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42CB" w:rsidRDefault="00436AA8">
      <w:pPr>
        <w:pStyle w:val="a3"/>
        <w:spacing w:before="76"/>
        <w:ind w:left="478" w:right="140"/>
        <w:jc w:val="center"/>
      </w:pPr>
      <w:r>
        <w:rPr>
          <w:spacing w:val="-2"/>
        </w:rPr>
        <w:t>Муниципальное</w:t>
      </w:r>
      <w:r>
        <w:t xml:space="preserve"> </w:t>
      </w:r>
      <w:r>
        <w:rPr>
          <w:spacing w:val="-2"/>
        </w:rPr>
        <w:t>бюджетное</w:t>
      </w:r>
      <w:r>
        <w:rPr>
          <w:spacing w:val="6"/>
        </w:rPr>
        <w:t xml:space="preserve"> </w:t>
      </w:r>
      <w:r>
        <w:rPr>
          <w:spacing w:val="-2"/>
        </w:rPr>
        <w:t>общеобразовательное</w:t>
      </w:r>
      <w:r>
        <w:rPr>
          <w:spacing w:val="11"/>
        </w:rPr>
        <w:t xml:space="preserve"> </w:t>
      </w:r>
      <w:r>
        <w:rPr>
          <w:spacing w:val="-2"/>
        </w:rPr>
        <w:t>учреждение</w:t>
      </w:r>
    </w:p>
    <w:p w:rsidR="00D542CB" w:rsidRDefault="00436AA8">
      <w:pPr>
        <w:pStyle w:val="a3"/>
        <w:spacing w:before="2"/>
        <w:ind w:left="1967" w:right="1634" w:firstLine="13"/>
        <w:jc w:val="center"/>
      </w:pPr>
      <w:r>
        <w:t>«</w:t>
      </w:r>
      <w:r w:rsidR="008F5245">
        <w:t>Шатьмапосинская основная</w:t>
      </w:r>
      <w:r>
        <w:t xml:space="preserve"> общеобразовательная школа » Моргаушского</w:t>
      </w:r>
      <w:r>
        <w:rPr>
          <w:spacing w:val="-15"/>
        </w:rPr>
        <w:t xml:space="preserve"> </w:t>
      </w:r>
      <w:r>
        <w:t>муниципального</w:t>
      </w:r>
      <w:r>
        <w:rPr>
          <w:spacing w:val="-15"/>
        </w:rPr>
        <w:t xml:space="preserve"> </w:t>
      </w:r>
      <w:r>
        <w:t>округа</w:t>
      </w:r>
      <w:r>
        <w:rPr>
          <w:spacing w:val="-15"/>
        </w:rPr>
        <w:t xml:space="preserve"> </w:t>
      </w:r>
      <w:r>
        <w:t>Чувашской</w:t>
      </w:r>
      <w:r>
        <w:rPr>
          <w:spacing w:val="-15"/>
        </w:rPr>
        <w:t xml:space="preserve"> </w:t>
      </w:r>
      <w:r>
        <w:t>Республики</w:t>
      </w:r>
    </w:p>
    <w:p w:rsidR="00D542CB" w:rsidRDefault="00D542CB">
      <w:pPr>
        <w:pStyle w:val="a3"/>
        <w:ind w:left="0"/>
        <w:jc w:val="left"/>
        <w:rPr>
          <w:sz w:val="20"/>
        </w:rPr>
      </w:pPr>
    </w:p>
    <w:p w:rsidR="00D542CB" w:rsidRDefault="00D542CB">
      <w:pPr>
        <w:pStyle w:val="a3"/>
        <w:spacing w:before="41"/>
        <w:ind w:left="0"/>
        <w:jc w:val="left"/>
        <w:rPr>
          <w:sz w:val="20"/>
        </w:rPr>
      </w:pPr>
    </w:p>
    <w:p w:rsidR="00D542CB" w:rsidRDefault="00D542CB">
      <w:pPr>
        <w:pStyle w:val="a3"/>
        <w:jc w:val="left"/>
        <w:rPr>
          <w:sz w:val="20"/>
        </w:rPr>
        <w:sectPr w:rsidR="00D542CB">
          <w:footerReference w:type="default" r:id="rId7"/>
          <w:type w:val="continuous"/>
          <w:pgSz w:w="11920" w:h="16850"/>
          <w:pgMar w:top="700" w:right="566" w:bottom="1180" w:left="1275" w:header="0" w:footer="983" w:gutter="0"/>
          <w:pgNumType w:start="1"/>
          <w:cols w:space="720"/>
        </w:sectPr>
      </w:pPr>
    </w:p>
    <w:p w:rsidR="00D542CB" w:rsidRDefault="00436AA8">
      <w:pPr>
        <w:spacing w:before="92"/>
        <w:ind w:left="530"/>
      </w:pPr>
      <w:r>
        <w:rPr>
          <w:spacing w:val="-2"/>
        </w:rPr>
        <w:lastRenderedPageBreak/>
        <w:t>ПРИНЯТА</w:t>
      </w:r>
    </w:p>
    <w:p w:rsidR="00D542CB" w:rsidRDefault="00436AA8">
      <w:pPr>
        <w:spacing w:before="1"/>
        <w:ind w:left="530" w:right="38"/>
      </w:pPr>
      <w:r>
        <w:rPr>
          <w:spacing w:val="-6"/>
        </w:rPr>
        <w:t>на</w:t>
      </w:r>
      <w:r>
        <w:rPr>
          <w:spacing w:val="-15"/>
        </w:rPr>
        <w:t xml:space="preserve"> </w:t>
      </w:r>
      <w:r>
        <w:rPr>
          <w:spacing w:val="-6"/>
        </w:rPr>
        <w:t>заседании</w:t>
      </w:r>
      <w:r>
        <w:rPr>
          <w:spacing w:val="-21"/>
        </w:rPr>
        <w:t xml:space="preserve"> </w:t>
      </w:r>
      <w:r>
        <w:rPr>
          <w:spacing w:val="-6"/>
        </w:rPr>
        <w:t>педагогическогосовета</w:t>
      </w:r>
      <w:r>
        <w:rPr>
          <w:spacing w:val="-9"/>
        </w:rPr>
        <w:t xml:space="preserve"> </w:t>
      </w:r>
      <w:r>
        <w:rPr>
          <w:spacing w:val="-6"/>
        </w:rPr>
        <w:t xml:space="preserve">школы </w:t>
      </w:r>
      <w:r>
        <w:t>Протокол от 2</w:t>
      </w:r>
      <w:r w:rsidR="008F5245">
        <w:t>7</w:t>
      </w:r>
      <w:r>
        <w:t>.08.2025 № 1</w:t>
      </w:r>
    </w:p>
    <w:p w:rsidR="00D542CB" w:rsidRDefault="00436AA8">
      <w:pPr>
        <w:spacing w:before="92"/>
        <w:ind w:left="530"/>
      </w:pPr>
      <w:r>
        <w:br w:type="column"/>
      </w:r>
      <w:r>
        <w:rPr>
          <w:spacing w:val="-2"/>
        </w:rPr>
        <w:lastRenderedPageBreak/>
        <w:t>УТВЕРЖДЕНА</w:t>
      </w:r>
    </w:p>
    <w:p w:rsidR="00D542CB" w:rsidRDefault="00436AA8">
      <w:pPr>
        <w:spacing w:before="1"/>
        <w:ind w:left="530"/>
      </w:pPr>
      <w:r>
        <w:t>Приказом</w:t>
      </w:r>
      <w:r>
        <w:rPr>
          <w:spacing w:val="-8"/>
        </w:rPr>
        <w:t xml:space="preserve"> </w:t>
      </w:r>
      <w:r>
        <w:t>директора</w:t>
      </w:r>
      <w:r>
        <w:rPr>
          <w:spacing w:val="-1"/>
        </w:rPr>
        <w:t xml:space="preserve"> </w:t>
      </w:r>
      <w:r>
        <w:t>от</w:t>
      </w:r>
      <w:r>
        <w:rPr>
          <w:spacing w:val="-5"/>
        </w:rPr>
        <w:t xml:space="preserve"> </w:t>
      </w:r>
      <w:r>
        <w:t>2</w:t>
      </w:r>
      <w:r w:rsidR="008F5245">
        <w:t>8</w:t>
      </w:r>
      <w:r>
        <w:t>.08.2025</w:t>
      </w:r>
      <w:r>
        <w:rPr>
          <w:spacing w:val="-10"/>
        </w:rPr>
        <w:t xml:space="preserve"> </w:t>
      </w:r>
      <w:r>
        <w:t>№</w:t>
      </w:r>
      <w:r>
        <w:rPr>
          <w:spacing w:val="-3"/>
        </w:rPr>
        <w:t xml:space="preserve"> </w:t>
      </w:r>
      <w:r w:rsidR="008F5245">
        <w:rPr>
          <w:spacing w:val="-3"/>
        </w:rPr>
        <w:t>82</w:t>
      </w:r>
      <w:r>
        <w:rPr>
          <w:spacing w:val="-6"/>
        </w:rPr>
        <w:t xml:space="preserve"> </w:t>
      </w:r>
      <w:r>
        <w:rPr>
          <w:spacing w:val="-5"/>
        </w:rPr>
        <w:t>о/д</w:t>
      </w:r>
    </w:p>
    <w:p w:rsidR="00D542CB" w:rsidRDefault="00D542CB">
      <w:pPr>
        <w:sectPr w:rsidR="00D542CB">
          <w:type w:val="continuous"/>
          <w:pgSz w:w="11920" w:h="16850"/>
          <w:pgMar w:top="700" w:right="566" w:bottom="1180" w:left="1275" w:header="0" w:footer="983" w:gutter="0"/>
          <w:cols w:num="2" w:space="720" w:equalWidth="0">
            <w:col w:w="4468" w:space="229"/>
            <w:col w:w="5382"/>
          </w:cols>
        </w:sectPr>
      </w:pPr>
    </w:p>
    <w:p w:rsidR="00D542CB" w:rsidRDefault="00D542CB">
      <w:pPr>
        <w:pStyle w:val="a3"/>
        <w:ind w:left="0"/>
        <w:jc w:val="left"/>
        <w:rPr>
          <w:sz w:val="20"/>
        </w:rPr>
      </w:pPr>
    </w:p>
    <w:p w:rsidR="00D542CB" w:rsidRDefault="008F5245" w:rsidP="008F5245">
      <w:pPr>
        <w:pStyle w:val="a3"/>
        <w:ind w:left="0"/>
        <w:jc w:val="right"/>
        <w:rPr>
          <w:sz w:val="20"/>
        </w:rPr>
      </w:pPr>
      <w:r>
        <w:rPr>
          <w:noProof/>
          <w:sz w:val="20"/>
          <w:lang w:eastAsia="ru-RU"/>
        </w:rPr>
        <w:drawing>
          <wp:inline distT="0" distB="0" distL="0" distR="0" wp14:anchorId="69BB35A5" wp14:editId="4E05E44A">
            <wp:extent cx="2742233" cy="1542387"/>
            <wp:effectExtent l="0" t="0" r="1270" b="127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эп.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7564" cy="1545385"/>
                    </a:xfrm>
                    <a:prstGeom prst="rect">
                      <a:avLst/>
                    </a:prstGeom>
                  </pic:spPr>
                </pic:pic>
              </a:graphicData>
            </a:graphic>
          </wp:inline>
        </w:drawing>
      </w:r>
    </w:p>
    <w:p w:rsidR="00D542CB" w:rsidRDefault="00D542CB">
      <w:pPr>
        <w:pStyle w:val="a3"/>
        <w:spacing w:before="22" w:after="1"/>
        <w:ind w:left="0"/>
        <w:jc w:val="left"/>
        <w:rPr>
          <w:sz w:val="20"/>
        </w:rPr>
      </w:pPr>
    </w:p>
    <w:p w:rsidR="00D542CB" w:rsidRDefault="00D542CB">
      <w:pPr>
        <w:pStyle w:val="a3"/>
        <w:ind w:left="669"/>
        <w:jc w:val="left"/>
        <w:rPr>
          <w:sz w:val="20"/>
        </w:rPr>
      </w:pPr>
    </w:p>
    <w:p w:rsidR="00D542CB" w:rsidRDefault="00436AA8">
      <w:pPr>
        <w:pStyle w:val="1"/>
        <w:spacing w:before="252" w:line="237" w:lineRule="auto"/>
        <w:ind w:left="3833" w:right="1844" w:hanging="1834"/>
      </w:pPr>
      <w:r>
        <w:t>Основная</w:t>
      </w:r>
      <w:r>
        <w:rPr>
          <w:spacing w:val="-6"/>
        </w:rPr>
        <w:t xml:space="preserve"> </w:t>
      </w:r>
      <w:r>
        <w:t>образовательная</w:t>
      </w:r>
      <w:r>
        <w:rPr>
          <w:spacing w:val="-7"/>
        </w:rPr>
        <w:t xml:space="preserve"> </w:t>
      </w:r>
      <w:r>
        <w:t>программа</w:t>
      </w:r>
      <w:r>
        <w:rPr>
          <w:spacing w:val="-12"/>
        </w:rPr>
        <w:t xml:space="preserve"> </w:t>
      </w:r>
      <w:r>
        <w:t>основного</w:t>
      </w:r>
      <w:r>
        <w:rPr>
          <w:spacing w:val="-5"/>
        </w:rPr>
        <w:t xml:space="preserve"> </w:t>
      </w:r>
      <w:r>
        <w:t>общего образования 5-9 классы</w:t>
      </w:r>
    </w:p>
    <w:p w:rsidR="00D542CB" w:rsidRDefault="00436AA8">
      <w:pPr>
        <w:pStyle w:val="a3"/>
        <w:spacing w:before="1"/>
        <w:ind w:left="429" w:right="259" w:firstLine="67"/>
      </w:pPr>
      <w:r>
        <w:rPr>
          <w:b/>
        </w:rPr>
        <w:t>(в соответствии с</w:t>
      </w:r>
      <w:r>
        <w:rPr>
          <w:b/>
          <w:spacing w:val="-6"/>
        </w:rPr>
        <w:t xml:space="preserve"> </w:t>
      </w:r>
      <w:r>
        <w:rPr>
          <w:b/>
        </w:rPr>
        <w:t>Федеральным законом от</w:t>
      </w:r>
      <w:r>
        <w:rPr>
          <w:b/>
          <w:spacing w:val="-10"/>
        </w:rPr>
        <w:t xml:space="preserve"> </w:t>
      </w:r>
      <w:r>
        <w:rPr>
          <w:b/>
        </w:rPr>
        <w:t>29.12.2012 № 273 –</w:t>
      </w:r>
      <w:r>
        <w:rPr>
          <w:b/>
          <w:spacing w:val="-5"/>
        </w:rPr>
        <w:t xml:space="preserve"> </w:t>
      </w:r>
      <w:r>
        <w:rPr>
          <w:b/>
        </w:rPr>
        <w:t>ФЗ</w:t>
      </w:r>
      <w:r>
        <w:rPr>
          <w:b/>
          <w:spacing w:val="-2"/>
        </w:rPr>
        <w:t xml:space="preserve"> </w:t>
      </w:r>
      <w:r>
        <w:rPr>
          <w:b/>
        </w:rPr>
        <w:t xml:space="preserve">«Об образовании в Российской Федерации», Федеральным государственным образовательным стандартом основного общего </w:t>
      </w:r>
      <w:r>
        <w:t xml:space="preserve">образования, утвержденным приказом Министерства просвещения Российской Федерации от 31.05.2022 № 287 «Об утверждении федерального </w:t>
      </w:r>
      <w:bookmarkStart w:id="0" w:name="_GoBack"/>
      <w:bookmarkEnd w:id="0"/>
      <w:r>
        <w:t>государственно</w:t>
      </w:r>
      <w:r>
        <w:t>го образовательного стандарта основного общего образования», приказом от 18.08.2022 № 568 «О внесении изменений в федеральный государственный</w:t>
      </w:r>
      <w:r>
        <w:rPr>
          <w:spacing w:val="-15"/>
        </w:rPr>
        <w:t xml:space="preserve"> </w:t>
      </w:r>
      <w:r>
        <w:t>образовательный</w:t>
      </w:r>
      <w:r>
        <w:rPr>
          <w:spacing w:val="-15"/>
        </w:rPr>
        <w:t xml:space="preserve"> </w:t>
      </w:r>
      <w:r>
        <w:t>стандарт</w:t>
      </w:r>
      <w:r>
        <w:rPr>
          <w:spacing w:val="-14"/>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утвержденный приказом Министерства просвещения Российской Ф</w:t>
      </w:r>
      <w:r>
        <w:t>едерации от 31 мая 2021 г. № 287», приказом Министерства просвещения от 18.05.2023 № 370 «Об утверждении федеральной образовательной программы основного общего образования», приказом Минпросвещения России от 09.10.2024г №704 «О внесении изменений в некотор</w:t>
      </w:r>
      <w:r>
        <w:t>ые приказы Министерства просвещения</w:t>
      </w:r>
      <w:r>
        <w:rPr>
          <w:spacing w:val="-15"/>
        </w:rPr>
        <w:t xml:space="preserve"> </w:t>
      </w:r>
      <w:r>
        <w:t>Российской</w:t>
      </w:r>
      <w:r>
        <w:rPr>
          <w:spacing w:val="-15"/>
        </w:rPr>
        <w:t xml:space="preserve"> </w:t>
      </w:r>
      <w:r>
        <w:t>Федерации,</w:t>
      </w:r>
      <w:r>
        <w:rPr>
          <w:spacing w:val="-15"/>
        </w:rPr>
        <w:t xml:space="preserve"> </w:t>
      </w:r>
      <w:r>
        <w:t>касающиеся</w:t>
      </w:r>
      <w:r>
        <w:rPr>
          <w:spacing w:val="-15"/>
        </w:rPr>
        <w:t xml:space="preserve"> </w:t>
      </w:r>
      <w:r>
        <w:t>федеральных</w:t>
      </w:r>
      <w:r>
        <w:rPr>
          <w:spacing w:val="-15"/>
        </w:rPr>
        <w:t xml:space="preserve"> </w:t>
      </w:r>
      <w:r>
        <w:t>образовательных</w:t>
      </w:r>
      <w:r>
        <w:rPr>
          <w:spacing w:val="-15"/>
        </w:rPr>
        <w:t xml:space="preserve"> </w:t>
      </w:r>
      <w:r>
        <w:t>программ начального общего образования, основного общего образования и среднего общего образования», приказом Минпросвещения России от 18.06.2025г №704 «О внес</w:t>
      </w:r>
      <w:r>
        <w:t>ении изменений</w:t>
      </w:r>
      <w:r>
        <w:rPr>
          <w:spacing w:val="-15"/>
        </w:rPr>
        <w:t xml:space="preserve"> </w:t>
      </w:r>
      <w:r>
        <w:t>в</w:t>
      </w:r>
      <w:r>
        <w:rPr>
          <w:spacing w:val="-15"/>
        </w:rPr>
        <w:t xml:space="preserve"> </w:t>
      </w:r>
      <w:r>
        <w:t>некоторые</w:t>
      </w:r>
      <w:r>
        <w:rPr>
          <w:spacing w:val="-15"/>
        </w:rPr>
        <w:t xml:space="preserve"> </w:t>
      </w:r>
      <w:r>
        <w:t>приказы</w:t>
      </w:r>
      <w:r>
        <w:rPr>
          <w:spacing w:val="-15"/>
        </w:rPr>
        <w:t xml:space="preserve"> </w:t>
      </w:r>
      <w:r>
        <w:t>Министерства</w:t>
      </w:r>
      <w:r>
        <w:rPr>
          <w:spacing w:val="-15"/>
        </w:rPr>
        <w:t xml:space="preserve"> </w:t>
      </w:r>
      <w:r>
        <w:t>образования</w:t>
      </w:r>
      <w:r>
        <w:rPr>
          <w:spacing w:val="-15"/>
        </w:rPr>
        <w:t xml:space="preserve"> </w:t>
      </w:r>
      <w:r>
        <w:t>и</w:t>
      </w:r>
      <w:r>
        <w:rPr>
          <w:spacing w:val="-15"/>
        </w:rPr>
        <w:t xml:space="preserve"> </w:t>
      </w:r>
      <w:r>
        <w:t>науки</w:t>
      </w:r>
      <w:r>
        <w:rPr>
          <w:spacing w:val="-15"/>
        </w:rPr>
        <w:t xml:space="preserve"> </w:t>
      </w:r>
      <w:r>
        <w:t>Российской</w:t>
      </w:r>
      <w:r>
        <w:rPr>
          <w:spacing w:val="-15"/>
        </w:rPr>
        <w:t xml:space="preserve"> </w:t>
      </w:r>
      <w:r>
        <w:t>Федерации и Министерства просвещения Российской Федерации, касающиеся федеральных образовательных стандартов начального общего и основного общего образования», Уставом МБОУ «Шатьмапосинская О</w:t>
      </w:r>
      <w:r>
        <w:t>ОШ».</w:t>
      </w:r>
    </w:p>
    <w:p w:rsidR="00D542CB" w:rsidRDefault="00D542CB">
      <w:pPr>
        <w:pStyle w:val="a3"/>
        <w:ind w:left="0"/>
        <w:jc w:val="left"/>
      </w:pPr>
    </w:p>
    <w:p w:rsidR="00D542CB" w:rsidRDefault="00D542CB">
      <w:pPr>
        <w:pStyle w:val="a3"/>
        <w:ind w:left="0"/>
        <w:jc w:val="left"/>
      </w:pPr>
    </w:p>
    <w:p w:rsidR="00D542CB" w:rsidRDefault="00D542CB">
      <w:pPr>
        <w:pStyle w:val="a3"/>
        <w:ind w:left="0"/>
        <w:jc w:val="left"/>
      </w:pPr>
    </w:p>
    <w:p w:rsidR="00D542CB" w:rsidRDefault="00D542CB">
      <w:pPr>
        <w:pStyle w:val="a3"/>
        <w:ind w:left="0"/>
        <w:jc w:val="left"/>
      </w:pPr>
    </w:p>
    <w:p w:rsidR="00D542CB" w:rsidRDefault="00D542CB">
      <w:pPr>
        <w:pStyle w:val="a3"/>
        <w:ind w:left="0"/>
        <w:jc w:val="left"/>
      </w:pPr>
    </w:p>
    <w:p w:rsidR="00D542CB" w:rsidRDefault="00D542CB">
      <w:pPr>
        <w:pStyle w:val="a3"/>
        <w:ind w:left="0"/>
        <w:jc w:val="left"/>
      </w:pPr>
    </w:p>
    <w:p w:rsidR="00D542CB" w:rsidRDefault="00D542CB">
      <w:pPr>
        <w:pStyle w:val="a3"/>
        <w:ind w:left="0"/>
        <w:jc w:val="left"/>
      </w:pPr>
    </w:p>
    <w:p w:rsidR="00D542CB" w:rsidRDefault="00D542CB">
      <w:pPr>
        <w:pStyle w:val="a3"/>
        <w:ind w:left="0"/>
        <w:jc w:val="left"/>
      </w:pPr>
    </w:p>
    <w:p w:rsidR="00D542CB" w:rsidRDefault="00D542CB">
      <w:pPr>
        <w:pStyle w:val="a3"/>
        <w:ind w:left="0"/>
        <w:jc w:val="left"/>
      </w:pPr>
    </w:p>
    <w:p w:rsidR="00D542CB" w:rsidRDefault="00D542CB">
      <w:pPr>
        <w:pStyle w:val="a3"/>
        <w:spacing w:before="2"/>
        <w:ind w:left="0"/>
        <w:jc w:val="left"/>
      </w:pPr>
    </w:p>
    <w:p w:rsidR="00D542CB" w:rsidRDefault="00436AA8">
      <w:pPr>
        <w:ind w:left="338" w:right="185"/>
        <w:jc w:val="center"/>
      </w:pPr>
      <w:r>
        <w:rPr>
          <w:spacing w:val="-2"/>
        </w:rPr>
        <w:t>Шатьмапоси</w:t>
      </w:r>
      <w:r>
        <w:rPr>
          <w:spacing w:val="-2"/>
        </w:rPr>
        <w:t xml:space="preserve"> </w:t>
      </w:r>
      <w:r>
        <w:t>-</w:t>
      </w:r>
      <w:r>
        <w:rPr>
          <w:spacing w:val="51"/>
        </w:rPr>
        <w:t xml:space="preserve"> </w:t>
      </w:r>
      <w:r>
        <w:rPr>
          <w:spacing w:val="-4"/>
        </w:rPr>
        <w:t>2025</w:t>
      </w:r>
    </w:p>
    <w:p w:rsidR="00D542CB" w:rsidRDefault="00D542CB">
      <w:pPr>
        <w:jc w:val="center"/>
        <w:sectPr w:rsidR="00D542CB">
          <w:type w:val="continuous"/>
          <w:pgSz w:w="11920" w:h="16850"/>
          <w:pgMar w:top="700" w:right="566" w:bottom="1180" w:left="1275" w:header="0" w:footer="983" w:gutter="0"/>
          <w:cols w:space="720"/>
        </w:sectPr>
      </w:pPr>
    </w:p>
    <w:p w:rsidR="00D542CB" w:rsidRDefault="00436AA8">
      <w:pPr>
        <w:spacing w:before="62"/>
        <w:ind w:left="338" w:right="183"/>
        <w:jc w:val="center"/>
      </w:pPr>
      <w:r>
        <w:rPr>
          <w:spacing w:val="-2"/>
        </w:rPr>
        <w:lastRenderedPageBreak/>
        <w:t>Содержание</w:t>
      </w:r>
    </w:p>
    <w:sdt>
      <w:sdtPr>
        <w:rPr>
          <w:sz w:val="22"/>
          <w:szCs w:val="22"/>
        </w:rPr>
        <w:id w:val="1100296553"/>
        <w:docPartObj>
          <w:docPartGallery w:val="Table of Contents"/>
          <w:docPartUnique/>
        </w:docPartObj>
      </w:sdtPr>
      <w:sdtEndPr/>
      <w:sdtContent>
        <w:p w:rsidR="00D542CB" w:rsidRDefault="00436AA8">
          <w:pPr>
            <w:pStyle w:val="3"/>
            <w:tabs>
              <w:tab w:val="left" w:leader="underscore" w:pos="9155"/>
            </w:tabs>
          </w:pPr>
          <w:r>
            <w:t>Общие</w:t>
          </w:r>
          <w:r>
            <w:rPr>
              <w:spacing w:val="-8"/>
            </w:rPr>
            <w:t xml:space="preserve"> </w:t>
          </w:r>
          <w:r>
            <w:rPr>
              <w:spacing w:val="-2"/>
            </w:rPr>
            <w:t>положения</w:t>
          </w:r>
          <w:r>
            <w:tab/>
          </w:r>
          <w:r>
            <w:rPr>
              <w:spacing w:val="-10"/>
            </w:rPr>
            <w:t>3</w:t>
          </w:r>
        </w:p>
        <w:p w:rsidR="00D542CB" w:rsidRDefault="00436AA8">
          <w:pPr>
            <w:pStyle w:val="10"/>
            <w:numPr>
              <w:ilvl w:val="0"/>
              <w:numId w:val="131"/>
            </w:numPr>
            <w:tabs>
              <w:tab w:val="left" w:pos="1086"/>
              <w:tab w:val="left" w:leader="underscore" w:pos="9347"/>
            </w:tabs>
            <w:spacing w:before="3" w:line="242" w:lineRule="auto"/>
            <w:ind w:right="600" w:firstLine="0"/>
          </w:pPr>
          <w:r>
            <w:t>Целевой</w:t>
          </w:r>
          <w:r>
            <w:rPr>
              <w:spacing w:val="80"/>
            </w:rPr>
            <w:t xml:space="preserve"> </w:t>
          </w:r>
          <w:r>
            <w:t>раздел</w:t>
          </w:r>
          <w:r>
            <w:rPr>
              <w:spacing w:val="80"/>
            </w:rPr>
            <w:t xml:space="preserve"> </w:t>
          </w:r>
          <w:r>
            <w:t>основной</w:t>
          </w:r>
          <w:r>
            <w:rPr>
              <w:spacing w:val="80"/>
            </w:rPr>
            <w:t xml:space="preserve"> </w:t>
          </w:r>
          <w:r>
            <w:t>образовательной</w:t>
          </w:r>
          <w:r>
            <w:rPr>
              <w:spacing w:val="80"/>
            </w:rPr>
            <w:t xml:space="preserve"> </w:t>
          </w:r>
          <w:r>
            <w:t>программы</w:t>
          </w:r>
          <w:r>
            <w:rPr>
              <w:spacing w:val="80"/>
            </w:rPr>
            <w:t xml:space="preserve"> </w:t>
          </w:r>
          <w:r>
            <w:t>основного</w:t>
          </w:r>
          <w:r>
            <w:rPr>
              <w:spacing w:val="80"/>
            </w:rPr>
            <w:t xml:space="preserve"> </w:t>
          </w:r>
          <w:r>
            <w:t xml:space="preserve">общего </w:t>
          </w:r>
          <w:r>
            <w:rPr>
              <w:spacing w:val="-2"/>
            </w:rPr>
            <w:t>образования</w:t>
          </w:r>
          <w:r>
            <w:tab/>
          </w:r>
          <w:r>
            <w:rPr>
              <w:spacing w:val="-10"/>
            </w:rPr>
            <w:t>6</w:t>
          </w:r>
        </w:p>
        <w:p w:rsidR="00D542CB" w:rsidRDefault="00436AA8">
          <w:pPr>
            <w:pStyle w:val="10"/>
            <w:numPr>
              <w:ilvl w:val="1"/>
              <w:numId w:val="131"/>
            </w:numPr>
            <w:tabs>
              <w:tab w:val="left" w:pos="846"/>
              <w:tab w:val="left" w:leader="underscore" w:pos="9347"/>
            </w:tabs>
            <w:spacing w:line="268" w:lineRule="exact"/>
            <w:ind w:left="846" w:hanging="417"/>
          </w:pPr>
          <w:hyperlink w:anchor="_bookmark0" w:history="1">
            <w:r>
              <w:t>Пояснительная</w:t>
            </w:r>
            <w:r>
              <w:rPr>
                <w:spacing w:val="-12"/>
              </w:rPr>
              <w:t xml:space="preserve"> </w:t>
            </w:r>
            <w:r>
              <w:rPr>
                <w:spacing w:val="-2"/>
              </w:rPr>
              <w:t>записка</w:t>
            </w:r>
            <w:r>
              <w:tab/>
            </w:r>
            <w:r>
              <w:rPr>
                <w:spacing w:val="-12"/>
              </w:rPr>
              <w:t>6</w:t>
            </w:r>
          </w:hyperlink>
        </w:p>
        <w:p w:rsidR="00D542CB" w:rsidRDefault="00436AA8">
          <w:pPr>
            <w:pStyle w:val="10"/>
            <w:numPr>
              <w:ilvl w:val="1"/>
              <w:numId w:val="131"/>
            </w:numPr>
            <w:tabs>
              <w:tab w:val="left" w:pos="856"/>
              <w:tab w:val="left" w:leader="underscore" w:pos="9347"/>
            </w:tabs>
            <w:spacing w:before="7" w:line="237" w:lineRule="auto"/>
            <w:ind w:left="429" w:right="600" w:firstLine="0"/>
          </w:pPr>
          <w:hyperlink w:anchor="_bookmark1" w:history="1">
            <w:r>
              <w:t>Планируемые</w:t>
            </w:r>
            <w:r>
              <w:rPr>
                <w:spacing w:val="40"/>
              </w:rPr>
              <w:t xml:space="preserve"> </w:t>
            </w:r>
            <w:r>
              <w:t>результаты</w:t>
            </w:r>
            <w:r>
              <w:rPr>
                <w:spacing w:val="40"/>
              </w:rPr>
              <w:t xml:space="preserve"> </w:t>
            </w:r>
            <w:r>
              <w:t>освоения</w:t>
            </w:r>
            <w:r>
              <w:rPr>
                <w:spacing w:val="40"/>
              </w:rPr>
              <w:t xml:space="preserve"> </w:t>
            </w:r>
            <w:r>
              <w:t>обучающимися</w:t>
            </w:r>
            <w:r>
              <w:rPr>
                <w:spacing w:val="40"/>
              </w:rPr>
              <w:t xml:space="preserve"> </w:t>
            </w:r>
            <w:r>
              <w:t>основной</w:t>
            </w:r>
            <w:r>
              <w:rPr>
                <w:spacing w:val="40"/>
              </w:rPr>
              <w:t xml:space="preserve"> </w:t>
            </w:r>
            <w:r>
              <w:t>образовательной</w:t>
            </w:r>
          </w:hyperlink>
          <w:r>
            <w:t xml:space="preserve"> </w:t>
          </w:r>
          <w:hyperlink w:anchor="_bookmark1" w:history="1">
            <w:r>
              <w:t>программы</w:t>
            </w:r>
            <w:r>
              <w:rPr>
                <w:spacing w:val="-11"/>
              </w:rPr>
              <w:t xml:space="preserve"> </w:t>
            </w:r>
            <w:r>
              <w:t>основного</w:t>
            </w:r>
            <w:r>
              <w:rPr>
                <w:spacing w:val="-4"/>
              </w:rPr>
              <w:t xml:space="preserve"> </w:t>
            </w:r>
            <w:r>
              <w:t>общего</w:t>
            </w:r>
            <w:r>
              <w:rPr>
                <w:spacing w:val="-5"/>
              </w:rPr>
              <w:t xml:space="preserve"> </w:t>
            </w:r>
            <w:r>
              <w:rPr>
                <w:spacing w:val="-2"/>
              </w:rPr>
              <w:t>образования</w:t>
            </w:r>
            <w:r>
              <w:tab/>
            </w:r>
            <w:r>
              <w:rPr>
                <w:spacing w:val="-10"/>
              </w:rPr>
              <w:t>8</w:t>
            </w:r>
          </w:hyperlink>
        </w:p>
        <w:p w:rsidR="00D542CB" w:rsidRDefault="00436AA8">
          <w:pPr>
            <w:pStyle w:val="10"/>
            <w:numPr>
              <w:ilvl w:val="1"/>
              <w:numId w:val="131"/>
            </w:numPr>
            <w:tabs>
              <w:tab w:val="left" w:pos="856"/>
              <w:tab w:val="left" w:pos="1941"/>
              <w:tab w:val="left" w:pos="2889"/>
              <w:tab w:val="left" w:leader="underscore" w:pos="9347"/>
            </w:tabs>
            <w:spacing w:before="6" w:line="237" w:lineRule="auto"/>
            <w:ind w:left="429" w:right="585" w:firstLine="0"/>
          </w:pPr>
          <w:r>
            <w:rPr>
              <w:spacing w:val="-2"/>
            </w:rPr>
            <w:t>Система</w:t>
          </w:r>
          <w:r>
            <w:tab/>
          </w:r>
          <w:r>
            <w:rPr>
              <w:spacing w:val="-2"/>
            </w:rPr>
            <w:t>оценки</w:t>
          </w:r>
          <w:r>
            <w:tab/>
            <w:t>достижения</w:t>
          </w:r>
          <w:r>
            <w:rPr>
              <w:spacing w:val="80"/>
              <w:w w:val="150"/>
            </w:rPr>
            <w:t xml:space="preserve"> </w:t>
          </w:r>
          <w:r>
            <w:t>планируемых</w:t>
          </w:r>
          <w:r>
            <w:rPr>
              <w:spacing w:val="80"/>
              <w:w w:val="150"/>
            </w:rPr>
            <w:t xml:space="preserve"> </w:t>
          </w:r>
          <w:r>
            <w:t>результатов</w:t>
          </w:r>
          <w:r>
            <w:rPr>
              <w:spacing w:val="80"/>
              <w:w w:val="150"/>
            </w:rPr>
            <w:t xml:space="preserve"> </w:t>
          </w:r>
          <w:r>
            <w:t>освоения</w:t>
          </w:r>
          <w:r>
            <w:rPr>
              <w:spacing w:val="80"/>
              <w:w w:val="150"/>
            </w:rPr>
            <w:t xml:space="preserve"> </w:t>
          </w:r>
          <w:r>
            <w:t>основной образовательной</w:t>
          </w:r>
          <w:r>
            <w:rPr>
              <w:spacing w:val="-15"/>
            </w:rPr>
            <w:t xml:space="preserve"> </w:t>
          </w:r>
          <w:r>
            <w:rPr>
              <w:spacing w:val="-2"/>
            </w:rPr>
            <w:t>программы</w:t>
          </w:r>
          <w:r>
            <w:tab/>
          </w:r>
          <w:r>
            <w:rPr>
              <w:spacing w:val="-10"/>
            </w:rPr>
            <w:t>9</w:t>
          </w:r>
        </w:p>
        <w:p w:rsidR="00D542CB" w:rsidRDefault="00436AA8">
          <w:pPr>
            <w:pStyle w:val="10"/>
            <w:numPr>
              <w:ilvl w:val="0"/>
              <w:numId w:val="131"/>
            </w:numPr>
            <w:tabs>
              <w:tab w:val="left" w:pos="1086"/>
              <w:tab w:val="left" w:pos="9227"/>
            </w:tabs>
            <w:spacing w:line="275" w:lineRule="exact"/>
            <w:ind w:left="1086" w:hanging="657"/>
          </w:pPr>
          <w:hyperlink w:anchor="_bookmark2" w:history="1">
            <w:r>
              <w:t>Содержательный</w:t>
            </w:r>
            <w:r>
              <w:rPr>
                <w:spacing w:val="-14"/>
              </w:rPr>
              <w:t xml:space="preserve"> </w:t>
            </w:r>
            <w:r>
              <w:t>раздел</w:t>
            </w:r>
            <w:r>
              <w:rPr>
                <w:spacing w:val="-9"/>
              </w:rPr>
              <w:t xml:space="preserve"> </w:t>
            </w:r>
            <w:r>
              <w:t>программы</w:t>
            </w:r>
            <w:r>
              <w:rPr>
                <w:spacing w:val="-14"/>
              </w:rPr>
              <w:t xml:space="preserve"> </w:t>
            </w:r>
            <w:r>
              <w:t>основного</w:t>
            </w:r>
            <w:r>
              <w:rPr>
                <w:spacing w:val="-9"/>
              </w:rPr>
              <w:t xml:space="preserve"> </w:t>
            </w:r>
            <w:r>
              <w:t>общего</w:t>
            </w:r>
            <w:r>
              <w:rPr>
                <w:spacing w:val="-8"/>
              </w:rPr>
              <w:t xml:space="preserve"> </w:t>
            </w:r>
            <w:r>
              <w:rPr>
                <w:spacing w:val="-2"/>
              </w:rPr>
              <w:t>образования</w:t>
            </w:r>
            <w:r>
              <w:rPr>
                <w:u w:val="single"/>
              </w:rPr>
              <w:tab/>
            </w:r>
            <w:r>
              <w:rPr>
                <w:spacing w:val="-5"/>
                <w:u w:val="single"/>
              </w:rPr>
              <w:t>106</w:t>
            </w:r>
          </w:hyperlink>
        </w:p>
        <w:p w:rsidR="00D542CB" w:rsidRDefault="00436AA8">
          <w:pPr>
            <w:pStyle w:val="10"/>
            <w:numPr>
              <w:ilvl w:val="1"/>
              <w:numId w:val="131"/>
            </w:numPr>
            <w:tabs>
              <w:tab w:val="left" w:pos="856"/>
              <w:tab w:val="left" w:leader="underscore" w:pos="9083"/>
            </w:tabs>
            <w:spacing w:before="2"/>
            <w:ind w:left="429" w:right="639" w:firstLine="0"/>
          </w:pPr>
          <w:r>
            <w:t>Рабочие программы учебных предметов, учебных курсов (в том числе внеурочной деятельности),</w:t>
          </w:r>
          <w:r>
            <w:rPr>
              <w:spacing w:val="-15"/>
            </w:rPr>
            <w:t xml:space="preserve"> </w:t>
          </w:r>
          <w:r>
            <w:t>учебных</w:t>
          </w:r>
          <w:r>
            <w:rPr>
              <w:spacing w:val="-15"/>
            </w:rPr>
            <w:t xml:space="preserve"> </w:t>
          </w:r>
          <w:r>
            <w:rPr>
              <w:spacing w:val="-2"/>
            </w:rPr>
            <w:t>модулей</w:t>
          </w:r>
          <w:r>
            <w:tab/>
          </w:r>
          <w:r>
            <w:rPr>
              <w:spacing w:val="-6"/>
            </w:rPr>
            <w:t>106</w:t>
          </w:r>
        </w:p>
        <w:p w:rsidR="00D542CB" w:rsidRDefault="00436AA8">
          <w:pPr>
            <w:pStyle w:val="10"/>
            <w:numPr>
              <w:ilvl w:val="2"/>
              <w:numId w:val="131"/>
            </w:numPr>
            <w:tabs>
              <w:tab w:val="left" w:pos="1086"/>
              <w:tab w:val="left" w:leader="underscore" w:pos="9193"/>
            </w:tabs>
            <w:ind w:left="1086" w:hanging="657"/>
          </w:pPr>
          <w:r>
            <w:t>Русский</w:t>
          </w:r>
          <w:r>
            <w:rPr>
              <w:spacing w:val="-7"/>
            </w:rPr>
            <w:t xml:space="preserve"> </w:t>
          </w:r>
          <w:r>
            <w:rPr>
              <w:spacing w:val="-4"/>
            </w:rPr>
            <w:t>язык</w:t>
          </w:r>
          <w:r>
            <w:tab/>
          </w:r>
          <w:r>
            <w:rPr>
              <w:spacing w:val="-5"/>
            </w:rPr>
            <w:t>106</w:t>
          </w:r>
        </w:p>
        <w:p w:rsidR="00D542CB" w:rsidRDefault="00436AA8">
          <w:pPr>
            <w:pStyle w:val="10"/>
            <w:numPr>
              <w:ilvl w:val="2"/>
              <w:numId w:val="130"/>
            </w:numPr>
            <w:tabs>
              <w:tab w:val="left" w:pos="1085"/>
              <w:tab w:val="left" w:leader="underscore" w:pos="9227"/>
            </w:tabs>
            <w:spacing w:before="44"/>
            <w:ind w:left="1085" w:hanging="656"/>
          </w:pPr>
          <w:r>
            <w:rPr>
              <w:spacing w:val="-2"/>
            </w:rPr>
            <w:t>Литература</w:t>
          </w:r>
          <w:r>
            <w:tab/>
          </w:r>
          <w:r>
            <w:rPr>
              <w:spacing w:val="-5"/>
            </w:rPr>
            <w:t>142</w:t>
          </w:r>
        </w:p>
        <w:p w:rsidR="00D542CB" w:rsidRDefault="00436AA8">
          <w:pPr>
            <w:pStyle w:val="10"/>
            <w:numPr>
              <w:ilvl w:val="2"/>
              <w:numId w:val="130"/>
            </w:numPr>
            <w:tabs>
              <w:tab w:val="left" w:pos="1085"/>
              <w:tab w:val="left" w:leader="underscore" w:pos="9227"/>
            </w:tabs>
            <w:ind w:left="1085" w:hanging="656"/>
          </w:pPr>
          <w:r>
            <w:t>Родной</w:t>
          </w:r>
          <w:r>
            <w:rPr>
              <w:spacing w:val="-12"/>
            </w:rPr>
            <w:t xml:space="preserve"> </w:t>
          </w:r>
          <w:r>
            <w:t>(чувашский)</w:t>
          </w:r>
          <w:r>
            <w:rPr>
              <w:spacing w:val="-1"/>
            </w:rPr>
            <w:t xml:space="preserve"> </w:t>
          </w:r>
          <w:r>
            <w:rPr>
              <w:spacing w:val="-4"/>
            </w:rPr>
            <w:t>язык</w:t>
          </w:r>
          <w:r>
            <w:tab/>
          </w:r>
          <w:r>
            <w:rPr>
              <w:spacing w:val="-5"/>
            </w:rPr>
            <w:t>164</w:t>
          </w:r>
        </w:p>
        <w:p w:rsidR="00D542CB" w:rsidRDefault="00436AA8">
          <w:pPr>
            <w:pStyle w:val="10"/>
            <w:numPr>
              <w:ilvl w:val="2"/>
              <w:numId w:val="130"/>
            </w:numPr>
            <w:tabs>
              <w:tab w:val="left" w:pos="1085"/>
              <w:tab w:val="left" w:leader="underscore" w:pos="9227"/>
            </w:tabs>
            <w:ind w:left="1085" w:hanging="656"/>
          </w:pPr>
          <w:r>
            <w:t>Родная</w:t>
          </w:r>
          <w:r>
            <w:rPr>
              <w:spacing w:val="-11"/>
            </w:rPr>
            <w:t xml:space="preserve"> </w:t>
          </w:r>
          <w:r>
            <w:t>(чувашская)</w:t>
          </w:r>
          <w:r>
            <w:rPr>
              <w:spacing w:val="-5"/>
            </w:rPr>
            <w:t xml:space="preserve"> </w:t>
          </w:r>
          <w:r>
            <w:rPr>
              <w:spacing w:val="-2"/>
            </w:rPr>
            <w:t>литература</w:t>
          </w:r>
          <w:r>
            <w:tab/>
          </w:r>
          <w:r>
            <w:rPr>
              <w:spacing w:val="-5"/>
            </w:rPr>
            <w:t>190</w:t>
          </w:r>
        </w:p>
        <w:p w:rsidR="00D542CB" w:rsidRDefault="00436AA8">
          <w:pPr>
            <w:pStyle w:val="10"/>
            <w:numPr>
              <w:ilvl w:val="2"/>
              <w:numId w:val="130"/>
            </w:numPr>
            <w:tabs>
              <w:tab w:val="left" w:pos="1085"/>
              <w:tab w:val="left" w:leader="underscore" w:pos="9107"/>
            </w:tabs>
            <w:spacing w:before="5" w:line="274" w:lineRule="exact"/>
            <w:ind w:left="1085" w:hanging="656"/>
          </w:pPr>
          <w:r>
            <w:t>Иностранный</w:t>
          </w:r>
          <w:r>
            <w:rPr>
              <w:spacing w:val="-15"/>
            </w:rPr>
            <w:t xml:space="preserve"> </w:t>
          </w:r>
          <w:r>
            <w:t>(английский)</w:t>
          </w:r>
          <w:r>
            <w:rPr>
              <w:spacing w:val="-13"/>
            </w:rPr>
            <w:t xml:space="preserve"> </w:t>
          </w:r>
          <w:r>
            <w:rPr>
              <w:spacing w:val="-4"/>
            </w:rPr>
            <w:t>язык</w:t>
          </w:r>
          <w:r>
            <w:tab/>
          </w:r>
          <w:r>
            <w:rPr>
              <w:spacing w:val="-5"/>
            </w:rPr>
            <w:t>211</w:t>
          </w:r>
        </w:p>
        <w:p w:rsidR="00D542CB" w:rsidRDefault="00436AA8">
          <w:pPr>
            <w:pStyle w:val="10"/>
            <w:numPr>
              <w:ilvl w:val="2"/>
              <w:numId w:val="130"/>
            </w:numPr>
            <w:tabs>
              <w:tab w:val="left" w:pos="1085"/>
              <w:tab w:val="left" w:leader="underscore" w:pos="9107"/>
            </w:tabs>
            <w:spacing w:line="272" w:lineRule="exact"/>
            <w:ind w:left="1085" w:hanging="656"/>
          </w:pPr>
          <w:r>
            <w:t>Математика</w:t>
          </w:r>
          <w:r>
            <w:rPr>
              <w:spacing w:val="-11"/>
            </w:rPr>
            <w:t xml:space="preserve"> </w:t>
          </w:r>
          <w:r>
            <w:t>(базовый</w:t>
          </w:r>
          <w:r>
            <w:rPr>
              <w:spacing w:val="-7"/>
            </w:rPr>
            <w:t xml:space="preserve"> </w:t>
          </w:r>
          <w:r>
            <w:rPr>
              <w:spacing w:val="-2"/>
            </w:rPr>
            <w:t>уровень)</w:t>
          </w:r>
          <w:r>
            <w:tab/>
          </w:r>
          <w:r>
            <w:rPr>
              <w:spacing w:val="-5"/>
            </w:rPr>
            <w:t>248</w:t>
          </w:r>
        </w:p>
        <w:p w:rsidR="00D542CB" w:rsidRDefault="00436AA8">
          <w:pPr>
            <w:pStyle w:val="10"/>
            <w:numPr>
              <w:ilvl w:val="2"/>
              <w:numId w:val="130"/>
            </w:numPr>
            <w:tabs>
              <w:tab w:val="left" w:pos="1085"/>
              <w:tab w:val="left" w:leader="underscore" w:pos="9107"/>
            </w:tabs>
            <w:spacing w:line="274" w:lineRule="exact"/>
            <w:ind w:left="1085" w:hanging="656"/>
          </w:pPr>
          <w:r>
            <w:t>Информатика</w:t>
          </w:r>
          <w:r>
            <w:rPr>
              <w:spacing w:val="-13"/>
            </w:rPr>
            <w:t xml:space="preserve"> </w:t>
          </w:r>
          <w:r>
            <w:t>(базовый</w:t>
          </w:r>
          <w:r>
            <w:rPr>
              <w:spacing w:val="-5"/>
            </w:rPr>
            <w:t xml:space="preserve"> </w:t>
          </w:r>
          <w:r>
            <w:rPr>
              <w:spacing w:val="-2"/>
            </w:rPr>
            <w:t>уровень)</w:t>
          </w:r>
          <w:r>
            <w:tab/>
          </w:r>
          <w:r>
            <w:rPr>
              <w:spacing w:val="-5"/>
            </w:rPr>
            <w:t>273</w:t>
          </w:r>
        </w:p>
        <w:p w:rsidR="00D542CB" w:rsidRDefault="00436AA8">
          <w:pPr>
            <w:pStyle w:val="10"/>
            <w:numPr>
              <w:ilvl w:val="2"/>
              <w:numId w:val="130"/>
            </w:numPr>
            <w:tabs>
              <w:tab w:val="left" w:pos="1085"/>
              <w:tab w:val="left" w:leader="underscore" w:pos="9107"/>
            </w:tabs>
            <w:spacing w:line="275" w:lineRule="exact"/>
            <w:ind w:left="1085" w:hanging="656"/>
          </w:pPr>
          <w:r>
            <w:rPr>
              <w:spacing w:val="-2"/>
            </w:rPr>
            <w:t>История</w:t>
          </w:r>
          <w:r>
            <w:tab/>
          </w:r>
          <w:r>
            <w:rPr>
              <w:spacing w:val="-5"/>
            </w:rPr>
            <w:t>284</w:t>
          </w:r>
        </w:p>
        <w:p w:rsidR="00D542CB" w:rsidRDefault="00436AA8">
          <w:pPr>
            <w:pStyle w:val="10"/>
            <w:numPr>
              <w:ilvl w:val="2"/>
              <w:numId w:val="130"/>
            </w:numPr>
            <w:tabs>
              <w:tab w:val="left" w:pos="1027"/>
              <w:tab w:val="left" w:leader="underscore" w:pos="9107"/>
            </w:tabs>
            <w:ind w:left="1027" w:hanging="598"/>
          </w:pPr>
          <w:r>
            <w:rPr>
              <w:spacing w:val="-2"/>
            </w:rPr>
            <w:t>Обществознание</w:t>
          </w:r>
          <w:r>
            <w:tab/>
          </w:r>
          <w:r>
            <w:rPr>
              <w:spacing w:val="-5"/>
            </w:rPr>
            <w:t>324</w:t>
          </w:r>
        </w:p>
        <w:p w:rsidR="00D542CB" w:rsidRDefault="00436AA8">
          <w:pPr>
            <w:pStyle w:val="10"/>
            <w:numPr>
              <w:ilvl w:val="2"/>
              <w:numId w:val="130"/>
            </w:numPr>
            <w:tabs>
              <w:tab w:val="left" w:pos="1147"/>
              <w:tab w:val="left" w:leader="underscore" w:pos="9107"/>
            </w:tabs>
            <w:spacing w:before="3"/>
            <w:ind w:left="1147" w:hanging="718"/>
          </w:pPr>
          <w:r>
            <w:rPr>
              <w:spacing w:val="-2"/>
            </w:rPr>
            <w:t>География</w:t>
          </w:r>
          <w:r>
            <w:tab/>
          </w:r>
          <w:r>
            <w:rPr>
              <w:spacing w:val="-5"/>
            </w:rPr>
            <w:t>345</w:t>
          </w:r>
        </w:p>
        <w:p w:rsidR="00D542CB" w:rsidRDefault="00436AA8">
          <w:pPr>
            <w:pStyle w:val="10"/>
            <w:numPr>
              <w:ilvl w:val="2"/>
              <w:numId w:val="130"/>
            </w:numPr>
            <w:tabs>
              <w:tab w:val="left" w:pos="1147"/>
              <w:tab w:val="left" w:leader="underscore" w:pos="9107"/>
            </w:tabs>
            <w:ind w:left="1147" w:hanging="718"/>
          </w:pPr>
          <w:r>
            <w:t>Физика</w:t>
          </w:r>
          <w:r>
            <w:rPr>
              <w:spacing w:val="-8"/>
            </w:rPr>
            <w:t xml:space="preserve"> </w:t>
          </w:r>
          <w:r>
            <w:t>(базовый</w:t>
          </w:r>
          <w:r>
            <w:rPr>
              <w:spacing w:val="-6"/>
            </w:rPr>
            <w:t xml:space="preserve"> </w:t>
          </w:r>
          <w:r>
            <w:rPr>
              <w:spacing w:val="-2"/>
            </w:rPr>
            <w:t>уровень)</w:t>
          </w:r>
          <w:r>
            <w:tab/>
          </w:r>
          <w:r>
            <w:rPr>
              <w:spacing w:val="-5"/>
            </w:rPr>
            <w:t>368</w:t>
          </w:r>
        </w:p>
        <w:p w:rsidR="00D542CB" w:rsidRDefault="00436AA8">
          <w:pPr>
            <w:pStyle w:val="10"/>
            <w:numPr>
              <w:ilvl w:val="2"/>
              <w:numId w:val="130"/>
            </w:numPr>
            <w:tabs>
              <w:tab w:val="left" w:pos="1147"/>
              <w:tab w:val="left" w:leader="underscore" w:pos="9107"/>
            </w:tabs>
            <w:spacing w:before="2" w:line="275" w:lineRule="exact"/>
            <w:ind w:left="1147" w:hanging="718"/>
          </w:pPr>
          <w:r>
            <w:t>Химия</w:t>
          </w:r>
          <w:r>
            <w:rPr>
              <w:spacing w:val="-8"/>
            </w:rPr>
            <w:t xml:space="preserve"> </w:t>
          </w:r>
          <w:r>
            <w:t>(базовый</w:t>
          </w:r>
          <w:r>
            <w:rPr>
              <w:spacing w:val="2"/>
            </w:rPr>
            <w:t xml:space="preserve"> </w:t>
          </w:r>
          <w:r>
            <w:rPr>
              <w:spacing w:val="-2"/>
            </w:rPr>
            <w:t>уровень)</w:t>
          </w:r>
          <w:r>
            <w:tab/>
          </w:r>
          <w:r>
            <w:rPr>
              <w:spacing w:val="-5"/>
            </w:rPr>
            <w:t>387</w:t>
          </w:r>
        </w:p>
        <w:p w:rsidR="00D542CB" w:rsidRDefault="00436AA8">
          <w:pPr>
            <w:pStyle w:val="10"/>
            <w:numPr>
              <w:ilvl w:val="2"/>
              <w:numId w:val="130"/>
            </w:numPr>
            <w:tabs>
              <w:tab w:val="left" w:pos="1147"/>
              <w:tab w:val="left" w:leader="underscore" w:pos="9107"/>
            </w:tabs>
            <w:spacing w:line="275" w:lineRule="exact"/>
            <w:ind w:left="1147" w:hanging="718"/>
          </w:pPr>
          <w:r>
            <w:t>Биология</w:t>
          </w:r>
          <w:r>
            <w:rPr>
              <w:spacing w:val="-10"/>
            </w:rPr>
            <w:t xml:space="preserve"> </w:t>
          </w:r>
          <w:r>
            <w:t>(базовый</w:t>
          </w:r>
          <w:r>
            <w:rPr>
              <w:spacing w:val="-3"/>
            </w:rPr>
            <w:t xml:space="preserve"> </w:t>
          </w:r>
          <w:r>
            <w:rPr>
              <w:spacing w:val="-2"/>
            </w:rPr>
            <w:t>уровень)</w:t>
          </w:r>
          <w:r>
            <w:tab/>
          </w:r>
          <w:r>
            <w:rPr>
              <w:spacing w:val="-5"/>
            </w:rPr>
            <w:t>399</w:t>
          </w:r>
        </w:p>
        <w:p w:rsidR="00D542CB" w:rsidRDefault="00436AA8">
          <w:pPr>
            <w:pStyle w:val="10"/>
            <w:numPr>
              <w:ilvl w:val="2"/>
              <w:numId w:val="130"/>
            </w:numPr>
            <w:tabs>
              <w:tab w:val="left" w:pos="1150"/>
              <w:tab w:val="left" w:leader="underscore" w:pos="9064"/>
            </w:tabs>
            <w:ind w:left="1150" w:hanging="721"/>
          </w:pPr>
          <w:r>
            <w:rPr>
              <w:spacing w:val="-5"/>
            </w:rPr>
            <w:t>ИЗО</w:t>
          </w:r>
          <w:r>
            <w:tab/>
          </w:r>
          <w:r>
            <w:rPr>
              <w:spacing w:val="-5"/>
            </w:rPr>
            <w:t>423</w:t>
          </w:r>
        </w:p>
        <w:p w:rsidR="00D542CB" w:rsidRDefault="00436AA8">
          <w:pPr>
            <w:pStyle w:val="10"/>
            <w:numPr>
              <w:ilvl w:val="2"/>
              <w:numId w:val="130"/>
            </w:numPr>
            <w:tabs>
              <w:tab w:val="left" w:pos="1090"/>
              <w:tab w:val="left" w:leader="underscore" w:pos="9107"/>
            </w:tabs>
            <w:ind w:left="1090" w:hanging="661"/>
          </w:pPr>
          <w:r>
            <w:rPr>
              <w:spacing w:val="-2"/>
            </w:rPr>
            <w:t>Музыка</w:t>
          </w:r>
          <w:r>
            <w:tab/>
          </w:r>
          <w:r>
            <w:rPr>
              <w:spacing w:val="-5"/>
            </w:rPr>
            <w:t>447</w:t>
          </w:r>
        </w:p>
        <w:p w:rsidR="00D542CB" w:rsidRDefault="00436AA8">
          <w:pPr>
            <w:pStyle w:val="10"/>
            <w:numPr>
              <w:ilvl w:val="2"/>
              <w:numId w:val="130"/>
            </w:numPr>
            <w:tabs>
              <w:tab w:val="left" w:pos="1145"/>
              <w:tab w:val="left" w:pos="9131"/>
            </w:tabs>
            <w:ind w:left="1145" w:hanging="716"/>
          </w:pPr>
          <w:r>
            <w:t>Труд</w:t>
          </w:r>
          <w:r>
            <w:rPr>
              <w:spacing w:val="-5"/>
            </w:rPr>
            <w:t xml:space="preserve"> </w:t>
          </w:r>
          <w:r>
            <w:t>(технология)</w:t>
          </w:r>
          <w:r>
            <w:rPr>
              <w:spacing w:val="-29"/>
            </w:rPr>
            <w:t xml:space="preserve"> </w:t>
          </w:r>
          <w:r>
            <w:rPr>
              <w:u w:val="single"/>
            </w:rPr>
            <w:tab/>
          </w:r>
          <w:r>
            <w:rPr>
              <w:spacing w:val="-5"/>
              <w:u w:val="single"/>
            </w:rPr>
            <w:t>469</w:t>
          </w:r>
        </w:p>
        <w:p w:rsidR="00D542CB" w:rsidRDefault="00436AA8">
          <w:pPr>
            <w:pStyle w:val="10"/>
            <w:numPr>
              <w:ilvl w:val="2"/>
              <w:numId w:val="130"/>
            </w:numPr>
            <w:tabs>
              <w:tab w:val="left" w:pos="1145"/>
              <w:tab w:val="left" w:leader="underscore" w:pos="9104"/>
            </w:tabs>
            <w:ind w:left="1145" w:hanging="716"/>
          </w:pPr>
          <w:r>
            <w:t>Физическая</w:t>
          </w:r>
          <w:r>
            <w:rPr>
              <w:spacing w:val="-11"/>
            </w:rPr>
            <w:t xml:space="preserve"> </w:t>
          </w:r>
          <w:r>
            <w:rPr>
              <w:spacing w:val="-2"/>
            </w:rPr>
            <w:t>культура</w:t>
          </w:r>
          <w:r>
            <w:tab/>
          </w:r>
          <w:r>
            <w:rPr>
              <w:spacing w:val="-5"/>
            </w:rPr>
            <w:t>488</w:t>
          </w:r>
        </w:p>
        <w:p w:rsidR="00D542CB" w:rsidRDefault="00436AA8">
          <w:pPr>
            <w:pStyle w:val="10"/>
            <w:numPr>
              <w:ilvl w:val="2"/>
              <w:numId w:val="130"/>
            </w:numPr>
            <w:tabs>
              <w:tab w:val="left" w:pos="1150"/>
              <w:tab w:val="left" w:leader="underscore" w:pos="9121"/>
            </w:tabs>
            <w:spacing w:before="2"/>
            <w:ind w:left="1150" w:hanging="721"/>
          </w:pPr>
          <w:r>
            <w:rPr>
              <w:spacing w:val="-4"/>
            </w:rPr>
            <w:t>ОБЗР</w:t>
          </w:r>
          <w:r>
            <w:tab/>
          </w:r>
          <w:r>
            <w:rPr>
              <w:spacing w:val="-5"/>
            </w:rPr>
            <w:t>572</w:t>
          </w:r>
        </w:p>
        <w:p w:rsidR="00D542CB" w:rsidRDefault="00436AA8">
          <w:pPr>
            <w:pStyle w:val="10"/>
            <w:tabs>
              <w:tab w:val="left" w:pos="9121"/>
            </w:tabs>
            <w:spacing w:before="1"/>
          </w:pPr>
          <w:hyperlink w:anchor="_TOC_250008" w:history="1">
            <w:r>
              <w:t>2</w:t>
            </w:r>
            <w:r>
              <w:rPr>
                <w:spacing w:val="-8"/>
              </w:rPr>
              <w:t xml:space="preserve"> </w:t>
            </w:r>
            <w:r>
              <w:t>2.</w:t>
            </w:r>
            <w:r>
              <w:rPr>
                <w:spacing w:val="-3"/>
              </w:rPr>
              <w:t xml:space="preserve"> </w:t>
            </w:r>
            <w:r>
              <w:t>Программа</w:t>
            </w:r>
            <w:r>
              <w:rPr>
                <w:spacing w:val="-13"/>
              </w:rPr>
              <w:t xml:space="preserve"> </w:t>
            </w:r>
            <w:r>
              <w:t>формирования</w:t>
            </w:r>
            <w:r>
              <w:rPr>
                <w:spacing w:val="-6"/>
              </w:rPr>
              <w:t xml:space="preserve"> </w:t>
            </w:r>
            <w:r>
              <w:t>универсальных</w:t>
            </w:r>
            <w:r>
              <w:rPr>
                <w:spacing w:val="-6"/>
              </w:rPr>
              <w:t xml:space="preserve"> </w:t>
            </w:r>
            <w:r>
              <w:t>учебных</w:t>
            </w:r>
            <w:r>
              <w:rPr>
                <w:spacing w:val="-12"/>
              </w:rPr>
              <w:t xml:space="preserve"> </w:t>
            </w:r>
            <w:r>
              <w:rPr>
                <w:spacing w:val="-2"/>
              </w:rPr>
              <w:t>действий</w:t>
            </w:r>
            <w:r>
              <w:rPr>
                <w:u w:val="single"/>
              </w:rPr>
              <w:tab/>
            </w:r>
            <w:r>
              <w:rPr>
                <w:spacing w:val="-5"/>
                <w:u w:val="single"/>
              </w:rPr>
              <w:t>579</w:t>
            </w:r>
          </w:hyperlink>
        </w:p>
        <w:p w:rsidR="00D542CB" w:rsidRDefault="00436AA8">
          <w:pPr>
            <w:pStyle w:val="10"/>
            <w:numPr>
              <w:ilvl w:val="1"/>
              <w:numId w:val="129"/>
            </w:numPr>
            <w:tabs>
              <w:tab w:val="left" w:pos="846"/>
              <w:tab w:val="left" w:leader="underscore" w:pos="9107"/>
            </w:tabs>
            <w:ind w:left="846" w:hanging="417"/>
          </w:pPr>
          <w:hyperlink w:anchor="_TOC_250007" w:history="1">
            <w:r>
              <w:t>Рабочая</w:t>
            </w:r>
            <w:r>
              <w:rPr>
                <w:spacing w:val="-8"/>
              </w:rPr>
              <w:t xml:space="preserve"> </w:t>
            </w:r>
            <w:r>
              <w:t>программа</w:t>
            </w:r>
            <w:r>
              <w:rPr>
                <w:spacing w:val="-6"/>
              </w:rPr>
              <w:t xml:space="preserve"> </w:t>
            </w:r>
            <w:r>
              <w:rPr>
                <w:spacing w:val="-2"/>
              </w:rPr>
              <w:t>воспитания</w:t>
            </w:r>
            <w:r>
              <w:tab/>
            </w:r>
            <w:r>
              <w:rPr>
                <w:spacing w:val="-5"/>
              </w:rPr>
              <w:t>596</w:t>
            </w:r>
          </w:hyperlink>
        </w:p>
        <w:p w:rsidR="00D542CB" w:rsidRDefault="00436AA8">
          <w:pPr>
            <w:pStyle w:val="10"/>
            <w:numPr>
              <w:ilvl w:val="1"/>
              <w:numId w:val="129"/>
            </w:numPr>
            <w:tabs>
              <w:tab w:val="left" w:pos="846"/>
              <w:tab w:val="left" w:leader="underscore" w:pos="9107"/>
            </w:tabs>
            <w:ind w:left="846" w:hanging="417"/>
          </w:pPr>
          <w:hyperlink w:anchor="_TOC_250006" w:history="1">
            <w:r>
              <w:t>Программа</w:t>
            </w:r>
            <w:r>
              <w:rPr>
                <w:spacing w:val="-13"/>
              </w:rPr>
              <w:t xml:space="preserve"> </w:t>
            </w:r>
            <w:r>
              <w:t>коррекционной</w:t>
            </w:r>
            <w:r>
              <w:rPr>
                <w:spacing w:val="-7"/>
              </w:rPr>
              <w:t xml:space="preserve"> </w:t>
            </w:r>
            <w:r>
              <w:rPr>
                <w:spacing w:val="-2"/>
              </w:rPr>
              <w:t>работы</w:t>
            </w:r>
            <w:r>
              <w:tab/>
            </w:r>
            <w:r>
              <w:rPr>
                <w:spacing w:val="-5"/>
              </w:rPr>
              <w:t>624</w:t>
            </w:r>
          </w:hyperlink>
        </w:p>
        <w:p w:rsidR="00D542CB" w:rsidRDefault="00436AA8">
          <w:pPr>
            <w:pStyle w:val="10"/>
            <w:numPr>
              <w:ilvl w:val="0"/>
              <w:numId w:val="131"/>
            </w:numPr>
            <w:tabs>
              <w:tab w:val="left" w:pos="669"/>
              <w:tab w:val="left" w:leader="underscore" w:pos="9107"/>
            </w:tabs>
            <w:ind w:left="669" w:hanging="240"/>
          </w:pPr>
          <w:r>
            <w:t>Организационный</w:t>
          </w:r>
          <w:r>
            <w:rPr>
              <w:spacing w:val="-15"/>
            </w:rPr>
            <w:t xml:space="preserve"> </w:t>
          </w:r>
          <w:r>
            <w:t>раздел</w:t>
          </w:r>
          <w:r>
            <w:rPr>
              <w:spacing w:val="-10"/>
            </w:rPr>
            <w:t xml:space="preserve"> </w:t>
          </w:r>
          <w:r>
            <w:t>программы</w:t>
          </w:r>
          <w:r>
            <w:rPr>
              <w:spacing w:val="-13"/>
            </w:rPr>
            <w:t xml:space="preserve"> </w:t>
          </w:r>
          <w:r>
            <w:t>основного</w:t>
          </w:r>
          <w:r>
            <w:rPr>
              <w:spacing w:val="-10"/>
            </w:rPr>
            <w:t xml:space="preserve"> </w:t>
          </w:r>
          <w:r>
            <w:t>общего</w:t>
          </w:r>
          <w:r>
            <w:rPr>
              <w:spacing w:val="-5"/>
            </w:rPr>
            <w:t xml:space="preserve"> </w:t>
          </w:r>
          <w:r>
            <w:rPr>
              <w:spacing w:val="-2"/>
            </w:rPr>
            <w:t>образования</w:t>
          </w:r>
          <w:r>
            <w:tab/>
          </w:r>
          <w:r>
            <w:rPr>
              <w:spacing w:val="-5"/>
            </w:rPr>
            <w:t>632</w:t>
          </w:r>
        </w:p>
        <w:p w:rsidR="00D542CB" w:rsidRDefault="00436AA8">
          <w:pPr>
            <w:pStyle w:val="10"/>
            <w:numPr>
              <w:ilvl w:val="1"/>
              <w:numId w:val="131"/>
            </w:numPr>
            <w:tabs>
              <w:tab w:val="left" w:pos="846"/>
              <w:tab w:val="left" w:leader="underscore" w:pos="9107"/>
            </w:tabs>
            <w:ind w:left="846" w:hanging="417"/>
          </w:pPr>
          <w:hyperlink w:anchor="_TOC_250005" w:history="1">
            <w:r>
              <w:t>Учебный</w:t>
            </w:r>
            <w:r>
              <w:rPr>
                <w:spacing w:val="-7"/>
              </w:rPr>
              <w:t xml:space="preserve"> </w:t>
            </w:r>
            <w:r>
              <w:rPr>
                <w:spacing w:val="-4"/>
              </w:rPr>
              <w:t>план</w:t>
            </w:r>
            <w:r>
              <w:tab/>
            </w:r>
            <w:r>
              <w:rPr>
                <w:spacing w:val="-5"/>
              </w:rPr>
              <w:t>632</w:t>
            </w:r>
          </w:hyperlink>
        </w:p>
        <w:p w:rsidR="00D542CB" w:rsidRDefault="00436AA8">
          <w:pPr>
            <w:pStyle w:val="10"/>
            <w:numPr>
              <w:ilvl w:val="1"/>
              <w:numId w:val="131"/>
            </w:numPr>
            <w:tabs>
              <w:tab w:val="left" w:pos="846"/>
              <w:tab w:val="left" w:leader="underscore" w:pos="9136"/>
            </w:tabs>
            <w:spacing w:before="9"/>
            <w:ind w:left="846" w:hanging="417"/>
          </w:pPr>
          <w:hyperlink w:anchor="_TOC_250004" w:history="1">
            <w:r>
              <w:t>Календарный</w:t>
            </w:r>
            <w:r>
              <w:rPr>
                <w:spacing w:val="-8"/>
              </w:rPr>
              <w:t xml:space="preserve"> </w:t>
            </w:r>
            <w:r>
              <w:t>учебный</w:t>
            </w:r>
            <w:r>
              <w:rPr>
                <w:spacing w:val="-10"/>
              </w:rPr>
              <w:t xml:space="preserve"> </w:t>
            </w:r>
            <w:r>
              <w:rPr>
                <w:spacing w:val="-2"/>
              </w:rPr>
              <w:t>график</w:t>
            </w:r>
            <w:r>
              <w:tab/>
            </w:r>
            <w:r>
              <w:rPr>
                <w:spacing w:val="-5"/>
              </w:rPr>
              <w:t>635</w:t>
            </w:r>
          </w:hyperlink>
        </w:p>
        <w:p w:rsidR="00D542CB" w:rsidRDefault="00436AA8">
          <w:pPr>
            <w:pStyle w:val="10"/>
            <w:numPr>
              <w:ilvl w:val="1"/>
              <w:numId w:val="131"/>
            </w:numPr>
            <w:tabs>
              <w:tab w:val="left" w:pos="846"/>
              <w:tab w:val="left" w:leader="underscore" w:pos="9107"/>
            </w:tabs>
            <w:spacing w:before="39" w:line="275" w:lineRule="exact"/>
            <w:ind w:left="846" w:hanging="417"/>
          </w:pPr>
          <w:r>
            <w:t>План</w:t>
          </w:r>
          <w:r>
            <w:rPr>
              <w:spacing w:val="-7"/>
            </w:rPr>
            <w:t xml:space="preserve"> </w:t>
          </w:r>
          <w:r>
            <w:t>внеурочной</w:t>
          </w:r>
          <w:r>
            <w:rPr>
              <w:spacing w:val="-4"/>
            </w:rPr>
            <w:t xml:space="preserve"> </w:t>
          </w:r>
          <w:r>
            <w:rPr>
              <w:spacing w:val="-2"/>
            </w:rPr>
            <w:t>деятельности</w:t>
          </w:r>
          <w:r>
            <w:tab/>
          </w:r>
          <w:r>
            <w:rPr>
              <w:spacing w:val="-5"/>
            </w:rPr>
            <w:t>637</w:t>
          </w:r>
        </w:p>
        <w:p w:rsidR="00D542CB" w:rsidRDefault="00436AA8">
          <w:pPr>
            <w:pStyle w:val="10"/>
            <w:numPr>
              <w:ilvl w:val="1"/>
              <w:numId w:val="131"/>
            </w:numPr>
            <w:tabs>
              <w:tab w:val="left" w:pos="846"/>
              <w:tab w:val="left" w:leader="underscore" w:pos="9107"/>
            </w:tabs>
            <w:spacing w:line="275" w:lineRule="exact"/>
            <w:ind w:left="846" w:hanging="417"/>
          </w:pPr>
          <w:r>
            <w:t>Календарный</w:t>
          </w:r>
          <w:r>
            <w:rPr>
              <w:spacing w:val="-12"/>
            </w:rPr>
            <w:t xml:space="preserve"> </w:t>
          </w:r>
          <w:r>
            <w:t>план</w:t>
          </w:r>
          <w:r>
            <w:rPr>
              <w:spacing w:val="-12"/>
            </w:rPr>
            <w:t xml:space="preserve"> </w:t>
          </w:r>
          <w:r>
            <w:t>воспитательной</w:t>
          </w:r>
          <w:r>
            <w:rPr>
              <w:spacing w:val="-11"/>
            </w:rPr>
            <w:t xml:space="preserve"> </w:t>
          </w:r>
          <w:r>
            <w:rPr>
              <w:spacing w:val="-2"/>
            </w:rPr>
            <w:t>работы</w:t>
          </w:r>
          <w:r>
            <w:tab/>
          </w:r>
          <w:r>
            <w:rPr>
              <w:spacing w:val="-5"/>
            </w:rPr>
            <w:t>638</w:t>
          </w:r>
        </w:p>
        <w:p w:rsidR="00D542CB" w:rsidRDefault="00436AA8">
          <w:pPr>
            <w:pStyle w:val="10"/>
            <w:numPr>
              <w:ilvl w:val="1"/>
              <w:numId w:val="131"/>
            </w:numPr>
            <w:tabs>
              <w:tab w:val="left" w:pos="846"/>
              <w:tab w:val="left" w:leader="underscore" w:pos="9107"/>
            </w:tabs>
            <w:spacing w:before="3" w:line="242" w:lineRule="auto"/>
            <w:ind w:left="429" w:right="615" w:firstLine="0"/>
          </w:pPr>
          <w:hyperlink w:anchor="_TOC_250003" w:history="1">
            <w:r>
              <w:t>Характеристика</w:t>
            </w:r>
            <w:r>
              <w:rPr>
                <w:spacing w:val="33"/>
              </w:rPr>
              <w:t xml:space="preserve"> </w:t>
            </w:r>
            <w:r>
              <w:t>условий</w:t>
            </w:r>
            <w:r>
              <w:rPr>
                <w:spacing w:val="32"/>
              </w:rPr>
              <w:t xml:space="preserve"> </w:t>
            </w:r>
            <w:r>
              <w:t>реализации</w:t>
            </w:r>
            <w:r>
              <w:rPr>
                <w:spacing w:val="-1"/>
              </w:rPr>
              <w:t xml:space="preserve"> </w:t>
            </w:r>
            <w:r>
              <w:t>программы</w:t>
            </w:r>
            <w:r>
              <w:rPr>
                <w:spacing w:val="34"/>
              </w:rPr>
              <w:t xml:space="preserve"> </w:t>
            </w:r>
            <w:r>
              <w:t>основного общего образования в соответствии</w:t>
            </w:r>
            <w:r>
              <w:rPr>
                <w:spacing w:val="-10"/>
              </w:rPr>
              <w:t xml:space="preserve"> </w:t>
            </w:r>
            <w:r>
              <w:t>с</w:t>
            </w:r>
            <w:r>
              <w:rPr>
                <w:spacing w:val="-11"/>
              </w:rPr>
              <w:t xml:space="preserve"> </w:t>
            </w:r>
            <w:r>
              <w:t>требованиями</w:t>
            </w:r>
            <w:r>
              <w:rPr>
                <w:spacing w:val="-4"/>
              </w:rPr>
              <w:t xml:space="preserve"> </w:t>
            </w:r>
            <w:r>
              <w:t>ФГОС</w:t>
            </w:r>
            <w:r>
              <w:rPr>
                <w:spacing w:val="-2"/>
              </w:rPr>
              <w:t xml:space="preserve"> </w:t>
            </w:r>
            <w:r>
              <w:rPr>
                <w:spacing w:val="-5"/>
              </w:rPr>
              <w:t>ООО</w:t>
            </w:r>
            <w:r>
              <w:tab/>
            </w:r>
            <w:r>
              <w:rPr>
                <w:spacing w:val="-6"/>
              </w:rPr>
              <w:t>661</w:t>
            </w:r>
          </w:hyperlink>
        </w:p>
        <w:p w:rsidR="00D542CB" w:rsidRDefault="00436AA8">
          <w:pPr>
            <w:pStyle w:val="10"/>
            <w:numPr>
              <w:ilvl w:val="1"/>
              <w:numId w:val="131"/>
            </w:numPr>
            <w:tabs>
              <w:tab w:val="left" w:pos="846"/>
              <w:tab w:val="left" w:leader="underscore" w:pos="9107"/>
            </w:tabs>
            <w:spacing w:before="3" w:line="235" w:lineRule="auto"/>
            <w:ind w:left="429" w:right="615" w:firstLine="0"/>
          </w:pPr>
          <w:hyperlink w:anchor="_TOC_250002" w:history="1">
            <w:r>
              <w:t>Описание</w:t>
            </w:r>
            <w:r>
              <w:rPr>
                <w:spacing w:val="40"/>
              </w:rPr>
              <w:t xml:space="preserve"> </w:t>
            </w:r>
            <w:r>
              <w:t>кадровых</w:t>
            </w:r>
            <w:r>
              <w:rPr>
                <w:spacing w:val="40"/>
              </w:rPr>
              <w:t xml:space="preserve"> </w:t>
            </w:r>
            <w:r>
              <w:t>условий</w:t>
            </w:r>
            <w:r>
              <w:rPr>
                <w:spacing w:val="40"/>
              </w:rPr>
              <w:t xml:space="preserve"> </w:t>
            </w:r>
            <w:r>
              <w:t>реализации</w:t>
            </w:r>
            <w:r>
              <w:rPr>
                <w:spacing w:val="40"/>
              </w:rPr>
              <w:t xml:space="preserve"> </w:t>
            </w:r>
            <w:r>
              <w:t>основной</w:t>
            </w:r>
            <w:r>
              <w:rPr>
                <w:spacing w:val="40"/>
              </w:rPr>
              <w:t xml:space="preserve"> </w:t>
            </w:r>
            <w:r>
              <w:t>образовательной</w:t>
            </w:r>
            <w:r>
              <w:rPr>
                <w:spacing w:val="40"/>
              </w:rPr>
              <w:t xml:space="preserve"> </w:t>
            </w:r>
            <w:r>
              <w:t>программы основного</w:t>
            </w:r>
            <w:r>
              <w:rPr>
                <w:spacing w:val="-2"/>
              </w:rPr>
              <w:t xml:space="preserve"> </w:t>
            </w:r>
            <w:r>
              <w:t>общего</w:t>
            </w:r>
            <w:r>
              <w:rPr>
                <w:spacing w:val="-2"/>
              </w:rPr>
              <w:t xml:space="preserve"> образования</w:t>
            </w:r>
            <w:r>
              <w:tab/>
            </w:r>
            <w:r>
              <w:rPr>
                <w:spacing w:val="-6"/>
              </w:rPr>
              <w:t>662</w:t>
            </w:r>
          </w:hyperlink>
        </w:p>
        <w:p w:rsidR="00D542CB" w:rsidRDefault="00436AA8">
          <w:pPr>
            <w:pStyle w:val="10"/>
            <w:numPr>
              <w:ilvl w:val="1"/>
              <w:numId w:val="131"/>
            </w:numPr>
            <w:tabs>
              <w:tab w:val="left" w:pos="846"/>
              <w:tab w:val="left" w:leader="underscore" w:pos="9107"/>
            </w:tabs>
            <w:spacing w:before="2" w:line="237" w:lineRule="auto"/>
            <w:ind w:left="429" w:right="504" w:firstLine="0"/>
          </w:pPr>
          <w:r>
            <w:t>Описание</w:t>
          </w:r>
          <w:r>
            <w:rPr>
              <w:spacing w:val="-14"/>
            </w:rPr>
            <w:t xml:space="preserve"> </w:t>
          </w:r>
          <w:r>
            <w:t>психолого-педагогических</w:t>
          </w:r>
          <w:r>
            <w:rPr>
              <w:spacing w:val="-10"/>
            </w:rPr>
            <w:t xml:space="preserve"> </w:t>
          </w:r>
          <w:r>
            <w:t>условий</w:t>
          </w:r>
          <w:r>
            <w:rPr>
              <w:spacing w:val="-10"/>
            </w:rPr>
            <w:t xml:space="preserve"> </w:t>
          </w:r>
          <w:r>
            <w:t>реализации</w:t>
          </w:r>
          <w:r>
            <w:rPr>
              <w:spacing w:val="-13"/>
            </w:rPr>
            <w:t xml:space="preserve"> </w:t>
          </w:r>
          <w:r>
            <w:t>основной</w:t>
          </w:r>
          <w:r>
            <w:rPr>
              <w:spacing w:val="-14"/>
            </w:rPr>
            <w:t xml:space="preserve"> </w:t>
          </w:r>
          <w:r>
            <w:t>образовательной программы основного общего образования</w:t>
          </w:r>
          <w:r>
            <w:tab/>
          </w:r>
          <w:r>
            <w:rPr>
              <w:spacing w:val="-4"/>
            </w:rPr>
            <w:t>664</w:t>
          </w:r>
        </w:p>
        <w:p w:rsidR="00D542CB" w:rsidRDefault="00436AA8">
          <w:pPr>
            <w:pStyle w:val="10"/>
            <w:numPr>
              <w:ilvl w:val="1"/>
              <w:numId w:val="131"/>
            </w:numPr>
            <w:tabs>
              <w:tab w:val="left" w:pos="846"/>
              <w:tab w:val="left" w:leader="underscore" w:pos="9169"/>
            </w:tabs>
            <w:spacing w:line="242" w:lineRule="auto"/>
            <w:ind w:left="429" w:right="581" w:firstLine="0"/>
          </w:pPr>
          <w:r>
            <w:t>Финансово-экономические</w:t>
          </w:r>
          <w:r>
            <w:rPr>
              <w:spacing w:val="80"/>
            </w:rPr>
            <w:t xml:space="preserve"> </w:t>
          </w:r>
          <w:r>
            <w:t>условия</w:t>
          </w:r>
          <w:r>
            <w:rPr>
              <w:spacing w:val="80"/>
            </w:rPr>
            <w:t xml:space="preserve"> </w:t>
          </w:r>
          <w:r>
            <w:t>реализации</w:t>
          </w:r>
          <w:r>
            <w:rPr>
              <w:spacing w:val="80"/>
            </w:rPr>
            <w:t xml:space="preserve"> </w:t>
          </w:r>
          <w:r>
            <w:t>образовательной</w:t>
          </w:r>
          <w:r>
            <w:rPr>
              <w:spacing w:val="80"/>
            </w:rPr>
            <w:t xml:space="preserve"> </w:t>
          </w:r>
          <w:r>
            <w:t>программы основного общего образования</w:t>
          </w:r>
          <w:r>
            <w:tab/>
          </w:r>
          <w:r>
            <w:rPr>
              <w:spacing w:val="-4"/>
              <w:sz w:val="22"/>
            </w:rPr>
            <w:t>664</w:t>
          </w:r>
        </w:p>
        <w:p w:rsidR="00D542CB" w:rsidRDefault="00436AA8">
          <w:pPr>
            <w:pStyle w:val="2"/>
            <w:numPr>
              <w:ilvl w:val="1"/>
              <w:numId w:val="131"/>
            </w:numPr>
            <w:tabs>
              <w:tab w:val="left" w:pos="812"/>
            </w:tabs>
            <w:spacing w:line="249" w:lineRule="exact"/>
            <w:ind w:left="812" w:hanging="383"/>
          </w:pPr>
          <w:r>
            <w:rPr>
              <w:spacing w:val="-2"/>
            </w:rPr>
            <w:t>Материально-технические</w:t>
          </w:r>
          <w:r>
            <w:rPr>
              <w:spacing w:val="-3"/>
            </w:rPr>
            <w:t xml:space="preserve"> </w:t>
          </w:r>
          <w:r>
            <w:rPr>
              <w:spacing w:val="-2"/>
            </w:rPr>
            <w:t>условия реализации основной</w:t>
          </w:r>
          <w:r>
            <w:rPr>
              <w:spacing w:val="7"/>
            </w:rPr>
            <w:t xml:space="preserve"> </w:t>
          </w:r>
          <w:r>
            <w:rPr>
              <w:spacing w:val="-2"/>
            </w:rPr>
            <w:t>образовательной</w:t>
          </w:r>
          <w:r>
            <w:rPr>
              <w:spacing w:val="8"/>
            </w:rPr>
            <w:t xml:space="preserve"> </w:t>
          </w:r>
          <w:r>
            <w:rPr>
              <w:spacing w:val="-2"/>
            </w:rPr>
            <w:t>программы</w:t>
          </w:r>
          <w:r>
            <w:rPr>
              <w:spacing w:val="4"/>
            </w:rPr>
            <w:t xml:space="preserve"> </w:t>
          </w:r>
          <w:r>
            <w:rPr>
              <w:spacing w:val="-4"/>
            </w:rPr>
            <w:t>_668</w:t>
          </w:r>
        </w:p>
        <w:p w:rsidR="00D542CB" w:rsidRDefault="00436AA8">
          <w:pPr>
            <w:pStyle w:val="2"/>
            <w:numPr>
              <w:ilvl w:val="1"/>
              <w:numId w:val="131"/>
            </w:numPr>
            <w:tabs>
              <w:tab w:val="left" w:pos="922"/>
              <w:tab w:val="left" w:leader="underscore" w:pos="9145"/>
            </w:tabs>
            <w:ind w:left="429" w:right="605" w:firstLine="0"/>
          </w:pPr>
          <w:hyperlink w:anchor="_TOC_250001" w:history="1">
            <w:r>
              <w:t>Информационно-методические</w:t>
            </w:r>
            <w:r>
              <w:rPr>
                <w:spacing w:val="-14"/>
              </w:rPr>
              <w:t xml:space="preserve"> </w:t>
            </w:r>
            <w:r>
              <w:t>условия</w:t>
            </w:r>
            <w:r>
              <w:rPr>
                <w:spacing w:val="-12"/>
              </w:rPr>
              <w:t xml:space="preserve"> </w:t>
            </w:r>
            <w:r>
              <w:t>реализации</w:t>
            </w:r>
            <w:r>
              <w:rPr>
                <w:spacing w:val="-13"/>
              </w:rPr>
              <w:t xml:space="preserve"> </w:t>
            </w:r>
            <w:r>
              <w:t>основной</w:t>
            </w:r>
            <w:r>
              <w:rPr>
                <w:spacing w:val="-5"/>
              </w:rPr>
              <w:t xml:space="preserve"> </w:t>
            </w:r>
            <w:r>
              <w:t>образовательной</w:t>
            </w:r>
            <w:r>
              <w:rPr>
                <w:spacing w:val="-7"/>
              </w:rPr>
              <w:t xml:space="preserve"> </w:t>
            </w:r>
            <w:r>
              <w:t>программы ос</w:t>
            </w:r>
            <w:r>
              <w:t>новного</w:t>
            </w:r>
            <w:r>
              <w:rPr>
                <w:spacing w:val="-12"/>
              </w:rPr>
              <w:t xml:space="preserve"> </w:t>
            </w:r>
            <w:r>
              <w:t>общего</w:t>
            </w:r>
            <w:r>
              <w:rPr>
                <w:spacing w:val="-12"/>
              </w:rPr>
              <w:t xml:space="preserve"> </w:t>
            </w:r>
            <w:r>
              <w:rPr>
                <w:spacing w:val="-2"/>
              </w:rPr>
              <w:t>образования</w:t>
            </w:r>
            <w:r>
              <w:tab/>
            </w:r>
            <w:r>
              <w:rPr>
                <w:spacing w:val="-5"/>
              </w:rPr>
              <w:t>670</w:t>
            </w:r>
          </w:hyperlink>
        </w:p>
        <w:p w:rsidR="00D542CB" w:rsidRDefault="00436AA8">
          <w:pPr>
            <w:pStyle w:val="2"/>
            <w:numPr>
              <w:ilvl w:val="1"/>
              <w:numId w:val="131"/>
            </w:numPr>
            <w:tabs>
              <w:tab w:val="left" w:pos="922"/>
              <w:tab w:val="left" w:leader="underscore" w:pos="9184"/>
            </w:tabs>
            <w:spacing w:before="3"/>
            <w:ind w:left="922" w:hanging="493"/>
          </w:pPr>
          <w:hyperlink w:anchor="_TOC_250000" w:history="1">
            <w:r>
              <w:t>Механизмы</w:t>
            </w:r>
            <w:r>
              <w:rPr>
                <w:spacing w:val="-18"/>
              </w:rPr>
              <w:t xml:space="preserve"> </w:t>
            </w:r>
            <w:r>
              <w:t>достижения</w:t>
            </w:r>
            <w:r>
              <w:rPr>
                <w:spacing w:val="-14"/>
              </w:rPr>
              <w:t xml:space="preserve"> </w:t>
            </w:r>
            <w:r>
              <w:t>целевых</w:t>
            </w:r>
            <w:r>
              <w:rPr>
                <w:spacing w:val="-14"/>
              </w:rPr>
              <w:t xml:space="preserve"> </w:t>
            </w:r>
            <w:r>
              <w:t>ориентиров</w:t>
            </w:r>
            <w:r>
              <w:rPr>
                <w:spacing w:val="-14"/>
              </w:rPr>
              <w:t xml:space="preserve"> </w:t>
            </w:r>
            <w:r>
              <w:t>в</w:t>
            </w:r>
            <w:r>
              <w:rPr>
                <w:spacing w:val="-13"/>
              </w:rPr>
              <w:t xml:space="preserve"> </w:t>
            </w:r>
            <w:r>
              <w:t>системе</w:t>
            </w:r>
            <w:r>
              <w:rPr>
                <w:spacing w:val="-13"/>
              </w:rPr>
              <w:t xml:space="preserve"> </w:t>
            </w:r>
            <w:r>
              <w:rPr>
                <w:spacing w:val="-2"/>
              </w:rPr>
              <w:t>условий</w:t>
            </w:r>
            <w:r>
              <w:tab/>
            </w:r>
            <w:r>
              <w:rPr>
                <w:spacing w:val="-5"/>
              </w:rPr>
              <w:t>675</w:t>
            </w:r>
          </w:hyperlink>
        </w:p>
      </w:sdtContent>
    </w:sdt>
    <w:p w:rsidR="00D542CB" w:rsidRDefault="00D542CB">
      <w:pPr>
        <w:pStyle w:val="2"/>
        <w:sectPr w:rsidR="00D542CB">
          <w:pgSz w:w="11920" w:h="16850"/>
          <w:pgMar w:top="740" w:right="566" w:bottom="1180" w:left="1275" w:header="0" w:footer="983" w:gutter="0"/>
          <w:cols w:space="720"/>
        </w:sectPr>
      </w:pPr>
    </w:p>
    <w:p w:rsidR="00D542CB" w:rsidRDefault="00436AA8">
      <w:pPr>
        <w:pStyle w:val="a3"/>
        <w:spacing w:before="72"/>
        <w:ind w:left="4157"/>
      </w:pPr>
      <w:r>
        <w:lastRenderedPageBreak/>
        <w:t>Общие</w:t>
      </w:r>
      <w:r>
        <w:rPr>
          <w:spacing w:val="-9"/>
        </w:rPr>
        <w:t xml:space="preserve"> </w:t>
      </w:r>
      <w:r>
        <w:rPr>
          <w:spacing w:val="-2"/>
        </w:rPr>
        <w:t>положения</w:t>
      </w:r>
    </w:p>
    <w:p w:rsidR="00D542CB" w:rsidRDefault="00436AA8">
      <w:pPr>
        <w:pStyle w:val="a4"/>
        <w:numPr>
          <w:ilvl w:val="0"/>
          <w:numId w:val="128"/>
        </w:numPr>
        <w:tabs>
          <w:tab w:val="left" w:pos="1470"/>
        </w:tabs>
        <w:spacing w:before="3"/>
        <w:ind w:right="262" w:firstLine="758"/>
        <w:jc w:val="both"/>
        <w:rPr>
          <w:sz w:val="24"/>
        </w:rPr>
      </w:pPr>
      <w:r>
        <w:rPr>
          <w:sz w:val="24"/>
        </w:rPr>
        <w:t>Основная образовательная программа основного общего образования (далее - ООП</w:t>
      </w:r>
      <w:r>
        <w:rPr>
          <w:spacing w:val="-10"/>
          <w:sz w:val="24"/>
        </w:rPr>
        <w:t xml:space="preserve"> </w:t>
      </w:r>
      <w:r>
        <w:rPr>
          <w:sz w:val="24"/>
        </w:rPr>
        <w:t>ООО)</w:t>
      </w:r>
      <w:r>
        <w:rPr>
          <w:spacing w:val="-10"/>
          <w:sz w:val="24"/>
        </w:rPr>
        <w:t xml:space="preserve"> </w:t>
      </w:r>
      <w:r>
        <w:rPr>
          <w:sz w:val="24"/>
        </w:rPr>
        <w:t>разработана</w:t>
      </w:r>
      <w:r>
        <w:rPr>
          <w:spacing w:val="-10"/>
          <w:sz w:val="24"/>
        </w:rPr>
        <w:t xml:space="preserve"> </w:t>
      </w:r>
      <w:r>
        <w:rPr>
          <w:sz w:val="24"/>
        </w:rPr>
        <w:t>в</w:t>
      </w:r>
      <w:r>
        <w:rPr>
          <w:spacing w:val="-10"/>
          <w:sz w:val="24"/>
        </w:rPr>
        <w:t xml:space="preserve"> </w:t>
      </w:r>
      <w:r>
        <w:rPr>
          <w:sz w:val="24"/>
        </w:rPr>
        <w:t>соответствии</w:t>
      </w:r>
      <w:r>
        <w:rPr>
          <w:spacing w:val="-8"/>
          <w:sz w:val="24"/>
        </w:rPr>
        <w:t xml:space="preserve"> </w:t>
      </w:r>
      <w:r>
        <w:rPr>
          <w:sz w:val="24"/>
        </w:rPr>
        <w:t>с</w:t>
      </w:r>
      <w:r>
        <w:rPr>
          <w:spacing w:val="-10"/>
          <w:sz w:val="24"/>
        </w:rPr>
        <w:t xml:space="preserve"> </w:t>
      </w:r>
      <w:r>
        <w:rPr>
          <w:sz w:val="24"/>
        </w:rPr>
        <w:t>федеральным</w:t>
      </w:r>
      <w:r>
        <w:rPr>
          <w:spacing w:val="-10"/>
          <w:sz w:val="24"/>
        </w:rPr>
        <w:t xml:space="preserve"> </w:t>
      </w:r>
      <w:r>
        <w:rPr>
          <w:sz w:val="24"/>
        </w:rPr>
        <w:t>государственным</w:t>
      </w:r>
      <w:r>
        <w:rPr>
          <w:spacing w:val="27"/>
          <w:sz w:val="24"/>
        </w:rPr>
        <w:t xml:space="preserve"> </w:t>
      </w:r>
      <w:r>
        <w:rPr>
          <w:sz w:val="24"/>
        </w:rPr>
        <w:t>образовательным стандартом основного общего образования (далее - ФГОС ООО) и Федеральной образовательной программой основного общего образования.</w:t>
      </w:r>
    </w:p>
    <w:p w:rsidR="00D542CB" w:rsidRDefault="00436AA8">
      <w:pPr>
        <w:pStyle w:val="a4"/>
        <w:numPr>
          <w:ilvl w:val="0"/>
          <w:numId w:val="128"/>
        </w:numPr>
        <w:tabs>
          <w:tab w:val="left" w:pos="1463"/>
        </w:tabs>
        <w:spacing w:before="5"/>
        <w:ind w:right="265" w:firstLine="758"/>
        <w:jc w:val="both"/>
        <w:rPr>
          <w:sz w:val="24"/>
        </w:rPr>
      </w:pPr>
      <w:r>
        <w:rPr>
          <w:sz w:val="24"/>
        </w:rPr>
        <w:t>Содержание ООП ООО представлено учебно-методической документацией (</w:t>
      </w:r>
      <w:r>
        <w:rPr>
          <w:sz w:val="24"/>
        </w:rPr>
        <w:t>учебный план, календарный учебный график, федеральные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w:t>
      </w:r>
      <w:r>
        <w:rPr>
          <w:spacing w:val="-11"/>
          <w:sz w:val="24"/>
        </w:rPr>
        <w:t xml:space="preserve"> </w:t>
      </w:r>
      <w:r>
        <w:rPr>
          <w:sz w:val="24"/>
        </w:rPr>
        <w:t>Федерации</w:t>
      </w:r>
      <w:r>
        <w:rPr>
          <w:spacing w:val="-14"/>
          <w:sz w:val="24"/>
        </w:rPr>
        <w:t xml:space="preserve"> </w:t>
      </w:r>
      <w:r>
        <w:rPr>
          <w:sz w:val="24"/>
        </w:rPr>
        <w:t>ба</w:t>
      </w:r>
      <w:r>
        <w:rPr>
          <w:sz w:val="24"/>
        </w:rPr>
        <w:t>зовые</w:t>
      </w:r>
      <w:r>
        <w:rPr>
          <w:spacing w:val="-13"/>
          <w:sz w:val="24"/>
        </w:rPr>
        <w:t xml:space="preserve"> </w:t>
      </w:r>
      <w:r>
        <w:rPr>
          <w:sz w:val="24"/>
        </w:rPr>
        <w:t>объём</w:t>
      </w:r>
      <w:r>
        <w:rPr>
          <w:spacing w:val="-11"/>
          <w:sz w:val="24"/>
        </w:rPr>
        <w:t xml:space="preserve"> </w:t>
      </w:r>
      <w:r>
        <w:rPr>
          <w:sz w:val="24"/>
        </w:rPr>
        <w:t>и</w:t>
      </w:r>
      <w:r>
        <w:rPr>
          <w:spacing w:val="-11"/>
          <w:sz w:val="24"/>
        </w:rPr>
        <w:t xml:space="preserve"> </w:t>
      </w:r>
      <w:r>
        <w:rPr>
          <w:sz w:val="24"/>
        </w:rPr>
        <w:t>содержание</w:t>
      </w:r>
      <w:r>
        <w:rPr>
          <w:spacing w:val="-13"/>
          <w:sz w:val="24"/>
        </w:rPr>
        <w:t xml:space="preserve"> </w:t>
      </w:r>
      <w:r>
        <w:rPr>
          <w:sz w:val="24"/>
        </w:rPr>
        <w:t>образования</w:t>
      </w:r>
      <w:r>
        <w:rPr>
          <w:spacing w:val="-12"/>
          <w:sz w:val="24"/>
        </w:rPr>
        <w:t xml:space="preserve"> </w:t>
      </w:r>
      <w:r>
        <w:rPr>
          <w:sz w:val="24"/>
        </w:rPr>
        <w:t>уровня</w:t>
      </w:r>
      <w:r>
        <w:rPr>
          <w:spacing w:val="-12"/>
          <w:sz w:val="24"/>
        </w:rPr>
        <w:t xml:space="preserve"> </w:t>
      </w:r>
      <w:r>
        <w:rPr>
          <w:sz w:val="24"/>
        </w:rPr>
        <w:t>основного</w:t>
      </w:r>
      <w:r>
        <w:rPr>
          <w:spacing w:val="-12"/>
          <w:sz w:val="24"/>
        </w:rPr>
        <w:t xml:space="preserve"> </w:t>
      </w:r>
      <w:r>
        <w:rPr>
          <w:sz w:val="24"/>
        </w:rPr>
        <w:t>общего образования, планируемые результаты освоения образовательной программы.</w:t>
      </w:r>
    </w:p>
    <w:p w:rsidR="00D542CB" w:rsidRDefault="00436AA8">
      <w:pPr>
        <w:pStyle w:val="a4"/>
        <w:numPr>
          <w:ilvl w:val="0"/>
          <w:numId w:val="128"/>
        </w:numPr>
        <w:tabs>
          <w:tab w:val="left" w:pos="1463"/>
        </w:tabs>
        <w:ind w:right="266" w:firstLine="758"/>
        <w:jc w:val="both"/>
        <w:rPr>
          <w:sz w:val="24"/>
        </w:rPr>
      </w:pPr>
      <w:r>
        <w:rPr>
          <w:sz w:val="24"/>
        </w:rPr>
        <w:t xml:space="preserve">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разрабатывают основную образовательную программу основного общего образования (далее соответственно - </w:t>
      </w:r>
      <w:r>
        <w:rPr>
          <w:sz w:val="24"/>
        </w:rPr>
        <w:t>образовательная организация, ООП ООО) в соответствии с федеральным государственным образовательным стандартом основного общего образования (далее - ФГОС ООО) и ФОП ООО. При этом содержание и планируемые</w:t>
      </w:r>
      <w:r>
        <w:rPr>
          <w:spacing w:val="-13"/>
          <w:sz w:val="24"/>
        </w:rPr>
        <w:t xml:space="preserve"> </w:t>
      </w:r>
      <w:r>
        <w:rPr>
          <w:sz w:val="24"/>
        </w:rPr>
        <w:t>результаты</w:t>
      </w:r>
      <w:r>
        <w:rPr>
          <w:spacing w:val="-12"/>
          <w:sz w:val="24"/>
        </w:rPr>
        <w:t xml:space="preserve"> </w:t>
      </w:r>
      <w:r>
        <w:rPr>
          <w:sz w:val="24"/>
        </w:rPr>
        <w:t>разработанной</w:t>
      </w:r>
      <w:r>
        <w:rPr>
          <w:spacing w:val="-12"/>
          <w:sz w:val="24"/>
        </w:rPr>
        <w:t xml:space="preserve"> </w:t>
      </w:r>
      <w:r>
        <w:rPr>
          <w:sz w:val="24"/>
        </w:rPr>
        <w:t>образовательной</w:t>
      </w:r>
      <w:r>
        <w:rPr>
          <w:spacing w:val="-12"/>
          <w:sz w:val="24"/>
        </w:rPr>
        <w:t xml:space="preserve"> </w:t>
      </w:r>
      <w:r>
        <w:rPr>
          <w:sz w:val="24"/>
        </w:rPr>
        <w:t>организацией</w:t>
      </w:r>
      <w:r>
        <w:rPr>
          <w:spacing w:val="-12"/>
          <w:sz w:val="24"/>
        </w:rPr>
        <w:t xml:space="preserve"> </w:t>
      </w:r>
      <w:r>
        <w:rPr>
          <w:sz w:val="24"/>
        </w:rPr>
        <w:t>ООП</w:t>
      </w:r>
      <w:r>
        <w:rPr>
          <w:spacing w:val="-12"/>
          <w:sz w:val="24"/>
        </w:rPr>
        <w:t xml:space="preserve"> </w:t>
      </w:r>
      <w:r>
        <w:rPr>
          <w:sz w:val="24"/>
        </w:rPr>
        <w:t>ООО</w:t>
      </w:r>
      <w:r>
        <w:rPr>
          <w:spacing w:val="-12"/>
          <w:sz w:val="24"/>
        </w:rPr>
        <w:t xml:space="preserve"> </w:t>
      </w:r>
      <w:r>
        <w:rPr>
          <w:sz w:val="24"/>
        </w:rPr>
        <w:t>должны быть не ниже соответствующих содержания и планируемых результатов ФОП ООО.</w:t>
      </w:r>
    </w:p>
    <w:p w:rsidR="00D542CB" w:rsidRDefault="00436AA8">
      <w:pPr>
        <w:pStyle w:val="a4"/>
        <w:numPr>
          <w:ilvl w:val="0"/>
          <w:numId w:val="128"/>
        </w:numPr>
        <w:tabs>
          <w:tab w:val="left" w:pos="1470"/>
        </w:tabs>
        <w:spacing w:before="1"/>
        <w:ind w:right="280" w:firstLine="758"/>
        <w:jc w:val="both"/>
        <w:rPr>
          <w:sz w:val="24"/>
        </w:rPr>
      </w:pPr>
      <w:r>
        <w:rPr>
          <w:sz w:val="24"/>
        </w:rPr>
        <w:t>При разработке ООП ООО образовательная организация предусматривает непосредственное</w:t>
      </w:r>
      <w:r>
        <w:rPr>
          <w:spacing w:val="-15"/>
          <w:sz w:val="24"/>
        </w:rPr>
        <w:t xml:space="preserve"> </w:t>
      </w:r>
      <w:r>
        <w:rPr>
          <w:sz w:val="24"/>
        </w:rPr>
        <w:t>применение</w:t>
      </w:r>
      <w:r>
        <w:rPr>
          <w:spacing w:val="-15"/>
          <w:sz w:val="24"/>
        </w:rPr>
        <w:t xml:space="preserve"> </w:t>
      </w:r>
      <w:r>
        <w:rPr>
          <w:sz w:val="24"/>
        </w:rPr>
        <w:t>при</w:t>
      </w:r>
      <w:r>
        <w:rPr>
          <w:spacing w:val="-15"/>
          <w:sz w:val="24"/>
        </w:rPr>
        <w:t xml:space="preserve"> </w:t>
      </w:r>
      <w:r>
        <w:rPr>
          <w:sz w:val="24"/>
        </w:rPr>
        <w:t>реализации</w:t>
      </w:r>
      <w:r>
        <w:rPr>
          <w:spacing w:val="-15"/>
          <w:sz w:val="24"/>
        </w:rPr>
        <w:t xml:space="preserve"> </w:t>
      </w:r>
      <w:r>
        <w:rPr>
          <w:sz w:val="24"/>
        </w:rPr>
        <w:t>обязательной</w:t>
      </w:r>
      <w:r>
        <w:rPr>
          <w:spacing w:val="-15"/>
          <w:sz w:val="24"/>
        </w:rPr>
        <w:t xml:space="preserve"> </w:t>
      </w:r>
      <w:r>
        <w:rPr>
          <w:sz w:val="24"/>
        </w:rPr>
        <w:t>части</w:t>
      </w:r>
      <w:r>
        <w:rPr>
          <w:spacing w:val="-12"/>
          <w:sz w:val="24"/>
        </w:rPr>
        <w:t xml:space="preserve"> </w:t>
      </w:r>
      <w:r>
        <w:rPr>
          <w:sz w:val="24"/>
        </w:rPr>
        <w:t>ООП</w:t>
      </w:r>
      <w:r>
        <w:rPr>
          <w:spacing w:val="-15"/>
          <w:sz w:val="24"/>
        </w:rPr>
        <w:t xml:space="preserve"> </w:t>
      </w:r>
      <w:r>
        <w:rPr>
          <w:sz w:val="24"/>
        </w:rPr>
        <w:t>ООО</w:t>
      </w:r>
      <w:r>
        <w:rPr>
          <w:spacing w:val="-15"/>
          <w:sz w:val="24"/>
        </w:rPr>
        <w:t xml:space="preserve"> </w:t>
      </w:r>
      <w:r>
        <w:rPr>
          <w:sz w:val="24"/>
        </w:rPr>
        <w:t>федеральных рабочих программ</w:t>
      </w:r>
      <w:r>
        <w:rPr>
          <w:spacing w:val="40"/>
          <w:sz w:val="24"/>
        </w:rPr>
        <w:t xml:space="preserve"> </w:t>
      </w:r>
      <w:r>
        <w:rPr>
          <w:sz w:val="24"/>
        </w:rPr>
        <w:t>по</w:t>
      </w:r>
      <w:r>
        <w:rPr>
          <w:spacing w:val="40"/>
          <w:sz w:val="24"/>
        </w:rPr>
        <w:t xml:space="preserve"> </w:t>
      </w:r>
      <w:r>
        <w:rPr>
          <w:sz w:val="24"/>
        </w:rPr>
        <w:t>учебным предметам</w:t>
      </w:r>
      <w:r>
        <w:rPr>
          <w:spacing w:val="40"/>
          <w:sz w:val="24"/>
        </w:rPr>
        <w:t xml:space="preserve"> </w:t>
      </w:r>
      <w:r>
        <w:rPr>
          <w:sz w:val="24"/>
        </w:rPr>
        <w:t>«Русский</w:t>
      </w:r>
      <w:r>
        <w:rPr>
          <w:spacing w:val="40"/>
          <w:sz w:val="24"/>
        </w:rPr>
        <w:t xml:space="preserve"> </w:t>
      </w:r>
      <w:r>
        <w:rPr>
          <w:sz w:val="24"/>
        </w:rPr>
        <w:t>язык»,</w:t>
      </w:r>
      <w:r>
        <w:rPr>
          <w:spacing w:val="40"/>
          <w:sz w:val="24"/>
        </w:rPr>
        <w:t xml:space="preserve"> </w:t>
      </w:r>
      <w:r>
        <w:rPr>
          <w:sz w:val="24"/>
        </w:rPr>
        <w:t>«Литература»,</w:t>
      </w:r>
    </w:p>
    <w:p w:rsidR="00D542CB" w:rsidRDefault="00436AA8">
      <w:pPr>
        <w:pStyle w:val="a3"/>
        <w:spacing w:line="261" w:lineRule="exact"/>
        <w:ind w:left="429"/>
        <w:jc w:val="left"/>
      </w:pPr>
      <w:r>
        <w:t>«История»,</w:t>
      </w:r>
      <w:r>
        <w:rPr>
          <w:spacing w:val="-3"/>
        </w:rPr>
        <w:t xml:space="preserve"> </w:t>
      </w:r>
      <w:r>
        <w:t>«Обществознание»,</w:t>
      </w:r>
      <w:r>
        <w:rPr>
          <w:spacing w:val="5"/>
        </w:rPr>
        <w:t xml:space="preserve"> </w:t>
      </w:r>
      <w:r>
        <w:t>«География»</w:t>
      </w:r>
      <w:r>
        <w:rPr>
          <w:spacing w:val="-3"/>
        </w:rPr>
        <w:t xml:space="preserve"> </w:t>
      </w:r>
      <w:r>
        <w:t>и</w:t>
      </w:r>
      <w:r>
        <w:rPr>
          <w:spacing w:val="-4"/>
        </w:rPr>
        <w:t xml:space="preserve"> </w:t>
      </w:r>
      <w:r>
        <w:t>«Основы</w:t>
      </w:r>
      <w:r>
        <w:rPr>
          <w:spacing w:val="1"/>
        </w:rPr>
        <w:t xml:space="preserve"> </w:t>
      </w:r>
      <w:r>
        <w:t>безопасности и</w:t>
      </w:r>
      <w:r>
        <w:rPr>
          <w:spacing w:val="-5"/>
        </w:rPr>
        <w:t xml:space="preserve"> </w:t>
      </w:r>
      <w:r>
        <w:t>защиты</w:t>
      </w:r>
      <w:r>
        <w:rPr>
          <w:spacing w:val="-1"/>
        </w:rPr>
        <w:t xml:space="preserve"> </w:t>
      </w:r>
      <w:r>
        <w:rPr>
          <w:spacing w:val="-2"/>
        </w:rPr>
        <w:t>Родины»</w:t>
      </w:r>
      <w:r>
        <w:rPr>
          <w:spacing w:val="-2"/>
          <w:vertAlign w:val="superscript"/>
        </w:rPr>
        <w:t>1</w:t>
      </w:r>
    </w:p>
    <w:p w:rsidR="00D542CB" w:rsidRDefault="00436AA8">
      <w:pPr>
        <w:spacing w:line="275" w:lineRule="exact"/>
        <w:ind w:left="429"/>
        <w:rPr>
          <w:position w:val="-7"/>
          <w:sz w:val="24"/>
        </w:rPr>
      </w:pPr>
      <w:r>
        <w:rPr>
          <w:spacing w:val="-5"/>
          <w:sz w:val="16"/>
        </w:rPr>
        <w:t>2</w:t>
      </w:r>
      <w:r>
        <w:rPr>
          <w:spacing w:val="-5"/>
          <w:position w:val="-7"/>
          <w:sz w:val="24"/>
        </w:rPr>
        <w:t>.</w:t>
      </w:r>
    </w:p>
    <w:p w:rsidR="00D542CB" w:rsidRDefault="00436AA8">
      <w:pPr>
        <w:pStyle w:val="a4"/>
        <w:numPr>
          <w:ilvl w:val="0"/>
          <w:numId w:val="128"/>
        </w:numPr>
        <w:tabs>
          <w:tab w:val="left" w:pos="1847"/>
        </w:tabs>
        <w:spacing w:before="2" w:line="242" w:lineRule="auto"/>
        <w:ind w:right="1480" w:firstLine="758"/>
        <w:jc w:val="both"/>
        <w:rPr>
          <w:sz w:val="24"/>
        </w:rPr>
      </w:pPr>
      <w:r>
        <w:rPr>
          <w:sz w:val="24"/>
        </w:rPr>
        <w:t xml:space="preserve">ООП ООО включает три раздела: целевой, содержательный, </w:t>
      </w:r>
      <w:r>
        <w:rPr>
          <w:spacing w:val="-2"/>
          <w:sz w:val="24"/>
        </w:rPr>
        <w:t>организационный</w:t>
      </w:r>
      <w:r>
        <w:rPr>
          <w:spacing w:val="-2"/>
          <w:sz w:val="24"/>
          <w:vertAlign w:val="superscript"/>
        </w:rPr>
        <w:t>3</w:t>
      </w:r>
      <w:r>
        <w:rPr>
          <w:spacing w:val="-2"/>
          <w:sz w:val="24"/>
        </w:rPr>
        <w:t>.</w:t>
      </w:r>
    </w:p>
    <w:p w:rsidR="00D542CB" w:rsidRDefault="00436AA8">
      <w:pPr>
        <w:pStyle w:val="a4"/>
        <w:numPr>
          <w:ilvl w:val="0"/>
          <w:numId w:val="128"/>
        </w:numPr>
        <w:tabs>
          <w:tab w:val="left" w:pos="1487"/>
        </w:tabs>
        <w:ind w:right="264" w:firstLine="758"/>
        <w:jc w:val="both"/>
        <w:rPr>
          <w:sz w:val="24"/>
        </w:rPr>
      </w:pPr>
      <w:r>
        <w:rPr>
          <w:sz w:val="24"/>
        </w:rPr>
        <w:t>Целевой раздел определяет общее назначение, це</w:t>
      </w:r>
      <w:r>
        <w:rPr>
          <w:sz w:val="24"/>
        </w:rPr>
        <w:t>ли, задачи и планируемые результаты реализации ООП ООО, а также</w:t>
      </w:r>
      <w:r>
        <w:rPr>
          <w:spacing w:val="-1"/>
          <w:sz w:val="24"/>
        </w:rPr>
        <w:t xml:space="preserve"> </w:t>
      </w:r>
      <w:r>
        <w:rPr>
          <w:sz w:val="24"/>
        </w:rPr>
        <w:t>способы</w:t>
      </w:r>
      <w:r>
        <w:rPr>
          <w:spacing w:val="-2"/>
          <w:sz w:val="24"/>
        </w:rPr>
        <w:t xml:space="preserve"> </w:t>
      </w:r>
      <w:r>
        <w:rPr>
          <w:sz w:val="24"/>
        </w:rPr>
        <w:t>определения достижения этих</w:t>
      </w:r>
      <w:r>
        <w:rPr>
          <w:spacing w:val="-7"/>
          <w:sz w:val="24"/>
        </w:rPr>
        <w:t xml:space="preserve"> </w:t>
      </w:r>
      <w:r>
        <w:rPr>
          <w:sz w:val="24"/>
        </w:rPr>
        <w:t>целей и результатов</w:t>
      </w:r>
      <w:r>
        <w:rPr>
          <w:sz w:val="24"/>
          <w:vertAlign w:val="superscript"/>
        </w:rPr>
        <w:t>4</w:t>
      </w:r>
      <w:r>
        <w:rPr>
          <w:spacing w:val="-21"/>
          <w:sz w:val="24"/>
        </w:rPr>
        <w:t xml:space="preserve"> </w:t>
      </w:r>
      <w:r>
        <w:rPr>
          <w:sz w:val="24"/>
          <w:vertAlign w:val="superscript"/>
        </w:rPr>
        <w:t>5</w:t>
      </w:r>
      <w:r>
        <w:rPr>
          <w:sz w:val="24"/>
        </w:rPr>
        <w:t>.</w:t>
      </w:r>
    </w:p>
    <w:p w:rsidR="00D542CB" w:rsidRDefault="00436AA8">
      <w:pPr>
        <w:pStyle w:val="a3"/>
        <w:spacing w:before="7"/>
        <w:ind w:left="0"/>
        <w:jc w:val="left"/>
        <w:rPr>
          <w:sz w:val="18"/>
        </w:rPr>
      </w:pPr>
      <w:r>
        <w:rPr>
          <w:noProof/>
          <w:sz w:val="18"/>
          <w:lang w:eastAsia="ru-RU"/>
        </w:rPr>
        <mc:AlternateContent>
          <mc:Choice Requires="wps">
            <w:drawing>
              <wp:anchor distT="0" distB="0" distL="0" distR="0" simplePos="0" relativeHeight="487588352" behindDoc="1" locked="0" layoutInCell="1" allowOverlap="1">
                <wp:simplePos x="0" y="0"/>
                <wp:positionH relativeFrom="page">
                  <wp:posOffset>1080135</wp:posOffset>
                </wp:positionH>
                <wp:positionV relativeFrom="paragraph">
                  <wp:posOffset>151300</wp:posOffset>
                </wp:positionV>
                <wp:extent cx="1828800" cy="889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888"/>
                              </a:lnTo>
                              <a:lnTo>
                                <a:pt x="1828800" y="8888"/>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9AADBA" id="Graphic 5" o:spid="_x0000_s1026" style="position:absolute;margin-left:85.05pt;margin-top:11.9pt;width:2in;height:.7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" path="m1828800,l,,,8888r1828800,l1828800,xe" fillcolor="black" stroked="f">
                <v:path arrowok="t"/>
                <w10:wrap type="topAndBottom" anchorx="page"/>
              </v:shape>
            </w:pict>
          </mc:Fallback>
        </mc:AlternateContent>
      </w:r>
    </w:p>
    <w:p w:rsidR="00D542CB" w:rsidRDefault="00436AA8">
      <w:pPr>
        <w:spacing w:before="109" w:line="295" w:lineRule="auto"/>
        <w:ind w:left="429" w:right="268"/>
        <w:jc w:val="both"/>
        <w:rPr>
          <w:b/>
          <w:sz w:val="20"/>
        </w:rPr>
      </w:pPr>
      <w:r>
        <w:rPr>
          <w:b/>
          <w:sz w:val="20"/>
          <w:vertAlign w:val="superscript"/>
        </w:rPr>
        <w:t>1</w:t>
      </w:r>
      <w:r>
        <w:rPr>
          <w:b/>
          <w:spacing w:val="-9"/>
          <w:sz w:val="20"/>
        </w:rPr>
        <w:t xml:space="preserve"> </w:t>
      </w:r>
      <w:r>
        <w:rPr>
          <w:b/>
          <w:sz w:val="20"/>
        </w:rPr>
        <w:t>Часть</w:t>
      </w:r>
      <w:r>
        <w:rPr>
          <w:b/>
          <w:spacing w:val="-9"/>
          <w:sz w:val="20"/>
        </w:rPr>
        <w:t xml:space="preserve"> </w:t>
      </w:r>
      <w:r>
        <w:rPr>
          <w:b/>
          <w:sz w:val="20"/>
        </w:rPr>
        <w:t>6</w:t>
      </w:r>
      <w:r>
        <w:rPr>
          <w:b/>
          <w:sz w:val="20"/>
          <w:vertAlign w:val="superscript"/>
        </w:rPr>
        <w:t>1</w:t>
      </w:r>
      <w:r>
        <w:rPr>
          <w:b/>
          <w:spacing w:val="-9"/>
          <w:sz w:val="20"/>
        </w:rPr>
        <w:t xml:space="preserve"> </w:t>
      </w:r>
      <w:r>
        <w:rPr>
          <w:b/>
          <w:sz w:val="20"/>
        </w:rPr>
        <w:t>статьи</w:t>
      </w:r>
      <w:r>
        <w:rPr>
          <w:b/>
          <w:spacing w:val="-11"/>
          <w:sz w:val="20"/>
        </w:rPr>
        <w:t xml:space="preserve"> </w:t>
      </w:r>
      <w:r>
        <w:rPr>
          <w:b/>
          <w:sz w:val="20"/>
        </w:rPr>
        <w:t>12</w:t>
      </w:r>
      <w:r>
        <w:rPr>
          <w:b/>
          <w:spacing w:val="-8"/>
          <w:sz w:val="20"/>
        </w:rPr>
        <w:t xml:space="preserve"> </w:t>
      </w:r>
      <w:r>
        <w:rPr>
          <w:b/>
          <w:sz w:val="20"/>
        </w:rPr>
        <w:t>Федерального</w:t>
      </w:r>
      <w:r>
        <w:rPr>
          <w:b/>
          <w:spacing w:val="-8"/>
          <w:sz w:val="20"/>
        </w:rPr>
        <w:t xml:space="preserve"> </w:t>
      </w:r>
      <w:r>
        <w:rPr>
          <w:b/>
          <w:sz w:val="20"/>
        </w:rPr>
        <w:t>закона</w:t>
      </w:r>
      <w:r>
        <w:rPr>
          <w:b/>
          <w:spacing w:val="-8"/>
          <w:sz w:val="20"/>
        </w:rPr>
        <w:t xml:space="preserve"> </w:t>
      </w:r>
      <w:r>
        <w:rPr>
          <w:b/>
          <w:sz w:val="20"/>
        </w:rPr>
        <w:t>от</w:t>
      </w:r>
      <w:r>
        <w:rPr>
          <w:b/>
          <w:spacing w:val="-11"/>
          <w:sz w:val="20"/>
        </w:rPr>
        <w:t xml:space="preserve"> </w:t>
      </w:r>
      <w:r>
        <w:rPr>
          <w:b/>
          <w:sz w:val="20"/>
        </w:rPr>
        <w:t>29</w:t>
      </w:r>
      <w:r>
        <w:rPr>
          <w:b/>
          <w:spacing w:val="-8"/>
          <w:sz w:val="20"/>
        </w:rPr>
        <w:t xml:space="preserve"> </w:t>
      </w:r>
      <w:r>
        <w:rPr>
          <w:b/>
          <w:sz w:val="20"/>
        </w:rPr>
        <w:t>декабря</w:t>
      </w:r>
      <w:r>
        <w:rPr>
          <w:b/>
          <w:spacing w:val="-9"/>
          <w:sz w:val="20"/>
        </w:rPr>
        <w:t xml:space="preserve"> </w:t>
      </w:r>
      <w:r>
        <w:rPr>
          <w:b/>
          <w:sz w:val="20"/>
        </w:rPr>
        <w:t>2012</w:t>
      </w:r>
      <w:r>
        <w:rPr>
          <w:b/>
          <w:spacing w:val="-10"/>
          <w:sz w:val="20"/>
        </w:rPr>
        <w:t xml:space="preserve"> </w:t>
      </w:r>
      <w:r>
        <w:rPr>
          <w:b/>
          <w:sz w:val="20"/>
        </w:rPr>
        <w:t>г.</w:t>
      </w:r>
      <w:r>
        <w:rPr>
          <w:b/>
          <w:spacing w:val="-9"/>
          <w:sz w:val="20"/>
        </w:rPr>
        <w:t xml:space="preserve"> </w:t>
      </w:r>
      <w:r>
        <w:rPr>
          <w:b/>
          <w:sz w:val="20"/>
        </w:rPr>
        <w:t>№</w:t>
      </w:r>
      <w:r>
        <w:rPr>
          <w:b/>
          <w:spacing w:val="-10"/>
          <w:sz w:val="20"/>
        </w:rPr>
        <w:t xml:space="preserve"> </w:t>
      </w:r>
      <w:r>
        <w:rPr>
          <w:b/>
          <w:sz w:val="20"/>
        </w:rPr>
        <w:t>273-ФЗ</w:t>
      </w:r>
      <w:r>
        <w:rPr>
          <w:b/>
          <w:spacing w:val="-9"/>
          <w:sz w:val="20"/>
        </w:rPr>
        <w:t xml:space="preserve"> </w:t>
      </w:r>
      <w:r>
        <w:rPr>
          <w:b/>
          <w:sz w:val="20"/>
        </w:rPr>
        <w:t>«Об</w:t>
      </w:r>
      <w:r>
        <w:rPr>
          <w:b/>
          <w:spacing w:val="-11"/>
          <w:sz w:val="20"/>
        </w:rPr>
        <w:t xml:space="preserve"> </w:t>
      </w:r>
      <w:r>
        <w:rPr>
          <w:b/>
          <w:sz w:val="20"/>
        </w:rPr>
        <w:t>образовании</w:t>
      </w:r>
      <w:r>
        <w:rPr>
          <w:b/>
          <w:spacing w:val="-9"/>
          <w:sz w:val="20"/>
        </w:rPr>
        <w:t xml:space="preserve"> </w:t>
      </w:r>
      <w:r>
        <w:rPr>
          <w:b/>
          <w:sz w:val="20"/>
        </w:rPr>
        <w:t>в</w:t>
      </w:r>
      <w:r>
        <w:rPr>
          <w:b/>
          <w:spacing w:val="-9"/>
          <w:sz w:val="20"/>
        </w:rPr>
        <w:t xml:space="preserve"> </w:t>
      </w:r>
      <w:r>
        <w:rPr>
          <w:b/>
          <w:sz w:val="20"/>
        </w:rPr>
        <w:t xml:space="preserve">Российской </w:t>
      </w:r>
      <w:r>
        <w:rPr>
          <w:b/>
          <w:spacing w:val="-2"/>
          <w:sz w:val="20"/>
        </w:rPr>
        <w:t>Федерации».</w:t>
      </w:r>
    </w:p>
    <w:p w:rsidR="00D542CB" w:rsidRDefault="00436AA8">
      <w:pPr>
        <w:spacing w:line="288" w:lineRule="auto"/>
        <w:ind w:left="429" w:right="268"/>
        <w:jc w:val="both"/>
        <w:rPr>
          <w:b/>
          <w:sz w:val="20"/>
        </w:rPr>
      </w:pPr>
      <w:r>
        <w:rPr>
          <w:b/>
          <w:sz w:val="20"/>
          <w:vertAlign w:val="superscript"/>
        </w:rPr>
        <w:t>2</w:t>
      </w:r>
      <w:r>
        <w:rPr>
          <w:b/>
          <w:spacing w:val="-9"/>
          <w:sz w:val="20"/>
        </w:rPr>
        <w:t xml:space="preserve"> </w:t>
      </w:r>
      <w:r>
        <w:rPr>
          <w:b/>
          <w:sz w:val="20"/>
        </w:rPr>
        <w:t>Часть</w:t>
      </w:r>
      <w:r>
        <w:rPr>
          <w:b/>
          <w:spacing w:val="-9"/>
          <w:sz w:val="20"/>
        </w:rPr>
        <w:t xml:space="preserve"> </w:t>
      </w:r>
      <w:r>
        <w:rPr>
          <w:b/>
          <w:sz w:val="20"/>
        </w:rPr>
        <w:t>6</w:t>
      </w:r>
      <w:r>
        <w:rPr>
          <w:b/>
          <w:sz w:val="20"/>
          <w:vertAlign w:val="superscript"/>
        </w:rPr>
        <w:t>3</w:t>
      </w:r>
      <w:r>
        <w:rPr>
          <w:b/>
          <w:spacing w:val="-9"/>
          <w:sz w:val="20"/>
        </w:rPr>
        <w:t xml:space="preserve"> </w:t>
      </w:r>
      <w:r>
        <w:rPr>
          <w:b/>
          <w:sz w:val="20"/>
        </w:rPr>
        <w:t>статьи</w:t>
      </w:r>
      <w:r>
        <w:rPr>
          <w:b/>
          <w:spacing w:val="-11"/>
          <w:sz w:val="20"/>
        </w:rPr>
        <w:t xml:space="preserve"> </w:t>
      </w:r>
      <w:r>
        <w:rPr>
          <w:b/>
          <w:sz w:val="20"/>
        </w:rPr>
        <w:t>12</w:t>
      </w:r>
      <w:r>
        <w:rPr>
          <w:b/>
          <w:spacing w:val="-8"/>
          <w:sz w:val="20"/>
        </w:rPr>
        <w:t xml:space="preserve"> </w:t>
      </w:r>
      <w:r>
        <w:rPr>
          <w:b/>
          <w:sz w:val="20"/>
        </w:rPr>
        <w:t>Федерального</w:t>
      </w:r>
      <w:r>
        <w:rPr>
          <w:b/>
          <w:spacing w:val="-8"/>
          <w:sz w:val="20"/>
        </w:rPr>
        <w:t xml:space="preserve"> </w:t>
      </w:r>
      <w:r>
        <w:rPr>
          <w:b/>
          <w:sz w:val="20"/>
        </w:rPr>
        <w:t>закона</w:t>
      </w:r>
      <w:r>
        <w:rPr>
          <w:b/>
          <w:spacing w:val="-8"/>
          <w:sz w:val="20"/>
        </w:rPr>
        <w:t xml:space="preserve"> </w:t>
      </w:r>
      <w:r>
        <w:rPr>
          <w:b/>
          <w:sz w:val="20"/>
        </w:rPr>
        <w:t>от</w:t>
      </w:r>
      <w:r>
        <w:rPr>
          <w:b/>
          <w:spacing w:val="-11"/>
          <w:sz w:val="20"/>
        </w:rPr>
        <w:t xml:space="preserve"> </w:t>
      </w:r>
      <w:r>
        <w:rPr>
          <w:b/>
          <w:sz w:val="20"/>
        </w:rPr>
        <w:t>29</w:t>
      </w:r>
      <w:r>
        <w:rPr>
          <w:b/>
          <w:spacing w:val="-8"/>
          <w:sz w:val="20"/>
        </w:rPr>
        <w:t xml:space="preserve"> </w:t>
      </w:r>
      <w:r>
        <w:rPr>
          <w:b/>
          <w:sz w:val="20"/>
        </w:rPr>
        <w:t>декабря</w:t>
      </w:r>
      <w:r>
        <w:rPr>
          <w:b/>
          <w:spacing w:val="-9"/>
          <w:sz w:val="20"/>
        </w:rPr>
        <w:t xml:space="preserve"> </w:t>
      </w:r>
      <w:r>
        <w:rPr>
          <w:b/>
          <w:sz w:val="20"/>
        </w:rPr>
        <w:t>2012</w:t>
      </w:r>
      <w:r>
        <w:rPr>
          <w:b/>
          <w:spacing w:val="-10"/>
          <w:sz w:val="20"/>
        </w:rPr>
        <w:t xml:space="preserve"> </w:t>
      </w:r>
      <w:r>
        <w:rPr>
          <w:b/>
          <w:sz w:val="20"/>
        </w:rPr>
        <w:t>г.</w:t>
      </w:r>
      <w:r>
        <w:rPr>
          <w:b/>
          <w:spacing w:val="-9"/>
          <w:sz w:val="20"/>
        </w:rPr>
        <w:t xml:space="preserve"> </w:t>
      </w:r>
      <w:r>
        <w:rPr>
          <w:b/>
          <w:sz w:val="20"/>
        </w:rPr>
        <w:t>№</w:t>
      </w:r>
      <w:r>
        <w:rPr>
          <w:b/>
          <w:spacing w:val="-10"/>
          <w:sz w:val="20"/>
        </w:rPr>
        <w:t xml:space="preserve"> </w:t>
      </w:r>
      <w:r>
        <w:rPr>
          <w:b/>
          <w:sz w:val="20"/>
        </w:rPr>
        <w:t>273-ФЗ</w:t>
      </w:r>
      <w:r>
        <w:rPr>
          <w:b/>
          <w:spacing w:val="-9"/>
          <w:sz w:val="20"/>
        </w:rPr>
        <w:t xml:space="preserve"> </w:t>
      </w:r>
      <w:r>
        <w:rPr>
          <w:b/>
          <w:sz w:val="20"/>
        </w:rPr>
        <w:t>«Об</w:t>
      </w:r>
      <w:r>
        <w:rPr>
          <w:b/>
          <w:spacing w:val="-11"/>
          <w:sz w:val="20"/>
        </w:rPr>
        <w:t xml:space="preserve"> </w:t>
      </w:r>
      <w:r>
        <w:rPr>
          <w:b/>
          <w:sz w:val="20"/>
        </w:rPr>
        <w:t>образовании</w:t>
      </w:r>
      <w:r>
        <w:rPr>
          <w:b/>
          <w:spacing w:val="-9"/>
          <w:sz w:val="20"/>
        </w:rPr>
        <w:t xml:space="preserve"> </w:t>
      </w:r>
      <w:r>
        <w:rPr>
          <w:b/>
          <w:sz w:val="20"/>
        </w:rPr>
        <w:t>в</w:t>
      </w:r>
      <w:r>
        <w:rPr>
          <w:b/>
          <w:spacing w:val="-9"/>
          <w:sz w:val="20"/>
        </w:rPr>
        <w:t xml:space="preserve"> </w:t>
      </w:r>
      <w:r>
        <w:rPr>
          <w:b/>
          <w:sz w:val="20"/>
        </w:rPr>
        <w:t xml:space="preserve">Российской </w:t>
      </w:r>
      <w:r>
        <w:rPr>
          <w:b/>
          <w:spacing w:val="-2"/>
          <w:sz w:val="20"/>
        </w:rPr>
        <w:t>Федерации».</w:t>
      </w:r>
    </w:p>
    <w:p w:rsidR="00D542CB" w:rsidRDefault="00436AA8">
      <w:pPr>
        <w:spacing w:before="3" w:line="290" w:lineRule="auto"/>
        <w:ind w:left="429" w:right="281"/>
        <w:jc w:val="both"/>
        <w:rPr>
          <w:b/>
          <w:sz w:val="20"/>
        </w:rPr>
      </w:pPr>
      <w:r>
        <w:rPr>
          <w:b/>
          <w:sz w:val="20"/>
          <w:vertAlign w:val="superscript"/>
        </w:rPr>
        <w:t>3</w:t>
      </w:r>
      <w:r>
        <w:rPr>
          <w:b/>
          <w:spacing w:val="-12"/>
          <w:sz w:val="20"/>
        </w:rPr>
        <w:t xml:space="preserve"> </w:t>
      </w:r>
      <w:r>
        <w:rPr>
          <w:b/>
          <w:sz w:val="20"/>
        </w:rPr>
        <w:t>Пункт</w:t>
      </w:r>
      <w:r>
        <w:rPr>
          <w:b/>
          <w:spacing w:val="-12"/>
          <w:sz w:val="20"/>
        </w:rPr>
        <w:t xml:space="preserve"> </w:t>
      </w:r>
      <w:r>
        <w:rPr>
          <w:b/>
          <w:sz w:val="20"/>
        </w:rPr>
        <w:t>31</w:t>
      </w:r>
      <w:r>
        <w:rPr>
          <w:b/>
          <w:spacing w:val="-11"/>
          <w:sz w:val="20"/>
        </w:rPr>
        <w:t xml:space="preserve"> </w:t>
      </w:r>
      <w:r>
        <w:rPr>
          <w:b/>
          <w:sz w:val="20"/>
        </w:rPr>
        <w:t>федерального</w:t>
      </w:r>
      <w:r>
        <w:rPr>
          <w:b/>
          <w:spacing w:val="-11"/>
          <w:sz w:val="20"/>
        </w:rPr>
        <w:t xml:space="preserve"> </w:t>
      </w:r>
      <w:r>
        <w:rPr>
          <w:b/>
          <w:sz w:val="20"/>
        </w:rPr>
        <w:t>государственного</w:t>
      </w:r>
      <w:r>
        <w:rPr>
          <w:b/>
          <w:spacing w:val="-13"/>
          <w:sz w:val="20"/>
        </w:rPr>
        <w:t xml:space="preserve"> </w:t>
      </w:r>
      <w:r>
        <w:rPr>
          <w:b/>
          <w:sz w:val="20"/>
        </w:rPr>
        <w:t>образовательного</w:t>
      </w:r>
      <w:r>
        <w:rPr>
          <w:b/>
          <w:spacing w:val="-10"/>
          <w:sz w:val="20"/>
        </w:rPr>
        <w:t xml:space="preserve"> </w:t>
      </w:r>
      <w:r>
        <w:rPr>
          <w:b/>
          <w:sz w:val="20"/>
        </w:rPr>
        <w:t>стандарта</w:t>
      </w:r>
      <w:r>
        <w:rPr>
          <w:b/>
          <w:spacing w:val="-11"/>
          <w:sz w:val="20"/>
        </w:rPr>
        <w:t xml:space="preserve"> </w:t>
      </w:r>
      <w:r>
        <w:rPr>
          <w:b/>
          <w:sz w:val="20"/>
        </w:rPr>
        <w:t>основного</w:t>
      </w:r>
      <w:r>
        <w:rPr>
          <w:b/>
          <w:spacing w:val="-11"/>
          <w:sz w:val="20"/>
        </w:rPr>
        <w:t xml:space="preserve"> </w:t>
      </w:r>
      <w:r>
        <w:rPr>
          <w:b/>
          <w:sz w:val="20"/>
        </w:rPr>
        <w:t>общего</w:t>
      </w:r>
      <w:r>
        <w:rPr>
          <w:b/>
          <w:spacing w:val="-13"/>
          <w:sz w:val="20"/>
        </w:rPr>
        <w:t xml:space="preserve"> </w:t>
      </w:r>
      <w:r>
        <w:rPr>
          <w:b/>
          <w:sz w:val="20"/>
        </w:rPr>
        <w:t>образования, утверждённого приказом Министерства просвещения Российской Федерации от 31 мая 2021 г. № 287 (зарегистрирован Министерством юстиции Российской Федерации</w:t>
      </w:r>
    </w:p>
    <w:p w:rsidR="00D542CB" w:rsidRDefault="00436AA8">
      <w:pPr>
        <w:spacing w:line="290" w:lineRule="auto"/>
        <w:ind w:left="537" w:right="273" w:firstLine="290"/>
        <w:jc w:val="right"/>
        <w:rPr>
          <w:b/>
          <w:sz w:val="20"/>
        </w:rPr>
      </w:pPr>
      <w:r>
        <w:rPr>
          <w:b/>
          <w:sz w:val="20"/>
        </w:rPr>
        <w:t>4</w:t>
      </w:r>
      <w:r>
        <w:rPr>
          <w:b/>
          <w:spacing w:val="29"/>
          <w:sz w:val="20"/>
        </w:rPr>
        <w:t xml:space="preserve"> </w:t>
      </w:r>
      <w:r>
        <w:rPr>
          <w:b/>
          <w:sz w:val="20"/>
        </w:rPr>
        <w:t>июля</w:t>
      </w:r>
      <w:r>
        <w:rPr>
          <w:b/>
          <w:spacing w:val="-7"/>
          <w:sz w:val="20"/>
        </w:rPr>
        <w:t xml:space="preserve"> </w:t>
      </w:r>
      <w:r>
        <w:rPr>
          <w:b/>
          <w:sz w:val="20"/>
        </w:rPr>
        <w:t>2021</w:t>
      </w:r>
      <w:r>
        <w:rPr>
          <w:b/>
          <w:spacing w:val="-5"/>
          <w:sz w:val="20"/>
        </w:rPr>
        <w:t xml:space="preserve"> </w:t>
      </w:r>
      <w:r>
        <w:rPr>
          <w:b/>
          <w:sz w:val="20"/>
        </w:rPr>
        <w:t>г.,</w:t>
      </w:r>
      <w:r>
        <w:rPr>
          <w:b/>
          <w:spacing w:val="-7"/>
          <w:sz w:val="20"/>
        </w:rPr>
        <w:t xml:space="preserve"> </w:t>
      </w:r>
      <w:r>
        <w:rPr>
          <w:b/>
          <w:sz w:val="20"/>
        </w:rPr>
        <w:t>регистрационный</w:t>
      </w:r>
      <w:r>
        <w:rPr>
          <w:b/>
          <w:spacing w:val="-4"/>
          <w:sz w:val="20"/>
        </w:rPr>
        <w:t xml:space="preserve"> </w:t>
      </w:r>
      <w:r>
        <w:rPr>
          <w:b/>
          <w:sz w:val="20"/>
        </w:rPr>
        <w:t>№</w:t>
      </w:r>
      <w:r>
        <w:rPr>
          <w:b/>
          <w:spacing w:val="-7"/>
          <w:sz w:val="20"/>
        </w:rPr>
        <w:t xml:space="preserve"> </w:t>
      </w:r>
      <w:r>
        <w:rPr>
          <w:b/>
          <w:sz w:val="20"/>
        </w:rPr>
        <w:t>64101),</w:t>
      </w:r>
      <w:r>
        <w:rPr>
          <w:b/>
          <w:spacing w:val="-5"/>
          <w:sz w:val="20"/>
        </w:rPr>
        <w:t xml:space="preserve"> </w:t>
      </w:r>
      <w:r>
        <w:rPr>
          <w:b/>
          <w:sz w:val="20"/>
        </w:rPr>
        <w:t>с</w:t>
      </w:r>
      <w:r>
        <w:rPr>
          <w:b/>
          <w:spacing w:val="-8"/>
          <w:sz w:val="20"/>
        </w:rPr>
        <w:t xml:space="preserve"> </w:t>
      </w:r>
      <w:r>
        <w:rPr>
          <w:b/>
          <w:sz w:val="20"/>
        </w:rPr>
        <w:t>изменениями,</w:t>
      </w:r>
      <w:r>
        <w:rPr>
          <w:b/>
          <w:spacing w:val="-5"/>
          <w:sz w:val="20"/>
        </w:rPr>
        <w:t xml:space="preserve"> </w:t>
      </w:r>
      <w:r>
        <w:rPr>
          <w:b/>
          <w:sz w:val="20"/>
        </w:rPr>
        <w:t>внесенными</w:t>
      </w:r>
      <w:r>
        <w:rPr>
          <w:b/>
          <w:spacing w:val="-8"/>
          <w:sz w:val="20"/>
        </w:rPr>
        <w:t xml:space="preserve"> </w:t>
      </w:r>
      <w:r>
        <w:rPr>
          <w:b/>
          <w:sz w:val="20"/>
        </w:rPr>
        <w:t>приказами</w:t>
      </w:r>
      <w:r>
        <w:rPr>
          <w:b/>
          <w:spacing w:val="-9"/>
          <w:sz w:val="20"/>
        </w:rPr>
        <w:t xml:space="preserve"> </w:t>
      </w:r>
      <w:r>
        <w:rPr>
          <w:b/>
          <w:sz w:val="20"/>
        </w:rPr>
        <w:t>Министерства просвещения</w:t>
      </w:r>
      <w:r>
        <w:rPr>
          <w:b/>
          <w:spacing w:val="-3"/>
          <w:sz w:val="20"/>
        </w:rPr>
        <w:t xml:space="preserve"> </w:t>
      </w:r>
      <w:r>
        <w:rPr>
          <w:b/>
          <w:sz w:val="20"/>
        </w:rPr>
        <w:t>Российской</w:t>
      </w:r>
      <w:r>
        <w:rPr>
          <w:b/>
          <w:spacing w:val="-3"/>
          <w:sz w:val="20"/>
        </w:rPr>
        <w:t xml:space="preserve"> </w:t>
      </w:r>
      <w:r>
        <w:rPr>
          <w:b/>
          <w:sz w:val="20"/>
        </w:rPr>
        <w:t>Федерации</w:t>
      </w:r>
      <w:r>
        <w:rPr>
          <w:b/>
          <w:spacing w:val="-3"/>
          <w:sz w:val="20"/>
        </w:rPr>
        <w:t xml:space="preserve"> </w:t>
      </w:r>
      <w:r>
        <w:rPr>
          <w:b/>
          <w:sz w:val="20"/>
        </w:rPr>
        <w:t>от</w:t>
      </w:r>
      <w:r>
        <w:rPr>
          <w:b/>
          <w:spacing w:val="-3"/>
          <w:sz w:val="20"/>
        </w:rPr>
        <w:t xml:space="preserve"> </w:t>
      </w:r>
      <w:r>
        <w:rPr>
          <w:b/>
          <w:sz w:val="20"/>
        </w:rPr>
        <w:t>18</w:t>
      </w:r>
      <w:r>
        <w:rPr>
          <w:b/>
          <w:spacing w:val="-3"/>
          <w:sz w:val="20"/>
        </w:rPr>
        <w:t xml:space="preserve"> </w:t>
      </w:r>
      <w:r>
        <w:rPr>
          <w:b/>
          <w:sz w:val="20"/>
        </w:rPr>
        <w:t>июля</w:t>
      </w:r>
      <w:r>
        <w:rPr>
          <w:b/>
          <w:spacing w:val="-6"/>
          <w:sz w:val="20"/>
        </w:rPr>
        <w:t xml:space="preserve"> </w:t>
      </w:r>
      <w:r>
        <w:rPr>
          <w:b/>
          <w:sz w:val="20"/>
        </w:rPr>
        <w:t>2022</w:t>
      </w:r>
      <w:r>
        <w:rPr>
          <w:b/>
          <w:spacing w:val="-3"/>
          <w:sz w:val="20"/>
        </w:rPr>
        <w:t xml:space="preserve"> </w:t>
      </w:r>
      <w:r>
        <w:rPr>
          <w:b/>
          <w:sz w:val="20"/>
        </w:rPr>
        <w:t>г.</w:t>
      </w:r>
      <w:r>
        <w:rPr>
          <w:b/>
          <w:spacing w:val="-3"/>
          <w:sz w:val="20"/>
        </w:rPr>
        <w:t xml:space="preserve"> </w:t>
      </w:r>
      <w:r>
        <w:rPr>
          <w:b/>
          <w:sz w:val="20"/>
        </w:rPr>
        <w:t>№</w:t>
      </w:r>
      <w:r>
        <w:rPr>
          <w:b/>
          <w:spacing w:val="-7"/>
          <w:sz w:val="20"/>
        </w:rPr>
        <w:t xml:space="preserve"> </w:t>
      </w:r>
      <w:r>
        <w:rPr>
          <w:b/>
          <w:sz w:val="20"/>
        </w:rPr>
        <w:t>568</w:t>
      </w:r>
      <w:r>
        <w:rPr>
          <w:b/>
          <w:spacing w:val="-4"/>
          <w:sz w:val="20"/>
        </w:rPr>
        <w:t xml:space="preserve"> </w:t>
      </w:r>
      <w:r>
        <w:rPr>
          <w:b/>
          <w:sz w:val="20"/>
        </w:rPr>
        <w:t>(зарегистрирован</w:t>
      </w:r>
      <w:r>
        <w:rPr>
          <w:b/>
          <w:spacing w:val="-6"/>
          <w:sz w:val="20"/>
        </w:rPr>
        <w:t xml:space="preserve"> </w:t>
      </w:r>
      <w:r>
        <w:rPr>
          <w:b/>
          <w:sz w:val="20"/>
        </w:rPr>
        <w:t>Минюстом</w:t>
      </w:r>
      <w:r>
        <w:rPr>
          <w:b/>
          <w:spacing w:val="-3"/>
          <w:sz w:val="20"/>
        </w:rPr>
        <w:t xml:space="preserve"> </w:t>
      </w:r>
      <w:r>
        <w:rPr>
          <w:b/>
          <w:sz w:val="20"/>
        </w:rPr>
        <w:t>России</w:t>
      </w:r>
      <w:r>
        <w:rPr>
          <w:b/>
          <w:spacing w:val="-1"/>
          <w:sz w:val="20"/>
        </w:rPr>
        <w:t xml:space="preserve"> </w:t>
      </w:r>
      <w:r>
        <w:rPr>
          <w:b/>
          <w:sz w:val="20"/>
        </w:rPr>
        <w:t>17 августа</w:t>
      </w:r>
      <w:r>
        <w:rPr>
          <w:b/>
          <w:spacing w:val="40"/>
          <w:sz w:val="20"/>
        </w:rPr>
        <w:t xml:space="preserve"> </w:t>
      </w:r>
      <w:r>
        <w:rPr>
          <w:b/>
          <w:sz w:val="20"/>
        </w:rPr>
        <w:t>2022</w:t>
      </w:r>
      <w:r>
        <w:rPr>
          <w:b/>
          <w:spacing w:val="40"/>
          <w:sz w:val="20"/>
        </w:rPr>
        <w:t xml:space="preserve"> </w:t>
      </w:r>
      <w:r>
        <w:rPr>
          <w:b/>
          <w:sz w:val="20"/>
        </w:rPr>
        <w:t>г.,</w:t>
      </w:r>
      <w:r>
        <w:rPr>
          <w:b/>
          <w:spacing w:val="40"/>
          <w:sz w:val="20"/>
        </w:rPr>
        <w:t xml:space="preserve"> </w:t>
      </w:r>
      <w:r>
        <w:rPr>
          <w:b/>
          <w:sz w:val="20"/>
        </w:rPr>
        <w:t>регистрационный</w:t>
      </w:r>
      <w:r>
        <w:rPr>
          <w:b/>
          <w:spacing w:val="40"/>
          <w:sz w:val="20"/>
        </w:rPr>
        <w:t xml:space="preserve"> </w:t>
      </w:r>
      <w:r>
        <w:rPr>
          <w:b/>
          <w:sz w:val="20"/>
        </w:rPr>
        <w:t>№</w:t>
      </w:r>
      <w:r>
        <w:rPr>
          <w:b/>
          <w:spacing w:val="40"/>
          <w:sz w:val="20"/>
        </w:rPr>
        <w:t xml:space="preserve"> </w:t>
      </w:r>
      <w:r>
        <w:rPr>
          <w:b/>
          <w:sz w:val="20"/>
        </w:rPr>
        <w:t>69675)</w:t>
      </w:r>
      <w:r>
        <w:rPr>
          <w:b/>
          <w:spacing w:val="40"/>
          <w:sz w:val="20"/>
        </w:rPr>
        <w:t xml:space="preserve"> </w:t>
      </w:r>
      <w:r>
        <w:rPr>
          <w:b/>
          <w:sz w:val="20"/>
        </w:rPr>
        <w:t>и</w:t>
      </w:r>
      <w:r>
        <w:rPr>
          <w:b/>
          <w:spacing w:val="40"/>
          <w:sz w:val="20"/>
        </w:rPr>
        <w:t xml:space="preserve"> </w:t>
      </w:r>
      <w:r>
        <w:rPr>
          <w:b/>
          <w:sz w:val="20"/>
        </w:rPr>
        <w:t>от</w:t>
      </w:r>
      <w:r>
        <w:rPr>
          <w:b/>
          <w:spacing w:val="40"/>
          <w:sz w:val="20"/>
        </w:rPr>
        <w:t xml:space="preserve"> </w:t>
      </w:r>
      <w:r>
        <w:rPr>
          <w:b/>
          <w:sz w:val="20"/>
        </w:rPr>
        <w:t>8</w:t>
      </w:r>
      <w:r>
        <w:rPr>
          <w:b/>
          <w:spacing w:val="40"/>
          <w:sz w:val="20"/>
        </w:rPr>
        <w:t xml:space="preserve"> </w:t>
      </w:r>
      <w:r>
        <w:rPr>
          <w:b/>
          <w:sz w:val="20"/>
        </w:rPr>
        <w:t>ноября</w:t>
      </w:r>
      <w:r>
        <w:rPr>
          <w:b/>
          <w:spacing w:val="40"/>
          <w:sz w:val="20"/>
        </w:rPr>
        <w:t xml:space="preserve"> </w:t>
      </w:r>
      <w:r>
        <w:rPr>
          <w:b/>
          <w:sz w:val="20"/>
        </w:rPr>
        <w:t>2022</w:t>
      </w:r>
      <w:r>
        <w:rPr>
          <w:b/>
          <w:spacing w:val="40"/>
          <w:sz w:val="20"/>
        </w:rPr>
        <w:t xml:space="preserve"> </w:t>
      </w:r>
      <w:r>
        <w:rPr>
          <w:b/>
          <w:sz w:val="20"/>
        </w:rPr>
        <w:t>г.</w:t>
      </w:r>
      <w:r>
        <w:rPr>
          <w:b/>
          <w:spacing w:val="40"/>
          <w:sz w:val="20"/>
        </w:rPr>
        <w:t xml:space="preserve"> </w:t>
      </w:r>
      <w:r>
        <w:rPr>
          <w:b/>
          <w:sz w:val="20"/>
        </w:rPr>
        <w:t>№</w:t>
      </w:r>
      <w:r>
        <w:rPr>
          <w:b/>
          <w:spacing w:val="40"/>
          <w:sz w:val="20"/>
        </w:rPr>
        <w:t xml:space="preserve"> </w:t>
      </w:r>
      <w:r>
        <w:rPr>
          <w:b/>
          <w:sz w:val="20"/>
        </w:rPr>
        <w:t>955</w:t>
      </w:r>
      <w:r>
        <w:rPr>
          <w:b/>
          <w:spacing w:val="40"/>
          <w:sz w:val="20"/>
        </w:rPr>
        <w:t xml:space="preserve"> </w:t>
      </w:r>
      <w:r>
        <w:rPr>
          <w:b/>
          <w:sz w:val="20"/>
        </w:rPr>
        <w:t>(зарегистрирован Министерством юстиции Российской Федерации 6 февраля 2023 г.,</w:t>
      </w:r>
    </w:p>
    <w:p w:rsidR="00D542CB" w:rsidRDefault="00436AA8">
      <w:pPr>
        <w:spacing w:line="290" w:lineRule="auto"/>
        <w:ind w:left="429" w:right="258"/>
        <w:jc w:val="both"/>
        <w:rPr>
          <w:b/>
          <w:sz w:val="20"/>
        </w:rPr>
      </w:pPr>
      <w:r>
        <w:rPr>
          <w:b/>
          <w:sz w:val="20"/>
        </w:rPr>
        <w:t>регистрационный № 72264) (далее - ФГОС ООО, утверждённый приказом № 287); пункт 14 федерального государственного образовательного стандарта основного общего образования, утверждённого</w:t>
      </w:r>
      <w:r>
        <w:rPr>
          <w:b/>
          <w:spacing w:val="-13"/>
          <w:sz w:val="20"/>
        </w:rPr>
        <w:t xml:space="preserve"> </w:t>
      </w:r>
      <w:r>
        <w:rPr>
          <w:b/>
          <w:sz w:val="20"/>
        </w:rPr>
        <w:t>приказом</w:t>
      </w:r>
      <w:r>
        <w:rPr>
          <w:b/>
          <w:spacing w:val="-12"/>
          <w:sz w:val="20"/>
        </w:rPr>
        <w:t xml:space="preserve"> </w:t>
      </w:r>
      <w:r>
        <w:rPr>
          <w:b/>
          <w:sz w:val="20"/>
        </w:rPr>
        <w:t>Министерства</w:t>
      </w:r>
      <w:r>
        <w:rPr>
          <w:b/>
          <w:spacing w:val="-12"/>
          <w:sz w:val="20"/>
        </w:rPr>
        <w:t xml:space="preserve"> </w:t>
      </w:r>
      <w:r>
        <w:rPr>
          <w:b/>
          <w:sz w:val="20"/>
        </w:rPr>
        <w:t>образования</w:t>
      </w:r>
      <w:r>
        <w:rPr>
          <w:b/>
          <w:spacing w:val="-12"/>
          <w:sz w:val="20"/>
        </w:rPr>
        <w:t xml:space="preserve"> </w:t>
      </w:r>
      <w:r>
        <w:rPr>
          <w:b/>
          <w:sz w:val="20"/>
        </w:rPr>
        <w:t>и</w:t>
      </w:r>
      <w:r>
        <w:rPr>
          <w:b/>
          <w:spacing w:val="-12"/>
          <w:sz w:val="20"/>
        </w:rPr>
        <w:t xml:space="preserve"> </w:t>
      </w:r>
      <w:r>
        <w:rPr>
          <w:b/>
          <w:sz w:val="20"/>
        </w:rPr>
        <w:t>науки</w:t>
      </w:r>
      <w:r>
        <w:rPr>
          <w:b/>
          <w:spacing w:val="-12"/>
          <w:sz w:val="20"/>
        </w:rPr>
        <w:t xml:space="preserve"> </w:t>
      </w:r>
      <w:r>
        <w:rPr>
          <w:b/>
          <w:sz w:val="20"/>
        </w:rPr>
        <w:t>Российской</w:t>
      </w:r>
      <w:r>
        <w:rPr>
          <w:b/>
          <w:spacing w:val="-12"/>
          <w:sz w:val="20"/>
        </w:rPr>
        <w:t xml:space="preserve"> </w:t>
      </w:r>
      <w:r>
        <w:rPr>
          <w:b/>
          <w:sz w:val="20"/>
        </w:rPr>
        <w:t>Федерации</w:t>
      </w:r>
      <w:r>
        <w:rPr>
          <w:b/>
          <w:spacing w:val="-12"/>
          <w:sz w:val="20"/>
        </w:rPr>
        <w:t xml:space="preserve"> </w:t>
      </w:r>
      <w:r>
        <w:rPr>
          <w:b/>
          <w:sz w:val="20"/>
        </w:rPr>
        <w:t>от</w:t>
      </w:r>
      <w:r>
        <w:rPr>
          <w:b/>
          <w:spacing w:val="-12"/>
          <w:sz w:val="20"/>
        </w:rPr>
        <w:t xml:space="preserve"> </w:t>
      </w:r>
      <w:r>
        <w:rPr>
          <w:b/>
          <w:sz w:val="20"/>
        </w:rPr>
        <w:t>17</w:t>
      </w:r>
      <w:r>
        <w:rPr>
          <w:b/>
          <w:spacing w:val="-13"/>
          <w:sz w:val="20"/>
        </w:rPr>
        <w:t xml:space="preserve"> </w:t>
      </w:r>
      <w:r>
        <w:rPr>
          <w:b/>
          <w:sz w:val="20"/>
        </w:rPr>
        <w:t>декабря</w:t>
      </w:r>
      <w:r>
        <w:rPr>
          <w:b/>
          <w:spacing w:val="-12"/>
          <w:sz w:val="20"/>
        </w:rPr>
        <w:t xml:space="preserve"> </w:t>
      </w:r>
      <w:r>
        <w:rPr>
          <w:b/>
          <w:sz w:val="20"/>
        </w:rPr>
        <w:t>2010 г. № 1897 (зарегистрирован Министерством юстиции Российской Федерации 1 февраля 2011 г., регистрационный № 19644), с изменениями, внесенными приказами Министерства образования и науки Российской Федерации от 29 декабря 2014 г. № 1644 (зарегист</w:t>
      </w:r>
      <w:r>
        <w:rPr>
          <w:b/>
          <w:sz w:val="20"/>
        </w:rPr>
        <w:t>рирован Министерством юстиции Российской Федерации 6 февраля 2015 г., регистрационный № 35915), от 31 декабря 2015 г. № 1577 (зарегистрирован</w:t>
      </w:r>
      <w:r>
        <w:rPr>
          <w:b/>
          <w:spacing w:val="-12"/>
          <w:sz w:val="20"/>
        </w:rPr>
        <w:t xml:space="preserve"> </w:t>
      </w:r>
      <w:r>
        <w:rPr>
          <w:b/>
          <w:sz w:val="20"/>
        </w:rPr>
        <w:t>Министерством</w:t>
      </w:r>
      <w:r>
        <w:rPr>
          <w:b/>
          <w:spacing w:val="-12"/>
          <w:sz w:val="20"/>
        </w:rPr>
        <w:t xml:space="preserve"> </w:t>
      </w:r>
      <w:r>
        <w:rPr>
          <w:b/>
          <w:sz w:val="20"/>
        </w:rPr>
        <w:t>юстиции</w:t>
      </w:r>
      <w:r>
        <w:rPr>
          <w:b/>
          <w:spacing w:val="-12"/>
          <w:sz w:val="20"/>
        </w:rPr>
        <w:t xml:space="preserve"> </w:t>
      </w:r>
      <w:r>
        <w:rPr>
          <w:b/>
          <w:sz w:val="20"/>
        </w:rPr>
        <w:t>Российской</w:t>
      </w:r>
      <w:r>
        <w:rPr>
          <w:b/>
          <w:spacing w:val="-12"/>
          <w:sz w:val="20"/>
        </w:rPr>
        <w:t xml:space="preserve"> </w:t>
      </w:r>
      <w:r>
        <w:rPr>
          <w:b/>
          <w:sz w:val="20"/>
        </w:rPr>
        <w:t>Федерации</w:t>
      </w:r>
      <w:r>
        <w:rPr>
          <w:b/>
          <w:spacing w:val="-12"/>
          <w:sz w:val="20"/>
        </w:rPr>
        <w:t xml:space="preserve"> </w:t>
      </w:r>
      <w:r>
        <w:rPr>
          <w:b/>
          <w:sz w:val="20"/>
        </w:rPr>
        <w:t>2</w:t>
      </w:r>
      <w:r>
        <w:rPr>
          <w:b/>
          <w:spacing w:val="-12"/>
          <w:sz w:val="20"/>
        </w:rPr>
        <w:t xml:space="preserve"> </w:t>
      </w:r>
      <w:r>
        <w:rPr>
          <w:b/>
          <w:sz w:val="20"/>
        </w:rPr>
        <w:t>февраля</w:t>
      </w:r>
      <w:r>
        <w:rPr>
          <w:b/>
          <w:spacing w:val="-12"/>
          <w:sz w:val="20"/>
        </w:rPr>
        <w:t xml:space="preserve"> </w:t>
      </w:r>
      <w:r>
        <w:rPr>
          <w:b/>
          <w:sz w:val="20"/>
        </w:rPr>
        <w:t>2016</w:t>
      </w:r>
      <w:r>
        <w:rPr>
          <w:b/>
          <w:spacing w:val="-12"/>
          <w:sz w:val="20"/>
        </w:rPr>
        <w:t xml:space="preserve"> </w:t>
      </w:r>
      <w:r>
        <w:rPr>
          <w:b/>
          <w:sz w:val="20"/>
        </w:rPr>
        <w:t>г.,</w:t>
      </w:r>
      <w:r>
        <w:rPr>
          <w:b/>
          <w:spacing w:val="-12"/>
          <w:sz w:val="20"/>
        </w:rPr>
        <w:t xml:space="preserve"> </w:t>
      </w:r>
      <w:r>
        <w:rPr>
          <w:b/>
          <w:sz w:val="20"/>
        </w:rPr>
        <w:t>регистрационный</w:t>
      </w:r>
    </w:p>
    <w:p w:rsidR="00D542CB" w:rsidRDefault="00436AA8">
      <w:pPr>
        <w:spacing w:line="290" w:lineRule="auto"/>
        <w:ind w:left="429" w:right="262"/>
        <w:jc w:val="both"/>
        <w:rPr>
          <w:b/>
          <w:sz w:val="20"/>
        </w:rPr>
      </w:pPr>
      <w:r>
        <w:rPr>
          <w:b/>
          <w:sz w:val="20"/>
        </w:rPr>
        <w:t>№ 40937) и приказами Министерства пр</w:t>
      </w:r>
      <w:r>
        <w:rPr>
          <w:b/>
          <w:sz w:val="20"/>
        </w:rPr>
        <w:t>освещения Российской Федерации от 11 декабря 2020 г. № 712 (зарегистрирован Министерством юстиции Российской Федерации 25 декабря 2020 г., регистрационный</w:t>
      </w:r>
      <w:r>
        <w:rPr>
          <w:b/>
          <w:spacing w:val="40"/>
          <w:sz w:val="20"/>
        </w:rPr>
        <w:t xml:space="preserve"> </w:t>
      </w:r>
      <w:r>
        <w:rPr>
          <w:b/>
          <w:sz w:val="20"/>
        </w:rPr>
        <w:t>№</w:t>
      </w:r>
      <w:r>
        <w:rPr>
          <w:b/>
          <w:spacing w:val="40"/>
          <w:sz w:val="20"/>
        </w:rPr>
        <w:t xml:space="preserve"> </w:t>
      </w:r>
      <w:r>
        <w:rPr>
          <w:b/>
          <w:sz w:val="20"/>
        </w:rPr>
        <w:t>61828)</w:t>
      </w:r>
      <w:r>
        <w:rPr>
          <w:b/>
          <w:spacing w:val="40"/>
          <w:sz w:val="20"/>
        </w:rPr>
        <w:t xml:space="preserve"> </w:t>
      </w:r>
      <w:r>
        <w:rPr>
          <w:b/>
          <w:sz w:val="20"/>
        </w:rPr>
        <w:t>и</w:t>
      </w:r>
      <w:r>
        <w:rPr>
          <w:b/>
          <w:spacing w:val="40"/>
          <w:sz w:val="20"/>
        </w:rPr>
        <w:t xml:space="preserve"> </w:t>
      </w:r>
      <w:r>
        <w:rPr>
          <w:b/>
          <w:sz w:val="20"/>
        </w:rPr>
        <w:t>от</w:t>
      </w:r>
      <w:r>
        <w:rPr>
          <w:b/>
          <w:spacing w:val="40"/>
          <w:sz w:val="20"/>
        </w:rPr>
        <w:t xml:space="preserve"> </w:t>
      </w:r>
      <w:r>
        <w:rPr>
          <w:b/>
          <w:sz w:val="20"/>
        </w:rPr>
        <w:t>8</w:t>
      </w:r>
      <w:r>
        <w:rPr>
          <w:b/>
          <w:spacing w:val="40"/>
          <w:sz w:val="20"/>
        </w:rPr>
        <w:t xml:space="preserve"> </w:t>
      </w:r>
      <w:r>
        <w:rPr>
          <w:b/>
          <w:sz w:val="20"/>
        </w:rPr>
        <w:t>ноября</w:t>
      </w:r>
      <w:r>
        <w:rPr>
          <w:b/>
          <w:spacing w:val="40"/>
          <w:sz w:val="20"/>
        </w:rPr>
        <w:t xml:space="preserve"> </w:t>
      </w:r>
      <w:r>
        <w:rPr>
          <w:b/>
          <w:sz w:val="20"/>
        </w:rPr>
        <w:t>2022</w:t>
      </w:r>
      <w:r>
        <w:rPr>
          <w:b/>
          <w:spacing w:val="40"/>
          <w:sz w:val="20"/>
        </w:rPr>
        <w:t xml:space="preserve"> </w:t>
      </w:r>
      <w:r>
        <w:rPr>
          <w:b/>
          <w:sz w:val="20"/>
        </w:rPr>
        <w:t>г.</w:t>
      </w:r>
      <w:r>
        <w:rPr>
          <w:b/>
          <w:spacing w:val="40"/>
          <w:sz w:val="20"/>
        </w:rPr>
        <w:t xml:space="preserve"> </w:t>
      </w:r>
      <w:r>
        <w:rPr>
          <w:b/>
          <w:sz w:val="20"/>
        </w:rPr>
        <w:t>№</w:t>
      </w:r>
      <w:r>
        <w:rPr>
          <w:b/>
          <w:spacing w:val="40"/>
          <w:sz w:val="20"/>
        </w:rPr>
        <w:t xml:space="preserve"> </w:t>
      </w:r>
      <w:r>
        <w:rPr>
          <w:b/>
          <w:sz w:val="20"/>
        </w:rPr>
        <w:t>955</w:t>
      </w:r>
      <w:r>
        <w:rPr>
          <w:b/>
          <w:spacing w:val="40"/>
          <w:sz w:val="20"/>
        </w:rPr>
        <w:t xml:space="preserve"> </w:t>
      </w:r>
      <w:r>
        <w:rPr>
          <w:b/>
          <w:sz w:val="20"/>
        </w:rPr>
        <w:t>(зарегистрирован</w:t>
      </w:r>
      <w:r>
        <w:rPr>
          <w:b/>
          <w:spacing w:val="40"/>
          <w:sz w:val="20"/>
        </w:rPr>
        <w:t xml:space="preserve"> </w:t>
      </w:r>
      <w:r>
        <w:rPr>
          <w:b/>
          <w:sz w:val="20"/>
        </w:rPr>
        <w:t>Министерством</w:t>
      </w:r>
    </w:p>
    <w:p w:rsidR="00D542CB" w:rsidRDefault="00D542CB">
      <w:pPr>
        <w:spacing w:line="290" w:lineRule="auto"/>
        <w:jc w:val="both"/>
        <w:rPr>
          <w:b/>
          <w:sz w:val="20"/>
        </w:rPr>
        <w:sectPr w:rsidR="00D542CB">
          <w:pgSz w:w="11920" w:h="16850"/>
          <w:pgMar w:top="720" w:right="566" w:bottom="1180" w:left="1275" w:header="0" w:footer="983" w:gutter="0"/>
          <w:cols w:space="720"/>
        </w:sectPr>
      </w:pPr>
    </w:p>
    <w:p w:rsidR="00D542CB" w:rsidRDefault="00D542CB">
      <w:pPr>
        <w:pStyle w:val="a3"/>
        <w:ind w:left="0"/>
        <w:jc w:val="left"/>
        <w:rPr>
          <w:b/>
        </w:rPr>
      </w:pPr>
    </w:p>
    <w:p w:rsidR="00D542CB" w:rsidRDefault="00D542CB">
      <w:pPr>
        <w:pStyle w:val="a3"/>
        <w:ind w:left="0"/>
        <w:jc w:val="left"/>
        <w:rPr>
          <w:b/>
        </w:rPr>
      </w:pPr>
    </w:p>
    <w:p w:rsidR="00D542CB" w:rsidRDefault="00D542CB">
      <w:pPr>
        <w:pStyle w:val="a3"/>
        <w:spacing w:before="155"/>
        <w:ind w:left="0"/>
        <w:jc w:val="left"/>
        <w:rPr>
          <w:b/>
        </w:rPr>
      </w:pPr>
    </w:p>
    <w:p w:rsidR="00D542CB" w:rsidRDefault="00436AA8">
      <w:pPr>
        <w:pStyle w:val="a3"/>
        <w:ind w:left="429"/>
        <w:jc w:val="left"/>
      </w:pPr>
      <w:r>
        <w:rPr>
          <w:spacing w:val="-7"/>
        </w:rPr>
        <w:t>ФОП;</w:t>
      </w:r>
    </w:p>
    <w:p w:rsidR="00D542CB" w:rsidRDefault="00436AA8">
      <w:pPr>
        <w:pStyle w:val="a4"/>
        <w:numPr>
          <w:ilvl w:val="0"/>
          <w:numId w:val="128"/>
        </w:numPr>
        <w:tabs>
          <w:tab w:val="left" w:pos="466"/>
        </w:tabs>
        <w:spacing w:before="73"/>
        <w:ind w:left="466" w:hanging="340"/>
        <w:jc w:val="left"/>
        <w:rPr>
          <w:sz w:val="24"/>
        </w:rPr>
      </w:pPr>
      <w:r>
        <w:br w:type="column"/>
      </w:r>
      <w:r>
        <w:rPr>
          <w:sz w:val="24"/>
        </w:rPr>
        <w:lastRenderedPageBreak/>
        <w:t>Целево</w:t>
      </w:r>
      <w:r>
        <w:rPr>
          <w:sz w:val="24"/>
        </w:rPr>
        <w:t>й</w:t>
      </w:r>
      <w:r>
        <w:rPr>
          <w:spacing w:val="-5"/>
          <w:sz w:val="24"/>
        </w:rPr>
        <w:t xml:space="preserve"> </w:t>
      </w:r>
      <w:r>
        <w:rPr>
          <w:sz w:val="24"/>
        </w:rPr>
        <w:t>раздел</w:t>
      </w:r>
      <w:r>
        <w:rPr>
          <w:spacing w:val="-7"/>
          <w:sz w:val="24"/>
        </w:rPr>
        <w:t xml:space="preserve"> </w:t>
      </w:r>
      <w:r>
        <w:rPr>
          <w:sz w:val="24"/>
        </w:rPr>
        <w:t>ООП</w:t>
      </w:r>
      <w:r>
        <w:rPr>
          <w:spacing w:val="-5"/>
          <w:sz w:val="24"/>
        </w:rPr>
        <w:t xml:space="preserve"> </w:t>
      </w:r>
      <w:r>
        <w:rPr>
          <w:sz w:val="24"/>
        </w:rPr>
        <w:t>ООО</w:t>
      </w:r>
      <w:r>
        <w:rPr>
          <w:spacing w:val="-8"/>
          <w:sz w:val="24"/>
        </w:rPr>
        <w:t xml:space="preserve"> </w:t>
      </w:r>
      <w:r>
        <w:rPr>
          <w:spacing w:val="-2"/>
          <w:sz w:val="24"/>
        </w:rPr>
        <w:t>включает:</w:t>
      </w:r>
    </w:p>
    <w:p w:rsidR="00D542CB" w:rsidRDefault="00436AA8">
      <w:pPr>
        <w:pStyle w:val="a3"/>
        <w:ind w:left="128"/>
        <w:jc w:val="left"/>
      </w:pPr>
      <w:r>
        <w:rPr>
          <w:spacing w:val="-2"/>
        </w:rPr>
        <w:t>пояснительную</w:t>
      </w:r>
      <w:r>
        <w:rPr>
          <w:spacing w:val="2"/>
        </w:rPr>
        <w:t xml:space="preserve"> </w:t>
      </w:r>
      <w:r>
        <w:rPr>
          <w:spacing w:val="-2"/>
        </w:rPr>
        <w:t>записку;</w:t>
      </w:r>
    </w:p>
    <w:p w:rsidR="00D542CB" w:rsidRDefault="00436AA8">
      <w:pPr>
        <w:pStyle w:val="a3"/>
        <w:spacing w:before="5"/>
        <w:ind w:left="128"/>
        <w:jc w:val="left"/>
      </w:pPr>
      <w:r>
        <w:t>планируемые</w:t>
      </w:r>
      <w:r>
        <w:rPr>
          <w:spacing w:val="44"/>
        </w:rPr>
        <w:t xml:space="preserve"> </w:t>
      </w:r>
      <w:r>
        <w:t>результаты</w:t>
      </w:r>
      <w:r>
        <w:rPr>
          <w:spacing w:val="52"/>
        </w:rPr>
        <w:t xml:space="preserve"> </w:t>
      </w:r>
      <w:r>
        <w:t>освоения</w:t>
      </w:r>
      <w:r>
        <w:rPr>
          <w:spacing w:val="40"/>
        </w:rPr>
        <w:t xml:space="preserve"> </w:t>
      </w:r>
      <w:r>
        <w:t>обучающимися</w:t>
      </w:r>
      <w:r>
        <w:rPr>
          <w:spacing w:val="53"/>
        </w:rPr>
        <w:t xml:space="preserve"> </w:t>
      </w:r>
      <w:r>
        <w:t>ООП</w:t>
      </w:r>
      <w:r>
        <w:rPr>
          <w:spacing w:val="46"/>
        </w:rPr>
        <w:t xml:space="preserve"> </w:t>
      </w:r>
      <w:r>
        <w:t>ООО</w:t>
      </w:r>
      <w:r>
        <w:rPr>
          <w:spacing w:val="49"/>
        </w:rPr>
        <w:t xml:space="preserve"> </w:t>
      </w:r>
      <w:r>
        <w:t>в</w:t>
      </w:r>
      <w:r>
        <w:rPr>
          <w:spacing w:val="51"/>
        </w:rPr>
        <w:t xml:space="preserve"> </w:t>
      </w:r>
      <w:r>
        <w:t>соответствии</w:t>
      </w:r>
      <w:r>
        <w:rPr>
          <w:spacing w:val="53"/>
        </w:rPr>
        <w:t xml:space="preserve"> </w:t>
      </w:r>
      <w:r>
        <w:rPr>
          <w:spacing w:val="-10"/>
        </w:rPr>
        <w:t>с</w:t>
      </w:r>
    </w:p>
    <w:p w:rsidR="00D542CB" w:rsidRDefault="00436AA8">
      <w:pPr>
        <w:pStyle w:val="a3"/>
        <w:spacing w:before="257"/>
        <w:ind w:left="128"/>
        <w:jc w:val="left"/>
      </w:pPr>
      <w:r>
        <w:t>систему</w:t>
      </w:r>
      <w:r>
        <w:rPr>
          <w:spacing w:val="42"/>
        </w:rPr>
        <w:t xml:space="preserve"> </w:t>
      </w:r>
      <w:r>
        <w:t>оценки</w:t>
      </w:r>
      <w:r>
        <w:rPr>
          <w:spacing w:val="58"/>
        </w:rPr>
        <w:t xml:space="preserve"> </w:t>
      </w:r>
      <w:r>
        <w:t>достижения</w:t>
      </w:r>
      <w:r>
        <w:rPr>
          <w:spacing w:val="56"/>
        </w:rPr>
        <w:t xml:space="preserve"> </w:t>
      </w:r>
      <w:r>
        <w:t>планируемых</w:t>
      </w:r>
      <w:r>
        <w:rPr>
          <w:spacing w:val="57"/>
        </w:rPr>
        <w:t xml:space="preserve"> </w:t>
      </w:r>
      <w:r>
        <w:t>результатов</w:t>
      </w:r>
      <w:r>
        <w:rPr>
          <w:spacing w:val="52"/>
        </w:rPr>
        <w:t xml:space="preserve"> </w:t>
      </w:r>
      <w:r>
        <w:t>освоения</w:t>
      </w:r>
      <w:r>
        <w:rPr>
          <w:spacing w:val="66"/>
        </w:rPr>
        <w:t xml:space="preserve"> </w:t>
      </w:r>
      <w:r>
        <w:t>ООП</w:t>
      </w:r>
      <w:r>
        <w:rPr>
          <w:spacing w:val="53"/>
        </w:rPr>
        <w:t xml:space="preserve"> </w:t>
      </w:r>
      <w:r>
        <w:t>ООО</w:t>
      </w:r>
      <w:r>
        <w:rPr>
          <w:spacing w:val="61"/>
        </w:rPr>
        <w:t xml:space="preserve"> </w:t>
      </w:r>
      <w:r>
        <w:rPr>
          <w:spacing w:val="-5"/>
        </w:rPr>
        <w:t>не</w:t>
      </w:r>
    </w:p>
    <w:p w:rsidR="00D542CB" w:rsidRDefault="00D542CB">
      <w:pPr>
        <w:pStyle w:val="a3"/>
        <w:jc w:val="left"/>
        <w:sectPr w:rsidR="00D542CB">
          <w:pgSz w:w="11920" w:h="16850"/>
          <w:pgMar w:top="640" w:right="566" w:bottom="1180" w:left="1275" w:header="0" w:footer="983" w:gutter="0"/>
          <w:cols w:num="2" w:space="720" w:equalWidth="0">
            <w:col w:w="1020" w:space="40"/>
            <w:col w:w="9019"/>
          </w:cols>
        </w:sectPr>
      </w:pPr>
    </w:p>
    <w:p w:rsidR="00D542CB" w:rsidRDefault="00436AA8">
      <w:pPr>
        <w:pStyle w:val="a3"/>
        <w:spacing w:before="113"/>
        <w:ind w:left="429"/>
      </w:pPr>
      <w:r>
        <w:lastRenderedPageBreak/>
        <w:t>ниже</w:t>
      </w:r>
      <w:r>
        <w:rPr>
          <w:spacing w:val="-10"/>
        </w:rPr>
        <w:t xml:space="preserve"> </w:t>
      </w:r>
      <w:r>
        <w:t>ФОП</w:t>
      </w:r>
      <w:r>
        <w:rPr>
          <w:vertAlign w:val="superscript"/>
        </w:rPr>
        <w:t>6</w:t>
      </w:r>
      <w:r>
        <w:rPr>
          <w:spacing w:val="-18"/>
        </w:rPr>
        <w:t xml:space="preserve"> </w:t>
      </w:r>
      <w:r>
        <w:rPr>
          <w:vertAlign w:val="superscript"/>
        </w:rPr>
        <w:t>7</w:t>
      </w:r>
      <w:r>
        <w:rPr>
          <w:spacing w:val="-21"/>
        </w:rPr>
        <w:t xml:space="preserve"> </w:t>
      </w:r>
      <w:r>
        <w:rPr>
          <w:spacing w:val="-5"/>
          <w:vertAlign w:val="superscript"/>
        </w:rPr>
        <w:t>8</w:t>
      </w:r>
      <w:r>
        <w:rPr>
          <w:spacing w:val="-5"/>
        </w:rPr>
        <w:t>.</w:t>
      </w:r>
    </w:p>
    <w:p w:rsidR="00D542CB" w:rsidRDefault="00436AA8">
      <w:pPr>
        <w:pStyle w:val="a4"/>
        <w:numPr>
          <w:ilvl w:val="0"/>
          <w:numId w:val="128"/>
        </w:numPr>
        <w:tabs>
          <w:tab w:val="left" w:pos="1499"/>
        </w:tabs>
        <w:spacing w:before="3"/>
        <w:ind w:right="267" w:firstLine="758"/>
        <w:jc w:val="both"/>
        <w:rPr>
          <w:sz w:val="24"/>
        </w:rPr>
      </w:pPr>
      <w:r>
        <w:rPr>
          <w:sz w:val="24"/>
        </w:rPr>
        <w:t>Содержательный раздел ООП ООО включает следующие программы, ориентированные</w:t>
      </w:r>
      <w:r>
        <w:rPr>
          <w:spacing w:val="-15"/>
          <w:sz w:val="24"/>
        </w:rPr>
        <w:t xml:space="preserve"> </w:t>
      </w:r>
      <w:r>
        <w:rPr>
          <w:sz w:val="24"/>
        </w:rPr>
        <w:t>на</w:t>
      </w:r>
      <w:r>
        <w:rPr>
          <w:spacing w:val="-15"/>
          <w:sz w:val="24"/>
        </w:rPr>
        <w:t xml:space="preserve"> </w:t>
      </w:r>
      <w:r>
        <w:rPr>
          <w:sz w:val="24"/>
        </w:rPr>
        <w:t>достижение</w:t>
      </w:r>
      <w:r>
        <w:rPr>
          <w:spacing w:val="-15"/>
          <w:sz w:val="24"/>
        </w:rPr>
        <w:t xml:space="preserve"> </w:t>
      </w:r>
      <w:r>
        <w:rPr>
          <w:sz w:val="24"/>
        </w:rPr>
        <w:t>предметных,</w:t>
      </w:r>
      <w:r>
        <w:rPr>
          <w:spacing w:val="-13"/>
          <w:sz w:val="24"/>
        </w:rPr>
        <w:t xml:space="preserve"> </w:t>
      </w:r>
      <w:r>
        <w:rPr>
          <w:sz w:val="24"/>
        </w:rPr>
        <w:t>метапредметных</w:t>
      </w:r>
      <w:r>
        <w:rPr>
          <w:spacing w:val="-14"/>
          <w:sz w:val="24"/>
        </w:rPr>
        <w:t xml:space="preserve"> </w:t>
      </w:r>
      <w:r>
        <w:rPr>
          <w:sz w:val="24"/>
        </w:rPr>
        <w:t>и</w:t>
      </w:r>
      <w:r>
        <w:rPr>
          <w:spacing w:val="-13"/>
          <w:sz w:val="24"/>
        </w:rPr>
        <w:t xml:space="preserve"> </w:t>
      </w:r>
      <w:r>
        <w:rPr>
          <w:sz w:val="24"/>
        </w:rPr>
        <w:t>личностных</w:t>
      </w:r>
      <w:r>
        <w:rPr>
          <w:spacing w:val="40"/>
          <w:sz w:val="24"/>
        </w:rPr>
        <w:t xml:space="preserve"> </w:t>
      </w:r>
      <w:r>
        <w:rPr>
          <w:sz w:val="24"/>
        </w:rPr>
        <w:t>результатов:</w:t>
      </w:r>
    </w:p>
    <w:p w:rsidR="00D542CB" w:rsidRDefault="00436AA8">
      <w:pPr>
        <w:pStyle w:val="a3"/>
        <w:spacing w:line="271" w:lineRule="exact"/>
        <w:ind w:left="1187"/>
      </w:pPr>
      <w:r>
        <w:t>федеральные</w:t>
      </w:r>
      <w:r>
        <w:rPr>
          <w:spacing w:val="-10"/>
        </w:rPr>
        <w:t xml:space="preserve"> </w:t>
      </w:r>
      <w:r>
        <w:t>рабочие</w:t>
      </w:r>
      <w:r>
        <w:rPr>
          <w:spacing w:val="-9"/>
        </w:rPr>
        <w:t xml:space="preserve"> </w:t>
      </w:r>
      <w:r>
        <w:t>программы</w:t>
      </w:r>
      <w:r>
        <w:rPr>
          <w:spacing w:val="-6"/>
        </w:rPr>
        <w:t xml:space="preserve"> </w:t>
      </w:r>
      <w:r>
        <w:t>учебных</w:t>
      </w:r>
      <w:r>
        <w:rPr>
          <w:spacing w:val="-9"/>
        </w:rPr>
        <w:t xml:space="preserve"> </w:t>
      </w:r>
      <w:r>
        <w:rPr>
          <w:spacing w:val="-2"/>
        </w:rPr>
        <w:t>предметов;</w:t>
      </w:r>
    </w:p>
    <w:p w:rsidR="00D542CB" w:rsidRDefault="00436AA8">
      <w:pPr>
        <w:pStyle w:val="a3"/>
        <w:spacing w:before="4"/>
        <w:ind w:left="1187" w:right="437"/>
      </w:pPr>
      <w:r>
        <w:t>программу формирования универсальных учебных действий у обучающихся; рабочую программу воспитания.</w:t>
      </w:r>
    </w:p>
    <w:p w:rsidR="00D542CB" w:rsidRDefault="00436AA8">
      <w:pPr>
        <w:pStyle w:val="a4"/>
        <w:numPr>
          <w:ilvl w:val="0"/>
          <w:numId w:val="128"/>
        </w:numPr>
        <w:tabs>
          <w:tab w:val="left" w:pos="1499"/>
        </w:tabs>
        <w:spacing w:before="3"/>
        <w:ind w:right="261" w:firstLine="758"/>
        <w:jc w:val="both"/>
        <w:rPr>
          <w:sz w:val="24"/>
        </w:rPr>
      </w:pPr>
      <w:r>
        <w:rPr>
          <w:sz w:val="24"/>
        </w:rPr>
        <w:t>Федеральные</w:t>
      </w:r>
      <w:r>
        <w:rPr>
          <w:spacing w:val="-15"/>
          <w:sz w:val="24"/>
        </w:rPr>
        <w:t xml:space="preserve"> </w:t>
      </w:r>
      <w:r>
        <w:rPr>
          <w:sz w:val="24"/>
        </w:rPr>
        <w:t>рабочие</w:t>
      </w:r>
      <w:r>
        <w:rPr>
          <w:spacing w:val="-15"/>
          <w:sz w:val="24"/>
        </w:rPr>
        <w:t xml:space="preserve"> </w:t>
      </w:r>
      <w:r>
        <w:rPr>
          <w:sz w:val="24"/>
        </w:rPr>
        <w:t>программы</w:t>
      </w:r>
      <w:r>
        <w:rPr>
          <w:spacing w:val="-15"/>
          <w:sz w:val="24"/>
        </w:rPr>
        <w:t xml:space="preserve"> </w:t>
      </w:r>
      <w:r>
        <w:rPr>
          <w:sz w:val="24"/>
        </w:rPr>
        <w:t>учебных</w:t>
      </w:r>
      <w:r>
        <w:rPr>
          <w:spacing w:val="-15"/>
          <w:sz w:val="24"/>
        </w:rPr>
        <w:t xml:space="preserve"> </w:t>
      </w:r>
      <w:r>
        <w:rPr>
          <w:sz w:val="24"/>
        </w:rPr>
        <w:t>предметов</w:t>
      </w:r>
      <w:r>
        <w:rPr>
          <w:spacing w:val="-15"/>
          <w:sz w:val="24"/>
        </w:rPr>
        <w:t xml:space="preserve"> </w:t>
      </w:r>
      <w:r>
        <w:rPr>
          <w:sz w:val="24"/>
        </w:rPr>
        <w:t>обеспечивают</w:t>
      </w:r>
      <w:r>
        <w:rPr>
          <w:spacing w:val="20"/>
          <w:sz w:val="24"/>
        </w:rPr>
        <w:t xml:space="preserve"> </w:t>
      </w:r>
      <w:r>
        <w:rPr>
          <w:sz w:val="24"/>
        </w:rPr>
        <w:t>достижение планируемых</w:t>
      </w:r>
      <w:r>
        <w:rPr>
          <w:spacing w:val="-3"/>
          <w:sz w:val="24"/>
        </w:rPr>
        <w:t xml:space="preserve"> </w:t>
      </w:r>
      <w:r>
        <w:rPr>
          <w:sz w:val="24"/>
        </w:rPr>
        <w:t>результатов</w:t>
      </w:r>
      <w:r>
        <w:rPr>
          <w:spacing w:val="-4"/>
          <w:sz w:val="24"/>
        </w:rPr>
        <w:t xml:space="preserve"> </w:t>
      </w:r>
      <w:r>
        <w:rPr>
          <w:sz w:val="24"/>
        </w:rPr>
        <w:t>освоения</w:t>
      </w:r>
      <w:r>
        <w:rPr>
          <w:spacing w:val="-3"/>
          <w:sz w:val="24"/>
        </w:rPr>
        <w:t xml:space="preserve"> </w:t>
      </w:r>
      <w:r>
        <w:rPr>
          <w:sz w:val="24"/>
        </w:rPr>
        <w:t>ООП</w:t>
      </w:r>
      <w:r>
        <w:rPr>
          <w:spacing w:val="-4"/>
          <w:sz w:val="24"/>
        </w:rPr>
        <w:t xml:space="preserve"> </w:t>
      </w:r>
      <w:r>
        <w:rPr>
          <w:sz w:val="24"/>
        </w:rPr>
        <w:t>ООО</w:t>
      </w:r>
      <w:r>
        <w:rPr>
          <w:spacing w:val="-2"/>
          <w:sz w:val="24"/>
        </w:rPr>
        <w:t xml:space="preserve"> </w:t>
      </w:r>
      <w:r>
        <w:rPr>
          <w:sz w:val="24"/>
        </w:rPr>
        <w:t>и</w:t>
      </w:r>
      <w:r>
        <w:rPr>
          <w:spacing w:val="-3"/>
          <w:sz w:val="24"/>
        </w:rPr>
        <w:t xml:space="preserve"> </w:t>
      </w:r>
      <w:r>
        <w:rPr>
          <w:sz w:val="24"/>
        </w:rPr>
        <w:t>разработаны</w:t>
      </w:r>
      <w:r>
        <w:rPr>
          <w:spacing w:val="-3"/>
          <w:sz w:val="24"/>
        </w:rPr>
        <w:t xml:space="preserve"> </w:t>
      </w:r>
      <w:r>
        <w:rPr>
          <w:sz w:val="24"/>
        </w:rPr>
        <w:t>на</w:t>
      </w:r>
      <w:r>
        <w:rPr>
          <w:spacing w:val="-4"/>
          <w:sz w:val="24"/>
        </w:rPr>
        <w:t xml:space="preserve"> </w:t>
      </w:r>
      <w:r>
        <w:rPr>
          <w:sz w:val="24"/>
        </w:rPr>
        <w:t>основе</w:t>
      </w:r>
      <w:r>
        <w:rPr>
          <w:spacing w:val="-4"/>
          <w:sz w:val="24"/>
        </w:rPr>
        <w:t xml:space="preserve"> </w:t>
      </w:r>
      <w:r>
        <w:rPr>
          <w:sz w:val="24"/>
        </w:rPr>
        <w:t>требований</w:t>
      </w:r>
      <w:r>
        <w:rPr>
          <w:spacing w:val="-3"/>
          <w:sz w:val="24"/>
        </w:rPr>
        <w:t xml:space="preserve"> </w:t>
      </w:r>
      <w:r>
        <w:rPr>
          <w:sz w:val="24"/>
        </w:rPr>
        <w:t xml:space="preserve">ФГОС ООО </w:t>
      </w:r>
      <w:r>
        <w:rPr>
          <w:sz w:val="24"/>
        </w:rPr>
        <w:t>к результатам освоения программы основного общего образования.</w:t>
      </w:r>
    </w:p>
    <w:p w:rsidR="00D542CB" w:rsidRDefault="00436AA8">
      <w:pPr>
        <w:pStyle w:val="a4"/>
        <w:numPr>
          <w:ilvl w:val="0"/>
          <w:numId w:val="128"/>
        </w:numPr>
        <w:tabs>
          <w:tab w:val="left" w:pos="1643"/>
        </w:tabs>
        <w:spacing w:before="3" w:line="237" w:lineRule="auto"/>
        <w:ind w:right="297" w:firstLine="758"/>
        <w:jc w:val="both"/>
        <w:rPr>
          <w:sz w:val="24"/>
        </w:rPr>
      </w:pPr>
      <w:r>
        <w:rPr>
          <w:sz w:val="24"/>
        </w:rPr>
        <w:t xml:space="preserve">Программа формирования универсальных учебных действий у обучающихся </w:t>
      </w:r>
      <w:r>
        <w:rPr>
          <w:spacing w:val="-2"/>
          <w:sz w:val="24"/>
        </w:rPr>
        <w:t>содержит:</w:t>
      </w:r>
    </w:p>
    <w:p w:rsidR="00D542CB" w:rsidRDefault="00436AA8">
      <w:pPr>
        <w:pStyle w:val="a3"/>
        <w:spacing w:before="5" w:line="235" w:lineRule="auto"/>
        <w:ind w:left="429" w:right="288" w:firstLine="758"/>
      </w:pPr>
      <w:r>
        <w:t xml:space="preserve">описание взаимосвязи универсальных учебных действий с содержанием учебных </w:t>
      </w:r>
      <w:r>
        <w:rPr>
          <w:spacing w:val="-2"/>
        </w:rPr>
        <w:t>предметов;</w:t>
      </w:r>
    </w:p>
    <w:p w:rsidR="00D542CB" w:rsidRDefault="00436AA8">
      <w:pPr>
        <w:pStyle w:val="a3"/>
        <w:spacing w:before="7" w:line="237" w:lineRule="auto"/>
        <w:ind w:left="429" w:right="282" w:firstLine="758"/>
      </w:pPr>
      <w:r>
        <w:t>характеристики регулятивных, п</w:t>
      </w:r>
      <w:r>
        <w:t>ознавательных, коммуникативных универсальных учебных действий обучающихся.</w:t>
      </w:r>
    </w:p>
    <w:p w:rsidR="00D542CB" w:rsidRDefault="00436AA8">
      <w:pPr>
        <w:pStyle w:val="a4"/>
        <w:numPr>
          <w:ilvl w:val="0"/>
          <w:numId w:val="128"/>
        </w:numPr>
        <w:tabs>
          <w:tab w:val="left" w:pos="1643"/>
        </w:tabs>
        <w:spacing w:before="1"/>
        <w:ind w:right="276" w:firstLine="758"/>
        <w:jc w:val="both"/>
        <w:rPr>
          <w:sz w:val="24"/>
        </w:rPr>
      </w:pPr>
      <w:r>
        <w:rPr>
          <w:sz w:val="24"/>
        </w:rP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w:t>
      </w:r>
      <w:r>
        <w:rPr>
          <w:sz w:val="24"/>
        </w:rPr>
        <w:t xml:space="preserve">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w:t>
      </w:r>
      <w:r>
        <w:rPr>
          <w:sz w:val="24"/>
        </w:rPr>
        <w:t>во народов России.</w:t>
      </w:r>
      <w:r>
        <w:rPr>
          <w:sz w:val="24"/>
          <w:vertAlign w:val="superscript"/>
        </w:rPr>
        <w:t>9</w:t>
      </w:r>
    </w:p>
    <w:p w:rsidR="00D542CB" w:rsidRDefault="00436AA8">
      <w:pPr>
        <w:pStyle w:val="a4"/>
        <w:numPr>
          <w:ilvl w:val="0"/>
          <w:numId w:val="128"/>
        </w:numPr>
        <w:tabs>
          <w:tab w:val="left" w:pos="1614"/>
        </w:tabs>
        <w:spacing w:before="7" w:line="237" w:lineRule="auto"/>
        <w:ind w:right="268" w:firstLine="777"/>
        <w:jc w:val="both"/>
        <w:rPr>
          <w:sz w:val="24"/>
        </w:rPr>
      </w:pPr>
      <w:r>
        <w:rPr>
          <w:sz w:val="24"/>
        </w:rPr>
        <w:t>Рабочая</w:t>
      </w:r>
      <w:r>
        <w:rPr>
          <w:spacing w:val="-15"/>
          <w:sz w:val="24"/>
        </w:rPr>
        <w:t xml:space="preserve"> </w:t>
      </w:r>
      <w:r>
        <w:rPr>
          <w:sz w:val="24"/>
        </w:rPr>
        <w:t>программа</w:t>
      </w:r>
      <w:r>
        <w:rPr>
          <w:spacing w:val="-15"/>
          <w:sz w:val="24"/>
        </w:rPr>
        <w:t xml:space="preserve"> </w:t>
      </w:r>
      <w:r>
        <w:rPr>
          <w:sz w:val="24"/>
        </w:rPr>
        <w:t>воспитания</w:t>
      </w:r>
      <w:r>
        <w:rPr>
          <w:spacing w:val="-15"/>
          <w:sz w:val="24"/>
        </w:rPr>
        <w:t xml:space="preserve"> </w:t>
      </w:r>
      <w:r>
        <w:rPr>
          <w:sz w:val="24"/>
        </w:rPr>
        <w:t>направлена</w:t>
      </w:r>
      <w:r>
        <w:rPr>
          <w:spacing w:val="-15"/>
          <w:sz w:val="24"/>
        </w:rPr>
        <w:t xml:space="preserve"> </w:t>
      </w:r>
      <w:r>
        <w:rPr>
          <w:sz w:val="24"/>
        </w:rPr>
        <w:t>на</w:t>
      </w:r>
      <w:r>
        <w:rPr>
          <w:spacing w:val="-15"/>
          <w:sz w:val="24"/>
        </w:rPr>
        <w:t xml:space="preserve"> </w:t>
      </w:r>
      <w:r>
        <w:rPr>
          <w:sz w:val="24"/>
        </w:rPr>
        <w:t>развитие</w:t>
      </w:r>
      <w:r>
        <w:rPr>
          <w:spacing w:val="-15"/>
          <w:sz w:val="24"/>
        </w:rPr>
        <w:t xml:space="preserve"> </w:t>
      </w:r>
      <w:r>
        <w:rPr>
          <w:sz w:val="24"/>
        </w:rPr>
        <w:t>личности</w:t>
      </w:r>
      <w:r>
        <w:rPr>
          <w:spacing w:val="-11"/>
          <w:sz w:val="24"/>
        </w:rPr>
        <w:t xml:space="preserve"> </w:t>
      </w:r>
      <w:r>
        <w:rPr>
          <w:sz w:val="24"/>
        </w:rPr>
        <w:t>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r>
        <w:rPr>
          <w:sz w:val="24"/>
          <w:vertAlign w:val="superscript"/>
        </w:rPr>
        <w:t>10</w:t>
      </w:r>
      <w:r>
        <w:rPr>
          <w:sz w:val="24"/>
        </w:rPr>
        <w:t xml:space="preserve"> </w:t>
      </w:r>
      <w:r>
        <w:rPr>
          <w:sz w:val="24"/>
          <w:vertAlign w:val="superscript"/>
        </w:rPr>
        <w:t>11</w:t>
      </w:r>
    </w:p>
    <w:p w:rsidR="00D542CB" w:rsidRDefault="00436AA8">
      <w:pPr>
        <w:pStyle w:val="a4"/>
        <w:numPr>
          <w:ilvl w:val="0"/>
          <w:numId w:val="128"/>
        </w:numPr>
        <w:tabs>
          <w:tab w:val="left" w:pos="1614"/>
        </w:tabs>
        <w:spacing w:before="1"/>
        <w:ind w:right="281" w:firstLine="777"/>
        <w:jc w:val="both"/>
        <w:rPr>
          <w:sz w:val="24"/>
        </w:rPr>
      </w:pPr>
      <w:r>
        <w:rPr>
          <w:sz w:val="24"/>
        </w:rP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Pr>
          <w:sz w:val="24"/>
          <w:vertAlign w:val="superscript"/>
        </w:rPr>
        <w:t>11</w:t>
      </w:r>
      <w:r>
        <w:rPr>
          <w:sz w:val="24"/>
        </w:rPr>
        <w:t>.</w:t>
      </w:r>
    </w:p>
    <w:p w:rsidR="00D542CB" w:rsidRDefault="00436AA8">
      <w:pPr>
        <w:pStyle w:val="a3"/>
        <w:spacing w:before="1"/>
        <w:ind w:left="0"/>
        <w:jc w:val="left"/>
        <w:rPr>
          <w:sz w:val="14"/>
        </w:rPr>
      </w:pPr>
      <w:r>
        <w:rPr>
          <w:noProof/>
          <w:sz w:val="14"/>
          <w:lang w:eastAsia="ru-RU"/>
        </w:rPr>
        <mc:AlternateContent>
          <mc:Choice Requires="wps">
            <w:drawing>
              <wp:anchor distT="0" distB="0" distL="0" distR="0" simplePos="0" relativeHeight="487588864" behindDoc="1" locked="0" layoutInCell="1" allowOverlap="1">
                <wp:simplePos x="0" y="0"/>
                <wp:positionH relativeFrom="page">
                  <wp:posOffset>1080135</wp:posOffset>
                </wp:positionH>
                <wp:positionV relativeFrom="paragraph">
                  <wp:posOffset>118656</wp:posOffset>
                </wp:positionV>
                <wp:extent cx="5941695" cy="889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1695" cy="8890"/>
                        </a:xfrm>
                        <a:custGeom>
                          <a:avLst/>
                          <a:gdLst/>
                          <a:ahLst/>
                          <a:cxnLst/>
                          <a:rect l="l" t="t" r="r" b="b"/>
                          <a:pathLst>
                            <a:path w="5941695" h="8890">
                              <a:moveTo>
                                <a:pt x="5941695" y="0"/>
                              </a:moveTo>
                              <a:lnTo>
                                <a:pt x="0" y="0"/>
                              </a:lnTo>
                              <a:lnTo>
                                <a:pt x="0" y="8890"/>
                              </a:lnTo>
                              <a:lnTo>
                                <a:pt x="5941695" y="8890"/>
                              </a:lnTo>
                              <a:lnTo>
                                <a:pt x="59416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5E702F" id="Graphic 6" o:spid="_x0000_s1026" style="position:absolute;margin-left:85.05pt;margin-top:9.35pt;width:467.85pt;height:.7pt;z-index:-15727616;visibility:visible;mso-wrap-style:square;mso-wrap-distance-left:0;mso-wrap-distance-top:0;mso-wrap-distance-right:0;mso-wrap-distance-bottom:0;mso-position-horizontal:absolute;mso-position-horizontal-relative:page;mso-position-vertical:absolute;mso-position-vertical-relative:text;v-text-anchor:top" coordsize="594169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" path="m5941695,l,,,8890r5941695,l5941695,xe" fillcolor="black" stroked="f">
                <v:path arrowok="t"/>
                <w10:wrap type="topAndBottom" anchorx="page"/>
              </v:shape>
            </w:pict>
          </mc:Fallback>
        </mc:AlternateContent>
      </w:r>
    </w:p>
    <w:p w:rsidR="00D542CB" w:rsidRDefault="00436AA8">
      <w:pPr>
        <w:spacing w:before="108"/>
        <w:ind w:left="429"/>
        <w:jc w:val="both"/>
        <w:rPr>
          <w:b/>
          <w:sz w:val="20"/>
        </w:rPr>
      </w:pPr>
      <w:r>
        <w:rPr>
          <w:b/>
          <w:spacing w:val="-4"/>
          <w:sz w:val="20"/>
        </w:rPr>
        <w:t>юстиции</w:t>
      </w:r>
      <w:r>
        <w:rPr>
          <w:b/>
          <w:spacing w:val="6"/>
          <w:sz w:val="20"/>
        </w:rPr>
        <w:t xml:space="preserve"> </w:t>
      </w:r>
      <w:r>
        <w:rPr>
          <w:b/>
          <w:spacing w:val="-4"/>
          <w:sz w:val="20"/>
        </w:rPr>
        <w:t>Российской</w:t>
      </w:r>
      <w:r>
        <w:rPr>
          <w:b/>
          <w:spacing w:val="4"/>
          <w:sz w:val="20"/>
        </w:rPr>
        <w:t xml:space="preserve"> </w:t>
      </w:r>
      <w:r>
        <w:rPr>
          <w:b/>
          <w:spacing w:val="-4"/>
          <w:sz w:val="20"/>
        </w:rPr>
        <w:t>Федерации</w:t>
      </w:r>
    </w:p>
    <w:p w:rsidR="00D542CB" w:rsidRDefault="00436AA8">
      <w:pPr>
        <w:spacing w:before="53"/>
        <w:ind w:left="429"/>
        <w:jc w:val="both"/>
        <w:rPr>
          <w:b/>
          <w:sz w:val="20"/>
        </w:rPr>
      </w:pPr>
      <w:r>
        <w:rPr>
          <w:b/>
          <w:sz w:val="20"/>
        </w:rPr>
        <w:t>5</w:t>
      </w:r>
      <w:r>
        <w:rPr>
          <w:b/>
          <w:spacing w:val="35"/>
          <w:sz w:val="20"/>
        </w:rPr>
        <w:t xml:space="preserve"> </w:t>
      </w:r>
      <w:r>
        <w:rPr>
          <w:b/>
          <w:sz w:val="20"/>
        </w:rPr>
        <w:t>февраля</w:t>
      </w:r>
      <w:r>
        <w:rPr>
          <w:b/>
          <w:spacing w:val="-13"/>
          <w:sz w:val="20"/>
        </w:rPr>
        <w:t xml:space="preserve"> </w:t>
      </w:r>
      <w:r>
        <w:rPr>
          <w:b/>
          <w:sz w:val="20"/>
        </w:rPr>
        <w:t>2023</w:t>
      </w:r>
      <w:r>
        <w:rPr>
          <w:b/>
          <w:spacing w:val="-12"/>
          <w:sz w:val="20"/>
        </w:rPr>
        <w:t xml:space="preserve"> </w:t>
      </w:r>
      <w:r>
        <w:rPr>
          <w:b/>
          <w:sz w:val="20"/>
        </w:rPr>
        <w:t>г.,</w:t>
      </w:r>
      <w:r>
        <w:rPr>
          <w:b/>
          <w:spacing w:val="-13"/>
          <w:sz w:val="20"/>
        </w:rPr>
        <w:t xml:space="preserve"> </w:t>
      </w:r>
      <w:r>
        <w:rPr>
          <w:b/>
          <w:sz w:val="20"/>
        </w:rPr>
        <w:t>регистрационный</w:t>
      </w:r>
      <w:r>
        <w:rPr>
          <w:b/>
          <w:spacing w:val="-10"/>
          <w:sz w:val="20"/>
        </w:rPr>
        <w:t xml:space="preserve"> </w:t>
      </w:r>
      <w:r>
        <w:rPr>
          <w:b/>
          <w:sz w:val="20"/>
        </w:rPr>
        <w:t>№</w:t>
      </w:r>
      <w:r>
        <w:rPr>
          <w:b/>
          <w:spacing w:val="-13"/>
          <w:sz w:val="20"/>
        </w:rPr>
        <w:t xml:space="preserve"> </w:t>
      </w:r>
      <w:r>
        <w:rPr>
          <w:b/>
          <w:sz w:val="20"/>
        </w:rPr>
        <w:t>72</w:t>
      </w:r>
      <w:r>
        <w:rPr>
          <w:b/>
          <w:sz w:val="20"/>
        </w:rPr>
        <w:t>264)</w:t>
      </w:r>
      <w:r>
        <w:rPr>
          <w:b/>
          <w:spacing w:val="-12"/>
          <w:sz w:val="20"/>
        </w:rPr>
        <w:t xml:space="preserve"> </w:t>
      </w:r>
      <w:r>
        <w:rPr>
          <w:b/>
          <w:sz w:val="20"/>
        </w:rPr>
        <w:t>(далее</w:t>
      </w:r>
      <w:r>
        <w:rPr>
          <w:b/>
          <w:spacing w:val="-6"/>
          <w:sz w:val="20"/>
        </w:rPr>
        <w:t xml:space="preserve"> </w:t>
      </w:r>
      <w:r>
        <w:rPr>
          <w:b/>
          <w:sz w:val="20"/>
        </w:rPr>
        <w:t>-</w:t>
      </w:r>
      <w:r>
        <w:rPr>
          <w:b/>
          <w:spacing w:val="-12"/>
          <w:sz w:val="20"/>
        </w:rPr>
        <w:t xml:space="preserve"> </w:t>
      </w:r>
      <w:r>
        <w:rPr>
          <w:b/>
          <w:sz w:val="20"/>
        </w:rPr>
        <w:t>ФГОС</w:t>
      </w:r>
      <w:r>
        <w:rPr>
          <w:b/>
          <w:spacing w:val="-13"/>
          <w:sz w:val="20"/>
        </w:rPr>
        <w:t xml:space="preserve"> </w:t>
      </w:r>
      <w:r>
        <w:rPr>
          <w:b/>
          <w:sz w:val="20"/>
        </w:rPr>
        <w:t>ООО,</w:t>
      </w:r>
      <w:r>
        <w:rPr>
          <w:b/>
          <w:spacing w:val="-12"/>
          <w:sz w:val="20"/>
        </w:rPr>
        <w:t xml:space="preserve"> </w:t>
      </w:r>
      <w:r>
        <w:rPr>
          <w:b/>
          <w:sz w:val="20"/>
        </w:rPr>
        <w:t>утвержденный</w:t>
      </w:r>
      <w:r>
        <w:rPr>
          <w:b/>
          <w:spacing w:val="-10"/>
          <w:sz w:val="20"/>
        </w:rPr>
        <w:t xml:space="preserve"> </w:t>
      </w:r>
      <w:r>
        <w:rPr>
          <w:b/>
          <w:sz w:val="20"/>
        </w:rPr>
        <w:t>приказом</w:t>
      </w:r>
      <w:r>
        <w:rPr>
          <w:b/>
          <w:spacing w:val="-7"/>
          <w:sz w:val="20"/>
        </w:rPr>
        <w:t xml:space="preserve"> </w:t>
      </w:r>
      <w:r>
        <w:rPr>
          <w:b/>
          <w:sz w:val="20"/>
        </w:rPr>
        <w:t>№</w:t>
      </w:r>
      <w:r>
        <w:rPr>
          <w:b/>
          <w:spacing w:val="-13"/>
          <w:sz w:val="20"/>
        </w:rPr>
        <w:t xml:space="preserve"> </w:t>
      </w:r>
      <w:r>
        <w:rPr>
          <w:b/>
          <w:spacing w:val="-2"/>
          <w:sz w:val="20"/>
        </w:rPr>
        <w:t>1897).</w:t>
      </w:r>
    </w:p>
    <w:p w:rsidR="00D542CB" w:rsidRDefault="00436AA8">
      <w:pPr>
        <w:spacing w:before="49" w:line="290" w:lineRule="auto"/>
        <w:ind w:left="429" w:right="285"/>
        <w:jc w:val="both"/>
        <w:rPr>
          <w:b/>
          <w:sz w:val="20"/>
        </w:rPr>
      </w:pPr>
      <w:r>
        <w:rPr>
          <w:b/>
          <w:sz w:val="20"/>
          <w:vertAlign w:val="superscript"/>
        </w:rPr>
        <w:t>5</w:t>
      </w:r>
      <w:r>
        <w:rPr>
          <w:b/>
          <w:sz w:val="20"/>
        </w:rPr>
        <w:t xml:space="preserve"> Пункт 31 ФГОС ООО, утверждённого приказом № 287; пункт 14 ФГОС ООО, утверждённого приказом № 1897.</w:t>
      </w:r>
    </w:p>
    <w:p w:rsidR="00D542CB" w:rsidRDefault="00436AA8">
      <w:pPr>
        <w:spacing w:before="5" w:line="290" w:lineRule="auto"/>
        <w:ind w:left="429" w:right="291"/>
        <w:jc w:val="both"/>
        <w:rPr>
          <w:b/>
          <w:sz w:val="20"/>
        </w:rPr>
      </w:pPr>
      <w:r>
        <w:rPr>
          <w:b/>
          <w:sz w:val="20"/>
          <w:vertAlign w:val="superscript"/>
        </w:rPr>
        <w:t>6</w:t>
      </w:r>
      <w:r>
        <w:rPr>
          <w:b/>
          <w:sz w:val="20"/>
        </w:rPr>
        <w:t xml:space="preserve"> Пункт 31 ФГОС ООО, утверждённого приказом № 287; пункт 14 ФГОС ООО, утвержденного приказом № 1897.</w:t>
      </w:r>
    </w:p>
    <w:p w:rsidR="00D542CB" w:rsidRDefault="00436AA8">
      <w:pPr>
        <w:spacing w:before="6" w:line="292" w:lineRule="auto"/>
        <w:ind w:left="429" w:right="276"/>
        <w:jc w:val="both"/>
        <w:rPr>
          <w:b/>
          <w:sz w:val="20"/>
        </w:rPr>
      </w:pPr>
      <w:r>
        <w:rPr>
          <w:b/>
          <w:sz w:val="20"/>
          <w:vertAlign w:val="superscript"/>
        </w:rPr>
        <w:t>7</w:t>
      </w:r>
      <w:r>
        <w:rPr>
          <w:b/>
          <w:sz w:val="20"/>
        </w:rPr>
        <w:t xml:space="preserve"> Пункт 32 ФГОС ООО, утверждённого приказом № 287; пункт 14 ФГОС ООО, утвержденного приказом № 1897.</w:t>
      </w:r>
    </w:p>
    <w:p w:rsidR="00D542CB" w:rsidRDefault="00436AA8">
      <w:pPr>
        <w:spacing w:before="2" w:line="295" w:lineRule="auto"/>
        <w:ind w:left="429" w:right="287"/>
        <w:jc w:val="both"/>
        <w:rPr>
          <w:b/>
          <w:sz w:val="20"/>
        </w:rPr>
      </w:pPr>
      <w:r>
        <w:rPr>
          <w:b/>
          <w:sz w:val="20"/>
          <w:vertAlign w:val="superscript"/>
        </w:rPr>
        <w:t>8</w:t>
      </w:r>
      <w:r>
        <w:rPr>
          <w:b/>
          <w:sz w:val="20"/>
        </w:rPr>
        <w:t xml:space="preserve"> Пункт 32.2 ФГОС ООО, утверждённого приказом № 287; пункты 14, 18.2.1 ФГОС ООО, утвержденного приказом № 1897.</w:t>
      </w:r>
    </w:p>
    <w:p w:rsidR="00D542CB" w:rsidRDefault="00436AA8">
      <w:pPr>
        <w:spacing w:before="1" w:line="295" w:lineRule="auto"/>
        <w:ind w:left="429" w:right="265"/>
        <w:jc w:val="both"/>
        <w:rPr>
          <w:b/>
          <w:sz w:val="20"/>
        </w:rPr>
      </w:pPr>
      <w:r>
        <w:rPr>
          <w:b/>
          <w:sz w:val="20"/>
          <w:vertAlign w:val="superscript"/>
        </w:rPr>
        <w:t>9</w:t>
      </w:r>
      <w:r>
        <w:rPr>
          <w:b/>
          <w:sz w:val="20"/>
        </w:rPr>
        <w:t xml:space="preserve"> 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 нравственных ценностей».</w:t>
      </w:r>
    </w:p>
    <w:p w:rsidR="00D542CB" w:rsidRDefault="00436AA8">
      <w:pPr>
        <w:spacing w:before="1" w:line="295" w:lineRule="auto"/>
        <w:ind w:left="429" w:right="284"/>
        <w:jc w:val="both"/>
        <w:rPr>
          <w:b/>
          <w:sz w:val="20"/>
        </w:rPr>
      </w:pPr>
      <w:r>
        <w:rPr>
          <w:b/>
          <w:sz w:val="20"/>
          <w:vertAlign w:val="superscript"/>
        </w:rPr>
        <w:t>10</w:t>
      </w:r>
      <w:r>
        <w:rPr>
          <w:b/>
          <w:sz w:val="20"/>
        </w:rPr>
        <w:t xml:space="preserve"> Пункт 32.3 ФГОС ООО, утверждённого приказом № 287; пункты</w:t>
      </w:r>
      <w:r>
        <w:rPr>
          <w:b/>
          <w:sz w:val="20"/>
        </w:rPr>
        <w:t xml:space="preserve"> 14, 18.2.3 ФГОС ООО, утверждённого приказом № 1897.</w:t>
      </w:r>
    </w:p>
    <w:p w:rsidR="00D542CB" w:rsidRDefault="00436AA8">
      <w:pPr>
        <w:spacing w:before="1" w:line="295" w:lineRule="auto"/>
        <w:ind w:left="429" w:right="284"/>
        <w:jc w:val="both"/>
        <w:rPr>
          <w:b/>
          <w:sz w:val="20"/>
        </w:rPr>
      </w:pPr>
      <w:r>
        <w:rPr>
          <w:b/>
          <w:sz w:val="20"/>
          <w:vertAlign w:val="superscript"/>
        </w:rPr>
        <w:t>11</w:t>
      </w:r>
      <w:r>
        <w:rPr>
          <w:b/>
          <w:sz w:val="20"/>
        </w:rPr>
        <w:t xml:space="preserve"> Пункт 32.3 ФГОС ООО, утверждённого приказом № 287; пункты 14, 18.2.3 ФГОС ООО, утверждённого приказом № 1897.</w:t>
      </w:r>
    </w:p>
    <w:p w:rsidR="00D542CB" w:rsidRDefault="00D542CB">
      <w:pPr>
        <w:spacing w:line="295" w:lineRule="auto"/>
        <w:jc w:val="both"/>
        <w:rPr>
          <w:b/>
          <w:sz w:val="20"/>
        </w:rPr>
        <w:sectPr w:rsidR="00D542CB">
          <w:type w:val="continuous"/>
          <w:pgSz w:w="11920" w:h="16850"/>
          <w:pgMar w:top="700" w:right="566" w:bottom="1180" w:left="1275" w:header="0" w:footer="983" w:gutter="0"/>
          <w:cols w:space="720"/>
        </w:sectPr>
      </w:pPr>
    </w:p>
    <w:p w:rsidR="00D542CB" w:rsidRDefault="00436AA8">
      <w:pPr>
        <w:pStyle w:val="a4"/>
        <w:numPr>
          <w:ilvl w:val="0"/>
          <w:numId w:val="128"/>
        </w:numPr>
        <w:tabs>
          <w:tab w:val="left" w:pos="1614"/>
        </w:tabs>
        <w:spacing w:before="77"/>
        <w:ind w:right="287" w:firstLine="777"/>
        <w:jc w:val="both"/>
        <w:rPr>
          <w:sz w:val="24"/>
        </w:rPr>
      </w:pPr>
      <w:r>
        <w:rPr>
          <w:sz w:val="24"/>
        </w:rPr>
        <w:lastRenderedPageBreak/>
        <w:t xml:space="preserve">Рабочая программа воспитания предусматривает приобщение обучающихся к </w:t>
      </w:r>
      <w:r>
        <w:rPr>
          <w:sz w:val="24"/>
        </w:rPr>
        <w:t>российским традиционным духовным ценностям, включая культурные ценности своей этнической группы, правилам и нормам поведения в российском обществе</w:t>
      </w:r>
      <w:r>
        <w:rPr>
          <w:sz w:val="24"/>
          <w:vertAlign w:val="superscript"/>
        </w:rPr>
        <w:t>12</w:t>
      </w:r>
      <w:r>
        <w:rPr>
          <w:sz w:val="24"/>
        </w:rPr>
        <w:t>.</w:t>
      </w:r>
    </w:p>
    <w:p w:rsidR="00D542CB" w:rsidRDefault="00436AA8">
      <w:pPr>
        <w:pStyle w:val="a4"/>
        <w:numPr>
          <w:ilvl w:val="0"/>
          <w:numId w:val="128"/>
        </w:numPr>
        <w:tabs>
          <w:tab w:val="left" w:pos="1614"/>
        </w:tabs>
        <w:spacing w:before="3"/>
        <w:ind w:right="269" w:firstLine="777"/>
        <w:jc w:val="both"/>
        <w:rPr>
          <w:sz w:val="24"/>
        </w:rPr>
      </w:pPr>
      <w:r>
        <w:rPr>
          <w:sz w:val="24"/>
        </w:rPr>
        <w:t>Организационный раздел ООП ООО определяет общие рамки организации образовательной</w:t>
      </w:r>
      <w:r>
        <w:rPr>
          <w:spacing w:val="-12"/>
          <w:sz w:val="24"/>
        </w:rPr>
        <w:t xml:space="preserve"> </w:t>
      </w:r>
      <w:r>
        <w:rPr>
          <w:sz w:val="24"/>
        </w:rPr>
        <w:t>деятельности,</w:t>
      </w:r>
      <w:r>
        <w:rPr>
          <w:spacing w:val="-13"/>
          <w:sz w:val="24"/>
        </w:rPr>
        <w:t xml:space="preserve"> </w:t>
      </w:r>
      <w:r>
        <w:rPr>
          <w:sz w:val="24"/>
        </w:rPr>
        <w:t>а</w:t>
      </w:r>
      <w:r>
        <w:rPr>
          <w:spacing w:val="-14"/>
          <w:sz w:val="24"/>
        </w:rPr>
        <w:t xml:space="preserve"> </w:t>
      </w:r>
      <w:r>
        <w:rPr>
          <w:sz w:val="24"/>
        </w:rPr>
        <w:t>также</w:t>
      </w:r>
      <w:r>
        <w:rPr>
          <w:spacing w:val="-14"/>
          <w:sz w:val="24"/>
        </w:rPr>
        <w:t xml:space="preserve"> </w:t>
      </w:r>
      <w:r>
        <w:rPr>
          <w:sz w:val="24"/>
        </w:rPr>
        <w:t>ор</w:t>
      </w:r>
      <w:r>
        <w:rPr>
          <w:sz w:val="24"/>
        </w:rPr>
        <w:t>ганизационные</w:t>
      </w:r>
      <w:r>
        <w:rPr>
          <w:spacing w:val="-14"/>
          <w:sz w:val="24"/>
        </w:rPr>
        <w:t xml:space="preserve"> </w:t>
      </w:r>
      <w:r>
        <w:rPr>
          <w:sz w:val="24"/>
        </w:rPr>
        <w:t>механизмы</w:t>
      </w:r>
      <w:r>
        <w:rPr>
          <w:spacing w:val="-14"/>
          <w:sz w:val="24"/>
        </w:rPr>
        <w:t xml:space="preserve"> </w:t>
      </w:r>
      <w:r>
        <w:rPr>
          <w:sz w:val="24"/>
        </w:rPr>
        <w:t>и</w:t>
      </w:r>
      <w:r>
        <w:rPr>
          <w:spacing w:val="-12"/>
          <w:sz w:val="24"/>
        </w:rPr>
        <w:t xml:space="preserve"> </w:t>
      </w:r>
      <w:r>
        <w:rPr>
          <w:sz w:val="24"/>
        </w:rPr>
        <w:t>условия</w:t>
      </w:r>
      <w:r>
        <w:rPr>
          <w:spacing w:val="26"/>
          <w:sz w:val="24"/>
        </w:rPr>
        <w:t xml:space="preserve"> </w:t>
      </w:r>
      <w:r>
        <w:rPr>
          <w:sz w:val="24"/>
        </w:rPr>
        <w:t>реализации программы основного общего образования</w:t>
      </w:r>
      <w:r>
        <w:rPr>
          <w:sz w:val="24"/>
          <w:vertAlign w:val="superscript"/>
        </w:rPr>
        <w:t>13</w:t>
      </w:r>
      <w:r>
        <w:rPr>
          <w:sz w:val="24"/>
        </w:rPr>
        <w:t xml:space="preserve"> и включает:</w:t>
      </w:r>
    </w:p>
    <w:p w:rsidR="00D542CB" w:rsidRDefault="00436AA8">
      <w:pPr>
        <w:pStyle w:val="a3"/>
        <w:spacing w:line="271" w:lineRule="exact"/>
        <w:ind w:left="1279"/>
      </w:pPr>
      <w:r>
        <w:t>учебный</w:t>
      </w:r>
      <w:r>
        <w:rPr>
          <w:spacing w:val="-4"/>
        </w:rPr>
        <w:t xml:space="preserve"> план;</w:t>
      </w:r>
    </w:p>
    <w:p w:rsidR="00D542CB" w:rsidRDefault="00436AA8">
      <w:pPr>
        <w:pStyle w:val="a3"/>
        <w:spacing w:before="7" w:line="237" w:lineRule="auto"/>
        <w:ind w:left="1279" w:right="4207"/>
      </w:pPr>
      <w:r>
        <w:t>федеральный</w:t>
      </w:r>
      <w:r>
        <w:rPr>
          <w:spacing w:val="-6"/>
        </w:rPr>
        <w:t xml:space="preserve"> </w:t>
      </w:r>
      <w:r>
        <w:t>календарный</w:t>
      </w:r>
      <w:r>
        <w:rPr>
          <w:spacing w:val="-6"/>
        </w:rPr>
        <w:t xml:space="preserve"> </w:t>
      </w:r>
      <w:r>
        <w:t>учебный</w:t>
      </w:r>
      <w:r>
        <w:rPr>
          <w:spacing w:val="-6"/>
        </w:rPr>
        <w:t xml:space="preserve"> </w:t>
      </w:r>
      <w:r>
        <w:t>график; план внеурочной деятельности;</w:t>
      </w:r>
    </w:p>
    <w:p w:rsidR="00D542CB" w:rsidRDefault="00436AA8">
      <w:pPr>
        <w:pStyle w:val="a3"/>
        <w:spacing w:before="3"/>
        <w:ind w:left="429" w:right="274" w:firstLine="849"/>
      </w:pPr>
      <w:r>
        <w:t>календарный план воспитательной работы, содержащий перечень событий и меро</w:t>
      </w:r>
      <w:r>
        <w:t>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 в соответствии с Федеральным.</w:t>
      </w: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436AA8">
      <w:pPr>
        <w:pStyle w:val="a3"/>
        <w:spacing w:before="6"/>
        <w:ind w:left="0"/>
        <w:jc w:val="left"/>
        <w:rPr>
          <w:sz w:val="20"/>
        </w:rPr>
      </w:pPr>
      <w:r>
        <w:rPr>
          <w:noProof/>
          <w:sz w:val="20"/>
          <w:lang w:eastAsia="ru-RU"/>
        </w:rPr>
        <mc:AlternateContent>
          <mc:Choice Requires="wps">
            <w:drawing>
              <wp:anchor distT="0" distB="0" distL="0" distR="0" simplePos="0" relativeHeight="487589376" behindDoc="1" locked="0" layoutInCell="1" allowOverlap="1">
                <wp:simplePos x="0" y="0"/>
                <wp:positionH relativeFrom="page">
                  <wp:posOffset>1080135</wp:posOffset>
                </wp:positionH>
                <wp:positionV relativeFrom="paragraph">
                  <wp:posOffset>165464</wp:posOffset>
                </wp:positionV>
                <wp:extent cx="1828800" cy="889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890"/>
                              </a:lnTo>
                              <a:lnTo>
                                <a:pt x="1828800" y="889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C81FB4" id="Graphic 7" o:spid="_x0000_s1026" style="position:absolute;margin-left:85.05pt;margin-top:13.05pt;width:2in;height:.7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" path="m1828800,l,,,8890r1828800,l1828800,xe" fillcolor="black" stroked="f">
                <v:path arrowok="t"/>
                <w10:wrap type="topAndBottom" anchorx="page"/>
              </v:shape>
            </w:pict>
          </mc:Fallback>
        </mc:AlternateContent>
      </w:r>
    </w:p>
    <w:p w:rsidR="00D542CB" w:rsidRDefault="00436AA8">
      <w:pPr>
        <w:spacing w:before="114" w:line="302" w:lineRule="auto"/>
        <w:ind w:left="429" w:right="402"/>
        <w:rPr>
          <w:b/>
          <w:sz w:val="20"/>
        </w:rPr>
      </w:pPr>
      <w:r>
        <w:rPr>
          <w:b/>
          <w:sz w:val="20"/>
          <w:vertAlign w:val="superscript"/>
        </w:rPr>
        <w:t>12</w:t>
      </w:r>
      <w:r>
        <w:rPr>
          <w:b/>
          <w:spacing w:val="-5"/>
          <w:sz w:val="20"/>
        </w:rPr>
        <w:t xml:space="preserve"> </w:t>
      </w:r>
      <w:r>
        <w:rPr>
          <w:b/>
          <w:sz w:val="20"/>
        </w:rPr>
        <w:t>Пункт</w:t>
      </w:r>
      <w:r>
        <w:rPr>
          <w:b/>
          <w:spacing w:val="-4"/>
          <w:sz w:val="20"/>
        </w:rPr>
        <w:t xml:space="preserve"> </w:t>
      </w:r>
      <w:r>
        <w:rPr>
          <w:b/>
          <w:sz w:val="20"/>
        </w:rPr>
        <w:t>32.3</w:t>
      </w:r>
      <w:r>
        <w:rPr>
          <w:b/>
          <w:spacing w:val="-6"/>
          <w:sz w:val="20"/>
        </w:rPr>
        <w:t xml:space="preserve"> </w:t>
      </w:r>
      <w:r>
        <w:rPr>
          <w:b/>
          <w:sz w:val="20"/>
        </w:rPr>
        <w:t>ФГОС</w:t>
      </w:r>
      <w:r>
        <w:rPr>
          <w:b/>
          <w:spacing w:val="-7"/>
          <w:sz w:val="20"/>
        </w:rPr>
        <w:t xml:space="preserve"> </w:t>
      </w:r>
      <w:r>
        <w:rPr>
          <w:b/>
          <w:sz w:val="20"/>
        </w:rPr>
        <w:t>ООО,</w:t>
      </w:r>
      <w:r>
        <w:rPr>
          <w:b/>
          <w:spacing w:val="-5"/>
          <w:sz w:val="20"/>
        </w:rPr>
        <w:t xml:space="preserve"> </w:t>
      </w:r>
      <w:r>
        <w:rPr>
          <w:b/>
          <w:sz w:val="20"/>
        </w:rPr>
        <w:t>утверждённого</w:t>
      </w:r>
      <w:r>
        <w:rPr>
          <w:b/>
          <w:spacing w:val="-5"/>
          <w:sz w:val="20"/>
        </w:rPr>
        <w:t xml:space="preserve"> </w:t>
      </w:r>
      <w:r>
        <w:rPr>
          <w:b/>
          <w:sz w:val="20"/>
        </w:rPr>
        <w:t>приказом</w:t>
      </w:r>
      <w:r>
        <w:rPr>
          <w:b/>
          <w:spacing w:val="-2"/>
          <w:sz w:val="20"/>
        </w:rPr>
        <w:t xml:space="preserve"> </w:t>
      </w:r>
      <w:r>
        <w:rPr>
          <w:b/>
          <w:sz w:val="20"/>
        </w:rPr>
        <w:t>№</w:t>
      </w:r>
      <w:r>
        <w:rPr>
          <w:b/>
          <w:spacing w:val="-4"/>
          <w:sz w:val="20"/>
        </w:rPr>
        <w:t xml:space="preserve"> </w:t>
      </w:r>
      <w:r>
        <w:rPr>
          <w:b/>
          <w:sz w:val="20"/>
        </w:rPr>
        <w:t>287;</w:t>
      </w:r>
      <w:r>
        <w:rPr>
          <w:b/>
          <w:spacing w:val="-5"/>
          <w:sz w:val="20"/>
        </w:rPr>
        <w:t xml:space="preserve"> </w:t>
      </w:r>
      <w:r>
        <w:rPr>
          <w:b/>
          <w:sz w:val="20"/>
        </w:rPr>
        <w:t>пункты</w:t>
      </w:r>
      <w:r>
        <w:rPr>
          <w:b/>
          <w:spacing w:val="-2"/>
          <w:sz w:val="20"/>
        </w:rPr>
        <w:t xml:space="preserve"> </w:t>
      </w:r>
      <w:r>
        <w:rPr>
          <w:b/>
          <w:sz w:val="20"/>
        </w:rPr>
        <w:t>14,</w:t>
      </w:r>
      <w:r>
        <w:rPr>
          <w:b/>
          <w:spacing w:val="-3"/>
          <w:sz w:val="20"/>
        </w:rPr>
        <w:t xml:space="preserve"> </w:t>
      </w:r>
      <w:r>
        <w:rPr>
          <w:b/>
          <w:sz w:val="20"/>
        </w:rPr>
        <w:t>18.2.3</w:t>
      </w:r>
      <w:r>
        <w:rPr>
          <w:b/>
          <w:spacing w:val="-11"/>
          <w:sz w:val="20"/>
        </w:rPr>
        <w:t xml:space="preserve"> </w:t>
      </w:r>
      <w:r>
        <w:rPr>
          <w:b/>
          <w:sz w:val="20"/>
        </w:rPr>
        <w:t>ФГОС</w:t>
      </w:r>
      <w:r>
        <w:rPr>
          <w:b/>
          <w:spacing w:val="-8"/>
          <w:sz w:val="20"/>
        </w:rPr>
        <w:t xml:space="preserve"> </w:t>
      </w:r>
      <w:r>
        <w:rPr>
          <w:b/>
          <w:sz w:val="20"/>
        </w:rPr>
        <w:t>ООО, утверждённого приказом № 1897.</w:t>
      </w:r>
    </w:p>
    <w:p w:rsidR="00D542CB" w:rsidRDefault="00436AA8">
      <w:pPr>
        <w:spacing w:line="219" w:lineRule="exact"/>
        <w:ind w:left="429"/>
        <w:rPr>
          <w:b/>
          <w:sz w:val="20"/>
        </w:rPr>
      </w:pPr>
      <w:r>
        <w:rPr>
          <w:b/>
          <w:sz w:val="20"/>
          <w:vertAlign w:val="superscript"/>
        </w:rPr>
        <w:t>13</w:t>
      </w:r>
      <w:r>
        <w:rPr>
          <w:b/>
          <w:spacing w:val="24"/>
          <w:sz w:val="20"/>
        </w:rPr>
        <w:t xml:space="preserve"> </w:t>
      </w:r>
      <w:r>
        <w:rPr>
          <w:b/>
          <w:sz w:val="20"/>
        </w:rPr>
        <w:t>Пункт</w:t>
      </w:r>
      <w:r>
        <w:rPr>
          <w:b/>
          <w:spacing w:val="37"/>
          <w:sz w:val="20"/>
        </w:rPr>
        <w:t xml:space="preserve"> </w:t>
      </w:r>
      <w:r>
        <w:rPr>
          <w:b/>
          <w:sz w:val="20"/>
        </w:rPr>
        <w:t>33</w:t>
      </w:r>
      <w:r>
        <w:rPr>
          <w:b/>
          <w:spacing w:val="35"/>
          <w:sz w:val="20"/>
        </w:rPr>
        <w:t xml:space="preserve"> </w:t>
      </w:r>
      <w:r>
        <w:rPr>
          <w:b/>
          <w:sz w:val="20"/>
        </w:rPr>
        <w:t>ФГОС</w:t>
      </w:r>
      <w:r>
        <w:rPr>
          <w:b/>
          <w:spacing w:val="34"/>
          <w:sz w:val="20"/>
        </w:rPr>
        <w:t xml:space="preserve"> </w:t>
      </w:r>
      <w:r>
        <w:rPr>
          <w:b/>
          <w:sz w:val="20"/>
        </w:rPr>
        <w:t>ООО,</w:t>
      </w:r>
      <w:r>
        <w:rPr>
          <w:b/>
          <w:spacing w:val="36"/>
          <w:sz w:val="20"/>
        </w:rPr>
        <w:t xml:space="preserve"> </w:t>
      </w:r>
      <w:r>
        <w:rPr>
          <w:b/>
          <w:sz w:val="20"/>
        </w:rPr>
        <w:t>утверждённого</w:t>
      </w:r>
      <w:r>
        <w:rPr>
          <w:b/>
          <w:spacing w:val="39"/>
          <w:sz w:val="20"/>
        </w:rPr>
        <w:t xml:space="preserve"> </w:t>
      </w:r>
      <w:r>
        <w:rPr>
          <w:b/>
          <w:sz w:val="20"/>
        </w:rPr>
        <w:t>приказом</w:t>
      </w:r>
      <w:r>
        <w:rPr>
          <w:b/>
          <w:spacing w:val="42"/>
          <w:sz w:val="20"/>
        </w:rPr>
        <w:t xml:space="preserve"> </w:t>
      </w:r>
      <w:r>
        <w:rPr>
          <w:b/>
          <w:sz w:val="20"/>
        </w:rPr>
        <w:t>№</w:t>
      </w:r>
      <w:r>
        <w:rPr>
          <w:b/>
          <w:spacing w:val="32"/>
          <w:sz w:val="20"/>
        </w:rPr>
        <w:t xml:space="preserve"> </w:t>
      </w:r>
      <w:r>
        <w:rPr>
          <w:b/>
          <w:sz w:val="20"/>
        </w:rPr>
        <w:t>287;</w:t>
      </w:r>
      <w:r>
        <w:rPr>
          <w:b/>
          <w:spacing w:val="39"/>
          <w:sz w:val="20"/>
        </w:rPr>
        <w:t xml:space="preserve"> </w:t>
      </w:r>
      <w:r>
        <w:rPr>
          <w:b/>
          <w:sz w:val="20"/>
        </w:rPr>
        <w:t>пункт</w:t>
      </w:r>
      <w:r>
        <w:rPr>
          <w:b/>
          <w:spacing w:val="37"/>
          <w:sz w:val="20"/>
        </w:rPr>
        <w:t xml:space="preserve"> </w:t>
      </w:r>
      <w:r>
        <w:rPr>
          <w:b/>
          <w:sz w:val="20"/>
        </w:rPr>
        <w:t>14</w:t>
      </w:r>
      <w:r>
        <w:rPr>
          <w:b/>
          <w:spacing w:val="37"/>
          <w:sz w:val="20"/>
        </w:rPr>
        <w:t xml:space="preserve"> </w:t>
      </w:r>
      <w:r>
        <w:rPr>
          <w:b/>
          <w:sz w:val="20"/>
        </w:rPr>
        <w:t>ФГОС</w:t>
      </w:r>
      <w:r>
        <w:rPr>
          <w:b/>
          <w:spacing w:val="31"/>
          <w:sz w:val="20"/>
        </w:rPr>
        <w:t xml:space="preserve"> </w:t>
      </w:r>
      <w:r>
        <w:rPr>
          <w:b/>
          <w:sz w:val="20"/>
        </w:rPr>
        <w:t>ООО,</w:t>
      </w:r>
      <w:r>
        <w:rPr>
          <w:b/>
          <w:spacing w:val="39"/>
          <w:sz w:val="20"/>
        </w:rPr>
        <w:t xml:space="preserve"> </w:t>
      </w:r>
      <w:r>
        <w:rPr>
          <w:b/>
          <w:spacing w:val="-2"/>
          <w:sz w:val="20"/>
        </w:rPr>
        <w:t>утверждённого</w:t>
      </w:r>
    </w:p>
    <w:p w:rsidR="00D542CB" w:rsidRDefault="00436AA8">
      <w:pPr>
        <w:spacing w:before="58"/>
        <w:ind w:left="429"/>
        <w:rPr>
          <w:b/>
          <w:sz w:val="20"/>
        </w:rPr>
      </w:pPr>
      <w:r>
        <w:rPr>
          <w:b/>
          <w:sz w:val="20"/>
        </w:rPr>
        <w:t>приказом</w:t>
      </w:r>
      <w:r>
        <w:rPr>
          <w:b/>
          <w:spacing w:val="-10"/>
          <w:sz w:val="20"/>
        </w:rPr>
        <w:t xml:space="preserve"> </w:t>
      </w:r>
      <w:r>
        <w:rPr>
          <w:b/>
          <w:sz w:val="20"/>
        </w:rPr>
        <w:t>№</w:t>
      </w:r>
      <w:r>
        <w:rPr>
          <w:b/>
          <w:spacing w:val="-12"/>
          <w:sz w:val="20"/>
        </w:rPr>
        <w:t xml:space="preserve"> </w:t>
      </w:r>
      <w:r>
        <w:rPr>
          <w:b/>
          <w:spacing w:val="-4"/>
          <w:sz w:val="20"/>
        </w:rPr>
        <w:t>1897.</w:t>
      </w:r>
    </w:p>
    <w:p w:rsidR="00D542CB" w:rsidRDefault="00D542CB">
      <w:pPr>
        <w:rPr>
          <w:b/>
          <w:sz w:val="20"/>
        </w:rPr>
        <w:sectPr w:rsidR="00D542CB">
          <w:pgSz w:w="11920" w:h="16850"/>
          <w:pgMar w:top="720" w:right="566" w:bottom="1180" w:left="1275" w:header="0" w:footer="983" w:gutter="0"/>
          <w:cols w:space="720"/>
        </w:sectPr>
      </w:pPr>
    </w:p>
    <w:p w:rsidR="00D542CB" w:rsidRDefault="00436AA8">
      <w:pPr>
        <w:pStyle w:val="a4"/>
        <w:numPr>
          <w:ilvl w:val="0"/>
          <w:numId w:val="127"/>
        </w:numPr>
        <w:tabs>
          <w:tab w:val="left" w:pos="1230"/>
        </w:tabs>
        <w:spacing w:before="62"/>
        <w:ind w:left="1230" w:hanging="244"/>
        <w:jc w:val="both"/>
        <w:rPr>
          <w:b/>
          <w:sz w:val="24"/>
        </w:rPr>
      </w:pPr>
      <w:r>
        <w:rPr>
          <w:b/>
          <w:sz w:val="24"/>
        </w:rPr>
        <w:lastRenderedPageBreak/>
        <w:t>Целевой</w:t>
      </w:r>
      <w:r>
        <w:rPr>
          <w:b/>
          <w:spacing w:val="50"/>
          <w:sz w:val="24"/>
        </w:rPr>
        <w:t xml:space="preserve">  </w:t>
      </w:r>
      <w:r>
        <w:rPr>
          <w:b/>
          <w:sz w:val="24"/>
        </w:rPr>
        <w:t>раздел</w:t>
      </w:r>
      <w:r>
        <w:rPr>
          <w:b/>
          <w:spacing w:val="49"/>
          <w:sz w:val="24"/>
        </w:rPr>
        <w:t xml:space="preserve">  </w:t>
      </w:r>
      <w:r>
        <w:rPr>
          <w:b/>
          <w:sz w:val="24"/>
        </w:rPr>
        <w:t>основной</w:t>
      </w:r>
      <w:r>
        <w:rPr>
          <w:b/>
          <w:spacing w:val="50"/>
          <w:sz w:val="24"/>
        </w:rPr>
        <w:t xml:space="preserve">  </w:t>
      </w:r>
      <w:r>
        <w:rPr>
          <w:b/>
          <w:sz w:val="24"/>
        </w:rPr>
        <w:t>образовательной</w:t>
      </w:r>
      <w:r>
        <w:rPr>
          <w:b/>
          <w:spacing w:val="57"/>
          <w:sz w:val="24"/>
        </w:rPr>
        <w:t xml:space="preserve">  </w:t>
      </w:r>
      <w:r>
        <w:rPr>
          <w:b/>
          <w:sz w:val="24"/>
        </w:rPr>
        <w:t>программы</w:t>
      </w:r>
      <w:r>
        <w:rPr>
          <w:b/>
          <w:spacing w:val="51"/>
          <w:sz w:val="24"/>
        </w:rPr>
        <w:t xml:space="preserve">  </w:t>
      </w:r>
      <w:r>
        <w:rPr>
          <w:b/>
          <w:spacing w:val="-2"/>
          <w:sz w:val="24"/>
        </w:rPr>
        <w:t>основного</w:t>
      </w:r>
    </w:p>
    <w:p w:rsidR="00D542CB" w:rsidRDefault="00436AA8">
      <w:pPr>
        <w:ind w:left="4426"/>
        <w:jc w:val="both"/>
        <w:rPr>
          <w:b/>
          <w:sz w:val="24"/>
        </w:rPr>
      </w:pPr>
      <w:r>
        <w:rPr>
          <w:b/>
          <w:spacing w:val="-2"/>
          <w:sz w:val="24"/>
        </w:rPr>
        <w:t>общего</w:t>
      </w:r>
      <w:r>
        <w:rPr>
          <w:b/>
          <w:spacing w:val="-6"/>
          <w:sz w:val="24"/>
        </w:rPr>
        <w:t xml:space="preserve"> </w:t>
      </w:r>
      <w:r>
        <w:rPr>
          <w:b/>
          <w:spacing w:val="-2"/>
          <w:sz w:val="24"/>
        </w:rPr>
        <w:t>образования</w:t>
      </w:r>
    </w:p>
    <w:p w:rsidR="00D542CB" w:rsidRDefault="00436AA8">
      <w:pPr>
        <w:pStyle w:val="1"/>
        <w:numPr>
          <w:ilvl w:val="1"/>
          <w:numId w:val="127"/>
        </w:numPr>
        <w:tabs>
          <w:tab w:val="left" w:pos="4157"/>
        </w:tabs>
        <w:spacing w:before="36"/>
        <w:ind w:hanging="713"/>
        <w:jc w:val="both"/>
      </w:pPr>
      <w:bookmarkStart w:id="1" w:name="_bookmark0"/>
      <w:bookmarkEnd w:id="1"/>
      <w:r>
        <w:t>Пояснительная</w:t>
      </w:r>
      <w:r>
        <w:rPr>
          <w:spacing w:val="-5"/>
        </w:rPr>
        <w:t xml:space="preserve"> </w:t>
      </w:r>
      <w:r>
        <w:rPr>
          <w:spacing w:val="-2"/>
        </w:rPr>
        <w:t>записка</w:t>
      </w:r>
    </w:p>
    <w:p w:rsidR="00D542CB" w:rsidRDefault="00436AA8">
      <w:pPr>
        <w:pStyle w:val="a3"/>
        <w:spacing w:before="5"/>
        <w:ind w:left="429" w:right="277" w:firstLine="705"/>
      </w:pPr>
      <w:r>
        <w:t>ООП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w:t>
      </w:r>
      <w:r>
        <w:t>и программы и части, формируемой участниками образовательных отношений.</w:t>
      </w:r>
    </w:p>
    <w:p w:rsidR="00D542CB" w:rsidRDefault="00436AA8">
      <w:pPr>
        <w:pStyle w:val="a3"/>
        <w:spacing w:line="271" w:lineRule="exact"/>
        <w:ind w:left="1135"/>
      </w:pPr>
      <w:r>
        <w:t>Целями</w:t>
      </w:r>
      <w:r>
        <w:rPr>
          <w:spacing w:val="-7"/>
        </w:rPr>
        <w:t xml:space="preserve"> </w:t>
      </w:r>
      <w:r>
        <w:t>реализации</w:t>
      </w:r>
      <w:r>
        <w:rPr>
          <w:spacing w:val="-5"/>
        </w:rPr>
        <w:t xml:space="preserve"> </w:t>
      </w:r>
      <w:r>
        <w:t>ООП</w:t>
      </w:r>
      <w:r>
        <w:rPr>
          <w:spacing w:val="-9"/>
        </w:rPr>
        <w:t xml:space="preserve"> </w:t>
      </w:r>
      <w:r>
        <w:t>ООО</w:t>
      </w:r>
      <w:r>
        <w:rPr>
          <w:spacing w:val="-7"/>
        </w:rPr>
        <w:t xml:space="preserve"> </w:t>
      </w:r>
      <w:r>
        <w:rPr>
          <w:spacing w:val="-2"/>
        </w:rPr>
        <w:t>являются:</w:t>
      </w:r>
    </w:p>
    <w:p w:rsidR="00D542CB" w:rsidRDefault="00436AA8">
      <w:pPr>
        <w:pStyle w:val="a3"/>
        <w:spacing w:before="3" w:line="242" w:lineRule="auto"/>
        <w:ind w:left="429" w:right="280" w:firstLine="777"/>
      </w:pPr>
      <w:r>
        <w:t>организация учебного процесса с учётом целей, содержания и планируемых результатов основного общего образования, отражённых в ФГОС ООО и ФОП ООО;</w:t>
      </w:r>
    </w:p>
    <w:p w:rsidR="00D542CB" w:rsidRDefault="00436AA8">
      <w:pPr>
        <w:pStyle w:val="a3"/>
        <w:spacing w:line="242" w:lineRule="auto"/>
        <w:ind w:left="1206" w:right="289"/>
      </w:pPr>
      <w:r>
        <w:t>создание условий для становления и формирования личности обучающегося; организация деятельности педагогического коллектива по созданию</w:t>
      </w:r>
    </w:p>
    <w:p w:rsidR="00D542CB" w:rsidRDefault="00436AA8">
      <w:pPr>
        <w:pStyle w:val="a3"/>
        <w:ind w:left="170" w:right="265"/>
        <w:jc w:val="right"/>
      </w:pPr>
      <w:r>
        <w:t>индивидуальных программ и учебных планов для одарённых, успешных обучающихся и (или)</w:t>
      </w:r>
      <w:r>
        <w:rPr>
          <w:spacing w:val="-11"/>
        </w:rPr>
        <w:t xml:space="preserve"> </w:t>
      </w:r>
      <w:r>
        <w:t>для</w:t>
      </w:r>
      <w:r>
        <w:rPr>
          <w:spacing w:val="-7"/>
        </w:rPr>
        <w:t xml:space="preserve"> </w:t>
      </w:r>
      <w:r>
        <w:t>обучающихся</w:t>
      </w:r>
      <w:r>
        <w:rPr>
          <w:spacing w:val="-7"/>
        </w:rPr>
        <w:t xml:space="preserve"> </w:t>
      </w:r>
      <w:r>
        <w:t>социальных</w:t>
      </w:r>
      <w:r>
        <w:rPr>
          <w:spacing w:val="-9"/>
        </w:rPr>
        <w:t xml:space="preserve"> </w:t>
      </w:r>
      <w:r>
        <w:t>групп,</w:t>
      </w:r>
      <w:r>
        <w:rPr>
          <w:spacing w:val="-10"/>
        </w:rPr>
        <w:t xml:space="preserve"> </w:t>
      </w:r>
      <w:r>
        <w:t>ну</w:t>
      </w:r>
      <w:r>
        <w:t>ждающихся</w:t>
      </w:r>
      <w:r>
        <w:rPr>
          <w:spacing w:val="-7"/>
        </w:rPr>
        <w:t xml:space="preserve"> </w:t>
      </w:r>
      <w:r>
        <w:t>в</w:t>
      </w:r>
      <w:r>
        <w:rPr>
          <w:spacing w:val="-8"/>
        </w:rPr>
        <w:t xml:space="preserve"> </w:t>
      </w:r>
      <w:r>
        <w:t>особом</w:t>
      </w:r>
      <w:r>
        <w:rPr>
          <w:spacing w:val="-7"/>
        </w:rPr>
        <w:t xml:space="preserve"> </w:t>
      </w:r>
      <w:r>
        <w:t>внимании</w:t>
      </w:r>
      <w:r>
        <w:rPr>
          <w:spacing w:val="-6"/>
        </w:rPr>
        <w:t xml:space="preserve"> </w:t>
      </w:r>
      <w:r>
        <w:t xml:space="preserve">и </w:t>
      </w:r>
      <w:r>
        <w:rPr>
          <w:spacing w:val="-2"/>
        </w:rPr>
        <w:t>поддержке.</w:t>
      </w:r>
    </w:p>
    <w:p w:rsidR="00D542CB" w:rsidRDefault="00436AA8">
      <w:pPr>
        <w:pStyle w:val="a3"/>
        <w:spacing w:before="4" w:line="235" w:lineRule="auto"/>
        <w:ind w:left="429" w:right="265" w:firstLine="705"/>
      </w:pPr>
      <w:r>
        <w:t>Достижение поставленных целей реализации ООП ООО предусматривает решение следующих основных задач:</w:t>
      </w:r>
    </w:p>
    <w:p w:rsidR="00D542CB" w:rsidRDefault="00436AA8">
      <w:pPr>
        <w:pStyle w:val="a3"/>
        <w:ind w:left="429" w:right="271" w:firstLine="777"/>
      </w:pPr>
      <w:r>
        <w:t>формирование у обучающихся нравственных убеждений, эстетического вкуса и здорового образа жизни, высокой культуры ме</w:t>
      </w:r>
      <w:r>
        <w:t>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D542CB" w:rsidRDefault="00436AA8">
      <w:pPr>
        <w:pStyle w:val="a3"/>
        <w:ind w:left="429" w:right="264" w:firstLine="777"/>
      </w:pPr>
      <w:r>
        <w:t>обеспечение планируемых резу</w:t>
      </w:r>
      <w:r>
        <w:t>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w:t>
      </w:r>
      <w:r>
        <w:t xml:space="preserve"> здоровья;</w:t>
      </w:r>
    </w:p>
    <w:p w:rsidR="00D542CB" w:rsidRDefault="00436AA8">
      <w:pPr>
        <w:pStyle w:val="a3"/>
        <w:spacing w:before="4" w:line="235" w:lineRule="auto"/>
        <w:ind w:left="1168" w:right="280" w:firstLine="38"/>
      </w:pPr>
      <w:r>
        <w:t>обеспечение преемственности основного общего и среднего общего образования; достижение планируемых результатов освоения ООП ООО всеми обучающимися,</w:t>
      </w:r>
    </w:p>
    <w:p w:rsidR="00D542CB" w:rsidRDefault="00436AA8">
      <w:pPr>
        <w:pStyle w:val="a3"/>
        <w:spacing w:line="273" w:lineRule="exact"/>
        <w:ind w:left="429"/>
      </w:pPr>
      <w:r>
        <w:t>в</w:t>
      </w:r>
      <w:r>
        <w:rPr>
          <w:spacing w:val="-13"/>
        </w:rPr>
        <w:t xml:space="preserve"> </w:t>
      </w:r>
      <w:r>
        <w:t>том</w:t>
      </w:r>
      <w:r>
        <w:rPr>
          <w:spacing w:val="-7"/>
        </w:rPr>
        <w:t xml:space="preserve"> </w:t>
      </w:r>
      <w:r>
        <w:t>числе</w:t>
      </w:r>
      <w:r>
        <w:rPr>
          <w:spacing w:val="-13"/>
        </w:rPr>
        <w:t xml:space="preserve"> </w:t>
      </w:r>
      <w:r>
        <w:t>обучающимися</w:t>
      </w:r>
      <w:r>
        <w:rPr>
          <w:spacing w:val="-3"/>
        </w:rPr>
        <w:t xml:space="preserve"> </w:t>
      </w:r>
      <w:r>
        <w:t>с</w:t>
      </w:r>
      <w:r>
        <w:rPr>
          <w:spacing w:val="-14"/>
        </w:rPr>
        <w:t xml:space="preserve"> </w:t>
      </w:r>
      <w:r>
        <w:t>ограниченными</w:t>
      </w:r>
      <w:r>
        <w:rPr>
          <w:spacing w:val="-4"/>
        </w:rPr>
        <w:t xml:space="preserve"> </w:t>
      </w:r>
      <w:r>
        <w:t>возможностями</w:t>
      </w:r>
      <w:r>
        <w:rPr>
          <w:spacing w:val="-2"/>
        </w:rPr>
        <w:t xml:space="preserve"> здоровья;</w:t>
      </w:r>
    </w:p>
    <w:p w:rsidR="00D542CB" w:rsidRDefault="00436AA8">
      <w:pPr>
        <w:pStyle w:val="a3"/>
        <w:spacing w:before="2"/>
        <w:ind w:left="429" w:right="272" w:firstLine="739"/>
        <w:jc w:val="right"/>
      </w:pPr>
      <w:r>
        <w:t>обеспечение</w:t>
      </w:r>
      <w:r>
        <w:rPr>
          <w:spacing w:val="-15"/>
        </w:rPr>
        <w:t xml:space="preserve"> </w:t>
      </w:r>
      <w:r>
        <w:t>доступности</w:t>
      </w:r>
      <w:r>
        <w:rPr>
          <w:spacing w:val="-15"/>
        </w:rPr>
        <w:t xml:space="preserve"> </w:t>
      </w:r>
      <w:r>
        <w:t>получения</w:t>
      </w:r>
      <w:r>
        <w:rPr>
          <w:spacing w:val="-15"/>
        </w:rPr>
        <w:t xml:space="preserve"> </w:t>
      </w:r>
      <w:r>
        <w:t>качественного</w:t>
      </w:r>
      <w:r>
        <w:rPr>
          <w:spacing w:val="-15"/>
        </w:rPr>
        <w:t xml:space="preserve"> </w:t>
      </w:r>
      <w:r>
        <w:t>основного</w:t>
      </w:r>
      <w:r>
        <w:rPr>
          <w:spacing w:val="-15"/>
        </w:rPr>
        <w:t xml:space="preserve"> </w:t>
      </w:r>
      <w:r>
        <w:t>общего</w:t>
      </w:r>
      <w:r>
        <w:rPr>
          <w:spacing w:val="38"/>
        </w:rPr>
        <w:t xml:space="preserve"> </w:t>
      </w:r>
      <w:r>
        <w:t>образования; выявление</w:t>
      </w:r>
      <w:r>
        <w:rPr>
          <w:spacing w:val="80"/>
        </w:rPr>
        <w:t xml:space="preserve"> </w:t>
      </w:r>
      <w:r>
        <w:t>и</w:t>
      </w:r>
      <w:r>
        <w:rPr>
          <w:spacing w:val="80"/>
        </w:rPr>
        <w:t xml:space="preserve"> </w:t>
      </w:r>
      <w:r>
        <w:t>развитие</w:t>
      </w:r>
      <w:r>
        <w:rPr>
          <w:spacing w:val="80"/>
        </w:rPr>
        <w:t xml:space="preserve"> </w:t>
      </w:r>
      <w:r>
        <w:t>способностей</w:t>
      </w:r>
      <w:r>
        <w:rPr>
          <w:spacing w:val="80"/>
        </w:rPr>
        <w:t xml:space="preserve"> </w:t>
      </w:r>
      <w:r>
        <w:t>обучающихся,</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проявивших выдающиеся</w:t>
      </w:r>
      <w:r>
        <w:rPr>
          <w:spacing w:val="26"/>
        </w:rPr>
        <w:t xml:space="preserve"> </w:t>
      </w:r>
      <w:r>
        <w:t>способности,</w:t>
      </w:r>
      <w:r>
        <w:rPr>
          <w:spacing w:val="28"/>
        </w:rPr>
        <w:t xml:space="preserve"> </w:t>
      </w:r>
      <w:r>
        <w:t>через</w:t>
      </w:r>
      <w:r>
        <w:rPr>
          <w:spacing w:val="28"/>
        </w:rPr>
        <w:t xml:space="preserve"> </w:t>
      </w:r>
      <w:r>
        <w:t>систему</w:t>
      </w:r>
      <w:r>
        <w:rPr>
          <w:spacing w:val="28"/>
        </w:rPr>
        <w:t xml:space="preserve"> </w:t>
      </w:r>
      <w:r>
        <w:t>клубов,</w:t>
      </w:r>
      <w:r>
        <w:rPr>
          <w:spacing w:val="29"/>
        </w:rPr>
        <w:t xml:space="preserve"> </w:t>
      </w:r>
      <w:r>
        <w:t>секций,</w:t>
      </w:r>
      <w:r>
        <w:rPr>
          <w:spacing w:val="28"/>
        </w:rPr>
        <w:t xml:space="preserve"> </w:t>
      </w:r>
      <w:r>
        <w:t>студий</w:t>
      </w:r>
      <w:r>
        <w:rPr>
          <w:spacing w:val="28"/>
        </w:rPr>
        <w:t xml:space="preserve"> </w:t>
      </w:r>
      <w:r>
        <w:t>и</w:t>
      </w:r>
      <w:r>
        <w:rPr>
          <w:spacing w:val="28"/>
        </w:rPr>
        <w:t xml:space="preserve"> </w:t>
      </w:r>
      <w:r>
        <w:t>других,</w:t>
      </w:r>
      <w:r>
        <w:rPr>
          <w:spacing w:val="28"/>
        </w:rPr>
        <w:t xml:space="preserve"> </w:t>
      </w:r>
      <w:r>
        <w:rPr>
          <w:spacing w:val="-2"/>
        </w:rPr>
        <w:t>организацию</w:t>
      </w:r>
    </w:p>
    <w:p w:rsidR="00D542CB" w:rsidRDefault="00436AA8">
      <w:pPr>
        <w:pStyle w:val="a3"/>
        <w:spacing w:before="3"/>
        <w:ind w:left="429"/>
        <w:jc w:val="left"/>
      </w:pPr>
      <w:r>
        <w:t>общественно</w:t>
      </w:r>
      <w:r>
        <w:rPr>
          <w:spacing w:val="-4"/>
        </w:rPr>
        <w:t xml:space="preserve"> </w:t>
      </w:r>
      <w:r>
        <w:t>полезной</w:t>
      </w:r>
      <w:r>
        <w:rPr>
          <w:spacing w:val="-5"/>
        </w:rPr>
        <w:t xml:space="preserve"> </w:t>
      </w:r>
      <w:r>
        <w:rPr>
          <w:spacing w:val="-2"/>
        </w:rPr>
        <w:t>деятельности;</w:t>
      </w:r>
    </w:p>
    <w:p w:rsidR="00D542CB" w:rsidRDefault="00436AA8">
      <w:pPr>
        <w:pStyle w:val="a3"/>
        <w:ind w:left="429" w:right="266" w:firstLine="739"/>
      </w:pPr>
      <w:r>
        <w:t>организация интеллектуальных и творческих соревнований, научно-технического творчества и проектно-исследовательской деятельности;</w:t>
      </w:r>
    </w:p>
    <w:p w:rsidR="00D542CB" w:rsidRDefault="00436AA8">
      <w:pPr>
        <w:pStyle w:val="a3"/>
        <w:ind w:left="429" w:right="269" w:firstLine="739"/>
        <w:jc w:val="right"/>
      </w:pPr>
      <w:r>
        <w:t>участие</w:t>
      </w:r>
      <w:r>
        <w:rPr>
          <w:spacing w:val="40"/>
        </w:rPr>
        <w:t xml:space="preserve"> </w:t>
      </w:r>
      <w:r>
        <w:t>обучающихся,</w:t>
      </w:r>
      <w:r>
        <w:rPr>
          <w:spacing w:val="40"/>
        </w:rPr>
        <w:t xml:space="preserve"> </w:t>
      </w:r>
      <w:r>
        <w:t>их</w:t>
      </w:r>
      <w:r>
        <w:rPr>
          <w:spacing w:val="40"/>
        </w:rPr>
        <w:t xml:space="preserve"> </w:t>
      </w:r>
      <w:r>
        <w:t>родителей</w:t>
      </w:r>
      <w:r>
        <w:rPr>
          <w:spacing w:val="40"/>
        </w:rPr>
        <w:t xml:space="preserve"> </w:t>
      </w:r>
      <w:r>
        <w:t>(законных</w:t>
      </w:r>
      <w:r>
        <w:rPr>
          <w:spacing w:val="40"/>
        </w:rPr>
        <w:t xml:space="preserve"> </w:t>
      </w:r>
      <w:r>
        <w:t>представителей),</w:t>
      </w:r>
      <w:r>
        <w:rPr>
          <w:spacing w:val="40"/>
        </w:rPr>
        <w:t xml:space="preserve"> </w:t>
      </w:r>
      <w:r>
        <w:t>педагогических работников</w:t>
      </w:r>
      <w:r>
        <w:rPr>
          <w:spacing w:val="-12"/>
        </w:rPr>
        <w:t xml:space="preserve"> </w:t>
      </w:r>
      <w:r>
        <w:t>в</w:t>
      </w:r>
      <w:r>
        <w:rPr>
          <w:spacing w:val="-12"/>
        </w:rPr>
        <w:t xml:space="preserve"> </w:t>
      </w:r>
      <w:r>
        <w:t>проектировании</w:t>
      </w:r>
      <w:r>
        <w:rPr>
          <w:spacing w:val="-10"/>
        </w:rPr>
        <w:t xml:space="preserve"> </w:t>
      </w:r>
      <w:r>
        <w:t>и</w:t>
      </w:r>
      <w:r>
        <w:rPr>
          <w:spacing w:val="-10"/>
        </w:rPr>
        <w:t xml:space="preserve"> </w:t>
      </w:r>
      <w:r>
        <w:t>развитии</w:t>
      </w:r>
      <w:r>
        <w:rPr>
          <w:spacing w:val="-11"/>
        </w:rPr>
        <w:t xml:space="preserve"> </w:t>
      </w:r>
      <w:r>
        <w:t>социальной</w:t>
      </w:r>
      <w:r>
        <w:rPr>
          <w:spacing w:val="-10"/>
        </w:rPr>
        <w:t xml:space="preserve"> </w:t>
      </w:r>
      <w:r>
        <w:t>среды</w:t>
      </w:r>
      <w:r>
        <w:rPr>
          <w:spacing w:val="-11"/>
        </w:rPr>
        <w:t xml:space="preserve"> </w:t>
      </w:r>
      <w:r>
        <w:t>образовательной</w:t>
      </w:r>
      <w:r>
        <w:rPr>
          <w:spacing w:val="28"/>
        </w:rPr>
        <w:t xml:space="preserve"> </w:t>
      </w:r>
      <w:r>
        <w:t>организации; включение обучающихся в процессы познания и преобразования</w:t>
      </w:r>
      <w:r>
        <w:rPr>
          <w:spacing w:val="40"/>
        </w:rPr>
        <w:t xml:space="preserve"> </w:t>
      </w:r>
      <w:r>
        <w:t>социальной</w:t>
      </w:r>
      <w:r>
        <w:rPr>
          <w:spacing w:val="40"/>
        </w:rPr>
        <w:t xml:space="preserve"> </w:t>
      </w:r>
      <w:r>
        <w:t>среды (населенного</w:t>
      </w:r>
      <w:r>
        <w:rPr>
          <w:spacing w:val="44"/>
        </w:rPr>
        <w:t xml:space="preserve"> </w:t>
      </w:r>
      <w:r>
        <w:t>пункта,</w:t>
      </w:r>
      <w:r>
        <w:rPr>
          <w:spacing w:val="45"/>
        </w:rPr>
        <w:t xml:space="preserve"> </w:t>
      </w:r>
      <w:r>
        <w:t>района,</w:t>
      </w:r>
      <w:r>
        <w:rPr>
          <w:spacing w:val="45"/>
        </w:rPr>
        <w:t xml:space="preserve"> </w:t>
      </w:r>
      <w:r>
        <w:t>города)</w:t>
      </w:r>
      <w:r>
        <w:rPr>
          <w:spacing w:val="44"/>
        </w:rPr>
        <w:t xml:space="preserve"> </w:t>
      </w:r>
      <w:r>
        <w:t>для</w:t>
      </w:r>
      <w:r>
        <w:rPr>
          <w:spacing w:val="45"/>
        </w:rPr>
        <w:t xml:space="preserve"> </w:t>
      </w:r>
      <w:r>
        <w:t>приобретения</w:t>
      </w:r>
      <w:r>
        <w:rPr>
          <w:spacing w:val="45"/>
        </w:rPr>
        <w:t xml:space="preserve"> </w:t>
      </w:r>
      <w:r>
        <w:t>опыта</w:t>
      </w:r>
      <w:r>
        <w:rPr>
          <w:spacing w:val="45"/>
        </w:rPr>
        <w:t xml:space="preserve"> </w:t>
      </w:r>
      <w:r>
        <w:t>реального</w:t>
      </w:r>
      <w:r>
        <w:rPr>
          <w:spacing w:val="45"/>
        </w:rPr>
        <w:t xml:space="preserve"> </w:t>
      </w:r>
      <w:r>
        <w:t>управления</w:t>
      </w:r>
      <w:r>
        <w:rPr>
          <w:spacing w:val="43"/>
        </w:rPr>
        <w:t xml:space="preserve"> </w:t>
      </w:r>
      <w:r>
        <w:rPr>
          <w:spacing w:val="-12"/>
        </w:rPr>
        <w:t>и</w:t>
      </w:r>
    </w:p>
    <w:p w:rsidR="00D542CB" w:rsidRDefault="00436AA8">
      <w:pPr>
        <w:pStyle w:val="a3"/>
        <w:spacing w:before="1"/>
        <w:ind w:left="429"/>
        <w:jc w:val="left"/>
      </w:pPr>
      <w:r>
        <w:rPr>
          <w:spacing w:val="-2"/>
        </w:rPr>
        <w:t>действия;</w:t>
      </w:r>
    </w:p>
    <w:p w:rsidR="00D542CB" w:rsidRDefault="00436AA8">
      <w:pPr>
        <w:pStyle w:val="a3"/>
        <w:ind w:left="429" w:right="262" w:firstLine="739"/>
      </w:pPr>
      <w:r>
        <w:t xml:space="preserve">организация социального и учебно-исследовательского </w:t>
      </w:r>
      <w:r>
        <w:t>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D542CB" w:rsidRDefault="00436AA8">
      <w:pPr>
        <w:pStyle w:val="a3"/>
        <w:ind w:left="429" w:right="288" w:firstLine="739"/>
      </w:pPr>
      <w:r>
        <w:t xml:space="preserve">создание условий для </w:t>
      </w:r>
      <w:r>
        <w:t>сохранения и укрепления физического, психологического и социального здоровья обучающихся, обеспечение их безопасности.</w:t>
      </w:r>
    </w:p>
    <w:p w:rsidR="00D542CB" w:rsidRDefault="00436AA8">
      <w:pPr>
        <w:pStyle w:val="a3"/>
        <w:spacing w:line="274" w:lineRule="exact"/>
        <w:ind w:left="1221"/>
      </w:pPr>
      <w:r>
        <w:t>ООП</w:t>
      </w:r>
      <w:r>
        <w:rPr>
          <w:spacing w:val="-14"/>
        </w:rPr>
        <w:t xml:space="preserve"> </w:t>
      </w:r>
      <w:r>
        <w:t>ООО</w:t>
      </w:r>
      <w:r>
        <w:rPr>
          <w:spacing w:val="-1"/>
        </w:rPr>
        <w:t xml:space="preserve"> </w:t>
      </w:r>
      <w:r>
        <w:t>учитывает</w:t>
      </w:r>
      <w:r>
        <w:rPr>
          <w:spacing w:val="-7"/>
        </w:rPr>
        <w:t xml:space="preserve"> </w:t>
      </w:r>
      <w:r>
        <w:t>следующие</w:t>
      </w:r>
      <w:r>
        <w:rPr>
          <w:spacing w:val="-9"/>
        </w:rPr>
        <w:t xml:space="preserve"> </w:t>
      </w:r>
      <w:r>
        <w:rPr>
          <w:spacing w:val="-2"/>
        </w:rPr>
        <w:t>принципы:</w:t>
      </w:r>
    </w:p>
    <w:p w:rsidR="00D542CB" w:rsidRDefault="00436AA8">
      <w:pPr>
        <w:pStyle w:val="a3"/>
        <w:ind w:left="429" w:right="287" w:firstLine="739"/>
      </w:pPr>
      <w:r>
        <w:t>принцип учёта ФГОС ООО:</w:t>
      </w:r>
      <w:r>
        <w:rPr>
          <w:spacing w:val="-3"/>
        </w:rPr>
        <w:t xml:space="preserve"> </w:t>
      </w:r>
      <w:r>
        <w:t>ФОП ООО</w:t>
      </w:r>
      <w:r>
        <w:rPr>
          <w:spacing w:val="-4"/>
        </w:rPr>
        <w:t xml:space="preserve"> </w:t>
      </w:r>
      <w:r>
        <w:t>базируется на</w:t>
      </w:r>
      <w:r>
        <w:rPr>
          <w:spacing w:val="-3"/>
        </w:rPr>
        <w:t xml:space="preserve"> </w:t>
      </w:r>
      <w:r>
        <w:t>требованиях, предъявляемых ФГОС ООО к целям, содержанию, планируемым результатам и условиям обучения на уровне основного общего образования;</w:t>
      </w:r>
    </w:p>
    <w:p w:rsidR="00D542CB" w:rsidRDefault="00D542CB">
      <w:pPr>
        <w:pStyle w:val="a3"/>
        <w:sectPr w:rsidR="00D542CB">
          <w:pgSz w:w="11920" w:h="16850"/>
          <w:pgMar w:top="740" w:right="566" w:bottom="1180" w:left="1275" w:header="0" w:footer="983" w:gutter="0"/>
          <w:cols w:space="720"/>
        </w:sectPr>
      </w:pPr>
    </w:p>
    <w:p w:rsidR="00D542CB" w:rsidRDefault="00436AA8">
      <w:pPr>
        <w:pStyle w:val="a3"/>
        <w:spacing w:before="77"/>
        <w:ind w:left="429" w:right="271" w:firstLine="739"/>
      </w:pPr>
      <w:r>
        <w:lastRenderedPageBreak/>
        <w:t>принцип учёта языка обучения: с учётом условий функционирования образовательной организации ООП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w:t>
      </w:r>
      <w:r>
        <w:t>ебных планах, планах внеурочной деятельности;</w:t>
      </w:r>
    </w:p>
    <w:p w:rsidR="00D542CB" w:rsidRDefault="00436AA8">
      <w:pPr>
        <w:pStyle w:val="a3"/>
        <w:spacing w:before="6"/>
        <w:ind w:left="429" w:right="276" w:firstLine="758"/>
      </w:pPr>
      <w:r>
        <w:t>принцип учёта ведущей деятельности обучающегося: ООП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w:t>
      </w:r>
      <w:r>
        <w:t>ости (мотив, цель, учебная задача, учебные операции, контроль и самоконтроль);</w:t>
      </w:r>
    </w:p>
    <w:p w:rsidR="00D542CB" w:rsidRDefault="00436AA8">
      <w:pPr>
        <w:pStyle w:val="a3"/>
        <w:ind w:left="429" w:right="264" w:firstLine="758"/>
      </w:pPr>
      <w:r>
        <w:t>принцип индивидуализации обучения: ООП ООО предусматривает возможность и механизмы разработки индивидуальных программ и учебных</w:t>
      </w:r>
      <w:r>
        <w:rPr>
          <w:spacing w:val="-1"/>
        </w:rPr>
        <w:t xml:space="preserve"> </w:t>
      </w:r>
      <w:r>
        <w:t>планов для</w:t>
      </w:r>
      <w:r>
        <w:rPr>
          <w:spacing w:val="-4"/>
        </w:rPr>
        <w:t xml:space="preserve"> </w:t>
      </w:r>
      <w:r>
        <w:t>обучения детей с особыми способностями</w:t>
      </w:r>
      <w:r>
        <w:t>, потребностями и интересами с учетом мнения родителей (законных представителей) обучающегося;</w:t>
      </w:r>
    </w:p>
    <w:p w:rsidR="00D542CB" w:rsidRDefault="00436AA8">
      <w:pPr>
        <w:pStyle w:val="a3"/>
        <w:ind w:left="429" w:right="272" w:firstLine="758"/>
      </w:pPr>
      <w:r>
        <w:t xml:space="preserve">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w:t>
      </w:r>
      <w:r>
        <w:t>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D542CB" w:rsidRDefault="00436AA8">
      <w:pPr>
        <w:pStyle w:val="a3"/>
        <w:ind w:left="429" w:right="287" w:firstLine="758"/>
      </w:pPr>
      <w:r>
        <w:t>принцип учета индивидуальных возрастных, психологических и физиологических особенностей обучающихся при постр</w:t>
      </w:r>
      <w:r>
        <w:t>оении образовательного процесса и определении образовательно-воспитательных целей и путей их достижения;</w:t>
      </w:r>
    </w:p>
    <w:p w:rsidR="00D542CB" w:rsidRDefault="00436AA8">
      <w:pPr>
        <w:pStyle w:val="a3"/>
        <w:spacing w:line="242" w:lineRule="auto"/>
        <w:ind w:left="429" w:right="297" w:firstLine="758"/>
      </w:pPr>
      <w:r>
        <w:t>принцип обеспечения фундаментального характера образования, учета специфики изучаемых учебных предметов;</w:t>
      </w:r>
    </w:p>
    <w:p w:rsidR="00D542CB" w:rsidRDefault="00436AA8">
      <w:pPr>
        <w:pStyle w:val="a3"/>
        <w:ind w:left="429" w:right="278" w:firstLine="758"/>
      </w:pPr>
      <w:r>
        <w:t xml:space="preserve">принцип интеграции обучения и воспитания: ООП </w:t>
      </w:r>
      <w:r>
        <w:t>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D542CB" w:rsidRDefault="00436AA8">
      <w:pPr>
        <w:pStyle w:val="a3"/>
        <w:ind w:left="429" w:right="259" w:firstLine="758"/>
      </w:pPr>
      <w:r>
        <w:t>принцип здоровьесбережения: при организации образовательной деятельности н</w:t>
      </w:r>
      <w:r>
        <w:t>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w:t>
      </w:r>
      <w:r>
        <w:rPr>
          <w:spacing w:val="-1"/>
        </w:rPr>
        <w:t xml:space="preserve"> </w:t>
      </w:r>
      <w:r>
        <w:t>учебных и внеурочных меропр</w:t>
      </w:r>
      <w:r>
        <w:t>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w:t>
      </w:r>
      <w:r>
        <w:t>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w:t>
      </w:r>
      <w:r>
        <w:t>дарственного санитарного врача Россйской Федерации от 30 декабря 2022 г. № 24 (зарегистрирован Министерством юстиции Российской Федерации 9 марта 2023 г., регситрационный № 72558), действующими до 1 марта 2027 г. (далее - Гигиенические нормативы), и санита</w:t>
      </w:r>
      <w:r>
        <w:t>рными правилами СП 2.4.3648-20 «Санитарно- 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w:t>
      </w:r>
    </w:p>
    <w:p w:rsidR="00D542CB" w:rsidRDefault="00436AA8">
      <w:pPr>
        <w:pStyle w:val="a3"/>
        <w:spacing w:before="1"/>
        <w:ind w:left="429" w:right="275"/>
      </w:pPr>
      <w:r>
        <w:t>28 сент</w:t>
      </w:r>
      <w:r>
        <w:t>ября 2020 г. № 28 (зарегистрировано Министерством юстиции Российской Федерации</w:t>
      </w:r>
      <w:r>
        <w:rPr>
          <w:spacing w:val="-12"/>
        </w:rPr>
        <w:t xml:space="preserve"> </w:t>
      </w:r>
      <w:r>
        <w:t>18</w:t>
      </w:r>
      <w:r>
        <w:rPr>
          <w:spacing w:val="-13"/>
        </w:rPr>
        <w:t xml:space="preserve"> </w:t>
      </w:r>
      <w:r>
        <w:t>декабря</w:t>
      </w:r>
      <w:r>
        <w:rPr>
          <w:spacing w:val="-13"/>
        </w:rPr>
        <w:t xml:space="preserve"> </w:t>
      </w:r>
      <w:r>
        <w:t>2020</w:t>
      </w:r>
      <w:r>
        <w:rPr>
          <w:spacing w:val="-13"/>
        </w:rPr>
        <w:t xml:space="preserve"> </w:t>
      </w:r>
      <w:r>
        <w:t>г.,</w:t>
      </w:r>
      <w:r>
        <w:rPr>
          <w:spacing w:val="-13"/>
        </w:rPr>
        <w:t xml:space="preserve"> </w:t>
      </w:r>
      <w:r>
        <w:t>регистрационный</w:t>
      </w:r>
      <w:r>
        <w:rPr>
          <w:spacing w:val="-12"/>
        </w:rPr>
        <w:t xml:space="preserve"> </w:t>
      </w:r>
      <w:r>
        <w:t>№</w:t>
      </w:r>
      <w:r>
        <w:rPr>
          <w:spacing w:val="-14"/>
        </w:rPr>
        <w:t xml:space="preserve"> </w:t>
      </w:r>
      <w:r>
        <w:t>61573),</w:t>
      </w:r>
      <w:r>
        <w:rPr>
          <w:spacing w:val="-13"/>
        </w:rPr>
        <w:t xml:space="preserve"> </w:t>
      </w:r>
      <w:r>
        <w:t>действующими</w:t>
      </w:r>
      <w:r>
        <w:rPr>
          <w:spacing w:val="-12"/>
        </w:rPr>
        <w:t xml:space="preserve"> </w:t>
      </w:r>
      <w:r>
        <w:t>до</w:t>
      </w:r>
      <w:r>
        <w:rPr>
          <w:spacing w:val="-13"/>
        </w:rPr>
        <w:t xml:space="preserve"> </w:t>
      </w:r>
      <w:r>
        <w:t>1</w:t>
      </w:r>
      <w:r>
        <w:rPr>
          <w:spacing w:val="-15"/>
        </w:rPr>
        <w:t xml:space="preserve"> </w:t>
      </w:r>
      <w:r>
        <w:t>января</w:t>
      </w:r>
      <w:r>
        <w:rPr>
          <w:spacing w:val="-13"/>
        </w:rPr>
        <w:t xml:space="preserve"> </w:t>
      </w:r>
      <w:r>
        <w:t>2027 г. (далее - Санитарно-эпидемиологические требования).</w:t>
      </w:r>
    </w:p>
    <w:p w:rsidR="00D542CB" w:rsidRDefault="00436AA8">
      <w:pPr>
        <w:pStyle w:val="a3"/>
        <w:ind w:left="429" w:right="261" w:firstLine="705"/>
      </w:pPr>
      <w:r>
        <w:t xml:space="preserve">ООП ООО учитывает возрастные и психологические </w:t>
      </w:r>
      <w:r>
        <w:t>особенности обучающихся. Общий объём аудиторной работы обучающихся за пять учебных лет не может составлять менее 5338 академических часов и более 5848 академических часов в соответствии с требованиями</w:t>
      </w:r>
      <w:r>
        <w:rPr>
          <w:spacing w:val="-10"/>
        </w:rPr>
        <w:t xml:space="preserve"> </w:t>
      </w:r>
      <w:r>
        <w:t>к</w:t>
      </w:r>
      <w:r>
        <w:rPr>
          <w:spacing w:val="-12"/>
        </w:rPr>
        <w:t xml:space="preserve"> </w:t>
      </w:r>
      <w:r>
        <w:t>организации</w:t>
      </w:r>
      <w:r>
        <w:rPr>
          <w:spacing w:val="-10"/>
        </w:rPr>
        <w:t xml:space="preserve"> </w:t>
      </w:r>
      <w:r>
        <w:t>образовательного</w:t>
      </w:r>
      <w:r>
        <w:rPr>
          <w:spacing w:val="-13"/>
        </w:rPr>
        <w:t xml:space="preserve"> </w:t>
      </w:r>
      <w:r>
        <w:t>процесса</w:t>
      </w:r>
      <w:r>
        <w:rPr>
          <w:spacing w:val="-12"/>
        </w:rPr>
        <w:t xml:space="preserve"> </w:t>
      </w:r>
      <w:r>
        <w:t>к</w:t>
      </w:r>
      <w:r>
        <w:rPr>
          <w:spacing w:val="-10"/>
        </w:rPr>
        <w:t xml:space="preserve"> </w:t>
      </w:r>
      <w:r>
        <w:t>учебной</w:t>
      </w:r>
      <w:r>
        <w:rPr>
          <w:spacing w:val="-12"/>
        </w:rPr>
        <w:t xml:space="preserve"> </w:t>
      </w:r>
      <w:r>
        <w:t>нагру</w:t>
      </w:r>
      <w:r>
        <w:t>зке</w:t>
      </w:r>
      <w:r>
        <w:rPr>
          <w:spacing w:val="-12"/>
        </w:rPr>
        <w:t xml:space="preserve"> </w:t>
      </w:r>
      <w:r>
        <w:t>при</w:t>
      </w:r>
      <w:r>
        <w:rPr>
          <w:spacing w:val="-10"/>
        </w:rPr>
        <w:t xml:space="preserve"> </w:t>
      </w:r>
      <w:r>
        <w:t>5-</w:t>
      </w:r>
      <w:r>
        <w:rPr>
          <w:spacing w:val="-14"/>
        </w:rPr>
        <w:t xml:space="preserve"> </w:t>
      </w:r>
      <w:r>
        <w:t>дневной (или 6-дневной) учебной неделе, предусмотренными Гигиеническими нормативами и Санитарно-эпидемиологическими требованиями.</w:t>
      </w:r>
    </w:p>
    <w:p w:rsidR="00D542CB" w:rsidRDefault="00436AA8">
      <w:pPr>
        <w:pStyle w:val="a3"/>
        <w:ind w:left="429" w:right="274" w:firstLine="705"/>
      </w:pPr>
      <w: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w:t>
      </w:r>
    </w:p>
    <w:p w:rsidR="00D542CB" w:rsidRDefault="00D542CB">
      <w:pPr>
        <w:pStyle w:val="a3"/>
        <w:sectPr w:rsidR="00D542CB">
          <w:pgSz w:w="11920" w:h="16850"/>
          <w:pgMar w:top="720" w:right="566" w:bottom="1180" w:left="1275" w:header="0" w:footer="983" w:gutter="0"/>
          <w:cols w:space="720"/>
        </w:sectPr>
      </w:pPr>
    </w:p>
    <w:p w:rsidR="00D542CB" w:rsidRDefault="00436AA8">
      <w:pPr>
        <w:pStyle w:val="a3"/>
        <w:spacing w:before="97"/>
        <w:ind w:left="429"/>
      </w:pPr>
      <w:r>
        <w:lastRenderedPageBreak/>
        <w:t>установленном</w:t>
      </w:r>
      <w:r>
        <w:rPr>
          <w:spacing w:val="-17"/>
        </w:rPr>
        <w:t xml:space="preserve"> </w:t>
      </w:r>
      <w:r>
        <w:t>локальными</w:t>
      </w:r>
      <w:r>
        <w:rPr>
          <w:spacing w:val="-15"/>
        </w:rPr>
        <w:t xml:space="preserve"> </w:t>
      </w:r>
      <w:r>
        <w:t>нормативными</w:t>
      </w:r>
      <w:r>
        <w:rPr>
          <w:spacing w:val="-14"/>
        </w:rPr>
        <w:t xml:space="preserve"> </w:t>
      </w:r>
      <w:r>
        <w:t>актами</w:t>
      </w:r>
      <w:r>
        <w:rPr>
          <w:spacing w:val="-11"/>
        </w:rPr>
        <w:t xml:space="preserve"> </w:t>
      </w:r>
      <w:r>
        <w:t>образовательной</w:t>
      </w:r>
      <w:r>
        <w:rPr>
          <w:spacing w:val="-15"/>
        </w:rPr>
        <w:t xml:space="preserve"> </w:t>
      </w:r>
      <w:r>
        <w:rPr>
          <w:spacing w:val="-2"/>
        </w:rPr>
        <w:t>организации</w:t>
      </w:r>
      <w:r>
        <w:rPr>
          <w:spacing w:val="-2"/>
          <w:vertAlign w:val="superscript"/>
        </w:rPr>
        <w:t>14</w:t>
      </w:r>
      <w:r>
        <w:rPr>
          <w:spacing w:val="-2"/>
        </w:rPr>
        <w:t>.</w:t>
      </w:r>
    </w:p>
    <w:p w:rsidR="00D542CB" w:rsidRDefault="00D542CB">
      <w:pPr>
        <w:pStyle w:val="a3"/>
        <w:spacing w:before="12"/>
        <w:ind w:left="0"/>
        <w:jc w:val="left"/>
      </w:pPr>
    </w:p>
    <w:p w:rsidR="00D542CB" w:rsidRDefault="00436AA8">
      <w:pPr>
        <w:pStyle w:val="1"/>
        <w:numPr>
          <w:ilvl w:val="1"/>
          <w:numId w:val="126"/>
        </w:numPr>
        <w:tabs>
          <w:tab w:val="left" w:pos="1150"/>
          <w:tab w:val="left" w:pos="2729"/>
        </w:tabs>
        <w:spacing w:before="1" w:line="237" w:lineRule="auto"/>
        <w:ind w:right="290" w:hanging="2286"/>
        <w:jc w:val="both"/>
      </w:pPr>
      <w:bookmarkStart w:id="2" w:name="_bookmark1"/>
      <w:bookmarkEnd w:id="2"/>
      <w:r>
        <w:t>Планируемые</w:t>
      </w:r>
      <w:r>
        <w:rPr>
          <w:spacing w:val="-6"/>
        </w:rPr>
        <w:t xml:space="preserve"> </w:t>
      </w:r>
      <w:r>
        <w:t>результаты</w:t>
      </w:r>
      <w:r>
        <w:rPr>
          <w:spacing w:val="-4"/>
        </w:rPr>
        <w:t xml:space="preserve"> </w:t>
      </w:r>
      <w:r>
        <w:t>освоения</w:t>
      </w:r>
      <w:r>
        <w:rPr>
          <w:spacing w:val="-7"/>
        </w:rPr>
        <w:t xml:space="preserve"> </w:t>
      </w:r>
      <w:r>
        <w:t>обучающимися</w:t>
      </w:r>
      <w:r>
        <w:rPr>
          <w:spacing w:val="-3"/>
        </w:rPr>
        <w:t xml:space="preserve"> </w:t>
      </w:r>
      <w:r>
        <w:t>основной образовательной программы основного общего образования.</w:t>
      </w:r>
    </w:p>
    <w:p w:rsidR="00D542CB" w:rsidRDefault="00436AA8">
      <w:pPr>
        <w:pStyle w:val="a3"/>
        <w:ind w:left="429" w:right="277" w:firstLine="705"/>
      </w:pPr>
      <w:r>
        <w:t>Планируемые результаты освоения ООП ООО соответствуют современным це</w:t>
      </w:r>
      <w:r>
        <w:t>лям основного общего образования, представленным во ФГОС ООО как система личностных, метапредметных и предметных достижений обучающегося.</w:t>
      </w:r>
    </w:p>
    <w:p w:rsidR="00D542CB" w:rsidRDefault="00436AA8">
      <w:pPr>
        <w:pStyle w:val="a3"/>
        <w:ind w:left="429" w:right="269" w:firstLine="705"/>
      </w:pPr>
      <w:r>
        <w:t>Требования к личностным результатам освоения обучающимися ООП ООО включают осознание российской гражданской идентичнос</w:t>
      </w:r>
      <w:r>
        <w:t>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w:t>
      </w:r>
      <w:r>
        <w:t>ого ценностного отношения к себе, окружающим людям и жизни в целом.</w:t>
      </w:r>
    </w:p>
    <w:p w:rsidR="00D542CB" w:rsidRDefault="00436AA8">
      <w:pPr>
        <w:pStyle w:val="a3"/>
        <w:ind w:left="429" w:right="264" w:firstLine="758"/>
      </w:pPr>
      <w:r>
        <w:t xml:space="preserve">Личностные результаты освоения ООП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w:t>
      </w:r>
      <w:r>
        <w:t xml:space="preserve">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w:t>
      </w:r>
      <w:r>
        <w:rPr>
          <w:spacing w:val="-2"/>
        </w:rPr>
        <w:t>личности.</w:t>
      </w:r>
    </w:p>
    <w:p w:rsidR="00D542CB" w:rsidRDefault="00436AA8">
      <w:pPr>
        <w:pStyle w:val="a3"/>
        <w:ind w:left="429" w:right="262" w:firstLine="705"/>
      </w:pPr>
      <w:r>
        <w:t>Личностные результаты освоения ООП ООО отражают готовност</w:t>
      </w:r>
      <w:r>
        <w:t>ь обучающихся руководствоваться системой позитивных ценностных ориентаций и расширение опыта деятельности</w:t>
      </w:r>
      <w:r>
        <w:rPr>
          <w:spacing w:val="-7"/>
        </w:rPr>
        <w:t xml:space="preserve"> </w:t>
      </w:r>
      <w:r>
        <w:t>на</w:t>
      </w:r>
      <w:r>
        <w:rPr>
          <w:spacing w:val="-9"/>
        </w:rPr>
        <w:t xml:space="preserve"> </w:t>
      </w:r>
      <w:r>
        <w:t>ее</w:t>
      </w:r>
      <w:r>
        <w:rPr>
          <w:spacing w:val="-9"/>
        </w:rPr>
        <w:t xml:space="preserve"> </w:t>
      </w:r>
      <w:r>
        <w:t>основе</w:t>
      </w:r>
      <w:r>
        <w:rPr>
          <w:spacing w:val="-10"/>
        </w:rPr>
        <w:t xml:space="preserve"> </w:t>
      </w:r>
      <w:r>
        <w:t>и</w:t>
      </w:r>
      <w:r>
        <w:rPr>
          <w:spacing w:val="-7"/>
        </w:rPr>
        <w:t xml:space="preserve"> </w:t>
      </w:r>
      <w:r>
        <w:t>в</w:t>
      </w:r>
      <w:r>
        <w:rPr>
          <w:spacing w:val="-9"/>
        </w:rPr>
        <w:t xml:space="preserve"> </w:t>
      </w:r>
      <w:r>
        <w:t>процессе</w:t>
      </w:r>
      <w:r>
        <w:rPr>
          <w:spacing w:val="-9"/>
        </w:rPr>
        <w:t xml:space="preserve"> </w:t>
      </w:r>
      <w:r>
        <w:t>реализации</w:t>
      </w:r>
      <w:r>
        <w:rPr>
          <w:spacing w:val="-7"/>
        </w:rPr>
        <w:t xml:space="preserve"> </w:t>
      </w:r>
      <w:r>
        <w:t>основных</w:t>
      </w:r>
      <w:r>
        <w:rPr>
          <w:spacing w:val="-9"/>
        </w:rPr>
        <w:t xml:space="preserve"> </w:t>
      </w:r>
      <w:r>
        <w:t>направлений</w:t>
      </w:r>
      <w:r>
        <w:rPr>
          <w:spacing w:val="36"/>
        </w:rPr>
        <w:t xml:space="preserve"> </w:t>
      </w:r>
      <w:r>
        <w:t>воспитательной деятельности,</w:t>
      </w:r>
      <w:r>
        <w:rPr>
          <w:spacing w:val="-6"/>
        </w:rPr>
        <w:t xml:space="preserve"> </w:t>
      </w:r>
      <w:r>
        <w:t>в</w:t>
      </w:r>
      <w:r>
        <w:rPr>
          <w:spacing w:val="-6"/>
        </w:rPr>
        <w:t xml:space="preserve"> </w:t>
      </w:r>
      <w:r>
        <w:t>том</w:t>
      </w:r>
      <w:r>
        <w:rPr>
          <w:spacing w:val="-6"/>
        </w:rPr>
        <w:t xml:space="preserve"> </w:t>
      </w:r>
      <w:r>
        <w:t>числе</w:t>
      </w:r>
      <w:r>
        <w:rPr>
          <w:spacing w:val="-7"/>
        </w:rPr>
        <w:t xml:space="preserve"> </w:t>
      </w:r>
      <w:r>
        <w:t>в</w:t>
      </w:r>
      <w:r>
        <w:rPr>
          <w:spacing w:val="-6"/>
        </w:rPr>
        <w:t xml:space="preserve"> </w:t>
      </w:r>
      <w:r>
        <w:t>части:</w:t>
      </w:r>
      <w:r>
        <w:rPr>
          <w:spacing w:val="-5"/>
        </w:rPr>
        <w:t xml:space="preserve"> </w:t>
      </w:r>
      <w:r>
        <w:t>гражданского</w:t>
      </w:r>
      <w:r>
        <w:rPr>
          <w:spacing w:val="-6"/>
        </w:rPr>
        <w:t xml:space="preserve"> </w:t>
      </w:r>
      <w:r>
        <w:t>воспитания,</w:t>
      </w:r>
      <w:r>
        <w:rPr>
          <w:spacing w:val="-8"/>
        </w:rPr>
        <w:t xml:space="preserve"> </w:t>
      </w:r>
      <w:r>
        <w:t>патриотического</w:t>
      </w:r>
      <w:r>
        <w:rPr>
          <w:spacing w:val="-6"/>
        </w:rPr>
        <w:t xml:space="preserve"> </w:t>
      </w:r>
      <w:r>
        <w:t>в</w:t>
      </w:r>
      <w:r>
        <w:t>оспитания, духовно-нравственного воспитания, эстетического воспитания, физического воспитания, формирования</w:t>
      </w:r>
      <w:r>
        <w:rPr>
          <w:spacing w:val="-8"/>
        </w:rPr>
        <w:t xml:space="preserve"> </w:t>
      </w:r>
      <w:r>
        <w:t>культуры</w:t>
      </w:r>
      <w:r>
        <w:rPr>
          <w:spacing w:val="-9"/>
        </w:rPr>
        <w:t xml:space="preserve"> </w:t>
      </w:r>
      <w:r>
        <w:t>здоровья</w:t>
      </w:r>
      <w:r>
        <w:rPr>
          <w:spacing w:val="-8"/>
        </w:rPr>
        <w:t xml:space="preserve"> </w:t>
      </w:r>
      <w:r>
        <w:t>и</w:t>
      </w:r>
      <w:r>
        <w:rPr>
          <w:spacing w:val="31"/>
        </w:rPr>
        <w:t xml:space="preserve"> </w:t>
      </w:r>
      <w:r>
        <w:t>эмоционального</w:t>
      </w:r>
      <w:r>
        <w:rPr>
          <w:spacing w:val="-8"/>
        </w:rPr>
        <w:t xml:space="preserve"> </w:t>
      </w:r>
      <w:r>
        <w:t>благополучия,</w:t>
      </w:r>
      <w:r>
        <w:rPr>
          <w:spacing w:val="-8"/>
        </w:rPr>
        <w:t xml:space="preserve"> </w:t>
      </w:r>
      <w:r>
        <w:t>трудового</w:t>
      </w:r>
      <w:r>
        <w:rPr>
          <w:spacing w:val="-9"/>
        </w:rPr>
        <w:t xml:space="preserve"> </w:t>
      </w:r>
      <w:r>
        <w:t>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D542CB" w:rsidRDefault="00436AA8">
      <w:pPr>
        <w:pStyle w:val="a3"/>
        <w:spacing w:line="274" w:lineRule="exact"/>
        <w:ind w:left="1135"/>
      </w:pPr>
      <w:r>
        <w:rPr>
          <w:spacing w:val="-2"/>
        </w:rPr>
        <w:t>Метапредметные</w:t>
      </w:r>
      <w:r>
        <w:rPr>
          <w:spacing w:val="5"/>
        </w:rPr>
        <w:t xml:space="preserve"> </w:t>
      </w:r>
      <w:r>
        <w:rPr>
          <w:spacing w:val="-2"/>
        </w:rPr>
        <w:t>результаты</w:t>
      </w:r>
      <w:r>
        <w:rPr>
          <w:spacing w:val="12"/>
        </w:rPr>
        <w:t xml:space="preserve"> </w:t>
      </w:r>
      <w:r>
        <w:rPr>
          <w:spacing w:val="-2"/>
        </w:rPr>
        <w:t>включают:</w:t>
      </w:r>
    </w:p>
    <w:p w:rsidR="00D542CB" w:rsidRDefault="00436AA8">
      <w:pPr>
        <w:pStyle w:val="a3"/>
        <w:spacing w:before="1"/>
        <w:ind w:left="429" w:right="279" w:firstLine="758"/>
      </w:pPr>
      <w:r>
        <w:t>освоение обучающимися межпредме</w:t>
      </w:r>
      <w:r>
        <w:t>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w:t>
      </w:r>
      <w:r>
        <w:t>ые);</w:t>
      </w:r>
    </w:p>
    <w:p w:rsidR="00D542CB" w:rsidRDefault="00436AA8">
      <w:pPr>
        <w:pStyle w:val="a3"/>
        <w:spacing w:before="1" w:line="242" w:lineRule="auto"/>
        <w:ind w:left="1187" w:right="293"/>
      </w:pPr>
      <w:r>
        <w:t>способность их использовать в учебной, познавательной и социальной практике; готовность</w:t>
      </w:r>
      <w:r>
        <w:rPr>
          <w:spacing w:val="40"/>
        </w:rPr>
        <w:t xml:space="preserve"> </w:t>
      </w:r>
      <w:r>
        <w:t>к</w:t>
      </w:r>
      <w:r>
        <w:rPr>
          <w:spacing w:val="40"/>
        </w:rPr>
        <w:t xml:space="preserve"> </w:t>
      </w:r>
      <w:r>
        <w:t>самостоятельному</w:t>
      </w:r>
      <w:r>
        <w:rPr>
          <w:spacing w:val="40"/>
        </w:rPr>
        <w:t xml:space="preserve"> </w:t>
      </w:r>
      <w:r>
        <w:t>планированию</w:t>
      </w:r>
      <w:r>
        <w:rPr>
          <w:spacing w:val="40"/>
        </w:rPr>
        <w:t xml:space="preserve"> </w:t>
      </w:r>
      <w:r>
        <w:t>и</w:t>
      </w:r>
      <w:r>
        <w:rPr>
          <w:spacing w:val="40"/>
        </w:rPr>
        <w:t xml:space="preserve"> </w:t>
      </w:r>
      <w:r>
        <w:t>осуществлению</w:t>
      </w:r>
      <w:r>
        <w:rPr>
          <w:spacing w:val="40"/>
        </w:rPr>
        <w:t xml:space="preserve"> </w:t>
      </w:r>
      <w:r>
        <w:t>учебной</w:t>
      </w:r>
    </w:p>
    <w:p w:rsidR="00D542CB" w:rsidRDefault="00436AA8">
      <w:pPr>
        <w:pStyle w:val="a3"/>
        <w:spacing w:line="242" w:lineRule="auto"/>
        <w:ind w:left="429" w:right="290"/>
      </w:pPr>
      <w:r>
        <w:t>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D542CB" w:rsidRDefault="00436AA8">
      <w:pPr>
        <w:pStyle w:val="a3"/>
        <w:ind w:left="429" w:right="273" w:firstLine="758"/>
      </w:pPr>
      <w:r>
        <w:t>овладение навыками работы с информацией: восприятие и создание информационных текстов в разли</w:t>
      </w:r>
      <w:r>
        <w:t>чных форматах, в том числе цифровых, с учетом назначения информации и ее целевой аудитории.</w:t>
      </w:r>
    </w:p>
    <w:p w:rsidR="00D542CB" w:rsidRDefault="00436AA8">
      <w:pPr>
        <w:pStyle w:val="a3"/>
        <w:ind w:left="429" w:right="277" w:firstLine="758"/>
      </w:pPr>
      <w: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w:t>
      </w:r>
      <w:r>
        <w:t>е умение овладевать:</w:t>
      </w:r>
    </w:p>
    <w:p w:rsidR="00D542CB" w:rsidRDefault="00436AA8">
      <w:pPr>
        <w:pStyle w:val="a3"/>
        <w:ind w:left="1187" w:right="2644"/>
        <w:jc w:val="left"/>
      </w:pPr>
      <w:r>
        <w:t>познавательными универсальными учебными действиями; коммуникативными</w:t>
      </w:r>
      <w:r>
        <w:rPr>
          <w:spacing w:val="-15"/>
        </w:rPr>
        <w:t xml:space="preserve"> </w:t>
      </w:r>
      <w:r>
        <w:t>универсальными</w:t>
      </w:r>
      <w:r>
        <w:rPr>
          <w:spacing w:val="-15"/>
        </w:rPr>
        <w:t xml:space="preserve"> </w:t>
      </w:r>
      <w:r>
        <w:t>учебными</w:t>
      </w:r>
      <w:r>
        <w:rPr>
          <w:spacing w:val="-15"/>
        </w:rPr>
        <w:t xml:space="preserve"> </w:t>
      </w:r>
      <w:r>
        <w:t>действиями; регулятивными универсальными учебными действиями.</w:t>
      </w:r>
    </w:p>
    <w:p w:rsidR="00D542CB" w:rsidRDefault="00436AA8">
      <w:pPr>
        <w:pStyle w:val="a3"/>
        <w:ind w:left="429" w:right="278" w:firstLine="758"/>
      </w:pPr>
      <w:r>
        <w:t>Овладение познавательными универсальными учебными действиями предполагает умение</w:t>
      </w:r>
      <w:r>
        <w:t xml:space="preserve"> использовать базовые логические действия, базовые исследовательские действия, работать с информацией.</w:t>
      </w:r>
    </w:p>
    <w:p w:rsidR="00D542CB" w:rsidRDefault="00436AA8">
      <w:pPr>
        <w:pStyle w:val="a3"/>
        <w:spacing w:line="272" w:lineRule="exact"/>
        <w:ind w:left="1187"/>
      </w:pPr>
      <w:r>
        <w:t>Овладение</w:t>
      </w:r>
      <w:r>
        <w:rPr>
          <w:spacing w:val="27"/>
        </w:rPr>
        <w:t xml:space="preserve">  </w:t>
      </w:r>
      <w:r>
        <w:t>системой</w:t>
      </w:r>
      <w:r>
        <w:rPr>
          <w:spacing w:val="55"/>
        </w:rPr>
        <w:t xml:space="preserve">  </w:t>
      </w:r>
      <w:r>
        <w:t>коммуникативных</w:t>
      </w:r>
      <w:r>
        <w:rPr>
          <w:spacing w:val="58"/>
        </w:rPr>
        <w:t xml:space="preserve">  </w:t>
      </w:r>
      <w:r>
        <w:t>универсальных</w:t>
      </w:r>
      <w:r>
        <w:rPr>
          <w:spacing w:val="60"/>
        </w:rPr>
        <w:t xml:space="preserve">  </w:t>
      </w:r>
      <w:r>
        <w:t>учебных</w:t>
      </w:r>
      <w:r>
        <w:rPr>
          <w:spacing w:val="58"/>
        </w:rPr>
        <w:t xml:space="preserve">  </w:t>
      </w:r>
      <w:r>
        <w:rPr>
          <w:spacing w:val="-2"/>
        </w:rPr>
        <w:t>действий</w:t>
      </w:r>
    </w:p>
    <w:p w:rsidR="00D542CB" w:rsidRDefault="00436AA8">
      <w:pPr>
        <w:pStyle w:val="a3"/>
        <w:spacing w:before="9"/>
        <w:ind w:left="0"/>
        <w:jc w:val="left"/>
        <w:rPr>
          <w:sz w:val="19"/>
        </w:rPr>
      </w:pPr>
      <w:r>
        <w:rPr>
          <w:noProof/>
          <w:sz w:val="19"/>
          <w:lang w:eastAsia="ru-RU"/>
        </w:rPr>
        <mc:AlternateContent>
          <mc:Choice Requires="wps">
            <w:drawing>
              <wp:anchor distT="0" distB="0" distL="0" distR="0" simplePos="0" relativeHeight="487589888" behindDoc="1" locked="0" layoutInCell="1" allowOverlap="1">
                <wp:simplePos x="0" y="0"/>
                <wp:positionH relativeFrom="page">
                  <wp:posOffset>1080135</wp:posOffset>
                </wp:positionH>
                <wp:positionV relativeFrom="paragraph">
                  <wp:posOffset>160115</wp:posOffset>
                </wp:positionV>
                <wp:extent cx="1828800" cy="889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890"/>
                              </a:lnTo>
                              <a:lnTo>
                                <a:pt x="1828800" y="889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A84A96" id="Graphic 8" o:spid="_x0000_s1026" style="position:absolute;margin-left:85.05pt;margin-top:12.6pt;width:2in;height:.7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" path="m1828800,l,,,8890r1828800,l1828800,xe" fillcolor="black" stroked="f">
                <v:path arrowok="t"/>
                <w10:wrap type="topAndBottom" anchorx="page"/>
              </v:shape>
            </w:pict>
          </mc:Fallback>
        </mc:AlternateContent>
      </w:r>
    </w:p>
    <w:p w:rsidR="00D542CB" w:rsidRDefault="00436AA8">
      <w:pPr>
        <w:spacing w:before="118" w:line="300" w:lineRule="auto"/>
        <w:ind w:left="429" w:right="306"/>
        <w:jc w:val="both"/>
        <w:rPr>
          <w:b/>
          <w:sz w:val="20"/>
        </w:rPr>
      </w:pPr>
      <w:r>
        <w:rPr>
          <w:b/>
          <w:sz w:val="20"/>
          <w:vertAlign w:val="superscript"/>
        </w:rPr>
        <w:t>14</w:t>
      </w:r>
      <w:r>
        <w:rPr>
          <w:b/>
          <w:sz w:val="20"/>
        </w:rPr>
        <w:t xml:space="preserve"> Пункт 3 части 1 статьи 34 Федерального закона от 29 декабря 2012 г. № 273-ФЗ </w:t>
      </w:r>
      <w:r>
        <w:rPr>
          <w:b/>
          <w:sz w:val="20"/>
        </w:rPr>
        <w:t>«Об образовании в Российской Федерации».</w:t>
      </w:r>
    </w:p>
    <w:p w:rsidR="00D542CB" w:rsidRDefault="00D542CB">
      <w:pPr>
        <w:spacing w:line="300" w:lineRule="auto"/>
        <w:jc w:val="both"/>
        <w:rPr>
          <w:b/>
          <w:sz w:val="20"/>
        </w:rPr>
        <w:sectPr w:rsidR="00D542CB">
          <w:pgSz w:w="11920" w:h="16850"/>
          <w:pgMar w:top="700" w:right="566" w:bottom="1180" w:left="1275" w:header="0" w:footer="983" w:gutter="0"/>
          <w:cols w:space="720"/>
        </w:sectPr>
      </w:pPr>
    </w:p>
    <w:p w:rsidR="00D542CB" w:rsidRDefault="00436AA8">
      <w:pPr>
        <w:pStyle w:val="a3"/>
        <w:spacing w:before="72"/>
        <w:ind w:left="427"/>
      </w:pPr>
      <w:r>
        <w:lastRenderedPageBreak/>
        <w:t>обеспечивает</w:t>
      </w:r>
      <w:r>
        <w:rPr>
          <w:spacing w:val="-17"/>
        </w:rPr>
        <w:t xml:space="preserve"> </w:t>
      </w:r>
      <w:r>
        <w:t>сформированность</w:t>
      </w:r>
      <w:r>
        <w:rPr>
          <w:spacing w:val="-10"/>
        </w:rPr>
        <w:t xml:space="preserve"> </w:t>
      </w:r>
      <w:r>
        <w:t>социальных</w:t>
      </w:r>
      <w:r>
        <w:rPr>
          <w:spacing w:val="-15"/>
        </w:rPr>
        <w:t xml:space="preserve"> </w:t>
      </w:r>
      <w:r>
        <w:t>навыков</w:t>
      </w:r>
      <w:r>
        <w:rPr>
          <w:spacing w:val="-15"/>
        </w:rPr>
        <w:t xml:space="preserve"> </w:t>
      </w:r>
      <w:r>
        <w:t>общения,</w:t>
      </w:r>
      <w:r>
        <w:rPr>
          <w:spacing w:val="-12"/>
        </w:rPr>
        <w:t xml:space="preserve"> </w:t>
      </w:r>
      <w:r>
        <w:t>совместной</w:t>
      </w:r>
      <w:r>
        <w:rPr>
          <w:spacing w:val="-13"/>
        </w:rPr>
        <w:t xml:space="preserve"> </w:t>
      </w:r>
      <w:r>
        <w:rPr>
          <w:spacing w:val="-2"/>
        </w:rPr>
        <w:t>деятельности.</w:t>
      </w:r>
    </w:p>
    <w:p w:rsidR="00D542CB" w:rsidRDefault="00436AA8">
      <w:pPr>
        <w:pStyle w:val="a3"/>
        <w:spacing w:before="3" w:line="242" w:lineRule="auto"/>
        <w:ind w:left="429" w:right="285" w:firstLine="705"/>
      </w:pPr>
      <w:r>
        <w:t>Овладение</w:t>
      </w:r>
      <w:r>
        <w:rPr>
          <w:spacing w:val="-15"/>
        </w:rPr>
        <w:t xml:space="preserve"> </w:t>
      </w:r>
      <w:r>
        <w:t>регулятивными</w:t>
      </w:r>
      <w:r>
        <w:rPr>
          <w:spacing w:val="-15"/>
        </w:rPr>
        <w:t xml:space="preserve"> </w:t>
      </w:r>
      <w:r>
        <w:t>универсальными</w:t>
      </w:r>
      <w:r>
        <w:rPr>
          <w:spacing w:val="-15"/>
        </w:rPr>
        <w:t xml:space="preserve"> </w:t>
      </w:r>
      <w:r>
        <w:t>учебными</w:t>
      </w:r>
      <w:r>
        <w:rPr>
          <w:spacing w:val="-15"/>
        </w:rPr>
        <w:t xml:space="preserve"> </w:t>
      </w:r>
      <w:r>
        <w:t>действиями</w:t>
      </w:r>
      <w:r>
        <w:rPr>
          <w:spacing w:val="-15"/>
        </w:rPr>
        <w:t xml:space="preserve"> </w:t>
      </w:r>
      <w:r>
        <w:t>включает</w:t>
      </w:r>
      <w:r>
        <w:rPr>
          <w:spacing w:val="-15"/>
        </w:rPr>
        <w:t xml:space="preserve"> </w:t>
      </w:r>
      <w:r>
        <w:t>умения самоорганизации, самоконтроля, развитие эмоционального интеллекта.</w:t>
      </w:r>
    </w:p>
    <w:p w:rsidR="00D542CB" w:rsidRDefault="00436AA8">
      <w:pPr>
        <w:pStyle w:val="a3"/>
        <w:spacing w:line="271" w:lineRule="exact"/>
        <w:ind w:left="1221"/>
      </w:pPr>
      <w:r>
        <w:t>Предметные</w:t>
      </w:r>
      <w:r>
        <w:rPr>
          <w:spacing w:val="-15"/>
        </w:rPr>
        <w:t xml:space="preserve"> </w:t>
      </w:r>
      <w:r>
        <w:t>результаты</w:t>
      </w:r>
      <w:r>
        <w:rPr>
          <w:spacing w:val="-10"/>
        </w:rPr>
        <w:t xml:space="preserve"> </w:t>
      </w:r>
      <w:r>
        <w:rPr>
          <w:spacing w:val="-2"/>
        </w:rPr>
        <w:t>включают:</w:t>
      </w:r>
    </w:p>
    <w:p w:rsidR="00D542CB" w:rsidRDefault="00436AA8">
      <w:pPr>
        <w:pStyle w:val="a3"/>
        <w:spacing w:before="5"/>
        <w:ind w:left="429" w:right="279" w:firstLine="758"/>
      </w:pPr>
      <w: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w:t>
      </w:r>
      <w:r>
        <w:t>ти; предпосылки научного типа мышления;</w:t>
      </w:r>
    </w:p>
    <w:p w:rsidR="00D542CB" w:rsidRDefault="00436AA8">
      <w:pPr>
        <w:pStyle w:val="a3"/>
        <w:ind w:left="429" w:right="269" w:firstLine="758"/>
      </w:pPr>
      <w:r>
        <w:t>виды деятельности по получению нового знания, его интерпретации, преобразованию</w:t>
      </w:r>
      <w:r>
        <w:rPr>
          <w:spacing w:val="-7"/>
        </w:rPr>
        <w:t xml:space="preserve"> </w:t>
      </w:r>
      <w:r>
        <w:t>и</w:t>
      </w:r>
      <w:r>
        <w:rPr>
          <w:spacing w:val="-9"/>
        </w:rPr>
        <w:t xml:space="preserve"> </w:t>
      </w:r>
      <w:r>
        <w:t>применению</w:t>
      </w:r>
      <w:r>
        <w:rPr>
          <w:spacing w:val="-7"/>
        </w:rPr>
        <w:t xml:space="preserve"> </w:t>
      </w:r>
      <w:r>
        <w:t>в</w:t>
      </w:r>
      <w:r>
        <w:rPr>
          <w:spacing w:val="-8"/>
        </w:rPr>
        <w:t xml:space="preserve"> </w:t>
      </w:r>
      <w:r>
        <w:t>различных</w:t>
      </w:r>
      <w:r>
        <w:rPr>
          <w:spacing w:val="-8"/>
        </w:rPr>
        <w:t xml:space="preserve"> </w:t>
      </w:r>
      <w:r>
        <w:t>учебных</w:t>
      </w:r>
      <w:r>
        <w:rPr>
          <w:spacing w:val="-8"/>
        </w:rPr>
        <w:t xml:space="preserve"> </w:t>
      </w:r>
      <w:r>
        <w:t>ситуациях,</w:t>
      </w:r>
      <w:r>
        <w:rPr>
          <w:spacing w:val="-7"/>
        </w:rPr>
        <w:t xml:space="preserve"> </w:t>
      </w:r>
      <w:r>
        <w:t>в</w:t>
      </w:r>
      <w:r>
        <w:rPr>
          <w:spacing w:val="-8"/>
        </w:rPr>
        <w:t xml:space="preserve"> </w:t>
      </w:r>
      <w:r>
        <w:t>том</w:t>
      </w:r>
      <w:r>
        <w:rPr>
          <w:spacing w:val="-7"/>
        </w:rPr>
        <w:t xml:space="preserve"> </w:t>
      </w:r>
      <w:r>
        <w:t>числе</w:t>
      </w:r>
      <w:r>
        <w:rPr>
          <w:spacing w:val="34"/>
        </w:rPr>
        <w:t xml:space="preserve"> </w:t>
      </w:r>
      <w:r>
        <w:t>при</w:t>
      </w:r>
      <w:r>
        <w:rPr>
          <w:spacing w:val="-6"/>
        </w:rPr>
        <w:t xml:space="preserve"> </w:t>
      </w:r>
      <w:r>
        <w:t>создании учебных и социальных проектов.</w:t>
      </w:r>
    </w:p>
    <w:p w:rsidR="00D542CB" w:rsidRDefault="00436AA8">
      <w:pPr>
        <w:pStyle w:val="a3"/>
        <w:spacing w:line="271" w:lineRule="exact"/>
        <w:ind w:left="1187"/>
      </w:pPr>
      <w:r>
        <w:t>Требования</w:t>
      </w:r>
      <w:r>
        <w:rPr>
          <w:spacing w:val="-10"/>
        </w:rPr>
        <w:t xml:space="preserve"> </w:t>
      </w:r>
      <w:r>
        <w:t>к</w:t>
      </w:r>
      <w:r>
        <w:rPr>
          <w:spacing w:val="-9"/>
        </w:rPr>
        <w:t xml:space="preserve"> </w:t>
      </w:r>
      <w:r>
        <w:t>предметным</w:t>
      </w:r>
      <w:r>
        <w:rPr>
          <w:spacing w:val="-6"/>
        </w:rPr>
        <w:t xml:space="preserve"> </w:t>
      </w:r>
      <w:r>
        <w:rPr>
          <w:spacing w:val="-2"/>
        </w:rPr>
        <w:t>результатам:</w:t>
      </w:r>
    </w:p>
    <w:p w:rsidR="00D542CB" w:rsidRDefault="00436AA8">
      <w:pPr>
        <w:pStyle w:val="a3"/>
        <w:spacing w:before="2" w:line="242" w:lineRule="auto"/>
        <w:ind w:left="429" w:right="402" w:firstLine="758"/>
        <w:jc w:val="left"/>
      </w:pPr>
      <w:r>
        <w:t>сформулированы</w:t>
      </w:r>
      <w:r>
        <w:rPr>
          <w:spacing w:val="-8"/>
        </w:rPr>
        <w:t xml:space="preserve"> </w:t>
      </w:r>
      <w:r>
        <w:t>в</w:t>
      </w:r>
      <w:r>
        <w:rPr>
          <w:spacing w:val="-4"/>
        </w:rPr>
        <w:t xml:space="preserve"> </w:t>
      </w:r>
      <w:r>
        <w:t>деятельностной</w:t>
      </w:r>
      <w:r>
        <w:rPr>
          <w:spacing w:val="-8"/>
        </w:rPr>
        <w:t xml:space="preserve"> </w:t>
      </w:r>
      <w:r>
        <w:t>форме</w:t>
      </w:r>
      <w:r>
        <w:rPr>
          <w:spacing w:val="-7"/>
        </w:rPr>
        <w:t xml:space="preserve"> </w:t>
      </w:r>
      <w:r>
        <w:t>с</w:t>
      </w:r>
      <w:r>
        <w:rPr>
          <w:spacing w:val="-9"/>
        </w:rPr>
        <w:t xml:space="preserve"> </w:t>
      </w:r>
      <w:r>
        <w:t>усилением</w:t>
      </w:r>
      <w:r>
        <w:rPr>
          <w:spacing w:val="-4"/>
        </w:rPr>
        <w:t xml:space="preserve"> </w:t>
      </w:r>
      <w:r>
        <w:t>акцента</w:t>
      </w:r>
      <w:r>
        <w:rPr>
          <w:spacing w:val="-4"/>
        </w:rPr>
        <w:t xml:space="preserve"> </w:t>
      </w:r>
      <w:r>
        <w:t>на</w:t>
      </w:r>
      <w:r>
        <w:rPr>
          <w:spacing w:val="-14"/>
        </w:rPr>
        <w:t xml:space="preserve"> </w:t>
      </w:r>
      <w:r>
        <w:t>применение знаний и конкретные умения;</w:t>
      </w:r>
    </w:p>
    <w:p w:rsidR="00D542CB" w:rsidRDefault="00436AA8">
      <w:pPr>
        <w:pStyle w:val="a3"/>
        <w:spacing w:line="242" w:lineRule="auto"/>
        <w:ind w:left="429" w:right="402" w:firstLine="758"/>
        <w:jc w:val="left"/>
      </w:pPr>
      <w:r>
        <w:t>определяют</w:t>
      </w:r>
      <w:r>
        <w:rPr>
          <w:spacing w:val="-12"/>
        </w:rPr>
        <w:t xml:space="preserve"> </w:t>
      </w:r>
      <w:r>
        <w:t>минимум</w:t>
      </w:r>
      <w:r>
        <w:rPr>
          <w:spacing w:val="-10"/>
        </w:rPr>
        <w:t xml:space="preserve"> </w:t>
      </w:r>
      <w:r>
        <w:t>содержания</w:t>
      </w:r>
      <w:r>
        <w:rPr>
          <w:spacing w:val="-12"/>
        </w:rPr>
        <w:t xml:space="preserve"> </w:t>
      </w:r>
      <w:r>
        <w:t>гарантированного</w:t>
      </w:r>
      <w:r>
        <w:rPr>
          <w:spacing w:val="-11"/>
        </w:rPr>
        <w:t xml:space="preserve"> </w:t>
      </w:r>
      <w:r>
        <w:t>государством</w:t>
      </w:r>
      <w:r>
        <w:rPr>
          <w:spacing w:val="-15"/>
        </w:rPr>
        <w:t xml:space="preserve"> </w:t>
      </w:r>
      <w:r>
        <w:t>основного общего образования, построенного в логике изучения каждого учебного предмета;</w:t>
      </w:r>
    </w:p>
    <w:p w:rsidR="00D542CB" w:rsidRDefault="00436AA8">
      <w:pPr>
        <w:pStyle w:val="a3"/>
        <w:spacing w:line="237" w:lineRule="auto"/>
        <w:ind w:left="429" w:firstLine="758"/>
        <w:jc w:val="left"/>
      </w:pPr>
      <w:r>
        <w:t>определяют</w:t>
      </w:r>
      <w:r>
        <w:rPr>
          <w:spacing w:val="30"/>
        </w:rPr>
        <w:t xml:space="preserve"> </w:t>
      </w:r>
      <w:r>
        <w:t>требования к результатам</w:t>
      </w:r>
      <w:r>
        <w:rPr>
          <w:spacing w:val="30"/>
        </w:rPr>
        <w:t xml:space="preserve"> </w:t>
      </w:r>
      <w:r>
        <w:t>освоения программ основного</w:t>
      </w:r>
      <w:r>
        <w:rPr>
          <w:spacing w:val="29"/>
        </w:rPr>
        <w:t xml:space="preserve"> </w:t>
      </w:r>
      <w:r>
        <w:t>общего образования по учебным предметам;</w:t>
      </w:r>
    </w:p>
    <w:p w:rsidR="00D542CB" w:rsidRDefault="00436AA8">
      <w:pPr>
        <w:pStyle w:val="a3"/>
        <w:spacing w:line="242" w:lineRule="auto"/>
        <w:ind w:left="429" w:right="402" w:firstLine="758"/>
        <w:jc w:val="left"/>
      </w:pPr>
      <w:r>
        <w:t>усиливают</w:t>
      </w:r>
      <w:r>
        <w:rPr>
          <w:spacing w:val="-3"/>
        </w:rPr>
        <w:t xml:space="preserve"> </w:t>
      </w:r>
      <w:r>
        <w:t>акценты</w:t>
      </w:r>
      <w:r>
        <w:rPr>
          <w:spacing w:val="-3"/>
        </w:rPr>
        <w:t xml:space="preserve"> </w:t>
      </w:r>
      <w:r>
        <w:t>на</w:t>
      </w:r>
      <w:r>
        <w:rPr>
          <w:spacing w:val="-4"/>
        </w:rPr>
        <w:t xml:space="preserve"> </w:t>
      </w:r>
      <w:r>
        <w:t>изучение</w:t>
      </w:r>
      <w:r>
        <w:rPr>
          <w:spacing w:val="-4"/>
        </w:rPr>
        <w:t xml:space="preserve"> </w:t>
      </w:r>
      <w:r>
        <w:t>явлений</w:t>
      </w:r>
      <w:r>
        <w:rPr>
          <w:spacing w:val="-3"/>
        </w:rPr>
        <w:t xml:space="preserve"> </w:t>
      </w:r>
      <w:r>
        <w:t>и</w:t>
      </w:r>
      <w:r>
        <w:rPr>
          <w:spacing w:val="-5"/>
        </w:rPr>
        <w:t xml:space="preserve"> </w:t>
      </w:r>
      <w:r>
        <w:t>процессов</w:t>
      </w:r>
      <w:r>
        <w:rPr>
          <w:spacing w:val="-4"/>
        </w:rPr>
        <w:t xml:space="preserve"> </w:t>
      </w:r>
      <w:r>
        <w:t>современной</w:t>
      </w:r>
      <w:r>
        <w:rPr>
          <w:spacing w:val="-3"/>
        </w:rPr>
        <w:t xml:space="preserve"> </w:t>
      </w:r>
      <w:r>
        <w:t>России</w:t>
      </w:r>
      <w:r>
        <w:rPr>
          <w:spacing w:val="-3"/>
        </w:rPr>
        <w:t xml:space="preserve"> </w:t>
      </w:r>
      <w:r>
        <w:t>и</w:t>
      </w:r>
      <w:r>
        <w:rPr>
          <w:spacing w:val="-3"/>
        </w:rPr>
        <w:t xml:space="preserve"> </w:t>
      </w:r>
      <w:r>
        <w:t>мира в целом, современного состояния науки.</w:t>
      </w:r>
    </w:p>
    <w:p w:rsidR="00D542CB" w:rsidRDefault="00436AA8">
      <w:pPr>
        <w:pStyle w:val="1"/>
        <w:numPr>
          <w:ilvl w:val="1"/>
          <w:numId w:val="126"/>
        </w:numPr>
        <w:tabs>
          <w:tab w:val="left" w:pos="1254"/>
        </w:tabs>
        <w:spacing w:before="266"/>
        <w:ind w:left="1254" w:hanging="710"/>
        <w:jc w:val="both"/>
      </w:pPr>
      <w:r>
        <w:t>Система</w:t>
      </w:r>
      <w:r>
        <w:rPr>
          <w:spacing w:val="-12"/>
        </w:rPr>
        <w:t xml:space="preserve"> </w:t>
      </w:r>
      <w:r>
        <w:t>оценки</w:t>
      </w:r>
      <w:r>
        <w:rPr>
          <w:spacing w:val="-7"/>
        </w:rPr>
        <w:t xml:space="preserve"> </w:t>
      </w:r>
      <w:r>
        <w:t>достижения</w:t>
      </w:r>
      <w:r>
        <w:rPr>
          <w:spacing w:val="-5"/>
        </w:rPr>
        <w:t xml:space="preserve"> </w:t>
      </w:r>
      <w:r>
        <w:t>планируемы</w:t>
      </w:r>
      <w:r>
        <w:t>х</w:t>
      </w:r>
      <w:r>
        <w:rPr>
          <w:spacing w:val="-12"/>
        </w:rPr>
        <w:t xml:space="preserve"> </w:t>
      </w:r>
      <w:r>
        <w:t>результатов</w:t>
      </w:r>
      <w:r>
        <w:rPr>
          <w:spacing w:val="-8"/>
        </w:rPr>
        <w:t xml:space="preserve"> </w:t>
      </w:r>
      <w:r>
        <w:t>освоения</w:t>
      </w:r>
      <w:r>
        <w:rPr>
          <w:spacing w:val="-5"/>
        </w:rPr>
        <w:t xml:space="preserve"> </w:t>
      </w:r>
      <w:r>
        <w:t>ООП</w:t>
      </w:r>
      <w:r>
        <w:rPr>
          <w:spacing w:val="-6"/>
        </w:rPr>
        <w:t xml:space="preserve"> </w:t>
      </w:r>
      <w:r>
        <w:rPr>
          <w:spacing w:val="-4"/>
        </w:rPr>
        <w:t>ООО.</w:t>
      </w:r>
    </w:p>
    <w:p w:rsidR="00D542CB" w:rsidRDefault="00436AA8">
      <w:pPr>
        <w:pStyle w:val="a3"/>
        <w:spacing w:before="2"/>
        <w:ind w:left="429" w:right="269" w:firstLine="705"/>
      </w:pPr>
      <w: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w:t>
      </w:r>
      <w:r>
        <w:rPr>
          <w:spacing w:val="-15"/>
        </w:rPr>
        <w:t xml:space="preserve"> </w:t>
      </w:r>
      <w:r>
        <w:t>результато</w:t>
      </w:r>
      <w:r>
        <w:t>в</w:t>
      </w:r>
      <w:r>
        <w:rPr>
          <w:spacing w:val="-15"/>
        </w:rPr>
        <w:t xml:space="preserve"> </w:t>
      </w:r>
      <w:r>
        <w:t>освоения</w:t>
      </w:r>
      <w:r>
        <w:rPr>
          <w:spacing w:val="-14"/>
        </w:rPr>
        <w:t xml:space="preserve"> </w:t>
      </w:r>
      <w:r>
        <w:t>ООП</w:t>
      </w:r>
      <w:r>
        <w:rPr>
          <w:spacing w:val="-15"/>
        </w:rPr>
        <w:t xml:space="preserve"> </w:t>
      </w:r>
      <w:r>
        <w:t>ООО</w:t>
      </w:r>
      <w:r>
        <w:rPr>
          <w:spacing w:val="-12"/>
        </w:rPr>
        <w:t xml:space="preserve"> </w:t>
      </w:r>
      <w:r>
        <w:t>и</w:t>
      </w:r>
      <w:r>
        <w:rPr>
          <w:spacing w:val="-13"/>
        </w:rPr>
        <w:t xml:space="preserve"> </w:t>
      </w:r>
      <w:r>
        <w:t>обеспечение</w:t>
      </w:r>
      <w:r>
        <w:rPr>
          <w:spacing w:val="-15"/>
        </w:rPr>
        <w:t xml:space="preserve"> </w:t>
      </w:r>
      <w:r>
        <w:t>эффективной</w:t>
      </w:r>
      <w:r>
        <w:rPr>
          <w:spacing w:val="-13"/>
        </w:rPr>
        <w:t xml:space="preserve"> </w:t>
      </w:r>
      <w:r>
        <w:t>обратной</w:t>
      </w:r>
      <w:r>
        <w:rPr>
          <w:spacing w:val="-13"/>
        </w:rPr>
        <w:t xml:space="preserve"> </w:t>
      </w:r>
      <w:r>
        <w:t>связи, позволяющей осуществлять управление образовательным процессом.</w:t>
      </w:r>
    </w:p>
    <w:p w:rsidR="00D542CB" w:rsidRDefault="00436AA8">
      <w:pPr>
        <w:pStyle w:val="a3"/>
        <w:spacing w:before="1" w:line="242" w:lineRule="auto"/>
        <w:ind w:left="429" w:right="290" w:firstLine="705"/>
      </w:pPr>
      <w:r>
        <w:t>Основными направлениями и целями оценочной деятельности в образовательной организации являются:</w:t>
      </w:r>
    </w:p>
    <w:p w:rsidR="00D542CB" w:rsidRDefault="00436AA8">
      <w:pPr>
        <w:pStyle w:val="a3"/>
        <w:ind w:left="429" w:right="276" w:firstLine="758"/>
      </w:pPr>
      <w:r>
        <w:t>оценка образовательных достижений об</w:t>
      </w:r>
      <w:r>
        <w:t>учающихся на различных этапах обучения как</w:t>
      </w:r>
      <w:r>
        <w:rPr>
          <w:spacing w:val="-12"/>
        </w:rPr>
        <w:t xml:space="preserve"> </w:t>
      </w:r>
      <w:r>
        <w:t>основа</w:t>
      </w:r>
      <w:r>
        <w:rPr>
          <w:spacing w:val="-14"/>
        </w:rPr>
        <w:t xml:space="preserve"> </w:t>
      </w:r>
      <w:r>
        <w:t>их</w:t>
      </w:r>
      <w:r>
        <w:rPr>
          <w:spacing w:val="-13"/>
        </w:rPr>
        <w:t xml:space="preserve"> </w:t>
      </w:r>
      <w:r>
        <w:t>промежуточной</w:t>
      </w:r>
      <w:r>
        <w:rPr>
          <w:spacing w:val="-12"/>
        </w:rPr>
        <w:t xml:space="preserve"> </w:t>
      </w:r>
      <w:r>
        <w:t>и</w:t>
      </w:r>
      <w:r>
        <w:rPr>
          <w:spacing w:val="-12"/>
        </w:rPr>
        <w:t xml:space="preserve"> </w:t>
      </w:r>
      <w:r>
        <w:t>итоговой</w:t>
      </w:r>
      <w:r>
        <w:rPr>
          <w:spacing w:val="-12"/>
        </w:rPr>
        <w:t xml:space="preserve"> </w:t>
      </w:r>
      <w:r>
        <w:t>аттестации,</w:t>
      </w:r>
      <w:r>
        <w:rPr>
          <w:spacing w:val="-13"/>
        </w:rPr>
        <w:t xml:space="preserve"> </w:t>
      </w:r>
      <w:r>
        <w:t>а</w:t>
      </w:r>
      <w:r>
        <w:rPr>
          <w:spacing w:val="-14"/>
        </w:rPr>
        <w:t xml:space="preserve"> </w:t>
      </w:r>
      <w:r>
        <w:t>также</w:t>
      </w:r>
      <w:r>
        <w:rPr>
          <w:spacing w:val="-14"/>
        </w:rPr>
        <w:t xml:space="preserve"> </w:t>
      </w:r>
      <w:r>
        <w:t>основа</w:t>
      </w:r>
      <w:r>
        <w:rPr>
          <w:spacing w:val="-14"/>
        </w:rPr>
        <w:t xml:space="preserve"> </w:t>
      </w:r>
      <w:r>
        <w:t>процедур</w:t>
      </w:r>
      <w:r>
        <w:rPr>
          <w:spacing w:val="-13"/>
        </w:rPr>
        <w:t xml:space="preserve"> </w:t>
      </w:r>
      <w:r>
        <w:t>внутреннего мониторинга образовательной организации, мониторинговых исследований муниципального,</w:t>
      </w:r>
      <w:r>
        <w:rPr>
          <w:spacing w:val="-15"/>
        </w:rPr>
        <w:t xml:space="preserve"> </w:t>
      </w:r>
      <w:r>
        <w:t>регионального</w:t>
      </w:r>
      <w:r>
        <w:rPr>
          <w:spacing w:val="-15"/>
        </w:rPr>
        <w:t xml:space="preserve"> </w:t>
      </w:r>
      <w:r>
        <w:t>и</w:t>
      </w:r>
      <w:r>
        <w:rPr>
          <w:spacing w:val="-15"/>
        </w:rPr>
        <w:t xml:space="preserve"> </w:t>
      </w:r>
      <w:r>
        <w:t>федерального</w:t>
      </w:r>
      <w:r>
        <w:rPr>
          <w:spacing w:val="-15"/>
        </w:rPr>
        <w:t xml:space="preserve"> </w:t>
      </w:r>
      <w:r>
        <w:t>уровней;</w:t>
      </w:r>
      <w:r>
        <w:rPr>
          <w:spacing w:val="-15"/>
        </w:rPr>
        <w:t xml:space="preserve"> </w:t>
      </w:r>
      <w:r>
        <w:t>оценка</w:t>
      </w:r>
      <w:r>
        <w:rPr>
          <w:spacing w:val="-15"/>
        </w:rPr>
        <w:t xml:space="preserve"> </w:t>
      </w:r>
      <w:r>
        <w:t>результатов</w:t>
      </w:r>
      <w:r>
        <w:rPr>
          <w:spacing w:val="-15"/>
        </w:rPr>
        <w:t xml:space="preserve"> </w:t>
      </w:r>
      <w:r>
        <w:t>деятельности педагогических работников как основа аттестационных процедур;</w:t>
      </w:r>
    </w:p>
    <w:p w:rsidR="00D542CB" w:rsidRDefault="00436AA8">
      <w:pPr>
        <w:pStyle w:val="a3"/>
        <w:spacing w:line="237" w:lineRule="auto"/>
        <w:ind w:left="429" w:right="278" w:firstLine="758"/>
      </w:pPr>
      <w:r>
        <w:t>оценка результатов деятельности образовательной организации как основа аккредитационных процедур.</w:t>
      </w:r>
    </w:p>
    <w:p w:rsidR="00D542CB" w:rsidRDefault="00436AA8">
      <w:pPr>
        <w:pStyle w:val="a3"/>
        <w:ind w:left="429" w:right="270" w:firstLine="705"/>
      </w:pPr>
      <w:r>
        <w:t>Основным объектом системы оценки, её содержательной и критериальной баз</w:t>
      </w:r>
      <w:r>
        <w:t>ой выступают</w:t>
      </w:r>
      <w:r>
        <w:rPr>
          <w:spacing w:val="-15"/>
        </w:rPr>
        <w:t xml:space="preserve"> </w:t>
      </w:r>
      <w:r>
        <w:t>требования</w:t>
      </w:r>
      <w:r>
        <w:rPr>
          <w:spacing w:val="-15"/>
        </w:rPr>
        <w:t xml:space="preserve"> </w:t>
      </w:r>
      <w:r>
        <w:t>ФГОС</w:t>
      </w:r>
      <w:r>
        <w:rPr>
          <w:spacing w:val="-15"/>
        </w:rPr>
        <w:t xml:space="preserve"> </w:t>
      </w:r>
      <w:r>
        <w:t>ООО,</w:t>
      </w:r>
      <w:r>
        <w:rPr>
          <w:spacing w:val="-15"/>
        </w:rPr>
        <w:t xml:space="preserve"> </w:t>
      </w:r>
      <w:r>
        <w:t>которые</w:t>
      </w:r>
      <w:r>
        <w:rPr>
          <w:spacing w:val="-15"/>
        </w:rPr>
        <w:t xml:space="preserve"> </w:t>
      </w:r>
      <w:r>
        <w:t>конкретизируются</w:t>
      </w:r>
      <w:r>
        <w:rPr>
          <w:spacing w:val="-15"/>
        </w:rPr>
        <w:t xml:space="preserve"> </w:t>
      </w:r>
      <w:r>
        <w:t>в</w:t>
      </w:r>
      <w:r>
        <w:rPr>
          <w:spacing w:val="-15"/>
        </w:rPr>
        <w:t xml:space="preserve"> </w:t>
      </w:r>
      <w:r>
        <w:t>планируемых</w:t>
      </w:r>
      <w:r>
        <w:rPr>
          <w:spacing w:val="-15"/>
        </w:rPr>
        <w:t xml:space="preserve"> </w:t>
      </w:r>
      <w:r>
        <w:t>результатах освоения обучающимися ООП ООО, не ниже ФОП. Система оценки включает процедуры внутренней и внешней оценки.</w:t>
      </w:r>
    </w:p>
    <w:p w:rsidR="00D542CB" w:rsidRDefault="00436AA8">
      <w:pPr>
        <w:pStyle w:val="a3"/>
        <w:ind w:left="429" w:right="267" w:firstLine="705"/>
      </w:pPr>
      <w:r>
        <w:t>Внутренняя оценка включает: стартовую диагностику; текущую и тем</w:t>
      </w:r>
      <w:r>
        <w:t>атическую оценку; итоговую оценку; промежуточную аттестацию; психолого-педагогическое наблюдение; внутренний мониторинг образовательных достижений обучающихся.</w:t>
      </w:r>
    </w:p>
    <w:p w:rsidR="00D542CB" w:rsidRDefault="00436AA8">
      <w:pPr>
        <w:pStyle w:val="a3"/>
        <w:spacing w:line="271" w:lineRule="exact"/>
        <w:ind w:left="1221"/>
      </w:pPr>
      <w:r>
        <w:t>Внешняя</w:t>
      </w:r>
      <w:r>
        <w:rPr>
          <w:spacing w:val="-10"/>
        </w:rPr>
        <w:t xml:space="preserve"> </w:t>
      </w:r>
      <w:r>
        <w:t>оценка</w:t>
      </w:r>
      <w:r>
        <w:rPr>
          <w:spacing w:val="-10"/>
        </w:rPr>
        <w:t xml:space="preserve"> </w:t>
      </w:r>
      <w:r>
        <w:rPr>
          <w:spacing w:val="-2"/>
        </w:rPr>
        <w:t>включает:</w:t>
      </w:r>
    </w:p>
    <w:p w:rsidR="00D542CB" w:rsidRDefault="00436AA8">
      <w:pPr>
        <w:pStyle w:val="a3"/>
        <w:spacing w:before="8" w:line="235" w:lineRule="auto"/>
        <w:ind w:left="1187" w:right="2785"/>
      </w:pPr>
      <w:r>
        <w:t>независимую оценку качества подготовки обучающихся</w:t>
      </w:r>
      <w:r>
        <w:rPr>
          <w:vertAlign w:val="superscript"/>
        </w:rPr>
        <w:t>15</w:t>
      </w:r>
      <w:r>
        <w:t>; итоговую аттестац</w:t>
      </w:r>
      <w:r>
        <w:t>ию</w:t>
      </w:r>
      <w:r>
        <w:rPr>
          <w:vertAlign w:val="superscript"/>
        </w:rPr>
        <w:t>16</w:t>
      </w:r>
      <w:r>
        <w:t>.</w:t>
      </w:r>
    </w:p>
    <w:p w:rsidR="00D542CB" w:rsidRDefault="00436AA8">
      <w:pPr>
        <w:pStyle w:val="a3"/>
        <w:spacing w:before="1"/>
        <w:ind w:left="429" w:right="272" w:firstLine="705"/>
      </w:pPr>
      <w: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D542CB" w:rsidRDefault="00436AA8">
      <w:pPr>
        <w:pStyle w:val="a3"/>
        <w:spacing w:before="22"/>
        <w:ind w:left="0"/>
        <w:jc w:val="left"/>
        <w:rPr>
          <w:sz w:val="20"/>
        </w:rPr>
      </w:pPr>
      <w:r>
        <w:rPr>
          <w:noProof/>
          <w:sz w:val="20"/>
          <w:lang w:eastAsia="ru-RU"/>
        </w:rPr>
        <mc:AlternateContent>
          <mc:Choice Requires="wps">
            <w:drawing>
              <wp:anchor distT="0" distB="0" distL="0" distR="0" simplePos="0" relativeHeight="487590400" behindDoc="1" locked="0" layoutInCell="1" allowOverlap="1">
                <wp:simplePos x="0" y="0"/>
                <wp:positionH relativeFrom="page">
                  <wp:posOffset>1080135</wp:posOffset>
                </wp:positionH>
                <wp:positionV relativeFrom="paragraph">
                  <wp:posOffset>175713</wp:posOffset>
                </wp:positionV>
                <wp:extent cx="1828800" cy="889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890"/>
                              </a:lnTo>
                              <a:lnTo>
                                <a:pt x="1828800" y="889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F592EB" id="Graphic 9" o:spid="_x0000_s1026" style="position:absolute;margin-left:85.05pt;margin-top:13.85pt;width:2in;height:.7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" path="m1828800,l,,,8890r1828800,l1828800,xe" fillcolor="black" stroked="f">
                <v:path arrowok="t"/>
                <w10:wrap type="topAndBottom" anchorx="page"/>
              </v:shape>
            </w:pict>
          </mc:Fallback>
        </mc:AlternateContent>
      </w:r>
    </w:p>
    <w:p w:rsidR="00D542CB" w:rsidRDefault="00436AA8">
      <w:pPr>
        <w:spacing w:before="112" w:line="290" w:lineRule="auto"/>
        <w:ind w:left="429"/>
        <w:rPr>
          <w:b/>
          <w:sz w:val="20"/>
        </w:rPr>
      </w:pPr>
      <w:r>
        <w:rPr>
          <w:b/>
          <w:sz w:val="20"/>
          <w:vertAlign w:val="superscript"/>
        </w:rPr>
        <w:t>15</w:t>
      </w:r>
      <w:r>
        <w:rPr>
          <w:b/>
          <w:sz w:val="20"/>
        </w:rPr>
        <w:t xml:space="preserve"> Статья</w:t>
      </w:r>
      <w:r>
        <w:rPr>
          <w:b/>
          <w:spacing w:val="29"/>
          <w:sz w:val="20"/>
        </w:rPr>
        <w:t xml:space="preserve"> </w:t>
      </w:r>
      <w:r>
        <w:rPr>
          <w:b/>
          <w:sz w:val="20"/>
        </w:rPr>
        <w:t>95</w:t>
      </w:r>
      <w:r>
        <w:rPr>
          <w:b/>
          <w:spacing w:val="20"/>
          <w:sz w:val="20"/>
        </w:rPr>
        <w:t xml:space="preserve"> </w:t>
      </w:r>
      <w:r>
        <w:rPr>
          <w:b/>
          <w:sz w:val="20"/>
        </w:rPr>
        <w:t>Федерального</w:t>
      </w:r>
      <w:r>
        <w:rPr>
          <w:b/>
          <w:spacing w:val="21"/>
          <w:sz w:val="20"/>
        </w:rPr>
        <w:t xml:space="preserve"> </w:t>
      </w:r>
      <w:r>
        <w:rPr>
          <w:b/>
          <w:sz w:val="20"/>
        </w:rPr>
        <w:t>закона</w:t>
      </w:r>
      <w:r>
        <w:rPr>
          <w:b/>
          <w:spacing w:val="25"/>
          <w:sz w:val="20"/>
        </w:rPr>
        <w:t xml:space="preserve"> </w:t>
      </w:r>
      <w:r>
        <w:rPr>
          <w:b/>
          <w:sz w:val="20"/>
        </w:rPr>
        <w:t>от</w:t>
      </w:r>
      <w:r>
        <w:rPr>
          <w:b/>
          <w:spacing w:val="22"/>
          <w:sz w:val="20"/>
        </w:rPr>
        <w:t xml:space="preserve"> </w:t>
      </w:r>
      <w:r>
        <w:rPr>
          <w:b/>
          <w:sz w:val="20"/>
        </w:rPr>
        <w:t>29</w:t>
      </w:r>
      <w:r>
        <w:rPr>
          <w:b/>
          <w:spacing w:val="27"/>
          <w:sz w:val="20"/>
        </w:rPr>
        <w:t xml:space="preserve"> </w:t>
      </w:r>
      <w:r>
        <w:rPr>
          <w:b/>
          <w:sz w:val="20"/>
        </w:rPr>
        <w:t>декабря</w:t>
      </w:r>
      <w:r>
        <w:rPr>
          <w:b/>
          <w:spacing w:val="26"/>
          <w:sz w:val="20"/>
        </w:rPr>
        <w:t xml:space="preserve"> </w:t>
      </w:r>
      <w:r>
        <w:rPr>
          <w:b/>
          <w:sz w:val="20"/>
        </w:rPr>
        <w:t>2012</w:t>
      </w:r>
      <w:r>
        <w:rPr>
          <w:b/>
          <w:spacing w:val="27"/>
          <w:sz w:val="20"/>
        </w:rPr>
        <w:t xml:space="preserve"> </w:t>
      </w:r>
      <w:r>
        <w:rPr>
          <w:b/>
          <w:sz w:val="20"/>
        </w:rPr>
        <w:t>г.</w:t>
      </w:r>
      <w:r>
        <w:rPr>
          <w:b/>
          <w:spacing w:val="24"/>
          <w:sz w:val="20"/>
        </w:rPr>
        <w:t xml:space="preserve"> </w:t>
      </w:r>
      <w:r>
        <w:rPr>
          <w:b/>
          <w:sz w:val="20"/>
        </w:rPr>
        <w:t>№</w:t>
      </w:r>
      <w:r>
        <w:rPr>
          <w:b/>
          <w:spacing w:val="18"/>
          <w:sz w:val="20"/>
        </w:rPr>
        <w:t xml:space="preserve"> </w:t>
      </w:r>
      <w:r>
        <w:rPr>
          <w:b/>
          <w:sz w:val="20"/>
        </w:rPr>
        <w:t>273-ФЗ</w:t>
      </w:r>
      <w:r>
        <w:rPr>
          <w:b/>
          <w:spacing w:val="21"/>
          <w:sz w:val="20"/>
        </w:rPr>
        <w:t xml:space="preserve"> </w:t>
      </w:r>
      <w:r>
        <w:rPr>
          <w:b/>
          <w:sz w:val="20"/>
        </w:rPr>
        <w:t>«Об</w:t>
      </w:r>
      <w:r>
        <w:rPr>
          <w:b/>
          <w:spacing w:val="20"/>
          <w:sz w:val="20"/>
        </w:rPr>
        <w:t xml:space="preserve"> </w:t>
      </w:r>
      <w:r>
        <w:rPr>
          <w:b/>
          <w:sz w:val="20"/>
        </w:rPr>
        <w:t>образовании</w:t>
      </w:r>
      <w:r>
        <w:rPr>
          <w:b/>
          <w:spacing w:val="27"/>
          <w:sz w:val="20"/>
        </w:rPr>
        <w:t xml:space="preserve"> </w:t>
      </w:r>
      <w:r>
        <w:rPr>
          <w:b/>
          <w:sz w:val="20"/>
        </w:rPr>
        <w:t>в</w:t>
      </w:r>
      <w:r>
        <w:rPr>
          <w:b/>
          <w:spacing w:val="27"/>
          <w:sz w:val="20"/>
        </w:rPr>
        <w:t xml:space="preserve"> </w:t>
      </w:r>
      <w:r>
        <w:rPr>
          <w:b/>
          <w:sz w:val="20"/>
        </w:rPr>
        <w:t xml:space="preserve">Российской </w:t>
      </w:r>
      <w:r>
        <w:rPr>
          <w:b/>
          <w:spacing w:val="-2"/>
          <w:sz w:val="20"/>
        </w:rPr>
        <w:t>Федерации».</w:t>
      </w:r>
    </w:p>
    <w:p w:rsidR="00D542CB" w:rsidRDefault="00436AA8">
      <w:pPr>
        <w:spacing w:before="1" w:line="288" w:lineRule="auto"/>
        <w:ind w:left="429"/>
        <w:rPr>
          <w:b/>
          <w:sz w:val="20"/>
        </w:rPr>
      </w:pPr>
      <w:r>
        <w:rPr>
          <w:b/>
          <w:sz w:val="20"/>
          <w:vertAlign w:val="superscript"/>
        </w:rPr>
        <w:t>16</w:t>
      </w:r>
      <w:r>
        <w:rPr>
          <w:b/>
          <w:spacing w:val="-2"/>
          <w:sz w:val="20"/>
        </w:rPr>
        <w:t xml:space="preserve"> </w:t>
      </w:r>
      <w:r>
        <w:rPr>
          <w:b/>
          <w:sz w:val="20"/>
        </w:rPr>
        <w:t>Статья</w:t>
      </w:r>
      <w:r>
        <w:rPr>
          <w:b/>
          <w:spacing w:val="23"/>
          <w:sz w:val="20"/>
        </w:rPr>
        <w:t xml:space="preserve"> </w:t>
      </w:r>
      <w:r>
        <w:rPr>
          <w:b/>
          <w:sz w:val="20"/>
        </w:rPr>
        <w:t>59</w:t>
      </w:r>
      <w:r>
        <w:rPr>
          <w:b/>
          <w:spacing w:val="27"/>
          <w:sz w:val="20"/>
        </w:rPr>
        <w:t xml:space="preserve"> </w:t>
      </w:r>
      <w:r>
        <w:rPr>
          <w:b/>
          <w:sz w:val="20"/>
        </w:rPr>
        <w:t>Федерального</w:t>
      </w:r>
      <w:r>
        <w:rPr>
          <w:b/>
          <w:spacing w:val="25"/>
          <w:sz w:val="20"/>
        </w:rPr>
        <w:t xml:space="preserve"> </w:t>
      </w:r>
      <w:r>
        <w:rPr>
          <w:b/>
          <w:sz w:val="20"/>
        </w:rPr>
        <w:t>закона</w:t>
      </w:r>
      <w:r>
        <w:rPr>
          <w:b/>
          <w:spacing w:val="28"/>
          <w:sz w:val="20"/>
        </w:rPr>
        <w:t xml:space="preserve"> </w:t>
      </w:r>
      <w:r>
        <w:rPr>
          <w:b/>
          <w:sz w:val="20"/>
        </w:rPr>
        <w:t>от</w:t>
      </w:r>
      <w:r>
        <w:rPr>
          <w:b/>
          <w:spacing w:val="20"/>
          <w:sz w:val="20"/>
        </w:rPr>
        <w:t xml:space="preserve"> </w:t>
      </w:r>
      <w:r>
        <w:rPr>
          <w:b/>
          <w:sz w:val="20"/>
        </w:rPr>
        <w:t>29</w:t>
      </w:r>
      <w:r>
        <w:rPr>
          <w:b/>
          <w:spacing w:val="27"/>
          <w:sz w:val="20"/>
        </w:rPr>
        <w:t xml:space="preserve"> </w:t>
      </w:r>
      <w:r>
        <w:rPr>
          <w:b/>
          <w:sz w:val="20"/>
        </w:rPr>
        <w:t>декабря</w:t>
      </w:r>
      <w:r>
        <w:rPr>
          <w:b/>
          <w:spacing w:val="26"/>
          <w:sz w:val="20"/>
        </w:rPr>
        <w:t xml:space="preserve"> </w:t>
      </w:r>
      <w:r>
        <w:rPr>
          <w:b/>
          <w:sz w:val="20"/>
        </w:rPr>
        <w:t>2012</w:t>
      </w:r>
      <w:r>
        <w:rPr>
          <w:b/>
          <w:spacing w:val="27"/>
          <w:sz w:val="20"/>
        </w:rPr>
        <w:t xml:space="preserve"> </w:t>
      </w:r>
      <w:r>
        <w:rPr>
          <w:b/>
          <w:sz w:val="20"/>
        </w:rPr>
        <w:t>г.</w:t>
      </w:r>
      <w:r>
        <w:rPr>
          <w:b/>
          <w:spacing w:val="25"/>
          <w:sz w:val="20"/>
        </w:rPr>
        <w:t xml:space="preserve"> </w:t>
      </w:r>
      <w:r>
        <w:rPr>
          <w:b/>
          <w:sz w:val="20"/>
        </w:rPr>
        <w:t>№</w:t>
      </w:r>
      <w:r>
        <w:rPr>
          <w:b/>
          <w:spacing w:val="23"/>
          <w:sz w:val="20"/>
        </w:rPr>
        <w:t xml:space="preserve"> </w:t>
      </w:r>
      <w:r>
        <w:rPr>
          <w:b/>
          <w:sz w:val="20"/>
        </w:rPr>
        <w:t>273-ФЗ</w:t>
      </w:r>
      <w:r>
        <w:rPr>
          <w:b/>
          <w:spacing w:val="22"/>
          <w:sz w:val="20"/>
        </w:rPr>
        <w:t xml:space="preserve"> </w:t>
      </w:r>
      <w:r>
        <w:rPr>
          <w:b/>
          <w:sz w:val="20"/>
        </w:rPr>
        <w:t>«Об</w:t>
      </w:r>
      <w:r>
        <w:rPr>
          <w:b/>
          <w:spacing w:val="21"/>
          <w:sz w:val="20"/>
        </w:rPr>
        <w:t xml:space="preserve"> </w:t>
      </w:r>
      <w:r>
        <w:rPr>
          <w:b/>
          <w:sz w:val="20"/>
        </w:rPr>
        <w:t>образовании</w:t>
      </w:r>
      <w:r>
        <w:rPr>
          <w:b/>
          <w:spacing w:val="27"/>
          <w:sz w:val="20"/>
        </w:rPr>
        <w:t xml:space="preserve"> </w:t>
      </w:r>
      <w:r>
        <w:rPr>
          <w:b/>
          <w:sz w:val="20"/>
        </w:rPr>
        <w:t>в</w:t>
      </w:r>
      <w:r>
        <w:rPr>
          <w:b/>
          <w:spacing w:val="27"/>
          <w:sz w:val="20"/>
        </w:rPr>
        <w:t xml:space="preserve"> </w:t>
      </w:r>
      <w:r>
        <w:rPr>
          <w:b/>
          <w:sz w:val="20"/>
        </w:rPr>
        <w:t xml:space="preserve">Российской </w:t>
      </w:r>
      <w:r>
        <w:rPr>
          <w:b/>
          <w:spacing w:val="-2"/>
          <w:sz w:val="20"/>
        </w:rPr>
        <w:t>Федерации».</w:t>
      </w:r>
    </w:p>
    <w:p w:rsidR="00D542CB" w:rsidRDefault="00D542CB">
      <w:pPr>
        <w:spacing w:line="288" w:lineRule="auto"/>
        <w:rPr>
          <w:b/>
          <w:sz w:val="20"/>
        </w:rPr>
        <w:sectPr w:rsidR="00D542CB">
          <w:pgSz w:w="11920" w:h="16850"/>
          <w:pgMar w:top="720" w:right="566" w:bottom="1180" w:left="1275" w:header="0" w:footer="983" w:gutter="0"/>
          <w:cols w:space="720"/>
        </w:sectPr>
      </w:pPr>
    </w:p>
    <w:p w:rsidR="00D542CB" w:rsidRDefault="00436AA8">
      <w:pPr>
        <w:pStyle w:val="a3"/>
        <w:spacing w:before="77"/>
        <w:ind w:left="429" w:right="259" w:firstLine="705"/>
      </w:pPr>
      <w:r>
        <w:lastRenderedPageBreak/>
        <w:t>Системно-деятельностный подход к оценке образовательных достижений обучающихся проявляется в оценке способности обучающихся к решению учебно- познавательных и учебно-практических задач, а также в оценке уровня функциональной грамотности обучающихся. Он обе</w:t>
      </w:r>
      <w:r>
        <w:t>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D542CB" w:rsidRDefault="00436AA8">
      <w:pPr>
        <w:pStyle w:val="a3"/>
        <w:spacing w:before="10" w:line="237" w:lineRule="auto"/>
        <w:ind w:left="429" w:right="275" w:firstLine="705"/>
      </w:pPr>
      <w:r>
        <w:t>Уровневый подход служит основой для организации индивидуальной работы с обучающимися. Он реализуется как по отноше</w:t>
      </w:r>
      <w:r>
        <w:t>нию к содержанию оценки, так и к представлению и интерпретации результатов измерений.</w:t>
      </w:r>
    </w:p>
    <w:p w:rsidR="00D542CB" w:rsidRDefault="00436AA8">
      <w:pPr>
        <w:pStyle w:val="a3"/>
        <w:spacing w:before="2"/>
        <w:ind w:left="429" w:right="274" w:firstLine="705"/>
      </w:pPr>
      <w:r>
        <w:t>Уровневый подход реализуется за счёт фиксации различных уровней достижения обучающимися планируемых результатов. Достижение</w:t>
      </w:r>
      <w:r>
        <w:rPr>
          <w:spacing w:val="-5"/>
        </w:rPr>
        <w:t xml:space="preserve"> </w:t>
      </w:r>
      <w:r>
        <w:t xml:space="preserve">базового уровня свидетельствует о способности </w:t>
      </w:r>
      <w:r>
        <w:t>обучающихся решать типовые учебные задачи, целенаправленно отрабатываемые</w:t>
      </w:r>
      <w:r>
        <w:rPr>
          <w:spacing w:val="-15"/>
        </w:rPr>
        <w:t xml:space="preserve"> </w:t>
      </w:r>
      <w:r>
        <w:t>со</w:t>
      </w:r>
      <w:r>
        <w:rPr>
          <w:spacing w:val="-15"/>
        </w:rPr>
        <w:t xml:space="preserve"> </w:t>
      </w:r>
      <w:r>
        <w:t>всеми</w:t>
      </w:r>
      <w:r>
        <w:rPr>
          <w:spacing w:val="-15"/>
        </w:rPr>
        <w:t xml:space="preserve"> </w:t>
      </w:r>
      <w:r>
        <w:t>обучающимися</w:t>
      </w:r>
      <w:r>
        <w:rPr>
          <w:spacing w:val="-15"/>
        </w:rPr>
        <w:t xml:space="preserve"> </w:t>
      </w:r>
      <w:r>
        <w:t>в</w:t>
      </w:r>
      <w:r>
        <w:rPr>
          <w:spacing w:val="-15"/>
        </w:rPr>
        <w:t xml:space="preserve"> </w:t>
      </w:r>
      <w:r>
        <w:t>ходе</w:t>
      </w:r>
      <w:r>
        <w:rPr>
          <w:spacing w:val="-15"/>
        </w:rPr>
        <w:t xml:space="preserve"> </w:t>
      </w:r>
      <w:r>
        <w:t>учебного</w:t>
      </w:r>
      <w:r>
        <w:rPr>
          <w:spacing w:val="-15"/>
        </w:rPr>
        <w:t xml:space="preserve"> </w:t>
      </w:r>
      <w:r>
        <w:t>процесса,</w:t>
      </w:r>
      <w:r>
        <w:rPr>
          <w:spacing w:val="-15"/>
        </w:rPr>
        <w:t xml:space="preserve"> </w:t>
      </w:r>
      <w:r>
        <w:t>выступает</w:t>
      </w:r>
      <w:r>
        <w:rPr>
          <w:spacing w:val="-15"/>
        </w:rPr>
        <w:t xml:space="preserve"> </w:t>
      </w:r>
      <w:r>
        <w:t>достаточной основой для продолжения обучения и усвоения последующего учебного материала.</w:t>
      </w:r>
    </w:p>
    <w:p w:rsidR="00D542CB" w:rsidRDefault="00436AA8">
      <w:pPr>
        <w:pStyle w:val="a3"/>
        <w:tabs>
          <w:tab w:val="left" w:pos="1590"/>
          <w:tab w:val="left" w:pos="2148"/>
          <w:tab w:val="left" w:pos="3444"/>
          <w:tab w:val="left" w:pos="6591"/>
        </w:tabs>
        <w:ind w:left="429" w:right="343" w:firstLine="705"/>
        <w:jc w:val="left"/>
      </w:pPr>
      <w:r>
        <w:t>Комплексный подход к оценке образов</w:t>
      </w:r>
      <w:r>
        <w:t xml:space="preserve">ательных достижений реализуется через: оценку предметных и метапредметных результатов; использование комплекса оценочных </w:t>
      </w:r>
      <w:r>
        <w:rPr>
          <w:spacing w:val="-2"/>
        </w:rPr>
        <w:t>процедур</w:t>
      </w:r>
      <w:r>
        <w:tab/>
      </w:r>
      <w:r>
        <w:rPr>
          <w:spacing w:val="-4"/>
        </w:rPr>
        <w:t>для</w:t>
      </w:r>
      <w:r>
        <w:tab/>
      </w:r>
      <w:r>
        <w:rPr>
          <w:spacing w:val="-2"/>
        </w:rPr>
        <w:t>выявления</w:t>
      </w:r>
      <w:r>
        <w:tab/>
        <w:t>динамики</w:t>
      </w:r>
      <w:r>
        <w:rPr>
          <w:spacing w:val="40"/>
        </w:rPr>
        <w:t xml:space="preserve"> </w:t>
      </w:r>
      <w:r>
        <w:t>индивидуальных</w:t>
      </w:r>
      <w:r>
        <w:tab/>
        <w:t>образовательных</w:t>
      </w:r>
      <w:r>
        <w:rPr>
          <w:spacing w:val="40"/>
        </w:rPr>
        <w:t xml:space="preserve"> </w:t>
      </w:r>
      <w:r>
        <w:t>достижений обучающихся</w:t>
      </w:r>
      <w:r>
        <w:rPr>
          <w:spacing w:val="40"/>
        </w:rPr>
        <w:t xml:space="preserve"> </w:t>
      </w:r>
      <w:r>
        <w:t>и</w:t>
      </w:r>
      <w:r>
        <w:rPr>
          <w:spacing w:val="40"/>
        </w:rPr>
        <w:t xml:space="preserve"> </w:t>
      </w:r>
      <w:r>
        <w:t>для</w:t>
      </w:r>
      <w:r>
        <w:rPr>
          <w:spacing w:val="40"/>
        </w:rPr>
        <w:t xml:space="preserve"> </w:t>
      </w:r>
      <w:r>
        <w:t>итоговой</w:t>
      </w:r>
      <w:r>
        <w:rPr>
          <w:spacing w:val="40"/>
        </w:rPr>
        <w:t xml:space="preserve"> </w:t>
      </w:r>
      <w:r>
        <w:t>оценки;</w:t>
      </w:r>
      <w:r>
        <w:rPr>
          <w:spacing w:val="40"/>
        </w:rPr>
        <w:t xml:space="preserve"> </w:t>
      </w:r>
      <w:r>
        <w:t>использование</w:t>
      </w:r>
      <w:r>
        <w:rPr>
          <w:spacing w:val="40"/>
        </w:rPr>
        <w:t xml:space="preserve"> </w:t>
      </w:r>
      <w:r>
        <w:t>контекстной</w:t>
      </w:r>
      <w:r>
        <w:rPr>
          <w:spacing w:val="40"/>
        </w:rPr>
        <w:t xml:space="preserve"> </w:t>
      </w:r>
      <w:r>
        <w:t>информации</w:t>
      </w:r>
      <w:r>
        <w:rPr>
          <w:spacing w:val="40"/>
        </w:rPr>
        <w:t xml:space="preserve"> </w:t>
      </w:r>
      <w:r>
        <w:t>(об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D542CB" w:rsidRDefault="00436AA8">
      <w:pPr>
        <w:pStyle w:val="a3"/>
        <w:ind w:left="429" w:right="274" w:firstLine="758"/>
      </w:pPr>
      <w:r>
        <w:t>использование</w:t>
      </w:r>
      <w:r>
        <w:rPr>
          <w:spacing w:val="-14"/>
        </w:rPr>
        <w:t xml:space="preserve"> </w:t>
      </w:r>
      <w:r>
        <w:t>разнообразных</w:t>
      </w:r>
      <w:r>
        <w:rPr>
          <w:spacing w:val="-14"/>
        </w:rPr>
        <w:t xml:space="preserve"> </w:t>
      </w:r>
      <w:r>
        <w:t>методов</w:t>
      </w:r>
      <w:r>
        <w:rPr>
          <w:spacing w:val="-14"/>
        </w:rPr>
        <w:t xml:space="preserve"> </w:t>
      </w:r>
      <w:r>
        <w:t>и</w:t>
      </w:r>
      <w:r>
        <w:rPr>
          <w:spacing w:val="-12"/>
        </w:rPr>
        <w:t xml:space="preserve"> </w:t>
      </w:r>
      <w:r>
        <w:t>форм</w:t>
      </w:r>
      <w:r>
        <w:rPr>
          <w:spacing w:val="-9"/>
        </w:rPr>
        <w:t xml:space="preserve"> </w:t>
      </w:r>
      <w:r>
        <w:t>оценки,</w:t>
      </w:r>
      <w:r>
        <w:rPr>
          <w:spacing w:val="-13"/>
        </w:rPr>
        <w:t xml:space="preserve"> </w:t>
      </w:r>
      <w:r>
        <w:t>взаимно</w:t>
      </w:r>
      <w:r>
        <w:rPr>
          <w:spacing w:val="27"/>
        </w:rPr>
        <w:t xml:space="preserve"> </w:t>
      </w:r>
      <w:r>
        <w:t>дополняющих</w:t>
      </w:r>
      <w:r>
        <w:rPr>
          <w:spacing w:val="20"/>
        </w:rPr>
        <w:t xml:space="preserve"> </w:t>
      </w:r>
      <w:r>
        <w:t xml:space="preserve">друг друга, в том числе оценок проектов, практических, исследовательских, творческих работ, </w:t>
      </w:r>
      <w:r>
        <w:rPr>
          <w:spacing w:val="-2"/>
        </w:rPr>
        <w:t>наблюдения;</w:t>
      </w:r>
    </w:p>
    <w:p w:rsidR="00D542CB" w:rsidRDefault="00436AA8">
      <w:pPr>
        <w:pStyle w:val="a3"/>
        <w:ind w:left="429" w:right="274" w:firstLine="758"/>
      </w:pPr>
      <w:r>
        <w:t xml:space="preserve">использование форм работы, обеспечивающих возможность включения обучающихся в самостоятельную оценочную деятельность (самоанализ, самооценка, </w:t>
      </w:r>
      <w:r>
        <w:rPr>
          <w:spacing w:val="-2"/>
        </w:rPr>
        <w:t>взаимооцен</w:t>
      </w:r>
      <w:r>
        <w:rPr>
          <w:spacing w:val="-2"/>
        </w:rPr>
        <w:t>ка);</w:t>
      </w:r>
    </w:p>
    <w:p w:rsidR="00D542CB" w:rsidRDefault="00436AA8">
      <w:pPr>
        <w:pStyle w:val="a3"/>
        <w:ind w:left="429" w:right="269" w:firstLine="758"/>
      </w:pPr>
      <w: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D542CB" w:rsidRDefault="00436AA8">
      <w:pPr>
        <w:pStyle w:val="a3"/>
        <w:ind w:left="429" w:right="264" w:firstLine="758"/>
      </w:pPr>
      <w:r>
        <w:t>Оценка личностных результатов обучающихся осуществляется через оценку достижения</w:t>
      </w:r>
      <w:r>
        <w:t xml:space="preserve"> планируемых результатов освоения основной образовательной программы, которые устанавливаются требованиями ФГОС ООО.</w:t>
      </w:r>
    </w:p>
    <w:p w:rsidR="00D542CB" w:rsidRDefault="00436AA8">
      <w:pPr>
        <w:pStyle w:val="a3"/>
        <w:ind w:left="429" w:right="268" w:firstLine="758"/>
      </w:pPr>
      <w:r>
        <w:t>Формирование личностных результатов обеспечивается в ходе реализации всех компонентов образовательной деятельности, включая внеурочную деят</w:t>
      </w:r>
      <w:r>
        <w:t>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D542CB" w:rsidRDefault="00436AA8">
      <w:pPr>
        <w:pStyle w:val="a3"/>
        <w:ind w:left="429" w:right="259" w:firstLine="758"/>
      </w:pPr>
      <w:r>
        <w:t>Во внутреннем мониторинге возможна оценка сформированности отдельных личностных</w:t>
      </w:r>
      <w:r>
        <w:rPr>
          <w:spacing w:val="-15"/>
        </w:rPr>
        <w:t xml:space="preserve"> </w:t>
      </w:r>
      <w:r>
        <w:t>результатов,</w:t>
      </w:r>
      <w:r>
        <w:rPr>
          <w:spacing w:val="-15"/>
        </w:rPr>
        <w:t xml:space="preserve"> </w:t>
      </w:r>
      <w:r>
        <w:t>проявляющихся</w:t>
      </w:r>
      <w:r>
        <w:rPr>
          <w:spacing w:val="-14"/>
        </w:rPr>
        <w:t xml:space="preserve"> </w:t>
      </w:r>
      <w:r>
        <w:t>в</w:t>
      </w:r>
      <w:r>
        <w:rPr>
          <w:spacing w:val="-15"/>
        </w:rPr>
        <w:t xml:space="preserve"> </w:t>
      </w:r>
      <w:r>
        <w:t>участии</w:t>
      </w:r>
      <w:r>
        <w:rPr>
          <w:spacing w:val="-14"/>
        </w:rPr>
        <w:t xml:space="preserve"> </w:t>
      </w:r>
      <w:r>
        <w:t>обучающихся</w:t>
      </w:r>
      <w:r>
        <w:rPr>
          <w:spacing w:val="-14"/>
        </w:rPr>
        <w:t xml:space="preserve"> </w:t>
      </w:r>
      <w:r>
        <w:t>в</w:t>
      </w:r>
      <w:r>
        <w:rPr>
          <w:spacing w:val="-15"/>
        </w:rPr>
        <w:t xml:space="preserve"> </w:t>
      </w:r>
      <w:r>
        <w:t>общественно</w:t>
      </w:r>
      <w:r>
        <w:rPr>
          <w:spacing w:val="-14"/>
        </w:rPr>
        <w:t xml:space="preserve"> </w:t>
      </w:r>
      <w:r>
        <w:t>значимых мероприятиях федерального, регионального, муниципального уровней и уровня образовательной организации; в</w:t>
      </w:r>
      <w:r>
        <w:t xml:space="preserve">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w:t>
      </w:r>
      <w:r>
        <w:rPr>
          <w:spacing w:val="-3"/>
        </w:rPr>
        <w:t xml:space="preserve"> </w:t>
      </w:r>
      <w:r>
        <w:t>осознанный выбор своей образо</w:t>
      </w:r>
      <w:r>
        <w:t>вательной траектории,</w:t>
      </w:r>
      <w:r>
        <w:rPr>
          <w:spacing w:val="-3"/>
        </w:rPr>
        <w:t xml:space="preserve"> </w:t>
      </w:r>
      <w:r>
        <w:t>в том числе выбор профессии.</w:t>
      </w:r>
    </w:p>
    <w:p w:rsidR="00D542CB" w:rsidRDefault="00436AA8">
      <w:pPr>
        <w:pStyle w:val="a3"/>
        <w:ind w:left="429" w:right="271" w:firstLine="758"/>
      </w:pPr>
      <w: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w:t>
      </w:r>
      <w:r>
        <w:rPr>
          <w:spacing w:val="-2"/>
        </w:rPr>
        <w:t>данных.</w:t>
      </w:r>
    </w:p>
    <w:p w:rsidR="00D542CB" w:rsidRDefault="00436AA8">
      <w:pPr>
        <w:pStyle w:val="a3"/>
        <w:spacing w:before="2"/>
        <w:ind w:left="429" w:right="273" w:firstLine="758"/>
      </w:pPr>
      <w:r>
        <w:t>При оценке метапредметных результатов оценив</w:t>
      </w:r>
      <w:r>
        <w:t>аются достижения планируемых результатов освоения ООП ООО, которые отражают совокупность познавательных, коммуникативных и регулятивных универсальных учебных действий.</w:t>
      </w:r>
    </w:p>
    <w:p w:rsidR="00D542CB" w:rsidRDefault="00436AA8">
      <w:pPr>
        <w:pStyle w:val="a3"/>
        <w:spacing w:before="1"/>
        <w:ind w:left="1187"/>
      </w:pPr>
      <w:r>
        <w:t>Формирование</w:t>
      </w:r>
      <w:r>
        <w:rPr>
          <w:spacing w:val="-8"/>
        </w:rPr>
        <w:t xml:space="preserve"> </w:t>
      </w:r>
      <w:r>
        <w:t>метапредметных</w:t>
      </w:r>
      <w:r>
        <w:rPr>
          <w:spacing w:val="-3"/>
        </w:rPr>
        <w:t xml:space="preserve"> </w:t>
      </w:r>
      <w:r>
        <w:t>результатов обеспечивается</w:t>
      </w:r>
      <w:r>
        <w:rPr>
          <w:spacing w:val="2"/>
        </w:rPr>
        <w:t xml:space="preserve"> </w:t>
      </w:r>
      <w:r>
        <w:t>комплексом</w:t>
      </w:r>
      <w:r>
        <w:rPr>
          <w:spacing w:val="-4"/>
        </w:rPr>
        <w:t xml:space="preserve"> </w:t>
      </w:r>
      <w:r>
        <w:rPr>
          <w:spacing w:val="-2"/>
        </w:rPr>
        <w:t>освоения</w:t>
      </w:r>
    </w:p>
    <w:p w:rsidR="00D542CB" w:rsidRDefault="00D542CB">
      <w:pPr>
        <w:pStyle w:val="a3"/>
        <w:sectPr w:rsidR="00D542CB">
          <w:pgSz w:w="11920" w:h="16850"/>
          <w:pgMar w:top="720" w:right="566" w:bottom="1180" w:left="1275" w:header="0" w:footer="983" w:gutter="0"/>
          <w:cols w:space="720"/>
        </w:sectPr>
      </w:pPr>
    </w:p>
    <w:p w:rsidR="00D542CB" w:rsidRDefault="00436AA8">
      <w:pPr>
        <w:pStyle w:val="a3"/>
        <w:spacing w:before="72"/>
        <w:ind w:left="429"/>
      </w:pPr>
      <w:r>
        <w:lastRenderedPageBreak/>
        <w:t>программ</w:t>
      </w:r>
      <w:r>
        <w:rPr>
          <w:spacing w:val="-9"/>
        </w:rPr>
        <w:t xml:space="preserve"> </w:t>
      </w:r>
      <w:r>
        <w:t>учебных</w:t>
      </w:r>
      <w:r>
        <w:rPr>
          <w:spacing w:val="-7"/>
        </w:rPr>
        <w:t xml:space="preserve"> </w:t>
      </w:r>
      <w:r>
        <w:t>предметов</w:t>
      </w:r>
      <w:r>
        <w:rPr>
          <w:spacing w:val="-9"/>
        </w:rPr>
        <w:t xml:space="preserve"> </w:t>
      </w:r>
      <w:r>
        <w:t>и</w:t>
      </w:r>
      <w:r>
        <w:rPr>
          <w:spacing w:val="-6"/>
        </w:rPr>
        <w:t xml:space="preserve"> </w:t>
      </w:r>
      <w:r>
        <w:t>внеурочной</w:t>
      </w:r>
      <w:r>
        <w:rPr>
          <w:spacing w:val="-8"/>
        </w:rPr>
        <w:t xml:space="preserve"> </w:t>
      </w:r>
      <w:r>
        <w:rPr>
          <w:spacing w:val="-2"/>
        </w:rPr>
        <w:t>деятельности.</w:t>
      </w:r>
    </w:p>
    <w:p w:rsidR="00D542CB" w:rsidRDefault="00436AA8">
      <w:pPr>
        <w:pStyle w:val="a3"/>
        <w:spacing w:before="3" w:line="242" w:lineRule="auto"/>
        <w:ind w:left="1206" w:right="288" w:hanging="20"/>
      </w:pPr>
      <w:r>
        <w:t>Основным объектом оценки метапредметных результатов является овладение: познавательными универсальными учебными действиями (замещение,</w:t>
      </w:r>
    </w:p>
    <w:p w:rsidR="00D542CB" w:rsidRDefault="00436AA8">
      <w:pPr>
        <w:pStyle w:val="a3"/>
        <w:spacing w:before="2" w:line="237" w:lineRule="auto"/>
        <w:ind w:left="429" w:right="274"/>
      </w:pPr>
      <w:r>
        <w:t>моделирование,</w:t>
      </w:r>
      <w:r>
        <w:rPr>
          <w:spacing w:val="-15"/>
        </w:rPr>
        <w:t xml:space="preserve"> </w:t>
      </w:r>
      <w:r>
        <w:t>кодирование</w:t>
      </w:r>
      <w:r>
        <w:rPr>
          <w:spacing w:val="-15"/>
        </w:rPr>
        <w:t xml:space="preserve"> </w:t>
      </w:r>
      <w:r>
        <w:t>и</w:t>
      </w:r>
      <w:r>
        <w:rPr>
          <w:spacing w:val="-14"/>
        </w:rPr>
        <w:t xml:space="preserve"> </w:t>
      </w:r>
      <w:r>
        <w:t>декодирование</w:t>
      </w:r>
      <w:r>
        <w:rPr>
          <w:spacing w:val="-15"/>
        </w:rPr>
        <w:t xml:space="preserve"> </w:t>
      </w:r>
      <w:r>
        <w:t>инфор</w:t>
      </w:r>
      <w:r>
        <w:t>мации,</w:t>
      </w:r>
      <w:r>
        <w:rPr>
          <w:spacing w:val="-10"/>
        </w:rPr>
        <w:t xml:space="preserve"> </w:t>
      </w:r>
      <w:r>
        <w:t>логические</w:t>
      </w:r>
      <w:r>
        <w:rPr>
          <w:spacing w:val="-15"/>
        </w:rPr>
        <w:t xml:space="preserve"> </w:t>
      </w:r>
      <w:r>
        <w:t>операции,</w:t>
      </w:r>
      <w:r>
        <w:rPr>
          <w:spacing w:val="-15"/>
        </w:rPr>
        <w:t xml:space="preserve"> </w:t>
      </w:r>
      <w:r>
        <w:t>включая общие приёмы решения задач);</w:t>
      </w:r>
    </w:p>
    <w:p w:rsidR="00D542CB" w:rsidRDefault="00436AA8">
      <w:pPr>
        <w:pStyle w:val="a3"/>
        <w:spacing w:before="1"/>
        <w:ind w:left="429" w:right="268" w:firstLine="758"/>
      </w:pPr>
      <w:r>
        <w:t>коммуникативными универсальными учебными</w:t>
      </w:r>
      <w:r>
        <w:rPr>
          <w:spacing w:val="-1"/>
        </w:rPr>
        <w:t xml:space="preserve"> </w:t>
      </w:r>
      <w:r>
        <w:t>действиями</w:t>
      </w:r>
      <w:r>
        <w:rPr>
          <w:spacing w:val="-6"/>
        </w:rPr>
        <w:t xml:space="preserve"> </w:t>
      </w:r>
      <w:r>
        <w:t>(приобретение</w:t>
      </w:r>
      <w:r>
        <w:rPr>
          <w:spacing w:val="-3"/>
        </w:rPr>
        <w:t xml:space="preserve"> </w:t>
      </w:r>
      <w:r>
        <w:t>умений учитывать позицию собеседника, организовывать и осуществлять сотрудничество, взаимодействие</w:t>
      </w:r>
      <w:r>
        <w:rPr>
          <w:spacing w:val="-3"/>
        </w:rPr>
        <w:t xml:space="preserve"> </w:t>
      </w:r>
      <w:r>
        <w:t>с</w:t>
      </w:r>
      <w:r>
        <w:rPr>
          <w:spacing w:val="-4"/>
        </w:rPr>
        <w:t xml:space="preserve"> </w:t>
      </w:r>
      <w:r>
        <w:t>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w:t>
      </w:r>
      <w:r>
        <w:t>ии собственной деятельности и сотрудничества с партнером);</w:t>
      </w:r>
    </w:p>
    <w:p w:rsidR="00D542CB" w:rsidRDefault="00436AA8">
      <w:pPr>
        <w:pStyle w:val="a3"/>
        <w:ind w:left="429" w:right="265" w:firstLine="758"/>
      </w:pPr>
      <w:r>
        <w:t>регулятивными универсальными учебными действиями (способность принимать и сохранять</w:t>
      </w:r>
      <w:r>
        <w:rPr>
          <w:spacing w:val="-7"/>
        </w:rPr>
        <w:t xml:space="preserve"> </w:t>
      </w:r>
      <w:r>
        <w:t>учебную</w:t>
      </w:r>
      <w:r>
        <w:rPr>
          <w:spacing w:val="-10"/>
        </w:rPr>
        <w:t xml:space="preserve"> </w:t>
      </w:r>
      <w:r>
        <w:t>цель</w:t>
      </w:r>
      <w:r>
        <w:rPr>
          <w:spacing w:val="-8"/>
        </w:rPr>
        <w:t xml:space="preserve"> </w:t>
      </w:r>
      <w:r>
        <w:t>и</w:t>
      </w:r>
      <w:r>
        <w:rPr>
          <w:spacing w:val="-10"/>
        </w:rPr>
        <w:t xml:space="preserve"> </w:t>
      </w:r>
      <w:r>
        <w:t>задачу,</w:t>
      </w:r>
      <w:r>
        <w:rPr>
          <w:spacing w:val="-8"/>
        </w:rPr>
        <w:t xml:space="preserve"> </w:t>
      </w:r>
      <w:r>
        <w:t>планировать</w:t>
      </w:r>
      <w:r>
        <w:rPr>
          <w:spacing w:val="-9"/>
        </w:rPr>
        <w:t xml:space="preserve"> </w:t>
      </w:r>
      <w:r>
        <w:t>её</w:t>
      </w:r>
      <w:r>
        <w:rPr>
          <w:spacing w:val="-9"/>
        </w:rPr>
        <w:t xml:space="preserve"> </w:t>
      </w:r>
      <w:r>
        <w:t>реализацию,</w:t>
      </w:r>
      <w:r>
        <w:rPr>
          <w:spacing w:val="-11"/>
        </w:rPr>
        <w:t xml:space="preserve"> </w:t>
      </w:r>
      <w:r>
        <w:t>контролировать</w:t>
      </w:r>
      <w:r>
        <w:rPr>
          <w:spacing w:val="-9"/>
        </w:rPr>
        <w:t xml:space="preserve"> </w:t>
      </w:r>
      <w:r>
        <w:t>и</w:t>
      </w:r>
      <w:r>
        <w:rPr>
          <w:spacing w:val="-7"/>
        </w:rPr>
        <w:t xml:space="preserve"> </w:t>
      </w:r>
      <w:r>
        <w:t>оценивать свои действия, вносить соответствующ</w:t>
      </w:r>
      <w:r>
        <w:t xml:space="preserve">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w:t>
      </w:r>
      <w:r>
        <w:t>внимания).</w:t>
      </w:r>
    </w:p>
    <w:p w:rsidR="00D542CB" w:rsidRDefault="00436AA8">
      <w:pPr>
        <w:pStyle w:val="a3"/>
        <w:spacing w:before="1"/>
        <w:ind w:left="429" w:right="262" w:firstLine="758"/>
      </w:pPr>
      <w: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w:t>
      </w:r>
      <w:r>
        <w:rPr>
          <w:spacing w:val="-14"/>
        </w:rPr>
        <w:t xml:space="preserve"> </w:t>
      </w:r>
      <w:r>
        <w:t>образовател</w:t>
      </w:r>
      <w:r>
        <w:t>ьной</w:t>
      </w:r>
      <w:r>
        <w:rPr>
          <w:spacing w:val="-15"/>
        </w:rPr>
        <w:t xml:space="preserve"> </w:t>
      </w:r>
      <w:r>
        <w:t>организации.</w:t>
      </w:r>
      <w:r>
        <w:rPr>
          <w:spacing w:val="-14"/>
        </w:rPr>
        <w:t xml:space="preserve"> </w:t>
      </w:r>
      <w:r>
        <w:t>Инструментарий</w:t>
      </w:r>
      <w:r>
        <w:rPr>
          <w:spacing w:val="-13"/>
        </w:rPr>
        <w:t xml:space="preserve"> </w:t>
      </w:r>
      <w:r>
        <w:t>может</w:t>
      </w:r>
      <w:r>
        <w:rPr>
          <w:spacing w:val="-13"/>
        </w:rPr>
        <w:t xml:space="preserve"> </w:t>
      </w:r>
      <w:r>
        <w:t>строиться</w:t>
      </w:r>
      <w:r>
        <w:rPr>
          <w:spacing w:val="-14"/>
        </w:rPr>
        <w:t xml:space="preserve"> </w:t>
      </w:r>
      <w:r>
        <w:t>на</w:t>
      </w:r>
      <w:r>
        <w:rPr>
          <w:spacing w:val="17"/>
        </w:rPr>
        <w:t xml:space="preserve"> </w:t>
      </w:r>
      <w:r>
        <w:t>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w:t>
      </w:r>
      <w:r>
        <w:t>навательных универсальных учебных действий.</w:t>
      </w:r>
    </w:p>
    <w:p w:rsidR="00D542CB" w:rsidRDefault="00436AA8">
      <w:pPr>
        <w:pStyle w:val="a3"/>
        <w:spacing w:line="272" w:lineRule="exact"/>
        <w:ind w:left="1221"/>
      </w:pPr>
      <w:r>
        <w:t>Формы</w:t>
      </w:r>
      <w:r>
        <w:rPr>
          <w:spacing w:val="-4"/>
        </w:rPr>
        <w:t xml:space="preserve"> </w:t>
      </w:r>
      <w:r>
        <w:rPr>
          <w:spacing w:val="-2"/>
        </w:rPr>
        <w:t>оценки:</w:t>
      </w:r>
    </w:p>
    <w:p w:rsidR="00D542CB" w:rsidRDefault="00436AA8">
      <w:pPr>
        <w:pStyle w:val="a3"/>
        <w:spacing w:before="4"/>
        <w:ind w:left="1279"/>
      </w:pPr>
      <w:r>
        <w:t>для</w:t>
      </w:r>
      <w:r>
        <w:rPr>
          <w:spacing w:val="11"/>
        </w:rPr>
        <w:t xml:space="preserve"> </w:t>
      </w:r>
      <w:r>
        <w:t>проверки</w:t>
      </w:r>
      <w:r>
        <w:rPr>
          <w:spacing w:val="18"/>
        </w:rPr>
        <w:t xml:space="preserve"> </w:t>
      </w:r>
      <w:r>
        <w:t>читательской</w:t>
      </w:r>
      <w:r>
        <w:rPr>
          <w:spacing w:val="13"/>
        </w:rPr>
        <w:t xml:space="preserve"> </w:t>
      </w:r>
      <w:r>
        <w:t>грамотности</w:t>
      </w:r>
      <w:r>
        <w:rPr>
          <w:spacing w:val="18"/>
        </w:rPr>
        <w:t xml:space="preserve"> </w:t>
      </w:r>
      <w:r>
        <w:t>–</w:t>
      </w:r>
      <w:r>
        <w:rPr>
          <w:spacing w:val="9"/>
        </w:rPr>
        <w:t xml:space="preserve"> </w:t>
      </w:r>
      <w:r>
        <w:t>письменная</w:t>
      </w:r>
      <w:r>
        <w:rPr>
          <w:spacing w:val="17"/>
        </w:rPr>
        <w:t xml:space="preserve"> </w:t>
      </w:r>
      <w:r>
        <w:t>работа</w:t>
      </w:r>
      <w:r>
        <w:rPr>
          <w:spacing w:val="13"/>
        </w:rPr>
        <w:t xml:space="preserve"> </w:t>
      </w:r>
      <w:r>
        <w:t>на</w:t>
      </w:r>
      <w:r>
        <w:rPr>
          <w:spacing w:val="6"/>
        </w:rPr>
        <w:t xml:space="preserve"> </w:t>
      </w:r>
      <w:r>
        <w:rPr>
          <w:spacing w:val="-2"/>
        </w:rPr>
        <w:t>межпредметной</w:t>
      </w:r>
    </w:p>
    <w:p w:rsidR="00D542CB" w:rsidRDefault="00436AA8">
      <w:pPr>
        <w:pStyle w:val="a3"/>
        <w:spacing w:line="274" w:lineRule="exact"/>
        <w:ind w:left="429"/>
        <w:jc w:val="left"/>
      </w:pPr>
      <w:r>
        <w:rPr>
          <w:spacing w:val="-2"/>
        </w:rPr>
        <w:t>основе;</w:t>
      </w:r>
    </w:p>
    <w:p w:rsidR="00D542CB" w:rsidRDefault="00436AA8">
      <w:pPr>
        <w:pStyle w:val="a3"/>
        <w:spacing w:before="2"/>
        <w:ind w:left="1187"/>
        <w:jc w:val="left"/>
      </w:pPr>
      <w:r>
        <w:t>для</w:t>
      </w:r>
      <w:r>
        <w:rPr>
          <w:spacing w:val="69"/>
          <w:w w:val="150"/>
        </w:rPr>
        <w:t xml:space="preserve"> </w:t>
      </w:r>
      <w:r>
        <w:t>проверки</w:t>
      </w:r>
      <w:r>
        <w:rPr>
          <w:spacing w:val="70"/>
          <w:w w:val="150"/>
        </w:rPr>
        <w:t xml:space="preserve"> </w:t>
      </w:r>
      <w:r>
        <w:t>цифровой</w:t>
      </w:r>
      <w:r>
        <w:rPr>
          <w:spacing w:val="70"/>
          <w:w w:val="150"/>
        </w:rPr>
        <w:t xml:space="preserve"> </w:t>
      </w:r>
      <w:r>
        <w:t>грамотности</w:t>
      </w:r>
      <w:r>
        <w:rPr>
          <w:spacing w:val="74"/>
          <w:w w:val="150"/>
        </w:rPr>
        <w:t xml:space="preserve"> </w:t>
      </w:r>
      <w:r>
        <w:t>–</w:t>
      </w:r>
      <w:r>
        <w:rPr>
          <w:spacing w:val="70"/>
          <w:w w:val="150"/>
        </w:rPr>
        <w:t xml:space="preserve"> </w:t>
      </w:r>
      <w:r>
        <w:t>практическая</w:t>
      </w:r>
      <w:r>
        <w:rPr>
          <w:spacing w:val="68"/>
          <w:w w:val="150"/>
        </w:rPr>
        <w:t xml:space="preserve"> </w:t>
      </w:r>
      <w:r>
        <w:t>работа</w:t>
      </w:r>
      <w:r>
        <w:rPr>
          <w:spacing w:val="69"/>
          <w:w w:val="150"/>
        </w:rPr>
        <w:t xml:space="preserve"> </w:t>
      </w:r>
      <w:r>
        <w:t>в</w:t>
      </w:r>
      <w:r>
        <w:rPr>
          <w:spacing w:val="71"/>
          <w:w w:val="150"/>
        </w:rPr>
        <w:t xml:space="preserve"> </w:t>
      </w:r>
      <w:r>
        <w:t>сочетании</w:t>
      </w:r>
      <w:r>
        <w:rPr>
          <w:spacing w:val="70"/>
          <w:w w:val="150"/>
        </w:rPr>
        <w:t xml:space="preserve"> </w:t>
      </w:r>
      <w:r>
        <w:rPr>
          <w:spacing w:val="-10"/>
        </w:rPr>
        <w:t>с</w:t>
      </w:r>
    </w:p>
    <w:p w:rsidR="00D542CB" w:rsidRDefault="00436AA8">
      <w:pPr>
        <w:pStyle w:val="a3"/>
        <w:spacing w:line="274" w:lineRule="exact"/>
        <w:ind w:left="429"/>
      </w:pPr>
      <w:r>
        <w:t>письменной</w:t>
      </w:r>
      <w:r>
        <w:rPr>
          <w:spacing w:val="-11"/>
        </w:rPr>
        <w:t xml:space="preserve"> </w:t>
      </w:r>
      <w:r>
        <w:t>(компьютеризованной)</w:t>
      </w:r>
      <w:r>
        <w:rPr>
          <w:spacing w:val="-10"/>
        </w:rPr>
        <w:t xml:space="preserve"> </w:t>
      </w:r>
      <w:r>
        <w:rPr>
          <w:spacing w:val="-2"/>
        </w:rPr>
        <w:t>частью;</w:t>
      </w:r>
    </w:p>
    <w:p w:rsidR="00D542CB" w:rsidRDefault="00436AA8">
      <w:pPr>
        <w:pStyle w:val="a3"/>
        <w:spacing w:before="2"/>
        <w:ind w:left="429" w:right="265" w:firstLine="758"/>
      </w:pPr>
      <w:r>
        <w:t xml:space="preserve">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w:t>
      </w:r>
      <w:r>
        <w:rPr>
          <w:spacing w:val="-2"/>
        </w:rPr>
        <w:t>проектов.</w:t>
      </w:r>
    </w:p>
    <w:p w:rsidR="00D542CB" w:rsidRDefault="00436AA8">
      <w:pPr>
        <w:pStyle w:val="a3"/>
        <w:spacing w:before="5" w:line="235" w:lineRule="auto"/>
        <w:ind w:left="429" w:right="285" w:firstLine="758"/>
      </w:pPr>
      <w:r>
        <w:t>Каждый из перечисленных видо</w:t>
      </w:r>
      <w:r>
        <w:t>в диагностики проводится с периодичностью не менее чем один раз в два года.</w:t>
      </w:r>
    </w:p>
    <w:p w:rsidR="00D542CB" w:rsidRDefault="00436AA8">
      <w:pPr>
        <w:pStyle w:val="a3"/>
        <w:spacing w:before="4"/>
        <w:ind w:left="429" w:right="256" w:firstLine="758"/>
      </w:pPr>
      <w:r>
        <w:t>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w:t>
      </w:r>
      <w:r>
        <w:t>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w:t>
      </w:r>
      <w:r>
        <w:t>иальную, художественно- творческую и другие).</w:t>
      </w:r>
    </w:p>
    <w:p w:rsidR="00D542CB" w:rsidRDefault="00436AA8">
      <w:pPr>
        <w:pStyle w:val="a3"/>
        <w:spacing w:before="1"/>
        <w:ind w:left="1187"/>
      </w:pPr>
      <w:r>
        <w:t>Выбор</w:t>
      </w:r>
      <w:r>
        <w:rPr>
          <w:spacing w:val="-9"/>
        </w:rPr>
        <w:t xml:space="preserve"> </w:t>
      </w:r>
      <w:r>
        <w:t>темы</w:t>
      </w:r>
      <w:r>
        <w:rPr>
          <w:spacing w:val="-7"/>
        </w:rPr>
        <w:t xml:space="preserve"> </w:t>
      </w:r>
      <w:r>
        <w:t>проекта</w:t>
      </w:r>
      <w:r>
        <w:rPr>
          <w:spacing w:val="-12"/>
        </w:rPr>
        <w:t xml:space="preserve"> </w:t>
      </w:r>
      <w:r>
        <w:t>осуществляется</w:t>
      </w:r>
      <w:r>
        <w:rPr>
          <w:spacing w:val="-6"/>
        </w:rPr>
        <w:t xml:space="preserve"> </w:t>
      </w:r>
      <w:r>
        <w:rPr>
          <w:spacing w:val="-2"/>
        </w:rPr>
        <w:t>обучающимися.</w:t>
      </w:r>
    </w:p>
    <w:p w:rsidR="00D542CB" w:rsidRDefault="00436AA8">
      <w:pPr>
        <w:pStyle w:val="a3"/>
        <w:spacing w:before="2"/>
        <w:ind w:left="429" w:right="264" w:firstLine="758"/>
      </w:pPr>
      <w:r>
        <w:t>Результатом проекта является одна из следующих работ: письменная работа (эссе, реферат, аналитические материалы, обзорные материалы, отчёты о проведённых исследов</w:t>
      </w:r>
      <w:r>
        <w:t>аниях, стендовый</w:t>
      </w:r>
      <w:r>
        <w:rPr>
          <w:spacing w:val="-3"/>
        </w:rPr>
        <w:t xml:space="preserve"> </w:t>
      </w:r>
      <w:r>
        <w:t>доклад</w:t>
      </w:r>
      <w:r>
        <w:rPr>
          <w:spacing w:val="-3"/>
        </w:rPr>
        <w:t xml:space="preserve"> </w:t>
      </w:r>
      <w:r>
        <w:t>и другие);</w:t>
      </w:r>
      <w:r>
        <w:rPr>
          <w:spacing w:val="-1"/>
        </w:rPr>
        <w:t xml:space="preserve"> </w:t>
      </w:r>
      <w:r>
        <w:t>художественная творческая</w:t>
      </w:r>
      <w:r>
        <w:rPr>
          <w:spacing w:val="-1"/>
        </w:rPr>
        <w:t xml:space="preserve"> </w:t>
      </w:r>
      <w:r>
        <w:t>работа</w:t>
      </w:r>
      <w:r>
        <w:rPr>
          <w:spacing w:val="-4"/>
        </w:rPr>
        <w:t xml:space="preserve"> </w:t>
      </w:r>
      <w:r>
        <w:t>(в</w:t>
      </w:r>
      <w:r>
        <w:rPr>
          <w:spacing w:val="-4"/>
        </w:rPr>
        <w:t xml:space="preserve"> </w:t>
      </w:r>
      <w:r>
        <w:t>области литературы, музыки, изобразительного искусства), представленная в виде прозаического или</w:t>
      </w:r>
      <w:r>
        <w:rPr>
          <w:spacing w:val="-14"/>
        </w:rPr>
        <w:t xml:space="preserve"> </w:t>
      </w:r>
      <w:r>
        <w:t>стихотворного</w:t>
      </w:r>
      <w:r>
        <w:rPr>
          <w:spacing w:val="-15"/>
        </w:rPr>
        <w:t xml:space="preserve"> </w:t>
      </w:r>
      <w:r>
        <w:t>произведения,</w:t>
      </w:r>
      <w:r>
        <w:rPr>
          <w:spacing w:val="-15"/>
        </w:rPr>
        <w:t xml:space="preserve"> </w:t>
      </w:r>
      <w:r>
        <w:t>инсценировки,</w:t>
      </w:r>
      <w:r>
        <w:rPr>
          <w:spacing w:val="-15"/>
        </w:rPr>
        <w:t xml:space="preserve"> </w:t>
      </w:r>
      <w:r>
        <w:t>художественной</w:t>
      </w:r>
      <w:r>
        <w:rPr>
          <w:spacing w:val="-14"/>
        </w:rPr>
        <w:t xml:space="preserve"> </w:t>
      </w:r>
      <w:r>
        <w:t>декламации,</w:t>
      </w:r>
      <w:r>
        <w:rPr>
          <w:spacing w:val="22"/>
        </w:rPr>
        <w:t xml:space="preserve"> </w:t>
      </w:r>
      <w:r>
        <w:t>исполнения музыкаль</w:t>
      </w:r>
      <w:r>
        <w:t>ного произведения, компьютерной анимации и других; материальный объект, макет, иное конструкторское изделие; отчётные материалы по социальному проекту.</w:t>
      </w:r>
    </w:p>
    <w:p w:rsidR="00D542CB" w:rsidRDefault="00436AA8">
      <w:pPr>
        <w:pStyle w:val="a3"/>
        <w:spacing w:before="1"/>
        <w:ind w:left="1187"/>
      </w:pPr>
      <w:r>
        <w:t>Требования</w:t>
      </w:r>
      <w:r>
        <w:rPr>
          <w:spacing w:val="46"/>
        </w:rPr>
        <w:t xml:space="preserve">  </w:t>
      </w:r>
      <w:r>
        <w:t>к</w:t>
      </w:r>
      <w:r>
        <w:rPr>
          <w:spacing w:val="71"/>
        </w:rPr>
        <w:t xml:space="preserve">  </w:t>
      </w:r>
      <w:r>
        <w:t>организации</w:t>
      </w:r>
      <w:r>
        <w:rPr>
          <w:spacing w:val="76"/>
        </w:rPr>
        <w:t xml:space="preserve">  </w:t>
      </w:r>
      <w:r>
        <w:t>проектной</w:t>
      </w:r>
      <w:r>
        <w:rPr>
          <w:spacing w:val="74"/>
        </w:rPr>
        <w:t xml:space="preserve">  </w:t>
      </w:r>
      <w:r>
        <w:t>деятельности,</w:t>
      </w:r>
      <w:r>
        <w:rPr>
          <w:spacing w:val="74"/>
        </w:rPr>
        <w:t xml:space="preserve">  </w:t>
      </w:r>
      <w:r>
        <w:t>к</w:t>
      </w:r>
      <w:r>
        <w:rPr>
          <w:spacing w:val="75"/>
        </w:rPr>
        <w:t xml:space="preserve">  </w:t>
      </w:r>
      <w:r>
        <w:t>содержанию</w:t>
      </w:r>
      <w:r>
        <w:rPr>
          <w:spacing w:val="74"/>
        </w:rPr>
        <w:t xml:space="preserve">  </w:t>
      </w:r>
      <w:r>
        <w:rPr>
          <w:spacing w:val="-10"/>
        </w:rPr>
        <w:t>и</w:t>
      </w:r>
    </w:p>
    <w:p w:rsidR="00D542CB" w:rsidRDefault="00D542CB">
      <w:pPr>
        <w:pStyle w:val="a3"/>
        <w:sectPr w:rsidR="00D542CB">
          <w:pgSz w:w="11920" w:h="16850"/>
          <w:pgMar w:top="720" w:right="566" w:bottom="1180" w:left="1275" w:header="0" w:footer="983" w:gutter="0"/>
          <w:cols w:space="720"/>
        </w:sectPr>
      </w:pPr>
    </w:p>
    <w:p w:rsidR="00D542CB" w:rsidRDefault="00436AA8">
      <w:pPr>
        <w:pStyle w:val="a3"/>
        <w:spacing w:before="72"/>
        <w:ind w:left="429"/>
      </w:pPr>
      <w:r>
        <w:rPr>
          <w:spacing w:val="-2"/>
        </w:rPr>
        <w:lastRenderedPageBreak/>
        <w:t>направленности</w:t>
      </w:r>
      <w:r>
        <w:rPr>
          <w:spacing w:val="9"/>
        </w:rPr>
        <w:t xml:space="preserve"> </w:t>
      </w:r>
      <w:r>
        <w:rPr>
          <w:spacing w:val="-2"/>
        </w:rPr>
        <w:t>проекта</w:t>
      </w:r>
      <w:r>
        <w:rPr>
          <w:spacing w:val="9"/>
        </w:rPr>
        <w:t xml:space="preserve"> </w:t>
      </w:r>
      <w:r>
        <w:rPr>
          <w:spacing w:val="-2"/>
        </w:rPr>
        <w:t>разрабатываются</w:t>
      </w:r>
      <w:r>
        <w:rPr>
          <w:spacing w:val="8"/>
        </w:rPr>
        <w:t xml:space="preserve"> </w:t>
      </w:r>
      <w:r>
        <w:rPr>
          <w:spacing w:val="-2"/>
        </w:rPr>
        <w:t>образовательной</w:t>
      </w:r>
      <w:r>
        <w:rPr>
          <w:spacing w:val="8"/>
        </w:rPr>
        <w:t xml:space="preserve"> </w:t>
      </w:r>
      <w:r>
        <w:rPr>
          <w:spacing w:val="-2"/>
        </w:rPr>
        <w:t>организацией.</w:t>
      </w:r>
    </w:p>
    <w:p w:rsidR="00D542CB" w:rsidRDefault="00436AA8">
      <w:pPr>
        <w:pStyle w:val="a3"/>
        <w:spacing w:before="3"/>
        <w:ind w:left="429" w:right="252" w:firstLine="758"/>
      </w:pPr>
      <w:r>
        <w:t>Проект оценивается по критериям сформированности: познавательных универсальных учебных действий, включающих способность к самостоятельному приобретению</w:t>
      </w:r>
      <w:r>
        <w:rPr>
          <w:spacing w:val="-10"/>
        </w:rPr>
        <w:t xml:space="preserve"> </w:t>
      </w:r>
      <w:r>
        <w:t>знаний</w:t>
      </w:r>
      <w:r>
        <w:rPr>
          <w:spacing w:val="-10"/>
        </w:rPr>
        <w:t xml:space="preserve"> </w:t>
      </w:r>
      <w:r>
        <w:t>и</w:t>
      </w:r>
      <w:r>
        <w:rPr>
          <w:spacing w:val="-7"/>
        </w:rPr>
        <w:t xml:space="preserve"> </w:t>
      </w:r>
      <w:r>
        <w:t>решению</w:t>
      </w:r>
      <w:r>
        <w:rPr>
          <w:spacing w:val="-10"/>
        </w:rPr>
        <w:t xml:space="preserve"> </w:t>
      </w:r>
      <w:r>
        <w:t>проблем,</w:t>
      </w:r>
      <w:r>
        <w:rPr>
          <w:spacing w:val="-8"/>
        </w:rPr>
        <w:t xml:space="preserve"> </w:t>
      </w:r>
      <w:r>
        <w:t>умение</w:t>
      </w:r>
      <w:r>
        <w:rPr>
          <w:spacing w:val="-9"/>
        </w:rPr>
        <w:t xml:space="preserve"> </w:t>
      </w:r>
      <w:r>
        <w:t>поставить</w:t>
      </w:r>
      <w:r>
        <w:rPr>
          <w:spacing w:val="-9"/>
        </w:rPr>
        <w:t xml:space="preserve"> </w:t>
      </w:r>
      <w:r>
        <w:t>проблем</w:t>
      </w:r>
      <w:r>
        <w:t>у</w:t>
      </w:r>
      <w:r>
        <w:rPr>
          <w:spacing w:val="-8"/>
        </w:rPr>
        <w:t xml:space="preserve"> </w:t>
      </w:r>
      <w:r>
        <w:t>и</w:t>
      </w:r>
      <w:r>
        <w:rPr>
          <w:spacing w:val="-7"/>
        </w:rPr>
        <w:t xml:space="preserve"> </w:t>
      </w:r>
      <w:r>
        <w:t>выбрать</w:t>
      </w:r>
      <w:r>
        <w:rPr>
          <w:spacing w:val="28"/>
        </w:rPr>
        <w:t xml:space="preserve"> </w:t>
      </w:r>
      <w:r>
        <w:t>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D542CB" w:rsidRDefault="00436AA8">
      <w:pPr>
        <w:pStyle w:val="a3"/>
        <w:spacing w:before="5"/>
        <w:ind w:left="429" w:right="275" w:firstLine="758"/>
      </w:pPr>
      <w: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D542CB" w:rsidRDefault="00436AA8">
      <w:pPr>
        <w:pStyle w:val="a3"/>
        <w:ind w:left="429" w:right="272" w:firstLine="758"/>
      </w:pPr>
      <w:r>
        <w:t>регулятивных универсальных учебных действий: умение само</w:t>
      </w:r>
      <w:r>
        <w:t>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D542CB" w:rsidRDefault="00436AA8">
      <w:pPr>
        <w:pStyle w:val="a3"/>
        <w:spacing w:before="1"/>
        <w:ind w:left="429" w:right="266" w:firstLine="758"/>
      </w:pPr>
      <w:r>
        <w:t>коммуникативных универсальных учебных действий: умен</w:t>
      </w:r>
      <w:r>
        <w:t>ие ясно изложить и оформить</w:t>
      </w:r>
      <w:r>
        <w:rPr>
          <w:spacing w:val="-10"/>
        </w:rPr>
        <w:t xml:space="preserve"> </w:t>
      </w:r>
      <w:r>
        <w:t>выполненную</w:t>
      </w:r>
      <w:r>
        <w:rPr>
          <w:spacing w:val="-9"/>
        </w:rPr>
        <w:t xml:space="preserve"> </w:t>
      </w:r>
      <w:r>
        <w:t>работу,</w:t>
      </w:r>
      <w:r>
        <w:rPr>
          <w:spacing w:val="-12"/>
        </w:rPr>
        <w:t xml:space="preserve"> </w:t>
      </w:r>
      <w:r>
        <w:t>представить</w:t>
      </w:r>
      <w:r>
        <w:rPr>
          <w:spacing w:val="-8"/>
        </w:rPr>
        <w:t xml:space="preserve"> </w:t>
      </w:r>
      <w:r>
        <w:t>её</w:t>
      </w:r>
      <w:r>
        <w:rPr>
          <w:spacing w:val="-10"/>
        </w:rPr>
        <w:t xml:space="preserve"> </w:t>
      </w:r>
      <w:r>
        <w:t>результаты,</w:t>
      </w:r>
      <w:r>
        <w:rPr>
          <w:spacing w:val="-12"/>
        </w:rPr>
        <w:t xml:space="preserve"> </w:t>
      </w:r>
      <w:r>
        <w:t>аргументированно</w:t>
      </w:r>
      <w:r>
        <w:rPr>
          <w:spacing w:val="30"/>
        </w:rPr>
        <w:t xml:space="preserve"> </w:t>
      </w:r>
      <w:r>
        <w:t>ответить</w:t>
      </w:r>
      <w:r>
        <w:rPr>
          <w:spacing w:val="-10"/>
        </w:rPr>
        <w:t xml:space="preserve"> </w:t>
      </w:r>
      <w:r>
        <w:t xml:space="preserve">на </w:t>
      </w:r>
      <w:r>
        <w:rPr>
          <w:spacing w:val="-2"/>
        </w:rPr>
        <w:t>вопросы.</w:t>
      </w:r>
    </w:p>
    <w:p w:rsidR="00D542CB" w:rsidRDefault="00436AA8">
      <w:pPr>
        <w:pStyle w:val="a3"/>
        <w:ind w:left="429" w:right="265" w:firstLine="758"/>
      </w:pPr>
      <w:r>
        <w:t>Предметные результаты освоения ООП ООО с учётом специфики содержания предметных областей, включающих конкретные учебные предметы, ориентированы</w:t>
      </w:r>
      <w:r>
        <w:t xml:space="preserve"> на применение обучающимися знаний, умений и навыков в учебных ситуациях и реальных жизненных условиях, а также на успешное обучение.</w:t>
      </w:r>
    </w:p>
    <w:p w:rsidR="00D542CB" w:rsidRDefault="00436AA8">
      <w:pPr>
        <w:pStyle w:val="a3"/>
        <w:spacing w:line="242" w:lineRule="auto"/>
        <w:ind w:left="429" w:right="286" w:firstLine="758"/>
      </w:pPr>
      <w:r>
        <w:t>При оценке предметных результатов оцениваются достижения обучающихся планируемых результатов по отдельным учебным предмета</w:t>
      </w:r>
      <w:r>
        <w:t>м.</w:t>
      </w:r>
    </w:p>
    <w:p w:rsidR="00D542CB" w:rsidRDefault="00436AA8">
      <w:pPr>
        <w:pStyle w:val="a3"/>
        <w:ind w:left="429" w:right="262" w:firstLine="758"/>
      </w:pPr>
      <w:r>
        <w:t>Основным предметом оценки является способность к решению учебно- 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w:t>
      </w:r>
      <w:r>
        <w:t>х (познавательных, регулятивных, коммуникативных) действий, а также компетентностей, соответствующих направлениям функциональной грамотности.</w:t>
      </w:r>
    </w:p>
    <w:p w:rsidR="00D542CB" w:rsidRDefault="00436AA8">
      <w:pPr>
        <w:pStyle w:val="a3"/>
        <w:spacing w:line="242" w:lineRule="auto"/>
        <w:ind w:left="429" w:right="268" w:firstLine="758"/>
      </w:pPr>
      <w:r>
        <w:t>Оценка</w:t>
      </w:r>
      <w:r>
        <w:rPr>
          <w:spacing w:val="-15"/>
        </w:rPr>
        <w:t xml:space="preserve"> </w:t>
      </w:r>
      <w:r>
        <w:t>предметных</w:t>
      </w:r>
      <w:r>
        <w:rPr>
          <w:spacing w:val="-15"/>
        </w:rPr>
        <w:t xml:space="preserve"> </w:t>
      </w:r>
      <w:r>
        <w:t>результатов</w:t>
      </w:r>
      <w:r>
        <w:rPr>
          <w:spacing w:val="-15"/>
        </w:rPr>
        <w:t xml:space="preserve"> </w:t>
      </w:r>
      <w:r>
        <w:t>осуществляется</w:t>
      </w:r>
      <w:r>
        <w:rPr>
          <w:spacing w:val="-15"/>
        </w:rPr>
        <w:t xml:space="preserve"> </w:t>
      </w:r>
      <w:r>
        <w:t>педагогическим</w:t>
      </w:r>
      <w:r>
        <w:rPr>
          <w:spacing w:val="-15"/>
        </w:rPr>
        <w:t xml:space="preserve"> </w:t>
      </w:r>
      <w:r>
        <w:t>работником</w:t>
      </w:r>
      <w:r>
        <w:rPr>
          <w:spacing w:val="-15"/>
        </w:rPr>
        <w:t xml:space="preserve"> </w:t>
      </w:r>
      <w:r>
        <w:t>в</w:t>
      </w:r>
      <w:r>
        <w:rPr>
          <w:spacing w:val="-15"/>
        </w:rPr>
        <w:t xml:space="preserve"> </w:t>
      </w:r>
      <w:r>
        <w:t>ходе процедур текущего, тематического, промежуточного и итогового контроля.</w:t>
      </w:r>
    </w:p>
    <w:p w:rsidR="00D542CB" w:rsidRDefault="00436AA8">
      <w:pPr>
        <w:pStyle w:val="a3"/>
        <w:spacing w:line="242" w:lineRule="auto"/>
        <w:ind w:left="429" w:right="290" w:firstLine="758"/>
      </w:pPr>
      <w:r>
        <w:t>Особенности оценки по отдельному учебному предмету фиксируются в приложении к ООП ООО.</w:t>
      </w:r>
    </w:p>
    <w:p w:rsidR="00D542CB" w:rsidRDefault="00436AA8">
      <w:pPr>
        <w:pStyle w:val="a3"/>
        <w:spacing w:line="242" w:lineRule="auto"/>
        <w:ind w:left="429" w:right="273" w:firstLine="758"/>
      </w:pPr>
      <w:r>
        <w:t xml:space="preserve">Описание оценки предметных результатов по отдельному учебному предмету </w:t>
      </w:r>
      <w:r>
        <w:rPr>
          <w:spacing w:val="-2"/>
        </w:rPr>
        <w:t>включает:</w:t>
      </w:r>
    </w:p>
    <w:p w:rsidR="00D542CB" w:rsidRDefault="00436AA8">
      <w:pPr>
        <w:pStyle w:val="a3"/>
        <w:spacing w:line="242" w:lineRule="auto"/>
        <w:ind w:left="429" w:right="281" w:firstLine="758"/>
      </w:pPr>
      <w:r>
        <w:t>список итого</w:t>
      </w:r>
      <w:r>
        <w:t>вых планируемых результатов с указанием этапов их формирования и способов оценки (например, текущая (тематическая), устно (письменно), практика);</w:t>
      </w:r>
    </w:p>
    <w:p w:rsidR="00D542CB" w:rsidRDefault="00436AA8">
      <w:pPr>
        <w:pStyle w:val="a3"/>
        <w:ind w:left="429" w:right="259" w:firstLine="777"/>
      </w:pPr>
      <w:r>
        <w:t xml:space="preserve">требования к выставлению отметок за промежуточную аттестацию (при необходимости - с учётом степени значимости отметок за отдельные оценочные </w:t>
      </w:r>
      <w:r>
        <w:rPr>
          <w:spacing w:val="-2"/>
        </w:rPr>
        <w:t>процедуры);</w:t>
      </w:r>
    </w:p>
    <w:p w:rsidR="00D542CB" w:rsidRDefault="00436AA8">
      <w:pPr>
        <w:pStyle w:val="a3"/>
        <w:spacing w:line="271" w:lineRule="exact"/>
        <w:ind w:left="1206"/>
      </w:pPr>
      <w:r>
        <w:t>график</w:t>
      </w:r>
      <w:r>
        <w:rPr>
          <w:spacing w:val="-9"/>
        </w:rPr>
        <w:t xml:space="preserve"> </w:t>
      </w:r>
      <w:r>
        <w:t>контрольных</w:t>
      </w:r>
      <w:r>
        <w:rPr>
          <w:spacing w:val="-8"/>
        </w:rPr>
        <w:t xml:space="preserve"> </w:t>
      </w:r>
      <w:r>
        <w:rPr>
          <w:spacing w:val="-2"/>
        </w:rPr>
        <w:t>мероприятий.</w:t>
      </w:r>
    </w:p>
    <w:p w:rsidR="00D542CB" w:rsidRDefault="00436AA8">
      <w:pPr>
        <w:pStyle w:val="a3"/>
        <w:spacing w:line="242" w:lineRule="auto"/>
        <w:ind w:left="429" w:right="288" w:firstLine="777"/>
      </w:pPr>
      <w:r>
        <w:t>Стартовая диагностика проводится администрацией образовательной организ</w:t>
      </w:r>
      <w:r>
        <w:t>ации с целью оценки готовности к обучению на уровне основного общего образования.</w:t>
      </w:r>
    </w:p>
    <w:p w:rsidR="00D542CB" w:rsidRDefault="00436AA8">
      <w:pPr>
        <w:pStyle w:val="a3"/>
        <w:ind w:left="429" w:right="272" w:firstLine="777"/>
      </w:pPr>
      <w:r>
        <w:t>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обуча</w:t>
      </w:r>
      <w:r>
        <w:t>ющихся.</w:t>
      </w:r>
    </w:p>
    <w:p w:rsidR="00D542CB" w:rsidRDefault="00436AA8">
      <w:pPr>
        <w:pStyle w:val="a3"/>
        <w:ind w:left="429" w:right="274" w:firstLine="777"/>
      </w:pPr>
      <w: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w:t>
      </w:r>
      <w:r>
        <w:t>ескими средствами, логическими операциями.</w:t>
      </w:r>
    </w:p>
    <w:p w:rsidR="00D542CB" w:rsidRDefault="00436AA8">
      <w:pPr>
        <w:pStyle w:val="a3"/>
        <w:ind w:left="429" w:right="271" w:firstLine="777"/>
      </w:pPr>
      <w:r>
        <w:t>Стартовая диагностика проводится педагогическими работниками с целью оценки готовности к</w:t>
      </w:r>
      <w:r>
        <w:rPr>
          <w:spacing w:val="-3"/>
        </w:rPr>
        <w:t xml:space="preserve"> </w:t>
      </w:r>
      <w:r>
        <w:t>изучению отдельных учебных</w:t>
      </w:r>
      <w:r>
        <w:rPr>
          <w:spacing w:val="-2"/>
        </w:rPr>
        <w:t xml:space="preserve"> </w:t>
      </w:r>
      <w:r>
        <w:t>предметов. Результаты стартовой диагностики являются основанием для корректировки учебных програм</w:t>
      </w:r>
      <w:r>
        <w:t>м и индивидуализации</w:t>
      </w:r>
    </w:p>
    <w:p w:rsidR="00D542CB" w:rsidRDefault="00D542CB">
      <w:pPr>
        <w:pStyle w:val="a3"/>
        <w:sectPr w:rsidR="00D542CB">
          <w:pgSz w:w="11920" w:h="16850"/>
          <w:pgMar w:top="720" w:right="566" w:bottom="1180" w:left="1275" w:header="0" w:footer="983" w:gutter="0"/>
          <w:cols w:space="720"/>
        </w:sectPr>
      </w:pPr>
    </w:p>
    <w:p w:rsidR="00D542CB" w:rsidRDefault="00436AA8">
      <w:pPr>
        <w:pStyle w:val="a3"/>
        <w:spacing w:before="76"/>
        <w:ind w:left="683"/>
      </w:pPr>
      <w:r>
        <w:lastRenderedPageBreak/>
        <w:t>учебного</w:t>
      </w:r>
      <w:r>
        <w:rPr>
          <w:spacing w:val="-5"/>
        </w:rPr>
        <w:t xml:space="preserve"> </w:t>
      </w:r>
      <w:r>
        <w:rPr>
          <w:spacing w:val="-2"/>
        </w:rPr>
        <w:t>процесса.</w:t>
      </w:r>
    </w:p>
    <w:p w:rsidR="00D542CB" w:rsidRDefault="00436AA8">
      <w:pPr>
        <w:pStyle w:val="a3"/>
        <w:spacing w:before="2" w:line="242" w:lineRule="auto"/>
        <w:ind w:left="683" w:right="696" w:firstLine="777"/>
      </w:pPr>
      <w:r>
        <w:t>При текущей оценке оценивается индивидуальное продвижение обучающегося в освоении программы учебного предмета.</w:t>
      </w:r>
    </w:p>
    <w:p w:rsidR="00D542CB" w:rsidRDefault="00436AA8">
      <w:pPr>
        <w:pStyle w:val="a3"/>
        <w:ind w:left="683" w:right="670" w:firstLine="777"/>
      </w:pPr>
      <w:r>
        <w:t>Текущая оценка может быть формирующей (поддерживающей и направляющей усилия обучающегос</w:t>
      </w:r>
      <w:r>
        <w:t xml:space="preserve">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w:t>
      </w:r>
      <w:r>
        <w:rPr>
          <w:spacing w:val="-2"/>
        </w:rPr>
        <w:t>обучении.</w:t>
      </w:r>
    </w:p>
    <w:p w:rsidR="00D542CB" w:rsidRDefault="00436AA8">
      <w:pPr>
        <w:pStyle w:val="a3"/>
        <w:ind w:left="683" w:right="678" w:firstLine="777"/>
      </w:pPr>
      <w:r>
        <w:t>Объектом текущей оценки являются</w:t>
      </w:r>
      <w:r>
        <w:rPr>
          <w:spacing w:val="-3"/>
        </w:rPr>
        <w:t xml:space="preserve"> </w:t>
      </w:r>
      <w:r>
        <w:t>тематические</w:t>
      </w:r>
      <w:r>
        <w:rPr>
          <w:spacing w:val="-3"/>
        </w:rPr>
        <w:t xml:space="preserve"> </w:t>
      </w:r>
      <w:r>
        <w:t>планируемые</w:t>
      </w:r>
      <w:r>
        <w:rPr>
          <w:spacing w:val="-4"/>
        </w:rPr>
        <w:t xml:space="preserve"> </w:t>
      </w:r>
      <w:r>
        <w:t>результат</w:t>
      </w:r>
      <w:r>
        <w:t>ы, этапы</w:t>
      </w:r>
      <w:r>
        <w:rPr>
          <w:spacing w:val="-12"/>
        </w:rPr>
        <w:t xml:space="preserve"> </w:t>
      </w:r>
      <w:r>
        <w:t>освоения</w:t>
      </w:r>
      <w:r>
        <w:rPr>
          <w:spacing w:val="-11"/>
        </w:rPr>
        <w:t xml:space="preserve"> </w:t>
      </w:r>
      <w:r>
        <w:t>которых</w:t>
      </w:r>
      <w:r>
        <w:rPr>
          <w:spacing w:val="-6"/>
        </w:rPr>
        <w:t xml:space="preserve"> </w:t>
      </w:r>
      <w:r>
        <w:t>зафиксированы</w:t>
      </w:r>
      <w:r>
        <w:rPr>
          <w:spacing w:val="-2"/>
        </w:rPr>
        <w:t xml:space="preserve"> </w:t>
      </w:r>
      <w:r>
        <w:t xml:space="preserve">в тематическом планировании по учебному </w:t>
      </w:r>
      <w:r>
        <w:rPr>
          <w:spacing w:val="-2"/>
        </w:rPr>
        <w:t>предмету.</w:t>
      </w:r>
    </w:p>
    <w:p w:rsidR="00D542CB" w:rsidRDefault="00436AA8">
      <w:pPr>
        <w:pStyle w:val="a3"/>
        <w:ind w:left="683" w:right="681" w:firstLine="777"/>
      </w:pPr>
      <w: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w:t>
      </w:r>
      <w:r>
        <w:t>го предмета.</w:t>
      </w:r>
    </w:p>
    <w:p w:rsidR="00D542CB" w:rsidRDefault="00436AA8">
      <w:pPr>
        <w:pStyle w:val="a3"/>
        <w:spacing w:line="242" w:lineRule="auto"/>
        <w:ind w:left="683" w:right="705" w:firstLine="777"/>
      </w:pPr>
      <w:r>
        <w:t>Результаты текущей оценки являются основой для индивидуализации учебного процесса.</w:t>
      </w:r>
    </w:p>
    <w:p w:rsidR="00D542CB" w:rsidRDefault="00436AA8">
      <w:pPr>
        <w:pStyle w:val="a3"/>
        <w:spacing w:line="242" w:lineRule="auto"/>
        <w:ind w:left="683" w:right="689" w:firstLine="777"/>
      </w:pPr>
      <w:r>
        <w:t>При тематической оценке оценивается уровень достижения тематических планируемых результатов по учебному предмету.</w:t>
      </w:r>
    </w:p>
    <w:p w:rsidR="00D542CB" w:rsidRDefault="00436AA8">
      <w:pPr>
        <w:pStyle w:val="a3"/>
        <w:spacing w:line="242" w:lineRule="auto"/>
        <w:ind w:left="1461" w:right="3838"/>
        <w:jc w:val="left"/>
      </w:pPr>
      <w:r>
        <w:t>Внутренний</w:t>
      </w:r>
      <w:r>
        <w:rPr>
          <w:spacing w:val="-15"/>
        </w:rPr>
        <w:t xml:space="preserve"> </w:t>
      </w:r>
      <w:r>
        <w:t>мониторинг</w:t>
      </w:r>
      <w:r>
        <w:rPr>
          <w:spacing w:val="-15"/>
        </w:rPr>
        <w:t xml:space="preserve"> </w:t>
      </w:r>
      <w:r>
        <w:t>включает</w:t>
      </w:r>
      <w:r>
        <w:rPr>
          <w:spacing w:val="-15"/>
        </w:rPr>
        <w:t xml:space="preserve"> </w:t>
      </w:r>
      <w:r>
        <w:t>следующие проце</w:t>
      </w:r>
      <w:r>
        <w:t>дуры:стартовая диагностика;</w:t>
      </w:r>
    </w:p>
    <w:p w:rsidR="00D542CB" w:rsidRDefault="00436AA8">
      <w:pPr>
        <w:pStyle w:val="a3"/>
        <w:spacing w:line="242" w:lineRule="auto"/>
        <w:ind w:left="1461" w:right="1245"/>
        <w:jc w:val="left"/>
      </w:pPr>
      <w:r>
        <w:t>оценка</w:t>
      </w:r>
      <w:r>
        <w:rPr>
          <w:spacing w:val="-15"/>
        </w:rPr>
        <w:t xml:space="preserve"> </w:t>
      </w:r>
      <w:r>
        <w:t>уровня</w:t>
      </w:r>
      <w:r>
        <w:rPr>
          <w:spacing w:val="-12"/>
        </w:rPr>
        <w:t xml:space="preserve"> </w:t>
      </w:r>
      <w:r>
        <w:t>достижения</w:t>
      </w:r>
      <w:r>
        <w:rPr>
          <w:spacing w:val="-15"/>
        </w:rPr>
        <w:t xml:space="preserve"> </w:t>
      </w:r>
      <w:r>
        <w:t>предметных</w:t>
      </w:r>
      <w:r>
        <w:rPr>
          <w:spacing w:val="-15"/>
        </w:rPr>
        <w:t xml:space="preserve"> </w:t>
      </w:r>
      <w:r>
        <w:t>и</w:t>
      </w:r>
      <w:r>
        <w:rPr>
          <w:spacing w:val="-14"/>
        </w:rPr>
        <w:t xml:space="preserve"> </w:t>
      </w:r>
      <w:r>
        <w:t>метапредметных результатов;оценка</w:t>
      </w:r>
      <w:r>
        <w:rPr>
          <w:spacing w:val="-11"/>
        </w:rPr>
        <w:t xml:space="preserve"> </w:t>
      </w:r>
      <w:r>
        <w:t>уровня</w:t>
      </w:r>
      <w:r>
        <w:rPr>
          <w:spacing w:val="-8"/>
        </w:rPr>
        <w:t xml:space="preserve"> </w:t>
      </w:r>
      <w:r>
        <w:t>функциональной</w:t>
      </w:r>
      <w:r>
        <w:rPr>
          <w:spacing w:val="-7"/>
        </w:rPr>
        <w:t xml:space="preserve"> </w:t>
      </w:r>
      <w:r>
        <w:rPr>
          <w:spacing w:val="-2"/>
        </w:rPr>
        <w:t>грамотности;</w:t>
      </w:r>
    </w:p>
    <w:p w:rsidR="00D542CB" w:rsidRDefault="00436AA8">
      <w:pPr>
        <w:pStyle w:val="a3"/>
        <w:ind w:left="683" w:right="682" w:firstLine="777"/>
      </w:pPr>
      <w:r>
        <w:t>оценка уровня профессионального мастерства педагогического работника, осуществляемого</w:t>
      </w:r>
      <w:r>
        <w:rPr>
          <w:spacing w:val="-11"/>
        </w:rPr>
        <w:t xml:space="preserve"> </w:t>
      </w:r>
      <w:r>
        <w:t>на</w:t>
      </w:r>
      <w:r>
        <w:rPr>
          <w:spacing w:val="-12"/>
        </w:rPr>
        <w:t xml:space="preserve"> </w:t>
      </w:r>
      <w:r>
        <w:t>основе</w:t>
      </w:r>
      <w:r>
        <w:rPr>
          <w:spacing w:val="-12"/>
        </w:rPr>
        <w:t xml:space="preserve"> </w:t>
      </w:r>
      <w:r>
        <w:t>выполнения</w:t>
      </w:r>
      <w:r>
        <w:rPr>
          <w:spacing w:val="-8"/>
        </w:rPr>
        <w:t xml:space="preserve"> </w:t>
      </w:r>
      <w:r>
        <w:t>обучающимися</w:t>
      </w:r>
      <w:r>
        <w:rPr>
          <w:spacing w:val="-11"/>
        </w:rPr>
        <w:t xml:space="preserve"> </w:t>
      </w:r>
      <w:r>
        <w:t>проверочных</w:t>
      </w:r>
      <w:r>
        <w:rPr>
          <w:spacing w:val="-11"/>
        </w:rPr>
        <w:t xml:space="preserve"> </w:t>
      </w:r>
      <w:r>
        <w:t>работ,</w:t>
      </w:r>
      <w:r>
        <w:rPr>
          <w:spacing w:val="-11"/>
        </w:rPr>
        <w:t xml:space="preserve"> </w:t>
      </w:r>
      <w:r>
        <w:t>анализа посещённых уроков, анализа качества учебных заданий, предлагаемых педагогическим работником обучающимся.</w:t>
      </w:r>
    </w:p>
    <w:p w:rsidR="00D542CB" w:rsidRDefault="00436AA8">
      <w:pPr>
        <w:pStyle w:val="a3"/>
        <w:ind w:left="683" w:right="683" w:firstLine="777"/>
      </w:pPr>
      <w:r>
        <w:t>Содержание и периодичность внутреннего мониторинга устанавливаются решением педагогического совета образовательной организац</w:t>
      </w:r>
      <w:r>
        <w:t>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D542CB" w:rsidRDefault="00436AA8">
      <w:pPr>
        <w:ind w:left="568" w:right="658" w:firstLine="283"/>
        <w:jc w:val="both"/>
        <w:rPr>
          <w:sz w:val="23"/>
        </w:rPr>
      </w:pPr>
      <w:r>
        <w:rPr>
          <w:sz w:val="23"/>
        </w:rPr>
        <w:t>Длительность контрольной работы, являющейся форм</w:t>
      </w:r>
      <w:r>
        <w:rPr>
          <w:sz w:val="23"/>
        </w:rPr>
        <w:t>ой письменной проверки результатов обучения с целью оценки уровня достижения предметных и (или) метапредметных</w:t>
      </w:r>
      <w:r>
        <w:rPr>
          <w:spacing w:val="-12"/>
          <w:sz w:val="23"/>
        </w:rPr>
        <w:t xml:space="preserve"> </w:t>
      </w:r>
      <w:r>
        <w:rPr>
          <w:sz w:val="23"/>
        </w:rPr>
        <w:t>результатов,</w:t>
      </w:r>
      <w:r>
        <w:rPr>
          <w:spacing w:val="-10"/>
          <w:sz w:val="23"/>
        </w:rPr>
        <w:t xml:space="preserve"> </w:t>
      </w:r>
      <w:r>
        <w:rPr>
          <w:sz w:val="23"/>
        </w:rPr>
        <w:t>составляет</w:t>
      </w:r>
      <w:r>
        <w:rPr>
          <w:spacing w:val="-10"/>
          <w:sz w:val="23"/>
        </w:rPr>
        <w:t xml:space="preserve"> </w:t>
      </w:r>
      <w:r>
        <w:rPr>
          <w:sz w:val="23"/>
        </w:rPr>
        <w:t>от</w:t>
      </w:r>
      <w:r>
        <w:rPr>
          <w:spacing w:val="-12"/>
          <w:sz w:val="23"/>
        </w:rPr>
        <w:t xml:space="preserve"> </w:t>
      </w:r>
      <w:r>
        <w:rPr>
          <w:sz w:val="23"/>
        </w:rPr>
        <w:t>одного</w:t>
      </w:r>
      <w:r>
        <w:rPr>
          <w:spacing w:val="-10"/>
          <w:sz w:val="23"/>
        </w:rPr>
        <w:t xml:space="preserve"> </w:t>
      </w:r>
      <w:r>
        <w:rPr>
          <w:sz w:val="23"/>
        </w:rPr>
        <w:t>до</w:t>
      </w:r>
      <w:r>
        <w:rPr>
          <w:spacing w:val="-9"/>
          <w:sz w:val="23"/>
        </w:rPr>
        <w:t xml:space="preserve"> </w:t>
      </w:r>
      <w:r>
        <w:rPr>
          <w:sz w:val="23"/>
        </w:rPr>
        <w:t>двух</w:t>
      </w:r>
      <w:r>
        <w:rPr>
          <w:spacing w:val="-10"/>
          <w:sz w:val="23"/>
        </w:rPr>
        <w:t xml:space="preserve"> </w:t>
      </w:r>
      <w:r>
        <w:rPr>
          <w:sz w:val="23"/>
        </w:rPr>
        <w:t>уроков</w:t>
      </w:r>
      <w:r>
        <w:rPr>
          <w:spacing w:val="-10"/>
          <w:sz w:val="23"/>
        </w:rPr>
        <w:t xml:space="preserve"> </w:t>
      </w:r>
      <w:r>
        <w:rPr>
          <w:sz w:val="23"/>
        </w:rPr>
        <w:t>(не</w:t>
      </w:r>
      <w:r>
        <w:rPr>
          <w:spacing w:val="-11"/>
          <w:sz w:val="23"/>
        </w:rPr>
        <w:t xml:space="preserve"> </w:t>
      </w:r>
      <w:r>
        <w:rPr>
          <w:sz w:val="23"/>
        </w:rPr>
        <w:t>более</w:t>
      </w:r>
      <w:r>
        <w:rPr>
          <w:spacing w:val="-9"/>
          <w:sz w:val="23"/>
        </w:rPr>
        <w:t xml:space="preserve"> </w:t>
      </w:r>
      <w:r>
        <w:rPr>
          <w:sz w:val="23"/>
        </w:rPr>
        <w:t>чем</w:t>
      </w:r>
      <w:r>
        <w:rPr>
          <w:spacing w:val="-11"/>
          <w:sz w:val="23"/>
        </w:rPr>
        <w:t xml:space="preserve"> </w:t>
      </w:r>
      <w:r>
        <w:rPr>
          <w:sz w:val="23"/>
        </w:rPr>
        <w:t>45</w:t>
      </w:r>
      <w:r>
        <w:rPr>
          <w:spacing w:val="-10"/>
          <w:sz w:val="23"/>
        </w:rPr>
        <w:t xml:space="preserve"> </w:t>
      </w:r>
      <w:r>
        <w:rPr>
          <w:sz w:val="23"/>
        </w:rPr>
        <w:t xml:space="preserve">минут </w:t>
      </w:r>
      <w:r>
        <w:rPr>
          <w:spacing w:val="-2"/>
          <w:sz w:val="23"/>
        </w:rPr>
        <w:t>каждый).</w:t>
      </w:r>
    </w:p>
    <w:p w:rsidR="00D542CB" w:rsidRDefault="00436AA8">
      <w:pPr>
        <w:ind w:left="568" w:right="671" w:firstLine="422"/>
        <w:jc w:val="both"/>
        <w:rPr>
          <w:sz w:val="23"/>
        </w:rPr>
      </w:pPr>
      <w:r>
        <w:rPr>
          <w:sz w:val="23"/>
        </w:rPr>
        <w:t xml:space="preserve">Длительность практической работы, являющейся формой организации </w:t>
      </w:r>
      <w:r>
        <w:rPr>
          <w:sz w:val="23"/>
        </w:rPr>
        <w:t>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D542CB" w:rsidRDefault="00436AA8">
      <w:pPr>
        <w:ind w:left="568" w:right="669"/>
        <w:jc w:val="both"/>
        <w:rPr>
          <w:sz w:val="23"/>
        </w:rPr>
      </w:pPr>
      <w:r>
        <w:rPr>
          <w:sz w:val="23"/>
        </w:rPr>
        <w:t>При этом объем учебного времени, затрачиваемого</w:t>
      </w:r>
      <w:r>
        <w:rPr>
          <w:sz w:val="23"/>
        </w:rPr>
        <w:t xml:space="preserve">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D542CB" w:rsidRDefault="00436AA8">
      <w:pPr>
        <w:ind w:left="568" w:right="664" w:firstLine="777"/>
        <w:jc w:val="both"/>
        <w:rPr>
          <w:sz w:val="23"/>
        </w:rPr>
      </w:pPr>
      <w:r>
        <w:rPr>
          <w:sz w:val="23"/>
        </w:rPr>
        <w:t xml:space="preserve">«В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w:t>
      </w:r>
      <w:r>
        <w:rPr>
          <w:spacing w:val="-2"/>
          <w:sz w:val="23"/>
        </w:rPr>
        <w:t>образования.</w:t>
      </w:r>
    </w:p>
    <w:p w:rsidR="00D542CB" w:rsidRDefault="00D542CB">
      <w:pPr>
        <w:jc w:val="both"/>
        <w:rPr>
          <w:sz w:val="23"/>
        </w:rPr>
        <w:sectPr w:rsidR="00D542CB">
          <w:pgSz w:w="11920" w:h="16850"/>
          <w:pgMar w:top="1300" w:right="566" w:bottom="1180" w:left="1275" w:header="0" w:footer="983" w:gutter="0"/>
          <w:cols w:space="720"/>
        </w:sectPr>
      </w:pPr>
    </w:p>
    <w:p w:rsidR="00D542CB" w:rsidRDefault="00436AA8">
      <w:pPr>
        <w:spacing w:before="76" w:line="242" w:lineRule="auto"/>
        <w:ind w:left="237" w:right="400" w:firstLine="1406"/>
        <w:rPr>
          <w:b/>
          <w:sz w:val="24"/>
        </w:rPr>
      </w:pPr>
      <w:r>
        <w:rPr>
          <w:b/>
          <w:sz w:val="24"/>
        </w:rPr>
        <w:lastRenderedPageBreak/>
        <w:t>СИСТЕМА</w:t>
      </w:r>
      <w:r>
        <w:rPr>
          <w:b/>
          <w:sz w:val="24"/>
        </w:rPr>
        <w:t xml:space="preserve"> ОЦЕНКИ ДОСТИЖЕНИЯ ОБУЧАЮЩИМИСЯ ПЛАНИРУЕМЫХ</w:t>
      </w:r>
      <w:r>
        <w:rPr>
          <w:b/>
          <w:spacing w:val="-15"/>
          <w:sz w:val="24"/>
        </w:rPr>
        <w:t xml:space="preserve"> </w:t>
      </w:r>
      <w:r>
        <w:rPr>
          <w:b/>
          <w:sz w:val="24"/>
        </w:rPr>
        <w:t>РЕЗУЛЬТАТОВ</w:t>
      </w:r>
      <w:r>
        <w:rPr>
          <w:b/>
          <w:spacing w:val="-16"/>
          <w:sz w:val="24"/>
        </w:rPr>
        <w:t xml:space="preserve"> </w:t>
      </w:r>
      <w:r>
        <w:rPr>
          <w:b/>
          <w:sz w:val="24"/>
        </w:rPr>
        <w:t>ОСВОЕНИЯ</w:t>
      </w:r>
      <w:r>
        <w:rPr>
          <w:b/>
          <w:spacing w:val="-15"/>
          <w:sz w:val="24"/>
        </w:rPr>
        <w:t xml:space="preserve"> </w:t>
      </w:r>
      <w:r>
        <w:rPr>
          <w:b/>
          <w:sz w:val="24"/>
        </w:rPr>
        <w:t>ОБРАЗОВАТЕЛЬНЫХ</w:t>
      </w:r>
      <w:r>
        <w:rPr>
          <w:b/>
          <w:spacing w:val="-15"/>
          <w:sz w:val="24"/>
        </w:rPr>
        <w:t xml:space="preserve"> </w:t>
      </w:r>
      <w:r>
        <w:rPr>
          <w:b/>
          <w:sz w:val="24"/>
        </w:rPr>
        <w:t>ПРОГРАММ</w:t>
      </w:r>
    </w:p>
    <w:p w:rsidR="00D542CB" w:rsidRDefault="00436AA8">
      <w:pPr>
        <w:spacing w:line="269" w:lineRule="exact"/>
        <w:ind w:left="1864"/>
        <w:rPr>
          <w:b/>
          <w:sz w:val="24"/>
        </w:rPr>
      </w:pPr>
      <w:r>
        <w:rPr>
          <w:b/>
          <w:sz w:val="24"/>
        </w:rPr>
        <w:t>НА</w:t>
      </w:r>
      <w:r>
        <w:rPr>
          <w:b/>
          <w:spacing w:val="-4"/>
          <w:sz w:val="24"/>
        </w:rPr>
        <w:t xml:space="preserve"> </w:t>
      </w:r>
      <w:r>
        <w:rPr>
          <w:b/>
          <w:sz w:val="24"/>
        </w:rPr>
        <w:t>УРОВНЕ</w:t>
      </w:r>
      <w:r>
        <w:rPr>
          <w:b/>
          <w:spacing w:val="-3"/>
          <w:sz w:val="24"/>
        </w:rPr>
        <w:t xml:space="preserve"> </w:t>
      </w:r>
      <w:r>
        <w:rPr>
          <w:b/>
          <w:sz w:val="24"/>
        </w:rPr>
        <w:t>ОСНОВНОГО</w:t>
      </w:r>
      <w:r>
        <w:rPr>
          <w:b/>
          <w:spacing w:val="-2"/>
          <w:sz w:val="24"/>
        </w:rPr>
        <w:t xml:space="preserve"> </w:t>
      </w:r>
      <w:r>
        <w:rPr>
          <w:b/>
          <w:sz w:val="24"/>
        </w:rPr>
        <w:t>ОБЩЕГО</w:t>
      </w:r>
      <w:r>
        <w:rPr>
          <w:b/>
          <w:spacing w:val="-4"/>
          <w:sz w:val="24"/>
        </w:rPr>
        <w:t xml:space="preserve"> </w:t>
      </w:r>
      <w:r>
        <w:rPr>
          <w:b/>
          <w:spacing w:val="-2"/>
          <w:sz w:val="24"/>
        </w:rPr>
        <w:t>ОБРАЗОВАНИЯ</w:t>
      </w:r>
    </w:p>
    <w:p w:rsidR="00D542CB" w:rsidRDefault="00D542CB">
      <w:pPr>
        <w:pStyle w:val="a3"/>
        <w:spacing w:before="2"/>
        <w:ind w:left="0"/>
        <w:jc w:val="left"/>
        <w:rPr>
          <w:b/>
        </w:rPr>
      </w:pPr>
    </w:p>
    <w:p w:rsidR="00D542CB" w:rsidRDefault="00436AA8">
      <w:pPr>
        <w:ind w:left="338" w:right="463"/>
        <w:jc w:val="center"/>
        <w:rPr>
          <w:b/>
          <w:sz w:val="24"/>
        </w:rPr>
      </w:pPr>
      <w:r>
        <w:rPr>
          <w:b/>
          <w:sz w:val="24"/>
        </w:rPr>
        <w:t>УЧЕБНЫЙ</w:t>
      </w:r>
      <w:r>
        <w:rPr>
          <w:b/>
          <w:spacing w:val="-15"/>
          <w:sz w:val="24"/>
        </w:rPr>
        <w:t xml:space="preserve"> </w:t>
      </w:r>
      <w:r>
        <w:rPr>
          <w:b/>
          <w:sz w:val="24"/>
        </w:rPr>
        <w:t>ПРЕДМЕТ</w:t>
      </w:r>
      <w:r>
        <w:rPr>
          <w:b/>
          <w:spacing w:val="-9"/>
          <w:sz w:val="24"/>
        </w:rPr>
        <w:t xml:space="preserve"> </w:t>
      </w:r>
      <w:r>
        <w:rPr>
          <w:b/>
          <w:sz w:val="24"/>
        </w:rPr>
        <w:t>«РУССКИЙ</w:t>
      </w:r>
      <w:r>
        <w:rPr>
          <w:b/>
          <w:spacing w:val="-8"/>
          <w:sz w:val="24"/>
        </w:rPr>
        <w:t xml:space="preserve"> </w:t>
      </w:r>
      <w:r>
        <w:rPr>
          <w:b/>
          <w:spacing w:val="-4"/>
          <w:sz w:val="24"/>
        </w:rPr>
        <w:t>ЯЗЫК»</w:t>
      </w:r>
    </w:p>
    <w:p w:rsidR="00D542CB" w:rsidRDefault="00436AA8">
      <w:pPr>
        <w:spacing w:line="275" w:lineRule="exact"/>
        <w:ind w:left="338" w:right="466"/>
        <w:jc w:val="center"/>
        <w:rPr>
          <w:b/>
          <w:sz w:val="24"/>
        </w:rPr>
      </w:pPr>
      <w:r>
        <w:rPr>
          <w:b/>
          <w:sz w:val="24"/>
        </w:rPr>
        <w:t>Устная</w:t>
      </w:r>
      <w:r>
        <w:rPr>
          <w:b/>
          <w:spacing w:val="-13"/>
          <w:sz w:val="24"/>
        </w:rPr>
        <w:t xml:space="preserve"> </w:t>
      </w:r>
      <w:r>
        <w:rPr>
          <w:b/>
          <w:spacing w:val="-4"/>
          <w:sz w:val="24"/>
        </w:rPr>
        <w:t>речь</w:t>
      </w:r>
    </w:p>
    <w:p w:rsidR="00D542CB" w:rsidRDefault="00436AA8">
      <w:pPr>
        <w:spacing w:line="275" w:lineRule="exact"/>
        <w:ind w:right="6797"/>
        <w:jc w:val="center"/>
        <w:rPr>
          <w:b/>
          <w:sz w:val="24"/>
        </w:rPr>
      </w:pPr>
      <w:r>
        <w:rPr>
          <w:b/>
          <w:sz w:val="24"/>
        </w:rPr>
        <w:t>Устный</w:t>
      </w:r>
      <w:r>
        <w:rPr>
          <w:b/>
          <w:spacing w:val="-11"/>
          <w:sz w:val="24"/>
        </w:rPr>
        <w:t xml:space="preserve"> </w:t>
      </w:r>
      <w:r>
        <w:rPr>
          <w:b/>
          <w:spacing w:val="-2"/>
          <w:sz w:val="24"/>
        </w:rPr>
        <w:t>ответ.</w:t>
      </w:r>
    </w:p>
    <w:p w:rsidR="00D542CB" w:rsidRDefault="00436AA8">
      <w:pPr>
        <w:pStyle w:val="a3"/>
        <w:spacing w:before="3"/>
        <w:ind w:left="683" w:right="282"/>
      </w:pPr>
      <w:r>
        <w:t>Развернутый</w:t>
      </w:r>
      <w:r>
        <w:rPr>
          <w:spacing w:val="-15"/>
        </w:rPr>
        <w:t xml:space="preserve"> </w:t>
      </w:r>
      <w:r>
        <w:t>устный</w:t>
      </w:r>
      <w:r>
        <w:rPr>
          <w:spacing w:val="-15"/>
        </w:rPr>
        <w:t xml:space="preserve"> </w:t>
      </w:r>
      <w:r>
        <w:t>ответ</w:t>
      </w:r>
      <w:r>
        <w:rPr>
          <w:spacing w:val="-15"/>
        </w:rPr>
        <w:t xml:space="preserve"> </w:t>
      </w:r>
      <w:r>
        <w:t>обучающегося</w:t>
      </w:r>
      <w:r>
        <w:rPr>
          <w:spacing w:val="-15"/>
        </w:rPr>
        <w:t xml:space="preserve"> </w:t>
      </w:r>
      <w:r>
        <w:t>должен</w:t>
      </w:r>
      <w:r>
        <w:rPr>
          <w:spacing w:val="-14"/>
        </w:rPr>
        <w:t xml:space="preserve"> </w:t>
      </w:r>
      <w:r>
        <w:t>представлять</w:t>
      </w:r>
      <w:r>
        <w:rPr>
          <w:spacing w:val="-14"/>
        </w:rPr>
        <w:t xml:space="preserve"> </w:t>
      </w:r>
      <w:r>
        <w:t>собой</w:t>
      </w:r>
      <w:r>
        <w:rPr>
          <w:spacing w:val="-14"/>
        </w:rPr>
        <w:t xml:space="preserve"> </w:t>
      </w:r>
      <w:r>
        <w:t>связное,</w:t>
      </w:r>
      <w:r>
        <w:rPr>
          <w:spacing w:val="-15"/>
        </w:rPr>
        <w:t xml:space="preserve"> </w:t>
      </w:r>
      <w:r>
        <w:t>логически последовательное</w:t>
      </w:r>
      <w:r>
        <w:rPr>
          <w:spacing w:val="-8"/>
        </w:rPr>
        <w:t xml:space="preserve"> </w:t>
      </w:r>
      <w:r>
        <w:t>сообщение</w:t>
      </w:r>
      <w:r>
        <w:rPr>
          <w:spacing w:val="-8"/>
        </w:rPr>
        <w:t xml:space="preserve"> </w:t>
      </w:r>
      <w:r>
        <w:t>на</w:t>
      </w:r>
      <w:r>
        <w:rPr>
          <w:spacing w:val="-8"/>
        </w:rPr>
        <w:t xml:space="preserve"> </w:t>
      </w:r>
      <w:r>
        <w:t>определенную</w:t>
      </w:r>
      <w:r>
        <w:rPr>
          <w:spacing w:val="-6"/>
        </w:rPr>
        <w:t xml:space="preserve"> </w:t>
      </w:r>
      <w:r>
        <w:t>тему,</w:t>
      </w:r>
      <w:r>
        <w:rPr>
          <w:spacing w:val="-7"/>
        </w:rPr>
        <w:t xml:space="preserve"> </w:t>
      </w:r>
      <w:r>
        <w:t>показывать</w:t>
      </w:r>
      <w:r>
        <w:rPr>
          <w:spacing w:val="40"/>
        </w:rPr>
        <w:t xml:space="preserve"> </w:t>
      </w:r>
      <w:r>
        <w:t>умение</w:t>
      </w:r>
      <w:r>
        <w:rPr>
          <w:spacing w:val="-8"/>
        </w:rPr>
        <w:t xml:space="preserve"> </w:t>
      </w:r>
      <w:r>
        <w:t>обучающегося применять</w:t>
      </w:r>
      <w:r>
        <w:rPr>
          <w:spacing w:val="40"/>
        </w:rPr>
        <w:t xml:space="preserve">  </w:t>
      </w:r>
      <w:r>
        <w:t>определения,</w:t>
      </w:r>
      <w:r>
        <w:rPr>
          <w:spacing w:val="40"/>
        </w:rPr>
        <w:t xml:space="preserve">  </w:t>
      </w:r>
      <w:r>
        <w:t>правила в конкретных случаях</w:t>
      </w:r>
      <w:r>
        <w:rPr>
          <w:vertAlign w:val="superscript"/>
        </w:rPr>
        <w:t>1</w:t>
      </w:r>
      <w:r>
        <w:t>.</w:t>
      </w:r>
    </w:p>
    <w:p w:rsidR="00D542CB" w:rsidRDefault="00436AA8">
      <w:pPr>
        <w:pStyle w:val="a3"/>
        <w:spacing w:line="242" w:lineRule="auto"/>
        <w:ind w:left="683" w:right="284"/>
      </w:pPr>
      <w:r>
        <w:t xml:space="preserve">При оценке ответа ученика надо руководствоваться следующими основными </w:t>
      </w:r>
      <w:r>
        <w:rPr>
          <w:spacing w:val="-2"/>
        </w:rPr>
        <w:t>критериями:</w:t>
      </w:r>
    </w:p>
    <w:p w:rsidR="00D542CB" w:rsidRDefault="00436AA8">
      <w:pPr>
        <w:pStyle w:val="a4"/>
        <w:numPr>
          <w:ilvl w:val="2"/>
          <w:numId w:val="126"/>
        </w:numPr>
        <w:tabs>
          <w:tab w:val="left" w:pos="1149"/>
        </w:tabs>
        <w:spacing w:line="307" w:lineRule="exact"/>
        <w:ind w:left="1149" w:hanging="298"/>
        <w:rPr>
          <w:sz w:val="24"/>
        </w:rPr>
      </w:pPr>
      <w:r>
        <w:rPr>
          <w:sz w:val="24"/>
        </w:rPr>
        <w:t>правильность</w:t>
      </w:r>
      <w:r>
        <w:rPr>
          <w:spacing w:val="-13"/>
          <w:sz w:val="24"/>
        </w:rPr>
        <w:t xml:space="preserve"> </w:t>
      </w:r>
      <w:r>
        <w:rPr>
          <w:sz w:val="24"/>
        </w:rPr>
        <w:t>и</w:t>
      </w:r>
      <w:r>
        <w:rPr>
          <w:spacing w:val="-11"/>
          <w:sz w:val="24"/>
        </w:rPr>
        <w:t xml:space="preserve"> </w:t>
      </w:r>
      <w:r>
        <w:rPr>
          <w:sz w:val="24"/>
        </w:rPr>
        <w:t>полнота</w:t>
      </w:r>
      <w:r>
        <w:rPr>
          <w:spacing w:val="-12"/>
          <w:sz w:val="24"/>
        </w:rPr>
        <w:t xml:space="preserve"> </w:t>
      </w:r>
      <w:r>
        <w:rPr>
          <w:spacing w:val="-2"/>
          <w:sz w:val="24"/>
        </w:rPr>
        <w:t>ответа;</w:t>
      </w:r>
    </w:p>
    <w:p w:rsidR="00D542CB" w:rsidRDefault="00436AA8">
      <w:pPr>
        <w:pStyle w:val="a4"/>
        <w:numPr>
          <w:ilvl w:val="2"/>
          <w:numId w:val="126"/>
        </w:numPr>
        <w:tabs>
          <w:tab w:val="left" w:pos="1149"/>
        </w:tabs>
        <w:spacing w:line="316" w:lineRule="exact"/>
        <w:ind w:left="1149" w:hanging="298"/>
        <w:rPr>
          <w:sz w:val="24"/>
        </w:rPr>
      </w:pPr>
      <w:r>
        <w:rPr>
          <w:spacing w:val="-2"/>
          <w:sz w:val="24"/>
        </w:rPr>
        <w:t>степень</w:t>
      </w:r>
      <w:r>
        <w:rPr>
          <w:spacing w:val="1"/>
          <w:sz w:val="24"/>
        </w:rPr>
        <w:t xml:space="preserve"> </w:t>
      </w:r>
      <w:r>
        <w:rPr>
          <w:spacing w:val="-2"/>
          <w:sz w:val="24"/>
        </w:rPr>
        <w:t>осознанности,</w:t>
      </w:r>
      <w:r>
        <w:rPr>
          <w:spacing w:val="-1"/>
          <w:sz w:val="24"/>
        </w:rPr>
        <w:t xml:space="preserve"> </w:t>
      </w:r>
      <w:r>
        <w:rPr>
          <w:spacing w:val="-2"/>
          <w:sz w:val="24"/>
        </w:rPr>
        <w:t>понимания</w:t>
      </w:r>
      <w:r>
        <w:rPr>
          <w:spacing w:val="2"/>
          <w:sz w:val="24"/>
        </w:rPr>
        <w:t xml:space="preserve"> </w:t>
      </w:r>
      <w:r>
        <w:rPr>
          <w:spacing w:val="-2"/>
          <w:sz w:val="24"/>
        </w:rPr>
        <w:t>изученного;</w:t>
      </w:r>
    </w:p>
    <w:p w:rsidR="00D542CB" w:rsidRDefault="00436AA8">
      <w:pPr>
        <w:pStyle w:val="a4"/>
        <w:numPr>
          <w:ilvl w:val="2"/>
          <w:numId w:val="126"/>
        </w:numPr>
        <w:tabs>
          <w:tab w:val="left" w:pos="1149"/>
        </w:tabs>
        <w:spacing w:line="319" w:lineRule="exact"/>
        <w:ind w:left="1149" w:hanging="298"/>
        <w:rPr>
          <w:sz w:val="24"/>
        </w:rPr>
      </w:pPr>
      <w:r>
        <w:rPr>
          <w:sz w:val="24"/>
        </w:rPr>
        <w:t>языковое</w:t>
      </w:r>
      <w:r>
        <w:rPr>
          <w:spacing w:val="-15"/>
          <w:sz w:val="24"/>
        </w:rPr>
        <w:t xml:space="preserve"> </w:t>
      </w:r>
      <w:r>
        <w:rPr>
          <w:sz w:val="24"/>
        </w:rPr>
        <w:t>оформление</w:t>
      </w:r>
      <w:r>
        <w:rPr>
          <w:spacing w:val="-12"/>
          <w:sz w:val="24"/>
        </w:rPr>
        <w:t xml:space="preserve"> </w:t>
      </w:r>
      <w:r>
        <w:rPr>
          <w:spacing w:val="-2"/>
          <w:sz w:val="24"/>
        </w:rPr>
        <w:t>ответа.</w:t>
      </w:r>
    </w:p>
    <w:p w:rsidR="00D542CB" w:rsidRDefault="00D542CB">
      <w:pPr>
        <w:pStyle w:val="a3"/>
        <w:spacing w:before="42" w:after="1"/>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0"/>
        <w:gridCol w:w="7842"/>
      </w:tblGrid>
      <w:tr w:rsidR="00D542CB">
        <w:trPr>
          <w:trHeight w:val="2337"/>
        </w:trPr>
        <w:tc>
          <w:tcPr>
            <w:tcW w:w="1790" w:type="dxa"/>
          </w:tcPr>
          <w:p w:rsidR="00D542CB" w:rsidRDefault="00436AA8">
            <w:pPr>
              <w:pStyle w:val="TableParagraph"/>
              <w:spacing w:line="275" w:lineRule="exact"/>
              <w:ind w:left="17"/>
              <w:jc w:val="center"/>
              <w:rPr>
                <w:b/>
                <w:sz w:val="24"/>
              </w:rPr>
            </w:pPr>
            <w:r>
              <w:rPr>
                <w:b/>
                <w:sz w:val="24"/>
              </w:rPr>
              <w:t>Отметка</w:t>
            </w:r>
            <w:r>
              <w:rPr>
                <w:b/>
                <w:spacing w:val="-7"/>
                <w:sz w:val="24"/>
              </w:rPr>
              <w:t xml:space="preserve"> </w:t>
            </w:r>
            <w:r>
              <w:rPr>
                <w:b/>
                <w:spacing w:val="-5"/>
                <w:sz w:val="24"/>
              </w:rPr>
              <w:t>«5»</w:t>
            </w:r>
          </w:p>
        </w:tc>
        <w:tc>
          <w:tcPr>
            <w:tcW w:w="7842" w:type="dxa"/>
          </w:tcPr>
          <w:p w:rsidR="00D542CB" w:rsidRDefault="00436AA8">
            <w:pPr>
              <w:pStyle w:val="TableParagraph"/>
              <w:ind w:left="223" w:right="179"/>
              <w:jc w:val="both"/>
              <w:rPr>
                <w:sz w:val="24"/>
              </w:rPr>
            </w:pPr>
            <w:r>
              <w:rPr>
                <w:sz w:val="24"/>
              </w:rPr>
              <w:t>Обучающийся правильно и полно излагает изученный материал, дает правильное определение языковых понятий; обнаруживает понимание материала,</w:t>
            </w:r>
            <w:r>
              <w:rPr>
                <w:spacing w:val="80"/>
                <w:sz w:val="24"/>
              </w:rPr>
              <w:t xml:space="preserve">  </w:t>
            </w:r>
            <w:r>
              <w:rPr>
                <w:sz w:val="24"/>
              </w:rPr>
              <w:t>может</w:t>
            </w:r>
            <w:r>
              <w:rPr>
                <w:spacing w:val="80"/>
                <w:sz w:val="24"/>
              </w:rPr>
              <w:t xml:space="preserve">  </w:t>
            </w:r>
            <w:r>
              <w:rPr>
                <w:sz w:val="24"/>
              </w:rPr>
              <w:t>обосновать</w:t>
            </w:r>
            <w:r>
              <w:rPr>
                <w:spacing w:val="80"/>
                <w:sz w:val="24"/>
              </w:rPr>
              <w:t xml:space="preserve">  </w:t>
            </w:r>
            <w:r>
              <w:rPr>
                <w:sz w:val="24"/>
              </w:rPr>
              <w:t>свои</w:t>
            </w:r>
            <w:r>
              <w:rPr>
                <w:spacing w:val="80"/>
                <w:sz w:val="24"/>
              </w:rPr>
              <w:t xml:space="preserve">  </w:t>
            </w:r>
            <w:r>
              <w:rPr>
                <w:sz w:val="24"/>
              </w:rPr>
              <w:t>суждения,</w:t>
            </w:r>
            <w:r>
              <w:rPr>
                <w:spacing w:val="80"/>
                <w:sz w:val="24"/>
              </w:rPr>
              <w:t xml:space="preserve">  </w:t>
            </w:r>
            <w:r>
              <w:rPr>
                <w:sz w:val="24"/>
              </w:rPr>
              <w:t>применить знания</w:t>
            </w:r>
            <w:r>
              <w:rPr>
                <w:spacing w:val="-10"/>
                <w:sz w:val="24"/>
              </w:rPr>
              <w:t xml:space="preserve"> </w:t>
            </w:r>
            <w:r>
              <w:rPr>
                <w:sz w:val="24"/>
              </w:rPr>
              <w:t>на</w:t>
            </w:r>
            <w:r>
              <w:rPr>
                <w:spacing w:val="40"/>
                <w:sz w:val="24"/>
              </w:rPr>
              <w:t xml:space="preserve"> </w:t>
            </w:r>
            <w:r>
              <w:rPr>
                <w:sz w:val="24"/>
              </w:rPr>
              <w:t>практике,</w:t>
            </w:r>
            <w:r>
              <w:rPr>
                <w:spacing w:val="40"/>
                <w:sz w:val="24"/>
              </w:rPr>
              <w:t xml:space="preserve"> </w:t>
            </w:r>
            <w:r>
              <w:rPr>
                <w:sz w:val="24"/>
              </w:rPr>
              <w:t>привести</w:t>
            </w:r>
            <w:r>
              <w:rPr>
                <w:spacing w:val="40"/>
                <w:sz w:val="24"/>
              </w:rPr>
              <w:t xml:space="preserve"> </w:t>
            </w:r>
            <w:r>
              <w:rPr>
                <w:sz w:val="24"/>
              </w:rPr>
              <w:t>не</w:t>
            </w:r>
            <w:r>
              <w:rPr>
                <w:spacing w:val="40"/>
                <w:sz w:val="24"/>
              </w:rPr>
              <w:t xml:space="preserve"> </w:t>
            </w:r>
            <w:r>
              <w:rPr>
                <w:sz w:val="24"/>
              </w:rPr>
              <w:t>только</w:t>
            </w:r>
            <w:r>
              <w:rPr>
                <w:spacing w:val="40"/>
                <w:sz w:val="24"/>
              </w:rPr>
              <w:t xml:space="preserve"> </w:t>
            </w:r>
            <w:r>
              <w:rPr>
                <w:sz w:val="24"/>
              </w:rPr>
              <w:t>представленные</w:t>
            </w:r>
            <w:r>
              <w:rPr>
                <w:spacing w:val="40"/>
                <w:sz w:val="24"/>
              </w:rPr>
              <w:t xml:space="preserve"> </w:t>
            </w:r>
            <w:r>
              <w:rPr>
                <w:sz w:val="24"/>
              </w:rPr>
              <w:t>в</w:t>
            </w:r>
            <w:r>
              <w:rPr>
                <w:spacing w:val="-8"/>
                <w:sz w:val="24"/>
              </w:rPr>
              <w:t xml:space="preserve"> </w:t>
            </w:r>
            <w:r>
              <w:rPr>
                <w:sz w:val="24"/>
              </w:rPr>
              <w:t>учебнике, но и самостоятельно составленные примеры; излагает материал последовательно и правильно с точки зрения норм современного русского литературного языка</w:t>
            </w:r>
          </w:p>
        </w:tc>
      </w:tr>
      <w:tr w:rsidR="00D542CB">
        <w:trPr>
          <w:trHeight w:val="1101"/>
        </w:trPr>
        <w:tc>
          <w:tcPr>
            <w:tcW w:w="1790" w:type="dxa"/>
          </w:tcPr>
          <w:p w:rsidR="00D542CB" w:rsidRDefault="00436AA8">
            <w:pPr>
              <w:pStyle w:val="TableParagraph"/>
              <w:spacing w:line="268" w:lineRule="exact"/>
              <w:ind w:left="17"/>
              <w:jc w:val="center"/>
              <w:rPr>
                <w:b/>
                <w:sz w:val="24"/>
              </w:rPr>
            </w:pPr>
            <w:r>
              <w:rPr>
                <w:b/>
                <w:sz w:val="24"/>
              </w:rPr>
              <w:t>Отметка</w:t>
            </w:r>
            <w:r>
              <w:rPr>
                <w:b/>
                <w:spacing w:val="-7"/>
                <w:sz w:val="24"/>
              </w:rPr>
              <w:t xml:space="preserve"> </w:t>
            </w:r>
            <w:r>
              <w:rPr>
                <w:b/>
                <w:spacing w:val="-5"/>
                <w:sz w:val="24"/>
              </w:rPr>
              <w:t>«4»</w:t>
            </w:r>
          </w:p>
        </w:tc>
        <w:tc>
          <w:tcPr>
            <w:tcW w:w="7842" w:type="dxa"/>
          </w:tcPr>
          <w:p w:rsidR="00D542CB" w:rsidRDefault="00436AA8">
            <w:pPr>
              <w:pStyle w:val="TableParagraph"/>
              <w:ind w:left="223" w:right="166"/>
              <w:rPr>
                <w:sz w:val="24"/>
              </w:rPr>
            </w:pPr>
            <w:r>
              <w:rPr>
                <w:sz w:val="24"/>
              </w:rPr>
              <w:t>Обучающийся</w:t>
            </w:r>
            <w:r>
              <w:rPr>
                <w:spacing w:val="28"/>
                <w:sz w:val="24"/>
              </w:rPr>
              <w:t xml:space="preserve"> </w:t>
            </w:r>
            <w:r>
              <w:rPr>
                <w:sz w:val="24"/>
              </w:rPr>
              <w:t>дает</w:t>
            </w:r>
            <w:r>
              <w:rPr>
                <w:spacing w:val="28"/>
                <w:sz w:val="24"/>
              </w:rPr>
              <w:t xml:space="preserve"> </w:t>
            </w:r>
            <w:r>
              <w:rPr>
                <w:sz w:val="24"/>
              </w:rPr>
              <w:t>ответ,</w:t>
            </w:r>
            <w:r>
              <w:rPr>
                <w:spacing w:val="28"/>
                <w:sz w:val="24"/>
              </w:rPr>
              <w:t xml:space="preserve"> </w:t>
            </w:r>
            <w:r>
              <w:rPr>
                <w:sz w:val="24"/>
              </w:rPr>
              <w:t>удовлетворяющий</w:t>
            </w:r>
            <w:r>
              <w:rPr>
                <w:spacing w:val="27"/>
                <w:sz w:val="24"/>
              </w:rPr>
              <w:t xml:space="preserve"> </w:t>
            </w:r>
            <w:r>
              <w:rPr>
                <w:sz w:val="24"/>
              </w:rPr>
              <w:t>тем же требованиям,</w:t>
            </w:r>
            <w:r>
              <w:rPr>
                <w:spacing w:val="28"/>
                <w:sz w:val="24"/>
              </w:rPr>
              <w:t xml:space="preserve"> </w:t>
            </w:r>
            <w:r>
              <w:rPr>
                <w:sz w:val="24"/>
              </w:rPr>
              <w:t>что и</w:t>
            </w:r>
            <w:r>
              <w:rPr>
                <w:spacing w:val="42"/>
                <w:sz w:val="24"/>
              </w:rPr>
              <w:t xml:space="preserve"> </w:t>
            </w:r>
            <w:r>
              <w:rPr>
                <w:sz w:val="24"/>
              </w:rPr>
              <w:t>для</w:t>
            </w:r>
            <w:r>
              <w:rPr>
                <w:spacing w:val="43"/>
                <w:sz w:val="24"/>
              </w:rPr>
              <w:t xml:space="preserve"> </w:t>
            </w:r>
            <w:r>
              <w:rPr>
                <w:sz w:val="24"/>
              </w:rPr>
              <w:t>отметки</w:t>
            </w:r>
            <w:r>
              <w:rPr>
                <w:spacing w:val="43"/>
                <w:sz w:val="24"/>
              </w:rPr>
              <w:t xml:space="preserve"> </w:t>
            </w:r>
            <w:r>
              <w:rPr>
                <w:sz w:val="24"/>
              </w:rPr>
              <w:t>«5»,</w:t>
            </w:r>
            <w:r>
              <w:rPr>
                <w:spacing w:val="45"/>
                <w:sz w:val="24"/>
              </w:rPr>
              <w:t xml:space="preserve"> </w:t>
            </w:r>
            <w:r>
              <w:rPr>
                <w:sz w:val="24"/>
              </w:rPr>
              <w:t>но</w:t>
            </w:r>
            <w:r>
              <w:rPr>
                <w:spacing w:val="41"/>
                <w:sz w:val="24"/>
              </w:rPr>
              <w:t xml:space="preserve"> </w:t>
            </w:r>
            <w:r>
              <w:rPr>
                <w:sz w:val="24"/>
              </w:rPr>
              <w:t>допускает</w:t>
            </w:r>
            <w:r>
              <w:rPr>
                <w:spacing w:val="45"/>
                <w:sz w:val="24"/>
              </w:rPr>
              <w:t xml:space="preserve"> </w:t>
            </w:r>
            <w:r>
              <w:rPr>
                <w:sz w:val="24"/>
              </w:rPr>
              <w:t>1–2</w:t>
            </w:r>
            <w:r>
              <w:rPr>
                <w:spacing w:val="43"/>
                <w:sz w:val="24"/>
              </w:rPr>
              <w:t xml:space="preserve"> </w:t>
            </w:r>
            <w:r>
              <w:rPr>
                <w:sz w:val="24"/>
              </w:rPr>
              <w:t>ошибки</w:t>
            </w:r>
            <w:r>
              <w:rPr>
                <w:spacing w:val="45"/>
                <w:sz w:val="24"/>
              </w:rPr>
              <w:t xml:space="preserve"> </w:t>
            </w:r>
            <w:r>
              <w:rPr>
                <w:sz w:val="24"/>
              </w:rPr>
              <w:t>в</w:t>
            </w:r>
            <w:r>
              <w:rPr>
                <w:spacing w:val="44"/>
                <w:sz w:val="24"/>
              </w:rPr>
              <w:t xml:space="preserve"> </w:t>
            </w:r>
            <w:r>
              <w:rPr>
                <w:sz w:val="24"/>
              </w:rPr>
              <w:t>содержании</w:t>
            </w:r>
            <w:r>
              <w:rPr>
                <w:spacing w:val="2"/>
                <w:sz w:val="24"/>
              </w:rPr>
              <w:t xml:space="preserve"> </w:t>
            </w:r>
            <w:r>
              <w:rPr>
                <w:sz w:val="24"/>
              </w:rPr>
              <w:t>ответа</w:t>
            </w:r>
            <w:r>
              <w:rPr>
                <w:spacing w:val="50"/>
                <w:sz w:val="24"/>
              </w:rPr>
              <w:t xml:space="preserve"> </w:t>
            </w:r>
            <w:r>
              <w:rPr>
                <w:spacing w:val="-10"/>
                <w:sz w:val="24"/>
              </w:rPr>
              <w:t>и</w:t>
            </w:r>
          </w:p>
          <w:p w:rsidR="00D542CB" w:rsidRDefault="00436AA8">
            <w:pPr>
              <w:pStyle w:val="TableParagraph"/>
              <w:spacing w:before="9" w:line="260" w:lineRule="exact"/>
              <w:ind w:left="223" w:right="166"/>
              <w:rPr>
                <w:sz w:val="24"/>
              </w:rPr>
            </w:pPr>
            <w:r>
              <w:rPr>
                <w:sz w:val="24"/>
              </w:rPr>
              <w:t>1–2</w:t>
            </w:r>
            <w:r>
              <w:rPr>
                <w:spacing w:val="34"/>
                <w:sz w:val="24"/>
              </w:rPr>
              <w:t xml:space="preserve"> </w:t>
            </w:r>
            <w:r>
              <w:rPr>
                <w:sz w:val="24"/>
              </w:rPr>
              <w:t>ошибки</w:t>
            </w:r>
            <w:r>
              <w:rPr>
                <w:spacing w:val="40"/>
                <w:sz w:val="24"/>
              </w:rPr>
              <w:t xml:space="preserve"> </w:t>
            </w:r>
            <w:r>
              <w:rPr>
                <w:sz w:val="24"/>
              </w:rPr>
              <w:t>в</w:t>
            </w:r>
            <w:r>
              <w:rPr>
                <w:spacing w:val="37"/>
                <w:sz w:val="24"/>
              </w:rPr>
              <w:t xml:space="preserve"> </w:t>
            </w:r>
            <w:r>
              <w:rPr>
                <w:sz w:val="24"/>
              </w:rPr>
              <w:t>последовательности</w:t>
            </w:r>
            <w:r>
              <w:rPr>
                <w:spacing w:val="40"/>
                <w:sz w:val="24"/>
              </w:rPr>
              <w:t xml:space="preserve"> </w:t>
            </w:r>
            <w:r>
              <w:rPr>
                <w:sz w:val="24"/>
              </w:rPr>
              <w:t>и</w:t>
            </w:r>
            <w:r>
              <w:rPr>
                <w:spacing w:val="39"/>
                <w:sz w:val="24"/>
              </w:rPr>
              <w:t xml:space="preserve"> </w:t>
            </w:r>
            <w:r>
              <w:rPr>
                <w:sz w:val="24"/>
              </w:rPr>
              <w:t>языковом</w:t>
            </w:r>
            <w:r>
              <w:rPr>
                <w:spacing w:val="38"/>
                <w:sz w:val="24"/>
              </w:rPr>
              <w:t xml:space="preserve"> </w:t>
            </w:r>
            <w:r>
              <w:rPr>
                <w:sz w:val="24"/>
              </w:rPr>
              <w:t xml:space="preserve">оформлении </w:t>
            </w:r>
            <w:r>
              <w:rPr>
                <w:spacing w:val="-2"/>
                <w:sz w:val="24"/>
              </w:rPr>
              <w:t>излагаемого</w:t>
            </w:r>
          </w:p>
        </w:tc>
      </w:tr>
      <w:tr w:rsidR="00D542CB">
        <w:trPr>
          <w:trHeight w:val="2023"/>
        </w:trPr>
        <w:tc>
          <w:tcPr>
            <w:tcW w:w="1790" w:type="dxa"/>
          </w:tcPr>
          <w:p w:rsidR="00D542CB" w:rsidRDefault="00436AA8">
            <w:pPr>
              <w:pStyle w:val="TableParagraph"/>
              <w:spacing w:line="270" w:lineRule="exact"/>
              <w:ind w:left="17"/>
              <w:jc w:val="center"/>
              <w:rPr>
                <w:b/>
                <w:sz w:val="24"/>
              </w:rPr>
            </w:pPr>
            <w:r>
              <w:rPr>
                <w:b/>
                <w:sz w:val="24"/>
              </w:rPr>
              <w:t>Отметка</w:t>
            </w:r>
            <w:r>
              <w:rPr>
                <w:b/>
                <w:spacing w:val="-7"/>
                <w:sz w:val="24"/>
              </w:rPr>
              <w:t xml:space="preserve"> </w:t>
            </w:r>
            <w:r>
              <w:rPr>
                <w:b/>
                <w:spacing w:val="-5"/>
                <w:sz w:val="24"/>
              </w:rPr>
              <w:t>«3»</w:t>
            </w:r>
          </w:p>
        </w:tc>
        <w:tc>
          <w:tcPr>
            <w:tcW w:w="7842" w:type="dxa"/>
          </w:tcPr>
          <w:p w:rsidR="00D542CB" w:rsidRDefault="00436AA8">
            <w:pPr>
              <w:pStyle w:val="TableParagraph"/>
              <w:ind w:left="223" w:right="183"/>
              <w:jc w:val="both"/>
              <w:rPr>
                <w:sz w:val="24"/>
              </w:rPr>
            </w:pPr>
            <w:r>
              <w:rPr>
                <w:sz w:val="24"/>
              </w:rPr>
              <w:t>Обучающийся обнаруживает знание и понимание основных положений данной</w:t>
            </w:r>
            <w:r>
              <w:rPr>
                <w:spacing w:val="80"/>
                <w:sz w:val="24"/>
              </w:rPr>
              <w:t xml:space="preserve"> </w:t>
            </w:r>
            <w:r>
              <w:rPr>
                <w:sz w:val="24"/>
              </w:rPr>
              <w:t>темы,</w:t>
            </w:r>
            <w:r>
              <w:rPr>
                <w:spacing w:val="80"/>
                <w:sz w:val="24"/>
              </w:rPr>
              <w:t xml:space="preserve"> </w:t>
            </w:r>
            <w:r>
              <w:rPr>
                <w:sz w:val="24"/>
              </w:rPr>
              <w:t>но</w:t>
            </w:r>
            <w:r>
              <w:rPr>
                <w:spacing w:val="80"/>
                <w:sz w:val="24"/>
              </w:rPr>
              <w:t xml:space="preserve"> </w:t>
            </w:r>
            <w:r>
              <w:rPr>
                <w:sz w:val="24"/>
              </w:rPr>
              <w:t>излагает</w:t>
            </w:r>
            <w:r>
              <w:rPr>
                <w:spacing w:val="80"/>
                <w:sz w:val="24"/>
              </w:rPr>
              <w:t xml:space="preserve"> </w:t>
            </w:r>
            <w:r>
              <w:rPr>
                <w:sz w:val="24"/>
              </w:rPr>
              <w:t>материал</w:t>
            </w:r>
            <w:r>
              <w:rPr>
                <w:spacing w:val="80"/>
                <w:sz w:val="24"/>
              </w:rPr>
              <w:t xml:space="preserve"> </w:t>
            </w:r>
            <w:r>
              <w:rPr>
                <w:sz w:val="24"/>
              </w:rPr>
              <w:t>неполно</w:t>
            </w:r>
            <w:r>
              <w:rPr>
                <w:spacing w:val="80"/>
                <w:sz w:val="24"/>
              </w:rPr>
              <w:t xml:space="preserve"> </w:t>
            </w:r>
            <w:r>
              <w:rPr>
                <w:sz w:val="24"/>
              </w:rPr>
              <w:t>и</w:t>
            </w:r>
            <w:r>
              <w:rPr>
                <w:spacing w:val="80"/>
                <w:sz w:val="24"/>
              </w:rPr>
              <w:t xml:space="preserve"> </w:t>
            </w:r>
            <w:r>
              <w:rPr>
                <w:sz w:val="24"/>
              </w:rPr>
              <w:t>допускает</w:t>
            </w:r>
            <w:r>
              <w:rPr>
                <w:spacing w:val="34"/>
                <w:sz w:val="24"/>
              </w:rPr>
              <w:t xml:space="preserve"> </w:t>
            </w:r>
            <w:r>
              <w:rPr>
                <w:sz w:val="24"/>
              </w:rPr>
              <w:t>ошибки</w:t>
            </w:r>
            <w:r>
              <w:rPr>
                <w:spacing w:val="40"/>
                <w:sz w:val="24"/>
              </w:rPr>
              <w:t xml:space="preserve"> </w:t>
            </w:r>
            <w:r>
              <w:rPr>
                <w:sz w:val="24"/>
              </w:rPr>
              <w:t>в</w:t>
            </w:r>
            <w:r>
              <w:rPr>
                <w:spacing w:val="-1"/>
                <w:sz w:val="24"/>
              </w:rPr>
              <w:t xml:space="preserve"> </w:t>
            </w:r>
            <w:r>
              <w:rPr>
                <w:sz w:val="24"/>
              </w:rPr>
              <w:t>определении</w:t>
            </w:r>
            <w:r>
              <w:rPr>
                <w:spacing w:val="-2"/>
                <w:sz w:val="24"/>
              </w:rPr>
              <w:t xml:space="preserve"> </w:t>
            </w:r>
            <w:r>
              <w:rPr>
                <w:sz w:val="24"/>
              </w:rPr>
              <w:t>понятий</w:t>
            </w:r>
            <w:r>
              <w:rPr>
                <w:spacing w:val="-3"/>
                <w:sz w:val="24"/>
              </w:rPr>
              <w:t xml:space="preserve"> </w:t>
            </w:r>
            <w:r>
              <w:rPr>
                <w:sz w:val="24"/>
              </w:rPr>
              <w:t>или</w:t>
            </w:r>
            <w:r>
              <w:rPr>
                <w:spacing w:val="-2"/>
                <w:sz w:val="24"/>
              </w:rPr>
              <w:t xml:space="preserve"> </w:t>
            </w:r>
            <w:r>
              <w:rPr>
                <w:sz w:val="24"/>
              </w:rPr>
              <w:t>формулировке</w:t>
            </w:r>
            <w:r>
              <w:rPr>
                <w:spacing w:val="-4"/>
                <w:sz w:val="24"/>
              </w:rPr>
              <w:t xml:space="preserve"> </w:t>
            </w:r>
            <w:r>
              <w:rPr>
                <w:sz w:val="24"/>
              </w:rPr>
              <w:t>правил; не умеет достаточно глубоко и доказательно обосновать свои суждения и привести свои п</w:t>
            </w:r>
            <w:r>
              <w:rPr>
                <w:sz w:val="24"/>
              </w:rPr>
              <w:t>римеры; излагает материал непоследовательно и допускает</w:t>
            </w:r>
            <w:r>
              <w:rPr>
                <w:spacing w:val="40"/>
                <w:sz w:val="24"/>
              </w:rPr>
              <w:t xml:space="preserve"> </w:t>
            </w:r>
            <w:r>
              <w:rPr>
                <w:sz w:val="24"/>
              </w:rPr>
              <w:t>ошибки в языковом оформлении излагаемого</w:t>
            </w:r>
          </w:p>
        </w:tc>
      </w:tr>
      <w:tr w:rsidR="00D542CB">
        <w:trPr>
          <w:trHeight w:val="2020"/>
        </w:trPr>
        <w:tc>
          <w:tcPr>
            <w:tcW w:w="1790" w:type="dxa"/>
          </w:tcPr>
          <w:p w:rsidR="00D542CB" w:rsidRDefault="00436AA8">
            <w:pPr>
              <w:pStyle w:val="TableParagraph"/>
              <w:spacing w:line="268" w:lineRule="exact"/>
              <w:ind w:left="17"/>
              <w:jc w:val="center"/>
              <w:rPr>
                <w:b/>
                <w:sz w:val="24"/>
              </w:rPr>
            </w:pPr>
            <w:r>
              <w:rPr>
                <w:b/>
                <w:sz w:val="24"/>
              </w:rPr>
              <w:t>Отметка</w:t>
            </w:r>
            <w:r>
              <w:rPr>
                <w:b/>
                <w:spacing w:val="-7"/>
                <w:sz w:val="24"/>
              </w:rPr>
              <w:t xml:space="preserve"> </w:t>
            </w:r>
            <w:r>
              <w:rPr>
                <w:b/>
                <w:spacing w:val="-5"/>
                <w:sz w:val="24"/>
              </w:rPr>
              <w:t>«2»</w:t>
            </w:r>
          </w:p>
        </w:tc>
        <w:tc>
          <w:tcPr>
            <w:tcW w:w="7842" w:type="dxa"/>
          </w:tcPr>
          <w:p w:rsidR="00D542CB" w:rsidRDefault="00436AA8">
            <w:pPr>
              <w:pStyle w:val="TableParagraph"/>
              <w:ind w:left="223" w:right="172"/>
              <w:jc w:val="both"/>
              <w:rPr>
                <w:sz w:val="24"/>
              </w:rPr>
            </w:pPr>
            <w:r>
              <w:rPr>
                <w:sz w:val="24"/>
              </w:rPr>
              <w:t>Обучающийся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w:t>
            </w:r>
            <w:r>
              <w:rPr>
                <w:spacing w:val="-7"/>
                <w:sz w:val="24"/>
              </w:rPr>
              <w:t xml:space="preserve"> </w:t>
            </w:r>
            <w:r>
              <w:rPr>
                <w:sz w:val="24"/>
              </w:rPr>
              <w:t>смысл, беспорядочно и неуверенно излагает материал. Отметка «2» отмечает такие недостатки в п</w:t>
            </w:r>
            <w:r>
              <w:rPr>
                <w:sz w:val="24"/>
              </w:rPr>
              <w:t>одготовке ученика,</w:t>
            </w:r>
            <w:r>
              <w:rPr>
                <w:spacing w:val="40"/>
                <w:sz w:val="24"/>
              </w:rPr>
              <w:t xml:space="preserve"> </w:t>
            </w:r>
            <w:r>
              <w:rPr>
                <w:sz w:val="24"/>
              </w:rPr>
              <w:t>которые</w:t>
            </w:r>
            <w:r>
              <w:rPr>
                <w:spacing w:val="-15"/>
                <w:sz w:val="24"/>
              </w:rPr>
              <w:t xml:space="preserve"> </w:t>
            </w:r>
            <w:r>
              <w:rPr>
                <w:sz w:val="24"/>
              </w:rPr>
              <w:t>являются</w:t>
            </w:r>
            <w:r>
              <w:rPr>
                <w:spacing w:val="-15"/>
                <w:sz w:val="24"/>
              </w:rPr>
              <w:t xml:space="preserve"> </w:t>
            </w:r>
            <w:r>
              <w:rPr>
                <w:sz w:val="24"/>
              </w:rPr>
              <w:t>серьезным препятствием к успешному овладению последующим материалом</w:t>
            </w:r>
          </w:p>
        </w:tc>
      </w:tr>
    </w:tbl>
    <w:p w:rsidR="00D542CB" w:rsidRDefault="00436AA8">
      <w:pPr>
        <w:pStyle w:val="a3"/>
        <w:ind w:left="683" w:right="274"/>
      </w:pPr>
      <w:r>
        <w:t xml:space="preserve">Отметка («5», «4», «3») может ставиться не только за единовременный ответ (когда на проверку подготовки обучающегося отводится определенное время), но </w:t>
      </w:r>
      <w:r>
        <w:t>и за рассредоточенный во времени, то есть за сумму ответов, данных учеником на протяжении урока (выводится поурочный балл), при</w:t>
      </w:r>
      <w:r>
        <w:rPr>
          <w:spacing w:val="30"/>
        </w:rPr>
        <w:t xml:space="preserve"> </w:t>
      </w:r>
      <w:r>
        <w:t>условии, если в</w:t>
      </w:r>
      <w:r>
        <w:rPr>
          <w:spacing w:val="80"/>
          <w:w w:val="150"/>
        </w:rPr>
        <w:t xml:space="preserve"> </w:t>
      </w:r>
      <w:r>
        <w:t>процессе</w:t>
      </w:r>
      <w:r>
        <w:rPr>
          <w:spacing w:val="-11"/>
        </w:rPr>
        <w:t xml:space="preserve"> </w:t>
      </w:r>
      <w:r>
        <w:t>урока</w:t>
      </w:r>
      <w:r>
        <w:rPr>
          <w:spacing w:val="80"/>
        </w:rPr>
        <w:t xml:space="preserve"> </w:t>
      </w:r>
      <w:r>
        <w:t>не</w:t>
      </w:r>
      <w:r>
        <w:rPr>
          <w:spacing w:val="40"/>
        </w:rPr>
        <w:t xml:space="preserve"> </w:t>
      </w:r>
      <w:r>
        <w:t>только</w:t>
      </w:r>
      <w:r>
        <w:rPr>
          <w:spacing w:val="40"/>
        </w:rPr>
        <w:t xml:space="preserve"> </w:t>
      </w:r>
      <w:r>
        <w:t>заслушивались</w:t>
      </w:r>
      <w:r>
        <w:rPr>
          <w:spacing w:val="40"/>
        </w:rPr>
        <w:t xml:space="preserve"> </w:t>
      </w:r>
      <w:r>
        <w:t>ответы</w:t>
      </w:r>
      <w:r>
        <w:rPr>
          <w:spacing w:val="40"/>
        </w:rPr>
        <w:t xml:space="preserve"> </w:t>
      </w:r>
      <w:r>
        <w:t>обучающегося, но и осуществлялась проверка его умения применять знания на практик</w:t>
      </w:r>
    </w:p>
    <w:p w:rsidR="00D542CB" w:rsidRDefault="00436AA8">
      <w:pPr>
        <w:pStyle w:val="1"/>
        <w:spacing w:line="269" w:lineRule="exact"/>
        <w:ind w:left="683"/>
      </w:pPr>
      <w:r>
        <w:rPr>
          <w:spacing w:val="-2"/>
        </w:rPr>
        <w:t>Выразительное</w:t>
      </w:r>
      <w:r>
        <w:rPr>
          <w:spacing w:val="5"/>
        </w:rPr>
        <w:t xml:space="preserve"> </w:t>
      </w:r>
      <w:r>
        <w:rPr>
          <w:spacing w:val="-2"/>
        </w:rPr>
        <w:t>чтение.</w:t>
      </w:r>
    </w:p>
    <w:p w:rsidR="00D542CB" w:rsidRDefault="00436AA8">
      <w:pPr>
        <w:pStyle w:val="a3"/>
        <w:spacing w:line="274" w:lineRule="exact"/>
        <w:ind w:left="683"/>
      </w:pPr>
      <w:r>
        <w:t>Выразительное</w:t>
      </w:r>
      <w:r>
        <w:rPr>
          <w:spacing w:val="32"/>
        </w:rPr>
        <w:t xml:space="preserve"> </w:t>
      </w:r>
      <w:r>
        <w:t>чтение</w:t>
      </w:r>
      <w:r>
        <w:rPr>
          <w:spacing w:val="36"/>
        </w:rPr>
        <w:t xml:space="preserve"> </w:t>
      </w:r>
      <w:r>
        <w:t>является</w:t>
      </w:r>
      <w:r>
        <w:rPr>
          <w:spacing w:val="30"/>
        </w:rPr>
        <w:t xml:space="preserve"> </w:t>
      </w:r>
      <w:r>
        <w:t>одной</w:t>
      </w:r>
      <w:r>
        <w:rPr>
          <w:spacing w:val="75"/>
        </w:rPr>
        <w:t xml:space="preserve"> </w:t>
      </w:r>
      <w:r>
        <w:t>из</w:t>
      </w:r>
      <w:r>
        <w:rPr>
          <w:spacing w:val="36"/>
        </w:rPr>
        <w:t xml:space="preserve"> </w:t>
      </w:r>
      <w:r>
        <w:t>форм</w:t>
      </w:r>
      <w:r>
        <w:rPr>
          <w:spacing w:val="35"/>
        </w:rPr>
        <w:t xml:space="preserve"> </w:t>
      </w:r>
      <w:r>
        <w:t>текущего</w:t>
      </w:r>
      <w:r>
        <w:rPr>
          <w:spacing w:val="38"/>
        </w:rPr>
        <w:t xml:space="preserve"> </w:t>
      </w:r>
      <w:r>
        <w:t>оценивания</w:t>
      </w:r>
      <w:r>
        <w:rPr>
          <w:spacing w:val="69"/>
        </w:rPr>
        <w:t xml:space="preserve"> </w:t>
      </w:r>
      <w:r>
        <w:t>на</w:t>
      </w:r>
      <w:r>
        <w:rPr>
          <w:spacing w:val="-2"/>
        </w:rPr>
        <w:t xml:space="preserve"> уровне</w:t>
      </w:r>
    </w:p>
    <w:p w:rsidR="00D542CB" w:rsidRDefault="00D542CB">
      <w:pPr>
        <w:pStyle w:val="a3"/>
        <w:spacing w:line="274" w:lineRule="exact"/>
        <w:sectPr w:rsidR="00D542CB">
          <w:footerReference w:type="default" r:id="rId9"/>
          <w:pgSz w:w="11920" w:h="16850"/>
          <w:pgMar w:top="1240" w:right="566" w:bottom="1180" w:left="1275" w:header="0" w:footer="981" w:gutter="0"/>
          <w:cols w:space="720"/>
        </w:sectPr>
      </w:pPr>
    </w:p>
    <w:p w:rsidR="00D542CB" w:rsidRDefault="00436AA8">
      <w:pPr>
        <w:pStyle w:val="a3"/>
        <w:tabs>
          <w:tab w:val="left" w:pos="1614"/>
          <w:tab w:val="left" w:pos="3307"/>
          <w:tab w:val="left" w:pos="5482"/>
          <w:tab w:val="left" w:pos="6572"/>
          <w:tab w:val="left" w:pos="7786"/>
        </w:tabs>
        <w:spacing w:before="71" w:line="242" w:lineRule="auto"/>
        <w:ind w:left="683" w:right="632"/>
        <w:jc w:val="left"/>
      </w:pPr>
      <w:r>
        <w:rPr>
          <w:spacing w:val="-4"/>
        </w:rPr>
        <w:lastRenderedPageBreak/>
        <w:t>При</w:t>
      </w:r>
      <w:r>
        <w:tab/>
      </w:r>
      <w:r>
        <w:rPr>
          <w:spacing w:val="-2"/>
        </w:rPr>
        <w:t>оценивании</w:t>
      </w:r>
      <w:r>
        <w:tab/>
      </w:r>
      <w:r>
        <w:rPr>
          <w:spacing w:val="-2"/>
        </w:rPr>
        <w:t>выразительного</w:t>
      </w:r>
      <w:r>
        <w:tab/>
      </w:r>
      <w:r>
        <w:rPr>
          <w:spacing w:val="-2"/>
        </w:rPr>
        <w:t>чтения</w:t>
      </w:r>
      <w:r>
        <w:tab/>
      </w:r>
      <w:r>
        <w:rPr>
          <w:spacing w:val="-2"/>
        </w:rPr>
        <w:t>учитель</w:t>
      </w:r>
      <w:r>
        <w:tab/>
      </w:r>
      <w:r>
        <w:rPr>
          <w:spacing w:val="-4"/>
        </w:rPr>
        <w:t xml:space="preserve">руководствуется </w:t>
      </w:r>
      <w:r>
        <w:t>следующими основными критериями в пределах программы данного класса:</w:t>
      </w:r>
    </w:p>
    <w:p w:rsidR="00D542CB" w:rsidRDefault="00436AA8">
      <w:pPr>
        <w:pStyle w:val="a4"/>
        <w:numPr>
          <w:ilvl w:val="0"/>
          <w:numId w:val="125"/>
        </w:numPr>
        <w:tabs>
          <w:tab w:val="left" w:pos="1130"/>
          <w:tab w:val="left" w:pos="2383"/>
          <w:tab w:val="left" w:pos="2839"/>
          <w:tab w:val="left" w:pos="4061"/>
          <w:tab w:val="left" w:pos="6135"/>
          <w:tab w:val="left" w:pos="7110"/>
          <w:tab w:val="left" w:pos="7546"/>
          <w:tab w:val="left" w:pos="9272"/>
        </w:tabs>
        <w:spacing w:before="14" w:line="223" w:lineRule="auto"/>
        <w:ind w:right="288" w:firstLine="710"/>
        <w:rPr>
          <w:sz w:val="24"/>
        </w:rPr>
      </w:pPr>
      <w:r>
        <w:rPr>
          <w:spacing w:val="-2"/>
          <w:sz w:val="24"/>
        </w:rPr>
        <w:t>точность</w:t>
      </w:r>
      <w:r>
        <w:rPr>
          <w:sz w:val="24"/>
        </w:rPr>
        <w:tab/>
      </w:r>
      <w:r>
        <w:rPr>
          <w:spacing w:val="-10"/>
          <w:sz w:val="24"/>
        </w:rPr>
        <w:t>и</w:t>
      </w:r>
      <w:r>
        <w:rPr>
          <w:sz w:val="24"/>
        </w:rPr>
        <w:tab/>
      </w:r>
      <w:r>
        <w:rPr>
          <w:spacing w:val="-2"/>
          <w:sz w:val="24"/>
        </w:rPr>
        <w:t>четкость</w:t>
      </w:r>
      <w:r>
        <w:rPr>
          <w:sz w:val="24"/>
        </w:rPr>
        <w:tab/>
      </w:r>
      <w:r>
        <w:rPr>
          <w:spacing w:val="-2"/>
          <w:sz w:val="24"/>
        </w:rPr>
        <w:t>воспроизведения</w:t>
      </w:r>
      <w:r>
        <w:rPr>
          <w:sz w:val="24"/>
        </w:rPr>
        <w:tab/>
      </w:r>
      <w:r>
        <w:rPr>
          <w:spacing w:val="-2"/>
          <w:sz w:val="24"/>
        </w:rPr>
        <w:t>текста</w:t>
      </w:r>
      <w:r>
        <w:rPr>
          <w:sz w:val="24"/>
        </w:rPr>
        <w:tab/>
      </w:r>
      <w:r>
        <w:rPr>
          <w:spacing w:val="-10"/>
          <w:sz w:val="24"/>
        </w:rPr>
        <w:t>с</w:t>
      </w:r>
      <w:r>
        <w:rPr>
          <w:sz w:val="24"/>
        </w:rPr>
        <w:tab/>
      </w:r>
      <w:r>
        <w:rPr>
          <w:spacing w:val="-2"/>
          <w:sz w:val="24"/>
        </w:rPr>
        <w:t>соблюдением</w:t>
      </w:r>
      <w:r>
        <w:rPr>
          <w:sz w:val="24"/>
        </w:rPr>
        <w:tab/>
      </w:r>
      <w:r>
        <w:rPr>
          <w:spacing w:val="-4"/>
          <w:sz w:val="24"/>
        </w:rPr>
        <w:t xml:space="preserve">норм </w:t>
      </w:r>
      <w:r>
        <w:rPr>
          <w:spacing w:val="-2"/>
          <w:sz w:val="24"/>
        </w:rPr>
        <w:t>произношения;</w:t>
      </w:r>
    </w:p>
    <w:p w:rsidR="00D542CB" w:rsidRDefault="00436AA8">
      <w:pPr>
        <w:pStyle w:val="a4"/>
        <w:numPr>
          <w:ilvl w:val="0"/>
          <w:numId w:val="125"/>
        </w:numPr>
        <w:tabs>
          <w:tab w:val="left" w:pos="1130"/>
        </w:tabs>
        <w:spacing w:before="2" w:line="317" w:lineRule="exact"/>
        <w:ind w:left="1130" w:hanging="279"/>
        <w:rPr>
          <w:sz w:val="24"/>
        </w:rPr>
      </w:pPr>
      <w:r>
        <w:rPr>
          <w:sz w:val="24"/>
        </w:rPr>
        <w:t>правильность</w:t>
      </w:r>
      <w:r>
        <w:rPr>
          <w:spacing w:val="-15"/>
          <w:sz w:val="24"/>
        </w:rPr>
        <w:t xml:space="preserve"> </w:t>
      </w:r>
      <w:r>
        <w:rPr>
          <w:sz w:val="24"/>
        </w:rPr>
        <w:t>расстановки</w:t>
      </w:r>
      <w:r>
        <w:rPr>
          <w:spacing w:val="-15"/>
          <w:sz w:val="24"/>
        </w:rPr>
        <w:t xml:space="preserve"> </w:t>
      </w:r>
      <w:r>
        <w:rPr>
          <w:sz w:val="24"/>
        </w:rPr>
        <w:t>логических</w:t>
      </w:r>
      <w:r>
        <w:rPr>
          <w:spacing w:val="-15"/>
          <w:sz w:val="24"/>
        </w:rPr>
        <w:t xml:space="preserve"> </w:t>
      </w:r>
      <w:r>
        <w:rPr>
          <w:sz w:val="24"/>
        </w:rPr>
        <w:t>ударений</w:t>
      </w:r>
      <w:r>
        <w:rPr>
          <w:spacing w:val="-15"/>
          <w:sz w:val="24"/>
        </w:rPr>
        <w:t xml:space="preserve"> </w:t>
      </w:r>
      <w:r>
        <w:rPr>
          <w:sz w:val="24"/>
        </w:rPr>
        <w:t>и</w:t>
      </w:r>
      <w:r>
        <w:rPr>
          <w:spacing w:val="-15"/>
          <w:sz w:val="24"/>
        </w:rPr>
        <w:t xml:space="preserve"> </w:t>
      </w:r>
      <w:r>
        <w:rPr>
          <w:spacing w:val="-2"/>
          <w:sz w:val="24"/>
        </w:rPr>
        <w:t>пауз;</w:t>
      </w:r>
    </w:p>
    <w:p w:rsidR="00D542CB" w:rsidRDefault="00436AA8">
      <w:pPr>
        <w:pStyle w:val="a4"/>
        <w:numPr>
          <w:ilvl w:val="0"/>
          <w:numId w:val="125"/>
        </w:numPr>
        <w:tabs>
          <w:tab w:val="left" w:pos="1130"/>
        </w:tabs>
        <w:spacing w:line="317" w:lineRule="exact"/>
        <w:ind w:left="1130" w:hanging="279"/>
        <w:rPr>
          <w:sz w:val="24"/>
        </w:rPr>
      </w:pPr>
      <w:r>
        <w:rPr>
          <w:sz w:val="24"/>
        </w:rPr>
        <w:t>соответствие</w:t>
      </w:r>
      <w:r>
        <w:rPr>
          <w:spacing w:val="-17"/>
          <w:sz w:val="24"/>
        </w:rPr>
        <w:t xml:space="preserve"> </w:t>
      </w:r>
      <w:r>
        <w:rPr>
          <w:sz w:val="24"/>
        </w:rPr>
        <w:t>интонации</w:t>
      </w:r>
      <w:r>
        <w:rPr>
          <w:spacing w:val="-12"/>
          <w:sz w:val="24"/>
        </w:rPr>
        <w:t xml:space="preserve"> </w:t>
      </w:r>
      <w:r>
        <w:rPr>
          <w:sz w:val="24"/>
        </w:rPr>
        <w:t>и</w:t>
      </w:r>
      <w:r>
        <w:rPr>
          <w:spacing w:val="-14"/>
          <w:sz w:val="24"/>
        </w:rPr>
        <w:t xml:space="preserve"> </w:t>
      </w:r>
      <w:r>
        <w:rPr>
          <w:sz w:val="24"/>
        </w:rPr>
        <w:t>темпа</w:t>
      </w:r>
      <w:r>
        <w:rPr>
          <w:spacing w:val="-11"/>
          <w:sz w:val="24"/>
        </w:rPr>
        <w:t xml:space="preserve"> </w:t>
      </w:r>
      <w:r>
        <w:rPr>
          <w:sz w:val="24"/>
        </w:rPr>
        <w:t>чтения</w:t>
      </w:r>
      <w:r>
        <w:rPr>
          <w:spacing w:val="-14"/>
          <w:sz w:val="24"/>
        </w:rPr>
        <w:t xml:space="preserve"> </w:t>
      </w:r>
      <w:r>
        <w:rPr>
          <w:sz w:val="24"/>
        </w:rPr>
        <w:t>содержанию</w:t>
      </w:r>
      <w:r>
        <w:rPr>
          <w:spacing w:val="-9"/>
          <w:sz w:val="24"/>
        </w:rPr>
        <w:t xml:space="preserve"> </w:t>
      </w:r>
      <w:r>
        <w:rPr>
          <w:spacing w:val="-2"/>
          <w:sz w:val="24"/>
        </w:rPr>
        <w:t>произведения;</w:t>
      </w:r>
    </w:p>
    <w:p w:rsidR="00D542CB" w:rsidRDefault="00436AA8">
      <w:pPr>
        <w:pStyle w:val="a4"/>
        <w:numPr>
          <w:ilvl w:val="0"/>
          <w:numId w:val="125"/>
        </w:numPr>
        <w:tabs>
          <w:tab w:val="left" w:pos="1130"/>
          <w:tab w:val="left" w:pos="2465"/>
          <w:tab w:val="left" w:pos="4044"/>
          <w:tab w:val="left" w:pos="5602"/>
          <w:tab w:val="left" w:pos="8576"/>
        </w:tabs>
        <w:spacing w:before="15" w:line="225" w:lineRule="auto"/>
        <w:ind w:right="291" w:firstLine="710"/>
        <w:rPr>
          <w:sz w:val="24"/>
        </w:rPr>
      </w:pPr>
      <w:r>
        <w:rPr>
          <w:spacing w:val="-2"/>
          <w:sz w:val="24"/>
        </w:rPr>
        <w:t>владение</w:t>
      </w:r>
      <w:r>
        <w:rPr>
          <w:sz w:val="24"/>
        </w:rPr>
        <w:tab/>
      </w:r>
      <w:r>
        <w:rPr>
          <w:spacing w:val="-2"/>
          <w:sz w:val="24"/>
        </w:rPr>
        <w:t>средствами</w:t>
      </w:r>
      <w:r>
        <w:rPr>
          <w:sz w:val="24"/>
        </w:rPr>
        <w:tab/>
      </w:r>
      <w:r>
        <w:rPr>
          <w:spacing w:val="-2"/>
          <w:sz w:val="24"/>
        </w:rPr>
        <w:t>выражения</w:t>
      </w:r>
      <w:r>
        <w:rPr>
          <w:sz w:val="24"/>
        </w:rPr>
        <w:tab/>
      </w:r>
      <w:r>
        <w:rPr>
          <w:spacing w:val="-2"/>
          <w:sz w:val="24"/>
        </w:rPr>
        <w:t>эмоционально-образного</w:t>
      </w:r>
      <w:r>
        <w:rPr>
          <w:sz w:val="24"/>
        </w:rPr>
        <w:tab/>
      </w:r>
      <w:r>
        <w:rPr>
          <w:spacing w:val="-2"/>
          <w:sz w:val="24"/>
        </w:rPr>
        <w:t xml:space="preserve">настроения, </w:t>
      </w:r>
      <w:r>
        <w:rPr>
          <w:sz w:val="24"/>
        </w:rPr>
        <w:t>соответствующего произведению.</w:t>
      </w:r>
    </w:p>
    <w:p w:rsidR="00D542CB" w:rsidRDefault="00436AA8">
      <w:pPr>
        <w:spacing w:line="273" w:lineRule="exact"/>
        <w:ind w:left="1403"/>
        <w:rPr>
          <w:i/>
          <w:sz w:val="24"/>
        </w:rPr>
      </w:pPr>
      <w:r>
        <w:rPr>
          <w:i/>
          <w:sz w:val="24"/>
        </w:rPr>
        <w:t>Оценивание</w:t>
      </w:r>
      <w:r>
        <w:rPr>
          <w:i/>
          <w:spacing w:val="-17"/>
          <w:sz w:val="24"/>
        </w:rPr>
        <w:t xml:space="preserve"> </w:t>
      </w:r>
      <w:r>
        <w:rPr>
          <w:i/>
          <w:sz w:val="24"/>
        </w:rPr>
        <w:t>выразительного</w:t>
      </w:r>
      <w:r>
        <w:rPr>
          <w:i/>
          <w:spacing w:val="-10"/>
          <w:sz w:val="24"/>
        </w:rPr>
        <w:t xml:space="preserve"> </w:t>
      </w:r>
      <w:r>
        <w:rPr>
          <w:i/>
          <w:sz w:val="24"/>
        </w:rPr>
        <w:t>чтения,</w:t>
      </w:r>
      <w:r>
        <w:rPr>
          <w:i/>
          <w:spacing w:val="-12"/>
          <w:sz w:val="24"/>
        </w:rPr>
        <w:t xml:space="preserve"> </w:t>
      </w:r>
      <w:r>
        <w:rPr>
          <w:i/>
          <w:sz w:val="24"/>
        </w:rPr>
        <w:t>в</w:t>
      </w:r>
      <w:r>
        <w:rPr>
          <w:i/>
          <w:spacing w:val="-9"/>
          <w:sz w:val="24"/>
        </w:rPr>
        <w:t xml:space="preserve"> </w:t>
      </w:r>
      <w:r>
        <w:rPr>
          <w:i/>
          <w:sz w:val="24"/>
        </w:rPr>
        <w:t>том</w:t>
      </w:r>
      <w:r>
        <w:rPr>
          <w:i/>
          <w:spacing w:val="-15"/>
          <w:sz w:val="24"/>
        </w:rPr>
        <w:t xml:space="preserve"> </w:t>
      </w:r>
      <w:r>
        <w:rPr>
          <w:i/>
          <w:sz w:val="24"/>
        </w:rPr>
        <w:t>числе</w:t>
      </w:r>
      <w:r>
        <w:rPr>
          <w:i/>
          <w:spacing w:val="-10"/>
          <w:sz w:val="24"/>
        </w:rPr>
        <w:t xml:space="preserve"> </w:t>
      </w:r>
      <w:r>
        <w:rPr>
          <w:i/>
          <w:spacing w:val="-2"/>
          <w:sz w:val="24"/>
        </w:rPr>
        <w:t>наизусть</w:t>
      </w:r>
    </w:p>
    <w:p w:rsidR="00D542CB" w:rsidRDefault="00D542CB">
      <w:pPr>
        <w:pStyle w:val="a3"/>
        <w:spacing w:before="59"/>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8"/>
        <w:gridCol w:w="7914"/>
      </w:tblGrid>
      <w:tr w:rsidR="00D542CB">
        <w:trPr>
          <w:trHeight w:val="1704"/>
        </w:trPr>
        <w:tc>
          <w:tcPr>
            <w:tcW w:w="1718" w:type="dxa"/>
          </w:tcPr>
          <w:p w:rsidR="00D542CB" w:rsidRDefault="00436AA8">
            <w:pPr>
              <w:pStyle w:val="TableParagraph"/>
              <w:spacing w:line="270" w:lineRule="exact"/>
              <w:ind w:left="89"/>
              <w:jc w:val="center"/>
              <w:rPr>
                <w:b/>
                <w:sz w:val="24"/>
              </w:rPr>
            </w:pPr>
            <w:r>
              <w:rPr>
                <w:b/>
                <w:sz w:val="24"/>
              </w:rPr>
              <w:t>Отметка</w:t>
            </w:r>
            <w:r>
              <w:rPr>
                <w:b/>
                <w:spacing w:val="-7"/>
                <w:sz w:val="24"/>
              </w:rPr>
              <w:t xml:space="preserve"> </w:t>
            </w:r>
            <w:r>
              <w:rPr>
                <w:b/>
                <w:spacing w:val="-5"/>
                <w:sz w:val="24"/>
              </w:rPr>
              <w:t>«5»</w:t>
            </w:r>
          </w:p>
        </w:tc>
        <w:tc>
          <w:tcPr>
            <w:tcW w:w="7914" w:type="dxa"/>
          </w:tcPr>
          <w:p w:rsidR="00D542CB" w:rsidRDefault="00436AA8">
            <w:pPr>
              <w:pStyle w:val="TableParagraph"/>
              <w:ind w:left="216" w:right="188"/>
              <w:jc w:val="both"/>
              <w:rPr>
                <w:sz w:val="24"/>
              </w:rPr>
            </w:pPr>
            <w:r>
              <w:rPr>
                <w:sz w:val="24"/>
              </w:rPr>
              <w:t>Текст воспроизведен без ошибок, четко, внятно, с соблюдением норм орфоэпии, требований к технике чтения, ученик владеет умением расставлять логические ударения, паузы, умело использует разнообразные средства эмоционально-образной выразительности исполнения</w:t>
            </w:r>
            <w:r>
              <w:rPr>
                <w:sz w:val="24"/>
              </w:rPr>
              <w:t xml:space="preserve"> литературного произведения</w:t>
            </w:r>
          </w:p>
        </w:tc>
      </w:tr>
      <w:tr w:rsidR="00D542CB">
        <w:trPr>
          <w:trHeight w:val="2020"/>
        </w:trPr>
        <w:tc>
          <w:tcPr>
            <w:tcW w:w="1718" w:type="dxa"/>
          </w:tcPr>
          <w:p w:rsidR="00D542CB" w:rsidRDefault="00436AA8">
            <w:pPr>
              <w:pStyle w:val="TableParagraph"/>
              <w:spacing w:line="270" w:lineRule="exact"/>
              <w:ind w:left="89"/>
              <w:jc w:val="center"/>
              <w:rPr>
                <w:b/>
                <w:sz w:val="24"/>
              </w:rPr>
            </w:pPr>
            <w:r>
              <w:rPr>
                <w:b/>
                <w:sz w:val="24"/>
              </w:rPr>
              <w:t>Отметка</w:t>
            </w:r>
            <w:r>
              <w:rPr>
                <w:b/>
                <w:spacing w:val="-7"/>
                <w:sz w:val="24"/>
              </w:rPr>
              <w:t xml:space="preserve"> </w:t>
            </w:r>
            <w:r>
              <w:rPr>
                <w:b/>
                <w:spacing w:val="-5"/>
                <w:sz w:val="24"/>
              </w:rPr>
              <w:t>«4»</w:t>
            </w:r>
          </w:p>
        </w:tc>
        <w:tc>
          <w:tcPr>
            <w:tcW w:w="7914" w:type="dxa"/>
          </w:tcPr>
          <w:p w:rsidR="00D542CB" w:rsidRDefault="00436AA8">
            <w:pPr>
              <w:pStyle w:val="TableParagraph"/>
              <w:ind w:left="216" w:right="192"/>
              <w:jc w:val="both"/>
              <w:rPr>
                <w:sz w:val="24"/>
              </w:rPr>
            </w:pPr>
            <w:r>
              <w:rPr>
                <w:sz w:val="24"/>
              </w:rPr>
              <w:t>Текст воспроизведен без ошибок или с 1–2 ошибками, которые ученик исправляет сам, без подсказки; в основном соблюдает нормы орфоэпии, выполняет требования к технике чтения, владеет умением расставлять логические ударения, паузы, использует некоторые средст</w:t>
            </w:r>
            <w:r>
              <w:rPr>
                <w:sz w:val="24"/>
              </w:rPr>
              <w:t xml:space="preserve">ва эмоционально-образной выразительности исполнения литературного </w:t>
            </w:r>
            <w:r>
              <w:rPr>
                <w:spacing w:val="-2"/>
                <w:sz w:val="24"/>
              </w:rPr>
              <w:t>произведения</w:t>
            </w:r>
          </w:p>
        </w:tc>
      </w:tr>
      <w:tr w:rsidR="00D542CB">
        <w:trPr>
          <w:trHeight w:val="2015"/>
        </w:trPr>
        <w:tc>
          <w:tcPr>
            <w:tcW w:w="1718" w:type="dxa"/>
          </w:tcPr>
          <w:p w:rsidR="00D542CB" w:rsidRDefault="00436AA8">
            <w:pPr>
              <w:pStyle w:val="TableParagraph"/>
              <w:spacing w:line="270" w:lineRule="exact"/>
              <w:ind w:left="89"/>
              <w:jc w:val="center"/>
              <w:rPr>
                <w:b/>
                <w:sz w:val="24"/>
              </w:rPr>
            </w:pPr>
            <w:r>
              <w:rPr>
                <w:b/>
                <w:sz w:val="24"/>
              </w:rPr>
              <w:t>Отметка</w:t>
            </w:r>
            <w:r>
              <w:rPr>
                <w:b/>
                <w:spacing w:val="-7"/>
                <w:sz w:val="24"/>
              </w:rPr>
              <w:t xml:space="preserve"> </w:t>
            </w:r>
            <w:r>
              <w:rPr>
                <w:b/>
                <w:spacing w:val="-5"/>
                <w:sz w:val="24"/>
              </w:rPr>
              <w:t>«3»</w:t>
            </w:r>
          </w:p>
        </w:tc>
        <w:tc>
          <w:tcPr>
            <w:tcW w:w="7914" w:type="dxa"/>
          </w:tcPr>
          <w:p w:rsidR="00D542CB" w:rsidRDefault="00436AA8">
            <w:pPr>
              <w:pStyle w:val="TableParagraph"/>
              <w:ind w:left="216" w:right="189"/>
              <w:jc w:val="both"/>
              <w:rPr>
                <w:sz w:val="24"/>
              </w:rPr>
            </w:pPr>
            <w:r>
              <w:rPr>
                <w:sz w:val="24"/>
              </w:rPr>
              <w:t>Текст</w:t>
            </w:r>
            <w:r>
              <w:rPr>
                <w:spacing w:val="40"/>
                <w:sz w:val="24"/>
              </w:rPr>
              <w:t xml:space="preserve">  </w:t>
            </w:r>
            <w:r>
              <w:rPr>
                <w:sz w:val="24"/>
              </w:rPr>
              <w:t>воспроизведен</w:t>
            </w:r>
            <w:r>
              <w:rPr>
                <w:spacing w:val="40"/>
                <w:sz w:val="24"/>
              </w:rPr>
              <w:t xml:space="preserve">  </w:t>
            </w:r>
            <w:r>
              <w:rPr>
                <w:sz w:val="24"/>
              </w:rPr>
              <w:t>с</w:t>
            </w:r>
            <w:r>
              <w:rPr>
                <w:spacing w:val="40"/>
                <w:sz w:val="24"/>
              </w:rPr>
              <w:t xml:space="preserve">  </w:t>
            </w:r>
            <w:r>
              <w:rPr>
                <w:sz w:val="24"/>
              </w:rPr>
              <w:t>ошибками</w:t>
            </w:r>
            <w:r>
              <w:rPr>
                <w:spacing w:val="40"/>
                <w:sz w:val="24"/>
              </w:rPr>
              <w:t xml:space="preserve">  </w:t>
            </w:r>
            <w:r>
              <w:rPr>
                <w:sz w:val="24"/>
              </w:rPr>
              <w:t>(не</w:t>
            </w:r>
            <w:r>
              <w:rPr>
                <w:spacing w:val="40"/>
                <w:sz w:val="24"/>
              </w:rPr>
              <w:t xml:space="preserve">  </w:t>
            </w:r>
            <w:r>
              <w:rPr>
                <w:sz w:val="24"/>
              </w:rPr>
              <w:t>более</w:t>
            </w:r>
            <w:r>
              <w:rPr>
                <w:spacing w:val="40"/>
                <w:sz w:val="24"/>
              </w:rPr>
              <w:t xml:space="preserve">  </w:t>
            </w:r>
            <w:r>
              <w:rPr>
                <w:sz w:val="24"/>
              </w:rPr>
              <w:t>3–5</w:t>
            </w:r>
            <w:r>
              <w:rPr>
                <w:spacing w:val="40"/>
                <w:sz w:val="24"/>
              </w:rPr>
              <w:t xml:space="preserve">  </w:t>
            </w:r>
            <w:r>
              <w:rPr>
                <w:sz w:val="24"/>
              </w:rPr>
              <w:t>в</w:t>
            </w:r>
            <w:r>
              <w:rPr>
                <w:spacing w:val="-15"/>
                <w:sz w:val="24"/>
              </w:rPr>
              <w:t xml:space="preserve"> </w:t>
            </w:r>
            <w:r>
              <w:rPr>
                <w:sz w:val="24"/>
              </w:rPr>
              <w:t>зависимости от объема текста), ученику требуется подсказка учителя, допускаются отдельные нарушения норм орфоэ</w:t>
            </w:r>
            <w:r>
              <w:rPr>
                <w:sz w:val="24"/>
              </w:rPr>
              <w:t>пии, при этом ученик в основном соблюдает</w:t>
            </w:r>
            <w:r>
              <w:rPr>
                <w:spacing w:val="-6"/>
                <w:sz w:val="24"/>
              </w:rPr>
              <w:t xml:space="preserve"> </w:t>
            </w:r>
            <w:r>
              <w:rPr>
                <w:sz w:val="24"/>
              </w:rPr>
              <w:t>требования</w:t>
            </w:r>
            <w:r>
              <w:rPr>
                <w:spacing w:val="-4"/>
                <w:sz w:val="24"/>
              </w:rPr>
              <w:t xml:space="preserve"> </w:t>
            </w:r>
            <w:r>
              <w:rPr>
                <w:sz w:val="24"/>
              </w:rPr>
              <w:t>к</w:t>
            </w:r>
            <w:r>
              <w:rPr>
                <w:spacing w:val="-6"/>
                <w:sz w:val="24"/>
              </w:rPr>
              <w:t xml:space="preserve"> </w:t>
            </w:r>
            <w:r>
              <w:rPr>
                <w:sz w:val="24"/>
              </w:rPr>
              <w:t>технике</w:t>
            </w:r>
            <w:r>
              <w:rPr>
                <w:spacing w:val="-8"/>
                <w:sz w:val="24"/>
              </w:rPr>
              <w:t xml:space="preserve"> </w:t>
            </w:r>
            <w:r>
              <w:rPr>
                <w:sz w:val="24"/>
              </w:rPr>
              <w:t>и</w:t>
            </w:r>
            <w:r>
              <w:rPr>
                <w:spacing w:val="-6"/>
                <w:sz w:val="24"/>
              </w:rPr>
              <w:t xml:space="preserve"> </w:t>
            </w:r>
            <w:r>
              <w:rPr>
                <w:sz w:val="24"/>
              </w:rPr>
              <w:t>логике</w:t>
            </w:r>
            <w:r>
              <w:rPr>
                <w:spacing w:val="-4"/>
                <w:sz w:val="24"/>
              </w:rPr>
              <w:t xml:space="preserve"> </w:t>
            </w:r>
            <w:r>
              <w:rPr>
                <w:sz w:val="24"/>
              </w:rPr>
              <w:t>чтения,</w:t>
            </w:r>
            <w:r>
              <w:rPr>
                <w:spacing w:val="-7"/>
                <w:sz w:val="24"/>
              </w:rPr>
              <w:t xml:space="preserve"> </w:t>
            </w:r>
            <w:r>
              <w:rPr>
                <w:sz w:val="24"/>
              </w:rPr>
              <w:t>но</w:t>
            </w:r>
            <w:r>
              <w:rPr>
                <w:spacing w:val="-7"/>
                <w:sz w:val="24"/>
              </w:rPr>
              <w:t xml:space="preserve"> </w:t>
            </w:r>
            <w:r>
              <w:rPr>
                <w:sz w:val="24"/>
              </w:rPr>
              <w:t>не</w:t>
            </w:r>
            <w:r>
              <w:rPr>
                <w:spacing w:val="-8"/>
                <w:sz w:val="24"/>
              </w:rPr>
              <w:t xml:space="preserve"> </w:t>
            </w:r>
            <w:r>
              <w:rPr>
                <w:sz w:val="24"/>
              </w:rPr>
              <w:t>владеет</w:t>
            </w:r>
            <w:r>
              <w:rPr>
                <w:spacing w:val="-4"/>
                <w:sz w:val="24"/>
              </w:rPr>
              <w:t xml:space="preserve"> </w:t>
            </w:r>
            <w:r>
              <w:rPr>
                <w:sz w:val="24"/>
              </w:rPr>
              <w:t xml:space="preserve">умением эмоционально-образной выразительности исполнения литературного </w:t>
            </w:r>
            <w:r>
              <w:rPr>
                <w:spacing w:val="-2"/>
                <w:sz w:val="24"/>
              </w:rPr>
              <w:t>произведения</w:t>
            </w:r>
          </w:p>
        </w:tc>
      </w:tr>
      <w:tr w:rsidR="00D542CB">
        <w:trPr>
          <w:trHeight w:val="2020"/>
        </w:trPr>
        <w:tc>
          <w:tcPr>
            <w:tcW w:w="1718" w:type="dxa"/>
          </w:tcPr>
          <w:p w:rsidR="00D542CB" w:rsidRDefault="00436AA8">
            <w:pPr>
              <w:pStyle w:val="TableParagraph"/>
              <w:spacing w:line="270" w:lineRule="exact"/>
              <w:ind w:left="89"/>
              <w:jc w:val="center"/>
              <w:rPr>
                <w:b/>
                <w:sz w:val="24"/>
              </w:rPr>
            </w:pPr>
            <w:r>
              <w:rPr>
                <w:b/>
                <w:sz w:val="24"/>
              </w:rPr>
              <w:t>Отметка</w:t>
            </w:r>
            <w:r>
              <w:rPr>
                <w:b/>
                <w:spacing w:val="-7"/>
                <w:sz w:val="24"/>
              </w:rPr>
              <w:t xml:space="preserve"> </w:t>
            </w:r>
            <w:r>
              <w:rPr>
                <w:b/>
                <w:spacing w:val="-5"/>
                <w:sz w:val="24"/>
              </w:rPr>
              <w:t>«2»</w:t>
            </w:r>
          </w:p>
        </w:tc>
        <w:tc>
          <w:tcPr>
            <w:tcW w:w="7914" w:type="dxa"/>
          </w:tcPr>
          <w:p w:rsidR="00D542CB" w:rsidRDefault="00436AA8">
            <w:pPr>
              <w:pStyle w:val="TableParagraph"/>
              <w:ind w:left="216" w:right="192"/>
              <w:jc w:val="both"/>
              <w:rPr>
                <w:sz w:val="24"/>
              </w:rPr>
            </w:pPr>
            <w:r>
              <w:rPr>
                <w:sz w:val="24"/>
              </w:rPr>
              <w:t xml:space="preserve">Текст воспроизведен с ошибками (более 6 в зависимости от размера </w:t>
            </w:r>
            <w:r>
              <w:rPr>
                <w:sz w:val="24"/>
              </w:rPr>
              <w:t xml:space="preserve">исполняемого произведения) или не воспроизводится; допускаются </w:t>
            </w:r>
            <w:r>
              <w:rPr>
                <w:spacing w:val="-2"/>
                <w:sz w:val="24"/>
              </w:rPr>
              <w:t xml:space="preserve">многочисленные нарушения норм орфоэпии, не соблюдаются требования </w:t>
            </w:r>
            <w:r>
              <w:rPr>
                <w:sz w:val="24"/>
              </w:rPr>
              <w:t>к технике и логике чтения, ученик не владеет умением эмоционально- образной выразительности исполнения литературного произведения, читает невнятно, монотонно</w:t>
            </w:r>
          </w:p>
        </w:tc>
      </w:tr>
    </w:tbl>
    <w:p w:rsidR="00D542CB" w:rsidRDefault="00436AA8">
      <w:pPr>
        <w:pStyle w:val="1"/>
        <w:spacing w:before="270"/>
        <w:ind w:left="1389"/>
      </w:pPr>
      <w:r>
        <w:t>Пересказ</w:t>
      </w:r>
      <w:r>
        <w:rPr>
          <w:spacing w:val="-7"/>
        </w:rPr>
        <w:t xml:space="preserve"> </w:t>
      </w:r>
      <w:r>
        <w:rPr>
          <w:spacing w:val="-2"/>
        </w:rPr>
        <w:t>текста.</w:t>
      </w:r>
    </w:p>
    <w:p w:rsidR="00D542CB" w:rsidRDefault="00436AA8">
      <w:pPr>
        <w:pStyle w:val="a3"/>
        <w:spacing w:before="2"/>
        <w:ind w:left="683" w:right="291"/>
      </w:pPr>
      <w:r>
        <w:t>Пересказ текста является одной из форм текущего оценивания на уровне основного общего образования. Используются следующие виды пересказа: подробный, выборочный, краткий (сжатый), художественный (творческий).</w:t>
      </w:r>
    </w:p>
    <w:p w:rsidR="00D542CB" w:rsidRDefault="00436AA8">
      <w:pPr>
        <w:pStyle w:val="a3"/>
        <w:spacing w:line="242" w:lineRule="auto"/>
        <w:ind w:left="683" w:right="289"/>
      </w:pPr>
      <w:r>
        <w:t>При оценивании пересказа текста учитель руководс</w:t>
      </w:r>
      <w:r>
        <w:t>твуется следующими основными критериями в пределах программы данного класса:</w:t>
      </w:r>
    </w:p>
    <w:p w:rsidR="00D542CB" w:rsidRDefault="00436AA8">
      <w:pPr>
        <w:pStyle w:val="a4"/>
        <w:numPr>
          <w:ilvl w:val="0"/>
          <w:numId w:val="124"/>
        </w:numPr>
        <w:tabs>
          <w:tab w:val="left" w:pos="1130"/>
        </w:tabs>
        <w:spacing w:before="7" w:line="232" w:lineRule="auto"/>
        <w:ind w:right="297" w:firstLine="710"/>
        <w:jc w:val="both"/>
        <w:rPr>
          <w:sz w:val="24"/>
        </w:rPr>
      </w:pPr>
      <w:r>
        <w:rPr>
          <w:sz w:val="24"/>
        </w:rPr>
        <w:t>Наличие ошибок в содержании: пропуск важного смыслового звена, пропуск нескольких смысловых звеньев, «сжатие» текста, фактические искажения, нарушение логической последовательност</w:t>
      </w:r>
      <w:r>
        <w:rPr>
          <w:sz w:val="24"/>
        </w:rPr>
        <w:t>и (перестановки).</w:t>
      </w:r>
    </w:p>
    <w:p w:rsidR="00D542CB" w:rsidRDefault="00436AA8">
      <w:pPr>
        <w:pStyle w:val="a4"/>
        <w:numPr>
          <w:ilvl w:val="0"/>
          <w:numId w:val="124"/>
        </w:numPr>
        <w:tabs>
          <w:tab w:val="left" w:pos="1130"/>
        </w:tabs>
        <w:spacing w:line="316" w:lineRule="exact"/>
        <w:ind w:left="1130" w:hanging="279"/>
        <w:jc w:val="both"/>
        <w:rPr>
          <w:sz w:val="24"/>
        </w:rPr>
      </w:pPr>
      <w:r>
        <w:rPr>
          <w:sz w:val="24"/>
        </w:rPr>
        <w:t>Наличие</w:t>
      </w:r>
      <w:r>
        <w:rPr>
          <w:spacing w:val="-11"/>
          <w:sz w:val="24"/>
        </w:rPr>
        <w:t xml:space="preserve"> </w:t>
      </w:r>
      <w:r>
        <w:rPr>
          <w:sz w:val="24"/>
        </w:rPr>
        <w:t>ошибок</w:t>
      </w:r>
      <w:r>
        <w:rPr>
          <w:spacing w:val="-6"/>
          <w:sz w:val="24"/>
        </w:rPr>
        <w:t xml:space="preserve"> </w:t>
      </w:r>
      <w:r>
        <w:rPr>
          <w:sz w:val="24"/>
        </w:rPr>
        <w:t>в</w:t>
      </w:r>
      <w:r>
        <w:rPr>
          <w:spacing w:val="-9"/>
          <w:sz w:val="24"/>
        </w:rPr>
        <w:t xml:space="preserve"> </w:t>
      </w:r>
      <w:r>
        <w:rPr>
          <w:sz w:val="24"/>
        </w:rPr>
        <w:t>речевом</w:t>
      </w:r>
      <w:r>
        <w:rPr>
          <w:spacing w:val="-13"/>
          <w:sz w:val="24"/>
        </w:rPr>
        <w:t xml:space="preserve"> </w:t>
      </w:r>
      <w:r>
        <w:rPr>
          <w:spacing w:val="-2"/>
          <w:sz w:val="24"/>
        </w:rPr>
        <w:t>оформлении.</w:t>
      </w:r>
    </w:p>
    <w:p w:rsidR="00D542CB" w:rsidRDefault="00436AA8">
      <w:pPr>
        <w:spacing w:before="265"/>
        <w:ind w:left="338" w:right="470"/>
        <w:jc w:val="center"/>
        <w:rPr>
          <w:i/>
          <w:sz w:val="24"/>
        </w:rPr>
      </w:pPr>
      <w:r>
        <w:rPr>
          <w:i/>
          <w:sz w:val="24"/>
        </w:rPr>
        <w:t>Оценивание</w:t>
      </w:r>
      <w:r>
        <w:rPr>
          <w:i/>
          <w:spacing w:val="-15"/>
          <w:sz w:val="24"/>
        </w:rPr>
        <w:t xml:space="preserve"> </w:t>
      </w:r>
      <w:r>
        <w:rPr>
          <w:i/>
          <w:sz w:val="24"/>
        </w:rPr>
        <w:t>пересказа</w:t>
      </w:r>
      <w:r>
        <w:rPr>
          <w:i/>
          <w:spacing w:val="-13"/>
          <w:sz w:val="24"/>
        </w:rPr>
        <w:t xml:space="preserve"> </w:t>
      </w:r>
      <w:r>
        <w:rPr>
          <w:i/>
          <w:spacing w:val="-2"/>
          <w:sz w:val="24"/>
        </w:rPr>
        <w:t>текста</w:t>
      </w:r>
    </w:p>
    <w:p w:rsidR="00D542CB" w:rsidRDefault="00D542CB">
      <w:pPr>
        <w:jc w:val="center"/>
        <w:rPr>
          <w:i/>
          <w:sz w:val="24"/>
        </w:rPr>
        <w:sectPr w:rsidR="00D542CB">
          <w:footerReference w:type="default" r:id="rId10"/>
          <w:pgSz w:w="11920" w:h="16850"/>
          <w:pgMar w:top="1240" w:right="566" w:bottom="1080" w:left="1275" w:header="0" w:footer="892"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D542CB">
        <w:trPr>
          <w:trHeight w:val="1065"/>
        </w:trPr>
        <w:tc>
          <w:tcPr>
            <w:tcW w:w="1747" w:type="dxa"/>
          </w:tcPr>
          <w:p w:rsidR="00D542CB" w:rsidRDefault="00436AA8">
            <w:pPr>
              <w:pStyle w:val="TableParagraph"/>
              <w:spacing w:line="270" w:lineRule="exact"/>
              <w:ind w:left="60"/>
              <w:jc w:val="center"/>
              <w:rPr>
                <w:b/>
                <w:sz w:val="24"/>
              </w:rPr>
            </w:pPr>
            <w:r>
              <w:rPr>
                <w:b/>
                <w:sz w:val="24"/>
              </w:rPr>
              <w:lastRenderedPageBreak/>
              <w:t>Отметка</w:t>
            </w:r>
            <w:r>
              <w:rPr>
                <w:b/>
                <w:spacing w:val="-7"/>
                <w:sz w:val="24"/>
              </w:rPr>
              <w:t xml:space="preserve"> </w:t>
            </w:r>
            <w:r>
              <w:rPr>
                <w:b/>
                <w:spacing w:val="-5"/>
                <w:sz w:val="24"/>
              </w:rPr>
              <w:t>«5»</w:t>
            </w:r>
          </w:p>
        </w:tc>
        <w:tc>
          <w:tcPr>
            <w:tcW w:w="7886" w:type="dxa"/>
          </w:tcPr>
          <w:p w:rsidR="00D542CB" w:rsidRDefault="00436AA8">
            <w:pPr>
              <w:pStyle w:val="TableParagraph"/>
              <w:tabs>
                <w:tab w:val="left" w:pos="2239"/>
                <w:tab w:val="left" w:pos="4126"/>
                <w:tab w:val="left" w:pos="5881"/>
              </w:tabs>
              <w:ind w:left="218" w:right="190"/>
              <w:jc w:val="both"/>
              <w:rPr>
                <w:sz w:val="24"/>
              </w:rPr>
            </w:pPr>
            <w:r>
              <w:rPr>
                <w:sz w:val="24"/>
              </w:rPr>
              <w:t xml:space="preserve">Пересказ полностью соответствует тексту; фактические ошибки </w:t>
            </w:r>
            <w:r>
              <w:rPr>
                <w:spacing w:val="-2"/>
                <w:sz w:val="24"/>
              </w:rPr>
              <w:t>отсутствуют;</w:t>
            </w:r>
            <w:r>
              <w:rPr>
                <w:sz w:val="24"/>
              </w:rPr>
              <w:tab/>
            </w:r>
            <w:r>
              <w:rPr>
                <w:spacing w:val="-2"/>
                <w:sz w:val="24"/>
              </w:rPr>
              <w:t>содержание</w:t>
            </w:r>
            <w:r>
              <w:rPr>
                <w:sz w:val="24"/>
              </w:rPr>
              <w:tab/>
            </w:r>
            <w:r>
              <w:rPr>
                <w:spacing w:val="-2"/>
                <w:sz w:val="24"/>
              </w:rPr>
              <w:t>излагается</w:t>
            </w:r>
            <w:r>
              <w:rPr>
                <w:sz w:val="24"/>
              </w:rPr>
              <w:tab/>
            </w:r>
            <w:r>
              <w:rPr>
                <w:spacing w:val="-2"/>
                <w:sz w:val="24"/>
              </w:rPr>
              <w:t xml:space="preserve">последовательно; </w:t>
            </w:r>
            <w:r>
              <w:rPr>
                <w:sz w:val="24"/>
              </w:rPr>
              <w:t>допускается</w:t>
            </w:r>
            <w:r>
              <w:rPr>
                <w:spacing w:val="40"/>
                <w:sz w:val="24"/>
              </w:rPr>
              <w:t xml:space="preserve"> </w:t>
            </w:r>
            <w:r>
              <w:rPr>
                <w:sz w:val="24"/>
              </w:rPr>
              <w:t>1 (одна) ошибка в речевом оформлении</w:t>
            </w:r>
          </w:p>
        </w:tc>
      </w:tr>
      <w:tr w:rsidR="00D542CB">
        <w:trPr>
          <w:trHeight w:val="1698"/>
        </w:trPr>
        <w:tc>
          <w:tcPr>
            <w:tcW w:w="1747" w:type="dxa"/>
          </w:tcPr>
          <w:p w:rsidR="00D542CB" w:rsidRDefault="00436AA8">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«4»</w:t>
            </w:r>
          </w:p>
        </w:tc>
        <w:tc>
          <w:tcPr>
            <w:tcW w:w="7886" w:type="dxa"/>
          </w:tcPr>
          <w:p w:rsidR="00D542CB" w:rsidRDefault="00436AA8">
            <w:pPr>
              <w:pStyle w:val="TableParagraph"/>
              <w:ind w:left="218" w:right="187"/>
              <w:jc w:val="both"/>
              <w:rPr>
                <w:sz w:val="24"/>
              </w:rPr>
            </w:pPr>
            <w:r>
              <w:rPr>
                <w:sz w:val="24"/>
              </w:rPr>
              <w:t>Пересказ в основном соответствует тексту (имеются незначительные отклонения от текста); содержание в основном достоверно, но имеются единичные фактические неточности; имеются незначительные нарушения</w:t>
            </w:r>
            <w:r>
              <w:rPr>
                <w:spacing w:val="40"/>
                <w:sz w:val="24"/>
              </w:rPr>
              <w:t xml:space="preserve"> </w:t>
            </w:r>
            <w:r>
              <w:rPr>
                <w:sz w:val="24"/>
              </w:rPr>
              <w:t>послед</w:t>
            </w:r>
            <w:r>
              <w:rPr>
                <w:sz w:val="24"/>
              </w:rPr>
              <w:t>овательности</w:t>
            </w:r>
            <w:r>
              <w:rPr>
                <w:spacing w:val="40"/>
                <w:sz w:val="24"/>
              </w:rPr>
              <w:t xml:space="preserve"> </w:t>
            </w:r>
            <w:r>
              <w:rPr>
                <w:sz w:val="24"/>
              </w:rPr>
              <w:t>в</w:t>
            </w:r>
            <w:r>
              <w:rPr>
                <w:spacing w:val="40"/>
                <w:sz w:val="24"/>
              </w:rPr>
              <w:t xml:space="preserve"> </w:t>
            </w:r>
            <w:r>
              <w:rPr>
                <w:sz w:val="24"/>
              </w:rPr>
              <w:t>изложении</w:t>
            </w:r>
            <w:r>
              <w:rPr>
                <w:spacing w:val="40"/>
                <w:sz w:val="24"/>
              </w:rPr>
              <w:t xml:space="preserve"> </w:t>
            </w:r>
            <w:r>
              <w:rPr>
                <w:sz w:val="24"/>
              </w:rPr>
              <w:t>мыслей;</w:t>
            </w:r>
            <w:r>
              <w:rPr>
                <w:spacing w:val="40"/>
                <w:sz w:val="24"/>
              </w:rPr>
              <w:t xml:space="preserve"> </w:t>
            </w:r>
            <w:r>
              <w:rPr>
                <w:sz w:val="24"/>
              </w:rPr>
              <w:t>допускаются 2– 3</w:t>
            </w:r>
            <w:r>
              <w:rPr>
                <w:spacing w:val="40"/>
                <w:sz w:val="24"/>
              </w:rPr>
              <w:t xml:space="preserve"> </w:t>
            </w:r>
            <w:r>
              <w:rPr>
                <w:sz w:val="24"/>
              </w:rPr>
              <w:t>ошибки</w:t>
            </w:r>
            <w:r>
              <w:rPr>
                <w:spacing w:val="40"/>
                <w:sz w:val="24"/>
              </w:rPr>
              <w:t xml:space="preserve"> </w:t>
            </w:r>
            <w:r>
              <w:rPr>
                <w:sz w:val="24"/>
              </w:rPr>
              <w:t>в речевом оформлении</w:t>
            </w:r>
          </w:p>
        </w:tc>
      </w:tr>
      <w:tr w:rsidR="00D542CB">
        <w:trPr>
          <w:trHeight w:val="1382"/>
        </w:trPr>
        <w:tc>
          <w:tcPr>
            <w:tcW w:w="1747" w:type="dxa"/>
          </w:tcPr>
          <w:p w:rsidR="00D542CB" w:rsidRDefault="00436AA8">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«3»</w:t>
            </w:r>
          </w:p>
        </w:tc>
        <w:tc>
          <w:tcPr>
            <w:tcW w:w="7886" w:type="dxa"/>
          </w:tcPr>
          <w:p w:rsidR="00D542CB" w:rsidRDefault="00436AA8">
            <w:pPr>
              <w:pStyle w:val="TableParagraph"/>
              <w:ind w:left="218" w:right="188"/>
              <w:jc w:val="both"/>
              <w:rPr>
                <w:sz w:val="24"/>
              </w:rPr>
            </w:pPr>
            <w:r>
              <w:rPr>
                <w:sz w:val="24"/>
              </w:rPr>
              <w:t>В пересказе допущены существенные отклонения от текста; имеются незначительные фактические неточности; допущены отдельные нарушения</w:t>
            </w:r>
            <w:r>
              <w:rPr>
                <w:spacing w:val="40"/>
                <w:sz w:val="24"/>
              </w:rPr>
              <w:t xml:space="preserve"> </w:t>
            </w:r>
            <w:r>
              <w:rPr>
                <w:sz w:val="24"/>
              </w:rPr>
              <w:t>последовательности</w:t>
            </w:r>
            <w:r>
              <w:rPr>
                <w:spacing w:val="40"/>
                <w:sz w:val="24"/>
              </w:rPr>
              <w:t xml:space="preserve"> </w:t>
            </w:r>
            <w:r>
              <w:rPr>
                <w:sz w:val="24"/>
              </w:rPr>
              <w:t>изложения;</w:t>
            </w:r>
            <w:r>
              <w:rPr>
                <w:spacing w:val="40"/>
                <w:sz w:val="24"/>
              </w:rPr>
              <w:t xml:space="preserve"> </w:t>
            </w:r>
            <w:r>
              <w:rPr>
                <w:sz w:val="24"/>
              </w:rPr>
              <w:t>допускаются</w:t>
            </w:r>
            <w:r>
              <w:rPr>
                <w:spacing w:val="40"/>
                <w:sz w:val="24"/>
              </w:rPr>
              <w:t xml:space="preserve"> </w:t>
            </w:r>
            <w:r>
              <w:rPr>
                <w:sz w:val="24"/>
              </w:rPr>
              <w:t>4–5 ошибок</w:t>
            </w:r>
            <w:r>
              <w:rPr>
                <w:spacing w:val="40"/>
                <w:sz w:val="24"/>
              </w:rPr>
              <w:t xml:space="preserve"> </w:t>
            </w:r>
            <w:r>
              <w:rPr>
                <w:sz w:val="24"/>
              </w:rPr>
              <w:t>в речевом оформлении</w:t>
            </w:r>
          </w:p>
        </w:tc>
      </w:tr>
      <w:tr w:rsidR="00D542CB">
        <w:trPr>
          <w:trHeight w:val="1389"/>
        </w:trPr>
        <w:tc>
          <w:tcPr>
            <w:tcW w:w="1747" w:type="dxa"/>
          </w:tcPr>
          <w:p w:rsidR="00D542CB" w:rsidRDefault="00436AA8">
            <w:pPr>
              <w:pStyle w:val="TableParagraph"/>
              <w:spacing w:before="1"/>
              <w:ind w:left="60"/>
              <w:jc w:val="center"/>
              <w:rPr>
                <w:b/>
                <w:sz w:val="24"/>
              </w:rPr>
            </w:pPr>
            <w:r>
              <w:rPr>
                <w:b/>
                <w:sz w:val="24"/>
              </w:rPr>
              <w:t>Отметка</w:t>
            </w:r>
            <w:r>
              <w:rPr>
                <w:b/>
                <w:spacing w:val="-7"/>
                <w:sz w:val="24"/>
              </w:rPr>
              <w:t xml:space="preserve"> </w:t>
            </w:r>
            <w:r>
              <w:rPr>
                <w:b/>
                <w:spacing w:val="-5"/>
                <w:sz w:val="24"/>
              </w:rPr>
              <w:t>«2»</w:t>
            </w:r>
          </w:p>
        </w:tc>
        <w:tc>
          <w:tcPr>
            <w:tcW w:w="7886" w:type="dxa"/>
          </w:tcPr>
          <w:p w:rsidR="00D542CB" w:rsidRDefault="00436AA8">
            <w:pPr>
              <w:pStyle w:val="TableParagraph"/>
              <w:ind w:left="218" w:right="188"/>
              <w:jc w:val="both"/>
              <w:rPr>
                <w:sz w:val="24"/>
              </w:rPr>
            </w:pPr>
            <w:r>
              <w:rPr>
                <w:sz w:val="24"/>
              </w:rPr>
              <w:t>Пересказ не соответствует тексту; допущено много фактических неточностей; нарушена последовательность изложения мыслей во всех частях, отсутствует связь между</w:t>
            </w:r>
            <w:r>
              <w:rPr>
                <w:spacing w:val="-7"/>
                <w:sz w:val="24"/>
              </w:rPr>
              <w:t xml:space="preserve"> </w:t>
            </w:r>
            <w:r>
              <w:rPr>
                <w:sz w:val="24"/>
              </w:rPr>
              <w:t>ними;</w:t>
            </w:r>
            <w:r>
              <w:rPr>
                <w:spacing w:val="-1"/>
                <w:sz w:val="24"/>
              </w:rPr>
              <w:t xml:space="preserve"> </w:t>
            </w:r>
            <w:r>
              <w:rPr>
                <w:sz w:val="24"/>
              </w:rPr>
              <w:t>допущено более 5</w:t>
            </w:r>
            <w:r>
              <w:rPr>
                <w:spacing w:val="-5"/>
                <w:sz w:val="24"/>
              </w:rPr>
              <w:t xml:space="preserve"> </w:t>
            </w:r>
            <w:r>
              <w:rPr>
                <w:sz w:val="24"/>
              </w:rPr>
              <w:t>(пяти)</w:t>
            </w:r>
            <w:r>
              <w:rPr>
                <w:spacing w:val="-4"/>
                <w:sz w:val="24"/>
              </w:rPr>
              <w:t xml:space="preserve"> </w:t>
            </w:r>
            <w:r>
              <w:rPr>
                <w:sz w:val="24"/>
              </w:rPr>
              <w:t>ошибок в р</w:t>
            </w:r>
            <w:r>
              <w:rPr>
                <w:sz w:val="24"/>
              </w:rPr>
              <w:t>ечевом оформлении</w:t>
            </w:r>
          </w:p>
        </w:tc>
      </w:tr>
    </w:tbl>
    <w:p w:rsidR="00D542CB" w:rsidRDefault="00D542CB">
      <w:pPr>
        <w:pStyle w:val="a3"/>
        <w:spacing w:before="28"/>
        <w:ind w:left="0"/>
        <w:jc w:val="left"/>
        <w:rPr>
          <w:i/>
        </w:rPr>
      </w:pPr>
    </w:p>
    <w:p w:rsidR="00D542CB" w:rsidRDefault="00436AA8">
      <w:pPr>
        <w:pStyle w:val="1"/>
        <w:spacing w:before="1"/>
        <w:ind w:left="1389"/>
        <w:jc w:val="left"/>
      </w:pPr>
      <w:r>
        <w:rPr>
          <w:spacing w:val="-2"/>
        </w:rPr>
        <w:t>Доклад.</w:t>
      </w:r>
    </w:p>
    <w:p w:rsidR="00D542CB" w:rsidRDefault="00436AA8">
      <w:pPr>
        <w:pStyle w:val="a3"/>
        <w:tabs>
          <w:tab w:val="left" w:pos="2676"/>
          <w:tab w:val="left" w:pos="3828"/>
          <w:tab w:val="left" w:pos="5439"/>
          <w:tab w:val="left" w:pos="6596"/>
          <w:tab w:val="left" w:pos="7081"/>
          <w:tab w:val="left" w:pos="8103"/>
        </w:tabs>
        <w:spacing w:before="5" w:line="237" w:lineRule="auto"/>
        <w:ind w:left="683" w:right="577"/>
        <w:jc w:val="left"/>
      </w:pPr>
      <w:r>
        <w:rPr>
          <w:spacing w:val="-2"/>
        </w:rPr>
        <w:t>Предлагается</w:t>
      </w:r>
      <w:r>
        <w:tab/>
      </w:r>
      <w:r>
        <w:rPr>
          <w:spacing w:val="-2"/>
        </w:rPr>
        <w:t>система</w:t>
      </w:r>
      <w:r>
        <w:tab/>
      </w:r>
      <w:r>
        <w:rPr>
          <w:spacing w:val="-2"/>
        </w:rPr>
        <w:t>оценивания</w:t>
      </w:r>
      <w:r>
        <w:tab/>
      </w:r>
      <w:r>
        <w:rPr>
          <w:spacing w:val="-2"/>
        </w:rPr>
        <w:t>доклада</w:t>
      </w:r>
      <w:r>
        <w:tab/>
      </w:r>
      <w:r>
        <w:rPr>
          <w:spacing w:val="-6"/>
        </w:rPr>
        <w:t>на</w:t>
      </w:r>
      <w:r>
        <w:tab/>
      </w:r>
      <w:r>
        <w:rPr>
          <w:spacing w:val="-2"/>
        </w:rPr>
        <w:t>основе</w:t>
      </w:r>
      <w:r>
        <w:tab/>
      </w:r>
      <w:r>
        <w:rPr>
          <w:spacing w:val="-4"/>
        </w:rPr>
        <w:t xml:space="preserve">комплексного </w:t>
      </w:r>
      <w:r>
        <w:t>подхода: учитывается содержание и речевое оформление текста доклада.</w:t>
      </w:r>
    </w:p>
    <w:p w:rsidR="00D542CB" w:rsidRDefault="00436AA8">
      <w:pPr>
        <w:spacing w:before="1"/>
        <w:ind w:left="2700"/>
        <w:rPr>
          <w:i/>
          <w:sz w:val="24"/>
        </w:rPr>
      </w:pPr>
      <w:r>
        <w:rPr>
          <w:i/>
          <w:sz w:val="24"/>
        </w:rPr>
        <w:t>Примерные</w:t>
      </w:r>
      <w:r>
        <w:rPr>
          <w:i/>
          <w:spacing w:val="-14"/>
          <w:sz w:val="24"/>
        </w:rPr>
        <w:t xml:space="preserve"> </w:t>
      </w:r>
      <w:r>
        <w:rPr>
          <w:i/>
          <w:sz w:val="24"/>
        </w:rPr>
        <w:t>критерии</w:t>
      </w:r>
      <w:r>
        <w:rPr>
          <w:i/>
          <w:spacing w:val="-11"/>
          <w:sz w:val="24"/>
        </w:rPr>
        <w:t xml:space="preserve"> </w:t>
      </w:r>
      <w:r>
        <w:rPr>
          <w:i/>
          <w:sz w:val="24"/>
        </w:rPr>
        <w:t>оценки</w:t>
      </w:r>
      <w:r>
        <w:rPr>
          <w:i/>
          <w:spacing w:val="-4"/>
          <w:sz w:val="24"/>
        </w:rPr>
        <w:t xml:space="preserve"> </w:t>
      </w:r>
      <w:r>
        <w:rPr>
          <w:i/>
          <w:spacing w:val="-2"/>
          <w:sz w:val="24"/>
        </w:rPr>
        <w:t>доклада</w:t>
      </w:r>
    </w:p>
    <w:p w:rsidR="00D542CB" w:rsidRDefault="00D542CB">
      <w:pPr>
        <w:pStyle w:val="a3"/>
        <w:spacing w:before="56"/>
        <w:ind w:left="0"/>
        <w:jc w:val="left"/>
        <w:rPr>
          <w:i/>
          <w:sz w:val="20"/>
        </w:rPr>
      </w:pPr>
    </w:p>
    <w:tbl>
      <w:tblPr>
        <w:tblStyle w:val="TableNormal"/>
        <w:tblW w:w="0" w:type="auto"/>
        <w:tblInd w:w="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21"/>
        <w:gridCol w:w="7903"/>
      </w:tblGrid>
      <w:tr w:rsidR="00D542CB">
        <w:trPr>
          <w:trHeight w:val="1381"/>
        </w:trPr>
        <w:tc>
          <w:tcPr>
            <w:tcW w:w="1721" w:type="dxa"/>
          </w:tcPr>
          <w:p w:rsidR="00D542CB" w:rsidRDefault="00436AA8">
            <w:pPr>
              <w:pStyle w:val="TableParagraph"/>
              <w:spacing w:line="270" w:lineRule="exact"/>
              <w:ind w:right="113"/>
              <w:jc w:val="right"/>
              <w:rPr>
                <w:b/>
                <w:sz w:val="24"/>
              </w:rPr>
            </w:pPr>
            <w:r>
              <w:rPr>
                <w:b/>
                <w:sz w:val="24"/>
              </w:rPr>
              <w:t>Отметка</w:t>
            </w:r>
            <w:r>
              <w:rPr>
                <w:b/>
                <w:spacing w:val="-7"/>
                <w:sz w:val="24"/>
              </w:rPr>
              <w:t xml:space="preserve"> </w:t>
            </w:r>
            <w:r>
              <w:rPr>
                <w:b/>
                <w:spacing w:val="-5"/>
                <w:sz w:val="24"/>
              </w:rPr>
              <w:t>«5»</w:t>
            </w:r>
          </w:p>
        </w:tc>
        <w:tc>
          <w:tcPr>
            <w:tcW w:w="7903" w:type="dxa"/>
          </w:tcPr>
          <w:p w:rsidR="00D542CB" w:rsidRDefault="00436AA8">
            <w:pPr>
              <w:pStyle w:val="TableParagraph"/>
              <w:spacing w:before="1" w:line="237" w:lineRule="auto"/>
              <w:ind w:left="225" w:right="154"/>
              <w:jc w:val="both"/>
              <w:rPr>
                <w:sz w:val="24"/>
              </w:rPr>
            </w:pPr>
            <w:r>
              <w:rPr>
                <w:sz w:val="24"/>
              </w:rPr>
              <w:t>Текст доклада соответствует заявленной теме. Информация изложена полно, логично и последовательно, выводы аргументированы. Ученик показывает свободное владение монологической литературной</w:t>
            </w:r>
            <w:r>
              <w:rPr>
                <w:spacing w:val="-8"/>
                <w:sz w:val="24"/>
              </w:rPr>
              <w:t xml:space="preserve"> </w:t>
            </w:r>
            <w:r>
              <w:rPr>
                <w:sz w:val="24"/>
              </w:rPr>
              <w:t>речью. Фактические ошибки отсутствуют</w:t>
            </w:r>
          </w:p>
        </w:tc>
      </w:tr>
      <w:tr w:rsidR="00D542CB">
        <w:trPr>
          <w:trHeight w:val="2855"/>
        </w:trPr>
        <w:tc>
          <w:tcPr>
            <w:tcW w:w="1721" w:type="dxa"/>
          </w:tcPr>
          <w:p w:rsidR="00D542CB" w:rsidRDefault="00436AA8">
            <w:pPr>
              <w:pStyle w:val="TableParagraph"/>
              <w:spacing w:line="270" w:lineRule="exact"/>
              <w:ind w:right="113"/>
              <w:jc w:val="right"/>
              <w:rPr>
                <w:b/>
                <w:sz w:val="24"/>
              </w:rPr>
            </w:pPr>
            <w:r>
              <w:rPr>
                <w:b/>
                <w:sz w:val="24"/>
              </w:rPr>
              <w:t>Отметка</w:t>
            </w:r>
            <w:r>
              <w:rPr>
                <w:b/>
                <w:spacing w:val="-7"/>
                <w:sz w:val="24"/>
              </w:rPr>
              <w:t xml:space="preserve"> </w:t>
            </w:r>
            <w:r>
              <w:rPr>
                <w:b/>
                <w:spacing w:val="-5"/>
                <w:sz w:val="24"/>
              </w:rPr>
              <w:t>«4»</w:t>
            </w:r>
          </w:p>
        </w:tc>
        <w:tc>
          <w:tcPr>
            <w:tcW w:w="7903" w:type="dxa"/>
          </w:tcPr>
          <w:p w:rsidR="00D542CB" w:rsidRDefault="00436AA8">
            <w:pPr>
              <w:pStyle w:val="TableParagraph"/>
              <w:spacing w:before="3" w:line="235" w:lineRule="auto"/>
              <w:ind w:left="225" w:right="230"/>
              <w:rPr>
                <w:sz w:val="24"/>
              </w:rPr>
            </w:pPr>
            <w:r>
              <w:rPr>
                <w:sz w:val="24"/>
              </w:rPr>
              <w:t>Текст</w:t>
            </w:r>
            <w:r>
              <w:rPr>
                <w:spacing w:val="28"/>
                <w:sz w:val="24"/>
              </w:rPr>
              <w:t xml:space="preserve"> </w:t>
            </w:r>
            <w:r>
              <w:rPr>
                <w:sz w:val="24"/>
              </w:rPr>
              <w:t>доклада</w:t>
            </w:r>
            <w:r>
              <w:rPr>
                <w:spacing w:val="27"/>
                <w:sz w:val="24"/>
              </w:rPr>
              <w:t xml:space="preserve"> </w:t>
            </w:r>
            <w:r>
              <w:rPr>
                <w:sz w:val="24"/>
              </w:rPr>
              <w:t>соответствует</w:t>
            </w:r>
            <w:r>
              <w:rPr>
                <w:spacing w:val="28"/>
                <w:sz w:val="24"/>
              </w:rPr>
              <w:t xml:space="preserve"> </w:t>
            </w:r>
            <w:r>
              <w:rPr>
                <w:sz w:val="24"/>
              </w:rPr>
              <w:t>заявленной</w:t>
            </w:r>
            <w:r>
              <w:rPr>
                <w:spacing w:val="32"/>
                <w:sz w:val="24"/>
              </w:rPr>
              <w:t xml:space="preserve"> </w:t>
            </w:r>
            <w:r>
              <w:rPr>
                <w:sz w:val="24"/>
              </w:rPr>
              <w:t>теме. Информация</w:t>
            </w:r>
            <w:r>
              <w:rPr>
                <w:spacing w:val="28"/>
                <w:sz w:val="24"/>
              </w:rPr>
              <w:t xml:space="preserve"> </w:t>
            </w:r>
            <w:r>
              <w:rPr>
                <w:sz w:val="24"/>
              </w:rPr>
              <w:t>изложена логично и последовательно,</w:t>
            </w:r>
          </w:p>
          <w:p w:rsidR="00D542CB" w:rsidRDefault="00436AA8">
            <w:pPr>
              <w:pStyle w:val="TableParagraph"/>
              <w:spacing w:before="4" w:line="235" w:lineRule="auto"/>
              <w:ind w:left="225" w:right="230"/>
              <w:rPr>
                <w:sz w:val="24"/>
              </w:rPr>
            </w:pPr>
            <w:r>
              <w:rPr>
                <w:sz w:val="24"/>
              </w:rPr>
              <w:t>но</w:t>
            </w:r>
            <w:r>
              <w:rPr>
                <w:spacing w:val="33"/>
                <w:sz w:val="24"/>
              </w:rPr>
              <w:t xml:space="preserve"> </w:t>
            </w:r>
            <w:r>
              <w:rPr>
                <w:sz w:val="24"/>
              </w:rPr>
              <w:t>использованная</w:t>
            </w:r>
            <w:r>
              <w:rPr>
                <w:spacing w:val="34"/>
                <w:sz w:val="24"/>
              </w:rPr>
              <w:t xml:space="preserve"> </w:t>
            </w:r>
            <w:r>
              <w:rPr>
                <w:sz w:val="24"/>
              </w:rPr>
              <w:t>информация</w:t>
            </w:r>
            <w:r>
              <w:rPr>
                <w:spacing w:val="34"/>
                <w:sz w:val="24"/>
              </w:rPr>
              <w:t xml:space="preserve"> </w:t>
            </w:r>
            <w:r>
              <w:rPr>
                <w:sz w:val="24"/>
              </w:rPr>
              <w:t>не</w:t>
            </w:r>
            <w:r>
              <w:rPr>
                <w:spacing w:val="32"/>
                <w:sz w:val="24"/>
              </w:rPr>
              <w:t xml:space="preserve"> </w:t>
            </w:r>
            <w:r>
              <w:rPr>
                <w:sz w:val="24"/>
              </w:rPr>
              <w:t>обладает</w:t>
            </w:r>
            <w:r>
              <w:rPr>
                <w:spacing w:val="32"/>
                <w:sz w:val="24"/>
              </w:rPr>
              <w:t xml:space="preserve"> </w:t>
            </w:r>
            <w:r>
              <w:rPr>
                <w:sz w:val="24"/>
              </w:rPr>
              <w:t>достаточной</w:t>
            </w:r>
            <w:r>
              <w:rPr>
                <w:spacing w:val="33"/>
                <w:sz w:val="24"/>
              </w:rPr>
              <w:t xml:space="preserve"> </w:t>
            </w:r>
            <w:r>
              <w:rPr>
                <w:sz w:val="24"/>
              </w:rPr>
              <w:t>полнотой для раскрытия темы,</w:t>
            </w:r>
          </w:p>
          <w:p w:rsidR="00D542CB" w:rsidRDefault="00436AA8">
            <w:pPr>
              <w:pStyle w:val="TableParagraph"/>
              <w:spacing w:line="275" w:lineRule="exact"/>
              <w:ind w:left="225"/>
              <w:rPr>
                <w:sz w:val="24"/>
              </w:rPr>
            </w:pPr>
            <w:r>
              <w:rPr>
                <w:spacing w:val="-2"/>
                <w:sz w:val="24"/>
              </w:rPr>
              <w:t>и/или</w:t>
            </w:r>
          </w:p>
          <w:p w:rsidR="00D542CB" w:rsidRDefault="00436AA8">
            <w:pPr>
              <w:pStyle w:val="TableParagraph"/>
              <w:ind w:left="225"/>
              <w:rPr>
                <w:sz w:val="24"/>
              </w:rPr>
            </w:pPr>
            <w:r>
              <w:rPr>
                <w:sz w:val="24"/>
              </w:rPr>
              <w:t>выводы</w:t>
            </w:r>
            <w:r>
              <w:rPr>
                <w:spacing w:val="-15"/>
                <w:sz w:val="24"/>
              </w:rPr>
              <w:t xml:space="preserve"> </w:t>
            </w:r>
            <w:r>
              <w:rPr>
                <w:sz w:val="24"/>
              </w:rPr>
              <w:t>недостаточно</w:t>
            </w:r>
            <w:r>
              <w:rPr>
                <w:spacing w:val="-6"/>
                <w:sz w:val="24"/>
              </w:rPr>
              <w:t xml:space="preserve"> </w:t>
            </w:r>
            <w:r>
              <w:rPr>
                <w:spacing w:val="-2"/>
                <w:sz w:val="24"/>
              </w:rPr>
              <w:t>аргументированы.</w:t>
            </w:r>
          </w:p>
          <w:p w:rsidR="00D542CB" w:rsidRDefault="00436AA8">
            <w:pPr>
              <w:pStyle w:val="TableParagraph"/>
              <w:tabs>
                <w:tab w:val="left" w:pos="1223"/>
                <w:tab w:val="left" w:pos="2601"/>
                <w:tab w:val="left" w:pos="2937"/>
                <w:tab w:val="left" w:pos="3787"/>
                <w:tab w:val="left" w:pos="5072"/>
              </w:tabs>
              <w:spacing w:before="7" w:line="237" w:lineRule="auto"/>
              <w:ind w:left="1223" w:right="1905" w:hanging="999"/>
              <w:rPr>
                <w:sz w:val="24"/>
              </w:rPr>
            </w:pPr>
            <w:r>
              <w:rPr>
                <w:spacing w:val="-2"/>
                <w:sz w:val="24"/>
              </w:rPr>
              <w:t>Ученик</w:t>
            </w:r>
            <w:r>
              <w:rPr>
                <w:sz w:val="24"/>
              </w:rPr>
              <w:tab/>
            </w:r>
            <w:r>
              <w:rPr>
                <w:spacing w:val="-2"/>
                <w:sz w:val="24"/>
              </w:rPr>
              <w:t>показывает</w:t>
            </w:r>
            <w:r>
              <w:rPr>
                <w:sz w:val="24"/>
              </w:rPr>
              <w:tab/>
            </w:r>
            <w:r>
              <w:rPr>
                <w:spacing w:val="-10"/>
                <w:sz w:val="24"/>
              </w:rPr>
              <w:t>в</w:t>
            </w:r>
            <w:r>
              <w:rPr>
                <w:sz w:val="24"/>
              </w:rPr>
              <w:tab/>
            </w:r>
            <w:r>
              <w:rPr>
                <w:spacing w:val="-4"/>
                <w:sz w:val="24"/>
              </w:rPr>
              <w:t>целом</w:t>
            </w:r>
            <w:r>
              <w:rPr>
                <w:sz w:val="24"/>
              </w:rPr>
              <w:tab/>
            </w:r>
            <w:r>
              <w:rPr>
                <w:spacing w:val="-2"/>
                <w:sz w:val="24"/>
              </w:rPr>
              <w:t>свободное</w:t>
            </w:r>
            <w:r>
              <w:rPr>
                <w:sz w:val="24"/>
              </w:rPr>
              <w:tab/>
            </w:r>
            <w:r>
              <w:rPr>
                <w:spacing w:val="-6"/>
                <w:sz w:val="24"/>
              </w:rPr>
              <w:t xml:space="preserve">владение </w:t>
            </w:r>
            <w:r>
              <w:rPr>
                <w:spacing w:val="-2"/>
                <w:sz w:val="24"/>
              </w:rPr>
              <w:t>монологической</w:t>
            </w:r>
          </w:p>
          <w:p w:rsidR="00D542CB" w:rsidRDefault="00436AA8">
            <w:pPr>
              <w:pStyle w:val="TableParagraph"/>
              <w:spacing w:before="8" w:line="235" w:lineRule="auto"/>
              <w:ind w:left="225" w:right="1254"/>
              <w:rPr>
                <w:sz w:val="24"/>
              </w:rPr>
            </w:pPr>
            <w:r>
              <w:rPr>
                <w:sz w:val="24"/>
              </w:rPr>
              <w:t>литературной</w:t>
            </w:r>
            <w:r>
              <w:rPr>
                <w:spacing w:val="40"/>
                <w:sz w:val="24"/>
              </w:rPr>
              <w:t xml:space="preserve"> </w:t>
            </w:r>
            <w:r>
              <w:rPr>
                <w:sz w:val="24"/>
              </w:rPr>
              <w:t>речью,</w:t>
            </w:r>
            <w:r>
              <w:rPr>
                <w:spacing w:val="40"/>
                <w:sz w:val="24"/>
              </w:rPr>
              <w:t xml:space="preserve"> </w:t>
            </w:r>
            <w:r>
              <w:rPr>
                <w:sz w:val="24"/>
              </w:rPr>
              <w:t>допускает</w:t>
            </w:r>
            <w:r>
              <w:rPr>
                <w:spacing w:val="40"/>
                <w:sz w:val="24"/>
              </w:rPr>
              <w:t xml:space="preserve"> </w:t>
            </w:r>
            <w:r>
              <w:rPr>
                <w:sz w:val="24"/>
              </w:rPr>
              <w:t>1–4</w:t>
            </w:r>
            <w:r>
              <w:rPr>
                <w:spacing w:val="40"/>
                <w:sz w:val="24"/>
              </w:rPr>
              <w:t xml:space="preserve"> </w:t>
            </w:r>
            <w:r>
              <w:rPr>
                <w:sz w:val="24"/>
              </w:rPr>
              <w:t>ошибки</w:t>
            </w:r>
            <w:r>
              <w:rPr>
                <w:spacing w:val="40"/>
                <w:sz w:val="24"/>
              </w:rPr>
              <w:t xml:space="preserve"> </w:t>
            </w:r>
            <w:r>
              <w:rPr>
                <w:sz w:val="24"/>
              </w:rPr>
              <w:t>в</w:t>
            </w:r>
            <w:r>
              <w:rPr>
                <w:spacing w:val="40"/>
                <w:sz w:val="24"/>
              </w:rPr>
              <w:t xml:space="preserve"> </w:t>
            </w:r>
            <w:r>
              <w:rPr>
                <w:sz w:val="24"/>
              </w:rPr>
              <w:t>речевом оформлении</w:t>
            </w:r>
            <w:r>
              <w:rPr>
                <w:spacing w:val="-15"/>
                <w:sz w:val="24"/>
              </w:rPr>
              <w:t xml:space="preserve"> </w:t>
            </w:r>
            <w:r>
              <w:rPr>
                <w:sz w:val="24"/>
              </w:rPr>
              <w:t>высказывания.</w:t>
            </w:r>
            <w:r>
              <w:rPr>
                <w:spacing w:val="-15"/>
                <w:sz w:val="24"/>
              </w:rPr>
              <w:t xml:space="preserve"> </w:t>
            </w:r>
            <w:r>
              <w:rPr>
                <w:sz w:val="24"/>
              </w:rPr>
              <w:t>Фактические</w:t>
            </w:r>
            <w:r>
              <w:rPr>
                <w:spacing w:val="-15"/>
                <w:sz w:val="24"/>
              </w:rPr>
              <w:t xml:space="preserve"> </w:t>
            </w:r>
            <w:r>
              <w:rPr>
                <w:sz w:val="24"/>
              </w:rPr>
              <w:t>ошибки</w:t>
            </w:r>
            <w:r>
              <w:rPr>
                <w:spacing w:val="-15"/>
                <w:sz w:val="24"/>
              </w:rPr>
              <w:t xml:space="preserve"> </w:t>
            </w:r>
            <w:r>
              <w:rPr>
                <w:sz w:val="24"/>
              </w:rPr>
              <w:t>отсутствуют</w:t>
            </w:r>
          </w:p>
        </w:tc>
      </w:tr>
    </w:tbl>
    <w:p w:rsidR="00D542CB" w:rsidRDefault="00D542CB">
      <w:pPr>
        <w:pStyle w:val="TableParagraph"/>
        <w:spacing w:line="235" w:lineRule="auto"/>
        <w:rPr>
          <w:sz w:val="24"/>
        </w:rPr>
        <w:sectPr w:rsidR="00D542CB">
          <w:pgSz w:w="11920" w:h="16850"/>
          <w:pgMar w:top="1560" w:right="566" w:bottom="1180" w:left="1275" w:header="0" w:footer="892" w:gutter="0"/>
          <w:cols w:space="720"/>
        </w:sectPr>
      </w:pPr>
    </w:p>
    <w:tbl>
      <w:tblPr>
        <w:tblStyle w:val="TableNormal"/>
        <w:tblW w:w="0" w:type="auto"/>
        <w:tblInd w:w="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21"/>
        <w:gridCol w:w="7903"/>
      </w:tblGrid>
      <w:tr w:rsidR="00D542CB">
        <w:trPr>
          <w:trHeight w:val="2860"/>
        </w:trPr>
        <w:tc>
          <w:tcPr>
            <w:tcW w:w="1721" w:type="dxa"/>
          </w:tcPr>
          <w:p w:rsidR="00D542CB" w:rsidRDefault="00436AA8">
            <w:pPr>
              <w:pStyle w:val="TableParagraph"/>
              <w:spacing w:line="270" w:lineRule="exact"/>
              <w:ind w:right="113"/>
              <w:jc w:val="right"/>
              <w:rPr>
                <w:b/>
                <w:sz w:val="24"/>
              </w:rPr>
            </w:pPr>
            <w:r>
              <w:rPr>
                <w:b/>
                <w:sz w:val="24"/>
              </w:rPr>
              <w:lastRenderedPageBreak/>
              <w:t>Отметка</w:t>
            </w:r>
            <w:r>
              <w:rPr>
                <w:b/>
                <w:spacing w:val="-7"/>
                <w:sz w:val="24"/>
              </w:rPr>
              <w:t xml:space="preserve"> </w:t>
            </w:r>
            <w:r>
              <w:rPr>
                <w:b/>
                <w:spacing w:val="-5"/>
                <w:sz w:val="24"/>
              </w:rPr>
              <w:t>«3»</w:t>
            </w:r>
          </w:p>
        </w:tc>
        <w:tc>
          <w:tcPr>
            <w:tcW w:w="7903" w:type="dxa"/>
          </w:tcPr>
          <w:p w:rsidR="00D542CB" w:rsidRDefault="00436AA8">
            <w:pPr>
              <w:pStyle w:val="TableParagraph"/>
              <w:spacing w:line="242" w:lineRule="auto"/>
              <w:ind w:left="225" w:right="230"/>
              <w:rPr>
                <w:sz w:val="24"/>
              </w:rPr>
            </w:pPr>
            <w:r>
              <w:rPr>
                <w:sz w:val="24"/>
              </w:rPr>
              <w:t>Текст</w:t>
            </w:r>
            <w:r>
              <w:rPr>
                <w:spacing w:val="28"/>
                <w:sz w:val="24"/>
              </w:rPr>
              <w:t xml:space="preserve"> </w:t>
            </w:r>
            <w:r>
              <w:rPr>
                <w:sz w:val="24"/>
              </w:rPr>
              <w:t>доклада</w:t>
            </w:r>
            <w:r>
              <w:rPr>
                <w:spacing w:val="27"/>
                <w:sz w:val="24"/>
              </w:rPr>
              <w:t xml:space="preserve"> </w:t>
            </w:r>
            <w:r>
              <w:rPr>
                <w:sz w:val="24"/>
              </w:rPr>
              <w:t>соответствует</w:t>
            </w:r>
            <w:r>
              <w:rPr>
                <w:spacing w:val="28"/>
                <w:sz w:val="24"/>
              </w:rPr>
              <w:t xml:space="preserve"> </w:t>
            </w:r>
            <w:r>
              <w:rPr>
                <w:sz w:val="24"/>
              </w:rPr>
              <w:t>заявленной</w:t>
            </w:r>
            <w:r>
              <w:rPr>
                <w:spacing w:val="32"/>
                <w:sz w:val="24"/>
              </w:rPr>
              <w:t xml:space="preserve"> </w:t>
            </w:r>
            <w:r>
              <w:rPr>
                <w:sz w:val="24"/>
              </w:rPr>
              <w:t>теме. Информация</w:t>
            </w:r>
            <w:r>
              <w:rPr>
                <w:spacing w:val="28"/>
                <w:sz w:val="24"/>
              </w:rPr>
              <w:t xml:space="preserve"> </w:t>
            </w:r>
            <w:r>
              <w:rPr>
                <w:sz w:val="24"/>
              </w:rPr>
              <w:t xml:space="preserve">изложена </w:t>
            </w:r>
            <w:r>
              <w:rPr>
                <w:spacing w:val="-2"/>
                <w:sz w:val="24"/>
              </w:rPr>
              <w:t>неполно,</w:t>
            </w:r>
          </w:p>
          <w:p w:rsidR="00D542CB" w:rsidRDefault="00436AA8">
            <w:pPr>
              <w:pStyle w:val="TableParagraph"/>
              <w:spacing w:line="269" w:lineRule="exact"/>
              <w:ind w:left="225"/>
              <w:rPr>
                <w:sz w:val="24"/>
              </w:rPr>
            </w:pPr>
            <w:r>
              <w:rPr>
                <w:spacing w:val="-2"/>
                <w:sz w:val="24"/>
              </w:rPr>
              <w:t>и/или</w:t>
            </w:r>
          </w:p>
          <w:p w:rsidR="00D542CB" w:rsidRDefault="00436AA8">
            <w:pPr>
              <w:pStyle w:val="TableParagraph"/>
              <w:spacing w:before="1"/>
              <w:ind w:left="225" w:right="1254"/>
              <w:rPr>
                <w:sz w:val="24"/>
              </w:rPr>
            </w:pPr>
            <w:r>
              <w:rPr>
                <w:sz w:val="24"/>
              </w:rPr>
              <w:t>есть</w:t>
            </w:r>
            <w:r>
              <w:rPr>
                <w:spacing w:val="-15"/>
                <w:sz w:val="24"/>
              </w:rPr>
              <w:t xml:space="preserve"> </w:t>
            </w:r>
            <w:r>
              <w:rPr>
                <w:sz w:val="24"/>
              </w:rPr>
              <w:t>1</w:t>
            </w:r>
            <w:r>
              <w:rPr>
                <w:spacing w:val="-14"/>
                <w:sz w:val="24"/>
              </w:rPr>
              <w:t xml:space="preserve"> </w:t>
            </w:r>
            <w:r>
              <w:rPr>
                <w:sz w:val="24"/>
              </w:rPr>
              <w:t>–</w:t>
            </w:r>
            <w:r>
              <w:rPr>
                <w:spacing w:val="-12"/>
                <w:sz w:val="24"/>
              </w:rPr>
              <w:t xml:space="preserve"> </w:t>
            </w:r>
            <w:r>
              <w:rPr>
                <w:sz w:val="24"/>
              </w:rPr>
              <w:t>2</w:t>
            </w:r>
            <w:r>
              <w:rPr>
                <w:spacing w:val="-15"/>
                <w:sz w:val="24"/>
              </w:rPr>
              <w:t xml:space="preserve"> </w:t>
            </w:r>
            <w:r>
              <w:rPr>
                <w:sz w:val="24"/>
              </w:rPr>
              <w:t>ошибки</w:t>
            </w:r>
            <w:r>
              <w:rPr>
                <w:spacing w:val="-10"/>
                <w:sz w:val="24"/>
              </w:rPr>
              <w:t xml:space="preserve"> </w:t>
            </w:r>
            <w:r>
              <w:rPr>
                <w:sz w:val="24"/>
              </w:rPr>
              <w:t>в</w:t>
            </w:r>
            <w:r>
              <w:rPr>
                <w:spacing w:val="-15"/>
                <w:sz w:val="24"/>
              </w:rPr>
              <w:t xml:space="preserve"> </w:t>
            </w:r>
            <w:r>
              <w:rPr>
                <w:sz w:val="24"/>
              </w:rPr>
              <w:t>логике</w:t>
            </w:r>
            <w:r>
              <w:rPr>
                <w:spacing w:val="-12"/>
                <w:sz w:val="24"/>
              </w:rPr>
              <w:t xml:space="preserve"> </w:t>
            </w:r>
            <w:r>
              <w:rPr>
                <w:sz w:val="24"/>
              </w:rPr>
              <w:t>и</w:t>
            </w:r>
            <w:r>
              <w:rPr>
                <w:spacing w:val="-15"/>
                <w:sz w:val="24"/>
              </w:rPr>
              <w:t xml:space="preserve"> </w:t>
            </w:r>
            <w:r>
              <w:rPr>
                <w:sz w:val="24"/>
              </w:rPr>
              <w:t>последовательности</w:t>
            </w:r>
            <w:r>
              <w:rPr>
                <w:spacing w:val="-7"/>
                <w:sz w:val="24"/>
              </w:rPr>
              <w:t xml:space="preserve"> </w:t>
            </w:r>
            <w:r>
              <w:rPr>
                <w:sz w:val="24"/>
              </w:rPr>
              <w:t xml:space="preserve">изложения, </w:t>
            </w:r>
            <w:r>
              <w:rPr>
                <w:spacing w:val="-2"/>
                <w:sz w:val="24"/>
              </w:rPr>
              <w:t>и/или</w:t>
            </w:r>
          </w:p>
          <w:p w:rsidR="00D542CB" w:rsidRDefault="00436AA8">
            <w:pPr>
              <w:pStyle w:val="TableParagraph"/>
              <w:spacing w:line="271" w:lineRule="exact"/>
              <w:ind w:left="225"/>
              <w:jc w:val="both"/>
              <w:rPr>
                <w:sz w:val="24"/>
              </w:rPr>
            </w:pPr>
            <w:r>
              <w:rPr>
                <w:sz w:val="24"/>
              </w:rPr>
              <w:t>выводы</w:t>
            </w:r>
            <w:r>
              <w:rPr>
                <w:spacing w:val="-15"/>
                <w:sz w:val="24"/>
              </w:rPr>
              <w:t xml:space="preserve"> </w:t>
            </w:r>
            <w:r>
              <w:rPr>
                <w:sz w:val="24"/>
              </w:rPr>
              <w:t>недостаточно</w:t>
            </w:r>
            <w:r>
              <w:rPr>
                <w:spacing w:val="-6"/>
                <w:sz w:val="24"/>
              </w:rPr>
              <w:t xml:space="preserve"> </w:t>
            </w:r>
            <w:r>
              <w:rPr>
                <w:spacing w:val="-2"/>
                <w:sz w:val="24"/>
              </w:rPr>
              <w:t>аргументированы.</w:t>
            </w:r>
          </w:p>
          <w:p w:rsidR="00D542CB" w:rsidRDefault="00436AA8">
            <w:pPr>
              <w:pStyle w:val="TableParagraph"/>
              <w:spacing w:before="2"/>
              <w:ind w:left="225" w:right="163"/>
              <w:jc w:val="both"/>
              <w:rPr>
                <w:sz w:val="24"/>
              </w:rPr>
            </w:pPr>
            <w:r>
              <w:rPr>
                <w:sz w:val="24"/>
              </w:rPr>
              <w:t>Ученик показывает в целом свободное владение монологической литературной речью, допускает 5–6 ошибок в речевом оформлении высказывания. В докладе допущены 1–2 фактические оши</w:t>
            </w:r>
            <w:r>
              <w:rPr>
                <w:sz w:val="24"/>
              </w:rPr>
              <w:t>бки</w:t>
            </w:r>
          </w:p>
        </w:tc>
      </w:tr>
      <w:tr w:rsidR="00D542CB">
        <w:trPr>
          <w:trHeight w:val="2855"/>
        </w:trPr>
        <w:tc>
          <w:tcPr>
            <w:tcW w:w="1721" w:type="dxa"/>
          </w:tcPr>
          <w:p w:rsidR="00D542CB" w:rsidRDefault="00436AA8">
            <w:pPr>
              <w:pStyle w:val="TableParagraph"/>
              <w:spacing w:line="270" w:lineRule="exact"/>
              <w:ind w:right="113"/>
              <w:jc w:val="right"/>
              <w:rPr>
                <w:b/>
                <w:sz w:val="24"/>
              </w:rPr>
            </w:pPr>
            <w:r>
              <w:rPr>
                <w:b/>
                <w:sz w:val="24"/>
              </w:rPr>
              <w:t>Отметка</w:t>
            </w:r>
            <w:r>
              <w:rPr>
                <w:b/>
                <w:spacing w:val="-7"/>
                <w:sz w:val="24"/>
              </w:rPr>
              <w:t xml:space="preserve"> </w:t>
            </w:r>
            <w:r>
              <w:rPr>
                <w:b/>
                <w:spacing w:val="-5"/>
                <w:sz w:val="24"/>
              </w:rPr>
              <w:t>«2»</w:t>
            </w:r>
          </w:p>
        </w:tc>
        <w:tc>
          <w:tcPr>
            <w:tcW w:w="7903" w:type="dxa"/>
          </w:tcPr>
          <w:p w:rsidR="00D542CB" w:rsidRDefault="00436AA8">
            <w:pPr>
              <w:pStyle w:val="TableParagraph"/>
              <w:spacing w:before="3" w:line="235" w:lineRule="auto"/>
              <w:ind w:left="225" w:right="1254"/>
              <w:rPr>
                <w:sz w:val="24"/>
              </w:rPr>
            </w:pPr>
            <w:r>
              <w:rPr>
                <w:sz w:val="24"/>
              </w:rPr>
              <w:t>Текст</w:t>
            </w:r>
            <w:r>
              <w:rPr>
                <w:spacing w:val="27"/>
                <w:sz w:val="24"/>
              </w:rPr>
              <w:t xml:space="preserve"> </w:t>
            </w:r>
            <w:r>
              <w:rPr>
                <w:sz w:val="24"/>
              </w:rPr>
              <w:t>доклада</w:t>
            </w:r>
            <w:r>
              <w:rPr>
                <w:spacing w:val="26"/>
                <w:sz w:val="24"/>
              </w:rPr>
              <w:t xml:space="preserve"> </w:t>
            </w:r>
            <w:r>
              <w:rPr>
                <w:sz w:val="24"/>
              </w:rPr>
              <w:t>не соответствует</w:t>
            </w:r>
            <w:r>
              <w:rPr>
                <w:spacing w:val="29"/>
                <w:sz w:val="24"/>
              </w:rPr>
              <w:t xml:space="preserve"> </w:t>
            </w:r>
            <w:r>
              <w:rPr>
                <w:sz w:val="24"/>
              </w:rPr>
              <w:t>заявленной</w:t>
            </w:r>
            <w:r>
              <w:rPr>
                <w:spacing w:val="31"/>
                <w:sz w:val="24"/>
              </w:rPr>
              <w:t xml:space="preserve"> </w:t>
            </w:r>
            <w:r>
              <w:rPr>
                <w:sz w:val="24"/>
              </w:rPr>
              <w:t>теме и/или использованная информация не позволяет ее раскрыть.</w:t>
            </w:r>
          </w:p>
          <w:p w:rsidR="00D542CB" w:rsidRDefault="00436AA8">
            <w:pPr>
              <w:pStyle w:val="TableParagraph"/>
              <w:spacing w:before="4" w:line="235" w:lineRule="auto"/>
              <w:ind w:left="225" w:right="1254"/>
              <w:rPr>
                <w:sz w:val="24"/>
              </w:rPr>
            </w:pPr>
            <w:r>
              <w:rPr>
                <w:sz w:val="24"/>
              </w:rPr>
              <w:t>Есть</w:t>
            </w:r>
            <w:r>
              <w:rPr>
                <w:spacing w:val="-12"/>
                <w:sz w:val="24"/>
              </w:rPr>
              <w:t xml:space="preserve"> </w:t>
            </w:r>
            <w:r>
              <w:rPr>
                <w:sz w:val="24"/>
              </w:rPr>
              <w:t>3</w:t>
            </w:r>
            <w:r>
              <w:rPr>
                <w:spacing w:val="-15"/>
                <w:sz w:val="24"/>
              </w:rPr>
              <w:t xml:space="preserve"> </w:t>
            </w:r>
            <w:r>
              <w:rPr>
                <w:sz w:val="24"/>
              </w:rPr>
              <w:t>–</w:t>
            </w:r>
            <w:r>
              <w:rPr>
                <w:spacing w:val="-12"/>
                <w:sz w:val="24"/>
              </w:rPr>
              <w:t xml:space="preserve"> </w:t>
            </w:r>
            <w:r>
              <w:rPr>
                <w:sz w:val="24"/>
              </w:rPr>
              <w:t>4</w:t>
            </w:r>
            <w:r>
              <w:rPr>
                <w:spacing w:val="-15"/>
                <w:sz w:val="24"/>
              </w:rPr>
              <w:t xml:space="preserve"> </w:t>
            </w:r>
            <w:r>
              <w:rPr>
                <w:sz w:val="24"/>
              </w:rPr>
              <w:t>ошибки</w:t>
            </w:r>
            <w:r>
              <w:rPr>
                <w:spacing w:val="-13"/>
                <w:sz w:val="24"/>
              </w:rPr>
              <w:t xml:space="preserve"> </w:t>
            </w:r>
            <w:r>
              <w:rPr>
                <w:sz w:val="24"/>
              </w:rPr>
              <w:t>в</w:t>
            </w:r>
            <w:r>
              <w:rPr>
                <w:spacing w:val="-15"/>
                <w:sz w:val="24"/>
              </w:rPr>
              <w:t xml:space="preserve"> </w:t>
            </w:r>
            <w:r>
              <w:rPr>
                <w:sz w:val="24"/>
              </w:rPr>
              <w:t>логике</w:t>
            </w:r>
            <w:r>
              <w:rPr>
                <w:spacing w:val="-15"/>
                <w:sz w:val="24"/>
              </w:rPr>
              <w:t xml:space="preserve"> </w:t>
            </w:r>
            <w:r>
              <w:rPr>
                <w:sz w:val="24"/>
              </w:rPr>
              <w:t>и</w:t>
            </w:r>
            <w:r>
              <w:rPr>
                <w:spacing w:val="-15"/>
                <w:sz w:val="24"/>
              </w:rPr>
              <w:t xml:space="preserve"> </w:t>
            </w:r>
            <w:r>
              <w:rPr>
                <w:sz w:val="24"/>
              </w:rPr>
              <w:t>последовательности</w:t>
            </w:r>
            <w:r>
              <w:rPr>
                <w:spacing w:val="-7"/>
                <w:sz w:val="24"/>
              </w:rPr>
              <w:t xml:space="preserve"> </w:t>
            </w:r>
            <w:r>
              <w:rPr>
                <w:sz w:val="24"/>
              </w:rPr>
              <w:t xml:space="preserve">изложения, </w:t>
            </w:r>
            <w:r>
              <w:rPr>
                <w:spacing w:val="-2"/>
                <w:sz w:val="24"/>
              </w:rPr>
              <w:t>и/или</w:t>
            </w:r>
          </w:p>
          <w:p w:rsidR="00D542CB" w:rsidRDefault="00436AA8">
            <w:pPr>
              <w:pStyle w:val="TableParagraph"/>
              <w:spacing w:before="9" w:line="235" w:lineRule="auto"/>
              <w:ind w:left="225" w:right="5570"/>
              <w:rPr>
                <w:sz w:val="24"/>
              </w:rPr>
            </w:pPr>
            <w:r>
              <w:rPr>
                <w:spacing w:val="-2"/>
                <w:sz w:val="24"/>
              </w:rPr>
              <w:t>выводы отсутствуют;</w:t>
            </w:r>
            <w:r>
              <w:rPr>
                <w:spacing w:val="-14"/>
                <w:sz w:val="24"/>
              </w:rPr>
              <w:t xml:space="preserve"> </w:t>
            </w:r>
            <w:r>
              <w:rPr>
                <w:spacing w:val="-2"/>
                <w:sz w:val="24"/>
              </w:rPr>
              <w:t>и/или</w:t>
            </w:r>
          </w:p>
          <w:p w:rsidR="00D542CB" w:rsidRDefault="00436AA8">
            <w:pPr>
              <w:pStyle w:val="TableParagraph"/>
              <w:spacing w:line="275" w:lineRule="exact"/>
              <w:ind w:left="225"/>
              <w:rPr>
                <w:sz w:val="24"/>
              </w:rPr>
            </w:pPr>
            <w:r>
              <w:rPr>
                <w:sz w:val="24"/>
              </w:rPr>
              <w:t>выводы</w:t>
            </w:r>
            <w:r>
              <w:rPr>
                <w:spacing w:val="-1"/>
                <w:sz w:val="24"/>
              </w:rPr>
              <w:t xml:space="preserve"> </w:t>
            </w:r>
            <w:r>
              <w:rPr>
                <w:sz w:val="24"/>
              </w:rPr>
              <w:t>не</w:t>
            </w:r>
            <w:r>
              <w:rPr>
                <w:spacing w:val="-4"/>
                <w:sz w:val="24"/>
              </w:rPr>
              <w:t xml:space="preserve"> </w:t>
            </w:r>
            <w:r>
              <w:rPr>
                <w:spacing w:val="-2"/>
                <w:sz w:val="24"/>
              </w:rPr>
              <w:t>аргументированы.</w:t>
            </w:r>
          </w:p>
          <w:p w:rsidR="00D542CB" w:rsidRDefault="00436AA8">
            <w:pPr>
              <w:pStyle w:val="TableParagraph"/>
              <w:spacing w:before="5" w:line="242" w:lineRule="auto"/>
              <w:ind w:left="225" w:right="230"/>
              <w:rPr>
                <w:sz w:val="24"/>
              </w:rPr>
            </w:pPr>
            <w:r>
              <w:rPr>
                <w:sz w:val="24"/>
              </w:rPr>
              <w:t>Ученик допускает более 6 ошибок в речевом оформлении высказывания.</w:t>
            </w:r>
            <w:r>
              <w:rPr>
                <w:spacing w:val="29"/>
                <w:sz w:val="24"/>
              </w:rPr>
              <w:t xml:space="preserve"> </w:t>
            </w:r>
            <w:r>
              <w:rPr>
                <w:sz w:val="24"/>
              </w:rPr>
              <w:t>В</w:t>
            </w:r>
            <w:r>
              <w:rPr>
                <w:spacing w:val="-9"/>
                <w:sz w:val="24"/>
              </w:rPr>
              <w:t xml:space="preserve"> </w:t>
            </w:r>
            <w:r>
              <w:rPr>
                <w:sz w:val="24"/>
              </w:rPr>
              <w:t>докладе</w:t>
            </w:r>
            <w:r>
              <w:rPr>
                <w:spacing w:val="-9"/>
                <w:sz w:val="24"/>
              </w:rPr>
              <w:t xml:space="preserve"> </w:t>
            </w:r>
            <w:r>
              <w:rPr>
                <w:sz w:val="24"/>
              </w:rPr>
              <w:t>допущено</w:t>
            </w:r>
            <w:r>
              <w:rPr>
                <w:spacing w:val="-5"/>
                <w:sz w:val="24"/>
              </w:rPr>
              <w:t xml:space="preserve"> </w:t>
            </w:r>
            <w:r>
              <w:rPr>
                <w:sz w:val="24"/>
              </w:rPr>
              <w:t>3</w:t>
            </w:r>
            <w:r>
              <w:rPr>
                <w:spacing w:val="-11"/>
                <w:sz w:val="24"/>
              </w:rPr>
              <w:t xml:space="preserve"> </w:t>
            </w:r>
            <w:r>
              <w:rPr>
                <w:sz w:val="24"/>
              </w:rPr>
              <w:t>фактических</w:t>
            </w:r>
            <w:r>
              <w:rPr>
                <w:spacing w:val="-10"/>
                <w:sz w:val="24"/>
              </w:rPr>
              <w:t xml:space="preserve"> </w:t>
            </w:r>
            <w:r>
              <w:rPr>
                <w:sz w:val="24"/>
              </w:rPr>
              <w:t>ошибки</w:t>
            </w:r>
            <w:r>
              <w:rPr>
                <w:spacing w:val="-8"/>
                <w:sz w:val="24"/>
              </w:rPr>
              <w:t xml:space="preserve"> </w:t>
            </w:r>
            <w:r>
              <w:rPr>
                <w:sz w:val="24"/>
              </w:rPr>
              <w:t>и</w:t>
            </w:r>
            <w:r>
              <w:rPr>
                <w:spacing w:val="-11"/>
                <w:sz w:val="24"/>
              </w:rPr>
              <w:t xml:space="preserve"> </w:t>
            </w:r>
            <w:r>
              <w:rPr>
                <w:sz w:val="24"/>
              </w:rPr>
              <w:t>более</w:t>
            </w:r>
          </w:p>
        </w:tc>
      </w:tr>
    </w:tbl>
    <w:p w:rsidR="00D542CB" w:rsidRDefault="00436AA8">
      <w:pPr>
        <w:pStyle w:val="1"/>
        <w:spacing w:before="34" w:line="275" w:lineRule="exact"/>
        <w:ind w:left="146"/>
      </w:pPr>
      <w:r>
        <w:rPr>
          <w:spacing w:val="-2"/>
        </w:rPr>
        <w:t>Письменная</w:t>
      </w:r>
      <w:r>
        <w:rPr>
          <w:spacing w:val="2"/>
        </w:rPr>
        <w:t xml:space="preserve"> </w:t>
      </w:r>
      <w:r>
        <w:rPr>
          <w:spacing w:val="-4"/>
        </w:rPr>
        <w:t>речь</w:t>
      </w:r>
    </w:p>
    <w:p w:rsidR="00D542CB" w:rsidRDefault="00436AA8">
      <w:pPr>
        <w:spacing w:line="275" w:lineRule="exact"/>
        <w:ind w:left="851"/>
        <w:jc w:val="both"/>
        <w:rPr>
          <w:b/>
          <w:sz w:val="24"/>
        </w:rPr>
      </w:pPr>
      <w:r>
        <w:rPr>
          <w:b/>
          <w:sz w:val="24"/>
        </w:rPr>
        <w:t>Письменные</w:t>
      </w:r>
      <w:r>
        <w:rPr>
          <w:b/>
          <w:spacing w:val="-14"/>
          <w:sz w:val="24"/>
        </w:rPr>
        <w:t xml:space="preserve"> </w:t>
      </w:r>
      <w:r>
        <w:rPr>
          <w:b/>
          <w:spacing w:val="-2"/>
          <w:sz w:val="24"/>
        </w:rPr>
        <w:t>работы.</w:t>
      </w:r>
    </w:p>
    <w:p w:rsidR="00D542CB" w:rsidRDefault="00436AA8">
      <w:pPr>
        <w:pStyle w:val="a3"/>
        <w:spacing w:before="5"/>
        <w:ind w:left="683" w:right="265"/>
      </w:pPr>
      <w:r>
        <w:t>При оценивании письменных работ учитывается их жанр (письменный ответ на вопрос, аннотация, отзыв, рецензия, конспект и др.) и требования федеральных рабочих программ по учебному предмету «Русский язык (для</w:t>
      </w:r>
      <w:r>
        <w:rPr>
          <w:spacing w:val="40"/>
        </w:rPr>
        <w:t xml:space="preserve"> </w:t>
      </w:r>
      <w:r>
        <w:t>5–9</w:t>
      </w:r>
      <w:r>
        <w:rPr>
          <w:spacing w:val="40"/>
        </w:rPr>
        <w:t xml:space="preserve"> </w:t>
      </w:r>
      <w:r>
        <w:t>классов</w:t>
      </w:r>
      <w:r>
        <w:rPr>
          <w:spacing w:val="-9"/>
        </w:rPr>
        <w:t xml:space="preserve"> </w:t>
      </w:r>
      <w:r>
        <w:t>образовательных организаций»)</w:t>
      </w:r>
      <w:r>
        <w:rPr>
          <w:spacing w:val="80"/>
        </w:rPr>
        <w:t xml:space="preserve">  </w:t>
      </w:r>
      <w:r>
        <w:t>(далее</w:t>
      </w:r>
      <w:r>
        <w:rPr>
          <w:spacing w:val="80"/>
        </w:rPr>
        <w:t xml:space="preserve">  </w:t>
      </w:r>
      <w:r>
        <w:t>–</w:t>
      </w:r>
      <w:r>
        <w:rPr>
          <w:spacing w:val="80"/>
        </w:rPr>
        <w:t xml:space="preserve">  </w:t>
      </w:r>
      <w:r>
        <w:t>ФРП</w:t>
      </w:r>
      <w:r>
        <w:rPr>
          <w:spacing w:val="80"/>
        </w:rPr>
        <w:t xml:space="preserve">  </w:t>
      </w:r>
      <w:r>
        <w:t>ООО)</w:t>
      </w:r>
      <w:r>
        <w:rPr>
          <w:spacing w:val="78"/>
        </w:rPr>
        <w:t xml:space="preserve"> </w:t>
      </w:r>
      <w:r>
        <w:t>и</w:t>
      </w:r>
      <w:r>
        <w:rPr>
          <w:spacing w:val="80"/>
        </w:rPr>
        <w:t xml:space="preserve"> </w:t>
      </w:r>
      <w:r>
        <w:t>учебному</w:t>
      </w:r>
      <w:r>
        <w:rPr>
          <w:spacing w:val="72"/>
        </w:rPr>
        <w:t xml:space="preserve"> </w:t>
      </w:r>
      <w:r>
        <w:t>предмету</w:t>
      </w:r>
    </w:p>
    <w:p w:rsidR="00D542CB" w:rsidRDefault="00436AA8">
      <w:pPr>
        <w:pStyle w:val="a3"/>
        <w:ind w:left="683" w:right="268"/>
      </w:pPr>
      <w:r>
        <w:t>«Русский</w:t>
      </w:r>
      <w:r>
        <w:rPr>
          <w:spacing w:val="-6"/>
        </w:rPr>
        <w:t xml:space="preserve"> </w:t>
      </w:r>
      <w:r>
        <w:t>язык</w:t>
      </w:r>
      <w:r>
        <w:rPr>
          <w:spacing w:val="-7"/>
        </w:rPr>
        <w:t xml:space="preserve"> </w:t>
      </w:r>
      <w:r>
        <w:t>(для</w:t>
      </w:r>
      <w:r>
        <w:rPr>
          <w:spacing w:val="-8"/>
        </w:rPr>
        <w:t xml:space="preserve"> </w:t>
      </w:r>
      <w:r>
        <w:t>10–11</w:t>
      </w:r>
      <w:r>
        <w:rPr>
          <w:spacing w:val="-7"/>
        </w:rPr>
        <w:t xml:space="preserve"> </w:t>
      </w:r>
      <w:r>
        <w:t>классов</w:t>
      </w:r>
      <w:r>
        <w:rPr>
          <w:spacing w:val="-8"/>
        </w:rPr>
        <w:t xml:space="preserve"> </w:t>
      </w:r>
      <w:r>
        <w:t>образовательных</w:t>
      </w:r>
      <w:r>
        <w:rPr>
          <w:spacing w:val="-8"/>
        </w:rPr>
        <w:t xml:space="preserve"> </w:t>
      </w:r>
      <w:r>
        <w:t>организаций»)</w:t>
      </w:r>
      <w:r>
        <w:rPr>
          <w:spacing w:val="-8"/>
        </w:rPr>
        <w:t xml:space="preserve"> </w:t>
      </w:r>
      <w:r>
        <w:t>(далее</w:t>
      </w:r>
      <w:r>
        <w:rPr>
          <w:spacing w:val="-5"/>
        </w:rPr>
        <w:t xml:space="preserve"> </w:t>
      </w:r>
      <w:r>
        <w:t>–</w:t>
      </w:r>
      <w:r>
        <w:rPr>
          <w:spacing w:val="-7"/>
        </w:rPr>
        <w:t xml:space="preserve"> </w:t>
      </w:r>
      <w:r>
        <w:t>ФРП</w:t>
      </w:r>
      <w:r>
        <w:rPr>
          <w:spacing w:val="-8"/>
        </w:rPr>
        <w:t xml:space="preserve"> </w:t>
      </w:r>
      <w:r>
        <w:t>СОО)</w:t>
      </w:r>
      <w:r>
        <w:rPr>
          <w:spacing w:val="30"/>
        </w:rPr>
        <w:t xml:space="preserve"> </w:t>
      </w:r>
      <w:r>
        <w:t>к предметным результатам для каждого класса.</w:t>
      </w:r>
    </w:p>
    <w:p w:rsidR="00D542CB" w:rsidRDefault="00436AA8">
      <w:pPr>
        <w:pStyle w:val="a3"/>
        <w:tabs>
          <w:tab w:val="left" w:pos="2877"/>
          <w:tab w:val="left" w:pos="4771"/>
          <w:tab w:val="left" w:pos="6788"/>
          <w:tab w:val="left" w:pos="8410"/>
        </w:tabs>
        <w:ind w:left="683" w:right="266"/>
      </w:pPr>
      <w:r>
        <w:t xml:space="preserve">На этапе текущего оценивания в 10–11 классах целесообразно увеличить долю </w:t>
      </w:r>
      <w:r>
        <w:rPr>
          <w:spacing w:val="-2"/>
        </w:rPr>
        <w:t>предлагаемых</w:t>
      </w:r>
      <w:r>
        <w:tab/>
      </w:r>
      <w:r>
        <w:rPr>
          <w:spacing w:val="-2"/>
        </w:rPr>
        <w:t>небольших</w:t>
      </w:r>
      <w:r>
        <w:tab/>
      </w:r>
      <w:r>
        <w:rPr>
          <w:spacing w:val="-2"/>
        </w:rPr>
        <w:t>письменных</w:t>
      </w:r>
      <w:r>
        <w:tab/>
      </w:r>
      <w:r>
        <w:rPr>
          <w:spacing w:val="-2"/>
        </w:rPr>
        <w:t>заданий,</w:t>
      </w:r>
      <w:r>
        <w:tab/>
        <w:t>связанных с комментированием небольшого информационного текста, фрагмента текста, суждения, высказывания, словарной статьи, инфографики, таблицы; со сравнением или сопоставлением</w:t>
      </w:r>
      <w:r>
        <w:rPr>
          <w:spacing w:val="-15"/>
        </w:rPr>
        <w:t xml:space="preserve"> </w:t>
      </w:r>
      <w:r>
        <w:t>текстов</w:t>
      </w:r>
      <w:r>
        <w:rPr>
          <w:spacing w:val="-14"/>
        </w:rPr>
        <w:t xml:space="preserve"> </w:t>
      </w:r>
      <w:r>
        <w:t>на</w:t>
      </w:r>
      <w:r>
        <w:rPr>
          <w:spacing w:val="-15"/>
        </w:rPr>
        <w:t xml:space="preserve"> </w:t>
      </w:r>
      <w:r>
        <w:t>основе</w:t>
      </w:r>
      <w:r>
        <w:rPr>
          <w:spacing w:val="-15"/>
        </w:rPr>
        <w:t xml:space="preserve"> </w:t>
      </w:r>
      <w:r>
        <w:t>самостоятельно</w:t>
      </w:r>
      <w:r>
        <w:rPr>
          <w:spacing w:val="-14"/>
        </w:rPr>
        <w:t xml:space="preserve"> </w:t>
      </w:r>
      <w:r>
        <w:t>сформулированн</w:t>
      </w:r>
      <w:r>
        <w:t>ых</w:t>
      </w:r>
      <w:r>
        <w:rPr>
          <w:spacing w:val="-15"/>
        </w:rPr>
        <w:t xml:space="preserve"> </w:t>
      </w:r>
      <w:r>
        <w:t>оснований.</w:t>
      </w:r>
      <w:r>
        <w:rPr>
          <w:spacing w:val="24"/>
        </w:rPr>
        <w:t xml:space="preserve"> </w:t>
      </w:r>
      <w:r>
        <w:t xml:space="preserve">Такие задания позволяют непрерывно совершенствовать у старшеклассников навыки письменной речи, роль которой актуализируется на этапе государственной итоговой </w:t>
      </w:r>
      <w:r>
        <w:rPr>
          <w:spacing w:val="-2"/>
        </w:rPr>
        <w:t>аттестации.</w:t>
      </w:r>
    </w:p>
    <w:p w:rsidR="00D542CB" w:rsidRDefault="00436AA8">
      <w:pPr>
        <w:pStyle w:val="1"/>
        <w:spacing w:before="274"/>
        <w:ind w:left="1389"/>
        <w:jc w:val="left"/>
      </w:pPr>
      <w:r>
        <w:t>Оценивание</w:t>
      </w:r>
      <w:r>
        <w:rPr>
          <w:spacing w:val="-15"/>
        </w:rPr>
        <w:t xml:space="preserve"> </w:t>
      </w:r>
      <w:r>
        <w:t>письменных</w:t>
      </w:r>
      <w:r>
        <w:rPr>
          <w:spacing w:val="-15"/>
        </w:rPr>
        <w:t xml:space="preserve"> </w:t>
      </w:r>
      <w:r>
        <w:t>работ</w:t>
      </w:r>
      <w:r>
        <w:rPr>
          <w:spacing w:val="-15"/>
        </w:rPr>
        <w:t xml:space="preserve"> </w:t>
      </w:r>
      <w:r>
        <w:t>малого</w:t>
      </w:r>
      <w:r>
        <w:rPr>
          <w:spacing w:val="-15"/>
        </w:rPr>
        <w:t xml:space="preserve"> </w:t>
      </w:r>
      <w:r>
        <w:t>объема</w:t>
      </w:r>
      <w:r>
        <w:rPr>
          <w:spacing w:val="-10"/>
        </w:rPr>
        <w:t xml:space="preserve"> </w:t>
      </w:r>
      <w:r>
        <w:t>(ответ</w:t>
      </w:r>
      <w:r>
        <w:rPr>
          <w:spacing w:val="-11"/>
        </w:rPr>
        <w:t xml:space="preserve"> </w:t>
      </w:r>
      <w:r>
        <w:t>на</w:t>
      </w:r>
      <w:r>
        <w:rPr>
          <w:spacing w:val="-15"/>
        </w:rPr>
        <w:t xml:space="preserve"> </w:t>
      </w:r>
      <w:r>
        <w:rPr>
          <w:spacing w:val="-2"/>
        </w:rPr>
        <w:t>вопрос).</w:t>
      </w:r>
    </w:p>
    <w:p w:rsidR="00D542CB" w:rsidRDefault="00436AA8">
      <w:pPr>
        <w:pStyle w:val="a3"/>
        <w:tabs>
          <w:tab w:val="left" w:pos="2637"/>
          <w:tab w:val="left" w:pos="4452"/>
          <w:tab w:val="left" w:pos="5453"/>
          <w:tab w:val="left" w:pos="5919"/>
          <w:tab w:val="left" w:pos="7642"/>
        </w:tabs>
        <w:spacing w:before="3"/>
        <w:ind w:left="683" w:right="649"/>
        <w:jc w:val="left"/>
      </w:pPr>
      <w:r>
        <w:rPr>
          <w:spacing w:val="-2"/>
        </w:rPr>
        <w:t>Оценивание</w:t>
      </w:r>
      <w:r>
        <w:tab/>
      </w:r>
      <w:r>
        <w:rPr>
          <w:spacing w:val="-2"/>
        </w:rPr>
        <w:t>письменных</w:t>
      </w:r>
      <w:r>
        <w:tab/>
      </w:r>
      <w:r>
        <w:rPr>
          <w:spacing w:val="-4"/>
        </w:rPr>
        <w:t>работ</w:t>
      </w:r>
      <w:r>
        <w:tab/>
      </w:r>
      <w:r>
        <w:rPr>
          <w:spacing w:val="-10"/>
        </w:rPr>
        <w:t>в</w:t>
      </w:r>
      <w:r>
        <w:tab/>
      </w:r>
      <w:r>
        <w:rPr>
          <w:spacing w:val="-2"/>
        </w:rPr>
        <w:t>процедурах</w:t>
      </w:r>
      <w:r>
        <w:tab/>
      </w:r>
      <w:r>
        <w:rPr>
          <w:spacing w:val="-4"/>
        </w:rPr>
        <w:t xml:space="preserve">внутришкольного </w:t>
      </w:r>
      <w:r>
        <w:t>оценивания рекомендуется осуществлять, учитывая следующие требования:</w:t>
      </w:r>
    </w:p>
    <w:p w:rsidR="00D542CB" w:rsidRDefault="00436AA8">
      <w:pPr>
        <w:pStyle w:val="a4"/>
        <w:numPr>
          <w:ilvl w:val="0"/>
          <w:numId w:val="123"/>
        </w:numPr>
        <w:tabs>
          <w:tab w:val="left" w:pos="1204"/>
        </w:tabs>
        <w:spacing w:line="311" w:lineRule="exact"/>
        <w:ind w:left="1204" w:hanging="353"/>
        <w:rPr>
          <w:sz w:val="24"/>
        </w:rPr>
      </w:pPr>
      <w:r>
        <w:rPr>
          <w:sz w:val="24"/>
        </w:rPr>
        <w:t>соответствие</w:t>
      </w:r>
      <w:r>
        <w:rPr>
          <w:spacing w:val="-7"/>
          <w:sz w:val="24"/>
        </w:rPr>
        <w:t xml:space="preserve"> </w:t>
      </w:r>
      <w:r>
        <w:rPr>
          <w:sz w:val="24"/>
        </w:rPr>
        <w:t>работы</w:t>
      </w:r>
      <w:r>
        <w:rPr>
          <w:spacing w:val="-7"/>
          <w:sz w:val="24"/>
        </w:rPr>
        <w:t xml:space="preserve"> </w:t>
      </w:r>
      <w:r>
        <w:rPr>
          <w:sz w:val="24"/>
        </w:rPr>
        <w:t>теме</w:t>
      </w:r>
      <w:r>
        <w:rPr>
          <w:spacing w:val="-13"/>
          <w:sz w:val="24"/>
        </w:rPr>
        <w:t xml:space="preserve"> </w:t>
      </w:r>
      <w:r>
        <w:rPr>
          <w:sz w:val="24"/>
        </w:rPr>
        <w:t>и</w:t>
      </w:r>
      <w:r>
        <w:rPr>
          <w:spacing w:val="-8"/>
          <w:sz w:val="24"/>
        </w:rPr>
        <w:t xml:space="preserve"> </w:t>
      </w:r>
      <w:r>
        <w:rPr>
          <w:spacing w:val="-2"/>
          <w:sz w:val="24"/>
        </w:rPr>
        <w:t>заданию;</w:t>
      </w:r>
    </w:p>
    <w:p w:rsidR="00D542CB" w:rsidRDefault="00436AA8">
      <w:pPr>
        <w:pStyle w:val="a4"/>
        <w:numPr>
          <w:ilvl w:val="0"/>
          <w:numId w:val="123"/>
        </w:numPr>
        <w:tabs>
          <w:tab w:val="left" w:pos="1204"/>
        </w:tabs>
        <w:spacing w:line="313" w:lineRule="exact"/>
        <w:ind w:left="1204" w:hanging="353"/>
        <w:rPr>
          <w:sz w:val="24"/>
        </w:rPr>
      </w:pPr>
      <w:r>
        <w:rPr>
          <w:spacing w:val="-2"/>
          <w:sz w:val="24"/>
        </w:rPr>
        <w:t>полнота</w:t>
      </w:r>
      <w:r>
        <w:rPr>
          <w:spacing w:val="-7"/>
          <w:sz w:val="24"/>
        </w:rPr>
        <w:t xml:space="preserve"> </w:t>
      </w:r>
      <w:r>
        <w:rPr>
          <w:spacing w:val="-2"/>
          <w:sz w:val="24"/>
        </w:rPr>
        <w:t>и</w:t>
      </w:r>
      <w:r>
        <w:rPr>
          <w:spacing w:val="4"/>
          <w:sz w:val="24"/>
        </w:rPr>
        <w:t xml:space="preserve"> </w:t>
      </w:r>
      <w:r>
        <w:rPr>
          <w:spacing w:val="-2"/>
          <w:sz w:val="24"/>
        </w:rPr>
        <w:t>аргументированность</w:t>
      </w:r>
      <w:r>
        <w:rPr>
          <w:spacing w:val="6"/>
          <w:sz w:val="24"/>
        </w:rPr>
        <w:t xml:space="preserve"> </w:t>
      </w:r>
      <w:r>
        <w:rPr>
          <w:spacing w:val="-2"/>
          <w:sz w:val="24"/>
        </w:rPr>
        <w:t>ответа;</w:t>
      </w:r>
    </w:p>
    <w:p w:rsidR="00D542CB" w:rsidRDefault="00436AA8">
      <w:pPr>
        <w:pStyle w:val="a4"/>
        <w:numPr>
          <w:ilvl w:val="0"/>
          <w:numId w:val="123"/>
        </w:numPr>
        <w:tabs>
          <w:tab w:val="left" w:pos="1204"/>
        </w:tabs>
        <w:spacing w:line="314" w:lineRule="exact"/>
        <w:ind w:left="1204" w:hanging="353"/>
        <w:rPr>
          <w:sz w:val="24"/>
        </w:rPr>
      </w:pPr>
      <w:r>
        <w:rPr>
          <w:spacing w:val="-2"/>
          <w:sz w:val="24"/>
        </w:rPr>
        <w:t>правильность</w:t>
      </w:r>
      <w:r>
        <w:rPr>
          <w:spacing w:val="3"/>
          <w:sz w:val="24"/>
        </w:rPr>
        <w:t xml:space="preserve"> </w:t>
      </w:r>
      <w:r>
        <w:rPr>
          <w:spacing w:val="-2"/>
          <w:sz w:val="24"/>
        </w:rPr>
        <w:t>фактического</w:t>
      </w:r>
      <w:r>
        <w:rPr>
          <w:spacing w:val="1"/>
          <w:sz w:val="24"/>
        </w:rPr>
        <w:t xml:space="preserve"> </w:t>
      </w:r>
      <w:r>
        <w:rPr>
          <w:spacing w:val="-2"/>
          <w:sz w:val="24"/>
        </w:rPr>
        <w:t>материала;</w:t>
      </w:r>
    </w:p>
    <w:p w:rsidR="00D542CB" w:rsidRDefault="00436AA8">
      <w:pPr>
        <w:pStyle w:val="a4"/>
        <w:numPr>
          <w:ilvl w:val="0"/>
          <w:numId w:val="123"/>
        </w:numPr>
        <w:tabs>
          <w:tab w:val="left" w:pos="1204"/>
        </w:tabs>
        <w:spacing w:line="313" w:lineRule="exact"/>
        <w:ind w:left="1204" w:hanging="353"/>
        <w:rPr>
          <w:sz w:val="24"/>
        </w:rPr>
      </w:pPr>
      <w:r>
        <w:rPr>
          <w:sz w:val="24"/>
        </w:rPr>
        <w:t>последовательность</w:t>
      </w:r>
      <w:r>
        <w:rPr>
          <w:spacing w:val="72"/>
          <w:sz w:val="24"/>
        </w:rPr>
        <w:t xml:space="preserve"> </w:t>
      </w:r>
      <w:r>
        <w:rPr>
          <w:sz w:val="24"/>
        </w:rPr>
        <w:t>и</w:t>
      </w:r>
      <w:r>
        <w:rPr>
          <w:spacing w:val="68"/>
          <w:sz w:val="24"/>
        </w:rPr>
        <w:t xml:space="preserve"> </w:t>
      </w:r>
      <w:r>
        <w:rPr>
          <w:sz w:val="24"/>
        </w:rPr>
        <w:t>логичность</w:t>
      </w:r>
      <w:r>
        <w:rPr>
          <w:spacing w:val="74"/>
          <w:sz w:val="24"/>
        </w:rPr>
        <w:t xml:space="preserve"> </w:t>
      </w:r>
      <w:r>
        <w:rPr>
          <w:sz w:val="24"/>
        </w:rPr>
        <w:t>изложения,</w:t>
      </w:r>
      <w:r>
        <w:rPr>
          <w:spacing w:val="75"/>
          <w:sz w:val="24"/>
        </w:rPr>
        <w:t xml:space="preserve"> </w:t>
      </w:r>
      <w:r>
        <w:rPr>
          <w:sz w:val="24"/>
        </w:rPr>
        <w:t>наличие</w:t>
      </w:r>
      <w:r>
        <w:rPr>
          <w:spacing w:val="69"/>
          <w:sz w:val="24"/>
        </w:rPr>
        <w:t xml:space="preserve"> </w:t>
      </w:r>
      <w:r>
        <w:rPr>
          <w:sz w:val="24"/>
        </w:rPr>
        <w:t>обобщений</w:t>
      </w:r>
      <w:r>
        <w:rPr>
          <w:spacing w:val="71"/>
          <w:sz w:val="24"/>
        </w:rPr>
        <w:t xml:space="preserve"> </w:t>
      </w:r>
      <w:r>
        <w:rPr>
          <w:sz w:val="24"/>
        </w:rPr>
        <w:t>и</w:t>
      </w:r>
      <w:r>
        <w:rPr>
          <w:spacing w:val="-3"/>
          <w:sz w:val="24"/>
        </w:rPr>
        <w:t xml:space="preserve"> </w:t>
      </w:r>
      <w:r>
        <w:rPr>
          <w:spacing w:val="-2"/>
          <w:sz w:val="24"/>
        </w:rPr>
        <w:t>выводов;</w:t>
      </w:r>
    </w:p>
    <w:p w:rsidR="00D542CB" w:rsidRDefault="00436AA8">
      <w:pPr>
        <w:pStyle w:val="a4"/>
        <w:numPr>
          <w:ilvl w:val="0"/>
          <w:numId w:val="123"/>
        </w:numPr>
        <w:tabs>
          <w:tab w:val="left" w:pos="1204"/>
        </w:tabs>
        <w:spacing w:line="312" w:lineRule="exact"/>
        <w:ind w:left="1204" w:hanging="353"/>
        <w:rPr>
          <w:sz w:val="24"/>
        </w:rPr>
      </w:pPr>
      <w:r>
        <w:rPr>
          <w:spacing w:val="-2"/>
          <w:sz w:val="24"/>
        </w:rPr>
        <w:t>речевое оформление,</w:t>
      </w:r>
      <w:r>
        <w:rPr>
          <w:spacing w:val="5"/>
          <w:sz w:val="24"/>
        </w:rPr>
        <w:t xml:space="preserve"> </w:t>
      </w:r>
      <w:r>
        <w:rPr>
          <w:spacing w:val="-2"/>
          <w:sz w:val="24"/>
        </w:rPr>
        <w:t>включающее:</w:t>
      </w:r>
    </w:p>
    <w:p w:rsidR="00D542CB" w:rsidRDefault="00436AA8">
      <w:pPr>
        <w:pStyle w:val="a4"/>
        <w:numPr>
          <w:ilvl w:val="1"/>
          <w:numId w:val="123"/>
        </w:numPr>
        <w:tabs>
          <w:tab w:val="left" w:pos="1133"/>
        </w:tabs>
        <w:spacing w:line="316" w:lineRule="exact"/>
        <w:ind w:left="1133" w:hanging="282"/>
        <w:jc w:val="left"/>
        <w:rPr>
          <w:sz w:val="24"/>
        </w:rPr>
      </w:pPr>
      <w:r>
        <w:rPr>
          <w:sz w:val="24"/>
        </w:rPr>
        <w:t>речевую</w:t>
      </w:r>
      <w:r>
        <w:rPr>
          <w:spacing w:val="-17"/>
          <w:sz w:val="24"/>
        </w:rPr>
        <w:t xml:space="preserve"> </w:t>
      </w:r>
      <w:r>
        <w:rPr>
          <w:sz w:val="24"/>
        </w:rPr>
        <w:t>грамотность</w:t>
      </w:r>
      <w:r>
        <w:rPr>
          <w:spacing w:val="-15"/>
          <w:sz w:val="24"/>
        </w:rPr>
        <w:t xml:space="preserve"> </w:t>
      </w:r>
      <w:r>
        <w:rPr>
          <w:sz w:val="24"/>
        </w:rPr>
        <w:t>(отсутствие</w:t>
      </w:r>
      <w:r>
        <w:rPr>
          <w:spacing w:val="-15"/>
          <w:sz w:val="24"/>
        </w:rPr>
        <w:t xml:space="preserve"> </w:t>
      </w:r>
      <w:r>
        <w:rPr>
          <w:sz w:val="24"/>
        </w:rPr>
        <w:t>или</w:t>
      </w:r>
      <w:r>
        <w:rPr>
          <w:spacing w:val="-9"/>
          <w:sz w:val="24"/>
        </w:rPr>
        <w:t xml:space="preserve"> </w:t>
      </w:r>
      <w:r>
        <w:rPr>
          <w:sz w:val="24"/>
        </w:rPr>
        <w:t>наличие</w:t>
      </w:r>
      <w:r>
        <w:rPr>
          <w:spacing w:val="-17"/>
          <w:sz w:val="24"/>
        </w:rPr>
        <w:t xml:space="preserve"> </w:t>
      </w:r>
      <w:r>
        <w:rPr>
          <w:sz w:val="24"/>
        </w:rPr>
        <w:t>речевых</w:t>
      </w:r>
      <w:r>
        <w:rPr>
          <w:spacing w:val="-11"/>
          <w:sz w:val="24"/>
        </w:rPr>
        <w:t xml:space="preserve"> </w:t>
      </w:r>
      <w:r>
        <w:rPr>
          <w:spacing w:val="-2"/>
          <w:sz w:val="24"/>
        </w:rPr>
        <w:t>ошибок);</w:t>
      </w:r>
    </w:p>
    <w:p w:rsidR="00D542CB" w:rsidRDefault="00436AA8">
      <w:pPr>
        <w:pStyle w:val="a4"/>
        <w:numPr>
          <w:ilvl w:val="1"/>
          <w:numId w:val="123"/>
        </w:numPr>
        <w:tabs>
          <w:tab w:val="left" w:pos="1131"/>
        </w:tabs>
        <w:spacing w:before="11" w:line="228" w:lineRule="auto"/>
        <w:ind w:right="1660" w:firstLine="710"/>
        <w:jc w:val="left"/>
        <w:rPr>
          <w:sz w:val="24"/>
        </w:rPr>
      </w:pPr>
      <w:r>
        <w:rPr>
          <w:sz w:val="24"/>
        </w:rPr>
        <w:t>практическую</w:t>
      </w:r>
      <w:r>
        <w:rPr>
          <w:spacing w:val="-15"/>
          <w:sz w:val="24"/>
        </w:rPr>
        <w:t xml:space="preserve"> </w:t>
      </w:r>
      <w:r>
        <w:rPr>
          <w:sz w:val="24"/>
        </w:rPr>
        <w:t>грамотность</w:t>
      </w:r>
      <w:r>
        <w:rPr>
          <w:spacing w:val="-15"/>
          <w:sz w:val="24"/>
        </w:rPr>
        <w:t xml:space="preserve"> </w:t>
      </w:r>
      <w:r>
        <w:rPr>
          <w:sz w:val="24"/>
        </w:rPr>
        <w:t>(отсутствие</w:t>
      </w:r>
      <w:r>
        <w:rPr>
          <w:spacing w:val="-15"/>
          <w:sz w:val="24"/>
        </w:rPr>
        <w:t xml:space="preserve"> </w:t>
      </w:r>
      <w:r>
        <w:rPr>
          <w:sz w:val="24"/>
        </w:rPr>
        <w:t>или</w:t>
      </w:r>
      <w:r>
        <w:rPr>
          <w:spacing w:val="-13"/>
          <w:sz w:val="24"/>
        </w:rPr>
        <w:t xml:space="preserve"> </w:t>
      </w:r>
      <w:r>
        <w:rPr>
          <w:sz w:val="24"/>
        </w:rPr>
        <w:t>наличие</w:t>
      </w:r>
      <w:r>
        <w:rPr>
          <w:spacing w:val="-15"/>
          <w:sz w:val="24"/>
        </w:rPr>
        <w:t xml:space="preserve"> </w:t>
      </w:r>
      <w:r>
        <w:rPr>
          <w:sz w:val="24"/>
        </w:rPr>
        <w:t>орфографических, пунктуационных и грамматических ошибок).</w:t>
      </w:r>
    </w:p>
    <w:p w:rsidR="00D542CB" w:rsidRDefault="00436AA8">
      <w:pPr>
        <w:pStyle w:val="a3"/>
        <w:spacing w:before="2" w:line="242" w:lineRule="auto"/>
        <w:ind w:left="683"/>
        <w:jc w:val="left"/>
      </w:pPr>
      <w:r>
        <w:t>При</w:t>
      </w:r>
      <w:r>
        <w:rPr>
          <w:spacing w:val="32"/>
        </w:rPr>
        <w:t xml:space="preserve"> </w:t>
      </w:r>
      <w:r>
        <w:t>оценивании</w:t>
      </w:r>
      <w:r>
        <w:rPr>
          <w:spacing w:val="34"/>
        </w:rPr>
        <w:t xml:space="preserve"> </w:t>
      </w:r>
      <w:r>
        <w:t>письменной</w:t>
      </w:r>
      <w:r>
        <w:rPr>
          <w:spacing w:val="29"/>
        </w:rPr>
        <w:t xml:space="preserve"> </w:t>
      </w:r>
      <w:r>
        <w:t>работы</w:t>
      </w:r>
      <w:r>
        <w:rPr>
          <w:spacing w:val="32"/>
        </w:rPr>
        <w:t xml:space="preserve"> </w:t>
      </w:r>
      <w:r>
        <w:t>необходимо</w:t>
      </w:r>
      <w:r>
        <w:rPr>
          <w:spacing w:val="37"/>
        </w:rPr>
        <w:t xml:space="preserve"> </w:t>
      </w:r>
      <w:r>
        <w:t>также</w:t>
      </w:r>
      <w:r>
        <w:rPr>
          <w:spacing w:val="29"/>
        </w:rPr>
        <w:t xml:space="preserve"> </w:t>
      </w:r>
      <w:r>
        <w:t>учитывать</w:t>
      </w:r>
      <w:r>
        <w:rPr>
          <w:spacing w:val="33"/>
        </w:rPr>
        <w:t xml:space="preserve"> </w:t>
      </w:r>
      <w:r>
        <w:t>ее</w:t>
      </w:r>
      <w:r>
        <w:rPr>
          <w:spacing w:val="28"/>
        </w:rPr>
        <w:t xml:space="preserve"> </w:t>
      </w:r>
      <w:r>
        <w:t>объем</w:t>
      </w:r>
      <w:r>
        <w:rPr>
          <w:spacing w:val="-7"/>
        </w:rPr>
        <w:t xml:space="preserve"> </w:t>
      </w:r>
      <w:r>
        <w:t>в зависимости от жанра.</w:t>
      </w:r>
    </w:p>
    <w:p w:rsidR="00D542CB" w:rsidRDefault="00D542CB">
      <w:pPr>
        <w:pStyle w:val="a3"/>
        <w:spacing w:line="242" w:lineRule="auto"/>
        <w:jc w:val="left"/>
        <w:sectPr w:rsidR="00D542CB">
          <w:pgSz w:w="11920" w:h="16850"/>
          <w:pgMar w:top="1280" w:right="566" w:bottom="1120" w:left="1275" w:header="0" w:footer="892"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0"/>
        <w:gridCol w:w="7842"/>
      </w:tblGrid>
      <w:tr w:rsidR="00D542CB">
        <w:trPr>
          <w:trHeight w:val="1703"/>
        </w:trPr>
        <w:tc>
          <w:tcPr>
            <w:tcW w:w="1790" w:type="dxa"/>
          </w:tcPr>
          <w:p w:rsidR="00D542CB" w:rsidRDefault="00436AA8">
            <w:pPr>
              <w:pStyle w:val="TableParagraph"/>
              <w:spacing w:line="270" w:lineRule="exact"/>
              <w:ind w:left="17"/>
              <w:jc w:val="center"/>
              <w:rPr>
                <w:b/>
                <w:sz w:val="24"/>
              </w:rPr>
            </w:pPr>
            <w:r>
              <w:rPr>
                <w:b/>
                <w:sz w:val="24"/>
              </w:rPr>
              <w:lastRenderedPageBreak/>
              <w:t>Отметка</w:t>
            </w:r>
            <w:r>
              <w:rPr>
                <w:b/>
                <w:spacing w:val="-7"/>
                <w:sz w:val="24"/>
              </w:rPr>
              <w:t xml:space="preserve"> </w:t>
            </w:r>
            <w:r>
              <w:rPr>
                <w:b/>
                <w:spacing w:val="-5"/>
                <w:sz w:val="24"/>
              </w:rPr>
              <w:t>«5»</w:t>
            </w:r>
          </w:p>
        </w:tc>
        <w:tc>
          <w:tcPr>
            <w:tcW w:w="7842" w:type="dxa"/>
          </w:tcPr>
          <w:p w:rsidR="00D542CB" w:rsidRDefault="00436AA8">
            <w:pPr>
              <w:pStyle w:val="TableParagraph"/>
              <w:ind w:left="223" w:right="169"/>
              <w:jc w:val="both"/>
              <w:rPr>
                <w:sz w:val="24"/>
              </w:rPr>
            </w:pPr>
            <w:r>
              <w:rPr>
                <w:sz w:val="24"/>
              </w:rPr>
              <w:t>Содержание работы полностью соответствует теме, ответ отличается полнотой и аргументированностью, логичностью и последовательностью; отсу</w:t>
            </w:r>
            <w:r>
              <w:rPr>
                <w:sz w:val="24"/>
              </w:rPr>
              <w:t>тствуют фактические ошибки; допущено не более 1–2 речевых ошибок; орфографические, пунктуационные, грамматические</w:t>
            </w:r>
            <w:r>
              <w:rPr>
                <w:spacing w:val="-13"/>
                <w:sz w:val="24"/>
              </w:rPr>
              <w:t xml:space="preserve"> </w:t>
            </w:r>
            <w:r>
              <w:rPr>
                <w:sz w:val="24"/>
              </w:rPr>
              <w:t>ошибки</w:t>
            </w:r>
            <w:r>
              <w:rPr>
                <w:spacing w:val="-3"/>
                <w:sz w:val="24"/>
              </w:rPr>
              <w:t xml:space="preserve"> </w:t>
            </w:r>
            <w:r>
              <w:rPr>
                <w:sz w:val="24"/>
              </w:rPr>
              <w:t>отсутствуют</w:t>
            </w:r>
            <w:r>
              <w:rPr>
                <w:spacing w:val="-13"/>
                <w:sz w:val="24"/>
              </w:rPr>
              <w:t xml:space="preserve"> </w:t>
            </w:r>
            <w:r>
              <w:rPr>
                <w:sz w:val="24"/>
              </w:rPr>
              <w:t>или</w:t>
            </w:r>
            <w:r>
              <w:rPr>
                <w:spacing w:val="-11"/>
                <w:sz w:val="24"/>
              </w:rPr>
              <w:t xml:space="preserve"> </w:t>
            </w:r>
            <w:r>
              <w:rPr>
                <w:sz w:val="24"/>
              </w:rPr>
              <w:t>допущено</w:t>
            </w:r>
            <w:r>
              <w:rPr>
                <w:spacing w:val="-10"/>
                <w:sz w:val="24"/>
              </w:rPr>
              <w:t xml:space="preserve"> </w:t>
            </w:r>
            <w:r>
              <w:rPr>
                <w:sz w:val="24"/>
              </w:rPr>
              <w:t>не</w:t>
            </w:r>
            <w:r>
              <w:rPr>
                <w:spacing w:val="-15"/>
                <w:sz w:val="24"/>
              </w:rPr>
              <w:t xml:space="preserve"> </w:t>
            </w:r>
            <w:r>
              <w:rPr>
                <w:sz w:val="24"/>
              </w:rPr>
              <w:t>более</w:t>
            </w:r>
            <w:r>
              <w:rPr>
                <w:spacing w:val="-15"/>
                <w:sz w:val="24"/>
              </w:rPr>
              <w:t xml:space="preserve"> </w:t>
            </w:r>
            <w:r>
              <w:rPr>
                <w:sz w:val="24"/>
              </w:rPr>
              <w:t>1</w:t>
            </w:r>
            <w:r>
              <w:rPr>
                <w:spacing w:val="-10"/>
                <w:sz w:val="24"/>
              </w:rPr>
              <w:t xml:space="preserve"> </w:t>
            </w:r>
            <w:r>
              <w:rPr>
                <w:sz w:val="24"/>
              </w:rPr>
              <w:t>(каждого вида, суммарно – не более 2)</w:t>
            </w:r>
          </w:p>
        </w:tc>
      </w:tr>
      <w:tr w:rsidR="00D542CB">
        <w:trPr>
          <w:trHeight w:val="2332"/>
        </w:trPr>
        <w:tc>
          <w:tcPr>
            <w:tcW w:w="1790" w:type="dxa"/>
          </w:tcPr>
          <w:p w:rsidR="00D542CB" w:rsidRDefault="00436AA8">
            <w:pPr>
              <w:pStyle w:val="TableParagraph"/>
              <w:spacing w:line="270" w:lineRule="exact"/>
              <w:ind w:left="17"/>
              <w:jc w:val="center"/>
              <w:rPr>
                <w:b/>
                <w:sz w:val="24"/>
              </w:rPr>
            </w:pPr>
            <w:r>
              <w:rPr>
                <w:b/>
                <w:sz w:val="24"/>
              </w:rPr>
              <w:t>Отметка</w:t>
            </w:r>
            <w:r>
              <w:rPr>
                <w:b/>
                <w:spacing w:val="-7"/>
                <w:sz w:val="24"/>
              </w:rPr>
              <w:t xml:space="preserve"> </w:t>
            </w:r>
            <w:r>
              <w:rPr>
                <w:b/>
                <w:spacing w:val="-5"/>
                <w:sz w:val="24"/>
              </w:rPr>
              <w:t>«4»</w:t>
            </w:r>
          </w:p>
        </w:tc>
        <w:tc>
          <w:tcPr>
            <w:tcW w:w="7842" w:type="dxa"/>
          </w:tcPr>
          <w:p w:rsidR="00D542CB" w:rsidRDefault="00436AA8">
            <w:pPr>
              <w:pStyle w:val="TableParagraph"/>
              <w:ind w:left="223" w:right="176"/>
              <w:jc w:val="both"/>
              <w:rPr>
                <w:sz w:val="24"/>
              </w:rPr>
            </w:pPr>
            <w:r>
              <w:rPr>
                <w:sz w:val="24"/>
              </w:rPr>
              <w:t>Содержание работы в основном соответствует теме, но имеются незначительные отклонения от темы; ответ полный, но недостаточно аргументированный;</w:t>
            </w:r>
            <w:r>
              <w:rPr>
                <w:spacing w:val="-12"/>
                <w:sz w:val="24"/>
              </w:rPr>
              <w:t xml:space="preserve"> </w:t>
            </w:r>
            <w:r>
              <w:rPr>
                <w:sz w:val="24"/>
              </w:rPr>
              <w:t>содержание</w:t>
            </w:r>
            <w:r>
              <w:rPr>
                <w:spacing w:val="-10"/>
                <w:sz w:val="24"/>
              </w:rPr>
              <w:t xml:space="preserve"> </w:t>
            </w:r>
            <w:r>
              <w:rPr>
                <w:sz w:val="24"/>
              </w:rPr>
              <w:t>в</w:t>
            </w:r>
            <w:r>
              <w:rPr>
                <w:spacing w:val="-10"/>
                <w:sz w:val="24"/>
              </w:rPr>
              <w:t xml:space="preserve"> </w:t>
            </w:r>
            <w:r>
              <w:rPr>
                <w:sz w:val="24"/>
              </w:rPr>
              <w:t>основном</w:t>
            </w:r>
            <w:r>
              <w:rPr>
                <w:spacing w:val="-10"/>
                <w:sz w:val="24"/>
              </w:rPr>
              <w:t xml:space="preserve"> </w:t>
            </w:r>
            <w:r>
              <w:rPr>
                <w:sz w:val="24"/>
              </w:rPr>
              <w:t>достоверно,</w:t>
            </w:r>
            <w:r>
              <w:rPr>
                <w:spacing w:val="-10"/>
                <w:sz w:val="24"/>
              </w:rPr>
              <w:t xml:space="preserve"> </w:t>
            </w:r>
            <w:r>
              <w:rPr>
                <w:sz w:val="24"/>
              </w:rPr>
              <w:t>но</w:t>
            </w:r>
            <w:r>
              <w:rPr>
                <w:spacing w:val="-10"/>
                <w:sz w:val="24"/>
              </w:rPr>
              <w:t xml:space="preserve"> </w:t>
            </w:r>
            <w:r>
              <w:rPr>
                <w:sz w:val="24"/>
              </w:rPr>
              <w:t>имеются</w:t>
            </w:r>
            <w:r>
              <w:rPr>
                <w:spacing w:val="-8"/>
                <w:sz w:val="24"/>
              </w:rPr>
              <w:t xml:space="preserve"> </w:t>
            </w:r>
            <w:r>
              <w:rPr>
                <w:spacing w:val="-5"/>
                <w:sz w:val="24"/>
              </w:rPr>
              <w:t>1–</w:t>
            </w:r>
          </w:p>
          <w:p w:rsidR="00D542CB" w:rsidRDefault="00436AA8">
            <w:pPr>
              <w:pStyle w:val="TableParagraph"/>
              <w:ind w:left="223" w:right="174"/>
              <w:jc w:val="both"/>
              <w:rPr>
                <w:sz w:val="24"/>
              </w:rPr>
            </w:pPr>
            <w:r>
              <w:rPr>
                <w:sz w:val="24"/>
              </w:rPr>
              <w:t>2 фактические ошибки; имеются незначительные нарушения последовательности</w:t>
            </w:r>
            <w:r>
              <w:rPr>
                <w:spacing w:val="-9"/>
                <w:sz w:val="24"/>
              </w:rPr>
              <w:t xml:space="preserve"> </w:t>
            </w:r>
            <w:r>
              <w:rPr>
                <w:sz w:val="24"/>
              </w:rPr>
              <w:t>в</w:t>
            </w:r>
            <w:r>
              <w:rPr>
                <w:spacing w:val="-11"/>
                <w:sz w:val="24"/>
              </w:rPr>
              <w:t xml:space="preserve"> </w:t>
            </w:r>
            <w:r>
              <w:rPr>
                <w:sz w:val="24"/>
              </w:rPr>
              <w:t>изложении</w:t>
            </w:r>
            <w:r>
              <w:rPr>
                <w:spacing w:val="-9"/>
                <w:sz w:val="24"/>
              </w:rPr>
              <w:t xml:space="preserve"> </w:t>
            </w:r>
            <w:r>
              <w:rPr>
                <w:sz w:val="24"/>
              </w:rPr>
              <w:t>мыслей;</w:t>
            </w:r>
            <w:r>
              <w:rPr>
                <w:spacing w:val="-10"/>
                <w:sz w:val="24"/>
              </w:rPr>
              <w:t xml:space="preserve"> </w:t>
            </w:r>
            <w:r>
              <w:rPr>
                <w:sz w:val="24"/>
              </w:rPr>
              <w:t>допущено</w:t>
            </w:r>
            <w:r>
              <w:rPr>
                <w:spacing w:val="-10"/>
                <w:sz w:val="24"/>
              </w:rPr>
              <w:t xml:space="preserve"> </w:t>
            </w:r>
            <w:r>
              <w:rPr>
                <w:sz w:val="24"/>
              </w:rPr>
              <w:t>не</w:t>
            </w:r>
            <w:r>
              <w:rPr>
                <w:spacing w:val="-11"/>
                <w:sz w:val="24"/>
              </w:rPr>
              <w:t xml:space="preserve"> </w:t>
            </w:r>
            <w:r>
              <w:rPr>
                <w:sz w:val="24"/>
              </w:rPr>
              <w:t>более</w:t>
            </w:r>
            <w:r>
              <w:rPr>
                <w:spacing w:val="-12"/>
                <w:sz w:val="24"/>
              </w:rPr>
              <w:t xml:space="preserve"> </w:t>
            </w:r>
            <w:r>
              <w:rPr>
                <w:sz w:val="24"/>
              </w:rPr>
              <w:t>3</w:t>
            </w:r>
            <w:r>
              <w:rPr>
                <w:spacing w:val="27"/>
                <w:sz w:val="24"/>
              </w:rPr>
              <w:t xml:space="preserve"> </w:t>
            </w:r>
            <w:r>
              <w:rPr>
                <w:sz w:val="24"/>
              </w:rPr>
              <w:t>речевых ошибок,</w:t>
            </w:r>
            <w:r>
              <w:rPr>
                <w:spacing w:val="-15"/>
                <w:sz w:val="24"/>
              </w:rPr>
              <w:t xml:space="preserve"> </w:t>
            </w:r>
            <w:r>
              <w:rPr>
                <w:sz w:val="24"/>
              </w:rPr>
              <w:t>не</w:t>
            </w:r>
            <w:r>
              <w:rPr>
                <w:spacing w:val="-15"/>
                <w:sz w:val="24"/>
              </w:rPr>
              <w:t xml:space="preserve"> </w:t>
            </w:r>
            <w:r>
              <w:rPr>
                <w:sz w:val="24"/>
              </w:rPr>
              <w:t>более</w:t>
            </w:r>
            <w:r>
              <w:rPr>
                <w:spacing w:val="-15"/>
                <w:sz w:val="24"/>
              </w:rPr>
              <w:t xml:space="preserve"> </w:t>
            </w:r>
            <w:r>
              <w:rPr>
                <w:sz w:val="24"/>
              </w:rPr>
              <w:t>2</w:t>
            </w:r>
            <w:r>
              <w:rPr>
                <w:spacing w:val="-15"/>
                <w:sz w:val="24"/>
              </w:rPr>
              <w:t xml:space="preserve"> </w:t>
            </w:r>
            <w:r>
              <w:rPr>
                <w:sz w:val="24"/>
              </w:rPr>
              <w:t>орфографических,</w:t>
            </w:r>
            <w:r>
              <w:rPr>
                <w:spacing w:val="-15"/>
                <w:sz w:val="24"/>
              </w:rPr>
              <w:t xml:space="preserve"> </w:t>
            </w:r>
            <w:r>
              <w:rPr>
                <w:sz w:val="24"/>
              </w:rPr>
              <w:t>пунктуационных,</w:t>
            </w:r>
            <w:r>
              <w:rPr>
                <w:spacing w:val="-15"/>
                <w:sz w:val="24"/>
              </w:rPr>
              <w:t xml:space="preserve"> </w:t>
            </w:r>
            <w:r>
              <w:rPr>
                <w:sz w:val="24"/>
              </w:rPr>
              <w:t>грамматических ошибок (каждого вида, суммарно – не более 4)</w:t>
            </w:r>
          </w:p>
        </w:tc>
      </w:tr>
      <w:tr w:rsidR="00D542CB">
        <w:trPr>
          <w:trHeight w:val="2015"/>
        </w:trPr>
        <w:tc>
          <w:tcPr>
            <w:tcW w:w="1790" w:type="dxa"/>
          </w:tcPr>
          <w:p w:rsidR="00D542CB" w:rsidRDefault="00436AA8">
            <w:pPr>
              <w:pStyle w:val="TableParagraph"/>
              <w:spacing w:line="270" w:lineRule="exact"/>
              <w:ind w:left="17"/>
              <w:jc w:val="center"/>
              <w:rPr>
                <w:b/>
                <w:sz w:val="24"/>
              </w:rPr>
            </w:pPr>
            <w:r>
              <w:rPr>
                <w:b/>
                <w:sz w:val="24"/>
              </w:rPr>
              <w:t>Отметка</w:t>
            </w:r>
            <w:r>
              <w:rPr>
                <w:b/>
                <w:spacing w:val="-7"/>
                <w:sz w:val="24"/>
              </w:rPr>
              <w:t xml:space="preserve"> </w:t>
            </w:r>
            <w:r>
              <w:rPr>
                <w:b/>
                <w:spacing w:val="-5"/>
                <w:sz w:val="24"/>
              </w:rPr>
              <w:t>«3»</w:t>
            </w:r>
          </w:p>
        </w:tc>
        <w:tc>
          <w:tcPr>
            <w:tcW w:w="7842" w:type="dxa"/>
          </w:tcPr>
          <w:p w:rsidR="00D542CB" w:rsidRDefault="00436AA8">
            <w:pPr>
              <w:pStyle w:val="TableParagraph"/>
              <w:ind w:left="223" w:right="176"/>
              <w:jc w:val="both"/>
              <w:rPr>
                <w:sz w:val="24"/>
              </w:rPr>
            </w:pPr>
            <w:r>
              <w:rPr>
                <w:sz w:val="24"/>
              </w:rPr>
              <w:t>В</w:t>
            </w:r>
            <w:r>
              <w:rPr>
                <w:spacing w:val="-9"/>
                <w:sz w:val="24"/>
              </w:rPr>
              <w:t xml:space="preserve"> </w:t>
            </w:r>
            <w:r>
              <w:rPr>
                <w:sz w:val="24"/>
              </w:rPr>
              <w:t>работе</w:t>
            </w:r>
            <w:r>
              <w:rPr>
                <w:spacing w:val="-10"/>
                <w:sz w:val="24"/>
              </w:rPr>
              <w:t xml:space="preserve"> </w:t>
            </w:r>
            <w:r>
              <w:rPr>
                <w:sz w:val="24"/>
              </w:rPr>
              <w:t>допущены</w:t>
            </w:r>
            <w:r>
              <w:rPr>
                <w:spacing w:val="-12"/>
                <w:sz w:val="24"/>
              </w:rPr>
              <w:t xml:space="preserve"> </w:t>
            </w:r>
            <w:r>
              <w:rPr>
                <w:sz w:val="24"/>
              </w:rPr>
              <w:t>существенные</w:t>
            </w:r>
            <w:r>
              <w:rPr>
                <w:spacing w:val="-11"/>
                <w:sz w:val="24"/>
              </w:rPr>
              <w:t xml:space="preserve"> </w:t>
            </w:r>
            <w:r>
              <w:rPr>
                <w:sz w:val="24"/>
              </w:rPr>
              <w:t>отклонения</w:t>
            </w:r>
            <w:r>
              <w:rPr>
                <w:spacing w:val="-9"/>
                <w:sz w:val="24"/>
              </w:rPr>
              <w:t xml:space="preserve"> </w:t>
            </w:r>
            <w:r>
              <w:rPr>
                <w:sz w:val="24"/>
              </w:rPr>
              <w:t>от</w:t>
            </w:r>
            <w:r>
              <w:rPr>
                <w:spacing w:val="-9"/>
                <w:sz w:val="24"/>
              </w:rPr>
              <w:t xml:space="preserve"> </w:t>
            </w:r>
            <w:r>
              <w:rPr>
                <w:sz w:val="24"/>
              </w:rPr>
              <w:t>темы;</w:t>
            </w:r>
            <w:r>
              <w:rPr>
                <w:spacing w:val="-9"/>
                <w:sz w:val="24"/>
              </w:rPr>
              <w:t xml:space="preserve"> </w:t>
            </w:r>
            <w:r>
              <w:rPr>
                <w:sz w:val="24"/>
              </w:rPr>
              <w:t>ответ</w:t>
            </w:r>
            <w:r>
              <w:rPr>
                <w:spacing w:val="24"/>
                <w:sz w:val="24"/>
              </w:rPr>
              <w:t xml:space="preserve"> </w:t>
            </w:r>
            <w:r>
              <w:rPr>
                <w:sz w:val="24"/>
              </w:rPr>
              <w:t>неполный и/или недостаточно аргументированный; содержание достоверно в главном, но имеются 3–4 фактические ошибки; допущены отдельные нарушения последовательности и логики изложения; допущено 4–5 речевых недо</w:t>
            </w:r>
            <w:r>
              <w:rPr>
                <w:sz w:val="24"/>
              </w:rPr>
              <w:t>четов, не более 3–4 орфографических, пунктуационных, грамматических ошибок (каждого вида, суммарно – не более 7)</w:t>
            </w:r>
          </w:p>
        </w:tc>
      </w:tr>
      <w:tr w:rsidR="00D542CB">
        <w:trPr>
          <w:trHeight w:val="2020"/>
        </w:trPr>
        <w:tc>
          <w:tcPr>
            <w:tcW w:w="1790" w:type="dxa"/>
          </w:tcPr>
          <w:p w:rsidR="00D542CB" w:rsidRDefault="00436AA8">
            <w:pPr>
              <w:pStyle w:val="TableParagraph"/>
              <w:spacing w:line="275" w:lineRule="exact"/>
              <w:ind w:left="17"/>
              <w:jc w:val="center"/>
              <w:rPr>
                <w:b/>
                <w:sz w:val="24"/>
              </w:rPr>
            </w:pPr>
            <w:r>
              <w:rPr>
                <w:b/>
                <w:sz w:val="24"/>
              </w:rPr>
              <w:t>Отметка</w:t>
            </w:r>
            <w:r>
              <w:rPr>
                <w:b/>
                <w:spacing w:val="-7"/>
                <w:sz w:val="24"/>
              </w:rPr>
              <w:t xml:space="preserve"> </w:t>
            </w:r>
            <w:r>
              <w:rPr>
                <w:b/>
                <w:spacing w:val="-5"/>
                <w:sz w:val="24"/>
              </w:rPr>
              <w:t>«2»</w:t>
            </w:r>
          </w:p>
        </w:tc>
        <w:tc>
          <w:tcPr>
            <w:tcW w:w="7842" w:type="dxa"/>
          </w:tcPr>
          <w:p w:rsidR="00D542CB" w:rsidRDefault="00436AA8">
            <w:pPr>
              <w:pStyle w:val="TableParagraph"/>
              <w:ind w:left="223" w:right="180"/>
              <w:jc w:val="both"/>
              <w:rPr>
                <w:sz w:val="24"/>
              </w:rPr>
            </w:pPr>
            <w:r>
              <w:rPr>
                <w:sz w:val="24"/>
              </w:rPr>
              <w:t>Работа</w:t>
            </w:r>
            <w:r>
              <w:rPr>
                <w:spacing w:val="80"/>
                <w:sz w:val="24"/>
              </w:rPr>
              <w:t xml:space="preserve">  </w:t>
            </w:r>
            <w:r>
              <w:rPr>
                <w:sz w:val="24"/>
              </w:rPr>
              <w:t>не</w:t>
            </w:r>
            <w:r>
              <w:rPr>
                <w:spacing w:val="80"/>
                <w:sz w:val="24"/>
              </w:rPr>
              <w:t xml:space="preserve">  </w:t>
            </w:r>
            <w:r>
              <w:rPr>
                <w:sz w:val="24"/>
              </w:rPr>
              <w:t>соответствует</w:t>
            </w:r>
            <w:r>
              <w:rPr>
                <w:spacing w:val="80"/>
                <w:sz w:val="24"/>
              </w:rPr>
              <w:t xml:space="preserve">  </w:t>
            </w:r>
            <w:r>
              <w:rPr>
                <w:sz w:val="24"/>
              </w:rPr>
              <w:t>теме;</w:t>
            </w:r>
            <w:r>
              <w:rPr>
                <w:spacing w:val="80"/>
                <w:sz w:val="24"/>
              </w:rPr>
              <w:t xml:space="preserve">  </w:t>
            </w:r>
            <w:r>
              <w:rPr>
                <w:sz w:val="24"/>
              </w:rPr>
              <w:t>ответ</w:t>
            </w:r>
            <w:r>
              <w:rPr>
                <w:spacing w:val="80"/>
                <w:sz w:val="24"/>
              </w:rPr>
              <w:t xml:space="preserve">  </w:t>
            </w:r>
            <w:r>
              <w:rPr>
                <w:sz w:val="24"/>
              </w:rPr>
              <w:t>крайне</w:t>
            </w:r>
            <w:r>
              <w:rPr>
                <w:spacing w:val="80"/>
                <w:sz w:val="24"/>
              </w:rPr>
              <w:t xml:space="preserve">  </w:t>
            </w:r>
            <w:r>
              <w:rPr>
                <w:sz w:val="24"/>
              </w:rPr>
              <w:t xml:space="preserve">упрощенный и/или неаргументированный; допущено более 4 (четырех) фактических ошибок; нарушена последовательность и логика изложения мыслей, </w:t>
            </w:r>
            <w:r>
              <w:rPr>
                <w:spacing w:val="-2"/>
                <w:sz w:val="24"/>
              </w:rPr>
              <w:t>отсутствует</w:t>
            </w:r>
            <w:r>
              <w:rPr>
                <w:spacing w:val="-4"/>
                <w:sz w:val="24"/>
              </w:rPr>
              <w:t xml:space="preserve"> </w:t>
            </w:r>
            <w:r>
              <w:rPr>
                <w:spacing w:val="-2"/>
                <w:sz w:val="24"/>
              </w:rPr>
              <w:t>связь</w:t>
            </w:r>
            <w:r>
              <w:rPr>
                <w:spacing w:val="-4"/>
                <w:sz w:val="24"/>
              </w:rPr>
              <w:t xml:space="preserve"> </w:t>
            </w:r>
            <w:r>
              <w:rPr>
                <w:spacing w:val="-2"/>
                <w:sz w:val="24"/>
              </w:rPr>
              <w:t>между</w:t>
            </w:r>
            <w:r>
              <w:rPr>
                <w:spacing w:val="-5"/>
                <w:sz w:val="24"/>
              </w:rPr>
              <w:t xml:space="preserve"> </w:t>
            </w:r>
            <w:r>
              <w:rPr>
                <w:spacing w:val="-2"/>
                <w:sz w:val="24"/>
              </w:rPr>
              <w:t>ними;</w:t>
            </w:r>
            <w:r>
              <w:rPr>
                <w:spacing w:val="-4"/>
                <w:sz w:val="24"/>
              </w:rPr>
              <w:t xml:space="preserve"> </w:t>
            </w:r>
            <w:r>
              <w:rPr>
                <w:spacing w:val="-2"/>
                <w:sz w:val="24"/>
              </w:rPr>
              <w:t>допущено</w:t>
            </w:r>
            <w:r>
              <w:rPr>
                <w:spacing w:val="-7"/>
                <w:sz w:val="24"/>
              </w:rPr>
              <w:t xml:space="preserve"> </w:t>
            </w:r>
            <w:r>
              <w:rPr>
                <w:spacing w:val="-2"/>
                <w:sz w:val="24"/>
              </w:rPr>
              <w:t>более</w:t>
            </w:r>
            <w:r>
              <w:rPr>
                <w:spacing w:val="-6"/>
                <w:sz w:val="24"/>
              </w:rPr>
              <w:t xml:space="preserve"> </w:t>
            </w:r>
            <w:r>
              <w:rPr>
                <w:spacing w:val="-2"/>
                <w:sz w:val="24"/>
              </w:rPr>
              <w:t>5</w:t>
            </w:r>
            <w:r>
              <w:rPr>
                <w:spacing w:val="-5"/>
                <w:sz w:val="24"/>
              </w:rPr>
              <w:t xml:space="preserve"> </w:t>
            </w:r>
            <w:r>
              <w:rPr>
                <w:spacing w:val="-2"/>
                <w:sz w:val="24"/>
              </w:rPr>
              <w:t>речевых</w:t>
            </w:r>
            <w:r>
              <w:rPr>
                <w:spacing w:val="-5"/>
                <w:sz w:val="24"/>
              </w:rPr>
              <w:t xml:space="preserve"> </w:t>
            </w:r>
            <w:r>
              <w:rPr>
                <w:spacing w:val="-2"/>
                <w:sz w:val="24"/>
              </w:rPr>
              <w:t>ошибок,</w:t>
            </w:r>
            <w:r>
              <w:rPr>
                <w:spacing w:val="-5"/>
                <w:sz w:val="24"/>
              </w:rPr>
              <w:t xml:space="preserve"> </w:t>
            </w:r>
            <w:r>
              <w:rPr>
                <w:spacing w:val="-2"/>
                <w:sz w:val="24"/>
              </w:rPr>
              <w:t>более</w:t>
            </w:r>
          </w:p>
          <w:p w:rsidR="00D542CB" w:rsidRDefault="00436AA8">
            <w:pPr>
              <w:pStyle w:val="TableParagraph"/>
              <w:ind w:left="223" w:right="184"/>
              <w:jc w:val="both"/>
              <w:rPr>
                <w:sz w:val="24"/>
              </w:rPr>
            </w:pPr>
            <w:r>
              <w:rPr>
                <w:sz w:val="24"/>
              </w:rPr>
              <w:t>4 (четырех) орфографических, пунктуационных, гр</w:t>
            </w:r>
            <w:r>
              <w:rPr>
                <w:sz w:val="24"/>
              </w:rPr>
              <w:t>амматических ошибок (каждого вида, суммарно – 8 и более)</w:t>
            </w:r>
          </w:p>
        </w:tc>
      </w:tr>
    </w:tbl>
    <w:p w:rsidR="00D542CB" w:rsidRDefault="00D542CB">
      <w:pPr>
        <w:pStyle w:val="a3"/>
        <w:spacing w:before="45"/>
        <w:ind w:left="0"/>
        <w:jc w:val="left"/>
      </w:pPr>
    </w:p>
    <w:p w:rsidR="00D542CB" w:rsidRDefault="00436AA8">
      <w:pPr>
        <w:pStyle w:val="a3"/>
        <w:spacing w:before="1" w:line="235" w:lineRule="auto"/>
        <w:ind w:left="683" w:right="298"/>
      </w:pPr>
      <w:r>
        <w:t>С учетом оригинальности творческой письменной работы и увеличения объема сочинения оценка может быть повышена.</w:t>
      </w:r>
    </w:p>
    <w:p w:rsidR="00D542CB" w:rsidRDefault="00D542CB">
      <w:pPr>
        <w:pStyle w:val="a3"/>
        <w:spacing w:before="1"/>
        <w:ind w:left="0"/>
        <w:jc w:val="left"/>
      </w:pPr>
    </w:p>
    <w:p w:rsidR="00D542CB" w:rsidRDefault="00436AA8">
      <w:pPr>
        <w:pStyle w:val="1"/>
        <w:ind w:left="1389"/>
      </w:pPr>
      <w:r>
        <w:t>Сочинение</w:t>
      </w:r>
      <w:r>
        <w:rPr>
          <w:spacing w:val="-7"/>
        </w:rPr>
        <w:t xml:space="preserve"> </w:t>
      </w:r>
      <w:r>
        <w:t>и</w:t>
      </w:r>
      <w:r>
        <w:rPr>
          <w:spacing w:val="-8"/>
        </w:rPr>
        <w:t xml:space="preserve"> </w:t>
      </w:r>
      <w:r>
        <w:rPr>
          <w:spacing w:val="-2"/>
        </w:rPr>
        <w:t>изложение.</w:t>
      </w:r>
    </w:p>
    <w:p w:rsidR="00D542CB" w:rsidRDefault="00436AA8">
      <w:pPr>
        <w:pStyle w:val="a3"/>
        <w:spacing w:before="3"/>
        <w:ind w:left="683" w:right="279"/>
      </w:pPr>
      <w:r>
        <w:t>Сочинение и изложение позволяют комплексно оценить достижение планируемых результатов обучения: личностных, метапредметных, предметных, и в этом огромный оценочный потенциал этих работ.</w:t>
      </w:r>
    </w:p>
    <w:p w:rsidR="00D542CB" w:rsidRDefault="00436AA8">
      <w:pPr>
        <w:pStyle w:val="a3"/>
        <w:ind w:left="683" w:right="272"/>
      </w:pPr>
      <w:r>
        <w:t>Сочинение является составной частью контрольных измерительных материал</w:t>
      </w:r>
      <w:r>
        <w:t>ов при проведении государственной итоговой аттестации в 9 классе (ОГЭ) и в 11 классе (ЕГЭ). Сочинение</w:t>
      </w:r>
      <w:r>
        <w:rPr>
          <w:spacing w:val="-15"/>
        </w:rPr>
        <w:t xml:space="preserve"> </w:t>
      </w:r>
      <w:r>
        <w:t>проверяет</w:t>
      </w:r>
      <w:r>
        <w:rPr>
          <w:spacing w:val="-15"/>
        </w:rPr>
        <w:t xml:space="preserve"> </w:t>
      </w:r>
      <w:r>
        <w:t>сформированность</w:t>
      </w:r>
      <w:r>
        <w:rPr>
          <w:spacing w:val="-15"/>
        </w:rPr>
        <w:t xml:space="preserve"> </w:t>
      </w:r>
      <w:r>
        <w:t>следующих</w:t>
      </w:r>
      <w:r>
        <w:rPr>
          <w:spacing w:val="-15"/>
        </w:rPr>
        <w:t xml:space="preserve"> </w:t>
      </w:r>
      <w:r>
        <w:t>умений:</w:t>
      </w:r>
      <w:r>
        <w:rPr>
          <w:spacing w:val="-15"/>
        </w:rPr>
        <w:t xml:space="preserve"> </w:t>
      </w:r>
      <w:r>
        <w:t>анализировать</w:t>
      </w:r>
      <w:r>
        <w:rPr>
          <w:spacing w:val="-15"/>
        </w:rPr>
        <w:t xml:space="preserve"> </w:t>
      </w:r>
      <w:r>
        <w:t>содержание и</w:t>
      </w:r>
      <w:r>
        <w:rPr>
          <w:spacing w:val="-5"/>
        </w:rPr>
        <w:t xml:space="preserve"> </w:t>
      </w:r>
      <w:r>
        <w:t>проблематику</w:t>
      </w:r>
      <w:r>
        <w:rPr>
          <w:spacing w:val="-8"/>
        </w:rPr>
        <w:t xml:space="preserve"> </w:t>
      </w:r>
      <w:r>
        <w:t>прочитанного</w:t>
      </w:r>
      <w:r>
        <w:rPr>
          <w:spacing w:val="-6"/>
        </w:rPr>
        <w:t xml:space="preserve"> </w:t>
      </w:r>
      <w:r>
        <w:t>текста;</w:t>
      </w:r>
      <w:r>
        <w:rPr>
          <w:spacing w:val="-6"/>
        </w:rPr>
        <w:t xml:space="preserve"> </w:t>
      </w:r>
      <w:r>
        <w:t>комментировать</w:t>
      </w:r>
      <w:r>
        <w:rPr>
          <w:spacing w:val="-4"/>
        </w:rPr>
        <w:t xml:space="preserve"> </w:t>
      </w:r>
      <w:r>
        <w:t>одну</w:t>
      </w:r>
      <w:r>
        <w:rPr>
          <w:spacing w:val="-8"/>
        </w:rPr>
        <w:t xml:space="preserve"> </w:t>
      </w:r>
      <w:r>
        <w:t>из</w:t>
      </w:r>
      <w:r>
        <w:rPr>
          <w:spacing w:val="-7"/>
        </w:rPr>
        <w:t xml:space="preserve"> </w:t>
      </w:r>
      <w:r>
        <w:t>проблем,</w:t>
      </w:r>
      <w:r>
        <w:rPr>
          <w:spacing w:val="-6"/>
        </w:rPr>
        <w:t xml:space="preserve"> </w:t>
      </w:r>
      <w:r>
        <w:t>поставленных</w:t>
      </w:r>
      <w:r>
        <w:rPr>
          <w:spacing w:val="-6"/>
        </w:rPr>
        <w:t xml:space="preserve"> </w:t>
      </w:r>
      <w:r>
        <w:t>в и</w:t>
      </w:r>
      <w:r>
        <w:t>сходном тексте; выражать</w:t>
      </w:r>
    </w:p>
    <w:p w:rsidR="00D542CB" w:rsidRDefault="00436AA8">
      <w:pPr>
        <w:pStyle w:val="a3"/>
        <w:spacing w:before="1"/>
        <w:ind w:left="683" w:right="259"/>
      </w:pPr>
      <w:r>
        <w:t>и обосновывать отношение к позиции автора текста по заявленной проблеме; формулировать и обосновывать собственное мнение; последовательно и логично излагать мысли; использовать в речи лексическое богатство языка</w:t>
      </w:r>
      <w:r>
        <w:rPr>
          <w:spacing w:val="-8"/>
        </w:rPr>
        <w:t xml:space="preserve"> </w:t>
      </w:r>
      <w:r>
        <w:t>и разнообразные грамматические конструкции; оформлять высказывание в соответствии с орфографическими, пунктуационными, грамматическими правилами и речевыми нормами современного русского литературного языка; учитывать</w:t>
      </w:r>
      <w:r>
        <w:rPr>
          <w:spacing w:val="40"/>
        </w:rPr>
        <w:t xml:space="preserve"> </w:t>
      </w:r>
      <w:r>
        <w:t>в процессе</w:t>
      </w:r>
      <w:r>
        <w:rPr>
          <w:spacing w:val="40"/>
        </w:rPr>
        <w:t xml:space="preserve"> </w:t>
      </w:r>
      <w:r>
        <w:t>письма этическую</w:t>
      </w:r>
      <w:r>
        <w:rPr>
          <w:spacing w:val="40"/>
        </w:rPr>
        <w:t xml:space="preserve"> </w:t>
      </w:r>
      <w:r>
        <w:t>составляющу</w:t>
      </w:r>
      <w:r>
        <w:t>ю</w:t>
      </w:r>
      <w:r>
        <w:rPr>
          <w:spacing w:val="40"/>
        </w:rPr>
        <w:t xml:space="preserve"> </w:t>
      </w:r>
      <w:r>
        <w:t>и</w:t>
      </w:r>
      <w:r>
        <w:rPr>
          <w:spacing w:val="40"/>
        </w:rPr>
        <w:t xml:space="preserve"> </w:t>
      </w:r>
      <w:r>
        <w:t>требования к фактологической точности оформления высказывания.</w:t>
      </w:r>
      <w:r>
        <w:rPr>
          <w:spacing w:val="-13"/>
        </w:rPr>
        <w:t xml:space="preserve"> </w:t>
      </w:r>
      <w:r>
        <w:t>Таким</w:t>
      </w:r>
      <w:r>
        <w:rPr>
          <w:spacing w:val="-13"/>
        </w:rPr>
        <w:t xml:space="preserve"> </w:t>
      </w:r>
      <w:r>
        <w:t>образом,</w:t>
      </w:r>
      <w:r>
        <w:rPr>
          <w:spacing w:val="-13"/>
        </w:rPr>
        <w:t xml:space="preserve"> </w:t>
      </w:r>
      <w:r>
        <w:t>сочинение</w:t>
      </w:r>
      <w:r>
        <w:rPr>
          <w:spacing w:val="-15"/>
        </w:rPr>
        <w:t xml:space="preserve"> </w:t>
      </w:r>
      <w:r>
        <w:t>позволяет</w:t>
      </w:r>
      <w:r>
        <w:rPr>
          <w:spacing w:val="-8"/>
        </w:rPr>
        <w:t xml:space="preserve"> </w:t>
      </w:r>
      <w:r>
        <w:t>оценить</w:t>
      </w:r>
      <w:r>
        <w:rPr>
          <w:spacing w:val="-13"/>
        </w:rPr>
        <w:t xml:space="preserve"> </w:t>
      </w:r>
      <w:r>
        <w:t>сформированность</w:t>
      </w:r>
      <w:r>
        <w:rPr>
          <w:spacing w:val="-11"/>
        </w:rPr>
        <w:t xml:space="preserve"> </w:t>
      </w:r>
      <w:r>
        <w:t>речевых умений и дает представление о владении обучающимися письменной монологической речью, что немаловажно не только для успешн</w:t>
      </w:r>
      <w:r>
        <w:t>ой учебной</w:t>
      </w:r>
    </w:p>
    <w:p w:rsidR="00D542CB" w:rsidRDefault="00D542CB">
      <w:pPr>
        <w:pStyle w:val="a3"/>
        <w:sectPr w:rsidR="00D542CB">
          <w:footerReference w:type="default" r:id="rId11"/>
          <w:pgSz w:w="11920" w:h="16850"/>
          <w:pgMar w:top="1280" w:right="566" w:bottom="280" w:left="1275" w:header="0" w:footer="0" w:gutter="0"/>
          <w:cols w:space="720"/>
        </w:sectPr>
      </w:pPr>
    </w:p>
    <w:p w:rsidR="00D542CB" w:rsidRDefault="00436AA8">
      <w:pPr>
        <w:pStyle w:val="a3"/>
        <w:tabs>
          <w:tab w:val="left" w:pos="2225"/>
          <w:tab w:val="left" w:pos="3972"/>
          <w:tab w:val="left" w:pos="5592"/>
          <w:tab w:val="left" w:pos="6269"/>
          <w:tab w:val="left" w:pos="7974"/>
        </w:tabs>
        <w:spacing w:before="71"/>
        <w:ind w:left="683" w:right="319"/>
        <w:jc w:val="left"/>
      </w:pPr>
      <w:r>
        <w:lastRenderedPageBreak/>
        <w:t xml:space="preserve">деятельности в дальнейшем, но и для будущих профессиональных достижений. </w:t>
      </w:r>
      <w:r>
        <w:rPr>
          <w:spacing w:val="-2"/>
        </w:rPr>
        <w:t>Критерии</w:t>
      </w:r>
      <w:r>
        <w:tab/>
      </w:r>
      <w:r>
        <w:rPr>
          <w:spacing w:val="-2"/>
        </w:rPr>
        <w:t>оценивания</w:t>
      </w:r>
      <w:r>
        <w:tab/>
      </w:r>
      <w:r>
        <w:rPr>
          <w:spacing w:val="-2"/>
        </w:rPr>
        <w:t>сочинения</w:t>
      </w:r>
      <w:r>
        <w:tab/>
      </w:r>
      <w:r>
        <w:rPr>
          <w:spacing w:val="-10"/>
        </w:rPr>
        <w:t>и</w:t>
      </w:r>
      <w:r>
        <w:tab/>
      </w:r>
      <w:r>
        <w:rPr>
          <w:spacing w:val="-2"/>
        </w:rPr>
        <w:t>изложения,</w:t>
      </w:r>
      <w:r>
        <w:tab/>
        <w:t>применяемые</w:t>
      </w:r>
      <w:r>
        <w:rPr>
          <w:spacing w:val="40"/>
        </w:rPr>
        <w:t xml:space="preserve"> </w:t>
      </w:r>
      <w:r>
        <w:t>на государственной</w:t>
      </w:r>
      <w:r>
        <w:rPr>
          <w:spacing w:val="39"/>
        </w:rPr>
        <w:t xml:space="preserve"> </w:t>
      </w:r>
      <w:r>
        <w:t>итоговой</w:t>
      </w:r>
      <w:r>
        <w:rPr>
          <w:spacing w:val="38"/>
        </w:rPr>
        <w:t xml:space="preserve"> </w:t>
      </w:r>
      <w:r>
        <w:t>аттестации, можно использовать при текущем</w:t>
      </w:r>
      <w:r>
        <w:rPr>
          <w:spacing w:val="40"/>
        </w:rPr>
        <w:t xml:space="preserve"> </w:t>
      </w:r>
      <w:r>
        <w:t>оценивании, но</w:t>
      </w:r>
      <w:r>
        <w:rPr>
          <w:spacing w:val="37"/>
        </w:rPr>
        <w:t xml:space="preserve"> </w:t>
      </w:r>
      <w:r>
        <w:t>в</w:t>
      </w:r>
      <w:r>
        <w:rPr>
          <w:spacing w:val="39"/>
        </w:rPr>
        <w:t xml:space="preserve"> </w:t>
      </w:r>
      <w:r>
        <w:t>этом случа</w:t>
      </w:r>
      <w:r>
        <w:t>е образовательная организация</w:t>
      </w:r>
      <w:r>
        <w:rPr>
          <w:spacing w:val="40"/>
        </w:rPr>
        <w:t xml:space="preserve"> </w:t>
      </w:r>
      <w:r>
        <w:t>должна</w:t>
      </w:r>
      <w:r>
        <w:rPr>
          <w:spacing w:val="37"/>
        </w:rPr>
        <w:t xml:space="preserve"> </w:t>
      </w:r>
      <w:r>
        <w:t>разработать систему</w:t>
      </w:r>
      <w:r>
        <w:rPr>
          <w:spacing w:val="40"/>
        </w:rPr>
        <w:t xml:space="preserve"> </w:t>
      </w:r>
      <w:r>
        <w:t>перевода первичных</w:t>
      </w:r>
      <w:r>
        <w:rPr>
          <w:spacing w:val="40"/>
        </w:rPr>
        <w:t xml:space="preserve"> </w:t>
      </w:r>
      <w:r>
        <w:t>баллов</w:t>
      </w:r>
      <w:r>
        <w:rPr>
          <w:spacing w:val="40"/>
        </w:rPr>
        <w:t xml:space="preserve"> </w:t>
      </w:r>
      <w:r>
        <w:t>в</w:t>
      </w:r>
      <w:r>
        <w:rPr>
          <w:spacing w:val="40"/>
        </w:rPr>
        <w:t xml:space="preserve"> </w:t>
      </w:r>
      <w:r>
        <w:t>отметку,</w:t>
      </w:r>
      <w:r>
        <w:rPr>
          <w:spacing w:val="40"/>
        </w:rPr>
        <w:t xml:space="preserve"> </w:t>
      </w:r>
      <w:r>
        <w:t>скорректировать</w:t>
      </w:r>
      <w:r>
        <w:rPr>
          <w:spacing w:val="80"/>
        </w:rPr>
        <w:t xml:space="preserve"> </w:t>
      </w:r>
      <w:r>
        <w:t>критерии</w:t>
      </w:r>
      <w:r>
        <w:rPr>
          <w:spacing w:val="40"/>
        </w:rPr>
        <w:t xml:space="preserve"> </w:t>
      </w:r>
      <w:r>
        <w:t>с</w:t>
      </w:r>
      <w:r>
        <w:rPr>
          <w:spacing w:val="40"/>
        </w:rPr>
        <w:t xml:space="preserve"> </w:t>
      </w:r>
      <w:r>
        <w:t>учетом</w:t>
      </w:r>
      <w:r>
        <w:rPr>
          <w:spacing w:val="40"/>
        </w:rPr>
        <w:t xml:space="preserve"> </w:t>
      </w:r>
      <w:r>
        <w:t>вида</w:t>
      </w:r>
      <w:r>
        <w:rPr>
          <w:spacing w:val="40"/>
        </w:rPr>
        <w:t xml:space="preserve"> </w:t>
      </w:r>
      <w:r>
        <w:t>и</w:t>
      </w:r>
      <w:r>
        <w:rPr>
          <w:spacing w:val="40"/>
        </w:rPr>
        <w:t xml:space="preserve"> </w:t>
      </w:r>
      <w:r>
        <w:t>объема сочинения и изложения, указанного в федеральной рабочей программе.</w:t>
      </w:r>
    </w:p>
    <w:p w:rsidR="00D542CB" w:rsidRDefault="00436AA8">
      <w:pPr>
        <w:pStyle w:val="a3"/>
        <w:ind w:left="683"/>
        <w:jc w:val="left"/>
      </w:pPr>
      <w:r>
        <w:t>В соответствии с «Нормами оценки знаний, умений</w:t>
      </w:r>
      <w:r>
        <w:t xml:space="preserve"> и навыков учащихся по</w:t>
      </w:r>
      <w:r>
        <w:rPr>
          <w:spacing w:val="80"/>
        </w:rPr>
        <w:t xml:space="preserve"> </w:t>
      </w:r>
      <w:r>
        <w:t>русскому языку»</w:t>
      </w:r>
      <w:r>
        <w:rPr>
          <w:spacing w:val="65"/>
        </w:rPr>
        <w:t xml:space="preserve"> </w:t>
      </w:r>
      <w:r>
        <w:rPr>
          <w:i/>
        </w:rPr>
        <w:t>содержание</w:t>
      </w:r>
      <w:r>
        <w:rPr>
          <w:i/>
          <w:spacing w:val="66"/>
        </w:rPr>
        <w:t xml:space="preserve"> </w:t>
      </w:r>
      <w:r>
        <w:t>сочинения</w:t>
      </w:r>
      <w:r>
        <w:rPr>
          <w:spacing w:val="65"/>
        </w:rPr>
        <w:t xml:space="preserve"> </w:t>
      </w:r>
      <w:r>
        <w:t>и</w:t>
      </w:r>
      <w:r>
        <w:rPr>
          <w:spacing w:val="68"/>
        </w:rPr>
        <w:t xml:space="preserve"> </w:t>
      </w:r>
      <w:r>
        <w:t>изложения</w:t>
      </w:r>
      <w:r>
        <w:rPr>
          <w:spacing w:val="67"/>
        </w:rPr>
        <w:t xml:space="preserve"> </w:t>
      </w:r>
      <w:r>
        <w:t>оценивается</w:t>
      </w:r>
      <w:r>
        <w:rPr>
          <w:spacing w:val="-7"/>
        </w:rPr>
        <w:t xml:space="preserve"> </w:t>
      </w:r>
      <w:r>
        <w:t>по</w:t>
      </w:r>
      <w:r>
        <w:rPr>
          <w:spacing w:val="-7"/>
        </w:rPr>
        <w:t xml:space="preserve"> </w:t>
      </w:r>
      <w:r>
        <w:t>следующим</w:t>
      </w:r>
      <w:r>
        <w:rPr>
          <w:spacing w:val="67"/>
        </w:rPr>
        <w:t xml:space="preserve"> </w:t>
      </w:r>
      <w:r>
        <w:rPr>
          <w:spacing w:val="-2"/>
        </w:rPr>
        <w:t>критериям</w:t>
      </w:r>
      <w:r>
        <w:rPr>
          <w:spacing w:val="-2"/>
          <w:vertAlign w:val="superscript"/>
        </w:rPr>
        <w:t>1</w:t>
      </w:r>
      <w:r>
        <w:rPr>
          <w:spacing w:val="-2"/>
        </w:rPr>
        <w:t>:</w:t>
      </w:r>
    </w:p>
    <w:p w:rsidR="00D542CB" w:rsidRDefault="00436AA8">
      <w:pPr>
        <w:pStyle w:val="a4"/>
        <w:numPr>
          <w:ilvl w:val="1"/>
          <w:numId w:val="123"/>
        </w:numPr>
        <w:tabs>
          <w:tab w:val="left" w:pos="1133"/>
        </w:tabs>
        <w:spacing w:line="314" w:lineRule="exact"/>
        <w:ind w:left="1133" w:hanging="282"/>
        <w:jc w:val="left"/>
        <w:rPr>
          <w:sz w:val="24"/>
        </w:rPr>
      </w:pPr>
      <w:r>
        <w:rPr>
          <w:sz w:val="24"/>
        </w:rPr>
        <w:t>соответствие</w:t>
      </w:r>
      <w:r>
        <w:rPr>
          <w:spacing w:val="-15"/>
          <w:sz w:val="24"/>
        </w:rPr>
        <w:t xml:space="preserve"> </w:t>
      </w:r>
      <w:r>
        <w:rPr>
          <w:sz w:val="24"/>
        </w:rPr>
        <w:t>работы</w:t>
      </w:r>
      <w:r>
        <w:rPr>
          <w:spacing w:val="-10"/>
          <w:sz w:val="24"/>
        </w:rPr>
        <w:t xml:space="preserve"> </w:t>
      </w:r>
      <w:r>
        <w:rPr>
          <w:sz w:val="24"/>
        </w:rPr>
        <w:t>ученика</w:t>
      </w:r>
      <w:r>
        <w:rPr>
          <w:spacing w:val="-8"/>
          <w:sz w:val="24"/>
        </w:rPr>
        <w:t xml:space="preserve"> </w:t>
      </w:r>
      <w:r>
        <w:rPr>
          <w:sz w:val="24"/>
        </w:rPr>
        <w:t>теме</w:t>
      </w:r>
      <w:r>
        <w:rPr>
          <w:spacing w:val="-11"/>
          <w:sz w:val="24"/>
        </w:rPr>
        <w:t xml:space="preserve"> </w:t>
      </w:r>
      <w:r>
        <w:rPr>
          <w:sz w:val="24"/>
        </w:rPr>
        <w:t>и</w:t>
      </w:r>
      <w:r>
        <w:rPr>
          <w:spacing w:val="-13"/>
          <w:sz w:val="24"/>
        </w:rPr>
        <w:t xml:space="preserve"> </w:t>
      </w:r>
      <w:r>
        <w:rPr>
          <w:sz w:val="24"/>
        </w:rPr>
        <w:t>основной</w:t>
      </w:r>
      <w:r>
        <w:rPr>
          <w:spacing w:val="-15"/>
          <w:sz w:val="24"/>
        </w:rPr>
        <w:t xml:space="preserve"> </w:t>
      </w:r>
      <w:r>
        <w:rPr>
          <w:spacing w:val="-2"/>
          <w:sz w:val="24"/>
        </w:rPr>
        <w:t>мысли;</w:t>
      </w:r>
    </w:p>
    <w:p w:rsidR="00D542CB" w:rsidRDefault="00436AA8">
      <w:pPr>
        <w:pStyle w:val="a4"/>
        <w:numPr>
          <w:ilvl w:val="1"/>
          <w:numId w:val="123"/>
        </w:numPr>
        <w:tabs>
          <w:tab w:val="left" w:pos="1133"/>
        </w:tabs>
        <w:spacing w:line="313" w:lineRule="exact"/>
        <w:ind w:left="1133" w:hanging="282"/>
        <w:jc w:val="left"/>
        <w:rPr>
          <w:sz w:val="24"/>
        </w:rPr>
      </w:pPr>
      <w:r>
        <w:rPr>
          <w:sz w:val="24"/>
        </w:rPr>
        <w:t>полнота</w:t>
      </w:r>
      <w:r>
        <w:rPr>
          <w:spacing w:val="-12"/>
          <w:sz w:val="24"/>
        </w:rPr>
        <w:t xml:space="preserve"> </w:t>
      </w:r>
      <w:r>
        <w:rPr>
          <w:sz w:val="24"/>
        </w:rPr>
        <w:t>раскрытия</w:t>
      </w:r>
      <w:r>
        <w:rPr>
          <w:spacing w:val="-14"/>
          <w:sz w:val="24"/>
        </w:rPr>
        <w:t xml:space="preserve"> </w:t>
      </w:r>
      <w:r>
        <w:rPr>
          <w:spacing w:val="-2"/>
          <w:sz w:val="24"/>
        </w:rPr>
        <w:t>темы;</w:t>
      </w:r>
    </w:p>
    <w:p w:rsidR="00D542CB" w:rsidRDefault="00436AA8">
      <w:pPr>
        <w:pStyle w:val="a4"/>
        <w:numPr>
          <w:ilvl w:val="1"/>
          <w:numId w:val="123"/>
        </w:numPr>
        <w:tabs>
          <w:tab w:val="left" w:pos="1133"/>
        </w:tabs>
        <w:spacing w:line="313" w:lineRule="exact"/>
        <w:ind w:left="1133" w:hanging="282"/>
        <w:jc w:val="left"/>
        <w:rPr>
          <w:sz w:val="24"/>
        </w:rPr>
      </w:pPr>
      <w:r>
        <w:rPr>
          <w:spacing w:val="-2"/>
          <w:sz w:val="24"/>
        </w:rPr>
        <w:t>правильность</w:t>
      </w:r>
      <w:r>
        <w:rPr>
          <w:spacing w:val="3"/>
          <w:sz w:val="24"/>
        </w:rPr>
        <w:t xml:space="preserve"> </w:t>
      </w:r>
      <w:r>
        <w:rPr>
          <w:spacing w:val="-2"/>
          <w:sz w:val="24"/>
        </w:rPr>
        <w:t>фактического</w:t>
      </w:r>
      <w:r>
        <w:rPr>
          <w:spacing w:val="1"/>
          <w:sz w:val="24"/>
        </w:rPr>
        <w:t xml:space="preserve"> </w:t>
      </w:r>
      <w:r>
        <w:rPr>
          <w:spacing w:val="-2"/>
          <w:sz w:val="24"/>
        </w:rPr>
        <w:t>материала;</w:t>
      </w:r>
    </w:p>
    <w:p w:rsidR="00D542CB" w:rsidRDefault="00436AA8">
      <w:pPr>
        <w:pStyle w:val="a4"/>
        <w:numPr>
          <w:ilvl w:val="1"/>
          <w:numId w:val="123"/>
        </w:numPr>
        <w:tabs>
          <w:tab w:val="left" w:pos="1133"/>
        </w:tabs>
        <w:spacing w:line="317" w:lineRule="exact"/>
        <w:ind w:left="1133" w:hanging="282"/>
        <w:jc w:val="left"/>
        <w:rPr>
          <w:sz w:val="24"/>
        </w:rPr>
      </w:pPr>
      <w:r>
        <w:rPr>
          <w:spacing w:val="-2"/>
          <w:sz w:val="24"/>
        </w:rPr>
        <w:t>последовательность</w:t>
      </w:r>
      <w:r>
        <w:rPr>
          <w:spacing w:val="1"/>
          <w:sz w:val="24"/>
        </w:rPr>
        <w:t xml:space="preserve"> </w:t>
      </w:r>
      <w:r>
        <w:rPr>
          <w:spacing w:val="-2"/>
          <w:sz w:val="24"/>
        </w:rPr>
        <w:t>изложения.</w:t>
      </w:r>
    </w:p>
    <w:p w:rsidR="00D542CB" w:rsidRDefault="00436AA8">
      <w:pPr>
        <w:spacing w:line="271" w:lineRule="exact"/>
        <w:ind w:left="851"/>
        <w:rPr>
          <w:sz w:val="24"/>
        </w:rPr>
      </w:pPr>
      <w:r>
        <w:rPr>
          <w:sz w:val="24"/>
        </w:rPr>
        <w:t>При</w:t>
      </w:r>
      <w:r>
        <w:rPr>
          <w:spacing w:val="-17"/>
          <w:sz w:val="24"/>
        </w:rPr>
        <w:t xml:space="preserve"> </w:t>
      </w:r>
      <w:r>
        <w:rPr>
          <w:sz w:val="24"/>
        </w:rPr>
        <w:t>оценке</w:t>
      </w:r>
      <w:r>
        <w:rPr>
          <w:spacing w:val="-11"/>
          <w:sz w:val="24"/>
        </w:rPr>
        <w:t xml:space="preserve"> </w:t>
      </w:r>
      <w:r>
        <w:rPr>
          <w:i/>
          <w:sz w:val="24"/>
        </w:rPr>
        <w:t>речевого</w:t>
      </w:r>
      <w:r>
        <w:rPr>
          <w:i/>
          <w:spacing w:val="-13"/>
          <w:sz w:val="24"/>
        </w:rPr>
        <w:t xml:space="preserve"> </w:t>
      </w:r>
      <w:r>
        <w:rPr>
          <w:i/>
          <w:sz w:val="24"/>
        </w:rPr>
        <w:t>оформления</w:t>
      </w:r>
      <w:r>
        <w:rPr>
          <w:i/>
          <w:spacing w:val="-11"/>
          <w:sz w:val="24"/>
        </w:rPr>
        <w:t xml:space="preserve"> </w:t>
      </w:r>
      <w:r>
        <w:rPr>
          <w:sz w:val="24"/>
        </w:rPr>
        <w:t>сочинений</w:t>
      </w:r>
      <w:r>
        <w:rPr>
          <w:spacing w:val="-8"/>
          <w:sz w:val="24"/>
        </w:rPr>
        <w:t xml:space="preserve"> </w:t>
      </w:r>
      <w:r>
        <w:rPr>
          <w:spacing w:val="-2"/>
          <w:sz w:val="24"/>
        </w:rPr>
        <w:t>учитывается:</w:t>
      </w:r>
    </w:p>
    <w:p w:rsidR="00D542CB" w:rsidRDefault="00436AA8">
      <w:pPr>
        <w:pStyle w:val="a4"/>
        <w:numPr>
          <w:ilvl w:val="1"/>
          <w:numId w:val="123"/>
        </w:numPr>
        <w:tabs>
          <w:tab w:val="left" w:pos="1133"/>
        </w:tabs>
        <w:spacing w:line="315" w:lineRule="exact"/>
        <w:ind w:left="1133" w:hanging="282"/>
        <w:jc w:val="left"/>
        <w:rPr>
          <w:sz w:val="24"/>
        </w:rPr>
      </w:pPr>
      <w:r>
        <w:rPr>
          <w:sz w:val="24"/>
        </w:rPr>
        <w:t>разнообразие</w:t>
      </w:r>
      <w:r>
        <w:rPr>
          <w:spacing w:val="-17"/>
          <w:sz w:val="24"/>
        </w:rPr>
        <w:t xml:space="preserve"> </w:t>
      </w:r>
      <w:r>
        <w:rPr>
          <w:sz w:val="24"/>
        </w:rPr>
        <w:t>словаря</w:t>
      </w:r>
      <w:r>
        <w:rPr>
          <w:spacing w:val="-15"/>
          <w:sz w:val="24"/>
        </w:rPr>
        <w:t xml:space="preserve"> </w:t>
      </w:r>
      <w:r>
        <w:rPr>
          <w:sz w:val="24"/>
        </w:rPr>
        <w:t>и</w:t>
      </w:r>
      <w:r>
        <w:rPr>
          <w:spacing w:val="-11"/>
          <w:sz w:val="24"/>
        </w:rPr>
        <w:t xml:space="preserve"> </w:t>
      </w:r>
      <w:r>
        <w:rPr>
          <w:sz w:val="24"/>
        </w:rPr>
        <w:t>грамматического</w:t>
      </w:r>
      <w:r>
        <w:rPr>
          <w:spacing w:val="-6"/>
          <w:sz w:val="24"/>
        </w:rPr>
        <w:t xml:space="preserve"> </w:t>
      </w:r>
      <w:r>
        <w:rPr>
          <w:sz w:val="24"/>
        </w:rPr>
        <w:t>строя</w:t>
      </w:r>
      <w:r>
        <w:rPr>
          <w:spacing w:val="-14"/>
          <w:sz w:val="24"/>
        </w:rPr>
        <w:t xml:space="preserve"> </w:t>
      </w:r>
      <w:r>
        <w:rPr>
          <w:spacing w:val="-2"/>
          <w:sz w:val="24"/>
        </w:rPr>
        <w:t>речи;</w:t>
      </w:r>
    </w:p>
    <w:p w:rsidR="00D542CB" w:rsidRDefault="00436AA8">
      <w:pPr>
        <w:pStyle w:val="a4"/>
        <w:numPr>
          <w:ilvl w:val="1"/>
          <w:numId w:val="123"/>
        </w:numPr>
        <w:tabs>
          <w:tab w:val="left" w:pos="1133"/>
        </w:tabs>
        <w:spacing w:line="314" w:lineRule="exact"/>
        <w:ind w:left="1133" w:hanging="282"/>
        <w:jc w:val="left"/>
        <w:rPr>
          <w:sz w:val="24"/>
        </w:rPr>
      </w:pPr>
      <w:r>
        <w:rPr>
          <w:sz w:val="24"/>
        </w:rPr>
        <w:t>стилевое</w:t>
      </w:r>
      <w:r>
        <w:rPr>
          <w:spacing w:val="-15"/>
          <w:sz w:val="24"/>
        </w:rPr>
        <w:t xml:space="preserve"> </w:t>
      </w:r>
      <w:r>
        <w:rPr>
          <w:sz w:val="24"/>
        </w:rPr>
        <w:t>единство</w:t>
      </w:r>
      <w:r>
        <w:rPr>
          <w:spacing w:val="-15"/>
          <w:sz w:val="24"/>
        </w:rPr>
        <w:t xml:space="preserve"> </w:t>
      </w:r>
      <w:r>
        <w:rPr>
          <w:sz w:val="24"/>
        </w:rPr>
        <w:t>и</w:t>
      </w:r>
      <w:r>
        <w:rPr>
          <w:spacing w:val="-14"/>
          <w:sz w:val="24"/>
        </w:rPr>
        <w:t xml:space="preserve"> </w:t>
      </w:r>
      <w:r>
        <w:rPr>
          <w:sz w:val="24"/>
        </w:rPr>
        <w:t>выразительность</w:t>
      </w:r>
      <w:r>
        <w:rPr>
          <w:spacing w:val="-7"/>
          <w:sz w:val="24"/>
        </w:rPr>
        <w:t xml:space="preserve"> </w:t>
      </w:r>
      <w:r>
        <w:rPr>
          <w:spacing w:val="-4"/>
          <w:sz w:val="24"/>
        </w:rPr>
        <w:t>речи;</w:t>
      </w:r>
    </w:p>
    <w:p w:rsidR="00D542CB" w:rsidRDefault="00436AA8">
      <w:pPr>
        <w:pStyle w:val="a4"/>
        <w:numPr>
          <w:ilvl w:val="1"/>
          <w:numId w:val="123"/>
        </w:numPr>
        <w:tabs>
          <w:tab w:val="left" w:pos="1133"/>
        </w:tabs>
        <w:spacing w:line="318" w:lineRule="exact"/>
        <w:ind w:left="1133" w:hanging="282"/>
        <w:jc w:val="left"/>
        <w:rPr>
          <w:sz w:val="24"/>
        </w:rPr>
      </w:pPr>
      <w:r>
        <w:rPr>
          <w:sz w:val="24"/>
        </w:rPr>
        <w:t>число</w:t>
      </w:r>
      <w:r>
        <w:rPr>
          <w:spacing w:val="-3"/>
          <w:sz w:val="24"/>
        </w:rPr>
        <w:t xml:space="preserve"> </w:t>
      </w:r>
      <w:r>
        <w:rPr>
          <w:sz w:val="24"/>
        </w:rPr>
        <w:t>речевых</w:t>
      </w:r>
      <w:r>
        <w:rPr>
          <w:spacing w:val="-8"/>
          <w:sz w:val="24"/>
        </w:rPr>
        <w:t xml:space="preserve"> </w:t>
      </w:r>
      <w:r>
        <w:rPr>
          <w:spacing w:val="-2"/>
          <w:sz w:val="24"/>
        </w:rPr>
        <w:t>недочетов.</w:t>
      </w:r>
    </w:p>
    <w:p w:rsidR="00D542CB" w:rsidRDefault="00436AA8">
      <w:pPr>
        <w:pStyle w:val="a3"/>
        <w:spacing w:before="1" w:line="242" w:lineRule="auto"/>
        <w:ind w:left="141"/>
        <w:jc w:val="left"/>
      </w:pPr>
      <w:r>
        <w:rPr>
          <w:i/>
        </w:rPr>
        <w:t>Грамотность</w:t>
      </w:r>
      <w:r>
        <w:rPr>
          <w:i/>
          <w:spacing w:val="33"/>
        </w:rPr>
        <w:t xml:space="preserve"> </w:t>
      </w:r>
      <w:r>
        <w:t>оценивается</w:t>
      </w:r>
      <w:r>
        <w:rPr>
          <w:spacing w:val="33"/>
        </w:rPr>
        <w:t xml:space="preserve"> </w:t>
      </w:r>
      <w:r>
        <w:t>по</w:t>
      </w:r>
      <w:r>
        <w:rPr>
          <w:spacing w:val="34"/>
        </w:rPr>
        <w:t xml:space="preserve"> </w:t>
      </w:r>
      <w:r>
        <w:t>числу допущенных</w:t>
      </w:r>
      <w:r>
        <w:rPr>
          <w:spacing w:val="32"/>
        </w:rPr>
        <w:t xml:space="preserve"> </w:t>
      </w:r>
      <w:r>
        <w:t>учеником</w:t>
      </w:r>
      <w:r>
        <w:rPr>
          <w:spacing w:val="32"/>
        </w:rPr>
        <w:t xml:space="preserve"> </w:t>
      </w:r>
      <w:r>
        <w:t>ошибок</w:t>
      </w:r>
      <w:r>
        <w:rPr>
          <w:spacing w:val="30"/>
        </w:rPr>
        <w:t xml:space="preserve"> </w:t>
      </w:r>
      <w:r>
        <w:t>–</w:t>
      </w:r>
      <w:r>
        <w:rPr>
          <w:spacing w:val="-11"/>
        </w:rPr>
        <w:t xml:space="preserve"> </w:t>
      </w:r>
      <w:r>
        <w:t>орфографических, пунктуационных и грамматических.</w:t>
      </w:r>
    </w:p>
    <w:p w:rsidR="00D542CB" w:rsidRDefault="00436AA8">
      <w:pPr>
        <w:spacing w:line="268" w:lineRule="exact"/>
        <w:ind w:left="2825"/>
        <w:rPr>
          <w:i/>
          <w:sz w:val="24"/>
        </w:rPr>
      </w:pPr>
      <w:r>
        <w:rPr>
          <w:i/>
          <w:sz w:val="24"/>
        </w:rPr>
        <w:t>Оценивание</w:t>
      </w:r>
      <w:r>
        <w:rPr>
          <w:i/>
          <w:spacing w:val="-10"/>
          <w:sz w:val="24"/>
        </w:rPr>
        <w:t xml:space="preserve"> </w:t>
      </w:r>
      <w:r>
        <w:rPr>
          <w:i/>
          <w:sz w:val="24"/>
        </w:rPr>
        <w:t>сочинения</w:t>
      </w:r>
      <w:r>
        <w:rPr>
          <w:i/>
          <w:spacing w:val="-6"/>
          <w:sz w:val="24"/>
        </w:rPr>
        <w:t xml:space="preserve"> </w:t>
      </w:r>
      <w:r>
        <w:rPr>
          <w:i/>
          <w:sz w:val="24"/>
        </w:rPr>
        <w:t>и</w:t>
      </w:r>
      <w:r>
        <w:rPr>
          <w:i/>
          <w:spacing w:val="-12"/>
          <w:sz w:val="24"/>
        </w:rPr>
        <w:t xml:space="preserve"> </w:t>
      </w:r>
      <w:r>
        <w:rPr>
          <w:i/>
          <w:spacing w:val="-2"/>
          <w:sz w:val="24"/>
        </w:rPr>
        <w:t>изложения</w:t>
      </w:r>
    </w:p>
    <w:p w:rsidR="00D542CB" w:rsidRDefault="00D542CB">
      <w:pPr>
        <w:pStyle w:val="a3"/>
        <w:spacing w:before="52"/>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D542CB">
        <w:trPr>
          <w:trHeight w:val="2337"/>
        </w:trPr>
        <w:tc>
          <w:tcPr>
            <w:tcW w:w="1747" w:type="dxa"/>
          </w:tcPr>
          <w:p w:rsidR="00D542CB" w:rsidRDefault="00436AA8">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«5»</w:t>
            </w:r>
          </w:p>
        </w:tc>
        <w:tc>
          <w:tcPr>
            <w:tcW w:w="7886" w:type="dxa"/>
          </w:tcPr>
          <w:p w:rsidR="00D542CB" w:rsidRDefault="00436AA8">
            <w:pPr>
              <w:pStyle w:val="TableParagraph"/>
              <w:numPr>
                <w:ilvl w:val="0"/>
                <w:numId w:val="122"/>
              </w:numPr>
              <w:tabs>
                <w:tab w:val="left" w:pos="539"/>
              </w:tabs>
              <w:spacing w:line="268" w:lineRule="exact"/>
              <w:ind w:left="539" w:hanging="321"/>
              <w:rPr>
                <w:sz w:val="24"/>
              </w:rPr>
            </w:pPr>
            <w:r>
              <w:rPr>
                <w:sz w:val="24"/>
              </w:rPr>
              <w:t>Содержание</w:t>
            </w:r>
            <w:r>
              <w:rPr>
                <w:spacing w:val="-15"/>
                <w:sz w:val="24"/>
              </w:rPr>
              <w:t xml:space="preserve"> </w:t>
            </w:r>
            <w:r>
              <w:rPr>
                <w:sz w:val="24"/>
              </w:rPr>
              <w:t>работы</w:t>
            </w:r>
            <w:r>
              <w:rPr>
                <w:spacing w:val="-11"/>
                <w:sz w:val="24"/>
              </w:rPr>
              <w:t xml:space="preserve"> </w:t>
            </w:r>
            <w:r>
              <w:rPr>
                <w:sz w:val="24"/>
              </w:rPr>
              <w:t>полностью</w:t>
            </w:r>
            <w:r>
              <w:rPr>
                <w:spacing w:val="-8"/>
                <w:sz w:val="24"/>
              </w:rPr>
              <w:t xml:space="preserve"> </w:t>
            </w:r>
            <w:r>
              <w:rPr>
                <w:sz w:val="24"/>
              </w:rPr>
              <w:t>соответствует</w:t>
            </w:r>
            <w:r>
              <w:rPr>
                <w:spacing w:val="-5"/>
                <w:sz w:val="24"/>
              </w:rPr>
              <w:t xml:space="preserve"> </w:t>
            </w:r>
            <w:r>
              <w:rPr>
                <w:spacing w:val="-2"/>
                <w:sz w:val="24"/>
              </w:rPr>
              <w:t>теме.</w:t>
            </w:r>
          </w:p>
          <w:p w:rsidR="00D542CB" w:rsidRDefault="00436AA8">
            <w:pPr>
              <w:pStyle w:val="TableParagraph"/>
              <w:numPr>
                <w:ilvl w:val="0"/>
                <w:numId w:val="122"/>
              </w:numPr>
              <w:tabs>
                <w:tab w:val="left" w:pos="540"/>
                <w:tab w:val="left" w:pos="2167"/>
                <w:tab w:val="left" w:pos="3406"/>
                <w:tab w:val="left" w:pos="5535"/>
              </w:tabs>
              <w:spacing w:before="2"/>
              <w:ind w:right="1081"/>
              <w:rPr>
                <w:sz w:val="24"/>
              </w:rPr>
            </w:pPr>
            <w:r>
              <w:rPr>
                <w:spacing w:val="-2"/>
                <w:sz w:val="24"/>
              </w:rPr>
              <w:t>Высказанные</w:t>
            </w:r>
            <w:r>
              <w:rPr>
                <w:sz w:val="24"/>
              </w:rPr>
              <w:tab/>
            </w:r>
            <w:r>
              <w:rPr>
                <w:spacing w:val="-2"/>
                <w:sz w:val="24"/>
              </w:rPr>
              <w:t>суждения</w:t>
            </w:r>
            <w:r>
              <w:rPr>
                <w:sz w:val="24"/>
              </w:rPr>
              <w:tab/>
            </w:r>
            <w:r>
              <w:rPr>
                <w:spacing w:val="-2"/>
                <w:sz w:val="24"/>
              </w:rPr>
              <w:t>аргументированы,</w:t>
            </w:r>
            <w:r>
              <w:rPr>
                <w:sz w:val="24"/>
              </w:rPr>
              <w:tab/>
            </w:r>
            <w:r>
              <w:rPr>
                <w:spacing w:val="-6"/>
                <w:sz w:val="24"/>
              </w:rPr>
              <w:t xml:space="preserve">фактические </w:t>
            </w:r>
            <w:r>
              <w:rPr>
                <w:sz w:val="24"/>
              </w:rPr>
              <w:t>ошибки отсутствуют.</w:t>
            </w:r>
          </w:p>
          <w:p w:rsidR="00D542CB" w:rsidRDefault="00436AA8">
            <w:pPr>
              <w:pStyle w:val="TableParagraph"/>
              <w:numPr>
                <w:ilvl w:val="0"/>
                <w:numId w:val="122"/>
              </w:numPr>
              <w:tabs>
                <w:tab w:val="left" w:pos="539"/>
              </w:tabs>
              <w:spacing w:line="272" w:lineRule="exact"/>
              <w:ind w:left="539" w:hanging="321"/>
              <w:rPr>
                <w:sz w:val="24"/>
              </w:rPr>
            </w:pPr>
            <w:r>
              <w:rPr>
                <w:sz w:val="24"/>
              </w:rPr>
              <w:t>Содержание</w:t>
            </w:r>
            <w:r>
              <w:rPr>
                <w:spacing w:val="-11"/>
                <w:sz w:val="24"/>
              </w:rPr>
              <w:t xml:space="preserve"> </w:t>
            </w:r>
            <w:r>
              <w:rPr>
                <w:sz w:val="24"/>
              </w:rPr>
              <w:t>излагается</w:t>
            </w:r>
            <w:r>
              <w:rPr>
                <w:spacing w:val="-8"/>
                <w:sz w:val="24"/>
              </w:rPr>
              <w:t xml:space="preserve"> </w:t>
            </w:r>
            <w:r>
              <w:rPr>
                <w:spacing w:val="-2"/>
                <w:sz w:val="24"/>
              </w:rPr>
              <w:t>последовательно.</w:t>
            </w:r>
          </w:p>
          <w:p w:rsidR="00D542CB" w:rsidRDefault="00436AA8">
            <w:pPr>
              <w:pStyle w:val="TableParagraph"/>
              <w:numPr>
                <w:ilvl w:val="0"/>
                <w:numId w:val="122"/>
              </w:numPr>
              <w:tabs>
                <w:tab w:val="left" w:pos="458"/>
              </w:tabs>
              <w:ind w:left="458" w:hanging="240"/>
              <w:rPr>
                <w:sz w:val="24"/>
              </w:rPr>
            </w:pPr>
            <w:r>
              <w:rPr>
                <w:sz w:val="24"/>
              </w:rPr>
              <w:t>Допускаются</w:t>
            </w:r>
            <w:r>
              <w:rPr>
                <w:spacing w:val="-7"/>
                <w:sz w:val="24"/>
              </w:rPr>
              <w:t xml:space="preserve"> </w:t>
            </w:r>
            <w:r>
              <w:rPr>
                <w:sz w:val="24"/>
              </w:rPr>
              <w:t>1–2</w:t>
            </w:r>
            <w:r>
              <w:rPr>
                <w:spacing w:val="-3"/>
                <w:sz w:val="24"/>
              </w:rPr>
              <w:t xml:space="preserve"> </w:t>
            </w:r>
            <w:r>
              <w:rPr>
                <w:sz w:val="24"/>
              </w:rPr>
              <w:t>речевые</w:t>
            </w:r>
            <w:r>
              <w:rPr>
                <w:spacing w:val="-7"/>
                <w:sz w:val="24"/>
              </w:rPr>
              <w:t xml:space="preserve"> </w:t>
            </w:r>
            <w:r>
              <w:rPr>
                <w:spacing w:val="-2"/>
                <w:sz w:val="24"/>
              </w:rPr>
              <w:t>ошибки.</w:t>
            </w:r>
          </w:p>
          <w:p w:rsidR="00D542CB" w:rsidRDefault="00436AA8">
            <w:pPr>
              <w:pStyle w:val="TableParagraph"/>
              <w:numPr>
                <w:ilvl w:val="0"/>
                <w:numId w:val="122"/>
              </w:numPr>
              <w:tabs>
                <w:tab w:val="left" w:pos="582"/>
              </w:tabs>
              <w:ind w:left="218" w:right="328" w:firstLine="0"/>
              <w:rPr>
                <w:sz w:val="24"/>
              </w:rPr>
            </w:pPr>
            <w:r>
              <w:rPr>
                <w:sz w:val="24"/>
              </w:rPr>
              <w:t>Допускается</w:t>
            </w:r>
            <w:r>
              <w:rPr>
                <w:spacing w:val="40"/>
                <w:sz w:val="24"/>
              </w:rPr>
              <w:t xml:space="preserve"> </w:t>
            </w:r>
            <w:r>
              <w:rPr>
                <w:sz w:val="24"/>
              </w:rPr>
              <w:t>1</w:t>
            </w:r>
            <w:r>
              <w:rPr>
                <w:spacing w:val="40"/>
                <w:sz w:val="24"/>
              </w:rPr>
              <w:t xml:space="preserve"> </w:t>
            </w:r>
            <w:r>
              <w:rPr>
                <w:sz w:val="24"/>
              </w:rPr>
              <w:t>орфографическая,</w:t>
            </w:r>
            <w:r>
              <w:rPr>
                <w:spacing w:val="40"/>
                <w:sz w:val="24"/>
              </w:rPr>
              <w:t xml:space="preserve"> </w:t>
            </w:r>
            <w:r>
              <w:rPr>
                <w:sz w:val="24"/>
              </w:rPr>
              <w:t>или</w:t>
            </w:r>
            <w:r>
              <w:rPr>
                <w:spacing w:val="40"/>
                <w:sz w:val="24"/>
              </w:rPr>
              <w:t xml:space="preserve"> </w:t>
            </w:r>
            <w:r>
              <w:rPr>
                <w:sz w:val="24"/>
              </w:rPr>
              <w:t>1</w:t>
            </w:r>
            <w:r>
              <w:rPr>
                <w:spacing w:val="40"/>
                <w:sz w:val="24"/>
              </w:rPr>
              <w:t xml:space="preserve"> </w:t>
            </w:r>
            <w:r>
              <w:rPr>
                <w:sz w:val="24"/>
              </w:rPr>
              <w:t>пунктуационная,</w:t>
            </w:r>
            <w:r>
              <w:rPr>
                <w:spacing w:val="40"/>
                <w:sz w:val="24"/>
              </w:rPr>
              <w:t xml:space="preserve"> </w:t>
            </w:r>
            <w:r>
              <w:rPr>
                <w:sz w:val="24"/>
              </w:rPr>
              <w:t>или</w:t>
            </w:r>
            <w:r>
              <w:rPr>
                <w:spacing w:val="40"/>
                <w:sz w:val="24"/>
              </w:rPr>
              <w:t xml:space="preserve"> </w:t>
            </w:r>
            <w:r>
              <w:rPr>
                <w:sz w:val="24"/>
              </w:rPr>
              <w:t>1</w:t>
            </w:r>
            <w:r>
              <w:rPr>
                <w:spacing w:val="40"/>
                <w:sz w:val="24"/>
              </w:rPr>
              <w:t xml:space="preserve"> </w:t>
            </w:r>
            <w:r>
              <w:rPr>
                <w:sz w:val="24"/>
              </w:rPr>
              <w:t>грамматическая ошибка</w:t>
            </w:r>
          </w:p>
        </w:tc>
      </w:tr>
      <w:tr w:rsidR="00D542CB">
        <w:trPr>
          <w:trHeight w:val="3604"/>
        </w:trPr>
        <w:tc>
          <w:tcPr>
            <w:tcW w:w="1747" w:type="dxa"/>
          </w:tcPr>
          <w:p w:rsidR="00D542CB" w:rsidRDefault="00436AA8">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«4»</w:t>
            </w:r>
          </w:p>
        </w:tc>
        <w:tc>
          <w:tcPr>
            <w:tcW w:w="7886" w:type="dxa"/>
          </w:tcPr>
          <w:p w:rsidR="00D542CB" w:rsidRDefault="00436AA8">
            <w:pPr>
              <w:pStyle w:val="TableParagraph"/>
              <w:numPr>
                <w:ilvl w:val="0"/>
                <w:numId w:val="121"/>
              </w:numPr>
              <w:tabs>
                <w:tab w:val="left" w:pos="540"/>
                <w:tab w:val="left" w:pos="2029"/>
                <w:tab w:val="left" w:pos="2991"/>
                <w:tab w:val="left" w:pos="3330"/>
                <w:tab w:val="left" w:pos="4543"/>
                <w:tab w:val="left" w:pos="6203"/>
              </w:tabs>
              <w:spacing w:before="3" w:line="235" w:lineRule="auto"/>
              <w:ind w:right="1201"/>
              <w:rPr>
                <w:sz w:val="24"/>
              </w:rPr>
            </w:pPr>
            <w:r>
              <w:rPr>
                <w:spacing w:val="-2"/>
                <w:sz w:val="24"/>
              </w:rPr>
              <w:t>Содержание</w:t>
            </w:r>
            <w:r>
              <w:rPr>
                <w:sz w:val="24"/>
              </w:rPr>
              <w:tab/>
            </w:r>
            <w:r>
              <w:rPr>
                <w:spacing w:val="-2"/>
                <w:sz w:val="24"/>
              </w:rPr>
              <w:t>работы</w:t>
            </w:r>
            <w:r>
              <w:rPr>
                <w:sz w:val="24"/>
              </w:rPr>
              <w:tab/>
            </w:r>
            <w:r>
              <w:rPr>
                <w:spacing w:val="-10"/>
                <w:sz w:val="24"/>
              </w:rPr>
              <w:t>в</w:t>
            </w:r>
            <w:r>
              <w:rPr>
                <w:sz w:val="24"/>
              </w:rPr>
              <w:tab/>
            </w:r>
            <w:r>
              <w:rPr>
                <w:spacing w:val="-2"/>
                <w:sz w:val="24"/>
              </w:rPr>
              <w:t>основном</w:t>
            </w:r>
            <w:r>
              <w:rPr>
                <w:sz w:val="24"/>
              </w:rPr>
              <w:tab/>
            </w:r>
            <w:r>
              <w:rPr>
                <w:spacing w:val="-2"/>
                <w:sz w:val="24"/>
              </w:rPr>
              <w:t>соответствует</w:t>
            </w:r>
            <w:r>
              <w:rPr>
                <w:sz w:val="24"/>
              </w:rPr>
              <w:tab/>
            </w:r>
            <w:r>
              <w:rPr>
                <w:spacing w:val="-4"/>
                <w:sz w:val="24"/>
              </w:rPr>
              <w:t xml:space="preserve">теме </w:t>
            </w:r>
            <w:r>
              <w:rPr>
                <w:sz w:val="24"/>
              </w:rPr>
              <w:t>(имеются незначительные отклонения от темы).</w:t>
            </w:r>
          </w:p>
          <w:p w:rsidR="00D542CB" w:rsidRDefault="00436AA8">
            <w:pPr>
              <w:pStyle w:val="TableParagraph"/>
              <w:numPr>
                <w:ilvl w:val="0"/>
                <w:numId w:val="121"/>
              </w:numPr>
              <w:tabs>
                <w:tab w:val="left" w:pos="539"/>
              </w:tabs>
              <w:ind w:left="218" w:right="1493" w:firstLine="0"/>
              <w:rPr>
                <w:sz w:val="24"/>
              </w:rPr>
            </w:pPr>
            <w:r>
              <w:rPr>
                <w:sz w:val="24"/>
              </w:rPr>
              <w:t>Содержание</w:t>
            </w:r>
            <w:r>
              <w:rPr>
                <w:spacing w:val="27"/>
                <w:sz w:val="24"/>
              </w:rPr>
              <w:t xml:space="preserve"> </w:t>
            </w:r>
            <w:r>
              <w:rPr>
                <w:sz w:val="24"/>
              </w:rPr>
              <w:t>в</w:t>
            </w:r>
            <w:r>
              <w:rPr>
                <w:spacing w:val="25"/>
                <w:sz w:val="24"/>
              </w:rPr>
              <w:t xml:space="preserve"> </w:t>
            </w:r>
            <w:r>
              <w:rPr>
                <w:sz w:val="24"/>
              </w:rPr>
              <w:t>основном</w:t>
            </w:r>
            <w:r>
              <w:rPr>
                <w:spacing w:val="28"/>
                <w:sz w:val="24"/>
              </w:rPr>
              <w:t xml:space="preserve"> </w:t>
            </w:r>
            <w:r>
              <w:rPr>
                <w:sz w:val="24"/>
              </w:rPr>
              <w:t>достоверно,</w:t>
            </w:r>
            <w:r>
              <w:rPr>
                <w:spacing w:val="28"/>
                <w:sz w:val="24"/>
              </w:rPr>
              <w:t xml:space="preserve"> </w:t>
            </w:r>
            <w:r>
              <w:rPr>
                <w:sz w:val="24"/>
              </w:rPr>
              <w:t>но</w:t>
            </w:r>
            <w:r>
              <w:rPr>
                <w:spacing w:val="32"/>
                <w:sz w:val="24"/>
              </w:rPr>
              <w:t xml:space="preserve"> </w:t>
            </w:r>
            <w:r>
              <w:rPr>
                <w:sz w:val="24"/>
              </w:rPr>
              <w:t>допущены</w:t>
            </w:r>
            <w:r>
              <w:rPr>
                <w:spacing w:val="32"/>
                <w:sz w:val="24"/>
              </w:rPr>
              <w:t xml:space="preserve"> </w:t>
            </w:r>
            <w:r>
              <w:rPr>
                <w:sz w:val="24"/>
              </w:rPr>
              <w:t>1–2 фактические ошибки.</w:t>
            </w:r>
          </w:p>
          <w:p w:rsidR="00D542CB" w:rsidRDefault="00436AA8">
            <w:pPr>
              <w:pStyle w:val="TableParagraph"/>
              <w:numPr>
                <w:ilvl w:val="0"/>
                <w:numId w:val="121"/>
              </w:numPr>
              <w:tabs>
                <w:tab w:val="left" w:pos="539"/>
              </w:tabs>
              <w:spacing w:before="4" w:line="235" w:lineRule="auto"/>
              <w:ind w:left="218" w:right="1197" w:firstLine="0"/>
              <w:rPr>
                <w:sz w:val="24"/>
              </w:rPr>
            </w:pPr>
            <w:r>
              <w:rPr>
                <w:sz w:val="24"/>
              </w:rPr>
              <w:t>Имеются</w:t>
            </w:r>
            <w:r>
              <w:rPr>
                <w:spacing w:val="-11"/>
                <w:sz w:val="24"/>
              </w:rPr>
              <w:t xml:space="preserve"> </w:t>
            </w:r>
            <w:r>
              <w:rPr>
                <w:sz w:val="24"/>
              </w:rPr>
              <w:t>незначительные</w:t>
            </w:r>
            <w:r>
              <w:rPr>
                <w:spacing w:val="-14"/>
                <w:sz w:val="24"/>
              </w:rPr>
              <w:t xml:space="preserve"> </w:t>
            </w:r>
            <w:r>
              <w:rPr>
                <w:sz w:val="24"/>
              </w:rPr>
              <w:t>нарушения</w:t>
            </w:r>
            <w:r>
              <w:rPr>
                <w:spacing w:val="-10"/>
                <w:sz w:val="24"/>
              </w:rPr>
              <w:t xml:space="preserve"> </w:t>
            </w:r>
            <w:r>
              <w:rPr>
                <w:sz w:val="24"/>
              </w:rPr>
              <w:t>последовательности</w:t>
            </w:r>
            <w:r>
              <w:rPr>
                <w:spacing w:val="-10"/>
                <w:sz w:val="24"/>
              </w:rPr>
              <w:t xml:space="preserve"> </w:t>
            </w:r>
            <w:r>
              <w:rPr>
                <w:sz w:val="24"/>
              </w:rPr>
              <w:t>в изложении мыслей.</w:t>
            </w:r>
          </w:p>
          <w:p w:rsidR="00D542CB" w:rsidRDefault="00436AA8">
            <w:pPr>
              <w:pStyle w:val="TableParagraph"/>
              <w:numPr>
                <w:ilvl w:val="0"/>
                <w:numId w:val="121"/>
              </w:numPr>
              <w:tabs>
                <w:tab w:val="left" w:pos="458"/>
              </w:tabs>
              <w:ind w:left="458" w:hanging="240"/>
              <w:jc w:val="both"/>
              <w:rPr>
                <w:sz w:val="24"/>
              </w:rPr>
            </w:pPr>
            <w:r>
              <w:rPr>
                <w:sz w:val="24"/>
              </w:rPr>
              <w:t>Допускаются</w:t>
            </w:r>
            <w:r>
              <w:rPr>
                <w:spacing w:val="-7"/>
                <w:sz w:val="24"/>
              </w:rPr>
              <w:t xml:space="preserve"> </w:t>
            </w:r>
            <w:r>
              <w:rPr>
                <w:sz w:val="24"/>
              </w:rPr>
              <w:t>3–4</w:t>
            </w:r>
            <w:r>
              <w:rPr>
                <w:spacing w:val="-3"/>
                <w:sz w:val="24"/>
              </w:rPr>
              <w:t xml:space="preserve"> </w:t>
            </w:r>
            <w:r>
              <w:rPr>
                <w:sz w:val="24"/>
              </w:rPr>
              <w:t>речевые</w:t>
            </w:r>
            <w:r>
              <w:rPr>
                <w:spacing w:val="-7"/>
                <w:sz w:val="24"/>
              </w:rPr>
              <w:t xml:space="preserve"> </w:t>
            </w:r>
            <w:r>
              <w:rPr>
                <w:spacing w:val="-2"/>
                <w:sz w:val="24"/>
              </w:rPr>
              <w:t>ошибки.</w:t>
            </w:r>
          </w:p>
          <w:p w:rsidR="00D542CB" w:rsidRDefault="00436AA8">
            <w:pPr>
              <w:pStyle w:val="TableParagraph"/>
              <w:numPr>
                <w:ilvl w:val="0"/>
                <w:numId w:val="121"/>
              </w:numPr>
              <w:tabs>
                <w:tab w:val="left" w:pos="491"/>
              </w:tabs>
              <w:spacing w:before="5"/>
              <w:ind w:left="218" w:right="197" w:firstLine="0"/>
              <w:jc w:val="both"/>
              <w:rPr>
                <w:sz w:val="24"/>
              </w:rPr>
            </w:pPr>
            <w:r>
              <w:rPr>
                <w:sz w:val="24"/>
              </w:rPr>
              <w:t>Допускаются 2 орфографические и 2 пунктуационные ошибки, или 1 орфографическая и 3 пунктуационные ошибки, или 4 пунктуа</w:t>
            </w:r>
            <w:r>
              <w:rPr>
                <w:sz w:val="24"/>
              </w:rPr>
              <w:t>ционные ошибки при отсутствии орфографических ошибок, а также 2 грамматические ошибки</w:t>
            </w:r>
          </w:p>
        </w:tc>
      </w:tr>
    </w:tbl>
    <w:p w:rsidR="00D542CB" w:rsidRDefault="00D542CB">
      <w:pPr>
        <w:pStyle w:val="TableParagraph"/>
        <w:jc w:val="both"/>
        <w:rPr>
          <w:sz w:val="24"/>
        </w:rPr>
        <w:sectPr w:rsidR="00D542CB">
          <w:footerReference w:type="default" r:id="rId12"/>
          <w:pgSz w:w="11920" w:h="16850"/>
          <w:pgMar w:top="1240" w:right="566" w:bottom="1040" w:left="1275" w:header="0" w:footer="852" w:gutter="0"/>
          <w:pgNumType w:start="19"/>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D542CB">
        <w:trPr>
          <w:trHeight w:val="2971"/>
        </w:trPr>
        <w:tc>
          <w:tcPr>
            <w:tcW w:w="1747" w:type="dxa"/>
          </w:tcPr>
          <w:p w:rsidR="00D542CB" w:rsidRDefault="00436AA8">
            <w:pPr>
              <w:pStyle w:val="TableParagraph"/>
              <w:spacing w:line="270" w:lineRule="exact"/>
              <w:ind w:left="60"/>
              <w:jc w:val="center"/>
              <w:rPr>
                <w:b/>
                <w:sz w:val="24"/>
              </w:rPr>
            </w:pPr>
            <w:r>
              <w:rPr>
                <w:b/>
                <w:sz w:val="24"/>
              </w:rPr>
              <w:lastRenderedPageBreak/>
              <w:t>Отметка</w:t>
            </w:r>
            <w:r>
              <w:rPr>
                <w:b/>
                <w:spacing w:val="-7"/>
                <w:sz w:val="24"/>
              </w:rPr>
              <w:t xml:space="preserve"> </w:t>
            </w:r>
            <w:r>
              <w:rPr>
                <w:b/>
                <w:spacing w:val="-5"/>
                <w:sz w:val="24"/>
              </w:rPr>
              <w:t>«3»</w:t>
            </w:r>
          </w:p>
        </w:tc>
        <w:tc>
          <w:tcPr>
            <w:tcW w:w="7886" w:type="dxa"/>
          </w:tcPr>
          <w:p w:rsidR="00D542CB" w:rsidRDefault="00436AA8">
            <w:pPr>
              <w:pStyle w:val="TableParagraph"/>
              <w:numPr>
                <w:ilvl w:val="0"/>
                <w:numId w:val="120"/>
              </w:numPr>
              <w:tabs>
                <w:tab w:val="left" w:pos="515"/>
              </w:tabs>
              <w:spacing w:line="265" w:lineRule="exact"/>
              <w:ind w:left="515" w:hanging="297"/>
              <w:jc w:val="both"/>
              <w:rPr>
                <w:sz w:val="24"/>
              </w:rPr>
            </w:pPr>
            <w:r>
              <w:rPr>
                <w:sz w:val="24"/>
              </w:rPr>
              <w:t>В</w:t>
            </w:r>
            <w:r>
              <w:rPr>
                <w:spacing w:val="-9"/>
                <w:sz w:val="24"/>
              </w:rPr>
              <w:t xml:space="preserve"> </w:t>
            </w:r>
            <w:r>
              <w:rPr>
                <w:sz w:val="24"/>
              </w:rPr>
              <w:t>работе</w:t>
            </w:r>
            <w:r>
              <w:rPr>
                <w:spacing w:val="-9"/>
                <w:sz w:val="24"/>
              </w:rPr>
              <w:t xml:space="preserve"> </w:t>
            </w:r>
            <w:r>
              <w:rPr>
                <w:sz w:val="24"/>
              </w:rPr>
              <w:t>допущены существенные</w:t>
            </w:r>
            <w:r>
              <w:rPr>
                <w:spacing w:val="-10"/>
                <w:sz w:val="24"/>
              </w:rPr>
              <w:t xml:space="preserve"> </w:t>
            </w:r>
            <w:r>
              <w:rPr>
                <w:sz w:val="24"/>
              </w:rPr>
              <w:t>отклонения</w:t>
            </w:r>
            <w:r>
              <w:rPr>
                <w:spacing w:val="-10"/>
                <w:sz w:val="24"/>
              </w:rPr>
              <w:t xml:space="preserve"> </w:t>
            </w:r>
            <w:r>
              <w:rPr>
                <w:sz w:val="24"/>
              </w:rPr>
              <w:t>от</w:t>
            </w:r>
            <w:r>
              <w:rPr>
                <w:spacing w:val="-6"/>
                <w:sz w:val="24"/>
              </w:rPr>
              <w:t xml:space="preserve"> </w:t>
            </w:r>
            <w:r>
              <w:rPr>
                <w:spacing w:val="-2"/>
                <w:sz w:val="24"/>
              </w:rPr>
              <w:t>темы.</w:t>
            </w:r>
          </w:p>
          <w:p w:rsidR="00D542CB" w:rsidRDefault="00436AA8">
            <w:pPr>
              <w:pStyle w:val="TableParagraph"/>
              <w:numPr>
                <w:ilvl w:val="0"/>
                <w:numId w:val="120"/>
              </w:numPr>
              <w:tabs>
                <w:tab w:val="left" w:pos="515"/>
              </w:tabs>
              <w:spacing w:before="5" w:line="237" w:lineRule="auto"/>
              <w:ind w:left="218" w:right="183" w:firstLine="0"/>
              <w:jc w:val="both"/>
              <w:rPr>
                <w:sz w:val="24"/>
              </w:rPr>
            </w:pPr>
            <w:r>
              <w:rPr>
                <w:sz w:val="24"/>
              </w:rPr>
              <w:t xml:space="preserve">Работа достоверна в главном, но в ней допущены 3–4 фактические </w:t>
            </w:r>
            <w:r>
              <w:rPr>
                <w:spacing w:val="-2"/>
                <w:sz w:val="24"/>
              </w:rPr>
              <w:t>ошибки.</w:t>
            </w:r>
          </w:p>
          <w:p w:rsidR="00D542CB" w:rsidRDefault="00436AA8">
            <w:pPr>
              <w:pStyle w:val="TableParagraph"/>
              <w:numPr>
                <w:ilvl w:val="0"/>
                <w:numId w:val="120"/>
              </w:numPr>
              <w:tabs>
                <w:tab w:val="left" w:pos="515"/>
              </w:tabs>
              <w:spacing w:line="275" w:lineRule="exact"/>
              <w:ind w:left="515" w:hanging="297"/>
              <w:jc w:val="both"/>
              <w:rPr>
                <w:sz w:val="24"/>
              </w:rPr>
            </w:pPr>
            <w:r>
              <w:rPr>
                <w:sz w:val="24"/>
              </w:rPr>
              <w:t>Допущены</w:t>
            </w:r>
            <w:r>
              <w:rPr>
                <w:spacing w:val="-15"/>
                <w:sz w:val="24"/>
              </w:rPr>
              <w:t xml:space="preserve"> </w:t>
            </w:r>
            <w:r>
              <w:rPr>
                <w:sz w:val="24"/>
              </w:rPr>
              <w:t>отдельные</w:t>
            </w:r>
            <w:r>
              <w:rPr>
                <w:spacing w:val="-15"/>
                <w:sz w:val="24"/>
              </w:rPr>
              <w:t xml:space="preserve"> </w:t>
            </w:r>
            <w:r>
              <w:rPr>
                <w:sz w:val="24"/>
              </w:rPr>
              <w:t>нарушения</w:t>
            </w:r>
            <w:r>
              <w:rPr>
                <w:spacing w:val="-12"/>
                <w:sz w:val="24"/>
              </w:rPr>
              <w:t xml:space="preserve"> </w:t>
            </w:r>
            <w:r>
              <w:rPr>
                <w:sz w:val="24"/>
              </w:rPr>
              <w:t>последовательности</w:t>
            </w:r>
            <w:r>
              <w:rPr>
                <w:spacing w:val="-12"/>
                <w:sz w:val="24"/>
              </w:rPr>
              <w:t xml:space="preserve"> </w:t>
            </w:r>
            <w:r>
              <w:rPr>
                <w:spacing w:val="-2"/>
                <w:sz w:val="24"/>
              </w:rPr>
              <w:t>изложения.</w:t>
            </w:r>
          </w:p>
          <w:p w:rsidR="00D542CB" w:rsidRDefault="00436AA8">
            <w:pPr>
              <w:pStyle w:val="TableParagraph"/>
              <w:numPr>
                <w:ilvl w:val="0"/>
                <w:numId w:val="120"/>
              </w:numPr>
              <w:tabs>
                <w:tab w:val="left" w:pos="458"/>
              </w:tabs>
              <w:ind w:left="458" w:hanging="240"/>
              <w:jc w:val="both"/>
              <w:rPr>
                <w:sz w:val="24"/>
              </w:rPr>
            </w:pPr>
            <w:r>
              <w:rPr>
                <w:sz w:val="24"/>
              </w:rPr>
              <w:t>Допускаются</w:t>
            </w:r>
            <w:r>
              <w:rPr>
                <w:spacing w:val="-3"/>
                <w:sz w:val="24"/>
              </w:rPr>
              <w:t xml:space="preserve"> </w:t>
            </w:r>
            <w:r>
              <w:rPr>
                <w:sz w:val="24"/>
              </w:rPr>
              <w:t>5–6</w:t>
            </w:r>
            <w:r>
              <w:rPr>
                <w:spacing w:val="-2"/>
                <w:sz w:val="24"/>
              </w:rPr>
              <w:t xml:space="preserve"> </w:t>
            </w:r>
            <w:r>
              <w:rPr>
                <w:sz w:val="24"/>
              </w:rPr>
              <w:t>речевых</w:t>
            </w:r>
            <w:r>
              <w:rPr>
                <w:spacing w:val="-11"/>
                <w:sz w:val="24"/>
              </w:rPr>
              <w:t xml:space="preserve"> </w:t>
            </w:r>
            <w:r>
              <w:rPr>
                <w:spacing w:val="-2"/>
                <w:sz w:val="24"/>
              </w:rPr>
              <w:t>ошибок.</w:t>
            </w:r>
          </w:p>
          <w:p w:rsidR="00D542CB" w:rsidRDefault="00436AA8">
            <w:pPr>
              <w:pStyle w:val="TableParagraph"/>
              <w:numPr>
                <w:ilvl w:val="0"/>
                <w:numId w:val="120"/>
              </w:numPr>
              <w:tabs>
                <w:tab w:val="left" w:pos="491"/>
              </w:tabs>
              <w:spacing w:before="5"/>
              <w:ind w:left="218" w:right="177" w:firstLine="0"/>
              <w:jc w:val="both"/>
              <w:rPr>
                <w:sz w:val="24"/>
              </w:rPr>
            </w:pPr>
            <w:r>
              <w:rPr>
                <w:sz w:val="24"/>
              </w:rPr>
              <w:t>Допускаются 4 орфографические и 4 пунктуационные ошибки, или 3 орфографические и 5 пунктуационных ошибок, или 7 пунктуационных при отсутствии орфографических</w:t>
            </w:r>
            <w:r>
              <w:rPr>
                <w:sz w:val="24"/>
              </w:rPr>
              <w:t xml:space="preserve"> ошибок (в 5 классе – 5 орфографических и 4 пунктуационные ошибки), а также 3–4 грамматические ошибки</w:t>
            </w:r>
          </w:p>
        </w:tc>
      </w:tr>
      <w:tr w:rsidR="00D542CB">
        <w:trPr>
          <w:trHeight w:val="2971"/>
        </w:trPr>
        <w:tc>
          <w:tcPr>
            <w:tcW w:w="1747" w:type="dxa"/>
          </w:tcPr>
          <w:p w:rsidR="00D542CB" w:rsidRDefault="00436AA8">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«2»</w:t>
            </w:r>
          </w:p>
        </w:tc>
        <w:tc>
          <w:tcPr>
            <w:tcW w:w="7886" w:type="dxa"/>
          </w:tcPr>
          <w:p w:rsidR="00D542CB" w:rsidRDefault="00436AA8">
            <w:pPr>
              <w:pStyle w:val="TableParagraph"/>
              <w:numPr>
                <w:ilvl w:val="0"/>
                <w:numId w:val="119"/>
              </w:numPr>
              <w:tabs>
                <w:tab w:val="left" w:pos="501"/>
              </w:tabs>
              <w:spacing w:line="264" w:lineRule="exact"/>
              <w:ind w:left="501" w:hanging="283"/>
              <w:rPr>
                <w:sz w:val="24"/>
              </w:rPr>
            </w:pPr>
            <w:r>
              <w:rPr>
                <w:sz w:val="24"/>
              </w:rPr>
              <w:t>Работа</w:t>
            </w:r>
            <w:r>
              <w:rPr>
                <w:spacing w:val="-9"/>
                <w:sz w:val="24"/>
              </w:rPr>
              <w:t xml:space="preserve"> </w:t>
            </w:r>
            <w:r>
              <w:rPr>
                <w:sz w:val="24"/>
              </w:rPr>
              <w:t>не</w:t>
            </w:r>
            <w:r>
              <w:rPr>
                <w:spacing w:val="-6"/>
                <w:sz w:val="24"/>
              </w:rPr>
              <w:t xml:space="preserve"> </w:t>
            </w:r>
            <w:r>
              <w:rPr>
                <w:sz w:val="24"/>
              </w:rPr>
              <w:t>соответствует</w:t>
            </w:r>
            <w:r>
              <w:rPr>
                <w:spacing w:val="-2"/>
                <w:sz w:val="24"/>
              </w:rPr>
              <w:t xml:space="preserve"> </w:t>
            </w:r>
            <w:r>
              <w:rPr>
                <w:spacing w:val="-4"/>
                <w:sz w:val="24"/>
              </w:rPr>
              <w:t>теме.</w:t>
            </w:r>
          </w:p>
          <w:p w:rsidR="00D542CB" w:rsidRDefault="00436AA8">
            <w:pPr>
              <w:pStyle w:val="TableParagraph"/>
              <w:numPr>
                <w:ilvl w:val="0"/>
                <w:numId w:val="119"/>
              </w:numPr>
              <w:tabs>
                <w:tab w:val="left" w:pos="501"/>
              </w:tabs>
              <w:spacing w:line="275" w:lineRule="exact"/>
              <w:ind w:left="501" w:hanging="283"/>
              <w:rPr>
                <w:sz w:val="24"/>
              </w:rPr>
            </w:pPr>
            <w:r>
              <w:rPr>
                <w:sz w:val="24"/>
              </w:rPr>
              <w:t>Допущено</w:t>
            </w:r>
            <w:r>
              <w:rPr>
                <w:spacing w:val="-10"/>
                <w:sz w:val="24"/>
              </w:rPr>
              <w:t xml:space="preserve"> </w:t>
            </w:r>
            <w:r>
              <w:rPr>
                <w:sz w:val="24"/>
              </w:rPr>
              <w:t>много</w:t>
            </w:r>
            <w:r>
              <w:rPr>
                <w:spacing w:val="-8"/>
                <w:sz w:val="24"/>
              </w:rPr>
              <w:t xml:space="preserve"> </w:t>
            </w:r>
            <w:r>
              <w:rPr>
                <w:sz w:val="24"/>
              </w:rPr>
              <w:t>фактических</w:t>
            </w:r>
            <w:r>
              <w:rPr>
                <w:spacing w:val="-15"/>
                <w:sz w:val="24"/>
              </w:rPr>
              <w:t xml:space="preserve"> </w:t>
            </w:r>
            <w:r>
              <w:rPr>
                <w:spacing w:val="-2"/>
                <w:sz w:val="24"/>
              </w:rPr>
              <w:t>неточностей.</w:t>
            </w:r>
          </w:p>
          <w:p w:rsidR="00D542CB" w:rsidRDefault="00436AA8">
            <w:pPr>
              <w:pStyle w:val="TableParagraph"/>
              <w:numPr>
                <w:ilvl w:val="0"/>
                <w:numId w:val="119"/>
              </w:numPr>
              <w:tabs>
                <w:tab w:val="left" w:pos="501"/>
              </w:tabs>
              <w:spacing w:before="7" w:line="237" w:lineRule="auto"/>
              <w:ind w:left="218" w:right="360" w:firstLine="0"/>
              <w:rPr>
                <w:sz w:val="24"/>
              </w:rPr>
            </w:pPr>
            <w:r>
              <w:rPr>
                <w:sz w:val="24"/>
              </w:rPr>
              <w:t>Нарушена</w:t>
            </w:r>
            <w:r>
              <w:rPr>
                <w:spacing w:val="40"/>
                <w:sz w:val="24"/>
              </w:rPr>
              <w:t xml:space="preserve"> </w:t>
            </w:r>
            <w:r>
              <w:rPr>
                <w:sz w:val="24"/>
              </w:rPr>
              <w:t>последовательность</w:t>
            </w:r>
            <w:r>
              <w:rPr>
                <w:spacing w:val="40"/>
                <w:sz w:val="24"/>
              </w:rPr>
              <w:t xml:space="preserve"> </w:t>
            </w:r>
            <w:r>
              <w:rPr>
                <w:sz w:val="24"/>
              </w:rPr>
              <w:t>изложения</w:t>
            </w:r>
            <w:r>
              <w:rPr>
                <w:spacing w:val="40"/>
                <w:sz w:val="24"/>
              </w:rPr>
              <w:t xml:space="preserve"> </w:t>
            </w:r>
            <w:r>
              <w:rPr>
                <w:sz w:val="24"/>
              </w:rPr>
              <w:t>мыслей</w:t>
            </w:r>
            <w:r>
              <w:rPr>
                <w:spacing w:val="40"/>
                <w:sz w:val="24"/>
              </w:rPr>
              <w:t xml:space="preserve"> </w:t>
            </w:r>
            <w:r>
              <w:rPr>
                <w:sz w:val="24"/>
              </w:rPr>
              <w:t>во</w:t>
            </w:r>
            <w:r>
              <w:rPr>
                <w:spacing w:val="40"/>
                <w:sz w:val="24"/>
              </w:rPr>
              <w:t xml:space="preserve"> </w:t>
            </w:r>
            <w:r>
              <w:rPr>
                <w:sz w:val="24"/>
              </w:rPr>
              <w:t>всех</w:t>
            </w:r>
            <w:r>
              <w:rPr>
                <w:spacing w:val="40"/>
                <w:sz w:val="24"/>
              </w:rPr>
              <w:t xml:space="preserve"> </w:t>
            </w:r>
            <w:r>
              <w:rPr>
                <w:sz w:val="24"/>
              </w:rPr>
              <w:t>частях работы,</w:t>
            </w:r>
            <w:r>
              <w:rPr>
                <w:spacing w:val="-5"/>
                <w:sz w:val="24"/>
              </w:rPr>
              <w:t xml:space="preserve"> </w:t>
            </w:r>
            <w:r>
              <w:rPr>
                <w:sz w:val="24"/>
              </w:rPr>
              <w:t>отсутствует</w:t>
            </w:r>
            <w:r>
              <w:rPr>
                <w:spacing w:val="-5"/>
                <w:sz w:val="24"/>
              </w:rPr>
              <w:t xml:space="preserve"> </w:t>
            </w:r>
            <w:r>
              <w:rPr>
                <w:sz w:val="24"/>
              </w:rPr>
              <w:t>связь</w:t>
            </w:r>
            <w:r>
              <w:rPr>
                <w:spacing w:val="-4"/>
                <w:sz w:val="24"/>
              </w:rPr>
              <w:t xml:space="preserve"> </w:t>
            </w:r>
            <w:r>
              <w:rPr>
                <w:sz w:val="24"/>
              </w:rPr>
              <w:t>между</w:t>
            </w:r>
            <w:r>
              <w:rPr>
                <w:spacing w:val="-5"/>
                <w:sz w:val="24"/>
              </w:rPr>
              <w:t xml:space="preserve"> </w:t>
            </w:r>
            <w:r>
              <w:rPr>
                <w:sz w:val="24"/>
              </w:rPr>
              <w:t>ними,</w:t>
            </w:r>
            <w:r>
              <w:rPr>
                <w:spacing w:val="-5"/>
                <w:sz w:val="24"/>
              </w:rPr>
              <w:t xml:space="preserve"> </w:t>
            </w:r>
            <w:r>
              <w:rPr>
                <w:sz w:val="24"/>
              </w:rPr>
              <w:t>работа</w:t>
            </w:r>
            <w:r>
              <w:rPr>
                <w:spacing w:val="-8"/>
                <w:sz w:val="24"/>
              </w:rPr>
              <w:t xml:space="preserve"> </w:t>
            </w:r>
            <w:r>
              <w:rPr>
                <w:sz w:val="24"/>
              </w:rPr>
              <w:t>не</w:t>
            </w:r>
            <w:r>
              <w:rPr>
                <w:spacing w:val="-6"/>
                <w:sz w:val="24"/>
              </w:rPr>
              <w:t xml:space="preserve"> </w:t>
            </w:r>
            <w:r>
              <w:rPr>
                <w:sz w:val="24"/>
              </w:rPr>
              <w:t>соответствует</w:t>
            </w:r>
            <w:r>
              <w:rPr>
                <w:spacing w:val="-5"/>
                <w:sz w:val="24"/>
              </w:rPr>
              <w:t xml:space="preserve"> </w:t>
            </w:r>
            <w:r>
              <w:rPr>
                <w:sz w:val="24"/>
              </w:rPr>
              <w:t>плану.</w:t>
            </w:r>
          </w:p>
          <w:p w:rsidR="00D542CB" w:rsidRDefault="00436AA8">
            <w:pPr>
              <w:pStyle w:val="TableParagraph"/>
              <w:numPr>
                <w:ilvl w:val="0"/>
                <w:numId w:val="119"/>
              </w:numPr>
              <w:tabs>
                <w:tab w:val="left" w:pos="458"/>
              </w:tabs>
              <w:spacing w:line="275" w:lineRule="exact"/>
              <w:ind w:left="458" w:hanging="240"/>
              <w:jc w:val="both"/>
              <w:rPr>
                <w:sz w:val="24"/>
              </w:rPr>
            </w:pPr>
            <w:r>
              <w:rPr>
                <w:sz w:val="24"/>
              </w:rPr>
              <w:t>Допущено</w:t>
            </w:r>
            <w:r>
              <w:rPr>
                <w:spacing w:val="-1"/>
                <w:sz w:val="24"/>
              </w:rPr>
              <w:t xml:space="preserve"> </w:t>
            </w:r>
            <w:r>
              <w:rPr>
                <w:sz w:val="24"/>
              </w:rPr>
              <w:t>7</w:t>
            </w:r>
            <w:r>
              <w:rPr>
                <w:spacing w:val="-6"/>
                <w:sz w:val="24"/>
              </w:rPr>
              <w:t xml:space="preserve"> </w:t>
            </w:r>
            <w:r>
              <w:rPr>
                <w:sz w:val="24"/>
              </w:rPr>
              <w:t>речевых</w:t>
            </w:r>
            <w:r>
              <w:rPr>
                <w:spacing w:val="-6"/>
                <w:sz w:val="24"/>
              </w:rPr>
              <w:t xml:space="preserve"> </w:t>
            </w:r>
            <w:r>
              <w:rPr>
                <w:sz w:val="24"/>
              </w:rPr>
              <w:t>ошибок и</w:t>
            </w:r>
            <w:r>
              <w:rPr>
                <w:spacing w:val="-2"/>
                <w:sz w:val="24"/>
              </w:rPr>
              <w:t xml:space="preserve"> более.</w:t>
            </w:r>
          </w:p>
          <w:p w:rsidR="00D542CB" w:rsidRDefault="00436AA8">
            <w:pPr>
              <w:pStyle w:val="TableParagraph"/>
              <w:numPr>
                <w:ilvl w:val="0"/>
                <w:numId w:val="119"/>
              </w:numPr>
              <w:tabs>
                <w:tab w:val="left" w:pos="520"/>
              </w:tabs>
              <w:spacing w:before="2"/>
              <w:ind w:left="218" w:right="188" w:firstLine="0"/>
              <w:jc w:val="both"/>
              <w:rPr>
                <w:sz w:val="24"/>
              </w:rPr>
            </w:pPr>
            <w:r>
              <w:rPr>
                <w:sz w:val="24"/>
              </w:rPr>
              <w:t>Допущено 7 орфографических и 7 пунктуационных ошибок, или 6 орфографических</w:t>
            </w:r>
            <w:r>
              <w:rPr>
                <w:spacing w:val="40"/>
                <w:sz w:val="24"/>
              </w:rPr>
              <w:t xml:space="preserve"> </w:t>
            </w:r>
            <w:r>
              <w:rPr>
                <w:sz w:val="24"/>
              </w:rPr>
              <w:t>и</w:t>
            </w:r>
            <w:r>
              <w:rPr>
                <w:spacing w:val="80"/>
                <w:sz w:val="24"/>
              </w:rPr>
              <w:t xml:space="preserve"> </w:t>
            </w:r>
            <w:r>
              <w:rPr>
                <w:sz w:val="24"/>
              </w:rPr>
              <w:t>8</w:t>
            </w:r>
            <w:r>
              <w:rPr>
                <w:spacing w:val="80"/>
                <w:sz w:val="24"/>
              </w:rPr>
              <w:t xml:space="preserve"> </w:t>
            </w:r>
            <w:r>
              <w:rPr>
                <w:sz w:val="24"/>
              </w:rPr>
              <w:t>пунктуационных</w:t>
            </w:r>
            <w:r>
              <w:rPr>
                <w:spacing w:val="80"/>
                <w:sz w:val="24"/>
              </w:rPr>
              <w:t xml:space="preserve"> </w:t>
            </w:r>
            <w:r>
              <w:rPr>
                <w:sz w:val="24"/>
              </w:rPr>
              <w:t>ошибок,</w:t>
            </w:r>
            <w:r>
              <w:rPr>
                <w:spacing w:val="80"/>
                <w:sz w:val="24"/>
              </w:rPr>
              <w:t xml:space="preserve"> </w:t>
            </w:r>
            <w:r>
              <w:rPr>
                <w:sz w:val="24"/>
              </w:rPr>
              <w:t>5</w:t>
            </w:r>
            <w:r>
              <w:rPr>
                <w:spacing w:val="40"/>
                <w:sz w:val="24"/>
              </w:rPr>
              <w:t xml:space="preserve"> </w:t>
            </w:r>
            <w:r>
              <w:rPr>
                <w:sz w:val="24"/>
              </w:rPr>
              <w:t>орфографических и 9 пунктуационных ошибок, 8 орфографич</w:t>
            </w:r>
            <w:r>
              <w:rPr>
                <w:sz w:val="24"/>
              </w:rPr>
              <w:t>еских и 6 пунктуационных ошибок, а также 5 грамматических ошибок и более</w:t>
            </w:r>
          </w:p>
        </w:tc>
      </w:tr>
    </w:tbl>
    <w:p w:rsidR="00D542CB" w:rsidRDefault="00D542CB">
      <w:pPr>
        <w:pStyle w:val="TableParagraph"/>
        <w:jc w:val="both"/>
        <w:rPr>
          <w:sz w:val="24"/>
        </w:rPr>
        <w:sectPr w:rsidR="00D542CB">
          <w:pgSz w:w="11920" w:h="16850"/>
          <w:pgMar w:top="1280" w:right="566" w:bottom="1180" w:left="1275" w:header="0" w:footer="852" w:gutter="0"/>
          <w:cols w:space="720"/>
        </w:sectPr>
      </w:pPr>
    </w:p>
    <w:p w:rsidR="00D542CB" w:rsidRDefault="00436AA8">
      <w:pPr>
        <w:pStyle w:val="a3"/>
        <w:spacing w:before="71"/>
        <w:ind w:left="683" w:right="278"/>
      </w:pPr>
      <w:r>
        <w:lastRenderedPageBreak/>
        <w:t>Сочинение</w:t>
      </w:r>
      <w:r>
        <w:rPr>
          <w:spacing w:val="-11"/>
        </w:rPr>
        <w:t xml:space="preserve"> </w:t>
      </w:r>
      <w:r>
        <w:t>и</w:t>
      </w:r>
      <w:r>
        <w:rPr>
          <w:spacing w:val="-9"/>
        </w:rPr>
        <w:t xml:space="preserve"> </w:t>
      </w:r>
      <w:r>
        <w:t>изложение</w:t>
      </w:r>
      <w:r>
        <w:rPr>
          <w:spacing w:val="-11"/>
        </w:rPr>
        <w:t xml:space="preserve"> </w:t>
      </w:r>
      <w:r>
        <w:t>оцениваются</w:t>
      </w:r>
      <w:r>
        <w:rPr>
          <w:spacing w:val="-10"/>
        </w:rPr>
        <w:t xml:space="preserve"> </w:t>
      </w:r>
      <w:r>
        <w:t>двумя</w:t>
      </w:r>
      <w:r>
        <w:rPr>
          <w:spacing w:val="-10"/>
        </w:rPr>
        <w:t xml:space="preserve"> </w:t>
      </w:r>
      <w:r>
        <w:t>отметками:</w:t>
      </w:r>
      <w:r>
        <w:rPr>
          <w:spacing w:val="-9"/>
        </w:rPr>
        <w:t xml:space="preserve"> </w:t>
      </w:r>
      <w:r>
        <w:t>первая</w:t>
      </w:r>
      <w:r>
        <w:rPr>
          <w:spacing w:val="-10"/>
        </w:rPr>
        <w:t xml:space="preserve"> </w:t>
      </w:r>
      <w:r>
        <w:t>ставится</w:t>
      </w:r>
      <w:r>
        <w:rPr>
          <w:spacing w:val="-10"/>
        </w:rPr>
        <w:t xml:space="preserve"> </w:t>
      </w:r>
      <w:r>
        <w:t>за</w:t>
      </w:r>
      <w:r>
        <w:rPr>
          <w:spacing w:val="-11"/>
        </w:rPr>
        <w:t xml:space="preserve"> </w:t>
      </w:r>
      <w:r>
        <w:t>содержание</w:t>
      </w:r>
      <w:r>
        <w:rPr>
          <w:spacing w:val="-11"/>
        </w:rPr>
        <w:t xml:space="preserve"> </w:t>
      </w:r>
      <w:r>
        <w:t>и речевое оформление, вторая – за грамотность (соблюдение орфографических, пунктуационных правил и языковых норм). Обе отметки считаются отметками по русскому языку.</w:t>
      </w:r>
    </w:p>
    <w:p w:rsidR="00D542CB" w:rsidRDefault="00436AA8">
      <w:pPr>
        <w:ind w:left="2129"/>
        <w:jc w:val="both"/>
        <w:rPr>
          <w:i/>
          <w:sz w:val="24"/>
        </w:rPr>
      </w:pPr>
      <w:r>
        <w:rPr>
          <w:i/>
          <w:sz w:val="24"/>
        </w:rPr>
        <w:t>Рекомендуемый</w:t>
      </w:r>
      <w:r>
        <w:rPr>
          <w:i/>
          <w:spacing w:val="-15"/>
          <w:sz w:val="24"/>
        </w:rPr>
        <w:t xml:space="preserve"> </w:t>
      </w:r>
      <w:r>
        <w:rPr>
          <w:i/>
          <w:sz w:val="24"/>
        </w:rPr>
        <w:t>объем</w:t>
      </w:r>
      <w:r>
        <w:rPr>
          <w:i/>
          <w:spacing w:val="-8"/>
          <w:sz w:val="24"/>
        </w:rPr>
        <w:t xml:space="preserve"> </w:t>
      </w:r>
      <w:r>
        <w:rPr>
          <w:i/>
          <w:sz w:val="24"/>
        </w:rPr>
        <w:t>текстов</w:t>
      </w:r>
      <w:r>
        <w:rPr>
          <w:i/>
          <w:spacing w:val="-10"/>
          <w:sz w:val="24"/>
        </w:rPr>
        <w:t xml:space="preserve"> </w:t>
      </w:r>
      <w:r>
        <w:rPr>
          <w:i/>
          <w:sz w:val="24"/>
        </w:rPr>
        <w:t>для</w:t>
      </w:r>
      <w:r>
        <w:rPr>
          <w:i/>
          <w:spacing w:val="-10"/>
          <w:sz w:val="24"/>
        </w:rPr>
        <w:t xml:space="preserve"> </w:t>
      </w:r>
      <w:r>
        <w:rPr>
          <w:i/>
          <w:spacing w:val="-2"/>
          <w:sz w:val="24"/>
        </w:rPr>
        <w:t>изложения</w:t>
      </w:r>
    </w:p>
    <w:p w:rsidR="00D542CB" w:rsidRDefault="00D542CB">
      <w:pPr>
        <w:pStyle w:val="a3"/>
        <w:spacing w:before="57"/>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3"/>
        <w:gridCol w:w="4016"/>
        <w:gridCol w:w="4016"/>
      </w:tblGrid>
      <w:tr w:rsidR="00D542CB">
        <w:trPr>
          <w:trHeight w:val="748"/>
        </w:trPr>
        <w:tc>
          <w:tcPr>
            <w:tcW w:w="1603" w:type="dxa"/>
          </w:tcPr>
          <w:p w:rsidR="00D542CB" w:rsidRDefault="00436AA8">
            <w:pPr>
              <w:pStyle w:val="TableParagraph"/>
              <w:spacing w:line="270" w:lineRule="exact"/>
              <w:ind w:left="43" w:right="11"/>
              <w:jc w:val="center"/>
              <w:rPr>
                <w:b/>
                <w:sz w:val="24"/>
              </w:rPr>
            </w:pPr>
            <w:r>
              <w:rPr>
                <w:b/>
                <w:spacing w:val="-2"/>
                <w:sz w:val="24"/>
              </w:rPr>
              <w:t>Класс</w:t>
            </w:r>
          </w:p>
        </w:tc>
        <w:tc>
          <w:tcPr>
            <w:tcW w:w="4016" w:type="dxa"/>
          </w:tcPr>
          <w:p w:rsidR="00D542CB" w:rsidRDefault="00436AA8">
            <w:pPr>
              <w:pStyle w:val="TableParagraph"/>
              <w:spacing w:line="270" w:lineRule="exact"/>
              <w:ind w:left="32" w:right="1"/>
              <w:jc w:val="center"/>
              <w:rPr>
                <w:b/>
                <w:sz w:val="24"/>
              </w:rPr>
            </w:pPr>
            <w:r>
              <w:rPr>
                <w:b/>
                <w:sz w:val="24"/>
              </w:rPr>
              <w:t>Объем</w:t>
            </w:r>
            <w:r>
              <w:rPr>
                <w:b/>
                <w:spacing w:val="-8"/>
                <w:sz w:val="24"/>
              </w:rPr>
              <w:t xml:space="preserve"> </w:t>
            </w:r>
            <w:r>
              <w:rPr>
                <w:b/>
                <w:spacing w:val="-2"/>
                <w:sz w:val="24"/>
              </w:rPr>
              <w:t>текстов</w:t>
            </w:r>
          </w:p>
          <w:p w:rsidR="00D542CB" w:rsidRDefault="00436AA8">
            <w:pPr>
              <w:pStyle w:val="TableParagraph"/>
              <w:spacing w:before="5"/>
              <w:ind w:left="31" w:right="4"/>
              <w:jc w:val="center"/>
              <w:rPr>
                <w:b/>
                <w:sz w:val="24"/>
              </w:rPr>
            </w:pPr>
            <w:r>
              <w:rPr>
                <w:b/>
                <w:sz w:val="24"/>
              </w:rPr>
              <w:t>для</w:t>
            </w:r>
            <w:r>
              <w:rPr>
                <w:b/>
                <w:spacing w:val="-7"/>
                <w:sz w:val="24"/>
              </w:rPr>
              <w:t xml:space="preserve"> </w:t>
            </w:r>
            <w:r>
              <w:rPr>
                <w:b/>
                <w:sz w:val="24"/>
              </w:rPr>
              <w:t>подробного</w:t>
            </w:r>
            <w:r>
              <w:rPr>
                <w:b/>
                <w:spacing w:val="-9"/>
                <w:sz w:val="24"/>
              </w:rPr>
              <w:t xml:space="preserve"> </w:t>
            </w:r>
            <w:r>
              <w:rPr>
                <w:b/>
                <w:spacing w:val="-2"/>
                <w:sz w:val="24"/>
              </w:rPr>
              <w:t>изложения</w:t>
            </w:r>
          </w:p>
        </w:tc>
        <w:tc>
          <w:tcPr>
            <w:tcW w:w="4016" w:type="dxa"/>
          </w:tcPr>
          <w:p w:rsidR="00D542CB" w:rsidRDefault="00436AA8">
            <w:pPr>
              <w:pStyle w:val="TableParagraph"/>
              <w:spacing w:line="242" w:lineRule="auto"/>
              <w:ind w:left="783" w:right="432" w:hanging="191"/>
              <w:rPr>
                <w:b/>
                <w:sz w:val="24"/>
              </w:rPr>
            </w:pPr>
            <w:r>
              <w:rPr>
                <w:b/>
                <w:spacing w:val="-2"/>
                <w:sz w:val="24"/>
              </w:rPr>
              <w:t>Объем</w:t>
            </w:r>
            <w:r>
              <w:rPr>
                <w:b/>
                <w:spacing w:val="-13"/>
                <w:sz w:val="24"/>
              </w:rPr>
              <w:t xml:space="preserve"> </w:t>
            </w:r>
            <w:r>
              <w:rPr>
                <w:b/>
                <w:spacing w:val="-2"/>
                <w:sz w:val="24"/>
              </w:rPr>
              <w:t>текстов</w:t>
            </w:r>
            <w:r>
              <w:rPr>
                <w:b/>
                <w:spacing w:val="-13"/>
                <w:sz w:val="24"/>
              </w:rPr>
              <w:t xml:space="preserve"> </w:t>
            </w:r>
            <w:r>
              <w:rPr>
                <w:b/>
                <w:spacing w:val="-2"/>
                <w:sz w:val="24"/>
              </w:rPr>
              <w:t>для</w:t>
            </w:r>
            <w:r>
              <w:rPr>
                <w:b/>
                <w:spacing w:val="-13"/>
                <w:sz w:val="24"/>
              </w:rPr>
              <w:t xml:space="preserve"> </w:t>
            </w:r>
            <w:r>
              <w:rPr>
                <w:b/>
                <w:spacing w:val="-2"/>
                <w:sz w:val="24"/>
              </w:rPr>
              <w:t xml:space="preserve">сжатого, </w:t>
            </w:r>
            <w:r>
              <w:rPr>
                <w:b/>
                <w:sz w:val="24"/>
              </w:rPr>
              <w:t>выборочного изложения</w:t>
            </w:r>
          </w:p>
        </w:tc>
      </w:tr>
      <w:tr w:rsidR="00D542CB">
        <w:trPr>
          <w:trHeight w:val="431"/>
        </w:trPr>
        <w:tc>
          <w:tcPr>
            <w:tcW w:w="1603" w:type="dxa"/>
          </w:tcPr>
          <w:p w:rsidR="00D542CB" w:rsidRDefault="00436AA8">
            <w:pPr>
              <w:pStyle w:val="TableParagraph"/>
              <w:spacing w:line="265" w:lineRule="exact"/>
              <w:ind w:left="43"/>
              <w:jc w:val="center"/>
              <w:rPr>
                <w:sz w:val="24"/>
              </w:rPr>
            </w:pPr>
            <w:r>
              <w:rPr>
                <w:spacing w:val="-10"/>
                <w:sz w:val="24"/>
              </w:rPr>
              <w:t>5</w:t>
            </w:r>
          </w:p>
        </w:tc>
        <w:tc>
          <w:tcPr>
            <w:tcW w:w="4016" w:type="dxa"/>
          </w:tcPr>
          <w:p w:rsidR="00D542CB" w:rsidRDefault="00436AA8">
            <w:pPr>
              <w:pStyle w:val="TableParagraph"/>
              <w:spacing w:line="265" w:lineRule="exact"/>
              <w:ind w:right="928"/>
              <w:jc w:val="right"/>
              <w:rPr>
                <w:sz w:val="24"/>
              </w:rPr>
            </w:pPr>
            <w:r>
              <w:rPr>
                <w:sz w:val="24"/>
              </w:rPr>
              <w:t>Не</w:t>
            </w:r>
            <w:r>
              <w:rPr>
                <w:spacing w:val="-12"/>
                <w:sz w:val="24"/>
              </w:rPr>
              <w:t xml:space="preserve"> </w:t>
            </w:r>
            <w:r>
              <w:rPr>
                <w:sz w:val="24"/>
              </w:rPr>
              <w:t>менее</w:t>
            </w:r>
            <w:r>
              <w:rPr>
                <w:spacing w:val="-2"/>
                <w:sz w:val="24"/>
              </w:rPr>
              <w:t xml:space="preserve"> </w:t>
            </w:r>
            <w:r>
              <w:rPr>
                <w:sz w:val="24"/>
              </w:rPr>
              <w:t xml:space="preserve">100 </w:t>
            </w:r>
            <w:r>
              <w:rPr>
                <w:spacing w:val="-4"/>
                <w:sz w:val="24"/>
              </w:rPr>
              <w:t>слов</w:t>
            </w:r>
          </w:p>
        </w:tc>
        <w:tc>
          <w:tcPr>
            <w:tcW w:w="4016" w:type="dxa"/>
          </w:tcPr>
          <w:p w:rsidR="00D542CB" w:rsidRDefault="00436AA8">
            <w:pPr>
              <w:pStyle w:val="TableParagraph"/>
              <w:spacing w:line="265" w:lineRule="exact"/>
              <w:ind w:left="31" w:right="32"/>
              <w:jc w:val="center"/>
              <w:rPr>
                <w:sz w:val="24"/>
              </w:rPr>
            </w:pPr>
            <w:r>
              <w:rPr>
                <w:sz w:val="24"/>
              </w:rPr>
              <w:t>Не</w:t>
            </w:r>
            <w:r>
              <w:rPr>
                <w:spacing w:val="-10"/>
                <w:sz w:val="24"/>
              </w:rPr>
              <w:t xml:space="preserve"> </w:t>
            </w:r>
            <w:r>
              <w:rPr>
                <w:sz w:val="24"/>
              </w:rPr>
              <w:t>менее 110</w:t>
            </w:r>
            <w:r>
              <w:rPr>
                <w:spacing w:val="-4"/>
                <w:sz w:val="24"/>
              </w:rPr>
              <w:t xml:space="preserve"> слов</w:t>
            </w:r>
          </w:p>
        </w:tc>
      </w:tr>
      <w:tr w:rsidR="00D542CB">
        <w:trPr>
          <w:trHeight w:val="431"/>
        </w:trPr>
        <w:tc>
          <w:tcPr>
            <w:tcW w:w="1603" w:type="dxa"/>
          </w:tcPr>
          <w:p w:rsidR="00D542CB" w:rsidRDefault="00436AA8">
            <w:pPr>
              <w:pStyle w:val="TableParagraph"/>
              <w:spacing w:line="268" w:lineRule="exact"/>
              <w:ind w:left="43"/>
              <w:jc w:val="center"/>
              <w:rPr>
                <w:sz w:val="24"/>
              </w:rPr>
            </w:pPr>
            <w:r>
              <w:rPr>
                <w:spacing w:val="-10"/>
                <w:sz w:val="24"/>
              </w:rPr>
              <w:t>6</w:t>
            </w:r>
          </w:p>
        </w:tc>
        <w:tc>
          <w:tcPr>
            <w:tcW w:w="4016" w:type="dxa"/>
          </w:tcPr>
          <w:p w:rsidR="00D542CB" w:rsidRDefault="00436AA8">
            <w:pPr>
              <w:pStyle w:val="TableParagraph"/>
              <w:spacing w:line="268" w:lineRule="exact"/>
              <w:ind w:right="928"/>
              <w:jc w:val="right"/>
              <w:rPr>
                <w:sz w:val="24"/>
              </w:rPr>
            </w:pPr>
            <w:r>
              <w:rPr>
                <w:sz w:val="24"/>
              </w:rPr>
              <w:t>Не</w:t>
            </w:r>
            <w:r>
              <w:rPr>
                <w:spacing w:val="-12"/>
                <w:sz w:val="24"/>
              </w:rPr>
              <w:t xml:space="preserve"> </w:t>
            </w:r>
            <w:r>
              <w:rPr>
                <w:sz w:val="24"/>
              </w:rPr>
              <w:t>менее</w:t>
            </w:r>
            <w:r>
              <w:rPr>
                <w:spacing w:val="-2"/>
                <w:sz w:val="24"/>
              </w:rPr>
              <w:t xml:space="preserve"> </w:t>
            </w:r>
            <w:r>
              <w:rPr>
                <w:sz w:val="24"/>
              </w:rPr>
              <w:t xml:space="preserve">160 </w:t>
            </w:r>
            <w:r>
              <w:rPr>
                <w:spacing w:val="-4"/>
                <w:sz w:val="24"/>
              </w:rPr>
              <w:t>слов</w:t>
            </w:r>
          </w:p>
        </w:tc>
        <w:tc>
          <w:tcPr>
            <w:tcW w:w="4016" w:type="dxa"/>
          </w:tcPr>
          <w:p w:rsidR="00D542CB" w:rsidRDefault="00436AA8">
            <w:pPr>
              <w:pStyle w:val="TableParagraph"/>
              <w:spacing w:line="268" w:lineRule="exact"/>
              <w:ind w:left="31" w:right="32"/>
              <w:jc w:val="center"/>
              <w:rPr>
                <w:sz w:val="24"/>
              </w:rPr>
            </w:pPr>
            <w:r>
              <w:rPr>
                <w:sz w:val="24"/>
              </w:rPr>
              <w:t>Не</w:t>
            </w:r>
            <w:r>
              <w:rPr>
                <w:spacing w:val="-10"/>
                <w:sz w:val="24"/>
              </w:rPr>
              <w:t xml:space="preserve"> </w:t>
            </w:r>
            <w:r>
              <w:rPr>
                <w:sz w:val="24"/>
              </w:rPr>
              <w:t>менее 165</w:t>
            </w:r>
            <w:r>
              <w:rPr>
                <w:spacing w:val="-4"/>
                <w:sz w:val="24"/>
              </w:rPr>
              <w:t xml:space="preserve"> слов</w:t>
            </w:r>
          </w:p>
        </w:tc>
      </w:tr>
      <w:tr w:rsidR="00D542CB">
        <w:trPr>
          <w:trHeight w:val="429"/>
        </w:trPr>
        <w:tc>
          <w:tcPr>
            <w:tcW w:w="1603" w:type="dxa"/>
          </w:tcPr>
          <w:p w:rsidR="00D542CB" w:rsidRDefault="00436AA8">
            <w:pPr>
              <w:pStyle w:val="TableParagraph"/>
              <w:spacing w:line="266" w:lineRule="exact"/>
              <w:ind w:left="43"/>
              <w:jc w:val="center"/>
              <w:rPr>
                <w:sz w:val="24"/>
              </w:rPr>
            </w:pPr>
            <w:r>
              <w:rPr>
                <w:spacing w:val="-10"/>
                <w:sz w:val="24"/>
              </w:rPr>
              <w:t>7</w:t>
            </w:r>
          </w:p>
        </w:tc>
        <w:tc>
          <w:tcPr>
            <w:tcW w:w="4016" w:type="dxa"/>
          </w:tcPr>
          <w:p w:rsidR="00D542CB" w:rsidRDefault="00436AA8">
            <w:pPr>
              <w:pStyle w:val="TableParagraph"/>
              <w:spacing w:line="266" w:lineRule="exact"/>
              <w:ind w:right="928"/>
              <w:jc w:val="right"/>
              <w:rPr>
                <w:sz w:val="24"/>
              </w:rPr>
            </w:pPr>
            <w:r>
              <w:rPr>
                <w:sz w:val="24"/>
              </w:rPr>
              <w:t>Не</w:t>
            </w:r>
            <w:r>
              <w:rPr>
                <w:spacing w:val="-12"/>
                <w:sz w:val="24"/>
              </w:rPr>
              <w:t xml:space="preserve"> </w:t>
            </w:r>
            <w:r>
              <w:rPr>
                <w:sz w:val="24"/>
              </w:rPr>
              <w:t>менее</w:t>
            </w:r>
            <w:r>
              <w:rPr>
                <w:spacing w:val="-2"/>
                <w:sz w:val="24"/>
              </w:rPr>
              <w:t xml:space="preserve"> </w:t>
            </w:r>
            <w:r>
              <w:rPr>
                <w:sz w:val="24"/>
              </w:rPr>
              <w:t xml:space="preserve">180 </w:t>
            </w:r>
            <w:r>
              <w:rPr>
                <w:spacing w:val="-4"/>
                <w:sz w:val="24"/>
              </w:rPr>
              <w:t>слов</w:t>
            </w:r>
          </w:p>
        </w:tc>
        <w:tc>
          <w:tcPr>
            <w:tcW w:w="4016" w:type="dxa"/>
          </w:tcPr>
          <w:p w:rsidR="00D542CB" w:rsidRDefault="00436AA8">
            <w:pPr>
              <w:pStyle w:val="TableParagraph"/>
              <w:spacing w:line="266" w:lineRule="exact"/>
              <w:ind w:left="31" w:right="32"/>
              <w:jc w:val="center"/>
              <w:rPr>
                <w:sz w:val="24"/>
              </w:rPr>
            </w:pPr>
            <w:r>
              <w:rPr>
                <w:sz w:val="24"/>
              </w:rPr>
              <w:t>Не</w:t>
            </w:r>
            <w:r>
              <w:rPr>
                <w:spacing w:val="-10"/>
                <w:sz w:val="24"/>
              </w:rPr>
              <w:t xml:space="preserve"> </w:t>
            </w:r>
            <w:r>
              <w:rPr>
                <w:sz w:val="24"/>
              </w:rPr>
              <w:t>менее 200</w:t>
            </w:r>
            <w:r>
              <w:rPr>
                <w:spacing w:val="-4"/>
                <w:sz w:val="24"/>
              </w:rPr>
              <w:t xml:space="preserve"> слов</w:t>
            </w:r>
          </w:p>
        </w:tc>
      </w:tr>
      <w:tr w:rsidR="00D542CB">
        <w:trPr>
          <w:trHeight w:val="431"/>
        </w:trPr>
        <w:tc>
          <w:tcPr>
            <w:tcW w:w="1603" w:type="dxa"/>
          </w:tcPr>
          <w:p w:rsidR="00D542CB" w:rsidRDefault="00436AA8">
            <w:pPr>
              <w:pStyle w:val="TableParagraph"/>
              <w:spacing w:line="268" w:lineRule="exact"/>
              <w:ind w:left="43"/>
              <w:jc w:val="center"/>
              <w:rPr>
                <w:sz w:val="24"/>
              </w:rPr>
            </w:pPr>
            <w:r>
              <w:rPr>
                <w:spacing w:val="-10"/>
                <w:sz w:val="24"/>
              </w:rPr>
              <w:t>8</w:t>
            </w:r>
          </w:p>
        </w:tc>
        <w:tc>
          <w:tcPr>
            <w:tcW w:w="4016" w:type="dxa"/>
          </w:tcPr>
          <w:p w:rsidR="00D542CB" w:rsidRDefault="00436AA8">
            <w:pPr>
              <w:pStyle w:val="TableParagraph"/>
              <w:spacing w:line="268" w:lineRule="exact"/>
              <w:ind w:right="928"/>
              <w:jc w:val="right"/>
              <w:rPr>
                <w:sz w:val="24"/>
              </w:rPr>
            </w:pPr>
            <w:r>
              <w:rPr>
                <w:sz w:val="24"/>
              </w:rPr>
              <w:t>Не</w:t>
            </w:r>
            <w:r>
              <w:rPr>
                <w:spacing w:val="-12"/>
                <w:sz w:val="24"/>
              </w:rPr>
              <w:t xml:space="preserve"> </w:t>
            </w:r>
            <w:r>
              <w:rPr>
                <w:sz w:val="24"/>
              </w:rPr>
              <w:t>менее</w:t>
            </w:r>
            <w:r>
              <w:rPr>
                <w:spacing w:val="-2"/>
                <w:sz w:val="24"/>
              </w:rPr>
              <w:t xml:space="preserve"> </w:t>
            </w:r>
            <w:r>
              <w:rPr>
                <w:sz w:val="24"/>
              </w:rPr>
              <w:t xml:space="preserve">230 </w:t>
            </w:r>
            <w:r>
              <w:rPr>
                <w:spacing w:val="-4"/>
                <w:sz w:val="24"/>
              </w:rPr>
              <w:t>слов</w:t>
            </w:r>
          </w:p>
        </w:tc>
        <w:tc>
          <w:tcPr>
            <w:tcW w:w="4016" w:type="dxa"/>
          </w:tcPr>
          <w:p w:rsidR="00D542CB" w:rsidRDefault="00436AA8">
            <w:pPr>
              <w:pStyle w:val="TableParagraph"/>
              <w:spacing w:line="268" w:lineRule="exact"/>
              <w:ind w:left="31" w:right="32"/>
              <w:jc w:val="center"/>
              <w:rPr>
                <w:sz w:val="24"/>
              </w:rPr>
            </w:pPr>
            <w:r>
              <w:rPr>
                <w:sz w:val="24"/>
              </w:rPr>
              <w:t>Не</w:t>
            </w:r>
            <w:r>
              <w:rPr>
                <w:spacing w:val="-10"/>
                <w:sz w:val="24"/>
              </w:rPr>
              <w:t xml:space="preserve"> </w:t>
            </w:r>
            <w:r>
              <w:rPr>
                <w:sz w:val="24"/>
              </w:rPr>
              <w:t>менее 260</w:t>
            </w:r>
            <w:r>
              <w:rPr>
                <w:spacing w:val="-4"/>
                <w:sz w:val="24"/>
              </w:rPr>
              <w:t xml:space="preserve"> слов</w:t>
            </w:r>
          </w:p>
        </w:tc>
      </w:tr>
      <w:tr w:rsidR="00D542CB">
        <w:trPr>
          <w:trHeight w:val="431"/>
        </w:trPr>
        <w:tc>
          <w:tcPr>
            <w:tcW w:w="1603" w:type="dxa"/>
          </w:tcPr>
          <w:p w:rsidR="00D542CB" w:rsidRDefault="00436AA8">
            <w:pPr>
              <w:pStyle w:val="TableParagraph"/>
              <w:spacing w:line="268" w:lineRule="exact"/>
              <w:ind w:left="43"/>
              <w:jc w:val="center"/>
              <w:rPr>
                <w:sz w:val="24"/>
              </w:rPr>
            </w:pPr>
            <w:r>
              <w:rPr>
                <w:spacing w:val="-10"/>
                <w:sz w:val="24"/>
              </w:rPr>
              <w:t>9</w:t>
            </w:r>
          </w:p>
        </w:tc>
        <w:tc>
          <w:tcPr>
            <w:tcW w:w="4016" w:type="dxa"/>
          </w:tcPr>
          <w:p w:rsidR="00D542CB" w:rsidRDefault="00436AA8">
            <w:pPr>
              <w:pStyle w:val="TableParagraph"/>
              <w:spacing w:line="268" w:lineRule="exact"/>
              <w:ind w:right="928"/>
              <w:jc w:val="right"/>
              <w:rPr>
                <w:sz w:val="24"/>
              </w:rPr>
            </w:pPr>
            <w:r>
              <w:rPr>
                <w:sz w:val="24"/>
              </w:rPr>
              <w:t>Не</w:t>
            </w:r>
            <w:r>
              <w:rPr>
                <w:spacing w:val="-12"/>
                <w:sz w:val="24"/>
              </w:rPr>
              <w:t xml:space="preserve"> </w:t>
            </w:r>
            <w:r>
              <w:rPr>
                <w:sz w:val="24"/>
              </w:rPr>
              <w:t>менее</w:t>
            </w:r>
            <w:r>
              <w:rPr>
                <w:spacing w:val="-2"/>
                <w:sz w:val="24"/>
              </w:rPr>
              <w:t xml:space="preserve"> </w:t>
            </w:r>
            <w:r>
              <w:rPr>
                <w:sz w:val="24"/>
              </w:rPr>
              <w:t xml:space="preserve">280 </w:t>
            </w:r>
            <w:r>
              <w:rPr>
                <w:spacing w:val="-4"/>
                <w:sz w:val="24"/>
              </w:rPr>
              <w:t>слов</w:t>
            </w:r>
          </w:p>
        </w:tc>
        <w:tc>
          <w:tcPr>
            <w:tcW w:w="4016" w:type="dxa"/>
          </w:tcPr>
          <w:p w:rsidR="00D542CB" w:rsidRDefault="00436AA8">
            <w:pPr>
              <w:pStyle w:val="TableParagraph"/>
              <w:spacing w:line="268" w:lineRule="exact"/>
              <w:ind w:left="31" w:right="32"/>
              <w:jc w:val="center"/>
              <w:rPr>
                <w:sz w:val="24"/>
              </w:rPr>
            </w:pPr>
            <w:r>
              <w:rPr>
                <w:sz w:val="24"/>
              </w:rPr>
              <w:t>Не</w:t>
            </w:r>
            <w:r>
              <w:rPr>
                <w:spacing w:val="-10"/>
                <w:sz w:val="24"/>
              </w:rPr>
              <w:t xml:space="preserve"> </w:t>
            </w:r>
            <w:r>
              <w:rPr>
                <w:sz w:val="24"/>
              </w:rPr>
              <w:t>менее 300</w:t>
            </w:r>
            <w:r>
              <w:rPr>
                <w:spacing w:val="-4"/>
                <w:sz w:val="24"/>
              </w:rPr>
              <w:t xml:space="preserve"> слов</w:t>
            </w:r>
          </w:p>
        </w:tc>
      </w:tr>
    </w:tbl>
    <w:p w:rsidR="00D542CB" w:rsidRDefault="00436AA8">
      <w:pPr>
        <w:spacing w:before="268"/>
        <w:ind w:left="338" w:right="478"/>
        <w:jc w:val="center"/>
        <w:rPr>
          <w:i/>
          <w:sz w:val="24"/>
        </w:rPr>
      </w:pPr>
      <w:r>
        <w:rPr>
          <w:i/>
          <w:sz w:val="24"/>
        </w:rPr>
        <w:t>Рекомендуемый</w:t>
      </w:r>
      <w:r>
        <w:rPr>
          <w:i/>
          <w:spacing w:val="-15"/>
          <w:sz w:val="24"/>
        </w:rPr>
        <w:t xml:space="preserve"> </w:t>
      </w:r>
      <w:r>
        <w:rPr>
          <w:i/>
          <w:sz w:val="24"/>
        </w:rPr>
        <w:t>объем</w:t>
      </w:r>
      <w:r>
        <w:rPr>
          <w:i/>
          <w:spacing w:val="-11"/>
          <w:sz w:val="24"/>
        </w:rPr>
        <w:t xml:space="preserve"> </w:t>
      </w:r>
      <w:r>
        <w:rPr>
          <w:i/>
          <w:spacing w:val="-2"/>
          <w:sz w:val="24"/>
        </w:rPr>
        <w:t>сочинений</w:t>
      </w:r>
    </w:p>
    <w:p w:rsidR="00D542CB" w:rsidRDefault="00D542CB">
      <w:pPr>
        <w:pStyle w:val="a3"/>
        <w:spacing w:before="57"/>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4"/>
        <w:gridCol w:w="4025"/>
        <w:gridCol w:w="4030"/>
      </w:tblGrid>
      <w:tr w:rsidR="00D542CB">
        <w:trPr>
          <w:trHeight w:val="830"/>
        </w:trPr>
        <w:tc>
          <w:tcPr>
            <w:tcW w:w="1574" w:type="dxa"/>
          </w:tcPr>
          <w:p w:rsidR="00D542CB" w:rsidRDefault="00436AA8">
            <w:pPr>
              <w:pStyle w:val="TableParagraph"/>
              <w:spacing w:line="270" w:lineRule="exact"/>
              <w:ind w:left="33" w:right="11"/>
              <w:jc w:val="center"/>
              <w:rPr>
                <w:b/>
                <w:sz w:val="24"/>
              </w:rPr>
            </w:pPr>
            <w:r>
              <w:rPr>
                <w:b/>
                <w:spacing w:val="-2"/>
                <w:sz w:val="24"/>
              </w:rPr>
              <w:t>Класс</w:t>
            </w:r>
          </w:p>
        </w:tc>
        <w:tc>
          <w:tcPr>
            <w:tcW w:w="4025" w:type="dxa"/>
          </w:tcPr>
          <w:p w:rsidR="00D542CB" w:rsidRDefault="00436AA8">
            <w:pPr>
              <w:pStyle w:val="TableParagraph"/>
              <w:spacing w:line="237" w:lineRule="auto"/>
              <w:ind w:left="987" w:right="1281" w:hanging="96"/>
              <w:rPr>
                <w:b/>
                <w:sz w:val="24"/>
              </w:rPr>
            </w:pPr>
            <w:r>
              <w:rPr>
                <w:b/>
                <w:spacing w:val="-2"/>
                <w:sz w:val="24"/>
              </w:rPr>
              <w:t>Рекомендуемый объем</w:t>
            </w:r>
            <w:r>
              <w:rPr>
                <w:b/>
                <w:spacing w:val="-7"/>
                <w:sz w:val="24"/>
              </w:rPr>
              <w:t xml:space="preserve"> </w:t>
            </w:r>
            <w:r>
              <w:rPr>
                <w:b/>
                <w:spacing w:val="-2"/>
                <w:sz w:val="24"/>
              </w:rPr>
              <w:t>классных</w:t>
            </w:r>
          </w:p>
          <w:p w:rsidR="00D542CB" w:rsidRDefault="00436AA8">
            <w:pPr>
              <w:pStyle w:val="TableParagraph"/>
              <w:spacing w:line="267" w:lineRule="exact"/>
              <w:ind w:left="987"/>
              <w:rPr>
                <w:b/>
                <w:sz w:val="24"/>
              </w:rPr>
            </w:pPr>
            <w:r>
              <w:rPr>
                <w:b/>
                <w:spacing w:val="-2"/>
                <w:sz w:val="24"/>
              </w:rPr>
              <w:t>сочинений</w:t>
            </w:r>
          </w:p>
        </w:tc>
        <w:tc>
          <w:tcPr>
            <w:tcW w:w="4030" w:type="dxa"/>
          </w:tcPr>
          <w:p w:rsidR="00D542CB" w:rsidRDefault="00436AA8">
            <w:pPr>
              <w:pStyle w:val="TableParagraph"/>
              <w:spacing w:line="237" w:lineRule="auto"/>
              <w:ind w:left="855" w:right="781" w:firstLine="43"/>
              <w:rPr>
                <w:b/>
                <w:sz w:val="24"/>
              </w:rPr>
            </w:pPr>
            <w:r>
              <w:rPr>
                <w:b/>
                <w:spacing w:val="-2"/>
                <w:sz w:val="24"/>
              </w:rPr>
              <w:t xml:space="preserve">Рекомендуемый </w:t>
            </w:r>
            <w:r>
              <w:rPr>
                <w:b/>
                <w:spacing w:val="-4"/>
                <w:sz w:val="24"/>
              </w:rPr>
              <w:t>объем</w:t>
            </w:r>
            <w:r>
              <w:rPr>
                <w:b/>
                <w:spacing w:val="-15"/>
                <w:sz w:val="24"/>
              </w:rPr>
              <w:t xml:space="preserve"> </w:t>
            </w:r>
            <w:r>
              <w:rPr>
                <w:b/>
                <w:spacing w:val="-4"/>
                <w:sz w:val="24"/>
              </w:rPr>
              <w:t>сочинения-</w:t>
            </w:r>
          </w:p>
          <w:p w:rsidR="00D542CB" w:rsidRDefault="00436AA8">
            <w:pPr>
              <w:pStyle w:val="TableParagraph"/>
              <w:spacing w:line="267" w:lineRule="exact"/>
              <w:ind w:left="855"/>
              <w:rPr>
                <w:b/>
                <w:sz w:val="24"/>
              </w:rPr>
            </w:pPr>
            <w:r>
              <w:rPr>
                <w:b/>
                <w:spacing w:val="-2"/>
                <w:sz w:val="24"/>
              </w:rPr>
              <w:t>миниатюры</w:t>
            </w:r>
          </w:p>
        </w:tc>
      </w:tr>
      <w:tr w:rsidR="00D542CB">
        <w:trPr>
          <w:trHeight w:val="432"/>
        </w:trPr>
        <w:tc>
          <w:tcPr>
            <w:tcW w:w="1574" w:type="dxa"/>
          </w:tcPr>
          <w:p w:rsidR="00D542CB" w:rsidRDefault="00436AA8">
            <w:pPr>
              <w:pStyle w:val="TableParagraph"/>
              <w:spacing w:line="268" w:lineRule="exact"/>
              <w:ind w:left="33"/>
              <w:jc w:val="center"/>
              <w:rPr>
                <w:sz w:val="24"/>
              </w:rPr>
            </w:pPr>
            <w:r>
              <w:rPr>
                <w:spacing w:val="-10"/>
                <w:sz w:val="24"/>
              </w:rPr>
              <w:t>5</w:t>
            </w:r>
          </w:p>
        </w:tc>
        <w:tc>
          <w:tcPr>
            <w:tcW w:w="4025" w:type="dxa"/>
          </w:tcPr>
          <w:p w:rsidR="00D542CB" w:rsidRDefault="00436AA8">
            <w:pPr>
              <w:pStyle w:val="TableParagraph"/>
              <w:spacing w:line="268" w:lineRule="exact"/>
              <w:ind w:left="218"/>
              <w:rPr>
                <w:sz w:val="24"/>
              </w:rPr>
            </w:pPr>
            <w:r>
              <w:rPr>
                <w:sz w:val="24"/>
              </w:rPr>
              <w:t>Не</w:t>
            </w:r>
            <w:r>
              <w:rPr>
                <w:spacing w:val="-9"/>
                <w:sz w:val="24"/>
              </w:rPr>
              <w:t xml:space="preserve"> </w:t>
            </w:r>
            <w:r>
              <w:rPr>
                <w:sz w:val="24"/>
              </w:rPr>
              <w:t>менее</w:t>
            </w:r>
            <w:r>
              <w:rPr>
                <w:spacing w:val="-2"/>
                <w:sz w:val="24"/>
              </w:rPr>
              <w:t xml:space="preserve"> </w:t>
            </w:r>
            <w:r>
              <w:rPr>
                <w:sz w:val="24"/>
              </w:rPr>
              <w:t xml:space="preserve">70 </w:t>
            </w:r>
            <w:r>
              <w:rPr>
                <w:spacing w:val="-4"/>
                <w:sz w:val="24"/>
              </w:rPr>
              <w:t>слов</w:t>
            </w:r>
          </w:p>
        </w:tc>
        <w:tc>
          <w:tcPr>
            <w:tcW w:w="4030" w:type="dxa"/>
          </w:tcPr>
          <w:p w:rsidR="00D542CB" w:rsidRDefault="00436AA8">
            <w:pPr>
              <w:pStyle w:val="TableParagraph"/>
              <w:spacing w:line="268" w:lineRule="exact"/>
              <w:ind w:left="221"/>
              <w:rPr>
                <w:sz w:val="24"/>
              </w:rPr>
            </w:pPr>
            <w:r>
              <w:rPr>
                <w:sz w:val="24"/>
              </w:rPr>
              <w:t>3 и</w:t>
            </w:r>
            <w:r>
              <w:rPr>
                <w:spacing w:val="3"/>
                <w:sz w:val="24"/>
              </w:rPr>
              <w:t xml:space="preserve"> </w:t>
            </w:r>
            <w:r>
              <w:rPr>
                <w:sz w:val="24"/>
              </w:rPr>
              <w:t>более</w:t>
            </w:r>
            <w:r>
              <w:rPr>
                <w:spacing w:val="-6"/>
                <w:sz w:val="24"/>
              </w:rPr>
              <w:t xml:space="preserve"> </w:t>
            </w:r>
            <w:r>
              <w:rPr>
                <w:spacing w:val="-2"/>
                <w:sz w:val="24"/>
              </w:rPr>
              <w:t>предложений</w:t>
            </w:r>
          </w:p>
        </w:tc>
      </w:tr>
      <w:tr w:rsidR="00D542CB">
        <w:trPr>
          <w:trHeight w:val="429"/>
        </w:trPr>
        <w:tc>
          <w:tcPr>
            <w:tcW w:w="1574" w:type="dxa"/>
          </w:tcPr>
          <w:p w:rsidR="00D542CB" w:rsidRDefault="00436AA8">
            <w:pPr>
              <w:pStyle w:val="TableParagraph"/>
              <w:spacing w:line="268" w:lineRule="exact"/>
              <w:ind w:left="33"/>
              <w:jc w:val="center"/>
              <w:rPr>
                <w:sz w:val="24"/>
              </w:rPr>
            </w:pPr>
            <w:r>
              <w:rPr>
                <w:spacing w:val="-10"/>
                <w:sz w:val="24"/>
              </w:rPr>
              <w:t>6</w:t>
            </w:r>
          </w:p>
        </w:tc>
        <w:tc>
          <w:tcPr>
            <w:tcW w:w="4025" w:type="dxa"/>
          </w:tcPr>
          <w:p w:rsidR="00D542CB" w:rsidRDefault="00436AA8">
            <w:pPr>
              <w:pStyle w:val="TableParagraph"/>
              <w:spacing w:line="268" w:lineRule="exact"/>
              <w:ind w:left="218"/>
              <w:rPr>
                <w:sz w:val="24"/>
              </w:rPr>
            </w:pPr>
            <w:r>
              <w:rPr>
                <w:sz w:val="24"/>
              </w:rPr>
              <w:t>Не</w:t>
            </w:r>
            <w:r>
              <w:rPr>
                <w:spacing w:val="-9"/>
                <w:sz w:val="24"/>
              </w:rPr>
              <w:t xml:space="preserve"> </w:t>
            </w:r>
            <w:r>
              <w:rPr>
                <w:sz w:val="24"/>
              </w:rPr>
              <w:t>менее</w:t>
            </w:r>
            <w:r>
              <w:rPr>
                <w:spacing w:val="-2"/>
                <w:sz w:val="24"/>
              </w:rPr>
              <w:t xml:space="preserve"> </w:t>
            </w:r>
            <w:r>
              <w:rPr>
                <w:sz w:val="24"/>
              </w:rPr>
              <w:t xml:space="preserve">100 </w:t>
            </w:r>
            <w:r>
              <w:rPr>
                <w:spacing w:val="-4"/>
                <w:sz w:val="24"/>
              </w:rPr>
              <w:t>слов</w:t>
            </w:r>
          </w:p>
        </w:tc>
        <w:tc>
          <w:tcPr>
            <w:tcW w:w="4030" w:type="dxa"/>
          </w:tcPr>
          <w:p w:rsidR="00D542CB" w:rsidRDefault="00436AA8">
            <w:pPr>
              <w:pStyle w:val="TableParagraph"/>
              <w:spacing w:line="268" w:lineRule="exact"/>
              <w:ind w:left="221"/>
              <w:rPr>
                <w:sz w:val="24"/>
              </w:rPr>
            </w:pPr>
            <w:r>
              <w:rPr>
                <w:sz w:val="24"/>
              </w:rPr>
              <w:t>5 и</w:t>
            </w:r>
            <w:r>
              <w:rPr>
                <w:spacing w:val="3"/>
                <w:sz w:val="24"/>
              </w:rPr>
              <w:t xml:space="preserve"> </w:t>
            </w:r>
            <w:r>
              <w:rPr>
                <w:sz w:val="24"/>
              </w:rPr>
              <w:t>более</w:t>
            </w:r>
            <w:r>
              <w:rPr>
                <w:spacing w:val="-4"/>
                <w:sz w:val="24"/>
              </w:rPr>
              <w:t xml:space="preserve"> </w:t>
            </w:r>
            <w:r>
              <w:rPr>
                <w:spacing w:val="-2"/>
                <w:sz w:val="24"/>
              </w:rPr>
              <w:t>предложений</w:t>
            </w:r>
          </w:p>
        </w:tc>
      </w:tr>
      <w:tr w:rsidR="00D542CB">
        <w:trPr>
          <w:trHeight w:val="426"/>
        </w:trPr>
        <w:tc>
          <w:tcPr>
            <w:tcW w:w="1574" w:type="dxa"/>
          </w:tcPr>
          <w:p w:rsidR="00D542CB" w:rsidRDefault="00436AA8">
            <w:pPr>
              <w:pStyle w:val="TableParagraph"/>
              <w:spacing w:line="268" w:lineRule="exact"/>
              <w:ind w:left="33"/>
              <w:jc w:val="center"/>
              <w:rPr>
                <w:sz w:val="24"/>
              </w:rPr>
            </w:pPr>
            <w:r>
              <w:rPr>
                <w:spacing w:val="-10"/>
                <w:sz w:val="24"/>
              </w:rPr>
              <w:t>7</w:t>
            </w:r>
          </w:p>
        </w:tc>
        <w:tc>
          <w:tcPr>
            <w:tcW w:w="4025" w:type="dxa"/>
          </w:tcPr>
          <w:p w:rsidR="00D542CB" w:rsidRDefault="00436AA8">
            <w:pPr>
              <w:pStyle w:val="TableParagraph"/>
              <w:spacing w:line="268" w:lineRule="exact"/>
              <w:ind w:left="218"/>
              <w:rPr>
                <w:sz w:val="24"/>
              </w:rPr>
            </w:pPr>
            <w:r>
              <w:rPr>
                <w:sz w:val="24"/>
              </w:rPr>
              <w:t>Не</w:t>
            </w:r>
            <w:r>
              <w:rPr>
                <w:spacing w:val="-9"/>
                <w:sz w:val="24"/>
              </w:rPr>
              <w:t xml:space="preserve"> </w:t>
            </w:r>
            <w:r>
              <w:rPr>
                <w:sz w:val="24"/>
              </w:rPr>
              <w:t>менее</w:t>
            </w:r>
            <w:r>
              <w:rPr>
                <w:spacing w:val="-2"/>
                <w:sz w:val="24"/>
              </w:rPr>
              <w:t xml:space="preserve"> </w:t>
            </w:r>
            <w:r>
              <w:rPr>
                <w:sz w:val="24"/>
              </w:rPr>
              <w:t xml:space="preserve">150 </w:t>
            </w:r>
            <w:r>
              <w:rPr>
                <w:spacing w:val="-4"/>
                <w:sz w:val="24"/>
              </w:rPr>
              <w:t>слов</w:t>
            </w:r>
          </w:p>
        </w:tc>
        <w:tc>
          <w:tcPr>
            <w:tcW w:w="4030" w:type="dxa"/>
          </w:tcPr>
          <w:p w:rsidR="00D542CB" w:rsidRDefault="00436AA8">
            <w:pPr>
              <w:pStyle w:val="TableParagraph"/>
              <w:spacing w:line="268" w:lineRule="exact"/>
              <w:ind w:left="221"/>
              <w:rPr>
                <w:sz w:val="24"/>
              </w:rPr>
            </w:pPr>
            <w:r>
              <w:rPr>
                <w:sz w:val="24"/>
              </w:rPr>
              <w:t>6 и</w:t>
            </w:r>
            <w:r>
              <w:rPr>
                <w:spacing w:val="3"/>
                <w:sz w:val="24"/>
              </w:rPr>
              <w:t xml:space="preserve"> </w:t>
            </w:r>
            <w:r>
              <w:rPr>
                <w:sz w:val="24"/>
              </w:rPr>
              <w:t>более</w:t>
            </w:r>
            <w:r>
              <w:rPr>
                <w:spacing w:val="-4"/>
                <w:sz w:val="24"/>
              </w:rPr>
              <w:t xml:space="preserve"> </w:t>
            </w:r>
            <w:r>
              <w:rPr>
                <w:spacing w:val="-2"/>
                <w:sz w:val="24"/>
              </w:rPr>
              <w:t>предложений</w:t>
            </w:r>
          </w:p>
        </w:tc>
      </w:tr>
      <w:tr w:rsidR="00D542CB">
        <w:trPr>
          <w:trHeight w:val="431"/>
        </w:trPr>
        <w:tc>
          <w:tcPr>
            <w:tcW w:w="1574" w:type="dxa"/>
          </w:tcPr>
          <w:p w:rsidR="00D542CB" w:rsidRDefault="00436AA8">
            <w:pPr>
              <w:pStyle w:val="TableParagraph"/>
              <w:spacing w:line="268" w:lineRule="exact"/>
              <w:ind w:left="33"/>
              <w:jc w:val="center"/>
              <w:rPr>
                <w:sz w:val="24"/>
              </w:rPr>
            </w:pPr>
            <w:r>
              <w:rPr>
                <w:spacing w:val="-10"/>
                <w:sz w:val="24"/>
              </w:rPr>
              <w:t>8</w:t>
            </w:r>
          </w:p>
        </w:tc>
        <w:tc>
          <w:tcPr>
            <w:tcW w:w="4025" w:type="dxa"/>
          </w:tcPr>
          <w:p w:rsidR="00D542CB" w:rsidRDefault="00436AA8">
            <w:pPr>
              <w:pStyle w:val="TableParagraph"/>
              <w:spacing w:line="268" w:lineRule="exact"/>
              <w:ind w:left="218"/>
              <w:rPr>
                <w:sz w:val="24"/>
              </w:rPr>
            </w:pPr>
            <w:r>
              <w:rPr>
                <w:sz w:val="24"/>
              </w:rPr>
              <w:t>Не</w:t>
            </w:r>
            <w:r>
              <w:rPr>
                <w:spacing w:val="-9"/>
                <w:sz w:val="24"/>
              </w:rPr>
              <w:t xml:space="preserve"> </w:t>
            </w:r>
            <w:r>
              <w:rPr>
                <w:sz w:val="24"/>
              </w:rPr>
              <w:t>менее</w:t>
            </w:r>
            <w:r>
              <w:rPr>
                <w:spacing w:val="-2"/>
                <w:sz w:val="24"/>
              </w:rPr>
              <w:t xml:space="preserve"> </w:t>
            </w:r>
            <w:r>
              <w:rPr>
                <w:sz w:val="24"/>
              </w:rPr>
              <w:t xml:space="preserve">200 </w:t>
            </w:r>
            <w:r>
              <w:rPr>
                <w:spacing w:val="-4"/>
                <w:sz w:val="24"/>
              </w:rPr>
              <w:t>слов</w:t>
            </w:r>
          </w:p>
        </w:tc>
        <w:tc>
          <w:tcPr>
            <w:tcW w:w="4030" w:type="dxa"/>
          </w:tcPr>
          <w:p w:rsidR="00D542CB" w:rsidRDefault="00436AA8">
            <w:pPr>
              <w:pStyle w:val="TableParagraph"/>
              <w:spacing w:line="268" w:lineRule="exact"/>
              <w:ind w:left="221"/>
              <w:rPr>
                <w:sz w:val="24"/>
              </w:rPr>
            </w:pPr>
            <w:r>
              <w:rPr>
                <w:sz w:val="24"/>
              </w:rPr>
              <w:t>7 и</w:t>
            </w:r>
            <w:r>
              <w:rPr>
                <w:spacing w:val="3"/>
                <w:sz w:val="24"/>
              </w:rPr>
              <w:t xml:space="preserve"> </w:t>
            </w:r>
            <w:r>
              <w:rPr>
                <w:sz w:val="24"/>
              </w:rPr>
              <w:t>более</w:t>
            </w:r>
            <w:r>
              <w:rPr>
                <w:spacing w:val="-4"/>
                <w:sz w:val="24"/>
              </w:rPr>
              <w:t xml:space="preserve"> </w:t>
            </w:r>
            <w:r>
              <w:rPr>
                <w:spacing w:val="-2"/>
                <w:sz w:val="24"/>
              </w:rPr>
              <w:t>предложений</w:t>
            </w:r>
          </w:p>
        </w:tc>
      </w:tr>
      <w:tr w:rsidR="00D542CB">
        <w:trPr>
          <w:trHeight w:val="1706"/>
        </w:trPr>
        <w:tc>
          <w:tcPr>
            <w:tcW w:w="1574" w:type="dxa"/>
          </w:tcPr>
          <w:p w:rsidR="00D542CB" w:rsidRDefault="00436AA8">
            <w:pPr>
              <w:pStyle w:val="TableParagraph"/>
              <w:spacing w:line="268" w:lineRule="exact"/>
              <w:ind w:left="33"/>
              <w:jc w:val="center"/>
              <w:rPr>
                <w:sz w:val="24"/>
              </w:rPr>
            </w:pPr>
            <w:r>
              <w:rPr>
                <w:spacing w:val="-10"/>
                <w:sz w:val="24"/>
              </w:rPr>
              <w:t>9</w:t>
            </w:r>
          </w:p>
        </w:tc>
        <w:tc>
          <w:tcPr>
            <w:tcW w:w="4025" w:type="dxa"/>
          </w:tcPr>
          <w:p w:rsidR="00D542CB" w:rsidRDefault="00436AA8">
            <w:pPr>
              <w:pStyle w:val="TableParagraph"/>
              <w:spacing w:line="268" w:lineRule="exact"/>
              <w:ind w:left="218"/>
              <w:rPr>
                <w:sz w:val="24"/>
              </w:rPr>
            </w:pPr>
            <w:r>
              <w:rPr>
                <w:sz w:val="24"/>
              </w:rPr>
              <w:t>Не</w:t>
            </w:r>
            <w:r>
              <w:rPr>
                <w:spacing w:val="-9"/>
                <w:sz w:val="24"/>
              </w:rPr>
              <w:t xml:space="preserve"> </w:t>
            </w:r>
            <w:r>
              <w:rPr>
                <w:sz w:val="24"/>
              </w:rPr>
              <w:t>менее</w:t>
            </w:r>
            <w:r>
              <w:rPr>
                <w:spacing w:val="-2"/>
                <w:sz w:val="24"/>
              </w:rPr>
              <w:t xml:space="preserve"> </w:t>
            </w:r>
            <w:r>
              <w:rPr>
                <w:sz w:val="24"/>
              </w:rPr>
              <w:t xml:space="preserve">250 </w:t>
            </w:r>
            <w:r>
              <w:rPr>
                <w:spacing w:val="-4"/>
                <w:sz w:val="24"/>
              </w:rPr>
              <w:t>слов</w:t>
            </w:r>
          </w:p>
        </w:tc>
        <w:tc>
          <w:tcPr>
            <w:tcW w:w="4030" w:type="dxa"/>
          </w:tcPr>
          <w:p w:rsidR="00D542CB" w:rsidRDefault="00436AA8">
            <w:pPr>
              <w:pStyle w:val="TableParagraph"/>
              <w:ind w:left="221" w:right="177"/>
              <w:jc w:val="both"/>
              <w:rPr>
                <w:sz w:val="24"/>
              </w:rPr>
            </w:pPr>
            <w:r>
              <w:rPr>
                <w:sz w:val="24"/>
              </w:rPr>
              <w:t>8 и более предложений или не менее 6–7 предложений сложной структуры, если этот объем позволяет</w:t>
            </w:r>
            <w:r>
              <w:rPr>
                <w:spacing w:val="-15"/>
                <w:sz w:val="24"/>
              </w:rPr>
              <w:t xml:space="preserve"> </w:t>
            </w:r>
            <w:r>
              <w:rPr>
                <w:sz w:val="24"/>
              </w:rPr>
              <w:t>раскрыть</w:t>
            </w:r>
            <w:r>
              <w:rPr>
                <w:spacing w:val="-15"/>
                <w:sz w:val="24"/>
              </w:rPr>
              <w:t xml:space="preserve"> </w:t>
            </w:r>
            <w:r>
              <w:rPr>
                <w:sz w:val="24"/>
              </w:rPr>
              <w:t>тему,</w:t>
            </w:r>
            <w:r>
              <w:rPr>
                <w:spacing w:val="-14"/>
                <w:sz w:val="24"/>
              </w:rPr>
              <w:t xml:space="preserve"> </w:t>
            </w:r>
            <w:r>
              <w:rPr>
                <w:sz w:val="24"/>
              </w:rPr>
              <w:t>выразить главную мысль</w:t>
            </w:r>
          </w:p>
        </w:tc>
      </w:tr>
    </w:tbl>
    <w:p w:rsidR="00D542CB" w:rsidRDefault="00D542CB">
      <w:pPr>
        <w:pStyle w:val="TableParagraph"/>
        <w:jc w:val="both"/>
        <w:rPr>
          <w:sz w:val="24"/>
        </w:rPr>
        <w:sectPr w:rsidR="00D542CB">
          <w:pgSz w:w="11920" w:h="16850"/>
          <w:pgMar w:top="1240" w:right="566" w:bottom="1180" w:left="1275" w:header="0" w:footer="852" w:gutter="0"/>
          <w:cols w:space="720"/>
        </w:sectPr>
      </w:pPr>
    </w:p>
    <w:p w:rsidR="00D542CB" w:rsidRDefault="00436AA8">
      <w:pPr>
        <w:pStyle w:val="1"/>
        <w:spacing w:before="76" w:line="242" w:lineRule="auto"/>
        <w:ind w:left="141" w:right="269" w:firstLine="710"/>
      </w:pPr>
      <w:r>
        <w:lastRenderedPageBreak/>
        <w:t>Осложненное</w:t>
      </w:r>
      <w:r>
        <w:rPr>
          <w:spacing w:val="40"/>
        </w:rPr>
        <w:t xml:space="preserve"> </w:t>
      </w:r>
      <w:r>
        <w:t>списывание</w:t>
      </w:r>
      <w:r>
        <w:rPr>
          <w:spacing w:val="40"/>
        </w:rPr>
        <w:t xml:space="preserve"> </w:t>
      </w:r>
      <w:r>
        <w:t>текста</w:t>
      </w:r>
      <w:r>
        <w:rPr>
          <w:spacing w:val="40"/>
        </w:rPr>
        <w:t xml:space="preserve"> </w:t>
      </w:r>
      <w:r>
        <w:t>(с</w:t>
      </w:r>
      <w:r>
        <w:rPr>
          <w:spacing w:val="40"/>
        </w:rPr>
        <w:t xml:space="preserve"> </w:t>
      </w:r>
      <w:r>
        <w:t>нераскрытыми</w:t>
      </w:r>
      <w:r>
        <w:rPr>
          <w:spacing w:val="40"/>
        </w:rPr>
        <w:t xml:space="preserve"> </w:t>
      </w:r>
      <w:r>
        <w:t>скобками, с</w:t>
      </w:r>
      <w:r>
        <w:rPr>
          <w:spacing w:val="-8"/>
        </w:rPr>
        <w:t xml:space="preserve"> </w:t>
      </w:r>
      <w:r>
        <w:t>пропусками букв и знаков препинания).</w:t>
      </w:r>
    </w:p>
    <w:p w:rsidR="00D542CB" w:rsidRDefault="00436AA8">
      <w:pPr>
        <w:pStyle w:val="a3"/>
        <w:ind w:left="683" w:right="275"/>
      </w:pPr>
      <w:r>
        <w:t>Осложненное списывание оценивается по трем критериям: соблюдение орфографических правил, соблюдение пунктуационных правил, графическое оформление. Если допущены графические ошибки любого вида при списывании</w:t>
      </w:r>
      <w:r>
        <w:t>, то отметка должна быть понижена на 1 балл.</w:t>
      </w:r>
    </w:p>
    <w:p w:rsidR="00D542CB" w:rsidRDefault="00436AA8">
      <w:pPr>
        <w:spacing w:line="242" w:lineRule="auto"/>
        <w:ind w:left="2484" w:right="2440" w:hanging="968"/>
        <w:jc w:val="both"/>
        <w:rPr>
          <w:i/>
          <w:sz w:val="24"/>
        </w:rPr>
      </w:pPr>
      <w:r>
        <w:rPr>
          <w:i/>
          <w:sz w:val="24"/>
        </w:rPr>
        <w:t>Критерии</w:t>
      </w:r>
      <w:r>
        <w:rPr>
          <w:i/>
          <w:spacing w:val="-13"/>
          <w:sz w:val="24"/>
        </w:rPr>
        <w:t xml:space="preserve"> </w:t>
      </w:r>
      <w:r>
        <w:rPr>
          <w:i/>
          <w:sz w:val="24"/>
        </w:rPr>
        <w:t>оценивания</w:t>
      </w:r>
      <w:r>
        <w:rPr>
          <w:i/>
          <w:spacing w:val="-12"/>
          <w:sz w:val="24"/>
        </w:rPr>
        <w:t xml:space="preserve"> </w:t>
      </w:r>
      <w:r>
        <w:rPr>
          <w:i/>
          <w:sz w:val="24"/>
        </w:rPr>
        <w:t>осложненного</w:t>
      </w:r>
      <w:r>
        <w:rPr>
          <w:i/>
          <w:spacing w:val="-13"/>
          <w:sz w:val="24"/>
        </w:rPr>
        <w:t xml:space="preserve"> </w:t>
      </w:r>
      <w:r>
        <w:rPr>
          <w:i/>
          <w:sz w:val="24"/>
        </w:rPr>
        <w:t>списывания</w:t>
      </w:r>
      <w:r>
        <w:rPr>
          <w:i/>
          <w:spacing w:val="-11"/>
          <w:sz w:val="24"/>
        </w:rPr>
        <w:t xml:space="preserve"> </w:t>
      </w:r>
      <w:r>
        <w:rPr>
          <w:i/>
          <w:sz w:val="24"/>
        </w:rPr>
        <w:t>текста</w:t>
      </w:r>
      <w:r>
        <w:rPr>
          <w:i/>
          <w:spacing w:val="-10"/>
          <w:sz w:val="24"/>
        </w:rPr>
        <w:t xml:space="preserve"> </w:t>
      </w:r>
      <w:r>
        <w:rPr>
          <w:i/>
          <w:sz w:val="24"/>
        </w:rPr>
        <w:t>(с пропусками букв и знаков препинания)</w:t>
      </w:r>
      <w:r>
        <w:rPr>
          <w:i/>
          <w:sz w:val="24"/>
          <w:vertAlign w:val="superscript"/>
        </w:rPr>
        <w:t>1</w:t>
      </w: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
        <w:gridCol w:w="8226"/>
        <w:gridCol w:w="1313"/>
        <w:gridCol w:w="105"/>
      </w:tblGrid>
      <w:tr w:rsidR="00D542CB">
        <w:trPr>
          <w:trHeight w:val="431"/>
        </w:trPr>
        <w:tc>
          <w:tcPr>
            <w:tcW w:w="8324" w:type="dxa"/>
            <w:gridSpan w:val="2"/>
          </w:tcPr>
          <w:p w:rsidR="00D542CB" w:rsidRDefault="00436AA8">
            <w:pPr>
              <w:pStyle w:val="TableParagraph"/>
              <w:spacing w:line="263" w:lineRule="exact"/>
              <w:ind w:left="220"/>
              <w:rPr>
                <w:b/>
                <w:sz w:val="24"/>
              </w:rPr>
            </w:pPr>
            <w:r>
              <w:rPr>
                <w:b/>
                <w:sz w:val="24"/>
              </w:rPr>
              <w:t>Соблюдение</w:t>
            </w:r>
            <w:r>
              <w:rPr>
                <w:b/>
                <w:spacing w:val="-15"/>
                <w:sz w:val="24"/>
              </w:rPr>
              <w:t xml:space="preserve"> </w:t>
            </w:r>
            <w:r>
              <w:rPr>
                <w:b/>
                <w:sz w:val="24"/>
              </w:rPr>
              <w:t>орфографических</w:t>
            </w:r>
            <w:r>
              <w:rPr>
                <w:b/>
                <w:spacing w:val="-15"/>
                <w:sz w:val="24"/>
              </w:rPr>
              <w:t xml:space="preserve"> </w:t>
            </w:r>
            <w:r>
              <w:rPr>
                <w:b/>
                <w:spacing w:val="-2"/>
                <w:sz w:val="24"/>
              </w:rPr>
              <w:t>правил</w:t>
            </w:r>
          </w:p>
        </w:tc>
        <w:tc>
          <w:tcPr>
            <w:tcW w:w="1313" w:type="dxa"/>
          </w:tcPr>
          <w:p w:rsidR="00D542CB" w:rsidRDefault="00436AA8">
            <w:pPr>
              <w:pStyle w:val="TableParagraph"/>
              <w:spacing w:line="263" w:lineRule="exact"/>
              <w:ind w:left="123"/>
              <w:rPr>
                <w:b/>
                <w:sz w:val="24"/>
              </w:rPr>
            </w:pPr>
            <w:r>
              <w:rPr>
                <w:b/>
                <w:spacing w:val="-2"/>
                <w:sz w:val="24"/>
              </w:rPr>
              <w:t>Отметка</w:t>
            </w:r>
          </w:p>
        </w:tc>
        <w:tc>
          <w:tcPr>
            <w:tcW w:w="105" w:type="dxa"/>
            <w:tcBorders>
              <w:top w:val="nil"/>
              <w:bottom w:val="nil"/>
              <w:right w:val="nil"/>
            </w:tcBorders>
          </w:tcPr>
          <w:p w:rsidR="00D542CB" w:rsidRDefault="00D542CB">
            <w:pPr>
              <w:pStyle w:val="TableParagraph"/>
              <w:rPr>
                <w:sz w:val="24"/>
              </w:rPr>
            </w:pPr>
          </w:p>
        </w:tc>
      </w:tr>
      <w:tr w:rsidR="00D542CB">
        <w:trPr>
          <w:trHeight w:val="1382"/>
        </w:trPr>
        <w:tc>
          <w:tcPr>
            <w:tcW w:w="8324" w:type="dxa"/>
            <w:gridSpan w:val="2"/>
          </w:tcPr>
          <w:p w:rsidR="00D542CB" w:rsidRDefault="00436AA8">
            <w:pPr>
              <w:pStyle w:val="TableParagraph"/>
              <w:spacing w:line="261" w:lineRule="exact"/>
              <w:ind w:left="220"/>
              <w:jc w:val="both"/>
              <w:rPr>
                <w:sz w:val="24"/>
              </w:rPr>
            </w:pPr>
            <w:r>
              <w:rPr>
                <w:sz w:val="24"/>
              </w:rPr>
              <w:t>Орфографических</w:t>
            </w:r>
            <w:r>
              <w:rPr>
                <w:spacing w:val="-14"/>
                <w:sz w:val="24"/>
              </w:rPr>
              <w:t xml:space="preserve"> </w:t>
            </w:r>
            <w:r>
              <w:rPr>
                <w:sz w:val="24"/>
              </w:rPr>
              <w:t>ошибок</w:t>
            </w:r>
            <w:r>
              <w:rPr>
                <w:spacing w:val="-4"/>
                <w:sz w:val="24"/>
              </w:rPr>
              <w:t xml:space="preserve"> </w:t>
            </w:r>
            <w:r>
              <w:rPr>
                <w:sz w:val="24"/>
              </w:rPr>
              <w:t>нет</w:t>
            </w:r>
            <w:r>
              <w:rPr>
                <w:spacing w:val="-11"/>
                <w:sz w:val="24"/>
              </w:rPr>
              <w:t xml:space="preserve"> </w:t>
            </w:r>
            <w:r>
              <w:rPr>
                <w:sz w:val="24"/>
              </w:rPr>
              <w:t>(или</w:t>
            </w:r>
            <w:r>
              <w:rPr>
                <w:spacing w:val="-7"/>
                <w:sz w:val="24"/>
              </w:rPr>
              <w:t xml:space="preserve"> </w:t>
            </w:r>
            <w:r>
              <w:rPr>
                <w:sz w:val="24"/>
              </w:rPr>
              <w:t>допущена</w:t>
            </w:r>
            <w:r>
              <w:rPr>
                <w:spacing w:val="-12"/>
                <w:sz w:val="24"/>
              </w:rPr>
              <w:t xml:space="preserve"> </w:t>
            </w:r>
            <w:r>
              <w:rPr>
                <w:sz w:val="24"/>
              </w:rPr>
              <w:t>одна</w:t>
            </w:r>
            <w:r>
              <w:rPr>
                <w:spacing w:val="-10"/>
                <w:sz w:val="24"/>
              </w:rPr>
              <w:t xml:space="preserve"> </w:t>
            </w:r>
            <w:r>
              <w:rPr>
                <w:sz w:val="24"/>
              </w:rPr>
              <w:t>негрубая</w:t>
            </w:r>
            <w:r>
              <w:rPr>
                <w:spacing w:val="-2"/>
                <w:sz w:val="24"/>
              </w:rPr>
              <w:t xml:space="preserve"> ошибка).</w:t>
            </w:r>
          </w:p>
          <w:p w:rsidR="00D542CB" w:rsidRDefault="00436AA8">
            <w:pPr>
              <w:pStyle w:val="TableParagraph"/>
              <w:ind w:left="220" w:right="198"/>
              <w:jc w:val="both"/>
              <w:rPr>
                <w:i/>
                <w:sz w:val="24"/>
              </w:rPr>
            </w:pPr>
            <w:r>
              <w:rPr>
                <w:i/>
                <w:sz w:val="24"/>
              </w:rPr>
              <w:t>При оценивании учитываются только ошибки, сделанные при вставке пропущенных букв, раскрытии скобок, восстановлении слитного, раздельного и дефисного написания слов</w:t>
            </w:r>
          </w:p>
        </w:tc>
        <w:tc>
          <w:tcPr>
            <w:tcW w:w="1313" w:type="dxa"/>
          </w:tcPr>
          <w:p w:rsidR="00D542CB" w:rsidRDefault="00436AA8">
            <w:pPr>
              <w:pStyle w:val="TableParagraph"/>
              <w:spacing w:line="265" w:lineRule="exact"/>
              <w:ind w:left="23"/>
              <w:jc w:val="center"/>
              <w:rPr>
                <w:b/>
                <w:sz w:val="24"/>
              </w:rPr>
            </w:pPr>
            <w:r>
              <w:rPr>
                <w:b/>
                <w:spacing w:val="-5"/>
                <w:sz w:val="24"/>
              </w:rPr>
              <w:t>«5»</w:t>
            </w:r>
          </w:p>
        </w:tc>
        <w:tc>
          <w:tcPr>
            <w:tcW w:w="105" w:type="dxa"/>
            <w:tcBorders>
              <w:top w:val="nil"/>
              <w:bottom w:val="nil"/>
              <w:right w:val="nil"/>
            </w:tcBorders>
          </w:tcPr>
          <w:p w:rsidR="00D542CB" w:rsidRDefault="00D542CB">
            <w:pPr>
              <w:pStyle w:val="TableParagraph"/>
              <w:rPr>
                <w:sz w:val="24"/>
              </w:rPr>
            </w:pPr>
          </w:p>
        </w:tc>
      </w:tr>
      <w:tr w:rsidR="00D542CB">
        <w:trPr>
          <w:trHeight w:val="429"/>
        </w:trPr>
        <w:tc>
          <w:tcPr>
            <w:tcW w:w="8324" w:type="dxa"/>
            <w:gridSpan w:val="2"/>
          </w:tcPr>
          <w:p w:rsidR="00D542CB" w:rsidRDefault="00436AA8">
            <w:pPr>
              <w:pStyle w:val="TableParagraph"/>
              <w:spacing w:line="263" w:lineRule="exact"/>
              <w:ind w:left="220"/>
              <w:rPr>
                <w:sz w:val="24"/>
              </w:rPr>
            </w:pPr>
            <w:r>
              <w:rPr>
                <w:sz w:val="24"/>
              </w:rPr>
              <w:t>Допущено</w:t>
            </w:r>
            <w:r>
              <w:rPr>
                <w:spacing w:val="-1"/>
                <w:sz w:val="24"/>
              </w:rPr>
              <w:t xml:space="preserve"> </w:t>
            </w:r>
            <w:r>
              <w:rPr>
                <w:sz w:val="24"/>
              </w:rPr>
              <w:t>не</w:t>
            </w:r>
            <w:r>
              <w:rPr>
                <w:spacing w:val="-2"/>
                <w:sz w:val="24"/>
              </w:rPr>
              <w:t xml:space="preserve"> </w:t>
            </w:r>
            <w:r>
              <w:rPr>
                <w:sz w:val="24"/>
              </w:rPr>
              <w:t>более</w:t>
            </w:r>
            <w:r>
              <w:rPr>
                <w:spacing w:val="-10"/>
                <w:sz w:val="24"/>
              </w:rPr>
              <w:t xml:space="preserve"> </w:t>
            </w:r>
            <w:r>
              <w:rPr>
                <w:sz w:val="24"/>
              </w:rPr>
              <w:t>2</w:t>
            </w:r>
            <w:r>
              <w:rPr>
                <w:spacing w:val="-5"/>
                <w:sz w:val="24"/>
              </w:rPr>
              <w:t xml:space="preserve"> </w:t>
            </w:r>
            <w:r>
              <w:rPr>
                <w:spacing w:val="-2"/>
                <w:sz w:val="24"/>
              </w:rPr>
              <w:t>ошибок</w:t>
            </w:r>
          </w:p>
        </w:tc>
        <w:tc>
          <w:tcPr>
            <w:tcW w:w="1313" w:type="dxa"/>
          </w:tcPr>
          <w:p w:rsidR="00D542CB" w:rsidRDefault="00436AA8">
            <w:pPr>
              <w:pStyle w:val="TableParagraph"/>
              <w:spacing w:line="268" w:lineRule="exact"/>
              <w:ind w:left="23"/>
              <w:jc w:val="center"/>
              <w:rPr>
                <w:b/>
                <w:sz w:val="24"/>
              </w:rPr>
            </w:pPr>
            <w:r>
              <w:rPr>
                <w:b/>
                <w:spacing w:val="-5"/>
                <w:sz w:val="24"/>
              </w:rPr>
              <w:t>«4»</w:t>
            </w:r>
          </w:p>
        </w:tc>
        <w:tc>
          <w:tcPr>
            <w:tcW w:w="105" w:type="dxa"/>
            <w:tcBorders>
              <w:top w:val="nil"/>
              <w:bottom w:val="nil"/>
              <w:right w:val="nil"/>
            </w:tcBorders>
          </w:tcPr>
          <w:p w:rsidR="00D542CB" w:rsidRDefault="00D542CB">
            <w:pPr>
              <w:pStyle w:val="TableParagraph"/>
              <w:rPr>
                <w:sz w:val="24"/>
              </w:rPr>
            </w:pPr>
          </w:p>
        </w:tc>
      </w:tr>
      <w:tr w:rsidR="00D542CB">
        <w:trPr>
          <w:trHeight w:val="434"/>
        </w:trPr>
        <w:tc>
          <w:tcPr>
            <w:tcW w:w="8324" w:type="dxa"/>
            <w:gridSpan w:val="2"/>
          </w:tcPr>
          <w:p w:rsidR="00D542CB" w:rsidRDefault="00436AA8">
            <w:pPr>
              <w:pStyle w:val="TableParagraph"/>
              <w:spacing w:line="261" w:lineRule="exact"/>
              <w:ind w:left="220"/>
              <w:rPr>
                <w:sz w:val="24"/>
              </w:rPr>
            </w:pPr>
            <w:r>
              <w:rPr>
                <w:sz w:val="24"/>
              </w:rPr>
              <w:t>Допущены</w:t>
            </w:r>
            <w:r>
              <w:rPr>
                <w:spacing w:val="-5"/>
                <w:sz w:val="24"/>
              </w:rPr>
              <w:t xml:space="preserve"> </w:t>
            </w:r>
            <w:r>
              <w:rPr>
                <w:sz w:val="24"/>
              </w:rPr>
              <w:t>3–4</w:t>
            </w:r>
            <w:r>
              <w:rPr>
                <w:spacing w:val="-6"/>
                <w:sz w:val="24"/>
              </w:rPr>
              <w:t xml:space="preserve"> </w:t>
            </w:r>
            <w:r>
              <w:rPr>
                <w:spacing w:val="-2"/>
                <w:sz w:val="24"/>
              </w:rPr>
              <w:t>ошибки</w:t>
            </w:r>
          </w:p>
        </w:tc>
        <w:tc>
          <w:tcPr>
            <w:tcW w:w="1313" w:type="dxa"/>
          </w:tcPr>
          <w:p w:rsidR="00D542CB" w:rsidRDefault="00436AA8">
            <w:pPr>
              <w:pStyle w:val="TableParagraph"/>
              <w:spacing w:line="265" w:lineRule="exact"/>
              <w:ind w:left="23"/>
              <w:jc w:val="center"/>
              <w:rPr>
                <w:b/>
                <w:sz w:val="24"/>
              </w:rPr>
            </w:pPr>
            <w:r>
              <w:rPr>
                <w:b/>
                <w:spacing w:val="-5"/>
                <w:sz w:val="24"/>
              </w:rPr>
              <w:t>«3»</w:t>
            </w:r>
          </w:p>
        </w:tc>
        <w:tc>
          <w:tcPr>
            <w:tcW w:w="105" w:type="dxa"/>
            <w:tcBorders>
              <w:top w:val="nil"/>
              <w:bottom w:val="nil"/>
              <w:right w:val="nil"/>
            </w:tcBorders>
          </w:tcPr>
          <w:p w:rsidR="00D542CB" w:rsidRDefault="00D542CB">
            <w:pPr>
              <w:pStyle w:val="TableParagraph"/>
              <w:rPr>
                <w:sz w:val="24"/>
              </w:rPr>
            </w:pPr>
          </w:p>
        </w:tc>
      </w:tr>
      <w:tr w:rsidR="00D542CB">
        <w:trPr>
          <w:trHeight w:val="429"/>
        </w:trPr>
        <w:tc>
          <w:tcPr>
            <w:tcW w:w="8324" w:type="dxa"/>
            <w:gridSpan w:val="2"/>
          </w:tcPr>
          <w:p w:rsidR="00D542CB" w:rsidRDefault="00436AA8">
            <w:pPr>
              <w:pStyle w:val="TableParagraph"/>
              <w:spacing w:line="261" w:lineRule="exact"/>
              <w:ind w:left="220"/>
              <w:rPr>
                <w:sz w:val="24"/>
              </w:rPr>
            </w:pPr>
            <w:r>
              <w:rPr>
                <w:sz w:val="24"/>
              </w:rPr>
              <w:t>Допущено</w:t>
            </w:r>
            <w:r>
              <w:rPr>
                <w:spacing w:val="-1"/>
                <w:sz w:val="24"/>
              </w:rPr>
              <w:t xml:space="preserve"> </w:t>
            </w:r>
            <w:r>
              <w:rPr>
                <w:sz w:val="24"/>
              </w:rPr>
              <w:t>5</w:t>
            </w:r>
            <w:r>
              <w:rPr>
                <w:spacing w:val="-6"/>
                <w:sz w:val="24"/>
              </w:rPr>
              <w:t xml:space="preserve"> </w:t>
            </w:r>
            <w:r>
              <w:rPr>
                <w:sz w:val="24"/>
              </w:rPr>
              <w:t>и</w:t>
            </w:r>
            <w:r>
              <w:rPr>
                <w:spacing w:val="-3"/>
                <w:sz w:val="24"/>
              </w:rPr>
              <w:t xml:space="preserve"> </w:t>
            </w:r>
            <w:r>
              <w:rPr>
                <w:sz w:val="24"/>
              </w:rPr>
              <w:t>более</w:t>
            </w:r>
            <w:r>
              <w:rPr>
                <w:spacing w:val="-11"/>
                <w:sz w:val="24"/>
              </w:rPr>
              <w:t xml:space="preserve"> </w:t>
            </w:r>
            <w:r>
              <w:rPr>
                <w:spacing w:val="-2"/>
                <w:sz w:val="24"/>
              </w:rPr>
              <w:t>ошибок</w:t>
            </w:r>
          </w:p>
        </w:tc>
        <w:tc>
          <w:tcPr>
            <w:tcW w:w="1313" w:type="dxa"/>
          </w:tcPr>
          <w:p w:rsidR="00D542CB" w:rsidRDefault="00436AA8">
            <w:pPr>
              <w:pStyle w:val="TableParagraph"/>
              <w:spacing w:line="263" w:lineRule="exact"/>
              <w:ind w:left="23"/>
              <w:jc w:val="center"/>
              <w:rPr>
                <w:b/>
                <w:sz w:val="24"/>
              </w:rPr>
            </w:pPr>
            <w:r>
              <w:rPr>
                <w:b/>
                <w:spacing w:val="-5"/>
                <w:sz w:val="24"/>
              </w:rPr>
              <w:t>«2»</w:t>
            </w:r>
          </w:p>
        </w:tc>
        <w:tc>
          <w:tcPr>
            <w:tcW w:w="105" w:type="dxa"/>
            <w:tcBorders>
              <w:top w:val="nil"/>
              <w:bottom w:val="nil"/>
              <w:right w:val="nil"/>
            </w:tcBorders>
          </w:tcPr>
          <w:p w:rsidR="00D542CB" w:rsidRDefault="00D542CB">
            <w:pPr>
              <w:pStyle w:val="TableParagraph"/>
              <w:rPr>
                <w:sz w:val="24"/>
              </w:rPr>
            </w:pPr>
          </w:p>
        </w:tc>
      </w:tr>
      <w:tr w:rsidR="00D542CB">
        <w:trPr>
          <w:trHeight w:val="431"/>
        </w:trPr>
        <w:tc>
          <w:tcPr>
            <w:tcW w:w="8324" w:type="dxa"/>
            <w:gridSpan w:val="2"/>
          </w:tcPr>
          <w:p w:rsidR="00D542CB" w:rsidRDefault="00436AA8">
            <w:pPr>
              <w:pStyle w:val="TableParagraph"/>
              <w:spacing w:line="265" w:lineRule="exact"/>
              <w:ind w:left="220"/>
              <w:rPr>
                <w:b/>
                <w:sz w:val="24"/>
              </w:rPr>
            </w:pPr>
            <w:r>
              <w:rPr>
                <w:b/>
                <w:sz w:val="24"/>
              </w:rPr>
              <w:t>Соблюдение</w:t>
            </w:r>
            <w:r>
              <w:rPr>
                <w:b/>
                <w:spacing w:val="-15"/>
                <w:sz w:val="24"/>
              </w:rPr>
              <w:t xml:space="preserve"> </w:t>
            </w:r>
            <w:r>
              <w:rPr>
                <w:b/>
                <w:sz w:val="24"/>
              </w:rPr>
              <w:t>пунктуационных</w:t>
            </w:r>
            <w:r>
              <w:rPr>
                <w:b/>
                <w:spacing w:val="-13"/>
                <w:sz w:val="24"/>
              </w:rPr>
              <w:t xml:space="preserve"> </w:t>
            </w:r>
            <w:r>
              <w:rPr>
                <w:b/>
                <w:spacing w:val="-2"/>
                <w:sz w:val="24"/>
              </w:rPr>
              <w:t>правил</w:t>
            </w:r>
          </w:p>
        </w:tc>
        <w:tc>
          <w:tcPr>
            <w:tcW w:w="1313" w:type="dxa"/>
          </w:tcPr>
          <w:p w:rsidR="00D542CB" w:rsidRDefault="00D542CB">
            <w:pPr>
              <w:pStyle w:val="TableParagraph"/>
              <w:rPr>
                <w:sz w:val="24"/>
              </w:rPr>
            </w:pPr>
          </w:p>
        </w:tc>
        <w:tc>
          <w:tcPr>
            <w:tcW w:w="105" w:type="dxa"/>
            <w:tcBorders>
              <w:top w:val="nil"/>
              <w:bottom w:val="nil"/>
              <w:right w:val="nil"/>
            </w:tcBorders>
          </w:tcPr>
          <w:p w:rsidR="00D542CB" w:rsidRDefault="00D542CB">
            <w:pPr>
              <w:pStyle w:val="TableParagraph"/>
              <w:rPr>
                <w:sz w:val="24"/>
              </w:rPr>
            </w:pPr>
          </w:p>
        </w:tc>
      </w:tr>
      <w:tr w:rsidR="00D542CB">
        <w:trPr>
          <w:trHeight w:val="431"/>
        </w:trPr>
        <w:tc>
          <w:tcPr>
            <w:tcW w:w="8324" w:type="dxa"/>
            <w:gridSpan w:val="2"/>
          </w:tcPr>
          <w:p w:rsidR="00D542CB" w:rsidRDefault="00436AA8">
            <w:pPr>
              <w:pStyle w:val="TableParagraph"/>
              <w:spacing w:line="261" w:lineRule="exact"/>
              <w:ind w:left="220"/>
              <w:rPr>
                <w:sz w:val="24"/>
              </w:rPr>
            </w:pPr>
            <w:r>
              <w:rPr>
                <w:spacing w:val="-2"/>
                <w:sz w:val="24"/>
              </w:rPr>
              <w:t>Пунктуационных</w:t>
            </w:r>
            <w:r>
              <w:rPr>
                <w:spacing w:val="-6"/>
                <w:sz w:val="24"/>
              </w:rPr>
              <w:t xml:space="preserve"> </w:t>
            </w:r>
            <w:r>
              <w:rPr>
                <w:spacing w:val="-2"/>
                <w:sz w:val="24"/>
              </w:rPr>
              <w:t>ошибок</w:t>
            </w:r>
            <w:r>
              <w:rPr>
                <w:spacing w:val="9"/>
                <w:sz w:val="24"/>
              </w:rPr>
              <w:t xml:space="preserve"> </w:t>
            </w:r>
            <w:r>
              <w:rPr>
                <w:spacing w:val="-5"/>
                <w:sz w:val="24"/>
              </w:rPr>
              <w:t>нет</w:t>
            </w:r>
          </w:p>
        </w:tc>
        <w:tc>
          <w:tcPr>
            <w:tcW w:w="1313" w:type="dxa"/>
          </w:tcPr>
          <w:p w:rsidR="00D542CB" w:rsidRDefault="00436AA8">
            <w:pPr>
              <w:pStyle w:val="TableParagraph"/>
              <w:spacing w:line="263" w:lineRule="exact"/>
              <w:ind w:left="23"/>
              <w:jc w:val="center"/>
              <w:rPr>
                <w:b/>
                <w:sz w:val="24"/>
              </w:rPr>
            </w:pPr>
            <w:r>
              <w:rPr>
                <w:b/>
                <w:spacing w:val="-5"/>
                <w:sz w:val="24"/>
              </w:rPr>
              <w:t>«5»</w:t>
            </w:r>
          </w:p>
        </w:tc>
        <w:tc>
          <w:tcPr>
            <w:tcW w:w="105" w:type="dxa"/>
            <w:tcBorders>
              <w:top w:val="nil"/>
              <w:bottom w:val="nil"/>
              <w:right w:val="nil"/>
            </w:tcBorders>
          </w:tcPr>
          <w:p w:rsidR="00D542CB" w:rsidRDefault="00D542CB">
            <w:pPr>
              <w:pStyle w:val="TableParagraph"/>
              <w:rPr>
                <w:sz w:val="24"/>
              </w:rPr>
            </w:pPr>
          </w:p>
        </w:tc>
      </w:tr>
      <w:tr w:rsidR="00D542CB">
        <w:trPr>
          <w:trHeight w:val="427"/>
        </w:trPr>
        <w:tc>
          <w:tcPr>
            <w:tcW w:w="8324" w:type="dxa"/>
            <w:gridSpan w:val="2"/>
          </w:tcPr>
          <w:p w:rsidR="00D542CB" w:rsidRDefault="00436AA8">
            <w:pPr>
              <w:pStyle w:val="TableParagraph"/>
              <w:spacing w:line="261" w:lineRule="exact"/>
              <w:ind w:left="220"/>
              <w:rPr>
                <w:sz w:val="24"/>
              </w:rPr>
            </w:pPr>
            <w:r>
              <w:rPr>
                <w:sz w:val="24"/>
              </w:rPr>
              <w:t>Допущена</w:t>
            </w:r>
            <w:r>
              <w:rPr>
                <w:spacing w:val="-8"/>
                <w:sz w:val="24"/>
              </w:rPr>
              <w:t xml:space="preserve"> </w:t>
            </w:r>
            <w:r>
              <w:rPr>
                <w:sz w:val="24"/>
              </w:rPr>
              <w:t>1</w:t>
            </w:r>
            <w:r>
              <w:rPr>
                <w:spacing w:val="-6"/>
                <w:sz w:val="24"/>
              </w:rPr>
              <w:t xml:space="preserve"> </w:t>
            </w:r>
            <w:r>
              <w:rPr>
                <w:spacing w:val="-2"/>
                <w:sz w:val="24"/>
              </w:rPr>
              <w:t>ошибка</w:t>
            </w:r>
          </w:p>
        </w:tc>
        <w:tc>
          <w:tcPr>
            <w:tcW w:w="1313" w:type="dxa"/>
          </w:tcPr>
          <w:p w:rsidR="00D542CB" w:rsidRDefault="00436AA8">
            <w:pPr>
              <w:pStyle w:val="TableParagraph"/>
              <w:spacing w:line="263" w:lineRule="exact"/>
              <w:ind w:left="23"/>
              <w:jc w:val="center"/>
              <w:rPr>
                <w:b/>
                <w:sz w:val="24"/>
              </w:rPr>
            </w:pPr>
            <w:r>
              <w:rPr>
                <w:b/>
                <w:spacing w:val="-5"/>
                <w:sz w:val="24"/>
              </w:rPr>
              <w:t>«4»</w:t>
            </w:r>
          </w:p>
        </w:tc>
        <w:tc>
          <w:tcPr>
            <w:tcW w:w="105" w:type="dxa"/>
            <w:tcBorders>
              <w:top w:val="nil"/>
              <w:bottom w:val="nil"/>
              <w:right w:val="nil"/>
            </w:tcBorders>
          </w:tcPr>
          <w:p w:rsidR="00D542CB" w:rsidRDefault="00D542CB">
            <w:pPr>
              <w:pStyle w:val="TableParagraph"/>
              <w:rPr>
                <w:sz w:val="24"/>
              </w:rPr>
            </w:pPr>
          </w:p>
        </w:tc>
      </w:tr>
      <w:tr w:rsidR="00D542CB">
        <w:trPr>
          <w:trHeight w:val="431"/>
        </w:trPr>
        <w:tc>
          <w:tcPr>
            <w:tcW w:w="8324" w:type="dxa"/>
            <w:gridSpan w:val="2"/>
          </w:tcPr>
          <w:p w:rsidR="00D542CB" w:rsidRDefault="00436AA8">
            <w:pPr>
              <w:pStyle w:val="TableParagraph"/>
              <w:spacing w:line="263" w:lineRule="exact"/>
              <w:ind w:left="220"/>
              <w:rPr>
                <w:sz w:val="24"/>
              </w:rPr>
            </w:pPr>
            <w:r>
              <w:rPr>
                <w:sz w:val="24"/>
              </w:rPr>
              <w:t>Допущены 2</w:t>
            </w:r>
            <w:r>
              <w:rPr>
                <w:spacing w:val="-11"/>
                <w:sz w:val="24"/>
              </w:rPr>
              <w:t xml:space="preserve"> </w:t>
            </w:r>
            <w:r>
              <w:rPr>
                <w:spacing w:val="-2"/>
                <w:sz w:val="24"/>
              </w:rPr>
              <w:t>ошибки</w:t>
            </w:r>
          </w:p>
        </w:tc>
        <w:tc>
          <w:tcPr>
            <w:tcW w:w="1313" w:type="dxa"/>
          </w:tcPr>
          <w:p w:rsidR="00D542CB" w:rsidRDefault="00436AA8">
            <w:pPr>
              <w:pStyle w:val="TableParagraph"/>
              <w:spacing w:line="270" w:lineRule="exact"/>
              <w:ind w:left="23"/>
              <w:jc w:val="center"/>
              <w:rPr>
                <w:b/>
                <w:sz w:val="24"/>
              </w:rPr>
            </w:pPr>
            <w:r>
              <w:rPr>
                <w:b/>
                <w:spacing w:val="-5"/>
                <w:sz w:val="24"/>
              </w:rPr>
              <w:t>«3»</w:t>
            </w:r>
          </w:p>
        </w:tc>
        <w:tc>
          <w:tcPr>
            <w:tcW w:w="105" w:type="dxa"/>
            <w:tcBorders>
              <w:top w:val="nil"/>
              <w:bottom w:val="nil"/>
              <w:right w:val="nil"/>
            </w:tcBorders>
          </w:tcPr>
          <w:p w:rsidR="00D542CB" w:rsidRDefault="00D542CB">
            <w:pPr>
              <w:pStyle w:val="TableParagraph"/>
              <w:rPr>
                <w:sz w:val="24"/>
              </w:rPr>
            </w:pPr>
          </w:p>
        </w:tc>
      </w:tr>
      <w:tr w:rsidR="00D542CB">
        <w:trPr>
          <w:trHeight w:val="429"/>
        </w:trPr>
        <w:tc>
          <w:tcPr>
            <w:tcW w:w="8324" w:type="dxa"/>
            <w:gridSpan w:val="2"/>
          </w:tcPr>
          <w:p w:rsidR="00D542CB" w:rsidRDefault="00436AA8">
            <w:pPr>
              <w:pStyle w:val="TableParagraph"/>
              <w:spacing w:line="261" w:lineRule="exact"/>
              <w:ind w:left="220"/>
              <w:rPr>
                <w:sz w:val="24"/>
              </w:rPr>
            </w:pPr>
            <w:r>
              <w:rPr>
                <w:sz w:val="24"/>
              </w:rPr>
              <w:t>Допущено</w:t>
            </w:r>
            <w:r>
              <w:rPr>
                <w:spacing w:val="-4"/>
                <w:sz w:val="24"/>
              </w:rPr>
              <w:t xml:space="preserve"> </w:t>
            </w:r>
            <w:r>
              <w:rPr>
                <w:sz w:val="24"/>
              </w:rPr>
              <w:t>более</w:t>
            </w:r>
            <w:r>
              <w:rPr>
                <w:spacing w:val="-2"/>
                <w:sz w:val="24"/>
              </w:rPr>
              <w:t xml:space="preserve"> </w:t>
            </w:r>
            <w:r>
              <w:rPr>
                <w:sz w:val="24"/>
              </w:rPr>
              <w:t>2</w:t>
            </w:r>
            <w:r>
              <w:rPr>
                <w:spacing w:val="-10"/>
                <w:sz w:val="24"/>
              </w:rPr>
              <w:t xml:space="preserve"> </w:t>
            </w:r>
            <w:r>
              <w:rPr>
                <w:spacing w:val="-2"/>
                <w:sz w:val="24"/>
              </w:rPr>
              <w:t>ошибок</w:t>
            </w:r>
          </w:p>
        </w:tc>
        <w:tc>
          <w:tcPr>
            <w:tcW w:w="1313" w:type="dxa"/>
          </w:tcPr>
          <w:p w:rsidR="00D542CB" w:rsidRDefault="00436AA8">
            <w:pPr>
              <w:pStyle w:val="TableParagraph"/>
              <w:spacing w:line="263" w:lineRule="exact"/>
              <w:ind w:left="23"/>
              <w:jc w:val="center"/>
              <w:rPr>
                <w:b/>
                <w:sz w:val="24"/>
              </w:rPr>
            </w:pPr>
            <w:r>
              <w:rPr>
                <w:b/>
                <w:spacing w:val="-5"/>
                <w:sz w:val="24"/>
              </w:rPr>
              <w:t>«2»</w:t>
            </w:r>
          </w:p>
        </w:tc>
        <w:tc>
          <w:tcPr>
            <w:tcW w:w="105" w:type="dxa"/>
            <w:tcBorders>
              <w:top w:val="nil"/>
              <w:bottom w:val="nil"/>
              <w:right w:val="nil"/>
            </w:tcBorders>
          </w:tcPr>
          <w:p w:rsidR="00D542CB" w:rsidRDefault="00D542CB">
            <w:pPr>
              <w:pStyle w:val="TableParagraph"/>
              <w:rPr>
                <w:sz w:val="24"/>
              </w:rPr>
            </w:pPr>
          </w:p>
        </w:tc>
      </w:tr>
      <w:tr w:rsidR="00D542CB">
        <w:trPr>
          <w:trHeight w:val="434"/>
        </w:trPr>
        <w:tc>
          <w:tcPr>
            <w:tcW w:w="9637" w:type="dxa"/>
            <w:gridSpan w:val="3"/>
          </w:tcPr>
          <w:p w:rsidR="00D542CB" w:rsidRDefault="00436AA8">
            <w:pPr>
              <w:pStyle w:val="TableParagraph"/>
              <w:spacing w:line="265" w:lineRule="exact"/>
              <w:ind w:left="220"/>
              <w:rPr>
                <w:b/>
                <w:sz w:val="24"/>
              </w:rPr>
            </w:pPr>
            <w:r>
              <w:rPr>
                <w:b/>
                <w:sz w:val="24"/>
              </w:rPr>
              <w:t>Графическое</w:t>
            </w:r>
            <w:r>
              <w:rPr>
                <w:b/>
                <w:spacing w:val="-9"/>
                <w:sz w:val="24"/>
              </w:rPr>
              <w:t xml:space="preserve"> </w:t>
            </w:r>
            <w:r>
              <w:rPr>
                <w:b/>
                <w:spacing w:val="-2"/>
                <w:sz w:val="24"/>
              </w:rPr>
              <w:t>оформление</w:t>
            </w:r>
          </w:p>
        </w:tc>
        <w:tc>
          <w:tcPr>
            <w:tcW w:w="105" w:type="dxa"/>
            <w:tcBorders>
              <w:top w:val="nil"/>
              <w:bottom w:val="nil"/>
              <w:right w:val="nil"/>
            </w:tcBorders>
          </w:tcPr>
          <w:p w:rsidR="00D542CB" w:rsidRDefault="00D542CB">
            <w:pPr>
              <w:pStyle w:val="TableParagraph"/>
              <w:rPr>
                <w:sz w:val="24"/>
              </w:rPr>
            </w:pPr>
          </w:p>
        </w:tc>
      </w:tr>
      <w:tr w:rsidR="00D542CB">
        <w:trPr>
          <w:trHeight w:val="2337"/>
        </w:trPr>
        <w:tc>
          <w:tcPr>
            <w:tcW w:w="9637" w:type="dxa"/>
            <w:gridSpan w:val="3"/>
          </w:tcPr>
          <w:p w:rsidR="00D542CB" w:rsidRDefault="00436AA8">
            <w:pPr>
              <w:pStyle w:val="TableParagraph"/>
              <w:numPr>
                <w:ilvl w:val="0"/>
                <w:numId w:val="118"/>
              </w:numPr>
              <w:tabs>
                <w:tab w:val="left" w:pos="479"/>
              </w:tabs>
              <w:spacing w:line="261" w:lineRule="exact"/>
              <w:rPr>
                <w:sz w:val="24"/>
              </w:rPr>
            </w:pPr>
            <w:r>
              <w:rPr>
                <w:sz w:val="24"/>
              </w:rPr>
              <w:t>Текст</w:t>
            </w:r>
            <w:r>
              <w:rPr>
                <w:spacing w:val="-7"/>
                <w:sz w:val="24"/>
              </w:rPr>
              <w:t xml:space="preserve"> </w:t>
            </w:r>
            <w:r>
              <w:rPr>
                <w:sz w:val="24"/>
              </w:rPr>
              <w:t>переписан</w:t>
            </w:r>
            <w:r>
              <w:rPr>
                <w:spacing w:val="-2"/>
                <w:sz w:val="24"/>
              </w:rPr>
              <w:t xml:space="preserve"> </w:t>
            </w:r>
            <w:r>
              <w:rPr>
                <w:sz w:val="24"/>
              </w:rPr>
              <w:t>безошибочно</w:t>
            </w:r>
            <w:r>
              <w:rPr>
                <w:spacing w:val="-1"/>
                <w:sz w:val="24"/>
              </w:rPr>
              <w:t xml:space="preserve"> </w:t>
            </w:r>
            <w:r>
              <w:rPr>
                <w:sz w:val="24"/>
              </w:rPr>
              <w:t>(нет</w:t>
            </w:r>
            <w:r>
              <w:rPr>
                <w:spacing w:val="-9"/>
                <w:sz w:val="24"/>
              </w:rPr>
              <w:t xml:space="preserve"> </w:t>
            </w:r>
            <w:r>
              <w:rPr>
                <w:sz w:val="24"/>
              </w:rPr>
              <w:t>пропущенных</w:t>
            </w:r>
            <w:r>
              <w:rPr>
                <w:spacing w:val="-10"/>
                <w:sz w:val="24"/>
              </w:rPr>
              <w:t xml:space="preserve"> </w:t>
            </w:r>
            <w:r>
              <w:rPr>
                <w:sz w:val="24"/>
              </w:rPr>
              <w:t>и</w:t>
            </w:r>
            <w:r>
              <w:rPr>
                <w:spacing w:val="-2"/>
                <w:sz w:val="24"/>
              </w:rPr>
              <w:t xml:space="preserve"> </w:t>
            </w:r>
            <w:r>
              <w:rPr>
                <w:sz w:val="24"/>
              </w:rPr>
              <w:t>лишних</w:t>
            </w:r>
            <w:r>
              <w:rPr>
                <w:spacing w:val="-9"/>
                <w:sz w:val="24"/>
              </w:rPr>
              <w:t xml:space="preserve"> </w:t>
            </w:r>
            <w:r>
              <w:rPr>
                <w:sz w:val="24"/>
              </w:rPr>
              <w:t>слов</w:t>
            </w:r>
            <w:r>
              <w:rPr>
                <w:spacing w:val="-4"/>
                <w:sz w:val="24"/>
              </w:rPr>
              <w:t xml:space="preserve"> </w:t>
            </w:r>
            <w:r>
              <w:rPr>
                <w:sz w:val="24"/>
              </w:rPr>
              <w:t>и</w:t>
            </w:r>
            <w:r>
              <w:rPr>
                <w:spacing w:val="-6"/>
                <w:sz w:val="24"/>
              </w:rPr>
              <w:t xml:space="preserve"> </w:t>
            </w:r>
            <w:r>
              <w:rPr>
                <w:sz w:val="24"/>
              </w:rPr>
              <w:t>слов</w:t>
            </w:r>
            <w:r>
              <w:rPr>
                <w:spacing w:val="-7"/>
                <w:sz w:val="24"/>
              </w:rPr>
              <w:t xml:space="preserve"> </w:t>
            </w:r>
            <w:r>
              <w:rPr>
                <w:sz w:val="24"/>
              </w:rPr>
              <w:t>с</w:t>
            </w:r>
            <w:r>
              <w:rPr>
                <w:spacing w:val="-6"/>
                <w:sz w:val="24"/>
              </w:rPr>
              <w:t xml:space="preserve"> </w:t>
            </w:r>
            <w:r>
              <w:rPr>
                <w:spacing w:val="-2"/>
                <w:sz w:val="24"/>
              </w:rPr>
              <w:t>измененным</w:t>
            </w:r>
          </w:p>
          <w:p w:rsidR="00D542CB" w:rsidRDefault="00436AA8">
            <w:pPr>
              <w:pStyle w:val="TableParagraph"/>
              <w:spacing w:before="7" w:line="235" w:lineRule="auto"/>
              <w:ind w:left="220" w:right="6567" w:hanging="5"/>
              <w:rPr>
                <w:sz w:val="24"/>
              </w:rPr>
            </w:pPr>
            <w:r>
              <w:rPr>
                <w:spacing w:val="-2"/>
                <w:sz w:val="24"/>
              </w:rPr>
              <w:t>графическим</w:t>
            </w:r>
            <w:r>
              <w:rPr>
                <w:spacing w:val="-11"/>
                <w:sz w:val="24"/>
              </w:rPr>
              <w:t xml:space="preserve"> </w:t>
            </w:r>
            <w:r>
              <w:rPr>
                <w:spacing w:val="-2"/>
                <w:sz w:val="24"/>
              </w:rPr>
              <w:t xml:space="preserve">обликом). </w:t>
            </w:r>
            <w:r>
              <w:rPr>
                <w:spacing w:val="-4"/>
                <w:sz w:val="24"/>
              </w:rPr>
              <w:t>ИЛИ</w:t>
            </w:r>
          </w:p>
          <w:p w:rsidR="00D542CB" w:rsidRDefault="00436AA8">
            <w:pPr>
              <w:pStyle w:val="TableParagraph"/>
              <w:spacing w:line="275" w:lineRule="exact"/>
              <w:ind w:left="220"/>
              <w:rPr>
                <w:sz w:val="24"/>
              </w:rPr>
            </w:pPr>
            <w:r>
              <w:rPr>
                <w:sz w:val="24"/>
              </w:rPr>
              <w:t>Допущено</w:t>
            </w:r>
            <w:r>
              <w:rPr>
                <w:spacing w:val="-2"/>
                <w:sz w:val="24"/>
              </w:rPr>
              <w:t xml:space="preserve"> </w:t>
            </w:r>
            <w:r>
              <w:rPr>
                <w:sz w:val="24"/>
              </w:rPr>
              <w:t>не</w:t>
            </w:r>
            <w:r>
              <w:rPr>
                <w:spacing w:val="-8"/>
                <w:sz w:val="24"/>
              </w:rPr>
              <w:t xml:space="preserve"> </w:t>
            </w:r>
            <w:r>
              <w:rPr>
                <w:sz w:val="24"/>
              </w:rPr>
              <w:t>более</w:t>
            </w:r>
            <w:r>
              <w:rPr>
                <w:spacing w:val="-8"/>
                <w:sz w:val="24"/>
              </w:rPr>
              <w:t xml:space="preserve"> </w:t>
            </w:r>
            <w:r>
              <w:rPr>
                <w:sz w:val="24"/>
              </w:rPr>
              <w:t>3</w:t>
            </w:r>
            <w:r>
              <w:rPr>
                <w:spacing w:val="-12"/>
                <w:sz w:val="24"/>
              </w:rPr>
              <w:t xml:space="preserve"> </w:t>
            </w:r>
            <w:r>
              <w:rPr>
                <w:sz w:val="24"/>
              </w:rPr>
              <w:t>ошибок</w:t>
            </w:r>
            <w:r>
              <w:rPr>
                <w:spacing w:val="-5"/>
                <w:sz w:val="24"/>
              </w:rPr>
              <w:t xml:space="preserve"> </w:t>
            </w:r>
            <w:r>
              <w:rPr>
                <w:sz w:val="24"/>
              </w:rPr>
              <w:t>следующего</w:t>
            </w:r>
            <w:r>
              <w:rPr>
                <w:spacing w:val="5"/>
                <w:sz w:val="24"/>
              </w:rPr>
              <w:t xml:space="preserve"> </w:t>
            </w:r>
            <w:r>
              <w:rPr>
                <w:spacing w:val="-2"/>
                <w:sz w:val="24"/>
              </w:rPr>
              <w:t>характера:</w:t>
            </w:r>
          </w:p>
          <w:p w:rsidR="00D542CB" w:rsidRDefault="00436AA8">
            <w:pPr>
              <w:pStyle w:val="TableParagraph"/>
              <w:numPr>
                <w:ilvl w:val="1"/>
                <w:numId w:val="118"/>
              </w:numPr>
              <w:tabs>
                <w:tab w:val="left" w:pos="482"/>
              </w:tabs>
              <w:spacing w:before="4"/>
              <w:ind w:right="886" w:firstLine="0"/>
              <w:rPr>
                <w:sz w:val="24"/>
              </w:rPr>
            </w:pPr>
            <w:r>
              <w:rPr>
                <w:sz w:val="24"/>
              </w:rPr>
              <w:t>изменен</w:t>
            </w:r>
            <w:r>
              <w:rPr>
                <w:spacing w:val="-10"/>
                <w:sz w:val="24"/>
              </w:rPr>
              <w:t xml:space="preserve"> </w:t>
            </w:r>
            <w:r>
              <w:rPr>
                <w:sz w:val="24"/>
              </w:rPr>
              <w:t>графический</w:t>
            </w:r>
            <w:r>
              <w:rPr>
                <w:spacing w:val="-10"/>
                <w:sz w:val="24"/>
              </w:rPr>
              <w:t xml:space="preserve"> </w:t>
            </w:r>
            <w:r>
              <w:rPr>
                <w:sz w:val="24"/>
              </w:rPr>
              <w:t>облик</w:t>
            </w:r>
            <w:r>
              <w:rPr>
                <w:spacing w:val="-9"/>
                <w:sz w:val="24"/>
              </w:rPr>
              <w:t xml:space="preserve"> </w:t>
            </w:r>
            <w:r>
              <w:rPr>
                <w:sz w:val="24"/>
              </w:rPr>
              <w:t>слова</w:t>
            </w:r>
            <w:r>
              <w:rPr>
                <w:spacing w:val="-15"/>
                <w:sz w:val="24"/>
              </w:rPr>
              <w:t xml:space="preserve"> </w:t>
            </w:r>
            <w:r>
              <w:rPr>
                <w:sz w:val="24"/>
              </w:rPr>
              <w:t>(допущены</w:t>
            </w:r>
            <w:r>
              <w:rPr>
                <w:spacing w:val="-7"/>
                <w:sz w:val="24"/>
              </w:rPr>
              <w:t xml:space="preserve"> </w:t>
            </w:r>
            <w:r>
              <w:rPr>
                <w:sz w:val="24"/>
              </w:rPr>
              <w:t>перестановка,</w:t>
            </w:r>
            <w:r>
              <w:rPr>
                <w:spacing w:val="-11"/>
                <w:sz w:val="24"/>
              </w:rPr>
              <w:t xml:space="preserve"> </w:t>
            </w:r>
            <w:r>
              <w:rPr>
                <w:sz w:val="24"/>
              </w:rPr>
              <w:t>замена</w:t>
            </w:r>
            <w:r>
              <w:rPr>
                <w:spacing w:val="-14"/>
                <w:sz w:val="24"/>
              </w:rPr>
              <w:t xml:space="preserve"> </w:t>
            </w:r>
            <w:r>
              <w:rPr>
                <w:sz w:val="24"/>
              </w:rPr>
              <w:t>или</w:t>
            </w:r>
            <w:r>
              <w:rPr>
                <w:spacing w:val="-10"/>
                <w:sz w:val="24"/>
              </w:rPr>
              <w:t xml:space="preserve"> </w:t>
            </w:r>
            <w:r>
              <w:rPr>
                <w:sz w:val="24"/>
              </w:rPr>
              <w:t>пропуск буквы, не приводящие к орфографической или грамматической ошибке);</w:t>
            </w:r>
          </w:p>
          <w:p w:rsidR="00D542CB" w:rsidRDefault="00436AA8">
            <w:pPr>
              <w:pStyle w:val="TableParagraph"/>
              <w:numPr>
                <w:ilvl w:val="1"/>
                <w:numId w:val="118"/>
              </w:numPr>
              <w:tabs>
                <w:tab w:val="left" w:pos="470"/>
              </w:tabs>
              <w:spacing w:line="272" w:lineRule="exact"/>
              <w:ind w:left="470" w:hanging="255"/>
              <w:rPr>
                <w:sz w:val="24"/>
              </w:rPr>
            </w:pPr>
            <w:r>
              <w:rPr>
                <w:sz w:val="24"/>
              </w:rPr>
              <w:t>в</w:t>
            </w:r>
            <w:r>
              <w:rPr>
                <w:spacing w:val="-10"/>
                <w:sz w:val="24"/>
              </w:rPr>
              <w:t xml:space="preserve"> </w:t>
            </w:r>
            <w:r>
              <w:rPr>
                <w:sz w:val="24"/>
              </w:rPr>
              <w:t>переписанном</w:t>
            </w:r>
            <w:r>
              <w:rPr>
                <w:spacing w:val="-6"/>
                <w:sz w:val="24"/>
              </w:rPr>
              <w:t xml:space="preserve"> </w:t>
            </w:r>
            <w:r>
              <w:rPr>
                <w:sz w:val="24"/>
              </w:rPr>
              <w:t>тексте</w:t>
            </w:r>
            <w:r>
              <w:rPr>
                <w:spacing w:val="-10"/>
                <w:sz w:val="24"/>
              </w:rPr>
              <w:t xml:space="preserve"> </w:t>
            </w:r>
            <w:r>
              <w:rPr>
                <w:sz w:val="24"/>
              </w:rPr>
              <w:t>пропущено</w:t>
            </w:r>
            <w:r>
              <w:rPr>
                <w:spacing w:val="-2"/>
                <w:sz w:val="24"/>
              </w:rPr>
              <w:t xml:space="preserve"> </w:t>
            </w:r>
            <w:r>
              <w:rPr>
                <w:sz w:val="24"/>
              </w:rPr>
              <w:t>одно</w:t>
            </w:r>
            <w:r>
              <w:rPr>
                <w:spacing w:val="-4"/>
                <w:sz w:val="24"/>
              </w:rPr>
              <w:t xml:space="preserve"> </w:t>
            </w:r>
            <w:r>
              <w:rPr>
                <w:sz w:val="24"/>
              </w:rPr>
              <w:t>из</w:t>
            </w:r>
            <w:r>
              <w:rPr>
                <w:spacing w:val="-1"/>
                <w:sz w:val="24"/>
              </w:rPr>
              <w:t xml:space="preserve"> </w:t>
            </w:r>
            <w:r>
              <w:rPr>
                <w:sz w:val="24"/>
              </w:rPr>
              <w:t>слов</w:t>
            </w:r>
            <w:r>
              <w:rPr>
                <w:spacing w:val="-12"/>
                <w:sz w:val="24"/>
              </w:rPr>
              <w:t xml:space="preserve"> </w:t>
            </w:r>
            <w:r>
              <w:rPr>
                <w:sz w:val="24"/>
              </w:rPr>
              <w:t>текста</w:t>
            </w:r>
            <w:r>
              <w:rPr>
                <w:spacing w:val="-5"/>
                <w:sz w:val="24"/>
              </w:rPr>
              <w:t xml:space="preserve"> </w:t>
            </w:r>
            <w:r>
              <w:rPr>
                <w:sz w:val="24"/>
              </w:rPr>
              <w:t>либо</w:t>
            </w:r>
            <w:r>
              <w:rPr>
                <w:spacing w:val="-1"/>
                <w:sz w:val="24"/>
              </w:rPr>
              <w:t xml:space="preserve"> </w:t>
            </w:r>
            <w:r>
              <w:rPr>
                <w:sz w:val="24"/>
              </w:rPr>
              <w:t>есть</w:t>
            </w:r>
            <w:r>
              <w:rPr>
                <w:spacing w:val="-10"/>
                <w:sz w:val="24"/>
              </w:rPr>
              <w:t xml:space="preserve"> </w:t>
            </w:r>
            <w:r>
              <w:rPr>
                <w:sz w:val="24"/>
              </w:rPr>
              <w:t>одно</w:t>
            </w:r>
            <w:r>
              <w:rPr>
                <w:spacing w:val="-7"/>
                <w:sz w:val="24"/>
              </w:rPr>
              <w:t xml:space="preserve"> </w:t>
            </w:r>
            <w:r>
              <w:rPr>
                <w:sz w:val="24"/>
              </w:rPr>
              <w:t>лишнее</w:t>
            </w:r>
            <w:r>
              <w:rPr>
                <w:spacing w:val="-9"/>
                <w:sz w:val="24"/>
              </w:rPr>
              <w:t xml:space="preserve"> </w:t>
            </w:r>
            <w:r>
              <w:rPr>
                <w:spacing w:val="-2"/>
                <w:sz w:val="24"/>
              </w:rPr>
              <w:t>слово</w:t>
            </w:r>
          </w:p>
        </w:tc>
        <w:tc>
          <w:tcPr>
            <w:tcW w:w="105" w:type="dxa"/>
            <w:tcBorders>
              <w:top w:val="nil"/>
              <w:bottom w:val="nil"/>
              <w:right w:val="nil"/>
            </w:tcBorders>
          </w:tcPr>
          <w:p w:rsidR="00D542CB" w:rsidRDefault="00D542CB">
            <w:pPr>
              <w:pStyle w:val="TableParagraph"/>
              <w:rPr>
                <w:sz w:val="24"/>
              </w:rPr>
            </w:pPr>
          </w:p>
        </w:tc>
      </w:tr>
      <w:tr w:rsidR="00D542CB">
        <w:trPr>
          <w:trHeight w:val="1379"/>
        </w:trPr>
        <w:tc>
          <w:tcPr>
            <w:tcW w:w="9637" w:type="dxa"/>
            <w:gridSpan w:val="3"/>
            <w:tcBorders>
              <w:bottom w:val="single" w:sz="6" w:space="0" w:color="000000"/>
            </w:tcBorders>
          </w:tcPr>
          <w:p w:rsidR="00D542CB" w:rsidRDefault="00436AA8">
            <w:pPr>
              <w:pStyle w:val="TableParagraph"/>
              <w:numPr>
                <w:ilvl w:val="0"/>
                <w:numId w:val="117"/>
              </w:numPr>
              <w:tabs>
                <w:tab w:val="left" w:pos="455"/>
              </w:tabs>
              <w:spacing w:line="258" w:lineRule="exact"/>
              <w:rPr>
                <w:sz w:val="24"/>
              </w:rPr>
            </w:pPr>
            <w:r>
              <w:rPr>
                <w:sz w:val="24"/>
              </w:rPr>
              <w:t>Допущены</w:t>
            </w:r>
            <w:r>
              <w:rPr>
                <w:spacing w:val="-6"/>
                <w:sz w:val="24"/>
              </w:rPr>
              <w:t xml:space="preserve"> </w:t>
            </w:r>
            <w:r>
              <w:rPr>
                <w:sz w:val="24"/>
              </w:rPr>
              <w:t>4–7</w:t>
            </w:r>
            <w:r>
              <w:rPr>
                <w:spacing w:val="-14"/>
                <w:sz w:val="24"/>
              </w:rPr>
              <w:t xml:space="preserve"> </w:t>
            </w:r>
            <w:r>
              <w:rPr>
                <w:sz w:val="24"/>
              </w:rPr>
              <w:t>ошибок</w:t>
            </w:r>
            <w:r>
              <w:rPr>
                <w:spacing w:val="-9"/>
                <w:sz w:val="24"/>
              </w:rPr>
              <w:t xml:space="preserve"> </w:t>
            </w:r>
            <w:r>
              <w:rPr>
                <w:sz w:val="24"/>
              </w:rPr>
              <w:t>следующего</w:t>
            </w:r>
            <w:r>
              <w:rPr>
                <w:spacing w:val="-2"/>
                <w:sz w:val="24"/>
              </w:rPr>
              <w:t xml:space="preserve"> характера:</w:t>
            </w:r>
          </w:p>
          <w:p w:rsidR="00D542CB" w:rsidRDefault="00436AA8">
            <w:pPr>
              <w:pStyle w:val="TableParagraph"/>
              <w:numPr>
                <w:ilvl w:val="1"/>
                <w:numId w:val="117"/>
              </w:numPr>
              <w:tabs>
                <w:tab w:val="left" w:pos="482"/>
              </w:tabs>
              <w:spacing w:line="242" w:lineRule="auto"/>
              <w:ind w:right="886" w:firstLine="0"/>
              <w:rPr>
                <w:sz w:val="24"/>
              </w:rPr>
            </w:pPr>
            <w:r>
              <w:rPr>
                <w:sz w:val="24"/>
              </w:rPr>
              <w:t>изменен</w:t>
            </w:r>
            <w:r>
              <w:rPr>
                <w:spacing w:val="-10"/>
                <w:sz w:val="24"/>
              </w:rPr>
              <w:t xml:space="preserve"> </w:t>
            </w:r>
            <w:r>
              <w:rPr>
                <w:sz w:val="24"/>
              </w:rPr>
              <w:t>графический</w:t>
            </w:r>
            <w:r>
              <w:rPr>
                <w:spacing w:val="-10"/>
                <w:sz w:val="24"/>
              </w:rPr>
              <w:t xml:space="preserve"> </w:t>
            </w:r>
            <w:r>
              <w:rPr>
                <w:sz w:val="24"/>
              </w:rPr>
              <w:t>облик</w:t>
            </w:r>
            <w:r>
              <w:rPr>
                <w:spacing w:val="-9"/>
                <w:sz w:val="24"/>
              </w:rPr>
              <w:t xml:space="preserve"> </w:t>
            </w:r>
            <w:r>
              <w:rPr>
                <w:sz w:val="24"/>
              </w:rPr>
              <w:t>слова</w:t>
            </w:r>
            <w:r>
              <w:rPr>
                <w:spacing w:val="-15"/>
                <w:sz w:val="24"/>
              </w:rPr>
              <w:t xml:space="preserve"> </w:t>
            </w:r>
            <w:r>
              <w:rPr>
                <w:sz w:val="24"/>
              </w:rPr>
              <w:t>(допущены</w:t>
            </w:r>
            <w:r>
              <w:rPr>
                <w:spacing w:val="-7"/>
                <w:sz w:val="24"/>
              </w:rPr>
              <w:t xml:space="preserve"> </w:t>
            </w:r>
            <w:r>
              <w:rPr>
                <w:sz w:val="24"/>
              </w:rPr>
              <w:t>перестановка,</w:t>
            </w:r>
            <w:r>
              <w:rPr>
                <w:spacing w:val="-11"/>
                <w:sz w:val="24"/>
              </w:rPr>
              <w:t xml:space="preserve"> </w:t>
            </w:r>
            <w:r>
              <w:rPr>
                <w:sz w:val="24"/>
              </w:rPr>
              <w:t>замена</w:t>
            </w:r>
            <w:r>
              <w:rPr>
                <w:spacing w:val="-14"/>
                <w:sz w:val="24"/>
              </w:rPr>
              <w:t xml:space="preserve"> </w:t>
            </w:r>
            <w:r>
              <w:rPr>
                <w:sz w:val="24"/>
              </w:rPr>
              <w:t>или</w:t>
            </w:r>
            <w:r>
              <w:rPr>
                <w:spacing w:val="-10"/>
                <w:sz w:val="24"/>
              </w:rPr>
              <w:t xml:space="preserve"> </w:t>
            </w:r>
            <w:r>
              <w:rPr>
                <w:sz w:val="24"/>
              </w:rPr>
              <w:t>пропуск буквы, не приводящие к орфографической или грамматической ошибке);</w:t>
            </w:r>
          </w:p>
          <w:p w:rsidR="00D542CB" w:rsidRDefault="00436AA8">
            <w:pPr>
              <w:pStyle w:val="TableParagraph"/>
              <w:numPr>
                <w:ilvl w:val="1"/>
                <w:numId w:val="117"/>
              </w:numPr>
              <w:tabs>
                <w:tab w:val="left" w:pos="470"/>
              </w:tabs>
              <w:spacing w:line="266" w:lineRule="exact"/>
              <w:ind w:left="470" w:hanging="255"/>
              <w:rPr>
                <w:sz w:val="24"/>
              </w:rPr>
            </w:pPr>
            <w:r>
              <w:rPr>
                <w:sz w:val="24"/>
              </w:rPr>
              <w:t>в</w:t>
            </w:r>
            <w:r>
              <w:rPr>
                <w:spacing w:val="-10"/>
                <w:sz w:val="24"/>
              </w:rPr>
              <w:t xml:space="preserve"> </w:t>
            </w:r>
            <w:r>
              <w:rPr>
                <w:sz w:val="24"/>
              </w:rPr>
              <w:t>переписанном</w:t>
            </w:r>
            <w:r>
              <w:rPr>
                <w:spacing w:val="-6"/>
                <w:sz w:val="24"/>
              </w:rPr>
              <w:t xml:space="preserve"> </w:t>
            </w:r>
            <w:r>
              <w:rPr>
                <w:sz w:val="24"/>
              </w:rPr>
              <w:t>тексте</w:t>
            </w:r>
            <w:r>
              <w:rPr>
                <w:spacing w:val="-10"/>
                <w:sz w:val="24"/>
              </w:rPr>
              <w:t xml:space="preserve"> </w:t>
            </w:r>
            <w:r>
              <w:rPr>
                <w:sz w:val="24"/>
              </w:rPr>
              <w:t>пропущено</w:t>
            </w:r>
            <w:r>
              <w:rPr>
                <w:spacing w:val="-2"/>
                <w:sz w:val="24"/>
              </w:rPr>
              <w:t xml:space="preserve"> </w:t>
            </w:r>
            <w:r>
              <w:rPr>
                <w:sz w:val="24"/>
              </w:rPr>
              <w:t>одно</w:t>
            </w:r>
            <w:r>
              <w:rPr>
                <w:spacing w:val="-4"/>
                <w:sz w:val="24"/>
              </w:rPr>
              <w:t xml:space="preserve"> </w:t>
            </w:r>
            <w:r>
              <w:rPr>
                <w:sz w:val="24"/>
              </w:rPr>
              <w:t>из</w:t>
            </w:r>
            <w:r>
              <w:rPr>
                <w:spacing w:val="-1"/>
                <w:sz w:val="24"/>
              </w:rPr>
              <w:t xml:space="preserve"> </w:t>
            </w:r>
            <w:r>
              <w:rPr>
                <w:sz w:val="24"/>
              </w:rPr>
              <w:t>слов</w:t>
            </w:r>
            <w:r>
              <w:rPr>
                <w:spacing w:val="-12"/>
                <w:sz w:val="24"/>
              </w:rPr>
              <w:t xml:space="preserve"> </w:t>
            </w:r>
            <w:r>
              <w:rPr>
                <w:sz w:val="24"/>
              </w:rPr>
              <w:t>текста</w:t>
            </w:r>
            <w:r>
              <w:rPr>
                <w:spacing w:val="-5"/>
                <w:sz w:val="24"/>
              </w:rPr>
              <w:t xml:space="preserve"> </w:t>
            </w:r>
            <w:r>
              <w:rPr>
                <w:sz w:val="24"/>
              </w:rPr>
              <w:t>либо</w:t>
            </w:r>
            <w:r>
              <w:rPr>
                <w:spacing w:val="-1"/>
                <w:sz w:val="24"/>
              </w:rPr>
              <w:t xml:space="preserve"> </w:t>
            </w:r>
            <w:r>
              <w:rPr>
                <w:sz w:val="24"/>
              </w:rPr>
              <w:t>есть</w:t>
            </w:r>
            <w:r>
              <w:rPr>
                <w:spacing w:val="-10"/>
                <w:sz w:val="24"/>
              </w:rPr>
              <w:t xml:space="preserve"> </w:t>
            </w:r>
            <w:r>
              <w:rPr>
                <w:sz w:val="24"/>
              </w:rPr>
              <w:t>одно</w:t>
            </w:r>
            <w:r>
              <w:rPr>
                <w:spacing w:val="-7"/>
                <w:sz w:val="24"/>
              </w:rPr>
              <w:t xml:space="preserve"> </w:t>
            </w:r>
            <w:r>
              <w:rPr>
                <w:sz w:val="24"/>
              </w:rPr>
              <w:t>лишнее</w:t>
            </w:r>
            <w:r>
              <w:rPr>
                <w:spacing w:val="-9"/>
                <w:sz w:val="24"/>
              </w:rPr>
              <w:t xml:space="preserve"> </w:t>
            </w:r>
            <w:r>
              <w:rPr>
                <w:spacing w:val="-2"/>
                <w:sz w:val="24"/>
              </w:rPr>
              <w:t>слово</w:t>
            </w:r>
          </w:p>
        </w:tc>
        <w:tc>
          <w:tcPr>
            <w:tcW w:w="105" w:type="dxa"/>
            <w:tcBorders>
              <w:top w:val="nil"/>
              <w:bottom w:val="single" w:sz="6" w:space="0" w:color="000000"/>
              <w:right w:val="nil"/>
            </w:tcBorders>
          </w:tcPr>
          <w:p w:rsidR="00D542CB" w:rsidRDefault="00D542CB">
            <w:pPr>
              <w:pStyle w:val="TableParagraph"/>
              <w:rPr>
                <w:sz w:val="24"/>
              </w:rPr>
            </w:pPr>
          </w:p>
        </w:tc>
      </w:tr>
      <w:tr w:rsidR="00D542CB">
        <w:trPr>
          <w:trHeight w:val="1375"/>
        </w:trPr>
        <w:tc>
          <w:tcPr>
            <w:tcW w:w="98" w:type="dxa"/>
            <w:tcBorders>
              <w:top w:val="single" w:sz="6" w:space="0" w:color="000000"/>
              <w:left w:val="nil"/>
              <w:bottom w:val="nil"/>
            </w:tcBorders>
          </w:tcPr>
          <w:p w:rsidR="00D542CB" w:rsidRDefault="00D542CB">
            <w:pPr>
              <w:pStyle w:val="TableParagraph"/>
              <w:rPr>
                <w:sz w:val="24"/>
              </w:rPr>
            </w:pPr>
          </w:p>
        </w:tc>
        <w:tc>
          <w:tcPr>
            <w:tcW w:w="9644" w:type="dxa"/>
            <w:gridSpan w:val="3"/>
            <w:tcBorders>
              <w:top w:val="single" w:sz="6" w:space="0" w:color="000000"/>
            </w:tcBorders>
          </w:tcPr>
          <w:p w:rsidR="00D542CB" w:rsidRDefault="00436AA8">
            <w:pPr>
              <w:pStyle w:val="TableParagraph"/>
              <w:spacing w:before="42"/>
              <w:ind w:left="108"/>
              <w:rPr>
                <w:sz w:val="24"/>
              </w:rPr>
            </w:pPr>
            <w:r>
              <w:rPr>
                <w:sz w:val="24"/>
              </w:rPr>
              <w:t>3.</w:t>
            </w:r>
            <w:r>
              <w:rPr>
                <w:spacing w:val="-5"/>
                <w:sz w:val="24"/>
              </w:rPr>
              <w:t xml:space="preserve"> </w:t>
            </w:r>
            <w:r>
              <w:rPr>
                <w:sz w:val="24"/>
              </w:rPr>
              <w:t>Допущено</w:t>
            </w:r>
            <w:r>
              <w:rPr>
                <w:spacing w:val="-1"/>
                <w:sz w:val="24"/>
              </w:rPr>
              <w:t xml:space="preserve"> </w:t>
            </w:r>
            <w:r>
              <w:rPr>
                <w:sz w:val="24"/>
              </w:rPr>
              <w:t>более</w:t>
            </w:r>
            <w:r>
              <w:rPr>
                <w:spacing w:val="-7"/>
                <w:sz w:val="24"/>
              </w:rPr>
              <w:t xml:space="preserve"> </w:t>
            </w:r>
            <w:r>
              <w:rPr>
                <w:sz w:val="24"/>
              </w:rPr>
              <w:t>7</w:t>
            </w:r>
            <w:r>
              <w:rPr>
                <w:spacing w:val="-11"/>
                <w:sz w:val="24"/>
              </w:rPr>
              <w:t xml:space="preserve"> </w:t>
            </w:r>
            <w:r>
              <w:rPr>
                <w:sz w:val="24"/>
              </w:rPr>
              <w:t>ошибок</w:t>
            </w:r>
            <w:r>
              <w:rPr>
                <w:spacing w:val="-5"/>
                <w:sz w:val="24"/>
              </w:rPr>
              <w:t xml:space="preserve"> </w:t>
            </w:r>
            <w:r>
              <w:rPr>
                <w:sz w:val="24"/>
              </w:rPr>
              <w:t>следующего</w:t>
            </w:r>
            <w:r>
              <w:rPr>
                <w:spacing w:val="2"/>
                <w:sz w:val="24"/>
              </w:rPr>
              <w:t xml:space="preserve"> </w:t>
            </w:r>
            <w:r>
              <w:rPr>
                <w:spacing w:val="-2"/>
                <w:sz w:val="24"/>
              </w:rPr>
              <w:t>характера:</w:t>
            </w:r>
          </w:p>
          <w:p w:rsidR="00D542CB" w:rsidRDefault="00436AA8">
            <w:pPr>
              <w:pStyle w:val="TableParagraph"/>
              <w:numPr>
                <w:ilvl w:val="0"/>
                <w:numId w:val="116"/>
              </w:numPr>
              <w:tabs>
                <w:tab w:val="left" w:pos="375"/>
              </w:tabs>
              <w:spacing w:before="45" w:line="271" w:lineRule="auto"/>
              <w:ind w:right="253" w:firstLine="0"/>
              <w:jc w:val="left"/>
              <w:rPr>
                <w:sz w:val="24"/>
              </w:rPr>
            </w:pPr>
            <w:r>
              <w:rPr>
                <w:sz w:val="24"/>
              </w:rPr>
              <w:t>изменен</w:t>
            </w:r>
            <w:r>
              <w:rPr>
                <w:spacing w:val="-10"/>
                <w:sz w:val="24"/>
              </w:rPr>
              <w:t xml:space="preserve"> </w:t>
            </w:r>
            <w:r>
              <w:rPr>
                <w:sz w:val="24"/>
              </w:rPr>
              <w:t>графический</w:t>
            </w:r>
            <w:r>
              <w:rPr>
                <w:spacing w:val="-9"/>
                <w:sz w:val="24"/>
              </w:rPr>
              <w:t xml:space="preserve"> </w:t>
            </w:r>
            <w:r>
              <w:rPr>
                <w:sz w:val="24"/>
              </w:rPr>
              <w:t>облик</w:t>
            </w:r>
            <w:r>
              <w:rPr>
                <w:spacing w:val="-8"/>
                <w:sz w:val="24"/>
              </w:rPr>
              <w:t xml:space="preserve"> </w:t>
            </w:r>
            <w:r>
              <w:rPr>
                <w:sz w:val="24"/>
              </w:rPr>
              <w:t>слова</w:t>
            </w:r>
            <w:r>
              <w:rPr>
                <w:spacing w:val="-15"/>
                <w:sz w:val="24"/>
              </w:rPr>
              <w:t xml:space="preserve"> </w:t>
            </w:r>
            <w:r>
              <w:rPr>
                <w:sz w:val="24"/>
              </w:rPr>
              <w:t>(допущены</w:t>
            </w:r>
            <w:r>
              <w:rPr>
                <w:spacing w:val="-6"/>
                <w:sz w:val="24"/>
              </w:rPr>
              <w:t xml:space="preserve"> </w:t>
            </w:r>
            <w:r>
              <w:rPr>
                <w:sz w:val="24"/>
              </w:rPr>
              <w:t>перестановка,</w:t>
            </w:r>
            <w:r>
              <w:rPr>
                <w:spacing w:val="-11"/>
                <w:sz w:val="24"/>
              </w:rPr>
              <w:t xml:space="preserve"> </w:t>
            </w:r>
            <w:r>
              <w:rPr>
                <w:sz w:val="24"/>
              </w:rPr>
              <w:t>замена</w:t>
            </w:r>
            <w:r>
              <w:rPr>
                <w:spacing w:val="-14"/>
                <w:sz w:val="24"/>
              </w:rPr>
              <w:t xml:space="preserve"> </w:t>
            </w:r>
            <w:r>
              <w:rPr>
                <w:sz w:val="24"/>
              </w:rPr>
              <w:t>или</w:t>
            </w:r>
            <w:r>
              <w:rPr>
                <w:spacing w:val="-10"/>
                <w:sz w:val="24"/>
              </w:rPr>
              <w:t xml:space="preserve"> </w:t>
            </w:r>
            <w:r>
              <w:rPr>
                <w:sz w:val="24"/>
              </w:rPr>
              <w:t>пропуск</w:t>
            </w:r>
            <w:r>
              <w:rPr>
                <w:spacing w:val="-10"/>
                <w:sz w:val="24"/>
              </w:rPr>
              <w:t xml:space="preserve"> </w:t>
            </w:r>
            <w:r>
              <w:rPr>
                <w:sz w:val="24"/>
              </w:rPr>
              <w:t>буквы, не приводящие к орфографической или грамматической ошибке);</w:t>
            </w:r>
          </w:p>
          <w:p w:rsidR="00D542CB" w:rsidRDefault="00436AA8">
            <w:pPr>
              <w:pStyle w:val="TableParagraph"/>
              <w:numPr>
                <w:ilvl w:val="0"/>
                <w:numId w:val="116"/>
              </w:numPr>
              <w:tabs>
                <w:tab w:val="left" w:pos="366"/>
              </w:tabs>
              <w:spacing w:before="11"/>
              <w:ind w:left="366" w:hanging="258"/>
              <w:jc w:val="left"/>
              <w:rPr>
                <w:sz w:val="24"/>
              </w:rPr>
            </w:pPr>
            <w:r>
              <w:rPr>
                <w:sz w:val="24"/>
              </w:rPr>
              <w:t>в</w:t>
            </w:r>
            <w:r>
              <w:rPr>
                <w:spacing w:val="-10"/>
                <w:sz w:val="24"/>
              </w:rPr>
              <w:t xml:space="preserve"> </w:t>
            </w:r>
            <w:r>
              <w:rPr>
                <w:sz w:val="24"/>
              </w:rPr>
              <w:t>переписанном</w:t>
            </w:r>
            <w:r>
              <w:rPr>
                <w:spacing w:val="-6"/>
                <w:sz w:val="24"/>
              </w:rPr>
              <w:t xml:space="preserve"> </w:t>
            </w:r>
            <w:r>
              <w:rPr>
                <w:sz w:val="24"/>
              </w:rPr>
              <w:t>тексте</w:t>
            </w:r>
            <w:r>
              <w:rPr>
                <w:spacing w:val="-10"/>
                <w:sz w:val="24"/>
              </w:rPr>
              <w:t xml:space="preserve"> </w:t>
            </w:r>
            <w:r>
              <w:rPr>
                <w:sz w:val="24"/>
              </w:rPr>
              <w:t>пропущено</w:t>
            </w:r>
            <w:r>
              <w:rPr>
                <w:spacing w:val="-2"/>
                <w:sz w:val="24"/>
              </w:rPr>
              <w:t xml:space="preserve"> </w:t>
            </w:r>
            <w:r>
              <w:rPr>
                <w:sz w:val="24"/>
              </w:rPr>
              <w:t>одно</w:t>
            </w:r>
            <w:r>
              <w:rPr>
                <w:spacing w:val="-4"/>
                <w:sz w:val="24"/>
              </w:rPr>
              <w:t xml:space="preserve"> </w:t>
            </w:r>
            <w:r>
              <w:rPr>
                <w:sz w:val="24"/>
              </w:rPr>
              <w:t>из</w:t>
            </w:r>
            <w:r>
              <w:rPr>
                <w:spacing w:val="-1"/>
                <w:sz w:val="24"/>
              </w:rPr>
              <w:t xml:space="preserve"> </w:t>
            </w:r>
            <w:r>
              <w:rPr>
                <w:sz w:val="24"/>
              </w:rPr>
              <w:t>слов</w:t>
            </w:r>
            <w:r>
              <w:rPr>
                <w:spacing w:val="-12"/>
                <w:sz w:val="24"/>
              </w:rPr>
              <w:t xml:space="preserve"> </w:t>
            </w:r>
            <w:r>
              <w:rPr>
                <w:sz w:val="24"/>
              </w:rPr>
              <w:t>текста</w:t>
            </w:r>
            <w:r>
              <w:rPr>
                <w:spacing w:val="-5"/>
                <w:sz w:val="24"/>
              </w:rPr>
              <w:t xml:space="preserve"> </w:t>
            </w:r>
            <w:r>
              <w:rPr>
                <w:sz w:val="24"/>
              </w:rPr>
              <w:t>либо</w:t>
            </w:r>
            <w:r>
              <w:rPr>
                <w:spacing w:val="-1"/>
                <w:sz w:val="24"/>
              </w:rPr>
              <w:t xml:space="preserve"> </w:t>
            </w:r>
            <w:r>
              <w:rPr>
                <w:sz w:val="24"/>
              </w:rPr>
              <w:t>есть</w:t>
            </w:r>
            <w:r>
              <w:rPr>
                <w:spacing w:val="-10"/>
                <w:sz w:val="24"/>
              </w:rPr>
              <w:t xml:space="preserve"> </w:t>
            </w:r>
            <w:r>
              <w:rPr>
                <w:sz w:val="24"/>
              </w:rPr>
              <w:t>одно</w:t>
            </w:r>
            <w:r>
              <w:rPr>
                <w:spacing w:val="-7"/>
                <w:sz w:val="24"/>
              </w:rPr>
              <w:t xml:space="preserve"> </w:t>
            </w:r>
            <w:r>
              <w:rPr>
                <w:sz w:val="24"/>
              </w:rPr>
              <w:t>лишнее</w:t>
            </w:r>
            <w:r>
              <w:rPr>
                <w:spacing w:val="-9"/>
                <w:sz w:val="24"/>
              </w:rPr>
              <w:t xml:space="preserve"> </w:t>
            </w:r>
            <w:r>
              <w:rPr>
                <w:spacing w:val="-2"/>
                <w:sz w:val="24"/>
              </w:rPr>
              <w:t>слово</w:t>
            </w:r>
          </w:p>
        </w:tc>
      </w:tr>
    </w:tbl>
    <w:p w:rsidR="00D542CB" w:rsidRDefault="00436AA8">
      <w:pPr>
        <w:spacing w:before="13"/>
        <w:ind w:left="338" w:right="472"/>
        <w:jc w:val="center"/>
        <w:rPr>
          <w:i/>
          <w:sz w:val="24"/>
        </w:rPr>
      </w:pPr>
      <w:r>
        <w:rPr>
          <w:i/>
          <w:sz w:val="24"/>
        </w:rPr>
        <w:t>Рекомендуемый</w:t>
      </w:r>
      <w:r>
        <w:rPr>
          <w:i/>
          <w:spacing w:val="-17"/>
          <w:sz w:val="24"/>
        </w:rPr>
        <w:t xml:space="preserve"> </w:t>
      </w:r>
      <w:r>
        <w:rPr>
          <w:i/>
          <w:sz w:val="24"/>
        </w:rPr>
        <w:t>объем</w:t>
      </w:r>
      <w:r>
        <w:rPr>
          <w:i/>
          <w:spacing w:val="-12"/>
          <w:sz w:val="24"/>
        </w:rPr>
        <w:t xml:space="preserve"> </w:t>
      </w:r>
      <w:r>
        <w:rPr>
          <w:i/>
          <w:sz w:val="24"/>
        </w:rPr>
        <w:t>текста</w:t>
      </w:r>
      <w:r>
        <w:rPr>
          <w:i/>
          <w:spacing w:val="-12"/>
          <w:sz w:val="24"/>
        </w:rPr>
        <w:t xml:space="preserve"> </w:t>
      </w:r>
      <w:r>
        <w:rPr>
          <w:i/>
          <w:sz w:val="24"/>
        </w:rPr>
        <w:t>для</w:t>
      </w:r>
      <w:r>
        <w:rPr>
          <w:i/>
          <w:spacing w:val="-11"/>
          <w:sz w:val="24"/>
        </w:rPr>
        <w:t xml:space="preserve"> </w:t>
      </w:r>
      <w:r>
        <w:rPr>
          <w:i/>
          <w:sz w:val="24"/>
        </w:rPr>
        <w:t>осложненного</w:t>
      </w:r>
      <w:r>
        <w:rPr>
          <w:i/>
          <w:spacing w:val="-8"/>
          <w:sz w:val="24"/>
        </w:rPr>
        <w:t xml:space="preserve"> </w:t>
      </w:r>
      <w:r>
        <w:rPr>
          <w:i/>
          <w:spacing w:val="-2"/>
          <w:sz w:val="24"/>
        </w:rPr>
        <w:t>списывания</w:t>
      </w:r>
    </w:p>
    <w:p w:rsidR="00D542CB" w:rsidRDefault="00436AA8">
      <w:pPr>
        <w:ind w:left="338" w:right="475"/>
        <w:jc w:val="center"/>
        <w:rPr>
          <w:i/>
          <w:sz w:val="24"/>
        </w:rPr>
      </w:pPr>
      <w:r>
        <w:rPr>
          <w:i/>
          <w:sz w:val="24"/>
        </w:rPr>
        <w:t>(с</w:t>
      </w:r>
      <w:r>
        <w:rPr>
          <w:i/>
          <w:spacing w:val="-15"/>
          <w:sz w:val="24"/>
        </w:rPr>
        <w:t xml:space="preserve"> </w:t>
      </w:r>
      <w:r>
        <w:rPr>
          <w:i/>
          <w:sz w:val="24"/>
        </w:rPr>
        <w:t>нераскрытыми</w:t>
      </w:r>
      <w:r>
        <w:rPr>
          <w:i/>
          <w:spacing w:val="-6"/>
          <w:sz w:val="24"/>
        </w:rPr>
        <w:t xml:space="preserve"> </w:t>
      </w:r>
      <w:r>
        <w:rPr>
          <w:i/>
          <w:sz w:val="24"/>
        </w:rPr>
        <w:t>скобками,</w:t>
      </w:r>
      <w:r>
        <w:rPr>
          <w:i/>
          <w:spacing w:val="-6"/>
          <w:sz w:val="24"/>
        </w:rPr>
        <w:t xml:space="preserve"> </w:t>
      </w:r>
      <w:r>
        <w:rPr>
          <w:i/>
          <w:sz w:val="24"/>
        </w:rPr>
        <w:t>с</w:t>
      </w:r>
      <w:r>
        <w:rPr>
          <w:i/>
          <w:spacing w:val="-15"/>
          <w:sz w:val="24"/>
        </w:rPr>
        <w:t xml:space="preserve"> </w:t>
      </w:r>
      <w:r>
        <w:rPr>
          <w:i/>
          <w:sz w:val="24"/>
        </w:rPr>
        <w:t>пропусками</w:t>
      </w:r>
      <w:r>
        <w:rPr>
          <w:i/>
          <w:spacing w:val="-7"/>
          <w:sz w:val="24"/>
        </w:rPr>
        <w:t xml:space="preserve"> </w:t>
      </w:r>
      <w:r>
        <w:rPr>
          <w:i/>
          <w:sz w:val="24"/>
        </w:rPr>
        <w:t>букв</w:t>
      </w:r>
      <w:r>
        <w:rPr>
          <w:i/>
          <w:spacing w:val="-9"/>
          <w:sz w:val="24"/>
        </w:rPr>
        <w:t xml:space="preserve"> </w:t>
      </w:r>
      <w:r>
        <w:rPr>
          <w:i/>
          <w:sz w:val="24"/>
        </w:rPr>
        <w:t>и</w:t>
      </w:r>
      <w:r>
        <w:rPr>
          <w:i/>
          <w:spacing w:val="-7"/>
          <w:sz w:val="24"/>
        </w:rPr>
        <w:t xml:space="preserve"> </w:t>
      </w:r>
      <w:r>
        <w:rPr>
          <w:i/>
          <w:sz w:val="24"/>
        </w:rPr>
        <w:t>знаков</w:t>
      </w:r>
      <w:r>
        <w:rPr>
          <w:i/>
          <w:spacing w:val="-11"/>
          <w:sz w:val="24"/>
        </w:rPr>
        <w:t xml:space="preserve"> </w:t>
      </w:r>
      <w:r>
        <w:rPr>
          <w:i/>
          <w:spacing w:val="-2"/>
          <w:sz w:val="24"/>
        </w:rPr>
        <w:t>препинания)</w:t>
      </w:r>
    </w:p>
    <w:p w:rsidR="00D542CB" w:rsidRDefault="00436AA8">
      <w:pPr>
        <w:pStyle w:val="a3"/>
        <w:spacing w:before="31"/>
        <w:ind w:left="0"/>
        <w:jc w:val="left"/>
        <w:rPr>
          <w:i/>
          <w:sz w:val="20"/>
        </w:rPr>
      </w:pPr>
      <w:r>
        <w:rPr>
          <w:i/>
          <w:noProof/>
          <w:sz w:val="20"/>
          <w:lang w:eastAsia="ru-RU"/>
        </w:rPr>
        <mc:AlternateContent>
          <mc:Choice Requires="wpg">
            <w:drawing>
              <wp:anchor distT="0" distB="0" distL="0" distR="0" simplePos="0" relativeHeight="487590912" behindDoc="1" locked="0" layoutInCell="1" allowOverlap="1">
                <wp:simplePos x="0" y="0"/>
                <wp:positionH relativeFrom="page">
                  <wp:posOffset>835025</wp:posOffset>
                </wp:positionH>
                <wp:positionV relativeFrom="paragraph">
                  <wp:posOffset>181090</wp:posOffset>
                </wp:positionV>
                <wp:extent cx="6123305" cy="250190"/>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3305" cy="250190"/>
                          <a:chOff x="0" y="0"/>
                          <a:chExt cx="6123305" cy="250190"/>
                        </a:xfrm>
                      </wpg:grpSpPr>
                      <wps:wsp>
                        <wps:cNvPr id="15" name="Textbox 15"/>
                        <wps:cNvSpPr txBox="1"/>
                        <wps:spPr>
                          <a:xfrm>
                            <a:off x="1436242" y="3047"/>
                            <a:ext cx="4683760" cy="243840"/>
                          </a:xfrm>
                          <a:prstGeom prst="rect">
                            <a:avLst/>
                          </a:prstGeom>
                          <a:ln w="6094">
                            <a:solidFill>
                              <a:srgbClr val="000000"/>
                            </a:solidFill>
                            <a:prstDash val="solid"/>
                          </a:ln>
                        </wps:spPr>
                        <wps:txbx>
                          <w:txbxContent>
                            <w:p w:rsidR="00D542CB" w:rsidRDefault="00436AA8">
                              <w:pPr>
                                <w:spacing w:line="274" w:lineRule="exact"/>
                                <w:ind w:left="15"/>
                                <w:jc w:val="center"/>
                                <w:rPr>
                                  <w:b/>
                                  <w:sz w:val="24"/>
                                </w:rPr>
                              </w:pPr>
                              <w:r>
                                <w:rPr>
                                  <w:b/>
                                  <w:sz w:val="24"/>
                                </w:rPr>
                                <w:t>Рекомендуемый</w:t>
                              </w:r>
                              <w:r>
                                <w:rPr>
                                  <w:b/>
                                  <w:spacing w:val="-13"/>
                                  <w:sz w:val="24"/>
                                </w:rPr>
                                <w:t xml:space="preserve"> </w:t>
                              </w:r>
                              <w:r>
                                <w:rPr>
                                  <w:b/>
                                  <w:sz w:val="24"/>
                                </w:rPr>
                                <w:t>объем</w:t>
                              </w:r>
                              <w:r>
                                <w:rPr>
                                  <w:b/>
                                  <w:spacing w:val="-12"/>
                                  <w:sz w:val="24"/>
                                </w:rPr>
                                <w:t xml:space="preserve"> </w:t>
                              </w:r>
                              <w:r>
                                <w:rPr>
                                  <w:b/>
                                  <w:spacing w:val="-2"/>
                                  <w:sz w:val="24"/>
                                </w:rPr>
                                <w:t>текста</w:t>
                              </w:r>
                            </w:p>
                          </w:txbxContent>
                        </wps:txbx>
                        <wps:bodyPr wrap="square" lIns="0" tIns="0" rIns="0" bIns="0" rtlCol="0">
                          <a:noAutofit/>
                        </wps:bodyPr>
                      </wps:wsp>
                      <wps:wsp>
                        <wps:cNvPr id="16" name="Textbox 16"/>
                        <wps:cNvSpPr txBox="1"/>
                        <wps:spPr>
                          <a:xfrm>
                            <a:off x="3047" y="3047"/>
                            <a:ext cx="1433195" cy="243840"/>
                          </a:xfrm>
                          <a:prstGeom prst="rect">
                            <a:avLst/>
                          </a:prstGeom>
                          <a:ln w="6094">
                            <a:solidFill>
                              <a:srgbClr val="000000"/>
                            </a:solidFill>
                            <a:prstDash val="solid"/>
                          </a:ln>
                        </wps:spPr>
                        <wps:txbx>
                          <w:txbxContent>
                            <w:p w:rsidR="00D542CB" w:rsidRDefault="00436AA8">
                              <w:pPr>
                                <w:spacing w:line="274" w:lineRule="exact"/>
                                <w:ind w:left="3"/>
                                <w:jc w:val="center"/>
                                <w:rPr>
                                  <w:b/>
                                  <w:sz w:val="24"/>
                                </w:rPr>
                              </w:pPr>
                              <w:r>
                                <w:rPr>
                                  <w:b/>
                                  <w:spacing w:val="-2"/>
                                  <w:sz w:val="24"/>
                                </w:rPr>
                                <w:t>Класс</w:t>
                              </w:r>
                            </w:p>
                          </w:txbxContent>
                        </wps:txbx>
                        <wps:bodyPr wrap="square" lIns="0" tIns="0" rIns="0" bIns="0" rtlCol="0">
                          <a:noAutofit/>
                        </wps:bodyPr>
                      </wps:wsp>
                    </wpg:wgp>
                  </a:graphicData>
                </a:graphic>
              </wp:anchor>
            </w:drawing>
          </mc:Choice>
          <mc:Fallback>
            <w:pict>
              <v:group id="Group 14" o:spid="_x0000_s1026" style="position:absolute;margin-left:65.75pt;margin-top:14.25pt;width:482.15pt;height:19.7pt;z-index:-15725568;mso-wrap-distance-left:0;mso-wrap-distance-right:0;mso-position-horizontal-relative:page" coordsize="61233,2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">
                <v:shapetype id="_x0000_t202" coordsize="21600,21600" o:spt="202" path="m,l,21600r21600,l21600,xe">
                  <v:stroke joinstyle="miter"/>
                  <v:path gradientshapeok="t" o:connecttype="rect"/>
                </v:shapetype>
                <v:shape id="Textbox 15" o:spid="_x0000_s1027" type="#_x0000_t202" style="position:absolute;left:14362;top:30;width:46838;height:2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yL78MA&#10;AADbAAAADwAAAGRycy9kb3ducmV2LnhtbERP22rCQBB9F/oPyxR8q5tWbSV1FREKwQsSW2gfh+w0&#10;Cc3Oht01xr93hYJvczjXmS9704iOnK8tK3geJSCIC6trLhV8fX48zUD4gKyxsUwKLuRhuXgYzDHV&#10;9sw5dcdQihjCPkUFVQhtKqUvKjLoR7YljtyvdQZDhK6U2uE5hptGviTJqzRYc2yosKV1RcXf8WQU&#10;bLK3Qzv73q33q0kyHW9d1uU/VqnhY796BxGoD3fxvzvTcf4Ubr/EA+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yL78MAAADbAAAADwAAAAAAAAAAAAAAAACYAgAAZHJzL2Rv&#10;d25yZXYueG1sUEsFBgAAAAAEAAQA9QAAAIgDAAAAAA==&#10;" filled="f" strokeweight=".16928mm">
                  <v:textbox inset="0,0,0,0">
                    <w:txbxContent>
                      <w:p w:rsidR="00D542CB" w:rsidRDefault="00436AA8">
                        <w:pPr>
                          <w:spacing w:line="274" w:lineRule="exact"/>
                          <w:ind w:left="15"/>
                          <w:jc w:val="center"/>
                          <w:rPr>
                            <w:b/>
                            <w:sz w:val="24"/>
                          </w:rPr>
                        </w:pPr>
                        <w:r>
                          <w:rPr>
                            <w:b/>
                            <w:sz w:val="24"/>
                          </w:rPr>
                          <w:t>Рекомендуемый</w:t>
                        </w:r>
                        <w:r>
                          <w:rPr>
                            <w:b/>
                            <w:spacing w:val="-13"/>
                            <w:sz w:val="24"/>
                          </w:rPr>
                          <w:t xml:space="preserve"> </w:t>
                        </w:r>
                        <w:r>
                          <w:rPr>
                            <w:b/>
                            <w:sz w:val="24"/>
                          </w:rPr>
                          <w:t>объем</w:t>
                        </w:r>
                        <w:r>
                          <w:rPr>
                            <w:b/>
                            <w:spacing w:val="-12"/>
                            <w:sz w:val="24"/>
                          </w:rPr>
                          <w:t xml:space="preserve"> </w:t>
                        </w:r>
                        <w:r>
                          <w:rPr>
                            <w:b/>
                            <w:spacing w:val="-2"/>
                            <w:sz w:val="24"/>
                          </w:rPr>
                          <w:t>текста</w:t>
                        </w:r>
                      </w:p>
                    </w:txbxContent>
                  </v:textbox>
                </v:shape>
                <v:shape id="Textbox 16" o:spid="_x0000_s1028" type="#_x0000_t202" style="position:absolute;left:30;top:30;width:14332;height:2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4VmMMA&#10;AADbAAAADwAAAGRycy9kb3ducmV2LnhtbERP22rCQBB9F/oPyxR8002rtZK6igiF4IUSW2gfh+w0&#10;Cc3Oht01xr93hYJvczjXWax604iOnK8tK3gaJyCIC6trLhV8fb6P5iB8QNbYWCYFF/KwWj4MFphq&#10;e+acumMoRQxhn6KCKoQ2ldIXFRn0Y9sSR+7XOoMhQldK7fAcw00jn5NkJg3WHBsqbGlTUfF3PBkF&#10;2+z1o51/7zeH9TR5mexc1uU/VqnhY79+AxGoD3fxvzvTcf4Mbr/EA+Ty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4VmMMAAADbAAAADwAAAAAAAAAAAAAAAACYAgAAZHJzL2Rv&#10;d25yZXYueG1sUEsFBgAAAAAEAAQA9QAAAIgDAAAAAA==&#10;" filled="f" strokeweight=".16928mm">
                  <v:textbox inset="0,0,0,0">
                    <w:txbxContent>
                      <w:p w:rsidR="00D542CB" w:rsidRDefault="00436AA8">
                        <w:pPr>
                          <w:spacing w:line="274" w:lineRule="exact"/>
                          <w:ind w:left="3"/>
                          <w:jc w:val="center"/>
                          <w:rPr>
                            <w:b/>
                            <w:sz w:val="24"/>
                          </w:rPr>
                        </w:pPr>
                        <w:r>
                          <w:rPr>
                            <w:b/>
                            <w:spacing w:val="-2"/>
                            <w:sz w:val="24"/>
                          </w:rPr>
                          <w:t>Класс</w:t>
                        </w:r>
                      </w:p>
                    </w:txbxContent>
                  </v:textbox>
                </v:shape>
                <w10:wrap type="topAndBottom" anchorx="page"/>
              </v:group>
            </w:pict>
          </mc:Fallback>
        </mc:AlternateContent>
      </w:r>
    </w:p>
    <w:p w:rsidR="00D542CB" w:rsidRDefault="00D542CB">
      <w:pPr>
        <w:pStyle w:val="a3"/>
        <w:jc w:val="left"/>
        <w:rPr>
          <w:i/>
          <w:sz w:val="20"/>
        </w:rPr>
        <w:sectPr w:rsidR="00D542CB">
          <w:pgSz w:w="11920" w:h="16850"/>
          <w:pgMar w:top="1240" w:right="566" w:bottom="1040" w:left="1275" w:header="0" w:footer="852"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7"/>
        <w:gridCol w:w="7379"/>
      </w:tblGrid>
      <w:tr w:rsidR="00D542CB">
        <w:trPr>
          <w:trHeight w:val="374"/>
        </w:trPr>
        <w:tc>
          <w:tcPr>
            <w:tcW w:w="2257" w:type="dxa"/>
          </w:tcPr>
          <w:p w:rsidR="00D542CB" w:rsidRDefault="00436AA8">
            <w:pPr>
              <w:pStyle w:val="TableParagraph"/>
              <w:spacing w:line="265" w:lineRule="exact"/>
              <w:ind w:left="42"/>
              <w:jc w:val="center"/>
              <w:rPr>
                <w:sz w:val="24"/>
              </w:rPr>
            </w:pPr>
            <w:r>
              <w:rPr>
                <w:spacing w:val="-10"/>
                <w:sz w:val="24"/>
              </w:rPr>
              <w:lastRenderedPageBreak/>
              <w:t>5</w:t>
            </w:r>
          </w:p>
        </w:tc>
        <w:tc>
          <w:tcPr>
            <w:tcW w:w="7379" w:type="dxa"/>
          </w:tcPr>
          <w:p w:rsidR="00D542CB" w:rsidRDefault="00436AA8">
            <w:pPr>
              <w:pStyle w:val="TableParagraph"/>
              <w:spacing w:line="265" w:lineRule="exact"/>
              <w:ind w:left="2862"/>
              <w:rPr>
                <w:sz w:val="24"/>
              </w:rPr>
            </w:pPr>
            <w:r>
              <w:rPr>
                <w:sz w:val="24"/>
              </w:rPr>
              <w:t xml:space="preserve">90–100 </w:t>
            </w:r>
            <w:r>
              <w:rPr>
                <w:spacing w:val="-4"/>
                <w:sz w:val="24"/>
              </w:rPr>
              <w:t>слов</w:t>
            </w:r>
          </w:p>
        </w:tc>
      </w:tr>
      <w:tr w:rsidR="00D542CB">
        <w:trPr>
          <w:trHeight w:val="373"/>
        </w:trPr>
        <w:tc>
          <w:tcPr>
            <w:tcW w:w="2257" w:type="dxa"/>
          </w:tcPr>
          <w:p w:rsidR="00D542CB" w:rsidRDefault="00436AA8">
            <w:pPr>
              <w:pStyle w:val="TableParagraph"/>
              <w:spacing w:line="265" w:lineRule="exact"/>
              <w:ind w:left="42"/>
              <w:jc w:val="center"/>
              <w:rPr>
                <w:sz w:val="24"/>
              </w:rPr>
            </w:pPr>
            <w:r>
              <w:rPr>
                <w:spacing w:val="-10"/>
                <w:sz w:val="24"/>
              </w:rPr>
              <w:t>6</w:t>
            </w:r>
          </w:p>
        </w:tc>
        <w:tc>
          <w:tcPr>
            <w:tcW w:w="7379" w:type="dxa"/>
          </w:tcPr>
          <w:p w:rsidR="00D542CB" w:rsidRDefault="00436AA8">
            <w:pPr>
              <w:pStyle w:val="TableParagraph"/>
              <w:spacing w:line="265" w:lineRule="exact"/>
              <w:ind w:left="2862"/>
              <w:rPr>
                <w:sz w:val="24"/>
              </w:rPr>
            </w:pPr>
            <w:r>
              <w:rPr>
                <w:sz w:val="24"/>
              </w:rPr>
              <w:t>100–110</w:t>
            </w:r>
            <w:r>
              <w:rPr>
                <w:spacing w:val="-2"/>
                <w:sz w:val="24"/>
              </w:rPr>
              <w:t xml:space="preserve"> </w:t>
            </w:r>
            <w:r>
              <w:rPr>
                <w:spacing w:val="-4"/>
                <w:sz w:val="24"/>
              </w:rPr>
              <w:t>слов</w:t>
            </w:r>
          </w:p>
        </w:tc>
      </w:tr>
      <w:tr w:rsidR="00D542CB">
        <w:trPr>
          <w:trHeight w:val="369"/>
        </w:trPr>
        <w:tc>
          <w:tcPr>
            <w:tcW w:w="2257" w:type="dxa"/>
          </w:tcPr>
          <w:p w:rsidR="00D542CB" w:rsidRDefault="00436AA8">
            <w:pPr>
              <w:pStyle w:val="TableParagraph"/>
              <w:spacing w:line="265" w:lineRule="exact"/>
              <w:ind w:left="42"/>
              <w:jc w:val="center"/>
              <w:rPr>
                <w:sz w:val="24"/>
              </w:rPr>
            </w:pPr>
            <w:r>
              <w:rPr>
                <w:spacing w:val="-10"/>
                <w:sz w:val="24"/>
              </w:rPr>
              <w:t>7</w:t>
            </w:r>
          </w:p>
        </w:tc>
        <w:tc>
          <w:tcPr>
            <w:tcW w:w="7379" w:type="dxa"/>
          </w:tcPr>
          <w:p w:rsidR="00D542CB" w:rsidRDefault="00436AA8">
            <w:pPr>
              <w:pStyle w:val="TableParagraph"/>
              <w:spacing w:line="265" w:lineRule="exact"/>
              <w:ind w:left="2862"/>
              <w:rPr>
                <w:sz w:val="24"/>
              </w:rPr>
            </w:pPr>
            <w:r>
              <w:rPr>
                <w:sz w:val="24"/>
              </w:rPr>
              <w:t>110–120</w:t>
            </w:r>
            <w:r>
              <w:rPr>
                <w:spacing w:val="-2"/>
                <w:sz w:val="24"/>
              </w:rPr>
              <w:t xml:space="preserve"> </w:t>
            </w:r>
            <w:r>
              <w:rPr>
                <w:spacing w:val="-4"/>
                <w:sz w:val="24"/>
              </w:rPr>
              <w:t>слов</w:t>
            </w:r>
          </w:p>
        </w:tc>
      </w:tr>
      <w:tr w:rsidR="00D542CB">
        <w:trPr>
          <w:trHeight w:val="373"/>
        </w:trPr>
        <w:tc>
          <w:tcPr>
            <w:tcW w:w="2257" w:type="dxa"/>
          </w:tcPr>
          <w:p w:rsidR="00D542CB" w:rsidRDefault="00436AA8">
            <w:pPr>
              <w:pStyle w:val="TableParagraph"/>
              <w:spacing w:line="265" w:lineRule="exact"/>
              <w:ind w:left="42"/>
              <w:jc w:val="center"/>
              <w:rPr>
                <w:sz w:val="24"/>
              </w:rPr>
            </w:pPr>
            <w:r>
              <w:rPr>
                <w:spacing w:val="-10"/>
                <w:sz w:val="24"/>
              </w:rPr>
              <w:t>8</w:t>
            </w:r>
          </w:p>
        </w:tc>
        <w:tc>
          <w:tcPr>
            <w:tcW w:w="7379" w:type="dxa"/>
          </w:tcPr>
          <w:p w:rsidR="00D542CB" w:rsidRDefault="00436AA8">
            <w:pPr>
              <w:pStyle w:val="TableParagraph"/>
              <w:spacing w:line="265" w:lineRule="exact"/>
              <w:ind w:left="2862"/>
              <w:rPr>
                <w:sz w:val="24"/>
              </w:rPr>
            </w:pPr>
            <w:r>
              <w:rPr>
                <w:sz w:val="24"/>
              </w:rPr>
              <w:t>120–140</w:t>
            </w:r>
            <w:r>
              <w:rPr>
                <w:spacing w:val="-2"/>
                <w:sz w:val="24"/>
              </w:rPr>
              <w:t xml:space="preserve"> </w:t>
            </w:r>
            <w:r>
              <w:rPr>
                <w:spacing w:val="-4"/>
                <w:sz w:val="24"/>
              </w:rPr>
              <w:t>слов</w:t>
            </w:r>
          </w:p>
        </w:tc>
      </w:tr>
      <w:tr w:rsidR="00D542CB">
        <w:trPr>
          <w:trHeight w:val="374"/>
        </w:trPr>
        <w:tc>
          <w:tcPr>
            <w:tcW w:w="2257" w:type="dxa"/>
          </w:tcPr>
          <w:p w:rsidR="00D542CB" w:rsidRDefault="00436AA8">
            <w:pPr>
              <w:pStyle w:val="TableParagraph"/>
              <w:spacing w:line="265" w:lineRule="exact"/>
              <w:ind w:left="42"/>
              <w:jc w:val="center"/>
              <w:rPr>
                <w:sz w:val="24"/>
              </w:rPr>
            </w:pPr>
            <w:r>
              <w:rPr>
                <w:spacing w:val="-10"/>
                <w:sz w:val="24"/>
              </w:rPr>
              <w:t>9</w:t>
            </w:r>
          </w:p>
        </w:tc>
        <w:tc>
          <w:tcPr>
            <w:tcW w:w="7379" w:type="dxa"/>
          </w:tcPr>
          <w:p w:rsidR="00D542CB" w:rsidRDefault="00436AA8">
            <w:pPr>
              <w:pStyle w:val="TableParagraph"/>
              <w:spacing w:line="265" w:lineRule="exact"/>
              <w:ind w:left="2862"/>
              <w:rPr>
                <w:sz w:val="24"/>
              </w:rPr>
            </w:pPr>
            <w:r>
              <w:rPr>
                <w:sz w:val="24"/>
              </w:rPr>
              <w:t>140–160</w:t>
            </w:r>
            <w:r>
              <w:rPr>
                <w:spacing w:val="-2"/>
                <w:sz w:val="24"/>
              </w:rPr>
              <w:t xml:space="preserve"> </w:t>
            </w:r>
            <w:r>
              <w:rPr>
                <w:spacing w:val="-4"/>
                <w:sz w:val="24"/>
              </w:rPr>
              <w:t>слов</w:t>
            </w:r>
          </w:p>
        </w:tc>
      </w:tr>
    </w:tbl>
    <w:p w:rsidR="00D542CB" w:rsidRDefault="00D542CB">
      <w:pPr>
        <w:pStyle w:val="a3"/>
        <w:spacing w:before="35"/>
        <w:ind w:left="0"/>
        <w:jc w:val="left"/>
        <w:rPr>
          <w:i/>
        </w:rPr>
      </w:pPr>
    </w:p>
    <w:p w:rsidR="00D542CB" w:rsidRDefault="00436AA8">
      <w:pPr>
        <w:pStyle w:val="1"/>
        <w:ind w:left="1389"/>
      </w:pPr>
      <w:r>
        <w:rPr>
          <w:spacing w:val="-2"/>
        </w:rPr>
        <w:t>Словарный</w:t>
      </w:r>
      <w:r>
        <w:rPr>
          <w:spacing w:val="2"/>
        </w:rPr>
        <w:t xml:space="preserve"> </w:t>
      </w:r>
      <w:r>
        <w:rPr>
          <w:spacing w:val="-2"/>
        </w:rPr>
        <w:t>диктант.</w:t>
      </w:r>
    </w:p>
    <w:p w:rsidR="00D542CB" w:rsidRDefault="00436AA8">
      <w:pPr>
        <w:pStyle w:val="a3"/>
        <w:ind w:left="683" w:right="265"/>
      </w:pPr>
      <w:r>
        <w:t>Словарный диктант остается эффективным видом работы, предлагаемой</w:t>
      </w:r>
      <w:r>
        <w:rPr>
          <w:spacing w:val="40"/>
        </w:rPr>
        <w:t xml:space="preserve"> </w:t>
      </w:r>
      <w:r>
        <w:t>в качестве как текущего, так и тематического контроля для проверки орфографических навыков школьников. В словарный диктант на этапе текущего и тематического контроля включаются слова с орфограммами, изученными в</w:t>
      </w:r>
      <w:r>
        <w:rPr>
          <w:spacing w:val="-9"/>
        </w:rPr>
        <w:t xml:space="preserve"> </w:t>
      </w:r>
      <w:r>
        <w:t>рамках</w:t>
      </w:r>
      <w:r>
        <w:rPr>
          <w:spacing w:val="-8"/>
        </w:rPr>
        <w:t xml:space="preserve"> </w:t>
      </w:r>
      <w:r>
        <w:t>темы</w:t>
      </w:r>
      <w:r>
        <w:rPr>
          <w:spacing w:val="-9"/>
        </w:rPr>
        <w:t xml:space="preserve"> </w:t>
      </w:r>
      <w:r>
        <w:t>или</w:t>
      </w:r>
      <w:r>
        <w:rPr>
          <w:spacing w:val="-7"/>
        </w:rPr>
        <w:t xml:space="preserve"> </w:t>
      </w:r>
      <w:r>
        <w:t>ряда</w:t>
      </w:r>
      <w:r>
        <w:rPr>
          <w:spacing w:val="-9"/>
        </w:rPr>
        <w:t xml:space="preserve"> </w:t>
      </w:r>
      <w:r>
        <w:t>тем,</w:t>
      </w:r>
      <w:r>
        <w:rPr>
          <w:spacing w:val="-8"/>
        </w:rPr>
        <w:t xml:space="preserve"> </w:t>
      </w:r>
      <w:r>
        <w:t>усвоение материала</w:t>
      </w:r>
      <w:r>
        <w:t xml:space="preserve"> которой(-ых) является объектом проверки.</w:t>
      </w:r>
    </w:p>
    <w:p w:rsidR="00D542CB" w:rsidRDefault="00D542CB">
      <w:pPr>
        <w:pStyle w:val="a3"/>
        <w:spacing w:before="53"/>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21"/>
        <w:gridCol w:w="6714"/>
      </w:tblGrid>
      <w:tr w:rsidR="00D542CB">
        <w:trPr>
          <w:trHeight w:val="374"/>
        </w:trPr>
        <w:tc>
          <w:tcPr>
            <w:tcW w:w="2921" w:type="dxa"/>
          </w:tcPr>
          <w:p w:rsidR="00D542CB" w:rsidRDefault="00436AA8">
            <w:pPr>
              <w:pStyle w:val="TableParagraph"/>
              <w:spacing w:line="270" w:lineRule="exact"/>
              <w:ind w:left="16"/>
              <w:jc w:val="center"/>
              <w:rPr>
                <w:b/>
                <w:sz w:val="24"/>
              </w:rPr>
            </w:pPr>
            <w:r>
              <w:rPr>
                <w:b/>
                <w:spacing w:val="-2"/>
                <w:sz w:val="24"/>
              </w:rPr>
              <w:t>Отметка</w:t>
            </w:r>
          </w:p>
        </w:tc>
        <w:tc>
          <w:tcPr>
            <w:tcW w:w="6714" w:type="dxa"/>
          </w:tcPr>
          <w:p w:rsidR="00D542CB" w:rsidRDefault="00436AA8">
            <w:pPr>
              <w:pStyle w:val="TableParagraph"/>
              <w:spacing w:line="270" w:lineRule="exact"/>
              <w:ind w:left="22"/>
              <w:jc w:val="center"/>
              <w:rPr>
                <w:b/>
                <w:sz w:val="24"/>
              </w:rPr>
            </w:pPr>
            <w:r>
              <w:rPr>
                <w:b/>
                <w:sz w:val="24"/>
              </w:rPr>
              <w:t>Критерии</w:t>
            </w:r>
            <w:r>
              <w:rPr>
                <w:b/>
                <w:spacing w:val="-10"/>
                <w:sz w:val="24"/>
              </w:rPr>
              <w:t xml:space="preserve"> </w:t>
            </w:r>
            <w:r>
              <w:rPr>
                <w:b/>
                <w:spacing w:val="-2"/>
                <w:sz w:val="24"/>
              </w:rPr>
              <w:t>оценивания</w:t>
            </w:r>
          </w:p>
        </w:tc>
      </w:tr>
      <w:tr w:rsidR="00D542CB">
        <w:trPr>
          <w:trHeight w:val="369"/>
        </w:trPr>
        <w:tc>
          <w:tcPr>
            <w:tcW w:w="2921" w:type="dxa"/>
          </w:tcPr>
          <w:p w:rsidR="00D542CB" w:rsidRDefault="00436AA8">
            <w:pPr>
              <w:pStyle w:val="TableParagraph"/>
              <w:spacing w:line="270" w:lineRule="exact"/>
              <w:ind w:left="16"/>
              <w:jc w:val="center"/>
              <w:rPr>
                <w:b/>
                <w:sz w:val="24"/>
              </w:rPr>
            </w:pPr>
            <w:r>
              <w:rPr>
                <w:b/>
                <w:spacing w:val="-5"/>
                <w:sz w:val="24"/>
              </w:rPr>
              <w:t>«5»</w:t>
            </w:r>
          </w:p>
        </w:tc>
        <w:tc>
          <w:tcPr>
            <w:tcW w:w="6714" w:type="dxa"/>
          </w:tcPr>
          <w:p w:rsidR="00D542CB" w:rsidRDefault="00436AA8">
            <w:pPr>
              <w:pStyle w:val="TableParagraph"/>
              <w:spacing w:line="268" w:lineRule="exact"/>
              <w:ind w:left="216"/>
              <w:rPr>
                <w:sz w:val="24"/>
              </w:rPr>
            </w:pPr>
            <w:r>
              <w:rPr>
                <w:sz w:val="24"/>
              </w:rPr>
              <w:t>Ошибки</w:t>
            </w:r>
            <w:r>
              <w:rPr>
                <w:spacing w:val="-9"/>
                <w:sz w:val="24"/>
              </w:rPr>
              <w:t xml:space="preserve"> </w:t>
            </w:r>
            <w:r>
              <w:rPr>
                <w:sz w:val="24"/>
              </w:rPr>
              <w:t>в</w:t>
            </w:r>
            <w:r>
              <w:rPr>
                <w:spacing w:val="-13"/>
                <w:sz w:val="24"/>
              </w:rPr>
              <w:t xml:space="preserve"> </w:t>
            </w:r>
            <w:r>
              <w:rPr>
                <w:sz w:val="24"/>
              </w:rPr>
              <w:t>написании</w:t>
            </w:r>
            <w:r>
              <w:rPr>
                <w:spacing w:val="-4"/>
                <w:sz w:val="24"/>
              </w:rPr>
              <w:t xml:space="preserve"> </w:t>
            </w:r>
            <w:r>
              <w:rPr>
                <w:sz w:val="24"/>
              </w:rPr>
              <w:t>слов</w:t>
            </w:r>
            <w:r>
              <w:rPr>
                <w:spacing w:val="-13"/>
                <w:sz w:val="24"/>
              </w:rPr>
              <w:t xml:space="preserve"> </w:t>
            </w:r>
            <w:r>
              <w:rPr>
                <w:spacing w:val="-2"/>
                <w:sz w:val="24"/>
              </w:rPr>
              <w:t>отсутствуют</w:t>
            </w:r>
          </w:p>
        </w:tc>
      </w:tr>
      <w:tr w:rsidR="00D542CB">
        <w:trPr>
          <w:trHeight w:val="374"/>
        </w:trPr>
        <w:tc>
          <w:tcPr>
            <w:tcW w:w="2921" w:type="dxa"/>
          </w:tcPr>
          <w:p w:rsidR="00D542CB" w:rsidRDefault="00436AA8">
            <w:pPr>
              <w:pStyle w:val="TableParagraph"/>
              <w:spacing w:line="270" w:lineRule="exact"/>
              <w:ind w:left="16"/>
              <w:jc w:val="center"/>
              <w:rPr>
                <w:b/>
                <w:sz w:val="24"/>
              </w:rPr>
            </w:pPr>
            <w:r>
              <w:rPr>
                <w:b/>
                <w:spacing w:val="-5"/>
                <w:sz w:val="24"/>
              </w:rPr>
              <w:t>«4»</w:t>
            </w:r>
          </w:p>
        </w:tc>
        <w:tc>
          <w:tcPr>
            <w:tcW w:w="6714" w:type="dxa"/>
          </w:tcPr>
          <w:p w:rsidR="00D542CB" w:rsidRDefault="00436AA8">
            <w:pPr>
              <w:pStyle w:val="TableParagraph"/>
              <w:spacing w:line="268" w:lineRule="exact"/>
              <w:ind w:left="216"/>
              <w:rPr>
                <w:sz w:val="24"/>
              </w:rPr>
            </w:pPr>
            <w:r>
              <w:rPr>
                <w:sz w:val="24"/>
              </w:rPr>
              <w:t>Допущены 1–2</w:t>
            </w:r>
            <w:r>
              <w:rPr>
                <w:spacing w:val="-11"/>
                <w:sz w:val="24"/>
              </w:rPr>
              <w:t xml:space="preserve"> </w:t>
            </w:r>
            <w:r>
              <w:rPr>
                <w:spacing w:val="-2"/>
                <w:sz w:val="24"/>
              </w:rPr>
              <w:t>ошибки</w:t>
            </w:r>
          </w:p>
        </w:tc>
      </w:tr>
      <w:tr w:rsidR="00D542CB">
        <w:trPr>
          <w:trHeight w:val="374"/>
        </w:trPr>
        <w:tc>
          <w:tcPr>
            <w:tcW w:w="2921" w:type="dxa"/>
          </w:tcPr>
          <w:p w:rsidR="00D542CB" w:rsidRDefault="00436AA8">
            <w:pPr>
              <w:pStyle w:val="TableParagraph"/>
              <w:spacing w:line="270" w:lineRule="exact"/>
              <w:ind w:left="16"/>
              <w:jc w:val="center"/>
              <w:rPr>
                <w:b/>
                <w:sz w:val="24"/>
              </w:rPr>
            </w:pPr>
            <w:r>
              <w:rPr>
                <w:b/>
                <w:spacing w:val="-5"/>
                <w:sz w:val="24"/>
              </w:rPr>
              <w:t>«3»</w:t>
            </w:r>
          </w:p>
        </w:tc>
        <w:tc>
          <w:tcPr>
            <w:tcW w:w="6714" w:type="dxa"/>
          </w:tcPr>
          <w:p w:rsidR="00D542CB" w:rsidRDefault="00436AA8">
            <w:pPr>
              <w:pStyle w:val="TableParagraph"/>
              <w:spacing w:line="268" w:lineRule="exact"/>
              <w:ind w:left="216"/>
              <w:rPr>
                <w:sz w:val="24"/>
              </w:rPr>
            </w:pPr>
            <w:r>
              <w:rPr>
                <w:sz w:val="24"/>
              </w:rPr>
              <w:t>Допущены 3–4</w:t>
            </w:r>
            <w:r>
              <w:rPr>
                <w:spacing w:val="-11"/>
                <w:sz w:val="24"/>
              </w:rPr>
              <w:t xml:space="preserve"> </w:t>
            </w:r>
            <w:r>
              <w:rPr>
                <w:spacing w:val="-2"/>
                <w:sz w:val="24"/>
              </w:rPr>
              <w:t>ошибки</w:t>
            </w:r>
          </w:p>
        </w:tc>
      </w:tr>
      <w:tr w:rsidR="00D542CB">
        <w:trPr>
          <w:trHeight w:val="373"/>
        </w:trPr>
        <w:tc>
          <w:tcPr>
            <w:tcW w:w="2921" w:type="dxa"/>
          </w:tcPr>
          <w:p w:rsidR="00D542CB" w:rsidRDefault="00436AA8">
            <w:pPr>
              <w:pStyle w:val="TableParagraph"/>
              <w:spacing w:line="270" w:lineRule="exact"/>
              <w:ind w:left="16"/>
              <w:jc w:val="center"/>
              <w:rPr>
                <w:b/>
                <w:sz w:val="24"/>
              </w:rPr>
            </w:pPr>
            <w:r>
              <w:rPr>
                <w:b/>
                <w:spacing w:val="-5"/>
                <w:sz w:val="24"/>
              </w:rPr>
              <w:t>«2»</w:t>
            </w:r>
          </w:p>
        </w:tc>
        <w:tc>
          <w:tcPr>
            <w:tcW w:w="6714" w:type="dxa"/>
          </w:tcPr>
          <w:p w:rsidR="00D542CB" w:rsidRDefault="00436AA8">
            <w:pPr>
              <w:pStyle w:val="TableParagraph"/>
              <w:spacing w:line="268" w:lineRule="exact"/>
              <w:ind w:left="216"/>
              <w:rPr>
                <w:sz w:val="24"/>
              </w:rPr>
            </w:pPr>
            <w:r>
              <w:rPr>
                <w:sz w:val="24"/>
              </w:rPr>
              <w:t>Допущено</w:t>
            </w:r>
            <w:r>
              <w:rPr>
                <w:spacing w:val="-1"/>
                <w:sz w:val="24"/>
              </w:rPr>
              <w:t xml:space="preserve"> </w:t>
            </w:r>
            <w:r>
              <w:rPr>
                <w:sz w:val="24"/>
              </w:rPr>
              <w:t>5</w:t>
            </w:r>
            <w:r>
              <w:rPr>
                <w:spacing w:val="-6"/>
                <w:sz w:val="24"/>
              </w:rPr>
              <w:t xml:space="preserve"> </w:t>
            </w:r>
            <w:r>
              <w:rPr>
                <w:sz w:val="24"/>
              </w:rPr>
              <w:t>и</w:t>
            </w:r>
            <w:r>
              <w:rPr>
                <w:spacing w:val="-3"/>
                <w:sz w:val="24"/>
              </w:rPr>
              <w:t xml:space="preserve"> </w:t>
            </w:r>
            <w:r>
              <w:rPr>
                <w:sz w:val="24"/>
              </w:rPr>
              <w:t>более</w:t>
            </w:r>
            <w:r>
              <w:rPr>
                <w:spacing w:val="-12"/>
                <w:sz w:val="24"/>
              </w:rPr>
              <w:t xml:space="preserve"> </w:t>
            </w:r>
            <w:r>
              <w:rPr>
                <w:spacing w:val="-2"/>
                <w:sz w:val="24"/>
              </w:rPr>
              <w:t>ошибок</w:t>
            </w:r>
          </w:p>
        </w:tc>
      </w:tr>
    </w:tbl>
    <w:p w:rsidR="00D542CB" w:rsidRDefault="00436AA8">
      <w:pPr>
        <w:ind w:left="338" w:right="471"/>
        <w:jc w:val="center"/>
        <w:rPr>
          <w:i/>
          <w:sz w:val="24"/>
        </w:rPr>
      </w:pPr>
      <w:r>
        <w:rPr>
          <w:i/>
          <w:sz w:val="24"/>
        </w:rPr>
        <w:t>Объем</w:t>
      </w:r>
      <w:r>
        <w:rPr>
          <w:i/>
          <w:spacing w:val="-12"/>
          <w:sz w:val="24"/>
        </w:rPr>
        <w:t xml:space="preserve"> </w:t>
      </w:r>
      <w:r>
        <w:rPr>
          <w:i/>
          <w:sz w:val="24"/>
        </w:rPr>
        <w:t>словарного</w:t>
      </w:r>
      <w:r>
        <w:rPr>
          <w:i/>
          <w:spacing w:val="-13"/>
          <w:sz w:val="24"/>
        </w:rPr>
        <w:t xml:space="preserve"> </w:t>
      </w:r>
      <w:r>
        <w:rPr>
          <w:i/>
          <w:spacing w:val="-2"/>
          <w:sz w:val="24"/>
        </w:rPr>
        <w:t>диктанта</w:t>
      </w:r>
    </w:p>
    <w:p w:rsidR="00D542CB" w:rsidRDefault="00D542CB">
      <w:pPr>
        <w:pStyle w:val="a3"/>
        <w:spacing w:before="49"/>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6795"/>
      </w:tblGrid>
      <w:tr w:rsidR="00D542CB">
        <w:trPr>
          <w:trHeight w:val="369"/>
        </w:trPr>
        <w:tc>
          <w:tcPr>
            <w:tcW w:w="2837" w:type="dxa"/>
          </w:tcPr>
          <w:p w:rsidR="00D542CB" w:rsidRDefault="00436AA8">
            <w:pPr>
              <w:pStyle w:val="TableParagraph"/>
              <w:spacing w:line="270" w:lineRule="exact"/>
              <w:ind w:left="38" w:right="12"/>
              <w:jc w:val="center"/>
              <w:rPr>
                <w:b/>
                <w:sz w:val="24"/>
              </w:rPr>
            </w:pPr>
            <w:r>
              <w:rPr>
                <w:b/>
                <w:spacing w:val="-2"/>
                <w:sz w:val="24"/>
              </w:rPr>
              <w:t>Класс</w:t>
            </w:r>
          </w:p>
        </w:tc>
        <w:tc>
          <w:tcPr>
            <w:tcW w:w="6795" w:type="dxa"/>
          </w:tcPr>
          <w:p w:rsidR="00D542CB" w:rsidRDefault="00436AA8">
            <w:pPr>
              <w:pStyle w:val="TableParagraph"/>
              <w:spacing w:line="270" w:lineRule="exact"/>
              <w:ind w:left="42"/>
              <w:jc w:val="center"/>
              <w:rPr>
                <w:b/>
                <w:sz w:val="24"/>
              </w:rPr>
            </w:pPr>
            <w:r>
              <w:rPr>
                <w:b/>
                <w:sz w:val="24"/>
              </w:rPr>
              <w:t>Объем</w:t>
            </w:r>
            <w:r>
              <w:rPr>
                <w:b/>
                <w:spacing w:val="-15"/>
                <w:sz w:val="24"/>
              </w:rPr>
              <w:t xml:space="preserve"> </w:t>
            </w:r>
            <w:r>
              <w:rPr>
                <w:b/>
                <w:sz w:val="24"/>
              </w:rPr>
              <w:t>словарного</w:t>
            </w:r>
            <w:r>
              <w:rPr>
                <w:b/>
                <w:spacing w:val="-11"/>
                <w:sz w:val="24"/>
              </w:rPr>
              <w:t xml:space="preserve"> </w:t>
            </w:r>
            <w:r>
              <w:rPr>
                <w:b/>
                <w:spacing w:val="-2"/>
                <w:sz w:val="24"/>
              </w:rPr>
              <w:t>диктанта</w:t>
            </w:r>
          </w:p>
        </w:tc>
      </w:tr>
      <w:tr w:rsidR="00D542CB">
        <w:trPr>
          <w:trHeight w:val="371"/>
        </w:trPr>
        <w:tc>
          <w:tcPr>
            <w:tcW w:w="2837" w:type="dxa"/>
          </w:tcPr>
          <w:p w:rsidR="00D542CB" w:rsidRDefault="00436AA8">
            <w:pPr>
              <w:pStyle w:val="TableParagraph"/>
              <w:spacing w:line="268" w:lineRule="exact"/>
              <w:ind w:left="38"/>
              <w:jc w:val="center"/>
              <w:rPr>
                <w:sz w:val="24"/>
              </w:rPr>
            </w:pPr>
            <w:r>
              <w:rPr>
                <w:spacing w:val="-10"/>
                <w:sz w:val="24"/>
              </w:rPr>
              <w:t>5</w:t>
            </w:r>
          </w:p>
        </w:tc>
        <w:tc>
          <w:tcPr>
            <w:tcW w:w="6795" w:type="dxa"/>
          </w:tcPr>
          <w:p w:rsidR="00D542CB" w:rsidRDefault="00436AA8">
            <w:pPr>
              <w:pStyle w:val="TableParagraph"/>
              <w:spacing w:line="268" w:lineRule="exact"/>
              <w:ind w:left="42" w:right="5"/>
              <w:jc w:val="center"/>
              <w:rPr>
                <w:sz w:val="24"/>
              </w:rPr>
            </w:pPr>
            <w:r>
              <w:rPr>
                <w:sz w:val="24"/>
              </w:rPr>
              <w:t>15–20</w:t>
            </w:r>
            <w:r>
              <w:rPr>
                <w:spacing w:val="1"/>
                <w:sz w:val="24"/>
              </w:rPr>
              <w:t xml:space="preserve"> </w:t>
            </w:r>
            <w:r>
              <w:rPr>
                <w:spacing w:val="-4"/>
                <w:sz w:val="24"/>
              </w:rPr>
              <w:t>слов</w:t>
            </w:r>
          </w:p>
        </w:tc>
      </w:tr>
      <w:tr w:rsidR="00D542CB">
        <w:trPr>
          <w:trHeight w:val="374"/>
        </w:trPr>
        <w:tc>
          <w:tcPr>
            <w:tcW w:w="2837" w:type="dxa"/>
          </w:tcPr>
          <w:p w:rsidR="00D542CB" w:rsidRDefault="00436AA8">
            <w:pPr>
              <w:pStyle w:val="TableParagraph"/>
              <w:spacing w:line="268" w:lineRule="exact"/>
              <w:ind w:left="38"/>
              <w:jc w:val="center"/>
              <w:rPr>
                <w:sz w:val="24"/>
              </w:rPr>
            </w:pPr>
            <w:r>
              <w:rPr>
                <w:spacing w:val="-10"/>
                <w:sz w:val="24"/>
              </w:rPr>
              <w:t>6</w:t>
            </w:r>
          </w:p>
        </w:tc>
        <w:tc>
          <w:tcPr>
            <w:tcW w:w="6795" w:type="dxa"/>
          </w:tcPr>
          <w:p w:rsidR="00D542CB" w:rsidRDefault="00436AA8">
            <w:pPr>
              <w:pStyle w:val="TableParagraph"/>
              <w:spacing w:line="268" w:lineRule="exact"/>
              <w:ind w:left="42" w:right="5"/>
              <w:jc w:val="center"/>
              <w:rPr>
                <w:sz w:val="24"/>
              </w:rPr>
            </w:pPr>
            <w:r>
              <w:rPr>
                <w:sz w:val="24"/>
              </w:rPr>
              <w:t>20–25</w:t>
            </w:r>
            <w:r>
              <w:rPr>
                <w:spacing w:val="1"/>
                <w:sz w:val="24"/>
              </w:rPr>
              <w:t xml:space="preserve"> </w:t>
            </w:r>
            <w:r>
              <w:rPr>
                <w:spacing w:val="-4"/>
                <w:sz w:val="24"/>
              </w:rPr>
              <w:t>слов</w:t>
            </w:r>
          </w:p>
        </w:tc>
      </w:tr>
      <w:tr w:rsidR="00D542CB">
        <w:trPr>
          <w:trHeight w:val="369"/>
        </w:trPr>
        <w:tc>
          <w:tcPr>
            <w:tcW w:w="2837" w:type="dxa"/>
          </w:tcPr>
          <w:p w:rsidR="00D542CB" w:rsidRDefault="00436AA8">
            <w:pPr>
              <w:pStyle w:val="TableParagraph"/>
              <w:spacing w:line="268" w:lineRule="exact"/>
              <w:ind w:left="38"/>
              <w:jc w:val="center"/>
              <w:rPr>
                <w:sz w:val="24"/>
              </w:rPr>
            </w:pPr>
            <w:r>
              <w:rPr>
                <w:spacing w:val="-10"/>
                <w:sz w:val="24"/>
              </w:rPr>
              <w:t>7</w:t>
            </w:r>
          </w:p>
        </w:tc>
        <w:tc>
          <w:tcPr>
            <w:tcW w:w="6795" w:type="dxa"/>
          </w:tcPr>
          <w:p w:rsidR="00D542CB" w:rsidRDefault="00436AA8">
            <w:pPr>
              <w:pStyle w:val="TableParagraph"/>
              <w:spacing w:line="268" w:lineRule="exact"/>
              <w:ind w:left="42" w:right="5"/>
              <w:jc w:val="center"/>
              <w:rPr>
                <w:sz w:val="24"/>
              </w:rPr>
            </w:pPr>
            <w:r>
              <w:rPr>
                <w:sz w:val="24"/>
              </w:rPr>
              <w:t>25–30</w:t>
            </w:r>
            <w:r>
              <w:rPr>
                <w:spacing w:val="1"/>
                <w:sz w:val="24"/>
              </w:rPr>
              <w:t xml:space="preserve"> </w:t>
            </w:r>
            <w:r>
              <w:rPr>
                <w:spacing w:val="-4"/>
                <w:sz w:val="24"/>
              </w:rPr>
              <w:t>слов</w:t>
            </w:r>
          </w:p>
        </w:tc>
      </w:tr>
      <w:tr w:rsidR="00D542CB">
        <w:trPr>
          <w:trHeight w:val="373"/>
        </w:trPr>
        <w:tc>
          <w:tcPr>
            <w:tcW w:w="2837" w:type="dxa"/>
          </w:tcPr>
          <w:p w:rsidR="00D542CB" w:rsidRDefault="00436AA8">
            <w:pPr>
              <w:pStyle w:val="TableParagraph"/>
              <w:spacing w:line="268" w:lineRule="exact"/>
              <w:ind w:left="38"/>
              <w:jc w:val="center"/>
              <w:rPr>
                <w:sz w:val="24"/>
              </w:rPr>
            </w:pPr>
            <w:r>
              <w:rPr>
                <w:spacing w:val="-10"/>
                <w:sz w:val="24"/>
              </w:rPr>
              <w:t>8</w:t>
            </w:r>
          </w:p>
        </w:tc>
        <w:tc>
          <w:tcPr>
            <w:tcW w:w="6795" w:type="dxa"/>
          </w:tcPr>
          <w:p w:rsidR="00D542CB" w:rsidRDefault="00436AA8">
            <w:pPr>
              <w:pStyle w:val="TableParagraph"/>
              <w:spacing w:line="268" w:lineRule="exact"/>
              <w:ind w:left="42" w:right="5"/>
              <w:jc w:val="center"/>
              <w:rPr>
                <w:sz w:val="24"/>
              </w:rPr>
            </w:pPr>
            <w:r>
              <w:rPr>
                <w:sz w:val="24"/>
              </w:rPr>
              <w:t>30–35</w:t>
            </w:r>
            <w:r>
              <w:rPr>
                <w:spacing w:val="1"/>
                <w:sz w:val="24"/>
              </w:rPr>
              <w:t xml:space="preserve"> </w:t>
            </w:r>
            <w:r>
              <w:rPr>
                <w:spacing w:val="-4"/>
                <w:sz w:val="24"/>
              </w:rPr>
              <w:t>слов</w:t>
            </w:r>
          </w:p>
        </w:tc>
      </w:tr>
      <w:tr w:rsidR="00D542CB">
        <w:trPr>
          <w:trHeight w:val="373"/>
        </w:trPr>
        <w:tc>
          <w:tcPr>
            <w:tcW w:w="2837" w:type="dxa"/>
          </w:tcPr>
          <w:p w:rsidR="00D542CB" w:rsidRDefault="00436AA8">
            <w:pPr>
              <w:pStyle w:val="TableParagraph"/>
              <w:spacing w:line="268" w:lineRule="exact"/>
              <w:ind w:left="38"/>
              <w:jc w:val="center"/>
              <w:rPr>
                <w:sz w:val="24"/>
              </w:rPr>
            </w:pPr>
            <w:r>
              <w:rPr>
                <w:spacing w:val="-10"/>
                <w:sz w:val="24"/>
              </w:rPr>
              <w:t>9</w:t>
            </w:r>
          </w:p>
        </w:tc>
        <w:tc>
          <w:tcPr>
            <w:tcW w:w="6795" w:type="dxa"/>
          </w:tcPr>
          <w:p w:rsidR="00D542CB" w:rsidRDefault="00436AA8">
            <w:pPr>
              <w:pStyle w:val="TableParagraph"/>
              <w:spacing w:line="268" w:lineRule="exact"/>
              <w:ind w:left="42" w:right="5"/>
              <w:jc w:val="center"/>
              <w:rPr>
                <w:sz w:val="24"/>
              </w:rPr>
            </w:pPr>
            <w:r>
              <w:rPr>
                <w:sz w:val="24"/>
              </w:rPr>
              <w:t>35–40</w:t>
            </w:r>
            <w:r>
              <w:rPr>
                <w:spacing w:val="1"/>
                <w:sz w:val="24"/>
              </w:rPr>
              <w:t xml:space="preserve"> </w:t>
            </w:r>
            <w:r>
              <w:rPr>
                <w:spacing w:val="-4"/>
                <w:sz w:val="24"/>
              </w:rPr>
              <w:t>слов</w:t>
            </w:r>
          </w:p>
        </w:tc>
      </w:tr>
    </w:tbl>
    <w:p w:rsidR="00D542CB" w:rsidRDefault="00436AA8">
      <w:pPr>
        <w:pStyle w:val="1"/>
        <w:ind w:left="141"/>
        <w:jc w:val="left"/>
      </w:pPr>
      <w:r>
        <w:rPr>
          <w:spacing w:val="-2"/>
        </w:rPr>
        <w:t>Диктант.</w:t>
      </w:r>
    </w:p>
    <w:p w:rsidR="00D542CB" w:rsidRDefault="00436AA8">
      <w:pPr>
        <w:pStyle w:val="a3"/>
        <w:ind w:left="683"/>
        <w:jc w:val="left"/>
      </w:pPr>
      <w:r>
        <w:t>Диктант</w:t>
      </w:r>
      <w:r>
        <w:rPr>
          <w:spacing w:val="32"/>
        </w:rPr>
        <w:t xml:space="preserve"> </w:t>
      </w:r>
      <w:r>
        <w:t>остается</w:t>
      </w:r>
      <w:r>
        <w:rPr>
          <w:spacing w:val="26"/>
        </w:rPr>
        <w:t xml:space="preserve"> </w:t>
      </w:r>
      <w:r>
        <w:t>важной</w:t>
      </w:r>
      <w:r>
        <w:rPr>
          <w:spacing w:val="32"/>
        </w:rPr>
        <w:t xml:space="preserve"> </w:t>
      </w:r>
      <w:r>
        <w:t>формой</w:t>
      </w:r>
      <w:r>
        <w:rPr>
          <w:spacing w:val="32"/>
        </w:rPr>
        <w:t xml:space="preserve"> </w:t>
      </w:r>
      <w:r>
        <w:t>контроля,</w:t>
      </w:r>
      <w:r>
        <w:rPr>
          <w:spacing w:val="31"/>
        </w:rPr>
        <w:t xml:space="preserve"> </w:t>
      </w:r>
      <w:r>
        <w:t>позволяющей</w:t>
      </w:r>
      <w:r>
        <w:rPr>
          <w:spacing w:val="28"/>
        </w:rPr>
        <w:t xml:space="preserve"> </w:t>
      </w:r>
      <w:r>
        <w:t>объективно</w:t>
      </w:r>
      <w:r>
        <w:rPr>
          <w:spacing w:val="-10"/>
        </w:rPr>
        <w:t xml:space="preserve"> </w:t>
      </w:r>
      <w:r>
        <w:t>оценить орфографические и пунктуационные умения обучающихся.</w:t>
      </w:r>
    </w:p>
    <w:p w:rsidR="00D542CB" w:rsidRDefault="00436AA8">
      <w:pPr>
        <w:ind w:left="2988"/>
        <w:rPr>
          <w:i/>
          <w:sz w:val="24"/>
        </w:rPr>
      </w:pPr>
      <w:r>
        <w:rPr>
          <w:i/>
          <w:sz w:val="24"/>
        </w:rPr>
        <w:t>Критерии</w:t>
      </w:r>
      <w:r>
        <w:rPr>
          <w:i/>
          <w:spacing w:val="-14"/>
          <w:sz w:val="24"/>
        </w:rPr>
        <w:t xml:space="preserve"> </w:t>
      </w:r>
      <w:r>
        <w:rPr>
          <w:i/>
          <w:sz w:val="24"/>
        </w:rPr>
        <w:t>оценивания</w:t>
      </w:r>
      <w:r>
        <w:rPr>
          <w:i/>
          <w:spacing w:val="-11"/>
          <w:sz w:val="24"/>
        </w:rPr>
        <w:t xml:space="preserve"> </w:t>
      </w:r>
      <w:r>
        <w:rPr>
          <w:i/>
          <w:spacing w:val="-2"/>
          <w:sz w:val="24"/>
        </w:rPr>
        <w:t>диктанта</w:t>
      </w:r>
    </w:p>
    <w:p w:rsidR="00D542CB" w:rsidRDefault="00D542CB">
      <w:pPr>
        <w:pStyle w:val="a3"/>
        <w:spacing w:before="54"/>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1"/>
        <w:gridCol w:w="7742"/>
      </w:tblGrid>
      <w:tr w:rsidR="00D542CB">
        <w:trPr>
          <w:trHeight w:val="431"/>
        </w:trPr>
        <w:tc>
          <w:tcPr>
            <w:tcW w:w="1891" w:type="dxa"/>
          </w:tcPr>
          <w:p w:rsidR="00D542CB" w:rsidRDefault="00436AA8">
            <w:pPr>
              <w:pStyle w:val="TableParagraph"/>
              <w:spacing w:line="270" w:lineRule="exact"/>
              <w:ind w:left="29"/>
              <w:jc w:val="center"/>
              <w:rPr>
                <w:b/>
                <w:sz w:val="24"/>
              </w:rPr>
            </w:pPr>
            <w:r>
              <w:rPr>
                <w:b/>
                <w:spacing w:val="-2"/>
                <w:sz w:val="24"/>
              </w:rPr>
              <w:t>Отметка</w:t>
            </w:r>
          </w:p>
        </w:tc>
        <w:tc>
          <w:tcPr>
            <w:tcW w:w="7742" w:type="dxa"/>
          </w:tcPr>
          <w:p w:rsidR="00D542CB" w:rsidRDefault="00436AA8">
            <w:pPr>
              <w:pStyle w:val="TableParagraph"/>
              <w:spacing w:line="270" w:lineRule="exact"/>
              <w:ind w:left="36"/>
              <w:jc w:val="center"/>
              <w:rPr>
                <w:b/>
                <w:sz w:val="24"/>
              </w:rPr>
            </w:pPr>
            <w:r>
              <w:rPr>
                <w:b/>
                <w:sz w:val="24"/>
              </w:rPr>
              <w:t>Критерии</w:t>
            </w:r>
            <w:r>
              <w:rPr>
                <w:b/>
                <w:spacing w:val="-10"/>
                <w:sz w:val="24"/>
              </w:rPr>
              <w:t xml:space="preserve"> </w:t>
            </w:r>
            <w:r>
              <w:rPr>
                <w:b/>
                <w:spacing w:val="-2"/>
                <w:sz w:val="24"/>
              </w:rPr>
              <w:t>оценивания</w:t>
            </w:r>
          </w:p>
        </w:tc>
      </w:tr>
      <w:tr w:rsidR="00D542CB">
        <w:trPr>
          <w:trHeight w:val="426"/>
        </w:trPr>
        <w:tc>
          <w:tcPr>
            <w:tcW w:w="1891" w:type="dxa"/>
          </w:tcPr>
          <w:p w:rsidR="00D542CB" w:rsidRDefault="00436AA8">
            <w:pPr>
              <w:pStyle w:val="TableParagraph"/>
              <w:spacing w:line="270" w:lineRule="exact"/>
              <w:ind w:left="29" w:right="10"/>
              <w:jc w:val="center"/>
              <w:rPr>
                <w:b/>
                <w:sz w:val="24"/>
              </w:rPr>
            </w:pPr>
            <w:r>
              <w:rPr>
                <w:b/>
                <w:spacing w:val="-5"/>
                <w:sz w:val="24"/>
              </w:rPr>
              <w:t>«5»</w:t>
            </w:r>
          </w:p>
        </w:tc>
        <w:tc>
          <w:tcPr>
            <w:tcW w:w="7742" w:type="dxa"/>
          </w:tcPr>
          <w:p w:rsidR="00D542CB" w:rsidRDefault="00436AA8">
            <w:pPr>
              <w:pStyle w:val="TableParagraph"/>
              <w:spacing w:line="268" w:lineRule="exact"/>
              <w:ind w:left="228"/>
              <w:rPr>
                <w:sz w:val="24"/>
              </w:rPr>
            </w:pPr>
            <w:r>
              <w:rPr>
                <w:spacing w:val="-2"/>
                <w:sz w:val="24"/>
              </w:rPr>
              <w:t>Орфографические</w:t>
            </w:r>
            <w:r>
              <w:rPr>
                <w:sz w:val="24"/>
              </w:rPr>
              <w:t xml:space="preserve"> </w:t>
            </w:r>
            <w:r>
              <w:rPr>
                <w:spacing w:val="-2"/>
                <w:sz w:val="24"/>
              </w:rPr>
              <w:t>и</w:t>
            </w:r>
            <w:r>
              <w:rPr>
                <w:spacing w:val="3"/>
                <w:sz w:val="24"/>
              </w:rPr>
              <w:t xml:space="preserve"> </w:t>
            </w:r>
            <w:r>
              <w:rPr>
                <w:spacing w:val="-2"/>
                <w:sz w:val="24"/>
              </w:rPr>
              <w:t>пунктуационные ошибки</w:t>
            </w:r>
            <w:r>
              <w:rPr>
                <w:spacing w:val="5"/>
                <w:sz w:val="24"/>
              </w:rPr>
              <w:t xml:space="preserve"> </w:t>
            </w:r>
            <w:r>
              <w:rPr>
                <w:spacing w:val="-2"/>
                <w:sz w:val="24"/>
              </w:rPr>
              <w:t>отсутствуют</w:t>
            </w:r>
          </w:p>
        </w:tc>
      </w:tr>
      <w:tr w:rsidR="00D542CB">
        <w:trPr>
          <w:trHeight w:val="1070"/>
        </w:trPr>
        <w:tc>
          <w:tcPr>
            <w:tcW w:w="1891" w:type="dxa"/>
          </w:tcPr>
          <w:p w:rsidR="00D542CB" w:rsidRDefault="00436AA8">
            <w:pPr>
              <w:pStyle w:val="TableParagraph"/>
              <w:spacing w:line="275" w:lineRule="exact"/>
              <w:ind w:left="29" w:right="10"/>
              <w:jc w:val="center"/>
              <w:rPr>
                <w:b/>
                <w:sz w:val="24"/>
              </w:rPr>
            </w:pPr>
            <w:r>
              <w:rPr>
                <w:b/>
                <w:spacing w:val="-5"/>
                <w:sz w:val="24"/>
              </w:rPr>
              <w:t>«4»</w:t>
            </w:r>
          </w:p>
        </w:tc>
        <w:tc>
          <w:tcPr>
            <w:tcW w:w="7742" w:type="dxa"/>
          </w:tcPr>
          <w:p w:rsidR="00D542CB" w:rsidRDefault="00436AA8">
            <w:pPr>
              <w:pStyle w:val="TableParagraph"/>
              <w:spacing w:line="237" w:lineRule="auto"/>
              <w:ind w:left="228" w:right="189"/>
              <w:jc w:val="both"/>
              <w:rPr>
                <w:sz w:val="24"/>
              </w:rPr>
            </w:pPr>
            <w:r>
              <w:rPr>
                <w:sz w:val="24"/>
              </w:rPr>
              <w:t>Допущены 2 орфографические и 2 пунктуационные ошибки, или 1 орфографическая и 3 пунктуационные</w:t>
            </w:r>
            <w:r>
              <w:rPr>
                <w:spacing w:val="-1"/>
                <w:sz w:val="24"/>
              </w:rPr>
              <w:t xml:space="preserve"> </w:t>
            </w:r>
            <w:r>
              <w:rPr>
                <w:sz w:val="24"/>
              </w:rPr>
              <w:t>ошибки, или 4</w:t>
            </w:r>
            <w:r>
              <w:rPr>
                <w:spacing w:val="-3"/>
                <w:sz w:val="24"/>
              </w:rPr>
              <w:t xml:space="preserve"> </w:t>
            </w:r>
            <w:r>
              <w:rPr>
                <w:sz w:val="24"/>
              </w:rPr>
              <w:t>пунктуационные ошибки при отсутствии орфографических</w:t>
            </w:r>
          </w:p>
        </w:tc>
      </w:tr>
      <w:tr w:rsidR="00D542CB">
        <w:trPr>
          <w:trHeight w:val="1063"/>
        </w:trPr>
        <w:tc>
          <w:tcPr>
            <w:tcW w:w="1891" w:type="dxa"/>
          </w:tcPr>
          <w:p w:rsidR="00D542CB" w:rsidRDefault="00436AA8">
            <w:pPr>
              <w:pStyle w:val="TableParagraph"/>
              <w:spacing w:line="268" w:lineRule="exact"/>
              <w:ind w:left="29" w:right="10"/>
              <w:jc w:val="center"/>
              <w:rPr>
                <w:b/>
                <w:sz w:val="24"/>
              </w:rPr>
            </w:pPr>
            <w:r>
              <w:rPr>
                <w:b/>
                <w:spacing w:val="-5"/>
                <w:sz w:val="24"/>
              </w:rPr>
              <w:t>«3»</w:t>
            </w:r>
          </w:p>
        </w:tc>
        <w:tc>
          <w:tcPr>
            <w:tcW w:w="7742" w:type="dxa"/>
          </w:tcPr>
          <w:p w:rsidR="00D542CB" w:rsidRDefault="00436AA8">
            <w:pPr>
              <w:pStyle w:val="TableParagraph"/>
              <w:ind w:left="228" w:right="190"/>
              <w:jc w:val="both"/>
              <w:rPr>
                <w:sz w:val="24"/>
              </w:rPr>
            </w:pPr>
            <w:r>
              <w:rPr>
                <w:sz w:val="24"/>
              </w:rPr>
              <w:t>Допущены 4 орфографические и 4 пунктуационные ошибки, или 3 орфографические</w:t>
            </w:r>
            <w:r>
              <w:rPr>
                <w:spacing w:val="-4"/>
                <w:sz w:val="24"/>
              </w:rPr>
              <w:t xml:space="preserve"> </w:t>
            </w:r>
            <w:r>
              <w:rPr>
                <w:sz w:val="24"/>
              </w:rPr>
              <w:t>и 5</w:t>
            </w:r>
            <w:r>
              <w:rPr>
                <w:spacing w:val="-9"/>
                <w:sz w:val="24"/>
              </w:rPr>
              <w:t xml:space="preserve"> </w:t>
            </w:r>
            <w:r>
              <w:rPr>
                <w:sz w:val="24"/>
              </w:rPr>
              <w:t>пунктуационных</w:t>
            </w:r>
            <w:r>
              <w:rPr>
                <w:spacing w:val="-8"/>
                <w:sz w:val="24"/>
              </w:rPr>
              <w:t xml:space="preserve"> </w:t>
            </w:r>
            <w:r>
              <w:rPr>
                <w:sz w:val="24"/>
              </w:rPr>
              <w:t>ошибок,</w:t>
            </w:r>
            <w:r>
              <w:rPr>
                <w:spacing w:val="-5"/>
                <w:sz w:val="24"/>
              </w:rPr>
              <w:t xml:space="preserve"> </w:t>
            </w:r>
            <w:r>
              <w:rPr>
                <w:sz w:val="24"/>
              </w:rPr>
              <w:t>или</w:t>
            </w:r>
            <w:r>
              <w:rPr>
                <w:spacing w:val="-2"/>
                <w:sz w:val="24"/>
              </w:rPr>
              <w:t xml:space="preserve"> </w:t>
            </w:r>
            <w:r>
              <w:rPr>
                <w:sz w:val="24"/>
              </w:rPr>
              <w:t>7</w:t>
            </w:r>
            <w:r>
              <w:rPr>
                <w:spacing w:val="-9"/>
                <w:sz w:val="24"/>
              </w:rPr>
              <w:t xml:space="preserve"> </w:t>
            </w:r>
            <w:r>
              <w:rPr>
                <w:sz w:val="24"/>
              </w:rPr>
              <w:t>пунктуационных ошибок при отсутствии орфографических</w:t>
            </w:r>
          </w:p>
        </w:tc>
      </w:tr>
      <w:tr w:rsidR="00D542CB">
        <w:trPr>
          <w:trHeight w:val="431"/>
        </w:trPr>
        <w:tc>
          <w:tcPr>
            <w:tcW w:w="1891" w:type="dxa"/>
          </w:tcPr>
          <w:p w:rsidR="00D542CB" w:rsidRDefault="00436AA8">
            <w:pPr>
              <w:pStyle w:val="TableParagraph"/>
              <w:spacing w:line="273" w:lineRule="exact"/>
              <w:ind w:left="29" w:right="10"/>
              <w:jc w:val="center"/>
              <w:rPr>
                <w:b/>
                <w:sz w:val="24"/>
              </w:rPr>
            </w:pPr>
            <w:r>
              <w:rPr>
                <w:b/>
                <w:spacing w:val="-5"/>
                <w:sz w:val="24"/>
              </w:rPr>
              <w:t>«2»</w:t>
            </w:r>
          </w:p>
        </w:tc>
        <w:tc>
          <w:tcPr>
            <w:tcW w:w="7742" w:type="dxa"/>
          </w:tcPr>
          <w:p w:rsidR="00D542CB" w:rsidRDefault="00436AA8">
            <w:pPr>
              <w:pStyle w:val="TableParagraph"/>
              <w:spacing w:line="268" w:lineRule="exact"/>
              <w:ind w:left="228"/>
              <w:rPr>
                <w:sz w:val="24"/>
              </w:rPr>
            </w:pPr>
            <w:r>
              <w:rPr>
                <w:sz w:val="24"/>
              </w:rPr>
              <w:t>Допущено</w:t>
            </w:r>
            <w:r>
              <w:rPr>
                <w:spacing w:val="-8"/>
                <w:sz w:val="24"/>
              </w:rPr>
              <w:t xml:space="preserve"> </w:t>
            </w:r>
            <w:r>
              <w:rPr>
                <w:sz w:val="24"/>
              </w:rPr>
              <w:t>более</w:t>
            </w:r>
            <w:r>
              <w:rPr>
                <w:spacing w:val="-14"/>
                <w:sz w:val="24"/>
              </w:rPr>
              <w:t xml:space="preserve"> </w:t>
            </w:r>
            <w:r>
              <w:rPr>
                <w:sz w:val="24"/>
              </w:rPr>
              <w:t>4</w:t>
            </w:r>
            <w:r>
              <w:rPr>
                <w:spacing w:val="-13"/>
                <w:sz w:val="24"/>
              </w:rPr>
              <w:t xml:space="preserve"> </w:t>
            </w:r>
            <w:r>
              <w:rPr>
                <w:sz w:val="24"/>
              </w:rPr>
              <w:t>орфографических</w:t>
            </w:r>
            <w:r>
              <w:rPr>
                <w:spacing w:val="-9"/>
                <w:sz w:val="24"/>
              </w:rPr>
              <w:t xml:space="preserve"> </w:t>
            </w:r>
            <w:r>
              <w:rPr>
                <w:sz w:val="24"/>
              </w:rPr>
              <w:t>и</w:t>
            </w:r>
            <w:r>
              <w:rPr>
                <w:spacing w:val="-7"/>
                <w:sz w:val="24"/>
              </w:rPr>
              <w:t xml:space="preserve"> </w:t>
            </w:r>
            <w:r>
              <w:rPr>
                <w:sz w:val="24"/>
              </w:rPr>
              <w:t>более</w:t>
            </w:r>
            <w:r>
              <w:rPr>
                <w:spacing w:val="-9"/>
                <w:sz w:val="24"/>
              </w:rPr>
              <w:t xml:space="preserve"> </w:t>
            </w:r>
            <w:r>
              <w:rPr>
                <w:sz w:val="24"/>
              </w:rPr>
              <w:t>4</w:t>
            </w:r>
            <w:r>
              <w:rPr>
                <w:spacing w:val="-8"/>
                <w:sz w:val="24"/>
              </w:rPr>
              <w:t xml:space="preserve"> </w:t>
            </w:r>
            <w:r>
              <w:rPr>
                <w:sz w:val="24"/>
              </w:rPr>
              <w:t>пунктуационных</w:t>
            </w:r>
            <w:r>
              <w:rPr>
                <w:spacing w:val="-8"/>
                <w:sz w:val="24"/>
              </w:rPr>
              <w:t xml:space="preserve"> </w:t>
            </w:r>
            <w:r>
              <w:rPr>
                <w:spacing w:val="-2"/>
                <w:sz w:val="24"/>
              </w:rPr>
              <w:t>ошибок</w:t>
            </w:r>
          </w:p>
        </w:tc>
      </w:tr>
    </w:tbl>
    <w:p w:rsidR="00D542CB" w:rsidRDefault="00436AA8">
      <w:pPr>
        <w:pStyle w:val="a3"/>
        <w:tabs>
          <w:tab w:val="left" w:pos="1055"/>
          <w:tab w:val="left" w:pos="1816"/>
          <w:tab w:val="left" w:pos="2616"/>
          <w:tab w:val="left" w:pos="3825"/>
          <w:tab w:val="left" w:pos="4150"/>
          <w:tab w:val="left" w:pos="5105"/>
          <w:tab w:val="left" w:pos="5585"/>
          <w:tab w:val="left" w:pos="6409"/>
          <w:tab w:val="left" w:pos="6846"/>
        </w:tabs>
        <w:spacing w:before="5" w:line="235" w:lineRule="auto"/>
        <w:ind w:left="683" w:right="273"/>
        <w:jc w:val="left"/>
      </w:pPr>
      <w:r>
        <w:rPr>
          <w:spacing w:val="-10"/>
        </w:rPr>
        <w:t>В</w:t>
      </w:r>
      <w:r>
        <w:tab/>
      </w:r>
      <w:r>
        <w:rPr>
          <w:spacing w:val="-2"/>
        </w:rPr>
        <w:t>комплексной</w:t>
      </w:r>
      <w:r>
        <w:tab/>
      </w:r>
      <w:r>
        <w:rPr>
          <w:spacing w:val="-2"/>
        </w:rPr>
        <w:t>контрольной</w:t>
      </w:r>
      <w:r>
        <w:tab/>
      </w:r>
      <w:r>
        <w:rPr>
          <w:spacing w:val="-2"/>
        </w:rPr>
        <w:t>работе,</w:t>
      </w:r>
      <w:r>
        <w:tab/>
      </w:r>
      <w:r>
        <w:rPr>
          <w:spacing w:val="-2"/>
        </w:rPr>
        <w:t>состоящей</w:t>
      </w:r>
      <w:r>
        <w:tab/>
      </w:r>
      <w:r>
        <w:rPr>
          <w:spacing w:val="-6"/>
        </w:rPr>
        <w:t>из</w:t>
      </w:r>
      <w:r>
        <w:tab/>
        <w:t>диктанта</w:t>
      </w:r>
      <w:r>
        <w:rPr>
          <w:spacing w:val="-6"/>
        </w:rPr>
        <w:t xml:space="preserve"> </w:t>
      </w:r>
      <w:r>
        <w:t>и</w:t>
      </w:r>
      <w:r>
        <w:rPr>
          <w:spacing w:val="-16"/>
        </w:rPr>
        <w:t xml:space="preserve"> </w:t>
      </w:r>
      <w:r>
        <w:t xml:space="preserve">дополнительного </w:t>
      </w:r>
      <w:r>
        <w:rPr>
          <w:spacing w:val="-2"/>
        </w:rPr>
        <w:t>задания</w:t>
      </w:r>
      <w:r>
        <w:tab/>
      </w:r>
      <w:r>
        <w:rPr>
          <w:spacing w:val="-2"/>
        </w:rPr>
        <w:t>(фонетического,</w:t>
      </w:r>
      <w:r>
        <w:tab/>
      </w:r>
      <w:r>
        <w:rPr>
          <w:spacing w:val="-2"/>
        </w:rPr>
        <w:t>лексического,</w:t>
      </w:r>
      <w:r>
        <w:tab/>
      </w:r>
      <w:r>
        <w:rPr>
          <w:spacing w:val="-2"/>
        </w:rPr>
        <w:t>орфографического),</w:t>
      </w:r>
    </w:p>
    <w:p w:rsidR="00D542CB" w:rsidRDefault="00D542CB">
      <w:pPr>
        <w:pStyle w:val="a3"/>
        <w:spacing w:line="235" w:lineRule="auto"/>
        <w:jc w:val="left"/>
        <w:sectPr w:rsidR="00D542CB">
          <w:pgSz w:w="11920" w:h="16850"/>
          <w:pgMar w:top="1280" w:right="566" w:bottom="1100" w:left="1275" w:header="0" w:footer="852" w:gutter="0"/>
          <w:cols w:space="720"/>
        </w:sectPr>
      </w:pPr>
    </w:p>
    <w:p w:rsidR="00D542CB" w:rsidRDefault="00436AA8">
      <w:pPr>
        <w:pStyle w:val="a3"/>
        <w:spacing w:before="71"/>
        <w:ind w:left="683"/>
      </w:pPr>
      <w:r>
        <w:lastRenderedPageBreak/>
        <w:t>выставляются</w:t>
      </w:r>
      <w:r>
        <w:rPr>
          <w:spacing w:val="-2"/>
        </w:rPr>
        <w:t xml:space="preserve"> </w:t>
      </w:r>
      <w:r>
        <w:t>две</w:t>
      </w:r>
      <w:r>
        <w:rPr>
          <w:spacing w:val="-9"/>
        </w:rPr>
        <w:t xml:space="preserve"> </w:t>
      </w:r>
      <w:r>
        <w:t>отметки</w:t>
      </w:r>
      <w:r>
        <w:rPr>
          <w:spacing w:val="2"/>
        </w:rPr>
        <w:t xml:space="preserve"> </w:t>
      </w:r>
      <w:r>
        <w:t>–</w:t>
      </w:r>
      <w:r>
        <w:rPr>
          <w:spacing w:val="-5"/>
        </w:rPr>
        <w:t xml:space="preserve"> </w:t>
      </w:r>
      <w:r>
        <w:t>за</w:t>
      </w:r>
      <w:r>
        <w:rPr>
          <w:spacing w:val="-5"/>
        </w:rPr>
        <w:t xml:space="preserve"> </w:t>
      </w:r>
      <w:r>
        <w:t>каждый</w:t>
      </w:r>
      <w:r>
        <w:rPr>
          <w:spacing w:val="-5"/>
        </w:rPr>
        <w:t xml:space="preserve"> </w:t>
      </w:r>
      <w:r>
        <w:t>вид</w:t>
      </w:r>
      <w:r>
        <w:rPr>
          <w:spacing w:val="-1"/>
        </w:rPr>
        <w:t xml:space="preserve"> </w:t>
      </w:r>
      <w:r>
        <w:rPr>
          <w:spacing w:val="-2"/>
        </w:rPr>
        <w:t>работы.</w:t>
      </w:r>
    </w:p>
    <w:p w:rsidR="00D542CB" w:rsidRDefault="00436AA8">
      <w:pPr>
        <w:spacing w:before="3"/>
        <w:ind w:left="1240"/>
        <w:rPr>
          <w:i/>
          <w:sz w:val="24"/>
        </w:rPr>
      </w:pPr>
      <w:r>
        <w:rPr>
          <w:i/>
          <w:sz w:val="24"/>
        </w:rPr>
        <w:t>Оценивание</w:t>
      </w:r>
      <w:r>
        <w:rPr>
          <w:i/>
          <w:spacing w:val="-15"/>
          <w:sz w:val="24"/>
        </w:rPr>
        <w:t xml:space="preserve"> </w:t>
      </w:r>
      <w:r>
        <w:rPr>
          <w:i/>
          <w:sz w:val="24"/>
        </w:rPr>
        <w:t>выполнения</w:t>
      </w:r>
      <w:r>
        <w:rPr>
          <w:i/>
          <w:spacing w:val="-15"/>
          <w:sz w:val="24"/>
        </w:rPr>
        <w:t xml:space="preserve"> </w:t>
      </w:r>
      <w:r>
        <w:rPr>
          <w:i/>
          <w:sz w:val="24"/>
        </w:rPr>
        <w:t>дополнительных</w:t>
      </w:r>
      <w:r>
        <w:rPr>
          <w:i/>
          <w:spacing w:val="-15"/>
          <w:sz w:val="24"/>
        </w:rPr>
        <w:t xml:space="preserve"> </w:t>
      </w:r>
      <w:r>
        <w:rPr>
          <w:i/>
          <w:sz w:val="24"/>
        </w:rPr>
        <w:t>заданий</w:t>
      </w:r>
      <w:r>
        <w:rPr>
          <w:i/>
          <w:spacing w:val="-11"/>
          <w:sz w:val="24"/>
        </w:rPr>
        <w:t xml:space="preserve"> </w:t>
      </w:r>
      <w:r>
        <w:rPr>
          <w:i/>
          <w:sz w:val="24"/>
        </w:rPr>
        <w:t>к</w:t>
      </w:r>
      <w:r>
        <w:rPr>
          <w:i/>
          <w:spacing w:val="-10"/>
          <w:sz w:val="24"/>
        </w:rPr>
        <w:t xml:space="preserve"> </w:t>
      </w:r>
      <w:r>
        <w:rPr>
          <w:i/>
          <w:spacing w:val="-2"/>
          <w:sz w:val="24"/>
        </w:rPr>
        <w:t>диктанту</w:t>
      </w: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6"/>
        <w:gridCol w:w="7746"/>
      </w:tblGrid>
      <w:tr w:rsidR="00D542CB">
        <w:trPr>
          <w:trHeight w:val="431"/>
        </w:trPr>
        <w:tc>
          <w:tcPr>
            <w:tcW w:w="1886" w:type="dxa"/>
          </w:tcPr>
          <w:p w:rsidR="00D542CB" w:rsidRDefault="00436AA8">
            <w:pPr>
              <w:pStyle w:val="TableParagraph"/>
              <w:spacing w:line="270" w:lineRule="exact"/>
              <w:ind w:left="24"/>
              <w:jc w:val="center"/>
              <w:rPr>
                <w:b/>
                <w:sz w:val="24"/>
              </w:rPr>
            </w:pPr>
            <w:r>
              <w:rPr>
                <w:b/>
                <w:spacing w:val="-2"/>
                <w:sz w:val="24"/>
              </w:rPr>
              <w:t>Отметка</w:t>
            </w:r>
          </w:p>
        </w:tc>
        <w:tc>
          <w:tcPr>
            <w:tcW w:w="7746" w:type="dxa"/>
          </w:tcPr>
          <w:p w:rsidR="00D542CB" w:rsidRDefault="00436AA8">
            <w:pPr>
              <w:pStyle w:val="TableParagraph"/>
              <w:spacing w:line="270" w:lineRule="exact"/>
              <w:ind w:left="42"/>
              <w:jc w:val="center"/>
              <w:rPr>
                <w:b/>
                <w:sz w:val="24"/>
              </w:rPr>
            </w:pPr>
            <w:r>
              <w:rPr>
                <w:b/>
                <w:sz w:val="24"/>
              </w:rPr>
              <w:t>Критерии</w:t>
            </w:r>
            <w:r>
              <w:rPr>
                <w:b/>
                <w:spacing w:val="-10"/>
                <w:sz w:val="24"/>
              </w:rPr>
              <w:t xml:space="preserve"> </w:t>
            </w:r>
            <w:r>
              <w:rPr>
                <w:b/>
                <w:spacing w:val="-2"/>
                <w:sz w:val="24"/>
              </w:rPr>
              <w:t>оценивания</w:t>
            </w:r>
          </w:p>
        </w:tc>
      </w:tr>
      <w:tr w:rsidR="00D542CB">
        <w:trPr>
          <w:trHeight w:val="426"/>
        </w:trPr>
        <w:tc>
          <w:tcPr>
            <w:tcW w:w="1886" w:type="dxa"/>
          </w:tcPr>
          <w:p w:rsidR="00D542CB" w:rsidRDefault="00436AA8">
            <w:pPr>
              <w:pStyle w:val="TableParagraph"/>
              <w:spacing w:line="270" w:lineRule="exact"/>
              <w:ind w:left="24" w:right="10"/>
              <w:jc w:val="center"/>
              <w:rPr>
                <w:b/>
                <w:sz w:val="24"/>
              </w:rPr>
            </w:pPr>
            <w:r>
              <w:rPr>
                <w:b/>
                <w:spacing w:val="-5"/>
                <w:sz w:val="24"/>
              </w:rPr>
              <w:t>«5»</w:t>
            </w:r>
          </w:p>
        </w:tc>
        <w:tc>
          <w:tcPr>
            <w:tcW w:w="7746" w:type="dxa"/>
          </w:tcPr>
          <w:p w:rsidR="00D542CB" w:rsidRDefault="00436AA8">
            <w:pPr>
              <w:pStyle w:val="TableParagraph"/>
              <w:spacing w:line="268" w:lineRule="exact"/>
              <w:ind w:left="223"/>
              <w:rPr>
                <w:sz w:val="24"/>
              </w:rPr>
            </w:pPr>
            <w:r>
              <w:rPr>
                <w:sz w:val="24"/>
              </w:rPr>
              <w:t>Все</w:t>
            </w:r>
            <w:r>
              <w:rPr>
                <w:spacing w:val="-10"/>
                <w:sz w:val="24"/>
              </w:rPr>
              <w:t xml:space="preserve"> </w:t>
            </w:r>
            <w:r>
              <w:rPr>
                <w:sz w:val="24"/>
              </w:rPr>
              <w:t>задания</w:t>
            </w:r>
            <w:r>
              <w:rPr>
                <w:spacing w:val="-9"/>
                <w:sz w:val="24"/>
              </w:rPr>
              <w:t xml:space="preserve"> </w:t>
            </w:r>
            <w:r>
              <w:rPr>
                <w:sz w:val="24"/>
              </w:rPr>
              <w:t>выполнены</w:t>
            </w:r>
            <w:r>
              <w:rPr>
                <w:spacing w:val="-7"/>
                <w:sz w:val="24"/>
              </w:rPr>
              <w:t xml:space="preserve"> </w:t>
            </w:r>
            <w:r>
              <w:rPr>
                <w:spacing w:val="-2"/>
                <w:sz w:val="24"/>
              </w:rPr>
              <w:t>правильно</w:t>
            </w:r>
          </w:p>
        </w:tc>
      </w:tr>
      <w:tr w:rsidR="00D542CB">
        <w:trPr>
          <w:trHeight w:val="748"/>
        </w:trPr>
        <w:tc>
          <w:tcPr>
            <w:tcW w:w="1886" w:type="dxa"/>
          </w:tcPr>
          <w:p w:rsidR="00D542CB" w:rsidRDefault="00436AA8">
            <w:pPr>
              <w:pStyle w:val="TableParagraph"/>
              <w:spacing w:line="270" w:lineRule="exact"/>
              <w:ind w:left="24" w:right="10"/>
              <w:jc w:val="center"/>
              <w:rPr>
                <w:b/>
                <w:sz w:val="24"/>
              </w:rPr>
            </w:pPr>
            <w:r>
              <w:rPr>
                <w:b/>
                <w:spacing w:val="-5"/>
                <w:sz w:val="24"/>
              </w:rPr>
              <w:t>«4»</w:t>
            </w:r>
          </w:p>
        </w:tc>
        <w:tc>
          <w:tcPr>
            <w:tcW w:w="7746" w:type="dxa"/>
          </w:tcPr>
          <w:p w:rsidR="00D542CB" w:rsidRDefault="00436AA8">
            <w:pPr>
              <w:pStyle w:val="TableParagraph"/>
              <w:spacing w:line="242" w:lineRule="auto"/>
              <w:ind w:left="223"/>
              <w:rPr>
                <w:sz w:val="24"/>
              </w:rPr>
            </w:pPr>
            <w:r>
              <w:rPr>
                <w:sz w:val="24"/>
              </w:rPr>
              <w:t>Не</w:t>
            </w:r>
            <w:r>
              <w:rPr>
                <w:spacing w:val="34"/>
                <w:sz w:val="24"/>
              </w:rPr>
              <w:t xml:space="preserve"> </w:t>
            </w:r>
            <w:r>
              <w:rPr>
                <w:sz w:val="24"/>
              </w:rPr>
              <w:t>выполнена</w:t>
            </w:r>
            <w:r>
              <w:rPr>
                <w:spacing w:val="35"/>
                <w:sz w:val="24"/>
              </w:rPr>
              <w:t xml:space="preserve"> </w:t>
            </w:r>
            <w:r>
              <w:rPr>
                <w:sz w:val="24"/>
              </w:rPr>
              <w:t>или</w:t>
            </w:r>
            <w:r>
              <w:rPr>
                <w:spacing w:val="35"/>
                <w:sz w:val="24"/>
              </w:rPr>
              <w:t xml:space="preserve"> </w:t>
            </w:r>
            <w:r>
              <w:rPr>
                <w:sz w:val="24"/>
              </w:rPr>
              <w:t>выполнена</w:t>
            </w:r>
            <w:r>
              <w:rPr>
                <w:spacing w:val="34"/>
                <w:sz w:val="24"/>
              </w:rPr>
              <w:t xml:space="preserve"> </w:t>
            </w:r>
            <w:r>
              <w:rPr>
                <w:sz w:val="24"/>
              </w:rPr>
              <w:t>неправильно</w:t>
            </w:r>
            <w:r>
              <w:rPr>
                <w:spacing w:val="33"/>
                <w:sz w:val="24"/>
              </w:rPr>
              <w:t xml:space="preserve"> </w:t>
            </w:r>
            <w:r>
              <w:rPr>
                <w:sz w:val="24"/>
              </w:rPr>
              <w:t>четверть</w:t>
            </w:r>
            <w:r>
              <w:rPr>
                <w:spacing w:val="37"/>
                <w:sz w:val="24"/>
              </w:rPr>
              <w:t xml:space="preserve"> </w:t>
            </w:r>
            <w:r>
              <w:rPr>
                <w:sz w:val="24"/>
              </w:rPr>
              <w:t>заданий,</w:t>
            </w:r>
            <w:r>
              <w:rPr>
                <w:spacing w:val="34"/>
                <w:sz w:val="24"/>
              </w:rPr>
              <w:t xml:space="preserve"> </w:t>
            </w:r>
            <w:r>
              <w:rPr>
                <w:sz w:val="24"/>
              </w:rPr>
              <w:t>три четверти заданий выполнены правильно</w:t>
            </w:r>
          </w:p>
        </w:tc>
      </w:tr>
      <w:tr w:rsidR="00D542CB">
        <w:trPr>
          <w:trHeight w:val="750"/>
        </w:trPr>
        <w:tc>
          <w:tcPr>
            <w:tcW w:w="1886" w:type="dxa"/>
          </w:tcPr>
          <w:p w:rsidR="00D542CB" w:rsidRDefault="00436AA8">
            <w:pPr>
              <w:pStyle w:val="TableParagraph"/>
              <w:spacing w:line="268" w:lineRule="exact"/>
              <w:ind w:left="24" w:right="10"/>
              <w:jc w:val="center"/>
              <w:rPr>
                <w:b/>
                <w:sz w:val="24"/>
              </w:rPr>
            </w:pPr>
            <w:r>
              <w:rPr>
                <w:b/>
                <w:spacing w:val="-5"/>
                <w:sz w:val="24"/>
              </w:rPr>
              <w:t>«3»</w:t>
            </w:r>
          </w:p>
        </w:tc>
        <w:tc>
          <w:tcPr>
            <w:tcW w:w="7746" w:type="dxa"/>
          </w:tcPr>
          <w:p w:rsidR="00D542CB" w:rsidRDefault="00436AA8">
            <w:pPr>
              <w:pStyle w:val="TableParagraph"/>
              <w:spacing w:line="242" w:lineRule="auto"/>
              <w:ind w:left="223"/>
              <w:rPr>
                <w:sz w:val="24"/>
              </w:rPr>
            </w:pPr>
            <w:r>
              <w:rPr>
                <w:sz w:val="24"/>
              </w:rPr>
              <w:t>Не</w:t>
            </w:r>
            <w:r>
              <w:rPr>
                <w:spacing w:val="-14"/>
                <w:sz w:val="24"/>
              </w:rPr>
              <w:t xml:space="preserve"> </w:t>
            </w:r>
            <w:r>
              <w:rPr>
                <w:sz w:val="24"/>
              </w:rPr>
              <w:t>выполнена</w:t>
            </w:r>
            <w:r>
              <w:rPr>
                <w:spacing w:val="-10"/>
                <w:sz w:val="24"/>
              </w:rPr>
              <w:t xml:space="preserve"> </w:t>
            </w:r>
            <w:r>
              <w:rPr>
                <w:sz w:val="24"/>
              </w:rPr>
              <w:t>или</w:t>
            </w:r>
            <w:r>
              <w:rPr>
                <w:spacing w:val="-13"/>
                <w:sz w:val="24"/>
              </w:rPr>
              <w:t xml:space="preserve"> </w:t>
            </w:r>
            <w:r>
              <w:rPr>
                <w:sz w:val="24"/>
              </w:rPr>
              <w:t>выполнена</w:t>
            </w:r>
            <w:r>
              <w:rPr>
                <w:spacing w:val="-15"/>
                <w:sz w:val="24"/>
              </w:rPr>
              <w:t xml:space="preserve"> </w:t>
            </w:r>
            <w:r>
              <w:rPr>
                <w:sz w:val="24"/>
              </w:rPr>
              <w:t>неправильно</w:t>
            </w:r>
            <w:r>
              <w:rPr>
                <w:spacing w:val="-9"/>
                <w:sz w:val="24"/>
              </w:rPr>
              <w:t xml:space="preserve"> </w:t>
            </w:r>
            <w:r>
              <w:rPr>
                <w:sz w:val="24"/>
              </w:rPr>
              <w:t>половина</w:t>
            </w:r>
            <w:r>
              <w:rPr>
                <w:spacing w:val="-7"/>
                <w:sz w:val="24"/>
              </w:rPr>
              <w:t xml:space="preserve"> </w:t>
            </w:r>
            <w:r>
              <w:rPr>
                <w:sz w:val="24"/>
              </w:rPr>
              <w:t>заданий,</w:t>
            </w:r>
            <w:r>
              <w:rPr>
                <w:spacing w:val="-11"/>
                <w:sz w:val="24"/>
              </w:rPr>
              <w:t xml:space="preserve"> </w:t>
            </w:r>
            <w:r>
              <w:rPr>
                <w:sz w:val="24"/>
              </w:rPr>
              <w:t>половина заданий выполнена правильно</w:t>
            </w:r>
          </w:p>
        </w:tc>
      </w:tr>
      <w:tr w:rsidR="00D542CB">
        <w:trPr>
          <w:trHeight w:val="431"/>
        </w:trPr>
        <w:tc>
          <w:tcPr>
            <w:tcW w:w="1886" w:type="dxa"/>
          </w:tcPr>
          <w:p w:rsidR="00D542CB" w:rsidRDefault="00436AA8">
            <w:pPr>
              <w:pStyle w:val="TableParagraph"/>
              <w:spacing w:line="270" w:lineRule="exact"/>
              <w:ind w:left="24" w:right="10"/>
              <w:jc w:val="center"/>
              <w:rPr>
                <w:b/>
                <w:sz w:val="24"/>
              </w:rPr>
            </w:pPr>
            <w:r>
              <w:rPr>
                <w:b/>
                <w:spacing w:val="-5"/>
                <w:sz w:val="24"/>
              </w:rPr>
              <w:t>«2»</w:t>
            </w:r>
          </w:p>
        </w:tc>
        <w:tc>
          <w:tcPr>
            <w:tcW w:w="7746" w:type="dxa"/>
          </w:tcPr>
          <w:p w:rsidR="00D542CB" w:rsidRDefault="00436AA8">
            <w:pPr>
              <w:pStyle w:val="TableParagraph"/>
              <w:spacing w:line="268" w:lineRule="exact"/>
              <w:ind w:left="223"/>
              <w:rPr>
                <w:sz w:val="24"/>
              </w:rPr>
            </w:pPr>
            <w:r>
              <w:rPr>
                <w:sz w:val="24"/>
              </w:rPr>
              <w:t>Более</w:t>
            </w:r>
            <w:r>
              <w:rPr>
                <w:spacing w:val="-17"/>
                <w:sz w:val="24"/>
              </w:rPr>
              <w:t xml:space="preserve"> </w:t>
            </w:r>
            <w:r>
              <w:rPr>
                <w:sz w:val="24"/>
              </w:rPr>
              <w:t>половины</w:t>
            </w:r>
            <w:r>
              <w:rPr>
                <w:spacing w:val="-10"/>
                <w:sz w:val="24"/>
              </w:rPr>
              <w:t xml:space="preserve"> </w:t>
            </w:r>
            <w:r>
              <w:rPr>
                <w:sz w:val="24"/>
              </w:rPr>
              <w:t>заданий</w:t>
            </w:r>
            <w:r>
              <w:rPr>
                <w:spacing w:val="-6"/>
                <w:sz w:val="24"/>
              </w:rPr>
              <w:t xml:space="preserve"> </w:t>
            </w:r>
            <w:r>
              <w:rPr>
                <w:sz w:val="24"/>
              </w:rPr>
              <w:t>не</w:t>
            </w:r>
            <w:r>
              <w:rPr>
                <w:spacing w:val="-15"/>
                <w:sz w:val="24"/>
              </w:rPr>
              <w:t xml:space="preserve"> </w:t>
            </w:r>
            <w:r>
              <w:rPr>
                <w:sz w:val="24"/>
              </w:rPr>
              <w:t>выполнено</w:t>
            </w:r>
            <w:r>
              <w:rPr>
                <w:spacing w:val="-9"/>
                <w:sz w:val="24"/>
              </w:rPr>
              <w:t xml:space="preserve"> </w:t>
            </w:r>
            <w:r>
              <w:rPr>
                <w:sz w:val="24"/>
              </w:rPr>
              <w:t>или</w:t>
            </w:r>
            <w:r>
              <w:rPr>
                <w:spacing w:val="-6"/>
                <w:sz w:val="24"/>
              </w:rPr>
              <w:t xml:space="preserve"> </w:t>
            </w:r>
            <w:r>
              <w:rPr>
                <w:sz w:val="24"/>
              </w:rPr>
              <w:t>выполнено</w:t>
            </w:r>
            <w:r>
              <w:rPr>
                <w:spacing w:val="-11"/>
                <w:sz w:val="24"/>
              </w:rPr>
              <w:t xml:space="preserve"> </w:t>
            </w:r>
            <w:r>
              <w:rPr>
                <w:spacing w:val="-2"/>
                <w:sz w:val="24"/>
              </w:rPr>
              <w:t>неправильно</w:t>
            </w:r>
          </w:p>
        </w:tc>
      </w:tr>
    </w:tbl>
    <w:p w:rsidR="00D542CB" w:rsidRDefault="00436AA8">
      <w:pPr>
        <w:spacing w:before="2"/>
        <w:ind w:left="338" w:right="470"/>
        <w:jc w:val="center"/>
        <w:rPr>
          <w:i/>
          <w:sz w:val="24"/>
        </w:rPr>
      </w:pPr>
      <w:r>
        <w:rPr>
          <w:i/>
          <w:sz w:val="24"/>
        </w:rPr>
        <w:t>Объем</w:t>
      </w:r>
      <w:r>
        <w:rPr>
          <w:i/>
          <w:spacing w:val="-15"/>
          <w:sz w:val="24"/>
        </w:rPr>
        <w:t xml:space="preserve"> </w:t>
      </w:r>
      <w:r>
        <w:rPr>
          <w:i/>
          <w:sz w:val="24"/>
        </w:rPr>
        <w:t>и</w:t>
      </w:r>
      <w:r>
        <w:rPr>
          <w:i/>
          <w:spacing w:val="-8"/>
          <w:sz w:val="24"/>
        </w:rPr>
        <w:t xml:space="preserve"> </w:t>
      </w:r>
      <w:r>
        <w:rPr>
          <w:i/>
          <w:sz w:val="24"/>
        </w:rPr>
        <w:t>содержание</w:t>
      </w:r>
      <w:r>
        <w:rPr>
          <w:i/>
          <w:spacing w:val="-11"/>
          <w:sz w:val="24"/>
        </w:rPr>
        <w:t xml:space="preserve"> </w:t>
      </w:r>
      <w:r>
        <w:rPr>
          <w:i/>
          <w:sz w:val="24"/>
        </w:rPr>
        <w:t>контрольного</w:t>
      </w:r>
      <w:r>
        <w:rPr>
          <w:i/>
          <w:spacing w:val="-10"/>
          <w:sz w:val="24"/>
        </w:rPr>
        <w:t xml:space="preserve"> </w:t>
      </w:r>
      <w:r>
        <w:rPr>
          <w:i/>
          <w:spacing w:val="-2"/>
          <w:sz w:val="24"/>
        </w:rPr>
        <w:t>диктанта</w:t>
      </w:r>
    </w:p>
    <w:p w:rsidR="00D542CB" w:rsidRDefault="00D542CB">
      <w:pPr>
        <w:pStyle w:val="a3"/>
        <w:spacing w:before="50"/>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4"/>
        <w:gridCol w:w="2230"/>
        <w:gridCol w:w="5946"/>
      </w:tblGrid>
      <w:tr w:rsidR="00D542CB">
        <w:trPr>
          <w:trHeight w:val="825"/>
        </w:trPr>
        <w:tc>
          <w:tcPr>
            <w:tcW w:w="1454" w:type="dxa"/>
          </w:tcPr>
          <w:p w:rsidR="00D542CB" w:rsidRDefault="00436AA8">
            <w:pPr>
              <w:pStyle w:val="TableParagraph"/>
              <w:spacing w:line="270" w:lineRule="exact"/>
              <w:ind w:left="38" w:right="11"/>
              <w:jc w:val="center"/>
              <w:rPr>
                <w:b/>
                <w:sz w:val="24"/>
              </w:rPr>
            </w:pPr>
            <w:r>
              <w:rPr>
                <w:b/>
                <w:spacing w:val="-2"/>
                <w:sz w:val="24"/>
              </w:rPr>
              <w:t>Класс</w:t>
            </w:r>
          </w:p>
        </w:tc>
        <w:tc>
          <w:tcPr>
            <w:tcW w:w="2230" w:type="dxa"/>
          </w:tcPr>
          <w:p w:rsidR="00D542CB" w:rsidRDefault="00436AA8">
            <w:pPr>
              <w:pStyle w:val="TableParagraph"/>
              <w:spacing w:before="8" w:line="230" w:lineRule="auto"/>
              <w:ind w:left="516" w:right="403" w:firstLine="43"/>
              <w:rPr>
                <w:b/>
                <w:sz w:val="24"/>
              </w:rPr>
            </w:pPr>
            <w:r>
              <w:rPr>
                <w:b/>
                <w:spacing w:val="-6"/>
                <w:sz w:val="24"/>
              </w:rPr>
              <w:t xml:space="preserve">Примерны </w:t>
            </w:r>
            <w:r>
              <w:rPr>
                <w:b/>
                <w:sz w:val="24"/>
              </w:rPr>
              <w:t xml:space="preserve">й объем </w:t>
            </w:r>
            <w:r>
              <w:rPr>
                <w:b/>
                <w:spacing w:val="-2"/>
                <w:sz w:val="24"/>
              </w:rPr>
              <w:t>текста</w:t>
            </w:r>
          </w:p>
        </w:tc>
        <w:tc>
          <w:tcPr>
            <w:tcW w:w="5946" w:type="dxa"/>
          </w:tcPr>
          <w:p w:rsidR="00D542CB" w:rsidRDefault="00436AA8">
            <w:pPr>
              <w:pStyle w:val="TableParagraph"/>
              <w:spacing w:before="3" w:line="235" w:lineRule="auto"/>
              <w:ind w:left="1608" w:hanging="946"/>
              <w:rPr>
                <w:b/>
                <w:sz w:val="24"/>
              </w:rPr>
            </w:pPr>
            <w:r>
              <w:rPr>
                <w:b/>
                <w:spacing w:val="-2"/>
                <w:sz w:val="24"/>
              </w:rPr>
              <w:t>Допустимое</w:t>
            </w:r>
            <w:r>
              <w:rPr>
                <w:b/>
                <w:spacing w:val="-13"/>
                <w:sz w:val="24"/>
              </w:rPr>
              <w:t xml:space="preserve"> </w:t>
            </w:r>
            <w:r>
              <w:rPr>
                <w:b/>
                <w:spacing w:val="-2"/>
                <w:sz w:val="24"/>
              </w:rPr>
              <w:t>общее</w:t>
            </w:r>
            <w:r>
              <w:rPr>
                <w:b/>
                <w:spacing w:val="-13"/>
                <w:sz w:val="24"/>
              </w:rPr>
              <w:t xml:space="preserve"> </w:t>
            </w:r>
            <w:r>
              <w:rPr>
                <w:b/>
                <w:spacing w:val="-2"/>
                <w:sz w:val="24"/>
              </w:rPr>
              <w:t>количество</w:t>
            </w:r>
            <w:r>
              <w:rPr>
                <w:b/>
                <w:spacing w:val="-13"/>
                <w:sz w:val="24"/>
              </w:rPr>
              <w:t xml:space="preserve"> </w:t>
            </w:r>
            <w:r>
              <w:rPr>
                <w:b/>
                <w:spacing w:val="-2"/>
                <w:sz w:val="24"/>
              </w:rPr>
              <w:t xml:space="preserve">проверяемых </w:t>
            </w:r>
            <w:r>
              <w:rPr>
                <w:b/>
                <w:sz w:val="24"/>
              </w:rPr>
              <w:t>орфограмм и пунктограмм</w:t>
            </w:r>
          </w:p>
        </w:tc>
      </w:tr>
      <w:tr w:rsidR="00D542CB">
        <w:trPr>
          <w:trHeight w:val="431"/>
        </w:trPr>
        <w:tc>
          <w:tcPr>
            <w:tcW w:w="1454" w:type="dxa"/>
          </w:tcPr>
          <w:p w:rsidR="00D542CB" w:rsidRDefault="00436AA8">
            <w:pPr>
              <w:pStyle w:val="TableParagraph"/>
              <w:spacing w:line="268" w:lineRule="exact"/>
              <w:ind w:left="38"/>
              <w:jc w:val="center"/>
              <w:rPr>
                <w:sz w:val="24"/>
              </w:rPr>
            </w:pPr>
            <w:r>
              <w:rPr>
                <w:spacing w:val="-10"/>
                <w:sz w:val="24"/>
              </w:rPr>
              <w:t>5</w:t>
            </w:r>
          </w:p>
        </w:tc>
        <w:tc>
          <w:tcPr>
            <w:tcW w:w="2230" w:type="dxa"/>
          </w:tcPr>
          <w:p w:rsidR="00D542CB" w:rsidRDefault="00436AA8">
            <w:pPr>
              <w:pStyle w:val="TableParagraph"/>
              <w:spacing w:line="268" w:lineRule="exact"/>
              <w:ind w:left="28"/>
              <w:jc w:val="center"/>
              <w:rPr>
                <w:sz w:val="24"/>
              </w:rPr>
            </w:pPr>
            <w:r>
              <w:rPr>
                <w:sz w:val="24"/>
              </w:rPr>
              <w:t xml:space="preserve">90–100 </w:t>
            </w:r>
            <w:r>
              <w:rPr>
                <w:spacing w:val="-4"/>
                <w:sz w:val="24"/>
              </w:rPr>
              <w:t>слов</w:t>
            </w:r>
          </w:p>
        </w:tc>
        <w:tc>
          <w:tcPr>
            <w:tcW w:w="5946" w:type="dxa"/>
          </w:tcPr>
          <w:p w:rsidR="00D542CB" w:rsidRDefault="00436AA8">
            <w:pPr>
              <w:pStyle w:val="TableParagraph"/>
              <w:spacing w:line="268" w:lineRule="exact"/>
              <w:ind w:left="682"/>
              <w:rPr>
                <w:sz w:val="24"/>
              </w:rPr>
            </w:pPr>
            <w:r>
              <w:rPr>
                <w:sz w:val="24"/>
              </w:rPr>
              <w:t>12</w:t>
            </w:r>
            <w:r>
              <w:rPr>
                <w:spacing w:val="-2"/>
                <w:sz w:val="24"/>
              </w:rPr>
              <w:t xml:space="preserve"> </w:t>
            </w:r>
            <w:r>
              <w:rPr>
                <w:sz w:val="24"/>
              </w:rPr>
              <w:t>различных</w:t>
            </w:r>
            <w:r>
              <w:rPr>
                <w:spacing w:val="-6"/>
                <w:sz w:val="24"/>
              </w:rPr>
              <w:t xml:space="preserve"> </w:t>
            </w:r>
            <w:r>
              <w:rPr>
                <w:sz w:val="24"/>
              </w:rPr>
              <w:t>орфограмм;</w:t>
            </w:r>
            <w:r>
              <w:rPr>
                <w:spacing w:val="-3"/>
                <w:sz w:val="24"/>
              </w:rPr>
              <w:t xml:space="preserve"> </w:t>
            </w:r>
            <w:r>
              <w:rPr>
                <w:sz w:val="24"/>
              </w:rPr>
              <w:t>2–3</w:t>
            </w:r>
            <w:r>
              <w:rPr>
                <w:spacing w:val="-6"/>
                <w:sz w:val="24"/>
              </w:rPr>
              <w:t xml:space="preserve"> </w:t>
            </w:r>
            <w:r>
              <w:rPr>
                <w:spacing w:val="-2"/>
                <w:sz w:val="24"/>
              </w:rPr>
              <w:t>пунктограммы</w:t>
            </w:r>
          </w:p>
        </w:tc>
      </w:tr>
      <w:tr w:rsidR="00D542CB">
        <w:trPr>
          <w:trHeight w:val="431"/>
        </w:trPr>
        <w:tc>
          <w:tcPr>
            <w:tcW w:w="1454" w:type="dxa"/>
          </w:tcPr>
          <w:p w:rsidR="00D542CB" w:rsidRDefault="00436AA8">
            <w:pPr>
              <w:pStyle w:val="TableParagraph"/>
              <w:spacing w:line="268" w:lineRule="exact"/>
              <w:ind w:left="38"/>
              <w:jc w:val="center"/>
              <w:rPr>
                <w:sz w:val="24"/>
              </w:rPr>
            </w:pPr>
            <w:r>
              <w:rPr>
                <w:spacing w:val="-10"/>
                <w:sz w:val="24"/>
              </w:rPr>
              <w:t>6</w:t>
            </w:r>
          </w:p>
        </w:tc>
        <w:tc>
          <w:tcPr>
            <w:tcW w:w="2230" w:type="dxa"/>
          </w:tcPr>
          <w:p w:rsidR="00D542CB" w:rsidRDefault="00436AA8">
            <w:pPr>
              <w:pStyle w:val="TableParagraph"/>
              <w:spacing w:line="268" w:lineRule="exact"/>
              <w:ind w:left="28" w:right="8"/>
              <w:jc w:val="center"/>
              <w:rPr>
                <w:sz w:val="24"/>
              </w:rPr>
            </w:pPr>
            <w:r>
              <w:rPr>
                <w:sz w:val="24"/>
              </w:rPr>
              <w:t>100–110</w:t>
            </w:r>
            <w:r>
              <w:rPr>
                <w:spacing w:val="-2"/>
                <w:sz w:val="24"/>
              </w:rPr>
              <w:t xml:space="preserve"> </w:t>
            </w:r>
            <w:r>
              <w:rPr>
                <w:spacing w:val="-4"/>
                <w:sz w:val="24"/>
              </w:rPr>
              <w:t>слов</w:t>
            </w:r>
          </w:p>
        </w:tc>
        <w:tc>
          <w:tcPr>
            <w:tcW w:w="5946" w:type="dxa"/>
          </w:tcPr>
          <w:p w:rsidR="00D542CB" w:rsidRDefault="00436AA8">
            <w:pPr>
              <w:pStyle w:val="TableParagraph"/>
              <w:spacing w:line="268" w:lineRule="exact"/>
              <w:ind w:left="682"/>
              <w:rPr>
                <w:sz w:val="24"/>
              </w:rPr>
            </w:pPr>
            <w:r>
              <w:rPr>
                <w:sz w:val="24"/>
              </w:rPr>
              <w:t>16</w:t>
            </w:r>
            <w:r>
              <w:rPr>
                <w:spacing w:val="-2"/>
                <w:sz w:val="24"/>
              </w:rPr>
              <w:t xml:space="preserve"> </w:t>
            </w:r>
            <w:r>
              <w:rPr>
                <w:sz w:val="24"/>
              </w:rPr>
              <w:t>различных</w:t>
            </w:r>
            <w:r>
              <w:rPr>
                <w:spacing w:val="-6"/>
                <w:sz w:val="24"/>
              </w:rPr>
              <w:t xml:space="preserve"> </w:t>
            </w:r>
            <w:r>
              <w:rPr>
                <w:sz w:val="24"/>
              </w:rPr>
              <w:t>орфограмм;</w:t>
            </w:r>
            <w:r>
              <w:rPr>
                <w:spacing w:val="-3"/>
                <w:sz w:val="24"/>
              </w:rPr>
              <w:t xml:space="preserve"> </w:t>
            </w:r>
            <w:r>
              <w:rPr>
                <w:sz w:val="24"/>
              </w:rPr>
              <w:t>3–4</w:t>
            </w:r>
            <w:r>
              <w:rPr>
                <w:spacing w:val="-6"/>
                <w:sz w:val="24"/>
              </w:rPr>
              <w:t xml:space="preserve"> </w:t>
            </w:r>
            <w:r>
              <w:rPr>
                <w:spacing w:val="-2"/>
                <w:sz w:val="24"/>
              </w:rPr>
              <w:t>пунктограммы</w:t>
            </w:r>
          </w:p>
        </w:tc>
      </w:tr>
      <w:tr w:rsidR="00D542CB">
        <w:trPr>
          <w:trHeight w:val="431"/>
        </w:trPr>
        <w:tc>
          <w:tcPr>
            <w:tcW w:w="1454" w:type="dxa"/>
          </w:tcPr>
          <w:p w:rsidR="00D542CB" w:rsidRDefault="00436AA8">
            <w:pPr>
              <w:pStyle w:val="TableParagraph"/>
              <w:spacing w:line="265" w:lineRule="exact"/>
              <w:ind w:left="38"/>
              <w:jc w:val="center"/>
              <w:rPr>
                <w:sz w:val="24"/>
              </w:rPr>
            </w:pPr>
            <w:r>
              <w:rPr>
                <w:spacing w:val="-10"/>
                <w:sz w:val="24"/>
              </w:rPr>
              <w:t>7</w:t>
            </w:r>
          </w:p>
        </w:tc>
        <w:tc>
          <w:tcPr>
            <w:tcW w:w="2230" w:type="dxa"/>
          </w:tcPr>
          <w:p w:rsidR="00D542CB" w:rsidRDefault="00436AA8">
            <w:pPr>
              <w:pStyle w:val="TableParagraph"/>
              <w:spacing w:line="265" w:lineRule="exact"/>
              <w:ind w:left="28" w:right="8"/>
              <w:jc w:val="center"/>
              <w:rPr>
                <w:sz w:val="24"/>
              </w:rPr>
            </w:pPr>
            <w:r>
              <w:rPr>
                <w:sz w:val="24"/>
              </w:rPr>
              <w:t>110–120</w:t>
            </w:r>
            <w:r>
              <w:rPr>
                <w:spacing w:val="-2"/>
                <w:sz w:val="24"/>
              </w:rPr>
              <w:t xml:space="preserve"> </w:t>
            </w:r>
            <w:r>
              <w:rPr>
                <w:spacing w:val="-4"/>
                <w:sz w:val="24"/>
              </w:rPr>
              <w:t>слов</w:t>
            </w:r>
          </w:p>
        </w:tc>
        <w:tc>
          <w:tcPr>
            <w:tcW w:w="5946" w:type="dxa"/>
          </w:tcPr>
          <w:p w:rsidR="00D542CB" w:rsidRDefault="00436AA8">
            <w:pPr>
              <w:pStyle w:val="TableParagraph"/>
              <w:spacing w:line="265" w:lineRule="exact"/>
              <w:ind w:left="682"/>
              <w:rPr>
                <w:sz w:val="24"/>
              </w:rPr>
            </w:pPr>
            <w:r>
              <w:rPr>
                <w:sz w:val="24"/>
              </w:rPr>
              <w:t>20</w:t>
            </w:r>
            <w:r>
              <w:rPr>
                <w:spacing w:val="-2"/>
                <w:sz w:val="24"/>
              </w:rPr>
              <w:t xml:space="preserve"> </w:t>
            </w:r>
            <w:r>
              <w:rPr>
                <w:sz w:val="24"/>
              </w:rPr>
              <w:t>различных</w:t>
            </w:r>
            <w:r>
              <w:rPr>
                <w:spacing w:val="-6"/>
                <w:sz w:val="24"/>
              </w:rPr>
              <w:t xml:space="preserve"> </w:t>
            </w:r>
            <w:r>
              <w:rPr>
                <w:sz w:val="24"/>
              </w:rPr>
              <w:t>орфограмм;</w:t>
            </w:r>
            <w:r>
              <w:rPr>
                <w:spacing w:val="-3"/>
                <w:sz w:val="24"/>
              </w:rPr>
              <w:t xml:space="preserve"> </w:t>
            </w:r>
            <w:r>
              <w:rPr>
                <w:sz w:val="24"/>
              </w:rPr>
              <w:t>4–5</w:t>
            </w:r>
            <w:r>
              <w:rPr>
                <w:spacing w:val="-6"/>
                <w:sz w:val="24"/>
              </w:rPr>
              <w:t xml:space="preserve"> </w:t>
            </w:r>
            <w:r>
              <w:rPr>
                <w:spacing w:val="-2"/>
                <w:sz w:val="24"/>
              </w:rPr>
              <w:t>пунктограмм</w:t>
            </w:r>
          </w:p>
        </w:tc>
      </w:tr>
      <w:tr w:rsidR="00D542CB">
        <w:trPr>
          <w:trHeight w:val="432"/>
        </w:trPr>
        <w:tc>
          <w:tcPr>
            <w:tcW w:w="1454" w:type="dxa"/>
          </w:tcPr>
          <w:p w:rsidR="00D542CB" w:rsidRDefault="00436AA8">
            <w:pPr>
              <w:pStyle w:val="TableParagraph"/>
              <w:spacing w:line="268" w:lineRule="exact"/>
              <w:ind w:left="38"/>
              <w:jc w:val="center"/>
              <w:rPr>
                <w:sz w:val="24"/>
              </w:rPr>
            </w:pPr>
            <w:r>
              <w:rPr>
                <w:spacing w:val="-10"/>
                <w:sz w:val="24"/>
              </w:rPr>
              <w:t>8</w:t>
            </w:r>
          </w:p>
        </w:tc>
        <w:tc>
          <w:tcPr>
            <w:tcW w:w="2230" w:type="dxa"/>
          </w:tcPr>
          <w:p w:rsidR="00D542CB" w:rsidRDefault="00436AA8">
            <w:pPr>
              <w:pStyle w:val="TableParagraph"/>
              <w:spacing w:line="268" w:lineRule="exact"/>
              <w:ind w:left="28" w:right="8"/>
              <w:jc w:val="center"/>
              <w:rPr>
                <w:sz w:val="24"/>
              </w:rPr>
            </w:pPr>
            <w:r>
              <w:rPr>
                <w:sz w:val="24"/>
              </w:rPr>
              <w:t>120–140</w:t>
            </w:r>
            <w:r>
              <w:rPr>
                <w:spacing w:val="-2"/>
                <w:sz w:val="24"/>
              </w:rPr>
              <w:t xml:space="preserve"> </w:t>
            </w:r>
            <w:r>
              <w:rPr>
                <w:spacing w:val="-4"/>
                <w:sz w:val="24"/>
              </w:rPr>
              <w:t>слов</w:t>
            </w:r>
          </w:p>
        </w:tc>
        <w:tc>
          <w:tcPr>
            <w:tcW w:w="5946" w:type="dxa"/>
          </w:tcPr>
          <w:p w:rsidR="00D542CB" w:rsidRDefault="00436AA8">
            <w:pPr>
              <w:pStyle w:val="TableParagraph"/>
              <w:spacing w:line="268" w:lineRule="exact"/>
              <w:ind w:left="682"/>
              <w:rPr>
                <w:sz w:val="24"/>
              </w:rPr>
            </w:pPr>
            <w:r>
              <w:rPr>
                <w:sz w:val="24"/>
              </w:rPr>
              <w:t>24</w:t>
            </w:r>
            <w:r>
              <w:rPr>
                <w:spacing w:val="-2"/>
                <w:sz w:val="24"/>
              </w:rPr>
              <w:t xml:space="preserve"> </w:t>
            </w:r>
            <w:r>
              <w:rPr>
                <w:sz w:val="24"/>
              </w:rPr>
              <w:t>различные</w:t>
            </w:r>
            <w:r>
              <w:rPr>
                <w:spacing w:val="-9"/>
                <w:sz w:val="24"/>
              </w:rPr>
              <w:t xml:space="preserve"> </w:t>
            </w:r>
            <w:r>
              <w:rPr>
                <w:sz w:val="24"/>
              </w:rPr>
              <w:t>орфограммы;</w:t>
            </w:r>
            <w:r>
              <w:rPr>
                <w:spacing w:val="-4"/>
                <w:sz w:val="24"/>
              </w:rPr>
              <w:t xml:space="preserve"> </w:t>
            </w:r>
            <w:r>
              <w:rPr>
                <w:sz w:val="24"/>
              </w:rPr>
              <w:t>10</w:t>
            </w:r>
            <w:r>
              <w:rPr>
                <w:spacing w:val="-6"/>
                <w:sz w:val="24"/>
              </w:rPr>
              <w:t xml:space="preserve"> </w:t>
            </w:r>
            <w:r>
              <w:rPr>
                <w:spacing w:val="-2"/>
                <w:sz w:val="24"/>
              </w:rPr>
              <w:t>пунктограмм</w:t>
            </w:r>
          </w:p>
        </w:tc>
      </w:tr>
      <w:tr w:rsidR="00D542CB">
        <w:trPr>
          <w:trHeight w:val="429"/>
        </w:trPr>
        <w:tc>
          <w:tcPr>
            <w:tcW w:w="1454" w:type="dxa"/>
          </w:tcPr>
          <w:p w:rsidR="00D542CB" w:rsidRDefault="00436AA8">
            <w:pPr>
              <w:pStyle w:val="TableParagraph"/>
              <w:spacing w:line="265" w:lineRule="exact"/>
              <w:ind w:left="38"/>
              <w:jc w:val="center"/>
              <w:rPr>
                <w:sz w:val="24"/>
              </w:rPr>
            </w:pPr>
            <w:r>
              <w:rPr>
                <w:spacing w:val="-10"/>
                <w:sz w:val="24"/>
              </w:rPr>
              <w:t>9</w:t>
            </w:r>
          </w:p>
        </w:tc>
        <w:tc>
          <w:tcPr>
            <w:tcW w:w="2230" w:type="dxa"/>
          </w:tcPr>
          <w:p w:rsidR="00D542CB" w:rsidRDefault="00436AA8">
            <w:pPr>
              <w:pStyle w:val="TableParagraph"/>
              <w:spacing w:line="265" w:lineRule="exact"/>
              <w:ind w:left="28" w:right="8"/>
              <w:jc w:val="center"/>
              <w:rPr>
                <w:sz w:val="24"/>
              </w:rPr>
            </w:pPr>
            <w:r>
              <w:rPr>
                <w:sz w:val="24"/>
              </w:rPr>
              <w:t>140–160</w:t>
            </w:r>
            <w:r>
              <w:rPr>
                <w:spacing w:val="-2"/>
                <w:sz w:val="24"/>
              </w:rPr>
              <w:t xml:space="preserve"> </w:t>
            </w:r>
            <w:r>
              <w:rPr>
                <w:spacing w:val="-4"/>
                <w:sz w:val="24"/>
              </w:rPr>
              <w:t>слов</w:t>
            </w:r>
          </w:p>
        </w:tc>
        <w:tc>
          <w:tcPr>
            <w:tcW w:w="5946" w:type="dxa"/>
          </w:tcPr>
          <w:p w:rsidR="00D542CB" w:rsidRDefault="00436AA8">
            <w:pPr>
              <w:pStyle w:val="TableParagraph"/>
              <w:spacing w:line="265" w:lineRule="exact"/>
              <w:ind w:left="682"/>
              <w:rPr>
                <w:sz w:val="24"/>
              </w:rPr>
            </w:pPr>
            <w:r>
              <w:rPr>
                <w:sz w:val="24"/>
              </w:rPr>
              <w:t>24</w:t>
            </w:r>
            <w:r>
              <w:rPr>
                <w:spacing w:val="-2"/>
                <w:sz w:val="24"/>
              </w:rPr>
              <w:t xml:space="preserve"> </w:t>
            </w:r>
            <w:r>
              <w:rPr>
                <w:sz w:val="24"/>
              </w:rPr>
              <w:t>различные</w:t>
            </w:r>
            <w:r>
              <w:rPr>
                <w:spacing w:val="-9"/>
                <w:sz w:val="24"/>
              </w:rPr>
              <w:t xml:space="preserve"> </w:t>
            </w:r>
            <w:r>
              <w:rPr>
                <w:sz w:val="24"/>
              </w:rPr>
              <w:t>орфограммы;</w:t>
            </w:r>
            <w:r>
              <w:rPr>
                <w:spacing w:val="-4"/>
                <w:sz w:val="24"/>
              </w:rPr>
              <w:t xml:space="preserve"> </w:t>
            </w:r>
            <w:r>
              <w:rPr>
                <w:sz w:val="24"/>
              </w:rPr>
              <w:t>15</w:t>
            </w:r>
            <w:r>
              <w:rPr>
                <w:spacing w:val="-6"/>
                <w:sz w:val="24"/>
              </w:rPr>
              <w:t xml:space="preserve"> </w:t>
            </w:r>
            <w:r>
              <w:rPr>
                <w:spacing w:val="-2"/>
                <w:sz w:val="24"/>
              </w:rPr>
              <w:t>пунктограмм</w:t>
            </w:r>
          </w:p>
        </w:tc>
      </w:tr>
    </w:tbl>
    <w:p w:rsidR="00D542CB" w:rsidRDefault="00436AA8">
      <w:pPr>
        <w:ind w:left="568"/>
        <w:jc w:val="both"/>
        <w:rPr>
          <w:i/>
          <w:sz w:val="24"/>
        </w:rPr>
      </w:pPr>
      <w:r>
        <w:rPr>
          <w:i/>
          <w:sz w:val="24"/>
        </w:rPr>
        <w:t>Основные</w:t>
      </w:r>
      <w:r>
        <w:rPr>
          <w:i/>
          <w:spacing w:val="-17"/>
          <w:sz w:val="24"/>
        </w:rPr>
        <w:t xml:space="preserve"> </w:t>
      </w:r>
      <w:r>
        <w:rPr>
          <w:i/>
          <w:sz w:val="24"/>
        </w:rPr>
        <w:t>требования</w:t>
      </w:r>
      <w:r>
        <w:rPr>
          <w:i/>
          <w:spacing w:val="-15"/>
          <w:sz w:val="24"/>
        </w:rPr>
        <w:t xml:space="preserve"> </w:t>
      </w:r>
      <w:r>
        <w:rPr>
          <w:i/>
          <w:sz w:val="24"/>
        </w:rPr>
        <w:t>к</w:t>
      </w:r>
      <w:r>
        <w:rPr>
          <w:i/>
          <w:spacing w:val="-12"/>
          <w:sz w:val="24"/>
        </w:rPr>
        <w:t xml:space="preserve"> </w:t>
      </w:r>
      <w:r>
        <w:rPr>
          <w:i/>
          <w:sz w:val="24"/>
        </w:rPr>
        <w:t>проведению</w:t>
      </w:r>
      <w:r>
        <w:rPr>
          <w:i/>
          <w:spacing w:val="-9"/>
          <w:sz w:val="24"/>
        </w:rPr>
        <w:t xml:space="preserve"> </w:t>
      </w:r>
      <w:r>
        <w:rPr>
          <w:i/>
          <w:sz w:val="24"/>
        </w:rPr>
        <w:t>и</w:t>
      </w:r>
      <w:r>
        <w:rPr>
          <w:i/>
          <w:spacing w:val="-15"/>
          <w:sz w:val="24"/>
        </w:rPr>
        <w:t xml:space="preserve"> </w:t>
      </w:r>
      <w:r>
        <w:rPr>
          <w:i/>
          <w:sz w:val="24"/>
        </w:rPr>
        <w:t>оцениванию</w:t>
      </w:r>
      <w:r>
        <w:rPr>
          <w:i/>
          <w:spacing w:val="-9"/>
          <w:sz w:val="24"/>
        </w:rPr>
        <w:t xml:space="preserve"> </w:t>
      </w:r>
      <w:r>
        <w:rPr>
          <w:i/>
          <w:spacing w:val="-2"/>
          <w:sz w:val="24"/>
        </w:rPr>
        <w:t>диктанта.</w:t>
      </w:r>
    </w:p>
    <w:p w:rsidR="00D542CB" w:rsidRDefault="00436AA8">
      <w:pPr>
        <w:pStyle w:val="a3"/>
        <w:ind w:left="141" w:right="269" w:firstLine="427"/>
      </w:pPr>
      <w:r>
        <w:t>Текст прочитывается учителем полностью, чтобы обучающиеся получили представление о</w:t>
      </w:r>
      <w:r>
        <w:rPr>
          <w:spacing w:val="-10"/>
        </w:rPr>
        <w:t xml:space="preserve"> </w:t>
      </w:r>
      <w:r>
        <w:t>его</w:t>
      </w:r>
      <w:r>
        <w:rPr>
          <w:spacing w:val="-10"/>
        </w:rPr>
        <w:t xml:space="preserve"> </w:t>
      </w:r>
      <w:r>
        <w:t>объеме</w:t>
      </w:r>
      <w:r>
        <w:rPr>
          <w:spacing w:val="-11"/>
        </w:rPr>
        <w:t xml:space="preserve"> </w:t>
      </w:r>
      <w:r>
        <w:t>и</w:t>
      </w:r>
      <w:r>
        <w:rPr>
          <w:spacing w:val="-6"/>
        </w:rPr>
        <w:t xml:space="preserve"> </w:t>
      </w:r>
      <w:r>
        <w:t>содержании.</w:t>
      </w:r>
      <w:r>
        <w:rPr>
          <w:spacing w:val="-10"/>
        </w:rPr>
        <w:t xml:space="preserve"> </w:t>
      </w:r>
      <w:r>
        <w:t>После</w:t>
      </w:r>
      <w:r>
        <w:rPr>
          <w:spacing w:val="-10"/>
        </w:rPr>
        <w:t xml:space="preserve"> </w:t>
      </w:r>
      <w:r>
        <w:t>этого</w:t>
      </w:r>
      <w:r>
        <w:rPr>
          <w:spacing w:val="-10"/>
        </w:rPr>
        <w:t xml:space="preserve"> </w:t>
      </w:r>
      <w:r>
        <w:t>учитель</w:t>
      </w:r>
      <w:r>
        <w:rPr>
          <w:spacing w:val="-9"/>
        </w:rPr>
        <w:t xml:space="preserve"> </w:t>
      </w:r>
      <w:r>
        <w:t>приступает</w:t>
      </w:r>
      <w:r>
        <w:rPr>
          <w:spacing w:val="-9"/>
        </w:rPr>
        <w:t xml:space="preserve"> </w:t>
      </w:r>
      <w:r>
        <w:t>к</w:t>
      </w:r>
      <w:r>
        <w:rPr>
          <w:spacing w:val="-9"/>
        </w:rPr>
        <w:t xml:space="preserve"> </w:t>
      </w:r>
      <w:r>
        <w:t>диктовке.</w:t>
      </w:r>
      <w:r>
        <w:rPr>
          <w:spacing w:val="-10"/>
        </w:rPr>
        <w:t xml:space="preserve"> </w:t>
      </w:r>
      <w:r>
        <w:t>Каждое</w:t>
      </w:r>
      <w:r>
        <w:rPr>
          <w:spacing w:val="32"/>
        </w:rPr>
        <w:t xml:space="preserve"> </w:t>
      </w:r>
      <w:r>
        <w:t>предложение прочитывается сначала полностью, чтобы обеспечить школьникам</w:t>
      </w:r>
      <w:r>
        <w:rPr>
          <w:spacing w:val="40"/>
        </w:rPr>
        <w:t xml:space="preserve"> </w:t>
      </w:r>
      <w:r>
        <w:t>возможность восприятия высказывания. Затем учитель диктует предложение и</w:t>
      </w:r>
      <w:r>
        <w:rPr>
          <w:spacing w:val="40"/>
        </w:rPr>
        <w:t xml:space="preserve"> </w:t>
      </w:r>
      <w:r>
        <w:t>предоставляет школьникам возможность</w:t>
      </w:r>
      <w:r>
        <w:rPr>
          <w:spacing w:val="-15"/>
        </w:rPr>
        <w:t xml:space="preserve"> </w:t>
      </w:r>
      <w:r>
        <w:t>проверить</w:t>
      </w:r>
      <w:r>
        <w:rPr>
          <w:spacing w:val="-15"/>
        </w:rPr>
        <w:t xml:space="preserve"> </w:t>
      </w:r>
      <w:r>
        <w:t>запись.</w:t>
      </w:r>
      <w:r>
        <w:rPr>
          <w:spacing w:val="-15"/>
        </w:rPr>
        <w:t xml:space="preserve"> </w:t>
      </w:r>
      <w:r>
        <w:t>Если</w:t>
      </w:r>
      <w:r>
        <w:rPr>
          <w:spacing w:val="-15"/>
        </w:rPr>
        <w:t xml:space="preserve"> </w:t>
      </w:r>
      <w:r>
        <w:t>предложение</w:t>
      </w:r>
      <w:r>
        <w:rPr>
          <w:spacing w:val="-15"/>
        </w:rPr>
        <w:t xml:space="preserve"> </w:t>
      </w:r>
      <w:r>
        <w:t>представляет</w:t>
      </w:r>
      <w:r>
        <w:rPr>
          <w:spacing w:val="-15"/>
        </w:rPr>
        <w:t xml:space="preserve"> </w:t>
      </w:r>
      <w:r>
        <w:t>собой</w:t>
      </w:r>
      <w:r>
        <w:rPr>
          <w:spacing w:val="-15"/>
        </w:rPr>
        <w:t xml:space="preserve"> </w:t>
      </w:r>
      <w:r>
        <w:t>сложную</w:t>
      </w:r>
      <w:r>
        <w:rPr>
          <w:spacing w:val="-15"/>
        </w:rPr>
        <w:t xml:space="preserve"> </w:t>
      </w:r>
      <w:r>
        <w:t>конструкцию</w:t>
      </w:r>
      <w:r>
        <w:t>, оно прочитывается третий раз. После записи всех предложений учитель предлагает школьникам проверить работу и еще раз читает текст диктанта.</w:t>
      </w:r>
    </w:p>
    <w:p w:rsidR="00D542CB" w:rsidRDefault="00436AA8">
      <w:pPr>
        <w:pStyle w:val="a3"/>
        <w:ind w:left="141" w:right="270" w:firstLine="427"/>
      </w:pPr>
      <w:r>
        <w:t>Орфограммы</w:t>
      </w:r>
      <w:r>
        <w:rPr>
          <w:spacing w:val="-11"/>
        </w:rPr>
        <w:t xml:space="preserve"> </w:t>
      </w:r>
      <w:r>
        <w:t>и</w:t>
      </w:r>
      <w:r>
        <w:rPr>
          <w:spacing w:val="-10"/>
        </w:rPr>
        <w:t xml:space="preserve"> </w:t>
      </w:r>
      <w:r>
        <w:t>пунктограммы,</w:t>
      </w:r>
      <w:r>
        <w:rPr>
          <w:spacing w:val="-11"/>
        </w:rPr>
        <w:t xml:space="preserve"> </w:t>
      </w:r>
      <w:r>
        <w:t>изучаемые</w:t>
      </w:r>
      <w:r>
        <w:rPr>
          <w:spacing w:val="-12"/>
        </w:rPr>
        <w:t xml:space="preserve"> </w:t>
      </w:r>
      <w:r>
        <w:t>в</w:t>
      </w:r>
      <w:r>
        <w:rPr>
          <w:spacing w:val="-11"/>
        </w:rPr>
        <w:t xml:space="preserve"> </w:t>
      </w:r>
      <w:r>
        <w:t>рамках</w:t>
      </w:r>
      <w:r>
        <w:rPr>
          <w:spacing w:val="-11"/>
        </w:rPr>
        <w:t xml:space="preserve"> </w:t>
      </w:r>
      <w:r>
        <w:t>разделов,</w:t>
      </w:r>
      <w:r>
        <w:rPr>
          <w:spacing w:val="-11"/>
        </w:rPr>
        <w:t xml:space="preserve"> </w:t>
      </w:r>
      <w:r>
        <w:t>по</w:t>
      </w:r>
      <w:r>
        <w:rPr>
          <w:spacing w:val="-11"/>
        </w:rPr>
        <w:t xml:space="preserve"> </w:t>
      </w:r>
      <w:r>
        <w:t>итогам</w:t>
      </w:r>
      <w:r>
        <w:rPr>
          <w:spacing w:val="-11"/>
        </w:rPr>
        <w:t xml:space="preserve"> </w:t>
      </w:r>
      <w:r>
        <w:t>освоения</w:t>
      </w:r>
      <w:r>
        <w:rPr>
          <w:spacing w:val="-11"/>
        </w:rPr>
        <w:t xml:space="preserve"> </w:t>
      </w:r>
      <w:r>
        <w:t>которых проводится</w:t>
      </w:r>
      <w:r>
        <w:rPr>
          <w:spacing w:val="-13"/>
        </w:rPr>
        <w:t xml:space="preserve"> </w:t>
      </w:r>
      <w:r>
        <w:t>контрольный</w:t>
      </w:r>
      <w:r>
        <w:rPr>
          <w:spacing w:val="-12"/>
        </w:rPr>
        <w:t xml:space="preserve"> </w:t>
      </w:r>
      <w:r>
        <w:t>диктант,</w:t>
      </w:r>
      <w:r>
        <w:rPr>
          <w:spacing w:val="-12"/>
        </w:rPr>
        <w:t xml:space="preserve"> </w:t>
      </w:r>
      <w:r>
        <w:t>должны</w:t>
      </w:r>
      <w:r>
        <w:rPr>
          <w:spacing w:val="-14"/>
        </w:rPr>
        <w:t xml:space="preserve"> </w:t>
      </w:r>
      <w:r>
        <w:t>быть</w:t>
      </w:r>
      <w:r>
        <w:rPr>
          <w:spacing w:val="-12"/>
        </w:rPr>
        <w:t xml:space="preserve"> </w:t>
      </w:r>
      <w:r>
        <w:t>представлены</w:t>
      </w:r>
      <w:r>
        <w:rPr>
          <w:spacing w:val="-14"/>
        </w:rPr>
        <w:t xml:space="preserve"> </w:t>
      </w:r>
      <w:r>
        <w:t>не</w:t>
      </w:r>
      <w:r>
        <w:rPr>
          <w:spacing w:val="-14"/>
        </w:rPr>
        <w:t xml:space="preserve"> </w:t>
      </w:r>
      <w:r>
        <w:t>менее</w:t>
      </w:r>
      <w:r>
        <w:rPr>
          <w:spacing w:val="-14"/>
        </w:rPr>
        <w:t xml:space="preserve"> </w:t>
      </w:r>
      <w:r>
        <w:t>чем</w:t>
      </w:r>
      <w:r>
        <w:rPr>
          <w:spacing w:val="-14"/>
        </w:rPr>
        <w:t xml:space="preserve"> </w:t>
      </w:r>
      <w:r>
        <w:t>тремя</w:t>
      </w:r>
      <w:r>
        <w:rPr>
          <w:spacing w:val="-13"/>
        </w:rPr>
        <w:t xml:space="preserve"> </w:t>
      </w:r>
      <w:r>
        <w:t>примерами. Текст диктанта должен быть составлен с учетом ранее изученных правил правописания: основные из этих правил должны быть представлены 1–3 примерами. Не допускается включение</w:t>
      </w:r>
      <w:r>
        <w:rPr>
          <w:spacing w:val="-6"/>
        </w:rPr>
        <w:t xml:space="preserve"> </w:t>
      </w:r>
      <w:r>
        <w:t>в</w:t>
      </w:r>
      <w:r>
        <w:rPr>
          <w:spacing w:val="-5"/>
        </w:rPr>
        <w:t xml:space="preserve"> </w:t>
      </w:r>
      <w:r>
        <w:t>текст</w:t>
      </w:r>
      <w:r>
        <w:rPr>
          <w:spacing w:val="-4"/>
        </w:rPr>
        <w:t xml:space="preserve"> </w:t>
      </w:r>
      <w:r>
        <w:t>контрольного</w:t>
      </w:r>
      <w:r>
        <w:rPr>
          <w:spacing w:val="-5"/>
        </w:rPr>
        <w:t xml:space="preserve"> </w:t>
      </w:r>
      <w:r>
        <w:t>диктанта</w:t>
      </w:r>
      <w:r>
        <w:rPr>
          <w:spacing w:val="-5"/>
        </w:rPr>
        <w:t xml:space="preserve"> </w:t>
      </w:r>
      <w:r>
        <w:t>слов</w:t>
      </w:r>
      <w:r>
        <w:rPr>
          <w:spacing w:val="-5"/>
        </w:rPr>
        <w:t xml:space="preserve"> </w:t>
      </w:r>
      <w:r>
        <w:t>с</w:t>
      </w:r>
      <w:r>
        <w:rPr>
          <w:spacing w:val="-6"/>
        </w:rPr>
        <w:t xml:space="preserve"> </w:t>
      </w:r>
      <w:r>
        <w:t>неизученными</w:t>
      </w:r>
      <w:r>
        <w:rPr>
          <w:spacing w:val="-4"/>
        </w:rPr>
        <w:t xml:space="preserve"> </w:t>
      </w:r>
      <w:r>
        <w:t>орфограммами,</w:t>
      </w:r>
      <w:r>
        <w:rPr>
          <w:spacing w:val="-5"/>
        </w:rPr>
        <w:t xml:space="preserve"> </w:t>
      </w:r>
      <w:r>
        <w:t>предложений с неизученными пунктограммами.</w:t>
      </w:r>
    </w:p>
    <w:p w:rsidR="00D542CB" w:rsidRDefault="00436AA8">
      <w:pPr>
        <w:pStyle w:val="a3"/>
        <w:ind w:left="141" w:right="264" w:firstLine="427"/>
      </w:pPr>
      <w:r>
        <w:t xml:space="preserve">Использованные в тексте диктанта слова, включающие трудные для запоминания непроверяемые написания, должны быть неоднократно записаны школьниками на двух-трех предыдущих </w:t>
      </w:r>
      <w:r>
        <w:t>уроках русского языка.</w:t>
      </w:r>
    </w:p>
    <w:p w:rsidR="00D542CB" w:rsidRDefault="00436AA8">
      <w:pPr>
        <w:pStyle w:val="a3"/>
        <w:ind w:left="141" w:right="319" w:firstLine="427"/>
        <w:jc w:val="left"/>
      </w:pPr>
      <w:r>
        <w:t xml:space="preserve">При проверке диктанта учитель исправляет все ошибки и искажения графического облика слова, все пунктуационные ошибки, но при оценивании учитываются только орфографические ошибки, связанные с применением изученных правил и допущенные </w:t>
      </w:r>
      <w:r>
        <w:t>в тех словах, с которыми на уроках проводилась специальная работа, и те пунктуационные ошибки,</w:t>
      </w:r>
      <w:r>
        <w:rPr>
          <w:spacing w:val="-7"/>
        </w:rPr>
        <w:t xml:space="preserve"> </w:t>
      </w:r>
      <w:r>
        <w:t>которые</w:t>
      </w:r>
      <w:r>
        <w:rPr>
          <w:spacing w:val="-7"/>
        </w:rPr>
        <w:t xml:space="preserve"> </w:t>
      </w:r>
      <w:r>
        <w:t>обнаруживают</w:t>
      </w:r>
      <w:r>
        <w:rPr>
          <w:spacing w:val="-4"/>
        </w:rPr>
        <w:t xml:space="preserve"> </w:t>
      </w:r>
      <w:r>
        <w:t>неумение</w:t>
      </w:r>
      <w:r>
        <w:rPr>
          <w:spacing w:val="-5"/>
        </w:rPr>
        <w:t xml:space="preserve"> </w:t>
      </w:r>
      <w:r>
        <w:t>школьников</w:t>
      </w:r>
      <w:r>
        <w:rPr>
          <w:spacing w:val="-5"/>
        </w:rPr>
        <w:t xml:space="preserve"> </w:t>
      </w:r>
      <w:r>
        <w:t>осуществлять</w:t>
      </w:r>
      <w:r>
        <w:rPr>
          <w:spacing w:val="-4"/>
        </w:rPr>
        <w:t xml:space="preserve"> </w:t>
      </w:r>
      <w:r>
        <w:t>анализ</w:t>
      </w:r>
      <w:r>
        <w:rPr>
          <w:spacing w:val="-4"/>
        </w:rPr>
        <w:t xml:space="preserve"> </w:t>
      </w:r>
      <w:r>
        <w:t>синтаксических конструкций, являвшихся объектом анализа в процессе изучения соответствующих</w:t>
      </w:r>
      <w:r>
        <w:rPr>
          <w:spacing w:val="40"/>
        </w:rPr>
        <w:t xml:space="preserve"> </w:t>
      </w:r>
      <w:r>
        <w:t>тем, вкл</w:t>
      </w:r>
      <w:r>
        <w:t>юченных в</w:t>
      </w:r>
      <w:r>
        <w:rPr>
          <w:spacing w:val="40"/>
        </w:rPr>
        <w:t xml:space="preserve"> </w:t>
      </w:r>
      <w:r>
        <w:t>федеральную</w:t>
      </w:r>
      <w:r>
        <w:rPr>
          <w:spacing w:val="40"/>
        </w:rPr>
        <w:t xml:space="preserve"> </w:t>
      </w:r>
      <w:r>
        <w:t>рабочую</w:t>
      </w:r>
      <w:r>
        <w:rPr>
          <w:spacing w:val="40"/>
        </w:rPr>
        <w:t xml:space="preserve"> </w:t>
      </w:r>
      <w:r>
        <w:t>программу по русскому языку. Ошибки в словах, написание</w:t>
      </w:r>
      <w:r>
        <w:rPr>
          <w:spacing w:val="80"/>
          <w:w w:val="150"/>
        </w:rPr>
        <w:t xml:space="preserve"> </w:t>
      </w:r>
      <w:r>
        <w:t>которых</w:t>
      </w:r>
      <w:r>
        <w:rPr>
          <w:spacing w:val="80"/>
          <w:w w:val="150"/>
        </w:rPr>
        <w:t xml:space="preserve"> </w:t>
      </w:r>
      <w:r>
        <w:t>регулируется</w:t>
      </w:r>
      <w:r>
        <w:rPr>
          <w:spacing w:val="80"/>
          <w:w w:val="150"/>
        </w:rPr>
        <w:t xml:space="preserve"> </w:t>
      </w:r>
      <w:r>
        <w:t>еще</w:t>
      </w:r>
      <w:r>
        <w:rPr>
          <w:spacing w:val="80"/>
        </w:rPr>
        <w:t xml:space="preserve"> </w:t>
      </w:r>
      <w:r>
        <w:t>не</w:t>
      </w:r>
      <w:r>
        <w:rPr>
          <w:spacing w:val="80"/>
        </w:rPr>
        <w:t xml:space="preserve"> </w:t>
      </w:r>
      <w:r>
        <w:t>изученными</w:t>
      </w:r>
      <w:r>
        <w:rPr>
          <w:spacing w:val="80"/>
        </w:rPr>
        <w:t xml:space="preserve"> </w:t>
      </w:r>
      <w:r>
        <w:t>или</w:t>
      </w:r>
      <w:r>
        <w:rPr>
          <w:spacing w:val="80"/>
        </w:rPr>
        <w:t xml:space="preserve"> </w:t>
      </w:r>
      <w:r>
        <w:t>не</w:t>
      </w:r>
      <w:r>
        <w:rPr>
          <w:spacing w:val="80"/>
        </w:rPr>
        <w:t xml:space="preserve"> </w:t>
      </w:r>
      <w:r>
        <w:t>изучаемыми</w:t>
      </w:r>
      <w:r>
        <w:rPr>
          <w:spacing w:val="80"/>
        </w:rPr>
        <w:t xml:space="preserve"> </w:t>
      </w:r>
      <w:r>
        <w:t>в</w:t>
      </w:r>
      <w:r>
        <w:rPr>
          <w:spacing w:val="80"/>
        </w:rPr>
        <w:t xml:space="preserve"> </w:t>
      </w:r>
      <w:r>
        <w:rPr>
          <w:spacing w:val="40"/>
        </w:rPr>
        <w:t>ш</w:t>
      </w:r>
      <w:r>
        <w:rPr>
          <w:spacing w:val="32"/>
        </w:rPr>
        <w:t>к</w:t>
      </w:r>
      <w:r>
        <w:rPr>
          <w:spacing w:val="-70"/>
        </w:rPr>
        <w:t>о</w:t>
      </w:r>
      <w:r>
        <w:rPr>
          <w:rFonts w:ascii="Calibri" w:hAnsi="Calibri"/>
          <w:spacing w:val="36"/>
          <w:position w:val="-5"/>
          <w:sz w:val="22"/>
        </w:rPr>
        <w:t>2</w:t>
      </w:r>
      <w:r>
        <w:rPr>
          <w:rFonts w:ascii="Calibri" w:hAnsi="Calibri"/>
          <w:spacing w:val="-76"/>
          <w:position w:val="-5"/>
          <w:sz w:val="22"/>
        </w:rPr>
        <w:t>4</w:t>
      </w:r>
      <w:r>
        <w:rPr>
          <w:spacing w:val="36"/>
        </w:rPr>
        <w:t>л</w:t>
      </w:r>
    </w:p>
    <w:p w:rsidR="00D542CB" w:rsidRDefault="00D542CB">
      <w:pPr>
        <w:pStyle w:val="a3"/>
        <w:jc w:val="left"/>
        <w:sectPr w:rsidR="00D542CB">
          <w:footerReference w:type="default" r:id="rId13"/>
          <w:pgSz w:w="11920" w:h="16850"/>
          <w:pgMar w:top="1240" w:right="566" w:bottom="280" w:left="1275" w:header="0" w:footer="0" w:gutter="0"/>
          <w:cols w:space="720"/>
        </w:sectPr>
      </w:pPr>
    </w:p>
    <w:p w:rsidR="00D542CB" w:rsidRDefault="00436AA8">
      <w:pPr>
        <w:pStyle w:val="a3"/>
        <w:spacing w:before="71"/>
        <w:ind w:left="141" w:right="276"/>
      </w:pPr>
      <w:r>
        <w:lastRenderedPageBreak/>
        <w:t xml:space="preserve">правилами, пунктуационные ошибки в синтаксических конструкциях, не являющихся предметом анализа в школе или допускающих варианты пунктуационного оформления в предлагаемом контексте, не учитываются. Также не учитываются искажения графического облика слова, </w:t>
      </w:r>
      <w:r>
        <w:t>не связанные с орфографической грамотностью.</w:t>
      </w:r>
    </w:p>
    <w:p w:rsidR="00D542CB" w:rsidRDefault="00436AA8">
      <w:pPr>
        <w:pStyle w:val="a3"/>
        <w:ind w:left="568"/>
      </w:pPr>
      <w:r>
        <w:t>Если</w:t>
      </w:r>
      <w:r>
        <w:rPr>
          <w:spacing w:val="28"/>
        </w:rPr>
        <w:t xml:space="preserve">  </w:t>
      </w:r>
      <w:r>
        <w:t>при</w:t>
      </w:r>
      <w:r>
        <w:rPr>
          <w:spacing w:val="32"/>
        </w:rPr>
        <w:t xml:space="preserve">  </w:t>
      </w:r>
      <w:r>
        <w:t>проведении</w:t>
      </w:r>
      <w:r>
        <w:rPr>
          <w:spacing w:val="34"/>
        </w:rPr>
        <w:t xml:space="preserve">  </w:t>
      </w:r>
      <w:r>
        <w:t>текстового</w:t>
      </w:r>
      <w:r>
        <w:rPr>
          <w:spacing w:val="35"/>
        </w:rPr>
        <w:t xml:space="preserve">  </w:t>
      </w:r>
      <w:r>
        <w:t>диктанта,</w:t>
      </w:r>
      <w:r>
        <w:rPr>
          <w:spacing w:val="35"/>
        </w:rPr>
        <w:t xml:space="preserve">  </w:t>
      </w:r>
      <w:r>
        <w:t>в</w:t>
      </w:r>
      <w:r>
        <w:rPr>
          <w:spacing w:val="34"/>
        </w:rPr>
        <w:t xml:space="preserve">  </w:t>
      </w:r>
      <w:r>
        <w:t>том</w:t>
      </w:r>
      <w:r>
        <w:rPr>
          <w:spacing w:val="35"/>
        </w:rPr>
        <w:t xml:space="preserve">  </w:t>
      </w:r>
      <w:r>
        <w:t>числе</w:t>
      </w:r>
      <w:r>
        <w:rPr>
          <w:spacing w:val="34"/>
        </w:rPr>
        <w:t xml:space="preserve">  </w:t>
      </w:r>
      <w:r>
        <w:rPr>
          <w:spacing w:val="-2"/>
        </w:rPr>
        <w:t>диктанта</w:t>
      </w:r>
    </w:p>
    <w:p w:rsidR="00D542CB" w:rsidRDefault="00436AA8">
      <w:pPr>
        <w:pStyle w:val="a3"/>
        <w:spacing w:before="3"/>
        <w:ind w:left="141" w:right="275" w:firstLine="427"/>
      </w:pPr>
      <w:r>
        <w:t>«Проверяю себя», обучающимся предлагается для записи неадаптированный текст, о случаях постановки авторских знаков (в контрольном текстовом д</w:t>
      </w:r>
      <w:r>
        <w:t>иктанте допускается не более</w:t>
      </w:r>
      <w:r>
        <w:rPr>
          <w:spacing w:val="-11"/>
        </w:rPr>
        <w:t xml:space="preserve"> </w:t>
      </w:r>
      <w:r>
        <w:t>двух</w:t>
      </w:r>
      <w:r>
        <w:rPr>
          <w:spacing w:val="-8"/>
        </w:rPr>
        <w:t xml:space="preserve"> </w:t>
      </w:r>
      <w:r>
        <w:t>случаев</w:t>
      </w:r>
      <w:r>
        <w:rPr>
          <w:spacing w:val="-10"/>
        </w:rPr>
        <w:t xml:space="preserve"> </w:t>
      </w:r>
      <w:r>
        <w:t>постановки</w:t>
      </w:r>
      <w:r>
        <w:rPr>
          <w:spacing w:val="-8"/>
        </w:rPr>
        <w:t xml:space="preserve"> </w:t>
      </w:r>
      <w:r>
        <w:t>таких</w:t>
      </w:r>
      <w:r>
        <w:rPr>
          <w:spacing w:val="-10"/>
        </w:rPr>
        <w:t xml:space="preserve"> </w:t>
      </w:r>
      <w:r>
        <w:t>знаков)</w:t>
      </w:r>
      <w:r>
        <w:rPr>
          <w:spacing w:val="-11"/>
        </w:rPr>
        <w:t xml:space="preserve"> </w:t>
      </w:r>
      <w:r>
        <w:t>учитель</w:t>
      </w:r>
      <w:r>
        <w:rPr>
          <w:spacing w:val="-9"/>
        </w:rPr>
        <w:t xml:space="preserve"> </w:t>
      </w:r>
      <w:r>
        <w:t>сообщает</w:t>
      </w:r>
      <w:r>
        <w:rPr>
          <w:spacing w:val="32"/>
        </w:rPr>
        <w:t xml:space="preserve"> </w:t>
      </w:r>
      <w:r>
        <w:t>отдельно.</w:t>
      </w:r>
      <w:r>
        <w:rPr>
          <w:spacing w:val="26"/>
        </w:rPr>
        <w:t xml:space="preserve"> </w:t>
      </w:r>
      <w:r>
        <w:t>В</w:t>
      </w:r>
      <w:r>
        <w:rPr>
          <w:spacing w:val="26"/>
        </w:rPr>
        <w:t xml:space="preserve"> </w:t>
      </w:r>
      <w:r>
        <w:t>том</w:t>
      </w:r>
      <w:r>
        <w:rPr>
          <w:spacing w:val="26"/>
        </w:rPr>
        <w:t xml:space="preserve"> </w:t>
      </w:r>
      <w:r>
        <w:t>случае,</w:t>
      </w:r>
      <w:r>
        <w:rPr>
          <w:spacing w:val="-7"/>
        </w:rPr>
        <w:t xml:space="preserve"> </w:t>
      </w:r>
      <w:r>
        <w:t>если обучающиеся</w:t>
      </w:r>
      <w:r>
        <w:rPr>
          <w:spacing w:val="-5"/>
        </w:rPr>
        <w:t xml:space="preserve"> </w:t>
      </w:r>
      <w:r>
        <w:t>все</w:t>
      </w:r>
      <w:r>
        <w:rPr>
          <w:spacing w:val="-5"/>
        </w:rPr>
        <w:t xml:space="preserve"> </w:t>
      </w:r>
      <w:r>
        <w:t>же</w:t>
      </w:r>
      <w:r>
        <w:rPr>
          <w:spacing w:val="-6"/>
        </w:rPr>
        <w:t xml:space="preserve"> </w:t>
      </w:r>
      <w:r>
        <w:t>не</w:t>
      </w:r>
      <w:r>
        <w:rPr>
          <w:spacing w:val="-6"/>
        </w:rPr>
        <w:t xml:space="preserve"> </w:t>
      </w:r>
      <w:r>
        <w:t>отразили</w:t>
      </w:r>
      <w:r>
        <w:rPr>
          <w:spacing w:val="-4"/>
        </w:rPr>
        <w:t xml:space="preserve"> </w:t>
      </w:r>
      <w:r>
        <w:t>на</w:t>
      </w:r>
      <w:r>
        <w:rPr>
          <w:spacing w:val="-8"/>
        </w:rPr>
        <w:t xml:space="preserve"> </w:t>
      </w:r>
      <w:r>
        <w:t>письме</w:t>
      </w:r>
      <w:r>
        <w:rPr>
          <w:spacing w:val="-6"/>
        </w:rPr>
        <w:t xml:space="preserve"> </w:t>
      </w:r>
      <w:r>
        <w:t>постановку</w:t>
      </w:r>
      <w:r>
        <w:rPr>
          <w:spacing w:val="-4"/>
        </w:rPr>
        <w:t xml:space="preserve"> </w:t>
      </w:r>
      <w:r>
        <w:t>авторских</w:t>
      </w:r>
      <w:r>
        <w:rPr>
          <w:spacing w:val="-5"/>
        </w:rPr>
        <w:t xml:space="preserve"> </w:t>
      </w:r>
      <w:r>
        <w:t>знаков,</w:t>
      </w:r>
      <w:r>
        <w:rPr>
          <w:spacing w:val="-5"/>
        </w:rPr>
        <w:t xml:space="preserve"> </w:t>
      </w:r>
      <w:r>
        <w:t>оценка</w:t>
      </w:r>
      <w:r>
        <w:rPr>
          <w:spacing w:val="-6"/>
        </w:rPr>
        <w:t xml:space="preserve"> </w:t>
      </w:r>
      <w:r>
        <w:t>остается</w:t>
      </w:r>
      <w:r>
        <w:rPr>
          <w:spacing w:val="-5"/>
        </w:rPr>
        <w:t xml:space="preserve"> </w:t>
      </w:r>
      <w:r>
        <w:t xml:space="preserve">без </w:t>
      </w:r>
      <w:r>
        <w:rPr>
          <w:spacing w:val="-2"/>
        </w:rPr>
        <w:t>изменений.</w:t>
      </w:r>
    </w:p>
    <w:p w:rsidR="00D542CB" w:rsidRDefault="00436AA8">
      <w:pPr>
        <w:pStyle w:val="a3"/>
        <w:ind w:left="141" w:right="279" w:firstLine="427"/>
      </w:pPr>
      <w:r>
        <w:t xml:space="preserve">При подсчете количества ошибок необходимо </w:t>
      </w:r>
      <w:r>
        <w:t xml:space="preserve">учитывать их повторяемость и однотипность. </w:t>
      </w:r>
      <w:r>
        <w:rPr>
          <w:i/>
        </w:rPr>
        <w:t xml:space="preserve">Повторяющейся </w:t>
      </w:r>
      <w:r>
        <w:t>ошибкой считается ошибка, допущенная в слове, используемом в тексте неоднократно. Неправильные написания в одном слове учитываются при подсчете как одна ошибка.</w:t>
      </w:r>
    </w:p>
    <w:p w:rsidR="00D542CB" w:rsidRDefault="00436AA8">
      <w:pPr>
        <w:pStyle w:val="a3"/>
        <w:spacing w:before="1"/>
        <w:ind w:left="141" w:right="271" w:firstLine="427"/>
      </w:pPr>
      <w:r>
        <w:rPr>
          <w:i/>
        </w:rPr>
        <w:t xml:space="preserve">Однотипными </w:t>
      </w:r>
      <w:r>
        <w:t>считаются ошибки, связанные с применением правила, не требующего анализа семантики слов. Так, однотипными являются ошибки, допущенные в падежных окончаниях разных имен существительных, имен прилагательных, использованных в тексте; в личных окончаниях разны</w:t>
      </w:r>
      <w:r>
        <w:t xml:space="preserve">х глаголов; в написании букв </w:t>
      </w:r>
      <w:r>
        <w:rPr>
          <w:i/>
        </w:rPr>
        <w:t xml:space="preserve">о–е </w:t>
      </w:r>
      <w:r>
        <w:t>после шипящих в суффиксах и окончаниях имен существительных и отыменных имен прилагательных, так как выбор написания</w:t>
      </w:r>
      <w:r>
        <w:rPr>
          <w:spacing w:val="-11"/>
        </w:rPr>
        <w:t xml:space="preserve"> </w:t>
      </w:r>
      <w:r>
        <w:t>в</w:t>
      </w:r>
      <w:r>
        <w:rPr>
          <w:spacing w:val="-11"/>
        </w:rPr>
        <w:t xml:space="preserve"> </w:t>
      </w:r>
      <w:r>
        <w:t>перечисленных</w:t>
      </w:r>
      <w:r>
        <w:rPr>
          <w:spacing w:val="-11"/>
        </w:rPr>
        <w:t xml:space="preserve"> </w:t>
      </w:r>
      <w:r>
        <w:t>группах</w:t>
      </w:r>
      <w:r>
        <w:rPr>
          <w:spacing w:val="-11"/>
        </w:rPr>
        <w:t xml:space="preserve"> </w:t>
      </w:r>
      <w:r>
        <w:t>слов</w:t>
      </w:r>
      <w:r>
        <w:rPr>
          <w:spacing w:val="-11"/>
        </w:rPr>
        <w:t xml:space="preserve"> </w:t>
      </w:r>
      <w:r>
        <w:t>определяется</w:t>
      </w:r>
      <w:r>
        <w:rPr>
          <w:spacing w:val="-11"/>
        </w:rPr>
        <w:t xml:space="preserve"> </w:t>
      </w:r>
      <w:r>
        <w:t>умением</w:t>
      </w:r>
      <w:r>
        <w:rPr>
          <w:spacing w:val="-11"/>
        </w:rPr>
        <w:t xml:space="preserve"> </w:t>
      </w:r>
      <w:r>
        <w:t>применять</w:t>
      </w:r>
      <w:r>
        <w:rPr>
          <w:spacing w:val="30"/>
        </w:rPr>
        <w:t xml:space="preserve"> </w:t>
      </w:r>
      <w:r>
        <w:t>соответствующее правило, связанное с грамматич</w:t>
      </w:r>
      <w:r>
        <w:t xml:space="preserve">ескими или фонетическими особенностями слов. Три первые однотипные ошибки учитываются как одна, каждая следующая ошибка считается </w:t>
      </w:r>
      <w:r>
        <w:rPr>
          <w:spacing w:val="-2"/>
        </w:rPr>
        <w:t>самостоятельной.</w:t>
      </w:r>
    </w:p>
    <w:p w:rsidR="00D542CB" w:rsidRDefault="00436AA8">
      <w:pPr>
        <w:pStyle w:val="a3"/>
        <w:spacing w:before="3"/>
        <w:ind w:left="141" w:right="266" w:firstLine="427"/>
      </w:pPr>
      <w:r>
        <w:t>Ошибки, допущенные в разных словах с безударной проверяемой гласной в корне, с проверяемой согласной в корне слова, не считаются однотипными, так как при определении написания каждого из слов с этими орфограммами обучающимся необходимо провести его семанти</w:t>
      </w:r>
      <w:r>
        <w:t>ческий</w:t>
      </w:r>
      <w:r>
        <w:rPr>
          <w:spacing w:val="-7"/>
        </w:rPr>
        <w:t xml:space="preserve"> </w:t>
      </w:r>
      <w:r>
        <w:t>анализ</w:t>
      </w:r>
      <w:r>
        <w:rPr>
          <w:spacing w:val="-7"/>
        </w:rPr>
        <w:t xml:space="preserve"> </w:t>
      </w:r>
      <w:r>
        <w:t>с</w:t>
      </w:r>
      <w:r>
        <w:rPr>
          <w:spacing w:val="-9"/>
        </w:rPr>
        <w:t xml:space="preserve"> </w:t>
      </w:r>
      <w:r>
        <w:t>целью</w:t>
      </w:r>
      <w:r>
        <w:rPr>
          <w:spacing w:val="-8"/>
        </w:rPr>
        <w:t xml:space="preserve"> </w:t>
      </w:r>
      <w:r>
        <w:t>подбора</w:t>
      </w:r>
      <w:r>
        <w:rPr>
          <w:spacing w:val="-9"/>
        </w:rPr>
        <w:t xml:space="preserve"> </w:t>
      </w:r>
      <w:r>
        <w:t>проверочного</w:t>
      </w:r>
      <w:r>
        <w:rPr>
          <w:spacing w:val="32"/>
        </w:rPr>
        <w:t xml:space="preserve"> </w:t>
      </w:r>
      <w:r>
        <w:t>однокоренного слова</w:t>
      </w:r>
      <w:r>
        <w:rPr>
          <w:spacing w:val="28"/>
        </w:rPr>
        <w:t xml:space="preserve"> </w:t>
      </w:r>
      <w:r>
        <w:t>или</w:t>
      </w:r>
      <w:r>
        <w:rPr>
          <w:spacing w:val="-7"/>
        </w:rPr>
        <w:t xml:space="preserve"> </w:t>
      </w:r>
      <w:r>
        <w:t>проверочной словоформы.</w:t>
      </w:r>
      <w:r>
        <w:rPr>
          <w:spacing w:val="23"/>
        </w:rPr>
        <w:t xml:space="preserve"> </w:t>
      </w:r>
      <w:r>
        <w:t>Также</w:t>
      </w:r>
      <w:r>
        <w:rPr>
          <w:spacing w:val="23"/>
        </w:rPr>
        <w:t xml:space="preserve"> </w:t>
      </w:r>
      <w:r>
        <w:t>не</w:t>
      </w:r>
      <w:r>
        <w:rPr>
          <w:spacing w:val="40"/>
        </w:rPr>
        <w:t xml:space="preserve">  </w:t>
      </w:r>
      <w:r>
        <w:t>считаются</w:t>
      </w:r>
      <w:r>
        <w:rPr>
          <w:spacing w:val="40"/>
        </w:rPr>
        <w:t xml:space="preserve">  </w:t>
      </w:r>
      <w:r>
        <w:t>однотипными</w:t>
      </w:r>
      <w:r>
        <w:rPr>
          <w:spacing w:val="40"/>
        </w:rPr>
        <w:t xml:space="preserve">  </w:t>
      </w:r>
      <w:r>
        <w:t>пунктуационные</w:t>
      </w:r>
      <w:r>
        <w:rPr>
          <w:spacing w:val="-13"/>
        </w:rPr>
        <w:t xml:space="preserve"> </w:t>
      </w:r>
      <w:r>
        <w:t>ошибки,</w:t>
      </w:r>
      <w:r>
        <w:rPr>
          <w:spacing w:val="40"/>
        </w:rPr>
        <w:t xml:space="preserve"> </w:t>
      </w:r>
      <w:r>
        <w:t>допущенные</w:t>
      </w:r>
      <w:r>
        <w:rPr>
          <w:spacing w:val="40"/>
        </w:rPr>
        <w:t xml:space="preserve"> </w:t>
      </w:r>
      <w:r>
        <w:t>в предложениях, представляющих собой сходные конструкции, поскольку при пунктуационном оформлении</w:t>
      </w:r>
      <w:r>
        <w:t xml:space="preserve"> таких конструкций необходимо проводить пунктуационный анализ каждого предложения с учетом его семантики.</w:t>
      </w:r>
    </w:p>
    <w:p w:rsidR="00D542CB" w:rsidRDefault="00436AA8">
      <w:pPr>
        <w:pStyle w:val="a3"/>
        <w:tabs>
          <w:tab w:val="left" w:pos="2479"/>
          <w:tab w:val="left" w:pos="5189"/>
          <w:tab w:val="left" w:pos="6980"/>
          <w:tab w:val="left" w:pos="8660"/>
        </w:tabs>
        <w:ind w:left="141" w:right="261" w:firstLine="427"/>
        <w:rPr>
          <w:i/>
        </w:rPr>
      </w:pPr>
      <w:r>
        <w:rPr>
          <w:spacing w:val="-2"/>
        </w:rPr>
        <w:t>Негрубыми</w:t>
      </w:r>
      <w:r>
        <w:tab/>
      </w:r>
      <w:r>
        <w:rPr>
          <w:spacing w:val="-2"/>
        </w:rPr>
        <w:t>орфографическими</w:t>
      </w:r>
      <w:r>
        <w:tab/>
      </w:r>
      <w:r>
        <w:rPr>
          <w:spacing w:val="-2"/>
        </w:rPr>
        <w:t>ошибками</w:t>
      </w:r>
      <w:r>
        <w:tab/>
      </w:r>
      <w:r>
        <w:rPr>
          <w:spacing w:val="-2"/>
        </w:rPr>
        <w:t>являются</w:t>
      </w:r>
      <w:r>
        <w:tab/>
        <w:t>ошибки в исключениях из правил; в выборе строчной и прописной букв в составных собственных наименованиях,</w:t>
      </w:r>
      <w:r>
        <w:t xml:space="preserve"> в правописании имен собственных иноязычного происхождения;</w:t>
      </w:r>
      <w:r>
        <w:rPr>
          <w:spacing w:val="80"/>
        </w:rPr>
        <w:t xml:space="preserve"> </w:t>
      </w:r>
      <w:r>
        <w:t>в</w:t>
      </w:r>
      <w:r>
        <w:rPr>
          <w:spacing w:val="-13"/>
        </w:rPr>
        <w:t xml:space="preserve"> </w:t>
      </w:r>
      <w:r>
        <w:t>выборе раздельного</w:t>
      </w:r>
      <w:r>
        <w:rPr>
          <w:spacing w:val="80"/>
        </w:rPr>
        <w:t xml:space="preserve">  </w:t>
      </w:r>
      <w:r>
        <w:t>и</w:t>
      </w:r>
      <w:r>
        <w:rPr>
          <w:spacing w:val="80"/>
        </w:rPr>
        <w:t xml:space="preserve">  </w:t>
      </w:r>
      <w:r>
        <w:t>слитного</w:t>
      </w:r>
      <w:r>
        <w:rPr>
          <w:spacing w:val="80"/>
        </w:rPr>
        <w:t xml:space="preserve">  </w:t>
      </w:r>
      <w:r>
        <w:t>написания</w:t>
      </w:r>
      <w:r>
        <w:rPr>
          <w:spacing w:val="80"/>
        </w:rPr>
        <w:t xml:space="preserve">  </w:t>
      </w:r>
      <w:r>
        <w:rPr>
          <w:i/>
        </w:rPr>
        <w:t>не</w:t>
      </w:r>
    </w:p>
    <w:p w:rsidR="00D542CB" w:rsidRDefault="00436AA8">
      <w:pPr>
        <w:pStyle w:val="a3"/>
        <w:ind w:left="141" w:right="272" w:firstLine="427"/>
      </w:pPr>
      <w:r>
        <w:t xml:space="preserve">с прилагательными на </w:t>
      </w:r>
      <w:r>
        <w:rPr>
          <w:i/>
        </w:rPr>
        <w:t xml:space="preserve">-мый </w:t>
      </w:r>
      <w:r>
        <w:t xml:space="preserve">и страдательными причастиями настоящего времени с суффиксами </w:t>
      </w:r>
      <w:r>
        <w:rPr>
          <w:i/>
        </w:rPr>
        <w:t>-ом-</w:t>
      </w:r>
      <w:r>
        <w:t xml:space="preserve">, </w:t>
      </w:r>
      <w:r>
        <w:rPr>
          <w:i/>
        </w:rPr>
        <w:t xml:space="preserve">-ем, </w:t>
      </w:r>
      <w:r>
        <w:t>требующем различения этих частей речи, с краткими именами прилагательными в функции сказуемого; в выборе слитного и раздельного написания наречий,</w:t>
      </w:r>
      <w:r>
        <w:rPr>
          <w:spacing w:val="40"/>
        </w:rPr>
        <w:t xml:space="preserve"> </w:t>
      </w:r>
      <w:r>
        <w:t>образованных</w:t>
      </w:r>
      <w:r>
        <w:rPr>
          <w:spacing w:val="40"/>
        </w:rPr>
        <w:t xml:space="preserve"> </w:t>
      </w:r>
      <w:r>
        <w:t>от</w:t>
      </w:r>
      <w:r>
        <w:rPr>
          <w:spacing w:val="40"/>
        </w:rPr>
        <w:t xml:space="preserve"> </w:t>
      </w:r>
      <w:r>
        <w:t>существительных с предлогами, если их правописание не регулируется правилами. Две негрубые ош</w:t>
      </w:r>
      <w:r>
        <w:t>ибки следует учитывать как</w:t>
      </w:r>
      <w:r>
        <w:rPr>
          <w:spacing w:val="40"/>
        </w:rPr>
        <w:t xml:space="preserve"> </w:t>
      </w:r>
      <w:r>
        <w:t>одну.</w:t>
      </w:r>
    </w:p>
    <w:p w:rsidR="00D542CB" w:rsidRDefault="00436AA8">
      <w:pPr>
        <w:pStyle w:val="a3"/>
        <w:spacing w:before="1"/>
        <w:ind w:left="141" w:right="270" w:firstLine="427"/>
      </w:pPr>
      <w:r>
        <w:t>Негрубыми пунктуационными ошибками считаются пропуск одного из парных</w:t>
      </w:r>
      <w:r>
        <w:rPr>
          <w:spacing w:val="-13"/>
        </w:rPr>
        <w:t xml:space="preserve"> </w:t>
      </w:r>
      <w:r>
        <w:t>знаков или одного их сочетающихся знаков препинания, а также нарушение последовательности сочетающихся пунктуационных знаков.</w:t>
      </w:r>
    </w:p>
    <w:p w:rsidR="00D542CB" w:rsidRDefault="00436AA8">
      <w:pPr>
        <w:pStyle w:val="a3"/>
        <w:ind w:left="141" w:right="270" w:firstLine="427"/>
      </w:pPr>
      <w:r>
        <w:t>Некоторые пунктуационные ош</w:t>
      </w:r>
      <w:r>
        <w:t>ибки не учитываются при оценке письменных работ школьников. Это ошибки в передаче авторской пунктуации. Среди пунктуационных ошибок не выделяется группа однотипных ошибок. Это объясняется тем, что применение всех пунктуационных</w:t>
      </w:r>
      <w:r>
        <w:rPr>
          <w:spacing w:val="40"/>
        </w:rPr>
        <w:t xml:space="preserve"> </w:t>
      </w:r>
      <w:r>
        <w:t>правил</w:t>
      </w:r>
      <w:r>
        <w:rPr>
          <w:spacing w:val="40"/>
        </w:rPr>
        <w:t xml:space="preserve"> </w:t>
      </w:r>
      <w:r>
        <w:t>так или иначе основан</w:t>
      </w:r>
      <w:r>
        <w:t>о на семантическом анализе предложений и его частей.</w:t>
      </w:r>
    </w:p>
    <w:p w:rsidR="00D542CB" w:rsidRDefault="00436AA8">
      <w:pPr>
        <w:spacing w:line="272" w:lineRule="exact"/>
        <w:ind w:left="568"/>
        <w:jc w:val="both"/>
        <w:rPr>
          <w:i/>
          <w:sz w:val="24"/>
        </w:rPr>
      </w:pPr>
      <w:r>
        <w:rPr>
          <w:i/>
          <w:sz w:val="24"/>
        </w:rPr>
        <w:t>Диктант</w:t>
      </w:r>
      <w:r>
        <w:rPr>
          <w:i/>
          <w:spacing w:val="-15"/>
          <w:sz w:val="24"/>
        </w:rPr>
        <w:t xml:space="preserve"> </w:t>
      </w:r>
      <w:r>
        <w:rPr>
          <w:i/>
          <w:sz w:val="24"/>
        </w:rPr>
        <w:t>оценивается</w:t>
      </w:r>
      <w:r>
        <w:rPr>
          <w:i/>
          <w:spacing w:val="-13"/>
          <w:sz w:val="24"/>
        </w:rPr>
        <w:t xml:space="preserve"> </w:t>
      </w:r>
      <w:r>
        <w:rPr>
          <w:i/>
          <w:sz w:val="24"/>
        </w:rPr>
        <w:t>одной</w:t>
      </w:r>
      <w:r>
        <w:rPr>
          <w:i/>
          <w:spacing w:val="-10"/>
          <w:sz w:val="24"/>
        </w:rPr>
        <w:t xml:space="preserve"> </w:t>
      </w:r>
      <w:r>
        <w:rPr>
          <w:i/>
          <w:spacing w:val="-2"/>
          <w:sz w:val="24"/>
        </w:rPr>
        <w:t>отметкой.</w:t>
      </w:r>
    </w:p>
    <w:p w:rsidR="00D542CB" w:rsidRDefault="00436AA8">
      <w:pPr>
        <w:pStyle w:val="a3"/>
        <w:spacing w:before="7" w:line="237" w:lineRule="auto"/>
        <w:ind w:left="141" w:right="286" w:firstLine="427"/>
      </w:pPr>
      <w:r>
        <w:t>Если в диктанте допущено более 5 исправлений написания, отметка снижается на балл, при</w:t>
      </w:r>
      <w:r>
        <w:rPr>
          <w:spacing w:val="40"/>
        </w:rPr>
        <w:t xml:space="preserve"> </w:t>
      </w:r>
      <w:r>
        <w:t>наличии</w:t>
      </w:r>
      <w:r>
        <w:rPr>
          <w:spacing w:val="40"/>
        </w:rPr>
        <w:t xml:space="preserve"> </w:t>
      </w:r>
      <w:r>
        <w:t>более</w:t>
      </w:r>
      <w:r>
        <w:rPr>
          <w:spacing w:val="40"/>
        </w:rPr>
        <w:t xml:space="preserve"> </w:t>
      </w:r>
      <w:r>
        <w:t>2</w:t>
      </w:r>
      <w:r>
        <w:rPr>
          <w:spacing w:val="40"/>
        </w:rPr>
        <w:t xml:space="preserve"> </w:t>
      </w:r>
      <w:r>
        <w:t>исправлений</w:t>
      </w:r>
      <w:r>
        <w:rPr>
          <w:spacing w:val="40"/>
        </w:rPr>
        <w:t xml:space="preserve"> </w:t>
      </w:r>
      <w:r>
        <w:t>неправильного</w:t>
      </w:r>
      <w:r>
        <w:rPr>
          <w:spacing w:val="40"/>
        </w:rPr>
        <w:t xml:space="preserve"> </w:t>
      </w:r>
      <w:r>
        <w:t>написания</w:t>
      </w:r>
      <w:r>
        <w:rPr>
          <w:spacing w:val="40"/>
        </w:rPr>
        <w:t xml:space="preserve"> </w:t>
      </w:r>
      <w:r>
        <w:t>на</w:t>
      </w:r>
      <w:r>
        <w:rPr>
          <w:spacing w:val="80"/>
        </w:rPr>
        <w:t xml:space="preserve">  </w:t>
      </w:r>
      <w:r>
        <w:t>правильное</w:t>
      </w:r>
      <w:r>
        <w:rPr>
          <w:spacing w:val="80"/>
        </w:rPr>
        <w:t xml:space="preserve">  </w:t>
      </w:r>
      <w:r>
        <w:t>отличная</w:t>
      </w:r>
    </w:p>
    <w:p w:rsidR="00D542CB" w:rsidRDefault="00D542CB">
      <w:pPr>
        <w:pStyle w:val="a3"/>
        <w:spacing w:line="237" w:lineRule="auto"/>
        <w:sectPr w:rsidR="00D542CB">
          <w:footerReference w:type="default" r:id="rId14"/>
          <w:pgSz w:w="11920" w:h="16850"/>
          <w:pgMar w:top="1240" w:right="566" w:bottom="1060" w:left="1275" w:header="0" w:footer="878" w:gutter="0"/>
          <w:pgNumType w:start="25"/>
          <w:cols w:space="720"/>
        </w:sectPr>
      </w:pPr>
    </w:p>
    <w:p w:rsidR="00D542CB" w:rsidRDefault="00436AA8">
      <w:pPr>
        <w:pStyle w:val="a3"/>
        <w:tabs>
          <w:tab w:val="left" w:pos="1398"/>
          <w:tab w:val="left" w:pos="2076"/>
          <w:tab w:val="left" w:pos="3943"/>
          <w:tab w:val="left" w:pos="4771"/>
        </w:tabs>
        <w:spacing w:before="71"/>
        <w:ind w:left="141"/>
        <w:jc w:val="left"/>
      </w:pPr>
      <w:r>
        <w:rPr>
          <w:spacing w:val="-2"/>
        </w:rPr>
        <w:lastRenderedPageBreak/>
        <w:t>отметка</w:t>
      </w:r>
      <w:r>
        <w:tab/>
      </w:r>
      <w:r>
        <w:rPr>
          <w:spacing w:val="-5"/>
        </w:rPr>
        <w:t>не</w:t>
      </w:r>
      <w:r>
        <w:tab/>
      </w:r>
      <w:r>
        <w:rPr>
          <w:spacing w:val="-2"/>
        </w:rPr>
        <w:t>выставляется.</w:t>
      </w:r>
      <w:r>
        <w:tab/>
      </w:r>
      <w:r>
        <w:rPr>
          <w:spacing w:val="-5"/>
        </w:rPr>
        <w:t>Это</w:t>
      </w:r>
      <w:r>
        <w:tab/>
        <w:t>требование</w:t>
      </w:r>
      <w:r>
        <w:rPr>
          <w:spacing w:val="23"/>
        </w:rPr>
        <w:t xml:space="preserve">  </w:t>
      </w:r>
      <w:r>
        <w:t>не</w:t>
      </w:r>
      <w:r>
        <w:rPr>
          <w:spacing w:val="37"/>
        </w:rPr>
        <w:t xml:space="preserve">  </w:t>
      </w:r>
      <w:r>
        <w:t>распространяется</w:t>
      </w:r>
      <w:r>
        <w:rPr>
          <w:spacing w:val="35"/>
        </w:rPr>
        <w:t xml:space="preserve">  </w:t>
      </w:r>
      <w:r>
        <w:t>на</w:t>
      </w:r>
      <w:r>
        <w:rPr>
          <w:spacing w:val="35"/>
        </w:rPr>
        <w:t xml:space="preserve">  </w:t>
      </w:r>
      <w:r>
        <w:rPr>
          <w:spacing w:val="-2"/>
        </w:rPr>
        <w:t>диктант</w:t>
      </w:r>
    </w:p>
    <w:p w:rsidR="00D542CB" w:rsidRDefault="00436AA8">
      <w:pPr>
        <w:pStyle w:val="a3"/>
        <w:spacing w:before="3"/>
        <w:ind w:left="141"/>
        <w:jc w:val="left"/>
      </w:pPr>
      <w:r>
        <w:t>«Проверь</w:t>
      </w:r>
      <w:r>
        <w:rPr>
          <w:spacing w:val="28"/>
        </w:rPr>
        <w:t xml:space="preserve"> </w:t>
      </w:r>
      <w:r>
        <w:t>себя»,</w:t>
      </w:r>
      <w:r>
        <w:rPr>
          <w:spacing w:val="35"/>
        </w:rPr>
        <w:t xml:space="preserve"> </w:t>
      </w:r>
      <w:r>
        <w:t>при</w:t>
      </w:r>
      <w:r>
        <w:rPr>
          <w:spacing w:val="34"/>
        </w:rPr>
        <w:t xml:space="preserve"> </w:t>
      </w:r>
      <w:r>
        <w:t>оценивании</w:t>
      </w:r>
      <w:r>
        <w:rPr>
          <w:spacing w:val="35"/>
        </w:rPr>
        <w:t xml:space="preserve"> </w:t>
      </w:r>
      <w:r>
        <w:t>которого</w:t>
      </w:r>
      <w:r>
        <w:rPr>
          <w:spacing w:val="70"/>
        </w:rPr>
        <w:t xml:space="preserve"> </w:t>
      </w:r>
      <w:r>
        <w:t>не</w:t>
      </w:r>
      <w:r>
        <w:rPr>
          <w:spacing w:val="-10"/>
        </w:rPr>
        <w:t xml:space="preserve"> </w:t>
      </w:r>
      <w:r>
        <w:t>учитывается</w:t>
      </w:r>
      <w:r>
        <w:rPr>
          <w:spacing w:val="-4"/>
        </w:rPr>
        <w:t xml:space="preserve"> </w:t>
      </w:r>
      <w:r>
        <w:t>количество</w:t>
      </w:r>
      <w:r>
        <w:rPr>
          <w:spacing w:val="1"/>
        </w:rPr>
        <w:t xml:space="preserve"> </w:t>
      </w:r>
      <w:r>
        <w:rPr>
          <w:spacing w:val="-2"/>
        </w:rPr>
        <w:t>исправлений.</w:t>
      </w:r>
    </w:p>
    <w:p w:rsidR="00D542CB" w:rsidRDefault="00D542CB">
      <w:pPr>
        <w:pStyle w:val="a3"/>
        <w:ind w:left="0"/>
        <w:jc w:val="left"/>
      </w:pPr>
    </w:p>
    <w:p w:rsidR="00D542CB" w:rsidRDefault="00436AA8">
      <w:pPr>
        <w:pStyle w:val="1"/>
        <w:ind w:left="568"/>
      </w:pPr>
      <w:r>
        <w:rPr>
          <w:spacing w:val="-2"/>
        </w:rPr>
        <w:t>Оценивание тестовых</w:t>
      </w:r>
      <w:r>
        <w:rPr>
          <w:spacing w:val="5"/>
        </w:rPr>
        <w:t xml:space="preserve"> </w:t>
      </w:r>
      <w:r>
        <w:rPr>
          <w:spacing w:val="-2"/>
        </w:rPr>
        <w:t>заданий</w:t>
      </w:r>
    </w:p>
    <w:p w:rsidR="00D542CB" w:rsidRDefault="00436AA8">
      <w:pPr>
        <w:pStyle w:val="a3"/>
        <w:spacing w:before="2"/>
        <w:ind w:left="141" w:right="273" w:firstLine="427"/>
      </w:pPr>
      <w:r>
        <w:t>Для текущего оценивания можно использовать дихотомическое тестовое задание (0–1 балл в случае верного выполнения), политомическое задание (0–2 балла, 0–3 балла).</w:t>
      </w:r>
      <w:r>
        <w:rPr>
          <w:spacing w:val="-12"/>
        </w:rPr>
        <w:t xml:space="preserve"> </w:t>
      </w:r>
      <w:r>
        <w:t>Шкала перевода</w:t>
      </w:r>
      <w:r>
        <w:rPr>
          <w:spacing w:val="40"/>
        </w:rPr>
        <w:t xml:space="preserve"> </w:t>
      </w:r>
      <w:r>
        <w:t>баллов</w:t>
      </w:r>
      <w:r>
        <w:rPr>
          <w:spacing w:val="40"/>
        </w:rPr>
        <w:t xml:space="preserve"> </w:t>
      </w:r>
      <w:r>
        <w:t>в</w:t>
      </w:r>
      <w:r>
        <w:rPr>
          <w:spacing w:val="40"/>
        </w:rPr>
        <w:t xml:space="preserve"> </w:t>
      </w:r>
      <w:r>
        <w:t>отметку</w:t>
      </w:r>
      <w:r>
        <w:rPr>
          <w:spacing w:val="40"/>
        </w:rPr>
        <w:t xml:space="preserve"> </w:t>
      </w:r>
      <w:r>
        <w:t>разрабатывается в образовательной организации.</w:t>
      </w:r>
    </w:p>
    <w:p w:rsidR="00D542CB" w:rsidRDefault="00436AA8">
      <w:pPr>
        <w:pStyle w:val="a3"/>
        <w:spacing w:before="2" w:line="237" w:lineRule="auto"/>
        <w:ind w:left="141" w:right="286" w:firstLine="427"/>
      </w:pPr>
      <w:r>
        <w:t>Приводим</w:t>
      </w:r>
      <w:r>
        <w:rPr>
          <w:spacing w:val="-9"/>
        </w:rPr>
        <w:t xml:space="preserve"> </w:t>
      </w:r>
      <w:r>
        <w:t>пример</w:t>
      </w:r>
      <w:r>
        <w:t>ную</w:t>
      </w:r>
      <w:r>
        <w:rPr>
          <w:spacing w:val="-10"/>
        </w:rPr>
        <w:t xml:space="preserve"> </w:t>
      </w:r>
      <w:r>
        <w:t>шкалу</w:t>
      </w:r>
      <w:r>
        <w:rPr>
          <w:spacing w:val="-8"/>
        </w:rPr>
        <w:t xml:space="preserve"> </w:t>
      </w:r>
      <w:r>
        <w:t>перевода</w:t>
      </w:r>
      <w:r>
        <w:rPr>
          <w:spacing w:val="-7"/>
        </w:rPr>
        <w:t xml:space="preserve"> </w:t>
      </w:r>
      <w:r>
        <w:t>баллов</w:t>
      </w:r>
      <w:r>
        <w:rPr>
          <w:spacing w:val="-6"/>
        </w:rPr>
        <w:t xml:space="preserve"> </w:t>
      </w:r>
      <w:r>
        <w:t>оценивания</w:t>
      </w:r>
      <w:r>
        <w:rPr>
          <w:spacing w:val="-11"/>
        </w:rPr>
        <w:t xml:space="preserve"> </w:t>
      </w:r>
      <w:r>
        <w:t>тестовых</w:t>
      </w:r>
      <w:r>
        <w:rPr>
          <w:spacing w:val="-9"/>
        </w:rPr>
        <w:t xml:space="preserve"> </w:t>
      </w:r>
      <w:r>
        <w:t>заданий</w:t>
      </w:r>
      <w:r>
        <w:rPr>
          <w:spacing w:val="-10"/>
        </w:rPr>
        <w:t xml:space="preserve"> </w:t>
      </w:r>
      <w:r>
        <w:t>по</w:t>
      </w:r>
      <w:r>
        <w:rPr>
          <w:spacing w:val="33"/>
        </w:rPr>
        <w:t xml:space="preserve"> </w:t>
      </w:r>
      <w:r>
        <w:t>русскому языку в отметку:</w:t>
      </w:r>
    </w:p>
    <w:p w:rsidR="00D542CB" w:rsidRDefault="00D542CB">
      <w:pPr>
        <w:pStyle w:val="a3"/>
        <w:spacing w:before="53"/>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7"/>
        <w:gridCol w:w="7158"/>
      </w:tblGrid>
      <w:tr w:rsidR="00D542CB">
        <w:trPr>
          <w:trHeight w:val="433"/>
        </w:trPr>
        <w:tc>
          <w:tcPr>
            <w:tcW w:w="2477" w:type="dxa"/>
          </w:tcPr>
          <w:p w:rsidR="00D542CB" w:rsidRDefault="00436AA8">
            <w:pPr>
              <w:pStyle w:val="TableParagraph"/>
              <w:spacing w:line="270" w:lineRule="exact"/>
              <w:ind w:left="537"/>
              <w:rPr>
                <w:b/>
                <w:sz w:val="24"/>
              </w:rPr>
            </w:pPr>
            <w:r>
              <w:rPr>
                <w:b/>
                <w:sz w:val="24"/>
              </w:rPr>
              <w:t>Отметка</w:t>
            </w:r>
            <w:r>
              <w:rPr>
                <w:b/>
                <w:spacing w:val="-7"/>
                <w:sz w:val="24"/>
              </w:rPr>
              <w:t xml:space="preserve"> </w:t>
            </w:r>
            <w:r>
              <w:rPr>
                <w:b/>
                <w:spacing w:val="-5"/>
                <w:sz w:val="24"/>
              </w:rPr>
              <w:t>«5»</w:t>
            </w:r>
          </w:p>
        </w:tc>
        <w:tc>
          <w:tcPr>
            <w:tcW w:w="7158" w:type="dxa"/>
          </w:tcPr>
          <w:p w:rsidR="00D542CB" w:rsidRDefault="00436AA8">
            <w:pPr>
              <w:pStyle w:val="TableParagraph"/>
              <w:spacing w:line="268" w:lineRule="exact"/>
              <w:ind w:left="544"/>
              <w:rPr>
                <w:sz w:val="24"/>
              </w:rPr>
            </w:pPr>
            <w:r>
              <w:rPr>
                <w:sz w:val="24"/>
              </w:rPr>
              <w:t>84–100%</w:t>
            </w:r>
            <w:r>
              <w:rPr>
                <w:spacing w:val="-9"/>
                <w:sz w:val="24"/>
              </w:rPr>
              <w:t xml:space="preserve"> </w:t>
            </w:r>
            <w:r>
              <w:rPr>
                <w:sz w:val="24"/>
              </w:rPr>
              <w:t>выполнения</w:t>
            </w:r>
            <w:r>
              <w:rPr>
                <w:spacing w:val="-11"/>
                <w:sz w:val="24"/>
              </w:rPr>
              <w:t xml:space="preserve"> </w:t>
            </w:r>
            <w:r>
              <w:rPr>
                <w:sz w:val="24"/>
              </w:rPr>
              <w:t>заданий</w:t>
            </w:r>
            <w:r>
              <w:rPr>
                <w:spacing w:val="2"/>
                <w:sz w:val="24"/>
              </w:rPr>
              <w:t xml:space="preserve"> </w:t>
            </w:r>
            <w:r>
              <w:rPr>
                <w:spacing w:val="-4"/>
                <w:sz w:val="24"/>
              </w:rPr>
              <w:t>теста</w:t>
            </w:r>
          </w:p>
        </w:tc>
      </w:tr>
      <w:tr w:rsidR="00D542CB">
        <w:trPr>
          <w:trHeight w:val="429"/>
        </w:trPr>
        <w:tc>
          <w:tcPr>
            <w:tcW w:w="2477" w:type="dxa"/>
          </w:tcPr>
          <w:p w:rsidR="00D542CB" w:rsidRDefault="00436AA8">
            <w:pPr>
              <w:pStyle w:val="TableParagraph"/>
              <w:spacing w:line="268" w:lineRule="exact"/>
              <w:ind w:left="220"/>
              <w:rPr>
                <w:b/>
                <w:sz w:val="24"/>
              </w:rPr>
            </w:pPr>
            <w:r>
              <w:rPr>
                <w:b/>
                <w:sz w:val="24"/>
              </w:rPr>
              <w:t>Отметка</w:t>
            </w:r>
            <w:r>
              <w:rPr>
                <w:b/>
                <w:spacing w:val="-7"/>
                <w:sz w:val="24"/>
              </w:rPr>
              <w:t xml:space="preserve"> </w:t>
            </w:r>
            <w:r>
              <w:rPr>
                <w:b/>
                <w:spacing w:val="-5"/>
                <w:sz w:val="24"/>
              </w:rPr>
              <w:t>«4»</w:t>
            </w:r>
          </w:p>
        </w:tc>
        <w:tc>
          <w:tcPr>
            <w:tcW w:w="7158" w:type="dxa"/>
          </w:tcPr>
          <w:p w:rsidR="00D542CB" w:rsidRDefault="00436AA8">
            <w:pPr>
              <w:pStyle w:val="TableParagraph"/>
              <w:spacing w:line="266" w:lineRule="exact"/>
              <w:ind w:left="223"/>
              <w:rPr>
                <w:sz w:val="24"/>
              </w:rPr>
            </w:pPr>
            <w:r>
              <w:rPr>
                <w:sz w:val="24"/>
              </w:rPr>
              <w:t>66–83%</w:t>
            </w:r>
            <w:r>
              <w:rPr>
                <w:spacing w:val="-8"/>
                <w:sz w:val="24"/>
              </w:rPr>
              <w:t xml:space="preserve"> </w:t>
            </w:r>
            <w:r>
              <w:rPr>
                <w:sz w:val="24"/>
              </w:rPr>
              <w:t>выполнения</w:t>
            </w:r>
            <w:r>
              <w:rPr>
                <w:spacing w:val="-11"/>
                <w:sz w:val="24"/>
              </w:rPr>
              <w:t xml:space="preserve"> </w:t>
            </w:r>
            <w:r>
              <w:rPr>
                <w:sz w:val="24"/>
              </w:rPr>
              <w:t>заданий</w:t>
            </w:r>
            <w:r>
              <w:rPr>
                <w:spacing w:val="-2"/>
                <w:sz w:val="24"/>
              </w:rPr>
              <w:t xml:space="preserve"> </w:t>
            </w:r>
            <w:r>
              <w:rPr>
                <w:spacing w:val="-4"/>
                <w:sz w:val="24"/>
              </w:rPr>
              <w:t>теста</w:t>
            </w:r>
          </w:p>
        </w:tc>
      </w:tr>
      <w:tr w:rsidR="00D542CB">
        <w:trPr>
          <w:trHeight w:val="431"/>
        </w:trPr>
        <w:tc>
          <w:tcPr>
            <w:tcW w:w="2477" w:type="dxa"/>
          </w:tcPr>
          <w:p w:rsidR="00D542CB" w:rsidRDefault="00436AA8">
            <w:pPr>
              <w:pStyle w:val="TableParagraph"/>
              <w:spacing w:line="270" w:lineRule="exact"/>
              <w:ind w:left="220"/>
              <w:rPr>
                <w:b/>
                <w:sz w:val="24"/>
              </w:rPr>
            </w:pPr>
            <w:r>
              <w:rPr>
                <w:b/>
                <w:sz w:val="24"/>
              </w:rPr>
              <w:t>Отметка</w:t>
            </w:r>
            <w:r>
              <w:rPr>
                <w:b/>
                <w:spacing w:val="-7"/>
                <w:sz w:val="24"/>
              </w:rPr>
              <w:t xml:space="preserve"> </w:t>
            </w:r>
            <w:r>
              <w:rPr>
                <w:b/>
                <w:spacing w:val="-5"/>
                <w:sz w:val="24"/>
              </w:rPr>
              <w:t>«3»</w:t>
            </w:r>
          </w:p>
        </w:tc>
        <w:tc>
          <w:tcPr>
            <w:tcW w:w="7158" w:type="dxa"/>
          </w:tcPr>
          <w:p w:rsidR="00D542CB" w:rsidRDefault="00436AA8">
            <w:pPr>
              <w:pStyle w:val="TableParagraph"/>
              <w:spacing w:line="268" w:lineRule="exact"/>
              <w:ind w:left="223"/>
              <w:rPr>
                <w:sz w:val="24"/>
              </w:rPr>
            </w:pPr>
            <w:r>
              <w:rPr>
                <w:sz w:val="24"/>
              </w:rPr>
              <w:t>50–65%</w:t>
            </w:r>
            <w:r>
              <w:rPr>
                <w:spacing w:val="-8"/>
                <w:sz w:val="24"/>
              </w:rPr>
              <w:t xml:space="preserve"> </w:t>
            </w:r>
            <w:r>
              <w:rPr>
                <w:sz w:val="24"/>
              </w:rPr>
              <w:t>выполнения</w:t>
            </w:r>
            <w:r>
              <w:rPr>
                <w:spacing w:val="-11"/>
                <w:sz w:val="24"/>
              </w:rPr>
              <w:t xml:space="preserve"> </w:t>
            </w:r>
            <w:r>
              <w:rPr>
                <w:sz w:val="24"/>
              </w:rPr>
              <w:t>заданий</w:t>
            </w:r>
            <w:r>
              <w:rPr>
                <w:spacing w:val="-2"/>
                <w:sz w:val="24"/>
              </w:rPr>
              <w:t xml:space="preserve"> </w:t>
            </w:r>
            <w:r>
              <w:rPr>
                <w:spacing w:val="-4"/>
                <w:sz w:val="24"/>
              </w:rPr>
              <w:t>теста</w:t>
            </w:r>
          </w:p>
        </w:tc>
      </w:tr>
      <w:tr w:rsidR="00D542CB">
        <w:trPr>
          <w:trHeight w:val="431"/>
        </w:trPr>
        <w:tc>
          <w:tcPr>
            <w:tcW w:w="2477" w:type="dxa"/>
          </w:tcPr>
          <w:p w:rsidR="00D542CB" w:rsidRDefault="00436AA8">
            <w:pPr>
              <w:pStyle w:val="TableParagraph"/>
              <w:spacing w:line="270" w:lineRule="exact"/>
              <w:ind w:left="220"/>
              <w:rPr>
                <w:b/>
                <w:sz w:val="24"/>
              </w:rPr>
            </w:pPr>
            <w:r>
              <w:rPr>
                <w:b/>
                <w:sz w:val="24"/>
              </w:rPr>
              <w:t>Отметка</w:t>
            </w:r>
            <w:r>
              <w:rPr>
                <w:b/>
                <w:spacing w:val="-7"/>
                <w:sz w:val="24"/>
              </w:rPr>
              <w:t xml:space="preserve"> </w:t>
            </w:r>
            <w:r>
              <w:rPr>
                <w:b/>
                <w:spacing w:val="-5"/>
                <w:sz w:val="24"/>
              </w:rPr>
              <w:t>«2»</w:t>
            </w:r>
          </w:p>
        </w:tc>
        <w:tc>
          <w:tcPr>
            <w:tcW w:w="7158" w:type="dxa"/>
          </w:tcPr>
          <w:p w:rsidR="00D542CB" w:rsidRDefault="00436AA8">
            <w:pPr>
              <w:pStyle w:val="TableParagraph"/>
              <w:spacing w:line="268" w:lineRule="exact"/>
              <w:ind w:left="223"/>
              <w:rPr>
                <w:sz w:val="24"/>
              </w:rPr>
            </w:pPr>
            <w:r>
              <w:rPr>
                <w:sz w:val="24"/>
              </w:rPr>
              <w:t>менее</w:t>
            </w:r>
            <w:r>
              <w:rPr>
                <w:spacing w:val="-10"/>
                <w:sz w:val="24"/>
              </w:rPr>
              <w:t xml:space="preserve"> </w:t>
            </w:r>
            <w:r>
              <w:rPr>
                <w:sz w:val="24"/>
              </w:rPr>
              <w:t>51%</w:t>
            </w:r>
            <w:r>
              <w:rPr>
                <w:spacing w:val="-5"/>
                <w:sz w:val="24"/>
              </w:rPr>
              <w:t xml:space="preserve"> </w:t>
            </w:r>
            <w:r>
              <w:rPr>
                <w:sz w:val="24"/>
              </w:rPr>
              <w:t>выполнения</w:t>
            </w:r>
            <w:r>
              <w:rPr>
                <w:spacing w:val="-10"/>
                <w:sz w:val="24"/>
              </w:rPr>
              <w:t xml:space="preserve"> </w:t>
            </w:r>
            <w:r>
              <w:rPr>
                <w:sz w:val="24"/>
              </w:rPr>
              <w:t>заданий</w:t>
            </w:r>
            <w:r>
              <w:rPr>
                <w:spacing w:val="-4"/>
                <w:sz w:val="24"/>
              </w:rPr>
              <w:t xml:space="preserve"> теста</w:t>
            </w:r>
          </w:p>
        </w:tc>
      </w:tr>
    </w:tbl>
    <w:p w:rsidR="00D542CB" w:rsidRDefault="00436AA8">
      <w:pPr>
        <w:pStyle w:val="1"/>
        <w:ind w:left="146"/>
        <w:jc w:val="left"/>
      </w:pPr>
      <w:r>
        <w:rPr>
          <w:spacing w:val="-2"/>
        </w:rPr>
        <w:t>Оценивание</w:t>
      </w:r>
      <w:r>
        <w:t xml:space="preserve"> </w:t>
      </w:r>
      <w:r>
        <w:rPr>
          <w:spacing w:val="-2"/>
        </w:rPr>
        <w:t>проекта</w:t>
      </w:r>
    </w:p>
    <w:p w:rsidR="00D542CB" w:rsidRDefault="00436AA8">
      <w:pPr>
        <w:pStyle w:val="a3"/>
        <w:tabs>
          <w:tab w:val="left" w:pos="1600"/>
          <w:tab w:val="left" w:pos="3271"/>
          <w:tab w:val="left" w:pos="4951"/>
          <w:tab w:val="left" w:pos="6067"/>
          <w:tab w:val="left" w:pos="7974"/>
          <w:tab w:val="left" w:pos="8646"/>
        </w:tabs>
        <w:spacing w:line="242" w:lineRule="auto"/>
        <w:ind w:left="683" w:right="482"/>
        <w:jc w:val="left"/>
      </w:pPr>
      <w:r>
        <w:rPr>
          <w:spacing w:val="-4"/>
        </w:rPr>
        <w:t>При</w:t>
      </w:r>
      <w:r>
        <w:tab/>
      </w:r>
      <w:r>
        <w:rPr>
          <w:spacing w:val="-2"/>
        </w:rPr>
        <w:t>оценивании</w:t>
      </w:r>
      <w:r>
        <w:tab/>
      </w:r>
      <w:r>
        <w:rPr>
          <w:spacing w:val="-2"/>
        </w:rPr>
        <w:t>результатов</w:t>
      </w:r>
      <w:r>
        <w:tab/>
      </w:r>
      <w:r>
        <w:rPr>
          <w:spacing w:val="-2"/>
        </w:rPr>
        <w:t>работы</w:t>
      </w:r>
      <w:r>
        <w:tab/>
      </w:r>
      <w:r>
        <w:rPr>
          <w:spacing w:val="-2"/>
        </w:rPr>
        <w:t>обучающихся</w:t>
      </w:r>
      <w:r>
        <w:tab/>
      </w:r>
      <w:r>
        <w:rPr>
          <w:spacing w:val="-4"/>
        </w:rPr>
        <w:t>над</w:t>
      </w:r>
      <w:r>
        <w:tab/>
      </w:r>
      <w:r>
        <w:rPr>
          <w:spacing w:val="-4"/>
        </w:rPr>
        <w:t xml:space="preserve">проектом </w:t>
      </w:r>
      <w:r>
        <w:t>необходимо учесть все компоненты проектной деятельности:</w:t>
      </w:r>
    </w:p>
    <w:p w:rsidR="00D542CB" w:rsidRDefault="00436AA8">
      <w:pPr>
        <w:pStyle w:val="a4"/>
        <w:numPr>
          <w:ilvl w:val="0"/>
          <w:numId w:val="115"/>
        </w:numPr>
        <w:tabs>
          <w:tab w:val="left" w:pos="1149"/>
        </w:tabs>
        <w:spacing w:line="308" w:lineRule="exact"/>
        <w:ind w:left="1149" w:hanging="298"/>
        <w:rPr>
          <w:sz w:val="24"/>
        </w:rPr>
      </w:pPr>
      <w:r>
        <w:rPr>
          <w:spacing w:val="-2"/>
          <w:sz w:val="24"/>
        </w:rPr>
        <w:t>содержательный</w:t>
      </w:r>
      <w:r>
        <w:rPr>
          <w:spacing w:val="5"/>
          <w:sz w:val="24"/>
        </w:rPr>
        <w:t xml:space="preserve"> </w:t>
      </w:r>
      <w:r>
        <w:rPr>
          <w:spacing w:val="-2"/>
          <w:sz w:val="24"/>
        </w:rPr>
        <w:t>компонент;</w:t>
      </w:r>
    </w:p>
    <w:p w:rsidR="00D542CB" w:rsidRDefault="00436AA8">
      <w:pPr>
        <w:pStyle w:val="a4"/>
        <w:numPr>
          <w:ilvl w:val="0"/>
          <w:numId w:val="115"/>
        </w:numPr>
        <w:tabs>
          <w:tab w:val="left" w:pos="1149"/>
        </w:tabs>
        <w:spacing w:line="316" w:lineRule="exact"/>
        <w:ind w:left="1149" w:hanging="298"/>
        <w:rPr>
          <w:sz w:val="24"/>
        </w:rPr>
      </w:pPr>
      <w:r>
        <w:rPr>
          <w:spacing w:val="-2"/>
          <w:sz w:val="24"/>
        </w:rPr>
        <w:t>деятельностный</w:t>
      </w:r>
      <w:r>
        <w:rPr>
          <w:spacing w:val="2"/>
          <w:sz w:val="24"/>
        </w:rPr>
        <w:t xml:space="preserve"> </w:t>
      </w:r>
      <w:r>
        <w:rPr>
          <w:spacing w:val="-2"/>
          <w:sz w:val="24"/>
        </w:rPr>
        <w:t>компонент;</w:t>
      </w:r>
    </w:p>
    <w:p w:rsidR="00D542CB" w:rsidRDefault="00436AA8">
      <w:pPr>
        <w:pStyle w:val="a4"/>
        <w:numPr>
          <w:ilvl w:val="0"/>
          <w:numId w:val="115"/>
        </w:numPr>
        <w:tabs>
          <w:tab w:val="left" w:pos="1149"/>
        </w:tabs>
        <w:spacing w:line="318" w:lineRule="exact"/>
        <w:ind w:left="1149" w:hanging="298"/>
        <w:rPr>
          <w:sz w:val="24"/>
        </w:rPr>
      </w:pPr>
      <w:r>
        <w:rPr>
          <w:spacing w:val="-2"/>
          <w:sz w:val="24"/>
        </w:rPr>
        <w:t>результативный</w:t>
      </w:r>
      <w:r>
        <w:rPr>
          <w:spacing w:val="-1"/>
          <w:sz w:val="24"/>
        </w:rPr>
        <w:t xml:space="preserve"> </w:t>
      </w:r>
      <w:r>
        <w:rPr>
          <w:spacing w:val="-2"/>
          <w:sz w:val="24"/>
        </w:rPr>
        <w:t>компонент.</w:t>
      </w:r>
    </w:p>
    <w:p w:rsidR="00D542CB" w:rsidRDefault="00436AA8">
      <w:pPr>
        <w:spacing w:line="242" w:lineRule="auto"/>
        <w:ind w:left="141" w:firstLine="710"/>
        <w:rPr>
          <w:sz w:val="24"/>
        </w:rPr>
      </w:pPr>
      <w:r>
        <w:rPr>
          <w:sz w:val="24"/>
        </w:rPr>
        <w:t>При</w:t>
      </w:r>
      <w:r>
        <w:rPr>
          <w:spacing w:val="29"/>
          <w:sz w:val="24"/>
        </w:rPr>
        <w:t xml:space="preserve"> </w:t>
      </w:r>
      <w:r>
        <w:rPr>
          <w:sz w:val="24"/>
        </w:rPr>
        <w:t>оценивании</w:t>
      </w:r>
      <w:r>
        <w:rPr>
          <w:spacing w:val="32"/>
          <w:sz w:val="24"/>
        </w:rPr>
        <w:t xml:space="preserve"> </w:t>
      </w:r>
      <w:r>
        <w:rPr>
          <w:i/>
          <w:sz w:val="24"/>
        </w:rPr>
        <w:t>содержательного</w:t>
      </w:r>
      <w:r>
        <w:rPr>
          <w:i/>
          <w:spacing w:val="32"/>
          <w:sz w:val="24"/>
        </w:rPr>
        <w:t xml:space="preserve"> </w:t>
      </w:r>
      <w:r>
        <w:rPr>
          <w:i/>
          <w:sz w:val="24"/>
        </w:rPr>
        <w:t>компонента</w:t>
      </w:r>
      <w:r>
        <w:rPr>
          <w:i/>
          <w:spacing w:val="28"/>
          <w:sz w:val="24"/>
        </w:rPr>
        <w:t xml:space="preserve"> </w:t>
      </w:r>
      <w:r>
        <w:rPr>
          <w:sz w:val="24"/>
        </w:rPr>
        <w:t>проекта</w:t>
      </w:r>
      <w:r>
        <w:rPr>
          <w:spacing w:val="29"/>
          <w:sz w:val="24"/>
        </w:rPr>
        <w:t xml:space="preserve"> </w:t>
      </w:r>
      <w:r>
        <w:rPr>
          <w:sz w:val="24"/>
        </w:rPr>
        <w:t>принимаются</w:t>
      </w:r>
      <w:r>
        <w:rPr>
          <w:spacing w:val="-10"/>
          <w:sz w:val="24"/>
        </w:rPr>
        <w:t xml:space="preserve"> </w:t>
      </w:r>
      <w:r>
        <w:rPr>
          <w:sz w:val="24"/>
        </w:rPr>
        <w:t>во</w:t>
      </w:r>
      <w:r>
        <w:rPr>
          <w:spacing w:val="-6"/>
          <w:sz w:val="24"/>
        </w:rPr>
        <w:t xml:space="preserve"> </w:t>
      </w:r>
      <w:r>
        <w:rPr>
          <w:sz w:val="24"/>
        </w:rPr>
        <w:t>внимание следующие критерии:</w:t>
      </w:r>
    </w:p>
    <w:p w:rsidR="00D542CB" w:rsidRDefault="00436AA8">
      <w:pPr>
        <w:pStyle w:val="a4"/>
        <w:numPr>
          <w:ilvl w:val="0"/>
          <w:numId w:val="114"/>
        </w:numPr>
        <w:tabs>
          <w:tab w:val="left" w:pos="1130"/>
        </w:tabs>
        <w:spacing w:line="307" w:lineRule="exact"/>
        <w:ind w:left="1130" w:hanging="279"/>
        <w:rPr>
          <w:sz w:val="24"/>
        </w:rPr>
      </w:pPr>
      <w:r>
        <w:rPr>
          <w:spacing w:val="-2"/>
          <w:sz w:val="24"/>
        </w:rPr>
        <w:t>значимость</w:t>
      </w:r>
      <w:r>
        <w:rPr>
          <w:spacing w:val="1"/>
          <w:sz w:val="24"/>
        </w:rPr>
        <w:t xml:space="preserve"> </w:t>
      </w:r>
      <w:r>
        <w:rPr>
          <w:spacing w:val="-2"/>
          <w:sz w:val="24"/>
        </w:rPr>
        <w:t>выдвинутой</w:t>
      </w:r>
      <w:r>
        <w:rPr>
          <w:spacing w:val="3"/>
          <w:sz w:val="24"/>
        </w:rPr>
        <w:t xml:space="preserve"> </w:t>
      </w:r>
      <w:r>
        <w:rPr>
          <w:spacing w:val="-2"/>
          <w:sz w:val="24"/>
        </w:rPr>
        <w:t>проблемы;</w:t>
      </w:r>
    </w:p>
    <w:p w:rsidR="00D542CB" w:rsidRDefault="00436AA8">
      <w:pPr>
        <w:pStyle w:val="a4"/>
        <w:numPr>
          <w:ilvl w:val="0"/>
          <w:numId w:val="114"/>
        </w:numPr>
        <w:tabs>
          <w:tab w:val="left" w:pos="1130"/>
        </w:tabs>
        <w:spacing w:line="314" w:lineRule="exact"/>
        <w:ind w:left="1130" w:hanging="279"/>
        <w:rPr>
          <w:sz w:val="24"/>
        </w:rPr>
      </w:pPr>
      <w:r>
        <w:rPr>
          <w:spacing w:val="-2"/>
          <w:sz w:val="24"/>
        </w:rPr>
        <w:t>новизна</w:t>
      </w:r>
      <w:r>
        <w:rPr>
          <w:spacing w:val="3"/>
          <w:sz w:val="24"/>
        </w:rPr>
        <w:t xml:space="preserve"> </w:t>
      </w:r>
      <w:r>
        <w:rPr>
          <w:spacing w:val="-2"/>
          <w:sz w:val="24"/>
        </w:rPr>
        <w:t>представляемого</w:t>
      </w:r>
      <w:r>
        <w:rPr>
          <w:spacing w:val="4"/>
          <w:sz w:val="24"/>
        </w:rPr>
        <w:t xml:space="preserve"> </w:t>
      </w:r>
      <w:r>
        <w:rPr>
          <w:spacing w:val="-2"/>
          <w:sz w:val="24"/>
        </w:rPr>
        <w:t>проекта;</w:t>
      </w:r>
    </w:p>
    <w:p w:rsidR="00D542CB" w:rsidRDefault="00436AA8">
      <w:pPr>
        <w:pStyle w:val="a4"/>
        <w:numPr>
          <w:ilvl w:val="0"/>
          <w:numId w:val="114"/>
        </w:numPr>
        <w:tabs>
          <w:tab w:val="left" w:pos="1130"/>
        </w:tabs>
        <w:spacing w:line="314" w:lineRule="exact"/>
        <w:ind w:left="1130" w:hanging="279"/>
        <w:rPr>
          <w:sz w:val="24"/>
        </w:rPr>
      </w:pPr>
      <w:r>
        <w:rPr>
          <w:spacing w:val="-2"/>
          <w:sz w:val="24"/>
        </w:rPr>
        <w:t>правильность выбора</w:t>
      </w:r>
      <w:r>
        <w:rPr>
          <w:spacing w:val="2"/>
          <w:sz w:val="24"/>
        </w:rPr>
        <w:t xml:space="preserve"> </w:t>
      </w:r>
      <w:r>
        <w:rPr>
          <w:spacing w:val="-2"/>
          <w:sz w:val="24"/>
        </w:rPr>
        <w:t>используемых</w:t>
      </w:r>
      <w:r>
        <w:rPr>
          <w:sz w:val="24"/>
        </w:rPr>
        <w:t xml:space="preserve"> </w:t>
      </w:r>
      <w:r>
        <w:rPr>
          <w:spacing w:val="-2"/>
          <w:sz w:val="24"/>
        </w:rPr>
        <w:t>методов</w:t>
      </w:r>
      <w:r>
        <w:rPr>
          <w:spacing w:val="2"/>
          <w:sz w:val="24"/>
        </w:rPr>
        <w:t xml:space="preserve"> </w:t>
      </w:r>
      <w:r>
        <w:rPr>
          <w:spacing w:val="-2"/>
          <w:sz w:val="24"/>
        </w:rPr>
        <w:t>исследования;</w:t>
      </w:r>
    </w:p>
    <w:p w:rsidR="00D542CB" w:rsidRDefault="00436AA8">
      <w:pPr>
        <w:pStyle w:val="a4"/>
        <w:numPr>
          <w:ilvl w:val="0"/>
          <w:numId w:val="114"/>
        </w:numPr>
        <w:tabs>
          <w:tab w:val="left" w:pos="1130"/>
          <w:tab w:val="left" w:pos="2345"/>
          <w:tab w:val="left" w:pos="3842"/>
          <w:tab w:val="left" w:pos="5362"/>
          <w:tab w:val="left" w:pos="7369"/>
          <w:tab w:val="left" w:pos="8444"/>
          <w:tab w:val="left" w:pos="8953"/>
        </w:tabs>
        <w:spacing w:before="10" w:line="223" w:lineRule="auto"/>
        <w:ind w:left="141" w:right="429" w:firstLine="710"/>
        <w:rPr>
          <w:sz w:val="24"/>
        </w:rPr>
      </w:pPr>
      <w:r>
        <w:rPr>
          <w:spacing w:val="-2"/>
          <w:sz w:val="24"/>
        </w:rPr>
        <w:t>глубина</w:t>
      </w:r>
      <w:r>
        <w:rPr>
          <w:sz w:val="24"/>
        </w:rPr>
        <w:tab/>
      </w:r>
      <w:r>
        <w:rPr>
          <w:spacing w:val="-2"/>
          <w:sz w:val="24"/>
        </w:rPr>
        <w:t>раскрытия</w:t>
      </w:r>
      <w:r>
        <w:rPr>
          <w:sz w:val="24"/>
        </w:rPr>
        <w:tab/>
      </w:r>
      <w:r>
        <w:rPr>
          <w:spacing w:val="-2"/>
          <w:sz w:val="24"/>
        </w:rPr>
        <w:t>проблемы,</w:t>
      </w:r>
      <w:r>
        <w:rPr>
          <w:sz w:val="24"/>
        </w:rPr>
        <w:tab/>
      </w:r>
      <w:r>
        <w:rPr>
          <w:spacing w:val="-2"/>
          <w:sz w:val="24"/>
        </w:rPr>
        <w:t>использование</w:t>
      </w:r>
      <w:r>
        <w:rPr>
          <w:sz w:val="24"/>
        </w:rPr>
        <w:tab/>
      </w:r>
      <w:r>
        <w:rPr>
          <w:spacing w:val="-2"/>
          <w:sz w:val="24"/>
        </w:rPr>
        <w:t>знаний</w:t>
      </w:r>
      <w:r>
        <w:rPr>
          <w:sz w:val="24"/>
        </w:rPr>
        <w:tab/>
      </w:r>
      <w:r>
        <w:rPr>
          <w:spacing w:val="-6"/>
          <w:sz w:val="24"/>
        </w:rPr>
        <w:t>из</w:t>
      </w:r>
      <w:r>
        <w:rPr>
          <w:sz w:val="24"/>
        </w:rPr>
        <w:tab/>
      </w:r>
      <w:r>
        <w:rPr>
          <w:spacing w:val="-4"/>
          <w:sz w:val="24"/>
        </w:rPr>
        <w:t>други</w:t>
      </w:r>
      <w:r>
        <w:rPr>
          <w:spacing w:val="-4"/>
          <w:sz w:val="24"/>
        </w:rPr>
        <w:t xml:space="preserve">х </w:t>
      </w:r>
      <w:r>
        <w:rPr>
          <w:spacing w:val="-2"/>
          <w:sz w:val="24"/>
        </w:rPr>
        <w:t>областей;</w:t>
      </w:r>
    </w:p>
    <w:p w:rsidR="00D542CB" w:rsidRDefault="00436AA8">
      <w:pPr>
        <w:pStyle w:val="a4"/>
        <w:numPr>
          <w:ilvl w:val="0"/>
          <w:numId w:val="114"/>
        </w:numPr>
        <w:tabs>
          <w:tab w:val="left" w:pos="1130"/>
        </w:tabs>
        <w:spacing w:line="314" w:lineRule="exact"/>
        <w:ind w:left="1130" w:hanging="279"/>
        <w:rPr>
          <w:sz w:val="24"/>
        </w:rPr>
      </w:pPr>
      <w:r>
        <w:rPr>
          <w:spacing w:val="-2"/>
          <w:sz w:val="24"/>
        </w:rPr>
        <w:t>доказательность</w:t>
      </w:r>
      <w:r>
        <w:rPr>
          <w:spacing w:val="4"/>
          <w:sz w:val="24"/>
        </w:rPr>
        <w:t xml:space="preserve"> </w:t>
      </w:r>
      <w:r>
        <w:rPr>
          <w:spacing w:val="-2"/>
          <w:sz w:val="24"/>
        </w:rPr>
        <w:t>принимаемых</w:t>
      </w:r>
      <w:r>
        <w:rPr>
          <w:spacing w:val="2"/>
          <w:sz w:val="24"/>
        </w:rPr>
        <w:t xml:space="preserve"> </w:t>
      </w:r>
      <w:r>
        <w:rPr>
          <w:spacing w:val="-2"/>
          <w:sz w:val="24"/>
        </w:rPr>
        <w:t>решений;</w:t>
      </w:r>
    </w:p>
    <w:p w:rsidR="00D542CB" w:rsidRDefault="00436AA8">
      <w:pPr>
        <w:pStyle w:val="a4"/>
        <w:numPr>
          <w:ilvl w:val="0"/>
          <w:numId w:val="114"/>
        </w:numPr>
        <w:tabs>
          <w:tab w:val="left" w:pos="1130"/>
        </w:tabs>
        <w:spacing w:line="317" w:lineRule="exact"/>
        <w:ind w:left="1130" w:hanging="279"/>
        <w:rPr>
          <w:sz w:val="24"/>
        </w:rPr>
      </w:pPr>
      <w:r>
        <w:rPr>
          <w:sz w:val="24"/>
        </w:rPr>
        <w:t>наличие</w:t>
      </w:r>
      <w:r>
        <w:rPr>
          <w:spacing w:val="-15"/>
          <w:sz w:val="24"/>
        </w:rPr>
        <w:t xml:space="preserve"> </w:t>
      </w:r>
      <w:r>
        <w:rPr>
          <w:sz w:val="24"/>
        </w:rPr>
        <w:t>аргументации,</w:t>
      </w:r>
      <w:r>
        <w:rPr>
          <w:spacing w:val="-13"/>
          <w:sz w:val="24"/>
        </w:rPr>
        <w:t xml:space="preserve"> </w:t>
      </w:r>
      <w:r>
        <w:rPr>
          <w:sz w:val="24"/>
        </w:rPr>
        <w:t>выводов</w:t>
      </w:r>
      <w:r>
        <w:rPr>
          <w:spacing w:val="-15"/>
          <w:sz w:val="24"/>
        </w:rPr>
        <w:t xml:space="preserve"> </w:t>
      </w:r>
      <w:r>
        <w:rPr>
          <w:sz w:val="24"/>
        </w:rPr>
        <w:t>и</w:t>
      </w:r>
      <w:r>
        <w:rPr>
          <w:spacing w:val="-12"/>
          <w:sz w:val="24"/>
        </w:rPr>
        <w:t xml:space="preserve"> </w:t>
      </w:r>
      <w:r>
        <w:rPr>
          <w:spacing w:val="-2"/>
          <w:sz w:val="24"/>
        </w:rPr>
        <w:t>заключений.</w:t>
      </w:r>
    </w:p>
    <w:p w:rsidR="00D542CB" w:rsidRDefault="00436AA8">
      <w:pPr>
        <w:tabs>
          <w:tab w:val="left" w:pos="2421"/>
          <w:tab w:val="left" w:pos="4877"/>
          <w:tab w:val="left" w:pos="6639"/>
          <w:tab w:val="left" w:pos="8488"/>
        </w:tabs>
        <w:spacing w:before="1" w:line="242" w:lineRule="auto"/>
        <w:ind w:left="141" w:right="508" w:firstLine="710"/>
        <w:rPr>
          <w:sz w:val="24"/>
        </w:rPr>
      </w:pPr>
      <w:r>
        <w:rPr>
          <w:spacing w:val="-2"/>
          <w:sz w:val="24"/>
        </w:rPr>
        <w:t>Оценивая</w:t>
      </w:r>
      <w:r>
        <w:rPr>
          <w:sz w:val="24"/>
        </w:rPr>
        <w:tab/>
      </w:r>
      <w:r>
        <w:rPr>
          <w:i/>
          <w:spacing w:val="-2"/>
          <w:sz w:val="24"/>
        </w:rPr>
        <w:t>деятельностный</w:t>
      </w:r>
      <w:r>
        <w:rPr>
          <w:i/>
          <w:sz w:val="24"/>
        </w:rPr>
        <w:tab/>
      </w:r>
      <w:r>
        <w:rPr>
          <w:spacing w:val="-2"/>
          <w:sz w:val="24"/>
        </w:rPr>
        <w:t>компонент,</w:t>
      </w:r>
      <w:r>
        <w:rPr>
          <w:sz w:val="24"/>
        </w:rPr>
        <w:tab/>
      </w:r>
      <w:r>
        <w:rPr>
          <w:spacing w:val="-2"/>
          <w:sz w:val="24"/>
        </w:rPr>
        <w:t>необходимо</w:t>
      </w:r>
      <w:r>
        <w:rPr>
          <w:sz w:val="24"/>
        </w:rPr>
        <w:tab/>
      </w:r>
      <w:r>
        <w:rPr>
          <w:spacing w:val="-4"/>
          <w:sz w:val="24"/>
        </w:rPr>
        <w:t xml:space="preserve">принимать </w:t>
      </w:r>
      <w:r>
        <w:rPr>
          <w:sz w:val="24"/>
        </w:rPr>
        <w:t>во внимание:</w:t>
      </w:r>
    </w:p>
    <w:p w:rsidR="00D542CB" w:rsidRDefault="00436AA8">
      <w:pPr>
        <w:pStyle w:val="a4"/>
        <w:numPr>
          <w:ilvl w:val="0"/>
          <w:numId w:val="113"/>
        </w:numPr>
        <w:tabs>
          <w:tab w:val="left" w:pos="1130"/>
        </w:tabs>
        <w:spacing w:line="310" w:lineRule="exact"/>
        <w:ind w:left="1130" w:hanging="279"/>
        <w:rPr>
          <w:sz w:val="24"/>
        </w:rPr>
      </w:pPr>
      <w:r>
        <w:rPr>
          <w:sz w:val="24"/>
        </w:rPr>
        <w:t>степень</w:t>
      </w:r>
      <w:r>
        <w:rPr>
          <w:spacing w:val="-13"/>
          <w:sz w:val="24"/>
        </w:rPr>
        <w:t xml:space="preserve"> </w:t>
      </w:r>
      <w:r>
        <w:rPr>
          <w:sz w:val="24"/>
        </w:rPr>
        <w:t>личного</w:t>
      </w:r>
      <w:r>
        <w:rPr>
          <w:spacing w:val="-9"/>
          <w:sz w:val="24"/>
        </w:rPr>
        <w:t xml:space="preserve"> </w:t>
      </w:r>
      <w:r>
        <w:rPr>
          <w:sz w:val="24"/>
        </w:rPr>
        <w:t>вклада</w:t>
      </w:r>
      <w:r>
        <w:rPr>
          <w:spacing w:val="-13"/>
          <w:sz w:val="24"/>
        </w:rPr>
        <w:t xml:space="preserve"> </w:t>
      </w:r>
      <w:r>
        <w:rPr>
          <w:sz w:val="24"/>
        </w:rPr>
        <w:t>в</w:t>
      </w:r>
      <w:r>
        <w:rPr>
          <w:spacing w:val="-15"/>
          <w:sz w:val="24"/>
        </w:rPr>
        <w:t xml:space="preserve"> </w:t>
      </w:r>
      <w:r>
        <w:rPr>
          <w:sz w:val="24"/>
        </w:rPr>
        <w:t>выполнение</w:t>
      </w:r>
      <w:r>
        <w:rPr>
          <w:spacing w:val="-15"/>
          <w:sz w:val="24"/>
        </w:rPr>
        <w:t xml:space="preserve"> </w:t>
      </w:r>
      <w:r>
        <w:rPr>
          <w:spacing w:val="-2"/>
          <w:sz w:val="24"/>
        </w:rPr>
        <w:t>проекта;</w:t>
      </w:r>
    </w:p>
    <w:p w:rsidR="00D542CB" w:rsidRDefault="00436AA8">
      <w:pPr>
        <w:pStyle w:val="a4"/>
        <w:numPr>
          <w:ilvl w:val="0"/>
          <w:numId w:val="113"/>
        </w:numPr>
        <w:tabs>
          <w:tab w:val="left" w:pos="1130"/>
          <w:tab w:val="left" w:pos="2541"/>
          <w:tab w:val="left" w:pos="4805"/>
          <w:tab w:val="left" w:pos="6514"/>
          <w:tab w:val="left" w:pos="7806"/>
          <w:tab w:val="left" w:pos="8689"/>
        </w:tabs>
        <w:spacing w:before="11" w:line="228" w:lineRule="auto"/>
        <w:ind w:left="141" w:right="472" w:firstLine="710"/>
        <w:rPr>
          <w:sz w:val="24"/>
        </w:rPr>
      </w:pPr>
      <w:r>
        <w:rPr>
          <w:spacing w:val="-2"/>
          <w:sz w:val="24"/>
        </w:rPr>
        <w:t>характер</w:t>
      </w:r>
      <w:r>
        <w:rPr>
          <w:sz w:val="24"/>
        </w:rPr>
        <w:tab/>
      </w:r>
      <w:r>
        <w:rPr>
          <w:spacing w:val="-2"/>
          <w:sz w:val="24"/>
        </w:rPr>
        <w:t>взаимодействия</w:t>
      </w:r>
      <w:r>
        <w:rPr>
          <w:sz w:val="24"/>
        </w:rPr>
        <w:tab/>
      </w:r>
      <w:r>
        <w:rPr>
          <w:spacing w:val="-2"/>
          <w:sz w:val="24"/>
        </w:rPr>
        <w:t>участников</w:t>
      </w:r>
      <w:r>
        <w:rPr>
          <w:sz w:val="24"/>
        </w:rPr>
        <w:tab/>
      </w:r>
      <w:r>
        <w:rPr>
          <w:spacing w:val="-2"/>
          <w:sz w:val="24"/>
        </w:rPr>
        <w:t>проекта</w:t>
      </w:r>
      <w:r>
        <w:rPr>
          <w:sz w:val="24"/>
        </w:rPr>
        <w:tab/>
      </w:r>
      <w:r>
        <w:rPr>
          <w:spacing w:val="-4"/>
          <w:sz w:val="24"/>
        </w:rPr>
        <w:t>(при</w:t>
      </w:r>
      <w:r>
        <w:rPr>
          <w:sz w:val="24"/>
        </w:rPr>
        <w:tab/>
      </w:r>
      <w:r>
        <w:rPr>
          <w:spacing w:val="-4"/>
          <w:sz w:val="24"/>
        </w:rPr>
        <w:t xml:space="preserve">создании </w:t>
      </w:r>
      <w:r>
        <w:rPr>
          <w:sz w:val="24"/>
        </w:rPr>
        <w:t>коллективного проекта).</w:t>
      </w:r>
    </w:p>
    <w:p w:rsidR="00D542CB" w:rsidRDefault="00436AA8">
      <w:pPr>
        <w:spacing w:line="270" w:lineRule="exact"/>
        <w:ind w:left="851"/>
        <w:rPr>
          <w:sz w:val="24"/>
        </w:rPr>
      </w:pPr>
      <w:r>
        <w:rPr>
          <w:sz w:val="24"/>
        </w:rPr>
        <w:t>При</w:t>
      </w:r>
      <w:r>
        <w:rPr>
          <w:spacing w:val="29"/>
          <w:sz w:val="24"/>
        </w:rPr>
        <w:t xml:space="preserve"> </w:t>
      </w:r>
      <w:r>
        <w:rPr>
          <w:sz w:val="24"/>
        </w:rPr>
        <w:t>оценке</w:t>
      </w:r>
      <w:r>
        <w:rPr>
          <w:spacing w:val="29"/>
          <w:sz w:val="24"/>
        </w:rPr>
        <w:t xml:space="preserve"> </w:t>
      </w:r>
      <w:r>
        <w:rPr>
          <w:i/>
          <w:sz w:val="24"/>
        </w:rPr>
        <w:t>результативного</w:t>
      </w:r>
      <w:r>
        <w:rPr>
          <w:i/>
          <w:spacing w:val="34"/>
          <w:sz w:val="24"/>
        </w:rPr>
        <w:t xml:space="preserve"> </w:t>
      </w:r>
      <w:r>
        <w:rPr>
          <w:i/>
          <w:sz w:val="24"/>
        </w:rPr>
        <w:t>компонента</w:t>
      </w:r>
      <w:r>
        <w:rPr>
          <w:i/>
          <w:spacing w:val="30"/>
          <w:sz w:val="24"/>
        </w:rPr>
        <w:t xml:space="preserve"> </w:t>
      </w:r>
      <w:r>
        <w:rPr>
          <w:sz w:val="24"/>
        </w:rPr>
        <w:t>проекта</w:t>
      </w:r>
      <w:r>
        <w:rPr>
          <w:spacing w:val="31"/>
          <w:sz w:val="24"/>
        </w:rPr>
        <w:t xml:space="preserve"> </w:t>
      </w:r>
      <w:r>
        <w:rPr>
          <w:sz w:val="24"/>
        </w:rPr>
        <w:t>учитываются</w:t>
      </w:r>
      <w:r>
        <w:rPr>
          <w:spacing w:val="31"/>
          <w:sz w:val="24"/>
        </w:rPr>
        <w:t xml:space="preserve"> </w:t>
      </w:r>
      <w:r>
        <w:rPr>
          <w:sz w:val="24"/>
        </w:rPr>
        <w:t>такие</w:t>
      </w:r>
      <w:r>
        <w:rPr>
          <w:spacing w:val="-5"/>
          <w:sz w:val="24"/>
        </w:rPr>
        <w:t xml:space="preserve"> </w:t>
      </w:r>
      <w:r>
        <w:rPr>
          <w:sz w:val="24"/>
        </w:rPr>
        <w:t>критерии,</w:t>
      </w:r>
      <w:r>
        <w:rPr>
          <w:spacing w:val="-2"/>
          <w:sz w:val="24"/>
        </w:rPr>
        <w:t xml:space="preserve"> </w:t>
      </w:r>
      <w:r>
        <w:rPr>
          <w:spacing w:val="-4"/>
          <w:sz w:val="24"/>
        </w:rPr>
        <w:t>как:</w:t>
      </w:r>
    </w:p>
    <w:p w:rsidR="00D542CB" w:rsidRDefault="00436AA8">
      <w:pPr>
        <w:pStyle w:val="a4"/>
        <w:numPr>
          <w:ilvl w:val="0"/>
          <w:numId w:val="112"/>
        </w:numPr>
        <w:tabs>
          <w:tab w:val="left" w:pos="1130"/>
        </w:tabs>
        <w:spacing w:line="315" w:lineRule="exact"/>
        <w:ind w:left="1130" w:hanging="279"/>
        <w:rPr>
          <w:sz w:val="24"/>
        </w:rPr>
      </w:pPr>
      <w:r>
        <w:rPr>
          <w:sz w:val="24"/>
        </w:rPr>
        <w:t>качество</w:t>
      </w:r>
      <w:r>
        <w:rPr>
          <w:spacing w:val="-10"/>
          <w:sz w:val="24"/>
        </w:rPr>
        <w:t xml:space="preserve"> </w:t>
      </w:r>
      <w:r>
        <w:rPr>
          <w:sz w:val="24"/>
        </w:rPr>
        <w:t>формы</w:t>
      </w:r>
      <w:r>
        <w:rPr>
          <w:spacing w:val="-15"/>
          <w:sz w:val="24"/>
        </w:rPr>
        <w:t xml:space="preserve"> </w:t>
      </w:r>
      <w:r>
        <w:rPr>
          <w:sz w:val="24"/>
        </w:rPr>
        <w:t>предъявления</w:t>
      </w:r>
      <w:r>
        <w:rPr>
          <w:spacing w:val="-11"/>
          <w:sz w:val="24"/>
        </w:rPr>
        <w:t xml:space="preserve"> </w:t>
      </w:r>
      <w:r>
        <w:rPr>
          <w:sz w:val="24"/>
        </w:rPr>
        <w:t>и</w:t>
      </w:r>
      <w:r>
        <w:rPr>
          <w:spacing w:val="-15"/>
          <w:sz w:val="24"/>
        </w:rPr>
        <w:t xml:space="preserve"> </w:t>
      </w:r>
      <w:r>
        <w:rPr>
          <w:sz w:val="24"/>
        </w:rPr>
        <w:t>оформления</w:t>
      </w:r>
      <w:r>
        <w:rPr>
          <w:spacing w:val="-11"/>
          <w:sz w:val="24"/>
        </w:rPr>
        <w:t xml:space="preserve"> </w:t>
      </w:r>
      <w:r>
        <w:rPr>
          <w:spacing w:val="-2"/>
          <w:sz w:val="24"/>
        </w:rPr>
        <w:t>проекта;</w:t>
      </w:r>
    </w:p>
    <w:p w:rsidR="00D542CB" w:rsidRDefault="00436AA8">
      <w:pPr>
        <w:pStyle w:val="a4"/>
        <w:numPr>
          <w:ilvl w:val="0"/>
          <w:numId w:val="112"/>
        </w:numPr>
        <w:tabs>
          <w:tab w:val="left" w:pos="1130"/>
        </w:tabs>
        <w:spacing w:line="316" w:lineRule="exact"/>
        <w:ind w:left="1130" w:hanging="279"/>
        <w:rPr>
          <w:sz w:val="24"/>
        </w:rPr>
      </w:pPr>
      <w:r>
        <w:rPr>
          <w:sz w:val="24"/>
        </w:rPr>
        <w:t>грамотность</w:t>
      </w:r>
      <w:r>
        <w:rPr>
          <w:spacing w:val="-15"/>
          <w:sz w:val="24"/>
        </w:rPr>
        <w:t xml:space="preserve"> </w:t>
      </w:r>
      <w:r>
        <w:rPr>
          <w:sz w:val="24"/>
        </w:rPr>
        <w:t>изложения</w:t>
      </w:r>
      <w:r>
        <w:rPr>
          <w:spacing w:val="-13"/>
          <w:sz w:val="24"/>
        </w:rPr>
        <w:t xml:space="preserve"> </w:t>
      </w:r>
      <w:r>
        <w:rPr>
          <w:sz w:val="24"/>
        </w:rPr>
        <w:t>хода</w:t>
      </w:r>
      <w:r>
        <w:rPr>
          <w:spacing w:val="-15"/>
          <w:sz w:val="24"/>
        </w:rPr>
        <w:t xml:space="preserve"> </w:t>
      </w:r>
      <w:r>
        <w:rPr>
          <w:sz w:val="24"/>
        </w:rPr>
        <w:t>исследования</w:t>
      </w:r>
      <w:r>
        <w:rPr>
          <w:spacing w:val="-11"/>
          <w:sz w:val="24"/>
        </w:rPr>
        <w:t xml:space="preserve"> </w:t>
      </w:r>
      <w:r>
        <w:rPr>
          <w:sz w:val="24"/>
        </w:rPr>
        <w:t>и</w:t>
      </w:r>
      <w:r>
        <w:rPr>
          <w:spacing w:val="-13"/>
          <w:sz w:val="24"/>
        </w:rPr>
        <w:t xml:space="preserve"> </w:t>
      </w:r>
      <w:r>
        <w:rPr>
          <w:sz w:val="24"/>
        </w:rPr>
        <w:t>его</w:t>
      </w:r>
      <w:r>
        <w:rPr>
          <w:spacing w:val="-10"/>
          <w:sz w:val="24"/>
        </w:rPr>
        <w:t xml:space="preserve"> </w:t>
      </w:r>
      <w:r>
        <w:rPr>
          <w:spacing w:val="-2"/>
          <w:sz w:val="24"/>
        </w:rPr>
        <w:t>результатов;</w:t>
      </w:r>
    </w:p>
    <w:p w:rsidR="00D542CB" w:rsidRDefault="00436AA8">
      <w:pPr>
        <w:pStyle w:val="a4"/>
        <w:numPr>
          <w:ilvl w:val="0"/>
          <w:numId w:val="112"/>
        </w:numPr>
        <w:tabs>
          <w:tab w:val="left" w:pos="1130"/>
          <w:tab w:val="left" w:pos="3607"/>
          <w:tab w:val="left" w:pos="4068"/>
          <w:tab w:val="left" w:pos="6966"/>
          <w:tab w:val="left" w:pos="8185"/>
          <w:tab w:val="left" w:pos="8766"/>
        </w:tabs>
        <w:spacing w:before="12" w:line="228" w:lineRule="auto"/>
        <w:ind w:left="141" w:right="456" w:firstLine="710"/>
        <w:rPr>
          <w:sz w:val="24"/>
        </w:rPr>
      </w:pPr>
      <w:r>
        <w:rPr>
          <w:spacing w:val="-2"/>
          <w:sz w:val="24"/>
        </w:rPr>
        <w:t>содержательность</w:t>
      </w:r>
      <w:r>
        <w:rPr>
          <w:sz w:val="24"/>
        </w:rPr>
        <w:tab/>
      </w:r>
      <w:r>
        <w:rPr>
          <w:spacing w:val="-10"/>
          <w:sz w:val="24"/>
        </w:rPr>
        <w:t>и</w:t>
      </w:r>
      <w:r>
        <w:rPr>
          <w:sz w:val="24"/>
        </w:rPr>
        <w:tab/>
      </w:r>
      <w:r>
        <w:rPr>
          <w:spacing w:val="-2"/>
          <w:sz w:val="24"/>
        </w:rPr>
        <w:t>аргументированность</w:t>
      </w:r>
      <w:r>
        <w:rPr>
          <w:sz w:val="24"/>
        </w:rPr>
        <w:tab/>
      </w:r>
      <w:r>
        <w:rPr>
          <w:spacing w:val="-2"/>
          <w:sz w:val="24"/>
        </w:rPr>
        <w:t>ответов</w:t>
      </w:r>
      <w:r>
        <w:rPr>
          <w:sz w:val="24"/>
        </w:rPr>
        <w:tab/>
      </w:r>
      <w:r>
        <w:rPr>
          <w:spacing w:val="-6"/>
          <w:sz w:val="24"/>
        </w:rPr>
        <w:t>на</w:t>
      </w:r>
      <w:r>
        <w:rPr>
          <w:sz w:val="24"/>
        </w:rPr>
        <w:tab/>
      </w:r>
      <w:r>
        <w:rPr>
          <w:spacing w:val="-4"/>
          <w:sz w:val="24"/>
        </w:rPr>
        <w:t xml:space="preserve">вопросы </w:t>
      </w:r>
      <w:r>
        <w:rPr>
          <w:spacing w:val="-2"/>
          <w:sz w:val="24"/>
        </w:rPr>
        <w:t>оппонентов.</w:t>
      </w:r>
    </w:p>
    <w:p w:rsidR="00D542CB" w:rsidRDefault="00D542CB">
      <w:pPr>
        <w:pStyle w:val="a3"/>
        <w:spacing w:before="50"/>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8"/>
        <w:gridCol w:w="8157"/>
      </w:tblGrid>
      <w:tr w:rsidR="00D542CB">
        <w:trPr>
          <w:trHeight w:val="429"/>
        </w:trPr>
        <w:tc>
          <w:tcPr>
            <w:tcW w:w="1478" w:type="dxa"/>
          </w:tcPr>
          <w:p w:rsidR="00D542CB" w:rsidRDefault="00436AA8">
            <w:pPr>
              <w:pStyle w:val="TableParagraph"/>
              <w:spacing w:line="275" w:lineRule="exact"/>
              <w:ind w:left="220"/>
              <w:rPr>
                <w:b/>
                <w:sz w:val="24"/>
              </w:rPr>
            </w:pPr>
            <w:r>
              <w:rPr>
                <w:b/>
                <w:sz w:val="24"/>
              </w:rPr>
              <w:t>0</w:t>
            </w:r>
            <w:r>
              <w:rPr>
                <w:b/>
                <w:spacing w:val="2"/>
                <w:sz w:val="24"/>
              </w:rPr>
              <w:t xml:space="preserve"> </w:t>
            </w:r>
            <w:r>
              <w:rPr>
                <w:b/>
                <w:spacing w:val="-2"/>
                <w:sz w:val="24"/>
              </w:rPr>
              <w:t>баллов</w:t>
            </w:r>
          </w:p>
        </w:tc>
        <w:tc>
          <w:tcPr>
            <w:tcW w:w="8157" w:type="dxa"/>
          </w:tcPr>
          <w:p w:rsidR="00D542CB" w:rsidRDefault="00436AA8">
            <w:pPr>
              <w:pStyle w:val="TableParagraph"/>
              <w:spacing w:line="270" w:lineRule="exact"/>
              <w:ind w:left="216"/>
              <w:rPr>
                <w:sz w:val="24"/>
              </w:rPr>
            </w:pPr>
            <w:r>
              <w:rPr>
                <w:sz w:val="24"/>
              </w:rPr>
              <w:t>Отсутствие</w:t>
            </w:r>
            <w:r>
              <w:rPr>
                <w:spacing w:val="-12"/>
                <w:sz w:val="24"/>
              </w:rPr>
              <w:t xml:space="preserve"> </w:t>
            </w:r>
            <w:r>
              <w:rPr>
                <w:sz w:val="24"/>
              </w:rPr>
              <w:t>данного</w:t>
            </w:r>
            <w:r>
              <w:rPr>
                <w:spacing w:val="-8"/>
                <w:sz w:val="24"/>
              </w:rPr>
              <w:t xml:space="preserve"> </w:t>
            </w:r>
            <w:r>
              <w:rPr>
                <w:sz w:val="24"/>
              </w:rPr>
              <w:t>компонента</w:t>
            </w:r>
            <w:r>
              <w:rPr>
                <w:spacing w:val="-10"/>
                <w:sz w:val="24"/>
              </w:rPr>
              <w:t xml:space="preserve"> </w:t>
            </w:r>
            <w:r>
              <w:rPr>
                <w:sz w:val="24"/>
              </w:rPr>
              <w:t>в</w:t>
            </w:r>
            <w:r>
              <w:rPr>
                <w:spacing w:val="-14"/>
                <w:sz w:val="24"/>
              </w:rPr>
              <w:t xml:space="preserve"> </w:t>
            </w:r>
            <w:r>
              <w:rPr>
                <w:spacing w:val="-2"/>
                <w:sz w:val="24"/>
              </w:rPr>
              <w:t>проекте</w:t>
            </w:r>
          </w:p>
        </w:tc>
      </w:tr>
      <w:tr w:rsidR="00D542CB">
        <w:trPr>
          <w:trHeight w:val="434"/>
        </w:trPr>
        <w:tc>
          <w:tcPr>
            <w:tcW w:w="1478" w:type="dxa"/>
          </w:tcPr>
          <w:p w:rsidR="00D542CB" w:rsidRDefault="00436AA8">
            <w:pPr>
              <w:pStyle w:val="TableParagraph"/>
              <w:spacing w:line="271" w:lineRule="exact"/>
              <w:ind w:left="220"/>
              <w:rPr>
                <w:b/>
                <w:sz w:val="24"/>
              </w:rPr>
            </w:pPr>
            <w:r>
              <w:rPr>
                <w:b/>
                <w:sz w:val="24"/>
              </w:rPr>
              <w:t>1</w:t>
            </w:r>
            <w:r>
              <w:rPr>
                <w:b/>
                <w:spacing w:val="2"/>
                <w:sz w:val="24"/>
              </w:rPr>
              <w:t xml:space="preserve"> </w:t>
            </w:r>
            <w:r>
              <w:rPr>
                <w:b/>
                <w:spacing w:val="-4"/>
                <w:sz w:val="24"/>
              </w:rPr>
              <w:t>балл</w:t>
            </w:r>
          </w:p>
        </w:tc>
        <w:tc>
          <w:tcPr>
            <w:tcW w:w="8157" w:type="dxa"/>
          </w:tcPr>
          <w:p w:rsidR="00D542CB" w:rsidRDefault="00436AA8">
            <w:pPr>
              <w:pStyle w:val="TableParagraph"/>
              <w:spacing w:line="268" w:lineRule="exact"/>
              <w:ind w:left="216"/>
              <w:rPr>
                <w:sz w:val="24"/>
              </w:rPr>
            </w:pPr>
            <w:r>
              <w:rPr>
                <w:sz w:val="24"/>
              </w:rPr>
              <w:t>Наличие</w:t>
            </w:r>
            <w:r>
              <w:rPr>
                <w:spacing w:val="-11"/>
                <w:sz w:val="24"/>
              </w:rPr>
              <w:t xml:space="preserve"> </w:t>
            </w:r>
            <w:r>
              <w:rPr>
                <w:sz w:val="24"/>
              </w:rPr>
              <w:t>данного</w:t>
            </w:r>
            <w:r>
              <w:rPr>
                <w:spacing w:val="-2"/>
                <w:sz w:val="24"/>
              </w:rPr>
              <w:t xml:space="preserve"> </w:t>
            </w:r>
            <w:r>
              <w:rPr>
                <w:sz w:val="24"/>
              </w:rPr>
              <w:t>компонента</w:t>
            </w:r>
            <w:r>
              <w:rPr>
                <w:spacing w:val="-6"/>
                <w:sz w:val="24"/>
              </w:rPr>
              <w:t xml:space="preserve"> </w:t>
            </w:r>
            <w:r>
              <w:rPr>
                <w:sz w:val="24"/>
              </w:rPr>
              <w:t>в</w:t>
            </w:r>
            <w:r>
              <w:rPr>
                <w:spacing w:val="-13"/>
                <w:sz w:val="24"/>
              </w:rPr>
              <w:t xml:space="preserve"> </w:t>
            </w:r>
            <w:r>
              <w:rPr>
                <w:spacing w:val="-2"/>
                <w:sz w:val="24"/>
              </w:rPr>
              <w:t>проекте</w:t>
            </w:r>
          </w:p>
        </w:tc>
      </w:tr>
      <w:tr w:rsidR="00D542CB">
        <w:trPr>
          <w:trHeight w:val="429"/>
        </w:trPr>
        <w:tc>
          <w:tcPr>
            <w:tcW w:w="1478" w:type="dxa"/>
          </w:tcPr>
          <w:p w:rsidR="00D542CB" w:rsidRDefault="00436AA8">
            <w:pPr>
              <w:pStyle w:val="TableParagraph"/>
              <w:spacing w:line="268" w:lineRule="exact"/>
              <w:ind w:left="220"/>
              <w:rPr>
                <w:b/>
                <w:sz w:val="24"/>
              </w:rPr>
            </w:pPr>
            <w:r>
              <w:rPr>
                <w:b/>
                <w:sz w:val="24"/>
              </w:rPr>
              <w:t>2</w:t>
            </w:r>
            <w:r>
              <w:rPr>
                <w:b/>
                <w:spacing w:val="2"/>
                <w:sz w:val="24"/>
              </w:rPr>
              <w:t xml:space="preserve"> </w:t>
            </w:r>
            <w:r>
              <w:rPr>
                <w:b/>
                <w:spacing w:val="-2"/>
                <w:sz w:val="24"/>
              </w:rPr>
              <w:t>балла</w:t>
            </w:r>
          </w:p>
        </w:tc>
        <w:tc>
          <w:tcPr>
            <w:tcW w:w="8157" w:type="dxa"/>
          </w:tcPr>
          <w:p w:rsidR="00D542CB" w:rsidRDefault="00436AA8">
            <w:pPr>
              <w:pStyle w:val="TableParagraph"/>
              <w:spacing w:line="265" w:lineRule="exact"/>
              <w:ind w:left="216"/>
              <w:rPr>
                <w:sz w:val="24"/>
              </w:rPr>
            </w:pPr>
            <w:r>
              <w:rPr>
                <w:sz w:val="24"/>
              </w:rPr>
              <w:t>Высокий</w:t>
            </w:r>
            <w:r>
              <w:rPr>
                <w:spacing w:val="-13"/>
                <w:sz w:val="24"/>
              </w:rPr>
              <w:t xml:space="preserve"> </w:t>
            </w:r>
            <w:r>
              <w:rPr>
                <w:sz w:val="24"/>
              </w:rPr>
              <w:t>уровень</w:t>
            </w:r>
            <w:r>
              <w:rPr>
                <w:spacing w:val="-10"/>
                <w:sz w:val="24"/>
              </w:rPr>
              <w:t xml:space="preserve"> </w:t>
            </w:r>
            <w:r>
              <w:rPr>
                <w:sz w:val="24"/>
              </w:rPr>
              <w:t>представления</w:t>
            </w:r>
            <w:r>
              <w:rPr>
                <w:spacing w:val="-10"/>
                <w:sz w:val="24"/>
              </w:rPr>
              <w:t xml:space="preserve"> </w:t>
            </w:r>
            <w:r>
              <w:rPr>
                <w:sz w:val="24"/>
              </w:rPr>
              <w:t>данного</w:t>
            </w:r>
            <w:r>
              <w:rPr>
                <w:spacing w:val="-6"/>
                <w:sz w:val="24"/>
              </w:rPr>
              <w:t xml:space="preserve"> </w:t>
            </w:r>
            <w:r>
              <w:rPr>
                <w:sz w:val="24"/>
              </w:rPr>
              <w:t>компонента</w:t>
            </w:r>
            <w:r>
              <w:rPr>
                <w:spacing w:val="-12"/>
                <w:sz w:val="24"/>
              </w:rPr>
              <w:t xml:space="preserve"> </w:t>
            </w:r>
            <w:r>
              <w:rPr>
                <w:sz w:val="24"/>
              </w:rPr>
              <w:t>в</w:t>
            </w:r>
            <w:r>
              <w:rPr>
                <w:spacing w:val="-13"/>
                <w:sz w:val="24"/>
              </w:rPr>
              <w:t xml:space="preserve"> </w:t>
            </w:r>
            <w:r>
              <w:rPr>
                <w:spacing w:val="-2"/>
                <w:sz w:val="24"/>
              </w:rPr>
              <w:t>проекте</w:t>
            </w:r>
          </w:p>
        </w:tc>
      </w:tr>
    </w:tbl>
    <w:p w:rsidR="00D542CB" w:rsidRDefault="00D542CB">
      <w:pPr>
        <w:pStyle w:val="TableParagraph"/>
        <w:spacing w:line="265" w:lineRule="exact"/>
        <w:rPr>
          <w:sz w:val="24"/>
        </w:rPr>
        <w:sectPr w:rsidR="00D542CB">
          <w:pgSz w:w="11920" w:h="16850"/>
          <w:pgMar w:top="1240" w:right="566" w:bottom="1180" w:left="1275" w:header="0" w:footer="878" w:gutter="0"/>
          <w:cols w:space="720"/>
        </w:sectPr>
      </w:pPr>
    </w:p>
    <w:p w:rsidR="00D542CB" w:rsidRDefault="00436AA8">
      <w:pPr>
        <w:spacing w:before="71"/>
        <w:ind w:left="415"/>
        <w:rPr>
          <w:i/>
          <w:sz w:val="24"/>
        </w:rPr>
      </w:pPr>
      <w:r>
        <w:rPr>
          <w:i/>
          <w:sz w:val="24"/>
        </w:rPr>
        <w:lastRenderedPageBreak/>
        <w:t>Рекомендуемое</w:t>
      </w:r>
      <w:r>
        <w:rPr>
          <w:i/>
          <w:spacing w:val="-16"/>
          <w:sz w:val="24"/>
        </w:rPr>
        <w:t xml:space="preserve"> </w:t>
      </w:r>
      <w:r>
        <w:rPr>
          <w:i/>
          <w:sz w:val="24"/>
        </w:rPr>
        <w:t>распределение</w:t>
      </w:r>
      <w:r>
        <w:rPr>
          <w:i/>
          <w:spacing w:val="-15"/>
          <w:sz w:val="24"/>
        </w:rPr>
        <w:t xml:space="preserve"> </w:t>
      </w:r>
      <w:r>
        <w:rPr>
          <w:i/>
          <w:sz w:val="24"/>
        </w:rPr>
        <w:t>баллов</w:t>
      </w:r>
      <w:r>
        <w:rPr>
          <w:i/>
          <w:spacing w:val="-11"/>
          <w:sz w:val="24"/>
        </w:rPr>
        <w:t xml:space="preserve"> </w:t>
      </w:r>
      <w:r>
        <w:rPr>
          <w:i/>
          <w:sz w:val="24"/>
        </w:rPr>
        <w:t>при</w:t>
      </w:r>
      <w:r>
        <w:rPr>
          <w:i/>
          <w:spacing w:val="-10"/>
          <w:sz w:val="24"/>
        </w:rPr>
        <w:t xml:space="preserve"> </w:t>
      </w:r>
      <w:r>
        <w:rPr>
          <w:i/>
          <w:sz w:val="24"/>
        </w:rPr>
        <w:t>оценивании</w:t>
      </w:r>
      <w:r>
        <w:rPr>
          <w:i/>
          <w:spacing w:val="-11"/>
          <w:sz w:val="24"/>
        </w:rPr>
        <w:t xml:space="preserve"> </w:t>
      </w:r>
      <w:r>
        <w:rPr>
          <w:i/>
          <w:sz w:val="24"/>
        </w:rPr>
        <w:t>каждого</w:t>
      </w:r>
      <w:r>
        <w:rPr>
          <w:i/>
          <w:spacing w:val="-10"/>
          <w:sz w:val="24"/>
        </w:rPr>
        <w:t xml:space="preserve"> </w:t>
      </w:r>
      <w:r>
        <w:rPr>
          <w:i/>
          <w:spacing w:val="-2"/>
          <w:sz w:val="24"/>
        </w:rPr>
        <w:t>компонента</w:t>
      </w:r>
    </w:p>
    <w:p w:rsidR="00D542CB" w:rsidRDefault="00D542CB">
      <w:pPr>
        <w:pStyle w:val="a3"/>
        <w:spacing w:before="54"/>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5957"/>
        <w:gridCol w:w="1267"/>
      </w:tblGrid>
      <w:tr w:rsidR="00D542CB">
        <w:trPr>
          <w:trHeight w:val="1070"/>
        </w:trPr>
        <w:tc>
          <w:tcPr>
            <w:tcW w:w="2405" w:type="dxa"/>
          </w:tcPr>
          <w:p w:rsidR="00D542CB" w:rsidRDefault="00436AA8">
            <w:pPr>
              <w:pStyle w:val="TableParagraph"/>
              <w:spacing w:before="1"/>
              <w:ind w:left="503" w:right="471" w:hanging="2"/>
              <w:jc w:val="center"/>
              <w:rPr>
                <w:b/>
                <w:sz w:val="24"/>
              </w:rPr>
            </w:pPr>
            <w:r>
              <w:rPr>
                <w:b/>
                <w:spacing w:val="-2"/>
                <w:sz w:val="24"/>
              </w:rPr>
              <w:t xml:space="preserve">Компонент проектной </w:t>
            </w:r>
            <w:r>
              <w:rPr>
                <w:b/>
                <w:spacing w:val="-6"/>
                <w:sz w:val="24"/>
              </w:rPr>
              <w:t>деятельности</w:t>
            </w:r>
          </w:p>
        </w:tc>
        <w:tc>
          <w:tcPr>
            <w:tcW w:w="5957" w:type="dxa"/>
          </w:tcPr>
          <w:p w:rsidR="00D542CB" w:rsidRDefault="00436AA8">
            <w:pPr>
              <w:pStyle w:val="TableParagraph"/>
              <w:spacing w:before="1" w:line="242" w:lineRule="auto"/>
              <w:ind w:left="895" w:right="591" w:firstLine="888"/>
              <w:rPr>
                <w:b/>
                <w:sz w:val="24"/>
              </w:rPr>
            </w:pPr>
            <w:r>
              <w:rPr>
                <w:b/>
                <w:sz w:val="24"/>
              </w:rPr>
              <w:t xml:space="preserve">Критерии оценивания </w:t>
            </w:r>
            <w:r>
              <w:rPr>
                <w:b/>
                <w:spacing w:val="-2"/>
                <w:sz w:val="24"/>
              </w:rPr>
              <w:t>отдельных</w:t>
            </w:r>
            <w:r>
              <w:rPr>
                <w:b/>
                <w:spacing w:val="-13"/>
                <w:sz w:val="24"/>
              </w:rPr>
              <w:t xml:space="preserve"> </w:t>
            </w:r>
            <w:r>
              <w:rPr>
                <w:b/>
                <w:spacing w:val="-2"/>
                <w:sz w:val="24"/>
              </w:rPr>
              <w:t>характеристик</w:t>
            </w:r>
            <w:r>
              <w:rPr>
                <w:b/>
                <w:spacing w:val="-13"/>
                <w:sz w:val="24"/>
              </w:rPr>
              <w:t xml:space="preserve"> </w:t>
            </w:r>
            <w:r>
              <w:rPr>
                <w:b/>
                <w:spacing w:val="-2"/>
                <w:sz w:val="24"/>
              </w:rPr>
              <w:t>компонента</w:t>
            </w:r>
          </w:p>
        </w:tc>
        <w:tc>
          <w:tcPr>
            <w:tcW w:w="1267" w:type="dxa"/>
          </w:tcPr>
          <w:p w:rsidR="00D542CB" w:rsidRDefault="00436AA8">
            <w:pPr>
              <w:pStyle w:val="TableParagraph"/>
              <w:spacing w:before="275"/>
              <w:ind w:left="37"/>
              <w:jc w:val="center"/>
              <w:rPr>
                <w:b/>
                <w:sz w:val="24"/>
              </w:rPr>
            </w:pPr>
            <w:r>
              <w:rPr>
                <w:b/>
                <w:spacing w:val="-2"/>
                <w:sz w:val="24"/>
              </w:rPr>
              <w:t>Баллы</w:t>
            </w:r>
          </w:p>
        </w:tc>
      </w:tr>
      <w:tr w:rsidR="00D542CB">
        <w:trPr>
          <w:trHeight w:val="743"/>
        </w:trPr>
        <w:tc>
          <w:tcPr>
            <w:tcW w:w="2405" w:type="dxa"/>
            <w:vMerge w:val="restart"/>
          </w:tcPr>
          <w:p w:rsidR="00D542CB" w:rsidRDefault="00436AA8">
            <w:pPr>
              <w:pStyle w:val="TableParagraph"/>
              <w:spacing w:line="270" w:lineRule="exact"/>
              <w:ind w:left="220"/>
              <w:rPr>
                <w:b/>
                <w:sz w:val="24"/>
              </w:rPr>
            </w:pPr>
            <w:r>
              <w:rPr>
                <w:b/>
                <w:spacing w:val="-2"/>
                <w:sz w:val="24"/>
              </w:rPr>
              <w:t>Содержательный</w:t>
            </w:r>
          </w:p>
        </w:tc>
        <w:tc>
          <w:tcPr>
            <w:tcW w:w="5957" w:type="dxa"/>
          </w:tcPr>
          <w:p w:rsidR="00D542CB" w:rsidRDefault="00436AA8">
            <w:pPr>
              <w:pStyle w:val="TableParagraph"/>
              <w:spacing w:before="1" w:line="237" w:lineRule="auto"/>
              <w:ind w:left="223" w:right="591"/>
              <w:rPr>
                <w:sz w:val="24"/>
              </w:rPr>
            </w:pPr>
            <w:r>
              <w:rPr>
                <w:sz w:val="24"/>
              </w:rPr>
              <w:t>Значимость</w:t>
            </w:r>
            <w:r>
              <w:rPr>
                <w:spacing w:val="22"/>
                <w:sz w:val="24"/>
              </w:rPr>
              <w:t xml:space="preserve"> </w:t>
            </w:r>
            <w:r>
              <w:rPr>
                <w:sz w:val="24"/>
              </w:rPr>
              <w:t>выдвинутой</w:t>
            </w:r>
            <w:r>
              <w:rPr>
                <w:spacing w:val="22"/>
                <w:sz w:val="24"/>
              </w:rPr>
              <w:t xml:space="preserve"> </w:t>
            </w:r>
            <w:r>
              <w:rPr>
                <w:sz w:val="24"/>
              </w:rPr>
              <w:t>проблемы и ее соответствие изучаемой тематике</w:t>
            </w:r>
          </w:p>
        </w:tc>
        <w:tc>
          <w:tcPr>
            <w:tcW w:w="1267" w:type="dxa"/>
          </w:tcPr>
          <w:p w:rsidR="00D542CB" w:rsidRDefault="00436AA8">
            <w:pPr>
              <w:pStyle w:val="TableParagraph"/>
              <w:spacing w:line="270" w:lineRule="exact"/>
              <w:ind w:left="37" w:right="1"/>
              <w:jc w:val="center"/>
              <w:rPr>
                <w:b/>
                <w:sz w:val="24"/>
              </w:rPr>
            </w:pPr>
            <w:r>
              <w:rPr>
                <w:b/>
                <w:spacing w:val="-5"/>
                <w:sz w:val="24"/>
              </w:rPr>
              <w:t>0–2</w:t>
            </w:r>
          </w:p>
        </w:tc>
      </w:tr>
      <w:tr w:rsidR="00D542CB">
        <w:trPr>
          <w:trHeight w:val="748"/>
        </w:trPr>
        <w:tc>
          <w:tcPr>
            <w:tcW w:w="2405" w:type="dxa"/>
            <w:vMerge/>
            <w:tcBorders>
              <w:top w:val="nil"/>
            </w:tcBorders>
          </w:tcPr>
          <w:p w:rsidR="00D542CB" w:rsidRDefault="00D542CB">
            <w:pPr>
              <w:rPr>
                <w:sz w:val="2"/>
                <w:szCs w:val="2"/>
              </w:rPr>
            </w:pPr>
          </w:p>
        </w:tc>
        <w:tc>
          <w:tcPr>
            <w:tcW w:w="5957" w:type="dxa"/>
          </w:tcPr>
          <w:p w:rsidR="00D542CB" w:rsidRDefault="00436AA8">
            <w:pPr>
              <w:pStyle w:val="TableParagraph"/>
              <w:tabs>
                <w:tab w:val="left" w:pos="1857"/>
                <w:tab w:val="left" w:pos="3014"/>
              </w:tabs>
              <w:spacing w:line="269" w:lineRule="exact"/>
              <w:ind w:right="1031"/>
              <w:jc w:val="center"/>
              <w:rPr>
                <w:sz w:val="24"/>
              </w:rPr>
            </w:pPr>
            <w:r>
              <w:rPr>
                <w:spacing w:val="-2"/>
                <w:sz w:val="24"/>
              </w:rPr>
              <w:t>Правильность</w:t>
            </w:r>
            <w:r>
              <w:rPr>
                <w:sz w:val="24"/>
              </w:rPr>
              <w:tab/>
            </w:r>
            <w:r>
              <w:rPr>
                <w:spacing w:val="-2"/>
                <w:sz w:val="24"/>
              </w:rPr>
              <w:t>выбора</w:t>
            </w:r>
            <w:r>
              <w:rPr>
                <w:sz w:val="24"/>
              </w:rPr>
              <w:tab/>
            </w:r>
            <w:r>
              <w:rPr>
                <w:spacing w:val="-2"/>
                <w:sz w:val="24"/>
              </w:rPr>
              <w:t>используемых</w:t>
            </w:r>
          </w:p>
          <w:p w:rsidR="00D542CB" w:rsidRDefault="00436AA8">
            <w:pPr>
              <w:pStyle w:val="TableParagraph"/>
              <w:spacing w:line="275" w:lineRule="exact"/>
              <w:ind w:left="1509" w:right="1031"/>
              <w:jc w:val="center"/>
              <w:rPr>
                <w:sz w:val="24"/>
              </w:rPr>
            </w:pPr>
            <w:r>
              <w:rPr>
                <w:spacing w:val="-4"/>
                <w:sz w:val="24"/>
              </w:rPr>
              <w:t>методов</w:t>
            </w:r>
            <w:r>
              <w:rPr>
                <w:sz w:val="24"/>
              </w:rPr>
              <w:t xml:space="preserve"> </w:t>
            </w:r>
            <w:r>
              <w:rPr>
                <w:spacing w:val="-2"/>
                <w:sz w:val="24"/>
              </w:rPr>
              <w:t>исследования</w:t>
            </w:r>
          </w:p>
        </w:tc>
        <w:tc>
          <w:tcPr>
            <w:tcW w:w="1267" w:type="dxa"/>
          </w:tcPr>
          <w:p w:rsidR="00D542CB" w:rsidRDefault="00436AA8">
            <w:pPr>
              <w:pStyle w:val="TableParagraph"/>
              <w:spacing w:line="275" w:lineRule="exact"/>
              <w:ind w:left="37" w:right="1"/>
              <w:jc w:val="center"/>
              <w:rPr>
                <w:b/>
                <w:sz w:val="24"/>
              </w:rPr>
            </w:pPr>
            <w:r>
              <w:rPr>
                <w:b/>
                <w:spacing w:val="-5"/>
                <w:sz w:val="24"/>
              </w:rPr>
              <w:t>0–2</w:t>
            </w:r>
          </w:p>
        </w:tc>
      </w:tr>
      <w:tr w:rsidR="00D542CB">
        <w:trPr>
          <w:trHeight w:val="748"/>
        </w:trPr>
        <w:tc>
          <w:tcPr>
            <w:tcW w:w="2405" w:type="dxa"/>
            <w:vMerge/>
            <w:tcBorders>
              <w:top w:val="nil"/>
            </w:tcBorders>
          </w:tcPr>
          <w:p w:rsidR="00D542CB" w:rsidRDefault="00D542CB">
            <w:pPr>
              <w:rPr>
                <w:sz w:val="2"/>
                <w:szCs w:val="2"/>
              </w:rPr>
            </w:pPr>
          </w:p>
        </w:tc>
        <w:tc>
          <w:tcPr>
            <w:tcW w:w="5957" w:type="dxa"/>
          </w:tcPr>
          <w:p w:rsidR="00D542CB" w:rsidRDefault="00436AA8">
            <w:pPr>
              <w:pStyle w:val="TableParagraph"/>
              <w:spacing w:line="242" w:lineRule="auto"/>
              <w:ind w:left="223" w:right="591"/>
              <w:rPr>
                <w:sz w:val="24"/>
              </w:rPr>
            </w:pPr>
            <w:r>
              <w:rPr>
                <w:sz w:val="24"/>
              </w:rPr>
              <w:t>Глубина раскрытия проблемы, использование знаний из других областей</w:t>
            </w:r>
          </w:p>
        </w:tc>
        <w:tc>
          <w:tcPr>
            <w:tcW w:w="1267" w:type="dxa"/>
          </w:tcPr>
          <w:p w:rsidR="00D542CB" w:rsidRDefault="00436AA8">
            <w:pPr>
              <w:pStyle w:val="TableParagraph"/>
              <w:spacing w:line="270" w:lineRule="exact"/>
              <w:ind w:left="37" w:right="1"/>
              <w:jc w:val="center"/>
              <w:rPr>
                <w:b/>
                <w:sz w:val="24"/>
              </w:rPr>
            </w:pPr>
            <w:r>
              <w:rPr>
                <w:b/>
                <w:spacing w:val="-5"/>
                <w:sz w:val="24"/>
              </w:rPr>
              <w:t>0–2</w:t>
            </w:r>
          </w:p>
        </w:tc>
      </w:tr>
      <w:tr w:rsidR="00D542CB">
        <w:trPr>
          <w:trHeight w:val="431"/>
        </w:trPr>
        <w:tc>
          <w:tcPr>
            <w:tcW w:w="2405" w:type="dxa"/>
            <w:vMerge/>
            <w:tcBorders>
              <w:top w:val="nil"/>
            </w:tcBorders>
          </w:tcPr>
          <w:p w:rsidR="00D542CB" w:rsidRDefault="00D542CB">
            <w:pPr>
              <w:rPr>
                <w:sz w:val="2"/>
                <w:szCs w:val="2"/>
              </w:rPr>
            </w:pPr>
          </w:p>
        </w:tc>
        <w:tc>
          <w:tcPr>
            <w:tcW w:w="5957" w:type="dxa"/>
          </w:tcPr>
          <w:p w:rsidR="00D542CB" w:rsidRDefault="00436AA8">
            <w:pPr>
              <w:pStyle w:val="TableParagraph"/>
              <w:spacing w:line="270" w:lineRule="exact"/>
              <w:ind w:left="223"/>
              <w:rPr>
                <w:sz w:val="24"/>
              </w:rPr>
            </w:pPr>
            <w:r>
              <w:rPr>
                <w:spacing w:val="-2"/>
                <w:sz w:val="24"/>
              </w:rPr>
              <w:t>Доказательность</w:t>
            </w:r>
            <w:r>
              <w:rPr>
                <w:spacing w:val="6"/>
                <w:sz w:val="24"/>
              </w:rPr>
              <w:t xml:space="preserve"> </w:t>
            </w:r>
            <w:r>
              <w:rPr>
                <w:spacing w:val="-2"/>
                <w:sz w:val="24"/>
              </w:rPr>
              <w:t>принимаемых</w:t>
            </w:r>
            <w:r>
              <w:rPr>
                <w:spacing w:val="9"/>
                <w:sz w:val="24"/>
              </w:rPr>
              <w:t xml:space="preserve"> </w:t>
            </w:r>
            <w:r>
              <w:rPr>
                <w:spacing w:val="-2"/>
                <w:sz w:val="24"/>
              </w:rPr>
              <w:t>решений</w:t>
            </w:r>
          </w:p>
        </w:tc>
        <w:tc>
          <w:tcPr>
            <w:tcW w:w="1267" w:type="dxa"/>
          </w:tcPr>
          <w:p w:rsidR="00D542CB" w:rsidRDefault="00436AA8">
            <w:pPr>
              <w:pStyle w:val="TableParagraph"/>
              <w:spacing w:line="275" w:lineRule="exact"/>
              <w:ind w:left="37" w:right="1"/>
              <w:jc w:val="center"/>
              <w:rPr>
                <w:b/>
                <w:sz w:val="24"/>
              </w:rPr>
            </w:pPr>
            <w:r>
              <w:rPr>
                <w:b/>
                <w:spacing w:val="-5"/>
                <w:sz w:val="24"/>
              </w:rPr>
              <w:t>0–2</w:t>
            </w:r>
          </w:p>
        </w:tc>
      </w:tr>
      <w:tr w:rsidR="00D542CB">
        <w:trPr>
          <w:trHeight w:val="431"/>
        </w:trPr>
        <w:tc>
          <w:tcPr>
            <w:tcW w:w="2405" w:type="dxa"/>
            <w:vMerge/>
            <w:tcBorders>
              <w:top w:val="nil"/>
            </w:tcBorders>
          </w:tcPr>
          <w:p w:rsidR="00D542CB" w:rsidRDefault="00D542CB">
            <w:pPr>
              <w:rPr>
                <w:sz w:val="2"/>
                <w:szCs w:val="2"/>
              </w:rPr>
            </w:pPr>
          </w:p>
        </w:tc>
        <w:tc>
          <w:tcPr>
            <w:tcW w:w="5957" w:type="dxa"/>
          </w:tcPr>
          <w:p w:rsidR="00D542CB" w:rsidRDefault="00436AA8">
            <w:pPr>
              <w:pStyle w:val="TableParagraph"/>
              <w:spacing w:line="265" w:lineRule="exact"/>
              <w:ind w:left="223"/>
              <w:rPr>
                <w:sz w:val="24"/>
              </w:rPr>
            </w:pPr>
            <w:r>
              <w:rPr>
                <w:sz w:val="24"/>
              </w:rPr>
              <w:t>Наличие</w:t>
            </w:r>
            <w:r>
              <w:rPr>
                <w:spacing w:val="-12"/>
                <w:sz w:val="24"/>
              </w:rPr>
              <w:t xml:space="preserve"> </w:t>
            </w:r>
            <w:r>
              <w:rPr>
                <w:sz w:val="24"/>
              </w:rPr>
              <w:t>аргументированных</w:t>
            </w:r>
            <w:r>
              <w:rPr>
                <w:spacing w:val="-10"/>
                <w:sz w:val="24"/>
              </w:rPr>
              <w:t xml:space="preserve"> </w:t>
            </w:r>
            <w:r>
              <w:rPr>
                <w:sz w:val="24"/>
              </w:rPr>
              <w:t>выводов</w:t>
            </w:r>
            <w:r>
              <w:rPr>
                <w:spacing w:val="-11"/>
                <w:sz w:val="24"/>
              </w:rPr>
              <w:t xml:space="preserve"> </w:t>
            </w:r>
            <w:r>
              <w:rPr>
                <w:sz w:val="24"/>
              </w:rPr>
              <w:t>и</w:t>
            </w:r>
            <w:r>
              <w:rPr>
                <w:spacing w:val="-12"/>
                <w:sz w:val="24"/>
              </w:rPr>
              <w:t xml:space="preserve"> </w:t>
            </w:r>
            <w:r>
              <w:rPr>
                <w:spacing w:val="-2"/>
                <w:sz w:val="24"/>
              </w:rPr>
              <w:t>заключений</w:t>
            </w:r>
          </w:p>
        </w:tc>
        <w:tc>
          <w:tcPr>
            <w:tcW w:w="1267" w:type="dxa"/>
          </w:tcPr>
          <w:p w:rsidR="00D542CB" w:rsidRDefault="00436AA8">
            <w:pPr>
              <w:pStyle w:val="TableParagraph"/>
              <w:spacing w:line="268" w:lineRule="exact"/>
              <w:ind w:left="37" w:right="1"/>
              <w:jc w:val="center"/>
              <w:rPr>
                <w:b/>
                <w:sz w:val="24"/>
              </w:rPr>
            </w:pPr>
            <w:r>
              <w:rPr>
                <w:b/>
                <w:spacing w:val="-5"/>
                <w:sz w:val="24"/>
              </w:rPr>
              <w:t>0–2</w:t>
            </w:r>
          </w:p>
        </w:tc>
      </w:tr>
      <w:tr w:rsidR="00D542CB">
        <w:trPr>
          <w:trHeight w:val="830"/>
        </w:trPr>
        <w:tc>
          <w:tcPr>
            <w:tcW w:w="2405" w:type="dxa"/>
            <w:vMerge w:val="restart"/>
          </w:tcPr>
          <w:p w:rsidR="00D542CB" w:rsidRDefault="00436AA8">
            <w:pPr>
              <w:pStyle w:val="TableParagraph"/>
              <w:spacing w:line="270" w:lineRule="exact"/>
              <w:ind w:left="220"/>
              <w:rPr>
                <w:b/>
                <w:sz w:val="24"/>
              </w:rPr>
            </w:pPr>
            <w:r>
              <w:rPr>
                <w:b/>
                <w:spacing w:val="-2"/>
                <w:sz w:val="24"/>
              </w:rPr>
              <w:t>Деятельностный</w:t>
            </w:r>
          </w:p>
        </w:tc>
        <w:tc>
          <w:tcPr>
            <w:tcW w:w="5957" w:type="dxa"/>
          </w:tcPr>
          <w:p w:rsidR="00D542CB" w:rsidRDefault="00436AA8">
            <w:pPr>
              <w:pStyle w:val="TableParagraph"/>
              <w:tabs>
                <w:tab w:val="left" w:pos="1552"/>
                <w:tab w:val="left" w:pos="3833"/>
              </w:tabs>
              <w:spacing w:line="267" w:lineRule="exact"/>
              <w:ind w:left="223"/>
              <w:rPr>
                <w:sz w:val="24"/>
              </w:rPr>
            </w:pPr>
            <w:r>
              <w:rPr>
                <w:spacing w:val="-2"/>
                <w:sz w:val="24"/>
              </w:rPr>
              <w:t>Степень</w:t>
            </w:r>
            <w:r>
              <w:rPr>
                <w:sz w:val="24"/>
              </w:rPr>
              <w:tab/>
            </w:r>
            <w:r>
              <w:rPr>
                <w:spacing w:val="-2"/>
                <w:sz w:val="24"/>
              </w:rPr>
              <w:t>индивидуального</w:t>
            </w:r>
            <w:r>
              <w:rPr>
                <w:sz w:val="24"/>
              </w:rPr>
              <w:tab/>
            </w:r>
            <w:r>
              <w:rPr>
                <w:spacing w:val="-2"/>
                <w:sz w:val="24"/>
              </w:rPr>
              <w:t>участия</w:t>
            </w:r>
          </w:p>
          <w:p w:rsidR="00D542CB" w:rsidRDefault="00436AA8">
            <w:pPr>
              <w:pStyle w:val="TableParagraph"/>
              <w:spacing w:line="270" w:lineRule="exact"/>
              <w:ind w:left="1552"/>
              <w:rPr>
                <w:sz w:val="24"/>
              </w:rPr>
            </w:pPr>
            <w:r>
              <w:rPr>
                <w:sz w:val="24"/>
              </w:rPr>
              <w:t>каждого</w:t>
            </w:r>
            <w:r>
              <w:rPr>
                <w:spacing w:val="-11"/>
                <w:sz w:val="24"/>
              </w:rPr>
              <w:t xml:space="preserve"> </w:t>
            </w:r>
            <w:r>
              <w:rPr>
                <w:sz w:val="24"/>
              </w:rPr>
              <w:t>исполнителя</w:t>
            </w:r>
            <w:r>
              <w:rPr>
                <w:spacing w:val="-11"/>
                <w:sz w:val="24"/>
              </w:rPr>
              <w:t xml:space="preserve"> </w:t>
            </w:r>
            <w:r>
              <w:rPr>
                <w:sz w:val="24"/>
              </w:rPr>
              <w:t>в</w:t>
            </w:r>
            <w:r>
              <w:rPr>
                <w:spacing w:val="-9"/>
                <w:sz w:val="24"/>
              </w:rPr>
              <w:t xml:space="preserve"> </w:t>
            </w:r>
            <w:r>
              <w:rPr>
                <w:spacing w:val="-2"/>
                <w:sz w:val="24"/>
              </w:rPr>
              <w:t>выполнении</w:t>
            </w:r>
          </w:p>
          <w:p w:rsidR="00D542CB" w:rsidRDefault="00436AA8">
            <w:pPr>
              <w:pStyle w:val="TableParagraph"/>
              <w:spacing w:line="271" w:lineRule="exact"/>
              <w:ind w:left="223"/>
              <w:rPr>
                <w:sz w:val="24"/>
              </w:rPr>
            </w:pPr>
            <w:r>
              <w:rPr>
                <w:spacing w:val="-2"/>
                <w:sz w:val="24"/>
              </w:rPr>
              <w:t>проекта</w:t>
            </w:r>
          </w:p>
        </w:tc>
        <w:tc>
          <w:tcPr>
            <w:tcW w:w="1267" w:type="dxa"/>
          </w:tcPr>
          <w:p w:rsidR="00D542CB" w:rsidRDefault="00436AA8">
            <w:pPr>
              <w:pStyle w:val="TableParagraph"/>
              <w:spacing w:line="270" w:lineRule="exact"/>
              <w:ind w:left="37" w:right="1"/>
              <w:jc w:val="center"/>
              <w:rPr>
                <w:b/>
                <w:sz w:val="24"/>
              </w:rPr>
            </w:pPr>
            <w:r>
              <w:rPr>
                <w:b/>
                <w:spacing w:val="-5"/>
                <w:sz w:val="24"/>
              </w:rPr>
              <w:t>0–2</w:t>
            </w:r>
          </w:p>
        </w:tc>
      </w:tr>
      <w:tr w:rsidR="00D542CB">
        <w:trPr>
          <w:trHeight w:val="429"/>
        </w:trPr>
        <w:tc>
          <w:tcPr>
            <w:tcW w:w="2405" w:type="dxa"/>
            <w:vMerge/>
            <w:tcBorders>
              <w:top w:val="nil"/>
            </w:tcBorders>
          </w:tcPr>
          <w:p w:rsidR="00D542CB" w:rsidRDefault="00D542CB">
            <w:pPr>
              <w:rPr>
                <w:sz w:val="2"/>
                <w:szCs w:val="2"/>
              </w:rPr>
            </w:pPr>
          </w:p>
        </w:tc>
        <w:tc>
          <w:tcPr>
            <w:tcW w:w="5957" w:type="dxa"/>
          </w:tcPr>
          <w:p w:rsidR="00D542CB" w:rsidRDefault="00436AA8">
            <w:pPr>
              <w:pStyle w:val="TableParagraph"/>
              <w:spacing w:line="268" w:lineRule="exact"/>
              <w:ind w:left="223"/>
              <w:rPr>
                <w:sz w:val="24"/>
              </w:rPr>
            </w:pPr>
            <w:r>
              <w:rPr>
                <w:sz w:val="24"/>
              </w:rPr>
              <w:t>Характер</w:t>
            </w:r>
            <w:r>
              <w:rPr>
                <w:spacing w:val="-14"/>
                <w:sz w:val="24"/>
              </w:rPr>
              <w:t xml:space="preserve"> </w:t>
            </w:r>
            <w:r>
              <w:rPr>
                <w:sz w:val="24"/>
              </w:rPr>
              <w:t>взаимодействия</w:t>
            </w:r>
            <w:r>
              <w:rPr>
                <w:spacing w:val="-12"/>
                <w:sz w:val="24"/>
              </w:rPr>
              <w:t xml:space="preserve"> </w:t>
            </w:r>
            <w:r>
              <w:rPr>
                <w:sz w:val="24"/>
              </w:rPr>
              <w:t>участников</w:t>
            </w:r>
            <w:r>
              <w:rPr>
                <w:spacing w:val="-12"/>
                <w:sz w:val="24"/>
              </w:rPr>
              <w:t xml:space="preserve"> </w:t>
            </w:r>
            <w:r>
              <w:rPr>
                <w:spacing w:val="-2"/>
                <w:sz w:val="24"/>
              </w:rPr>
              <w:t>проекта</w:t>
            </w:r>
          </w:p>
        </w:tc>
        <w:tc>
          <w:tcPr>
            <w:tcW w:w="1267" w:type="dxa"/>
          </w:tcPr>
          <w:p w:rsidR="00D542CB" w:rsidRDefault="00436AA8">
            <w:pPr>
              <w:pStyle w:val="TableParagraph"/>
              <w:spacing w:line="270" w:lineRule="exact"/>
              <w:ind w:left="37" w:right="1"/>
              <w:jc w:val="center"/>
              <w:rPr>
                <w:b/>
                <w:sz w:val="24"/>
              </w:rPr>
            </w:pPr>
            <w:r>
              <w:rPr>
                <w:b/>
                <w:spacing w:val="-5"/>
                <w:sz w:val="24"/>
              </w:rPr>
              <w:t>0–2</w:t>
            </w:r>
          </w:p>
        </w:tc>
      </w:tr>
      <w:tr w:rsidR="00D542CB">
        <w:trPr>
          <w:trHeight w:val="1382"/>
        </w:trPr>
        <w:tc>
          <w:tcPr>
            <w:tcW w:w="2405" w:type="dxa"/>
            <w:vMerge w:val="restart"/>
          </w:tcPr>
          <w:p w:rsidR="00D542CB" w:rsidRDefault="00436AA8">
            <w:pPr>
              <w:pStyle w:val="TableParagraph"/>
              <w:spacing w:line="270" w:lineRule="exact"/>
              <w:ind w:left="220"/>
              <w:rPr>
                <w:b/>
                <w:sz w:val="24"/>
              </w:rPr>
            </w:pPr>
            <w:r>
              <w:rPr>
                <w:b/>
                <w:spacing w:val="-2"/>
                <w:sz w:val="24"/>
              </w:rPr>
              <w:t>Результативный</w:t>
            </w:r>
          </w:p>
        </w:tc>
        <w:tc>
          <w:tcPr>
            <w:tcW w:w="5957" w:type="dxa"/>
          </w:tcPr>
          <w:p w:rsidR="00D542CB" w:rsidRDefault="00436AA8">
            <w:pPr>
              <w:pStyle w:val="TableParagraph"/>
              <w:spacing w:before="1"/>
              <w:ind w:left="223" w:right="192"/>
              <w:jc w:val="both"/>
              <w:rPr>
                <w:sz w:val="24"/>
              </w:rPr>
            </w:pPr>
            <w:r>
              <w:rPr>
                <w:sz w:val="24"/>
              </w:rPr>
              <w:t xml:space="preserve">Форма предъявления проекта и качество его оформления (использование рисунков, схем, иллюстраций, графиков и других средств наглядной </w:t>
            </w:r>
            <w:r>
              <w:rPr>
                <w:spacing w:val="-2"/>
                <w:sz w:val="24"/>
              </w:rPr>
              <w:t>презентации)</w:t>
            </w:r>
          </w:p>
        </w:tc>
        <w:tc>
          <w:tcPr>
            <w:tcW w:w="1267" w:type="dxa"/>
          </w:tcPr>
          <w:p w:rsidR="00D542CB" w:rsidRDefault="00436AA8">
            <w:pPr>
              <w:pStyle w:val="TableParagraph"/>
              <w:spacing w:before="270"/>
              <w:ind w:left="37" w:right="1"/>
              <w:jc w:val="center"/>
              <w:rPr>
                <w:b/>
                <w:sz w:val="24"/>
              </w:rPr>
            </w:pPr>
            <w:r>
              <w:rPr>
                <w:b/>
                <w:spacing w:val="-5"/>
                <w:sz w:val="24"/>
              </w:rPr>
              <w:t>0–2</w:t>
            </w:r>
          </w:p>
        </w:tc>
      </w:tr>
      <w:tr w:rsidR="00D542CB">
        <w:trPr>
          <w:trHeight w:val="1701"/>
        </w:trPr>
        <w:tc>
          <w:tcPr>
            <w:tcW w:w="2405" w:type="dxa"/>
            <w:vMerge/>
            <w:tcBorders>
              <w:top w:val="nil"/>
            </w:tcBorders>
          </w:tcPr>
          <w:p w:rsidR="00D542CB" w:rsidRDefault="00D542CB">
            <w:pPr>
              <w:rPr>
                <w:sz w:val="2"/>
                <w:szCs w:val="2"/>
              </w:rPr>
            </w:pPr>
          </w:p>
        </w:tc>
        <w:tc>
          <w:tcPr>
            <w:tcW w:w="5957" w:type="dxa"/>
          </w:tcPr>
          <w:p w:rsidR="00D542CB" w:rsidRDefault="00436AA8">
            <w:pPr>
              <w:pStyle w:val="TableParagraph"/>
              <w:tabs>
                <w:tab w:val="left" w:pos="2042"/>
                <w:tab w:val="left" w:pos="3862"/>
                <w:tab w:val="left" w:pos="5288"/>
              </w:tabs>
              <w:spacing w:before="1"/>
              <w:ind w:left="223" w:right="184"/>
              <w:jc w:val="both"/>
              <w:rPr>
                <w:sz w:val="24"/>
              </w:rPr>
            </w:pPr>
            <w:r>
              <w:rPr>
                <w:spacing w:val="-2"/>
                <w:sz w:val="24"/>
              </w:rPr>
              <w:t>Грамотное</w:t>
            </w:r>
            <w:r>
              <w:rPr>
                <w:sz w:val="24"/>
              </w:rPr>
              <w:tab/>
            </w:r>
            <w:r>
              <w:rPr>
                <w:spacing w:val="-2"/>
                <w:sz w:val="24"/>
              </w:rPr>
              <w:t>изложение</w:t>
            </w:r>
            <w:r>
              <w:rPr>
                <w:sz w:val="24"/>
              </w:rPr>
              <w:tab/>
            </w:r>
            <w:r>
              <w:rPr>
                <w:spacing w:val="-2"/>
                <w:sz w:val="24"/>
              </w:rPr>
              <w:t>самого</w:t>
            </w:r>
            <w:r>
              <w:rPr>
                <w:sz w:val="24"/>
              </w:rPr>
              <w:tab/>
            </w:r>
            <w:r>
              <w:rPr>
                <w:spacing w:val="-4"/>
                <w:sz w:val="24"/>
              </w:rPr>
              <w:t xml:space="preserve">хода </w:t>
            </w:r>
            <w:r>
              <w:rPr>
                <w:sz w:val="24"/>
              </w:rPr>
              <w:t>исследования и интерпретация его результатов (четкость в постановке задачи, ясность изложения, убедительность рассуждений, последовательность в аргументации, логичность и оригинальность)</w:t>
            </w:r>
          </w:p>
        </w:tc>
        <w:tc>
          <w:tcPr>
            <w:tcW w:w="1267" w:type="dxa"/>
          </w:tcPr>
          <w:p w:rsidR="00D542CB" w:rsidRDefault="00D542CB">
            <w:pPr>
              <w:pStyle w:val="TableParagraph"/>
              <w:spacing w:before="272"/>
              <w:rPr>
                <w:i/>
                <w:sz w:val="24"/>
              </w:rPr>
            </w:pPr>
          </w:p>
          <w:p w:rsidR="00D542CB" w:rsidRDefault="00436AA8">
            <w:pPr>
              <w:pStyle w:val="TableParagraph"/>
              <w:ind w:left="37" w:right="1"/>
              <w:jc w:val="center"/>
              <w:rPr>
                <w:b/>
                <w:sz w:val="24"/>
              </w:rPr>
            </w:pPr>
            <w:r>
              <w:rPr>
                <w:b/>
                <w:spacing w:val="-5"/>
                <w:sz w:val="24"/>
              </w:rPr>
              <w:t>0–3</w:t>
            </w:r>
          </w:p>
        </w:tc>
      </w:tr>
      <w:tr w:rsidR="00D542CB">
        <w:trPr>
          <w:trHeight w:val="1699"/>
        </w:trPr>
        <w:tc>
          <w:tcPr>
            <w:tcW w:w="2405" w:type="dxa"/>
            <w:vMerge/>
            <w:tcBorders>
              <w:top w:val="nil"/>
            </w:tcBorders>
          </w:tcPr>
          <w:p w:rsidR="00D542CB" w:rsidRDefault="00D542CB">
            <w:pPr>
              <w:rPr>
                <w:sz w:val="2"/>
                <w:szCs w:val="2"/>
              </w:rPr>
            </w:pPr>
          </w:p>
        </w:tc>
        <w:tc>
          <w:tcPr>
            <w:tcW w:w="5957" w:type="dxa"/>
          </w:tcPr>
          <w:p w:rsidR="00D542CB" w:rsidRDefault="00436AA8">
            <w:pPr>
              <w:pStyle w:val="TableParagraph"/>
              <w:tabs>
                <w:tab w:val="left" w:pos="2935"/>
                <w:tab w:val="left" w:pos="4940"/>
              </w:tabs>
              <w:ind w:left="1264" w:right="174" w:hanging="1042"/>
              <w:jc w:val="both"/>
              <w:rPr>
                <w:sz w:val="24"/>
              </w:rPr>
            </w:pPr>
            <w:r>
              <w:rPr>
                <w:sz w:val="24"/>
              </w:rPr>
              <w:t>Содержательность</w:t>
            </w:r>
            <w:r>
              <w:rPr>
                <w:spacing w:val="-15"/>
                <w:sz w:val="24"/>
              </w:rPr>
              <w:t xml:space="preserve"> </w:t>
            </w:r>
            <w:r>
              <w:rPr>
                <w:sz w:val="24"/>
              </w:rPr>
              <w:t>и</w:t>
            </w:r>
            <w:r>
              <w:rPr>
                <w:spacing w:val="-15"/>
                <w:sz w:val="24"/>
              </w:rPr>
              <w:t xml:space="preserve"> </w:t>
            </w:r>
            <w:r>
              <w:rPr>
                <w:sz w:val="24"/>
              </w:rPr>
              <w:t>аргументированность</w:t>
            </w:r>
            <w:r>
              <w:rPr>
                <w:spacing w:val="-15"/>
                <w:sz w:val="24"/>
              </w:rPr>
              <w:t xml:space="preserve"> </w:t>
            </w:r>
            <w:r>
              <w:rPr>
                <w:sz w:val="24"/>
              </w:rPr>
              <w:t>ответов</w:t>
            </w:r>
            <w:r>
              <w:rPr>
                <w:spacing w:val="35"/>
                <w:sz w:val="24"/>
              </w:rPr>
              <w:t xml:space="preserve"> </w:t>
            </w:r>
            <w:r>
              <w:rPr>
                <w:sz w:val="24"/>
              </w:rPr>
              <w:t xml:space="preserve">на </w:t>
            </w:r>
            <w:r>
              <w:rPr>
                <w:spacing w:val="-2"/>
                <w:sz w:val="24"/>
              </w:rPr>
              <w:t>вопросы</w:t>
            </w:r>
            <w:r>
              <w:rPr>
                <w:sz w:val="24"/>
              </w:rPr>
              <w:tab/>
            </w:r>
            <w:r>
              <w:rPr>
                <w:spacing w:val="-2"/>
                <w:sz w:val="24"/>
              </w:rPr>
              <w:t>оппонентов</w:t>
            </w:r>
            <w:r>
              <w:rPr>
                <w:sz w:val="24"/>
              </w:rPr>
              <w:tab/>
            </w:r>
            <w:r>
              <w:rPr>
                <w:spacing w:val="-2"/>
                <w:sz w:val="24"/>
              </w:rPr>
              <w:t>(умение</w:t>
            </w:r>
          </w:p>
          <w:p w:rsidR="00D542CB" w:rsidRDefault="00436AA8">
            <w:pPr>
              <w:pStyle w:val="TableParagraph"/>
              <w:tabs>
                <w:tab w:val="left" w:pos="2498"/>
                <w:tab w:val="left" w:pos="4827"/>
              </w:tabs>
              <w:ind w:left="223" w:right="178"/>
              <w:jc w:val="both"/>
              <w:rPr>
                <w:sz w:val="24"/>
              </w:rPr>
            </w:pPr>
            <w:r>
              <w:rPr>
                <w:sz w:val="24"/>
              </w:rPr>
              <w:t>отвечать</w:t>
            </w:r>
            <w:r>
              <w:rPr>
                <w:spacing w:val="80"/>
                <w:sz w:val="24"/>
              </w:rPr>
              <w:t xml:space="preserve"> </w:t>
            </w:r>
            <w:r>
              <w:rPr>
                <w:sz w:val="24"/>
              </w:rPr>
              <w:t>на</w:t>
            </w:r>
            <w:r>
              <w:rPr>
                <w:sz w:val="24"/>
              </w:rPr>
              <w:tab/>
            </w:r>
            <w:r>
              <w:rPr>
                <w:spacing w:val="-2"/>
                <w:sz w:val="24"/>
              </w:rPr>
              <w:t>поставленные</w:t>
            </w:r>
            <w:r>
              <w:rPr>
                <w:sz w:val="24"/>
              </w:rPr>
              <w:tab/>
            </w:r>
            <w:r>
              <w:rPr>
                <w:spacing w:val="-2"/>
                <w:sz w:val="24"/>
              </w:rPr>
              <w:t xml:space="preserve">вопросы, </w:t>
            </w:r>
            <w:r>
              <w:rPr>
                <w:sz w:val="24"/>
              </w:rPr>
              <w:t>аргументировать и отстаивать собственную точку зрения,</w:t>
            </w:r>
            <w:r>
              <w:rPr>
                <w:spacing w:val="40"/>
                <w:sz w:val="24"/>
              </w:rPr>
              <w:t xml:space="preserve"> </w:t>
            </w:r>
            <w:r>
              <w:rPr>
                <w:sz w:val="24"/>
              </w:rPr>
              <w:t>участвовать в дискуссии)</w:t>
            </w:r>
          </w:p>
        </w:tc>
        <w:tc>
          <w:tcPr>
            <w:tcW w:w="1267" w:type="dxa"/>
          </w:tcPr>
          <w:p w:rsidR="00D542CB" w:rsidRDefault="00D542CB">
            <w:pPr>
              <w:pStyle w:val="TableParagraph"/>
              <w:spacing w:before="270"/>
              <w:rPr>
                <w:i/>
                <w:sz w:val="24"/>
              </w:rPr>
            </w:pPr>
          </w:p>
          <w:p w:rsidR="00D542CB" w:rsidRDefault="00436AA8">
            <w:pPr>
              <w:pStyle w:val="TableParagraph"/>
              <w:ind w:left="37" w:right="1"/>
              <w:jc w:val="center"/>
              <w:rPr>
                <w:b/>
                <w:sz w:val="24"/>
              </w:rPr>
            </w:pPr>
            <w:r>
              <w:rPr>
                <w:b/>
                <w:spacing w:val="-5"/>
                <w:sz w:val="24"/>
              </w:rPr>
              <w:t>0–3</w:t>
            </w:r>
          </w:p>
        </w:tc>
      </w:tr>
      <w:tr w:rsidR="00D542CB">
        <w:trPr>
          <w:trHeight w:val="429"/>
        </w:trPr>
        <w:tc>
          <w:tcPr>
            <w:tcW w:w="2405" w:type="dxa"/>
            <w:vMerge/>
            <w:tcBorders>
              <w:top w:val="nil"/>
            </w:tcBorders>
          </w:tcPr>
          <w:p w:rsidR="00D542CB" w:rsidRDefault="00D542CB">
            <w:pPr>
              <w:rPr>
                <w:sz w:val="2"/>
                <w:szCs w:val="2"/>
              </w:rPr>
            </w:pPr>
          </w:p>
        </w:tc>
        <w:tc>
          <w:tcPr>
            <w:tcW w:w="5957" w:type="dxa"/>
          </w:tcPr>
          <w:p w:rsidR="00D542CB" w:rsidRDefault="00436AA8">
            <w:pPr>
              <w:pStyle w:val="TableParagraph"/>
              <w:spacing w:line="265" w:lineRule="exact"/>
              <w:ind w:left="223"/>
              <w:rPr>
                <w:sz w:val="24"/>
              </w:rPr>
            </w:pPr>
            <w:r>
              <w:rPr>
                <w:sz w:val="24"/>
              </w:rPr>
              <w:t>Новизна</w:t>
            </w:r>
            <w:r>
              <w:rPr>
                <w:spacing w:val="-15"/>
                <w:sz w:val="24"/>
              </w:rPr>
              <w:t xml:space="preserve"> </w:t>
            </w:r>
            <w:r>
              <w:rPr>
                <w:sz w:val="24"/>
              </w:rPr>
              <w:t>представляемого</w:t>
            </w:r>
            <w:r>
              <w:rPr>
                <w:spacing w:val="-13"/>
                <w:sz w:val="24"/>
              </w:rPr>
              <w:t xml:space="preserve"> </w:t>
            </w:r>
            <w:r>
              <w:rPr>
                <w:spacing w:val="-2"/>
                <w:sz w:val="24"/>
              </w:rPr>
              <w:t>проекта</w:t>
            </w:r>
          </w:p>
        </w:tc>
        <w:tc>
          <w:tcPr>
            <w:tcW w:w="1267" w:type="dxa"/>
          </w:tcPr>
          <w:p w:rsidR="00D542CB" w:rsidRDefault="00436AA8">
            <w:pPr>
              <w:pStyle w:val="TableParagraph"/>
              <w:spacing w:line="270" w:lineRule="exact"/>
              <w:ind w:left="37" w:right="1"/>
              <w:jc w:val="center"/>
              <w:rPr>
                <w:b/>
                <w:sz w:val="24"/>
              </w:rPr>
            </w:pPr>
            <w:r>
              <w:rPr>
                <w:b/>
                <w:spacing w:val="-5"/>
                <w:sz w:val="24"/>
              </w:rPr>
              <w:t>0–2</w:t>
            </w:r>
          </w:p>
        </w:tc>
      </w:tr>
      <w:tr w:rsidR="00D542CB">
        <w:trPr>
          <w:trHeight w:val="431"/>
        </w:trPr>
        <w:tc>
          <w:tcPr>
            <w:tcW w:w="8362" w:type="dxa"/>
            <w:gridSpan w:val="2"/>
          </w:tcPr>
          <w:p w:rsidR="00D542CB" w:rsidRDefault="00436AA8">
            <w:pPr>
              <w:pStyle w:val="TableParagraph"/>
              <w:spacing w:line="270" w:lineRule="exact"/>
              <w:ind w:right="174"/>
              <w:jc w:val="right"/>
              <w:rPr>
                <w:b/>
                <w:sz w:val="24"/>
              </w:rPr>
            </w:pPr>
            <w:r>
              <w:rPr>
                <w:b/>
                <w:sz w:val="24"/>
              </w:rPr>
              <w:t>Максимальный</w:t>
            </w:r>
            <w:r>
              <w:rPr>
                <w:b/>
                <w:spacing w:val="-15"/>
                <w:sz w:val="24"/>
              </w:rPr>
              <w:t xml:space="preserve"> </w:t>
            </w:r>
            <w:r>
              <w:rPr>
                <w:b/>
                <w:spacing w:val="-4"/>
                <w:sz w:val="24"/>
              </w:rPr>
              <w:t>балл</w:t>
            </w:r>
          </w:p>
        </w:tc>
        <w:tc>
          <w:tcPr>
            <w:tcW w:w="1267" w:type="dxa"/>
          </w:tcPr>
          <w:p w:rsidR="00D542CB" w:rsidRDefault="00436AA8">
            <w:pPr>
              <w:pStyle w:val="TableParagraph"/>
              <w:spacing w:line="270" w:lineRule="exact"/>
              <w:ind w:left="37" w:right="10"/>
              <w:jc w:val="center"/>
              <w:rPr>
                <w:b/>
                <w:sz w:val="24"/>
              </w:rPr>
            </w:pPr>
            <w:r>
              <w:rPr>
                <w:b/>
                <w:spacing w:val="-5"/>
                <w:sz w:val="24"/>
              </w:rPr>
              <w:t>24</w:t>
            </w:r>
          </w:p>
        </w:tc>
      </w:tr>
    </w:tbl>
    <w:p w:rsidR="00D542CB" w:rsidRDefault="00436AA8">
      <w:pPr>
        <w:pStyle w:val="a3"/>
        <w:spacing w:before="4" w:line="275" w:lineRule="exact"/>
        <w:ind w:left="683"/>
        <w:jc w:val="left"/>
      </w:pPr>
      <w:r>
        <w:t>Шкала</w:t>
      </w:r>
      <w:r>
        <w:rPr>
          <w:spacing w:val="31"/>
        </w:rPr>
        <w:t xml:space="preserve"> </w:t>
      </w:r>
      <w:r>
        <w:t>перевода</w:t>
      </w:r>
      <w:r>
        <w:rPr>
          <w:spacing w:val="39"/>
        </w:rPr>
        <w:t xml:space="preserve"> </w:t>
      </w:r>
      <w:r>
        <w:t>баллов</w:t>
      </w:r>
      <w:r>
        <w:rPr>
          <w:spacing w:val="34"/>
        </w:rPr>
        <w:t xml:space="preserve"> </w:t>
      </w:r>
      <w:r>
        <w:t>оценивания</w:t>
      </w:r>
      <w:r>
        <w:rPr>
          <w:spacing w:val="36"/>
        </w:rPr>
        <w:t xml:space="preserve"> </w:t>
      </w:r>
      <w:r>
        <w:t>проектов</w:t>
      </w:r>
      <w:r>
        <w:rPr>
          <w:spacing w:val="34"/>
        </w:rPr>
        <w:t xml:space="preserve"> </w:t>
      </w:r>
      <w:r>
        <w:t>по</w:t>
      </w:r>
      <w:r>
        <w:rPr>
          <w:spacing w:val="37"/>
        </w:rPr>
        <w:t xml:space="preserve"> </w:t>
      </w:r>
      <w:r>
        <w:t>русскому</w:t>
      </w:r>
      <w:r>
        <w:rPr>
          <w:spacing w:val="30"/>
        </w:rPr>
        <w:t xml:space="preserve"> </w:t>
      </w:r>
      <w:r>
        <w:t>языку</w:t>
      </w:r>
      <w:r>
        <w:rPr>
          <w:spacing w:val="-8"/>
        </w:rPr>
        <w:t xml:space="preserve"> </w:t>
      </w:r>
      <w:r>
        <w:t>в</w:t>
      </w:r>
      <w:r>
        <w:rPr>
          <w:spacing w:val="1"/>
        </w:rPr>
        <w:t xml:space="preserve"> </w:t>
      </w:r>
      <w:r>
        <w:rPr>
          <w:spacing w:val="-2"/>
        </w:rPr>
        <w:t>отметку:</w:t>
      </w:r>
    </w:p>
    <w:p w:rsidR="00D542CB" w:rsidRDefault="00436AA8">
      <w:pPr>
        <w:spacing w:line="274" w:lineRule="exact"/>
        <w:ind w:left="851"/>
        <w:rPr>
          <w:sz w:val="24"/>
        </w:rPr>
      </w:pPr>
      <w:r>
        <w:rPr>
          <w:b/>
          <w:sz w:val="24"/>
        </w:rPr>
        <w:t>отметка</w:t>
      </w:r>
      <w:r>
        <w:rPr>
          <w:b/>
          <w:spacing w:val="-9"/>
          <w:sz w:val="24"/>
        </w:rPr>
        <w:t xml:space="preserve"> </w:t>
      </w:r>
      <w:r>
        <w:rPr>
          <w:b/>
          <w:sz w:val="24"/>
        </w:rPr>
        <w:t>«5»</w:t>
      </w:r>
      <w:r>
        <w:rPr>
          <w:b/>
          <w:spacing w:val="-3"/>
          <w:sz w:val="24"/>
        </w:rPr>
        <w:t xml:space="preserve"> </w:t>
      </w:r>
      <w:r>
        <w:rPr>
          <w:sz w:val="24"/>
        </w:rPr>
        <w:t>–</w:t>
      </w:r>
      <w:r>
        <w:rPr>
          <w:spacing w:val="-4"/>
          <w:sz w:val="24"/>
        </w:rPr>
        <w:t xml:space="preserve"> </w:t>
      </w:r>
      <w:r>
        <w:rPr>
          <w:sz w:val="24"/>
        </w:rPr>
        <w:t>19–24</w:t>
      </w:r>
      <w:r>
        <w:rPr>
          <w:spacing w:val="-3"/>
          <w:sz w:val="24"/>
        </w:rPr>
        <w:t xml:space="preserve"> </w:t>
      </w:r>
      <w:r>
        <w:rPr>
          <w:spacing w:val="-2"/>
          <w:sz w:val="24"/>
        </w:rPr>
        <w:t>балла;</w:t>
      </w:r>
    </w:p>
    <w:p w:rsidR="00D542CB" w:rsidRDefault="00436AA8">
      <w:pPr>
        <w:spacing w:line="275" w:lineRule="exact"/>
        <w:ind w:left="851"/>
        <w:rPr>
          <w:sz w:val="24"/>
        </w:rPr>
      </w:pPr>
      <w:r>
        <w:rPr>
          <w:b/>
          <w:sz w:val="24"/>
        </w:rPr>
        <w:t>отметка</w:t>
      </w:r>
      <w:r>
        <w:rPr>
          <w:b/>
          <w:spacing w:val="-9"/>
          <w:sz w:val="24"/>
        </w:rPr>
        <w:t xml:space="preserve"> </w:t>
      </w:r>
      <w:r>
        <w:rPr>
          <w:b/>
          <w:sz w:val="24"/>
        </w:rPr>
        <w:t>«4»</w:t>
      </w:r>
      <w:r>
        <w:rPr>
          <w:b/>
          <w:spacing w:val="-4"/>
          <w:sz w:val="24"/>
        </w:rPr>
        <w:t xml:space="preserve"> </w:t>
      </w:r>
      <w:r>
        <w:rPr>
          <w:sz w:val="24"/>
        </w:rPr>
        <w:t>–13–18</w:t>
      </w:r>
      <w:r>
        <w:rPr>
          <w:spacing w:val="-8"/>
          <w:sz w:val="24"/>
        </w:rPr>
        <w:t xml:space="preserve"> </w:t>
      </w:r>
      <w:r>
        <w:rPr>
          <w:spacing w:val="-2"/>
          <w:sz w:val="24"/>
        </w:rPr>
        <w:t>баллов;</w:t>
      </w:r>
    </w:p>
    <w:p w:rsidR="00D542CB" w:rsidRDefault="00436AA8">
      <w:pPr>
        <w:ind w:left="851"/>
        <w:rPr>
          <w:sz w:val="24"/>
        </w:rPr>
      </w:pPr>
      <w:r>
        <w:rPr>
          <w:b/>
          <w:sz w:val="24"/>
        </w:rPr>
        <w:t>отметка</w:t>
      </w:r>
      <w:r>
        <w:rPr>
          <w:b/>
          <w:spacing w:val="-9"/>
          <w:sz w:val="24"/>
        </w:rPr>
        <w:t xml:space="preserve"> </w:t>
      </w:r>
      <w:r>
        <w:rPr>
          <w:b/>
          <w:sz w:val="24"/>
        </w:rPr>
        <w:t>«3»</w:t>
      </w:r>
      <w:r>
        <w:rPr>
          <w:b/>
          <w:spacing w:val="-3"/>
          <w:sz w:val="24"/>
        </w:rPr>
        <w:t xml:space="preserve"> </w:t>
      </w:r>
      <w:r>
        <w:rPr>
          <w:sz w:val="24"/>
        </w:rPr>
        <w:t>–</w:t>
      </w:r>
      <w:r>
        <w:rPr>
          <w:spacing w:val="1"/>
          <w:sz w:val="24"/>
        </w:rPr>
        <w:t xml:space="preserve"> </w:t>
      </w:r>
      <w:r>
        <w:rPr>
          <w:sz w:val="24"/>
        </w:rPr>
        <w:t>7–12</w:t>
      </w:r>
      <w:r>
        <w:rPr>
          <w:spacing w:val="-8"/>
          <w:sz w:val="24"/>
        </w:rPr>
        <w:t xml:space="preserve"> </w:t>
      </w:r>
      <w:r>
        <w:rPr>
          <w:spacing w:val="-2"/>
          <w:sz w:val="24"/>
        </w:rPr>
        <w:t>баллов;</w:t>
      </w:r>
    </w:p>
    <w:p w:rsidR="00D542CB" w:rsidRDefault="00436AA8">
      <w:pPr>
        <w:ind w:left="851"/>
        <w:rPr>
          <w:sz w:val="24"/>
        </w:rPr>
      </w:pPr>
      <w:r>
        <w:rPr>
          <w:b/>
          <w:sz w:val="24"/>
        </w:rPr>
        <w:t>отметка</w:t>
      </w:r>
      <w:r>
        <w:rPr>
          <w:b/>
          <w:spacing w:val="-4"/>
          <w:sz w:val="24"/>
        </w:rPr>
        <w:t xml:space="preserve"> </w:t>
      </w:r>
      <w:r>
        <w:rPr>
          <w:b/>
          <w:sz w:val="24"/>
        </w:rPr>
        <w:t>«2»</w:t>
      </w:r>
      <w:r>
        <w:rPr>
          <w:b/>
          <w:spacing w:val="-3"/>
          <w:sz w:val="24"/>
        </w:rPr>
        <w:t xml:space="preserve"> </w:t>
      </w:r>
      <w:r>
        <w:rPr>
          <w:sz w:val="24"/>
        </w:rPr>
        <w:t>–</w:t>
      </w:r>
      <w:r>
        <w:rPr>
          <w:spacing w:val="-4"/>
          <w:sz w:val="24"/>
        </w:rPr>
        <w:t xml:space="preserve"> </w:t>
      </w:r>
      <w:r>
        <w:rPr>
          <w:sz w:val="24"/>
        </w:rPr>
        <w:t>0–6</w:t>
      </w:r>
      <w:r>
        <w:rPr>
          <w:spacing w:val="-8"/>
          <w:sz w:val="24"/>
        </w:rPr>
        <w:t xml:space="preserve"> </w:t>
      </w:r>
      <w:r>
        <w:rPr>
          <w:spacing w:val="-2"/>
          <w:sz w:val="24"/>
        </w:rPr>
        <w:t>баллов.</w:t>
      </w:r>
    </w:p>
    <w:p w:rsidR="00D542CB" w:rsidRDefault="00D542CB">
      <w:pPr>
        <w:rPr>
          <w:sz w:val="24"/>
        </w:rPr>
        <w:sectPr w:rsidR="00D542CB">
          <w:pgSz w:w="11920" w:h="16850"/>
          <w:pgMar w:top="1240" w:right="566" w:bottom="1180" w:left="1275" w:header="0" w:footer="878" w:gutter="0"/>
          <w:cols w:space="720"/>
        </w:sectPr>
      </w:pPr>
    </w:p>
    <w:p w:rsidR="00D542CB" w:rsidRDefault="00436AA8">
      <w:pPr>
        <w:spacing w:before="68"/>
        <w:ind w:left="338" w:right="461"/>
        <w:jc w:val="center"/>
        <w:rPr>
          <w:b/>
          <w:sz w:val="24"/>
        </w:rPr>
      </w:pPr>
      <w:r>
        <w:rPr>
          <w:b/>
          <w:sz w:val="24"/>
        </w:rPr>
        <w:lastRenderedPageBreak/>
        <w:t>УЧЕБНЫЙ</w:t>
      </w:r>
      <w:r>
        <w:rPr>
          <w:b/>
          <w:spacing w:val="-8"/>
          <w:sz w:val="24"/>
        </w:rPr>
        <w:t xml:space="preserve"> </w:t>
      </w:r>
      <w:r>
        <w:rPr>
          <w:b/>
          <w:sz w:val="24"/>
        </w:rPr>
        <w:t>ПРЕДМЕТ</w:t>
      </w:r>
      <w:r>
        <w:rPr>
          <w:b/>
          <w:spacing w:val="-5"/>
          <w:sz w:val="24"/>
        </w:rPr>
        <w:t xml:space="preserve"> </w:t>
      </w:r>
      <w:r>
        <w:rPr>
          <w:b/>
          <w:spacing w:val="-2"/>
          <w:sz w:val="24"/>
        </w:rPr>
        <w:t>«ЛИТЕРАТУРА»</w:t>
      </w:r>
    </w:p>
    <w:p w:rsidR="00D542CB" w:rsidRDefault="00D542CB">
      <w:pPr>
        <w:pStyle w:val="a3"/>
        <w:ind w:left="0"/>
        <w:jc w:val="left"/>
        <w:rPr>
          <w:b/>
        </w:rPr>
      </w:pPr>
    </w:p>
    <w:p w:rsidR="00D542CB" w:rsidRDefault="00436AA8">
      <w:pPr>
        <w:ind w:left="338" w:right="466"/>
        <w:jc w:val="center"/>
        <w:rPr>
          <w:b/>
          <w:sz w:val="24"/>
        </w:rPr>
      </w:pPr>
      <w:r>
        <w:rPr>
          <w:b/>
          <w:sz w:val="24"/>
        </w:rPr>
        <w:t>Устная</w:t>
      </w:r>
      <w:r>
        <w:rPr>
          <w:b/>
          <w:spacing w:val="-13"/>
          <w:sz w:val="24"/>
        </w:rPr>
        <w:t xml:space="preserve"> </w:t>
      </w:r>
      <w:r>
        <w:rPr>
          <w:b/>
          <w:spacing w:val="-4"/>
          <w:sz w:val="24"/>
        </w:rPr>
        <w:t>речь</w:t>
      </w:r>
    </w:p>
    <w:p w:rsidR="00D542CB" w:rsidRDefault="00436AA8">
      <w:pPr>
        <w:spacing w:before="3"/>
        <w:ind w:right="6797"/>
        <w:jc w:val="center"/>
        <w:rPr>
          <w:b/>
          <w:sz w:val="24"/>
        </w:rPr>
      </w:pPr>
      <w:r>
        <w:rPr>
          <w:b/>
          <w:sz w:val="24"/>
        </w:rPr>
        <w:t>Устный</w:t>
      </w:r>
      <w:r>
        <w:rPr>
          <w:b/>
          <w:spacing w:val="-11"/>
          <w:sz w:val="24"/>
        </w:rPr>
        <w:t xml:space="preserve"> </w:t>
      </w:r>
      <w:r>
        <w:rPr>
          <w:b/>
          <w:spacing w:val="-2"/>
          <w:sz w:val="24"/>
        </w:rPr>
        <w:t>ответ.</w:t>
      </w:r>
    </w:p>
    <w:p w:rsidR="00D542CB" w:rsidRDefault="00436AA8">
      <w:pPr>
        <w:pStyle w:val="a3"/>
        <w:spacing w:line="242" w:lineRule="auto"/>
        <w:ind w:left="683"/>
        <w:jc w:val="left"/>
      </w:pPr>
      <w:r>
        <w:t>При</w:t>
      </w:r>
      <w:r>
        <w:rPr>
          <w:spacing w:val="40"/>
        </w:rPr>
        <w:t xml:space="preserve"> </w:t>
      </w:r>
      <w:r>
        <w:t>оценивании</w:t>
      </w:r>
      <w:r>
        <w:rPr>
          <w:spacing w:val="40"/>
        </w:rPr>
        <w:t xml:space="preserve"> </w:t>
      </w:r>
      <w:r>
        <w:t>устных</w:t>
      </w:r>
      <w:r>
        <w:rPr>
          <w:spacing w:val="36"/>
        </w:rPr>
        <w:t xml:space="preserve"> </w:t>
      </w:r>
      <w:r>
        <w:t>ответов</w:t>
      </w:r>
      <w:r>
        <w:rPr>
          <w:spacing w:val="40"/>
        </w:rPr>
        <w:t xml:space="preserve"> </w:t>
      </w:r>
      <w:r>
        <w:t>учитель</w:t>
      </w:r>
      <w:r>
        <w:rPr>
          <w:spacing w:val="40"/>
        </w:rPr>
        <w:t xml:space="preserve"> </w:t>
      </w:r>
      <w:r>
        <w:t>руководствуется</w:t>
      </w:r>
      <w:r>
        <w:rPr>
          <w:spacing w:val="40"/>
        </w:rPr>
        <w:t xml:space="preserve"> </w:t>
      </w:r>
      <w:r>
        <w:t>следующими</w:t>
      </w:r>
      <w:r>
        <w:rPr>
          <w:spacing w:val="39"/>
        </w:rPr>
        <w:t xml:space="preserve"> </w:t>
      </w:r>
      <w:r>
        <w:t>основными критериями в пределах программы данного класса:</w:t>
      </w:r>
    </w:p>
    <w:p w:rsidR="00D542CB" w:rsidRDefault="00436AA8">
      <w:pPr>
        <w:pStyle w:val="a4"/>
        <w:numPr>
          <w:ilvl w:val="0"/>
          <w:numId w:val="111"/>
        </w:numPr>
        <w:tabs>
          <w:tab w:val="left" w:pos="1269"/>
        </w:tabs>
        <w:spacing w:line="308" w:lineRule="exact"/>
        <w:ind w:left="1269" w:hanging="418"/>
        <w:rPr>
          <w:sz w:val="24"/>
        </w:rPr>
      </w:pPr>
      <w:r>
        <w:rPr>
          <w:sz w:val="24"/>
        </w:rPr>
        <w:t>соответствие</w:t>
      </w:r>
      <w:r>
        <w:rPr>
          <w:spacing w:val="-17"/>
          <w:sz w:val="24"/>
        </w:rPr>
        <w:t xml:space="preserve"> </w:t>
      </w:r>
      <w:r>
        <w:rPr>
          <w:sz w:val="24"/>
        </w:rPr>
        <w:t>ответа</w:t>
      </w:r>
      <w:r>
        <w:rPr>
          <w:spacing w:val="-15"/>
          <w:sz w:val="24"/>
        </w:rPr>
        <w:t xml:space="preserve"> </w:t>
      </w:r>
      <w:r>
        <w:rPr>
          <w:sz w:val="24"/>
        </w:rPr>
        <w:t>поставленному</w:t>
      </w:r>
      <w:r>
        <w:rPr>
          <w:spacing w:val="-15"/>
          <w:sz w:val="24"/>
        </w:rPr>
        <w:t xml:space="preserve"> </w:t>
      </w:r>
      <w:r>
        <w:rPr>
          <w:sz w:val="24"/>
        </w:rPr>
        <w:t>вопросу,</w:t>
      </w:r>
      <w:r>
        <w:rPr>
          <w:spacing w:val="-4"/>
          <w:sz w:val="24"/>
        </w:rPr>
        <w:t xml:space="preserve"> </w:t>
      </w:r>
      <w:r>
        <w:rPr>
          <w:sz w:val="24"/>
        </w:rPr>
        <w:t>полнота</w:t>
      </w:r>
      <w:r>
        <w:rPr>
          <w:spacing w:val="-14"/>
          <w:sz w:val="24"/>
        </w:rPr>
        <w:t xml:space="preserve"> </w:t>
      </w:r>
      <w:r>
        <w:rPr>
          <w:sz w:val="24"/>
        </w:rPr>
        <w:t>ответа</w:t>
      </w:r>
      <w:r>
        <w:rPr>
          <w:spacing w:val="-13"/>
          <w:sz w:val="24"/>
        </w:rPr>
        <w:t xml:space="preserve"> </w:t>
      </w:r>
      <w:r>
        <w:rPr>
          <w:sz w:val="24"/>
        </w:rPr>
        <w:t>на</w:t>
      </w:r>
      <w:r>
        <w:rPr>
          <w:spacing w:val="-13"/>
          <w:sz w:val="24"/>
        </w:rPr>
        <w:t xml:space="preserve"> </w:t>
      </w:r>
      <w:r>
        <w:rPr>
          <w:spacing w:val="-2"/>
          <w:sz w:val="24"/>
        </w:rPr>
        <w:t>него;</w:t>
      </w:r>
    </w:p>
    <w:p w:rsidR="00D542CB" w:rsidRDefault="00436AA8">
      <w:pPr>
        <w:pStyle w:val="a4"/>
        <w:numPr>
          <w:ilvl w:val="0"/>
          <w:numId w:val="111"/>
        </w:numPr>
        <w:tabs>
          <w:tab w:val="left" w:pos="1269"/>
        </w:tabs>
        <w:spacing w:line="316" w:lineRule="exact"/>
        <w:ind w:left="1269" w:hanging="418"/>
        <w:rPr>
          <w:sz w:val="24"/>
        </w:rPr>
      </w:pPr>
      <w:r>
        <w:rPr>
          <w:sz w:val="24"/>
        </w:rPr>
        <w:t>знание</w:t>
      </w:r>
      <w:r>
        <w:rPr>
          <w:spacing w:val="-17"/>
          <w:sz w:val="24"/>
        </w:rPr>
        <w:t xml:space="preserve"> </w:t>
      </w:r>
      <w:r>
        <w:rPr>
          <w:sz w:val="24"/>
        </w:rPr>
        <w:t>текста</w:t>
      </w:r>
      <w:r>
        <w:rPr>
          <w:spacing w:val="-13"/>
          <w:sz w:val="24"/>
        </w:rPr>
        <w:t xml:space="preserve"> </w:t>
      </w:r>
      <w:r>
        <w:rPr>
          <w:sz w:val="24"/>
        </w:rPr>
        <w:t>и</w:t>
      </w:r>
      <w:r>
        <w:rPr>
          <w:spacing w:val="-11"/>
          <w:sz w:val="24"/>
        </w:rPr>
        <w:t xml:space="preserve"> </w:t>
      </w:r>
      <w:r>
        <w:rPr>
          <w:sz w:val="24"/>
        </w:rPr>
        <w:t>понимание</w:t>
      </w:r>
      <w:r>
        <w:rPr>
          <w:spacing w:val="-11"/>
          <w:sz w:val="24"/>
        </w:rPr>
        <w:t xml:space="preserve"> </w:t>
      </w:r>
      <w:r>
        <w:rPr>
          <w:sz w:val="24"/>
        </w:rPr>
        <w:t>содержания</w:t>
      </w:r>
      <w:r>
        <w:rPr>
          <w:spacing w:val="-12"/>
          <w:sz w:val="24"/>
        </w:rPr>
        <w:t xml:space="preserve"> </w:t>
      </w:r>
      <w:r>
        <w:rPr>
          <w:sz w:val="24"/>
        </w:rPr>
        <w:t>изучаемого</w:t>
      </w:r>
      <w:r>
        <w:rPr>
          <w:spacing w:val="-11"/>
          <w:sz w:val="24"/>
        </w:rPr>
        <w:t xml:space="preserve"> </w:t>
      </w:r>
      <w:r>
        <w:rPr>
          <w:spacing w:val="-2"/>
          <w:sz w:val="24"/>
        </w:rPr>
        <w:t>произведения;</w:t>
      </w:r>
    </w:p>
    <w:p w:rsidR="00D542CB" w:rsidRDefault="00436AA8">
      <w:pPr>
        <w:pStyle w:val="a4"/>
        <w:numPr>
          <w:ilvl w:val="0"/>
          <w:numId w:val="111"/>
        </w:numPr>
        <w:tabs>
          <w:tab w:val="left" w:pos="1269"/>
        </w:tabs>
        <w:spacing w:line="315" w:lineRule="exact"/>
        <w:ind w:left="1269" w:hanging="418"/>
        <w:rPr>
          <w:sz w:val="24"/>
        </w:rPr>
      </w:pPr>
      <w:r>
        <w:rPr>
          <w:spacing w:val="-4"/>
          <w:sz w:val="24"/>
        </w:rPr>
        <w:t>умение</w:t>
      </w:r>
      <w:r>
        <w:rPr>
          <w:spacing w:val="-14"/>
          <w:sz w:val="24"/>
        </w:rPr>
        <w:t xml:space="preserve"> </w:t>
      </w:r>
      <w:r>
        <w:rPr>
          <w:spacing w:val="-4"/>
          <w:sz w:val="24"/>
        </w:rPr>
        <w:t>анализировать</w:t>
      </w:r>
      <w:r>
        <w:rPr>
          <w:spacing w:val="-13"/>
          <w:sz w:val="24"/>
        </w:rPr>
        <w:t xml:space="preserve"> </w:t>
      </w:r>
      <w:r>
        <w:rPr>
          <w:spacing w:val="-4"/>
          <w:sz w:val="24"/>
        </w:rPr>
        <w:t>художественное</w:t>
      </w:r>
      <w:r>
        <w:rPr>
          <w:spacing w:val="-17"/>
          <w:sz w:val="24"/>
        </w:rPr>
        <w:t xml:space="preserve"> </w:t>
      </w:r>
      <w:r>
        <w:rPr>
          <w:spacing w:val="-4"/>
          <w:sz w:val="24"/>
        </w:rPr>
        <w:t>произведение</w:t>
      </w:r>
      <w:r>
        <w:rPr>
          <w:spacing w:val="-13"/>
          <w:sz w:val="24"/>
        </w:rPr>
        <w:t xml:space="preserve"> </w:t>
      </w:r>
      <w:r>
        <w:rPr>
          <w:spacing w:val="-4"/>
          <w:sz w:val="24"/>
        </w:rPr>
        <w:t>с</w:t>
      </w:r>
      <w:r>
        <w:rPr>
          <w:spacing w:val="-15"/>
          <w:sz w:val="24"/>
        </w:rPr>
        <w:t xml:space="preserve"> </w:t>
      </w:r>
      <w:r>
        <w:rPr>
          <w:spacing w:val="-4"/>
          <w:sz w:val="24"/>
        </w:rPr>
        <w:t>опорой</w:t>
      </w:r>
      <w:r>
        <w:rPr>
          <w:spacing w:val="-13"/>
          <w:sz w:val="24"/>
        </w:rPr>
        <w:t xml:space="preserve"> </w:t>
      </w:r>
      <w:r>
        <w:rPr>
          <w:spacing w:val="-4"/>
          <w:sz w:val="24"/>
        </w:rPr>
        <w:t>на</w:t>
      </w:r>
      <w:r>
        <w:rPr>
          <w:spacing w:val="-16"/>
          <w:sz w:val="24"/>
        </w:rPr>
        <w:t xml:space="preserve"> </w:t>
      </w:r>
      <w:r>
        <w:rPr>
          <w:spacing w:val="-4"/>
          <w:sz w:val="24"/>
        </w:rPr>
        <w:t>текст;</w:t>
      </w:r>
    </w:p>
    <w:p w:rsidR="00D542CB" w:rsidRDefault="00436AA8">
      <w:pPr>
        <w:pStyle w:val="a4"/>
        <w:numPr>
          <w:ilvl w:val="0"/>
          <w:numId w:val="111"/>
        </w:numPr>
        <w:tabs>
          <w:tab w:val="left" w:pos="1269"/>
          <w:tab w:val="left" w:pos="2801"/>
          <w:tab w:val="left" w:pos="3295"/>
          <w:tab w:val="left" w:pos="5717"/>
          <w:tab w:val="left" w:pos="6802"/>
          <w:tab w:val="left" w:pos="8098"/>
        </w:tabs>
        <w:spacing w:before="14" w:line="223" w:lineRule="auto"/>
        <w:ind w:left="141" w:right="311" w:firstLine="710"/>
        <w:rPr>
          <w:sz w:val="24"/>
        </w:rPr>
      </w:pPr>
      <w:r>
        <w:rPr>
          <w:spacing w:val="-2"/>
          <w:sz w:val="24"/>
        </w:rPr>
        <w:t>логичность</w:t>
      </w:r>
      <w:r>
        <w:rPr>
          <w:sz w:val="24"/>
        </w:rPr>
        <w:tab/>
      </w:r>
      <w:r>
        <w:rPr>
          <w:spacing w:val="-10"/>
          <w:sz w:val="24"/>
        </w:rPr>
        <w:t>и</w:t>
      </w:r>
      <w:r>
        <w:rPr>
          <w:sz w:val="24"/>
        </w:rPr>
        <w:tab/>
      </w:r>
      <w:r>
        <w:rPr>
          <w:spacing w:val="-2"/>
          <w:sz w:val="24"/>
        </w:rPr>
        <w:t>последовательность</w:t>
      </w:r>
      <w:r>
        <w:rPr>
          <w:sz w:val="24"/>
        </w:rPr>
        <w:tab/>
      </w:r>
      <w:r>
        <w:rPr>
          <w:spacing w:val="-2"/>
          <w:sz w:val="24"/>
        </w:rPr>
        <w:t>ответа,</w:t>
      </w:r>
      <w:r>
        <w:rPr>
          <w:sz w:val="24"/>
        </w:rPr>
        <w:tab/>
      </w:r>
      <w:r>
        <w:rPr>
          <w:spacing w:val="-2"/>
          <w:sz w:val="24"/>
        </w:rPr>
        <w:t>владение</w:t>
      </w:r>
      <w:r>
        <w:rPr>
          <w:sz w:val="24"/>
        </w:rPr>
        <w:tab/>
      </w:r>
      <w:r>
        <w:rPr>
          <w:spacing w:val="-2"/>
          <w:sz w:val="24"/>
        </w:rPr>
        <w:t xml:space="preserve">монологической </w:t>
      </w:r>
      <w:r>
        <w:rPr>
          <w:sz w:val="24"/>
        </w:rPr>
        <w:t>литературной речью.</w:t>
      </w:r>
    </w:p>
    <w:p w:rsidR="00D542CB" w:rsidRDefault="00D542CB">
      <w:pPr>
        <w:pStyle w:val="a3"/>
        <w:spacing w:before="57"/>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D542CB">
        <w:trPr>
          <w:trHeight w:val="1703"/>
        </w:trPr>
        <w:tc>
          <w:tcPr>
            <w:tcW w:w="1747" w:type="dxa"/>
          </w:tcPr>
          <w:p w:rsidR="00D542CB" w:rsidRDefault="00436AA8">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«5»</w:t>
            </w:r>
          </w:p>
        </w:tc>
        <w:tc>
          <w:tcPr>
            <w:tcW w:w="7886" w:type="dxa"/>
          </w:tcPr>
          <w:p w:rsidR="00D542CB" w:rsidRDefault="00436AA8">
            <w:pPr>
              <w:pStyle w:val="TableParagraph"/>
              <w:ind w:left="218" w:right="190"/>
              <w:jc w:val="both"/>
              <w:rPr>
                <w:sz w:val="24"/>
              </w:rPr>
            </w:pPr>
            <w:r>
              <w:rPr>
                <w:sz w:val="24"/>
              </w:rPr>
              <w:t>Ответ соответствует поставленному вопросу, обладает полнотой, демонстрирует знание и понимание содержания изучаемого произведения, умение его анализировать, логично и последовательно строить высказывание, владение монологической литературной речью. Фактиче</w:t>
            </w:r>
            <w:r>
              <w:rPr>
                <w:sz w:val="24"/>
              </w:rPr>
              <w:t>ские ошибки отсутствуют</w:t>
            </w:r>
          </w:p>
        </w:tc>
      </w:tr>
      <w:tr w:rsidR="00D542CB">
        <w:trPr>
          <w:trHeight w:val="1699"/>
        </w:trPr>
        <w:tc>
          <w:tcPr>
            <w:tcW w:w="1747" w:type="dxa"/>
          </w:tcPr>
          <w:p w:rsidR="00D542CB" w:rsidRDefault="00436AA8">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«4»</w:t>
            </w:r>
          </w:p>
        </w:tc>
        <w:tc>
          <w:tcPr>
            <w:tcW w:w="7886" w:type="dxa"/>
          </w:tcPr>
          <w:p w:rsidR="00D542CB" w:rsidRDefault="00436AA8">
            <w:pPr>
              <w:pStyle w:val="TableParagraph"/>
              <w:ind w:left="218" w:right="194"/>
              <w:jc w:val="both"/>
              <w:rPr>
                <w:sz w:val="24"/>
              </w:rPr>
            </w:pPr>
            <w:r>
              <w:rPr>
                <w:sz w:val="24"/>
              </w:rPr>
              <w:t>Ответ соответствует поставленному вопросу, но недостаточно полный, демонстрирует знание и понимание содержания изучаемого произведения, умение его анализировать, логично и последовательно строить высказывание, владение монологической литературной речью. До</w:t>
            </w:r>
            <w:r>
              <w:rPr>
                <w:sz w:val="24"/>
              </w:rPr>
              <w:t>пускаются 1–2 ошибки в содержании ответа</w:t>
            </w:r>
          </w:p>
        </w:tc>
      </w:tr>
      <w:tr w:rsidR="00D542CB">
        <w:trPr>
          <w:trHeight w:val="2020"/>
        </w:trPr>
        <w:tc>
          <w:tcPr>
            <w:tcW w:w="1747" w:type="dxa"/>
          </w:tcPr>
          <w:p w:rsidR="00D542CB" w:rsidRDefault="00436AA8">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«3»</w:t>
            </w:r>
          </w:p>
        </w:tc>
        <w:tc>
          <w:tcPr>
            <w:tcW w:w="7886" w:type="dxa"/>
          </w:tcPr>
          <w:p w:rsidR="00D542CB" w:rsidRDefault="00436AA8">
            <w:pPr>
              <w:pStyle w:val="TableParagraph"/>
              <w:ind w:left="218" w:right="181"/>
              <w:jc w:val="both"/>
              <w:rPr>
                <w:sz w:val="24"/>
              </w:rPr>
            </w:pPr>
            <w:r>
              <w:rPr>
                <w:sz w:val="24"/>
              </w:rPr>
              <w:t>Ответ соответствует поставленному вопросу, но неполный, демонстрирует в основном знание и понимание содержания изучаемого произведения, умение логично и последовательно строить высказывание, но ограниче</w:t>
            </w:r>
            <w:r>
              <w:rPr>
                <w:sz w:val="24"/>
              </w:rPr>
              <w:t>нные навыки анализа текста, недостаточно свободное владение монологической литературной речью.</w:t>
            </w:r>
            <w:r>
              <w:rPr>
                <w:spacing w:val="-13"/>
                <w:sz w:val="24"/>
              </w:rPr>
              <w:t xml:space="preserve"> </w:t>
            </w:r>
            <w:r>
              <w:rPr>
                <w:sz w:val="24"/>
              </w:rPr>
              <w:t xml:space="preserve">Допускается несколько ошибок в содержании ответа, его построении и речевом </w:t>
            </w:r>
            <w:r>
              <w:rPr>
                <w:spacing w:val="-2"/>
                <w:sz w:val="24"/>
              </w:rPr>
              <w:t>оформлении</w:t>
            </w:r>
          </w:p>
        </w:tc>
      </w:tr>
      <w:tr w:rsidR="00D542CB">
        <w:trPr>
          <w:trHeight w:val="1382"/>
        </w:trPr>
        <w:tc>
          <w:tcPr>
            <w:tcW w:w="1747" w:type="dxa"/>
            <w:tcBorders>
              <w:bottom w:val="single" w:sz="8" w:space="0" w:color="000000"/>
            </w:tcBorders>
          </w:tcPr>
          <w:p w:rsidR="00D542CB" w:rsidRDefault="00436AA8">
            <w:pPr>
              <w:pStyle w:val="TableParagraph"/>
              <w:spacing w:line="271" w:lineRule="exact"/>
              <w:ind w:left="60"/>
              <w:jc w:val="center"/>
              <w:rPr>
                <w:b/>
                <w:sz w:val="24"/>
              </w:rPr>
            </w:pPr>
            <w:r>
              <w:rPr>
                <w:b/>
                <w:sz w:val="24"/>
              </w:rPr>
              <w:t>Отметка</w:t>
            </w:r>
            <w:r>
              <w:rPr>
                <w:b/>
                <w:spacing w:val="-7"/>
                <w:sz w:val="24"/>
              </w:rPr>
              <w:t xml:space="preserve"> </w:t>
            </w:r>
            <w:r>
              <w:rPr>
                <w:b/>
                <w:spacing w:val="-5"/>
                <w:sz w:val="24"/>
              </w:rPr>
              <w:t>«2»</w:t>
            </w:r>
          </w:p>
        </w:tc>
        <w:tc>
          <w:tcPr>
            <w:tcW w:w="7886" w:type="dxa"/>
            <w:tcBorders>
              <w:bottom w:val="single" w:sz="8" w:space="0" w:color="000000"/>
            </w:tcBorders>
          </w:tcPr>
          <w:p w:rsidR="00D542CB" w:rsidRDefault="00436AA8">
            <w:pPr>
              <w:pStyle w:val="TableParagraph"/>
              <w:ind w:left="218" w:right="197"/>
              <w:jc w:val="both"/>
              <w:rPr>
                <w:sz w:val="24"/>
              </w:rPr>
            </w:pPr>
            <w:r>
              <w:rPr>
                <w:spacing w:val="-2"/>
                <w:sz w:val="24"/>
              </w:rPr>
              <w:t xml:space="preserve">Ответ не соответствует поставленному вопросу, демонстрирует незнание </w:t>
            </w:r>
            <w:r>
              <w:rPr>
                <w:sz w:val="24"/>
              </w:rPr>
              <w:t>существенных вопросов содержания произведения, неумение его анализировать,</w:t>
            </w:r>
            <w:r>
              <w:rPr>
                <w:spacing w:val="26"/>
                <w:sz w:val="24"/>
              </w:rPr>
              <w:t xml:space="preserve">  </w:t>
            </w:r>
            <w:r>
              <w:rPr>
                <w:sz w:val="24"/>
              </w:rPr>
              <w:t>логично</w:t>
            </w:r>
            <w:r>
              <w:rPr>
                <w:spacing w:val="29"/>
                <w:sz w:val="24"/>
              </w:rPr>
              <w:t xml:space="preserve">  </w:t>
            </w:r>
            <w:r>
              <w:rPr>
                <w:sz w:val="24"/>
              </w:rPr>
              <w:t>и</w:t>
            </w:r>
            <w:r>
              <w:rPr>
                <w:spacing w:val="29"/>
                <w:sz w:val="24"/>
              </w:rPr>
              <w:t xml:space="preserve">  </w:t>
            </w:r>
            <w:r>
              <w:rPr>
                <w:sz w:val="24"/>
              </w:rPr>
              <w:t>последовательно</w:t>
            </w:r>
            <w:r>
              <w:rPr>
                <w:spacing w:val="29"/>
                <w:sz w:val="24"/>
              </w:rPr>
              <w:t xml:space="preserve">  </w:t>
            </w:r>
            <w:r>
              <w:rPr>
                <w:sz w:val="24"/>
              </w:rPr>
              <w:t>строить</w:t>
            </w:r>
            <w:r>
              <w:rPr>
                <w:spacing w:val="32"/>
                <w:sz w:val="24"/>
              </w:rPr>
              <w:t xml:space="preserve">  </w:t>
            </w:r>
            <w:r>
              <w:rPr>
                <w:spacing w:val="-2"/>
                <w:sz w:val="24"/>
              </w:rPr>
              <w:t>высказывание,</w:t>
            </w:r>
          </w:p>
          <w:p w:rsidR="00D542CB" w:rsidRDefault="00436AA8">
            <w:pPr>
              <w:pStyle w:val="TableParagraph"/>
              <w:spacing w:before="2" w:line="266" w:lineRule="exact"/>
              <w:ind w:left="218" w:right="228"/>
              <w:jc w:val="both"/>
              <w:rPr>
                <w:sz w:val="24"/>
              </w:rPr>
            </w:pPr>
            <w:r>
              <w:rPr>
                <w:sz w:val="24"/>
              </w:rPr>
              <w:t>слабое владение монологической литературной речью. Допущено</w:t>
            </w:r>
            <w:r>
              <w:rPr>
                <w:sz w:val="24"/>
              </w:rPr>
              <w:t xml:space="preserve"> </w:t>
            </w:r>
            <w:r>
              <w:rPr>
                <w:spacing w:val="-2"/>
                <w:sz w:val="24"/>
              </w:rPr>
              <w:t>большое</w:t>
            </w:r>
          </w:p>
        </w:tc>
      </w:tr>
      <w:tr w:rsidR="00D542CB">
        <w:trPr>
          <w:trHeight w:val="748"/>
        </w:trPr>
        <w:tc>
          <w:tcPr>
            <w:tcW w:w="1747" w:type="dxa"/>
            <w:tcBorders>
              <w:top w:val="single" w:sz="8" w:space="0" w:color="000000"/>
            </w:tcBorders>
          </w:tcPr>
          <w:p w:rsidR="00D542CB" w:rsidRDefault="00D542CB">
            <w:pPr>
              <w:pStyle w:val="TableParagraph"/>
              <w:rPr>
                <w:sz w:val="24"/>
              </w:rPr>
            </w:pPr>
          </w:p>
        </w:tc>
        <w:tc>
          <w:tcPr>
            <w:tcW w:w="7886" w:type="dxa"/>
            <w:tcBorders>
              <w:top w:val="single" w:sz="8" w:space="0" w:color="000000"/>
            </w:tcBorders>
          </w:tcPr>
          <w:p w:rsidR="00D542CB" w:rsidRDefault="00436AA8">
            <w:pPr>
              <w:pStyle w:val="TableParagraph"/>
              <w:spacing w:line="242" w:lineRule="auto"/>
              <w:ind w:left="218" w:right="524"/>
              <w:rPr>
                <w:sz w:val="24"/>
              </w:rPr>
            </w:pPr>
            <w:r>
              <w:rPr>
                <w:sz w:val="24"/>
              </w:rPr>
              <w:t>количество</w:t>
            </w:r>
            <w:r>
              <w:rPr>
                <w:spacing w:val="35"/>
                <w:sz w:val="24"/>
              </w:rPr>
              <w:t xml:space="preserve"> </w:t>
            </w:r>
            <w:r>
              <w:rPr>
                <w:sz w:val="24"/>
              </w:rPr>
              <w:t>ошибок</w:t>
            </w:r>
            <w:r>
              <w:rPr>
                <w:spacing w:val="34"/>
                <w:sz w:val="24"/>
              </w:rPr>
              <w:t xml:space="preserve"> </w:t>
            </w:r>
            <w:r>
              <w:rPr>
                <w:sz w:val="24"/>
              </w:rPr>
              <w:t>в</w:t>
            </w:r>
            <w:r>
              <w:rPr>
                <w:spacing w:val="31"/>
                <w:sz w:val="24"/>
              </w:rPr>
              <w:t xml:space="preserve"> </w:t>
            </w:r>
            <w:r>
              <w:rPr>
                <w:sz w:val="24"/>
              </w:rPr>
              <w:t>содержании</w:t>
            </w:r>
            <w:r>
              <w:rPr>
                <w:spacing w:val="36"/>
                <w:sz w:val="24"/>
              </w:rPr>
              <w:t xml:space="preserve"> </w:t>
            </w:r>
            <w:r>
              <w:rPr>
                <w:sz w:val="24"/>
              </w:rPr>
              <w:t>ответа,</w:t>
            </w:r>
            <w:r>
              <w:rPr>
                <w:spacing w:val="35"/>
                <w:sz w:val="24"/>
              </w:rPr>
              <w:t xml:space="preserve"> </w:t>
            </w:r>
            <w:r>
              <w:rPr>
                <w:sz w:val="24"/>
              </w:rPr>
              <w:t>его</w:t>
            </w:r>
            <w:r>
              <w:rPr>
                <w:spacing w:val="34"/>
                <w:sz w:val="24"/>
              </w:rPr>
              <w:t xml:space="preserve"> </w:t>
            </w:r>
            <w:r>
              <w:rPr>
                <w:sz w:val="24"/>
              </w:rPr>
              <w:t>построении</w:t>
            </w:r>
            <w:r>
              <w:rPr>
                <w:spacing w:val="34"/>
                <w:sz w:val="24"/>
              </w:rPr>
              <w:t xml:space="preserve"> </w:t>
            </w:r>
            <w:r>
              <w:rPr>
                <w:sz w:val="24"/>
              </w:rPr>
              <w:t>и речевом оформлении</w:t>
            </w:r>
          </w:p>
        </w:tc>
      </w:tr>
    </w:tbl>
    <w:p w:rsidR="00D542CB" w:rsidRDefault="00436AA8">
      <w:pPr>
        <w:pStyle w:val="a3"/>
        <w:ind w:left="683" w:right="267"/>
      </w:pPr>
      <w:r>
        <w:t>Отметка («5», «4», «3») может ставиться не только за единовременный ответ (когда на проверку подготовки обучающегося отводится определенное время), но и за рассредоточенный во времени, то есть за сумму ответов, данных учеником на протяжении</w:t>
      </w:r>
      <w:r>
        <w:rPr>
          <w:spacing w:val="29"/>
        </w:rPr>
        <w:t xml:space="preserve"> </w:t>
      </w:r>
      <w:r>
        <w:t>урока (выводитс</w:t>
      </w:r>
      <w:r>
        <w:t>я</w:t>
      </w:r>
      <w:r>
        <w:rPr>
          <w:spacing w:val="28"/>
        </w:rPr>
        <w:t xml:space="preserve"> </w:t>
      </w:r>
      <w:r>
        <w:t>поурочный балл), при</w:t>
      </w:r>
      <w:r>
        <w:rPr>
          <w:spacing w:val="30"/>
        </w:rPr>
        <w:t xml:space="preserve"> </w:t>
      </w:r>
      <w:r>
        <w:t>условии,</w:t>
      </w:r>
      <w:r>
        <w:rPr>
          <w:spacing w:val="28"/>
        </w:rPr>
        <w:t xml:space="preserve"> </w:t>
      </w:r>
      <w:r>
        <w:t>если в</w:t>
      </w:r>
      <w:r>
        <w:rPr>
          <w:spacing w:val="80"/>
          <w:w w:val="150"/>
        </w:rPr>
        <w:t xml:space="preserve"> </w:t>
      </w:r>
      <w:r>
        <w:t>процессе</w:t>
      </w:r>
      <w:r>
        <w:rPr>
          <w:spacing w:val="-11"/>
        </w:rPr>
        <w:t xml:space="preserve"> </w:t>
      </w:r>
      <w:r>
        <w:t>урока не</w:t>
      </w:r>
      <w:r>
        <w:rPr>
          <w:spacing w:val="40"/>
        </w:rPr>
        <w:t xml:space="preserve"> </w:t>
      </w:r>
      <w:r>
        <w:t>только</w:t>
      </w:r>
      <w:r>
        <w:rPr>
          <w:spacing w:val="40"/>
        </w:rPr>
        <w:t xml:space="preserve"> </w:t>
      </w:r>
      <w:r>
        <w:t>заслушивались</w:t>
      </w:r>
      <w:r>
        <w:rPr>
          <w:spacing w:val="40"/>
        </w:rPr>
        <w:t xml:space="preserve"> </w:t>
      </w:r>
      <w:r>
        <w:t>ответы</w:t>
      </w:r>
      <w:r>
        <w:rPr>
          <w:spacing w:val="40"/>
        </w:rPr>
        <w:t xml:space="preserve"> </w:t>
      </w:r>
      <w:r>
        <w:t>обучающегося, но и осуществлялась проверка его умения применять знания на практике.</w:t>
      </w:r>
    </w:p>
    <w:p w:rsidR="00D542CB" w:rsidRDefault="00436AA8">
      <w:pPr>
        <w:pStyle w:val="1"/>
        <w:spacing w:before="272" w:line="275" w:lineRule="exact"/>
        <w:ind w:left="851"/>
        <w:jc w:val="left"/>
      </w:pPr>
      <w:r>
        <w:rPr>
          <w:spacing w:val="-2"/>
        </w:rPr>
        <w:t>Выразительное</w:t>
      </w:r>
      <w:r>
        <w:rPr>
          <w:spacing w:val="2"/>
        </w:rPr>
        <w:t xml:space="preserve"> </w:t>
      </w:r>
      <w:r>
        <w:rPr>
          <w:spacing w:val="-2"/>
        </w:rPr>
        <w:t>чтение.</w:t>
      </w:r>
    </w:p>
    <w:p w:rsidR="00D542CB" w:rsidRDefault="00436AA8">
      <w:pPr>
        <w:pStyle w:val="a3"/>
        <w:spacing w:line="275" w:lineRule="exact"/>
        <w:ind w:left="683"/>
      </w:pPr>
      <w:r>
        <w:t>Выразительное</w:t>
      </w:r>
      <w:r>
        <w:rPr>
          <w:spacing w:val="61"/>
          <w:w w:val="150"/>
        </w:rPr>
        <w:t xml:space="preserve"> </w:t>
      </w:r>
      <w:r>
        <w:t>чтение</w:t>
      </w:r>
      <w:r>
        <w:rPr>
          <w:spacing w:val="62"/>
          <w:w w:val="150"/>
        </w:rPr>
        <w:t xml:space="preserve"> </w:t>
      </w:r>
      <w:r>
        <w:t>является</w:t>
      </w:r>
      <w:r>
        <w:rPr>
          <w:spacing w:val="60"/>
          <w:w w:val="150"/>
        </w:rPr>
        <w:t xml:space="preserve"> </w:t>
      </w:r>
      <w:r>
        <w:t>одной</w:t>
      </w:r>
      <w:r>
        <w:rPr>
          <w:spacing w:val="60"/>
          <w:w w:val="150"/>
        </w:rPr>
        <w:t xml:space="preserve"> </w:t>
      </w:r>
      <w:r>
        <w:t>из</w:t>
      </w:r>
      <w:r>
        <w:rPr>
          <w:spacing w:val="59"/>
          <w:w w:val="150"/>
        </w:rPr>
        <w:t xml:space="preserve"> </w:t>
      </w:r>
      <w:r>
        <w:t>форм</w:t>
      </w:r>
      <w:r>
        <w:rPr>
          <w:spacing w:val="65"/>
          <w:w w:val="150"/>
        </w:rPr>
        <w:t xml:space="preserve"> </w:t>
      </w:r>
      <w:r>
        <w:t>текущего</w:t>
      </w:r>
      <w:r>
        <w:rPr>
          <w:spacing w:val="65"/>
          <w:w w:val="150"/>
        </w:rPr>
        <w:t xml:space="preserve"> </w:t>
      </w:r>
      <w:r>
        <w:t>оценивания</w:t>
      </w:r>
      <w:r>
        <w:rPr>
          <w:spacing w:val="47"/>
        </w:rPr>
        <w:t xml:space="preserve"> </w:t>
      </w:r>
      <w:r>
        <w:t>в</w:t>
      </w:r>
      <w:r>
        <w:rPr>
          <w:spacing w:val="48"/>
        </w:rPr>
        <w:t xml:space="preserve"> </w:t>
      </w:r>
      <w:r>
        <w:rPr>
          <w:spacing w:val="-2"/>
        </w:rPr>
        <w:t>основной</w:t>
      </w:r>
    </w:p>
    <w:p w:rsidR="00D542CB" w:rsidRDefault="00D542CB">
      <w:pPr>
        <w:pStyle w:val="a3"/>
        <w:spacing w:line="275" w:lineRule="exact"/>
        <w:sectPr w:rsidR="00D542CB">
          <w:pgSz w:w="11920" w:h="16850"/>
          <w:pgMar w:top="1800" w:right="566" w:bottom="1180" w:left="1275" w:header="0" w:footer="878" w:gutter="0"/>
          <w:cols w:space="720"/>
        </w:sectPr>
      </w:pPr>
    </w:p>
    <w:p w:rsidR="00D542CB" w:rsidRDefault="00436AA8">
      <w:pPr>
        <w:pStyle w:val="a3"/>
        <w:spacing w:before="70"/>
        <w:ind w:left="683"/>
        <w:jc w:val="left"/>
      </w:pPr>
      <w:r>
        <w:rPr>
          <w:spacing w:val="-2"/>
        </w:rPr>
        <w:lastRenderedPageBreak/>
        <w:t>школе.</w:t>
      </w:r>
    </w:p>
    <w:p w:rsidR="00D542CB" w:rsidRDefault="00436AA8">
      <w:pPr>
        <w:pStyle w:val="a3"/>
        <w:tabs>
          <w:tab w:val="left" w:pos="1614"/>
          <w:tab w:val="left" w:pos="3307"/>
          <w:tab w:val="left" w:pos="5482"/>
          <w:tab w:val="left" w:pos="6572"/>
          <w:tab w:val="left" w:pos="7786"/>
        </w:tabs>
        <w:spacing w:before="9" w:line="235" w:lineRule="auto"/>
        <w:ind w:left="683" w:right="632"/>
        <w:jc w:val="left"/>
      </w:pPr>
      <w:r>
        <w:rPr>
          <w:spacing w:val="-4"/>
        </w:rPr>
        <w:t>При</w:t>
      </w:r>
      <w:r>
        <w:tab/>
      </w:r>
      <w:r>
        <w:rPr>
          <w:spacing w:val="-2"/>
        </w:rPr>
        <w:t>оценивании</w:t>
      </w:r>
      <w:r>
        <w:tab/>
      </w:r>
      <w:r>
        <w:rPr>
          <w:spacing w:val="-2"/>
        </w:rPr>
        <w:t>выразительного</w:t>
      </w:r>
      <w:r>
        <w:tab/>
      </w:r>
      <w:r>
        <w:rPr>
          <w:spacing w:val="-2"/>
        </w:rPr>
        <w:t>чтения</w:t>
      </w:r>
      <w:r>
        <w:tab/>
      </w:r>
      <w:r>
        <w:rPr>
          <w:spacing w:val="-2"/>
        </w:rPr>
        <w:t>учитель</w:t>
      </w:r>
      <w:r>
        <w:tab/>
      </w:r>
      <w:r>
        <w:rPr>
          <w:spacing w:val="-4"/>
        </w:rPr>
        <w:t xml:space="preserve">руководствуется </w:t>
      </w:r>
      <w:r>
        <w:t>следующими основными критериями в пределах программы данного класса:</w:t>
      </w:r>
    </w:p>
    <w:p w:rsidR="00D542CB" w:rsidRDefault="00436AA8">
      <w:pPr>
        <w:pStyle w:val="a4"/>
        <w:numPr>
          <w:ilvl w:val="0"/>
          <w:numId w:val="110"/>
        </w:numPr>
        <w:tabs>
          <w:tab w:val="left" w:pos="1269"/>
          <w:tab w:val="left" w:pos="2503"/>
          <w:tab w:val="left" w:pos="2940"/>
          <w:tab w:val="left" w:pos="4140"/>
          <w:tab w:val="left" w:pos="6197"/>
          <w:tab w:val="left" w:pos="7153"/>
          <w:tab w:val="left" w:pos="7570"/>
          <w:tab w:val="left" w:pos="9275"/>
        </w:tabs>
        <w:spacing w:before="24" w:line="223" w:lineRule="auto"/>
        <w:ind w:right="285" w:firstLine="710"/>
        <w:rPr>
          <w:sz w:val="24"/>
        </w:rPr>
      </w:pPr>
      <w:r>
        <w:rPr>
          <w:spacing w:val="-2"/>
          <w:sz w:val="24"/>
        </w:rPr>
        <w:t>точность</w:t>
      </w:r>
      <w:r>
        <w:rPr>
          <w:sz w:val="24"/>
        </w:rPr>
        <w:tab/>
      </w:r>
      <w:r>
        <w:rPr>
          <w:spacing w:val="-10"/>
          <w:sz w:val="24"/>
        </w:rPr>
        <w:t>и</w:t>
      </w:r>
      <w:r>
        <w:rPr>
          <w:sz w:val="24"/>
        </w:rPr>
        <w:tab/>
      </w:r>
      <w:r>
        <w:rPr>
          <w:spacing w:val="-2"/>
          <w:sz w:val="24"/>
        </w:rPr>
        <w:t>четкость</w:t>
      </w:r>
      <w:r>
        <w:rPr>
          <w:sz w:val="24"/>
        </w:rPr>
        <w:tab/>
      </w:r>
      <w:r>
        <w:rPr>
          <w:spacing w:val="-2"/>
          <w:sz w:val="24"/>
        </w:rPr>
        <w:t>воспроизведения</w:t>
      </w:r>
      <w:r>
        <w:rPr>
          <w:sz w:val="24"/>
        </w:rPr>
        <w:tab/>
      </w:r>
      <w:r>
        <w:rPr>
          <w:spacing w:val="-2"/>
          <w:sz w:val="24"/>
        </w:rPr>
        <w:t>текста</w:t>
      </w:r>
      <w:r>
        <w:rPr>
          <w:sz w:val="24"/>
        </w:rPr>
        <w:tab/>
      </w:r>
      <w:r>
        <w:rPr>
          <w:spacing w:val="-10"/>
          <w:sz w:val="24"/>
        </w:rPr>
        <w:t>с</w:t>
      </w:r>
      <w:r>
        <w:rPr>
          <w:sz w:val="24"/>
        </w:rPr>
        <w:tab/>
      </w:r>
      <w:r>
        <w:rPr>
          <w:spacing w:val="-2"/>
          <w:sz w:val="24"/>
        </w:rPr>
        <w:t>соблюдением</w:t>
      </w:r>
      <w:r>
        <w:rPr>
          <w:sz w:val="24"/>
        </w:rPr>
        <w:tab/>
      </w:r>
      <w:r>
        <w:rPr>
          <w:spacing w:val="-4"/>
          <w:sz w:val="24"/>
        </w:rPr>
        <w:t xml:space="preserve">норм </w:t>
      </w:r>
      <w:r>
        <w:rPr>
          <w:spacing w:val="-2"/>
          <w:sz w:val="24"/>
        </w:rPr>
        <w:t>произношения;</w:t>
      </w:r>
    </w:p>
    <w:p w:rsidR="00D542CB" w:rsidRDefault="00436AA8">
      <w:pPr>
        <w:pStyle w:val="a4"/>
        <w:numPr>
          <w:ilvl w:val="0"/>
          <w:numId w:val="110"/>
        </w:numPr>
        <w:tabs>
          <w:tab w:val="left" w:pos="1269"/>
        </w:tabs>
        <w:spacing w:before="1" w:line="317" w:lineRule="exact"/>
        <w:ind w:left="1269" w:hanging="418"/>
        <w:rPr>
          <w:sz w:val="24"/>
        </w:rPr>
      </w:pPr>
      <w:r>
        <w:rPr>
          <w:sz w:val="24"/>
        </w:rPr>
        <w:t>правильность</w:t>
      </w:r>
      <w:r>
        <w:rPr>
          <w:spacing w:val="-17"/>
          <w:sz w:val="24"/>
        </w:rPr>
        <w:t xml:space="preserve"> </w:t>
      </w:r>
      <w:r>
        <w:rPr>
          <w:sz w:val="24"/>
        </w:rPr>
        <w:t>расстановки</w:t>
      </w:r>
      <w:r>
        <w:rPr>
          <w:spacing w:val="-15"/>
          <w:sz w:val="24"/>
        </w:rPr>
        <w:t xml:space="preserve"> </w:t>
      </w:r>
      <w:r>
        <w:rPr>
          <w:sz w:val="24"/>
        </w:rPr>
        <w:t>логических</w:t>
      </w:r>
      <w:r>
        <w:rPr>
          <w:spacing w:val="-15"/>
          <w:sz w:val="24"/>
        </w:rPr>
        <w:t xml:space="preserve"> </w:t>
      </w:r>
      <w:r>
        <w:rPr>
          <w:sz w:val="24"/>
        </w:rPr>
        <w:t>ударений</w:t>
      </w:r>
      <w:r>
        <w:rPr>
          <w:spacing w:val="-14"/>
          <w:sz w:val="24"/>
        </w:rPr>
        <w:t xml:space="preserve"> </w:t>
      </w:r>
      <w:r>
        <w:rPr>
          <w:sz w:val="24"/>
        </w:rPr>
        <w:t>и</w:t>
      </w:r>
      <w:r>
        <w:rPr>
          <w:spacing w:val="-15"/>
          <w:sz w:val="24"/>
        </w:rPr>
        <w:t xml:space="preserve"> </w:t>
      </w:r>
      <w:r>
        <w:rPr>
          <w:spacing w:val="-2"/>
          <w:sz w:val="24"/>
        </w:rPr>
        <w:t>пауз;</w:t>
      </w:r>
    </w:p>
    <w:p w:rsidR="00D542CB" w:rsidRDefault="00436AA8">
      <w:pPr>
        <w:pStyle w:val="a4"/>
        <w:numPr>
          <w:ilvl w:val="0"/>
          <w:numId w:val="110"/>
        </w:numPr>
        <w:tabs>
          <w:tab w:val="left" w:pos="1269"/>
        </w:tabs>
        <w:spacing w:line="316" w:lineRule="exact"/>
        <w:ind w:left="1269" w:hanging="418"/>
        <w:rPr>
          <w:sz w:val="24"/>
        </w:rPr>
      </w:pPr>
      <w:r>
        <w:rPr>
          <w:sz w:val="24"/>
        </w:rPr>
        <w:t>соответствие</w:t>
      </w:r>
      <w:r>
        <w:rPr>
          <w:spacing w:val="-17"/>
          <w:sz w:val="24"/>
        </w:rPr>
        <w:t xml:space="preserve"> </w:t>
      </w:r>
      <w:r>
        <w:rPr>
          <w:sz w:val="24"/>
        </w:rPr>
        <w:t>интонации</w:t>
      </w:r>
      <w:r>
        <w:rPr>
          <w:spacing w:val="-12"/>
          <w:sz w:val="24"/>
        </w:rPr>
        <w:t xml:space="preserve"> </w:t>
      </w:r>
      <w:r>
        <w:rPr>
          <w:sz w:val="24"/>
        </w:rPr>
        <w:t>и</w:t>
      </w:r>
      <w:r>
        <w:rPr>
          <w:spacing w:val="-14"/>
          <w:sz w:val="24"/>
        </w:rPr>
        <w:t xml:space="preserve"> </w:t>
      </w:r>
      <w:r>
        <w:rPr>
          <w:sz w:val="24"/>
        </w:rPr>
        <w:t>темпа</w:t>
      </w:r>
      <w:r>
        <w:rPr>
          <w:spacing w:val="-11"/>
          <w:sz w:val="24"/>
        </w:rPr>
        <w:t xml:space="preserve"> </w:t>
      </w:r>
      <w:r>
        <w:rPr>
          <w:sz w:val="24"/>
        </w:rPr>
        <w:t>чтения</w:t>
      </w:r>
      <w:r>
        <w:rPr>
          <w:spacing w:val="-14"/>
          <w:sz w:val="24"/>
        </w:rPr>
        <w:t xml:space="preserve"> </w:t>
      </w:r>
      <w:r>
        <w:rPr>
          <w:sz w:val="24"/>
        </w:rPr>
        <w:t>содержанию</w:t>
      </w:r>
      <w:r>
        <w:rPr>
          <w:spacing w:val="-9"/>
          <w:sz w:val="24"/>
        </w:rPr>
        <w:t xml:space="preserve"> </w:t>
      </w:r>
      <w:r>
        <w:rPr>
          <w:spacing w:val="-2"/>
          <w:sz w:val="24"/>
        </w:rPr>
        <w:t>произведения;</w:t>
      </w:r>
    </w:p>
    <w:p w:rsidR="00D542CB" w:rsidRDefault="00436AA8">
      <w:pPr>
        <w:pStyle w:val="a4"/>
        <w:numPr>
          <w:ilvl w:val="0"/>
          <w:numId w:val="110"/>
        </w:numPr>
        <w:tabs>
          <w:tab w:val="left" w:pos="1269"/>
          <w:tab w:val="left" w:pos="2580"/>
          <w:tab w:val="left" w:pos="4116"/>
          <w:tab w:val="left" w:pos="5631"/>
          <w:tab w:val="left" w:pos="8574"/>
        </w:tabs>
        <w:spacing w:before="12" w:line="228" w:lineRule="auto"/>
        <w:ind w:right="293" w:firstLine="710"/>
        <w:rPr>
          <w:sz w:val="24"/>
        </w:rPr>
      </w:pPr>
      <w:r>
        <w:rPr>
          <w:spacing w:val="-2"/>
          <w:sz w:val="24"/>
        </w:rPr>
        <w:t>владение</w:t>
      </w:r>
      <w:r>
        <w:rPr>
          <w:sz w:val="24"/>
        </w:rPr>
        <w:tab/>
      </w:r>
      <w:r>
        <w:rPr>
          <w:spacing w:val="-2"/>
          <w:sz w:val="24"/>
        </w:rPr>
        <w:t>средствами</w:t>
      </w:r>
      <w:r>
        <w:rPr>
          <w:sz w:val="24"/>
        </w:rPr>
        <w:tab/>
      </w:r>
      <w:r>
        <w:rPr>
          <w:spacing w:val="-2"/>
          <w:sz w:val="24"/>
        </w:rPr>
        <w:t>выражения</w:t>
      </w:r>
      <w:r>
        <w:rPr>
          <w:sz w:val="24"/>
        </w:rPr>
        <w:tab/>
      </w:r>
      <w:r>
        <w:rPr>
          <w:spacing w:val="-2"/>
          <w:sz w:val="24"/>
        </w:rPr>
        <w:t>эмоционально-образного</w:t>
      </w:r>
      <w:r>
        <w:rPr>
          <w:sz w:val="24"/>
        </w:rPr>
        <w:tab/>
      </w:r>
      <w:r>
        <w:rPr>
          <w:spacing w:val="-2"/>
          <w:sz w:val="24"/>
        </w:rPr>
        <w:t xml:space="preserve">настроения, </w:t>
      </w:r>
      <w:r>
        <w:rPr>
          <w:sz w:val="24"/>
        </w:rPr>
        <w:t>соответствующего произведению.</w:t>
      </w:r>
    </w:p>
    <w:p w:rsidR="00D542CB" w:rsidRDefault="00436AA8">
      <w:pPr>
        <w:spacing w:line="275" w:lineRule="exact"/>
        <w:ind w:left="1403"/>
        <w:rPr>
          <w:i/>
          <w:sz w:val="24"/>
        </w:rPr>
      </w:pPr>
      <w:r>
        <w:rPr>
          <w:i/>
          <w:sz w:val="24"/>
        </w:rPr>
        <w:t>Оценивание</w:t>
      </w:r>
      <w:r>
        <w:rPr>
          <w:i/>
          <w:spacing w:val="-17"/>
          <w:sz w:val="24"/>
        </w:rPr>
        <w:t xml:space="preserve"> </w:t>
      </w:r>
      <w:r>
        <w:rPr>
          <w:i/>
          <w:sz w:val="24"/>
        </w:rPr>
        <w:t>выразительного</w:t>
      </w:r>
      <w:r>
        <w:rPr>
          <w:i/>
          <w:spacing w:val="-10"/>
          <w:sz w:val="24"/>
        </w:rPr>
        <w:t xml:space="preserve"> </w:t>
      </w:r>
      <w:r>
        <w:rPr>
          <w:i/>
          <w:sz w:val="24"/>
        </w:rPr>
        <w:t>чтения,</w:t>
      </w:r>
      <w:r>
        <w:rPr>
          <w:i/>
          <w:spacing w:val="-12"/>
          <w:sz w:val="24"/>
        </w:rPr>
        <w:t xml:space="preserve"> </w:t>
      </w:r>
      <w:r>
        <w:rPr>
          <w:i/>
          <w:sz w:val="24"/>
        </w:rPr>
        <w:t>в</w:t>
      </w:r>
      <w:r>
        <w:rPr>
          <w:i/>
          <w:spacing w:val="-9"/>
          <w:sz w:val="24"/>
        </w:rPr>
        <w:t xml:space="preserve"> </w:t>
      </w:r>
      <w:r>
        <w:rPr>
          <w:i/>
          <w:sz w:val="24"/>
        </w:rPr>
        <w:t>том</w:t>
      </w:r>
      <w:r>
        <w:rPr>
          <w:i/>
          <w:spacing w:val="-15"/>
          <w:sz w:val="24"/>
        </w:rPr>
        <w:t xml:space="preserve"> </w:t>
      </w:r>
      <w:r>
        <w:rPr>
          <w:i/>
          <w:sz w:val="24"/>
        </w:rPr>
        <w:t>числе</w:t>
      </w:r>
      <w:r>
        <w:rPr>
          <w:i/>
          <w:spacing w:val="-10"/>
          <w:sz w:val="24"/>
        </w:rPr>
        <w:t xml:space="preserve"> </w:t>
      </w:r>
      <w:r>
        <w:rPr>
          <w:i/>
          <w:spacing w:val="-2"/>
          <w:sz w:val="24"/>
        </w:rPr>
        <w:t>наизусть</w:t>
      </w:r>
    </w:p>
    <w:p w:rsidR="00D542CB" w:rsidRDefault="00D542CB">
      <w:pPr>
        <w:pStyle w:val="a3"/>
        <w:spacing w:before="56"/>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8"/>
        <w:gridCol w:w="7914"/>
      </w:tblGrid>
      <w:tr w:rsidR="00D542CB">
        <w:trPr>
          <w:trHeight w:val="1699"/>
        </w:trPr>
        <w:tc>
          <w:tcPr>
            <w:tcW w:w="1718" w:type="dxa"/>
          </w:tcPr>
          <w:p w:rsidR="00D542CB" w:rsidRDefault="00436AA8">
            <w:pPr>
              <w:pStyle w:val="TableParagraph"/>
              <w:spacing w:line="271" w:lineRule="exact"/>
              <w:ind w:left="89"/>
              <w:jc w:val="center"/>
              <w:rPr>
                <w:b/>
                <w:sz w:val="24"/>
              </w:rPr>
            </w:pPr>
            <w:r>
              <w:rPr>
                <w:b/>
                <w:sz w:val="24"/>
              </w:rPr>
              <w:t>О</w:t>
            </w:r>
            <w:r>
              <w:rPr>
                <w:b/>
                <w:sz w:val="24"/>
              </w:rPr>
              <w:t>тметка</w:t>
            </w:r>
            <w:r>
              <w:rPr>
                <w:b/>
                <w:spacing w:val="-7"/>
                <w:sz w:val="24"/>
              </w:rPr>
              <w:t xml:space="preserve"> </w:t>
            </w:r>
            <w:r>
              <w:rPr>
                <w:b/>
                <w:spacing w:val="-5"/>
                <w:sz w:val="24"/>
              </w:rPr>
              <w:t>«5»</w:t>
            </w:r>
          </w:p>
        </w:tc>
        <w:tc>
          <w:tcPr>
            <w:tcW w:w="7914" w:type="dxa"/>
          </w:tcPr>
          <w:p w:rsidR="00D542CB" w:rsidRDefault="00436AA8">
            <w:pPr>
              <w:pStyle w:val="TableParagraph"/>
              <w:ind w:left="216" w:right="184"/>
              <w:jc w:val="both"/>
              <w:rPr>
                <w:sz w:val="24"/>
              </w:rPr>
            </w:pPr>
            <w:r>
              <w:rPr>
                <w:sz w:val="24"/>
              </w:rPr>
              <w:t>Текст воспроизведен без ошибок, четко, внятно, с соблюдением норм орфоэпии, требований к технике чтения, ученик владеет умением расставлять логические ударения, паузы, умело использует разнообразные средства эмоционально-образной выразительности исполнения</w:t>
            </w:r>
            <w:r>
              <w:rPr>
                <w:sz w:val="24"/>
              </w:rPr>
              <w:t xml:space="preserve"> литературного произведения</w:t>
            </w:r>
          </w:p>
        </w:tc>
      </w:tr>
      <w:tr w:rsidR="00D542CB">
        <w:trPr>
          <w:trHeight w:val="2020"/>
        </w:trPr>
        <w:tc>
          <w:tcPr>
            <w:tcW w:w="1718" w:type="dxa"/>
          </w:tcPr>
          <w:p w:rsidR="00D542CB" w:rsidRDefault="00436AA8">
            <w:pPr>
              <w:pStyle w:val="TableParagraph"/>
              <w:spacing w:line="270" w:lineRule="exact"/>
              <w:ind w:left="89"/>
              <w:jc w:val="center"/>
              <w:rPr>
                <w:b/>
                <w:sz w:val="24"/>
              </w:rPr>
            </w:pPr>
            <w:r>
              <w:rPr>
                <w:b/>
                <w:sz w:val="24"/>
              </w:rPr>
              <w:t>Отметка</w:t>
            </w:r>
            <w:r>
              <w:rPr>
                <w:b/>
                <w:spacing w:val="-7"/>
                <w:sz w:val="24"/>
              </w:rPr>
              <w:t xml:space="preserve"> </w:t>
            </w:r>
            <w:r>
              <w:rPr>
                <w:b/>
                <w:spacing w:val="-5"/>
                <w:sz w:val="24"/>
              </w:rPr>
              <w:t>«4»</w:t>
            </w:r>
          </w:p>
        </w:tc>
        <w:tc>
          <w:tcPr>
            <w:tcW w:w="7914" w:type="dxa"/>
          </w:tcPr>
          <w:p w:rsidR="00D542CB" w:rsidRDefault="00436AA8">
            <w:pPr>
              <w:pStyle w:val="TableParagraph"/>
              <w:ind w:left="216" w:right="192"/>
              <w:jc w:val="both"/>
              <w:rPr>
                <w:sz w:val="24"/>
              </w:rPr>
            </w:pPr>
            <w:r>
              <w:rPr>
                <w:sz w:val="24"/>
              </w:rPr>
              <w:t>Текст воспроизведен без ошибок или с 1–2 ошибками, которые ученик исправляет сам, без подсказки; в основном соблюдает нормы орфоэпии, выполняет требования к технике чтения, владеет умением расставлять логические ударения, паузы, использует некоторые средст</w:t>
            </w:r>
            <w:r>
              <w:rPr>
                <w:sz w:val="24"/>
              </w:rPr>
              <w:t xml:space="preserve">ва эмоционально-образной выразительности исполнения литературного </w:t>
            </w:r>
            <w:r>
              <w:rPr>
                <w:spacing w:val="-2"/>
                <w:sz w:val="24"/>
              </w:rPr>
              <w:t>произведения</w:t>
            </w:r>
          </w:p>
        </w:tc>
      </w:tr>
      <w:tr w:rsidR="00D542CB">
        <w:trPr>
          <w:trHeight w:val="1381"/>
        </w:trPr>
        <w:tc>
          <w:tcPr>
            <w:tcW w:w="1718" w:type="dxa"/>
            <w:tcBorders>
              <w:bottom w:val="single" w:sz="8" w:space="0" w:color="000000"/>
            </w:tcBorders>
          </w:tcPr>
          <w:p w:rsidR="00D542CB" w:rsidRDefault="00436AA8">
            <w:pPr>
              <w:pStyle w:val="TableParagraph"/>
              <w:spacing w:line="270" w:lineRule="exact"/>
              <w:ind w:left="89"/>
              <w:jc w:val="center"/>
              <w:rPr>
                <w:b/>
                <w:sz w:val="24"/>
              </w:rPr>
            </w:pPr>
            <w:r>
              <w:rPr>
                <w:b/>
                <w:sz w:val="24"/>
              </w:rPr>
              <w:t>Отметка</w:t>
            </w:r>
            <w:r>
              <w:rPr>
                <w:b/>
                <w:spacing w:val="-7"/>
                <w:sz w:val="24"/>
              </w:rPr>
              <w:t xml:space="preserve"> </w:t>
            </w:r>
            <w:r>
              <w:rPr>
                <w:b/>
                <w:spacing w:val="-5"/>
                <w:sz w:val="24"/>
              </w:rPr>
              <w:t>«3»</w:t>
            </w:r>
          </w:p>
        </w:tc>
        <w:tc>
          <w:tcPr>
            <w:tcW w:w="7914" w:type="dxa"/>
            <w:tcBorders>
              <w:bottom w:val="single" w:sz="8" w:space="0" w:color="000000"/>
            </w:tcBorders>
          </w:tcPr>
          <w:p w:rsidR="00D542CB" w:rsidRDefault="00436AA8">
            <w:pPr>
              <w:pStyle w:val="TableParagraph"/>
              <w:ind w:left="216" w:right="185"/>
              <w:jc w:val="both"/>
              <w:rPr>
                <w:sz w:val="24"/>
              </w:rPr>
            </w:pPr>
            <w:r>
              <w:rPr>
                <w:sz w:val="24"/>
              </w:rPr>
              <w:t>Текст</w:t>
            </w:r>
            <w:r>
              <w:rPr>
                <w:spacing w:val="40"/>
                <w:sz w:val="24"/>
              </w:rPr>
              <w:t xml:space="preserve">  </w:t>
            </w:r>
            <w:r>
              <w:rPr>
                <w:sz w:val="24"/>
              </w:rPr>
              <w:t>воспроизведен</w:t>
            </w:r>
            <w:r>
              <w:rPr>
                <w:spacing w:val="40"/>
                <w:sz w:val="24"/>
              </w:rPr>
              <w:t xml:space="preserve">  </w:t>
            </w:r>
            <w:r>
              <w:rPr>
                <w:sz w:val="24"/>
              </w:rPr>
              <w:t>с</w:t>
            </w:r>
            <w:r>
              <w:rPr>
                <w:spacing w:val="40"/>
                <w:sz w:val="24"/>
              </w:rPr>
              <w:t xml:space="preserve">  </w:t>
            </w:r>
            <w:r>
              <w:rPr>
                <w:sz w:val="24"/>
              </w:rPr>
              <w:t>ошибками</w:t>
            </w:r>
            <w:r>
              <w:rPr>
                <w:spacing w:val="40"/>
                <w:sz w:val="24"/>
              </w:rPr>
              <w:t xml:space="preserve">  </w:t>
            </w:r>
            <w:r>
              <w:rPr>
                <w:sz w:val="24"/>
              </w:rPr>
              <w:t>(не</w:t>
            </w:r>
            <w:r>
              <w:rPr>
                <w:spacing w:val="40"/>
                <w:sz w:val="24"/>
              </w:rPr>
              <w:t xml:space="preserve">  </w:t>
            </w:r>
            <w:r>
              <w:rPr>
                <w:sz w:val="24"/>
              </w:rPr>
              <w:t>более</w:t>
            </w:r>
            <w:r>
              <w:rPr>
                <w:spacing w:val="40"/>
                <w:sz w:val="24"/>
              </w:rPr>
              <w:t xml:space="preserve">  </w:t>
            </w:r>
            <w:r>
              <w:rPr>
                <w:sz w:val="24"/>
              </w:rPr>
              <w:t>3–5</w:t>
            </w:r>
            <w:r>
              <w:rPr>
                <w:spacing w:val="40"/>
                <w:sz w:val="24"/>
              </w:rPr>
              <w:t xml:space="preserve">  </w:t>
            </w:r>
            <w:r>
              <w:rPr>
                <w:sz w:val="24"/>
              </w:rPr>
              <w:t>в</w:t>
            </w:r>
            <w:r>
              <w:rPr>
                <w:spacing w:val="-15"/>
                <w:sz w:val="24"/>
              </w:rPr>
              <w:t xml:space="preserve"> </w:t>
            </w:r>
            <w:r>
              <w:rPr>
                <w:sz w:val="24"/>
              </w:rPr>
              <w:t>зависимости от объема текста), ученику требуется подсказка учителя, допускаются отдельные нарушения норм орфоэ</w:t>
            </w:r>
            <w:r>
              <w:rPr>
                <w:sz w:val="24"/>
              </w:rPr>
              <w:t>пии, при этом ученик в основном соблюдает</w:t>
            </w:r>
            <w:r>
              <w:rPr>
                <w:spacing w:val="80"/>
                <w:sz w:val="24"/>
              </w:rPr>
              <w:t xml:space="preserve"> </w:t>
            </w:r>
            <w:r>
              <w:rPr>
                <w:sz w:val="24"/>
              </w:rPr>
              <w:t>требования</w:t>
            </w:r>
            <w:r>
              <w:rPr>
                <w:spacing w:val="80"/>
                <w:sz w:val="24"/>
              </w:rPr>
              <w:t xml:space="preserve"> </w:t>
            </w:r>
            <w:r>
              <w:rPr>
                <w:sz w:val="24"/>
              </w:rPr>
              <w:t>к</w:t>
            </w:r>
            <w:r>
              <w:rPr>
                <w:spacing w:val="80"/>
                <w:sz w:val="24"/>
              </w:rPr>
              <w:t xml:space="preserve"> </w:t>
            </w:r>
            <w:r>
              <w:rPr>
                <w:sz w:val="24"/>
              </w:rPr>
              <w:t>технике</w:t>
            </w:r>
            <w:r>
              <w:rPr>
                <w:spacing w:val="80"/>
                <w:sz w:val="24"/>
              </w:rPr>
              <w:t xml:space="preserve"> </w:t>
            </w:r>
            <w:r>
              <w:rPr>
                <w:sz w:val="24"/>
              </w:rPr>
              <w:t>и</w:t>
            </w:r>
            <w:r>
              <w:rPr>
                <w:spacing w:val="80"/>
                <w:sz w:val="24"/>
              </w:rPr>
              <w:t xml:space="preserve"> </w:t>
            </w:r>
            <w:r>
              <w:rPr>
                <w:sz w:val="24"/>
              </w:rPr>
              <w:t>логике</w:t>
            </w:r>
            <w:r>
              <w:rPr>
                <w:spacing w:val="80"/>
                <w:sz w:val="24"/>
              </w:rPr>
              <w:t xml:space="preserve"> </w:t>
            </w:r>
            <w:r>
              <w:rPr>
                <w:sz w:val="24"/>
              </w:rPr>
              <w:t>чтения,</w:t>
            </w:r>
            <w:r>
              <w:rPr>
                <w:spacing w:val="80"/>
                <w:sz w:val="24"/>
              </w:rPr>
              <w:t xml:space="preserve"> </w:t>
            </w:r>
            <w:r>
              <w:rPr>
                <w:sz w:val="24"/>
              </w:rPr>
              <w:t>но</w:t>
            </w:r>
            <w:r>
              <w:rPr>
                <w:spacing w:val="80"/>
                <w:sz w:val="24"/>
              </w:rPr>
              <w:t xml:space="preserve"> </w:t>
            </w:r>
            <w:r>
              <w:rPr>
                <w:sz w:val="24"/>
              </w:rPr>
              <w:t>не</w:t>
            </w:r>
          </w:p>
          <w:p w:rsidR="00D542CB" w:rsidRDefault="00436AA8">
            <w:pPr>
              <w:pStyle w:val="TableParagraph"/>
              <w:spacing w:line="259" w:lineRule="exact"/>
              <w:ind w:left="216"/>
              <w:jc w:val="both"/>
              <w:rPr>
                <w:sz w:val="24"/>
              </w:rPr>
            </w:pPr>
            <w:r>
              <w:rPr>
                <w:sz w:val="24"/>
              </w:rPr>
              <w:t>владеет</w:t>
            </w:r>
            <w:r>
              <w:rPr>
                <w:spacing w:val="13"/>
                <w:sz w:val="24"/>
              </w:rPr>
              <w:t xml:space="preserve"> </w:t>
            </w:r>
            <w:r>
              <w:rPr>
                <w:spacing w:val="-2"/>
                <w:sz w:val="24"/>
              </w:rPr>
              <w:t>умением</w:t>
            </w:r>
          </w:p>
        </w:tc>
      </w:tr>
      <w:tr w:rsidR="00D542CB">
        <w:trPr>
          <w:trHeight w:val="748"/>
        </w:trPr>
        <w:tc>
          <w:tcPr>
            <w:tcW w:w="1718" w:type="dxa"/>
            <w:tcBorders>
              <w:top w:val="single" w:sz="8" w:space="0" w:color="000000"/>
            </w:tcBorders>
          </w:tcPr>
          <w:p w:rsidR="00D542CB" w:rsidRDefault="00D542CB">
            <w:pPr>
              <w:pStyle w:val="TableParagraph"/>
              <w:rPr>
                <w:sz w:val="24"/>
              </w:rPr>
            </w:pPr>
          </w:p>
        </w:tc>
        <w:tc>
          <w:tcPr>
            <w:tcW w:w="7914" w:type="dxa"/>
            <w:tcBorders>
              <w:top w:val="single" w:sz="8" w:space="0" w:color="000000"/>
            </w:tcBorders>
          </w:tcPr>
          <w:p w:rsidR="00D542CB" w:rsidRDefault="00436AA8">
            <w:pPr>
              <w:pStyle w:val="TableParagraph"/>
              <w:tabs>
                <w:tab w:val="left" w:pos="2953"/>
                <w:tab w:val="left" w:pos="4962"/>
              </w:tabs>
              <w:spacing w:line="268" w:lineRule="exact"/>
              <w:ind w:left="216"/>
              <w:rPr>
                <w:sz w:val="24"/>
              </w:rPr>
            </w:pPr>
            <w:r>
              <w:rPr>
                <w:spacing w:val="-6"/>
                <w:sz w:val="24"/>
              </w:rPr>
              <w:t>эмоционально-</w:t>
            </w:r>
            <w:r>
              <w:rPr>
                <w:spacing w:val="-2"/>
                <w:sz w:val="24"/>
              </w:rPr>
              <w:t>образной</w:t>
            </w:r>
            <w:r>
              <w:rPr>
                <w:sz w:val="24"/>
              </w:rPr>
              <w:tab/>
            </w:r>
            <w:r>
              <w:rPr>
                <w:spacing w:val="-2"/>
                <w:sz w:val="24"/>
              </w:rPr>
              <w:t>выразительности</w:t>
            </w:r>
            <w:r>
              <w:rPr>
                <w:sz w:val="24"/>
              </w:rPr>
              <w:tab/>
            </w:r>
            <w:r>
              <w:rPr>
                <w:spacing w:val="-2"/>
                <w:sz w:val="24"/>
              </w:rPr>
              <w:t>исполнения</w:t>
            </w:r>
          </w:p>
          <w:p w:rsidR="00D542CB" w:rsidRDefault="00436AA8">
            <w:pPr>
              <w:pStyle w:val="TableParagraph"/>
              <w:spacing w:before="2"/>
              <w:ind w:left="2953"/>
              <w:rPr>
                <w:sz w:val="24"/>
              </w:rPr>
            </w:pPr>
            <w:r>
              <w:rPr>
                <w:spacing w:val="-4"/>
                <w:sz w:val="24"/>
              </w:rPr>
              <w:t>литературного</w:t>
            </w:r>
            <w:r>
              <w:rPr>
                <w:spacing w:val="8"/>
                <w:sz w:val="24"/>
              </w:rPr>
              <w:t xml:space="preserve"> </w:t>
            </w:r>
            <w:r>
              <w:rPr>
                <w:spacing w:val="-2"/>
                <w:sz w:val="24"/>
              </w:rPr>
              <w:t>произведения</w:t>
            </w:r>
          </w:p>
        </w:tc>
      </w:tr>
      <w:tr w:rsidR="00D542CB">
        <w:trPr>
          <w:trHeight w:val="2021"/>
        </w:trPr>
        <w:tc>
          <w:tcPr>
            <w:tcW w:w="1718" w:type="dxa"/>
          </w:tcPr>
          <w:p w:rsidR="00D542CB" w:rsidRDefault="00436AA8">
            <w:pPr>
              <w:pStyle w:val="TableParagraph"/>
              <w:spacing w:line="270" w:lineRule="exact"/>
              <w:ind w:left="89"/>
              <w:jc w:val="center"/>
              <w:rPr>
                <w:b/>
                <w:sz w:val="24"/>
              </w:rPr>
            </w:pPr>
            <w:r>
              <w:rPr>
                <w:b/>
                <w:sz w:val="24"/>
              </w:rPr>
              <w:t>Отметка</w:t>
            </w:r>
            <w:r>
              <w:rPr>
                <w:b/>
                <w:spacing w:val="-7"/>
                <w:sz w:val="24"/>
              </w:rPr>
              <w:t xml:space="preserve"> </w:t>
            </w:r>
            <w:r>
              <w:rPr>
                <w:b/>
                <w:spacing w:val="-5"/>
                <w:sz w:val="24"/>
              </w:rPr>
              <w:t>«2»</w:t>
            </w:r>
          </w:p>
        </w:tc>
        <w:tc>
          <w:tcPr>
            <w:tcW w:w="7914" w:type="dxa"/>
          </w:tcPr>
          <w:p w:rsidR="00D542CB" w:rsidRDefault="00436AA8">
            <w:pPr>
              <w:pStyle w:val="TableParagraph"/>
              <w:ind w:left="216" w:right="192"/>
              <w:jc w:val="both"/>
              <w:rPr>
                <w:sz w:val="24"/>
              </w:rPr>
            </w:pPr>
            <w:r>
              <w:rPr>
                <w:sz w:val="24"/>
              </w:rPr>
              <w:t xml:space="preserve">Текст воспроизведен с ошибками (более 6 в зависимости от размера исполняемого произведения) или не воспроизводится; допускаются </w:t>
            </w:r>
            <w:r>
              <w:rPr>
                <w:spacing w:val="-2"/>
                <w:sz w:val="24"/>
              </w:rPr>
              <w:t xml:space="preserve">многочисленные нарушения норм орфоэпии, не соблюдаются требования </w:t>
            </w:r>
            <w:r>
              <w:rPr>
                <w:sz w:val="24"/>
              </w:rPr>
              <w:t>к технике и логике чтения, ученик не владеет умением эмоционал</w:t>
            </w:r>
            <w:r>
              <w:rPr>
                <w:sz w:val="24"/>
              </w:rPr>
              <w:t>ьно- образной выразительности исполнения литературного произведения, читает невнятно, монотонно</w:t>
            </w:r>
          </w:p>
        </w:tc>
      </w:tr>
    </w:tbl>
    <w:p w:rsidR="00D542CB" w:rsidRDefault="00436AA8">
      <w:pPr>
        <w:pStyle w:val="a3"/>
        <w:spacing w:before="5" w:line="235" w:lineRule="auto"/>
        <w:ind w:left="683"/>
        <w:jc w:val="left"/>
      </w:pPr>
      <w:r>
        <w:t>ФРП</w:t>
      </w:r>
      <w:r>
        <w:rPr>
          <w:spacing w:val="29"/>
        </w:rPr>
        <w:t xml:space="preserve"> </w:t>
      </w:r>
      <w:r>
        <w:t>по</w:t>
      </w:r>
      <w:r>
        <w:rPr>
          <w:spacing w:val="29"/>
        </w:rPr>
        <w:t xml:space="preserve"> </w:t>
      </w:r>
      <w:r>
        <w:t>литературе</w:t>
      </w:r>
      <w:r>
        <w:rPr>
          <w:spacing w:val="30"/>
        </w:rPr>
        <w:t xml:space="preserve"> </w:t>
      </w:r>
      <w:r>
        <w:t>на</w:t>
      </w:r>
      <w:r>
        <w:rPr>
          <w:spacing w:val="31"/>
        </w:rPr>
        <w:t xml:space="preserve"> </w:t>
      </w:r>
      <w:r>
        <w:t>уровне</w:t>
      </w:r>
      <w:r>
        <w:rPr>
          <w:spacing w:val="29"/>
        </w:rPr>
        <w:t xml:space="preserve"> </w:t>
      </w:r>
      <w:r>
        <w:t>основного</w:t>
      </w:r>
      <w:r>
        <w:rPr>
          <w:spacing w:val="30"/>
        </w:rPr>
        <w:t xml:space="preserve"> </w:t>
      </w:r>
      <w:r>
        <w:t>общего образования определяет</w:t>
      </w:r>
      <w:r>
        <w:rPr>
          <w:spacing w:val="33"/>
        </w:rPr>
        <w:t xml:space="preserve"> </w:t>
      </w:r>
      <w:r>
        <w:t>количество произведений, предусмотренных для выразительного чтения, в том числе наизусть:</w:t>
      </w:r>
    </w:p>
    <w:p w:rsidR="00D542CB" w:rsidRDefault="00436AA8">
      <w:pPr>
        <w:pStyle w:val="a4"/>
        <w:numPr>
          <w:ilvl w:val="0"/>
          <w:numId w:val="109"/>
        </w:numPr>
        <w:tabs>
          <w:tab w:val="left" w:pos="1061"/>
        </w:tabs>
        <w:spacing w:line="311" w:lineRule="exact"/>
        <w:ind w:left="1061" w:hanging="210"/>
        <w:rPr>
          <w:sz w:val="24"/>
        </w:rPr>
      </w:pPr>
      <w:r>
        <w:rPr>
          <w:sz w:val="24"/>
        </w:rPr>
        <w:t>класс</w:t>
      </w:r>
      <w:r>
        <w:rPr>
          <w:spacing w:val="-15"/>
          <w:sz w:val="24"/>
        </w:rPr>
        <w:t xml:space="preserve"> </w:t>
      </w:r>
      <w:r>
        <w:rPr>
          <w:sz w:val="24"/>
        </w:rPr>
        <w:t>–</w:t>
      </w:r>
      <w:r>
        <w:rPr>
          <w:spacing w:val="-6"/>
          <w:sz w:val="24"/>
        </w:rPr>
        <w:t xml:space="preserve"> </w:t>
      </w:r>
      <w:r>
        <w:rPr>
          <w:sz w:val="24"/>
        </w:rPr>
        <w:t>не</w:t>
      </w:r>
      <w:r>
        <w:rPr>
          <w:spacing w:val="-9"/>
          <w:sz w:val="24"/>
        </w:rPr>
        <w:t xml:space="preserve"> </w:t>
      </w:r>
      <w:r>
        <w:rPr>
          <w:sz w:val="24"/>
        </w:rPr>
        <w:t>менее</w:t>
      </w:r>
      <w:r>
        <w:rPr>
          <w:spacing w:val="-8"/>
          <w:sz w:val="24"/>
        </w:rPr>
        <w:t xml:space="preserve"> </w:t>
      </w:r>
      <w:r>
        <w:rPr>
          <w:sz w:val="24"/>
        </w:rPr>
        <w:t>5</w:t>
      </w:r>
      <w:r>
        <w:rPr>
          <w:spacing w:val="-6"/>
          <w:sz w:val="24"/>
        </w:rPr>
        <w:t xml:space="preserve"> </w:t>
      </w:r>
      <w:r>
        <w:rPr>
          <w:sz w:val="24"/>
        </w:rPr>
        <w:t>произведений</w:t>
      </w:r>
      <w:r>
        <w:rPr>
          <w:spacing w:val="-7"/>
          <w:sz w:val="24"/>
        </w:rPr>
        <w:t xml:space="preserve"> </w:t>
      </w:r>
      <w:r>
        <w:rPr>
          <w:sz w:val="24"/>
        </w:rPr>
        <w:t>и</w:t>
      </w:r>
      <w:r>
        <w:rPr>
          <w:spacing w:val="-5"/>
          <w:sz w:val="24"/>
        </w:rPr>
        <w:t xml:space="preserve"> </w:t>
      </w:r>
      <w:r>
        <w:rPr>
          <w:sz w:val="24"/>
        </w:rPr>
        <w:t>(или)</w:t>
      </w:r>
      <w:r>
        <w:rPr>
          <w:spacing w:val="-4"/>
          <w:sz w:val="24"/>
        </w:rPr>
        <w:t xml:space="preserve"> </w:t>
      </w:r>
      <w:r>
        <w:rPr>
          <w:spacing w:val="-2"/>
          <w:sz w:val="24"/>
        </w:rPr>
        <w:t>фрагментов;</w:t>
      </w:r>
    </w:p>
    <w:p w:rsidR="00D542CB" w:rsidRDefault="00436AA8">
      <w:pPr>
        <w:pStyle w:val="a4"/>
        <w:numPr>
          <w:ilvl w:val="0"/>
          <w:numId w:val="109"/>
        </w:numPr>
        <w:tabs>
          <w:tab w:val="left" w:pos="1061"/>
        </w:tabs>
        <w:spacing w:line="313" w:lineRule="exact"/>
        <w:ind w:left="1061" w:hanging="210"/>
        <w:rPr>
          <w:sz w:val="24"/>
        </w:rPr>
      </w:pPr>
      <w:r>
        <w:rPr>
          <w:sz w:val="24"/>
        </w:rPr>
        <w:t>класс</w:t>
      </w:r>
      <w:r>
        <w:rPr>
          <w:spacing w:val="-15"/>
          <w:sz w:val="24"/>
        </w:rPr>
        <w:t xml:space="preserve"> </w:t>
      </w:r>
      <w:r>
        <w:rPr>
          <w:sz w:val="24"/>
        </w:rPr>
        <w:t>–</w:t>
      </w:r>
      <w:r>
        <w:rPr>
          <w:spacing w:val="-6"/>
          <w:sz w:val="24"/>
        </w:rPr>
        <w:t xml:space="preserve"> </w:t>
      </w:r>
      <w:r>
        <w:rPr>
          <w:sz w:val="24"/>
        </w:rPr>
        <w:t>не</w:t>
      </w:r>
      <w:r>
        <w:rPr>
          <w:spacing w:val="-9"/>
          <w:sz w:val="24"/>
        </w:rPr>
        <w:t xml:space="preserve"> </w:t>
      </w:r>
      <w:r>
        <w:rPr>
          <w:sz w:val="24"/>
        </w:rPr>
        <w:t>менее</w:t>
      </w:r>
      <w:r>
        <w:rPr>
          <w:spacing w:val="-8"/>
          <w:sz w:val="24"/>
        </w:rPr>
        <w:t xml:space="preserve"> </w:t>
      </w:r>
      <w:r>
        <w:rPr>
          <w:sz w:val="24"/>
        </w:rPr>
        <w:t>7</w:t>
      </w:r>
      <w:r>
        <w:rPr>
          <w:spacing w:val="-6"/>
          <w:sz w:val="24"/>
        </w:rPr>
        <w:t xml:space="preserve"> </w:t>
      </w:r>
      <w:r>
        <w:rPr>
          <w:sz w:val="24"/>
        </w:rPr>
        <w:t>произведений</w:t>
      </w:r>
      <w:r>
        <w:rPr>
          <w:spacing w:val="-2"/>
          <w:sz w:val="24"/>
        </w:rPr>
        <w:t xml:space="preserve"> </w:t>
      </w:r>
      <w:r>
        <w:rPr>
          <w:sz w:val="24"/>
        </w:rPr>
        <w:t>и</w:t>
      </w:r>
      <w:r>
        <w:rPr>
          <w:spacing w:val="-10"/>
          <w:sz w:val="24"/>
        </w:rPr>
        <w:t xml:space="preserve"> </w:t>
      </w:r>
      <w:r>
        <w:rPr>
          <w:sz w:val="24"/>
        </w:rPr>
        <w:t>(или)</w:t>
      </w:r>
      <w:r>
        <w:rPr>
          <w:spacing w:val="-4"/>
          <w:sz w:val="24"/>
        </w:rPr>
        <w:t xml:space="preserve"> </w:t>
      </w:r>
      <w:r>
        <w:rPr>
          <w:spacing w:val="-2"/>
          <w:sz w:val="24"/>
        </w:rPr>
        <w:t>фрагментов;</w:t>
      </w:r>
    </w:p>
    <w:p w:rsidR="00D542CB" w:rsidRDefault="00436AA8">
      <w:pPr>
        <w:pStyle w:val="a4"/>
        <w:numPr>
          <w:ilvl w:val="0"/>
          <w:numId w:val="109"/>
        </w:numPr>
        <w:tabs>
          <w:tab w:val="left" w:pos="1061"/>
        </w:tabs>
        <w:spacing w:line="313" w:lineRule="exact"/>
        <w:ind w:left="1061" w:hanging="210"/>
        <w:rPr>
          <w:sz w:val="24"/>
        </w:rPr>
      </w:pPr>
      <w:r>
        <w:rPr>
          <w:sz w:val="24"/>
        </w:rPr>
        <w:t>класс</w:t>
      </w:r>
      <w:r>
        <w:rPr>
          <w:spacing w:val="-15"/>
          <w:sz w:val="24"/>
        </w:rPr>
        <w:t xml:space="preserve"> </w:t>
      </w:r>
      <w:r>
        <w:rPr>
          <w:sz w:val="24"/>
        </w:rPr>
        <w:t>–</w:t>
      </w:r>
      <w:r>
        <w:rPr>
          <w:spacing w:val="-6"/>
          <w:sz w:val="24"/>
        </w:rPr>
        <w:t xml:space="preserve"> </w:t>
      </w:r>
      <w:r>
        <w:rPr>
          <w:sz w:val="24"/>
        </w:rPr>
        <w:t>не</w:t>
      </w:r>
      <w:r>
        <w:rPr>
          <w:spacing w:val="-9"/>
          <w:sz w:val="24"/>
        </w:rPr>
        <w:t xml:space="preserve"> </w:t>
      </w:r>
      <w:r>
        <w:rPr>
          <w:sz w:val="24"/>
        </w:rPr>
        <w:t>менее</w:t>
      </w:r>
      <w:r>
        <w:rPr>
          <w:spacing w:val="-8"/>
          <w:sz w:val="24"/>
        </w:rPr>
        <w:t xml:space="preserve"> </w:t>
      </w:r>
      <w:r>
        <w:rPr>
          <w:sz w:val="24"/>
        </w:rPr>
        <w:t>9</w:t>
      </w:r>
      <w:r>
        <w:rPr>
          <w:spacing w:val="-6"/>
          <w:sz w:val="24"/>
        </w:rPr>
        <w:t xml:space="preserve"> </w:t>
      </w:r>
      <w:r>
        <w:rPr>
          <w:sz w:val="24"/>
        </w:rPr>
        <w:t>произведений</w:t>
      </w:r>
      <w:r>
        <w:rPr>
          <w:spacing w:val="-7"/>
          <w:sz w:val="24"/>
        </w:rPr>
        <w:t xml:space="preserve"> </w:t>
      </w:r>
      <w:r>
        <w:rPr>
          <w:sz w:val="24"/>
        </w:rPr>
        <w:t>и</w:t>
      </w:r>
      <w:r>
        <w:rPr>
          <w:spacing w:val="-5"/>
          <w:sz w:val="24"/>
        </w:rPr>
        <w:t xml:space="preserve"> </w:t>
      </w:r>
      <w:r>
        <w:rPr>
          <w:sz w:val="24"/>
        </w:rPr>
        <w:t>(или)</w:t>
      </w:r>
      <w:r>
        <w:rPr>
          <w:spacing w:val="-4"/>
          <w:sz w:val="24"/>
        </w:rPr>
        <w:t xml:space="preserve"> </w:t>
      </w:r>
      <w:r>
        <w:rPr>
          <w:spacing w:val="-2"/>
          <w:sz w:val="24"/>
        </w:rPr>
        <w:t>фрагментов;</w:t>
      </w:r>
    </w:p>
    <w:p w:rsidR="00D542CB" w:rsidRDefault="00436AA8">
      <w:pPr>
        <w:pStyle w:val="a4"/>
        <w:numPr>
          <w:ilvl w:val="0"/>
          <w:numId w:val="109"/>
        </w:numPr>
        <w:tabs>
          <w:tab w:val="left" w:pos="1061"/>
        </w:tabs>
        <w:spacing w:line="317" w:lineRule="exact"/>
        <w:ind w:left="1061" w:hanging="210"/>
        <w:rPr>
          <w:sz w:val="24"/>
        </w:rPr>
      </w:pPr>
      <w:r>
        <w:rPr>
          <w:sz w:val="24"/>
        </w:rPr>
        <w:t>класс</w:t>
      </w:r>
      <w:r>
        <w:rPr>
          <w:spacing w:val="-13"/>
          <w:sz w:val="24"/>
        </w:rPr>
        <w:t xml:space="preserve"> </w:t>
      </w:r>
      <w:r>
        <w:rPr>
          <w:sz w:val="24"/>
        </w:rPr>
        <w:t>–</w:t>
      </w:r>
      <w:r>
        <w:rPr>
          <w:spacing w:val="-10"/>
          <w:sz w:val="24"/>
        </w:rPr>
        <w:t xml:space="preserve"> </w:t>
      </w:r>
      <w:r>
        <w:rPr>
          <w:sz w:val="24"/>
        </w:rPr>
        <w:t>не</w:t>
      </w:r>
      <w:r>
        <w:rPr>
          <w:spacing w:val="-7"/>
          <w:sz w:val="24"/>
        </w:rPr>
        <w:t xml:space="preserve"> </w:t>
      </w:r>
      <w:r>
        <w:rPr>
          <w:sz w:val="24"/>
        </w:rPr>
        <w:t>менее</w:t>
      </w:r>
      <w:r>
        <w:rPr>
          <w:spacing w:val="-8"/>
          <w:sz w:val="24"/>
        </w:rPr>
        <w:t xml:space="preserve"> </w:t>
      </w:r>
      <w:r>
        <w:rPr>
          <w:sz w:val="24"/>
        </w:rPr>
        <w:t>11</w:t>
      </w:r>
      <w:r>
        <w:rPr>
          <w:spacing w:val="-4"/>
          <w:sz w:val="24"/>
        </w:rPr>
        <w:t xml:space="preserve"> </w:t>
      </w:r>
      <w:r>
        <w:rPr>
          <w:sz w:val="24"/>
        </w:rPr>
        <w:t>произведений</w:t>
      </w:r>
      <w:r>
        <w:rPr>
          <w:spacing w:val="-2"/>
          <w:sz w:val="24"/>
        </w:rPr>
        <w:t xml:space="preserve"> </w:t>
      </w:r>
      <w:r>
        <w:rPr>
          <w:sz w:val="24"/>
        </w:rPr>
        <w:t>и</w:t>
      </w:r>
      <w:r>
        <w:rPr>
          <w:spacing w:val="-11"/>
          <w:sz w:val="24"/>
        </w:rPr>
        <w:t xml:space="preserve"> </w:t>
      </w:r>
      <w:r>
        <w:rPr>
          <w:sz w:val="24"/>
        </w:rPr>
        <w:t>(или)</w:t>
      </w:r>
      <w:r>
        <w:rPr>
          <w:spacing w:val="-4"/>
          <w:sz w:val="24"/>
        </w:rPr>
        <w:t xml:space="preserve"> </w:t>
      </w:r>
      <w:r>
        <w:rPr>
          <w:spacing w:val="-2"/>
          <w:sz w:val="24"/>
        </w:rPr>
        <w:t>фрагментов;</w:t>
      </w:r>
    </w:p>
    <w:p w:rsidR="00D542CB" w:rsidRDefault="00436AA8">
      <w:pPr>
        <w:pStyle w:val="a4"/>
        <w:numPr>
          <w:ilvl w:val="0"/>
          <w:numId w:val="109"/>
        </w:numPr>
        <w:tabs>
          <w:tab w:val="left" w:pos="1061"/>
        </w:tabs>
        <w:spacing w:line="321" w:lineRule="exact"/>
        <w:ind w:left="1061" w:hanging="210"/>
        <w:rPr>
          <w:sz w:val="24"/>
        </w:rPr>
      </w:pPr>
      <w:r>
        <w:rPr>
          <w:sz w:val="24"/>
        </w:rPr>
        <w:t>класс</w:t>
      </w:r>
      <w:r>
        <w:rPr>
          <w:spacing w:val="-13"/>
          <w:sz w:val="24"/>
        </w:rPr>
        <w:t xml:space="preserve"> </w:t>
      </w:r>
      <w:r>
        <w:rPr>
          <w:sz w:val="24"/>
        </w:rPr>
        <w:t>–</w:t>
      </w:r>
      <w:r>
        <w:rPr>
          <w:spacing w:val="-10"/>
          <w:sz w:val="24"/>
        </w:rPr>
        <w:t xml:space="preserve"> </w:t>
      </w:r>
      <w:r>
        <w:rPr>
          <w:sz w:val="24"/>
        </w:rPr>
        <w:t>не</w:t>
      </w:r>
      <w:r>
        <w:rPr>
          <w:spacing w:val="-7"/>
          <w:sz w:val="24"/>
        </w:rPr>
        <w:t xml:space="preserve"> </w:t>
      </w:r>
      <w:r>
        <w:rPr>
          <w:sz w:val="24"/>
        </w:rPr>
        <w:t>менее</w:t>
      </w:r>
      <w:r>
        <w:rPr>
          <w:spacing w:val="-8"/>
          <w:sz w:val="24"/>
        </w:rPr>
        <w:t xml:space="preserve"> </w:t>
      </w:r>
      <w:r>
        <w:rPr>
          <w:sz w:val="24"/>
        </w:rPr>
        <w:t>12</w:t>
      </w:r>
      <w:r>
        <w:rPr>
          <w:spacing w:val="-4"/>
          <w:sz w:val="24"/>
        </w:rPr>
        <w:t xml:space="preserve"> </w:t>
      </w:r>
      <w:r>
        <w:rPr>
          <w:sz w:val="24"/>
        </w:rPr>
        <w:t>произведений</w:t>
      </w:r>
      <w:r>
        <w:rPr>
          <w:spacing w:val="-2"/>
          <w:sz w:val="24"/>
        </w:rPr>
        <w:t xml:space="preserve"> </w:t>
      </w:r>
      <w:r>
        <w:rPr>
          <w:sz w:val="24"/>
        </w:rPr>
        <w:t>и</w:t>
      </w:r>
      <w:r>
        <w:rPr>
          <w:spacing w:val="-11"/>
          <w:sz w:val="24"/>
        </w:rPr>
        <w:t xml:space="preserve"> </w:t>
      </w:r>
      <w:r>
        <w:rPr>
          <w:sz w:val="24"/>
        </w:rPr>
        <w:t>(или)</w:t>
      </w:r>
      <w:r>
        <w:rPr>
          <w:spacing w:val="-4"/>
          <w:sz w:val="24"/>
        </w:rPr>
        <w:t xml:space="preserve"> </w:t>
      </w:r>
      <w:r>
        <w:rPr>
          <w:spacing w:val="-2"/>
          <w:sz w:val="24"/>
        </w:rPr>
        <w:t>фрагментов.</w:t>
      </w:r>
    </w:p>
    <w:p w:rsidR="00D542CB" w:rsidRDefault="00436AA8">
      <w:pPr>
        <w:pStyle w:val="1"/>
        <w:spacing w:before="265"/>
        <w:ind w:left="851"/>
        <w:jc w:val="left"/>
      </w:pPr>
      <w:r>
        <w:t>Пересказ</w:t>
      </w:r>
      <w:r>
        <w:rPr>
          <w:spacing w:val="-8"/>
        </w:rPr>
        <w:t xml:space="preserve"> </w:t>
      </w:r>
      <w:r>
        <w:rPr>
          <w:spacing w:val="-2"/>
        </w:rPr>
        <w:t>текста.</w:t>
      </w:r>
    </w:p>
    <w:p w:rsidR="00D542CB" w:rsidRDefault="00436AA8">
      <w:pPr>
        <w:pStyle w:val="a3"/>
        <w:spacing w:before="7" w:line="235" w:lineRule="auto"/>
        <w:ind w:left="683"/>
        <w:jc w:val="left"/>
      </w:pPr>
      <w:r>
        <w:t>Пересказ</w:t>
      </w:r>
      <w:r>
        <w:rPr>
          <w:spacing w:val="40"/>
        </w:rPr>
        <w:t xml:space="preserve"> </w:t>
      </w:r>
      <w:r>
        <w:t>текста</w:t>
      </w:r>
      <w:r>
        <w:rPr>
          <w:spacing w:val="40"/>
        </w:rPr>
        <w:t xml:space="preserve"> </w:t>
      </w:r>
      <w:r>
        <w:t>является</w:t>
      </w:r>
      <w:r>
        <w:rPr>
          <w:spacing w:val="40"/>
        </w:rPr>
        <w:t xml:space="preserve"> </w:t>
      </w:r>
      <w:r>
        <w:t>одной</w:t>
      </w:r>
      <w:r>
        <w:rPr>
          <w:spacing w:val="40"/>
        </w:rPr>
        <w:t xml:space="preserve"> </w:t>
      </w:r>
      <w:r>
        <w:t>из</w:t>
      </w:r>
      <w:r>
        <w:rPr>
          <w:spacing w:val="40"/>
        </w:rPr>
        <w:t xml:space="preserve"> </w:t>
      </w:r>
      <w:r>
        <w:t>форм</w:t>
      </w:r>
      <w:r>
        <w:rPr>
          <w:spacing w:val="40"/>
        </w:rPr>
        <w:t xml:space="preserve"> </w:t>
      </w:r>
      <w:r>
        <w:t>текущего</w:t>
      </w:r>
      <w:r>
        <w:rPr>
          <w:spacing w:val="40"/>
        </w:rPr>
        <w:t xml:space="preserve"> </w:t>
      </w:r>
      <w:r>
        <w:t>оценивания</w:t>
      </w:r>
      <w:r>
        <w:rPr>
          <w:spacing w:val="40"/>
        </w:rPr>
        <w:t xml:space="preserve"> </w:t>
      </w:r>
      <w:r>
        <w:t>в</w:t>
      </w:r>
      <w:r>
        <w:rPr>
          <w:spacing w:val="40"/>
        </w:rPr>
        <w:t xml:space="preserve"> </w:t>
      </w:r>
      <w:r>
        <w:t>основной</w:t>
      </w:r>
      <w:r>
        <w:rPr>
          <w:spacing w:val="40"/>
        </w:rPr>
        <w:t xml:space="preserve"> </w:t>
      </w:r>
      <w:r>
        <w:t>школе. Используются</w:t>
      </w:r>
      <w:r>
        <w:rPr>
          <w:spacing w:val="-4"/>
        </w:rPr>
        <w:t xml:space="preserve"> </w:t>
      </w:r>
      <w:r>
        <w:t>следующие</w:t>
      </w:r>
      <w:r>
        <w:rPr>
          <w:spacing w:val="-3"/>
        </w:rPr>
        <w:t xml:space="preserve"> </w:t>
      </w:r>
      <w:r>
        <w:t>виды</w:t>
      </w:r>
      <w:r>
        <w:rPr>
          <w:spacing w:val="-3"/>
        </w:rPr>
        <w:t xml:space="preserve"> </w:t>
      </w:r>
      <w:r>
        <w:t>пересказа: подробный,</w:t>
      </w:r>
      <w:r>
        <w:rPr>
          <w:spacing w:val="-3"/>
        </w:rPr>
        <w:t xml:space="preserve"> </w:t>
      </w:r>
      <w:r>
        <w:t>выборочный,</w:t>
      </w:r>
      <w:r>
        <w:rPr>
          <w:spacing w:val="-6"/>
        </w:rPr>
        <w:t xml:space="preserve"> </w:t>
      </w:r>
      <w:r>
        <w:t>краткий</w:t>
      </w:r>
      <w:r>
        <w:rPr>
          <w:spacing w:val="-6"/>
        </w:rPr>
        <w:t xml:space="preserve"> </w:t>
      </w:r>
      <w:r>
        <w:t>(сжатый),</w:t>
      </w:r>
    </w:p>
    <w:p w:rsidR="00D542CB" w:rsidRDefault="00D542CB">
      <w:pPr>
        <w:pStyle w:val="a3"/>
        <w:spacing w:line="235" w:lineRule="auto"/>
        <w:jc w:val="left"/>
        <w:sectPr w:rsidR="00D542CB">
          <w:pgSz w:w="11920" w:h="16850"/>
          <w:pgMar w:top="1280" w:right="566" w:bottom="1060" w:left="1275" w:header="0" w:footer="878" w:gutter="0"/>
          <w:cols w:space="720"/>
        </w:sectPr>
      </w:pPr>
    </w:p>
    <w:p w:rsidR="00D542CB" w:rsidRDefault="00436AA8">
      <w:pPr>
        <w:pStyle w:val="a3"/>
        <w:spacing w:before="70"/>
        <w:ind w:left="683"/>
        <w:jc w:val="left"/>
      </w:pPr>
      <w:r>
        <w:rPr>
          <w:spacing w:val="-2"/>
        </w:rPr>
        <w:lastRenderedPageBreak/>
        <w:t>художественный/творческий.</w:t>
      </w:r>
    </w:p>
    <w:p w:rsidR="00D542CB" w:rsidRDefault="00436AA8">
      <w:pPr>
        <w:pStyle w:val="a3"/>
        <w:spacing w:before="9" w:line="235" w:lineRule="auto"/>
        <w:ind w:left="683"/>
        <w:jc w:val="left"/>
      </w:pPr>
      <w:r>
        <w:t>При</w:t>
      </w:r>
      <w:r>
        <w:rPr>
          <w:spacing w:val="36"/>
        </w:rPr>
        <w:t xml:space="preserve"> </w:t>
      </w:r>
      <w:r>
        <w:t>оценивании</w:t>
      </w:r>
      <w:r>
        <w:rPr>
          <w:spacing w:val="36"/>
        </w:rPr>
        <w:t xml:space="preserve"> </w:t>
      </w:r>
      <w:r>
        <w:t>пересказа</w:t>
      </w:r>
      <w:r>
        <w:rPr>
          <w:spacing w:val="35"/>
        </w:rPr>
        <w:t xml:space="preserve"> </w:t>
      </w:r>
      <w:r>
        <w:t>текста</w:t>
      </w:r>
      <w:r>
        <w:rPr>
          <w:spacing w:val="35"/>
        </w:rPr>
        <w:t xml:space="preserve"> </w:t>
      </w:r>
      <w:r>
        <w:t>учитель</w:t>
      </w:r>
      <w:r>
        <w:rPr>
          <w:spacing w:val="34"/>
        </w:rPr>
        <w:t xml:space="preserve"> </w:t>
      </w:r>
      <w:r>
        <w:t>руководствуется</w:t>
      </w:r>
      <w:r>
        <w:rPr>
          <w:spacing w:val="36"/>
        </w:rPr>
        <w:t xml:space="preserve"> </w:t>
      </w:r>
      <w:r>
        <w:t>следующими</w:t>
      </w:r>
      <w:r>
        <w:rPr>
          <w:spacing w:val="37"/>
        </w:rPr>
        <w:t xml:space="preserve"> </w:t>
      </w:r>
      <w:r>
        <w:t>основными критериями в пределах программы данного класса:</w:t>
      </w:r>
    </w:p>
    <w:p w:rsidR="00D542CB" w:rsidRDefault="00436AA8">
      <w:pPr>
        <w:pStyle w:val="a4"/>
        <w:numPr>
          <w:ilvl w:val="0"/>
          <w:numId w:val="108"/>
        </w:numPr>
        <w:tabs>
          <w:tab w:val="left" w:pos="1130"/>
        </w:tabs>
        <w:spacing w:line="319" w:lineRule="exact"/>
        <w:ind w:left="1130" w:hanging="279"/>
        <w:rPr>
          <w:sz w:val="24"/>
        </w:rPr>
      </w:pPr>
      <w:r>
        <w:rPr>
          <w:sz w:val="24"/>
        </w:rPr>
        <w:t>правильность</w:t>
      </w:r>
      <w:r>
        <w:rPr>
          <w:spacing w:val="27"/>
          <w:sz w:val="24"/>
        </w:rPr>
        <w:t xml:space="preserve"> </w:t>
      </w:r>
      <w:r>
        <w:rPr>
          <w:sz w:val="24"/>
        </w:rPr>
        <w:t>передачи</w:t>
      </w:r>
      <w:r>
        <w:rPr>
          <w:spacing w:val="35"/>
          <w:sz w:val="24"/>
        </w:rPr>
        <w:t xml:space="preserve"> </w:t>
      </w:r>
      <w:r>
        <w:rPr>
          <w:sz w:val="24"/>
        </w:rPr>
        <w:t>основного</w:t>
      </w:r>
      <w:r>
        <w:rPr>
          <w:spacing w:val="40"/>
          <w:sz w:val="24"/>
        </w:rPr>
        <w:t xml:space="preserve"> </w:t>
      </w:r>
      <w:r>
        <w:rPr>
          <w:sz w:val="24"/>
        </w:rPr>
        <w:t>содержания</w:t>
      </w:r>
      <w:r>
        <w:rPr>
          <w:spacing w:val="30"/>
          <w:sz w:val="24"/>
        </w:rPr>
        <w:t xml:space="preserve"> </w:t>
      </w:r>
      <w:r>
        <w:rPr>
          <w:sz w:val="24"/>
        </w:rPr>
        <w:t>текста</w:t>
      </w:r>
      <w:r>
        <w:rPr>
          <w:spacing w:val="32"/>
          <w:sz w:val="24"/>
        </w:rPr>
        <w:t xml:space="preserve"> </w:t>
      </w:r>
      <w:r>
        <w:rPr>
          <w:sz w:val="24"/>
        </w:rPr>
        <w:t>в</w:t>
      </w:r>
      <w:r>
        <w:rPr>
          <w:spacing w:val="32"/>
          <w:sz w:val="24"/>
        </w:rPr>
        <w:t xml:space="preserve"> </w:t>
      </w:r>
      <w:r>
        <w:rPr>
          <w:sz w:val="24"/>
        </w:rPr>
        <w:t>соответствии</w:t>
      </w:r>
      <w:r>
        <w:rPr>
          <w:spacing w:val="-1"/>
          <w:sz w:val="24"/>
        </w:rPr>
        <w:t xml:space="preserve"> </w:t>
      </w:r>
      <w:r>
        <w:rPr>
          <w:sz w:val="24"/>
        </w:rPr>
        <w:t>с</w:t>
      </w:r>
      <w:r>
        <w:rPr>
          <w:spacing w:val="-10"/>
          <w:sz w:val="24"/>
        </w:rPr>
        <w:t xml:space="preserve"> </w:t>
      </w:r>
      <w:r>
        <w:rPr>
          <w:spacing w:val="-2"/>
          <w:sz w:val="24"/>
        </w:rPr>
        <w:t>заданием;</w:t>
      </w:r>
    </w:p>
    <w:p w:rsidR="00D542CB" w:rsidRDefault="00436AA8">
      <w:pPr>
        <w:pStyle w:val="a4"/>
        <w:numPr>
          <w:ilvl w:val="0"/>
          <w:numId w:val="108"/>
        </w:numPr>
        <w:tabs>
          <w:tab w:val="left" w:pos="1130"/>
          <w:tab w:val="left" w:pos="2695"/>
          <w:tab w:val="left" w:pos="3055"/>
          <w:tab w:val="left" w:pos="5657"/>
          <w:tab w:val="left" w:pos="7095"/>
          <w:tab w:val="left" w:pos="8867"/>
        </w:tabs>
        <w:spacing w:before="12" w:line="228" w:lineRule="auto"/>
        <w:ind w:left="141" w:right="441" w:firstLine="710"/>
        <w:rPr>
          <w:sz w:val="24"/>
        </w:rPr>
      </w:pPr>
      <w:r>
        <w:rPr>
          <w:spacing w:val="-2"/>
          <w:sz w:val="24"/>
        </w:rPr>
        <w:t>логичность</w:t>
      </w:r>
      <w:r>
        <w:rPr>
          <w:sz w:val="24"/>
        </w:rPr>
        <w:tab/>
      </w:r>
      <w:r>
        <w:rPr>
          <w:spacing w:val="-10"/>
          <w:sz w:val="24"/>
        </w:rPr>
        <w:t>и</w:t>
      </w:r>
      <w:r>
        <w:rPr>
          <w:sz w:val="24"/>
        </w:rPr>
        <w:tab/>
      </w:r>
      <w:r>
        <w:rPr>
          <w:spacing w:val="-2"/>
          <w:sz w:val="24"/>
        </w:rPr>
        <w:t>последовательность</w:t>
      </w:r>
      <w:r>
        <w:rPr>
          <w:sz w:val="24"/>
        </w:rPr>
        <w:tab/>
      </w:r>
      <w:r>
        <w:rPr>
          <w:spacing w:val="-2"/>
          <w:sz w:val="24"/>
        </w:rPr>
        <w:t>пересказа,</w:t>
      </w:r>
      <w:r>
        <w:rPr>
          <w:sz w:val="24"/>
        </w:rPr>
        <w:tab/>
      </w:r>
      <w:r>
        <w:rPr>
          <w:spacing w:val="-2"/>
          <w:sz w:val="24"/>
        </w:rPr>
        <w:t>соответствие</w:t>
      </w:r>
      <w:r>
        <w:rPr>
          <w:sz w:val="24"/>
        </w:rPr>
        <w:tab/>
      </w:r>
      <w:r>
        <w:rPr>
          <w:spacing w:val="-4"/>
          <w:sz w:val="24"/>
        </w:rPr>
        <w:t xml:space="preserve">сюжету </w:t>
      </w:r>
      <w:r>
        <w:rPr>
          <w:sz w:val="24"/>
        </w:rPr>
        <w:t>исходного текста;</w:t>
      </w:r>
    </w:p>
    <w:p w:rsidR="00D542CB" w:rsidRDefault="00436AA8">
      <w:pPr>
        <w:pStyle w:val="a4"/>
        <w:numPr>
          <w:ilvl w:val="0"/>
          <w:numId w:val="108"/>
        </w:numPr>
        <w:tabs>
          <w:tab w:val="left" w:pos="1130"/>
        </w:tabs>
        <w:spacing w:line="314" w:lineRule="exact"/>
        <w:ind w:left="1130" w:hanging="279"/>
        <w:rPr>
          <w:sz w:val="24"/>
        </w:rPr>
      </w:pPr>
      <w:r>
        <w:rPr>
          <w:spacing w:val="-2"/>
          <w:sz w:val="24"/>
        </w:rPr>
        <w:t>точность</w:t>
      </w:r>
      <w:r>
        <w:rPr>
          <w:spacing w:val="-1"/>
          <w:sz w:val="24"/>
        </w:rPr>
        <w:t xml:space="preserve"> </w:t>
      </w:r>
      <w:r>
        <w:rPr>
          <w:spacing w:val="-2"/>
          <w:sz w:val="24"/>
        </w:rPr>
        <w:t>и</w:t>
      </w:r>
      <w:r>
        <w:rPr>
          <w:spacing w:val="-6"/>
          <w:sz w:val="24"/>
        </w:rPr>
        <w:t xml:space="preserve"> </w:t>
      </w:r>
      <w:r>
        <w:rPr>
          <w:spacing w:val="-2"/>
          <w:sz w:val="24"/>
        </w:rPr>
        <w:t>выразительность</w:t>
      </w:r>
      <w:r>
        <w:rPr>
          <w:spacing w:val="4"/>
          <w:sz w:val="24"/>
        </w:rPr>
        <w:t xml:space="preserve"> </w:t>
      </w:r>
      <w:r>
        <w:rPr>
          <w:spacing w:val="-2"/>
          <w:sz w:val="24"/>
        </w:rPr>
        <w:t>речевого</w:t>
      </w:r>
      <w:r>
        <w:rPr>
          <w:spacing w:val="2"/>
          <w:sz w:val="24"/>
        </w:rPr>
        <w:t xml:space="preserve"> </w:t>
      </w:r>
      <w:r>
        <w:rPr>
          <w:spacing w:val="-2"/>
          <w:sz w:val="24"/>
        </w:rPr>
        <w:t>оформления.</w:t>
      </w:r>
    </w:p>
    <w:p w:rsidR="00D542CB" w:rsidRDefault="00436AA8">
      <w:pPr>
        <w:spacing w:line="273" w:lineRule="exact"/>
        <w:ind w:left="3410"/>
        <w:rPr>
          <w:i/>
          <w:sz w:val="24"/>
        </w:rPr>
      </w:pPr>
      <w:r>
        <w:rPr>
          <w:i/>
          <w:sz w:val="24"/>
        </w:rPr>
        <w:t>Оценивание</w:t>
      </w:r>
      <w:r>
        <w:rPr>
          <w:i/>
          <w:spacing w:val="-15"/>
          <w:sz w:val="24"/>
        </w:rPr>
        <w:t xml:space="preserve"> </w:t>
      </w:r>
      <w:r>
        <w:rPr>
          <w:i/>
          <w:sz w:val="24"/>
        </w:rPr>
        <w:t>пересказа</w:t>
      </w:r>
      <w:r>
        <w:rPr>
          <w:i/>
          <w:spacing w:val="-6"/>
          <w:sz w:val="24"/>
        </w:rPr>
        <w:t xml:space="preserve"> </w:t>
      </w:r>
      <w:r>
        <w:rPr>
          <w:i/>
          <w:spacing w:val="-2"/>
          <w:sz w:val="24"/>
        </w:rPr>
        <w:t>текста</w:t>
      </w:r>
    </w:p>
    <w:p w:rsidR="00D542CB" w:rsidRDefault="00D542CB">
      <w:pPr>
        <w:pStyle w:val="a3"/>
        <w:spacing w:before="56"/>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D542CB">
        <w:trPr>
          <w:trHeight w:val="1704"/>
        </w:trPr>
        <w:tc>
          <w:tcPr>
            <w:tcW w:w="1747" w:type="dxa"/>
          </w:tcPr>
          <w:p w:rsidR="00D542CB" w:rsidRDefault="00436AA8">
            <w:pPr>
              <w:pStyle w:val="TableParagraph"/>
              <w:spacing w:line="268" w:lineRule="exact"/>
              <w:ind w:left="60"/>
              <w:jc w:val="center"/>
              <w:rPr>
                <w:b/>
                <w:sz w:val="24"/>
              </w:rPr>
            </w:pPr>
            <w:r>
              <w:rPr>
                <w:b/>
                <w:sz w:val="24"/>
              </w:rPr>
              <w:t>Отметка</w:t>
            </w:r>
            <w:r>
              <w:rPr>
                <w:b/>
                <w:spacing w:val="-7"/>
                <w:sz w:val="24"/>
              </w:rPr>
              <w:t xml:space="preserve"> </w:t>
            </w:r>
            <w:r>
              <w:rPr>
                <w:b/>
                <w:spacing w:val="-5"/>
                <w:sz w:val="24"/>
              </w:rPr>
              <w:t>«5»</w:t>
            </w:r>
          </w:p>
        </w:tc>
        <w:tc>
          <w:tcPr>
            <w:tcW w:w="7886" w:type="dxa"/>
          </w:tcPr>
          <w:p w:rsidR="00D542CB" w:rsidRDefault="00436AA8">
            <w:pPr>
              <w:pStyle w:val="TableParagraph"/>
              <w:ind w:left="218" w:right="196"/>
              <w:jc w:val="both"/>
              <w:rPr>
                <w:sz w:val="24"/>
              </w:rPr>
            </w:pPr>
            <w:r>
              <w:rPr>
                <w:sz w:val="24"/>
              </w:rPr>
              <w:t>Пересказ</w:t>
            </w:r>
            <w:r>
              <w:rPr>
                <w:spacing w:val="-15"/>
                <w:sz w:val="24"/>
              </w:rPr>
              <w:t xml:space="preserve"> </w:t>
            </w:r>
            <w:r>
              <w:rPr>
                <w:sz w:val="24"/>
              </w:rPr>
              <w:t>полностью</w:t>
            </w:r>
            <w:r>
              <w:rPr>
                <w:spacing w:val="-15"/>
                <w:sz w:val="24"/>
              </w:rPr>
              <w:t xml:space="preserve"> </w:t>
            </w:r>
            <w:r>
              <w:rPr>
                <w:sz w:val="24"/>
              </w:rPr>
              <w:t>соответствует</w:t>
            </w:r>
            <w:r>
              <w:rPr>
                <w:spacing w:val="-15"/>
                <w:sz w:val="24"/>
              </w:rPr>
              <w:t xml:space="preserve"> </w:t>
            </w:r>
            <w:r>
              <w:rPr>
                <w:sz w:val="24"/>
              </w:rPr>
              <w:t>теме</w:t>
            </w:r>
            <w:r>
              <w:rPr>
                <w:spacing w:val="-15"/>
                <w:sz w:val="24"/>
              </w:rPr>
              <w:t xml:space="preserve"> </w:t>
            </w:r>
            <w:r>
              <w:rPr>
                <w:sz w:val="24"/>
              </w:rPr>
              <w:t>и</w:t>
            </w:r>
            <w:r>
              <w:rPr>
                <w:spacing w:val="-15"/>
                <w:sz w:val="24"/>
              </w:rPr>
              <w:t xml:space="preserve"> </w:t>
            </w:r>
            <w:r>
              <w:rPr>
                <w:sz w:val="24"/>
              </w:rPr>
              <w:t>заданию;</w:t>
            </w:r>
            <w:r>
              <w:rPr>
                <w:spacing w:val="-15"/>
                <w:sz w:val="24"/>
              </w:rPr>
              <w:t xml:space="preserve"> </w:t>
            </w:r>
            <w:r>
              <w:rPr>
                <w:sz w:val="24"/>
              </w:rPr>
              <w:t>фактические</w:t>
            </w:r>
            <w:r>
              <w:rPr>
                <w:spacing w:val="-15"/>
                <w:sz w:val="24"/>
              </w:rPr>
              <w:t xml:space="preserve"> </w:t>
            </w:r>
            <w:r>
              <w:rPr>
                <w:sz w:val="24"/>
              </w:rPr>
              <w:t>ошибки отсутствуют; содержание</w:t>
            </w:r>
            <w:r>
              <w:rPr>
                <w:spacing w:val="-1"/>
                <w:sz w:val="24"/>
              </w:rPr>
              <w:t xml:space="preserve"> </w:t>
            </w:r>
            <w:r>
              <w:rPr>
                <w:sz w:val="24"/>
              </w:rPr>
              <w:t>излагается</w:t>
            </w:r>
            <w:r>
              <w:rPr>
                <w:spacing w:val="-1"/>
                <w:sz w:val="24"/>
              </w:rPr>
              <w:t xml:space="preserve"> </w:t>
            </w:r>
            <w:r>
              <w:rPr>
                <w:sz w:val="24"/>
              </w:rPr>
              <w:t>последовательно; ответ отличается богатством словаря, разнообразием используемых синтаксических конструкций, точностью словоупотребления; достигнуто стилевое единство и выразительность речи</w:t>
            </w:r>
          </w:p>
        </w:tc>
      </w:tr>
      <w:tr w:rsidR="00D542CB">
        <w:trPr>
          <w:trHeight w:val="825"/>
        </w:trPr>
        <w:tc>
          <w:tcPr>
            <w:tcW w:w="1747" w:type="dxa"/>
          </w:tcPr>
          <w:p w:rsidR="00D542CB" w:rsidRDefault="00436AA8">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«4»</w:t>
            </w:r>
          </w:p>
        </w:tc>
        <w:tc>
          <w:tcPr>
            <w:tcW w:w="7886" w:type="dxa"/>
          </w:tcPr>
          <w:p w:rsidR="00D542CB" w:rsidRDefault="00436AA8">
            <w:pPr>
              <w:pStyle w:val="TableParagraph"/>
              <w:tabs>
                <w:tab w:val="left" w:pos="1399"/>
                <w:tab w:val="left" w:pos="1764"/>
                <w:tab w:val="left" w:pos="3008"/>
                <w:tab w:val="left" w:pos="4695"/>
                <w:tab w:val="left" w:pos="5415"/>
                <w:tab w:val="left" w:pos="5792"/>
              </w:tabs>
              <w:spacing w:line="237" w:lineRule="auto"/>
              <w:ind w:left="1399" w:right="338" w:hanging="1181"/>
              <w:rPr>
                <w:sz w:val="24"/>
              </w:rPr>
            </w:pPr>
            <w:r>
              <w:rPr>
                <w:spacing w:val="-2"/>
                <w:sz w:val="24"/>
              </w:rPr>
              <w:t>Пересказ</w:t>
            </w:r>
            <w:r>
              <w:rPr>
                <w:sz w:val="24"/>
              </w:rPr>
              <w:tab/>
            </w:r>
            <w:r>
              <w:rPr>
                <w:spacing w:val="-10"/>
                <w:sz w:val="24"/>
              </w:rPr>
              <w:t>в</w:t>
            </w:r>
            <w:r>
              <w:rPr>
                <w:sz w:val="24"/>
              </w:rPr>
              <w:tab/>
            </w:r>
            <w:r>
              <w:rPr>
                <w:spacing w:val="-2"/>
                <w:sz w:val="24"/>
              </w:rPr>
              <w:t>основном</w:t>
            </w:r>
            <w:r>
              <w:rPr>
                <w:sz w:val="24"/>
              </w:rPr>
              <w:tab/>
            </w:r>
            <w:r>
              <w:rPr>
                <w:spacing w:val="-2"/>
                <w:sz w:val="24"/>
              </w:rPr>
              <w:t>соответствует</w:t>
            </w:r>
            <w:r>
              <w:rPr>
                <w:sz w:val="24"/>
              </w:rPr>
              <w:tab/>
            </w:r>
            <w:r>
              <w:rPr>
                <w:spacing w:val="-4"/>
                <w:sz w:val="24"/>
              </w:rPr>
              <w:t>теме</w:t>
            </w:r>
            <w:r>
              <w:rPr>
                <w:sz w:val="24"/>
              </w:rPr>
              <w:tab/>
            </w:r>
            <w:r>
              <w:rPr>
                <w:spacing w:val="-10"/>
                <w:sz w:val="24"/>
              </w:rPr>
              <w:t>и</w:t>
            </w:r>
            <w:r>
              <w:rPr>
                <w:sz w:val="24"/>
              </w:rPr>
              <w:tab/>
            </w:r>
            <w:r>
              <w:rPr>
                <w:spacing w:val="-2"/>
                <w:sz w:val="24"/>
              </w:rPr>
              <w:t>заданию (имеются</w:t>
            </w:r>
            <w:r>
              <w:rPr>
                <w:spacing w:val="-3"/>
                <w:sz w:val="24"/>
              </w:rPr>
              <w:t xml:space="preserve"> </w:t>
            </w:r>
            <w:r>
              <w:rPr>
                <w:spacing w:val="-2"/>
                <w:sz w:val="24"/>
              </w:rPr>
              <w:t>незначительные</w:t>
            </w:r>
            <w:r>
              <w:rPr>
                <w:spacing w:val="-3"/>
                <w:sz w:val="24"/>
              </w:rPr>
              <w:t xml:space="preserve"> </w:t>
            </w:r>
            <w:r>
              <w:rPr>
                <w:spacing w:val="-2"/>
                <w:sz w:val="24"/>
              </w:rPr>
              <w:t>отклонения от</w:t>
            </w:r>
            <w:r>
              <w:rPr>
                <w:spacing w:val="-5"/>
                <w:sz w:val="24"/>
              </w:rPr>
              <w:t xml:space="preserve"> </w:t>
            </w:r>
            <w:r>
              <w:rPr>
                <w:spacing w:val="-2"/>
                <w:sz w:val="24"/>
              </w:rPr>
              <w:t>темы); содержание</w:t>
            </w:r>
          </w:p>
          <w:p w:rsidR="00D542CB" w:rsidRDefault="00436AA8">
            <w:pPr>
              <w:pStyle w:val="TableParagraph"/>
              <w:spacing w:line="260" w:lineRule="exact"/>
              <w:ind w:left="218"/>
              <w:rPr>
                <w:sz w:val="24"/>
              </w:rPr>
            </w:pPr>
            <w:r>
              <w:rPr>
                <w:sz w:val="24"/>
              </w:rPr>
              <w:t>в</w:t>
            </w:r>
            <w:r>
              <w:rPr>
                <w:spacing w:val="-10"/>
                <w:sz w:val="24"/>
              </w:rPr>
              <w:t xml:space="preserve"> </w:t>
            </w:r>
            <w:r>
              <w:rPr>
                <w:sz w:val="24"/>
              </w:rPr>
              <w:t>основном</w:t>
            </w:r>
            <w:r>
              <w:rPr>
                <w:spacing w:val="-7"/>
                <w:sz w:val="24"/>
              </w:rPr>
              <w:t xml:space="preserve"> </w:t>
            </w:r>
            <w:r>
              <w:rPr>
                <w:spacing w:val="-2"/>
                <w:sz w:val="24"/>
              </w:rPr>
              <w:t>достоверно,</w:t>
            </w:r>
          </w:p>
        </w:tc>
      </w:tr>
    </w:tbl>
    <w:p w:rsidR="00D542CB" w:rsidRDefault="00D542CB">
      <w:pPr>
        <w:pStyle w:val="TableParagraph"/>
        <w:spacing w:line="260" w:lineRule="exact"/>
        <w:rPr>
          <w:sz w:val="24"/>
        </w:rPr>
        <w:sectPr w:rsidR="00D542CB">
          <w:pgSz w:w="11920" w:h="16850"/>
          <w:pgMar w:top="1280" w:right="566" w:bottom="1180" w:left="1275" w:header="0" w:footer="878"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D542CB">
        <w:trPr>
          <w:trHeight w:val="1382"/>
        </w:trPr>
        <w:tc>
          <w:tcPr>
            <w:tcW w:w="1747" w:type="dxa"/>
          </w:tcPr>
          <w:p w:rsidR="00D542CB" w:rsidRDefault="00D542CB">
            <w:pPr>
              <w:pStyle w:val="TableParagraph"/>
              <w:rPr>
                <w:sz w:val="24"/>
              </w:rPr>
            </w:pPr>
          </w:p>
        </w:tc>
        <w:tc>
          <w:tcPr>
            <w:tcW w:w="7886" w:type="dxa"/>
          </w:tcPr>
          <w:p w:rsidR="00D542CB" w:rsidRDefault="00436AA8">
            <w:pPr>
              <w:pStyle w:val="TableParagraph"/>
              <w:ind w:left="218" w:right="185"/>
              <w:jc w:val="both"/>
              <w:rPr>
                <w:sz w:val="24"/>
              </w:rPr>
            </w:pPr>
            <w:r>
              <w:rPr>
                <w:sz w:val="24"/>
              </w:rPr>
              <w:t>но имеются единичные фактические ошибки; имеются незначительные нарушения</w:t>
            </w:r>
            <w:r>
              <w:rPr>
                <w:spacing w:val="40"/>
                <w:sz w:val="24"/>
              </w:rPr>
              <w:t xml:space="preserve"> </w:t>
            </w:r>
            <w:r>
              <w:rPr>
                <w:sz w:val="24"/>
              </w:rPr>
              <w:t>последовательности</w:t>
            </w:r>
            <w:r>
              <w:rPr>
                <w:spacing w:val="40"/>
                <w:sz w:val="24"/>
              </w:rPr>
              <w:t xml:space="preserve">  </w:t>
            </w:r>
            <w:r>
              <w:rPr>
                <w:sz w:val="24"/>
              </w:rPr>
              <w:t>в</w:t>
            </w:r>
            <w:r>
              <w:rPr>
                <w:spacing w:val="40"/>
                <w:sz w:val="24"/>
              </w:rPr>
              <w:t xml:space="preserve">  </w:t>
            </w:r>
            <w:r>
              <w:rPr>
                <w:sz w:val="24"/>
              </w:rPr>
              <w:t>изложении</w:t>
            </w:r>
            <w:r>
              <w:rPr>
                <w:spacing w:val="40"/>
                <w:sz w:val="24"/>
              </w:rPr>
              <w:t xml:space="preserve">  </w:t>
            </w:r>
            <w:r>
              <w:rPr>
                <w:sz w:val="24"/>
              </w:rPr>
              <w:t>мыслей;</w:t>
            </w:r>
            <w:r>
              <w:rPr>
                <w:spacing w:val="-9"/>
                <w:sz w:val="24"/>
              </w:rPr>
              <w:t xml:space="preserve"> </w:t>
            </w:r>
            <w:r>
              <w:rPr>
                <w:sz w:val="24"/>
              </w:rPr>
              <w:t>лексический</w:t>
            </w:r>
            <w:r>
              <w:rPr>
                <w:spacing w:val="40"/>
                <w:sz w:val="24"/>
              </w:rPr>
              <w:t xml:space="preserve"> </w:t>
            </w:r>
            <w:r>
              <w:rPr>
                <w:sz w:val="24"/>
              </w:rPr>
              <w:t>и грамматический строй речи достаточно разнообразен; стиль речи отличается единством и достаточной выразительностью</w:t>
            </w:r>
          </w:p>
        </w:tc>
      </w:tr>
      <w:tr w:rsidR="00D542CB">
        <w:trPr>
          <w:trHeight w:val="2337"/>
        </w:trPr>
        <w:tc>
          <w:tcPr>
            <w:tcW w:w="1747" w:type="dxa"/>
          </w:tcPr>
          <w:p w:rsidR="00D542CB" w:rsidRDefault="00436AA8">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«3»</w:t>
            </w:r>
          </w:p>
        </w:tc>
        <w:tc>
          <w:tcPr>
            <w:tcW w:w="7886" w:type="dxa"/>
          </w:tcPr>
          <w:p w:rsidR="00D542CB" w:rsidRDefault="00436AA8">
            <w:pPr>
              <w:pStyle w:val="TableParagraph"/>
              <w:ind w:left="218" w:right="176"/>
              <w:jc w:val="both"/>
              <w:rPr>
                <w:sz w:val="24"/>
              </w:rPr>
            </w:pPr>
            <w:r>
              <w:rPr>
                <w:sz w:val="24"/>
              </w:rPr>
              <w:t>В</w:t>
            </w:r>
            <w:r>
              <w:rPr>
                <w:spacing w:val="40"/>
                <w:sz w:val="24"/>
              </w:rPr>
              <w:t xml:space="preserve"> </w:t>
            </w:r>
            <w:r>
              <w:rPr>
                <w:sz w:val="24"/>
              </w:rPr>
              <w:t>пересказе</w:t>
            </w:r>
            <w:r>
              <w:rPr>
                <w:spacing w:val="40"/>
                <w:sz w:val="24"/>
              </w:rPr>
              <w:t xml:space="preserve"> </w:t>
            </w:r>
            <w:r>
              <w:rPr>
                <w:sz w:val="24"/>
              </w:rPr>
              <w:t>допущены</w:t>
            </w:r>
            <w:r>
              <w:rPr>
                <w:spacing w:val="40"/>
                <w:sz w:val="24"/>
              </w:rPr>
              <w:t xml:space="preserve"> </w:t>
            </w:r>
            <w:r>
              <w:rPr>
                <w:sz w:val="24"/>
              </w:rPr>
              <w:t>существенные</w:t>
            </w:r>
            <w:r>
              <w:rPr>
                <w:spacing w:val="40"/>
                <w:sz w:val="24"/>
              </w:rPr>
              <w:t xml:space="preserve"> </w:t>
            </w:r>
            <w:r>
              <w:rPr>
                <w:sz w:val="24"/>
              </w:rPr>
              <w:t>отклонения</w:t>
            </w:r>
            <w:r>
              <w:rPr>
                <w:spacing w:val="40"/>
                <w:sz w:val="24"/>
              </w:rPr>
              <w:t xml:space="preserve"> </w:t>
            </w:r>
            <w:r>
              <w:rPr>
                <w:sz w:val="24"/>
              </w:rPr>
              <w:t>от</w:t>
            </w:r>
            <w:r>
              <w:rPr>
                <w:spacing w:val="40"/>
                <w:sz w:val="24"/>
              </w:rPr>
              <w:t xml:space="preserve"> </w:t>
            </w:r>
            <w:r>
              <w:rPr>
                <w:sz w:val="24"/>
              </w:rPr>
              <w:t>темы</w:t>
            </w:r>
            <w:r>
              <w:rPr>
                <w:spacing w:val="40"/>
                <w:sz w:val="24"/>
              </w:rPr>
              <w:t xml:space="preserve"> </w:t>
            </w:r>
            <w:r>
              <w:rPr>
                <w:sz w:val="24"/>
              </w:rPr>
              <w:t>и</w:t>
            </w:r>
            <w:r>
              <w:rPr>
                <w:spacing w:val="-14"/>
                <w:sz w:val="24"/>
              </w:rPr>
              <w:t xml:space="preserve"> </w:t>
            </w:r>
            <w:r>
              <w:rPr>
                <w:sz w:val="24"/>
              </w:rPr>
              <w:t>задания; в ответе достигнута достоверность в главном, но имеются незначительные фактические ошибки; допущены отдельные нарушения последовательности изложения; беден словарь и однообразны употребляемые синтаксические конструкции, встречается неправильное сл</w:t>
            </w:r>
            <w:r>
              <w:rPr>
                <w:sz w:val="24"/>
              </w:rPr>
              <w:t>овоупотребление;</w:t>
            </w:r>
            <w:r>
              <w:rPr>
                <w:spacing w:val="-12"/>
                <w:sz w:val="24"/>
              </w:rPr>
              <w:t xml:space="preserve"> </w:t>
            </w:r>
            <w:r>
              <w:rPr>
                <w:sz w:val="24"/>
              </w:rPr>
              <w:t>стиль</w:t>
            </w:r>
            <w:r>
              <w:rPr>
                <w:spacing w:val="-12"/>
                <w:sz w:val="24"/>
              </w:rPr>
              <w:t xml:space="preserve"> </w:t>
            </w:r>
            <w:r>
              <w:rPr>
                <w:sz w:val="24"/>
              </w:rPr>
              <w:t>речи</w:t>
            </w:r>
            <w:r>
              <w:rPr>
                <w:spacing w:val="-12"/>
                <w:sz w:val="24"/>
              </w:rPr>
              <w:t xml:space="preserve"> </w:t>
            </w:r>
            <w:r>
              <w:rPr>
                <w:sz w:val="24"/>
              </w:rPr>
              <w:t>не</w:t>
            </w:r>
            <w:r>
              <w:rPr>
                <w:spacing w:val="-13"/>
                <w:sz w:val="24"/>
              </w:rPr>
              <w:t xml:space="preserve"> </w:t>
            </w:r>
            <w:r>
              <w:rPr>
                <w:sz w:val="24"/>
              </w:rPr>
              <w:t>отличается</w:t>
            </w:r>
            <w:r>
              <w:rPr>
                <w:spacing w:val="-12"/>
                <w:sz w:val="24"/>
              </w:rPr>
              <w:t xml:space="preserve"> </w:t>
            </w:r>
            <w:r>
              <w:rPr>
                <w:sz w:val="24"/>
              </w:rPr>
              <w:t>единством</w:t>
            </w:r>
            <w:r>
              <w:rPr>
                <w:spacing w:val="-12"/>
                <w:sz w:val="24"/>
              </w:rPr>
              <w:t xml:space="preserve"> </w:t>
            </w:r>
            <w:r>
              <w:rPr>
                <w:sz w:val="24"/>
              </w:rPr>
              <w:t>и</w:t>
            </w:r>
            <w:r>
              <w:rPr>
                <w:spacing w:val="25"/>
                <w:sz w:val="24"/>
              </w:rPr>
              <w:t xml:space="preserve"> </w:t>
            </w:r>
            <w:r>
              <w:rPr>
                <w:sz w:val="24"/>
              </w:rPr>
              <w:t xml:space="preserve">недостаточно </w:t>
            </w:r>
            <w:r>
              <w:rPr>
                <w:spacing w:val="-2"/>
                <w:sz w:val="24"/>
              </w:rPr>
              <w:t>выразителен</w:t>
            </w:r>
          </w:p>
        </w:tc>
      </w:tr>
      <w:tr w:rsidR="00D542CB">
        <w:trPr>
          <w:trHeight w:val="1386"/>
        </w:trPr>
        <w:tc>
          <w:tcPr>
            <w:tcW w:w="1747" w:type="dxa"/>
          </w:tcPr>
          <w:p w:rsidR="00D542CB" w:rsidRDefault="00436AA8">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«2»</w:t>
            </w:r>
          </w:p>
        </w:tc>
        <w:tc>
          <w:tcPr>
            <w:tcW w:w="7886" w:type="dxa"/>
          </w:tcPr>
          <w:p w:rsidR="00D542CB" w:rsidRDefault="00436AA8">
            <w:pPr>
              <w:pStyle w:val="TableParagraph"/>
              <w:ind w:left="218" w:right="196"/>
              <w:jc w:val="both"/>
              <w:rPr>
                <w:sz w:val="24"/>
              </w:rPr>
            </w:pPr>
            <w:r>
              <w:rPr>
                <w:sz w:val="24"/>
              </w:rPr>
              <w:t>Пересказ</w:t>
            </w:r>
            <w:r>
              <w:rPr>
                <w:spacing w:val="-15"/>
                <w:sz w:val="24"/>
              </w:rPr>
              <w:t xml:space="preserve"> </w:t>
            </w:r>
            <w:r>
              <w:rPr>
                <w:sz w:val="24"/>
              </w:rPr>
              <w:t>не</w:t>
            </w:r>
            <w:r>
              <w:rPr>
                <w:spacing w:val="-15"/>
                <w:sz w:val="24"/>
              </w:rPr>
              <w:t xml:space="preserve"> </w:t>
            </w:r>
            <w:r>
              <w:rPr>
                <w:sz w:val="24"/>
              </w:rPr>
              <w:t>соответствует</w:t>
            </w:r>
            <w:r>
              <w:rPr>
                <w:spacing w:val="-15"/>
                <w:sz w:val="24"/>
              </w:rPr>
              <w:t xml:space="preserve"> </w:t>
            </w:r>
            <w:r>
              <w:rPr>
                <w:sz w:val="24"/>
              </w:rPr>
              <w:t>теме</w:t>
            </w:r>
            <w:r>
              <w:rPr>
                <w:spacing w:val="-15"/>
                <w:sz w:val="24"/>
              </w:rPr>
              <w:t xml:space="preserve"> </w:t>
            </w:r>
            <w:r>
              <w:rPr>
                <w:sz w:val="24"/>
              </w:rPr>
              <w:t>и</w:t>
            </w:r>
            <w:r>
              <w:rPr>
                <w:spacing w:val="-15"/>
                <w:sz w:val="24"/>
              </w:rPr>
              <w:t xml:space="preserve"> </w:t>
            </w:r>
            <w:r>
              <w:rPr>
                <w:sz w:val="24"/>
              </w:rPr>
              <w:t>заданию;</w:t>
            </w:r>
            <w:r>
              <w:rPr>
                <w:spacing w:val="-15"/>
                <w:sz w:val="24"/>
              </w:rPr>
              <w:t xml:space="preserve"> </w:t>
            </w:r>
            <w:r>
              <w:rPr>
                <w:sz w:val="24"/>
              </w:rPr>
              <w:t>допущено</w:t>
            </w:r>
            <w:r>
              <w:rPr>
                <w:spacing w:val="-15"/>
                <w:sz w:val="24"/>
              </w:rPr>
              <w:t xml:space="preserve"> </w:t>
            </w:r>
            <w:r>
              <w:rPr>
                <w:sz w:val="24"/>
              </w:rPr>
              <w:t>много</w:t>
            </w:r>
            <w:r>
              <w:rPr>
                <w:spacing w:val="-15"/>
                <w:sz w:val="24"/>
              </w:rPr>
              <w:t xml:space="preserve"> </w:t>
            </w:r>
            <w:r>
              <w:rPr>
                <w:sz w:val="24"/>
              </w:rPr>
              <w:t>фактических ошибок; нарушена последовательность изложения мыслей во</w:t>
            </w:r>
            <w:r>
              <w:rPr>
                <w:spacing w:val="40"/>
                <w:sz w:val="24"/>
              </w:rPr>
              <w:t xml:space="preserve"> </w:t>
            </w:r>
            <w:r>
              <w:rPr>
                <w:sz w:val="24"/>
              </w:rPr>
              <w:t>всех частях</w:t>
            </w:r>
            <w:r>
              <w:rPr>
                <w:spacing w:val="40"/>
                <w:sz w:val="24"/>
              </w:rPr>
              <w:t xml:space="preserve"> </w:t>
            </w:r>
            <w:r>
              <w:rPr>
                <w:sz w:val="24"/>
              </w:rPr>
              <w:t>ответа,</w:t>
            </w:r>
            <w:r>
              <w:rPr>
                <w:spacing w:val="40"/>
                <w:sz w:val="24"/>
              </w:rPr>
              <w:t xml:space="preserve"> </w:t>
            </w:r>
            <w:r>
              <w:rPr>
                <w:sz w:val="24"/>
              </w:rPr>
              <w:t>отсутствует</w:t>
            </w:r>
            <w:r>
              <w:rPr>
                <w:spacing w:val="40"/>
                <w:sz w:val="24"/>
              </w:rPr>
              <w:t xml:space="preserve"> </w:t>
            </w:r>
            <w:r>
              <w:rPr>
                <w:sz w:val="24"/>
              </w:rPr>
              <w:t>связь</w:t>
            </w:r>
            <w:r>
              <w:rPr>
                <w:spacing w:val="40"/>
                <w:sz w:val="24"/>
              </w:rPr>
              <w:t xml:space="preserve"> </w:t>
            </w:r>
            <w:r>
              <w:rPr>
                <w:sz w:val="24"/>
              </w:rPr>
              <w:t>между</w:t>
            </w:r>
            <w:r>
              <w:rPr>
                <w:spacing w:val="40"/>
                <w:sz w:val="24"/>
              </w:rPr>
              <w:t xml:space="preserve"> </w:t>
            </w:r>
            <w:r>
              <w:rPr>
                <w:sz w:val="24"/>
              </w:rPr>
              <w:t>ними;</w:t>
            </w:r>
            <w:r>
              <w:rPr>
                <w:spacing w:val="40"/>
                <w:sz w:val="24"/>
              </w:rPr>
              <w:t xml:space="preserve"> </w:t>
            </w:r>
            <w:r>
              <w:rPr>
                <w:sz w:val="24"/>
              </w:rPr>
              <w:t>крайне</w:t>
            </w:r>
            <w:r>
              <w:rPr>
                <w:spacing w:val="40"/>
                <w:sz w:val="24"/>
              </w:rPr>
              <w:t xml:space="preserve"> </w:t>
            </w:r>
            <w:r>
              <w:rPr>
                <w:sz w:val="24"/>
              </w:rPr>
              <w:t>беден</w:t>
            </w:r>
          </w:p>
          <w:p w:rsidR="00D542CB" w:rsidRDefault="00436AA8">
            <w:pPr>
              <w:pStyle w:val="TableParagraph"/>
              <w:spacing w:line="274" w:lineRule="exact"/>
              <w:ind w:left="218" w:right="204"/>
              <w:jc w:val="both"/>
              <w:rPr>
                <w:sz w:val="24"/>
              </w:rPr>
            </w:pPr>
            <w:r>
              <w:rPr>
                <w:sz w:val="24"/>
              </w:rPr>
              <w:t>словарь, часты случаи неправильного словоупотребления; нарушено стилевое единство речи</w:t>
            </w:r>
          </w:p>
        </w:tc>
      </w:tr>
    </w:tbl>
    <w:p w:rsidR="00D542CB" w:rsidRDefault="00D542CB">
      <w:pPr>
        <w:pStyle w:val="a3"/>
        <w:spacing w:before="32"/>
        <w:ind w:left="0"/>
        <w:jc w:val="left"/>
        <w:rPr>
          <w:i/>
        </w:rPr>
      </w:pPr>
    </w:p>
    <w:p w:rsidR="00D542CB" w:rsidRDefault="00436AA8">
      <w:pPr>
        <w:pStyle w:val="1"/>
        <w:ind w:left="851"/>
        <w:jc w:val="left"/>
      </w:pPr>
      <w:r>
        <w:rPr>
          <w:spacing w:val="-2"/>
        </w:rPr>
        <w:t>Доклад.</w:t>
      </w:r>
    </w:p>
    <w:p w:rsidR="00D542CB" w:rsidRDefault="00436AA8">
      <w:pPr>
        <w:pStyle w:val="a3"/>
        <w:spacing w:before="3"/>
        <w:ind w:left="683" w:right="279"/>
      </w:pPr>
      <w:r>
        <w:t>Доклад по литературе является одной из форм текущего оценивания, которая включает оценку</w:t>
      </w:r>
      <w:r>
        <w:rPr>
          <w:spacing w:val="-9"/>
        </w:rPr>
        <w:t xml:space="preserve"> </w:t>
      </w:r>
      <w:r>
        <w:t>его</w:t>
      </w:r>
      <w:r>
        <w:rPr>
          <w:spacing w:val="-9"/>
        </w:rPr>
        <w:t xml:space="preserve"> </w:t>
      </w:r>
      <w:r>
        <w:t>текстовой</w:t>
      </w:r>
      <w:r>
        <w:rPr>
          <w:spacing w:val="-8"/>
        </w:rPr>
        <w:t xml:space="preserve"> </w:t>
      </w:r>
      <w:r>
        <w:t>части</w:t>
      </w:r>
      <w:r>
        <w:rPr>
          <w:spacing w:val="-8"/>
        </w:rPr>
        <w:t xml:space="preserve"> </w:t>
      </w:r>
      <w:r>
        <w:t>и</w:t>
      </w:r>
      <w:r>
        <w:rPr>
          <w:spacing w:val="-8"/>
        </w:rPr>
        <w:t xml:space="preserve"> </w:t>
      </w:r>
      <w:r>
        <w:t>может</w:t>
      </w:r>
      <w:r>
        <w:rPr>
          <w:spacing w:val="-9"/>
        </w:rPr>
        <w:t xml:space="preserve"> </w:t>
      </w:r>
      <w:r>
        <w:t>сопровождаться</w:t>
      </w:r>
      <w:r>
        <w:rPr>
          <w:spacing w:val="-9"/>
        </w:rPr>
        <w:t xml:space="preserve"> </w:t>
      </w:r>
      <w:r>
        <w:t>презентацией,</w:t>
      </w:r>
      <w:r>
        <w:rPr>
          <w:spacing w:val="-9"/>
        </w:rPr>
        <w:t xml:space="preserve"> </w:t>
      </w:r>
      <w:r>
        <w:t>которая</w:t>
      </w:r>
      <w:r>
        <w:rPr>
          <w:spacing w:val="32"/>
        </w:rPr>
        <w:t xml:space="preserve"> </w:t>
      </w:r>
      <w:r>
        <w:t>оценивается по общим для всех учебных предметов критериям. При оценивании доклада на литературную тему учитель руководствуется следующими основными критериями в пределах программы данного класса:</w:t>
      </w:r>
    </w:p>
    <w:p w:rsidR="00D542CB" w:rsidRDefault="00436AA8">
      <w:pPr>
        <w:pStyle w:val="a4"/>
        <w:numPr>
          <w:ilvl w:val="0"/>
          <w:numId w:val="107"/>
        </w:numPr>
        <w:tabs>
          <w:tab w:val="left" w:pos="1130"/>
          <w:tab w:val="left" w:pos="2949"/>
          <w:tab w:val="left" w:pos="4615"/>
          <w:tab w:val="left" w:pos="6221"/>
          <w:tab w:val="left" w:pos="7090"/>
          <w:tab w:val="left" w:pos="8305"/>
          <w:tab w:val="left" w:pos="8708"/>
        </w:tabs>
        <w:spacing w:before="20" w:line="223" w:lineRule="auto"/>
        <w:ind w:right="474" w:firstLine="710"/>
        <w:rPr>
          <w:sz w:val="24"/>
        </w:rPr>
      </w:pPr>
      <w:r>
        <w:rPr>
          <w:spacing w:val="-2"/>
          <w:sz w:val="24"/>
        </w:rPr>
        <w:t>соответствие</w:t>
      </w:r>
      <w:r>
        <w:rPr>
          <w:sz w:val="24"/>
        </w:rPr>
        <w:tab/>
      </w:r>
      <w:r>
        <w:rPr>
          <w:spacing w:val="-2"/>
          <w:sz w:val="24"/>
        </w:rPr>
        <w:t>содержания</w:t>
      </w:r>
      <w:r>
        <w:rPr>
          <w:sz w:val="24"/>
        </w:rPr>
        <w:tab/>
      </w:r>
      <w:r>
        <w:rPr>
          <w:spacing w:val="-2"/>
          <w:sz w:val="24"/>
        </w:rPr>
        <w:t>заявленной</w:t>
      </w:r>
      <w:r>
        <w:rPr>
          <w:sz w:val="24"/>
        </w:rPr>
        <w:tab/>
      </w:r>
      <w:r>
        <w:rPr>
          <w:spacing w:val="-2"/>
          <w:sz w:val="24"/>
        </w:rPr>
        <w:t>тем</w:t>
      </w:r>
      <w:r>
        <w:rPr>
          <w:spacing w:val="-2"/>
          <w:sz w:val="24"/>
        </w:rPr>
        <w:t>е,</w:t>
      </w:r>
      <w:r>
        <w:rPr>
          <w:sz w:val="24"/>
        </w:rPr>
        <w:tab/>
      </w:r>
      <w:r>
        <w:rPr>
          <w:spacing w:val="-2"/>
          <w:sz w:val="24"/>
        </w:rPr>
        <w:t>полнота</w:t>
      </w:r>
      <w:r>
        <w:rPr>
          <w:sz w:val="24"/>
        </w:rPr>
        <w:tab/>
      </w:r>
      <w:r>
        <w:rPr>
          <w:spacing w:val="-10"/>
          <w:sz w:val="24"/>
        </w:rPr>
        <w:t>и</w:t>
      </w:r>
      <w:r>
        <w:rPr>
          <w:sz w:val="24"/>
        </w:rPr>
        <w:tab/>
      </w:r>
      <w:r>
        <w:rPr>
          <w:spacing w:val="-4"/>
          <w:sz w:val="24"/>
        </w:rPr>
        <w:t xml:space="preserve">точность </w:t>
      </w:r>
      <w:r>
        <w:rPr>
          <w:spacing w:val="-2"/>
          <w:sz w:val="24"/>
        </w:rPr>
        <w:t>информации;</w:t>
      </w:r>
    </w:p>
    <w:p w:rsidR="00D542CB" w:rsidRDefault="00436AA8">
      <w:pPr>
        <w:pStyle w:val="a4"/>
        <w:numPr>
          <w:ilvl w:val="0"/>
          <w:numId w:val="107"/>
        </w:numPr>
        <w:tabs>
          <w:tab w:val="left" w:pos="1130"/>
        </w:tabs>
        <w:spacing w:line="316" w:lineRule="exact"/>
        <w:ind w:left="1130" w:hanging="279"/>
        <w:rPr>
          <w:sz w:val="24"/>
        </w:rPr>
      </w:pPr>
      <w:r>
        <w:rPr>
          <w:spacing w:val="-2"/>
          <w:sz w:val="24"/>
        </w:rPr>
        <w:t>логичность</w:t>
      </w:r>
      <w:r>
        <w:rPr>
          <w:spacing w:val="-6"/>
          <w:sz w:val="24"/>
        </w:rPr>
        <w:t xml:space="preserve"> </w:t>
      </w:r>
      <w:r>
        <w:rPr>
          <w:spacing w:val="-2"/>
          <w:sz w:val="24"/>
        </w:rPr>
        <w:t>и</w:t>
      </w:r>
      <w:r>
        <w:rPr>
          <w:spacing w:val="2"/>
          <w:sz w:val="24"/>
        </w:rPr>
        <w:t xml:space="preserve"> </w:t>
      </w:r>
      <w:r>
        <w:rPr>
          <w:spacing w:val="-2"/>
          <w:sz w:val="24"/>
        </w:rPr>
        <w:t>последовательность</w:t>
      </w:r>
      <w:r>
        <w:rPr>
          <w:spacing w:val="9"/>
          <w:sz w:val="24"/>
        </w:rPr>
        <w:t xml:space="preserve"> </w:t>
      </w:r>
      <w:r>
        <w:rPr>
          <w:spacing w:val="-2"/>
          <w:sz w:val="24"/>
        </w:rPr>
        <w:t>в</w:t>
      </w:r>
      <w:r>
        <w:rPr>
          <w:spacing w:val="-8"/>
          <w:sz w:val="24"/>
        </w:rPr>
        <w:t xml:space="preserve"> </w:t>
      </w:r>
      <w:r>
        <w:rPr>
          <w:spacing w:val="-2"/>
          <w:sz w:val="24"/>
        </w:rPr>
        <w:t>изложении</w:t>
      </w:r>
      <w:r>
        <w:rPr>
          <w:spacing w:val="-4"/>
          <w:sz w:val="24"/>
        </w:rPr>
        <w:t xml:space="preserve"> </w:t>
      </w:r>
      <w:r>
        <w:rPr>
          <w:spacing w:val="-2"/>
          <w:sz w:val="24"/>
        </w:rPr>
        <w:t>материала</w:t>
      </w:r>
      <w:r>
        <w:rPr>
          <w:spacing w:val="3"/>
          <w:sz w:val="24"/>
        </w:rPr>
        <w:t xml:space="preserve"> </w:t>
      </w:r>
      <w:r>
        <w:rPr>
          <w:spacing w:val="-2"/>
          <w:sz w:val="24"/>
        </w:rPr>
        <w:t>доклада;</w:t>
      </w:r>
    </w:p>
    <w:p w:rsidR="00D542CB" w:rsidRDefault="00436AA8">
      <w:pPr>
        <w:pStyle w:val="a4"/>
        <w:numPr>
          <w:ilvl w:val="0"/>
          <w:numId w:val="107"/>
        </w:numPr>
        <w:tabs>
          <w:tab w:val="left" w:pos="1130"/>
        </w:tabs>
        <w:spacing w:line="314" w:lineRule="exact"/>
        <w:ind w:left="1130" w:hanging="279"/>
        <w:rPr>
          <w:sz w:val="24"/>
        </w:rPr>
      </w:pPr>
      <w:r>
        <w:rPr>
          <w:spacing w:val="-2"/>
          <w:sz w:val="24"/>
        </w:rPr>
        <w:t>владение</w:t>
      </w:r>
      <w:r>
        <w:rPr>
          <w:spacing w:val="-6"/>
          <w:sz w:val="24"/>
        </w:rPr>
        <w:t xml:space="preserve"> </w:t>
      </w:r>
      <w:r>
        <w:rPr>
          <w:spacing w:val="-2"/>
          <w:sz w:val="24"/>
        </w:rPr>
        <w:t>монологической</w:t>
      </w:r>
      <w:r>
        <w:rPr>
          <w:sz w:val="24"/>
        </w:rPr>
        <w:t xml:space="preserve"> </w:t>
      </w:r>
      <w:r>
        <w:rPr>
          <w:spacing w:val="-2"/>
          <w:sz w:val="24"/>
        </w:rPr>
        <w:t>литературной</w:t>
      </w:r>
      <w:r>
        <w:rPr>
          <w:spacing w:val="1"/>
          <w:sz w:val="24"/>
        </w:rPr>
        <w:t xml:space="preserve"> </w:t>
      </w:r>
      <w:r>
        <w:rPr>
          <w:spacing w:val="-2"/>
          <w:sz w:val="24"/>
        </w:rPr>
        <w:t>речью.</w:t>
      </w:r>
    </w:p>
    <w:p w:rsidR="00D542CB" w:rsidRDefault="00436AA8">
      <w:pPr>
        <w:spacing w:line="273" w:lineRule="exact"/>
        <w:ind w:left="2695"/>
        <w:rPr>
          <w:i/>
          <w:sz w:val="24"/>
        </w:rPr>
      </w:pPr>
      <w:r>
        <w:rPr>
          <w:i/>
          <w:sz w:val="24"/>
        </w:rPr>
        <w:t>Оценивание</w:t>
      </w:r>
      <w:r>
        <w:rPr>
          <w:i/>
          <w:spacing w:val="-13"/>
          <w:sz w:val="24"/>
        </w:rPr>
        <w:t xml:space="preserve"> </w:t>
      </w:r>
      <w:r>
        <w:rPr>
          <w:i/>
          <w:sz w:val="24"/>
        </w:rPr>
        <w:t>доклада</w:t>
      </w:r>
      <w:r>
        <w:rPr>
          <w:i/>
          <w:spacing w:val="-14"/>
          <w:sz w:val="24"/>
        </w:rPr>
        <w:t xml:space="preserve"> </w:t>
      </w:r>
      <w:r>
        <w:rPr>
          <w:i/>
          <w:sz w:val="24"/>
        </w:rPr>
        <w:t>на</w:t>
      </w:r>
      <w:r>
        <w:rPr>
          <w:i/>
          <w:spacing w:val="-15"/>
          <w:sz w:val="24"/>
        </w:rPr>
        <w:t xml:space="preserve"> </w:t>
      </w:r>
      <w:r>
        <w:rPr>
          <w:i/>
          <w:sz w:val="24"/>
        </w:rPr>
        <w:t>литературную</w:t>
      </w:r>
      <w:r>
        <w:rPr>
          <w:i/>
          <w:spacing w:val="-12"/>
          <w:sz w:val="24"/>
        </w:rPr>
        <w:t xml:space="preserve"> </w:t>
      </w:r>
      <w:r>
        <w:rPr>
          <w:i/>
          <w:spacing w:val="-4"/>
          <w:sz w:val="24"/>
        </w:rPr>
        <w:t>тему</w:t>
      </w:r>
    </w:p>
    <w:p w:rsidR="00D542CB" w:rsidRDefault="00D542CB">
      <w:pPr>
        <w:pStyle w:val="a3"/>
        <w:spacing w:before="56"/>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D542CB">
        <w:trPr>
          <w:trHeight w:val="1704"/>
        </w:trPr>
        <w:tc>
          <w:tcPr>
            <w:tcW w:w="1747" w:type="dxa"/>
          </w:tcPr>
          <w:p w:rsidR="00D542CB" w:rsidRDefault="00436AA8">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«5»</w:t>
            </w:r>
          </w:p>
        </w:tc>
        <w:tc>
          <w:tcPr>
            <w:tcW w:w="7886" w:type="dxa"/>
          </w:tcPr>
          <w:p w:rsidR="00D542CB" w:rsidRDefault="00436AA8">
            <w:pPr>
              <w:pStyle w:val="TableParagraph"/>
              <w:ind w:left="218" w:right="183"/>
              <w:jc w:val="both"/>
              <w:rPr>
                <w:sz w:val="24"/>
              </w:rPr>
            </w:pPr>
            <w:r>
              <w:rPr>
                <w:sz w:val="24"/>
              </w:rPr>
              <w:t>Текст доклада соответствует заявленной теме, использованная информация обладает полнотой, демонстрирует знание и понимание литературного</w:t>
            </w:r>
            <w:r>
              <w:rPr>
                <w:spacing w:val="78"/>
                <w:sz w:val="24"/>
              </w:rPr>
              <w:t xml:space="preserve">  </w:t>
            </w:r>
            <w:r>
              <w:rPr>
                <w:sz w:val="24"/>
              </w:rPr>
              <w:t>материала,</w:t>
            </w:r>
            <w:r>
              <w:rPr>
                <w:spacing w:val="76"/>
                <w:sz w:val="24"/>
              </w:rPr>
              <w:t xml:space="preserve">  </w:t>
            </w:r>
            <w:r>
              <w:rPr>
                <w:sz w:val="24"/>
              </w:rPr>
              <w:t>умение</w:t>
            </w:r>
            <w:r>
              <w:rPr>
                <w:spacing w:val="79"/>
                <w:sz w:val="24"/>
              </w:rPr>
              <w:t xml:space="preserve">  </w:t>
            </w:r>
            <w:r>
              <w:rPr>
                <w:sz w:val="24"/>
              </w:rPr>
              <w:t>его</w:t>
            </w:r>
            <w:r>
              <w:rPr>
                <w:spacing w:val="77"/>
                <w:sz w:val="24"/>
              </w:rPr>
              <w:t xml:space="preserve">  </w:t>
            </w:r>
            <w:r>
              <w:rPr>
                <w:sz w:val="24"/>
              </w:rPr>
              <w:t>анализировать,</w:t>
            </w:r>
            <w:r>
              <w:rPr>
                <w:spacing w:val="77"/>
                <w:sz w:val="24"/>
              </w:rPr>
              <w:t xml:space="preserve">  </w:t>
            </w:r>
            <w:r>
              <w:rPr>
                <w:sz w:val="24"/>
              </w:rPr>
              <w:t>логично и последовательно излагать, ученик показывает свободное владение моно</w:t>
            </w:r>
            <w:r>
              <w:rPr>
                <w:sz w:val="24"/>
              </w:rPr>
              <w:t>логической</w:t>
            </w:r>
            <w:r>
              <w:rPr>
                <w:spacing w:val="-17"/>
                <w:sz w:val="24"/>
              </w:rPr>
              <w:t xml:space="preserve"> </w:t>
            </w:r>
            <w:r>
              <w:rPr>
                <w:sz w:val="24"/>
              </w:rPr>
              <w:t>литературной</w:t>
            </w:r>
            <w:r>
              <w:rPr>
                <w:spacing w:val="-15"/>
                <w:sz w:val="24"/>
              </w:rPr>
              <w:t xml:space="preserve"> </w:t>
            </w:r>
            <w:r>
              <w:rPr>
                <w:sz w:val="24"/>
              </w:rPr>
              <w:t>речью.</w:t>
            </w:r>
            <w:r>
              <w:rPr>
                <w:spacing w:val="-15"/>
                <w:sz w:val="24"/>
              </w:rPr>
              <w:t xml:space="preserve"> </w:t>
            </w:r>
            <w:r>
              <w:rPr>
                <w:sz w:val="24"/>
              </w:rPr>
              <w:t>Фактические</w:t>
            </w:r>
            <w:r>
              <w:rPr>
                <w:spacing w:val="-15"/>
                <w:sz w:val="24"/>
              </w:rPr>
              <w:t xml:space="preserve"> </w:t>
            </w:r>
            <w:r>
              <w:rPr>
                <w:sz w:val="24"/>
              </w:rPr>
              <w:t>ошибки</w:t>
            </w:r>
            <w:r>
              <w:rPr>
                <w:spacing w:val="19"/>
                <w:sz w:val="24"/>
              </w:rPr>
              <w:t xml:space="preserve"> </w:t>
            </w:r>
            <w:r>
              <w:rPr>
                <w:spacing w:val="-2"/>
                <w:sz w:val="24"/>
              </w:rPr>
              <w:t>отсутствуют</w:t>
            </w:r>
          </w:p>
        </w:tc>
      </w:tr>
      <w:tr w:rsidR="00D542CB">
        <w:trPr>
          <w:trHeight w:val="1382"/>
        </w:trPr>
        <w:tc>
          <w:tcPr>
            <w:tcW w:w="1747" w:type="dxa"/>
          </w:tcPr>
          <w:p w:rsidR="00D542CB" w:rsidRDefault="00436AA8">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«4»</w:t>
            </w:r>
          </w:p>
        </w:tc>
        <w:tc>
          <w:tcPr>
            <w:tcW w:w="7886" w:type="dxa"/>
          </w:tcPr>
          <w:p w:rsidR="00D542CB" w:rsidRDefault="00436AA8">
            <w:pPr>
              <w:pStyle w:val="TableParagraph"/>
              <w:ind w:left="218" w:right="190"/>
              <w:jc w:val="both"/>
              <w:rPr>
                <w:sz w:val="24"/>
              </w:rPr>
            </w:pPr>
            <w:r>
              <w:rPr>
                <w:sz w:val="24"/>
              </w:rPr>
              <w:t>Текст доклада соответствует заявленной теме, но использованная информация не обладает достаточной полнотой, при этом ученик демонстрирует</w:t>
            </w:r>
            <w:r>
              <w:rPr>
                <w:spacing w:val="39"/>
                <w:sz w:val="24"/>
              </w:rPr>
              <w:t xml:space="preserve"> </w:t>
            </w:r>
            <w:r>
              <w:rPr>
                <w:sz w:val="24"/>
              </w:rPr>
              <w:t>знание</w:t>
            </w:r>
            <w:r>
              <w:rPr>
                <w:spacing w:val="38"/>
                <w:sz w:val="24"/>
              </w:rPr>
              <w:t xml:space="preserve"> </w:t>
            </w:r>
            <w:r>
              <w:rPr>
                <w:sz w:val="24"/>
              </w:rPr>
              <w:t>и</w:t>
            </w:r>
            <w:r>
              <w:rPr>
                <w:spacing w:val="39"/>
                <w:sz w:val="24"/>
              </w:rPr>
              <w:t xml:space="preserve"> </w:t>
            </w:r>
            <w:r>
              <w:rPr>
                <w:sz w:val="24"/>
              </w:rPr>
              <w:t>понимание</w:t>
            </w:r>
            <w:r>
              <w:rPr>
                <w:spacing w:val="38"/>
                <w:sz w:val="24"/>
              </w:rPr>
              <w:t xml:space="preserve"> </w:t>
            </w:r>
            <w:r>
              <w:rPr>
                <w:sz w:val="24"/>
              </w:rPr>
              <w:t>литературного</w:t>
            </w:r>
            <w:r>
              <w:rPr>
                <w:spacing w:val="38"/>
                <w:sz w:val="24"/>
              </w:rPr>
              <w:t xml:space="preserve"> </w:t>
            </w:r>
            <w:r>
              <w:rPr>
                <w:sz w:val="24"/>
              </w:rPr>
              <w:t>материала,</w:t>
            </w:r>
            <w:r>
              <w:rPr>
                <w:spacing w:val="42"/>
                <w:sz w:val="24"/>
              </w:rPr>
              <w:t xml:space="preserve"> </w:t>
            </w:r>
            <w:r>
              <w:rPr>
                <w:spacing w:val="-2"/>
                <w:sz w:val="24"/>
              </w:rPr>
              <w:t>умение</w:t>
            </w:r>
          </w:p>
          <w:p w:rsidR="00D542CB" w:rsidRDefault="00436AA8">
            <w:pPr>
              <w:pStyle w:val="TableParagraph"/>
              <w:spacing w:before="2" w:line="266" w:lineRule="exact"/>
              <w:ind w:left="218" w:right="228"/>
              <w:jc w:val="both"/>
              <w:rPr>
                <w:sz w:val="24"/>
              </w:rPr>
            </w:pPr>
            <w:r>
              <w:rPr>
                <w:sz w:val="24"/>
              </w:rPr>
              <w:t>его</w:t>
            </w:r>
            <w:r>
              <w:rPr>
                <w:spacing w:val="40"/>
                <w:sz w:val="24"/>
              </w:rPr>
              <w:t xml:space="preserve"> </w:t>
            </w:r>
            <w:r>
              <w:rPr>
                <w:sz w:val="24"/>
              </w:rPr>
              <w:t>анализировать,</w:t>
            </w:r>
            <w:r>
              <w:rPr>
                <w:spacing w:val="80"/>
                <w:sz w:val="24"/>
              </w:rPr>
              <w:t xml:space="preserve">  </w:t>
            </w:r>
            <w:r>
              <w:rPr>
                <w:sz w:val="24"/>
              </w:rPr>
              <w:t>логично</w:t>
            </w:r>
            <w:r>
              <w:rPr>
                <w:spacing w:val="80"/>
                <w:sz w:val="24"/>
              </w:rPr>
              <w:t xml:space="preserve">  </w:t>
            </w:r>
            <w:r>
              <w:rPr>
                <w:sz w:val="24"/>
              </w:rPr>
              <w:t>и</w:t>
            </w:r>
            <w:r>
              <w:rPr>
                <w:spacing w:val="80"/>
                <w:sz w:val="24"/>
              </w:rPr>
              <w:t xml:space="preserve">  </w:t>
            </w:r>
            <w:r>
              <w:rPr>
                <w:sz w:val="24"/>
              </w:rPr>
              <w:t>последовательно</w:t>
            </w:r>
            <w:r>
              <w:rPr>
                <w:spacing w:val="80"/>
                <w:sz w:val="24"/>
              </w:rPr>
              <w:t xml:space="preserve">  </w:t>
            </w:r>
            <w:r>
              <w:rPr>
                <w:sz w:val="24"/>
              </w:rPr>
              <w:t xml:space="preserve">излагать, </w:t>
            </w:r>
            <w:r>
              <w:rPr>
                <w:spacing w:val="-2"/>
                <w:sz w:val="24"/>
              </w:rPr>
              <w:t>владеет</w:t>
            </w:r>
          </w:p>
        </w:tc>
      </w:tr>
      <w:tr w:rsidR="00D542CB">
        <w:trPr>
          <w:trHeight w:val="748"/>
        </w:trPr>
        <w:tc>
          <w:tcPr>
            <w:tcW w:w="1747" w:type="dxa"/>
          </w:tcPr>
          <w:p w:rsidR="00D542CB" w:rsidRDefault="00D542CB">
            <w:pPr>
              <w:pStyle w:val="TableParagraph"/>
              <w:rPr>
                <w:sz w:val="24"/>
              </w:rPr>
            </w:pPr>
          </w:p>
        </w:tc>
        <w:tc>
          <w:tcPr>
            <w:tcW w:w="7886" w:type="dxa"/>
          </w:tcPr>
          <w:p w:rsidR="00D542CB" w:rsidRDefault="00436AA8">
            <w:pPr>
              <w:pStyle w:val="TableParagraph"/>
              <w:spacing w:before="3" w:line="235" w:lineRule="auto"/>
              <w:ind w:left="218" w:right="524"/>
              <w:rPr>
                <w:sz w:val="24"/>
              </w:rPr>
            </w:pPr>
            <w:r>
              <w:rPr>
                <w:sz w:val="24"/>
              </w:rPr>
              <w:t>монологической</w:t>
            </w:r>
            <w:r>
              <w:rPr>
                <w:spacing w:val="-15"/>
                <w:sz w:val="24"/>
              </w:rPr>
              <w:t xml:space="preserve"> </w:t>
            </w:r>
            <w:r>
              <w:rPr>
                <w:sz w:val="24"/>
              </w:rPr>
              <w:t>литературной</w:t>
            </w:r>
            <w:r>
              <w:rPr>
                <w:spacing w:val="-14"/>
                <w:sz w:val="24"/>
              </w:rPr>
              <w:t xml:space="preserve"> </w:t>
            </w:r>
            <w:r>
              <w:rPr>
                <w:sz w:val="24"/>
              </w:rPr>
              <w:t>речью,</w:t>
            </w:r>
            <w:r>
              <w:rPr>
                <w:spacing w:val="-15"/>
                <w:sz w:val="24"/>
              </w:rPr>
              <w:t xml:space="preserve"> </w:t>
            </w:r>
            <w:r>
              <w:rPr>
                <w:sz w:val="24"/>
              </w:rPr>
              <w:t>но</w:t>
            </w:r>
            <w:r>
              <w:rPr>
                <w:spacing w:val="-14"/>
                <w:sz w:val="24"/>
              </w:rPr>
              <w:t xml:space="preserve"> </w:t>
            </w:r>
            <w:r>
              <w:rPr>
                <w:sz w:val="24"/>
              </w:rPr>
              <w:t>допускает</w:t>
            </w:r>
            <w:r>
              <w:rPr>
                <w:spacing w:val="-14"/>
                <w:sz w:val="24"/>
              </w:rPr>
              <w:t xml:space="preserve"> </w:t>
            </w:r>
            <w:r>
              <w:rPr>
                <w:sz w:val="24"/>
              </w:rPr>
              <w:t>1–4</w:t>
            </w:r>
            <w:r>
              <w:rPr>
                <w:spacing w:val="-15"/>
                <w:sz w:val="24"/>
              </w:rPr>
              <w:t xml:space="preserve"> </w:t>
            </w:r>
            <w:r>
              <w:rPr>
                <w:sz w:val="24"/>
              </w:rPr>
              <w:t>ошибки</w:t>
            </w:r>
            <w:r>
              <w:rPr>
                <w:spacing w:val="-14"/>
                <w:sz w:val="24"/>
              </w:rPr>
              <w:t xml:space="preserve"> </w:t>
            </w:r>
            <w:r>
              <w:rPr>
                <w:sz w:val="24"/>
              </w:rPr>
              <w:t>в речевом</w:t>
            </w:r>
            <w:r>
              <w:rPr>
                <w:spacing w:val="-10"/>
                <w:sz w:val="24"/>
              </w:rPr>
              <w:t xml:space="preserve"> </w:t>
            </w:r>
            <w:r>
              <w:rPr>
                <w:sz w:val="24"/>
              </w:rPr>
              <w:t>оформлении</w:t>
            </w:r>
            <w:r>
              <w:rPr>
                <w:spacing w:val="-3"/>
                <w:sz w:val="24"/>
              </w:rPr>
              <w:t xml:space="preserve"> </w:t>
            </w:r>
            <w:r>
              <w:rPr>
                <w:sz w:val="24"/>
              </w:rPr>
              <w:t>доклада.</w:t>
            </w:r>
            <w:r>
              <w:rPr>
                <w:spacing w:val="-2"/>
                <w:sz w:val="24"/>
              </w:rPr>
              <w:t xml:space="preserve"> </w:t>
            </w:r>
            <w:r>
              <w:rPr>
                <w:sz w:val="24"/>
              </w:rPr>
              <w:t>Фактические</w:t>
            </w:r>
            <w:r>
              <w:rPr>
                <w:spacing w:val="-7"/>
                <w:sz w:val="24"/>
              </w:rPr>
              <w:t xml:space="preserve"> </w:t>
            </w:r>
            <w:r>
              <w:rPr>
                <w:sz w:val="24"/>
              </w:rPr>
              <w:t>ошибки</w:t>
            </w:r>
            <w:r>
              <w:rPr>
                <w:spacing w:val="-1"/>
                <w:sz w:val="24"/>
              </w:rPr>
              <w:t xml:space="preserve"> </w:t>
            </w:r>
            <w:r>
              <w:rPr>
                <w:spacing w:val="-2"/>
                <w:sz w:val="24"/>
              </w:rPr>
              <w:t>отсутствуют</w:t>
            </w:r>
          </w:p>
        </w:tc>
      </w:tr>
    </w:tbl>
    <w:p w:rsidR="00D542CB" w:rsidRDefault="00D542CB">
      <w:pPr>
        <w:pStyle w:val="TableParagraph"/>
        <w:spacing w:line="235" w:lineRule="auto"/>
        <w:rPr>
          <w:sz w:val="24"/>
        </w:rPr>
        <w:sectPr w:rsidR="00D542CB">
          <w:pgSz w:w="11920" w:h="16850"/>
          <w:pgMar w:top="1280" w:right="566" w:bottom="1180" w:left="1275" w:header="0" w:footer="878"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D542CB">
        <w:trPr>
          <w:trHeight w:val="2332"/>
        </w:trPr>
        <w:tc>
          <w:tcPr>
            <w:tcW w:w="1747" w:type="dxa"/>
          </w:tcPr>
          <w:p w:rsidR="00D542CB" w:rsidRDefault="00436AA8">
            <w:pPr>
              <w:pStyle w:val="TableParagraph"/>
              <w:spacing w:line="270" w:lineRule="exact"/>
              <w:ind w:left="60"/>
              <w:jc w:val="center"/>
              <w:rPr>
                <w:b/>
                <w:sz w:val="24"/>
              </w:rPr>
            </w:pPr>
            <w:r>
              <w:rPr>
                <w:b/>
                <w:sz w:val="24"/>
              </w:rPr>
              <w:lastRenderedPageBreak/>
              <w:t>Отметка</w:t>
            </w:r>
            <w:r>
              <w:rPr>
                <w:b/>
                <w:spacing w:val="-7"/>
                <w:sz w:val="24"/>
              </w:rPr>
              <w:t xml:space="preserve"> </w:t>
            </w:r>
            <w:r>
              <w:rPr>
                <w:b/>
                <w:spacing w:val="-5"/>
                <w:sz w:val="24"/>
              </w:rPr>
              <w:t>«3»</w:t>
            </w:r>
          </w:p>
        </w:tc>
        <w:tc>
          <w:tcPr>
            <w:tcW w:w="7886" w:type="dxa"/>
          </w:tcPr>
          <w:p w:rsidR="00D542CB" w:rsidRDefault="00436AA8">
            <w:pPr>
              <w:pStyle w:val="TableParagraph"/>
              <w:ind w:left="218" w:right="175"/>
              <w:jc w:val="both"/>
              <w:rPr>
                <w:sz w:val="24"/>
              </w:rPr>
            </w:pPr>
            <w:r>
              <w:rPr>
                <w:sz w:val="24"/>
              </w:rPr>
              <w:t>Текст доклада соответствует заявленной теме, но использованная информация</w:t>
            </w:r>
            <w:r>
              <w:rPr>
                <w:spacing w:val="80"/>
                <w:sz w:val="24"/>
              </w:rPr>
              <w:t xml:space="preserve"> </w:t>
            </w:r>
            <w:r>
              <w:rPr>
                <w:sz w:val="24"/>
              </w:rPr>
              <w:t>неполная,</w:t>
            </w:r>
            <w:r>
              <w:rPr>
                <w:spacing w:val="80"/>
                <w:sz w:val="24"/>
              </w:rPr>
              <w:t xml:space="preserve"> </w:t>
            </w:r>
            <w:r>
              <w:rPr>
                <w:sz w:val="24"/>
              </w:rPr>
              <w:t>ученик</w:t>
            </w:r>
            <w:r>
              <w:rPr>
                <w:spacing w:val="80"/>
                <w:sz w:val="24"/>
              </w:rPr>
              <w:t xml:space="preserve"> </w:t>
            </w:r>
            <w:r>
              <w:rPr>
                <w:sz w:val="24"/>
              </w:rPr>
              <w:t>демонстрирует</w:t>
            </w:r>
            <w:r>
              <w:rPr>
                <w:spacing w:val="80"/>
                <w:sz w:val="24"/>
              </w:rPr>
              <w:t xml:space="preserve"> </w:t>
            </w:r>
            <w:r>
              <w:rPr>
                <w:sz w:val="24"/>
              </w:rPr>
              <w:t>недостаточные</w:t>
            </w:r>
            <w:r>
              <w:rPr>
                <w:spacing w:val="-7"/>
                <w:sz w:val="24"/>
              </w:rPr>
              <w:t xml:space="preserve"> </w:t>
            </w:r>
            <w:r>
              <w:rPr>
                <w:sz w:val="24"/>
              </w:rPr>
              <w:t>знание и понимание литературного материала, ограниченные умения его анализировать, допускает 1–2 ошибки в логике и последовательности изл</w:t>
            </w:r>
            <w:r>
              <w:rPr>
                <w:sz w:val="24"/>
              </w:rPr>
              <w:t>ожения, в целом владеет монологической литературной</w:t>
            </w:r>
            <w:r>
              <w:rPr>
                <w:spacing w:val="40"/>
                <w:sz w:val="24"/>
              </w:rPr>
              <w:t xml:space="preserve"> </w:t>
            </w:r>
            <w:r>
              <w:rPr>
                <w:sz w:val="24"/>
              </w:rPr>
              <w:t>речью,</w:t>
            </w:r>
            <w:r>
              <w:rPr>
                <w:spacing w:val="40"/>
                <w:sz w:val="24"/>
              </w:rPr>
              <w:t xml:space="preserve"> </w:t>
            </w:r>
            <w:r>
              <w:rPr>
                <w:sz w:val="24"/>
              </w:rPr>
              <w:t>но допускает 5–6 ошибок в речевом оформлении доклада. Допущены 1–2 фактические ошибки</w:t>
            </w:r>
          </w:p>
        </w:tc>
      </w:tr>
      <w:tr w:rsidR="00D542CB">
        <w:trPr>
          <w:trHeight w:val="2025"/>
        </w:trPr>
        <w:tc>
          <w:tcPr>
            <w:tcW w:w="1747" w:type="dxa"/>
          </w:tcPr>
          <w:p w:rsidR="00D542CB" w:rsidRDefault="00436AA8">
            <w:pPr>
              <w:pStyle w:val="TableParagraph"/>
              <w:spacing w:line="275" w:lineRule="exact"/>
              <w:ind w:left="60"/>
              <w:jc w:val="center"/>
              <w:rPr>
                <w:b/>
                <w:sz w:val="24"/>
              </w:rPr>
            </w:pPr>
            <w:r>
              <w:rPr>
                <w:b/>
                <w:sz w:val="24"/>
              </w:rPr>
              <w:t>Отметка</w:t>
            </w:r>
            <w:r>
              <w:rPr>
                <w:b/>
                <w:spacing w:val="-7"/>
                <w:sz w:val="24"/>
              </w:rPr>
              <w:t xml:space="preserve"> </w:t>
            </w:r>
            <w:r>
              <w:rPr>
                <w:b/>
                <w:spacing w:val="-5"/>
                <w:sz w:val="24"/>
              </w:rPr>
              <w:t>«2»</w:t>
            </w:r>
          </w:p>
        </w:tc>
        <w:tc>
          <w:tcPr>
            <w:tcW w:w="7886" w:type="dxa"/>
          </w:tcPr>
          <w:p w:rsidR="00D542CB" w:rsidRDefault="00436AA8">
            <w:pPr>
              <w:pStyle w:val="TableParagraph"/>
              <w:ind w:left="218" w:right="186"/>
              <w:jc w:val="both"/>
              <w:rPr>
                <w:sz w:val="24"/>
              </w:rPr>
            </w:pPr>
            <w:r>
              <w:rPr>
                <w:sz w:val="24"/>
              </w:rPr>
              <w:t>Текст</w:t>
            </w:r>
            <w:r>
              <w:rPr>
                <w:spacing w:val="-11"/>
                <w:sz w:val="24"/>
              </w:rPr>
              <w:t xml:space="preserve"> </w:t>
            </w:r>
            <w:r>
              <w:rPr>
                <w:sz w:val="24"/>
              </w:rPr>
              <w:t>доклада</w:t>
            </w:r>
            <w:r>
              <w:rPr>
                <w:spacing w:val="-12"/>
                <w:sz w:val="24"/>
              </w:rPr>
              <w:t xml:space="preserve"> </w:t>
            </w:r>
            <w:r>
              <w:rPr>
                <w:sz w:val="24"/>
              </w:rPr>
              <w:t>не</w:t>
            </w:r>
            <w:r>
              <w:rPr>
                <w:spacing w:val="-13"/>
                <w:sz w:val="24"/>
              </w:rPr>
              <w:t xml:space="preserve"> </w:t>
            </w:r>
            <w:r>
              <w:rPr>
                <w:sz w:val="24"/>
              </w:rPr>
              <w:t>соответствует</w:t>
            </w:r>
            <w:r>
              <w:rPr>
                <w:spacing w:val="-11"/>
                <w:sz w:val="24"/>
              </w:rPr>
              <w:t xml:space="preserve"> </w:t>
            </w:r>
            <w:r>
              <w:rPr>
                <w:sz w:val="24"/>
              </w:rPr>
              <w:t>заявленной</w:t>
            </w:r>
            <w:r>
              <w:rPr>
                <w:spacing w:val="-11"/>
                <w:sz w:val="24"/>
              </w:rPr>
              <w:t xml:space="preserve"> </w:t>
            </w:r>
            <w:r>
              <w:rPr>
                <w:sz w:val="24"/>
              </w:rPr>
              <w:t>теме</w:t>
            </w:r>
            <w:r>
              <w:rPr>
                <w:spacing w:val="-13"/>
                <w:sz w:val="24"/>
              </w:rPr>
              <w:t xml:space="preserve"> </w:t>
            </w:r>
            <w:r>
              <w:rPr>
                <w:sz w:val="24"/>
              </w:rPr>
              <w:t>И/ИЛИ</w:t>
            </w:r>
            <w:r>
              <w:rPr>
                <w:spacing w:val="23"/>
                <w:sz w:val="24"/>
              </w:rPr>
              <w:t xml:space="preserve"> </w:t>
            </w:r>
            <w:r>
              <w:rPr>
                <w:sz w:val="24"/>
              </w:rPr>
              <w:t>использованная информация не позволяет ее рас</w:t>
            </w:r>
            <w:r>
              <w:rPr>
                <w:sz w:val="24"/>
              </w:rPr>
              <w:t>крыть, ученик демонстрирует незнание и непонимание литературного материала, не умеет его анализировать, допускает 3–4 ошибки в логике и последовательности изложения, 7 и более ошибок в речевом оформлении доклада. Допущены 3 и более фактические ошибки</w:t>
            </w:r>
          </w:p>
        </w:tc>
      </w:tr>
    </w:tbl>
    <w:p w:rsidR="00D542CB" w:rsidRDefault="00D542CB">
      <w:pPr>
        <w:pStyle w:val="a3"/>
        <w:spacing w:before="37"/>
        <w:ind w:left="0"/>
        <w:jc w:val="left"/>
        <w:rPr>
          <w:i/>
        </w:rPr>
      </w:pPr>
    </w:p>
    <w:p w:rsidR="00D542CB" w:rsidRDefault="00436AA8">
      <w:pPr>
        <w:pStyle w:val="1"/>
        <w:ind w:left="1257" w:right="140"/>
        <w:jc w:val="center"/>
      </w:pPr>
      <w:r>
        <w:rPr>
          <w:spacing w:val="-2"/>
        </w:rPr>
        <w:t>Письменная</w:t>
      </w:r>
      <w:r>
        <w:rPr>
          <w:spacing w:val="2"/>
        </w:rPr>
        <w:t xml:space="preserve"> </w:t>
      </w:r>
      <w:r>
        <w:rPr>
          <w:spacing w:val="-4"/>
        </w:rPr>
        <w:t>речь</w:t>
      </w:r>
    </w:p>
    <w:p w:rsidR="00D542CB" w:rsidRDefault="00436AA8">
      <w:pPr>
        <w:ind w:left="735" w:right="6797"/>
        <w:jc w:val="center"/>
        <w:rPr>
          <w:b/>
          <w:sz w:val="24"/>
        </w:rPr>
      </w:pPr>
      <w:r>
        <w:rPr>
          <w:b/>
          <w:sz w:val="24"/>
        </w:rPr>
        <w:t>Письменные</w:t>
      </w:r>
      <w:r>
        <w:rPr>
          <w:b/>
          <w:spacing w:val="-14"/>
          <w:sz w:val="24"/>
        </w:rPr>
        <w:t xml:space="preserve"> </w:t>
      </w:r>
      <w:r>
        <w:rPr>
          <w:b/>
          <w:spacing w:val="-2"/>
          <w:sz w:val="24"/>
        </w:rPr>
        <w:t>работы.</w:t>
      </w:r>
    </w:p>
    <w:p w:rsidR="00D542CB" w:rsidRDefault="00436AA8">
      <w:pPr>
        <w:pStyle w:val="a3"/>
        <w:ind w:left="683" w:right="268"/>
      </w:pPr>
      <w:r>
        <w:t>Письменные работы – форма оценивания, роль которой увеличивается по мере формирования предметных умений обучающихся. При оценивании письменных работ учитывается их жанр (письменный ответ на вопрос, сочинение и др.) и требования ФРП к предметным результатам</w:t>
      </w:r>
      <w:r>
        <w:t xml:space="preserve"> для каждого класса.</w:t>
      </w:r>
    </w:p>
    <w:p w:rsidR="00D542CB" w:rsidRDefault="00436AA8">
      <w:pPr>
        <w:pStyle w:val="a3"/>
        <w:spacing w:line="242" w:lineRule="auto"/>
        <w:ind w:left="683" w:right="285"/>
      </w:pPr>
      <w:r>
        <w:t>Оценивание письменного ответа на вопрос в процедурах внутришкольного оценивания рекомендуется осуществлять, учитывая следующие требования:</w:t>
      </w:r>
    </w:p>
    <w:p w:rsidR="00D542CB" w:rsidRDefault="00436AA8">
      <w:pPr>
        <w:pStyle w:val="a4"/>
        <w:numPr>
          <w:ilvl w:val="0"/>
          <w:numId w:val="106"/>
        </w:numPr>
        <w:tabs>
          <w:tab w:val="left" w:pos="1130"/>
        </w:tabs>
        <w:spacing w:line="308" w:lineRule="exact"/>
        <w:ind w:left="1130" w:hanging="279"/>
        <w:rPr>
          <w:sz w:val="24"/>
        </w:rPr>
      </w:pPr>
      <w:r>
        <w:rPr>
          <w:sz w:val="24"/>
        </w:rPr>
        <w:t>соответствие</w:t>
      </w:r>
      <w:r>
        <w:rPr>
          <w:spacing w:val="-7"/>
          <w:sz w:val="24"/>
        </w:rPr>
        <w:t xml:space="preserve"> </w:t>
      </w:r>
      <w:r>
        <w:rPr>
          <w:sz w:val="24"/>
        </w:rPr>
        <w:t>работы</w:t>
      </w:r>
      <w:r>
        <w:rPr>
          <w:spacing w:val="-7"/>
          <w:sz w:val="24"/>
        </w:rPr>
        <w:t xml:space="preserve"> </w:t>
      </w:r>
      <w:r>
        <w:rPr>
          <w:sz w:val="24"/>
        </w:rPr>
        <w:t>теме</w:t>
      </w:r>
      <w:r>
        <w:rPr>
          <w:spacing w:val="-13"/>
          <w:sz w:val="24"/>
        </w:rPr>
        <w:t xml:space="preserve"> </w:t>
      </w:r>
      <w:r>
        <w:rPr>
          <w:sz w:val="24"/>
        </w:rPr>
        <w:t>и</w:t>
      </w:r>
      <w:r>
        <w:rPr>
          <w:spacing w:val="-8"/>
          <w:sz w:val="24"/>
        </w:rPr>
        <w:t xml:space="preserve"> </w:t>
      </w:r>
      <w:r>
        <w:rPr>
          <w:spacing w:val="-2"/>
          <w:sz w:val="24"/>
        </w:rPr>
        <w:t>заданию;</w:t>
      </w:r>
    </w:p>
    <w:p w:rsidR="00D542CB" w:rsidRDefault="00436AA8">
      <w:pPr>
        <w:pStyle w:val="a4"/>
        <w:numPr>
          <w:ilvl w:val="0"/>
          <w:numId w:val="106"/>
        </w:numPr>
        <w:tabs>
          <w:tab w:val="left" w:pos="1130"/>
        </w:tabs>
        <w:spacing w:line="316" w:lineRule="exact"/>
        <w:ind w:left="1130" w:hanging="279"/>
        <w:rPr>
          <w:sz w:val="24"/>
        </w:rPr>
      </w:pPr>
      <w:r>
        <w:rPr>
          <w:spacing w:val="-2"/>
          <w:sz w:val="24"/>
        </w:rPr>
        <w:t>полнота</w:t>
      </w:r>
      <w:r>
        <w:rPr>
          <w:spacing w:val="-7"/>
          <w:sz w:val="24"/>
        </w:rPr>
        <w:t xml:space="preserve"> </w:t>
      </w:r>
      <w:r>
        <w:rPr>
          <w:spacing w:val="-2"/>
          <w:sz w:val="24"/>
        </w:rPr>
        <w:t>и</w:t>
      </w:r>
      <w:r>
        <w:rPr>
          <w:spacing w:val="4"/>
          <w:sz w:val="24"/>
        </w:rPr>
        <w:t xml:space="preserve"> </w:t>
      </w:r>
      <w:r>
        <w:rPr>
          <w:spacing w:val="-2"/>
          <w:sz w:val="24"/>
        </w:rPr>
        <w:t>аргументированность</w:t>
      </w:r>
      <w:r>
        <w:rPr>
          <w:spacing w:val="6"/>
          <w:sz w:val="24"/>
        </w:rPr>
        <w:t xml:space="preserve"> </w:t>
      </w:r>
      <w:r>
        <w:rPr>
          <w:spacing w:val="-2"/>
          <w:sz w:val="24"/>
        </w:rPr>
        <w:t>ответа;</w:t>
      </w:r>
    </w:p>
    <w:p w:rsidR="00D542CB" w:rsidRDefault="00436AA8">
      <w:pPr>
        <w:pStyle w:val="a4"/>
        <w:numPr>
          <w:ilvl w:val="0"/>
          <w:numId w:val="106"/>
        </w:numPr>
        <w:tabs>
          <w:tab w:val="left" w:pos="1130"/>
        </w:tabs>
        <w:spacing w:line="314" w:lineRule="exact"/>
        <w:ind w:left="1130" w:hanging="279"/>
        <w:rPr>
          <w:sz w:val="24"/>
        </w:rPr>
      </w:pPr>
      <w:r>
        <w:rPr>
          <w:spacing w:val="-2"/>
          <w:sz w:val="24"/>
        </w:rPr>
        <w:t>правильность</w:t>
      </w:r>
      <w:r>
        <w:rPr>
          <w:spacing w:val="6"/>
          <w:sz w:val="24"/>
        </w:rPr>
        <w:t xml:space="preserve"> </w:t>
      </w:r>
      <w:r>
        <w:rPr>
          <w:spacing w:val="-2"/>
          <w:sz w:val="24"/>
        </w:rPr>
        <w:t>фактического</w:t>
      </w:r>
      <w:r>
        <w:rPr>
          <w:spacing w:val="7"/>
          <w:sz w:val="24"/>
        </w:rPr>
        <w:t xml:space="preserve"> </w:t>
      </w:r>
      <w:r>
        <w:rPr>
          <w:spacing w:val="-2"/>
          <w:sz w:val="24"/>
        </w:rPr>
        <w:t>материала;</w:t>
      </w:r>
    </w:p>
    <w:p w:rsidR="00D542CB" w:rsidRDefault="00436AA8">
      <w:pPr>
        <w:pStyle w:val="a4"/>
        <w:numPr>
          <w:ilvl w:val="0"/>
          <w:numId w:val="106"/>
        </w:numPr>
        <w:tabs>
          <w:tab w:val="left" w:pos="1130"/>
          <w:tab w:val="left" w:pos="3741"/>
          <w:tab w:val="left" w:pos="4104"/>
          <w:tab w:val="left" w:pos="5664"/>
          <w:tab w:val="left" w:pos="7234"/>
          <w:tab w:val="left" w:pos="8420"/>
        </w:tabs>
        <w:spacing w:before="15" w:line="223" w:lineRule="auto"/>
        <w:ind w:left="141" w:right="299" w:firstLine="710"/>
        <w:rPr>
          <w:sz w:val="24"/>
        </w:rPr>
      </w:pPr>
      <w:r>
        <w:rPr>
          <w:spacing w:val="-2"/>
          <w:sz w:val="24"/>
        </w:rPr>
        <w:t>последовательность</w:t>
      </w:r>
      <w:r>
        <w:rPr>
          <w:sz w:val="24"/>
        </w:rPr>
        <w:tab/>
      </w:r>
      <w:r>
        <w:rPr>
          <w:spacing w:val="-10"/>
          <w:sz w:val="24"/>
        </w:rPr>
        <w:t>и</w:t>
      </w:r>
      <w:r>
        <w:rPr>
          <w:sz w:val="24"/>
        </w:rPr>
        <w:tab/>
      </w:r>
      <w:r>
        <w:rPr>
          <w:spacing w:val="-2"/>
          <w:sz w:val="24"/>
        </w:rPr>
        <w:t>логичность</w:t>
      </w:r>
      <w:r>
        <w:rPr>
          <w:sz w:val="24"/>
        </w:rPr>
        <w:tab/>
      </w:r>
      <w:r>
        <w:rPr>
          <w:spacing w:val="-2"/>
          <w:sz w:val="24"/>
        </w:rPr>
        <w:t>изложения,</w:t>
      </w:r>
      <w:r>
        <w:rPr>
          <w:sz w:val="24"/>
        </w:rPr>
        <w:tab/>
      </w:r>
      <w:r>
        <w:rPr>
          <w:spacing w:val="-2"/>
          <w:sz w:val="24"/>
        </w:rPr>
        <w:t>наличие</w:t>
      </w:r>
      <w:r>
        <w:rPr>
          <w:sz w:val="24"/>
        </w:rPr>
        <w:tab/>
        <w:t>обобщений</w:t>
      </w:r>
      <w:r>
        <w:rPr>
          <w:spacing w:val="-15"/>
          <w:sz w:val="24"/>
        </w:rPr>
        <w:t xml:space="preserve"> </w:t>
      </w:r>
      <w:r>
        <w:rPr>
          <w:sz w:val="24"/>
        </w:rPr>
        <w:t xml:space="preserve">и </w:t>
      </w:r>
      <w:r>
        <w:rPr>
          <w:spacing w:val="-2"/>
          <w:sz w:val="24"/>
        </w:rPr>
        <w:t>выводов;</w:t>
      </w:r>
    </w:p>
    <w:p w:rsidR="00D542CB" w:rsidRDefault="00436AA8">
      <w:pPr>
        <w:pStyle w:val="a4"/>
        <w:numPr>
          <w:ilvl w:val="0"/>
          <w:numId w:val="106"/>
        </w:numPr>
        <w:tabs>
          <w:tab w:val="left" w:pos="1130"/>
        </w:tabs>
        <w:spacing w:line="316" w:lineRule="exact"/>
        <w:ind w:left="1130" w:hanging="279"/>
        <w:rPr>
          <w:sz w:val="24"/>
        </w:rPr>
      </w:pPr>
      <w:r>
        <w:rPr>
          <w:spacing w:val="-2"/>
          <w:sz w:val="24"/>
        </w:rPr>
        <w:t>речевое</w:t>
      </w:r>
      <w:r>
        <w:rPr>
          <w:spacing w:val="-4"/>
          <w:sz w:val="24"/>
        </w:rPr>
        <w:t xml:space="preserve"> </w:t>
      </w:r>
      <w:r>
        <w:rPr>
          <w:spacing w:val="-2"/>
          <w:sz w:val="24"/>
        </w:rPr>
        <w:t>оформление,</w:t>
      </w:r>
      <w:r>
        <w:rPr>
          <w:spacing w:val="6"/>
          <w:sz w:val="24"/>
        </w:rPr>
        <w:t xml:space="preserve"> </w:t>
      </w:r>
      <w:r>
        <w:rPr>
          <w:spacing w:val="-2"/>
          <w:sz w:val="24"/>
        </w:rPr>
        <w:t>включающее:</w:t>
      </w:r>
    </w:p>
    <w:p w:rsidR="00D542CB" w:rsidRDefault="00436AA8">
      <w:pPr>
        <w:pStyle w:val="a4"/>
        <w:numPr>
          <w:ilvl w:val="1"/>
          <w:numId w:val="106"/>
        </w:numPr>
        <w:tabs>
          <w:tab w:val="left" w:pos="1133"/>
        </w:tabs>
        <w:spacing w:line="313" w:lineRule="exact"/>
        <w:ind w:left="1133" w:hanging="282"/>
        <w:jc w:val="left"/>
        <w:rPr>
          <w:sz w:val="24"/>
        </w:rPr>
      </w:pPr>
      <w:r>
        <w:rPr>
          <w:sz w:val="24"/>
        </w:rPr>
        <w:t>разнообразие</w:t>
      </w:r>
      <w:r>
        <w:rPr>
          <w:spacing w:val="-17"/>
          <w:sz w:val="24"/>
        </w:rPr>
        <w:t xml:space="preserve"> </w:t>
      </w:r>
      <w:r>
        <w:rPr>
          <w:sz w:val="24"/>
        </w:rPr>
        <w:t>словаря</w:t>
      </w:r>
      <w:r>
        <w:rPr>
          <w:spacing w:val="-15"/>
          <w:sz w:val="24"/>
        </w:rPr>
        <w:t xml:space="preserve"> </w:t>
      </w:r>
      <w:r>
        <w:rPr>
          <w:sz w:val="24"/>
        </w:rPr>
        <w:t>и</w:t>
      </w:r>
      <w:r>
        <w:rPr>
          <w:spacing w:val="-15"/>
          <w:sz w:val="24"/>
        </w:rPr>
        <w:t xml:space="preserve"> </w:t>
      </w:r>
      <w:r>
        <w:rPr>
          <w:sz w:val="24"/>
        </w:rPr>
        <w:t>грамматического</w:t>
      </w:r>
      <w:r>
        <w:rPr>
          <w:spacing w:val="-7"/>
          <w:sz w:val="24"/>
        </w:rPr>
        <w:t xml:space="preserve"> </w:t>
      </w:r>
      <w:r>
        <w:rPr>
          <w:sz w:val="24"/>
        </w:rPr>
        <w:t>строя</w:t>
      </w:r>
      <w:r>
        <w:rPr>
          <w:spacing w:val="-14"/>
          <w:sz w:val="24"/>
        </w:rPr>
        <w:t xml:space="preserve"> </w:t>
      </w:r>
      <w:r>
        <w:rPr>
          <w:spacing w:val="-2"/>
          <w:sz w:val="24"/>
        </w:rPr>
        <w:t>речи;</w:t>
      </w:r>
    </w:p>
    <w:p w:rsidR="00D542CB" w:rsidRDefault="00436AA8">
      <w:pPr>
        <w:pStyle w:val="a4"/>
        <w:numPr>
          <w:ilvl w:val="1"/>
          <w:numId w:val="106"/>
        </w:numPr>
        <w:tabs>
          <w:tab w:val="left" w:pos="1133"/>
        </w:tabs>
        <w:spacing w:line="314" w:lineRule="exact"/>
        <w:ind w:left="1133" w:hanging="282"/>
        <w:jc w:val="left"/>
        <w:rPr>
          <w:sz w:val="24"/>
        </w:rPr>
      </w:pPr>
      <w:r>
        <w:rPr>
          <w:sz w:val="24"/>
        </w:rPr>
        <w:t>стилевое</w:t>
      </w:r>
      <w:r>
        <w:rPr>
          <w:spacing w:val="-15"/>
          <w:sz w:val="24"/>
        </w:rPr>
        <w:t xml:space="preserve"> </w:t>
      </w:r>
      <w:r>
        <w:rPr>
          <w:sz w:val="24"/>
        </w:rPr>
        <w:t>единство</w:t>
      </w:r>
      <w:r>
        <w:rPr>
          <w:spacing w:val="-15"/>
          <w:sz w:val="24"/>
        </w:rPr>
        <w:t xml:space="preserve"> </w:t>
      </w:r>
      <w:r>
        <w:rPr>
          <w:sz w:val="24"/>
        </w:rPr>
        <w:t>и</w:t>
      </w:r>
      <w:r>
        <w:rPr>
          <w:spacing w:val="-14"/>
          <w:sz w:val="24"/>
        </w:rPr>
        <w:t xml:space="preserve"> </w:t>
      </w:r>
      <w:r>
        <w:rPr>
          <w:sz w:val="24"/>
        </w:rPr>
        <w:t>выразительность</w:t>
      </w:r>
      <w:r>
        <w:rPr>
          <w:spacing w:val="-7"/>
          <w:sz w:val="24"/>
        </w:rPr>
        <w:t xml:space="preserve"> </w:t>
      </w:r>
      <w:r>
        <w:rPr>
          <w:spacing w:val="-4"/>
          <w:sz w:val="24"/>
        </w:rPr>
        <w:t>речи;</w:t>
      </w:r>
    </w:p>
    <w:p w:rsidR="00D542CB" w:rsidRDefault="00436AA8">
      <w:pPr>
        <w:pStyle w:val="a4"/>
        <w:numPr>
          <w:ilvl w:val="1"/>
          <w:numId w:val="106"/>
        </w:numPr>
        <w:tabs>
          <w:tab w:val="left" w:pos="1133"/>
        </w:tabs>
        <w:spacing w:line="314" w:lineRule="exact"/>
        <w:ind w:left="1133" w:hanging="282"/>
        <w:jc w:val="left"/>
        <w:rPr>
          <w:sz w:val="24"/>
        </w:rPr>
      </w:pPr>
      <w:r>
        <w:rPr>
          <w:sz w:val="24"/>
        </w:rPr>
        <w:t>число</w:t>
      </w:r>
      <w:r>
        <w:rPr>
          <w:spacing w:val="-3"/>
          <w:sz w:val="24"/>
        </w:rPr>
        <w:t xml:space="preserve"> </w:t>
      </w:r>
      <w:r>
        <w:rPr>
          <w:sz w:val="24"/>
        </w:rPr>
        <w:t>речевых</w:t>
      </w:r>
      <w:r>
        <w:rPr>
          <w:spacing w:val="-13"/>
          <w:sz w:val="24"/>
        </w:rPr>
        <w:t xml:space="preserve"> </w:t>
      </w:r>
      <w:r>
        <w:rPr>
          <w:spacing w:val="-2"/>
          <w:sz w:val="24"/>
        </w:rPr>
        <w:t>ошибок;</w:t>
      </w:r>
    </w:p>
    <w:p w:rsidR="00D542CB" w:rsidRDefault="00436AA8">
      <w:pPr>
        <w:pStyle w:val="a4"/>
        <w:numPr>
          <w:ilvl w:val="1"/>
          <w:numId w:val="106"/>
        </w:numPr>
        <w:tabs>
          <w:tab w:val="left" w:pos="1133"/>
        </w:tabs>
        <w:spacing w:line="317" w:lineRule="exact"/>
        <w:ind w:left="1133" w:hanging="282"/>
        <w:jc w:val="left"/>
        <w:rPr>
          <w:sz w:val="24"/>
        </w:rPr>
      </w:pPr>
      <w:r>
        <w:rPr>
          <w:spacing w:val="-8"/>
          <w:sz w:val="24"/>
        </w:rPr>
        <w:t>количество</w:t>
      </w:r>
      <w:r>
        <w:rPr>
          <w:spacing w:val="-2"/>
          <w:sz w:val="24"/>
        </w:rPr>
        <w:t xml:space="preserve"> </w:t>
      </w:r>
      <w:r>
        <w:rPr>
          <w:spacing w:val="-8"/>
          <w:sz w:val="24"/>
        </w:rPr>
        <w:t>орфографических,</w:t>
      </w:r>
      <w:r>
        <w:rPr>
          <w:spacing w:val="3"/>
          <w:sz w:val="24"/>
        </w:rPr>
        <w:t xml:space="preserve"> </w:t>
      </w:r>
      <w:r>
        <w:rPr>
          <w:spacing w:val="-8"/>
          <w:sz w:val="24"/>
        </w:rPr>
        <w:t>пунктуационных</w:t>
      </w:r>
      <w:r>
        <w:rPr>
          <w:spacing w:val="-11"/>
          <w:sz w:val="24"/>
        </w:rPr>
        <w:t xml:space="preserve"> </w:t>
      </w:r>
      <w:r>
        <w:rPr>
          <w:spacing w:val="-8"/>
          <w:sz w:val="24"/>
        </w:rPr>
        <w:t>и</w:t>
      </w:r>
      <w:r>
        <w:rPr>
          <w:spacing w:val="2"/>
          <w:sz w:val="24"/>
        </w:rPr>
        <w:t xml:space="preserve"> </w:t>
      </w:r>
      <w:r>
        <w:rPr>
          <w:spacing w:val="-8"/>
          <w:sz w:val="24"/>
        </w:rPr>
        <w:t>грамматических</w:t>
      </w:r>
      <w:r>
        <w:rPr>
          <w:spacing w:val="-9"/>
          <w:sz w:val="24"/>
        </w:rPr>
        <w:t xml:space="preserve"> </w:t>
      </w:r>
      <w:r>
        <w:rPr>
          <w:spacing w:val="-8"/>
          <w:sz w:val="24"/>
        </w:rPr>
        <w:t>ошибок.</w:t>
      </w:r>
    </w:p>
    <w:p w:rsidR="00D542CB" w:rsidRDefault="00436AA8">
      <w:pPr>
        <w:pStyle w:val="a3"/>
        <w:tabs>
          <w:tab w:val="left" w:pos="4159"/>
          <w:tab w:val="left" w:pos="5095"/>
          <w:tab w:val="left" w:pos="6534"/>
          <w:tab w:val="left" w:pos="7335"/>
          <w:tab w:val="left" w:pos="8603"/>
        </w:tabs>
        <w:spacing w:before="1" w:line="242" w:lineRule="auto"/>
        <w:ind w:left="683" w:right="273"/>
        <w:jc w:val="left"/>
      </w:pPr>
      <w:r>
        <w:t>При</w:t>
      </w:r>
      <w:r>
        <w:rPr>
          <w:spacing w:val="40"/>
        </w:rPr>
        <w:t xml:space="preserve"> </w:t>
      </w:r>
      <w:r>
        <w:t>оценивании</w:t>
      </w:r>
      <w:r>
        <w:rPr>
          <w:spacing w:val="40"/>
        </w:rPr>
        <w:t xml:space="preserve"> </w:t>
      </w:r>
      <w:r>
        <w:t>письменной</w:t>
      </w:r>
      <w:r>
        <w:tab/>
      </w:r>
      <w:r>
        <w:rPr>
          <w:spacing w:val="-2"/>
        </w:rPr>
        <w:t>работы</w:t>
      </w:r>
      <w:r>
        <w:tab/>
      </w:r>
      <w:r>
        <w:rPr>
          <w:spacing w:val="-2"/>
        </w:rPr>
        <w:t>необходимо</w:t>
      </w:r>
      <w:r>
        <w:tab/>
      </w:r>
      <w:r>
        <w:rPr>
          <w:spacing w:val="-2"/>
        </w:rPr>
        <w:t>также</w:t>
      </w:r>
      <w:r>
        <w:tab/>
      </w:r>
      <w:r>
        <w:rPr>
          <w:spacing w:val="-2"/>
        </w:rPr>
        <w:t>учитывать</w:t>
      </w:r>
      <w:r>
        <w:tab/>
        <w:t>ее</w:t>
      </w:r>
      <w:r>
        <w:rPr>
          <w:spacing w:val="40"/>
        </w:rPr>
        <w:t xml:space="preserve"> </w:t>
      </w:r>
      <w:r>
        <w:t>объем</w:t>
      </w:r>
      <w:r>
        <w:rPr>
          <w:spacing w:val="40"/>
        </w:rPr>
        <w:t xml:space="preserve"> </w:t>
      </w:r>
      <w:r>
        <w:t>в зависимости от жанра.</w:t>
      </w:r>
    </w:p>
    <w:p w:rsidR="00D542CB" w:rsidRDefault="00436AA8">
      <w:pPr>
        <w:spacing w:line="268" w:lineRule="exact"/>
        <w:ind w:left="2748"/>
        <w:rPr>
          <w:i/>
          <w:sz w:val="24"/>
        </w:rPr>
      </w:pPr>
      <w:r>
        <w:rPr>
          <w:i/>
          <w:sz w:val="24"/>
        </w:rPr>
        <w:t>Оценивание</w:t>
      </w:r>
      <w:r>
        <w:rPr>
          <w:i/>
          <w:spacing w:val="-15"/>
          <w:sz w:val="24"/>
        </w:rPr>
        <w:t xml:space="preserve"> </w:t>
      </w:r>
      <w:r>
        <w:rPr>
          <w:i/>
          <w:sz w:val="24"/>
        </w:rPr>
        <w:t>письменного</w:t>
      </w:r>
      <w:r>
        <w:rPr>
          <w:i/>
          <w:spacing w:val="-10"/>
          <w:sz w:val="24"/>
        </w:rPr>
        <w:t xml:space="preserve"> </w:t>
      </w:r>
      <w:r>
        <w:rPr>
          <w:i/>
          <w:sz w:val="24"/>
        </w:rPr>
        <w:t>ответа</w:t>
      </w:r>
      <w:r>
        <w:rPr>
          <w:i/>
          <w:spacing w:val="-11"/>
          <w:sz w:val="24"/>
        </w:rPr>
        <w:t xml:space="preserve"> </w:t>
      </w:r>
      <w:r>
        <w:rPr>
          <w:i/>
          <w:sz w:val="24"/>
        </w:rPr>
        <w:t>на</w:t>
      </w:r>
      <w:r>
        <w:rPr>
          <w:i/>
          <w:spacing w:val="-10"/>
          <w:sz w:val="24"/>
        </w:rPr>
        <w:t xml:space="preserve"> </w:t>
      </w:r>
      <w:r>
        <w:rPr>
          <w:i/>
          <w:spacing w:val="-2"/>
          <w:sz w:val="24"/>
        </w:rPr>
        <w:t>вопрос</w:t>
      </w:r>
    </w:p>
    <w:p w:rsidR="00D542CB" w:rsidRDefault="00D542CB">
      <w:pPr>
        <w:pStyle w:val="a3"/>
        <w:spacing w:before="51" w:after="1"/>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D542CB">
        <w:trPr>
          <w:trHeight w:val="2339"/>
        </w:trPr>
        <w:tc>
          <w:tcPr>
            <w:tcW w:w="1747" w:type="dxa"/>
          </w:tcPr>
          <w:p w:rsidR="00D542CB" w:rsidRDefault="00436AA8">
            <w:pPr>
              <w:pStyle w:val="TableParagraph"/>
              <w:spacing w:line="270" w:lineRule="exact"/>
              <w:ind w:left="220"/>
              <w:rPr>
                <w:b/>
                <w:sz w:val="24"/>
              </w:rPr>
            </w:pPr>
            <w:r>
              <w:rPr>
                <w:b/>
                <w:sz w:val="24"/>
              </w:rPr>
              <w:t>Отметка</w:t>
            </w:r>
            <w:r>
              <w:rPr>
                <w:b/>
                <w:spacing w:val="-7"/>
                <w:sz w:val="24"/>
              </w:rPr>
              <w:t xml:space="preserve"> </w:t>
            </w:r>
            <w:r>
              <w:rPr>
                <w:b/>
                <w:spacing w:val="-5"/>
                <w:sz w:val="24"/>
              </w:rPr>
              <w:t>«5»</w:t>
            </w:r>
          </w:p>
        </w:tc>
        <w:tc>
          <w:tcPr>
            <w:tcW w:w="7886" w:type="dxa"/>
          </w:tcPr>
          <w:p w:rsidR="00D542CB" w:rsidRDefault="00436AA8">
            <w:pPr>
              <w:pStyle w:val="TableParagraph"/>
              <w:tabs>
                <w:tab w:val="left" w:pos="2273"/>
                <w:tab w:val="left" w:pos="4169"/>
                <w:tab w:val="left" w:pos="5216"/>
              </w:tabs>
              <w:ind w:left="218" w:right="187"/>
              <w:jc w:val="both"/>
              <w:rPr>
                <w:sz w:val="24"/>
              </w:rPr>
            </w:pPr>
            <w:r>
              <w:rPr>
                <w:sz w:val="24"/>
              </w:rPr>
              <w:t xml:space="preserve">Содержание работы полностью соответствует теме и заданию, ответ </w:t>
            </w:r>
            <w:r>
              <w:rPr>
                <w:spacing w:val="-2"/>
                <w:sz w:val="24"/>
              </w:rPr>
              <w:t>отличается</w:t>
            </w:r>
            <w:r>
              <w:rPr>
                <w:sz w:val="24"/>
              </w:rPr>
              <w:tab/>
            </w:r>
            <w:r>
              <w:rPr>
                <w:spacing w:val="-2"/>
                <w:sz w:val="24"/>
              </w:rPr>
              <w:t>полнотой</w:t>
            </w:r>
            <w:r>
              <w:rPr>
                <w:sz w:val="24"/>
              </w:rPr>
              <w:tab/>
            </w:r>
            <w:r>
              <w:rPr>
                <w:spacing w:val="-10"/>
                <w:sz w:val="24"/>
              </w:rPr>
              <w:t>и</w:t>
            </w:r>
            <w:r>
              <w:rPr>
                <w:sz w:val="24"/>
              </w:rPr>
              <w:tab/>
            </w:r>
            <w:r>
              <w:rPr>
                <w:spacing w:val="-2"/>
                <w:sz w:val="24"/>
              </w:rPr>
              <w:t xml:space="preserve">аргументированностью, </w:t>
            </w:r>
            <w:r>
              <w:rPr>
                <w:sz w:val="24"/>
              </w:rPr>
              <w:t>логичностью</w:t>
            </w:r>
            <w:r>
              <w:rPr>
                <w:spacing w:val="-15"/>
                <w:sz w:val="24"/>
              </w:rPr>
              <w:t xml:space="preserve"> </w:t>
            </w:r>
            <w:r>
              <w:rPr>
                <w:sz w:val="24"/>
              </w:rPr>
              <w:t>и</w:t>
            </w:r>
            <w:r>
              <w:rPr>
                <w:spacing w:val="-15"/>
                <w:sz w:val="24"/>
              </w:rPr>
              <w:t xml:space="preserve"> </w:t>
            </w:r>
            <w:r>
              <w:rPr>
                <w:sz w:val="24"/>
              </w:rPr>
              <w:t>последовательностью;</w:t>
            </w:r>
            <w:r>
              <w:rPr>
                <w:spacing w:val="-15"/>
                <w:sz w:val="24"/>
              </w:rPr>
              <w:t xml:space="preserve"> </w:t>
            </w:r>
            <w:r>
              <w:rPr>
                <w:sz w:val="24"/>
              </w:rPr>
              <w:t>отсутствуют</w:t>
            </w:r>
            <w:r>
              <w:rPr>
                <w:spacing w:val="-15"/>
                <w:sz w:val="24"/>
              </w:rPr>
              <w:t xml:space="preserve"> </w:t>
            </w:r>
            <w:r>
              <w:rPr>
                <w:sz w:val="24"/>
              </w:rPr>
              <w:t>фактические</w:t>
            </w:r>
            <w:r>
              <w:rPr>
                <w:spacing w:val="-15"/>
                <w:sz w:val="24"/>
              </w:rPr>
              <w:t xml:space="preserve"> </w:t>
            </w:r>
            <w:r>
              <w:rPr>
                <w:sz w:val="24"/>
              </w:rPr>
              <w:t>ошибки; работа</w:t>
            </w:r>
            <w:r>
              <w:rPr>
                <w:spacing w:val="-3"/>
                <w:sz w:val="24"/>
              </w:rPr>
              <w:t xml:space="preserve"> </w:t>
            </w:r>
            <w:r>
              <w:rPr>
                <w:sz w:val="24"/>
              </w:rPr>
              <w:t>отличается</w:t>
            </w:r>
            <w:r>
              <w:rPr>
                <w:spacing w:val="-2"/>
                <w:sz w:val="24"/>
              </w:rPr>
              <w:t xml:space="preserve"> </w:t>
            </w:r>
            <w:r>
              <w:rPr>
                <w:sz w:val="24"/>
              </w:rPr>
              <w:t>стилевым</w:t>
            </w:r>
            <w:r>
              <w:rPr>
                <w:spacing w:val="-1"/>
                <w:sz w:val="24"/>
              </w:rPr>
              <w:t xml:space="preserve"> </w:t>
            </w:r>
            <w:r>
              <w:rPr>
                <w:sz w:val="24"/>
              </w:rPr>
              <w:t>единством,</w:t>
            </w:r>
            <w:r>
              <w:rPr>
                <w:spacing w:val="-2"/>
                <w:sz w:val="24"/>
              </w:rPr>
              <w:t xml:space="preserve"> </w:t>
            </w:r>
            <w:r>
              <w:rPr>
                <w:sz w:val="24"/>
              </w:rPr>
              <w:t>точностью</w:t>
            </w:r>
            <w:r>
              <w:rPr>
                <w:spacing w:val="-1"/>
                <w:sz w:val="24"/>
              </w:rPr>
              <w:t xml:space="preserve"> </w:t>
            </w:r>
            <w:r>
              <w:rPr>
                <w:sz w:val="24"/>
              </w:rPr>
              <w:t>и</w:t>
            </w:r>
            <w:r>
              <w:rPr>
                <w:spacing w:val="-1"/>
                <w:sz w:val="24"/>
              </w:rPr>
              <w:t xml:space="preserve"> </w:t>
            </w:r>
            <w:r>
              <w:rPr>
                <w:sz w:val="24"/>
              </w:rPr>
              <w:t>выразительностью языка; допущен</w:t>
            </w:r>
            <w:r>
              <w:rPr>
                <w:sz w:val="24"/>
              </w:rPr>
              <w:t>о не более 1–2 речевых ошибок, орфографические, пунктуационные,</w:t>
            </w:r>
            <w:r>
              <w:rPr>
                <w:spacing w:val="-15"/>
                <w:sz w:val="24"/>
              </w:rPr>
              <w:t xml:space="preserve"> </w:t>
            </w:r>
            <w:r>
              <w:rPr>
                <w:sz w:val="24"/>
              </w:rPr>
              <w:t>грамматические</w:t>
            </w:r>
            <w:r>
              <w:rPr>
                <w:spacing w:val="-15"/>
                <w:sz w:val="24"/>
              </w:rPr>
              <w:t xml:space="preserve"> </w:t>
            </w:r>
            <w:r>
              <w:rPr>
                <w:sz w:val="24"/>
              </w:rPr>
              <w:t>ошибки</w:t>
            </w:r>
            <w:r>
              <w:rPr>
                <w:spacing w:val="-15"/>
                <w:sz w:val="24"/>
              </w:rPr>
              <w:t xml:space="preserve"> </w:t>
            </w:r>
            <w:r>
              <w:rPr>
                <w:sz w:val="24"/>
              </w:rPr>
              <w:t>отсутствуют</w:t>
            </w:r>
            <w:r>
              <w:rPr>
                <w:spacing w:val="-15"/>
                <w:sz w:val="24"/>
              </w:rPr>
              <w:t xml:space="preserve"> </w:t>
            </w:r>
            <w:r>
              <w:rPr>
                <w:sz w:val="24"/>
              </w:rPr>
              <w:t>или</w:t>
            </w:r>
            <w:r>
              <w:rPr>
                <w:spacing w:val="-15"/>
                <w:sz w:val="24"/>
              </w:rPr>
              <w:t xml:space="preserve"> </w:t>
            </w:r>
            <w:r>
              <w:rPr>
                <w:sz w:val="24"/>
              </w:rPr>
              <w:t>допущено</w:t>
            </w:r>
            <w:r>
              <w:rPr>
                <w:spacing w:val="-15"/>
                <w:sz w:val="24"/>
              </w:rPr>
              <w:t xml:space="preserve"> </w:t>
            </w:r>
            <w:r>
              <w:rPr>
                <w:sz w:val="24"/>
              </w:rPr>
              <w:t>не более 1 (каждого вида, суммарно – не более 2)</w:t>
            </w:r>
          </w:p>
        </w:tc>
      </w:tr>
    </w:tbl>
    <w:p w:rsidR="00D542CB" w:rsidRDefault="00D542CB">
      <w:pPr>
        <w:pStyle w:val="TableParagraph"/>
        <w:jc w:val="both"/>
        <w:rPr>
          <w:sz w:val="24"/>
        </w:rPr>
        <w:sectPr w:rsidR="00D542CB">
          <w:type w:val="continuous"/>
          <w:pgSz w:w="11920" w:h="16850"/>
          <w:pgMar w:top="1280" w:right="566" w:bottom="1180" w:left="1275" w:header="0" w:footer="878"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D542CB">
        <w:trPr>
          <w:trHeight w:val="2654"/>
        </w:trPr>
        <w:tc>
          <w:tcPr>
            <w:tcW w:w="1747" w:type="dxa"/>
          </w:tcPr>
          <w:p w:rsidR="00D542CB" w:rsidRDefault="00436AA8">
            <w:pPr>
              <w:pStyle w:val="TableParagraph"/>
              <w:spacing w:line="270" w:lineRule="exact"/>
              <w:ind w:left="60"/>
              <w:jc w:val="center"/>
              <w:rPr>
                <w:b/>
                <w:sz w:val="24"/>
              </w:rPr>
            </w:pPr>
            <w:r>
              <w:rPr>
                <w:b/>
                <w:sz w:val="24"/>
              </w:rPr>
              <w:lastRenderedPageBreak/>
              <w:t>Отметка</w:t>
            </w:r>
            <w:r>
              <w:rPr>
                <w:b/>
                <w:spacing w:val="-7"/>
                <w:sz w:val="24"/>
              </w:rPr>
              <w:t xml:space="preserve"> </w:t>
            </w:r>
            <w:r>
              <w:rPr>
                <w:b/>
                <w:spacing w:val="-5"/>
                <w:sz w:val="24"/>
              </w:rPr>
              <w:t>«4»</w:t>
            </w:r>
          </w:p>
        </w:tc>
        <w:tc>
          <w:tcPr>
            <w:tcW w:w="7886" w:type="dxa"/>
          </w:tcPr>
          <w:p w:rsidR="00D542CB" w:rsidRDefault="00436AA8">
            <w:pPr>
              <w:pStyle w:val="TableParagraph"/>
              <w:ind w:left="218" w:right="182"/>
              <w:jc w:val="both"/>
              <w:rPr>
                <w:sz w:val="24"/>
              </w:rPr>
            </w:pPr>
            <w:r>
              <w:rPr>
                <w:sz w:val="24"/>
              </w:rPr>
              <w:t>Содержание работы в основном соответствует теме и заданию,</w:t>
            </w:r>
            <w:r>
              <w:rPr>
                <w:spacing w:val="-10"/>
                <w:sz w:val="24"/>
              </w:rPr>
              <w:t xml:space="preserve"> </w:t>
            </w:r>
            <w:r>
              <w:rPr>
                <w:sz w:val="24"/>
              </w:rPr>
              <w:t>но и</w:t>
            </w:r>
            <w:r>
              <w:rPr>
                <w:sz w:val="24"/>
              </w:rPr>
              <w:t>меются незначительные отклонения от темы; ответ полный, но недостаточно аргументированный; содержание в основном достоверно, но имеются 1–2 фактические ошибки; допущены незначительные нарушения</w:t>
            </w:r>
            <w:r>
              <w:rPr>
                <w:spacing w:val="-3"/>
                <w:sz w:val="24"/>
              </w:rPr>
              <w:t xml:space="preserve"> </w:t>
            </w:r>
            <w:r>
              <w:rPr>
                <w:sz w:val="24"/>
              </w:rPr>
              <w:t>последовательности</w:t>
            </w:r>
            <w:r>
              <w:rPr>
                <w:spacing w:val="-2"/>
                <w:sz w:val="24"/>
              </w:rPr>
              <w:t xml:space="preserve"> </w:t>
            </w:r>
            <w:r>
              <w:rPr>
                <w:sz w:val="24"/>
              </w:rPr>
              <w:t>в</w:t>
            </w:r>
            <w:r>
              <w:rPr>
                <w:spacing w:val="-4"/>
                <w:sz w:val="24"/>
              </w:rPr>
              <w:t xml:space="preserve"> </w:t>
            </w:r>
            <w:r>
              <w:rPr>
                <w:sz w:val="24"/>
              </w:rPr>
              <w:t>изложении</w:t>
            </w:r>
            <w:r>
              <w:rPr>
                <w:spacing w:val="-2"/>
                <w:sz w:val="24"/>
              </w:rPr>
              <w:t xml:space="preserve"> </w:t>
            </w:r>
            <w:r>
              <w:rPr>
                <w:sz w:val="24"/>
              </w:rPr>
              <w:t>мыслей;</w:t>
            </w:r>
            <w:r>
              <w:rPr>
                <w:spacing w:val="-3"/>
                <w:sz w:val="24"/>
              </w:rPr>
              <w:t xml:space="preserve"> </w:t>
            </w:r>
            <w:r>
              <w:rPr>
                <w:sz w:val="24"/>
              </w:rPr>
              <w:t>работа</w:t>
            </w:r>
            <w:r>
              <w:rPr>
                <w:spacing w:val="-4"/>
                <w:sz w:val="24"/>
              </w:rPr>
              <w:t xml:space="preserve"> </w:t>
            </w:r>
            <w:r>
              <w:rPr>
                <w:sz w:val="24"/>
              </w:rPr>
              <w:t>отличается стиле</w:t>
            </w:r>
            <w:r>
              <w:rPr>
                <w:sz w:val="24"/>
              </w:rPr>
              <w:t>вым единством и выразительностью языка; допущено не более 3 речевых</w:t>
            </w:r>
            <w:r>
              <w:rPr>
                <w:spacing w:val="-6"/>
                <w:sz w:val="24"/>
              </w:rPr>
              <w:t xml:space="preserve"> </w:t>
            </w:r>
            <w:r>
              <w:rPr>
                <w:sz w:val="24"/>
              </w:rPr>
              <w:t>ошибок,</w:t>
            </w:r>
            <w:r>
              <w:rPr>
                <w:spacing w:val="-8"/>
                <w:sz w:val="24"/>
              </w:rPr>
              <w:t xml:space="preserve"> </w:t>
            </w:r>
            <w:r>
              <w:rPr>
                <w:sz w:val="24"/>
              </w:rPr>
              <w:t>а</w:t>
            </w:r>
            <w:r>
              <w:rPr>
                <w:spacing w:val="-9"/>
                <w:sz w:val="24"/>
              </w:rPr>
              <w:t xml:space="preserve"> </w:t>
            </w:r>
            <w:r>
              <w:rPr>
                <w:sz w:val="24"/>
              </w:rPr>
              <w:t>также</w:t>
            </w:r>
            <w:r>
              <w:rPr>
                <w:spacing w:val="-9"/>
                <w:sz w:val="24"/>
              </w:rPr>
              <w:t xml:space="preserve"> </w:t>
            </w:r>
            <w:r>
              <w:rPr>
                <w:sz w:val="24"/>
              </w:rPr>
              <w:t>не</w:t>
            </w:r>
            <w:r>
              <w:rPr>
                <w:spacing w:val="-9"/>
                <w:sz w:val="24"/>
              </w:rPr>
              <w:t xml:space="preserve"> </w:t>
            </w:r>
            <w:r>
              <w:rPr>
                <w:sz w:val="24"/>
              </w:rPr>
              <w:t>более</w:t>
            </w:r>
            <w:r>
              <w:rPr>
                <w:spacing w:val="-9"/>
                <w:sz w:val="24"/>
              </w:rPr>
              <w:t xml:space="preserve"> </w:t>
            </w:r>
            <w:r>
              <w:rPr>
                <w:sz w:val="24"/>
              </w:rPr>
              <w:t>2</w:t>
            </w:r>
            <w:r>
              <w:rPr>
                <w:spacing w:val="-8"/>
                <w:sz w:val="24"/>
              </w:rPr>
              <w:t xml:space="preserve"> </w:t>
            </w:r>
            <w:r>
              <w:rPr>
                <w:sz w:val="24"/>
              </w:rPr>
              <w:t>орфографических,</w:t>
            </w:r>
            <w:r>
              <w:rPr>
                <w:spacing w:val="-8"/>
                <w:sz w:val="24"/>
              </w:rPr>
              <w:t xml:space="preserve"> </w:t>
            </w:r>
            <w:r>
              <w:rPr>
                <w:sz w:val="24"/>
              </w:rPr>
              <w:t>пунктуационных, грамматических ошибок (каждого вида, суммарно – не более 4)</w:t>
            </w:r>
          </w:p>
        </w:tc>
      </w:tr>
      <w:tr w:rsidR="00D542CB">
        <w:trPr>
          <w:trHeight w:val="2654"/>
        </w:trPr>
        <w:tc>
          <w:tcPr>
            <w:tcW w:w="1747" w:type="dxa"/>
          </w:tcPr>
          <w:p w:rsidR="00D542CB" w:rsidRDefault="00436AA8">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«3»</w:t>
            </w:r>
          </w:p>
        </w:tc>
        <w:tc>
          <w:tcPr>
            <w:tcW w:w="7886" w:type="dxa"/>
          </w:tcPr>
          <w:p w:rsidR="00D542CB" w:rsidRDefault="00436AA8">
            <w:pPr>
              <w:pStyle w:val="TableParagraph"/>
              <w:ind w:left="218" w:right="179"/>
              <w:jc w:val="both"/>
              <w:rPr>
                <w:sz w:val="24"/>
              </w:rPr>
            </w:pPr>
            <w:r>
              <w:rPr>
                <w:sz w:val="24"/>
              </w:rPr>
              <w:t>В работе допущены существенные отклонения от темы и задания; ответ неполный и/или недостаточно аргументированный; содержание достоверно в главном, но имеются 3–4 фактические ошибки; допущены отдельные нарушения последовательности и логики изложения; работа</w:t>
            </w:r>
            <w:r>
              <w:rPr>
                <w:sz w:val="24"/>
              </w:rPr>
              <w:t xml:space="preserve"> не отличается стилевым единством, речь недостаточно выразительна; допущено 4–5 речевых ошибок, а также не более 3–4 орфографических, пунктуационных,</w:t>
            </w:r>
            <w:r>
              <w:rPr>
                <w:spacing w:val="-15"/>
                <w:sz w:val="24"/>
              </w:rPr>
              <w:t xml:space="preserve"> </w:t>
            </w:r>
            <w:r>
              <w:rPr>
                <w:sz w:val="24"/>
              </w:rPr>
              <w:t>грамматических</w:t>
            </w:r>
            <w:r>
              <w:rPr>
                <w:spacing w:val="-14"/>
                <w:sz w:val="24"/>
              </w:rPr>
              <w:t xml:space="preserve"> </w:t>
            </w:r>
            <w:r>
              <w:rPr>
                <w:sz w:val="24"/>
              </w:rPr>
              <w:t>ошибок</w:t>
            </w:r>
            <w:r>
              <w:rPr>
                <w:spacing w:val="-13"/>
                <w:sz w:val="24"/>
              </w:rPr>
              <w:t xml:space="preserve"> </w:t>
            </w:r>
            <w:r>
              <w:rPr>
                <w:sz w:val="24"/>
              </w:rPr>
              <w:t>(каждого</w:t>
            </w:r>
            <w:r>
              <w:rPr>
                <w:spacing w:val="-14"/>
                <w:sz w:val="24"/>
              </w:rPr>
              <w:t xml:space="preserve"> </w:t>
            </w:r>
            <w:r>
              <w:rPr>
                <w:sz w:val="24"/>
              </w:rPr>
              <w:t>вида,</w:t>
            </w:r>
            <w:r>
              <w:rPr>
                <w:spacing w:val="-14"/>
                <w:sz w:val="24"/>
              </w:rPr>
              <w:t xml:space="preserve"> </w:t>
            </w:r>
            <w:r>
              <w:rPr>
                <w:sz w:val="24"/>
              </w:rPr>
              <w:t>суммарно</w:t>
            </w:r>
            <w:r>
              <w:rPr>
                <w:spacing w:val="-13"/>
                <w:sz w:val="24"/>
              </w:rPr>
              <w:t xml:space="preserve"> </w:t>
            </w:r>
            <w:r>
              <w:rPr>
                <w:sz w:val="24"/>
              </w:rPr>
              <w:t>–</w:t>
            </w:r>
            <w:r>
              <w:rPr>
                <w:spacing w:val="21"/>
                <w:sz w:val="24"/>
              </w:rPr>
              <w:t xml:space="preserve"> </w:t>
            </w:r>
            <w:r>
              <w:rPr>
                <w:sz w:val="24"/>
              </w:rPr>
              <w:t>не более 7)</w:t>
            </w:r>
          </w:p>
        </w:tc>
      </w:tr>
      <w:tr w:rsidR="00D542CB">
        <w:trPr>
          <w:trHeight w:val="2654"/>
        </w:trPr>
        <w:tc>
          <w:tcPr>
            <w:tcW w:w="1747" w:type="dxa"/>
          </w:tcPr>
          <w:p w:rsidR="00D542CB" w:rsidRDefault="00436AA8">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«2»</w:t>
            </w:r>
          </w:p>
        </w:tc>
        <w:tc>
          <w:tcPr>
            <w:tcW w:w="7886" w:type="dxa"/>
          </w:tcPr>
          <w:p w:rsidR="00D542CB" w:rsidRDefault="00436AA8">
            <w:pPr>
              <w:pStyle w:val="TableParagraph"/>
              <w:ind w:left="218" w:right="181"/>
              <w:jc w:val="both"/>
              <w:rPr>
                <w:sz w:val="24"/>
              </w:rPr>
            </w:pPr>
            <w:r>
              <w:rPr>
                <w:sz w:val="24"/>
              </w:rPr>
              <w:t>Работа</w:t>
            </w:r>
            <w:r>
              <w:rPr>
                <w:spacing w:val="-15"/>
                <w:sz w:val="24"/>
              </w:rPr>
              <w:t xml:space="preserve"> </w:t>
            </w:r>
            <w:r>
              <w:rPr>
                <w:sz w:val="24"/>
              </w:rPr>
              <w:t>не</w:t>
            </w:r>
            <w:r>
              <w:rPr>
                <w:spacing w:val="-15"/>
                <w:sz w:val="24"/>
              </w:rPr>
              <w:t xml:space="preserve"> </w:t>
            </w:r>
            <w:r>
              <w:rPr>
                <w:sz w:val="24"/>
              </w:rPr>
              <w:t>соответствует</w:t>
            </w:r>
            <w:r>
              <w:rPr>
                <w:spacing w:val="-15"/>
                <w:sz w:val="24"/>
              </w:rPr>
              <w:t xml:space="preserve"> </w:t>
            </w:r>
            <w:r>
              <w:rPr>
                <w:sz w:val="24"/>
              </w:rPr>
              <w:t>теме</w:t>
            </w:r>
            <w:r>
              <w:rPr>
                <w:spacing w:val="-15"/>
                <w:sz w:val="24"/>
              </w:rPr>
              <w:t xml:space="preserve"> </w:t>
            </w:r>
            <w:r>
              <w:rPr>
                <w:sz w:val="24"/>
              </w:rPr>
              <w:t>и</w:t>
            </w:r>
            <w:r>
              <w:rPr>
                <w:spacing w:val="-15"/>
                <w:sz w:val="24"/>
              </w:rPr>
              <w:t xml:space="preserve"> </w:t>
            </w:r>
            <w:r>
              <w:rPr>
                <w:sz w:val="24"/>
              </w:rPr>
              <w:t>за</w:t>
            </w:r>
            <w:r>
              <w:rPr>
                <w:sz w:val="24"/>
              </w:rPr>
              <w:t>данию;</w:t>
            </w:r>
            <w:r>
              <w:rPr>
                <w:spacing w:val="-15"/>
                <w:sz w:val="24"/>
              </w:rPr>
              <w:t xml:space="preserve"> </w:t>
            </w:r>
            <w:r>
              <w:rPr>
                <w:sz w:val="24"/>
              </w:rPr>
              <w:t>ответ</w:t>
            </w:r>
            <w:r>
              <w:rPr>
                <w:spacing w:val="-15"/>
                <w:sz w:val="24"/>
              </w:rPr>
              <w:t xml:space="preserve"> </w:t>
            </w:r>
            <w:r>
              <w:rPr>
                <w:sz w:val="24"/>
              </w:rPr>
              <w:t>крайне</w:t>
            </w:r>
            <w:r>
              <w:rPr>
                <w:spacing w:val="-15"/>
                <w:sz w:val="24"/>
              </w:rPr>
              <w:t xml:space="preserve"> </w:t>
            </w:r>
            <w:r>
              <w:rPr>
                <w:sz w:val="24"/>
              </w:rPr>
              <w:t>упрощенный</w:t>
            </w:r>
            <w:r>
              <w:rPr>
                <w:spacing w:val="-15"/>
                <w:sz w:val="24"/>
              </w:rPr>
              <w:t xml:space="preserve"> </w:t>
            </w:r>
            <w:r>
              <w:rPr>
                <w:sz w:val="24"/>
              </w:rPr>
              <w:t>и/или неаргументированный; допущено много фактических ошибок</w:t>
            </w:r>
            <w:r>
              <w:rPr>
                <w:spacing w:val="40"/>
                <w:sz w:val="24"/>
              </w:rPr>
              <w:t xml:space="preserve"> </w:t>
            </w:r>
            <w:r>
              <w:rPr>
                <w:sz w:val="24"/>
              </w:rPr>
              <w:t>(5 и</w:t>
            </w:r>
            <w:r>
              <w:rPr>
                <w:spacing w:val="40"/>
                <w:sz w:val="24"/>
              </w:rPr>
              <w:t xml:space="preserve"> </w:t>
            </w:r>
            <w:r>
              <w:rPr>
                <w:sz w:val="24"/>
              </w:rPr>
              <w:t>более ошибок); нарушена последовательность и логика изложения мыслей, отсутствует связь между ними; нарушено стилевое единство текста, словарь беден, синтаксич</w:t>
            </w:r>
            <w:r>
              <w:rPr>
                <w:sz w:val="24"/>
              </w:rPr>
              <w:t>еские конструкции однообразны; допущено более</w:t>
            </w:r>
            <w:r>
              <w:rPr>
                <w:spacing w:val="-2"/>
                <w:sz w:val="24"/>
              </w:rPr>
              <w:t xml:space="preserve"> </w:t>
            </w:r>
            <w:r>
              <w:rPr>
                <w:sz w:val="24"/>
              </w:rPr>
              <w:t>5</w:t>
            </w:r>
            <w:r>
              <w:rPr>
                <w:spacing w:val="-1"/>
                <w:sz w:val="24"/>
              </w:rPr>
              <w:t xml:space="preserve"> </w:t>
            </w:r>
            <w:r>
              <w:rPr>
                <w:sz w:val="24"/>
              </w:rPr>
              <w:t>речевых</w:t>
            </w:r>
            <w:r>
              <w:rPr>
                <w:spacing w:val="-5"/>
                <w:sz w:val="24"/>
              </w:rPr>
              <w:t xml:space="preserve"> </w:t>
            </w:r>
            <w:r>
              <w:rPr>
                <w:sz w:val="24"/>
              </w:rPr>
              <w:t>ошибок, а</w:t>
            </w:r>
            <w:r>
              <w:rPr>
                <w:spacing w:val="-1"/>
                <w:sz w:val="24"/>
              </w:rPr>
              <w:t xml:space="preserve"> </w:t>
            </w:r>
            <w:r>
              <w:rPr>
                <w:sz w:val="24"/>
              </w:rPr>
              <w:t>также</w:t>
            </w:r>
            <w:r>
              <w:rPr>
                <w:spacing w:val="-1"/>
                <w:sz w:val="24"/>
              </w:rPr>
              <w:t xml:space="preserve"> </w:t>
            </w:r>
            <w:r>
              <w:rPr>
                <w:sz w:val="24"/>
              </w:rPr>
              <w:t>5 и более</w:t>
            </w:r>
            <w:r>
              <w:rPr>
                <w:spacing w:val="-3"/>
                <w:sz w:val="24"/>
              </w:rPr>
              <w:t xml:space="preserve"> </w:t>
            </w:r>
            <w:r>
              <w:rPr>
                <w:sz w:val="24"/>
              </w:rPr>
              <w:t>орфографических, пунктуационных,</w:t>
            </w:r>
            <w:r>
              <w:rPr>
                <w:spacing w:val="40"/>
                <w:sz w:val="24"/>
              </w:rPr>
              <w:t xml:space="preserve"> </w:t>
            </w:r>
            <w:r>
              <w:rPr>
                <w:sz w:val="24"/>
              </w:rPr>
              <w:t>грамматических ошибок (каждого</w:t>
            </w:r>
            <w:r>
              <w:rPr>
                <w:spacing w:val="40"/>
                <w:sz w:val="24"/>
              </w:rPr>
              <w:t xml:space="preserve"> </w:t>
            </w:r>
            <w:r>
              <w:rPr>
                <w:sz w:val="24"/>
              </w:rPr>
              <w:t>вида,</w:t>
            </w:r>
            <w:r>
              <w:rPr>
                <w:spacing w:val="40"/>
                <w:sz w:val="24"/>
              </w:rPr>
              <w:t xml:space="preserve"> </w:t>
            </w:r>
            <w:r>
              <w:rPr>
                <w:sz w:val="24"/>
              </w:rPr>
              <w:t>суммарно</w:t>
            </w:r>
            <w:r>
              <w:rPr>
                <w:spacing w:val="-8"/>
                <w:sz w:val="24"/>
              </w:rPr>
              <w:t xml:space="preserve"> </w:t>
            </w:r>
            <w:r>
              <w:rPr>
                <w:sz w:val="24"/>
              </w:rPr>
              <w:t>–</w:t>
            </w:r>
            <w:r>
              <w:rPr>
                <w:spacing w:val="40"/>
                <w:sz w:val="24"/>
              </w:rPr>
              <w:t xml:space="preserve"> </w:t>
            </w:r>
            <w:r>
              <w:rPr>
                <w:sz w:val="24"/>
              </w:rPr>
              <w:t>8 и более)</w:t>
            </w:r>
          </w:p>
        </w:tc>
      </w:tr>
    </w:tbl>
    <w:p w:rsidR="00D542CB" w:rsidRDefault="00D542CB">
      <w:pPr>
        <w:pStyle w:val="a3"/>
        <w:spacing w:before="32"/>
        <w:ind w:left="0"/>
        <w:jc w:val="left"/>
        <w:rPr>
          <w:i/>
        </w:rPr>
      </w:pPr>
    </w:p>
    <w:p w:rsidR="00D542CB" w:rsidRDefault="00436AA8">
      <w:pPr>
        <w:pStyle w:val="1"/>
        <w:ind w:left="851"/>
        <w:jc w:val="left"/>
      </w:pPr>
      <w:r>
        <w:rPr>
          <w:spacing w:val="-2"/>
        </w:rPr>
        <w:t>Сочинение.</w:t>
      </w:r>
    </w:p>
    <w:p w:rsidR="00D542CB" w:rsidRDefault="00436AA8">
      <w:pPr>
        <w:pStyle w:val="a3"/>
        <w:spacing w:before="2"/>
        <w:ind w:left="683" w:right="266"/>
      </w:pPr>
      <w:r>
        <w:t>Сочинение – форма проверки и оценивания достижения большинства предметных результатов</w:t>
      </w:r>
      <w:r>
        <w:rPr>
          <w:spacing w:val="40"/>
        </w:rPr>
        <w:t xml:space="preserve"> </w:t>
      </w:r>
      <w:r>
        <w:t>по</w:t>
      </w:r>
      <w:r>
        <w:rPr>
          <w:spacing w:val="40"/>
        </w:rPr>
        <w:t xml:space="preserve"> </w:t>
      </w:r>
      <w:r>
        <w:t>литературе,</w:t>
      </w:r>
      <w:r>
        <w:rPr>
          <w:spacing w:val="40"/>
        </w:rPr>
        <w:t xml:space="preserve"> </w:t>
      </w:r>
      <w:r>
        <w:t>определенных</w:t>
      </w:r>
      <w:r>
        <w:rPr>
          <w:spacing w:val="33"/>
        </w:rPr>
        <w:t xml:space="preserve"> </w:t>
      </w:r>
      <w:r>
        <w:t>ФРП</w:t>
      </w:r>
      <w:r>
        <w:rPr>
          <w:spacing w:val="37"/>
        </w:rPr>
        <w:t xml:space="preserve"> </w:t>
      </w:r>
      <w:r>
        <w:t>для</w:t>
      </w:r>
      <w:r>
        <w:rPr>
          <w:spacing w:val="40"/>
        </w:rPr>
        <w:t xml:space="preserve"> </w:t>
      </w:r>
      <w:r>
        <w:t>каждого</w:t>
      </w:r>
      <w:r>
        <w:rPr>
          <w:spacing w:val="40"/>
        </w:rPr>
        <w:t xml:space="preserve"> </w:t>
      </w:r>
      <w:r>
        <w:t>класса.</w:t>
      </w:r>
      <w:r>
        <w:rPr>
          <w:spacing w:val="40"/>
        </w:rPr>
        <w:t xml:space="preserve"> </w:t>
      </w:r>
      <w:r>
        <w:t>В</w:t>
      </w:r>
      <w:r>
        <w:rPr>
          <w:spacing w:val="80"/>
        </w:rPr>
        <w:t xml:space="preserve">  </w:t>
      </w:r>
      <w:r>
        <w:t>зависимости от</w:t>
      </w:r>
      <w:r>
        <w:rPr>
          <w:spacing w:val="79"/>
        </w:rPr>
        <w:t xml:space="preserve">  </w:t>
      </w:r>
      <w:r>
        <w:t>уровня</w:t>
      </w:r>
      <w:r>
        <w:rPr>
          <w:spacing w:val="80"/>
        </w:rPr>
        <w:t xml:space="preserve">  </w:t>
      </w:r>
      <w:r>
        <w:t>сформированности</w:t>
      </w:r>
      <w:r>
        <w:rPr>
          <w:spacing w:val="80"/>
        </w:rPr>
        <w:t xml:space="preserve">  </w:t>
      </w:r>
      <w:r>
        <w:t>умений,</w:t>
      </w:r>
      <w:r>
        <w:rPr>
          <w:spacing w:val="78"/>
        </w:rPr>
        <w:t xml:space="preserve">  </w:t>
      </w:r>
      <w:r>
        <w:t>необходимых</w:t>
      </w:r>
      <w:r>
        <w:rPr>
          <w:spacing w:val="32"/>
        </w:rPr>
        <w:t xml:space="preserve"> </w:t>
      </w:r>
      <w:r>
        <w:t>для</w:t>
      </w:r>
      <w:r>
        <w:rPr>
          <w:spacing w:val="40"/>
        </w:rPr>
        <w:t xml:space="preserve"> </w:t>
      </w:r>
      <w:r>
        <w:t>написания</w:t>
      </w:r>
      <w:r>
        <w:rPr>
          <w:spacing w:val="32"/>
        </w:rPr>
        <w:t xml:space="preserve"> </w:t>
      </w:r>
      <w:r>
        <w:t>сочинения, в разных классах для текуще</w:t>
      </w:r>
      <w:r>
        <w:t>го и тематического оценивания могут быть предложены такие виды сочинений, как: сочинение-эссе, сочинение-рассказ, сочинение по картине, сочинение в форме очерка, дневника, мемуаров и т. д. На уровне среднего общего образования основным является сочинение н</w:t>
      </w:r>
      <w:r>
        <w:t>а литературную тему, которое проводится после изучения каждой монографической темы.</w:t>
      </w:r>
    </w:p>
    <w:p w:rsidR="00D542CB" w:rsidRDefault="00436AA8">
      <w:pPr>
        <w:pStyle w:val="a3"/>
        <w:spacing w:before="1"/>
        <w:ind w:left="683" w:right="276"/>
      </w:pPr>
      <w:r>
        <w:t>Сочинение может быть как классным, так и домашним. При оценивании учитывается объем сочинения, установленный ФРП для каждого класса в соответствии с требованиями ФГОС соответствующего уровня образования.</w:t>
      </w:r>
    </w:p>
    <w:p w:rsidR="00D542CB" w:rsidRDefault="00436AA8">
      <w:pPr>
        <w:spacing w:line="271" w:lineRule="exact"/>
        <w:ind w:left="3924"/>
        <w:jc w:val="both"/>
        <w:rPr>
          <w:i/>
          <w:sz w:val="24"/>
        </w:rPr>
      </w:pPr>
      <w:r>
        <w:rPr>
          <w:i/>
          <w:sz w:val="24"/>
        </w:rPr>
        <w:t>Объем</w:t>
      </w:r>
      <w:r>
        <w:rPr>
          <w:i/>
          <w:spacing w:val="-8"/>
          <w:sz w:val="24"/>
        </w:rPr>
        <w:t xml:space="preserve"> </w:t>
      </w:r>
      <w:r>
        <w:rPr>
          <w:i/>
          <w:spacing w:val="-2"/>
          <w:sz w:val="24"/>
        </w:rPr>
        <w:t>сочинения</w:t>
      </w:r>
    </w:p>
    <w:p w:rsidR="00D542CB" w:rsidRDefault="00D542CB">
      <w:pPr>
        <w:pStyle w:val="a3"/>
        <w:spacing w:before="59"/>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3"/>
        <w:gridCol w:w="7903"/>
      </w:tblGrid>
      <w:tr w:rsidR="00D542CB">
        <w:trPr>
          <w:trHeight w:val="431"/>
        </w:trPr>
        <w:tc>
          <w:tcPr>
            <w:tcW w:w="1733" w:type="dxa"/>
          </w:tcPr>
          <w:p w:rsidR="00D542CB" w:rsidRDefault="00436AA8">
            <w:pPr>
              <w:pStyle w:val="TableParagraph"/>
              <w:spacing w:line="270" w:lineRule="exact"/>
              <w:ind w:left="38" w:right="11"/>
              <w:jc w:val="center"/>
              <w:rPr>
                <w:b/>
                <w:sz w:val="24"/>
              </w:rPr>
            </w:pPr>
            <w:r>
              <w:rPr>
                <w:b/>
                <w:spacing w:val="-2"/>
                <w:sz w:val="24"/>
              </w:rPr>
              <w:t>Класс</w:t>
            </w:r>
          </w:p>
        </w:tc>
        <w:tc>
          <w:tcPr>
            <w:tcW w:w="7903" w:type="dxa"/>
          </w:tcPr>
          <w:p w:rsidR="00D542CB" w:rsidRDefault="00436AA8">
            <w:pPr>
              <w:pStyle w:val="TableParagraph"/>
              <w:spacing w:line="270" w:lineRule="exact"/>
              <w:ind w:left="524" w:right="490"/>
              <w:jc w:val="center"/>
              <w:rPr>
                <w:b/>
                <w:sz w:val="24"/>
              </w:rPr>
            </w:pPr>
            <w:r>
              <w:rPr>
                <w:b/>
                <w:sz w:val="24"/>
              </w:rPr>
              <w:t>Объем</w:t>
            </w:r>
            <w:r>
              <w:rPr>
                <w:b/>
                <w:spacing w:val="-3"/>
                <w:sz w:val="24"/>
              </w:rPr>
              <w:t xml:space="preserve"> </w:t>
            </w:r>
            <w:r>
              <w:rPr>
                <w:b/>
                <w:sz w:val="24"/>
              </w:rPr>
              <w:t>(количество</w:t>
            </w:r>
            <w:r>
              <w:rPr>
                <w:b/>
                <w:spacing w:val="-3"/>
                <w:sz w:val="24"/>
              </w:rPr>
              <w:t xml:space="preserve"> </w:t>
            </w:r>
            <w:r>
              <w:rPr>
                <w:b/>
                <w:sz w:val="24"/>
              </w:rPr>
              <w:t>слов)</w:t>
            </w:r>
            <w:r>
              <w:rPr>
                <w:b/>
                <w:spacing w:val="-4"/>
                <w:sz w:val="24"/>
              </w:rPr>
              <w:t xml:space="preserve"> </w:t>
            </w:r>
            <w:r>
              <w:rPr>
                <w:b/>
                <w:sz w:val="24"/>
              </w:rPr>
              <w:t>в</w:t>
            </w:r>
            <w:r>
              <w:rPr>
                <w:b/>
                <w:spacing w:val="-6"/>
                <w:sz w:val="24"/>
              </w:rPr>
              <w:t xml:space="preserve"> </w:t>
            </w:r>
            <w:r>
              <w:rPr>
                <w:b/>
                <w:sz w:val="24"/>
              </w:rPr>
              <w:t>ФРП</w:t>
            </w:r>
            <w:r>
              <w:rPr>
                <w:b/>
                <w:spacing w:val="-3"/>
                <w:sz w:val="24"/>
              </w:rPr>
              <w:t xml:space="preserve"> </w:t>
            </w:r>
            <w:r>
              <w:rPr>
                <w:b/>
                <w:sz w:val="24"/>
              </w:rPr>
              <w:t>по</w:t>
            </w:r>
            <w:r>
              <w:rPr>
                <w:b/>
                <w:spacing w:val="-4"/>
                <w:sz w:val="24"/>
              </w:rPr>
              <w:t xml:space="preserve"> </w:t>
            </w:r>
            <w:r>
              <w:rPr>
                <w:b/>
                <w:spacing w:val="-2"/>
                <w:sz w:val="24"/>
              </w:rPr>
              <w:t>литературе</w:t>
            </w:r>
          </w:p>
        </w:tc>
      </w:tr>
      <w:tr w:rsidR="00D542CB">
        <w:trPr>
          <w:trHeight w:val="432"/>
        </w:trPr>
        <w:tc>
          <w:tcPr>
            <w:tcW w:w="1733" w:type="dxa"/>
          </w:tcPr>
          <w:p w:rsidR="00D542CB" w:rsidRDefault="00436AA8">
            <w:pPr>
              <w:pStyle w:val="TableParagraph"/>
              <w:spacing w:line="265" w:lineRule="exact"/>
              <w:ind w:left="38"/>
              <w:jc w:val="center"/>
              <w:rPr>
                <w:sz w:val="24"/>
              </w:rPr>
            </w:pPr>
            <w:r>
              <w:rPr>
                <w:spacing w:val="-10"/>
                <w:sz w:val="24"/>
              </w:rPr>
              <w:t>5</w:t>
            </w:r>
          </w:p>
        </w:tc>
        <w:tc>
          <w:tcPr>
            <w:tcW w:w="7903" w:type="dxa"/>
          </w:tcPr>
          <w:p w:rsidR="00D542CB" w:rsidRDefault="00436AA8">
            <w:pPr>
              <w:pStyle w:val="TableParagraph"/>
              <w:spacing w:line="265" w:lineRule="exact"/>
              <w:ind w:left="34" w:right="524"/>
              <w:jc w:val="center"/>
              <w:rPr>
                <w:sz w:val="24"/>
              </w:rPr>
            </w:pPr>
            <w:r>
              <w:rPr>
                <w:sz w:val="24"/>
              </w:rPr>
              <w:t>Не</w:t>
            </w:r>
            <w:r>
              <w:rPr>
                <w:spacing w:val="-10"/>
                <w:sz w:val="24"/>
              </w:rPr>
              <w:t xml:space="preserve"> </w:t>
            </w:r>
            <w:r>
              <w:rPr>
                <w:sz w:val="24"/>
              </w:rPr>
              <w:t>менее 70</w:t>
            </w:r>
            <w:r>
              <w:rPr>
                <w:spacing w:val="-4"/>
                <w:sz w:val="24"/>
              </w:rPr>
              <w:t xml:space="preserve"> слов</w:t>
            </w:r>
          </w:p>
        </w:tc>
      </w:tr>
      <w:tr w:rsidR="00D542CB">
        <w:trPr>
          <w:trHeight w:val="431"/>
        </w:trPr>
        <w:tc>
          <w:tcPr>
            <w:tcW w:w="1733" w:type="dxa"/>
          </w:tcPr>
          <w:p w:rsidR="00D542CB" w:rsidRDefault="00436AA8">
            <w:pPr>
              <w:pStyle w:val="TableParagraph"/>
              <w:spacing w:line="268" w:lineRule="exact"/>
              <w:ind w:left="38"/>
              <w:jc w:val="center"/>
              <w:rPr>
                <w:sz w:val="24"/>
              </w:rPr>
            </w:pPr>
            <w:r>
              <w:rPr>
                <w:spacing w:val="-10"/>
                <w:sz w:val="24"/>
              </w:rPr>
              <w:t>6</w:t>
            </w:r>
          </w:p>
        </w:tc>
        <w:tc>
          <w:tcPr>
            <w:tcW w:w="7903" w:type="dxa"/>
          </w:tcPr>
          <w:p w:rsidR="00D542CB" w:rsidRDefault="00436AA8">
            <w:pPr>
              <w:pStyle w:val="TableParagraph"/>
              <w:spacing w:line="268" w:lineRule="exact"/>
              <w:ind w:left="120" w:right="490"/>
              <w:jc w:val="center"/>
              <w:rPr>
                <w:sz w:val="24"/>
              </w:rPr>
            </w:pPr>
            <w:r>
              <w:rPr>
                <w:sz w:val="24"/>
              </w:rPr>
              <w:t>Не</w:t>
            </w:r>
            <w:r>
              <w:rPr>
                <w:spacing w:val="-10"/>
                <w:sz w:val="24"/>
              </w:rPr>
              <w:t xml:space="preserve"> </w:t>
            </w:r>
            <w:r>
              <w:rPr>
                <w:sz w:val="24"/>
              </w:rPr>
              <w:t>менее 100</w:t>
            </w:r>
            <w:r>
              <w:rPr>
                <w:spacing w:val="-4"/>
                <w:sz w:val="24"/>
              </w:rPr>
              <w:t xml:space="preserve"> слов</w:t>
            </w:r>
          </w:p>
        </w:tc>
      </w:tr>
      <w:tr w:rsidR="00D542CB">
        <w:trPr>
          <w:trHeight w:val="429"/>
        </w:trPr>
        <w:tc>
          <w:tcPr>
            <w:tcW w:w="1733" w:type="dxa"/>
          </w:tcPr>
          <w:p w:rsidR="00D542CB" w:rsidRDefault="00436AA8">
            <w:pPr>
              <w:pStyle w:val="TableParagraph"/>
              <w:spacing w:line="265" w:lineRule="exact"/>
              <w:ind w:left="38"/>
              <w:jc w:val="center"/>
              <w:rPr>
                <w:sz w:val="24"/>
              </w:rPr>
            </w:pPr>
            <w:r>
              <w:rPr>
                <w:spacing w:val="-10"/>
                <w:sz w:val="24"/>
              </w:rPr>
              <w:t>7</w:t>
            </w:r>
          </w:p>
        </w:tc>
        <w:tc>
          <w:tcPr>
            <w:tcW w:w="7903" w:type="dxa"/>
          </w:tcPr>
          <w:p w:rsidR="00D542CB" w:rsidRDefault="00436AA8">
            <w:pPr>
              <w:pStyle w:val="TableParagraph"/>
              <w:spacing w:line="265" w:lineRule="exact"/>
              <w:ind w:left="120" w:right="490"/>
              <w:jc w:val="center"/>
              <w:rPr>
                <w:sz w:val="24"/>
              </w:rPr>
            </w:pPr>
            <w:r>
              <w:rPr>
                <w:sz w:val="24"/>
              </w:rPr>
              <w:t>Не</w:t>
            </w:r>
            <w:r>
              <w:rPr>
                <w:spacing w:val="-10"/>
                <w:sz w:val="24"/>
              </w:rPr>
              <w:t xml:space="preserve"> </w:t>
            </w:r>
            <w:r>
              <w:rPr>
                <w:sz w:val="24"/>
              </w:rPr>
              <w:t>менее 150</w:t>
            </w:r>
            <w:r>
              <w:rPr>
                <w:spacing w:val="-4"/>
                <w:sz w:val="24"/>
              </w:rPr>
              <w:t xml:space="preserve"> слов</w:t>
            </w:r>
          </w:p>
        </w:tc>
      </w:tr>
      <w:tr w:rsidR="00D542CB">
        <w:trPr>
          <w:trHeight w:val="431"/>
        </w:trPr>
        <w:tc>
          <w:tcPr>
            <w:tcW w:w="1733" w:type="dxa"/>
          </w:tcPr>
          <w:p w:rsidR="00D542CB" w:rsidRDefault="00436AA8">
            <w:pPr>
              <w:pStyle w:val="TableParagraph"/>
              <w:spacing w:line="268" w:lineRule="exact"/>
              <w:ind w:left="38"/>
              <w:jc w:val="center"/>
              <w:rPr>
                <w:sz w:val="24"/>
              </w:rPr>
            </w:pPr>
            <w:r>
              <w:rPr>
                <w:spacing w:val="-10"/>
                <w:sz w:val="24"/>
              </w:rPr>
              <w:t>8</w:t>
            </w:r>
          </w:p>
        </w:tc>
        <w:tc>
          <w:tcPr>
            <w:tcW w:w="7903" w:type="dxa"/>
          </w:tcPr>
          <w:p w:rsidR="00D542CB" w:rsidRDefault="00436AA8">
            <w:pPr>
              <w:pStyle w:val="TableParagraph"/>
              <w:spacing w:line="268" w:lineRule="exact"/>
              <w:ind w:left="120" w:right="490"/>
              <w:jc w:val="center"/>
              <w:rPr>
                <w:sz w:val="24"/>
              </w:rPr>
            </w:pPr>
            <w:r>
              <w:rPr>
                <w:sz w:val="24"/>
              </w:rPr>
              <w:t>Не</w:t>
            </w:r>
            <w:r>
              <w:rPr>
                <w:spacing w:val="-10"/>
                <w:sz w:val="24"/>
              </w:rPr>
              <w:t xml:space="preserve"> </w:t>
            </w:r>
            <w:r>
              <w:rPr>
                <w:sz w:val="24"/>
              </w:rPr>
              <w:t>менее 200</w:t>
            </w:r>
            <w:r>
              <w:rPr>
                <w:spacing w:val="-4"/>
                <w:sz w:val="24"/>
              </w:rPr>
              <w:t xml:space="preserve"> слов</w:t>
            </w:r>
          </w:p>
        </w:tc>
      </w:tr>
    </w:tbl>
    <w:p w:rsidR="00D542CB" w:rsidRDefault="00D542CB">
      <w:pPr>
        <w:pStyle w:val="TableParagraph"/>
        <w:spacing w:line="268" w:lineRule="exact"/>
        <w:jc w:val="center"/>
        <w:rPr>
          <w:sz w:val="24"/>
        </w:rPr>
        <w:sectPr w:rsidR="00D542CB">
          <w:type w:val="continuous"/>
          <w:pgSz w:w="11920" w:h="16850"/>
          <w:pgMar w:top="1280" w:right="566" w:bottom="1080" w:left="1275" w:header="0" w:footer="878"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3"/>
        <w:gridCol w:w="7903"/>
      </w:tblGrid>
      <w:tr w:rsidR="00D542CB">
        <w:trPr>
          <w:trHeight w:val="432"/>
        </w:trPr>
        <w:tc>
          <w:tcPr>
            <w:tcW w:w="1733" w:type="dxa"/>
          </w:tcPr>
          <w:p w:rsidR="00D542CB" w:rsidRDefault="00436AA8">
            <w:pPr>
              <w:pStyle w:val="TableParagraph"/>
              <w:spacing w:line="265" w:lineRule="exact"/>
              <w:ind w:left="38"/>
              <w:jc w:val="center"/>
              <w:rPr>
                <w:sz w:val="24"/>
              </w:rPr>
            </w:pPr>
            <w:r>
              <w:rPr>
                <w:spacing w:val="-10"/>
                <w:sz w:val="24"/>
              </w:rPr>
              <w:lastRenderedPageBreak/>
              <w:t>9</w:t>
            </w:r>
          </w:p>
        </w:tc>
        <w:tc>
          <w:tcPr>
            <w:tcW w:w="7903" w:type="dxa"/>
          </w:tcPr>
          <w:p w:rsidR="00D542CB" w:rsidRDefault="00436AA8">
            <w:pPr>
              <w:pStyle w:val="TableParagraph"/>
              <w:spacing w:line="265" w:lineRule="exact"/>
              <w:ind w:left="120" w:right="490"/>
              <w:jc w:val="center"/>
              <w:rPr>
                <w:sz w:val="24"/>
              </w:rPr>
            </w:pPr>
            <w:r>
              <w:rPr>
                <w:sz w:val="24"/>
              </w:rPr>
              <w:t>Не</w:t>
            </w:r>
            <w:r>
              <w:rPr>
                <w:spacing w:val="-10"/>
                <w:sz w:val="24"/>
              </w:rPr>
              <w:t xml:space="preserve"> </w:t>
            </w:r>
            <w:r>
              <w:rPr>
                <w:sz w:val="24"/>
              </w:rPr>
              <w:t>менее 250</w:t>
            </w:r>
            <w:r>
              <w:rPr>
                <w:spacing w:val="-4"/>
                <w:sz w:val="24"/>
              </w:rPr>
              <w:t xml:space="preserve"> слов</w:t>
            </w:r>
          </w:p>
        </w:tc>
      </w:tr>
    </w:tbl>
    <w:p w:rsidR="00D542CB" w:rsidRDefault="00D542CB">
      <w:pPr>
        <w:pStyle w:val="a3"/>
        <w:ind w:left="0"/>
        <w:jc w:val="left"/>
        <w:rPr>
          <w:i/>
          <w:sz w:val="18"/>
        </w:rPr>
      </w:pPr>
    </w:p>
    <w:p w:rsidR="00D542CB" w:rsidRDefault="00D542CB">
      <w:pPr>
        <w:pStyle w:val="a3"/>
        <w:jc w:val="left"/>
        <w:rPr>
          <w:i/>
          <w:sz w:val="18"/>
        </w:rPr>
        <w:sectPr w:rsidR="00D542CB">
          <w:type w:val="continuous"/>
          <w:pgSz w:w="11920" w:h="16850"/>
          <w:pgMar w:top="1280" w:right="566" w:bottom="1180" w:left="1275" w:header="0" w:footer="878" w:gutter="0"/>
          <w:cols w:space="720"/>
        </w:sectPr>
      </w:pPr>
    </w:p>
    <w:p w:rsidR="00D542CB" w:rsidRDefault="00D542CB">
      <w:pPr>
        <w:pStyle w:val="a3"/>
        <w:ind w:left="0"/>
        <w:jc w:val="left"/>
        <w:rPr>
          <w:i/>
        </w:rPr>
      </w:pPr>
    </w:p>
    <w:p w:rsidR="00D542CB" w:rsidRDefault="00D542CB">
      <w:pPr>
        <w:pStyle w:val="a3"/>
        <w:ind w:left="0"/>
        <w:jc w:val="left"/>
        <w:rPr>
          <w:i/>
        </w:rPr>
      </w:pPr>
    </w:p>
    <w:p w:rsidR="00D542CB" w:rsidRDefault="00D542CB">
      <w:pPr>
        <w:pStyle w:val="a3"/>
        <w:spacing w:before="167"/>
        <w:ind w:left="0"/>
        <w:jc w:val="left"/>
        <w:rPr>
          <w:i/>
        </w:rPr>
      </w:pPr>
    </w:p>
    <w:p w:rsidR="00D542CB" w:rsidRDefault="00436AA8">
      <w:pPr>
        <w:pStyle w:val="a3"/>
        <w:ind w:left="141"/>
        <w:jc w:val="left"/>
      </w:pPr>
      <w:r>
        <w:rPr>
          <w:spacing w:val="-5"/>
        </w:rPr>
        <w:t>норм).</w:t>
      </w:r>
    </w:p>
    <w:p w:rsidR="00D542CB" w:rsidRDefault="00436AA8">
      <w:pPr>
        <w:spacing w:before="90" w:line="275" w:lineRule="exact"/>
        <w:ind w:left="24"/>
        <w:rPr>
          <w:i/>
          <w:sz w:val="24"/>
        </w:rPr>
      </w:pPr>
      <w:r>
        <w:br w:type="column"/>
      </w:r>
      <w:r>
        <w:rPr>
          <w:sz w:val="24"/>
        </w:rPr>
        <w:lastRenderedPageBreak/>
        <w:t>Любое</w:t>
      </w:r>
      <w:r>
        <w:rPr>
          <w:spacing w:val="-17"/>
          <w:sz w:val="24"/>
        </w:rPr>
        <w:t xml:space="preserve"> </w:t>
      </w:r>
      <w:r>
        <w:rPr>
          <w:sz w:val="24"/>
        </w:rPr>
        <w:t>сочинение</w:t>
      </w:r>
      <w:r>
        <w:rPr>
          <w:spacing w:val="-13"/>
          <w:sz w:val="24"/>
        </w:rPr>
        <w:t xml:space="preserve"> </w:t>
      </w:r>
      <w:r>
        <w:rPr>
          <w:sz w:val="24"/>
        </w:rPr>
        <w:t>по</w:t>
      </w:r>
      <w:r>
        <w:rPr>
          <w:spacing w:val="-9"/>
          <w:sz w:val="24"/>
        </w:rPr>
        <w:t xml:space="preserve"> </w:t>
      </w:r>
      <w:r>
        <w:rPr>
          <w:sz w:val="24"/>
        </w:rPr>
        <w:t>литературе</w:t>
      </w:r>
      <w:r>
        <w:rPr>
          <w:spacing w:val="-10"/>
          <w:sz w:val="24"/>
        </w:rPr>
        <w:t xml:space="preserve"> </w:t>
      </w:r>
      <w:r>
        <w:rPr>
          <w:i/>
          <w:sz w:val="24"/>
        </w:rPr>
        <w:t>оценивается</w:t>
      </w:r>
      <w:r>
        <w:rPr>
          <w:i/>
          <w:spacing w:val="-8"/>
          <w:sz w:val="24"/>
        </w:rPr>
        <w:t xml:space="preserve"> </w:t>
      </w:r>
      <w:r>
        <w:rPr>
          <w:i/>
          <w:sz w:val="24"/>
        </w:rPr>
        <w:t>двумя</w:t>
      </w:r>
      <w:r>
        <w:rPr>
          <w:i/>
          <w:spacing w:val="-7"/>
          <w:sz w:val="24"/>
        </w:rPr>
        <w:t xml:space="preserve"> </w:t>
      </w:r>
      <w:r>
        <w:rPr>
          <w:i/>
          <w:spacing w:val="-2"/>
          <w:sz w:val="24"/>
        </w:rPr>
        <w:t>отметками:</w:t>
      </w:r>
    </w:p>
    <w:p w:rsidR="00D542CB" w:rsidRDefault="00436AA8">
      <w:pPr>
        <w:pStyle w:val="a4"/>
        <w:numPr>
          <w:ilvl w:val="0"/>
          <w:numId w:val="105"/>
        </w:numPr>
        <w:tabs>
          <w:tab w:val="left" w:pos="303"/>
        </w:tabs>
        <w:spacing w:line="319" w:lineRule="exact"/>
        <w:ind w:left="303" w:hanging="279"/>
        <w:rPr>
          <w:sz w:val="24"/>
        </w:rPr>
      </w:pPr>
      <w:r>
        <w:rPr>
          <w:sz w:val="24"/>
        </w:rPr>
        <w:t>содержание</w:t>
      </w:r>
      <w:r>
        <w:rPr>
          <w:spacing w:val="-10"/>
          <w:sz w:val="24"/>
        </w:rPr>
        <w:t xml:space="preserve"> </w:t>
      </w:r>
      <w:r>
        <w:rPr>
          <w:sz w:val="24"/>
        </w:rPr>
        <w:t>и</w:t>
      </w:r>
      <w:r>
        <w:rPr>
          <w:spacing w:val="-9"/>
          <w:sz w:val="24"/>
        </w:rPr>
        <w:t xml:space="preserve"> </w:t>
      </w:r>
      <w:r>
        <w:rPr>
          <w:sz w:val="24"/>
        </w:rPr>
        <w:t>речевое</w:t>
      </w:r>
      <w:r>
        <w:rPr>
          <w:spacing w:val="-10"/>
          <w:sz w:val="24"/>
        </w:rPr>
        <w:t xml:space="preserve"> </w:t>
      </w:r>
      <w:r>
        <w:rPr>
          <w:spacing w:val="-2"/>
          <w:sz w:val="24"/>
        </w:rPr>
        <w:t>оформление;</w:t>
      </w:r>
    </w:p>
    <w:p w:rsidR="00D542CB" w:rsidRDefault="00436AA8">
      <w:pPr>
        <w:pStyle w:val="a4"/>
        <w:numPr>
          <w:ilvl w:val="0"/>
          <w:numId w:val="105"/>
        </w:numPr>
        <w:tabs>
          <w:tab w:val="left" w:pos="303"/>
        </w:tabs>
        <w:spacing w:line="319" w:lineRule="exact"/>
        <w:ind w:left="303" w:hanging="279"/>
        <w:rPr>
          <w:sz w:val="24"/>
        </w:rPr>
      </w:pPr>
      <w:r>
        <w:rPr>
          <w:sz w:val="24"/>
        </w:rPr>
        <w:t>грамотность</w:t>
      </w:r>
      <w:r>
        <w:rPr>
          <w:spacing w:val="11"/>
          <w:sz w:val="24"/>
        </w:rPr>
        <w:t xml:space="preserve"> </w:t>
      </w:r>
      <w:r>
        <w:rPr>
          <w:sz w:val="24"/>
        </w:rPr>
        <w:t>(соблюдение</w:t>
      </w:r>
      <w:r>
        <w:rPr>
          <w:spacing w:val="13"/>
          <w:sz w:val="24"/>
        </w:rPr>
        <w:t xml:space="preserve"> </w:t>
      </w:r>
      <w:r>
        <w:rPr>
          <w:sz w:val="24"/>
        </w:rPr>
        <w:t>орфографических,</w:t>
      </w:r>
      <w:r>
        <w:rPr>
          <w:spacing w:val="20"/>
          <w:sz w:val="24"/>
        </w:rPr>
        <w:t xml:space="preserve"> </w:t>
      </w:r>
      <w:r>
        <w:rPr>
          <w:sz w:val="24"/>
        </w:rPr>
        <w:t>пунктуационных</w:t>
      </w:r>
      <w:r>
        <w:rPr>
          <w:spacing w:val="13"/>
          <w:sz w:val="24"/>
        </w:rPr>
        <w:t xml:space="preserve"> </w:t>
      </w:r>
      <w:r>
        <w:rPr>
          <w:sz w:val="24"/>
        </w:rPr>
        <w:t>правил</w:t>
      </w:r>
      <w:r>
        <w:rPr>
          <w:spacing w:val="70"/>
          <w:w w:val="150"/>
          <w:sz w:val="24"/>
        </w:rPr>
        <w:t xml:space="preserve"> </w:t>
      </w:r>
      <w:r>
        <w:rPr>
          <w:sz w:val="24"/>
        </w:rPr>
        <w:t>и</w:t>
      </w:r>
      <w:r>
        <w:rPr>
          <w:spacing w:val="20"/>
          <w:sz w:val="24"/>
        </w:rPr>
        <w:t xml:space="preserve"> </w:t>
      </w:r>
      <w:r>
        <w:rPr>
          <w:spacing w:val="-2"/>
          <w:sz w:val="24"/>
        </w:rPr>
        <w:t>языковых</w:t>
      </w:r>
    </w:p>
    <w:p w:rsidR="00D542CB" w:rsidRDefault="00D542CB">
      <w:pPr>
        <w:pStyle w:val="a4"/>
        <w:spacing w:line="319" w:lineRule="exact"/>
        <w:jc w:val="left"/>
        <w:rPr>
          <w:sz w:val="24"/>
        </w:rPr>
        <w:sectPr w:rsidR="00D542CB">
          <w:type w:val="continuous"/>
          <w:pgSz w:w="11920" w:h="16850"/>
          <w:pgMar w:top="700" w:right="566" w:bottom="1180" w:left="1275" w:header="0" w:footer="878" w:gutter="0"/>
          <w:cols w:num="2" w:space="720" w:equalWidth="0">
            <w:col w:w="790" w:space="40"/>
            <w:col w:w="9249"/>
          </w:cols>
        </w:sectPr>
      </w:pPr>
    </w:p>
    <w:p w:rsidR="00D542CB" w:rsidRDefault="00436AA8">
      <w:pPr>
        <w:pStyle w:val="a3"/>
        <w:spacing w:before="254"/>
        <w:ind w:left="683" w:right="283"/>
      </w:pPr>
      <w:r>
        <w:lastRenderedPageBreak/>
        <w:t>Первая</w:t>
      </w:r>
      <w:r>
        <w:rPr>
          <w:spacing w:val="-8"/>
        </w:rPr>
        <w:t xml:space="preserve"> </w:t>
      </w:r>
      <w:r>
        <w:t>отметка</w:t>
      </w:r>
      <w:r>
        <w:rPr>
          <w:spacing w:val="-8"/>
        </w:rPr>
        <w:t xml:space="preserve"> </w:t>
      </w:r>
      <w:r>
        <w:t>(за</w:t>
      </w:r>
      <w:r>
        <w:rPr>
          <w:spacing w:val="-10"/>
        </w:rPr>
        <w:t xml:space="preserve"> </w:t>
      </w:r>
      <w:r>
        <w:t>содержание</w:t>
      </w:r>
      <w:r>
        <w:rPr>
          <w:spacing w:val="-11"/>
        </w:rPr>
        <w:t xml:space="preserve"> </w:t>
      </w:r>
      <w:r>
        <w:t>и</w:t>
      </w:r>
      <w:r>
        <w:rPr>
          <w:spacing w:val="-9"/>
        </w:rPr>
        <w:t xml:space="preserve"> </w:t>
      </w:r>
      <w:r>
        <w:t>речевое</w:t>
      </w:r>
      <w:r>
        <w:rPr>
          <w:spacing w:val="-9"/>
        </w:rPr>
        <w:t xml:space="preserve"> </w:t>
      </w:r>
      <w:r>
        <w:t>оформление)</w:t>
      </w:r>
      <w:r>
        <w:rPr>
          <w:spacing w:val="-10"/>
        </w:rPr>
        <w:t xml:space="preserve"> </w:t>
      </w:r>
      <w:r>
        <w:t>считается</w:t>
      </w:r>
      <w:r>
        <w:rPr>
          <w:spacing w:val="-10"/>
        </w:rPr>
        <w:t xml:space="preserve"> </w:t>
      </w:r>
      <w:r>
        <w:t>оценкой</w:t>
      </w:r>
      <w:r>
        <w:rPr>
          <w:spacing w:val="-9"/>
        </w:rPr>
        <w:t xml:space="preserve"> </w:t>
      </w:r>
      <w:r>
        <w:t>по</w:t>
      </w:r>
      <w:r>
        <w:rPr>
          <w:spacing w:val="32"/>
        </w:rPr>
        <w:t xml:space="preserve"> </w:t>
      </w:r>
      <w:r>
        <w:t>литературе и выставляется на страницу журнала «Литература», вторая</w:t>
      </w:r>
      <w:r>
        <w:t xml:space="preserve"> отметка (за грамотность) выставляется на страницу журнала «Русский язык».</w:t>
      </w:r>
    </w:p>
    <w:p w:rsidR="00D542CB" w:rsidRDefault="00436AA8">
      <w:pPr>
        <w:pStyle w:val="a3"/>
        <w:spacing w:before="3"/>
        <w:ind w:left="683" w:right="280"/>
      </w:pPr>
      <w:r>
        <w:t>Отметка за грамотность сочинения выставляется в соответствии</w:t>
      </w:r>
      <w:r>
        <w:rPr>
          <w:spacing w:val="-6"/>
        </w:rPr>
        <w:t xml:space="preserve"> </w:t>
      </w:r>
      <w:r>
        <w:t>с</w:t>
      </w:r>
      <w:r>
        <w:rPr>
          <w:spacing w:val="-8"/>
        </w:rPr>
        <w:t xml:space="preserve"> </w:t>
      </w:r>
      <w:r>
        <w:t>«Нормами</w:t>
      </w:r>
      <w:r>
        <w:rPr>
          <w:spacing w:val="-6"/>
        </w:rPr>
        <w:t xml:space="preserve"> </w:t>
      </w:r>
      <w:r>
        <w:t>оценки знаний, умений и навыков учащихся по русскому языку»</w:t>
      </w:r>
      <w:r>
        <w:rPr>
          <w:vertAlign w:val="superscript"/>
        </w:rPr>
        <w:t>1</w:t>
      </w:r>
      <w:r>
        <w:t>.</w:t>
      </w:r>
    </w:p>
    <w:p w:rsidR="00D542CB" w:rsidRDefault="00436AA8">
      <w:pPr>
        <w:pStyle w:val="a3"/>
        <w:spacing w:before="3" w:line="242" w:lineRule="auto"/>
        <w:ind w:left="683" w:right="280"/>
      </w:pPr>
      <w:r>
        <w:t>Содержание</w:t>
      </w:r>
      <w:r>
        <w:rPr>
          <w:spacing w:val="80"/>
        </w:rPr>
        <w:t xml:space="preserve"> </w:t>
      </w:r>
      <w:r>
        <w:t>и</w:t>
      </w:r>
      <w:r>
        <w:rPr>
          <w:spacing w:val="80"/>
        </w:rPr>
        <w:t xml:space="preserve"> </w:t>
      </w:r>
      <w:r>
        <w:t>речевое</w:t>
      </w:r>
      <w:r>
        <w:rPr>
          <w:spacing w:val="80"/>
        </w:rPr>
        <w:t xml:space="preserve"> </w:t>
      </w:r>
      <w:r>
        <w:t>оформление</w:t>
      </w:r>
      <w:r>
        <w:rPr>
          <w:spacing w:val="80"/>
        </w:rPr>
        <w:t xml:space="preserve"> </w:t>
      </w:r>
      <w:r>
        <w:t>сочинения</w:t>
      </w:r>
      <w:r>
        <w:rPr>
          <w:spacing w:val="80"/>
        </w:rPr>
        <w:t xml:space="preserve"> </w:t>
      </w:r>
      <w:r>
        <w:t>оцениваются по</w:t>
      </w:r>
      <w:r>
        <w:rPr>
          <w:spacing w:val="-6"/>
        </w:rPr>
        <w:t xml:space="preserve"> </w:t>
      </w:r>
      <w:r>
        <w:t>следующим критериям в пределах программы данного класса:</w:t>
      </w:r>
    </w:p>
    <w:p w:rsidR="00D542CB" w:rsidRDefault="00436AA8">
      <w:pPr>
        <w:pStyle w:val="a4"/>
        <w:numPr>
          <w:ilvl w:val="1"/>
          <w:numId w:val="105"/>
        </w:numPr>
        <w:tabs>
          <w:tab w:val="left" w:pos="1149"/>
        </w:tabs>
        <w:spacing w:line="309" w:lineRule="exact"/>
        <w:ind w:left="1149" w:hanging="298"/>
        <w:jc w:val="both"/>
        <w:rPr>
          <w:i/>
          <w:sz w:val="24"/>
        </w:rPr>
      </w:pPr>
      <w:r>
        <w:rPr>
          <w:i/>
          <w:spacing w:val="-2"/>
          <w:sz w:val="24"/>
        </w:rPr>
        <w:t>содержание:</w:t>
      </w:r>
    </w:p>
    <w:p w:rsidR="00D542CB" w:rsidRDefault="00436AA8">
      <w:pPr>
        <w:pStyle w:val="a4"/>
        <w:numPr>
          <w:ilvl w:val="2"/>
          <w:numId w:val="105"/>
        </w:numPr>
        <w:tabs>
          <w:tab w:val="left" w:pos="1133"/>
        </w:tabs>
        <w:spacing w:line="321" w:lineRule="exact"/>
        <w:ind w:left="1133" w:hanging="282"/>
        <w:rPr>
          <w:sz w:val="24"/>
        </w:rPr>
      </w:pPr>
      <w:r>
        <w:rPr>
          <w:spacing w:val="-2"/>
          <w:sz w:val="24"/>
        </w:rPr>
        <w:t>соответствие</w:t>
      </w:r>
      <w:r>
        <w:rPr>
          <w:spacing w:val="2"/>
          <w:sz w:val="24"/>
        </w:rPr>
        <w:t xml:space="preserve"> </w:t>
      </w:r>
      <w:r>
        <w:rPr>
          <w:spacing w:val="-2"/>
          <w:sz w:val="24"/>
        </w:rPr>
        <w:t>содержания</w:t>
      </w:r>
      <w:r>
        <w:rPr>
          <w:spacing w:val="1"/>
          <w:sz w:val="24"/>
        </w:rPr>
        <w:t xml:space="preserve"> </w:t>
      </w:r>
      <w:r>
        <w:rPr>
          <w:spacing w:val="-2"/>
          <w:sz w:val="24"/>
        </w:rPr>
        <w:t>заданной</w:t>
      </w:r>
      <w:r>
        <w:rPr>
          <w:spacing w:val="7"/>
          <w:sz w:val="24"/>
        </w:rPr>
        <w:t xml:space="preserve"> </w:t>
      </w:r>
      <w:r>
        <w:rPr>
          <w:spacing w:val="-4"/>
          <w:sz w:val="24"/>
        </w:rPr>
        <w:t>теме;</w:t>
      </w:r>
    </w:p>
    <w:p w:rsidR="00D542CB" w:rsidRDefault="00436AA8">
      <w:pPr>
        <w:pStyle w:val="a3"/>
        <w:tabs>
          <w:tab w:val="left" w:pos="1274"/>
          <w:tab w:val="left" w:pos="1708"/>
          <w:tab w:val="left" w:pos="2841"/>
          <w:tab w:val="left" w:pos="7256"/>
        </w:tabs>
        <w:spacing w:before="260"/>
        <w:ind w:left="141"/>
        <w:jc w:val="left"/>
      </w:pPr>
      <w:r>
        <w:rPr>
          <w:spacing w:val="-2"/>
        </w:rPr>
        <w:t>глубина</w:t>
      </w:r>
      <w:r>
        <w:tab/>
      </w:r>
      <w:r>
        <w:rPr>
          <w:spacing w:val="-10"/>
        </w:rPr>
        <w:t>и</w:t>
      </w:r>
      <w:r>
        <w:tab/>
      </w:r>
      <w:r>
        <w:rPr>
          <w:spacing w:val="-2"/>
        </w:rPr>
        <w:t>полнота</w:t>
      </w:r>
      <w:r>
        <w:tab/>
        <w:t>раскрытия</w:t>
      </w:r>
      <w:r>
        <w:rPr>
          <w:spacing w:val="27"/>
        </w:rPr>
        <w:t xml:space="preserve">  </w:t>
      </w:r>
      <w:r>
        <w:t>темы,</w:t>
      </w:r>
      <w:r>
        <w:rPr>
          <w:spacing w:val="30"/>
        </w:rPr>
        <w:t xml:space="preserve"> </w:t>
      </w:r>
      <w:r>
        <w:t>самостоятельность</w:t>
      </w:r>
      <w:r>
        <w:rPr>
          <w:spacing w:val="64"/>
        </w:rPr>
        <w:t xml:space="preserve"> </w:t>
      </w:r>
      <w:r>
        <w:rPr>
          <w:spacing w:val="-10"/>
        </w:rPr>
        <w:t>в</w:t>
      </w:r>
      <w:r>
        <w:tab/>
        <w:t>ее</w:t>
      </w:r>
      <w:r>
        <w:rPr>
          <w:spacing w:val="-9"/>
        </w:rPr>
        <w:t xml:space="preserve"> </w:t>
      </w:r>
      <w:r>
        <w:rPr>
          <w:spacing w:val="-2"/>
        </w:rPr>
        <w:t>рассмотрении;</w:t>
      </w:r>
    </w:p>
    <w:p w:rsidR="00D542CB" w:rsidRDefault="00436AA8">
      <w:pPr>
        <w:pStyle w:val="a3"/>
        <w:tabs>
          <w:tab w:val="left" w:pos="851"/>
          <w:tab w:val="left" w:pos="3023"/>
          <w:tab w:val="left" w:pos="3396"/>
          <w:tab w:val="left" w:pos="3842"/>
          <w:tab w:val="left" w:pos="6740"/>
          <w:tab w:val="left" w:pos="8608"/>
        </w:tabs>
        <w:spacing w:before="31" w:line="223" w:lineRule="auto"/>
        <w:ind w:left="141" w:right="316" w:firstLine="1"/>
        <w:jc w:val="left"/>
      </w:pPr>
      <w:r>
        <w:rPr>
          <w:strike/>
          <w:sz w:val="28"/>
        </w:rPr>
        <w:tab/>
        <w:t>–</w:t>
      </w:r>
      <w:r>
        <w:rPr>
          <w:strike/>
          <w:spacing w:val="40"/>
          <w:sz w:val="28"/>
        </w:rPr>
        <w:t xml:space="preserve"> </w:t>
      </w:r>
      <w:r>
        <w:rPr>
          <w:strike/>
        </w:rPr>
        <w:t>доказательность</w:t>
      </w:r>
      <w:r>
        <w:rPr>
          <w:strike/>
        </w:rPr>
        <w:tab/>
      </w:r>
      <w:r>
        <w:tab/>
      </w:r>
      <w:r>
        <w:rPr>
          <w:spacing w:val="-10"/>
        </w:rPr>
        <w:t>и</w:t>
      </w:r>
      <w:r>
        <w:tab/>
      </w:r>
      <w:r>
        <w:rPr>
          <w:spacing w:val="-2"/>
        </w:rPr>
        <w:t>аргументированность</w:t>
      </w:r>
      <w:r>
        <w:tab/>
      </w:r>
      <w:r>
        <w:rPr>
          <w:spacing w:val="-2"/>
        </w:rPr>
        <w:t>высказанных</w:t>
      </w:r>
      <w:r>
        <w:tab/>
      </w:r>
      <w:r>
        <w:rPr>
          <w:spacing w:val="-2"/>
        </w:rPr>
        <w:t>суждений</w:t>
      </w:r>
      <w:r>
        <w:rPr>
          <w:spacing w:val="-18"/>
        </w:rPr>
        <w:t xml:space="preserve"> </w:t>
      </w:r>
      <w:r>
        <w:rPr>
          <w:spacing w:val="-2"/>
        </w:rPr>
        <w:t xml:space="preserve">с </w:t>
      </w:r>
      <w:r>
        <w:t>опорой на текст произведения, отсутствие фактических ошибок;</w:t>
      </w:r>
    </w:p>
    <w:p w:rsidR="00D542CB" w:rsidRDefault="00436AA8">
      <w:pPr>
        <w:pStyle w:val="a4"/>
        <w:numPr>
          <w:ilvl w:val="2"/>
          <w:numId w:val="105"/>
        </w:numPr>
        <w:tabs>
          <w:tab w:val="left" w:pos="1133"/>
        </w:tabs>
        <w:spacing w:line="320" w:lineRule="exact"/>
        <w:ind w:left="1133" w:hanging="282"/>
        <w:jc w:val="left"/>
        <w:rPr>
          <w:sz w:val="24"/>
        </w:rPr>
      </w:pPr>
      <w:r>
        <w:rPr>
          <w:spacing w:val="-2"/>
          <w:sz w:val="24"/>
        </w:rPr>
        <w:t>уместное</w:t>
      </w:r>
      <w:r>
        <w:rPr>
          <w:spacing w:val="-5"/>
          <w:sz w:val="24"/>
        </w:rPr>
        <w:t xml:space="preserve"> </w:t>
      </w:r>
      <w:r>
        <w:rPr>
          <w:spacing w:val="-2"/>
          <w:sz w:val="24"/>
        </w:rPr>
        <w:t>использование</w:t>
      </w:r>
      <w:r>
        <w:rPr>
          <w:spacing w:val="1"/>
          <w:sz w:val="24"/>
        </w:rPr>
        <w:t xml:space="preserve"> </w:t>
      </w:r>
      <w:r>
        <w:rPr>
          <w:spacing w:val="-2"/>
          <w:sz w:val="24"/>
        </w:rPr>
        <w:t>изученных</w:t>
      </w:r>
      <w:r>
        <w:rPr>
          <w:spacing w:val="2"/>
          <w:sz w:val="24"/>
        </w:rPr>
        <w:t xml:space="preserve"> </w:t>
      </w:r>
      <w:r>
        <w:rPr>
          <w:spacing w:val="-2"/>
          <w:sz w:val="24"/>
        </w:rPr>
        <w:t>теоретико-литературных</w:t>
      </w:r>
      <w:r>
        <w:rPr>
          <w:spacing w:val="2"/>
          <w:sz w:val="24"/>
        </w:rPr>
        <w:t xml:space="preserve"> </w:t>
      </w:r>
      <w:r>
        <w:rPr>
          <w:spacing w:val="-2"/>
          <w:sz w:val="24"/>
        </w:rPr>
        <w:t>понятий;</w:t>
      </w:r>
    </w:p>
    <w:p w:rsidR="00D542CB" w:rsidRDefault="00436AA8">
      <w:pPr>
        <w:pStyle w:val="a4"/>
        <w:numPr>
          <w:ilvl w:val="2"/>
          <w:numId w:val="105"/>
        </w:numPr>
        <w:tabs>
          <w:tab w:val="left" w:pos="1131"/>
          <w:tab w:val="left" w:pos="2834"/>
          <w:tab w:val="left" w:pos="3333"/>
          <w:tab w:val="left" w:pos="6077"/>
          <w:tab w:val="left" w:pos="7786"/>
        </w:tabs>
        <w:spacing w:before="15" w:line="225" w:lineRule="auto"/>
        <w:ind w:right="596" w:firstLine="710"/>
        <w:jc w:val="left"/>
        <w:rPr>
          <w:sz w:val="24"/>
        </w:rPr>
      </w:pPr>
      <w:r>
        <w:rPr>
          <w:spacing w:val="-2"/>
          <w:sz w:val="24"/>
        </w:rPr>
        <w:t>логичность</w:t>
      </w:r>
      <w:r>
        <w:rPr>
          <w:sz w:val="24"/>
        </w:rPr>
        <w:tab/>
      </w:r>
      <w:r>
        <w:rPr>
          <w:spacing w:val="-10"/>
          <w:sz w:val="24"/>
        </w:rPr>
        <w:t>и</w:t>
      </w:r>
      <w:r>
        <w:rPr>
          <w:sz w:val="24"/>
        </w:rPr>
        <w:tab/>
      </w:r>
      <w:r>
        <w:rPr>
          <w:spacing w:val="-2"/>
          <w:sz w:val="24"/>
        </w:rPr>
        <w:t>последовательность</w:t>
      </w:r>
      <w:r>
        <w:rPr>
          <w:sz w:val="24"/>
        </w:rPr>
        <w:tab/>
      </w:r>
      <w:r>
        <w:rPr>
          <w:spacing w:val="-2"/>
          <w:sz w:val="24"/>
        </w:rPr>
        <w:t>изложения,</w:t>
      </w:r>
      <w:r>
        <w:rPr>
          <w:sz w:val="24"/>
        </w:rPr>
        <w:tab/>
      </w:r>
      <w:r>
        <w:rPr>
          <w:spacing w:val="-2"/>
          <w:sz w:val="24"/>
        </w:rPr>
        <w:t xml:space="preserve">композиционная </w:t>
      </w:r>
      <w:r>
        <w:rPr>
          <w:sz w:val="24"/>
        </w:rPr>
        <w:t>стройность и завершенность сочинения;</w:t>
      </w:r>
    </w:p>
    <w:p w:rsidR="00D542CB" w:rsidRDefault="00436AA8">
      <w:pPr>
        <w:pStyle w:val="a4"/>
        <w:numPr>
          <w:ilvl w:val="1"/>
          <w:numId w:val="105"/>
        </w:numPr>
        <w:tabs>
          <w:tab w:val="left" w:pos="1149"/>
        </w:tabs>
        <w:spacing w:line="316" w:lineRule="exact"/>
        <w:ind w:left="1149" w:hanging="298"/>
        <w:rPr>
          <w:i/>
          <w:sz w:val="24"/>
        </w:rPr>
      </w:pPr>
      <w:r>
        <w:rPr>
          <w:i/>
          <w:sz w:val="24"/>
        </w:rPr>
        <w:t>речевое</w:t>
      </w:r>
      <w:r>
        <w:rPr>
          <w:i/>
          <w:spacing w:val="-15"/>
          <w:sz w:val="24"/>
        </w:rPr>
        <w:t xml:space="preserve"> </w:t>
      </w:r>
      <w:r>
        <w:rPr>
          <w:i/>
          <w:spacing w:val="-2"/>
          <w:sz w:val="24"/>
        </w:rPr>
        <w:t>оформление:</w:t>
      </w:r>
    </w:p>
    <w:p w:rsidR="00D542CB" w:rsidRDefault="00436AA8">
      <w:pPr>
        <w:pStyle w:val="a4"/>
        <w:numPr>
          <w:ilvl w:val="2"/>
          <w:numId w:val="105"/>
        </w:numPr>
        <w:tabs>
          <w:tab w:val="left" w:pos="1133"/>
        </w:tabs>
        <w:spacing w:line="316" w:lineRule="exact"/>
        <w:ind w:left="1133" w:hanging="282"/>
        <w:jc w:val="left"/>
        <w:rPr>
          <w:sz w:val="24"/>
        </w:rPr>
      </w:pPr>
      <w:r>
        <w:rPr>
          <w:sz w:val="24"/>
        </w:rPr>
        <w:t>стилевое</w:t>
      </w:r>
      <w:r>
        <w:rPr>
          <w:spacing w:val="-18"/>
          <w:sz w:val="24"/>
        </w:rPr>
        <w:t xml:space="preserve"> </w:t>
      </w:r>
      <w:r>
        <w:rPr>
          <w:sz w:val="24"/>
        </w:rPr>
        <w:t>единство</w:t>
      </w:r>
      <w:r>
        <w:rPr>
          <w:spacing w:val="-15"/>
          <w:sz w:val="24"/>
        </w:rPr>
        <w:t xml:space="preserve"> </w:t>
      </w:r>
      <w:r>
        <w:rPr>
          <w:sz w:val="24"/>
        </w:rPr>
        <w:t>и</w:t>
      </w:r>
      <w:r>
        <w:rPr>
          <w:spacing w:val="-15"/>
          <w:sz w:val="24"/>
        </w:rPr>
        <w:t xml:space="preserve"> </w:t>
      </w:r>
      <w:r>
        <w:rPr>
          <w:sz w:val="24"/>
        </w:rPr>
        <w:t>соответствие</w:t>
      </w:r>
      <w:r>
        <w:rPr>
          <w:spacing w:val="-10"/>
          <w:sz w:val="24"/>
        </w:rPr>
        <w:t xml:space="preserve"> </w:t>
      </w:r>
      <w:r>
        <w:rPr>
          <w:sz w:val="24"/>
        </w:rPr>
        <w:t>стиля</w:t>
      </w:r>
      <w:r>
        <w:rPr>
          <w:spacing w:val="-14"/>
          <w:sz w:val="24"/>
        </w:rPr>
        <w:t xml:space="preserve"> </w:t>
      </w:r>
      <w:r>
        <w:rPr>
          <w:sz w:val="24"/>
        </w:rPr>
        <w:t>изложения</w:t>
      </w:r>
      <w:r>
        <w:rPr>
          <w:spacing w:val="-6"/>
          <w:sz w:val="24"/>
        </w:rPr>
        <w:t xml:space="preserve"> </w:t>
      </w:r>
      <w:r>
        <w:rPr>
          <w:spacing w:val="-2"/>
          <w:sz w:val="24"/>
        </w:rPr>
        <w:t>содержанию;</w:t>
      </w:r>
    </w:p>
    <w:p w:rsidR="00D542CB" w:rsidRDefault="00436AA8">
      <w:pPr>
        <w:pStyle w:val="a4"/>
        <w:numPr>
          <w:ilvl w:val="2"/>
          <w:numId w:val="105"/>
        </w:numPr>
        <w:tabs>
          <w:tab w:val="left" w:pos="1131"/>
          <w:tab w:val="left" w:pos="2628"/>
          <w:tab w:val="left" w:pos="3204"/>
          <w:tab w:val="left" w:pos="5650"/>
          <w:tab w:val="left" w:pos="6831"/>
          <w:tab w:val="left" w:pos="8852"/>
        </w:tabs>
        <w:spacing w:before="16" w:line="223" w:lineRule="auto"/>
        <w:ind w:right="444" w:firstLine="710"/>
        <w:jc w:val="left"/>
        <w:rPr>
          <w:sz w:val="24"/>
        </w:rPr>
      </w:pPr>
      <w:r>
        <w:rPr>
          <w:spacing w:val="-2"/>
          <w:sz w:val="24"/>
        </w:rPr>
        <w:t>точность</w:t>
      </w:r>
      <w:r>
        <w:rPr>
          <w:sz w:val="24"/>
        </w:rPr>
        <w:tab/>
      </w:r>
      <w:r>
        <w:rPr>
          <w:spacing w:val="-10"/>
          <w:sz w:val="24"/>
        </w:rPr>
        <w:t>и</w:t>
      </w:r>
      <w:r>
        <w:rPr>
          <w:sz w:val="24"/>
        </w:rPr>
        <w:tab/>
      </w:r>
      <w:r>
        <w:rPr>
          <w:spacing w:val="-2"/>
          <w:sz w:val="24"/>
        </w:rPr>
        <w:t>выразительность</w:t>
      </w:r>
      <w:r>
        <w:rPr>
          <w:sz w:val="24"/>
        </w:rPr>
        <w:tab/>
      </w:r>
      <w:r>
        <w:rPr>
          <w:spacing w:val="-2"/>
          <w:sz w:val="24"/>
        </w:rPr>
        <w:t>языка,</w:t>
      </w:r>
      <w:r>
        <w:rPr>
          <w:sz w:val="24"/>
        </w:rPr>
        <w:tab/>
      </w:r>
      <w:r>
        <w:rPr>
          <w:spacing w:val="-2"/>
          <w:sz w:val="24"/>
        </w:rPr>
        <w:t>разнообразие</w:t>
      </w:r>
      <w:r>
        <w:rPr>
          <w:sz w:val="24"/>
        </w:rPr>
        <w:tab/>
      </w:r>
      <w:r>
        <w:rPr>
          <w:spacing w:val="-4"/>
          <w:sz w:val="24"/>
        </w:rPr>
        <w:t xml:space="preserve">словаря </w:t>
      </w:r>
      <w:r>
        <w:rPr>
          <w:sz w:val="24"/>
        </w:rPr>
        <w:t>и грамматического строя речи;</w:t>
      </w:r>
    </w:p>
    <w:p w:rsidR="00D542CB" w:rsidRDefault="00436AA8">
      <w:pPr>
        <w:pStyle w:val="a4"/>
        <w:numPr>
          <w:ilvl w:val="2"/>
          <w:numId w:val="105"/>
        </w:numPr>
        <w:tabs>
          <w:tab w:val="left" w:pos="1133"/>
        </w:tabs>
        <w:spacing w:before="4"/>
        <w:ind w:left="1133" w:hanging="282"/>
        <w:jc w:val="left"/>
        <w:rPr>
          <w:sz w:val="24"/>
        </w:rPr>
      </w:pPr>
      <w:r>
        <w:rPr>
          <w:sz w:val="24"/>
        </w:rPr>
        <w:t>число</w:t>
      </w:r>
      <w:r>
        <w:rPr>
          <w:spacing w:val="-3"/>
          <w:sz w:val="24"/>
        </w:rPr>
        <w:t xml:space="preserve"> </w:t>
      </w:r>
      <w:r>
        <w:rPr>
          <w:sz w:val="24"/>
        </w:rPr>
        <w:t>речевых</w:t>
      </w:r>
      <w:r>
        <w:rPr>
          <w:spacing w:val="-13"/>
          <w:sz w:val="24"/>
        </w:rPr>
        <w:t xml:space="preserve"> </w:t>
      </w:r>
      <w:r>
        <w:rPr>
          <w:spacing w:val="-2"/>
          <w:sz w:val="24"/>
        </w:rPr>
        <w:t>ошибок.</w:t>
      </w:r>
    </w:p>
    <w:p w:rsidR="00D542CB" w:rsidRDefault="00436AA8">
      <w:pPr>
        <w:spacing w:line="270" w:lineRule="exact"/>
        <w:ind w:left="338" w:right="463"/>
        <w:jc w:val="center"/>
        <w:rPr>
          <w:i/>
          <w:sz w:val="24"/>
        </w:rPr>
      </w:pPr>
      <w:r>
        <w:rPr>
          <w:i/>
          <w:sz w:val="24"/>
        </w:rPr>
        <w:t>Оценивание</w:t>
      </w:r>
      <w:r>
        <w:rPr>
          <w:i/>
          <w:spacing w:val="-10"/>
          <w:sz w:val="24"/>
        </w:rPr>
        <w:t xml:space="preserve"> </w:t>
      </w:r>
      <w:r>
        <w:rPr>
          <w:i/>
          <w:spacing w:val="-2"/>
          <w:sz w:val="24"/>
        </w:rPr>
        <w:t>сочинения</w:t>
      </w:r>
    </w:p>
    <w:p w:rsidR="00D542CB" w:rsidRDefault="00436AA8">
      <w:pPr>
        <w:pStyle w:val="a3"/>
        <w:spacing w:before="28"/>
        <w:ind w:left="0"/>
        <w:jc w:val="left"/>
        <w:rPr>
          <w:i/>
          <w:sz w:val="20"/>
        </w:rPr>
      </w:pPr>
      <w:r>
        <w:rPr>
          <w:i/>
          <w:noProof/>
          <w:sz w:val="20"/>
          <w:lang w:eastAsia="ru-RU"/>
        </w:rPr>
        <mc:AlternateContent>
          <mc:Choice Requires="wpg">
            <w:drawing>
              <wp:anchor distT="0" distB="0" distL="0" distR="0" simplePos="0" relativeHeight="487591424" behindDoc="1" locked="0" layoutInCell="1" allowOverlap="1">
                <wp:simplePos x="0" y="0"/>
                <wp:positionH relativeFrom="page">
                  <wp:posOffset>834898</wp:posOffset>
                </wp:positionH>
                <wp:positionV relativeFrom="paragraph">
                  <wp:posOffset>179058</wp:posOffset>
                </wp:positionV>
                <wp:extent cx="6123940" cy="2506345"/>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3940" cy="2506345"/>
                          <a:chOff x="0" y="0"/>
                          <a:chExt cx="6123940" cy="2506345"/>
                        </a:xfrm>
                      </wpg:grpSpPr>
                      <wps:wsp>
                        <wps:cNvPr id="19" name="Textbox 19"/>
                        <wps:cNvSpPr txBox="1"/>
                        <wps:spPr>
                          <a:xfrm>
                            <a:off x="1351152" y="3174"/>
                            <a:ext cx="4769485" cy="2499995"/>
                          </a:xfrm>
                          <a:prstGeom prst="rect">
                            <a:avLst/>
                          </a:prstGeom>
                          <a:ln w="6094">
                            <a:solidFill>
                              <a:srgbClr val="000000"/>
                            </a:solidFill>
                            <a:prstDash val="solid"/>
                          </a:ln>
                        </wps:spPr>
                        <wps:txbx>
                          <w:txbxContent>
                            <w:p w:rsidR="00D542CB" w:rsidRDefault="00436AA8">
                              <w:pPr>
                                <w:numPr>
                                  <w:ilvl w:val="0"/>
                                  <w:numId w:val="104"/>
                                </w:numPr>
                                <w:tabs>
                                  <w:tab w:val="left" w:pos="479"/>
                                </w:tabs>
                                <w:spacing w:line="242" w:lineRule="auto"/>
                                <w:ind w:right="200" w:firstLine="0"/>
                                <w:rPr>
                                  <w:sz w:val="24"/>
                                </w:rPr>
                              </w:pPr>
                              <w:r>
                                <w:rPr>
                                  <w:sz w:val="24"/>
                                </w:rPr>
                                <w:t>Содержание</w:t>
                              </w:r>
                              <w:r>
                                <w:rPr>
                                  <w:spacing w:val="80"/>
                                  <w:sz w:val="24"/>
                                </w:rPr>
                                <w:t xml:space="preserve"> </w:t>
                              </w:r>
                              <w:r>
                                <w:rPr>
                                  <w:sz w:val="24"/>
                                </w:rPr>
                                <w:t>сочинения</w:t>
                              </w:r>
                              <w:r>
                                <w:rPr>
                                  <w:spacing w:val="80"/>
                                  <w:sz w:val="24"/>
                                </w:rPr>
                                <w:t xml:space="preserve"> </w:t>
                              </w:r>
                              <w:r>
                                <w:rPr>
                                  <w:sz w:val="24"/>
                                </w:rPr>
                                <w:t>полностью</w:t>
                              </w:r>
                              <w:r>
                                <w:rPr>
                                  <w:spacing w:val="80"/>
                                  <w:sz w:val="24"/>
                                </w:rPr>
                                <w:t xml:space="preserve"> </w:t>
                              </w:r>
                              <w:r>
                                <w:rPr>
                                  <w:sz w:val="24"/>
                                </w:rPr>
                                <w:t>соответствует</w:t>
                              </w:r>
                              <w:r>
                                <w:rPr>
                                  <w:spacing w:val="80"/>
                                  <w:sz w:val="24"/>
                                </w:rPr>
                                <w:t xml:space="preserve"> </w:t>
                              </w:r>
                              <w:r>
                                <w:rPr>
                                  <w:sz w:val="24"/>
                                </w:rPr>
                                <w:t>теме,</w:t>
                              </w:r>
                              <w:r>
                                <w:rPr>
                                  <w:spacing w:val="80"/>
                                  <w:sz w:val="24"/>
                                </w:rPr>
                                <w:t xml:space="preserve"> </w:t>
                              </w:r>
                              <w:r>
                                <w:rPr>
                                  <w:sz w:val="24"/>
                                </w:rPr>
                                <w:t>тема раскрыта глубоко и многосторонне.</w:t>
                              </w:r>
                            </w:p>
                            <w:p w:rsidR="00D542CB" w:rsidRDefault="00436AA8">
                              <w:pPr>
                                <w:numPr>
                                  <w:ilvl w:val="0"/>
                                  <w:numId w:val="104"/>
                                </w:numPr>
                                <w:tabs>
                                  <w:tab w:val="left" w:pos="479"/>
                                </w:tabs>
                                <w:spacing w:line="242" w:lineRule="auto"/>
                                <w:ind w:right="205" w:firstLine="0"/>
                                <w:rPr>
                                  <w:sz w:val="24"/>
                                </w:rPr>
                              </w:pPr>
                              <w:r>
                                <w:rPr>
                                  <w:sz w:val="24"/>
                                </w:rPr>
                                <w:t>Высказанные</w:t>
                              </w:r>
                              <w:r>
                                <w:rPr>
                                  <w:spacing w:val="80"/>
                                  <w:sz w:val="24"/>
                                </w:rPr>
                                <w:t xml:space="preserve"> </w:t>
                              </w:r>
                              <w:r>
                                <w:rPr>
                                  <w:sz w:val="24"/>
                                </w:rPr>
                                <w:t>суждения</w:t>
                              </w:r>
                              <w:r>
                                <w:rPr>
                                  <w:spacing w:val="80"/>
                                  <w:sz w:val="24"/>
                                </w:rPr>
                                <w:t xml:space="preserve"> </w:t>
                              </w:r>
                              <w:r>
                                <w:rPr>
                                  <w:sz w:val="24"/>
                                </w:rPr>
                                <w:t>аргументированы</w:t>
                              </w:r>
                              <w:r>
                                <w:rPr>
                                  <w:spacing w:val="80"/>
                                  <w:sz w:val="24"/>
                                </w:rPr>
                                <w:t xml:space="preserve"> </w:t>
                              </w:r>
                              <w:r>
                                <w:rPr>
                                  <w:sz w:val="24"/>
                                </w:rPr>
                                <w:t>с</w:t>
                              </w:r>
                              <w:r>
                                <w:rPr>
                                  <w:spacing w:val="80"/>
                                  <w:sz w:val="24"/>
                                </w:rPr>
                                <w:t xml:space="preserve"> </w:t>
                              </w:r>
                              <w:r>
                                <w:rPr>
                                  <w:sz w:val="24"/>
                                </w:rPr>
                                <w:t>опорой</w:t>
                              </w:r>
                              <w:r>
                                <w:rPr>
                                  <w:spacing w:val="80"/>
                                  <w:sz w:val="24"/>
                                </w:rPr>
                                <w:t xml:space="preserve"> </w:t>
                              </w:r>
                              <w:r>
                                <w:rPr>
                                  <w:sz w:val="24"/>
                                </w:rPr>
                                <w:t>на</w:t>
                              </w:r>
                              <w:r>
                                <w:rPr>
                                  <w:spacing w:val="80"/>
                                  <w:sz w:val="24"/>
                                </w:rPr>
                                <w:t xml:space="preserve"> </w:t>
                              </w:r>
                              <w:r>
                                <w:rPr>
                                  <w:sz w:val="24"/>
                                </w:rPr>
                                <w:t>текст, фактические ошибки отсутствуют.</w:t>
                              </w:r>
                            </w:p>
                            <w:p w:rsidR="00D542CB" w:rsidRDefault="00436AA8">
                              <w:pPr>
                                <w:numPr>
                                  <w:ilvl w:val="0"/>
                                  <w:numId w:val="104"/>
                                </w:numPr>
                                <w:tabs>
                                  <w:tab w:val="left" w:pos="479"/>
                                </w:tabs>
                                <w:spacing w:line="242" w:lineRule="auto"/>
                                <w:ind w:right="186" w:firstLine="0"/>
                                <w:rPr>
                                  <w:sz w:val="24"/>
                                </w:rPr>
                              </w:pPr>
                              <w:r>
                                <w:rPr>
                                  <w:sz w:val="24"/>
                                </w:rPr>
                                <w:t>Уместно</w:t>
                              </w:r>
                              <w:r>
                                <w:rPr>
                                  <w:spacing w:val="80"/>
                                  <w:sz w:val="24"/>
                                </w:rPr>
                                <w:t xml:space="preserve"> </w:t>
                              </w:r>
                              <w:r>
                                <w:rPr>
                                  <w:sz w:val="24"/>
                                </w:rPr>
                                <w:t>и</w:t>
                              </w:r>
                              <w:r>
                                <w:rPr>
                                  <w:spacing w:val="80"/>
                                  <w:sz w:val="24"/>
                                </w:rPr>
                                <w:t xml:space="preserve"> </w:t>
                              </w:r>
                              <w:r>
                                <w:rPr>
                                  <w:sz w:val="24"/>
                                </w:rPr>
                                <w:t>правильно</w:t>
                              </w:r>
                              <w:r>
                                <w:rPr>
                                  <w:spacing w:val="80"/>
                                  <w:sz w:val="24"/>
                                </w:rPr>
                                <w:t xml:space="preserve"> </w:t>
                              </w:r>
                              <w:r>
                                <w:rPr>
                                  <w:sz w:val="24"/>
                                </w:rPr>
                                <w:t>использованы</w:t>
                              </w:r>
                              <w:r>
                                <w:rPr>
                                  <w:spacing w:val="80"/>
                                  <w:sz w:val="24"/>
                                </w:rPr>
                                <w:t xml:space="preserve"> </w:t>
                              </w:r>
                              <w:r>
                                <w:rPr>
                                  <w:sz w:val="24"/>
                                </w:rPr>
                                <w:t xml:space="preserve">теоретико-литературные </w:t>
                              </w:r>
                              <w:r>
                                <w:rPr>
                                  <w:spacing w:val="-2"/>
                                  <w:sz w:val="24"/>
                                </w:rPr>
                                <w:t>понятия.</w:t>
                              </w:r>
                            </w:p>
                            <w:p w:rsidR="00D542CB" w:rsidRDefault="00436AA8">
                              <w:pPr>
                                <w:numPr>
                                  <w:ilvl w:val="0"/>
                                  <w:numId w:val="104"/>
                                </w:numPr>
                                <w:tabs>
                                  <w:tab w:val="left" w:pos="479"/>
                                </w:tabs>
                                <w:spacing w:line="242" w:lineRule="auto"/>
                                <w:ind w:right="211" w:firstLine="0"/>
                                <w:rPr>
                                  <w:sz w:val="24"/>
                                </w:rPr>
                              </w:pPr>
                              <w:r>
                                <w:rPr>
                                  <w:sz w:val="24"/>
                                </w:rPr>
                                <w:t>Содержание</w:t>
                              </w:r>
                              <w:r>
                                <w:rPr>
                                  <w:spacing w:val="40"/>
                                  <w:sz w:val="24"/>
                                </w:rPr>
                                <w:t xml:space="preserve"> </w:t>
                              </w:r>
                              <w:r>
                                <w:rPr>
                                  <w:sz w:val="24"/>
                                </w:rPr>
                                <w:t>излагается</w:t>
                              </w:r>
                              <w:r>
                                <w:rPr>
                                  <w:spacing w:val="40"/>
                                  <w:sz w:val="24"/>
                                </w:rPr>
                                <w:t xml:space="preserve"> </w:t>
                              </w:r>
                              <w:r>
                                <w:rPr>
                                  <w:sz w:val="24"/>
                                </w:rPr>
                                <w:t>логично</w:t>
                              </w:r>
                              <w:r>
                                <w:rPr>
                                  <w:spacing w:val="40"/>
                                  <w:sz w:val="24"/>
                                </w:rPr>
                                <w:t xml:space="preserve"> </w:t>
                              </w:r>
                              <w:r>
                                <w:rPr>
                                  <w:sz w:val="24"/>
                                </w:rPr>
                                <w:t>и</w:t>
                              </w:r>
                              <w:r>
                                <w:rPr>
                                  <w:spacing w:val="40"/>
                                  <w:sz w:val="24"/>
                                </w:rPr>
                                <w:t xml:space="preserve"> </w:t>
                              </w:r>
                              <w:r>
                                <w:rPr>
                                  <w:sz w:val="24"/>
                                </w:rPr>
                                <w:t>последовательно,</w:t>
                              </w:r>
                              <w:r>
                                <w:rPr>
                                  <w:spacing w:val="40"/>
                                  <w:sz w:val="24"/>
                                </w:rPr>
                                <w:t xml:space="preserve"> </w:t>
                              </w:r>
                              <w:r>
                                <w:rPr>
                                  <w:sz w:val="24"/>
                                </w:rPr>
                                <w:t>достигнута комп</w:t>
                              </w:r>
                              <w:r>
                                <w:rPr>
                                  <w:sz w:val="24"/>
                                </w:rPr>
                                <w:t>озиционная стройность и завершенность.</w:t>
                              </w:r>
                            </w:p>
                            <w:p w:rsidR="00D542CB" w:rsidRDefault="00436AA8">
                              <w:pPr>
                                <w:numPr>
                                  <w:ilvl w:val="0"/>
                                  <w:numId w:val="104"/>
                                </w:numPr>
                                <w:tabs>
                                  <w:tab w:val="left" w:pos="479"/>
                                  <w:tab w:val="left" w:pos="2126"/>
                                  <w:tab w:val="left" w:pos="4215"/>
                                  <w:tab w:val="left" w:pos="6166"/>
                                </w:tabs>
                                <w:ind w:right="192" w:firstLine="0"/>
                                <w:jc w:val="both"/>
                                <w:rPr>
                                  <w:sz w:val="24"/>
                                </w:rPr>
                              </w:pPr>
                              <w:r>
                                <w:rPr>
                                  <w:spacing w:val="-2"/>
                                  <w:sz w:val="24"/>
                                </w:rPr>
                                <w:t>Работа</w:t>
                              </w:r>
                              <w:r>
                                <w:rPr>
                                  <w:sz w:val="24"/>
                                </w:rPr>
                                <w:tab/>
                              </w:r>
                              <w:r>
                                <w:rPr>
                                  <w:spacing w:val="-2"/>
                                  <w:sz w:val="24"/>
                                </w:rPr>
                                <w:t>отличается</w:t>
                              </w:r>
                              <w:r>
                                <w:rPr>
                                  <w:sz w:val="24"/>
                                </w:rPr>
                                <w:tab/>
                              </w:r>
                              <w:r>
                                <w:rPr>
                                  <w:spacing w:val="-2"/>
                                  <w:sz w:val="24"/>
                                </w:rPr>
                                <w:t>стилевым</w:t>
                              </w:r>
                              <w:r>
                                <w:rPr>
                                  <w:sz w:val="24"/>
                                </w:rPr>
                                <w:tab/>
                              </w:r>
                              <w:r>
                                <w:rPr>
                                  <w:spacing w:val="-2"/>
                                  <w:sz w:val="24"/>
                                </w:rPr>
                                <w:t xml:space="preserve">единством, </w:t>
                              </w:r>
                              <w:r>
                                <w:rPr>
                                  <w:sz w:val="24"/>
                                </w:rPr>
                                <w:t>точностью и выразительностью языка, разнообразием словаря и грамматического строя речи.</w:t>
                              </w:r>
                            </w:p>
                            <w:p w:rsidR="00D542CB" w:rsidRDefault="00436AA8">
                              <w:pPr>
                                <w:ind w:left="216"/>
                                <w:jc w:val="both"/>
                                <w:rPr>
                                  <w:i/>
                                  <w:sz w:val="24"/>
                                </w:rPr>
                              </w:pPr>
                              <w:r>
                                <w:rPr>
                                  <w:i/>
                                  <w:sz w:val="24"/>
                                </w:rPr>
                                <w:t>В</w:t>
                              </w:r>
                              <w:r>
                                <w:rPr>
                                  <w:i/>
                                  <w:spacing w:val="-5"/>
                                  <w:sz w:val="24"/>
                                </w:rPr>
                                <w:t xml:space="preserve"> </w:t>
                              </w:r>
                              <w:r>
                                <w:rPr>
                                  <w:i/>
                                  <w:sz w:val="24"/>
                                </w:rPr>
                                <w:t>работе</w:t>
                              </w:r>
                              <w:r>
                                <w:rPr>
                                  <w:i/>
                                  <w:spacing w:val="-11"/>
                                  <w:sz w:val="24"/>
                                </w:rPr>
                                <w:t xml:space="preserve"> </w:t>
                              </w:r>
                              <w:r>
                                <w:rPr>
                                  <w:i/>
                                  <w:sz w:val="24"/>
                                </w:rPr>
                                <w:t>допущены</w:t>
                              </w:r>
                              <w:r>
                                <w:rPr>
                                  <w:i/>
                                  <w:spacing w:val="3"/>
                                  <w:sz w:val="24"/>
                                </w:rPr>
                                <w:t xml:space="preserve"> </w:t>
                              </w:r>
                              <w:r>
                                <w:rPr>
                                  <w:i/>
                                  <w:sz w:val="24"/>
                                </w:rPr>
                                <w:t>1–2</w:t>
                              </w:r>
                              <w:r>
                                <w:rPr>
                                  <w:i/>
                                  <w:spacing w:val="-7"/>
                                  <w:sz w:val="24"/>
                                </w:rPr>
                                <w:t xml:space="preserve"> </w:t>
                              </w:r>
                              <w:r>
                                <w:rPr>
                                  <w:i/>
                                  <w:sz w:val="24"/>
                                </w:rPr>
                                <w:t>речевых</w:t>
                              </w:r>
                              <w:r>
                                <w:rPr>
                                  <w:i/>
                                  <w:spacing w:val="-7"/>
                                  <w:sz w:val="24"/>
                                </w:rPr>
                                <w:t xml:space="preserve"> </w:t>
                              </w:r>
                              <w:r>
                                <w:rPr>
                                  <w:i/>
                                  <w:spacing w:val="-2"/>
                                  <w:sz w:val="24"/>
                                </w:rPr>
                                <w:t>ошибки</w:t>
                              </w:r>
                            </w:p>
                          </w:txbxContent>
                        </wps:txbx>
                        <wps:bodyPr wrap="square" lIns="0" tIns="0" rIns="0" bIns="0" rtlCol="0">
                          <a:noAutofit/>
                        </wps:bodyPr>
                      </wps:wsp>
                      <wps:wsp>
                        <wps:cNvPr id="20" name="Textbox 20"/>
                        <wps:cNvSpPr txBox="1"/>
                        <wps:spPr>
                          <a:xfrm>
                            <a:off x="3174" y="3174"/>
                            <a:ext cx="1348105" cy="2499995"/>
                          </a:xfrm>
                          <a:prstGeom prst="rect">
                            <a:avLst/>
                          </a:prstGeom>
                          <a:ln w="6348">
                            <a:solidFill>
                              <a:srgbClr val="000000"/>
                            </a:solidFill>
                            <a:prstDash val="solid"/>
                          </a:ln>
                        </wps:spPr>
                        <wps:txbx>
                          <w:txbxContent>
                            <w:p w:rsidR="00D542CB" w:rsidRDefault="00436AA8">
                              <w:pPr>
                                <w:spacing w:line="272" w:lineRule="exact"/>
                                <w:ind w:left="211"/>
                                <w:rPr>
                                  <w:b/>
                                  <w:sz w:val="24"/>
                                </w:rPr>
                              </w:pPr>
                              <w:r>
                                <w:rPr>
                                  <w:b/>
                                  <w:sz w:val="24"/>
                                </w:rPr>
                                <w:t>Отметка</w:t>
                              </w:r>
                              <w:r>
                                <w:rPr>
                                  <w:b/>
                                  <w:spacing w:val="-7"/>
                                  <w:sz w:val="24"/>
                                </w:rPr>
                                <w:t xml:space="preserve"> </w:t>
                              </w:r>
                              <w:r>
                                <w:rPr>
                                  <w:b/>
                                  <w:spacing w:val="-5"/>
                                  <w:sz w:val="24"/>
                                </w:rPr>
                                <w:t>«5»</w:t>
                              </w:r>
                            </w:p>
                          </w:txbxContent>
                        </wps:txbx>
                        <wps:bodyPr wrap="square" lIns="0" tIns="0" rIns="0" bIns="0" rtlCol="0">
                          <a:noAutofit/>
                        </wps:bodyPr>
                      </wps:wsp>
                    </wpg:wgp>
                  </a:graphicData>
                </a:graphic>
              </wp:anchor>
            </w:drawing>
          </mc:Choice>
          <mc:Fallback>
            <w:pict>
              <v:group id="Group 18" o:spid="_x0000_s1029" style="position:absolute;margin-left:65.75pt;margin-top:14.1pt;width:482.2pt;height:197.35pt;z-index:-15725056;mso-wrap-distance-left:0;mso-wrap-distance-right:0;mso-position-horizontal-relative:page" coordsize="61239,25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">
                <v:shape id="Textbox 19" o:spid="_x0000_s1030" type="#_x0000_t202" style="position:absolute;left:13511;top:31;width:47695;height:25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GB6sMA&#10;AADbAAAADwAAAGRycy9kb3ducmV2LnhtbERP32vCMBB+F/wfwg1803Q6N9cZRQSh6MbQDbbHo7m1&#10;xeZSkqzW/94Igm/38f28+bIztWjJ+cqygsdRAoI4t7riQsH312Y4A+EDssbaMik4k4flot+bY6rt&#10;iffUHkIhYgj7FBWUITSplD4vyaAf2YY4cn/WGQwRukJqh6cYbmo5TpJnabDi2FBiQ+uS8uPh3yjY&#10;Zi+fzeznff2xekqmk53L2v2vVWrw0K3eQATqwl18c2c6zn+F6y/xALm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PGB6sMAAADbAAAADwAAAAAAAAAAAAAAAACYAgAAZHJzL2Rv&#10;d25yZXYueG1sUEsFBgAAAAAEAAQA9QAAAIgDAAAAAA==&#10;" filled="f" strokeweight=".16928mm">
                  <v:textbox inset="0,0,0,0">
                    <w:txbxContent>
                      <w:p w:rsidR="00D542CB" w:rsidRDefault="00436AA8">
                        <w:pPr>
                          <w:numPr>
                            <w:ilvl w:val="0"/>
                            <w:numId w:val="104"/>
                          </w:numPr>
                          <w:tabs>
                            <w:tab w:val="left" w:pos="479"/>
                          </w:tabs>
                          <w:spacing w:line="242" w:lineRule="auto"/>
                          <w:ind w:right="200" w:firstLine="0"/>
                          <w:rPr>
                            <w:sz w:val="24"/>
                          </w:rPr>
                        </w:pPr>
                        <w:r>
                          <w:rPr>
                            <w:sz w:val="24"/>
                          </w:rPr>
                          <w:t>Содержание</w:t>
                        </w:r>
                        <w:r>
                          <w:rPr>
                            <w:spacing w:val="80"/>
                            <w:sz w:val="24"/>
                          </w:rPr>
                          <w:t xml:space="preserve"> </w:t>
                        </w:r>
                        <w:r>
                          <w:rPr>
                            <w:sz w:val="24"/>
                          </w:rPr>
                          <w:t>сочинения</w:t>
                        </w:r>
                        <w:r>
                          <w:rPr>
                            <w:spacing w:val="80"/>
                            <w:sz w:val="24"/>
                          </w:rPr>
                          <w:t xml:space="preserve"> </w:t>
                        </w:r>
                        <w:r>
                          <w:rPr>
                            <w:sz w:val="24"/>
                          </w:rPr>
                          <w:t>полностью</w:t>
                        </w:r>
                        <w:r>
                          <w:rPr>
                            <w:spacing w:val="80"/>
                            <w:sz w:val="24"/>
                          </w:rPr>
                          <w:t xml:space="preserve"> </w:t>
                        </w:r>
                        <w:r>
                          <w:rPr>
                            <w:sz w:val="24"/>
                          </w:rPr>
                          <w:t>соответствует</w:t>
                        </w:r>
                        <w:r>
                          <w:rPr>
                            <w:spacing w:val="80"/>
                            <w:sz w:val="24"/>
                          </w:rPr>
                          <w:t xml:space="preserve"> </w:t>
                        </w:r>
                        <w:r>
                          <w:rPr>
                            <w:sz w:val="24"/>
                          </w:rPr>
                          <w:t>теме,</w:t>
                        </w:r>
                        <w:r>
                          <w:rPr>
                            <w:spacing w:val="80"/>
                            <w:sz w:val="24"/>
                          </w:rPr>
                          <w:t xml:space="preserve"> </w:t>
                        </w:r>
                        <w:r>
                          <w:rPr>
                            <w:sz w:val="24"/>
                          </w:rPr>
                          <w:t>тема раскрыта глубоко и многосторонне.</w:t>
                        </w:r>
                      </w:p>
                      <w:p w:rsidR="00D542CB" w:rsidRDefault="00436AA8">
                        <w:pPr>
                          <w:numPr>
                            <w:ilvl w:val="0"/>
                            <w:numId w:val="104"/>
                          </w:numPr>
                          <w:tabs>
                            <w:tab w:val="left" w:pos="479"/>
                          </w:tabs>
                          <w:spacing w:line="242" w:lineRule="auto"/>
                          <w:ind w:right="205" w:firstLine="0"/>
                          <w:rPr>
                            <w:sz w:val="24"/>
                          </w:rPr>
                        </w:pPr>
                        <w:r>
                          <w:rPr>
                            <w:sz w:val="24"/>
                          </w:rPr>
                          <w:t>Высказанные</w:t>
                        </w:r>
                        <w:r>
                          <w:rPr>
                            <w:spacing w:val="80"/>
                            <w:sz w:val="24"/>
                          </w:rPr>
                          <w:t xml:space="preserve"> </w:t>
                        </w:r>
                        <w:r>
                          <w:rPr>
                            <w:sz w:val="24"/>
                          </w:rPr>
                          <w:t>суждения</w:t>
                        </w:r>
                        <w:r>
                          <w:rPr>
                            <w:spacing w:val="80"/>
                            <w:sz w:val="24"/>
                          </w:rPr>
                          <w:t xml:space="preserve"> </w:t>
                        </w:r>
                        <w:r>
                          <w:rPr>
                            <w:sz w:val="24"/>
                          </w:rPr>
                          <w:t>аргументированы</w:t>
                        </w:r>
                        <w:r>
                          <w:rPr>
                            <w:spacing w:val="80"/>
                            <w:sz w:val="24"/>
                          </w:rPr>
                          <w:t xml:space="preserve"> </w:t>
                        </w:r>
                        <w:r>
                          <w:rPr>
                            <w:sz w:val="24"/>
                          </w:rPr>
                          <w:t>с</w:t>
                        </w:r>
                        <w:r>
                          <w:rPr>
                            <w:spacing w:val="80"/>
                            <w:sz w:val="24"/>
                          </w:rPr>
                          <w:t xml:space="preserve"> </w:t>
                        </w:r>
                        <w:r>
                          <w:rPr>
                            <w:sz w:val="24"/>
                          </w:rPr>
                          <w:t>опорой</w:t>
                        </w:r>
                        <w:r>
                          <w:rPr>
                            <w:spacing w:val="80"/>
                            <w:sz w:val="24"/>
                          </w:rPr>
                          <w:t xml:space="preserve"> </w:t>
                        </w:r>
                        <w:r>
                          <w:rPr>
                            <w:sz w:val="24"/>
                          </w:rPr>
                          <w:t>на</w:t>
                        </w:r>
                        <w:r>
                          <w:rPr>
                            <w:spacing w:val="80"/>
                            <w:sz w:val="24"/>
                          </w:rPr>
                          <w:t xml:space="preserve"> </w:t>
                        </w:r>
                        <w:r>
                          <w:rPr>
                            <w:sz w:val="24"/>
                          </w:rPr>
                          <w:t>текст, фактические ошибки отсутствуют.</w:t>
                        </w:r>
                      </w:p>
                      <w:p w:rsidR="00D542CB" w:rsidRDefault="00436AA8">
                        <w:pPr>
                          <w:numPr>
                            <w:ilvl w:val="0"/>
                            <w:numId w:val="104"/>
                          </w:numPr>
                          <w:tabs>
                            <w:tab w:val="left" w:pos="479"/>
                          </w:tabs>
                          <w:spacing w:line="242" w:lineRule="auto"/>
                          <w:ind w:right="186" w:firstLine="0"/>
                          <w:rPr>
                            <w:sz w:val="24"/>
                          </w:rPr>
                        </w:pPr>
                        <w:r>
                          <w:rPr>
                            <w:sz w:val="24"/>
                          </w:rPr>
                          <w:t>Уместно</w:t>
                        </w:r>
                        <w:r>
                          <w:rPr>
                            <w:spacing w:val="80"/>
                            <w:sz w:val="24"/>
                          </w:rPr>
                          <w:t xml:space="preserve"> </w:t>
                        </w:r>
                        <w:r>
                          <w:rPr>
                            <w:sz w:val="24"/>
                          </w:rPr>
                          <w:t>и</w:t>
                        </w:r>
                        <w:r>
                          <w:rPr>
                            <w:spacing w:val="80"/>
                            <w:sz w:val="24"/>
                          </w:rPr>
                          <w:t xml:space="preserve"> </w:t>
                        </w:r>
                        <w:r>
                          <w:rPr>
                            <w:sz w:val="24"/>
                          </w:rPr>
                          <w:t>правильно</w:t>
                        </w:r>
                        <w:r>
                          <w:rPr>
                            <w:spacing w:val="80"/>
                            <w:sz w:val="24"/>
                          </w:rPr>
                          <w:t xml:space="preserve"> </w:t>
                        </w:r>
                        <w:r>
                          <w:rPr>
                            <w:sz w:val="24"/>
                          </w:rPr>
                          <w:t>использованы</w:t>
                        </w:r>
                        <w:r>
                          <w:rPr>
                            <w:spacing w:val="80"/>
                            <w:sz w:val="24"/>
                          </w:rPr>
                          <w:t xml:space="preserve"> </w:t>
                        </w:r>
                        <w:r>
                          <w:rPr>
                            <w:sz w:val="24"/>
                          </w:rPr>
                          <w:t xml:space="preserve">теоретико-литературные </w:t>
                        </w:r>
                        <w:r>
                          <w:rPr>
                            <w:spacing w:val="-2"/>
                            <w:sz w:val="24"/>
                          </w:rPr>
                          <w:t>понятия.</w:t>
                        </w:r>
                      </w:p>
                      <w:p w:rsidR="00D542CB" w:rsidRDefault="00436AA8">
                        <w:pPr>
                          <w:numPr>
                            <w:ilvl w:val="0"/>
                            <w:numId w:val="104"/>
                          </w:numPr>
                          <w:tabs>
                            <w:tab w:val="left" w:pos="479"/>
                          </w:tabs>
                          <w:spacing w:line="242" w:lineRule="auto"/>
                          <w:ind w:right="211" w:firstLine="0"/>
                          <w:rPr>
                            <w:sz w:val="24"/>
                          </w:rPr>
                        </w:pPr>
                        <w:r>
                          <w:rPr>
                            <w:sz w:val="24"/>
                          </w:rPr>
                          <w:t>Содержание</w:t>
                        </w:r>
                        <w:r>
                          <w:rPr>
                            <w:spacing w:val="40"/>
                            <w:sz w:val="24"/>
                          </w:rPr>
                          <w:t xml:space="preserve"> </w:t>
                        </w:r>
                        <w:r>
                          <w:rPr>
                            <w:sz w:val="24"/>
                          </w:rPr>
                          <w:t>излагается</w:t>
                        </w:r>
                        <w:r>
                          <w:rPr>
                            <w:spacing w:val="40"/>
                            <w:sz w:val="24"/>
                          </w:rPr>
                          <w:t xml:space="preserve"> </w:t>
                        </w:r>
                        <w:r>
                          <w:rPr>
                            <w:sz w:val="24"/>
                          </w:rPr>
                          <w:t>логично</w:t>
                        </w:r>
                        <w:r>
                          <w:rPr>
                            <w:spacing w:val="40"/>
                            <w:sz w:val="24"/>
                          </w:rPr>
                          <w:t xml:space="preserve"> </w:t>
                        </w:r>
                        <w:r>
                          <w:rPr>
                            <w:sz w:val="24"/>
                          </w:rPr>
                          <w:t>и</w:t>
                        </w:r>
                        <w:r>
                          <w:rPr>
                            <w:spacing w:val="40"/>
                            <w:sz w:val="24"/>
                          </w:rPr>
                          <w:t xml:space="preserve"> </w:t>
                        </w:r>
                        <w:r>
                          <w:rPr>
                            <w:sz w:val="24"/>
                          </w:rPr>
                          <w:t>последовательно,</w:t>
                        </w:r>
                        <w:r>
                          <w:rPr>
                            <w:spacing w:val="40"/>
                            <w:sz w:val="24"/>
                          </w:rPr>
                          <w:t xml:space="preserve"> </w:t>
                        </w:r>
                        <w:r>
                          <w:rPr>
                            <w:sz w:val="24"/>
                          </w:rPr>
                          <w:t>достигнута комп</w:t>
                        </w:r>
                        <w:r>
                          <w:rPr>
                            <w:sz w:val="24"/>
                          </w:rPr>
                          <w:t>озиционная стройность и завершенность.</w:t>
                        </w:r>
                      </w:p>
                      <w:p w:rsidR="00D542CB" w:rsidRDefault="00436AA8">
                        <w:pPr>
                          <w:numPr>
                            <w:ilvl w:val="0"/>
                            <w:numId w:val="104"/>
                          </w:numPr>
                          <w:tabs>
                            <w:tab w:val="left" w:pos="479"/>
                            <w:tab w:val="left" w:pos="2126"/>
                            <w:tab w:val="left" w:pos="4215"/>
                            <w:tab w:val="left" w:pos="6166"/>
                          </w:tabs>
                          <w:ind w:right="192" w:firstLine="0"/>
                          <w:jc w:val="both"/>
                          <w:rPr>
                            <w:sz w:val="24"/>
                          </w:rPr>
                        </w:pPr>
                        <w:r>
                          <w:rPr>
                            <w:spacing w:val="-2"/>
                            <w:sz w:val="24"/>
                          </w:rPr>
                          <w:t>Работа</w:t>
                        </w:r>
                        <w:r>
                          <w:rPr>
                            <w:sz w:val="24"/>
                          </w:rPr>
                          <w:tab/>
                        </w:r>
                        <w:r>
                          <w:rPr>
                            <w:spacing w:val="-2"/>
                            <w:sz w:val="24"/>
                          </w:rPr>
                          <w:t>отличается</w:t>
                        </w:r>
                        <w:r>
                          <w:rPr>
                            <w:sz w:val="24"/>
                          </w:rPr>
                          <w:tab/>
                        </w:r>
                        <w:r>
                          <w:rPr>
                            <w:spacing w:val="-2"/>
                            <w:sz w:val="24"/>
                          </w:rPr>
                          <w:t>стилевым</w:t>
                        </w:r>
                        <w:r>
                          <w:rPr>
                            <w:sz w:val="24"/>
                          </w:rPr>
                          <w:tab/>
                        </w:r>
                        <w:r>
                          <w:rPr>
                            <w:spacing w:val="-2"/>
                            <w:sz w:val="24"/>
                          </w:rPr>
                          <w:t xml:space="preserve">единством, </w:t>
                        </w:r>
                        <w:r>
                          <w:rPr>
                            <w:sz w:val="24"/>
                          </w:rPr>
                          <w:t>точностью и выразительностью языка, разнообразием словаря и грамматического строя речи.</w:t>
                        </w:r>
                      </w:p>
                      <w:p w:rsidR="00D542CB" w:rsidRDefault="00436AA8">
                        <w:pPr>
                          <w:ind w:left="216"/>
                          <w:jc w:val="both"/>
                          <w:rPr>
                            <w:i/>
                            <w:sz w:val="24"/>
                          </w:rPr>
                        </w:pPr>
                        <w:r>
                          <w:rPr>
                            <w:i/>
                            <w:sz w:val="24"/>
                          </w:rPr>
                          <w:t>В</w:t>
                        </w:r>
                        <w:r>
                          <w:rPr>
                            <w:i/>
                            <w:spacing w:val="-5"/>
                            <w:sz w:val="24"/>
                          </w:rPr>
                          <w:t xml:space="preserve"> </w:t>
                        </w:r>
                        <w:r>
                          <w:rPr>
                            <w:i/>
                            <w:sz w:val="24"/>
                          </w:rPr>
                          <w:t>работе</w:t>
                        </w:r>
                        <w:r>
                          <w:rPr>
                            <w:i/>
                            <w:spacing w:val="-11"/>
                            <w:sz w:val="24"/>
                          </w:rPr>
                          <w:t xml:space="preserve"> </w:t>
                        </w:r>
                        <w:r>
                          <w:rPr>
                            <w:i/>
                            <w:sz w:val="24"/>
                          </w:rPr>
                          <w:t>допущены</w:t>
                        </w:r>
                        <w:r>
                          <w:rPr>
                            <w:i/>
                            <w:spacing w:val="3"/>
                            <w:sz w:val="24"/>
                          </w:rPr>
                          <w:t xml:space="preserve"> </w:t>
                        </w:r>
                        <w:r>
                          <w:rPr>
                            <w:i/>
                            <w:sz w:val="24"/>
                          </w:rPr>
                          <w:t>1–2</w:t>
                        </w:r>
                        <w:r>
                          <w:rPr>
                            <w:i/>
                            <w:spacing w:val="-7"/>
                            <w:sz w:val="24"/>
                          </w:rPr>
                          <w:t xml:space="preserve"> </w:t>
                        </w:r>
                        <w:r>
                          <w:rPr>
                            <w:i/>
                            <w:sz w:val="24"/>
                          </w:rPr>
                          <w:t>речевых</w:t>
                        </w:r>
                        <w:r>
                          <w:rPr>
                            <w:i/>
                            <w:spacing w:val="-7"/>
                            <w:sz w:val="24"/>
                          </w:rPr>
                          <w:t xml:space="preserve"> </w:t>
                        </w:r>
                        <w:r>
                          <w:rPr>
                            <w:i/>
                            <w:spacing w:val="-2"/>
                            <w:sz w:val="24"/>
                          </w:rPr>
                          <w:t>ошибки</w:t>
                        </w:r>
                      </w:p>
                    </w:txbxContent>
                  </v:textbox>
                </v:shape>
                <v:shape id="Textbox 20" o:spid="_x0000_s1031" type="#_x0000_t202" style="position:absolute;left:31;top:31;width:13481;height:25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4vuL8A&#10;AADbAAAADwAAAGRycy9kb3ducmV2LnhtbERPTYvCMBC9L/gfwgje1tTIilSjiKDoSayC16EZ22oz&#10;KU3U+u/NYcHj433Pl52txZNaXznWMBomIIhzZyouNJxPm98pCB+QDdaOScObPCwXvZ85psa9+EjP&#10;LBQihrBPUUMZQpNK6fOSLPqha4gjd3WtxRBhW0jT4iuG21qqJJlIixXHhhIbWpeU37OH1XBR2+n+&#10;dty89yobP5K/kzqPDlutB/1uNQMRqAtf8b97ZzSouD5+iT9AL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Ti+4vwAAANsAAAAPAAAAAAAAAAAAAAAAAJgCAABkcnMvZG93bnJl&#10;di54bWxQSwUGAAAAAAQABAD1AAAAhAMAAAAA&#10;" filled="f" strokeweight=".17633mm">
                  <v:textbox inset="0,0,0,0">
                    <w:txbxContent>
                      <w:p w:rsidR="00D542CB" w:rsidRDefault="00436AA8">
                        <w:pPr>
                          <w:spacing w:line="272" w:lineRule="exact"/>
                          <w:ind w:left="211"/>
                          <w:rPr>
                            <w:b/>
                            <w:sz w:val="24"/>
                          </w:rPr>
                        </w:pPr>
                        <w:r>
                          <w:rPr>
                            <w:b/>
                            <w:sz w:val="24"/>
                          </w:rPr>
                          <w:t>Отметка</w:t>
                        </w:r>
                        <w:r>
                          <w:rPr>
                            <w:b/>
                            <w:spacing w:val="-7"/>
                            <w:sz w:val="24"/>
                          </w:rPr>
                          <w:t xml:space="preserve"> </w:t>
                        </w:r>
                        <w:r>
                          <w:rPr>
                            <w:b/>
                            <w:spacing w:val="-5"/>
                            <w:sz w:val="24"/>
                          </w:rPr>
                          <w:t>«5»</w:t>
                        </w:r>
                      </w:p>
                    </w:txbxContent>
                  </v:textbox>
                </v:shape>
                <w10:wrap type="topAndBottom" anchorx="page"/>
              </v:group>
            </w:pict>
          </mc:Fallback>
        </mc:AlternateContent>
      </w:r>
    </w:p>
    <w:p w:rsidR="00D542CB" w:rsidRDefault="00D542CB">
      <w:pPr>
        <w:pStyle w:val="a3"/>
        <w:jc w:val="left"/>
        <w:rPr>
          <w:i/>
          <w:sz w:val="20"/>
        </w:rPr>
        <w:sectPr w:rsidR="00D542CB">
          <w:type w:val="continuous"/>
          <w:pgSz w:w="11920" w:h="16850"/>
          <w:pgMar w:top="700" w:right="566" w:bottom="1180" w:left="1275" w:header="0" w:footer="878"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5"/>
        <w:gridCol w:w="7511"/>
      </w:tblGrid>
      <w:tr w:rsidR="00D542CB">
        <w:trPr>
          <w:trHeight w:val="4243"/>
        </w:trPr>
        <w:tc>
          <w:tcPr>
            <w:tcW w:w="2125" w:type="dxa"/>
          </w:tcPr>
          <w:p w:rsidR="00D542CB" w:rsidRDefault="00436AA8">
            <w:pPr>
              <w:pStyle w:val="TableParagraph"/>
              <w:spacing w:line="270" w:lineRule="exact"/>
              <w:ind w:left="220"/>
              <w:rPr>
                <w:b/>
                <w:sz w:val="24"/>
              </w:rPr>
            </w:pPr>
            <w:r>
              <w:rPr>
                <w:b/>
                <w:sz w:val="24"/>
              </w:rPr>
              <w:lastRenderedPageBreak/>
              <w:t>Отметка</w:t>
            </w:r>
            <w:r>
              <w:rPr>
                <w:b/>
                <w:spacing w:val="-7"/>
                <w:sz w:val="24"/>
              </w:rPr>
              <w:t xml:space="preserve"> </w:t>
            </w:r>
            <w:r>
              <w:rPr>
                <w:b/>
                <w:spacing w:val="-5"/>
                <w:sz w:val="24"/>
              </w:rPr>
              <w:t>«4»</w:t>
            </w:r>
          </w:p>
        </w:tc>
        <w:tc>
          <w:tcPr>
            <w:tcW w:w="7511" w:type="dxa"/>
          </w:tcPr>
          <w:p w:rsidR="00D542CB" w:rsidRDefault="00436AA8">
            <w:pPr>
              <w:pStyle w:val="TableParagraph"/>
              <w:numPr>
                <w:ilvl w:val="0"/>
                <w:numId w:val="103"/>
              </w:numPr>
              <w:tabs>
                <w:tab w:val="left" w:pos="539"/>
              </w:tabs>
              <w:ind w:right="189" w:firstLine="0"/>
              <w:jc w:val="both"/>
              <w:rPr>
                <w:sz w:val="24"/>
              </w:rPr>
            </w:pPr>
            <w:r>
              <w:rPr>
                <w:sz w:val="24"/>
              </w:rPr>
              <w:t>Содержание сочинения соответствует теме, тема раскрыта глубоко</w:t>
            </w:r>
            <w:r>
              <w:rPr>
                <w:spacing w:val="-15"/>
                <w:sz w:val="24"/>
              </w:rPr>
              <w:t xml:space="preserve"> </w:t>
            </w:r>
            <w:r>
              <w:rPr>
                <w:sz w:val="24"/>
              </w:rPr>
              <w:t>и</w:t>
            </w:r>
            <w:r>
              <w:rPr>
                <w:spacing w:val="-15"/>
                <w:sz w:val="24"/>
              </w:rPr>
              <w:t xml:space="preserve"> </w:t>
            </w:r>
            <w:r>
              <w:rPr>
                <w:sz w:val="24"/>
              </w:rPr>
              <w:t>многосторонне,</w:t>
            </w:r>
            <w:r>
              <w:rPr>
                <w:spacing w:val="-15"/>
                <w:sz w:val="24"/>
              </w:rPr>
              <w:t xml:space="preserve"> </w:t>
            </w:r>
            <w:r>
              <w:rPr>
                <w:sz w:val="24"/>
              </w:rPr>
              <w:t>но</w:t>
            </w:r>
            <w:r>
              <w:rPr>
                <w:spacing w:val="-15"/>
                <w:sz w:val="24"/>
              </w:rPr>
              <w:t xml:space="preserve"> </w:t>
            </w:r>
            <w:r>
              <w:rPr>
                <w:sz w:val="24"/>
              </w:rPr>
              <w:t>имеются</w:t>
            </w:r>
            <w:r>
              <w:rPr>
                <w:spacing w:val="-15"/>
                <w:sz w:val="24"/>
              </w:rPr>
              <w:t xml:space="preserve"> </w:t>
            </w:r>
            <w:r>
              <w:rPr>
                <w:sz w:val="24"/>
              </w:rPr>
              <w:t>незначительные</w:t>
            </w:r>
            <w:r>
              <w:rPr>
                <w:spacing w:val="-15"/>
                <w:sz w:val="24"/>
              </w:rPr>
              <w:t xml:space="preserve"> </w:t>
            </w:r>
            <w:r>
              <w:rPr>
                <w:sz w:val="24"/>
              </w:rPr>
              <w:t>отклонения</w:t>
            </w:r>
            <w:r>
              <w:rPr>
                <w:spacing w:val="-15"/>
                <w:sz w:val="24"/>
              </w:rPr>
              <w:t xml:space="preserve"> </w:t>
            </w:r>
            <w:r>
              <w:rPr>
                <w:sz w:val="24"/>
              </w:rPr>
              <w:t xml:space="preserve">от </w:t>
            </w:r>
            <w:r>
              <w:rPr>
                <w:spacing w:val="-4"/>
                <w:sz w:val="24"/>
              </w:rPr>
              <w:t>темы.</w:t>
            </w:r>
          </w:p>
          <w:p w:rsidR="00D542CB" w:rsidRDefault="00436AA8">
            <w:pPr>
              <w:pStyle w:val="TableParagraph"/>
              <w:numPr>
                <w:ilvl w:val="0"/>
                <w:numId w:val="103"/>
              </w:numPr>
              <w:tabs>
                <w:tab w:val="left" w:pos="539"/>
              </w:tabs>
              <w:ind w:right="194" w:firstLine="0"/>
              <w:jc w:val="both"/>
              <w:rPr>
                <w:sz w:val="24"/>
              </w:rPr>
            </w:pPr>
            <w:r>
              <w:rPr>
                <w:sz w:val="24"/>
              </w:rPr>
              <w:t>Высказанные суждения аргументированы с опорой на текст; имеются единичные фактические ошибки.</w:t>
            </w:r>
          </w:p>
          <w:p w:rsidR="00D542CB" w:rsidRDefault="00436AA8">
            <w:pPr>
              <w:pStyle w:val="TableParagraph"/>
              <w:numPr>
                <w:ilvl w:val="0"/>
                <w:numId w:val="103"/>
              </w:numPr>
              <w:tabs>
                <w:tab w:val="left" w:pos="539"/>
              </w:tabs>
              <w:ind w:right="172" w:firstLine="0"/>
              <w:jc w:val="both"/>
              <w:rPr>
                <w:sz w:val="24"/>
              </w:rPr>
            </w:pPr>
            <w:r>
              <w:rPr>
                <w:sz w:val="24"/>
              </w:rPr>
              <w:t>Уместно и в основном правильно испол</w:t>
            </w:r>
            <w:r>
              <w:rPr>
                <w:sz w:val="24"/>
              </w:rPr>
              <w:t>ьзованы теоретико- литературные понятия; имеются отдельные неточности в употреблении терминов.</w:t>
            </w:r>
          </w:p>
          <w:p w:rsidR="00D542CB" w:rsidRDefault="00436AA8">
            <w:pPr>
              <w:pStyle w:val="TableParagraph"/>
              <w:numPr>
                <w:ilvl w:val="0"/>
                <w:numId w:val="103"/>
              </w:numPr>
              <w:tabs>
                <w:tab w:val="left" w:pos="539"/>
              </w:tabs>
              <w:ind w:right="184" w:firstLine="0"/>
              <w:jc w:val="both"/>
              <w:rPr>
                <w:sz w:val="24"/>
              </w:rPr>
            </w:pPr>
            <w:r>
              <w:rPr>
                <w:sz w:val="24"/>
              </w:rPr>
              <w:t xml:space="preserve">Содержание в целом излагается логично и последовательно, достигнута композиционная стройность и завершенность; имеются незначительные нарушения последовательности в изложении </w:t>
            </w:r>
            <w:r>
              <w:rPr>
                <w:spacing w:val="-2"/>
                <w:sz w:val="24"/>
              </w:rPr>
              <w:t>мыслей.</w:t>
            </w:r>
          </w:p>
          <w:p w:rsidR="00D542CB" w:rsidRDefault="00436AA8">
            <w:pPr>
              <w:pStyle w:val="TableParagraph"/>
              <w:numPr>
                <w:ilvl w:val="0"/>
                <w:numId w:val="103"/>
              </w:numPr>
              <w:tabs>
                <w:tab w:val="left" w:pos="539"/>
              </w:tabs>
              <w:ind w:right="177" w:firstLine="0"/>
              <w:jc w:val="both"/>
              <w:rPr>
                <w:sz w:val="24"/>
              </w:rPr>
            </w:pPr>
            <w:r>
              <w:rPr>
                <w:sz w:val="24"/>
              </w:rPr>
              <w:t>Работа</w:t>
            </w:r>
            <w:r>
              <w:rPr>
                <w:spacing w:val="80"/>
                <w:sz w:val="24"/>
              </w:rPr>
              <w:t xml:space="preserve">   </w:t>
            </w:r>
            <w:r>
              <w:rPr>
                <w:sz w:val="24"/>
              </w:rPr>
              <w:t>отличается</w:t>
            </w:r>
            <w:r>
              <w:rPr>
                <w:spacing w:val="80"/>
                <w:sz w:val="24"/>
              </w:rPr>
              <w:t xml:space="preserve">   </w:t>
            </w:r>
            <w:r>
              <w:rPr>
                <w:sz w:val="24"/>
              </w:rPr>
              <w:t>стилевым</w:t>
            </w:r>
            <w:r>
              <w:rPr>
                <w:spacing w:val="80"/>
                <w:sz w:val="24"/>
              </w:rPr>
              <w:t xml:space="preserve">   </w:t>
            </w:r>
            <w:r>
              <w:rPr>
                <w:sz w:val="24"/>
              </w:rPr>
              <w:t>единством,</w:t>
            </w:r>
            <w:r>
              <w:rPr>
                <w:spacing w:val="80"/>
                <w:sz w:val="24"/>
              </w:rPr>
              <w:t xml:space="preserve">   </w:t>
            </w:r>
            <w:r>
              <w:rPr>
                <w:sz w:val="24"/>
              </w:rPr>
              <w:t>точностью и выразительность</w:t>
            </w:r>
            <w:r>
              <w:rPr>
                <w:sz w:val="24"/>
              </w:rPr>
              <w:t>ю языка, но недостаточным разнообразием словаря и грамматического строя речи.</w:t>
            </w:r>
          </w:p>
        </w:tc>
      </w:tr>
      <w:tr w:rsidR="00D542CB">
        <w:trPr>
          <w:trHeight w:val="743"/>
        </w:trPr>
        <w:tc>
          <w:tcPr>
            <w:tcW w:w="2125" w:type="dxa"/>
          </w:tcPr>
          <w:p w:rsidR="00D542CB" w:rsidRDefault="00D542CB">
            <w:pPr>
              <w:pStyle w:val="TableParagraph"/>
              <w:rPr>
                <w:sz w:val="24"/>
              </w:rPr>
            </w:pPr>
          </w:p>
        </w:tc>
        <w:tc>
          <w:tcPr>
            <w:tcW w:w="7511" w:type="dxa"/>
          </w:tcPr>
          <w:p w:rsidR="00D542CB" w:rsidRDefault="00436AA8">
            <w:pPr>
              <w:pStyle w:val="TableParagraph"/>
              <w:spacing w:line="237" w:lineRule="auto"/>
              <w:ind w:left="224"/>
              <w:rPr>
                <w:i/>
                <w:sz w:val="24"/>
              </w:rPr>
            </w:pPr>
            <w:r>
              <w:rPr>
                <w:i/>
                <w:sz w:val="24"/>
              </w:rPr>
              <w:t>В</w:t>
            </w:r>
            <w:r>
              <w:rPr>
                <w:i/>
                <w:spacing w:val="-3"/>
                <w:sz w:val="24"/>
              </w:rPr>
              <w:t xml:space="preserve"> </w:t>
            </w:r>
            <w:r>
              <w:rPr>
                <w:i/>
                <w:sz w:val="24"/>
              </w:rPr>
              <w:t>работе</w:t>
            </w:r>
            <w:r>
              <w:rPr>
                <w:i/>
                <w:spacing w:val="-7"/>
                <w:sz w:val="24"/>
              </w:rPr>
              <w:t xml:space="preserve"> </w:t>
            </w:r>
            <w:r>
              <w:rPr>
                <w:i/>
                <w:sz w:val="24"/>
              </w:rPr>
              <w:t>допущено</w:t>
            </w:r>
            <w:r>
              <w:rPr>
                <w:i/>
                <w:spacing w:val="-10"/>
                <w:sz w:val="24"/>
              </w:rPr>
              <w:t xml:space="preserve"> </w:t>
            </w:r>
            <w:r>
              <w:rPr>
                <w:i/>
                <w:sz w:val="24"/>
              </w:rPr>
              <w:t>не</w:t>
            </w:r>
            <w:r>
              <w:rPr>
                <w:i/>
                <w:spacing w:val="-4"/>
                <w:sz w:val="24"/>
              </w:rPr>
              <w:t xml:space="preserve"> </w:t>
            </w:r>
            <w:r>
              <w:rPr>
                <w:i/>
                <w:sz w:val="24"/>
              </w:rPr>
              <w:t>более</w:t>
            </w:r>
            <w:r>
              <w:rPr>
                <w:i/>
                <w:spacing w:val="-7"/>
                <w:sz w:val="24"/>
              </w:rPr>
              <w:t xml:space="preserve"> </w:t>
            </w:r>
            <w:r>
              <w:rPr>
                <w:i/>
                <w:sz w:val="24"/>
              </w:rPr>
              <w:t>1–2</w:t>
            </w:r>
            <w:r>
              <w:rPr>
                <w:i/>
                <w:spacing w:val="-11"/>
                <w:sz w:val="24"/>
              </w:rPr>
              <w:t xml:space="preserve"> </w:t>
            </w:r>
            <w:r>
              <w:rPr>
                <w:i/>
                <w:sz w:val="24"/>
              </w:rPr>
              <w:t>фактических</w:t>
            </w:r>
            <w:r>
              <w:rPr>
                <w:i/>
                <w:spacing w:val="-6"/>
                <w:sz w:val="24"/>
              </w:rPr>
              <w:t xml:space="preserve"> </w:t>
            </w:r>
            <w:r>
              <w:rPr>
                <w:i/>
                <w:sz w:val="24"/>
              </w:rPr>
              <w:t>и</w:t>
            </w:r>
            <w:r>
              <w:rPr>
                <w:i/>
                <w:spacing w:val="-6"/>
                <w:sz w:val="24"/>
              </w:rPr>
              <w:t xml:space="preserve"> </w:t>
            </w:r>
            <w:r>
              <w:rPr>
                <w:i/>
                <w:sz w:val="24"/>
              </w:rPr>
              <w:t>не</w:t>
            </w:r>
            <w:r>
              <w:rPr>
                <w:i/>
                <w:spacing w:val="-7"/>
                <w:sz w:val="24"/>
              </w:rPr>
              <w:t xml:space="preserve"> </w:t>
            </w:r>
            <w:r>
              <w:rPr>
                <w:i/>
                <w:sz w:val="24"/>
              </w:rPr>
              <w:t>более</w:t>
            </w:r>
            <w:r>
              <w:rPr>
                <w:i/>
                <w:spacing w:val="-7"/>
                <w:sz w:val="24"/>
              </w:rPr>
              <w:t xml:space="preserve"> </w:t>
            </w:r>
            <w:r>
              <w:rPr>
                <w:i/>
                <w:sz w:val="24"/>
              </w:rPr>
              <w:t>3–4</w:t>
            </w:r>
            <w:r>
              <w:rPr>
                <w:i/>
                <w:spacing w:val="-11"/>
                <w:sz w:val="24"/>
              </w:rPr>
              <w:t xml:space="preserve"> </w:t>
            </w:r>
            <w:r>
              <w:rPr>
                <w:i/>
                <w:sz w:val="24"/>
              </w:rPr>
              <w:t xml:space="preserve">речевых </w:t>
            </w:r>
            <w:r>
              <w:rPr>
                <w:i/>
                <w:spacing w:val="-2"/>
                <w:sz w:val="24"/>
              </w:rPr>
              <w:t>ошибок</w:t>
            </w:r>
          </w:p>
        </w:tc>
      </w:tr>
      <w:tr w:rsidR="00D542CB">
        <w:trPr>
          <w:trHeight w:val="4559"/>
        </w:trPr>
        <w:tc>
          <w:tcPr>
            <w:tcW w:w="2125" w:type="dxa"/>
          </w:tcPr>
          <w:p w:rsidR="00D542CB" w:rsidRDefault="00436AA8">
            <w:pPr>
              <w:pStyle w:val="TableParagraph"/>
              <w:spacing w:line="275" w:lineRule="exact"/>
              <w:ind w:left="220"/>
              <w:rPr>
                <w:b/>
                <w:sz w:val="24"/>
              </w:rPr>
            </w:pPr>
            <w:r>
              <w:rPr>
                <w:b/>
                <w:sz w:val="24"/>
              </w:rPr>
              <w:t>Отметка</w:t>
            </w:r>
            <w:r>
              <w:rPr>
                <w:b/>
                <w:spacing w:val="-7"/>
                <w:sz w:val="24"/>
              </w:rPr>
              <w:t xml:space="preserve"> </w:t>
            </w:r>
            <w:r>
              <w:rPr>
                <w:b/>
                <w:spacing w:val="-5"/>
                <w:sz w:val="24"/>
              </w:rPr>
              <w:t>«3»</w:t>
            </w:r>
          </w:p>
        </w:tc>
        <w:tc>
          <w:tcPr>
            <w:tcW w:w="7511" w:type="dxa"/>
          </w:tcPr>
          <w:p w:rsidR="00D542CB" w:rsidRDefault="00436AA8">
            <w:pPr>
              <w:pStyle w:val="TableParagraph"/>
              <w:numPr>
                <w:ilvl w:val="0"/>
                <w:numId w:val="102"/>
              </w:numPr>
              <w:tabs>
                <w:tab w:val="left" w:pos="558"/>
              </w:tabs>
              <w:spacing w:before="3" w:line="235" w:lineRule="auto"/>
              <w:ind w:right="203" w:firstLine="0"/>
              <w:jc w:val="both"/>
              <w:rPr>
                <w:sz w:val="24"/>
              </w:rPr>
            </w:pPr>
            <w:r>
              <w:rPr>
                <w:sz w:val="24"/>
              </w:rPr>
              <w:t>Содержание работы соответствует теме, тема в целом раскрыта, но имеются существенные отклонения от темы.</w:t>
            </w:r>
          </w:p>
          <w:p w:rsidR="00D542CB" w:rsidRDefault="00436AA8">
            <w:pPr>
              <w:pStyle w:val="TableParagraph"/>
              <w:numPr>
                <w:ilvl w:val="0"/>
                <w:numId w:val="102"/>
              </w:numPr>
              <w:tabs>
                <w:tab w:val="left" w:pos="558"/>
              </w:tabs>
              <w:spacing w:before="4" w:line="237" w:lineRule="auto"/>
              <w:ind w:right="198" w:firstLine="0"/>
              <w:jc w:val="both"/>
              <w:rPr>
                <w:sz w:val="24"/>
              </w:rPr>
            </w:pPr>
            <w:r>
              <w:rPr>
                <w:sz w:val="24"/>
              </w:rPr>
              <w:t>Не все высказанные суждения аргументированы с опорой на текст; имеются фактические ошибки.</w:t>
            </w:r>
          </w:p>
          <w:p w:rsidR="00D542CB" w:rsidRDefault="00436AA8">
            <w:pPr>
              <w:pStyle w:val="TableParagraph"/>
              <w:numPr>
                <w:ilvl w:val="0"/>
                <w:numId w:val="102"/>
              </w:numPr>
              <w:tabs>
                <w:tab w:val="left" w:pos="558"/>
              </w:tabs>
              <w:spacing w:before="3"/>
              <w:ind w:right="195" w:firstLine="0"/>
              <w:jc w:val="both"/>
              <w:rPr>
                <w:sz w:val="24"/>
              </w:rPr>
            </w:pPr>
            <w:r>
              <w:rPr>
                <w:sz w:val="24"/>
              </w:rPr>
              <w:t>Использованы теоретико-литературные понятия, но не всегда ум</w:t>
            </w:r>
            <w:r>
              <w:rPr>
                <w:sz w:val="24"/>
              </w:rPr>
              <w:t>естно; имеются единичные ошибки в употреблении терминов.</w:t>
            </w:r>
          </w:p>
          <w:p w:rsidR="00D542CB" w:rsidRDefault="00436AA8">
            <w:pPr>
              <w:pStyle w:val="TableParagraph"/>
              <w:numPr>
                <w:ilvl w:val="0"/>
                <w:numId w:val="102"/>
              </w:numPr>
              <w:tabs>
                <w:tab w:val="left" w:pos="558"/>
              </w:tabs>
              <w:ind w:right="184" w:firstLine="0"/>
              <w:jc w:val="both"/>
              <w:rPr>
                <w:sz w:val="24"/>
              </w:rPr>
            </w:pPr>
            <w:r>
              <w:rPr>
                <w:sz w:val="24"/>
              </w:rPr>
              <w:t>Содержание в целом излагается последовательно, достигнута композиционная завершенность; нарушена последовательность изложения в некоторых частях И/ИЛИ имеются отдельные логические ошибки.</w:t>
            </w:r>
          </w:p>
          <w:p w:rsidR="00D542CB" w:rsidRDefault="00436AA8">
            <w:pPr>
              <w:pStyle w:val="TableParagraph"/>
              <w:numPr>
                <w:ilvl w:val="0"/>
                <w:numId w:val="102"/>
              </w:numPr>
              <w:tabs>
                <w:tab w:val="left" w:pos="558"/>
              </w:tabs>
              <w:spacing w:before="6" w:line="235" w:lineRule="auto"/>
              <w:ind w:right="200" w:firstLine="0"/>
              <w:jc w:val="both"/>
              <w:rPr>
                <w:sz w:val="24"/>
              </w:rPr>
            </w:pPr>
            <w:r>
              <w:rPr>
                <w:sz w:val="24"/>
              </w:rPr>
              <w:t>Работа не отличается стилевым единством, речь недостаточно выразительна и разнообразна.</w:t>
            </w:r>
          </w:p>
          <w:p w:rsidR="00D542CB" w:rsidRDefault="00436AA8">
            <w:pPr>
              <w:pStyle w:val="TableParagraph"/>
              <w:spacing w:before="6" w:line="237" w:lineRule="auto"/>
              <w:ind w:left="224" w:right="177"/>
              <w:jc w:val="both"/>
              <w:rPr>
                <w:i/>
                <w:sz w:val="24"/>
              </w:rPr>
            </w:pPr>
            <w:r>
              <w:rPr>
                <w:i/>
                <w:sz w:val="24"/>
              </w:rPr>
              <w:t>В</w:t>
            </w:r>
            <w:r>
              <w:rPr>
                <w:i/>
                <w:spacing w:val="-9"/>
                <w:sz w:val="24"/>
              </w:rPr>
              <w:t xml:space="preserve"> </w:t>
            </w:r>
            <w:r>
              <w:rPr>
                <w:i/>
                <w:sz w:val="24"/>
              </w:rPr>
              <w:t>работе</w:t>
            </w:r>
            <w:r>
              <w:rPr>
                <w:i/>
                <w:spacing w:val="-10"/>
                <w:sz w:val="24"/>
              </w:rPr>
              <w:t xml:space="preserve"> </w:t>
            </w:r>
            <w:r>
              <w:rPr>
                <w:i/>
                <w:sz w:val="24"/>
              </w:rPr>
              <w:t>допущено</w:t>
            </w:r>
            <w:r>
              <w:rPr>
                <w:i/>
                <w:spacing w:val="-9"/>
                <w:sz w:val="24"/>
              </w:rPr>
              <w:t xml:space="preserve"> </w:t>
            </w:r>
            <w:r>
              <w:rPr>
                <w:i/>
                <w:sz w:val="24"/>
              </w:rPr>
              <w:t>не</w:t>
            </w:r>
            <w:r>
              <w:rPr>
                <w:i/>
                <w:spacing w:val="-10"/>
                <w:sz w:val="24"/>
              </w:rPr>
              <w:t xml:space="preserve"> </w:t>
            </w:r>
            <w:r>
              <w:rPr>
                <w:i/>
                <w:sz w:val="24"/>
              </w:rPr>
              <w:t>более</w:t>
            </w:r>
            <w:r>
              <w:rPr>
                <w:i/>
                <w:spacing w:val="-10"/>
                <w:sz w:val="24"/>
              </w:rPr>
              <w:t xml:space="preserve"> </w:t>
            </w:r>
            <w:r>
              <w:rPr>
                <w:i/>
                <w:sz w:val="24"/>
              </w:rPr>
              <w:t>3–4</w:t>
            </w:r>
            <w:r>
              <w:rPr>
                <w:i/>
                <w:spacing w:val="-9"/>
                <w:sz w:val="24"/>
              </w:rPr>
              <w:t xml:space="preserve"> </w:t>
            </w:r>
            <w:r>
              <w:rPr>
                <w:i/>
                <w:sz w:val="24"/>
              </w:rPr>
              <w:t>фактических</w:t>
            </w:r>
            <w:r>
              <w:rPr>
                <w:i/>
                <w:spacing w:val="-7"/>
                <w:sz w:val="24"/>
              </w:rPr>
              <w:t xml:space="preserve"> </w:t>
            </w:r>
            <w:r>
              <w:rPr>
                <w:i/>
                <w:sz w:val="24"/>
              </w:rPr>
              <w:t>и</w:t>
            </w:r>
            <w:r>
              <w:rPr>
                <w:i/>
                <w:spacing w:val="-9"/>
                <w:sz w:val="24"/>
              </w:rPr>
              <w:t xml:space="preserve"> </w:t>
            </w:r>
            <w:r>
              <w:rPr>
                <w:i/>
                <w:sz w:val="24"/>
              </w:rPr>
              <w:t>не</w:t>
            </w:r>
            <w:r>
              <w:rPr>
                <w:i/>
                <w:spacing w:val="-10"/>
                <w:sz w:val="24"/>
              </w:rPr>
              <w:t xml:space="preserve"> </w:t>
            </w:r>
            <w:r>
              <w:rPr>
                <w:i/>
                <w:sz w:val="24"/>
              </w:rPr>
              <w:t>более</w:t>
            </w:r>
            <w:r>
              <w:rPr>
                <w:i/>
                <w:spacing w:val="-10"/>
                <w:sz w:val="24"/>
              </w:rPr>
              <w:t xml:space="preserve"> </w:t>
            </w:r>
            <w:r>
              <w:rPr>
                <w:i/>
                <w:sz w:val="24"/>
              </w:rPr>
              <w:t>5–6</w:t>
            </w:r>
            <w:r>
              <w:rPr>
                <w:i/>
                <w:spacing w:val="-9"/>
                <w:sz w:val="24"/>
              </w:rPr>
              <w:t xml:space="preserve"> </w:t>
            </w:r>
            <w:r>
              <w:rPr>
                <w:i/>
                <w:sz w:val="24"/>
              </w:rPr>
              <w:t xml:space="preserve">речевых </w:t>
            </w:r>
            <w:r>
              <w:rPr>
                <w:i/>
                <w:spacing w:val="-2"/>
                <w:sz w:val="24"/>
              </w:rPr>
              <w:t>ошибок</w:t>
            </w:r>
          </w:p>
        </w:tc>
      </w:tr>
      <w:tr w:rsidR="00D542CB">
        <w:trPr>
          <w:trHeight w:val="3288"/>
        </w:trPr>
        <w:tc>
          <w:tcPr>
            <w:tcW w:w="2125" w:type="dxa"/>
          </w:tcPr>
          <w:p w:rsidR="00D542CB" w:rsidRDefault="00436AA8">
            <w:pPr>
              <w:pStyle w:val="TableParagraph"/>
              <w:spacing w:line="271" w:lineRule="exact"/>
              <w:ind w:left="220"/>
              <w:rPr>
                <w:b/>
                <w:sz w:val="24"/>
              </w:rPr>
            </w:pPr>
            <w:r>
              <w:rPr>
                <w:b/>
                <w:sz w:val="24"/>
              </w:rPr>
              <w:t>Отметка</w:t>
            </w:r>
            <w:r>
              <w:rPr>
                <w:b/>
                <w:spacing w:val="-7"/>
                <w:sz w:val="24"/>
              </w:rPr>
              <w:t xml:space="preserve"> </w:t>
            </w:r>
            <w:r>
              <w:rPr>
                <w:b/>
                <w:spacing w:val="-5"/>
                <w:sz w:val="24"/>
              </w:rPr>
              <w:t>«2»</w:t>
            </w:r>
          </w:p>
        </w:tc>
        <w:tc>
          <w:tcPr>
            <w:tcW w:w="7511" w:type="dxa"/>
          </w:tcPr>
          <w:p w:rsidR="00D542CB" w:rsidRDefault="00436AA8">
            <w:pPr>
              <w:pStyle w:val="TableParagraph"/>
              <w:numPr>
                <w:ilvl w:val="0"/>
                <w:numId w:val="101"/>
              </w:numPr>
              <w:tabs>
                <w:tab w:val="left" w:pos="539"/>
              </w:tabs>
              <w:spacing w:line="268" w:lineRule="exact"/>
              <w:ind w:hanging="319"/>
              <w:jc w:val="both"/>
              <w:rPr>
                <w:sz w:val="24"/>
              </w:rPr>
            </w:pPr>
            <w:r>
              <w:rPr>
                <w:sz w:val="24"/>
              </w:rPr>
              <w:t>Содержание</w:t>
            </w:r>
            <w:r>
              <w:rPr>
                <w:spacing w:val="-11"/>
                <w:sz w:val="24"/>
              </w:rPr>
              <w:t xml:space="preserve"> </w:t>
            </w:r>
            <w:r>
              <w:rPr>
                <w:sz w:val="24"/>
              </w:rPr>
              <w:t>работы</w:t>
            </w:r>
            <w:r>
              <w:rPr>
                <w:spacing w:val="-3"/>
                <w:sz w:val="24"/>
              </w:rPr>
              <w:t xml:space="preserve"> </w:t>
            </w:r>
            <w:r>
              <w:rPr>
                <w:sz w:val="24"/>
              </w:rPr>
              <w:t>не</w:t>
            </w:r>
            <w:r>
              <w:rPr>
                <w:spacing w:val="-10"/>
                <w:sz w:val="24"/>
              </w:rPr>
              <w:t xml:space="preserve"> </w:t>
            </w:r>
            <w:r>
              <w:rPr>
                <w:sz w:val="24"/>
              </w:rPr>
              <w:t>соответствует теме</w:t>
            </w:r>
            <w:r>
              <w:rPr>
                <w:spacing w:val="-4"/>
                <w:sz w:val="24"/>
              </w:rPr>
              <w:t xml:space="preserve"> </w:t>
            </w:r>
            <w:r>
              <w:rPr>
                <w:sz w:val="24"/>
              </w:rPr>
              <w:t>ИЛИ</w:t>
            </w:r>
            <w:r>
              <w:rPr>
                <w:spacing w:val="-2"/>
                <w:sz w:val="24"/>
              </w:rPr>
              <w:t xml:space="preserve"> </w:t>
            </w:r>
            <w:r>
              <w:rPr>
                <w:sz w:val="24"/>
              </w:rPr>
              <w:t>тема</w:t>
            </w:r>
            <w:r>
              <w:rPr>
                <w:spacing w:val="-9"/>
                <w:sz w:val="24"/>
              </w:rPr>
              <w:t xml:space="preserve"> </w:t>
            </w:r>
            <w:r>
              <w:rPr>
                <w:sz w:val="24"/>
              </w:rPr>
              <w:t>не</w:t>
            </w:r>
            <w:r>
              <w:rPr>
                <w:spacing w:val="-8"/>
                <w:sz w:val="24"/>
              </w:rPr>
              <w:t xml:space="preserve"> </w:t>
            </w:r>
            <w:r>
              <w:rPr>
                <w:spacing w:val="-2"/>
                <w:sz w:val="24"/>
              </w:rPr>
              <w:t>раскрыта.</w:t>
            </w:r>
          </w:p>
          <w:p w:rsidR="00D542CB" w:rsidRDefault="00436AA8">
            <w:pPr>
              <w:pStyle w:val="TableParagraph"/>
              <w:numPr>
                <w:ilvl w:val="0"/>
                <w:numId w:val="101"/>
              </w:numPr>
              <w:tabs>
                <w:tab w:val="left" w:pos="539"/>
              </w:tabs>
              <w:spacing w:before="4" w:line="237" w:lineRule="auto"/>
              <w:ind w:left="220" w:right="189" w:firstLine="0"/>
              <w:jc w:val="both"/>
              <w:rPr>
                <w:sz w:val="24"/>
              </w:rPr>
            </w:pPr>
            <w:r>
              <w:rPr>
                <w:sz w:val="24"/>
              </w:rPr>
              <w:t>Высказанные суждения не аргументированы с опорой на текст ИЛИ допущено много фактических ошибок.</w:t>
            </w:r>
          </w:p>
          <w:p w:rsidR="00D542CB" w:rsidRDefault="00436AA8">
            <w:pPr>
              <w:pStyle w:val="TableParagraph"/>
              <w:numPr>
                <w:ilvl w:val="0"/>
                <w:numId w:val="101"/>
              </w:numPr>
              <w:tabs>
                <w:tab w:val="left" w:pos="539"/>
              </w:tabs>
              <w:spacing w:before="8" w:line="235" w:lineRule="auto"/>
              <w:ind w:left="220" w:right="184" w:firstLine="0"/>
              <w:jc w:val="both"/>
              <w:rPr>
                <w:sz w:val="24"/>
              </w:rPr>
            </w:pPr>
            <w:r>
              <w:rPr>
                <w:sz w:val="24"/>
              </w:rPr>
              <w:t>Теоретико-литературные понятия не использованы ИЛИ допущено много ошибок в употреблении терминов.</w:t>
            </w:r>
          </w:p>
          <w:p w:rsidR="00D542CB" w:rsidRDefault="00436AA8">
            <w:pPr>
              <w:pStyle w:val="TableParagraph"/>
              <w:numPr>
                <w:ilvl w:val="0"/>
                <w:numId w:val="101"/>
              </w:numPr>
              <w:tabs>
                <w:tab w:val="left" w:pos="539"/>
              </w:tabs>
              <w:spacing w:before="2"/>
              <w:ind w:left="220" w:right="195" w:firstLine="0"/>
              <w:jc w:val="both"/>
              <w:rPr>
                <w:sz w:val="24"/>
              </w:rPr>
            </w:pPr>
            <w:r>
              <w:rPr>
                <w:sz w:val="24"/>
              </w:rPr>
              <w:t xml:space="preserve">Нарушена последовательность изложения во всех частях работы, </w:t>
            </w:r>
            <w:r>
              <w:rPr>
                <w:sz w:val="24"/>
              </w:rPr>
              <w:t>отсутствует связь между ними, допущены логические ошибки, затрудняющие понимание текста.</w:t>
            </w:r>
          </w:p>
          <w:p w:rsidR="00D542CB" w:rsidRDefault="00436AA8">
            <w:pPr>
              <w:pStyle w:val="TableParagraph"/>
              <w:numPr>
                <w:ilvl w:val="0"/>
                <w:numId w:val="101"/>
              </w:numPr>
              <w:tabs>
                <w:tab w:val="left" w:pos="539"/>
              </w:tabs>
              <w:spacing w:line="271" w:lineRule="exact"/>
              <w:ind w:hanging="319"/>
              <w:jc w:val="both"/>
              <w:rPr>
                <w:sz w:val="24"/>
              </w:rPr>
            </w:pPr>
            <w:r>
              <w:rPr>
                <w:sz w:val="24"/>
              </w:rPr>
              <w:t>Нарушено</w:t>
            </w:r>
            <w:r>
              <w:rPr>
                <w:spacing w:val="-9"/>
                <w:sz w:val="24"/>
              </w:rPr>
              <w:t xml:space="preserve"> </w:t>
            </w:r>
            <w:r>
              <w:rPr>
                <w:sz w:val="24"/>
              </w:rPr>
              <w:t>стилевое</w:t>
            </w:r>
            <w:r>
              <w:rPr>
                <w:spacing w:val="-7"/>
                <w:sz w:val="24"/>
              </w:rPr>
              <w:t xml:space="preserve"> </w:t>
            </w:r>
            <w:r>
              <w:rPr>
                <w:sz w:val="24"/>
              </w:rPr>
              <w:t>единство</w:t>
            </w:r>
            <w:r>
              <w:rPr>
                <w:spacing w:val="-2"/>
                <w:sz w:val="24"/>
              </w:rPr>
              <w:t xml:space="preserve"> </w:t>
            </w:r>
            <w:r>
              <w:rPr>
                <w:sz w:val="24"/>
              </w:rPr>
              <w:t>текста,</w:t>
            </w:r>
            <w:r>
              <w:rPr>
                <w:spacing w:val="-6"/>
                <w:sz w:val="24"/>
              </w:rPr>
              <w:t xml:space="preserve"> </w:t>
            </w:r>
            <w:r>
              <w:rPr>
                <w:sz w:val="24"/>
              </w:rPr>
              <w:t>речь</w:t>
            </w:r>
            <w:r>
              <w:rPr>
                <w:spacing w:val="-9"/>
                <w:sz w:val="24"/>
              </w:rPr>
              <w:t xml:space="preserve"> </w:t>
            </w:r>
            <w:r>
              <w:rPr>
                <w:sz w:val="24"/>
              </w:rPr>
              <w:t>бедна</w:t>
            </w:r>
            <w:r>
              <w:rPr>
                <w:spacing w:val="-9"/>
                <w:sz w:val="24"/>
              </w:rPr>
              <w:t xml:space="preserve"> </w:t>
            </w:r>
            <w:r>
              <w:rPr>
                <w:sz w:val="24"/>
              </w:rPr>
              <w:t>и</w:t>
            </w:r>
            <w:r>
              <w:rPr>
                <w:spacing w:val="-8"/>
                <w:sz w:val="24"/>
              </w:rPr>
              <w:t xml:space="preserve"> </w:t>
            </w:r>
            <w:r>
              <w:rPr>
                <w:spacing w:val="-2"/>
                <w:sz w:val="24"/>
              </w:rPr>
              <w:t>однообразна.</w:t>
            </w:r>
          </w:p>
          <w:p w:rsidR="00D542CB" w:rsidRDefault="00436AA8">
            <w:pPr>
              <w:pStyle w:val="TableParagraph"/>
              <w:spacing w:before="2"/>
              <w:ind w:left="224"/>
              <w:jc w:val="both"/>
              <w:rPr>
                <w:i/>
                <w:sz w:val="24"/>
              </w:rPr>
            </w:pPr>
            <w:r>
              <w:rPr>
                <w:i/>
                <w:sz w:val="24"/>
              </w:rPr>
              <w:t>В</w:t>
            </w:r>
            <w:r>
              <w:rPr>
                <w:i/>
                <w:spacing w:val="-12"/>
                <w:sz w:val="24"/>
              </w:rPr>
              <w:t xml:space="preserve"> </w:t>
            </w:r>
            <w:r>
              <w:rPr>
                <w:i/>
                <w:sz w:val="24"/>
              </w:rPr>
              <w:t>работе</w:t>
            </w:r>
            <w:r>
              <w:rPr>
                <w:i/>
                <w:spacing w:val="-11"/>
                <w:sz w:val="24"/>
              </w:rPr>
              <w:t xml:space="preserve"> </w:t>
            </w:r>
            <w:r>
              <w:rPr>
                <w:i/>
                <w:sz w:val="24"/>
              </w:rPr>
              <w:t>допущено</w:t>
            </w:r>
            <w:r>
              <w:rPr>
                <w:i/>
                <w:spacing w:val="-9"/>
                <w:sz w:val="24"/>
              </w:rPr>
              <w:t xml:space="preserve"> </w:t>
            </w:r>
            <w:r>
              <w:rPr>
                <w:i/>
                <w:sz w:val="24"/>
              </w:rPr>
              <w:t>5</w:t>
            </w:r>
            <w:r>
              <w:rPr>
                <w:i/>
                <w:spacing w:val="-10"/>
                <w:sz w:val="24"/>
              </w:rPr>
              <w:t xml:space="preserve"> </w:t>
            </w:r>
            <w:r>
              <w:rPr>
                <w:i/>
                <w:sz w:val="24"/>
              </w:rPr>
              <w:t>и</w:t>
            </w:r>
            <w:r>
              <w:rPr>
                <w:i/>
                <w:spacing w:val="-11"/>
                <w:sz w:val="24"/>
              </w:rPr>
              <w:t xml:space="preserve"> </w:t>
            </w:r>
            <w:r>
              <w:rPr>
                <w:i/>
                <w:sz w:val="24"/>
              </w:rPr>
              <w:t>более</w:t>
            </w:r>
            <w:r>
              <w:rPr>
                <w:i/>
                <w:spacing w:val="-11"/>
                <w:sz w:val="24"/>
              </w:rPr>
              <w:t xml:space="preserve"> </w:t>
            </w:r>
            <w:r>
              <w:rPr>
                <w:i/>
                <w:sz w:val="24"/>
              </w:rPr>
              <w:t>фактических</w:t>
            </w:r>
            <w:r>
              <w:rPr>
                <w:i/>
                <w:spacing w:val="-10"/>
                <w:sz w:val="24"/>
              </w:rPr>
              <w:t xml:space="preserve"> </w:t>
            </w:r>
            <w:r>
              <w:rPr>
                <w:i/>
                <w:sz w:val="24"/>
              </w:rPr>
              <w:t>и</w:t>
            </w:r>
            <w:r>
              <w:rPr>
                <w:i/>
                <w:spacing w:val="-9"/>
                <w:sz w:val="24"/>
              </w:rPr>
              <w:t xml:space="preserve"> </w:t>
            </w:r>
            <w:r>
              <w:rPr>
                <w:i/>
                <w:sz w:val="24"/>
              </w:rPr>
              <w:t>7</w:t>
            </w:r>
            <w:r>
              <w:rPr>
                <w:i/>
                <w:spacing w:val="-10"/>
                <w:sz w:val="24"/>
              </w:rPr>
              <w:t xml:space="preserve"> </w:t>
            </w:r>
            <w:r>
              <w:rPr>
                <w:i/>
                <w:sz w:val="24"/>
              </w:rPr>
              <w:t>и</w:t>
            </w:r>
            <w:r>
              <w:rPr>
                <w:i/>
                <w:spacing w:val="-9"/>
                <w:sz w:val="24"/>
              </w:rPr>
              <w:t xml:space="preserve"> </w:t>
            </w:r>
            <w:r>
              <w:rPr>
                <w:i/>
                <w:sz w:val="24"/>
              </w:rPr>
              <w:t>более</w:t>
            </w:r>
            <w:r>
              <w:rPr>
                <w:i/>
                <w:spacing w:val="-11"/>
                <w:sz w:val="24"/>
              </w:rPr>
              <w:t xml:space="preserve"> </w:t>
            </w:r>
            <w:r>
              <w:rPr>
                <w:i/>
                <w:sz w:val="24"/>
              </w:rPr>
              <w:t>речевых</w:t>
            </w:r>
            <w:r>
              <w:rPr>
                <w:i/>
                <w:spacing w:val="-7"/>
                <w:sz w:val="24"/>
              </w:rPr>
              <w:t xml:space="preserve"> </w:t>
            </w:r>
            <w:r>
              <w:rPr>
                <w:i/>
                <w:spacing w:val="-2"/>
                <w:sz w:val="24"/>
              </w:rPr>
              <w:t>ошибок</w:t>
            </w:r>
          </w:p>
        </w:tc>
      </w:tr>
    </w:tbl>
    <w:p w:rsidR="00D542CB" w:rsidRDefault="00D542CB">
      <w:pPr>
        <w:pStyle w:val="a3"/>
        <w:spacing w:before="36"/>
        <w:ind w:left="0"/>
        <w:jc w:val="left"/>
        <w:rPr>
          <w:i/>
        </w:rPr>
      </w:pPr>
    </w:p>
    <w:p w:rsidR="00D542CB" w:rsidRDefault="00436AA8">
      <w:pPr>
        <w:pStyle w:val="1"/>
        <w:ind w:left="3936"/>
      </w:pPr>
      <w:r>
        <w:rPr>
          <w:spacing w:val="-2"/>
        </w:rPr>
        <w:t>Оценивание</w:t>
      </w:r>
      <w:r>
        <w:rPr>
          <w:spacing w:val="2"/>
        </w:rPr>
        <w:t xml:space="preserve"> </w:t>
      </w:r>
      <w:r>
        <w:rPr>
          <w:spacing w:val="-2"/>
        </w:rPr>
        <w:t>тестовых</w:t>
      </w:r>
      <w:r>
        <w:rPr>
          <w:spacing w:val="2"/>
        </w:rPr>
        <w:t xml:space="preserve"> </w:t>
      </w:r>
      <w:r>
        <w:rPr>
          <w:spacing w:val="-2"/>
        </w:rPr>
        <w:t>заданий</w:t>
      </w:r>
    </w:p>
    <w:p w:rsidR="00D542CB" w:rsidRDefault="00436AA8">
      <w:pPr>
        <w:pStyle w:val="a3"/>
        <w:spacing w:before="2"/>
        <w:ind w:left="683" w:right="273"/>
      </w:pPr>
      <w:r>
        <w:t>Для текущего оценивания можно использовать дихотомическое тестовое задание (0–1 балл в случае верного выполнения), политомическое задание (0–2 балла, 0–3</w:t>
      </w:r>
      <w:r>
        <w:rPr>
          <w:spacing w:val="-10"/>
        </w:rPr>
        <w:t xml:space="preserve"> </w:t>
      </w:r>
      <w:r>
        <w:t>балла). Шкала</w:t>
      </w:r>
      <w:r>
        <w:rPr>
          <w:spacing w:val="80"/>
          <w:w w:val="150"/>
        </w:rPr>
        <w:t xml:space="preserve"> </w:t>
      </w:r>
      <w:r>
        <w:t>перевода</w:t>
      </w:r>
      <w:r>
        <w:rPr>
          <w:spacing w:val="40"/>
        </w:rPr>
        <w:t xml:space="preserve">  </w:t>
      </w:r>
      <w:r>
        <w:t>баллов</w:t>
      </w:r>
      <w:r>
        <w:rPr>
          <w:spacing w:val="80"/>
          <w:w w:val="150"/>
        </w:rPr>
        <w:t xml:space="preserve"> </w:t>
      </w:r>
      <w:r>
        <w:t>в</w:t>
      </w:r>
      <w:r>
        <w:rPr>
          <w:spacing w:val="80"/>
          <w:w w:val="150"/>
        </w:rPr>
        <w:t xml:space="preserve"> </w:t>
      </w:r>
      <w:r>
        <w:t>отметку</w:t>
      </w:r>
      <w:r>
        <w:rPr>
          <w:spacing w:val="80"/>
          <w:w w:val="150"/>
        </w:rPr>
        <w:t xml:space="preserve"> </w:t>
      </w:r>
      <w:r>
        <w:t>разрабатывается</w:t>
      </w:r>
      <w:r>
        <w:rPr>
          <w:spacing w:val="80"/>
        </w:rPr>
        <w:t xml:space="preserve"> </w:t>
      </w:r>
      <w:r>
        <w:t>в</w:t>
      </w:r>
      <w:r>
        <w:rPr>
          <w:spacing w:val="80"/>
        </w:rPr>
        <w:t xml:space="preserve"> </w:t>
      </w:r>
      <w:r>
        <w:t>образовательной</w:t>
      </w:r>
    </w:p>
    <w:p w:rsidR="00D542CB" w:rsidRDefault="00D542CB">
      <w:pPr>
        <w:pStyle w:val="a3"/>
        <w:sectPr w:rsidR="00D542CB">
          <w:footerReference w:type="default" r:id="rId15"/>
          <w:pgSz w:w="11920" w:h="16850"/>
          <w:pgMar w:top="1280" w:right="566" w:bottom="1160" w:left="1275" w:header="0" w:footer="978" w:gutter="0"/>
          <w:cols w:space="720"/>
        </w:sectPr>
      </w:pPr>
    </w:p>
    <w:p w:rsidR="00D542CB" w:rsidRDefault="00436AA8">
      <w:pPr>
        <w:pStyle w:val="a3"/>
        <w:spacing w:before="71" w:line="242" w:lineRule="auto"/>
        <w:ind w:left="683"/>
        <w:jc w:val="left"/>
      </w:pPr>
      <w:r>
        <w:lastRenderedPageBreak/>
        <w:t>Приводим</w:t>
      </w:r>
      <w:r>
        <w:rPr>
          <w:spacing w:val="40"/>
        </w:rPr>
        <w:t xml:space="preserve"> </w:t>
      </w:r>
      <w:r>
        <w:t>примерную</w:t>
      </w:r>
      <w:r>
        <w:rPr>
          <w:spacing w:val="40"/>
        </w:rPr>
        <w:t xml:space="preserve"> </w:t>
      </w:r>
      <w:r>
        <w:t>шкалу</w:t>
      </w:r>
      <w:r>
        <w:rPr>
          <w:spacing w:val="40"/>
        </w:rPr>
        <w:t xml:space="preserve"> </w:t>
      </w:r>
      <w:r>
        <w:t>перевода</w:t>
      </w:r>
      <w:r>
        <w:rPr>
          <w:spacing w:val="40"/>
        </w:rPr>
        <w:t xml:space="preserve"> </w:t>
      </w:r>
      <w:r>
        <w:t>баллов</w:t>
      </w:r>
      <w:r>
        <w:rPr>
          <w:spacing w:val="40"/>
        </w:rPr>
        <w:t xml:space="preserve"> </w:t>
      </w:r>
      <w:r>
        <w:t>оценивания</w:t>
      </w:r>
      <w:r>
        <w:rPr>
          <w:spacing w:val="40"/>
        </w:rPr>
        <w:t xml:space="preserve"> </w:t>
      </w:r>
      <w:r>
        <w:t>тестовых</w:t>
      </w:r>
      <w:r>
        <w:rPr>
          <w:spacing w:val="40"/>
        </w:rPr>
        <w:t xml:space="preserve"> </w:t>
      </w:r>
      <w:r>
        <w:t>заданий</w:t>
      </w:r>
      <w:r>
        <w:rPr>
          <w:spacing w:val="40"/>
        </w:rPr>
        <w:t xml:space="preserve"> </w:t>
      </w:r>
      <w:r>
        <w:t>по</w:t>
      </w:r>
      <w:r>
        <w:rPr>
          <w:spacing w:val="80"/>
        </w:rPr>
        <w:t xml:space="preserve"> </w:t>
      </w:r>
      <w:r>
        <w:t>литературе в отметку:</w:t>
      </w:r>
    </w:p>
    <w:p w:rsidR="00D542CB" w:rsidRDefault="00D542CB">
      <w:pPr>
        <w:pStyle w:val="a3"/>
        <w:spacing w:before="51"/>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7"/>
        <w:gridCol w:w="7158"/>
      </w:tblGrid>
      <w:tr w:rsidR="00D542CB">
        <w:trPr>
          <w:trHeight w:val="426"/>
        </w:trPr>
        <w:tc>
          <w:tcPr>
            <w:tcW w:w="2477" w:type="dxa"/>
          </w:tcPr>
          <w:p w:rsidR="00D542CB" w:rsidRDefault="00436AA8">
            <w:pPr>
              <w:pStyle w:val="TableParagraph"/>
              <w:spacing w:line="270" w:lineRule="exact"/>
              <w:ind w:left="220"/>
              <w:rPr>
                <w:b/>
                <w:sz w:val="24"/>
              </w:rPr>
            </w:pPr>
            <w:r>
              <w:rPr>
                <w:b/>
                <w:sz w:val="24"/>
              </w:rPr>
              <w:t>Отметка</w:t>
            </w:r>
            <w:r>
              <w:rPr>
                <w:b/>
                <w:spacing w:val="-7"/>
                <w:sz w:val="24"/>
              </w:rPr>
              <w:t xml:space="preserve"> </w:t>
            </w:r>
            <w:r>
              <w:rPr>
                <w:b/>
                <w:spacing w:val="-5"/>
                <w:sz w:val="24"/>
              </w:rPr>
              <w:t>«5»</w:t>
            </w:r>
          </w:p>
        </w:tc>
        <w:tc>
          <w:tcPr>
            <w:tcW w:w="7158" w:type="dxa"/>
          </w:tcPr>
          <w:p w:rsidR="00D542CB" w:rsidRDefault="00436AA8">
            <w:pPr>
              <w:pStyle w:val="TableParagraph"/>
              <w:spacing w:line="268" w:lineRule="exact"/>
              <w:ind w:left="223"/>
              <w:rPr>
                <w:sz w:val="24"/>
              </w:rPr>
            </w:pPr>
            <w:r>
              <w:rPr>
                <w:sz w:val="24"/>
              </w:rPr>
              <w:t>84–100%</w:t>
            </w:r>
            <w:r>
              <w:rPr>
                <w:spacing w:val="-9"/>
                <w:sz w:val="24"/>
              </w:rPr>
              <w:t xml:space="preserve"> </w:t>
            </w:r>
            <w:r>
              <w:rPr>
                <w:sz w:val="24"/>
              </w:rPr>
              <w:t>выполнения</w:t>
            </w:r>
            <w:r>
              <w:rPr>
                <w:spacing w:val="-11"/>
                <w:sz w:val="24"/>
              </w:rPr>
              <w:t xml:space="preserve"> </w:t>
            </w:r>
            <w:r>
              <w:rPr>
                <w:sz w:val="24"/>
              </w:rPr>
              <w:t>заданий</w:t>
            </w:r>
            <w:r>
              <w:rPr>
                <w:spacing w:val="2"/>
                <w:sz w:val="24"/>
              </w:rPr>
              <w:t xml:space="preserve"> </w:t>
            </w:r>
            <w:r>
              <w:rPr>
                <w:spacing w:val="-4"/>
                <w:sz w:val="24"/>
              </w:rPr>
              <w:t>теста</w:t>
            </w:r>
          </w:p>
        </w:tc>
      </w:tr>
      <w:tr w:rsidR="00D542CB">
        <w:trPr>
          <w:trHeight w:val="431"/>
        </w:trPr>
        <w:tc>
          <w:tcPr>
            <w:tcW w:w="2477" w:type="dxa"/>
          </w:tcPr>
          <w:p w:rsidR="00D542CB" w:rsidRDefault="00436AA8">
            <w:pPr>
              <w:pStyle w:val="TableParagraph"/>
              <w:spacing w:line="270" w:lineRule="exact"/>
              <w:ind w:left="220"/>
              <w:rPr>
                <w:b/>
                <w:sz w:val="24"/>
              </w:rPr>
            </w:pPr>
            <w:r>
              <w:rPr>
                <w:b/>
                <w:sz w:val="24"/>
              </w:rPr>
              <w:t>Отметка</w:t>
            </w:r>
            <w:r>
              <w:rPr>
                <w:b/>
                <w:spacing w:val="-7"/>
                <w:sz w:val="24"/>
              </w:rPr>
              <w:t xml:space="preserve"> </w:t>
            </w:r>
            <w:r>
              <w:rPr>
                <w:b/>
                <w:spacing w:val="-5"/>
                <w:sz w:val="24"/>
              </w:rPr>
              <w:t>«4»</w:t>
            </w:r>
          </w:p>
        </w:tc>
        <w:tc>
          <w:tcPr>
            <w:tcW w:w="7158" w:type="dxa"/>
          </w:tcPr>
          <w:p w:rsidR="00D542CB" w:rsidRDefault="00436AA8">
            <w:pPr>
              <w:pStyle w:val="TableParagraph"/>
              <w:spacing w:line="268" w:lineRule="exact"/>
              <w:ind w:left="223"/>
              <w:rPr>
                <w:sz w:val="24"/>
              </w:rPr>
            </w:pPr>
            <w:r>
              <w:rPr>
                <w:sz w:val="24"/>
              </w:rPr>
              <w:t>66–83%</w:t>
            </w:r>
            <w:r>
              <w:rPr>
                <w:spacing w:val="-8"/>
                <w:sz w:val="24"/>
              </w:rPr>
              <w:t xml:space="preserve"> </w:t>
            </w:r>
            <w:r>
              <w:rPr>
                <w:sz w:val="24"/>
              </w:rPr>
              <w:t>выполнения</w:t>
            </w:r>
            <w:r>
              <w:rPr>
                <w:spacing w:val="-11"/>
                <w:sz w:val="24"/>
              </w:rPr>
              <w:t xml:space="preserve"> </w:t>
            </w:r>
            <w:r>
              <w:rPr>
                <w:sz w:val="24"/>
              </w:rPr>
              <w:t>заданий</w:t>
            </w:r>
            <w:r>
              <w:rPr>
                <w:spacing w:val="-2"/>
                <w:sz w:val="24"/>
              </w:rPr>
              <w:t xml:space="preserve"> </w:t>
            </w:r>
            <w:r>
              <w:rPr>
                <w:spacing w:val="-4"/>
                <w:sz w:val="24"/>
              </w:rPr>
              <w:t>теста</w:t>
            </w:r>
          </w:p>
        </w:tc>
      </w:tr>
      <w:tr w:rsidR="00D542CB">
        <w:trPr>
          <w:trHeight w:val="431"/>
        </w:trPr>
        <w:tc>
          <w:tcPr>
            <w:tcW w:w="2477" w:type="dxa"/>
          </w:tcPr>
          <w:p w:rsidR="00D542CB" w:rsidRDefault="00436AA8">
            <w:pPr>
              <w:pStyle w:val="TableParagraph"/>
              <w:spacing w:line="270" w:lineRule="exact"/>
              <w:ind w:left="220"/>
              <w:rPr>
                <w:b/>
                <w:sz w:val="24"/>
              </w:rPr>
            </w:pPr>
            <w:r>
              <w:rPr>
                <w:b/>
                <w:sz w:val="24"/>
              </w:rPr>
              <w:t>Отметка</w:t>
            </w:r>
            <w:r>
              <w:rPr>
                <w:b/>
                <w:spacing w:val="-7"/>
                <w:sz w:val="24"/>
              </w:rPr>
              <w:t xml:space="preserve"> </w:t>
            </w:r>
            <w:r>
              <w:rPr>
                <w:b/>
                <w:spacing w:val="-5"/>
                <w:sz w:val="24"/>
              </w:rPr>
              <w:t>«3»</w:t>
            </w:r>
          </w:p>
        </w:tc>
        <w:tc>
          <w:tcPr>
            <w:tcW w:w="7158" w:type="dxa"/>
          </w:tcPr>
          <w:p w:rsidR="00D542CB" w:rsidRDefault="00436AA8">
            <w:pPr>
              <w:pStyle w:val="TableParagraph"/>
              <w:spacing w:line="268" w:lineRule="exact"/>
              <w:ind w:left="223"/>
              <w:rPr>
                <w:sz w:val="24"/>
              </w:rPr>
            </w:pPr>
            <w:r>
              <w:rPr>
                <w:sz w:val="24"/>
              </w:rPr>
              <w:t>50–65%</w:t>
            </w:r>
            <w:r>
              <w:rPr>
                <w:spacing w:val="-8"/>
                <w:sz w:val="24"/>
              </w:rPr>
              <w:t xml:space="preserve"> </w:t>
            </w:r>
            <w:r>
              <w:rPr>
                <w:sz w:val="24"/>
              </w:rPr>
              <w:t>выполнения</w:t>
            </w:r>
            <w:r>
              <w:rPr>
                <w:spacing w:val="-11"/>
                <w:sz w:val="24"/>
              </w:rPr>
              <w:t xml:space="preserve"> </w:t>
            </w:r>
            <w:r>
              <w:rPr>
                <w:sz w:val="24"/>
              </w:rPr>
              <w:t>заданий</w:t>
            </w:r>
            <w:r>
              <w:rPr>
                <w:spacing w:val="-2"/>
                <w:sz w:val="24"/>
              </w:rPr>
              <w:t xml:space="preserve"> </w:t>
            </w:r>
            <w:r>
              <w:rPr>
                <w:spacing w:val="-4"/>
                <w:sz w:val="24"/>
              </w:rPr>
              <w:t>теста</w:t>
            </w:r>
          </w:p>
        </w:tc>
      </w:tr>
      <w:tr w:rsidR="00D542CB">
        <w:trPr>
          <w:trHeight w:val="431"/>
        </w:trPr>
        <w:tc>
          <w:tcPr>
            <w:tcW w:w="2477" w:type="dxa"/>
          </w:tcPr>
          <w:p w:rsidR="00D542CB" w:rsidRDefault="00436AA8">
            <w:pPr>
              <w:pStyle w:val="TableParagraph"/>
              <w:spacing w:line="270" w:lineRule="exact"/>
              <w:ind w:left="220"/>
              <w:rPr>
                <w:b/>
                <w:sz w:val="24"/>
              </w:rPr>
            </w:pPr>
            <w:r>
              <w:rPr>
                <w:b/>
                <w:sz w:val="24"/>
              </w:rPr>
              <w:t>Отметка</w:t>
            </w:r>
            <w:r>
              <w:rPr>
                <w:b/>
                <w:spacing w:val="-7"/>
                <w:sz w:val="24"/>
              </w:rPr>
              <w:t xml:space="preserve"> </w:t>
            </w:r>
            <w:r>
              <w:rPr>
                <w:b/>
                <w:spacing w:val="-5"/>
                <w:sz w:val="24"/>
              </w:rPr>
              <w:t>«2»</w:t>
            </w:r>
          </w:p>
        </w:tc>
        <w:tc>
          <w:tcPr>
            <w:tcW w:w="7158" w:type="dxa"/>
          </w:tcPr>
          <w:p w:rsidR="00D542CB" w:rsidRDefault="00436AA8">
            <w:pPr>
              <w:pStyle w:val="TableParagraph"/>
              <w:spacing w:line="265" w:lineRule="exact"/>
              <w:ind w:left="223"/>
              <w:rPr>
                <w:sz w:val="24"/>
              </w:rPr>
            </w:pPr>
            <w:r>
              <w:rPr>
                <w:sz w:val="24"/>
              </w:rPr>
              <w:t>менее</w:t>
            </w:r>
            <w:r>
              <w:rPr>
                <w:spacing w:val="-10"/>
                <w:sz w:val="24"/>
              </w:rPr>
              <w:t xml:space="preserve"> </w:t>
            </w:r>
            <w:r>
              <w:rPr>
                <w:sz w:val="24"/>
              </w:rPr>
              <w:t>51%</w:t>
            </w:r>
            <w:r>
              <w:rPr>
                <w:spacing w:val="-5"/>
                <w:sz w:val="24"/>
              </w:rPr>
              <w:t xml:space="preserve"> </w:t>
            </w:r>
            <w:r>
              <w:rPr>
                <w:sz w:val="24"/>
              </w:rPr>
              <w:t>выполнения</w:t>
            </w:r>
            <w:r>
              <w:rPr>
                <w:spacing w:val="-10"/>
                <w:sz w:val="24"/>
              </w:rPr>
              <w:t xml:space="preserve"> </w:t>
            </w:r>
            <w:r>
              <w:rPr>
                <w:sz w:val="24"/>
              </w:rPr>
              <w:t>заданий</w:t>
            </w:r>
            <w:r>
              <w:rPr>
                <w:spacing w:val="-4"/>
                <w:sz w:val="24"/>
              </w:rPr>
              <w:t xml:space="preserve"> теста</w:t>
            </w:r>
          </w:p>
        </w:tc>
      </w:tr>
    </w:tbl>
    <w:p w:rsidR="00D542CB" w:rsidRDefault="00436AA8">
      <w:pPr>
        <w:pStyle w:val="1"/>
        <w:ind w:left="4464"/>
        <w:jc w:val="left"/>
      </w:pPr>
      <w:r>
        <w:rPr>
          <w:spacing w:val="-2"/>
        </w:rPr>
        <w:t>Оценивание</w:t>
      </w:r>
      <w:r>
        <w:t xml:space="preserve"> </w:t>
      </w:r>
      <w:r>
        <w:rPr>
          <w:spacing w:val="-2"/>
        </w:rPr>
        <w:t>проекта</w:t>
      </w:r>
    </w:p>
    <w:p w:rsidR="00D542CB" w:rsidRDefault="00436AA8">
      <w:pPr>
        <w:pStyle w:val="a3"/>
        <w:tabs>
          <w:tab w:val="left" w:pos="1912"/>
          <w:tab w:val="left" w:pos="3331"/>
          <w:tab w:val="left" w:pos="4469"/>
          <w:tab w:val="left" w:pos="5405"/>
          <w:tab w:val="left" w:pos="6831"/>
        </w:tabs>
        <w:spacing w:line="242" w:lineRule="auto"/>
        <w:ind w:left="683" w:right="169"/>
        <w:jc w:val="left"/>
      </w:pPr>
      <w:r>
        <w:rPr>
          <w:spacing w:val="-2"/>
        </w:rPr>
        <w:t>Основной</w:t>
      </w:r>
      <w:r>
        <w:tab/>
      </w:r>
      <w:r>
        <w:rPr>
          <w:spacing w:val="-2"/>
        </w:rPr>
        <w:t>процедурой</w:t>
      </w:r>
      <w:r>
        <w:tab/>
      </w:r>
      <w:r>
        <w:rPr>
          <w:spacing w:val="-2"/>
        </w:rPr>
        <w:t>итоговой</w:t>
      </w:r>
      <w:r>
        <w:tab/>
      </w:r>
      <w:r>
        <w:rPr>
          <w:spacing w:val="-2"/>
        </w:rPr>
        <w:t>оценки</w:t>
      </w:r>
      <w:r>
        <w:tab/>
      </w:r>
      <w:r>
        <w:rPr>
          <w:spacing w:val="-2"/>
        </w:rPr>
        <w:t>достижения</w:t>
      </w:r>
      <w:r>
        <w:tab/>
        <w:t>метапредметных</w:t>
      </w:r>
      <w:r>
        <w:rPr>
          <w:spacing w:val="38"/>
        </w:rPr>
        <w:t xml:space="preserve"> </w:t>
      </w:r>
      <w:r>
        <w:t>результатов является защита итогового индивидуального проекта.</w:t>
      </w:r>
    </w:p>
    <w:p w:rsidR="00D542CB" w:rsidRDefault="00436AA8">
      <w:pPr>
        <w:pStyle w:val="a3"/>
        <w:tabs>
          <w:tab w:val="left" w:pos="1600"/>
          <w:tab w:val="left" w:pos="3271"/>
          <w:tab w:val="left" w:pos="4951"/>
          <w:tab w:val="left" w:pos="6067"/>
          <w:tab w:val="left" w:pos="7974"/>
          <w:tab w:val="left" w:pos="8646"/>
        </w:tabs>
        <w:spacing w:line="242" w:lineRule="auto"/>
        <w:ind w:left="683" w:right="482"/>
        <w:jc w:val="left"/>
      </w:pPr>
      <w:r>
        <w:rPr>
          <w:spacing w:val="-4"/>
        </w:rPr>
        <w:t>При</w:t>
      </w:r>
      <w:r>
        <w:tab/>
      </w:r>
      <w:r>
        <w:rPr>
          <w:spacing w:val="-2"/>
        </w:rPr>
        <w:t>оценивании</w:t>
      </w:r>
      <w:r>
        <w:tab/>
      </w:r>
      <w:r>
        <w:rPr>
          <w:spacing w:val="-2"/>
        </w:rPr>
        <w:t>результатов</w:t>
      </w:r>
      <w:r>
        <w:tab/>
      </w:r>
      <w:r>
        <w:rPr>
          <w:spacing w:val="-2"/>
        </w:rPr>
        <w:t>работы</w:t>
      </w:r>
      <w:r>
        <w:tab/>
      </w:r>
      <w:r>
        <w:rPr>
          <w:spacing w:val="-2"/>
        </w:rPr>
        <w:t>обучающихся</w:t>
      </w:r>
      <w:r>
        <w:tab/>
      </w:r>
      <w:r>
        <w:rPr>
          <w:spacing w:val="-4"/>
        </w:rPr>
        <w:t>над</w:t>
      </w:r>
      <w:r>
        <w:tab/>
      </w:r>
      <w:r>
        <w:rPr>
          <w:spacing w:val="-4"/>
        </w:rPr>
        <w:t xml:space="preserve">проектом </w:t>
      </w:r>
      <w:r>
        <w:t>необходимо учесть все компоненты проектной деятельности:</w:t>
      </w:r>
    </w:p>
    <w:p w:rsidR="00D542CB" w:rsidRDefault="00436AA8">
      <w:pPr>
        <w:pStyle w:val="a4"/>
        <w:numPr>
          <w:ilvl w:val="0"/>
          <w:numId w:val="100"/>
        </w:numPr>
        <w:tabs>
          <w:tab w:val="left" w:pos="1149"/>
        </w:tabs>
        <w:spacing w:line="309" w:lineRule="exact"/>
        <w:ind w:left="1149" w:hanging="298"/>
        <w:rPr>
          <w:sz w:val="24"/>
        </w:rPr>
      </w:pPr>
      <w:r>
        <w:rPr>
          <w:spacing w:val="-2"/>
          <w:sz w:val="24"/>
        </w:rPr>
        <w:t>содержательный</w:t>
      </w:r>
      <w:r>
        <w:rPr>
          <w:spacing w:val="5"/>
          <w:sz w:val="24"/>
        </w:rPr>
        <w:t xml:space="preserve"> </w:t>
      </w:r>
      <w:r>
        <w:rPr>
          <w:spacing w:val="-2"/>
          <w:sz w:val="24"/>
        </w:rPr>
        <w:t>компонент;</w:t>
      </w:r>
    </w:p>
    <w:p w:rsidR="00D542CB" w:rsidRDefault="00436AA8">
      <w:pPr>
        <w:pStyle w:val="a4"/>
        <w:numPr>
          <w:ilvl w:val="0"/>
          <w:numId w:val="100"/>
        </w:numPr>
        <w:tabs>
          <w:tab w:val="left" w:pos="1149"/>
        </w:tabs>
        <w:spacing w:line="313" w:lineRule="exact"/>
        <w:ind w:left="1149" w:hanging="298"/>
        <w:rPr>
          <w:sz w:val="24"/>
        </w:rPr>
      </w:pPr>
      <w:r>
        <w:rPr>
          <w:spacing w:val="-2"/>
          <w:sz w:val="24"/>
        </w:rPr>
        <w:t>деятельностный</w:t>
      </w:r>
      <w:r>
        <w:rPr>
          <w:spacing w:val="2"/>
          <w:sz w:val="24"/>
        </w:rPr>
        <w:t xml:space="preserve"> </w:t>
      </w:r>
      <w:r>
        <w:rPr>
          <w:spacing w:val="-2"/>
          <w:sz w:val="24"/>
        </w:rPr>
        <w:t>компонент;</w:t>
      </w:r>
    </w:p>
    <w:p w:rsidR="00D542CB" w:rsidRDefault="00436AA8">
      <w:pPr>
        <w:pStyle w:val="a4"/>
        <w:numPr>
          <w:ilvl w:val="0"/>
          <w:numId w:val="100"/>
        </w:numPr>
        <w:tabs>
          <w:tab w:val="left" w:pos="1149"/>
        </w:tabs>
        <w:spacing w:line="317" w:lineRule="exact"/>
        <w:ind w:left="1149" w:hanging="298"/>
        <w:rPr>
          <w:sz w:val="24"/>
        </w:rPr>
      </w:pPr>
      <w:r>
        <w:rPr>
          <w:spacing w:val="-2"/>
          <w:sz w:val="24"/>
        </w:rPr>
        <w:t>результативный</w:t>
      </w:r>
      <w:r>
        <w:rPr>
          <w:spacing w:val="-1"/>
          <w:sz w:val="24"/>
        </w:rPr>
        <w:t xml:space="preserve"> </w:t>
      </w:r>
      <w:r>
        <w:rPr>
          <w:spacing w:val="-2"/>
          <w:sz w:val="24"/>
        </w:rPr>
        <w:t>компонент.</w:t>
      </w:r>
    </w:p>
    <w:p w:rsidR="00D542CB" w:rsidRDefault="00436AA8">
      <w:pPr>
        <w:spacing w:line="242" w:lineRule="auto"/>
        <w:ind w:left="141" w:firstLine="710"/>
        <w:rPr>
          <w:sz w:val="24"/>
        </w:rPr>
      </w:pPr>
      <w:r>
        <w:rPr>
          <w:sz w:val="24"/>
        </w:rPr>
        <w:t>При</w:t>
      </w:r>
      <w:r>
        <w:rPr>
          <w:spacing w:val="29"/>
          <w:sz w:val="24"/>
        </w:rPr>
        <w:t xml:space="preserve"> </w:t>
      </w:r>
      <w:r>
        <w:rPr>
          <w:sz w:val="24"/>
        </w:rPr>
        <w:t>оценивании</w:t>
      </w:r>
      <w:r>
        <w:rPr>
          <w:spacing w:val="32"/>
          <w:sz w:val="24"/>
        </w:rPr>
        <w:t xml:space="preserve"> </w:t>
      </w:r>
      <w:r>
        <w:rPr>
          <w:i/>
          <w:sz w:val="24"/>
        </w:rPr>
        <w:t>содержательного</w:t>
      </w:r>
      <w:r>
        <w:rPr>
          <w:i/>
          <w:spacing w:val="32"/>
          <w:sz w:val="24"/>
        </w:rPr>
        <w:t xml:space="preserve"> </w:t>
      </w:r>
      <w:r>
        <w:rPr>
          <w:i/>
          <w:sz w:val="24"/>
        </w:rPr>
        <w:t>компонента</w:t>
      </w:r>
      <w:r>
        <w:rPr>
          <w:i/>
          <w:spacing w:val="28"/>
          <w:sz w:val="24"/>
        </w:rPr>
        <w:t xml:space="preserve"> </w:t>
      </w:r>
      <w:r>
        <w:rPr>
          <w:sz w:val="24"/>
        </w:rPr>
        <w:t>проекта</w:t>
      </w:r>
      <w:r>
        <w:rPr>
          <w:spacing w:val="29"/>
          <w:sz w:val="24"/>
        </w:rPr>
        <w:t xml:space="preserve"> </w:t>
      </w:r>
      <w:r>
        <w:rPr>
          <w:sz w:val="24"/>
        </w:rPr>
        <w:t>принимаются</w:t>
      </w:r>
      <w:r>
        <w:rPr>
          <w:spacing w:val="-10"/>
          <w:sz w:val="24"/>
        </w:rPr>
        <w:t xml:space="preserve"> </w:t>
      </w:r>
      <w:r>
        <w:rPr>
          <w:sz w:val="24"/>
        </w:rPr>
        <w:t>во</w:t>
      </w:r>
      <w:r>
        <w:rPr>
          <w:spacing w:val="-6"/>
          <w:sz w:val="24"/>
        </w:rPr>
        <w:t xml:space="preserve"> </w:t>
      </w:r>
      <w:r>
        <w:rPr>
          <w:sz w:val="24"/>
        </w:rPr>
        <w:t>внимание следующие критерии:</w:t>
      </w:r>
    </w:p>
    <w:p w:rsidR="00D542CB" w:rsidRDefault="00436AA8">
      <w:pPr>
        <w:pStyle w:val="a4"/>
        <w:numPr>
          <w:ilvl w:val="0"/>
          <w:numId w:val="99"/>
        </w:numPr>
        <w:tabs>
          <w:tab w:val="left" w:pos="1130"/>
        </w:tabs>
        <w:spacing w:line="307" w:lineRule="exact"/>
        <w:ind w:left="1130" w:hanging="279"/>
        <w:rPr>
          <w:sz w:val="24"/>
        </w:rPr>
      </w:pPr>
      <w:r>
        <w:rPr>
          <w:spacing w:val="-2"/>
          <w:sz w:val="24"/>
        </w:rPr>
        <w:t>значимость</w:t>
      </w:r>
      <w:r>
        <w:rPr>
          <w:spacing w:val="1"/>
          <w:sz w:val="24"/>
        </w:rPr>
        <w:t xml:space="preserve"> </w:t>
      </w:r>
      <w:r>
        <w:rPr>
          <w:spacing w:val="-2"/>
          <w:sz w:val="24"/>
        </w:rPr>
        <w:t>выдвинутой</w:t>
      </w:r>
      <w:r>
        <w:rPr>
          <w:spacing w:val="3"/>
          <w:sz w:val="24"/>
        </w:rPr>
        <w:t xml:space="preserve"> </w:t>
      </w:r>
      <w:r>
        <w:rPr>
          <w:spacing w:val="-2"/>
          <w:sz w:val="24"/>
        </w:rPr>
        <w:t>проблемы;</w:t>
      </w:r>
    </w:p>
    <w:p w:rsidR="00D542CB" w:rsidRDefault="00436AA8">
      <w:pPr>
        <w:pStyle w:val="a4"/>
        <w:numPr>
          <w:ilvl w:val="0"/>
          <w:numId w:val="99"/>
        </w:numPr>
        <w:tabs>
          <w:tab w:val="left" w:pos="1130"/>
        </w:tabs>
        <w:spacing w:line="314" w:lineRule="exact"/>
        <w:ind w:left="1130" w:hanging="279"/>
        <w:rPr>
          <w:sz w:val="24"/>
        </w:rPr>
      </w:pPr>
      <w:r>
        <w:rPr>
          <w:spacing w:val="-2"/>
          <w:sz w:val="24"/>
        </w:rPr>
        <w:t>новизна</w:t>
      </w:r>
      <w:r>
        <w:rPr>
          <w:spacing w:val="3"/>
          <w:sz w:val="24"/>
        </w:rPr>
        <w:t xml:space="preserve"> </w:t>
      </w:r>
      <w:r>
        <w:rPr>
          <w:spacing w:val="-2"/>
          <w:sz w:val="24"/>
        </w:rPr>
        <w:t>представляемого</w:t>
      </w:r>
      <w:r>
        <w:rPr>
          <w:spacing w:val="4"/>
          <w:sz w:val="24"/>
        </w:rPr>
        <w:t xml:space="preserve"> </w:t>
      </w:r>
      <w:r>
        <w:rPr>
          <w:spacing w:val="-2"/>
          <w:sz w:val="24"/>
        </w:rPr>
        <w:t>проекта;</w:t>
      </w:r>
    </w:p>
    <w:p w:rsidR="00D542CB" w:rsidRDefault="00436AA8">
      <w:pPr>
        <w:pStyle w:val="a4"/>
        <w:numPr>
          <w:ilvl w:val="0"/>
          <w:numId w:val="99"/>
        </w:numPr>
        <w:tabs>
          <w:tab w:val="left" w:pos="1130"/>
        </w:tabs>
        <w:spacing w:line="316" w:lineRule="exact"/>
        <w:ind w:left="1130" w:hanging="279"/>
        <w:rPr>
          <w:sz w:val="24"/>
        </w:rPr>
      </w:pPr>
      <w:r>
        <w:rPr>
          <w:spacing w:val="-2"/>
          <w:sz w:val="24"/>
        </w:rPr>
        <w:t>правильность выбора</w:t>
      </w:r>
      <w:r>
        <w:rPr>
          <w:spacing w:val="2"/>
          <w:sz w:val="24"/>
        </w:rPr>
        <w:t xml:space="preserve"> </w:t>
      </w:r>
      <w:r>
        <w:rPr>
          <w:spacing w:val="-2"/>
          <w:sz w:val="24"/>
        </w:rPr>
        <w:t>используемых</w:t>
      </w:r>
      <w:r>
        <w:rPr>
          <w:sz w:val="24"/>
        </w:rPr>
        <w:t xml:space="preserve"> </w:t>
      </w:r>
      <w:r>
        <w:rPr>
          <w:spacing w:val="-2"/>
          <w:sz w:val="24"/>
        </w:rPr>
        <w:t>методов</w:t>
      </w:r>
      <w:r>
        <w:rPr>
          <w:spacing w:val="2"/>
          <w:sz w:val="24"/>
        </w:rPr>
        <w:t xml:space="preserve"> </w:t>
      </w:r>
      <w:r>
        <w:rPr>
          <w:spacing w:val="-2"/>
          <w:sz w:val="24"/>
        </w:rPr>
        <w:t>исследования;</w:t>
      </w:r>
    </w:p>
    <w:p w:rsidR="00D542CB" w:rsidRDefault="00436AA8">
      <w:pPr>
        <w:pStyle w:val="a4"/>
        <w:numPr>
          <w:ilvl w:val="0"/>
          <w:numId w:val="99"/>
        </w:numPr>
        <w:tabs>
          <w:tab w:val="left" w:pos="1130"/>
          <w:tab w:val="left" w:pos="2345"/>
          <w:tab w:val="left" w:pos="3842"/>
          <w:tab w:val="left" w:pos="5362"/>
          <w:tab w:val="left" w:pos="7369"/>
          <w:tab w:val="left" w:pos="8444"/>
          <w:tab w:val="left" w:pos="8953"/>
        </w:tabs>
        <w:spacing w:before="11" w:line="223" w:lineRule="auto"/>
        <w:ind w:left="141" w:right="429" w:firstLine="710"/>
        <w:rPr>
          <w:sz w:val="24"/>
        </w:rPr>
      </w:pPr>
      <w:r>
        <w:rPr>
          <w:spacing w:val="-2"/>
          <w:sz w:val="24"/>
        </w:rPr>
        <w:t>глубина</w:t>
      </w:r>
      <w:r>
        <w:rPr>
          <w:sz w:val="24"/>
        </w:rPr>
        <w:tab/>
      </w:r>
      <w:r>
        <w:rPr>
          <w:spacing w:val="-2"/>
          <w:sz w:val="24"/>
        </w:rPr>
        <w:t>раскрытия</w:t>
      </w:r>
      <w:r>
        <w:rPr>
          <w:sz w:val="24"/>
        </w:rPr>
        <w:tab/>
      </w:r>
      <w:r>
        <w:rPr>
          <w:spacing w:val="-2"/>
          <w:sz w:val="24"/>
        </w:rPr>
        <w:t>проблемы,</w:t>
      </w:r>
      <w:r>
        <w:rPr>
          <w:sz w:val="24"/>
        </w:rPr>
        <w:tab/>
      </w:r>
      <w:r>
        <w:rPr>
          <w:spacing w:val="-2"/>
          <w:sz w:val="24"/>
        </w:rPr>
        <w:t>использование</w:t>
      </w:r>
      <w:r>
        <w:rPr>
          <w:sz w:val="24"/>
        </w:rPr>
        <w:tab/>
      </w:r>
      <w:r>
        <w:rPr>
          <w:spacing w:val="-2"/>
          <w:sz w:val="24"/>
        </w:rPr>
        <w:t>знаний</w:t>
      </w:r>
      <w:r>
        <w:rPr>
          <w:sz w:val="24"/>
        </w:rPr>
        <w:tab/>
      </w:r>
      <w:r>
        <w:rPr>
          <w:spacing w:val="-6"/>
          <w:sz w:val="24"/>
        </w:rPr>
        <w:t>из</w:t>
      </w:r>
      <w:r>
        <w:rPr>
          <w:sz w:val="24"/>
        </w:rPr>
        <w:tab/>
      </w:r>
      <w:r>
        <w:rPr>
          <w:spacing w:val="-4"/>
          <w:sz w:val="24"/>
        </w:rPr>
        <w:t xml:space="preserve">других </w:t>
      </w:r>
      <w:r>
        <w:rPr>
          <w:spacing w:val="-2"/>
          <w:sz w:val="24"/>
        </w:rPr>
        <w:t>областей;</w:t>
      </w:r>
    </w:p>
    <w:p w:rsidR="00D542CB" w:rsidRDefault="00436AA8">
      <w:pPr>
        <w:pStyle w:val="a4"/>
        <w:numPr>
          <w:ilvl w:val="0"/>
          <w:numId w:val="99"/>
        </w:numPr>
        <w:tabs>
          <w:tab w:val="left" w:pos="1130"/>
        </w:tabs>
        <w:spacing w:line="310" w:lineRule="exact"/>
        <w:ind w:left="1130" w:hanging="279"/>
        <w:rPr>
          <w:sz w:val="24"/>
        </w:rPr>
      </w:pPr>
      <w:r>
        <w:rPr>
          <w:spacing w:val="-2"/>
          <w:sz w:val="24"/>
        </w:rPr>
        <w:t>доказательность</w:t>
      </w:r>
      <w:r>
        <w:rPr>
          <w:spacing w:val="4"/>
          <w:sz w:val="24"/>
        </w:rPr>
        <w:t xml:space="preserve"> </w:t>
      </w:r>
      <w:r>
        <w:rPr>
          <w:spacing w:val="-2"/>
          <w:sz w:val="24"/>
        </w:rPr>
        <w:t>принимаемых</w:t>
      </w:r>
      <w:r>
        <w:rPr>
          <w:spacing w:val="2"/>
          <w:sz w:val="24"/>
        </w:rPr>
        <w:t xml:space="preserve"> </w:t>
      </w:r>
      <w:r>
        <w:rPr>
          <w:spacing w:val="-2"/>
          <w:sz w:val="24"/>
        </w:rPr>
        <w:t>решений;</w:t>
      </w:r>
    </w:p>
    <w:p w:rsidR="00D542CB" w:rsidRDefault="00436AA8">
      <w:pPr>
        <w:pStyle w:val="a4"/>
        <w:numPr>
          <w:ilvl w:val="0"/>
          <w:numId w:val="99"/>
        </w:numPr>
        <w:tabs>
          <w:tab w:val="left" w:pos="1130"/>
        </w:tabs>
        <w:spacing w:line="316" w:lineRule="exact"/>
        <w:ind w:left="1130" w:hanging="279"/>
        <w:rPr>
          <w:sz w:val="24"/>
        </w:rPr>
      </w:pPr>
      <w:r>
        <w:rPr>
          <w:sz w:val="24"/>
        </w:rPr>
        <w:t>наличие</w:t>
      </w:r>
      <w:r>
        <w:rPr>
          <w:spacing w:val="-15"/>
          <w:sz w:val="24"/>
        </w:rPr>
        <w:t xml:space="preserve"> </w:t>
      </w:r>
      <w:r>
        <w:rPr>
          <w:sz w:val="24"/>
        </w:rPr>
        <w:t>аргументации,</w:t>
      </w:r>
      <w:r>
        <w:rPr>
          <w:spacing w:val="-13"/>
          <w:sz w:val="24"/>
        </w:rPr>
        <w:t xml:space="preserve"> </w:t>
      </w:r>
      <w:r>
        <w:rPr>
          <w:sz w:val="24"/>
        </w:rPr>
        <w:t>выводов</w:t>
      </w:r>
      <w:r>
        <w:rPr>
          <w:spacing w:val="-15"/>
          <w:sz w:val="24"/>
        </w:rPr>
        <w:t xml:space="preserve"> </w:t>
      </w:r>
      <w:r>
        <w:rPr>
          <w:sz w:val="24"/>
        </w:rPr>
        <w:t>и</w:t>
      </w:r>
      <w:r>
        <w:rPr>
          <w:spacing w:val="-12"/>
          <w:sz w:val="24"/>
        </w:rPr>
        <w:t xml:space="preserve"> </w:t>
      </w:r>
      <w:r>
        <w:rPr>
          <w:spacing w:val="-2"/>
          <w:sz w:val="24"/>
        </w:rPr>
        <w:t>заключений.</w:t>
      </w:r>
    </w:p>
    <w:p w:rsidR="00D542CB" w:rsidRDefault="00436AA8">
      <w:pPr>
        <w:tabs>
          <w:tab w:val="left" w:pos="2421"/>
          <w:tab w:val="left" w:pos="4877"/>
          <w:tab w:val="left" w:pos="6639"/>
          <w:tab w:val="left" w:pos="8488"/>
        </w:tabs>
        <w:spacing w:before="1" w:line="242" w:lineRule="auto"/>
        <w:ind w:left="141" w:right="508" w:firstLine="710"/>
        <w:rPr>
          <w:sz w:val="24"/>
        </w:rPr>
      </w:pPr>
      <w:r>
        <w:rPr>
          <w:spacing w:val="-2"/>
          <w:sz w:val="24"/>
        </w:rPr>
        <w:t>Оценивая</w:t>
      </w:r>
      <w:r>
        <w:rPr>
          <w:sz w:val="24"/>
        </w:rPr>
        <w:tab/>
      </w:r>
      <w:r>
        <w:rPr>
          <w:i/>
          <w:spacing w:val="-2"/>
          <w:sz w:val="24"/>
        </w:rPr>
        <w:t>деятельностный</w:t>
      </w:r>
      <w:r>
        <w:rPr>
          <w:i/>
          <w:sz w:val="24"/>
        </w:rPr>
        <w:tab/>
      </w:r>
      <w:r>
        <w:rPr>
          <w:spacing w:val="-2"/>
          <w:sz w:val="24"/>
        </w:rPr>
        <w:t>компонент,</w:t>
      </w:r>
      <w:r>
        <w:rPr>
          <w:sz w:val="24"/>
        </w:rPr>
        <w:tab/>
      </w:r>
      <w:r>
        <w:rPr>
          <w:spacing w:val="-2"/>
          <w:sz w:val="24"/>
        </w:rPr>
        <w:t>необходимо</w:t>
      </w:r>
      <w:r>
        <w:rPr>
          <w:sz w:val="24"/>
        </w:rPr>
        <w:tab/>
      </w:r>
      <w:r>
        <w:rPr>
          <w:spacing w:val="-4"/>
          <w:sz w:val="24"/>
        </w:rPr>
        <w:t xml:space="preserve">принимать </w:t>
      </w:r>
      <w:r>
        <w:rPr>
          <w:sz w:val="24"/>
        </w:rPr>
        <w:t>во внимание:</w:t>
      </w:r>
    </w:p>
    <w:p w:rsidR="00D542CB" w:rsidRDefault="00436AA8">
      <w:pPr>
        <w:pStyle w:val="a4"/>
        <w:numPr>
          <w:ilvl w:val="0"/>
          <w:numId w:val="98"/>
        </w:numPr>
        <w:tabs>
          <w:tab w:val="left" w:pos="1130"/>
        </w:tabs>
        <w:spacing w:line="309" w:lineRule="exact"/>
        <w:ind w:left="1130" w:hanging="279"/>
        <w:rPr>
          <w:sz w:val="24"/>
        </w:rPr>
      </w:pPr>
      <w:r>
        <w:rPr>
          <w:sz w:val="24"/>
        </w:rPr>
        <w:t>степень</w:t>
      </w:r>
      <w:r>
        <w:rPr>
          <w:spacing w:val="-10"/>
          <w:sz w:val="24"/>
        </w:rPr>
        <w:t xml:space="preserve"> </w:t>
      </w:r>
      <w:r>
        <w:rPr>
          <w:sz w:val="24"/>
        </w:rPr>
        <w:t>личного</w:t>
      </w:r>
      <w:r>
        <w:rPr>
          <w:spacing w:val="-9"/>
          <w:sz w:val="24"/>
        </w:rPr>
        <w:t xml:space="preserve"> </w:t>
      </w:r>
      <w:r>
        <w:rPr>
          <w:sz w:val="24"/>
        </w:rPr>
        <w:t>вклада</w:t>
      </w:r>
      <w:r>
        <w:rPr>
          <w:spacing w:val="-10"/>
          <w:sz w:val="24"/>
        </w:rPr>
        <w:t xml:space="preserve"> </w:t>
      </w:r>
      <w:r>
        <w:rPr>
          <w:sz w:val="24"/>
        </w:rPr>
        <w:t>в</w:t>
      </w:r>
      <w:r>
        <w:rPr>
          <w:spacing w:val="-12"/>
          <w:sz w:val="24"/>
        </w:rPr>
        <w:t xml:space="preserve"> </w:t>
      </w:r>
      <w:r>
        <w:rPr>
          <w:sz w:val="24"/>
        </w:rPr>
        <w:t>выполнение</w:t>
      </w:r>
      <w:r>
        <w:rPr>
          <w:spacing w:val="-17"/>
          <w:sz w:val="24"/>
        </w:rPr>
        <w:t xml:space="preserve"> </w:t>
      </w:r>
      <w:r>
        <w:rPr>
          <w:spacing w:val="-2"/>
          <w:sz w:val="24"/>
        </w:rPr>
        <w:t>проекта;</w:t>
      </w:r>
    </w:p>
    <w:p w:rsidR="00D542CB" w:rsidRDefault="00436AA8">
      <w:pPr>
        <w:pStyle w:val="a4"/>
        <w:numPr>
          <w:ilvl w:val="0"/>
          <w:numId w:val="98"/>
        </w:numPr>
        <w:tabs>
          <w:tab w:val="left" w:pos="1130"/>
          <w:tab w:val="left" w:pos="2541"/>
          <w:tab w:val="left" w:pos="4805"/>
          <w:tab w:val="left" w:pos="6514"/>
          <w:tab w:val="left" w:pos="7806"/>
          <w:tab w:val="left" w:pos="8689"/>
        </w:tabs>
        <w:spacing w:before="14" w:line="223" w:lineRule="auto"/>
        <w:ind w:left="141" w:right="472" w:firstLine="710"/>
        <w:rPr>
          <w:sz w:val="24"/>
        </w:rPr>
      </w:pPr>
      <w:r>
        <w:rPr>
          <w:spacing w:val="-2"/>
          <w:sz w:val="24"/>
        </w:rPr>
        <w:t>характер</w:t>
      </w:r>
      <w:r>
        <w:rPr>
          <w:sz w:val="24"/>
        </w:rPr>
        <w:tab/>
      </w:r>
      <w:r>
        <w:rPr>
          <w:spacing w:val="-2"/>
          <w:sz w:val="24"/>
        </w:rPr>
        <w:t>взаимодействия</w:t>
      </w:r>
      <w:r>
        <w:rPr>
          <w:sz w:val="24"/>
        </w:rPr>
        <w:tab/>
      </w:r>
      <w:r>
        <w:rPr>
          <w:spacing w:val="-2"/>
          <w:sz w:val="24"/>
        </w:rPr>
        <w:t>участников</w:t>
      </w:r>
      <w:r>
        <w:rPr>
          <w:sz w:val="24"/>
        </w:rPr>
        <w:tab/>
      </w:r>
      <w:r>
        <w:rPr>
          <w:spacing w:val="-2"/>
          <w:sz w:val="24"/>
        </w:rPr>
        <w:t>проекта</w:t>
      </w:r>
      <w:r>
        <w:rPr>
          <w:sz w:val="24"/>
        </w:rPr>
        <w:tab/>
      </w:r>
      <w:r>
        <w:rPr>
          <w:spacing w:val="-4"/>
          <w:sz w:val="24"/>
        </w:rPr>
        <w:t>(при</w:t>
      </w:r>
      <w:r>
        <w:rPr>
          <w:sz w:val="24"/>
        </w:rPr>
        <w:tab/>
      </w:r>
      <w:r>
        <w:rPr>
          <w:spacing w:val="-4"/>
          <w:sz w:val="24"/>
        </w:rPr>
        <w:t xml:space="preserve">создании </w:t>
      </w:r>
      <w:r>
        <w:rPr>
          <w:sz w:val="24"/>
        </w:rPr>
        <w:t>коллективного проекта).</w:t>
      </w:r>
    </w:p>
    <w:p w:rsidR="00D542CB" w:rsidRDefault="00436AA8">
      <w:pPr>
        <w:spacing w:before="1" w:line="274" w:lineRule="exact"/>
        <w:ind w:left="851"/>
        <w:rPr>
          <w:sz w:val="24"/>
        </w:rPr>
      </w:pPr>
      <w:r>
        <w:rPr>
          <w:sz w:val="24"/>
        </w:rPr>
        <w:t>При</w:t>
      </w:r>
      <w:r>
        <w:rPr>
          <w:spacing w:val="29"/>
          <w:sz w:val="24"/>
        </w:rPr>
        <w:t xml:space="preserve"> </w:t>
      </w:r>
      <w:r>
        <w:rPr>
          <w:sz w:val="24"/>
        </w:rPr>
        <w:t>оценке</w:t>
      </w:r>
      <w:r>
        <w:rPr>
          <w:spacing w:val="29"/>
          <w:sz w:val="24"/>
        </w:rPr>
        <w:t xml:space="preserve"> </w:t>
      </w:r>
      <w:r>
        <w:rPr>
          <w:i/>
          <w:sz w:val="24"/>
        </w:rPr>
        <w:t>результативного</w:t>
      </w:r>
      <w:r>
        <w:rPr>
          <w:i/>
          <w:spacing w:val="34"/>
          <w:sz w:val="24"/>
        </w:rPr>
        <w:t xml:space="preserve"> </w:t>
      </w:r>
      <w:r>
        <w:rPr>
          <w:i/>
          <w:sz w:val="24"/>
        </w:rPr>
        <w:t>компонента</w:t>
      </w:r>
      <w:r>
        <w:rPr>
          <w:i/>
          <w:spacing w:val="30"/>
          <w:sz w:val="24"/>
        </w:rPr>
        <w:t xml:space="preserve"> </w:t>
      </w:r>
      <w:r>
        <w:rPr>
          <w:sz w:val="24"/>
        </w:rPr>
        <w:t>проекта</w:t>
      </w:r>
      <w:r>
        <w:rPr>
          <w:spacing w:val="31"/>
          <w:sz w:val="24"/>
        </w:rPr>
        <w:t xml:space="preserve"> </w:t>
      </w:r>
      <w:r>
        <w:rPr>
          <w:sz w:val="24"/>
        </w:rPr>
        <w:t>учитываются</w:t>
      </w:r>
      <w:r>
        <w:rPr>
          <w:spacing w:val="31"/>
          <w:sz w:val="24"/>
        </w:rPr>
        <w:t xml:space="preserve"> </w:t>
      </w:r>
      <w:r>
        <w:rPr>
          <w:sz w:val="24"/>
        </w:rPr>
        <w:t>такие</w:t>
      </w:r>
      <w:r>
        <w:rPr>
          <w:spacing w:val="-5"/>
          <w:sz w:val="24"/>
        </w:rPr>
        <w:t xml:space="preserve"> </w:t>
      </w:r>
      <w:r>
        <w:rPr>
          <w:sz w:val="24"/>
        </w:rPr>
        <w:t>критерии,</w:t>
      </w:r>
      <w:r>
        <w:rPr>
          <w:spacing w:val="-2"/>
          <w:sz w:val="24"/>
        </w:rPr>
        <w:t xml:space="preserve"> </w:t>
      </w:r>
      <w:r>
        <w:rPr>
          <w:spacing w:val="-4"/>
          <w:sz w:val="24"/>
        </w:rPr>
        <w:t>как:</w:t>
      </w:r>
    </w:p>
    <w:p w:rsidR="00D542CB" w:rsidRDefault="00436AA8">
      <w:pPr>
        <w:pStyle w:val="a4"/>
        <w:numPr>
          <w:ilvl w:val="0"/>
          <w:numId w:val="97"/>
        </w:numPr>
        <w:tabs>
          <w:tab w:val="left" w:pos="1130"/>
        </w:tabs>
        <w:spacing w:line="317" w:lineRule="exact"/>
        <w:ind w:left="1130" w:hanging="279"/>
        <w:rPr>
          <w:sz w:val="24"/>
        </w:rPr>
      </w:pPr>
      <w:r>
        <w:rPr>
          <w:sz w:val="24"/>
        </w:rPr>
        <w:t>качество</w:t>
      </w:r>
      <w:r>
        <w:rPr>
          <w:spacing w:val="-11"/>
          <w:sz w:val="24"/>
        </w:rPr>
        <w:t xml:space="preserve"> </w:t>
      </w:r>
      <w:r>
        <w:rPr>
          <w:sz w:val="24"/>
        </w:rPr>
        <w:t>формы</w:t>
      </w:r>
      <w:r>
        <w:rPr>
          <w:spacing w:val="-15"/>
          <w:sz w:val="24"/>
        </w:rPr>
        <w:t xml:space="preserve"> </w:t>
      </w:r>
      <w:r>
        <w:rPr>
          <w:sz w:val="24"/>
        </w:rPr>
        <w:t>предъявления</w:t>
      </w:r>
      <w:r>
        <w:rPr>
          <w:spacing w:val="-8"/>
          <w:sz w:val="24"/>
        </w:rPr>
        <w:t xml:space="preserve"> </w:t>
      </w:r>
      <w:r>
        <w:rPr>
          <w:sz w:val="24"/>
        </w:rPr>
        <w:t>и</w:t>
      </w:r>
      <w:r>
        <w:rPr>
          <w:spacing w:val="-16"/>
          <w:sz w:val="24"/>
        </w:rPr>
        <w:t xml:space="preserve"> </w:t>
      </w:r>
      <w:r>
        <w:rPr>
          <w:sz w:val="24"/>
        </w:rPr>
        <w:t>оформления</w:t>
      </w:r>
      <w:r>
        <w:rPr>
          <w:spacing w:val="-11"/>
          <w:sz w:val="24"/>
        </w:rPr>
        <w:t xml:space="preserve"> </w:t>
      </w:r>
      <w:r>
        <w:rPr>
          <w:spacing w:val="-2"/>
          <w:sz w:val="24"/>
        </w:rPr>
        <w:t>проекта;</w:t>
      </w:r>
    </w:p>
    <w:p w:rsidR="00D542CB" w:rsidRDefault="00436AA8">
      <w:pPr>
        <w:pStyle w:val="a4"/>
        <w:numPr>
          <w:ilvl w:val="0"/>
          <w:numId w:val="97"/>
        </w:numPr>
        <w:tabs>
          <w:tab w:val="left" w:pos="1130"/>
        </w:tabs>
        <w:spacing w:line="317" w:lineRule="exact"/>
        <w:ind w:left="1130" w:hanging="279"/>
        <w:rPr>
          <w:sz w:val="24"/>
        </w:rPr>
      </w:pPr>
      <w:r>
        <w:rPr>
          <w:sz w:val="24"/>
        </w:rPr>
        <w:t>грамотность</w:t>
      </w:r>
      <w:r>
        <w:rPr>
          <w:spacing w:val="-11"/>
          <w:sz w:val="24"/>
        </w:rPr>
        <w:t xml:space="preserve"> </w:t>
      </w:r>
      <w:r>
        <w:rPr>
          <w:sz w:val="24"/>
        </w:rPr>
        <w:t>изложения</w:t>
      </w:r>
      <w:r>
        <w:rPr>
          <w:spacing w:val="-14"/>
          <w:sz w:val="24"/>
        </w:rPr>
        <w:t xml:space="preserve"> </w:t>
      </w:r>
      <w:r>
        <w:rPr>
          <w:sz w:val="24"/>
        </w:rPr>
        <w:t>хода</w:t>
      </w:r>
      <w:r>
        <w:rPr>
          <w:spacing w:val="-13"/>
          <w:sz w:val="24"/>
        </w:rPr>
        <w:t xml:space="preserve"> </w:t>
      </w:r>
      <w:r>
        <w:rPr>
          <w:sz w:val="24"/>
        </w:rPr>
        <w:t>исследования</w:t>
      </w:r>
      <w:r>
        <w:rPr>
          <w:spacing w:val="-15"/>
          <w:sz w:val="24"/>
        </w:rPr>
        <w:t xml:space="preserve"> </w:t>
      </w:r>
      <w:r>
        <w:rPr>
          <w:sz w:val="24"/>
        </w:rPr>
        <w:t>и</w:t>
      </w:r>
      <w:r>
        <w:rPr>
          <w:spacing w:val="-6"/>
          <w:sz w:val="24"/>
        </w:rPr>
        <w:t xml:space="preserve"> </w:t>
      </w:r>
      <w:r>
        <w:rPr>
          <w:sz w:val="24"/>
        </w:rPr>
        <w:t>его</w:t>
      </w:r>
      <w:r>
        <w:rPr>
          <w:spacing w:val="-7"/>
          <w:sz w:val="24"/>
        </w:rPr>
        <w:t xml:space="preserve"> </w:t>
      </w:r>
      <w:r>
        <w:rPr>
          <w:spacing w:val="-2"/>
          <w:sz w:val="24"/>
        </w:rPr>
        <w:t>результатов;</w:t>
      </w:r>
    </w:p>
    <w:p w:rsidR="00D542CB" w:rsidRDefault="00436AA8">
      <w:pPr>
        <w:pStyle w:val="a4"/>
        <w:numPr>
          <w:ilvl w:val="0"/>
          <w:numId w:val="97"/>
        </w:numPr>
        <w:tabs>
          <w:tab w:val="left" w:pos="1130"/>
          <w:tab w:val="left" w:pos="3607"/>
          <w:tab w:val="left" w:pos="4068"/>
          <w:tab w:val="left" w:pos="6966"/>
          <w:tab w:val="left" w:pos="8185"/>
          <w:tab w:val="left" w:pos="8766"/>
        </w:tabs>
        <w:spacing w:before="11" w:line="228" w:lineRule="auto"/>
        <w:ind w:left="141" w:right="456" w:firstLine="710"/>
        <w:rPr>
          <w:sz w:val="24"/>
        </w:rPr>
      </w:pPr>
      <w:r>
        <w:rPr>
          <w:spacing w:val="-2"/>
          <w:sz w:val="24"/>
        </w:rPr>
        <w:t>содержательность</w:t>
      </w:r>
      <w:r>
        <w:rPr>
          <w:sz w:val="24"/>
        </w:rPr>
        <w:tab/>
      </w:r>
      <w:r>
        <w:rPr>
          <w:spacing w:val="-10"/>
          <w:sz w:val="24"/>
        </w:rPr>
        <w:t>и</w:t>
      </w:r>
      <w:r>
        <w:rPr>
          <w:sz w:val="24"/>
        </w:rPr>
        <w:tab/>
      </w:r>
      <w:r>
        <w:rPr>
          <w:spacing w:val="-2"/>
          <w:sz w:val="24"/>
        </w:rPr>
        <w:t>аргументированность</w:t>
      </w:r>
      <w:r>
        <w:rPr>
          <w:sz w:val="24"/>
        </w:rPr>
        <w:tab/>
      </w:r>
      <w:r>
        <w:rPr>
          <w:spacing w:val="-2"/>
          <w:sz w:val="24"/>
        </w:rPr>
        <w:t>ответов</w:t>
      </w:r>
      <w:r>
        <w:rPr>
          <w:sz w:val="24"/>
        </w:rPr>
        <w:tab/>
      </w:r>
      <w:r>
        <w:rPr>
          <w:spacing w:val="-6"/>
          <w:sz w:val="24"/>
        </w:rPr>
        <w:t>на</w:t>
      </w:r>
      <w:r>
        <w:rPr>
          <w:sz w:val="24"/>
        </w:rPr>
        <w:tab/>
      </w:r>
      <w:r>
        <w:rPr>
          <w:spacing w:val="-4"/>
          <w:sz w:val="24"/>
        </w:rPr>
        <w:t xml:space="preserve">вопросы </w:t>
      </w:r>
      <w:r>
        <w:rPr>
          <w:spacing w:val="-2"/>
          <w:sz w:val="24"/>
        </w:rPr>
        <w:t>оппонентов.</w:t>
      </w:r>
    </w:p>
    <w:p w:rsidR="00D542CB" w:rsidRDefault="00D542CB">
      <w:pPr>
        <w:pStyle w:val="a3"/>
        <w:spacing w:before="55"/>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8"/>
        <w:gridCol w:w="8157"/>
      </w:tblGrid>
      <w:tr w:rsidR="00D542CB">
        <w:trPr>
          <w:trHeight w:val="426"/>
        </w:trPr>
        <w:tc>
          <w:tcPr>
            <w:tcW w:w="1478" w:type="dxa"/>
          </w:tcPr>
          <w:p w:rsidR="00D542CB" w:rsidRDefault="00436AA8">
            <w:pPr>
              <w:pStyle w:val="TableParagraph"/>
              <w:spacing w:line="268" w:lineRule="exact"/>
              <w:ind w:left="220"/>
              <w:rPr>
                <w:sz w:val="24"/>
              </w:rPr>
            </w:pPr>
            <w:r>
              <w:rPr>
                <w:sz w:val="24"/>
              </w:rPr>
              <w:t>0</w:t>
            </w:r>
            <w:r>
              <w:rPr>
                <w:spacing w:val="2"/>
                <w:sz w:val="24"/>
              </w:rPr>
              <w:t xml:space="preserve"> </w:t>
            </w:r>
            <w:r>
              <w:rPr>
                <w:spacing w:val="-2"/>
                <w:sz w:val="24"/>
              </w:rPr>
              <w:t>баллов</w:t>
            </w:r>
          </w:p>
        </w:tc>
        <w:tc>
          <w:tcPr>
            <w:tcW w:w="8157" w:type="dxa"/>
          </w:tcPr>
          <w:p w:rsidR="00D542CB" w:rsidRDefault="00436AA8">
            <w:pPr>
              <w:pStyle w:val="TableParagraph"/>
              <w:spacing w:line="268" w:lineRule="exact"/>
              <w:ind w:left="216"/>
              <w:rPr>
                <w:sz w:val="24"/>
              </w:rPr>
            </w:pPr>
            <w:r>
              <w:rPr>
                <w:sz w:val="24"/>
              </w:rPr>
              <w:t>Отсутствие</w:t>
            </w:r>
            <w:r>
              <w:rPr>
                <w:spacing w:val="-12"/>
                <w:sz w:val="24"/>
              </w:rPr>
              <w:t xml:space="preserve"> </w:t>
            </w:r>
            <w:r>
              <w:rPr>
                <w:sz w:val="24"/>
              </w:rPr>
              <w:t>данного</w:t>
            </w:r>
            <w:r>
              <w:rPr>
                <w:spacing w:val="-8"/>
                <w:sz w:val="24"/>
              </w:rPr>
              <w:t xml:space="preserve"> </w:t>
            </w:r>
            <w:r>
              <w:rPr>
                <w:sz w:val="24"/>
              </w:rPr>
              <w:t>компонента</w:t>
            </w:r>
            <w:r>
              <w:rPr>
                <w:spacing w:val="-10"/>
                <w:sz w:val="24"/>
              </w:rPr>
              <w:t xml:space="preserve"> </w:t>
            </w:r>
            <w:r>
              <w:rPr>
                <w:sz w:val="24"/>
              </w:rPr>
              <w:t>в</w:t>
            </w:r>
            <w:r>
              <w:rPr>
                <w:spacing w:val="-14"/>
                <w:sz w:val="24"/>
              </w:rPr>
              <w:t xml:space="preserve"> </w:t>
            </w:r>
            <w:r>
              <w:rPr>
                <w:spacing w:val="-2"/>
                <w:sz w:val="24"/>
              </w:rPr>
              <w:t>проекте</w:t>
            </w:r>
          </w:p>
        </w:tc>
      </w:tr>
      <w:tr w:rsidR="00D542CB">
        <w:trPr>
          <w:trHeight w:val="431"/>
        </w:trPr>
        <w:tc>
          <w:tcPr>
            <w:tcW w:w="1478" w:type="dxa"/>
          </w:tcPr>
          <w:p w:rsidR="00D542CB" w:rsidRDefault="00436AA8">
            <w:pPr>
              <w:pStyle w:val="TableParagraph"/>
              <w:spacing w:line="270" w:lineRule="exact"/>
              <w:ind w:left="220"/>
              <w:rPr>
                <w:sz w:val="24"/>
              </w:rPr>
            </w:pPr>
            <w:r>
              <w:rPr>
                <w:sz w:val="24"/>
              </w:rPr>
              <w:t>1</w:t>
            </w:r>
            <w:r>
              <w:rPr>
                <w:spacing w:val="2"/>
                <w:sz w:val="24"/>
              </w:rPr>
              <w:t xml:space="preserve"> </w:t>
            </w:r>
            <w:r>
              <w:rPr>
                <w:spacing w:val="-4"/>
                <w:sz w:val="24"/>
              </w:rPr>
              <w:t>балл</w:t>
            </w:r>
          </w:p>
        </w:tc>
        <w:tc>
          <w:tcPr>
            <w:tcW w:w="8157" w:type="dxa"/>
          </w:tcPr>
          <w:p w:rsidR="00D542CB" w:rsidRDefault="00436AA8">
            <w:pPr>
              <w:pStyle w:val="TableParagraph"/>
              <w:spacing w:line="270" w:lineRule="exact"/>
              <w:ind w:left="216"/>
              <w:rPr>
                <w:sz w:val="24"/>
              </w:rPr>
            </w:pPr>
            <w:r>
              <w:rPr>
                <w:sz w:val="24"/>
              </w:rPr>
              <w:t>Наличие</w:t>
            </w:r>
            <w:r>
              <w:rPr>
                <w:spacing w:val="-11"/>
                <w:sz w:val="24"/>
              </w:rPr>
              <w:t xml:space="preserve"> </w:t>
            </w:r>
            <w:r>
              <w:rPr>
                <w:sz w:val="24"/>
              </w:rPr>
              <w:t>данного</w:t>
            </w:r>
            <w:r>
              <w:rPr>
                <w:spacing w:val="-2"/>
                <w:sz w:val="24"/>
              </w:rPr>
              <w:t xml:space="preserve"> </w:t>
            </w:r>
            <w:r>
              <w:rPr>
                <w:sz w:val="24"/>
              </w:rPr>
              <w:t>компонента</w:t>
            </w:r>
            <w:r>
              <w:rPr>
                <w:spacing w:val="-6"/>
                <w:sz w:val="24"/>
              </w:rPr>
              <w:t xml:space="preserve"> </w:t>
            </w:r>
            <w:r>
              <w:rPr>
                <w:sz w:val="24"/>
              </w:rPr>
              <w:t>в</w:t>
            </w:r>
            <w:r>
              <w:rPr>
                <w:spacing w:val="-13"/>
                <w:sz w:val="24"/>
              </w:rPr>
              <w:t xml:space="preserve"> </w:t>
            </w:r>
            <w:r>
              <w:rPr>
                <w:spacing w:val="-2"/>
                <w:sz w:val="24"/>
              </w:rPr>
              <w:t>проекте</w:t>
            </w:r>
          </w:p>
        </w:tc>
      </w:tr>
      <w:tr w:rsidR="00D542CB">
        <w:trPr>
          <w:trHeight w:val="431"/>
        </w:trPr>
        <w:tc>
          <w:tcPr>
            <w:tcW w:w="1478" w:type="dxa"/>
          </w:tcPr>
          <w:p w:rsidR="00D542CB" w:rsidRDefault="00436AA8">
            <w:pPr>
              <w:pStyle w:val="TableParagraph"/>
              <w:spacing w:line="268" w:lineRule="exact"/>
              <w:ind w:left="220"/>
              <w:rPr>
                <w:sz w:val="24"/>
              </w:rPr>
            </w:pPr>
            <w:r>
              <w:rPr>
                <w:sz w:val="24"/>
              </w:rPr>
              <w:t>2</w:t>
            </w:r>
            <w:r>
              <w:rPr>
                <w:spacing w:val="2"/>
                <w:sz w:val="24"/>
              </w:rPr>
              <w:t xml:space="preserve"> </w:t>
            </w:r>
            <w:r>
              <w:rPr>
                <w:spacing w:val="-2"/>
                <w:sz w:val="24"/>
              </w:rPr>
              <w:t>балла</w:t>
            </w:r>
          </w:p>
        </w:tc>
        <w:tc>
          <w:tcPr>
            <w:tcW w:w="8157" w:type="dxa"/>
          </w:tcPr>
          <w:p w:rsidR="00D542CB" w:rsidRDefault="00436AA8">
            <w:pPr>
              <w:pStyle w:val="TableParagraph"/>
              <w:spacing w:line="268" w:lineRule="exact"/>
              <w:ind w:left="216"/>
              <w:rPr>
                <w:sz w:val="24"/>
              </w:rPr>
            </w:pPr>
            <w:r>
              <w:rPr>
                <w:sz w:val="24"/>
              </w:rPr>
              <w:t>Высокий</w:t>
            </w:r>
            <w:r>
              <w:rPr>
                <w:spacing w:val="-15"/>
                <w:sz w:val="24"/>
              </w:rPr>
              <w:t xml:space="preserve"> </w:t>
            </w:r>
            <w:r>
              <w:rPr>
                <w:sz w:val="24"/>
              </w:rPr>
              <w:t>уровень</w:t>
            </w:r>
            <w:r>
              <w:rPr>
                <w:spacing w:val="-12"/>
                <w:sz w:val="24"/>
              </w:rPr>
              <w:t xml:space="preserve"> </w:t>
            </w:r>
            <w:r>
              <w:rPr>
                <w:sz w:val="24"/>
              </w:rPr>
              <w:t>представления</w:t>
            </w:r>
            <w:r>
              <w:rPr>
                <w:spacing w:val="-10"/>
                <w:sz w:val="24"/>
              </w:rPr>
              <w:t xml:space="preserve"> </w:t>
            </w:r>
            <w:r>
              <w:rPr>
                <w:sz w:val="24"/>
              </w:rPr>
              <w:t>данного</w:t>
            </w:r>
            <w:r>
              <w:rPr>
                <w:spacing w:val="-3"/>
                <w:sz w:val="24"/>
              </w:rPr>
              <w:t xml:space="preserve"> </w:t>
            </w:r>
            <w:r>
              <w:rPr>
                <w:sz w:val="24"/>
              </w:rPr>
              <w:t>компонента</w:t>
            </w:r>
            <w:r>
              <w:rPr>
                <w:spacing w:val="-12"/>
                <w:sz w:val="24"/>
              </w:rPr>
              <w:t xml:space="preserve"> </w:t>
            </w:r>
            <w:r>
              <w:rPr>
                <w:sz w:val="24"/>
              </w:rPr>
              <w:t>в</w:t>
            </w:r>
            <w:r>
              <w:rPr>
                <w:spacing w:val="-15"/>
                <w:sz w:val="24"/>
              </w:rPr>
              <w:t xml:space="preserve"> </w:t>
            </w:r>
            <w:r>
              <w:rPr>
                <w:spacing w:val="-2"/>
                <w:sz w:val="24"/>
              </w:rPr>
              <w:t>проекте</w:t>
            </w:r>
          </w:p>
        </w:tc>
      </w:tr>
    </w:tbl>
    <w:p w:rsidR="00D542CB" w:rsidRDefault="00436AA8">
      <w:pPr>
        <w:ind w:left="415"/>
        <w:rPr>
          <w:i/>
          <w:sz w:val="24"/>
        </w:rPr>
      </w:pPr>
      <w:r>
        <w:rPr>
          <w:i/>
          <w:sz w:val="24"/>
        </w:rPr>
        <w:t>Рекомендуемое</w:t>
      </w:r>
      <w:r>
        <w:rPr>
          <w:i/>
          <w:spacing w:val="-16"/>
          <w:sz w:val="24"/>
        </w:rPr>
        <w:t xml:space="preserve"> </w:t>
      </w:r>
      <w:r>
        <w:rPr>
          <w:i/>
          <w:sz w:val="24"/>
        </w:rPr>
        <w:t>распределение</w:t>
      </w:r>
      <w:r>
        <w:rPr>
          <w:i/>
          <w:spacing w:val="-15"/>
          <w:sz w:val="24"/>
        </w:rPr>
        <w:t xml:space="preserve"> </w:t>
      </w:r>
      <w:r>
        <w:rPr>
          <w:i/>
          <w:sz w:val="24"/>
        </w:rPr>
        <w:t>баллов</w:t>
      </w:r>
      <w:r>
        <w:rPr>
          <w:i/>
          <w:spacing w:val="-11"/>
          <w:sz w:val="24"/>
        </w:rPr>
        <w:t xml:space="preserve"> </w:t>
      </w:r>
      <w:r>
        <w:rPr>
          <w:i/>
          <w:sz w:val="24"/>
        </w:rPr>
        <w:t>при</w:t>
      </w:r>
      <w:r>
        <w:rPr>
          <w:i/>
          <w:spacing w:val="-10"/>
          <w:sz w:val="24"/>
        </w:rPr>
        <w:t xml:space="preserve"> </w:t>
      </w:r>
      <w:r>
        <w:rPr>
          <w:i/>
          <w:sz w:val="24"/>
        </w:rPr>
        <w:t>оценивании</w:t>
      </w:r>
      <w:r>
        <w:rPr>
          <w:i/>
          <w:spacing w:val="-11"/>
          <w:sz w:val="24"/>
        </w:rPr>
        <w:t xml:space="preserve"> </w:t>
      </w:r>
      <w:r>
        <w:rPr>
          <w:i/>
          <w:sz w:val="24"/>
        </w:rPr>
        <w:t>каждого</w:t>
      </w:r>
      <w:r>
        <w:rPr>
          <w:i/>
          <w:spacing w:val="-10"/>
          <w:sz w:val="24"/>
        </w:rPr>
        <w:t xml:space="preserve"> </w:t>
      </w:r>
      <w:r>
        <w:rPr>
          <w:i/>
          <w:spacing w:val="-2"/>
          <w:sz w:val="24"/>
        </w:rPr>
        <w:t>компонента</w:t>
      </w:r>
    </w:p>
    <w:p w:rsidR="00D542CB" w:rsidRDefault="00D542CB">
      <w:pPr>
        <w:pStyle w:val="a3"/>
        <w:spacing w:before="47"/>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3"/>
        <w:gridCol w:w="5846"/>
        <w:gridCol w:w="1018"/>
      </w:tblGrid>
      <w:tr w:rsidR="00D542CB">
        <w:trPr>
          <w:trHeight w:val="830"/>
        </w:trPr>
        <w:tc>
          <w:tcPr>
            <w:tcW w:w="2773" w:type="dxa"/>
          </w:tcPr>
          <w:p w:rsidR="00D542CB" w:rsidRDefault="00436AA8">
            <w:pPr>
              <w:pStyle w:val="TableParagraph"/>
              <w:spacing w:line="269" w:lineRule="exact"/>
              <w:ind w:left="278"/>
              <w:rPr>
                <w:b/>
                <w:sz w:val="24"/>
              </w:rPr>
            </w:pPr>
            <w:r>
              <w:rPr>
                <w:b/>
                <w:spacing w:val="-2"/>
                <w:sz w:val="24"/>
              </w:rPr>
              <w:t>Компонент</w:t>
            </w:r>
          </w:p>
          <w:p w:rsidR="00D542CB" w:rsidRDefault="00436AA8">
            <w:pPr>
              <w:pStyle w:val="TableParagraph"/>
              <w:spacing w:line="276" w:lineRule="exact"/>
              <w:ind w:left="762"/>
              <w:rPr>
                <w:b/>
                <w:sz w:val="24"/>
              </w:rPr>
            </w:pPr>
            <w:r>
              <w:rPr>
                <w:b/>
                <w:spacing w:val="-2"/>
                <w:sz w:val="24"/>
              </w:rPr>
              <w:t xml:space="preserve">проектной </w:t>
            </w:r>
            <w:r>
              <w:rPr>
                <w:b/>
                <w:spacing w:val="-6"/>
                <w:sz w:val="24"/>
              </w:rPr>
              <w:t>деятельности</w:t>
            </w:r>
          </w:p>
        </w:tc>
        <w:tc>
          <w:tcPr>
            <w:tcW w:w="5846" w:type="dxa"/>
          </w:tcPr>
          <w:p w:rsidR="00D542CB" w:rsidRDefault="00436AA8">
            <w:pPr>
              <w:pStyle w:val="TableParagraph"/>
              <w:spacing w:before="1" w:line="242" w:lineRule="auto"/>
              <w:ind w:left="1535" w:right="917" w:hanging="344"/>
              <w:rPr>
                <w:b/>
                <w:sz w:val="24"/>
              </w:rPr>
            </w:pPr>
            <w:r>
              <w:rPr>
                <w:b/>
                <w:spacing w:val="-2"/>
                <w:sz w:val="24"/>
              </w:rPr>
              <w:t>Критерии</w:t>
            </w:r>
            <w:r>
              <w:rPr>
                <w:b/>
                <w:spacing w:val="-13"/>
                <w:sz w:val="24"/>
              </w:rPr>
              <w:t xml:space="preserve"> </w:t>
            </w:r>
            <w:r>
              <w:rPr>
                <w:b/>
                <w:spacing w:val="-2"/>
                <w:sz w:val="24"/>
              </w:rPr>
              <w:t>оценивания</w:t>
            </w:r>
            <w:r>
              <w:rPr>
                <w:b/>
                <w:spacing w:val="-13"/>
                <w:sz w:val="24"/>
              </w:rPr>
              <w:t xml:space="preserve"> </w:t>
            </w:r>
            <w:r>
              <w:rPr>
                <w:b/>
                <w:spacing w:val="-2"/>
                <w:sz w:val="24"/>
              </w:rPr>
              <w:t xml:space="preserve">отдельных </w:t>
            </w:r>
            <w:r>
              <w:rPr>
                <w:b/>
                <w:sz w:val="24"/>
              </w:rPr>
              <w:t>характеристик компонента</w:t>
            </w:r>
          </w:p>
        </w:tc>
        <w:tc>
          <w:tcPr>
            <w:tcW w:w="1018" w:type="dxa"/>
          </w:tcPr>
          <w:p w:rsidR="00D542CB" w:rsidRDefault="00436AA8">
            <w:pPr>
              <w:pStyle w:val="TableParagraph"/>
              <w:spacing w:line="271" w:lineRule="exact"/>
              <w:ind w:left="21"/>
              <w:jc w:val="center"/>
              <w:rPr>
                <w:b/>
                <w:sz w:val="24"/>
              </w:rPr>
            </w:pPr>
            <w:r>
              <w:rPr>
                <w:b/>
                <w:spacing w:val="-2"/>
                <w:sz w:val="24"/>
              </w:rPr>
              <w:t>Баллы</w:t>
            </w:r>
          </w:p>
        </w:tc>
      </w:tr>
      <w:tr w:rsidR="00D542CB">
        <w:trPr>
          <w:trHeight w:val="748"/>
        </w:trPr>
        <w:tc>
          <w:tcPr>
            <w:tcW w:w="2773" w:type="dxa"/>
          </w:tcPr>
          <w:p w:rsidR="00D542CB" w:rsidRDefault="00436AA8">
            <w:pPr>
              <w:pStyle w:val="TableParagraph"/>
              <w:spacing w:line="270" w:lineRule="exact"/>
              <w:ind w:left="220"/>
              <w:rPr>
                <w:b/>
                <w:sz w:val="24"/>
              </w:rPr>
            </w:pPr>
            <w:r>
              <w:rPr>
                <w:b/>
                <w:spacing w:val="-2"/>
                <w:sz w:val="24"/>
              </w:rPr>
              <w:t>Содержательный</w:t>
            </w:r>
          </w:p>
        </w:tc>
        <w:tc>
          <w:tcPr>
            <w:tcW w:w="5846" w:type="dxa"/>
          </w:tcPr>
          <w:p w:rsidR="00D542CB" w:rsidRDefault="00436AA8">
            <w:pPr>
              <w:pStyle w:val="TableParagraph"/>
              <w:spacing w:before="1" w:line="237" w:lineRule="auto"/>
              <w:ind w:left="224" w:right="917"/>
              <w:rPr>
                <w:sz w:val="24"/>
              </w:rPr>
            </w:pPr>
            <w:r>
              <w:rPr>
                <w:sz w:val="24"/>
              </w:rPr>
              <w:t>Значимость</w:t>
            </w:r>
            <w:r>
              <w:rPr>
                <w:spacing w:val="-9"/>
                <w:sz w:val="24"/>
              </w:rPr>
              <w:t xml:space="preserve"> </w:t>
            </w:r>
            <w:r>
              <w:rPr>
                <w:sz w:val="24"/>
              </w:rPr>
              <w:t>выдвинутой</w:t>
            </w:r>
            <w:r>
              <w:rPr>
                <w:spacing w:val="-10"/>
                <w:sz w:val="24"/>
              </w:rPr>
              <w:t xml:space="preserve"> </w:t>
            </w:r>
            <w:r>
              <w:rPr>
                <w:sz w:val="24"/>
              </w:rPr>
              <w:t>проблемы</w:t>
            </w:r>
            <w:r>
              <w:rPr>
                <w:spacing w:val="-10"/>
                <w:sz w:val="24"/>
              </w:rPr>
              <w:t xml:space="preserve"> </w:t>
            </w:r>
            <w:r>
              <w:rPr>
                <w:sz w:val="24"/>
              </w:rPr>
              <w:t>и</w:t>
            </w:r>
            <w:r>
              <w:rPr>
                <w:spacing w:val="-10"/>
                <w:sz w:val="24"/>
              </w:rPr>
              <w:t xml:space="preserve"> </w:t>
            </w:r>
            <w:r>
              <w:rPr>
                <w:sz w:val="24"/>
              </w:rPr>
              <w:t>ее соответствие изучаемой тематике</w:t>
            </w:r>
          </w:p>
        </w:tc>
        <w:tc>
          <w:tcPr>
            <w:tcW w:w="1018" w:type="dxa"/>
          </w:tcPr>
          <w:p w:rsidR="00D542CB" w:rsidRDefault="00436AA8">
            <w:pPr>
              <w:pStyle w:val="TableParagraph"/>
              <w:spacing w:line="268" w:lineRule="exact"/>
              <w:ind w:left="21"/>
              <w:jc w:val="center"/>
              <w:rPr>
                <w:sz w:val="24"/>
              </w:rPr>
            </w:pPr>
            <w:r>
              <w:rPr>
                <w:spacing w:val="-5"/>
                <w:sz w:val="24"/>
              </w:rPr>
              <w:t>0–2</w:t>
            </w:r>
          </w:p>
        </w:tc>
      </w:tr>
    </w:tbl>
    <w:p w:rsidR="00D542CB" w:rsidRDefault="00D542CB">
      <w:pPr>
        <w:pStyle w:val="TableParagraph"/>
        <w:spacing w:line="268" w:lineRule="exact"/>
        <w:jc w:val="center"/>
        <w:rPr>
          <w:sz w:val="24"/>
        </w:rPr>
        <w:sectPr w:rsidR="00D542CB">
          <w:footerReference w:type="default" r:id="rId16"/>
          <w:pgSz w:w="11920" w:h="16850"/>
          <w:pgMar w:top="1240" w:right="566" w:bottom="1120" w:left="1275" w:header="0" w:footer="927"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3"/>
        <w:gridCol w:w="5846"/>
        <w:gridCol w:w="1018"/>
      </w:tblGrid>
      <w:tr w:rsidR="00D542CB">
        <w:trPr>
          <w:trHeight w:val="746"/>
        </w:trPr>
        <w:tc>
          <w:tcPr>
            <w:tcW w:w="2773" w:type="dxa"/>
            <w:vMerge w:val="restart"/>
            <w:tcBorders>
              <w:top w:val="nil"/>
            </w:tcBorders>
          </w:tcPr>
          <w:p w:rsidR="00D542CB" w:rsidRDefault="00D542CB">
            <w:pPr>
              <w:pStyle w:val="TableParagraph"/>
              <w:rPr>
                <w:sz w:val="24"/>
              </w:rPr>
            </w:pPr>
          </w:p>
        </w:tc>
        <w:tc>
          <w:tcPr>
            <w:tcW w:w="5846" w:type="dxa"/>
          </w:tcPr>
          <w:p w:rsidR="00D542CB" w:rsidRDefault="00436AA8">
            <w:pPr>
              <w:pStyle w:val="TableParagraph"/>
              <w:tabs>
                <w:tab w:val="left" w:pos="1819"/>
                <w:tab w:val="left" w:pos="2937"/>
              </w:tabs>
              <w:spacing w:line="265" w:lineRule="exact"/>
              <w:ind w:right="994"/>
              <w:jc w:val="center"/>
              <w:rPr>
                <w:sz w:val="24"/>
              </w:rPr>
            </w:pPr>
            <w:r>
              <w:rPr>
                <w:spacing w:val="-2"/>
                <w:sz w:val="24"/>
              </w:rPr>
              <w:t>Правильность</w:t>
            </w:r>
            <w:r>
              <w:rPr>
                <w:sz w:val="24"/>
              </w:rPr>
              <w:tab/>
            </w:r>
            <w:r>
              <w:rPr>
                <w:spacing w:val="-2"/>
                <w:sz w:val="24"/>
              </w:rPr>
              <w:t>выбора</w:t>
            </w:r>
            <w:r>
              <w:rPr>
                <w:sz w:val="24"/>
              </w:rPr>
              <w:tab/>
            </w:r>
            <w:r>
              <w:rPr>
                <w:spacing w:val="-2"/>
                <w:sz w:val="24"/>
              </w:rPr>
              <w:t>используемых</w:t>
            </w:r>
          </w:p>
          <w:p w:rsidR="00D542CB" w:rsidRDefault="00436AA8">
            <w:pPr>
              <w:pStyle w:val="TableParagraph"/>
              <w:spacing w:before="3"/>
              <w:ind w:left="1510" w:right="994"/>
              <w:jc w:val="center"/>
              <w:rPr>
                <w:sz w:val="24"/>
              </w:rPr>
            </w:pPr>
            <w:r>
              <w:rPr>
                <w:spacing w:val="-4"/>
                <w:sz w:val="24"/>
              </w:rPr>
              <w:t>методов</w:t>
            </w:r>
            <w:r>
              <w:rPr>
                <w:sz w:val="24"/>
              </w:rPr>
              <w:t xml:space="preserve"> </w:t>
            </w:r>
            <w:r>
              <w:rPr>
                <w:spacing w:val="-2"/>
                <w:sz w:val="24"/>
              </w:rPr>
              <w:t>исследования</w:t>
            </w:r>
          </w:p>
        </w:tc>
        <w:tc>
          <w:tcPr>
            <w:tcW w:w="1018" w:type="dxa"/>
          </w:tcPr>
          <w:p w:rsidR="00D542CB" w:rsidRDefault="00436AA8">
            <w:pPr>
              <w:pStyle w:val="TableParagraph"/>
              <w:spacing w:line="265" w:lineRule="exact"/>
              <w:ind w:left="21"/>
              <w:jc w:val="center"/>
              <w:rPr>
                <w:sz w:val="24"/>
              </w:rPr>
            </w:pPr>
            <w:r>
              <w:rPr>
                <w:spacing w:val="-5"/>
                <w:sz w:val="24"/>
              </w:rPr>
              <w:t>0–2</w:t>
            </w:r>
          </w:p>
        </w:tc>
      </w:tr>
      <w:tr w:rsidR="00D542CB">
        <w:trPr>
          <w:trHeight w:val="748"/>
        </w:trPr>
        <w:tc>
          <w:tcPr>
            <w:tcW w:w="2773" w:type="dxa"/>
            <w:vMerge/>
            <w:tcBorders>
              <w:top w:val="nil"/>
            </w:tcBorders>
          </w:tcPr>
          <w:p w:rsidR="00D542CB" w:rsidRDefault="00D542CB">
            <w:pPr>
              <w:rPr>
                <w:sz w:val="2"/>
                <w:szCs w:val="2"/>
              </w:rPr>
            </w:pPr>
          </w:p>
        </w:tc>
        <w:tc>
          <w:tcPr>
            <w:tcW w:w="5846" w:type="dxa"/>
          </w:tcPr>
          <w:p w:rsidR="00D542CB" w:rsidRDefault="00436AA8">
            <w:pPr>
              <w:pStyle w:val="TableParagraph"/>
              <w:spacing w:before="1" w:line="242" w:lineRule="auto"/>
              <w:ind w:left="224" w:right="917"/>
              <w:rPr>
                <w:sz w:val="24"/>
              </w:rPr>
            </w:pPr>
            <w:r>
              <w:rPr>
                <w:sz w:val="24"/>
              </w:rPr>
              <w:t>Глубина</w:t>
            </w:r>
            <w:r>
              <w:rPr>
                <w:spacing w:val="-15"/>
                <w:sz w:val="24"/>
              </w:rPr>
              <w:t xml:space="preserve"> </w:t>
            </w:r>
            <w:r>
              <w:rPr>
                <w:sz w:val="24"/>
              </w:rPr>
              <w:t>раскрытия</w:t>
            </w:r>
            <w:r>
              <w:rPr>
                <w:spacing w:val="-15"/>
                <w:sz w:val="24"/>
              </w:rPr>
              <w:t xml:space="preserve"> </w:t>
            </w:r>
            <w:r>
              <w:rPr>
                <w:sz w:val="24"/>
              </w:rPr>
              <w:t>проблемы,</w:t>
            </w:r>
            <w:r>
              <w:rPr>
                <w:spacing w:val="-15"/>
                <w:sz w:val="24"/>
              </w:rPr>
              <w:t xml:space="preserve"> </w:t>
            </w:r>
            <w:r>
              <w:rPr>
                <w:sz w:val="24"/>
              </w:rPr>
              <w:t>использование знаний из других областей</w:t>
            </w:r>
          </w:p>
        </w:tc>
        <w:tc>
          <w:tcPr>
            <w:tcW w:w="1018" w:type="dxa"/>
          </w:tcPr>
          <w:p w:rsidR="00D542CB" w:rsidRDefault="00436AA8">
            <w:pPr>
              <w:pStyle w:val="TableParagraph"/>
              <w:spacing w:line="268" w:lineRule="exact"/>
              <w:ind w:left="21"/>
              <w:jc w:val="center"/>
              <w:rPr>
                <w:sz w:val="24"/>
              </w:rPr>
            </w:pPr>
            <w:r>
              <w:rPr>
                <w:spacing w:val="-5"/>
                <w:sz w:val="24"/>
              </w:rPr>
              <w:t>0–2</w:t>
            </w:r>
          </w:p>
        </w:tc>
      </w:tr>
      <w:tr w:rsidR="00D542CB">
        <w:trPr>
          <w:trHeight w:val="431"/>
        </w:trPr>
        <w:tc>
          <w:tcPr>
            <w:tcW w:w="2773" w:type="dxa"/>
            <w:vMerge/>
            <w:tcBorders>
              <w:top w:val="nil"/>
            </w:tcBorders>
          </w:tcPr>
          <w:p w:rsidR="00D542CB" w:rsidRDefault="00D542CB">
            <w:pPr>
              <w:rPr>
                <w:sz w:val="2"/>
                <w:szCs w:val="2"/>
              </w:rPr>
            </w:pPr>
          </w:p>
        </w:tc>
        <w:tc>
          <w:tcPr>
            <w:tcW w:w="5846" w:type="dxa"/>
          </w:tcPr>
          <w:p w:rsidR="00D542CB" w:rsidRDefault="00436AA8">
            <w:pPr>
              <w:pStyle w:val="TableParagraph"/>
              <w:spacing w:line="268" w:lineRule="exact"/>
              <w:ind w:left="224"/>
              <w:rPr>
                <w:sz w:val="24"/>
              </w:rPr>
            </w:pPr>
            <w:r>
              <w:rPr>
                <w:spacing w:val="-2"/>
                <w:sz w:val="24"/>
              </w:rPr>
              <w:t>Доказательность</w:t>
            </w:r>
            <w:r>
              <w:rPr>
                <w:spacing w:val="6"/>
                <w:sz w:val="24"/>
              </w:rPr>
              <w:t xml:space="preserve"> </w:t>
            </w:r>
            <w:r>
              <w:rPr>
                <w:spacing w:val="-2"/>
                <w:sz w:val="24"/>
              </w:rPr>
              <w:t>принимаемых</w:t>
            </w:r>
            <w:r>
              <w:rPr>
                <w:spacing w:val="9"/>
                <w:sz w:val="24"/>
              </w:rPr>
              <w:t xml:space="preserve"> </w:t>
            </w:r>
            <w:r>
              <w:rPr>
                <w:spacing w:val="-2"/>
                <w:sz w:val="24"/>
              </w:rPr>
              <w:t>решений</w:t>
            </w:r>
          </w:p>
        </w:tc>
        <w:tc>
          <w:tcPr>
            <w:tcW w:w="1018" w:type="dxa"/>
          </w:tcPr>
          <w:p w:rsidR="00D542CB" w:rsidRDefault="00436AA8">
            <w:pPr>
              <w:pStyle w:val="TableParagraph"/>
              <w:spacing w:line="268" w:lineRule="exact"/>
              <w:ind w:left="21"/>
              <w:jc w:val="center"/>
              <w:rPr>
                <w:sz w:val="24"/>
              </w:rPr>
            </w:pPr>
            <w:r>
              <w:rPr>
                <w:spacing w:val="-5"/>
                <w:sz w:val="24"/>
              </w:rPr>
              <w:t>0–2</w:t>
            </w:r>
          </w:p>
        </w:tc>
      </w:tr>
      <w:tr w:rsidR="00D542CB">
        <w:trPr>
          <w:trHeight w:val="431"/>
        </w:trPr>
        <w:tc>
          <w:tcPr>
            <w:tcW w:w="2773" w:type="dxa"/>
            <w:vMerge/>
            <w:tcBorders>
              <w:top w:val="nil"/>
            </w:tcBorders>
          </w:tcPr>
          <w:p w:rsidR="00D542CB" w:rsidRDefault="00D542CB">
            <w:pPr>
              <w:rPr>
                <w:sz w:val="2"/>
                <w:szCs w:val="2"/>
              </w:rPr>
            </w:pPr>
          </w:p>
        </w:tc>
        <w:tc>
          <w:tcPr>
            <w:tcW w:w="5846" w:type="dxa"/>
          </w:tcPr>
          <w:p w:rsidR="00D542CB" w:rsidRDefault="00436AA8">
            <w:pPr>
              <w:pStyle w:val="TableParagraph"/>
              <w:spacing w:line="268" w:lineRule="exact"/>
              <w:ind w:left="224"/>
              <w:rPr>
                <w:sz w:val="24"/>
              </w:rPr>
            </w:pPr>
            <w:r>
              <w:rPr>
                <w:sz w:val="24"/>
              </w:rPr>
              <w:t>Наличие</w:t>
            </w:r>
            <w:r>
              <w:rPr>
                <w:spacing w:val="-12"/>
                <w:sz w:val="24"/>
              </w:rPr>
              <w:t xml:space="preserve"> </w:t>
            </w:r>
            <w:r>
              <w:rPr>
                <w:sz w:val="24"/>
              </w:rPr>
              <w:t>аргументированных</w:t>
            </w:r>
            <w:r>
              <w:rPr>
                <w:spacing w:val="-10"/>
                <w:sz w:val="24"/>
              </w:rPr>
              <w:t xml:space="preserve"> </w:t>
            </w:r>
            <w:r>
              <w:rPr>
                <w:sz w:val="24"/>
              </w:rPr>
              <w:t>выводов</w:t>
            </w:r>
            <w:r>
              <w:rPr>
                <w:spacing w:val="-11"/>
                <w:sz w:val="24"/>
              </w:rPr>
              <w:t xml:space="preserve"> </w:t>
            </w:r>
            <w:r>
              <w:rPr>
                <w:sz w:val="24"/>
              </w:rPr>
              <w:t>и</w:t>
            </w:r>
            <w:r>
              <w:rPr>
                <w:spacing w:val="-12"/>
                <w:sz w:val="24"/>
              </w:rPr>
              <w:t xml:space="preserve"> </w:t>
            </w:r>
            <w:r>
              <w:rPr>
                <w:spacing w:val="-2"/>
                <w:sz w:val="24"/>
              </w:rPr>
              <w:t>заключений</w:t>
            </w:r>
          </w:p>
        </w:tc>
        <w:tc>
          <w:tcPr>
            <w:tcW w:w="1018" w:type="dxa"/>
          </w:tcPr>
          <w:p w:rsidR="00D542CB" w:rsidRDefault="00436AA8">
            <w:pPr>
              <w:pStyle w:val="TableParagraph"/>
              <w:spacing w:line="268" w:lineRule="exact"/>
              <w:ind w:left="21"/>
              <w:jc w:val="center"/>
              <w:rPr>
                <w:sz w:val="24"/>
              </w:rPr>
            </w:pPr>
            <w:r>
              <w:rPr>
                <w:spacing w:val="-5"/>
                <w:sz w:val="24"/>
              </w:rPr>
              <w:t>0–2</w:t>
            </w:r>
          </w:p>
        </w:tc>
      </w:tr>
      <w:tr w:rsidR="00D542CB">
        <w:trPr>
          <w:trHeight w:val="830"/>
        </w:trPr>
        <w:tc>
          <w:tcPr>
            <w:tcW w:w="2773" w:type="dxa"/>
            <w:vMerge w:val="restart"/>
          </w:tcPr>
          <w:p w:rsidR="00D542CB" w:rsidRDefault="00436AA8">
            <w:pPr>
              <w:pStyle w:val="TableParagraph"/>
              <w:spacing w:line="270" w:lineRule="exact"/>
              <w:ind w:left="220"/>
              <w:rPr>
                <w:b/>
                <w:sz w:val="24"/>
              </w:rPr>
            </w:pPr>
            <w:r>
              <w:rPr>
                <w:b/>
                <w:spacing w:val="-2"/>
                <w:sz w:val="24"/>
              </w:rPr>
              <w:t>Деятельностный</w:t>
            </w:r>
          </w:p>
        </w:tc>
        <w:tc>
          <w:tcPr>
            <w:tcW w:w="5846" w:type="dxa"/>
          </w:tcPr>
          <w:p w:rsidR="00D542CB" w:rsidRDefault="00436AA8">
            <w:pPr>
              <w:pStyle w:val="TableParagraph"/>
              <w:tabs>
                <w:tab w:val="left" w:pos="1511"/>
                <w:tab w:val="left" w:pos="3756"/>
              </w:tabs>
              <w:spacing w:line="242" w:lineRule="auto"/>
              <w:ind w:left="1511" w:right="658" w:hanging="1287"/>
              <w:rPr>
                <w:sz w:val="24"/>
              </w:rPr>
            </w:pPr>
            <w:r>
              <w:rPr>
                <w:spacing w:val="-2"/>
                <w:sz w:val="24"/>
              </w:rPr>
              <w:t>Степень</w:t>
            </w:r>
            <w:r>
              <w:rPr>
                <w:sz w:val="24"/>
              </w:rPr>
              <w:tab/>
            </w:r>
            <w:r>
              <w:rPr>
                <w:spacing w:val="-2"/>
                <w:sz w:val="24"/>
              </w:rPr>
              <w:t>индивидуального</w:t>
            </w:r>
            <w:r>
              <w:rPr>
                <w:sz w:val="24"/>
              </w:rPr>
              <w:tab/>
            </w:r>
            <w:r>
              <w:rPr>
                <w:spacing w:val="-2"/>
                <w:sz w:val="24"/>
              </w:rPr>
              <w:t>участия каждого</w:t>
            </w:r>
            <w:r>
              <w:rPr>
                <w:spacing w:val="-8"/>
                <w:sz w:val="24"/>
              </w:rPr>
              <w:t xml:space="preserve"> </w:t>
            </w:r>
            <w:r>
              <w:rPr>
                <w:spacing w:val="-2"/>
                <w:sz w:val="24"/>
              </w:rPr>
              <w:t>исполнителя</w:t>
            </w:r>
            <w:r>
              <w:rPr>
                <w:spacing w:val="-5"/>
                <w:sz w:val="24"/>
              </w:rPr>
              <w:t xml:space="preserve"> </w:t>
            </w:r>
            <w:r>
              <w:rPr>
                <w:spacing w:val="-2"/>
                <w:sz w:val="24"/>
              </w:rPr>
              <w:t>в</w:t>
            </w:r>
            <w:r>
              <w:rPr>
                <w:spacing w:val="-11"/>
                <w:sz w:val="24"/>
              </w:rPr>
              <w:t xml:space="preserve"> </w:t>
            </w:r>
            <w:r>
              <w:rPr>
                <w:spacing w:val="-2"/>
                <w:sz w:val="24"/>
              </w:rPr>
              <w:t>выполнении</w:t>
            </w:r>
          </w:p>
          <w:p w:rsidR="00D542CB" w:rsidRDefault="00436AA8">
            <w:pPr>
              <w:pStyle w:val="TableParagraph"/>
              <w:spacing w:line="254" w:lineRule="exact"/>
              <w:ind w:left="224"/>
              <w:rPr>
                <w:sz w:val="24"/>
              </w:rPr>
            </w:pPr>
            <w:r>
              <w:rPr>
                <w:spacing w:val="-2"/>
                <w:sz w:val="24"/>
              </w:rPr>
              <w:t>проекта</w:t>
            </w:r>
          </w:p>
        </w:tc>
        <w:tc>
          <w:tcPr>
            <w:tcW w:w="1018" w:type="dxa"/>
          </w:tcPr>
          <w:p w:rsidR="00D542CB" w:rsidRDefault="00436AA8">
            <w:pPr>
              <w:pStyle w:val="TableParagraph"/>
              <w:spacing w:line="268" w:lineRule="exact"/>
              <w:ind w:left="21"/>
              <w:jc w:val="center"/>
              <w:rPr>
                <w:sz w:val="24"/>
              </w:rPr>
            </w:pPr>
            <w:r>
              <w:rPr>
                <w:spacing w:val="-5"/>
                <w:sz w:val="24"/>
              </w:rPr>
              <w:t>0–2</w:t>
            </w:r>
          </w:p>
        </w:tc>
      </w:tr>
      <w:tr w:rsidR="00D542CB">
        <w:trPr>
          <w:trHeight w:val="425"/>
        </w:trPr>
        <w:tc>
          <w:tcPr>
            <w:tcW w:w="2773" w:type="dxa"/>
            <w:vMerge/>
            <w:tcBorders>
              <w:top w:val="nil"/>
            </w:tcBorders>
          </w:tcPr>
          <w:p w:rsidR="00D542CB" w:rsidRDefault="00D542CB">
            <w:pPr>
              <w:rPr>
                <w:sz w:val="2"/>
                <w:szCs w:val="2"/>
              </w:rPr>
            </w:pPr>
          </w:p>
        </w:tc>
        <w:tc>
          <w:tcPr>
            <w:tcW w:w="5846" w:type="dxa"/>
          </w:tcPr>
          <w:p w:rsidR="00D542CB" w:rsidRDefault="00436AA8">
            <w:pPr>
              <w:pStyle w:val="TableParagraph"/>
              <w:spacing w:line="268" w:lineRule="exact"/>
              <w:ind w:left="224"/>
              <w:rPr>
                <w:sz w:val="24"/>
              </w:rPr>
            </w:pPr>
            <w:r>
              <w:rPr>
                <w:sz w:val="24"/>
              </w:rPr>
              <w:t>Характер</w:t>
            </w:r>
            <w:r>
              <w:rPr>
                <w:spacing w:val="-14"/>
                <w:sz w:val="24"/>
              </w:rPr>
              <w:t xml:space="preserve"> </w:t>
            </w:r>
            <w:r>
              <w:rPr>
                <w:sz w:val="24"/>
              </w:rPr>
              <w:t>взаимодействия</w:t>
            </w:r>
            <w:r>
              <w:rPr>
                <w:spacing w:val="-12"/>
                <w:sz w:val="24"/>
              </w:rPr>
              <w:t xml:space="preserve"> </w:t>
            </w:r>
            <w:r>
              <w:rPr>
                <w:sz w:val="24"/>
              </w:rPr>
              <w:t>участников</w:t>
            </w:r>
            <w:r>
              <w:rPr>
                <w:spacing w:val="-12"/>
                <w:sz w:val="24"/>
              </w:rPr>
              <w:t xml:space="preserve"> </w:t>
            </w:r>
            <w:r>
              <w:rPr>
                <w:spacing w:val="-2"/>
                <w:sz w:val="24"/>
              </w:rPr>
              <w:t>проекта</w:t>
            </w:r>
          </w:p>
        </w:tc>
        <w:tc>
          <w:tcPr>
            <w:tcW w:w="1018" w:type="dxa"/>
          </w:tcPr>
          <w:p w:rsidR="00D542CB" w:rsidRDefault="00436AA8">
            <w:pPr>
              <w:pStyle w:val="TableParagraph"/>
              <w:spacing w:line="268" w:lineRule="exact"/>
              <w:ind w:left="21"/>
              <w:jc w:val="center"/>
              <w:rPr>
                <w:sz w:val="24"/>
              </w:rPr>
            </w:pPr>
            <w:r>
              <w:rPr>
                <w:spacing w:val="-5"/>
                <w:sz w:val="24"/>
              </w:rPr>
              <w:t>0–2</w:t>
            </w:r>
          </w:p>
        </w:tc>
      </w:tr>
      <w:tr w:rsidR="00D542CB">
        <w:trPr>
          <w:trHeight w:val="1384"/>
        </w:trPr>
        <w:tc>
          <w:tcPr>
            <w:tcW w:w="2773" w:type="dxa"/>
            <w:vMerge w:val="restart"/>
          </w:tcPr>
          <w:p w:rsidR="00D542CB" w:rsidRDefault="00436AA8">
            <w:pPr>
              <w:pStyle w:val="TableParagraph"/>
              <w:spacing w:line="270" w:lineRule="exact"/>
              <w:ind w:left="220"/>
              <w:rPr>
                <w:b/>
                <w:sz w:val="24"/>
              </w:rPr>
            </w:pPr>
            <w:r>
              <w:rPr>
                <w:b/>
                <w:spacing w:val="-2"/>
                <w:sz w:val="24"/>
              </w:rPr>
              <w:t>Результативный</w:t>
            </w:r>
          </w:p>
        </w:tc>
        <w:tc>
          <w:tcPr>
            <w:tcW w:w="5846" w:type="dxa"/>
          </w:tcPr>
          <w:p w:rsidR="00D542CB" w:rsidRDefault="00436AA8">
            <w:pPr>
              <w:pStyle w:val="TableParagraph"/>
              <w:spacing w:before="1"/>
              <w:ind w:left="224" w:right="193"/>
              <w:jc w:val="both"/>
              <w:rPr>
                <w:sz w:val="24"/>
              </w:rPr>
            </w:pPr>
            <w:r>
              <w:rPr>
                <w:sz w:val="24"/>
              </w:rPr>
              <w:t xml:space="preserve">Форма предъявления проекта и качество его оформления (использование рисунков, схем, иллюстраций, графиков и других средств наглядной </w:t>
            </w:r>
            <w:r>
              <w:rPr>
                <w:spacing w:val="-2"/>
                <w:sz w:val="24"/>
              </w:rPr>
              <w:t>презентации)</w:t>
            </w:r>
          </w:p>
        </w:tc>
        <w:tc>
          <w:tcPr>
            <w:tcW w:w="1018" w:type="dxa"/>
          </w:tcPr>
          <w:p w:rsidR="00D542CB" w:rsidRDefault="00436AA8">
            <w:pPr>
              <w:pStyle w:val="TableParagraph"/>
              <w:spacing w:line="268" w:lineRule="exact"/>
              <w:ind w:left="21"/>
              <w:jc w:val="center"/>
              <w:rPr>
                <w:sz w:val="24"/>
              </w:rPr>
            </w:pPr>
            <w:r>
              <w:rPr>
                <w:spacing w:val="-5"/>
                <w:sz w:val="24"/>
              </w:rPr>
              <w:t>0–2</w:t>
            </w:r>
          </w:p>
        </w:tc>
      </w:tr>
      <w:tr w:rsidR="00D542CB">
        <w:trPr>
          <w:trHeight w:val="1703"/>
        </w:trPr>
        <w:tc>
          <w:tcPr>
            <w:tcW w:w="2773" w:type="dxa"/>
            <w:vMerge/>
            <w:tcBorders>
              <w:top w:val="nil"/>
            </w:tcBorders>
          </w:tcPr>
          <w:p w:rsidR="00D542CB" w:rsidRDefault="00D542CB">
            <w:pPr>
              <w:rPr>
                <w:sz w:val="2"/>
                <w:szCs w:val="2"/>
              </w:rPr>
            </w:pPr>
          </w:p>
        </w:tc>
        <w:tc>
          <w:tcPr>
            <w:tcW w:w="5846" w:type="dxa"/>
          </w:tcPr>
          <w:p w:rsidR="00D542CB" w:rsidRDefault="00436AA8">
            <w:pPr>
              <w:pStyle w:val="TableParagraph"/>
              <w:tabs>
                <w:tab w:val="left" w:pos="2010"/>
                <w:tab w:val="left" w:pos="2956"/>
                <w:tab w:val="left" w:pos="3792"/>
                <w:tab w:val="left" w:pos="4255"/>
                <w:tab w:val="left" w:pos="5181"/>
                <w:tab w:val="left" w:pos="5325"/>
              </w:tabs>
              <w:ind w:left="224" w:right="182"/>
              <w:jc w:val="both"/>
              <w:rPr>
                <w:sz w:val="24"/>
              </w:rPr>
            </w:pPr>
            <w:r>
              <w:rPr>
                <w:spacing w:val="-2"/>
                <w:sz w:val="24"/>
              </w:rPr>
              <w:t>Грамотное</w:t>
            </w:r>
            <w:r>
              <w:rPr>
                <w:sz w:val="24"/>
              </w:rPr>
              <w:tab/>
            </w:r>
            <w:r>
              <w:rPr>
                <w:spacing w:val="-2"/>
                <w:sz w:val="24"/>
              </w:rPr>
              <w:t>изложение</w:t>
            </w:r>
            <w:r>
              <w:rPr>
                <w:sz w:val="24"/>
              </w:rPr>
              <w:tab/>
            </w:r>
            <w:r>
              <w:rPr>
                <w:spacing w:val="-2"/>
                <w:sz w:val="24"/>
              </w:rPr>
              <w:t>самого</w:t>
            </w:r>
            <w:r>
              <w:rPr>
                <w:sz w:val="24"/>
              </w:rPr>
              <w:tab/>
            </w:r>
            <w:r>
              <w:rPr>
                <w:spacing w:val="-4"/>
                <w:sz w:val="24"/>
              </w:rPr>
              <w:t xml:space="preserve">хода </w:t>
            </w:r>
            <w:r>
              <w:rPr>
                <w:sz w:val="24"/>
              </w:rPr>
              <w:t>исследования</w:t>
            </w:r>
            <w:r>
              <w:rPr>
                <w:spacing w:val="40"/>
                <w:sz w:val="24"/>
              </w:rPr>
              <w:t xml:space="preserve">  </w:t>
            </w:r>
            <w:r>
              <w:rPr>
                <w:sz w:val="24"/>
              </w:rPr>
              <w:t>и</w:t>
            </w:r>
            <w:r>
              <w:rPr>
                <w:sz w:val="24"/>
              </w:rPr>
              <w:tab/>
            </w:r>
            <w:r>
              <w:rPr>
                <w:sz w:val="24"/>
              </w:rPr>
              <w:tab/>
            </w:r>
            <w:r>
              <w:rPr>
                <w:spacing w:val="-2"/>
                <w:sz w:val="24"/>
              </w:rPr>
              <w:t>интерпретация</w:t>
            </w:r>
            <w:r>
              <w:rPr>
                <w:sz w:val="24"/>
              </w:rPr>
              <w:tab/>
            </w:r>
            <w:r>
              <w:rPr>
                <w:sz w:val="24"/>
              </w:rPr>
              <w:tab/>
            </w:r>
            <w:r>
              <w:rPr>
                <w:spacing w:val="-4"/>
                <w:sz w:val="24"/>
              </w:rPr>
              <w:t xml:space="preserve">его </w:t>
            </w:r>
            <w:r>
              <w:rPr>
                <w:sz w:val="24"/>
              </w:rPr>
              <w:t>результатов</w:t>
            </w:r>
            <w:r>
              <w:rPr>
                <w:spacing w:val="40"/>
                <w:sz w:val="24"/>
              </w:rPr>
              <w:t xml:space="preserve"> </w:t>
            </w:r>
            <w:r>
              <w:rPr>
                <w:sz w:val="24"/>
              </w:rPr>
              <w:t>(четкость</w:t>
            </w:r>
            <w:r>
              <w:rPr>
                <w:spacing w:val="-11"/>
                <w:sz w:val="24"/>
              </w:rPr>
              <w:t xml:space="preserve"> </w:t>
            </w:r>
            <w:r>
              <w:rPr>
                <w:sz w:val="24"/>
              </w:rPr>
              <w:t>в</w:t>
            </w:r>
            <w:r>
              <w:rPr>
                <w:spacing w:val="-11"/>
                <w:sz w:val="24"/>
              </w:rPr>
              <w:t xml:space="preserve"> </w:t>
            </w:r>
            <w:r>
              <w:rPr>
                <w:sz w:val="24"/>
              </w:rPr>
              <w:t>постановке</w:t>
            </w:r>
            <w:r>
              <w:rPr>
                <w:spacing w:val="-11"/>
                <w:sz w:val="24"/>
              </w:rPr>
              <w:t xml:space="preserve"> </w:t>
            </w:r>
            <w:r>
              <w:rPr>
                <w:sz w:val="24"/>
              </w:rPr>
              <w:t>задачи,</w:t>
            </w:r>
            <w:r>
              <w:rPr>
                <w:spacing w:val="40"/>
                <w:sz w:val="24"/>
              </w:rPr>
              <w:t xml:space="preserve"> </w:t>
            </w:r>
            <w:r>
              <w:rPr>
                <w:sz w:val="24"/>
              </w:rPr>
              <w:t>ясность изложения,</w:t>
            </w:r>
            <w:r>
              <w:rPr>
                <w:spacing w:val="80"/>
                <w:sz w:val="24"/>
              </w:rPr>
              <w:t xml:space="preserve">   </w:t>
            </w:r>
            <w:r>
              <w:rPr>
                <w:sz w:val="24"/>
              </w:rPr>
              <w:t>убедительность</w:t>
            </w:r>
            <w:r>
              <w:rPr>
                <w:sz w:val="24"/>
              </w:rPr>
              <w:tab/>
            </w:r>
            <w:r>
              <w:rPr>
                <w:sz w:val="24"/>
              </w:rPr>
              <w:tab/>
            </w:r>
            <w:r>
              <w:rPr>
                <w:spacing w:val="-2"/>
                <w:sz w:val="24"/>
              </w:rPr>
              <w:t xml:space="preserve">рассуждений, </w:t>
            </w:r>
            <w:r>
              <w:rPr>
                <w:sz w:val="24"/>
              </w:rPr>
              <w:t>последовательность</w:t>
            </w:r>
            <w:r>
              <w:rPr>
                <w:spacing w:val="40"/>
                <w:sz w:val="24"/>
              </w:rPr>
              <w:t xml:space="preserve"> </w:t>
            </w:r>
            <w:r>
              <w:rPr>
                <w:sz w:val="24"/>
              </w:rPr>
              <w:t xml:space="preserve">в аргументации, логичность и </w:t>
            </w:r>
            <w:r>
              <w:rPr>
                <w:spacing w:val="-2"/>
                <w:sz w:val="24"/>
              </w:rPr>
              <w:t>оригинальность)</w:t>
            </w:r>
          </w:p>
        </w:tc>
        <w:tc>
          <w:tcPr>
            <w:tcW w:w="1018" w:type="dxa"/>
          </w:tcPr>
          <w:p w:rsidR="00D542CB" w:rsidRDefault="00436AA8">
            <w:pPr>
              <w:pStyle w:val="TableParagraph"/>
              <w:spacing w:line="265" w:lineRule="exact"/>
              <w:ind w:left="21"/>
              <w:jc w:val="center"/>
              <w:rPr>
                <w:sz w:val="24"/>
              </w:rPr>
            </w:pPr>
            <w:r>
              <w:rPr>
                <w:spacing w:val="-5"/>
                <w:sz w:val="24"/>
              </w:rPr>
              <w:t>0–3</w:t>
            </w:r>
          </w:p>
        </w:tc>
      </w:tr>
      <w:tr w:rsidR="00D542CB">
        <w:trPr>
          <w:trHeight w:val="1698"/>
        </w:trPr>
        <w:tc>
          <w:tcPr>
            <w:tcW w:w="2773" w:type="dxa"/>
            <w:vMerge/>
            <w:tcBorders>
              <w:top w:val="nil"/>
            </w:tcBorders>
          </w:tcPr>
          <w:p w:rsidR="00D542CB" w:rsidRDefault="00D542CB">
            <w:pPr>
              <w:rPr>
                <w:sz w:val="2"/>
                <w:szCs w:val="2"/>
              </w:rPr>
            </w:pPr>
          </w:p>
        </w:tc>
        <w:tc>
          <w:tcPr>
            <w:tcW w:w="5846" w:type="dxa"/>
          </w:tcPr>
          <w:p w:rsidR="00D542CB" w:rsidRDefault="00436AA8">
            <w:pPr>
              <w:pStyle w:val="TableParagraph"/>
              <w:ind w:left="224" w:right="186"/>
              <w:jc w:val="both"/>
              <w:rPr>
                <w:sz w:val="24"/>
              </w:rPr>
            </w:pPr>
            <w:r>
              <w:rPr>
                <w:sz w:val="24"/>
              </w:rPr>
              <w:t>Содержательность и аргументированность ответов на</w:t>
            </w:r>
            <w:r>
              <w:rPr>
                <w:spacing w:val="69"/>
                <w:sz w:val="24"/>
              </w:rPr>
              <w:t xml:space="preserve">  </w:t>
            </w:r>
            <w:r>
              <w:rPr>
                <w:sz w:val="24"/>
              </w:rPr>
              <w:t>вопросы</w:t>
            </w:r>
            <w:r>
              <w:rPr>
                <w:spacing w:val="70"/>
                <w:sz w:val="24"/>
              </w:rPr>
              <w:t xml:space="preserve">  </w:t>
            </w:r>
            <w:r>
              <w:rPr>
                <w:sz w:val="24"/>
              </w:rPr>
              <w:t>оппонентов</w:t>
            </w:r>
            <w:r>
              <w:rPr>
                <w:spacing w:val="71"/>
                <w:sz w:val="24"/>
              </w:rPr>
              <w:t xml:space="preserve">  </w:t>
            </w:r>
            <w:r>
              <w:rPr>
                <w:sz w:val="24"/>
              </w:rPr>
              <w:t>(умение</w:t>
            </w:r>
            <w:r>
              <w:rPr>
                <w:spacing w:val="70"/>
                <w:sz w:val="24"/>
              </w:rPr>
              <w:t xml:space="preserve">  </w:t>
            </w:r>
            <w:r>
              <w:rPr>
                <w:sz w:val="24"/>
              </w:rPr>
              <w:t>отвечать</w:t>
            </w:r>
            <w:r>
              <w:rPr>
                <w:spacing w:val="72"/>
                <w:sz w:val="24"/>
              </w:rPr>
              <w:t xml:space="preserve"> </w:t>
            </w:r>
            <w:r>
              <w:rPr>
                <w:spacing w:val="-5"/>
                <w:sz w:val="24"/>
              </w:rPr>
              <w:t>на</w:t>
            </w:r>
          </w:p>
          <w:p w:rsidR="00D542CB" w:rsidRDefault="00436AA8">
            <w:pPr>
              <w:pStyle w:val="TableParagraph"/>
              <w:tabs>
                <w:tab w:val="left" w:pos="4716"/>
              </w:tabs>
              <w:ind w:left="224" w:right="190" w:firstLine="1646"/>
              <w:jc w:val="both"/>
              <w:rPr>
                <w:sz w:val="24"/>
              </w:rPr>
            </w:pPr>
            <w:r>
              <w:rPr>
                <w:spacing w:val="-2"/>
                <w:sz w:val="24"/>
              </w:rPr>
              <w:t>поставленные</w:t>
            </w:r>
            <w:r>
              <w:rPr>
                <w:sz w:val="24"/>
              </w:rPr>
              <w:tab/>
            </w:r>
            <w:r>
              <w:rPr>
                <w:spacing w:val="-2"/>
                <w:sz w:val="24"/>
              </w:rPr>
              <w:t xml:space="preserve">вопросы, </w:t>
            </w:r>
            <w:r>
              <w:rPr>
                <w:sz w:val="24"/>
              </w:rPr>
              <w:t>аргументировать и отстаивать собственную точку зрения, участвовать</w:t>
            </w:r>
            <w:r>
              <w:rPr>
                <w:spacing w:val="40"/>
                <w:sz w:val="24"/>
              </w:rPr>
              <w:t xml:space="preserve"> </w:t>
            </w:r>
            <w:r>
              <w:rPr>
                <w:sz w:val="24"/>
              </w:rPr>
              <w:t>в дискуссии)</w:t>
            </w:r>
          </w:p>
        </w:tc>
        <w:tc>
          <w:tcPr>
            <w:tcW w:w="1018" w:type="dxa"/>
          </w:tcPr>
          <w:p w:rsidR="00D542CB" w:rsidRDefault="00436AA8">
            <w:pPr>
              <w:pStyle w:val="TableParagraph"/>
              <w:spacing w:line="265" w:lineRule="exact"/>
              <w:ind w:left="21"/>
              <w:jc w:val="center"/>
              <w:rPr>
                <w:sz w:val="24"/>
              </w:rPr>
            </w:pPr>
            <w:r>
              <w:rPr>
                <w:spacing w:val="-5"/>
                <w:sz w:val="24"/>
              </w:rPr>
              <w:t>0–3</w:t>
            </w:r>
          </w:p>
        </w:tc>
      </w:tr>
      <w:tr w:rsidR="00D542CB">
        <w:trPr>
          <w:trHeight w:val="431"/>
        </w:trPr>
        <w:tc>
          <w:tcPr>
            <w:tcW w:w="2773" w:type="dxa"/>
            <w:vMerge/>
            <w:tcBorders>
              <w:top w:val="nil"/>
            </w:tcBorders>
          </w:tcPr>
          <w:p w:rsidR="00D542CB" w:rsidRDefault="00D542CB">
            <w:pPr>
              <w:rPr>
                <w:sz w:val="2"/>
                <w:szCs w:val="2"/>
              </w:rPr>
            </w:pPr>
          </w:p>
        </w:tc>
        <w:tc>
          <w:tcPr>
            <w:tcW w:w="5846" w:type="dxa"/>
          </w:tcPr>
          <w:p w:rsidR="00D542CB" w:rsidRDefault="00436AA8">
            <w:pPr>
              <w:pStyle w:val="TableParagraph"/>
              <w:spacing w:line="268" w:lineRule="exact"/>
              <w:ind w:left="224"/>
              <w:rPr>
                <w:sz w:val="24"/>
              </w:rPr>
            </w:pPr>
            <w:r>
              <w:rPr>
                <w:sz w:val="24"/>
              </w:rPr>
              <w:t>Новизна</w:t>
            </w:r>
            <w:r>
              <w:rPr>
                <w:spacing w:val="-15"/>
                <w:sz w:val="24"/>
              </w:rPr>
              <w:t xml:space="preserve"> </w:t>
            </w:r>
            <w:r>
              <w:rPr>
                <w:sz w:val="24"/>
              </w:rPr>
              <w:t>представляемого</w:t>
            </w:r>
            <w:r>
              <w:rPr>
                <w:spacing w:val="-12"/>
                <w:sz w:val="24"/>
              </w:rPr>
              <w:t xml:space="preserve"> </w:t>
            </w:r>
            <w:r>
              <w:rPr>
                <w:spacing w:val="-2"/>
                <w:sz w:val="24"/>
              </w:rPr>
              <w:t>проекта</w:t>
            </w:r>
          </w:p>
        </w:tc>
        <w:tc>
          <w:tcPr>
            <w:tcW w:w="1018" w:type="dxa"/>
          </w:tcPr>
          <w:p w:rsidR="00D542CB" w:rsidRDefault="00436AA8">
            <w:pPr>
              <w:pStyle w:val="TableParagraph"/>
              <w:spacing w:line="268" w:lineRule="exact"/>
              <w:ind w:left="21"/>
              <w:jc w:val="center"/>
              <w:rPr>
                <w:sz w:val="24"/>
              </w:rPr>
            </w:pPr>
            <w:r>
              <w:rPr>
                <w:spacing w:val="-5"/>
                <w:sz w:val="24"/>
              </w:rPr>
              <w:t>0–2</w:t>
            </w:r>
          </w:p>
        </w:tc>
      </w:tr>
      <w:tr w:rsidR="00D542CB">
        <w:trPr>
          <w:trHeight w:val="429"/>
        </w:trPr>
        <w:tc>
          <w:tcPr>
            <w:tcW w:w="8619" w:type="dxa"/>
            <w:gridSpan w:val="2"/>
          </w:tcPr>
          <w:p w:rsidR="00D542CB" w:rsidRDefault="00436AA8">
            <w:pPr>
              <w:pStyle w:val="TableParagraph"/>
              <w:spacing w:line="268" w:lineRule="exact"/>
              <w:ind w:right="183"/>
              <w:jc w:val="right"/>
              <w:rPr>
                <w:b/>
                <w:sz w:val="24"/>
              </w:rPr>
            </w:pPr>
            <w:r>
              <w:rPr>
                <w:b/>
                <w:sz w:val="24"/>
              </w:rPr>
              <w:t>Максимальный</w:t>
            </w:r>
            <w:r>
              <w:rPr>
                <w:b/>
                <w:spacing w:val="-15"/>
                <w:sz w:val="24"/>
              </w:rPr>
              <w:t xml:space="preserve"> </w:t>
            </w:r>
            <w:r>
              <w:rPr>
                <w:b/>
                <w:spacing w:val="-4"/>
                <w:sz w:val="24"/>
              </w:rPr>
              <w:t>балл</w:t>
            </w:r>
          </w:p>
        </w:tc>
        <w:tc>
          <w:tcPr>
            <w:tcW w:w="1018" w:type="dxa"/>
          </w:tcPr>
          <w:p w:rsidR="00D542CB" w:rsidRDefault="00436AA8">
            <w:pPr>
              <w:pStyle w:val="TableParagraph"/>
              <w:spacing w:line="268" w:lineRule="exact"/>
              <w:ind w:left="21" w:right="10"/>
              <w:jc w:val="center"/>
              <w:rPr>
                <w:b/>
                <w:sz w:val="24"/>
              </w:rPr>
            </w:pPr>
            <w:r>
              <w:rPr>
                <w:b/>
                <w:spacing w:val="-5"/>
                <w:sz w:val="24"/>
              </w:rPr>
              <w:t>24</w:t>
            </w:r>
          </w:p>
        </w:tc>
      </w:tr>
    </w:tbl>
    <w:p w:rsidR="00D542CB" w:rsidRDefault="00436AA8">
      <w:pPr>
        <w:pStyle w:val="a3"/>
        <w:spacing w:before="43" w:line="275" w:lineRule="exact"/>
        <w:ind w:left="683"/>
        <w:jc w:val="left"/>
      </w:pPr>
      <w:r>
        <w:t>Шкала</w:t>
      </w:r>
      <w:r>
        <w:rPr>
          <w:spacing w:val="-11"/>
        </w:rPr>
        <w:t xml:space="preserve"> </w:t>
      </w:r>
      <w:r>
        <w:t>перевода</w:t>
      </w:r>
      <w:r>
        <w:rPr>
          <w:spacing w:val="-5"/>
        </w:rPr>
        <w:t xml:space="preserve"> </w:t>
      </w:r>
      <w:r>
        <w:t>баллов</w:t>
      </w:r>
      <w:r>
        <w:rPr>
          <w:spacing w:val="-10"/>
        </w:rPr>
        <w:t xml:space="preserve"> </w:t>
      </w:r>
      <w:r>
        <w:t>оценивания</w:t>
      </w:r>
      <w:r>
        <w:rPr>
          <w:spacing w:val="-8"/>
        </w:rPr>
        <w:t xml:space="preserve"> </w:t>
      </w:r>
      <w:r>
        <w:t>проектов</w:t>
      </w:r>
      <w:r>
        <w:rPr>
          <w:spacing w:val="-7"/>
        </w:rPr>
        <w:t xml:space="preserve"> </w:t>
      </w:r>
      <w:r>
        <w:t>по</w:t>
      </w:r>
      <w:r>
        <w:rPr>
          <w:spacing w:val="-3"/>
        </w:rPr>
        <w:t xml:space="preserve"> </w:t>
      </w:r>
      <w:r>
        <w:t>литературе</w:t>
      </w:r>
      <w:r>
        <w:rPr>
          <w:spacing w:val="-4"/>
        </w:rPr>
        <w:t xml:space="preserve"> </w:t>
      </w:r>
      <w:r>
        <w:t>в</w:t>
      </w:r>
      <w:r>
        <w:rPr>
          <w:spacing w:val="4"/>
        </w:rPr>
        <w:t xml:space="preserve"> </w:t>
      </w:r>
      <w:r>
        <w:rPr>
          <w:spacing w:val="-2"/>
        </w:rPr>
        <w:t>отметку:</w:t>
      </w:r>
    </w:p>
    <w:p w:rsidR="00D542CB" w:rsidRDefault="00436AA8">
      <w:pPr>
        <w:spacing w:line="275" w:lineRule="exact"/>
        <w:ind w:left="851"/>
        <w:rPr>
          <w:sz w:val="24"/>
        </w:rPr>
      </w:pPr>
      <w:r>
        <w:rPr>
          <w:b/>
          <w:sz w:val="24"/>
        </w:rPr>
        <w:t>отметка</w:t>
      </w:r>
      <w:r>
        <w:rPr>
          <w:b/>
          <w:spacing w:val="-9"/>
          <w:sz w:val="24"/>
        </w:rPr>
        <w:t xml:space="preserve"> </w:t>
      </w:r>
      <w:r>
        <w:rPr>
          <w:b/>
          <w:sz w:val="24"/>
        </w:rPr>
        <w:t>«5»</w:t>
      </w:r>
      <w:r>
        <w:rPr>
          <w:b/>
          <w:spacing w:val="-3"/>
          <w:sz w:val="24"/>
        </w:rPr>
        <w:t xml:space="preserve"> </w:t>
      </w:r>
      <w:r>
        <w:rPr>
          <w:sz w:val="24"/>
        </w:rPr>
        <w:t>–</w:t>
      </w:r>
      <w:r>
        <w:rPr>
          <w:spacing w:val="-4"/>
          <w:sz w:val="24"/>
        </w:rPr>
        <w:t xml:space="preserve"> </w:t>
      </w:r>
      <w:r>
        <w:rPr>
          <w:sz w:val="24"/>
        </w:rPr>
        <w:t>19–24</w:t>
      </w:r>
      <w:r>
        <w:rPr>
          <w:spacing w:val="-3"/>
          <w:sz w:val="24"/>
        </w:rPr>
        <w:t xml:space="preserve"> </w:t>
      </w:r>
      <w:r>
        <w:rPr>
          <w:spacing w:val="-2"/>
          <w:sz w:val="24"/>
        </w:rPr>
        <w:t>балла;</w:t>
      </w:r>
    </w:p>
    <w:p w:rsidR="00D542CB" w:rsidRDefault="00436AA8">
      <w:pPr>
        <w:ind w:left="851"/>
        <w:rPr>
          <w:sz w:val="24"/>
        </w:rPr>
      </w:pPr>
      <w:r>
        <w:rPr>
          <w:b/>
          <w:sz w:val="24"/>
        </w:rPr>
        <w:t>отметка</w:t>
      </w:r>
      <w:r>
        <w:rPr>
          <w:b/>
          <w:spacing w:val="-9"/>
          <w:sz w:val="24"/>
        </w:rPr>
        <w:t xml:space="preserve"> </w:t>
      </w:r>
      <w:r>
        <w:rPr>
          <w:b/>
          <w:sz w:val="24"/>
        </w:rPr>
        <w:t>«4»</w:t>
      </w:r>
      <w:r>
        <w:rPr>
          <w:b/>
          <w:spacing w:val="-4"/>
          <w:sz w:val="24"/>
        </w:rPr>
        <w:t xml:space="preserve"> </w:t>
      </w:r>
      <w:r>
        <w:rPr>
          <w:sz w:val="24"/>
        </w:rPr>
        <w:t>–13–18</w:t>
      </w:r>
      <w:r>
        <w:rPr>
          <w:spacing w:val="-8"/>
          <w:sz w:val="24"/>
        </w:rPr>
        <w:t xml:space="preserve"> </w:t>
      </w:r>
      <w:r>
        <w:rPr>
          <w:spacing w:val="-2"/>
          <w:sz w:val="24"/>
        </w:rPr>
        <w:t>баллов;</w:t>
      </w:r>
    </w:p>
    <w:p w:rsidR="00D542CB" w:rsidRDefault="00436AA8">
      <w:pPr>
        <w:spacing w:before="2"/>
        <w:ind w:left="851"/>
        <w:rPr>
          <w:sz w:val="24"/>
        </w:rPr>
      </w:pPr>
      <w:r>
        <w:rPr>
          <w:b/>
          <w:sz w:val="24"/>
        </w:rPr>
        <w:t>отметка</w:t>
      </w:r>
      <w:r>
        <w:rPr>
          <w:b/>
          <w:spacing w:val="-9"/>
          <w:sz w:val="24"/>
        </w:rPr>
        <w:t xml:space="preserve"> </w:t>
      </w:r>
      <w:r>
        <w:rPr>
          <w:b/>
          <w:sz w:val="24"/>
        </w:rPr>
        <w:t>«3»</w:t>
      </w:r>
      <w:r>
        <w:rPr>
          <w:b/>
          <w:spacing w:val="-3"/>
          <w:sz w:val="24"/>
        </w:rPr>
        <w:t xml:space="preserve"> </w:t>
      </w:r>
      <w:r>
        <w:rPr>
          <w:sz w:val="24"/>
        </w:rPr>
        <w:t>–</w:t>
      </w:r>
      <w:r>
        <w:rPr>
          <w:spacing w:val="1"/>
          <w:sz w:val="24"/>
        </w:rPr>
        <w:t xml:space="preserve"> </w:t>
      </w:r>
      <w:r>
        <w:rPr>
          <w:sz w:val="24"/>
        </w:rPr>
        <w:t>7–12</w:t>
      </w:r>
      <w:r>
        <w:rPr>
          <w:spacing w:val="-8"/>
          <w:sz w:val="24"/>
        </w:rPr>
        <w:t xml:space="preserve"> </w:t>
      </w:r>
      <w:r>
        <w:rPr>
          <w:spacing w:val="-2"/>
          <w:sz w:val="24"/>
        </w:rPr>
        <w:t>баллов;</w:t>
      </w:r>
    </w:p>
    <w:p w:rsidR="00D542CB" w:rsidRDefault="00436AA8">
      <w:pPr>
        <w:ind w:left="851"/>
        <w:rPr>
          <w:sz w:val="24"/>
        </w:rPr>
      </w:pPr>
      <w:r>
        <w:rPr>
          <w:b/>
          <w:sz w:val="24"/>
        </w:rPr>
        <w:t>отметка</w:t>
      </w:r>
      <w:r>
        <w:rPr>
          <w:b/>
          <w:spacing w:val="-4"/>
          <w:sz w:val="24"/>
        </w:rPr>
        <w:t xml:space="preserve"> </w:t>
      </w:r>
      <w:r>
        <w:rPr>
          <w:b/>
          <w:sz w:val="24"/>
        </w:rPr>
        <w:t>«2»</w:t>
      </w:r>
      <w:r>
        <w:rPr>
          <w:b/>
          <w:spacing w:val="-3"/>
          <w:sz w:val="24"/>
        </w:rPr>
        <w:t xml:space="preserve"> </w:t>
      </w:r>
      <w:r>
        <w:rPr>
          <w:sz w:val="24"/>
        </w:rPr>
        <w:t>–</w:t>
      </w:r>
      <w:r>
        <w:rPr>
          <w:spacing w:val="-4"/>
          <w:sz w:val="24"/>
        </w:rPr>
        <w:t xml:space="preserve"> </w:t>
      </w:r>
      <w:r>
        <w:rPr>
          <w:sz w:val="24"/>
        </w:rPr>
        <w:t>0–6</w:t>
      </w:r>
      <w:r>
        <w:rPr>
          <w:spacing w:val="-8"/>
          <w:sz w:val="24"/>
        </w:rPr>
        <w:t xml:space="preserve"> </w:t>
      </w:r>
      <w:r>
        <w:rPr>
          <w:spacing w:val="-2"/>
          <w:sz w:val="24"/>
        </w:rPr>
        <w:t>баллов.</w:t>
      </w:r>
    </w:p>
    <w:p w:rsidR="00D542CB" w:rsidRDefault="00D542CB">
      <w:pPr>
        <w:pStyle w:val="a3"/>
        <w:spacing w:before="7"/>
        <w:ind w:left="0"/>
        <w:jc w:val="left"/>
      </w:pPr>
    </w:p>
    <w:p w:rsidR="00D542CB" w:rsidRDefault="00436AA8">
      <w:pPr>
        <w:pStyle w:val="1"/>
        <w:ind w:left="338" w:right="327"/>
        <w:jc w:val="center"/>
      </w:pPr>
      <w:r>
        <w:t>УЧЕБНЫЙ</w:t>
      </w:r>
      <w:r>
        <w:rPr>
          <w:spacing w:val="-8"/>
        </w:rPr>
        <w:t xml:space="preserve"> </w:t>
      </w:r>
      <w:r>
        <w:t>ПРЕДМЕТ</w:t>
      </w:r>
      <w:r>
        <w:rPr>
          <w:spacing w:val="-5"/>
        </w:rPr>
        <w:t xml:space="preserve"> </w:t>
      </w:r>
      <w:r>
        <w:rPr>
          <w:spacing w:val="-2"/>
        </w:rPr>
        <w:t>«МАТЕМАТИКА»</w:t>
      </w:r>
    </w:p>
    <w:p w:rsidR="00D542CB" w:rsidRDefault="00436AA8">
      <w:pPr>
        <w:pStyle w:val="a3"/>
        <w:spacing w:before="272"/>
        <w:ind w:left="991"/>
        <w:jc w:val="left"/>
      </w:pPr>
      <w:r>
        <w:rPr>
          <w:spacing w:val="-2"/>
        </w:rPr>
        <w:t>Оценивание</w:t>
      </w:r>
      <w:r>
        <w:rPr>
          <w:spacing w:val="-4"/>
        </w:rPr>
        <w:t xml:space="preserve"> </w:t>
      </w:r>
      <w:r>
        <w:rPr>
          <w:spacing w:val="-2"/>
        </w:rPr>
        <w:t>предметных</w:t>
      </w:r>
      <w:r>
        <w:rPr>
          <w:spacing w:val="1"/>
        </w:rPr>
        <w:t xml:space="preserve"> </w:t>
      </w:r>
      <w:r>
        <w:rPr>
          <w:spacing w:val="-2"/>
        </w:rPr>
        <w:t>результатов</w:t>
      </w:r>
      <w:r>
        <w:rPr>
          <w:spacing w:val="1"/>
        </w:rPr>
        <w:t xml:space="preserve"> </w:t>
      </w:r>
      <w:r>
        <w:rPr>
          <w:spacing w:val="-2"/>
        </w:rPr>
        <w:t>обучения</w:t>
      </w:r>
      <w:r>
        <w:rPr>
          <w:spacing w:val="-3"/>
        </w:rPr>
        <w:t xml:space="preserve"> </w:t>
      </w:r>
      <w:r>
        <w:rPr>
          <w:spacing w:val="-2"/>
        </w:rPr>
        <w:t>направлено</w:t>
      </w:r>
      <w:r>
        <w:rPr>
          <w:spacing w:val="6"/>
        </w:rPr>
        <w:t xml:space="preserve"> </w:t>
      </w:r>
      <w:r>
        <w:rPr>
          <w:spacing w:val="-5"/>
        </w:rPr>
        <w:t>на:</w:t>
      </w:r>
    </w:p>
    <w:p w:rsidR="00D542CB" w:rsidRDefault="00436AA8">
      <w:pPr>
        <w:pStyle w:val="a4"/>
        <w:numPr>
          <w:ilvl w:val="0"/>
          <w:numId w:val="96"/>
        </w:numPr>
        <w:tabs>
          <w:tab w:val="left" w:pos="1272"/>
        </w:tabs>
        <w:spacing w:before="21" w:line="223" w:lineRule="auto"/>
        <w:ind w:right="327" w:firstLine="705"/>
        <w:jc w:val="left"/>
        <w:rPr>
          <w:sz w:val="24"/>
        </w:rPr>
      </w:pPr>
      <w:r>
        <w:rPr>
          <w:sz w:val="24"/>
        </w:rPr>
        <w:t>определение</w:t>
      </w:r>
      <w:r>
        <w:rPr>
          <w:spacing w:val="-12"/>
          <w:sz w:val="24"/>
        </w:rPr>
        <w:t xml:space="preserve"> </w:t>
      </w:r>
      <w:r>
        <w:rPr>
          <w:sz w:val="24"/>
        </w:rPr>
        <w:t>соответствия</w:t>
      </w:r>
      <w:r>
        <w:rPr>
          <w:spacing w:val="-10"/>
          <w:sz w:val="24"/>
        </w:rPr>
        <w:t xml:space="preserve"> </w:t>
      </w:r>
      <w:r>
        <w:rPr>
          <w:sz w:val="24"/>
        </w:rPr>
        <w:t>уровня</w:t>
      </w:r>
      <w:r>
        <w:rPr>
          <w:spacing w:val="-10"/>
          <w:sz w:val="24"/>
        </w:rPr>
        <w:t xml:space="preserve"> </w:t>
      </w:r>
      <w:r>
        <w:rPr>
          <w:sz w:val="24"/>
        </w:rPr>
        <w:t>сформированности</w:t>
      </w:r>
      <w:r>
        <w:rPr>
          <w:spacing w:val="-10"/>
          <w:sz w:val="24"/>
        </w:rPr>
        <w:t xml:space="preserve"> </w:t>
      </w:r>
      <w:r>
        <w:rPr>
          <w:sz w:val="24"/>
        </w:rPr>
        <w:t>у</w:t>
      </w:r>
      <w:r>
        <w:rPr>
          <w:spacing w:val="-12"/>
          <w:sz w:val="24"/>
        </w:rPr>
        <w:t xml:space="preserve"> </w:t>
      </w:r>
      <w:r>
        <w:rPr>
          <w:sz w:val="24"/>
        </w:rPr>
        <w:t>обучающегося</w:t>
      </w:r>
      <w:r>
        <w:rPr>
          <w:spacing w:val="-10"/>
          <w:sz w:val="24"/>
        </w:rPr>
        <w:t xml:space="preserve"> </w:t>
      </w:r>
      <w:r>
        <w:rPr>
          <w:sz w:val="24"/>
        </w:rPr>
        <w:t>результатов обучения требованиям ФГОС СОО и ФОП СОО;</w:t>
      </w:r>
    </w:p>
    <w:p w:rsidR="00D542CB" w:rsidRDefault="00436AA8">
      <w:pPr>
        <w:pStyle w:val="a4"/>
        <w:numPr>
          <w:ilvl w:val="0"/>
          <w:numId w:val="96"/>
        </w:numPr>
        <w:tabs>
          <w:tab w:val="left" w:pos="1272"/>
        </w:tabs>
        <w:spacing w:before="17" w:line="228" w:lineRule="auto"/>
        <w:ind w:right="560" w:firstLine="705"/>
        <w:jc w:val="left"/>
        <w:rPr>
          <w:sz w:val="24"/>
        </w:rPr>
      </w:pPr>
      <w:r>
        <w:rPr>
          <w:sz w:val="24"/>
        </w:rPr>
        <w:t>выявление</w:t>
      </w:r>
      <w:r>
        <w:rPr>
          <w:spacing w:val="36"/>
          <w:sz w:val="24"/>
        </w:rPr>
        <w:t xml:space="preserve"> </w:t>
      </w:r>
      <w:r>
        <w:rPr>
          <w:sz w:val="24"/>
        </w:rPr>
        <w:t>дефицитов</w:t>
      </w:r>
      <w:r>
        <w:rPr>
          <w:spacing w:val="35"/>
          <w:sz w:val="24"/>
        </w:rPr>
        <w:t xml:space="preserve"> </w:t>
      </w:r>
      <w:r>
        <w:rPr>
          <w:sz w:val="24"/>
        </w:rPr>
        <w:t>предметной</w:t>
      </w:r>
      <w:r>
        <w:rPr>
          <w:spacing w:val="36"/>
          <w:sz w:val="24"/>
        </w:rPr>
        <w:t xml:space="preserve"> </w:t>
      </w:r>
      <w:r>
        <w:rPr>
          <w:sz w:val="24"/>
        </w:rPr>
        <w:t>подготовки</w:t>
      </w:r>
      <w:r>
        <w:rPr>
          <w:spacing w:val="38"/>
          <w:sz w:val="24"/>
        </w:rPr>
        <w:t xml:space="preserve"> </w:t>
      </w:r>
      <w:r>
        <w:rPr>
          <w:sz w:val="24"/>
        </w:rPr>
        <w:t>(пробелов</w:t>
      </w:r>
      <w:r>
        <w:rPr>
          <w:spacing w:val="37"/>
          <w:sz w:val="24"/>
        </w:rPr>
        <w:t xml:space="preserve"> </w:t>
      </w:r>
      <w:r>
        <w:rPr>
          <w:sz w:val="24"/>
        </w:rPr>
        <w:t>в</w:t>
      </w:r>
      <w:r>
        <w:rPr>
          <w:spacing w:val="33"/>
          <w:sz w:val="24"/>
        </w:rPr>
        <w:t xml:space="preserve"> </w:t>
      </w:r>
      <w:r>
        <w:rPr>
          <w:sz w:val="24"/>
        </w:rPr>
        <w:t>знаниях,</w:t>
      </w:r>
      <w:r>
        <w:rPr>
          <w:spacing w:val="35"/>
          <w:sz w:val="24"/>
        </w:rPr>
        <w:t xml:space="preserve"> </w:t>
      </w:r>
      <w:r>
        <w:rPr>
          <w:sz w:val="24"/>
        </w:rPr>
        <w:t xml:space="preserve">умениях, </w:t>
      </w:r>
      <w:r>
        <w:rPr>
          <w:spacing w:val="-2"/>
          <w:sz w:val="24"/>
        </w:rPr>
        <w:t>навыках);</w:t>
      </w:r>
    </w:p>
    <w:p w:rsidR="00D542CB" w:rsidRDefault="00436AA8">
      <w:pPr>
        <w:pStyle w:val="a4"/>
        <w:numPr>
          <w:ilvl w:val="0"/>
          <w:numId w:val="96"/>
        </w:numPr>
        <w:tabs>
          <w:tab w:val="left" w:pos="1272"/>
        </w:tabs>
        <w:spacing w:before="21" w:line="223" w:lineRule="auto"/>
        <w:ind w:right="286" w:firstLine="705"/>
        <w:jc w:val="left"/>
        <w:rPr>
          <w:sz w:val="24"/>
        </w:rPr>
      </w:pPr>
      <w:r>
        <w:rPr>
          <w:sz w:val="24"/>
        </w:rPr>
        <w:t>установление затруднений обучающихся в достижении запланированного уровня обучения и их причин.</w:t>
      </w:r>
    </w:p>
    <w:p w:rsidR="00D542CB" w:rsidRDefault="00436AA8">
      <w:pPr>
        <w:pStyle w:val="a3"/>
        <w:tabs>
          <w:tab w:val="right" w:pos="9680"/>
        </w:tabs>
        <w:spacing w:before="6"/>
        <w:ind w:left="683" w:right="343"/>
        <w:jc w:val="left"/>
        <w:rPr>
          <w:rFonts w:ascii="Calibri" w:hAnsi="Calibri"/>
          <w:position w:val="-4"/>
          <w:sz w:val="22"/>
        </w:rPr>
      </w:pPr>
      <w:r>
        <w:t>При</w:t>
      </w:r>
      <w:r>
        <w:rPr>
          <w:spacing w:val="40"/>
        </w:rPr>
        <w:t xml:space="preserve"> </w:t>
      </w:r>
      <w:r>
        <w:t>выставлении</w:t>
      </w:r>
      <w:r>
        <w:rPr>
          <w:spacing w:val="40"/>
        </w:rPr>
        <w:t xml:space="preserve"> </w:t>
      </w:r>
      <w:r>
        <w:t>текущей</w:t>
      </w:r>
      <w:r>
        <w:rPr>
          <w:spacing w:val="40"/>
        </w:rPr>
        <w:t xml:space="preserve"> </w:t>
      </w:r>
      <w:r>
        <w:t>оценки,</w:t>
      </w:r>
      <w:r>
        <w:rPr>
          <w:spacing w:val="40"/>
        </w:rPr>
        <w:t xml:space="preserve"> </w:t>
      </w:r>
      <w:r>
        <w:t>представляющей</w:t>
      </w:r>
      <w:r>
        <w:rPr>
          <w:spacing w:val="40"/>
        </w:rPr>
        <w:t xml:space="preserve"> </w:t>
      </w:r>
      <w:r>
        <w:t>собой</w:t>
      </w:r>
      <w:r>
        <w:rPr>
          <w:spacing w:val="40"/>
        </w:rPr>
        <w:t xml:space="preserve"> </w:t>
      </w:r>
      <w:r>
        <w:t>результат</w:t>
      </w:r>
      <w:r>
        <w:rPr>
          <w:spacing w:val="40"/>
        </w:rPr>
        <w:t xml:space="preserve"> </w:t>
      </w:r>
      <w:r>
        <w:t>процедуры</w:t>
      </w:r>
      <w:r>
        <w:rPr>
          <w:spacing w:val="40"/>
        </w:rPr>
        <w:t xml:space="preserve"> </w:t>
      </w:r>
      <w:r>
        <w:t>оценивания индивидуального продвижения обучающихся в освоении математического содержания,</w:t>
      </w:r>
      <w:r>
        <w:rPr>
          <w:spacing w:val="-14"/>
        </w:rPr>
        <w:t xml:space="preserve"> </w:t>
      </w:r>
      <w:r>
        <w:t>целесообразно</w:t>
      </w:r>
      <w:r>
        <w:rPr>
          <w:spacing w:val="-9"/>
        </w:rPr>
        <w:t xml:space="preserve"> </w:t>
      </w:r>
      <w:r>
        <w:t>ориентироваться</w:t>
      </w:r>
      <w:r>
        <w:rPr>
          <w:spacing w:val="-11"/>
        </w:rPr>
        <w:t xml:space="preserve"> </w:t>
      </w:r>
      <w:r>
        <w:t>на</w:t>
      </w:r>
      <w:r>
        <w:rPr>
          <w:spacing w:val="-10"/>
        </w:rPr>
        <w:t xml:space="preserve"> </w:t>
      </w:r>
      <w:r>
        <w:t>следующие</w:t>
      </w:r>
      <w:r>
        <w:rPr>
          <w:spacing w:val="-3"/>
        </w:rPr>
        <w:t xml:space="preserve"> </w:t>
      </w:r>
      <w:r>
        <w:rPr>
          <w:spacing w:val="-2"/>
        </w:rPr>
        <w:t>рекомендации.</w:t>
      </w:r>
      <w:r>
        <w:tab/>
      </w:r>
      <w:r>
        <w:rPr>
          <w:rFonts w:ascii="Calibri" w:hAnsi="Calibri"/>
          <w:spacing w:val="-5"/>
          <w:position w:val="-4"/>
          <w:sz w:val="22"/>
        </w:rPr>
        <w:t>37</w:t>
      </w:r>
    </w:p>
    <w:p w:rsidR="00D542CB" w:rsidRDefault="00D542CB">
      <w:pPr>
        <w:pStyle w:val="a3"/>
        <w:jc w:val="left"/>
        <w:rPr>
          <w:rFonts w:ascii="Calibri" w:hAnsi="Calibri"/>
          <w:position w:val="-4"/>
          <w:sz w:val="22"/>
        </w:rPr>
        <w:sectPr w:rsidR="00D542CB">
          <w:footerReference w:type="default" r:id="rId17"/>
          <w:pgSz w:w="11920" w:h="16850"/>
          <w:pgMar w:top="1280" w:right="566" w:bottom="280" w:left="1275" w:header="0" w:footer="0" w:gutter="0"/>
          <w:cols w:space="720"/>
        </w:sectPr>
      </w:pPr>
    </w:p>
    <w:p w:rsidR="00D542CB" w:rsidRDefault="00436AA8">
      <w:pPr>
        <w:pStyle w:val="a3"/>
        <w:spacing w:before="71"/>
        <w:ind w:left="683"/>
        <w:jc w:val="left"/>
      </w:pPr>
      <w:r>
        <w:lastRenderedPageBreak/>
        <w:t>По</w:t>
      </w:r>
      <w:r>
        <w:rPr>
          <w:spacing w:val="70"/>
          <w:w w:val="150"/>
        </w:rPr>
        <w:t xml:space="preserve"> </w:t>
      </w:r>
      <w:r>
        <w:t>каждой</w:t>
      </w:r>
      <w:r>
        <w:rPr>
          <w:spacing w:val="72"/>
          <w:w w:val="150"/>
        </w:rPr>
        <w:t xml:space="preserve"> </w:t>
      </w:r>
      <w:r>
        <w:t>теме</w:t>
      </w:r>
      <w:r>
        <w:rPr>
          <w:spacing w:val="69"/>
          <w:w w:val="150"/>
        </w:rPr>
        <w:t xml:space="preserve"> </w:t>
      </w:r>
      <w:r>
        <w:t>уче</w:t>
      </w:r>
      <w:r>
        <w:t>бных</w:t>
      </w:r>
      <w:r>
        <w:rPr>
          <w:spacing w:val="71"/>
          <w:w w:val="150"/>
        </w:rPr>
        <w:t xml:space="preserve"> </w:t>
      </w:r>
      <w:r>
        <w:t>курсов</w:t>
      </w:r>
      <w:r>
        <w:rPr>
          <w:spacing w:val="72"/>
          <w:w w:val="150"/>
        </w:rPr>
        <w:t xml:space="preserve"> </w:t>
      </w:r>
      <w:r>
        <w:t>«Алгебра</w:t>
      </w:r>
      <w:r>
        <w:rPr>
          <w:spacing w:val="73"/>
          <w:w w:val="150"/>
        </w:rPr>
        <w:t xml:space="preserve"> </w:t>
      </w:r>
      <w:r>
        <w:t>и</w:t>
      </w:r>
      <w:r>
        <w:rPr>
          <w:spacing w:val="71"/>
          <w:w w:val="150"/>
        </w:rPr>
        <w:t xml:space="preserve"> </w:t>
      </w:r>
      <w:r>
        <w:t>начала</w:t>
      </w:r>
      <w:r>
        <w:rPr>
          <w:spacing w:val="77"/>
          <w:w w:val="150"/>
        </w:rPr>
        <w:t xml:space="preserve"> </w:t>
      </w:r>
      <w:r>
        <w:t>математического</w:t>
      </w:r>
      <w:r>
        <w:rPr>
          <w:spacing w:val="79"/>
          <w:w w:val="150"/>
        </w:rPr>
        <w:t xml:space="preserve"> </w:t>
      </w:r>
      <w:r>
        <w:rPr>
          <w:spacing w:val="-2"/>
        </w:rPr>
        <w:t>анализа»,</w:t>
      </w:r>
    </w:p>
    <w:p w:rsidR="00D542CB" w:rsidRDefault="00436AA8">
      <w:pPr>
        <w:pStyle w:val="a3"/>
        <w:tabs>
          <w:tab w:val="left" w:pos="2270"/>
          <w:tab w:val="left" w:pos="7059"/>
          <w:tab w:val="left" w:pos="8634"/>
        </w:tabs>
        <w:spacing w:before="10" w:line="235" w:lineRule="auto"/>
        <w:ind w:left="683" w:right="305"/>
        <w:jc w:val="left"/>
      </w:pPr>
      <w:r>
        <w:rPr>
          <w:spacing w:val="-2"/>
        </w:rPr>
        <w:t>«Геометрия»,</w:t>
      </w:r>
      <w:r>
        <w:tab/>
        <w:t>«Вероятность</w:t>
      </w:r>
      <w:r>
        <w:rPr>
          <w:spacing w:val="40"/>
        </w:rPr>
        <w:t xml:space="preserve"> </w:t>
      </w:r>
      <w:r>
        <w:t>и</w:t>
      </w:r>
      <w:r>
        <w:rPr>
          <w:spacing w:val="40"/>
        </w:rPr>
        <w:t xml:space="preserve"> </w:t>
      </w:r>
      <w:r>
        <w:t>статистика»</w:t>
      </w:r>
      <w:r>
        <w:rPr>
          <w:spacing w:val="40"/>
        </w:rPr>
        <w:t xml:space="preserve"> </w:t>
      </w:r>
      <w:r>
        <w:t>определены</w:t>
      </w:r>
      <w:r>
        <w:tab/>
      </w:r>
      <w:r>
        <w:rPr>
          <w:spacing w:val="-2"/>
        </w:rPr>
        <w:t>планируемые</w:t>
      </w:r>
      <w:r>
        <w:tab/>
      </w:r>
      <w:r>
        <w:rPr>
          <w:spacing w:val="-2"/>
        </w:rPr>
        <w:t>результаты обучения.</w:t>
      </w:r>
    </w:p>
    <w:p w:rsidR="00D542CB" w:rsidRDefault="00436AA8">
      <w:pPr>
        <w:pStyle w:val="a3"/>
        <w:spacing w:before="1"/>
        <w:ind w:left="683" w:right="402"/>
        <w:jc w:val="left"/>
      </w:pPr>
      <w:r>
        <w:t>Надо</w:t>
      </w:r>
      <w:r>
        <w:rPr>
          <w:spacing w:val="35"/>
        </w:rPr>
        <w:t xml:space="preserve"> </w:t>
      </w:r>
      <w:r>
        <w:t>иметь</w:t>
      </w:r>
      <w:r>
        <w:rPr>
          <w:spacing w:val="30"/>
        </w:rPr>
        <w:t xml:space="preserve"> </w:t>
      </w:r>
      <w:r>
        <w:t>в виду,</w:t>
      </w:r>
      <w:r>
        <w:rPr>
          <w:spacing w:val="33"/>
        </w:rPr>
        <w:t xml:space="preserve"> </w:t>
      </w:r>
      <w:r>
        <w:t>что оценка достижения планируемых результатов</w:t>
      </w:r>
      <w:r>
        <w:rPr>
          <w:spacing w:val="33"/>
        </w:rPr>
        <w:t xml:space="preserve"> </w:t>
      </w:r>
      <w:r>
        <w:t>распадается</w:t>
      </w:r>
      <w:r>
        <w:rPr>
          <w:spacing w:val="31"/>
        </w:rPr>
        <w:t xml:space="preserve"> </w:t>
      </w:r>
      <w:r>
        <w:t>на две связанные друг с другом составляющие:</w:t>
      </w:r>
    </w:p>
    <w:p w:rsidR="00D542CB" w:rsidRDefault="00436AA8">
      <w:pPr>
        <w:pStyle w:val="a4"/>
        <w:numPr>
          <w:ilvl w:val="1"/>
          <w:numId w:val="97"/>
        </w:numPr>
        <w:tabs>
          <w:tab w:val="left" w:pos="1269"/>
        </w:tabs>
        <w:spacing w:before="22" w:line="223" w:lineRule="auto"/>
        <w:ind w:right="323" w:firstLine="705"/>
        <w:rPr>
          <w:sz w:val="24"/>
        </w:rPr>
      </w:pPr>
      <w:r>
        <w:rPr>
          <w:sz w:val="24"/>
        </w:rPr>
        <w:t>оценка процесса формирования планируемых результатов, реализуемая в форме текущего, в том числе и тематического, оценивания;</w:t>
      </w:r>
    </w:p>
    <w:p w:rsidR="00D542CB" w:rsidRDefault="00436AA8">
      <w:pPr>
        <w:pStyle w:val="a4"/>
        <w:numPr>
          <w:ilvl w:val="1"/>
          <w:numId w:val="97"/>
        </w:numPr>
        <w:tabs>
          <w:tab w:val="left" w:pos="1269"/>
        </w:tabs>
        <w:spacing w:before="17" w:line="228" w:lineRule="auto"/>
        <w:ind w:right="362" w:firstLine="705"/>
        <w:rPr>
          <w:sz w:val="24"/>
        </w:rPr>
      </w:pPr>
      <w:r>
        <w:rPr>
          <w:sz w:val="24"/>
        </w:rPr>
        <w:t>оценка</w:t>
      </w:r>
      <w:r>
        <w:rPr>
          <w:spacing w:val="-5"/>
          <w:sz w:val="24"/>
        </w:rPr>
        <w:t xml:space="preserve"> </w:t>
      </w:r>
      <w:r>
        <w:rPr>
          <w:sz w:val="24"/>
        </w:rPr>
        <w:t>результата</w:t>
      </w:r>
      <w:r>
        <w:rPr>
          <w:spacing w:val="-4"/>
          <w:sz w:val="24"/>
        </w:rPr>
        <w:t xml:space="preserve"> </w:t>
      </w:r>
      <w:r>
        <w:rPr>
          <w:sz w:val="24"/>
        </w:rPr>
        <w:t>формирования</w:t>
      </w:r>
      <w:r>
        <w:rPr>
          <w:spacing w:val="-4"/>
          <w:sz w:val="24"/>
        </w:rPr>
        <w:t xml:space="preserve"> </w:t>
      </w:r>
      <w:r>
        <w:rPr>
          <w:sz w:val="24"/>
        </w:rPr>
        <w:t>планируемых</w:t>
      </w:r>
      <w:r>
        <w:rPr>
          <w:spacing w:val="-4"/>
          <w:sz w:val="24"/>
        </w:rPr>
        <w:t xml:space="preserve"> </w:t>
      </w:r>
      <w:r>
        <w:rPr>
          <w:sz w:val="24"/>
        </w:rPr>
        <w:t>результатов,</w:t>
      </w:r>
      <w:r>
        <w:rPr>
          <w:spacing w:val="-4"/>
          <w:sz w:val="24"/>
        </w:rPr>
        <w:t xml:space="preserve"> </w:t>
      </w:r>
      <w:r>
        <w:rPr>
          <w:sz w:val="24"/>
        </w:rPr>
        <w:t>реализуемая</w:t>
      </w:r>
      <w:r>
        <w:rPr>
          <w:spacing w:val="-4"/>
          <w:sz w:val="24"/>
        </w:rPr>
        <w:t xml:space="preserve"> </w:t>
      </w:r>
      <w:r>
        <w:rPr>
          <w:sz w:val="24"/>
        </w:rPr>
        <w:t>в</w:t>
      </w:r>
      <w:r>
        <w:rPr>
          <w:spacing w:val="-5"/>
          <w:sz w:val="24"/>
        </w:rPr>
        <w:t xml:space="preserve"> </w:t>
      </w:r>
      <w:r>
        <w:rPr>
          <w:sz w:val="24"/>
        </w:rPr>
        <w:t xml:space="preserve">форме итогового </w:t>
      </w:r>
      <w:r>
        <w:rPr>
          <w:sz w:val="24"/>
        </w:rPr>
        <w:t>контроля.</w:t>
      </w:r>
    </w:p>
    <w:p w:rsidR="00D542CB" w:rsidRDefault="00436AA8">
      <w:pPr>
        <w:pStyle w:val="a3"/>
        <w:spacing w:before="1"/>
        <w:ind w:left="683" w:right="267"/>
      </w:pPr>
      <w:r>
        <w:t>При этом следует учесть, что при обучении математике в процессе оценивания промежуточных результатов обучения используются разные виды демонстрации учебных</w:t>
      </w:r>
      <w:r>
        <w:rPr>
          <w:spacing w:val="-11"/>
        </w:rPr>
        <w:t xml:space="preserve"> </w:t>
      </w:r>
      <w:r>
        <w:t>достижений:</w:t>
      </w:r>
      <w:r>
        <w:rPr>
          <w:spacing w:val="-10"/>
        </w:rPr>
        <w:t xml:space="preserve"> </w:t>
      </w:r>
      <w:r>
        <w:t>устные</w:t>
      </w:r>
      <w:r>
        <w:rPr>
          <w:spacing w:val="-12"/>
        </w:rPr>
        <w:t xml:space="preserve"> </w:t>
      </w:r>
      <w:r>
        <w:t>ответы</w:t>
      </w:r>
      <w:r>
        <w:rPr>
          <w:spacing w:val="-10"/>
        </w:rPr>
        <w:t xml:space="preserve"> </w:t>
      </w:r>
      <w:r>
        <w:t>обучающихся</w:t>
      </w:r>
      <w:r>
        <w:rPr>
          <w:spacing w:val="-11"/>
        </w:rPr>
        <w:t xml:space="preserve"> </w:t>
      </w:r>
      <w:r>
        <w:t>и</w:t>
      </w:r>
      <w:r>
        <w:rPr>
          <w:spacing w:val="-12"/>
        </w:rPr>
        <w:t xml:space="preserve"> </w:t>
      </w:r>
      <w:r>
        <w:t>их</w:t>
      </w:r>
      <w:r>
        <w:rPr>
          <w:spacing w:val="-11"/>
        </w:rPr>
        <w:t xml:space="preserve"> </w:t>
      </w:r>
      <w:r>
        <w:t>письменные</w:t>
      </w:r>
      <w:r>
        <w:rPr>
          <w:spacing w:val="-8"/>
        </w:rPr>
        <w:t xml:space="preserve"> </w:t>
      </w:r>
      <w:r>
        <w:t>работы,</w:t>
      </w:r>
      <w:r>
        <w:rPr>
          <w:spacing w:val="-11"/>
        </w:rPr>
        <w:t xml:space="preserve"> </w:t>
      </w:r>
      <w:r>
        <w:t>в</w:t>
      </w:r>
      <w:r>
        <w:rPr>
          <w:spacing w:val="-11"/>
        </w:rPr>
        <w:t xml:space="preserve"> </w:t>
      </w:r>
      <w:r>
        <w:t>том</w:t>
      </w:r>
      <w:r>
        <w:rPr>
          <w:spacing w:val="-11"/>
        </w:rPr>
        <w:t xml:space="preserve"> </w:t>
      </w:r>
      <w:r>
        <w:t>числе в форме тестиров</w:t>
      </w:r>
      <w:r>
        <w:t>ания.</w:t>
      </w:r>
    </w:p>
    <w:p w:rsidR="00D542CB" w:rsidRDefault="00436AA8">
      <w:pPr>
        <w:pStyle w:val="a3"/>
        <w:spacing w:before="1"/>
        <w:ind w:left="683"/>
        <w:jc w:val="left"/>
      </w:pPr>
      <w:r>
        <w:t>Обучение математике предполагает сформированность нескольких групп результатов: освоение</w:t>
      </w:r>
      <w:r>
        <w:rPr>
          <w:spacing w:val="36"/>
        </w:rPr>
        <w:t xml:space="preserve"> </w:t>
      </w:r>
      <w:r>
        <w:t>теоретических</w:t>
      </w:r>
      <w:r>
        <w:rPr>
          <w:spacing w:val="35"/>
        </w:rPr>
        <w:t xml:space="preserve"> </w:t>
      </w:r>
      <w:r>
        <w:t>компонентов</w:t>
      </w:r>
      <w:r>
        <w:rPr>
          <w:spacing w:val="37"/>
        </w:rPr>
        <w:t xml:space="preserve"> </w:t>
      </w:r>
      <w:r>
        <w:t>математического</w:t>
      </w:r>
      <w:r>
        <w:rPr>
          <w:spacing w:val="37"/>
        </w:rPr>
        <w:t xml:space="preserve"> </w:t>
      </w:r>
      <w:r>
        <w:t>содержания:</w:t>
      </w:r>
      <w:r>
        <w:rPr>
          <w:spacing w:val="35"/>
        </w:rPr>
        <w:t xml:space="preserve"> </w:t>
      </w:r>
      <w:r>
        <w:t>знание</w:t>
      </w:r>
      <w:r>
        <w:rPr>
          <w:spacing w:val="32"/>
        </w:rPr>
        <w:t xml:space="preserve"> </w:t>
      </w:r>
      <w:r>
        <w:t>и</w:t>
      </w:r>
      <w:r>
        <w:rPr>
          <w:spacing w:val="35"/>
        </w:rPr>
        <w:t xml:space="preserve"> </w:t>
      </w:r>
      <w:r>
        <w:t>умение воспроизводить</w:t>
      </w:r>
      <w:r>
        <w:rPr>
          <w:spacing w:val="38"/>
        </w:rPr>
        <w:t xml:space="preserve"> </w:t>
      </w:r>
      <w:r>
        <w:t>формулировки</w:t>
      </w:r>
      <w:r>
        <w:rPr>
          <w:spacing w:val="35"/>
        </w:rPr>
        <w:t xml:space="preserve"> </w:t>
      </w:r>
      <w:r>
        <w:t>определений</w:t>
      </w:r>
      <w:r>
        <w:rPr>
          <w:spacing w:val="31"/>
        </w:rPr>
        <w:t xml:space="preserve"> </w:t>
      </w:r>
      <w:r>
        <w:t>математических</w:t>
      </w:r>
      <w:r>
        <w:rPr>
          <w:spacing w:val="37"/>
        </w:rPr>
        <w:t xml:space="preserve"> </w:t>
      </w:r>
      <w:r>
        <w:t>понятий,</w:t>
      </w:r>
      <w:r>
        <w:rPr>
          <w:spacing w:val="36"/>
        </w:rPr>
        <w:t xml:space="preserve"> </w:t>
      </w:r>
      <w:r>
        <w:t>формулировки теорем и их доказательство;</w:t>
      </w:r>
    </w:p>
    <w:p w:rsidR="00D542CB" w:rsidRDefault="00436AA8">
      <w:pPr>
        <w:pStyle w:val="a3"/>
        <w:spacing w:line="242" w:lineRule="auto"/>
        <w:ind w:left="683"/>
        <w:jc w:val="left"/>
      </w:pPr>
      <w:r>
        <w:t>решение</w:t>
      </w:r>
      <w:r>
        <w:rPr>
          <w:spacing w:val="75"/>
        </w:rPr>
        <w:t xml:space="preserve"> </w:t>
      </w:r>
      <w:r>
        <w:t>математических</w:t>
      </w:r>
      <w:r>
        <w:rPr>
          <w:spacing w:val="77"/>
        </w:rPr>
        <w:t xml:space="preserve"> </w:t>
      </w:r>
      <w:r>
        <w:t>задач</w:t>
      </w:r>
      <w:r>
        <w:rPr>
          <w:spacing w:val="76"/>
        </w:rPr>
        <w:t xml:space="preserve"> </w:t>
      </w:r>
      <w:r>
        <w:t>разного</w:t>
      </w:r>
      <w:r>
        <w:rPr>
          <w:spacing w:val="80"/>
        </w:rPr>
        <w:t xml:space="preserve"> </w:t>
      </w:r>
      <w:r>
        <w:t>уровня</w:t>
      </w:r>
      <w:r>
        <w:rPr>
          <w:spacing w:val="76"/>
        </w:rPr>
        <w:t xml:space="preserve"> </w:t>
      </w:r>
      <w:r>
        <w:t>сложности</w:t>
      </w:r>
      <w:r>
        <w:rPr>
          <w:spacing w:val="79"/>
        </w:rPr>
        <w:t xml:space="preserve"> </w:t>
      </w:r>
      <w:r>
        <w:t>–</w:t>
      </w:r>
      <w:r>
        <w:rPr>
          <w:spacing w:val="76"/>
        </w:rPr>
        <w:t xml:space="preserve"> </w:t>
      </w:r>
      <w:r>
        <w:t>от</w:t>
      </w:r>
      <w:r>
        <w:rPr>
          <w:spacing w:val="76"/>
        </w:rPr>
        <w:t xml:space="preserve"> </w:t>
      </w:r>
      <w:r>
        <w:t>простейших</w:t>
      </w:r>
      <w:r>
        <w:rPr>
          <w:spacing w:val="80"/>
        </w:rPr>
        <w:t xml:space="preserve"> </w:t>
      </w:r>
      <w:r>
        <w:t>до проблемных и поисковых;</w:t>
      </w:r>
    </w:p>
    <w:p w:rsidR="00D542CB" w:rsidRDefault="00436AA8">
      <w:pPr>
        <w:pStyle w:val="a3"/>
        <w:spacing w:line="266" w:lineRule="exact"/>
        <w:ind w:left="991"/>
        <w:jc w:val="left"/>
      </w:pPr>
      <w:r>
        <w:rPr>
          <w:spacing w:val="-2"/>
        </w:rPr>
        <w:t>решение</w:t>
      </w:r>
      <w:r>
        <w:rPr>
          <w:spacing w:val="1"/>
        </w:rPr>
        <w:t xml:space="preserve"> </w:t>
      </w:r>
      <w:r>
        <w:rPr>
          <w:spacing w:val="-2"/>
        </w:rPr>
        <w:t>межпредметных</w:t>
      </w:r>
      <w:r>
        <w:rPr>
          <w:spacing w:val="4"/>
        </w:rPr>
        <w:t xml:space="preserve"> </w:t>
      </w:r>
      <w:r>
        <w:rPr>
          <w:spacing w:val="-2"/>
        </w:rPr>
        <w:t>и</w:t>
      </w:r>
      <w:r>
        <w:rPr>
          <w:spacing w:val="3"/>
        </w:rPr>
        <w:t xml:space="preserve"> </w:t>
      </w:r>
      <w:r>
        <w:rPr>
          <w:spacing w:val="-2"/>
        </w:rPr>
        <w:t>практико-ориентированных</w:t>
      </w:r>
      <w:r>
        <w:rPr>
          <w:spacing w:val="4"/>
        </w:rPr>
        <w:t xml:space="preserve"> </w:t>
      </w:r>
      <w:r>
        <w:rPr>
          <w:spacing w:val="-2"/>
        </w:rPr>
        <w:t>задач.</w:t>
      </w:r>
    </w:p>
    <w:p w:rsidR="00D542CB" w:rsidRDefault="00436AA8">
      <w:pPr>
        <w:pStyle w:val="a3"/>
        <w:spacing w:before="5"/>
        <w:ind w:left="683" w:right="279"/>
      </w:pPr>
      <w:r>
        <w:t>Диагностика и проверка уровня усвоения теоретических компонент</w:t>
      </w:r>
      <w:r>
        <w:t>ов может быть организована</w:t>
      </w:r>
      <w:r>
        <w:rPr>
          <w:spacing w:val="-10"/>
        </w:rPr>
        <w:t xml:space="preserve"> </w:t>
      </w:r>
      <w:r>
        <w:t>в</w:t>
      </w:r>
      <w:r>
        <w:rPr>
          <w:spacing w:val="-10"/>
        </w:rPr>
        <w:t xml:space="preserve"> </w:t>
      </w:r>
      <w:r>
        <w:t>формате</w:t>
      </w:r>
      <w:r>
        <w:rPr>
          <w:spacing w:val="-10"/>
        </w:rPr>
        <w:t xml:space="preserve"> </w:t>
      </w:r>
      <w:r>
        <w:t>тестирования,</w:t>
      </w:r>
      <w:r>
        <w:rPr>
          <w:spacing w:val="-9"/>
        </w:rPr>
        <w:t xml:space="preserve"> </w:t>
      </w:r>
      <w:r>
        <w:t>устных</w:t>
      </w:r>
      <w:r>
        <w:rPr>
          <w:spacing w:val="-11"/>
        </w:rPr>
        <w:t xml:space="preserve"> </w:t>
      </w:r>
      <w:r>
        <w:t>опросов,</w:t>
      </w:r>
      <w:r>
        <w:rPr>
          <w:spacing w:val="-10"/>
        </w:rPr>
        <w:t xml:space="preserve"> </w:t>
      </w:r>
      <w:r>
        <w:t>частично</w:t>
      </w:r>
      <w:r>
        <w:rPr>
          <w:spacing w:val="-9"/>
        </w:rPr>
        <w:t xml:space="preserve"> </w:t>
      </w:r>
      <w:r>
        <w:t>в</w:t>
      </w:r>
      <w:r>
        <w:rPr>
          <w:spacing w:val="-10"/>
        </w:rPr>
        <w:t xml:space="preserve"> </w:t>
      </w:r>
      <w:r>
        <w:t>форме</w:t>
      </w:r>
      <w:r>
        <w:rPr>
          <w:spacing w:val="-10"/>
        </w:rPr>
        <w:t xml:space="preserve"> </w:t>
      </w:r>
      <w:r>
        <w:t>традиционных проверочных и контрольных работ.</w:t>
      </w:r>
    </w:p>
    <w:p w:rsidR="00D542CB" w:rsidRDefault="00436AA8">
      <w:pPr>
        <w:pStyle w:val="a3"/>
        <w:spacing w:line="242" w:lineRule="auto"/>
        <w:ind w:left="683" w:right="285"/>
      </w:pPr>
      <w:r>
        <w:t>Проверка умения решать математические задачи, как правило, организуется в формате письменных проверочных и контрольных работ.</w:t>
      </w:r>
    </w:p>
    <w:p w:rsidR="00D542CB" w:rsidRDefault="00436AA8">
      <w:pPr>
        <w:pStyle w:val="a3"/>
        <w:spacing w:line="242" w:lineRule="auto"/>
        <w:ind w:left="683" w:right="294"/>
      </w:pPr>
      <w:r>
        <w:t>При</w:t>
      </w:r>
      <w:r>
        <w:rPr>
          <w:spacing w:val="-8"/>
        </w:rPr>
        <w:t xml:space="preserve"> </w:t>
      </w:r>
      <w:r>
        <w:t>оценивании</w:t>
      </w:r>
      <w:r>
        <w:rPr>
          <w:spacing w:val="-10"/>
        </w:rPr>
        <w:t xml:space="preserve"> </w:t>
      </w:r>
      <w:r>
        <w:t>письменных</w:t>
      </w:r>
      <w:r>
        <w:rPr>
          <w:spacing w:val="-9"/>
        </w:rPr>
        <w:t xml:space="preserve"> </w:t>
      </w:r>
      <w:r>
        <w:t>работ</w:t>
      </w:r>
      <w:r>
        <w:rPr>
          <w:spacing w:val="-8"/>
        </w:rPr>
        <w:t xml:space="preserve"> </w:t>
      </w:r>
      <w:r>
        <w:t>и</w:t>
      </w:r>
      <w:r>
        <w:rPr>
          <w:spacing w:val="-7"/>
        </w:rPr>
        <w:t xml:space="preserve"> </w:t>
      </w:r>
      <w:r>
        <w:t>устных</w:t>
      </w:r>
      <w:r>
        <w:rPr>
          <w:spacing w:val="-9"/>
        </w:rPr>
        <w:t xml:space="preserve"> </w:t>
      </w:r>
      <w:r>
        <w:t>ответов</w:t>
      </w:r>
      <w:r>
        <w:rPr>
          <w:spacing w:val="-8"/>
        </w:rPr>
        <w:t xml:space="preserve"> </w:t>
      </w:r>
      <w:r>
        <w:t>целесообразно</w:t>
      </w:r>
      <w:r>
        <w:rPr>
          <w:spacing w:val="-8"/>
        </w:rPr>
        <w:t xml:space="preserve"> </w:t>
      </w:r>
      <w:r>
        <w:t>ориентироваться</w:t>
      </w:r>
      <w:r>
        <w:rPr>
          <w:spacing w:val="-11"/>
        </w:rPr>
        <w:t xml:space="preserve"> </w:t>
      </w:r>
      <w:r>
        <w:t>на несколько отличающиеся показатели.</w:t>
      </w:r>
    </w:p>
    <w:p w:rsidR="00D542CB" w:rsidRDefault="00436AA8">
      <w:pPr>
        <w:pStyle w:val="a3"/>
        <w:ind w:left="683" w:right="278"/>
      </w:pPr>
      <w:r>
        <w:t xml:space="preserve">В соответствии с планируемыми результатами обучения по каждой теме определены итоговые результаты изучения темы, проверяемые элементы содержания темы, требования к демонстрации достижения их сформированности, задания для их демонстрации и, соответственно, </w:t>
      </w:r>
      <w:r>
        <w:t>критерии оценивания заданий.</w:t>
      </w:r>
    </w:p>
    <w:p w:rsidR="00D542CB" w:rsidRDefault="00436AA8">
      <w:pPr>
        <w:pStyle w:val="a3"/>
        <w:ind w:left="683" w:right="266"/>
      </w:pPr>
      <w:r>
        <w:t xml:space="preserve">В соответствии с </w:t>
      </w:r>
      <w:r>
        <w:rPr>
          <w:i/>
        </w:rPr>
        <w:t xml:space="preserve">принципом открытости </w:t>
      </w:r>
      <w:r>
        <w:t>уже в начале изучения каждой темы обучающиеся должны знать, какие умения относятся к итоговым результатам изучения темы,</w:t>
      </w:r>
      <w:r>
        <w:rPr>
          <w:spacing w:val="-14"/>
        </w:rPr>
        <w:t xml:space="preserve"> </w:t>
      </w:r>
      <w:r>
        <w:t>как</w:t>
      </w:r>
      <w:r>
        <w:rPr>
          <w:spacing w:val="-12"/>
        </w:rPr>
        <w:t xml:space="preserve"> </w:t>
      </w:r>
      <w:r>
        <w:t>будут</w:t>
      </w:r>
      <w:r>
        <w:rPr>
          <w:spacing w:val="-12"/>
        </w:rPr>
        <w:t xml:space="preserve"> </w:t>
      </w:r>
      <w:r>
        <w:t>организованы</w:t>
      </w:r>
      <w:r>
        <w:rPr>
          <w:spacing w:val="-14"/>
        </w:rPr>
        <w:t xml:space="preserve"> </w:t>
      </w:r>
      <w:r>
        <w:t>контрольные</w:t>
      </w:r>
      <w:r>
        <w:rPr>
          <w:spacing w:val="-14"/>
        </w:rPr>
        <w:t xml:space="preserve"> </w:t>
      </w:r>
      <w:r>
        <w:t>процедуры:</w:t>
      </w:r>
      <w:r>
        <w:rPr>
          <w:spacing w:val="-13"/>
        </w:rPr>
        <w:t xml:space="preserve"> </w:t>
      </w:r>
      <w:r>
        <w:t>контрольная</w:t>
      </w:r>
      <w:r>
        <w:rPr>
          <w:spacing w:val="-13"/>
        </w:rPr>
        <w:t xml:space="preserve"> </w:t>
      </w:r>
      <w:r>
        <w:t>работа</w:t>
      </w:r>
      <w:r>
        <w:rPr>
          <w:spacing w:val="-14"/>
        </w:rPr>
        <w:t xml:space="preserve"> </w:t>
      </w:r>
      <w:r>
        <w:t>и/и</w:t>
      </w:r>
      <w:r>
        <w:t>ли</w:t>
      </w:r>
      <w:r>
        <w:rPr>
          <w:spacing w:val="-12"/>
        </w:rPr>
        <w:t xml:space="preserve"> </w:t>
      </w:r>
      <w:r>
        <w:t>опрос, какие</w:t>
      </w:r>
      <w:r>
        <w:rPr>
          <w:spacing w:val="-11"/>
        </w:rPr>
        <w:t xml:space="preserve"> </w:t>
      </w:r>
      <w:r>
        <w:t>критерии</w:t>
      </w:r>
      <w:r>
        <w:rPr>
          <w:spacing w:val="-9"/>
        </w:rPr>
        <w:t xml:space="preserve"> </w:t>
      </w:r>
      <w:r>
        <w:t>предъявляются</w:t>
      </w:r>
      <w:r>
        <w:rPr>
          <w:spacing w:val="-10"/>
        </w:rPr>
        <w:t xml:space="preserve"> </w:t>
      </w:r>
      <w:r>
        <w:t>к</w:t>
      </w:r>
      <w:r>
        <w:rPr>
          <w:spacing w:val="-9"/>
        </w:rPr>
        <w:t xml:space="preserve"> </w:t>
      </w:r>
      <w:r>
        <w:t>решению</w:t>
      </w:r>
      <w:r>
        <w:rPr>
          <w:spacing w:val="-9"/>
        </w:rPr>
        <w:t xml:space="preserve"> </w:t>
      </w:r>
      <w:r>
        <w:t>задач</w:t>
      </w:r>
      <w:r>
        <w:rPr>
          <w:spacing w:val="-10"/>
        </w:rPr>
        <w:t xml:space="preserve"> </w:t>
      </w:r>
      <w:r>
        <w:t>и</w:t>
      </w:r>
      <w:r>
        <w:rPr>
          <w:spacing w:val="-9"/>
        </w:rPr>
        <w:t xml:space="preserve"> </w:t>
      </w:r>
      <w:r>
        <w:t>к</w:t>
      </w:r>
      <w:r>
        <w:rPr>
          <w:spacing w:val="-9"/>
        </w:rPr>
        <w:t xml:space="preserve"> </w:t>
      </w:r>
      <w:r>
        <w:t>ответам,</w:t>
      </w:r>
      <w:r>
        <w:rPr>
          <w:spacing w:val="-10"/>
        </w:rPr>
        <w:t xml:space="preserve"> </w:t>
      </w:r>
      <w:r>
        <w:t>как</w:t>
      </w:r>
      <w:r>
        <w:rPr>
          <w:spacing w:val="-9"/>
        </w:rPr>
        <w:t xml:space="preserve"> </w:t>
      </w:r>
      <w:r>
        <w:t>проводится</w:t>
      </w:r>
      <w:r>
        <w:rPr>
          <w:spacing w:val="-10"/>
        </w:rPr>
        <w:t xml:space="preserve"> </w:t>
      </w:r>
      <w:r>
        <w:t xml:space="preserve">оценивание результатов их деятельности, например, какое наименьшее количество заданий контрольной работы необходимо выполнить, чтобы рассчитывать на получение положительной </w:t>
      </w:r>
      <w:r>
        <w:t>отметки.</w:t>
      </w:r>
    </w:p>
    <w:p w:rsidR="00D542CB" w:rsidRDefault="00436AA8">
      <w:pPr>
        <w:pStyle w:val="1"/>
        <w:spacing w:before="266"/>
        <w:ind w:left="1389"/>
      </w:pPr>
      <w:r>
        <w:t>Оценка</w:t>
      </w:r>
      <w:r>
        <w:rPr>
          <w:spacing w:val="-7"/>
        </w:rPr>
        <w:t xml:space="preserve"> </w:t>
      </w:r>
      <w:r>
        <w:t>устных</w:t>
      </w:r>
      <w:r>
        <w:rPr>
          <w:spacing w:val="-15"/>
        </w:rPr>
        <w:t xml:space="preserve"> </w:t>
      </w:r>
      <w:r>
        <w:rPr>
          <w:spacing w:val="-2"/>
        </w:rPr>
        <w:t>ответов</w:t>
      </w:r>
    </w:p>
    <w:p w:rsidR="00D542CB" w:rsidRDefault="00436AA8">
      <w:pPr>
        <w:pStyle w:val="a3"/>
        <w:spacing w:before="3"/>
        <w:ind w:left="683" w:right="268"/>
      </w:pPr>
      <w:r>
        <w:t>Одной из важных форм оценивания результатов обучения по математике являются устные ответы обучающихся. Они могут носить локальный, массовый (устный опрос, проведению которого посвящен, возможно, целый урок или его часть), пос</w:t>
      </w:r>
      <w:r>
        <w:t>тоянный характер, когда на каждом уроке несколько обучающихся отвечают устно на теоретические</w:t>
      </w:r>
      <w:r>
        <w:rPr>
          <w:spacing w:val="40"/>
        </w:rPr>
        <w:t xml:space="preserve"> </w:t>
      </w:r>
      <w:r>
        <w:t>вопросы:</w:t>
      </w:r>
      <w:r>
        <w:rPr>
          <w:spacing w:val="40"/>
        </w:rPr>
        <w:t xml:space="preserve"> </w:t>
      </w:r>
      <w:r>
        <w:t>опросы</w:t>
      </w:r>
      <w:r>
        <w:rPr>
          <w:spacing w:val="40"/>
        </w:rPr>
        <w:t xml:space="preserve"> </w:t>
      </w:r>
      <w:r>
        <w:t>по</w:t>
      </w:r>
      <w:r>
        <w:rPr>
          <w:spacing w:val="40"/>
        </w:rPr>
        <w:t xml:space="preserve"> </w:t>
      </w:r>
      <w:r>
        <w:t>терминологии и формулировкам</w:t>
      </w:r>
      <w:r>
        <w:rPr>
          <w:spacing w:val="-15"/>
        </w:rPr>
        <w:t xml:space="preserve"> </w:t>
      </w:r>
      <w:r>
        <w:t>определения, доказательствам теорем, решению задач.</w:t>
      </w:r>
    </w:p>
    <w:p w:rsidR="00D542CB" w:rsidRDefault="00436AA8">
      <w:pPr>
        <w:pStyle w:val="a3"/>
        <w:spacing w:before="5" w:line="235" w:lineRule="auto"/>
        <w:ind w:left="683" w:right="276"/>
      </w:pPr>
      <w:r>
        <w:t xml:space="preserve">При оценивании </w:t>
      </w:r>
      <w:r>
        <w:rPr>
          <w:b/>
        </w:rPr>
        <w:t xml:space="preserve">устных </w:t>
      </w:r>
      <w:r>
        <w:t>ответов обучающихся целесообразно ориент</w:t>
      </w:r>
      <w:r>
        <w:t>ироваться на следующие рекомендации.</w:t>
      </w:r>
    </w:p>
    <w:p w:rsidR="00D542CB" w:rsidRDefault="00436AA8">
      <w:pPr>
        <w:pStyle w:val="a3"/>
        <w:spacing w:line="271" w:lineRule="exact"/>
        <w:ind w:left="991"/>
      </w:pPr>
      <w:r>
        <w:t>При</w:t>
      </w:r>
      <w:r>
        <w:rPr>
          <w:spacing w:val="-11"/>
        </w:rPr>
        <w:t xml:space="preserve"> </w:t>
      </w:r>
      <w:r>
        <w:t>выставлении</w:t>
      </w:r>
      <w:r>
        <w:rPr>
          <w:spacing w:val="-12"/>
        </w:rPr>
        <w:t xml:space="preserve"> </w:t>
      </w:r>
      <w:r>
        <w:t>отметки</w:t>
      </w:r>
      <w:r>
        <w:rPr>
          <w:spacing w:val="-11"/>
        </w:rPr>
        <w:t xml:space="preserve"> </w:t>
      </w:r>
      <w:r>
        <w:t>учитываются</w:t>
      </w:r>
      <w:r>
        <w:rPr>
          <w:spacing w:val="-7"/>
        </w:rPr>
        <w:t xml:space="preserve"> </w:t>
      </w:r>
      <w:r>
        <w:rPr>
          <w:b/>
        </w:rPr>
        <w:t>все</w:t>
      </w:r>
      <w:r>
        <w:rPr>
          <w:b/>
          <w:spacing w:val="-11"/>
        </w:rPr>
        <w:t xml:space="preserve"> </w:t>
      </w:r>
      <w:r>
        <w:t>требования</w:t>
      </w:r>
      <w:r>
        <w:rPr>
          <w:spacing w:val="-9"/>
        </w:rPr>
        <w:t xml:space="preserve"> </w:t>
      </w:r>
      <w:r>
        <w:t>к</w:t>
      </w:r>
      <w:r>
        <w:rPr>
          <w:spacing w:val="-12"/>
        </w:rPr>
        <w:t xml:space="preserve"> </w:t>
      </w:r>
      <w:r>
        <w:rPr>
          <w:spacing w:val="-2"/>
        </w:rPr>
        <w:t>ответу.</w:t>
      </w:r>
    </w:p>
    <w:p w:rsidR="00D542CB" w:rsidRDefault="00436AA8">
      <w:pPr>
        <w:spacing w:before="2"/>
        <w:ind w:left="991"/>
        <w:jc w:val="both"/>
        <w:rPr>
          <w:i/>
          <w:sz w:val="24"/>
        </w:rPr>
      </w:pPr>
      <w:r>
        <w:rPr>
          <w:i/>
          <w:sz w:val="24"/>
        </w:rPr>
        <w:t>Ответ</w:t>
      </w:r>
      <w:r>
        <w:rPr>
          <w:i/>
          <w:spacing w:val="-12"/>
          <w:sz w:val="24"/>
        </w:rPr>
        <w:t xml:space="preserve"> </w:t>
      </w:r>
      <w:r>
        <w:rPr>
          <w:i/>
          <w:sz w:val="24"/>
        </w:rPr>
        <w:t>оценивается</w:t>
      </w:r>
      <w:r>
        <w:rPr>
          <w:i/>
          <w:spacing w:val="-8"/>
          <w:sz w:val="24"/>
        </w:rPr>
        <w:t xml:space="preserve"> </w:t>
      </w:r>
      <w:r>
        <w:rPr>
          <w:b/>
          <w:i/>
          <w:sz w:val="24"/>
        </w:rPr>
        <w:t>отметкой</w:t>
      </w:r>
      <w:r>
        <w:rPr>
          <w:b/>
          <w:i/>
          <w:spacing w:val="-6"/>
          <w:sz w:val="24"/>
        </w:rPr>
        <w:t xml:space="preserve"> </w:t>
      </w:r>
      <w:r>
        <w:rPr>
          <w:b/>
          <w:i/>
          <w:sz w:val="24"/>
        </w:rPr>
        <w:t>«5»</w:t>
      </w:r>
      <w:r>
        <w:rPr>
          <w:i/>
          <w:sz w:val="24"/>
        </w:rPr>
        <w:t>,</w:t>
      </w:r>
      <w:r>
        <w:rPr>
          <w:i/>
          <w:spacing w:val="-7"/>
          <w:sz w:val="24"/>
        </w:rPr>
        <w:t xml:space="preserve"> </w:t>
      </w:r>
      <w:r>
        <w:rPr>
          <w:i/>
          <w:sz w:val="24"/>
        </w:rPr>
        <w:t>если</w:t>
      </w:r>
      <w:r>
        <w:rPr>
          <w:i/>
          <w:spacing w:val="-11"/>
          <w:sz w:val="24"/>
        </w:rPr>
        <w:t xml:space="preserve"> </w:t>
      </w:r>
      <w:r>
        <w:rPr>
          <w:i/>
          <w:spacing w:val="-2"/>
          <w:sz w:val="24"/>
        </w:rPr>
        <w:t>обучающийся:</w:t>
      </w:r>
    </w:p>
    <w:p w:rsidR="00D542CB" w:rsidRDefault="00436AA8">
      <w:pPr>
        <w:pStyle w:val="a3"/>
        <w:tabs>
          <w:tab w:val="left" w:pos="9464"/>
        </w:tabs>
        <w:spacing w:line="244" w:lineRule="auto"/>
        <w:ind w:left="683" w:right="311"/>
        <w:rPr>
          <w:rFonts w:ascii="Calibri" w:hAnsi="Calibri"/>
          <w:position w:val="-8"/>
          <w:sz w:val="22"/>
        </w:rPr>
      </w:pPr>
      <w:r>
        <w:t xml:space="preserve">полностью раскрыл содержание материала в объеме, предусмотренном программой и </w:t>
      </w:r>
      <w:r>
        <w:rPr>
          <w:spacing w:val="-2"/>
        </w:rPr>
        <w:t>учебником;</w:t>
      </w:r>
      <w:r>
        <w:tab/>
      </w:r>
      <w:r>
        <w:rPr>
          <w:rFonts w:ascii="Calibri" w:hAnsi="Calibri"/>
          <w:spacing w:val="-6"/>
          <w:position w:val="-8"/>
          <w:sz w:val="22"/>
        </w:rPr>
        <w:t>38</w:t>
      </w:r>
    </w:p>
    <w:p w:rsidR="00D542CB" w:rsidRDefault="00D542CB">
      <w:pPr>
        <w:pStyle w:val="a3"/>
        <w:spacing w:line="244" w:lineRule="auto"/>
        <w:rPr>
          <w:rFonts w:ascii="Calibri" w:hAnsi="Calibri"/>
          <w:position w:val="-8"/>
          <w:sz w:val="22"/>
        </w:rPr>
        <w:sectPr w:rsidR="00D542CB">
          <w:footerReference w:type="default" r:id="rId18"/>
          <w:pgSz w:w="11920" w:h="16850"/>
          <w:pgMar w:top="1240" w:right="566" w:bottom="280" w:left="1275" w:header="0" w:footer="0" w:gutter="0"/>
          <w:cols w:space="720"/>
        </w:sectPr>
      </w:pPr>
    </w:p>
    <w:p w:rsidR="00D542CB" w:rsidRDefault="00436AA8">
      <w:pPr>
        <w:pStyle w:val="a3"/>
        <w:spacing w:before="71" w:line="242" w:lineRule="auto"/>
        <w:ind w:left="683" w:right="287"/>
      </w:pPr>
      <w:r>
        <w:lastRenderedPageBreak/>
        <w:t>изложил материал грамотным языком в определенной логической последовательности, точно, без ошибок используя математическую терминологию и символику;</w:t>
      </w:r>
    </w:p>
    <w:p w:rsidR="00D542CB" w:rsidRDefault="00436AA8">
      <w:pPr>
        <w:pStyle w:val="a3"/>
        <w:spacing w:line="242" w:lineRule="auto"/>
        <w:ind w:left="683" w:right="275"/>
      </w:pPr>
      <w:r>
        <w:t>правильно</w:t>
      </w:r>
      <w:r>
        <w:rPr>
          <w:spacing w:val="80"/>
        </w:rPr>
        <w:t xml:space="preserve"> </w:t>
      </w:r>
      <w:r>
        <w:t>выполнил</w:t>
      </w:r>
      <w:r>
        <w:rPr>
          <w:spacing w:val="80"/>
        </w:rPr>
        <w:t xml:space="preserve"> </w:t>
      </w:r>
      <w:r>
        <w:t>рисунки,</w:t>
      </w:r>
      <w:r>
        <w:rPr>
          <w:spacing w:val="80"/>
        </w:rPr>
        <w:t xml:space="preserve"> </w:t>
      </w:r>
      <w:r>
        <w:t>чертежи,</w:t>
      </w:r>
      <w:r>
        <w:rPr>
          <w:spacing w:val="80"/>
        </w:rPr>
        <w:t xml:space="preserve"> </w:t>
      </w:r>
      <w:r>
        <w:t>графики,</w:t>
      </w:r>
      <w:r>
        <w:rPr>
          <w:spacing w:val="80"/>
        </w:rPr>
        <w:t xml:space="preserve"> </w:t>
      </w:r>
      <w:r>
        <w:t>необходимые для</w:t>
      </w:r>
      <w:r>
        <w:rPr>
          <w:spacing w:val="-6"/>
        </w:rPr>
        <w:t xml:space="preserve"> </w:t>
      </w:r>
      <w:r>
        <w:t>изложения теории или решения задачи;</w:t>
      </w:r>
    </w:p>
    <w:p w:rsidR="00D542CB" w:rsidRDefault="00436AA8">
      <w:pPr>
        <w:pStyle w:val="a3"/>
        <w:ind w:left="683" w:right="267"/>
      </w:pPr>
      <w:r>
        <w:t xml:space="preserve">продемонстрировал умение иллюстрировать теоретические положения конкретными примерами, применять их при выполнении практического задания (если такое </w:t>
      </w:r>
      <w:r>
        <w:rPr>
          <w:spacing w:val="-2"/>
        </w:rPr>
        <w:t>предусмотрено);</w:t>
      </w:r>
    </w:p>
    <w:p w:rsidR="00D542CB" w:rsidRDefault="00436AA8">
      <w:pPr>
        <w:pStyle w:val="a3"/>
        <w:ind w:left="770" w:right="267" w:firstLine="1474"/>
        <w:jc w:val="right"/>
        <w:rPr>
          <w:i/>
        </w:rPr>
      </w:pPr>
      <w:r>
        <w:t>продемонстрировал</w:t>
      </w:r>
      <w:r>
        <w:rPr>
          <w:spacing w:val="-9"/>
        </w:rPr>
        <w:t xml:space="preserve"> </w:t>
      </w:r>
      <w:r>
        <w:t>усвоение</w:t>
      </w:r>
      <w:r>
        <w:rPr>
          <w:spacing w:val="-11"/>
        </w:rPr>
        <w:t xml:space="preserve"> </w:t>
      </w:r>
      <w:r>
        <w:t>ранее</w:t>
      </w:r>
      <w:r>
        <w:rPr>
          <w:spacing w:val="-11"/>
        </w:rPr>
        <w:t xml:space="preserve"> </w:t>
      </w:r>
      <w:r>
        <w:t>изученных</w:t>
      </w:r>
      <w:r>
        <w:rPr>
          <w:spacing w:val="-13"/>
        </w:rPr>
        <w:t xml:space="preserve"> </w:t>
      </w:r>
      <w:r>
        <w:t>сопутствующих</w:t>
      </w:r>
      <w:r>
        <w:rPr>
          <w:spacing w:val="-13"/>
        </w:rPr>
        <w:t xml:space="preserve"> </w:t>
      </w:r>
      <w:r>
        <w:t xml:space="preserve">вопросов, </w:t>
      </w:r>
      <w:r>
        <w:rPr>
          <w:spacing w:val="-2"/>
        </w:rPr>
        <w:t>сформированность</w:t>
      </w:r>
      <w:r>
        <w:rPr>
          <w:spacing w:val="-18"/>
        </w:rPr>
        <w:t xml:space="preserve"> </w:t>
      </w:r>
      <w:r>
        <w:rPr>
          <w:spacing w:val="-2"/>
        </w:rPr>
        <w:t>и</w:t>
      </w:r>
      <w:r>
        <w:rPr>
          <w:spacing w:val="-16"/>
        </w:rPr>
        <w:t xml:space="preserve"> </w:t>
      </w:r>
      <w:r>
        <w:rPr>
          <w:spacing w:val="-2"/>
        </w:rPr>
        <w:t>устойчивость</w:t>
      </w:r>
      <w:r>
        <w:rPr>
          <w:spacing w:val="-21"/>
        </w:rPr>
        <w:t xml:space="preserve"> </w:t>
      </w:r>
      <w:r>
        <w:rPr>
          <w:spacing w:val="-2"/>
        </w:rPr>
        <w:t>использованных</w:t>
      </w:r>
      <w:r>
        <w:rPr>
          <w:spacing w:val="-22"/>
        </w:rPr>
        <w:t xml:space="preserve"> </w:t>
      </w:r>
      <w:r>
        <w:rPr>
          <w:spacing w:val="-2"/>
        </w:rPr>
        <w:t>при</w:t>
      </w:r>
      <w:r>
        <w:rPr>
          <w:spacing w:val="-16"/>
        </w:rPr>
        <w:t xml:space="preserve"> </w:t>
      </w:r>
      <w:r>
        <w:rPr>
          <w:spacing w:val="-2"/>
        </w:rPr>
        <w:t>ответе</w:t>
      </w:r>
      <w:r>
        <w:rPr>
          <w:spacing w:val="-21"/>
        </w:rPr>
        <w:t xml:space="preserve"> </w:t>
      </w:r>
      <w:r>
        <w:rPr>
          <w:spacing w:val="-2"/>
        </w:rPr>
        <w:t>умений</w:t>
      </w:r>
      <w:r>
        <w:rPr>
          <w:spacing w:val="-21"/>
        </w:rPr>
        <w:t xml:space="preserve"> </w:t>
      </w:r>
      <w:r>
        <w:rPr>
          <w:spacing w:val="-2"/>
        </w:rPr>
        <w:t>и</w:t>
      </w:r>
      <w:r>
        <w:rPr>
          <w:spacing w:val="-16"/>
        </w:rPr>
        <w:t xml:space="preserve"> </w:t>
      </w:r>
      <w:r>
        <w:rPr>
          <w:spacing w:val="-2"/>
        </w:rPr>
        <w:t>навыков;</w:t>
      </w:r>
      <w:r>
        <w:rPr>
          <w:spacing w:val="-13"/>
        </w:rPr>
        <w:t xml:space="preserve"> </w:t>
      </w:r>
      <w:r>
        <w:rPr>
          <w:spacing w:val="-2"/>
        </w:rPr>
        <w:t xml:space="preserve">отвечал </w:t>
      </w:r>
      <w:r>
        <w:t xml:space="preserve">самостоятельно, без наводящих вопросов учителя, </w:t>
      </w:r>
      <w:r>
        <w:rPr>
          <w:i/>
        </w:rPr>
        <w:t>демонстрируя</w:t>
      </w:r>
    </w:p>
    <w:p w:rsidR="00D542CB" w:rsidRDefault="00436AA8">
      <w:pPr>
        <w:spacing w:line="271" w:lineRule="exact"/>
        <w:ind w:left="285"/>
        <w:jc w:val="both"/>
        <w:rPr>
          <w:sz w:val="24"/>
        </w:rPr>
      </w:pPr>
      <w:r>
        <w:rPr>
          <w:i/>
          <w:spacing w:val="-2"/>
          <w:sz w:val="24"/>
        </w:rPr>
        <w:t>сформированность</w:t>
      </w:r>
      <w:r>
        <w:rPr>
          <w:i/>
          <w:spacing w:val="-8"/>
          <w:sz w:val="24"/>
        </w:rPr>
        <w:t xml:space="preserve"> </w:t>
      </w:r>
      <w:r>
        <w:rPr>
          <w:i/>
          <w:spacing w:val="-2"/>
          <w:sz w:val="24"/>
        </w:rPr>
        <w:t>монологической</w:t>
      </w:r>
      <w:r>
        <w:rPr>
          <w:i/>
          <w:spacing w:val="4"/>
          <w:sz w:val="24"/>
        </w:rPr>
        <w:t xml:space="preserve"> </w:t>
      </w:r>
      <w:r>
        <w:rPr>
          <w:i/>
          <w:spacing w:val="-2"/>
          <w:sz w:val="24"/>
        </w:rPr>
        <w:t>речи</w:t>
      </w:r>
      <w:r>
        <w:rPr>
          <w:i/>
          <w:spacing w:val="6"/>
          <w:sz w:val="24"/>
        </w:rPr>
        <w:t xml:space="preserve"> </w:t>
      </w:r>
      <w:r>
        <w:rPr>
          <w:i/>
          <w:spacing w:val="-2"/>
          <w:sz w:val="24"/>
        </w:rPr>
        <w:t>и</w:t>
      </w:r>
      <w:r>
        <w:rPr>
          <w:i/>
          <w:spacing w:val="-3"/>
          <w:sz w:val="24"/>
        </w:rPr>
        <w:t xml:space="preserve"> </w:t>
      </w:r>
      <w:r>
        <w:rPr>
          <w:i/>
          <w:spacing w:val="-2"/>
          <w:sz w:val="24"/>
        </w:rPr>
        <w:t>полное владение</w:t>
      </w:r>
      <w:r>
        <w:rPr>
          <w:i/>
          <w:spacing w:val="7"/>
          <w:sz w:val="24"/>
        </w:rPr>
        <w:t xml:space="preserve"> </w:t>
      </w:r>
      <w:r>
        <w:rPr>
          <w:i/>
          <w:spacing w:val="-2"/>
          <w:sz w:val="24"/>
        </w:rPr>
        <w:t>содержанием</w:t>
      </w:r>
      <w:r>
        <w:rPr>
          <w:spacing w:val="-2"/>
          <w:sz w:val="24"/>
        </w:rPr>
        <w:t>.</w:t>
      </w:r>
    </w:p>
    <w:p w:rsidR="00D542CB" w:rsidRDefault="00436AA8">
      <w:pPr>
        <w:pStyle w:val="a3"/>
        <w:spacing w:before="1"/>
        <w:ind w:left="683" w:right="266"/>
      </w:pPr>
      <w:r>
        <w:t>Возможны 1–2 неточн</w:t>
      </w:r>
      <w:r>
        <w:t>ости при освещении второстепенных вопросов или недочетов в решении задач (если такие предусмотрены), которые ученик легко исправил по замечанию учителя.</w:t>
      </w:r>
    </w:p>
    <w:p w:rsidR="00D542CB" w:rsidRDefault="00436AA8">
      <w:pPr>
        <w:spacing w:line="272" w:lineRule="exact"/>
        <w:ind w:left="991"/>
        <w:jc w:val="both"/>
        <w:rPr>
          <w:i/>
          <w:sz w:val="24"/>
        </w:rPr>
      </w:pPr>
      <w:r>
        <w:rPr>
          <w:i/>
          <w:sz w:val="24"/>
        </w:rPr>
        <w:t>Ответ</w:t>
      </w:r>
      <w:r>
        <w:rPr>
          <w:i/>
          <w:spacing w:val="-12"/>
          <w:sz w:val="24"/>
        </w:rPr>
        <w:t xml:space="preserve"> </w:t>
      </w:r>
      <w:r>
        <w:rPr>
          <w:i/>
          <w:sz w:val="24"/>
        </w:rPr>
        <w:t>оценивается</w:t>
      </w:r>
      <w:r>
        <w:rPr>
          <w:i/>
          <w:spacing w:val="-8"/>
          <w:sz w:val="24"/>
        </w:rPr>
        <w:t xml:space="preserve"> </w:t>
      </w:r>
      <w:r>
        <w:rPr>
          <w:b/>
          <w:i/>
          <w:sz w:val="24"/>
        </w:rPr>
        <w:t>отметкой</w:t>
      </w:r>
      <w:r>
        <w:rPr>
          <w:b/>
          <w:i/>
          <w:spacing w:val="-5"/>
          <w:sz w:val="24"/>
        </w:rPr>
        <w:t xml:space="preserve"> </w:t>
      </w:r>
      <w:r>
        <w:rPr>
          <w:b/>
          <w:i/>
          <w:sz w:val="24"/>
        </w:rPr>
        <w:t>«4»</w:t>
      </w:r>
      <w:r>
        <w:rPr>
          <w:i/>
          <w:sz w:val="24"/>
        </w:rPr>
        <w:t>,</w:t>
      </w:r>
      <w:r>
        <w:rPr>
          <w:i/>
          <w:spacing w:val="-7"/>
          <w:sz w:val="24"/>
        </w:rPr>
        <w:t xml:space="preserve"> </w:t>
      </w:r>
      <w:r>
        <w:rPr>
          <w:i/>
          <w:sz w:val="24"/>
        </w:rPr>
        <w:t>если</w:t>
      </w:r>
      <w:r>
        <w:rPr>
          <w:i/>
          <w:spacing w:val="-11"/>
          <w:sz w:val="24"/>
        </w:rPr>
        <w:t xml:space="preserve"> </w:t>
      </w:r>
      <w:r>
        <w:rPr>
          <w:i/>
          <w:spacing w:val="-2"/>
          <w:sz w:val="24"/>
        </w:rPr>
        <w:t>обучающийся:</w:t>
      </w:r>
    </w:p>
    <w:p w:rsidR="00D542CB" w:rsidRDefault="00436AA8">
      <w:pPr>
        <w:pStyle w:val="a3"/>
        <w:spacing w:before="3"/>
        <w:ind w:left="683" w:right="322"/>
      </w:pPr>
      <w:r>
        <w:t>раскрыл содержание материала в объеме, предусмотренном программой</w:t>
      </w:r>
      <w:r>
        <w:rPr>
          <w:spacing w:val="40"/>
        </w:rPr>
        <w:t xml:space="preserve"> </w:t>
      </w:r>
      <w:r>
        <w:t>и учебником; изложил материал грамотным языком в определенной логической последовательности; выполнил</w:t>
      </w:r>
      <w:r>
        <w:rPr>
          <w:spacing w:val="-10"/>
        </w:rPr>
        <w:t xml:space="preserve"> </w:t>
      </w:r>
      <w:r>
        <w:t>рисунки,</w:t>
      </w:r>
      <w:r>
        <w:rPr>
          <w:spacing w:val="-7"/>
        </w:rPr>
        <w:t xml:space="preserve"> </w:t>
      </w:r>
      <w:r>
        <w:t>чертежи,</w:t>
      </w:r>
      <w:r>
        <w:rPr>
          <w:spacing w:val="-8"/>
        </w:rPr>
        <w:t xml:space="preserve"> </w:t>
      </w:r>
      <w:r>
        <w:t>графики,</w:t>
      </w:r>
      <w:r>
        <w:rPr>
          <w:spacing w:val="-12"/>
        </w:rPr>
        <w:t xml:space="preserve"> </w:t>
      </w:r>
      <w:r>
        <w:t>необходимые</w:t>
      </w:r>
      <w:r>
        <w:rPr>
          <w:spacing w:val="-12"/>
        </w:rPr>
        <w:t xml:space="preserve"> </w:t>
      </w:r>
      <w:r>
        <w:t>для</w:t>
      </w:r>
      <w:r>
        <w:rPr>
          <w:spacing w:val="-10"/>
        </w:rPr>
        <w:t xml:space="preserve"> </w:t>
      </w:r>
      <w:r>
        <w:t>изложения</w:t>
      </w:r>
      <w:r>
        <w:rPr>
          <w:spacing w:val="-10"/>
        </w:rPr>
        <w:t xml:space="preserve"> </w:t>
      </w:r>
      <w:r>
        <w:t>теории</w:t>
      </w:r>
      <w:r>
        <w:rPr>
          <w:spacing w:val="-4"/>
        </w:rPr>
        <w:t xml:space="preserve"> </w:t>
      </w:r>
      <w:r>
        <w:t>или</w:t>
      </w:r>
      <w:r>
        <w:rPr>
          <w:spacing w:val="-4"/>
        </w:rPr>
        <w:t xml:space="preserve"> </w:t>
      </w:r>
      <w:r>
        <w:t xml:space="preserve">решения </w:t>
      </w:r>
      <w:r>
        <w:rPr>
          <w:spacing w:val="-2"/>
        </w:rPr>
        <w:t>задачи;</w:t>
      </w:r>
    </w:p>
    <w:p w:rsidR="00D542CB" w:rsidRDefault="00436AA8">
      <w:pPr>
        <w:pStyle w:val="a3"/>
        <w:tabs>
          <w:tab w:val="left" w:pos="3086"/>
          <w:tab w:val="left" w:pos="4378"/>
          <w:tab w:val="left" w:pos="5309"/>
          <w:tab w:val="left" w:pos="6766"/>
          <w:tab w:val="left" w:pos="8768"/>
        </w:tabs>
        <w:ind w:left="683" w:right="315"/>
        <w:jc w:val="left"/>
      </w:pPr>
      <w:r>
        <w:t>продемон</w:t>
      </w:r>
      <w:r>
        <w:t>стрировал</w:t>
      </w:r>
      <w:r>
        <w:rPr>
          <w:spacing w:val="40"/>
        </w:rPr>
        <w:t xml:space="preserve"> </w:t>
      </w:r>
      <w:r>
        <w:t>умение</w:t>
      </w:r>
      <w:r>
        <w:rPr>
          <w:spacing w:val="40"/>
        </w:rPr>
        <w:t xml:space="preserve"> </w:t>
      </w:r>
      <w:r>
        <w:t>иллюстрировать</w:t>
      </w:r>
      <w:r>
        <w:rPr>
          <w:spacing w:val="40"/>
        </w:rPr>
        <w:t xml:space="preserve"> </w:t>
      </w:r>
      <w:r>
        <w:t>теоретические</w:t>
      </w:r>
      <w:r>
        <w:rPr>
          <w:spacing w:val="40"/>
        </w:rPr>
        <w:t xml:space="preserve"> </w:t>
      </w:r>
      <w:r>
        <w:t>положения</w:t>
      </w:r>
      <w:r>
        <w:rPr>
          <w:spacing w:val="40"/>
        </w:rPr>
        <w:t xml:space="preserve"> </w:t>
      </w:r>
      <w:r>
        <w:t xml:space="preserve">конкретными примерами, применять их при решении задач (если такие предусмотрены); </w:t>
      </w:r>
      <w:r>
        <w:rPr>
          <w:spacing w:val="-2"/>
        </w:rPr>
        <w:t>продемонстрировал</w:t>
      </w:r>
      <w:r>
        <w:tab/>
      </w:r>
      <w:r>
        <w:rPr>
          <w:spacing w:val="-2"/>
        </w:rPr>
        <w:t>усвоение</w:t>
      </w:r>
      <w:r>
        <w:tab/>
      </w:r>
      <w:r>
        <w:rPr>
          <w:spacing w:val="-4"/>
        </w:rPr>
        <w:t>ранее</w:t>
      </w:r>
      <w:r>
        <w:tab/>
      </w:r>
      <w:r>
        <w:rPr>
          <w:spacing w:val="-2"/>
        </w:rPr>
        <w:t>изученных</w:t>
      </w:r>
      <w:r>
        <w:tab/>
      </w:r>
      <w:r>
        <w:rPr>
          <w:spacing w:val="-2"/>
        </w:rPr>
        <w:t>сопутствующих</w:t>
      </w:r>
      <w:r>
        <w:tab/>
      </w:r>
      <w:r>
        <w:rPr>
          <w:spacing w:val="-2"/>
        </w:rPr>
        <w:t xml:space="preserve">вопросов, </w:t>
      </w:r>
      <w:r>
        <w:t>сформированность и устойчивость использованных</w:t>
      </w:r>
      <w:r>
        <w:rPr>
          <w:spacing w:val="-8"/>
        </w:rPr>
        <w:t xml:space="preserve"> </w:t>
      </w:r>
      <w:r>
        <w:t xml:space="preserve">при </w:t>
      </w:r>
      <w:r>
        <w:t>ответе</w:t>
      </w:r>
      <w:r>
        <w:rPr>
          <w:spacing w:val="-4"/>
        </w:rPr>
        <w:t xml:space="preserve"> </w:t>
      </w:r>
      <w:r>
        <w:t>умений</w:t>
      </w:r>
      <w:r>
        <w:rPr>
          <w:spacing w:val="-4"/>
        </w:rPr>
        <w:t xml:space="preserve"> </w:t>
      </w:r>
      <w:r>
        <w:t>и</w:t>
      </w:r>
      <w:r>
        <w:rPr>
          <w:spacing w:val="-1"/>
        </w:rPr>
        <w:t xml:space="preserve"> </w:t>
      </w:r>
      <w:r>
        <w:t>навыков;</w:t>
      </w:r>
    </w:p>
    <w:p w:rsidR="00D542CB" w:rsidRDefault="00436AA8">
      <w:pPr>
        <w:pStyle w:val="1"/>
        <w:spacing w:line="274" w:lineRule="exact"/>
        <w:ind w:left="991"/>
        <w:jc w:val="left"/>
      </w:pPr>
      <w:r>
        <w:t>но</w:t>
      </w:r>
      <w:r>
        <w:rPr>
          <w:spacing w:val="-2"/>
        </w:rPr>
        <w:t xml:space="preserve"> </w:t>
      </w:r>
      <w:r>
        <w:t>при</w:t>
      </w:r>
      <w:r>
        <w:rPr>
          <w:spacing w:val="-3"/>
        </w:rPr>
        <w:t xml:space="preserve"> </w:t>
      </w:r>
      <w:r>
        <w:rPr>
          <w:spacing w:val="-2"/>
        </w:rPr>
        <w:t>этом:</w:t>
      </w:r>
    </w:p>
    <w:p w:rsidR="00D542CB" w:rsidRDefault="00436AA8">
      <w:pPr>
        <w:pStyle w:val="a3"/>
        <w:tabs>
          <w:tab w:val="left" w:pos="1859"/>
          <w:tab w:val="left" w:pos="2897"/>
          <w:tab w:val="left" w:pos="3501"/>
          <w:tab w:val="left" w:pos="4303"/>
          <w:tab w:val="left" w:pos="4656"/>
          <w:tab w:val="left" w:pos="6159"/>
          <w:tab w:val="left" w:pos="6764"/>
          <w:tab w:val="left" w:pos="8118"/>
        </w:tabs>
        <w:spacing w:before="2"/>
        <w:ind w:left="683" w:right="308"/>
        <w:jc w:val="left"/>
      </w:pPr>
      <w:r>
        <w:t>допустил</w:t>
      </w:r>
      <w:r>
        <w:rPr>
          <w:spacing w:val="40"/>
        </w:rPr>
        <w:t xml:space="preserve"> </w:t>
      </w:r>
      <w:r>
        <w:t>небольшие</w:t>
      </w:r>
      <w:r>
        <w:rPr>
          <w:spacing w:val="40"/>
        </w:rPr>
        <w:t xml:space="preserve"> </w:t>
      </w:r>
      <w:r>
        <w:t>неточности</w:t>
      </w:r>
      <w:r>
        <w:rPr>
          <w:spacing w:val="40"/>
        </w:rPr>
        <w:t xml:space="preserve"> </w:t>
      </w:r>
      <w:r>
        <w:t>в</w:t>
      </w:r>
      <w:r>
        <w:rPr>
          <w:spacing w:val="40"/>
        </w:rPr>
        <w:t xml:space="preserve"> </w:t>
      </w:r>
      <w:r>
        <w:t>формулировке</w:t>
      </w:r>
      <w:r>
        <w:rPr>
          <w:spacing w:val="40"/>
        </w:rPr>
        <w:t xml:space="preserve"> </w:t>
      </w:r>
      <w:r>
        <w:t>математических</w:t>
      </w:r>
      <w:r>
        <w:rPr>
          <w:spacing w:val="40"/>
        </w:rPr>
        <w:t xml:space="preserve"> </w:t>
      </w:r>
      <w:r>
        <w:t>утверждений,</w:t>
      </w:r>
      <w:r>
        <w:rPr>
          <w:spacing w:val="40"/>
        </w:rPr>
        <w:t xml:space="preserve"> </w:t>
      </w:r>
      <w:r>
        <w:t>не исказившие</w:t>
      </w:r>
      <w:r>
        <w:rPr>
          <w:spacing w:val="-2"/>
        </w:rPr>
        <w:t xml:space="preserve"> </w:t>
      </w:r>
      <w:r>
        <w:t xml:space="preserve">математического содержания ответа, исправленные по замечанию учителя; </w:t>
      </w:r>
      <w:r>
        <w:rPr>
          <w:spacing w:val="-2"/>
        </w:rPr>
        <w:t>допустил</w:t>
      </w:r>
      <w:r>
        <w:tab/>
      </w:r>
      <w:r>
        <w:rPr>
          <w:spacing w:val="-2"/>
        </w:rPr>
        <w:t>ошибки</w:t>
      </w:r>
      <w:r>
        <w:tab/>
      </w:r>
      <w:r>
        <w:rPr>
          <w:spacing w:val="-4"/>
        </w:rPr>
        <w:t>или</w:t>
      </w:r>
      <w:r>
        <w:tab/>
      </w:r>
      <w:r>
        <w:rPr>
          <w:spacing w:val="-4"/>
        </w:rPr>
        <w:t>более</w:t>
      </w:r>
      <w:r>
        <w:tab/>
      </w:r>
      <w:r>
        <w:rPr>
          <w:spacing w:val="-10"/>
        </w:rPr>
        <w:t>2</w:t>
      </w:r>
      <w:r>
        <w:tab/>
      </w:r>
      <w:r>
        <w:rPr>
          <w:spacing w:val="-2"/>
        </w:rPr>
        <w:t>неточностей</w:t>
      </w:r>
      <w:r>
        <w:tab/>
      </w:r>
      <w:r>
        <w:rPr>
          <w:spacing w:val="-4"/>
        </w:rPr>
        <w:t>при</w:t>
      </w:r>
      <w:r>
        <w:tab/>
      </w:r>
      <w:r>
        <w:rPr>
          <w:spacing w:val="-2"/>
        </w:rPr>
        <w:t>освещении</w:t>
      </w:r>
      <w:r>
        <w:tab/>
      </w:r>
      <w:r>
        <w:rPr>
          <w:spacing w:val="-2"/>
        </w:rPr>
        <w:t xml:space="preserve">второстепенных </w:t>
      </w:r>
      <w:r>
        <w:t>вопросов/недочетов</w:t>
      </w:r>
      <w:r>
        <w:rPr>
          <w:spacing w:val="40"/>
        </w:rPr>
        <w:t xml:space="preserve"> </w:t>
      </w:r>
      <w:r>
        <w:t>в</w:t>
      </w:r>
      <w:r>
        <w:rPr>
          <w:spacing w:val="40"/>
        </w:rPr>
        <w:t xml:space="preserve"> </w:t>
      </w:r>
      <w:r>
        <w:t>решении</w:t>
      </w:r>
      <w:r>
        <w:rPr>
          <w:spacing w:val="40"/>
        </w:rPr>
        <w:t xml:space="preserve"> </w:t>
      </w:r>
      <w:r>
        <w:t>задач</w:t>
      </w:r>
      <w:r>
        <w:rPr>
          <w:spacing w:val="40"/>
        </w:rPr>
        <w:t xml:space="preserve"> </w:t>
      </w:r>
      <w:r>
        <w:t>(если</w:t>
      </w:r>
      <w:r>
        <w:rPr>
          <w:spacing w:val="40"/>
        </w:rPr>
        <w:t xml:space="preserve"> </w:t>
      </w:r>
      <w:r>
        <w:t>такие</w:t>
      </w:r>
      <w:r>
        <w:rPr>
          <w:spacing w:val="40"/>
        </w:rPr>
        <w:t xml:space="preserve"> </w:t>
      </w:r>
      <w:r>
        <w:t>предусмотрены),</w:t>
      </w:r>
      <w:r>
        <w:rPr>
          <w:spacing w:val="40"/>
        </w:rPr>
        <w:t xml:space="preserve"> </w:t>
      </w:r>
      <w:r>
        <w:t>которые</w:t>
      </w:r>
      <w:r>
        <w:rPr>
          <w:spacing w:val="40"/>
        </w:rPr>
        <w:t xml:space="preserve"> </w:t>
      </w:r>
      <w:r>
        <w:t>ученик легко исправил по замечанию учителя.</w:t>
      </w:r>
    </w:p>
    <w:p w:rsidR="00D542CB" w:rsidRDefault="00436AA8">
      <w:pPr>
        <w:spacing w:line="271" w:lineRule="exact"/>
        <w:ind w:left="991"/>
        <w:rPr>
          <w:i/>
          <w:sz w:val="24"/>
        </w:rPr>
      </w:pPr>
      <w:r>
        <w:rPr>
          <w:b/>
          <w:i/>
          <w:sz w:val="24"/>
        </w:rPr>
        <w:t>Отметка</w:t>
      </w:r>
      <w:r>
        <w:rPr>
          <w:b/>
          <w:i/>
          <w:spacing w:val="-15"/>
          <w:sz w:val="24"/>
        </w:rPr>
        <w:t xml:space="preserve"> </w:t>
      </w:r>
      <w:r>
        <w:rPr>
          <w:b/>
          <w:i/>
          <w:sz w:val="24"/>
        </w:rPr>
        <w:t>«3»</w:t>
      </w:r>
      <w:r>
        <w:rPr>
          <w:b/>
          <w:i/>
          <w:spacing w:val="-7"/>
          <w:sz w:val="24"/>
        </w:rPr>
        <w:t xml:space="preserve"> </w:t>
      </w:r>
      <w:r>
        <w:rPr>
          <w:i/>
          <w:sz w:val="24"/>
        </w:rPr>
        <w:t>за</w:t>
      </w:r>
      <w:r>
        <w:rPr>
          <w:i/>
          <w:spacing w:val="-12"/>
          <w:sz w:val="24"/>
        </w:rPr>
        <w:t xml:space="preserve"> </w:t>
      </w:r>
      <w:r>
        <w:rPr>
          <w:i/>
          <w:sz w:val="24"/>
        </w:rPr>
        <w:t>ответ</w:t>
      </w:r>
      <w:r>
        <w:rPr>
          <w:i/>
          <w:spacing w:val="-8"/>
          <w:sz w:val="24"/>
        </w:rPr>
        <w:t xml:space="preserve"> </w:t>
      </w:r>
      <w:r>
        <w:rPr>
          <w:i/>
          <w:sz w:val="24"/>
        </w:rPr>
        <w:t>ставится</w:t>
      </w:r>
      <w:r>
        <w:rPr>
          <w:i/>
          <w:spacing w:val="-8"/>
          <w:sz w:val="24"/>
        </w:rPr>
        <w:t xml:space="preserve"> </w:t>
      </w:r>
      <w:r>
        <w:rPr>
          <w:i/>
          <w:sz w:val="24"/>
        </w:rPr>
        <w:t>в</w:t>
      </w:r>
      <w:r>
        <w:rPr>
          <w:i/>
          <w:spacing w:val="-11"/>
          <w:sz w:val="24"/>
        </w:rPr>
        <w:t xml:space="preserve"> </w:t>
      </w:r>
      <w:r>
        <w:rPr>
          <w:i/>
          <w:sz w:val="24"/>
        </w:rPr>
        <w:t>следующих</w:t>
      </w:r>
      <w:r>
        <w:rPr>
          <w:i/>
          <w:spacing w:val="-7"/>
          <w:sz w:val="24"/>
        </w:rPr>
        <w:t xml:space="preserve"> </w:t>
      </w:r>
      <w:r>
        <w:rPr>
          <w:i/>
          <w:spacing w:val="-2"/>
          <w:sz w:val="24"/>
        </w:rPr>
        <w:t>случаях:</w:t>
      </w:r>
    </w:p>
    <w:p w:rsidR="00D542CB" w:rsidRDefault="00436AA8">
      <w:pPr>
        <w:pStyle w:val="a3"/>
        <w:spacing w:before="3"/>
        <w:ind w:left="683" w:right="274"/>
      </w:pPr>
      <w:r>
        <w:t>неполно или непоследовательно раскрыл содержание материала, но показано общее понимание вопроса и продемонстрированы умения, достаточные для дальнейшего усвоения программного материала;</w:t>
      </w:r>
    </w:p>
    <w:p w:rsidR="00D542CB" w:rsidRDefault="00436AA8">
      <w:pPr>
        <w:pStyle w:val="a3"/>
        <w:spacing w:before="4" w:line="237" w:lineRule="auto"/>
        <w:ind w:left="683" w:right="279"/>
      </w:pPr>
      <w:r>
        <w:t>демонстрировал затруднения или допускал ошибки в определении понятий и</w:t>
      </w:r>
      <w:r>
        <w:t xml:space="preserve"> использовании математической терминологии, символике, чертежах, выкладках, исправленные после нескольких наводящих вопросов учителя;</w:t>
      </w:r>
    </w:p>
    <w:p w:rsidR="00D542CB" w:rsidRDefault="00436AA8">
      <w:pPr>
        <w:pStyle w:val="a3"/>
        <w:spacing w:before="5" w:line="237" w:lineRule="auto"/>
        <w:ind w:left="683" w:right="288"/>
      </w:pPr>
      <w:r>
        <w:t>не справился с применением теории при решении задач, но выполнил задания обязательного уровня сложности по данной теме (ес</w:t>
      </w:r>
      <w:r>
        <w:t>ли такие предусмотрены).</w:t>
      </w:r>
    </w:p>
    <w:p w:rsidR="00D542CB" w:rsidRDefault="00436AA8">
      <w:pPr>
        <w:spacing w:line="273" w:lineRule="exact"/>
        <w:ind w:left="991"/>
        <w:jc w:val="both"/>
        <w:rPr>
          <w:i/>
          <w:sz w:val="24"/>
        </w:rPr>
      </w:pPr>
      <w:r>
        <w:rPr>
          <w:b/>
          <w:i/>
          <w:sz w:val="24"/>
        </w:rPr>
        <w:t>Отметка</w:t>
      </w:r>
      <w:r>
        <w:rPr>
          <w:b/>
          <w:i/>
          <w:spacing w:val="-15"/>
          <w:sz w:val="24"/>
        </w:rPr>
        <w:t xml:space="preserve"> </w:t>
      </w:r>
      <w:r>
        <w:rPr>
          <w:b/>
          <w:i/>
          <w:sz w:val="24"/>
        </w:rPr>
        <w:t>«2»</w:t>
      </w:r>
      <w:r>
        <w:rPr>
          <w:b/>
          <w:i/>
          <w:spacing w:val="-7"/>
          <w:sz w:val="24"/>
        </w:rPr>
        <w:t xml:space="preserve"> </w:t>
      </w:r>
      <w:r>
        <w:rPr>
          <w:i/>
          <w:sz w:val="24"/>
        </w:rPr>
        <w:t>за</w:t>
      </w:r>
      <w:r>
        <w:rPr>
          <w:i/>
          <w:spacing w:val="-12"/>
          <w:sz w:val="24"/>
        </w:rPr>
        <w:t xml:space="preserve"> </w:t>
      </w:r>
      <w:r>
        <w:rPr>
          <w:i/>
          <w:sz w:val="24"/>
        </w:rPr>
        <w:t>ответ</w:t>
      </w:r>
      <w:r>
        <w:rPr>
          <w:i/>
          <w:spacing w:val="-8"/>
          <w:sz w:val="24"/>
        </w:rPr>
        <w:t xml:space="preserve"> </w:t>
      </w:r>
      <w:r>
        <w:rPr>
          <w:i/>
          <w:sz w:val="24"/>
        </w:rPr>
        <w:t>ставится</w:t>
      </w:r>
      <w:r>
        <w:rPr>
          <w:i/>
          <w:spacing w:val="-8"/>
          <w:sz w:val="24"/>
        </w:rPr>
        <w:t xml:space="preserve"> </w:t>
      </w:r>
      <w:r>
        <w:rPr>
          <w:i/>
          <w:sz w:val="24"/>
        </w:rPr>
        <w:t>в</w:t>
      </w:r>
      <w:r>
        <w:rPr>
          <w:i/>
          <w:spacing w:val="-11"/>
          <w:sz w:val="24"/>
        </w:rPr>
        <w:t xml:space="preserve"> </w:t>
      </w:r>
      <w:r>
        <w:rPr>
          <w:i/>
          <w:sz w:val="24"/>
        </w:rPr>
        <w:t>следующих</w:t>
      </w:r>
      <w:r>
        <w:rPr>
          <w:i/>
          <w:spacing w:val="-7"/>
          <w:sz w:val="24"/>
        </w:rPr>
        <w:t xml:space="preserve"> </w:t>
      </w:r>
      <w:r>
        <w:rPr>
          <w:i/>
          <w:spacing w:val="-2"/>
          <w:sz w:val="24"/>
        </w:rPr>
        <w:t>случаях:</w:t>
      </w:r>
    </w:p>
    <w:p w:rsidR="00D542CB" w:rsidRDefault="00436AA8">
      <w:pPr>
        <w:pStyle w:val="a3"/>
        <w:spacing w:line="275" w:lineRule="exact"/>
        <w:ind w:left="991"/>
      </w:pPr>
      <w:r>
        <w:t>не</w:t>
      </w:r>
      <w:r>
        <w:rPr>
          <w:spacing w:val="-17"/>
        </w:rPr>
        <w:t xml:space="preserve"> </w:t>
      </w:r>
      <w:r>
        <w:t>раскрыл</w:t>
      </w:r>
      <w:r>
        <w:rPr>
          <w:spacing w:val="-15"/>
        </w:rPr>
        <w:t xml:space="preserve"> </w:t>
      </w:r>
      <w:r>
        <w:t>основное</w:t>
      </w:r>
      <w:r>
        <w:rPr>
          <w:spacing w:val="-10"/>
        </w:rPr>
        <w:t xml:space="preserve"> </w:t>
      </w:r>
      <w:r>
        <w:t>содержание</w:t>
      </w:r>
      <w:r>
        <w:rPr>
          <w:spacing w:val="-12"/>
        </w:rPr>
        <w:t xml:space="preserve"> </w:t>
      </w:r>
      <w:r>
        <w:t>учебного</w:t>
      </w:r>
      <w:r>
        <w:rPr>
          <w:spacing w:val="-8"/>
        </w:rPr>
        <w:t xml:space="preserve"> </w:t>
      </w:r>
      <w:r>
        <w:rPr>
          <w:spacing w:val="-2"/>
        </w:rPr>
        <w:t>материала;</w:t>
      </w:r>
    </w:p>
    <w:p w:rsidR="00D542CB" w:rsidRDefault="00436AA8">
      <w:pPr>
        <w:pStyle w:val="a3"/>
        <w:spacing w:before="9" w:line="237" w:lineRule="auto"/>
        <w:ind w:left="683" w:right="266"/>
      </w:pPr>
      <w:r>
        <w:t>обнаружил незнание или непонимание обучающимся большей</w:t>
      </w:r>
      <w:r>
        <w:rPr>
          <w:spacing w:val="-6"/>
        </w:rPr>
        <w:t xml:space="preserve"> </w:t>
      </w:r>
      <w:r>
        <w:t>или</w:t>
      </w:r>
      <w:r>
        <w:rPr>
          <w:spacing w:val="-6"/>
        </w:rPr>
        <w:t xml:space="preserve"> </w:t>
      </w:r>
      <w:r>
        <w:t>наиболее важной части учебного материала;</w:t>
      </w:r>
    </w:p>
    <w:p w:rsidR="00D542CB" w:rsidRDefault="00436AA8">
      <w:pPr>
        <w:pStyle w:val="a3"/>
        <w:spacing w:before="1"/>
        <w:ind w:left="683" w:right="279"/>
      </w:pPr>
      <w:r>
        <w:t>допустил ошибки в определении понятий, при использовании математической терминологии,</w:t>
      </w:r>
      <w:r>
        <w:rPr>
          <w:spacing w:val="-7"/>
        </w:rPr>
        <w:t xml:space="preserve"> </w:t>
      </w:r>
      <w:r>
        <w:t>в</w:t>
      </w:r>
      <w:r>
        <w:rPr>
          <w:spacing w:val="-9"/>
        </w:rPr>
        <w:t xml:space="preserve"> </w:t>
      </w:r>
      <w:r>
        <w:t>рисунках,</w:t>
      </w:r>
      <w:r>
        <w:rPr>
          <w:spacing w:val="-5"/>
        </w:rPr>
        <w:t xml:space="preserve"> </w:t>
      </w:r>
      <w:r>
        <w:t>чертежах</w:t>
      </w:r>
      <w:r>
        <w:rPr>
          <w:spacing w:val="-13"/>
        </w:rPr>
        <w:t xml:space="preserve"> </w:t>
      </w:r>
      <w:r>
        <w:t>или</w:t>
      </w:r>
      <w:r>
        <w:rPr>
          <w:spacing w:val="-7"/>
        </w:rPr>
        <w:t xml:space="preserve"> </w:t>
      </w:r>
      <w:r>
        <w:t>графиках,</w:t>
      </w:r>
      <w:r>
        <w:rPr>
          <w:spacing w:val="-6"/>
        </w:rPr>
        <w:t xml:space="preserve"> </w:t>
      </w:r>
      <w:r>
        <w:t>в</w:t>
      </w:r>
      <w:r>
        <w:rPr>
          <w:spacing w:val="-9"/>
        </w:rPr>
        <w:t xml:space="preserve"> </w:t>
      </w:r>
      <w:r>
        <w:t>выкладках, которые</w:t>
      </w:r>
      <w:r>
        <w:rPr>
          <w:spacing w:val="-5"/>
        </w:rPr>
        <w:t xml:space="preserve"> </w:t>
      </w:r>
      <w:r>
        <w:t>не</w:t>
      </w:r>
      <w:r>
        <w:rPr>
          <w:spacing w:val="-4"/>
        </w:rPr>
        <w:t xml:space="preserve"> </w:t>
      </w:r>
      <w:r>
        <w:t>исправлены после нескольких наводящих вопросов учителя;</w:t>
      </w:r>
    </w:p>
    <w:p w:rsidR="00D542CB" w:rsidRDefault="00436AA8">
      <w:pPr>
        <w:pStyle w:val="a3"/>
        <w:spacing w:line="242" w:lineRule="auto"/>
        <w:ind w:left="683" w:right="300"/>
      </w:pPr>
      <w:r>
        <w:t>обнаружил незнание и непонимание изучаемого материала и</w:t>
      </w:r>
      <w:r>
        <w:t>ли не смог ответить ни на один из поставленных вопросов по изучаемому материалу.</w:t>
      </w:r>
    </w:p>
    <w:p w:rsidR="00D542CB" w:rsidRDefault="00436AA8">
      <w:pPr>
        <w:pStyle w:val="1"/>
        <w:spacing w:before="271"/>
        <w:ind w:left="1389"/>
      </w:pPr>
      <w:r>
        <w:t>Оценка</w:t>
      </w:r>
      <w:r>
        <w:rPr>
          <w:spacing w:val="-13"/>
        </w:rPr>
        <w:t xml:space="preserve"> </w:t>
      </w:r>
      <w:r>
        <w:t>письменных</w:t>
      </w:r>
      <w:r>
        <w:rPr>
          <w:spacing w:val="-15"/>
        </w:rPr>
        <w:t xml:space="preserve"> </w:t>
      </w:r>
      <w:r>
        <w:rPr>
          <w:spacing w:val="-4"/>
        </w:rPr>
        <w:t>работ</w:t>
      </w:r>
    </w:p>
    <w:p w:rsidR="00D542CB" w:rsidRDefault="00436AA8">
      <w:pPr>
        <w:ind w:left="683" w:right="262"/>
        <w:jc w:val="both"/>
        <w:rPr>
          <w:sz w:val="24"/>
        </w:rPr>
      </w:pPr>
      <w:r>
        <w:rPr>
          <w:sz w:val="24"/>
        </w:rPr>
        <w:t>При</w:t>
      </w:r>
      <w:r>
        <w:rPr>
          <w:spacing w:val="-11"/>
          <w:sz w:val="24"/>
        </w:rPr>
        <w:t xml:space="preserve"> </w:t>
      </w:r>
      <w:r>
        <w:rPr>
          <w:sz w:val="24"/>
        </w:rPr>
        <w:t>составлении</w:t>
      </w:r>
      <w:r>
        <w:rPr>
          <w:spacing w:val="-11"/>
          <w:sz w:val="24"/>
        </w:rPr>
        <w:t xml:space="preserve"> </w:t>
      </w:r>
      <w:r>
        <w:rPr>
          <w:sz w:val="24"/>
        </w:rPr>
        <w:t>содержания</w:t>
      </w:r>
      <w:r>
        <w:rPr>
          <w:spacing w:val="-12"/>
          <w:sz w:val="24"/>
        </w:rPr>
        <w:t xml:space="preserve"> </w:t>
      </w:r>
      <w:r>
        <w:rPr>
          <w:sz w:val="24"/>
        </w:rPr>
        <w:t>письменных</w:t>
      </w:r>
      <w:r>
        <w:rPr>
          <w:spacing w:val="-12"/>
          <w:sz w:val="24"/>
        </w:rPr>
        <w:t xml:space="preserve"> </w:t>
      </w:r>
      <w:r>
        <w:rPr>
          <w:sz w:val="24"/>
        </w:rPr>
        <w:t>работ,</w:t>
      </w:r>
      <w:r>
        <w:rPr>
          <w:spacing w:val="-11"/>
          <w:sz w:val="24"/>
        </w:rPr>
        <w:t xml:space="preserve"> </w:t>
      </w:r>
      <w:r>
        <w:rPr>
          <w:sz w:val="24"/>
        </w:rPr>
        <w:t>в</w:t>
      </w:r>
      <w:r>
        <w:rPr>
          <w:spacing w:val="-12"/>
          <w:sz w:val="24"/>
        </w:rPr>
        <w:t xml:space="preserve"> </w:t>
      </w:r>
      <w:r>
        <w:rPr>
          <w:sz w:val="24"/>
        </w:rPr>
        <w:t>частности</w:t>
      </w:r>
      <w:r>
        <w:rPr>
          <w:spacing w:val="-10"/>
          <w:sz w:val="24"/>
        </w:rPr>
        <w:t xml:space="preserve"> </w:t>
      </w:r>
      <w:r>
        <w:rPr>
          <w:sz w:val="24"/>
        </w:rPr>
        <w:t>тематических</w:t>
      </w:r>
      <w:r>
        <w:rPr>
          <w:spacing w:val="-12"/>
          <w:sz w:val="24"/>
        </w:rPr>
        <w:t xml:space="preserve"> </w:t>
      </w:r>
      <w:r>
        <w:rPr>
          <w:sz w:val="24"/>
        </w:rPr>
        <w:t xml:space="preserve">контрольных работ, необходимо соблюдать </w:t>
      </w:r>
      <w:r>
        <w:rPr>
          <w:i/>
          <w:sz w:val="24"/>
        </w:rPr>
        <w:t>принцип дифференцируемости по уровням под</w:t>
      </w:r>
      <w:r>
        <w:rPr>
          <w:i/>
          <w:sz w:val="24"/>
        </w:rPr>
        <w:t>готовки</w:t>
      </w:r>
      <w:r>
        <w:rPr>
          <w:sz w:val="24"/>
        </w:rPr>
        <w:t>: важно</w:t>
      </w:r>
      <w:r>
        <w:rPr>
          <w:spacing w:val="80"/>
          <w:sz w:val="24"/>
        </w:rPr>
        <w:t xml:space="preserve"> </w:t>
      </w:r>
      <w:r>
        <w:rPr>
          <w:sz w:val="24"/>
        </w:rPr>
        <w:t>включать</w:t>
      </w:r>
      <w:r>
        <w:rPr>
          <w:spacing w:val="80"/>
          <w:sz w:val="24"/>
        </w:rPr>
        <w:t xml:space="preserve"> </w:t>
      </w:r>
      <w:r>
        <w:rPr>
          <w:sz w:val="24"/>
        </w:rPr>
        <w:t>в</w:t>
      </w:r>
      <w:r>
        <w:rPr>
          <w:spacing w:val="80"/>
          <w:sz w:val="24"/>
        </w:rPr>
        <w:t xml:space="preserve"> </w:t>
      </w:r>
      <w:r>
        <w:rPr>
          <w:sz w:val="24"/>
        </w:rPr>
        <w:t>работу</w:t>
      </w:r>
      <w:r>
        <w:rPr>
          <w:spacing w:val="80"/>
          <w:sz w:val="24"/>
        </w:rPr>
        <w:t xml:space="preserve"> </w:t>
      </w:r>
      <w:r>
        <w:rPr>
          <w:sz w:val="24"/>
        </w:rPr>
        <w:t>задания,</w:t>
      </w:r>
      <w:r>
        <w:rPr>
          <w:spacing w:val="80"/>
          <w:sz w:val="24"/>
        </w:rPr>
        <w:t xml:space="preserve"> </w:t>
      </w:r>
      <w:r>
        <w:rPr>
          <w:sz w:val="24"/>
        </w:rPr>
        <w:t>относящиеся</w:t>
      </w:r>
      <w:r>
        <w:rPr>
          <w:spacing w:val="80"/>
          <w:sz w:val="24"/>
        </w:rPr>
        <w:t xml:space="preserve"> </w:t>
      </w:r>
      <w:r>
        <w:rPr>
          <w:sz w:val="24"/>
        </w:rPr>
        <w:t>к</w:t>
      </w:r>
      <w:r>
        <w:rPr>
          <w:spacing w:val="80"/>
          <w:sz w:val="24"/>
        </w:rPr>
        <w:t xml:space="preserve"> </w:t>
      </w:r>
      <w:r>
        <w:rPr>
          <w:sz w:val="24"/>
        </w:rPr>
        <w:t>базовому</w:t>
      </w:r>
      <w:r>
        <w:rPr>
          <w:spacing w:val="80"/>
          <w:sz w:val="24"/>
        </w:rPr>
        <w:t xml:space="preserve"> </w:t>
      </w:r>
      <w:r>
        <w:rPr>
          <w:sz w:val="24"/>
        </w:rPr>
        <w:t>уровню</w:t>
      </w:r>
    </w:p>
    <w:p w:rsidR="00D542CB" w:rsidRDefault="00D542CB">
      <w:pPr>
        <w:jc w:val="both"/>
        <w:rPr>
          <w:sz w:val="24"/>
        </w:rPr>
        <w:sectPr w:rsidR="00D542CB">
          <w:footerReference w:type="default" r:id="rId19"/>
          <w:pgSz w:w="11920" w:h="16850"/>
          <w:pgMar w:top="1240" w:right="566" w:bottom="1080" w:left="1275" w:header="0" w:footer="897" w:gutter="0"/>
          <w:pgNumType w:start="39"/>
          <w:cols w:space="720"/>
        </w:sectPr>
      </w:pPr>
    </w:p>
    <w:p w:rsidR="00D542CB" w:rsidRDefault="00436AA8">
      <w:pPr>
        <w:pStyle w:val="a3"/>
        <w:spacing w:before="71"/>
        <w:ind w:left="683" w:right="269"/>
      </w:pPr>
      <w:r>
        <w:lastRenderedPageBreak/>
        <w:t>подготовки, выполнение которых обязательно для всех обучающихся, и задания повышенных уровней, которые дают возможность реализоваться обучающимся, проявляющим к математике интерес</w:t>
      </w:r>
    </w:p>
    <w:p w:rsidR="00D542CB" w:rsidRDefault="00436AA8">
      <w:pPr>
        <w:pStyle w:val="a3"/>
        <w:spacing w:before="3"/>
        <w:ind w:left="683" w:right="270"/>
      </w:pPr>
      <w:r>
        <w:t>и способности. Маркировка заданий по уровням специальными обозначениями снач</w:t>
      </w:r>
      <w:r>
        <w:t>ала в</w:t>
      </w:r>
      <w:r>
        <w:rPr>
          <w:spacing w:val="-9"/>
        </w:rPr>
        <w:t xml:space="preserve"> </w:t>
      </w:r>
      <w:r>
        <w:t>ходе</w:t>
      </w:r>
      <w:r>
        <w:rPr>
          <w:spacing w:val="-9"/>
        </w:rPr>
        <w:t xml:space="preserve"> </w:t>
      </w:r>
      <w:r>
        <w:t>формирования</w:t>
      </w:r>
      <w:r>
        <w:rPr>
          <w:spacing w:val="-9"/>
        </w:rPr>
        <w:t xml:space="preserve"> </w:t>
      </w:r>
      <w:r>
        <w:t>умений,</w:t>
      </w:r>
      <w:r>
        <w:rPr>
          <w:spacing w:val="-9"/>
        </w:rPr>
        <w:t xml:space="preserve"> </w:t>
      </w:r>
      <w:r>
        <w:t>а</w:t>
      </w:r>
      <w:r>
        <w:rPr>
          <w:spacing w:val="-10"/>
        </w:rPr>
        <w:t xml:space="preserve"> </w:t>
      </w:r>
      <w:r>
        <w:t>затем</w:t>
      </w:r>
      <w:r>
        <w:rPr>
          <w:spacing w:val="-10"/>
        </w:rPr>
        <w:t xml:space="preserve"> </w:t>
      </w:r>
      <w:r>
        <w:t>и</w:t>
      </w:r>
      <w:r>
        <w:rPr>
          <w:spacing w:val="-8"/>
        </w:rPr>
        <w:t xml:space="preserve"> </w:t>
      </w:r>
      <w:r>
        <w:t>в</w:t>
      </w:r>
      <w:r>
        <w:rPr>
          <w:spacing w:val="-9"/>
        </w:rPr>
        <w:t xml:space="preserve"> </w:t>
      </w:r>
      <w:r>
        <w:t>контрольной</w:t>
      </w:r>
      <w:r>
        <w:rPr>
          <w:spacing w:val="-8"/>
        </w:rPr>
        <w:t xml:space="preserve"> </w:t>
      </w:r>
      <w:r>
        <w:t>работе</w:t>
      </w:r>
      <w:r>
        <w:rPr>
          <w:spacing w:val="-10"/>
        </w:rPr>
        <w:t xml:space="preserve"> </w:t>
      </w:r>
      <w:r>
        <w:t>ориентирует</w:t>
      </w:r>
      <w:r>
        <w:rPr>
          <w:spacing w:val="-8"/>
        </w:rPr>
        <w:t xml:space="preserve"> </w:t>
      </w:r>
      <w:r>
        <w:t>обучающихся на достижение определенного результата, помогает планировать учение и контролировать выполнение работы.</w:t>
      </w:r>
    </w:p>
    <w:p w:rsidR="00D542CB" w:rsidRDefault="00436AA8">
      <w:pPr>
        <w:pStyle w:val="a3"/>
        <w:ind w:left="683" w:right="265"/>
      </w:pPr>
      <w:r>
        <w:t>Кроме того, при составлении тематических контрольных работ</w:t>
      </w:r>
      <w:r>
        <w:rPr>
          <w:spacing w:val="-15"/>
        </w:rPr>
        <w:t xml:space="preserve"> </w:t>
      </w:r>
      <w:r>
        <w:t>и</w:t>
      </w:r>
      <w:r>
        <w:rPr>
          <w:spacing w:val="-15"/>
        </w:rPr>
        <w:t xml:space="preserve"> </w:t>
      </w:r>
      <w:r>
        <w:t>теку</w:t>
      </w:r>
      <w:r>
        <w:t>щих</w:t>
      </w:r>
      <w:r>
        <w:rPr>
          <w:spacing w:val="-15"/>
        </w:rPr>
        <w:t xml:space="preserve"> </w:t>
      </w:r>
      <w:r>
        <w:t xml:space="preserve">проверочных работ важно ориентироваться на </w:t>
      </w:r>
      <w:r>
        <w:rPr>
          <w:i/>
        </w:rPr>
        <w:t>принцип полноты проверки планируемых результатов</w:t>
      </w:r>
      <w:r>
        <w:t>. Часть тематических результатов проверяется отдельными, небольшими</w:t>
      </w:r>
      <w:r>
        <w:rPr>
          <w:spacing w:val="40"/>
        </w:rPr>
        <w:t xml:space="preserve"> </w:t>
      </w:r>
      <w:r>
        <w:t>по формату проверочными работами.</w:t>
      </w:r>
    </w:p>
    <w:p w:rsidR="00D542CB" w:rsidRDefault="00436AA8">
      <w:pPr>
        <w:pStyle w:val="a3"/>
        <w:ind w:left="683" w:right="267"/>
      </w:pPr>
      <w:r>
        <w:t>В конце изучения каждой темы может быть предусмотрено прове</w:t>
      </w:r>
      <w:r>
        <w:t>дение контрольной работы, на которую отводится 1 урок. При этом, если тема небольшая и на ее изучение дается не более одной учебной недели, то контроль достижения соответствующих этой теме планируемых результатов можно перенести и включить в контрольную ра</w:t>
      </w:r>
      <w:r>
        <w:t>боту по следующей</w:t>
      </w:r>
      <w:r>
        <w:rPr>
          <w:spacing w:val="24"/>
        </w:rPr>
        <w:t xml:space="preserve"> </w:t>
      </w:r>
      <w:r>
        <w:t>теме</w:t>
      </w:r>
      <w:r>
        <w:rPr>
          <w:spacing w:val="20"/>
        </w:rPr>
        <w:t xml:space="preserve"> </w:t>
      </w:r>
      <w:r>
        <w:t>или</w:t>
      </w:r>
      <w:r>
        <w:rPr>
          <w:spacing w:val="22"/>
        </w:rPr>
        <w:t xml:space="preserve"> </w:t>
      </w:r>
      <w:r>
        <w:t>же ограничиться</w:t>
      </w:r>
      <w:r>
        <w:rPr>
          <w:spacing w:val="80"/>
        </w:rPr>
        <w:t xml:space="preserve"> </w:t>
      </w:r>
      <w:r>
        <w:t>проведением</w:t>
      </w:r>
      <w:r>
        <w:rPr>
          <w:spacing w:val="80"/>
        </w:rPr>
        <w:t xml:space="preserve"> </w:t>
      </w:r>
      <w:r>
        <w:t>небольшой</w:t>
      </w:r>
      <w:r>
        <w:rPr>
          <w:spacing w:val="79"/>
        </w:rPr>
        <w:t xml:space="preserve"> </w:t>
      </w:r>
      <w:r>
        <w:t>проверочной</w:t>
      </w:r>
      <w:r>
        <w:rPr>
          <w:spacing w:val="80"/>
        </w:rPr>
        <w:t xml:space="preserve"> </w:t>
      </w:r>
      <w:r>
        <w:t>работы в</w:t>
      </w:r>
      <w:r>
        <w:rPr>
          <w:spacing w:val="40"/>
        </w:rPr>
        <w:t xml:space="preserve"> </w:t>
      </w:r>
      <w:r>
        <w:t>течение</w:t>
      </w:r>
      <w:r>
        <w:rPr>
          <w:spacing w:val="40"/>
        </w:rPr>
        <w:t xml:space="preserve"> </w:t>
      </w:r>
      <w:r>
        <w:t xml:space="preserve">20–25 минут урока. При этом и обучающиеся, и учитель должны получить обратную связь о достижении или недостижении тематических планируемых </w:t>
      </w:r>
      <w:r>
        <w:rPr>
          <w:spacing w:val="-2"/>
        </w:rPr>
        <w:t>результатов.</w:t>
      </w:r>
    </w:p>
    <w:p w:rsidR="00D542CB" w:rsidRDefault="00436AA8">
      <w:pPr>
        <w:pStyle w:val="a3"/>
        <w:spacing w:before="1"/>
        <w:ind w:left="683" w:right="276"/>
      </w:pPr>
      <w:r>
        <w:t>При оценке результата выполнения контрольной или проверочной работы в первую очередь устанавливается наличие или отсутствие у обучающегося базовой математической подготовки, поэтому так важно отдельно оценить выполнение</w:t>
      </w:r>
      <w:r>
        <w:rPr>
          <w:spacing w:val="40"/>
        </w:rPr>
        <w:t xml:space="preserve"> </w:t>
      </w:r>
      <w:r>
        <w:t>им соответствующих заданий. Как прав</w:t>
      </w:r>
      <w:r>
        <w:t>ило, они компонуются</w:t>
      </w:r>
      <w:r>
        <w:rPr>
          <w:spacing w:val="-12"/>
        </w:rPr>
        <w:t xml:space="preserve"> </w:t>
      </w:r>
      <w:r>
        <w:t>в</w:t>
      </w:r>
      <w:r>
        <w:rPr>
          <w:spacing w:val="-13"/>
        </w:rPr>
        <w:t xml:space="preserve"> </w:t>
      </w:r>
      <w:r>
        <w:t>первую</w:t>
      </w:r>
      <w:r>
        <w:rPr>
          <w:spacing w:val="-15"/>
        </w:rPr>
        <w:t xml:space="preserve"> </w:t>
      </w:r>
      <w:r>
        <w:t>часть</w:t>
      </w:r>
      <w:r>
        <w:rPr>
          <w:spacing w:val="-11"/>
        </w:rPr>
        <w:t xml:space="preserve"> </w:t>
      </w:r>
      <w:r>
        <w:t xml:space="preserve">контрольной </w:t>
      </w:r>
      <w:r>
        <w:rPr>
          <w:spacing w:val="-2"/>
        </w:rPr>
        <w:t>работы.</w:t>
      </w:r>
    </w:p>
    <w:p w:rsidR="00D542CB" w:rsidRDefault="00436AA8">
      <w:pPr>
        <w:pStyle w:val="a3"/>
        <w:spacing w:before="3"/>
        <w:ind w:left="683" w:right="275"/>
      </w:pPr>
      <w:r>
        <w:t>Полезно придерживаться следующего подхода к начислению баллов за</w:t>
      </w:r>
      <w:r>
        <w:rPr>
          <w:spacing w:val="-8"/>
        </w:rPr>
        <w:t xml:space="preserve"> </w:t>
      </w:r>
      <w:r>
        <w:t xml:space="preserve">выполнение </w:t>
      </w:r>
      <w:r>
        <w:rPr>
          <w:spacing w:val="-2"/>
        </w:rPr>
        <w:t>заданий:</w:t>
      </w:r>
    </w:p>
    <w:p w:rsidR="00D542CB" w:rsidRDefault="00436AA8">
      <w:pPr>
        <w:pStyle w:val="a3"/>
        <w:spacing w:before="2"/>
        <w:ind w:left="683" w:right="269"/>
      </w:pPr>
      <w:r>
        <w:t>за</w:t>
      </w:r>
      <w:r>
        <w:rPr>
          <w:spacing w:val="-8"/>
        </w:rPr>
        <w:t xml:space="preserve"> </w:t>
      </w:r>
      <w:r>
        <w:t>верное</w:t>
      </w:r>
      <w:r>
        <w:rPr>
          <w:spacing w:val="-8"/>
        </w:rPr>
        <w:t xml:space="preserve"> </w:t>
      </w:r>
      <w:r>
        <w:t>выполнение</w:t>
      </w:r>
      <w:r>
        <w:rPr>
          <w:spacing w:val="-11"/>
        </w:rPr>
        <w:t xml:space="preserve"> </w:t>
      </w:r>
      <w:r>
        <w:t>каждого</w:t>
      </w:r>
      <w:r>
        <w:rPr>
          <w:spacing w:val="-7"/>
        </w:rPr>
        <w:t xml:space="preserve"> </w:t>
      </w:r>
      <w:r>
        <w:t>задания</w:t>
      </w:r>
      <w:r>
        <w:rPr>
          <w:spacing w:val="-7"/>
        </w:rPr>
        <w:t xml:space="preserve"> </w:t>
      </w:r>
      <w:r>
        <w:t>первой</w:t>
      </w:r>
      <w:r>
        <w:rPr>
          <w:spacing w:val="-11"/>
        </w:rPr>
        <w:t xml:space="preserve"> </w:t>
      </w:r>
      <w:r>
        <w:t>части</w:t>
      </w:r>
      <w:r>
        <w:rPr>
          <w:spacing w:val="-6"/>
        </w:rPr>
        <w:t xml:space="preserve"> </w:t>
      </w:r>
      <w:r>
        <w:t>обучающемуся</w:t>
      </w:r>
      <w:r>
        <w:rPr>
          <w:spacing w:val="-7"/>
        </w:rPr>
        <w:t xml:space="preserve"> </w:t>
      </w:r>
      <w:r>
        <w:t>начисляется</w:t>
      </w:r>
      <w:r>
        <w:rPr>
          <w:spacing w:val="-8"/>
        </w:rPr>
        <w:t xml:space="preserve"> </w:t>
      </w:r>
      <w:r>
        <w:t>1</w:t>
      </w:r>
      <w:r>
        <w:rPr>
          <w:spacing w:val="33"/>
        </w:rPr>
        <w:t xml:space="preserve"> </w:t>
      </w:r>
      <w:r>
        <w:t>балл; за выполнение задания второй час</w:t>
      </w:r>
      <w:r>
        <w:t>ти начисляются 2 балла, если дано верное решение и приведено обоснование; 1 балл, если логика решения верна, но допущена одна вычислительная ошибка или представленное обоснование не может считаться</w:t>
      </w:r>
      <w:r>
        <w:rPr>
          <w:spacing w:val="-13"/>
        </w:rPr>
        <w:t xml:space="preserve"> </w:t>
      </w:r>
      <w:r>
        <w:t>полным. При</w:t>
      </w:r>
      <w:r>
        <w:rPr>
          <w:spacing w:val="-10"/>
        </w:rPr>
        <w:t xml:space="preserve"> </w:t>
      </w:r>
      <w:r>
        <w:t>необходимости</w:t>
      </w:r>
      <w:r>
        <w:rPr>
          <w:spacing w:val="-7"/>
        </w:rPr>
        <w:t xml:space="preserve"> </w:t>
      </w:r>
      <w:r>
        <w:rPr>
          <w:b/>
          <w:i/>
        </w:rPr>
        <w:t>критерии</w:t>
      </w:r>
      <w:r>
        <w:rPr>
          <w:b/>
          <w:i/>
          <w:spacing w:val="-10"/>
        </w:rPr>
        <w:t xml:space="preserve"> </w:t>
      </w:r>
      <w:r>
        <w:rPr>
          <w:b/>
          <w:i/>
        </w:rPr>
        <w:t>могут</w:t>
      </w:r>
      <w:r>
        <w:rPr>
          <w:b/>
          <w:i/>
          <w:spacing w:val="-10"/>
        </w:rPr>
        <w:t xml:space="preserve"> </w:t>
      </w:r>
      <w:r>
        <w:rPr>
          <w:b/>
          <w:i/>
        </w:rPr>
        <w:t>быть</w:t>
      </w:r>
      <w:r>
        <w:rPr>
          <w:b/>
          <w:i/>
          <w:spacing w:val="-8"/>
        </w:rPr>
        <w:t xml:space="preserve"> </w:t>
      </w:r>
      <w:r>
        <w:rPr>
          <w:b/>
          <w:i/>
        </w:rPr>
        <w:t>детализирова</w:t>
      </w:r>
      <w:r>
        <w:rPr>
          <w:b/>
          <w:i/>
        </w:rPr>
        <w:t>ны</w:t>
      </w:r>
      <w:r>
        <w:t>,</w:t>
      </w:r>
      <w:r>
        <w:rPr>
          <w:spacing w:val="-11"/>
        </w:rPr>
        <w:t xml:space="preserve"> </w:t>
      </w:r>
      <w:r>
        <w:t>что</w:t>
      </w:r>
      <w:r>
        <w:rPr>
          <w:spacing w:val="-10"/>
        </w:rPr>
        <w:t xml:space="preserve"> </w:t>
      </w:r>
      <w:r>
        <w:t>позволит</w:t>
      </w:r>
      <w:r>
        <w:rPr>
          <w:spacing w:val="-10"/>
        </w:rPr>
        <w:t xml:space="preserve"> </w:t>
      </w:r>
      <w:r>
        <w:t>более</w:t>
      </w:r>
      <w:r>
        <w:rPr>
          <w:spacing w:val="25"/>
        </w:rPr>
        <w:t xml:space="preserve"> </w:t>
      </w:r>
      <w:r>
        <w:t>точно выявить пробелы, затруднения обучающихся и их причины, что, в свою очередь, позволит спланировать корректирующие процедуры.</w:t>
      </w:r>
    </w:p>
    <w:p w:rsidR="00D542CB" w:rsidRDefault="00436AA8">
      <w:pPr>
        <w:pStyle w:val="a3"/>
        <w:spacing w:before="3"/>
        <w:ind w:left="683" w:right="264"/>
      </w:pPr>
      <w:r>
        <w:t>Важно также помнить, что содержание, структура контрольной работы и критерии оценивания ее выполнения д</w:t>
      </w:r>
      <w:r>
        <w:t>олжны быть разработаны таким образом, чтобы у обучающихся было право на ошибку: для получения отметки «3» не</w:t>
      </w:r>
      <w:r>
        <w:rPr>
          <w:spacing w:val="-15"/>
        </w:rPr>
        <w:t xml:space="preserve"> </w:t>
      </w:r>
      <w:r>
        <w:t>обязательно</w:t>
      </w:r>
      <w:r>
        <w:rPr>
          <w:spacing w:val="-14"/>
        </w:rPr>
        <w:t xml:space="preserve"> </w:t>
      </w:r>
      <w:r>
        <w:t>верно выполнить все задания обязательного уровня, аналогично, для получения отметки</w:t>
      </w:r>
    </w:p>
    <w:p w:rsidR="00D542CB" w:rsidRDefault="00436AA8">
      <w:pPr>
        <w:pStyle w:val="a3"/>
        <w:ind w:left="683"/>
      </w:pPr>
      <w:r>
        <w:t>«5»</w:t>
      </w:r>
      <w:r>
        <w:rPr>
          <w:spacing w:val="-14"/>
        </w:rPr>
        <w:t xml:space="preserve"> </w:t>
      </w:r>
      <w:r>
        <w:t>не</w:t>
      </w:r>
      <w:r>
        <w:rPr>
          <w:spacing w:val="-8"/>
        </w:rPr>
        <w:t xml:space="preserve"> </w:t>
      </w:r>
      <w:r>
        <w:t>обязательно</w:t>
      </w:r>
      <w:r>
        <w:rPr>
          <w:spacing w:val="-4"/>
        </w:rPr>
        <w:t xml:space="preserve"> </w:t>
      </w:r>
      <w:r>
        <w:t>выполнить</w:t>
      </w:r>
      <w:r>
        <w:rPr>
          <w:spacing w:val="-8"/>
        </w:rPr>
        <w:t xml:space="preserve"> </w:t>
      </w:r>
      <w:r>
        <w:t>все</w:t>
      </w:r>
      <w:r>
        <w:rPr>
          <w:spacing w:val="-5"/>
        </w:rPr>
        <w:t xml:space="preserve"> </w:t>
      </w:r>
      <w:r>
        <w:t>задания</w:t>
      </w:r>
      <w:r>
        <w:rPr>
          <w:spacing w:val="-5"/>
        </w:rPr>
        <w:t xml:space="preserve"> </w:t>
      </w:r>
      <w:r>
        <w:t>контрольной</w:t>
      </w:r>
      <w:r>
        <w:rPr>
          <w:spacing w:val="3"/>
        </w:rPr>
        <w:t xml:space="preserve"> </w:t>
      </w:r>
      <w:r>
        <w:rPr>
          <w:spacing w:val="-2"/>
        </w:rPr>
        <w:t>работы.</w:t>
      </w:r>
    </w:p>
    <w:p w:rsidR="00D542CB" w:rsidRDefault="00436AA8">
      <w:pPr>
        <w:pStyle w:val="a3"/>
        <w:spacing w:before="5" w:line="235" w:lineRule="auto"/>
        <w:ind w:left="683"/>
        <w:jc w:val="left"/>
      </w:pPr>
      <w:r>
        <w:t>Рекомендуем</w:t>
      </w:r>
      <w:r>
        <w:rPr>
          <w:spacing w:val="-4"/>
        </w:rPr>
        <w:t xml:space="preserve"> </w:t>
      </w:r>
      <w:r>
        <w:t>следующие</w:t>
      </w:r>
      <w:r>
        <w:rPr>
          <w:spacing w:val="-4"/>
        </w:rPr>
        <w:t xml:space="preserve"> </w:t>
      </w:r>
      <w:r>
        <w:t>критерии</w:t>
      </w:r>
      <w:r>
        <w:rPr>
          <w:spacing w:val="-3"/>
        </w:rPr>
        <w:t xml:space="preserve"> </w:t>
      </w:r>
      <w:r>
        <w:t>для</w:t>
      </w:r>
      <w:r>
        <w:rPr>
          <w:spacing w:val="-5"/>
        </w:rPr>
        <w:t xml:space="preserve"> </w:t>
      </w:r>
      <w:r>
        <w:t>перевода</w:t>
      </w:r>
      <w:r>
        <w:rPr>
          <w:spacing w:val="-5"/>
        </w:rPr>
        <w:t xml:space="preserve"> </w:t>
      </w:r>
      <w:r>
        <w:t>общей</w:t>
      </w:r>
      <w:r>
        <w:rPr>
          <w:spacing w:val="-3"/>
        </w:rPr>
        <w:t xml:space="preserve"> </w:t>
      </w:r>
      <w:r>
        <w:t>суммы</w:t>
      </w:r>
      <w:r>
        <w:rPr>
          <w:spacing w:val="-3"/>
        </w:rPr>
        <w:t xml:space="preserve"> </w:t>
      </w:r>
      <w:r>
        <w:t>начисленных</w:t>
      </w:r>
      <w:r>
        <w:rPr>
          <w:spacing w:val="-3"/>
        </w:rPr>
        <w:t xml:space="preserve"> </w:t>
      </w:r>
      <w:r>
        <w:t>баллов</w:t>
      </w:r>
      <w:r>
        <w:rPr>
          <w:spacing w:val="-4"/>
        </w:rPr>
        <w:t xml:space="preserve"> </w:t>
      </w:r>
      <w:r>
        <w:t>в отметку по пятибалльной шкале:</w:t>
      </w:r>
    </w:p>
    <w:p w:rsidR="00D542CB" w:rsidRDefault="00436AA8">
      <w:pPr>
        <w:pStyle w:val="a3"/>
        <w:tabs>
          <w:tab w:val="left" w:pos="2371"/>
          <w:tab w:val="left" w:pos="3312"/>
          <w:tab w:val="left" w:pos="5770"/>
          <w:tab w:val="left" w:pos="7650"/>
          <w:tab w:val="left" w:pos="8617"/>
        </w:tabs>
        <w:ind w:left="683" w:right="297"/>
        <w:jc w:val="left"/>
      </w:pPr>
      <w:r>
        <w:t>обучающийся</w:t>
      </w:r>
      <w:r>
        <w:rPr>
          <w:spacing w:val="40"/>
        </w:rPr>
        <w:t xml:space="preserve"> </w:t>
      </w:r>
      <w:r>
        <w:t>не</w:t>
      </w:r>
      <w:r>
        <w:rPr>
          <w:spacing w:val="40"/>
        </w:rPr>
        <w:t xml:space="preserve"> </w:t>
      </w:r>
      <w:r>
        <w:t>достиг</w:t>
      </w:r>
      <w:r>
        <w:rPr>
          <w:spacing w:val="40"/>
        </w:rPr>
        <w:t xml:space="preserve"> </w:t>
      </w:r>
      <w:r>
        <w:t>удовлетворительного</w:t>
      </w:r>
      <w:r>
        <w:rPr>
          <w:spacing w:val="40"/>
        </w:rPr>
        <w:t xml:space="preserve"> </w:t>
      </w:r>
      <w:r>
        <w:t>(обязательного)</w:t>
      </w:r>
      <w:r>
        <w:rPr>
          <w:spacing w:val="40"/>
        </w:rPr>
        <w:t xml:space="preserve"> </w:t>
      </w:r>
      <w:r>
        <w:t>уровня</w:t>
      </w:r>
      <w:r>
        <w:rPr>
          <w:spacing w:val="40"/>
        </w:rPr>
        <w:t xml:space="preserve"> </w:t>
      </w:r>
      <w:r>
        <w:t>подготовки (</w:t>
      </w:r>
      <w:r>
        <w:rPr>
          <w:b/>
        </w:rPr>
        <w:t>отметка «2»</w:t>
      </w:r>
      <w:r>
        <w:t xml:space="preserve">), если он набрал </w:t>
      </w:r>
      <w:r>
        <w:rPr>
          <w:b/>
        </w:rPr>
        <w:t xml:space="preserve">менее 55% </w:t>
      </w:r>
      <w:r>
        <w:t xml:space="preserve">баллов Части 1 (обязательного уровня); </w:t>
      </w:r>
      <w:r>
        <w:rPr>
          <w:spacing w:val="-2"/>
        </w:rPr>
        <w:t>обучающийся</w:t>
      </w:r>
      <w:r>
        <w:tab/>
      </w:r>
      <w:r>
        <w:rPr>
          <w:spacing w:val="-2"/>
        </w:rPr>
        <w:t>достиг</w:t>
      </w:r>
      <w:r>
        <w:tab/>
      </w:r>
      <w:r>
        <w:rPr>
          <w:spacing w:val="-2"/>
        </w:rPr>
        <w:t>удовлетворительного</w:t>
      </w:r>
      <w:r>
        <w:tab/>
      </w:r>
      <w:r>
        <w:rPr>
          <w:spacing w:val="-2"/>
        </w:rPr>
        <w:t>(обязательного)</w:t>
      </w:r>
      <w:r>
        <w:tab/>
      </w:r>
      <w:r>
        <w:rPr>
          <w:spacing w:val="-2"/>
        </w:rPr>
        <w:t>уровня</w:t>
      </w:r>
      <w:r>
        <w:tab/>
      </w:r>
      <w:r>
        <w:rPr>
          <w:spacing w:val="-2"/>
        </w:rPr>
        <w:t xml:space="preserve">подготовки </w:t>
      </w:r>
      <w:r>
        <w:t>(</w:t>
      </w:r>
      <w:r>
        <w:rPr>
          <w:b/>
        </w:rPr>
        <w:t>отметка не ниже «3»</w:t>
      </w:r>
      <w:r>
        <w:t>), если он набрал</w:t>
      </w:r>
      <w:r>
        <w:rPr>
          <w:spacing w:val="40"/>
        </w:rPr>
        <w:t xml:space="preserve"> </w:t>
      </w:r>
      <w:r>
        <w:rPr>
          <w:b/>
        </w:rPr>
        <w:t xml:space="preserve">не менее 55% </w:t>
      </w:r>
      <w:r>
        <w:t>баллов</w:t>
      </w:r>
      <w:r>
        <w:rPr>
          <w:spacing w:val="40"/>
        </w:rPr>
        <w:t xml:space="preserve"> </w:t>
      </w:r>
      <w:r>
        <w:t xml:space="preserve">Части 1 (обязательного </w:t>
      </w:r>
      <w:r>
        <w:rPr>
          <w:spacing w:val="-2"/>
        </w:rPr>
        <w:t>уровня);</w:t>
      </w:r>
    </w:p>
    <w:p w:rsidR="00D542CB" w:rsidRDefault="00436AA8">
      <w:pPr>
        <w:spacing w:line="242" w:lineRule="auto"/>
        <w:ind w:left="285" w:firstLine="705"/>
        <w:rPr>
          <w:sz w:val="24"/>
        </w:rPr>
      </w:pPr>
      <w:r>
        <w:rPr>
          <w:sz w:val="24"/>
        </w:rPr>
        <w:t>обучающийся</w:t>
      </w:r>
      <w:r>
        <w:rPr>
          <w:spacing w:val="-11"/>
          <w:sz w:val="24"/>
        </w:rPr>
        <w:t xml:space="preserve"> </w:t>
      </w:r>
      <w:r>
        <w:rPr>
          <w:sz w:val="24"/>
        </w:rPr>
        <w:t>достиг</w:t>
      </w:r>
      <w:r>
        <w:rPr>
          <w:spacing w:val="-7"/>
          <w:sz w:val="24"/>
        </w:rPr>
        <w:t xml:space="preserve"> </w:t>
      </w:r>
      <w:r>
        <w:rPr>
          <w:sz w:val="24"/>
        </w:rPr>
        <w:t>повышенного</w:t>
      </w:r>
      <w:r>
        <w:rPr>
          <w:spacing w:val="-7"/>
          <w:sz w:val="24"/>
        </w:rPr>
        <w:t xml:space="preserve"> </w:t>
      </w:r>
      <w:r>
        <w:rPr>
          <w:sz w:val="24"/>
        </w:rPr>
        <w:t>уровня</w:t>
      </w:r>
      <w:r>
        <w:rPr>
          <w:spacing w:val="-9"/>
          <w:sz w:val="24"/>
        </w:rPr>
        <w:t xml:space="preserve"> </w:t>
      </w:r>
      <w:r>
        <w:rPr>
          <w:sz w:val="24"/>
        </w:rPr>
        <w:t>(</w:t>
      </w:r>
      <w:r>
        <w:rPr>
          <w:b/>
          <w:sz w:val="24"/>
        </w:rPr>
        <w:t>отметка</w:t>
      </w:r>
      <w:r>
        <w:rPr>
          <w:b/>
          <w:spacing w:val="-5"/>
          <w:sz w:val="24"/>
        </w:rPr>
        <w:t xml:space="preserve"> </w:t>
      </w:r>
      <w:r>
        <w:rPr>
          <w:b/>
          <w:sz w:val="24"/>
        </w:rPr>
        <w:t>не</w:t>
      </w:r>
      <w:r>
        <w:rPr>
          <w:b/>
          <w:spacing w:val="-6"/>
          <w:sz w:val="24"/>
        </w:rPr>
        <w:t xml:space="preserve"> </w:t>
      </w:r>
      <w:r>
        <w:rPr>
          <w:b/>
          <w:sz w:val="24"/>
        </w:rPr>
        <w:t>ниже</w:t>
      </w:r>
      <w:r>
        <w:rPr>
          <w:b/>
          <w:spacing w:val="-4"/>
          <w:sz w:val="24"/>
        </w:rPr>
        <w:t xml:space="preserve"> </w:t>
      </w:r>
      <w:r>
        <w:rPr>
          <w:b/>
          <w:sz w:val="24"/>
        </w:rPr>
        <w:t>«4»</w:t>
      </w:r>
      <w:r>
        <w:rPr>
          <w:sz w:val="24"/>
        </w:rPr>
        <w:t>),</w:t>
      </w:r>
      <w:r>
        <w:rPr>
          <w:spacing w:val="-12"/>
          <w:sz w:val="24"/>
        </w:rPr>
        <w:t xml:space="preserve"> </w:t>
      </w:r>
      <w:r>
        <w:rPr>
          <w:sz w:val="24"/>
        </w:rPr>
        <w:t>если</w:t>
      </w:r>
      <w:r>
        <w:rPr>
          <w:spacing w:val="-10"/>
          <w:sz w:val="24"/>
        </w:rPr>
        <w:t xml:space="preserve"> </w:t>
      </w:r>
      <w:r>
        <w:rPr>
          <w:sz w:val="24"/>
        </w:rPr>
        <w:t>он</w:t>
      </w:r>
      <w:r>
        <w:rPr>
          <w:spacing w:val="-6"/>
          <w:sz w:val="24"/>
        </w:rPr>
        <w:t xml:space="preserve"> </w:t>
      </w:r>
      <w:r>
        <w:rPr>
          <w:sz w:val="24"/>
        </w:rPr>
        <w:t>набрал</w:t>
      </w:r>
      <w:r>
        <w:rPr>
          <w:spacing w:val="-3"/>
          <w:sz w:val="24"/>
        </w:rPr>
        <w:t xml:space="preserve"> </w:t>
      </w:r>
      <w:r>
        <w:rPr>
          <w:b/>
          <w:sz w:val="24"/>
        </w:rPr>
        <w:t xml:space="preserve">не менее 65% </w:t>
      </w:r>
      <w:r>
        <w:rPr>
          <w:sz w:val="24"/>
        </w:rPr>
        <w:t>общего числа баллов;</w:t>
      </w:r>
    </w:p>
    <w:p w:rsidR="00D542CB" w:rsidRDefault="00436AA8">
      <w:pPr>
        <w:pStyle w:val="a3"/>
        <w:spacing w:line="269" w:lineRule="exact"/>
        <w:ind w:left="991"/>
        <w:jc w:val="left"/>
      </w:pPr>
      <w:r>
        <w:t>обучающийся</w:t>
      </w:r>
      <w:r>
        <w:rPr>
          <w:spacing w:val="61"/>
        </w:rPr>
        <w:t xml:space="preserve"> </w:t>
      </w:r>
      <w:r>
        <w:t>достиг</w:t>
      </w:r>
      <w:r>
        <w:rPr>
          <w:spacing w:val="67"/>
        </w:rPr>
        <w:t xml:space="preserve"> </w:t>
      </w:r>
      <w:r>
        <w:t>высокого</w:t>
      </w:r>
      <w:r>
        <w:rPr>
          <w:spacing w:val="69"/>
        </w:rPr>
        <w:t xml:space="preserve"> </w:t>
      </w:r>
      <w:r>
        <w:t>уровня</w:t>
      </w:r>
      <w:r>
        <w:rPr>
          <w:spacing w:val="64"/>
        </w:rPr>
        <w:t xml:space="preserve"> </w:t>
      </w:r>
      <w:r>
        <w:t>(</w:t>
      </w:r>
      <w:r>
        <w:rPr>
          <w:b/>
        </w:rPr>
        <w:t>отметка</w:t>
      </w:r>
      <w:r>
        <w:rPr>
          <w:b/>
          <w:spacing w:val="65"/>
        </w:rPr>
        <w:t xml:space="preserve"> </w:t>
      </w:r>
      <w:r>
        <w:rPr>
          <w:b/>
        </w:rPr>
        <w:t>«5»</w:t>
      </w:r>
      <w:r>
        <w:t>),</w:t>
      </w:r>
      <w:r>
        <w:rPr>
          <w:spacing w:val="64"/>
        </w:rPr>
        <w:t xml:space="preserve"> </w:t>
      </w:r>
      <w:r>
        <w:t>если</w:t>
      </w:r>
      <w:r>
        <w:rPr>
          <w:spacing w:val="61"/>
        </w:rPr>
        <w:t xml:space="preserve"> </w:t>
      </w:r>
      <w:r>
        <w:t>он</w:t>
      </w:r>
      <w:r>
        <w:rPr>
          <w:spacing w:val="66"/>
        </w:rPr>
        <w:t xml:space="preserve"> </w:t>
      </w:r>
      <w:r>
        <w:rPr>
          <w:spacing w:val="-2"/>
        </w:rPr>
        <w:t>набрал</w:t>
      </w:r>
    </w:p>
    <w:p w:rsidR="00D542CB" w:rsidRDefault="00436AA8">
      <w:pPr>
        <w:spacing w:line="274" w:lineRule="exact"/>
        <w:ind w:left="285"/>
        <w:rPr>
          <w:sz w:val="24"/>
        </w:rPr>
      </w:pPr>
      <w:r>
        <w:rPr>
          <w:b/>
          <w:sz w:val="24"/>
        </w:rPr>
        <w:t>не</w:t>
      </w:r>
      <w:r>
        <w:rPr>
          <w:b/>
          <w:spacing w:val="-7"/>
          <w:sz w:val="24"/>
        </w:rPr>
        <w:t xml:space="preserve"> </w:t>
      </w:r>
      <w:r>
        <w:rPr>
          <w:b/>
          <w:sz w:val="24"/>
        </w:rPr>
        <w:t>менее</w:t>
      </w:r>
      <w:r>
        <w:rPr>
          <w:b/>
          <w:spacing w:val="-10"/>
          <w:sz w:val="24"/>
        </w:rPr>
        <w:t xml:space="preserve"> </w:t>
      </w:r>
      <w:r>
        <w:rPr>
          <w:b/>
          <w:sz w:val="24"/>
        </w:rPr>
        <w:t>85%</w:t>
      </w:r>
      <w:r>
        <w:rPr>
          <w:b/>
          <w:spacing w:val="-8"/>
          <w:sz w:val="24"/>
        </w:rPr>
        <w:t xml:space="preserve"> </w:t>
      </w:r>
      <w:r>
        <w:rPr>
          <w:sz w:val="24"/>
        </w:rPr>
        <w:t>общего</w:t>
      </w:r>
      <w:r>
        <w:rPr>
          <w:spacing w:val="4"/>
          <w:sz w:val="24"/>
        </w:rPr>
        <w:t xml:space="preserve"> </w:t>
      </w:r>
      <w:r>
        <w:rPr>
          <w:sz w:val="24"/>
        </w:rPr>
        <w:t>числа</w:t>
      </w:r>
      <w:r>
        <w:rPr>
          <w:spacing w:val="-6"/>
          <w:sz w:val="24"/>
        </w:rPr>
        <w:t xml:space="preserve"> </w:t>
      </w:r>
      <w:r>
        <w:rPr>
          <w:spacing w:val="-2"/>
          <w:sz w:val="24"/>
        </w:rPr>
        <w:t>баллов.</w:t>
      </w:r>
    </w:p>
    <w:p w:rsidR="00D542CB" w:rsidRDefault="00436AA8">
      <w:pPr>
        <w:ind w:left="991"/>
        <w:rPr>
          <w:i/>
          <w:sz w:val="24"/>
        </w:rPr>
      </w:pPr>
      <w:r>
        <w:rPr>
          <w:i/>
          <w:sz w:val="24"/>
        </w:rPr>
        <w:t>Отметим,</w:t>
      </w:r>
      <w:r>
        <w:rPr>
          <w:i/>
          <w:spacing w:val="5"/>
          <w:sz w:val="24"/>
        </w:rPr>
        <w:t xml:space="preserve"> </w:t>
      </w:r>
      <w:r>
        <w:rPr>
          <w:i/>
          <w:sz w:val="24"/>
        </w:rPr>
        <w:t>что</w:t>
      </w:r>
      <w:r>
        <w:rPr>
          <w:i/>
          <w:spacing w:val="3"/>
          <w:sz w:val="24"/>
        </w:rPr>
        <w:t xml:space="preserve"> </w:t>
      </w:r>
      <w:r>
        <w:rPr>
          <w:i/>
          <w:sz w:val="24"/>
        </w:rPr>
        <w:t>предлагаемая</w:t>
      </w:r>
      <w:r>
        <w:rPr>
          <w:i/>
          <w:spacing w:val="2"/>
          <w:sz w:val="24"/>
        </w:rPr>
        <w:t xml:space="preserve"> </w:t>
      </w:r>
      <w:r>
        <w:rPr>
          <w:i/>
          <w:sz w:val="24"/>
        </w:rPr>
        <w:t>шкала</w:t>
      </w:r>
      <w:r>
        <w:rPr>
          <w:i/>
          <w:spacing w:val="6"/>
          <w:sz w:val="24"/>
        </w:rPr>
        <w:t xml:space="preserve"> </w:t>
      </w:r>
      <w:r>
        <w:rPr>
          <w:i/>
          <w:sz w:val="24"/>
        </w:rPr>
        <w:t>перевода</w:t>
      </w:r>
      <w:r>
        <w:rPr>
          <w:i/>
          <w:spacing w:val="-2"/>
          <w:sz w:val="24"/>
        </w:rPr>
        <w:t xml:space="preserve"> </w:t>
      </w:r>
      <w:r>
        <w:rPr>
          <w:i/>
          <w:sz w:val="24"/>
        </w:rPr>
        <w:t>суммы</w:t>
      </w:r>
      <w:r>
        <w:rPr>
          <w:i/>
          <w:spacing w:val="9"/>
          <w:sz w:val="24"/>
        </w:rPr>
        <w:t xml:space="preserve"> </w:t>
      </w:r>
      <w:r>
        <w:rPr>
          <w:i/>
          <w:sz w:val="24"/>
        </w:rPr>
        <w:t>начисленных баллов</w:t>
      </w:r>
      <w:r>
        <w:rPr>
          <w:i/>
          <w:spacing w:val="2"/>
          <w:sz w:val="24"/>
        </w:rPr>
        <w:t xml:space="preserve"> </w:t>
      </w:r>
      <w:r>
        <w:rPr>
          <w:i/>
          <w:sz w:val="24"/>
        </w:rPr>
        <w:t>в</w:t>
      </w:r>
      <w:r>
        <w:rPr>
          <w:i/>
          <w:spacing w:val="7"/>
          <w:sz w:val="24"/>
        </w:rPr>
        <w:t xml:space="preserve"> </w:t>
      </w:r>
      <w:r>
        <w:rPr>
          <w:i/>
          <w:spacing w:val="-2"/>
          <w:sz w:val="24"/>
        </w:rPr>
        <w:t>отметку</w:t>
      </w:r>
    </w:p>
    <w:p w:rsidR="00D542CB" w:rsidRDefault="00D542CB">
      <w:pPr>
        <w:rPr>
          <w:i/>
          <w:sz w:val="24"/>
        </w:rPr>
        <w:sectPr w:rsidR="00D542CB">
          <w:pgSz w:w="11920" w:h="16850"/>
          <w:pgMar w:top="1240" w:right="566" w:bottom="1180" w:left="1275" w:header="0" w:footer="897" w:gutter="0"/>
          <w:cols w:space="720"/>
        </w:sectPr>
      </w:pPr>
    </w:p>
    <w:p w:rsidR="00D542CB" w:rsidRDefault="00436AA8">
      <w:pPr>
        <w:spacing w:before="71"/>
        <w:ind w:left="285"/>
        <w:rPr>
          <w:i/>
          <w:sz w:val="24"/>
        </w:rPr>
      </w:pPr>
      <w:r>
        <w:rPr>
          <w:i/>
          <w:sz w:val="24"/>
        </w:rPr>
        <w:lastRenderedPageBreak/>
        <w:t>по</w:t>
      </w:r>
      <w:r>
        <w:rPr>
          <w:i/>
          <w:spacing w:val="-10"/>
          <w:sz w:val="24"/>
        </w:rPr>
        <w:t xml:space="preserve"> </w:t>
      </w:r>
      <w:r>
        <w:rPr>
          <w:i/>
          <w:sz w:val="24"/>
        </w:rPr>
        <w:t>пятибалльной</w:t>
      </w:r>
      <w:r>
        <w:rPr>
          <w:i/>
          <w:spacing w:val="-9"/>
          <w:sz w:val="24"/>
        </w:rPr>
        <w:t xml:space="preserve"> </w:t>
      </w:r>
      <w:r>
        <w:rPr>
          <w:i/>
          <w:sz w:val="24"/>
        </w:rPr>
        <w:t>шкале</w:t>
      </w:r>
      <w:r>
        <w:rPr>
          <w:i/>
          <w:spacing w:val="-9"/>
          <w:sz w:val="24"/>
        </w:rPr>
        <w:t xml:space="preserve"> </w:t>
      </w:r>
      <w:r>
        <w:rPr>
          <w:i/>
          <w:sz w:val="24"/>
        </w:rPr>
        <w:t>может</w:t>
      </w:r>
      <w:r>
        <w:rPr>
          <w:i/>
          <w:spacing w:val="-12"/>
          <w:sz w:val="24"/>
        </w:rPr>
        <w:t xml:space="preserve"> </w:t>
      </w:r>
      <w:r>
        <w:rPr>
          <w:i/>
          <w:sz w:val="24"/>
        </w:rPr>
        <w:t>быть</w:t>
      </w:r>
      <w:r>
        <w:rPr>
          <w:i/>
          <w:spacing w:val="3"/>
          <w:sz w:val="24"/>
        </w:rPr>
        <w:t xml:space="preserve"> </w:t>
      </w:r>
      <w:r>
        <w:rPr>
          <w:i/>
          <w:sz w:val="24"/>
        </w:rPr>
        <w:t>скорректирована</w:t>
      </w:r>
      <w:r>
        <w:rPr>
          <w:i/>
          <w:spacing w:val="-4"/>
          <w:sz w:val="24"/>
        </w:rPr>
        <w:t xml:space="preserve"> </w:t>
      </w:r>
      <w:r>
        <w:rPr>
          <w:i/>
          <w:sz w:val="24"/>
        </w:rPr>
        <w:t>в</w:t>
      </w:r>
      <w:r>
        <w:rPr>
          <w:i/>
          <w:spacing w:val="-9"/>
          <w:sz w:val="24"/>
        </w:rPr>
        <w:t xml:space="preserve"> </w:t>
      </w:r>
      <w:r>
        <w:rPr>
          <w:i/>
          <w:sz w:val="24"/>
        </w:rPr>
        <w:t>каждом</w:t>
      </w:r>
      <w:r>
        <w:rPr>
          <w:i/>
          <w:spacing w:val="-5"/>
          <w:sz w:val="24"/>
        </w:rPr>
        <w:t xml:space="preserve"> </w:t>
      </w:r>
      <w:r>
        <w:rPr>
          <w:i/>
          <w:sz w:val="24"/>
        </w:rPr>
        <w:t>отдельном</w:t>
      </w:r>
      <w:r>
        <w:rPr>
          <w:i/>
          <w:spacing w:val="-9"/>
          <w:sz w:val="24"/>
        </w:rPr>
        <w:t xml:space="preserve"> </w:t>
      </w:r>
      <w:r>
        <w:rPr>
          <w:i/>
          <w:spacing w:val="-2"/>
          <w:sz w:val="24"/>
        </w:rPr>
        <w:t>случае.</w:t>
      </w:r>
    </w:p>
    <w:p w:rsidR="00D542CB" w:rsidRDefault="00D542CB">
      <w:pPr>
        <w:pStyle w:val="a3"/>
        <w:spacing w:before="2"/>
        <w:ind w:left="0"/>
        <w:jc w:val="left"/>
        <w:rPr>
          <w:i/>
        </w:rPr>
      </w:pPr>
    </w:p>
    <w:p w:rsidR="00D542CB" w:rsidRDefault="00436AA8">
      <w:pPr>
        <w:pStyle w:val="1"/>
        <w:spacing w:before="1"/>
        <w:ind w:left="1389"/>
      </w:pPr>
      <w:r>
        <w:t>Оценка</w:t>
      </w:r>
      <w:r>
        <w:rPr>
          <w:spacing w:val="-9"/>
        </w:rPr>
        <w:t xml:space="preserve"> </w:t>
      </w:r>
      <w:r>
        <w:t>тестовых</w:t>
      </w:r>
      <w:r>
        <w:rPr>
          <w:spacing w:val="-9"/>
        </w:rPr>
        <w:t xml:space="preserve"> </w:t>
      </w:r>
      <w:r>
        <w:rPr>
          <w:spacing w:val="-2"/>
        </w:rPr>
        <w:t>заданий</w:t>
      </w:r>
    </w:p>
    <w:p w:rsidR="00D542CB" w:rsidRDefault="00436AA8">
      <w:pPr>
        <w:pStyle w:val="a3"/>
        <w:spacing w:before="2"/>
        <w:ind w:left="683" w:right="284"/>
      </w:pPr>
      <w:r>
        <w:t>Тест может использоваться для проведения текущего и тематического контроля. Более целесообразно использовать тестовую форму при выявлении степени усвоения тео</w:t>
      </w:r>
      <w:r>
        <w:t>ретического материала и умения решать задания репродуктивного характера.</w:t>
      </w:r>
    </w:p>
    <w:p w:rsidR="00D542CB" w:rsidRDefault="00436AA8">
      <w:pPr>
        <w:pStyle w:val="a3"/>
        <w:ind w:left="683" w:right="269"/>
      </w:pPr>
      <w:r>
        <w:t>При</w:t>
      </w:r>
      <w:r>
        <w:rPr>
          <w:spacing w:val="-15"/>
        </w:rPr>
        <w:t xml:space="preserve"> </w:t>
      </w:r>
      <w:r>
        <w:t>использовании</w:t>
      </w:r>
      <w:r>
        <w:rPr>
          <w:spacing w:val="-15"/>
        </w:rPr>
        <w:t xml:space="preserve"> </w:t>
      </w:r>
      <w:r>
        <w:t>теста</w:t>
      </w:r>
      <w:r>
        <w:rPr>
          <w:spacing w:val="-15"/>
        </w:rPr>
        <w:t xml:space="preserve"> </w:t>
      </w:r>
      <w:r>
        <w:t>как</w:t>
      </w:r>
      <w:r>
        <w:rPr>
          <w:spacing w:val="-15"/>
        </w:rPr>
        <w:t xml:space="preserve"> </w:t>
      </w:r>
      <w:r>
        <w:t>формы</w:t>
      </w:r>
      <w:r>
        <w:rPr>
          <w:spacing w:val="-15"/>
        </w:rPr>
        <w:t xml:space="preserve"> </w:t>
      </w:r>
      <w:r>
        <w:t>контроля</w:t>
      </w:r>
      <w:r>
        <w:rPr>
          <w:spacing w:val="-15"/>
        </w:rPr>
        <w:t xml:space="preserve"> </w:t>
      </w:r>
      <w:r>
        <w:t>могут</w:t>
      </w:r>
      <w:r>
        <w:rPr>
          <w:spacing w:val="-15"/>
        </w:rPr>
        <w:t xml:space="preserve"> </w:t>
      </w:r>
      <w:r>
        <w:t>быть</w:t>
      </w:r>
      <w:r>
        <w:rPr>
          <w:spacing w:val="-15"/>
        </w:rPr>
        <w:t xml:space="preserve"> </w:t>
      </w:r>
      <w:r>
        <w:t>рекомендованы</w:t>
      </w:r>
      <w:r>
        <w:rPr>
          <w:spacing w:val="-15"/>
        </w:rPr>
        <w:t xml:space="preserve"> </w:t>
      </w:r>
      <w:r>
        <w:t>те</w:t>
      </w:r>
      <w:r>
        <w:rPr>
          <w:spacing w:val="-15"/>
        </w:rPr>
        <w:t xml:space="preserve"> </w:t>
      </w:r>
      <w:r>
        <w:t>же</w:t>
      </w:r>
      <w:r>
        <w:rPr>
          <w:spacing w:val="-15"/>
        </w:rPr>
        <w:t xml:space="preserve"> </w:t>
      </w:r>
      <w:r>
        <w:t>критерии для перевода суммы баллов в отметку. Однако при этом следует учитывать, что в зависимости от типа тестовых заданий, включенных в тест, критерии перевода суммы баллов в отметку могут быть скорректированы. Так, при выполнении теста, состоящего тольк</w:t>
      </w:r>
      <w:r>
        <w:t>о</w:t>
      </w:r>
      <w:r>
        <w:rPr>
          <w:spacing w:val="-7"/>
        </w:rPr>
        <w:t xml:space="preserve"> </w:t>
      </w:r>
      <w:r>
        <w:t>из</w:t>
      </w:r>
      <w:r>
        <w:rPr>
          <w:spacing w:val="-6"/>
        </w:rPr>
        <w:t xml:space="preserve"> </w:t>
      </w:r>
      <w:r>
        <w:t>заданий</w:t>
      </w:r>
      <w:r>
        <w:rPr>
          <w:spacing w:val="-6"/>
        </w:rPr>
        <w:t xml:space="preserve"> </w:t>
      </w:r>
      <w:r>
        <w:t>с</w:t>
      </w:r>
      <w:r>
        <w:rPr>
          <w:spacing w:val="-8"/>
        </w:rPr>
        <w:t xml:space="preserve"> </w:t>
      </w:r>
      <w:r>
        <w:t>выбором</w:t>
      </w:r>
      <w:r>
        <w:rPr>
          <w:spacing w:val="-8"/>
        </w:rPr>
        <w:t xml:space="preserve"> </w:t>
      </w:r>
      <w:r>
        <w:t>одного</w:t>
      </w:r>
      <w:r>
        <w:rPr>
          <w:spacing w:val="-7"/>
        </w:rPr>
        <w:t xml:space="preserve"> </w:t>
      </w:r>
      <w:r>
        <w:t>ответа</w:t>
      </w:r>
      <w:r>
        <w:rPr>
          <w:spacing w:val="-7"/>
        </w:rPr>
        <w:t xml:space="preserve"> </w:t>
      </w:r>
      <w:r>
        <w:t>(самые</w:t>
      </w:r>
      <w:r>
        <w:rPr>
          <w:spacing w:val="-7"/>
        </w:rPr>
        <w:t xml:space="preserve"> </w:t>
      </w:r>
      <w:r>
        <w:t>простые),</w:t>
      </w:r>
      <w:r>
        <w:rPr>
          <w:spacing w:val="-8"/>
        </w:rPr>
        <w:t xml:space="preserve"> </w:t>
      </w:r>
      <w:r>
        <w:t>нижние</w:t>
      </w:r>
      <w:r>
        <w:rPr>
          <w:spacing w:val="34"/>
        </w:rPr>
        <w:t xml:space="preserve"> </w:t>
      </w:r>
      <w:r>
        <w:t>пороги</w:t>
      </w:r>
      <w:r>
        <w:rPr>
          <w:spacing w:val="-6"/>
        </w:rPr>
        <w:t xml:space="preserve"> </w:t>
      </w:r>
      <w:r>
        <w:t>могут</w:t>
      </w:r>
      <w:r>
        <w:rPr>
          <w:spacing w:val="-7"/>
        </w:rPr>
        <w:t xml:space="preserve"> </w:t>
      </w:r>
      <w:r>
        <w:t xml:space="preserve">быть </w:t>
      </w:r>
      <w:r>
        <w:rPr>
          <w:spacing w:val="-2"/>
        </w:rPr>
        <w:t>увеличены:</w:t>
      </w:r>
    </w:p>
    <w:p w:rsidR="00D542CB" w:rsidRDefault="00436AA8">
      <w:pPr>
        <w:spacing w:before="1" w:line="274" w:lineRule="exact"/>
        <w:ind w:left="991"/>
        <w:rPr>
          <w:sz w:val="24"/>
        </w:rPr>
      </w:pPr>
      <w:r>
        <w:rPr>
          <w:sz w:val="24"/>
        </w:rPr>
        <w:t>не</w:t>
      </w:r>
      <w:r>
        <w:rPr>
          <w:spacing w:val="-10"/>
          <w:sz w:val="24"/>
        </w:rPr>
        <w:t xml:space="preserve"> </w:t>
      </w:r>
      <w:r>
        <w:rPr>
          <w:sz w:val="24"/>
        </w:rPr>
        <w:t>менее 70%</w:t>
      </w:r>
      <w:r>
        <w:rPr>
          <w:spacing w:val="2"/>
          <w:sz w:val="24"/>
        </w:rPr>
        <w:t xml:space="preserve"> </w:t>
      </w:r>
      <w:r>
        <w:rPr>
          <w:sz w:val="24"/>
        </w:rPr>
        <w:t>–</w:t>
      </w:r>
      <w:r>
        <w:rPr>
          <w:spacing w:val="-9"/>
          <w:sz w:val="24"/>
        </w:rPr>
        <w:t xml:space="preserve"> </w:t>
      </w:r>
      <w:r>
        <w:rPr>
          <w:b/>
          <w:sz w:val="24"/>
        </w:rPr>
        <w:t>отметка</w:t>
      </w:r>
      <w:r>
        <w:rPr>
          <w:b/>
          <w:spacing w:val="-8"/>
          <w:sz w:val="24"/>
        </w:rPr>
        <w:t xml:space="preserve"> </w:t>
      </w:r>
      <w:r>
        <w:rPr>
          <w:b/>
          <w:spacing w:val="-4"/>
          <w:sz w:val="24"/>
        </w:rPr>
        <w:t>«3»</w:t>
      </w:r>
      <w:r>
        <w:rPr>
          <w:spacing w:val="-4"/>
          <w:sz w:val="24"/>
        </w:rPr>
        <w:t>;</w:t>
      </w:r>
    </w:p>
    <w:p w:rsidR="00D542CB" w:rsidRDefault="00436AA8">
      <w:pPr>
        <w:spacing w:line="274" w:lineRule="exact"/>
        <w:ind w:left="991"/>
        <w:rPr>
          <w:sz w:val="24"/>
        </w:rPr>
      </w:pPr>
      <w:r>
        <w:rPr>
          <w:sz w:val="24"/>
        </w:rPr>
        <w:t>не</w:t>
      </w:r>
      <w:r>
        <w:rPr>
          <w:spacing w:val="-10"/>
          <w:sz w:val="24"/>
        </w:rPr>
        <w:t xml:space="preserve"> </w:t>
      </w:r>
      <w:r>
        <w:rPr>
          <w:sz w:val="24"/>
        </w:rPr>
        <w:t>менее</w:t>
      </w:r>
      <w:r>
        <w:rPr>
          <w:spacing w:val="-1"/>
          <w:sz w:val="24"/>
        </w:rPr>
        <w:t xml:space="preserve"> </w:t>
      </w:r>
      <w:r>
        <w:rPr>
          <w:sz w:val="24"/>
        </w:rPr>
        <w:t>80%</w:t>
      </w:r>
      <w:r>
        <w:rPr>
          <w:spacing w:val="2"/>
          <w:sz w:val="24"/>
        </w:rPr>
        <w:t xml:space="preserve"> </w:t>
      </w:r>
      <w:r>
        <w:rPr>
          <w:sz w:val="24"/>
        </w:rPr>
        <w:t>–</w:t>
      </w:r>
      <w:r>
        <w:rPr>
          <w:spacing w:val="-5"/>
          <w:sz w:val="24"/>
        </w:rPr>
        <w:t xml:space="preserve"> </w:t>
      </w:r>
      <w:r>
        <w:rPr>
          <w:b/>
          <w:sz w:val="24"/>
        </w:rPr>
        <w:t>отметка</w:t>
      </w:r>
      <w:r>
        <w:rPr>
          <w:b/>
          <w:spacing w:val="-10"/>
          <w:sz w:val="24"/>
        </w:rPr>
        <w:t xml:space="preserve"> </w:t>
      </w:r>
      <w:r>
        <w:rPr>
          <w:b/>
          <w:spacing w:val="-4"/>
          <w:sz w:val="24"/>
        </w:rPr>
        <w:t>«4»</w:t>
      </w:r>
      <w:r>
        <w:rPr>
          <w:spacing w:val="-4"/>
          <w:sz w:val="24"/>
        </w:rPr>
        <w:t>;</w:t>
      </w:r>
    </w:p>
    <w:p w:rsidR="00D542CB" w:rsidRDefault="00436AA8">
      <w:pPr>
        <w:ind w:left="991"/>
        <w:rPr>
          <w:sz w:val="24"/>
        </w:rPr>
      </w:pPr>
      <w:r>
        <w:rPr>
          <w:sz w:val="24"/>
        </w:rPr>
        <w:t>не</w:t>
      </w:r>
      <w:r>
        <w:rPr>
          <w:spacing w:val="-10"/>
          <w:sz w:val="24"/>
        </w:rPr>
        <w:t xml:space="preserve"> </w:t>
      </w:r>
      <w:r>
        <w:rPr>
          <w:sz w:val="24"/>
        </w:rPr>
        <w:t>менее</w:t>
      </w:r>
      <w:r>
        <w:rPr>
          <w:spacing w:val="-2"/>
          <w:sz w:val="24"/>
        </w:rPr>
        <w:t xml:space="preserve"> </w:t>
      </w:r>
      <w:r>
        <w:rPr>
          <w:sz w:val="24"/>
        </w:rPr>
        <w:t>90% –</w:t>
      </w:r>
      <w:r>
        <w:rPr>
          <w:spacing w:val="-6"/>
          <w:sz w:val="24"/>
        </w:rPr>
        <w:t xml:space="preserve"> </w:t>
      </w:r>
      <w:r>
        <w:rPr>
          <w:b/>
          <w:sz w:val="24"/>
        </w:rPr>
        <w:t>отметка</w:t>
      </w:r>
      <w:r>
        <w:rPr>
          <w:b/>
          <w:spacing w:val="-7"/>
          <w:sz w:val="24"/>
        </w:rPr>
        <w:t xml:space="preserve"> </w:t>
      </w:r>
      <w:r>
        <w:rPr>
          <w:b/>
          <w:spacing w:val="-4"/>
          <w:sz w:val="24"/>
        </w:rPr>
        <w:t>«5»</w:t>
      </w:r>
      <w:r>
        <w:rPr>
          <w:spacing w:val="-4"/>
          <w:sz w:val="24"/>
        </w:rPr>
        <w:t>.</w:t>
      </w:r>
    </w:p>
    <w:p w:rsidR="00D542CB" w:rsidRDefault="00436AA8">
      <w:pPr>
        <w:pStyle w:val="a3"/>
        <w:spacing w:before="5"/>
        <w:ind w:left="683" w:right="284"/>
      </w:pPr>
      <w:r>
        <w:t>Выполняя анализ результатов проверочной или контрольной процедуры, независимо от формы ее проведения, целесообразно фиксировать не только количество выполненных заданий, но и какие именно задания были выполнены как каждым обучающимся, так и классом (группо</w:t>
      </w:r>
      <w:r>
        <w:t>й) в целом.</w:t>
      </w:r>
    </w:p>
    <w:p w:rsidR="00D542CB" w:rsidRDefault="00436AA8">
      <w:pPr>
        <w:pStyle w:val="a3"/>
        <w:ind w:left="683" w:right="279"/>
      </w:pPr>
      <w:r>
        <w:t>Применение данного подхода позволяет сделать отметку более информативной и обоснованной, всегда можно проанализировать, из чего складывается общий балл каждого обучающегося, какие задания выполнены полностью, а какие частично. Также при</w:t>
      </w:r>
      <w:r>
        <w:rPr>
          <w:spacing w:val="80"/>
        </w:rPr>
        <w:t xml:space="preserve"> </w:t>
      </w:r>
      <w:r>
        <w:t>данном</w:t>
      </w:r>
      <w:r>
        <w:rPr>
          <w:spacing w:val="80"/>
        </w:rPr>
        <w:t xml:space="preserve"> </w:t>
      </w:r>
      <w:r>
        <w:t>подходе</w:t>
      </w:r>
      <w:r>
        <w:rPr>
          <w:spacing w:val="80"/>
        </w:rPr>
        <w:t xml:space="preserve"> </w:t>
      </w:r>
      <w:r>
        <w:t>реализуется</w:t>
      </w:r>
      <w:r>
        <w:rPr>
          <w:spacing w:val="80"/>
        </w:rPr>
        <w:t xml:space="preserve"> </w:t>
      </w:r>
      <w:r>
        <w:t>неотъемлемое</w:t>
      </w:r>
      <w:r>
        <w:rPr>
          <w:spacing w:val="80"/>
          <w:w w:val="150"/>
        </w:rPr>
        <w:t xml:space="preserve"> </w:t>
      </w:r>
      <w:r>
        <w:t>право</w:t>
      </w:r>
      <w:r>
        <w:rPr>
          <w:spacing w:val="80"/>
          <w:w w:val="150"/>
        </w:rPr>
        <w:t xml:space="preserve"> </w:t>
      </w:r>
      <w:r>
        <w:t>каждого</w:t>
      </w:r>
      <w:r>
        <w:rPr>
          <w:spacing w:val="80"/>
          <w:w w:val="150"/>
        </w:rPr>
        <w:t xml:space="preserve"> </w:t>
      </w:r>
      <w:r>
        <w:t>обучающегося</w:t>
      </w:r>
      <w:r>
        <w:rPr>
          <w:spacing w:val="80"/>
          <w:w w:val="150"/>
        </w:rPr>
        <w:t xml:space="preserve"> </w:t>
      </w:r>
      <w:r>
        <w:t>–</w:t>
      </w:r>
    </w:p>
    <w:p w:rsidR="00D542CB" w:rsidRDefault="00436AA8">
      <w:pPr>
        <w:pStyle w:val="a3"/>
        <w:spacing w:before="7" w:line="235" w:lineRule="auto"/>
        <w:ind w:left="683" w:right="280"/>
      </w:pPr>
      <w:r>
        <w:t>«право на ошибку». В целом по группе обучающихся выявляются общие пробелы, требующие</w:t>
      </w:r>
      <w:r>
        <w:rPr>
          <w:spacing w:val="40"/>
        </w:rPr>
        <w:t xml:space="preserve"> </w:t>
      </w:r>
      <w:r>
        <w:t>коррекции и дополнительной работы.</w:t>
      </w:r>
    </w:p>
    <w:p w:rsidR="00D542CB" w:rsidRDefault="00D542CB">
      <w:pPr>
        <w:pStyle w:val="a3"/>
        <w:spacing w:before="4"/>
        <w:ind w:left="0"/>
        <w:jc w:val="left"/>
      </w:pPr>
    </w:p>
    <w:p w:rsidR="00D542CB" w:rsidRDefault="00436AA8">
      <w:pPr>
        <w:pStyle w:val="1"/>
        <w:ind w:left="338" w:right="470"/>
        <w:jc w:val="center"/>
      </w:pPr>
      <w:r>
        <w:t>УЧЕБНЫЙ</w:t>
      </w:r>
      <w:r>
        <w:rPr>
          <w:spacing w:val="-8"/>
        </w:rPr>
        <w:t xml:space="preserve"> </w:t>
      </w:r>
      <w:r>
        <w:t>ПРЕДМЕТ</w:t>
      </w:r>
      <w:r>
        <w:rPr>
          <w:spacing w:val="-5"/>
        </w:rPr>
        <w:t xml:space="preserve"> </w:t>
      </w:r>
      <w:r>
        <w:rPr>
          <w:spacing w:val="-2"/>
        </w:rPr>
        <w:t>«ИНФОРМАТИКА»</w:t>
      </w:r>
    </w:p>
    <w:p w:rsidR="00D542CB" w:rsidRDefault="00436AA8">
      <w:pPr>
        <w:pStyle w:val="a3"/>
        <w:spacing w:before="272"/>
        <w:ind w:left="683" w:right="277"/>
      </w:pPr>
      <w:r>
        <w:t xml:space="preserve">Оценивание предметных результатов обучения </w:t>
      </w:r>
      <w:r>
        <w:t>по информатике на базовом и углубленном уровне основного общего и среднего общего образования в ходе внутришкольного мониторинга направлено на:</w:t>
      </w:r>
    </w:p>
    <w:p w:rsidR="00D542CB" w:rsidRDefault="00436AA8">
      <w:pPr>
        <w:pStyle w:val="a4"/>
        <w:numPr>
          <w:ilvl w:val="0"/>
          <w:numId w:val="95"/>
        </w:numPr>
        <w:tabs>
          <w:tab w:val="left" w:pos="1131"/>
        </w:tabs>
        <w:spacing w:before="24" w:line="223" w:lineRule="auto"/>
        <w:ind w:right="278" w:firstLine="710"/>
        <w:rPr>
          <w:sz w:val="24"/>
        </w:rPr>
      </w:pPr>
      <w:r>
        <w:rPr>
          <w:sz w:val="24"/>
        </w:rPr>
        <w:t>определение соответствия уровня сформированности у обучающегося результатов обучения требованиям ФГОС ООО и ФГОС</w:t>
      </w:r>
      <w:r>
        <w:rPr>
          <w:sz w:val="24"/>
        </w:rPr>
        <w:t xml:space="preserve"> СОО;</w:t>
      </w:r>
    </w:p>
    <w:p w:rsidR="00D542CB" w:rsidRDefault="00436AA8">
      <w:pPr>
        <w:pStyle w:val="a4"/>
        <w:numPr>
          <w:ilvl w:val="0"/>
          <w:numId w:val="95"/>
        </w:numPr>
        <w:tabs>
          <w:tab w:val="left" w:pos="1131"/>
          <w:tab w:val="left" w:pos="2923"/>
          <w:tab w:val="left" w:pos="4723"/>
          <w:tab w:val="left" w:pos="6630"/>
          <w:tab w:val="left" w:pos="8497"/>
        </w:tabs>
        <w:spacing w:before="17" w:line="228" w:lineRule="auto"/>
        <w:ind w:right="274" w:firstLine="710"/>
        <w:rPr>
          <w:sz w:val="24"/>
        </w:rPr>
      </w:pPr>
      <w:r>
        <w:rPr>
          <w:spacing w:val="-2"/>
          <w:sz w:val="24"/>
        </w:rPr>
        <w:t>выявление</w:t>
      </w:r>
      <w:r>
        <w:rPr>
          <w:sz w:val="24"/>
        </w:rPr>
        <w:tab/>
      </w:r>
      <w:r>
        <w:rPr>
          <w:spacing w:val="-2"/>
          <w:sz w:val="24"/>
        </w:rPr>
        <w:t>дефицитов</w:t>
      </w:r>
      <w:r>
        <w:rPr>
          <w:sz w:val="24"/>
        </w:rPr>
        <w:tab/>
      </w:r>
      <w:r>
        <w:rPr>
          <w:spacing w:val="-2"/>
          <w:sz w:val="24"/>
        </w:rPr>
        <w:t>предметной</w:t>
      </w:r>
      <w:r>
        <w:rPr>
          <w:sz w:val="24"/>
        </w:rPr>
        <w:tab/>
      </w:r>
      <w:r>
        <w:rPr>
          <w:spacing w:val="-2"/>
          <w:sz w:val="24"/>
        </w:rPr>
        <w:t>подготовки</w:t>
      </w:r>
      <w:r>
        <w:rPr>
          <w:sz w:val="24"/>
        </w:rPr>
        <w:tab/>
        <w:t>(пробелов в представлениях, знаниях, умениях, навыках);</w:t>
      </w:r>
    </w:p>
    <w:p w:rsidR="00D542CB" w:rsidRDefault="00436AA8">
      <w:pPr>
        <w:pStyle w:val="a4"/>
        <w:numPr>
          <w:ilvl w:val="0"/>
          <w:numId w:val="95"/>
        </w:numPr>
        <w:tabs>
          <w:tab w:val="left" w:pos="1131"/>
        </w:tabs>
        <w:spacing w:before="21" w:line="223" w:lineRule="auto"/>
        <w:ind w:right="285" w:firstLine="710"/>
        <w:rPr>
          <w:sz w:val="24"/>
        </w:rPr>
      </w:pPr>
      <w:r>
        <w:rPr>
          <w:sz w:val="24"/>
        </w:rPr>
        <w:t>установление причин затруднений обучающихся в достижении запланированного уровня обучения и их ликвидацию.</w:t>
      </w:r>
    </w:p>
    <w:p w:rsidR="00D542CB" w:rsidRDefault="00436AA8">
      <w:pPr>
        <w:pStyle w:val="a3"/>
        <w:tabs>
          <w:tab w:val="left" w:pos="8401"/>
        </w:tabs>
        <w:spacing w:before="5"/>
        <w:ind w:left="683" w:right="267"/>
      </w:pPr>
      <w:r>
        <w:t xml:space="preserve">Смысл новых подходов к оцениванию в том, что </w:t>
      </w:r>
      <w:r>
        <w:t>достижение предметных и метапредметных результатов проверяется интегративно на заданном уровне изучения предмета. Для этого описание образовательных результатов детализировано в образовательных программах, и они стали критериями успешности освоения образов</w:t>
      </w:r>
      <w:r>
        <w:t>ательной программы соответствующего уровня. Образовательный процесс должен строиться таким образом, чтобы пошагово двигаться к достижению описанных предметных</w:t>
      </w:r>
      <w:r>
        <w:rPr>
          <w:spacing w:val="-11"/>
        </w:rPr>
        <w:t xml:space="preserve"> </w:t>
      </w:r>
      <w:r>
        <w:t>результатов</w:t>
      </w:r>
      <w:r>
        <w:rPr>
          <w:spacing w:val="-12"/>
        </w:rPr>
        <w:t xml:space="preserve"> </w:t>
      </w:r>
      <w:r>
        <w:t>и</w:t>
      </w:r>
      <w:r>
        <w:rPr>
          <w:spacing w:val="-11"/>
        </w:rPr>
        <w:t xml:space="preserve"> </w:t>
      </w:r>
      <w:r>
        <w:t>контролировать</w:t>
      </w:r>
      <w:r>
        <w:rPr>
          <w:spacing w:val="-10"/>
        </w:rPr>
        <w:t xml:space="preserve"> </w:t>
      </w:r>
      <w:r>
        <w:t>успешность</w:t>
      </w:r>
      <w:r>
        <w:rPr>
          <w:spacing w:val="-10"/>
        </w:rPr>
        <w:t xml:space="preserve"> </w:t>
      </w:r>
      <w:r>
        <w:t>учебной</w:t>
      </w:r>
      <w:r>
        <w:rPr>
          <w:spacing w:val="-11"/>
        </w:rPr>
        <w:t xml:space="preserve"> </w:t>
      </w:r>
      <w:r>
        <w:t>работы</w:t>
      </w:r>
      <w:r>
        <w:rPr>
          <w:spacing w:val="-11"/>
        </w:rPr>
        <w:t xml:space="preserve"> </w:t>
      </w:r>
      <w:r>
        <w:t>на</w:t>
      </w:r>
      <w:r>
        <w:rPr>
          <w:spacing w:val="-12"/>
        </w:rPr>
        <w:t xml:space="preserve"> </w:t>
      </w:r>
      <w:r>
        <w:t>каждом</w:t>
      </w:r>
      <w:r>
        <w:rPr>
          <w:spacing w:val="30"/>
        </w:rPr>
        <w:t xml:space="preserve"> </w:t>
      </w:r>
      <w:r>
        <w:t xml:space="preserve">шаге. </w:t>
      </w:r>
      <w:r>
        <w:rPr>
          <w:b/>
        </w:rPr>
        <w:t xml:space="preserve">Внутреннее оценивание </w:t>
      </w:r>
      <w:r>
        <w:t>ориентировано на потребности и возможности обучающихся, используется в ходе образовательного процесса для диагностики постепенного формирования предметных результатов на заданном уровне. Материалы для процедур внутренней</w:t>
      </w:r>
      <w:r>
        <w:rPr>
          <w:spacing w:val="80"/>
        </w:rPr>
        <w:t xml:space="preserve"> </w:t>
      </w:r>
      <w:r>
        <w:t>оценки</w:t>
      </w:r>
      <w:r>
        <w:rPr>
          <w:spacing w:val="80"/>
        </w:rPr>
        <w:t xml:space="preserve"> </w:t>
      </w:r>
      <w:r>
        <w:t>готовятся</w:t>
      </w:r>
      <w:r>
        <w:rPr>
          <w:spacing w:val="80"/>
        </w:rPr>
        <w:t xml:space="preserve"> </w:t>
      </w:r>
      <w:r>
        <w:t>или</w:t>
      </w:r>
      <w:r>
        <w:rPr>
          <w:spacing w:val="80"/>
        </w:rPr>
        <w:t xml:space="preserve"> </w:t>
      </w:r>
      <w:r>
        <w:t>подбираются</w:t>
      </w:r>
      <w:r>
        <w:rPr>
          <w:spacing w:val="80"/>
        </w:rPr>
        <w:t xml:space="preserve"> </w:t>
      </w:r>
      <w:r>
        <w:t>уч</w:t>
      </w:r>
      <w:r>
        <w:t>ителями</w:t>
      </w:r>
      <w:r>
        <w:tab/>
      </w:r>
      <w:r>
        <w:rPr>
          <w:spacing w:val="-2"/>
        </w:rPr>
        <w:t xml:space="preserve">информатики </w:t>
      </w:r>
      <w:r>
        <w:t xml:space="preserve">образовательной организации. Материалы для </w:t>
      </w:r>
      <w:r>
        <w:rPr>
          <w:b/>
        </w:rPr>
        <w:t xml:space="preserve">внешней оценки </w:t>
      </w:r>
      <w:r>
        <w:t>готовятся централизовано на федеральном или региональном уровне.</w:t>
      </w:r>
    </w:p>
    <w:p w:rsidR="00D542CB" w:rsidRDefault="00436AA8">
      <w:pPr>
        <w:pStyle w:val="a3"/>
        <w:spacing w:before="3"/>
        <w:ind w:left="683"/>
      </w:pPr>
      <w:r>
        <w:t>При</w:t>
      </w:r>
      <w:r>
        <w:rPr>
          <w:spacing w:val="19"/>
        </w:rPr>
        <w:t xml:space="preserve"> </w:t>
      </w:r>
      <w:r>
        <w:t>выборе,</w:t>
      </w:r>
      <w:r>
        <w:rPr>
          <w:spacing w:val="16"/>
        </w:rPr>
        <w:t xml:space="preserve"> </w:t>
      </w:r>
      <w:r>
        <w:t>подготовке</w:t>
      </w:r>
      <w:r>
        <w:rPr>
          <w:spacing w:val="14"/>
        </w:rPr>
        <w:t xml:space="preserve"> </w:t>
      </w:r>
      <w:r>
        <w:t>и</w:t>
      </w:r>
      <w:r>
        <w:rPr>
          <w:spacing w:val="22"/>
        </w:rPr>
        <w:t xml:space="preserve"> </w:t>
      </w:r>
      <w:r>
        <w:t>использовании</w:t>
      </w:r>
      <w:r>
        <w:rPr>
          <w:spacing w:val="23"/>
        </w:rPr>
        <w:t xml:space="preserve"> </w:t>
      </w:r>
      <w:r>
        <w:t>проверочных</w:t>
      </w:r>
      <w:r>
        <w:rPr>
          <w:spacing w:val="15"/>
        </w:rPr>
        <w:t xml:space="preserve"> </w:t>
      </w:r>
      <w:r>
        <w:t>материалов</w:t>
      </w:r>
      <w:r>
        <w:rPr>
          <w:spacing w:val="21"/>
        </w:rPr>
        <w:t xml:space="preserve"> </w:t>
      </w:r>
      <w:r>
        <w:t>следует</w:t>
      </w:r>
      <w:r>
        <w:rPr>
          <w:spacing w:val="79"/>
          <w:w w:val="150"/>
        </w:rPr>
        <w:t xml:space="preserve"> </w:t>
      </w:r>
      <w:r>
        <w:rPr>
          <w:spacing w:val="20"/>
        </w:rPr>
        <w:t>п</w:t>
      </w:r>
      <w:r>
        <w:rPr>
          <w:spacing w:val="24"/>
        </w:rPr>
        <w:t>о</w:t>
      </w:r>
      <w:r>
        <w:rPr>
          <w:spacing w:val="25"/>
        </w:rPr>
        <w:t>ни</w:t>
      </w:r>
      <w:r>
        <w:rPr>
          <w:spacing w:val="4"/>
        </w:rPr>
        <w:t>м</w:t>
      </w:r>
      <w:r>
        <w:rPr>
          <w:rFonts w:ascii="Calibri" w:hAnsi="Calibri"/>
          <w:spacing w:val="-71"/>
          <w:position w:val="-4"/>
          <w:sz w:val="22"/>
        </w:rPr>
        <w:t>4</w:t>
      </w:r>
      <w:r>
        <w:rPr>
          <w:spacing w:val="6"/>
        </w:rPr>
        <w:t>а</w:t>
      </w:r>
      <w:r>
        <w:rPr>
          <w:rFonts w:ascii="Calibri" w:hAnsi="Calibri"/>
          <w:spacing w:val="-76"/>
          <w:position w:val="-4"/>
          <w:sz w:val="22"/>
        </w:rPr>
        <w:t>1</w:t>
      </w:r>
      <w:r>
        <w:rPr>
          <w:spacing w:val="17"/>
        </w:rPr>
        <w:t>т</w:t>
      </w:r>
      <w:r>
        <w:rPr>
          <w:spacing w:val="5"/>
        </w:rPr>
        <w:t>ь</w:t>
      </w:r>
    </w:p>
    <w:p w:rsidR="00D542CB" w:rsidRDefault="00D542CB">
      <w:pPr>
        <w:pStyle w:val="a3"/>
        <w:sectPr w:rsidR="00D542CB">
          <w:footerReference w:type="default" r:id="rId20"/>
          <w:pgSz w:w="11920" w:h="16850"/>
          <w:pgMar w:top="1240" w:right="566" w:bottom="280" w:left="1275" w:header="0" w:footer="0" w:gutter="0"/>
          <w:cols w:space="720"/>
        </w:sectPr>
      </w:pPr>
    </w:p>
    <w:p w:rsidR="00D542CB" w:rsidRDefault="00436AA8">
      <w:pPr>
        <w:pStyle w:val="a3"/>
        <w:tabs>
          <w:tab w:val="left" w:pos="1149"/>
          <w:tab w:val="left" w:pos="2157"/>
          <w:tab w:val="left" w:pos="2551"/>
          <w:tab w:val="left" w:pos="3319"/>
          <w:tab w:val="left" w:pos="4596"/>
          <w:tab w:val="left" w:pos="4997"/>
          <w:tab w:val="left" w:pos="5856"/>
          <w:tab w:val="left" w:pos="6029"/>
          <w:tab w:val="left" w:pos="6303"/>
          <w:tab w:val="left" w:pos="7038"/>
          <w:tab w:val="left" w:pos="7844"/>
          <w:tab w:val="left" w:pos="8507"/>
        </w:tabs>
        <w:spacing w:before="71" w:line="242" w:lineRule="auto"/>
        <w:ind w:left="683" w:right="297"/>
        <w:jc w:val="left"/>
      </w:pPr>
      <w:r>
        <w:rPr>
          <w:spacing w:val="-10"/>
        </w:rPr>
        <w:lastRenderedPageBreak/>
        <w:t>и</w:t>
      </w:r>
      <w:r>
        <w:tab/>
      </w:r>
      <w:r>
        <w:rPr>
          <w:spacing w:val="-2"/>
        </w:rPr>
        <w:t>учитывать</w:t>
      </w:r>
      <w:r>
        <w:tab/>
      </w:r>
      <w:r>
        <w:rPr>
          <w:spacing w:val="-2"/>
        </w:rPr>
        <w:t>принципиальное</w:t>
      </w:r>
      <w:r>
        <w:tab/>
      </w:r>
      <w:r>
        <w:rPr>
          <w:spacing w:val="-2"/>
        </w:rPr>
        <w:t>различие</w:t>
      </w:r>
      <w:r>
        <w:tab/>
      </w:r>
      <w:r>
        <w:rPr>
          <w:spacing w:val="-10"/>
        </w:rPr>
        <w:t>в</w:t>
      </w:r>
      <w:r>
        <w:tab/>
      </w:r>
      <w:r>
        <w:tab/>
      </w:r>
      <w:r>
        <w:rPr>
          <w:spacing w:val="-2"/>
        </w:rPr>
        <w:t>требованиях</w:t>
      </w:r>
      <w:r>
        <w:tab/>
      </w:r>
      <w:r>
        <w:rPr>
          <w:spacing w:val="-10"/>
        </w:rPr>
        <w:t>к</w:t>
      </w:r>
      <w:r>
        <w:tab/>
      </w:r>
      <w:r>
        <w:rPr>
          <w:spacing w:val="-2"/>
        </w:rPr>
        <w:t>предметным результатам</w:t>
      </w:r>
      <w:r>
        <w:tab/>
      </w:r>
      <w:r>
        <w:rPr>
          <w:spacing w:val="-2"/>
        </w:rPr>
        <w:t>изучения</w:t>
      </w:r>
      <w:r>
        <w:tab/>
      </w:r>
      <w:r>
        <w:rPr>
          <w:spacing w:val="-2"/>
        </w:rPr>
        <w:t>информатики,</w:t>
      </w:r>
      <w:r>
        <w:tab/>
      </w:r>
      <w:r>
        <w:rPr>
          <w:spacing w:val="-2"/>
        </w:rPr>
        <w:t>которое</w:t>
      </w:r>
      <w:r>
        <w:tab/>
      </w:r>
      <w:r>
        <w:tab/>
      </w:r>
      <w:r>
        <w:rPr>
          <w:spacing w:val="-2"/>
        </w:rPr>
        <w:t>состоит</w:t>
      </w:r>
      <w:r>
        <w:tab/>
      </w:r>
      <w:r>
        <w:rPr>
          <w:spacing w:val="-10"/>
        </w:rPr>
        <w:t>в</w:t>
      </w:r>
    </w:p>
    <w:p w:rsidR="00D542CB" w:rsidRDefault="00436AA8">
      <w:pPr>
        <w:pStyle w:val="a3"/>
        <w:spacing w:line="269" w:lineRule="exact"/>
        <w:ind w:left="683"/>
        <w:jc w:val="left"/>
      </w:pPr>
      <w:r>
        <w:rPr>
          <w:spacing w:val="-2"/>
        </w:rPr>
        <w:t>следующем:</w:t>
      </w:r>
    </w:p>
    <w:p w:rsidR="00D542CB" w:rsidRDefault="00436AA8">
      <w:pPr>
        <w:pStyle w:val="a4"/>
        <w:numPr>
          <w:ilvl w:val="0"/>
          <w:numId w:val="94"/>
        </w:numPr>
        <w:tabs>
          <w:tab w:val="left" w:pos="1131"/>
        </w:tabs>
        <w:spacing w:before="18" w:line="230" w:lineRule="auto"/>
        <w:ind w:right="291" w:firstLine="710"/>
        <w:rPr>
          <w:sz w:val="24"/>
        </w:rPr>
      </w:pPr>
      <w:r>
        <w:rPr>
          <w:sz w:val="24"/>
        </w:rPr>
        <w:t>на</w:t>
      </w:r>
      <w:r>
        <w:rPr>
          <w:spacing w:val="-12"/>
          <w:sz w:val="24"/>
        </w:rPr>
        <w:t xml:space="preserve"> </w:t>
      </w:r>
      <w:r>
        <w:rPr>
          <w:sz w:val="24"/>
        </w:rPr>
        <w:t>базовом</w:t>
      </w:r>
      <w:r>
        <w:rPr>
          <w:spacing w:val="-11"/>
          <w:sz w:val="24"/>
        </w:rPr>
        <w:t xml:space="preserve"> </w:t>
      </w:r>
      <w:r>
        <w:rPr>
          <w:sz w:val="24"/>
        </w:rPr>
        <w:t>уровне</w:t>
      </w:r>
      <w:r>
        <w:rPr>
          <w:spacing w:val="-12"/>
          <w:sz w:val="24"/>
        </w:rPr>
        <w:t xml:space="preserve"> </w:t>
      </w:r>
      <w:r>
        <w:rPr>
          <w:sz w:val="24"/>
        </w:rPr>
        <w:t>речь</w:t>
      </w:r>
      <w:r>
        <w:rPr>
          <w:spacing w:val="-8"/>
          <w:sz w:val="24"/>
        </w:rPr>
        <w:t xml:space="preserve"> </w:t>
      </w:r>
      <w:r>
        <w:rPr>
          <w:sz w:val="24"/>
        </w:rPr>
        <w:t>идет,</w:t>
      </w:r>
      <w:r>
        <w:rPr>
          <w:spacing w:val="-10"/>
          <w:sz w:val="24"/>
        </w:rPr>
        <w:t xml:space="preserve"> </w:t>
      </w:r>
      <w:r>
        <w:rPr>
          <w:sz w:val="24"/>
        </w:rPr>
        <w:t>как</w:t>
      </w:r>
      <w:r>
        <w:rPr>
          <w:spacing w:val="-10"/>
          <w:sz w:val="24"/>
        </w:rPr>
        <w:t xml:space="preserve"> </w:t>
      </w:r>
      <w:r>
        <w:rPr>
          <w:sz w:val="24"/>
        </w:rPr>
        <w:t>правило,</w:t>
      </w:r>
      <w:r>
        <w:rPr>
          <w:spacing w:val="-10"/>
          <w:sz w:val="24"/>
        </w:rPr>
        <w:t xml:space="preserve"> </w:t>
      </w:r>
      <w:r>
        <w:rPr>
          <w:sz w:val="24"/>
        </w:rPr>
        <w:t>о</w:t>
      </w:r>
      <w:r>
        <w:rPr>
          <w:spacing w:val="-13"/>
          <w:sz w:val="24"/>
        </w:rPr>
        <w:t xml:space="preserve"> </w:t>
      </w:r>
      <w:r>
        <w:rPr>
          <w:sz w:val="24"/>
        </w:rPr>
        <w:t>формировании</w:t>
      </w:r>
      <w:r>
        <w:rPr>
          <w:spacing w:val="-10"/>
          <w:sz w:val="24"/>
        </w:rPr>
        <w:t xml:space="preserve"> </w:t>
      </w:r>
      <w:r>
        <w:rPr>
          <w:sz w:val="24"/>
        </w:rPr>
        <w:t>общих</w:t>
      </w:r>
      <w:r>
        <w:rPr>
          <w:spacing w:val="-11"/>
          <w:sz w:val="24"/>
        </w:rPr>
        <w:t xml:space="preserve"> </w:t>
      </w:r>
      <w:r>
        <w:rPr>
          <w:sz w:val="24"/>
        </w:rPr>
        <w:t>представлений</w:t>
      </w:r>
      <w:r>
        <w:rPr>
          <w:spacing w:val="-10"/>
          <w:sz w:val="24"/>
        </w:rPr>
        <w:t xml:space="preserve"> </w:t>
      </w:r>
      <w:r>
        <w:rPr>
          <w:sz w:val="24"/>
        </w:rPr>
        <w:t>об изучаемых понятиях и методах, о воспроизведении нескольких базовых алгоритмов, о практических навыках использования программного обеспечения;</w:t>
      </w:r>
    </w:p>
    <w:p w:rsidR="00D542CB" w:rsidRDefault="00436AA8">
      <w:pPr>
        <w:pStyle w:val="a4"/>
        <w:numPr>
          <w:ilvl w:val="0"/>
          <w:numId w:val="94"/>
        </w:numPr>
        <w:tabs>
          <w:tab w:val="left" w:pos="1131"/>
        </w:tabs>
        <w:spacing w:before="9" w:line="235" w:lineRule="auto"/>
        <w:ind w:right="267" w:firstLine="710"/>
        <w:rPr>
          <w:sz w:val="24"/>
        </w:rPr>
      </w:pPr>
      <w:r>
        <w:rPr>
          <w:sz w:val="24"/>
        </w:rPr>
        <w:t>углубленный уровень характеризуется свободным оперированием понятиями, алгоритмами, методами; освоением обучающ</w:t>
      </w:r>
      <w:r>
        <w:rPr>
          <w:sz w:val="24"/>
        </w:rPr>
        <w:t>имся более широкого содержания, связанного с представлением информации, кодированием, элементов математической логики, теории графов, компьютерного моделирования, программирования и искусственного интеллекта.</w:t>
      </w:r>
    </w:p>
    <w:p w:rsidR="00D542CB" w:rsidRDefault="00436AA8">
      <w:pPr>
        <w:pStyle w:val="a3"/>
        <w:ind w:left="683" w:right="262"/>
      </w:pPr>
      <w:r>
        <w:t>Внутреннее и внешнее</w:t>
      </w:r>
      <w:r>
        <w:rPr>
          <w:spacing w:val="-3"/>
        </w:rPr>
        <w:t xml:space="preserve"> </w:t>
      </w:r>
      <w:r>
        <w:t>оценивание</w:t>
      </w:r>
      <w:r>
        <w:rPr>
          <w:spacing w:val="-2"/>
        </w:rPr>
        <w:t xml:space="preserve"> </w:t>
      </w:r>
      <w:r>
        <w:t>независимы друг</w:t>
      </w:r>
      <w:r>
        <w:t xml:space="preserve"> от друга, но</w:t>
      </w:r>
      <w:r>
        <w:rPr>
          <w:spacing w:val="-2"/>
        </w:rPr>
        <w:t xml:space="preserve"> </w:t>
      </w:r>
      <w:r>
        <w:t>при этом</w:t>
      </w:r>
      <w:r>
        <w:rPr>
          <w:spacing w:val="-1"/>
        </w:rPr>
        <w:t xml:space="preserve"> </w:t>
      </w:r>
      <w:r>
        <w:t>должны</w:t>
      </w:r>
      <w:r>
        <w:rPr>
          <w:spacing w:val="-2"/>
        </w:rPr>
        <w:t xml:space="preserve"> </w:t>
      </w:r>
      <w:r>
        <w:t>быть взаимосвязаны и</w:t>
      </w:r>
      <w:r>
        <w:rPr>
          <w:spacing w:val="-7"/>
        </w:rPr>
        <w:t xml:space="preserve"> </w:t>
      </w:r>
      <w:r>
        <w:t>взаимодополняемы как</w:t>
      </w:r>
      <w:r>
        <w:rPr>
          <w:spacing w:val="-2"/>
        </w:rPr>
        <w:t xml:space="preserve"> </w:t>
      </w:r>
      <w:r>
        <w:t>элементы единой системы</w:t>
      </w:r>
      <w:r>
        <w:rPr>
          <w:spacing w:val="-2"/>
        </w:rPr>
        <w:t xml:space="preserve"> </w:t>
      </w:r>
      <w:r>
        <w:t>оценки</w:t>
      </w:r>
      <w:r>
        <w:rPr>
          <w:spacing w:val="40"/>
        </w:rPr>
        <w:t xml:space="preserve"> </w:t>
      </w:r>
      <w:r>
        <w:t>достижения планируемых результатов. Такая связь</w:t>
      </w:r>
      <w:r>
        <w:rPr>
          <w:spacing w:val="40"/>
        </w:rPr>
        <w:t xml:space="preserve"> </w:t>
      </w:r>
      <w:r>
        <w:t>реализуется и</w:t>
      </w:r>
      <w:r>
        <w:rPr>
          <w:spacing w:val="-4"/>
        </w:rPr>
        <w:t xml:space="preserve"> </w:t>
      </w:r>
      <w:r>
        <w:t>по</w:t>
      </w:r>
      <w:r>
        <w:rPr>
          <w:spacing w:val="-7"/>
        </w:rPr>
        <w:t xml:space="preserve"> </w:t>
      </w:r>
      <w:r>
        <w:t>содержанию</w:t>
      </w:r>
      <w:r>
        <w:rPr>
          <w:spacing w:val="-3"/>
        </w:rPr>
        <w:t xml:space="preserve"> </w:t>
      </w:r>
      <w:r>
        <w:t xml:space="preserve">(единый объект оценивания – </w:t>
      </w:r>
      <w:r>
        <w:rPr>
          <w:i/>
        </w:rPr>
        <w:t>предметные и метапредметные результаты обучения</w:t>
      </w:r>
      <w:r>
        <w:t>),</w:t>
      </w:r>
      <w:r>
        <w:t xml:space="preserve"> и по форме контроля (использование критериального подхода, тестовых форм проверки и др.). Успешность прохождения процедур внутреннего оценивания позволяет обучающимся подготовиться к успешному прохождению процедуры внешней</w:t>
      </w:r>
      <w:r>
        <w:rPr>
          <w:spacing w:val="-15"/>
        </w:rPr>
        <w:t xml:space="preserve"> </w:t>
      </w:r>
      <w:r>
        <w:t>оценки</w:t>
      </w:r>
      <w:r>
        <w:rPr>
          <w:spacing w:val="40"/>
        </w:rPr>
        <w:t xml:space="preserve"> </w:t>
      </w:r>
      <w:r>
        <w:t>(ОГЭ,</w:t>
      </w:r>
      <w:r>
        <w:rPr>
          <w:spacing w:val="40"/>
        </w:rPr>
        <w:t xml:space="preserve"> </w:t>
      </w:r>
      <w:r>
        <w:t>ЕГЭ). Поэтому</w:t>
      </w:r>
      <w:r>
        <w:rPr>
          <w:spacing w:val="40"/>
        </w:rPr>
        <w:t xml:space="preserve"> </w:t>
      </w:r>
      <w:r>
        <w:t>при в</w:t>
      </w:r>
      <w:r>
        <w:t>ыстраивании внутренней системы оценивания следует иметь в виду подходы, используемые во внешнем оценивании, в рамках которого проверяются следующие знания и умения:</w:t>
      </w:r>
    </w:p>
    <w:p w:rsidR="00D542CB" w:rsidRDefault="00436AA8">
      <w:pPr>
        <w:pStyle w:val="a4"/>
        <w:numPr>
          <w:ilvl w:val="0"/>
          <w:numId w:val="94"/>
        </w:numPr>
        <w:tabs>
          <w:tab w:val="left" w:pos="1131"/>
        </w:tabs>
        <w:spacing w:before="22" w:line="220" w:lineRule="auto"/>
        <w:ind w:right="271" w:firstLine="710"/>
        <w:rPr>
          <w:sz w:val="24"/>
        </w:rPr>
      </w:pPr>
      <w:r>
        <w:rPr>
          <w:sz w:val="24"/>
        </w:rPr>
        <w:t xml:space="preserve">по завершении </w:t>
      </w:r>
      <w:r>
        <w:rPr>
          <w:b/>
          <w:sz w:val="24"/>
        </w:rPr>
        <w:t xml:space="preserve">основного общего образования </w:t>
      </w:r>
      <w:r>
        <w:rPr>
          <w:sz w:val="24"/>
        </w:rPr>
        <w:t>на ОГЭ по информатике проверяется достижение сле</w:t>
      </w:r>
      <w:r>
        <w:rPr>
          <w:sz w:val="24"/>
        </w:rPr>
        <w:t>дующих результатов:</w:t>
      </w:r>
    </w:p>
    <w:p w:rsidR="00D542CB" w:rsidRDefault="00436AA8">
      <w:pPr>
        <w:spacing w:before="8"/>
        <w:ind w:left="141" w:right="271" w:firstLine="710"/>
        <w:jc w:val="both"/>
        <w:rPr>
          <w:sz w:val="24"/>
        </w:rPr>
      </w:pPr>
      <w:r>
        <w:rPr>
          <w:b/>
          <w:i/>
          <w:sz w:val="24"/>
        </w:rPr>
        <w:t xml:space="preserve">на уровне воспроизведения знаний </w:t>
      </w:r>
      <w:r>
        <w:rPr>
          <w:sz w:val="24"/>
        </w:rPr>
        <w:t>проверяется такой фундаментальный теоретический материал, как:</w:t>
      </w:r>
    </w:p>
    <w:p w:rsidR="00D542CB" w:rsidRDefault="00436AA8">
      <w:pPr>
        <w:pStyle w:val="a4"/>
        <w:numPr>
          <w:ilvl w:val="0"/>
          <w:numId w:val="94"/>
        </w:numPr>
        <w:tabs>
          <w:tab w:val="left" w:pos="1133"/>
        </w:tabs>
        <w:spacing w:line="327" w:lineRule="exact"/>
        <w:ind w:left="1133" w:hanging="282"/>
        <w:jc w:val="left"/>
        <w:rPr>
          <w:sz w:val="24"/>
        </w:rPr>
      </w:pPr>
      <w:r>
        <w:rPr>
          <w:sz w:val="24"/>
        </w:rPr>
        <w:t>единицы</w:t>
      </w:r>
      <w:r>
        <w:rPr>
          <w:spacing w:val="-15"/>
          <w:sz w:val="24"/>
        </w:rPr>
        <w:t xml:space="preserve"> </w:t>
      </w:r>
      <w:r>
        <w:rPr>
          <w:sz w:val="24"/>
        </w:rPr>
        <w:t>измерения</w:t>
      </w:r>
      <w:r>
        <w:rPr>
          <w:spacing w:val="-16"/>
          <w:sz w:val="24"/>
        </w:rPr>
        <w:t xml:space="preserve"> </w:t>
      </w:r>
      <w:r>
        <w:rPr>
          <w:spacing w:val="-2"/>
          <w:sz w:val="24"/>
        </w:rPr>
        <w:t>информации;</w:t>
      </w:r>
    </w:p>
    <w:p w:rsidR="00D542CB" w:rsidRDefault="00436AA8">
      <w:pPr>
        <w:pStyle w:val="a4"/>
        <w:numPr>
          <w:ilvl w:val="0"/>
          <w:numId w:val="94"/>
        </w:numPr>
        <w:tabs>
          <w:tab w:val="left" w:pos="1133"/>
        </w:tabs>
        <w:spacing w:line="334" w:lineRule="exact"/>
        <w:ind w:left="1133" w:hanging="282"/>
        <w:jc w:val="left"/>
        <w:rPr>
          <w:sz w:val="24"/>
        </w:rPr>
      </w:pPr>
      <w:r>
        <w:rPr>
          <w:spacing w:val="-2"/>
          <w:sz w:val="24"/>
        </w:rPr>
        <w:t>принципы</w:t>
      </w:r>
      <w:r>
        <w:rPr>
          <w:sz w:val="24"/>
        </w:rPr>
        <w:t xml:space="preserve"> </w:t>
      </w:r>
      <w:r>
        <w:rPr>
          <w:spacing w:val="-2"/>
          <w:sz w:val="24"/>
        </w:rPr>
        <w:t>кодирования</w:t>
      </w:r>
      <w:r>
        <w:rPr>
          <w:spacing w:val="-5"/>
          <w:sz w:val="24"/>
        </w:rPr>
        <w:t xml:space="preserve"> </w:t>
      </w:r>
      <w:r>
        <w:rPr>
          <w:spacing w:val="-2"/>
          <w:sz w:val="24"/>
        </w:rPr>
        <w:t>информации;</w:t>
      </w:r>
    </w:p>
    <w:p w:rsidR="00D542CB" w:rsidRDefault="00436AA8">
      <w:pPr>
        <w:pStyle w:val="a4"/>
        <w:numPr>
          <w:ilvl w:val="0"/>
          <w:numId w:val="94"/>
        </w:numPr>
        <w:tabs>
          <w:tab w:val="left" w:pos="1133"/>
        </w:tabs>
        <w:spacing w:line="334" w:lineRule="exact"/>
        <w:ind w:left="1133" w:hanging="282"/>
        <w:jc w:val="left"/>
        <w:rPr>
          <w:sz w:val="24"/>
        </w:rPr>
      </w:pPr>
      <w:r>
        <w:rPr>
          <w:spacing w:val="-2"/>
          <w:sz w:val="24"/>
        </w:rPr>
        <w:t>моделирование;</w:t>
      </w:r>
    </w:p>
    <w:p w:rsidR="00D542CB" w:rsidRDefault="00436AA8">
      <w:pPr>
        <w:pStyle w:val="a4"/>
        <w:numPr>
          <w:ilvl w:val="0"/>
          <w:numId w:val="94"/>
        </w:numPr>
        <w:tabs>
          <w:tab w:val="left" w:pos="1133"/>
        </w:tabs>
        <w:spacing w:line="334" w:lineRule="exact"/>
        <w:ind w:left="1133" w:hanging="282"/>
        <w:jc w:val="left"/>
        <w:rPr>
          <w:sz w:val="24"/>
        </w:rPr>
      </w:pPr>
      <w:r>
        <w:rPr>
          <w:sz w:val="24"/>
        </w:rPr>
        <w:t>понятие</w:t>
      </w:r>
      <w:r>
        <w:rPr>
          <w:spacing w:val="-15"/>
          <w:sz w:val="24"/>
        </w:rPr>
        <w:t xml:space="preserve"> </w:t>
      </w:r>
      <w:r>
        <w:rPr>
          <w:sz w:val="24"/>
        </w:rPr>
        <w:t>алгоритма,</w:t>
      </w:r>
      <w:r>
        <w:rPr>
          <w:spacing w:val="-15"/>
          <w:sz w:val="24"/>
        </w:rPr>
        <w:t xml:space="preserve"> </w:t>
      </w:r>
      <w:r>
        <w:rPr>
          <w:sz w:val="24"/>
        </w:rPr>
        <w:t>его</w:t>
      </w:r>
      <w:r>
        <w:rPr>
          <w:spacing w:val="-9"/>
          <w:sz w:val="24"/>
        </w:rPr>
        <w:t xml:space="preserve"> </w:t>
      </w:r>
      <w:r>
        <w:rPr>
          <w:sz w:val="24"/>
        </w:rPr>
        <w:t>свойств,</w:t>
      </w:r>
      <w:r>
        <w:rPr>
          <w:spacing w:val="-10"/>
          <w:sz w:val="24"/>
        </w:rPr>
        <w:t xml:space="preserve"> </w:t>
      </w:r>
      <w:r>
        <w:rPr>
          <w:sz w:val="24"/>
        </w:rPr>
        <w:t>способов</w:t>
      </w:r>
      <w:r>
        <w:rPr>
          <w:spacing w:val="-15"/>
          <w:sz w:val="24"/>
        </w:rPr>
        <w:t xml:space="preserve"> </w:t>
      </w:r>
      <w:r>
        <w:rPr>
          <w:spacing w:val="-2"/>
          <w:sz w:val="24"/>
        </w:rPr>
        <w:t>записи;</w:t>
      </w:r>
    </w:p>
    <w:p w:rsidR="00D542CB" w:rsidRDefault="00436AA8">
      <w:pPr>
        <w:pStyle w:val="a4"/>
        <w:numPr>
          <w:ilvl w:val="0"/>
          <w:numId w:val="94"/>
        </w:numPr>
        <w:tabs>
          <w:tab w:val="left" w:pos="1133"/>
        </w:tabs>
        <w:spacing w:line="334" w:lineRule="exact"/>
        <w:ind w:left="1133" w:hanging="282"/>
        <w:jc w:val="left"/>
        <w:rPr>
          <w:sz w:val="24"/>
        </w:rPr>
      </w:pPr>
      <w:r>
        <w:rPr>
          <w:spacing w:val="-2"/>
          <w:sz w:val="24"/>
        </w:rPr>
        <w:t>основные</w:t>
      </w:r>
      <w:r>
        <w:rPr>
          <w:spacing w:val="-8"/>
          <w:sz w:val="24"/>
        </w:rPr>
        <w:t xml:space="preserve"> </w:t>
      </w:r>
      <w:r>
        <w:rPr>
          <w:spacing w:val="-2"/>
          <w:sz w:val="24"/>
        </w:rPr>
        <w:t>алгоритмические</w:t>
      </w:r>
      <w:r>
        <w:rPr>
          <w:spacing w:val="-1"/>
          <w:sz w:val="24"/>
        </w:rPr>
        <w:t xml:space="preserve"> </w:t>
      </w:r>
      <w:r>
        <w:rPr>
          <w:spacing w:val="-2"/>
          <w:sz w:val="24"/>
        </w:rPr>
        <w:t>конструкции</w:t>
      </w:r>
      <w:r>
        <w:rPr>
          <w:spacing w:val="2"/>
          <w:sz w:val="24"/>
        </w:rPr>
        <w:t xml:space="preserve"> </w:t>
      </w:r>
      <w:r>
        <w:rPr>
          <w:spacing w:val="-2"/>
          <w:sz w:val="24"/>
        </w:rPr>
        <w:t>(ветвление</w:t>
      </w:r>
      <w:r>
        <w:rPr>
          <w:spacing w:val="7"/>
          <w:sz w:val="24"/>
        </w:rPr>
        <w:t xml:space="preserve"> </w:t>
      </w:r>
      <w:r>
        <w:rPr>
          <w:spacing w:val="-2"/>
          <w:sz w:val="24"/>
        </w:rPr>
        <w:t>и</w:t>
      </w:r>
      <w:r>
        <w:rPr>
          <w:spacing w:val="-3"/>
          <w:sz w:val="24"/>
        </w:rPr>
        <w:t xml:space="preserve"> </w:t>
      </w:r>
      <w:r>
        <w:rPr>
          <w:spacing w:val="-2"/>
          <w:sz w:val="24"/>
        </w:rPr>
        <w:t>циклы);</w:t>
      </w:r>
    </w:p>
    <w:p w:rsidR="00D542CB" w:rsidRDefault="00436AA8">
      <w:pPr>
        <w:pStyle w:val="a4"/>
        <w:numPr>
          <w:ilvl w:val="0"/>
          <w:numId w:val="94"/>
        </w:numPr>
        <w:tabs>
          <w:tab w:val="left" w:pos="1133"/>
        </w:tabs>
        <w:spacing w:line="338" w:lineRule="exact"/>
        <w:ind w:left="1133" w:hanging="282"/>
        <w:jc w:val="left"/>
        <w:rPr>
          <w:sz w:val="24"/>
        </w:rPr>
      </w:pPr>
      <w:r>
        <w:rPr>
          <w:sz w:val="24"/>
        </w:rPr>
        <w:t>основные</w:t>
      </w:r>
      <w:r>
        <w:rPr>
          <w:spacing w:val="-17"/>
          <w:sz w:val="24"/>
        </w:rPr>
        <w:t xml:space="preserve"> </w:t>
      </w:r>
      <w:r>
        <w:rPr>
          <w:sz w:val="24"/>
        </w:rPr>
        <w:t>элементы</w:t>
      </w:r>
      <w:r>
        <w:rPr>
          <w:spacing w:val="-15"/>
          <w:sz w:val="24"/>
        </w:rPr>
        <w:t xml:space="preserve"> </w:t>
      </w:r>
      <w:r>
        <w:rPr>
          <w:sz w:val="24"/>
        </w:rPr>
        <w:t>математической</w:t>
      </w:r>
      <w:r>
        <w:rPr>
          <w:spacing w:val="-10"/>
          <w:sz w:val="24"/>
        </w:rPr>
        <w:t xml:space="preserve"> </w:t>
      </w:r>
      <w:r>
        <w:rPr>
          <w:spacing w:val="-2"/>
          <w:sz w:val="24"/>
        </w:rPr>
        <w:t>логики;</w:t>
      </w:r>
    </w:p>
    <w:p w:rsidR="00D542CB" w:rsidRDefault="00436AA8">
      <w:pPr>
        <w:pStyle w:val="a4"/>
        <w:numPr>
          <w:ilvl w:val="0"/>
          <w:numId w:val="94"/>
        </w:numPr>
        <w:tabs>
          <w:tab w:val="left" w:pos="1131"/>
        </w:tabs>
        <w:spacing w:before="28" w:line="220" w:lineRule="auto"/>
        <w:ind w:right="1616" w:firstLine="710"/>
        <w:jc w:val="left"/>
        <w:rPr>
          <w:sz w:val="24"/>
        </w:rPr>
      </w:pPr>
      <w:r>
        <w:rPr>
          <w:spacing w:val="-4"/>
          <w:sz w:val="24"/>
        </w:rPr>
        <w:t>основныепонятия,</w:t>
      </w:r>
      <w:r>
        <w:rPr>
          <w:spacing w:val="-25"/>
          <w:sz w:val="24"/>
        </w:rPr>
        <w:t xml:space="preserve"> </w:t>
      </w:r>
      <w:r>
        <w:rPr>
          <w:spacing w:val="-4"/>
          <w:sz w:val="24"/>
        </w:rPr>
        <w:t>используемыевинформационныхи</w:t>
      </w:r>
      <w:r>
        <w:rPr>
          <w:spacing w:val="-18"/>
          <w:sz w:val="24"/>
        </w:rPr>
        <w:t xml:space="preserve"> </w:t>
      </w:r>
      <w:r>
        <w:rPr>
          <w:spacing w:val="-4"/>
          <w:sz w:val="24"/>
        </w:rPr>
        <w:t xml:space="preserve">коммуникационных </w:t>
      </w:r>
      <w:r>
        <w:rPr>
          <w:spacing w:val="-2"/>
          <w:sz w:val="24"/>
        </w:rPr>
        <w:t>технологиях;</w:t>
      </w:r>
    </w:p>
    <w:p w:rsidR="00D542CB" w:rsidRDefault="00436AA8">
      <w:pPr>
        <w:pStyle w:val="a4"/>
        <w:numPr>
          <w:ilvl w:val="0"/>
          <w:numId w:val="94"/>
        </w:numPr>
        <w:tabs>
          <w:tab w:val="left" w:pos="1133"/>
        </w:tabs>
        <w:spacing w:line="339" w:lineRule="exact"/>
        <w:ind w:left="1133" w:hanging="282"/>
        <w:jc w:val="left"/>
        <w:rPr>
          <w:sz w:val="24"/>
        </w:rPr>
      </w:pPr>
      <w:r>
        <w:rPr>
          <w:spacing w:val="-2"/>
          <w:sz w:val="24"/>
        </w:rPr>
        <w:t>ринципы</w:t>
      </w:r>
      <w:r>
        <w:rPr>
          <w:spacing w:val="-3"/>
          <w:sz w:val="24"/>
        </w:rPr>
        <w:t xml:space="preserve"> </w:t>
      </w:r>
      <w:r>
        <w:rPr>
          <w:spacing w:val="-2"/>
          <w:sz w:val="24"/>
        </w:rPr>
        <w:t>организации</w:t>
      </w:r>
      <w:r>
        <w:rPr>
          <w:spacing w:val="6"/>
          <w:sz w:val="24"/>
        </w:rPr>
        <w:t xml:space="preserve"> </w:t>
      </w:r>
      <w:r>
        <w:rPr>
          <w:spacing w:val="-2"/>
          <w:sz w:val="24"/>
        </w:rPr>
        <w:t>файловой</w:t>
      </w:r>
      <w:r>
        <w:rPr>
          <w:spacing w:val="-1"/>
          <w:sz w:val="24"/>
        </w:rPr>
        <w:t xml:space="preserve"> </w:t>
      </w:r>
      <w:r>
        <w:rPr>
          <w:spacing w:val="-2"/>
          <w:sz w:val="24"/>
        </w:rPr>
        <w:t>системы;</w:t>
      </w:r>
    </w:p>
    <w:p w:rsidR="00D542CB" w:rsidRDefault="00436AA8">
      <w:pPr>
        <w:spacing w:line="271" w:lineRule="exact"/>
        <w:ind w:left="851"/>
        <w:rPr>
          <w:sz w:val="24"/>
        </w:rPr>
      </w:pPr>
      <w:r>
        <w:rPr>
          <w:b/>
          <w:i/>
          <w:spacing w:val="-2"/>
          <w:sz w:val="24"/>
        </w:rPr>
        <w:t>на</w:t>
      </w:r>
      <w:r>
        <w:rPr>
          <w:b/>
          <w:i/>
          <w:spacing w:val="-12"/>
          <w:sz w:val="24"/>
        </w:rPr>
        <w:t xml:space="preserve"> </w:t>
      </w:r>
      <w:r>
        <w:rPr>
          <w:b/>
          <w:i/>
          <w:spacing w:val="-2"/>
          <w:sz w:val="24"/>
        </w:rPr>
        <w:t>уровне</w:t>
      </w:r>
      <w:r>
        <w:rPr>
          <w:b/>
          <w:i/>
          <w:spacing w:val="-10"/>
          <w:sz w:val="24"/>
        </w:rPr>
        <w:t xml:space="preserve"> </w:t>
      </w:r>
      <w:r>
        <w:rPr>
          <w:b/>
          <w:i/>
          <w:spacing w:val="-2"/>
          <w:sz w:val="24"/>
        </w:rPr>
        <w:t>применения</w:t>
      </w:r>
      <w:r>
        <w:rPr>
          <w:b/>
          <w:i/>
          <w:spacing w:val="-8"/>
          <w:sz w:val="24"/>
        </w:rPr>
        <w:t xml:space="preserve"> </w:t>
      </w:r>
      <w:r>
        <w:rPr>
          <w:b/>
          <w:i/>
          <w:spacing w:val="-2"/>
          <w:sz w:val="24"/>
        </w:rPr>
        <w:t>своих</w:t>
      </w:r>
      <w:r>
        <w:rPr>
          <w:b/>
          <w:i/>
          <w:spacing w:val="-6"/>
          <w:sz w:val="24"/>
        </w:rPr>
        <w:t xml:space="preserve"> </w:t>
      </w:r>
      <w:r>
        <w:rPr>
          <w:b/>
          <w:i/>
          <w:spacing w:val="-2"/>
          <w:sz w:val="24"/>
        </w:rPr>
        <w:t>знаний</w:t>
      </w:r>
      <w:r>
        <w:rPr>
          <w:b/>
          <w:i/>
          <w:spacing w:val="-10"/>
          <w:sz w:val="24"/>
        </w:rPr>
        <w:t xml:space="preserve"> </w:t>
      </w:r>
      <w:r>
        <w:rPr>
          <w:spacing w:val="-2"/>
          <w:sz w:val="24"/>
        </w:rPr>
        <w:t>в</w:t>
      </w:r>
      <w:r>
        <w:rPr>
          <w:spacing w:val="-8"/>
          <w:sz w:val="24"/>
        </w:rPr>
        <w:t xml:space="preserve"> </w:t>
      </w:r>
      <w:r>
        <w:rPr>
          <w:spacing w:val="-2"/>
          <w:sz w:val="24"/>
        </w:rPr>
        <w:t>стандартной</w:t>
      </w:r>
      <w:r>
        <w:rPr>
          <w:spacing w:val="-10"/>
          <w:sz w:val="24"/>
        </w:rPr>
        <w:t xml:space="preserve"> </w:t>
      </w:r>
      <w:r>
        <w:rPr>
          <w:spacing w:val="-2"/>
          <w:sz w:val="24"/>
        </w:rPr>
        <w:t>ситуации</w:t>
      </w:r>
      <w:r>
        <w:rPr>
          <w:spacing w:val="-3"/>
          <w:sz w:val="24"/>
        </w:rPr>
        <w:t xml:space="preserve"> </w:t>
      </w:r>
      <w:r>
        <w:rPr>
          <w:spacing w:val="-2"/>
          <w:sz w:val="24"/>
        </w:rPr>
        <w:t>проверяются</w:t>
      </w:r>
      <w:r>
        <w:rPr>
          <w:spacing w:val="11"/>
          <w:sz w:val="24"/>
        </w:rPr>
        <w:t xml:space="preserve"> </w:t>
      </w:r>
      <w:r>
        <w:rPr>
          <w:spacing w:val="-2"/>
          <w:sz w:val="24"/>
        </w:rPr>
        <w:t>умения:</w:t>
      </w:r>
    </w:p>
    <w:p w:rsidR="00D542CB" w:rsidRDefault="00436AA8">
      <w:pPr>
        <w:pStyle w:val="a4"/>
        <w:numPr>
          <w:ilvl w:val="0"/>
          <w:numId w:val="94"/>
        </w:numPr>
        <w:tabs>
          <w:tab w:val="left" w:pos="1133"/>
        </w:tabs>
        <w:spacing w:line="338" w:lineRule="exact"/>
        <w:ind w:left="1133" w:hanging="282"/>
        <w:jc w:val="left"/>
        <w:rPr>
          <w:sz w:val="24"/>
        </w:rPr>
      </w:pPr>
      <w:r>
        <w:rPr>
          <w:spacing w:val="-2"/>
          <w:sz w:val="24"/>
        </w:rPr>
        <w:t>подсчитывать</w:t>
      </w:r>
      <w:r>
        <w:rPr>
          <w:spacing w:val="1"/>
          <w:sz w:val="24"/>
        </w:rPr>
        <w:t xml:space="preserve"> </w:t>
      </w:r>
      <w:r>
        <w:rPr>
          <w:spacing w:val="-2"/>
          <w:sz w:val="24"/>
        </w:rPr>
        <w:t>информационный</w:t>
      </w:r>
      <w:r>
        <w:rPr>
          <w:spacing w:val="3"/>
          <w:sz w:val="24"/>
        </w:rPr>
        <w:t xml:space="preserve"> </w:t>
      </w:r>
      <w:r>
        <w:rPr>
          <w:spacing w:val="-2"/>
          <w:sz w:val="24"/>
        </w:rPr>
        <w:t>объем</w:t>
      </w:r>
      <w:r>
        <w:rPr>
          <w:sz w:val="24"/>
        </w:rPr>
        <w:t xml:space="preserve"> </w:t>
      </w:r>
      <w:r>
        <w:rPr>
          <w:spacing w:val="-2"/>
          <w:sz w:val="24"/>
        </w:rPr>
        <w:t>сообщения;</w:t>
      </w:r>
    </w:p>
    <w:p w:rsidR="00D542CB" w:rsidRDefault="00436AA8">
      <w:pPr>
        <w:pStyle w:val="a4"/>
        <w:numPr>
          <w:ilvl w:val="0"/>
          <w:numId w:val="94"/>
        </w:numPr>
        <w:tabs>
          <w:tab w:val="left" w:pos="1131"/>
        </w:tabs>
        <w:spacing w:before="17" w:line="225" w:lineRule="auto"/>
        <w:ind w:right="355" w:firstLine="710"/>
        <w:jc w:val="left"/>
        <w:rPr>
          <w:sz w:val="24"/>
        </w:rPr>
      </w:pPr>
      <w:r>
        <w:rPr>
          <w:spacing w:val="-2"/>
          <w:sz w:val="24"/>
        </w:rPr>
        <w:t>использовать</w:t>
      </w:r>
      <w:r>
        <w:rPr>
          <w:spacing w:val="-18"/>
          <w:sz w:val="24"/>
        </w:rPr>
        <w:t xml:space="preserve"> </w:t>
      </w:r>
      <w:r>
        <w:rPr>
          <w:spacing w:val="-2"/>
          <w:sz w:val="24"/>
        </w:rPr>
        <w:t>стандартные</w:t>
      </w:r>
      <w:r>
        <w:rPr>
          <w:spacing w:val="-20"/>
          <w:sz w:val="24"/>
        </w:rPr>
        <w:t xml:space="preserve"> </w:t>
      </w:r>
      <w:r>
        <w:rPr>
          <w:spacing w:val="-2"/>
          <w:sz w:val="24"/>
        </w:rPr>
        <w:t>алгоритмические</w:t>
      </w:r>
      <w:r>
        <w:rPr>
          <w:spacing w:val="-20"/>
          <w:sz w:val="24"/>
        </w:rPr>
        <w:t xml:space="preserve"> </w:t>
      </w:r>
      <w:r>
        <w:rPr>
          <w:spacing w:val="-2"/>
          <w:sz w:val="24"/>
        </w:rPr>
        <w:t>конструкции</w:t>
      </w:r>
      <w:r>
        <w:rPr>
          <w:spacing w:val="-13"/>
          <w:sz w:val="24"/>
        </w:rPr>
        <w:t xml:space="preserve"> </w:t>
      </w:r>
      <w:r>
        <w:rPr>
          <w:spacing w:val="-2"/>
          <w:sz w:val="24"/>
        </w:rPr>
        <w:t>для</w:t>
      </w:r>
      <w:r>
        <w:rPr>
          <w:spacing w:val="-24"/>
          <w:sz w:val="24"/>
        </w:rPr>
        <w:t xml:space="preserve"> </w:t>
      </w:r>
      <w:r>
        <w:rPr>
          <w:spacing w:val="-2"/>
          <w:sz w:val="24"/>
        </w:rPr>
        <w:t>построения</w:t>
      </w:r>
      <w:r>
        <w:rPr>
          <w:spacing w:val="-13"/>
          <w:sz w:val="24"/>
        </w:rPr>
        <w:t xml:space="preserve"> </w:t>
      </w:r>
      <w:r>
        <w:rPr>
          <w:spacing w:val="-2"/>
          <w:sz w:val="24"/>
        </w:rPr>
        <w:t xml:space="preserve">алгоритмов </w:t>
      </w:r>
      <w:r>
        <w:rPr>
          <w:sz w:val="24"/>
        </w:rPr>
        <w:t>для формальных исполнителей;</w:t>
      </w:r>
    </w:p>
    <w:p w:rsidR="00D542CB" w:rsidRDefault="00436AA8">
      <w:pPr>
        <w:pStyle w:val="a4"/>
        <w:numPr>
          <w:ilvl w:val="0"/>
          <w:numId w:val="94"/>
        </w:numPr>
        <w:tabs>
          <w:tab w:val="left" w:pos="1131"/>
          <w:tab w:val="left" w:pos="2743"/>
          <w:tab w:val="left" w:pos="4260"/>
          <w:tab w:val="left" w:pos="5914"/>
          <w:tab w:val="left" w:pos="7599"/>
          <w:tab w:val="left" w:pos="8156"/>
        </w:tabs>
        <w:spacing w:before="24" w:line="223" w:lineRule="auto"/>
        <w:ind w:right="378" w:firstLine="710"/>
        <w:jc w:val="left"/>
        <w:rPr>
          <w:sz w:val="24"/>
        </w:rPr>
      </w:pPr>
      <w:r>
        <w:rPr>
          <w:spacing w:val="-2"/>
          <w:sz w:val="24"/>
        </w:rPr>
        <w:t>формально</w:t>
      </w:r>
      <w:r>
        <w:rPr>
          <w:sz w:val="24"/>
        </w:rPr>
        <w:tab/>
      </w:r>
      <w:r>
        <w:rPr>
          <w:spacing w:val="-2"/>
          <w:sz w:val="24"/>
        </w:rPr>
        <w:t>исполнять</w:t>
      </w:r>
      <w:r>
        <w:rPr>
          <w:sz w:val="24"/>
        </w:rPr>
        <w:tab/>
      </w:r>
      <w:r>
        <w:rPr>
          <w:spacing w:val="-2"/>
          <w:sz w:val="24"/>
        </w:rPr>
        <w:t>алгоритмы,</w:t>
      </w:r>
      <w:r>
        <w:rPr>
          <w:sz w:val="24"/>
        </w:rPr>
        <w:tab/>
      </w:r>
      <w:r>
        <w:rPr>
          <w:spacing w:val="-2"/>
          <w:sz w:val="24"/>
        </w:rPr>
        <w:t>записанные</w:t>
      </w:r>
      <w:r>
        <w:rPr>
          <w:sz w:val="24"/>
        </w:rPr>
        <w:tab/>
      </w:r>
      <w:r>
        <w:rPr>
          <w:spacing w:val="-6"/>
          <w:sz w:val="24"/>
        </w:rPr>
        <w:t>на</w:t>
      </w:r>
      <w:r>
        <w:rPr>
          <w:sz w:val="24"/>
        </w:rPr>
        <w:tab/>
      </w:r>
      <w:r>
        <w:rPr>
          <w:spacing w:val="-2"/>
          <w:sz w:val="24"/>
        </w:rPr>
        <w:t>естественном</w:t>
      </w:r>
      <w:r>
        <w:rPr>
          <w:spacing w:val="-20"/>
          <w:sz w:val="24"/>
        </w:rPr>
        <w:t xml:space="preserve"> </w:t>
      </w:r>
      <w:r>
        <w:rPr>
          <w:spacing w:val="-2"/>
          <w:sz w:val="24"/>
        </w:rPr>
        <w:t xml:space="preserve">и </w:t>
      </w:r>
      <w:r>
        <w:rPr>
          <w:sz w:val="24"/>
        </w:rPr>
        <w:t>алгоритмическом языках;</w:t>
      </w:r>
    </w:p>
    <w:p w:rsidR="00D542CB" w:rsidRDefault="00436AA8">
      <w:pPr>
        <w:pStyle w:val="a4"/>
        <w:numPr>
          <w:ilvl w:val="0"/>
          <w:numId w:val="94"/>
        </w:numPr>
        <w:tabs>
          <w:tab w:val="left" w:pos="1133"/>
        </w:tabs>
        <w:spacing w:line="331" w:lineRule="exact"/>
        <w:ind w:left="1133" w:hanging="282"/>
        <w:jc w:val="left"/>
        <w:rPr>
          <w:sz w:val="24"/>
        </w:rPr>
      </w:pPr>
      <w:r>
        <w:rPr>
          <w:spacing w:val="-2"/>
          <w:sz w:val="24"/>
        </w:rPr>
        <w:t>создавать и</w:t>
      </w:r>
      <w:r>
        <w:rPr>
          <w:spacing w:val="1"/>
          <w:sz w:val="24"/>
        </w:rPr>
        <w:t xml:space="preserve"> </w:t>
      </w:r>
      <w:r>
        <w:rPr>
          <w:spacing w:val="-2"/>
          <w:sz w:val="24"/>
        </w:rPr>
        <w:t>преобразовывать</w:t>
      </w:r>
      <w:r>
        <w:rPr>
          <w:spacing w:val="5"/>
          <w:sz w:val="24"/>
        </w:rPr>
        <w:t xml:space="preserve"> </w:t>
      </w:r>
      <w:r>
        <w:rPr>
          <w:spacing w:val="-2"/>
          <w:sz w:val="24"/>
        </w:rPr>
        <w:t>логические</w:t>
      </w:r>
      <w:r>
        <w:rPr>
          <w:spacing w:val="1"/>
          <w:sz w:val="24"/>
        </w:rPr>
        <w:t xml:space="preserve"> </w:t>
      </w:r>
      <w:r>
        <w:rPr>
          <w:spacing w:val="-2"/>
          <w:sz w:val="24"/>
        </w:rPr>
        <w:t>выражения;</w:t>
      </w:r>
    </w:p>
    <w:p w:rsidR="00D542CB" w:rsidRDefault="00436AA8">
      <w:pPr>
        <w:pStyle w:val="a4"/>
        <w:numPr>
          <w:ilvl w:val="0"/>
          <w:numId w:val="94"/>
        </w:numPr>
        <w:tabs>
          <w:tab w:val="left" w:pos="1133"/>
        </w:tabs>
        <w:spacing w:line="334" w:lineRule="exact"/>
        <w:ind w:left="1133" w:hanging="282"/>
        <w:jc w:val="left"/>
        <w:rPr>
          <w:sz w:val="24"/>
        </w:rPr>
      </w:pPr>
      <w:r>
        <w:rPr>
          <w:spacing w:val="-2"/>
          <w:sz w:val="24"/>
        </w:rPr>
        <w:t>оценивать</w:t>
      </w:r>
      <w:r>
        <w:rPr>
          <w:spacing w:val="-1"/>
          <w:sz w:val="24"/>
        </w:rPr>
        <w:t xml:space="preserve"> </w:t>
      </w:r>
      <w:r>
        <w:rPr>
          <w:spacing w:val="-2"/>
          <w:sz w:val="24"/>
        </w:rPr>
        <w:t>результат</w:t>
      </w:r>
      <w:r>
        <w:rPr>
          <w:spacing w:val="-1"/>
          <w:sz w:val="24"/>
        </w:rPr>
        <w:t xml:space="preserve"> </w:t>
      </w:r>
      <w:r>
        <w:rPr>
          <w:spacing w:val="-2"/>
          <w:sz w:val="24"/>
        </w:rPr>
        <w:t>работы</w:t>
      </w:r>
      <w:r>
        <w:rPr>
          <w:spacing w:val="5"/>
          <w:sz w:val="24"/>
        </w:rPr>
        <w:t xml:space="preserve"> </w:t>
      </w:r>
      <w:r>
        <w:rPr>
          <w:spacing w:val="-2"/>
          <w:sz w:val="24"/>
        </w:rPr>
        <w:t>известного</w:t>
      </w:r>
      <w:r>
        <w:rPr>
          <w:spacing w:val="6"/>
          <w:sz w:val="24"/>
        </w:rPr>
        <w:t xml:space="preserve"> </w:t>
      </w:r>
      <w:r>
        <w:rPr>
          <w:spacing w:val="-2"/>
          <w:sz w:val="24"/>
        </w:rPr>
        <w:t>программного</w:t>
      </w:r>
      <w:r>
        <w:rPr>
          <w:sz w:val="24"/>
        </w:rPr>
        <w:t xml:space="preserve"> </w:t>
      </w:r>
      <w:r>
        <w:rPr>
          <w:spacing w:val="-2"/>
          <w:sz w:val="24"/>
        </w:rPr>
        <w:t>обеспечения;</w:t>
      </w:r>
    </w:p>
    <w:p w:rsidR="00D542CB" w:rsidRDefault="00436AA8">
      <w:pPr>
        <w:pStyle w:val="a4"/>
        <w:numPr>
          <w:ilvl w:val="0"/>
          <w:numId w:val="94"/>
        </w:numPr>
        <w:tabs>
          <w:tab w:val="left" w:pos="1133"/>
        </w:tabs>
        <w:spacing w:line="338" w:lineRule="exact"/>
        <w:ind w:left="1133" w:hanging="282"/>
        <w:jc w:val="left"/>
        <w:rPr>
          <w:sz w:val="24"/>
        </w:rPr>
      </w:pPr>
      <w:r>
        <w:rPr>
          <w:sz w:val="24"/>
        </w:rPr>
        <w:t>производить</w:t>
      </w:r>
      <w:r>
        <w:rPr>
          <w:spacing w:val="30"/>
          <w:sz w:val="24"/>
        </w:rPr>
        <w:t xml:space="preserve"> </w:t>
      </w:r>
      <w:r>
        <w:rPr>
          <w:sz w:val="24"/>
        </w:rPr>
        <w:t>поиск</w:t>
      </w:r>
      <w:r>
        <w:rPr>
          <w:spacing w:val="34"/>
          <w:sz w:val="24"/>
        </w:rPr>
        <w:t xml:space="preserve"> </w:t>
      </w:r>
      <w:r>
        <w:rPr>
          <w:sz w:val="24"/>
        </w:rPr>
        <w:t>информации</w:t>
      </w:r>
      <w:r>
        <w:rPr>
          <w:spacing w:val="75"/>
          <w:sz w:val="24"/>
        </w:rPr>
        <w:t xml:space="preserve"> </w:t>
      </w:r>
      <w:r>
        <w:rPr>
          <w:sz w:val="24"/>
        </w:rPr>
        <w:t>в</w:t>
      </w:r>
      <w:r>
        <w:rPr>
          <w:spacing w:val="34"/>
          <w:sz w:val="24"/>
        </w:rPr>
        <w:t xml:space="preserve"> </w:t>
      </w:r>
      <w:r>
        <w:rPr>
          <w:sz w:val="24"/>
        </w:rPr>
        <w:t>документах</w:t>
      </w:r>
      <w:r>
        <w:rPr>
          <w:spacing w:val="30"/>
          <w:sz w:val="24"/>
        </w:rPr>
        <w:t xml:space="preserve"> </w:t>
      </w:r>
      <w:r>
        <w:rPr>
          <w:sz w:val="24"/>
        </w:rPr>
        <w:t>и</w:t>
      </w:r>
      <w:r>
        <w:rPr>
          <w:spacing w:val="79"/>
          <w:sz w:val="24"/>
        </w:rPr>
        <w:t xml:space="preserve"> </w:t>
      </w:r>
      <w:r>
        <w:rPr>
          <w:sz w:val="24"/>
        </w:rPr>
        <w:t>файловой</w:t>
      </w:r>
      <w:r>
        <w:rPr>
          <w:spacing w:val="36"/>
          <w:sz w:val="24"/>
        </w:rPr>
        <w:t xml:space="preserve"> </w:t>
      </w:r>
      <w:r>
        <w:rPr>
          <w:sz w:val="24"/>
        </w:rPr>
        <w:t>системе</w:t>
      </w:r>
      <w:r>
        <w:rPr>
          <w:spacing w:val="32"/>
          <w:sz w:val="24"/>
        </w:rPr>
        <w:t xml:space="preserve"> </w:t>
      </w:r>
      <w:r>
        <w:rPr>
          <w:spacing w:val="-2"/>
          <w:sz w:val="24"/>
        </w:rPr>
        <w:t>компьютера;</w:t>
      </w:r>
    </w:p>
    <w:p w:rsidR="00D542CB" w:rsidRDefault="00436AA8">
      <w:pPr>
        <w:ind w:left="851"/>
        <w:rPr>
          <w:sz w:val="24"/>
        </w:rPr>
      </w:pPr>
      <w:r>
        <w:rPr>
          <w:b/>
          <w:i/>
          <w:sz w:val="24"/>
        </w:rPr>
        <w:t>на</w:t>
      </w:r>
      <w:r>
        <w:rPr>
          <w:b/>
          <w:i/>
          <w:spacing w:val="-11"/>
          <w:sz w:val="24"/>
        </w:rPr>
        <w:t xml:space="preserve"> </w:t>
      </w:r>
      <w:r>
        <w:rPr>
          <w:b/>
          <w:i/>
          <w:sz w:val="24"/>
        </w:rPr>
        <w:t>уровне</w:t>
      </w:r>
      <w:r>
        <w:rPr>
          <w:b/>
          <w:i/>
          <w:spacing w:val="-6"/>
          <w:sz w:val="24"/>
        </w:rPr>
        <w:t xml:space="preserve"> </w:t>
      </w:r>
      <w:r>
        <w:rPr>
          <w:b/>
          <w:i/>
          <w:sz w:val="24"/>
        </w:rPr>
        <w:t>применения</w:t>
      </w:r>
      <w:r>
        <w:rPr>
          <w:b/>
          <w:i/>
          <w:spacing w:val="-4"/>
          <w:sz w:val="24"/>
        </w:rPr>
        <w:t xml:space="preserve"> </w:t>
      </w:r>
      <w:r>
        <w:rPr>
          <w:b/>
          <w:i/>
          <w:sz w:val="24"/>
        </w:rPr>
        <w:t>знания</w:t>
      </w:r>
      <w:r>
        <w:rPr>
          <w:b/>
          <w:i/>
          <w:spacing w:val="-7"/>
          <w:sz w:val="24"/>
        </w:rPr>
        <w:t xml:space="preserve"> </w:t>
      </w:r>
      <w:r>
        <w:rPr>
          <w:b/>
          <w:i/>
          <w:sz w:val="24"/>
        </w:rPr>
        <w:t>в</w:t>
      </w:r>
      <w:r>
        <w:rPr>
          <w:b/>
          <w:i/>
          <w:spacing w:val="-8"/>
          <w:sz w:val="24"/>
        </w:rPr>
        <w:t xml:space="preserve"> </w:t>
      </w:r>
      <w:r>
        <w:rPr>
          <w:b/>
          <w:i/>
          <w:sz w:val="24"/>
        </w:rPr>
        <w:t>новой</w:t>
      </w:r>
      <w:r>
        <w:rPr>
          <w:b/>
          <w:i/>
          <w:spacing w:val="-7"/>
          <w:sz w:val="24"/>
        </w:rPr>
        <w:t xml:space="preserve"> </w:t>
      </w:r>
      <w:r>
        <w:rPr>
          <w:b/>
          <w:i/>
          <w:sz w:val="24"/>
        </w:rPr>
        <w:t>ситуации</w:t>
      </w:r>
      <w:r>
        <w:rPr>
          <w:b/>
          <w:i/>
          <w:spacing w:val="2"/>
          <w:sz w:val="24"/>
        </w:rPr>
        <w:t xml:space="preserve"> </w:t>
      </w:r>
      <w:r>
        <w:rPr>
          <w:sz w:val="24"/>
        </w:rPr>
        <w:t>проверяются</w:t>
      </w:r>
      <w:r>
        <w:rPr>
          <w:spacing w:val="-5"/>
          <w:sz w:val="24"/>
        </w:rPr>
        <w:t xml:space="preserve"> </w:t>
      </w:r>
      <w:r>
        <w:rPr>
          <w:sz w:val="24"/>
        </w:rPr>
        <w:t>сложные</w:t>
      </w:r>
      <w:r>
        <w:rPr>
          <w:spacing w:val="-10"/>
          <w:sz w:val="24"/>
        </w:rPr>
        <w:t xml:space="preserve"> </w:t>
      </w:r>
      <w:r>
        <w:rPr>
          <w:spacing w:val="-2"/>
          <w:sz w:val="24"/>
        </w:rPr>
        <w:t>умения:</w:t>
      </w:r>
    </w:p>
    <w:p w:rsidR="00D542CB" w:rsidRDefault="00436AA8">
      <w:pPr>
        <w:pStyle w:val="a4"/>
        <w:numPr>
          <w:ilvl w:val="0"/>
          <w:numId w:val="94"/>
        </w:numPr>
        <w:tabs>
          <w:tab w:val="left" w:pos="1131"/>
        </w:tabs>
        <w:spacing w:before="28" w:line="220" w:lineRule="auto"/>
        <w:ind w:right="569" w:firstLine="710"/>
        <w:jc w:val="left"/>
        <w:rPr>
          <w:sz w:val="24"/>
        </w:rPr>
      </w:pPr>
      <w:r>
        <w:rPr>
          <w:sz w:val="24"/>
        </w:rPr>
        <w:t>создание</w:t>
      </w:r>
      <w:r>
        <w:rPr>
          <w:spacing w:val="40"/>
          <w:sz w:val="24"/>
        </w:rPr>
        <w:t xml:space="preserve"> </w:t>
      </w:r>
      <w:r>
        <w:rPr>
          <w:sz w:val="24"/>
        </w:rPr>
        <w:t>небольшой</w:t>
      </w:r>
      <w:r>
        <w:rPr>
          <w:spacing w:val="40"/>
          <w:sz w:val="24"/>
        </w:rPr>
        <w:t xml:space="preserve"> </w:t>
      </w:r>
      <w:r>
        <w:rPr>
          <w:sz w:val="24"/>
        </w:rPr>
        <w:t>презентации</w:t>
      </w:r>
      <w:r>
        <w:rPr>
          <w:spacing w:val="40"/>
          <w:sz w:val="24"/>
        </w:rPr>
        <w:t xml:space="preserve"> </w:t>
      </w:r>
      <w:r>
        <w:rPr>
          <w:sz w:val="24"/>
        </w:rPr>
        <w:t>из</w:t>
      </w:r>
      <w:r>
        <w:rPr>
          <w:spacing w:val="40"/>
          <w:sz w:val="24"/>
        </w:rPr>
        <w:t xml:space="preserve"> </w:t>
      </w:r>
      <w:r>
        <w:rPr>
          <w:sz w:val="24"/>
        </w:rPr>
        <w:t>предложенных</w:t>
      </w:r>
      <w:r>
        <w:rPr>
          <w:spacing w:val="40"/>
          <w:sz w:val="24"/>
        </w:rPr>
        <w:t xml:space="preserve"> </w:t>
      </w:r>
      <w:r>
        <w:rPr>
          <w:sz w:val="24"/>
        </w:rPr>
        <w:t>элементов</w:t>
      </w:r>
      <w:r>
        <w:rPr>
          <w:spacing w:val="40"/>
          <w:sz w:val="24"/>
        </w:rPr>
        <w:t xml:space="preserve"> </w:t>
      </w:r>
      <w:r>
        <w:rPr>
          <w:sz w:val="24"/>
        </w:rPr>
        <w:t>или</w:t>
      </w:r>
      <w:r>
        <w:rPr>
          <w:spacing w:val="35"/>
          <w:sz w:val="24"/>
        </w:rPr>
        <w:t xml:space="preserve"> </w:t>
      </w:r>
      <w:r>
        <w:rPr>
          <w:sz w:val="24"/>
        </w:rPr>
        <w:t>создание форматированного текстового документа, включающего формулы и таблицы;</w:t>
      </w:r>
    </w:p>
    <w:p w:rsidR="00D542CB" w:rsidRDefault="00436AA8">
      <w:pPr>
        <w:pStyle w:val="a4"/>
        <w:numPr>
          <w:ilvl w:val="0"/>
          <w:numId w:val="94"/>
        </w:numPr>
        <w:tabs>
          <w:tab w:val="left" w:pos="1131"/>
          <w:tab w:val="left" w:pos="2829"/>
          <w:tab w:val="left" w:pos="4572"/>
          <w:tab w:val="left" w:pos="6211"/>
          <w:tab w:val="left" w:pos="8670"/>
        </w:tabs>
        <w:spacing w:before="33" w:line="220" w:lineRule="auto"/>
        <w:ind w:right="333" w:firstLine="710"/>
        <w:jc w:val="left"/>
        <w:rPr>
          <w:sz w:val="24"/>
        </w:rPr>
      </w:pPr>
      <w:r>
        <w:rPr>
          <w:spacing w:val="-2"/>
          <w:sz w:val="24"/>
        </w:rPr>
        <w:t>разработка</w:t>
      </w:r>
      <w:r>
        <w:rPr>
          <w:sz w:val="24"/>
        </w:rPr>
        <w:tab/>
      </w:r>
      <w:r>
        <w:rPr>
          <w:spacing w:val="-2"/>
          <w:sz w:val="24"/>
        </w:rPr>
        <w:t>технологии</w:t>
      </w:r>
      <w:r>
        <w:rPr>
          <w:sz w:val="24"/>
        </w:rPr>
        <w:tab/>
      </w:r>
      <w:r>
        <w:rPr>
          <w:spacing w:val="-2"/>
          <w:sz w:val="24"/>
        </w:rPr>
        <w:t>обработки</w:t>
      </w:r>
      <w:r>
        <w:rPr>
          <w:sz w:val="24"/>
        </w:rPr>
        <w:tab/>
      </w:r>
      <w:r>
        <w:rPr>
          <w:spacing w:val="-2"/>
          <w:sz w:val="24"/>
        </w:rPr>
        <w:t>информационного</w:t>
      </w:r>
      <w:r>
        <w:rPr>
          <w:sz w:val="24"/>
        </w:rPr>
        <w:tab/>
        <w:t>массива</w:t>
      </w:r>
      <w:r>
        <w:rPr>
          <w:spacing w:val="40"/>
          <w:sz w:val="24"/>
        </w:rPr>
        <w:t xml:space="preserve"> </w:t>
      </w:r>
      <w:r>
        <w:rPr>
          <w:sz w:val="24"/>
        </w:rPr>
        <w:t>с использованием средств электронной таблицы или базы данных;</w:t>
      </w:r>
    </w:p>
    <w:p w:rsidR="00D542CB" w:rsidRDefault="00436AA8">
      <w:pPr>
        <w:pStyle w:val="a4"/>
        <w:numPr>
          <w:ilvl w:val="0"/>
          <w:numId w:val="94"/>
        </w:numPr>
        <w:tabs>
          <w:tab w:val="left" w:pos="1133"/>
          <w:tab w:val="left" w:pos="2580"/>
          <w:tab w:val="left" w:pos="3960"/>
          <w:tab w:val="left" w:pos="4637"/>
          <w:tab w:val="left" w:pos="6313"/>
          <w:tab w:val="left" w:pos="7938"/>
          <w:tab w:val="left" w:pos="8644"/>
          <w:tab w:val="left" w:pos="9198"/>
        </w:tabs>
        <w:spacing w:before="5"/>
        <w:ind w:left="1133" w:hanging="282"/>
        <w:jc w:val="left"/>
        <w:rPr>
          <w:sz w:val="24"/>
        </w:rPr>
      </w:pPr>
      <w:r>
        <w:rPr>
          <w:spacing w:val="-2"/>
          <w:sz w:val="24"/>
        </w:rPr>
        <w:t>разработка</w:t>
      </w:r>
      <w:r>
        <w:rPr>
          <w:sz w:val="24"/>
        </w:rPr>
        <w:tab/>
      </w:r>
      <w:r>
        <w:rPr>
          <w:spacing w:val="-2"/>
          <w:sz w:val="24"/>
        </w:rPr>
        <w:t>алгоритма</w:t>
      </w:r>
      <w:r>
        <w:rPr>
          <w:sz w:val="24"/>
        </w:rPr>
        <w:tab/>
      </w:r>
      <w:r>
        <w:rPr>
          <w:spacing w:val="-5"/>
          <w:sz w:val="24"/>
        </w:rPr>
        <w:t>для</w:t>
      </w:r>
      <w:r>
        <w:rPr>
          <w:sz w:val="24"/>
        </w:rPr>
        <w:tab/>
      </w:r>
      <w:r>
        <w:rPr>
          <w:spacing w:val="-2"/>
          <w:sz w:val="24"/>
        </w:rPr>
        <w:t>формального</w:t>
      </w:r>
      <w:r>
        <w:rPr>
          <w:sz w:val="24"/>
        </w:rPr>
        <w:tab/>
      </w:r>
      <w:r>
        <w:rPr>
          <w:spacing w:val="-2"/>
          <w:sz w:val="24"/>
        </w:rPr>
        <w:t>исполнителя</w:t>
      </w:r>
      <w:r>
        <w:rPr>
          <w:sz w:val="24"/>
        </w:rPr>
        <w:tab/>
      </w:r>
      <w:r>
        <w:rPr>
          <w:spacing w:val="-5"/>
          <w:sz w:val="24"/>
        </w:rPr>
        <w:t>или</w:t>
      </w:r>
      <w:r>
        <w:rPr>
          <w:sz w:val="24"/>
        </w:rPr>
        <w:tab/>
      </w:r>
      <w:r>
        <w:rPr>
          <w:spacing w:val="-5"/>
          <w:sz w:val="24"/>
        </w:rPr>
        <w:t>на</w:t>
      </w:r>
      <w:r>
        <w:rPr>
          <w:sz w:val="24"/>
        </w:rPr>
        <w:tab/>
      </w:r>
      <w:r>
        <w:rPr>
          <w:spacing w:val="-2"/>
          <w:sz w:val="24"/>
        </w:rPr>
        <w:t>языке</w:t>
      </w:r>
    </w:p>
    <w:p w:rsidR="00D542CB" w:rsidRDefault="00D542CB">
      <w:pPr>
        <w:pStyle w:val="a4"/>
        <w:jc w:val="left"/>
        <w:rPr>
          <w:sz w:val="24"/>
        </w:rPr>
        <w:sectPr w:rsidR="00D542CB">
          <w:footerReference w:type="default" r:id="rId21"/>
          <w:pgSz w:w="11920" w:h="16850"/>
          <w:pgMar w:top="1240" w:right="566" w:bottom="1080" w:left="1275" w:header="0" w:footer="894" w:gutter="0"/>
          <w:pgNumType w:start="42"/>
          <w:cols w:space="720"/>
        </w:sectPr>
      </w:pPr>
    </w:p>
    <w:p w:rsidR="00D542CB" w:rsidRDefault="00436AA8">
      <w:pPr>
        <w:pStyle w:val="a3"/>
        <w:spacing w:before="71" w:line="242" w:lineRule="auto"/>
        <w:ind w:left="141" w:right="286"/>
      </w:pPr>
      <w:r>
        <w:lastRenderedPageBreak/>
        <w:t>программирования с использованием условных инструкций и циклов, а также логических связок при задании условий;</w:t>
      </w:r>
    </w:p>
    <w:p w:rsidR="00D542CB" w:rsidRDefault="00436AA8">
      <w:pPr>
        <w:pStyle w:val="a4"/>
        <w:numPr>
          <w:ilvl w:val="0"/>
          <w:numId w:val="94"/>
        </w:numPr>
        <w:tabs>
          <w:tab w:val="left" w:pos="1131"/>
        </w:tabs>
        <w:spacing w:before="6" w:line="232" w:lineRule="auto"/>
        <w:ind w:right="267" w:firstLine="710"/>
        <w:rPr>
          <w:sz w:val="24"/>
        </w:rPr>
      </w:pPr>
      <w:r>
        <w:rPr>
          <w:sz w:val="24"/>
        </w:rPr>
        <w:t xml:space="preserve">по завершении </w:t>
      </w:r>
      <w:r>
        <w:rPr>
          <w:b/>
          <w:sz w:val="24"/>
        </w:rPr>
        <w:t xml:space="preserve">среднего общего образования </w:t>
      </w:r>
      <w:r>
        <w:rPr>
          <w:sz w:val="24"/>
        </w:rPr>
        <w:t>проверяемые на ЕГЭ предметные требования</w:t>
      </w:r>
      <w:r>
        <w:rPr>
          <w:spacing w:val="-10"/>
          <w:sz w:val="24"/>
        </w:rPr>
        <w:t xml:space="preserve"> </w:t>
      </w:r>
      <w:r>
        <w:rPr>
          <w:sz w:val="24"/>
        </w:rPr>
        <w:t>различны</w:t>
      </w:r>
      <w:r>
        <w:rPr>
          <w:spacing w:val="-10"/>
          <w:sz w:val="24"/>
        </w:rPr>
        <w:t xml:space="preserve"> </w:t>
      </w:r>
      <w:r>
        <w:rPr>
          <w:sz w:val="24"/>
        </w:rPr>
        <w:t>для</w:t>
      </w:r>
      <w:r>
        <w:rPr>
          <w:spacing w:val="-9"/>
          <w:sz w:val="24"/>
        </w:rPr>
        <w:t xml:space="preserve"> </w:t>
      </w:r>
      <w:r>
        <w:rPr>
          <w:sz w:val="24"/>
        </w:rPr>
        <w:t>базового</w:t>
      </w:r>
      <w:r>
        <w:rPr>
          <w:spacing w:val="-10"/>
          <w:sz w:val="24"/>
        </w:rPr>
        <w:t xml:space="preserve"> </w:t>
      </w:r>
      <w:r>
        <w:rPr>
          <w:sz w:val="24"/>
        </w:rPr>
        <w:t>и</w:t>
      </w:r>
      <w:r>
        <w:rPr>
          <w:spacing w:val="-7"/>
          <w:sz w:val="24"/>
        </w:rPr>
        <w:t xml:space="preserve"> </w:t>
      </w:r>
      <w:r>
        <w:rPr>
          <w:sz w:val="24"/>
        </w:rPr>
        <w:t>углубленного</w:t>
      </w:r>
      <w:r>
        <w:rPr>
          <w:spacing w:val="-10"/>
          <w:sz w:val="24"/>
        </w:rPr>
        <w:t xml:space="preserve"> </w:t>
      </w:r>
      <w:r>
        <w:rPr>
          <w:sz w:val="24"/>
        </w:rPr>
        <w:t>уровня</w:t>
      </w:r>
      <w:r>
        <w:rPr>
          <w:spacing w:val="-10"/>
          <w:sz w:val="24"/>
        </w:rPr>
        <w:t xml:space="preserve"> </w:t>
      </w:r>
      <w:r>
        <w:rPr>
          <w:sz w:val="24"/>
        </w:rPr>
        <w:t>изучения;</w:t>
      </w:r>
      <w:r>
        <w:rPr>
          <w:spacing w:val="-12"/>
          <w:sz w:val="24"/>
        </w:rPr>
        <w:t xml:space="preserve"> </w:t>
      </w:r>
      <w:r>
        <w:rPr>
          <w:sz w:val="24"/>
        </w:rPr>
        <w:t>по</w:t>
      </w:r>
      <w:r>
        <w:rPr>
          <w:spacing w:val="31"/>
          <w:sz w:val="24"/>
        </w:rPr>
        <w:t xml:space="preserve"> </w:t>
      </w:r>
      <w:r>
        <w:rPr>
          <w:b/>
          <w:i/>
          <w:sz w:val="24"/>
        </w:rPr>
        <w:t>видам</w:t>
      </w:r>
      <w:r>
        <w:rPr>
          <w:b/>
          <w:i/>
          <w:spacing w:val="-9"/>
          <w:sz w:val="24"/>
        </w:rPr>
        <w:t xml:space="preserve"> </w:t>
      </w:r>
      <w:r>
        <w:rPr>
          <w:b/>
          <w:i/>
          <w:sz w:val="24"/>
        </w:rPr>
        <w:t xml:space="preserve">деятельности </w:t>
      </w:r>
      <w:r>
        <w:rPr>
          <w:sz w:val="24"/>
        </w:rPr>
        <w:t>бóльшая</w:t>
      </w:r>
      <w:r>
        <w:rPr>
          <w:spacing w:val="40"/>
          <w:sz w:val="24"/>
        </w:rPr>
        <w:t xml:space="preserve"> </w:t>
      </w:r>
      <w:r>
        <w:rPr>
          <w:sz w:val="24"/>
        </w:rPr>
        <w:t>часть</w:t>
      </w:r>
      <w:r>
        <w:rPr>
          <w:spacing w:val="40"/>
          <w:sz w:val="24"/>
        </w:rPr>
        <w:t xml:space="preserve"> </w:t>
      </w:r>
      <w:r>
        <w:rPr>
          <w:sz w:val="24"/>
        </w:rPr>
        <w:t>проверяемых</w:t>
      </w:r>
      <w:r>
        <w:rPr>
          <w:spacing w:val="40"/>
          <w:sz w:val="24"/>
        </w:rPr>
        <w:t xml:space="preserve"> </w:t>
      </w:r>
      <w:r>
        <w:rPr>
          <w:sz w:val="24"/>
        </w:rPr>
        <w:t>умений</w:t>
      </w:r>
      <w:r>
        <w:rPr>
          <w:spacing w:val="40"/>
          <w:sz w:val="24"/>
        </w:rPr>
        <w:t xml:space="preserve"> </w:t>
      </w:r>
      <w:r>
        <w:rPr>
          <w:sz w:val="24"/>
        </w:rPr>
        <w:t>относится к функциональному</w:t>
      </w:r>
      <w:r>
        <w:rPr>
          <w:spacing w:val="40"/>
          <w:sz w:val="24"/>
        </w:rPr>
        <w:t xml:space="preserve"> </w:t>
      </w:r>
      <w:r>
        <w:rPr>
          <w:sz w:val="24"/>
        </w:rPr>
        <w:t>уровню:</w:t>
      </w:r>
    </w:p>
    <w:p w:rsidR="00D542CB" w:rsidRDefault="00436AA8">
      <w:pPr>
        <w:pStyle w:val="a4"/>
        <w:numPr>
          <w:ilvl w:val="0"/>
          <w:numId w:val="94"/>
        </w:numPr>
        <w:tabs>
          <w:tab w:val="left" w:pos="1131"/>
        </w:tabs>
        <w:spacing w:before="5" w:line="235" w:lineRule="auto"/>
        <w:ind w:right="269" w:firstLine="710"/>
        <w:rPr>
          <w:sz w:val="24"/>
        </w:rPr>
      </w:pPr>
      <w:r>
        <w:rPr>
          <w:sz w:val="24"/>
        </w:rPr>
        <w:t>владение</w:t>
      </w:r>
      <w:r>
        <w:rPr>
          <w:spacing w:val="-12"/>
          <w:sz w:val="24"/>
        </w:rPr>
        <w:t xml:space="preserve"> </w:t>
      </w:r>
      <w:r>
        <w:rPr>
          <w:sz w:val="24"/>
        </w:rPr>
        <w:t>стандартными</w:t>
      </w:r>
      <w:r>
        <w:rPr>
          <w:spacing w:val="-6"/>
          <w:sz w:val="24"/>
        </w:rPr>
        <w:t xml:space="preserve"> </w:t>
      </w:r>
      <w:r>
        <w:rPr>
          <w:sz w:val="24"/>
        </w:rPr>
        <w:t>приемами</w:t>
      </w:r>
      <w:r>
        <w:rPr>
          <w:spacing w:val="-12"/>
          <w:sz w:val="24"/>
        </w:rPr>
        <w:t xml:space="preserve"> </w:t>
      </w:r>
      <w:r>
        <w:rPr>
          <w:sz w:val="24"/>
        </w:rPr>
        <w:t>написания</w:t>
      </w:r>
      <w:r>
        <w:rPr>
          <w:spacing w:val="-9"/>
          <w:sz w:val="24"/>
        </w:rPr>
        <w:t xml:space="preserve"> </w:t>
      </w:r>
      <w:r>
        <w:rPr>
          <w:sz w:val="24"/>
        </w:rPr>
        <w:t>на</w:t>
      </w:r>
      <w:r>
        <w:rPr>
          <w:spacing w:val="-15"/>
          <w:sz w:val="24"/>
        </w:rPr>
        <w:t xml:space="preserve"> </w:t>
      </w:r>
      <w:r>
        <w:rPr>
          <w:sz w:val="24"/>
        </w:rPr>
        <w:t>алгоритмическом</w:t>
      </w:r>
      <w:r>
        <w:rPr>
          <w:spacing w:val="-7"/>
          <w:sz w:val="24"/>
        </w:rPr>
        <w:t xml:space="preserve"> </w:t>
      </w:r>
      <w:r>
        <w:rPr>
          <w:sz w:val="24"/>
        </w:rPr>
        <w:t>языке</w:t>
      </w:r>
      <w:r>
        <w:rPr>
          <w:spacing w:val="-3"/>
          <w:sz w:val="24"/>
        </w:rPr>
        <w:t xml:space="preserve"> </w:t>
      </w:r>
      <w:r>
        <w:rPr>
          <w:sz w:val="24"/>
        </w:rPr>
        <w:t>программы для</w:t>
      </w:r>
      <w:r>
        <w:rPr>
          <w:spacing w:val="-10"/>
          <w:sz w:val="24"/>
        </w:rPr>
        <w:t xml:space="preserve"> </w:t>
      </w:r>
      <w:r>
        <w:rPr>
          <w:sz w:val="24"/>
        </w:rPr>
        <w:t>решения</w:t>
      </w:r>
      <w:r>
        <w:rPr>
          <w:spacing w:val="-11"/>
          <w:sz w:val="24"/>
        </w:rPr>
        <w:t xml:space="preserve"> </w:t>
      </w:r>
      <w:r>
        <w:rPr>
          <w:sz w:val="24"/>
        </w:rPr>
        <w:t>стандартной</w:t>
      </w:r>
      <w:r>
        <w:rPr>
          <w:spacing w:val="-10"/>
          <w:sz w:val="24"/>
        </w:rPr>
        <w:t xml:space="preserve"> </w:t>
      </w:r>
      <w:r>
        <w:rPr>
          <w:sz w:val="24"/>
        </w:rPr>
        <w:t>задачи</w:t>
      </w:r>
      <w:r>
        <w:rPr>
          <w:spacing w:val="-10"/>
          <w:sz w:val="24"/>
        </w:rPr>
        <w:t xml:space="preserve"> </w:t>
      </w:r>
      <w:r>
        <w:rPr>
          <w:sz w:val="24"/>
        </w:rPr>
        <w:t>с</w:t>
      </w:r>
      <w:r>
        <w:rPr>
          <w:spacing w:val="-10"/>
          <w:sz w:val="24"/>
        </w:rPr>
        <w:t xml:space="preserve"> </w:t>
      </w:r>
      <w:r>
        <w:rPr>
          <w:sz w:val="24"/>
        </w:rPr>
        <w:t>использованием</w:t>
      </w:r>
      <w:r>
        <w:rPr>
          <w:spacing w:val="-11"/>
          <w:sz w:val="24"/>
        </w:rPr>
        <w:t xml:space="preserve"> </w:t>
      </w:r>
      <w:r>
        <w:rPr>
          <w:sz w:val="24"/>
        </w:rPr>
        <w:t>основных</w:t>
      </w:r>
      <w:r>
        <w:rPr>
          <w:spacing w:val="-11"/>
          <w:sz w:val="24"/>
        </w:rPr>
        <w:t xml:space="preserve"> </w:t>
      </w:r>
      <w:r>
        <w:rPr>
          <w:sz w:val="24"/>
        </w:rPr>
        <w:t>конструкций</w:t>
      </w:r>
      <w:r>
        <w:rPr>
          <w:spacing w:val="-10"/>
          <w:sz w:val="24"/>
        </w:rPr>
        <w:t xml:space="preserve"> </w:t>
      </w:r>
      <w:r>
        <w:rPr>
          <w:sz w:val="24"/>
        </w:rPr>
        <w:t>программирования и отладки т</w:t>
      </w:r>
      <w:r>
        <w:rPr>
          <w:sz w:val="24"/>
        </w:rPr>
        <w:t>аких программ, использование готовых прикладных компьютерных программ по выбранной специализации;</w:t>
      </w:r>
    </w:p>
    <w:p w:rsidR="00D542CB" w:rsidRDefault="00436AA8">
      <w:pPr>
        <w:pStyle w:val="a4"/>
        <w:numPr>
          <w:ilvl w:val="0"/>
          <w:numId w:val="94"/>
        </w:numPr>
        <w:tabs>
          <w:tab w:val="left" w:pos="1133"/>
        </w:tabs>
        <w:spacing w:line="330" w:lineRule="exact"/>
        <w:ind w:left="1133" w:hanging="282"/>
        <w:rPr>
          <w:sz w:val="24"/>
        </w:rPr>
      </w:pPr>
      <w:r>
        <w:rPr>
          <w:spacing w:val="-2"/>
          <w:sz w:val="24"/>
        </w:rPr>
        <w:t>владение</w:t>
      </w:r>
      <w:r>
        <w:rPr>
          <w:spacing w:val="-4"/>
          <w:sz w:val="24"/>
        </w:rPr>
        <w:t xml:space="preserve"> </w:t>
      </w:r>
      <w:r>
        <w:rPr>
          <w:spacing w:val="-2"/>
          <w:sz w:val="24"/>
        </w:rPr>
        <w:t>компьютерными</w:t>
      </w:r>
      <w:r>
        <w:rPr>
          <w:sz w:val="24"/>
        </w:rPr>
        <w:t xml:space="preserve"> </w:t>
      </w:r>
      <w:r>
        <w:rPr>
          <w:spacing w:val="-2"/>
          <w:sz w:val="24"/>
        </w:rPr>
        <w:t>средствами</w:t>
      </w:r>
      <w:r>
        <w:rPr>
          <w:spacing w:val="1"/>
          <w:sz w:val="24"/>
        </w:rPr>
        <w:t xml:space="preserve"> </w:t>
      </w:r>
      <w:r>
        <w:rPr>
          <w:spacing w:val="-2"/>
          <w:sz w:val="24"/>
        </w:rPr>
        <w:t>представления</w:t>
      </w:r>
      <w:r>
        <w:rPr>
          <w:spacing w:val="1"/>
          <w:sz w:val="24"/>
        </w:rPr>
        <w:t xml:space="preserve"> </w:t>
      </w:r>
      <w:r>
        <w:rPr>
          <w:spacing w:val="-2"/>
          <w:sz w:val="24"/>
        </w:rPr>
        <w:t>и</w:t>
      </w:r>
      <w:r>
        <w:rPr>
          <w:spacing w:val="-4"/>
          <w:sz w:val="24"/>
        </w:rPr>
        <w:t xml:space="preserve"> </w:t>
      </w:r>
      <w:r>
        <w:rPr>
          <w:spacing w:val="-2"/>
          <w:sz w:val="24"/>
        </w:rPr>
        <w:t>анализа</w:t>
      </w:r>
      <w:r>
        <w:rPr>
          <w:spacing w:val="-1"/>
          <w:sz w:val="24"/>
        </w:rPr>
        <w:t xml:space="preserve"> </w:t>
      </w:r>
      <w:r>
        <w:rPr>
          <w:spacing w:val="-2"/>
          <w:sz w:val="24"/>
        </w:rPr>
        <w:t>данных;</w:t>
      </w:r>
    </w:p>
    <w:p w:rsidR="00D542CB" w:rsidRDefault="00436AA8">
      <w:pPr>
        <w:pStyle w:val="a4"/>
        <w:numPr>
          <w:ilvl w:val="0"/>
          <w:numId w:val="94"/>
        </w:numPr>
        <w:tabs>
          <w:tab w:val="left" w:pos="1131"/>
        </w:tabs>
        <w:spacing w:before="22" w:line="223" w:lineRule="auto"/>
        <w:ind w:right="293" w:firstLine="710"/>
        <w:rPr>
          <w:sz w:val="24"/>
        </w:rPr>
      </w:pPr>
      <w:r>
        <w:rPr>
          <w:sz w:val="24"/>
        </w:rPr>
        <w:t>владение универсальным языком программирования высокого уровня (одним из следующих: С#, C++, Pascal, Java, Python), представление о базовых</w:t>
      </w:r>
    </w:p>
    <w:p w:rsidR="00D542CB" w:rsidRDefault="00436AA8">
      <w:pPr>
        <w:pStyle w:val="a3"/>
        <w:spacing w:before="3" w:line="242" w:lineRule="auto"/>
        <w:ind w:left="683" w:right="298"/>
      </w:pPr>
      <w:r>
        <w:t xml:space="preserve">типах данных и структурах данных, умение использовать основные управляющие </w:t>
      </w:r>
      <w:r>
        <w:rPr>
          <w:spacing w:val="-2"/>
        </w:rPr>
        <w:t>конструкции;</w:t>
      </w:r>
    </w:p>
    <w:p w:rsidR="00D542CB" w:rsidRDefault="00436AA8">
      <w:pPr>
        <w:pStyle w:val="a4"/>
        <w:numPr>
          <w:ilvl w:val="0"/>
          <w:numId w:val="94"/>
        </w:numPr>
        <w:tabs>
          <w:tab w:val="left" w:pos="1131"/>
          <w:tab w:val="left" w:pos="8780"/>
        </w:tabs>
        <w:spacing w:before="6" w:line="230" w:lineRule="auto"/>
        <w:ind w:right="271" w:firstLine="710"/>
        <w:rPr>
          <w:sz w:val="24"/>
        </w:rPr>
      </w:pPr>
      <w:r>
        <w:rPr>
          <w:sz w:val="24"/>
        </w:rPr>
        <w:t>владение навыками и опытом р</w:t>
      </w:r>
      <w:r>
        <w:rPr>
          <w:sz w:val="24"/>
        </w:rPr>
        <w:t>азработки программ в среде программирования, включая</w:t>
      </w:r>
      <w:r>
        <w:rPr>
          <w:spacing w:val="40"/>
          <w:sz w:val="24"/>
        </w:rPr>
        <w:t xml:space="preserve"> </w:t>
      </w:r>
      <w:r>
        <w:rPr>
          <w:sz w:val="24"/>
        </w:rPr>
        <w:t>тестирование</w:t>
      </w:r>
      <w:r>
        <w:rPr>
          <w:spacing w:val="40"/>
          <w:sz w:val="24"/>
        </w:rPr>
        <w:t xml:space="preserve"> </w:t>
      </w:r>
      <w:r>
        <w:rPr>
          <w:sz w:val="24"/>
        </w:rPr>
        <w:t>и</w:t>
      </w:r>
      <w:r>
        <w:rPr>
          <w:spacing w:val="40"/>
          <w:sz w:val="24"/>
        </w:rPr>
        <w:t xml:space="preserve"> </w:t>
      </w:r>
      <w:r>
        <w:rPr>
          <w:sz w:val="24"/>
        </w:rPr>
        <w:t>отладку</w:t>
      </w:r>
      <w:r>
        <w:rPr>
          <w:spacing w:val="40"/>
          <w:sz w:val="24"/>
        </w:rPr>
        <w:t xml:space="preserve"> </w:t>
      </w:r>
      <w:r>
        <w:rPr>
          <w:sz w:val="24"/>
        </w:rPr>
        <w:t>программ;</w:t>
      </w:r>
      <w:r>
        <w:rPr>
          <w:spacing w:val="40"/>
          <w:sz w:val="24"/>
        </w:rPr>
        <w:t xml:space="preserve"> </w:t>
      </w:r>
      <w:r>
        <w:rPr>
          <w:sz w:val="24"/>
        </w:rPr>
        <w:t>владение</w:t>
      </w:r>
      <w:r>
        <w:rPr>
          <w:spacing w:val="40"/>
          <w:sz w:val="24"/>
        </w:rPr>
        <w:t xml:space="preserve"> </w:t>
      </w:r>
      <w:r>
        <w:rPr>
          <w:sz w:val="24"/>
        </w:rPr>
        <w:t>элементарными</w:t>
      </w:r>
      <w:r>
        <w:rPr>
          <w:sz w:val="24"/>
        </w:rPr>
        <w:tab/>
      </w:r>
      <w:r>
        <w:rPr>
          <w:spacing w:val="-2"/>
          <w:sz w:val="24"/>
        </w:rPr>
        <w:t xml:space="preserve">навыками </w:t>
      </w:r>
      <w:r>
        <w:rPr>
          <w:sz w:val="24"/>
        </w:rPr>
        <w:t>формализации</w:t>
      </w:r>
      <w:r>
        <w:rPr>
          <w:spacing w:val="80"/>
          <w:sz w:val="24"/>
        </w:rPr>
        <w:t xml:space="preserve">   </w:t>
      </w:r>
      <w:r>
        <w:rPr>
          <w:sz w:val="24"/>
        </w:rPr>
        <w:t>прикладной</w:t>
      </w:r>
      <w:r>
        <w:rPr>
          <w:spacing w:val="80"/>
          <w:sz w:val="24"/>
        </w:rPr>
        <w:t xml:space="preserve">   </w:t>
      </w:r>
      <w:r>
        <w:rPr>
          <w:sz w:val="24"/>
        </w:rPr>
        <w:t>задачи</w:t>
      </w:r>
      <w:r>
        <w:rPr>
          <w:spacing w:val="40"/>
          <w:sz w:val="24"/>
        </w:rPr>
        <w:t xml:space="preserve"> </w:t>
      </w:r>
      <w:r>
        <w:rPr>
          <w:sz w:val="24"/>
        </w:rPr>
        <w:t>и документирования программ;</w:t>
      </w:r>
    </w:p>
    <w:p w:rsidR="00D542CB" w:rsidRDefault="00436AA8">
      <w:pPr>
        <w:pStyle w:val="a4"/>
        <w:numPr>
          <w:ilvl w:val="0"/>
          <w:numId w:val="94"/>
        </w:numPr>
        <w:tabs>
          <w:tab w:val="left" w:pos="1131"/>
        </w:tabs>
        <w:spacing w:before="16" w:line="232" w:lineRule="auto"/>
        <w:ind w:right="255" w:firstLine="710"/>
        <w:rPr>
          <w:sz w:val="24"/>
        </w:rPr>
      </w:pPr>
      <w:r>
        <w:rPr>
          <w:sz w:val="24"/>
        </w:rPr>
        <w:t>сформированность</w:t>
      </w:r>
      <w:r>
        <w:rPr>
          <w:spacing w:val="-8"/>
          <w:sz w:val="24"/>
        </w:rPr>
        <w:t xml:space="preserve"> </w:t>
      </w:r>
      <w:r>
        <w:rPr>
          <w:sz w:val="24"/>
        </w:rPr>
        <w:t>представлений</w:t>
      </w:r>
      <w:r>
        <w:rPr>
          <w:spacing w:val="-8"/>
          <w:sz w:val="24"/>
        </w:rPr>
        <w:t xml:space="preserve"> </w:t>
      </w:r>
      <w:r>
        <w:rPr>
          <w:sz w:val="24"/>
        </w:rPr>
        <w:t>о</w:t>
      </w:r>
      <w:r>
        <w:rPr>
          <w:spacing w:val="-9"/>
          <w:sz w:val="24"/>
        </w:rPr>
        <w:t xml:space="preserve"> </w:t>
      </w:r>
      <w:r>
        <w:rPr>
          <w:sz w:val="24"/>
        </w:rPr>
        <w:t>важнейших</w:t>
      </w:r>
      <w:r>
        <w:rPr>
          <w:spacing w:val="-9"/>
          <w:sz w:val="24"/>
        </w:rPr>
        <w:t xml:space="preserve"> </w:t>
      </w:r>
      <w:r>
        <w:rPr>
          <w:sz w:val="24"/>
        </w:rPr>
        <w:t>видах</w:t>
      </w:r>
      <w:r>
        <w:rPr>
          <w:spacing w:val="-9"/>
          <w:sz w:val="24"/>
        </w:rPr>
        <w:t xml:space="preserve"> </w:t>
      </w:r>
      <w:r>
        <w:rPr>
          <w:sz w:val="24"/>
        </w:rPr>
        <w:t>дискретных</w:t>
      </w:r>
      <w:r>
        <w:rPr>
          <w:spacing w:val="-10"/>
          <w:sz w:val="24"/>
        </w:rPr>
        <w:t xml:space="preserve"> </w:t>
      </w:r>
      <w:r>
        <w:rPr>
          <w:sz w:val="24"/>
        </w:rPr>
        <w:t>объектов</w:t>
      </w:r>
      <w:r>
        <w:rPr>
          <w:spacing w:val="31"/>
          <w:sz w:val="24"/>
        </w:rPr>
        <w:t xml:space="preserve"> </w:t>
      </w:r>
      <w:r>
        <w:rPr>
          <w:sz w:val="24"/>
        </w:rPr>
        <w:t>и</w:t>
      </w:r>
      <w:r>
        <w:rPr>
          <w:spacing w:val="26"/>
          <w:sz w:val="24"/>
        </w:rPr>
        <w:t xml:space="preserve"> </w:t>
      </w:r>
      <w:r>
        <w:rPr>
          <w:sz w:val="24"/>
        </w:rPr>
        <w:t>об</w:t>
      </w:r>
      <w:r>
        <w:rPr>
          <w:spacing w:val="-11"/>
          <w:sz w:val="24"/>
        </w:rPr>
        <w:t xml:space="preserve"> </w:t>
      </w:r>
      <w:r>
        <w:rPr>
          <w:sz w:val="24"/>
        </w:rPr>
        <w:t>их простейших свойствах, алгоритмах анализа этих объектов, о кодировании и декодировании данных и причинах искажения данных при передаче;</w:t>
      </w:r>
    </w:p>
    <w:p w:rsidR="00D542CB" w:rsidRDefault="00436AA8">
      <w:pPr>
        <w:pStyle w:val="a4"/>
        <w:numPr>
          <w:ilvl w:val="0"/>
          <w:numId w:val="94"/>
        </w:numPr>
        <w:tabs>
          <w:tab w:val="left" w:pos="1131"/>
        </w:tabs>
        <w:spacing w:before="17" w:line="223" w:lineRule="auto"/>
        <w:ind w:right="288" w:firstLine="710"/>
        <w:rPr>
          <w:sz w:val="24"/>
        </w:rPr>
      </w:pPr>
      <w:r>
        <w:rPr>
          <w:sz w:val="24"/>
        </w:rPr>
        <w:t xml:space="preserve">умение строить математические объекты информатики, в том числе логические </w:t>
      </w:r>
      <w:r>
        <w:rPr>
          <w:spacing w:val="-2"/>
          <w:sz w:val="24"/>
        </w:rPr>
        <w:t>формулы;</w:t>
      </w:r>
    </w:p>
    <w:p w:rsidR="00D542CB" w:rsidRDefault="00436AA8">
      <w:pPr>
        <w:pStyle w:val="a4"/>
        <w:numPr>
          <w:ilvl w:val="0"/>
          <w:numId w:val="94"/>
        </w:numPr>
        <w:tabs>
          <w:tab w:val="left" w:pos="1131"/>
        </w:tabs>
        <w:spacing w:before="27" w:line="223" w:lineRule="auto"/>
        <w:ind w:right="275" w:firstLine="710"/>
        <w:rPr>
          <w:sz w:val="24"/>
        </w:rPr>
      </w:pPr>
      <w:r>
        <w:rPr>
          <w:sz w:val="24"/>
        </w:rPr>
        <w:t>владение основными сведениями о баз</w:t>
      </w:r>
      <w:r>
        <w:rPr>
          <w:sz w:val="24"/>
        </w:rPr>
        <w:t>ах данных, их структуре, средствах создания и работы с ними;</w:t>
      </w:r>
    </w:p>
    <w:p w:rsidR="00D542CB" w:rsidRDefault="00436AA8">
      <w:pPr>
        <w:pStyle w:val="a4"/>
        <w:numPr>
          <w:ilvl w:val="0"/>
          <w:numId w:val="94"/>
        </w:numPr>
        <w:tabs>
          <w:tab w:val="left" w:pos="1131"/>
        </w:tabs>
        <w:spacing w:before="16" w:line="230" w:lineRule="auto"/>
        <w:ind w:right="285" w:firstLine="710"/>
        <w:rPr>
          <w:sz w:val="24"/>
        </w:rPr>
      </w:pPr>
      <w:r>
        <w:rPr>
          <w:sz w:val="24"/>
        </w:rPr>
        <w:t>умение выполнять последовательность решения задач анализа данных: сбор первичных данных, очистка и оценка качества данных, выбор и построение модели, преобразование данных, визуализация данных, и</w:t>
      </w:r>
      <w:r>
        <w:rPr>
          <w:sz w:val="24"/>
        </w:rPr>
        <w:t>нтерпретация результатов;</w:t>
      </w:r>
    </w:p>
    <w:p w:rsidR="00D542CB" w:rsidRDefault="00436AA8">
      <w:pPr>
        <w:pStyle w:val="a4"/>
        <w:numPr>
          <w:ilvl w:val="0"/>
          <w:numId w:val="94"/>
        </w:numPr>
        <w:tabs>
          <w:tab w:val="left" w:pos="1131"/>
        </w:tabs>
        <w:spacing w:before="13" w:line="235" w:lineRule="auto"/>
        <w:ind w:right="270" w:firstLine="710"/>
        <w:rPr>
          <w:sz w:val="24"/>
        </w:rPr>
      </w:pPr>
      <w:r>
        <w:rPr>
          <w:sz w:val="24"/>
        </w:rPr>
        <w:t>владение опытом построения и использования компьютерно- математических моделей, проведения экспериментов и статистической обработки данных с помощью компьютера, интерпретации результатов, получаемых в ходе моделирования реальных п</w:t>
      </w:r>
      <w:r>
        <w:rPr>
          <w:sz w:val="24"/>
        </w:rPr>
        <w:t>роцессов; умение оценивать числовые параметры моделируемых объектов и процессов.</w:t>
      </w:r>
    </w:p>
    <w:p w:rsidR="00D542CB" w:rsidRDefault="00436AA8">
      <w:pPr>
        <w:pStyle w:val="a3"/>
        <w:tabs>
          <w:tab w:val="left" w:pos="1655"/>
          <w:tab w:val="left" w:pos="2477"/>
          <w:tab w:val="left" w:pos="3650"/>
          <w:tab w:val="left" w:pos="4992"/>
          <w:tab w:val="left" w:pos="5830"/>
          <w:tab w:val="left" w:pos="6694"/>
          <w:tab w:val="left" w:pos="7071"/>
          <w:tab w:val="left" w:pos="7952"/>
          <w:tab w:val="left" w:pos="8007"/>
          <w:tab w:val="left" w:pos="8468"/>
          <w:tab w:val="left" w:pos="9016"/>
          <w:tab w:val="left" w:pos="9366"/>
        </w:tabs>
        <w:ind w:left="160" w:right="262" w:firstLine="655"/>
        <w:jc w:val="right"/>
        <w:rPr>
          <w:b/>
        </w:rPr>
      </w:pPr>
      <w:r>
        <w:t>В</w:t>
      </w:r>
      <w:r>
        <w:rPr>
          <w:spacing w:val="-2"/>
        </w:rPr>
        <w:t xml:space="preserve"> </w:t>
      </w:r>
      <w:r>
        <w:t>обучении</w:t>
      </w:r>
      <w:r>
        <w:rPr>
          <w:spacing w:val="-4"/>
        </w:rPr>
        <w:t xml:space="preserve"> </w:t>
      </w:r>
      <w:r>
        <w:t>информатике</w:t>
      </w:r>
      <w:r>
        <w:rPr>
          <w:spacing w:val="-2"/>
        </w:rPr>
        <w:t xml:space="preserve"> </w:t>
      </w:r>
      <w:r>
        <w:t>в</w:t>
      </w:r>
      <w:r>
        <w:rPr>
          <w:spacing w:val="-3"/>
        </w:rPr>
        <w:t xml:space="preserve"> </w:t>
      </w:r>
      <w:r>
        <w:t>целях</w:t>
      </w:r>
      <w:r>
        <w:rPr>
          <w:spacing w:val="-2"/>
        </w:rPr>
        <w:t xml:space="preserve"> </w:t>
      </w:r>
      <w:r>
        <w:t>текущего</w:t>
      </w:r>
      <w:r>
        <w:rPr>
          <w:spacing w:val="-2"/>
        </w:rPr>
        <w:t xml:space="preserve"> </w:t>
      </w:r>
      <w:r>
        <w:t>оценивания</w:t>
      </w:r>
      <w:r>
        <w:rPr>
          <w:spacing w:val="-2"/>
        </w:rPr>
        <w:t xml:space="preserve"> </w:t>
      </w:r>
      <w:r>
        <w:t>чаще</w:t>
      </w:r>
      <w:r>
        <w:rPr>
          <w:spacing w:val="-3"/>
        </w:rPr>
        <w:t xml:space="preserve"> </w:t>
      </w:r>
      <w:r>
        <w:t>всего</w:t>
      </w:r>
      <w:r>
        <w:rPr>
          <w:spacing w:val="-2"/>
        </w:rPr>
        <w:t xml:space="preserve"> </w:t>
      </w:r>
      <w:r>
        <w:t>используют</w:t>
      </w:r>
      <w:r>
        <w:rPr>
          <w:spacing w:val="-2"/>
        </w:rPr>
        <w:t xml:space="preserve"> </w:t>
      </w:r>
      <w:r>
        <w:t xml:space="preserve">устный опрос (карточки, ключевое слово, уточняющие вопросы, неоконченные предложения и пр.), </w:t>
      </w:r>
      <w:r>
        <w:rPr>
          <w:spacing w:val="-2"/>
        </w:rPr>
        <w:t>письменный</w:t>
      </w:r>
      <w:r>
        <w:tab/>
      </w:r>
      <w:r>
        <w:rPr>
          <w:spacing w:val="-4"/>
        </w:rPr>
        <w:t>опрос</w:t>
      </w:r>
      <w:r>
        <w:tab/>
      </w:r>
      <w:r>
        <w:rPr>
          <w:spacing w:val="-2"/>
        </w:rPr>
        <w:t>(диктант,</w:t>
      </w:r>
      <w:r>
        <w:tab/>
      </w:r>
      <w:r>
        <w:rPr>
          <w:spacing w:val="-2"/>
        </w:rPr>
        <w:t>интеллект-</w:t>
      </w:r>
      <w:r>
        <w:tab/>
      </w:r>
      <w:r>
        <w:rPr>
          <w:spacing w:val="-2"/>
        </w:rPr>
        <w:t>карта,</w:t>
      </w:r>
      <w:r>
        <w:tab/>
      </w:r>
      <w:r>
        <w:rPr>
          <w:spacing w:val="-2"/>
        </w:rPr>
        <w:t>тесты,</w:t>
      </w:r>
      <w:r>
        <w:tab/>
      </w:r>
      <w:r>
        <w:rPr>
          <w:spacing w:val="-2"/>
        </w:rPr>
        <w:t>цифровые</w:t>
      </w:r>
      <w:r>
        <w:tab/>
      </w:r>
      <w:r>
        <w:rPr>
          <w:spacing w:val="-2"/>
        </w:rPr>
        <w:t>сервисы</w:t>
      </w:r>
      <w:r>
        <w:tab/>
      </w:r>
      <w:r>
        <w:rPr>
          <w:spacing w:val="-10"/>
        </w:rPr>
        <w:t>и</w:t>
      </w:r>
      <w:r>
        <w:tab/>
      </w:r>
      <w:r>
        <w:rPr>
          <w:spacing w:val="-2"/>
        </w:rPr>
        <w:t xml:space="preserve">пр.), </w:t>
      </w:r>
      <w:r>
        <w:t>тематическую</w:t>
      </w:r>
      <w:r>
        <w:rPr>
          <w:spacing w:val="40"/>
        </w:rPr>
        <w:t xml:space="preserve"> </w:t>
      </w:r>
      <w:r>
        <w:t>контрольную</w:t>
      </w:r>
      <w:r>
        <w:rPr>
          <w:spacing w:val="40"/>
        </w:rPr>
        <w:t xml:space="preserve"> </w:t>
      </w:r>
      <w:r>
        <w:t>(самостоятельную)</w:t>
      </w:r>
      <w:r>
        <w:rPr>
          <w:spacing w:val="40"/>
        </w:rPr>
        <w:t xml:space="preserve"> </w:t>
      </w:r>
      <w:r>
        <w:t>или</w:t>
      </w:r>
      <w:r>
        <w:rPr>
          <w:spacing w:val="40"/>
        </w:rPr>
        <w:t xml:space="preserve"> </w:t>
      </w:r>
      <w:r>
        <w:t>практическую</w:t>
      </w:r>
      <w:r>
        <w:rPr>
          <w:spacing w:val="40"/>
        </w:rPr>
        <w:t xml:space="preserve"> </w:t>
      </w:r>
      <w:r>
        <w:t>работу</w:t>
      </w:r>
      <w:r>
        <w:rPr>
          <w:spacing w:val="40"/>
        </w:rPr>
        <w:t xml:space="preserve"> </w:t>
      </w:r>
      <w:r>
        <w:t>(подготовка документа, программы, прототипа модели и</w:t>
      </w:r>
      <w:r>
        <w:rPr>
          <w:spacing w:val="40"/>
        </w:rPr>
        <w:t xml:space="preserve"> </w:t>
      </w:r>
      <w:r>
        <w:t>пр.), а также результаты проектной работы.</w:t>
      </w:r>
      <w:r>
        <w:rPr>
          <w:spacing w:val="40"/>
        </w:rPr>
        <w:t xml:space="preserve"> </w:t>
      </w:r>
      <w:r>
        <w:t>Во всех</w:t>
      </w:r>
      <w:r>
        <w:rPr>
          <w:spacing w:val="40"/>
        </w:rPr>
        <w:t xml:space="preserve"> </w:t>
      </w:r>
      <w:r>
        <w:t>видах</w:t>
      </w:r>
      <w:r>
        <w:rPr>
          <w:spacing w:val="40"/>
        </w:rPr>
        <w:t xml:space="preserve"> </w:t>
      </w:r>
      <w:r>
        <w:t>оц</w:t>
      </w:r>
      <w:r>
        <w:t>енивания</w:t>
      </w:r>
      <w:r>
        <w:rPr>
          <w:spacing w:val="40"/>
        </w:rPr>
        <w:t xml:space="preserve"> </w:t>
      </w:r>
      <w:r>
        <w:t>предметных</w:t>
      </w:r>
      <w:r>
        <w:rPr>
          <w:spacing w:val="40"/>
        </w:rPr>
        <w:t xml:space="preserve"> </w:t>
      </w:r>
      <w:r>
        <w:t>результатов</w:t>
      </w:r>
      <w:r>
        <w:rPr>
          <w:spacing w:val="40"/>
        </w:rPr>
        <w:t xml:space="preserve"> </w:t>
      </w:r>
      <w:r>
        <w:t>по</w:t>
      </w:r>
      <w:r>
        <w:rPr>
          <w:spacing w:val="40"/>
        </w:rPr>
        <w:t xml:space="preserve"> </w:t>
      </w:r>
      <w:r>
        <w:t>информатике</w:t>
      </w:r>
      <w:r>
        <w:rPr>
          <w:spacing w:val="40"/>
        </w:rPr>
        <w:t xml:space="preserve"> </w:t>
      </w:r>
      <w:r>
        <w:t>предпочтение</w:t>
      </w:r>
      <w:r>
        <w:rPr>
          <w:spacing w:val="40"/>
        </w:rPr>
        <w:t xml:space="preserve"> </w:t>
      </w:r>
      <w:r>
        <w:t xml:space="preserve">отдается </w:t>
      </w:r>
      <w:r>
        <w:rPr>
          <w:i/>
        </w:rPr>
        <w:t>тестовым</w:t>
      </w:r>
      <w:r>
        <w:rPr>
          <w:i/>
          <w:spacing w:val="40"/>
        </w:rPr>
        <w:t xml:space="preserve"> </w:t>
      </w:r>
      <w:r>
        <w:rPr>
          <w:i/>
        </w:rPr>
        <w:t>формам</w:t>
      </w:r>
      <w:r>
        <w:rPr>
          <w:i/>
          <w:spacing w:val="40"/>
        </w:rPr>
        <w:t xml:space="preserve"> </w:t>
      </w:r>
      <w:r>
        <w:rPr>
          <w:i/>
        </w:rPr>
        <w:t>представления</w:t>
      </w:r>
      <w:r>
        <w:rPr>
          <w:i/>
          <w:spacing w:val="40"/>
        </w:rPr>
        <w:t xml:space="preserve"> </w:t>
      </w:r>
      <w:r>
        <w:rPr>
          <w:i/>
        </w:rPr>
        <w:t>заданий</w:t>
      </w:r>
      <w:r>
        <w:rPr>
          <w:i/>
          <w:spacing w:val="40"/>
        </w:rPr>
        <w:t xml:space="preserve"> </w:t>
      </w:r>
      <w:r>
        <w:t>из-за</w:t>
      </w:r>
      <w:r>
        <w:rPr>
          <w:spacing w:val="40"/>
        </w:rPr>
        <w:t xml:space="preserve"> </w:t>
      </w:r>
      <w:r>
        <w:t>их</w:t>
      </w:r>
      <w:r>
        <w:rPr>
          <w:spacing w:val="40"/>
        </w:rPr>
        <w:t xml:space="preserve"> </w:t>
      </w:r>
      <w:r>
        <w:t>компактного</w:t>
      </w:r>
      <w:r>
        <w:rPr>
          <w:spacing w:val="40"/>
        </w:rPr>
        <w:t xml:space="preserve"> </w:t>
      </w:r>
      <w:r>
        <w:t>формата,</w:t>
      </w:r>
      <w:r>
        <w:rPr>
          <w:spacing w:val="40"/>
        </w:rPr>
        <w:t xml:space="preserve"> </w:t>
      </w:r>
      <w:r>
        <w:t>возможности многократного использования в</w:t>
      </w:r>
      <w:r>
        <w:rPr>
          <w:spacing w:val="-3"/>
        </w:rPr>
        <w:t xml:space="preserve"> </w:t>
      </w:r>
      <w:r>
        <w:t>бумажном</w:t>
      </w:r>
      <w:r>
        <w:rPr>
          <w:spacing w:val="-3"/>
        </w:rPr>
        <w:t xml:space="preserve"> </w:t>
      </w:r>
      <w:r>
        <w:t>и электронном</w:t>
      </w:r>
      <w:r>
        <w:rPr>
          <w:spacing w:val="-1"/>
        </w:rPr>
        <w:t xml:space="preserve"> </w:t>
      </w:r>
      <w:r>
        <w:t>виде</w:t>
      </w:r>
      <w:r>
        <w:rPr>
          <w:spacing w:val="-2"/>
        </w:rPr>
        <w:t xml:space="preserve"> </w:t>
      </w:r>
      <w:r>
        <w:t>и</w:t>
      </w:r>
      <w:r>
        <w:rPr>
          <w:spacing w:val="-4"/>
        </w:rPr>
        <w:t xml:space="preserve"> </w:t>
      </w:r>
      <w:r>
        <w:t>оперативности</w:t>
      </w:r>
      <w:r>
        <w:rPr>
          <w:spacing w:val="-2"/>
        </w:rPr>
        <w:t xml:space="preserve"> </w:t>
      </w:r>
      <w:r>
        <w:t xml:space="preserve">применения. </w:t>
      </w:r>
      <w:r>
        <w:rPr>
          <w:b/>
        </w:rPr>
        <w:t>Устный</w:t>
      </w:r>
      <w:r>
        <w:rPr>
          <w:b/>
          <w:spacing w:val="80"/>
        </w:rPr>
        <w:t xml:space="preserve"> </w:t>
      </w:r>
      <w:r>
        <w:rPr>
          <w:b/>
        </w:rPr>
        <w:t>опрос</w:t>
      </w:r>
      <w:r>
        <w:rPr>
          <w:b/>
          <w:spacing w:val="80"/>
        </w:rPr>
        <w:t xml:space="preserve"> </w:t>
      </w:r>
      <w:r>
        <w:t>может</w:t>
      </w:r>
      <w:r>
        <w:rPr>
          <w:spacing w:val="80"/>
        </w:rPr>
        <w:t xml:space="preserve"> </w:t>
      </w:r>
      <w:r>
        <w:t>использоваться</w:t>
      </w:r>
      <w:r>
        <w:rPr>
          <w:spacing w:val="80"/>
        </w:rPr>
        <w:t xml:space="preserve"> </w:t>
      </w:r>
      <w:r>
        <w:t>на</w:t>
      </w:r>
      <w:r>
        <w:rPr>
          <w:spacing w:val="80"/>
        </w:rPr>
        <w:t xml:space="preserve"> </w:t>
      </w:r>
      <w:r>
        <w:t>уроке</w:t>
      </w:r>
      <w:r>
        <w:rPr>
          <w:spacing w:val="80"/>
        </w:rPr>
        <w:t xml:space="preserve"> </w:t>
      </w:r>
      <w:r>
        <w:t>многократно</w:t>
      </w:r>
      <w:r>
        <w:rPr>
          <w:spacing w:val="80"/>
        </w:rPr>
        <w:t xml:space="preserve"> </w:t>
      </w:r>
      <w:r>
        <w:t>–</w:t>
      </w:r>
      <w:r>
        <w:rPr>
          <w:spacing w:val="80"/>
        </w:rPr>
        <w:t xml:space="preserve"> </w:t>
      </w:r>
      <w:r>
        <w:t>во</w:t>
      </w:r>
      <w:r>
        <w:rPr>
          <w:spacing w:val="80"/>
        </w:rPr>
        <w:t xml:space="preserve"> </w:t>
      </w:r>
      <w:r>
        <w:t>время</w:t>
      </w:r>
      <w:r>
        <w:rPr>
          <w:spacing w:val="80"/>
        </w:rPr>
        <w:t xml:space="preserve"> </w:t>
      </w:r>
      <w:r>
        <w:t>и</w:t>
      </w:r>
      <w:r>
        <w:rPr>
          <w:spacing w:val="80"/>
        </w:rPr>
        <w:t xml:space="preserve"> </w:t>
      </w:r>
      <w:r>
        <w:t>после каждого нового блока темы. К устному</w:t>
      </w:r>
      <w:r>
        <w:rPr>
          <w:spacing w:val="-5"/>
        </w:rPr>
        <w:t xml:space="preserve"> </w:t>
      </w:r>
      <w:r>
        <w:t>опросу заранее готовятся критерии получения баллов и</w:t>
      </w:r>
      <w:r>
        <w:rPr>
          <w:spacing w:val="40"/>
        </w:rPr>
        <w:t xml:space="preserve"> </w:t>
      </w:r>
      <w:r>
        <w:t>перевод</w:t>
      </w:r>
      <w:r>
        <w:rPr>
          <w:spacing w:val="40"/>
        </w:rPr>
        <w:t xml:space="preserve"> </w:t>
      </w:r>
      <w:r>
        <w:t>набранных</w:t>
      </w:r>
      <w:r>
        <w:rPr>
          <w:spacing w:val="40"/>
        </w:rPr>
        <w:t xml:space="preserve"> </w:t>
      </w:r>
      <w:r>
        <w:t>баллов</w:t>
      </w:r>
      <w:r>
        <w:rPr>
          <w:spacing w:val="40"/>
        </w:rPr>
        <w:t xml:space="preserve"> </w:t>
      </w:r>
      <w:r>
        <w:t>в</w:t>
      </w:r>
      <w:r>
        <w:rPr>
          <w:spacing w:val="40"/>
        </w:rPr>
        <w:t xml:space="preserve"> </w:t>
      </w:r>
      <w:r>
        <w:t>отметку.</w:t>
      </w:r>
      <w:r>
        <w:rPr>
          <w:spacing w:val="40"/>
        </w:rPr>
        <w:t xml:space="preserve"> </w:t>
      </w:r>
      <w:r>
        <w:t>Получение</w:t>
      </w:r>
      <w:r>
        <w:rPr>
          <w:spacing w:val="40"/>
        </w:rPr>
        <w:t xml:space="preserve"> </w:t>
      </w:r>
      <w:r>
        <w:t>50%</w:t>
      </w:r>
      <w:r>
        <w:tab/>
      </w:r>
      <w:r>
        <w:tab/>
      </w:r>
      <w:r>
        <w:rPr>
          <w:spacing w:val="-2"/>
        </w:rPr>
        <w:t>баллов</w:t>
      </w:r>
      <w:r>
        <w:tab/>
      </w:r>
      <w:r>
        <w:tab/>
      </w:r>
      <w:r>
        <w:rPr>
          <w:spacing w:val="-6"/>
        </w:rPr>
        <w:t>от</w:t>
      </w:r>
      <w:r>
        <w:tab/>
      </w:r>
      <w:r>
        <w:rPr>
          <w:spacing w:val="-2"/>
        </w:rPr>
        <w:t xml:space="preserve">максимально </w:t>
      </w:r>
      <w:r>
        <w:t>возможного</w:t>
      </w:r>
      <w:r>
        <w:rPr>
          <w:spacing w:val="40"/>
        </w:rPr>
        <w:t xml:space="preserve"> </w:t>
      </w:r>
      <w:r>
        <w:t>соответствует</w:t>
      </w:r>
      <w:r>
        <w:rPr>
          <w:spacing w:val="40"/>
        </w:rPr>
        <w:t xml:space="preserve"> </w:t>
      </w:r>
      <w:r>
        <w:t>нижней</w:t>
      </w:r>
      <w:r>
        <w:rPr>
          <w:spacing w:val="40"/>
        </w:rPr>
        <w:t xml:space="preserve"> </w:t>
      </w:r>
      <w:r>
        <w:t>грани</w:t>
      </w:r>
      <w:r>
        <w:t>це</w:t>
      </w:r>
      <w:r>
        <w:rPr>
          <w:spacing w:val="40"/>
        </w:rPr>
        <w:t xml:space="preserve"> </w:t>
      </w:r>
      <w:r>
        <w:t>для</w:t>
      </w:r>
      <w:r>
        <w:rPr>
          <w:spacing w:val="40"/>
        </w:rPr>
        <w:t xml:space="preserve"> </w:t>
      </w:r>
      <w:r>
        <w:t>получения</w:t>
      </w:r>
      <w:r>
        <w:rPr>
          <w:spacing w:val="40"/>
        </w:rPr>
        <w:t xml:space="preserve"> </w:t>
      </w:r>
      <w:r>
        <w:rPr>
          <w:b/>
        </w:rPr>
        <w:t>отметки</w:t>
      </w:r>
      <w:r>
        <w:rPr>
          <w:b/>
          <w:spacing w:val="40"/>
        </w:rPr>
        <w:t xml:space="preserve"> </w:t>
      </w:r>
      <w:r>
        <w:rPr>
          <w:b/>
        </w:rPr>
        <w:t>«3»</w:t>
      </w:r>
      <w:r>
        <w:t>,</w:t>
      </w:r>
      <w:r>
        <w:rPr>
          <w:spacing w:val="40"/>
        </w:rPr>
        <w:t xml:space="preserve"> </w:t>
      </w:r>
      <w:r>
        <w:t>для</w:t>
      </w:r>
      <w:r>
        <w:rPr>
          <w:spacing w:val="40"/>
        </w:rPr>
        <w:t xml:space="preserve"> </w:t>
      </w:r>
      <w:r>
        <w:t xml:space="preserve">получения </w:t>
      </w:r>
      <w:r>
        <w:rPr>
          <w:b/>
        </w:rPr>
        <w:t>отметки</w:t>
      </w:r>
      <w:r>
        <w:rPr>
          <w:b/>
          <w:spacing w:val="69"/>
        </w:rPr>
        <w:t xml:space="preserve"> </w:t>
      </w:r>
      <w:r>
        <w:rPr>
          <w:b/>
        </w:rPr>
        <w:t>«4»</w:t>
      </w:r>
      <w:r>
        <w:rPr>
          <w:b/>
          <w:spacing w:val="71"/>
        </w:rPr>
        <w:t xml:space="preserve"> </w:t>
      </w:r>
      <w:r>
        <w:t>должно</w:t>
      </w:r>
      <w:r>
        <w:rPr>
          <w:spacing w:val="67"/>
        </w:rPr>
        <w:t xml:space="preserve"> </w:t>
      </w:r>
      <w:r>
        <w:t>быть</w:t>
      </w:r>
      <w:r>
        <w:rPr>
          <w:spacing w:val="65"/>
        </w:rPr>
        <w:t xml:space="preserve"> </w:t>
      </w:r>
      <w:r>
        <w:t>набрано</w:t>
      </w:r>
      <w:r>
        <w:rPr>
          <w:spacing w:val="67"/>
        </w:rPr>
        <w:t xml:space="preserve"> </w:t>
      </w:r>
      <w:r>
        <w:t>не</w:t>
      </w:r>
      <w:r>
        <w:rPr>
          <w:spacing w:val="58"/>
        </w:rPr>
        <w:t xml:space="preserve"> </w:t>
      </w:r>
      <w:r>
        <w:t>менее</w:t>
      </w:r>
      <w:r>
        <w:rPr>
          <w:spacing w:val="63"/>
        </w:rPr>
        <w:t xml:space="preserve"> </w:t>
      </w:r>
      <w:r>
        <w:t>60%</w:t>
      </w:r>
      <w:r>
        <w:rPr>
          <w:spacing w:val="63"/>
        </w:rPr>
        <w:t xml:space="preserve"> </w:t>
      </w:r>
      <w:r>
        <w:t>баллов,</w:t>
      </w:r>
      <w:r>
        <w:rPr>
          <w:spacing w:val="61"/>
        </w:rPr>
        <w:t xml:space="preserve"> </w:t>
      </w:r>
      <w:r>
        <w:t>для</w:t>
      </w:r>
      <w:r>
        <w:rPr>
          <w:spacing w:val="63"/>
        </w:rPr>
        <w:t xml:space="preserve"> </w:t>
      </w:r>
      <w:r>
        <w:t>получения</w:t>
      </w:r>
      <w:r>
        <w:rPr>
          <w:spacing w:val="71"/>
        </w:rPr>
        <w:t xml:space="preserve"> </w:t>
      </w:r>
      <w:r>
        <w:rPr>
          <w:b/>
        </w:rPr>
        <w:t>отметки</w:t>
      </w:r>
      <w:r>
        <w:rPr>
          <w:b/>
          <w:spacing w:val="69"/>
        </w:rPr>
        <w:t xml:space="preserve"> </w:t>
      </w:r>
      <w:r>
        <w:rPr>
          <w:b/>
        </w:rPr>
        <w:t>«5»</w:t>
      </w:r>
    </w:p>
    <w:p w:rsidR="00D542CB" w:rsidRDefault="00436AA8">
      <w:pPr>
        <w:pStyle w:val="a3"/>
        <w:spacing w:line="272" w:lineRule="exact"/>
        <w:ind w:left="141"/>
      </w:pPr>
      <w:r>
        <w:t>необходимо</w:t>
      </w:r>
      <w:r>
        <w:rPr>
          <w:spacing w:val="-8"/>
        </w:rPr>
        <w:t xml:space="preserve"> </w:t>
      </w:r>
      <w:r>
        <w:t>получить</w:t>
      </w:r>
      <w:r>
        <w:rPr>
          <w:spacing w:val="-7"/>
        </w:rPr>
        <w:t xml:space="preserve"> </w:t>
      </w:r>
      <w:r>
        <w:t>более</w:t>
      </w:r>
      <w:r>
        <w:rPr>
          <w:spacing w:val="-7"/>
        </w:rPr>
        <w:t xml:space="preserve"> </w:t>
      </w:r>
      <w:r>
        <w:t>80%</w:t>
      </w:r>
      <w:r>
        <w:rPr>
          <w:spacing w:val="-7"/>
        </w:rPr>
        <w:t xml:space="preserve"> </w:t>
      </w:r>
      <w:r>
        <w:rPr>
          <w:spacing w:val="-2"/>
        </w:rPr>
        <w:t>баллов.</w:t>
      </w:r>
    </w:p>
    <w:p w:rsidR="00D542CB" w:rsidRDefault="00436AA8">
      <w:pPr>
        <w:pStyle w:val="a3"/>
        <w:spacing w:before="8" w:line="235" w:lineRule="auto"/>
        <w:ind w:left="141" w:firstLine="427"/>
        <w:jc w:val="left"/>
      </w:pPr>
      <w:r>
        <w:t>Обучающиеся</w:t>
      </w:r>
      <w:r>
        <w:rPr>
          <w:spacing w:val="40"/>
        </w:rPr>
        <w:t xml:space="preserve"> </w:t>
      </w:r>
      <w:r>
        <w:t>должны</w:t>
      </w:r>
      <w:r>
        <w:rPr>
          <w:spacing w:val="40"/>
        </w:rPr>
        <w:t xml:space="preserve"> </w:t>
      </w:r>
      <w:r>
        <w:t>быть</w:t>
      </w:r>
      <w:r>
        <w:rPr>
          <w:spacing w:val="40"/>
        </w:rPr>
        <w:t xml:space="preserve"> </w:t>
      </w:r>
      <w:r>
        <w:t>проинформированы</w:t>
      </w:r>
      <w:r>
        <w:rPr>
          <w:spacing w:val="40"/>
        </w:rPr>
        <w:t xml:space="preserve"> </w:t>
      </w:r>
      <w:r>
        <w:t>о</w:t>
      </w:r>
      <w:r>
        <w:rPr>
          <w:spacing w:val="40"/>
        </w:rPr>
        <w:t xml:space="preserve"> </w:t>
      </w:r>
      <w:r>
        <w:t>критериях</w:t>
      </w:r>
      <w:r>
        <w:rPr>
          <w:spacing w:val="40"/>
        </w:rPr>
        <w:t xml:space="preserve"> </w:t>
      </w:r>
      <w:r>
        <w:t>накопления</w:t>
      </w:r>
      <w:r>
        <w:rPr>
          <w:spacing w:val="40"/>
        </w:rPr>
        <w:t xml:space="preserve"> </w:t>
      </w:r>
      <w:r>
        <w:t>баллов</w:t>
      </w:r>
      <w:r>
        <w:rPr>
          <w:spacing w:val="40"/>
        </w:rPr>
        <w:t xml:space="preserve"> </w:t>
      </w:r>
      <w:r>
        <w:t>и</w:t>
      </w:r>
      <w:r>
        <w:rPr>
          <w:spacing w:val="80"/>
        </w:rPr>
        <w:t xml:space="preserve"> </w:t>
      </w:r>
      <w:r>
        <w:t>правила их перевода в отметку.</w:t>
      </w:r>
    </w:p>
    <w:p w:rsidR="00D542CB" w:rsidRDefault="00D542CB">
      <w:pPr>
        <w:pStyle w:val="a3"/>
        <w:spacing w:before="2"/>
        <w:ind w:left="0"/>
        <w:jc w:val="left"/>
      </w:pPr>
    </w:p>
    <w:p w:rsidR="00D542CB" w:rsidRDefault="00436AA8">
      <w:pPr>
        <w:ind w:left="568"/>
        <w:jc w:val="both"/>
        <w:rPr>
          <w:sz w:val="24"/>
        </w:rPr>
      </w:pPr>
      <w:r>
        <w:rPr>
          <w:b/>
          <w:sz w:val="24"/>
        </w:rPr>
        <w:t>Письменный</w:t>
      </w:r>
      <w:r>
        <w:rPr>
          <w:b/>
          <w:spacing w:val="39"/>
          <w:sz w:val="24"/>
        </w:rPr>
        <w:t xml:space="preserve">  </w:t>
      </w:r>
      <w:r>
        <w:rPr>
          <w:b/>
          <w:sz w:val="24"/>
        </w:rPr>
        <w:t>опрос</w:t>
      </w:r>
      <w:r>
        <w:rPr>
          <w:b/>
          <w:spacing w:val="39"/>
          <w:sz w:val="24"/>
        </w:rPr>
        <w:t xml:space="preserve">  </w:t>
      </w:r>
      <w:r>
        <w:rPr>
          <w:sz w:val="24"/>
        </w:rPr>
        <w:t>дает</w:t>
      </w:r>
      <w:r>
        <w:rPr>
          <w:spacing w:val="37"/>
          <w:sz w:val="24"/>
        </w:rPr>
        <w:t xml:space="preserve">  </w:t>
      </w:r>
      <w:r>
        <w:rPr>
          <w:sz w:val="24"/>
        </w:rPr>
        <w:t>возможность</w:t>
      </w:r>
      <w:r>
        <w:rPr>
          <w:spacing w:val="35"/>
          <w:sz w:val="24"/>
        </w:rPr>
        <w:t xml:space="preserve">  </w:t>
      </w:r>
      <w:r>
        <w:rPr>
          <w:sz w:val="24"/>
        </w:rPr>
        <w:t>охватить</w:t>
      </w:r>
      <w:r>
        <w:rPr>
          <w:spacing w:val="35"/>
          <w:sz w:val="24"/>
        </w:rPr>
        <w:t xml:space="preserve">  </w:t>
      </w:r>
      <w:r>
        <w:rPr>
          <w:sz w:val="24"/>
        </w:rPr>
        <w:t>всех</w:t>
      </w:r>
      <w:r>
        <w:rPr>
          <w:spacing w:val="34"/>
          <w:sz w:val="24"/>
        </w:rPr>
        <w:t xml:space="preserve">  </w:t>
      </w:r>
      <w:r>
        <w:rPr>
          <w:sz w:val="24"/>
        </w:rPr>
        <w:t>обучающихся,</w:t>
      </w:r>
      <w:r>
        <w:rPr>
          <w:spacing w:val="40"/>
          <w:sz w:val="24"/>
        </w:rPr>
        <w:t xml:space="preserve">  </w:t>
      </w:r>
      <w:r>
        <w:rPr>
          <w:sz w:val="24"/>
        </w:rPr>
        <w:t>оценить</w:t>
      </w:r>
      <w:r>
        <w:rPr>
          <w:spacing w:val="35"/>
          <w:sz w:val="24"/>
        </w:rPr>
        <w:t xml:space="preserve">  </w:t>
      </w:r>
      <w:r>
        <w:rPr>
          <w:spacing w:val="-10"/>
          <w:sz w:val="24"/>
        </w:rPr>
        <w:t>и</w:t>
      </w:r>
    </w:p>
    <w:p w:rsidR="00D542CB" w:rsidRDefault="00D542CB">
      <w:pPr>
        <w:jc w:val="both"/>
        <w:rPr>
          <w:sz w:val="24"/>
        </w:rPr>
        <w:sectPr w:rsidR="00D542CB">
          <w:pgSz w:w="11920" w:h="16850"/>
          <w:pgMar w:top="1240" w:right="566" w:bottom="1180" w:left="1275" w:header="0" w:footer="894" w:gutter="0"/>
          <w:cols w:space="720"/>
        </w:sectPr>
      </w:pPr>
    </w:p>
    <w:p w:rsidR="00D542CB" w:rsidRDefault="00436AA8">
      <w:pPr>
        <w:pStyle w:val="a3"/>
        <w:spacing w:before="71"/>
        <w:ind w:left="141" w:right="259"/>
      </w:pPr>
      <w:r>
        <w:lastRenderedPageBreak/>
        <w:t>скорректировать</w:t>
      </w:r>
      <w:r>
        <w:rPr>
          <w:spacing w:val="-9"/>
        </w:rPr>
        <w:t xml:space="preserve"> </w:t>
      </w:r>
      <w:r>
        <w:t>не</w:t>
      </w:r>
      <w:r>
        <w:rPr>
          <w:spacing w:val="-12"/>
        </w:rPr>
        <w:t xml:space="preserve"> </w:t>
      </w:r>
      <w:r>
        <w:t>только</w:t>
      </w:r>
      <w:r>
        <w:rPr>
          <w:spacing w:val="-11"/>
        </w:rPr>
        <w:t xml:space="preserve"> </w:t>
      </w:r>
      <w:r>
        <w:t>освоение</w:t>
      </w:r>
      <w:r>
        <w:rPr>
          <w:spacing w:val="-12"/>
        </w:rPr>
        <w:t xml:space="preserve"> </w:t>
      </w:r>
      <w:r>
        <w:t>теории,</w:t>
      </w:r>
      <w:r>
        <w:rPr>
          <w:spacing w:val="-13"/>
        </w:rPr>
        <w:t xml:space="preserve"> </w:t>
      </w:r>
      <w:r>
        <w:t>но</w:t>
      </w:r>
      <w:r>
        <w:rPr>
          <w:spacing w:val="-13"/>
        </w:rPr>
        <w:t xml:space="preserve"> </w:t>
      </w:r>
      <w:r>
        <w:t>и</w:t>
      </w:r>
      <w:r>
        <w:rPr>
          <w:spacing w:val="-10"/>
        </w:rPr>
        <w:t xml:space="preserve"> </w:t>
      </w:r>
      <w:r>
        <w:t>вычислительные</w:t>
      </w:r>
      <w:r>
        <w:rPr>
          <w:spacing w:val="-12"/>
        </w:rPr>
        <w:t xml:space="preserve"> </w:t>
      </w:r>
      <w:r>
        <w:t>навыки,</w:t>
      </w:r>
      <w:r>
        <w:rPr>
          <w:spacing w:val="-11"/>
        </w:rPr>
        <w:t xml:space="preserve"> </w:t>
      </w:r>
      <w:r>
        <w:t>позволяет</w:t>
      </w:r>
      <w:r>
        <w:rPr>
          <w:spacing w:val="31"/>
        </w:rPr>
        <w:t xml:space="preserve"> </w:t>
      </w:r>
      <w:r>
        <w:t>ученику работать в собственном темпе и менять последовательность выполнения заданий. Письменный</w:t>
      </w:r>
      <w:r>
        <w:rPr>
          <w:spacing w:val="-14"/>
        </w:rPr>
        <w:t xml:space="preserve"> </w:t>
      </w:r>
      <w:r>
        <w:t>опрос</w:t>
      </w:r>
      <w:r>
        <w:rPr>
          <w:spacing w:val="-15"/>
        </w:rPr>
        <w:t xml:space="preserve"> </w:t>
      </w:r>
      <w:r>
        <w:t>используется</w:t>
      </w:r>
      <w:r>
        <w:rPr>
          <w:spacing w:val="-15"/>
        </w:rPr>
        <w:t xml:space="preserve"> </w:t>
      </w:r>
      <w:r>
        <w:t>в текущем контроле, т. е. в процессе обучения,</w:t>
      </w:r>
      <w:r>
        <w:rPr>
          <w:spacing w:val="-14"/>
        </w:rPr>
        <w:t xml:space="preserve"> </w:t>
      </w:r>
      <w:r>
        <w:t xml:space="preserve">закрепления </w:t>
      </w:r>
      <w:r>
        <w:rPr>
          <w:spacing w:val="-2"/>
        </w:rPr>
        <w:t>умений и</w:t>
      </w:r>
      <w:r>
        <w:rPr>
          <w:spacing w:val="-7"/>
        </w:rPr>
        <w:t xml:space="preserve"> </w:t>
      </w:r>
      <w:r>
        <w:rPr>
          <w:spacing w:val="-2"/>
        </w:rPr>
        <w:t>их</w:t>
      </w:r>
      <w:r>
        <w:rPr>
          <w:spacing w:val="-13"/>
        </w:rPr>
        <w:t xml:space="preserve"> </w:t>
      </w:r>
      <w:r>
        <w:rPr>
          <w:spacing w:val="-2"/>
        </w:rPr>
        <w:t>систематизации.</w:t>
      </w:r>
      <w:r>
        <w:rPr>
          <w:spacing w:val="-5"/>
        </w:rPr>
        <w:t xml:space="preserve"> </w:t>
      </w:r>
      <w:r>
        <w:rPr>
          <w:spacing w:val="-2"/>
        </w:rPr>
        <w:t>Важно</w:t>
      </w:r>
      <w:r>
        <w:rPr>
          <w:spacing w:val="-3"/>
        </w:rPr>
        <w:t xml:space="preserve"> </w:t>
      </w:r>
      <w:r>
        <w:rPr>
          <w:spacing w:val="-2"/>
        </w:rPr>
        <w:t>сразу</w:t>
      </w:r>
      <w:r>
        <w:rPr>
          <w:spacing w:val="-13"/>
        </w:rPr>
        <w:t xml:space="preserve"> </w:t>
      </w:r>
      <w:r>
        <w:rPr>
          <w:spacing w:val="-2"/>
        </w:rPr>
        <w:t>проверить</w:t>
      </w:r>
      <w:r>
        <w:rPr>
          <w:spacing w:val="-7"/>
        </w:rPr>
        <w:t xml:space="preserve"> </w:t>
      </w:r>
      <w:r>
        <w:rPr>
          <w:spacing w:val="-2"/>
        </w:rPr>
        <w:t>правильность</w:t>
      </w:r>
      <w:r>
        <w:rPr>
          <w:spacing w:val="-7"/>
        </w:rPr>
        <w:t xml:space="preserve"> </w:t>
      </w:r>
      <w:r>
        <w:rPr>
          <w:spacing w:val="-2"/>
        </w:rPr>
        <w:t>выполнения</w:t>
      </w:r>
      <w:r>
        <w:rPr>
          <w:spacing w:val="-3"/>
        </w:rPr>
        <w:t xml:space="preserve"> </w:t>
      </w:r>
      <w:r>
        <w:rPr>
          <w:spacing w:val="-2"/>
        </w:rPr>
        <w:t>заданий,</w:t>
      </w:r>
      <w:r>
        <w:rPr>
          <w:spacing w:val="-3"/>
        </w:rPr>
        <w:t xml:space="preserve"> </w:t>
      </w:r>
      <w:r>
        <w:rPr>
          <w:spacing w:val="-2"/>
        </w:rPr>
        <w:t xml:space="preserve">чтобы </w:t>
      </w:r>
      <w:r>
        <w:t>у обучающихся не сформировались ложные знания.</w:t>
      </w:r>
    </w:p>
    <w:p w:rsidR="00D542CB" w:rsidRDefault="00436AA8">
      <w:pPr>
        <w:pStyle w:val="a3"/>
        <w:spacing w:before="3"/>
        <w:ind w:left="141" w:right="260" w:firstLine="427"/>
      </w:pPr>
      <w:r>
        <w:t>Письменный опрос может использоваться на уроке многократно, после каждого нового блока по изучаемой теме. К нему заранее готовятся критерии получения баллов и шкала перевода</w:t>
      </w:r>
      <w:r>
        <w:rPr>
          <w:spacing w:val="-11"/>
        </w:rPr>
        <w:t xml:space="preserve"> </w:t>
      </w:r>
      <w:r>
        <w:t>набранных</w:t>
      </w:r>
      <w:r>
        <w:rPr>
          <w:spacing w:val="-10"/>
        </w:rPr>
        <w:t xml:space="preserve"> </w:t>
      </w:r>
      <w:r>
        <w:t>баллов</w:t>
      </w:r>
      <w:r>
        <w:rPr>
          <w:spacing w:val="-10"/>
        </w:rPr>
        <w:t xml:space="preserve"> </w:t>
      </w:r>
      <w:r>
        <w:t>в</w:t>
      </w:r>
      <w:r>
        <w:rPr>
          <w:spacing w:val="-10"/>
        </w:rPr>
        <w:t xml:space="preserve"> </w:t>
      </w:r>
      <w:r>
        <w:t>отметку</w:t>
      </w:r>
      <w:r>
        <w:rPr>
          <w:spacing w:val="-10"/>
        </w:rPr>
        <w:t xml:space="preserve"> </w:t>
      </w:r>
      <w:r>
        <w:t>(</w:t>
      </w:r>
      <w:r>
        <w:t>такие</w:t>
      </w:r>
      <w:r>
        <w:rPr>
          <w:spacing w:val="-11"/>
        </w:rPr>
        <w:t xml:space="preserve"> </w:t>
      </w:r>
      <w:r>
        <w:t>же,</w:t>
      </w:r>
      <w:r>
        <w:rPr>
          <w:spacing w:val="-10"/>
        </w:rPr>
        <w:t xml:space="preserve"> </w:t>
      </w:r>
      <w:r>
        <w:t>как</w:t>
      </w:r>
      <w:r>
        <w:rPr>
          <w:spacing w:val="-9"/>
        </w:rPr>
        <w:t xml:space="preserve"> </w:t>
      </w:r>
      <w:r>
        <w:t>при</w:t>
      </w:r>
      <w:r>
        <w:rPr>
          <w:spacing w:val="-9"/>
        </w:rPr>
        <w:t xml:space="preserve"> </w:t>
      </w:r>
      <w:r>
        <w:t>устном</w:t>
      </w:r>
      <w:r>
        <w:rPr>
          <w:spacing w:val="-10"/>
        </w:rPr>
        <w:t xml:space="preserve"> </w:t>
      </w:r>
      <w:r>
        <w:t>опросе).</w:t>
      </w:r>
      <w:r>
        <w:rPr>
          <w:spacing w:val="-10"/>
        </w:rPr>
        <w:t xml:space="preserve"> </w:t>
      </w:r>
      <w:r>
        <w:t>Критерии</w:t>
      </w:r>
      <w:r>
        <w:rPr>
          <w:spacing w:val="-9"/>
        </w:rPr>
        <w:t xml:space="preserve"> </w:t>
      </w:r>
      <w:r>
        <w:t>получения баллов и перевод набранных баллов</w:t>
      </w:r>
      <w:r>
        <w:rPr>
          <w:spacing w:val="40"/>
        </w:rPr>
        <w:t xml:space="preserve"> </w:t>
      </w:r>
      <w:r>
        <w:t>в отметку всегда указываются в инструкции перед заданием. Обучающиеся должны понимать критерии накопления баллов и правила их перевода в отметку.</w:t>
      </w:r>
    </w:p>
    <w:p w:rsidR="00D542CB" w:rsidRDefault="00436AA8">
      <w:pPr>
        <w:pStyle w:val="a3"/>
        <w:spacing w:before="274"/>
        <w:ind w:left="141" w:right="273" w:firstLine="427"/>
      </w:pPr>
      <w:r>
        <w:rPr>
          <w:b/>
        </w:rPr>
        <w:t xml:space="preserve">Тест </w:t>
      </w:r>
      <w:r>
        <w:t>– это совокупность</w:t>
      </w:r>
      <w:r>
        <w:t xml:space="preserve"> стандартизированных заданий, по результатам выполнения которых судят о знаниях, умениях и навыках обучающегося. Тестирование позволяет оперативно выявить пробелы в знаниях и умениях обучающихся и скорректировать их на начальном этапе изучения темы. Тестир</w:t>
      </w:r>
      <w:r>
        <w:t>ование используют для проверки теоретических знаний, вычислительных навыков и практических умений, а также функциональной грамотности</w:t>
      </w:r>
      <w:r>
        <w:rPr>
          <w:spacing w:val="-5"/>
        </w:rPr>
        <w:t xml:space="preserve"> </w:t>
      </w:r>
      <w:r>
        <w:t>обучающихся.</w:t>
      </w:r>
      <w:r>
        <w:rPr>
          <w:spacing w:val="-1"/>
        </w:rPr>
        <w:t xml:space="preserve"> </w:t>
      </w:r>
      <w:r>
        <w:t>Тесты</w:t>
      </w:r>
      <w:r>
        <w:rPr>
          <w:spacing w:val="-4"/>
        </w:rPr>
        <w:t xml:space="preserve"> </w:t>
      </w:r>
      <w:r>
        <w:t>можно</w:t>
      </w:r>
      <w:r>
        <w:rPr>
          <w:spacing w:val="-6"/>
        </w:rPr>
        <w:t xml:space="preserve"> </w:t>
      </w:r>
      <w:r>
        <w:t>применять</w:t>
      </w:r>
      <w:r>
        <w:rPr>
          <w:spacing w:val="-9"/>
        </w:rPr>
        <w:t xml:space="preserve"> </w:t>
      </w:r>
      <w:r>
        <w:t>как</w:t>
      </w:r>
      <w:r>
        <w:rPr>
          <w:spacing w:val="-8"/>
        </w:rPr>
        <w:t xml:space="preserve"> </w:t>
      </w:r>
      <w:r>
        <w:t>текущем,</w:t>
      </w:r>
      <w:r>
        <w:rPr>
          <w:spacing w:val="-9"/>
        </w:rPr>
        <w:t xml:space="preserve"> </w:t>
      </w:r>
      <w:r>
        <w:t>так</w:t>
      </w:r>
      <w:r>
        <w:rPr>
          <w:spacing w:val="-11"/>
        </w:rPr>
        <w:t xml:space="preserve"> </w:t>
      </w:r>
      <w:r>
        <w:t>и</w:t>
      </w:r>
      <w:r>
        <w:rPr>
          <w:spacing w:val="-6"/>
        </w:rPr>
        <w:t xml:space="preserve"> </w:t>
      </w:r>
      <w:r>
        <w:t>итоговом</w:t>
      </w:r>
      <w:r>
        <w:rPr>
          <w:spacing w:val="-13"/>
        </w:rPr>
        <w:t xml:space="preserve"> </w:t>
      </w:r>
      <w:r>
        <w:t>оценивании предметных и метапредметных результатов.</w:t>
      </w:r>
    </w:p>
    <w:p w:rsidR="00D542CB" w:rsidRDefault="00436AA8">
      <w:pPr>
        <w:pStyle w:val="a3"/>
        <w:spacing w:before="7" w:line="237" w:lineRule="auto"/>
        <w:ind w:left="141" w:right="270" w:firstLine="427"/>
      </w:pPr>
      <w:r>
        <w:t>При</w:t>
      </w:r>
      <w:r>
        <w:rPr>
          <w:spacing w:val="-8"/>
        </w:rPr>
        <w:t xml:space="preserve"> </w:t>
      </w:r>
      <w:r>
        <w:t>подготовке</w:t>
      </w:r>
      <w:r>
        <w:rPr>
          <w:spacing w:val="-9"/>
        </w:rPr>
        <w:t xml:space="preserve"> </w:t>
      </w:r>
      <w:r>
        <w:t>или</w:t>
      </w:r>
      <w:r>
        <w:rPr>
          <w:spacing w:val="-7"/>
        </w:rPr>
        <w:t xml:space="preserve"> </w:t>
      </w:r>
      <w:r>
        <w:t>отборе</w:t>
      </w:r>
      <w:r>
        <w:rPr>
          <w:spacing w:val="-9"/>
        </w:rPr>
        <w:t xml:space="preserve"> </w:t>
      </w:r>
      <w:r>
        <w:t>материала</w:t>
      </w:r>
      <w:r>
        <w:rPr>
          <w:spacing w:val="-9"/>
        </w:rPr>
        <w:t xml:space="preserve"> </w:t>
      </w:r>
      <w:r>
        <w:t>для</w:t>
      </w:r>
      <w:r>
        <w:rPr>
          <w:spacing w:val="-8"/>
        </w:rPr>
        <w:t xml:space="preserve"> </w:t>
      </w:r>
      <w:r>
        <w:t>тестов</w:t>
      </w:r>
      <w:r>
        <w:rPr>
          <w:spacing w:val="-8"/>
        </w:rPr>
        <w:t xml:space="preserve"> </w:t>
      </w:r>
      <w:r>
        <w:t>следует</w:t>
      </w:r>
      <w:r>
        <w:rPr>
          <w:spacing w:val="-8"/>
        </w:rPr>
        <w:t xml:space="preserve"> </w:t>
      </w:r>
      <w:r>
        <w:t>помнить,</w:t>
      </w:r>
      <w:r>
        <w:rPr>
          <w:spacing w:val="-8"/>
        </w:rPr>
        <w:t xml:space="preserve"> </w:t>
      </w:r>
      <w:r>
        <w:t>что</w:t>
      </w:r>
      <w:r>
        <w:rPr>
          <w:spacing w:val="-8"/>
        </w:rPr>
        <w:t xml:space="preserve"> </w:t>
      </w:r>
      <w:r>
        <w:t>задания,</w:t>
      </w:r>
      <w:r>
        <w:rPr>
          <w:spacing w:val="-8"/>
        </w:rPr>
        <w:t xml:space="preserve"> </w:t>
      </w:r>
      <w:r>
        <w:t>входящие в</w:t>
      </w:r>
      <w:r>
        <w:rPr>
          <w:spacing w:val="40"/>
        </w:rPr>
        <w:t xml:space="preserve"> </w:t>
      </w:r>
      <w:r>
        <w:t>тест</w:t>
      </w:r>
      <w:r>
        <w:rPr>
          <w:spacing w:val="40"/>
        </w:rPr>
        <w:t xml:space="preserve"> </w:t>
      </w:r>
      <w:r>
        <w:t>для</w:t>
      </w:r>
      <w:r>
        <w:rPr>
          <w:spacing w:val="40"/>
        </w:rPr>
        <w:t xml:space="preserve"> </w:t>
      </w:r>
      <w:r>
        <w:t>текущей</w:t>
      </w:r>
      <w:r>
        <w:rPr>
          <w:spacing w:val="40"/>
        </w:rPr>
        <w:t xml:space="preserve"> </w:t>
      </w:r>
      <w:r>
        <w:t>проверки</w:t>
      </w:r>
      <w:r>
        <w:rPr>
          <w:spacing w:val="40"/>
        </w:rPr>
        <w:t xml:space="preserve"> </w:t>
      </w:r>
      <w:r>
        <w:t>усвоения</w:t>
      </w:r>
      <w:r>
        <w:rPr>
          <w:spacing w:val="40"/>
        </w:rPr>
        <w:t xml:space="preserve"> </w:t>
      </w:r>
      <w:r>
        <w:t>нового</w:t>
      </w:r>
      <w:r>
        <w:rPr>
          <w:spacing w:val="40"/>
        </w:rPr>
        <w:t xml:space="preserve"> </w:t>
      </w:r>
      <w:r>
        <w:t>материала,</w:t>
      </w:r>
    </w:p>
    <w:p w:rsidR="00D542CB" w:rsidRDefault="00436AA8">
      <w:pPr>
        <w:pStyle w:val="a3"/>
        <w:spacing w:before="1"/>
        <w:ind w:left="141" w:right="268" w:firstLine="427"/>
      </w:pPr>
      <w:r>
        <w:t>должны проверять все изучаемые на уроке дидактические единицы (подробно, все изученное). Задания в таком тесте целесообразно выстраивать последовательно по усложнению мыслительных или деятельностных операций или же в соответствии с логикой изложения</w:t>
      </w:r>
      <w:r>
        <w:rPr>
          <w:spacing w:val="-15"/>
        </w:rPr>
        <w:t xml:space="preserve"> </w:t>
      </w:r>
      <w:r>
        <w:t>матери</w:t>
      </w:r>
      <w:r>
        <w:t>ала</w:t>
      </w:r>
      <w:r>
        <w:rPr>
          <w:spacing w:val="-15"/>
        </w:rPr>
        <w:t xml:space="preserve"> </w:t>
      </w:r>
      <w:r>
        <w:t>в</w:t>
      </w:r>
      <w:r>
        <w:rPr>
          <w:spacing w:val="-15"/>
        </w:rPr>
        <w:t xml:space="preserve"> </w:t>
      </w:r>
      <w:r>
        <w:t>используемом</w:t>
      </w:r>
      <w:r>
        <w:rPr>
          <w:spacing w:val="-15"/>
        </w:rPr>
        <w:t xml:space="preserve"> </w:t>
      </w:r>
      <w:r>
        <w:t>учебнике</w:t>
      </w:r>
      <w:r>
        <w:rPr>
          <w:spacing w:val="-15"/>
        </w:rPr>
        <w:t xml:space="preserve"> </w:t>
      </w:r>
      <w:r>
        <w:t>(учебном</w:t>
      </w:r>
      <w:r>
        <w:rPr>
          <w:spacing w:val="-15"/>
        </w:rPr>
        <w:t xml:space="preserve"> </w:t>
      </w:r>
      <w:r>
        <w:t>пособии),</w:t>
      </w:r>
      <w:r>
        <w:rPr>
          <w:spacing w:val="-15"/>
        </w:rPr>
        <w:t xml:space="preserve"> </w:t>
      </w:r>
      <w:r>
        <w:t>затрагивая</w:t>
      </w:r>
      <w:r>
        <w:rPr>
          <w:spacing w:val="-15"/>
        </w:rPr>
        <w:t xml:space="preserve"> </w:t>
      </w:r>
      <w:r>
        <w:t>в</w:t>
      </w:r>
      <w:r>
        <w:rPr>
          <w:spacing w:val="-15"/>
        </w:rPr>
        <w:t xml:space="preserve"> </w:t>
      </w:r>
      <w:r>
        <w:t>большей</w:t>
      </w:r>
      <w:r>
        <w:rPr>
          <w:spacing w:val="-15"/>
        </w:rPr>
        <w:t xml:space="preserve"> </w:t>
      </w:r>
      <w:r>
        <w:t>мере репродуктивный (способность воспроизвести и объяснить) и продуктивный (применить в знакомой или немного измененной ситуации) уровни усвоения содержания обучения. Соотношение проверяем</w:t>
      </w:r>
      <w:r>
        <w:t>ых предметных и метапредметных результатов в тестах для текущей проверки</w:t>
      </w:r>
      <w:r>
        <w:rPr>
          <w:spacing w:val="-9"/>
        </w:rPr>
        <w:t xml:space="preserve"> </w:t>
      </w:r>
      <w:r>
        <w:t>немного</w:t>
      </w:r>
      <w:r>
        <w:rPr>
          <w:spacing w:val="-10"/>
        </w:rPr>
        <w:t xml:space="preserve"> </w:t>
      </w:r>
      <w:r>
        <w:t>больше</w:t>
      </w:r>
      <w:r>
        <w:rPr>
          <w:spacing w:val="-9"/>
        </w:rPr>
        <w:t xml:space="preserve"> </w:t>
      </w:r>
      <w:r>
        <w:t>в</w:t>
      </w:r>
      <w:r>
        <w:rPr>
          <w:spacing w:val="-10"/>
        </w:rPr>
        <w:t xml:space="preserve"> </w:t>
      </w:r>
      <w:r>
        <w:t>пользу</w:t>
      </w:r>
      <w:r>
        <w:rPr>
          <w:spacing w:val="-11"/>
        </w:rPr>
        <w:t xml:space="preserve"> </w:t>
      </w:r>
      <w:r>
        <w:t>предметных,</w:t>
      </w:r>
      <w:r>
        <w:rPr>
          <w:spacing w:val="-10"/>
        </w:rPr>
        <w:t xml:space="preserve"> </w:t>
      </w:r>
      <w:r>
        <w:t>поскольку</w:t>
      </w:r>
      <w:r>
        <w:rPr>
          <w:spacing w:val="-13"/>
        </w:rPr>
        <w:t xml:space="preserve"> </w:t>
      </w:r>
      <w:r>
        <w:t>процесс</w:t>
      </w:r>
      <w:r>
        <w:rPr>
          <w:spacing w:val="-11"/>
        </w:rPr>
        <w:t xml:space="preserve"> </w:t>
      </w:r>
      <w:r>
        <w:t>обучения,</w:t>
      </w:r>
      <w:r>
        <w:rPr>
          <w:spacing w:val="-10"/>
        </w:rPr>
        <w:t xml:space="preserve"> </w:t>
      </w:r>
      <w:r>
        <w:t>в</w:t>
      </w:r>
      <w:r>
        <w:rPr>
          <w:spacing w:val="-10"/>
        </w:rPr>
        <w:t xml:space="preserve"> </w:t>
      </w:r>
      <w:r>
        <w:t>ходе</w:t>
      </w:r>
      <w:r>
        <w:rPr>
          <w:spacing w:val="-10"/>
        </w:rPr>
        <w:t xml:space="preserve"> </w:t>
      </w:r>
      <w:r>
        <w:t xml:space="preserve">которого и идет формирование знаниевой основы будущих компетенций, не завершен – он </w:t>
      </w:r>
      <w:r>
        <w:rPr>
          <w:spacing w:val="-2"/>
        </w:rPr>
        <w:t>продолжается.</w:t>
      </w:r>
    </w:p>
    <w:p w:rsidR="00D542CB" w:rsidRDefault="00436AA8">
      <w:pPr>
        <w:pStyle w:val="a3"/>
        <w:spacing w:before="1"/>
        <w:ind w:left="141" w:right="267" w:firstLine="427"/>
      </w:pPr>
      <w:r>
        <w:t>Для подготовки итоговых тестов выбирают задания, проверяющие наиболее значимые дидактические</w:t>
      </w:r>
      <w:r>
        <w:rPr>
          <w:spacing w:val="-12"/>
        </w:rPr>
        <w:t xml:space="preserve"> </w:t>
      </w:r>
      <w:r>
        <w:t>единицы</w:t>
      </w:r>
      <w:r>
        <w:rPr>
          <w:spacing w:val="-11"/>
        </w:rPr>
        <w:t xml:space="preserve"> </w:t>
      </w:r>
      <w:r>
        <w:t>по</w:t>
      </w:r>
      <w:r>
        <w:rPr>
          <w:spacing w:val="-11"/>
        </w:rPr>
        <w:t xml:space="preserve"> </w:t>
      </w:r>
      <w:r>
        <w:t>теме</w:t>
      </w:r>
      <w:r>
        <w:rPr>
          <w:spacing w:val="-9"/>
        </w:rPr>
        <w:t xml:space="preserve"> </w:t>
      </w:r>
      <w:r>
        <w:t>(фактически</w:t>
      </w:r>
      <w:r>
        <w:rPr>
          <w:spacing w:val="-10"/>
        </w:rPr>
        <w:t xml:space="preserve"> </w:t>
      </w:r>
      <w:r>
        <w:t>предметные</w:t>
      </w:r>
      <w:r>
        <w:rPr>
          <w:spacing w:val="-12"/>
        </w:rPr>
        <w:t xml:space="preserve"> </w:t>
      </w:r>
      <w:r>
        <w:t>результаты</w:t>
      </w:r>
      <w:r>
        <w:rPr>
          <w:spacing w:val="29"/>
        </w:rPr>
        <w:t xml:space="preserve"> </w:t>
      </w:r>
      <w:r>
        <w:t>деятельности).</w:t>
      </w:r>
      <w:r>
        <w:rPr>
          <w:spacing w:val="40"/>
        </w:rPr>
        <w:t xml:space="preserve"> </w:t>
      </w:r>
      <w:r>
        <w:t>Задания должны относиться в большей мере к продуктивному и творческому (функциональному) уровню ус</w:t>
      </w:r>
      <w:r>
        <w:t>воения материала.</w:t>
      </w:r>
    </w:p>
    <w:p w:rsidR="00D542CB" w:rsidRDefault="00436AA8">
      <w:pPr>
        <w:pStyle w:val="a3"/>
        <w:spacing w:before="1"/>
        <w:ind w:left="141" w:right="268" w:firstLine="427"/>
      </w:pPr>
      <w:r>
        <w:t>При комплектации теста заданиями их можно группировать по виду. Например, сначала идут задания с выбором ответа, затем с открытой формой ответа (кратким ответом, затем с развернутым) либо другого вида. Таким образом тест будет разбит на н</w:t>
      </w:r>
      <w:r>
        <w:t>есколько блоков с одинаковым видом заданий с небольшой инструкцией-предупреждением перед каждым блоком. Это делается</w:t>
      </w:r>
      <w:r>
        <w:rPr>
          <w:spacing w:val="-5"/>
        </w:rPr>
        <w:t xml:space="preserve"> </w:t>
      </w:r>
      <w:r>
        <w:t>для</w:t>
      </w:r>
      <w:r>
        <w:rPr>
          <w:spacing w:val="-1"/>
        </w:rPr>
        <w:t xml:space="preserve"> </w:t>
      </w:r>
      <w:r>
        <w:t>того,</w:t>
      </w:r>
      <w:r>
        <w:rPr>
          <w:spacing w:val="-3"/>
        </w:rPr>
        <w:t xml:space="preserve"> </w:t>
      </w:r>
      <w:r>
        <w:t>чтобы</w:t>
      </w:r>
      <w:r>
        <w:rPr>
          <w:spacing w:val="-9"/>
        </w:rPr>
        <w:t xml:space="preserve"> </w:t>
      </w:r>
      <w:r>
        <w:t>обучающиеся</w:t>
      </w:r>
      <w:r>
        <w:rPr>
          <w:spacing w:val="-5"/>
        </w:rPr>
        <w:t xml:space="preserve"> </w:t>
      </w:r>
      <w:r>
        <w:t>постепенно меняли</w:t>
      </w:r>
      <w:r>
        <w:rPr>
          <w:spacing w:val="-7"/>
        </w:rPr>
        <w:t xml:space="preserve"> </w:t>
      </w:r>
      <w:r>
        <w:t>вид</w:t>
      </w:r>
      <w:r>
        <w:rPr>
          <w:spacing w:val="-8"/>
        </w:rPr>
        <w:t xml:space="preserve"> </w:t>
      </w:r>
      <w:r>
        <w:t>деятельности</w:t>
      </w:r>
      <w:r>
        <w:rPr>
          <w:spacing w:val="-1"/>
        </w:rPr>
        <w:t xml:space="preserve"> </w:t>
      </w:r>
      <w:r>
        <w:t>при тестировании, не путались с разными видами заданий. Другой способ наполн</w:t>
      </w:r>
      <w:r>
        <w:t>ения формирующего тестирования заданиями – в соответствии с логикой изложения материала в используемом учебнике (учебном пособии).</w:t>
      </w:r>
    </w:p>
    <w:p w:rsidR="00D542CB" w:rsidRDefault="00436AA8">
      <w:pPr>
        <w:pStyle w:val="a3"/>
        <w:ind w:left="141" w:right="264" w:firstLine="427"/>
      </w:pPr>
      <w:r>
        <w:t>В</w:t>
      </w:r>
      <w:r>
        <w:rPr>
          <w:spacing w:val="80"/>
        </w:rPr>
        <w:t xml:space="preserve"> </w:t>
      </w:r>
      <w:r>
        <w:t>случае</w:t>
      </w:r>
      <w:r>
        <w:rPr>
          <w:spacing w:val="80"/>
        </w:rPr>
        <w:t xml:space="preserve"> </w:t>
      </w:r>
      <w:r>
        <w:t>использования</w:t>
      </w:r>
      <w:r>
        <w:rPr>
          <w:spacing w:val="80"/>
        </w:rPr>
        <w:t xml:space="preserve"> </w:t>
      </w:r>
      <w:r>
        <w:t>достаточно</w:t>
      </w:r>
      <w:r>
        <w:rPr>
          <w:spacing w:val="80"/>
        </w:rPr>
        <w:t xml:space="preserve"> </w:t>
      </w:r>
      <w:r>
        <w:t>объемного</w:t>
      </w:r>
      <w:r>
        <w:rPr>
          <w:spacing w:val="80"/>
        </w:rPr>
        <w:t xml:space="preserve"> </w:t>
      </w:r>
      <w:r>
        <w:t>теста,</w:t>
      </w:r>
      <w:r>
        <w:rPr>
          <w:spacing w:val="80"/>
        </w:rPr>
        <w:t xml:space="preserve"> </w:t>
      </w:r>
      <w:r>
        <w:t>рассчитанного</w:t>
      </w:r>
      <w:r>
        <w:rPr>
          <w:spacing w:val="40"/>
        </w:rPr>
        <w:t xml:space="preserve"> </w:t>
      </w:r>
      <w:r>
        <w:t>на</w:t>
      </w:r>
      <w:r>
        <w:rPr>
          <w:spacing w:val="40"/>
        </w:rPr>
        <w:t xml:space="preserve"> </w:t>
      </w:r>
      <w:r>
        <w:t>весь</w:t>
      </w:r>
      <w:r>
        <w:rPr>
          <w:spacing w:val="40"/>
        </w:rPr>
        <w:t xml:space="preserve"> </w:t>
      </w:r>
      <w:r>
        <w:t>урок, при переводе набранных баллов в отметку по пре</w:t>
      </w:r>
      <w:r>
        <w:t>дмету используют подсчет</w:t>
      </w:r>
      <w:r>
        <w:rPr>
          <w:spacing w:val="40"/>
        </w:rPr>
        <w:t xml:space="preserve"> </w:t>
      </w:r>
      <w:r>
        <w:t>процентного соотношения</w:t>
      </w:r>
      <w:r>
        <w:rPr>
          <w:spacing w:val="40"/>
        </w:rPr>
        <w:t xml:space="preserve"> </w:t>
      </w:r>
      <w:r>
        <w:t>правильных</w:t>
      </w:r>
      <w:r>
        <w:rPr>
          <w:spacing w:val="40"/>
        </w:rPr>
        <w:t xml:space="preserve"> </w:t>
      </w:r>
      <w:r>
        <w:t>и</w:t>
      </w:r>
      <w:r>
        <w:rPr>
          <w:spacing w:val="40"/>
        </w:rPr>
        <w:t xml:space="preserve"> </w:t>
      </w:r>
      <w:r>
        <w:t>неправильных</w:t>
      </w:r>
      <w:r>
        <w:rPr>
          <w:spacing w:val="40"/>
        </w:rPr>
        <w:t xml:space="preserve"> </w:t>
      </w:r>
      <w:r>
        <w:t>ответов, при этом:</w:t>
      </w:r>
    </w:p>
    <w:p w:rsidR="00D542CB" w:rsidRDefault="00436AA8">
      <w:pPr>
        <w:spacing w:line="274" w:lineRule="exact"/>
        <w:ind w:left="568"/>
        <w:jc w:val="both"/>
        <w:rPr>
          <w:sz w:val="24"/>
        </w:rPr>
      </w:pPr>
      <w:r>
        <w:rPr>
          <w:sz w:val="24"/>
        </w:rPr>
        <w:t>85–100%</w:t>
      </w:r>
      <w:r>
        <w:rPr>
          <w:spacing w:val="-9"/>
          <w:sz w:val="24"/>
        </w:rPr>
        <w:t xml:space="preserve"> </w:t>
      </w:r>
      <w:r>
        <w:rPr>
          <w:sz w:val="24"/>
        </w:rPr>
        <w:t>правильных</w:t>
      </w:r>
      <w:r>
        <w:rPr>
          <w:spacing w:val="-14"/>
          <w:sz w:val="24"/>
        </w:rPr>
        <w:t xml:space="preserve"> </w:t>
      </w:r>
      <w:r>
        <w:rPr>
          <w:sz w:val="24"/>
        </w:rPr>
        <w:t>ответов</w:t>
      </w:r>
      <w:r>
        <w:rPr>
          <w:spacing w:val="-5"/>
          <w:sz w:val="24"/>
        </w:rPr>
        <w:t xml:space="preserve"> </w:t>
      </w:r>
      <w:r>
        <w:rPr>
          <w:sz w:val="24"/>
        </w:rPr>
        <w:t>–</w:t>
      </w:r>
      <w:r>
        <w:rPr>
          <w:spacing w:val="-13"/>
          <w:sz w:val="24"/>
        </w:rPr>
        <w:t xml:space="preserve"> </w:t>
      </w:r>
      <w:r>
        <w:rPr>
          <w:b/>
          <w:sz w:val="24"/>
        </w:rPr>
        <w:t>отметка</w:t>
      </w:r>
      <w:r>
        <w:rPr>
          <w:b/>
          <w:spacing w:val="-7"/>
          <w:sz w:val="24"/>
        </w:rPr>
        <w:t xml:space="preserve"> </w:t>
      </w:r>
      <w:r>
        <w:rPr>
          <w:b/>
          <w:spacing w:val="-4"/>
          <w:sz w:val="24"/>
        </w:rPr>
        <w:t>«5»</w:t>
      </w:r>
      <w:r>
        <w:rPr>
          <w:spacing w:val="-4"/>
          <w:sz w:val="24"/>
        </w:rPr>
        <w:t>;</w:t>
      </w:r>
    </w:p>
    <w:p w:rsidR="00D542CB" w:rsidRDefault="00436AA8">
      <w:pPr>
        <w:ind w:left="568"/>
        <w:jc w:val="both"/>
        <w:rPr>
          <w:sz w:val="24"/>
        </w:rPr>
      </w:pPr>
      <w:r>
        <w:rPr>
          <w:sz w:val="24"/>
        </w:rPr>
        <w:t>65–84%</w:t>
      </w:r>
      <w:r>
        <w:rPr>
          <w:spacing w:val="-14"/>
          <w:sz w:val="24"/>
        </w:rPr>
        <w:t xml:space="preserve"> </w:t>
      </w:r>
      <w:r>
        <w:rPr>
          <w:sz w:val="24"/>
        </w:rPr>
        <w:t>правильных</w:t>
      </w:r>
      <w:r>
        <w:rPr>
          <w:spacing w:val="-13"/>
          <w:sz w:val="24"/>
        </w:rPr>
        <w:t xml:space="preserve"> </w:t>
      </w:r>
      <w:r>
        <w:rPr>
          <w:sz w:val="24"/>
        </w:rPr>
        <w:t>ответов</w:t>
      </w:r>
      <w:r>
        <w:rPr>
          <w:spacing w:val="-6"/>
          <w:sz w:val="24"/>
        </w:rPr>
        <w:t xml:space="preserve"> </w:t>
      </w:r>
      <w:r>
        <w:rPr>
          <w:sz w:val="24"/>
        </w:rPr>
        <w:t>–</w:t>
      </w:r>
      <w:r>
        <w:rPr>
          <w:spacing w:val="-13"/>
          <w:sz w:val="24"/>
        </w:rPr>
        <w:t xml:space="preserve"> </w:t>
      </w:r>
      <w:r>
        <w:rPr>
          <w:b/>
          <w:sz w:val="24"/>
        </w:rPr>
        <w:t>отметка</w:t>
      </w:r>
      <w:r>
        <w:rPr>
          <w:b/>
          <w:spacing w:val="-9"/>
          <w:sz w:val="24"/>
        </w:rPr>
        <w:t xml:space="preserve"> </w:t>
      </w:r>
      <w:r>
        <w:rPr>
          <w:b/>
          <w:spacing w:val="-4"/>
          <w:sz w:val="24"/>
        </w:rPr>
        <w:t>«4»</w:t>
      </w:r>
      <w:r>
        <w:rPr>
          <w:spacing w:val="-4"/>
          <w:sz w:val="24"/>
        </w:rPr>
        <w:t>;</w:t>
      </w:r>
    </w:p>
    <w:p w:rsidR="00D542CB" w:rsidRDefault="00436AA8">
      <w:pPr>
        <w:spacing w:line="275" w:lineRule="exact"/>
        <w:ind w:left="568"/>
        <w:jc w:val="both"/>
        <w:rPr>
          <w:sz w:val="24"/>
        </w:rPr>
      </w:pPr>
      <w:r>
        <w:rPr>
          <w:sz w:val="24"/>
        </w:rPr>
        <w:t>55–64%</w:t>
      </w:r>
      <w:r>
        <w:rPr>
          <w:spacing w:val="-14"/>
          <w:sz w:val="24"/>
        </w:rPr>
        <w:t xml:space="preserve"> </w:t>
      </w:r>
      <w:r>
        <w:rPr>
          <w:sz w:val="24"/>
        </w:rPr>
        <w:t>правильных</w:t>
      </w:r>
      <w:r>
        <w:rPr>
          <w:spacing w:val="-13"/>
          <w:sz w:val="24"/>
        </w:rPr>
        <w:t xml:space="preserve"> </w:t>
      </w:r>
      <w:r>
        <w:rPr>
          <w:sz w:val="24"/>
        </w:rPr>
        <w:t>ответов</w:t>
      </w:r>
      <w:r>
        <w:rPr>
          <w:spacing w:val="-6"/>
          <w:sz w:val="24"/>
        </w:rPr>
        <w:t xml:space="preserve"> </w:t>
      </w:r>
      <w:r>
        <w:rPr>
          <w:sz w:val="24"/>
        </w:rPr>
        <w:t>–</w:t>
      </w:r>
      <w:r>
        <w:rPr>
          <w:spacing w:val="-13"/>
          <w:sz w:val="24"/>
        </w:rPr>
        <w:t xml:space="preserve"> </w:t>
      </w:r>
      <w:r>
        <w:rPr>
          <w:b/>
          <w:sz w:val="24"/>
        </w:rPr>
        <w:t>отметка</w:t>
      </w:r>
      <w:r>
        <w:rPr>
          <w:b/>
          <w:spacing w:val="-9"/>
          <w:sz w:val="24"/>
        </w:rPr>
        <w:t xml:space="preserve"> </w:t>
      </w:r>
      <w:r>
        <w:rPr>
          <w:b/>
          <w:spacing w:val="-4"/>
          <w:sz w:val="24"/>
        </w:rPr>
        <w:t>«3»</w:t>
      </w:r>
      <w:r>
        <w:rPr>
          <w:spacing w:val="-4"/>
          <w:sz w:val="24"/>
        </w:rPr>
        <w:t>;</w:t>
      </w:r>
    </w:p>
    <w:p w:rsidR="00D542CB" w:rsidRDefault="00436AA8">
      <w:pPr>
        <w:spacing w:line="275" w:lineRule="exact"/>
        <w:ind w:left="568"/>
        <w:jc w:val="both"/>
        <w:rPr>
          <w:sz w:val="24"/>
        </w:rPr>
      </w:pPr>
      <w:r>
        <w:rPr>
          <w:sz w:val="24"/>
        </w:rPr>
        <w:t>˂55%</w:t>
      </w:r>
      <w:r>
        <w:rPr>
          <w:spacing w:val="-9"/>
          <w:sz w:val="24"/>
        </w:rPr>
        <w:t xml:space="preserve"> </w:t>
      </w:r>
      <w:r>
        <w:rPr>
          <w:sz w:val="24"/>
        </w:rPr>
        <w:t>правильных</w:t>
      </w:r>
      <w:r>
        <w:rPr>
          <w:spacing w:val="-12"/>
          <w:sz w:val="24"/>
        </w:rPr>
        <w:t xml:space="preserve"> </w:t>
      </w:r>
      <w:r>
        <w:rPr>
          <w:sz w:val="24"/>
        </w:rPr>
        <w:t>ответов</w:t>
      </w:r>
      <w:r>
        <w:rPr>
          <w:spacing w:val="-10"/>
          <w:sz w:val="24"/>
        </w:rPr>
        <w:t xml:space="preserve"> </w:t>
      </w:r>
      <w:r>
        <w:rPr>
          <w:sz w:val="24"/>
        </w:rPr>
        <w:t>–</w:t>
      </w:r>
      <w:r>
        <w:rPr>
          <w:spacing w:val="-8"/>
          <w:sz w:val="24"/>
        </w:rPr>
        <w:t xml:space="preserve"> </w:t>
      </w:r>
      <w:r>
        <w:rPr>
          <w:b/>
          <w:sz w:val="24"/>
        </w:rPr>
        <w:t>отметка</w:t>
      </w:r>
      <w:r>
        <w:rPr>
          <w:b/>
          <w:spacing w:val="-11"/>
          <w:sz w:val="24"/>
        </w:rPr>
        <w:t xml:space="preserve"> </w:t>
      </w:r>
      <w:r>
        <w:rPr>
          <w:b/>
          <w:spacing w:val="-4"/>
          <w:sz w:val="24"/>
        </w:rPr>
        <w:t>«2»</w:t>
      </w:r>
      <w:r>
        <w:rPr>
          <w:spacing w:val="-4"/>
          <w:sz w:val="24"/>
        </w:rPr>
        <w:t>.</w:t>
      </w:r>
    </w:p>
    <w:p w:rsidR="00D542CB" w:rsidRDefault="00436AA8">
      <w:pPr>
        <w:pStyle w:val="a3"/>
        <w:spacing w:before="11" w:line="235" w:lineRule="auto"/>
        <w:ind w:left="141" w:right="326" w:firstLine="427"/>
      </w:pPr>
      <w:r>
        <w:rPr>
          <w:b/>
        </w:rPr>
        <w:t xml:space="preserve">Контрольная работа </w:t>
      </w:r>
      <w:r>
        <w:t>– наиболее традиционный способ контроля знаний и умений, содержащий</w:t>
      </w:r>
      <w:r>
        <w:rPr>
          <w:spacing w:val="80"/>
        </w:rPr>
        <w:t xml:space="preserve"> </w:t>
      </w:r>
      <w:r>
        <w:t>задания,</w:t>
      </w:r>
      <w:r>
        <w:rPr>
          <w:spacing w:val="80"/>
        </w:rPr>
        <w:t xml:space="preserve"> </w:t>
      </w:r>
      <w:r>
        <w:t>выполняемые</w:t>
      </w:r>
      <w:r>
        <w:rPr>
          <w:spacing w:val="80"/>
        </w:rPr>
        <w:t xml:space="preserve"> </w:t>
      </w:r>
      <w:r>
        <w:t>обучающимися.</w:t>
      </w:r>
      <w:r>
        <w:rPr>
          <w:spacing w:val="80"/>
        </w:rPr>
        <w:t xml:space="preserve"> </w:t>
      </w:r>
      <w:r>
        <w:t>В</w:t>
      </w:r>
      <w:r>
        <w:rPr>
          <w:spacing w:val="80"/>
        </w:rPr>
        <w:t xml:space="preserve"> </w:t>
      </w:r>
      <w:r>
        <w:t>процессе</w:t>
      </w:r>
      <w:r>
        <w:rPr>
          <w:spacing w:val="80"/>
        </w:rPr>
        <w:t xml:space="preserve"> </w:t>
      </w:r>
      <w:r>
        <w:t>проверки</w:t>
      </w:r>
      <w:r>
        <w:rPr>
          <w:spacing w:val="80"/>
        </w:rPr>
        <w:t xml:space="preserve"> </w:t>
      </w:r>
      <w:r>
        <w:t>контрольной</w:t>
      </w:r>
    </w:p>
    <w:p w:rsidR="00D542CB" w:rsidRDefault="00D542CB">
      <w:pPr>
        <w:pStyle w:val="a3"/>
        <w:spacing w:line="235" w:lineRule="auto"/>
        <w:sectPr w:rsidR="00D542CB">
          <w:pgSz w:w="11920" w:h="16850"/>
          <w:pgMar w:top="1240" w:right="566" w:bottom="1080" w:left="1275" w:header="0" w:footer="894" w:gutter="0"/>
          <w:cols w:space="720"/>
        </w:sectPr>
      </w:pPr>
    </w:p>
    <w:p w:rsidR="00D542CB" w:rsidRDefault="00436AA8">
      <w:pPr>
        <w:pStyle w:val="a3"/>
        <w:spacing w:before="71"/>
        <w:ind w:left="141" w:right="257"/>
      </w:pPr>
      <w:r>
        <w:lastRenderedPageBreak/>
        <w:t>работы</w:t>
      </w:r>
      <w:r>
        <w:rPr>
          <w:spacing w:val="-15"/>
        </w:rPr>
        <w:t xml:space="preserve"> </w:t>
      </w:r>
      <w:r>
        <w:t>учитель</w:t>
      </w:r>
      <w:r>
        <w:rPr>
          <w:spacing w:val="-15"/>
        </w:rPr>
        <w:t xml:space="preserve"> </w:t>
      </w:r>
      <w:r>
        <w:t>имеет</w:t>
      </w:r>
      <w:r>
        <w:rPr>
          <w:spacing w:val="-15"/>
        </w:rPr>
        <w:t xml:space="preserve"> </w:t>
      </w:r>
      <w:r>
        <w:t>возможность</w:t>
      </w:r>
      <w:r>
        <w:rPr>
          <w:spacing w:val="-15"/>
        </w:rPr>
        <w:t xml:space="preserve"> </w:t>
      </w:r>
      <w:r>
        <w:t>проконтролировать</w:t>
      </w:r>
      <w:r>
        <w:rPr>
          <w:spacing w:val="-15"/>
        </w:rPr>
        <w:t xml:space="preserve"> </w:t>
      </w:r>
      <w:r>
        <w:t>ход</w:t>
      </w:r>
      <w:r>
        <w:rPr>
          <w:spacing w:val="-15"/>
        </w:rPr>
        <w:t xml:space="preserve"> </w:t>
      </w:r>
      <w:r>
        <w:t>мыслей</w:t>
      </w:r>
      <w:r>
        <w:rPr>
          <w:spacing w:val="-15"/>
        </w:rPr>
        <w:t xml:space="preserve"> </w:t>
      </w:r>
      <w:r>
        <w:t>и</w:t>
      </w:r>
      <w:r>
        <w:rPr>
          <w:spacing w:val="-15"/>
        </w:rPr>
        <w:t xml:space="preserve"> </w:t>
      </w:r>
      <w:r>
        <w:t>действий</w:t>
      </w:r>
      <w:r>
        <w:rPr>
          <w:spacing w:val="-15"/>
        </w:rPr>
        <w:t xml:space="preserve"> </w:t>
      </w:r>
      <w:r>
        <w:t>обучающегося. Возможность помимо ответа проверить ход решения позволяет осуществить последующую коррекцию неточностей</w:t>
      </w:r>
      <w:r>
        <w:rPr>
          <w:spacing w:val="40"/>
        </w:rPr>
        <w:t xml:space="preserve"> </w:t>
      </w:r>
      <w:r>
        <w:t>и отработать неосвоенный материал. Поскольку контрольная работа предполагает оценивание правильности выполняемых действий, она требует про</w:t>
      </w:r>
      <w:r>
        <w:t>должительного</w:t>
      </w:r>
      <w:r>
        <w:rPr>
          <w:spacing w:val="-13"/>
        </w:rPr>
        <w:t xml:space="preserve"> </w:t>
      </w:r>
      <w:r>
        <w:t>времени</w:t>
      </w:r>
      <w:r>
        <w:rPr>
          <w:spacing w:val="-12"/>
        </w:rPr>
        <w:t xml:space="preserve"> </w:t>
      </w:r>
      <w:r>
        <w:t>не</w:t>
      </w:r>
      <w:r>
        <w:rPr>
          <w:spacing w:val="-15"/>
        </w:rPr>
        <w:t xml:space="preserve"> </w:t>
      </w:r>
      <w:r>
        <w:t>только</w:t>
      </w:r>
      <w:r>
        <w:rPr>
          <w:spacing w:val="-15"/>
        </w:rPr>
        <w:t xml:space="preserve"> </w:t>
      </w:r>
      <w:r>
        <w:t>на</w:t>
      </w:r>
      <w:r>
        <w:rPr>
          <w:spacing w:val="-14"/>
        </w:rPr>
        <w:t xml:space="preserve"> </w:t>
      </w:r>
      <w:r>
        <w:t>выполнение,</w:t>
      </w:r>
      <w:r>
        <w:rPr>
          <w:spacing w:val="-15"/>
        </w:rPr>
        <w:t xml:space="preserve"> </w:t>
      </w:r>
      <w:r>
        <w:t>но</w:t>
      </w:r>
      <w:r>
        <w:rPr>
          <w:spacing w:val="-15"/>
        </w:rPr>
        <w:t xml:space="preserve"> </w:t>
      </w:r>
      <w:r>
        <w:t>и</w:t>
      </w:r>
      <w:r>
        <w:rPr>
          <w:spacing w:val="-15"/>
        </w:rPr>
        <w:t xml:space="preserve"> </w:t>
      </w:r>
      <w:r>
        <w:t>на</w:t>
      </w:r>
      <w:r>
        <w:rPr>
          <w:spacing w:val="-14"/>
        </w:rPr>
        <w:t xml:space="preserve"> </w:t>
      </w:r>
      <w:r>
        <w:t>проверку.</w:t>
      </w:r>
      <w:r>
        <w:rPr>
          <w:spacing w:val="-13"/>
        </w:rPr>
        <w:t xml:space="preserve"> </w:t>
      </w:r>
      <w:r>
        <w:t>Поэтому</w:t>
      </w:r>
      <w:r>
        <w:rPr>
          <w:spacing w:val="-13"/>
        </w:rPr>
        <w:t xml:space="preserve"> </w:t>
      </w:r>
      <w:r>
        <w:t>контрольную работу следует использовать по завершении изучения темы целиком, а не отдельных подтем/блоков, изучаемых на уроках. Для контрольной работы отбирается самый значимый матери</w:t>
      </w:r>
      <w:r>
        <w:t>ал темы, имеющийся в предметных результатах, в связке с метапредметными умениями. В силу ограниченного времени на изучение информатики как на базовом, так и на углубленном</w:t>
      </w:r>
      <w:r>
        <w:rPr>
          <w:spacing w:val="-1"/>
        </w:rPr>
        <w:t xml:space="preserve"> </w:t>
      </w:r>
      <w:r>
        <w:t>уровне</w:t>
      </w:r>
      <w:r>
        <w:rPr>
          <w:spacing w:val="-1"/>
        </w:rPr>
        <w:t xml:space="preserve"> </w:t>
      </w:r>
      <w:r>
        <w:t>основного общего образования лучше</w:t>
      </w:r>
      <w:r>
        <w:rPr>
          <w:spacing w:val="-1"/>
        </w:rPr>
        <w:t xml:space="preserve"> </w:t>
      </w:r>
      <w:r>
        <w:t>использовать облегченный аналог – самостоя</w:t>
      </w:r>
      <w:r>
        <w:t>тельную работу в составе урока обобщения и систематизации изученной темы. На уровне</w:t>
      </w:r>
      <w:r>
        <w:rPr>
          <w:spacing w:val="-4"/>
        </w:rPr>
        <w:t xml:space="preserve"> </w:t>
      </w:r>
      <w:r>
        <w:t>основного</w:t>
      </w:r>
      <w:r>
        <w:rPr>
          <w:spacing w:val="-3"/>
        </w:rPr>
        <w:t xml:space="preserve"> </w:t>
      </w:r>
      <w:r>
        <w:t>общего</w:t>
      </w:r>
      <w:r>
        <w:rPr>
          <w:spacing w:val="-3"/>
        </w:rPr>
        <w:t xml:space="preserve"> </w:t>
      </w:r>
      <w:r>
        <w:t>образования</w:t>
      </w:r>
      <w:r>
        <w:rPr>
          <w:spacing w:val="-3"/>
        </w:rPr>
        <w:t xml:space="preserve"> </w:t>
      </w:r>
      <w:r>
        <w:t>достаточно</w:t>
      </w:r>
      <w:r>
        <w:rPr>
          <w:spacing w:val="-3"/>
        </w:rPr>
        <w:t xml:space="preserve"> </w:t>
      </w:r>
      <w:r>
        <w:t>проводить</w:t>
      </w:r>
      <w:r>
        <w:rPr>
          <w:spacing w:val="-3"/>
        </w:rPr>
        <w:t xml:space="preserve"> </w:t>
      </w:r>
      <w:r>
        <w:t>по</w:t>
      </w:r>
      <w:r>
        <w:rPr>
          <w:spacing w:val="-3"/>
        </w:rPr>
        <w:t xml:space="preserve"> </w:t>
      </w:r>
      <w:r>
        <w:t>одной</w:t>
      </w:r>
      <w:r>
        <w:rPr>
          <w:spacing w:val="-3"/>
        </w:rPr>
        <w:t xml:space="preserve"> </w:t>
      </w:r>
      <w:r>
        <w:t>итоговой</w:t>
      </w:r>
      <w:r>
        <w:rPr>
          <w:spacing w:val="-2"/>
        </w:rPr>
        <w:t xml:space="preserve"> </w:t>
      </w:r>
      <w:r>
        <w:t>контрольной работе в учебном году. На уровне среднего общего образования при углубленном изучении информ</w:t>
      </w:r>
      <w:r>
        <w:t>атики необходимо предусмотреть контрольные работы по завершении изучения большой темы целиком.</w:t>
      </w:r>
    </w:p>
    <w:p w:rsidR="00D542CB" w:rsidRDefault="00436AA8">
      <w:pPr>
        <w:pStyle w:val="a3"/>
        <w:spacing w:before="6"/>
        <w:ind w:left="141" w:firstLine="427"/>
        <w:jc w:val="left"/>
      </w:pPr>
      <w:r>
        <w:t>Рекомендуются</w:t>
      </w:r>
      <w:r>
        <w:rPr>
          <w:spacing w:val="-3"/>
        </w:rPr>
        <w:t xml:space="preserve"> </w:t>
      </w:r>
      <w:r>
        <w:t>следующие</w:t>
      </w:r>
      <w:r>
        <w:rPr>
          <w:spacing w:val="-4"/>
        </w:rPr>
        <w:t xml:space="preserve"> </w:t>
      </w:r>
      <w:r>
        <w:t>критерии</w:t>
      </w:r>
      <w:r>
        <w:rPr>
          <w:spacing w:val="-3"/>
        </w:rPr>
        <w:t xml:space="preserve"> </w:t>
      </w:r>
      <w:r>
        <w:t>для</w:t>
      </w:r>
      <w:r>
        <w:rPr>
          <w:spacing w:val="-5"/>
        </w:rPr>
        <w:t xml:space="preserve"> </w:t>
      </w:r>
      <w:r>
        <w:t>перевода</w:t>
      </w:r>
      <w:r>
        <w:rPr>
          <w:spacing w:val="-4"/>
        </w:rPr>
        <w:t xml:space="preserve"> </w:t>
      </w:r>
      <w:r>
        <w:t>общей</w:t>
      </w:r>
      <w:r>
        <w:rPr>
          <w:spacing w:val="-3"/>
        </w:rPr>
        <w:t xml:space="preserve"> </w:t>
      </w:r>
      <w:r>
        <w:t>суммы</w:t>
      </w:r>
      <w:r>
        <w:rPr>
          <w:spacing w:val="-3"/>
        </w:rPr>
        <w:t xml:space="preserve"> </w:t>
      </w:r>
      <w:r>
        <w:t>начисленных</w:t>
      </w:r>
      <w:r>
        <w:rPr>
          <w:spacing w:val="-4"/>
        </w:rPr>
        <w:t xml:space="preserve"> </w:t>
      </w:r>
      <w:r>
        <w:t>баллов</w:t>
      </w:r>
      <w:r>
        <w:rPr>
          <w:spacing w:val="-4"/>
        </w:rPr>
        <w:t xml:space="preserve"> </w:t>
      </w:r>
      <w:r>
        <w:t>за контрольную работу в отметку по пятибалльной шкале:</w:t>
      </w:r>
    </w:p>
    <w:p w:rsidR="00D542CB" w:rsidRDefault="00436AA8">
      <w:pPr>
        <w:pStyle w:val="a3"/>
        <w:spacing w:before="2" w:line="237" w:lineRule="auto"/>
        <w:ind w:left="141" w:right="402" w:firstLine="427"/>
        <w:jc w:val="left"/>
      </w:pPr>
      <w:r>
        <w:rPr>
          <w:b/>
        </w:rPr>
        <w:t>отметка</w:t>
      </w:r>
      <w:r>
        <w:rPr>
          <w:b/>
          <w:spacing w:val="-3"/>
        </w:rPr>
        <w:t xml:space="preserve"> </w:t>
      </w:r>
      <w:r>
        <w:rPr>
          <w:b/>
        </w:rPr>
        <w:t>«5»</w:t>
      </w:r>
      <w:r>
        <w:rPr>
          <w:b/>
          <w:spacing w:val="-4"/>
        </w:rPr>
        <w:t xml:space="preserve"> </w:t>
      </w:r>
      <w:r>
        <w:t>ставится</w:t>
      </w:r>
      <w:r>
        <w:rPr>
          <w:spacing w:val="-3"/>
        </w:rPr>
        <w:t xml:space="preserve"> </w:t>
      </w:r>
      <w:r>
        <w:t>при</w:t>
      </w:r>
      <w:r>
        <w:rPr>
          <w:spacing w:val="-3"/>
        </w:rPr>
        <w:t xml:space="preserve"> </w:t>
      </w:r>
      <w:r>
        <w:t>условии,</w:t>
      </w:r>
      <w:r>
        <w:rPr>
          <w:spacing w:val="-3"/>
        </w:rPr>
        <w:t xml:space="preserve"> </w:t>
      </w:r>
      <w:r>
        <w:t>если</w:t>
      </w:r>
      <w:r>
        <w:rPr>
          <w:spacing w:val="-2"/>
        </w:rPr>
        <w:t xml:space="preserve"> </w:t>
      </w:r>
      <w:r>
        <w:t>обучающийся</w:t>
      </w:r>
      <w:r>
        <w:rPr>
          <w:spacing w:val="-3"/>
        </w:rPr>
        <w:t xml:space="preserve"> </w:t>
      </w:r>
      <w:r>
        <w:t>набрал</w:t>
      </w:r>
      <w:r>
        <w:rPr>
          <w:spacing w:val="-3"/>
        </w:rPr>
        <w:t xml:space="preserve"> </w:t>
      </w:r>
      <w:r>
        <w:t>не</w:t>
      </w:r>
      <w:r>
        <w:rPr>
          <w:spacing w:val="-4"/>
        </w:rPr>
        <w:t xml:space="preserve"> </w:t>
      </w:r>
      <w:r>
        <w:t>менее</w:t>
      </w:r>
      <w:r>
        <w:rPr>
          <w:spacing w:val="-4"/>
        </w:rPr>
        <w:t xml:space="preserve"> </w:t>
      </w:r>
      <w:r>
        <w:t>80%</w:t>
      </w:r>
      <w:r>
        <w:rPr>
          <w:spacing w:val="-4"/>
        </w:rPr>
        <w:t xml:space="preserve"> </w:t>
      </w:r>
      <w:r>
        <w:t>от</w:t>
      </w:r>
      <w:r>
        <w:rPr>
          <w:spacing w:val="-3"/>
        </w:rPr>
        <w:t xml:space="preserve"> </w:t>
      </w:r>
      <w:r>
        <w:t>общего числа баллов;</w:t>
      </w:r>
    </w:p>
    <w:p w:rsidR="00D542CB" w:rsidRDefault="00436AA8">
      <w:pPr>
        <w:pStyle w:val="a3"/>
        <w:spacing w:before="8" w:line="235" w:lineRule="auto"/>
        <w:ind w:left="141" w:right="402" w:firstLine="427"/>
        <w:jc w:val="left"/>
      </w:pPr>
      <w:r>
        <w:rPr>
          <w:b/>
        </w:rPr>
        <w:t>отметка</w:t>
      </w:r>
      <w:r>
        <w:rPr>
          <w:b/>
          <w:spacing w:val="-3"/>
        </w:rPr>
        <w:t xml:space="preserve"> </w:t>
      </w:r>
      <w:r>
        <w:rPr>
          <w:b/>
        </w:rPr>
        <w:t>«4»</w:t>
      </w:r>
      <w:r>
        <w:rPr>
          <w:b/>
          <w:spacing w:val="-4"/>
        </w:rPr>
        <w:t xml:space="preserve"> </w:t>
      </w:r>
      <w:r>
        <w:t>ставится</w:t>
      </w:r>
      <w:r>
        <w:rPr>
          <w:spacing w:val="-3"/>
        </w:rPr>
        <w:t xml:space="preserve"> </w:t>
      </w:r>
      <w:r>
        <w:t>при</w:t>
      </w:r>
      <w:r>
        <w:rPr>
          <w:spacing w:val="-3"/>
        </w:rPr>
        <w:t xml:space="preserve"> </w:t>
      </w:r>
      <w:r>
        <w:t>условии,</w:t>
      </w:r>
      <w:r>
        <w:rPr>
          <w:spacing w:val="-3"/>
        </w:rPr>
        <w:t xml:space="preserve"> </w:t>
      </w:r>
      <w:r>
        <w:t>если</w:t>
      </w:r>
      <w:r>
        <w:rPr>
          <w:spacing w:val="-2"/>
        </w:rPr>
        <w:t xml:space="preserve"> </w:t>
      </w:r>
      <w:r>
        <w:t>обучающийся</w:t>
      </w:r>
      <w:r>
        <w:rPr>
          <w:spacing w:val="-3"/>
        </w:rPr>
        <w:t xml:space="preserve"> </w:t>
      </w:r>
      <w:r>
        <w:t>набрал</w:t>
      </w:r>
      <w:r>
        <w:rPr>
          <w:spacing w:val="-3"/>
        </w:rPr>
        <w:t xml:space="preserve"> </w:t>
      </w:r>
      <w:r>
        <w:t>не</w:t>
      </w:r>
      <w:r>
        <w:rPr>
          <w:spacing w:val="-4"/>
        </w:rPr>
        <w:t xml:space="preserve"> </w:t>
      </w:r>
      <w:r>
        <w:t>менее</w:t>
      </w:r>
      <w:r>
        <w:rPr>
          <w:spacing w:val="-4"/>
        </w:rPr>
        <w:t xml:space="preserve"> </w:t>
      </w:r>
      <w:r>
        <w:t>60%</w:t>
      </w:r>
      <w:r>
        <w:rPr>
          <w:spacing w:val="-4"/>
        </w:rPr>
        <w:t xml:space="preserve"> </w:t>
      </w:r>
      <w:r>
        <w:t>от общего числа баллов;</w:t>
      </w:r>
    </w:p>
    <w:p w:rsidR="00D542CB" w:rsidRDefault="00436AA8">
      <w:pPr>
        <w:pStyle w:val="a3"/>
        <w:spacing w:before="2"/>
        <w:ind w:left="141" w:right="402" w:firstLine="427"/>
        <w:jc w:val="left"/>
      </w:pPr>
      <w:r>
        <w:rPr>
          <w:b/>
        </w:rPr>
        <w:t>отметка</w:t>
      </w:r>
      <w:r>
        <w:rPr>
          <w:b/>
          <w:spacing w:val="-3"/>
        </w:rPr>
        <w:t xml:space="preserve"> </w:t>
      </w:r>
      <w:r>
        <w:rPr>
          <w:b/>
        </w:rPr>
        <w:t>«3»</w:t>
      </w:r>
      <w:r>
        <w:rPr>
          <w:b/>
          <w:spacing w:val="-4"/>
        </w:rPr>
        <w:t xml:space="preserve"> </w:t>
      </w:r>
      <w:r>
        <w:t>ставится</w:t>
      </w:r>
      <w:r>
        <w:rPr>
          <w:spacing w:val="-3"/>
        </w:rPr>
        <w:t xml:space="preserve"> </w:t>
      </w:r>
      <w:r>
        <w:t>при</w:t>
      </w:r>
      <w:r>
        <w:rPr>
          <w:spacing w:val="-3"/>
        </w:rPr>
        <w:t xml:space="preserve"> </w:t>
      </w:r>
      <w:r>
        <w:t>условии,</w:t>
      </w:r>
      <w:r>
        <w:rPr>
          <w:spacing w:val="-3"/>
        </w:rPr>
        <w:t xml:space="preserve"> </w:t>
      </w:r>
      <w:r>
        <w:t>если</w:t>
      </w:r>
      <w:r>
        <w:rPr>
          <w:spacing w:val="-2"/>
        </w:rPr>
        <w:t xml:space="preserve"> </w:t>
      </w:r>
      <w:r>
        <w:t>обучающийся</w:t>
      </w:r>
      <w:r>
        <w:rPr>
          <w:spacing w:val="-3"/>
        </w:rPr>
        <w:t xml:space="preserve"> </w:t>
      </w:r>
      <w:r>
        <w:t>набрал</w:t>
      </w:r>
      <w:r>
        <w:rPr>
          <w:spacing w:val="-3"/>
        </w:rPr>
        <w:t xml:space="preserve"> </w:t>
      </w:r>
      <w:r>
        <w:t>не</w:t>
      </w:r>
      <w:r>
        <w:rPr>
          <w:spacing w:val="-4"/>
        </w:rPr>
        <w:t xml:space="preserve"> </w:t>
      </w:r>
      <w:r>
        <w:t>менее</w:t>
      </w:r>
      <w:r>
        <w:rPr>
          <w:spacing w:val="-4"/>
        </w:rPr>
        <w:t xml:space="preserve"> </w:t>
      </w:r>
      <w:r>
        <w:t>50%</w:t>
      </w:r>
      <w:r>
        <w:rPr>
          <w:spacing w:val="-4"/>
        </w:rPr>
        <w:t xml:space="preserve"> </w:t>
      </w:r>
      <w:r>
        <w:t>от</w:t>
      </w:r>
      <w:r>
        <w:rPr>
          <w:spacing w:val="-3"/>
        </w:rPr>
        <w:t xml:space="preserve"> </w:t>
      </w:r>
      <w:r>
        <w:t>общего числа балл</w:t>
      </w:r>
      <w:r>
        <w:t>ов;</w:t>
      </w:r>
    </w:p>
    <w:p w:rsidR="00D542CB" w:rsidRDefault="00436AA8">
      <w:pPr>
        <w:pStyle w:val="a3"/>
        <w:spacing w:before="5" w:line="237" w:lineRule="auto"/>
        <w:ind w:left="141" w:firstLine="427"/>
        <w:jc w:val="left"/>
      </w:pPr>
      <w:r>
        <w:rPr>
          <w:b/>
        </w:rPr>
        <w:t>отметка</w:t>
      </w:r>
      <w:r>
        <w:rPr>
          <w:b/>
          <w:spacing w:val="36"/>
        </w:rPr>
        <w:t xml:space="preserve"> </w:t>
      </w:r>
      <w:r>
        <w:rPr>
          <w:b/>
        </w:rPr>
        <w:t>«2»</w:t>
      </w:r>
      <w:r>
        <w:rPr>
          <w:b/>
          <w:spacing w:val="37"/>
        </w:rPr>
        <w:t xml:space="preserve"> </w:t>
      </w:r>
      <w:r>
        <w:t>ставится</w:t>
      </w:r>
      <w:r>
        <w:rPr>
          <w:spacing w:val="36"/>
        </w:rPr>
        <w:t xml:space="preserve"> </w:t>
      </w:r>
      <w:r>
        <w:t>при</w:t>
      </w:r>
      <w:r>
        <w:rPr>
          <w:spacing w:val="38"/>
        </w:rPr>
        <w:t xml:space="preserve"> </w:t>
      </w:r>
      <w:r>
        <w:t>условии,</w:t>
      </w:r>
      <w:r>
        <w:rPr>
          <w:spacing w:val="37"/>
        </w:rPr>
        <w:t xml:space="preserve"> </w:t>
      </w:r>
      <w:r>
        <w:t>если</w:t>
      </w:r>
      <w:r>
        <w:rPr>
          <w:spacing w:val="36"/>
        </w:rPr>
        <w:t xml:space="preserve"> </w:t>
      </w:r>
      <w:r>
        <w:t>обучающийся</w:t>
      </w:r>
      <w:r>
        <w:rPr>
          <w:spacing w:val="38"/>
        </w:rPr>
        <w:t xml:space="preserve"> </w:t>
      </w:r>
      <w:r>
        <w:t>набрал</w:t>
      </w:r>
      <w:r>
        <w:rPr>
          <w:spacing w:val="37"/>
        </w:rPr>
        <w:t xml:space="preserve"> </w:t>
      </w:r>
      <w:r>
        <w:t>менее</w:t>
      </w:r>
      <w:r>
        <w:rPr>
          <w:spacing w:val="36"/>
        </w:rPr>
        <w:t xml:space="preserve"> </w:t>
      </w:r>
      <w:r>
        <w:t>50%</w:t>
      </w:r>
      <w:r>
        <w:rPr>
          <w:spacing w:val="36"/>
        </w:rPr>
        <w:t xml:space="preserve"> </w:t>
      </w:r>
      <w:r>
        <w:t>от</w:t>
      </w:r>
      <w:r>
        <w:rPr>
          <w:spacing w:val="37"/>
        </w:rPr>
        <w:t xml:space="preserve"> </w:t>
      </w:r>
      <w:r>
        <w:t>общего числа баллов.</w:t>
      </w:r>
    </w:p>
    <w:p w:rsidR="00D542CB" w:rsidRDefault="00436AA8">
      <w:pPr>
        <w:pStyle w:val="a3"/>
        <w:spacing w:before="275"/>
        <w:ind w:left="141" w:right="265" w:firstLine="427"/>
      </w:pPr>
      <w:r>
        <w:rPr>
          <w:b/>
        </w:rPr>
        <w:t xml:space="preserve">Практическая работа </w:t>
      </w:r>
      <w:r>
        <w:t>проводится на завершающем этапе изучения материала по отдельной теме, связанной с формированием навыков работы с различным программным обеспечением.</w:t>
      </w:r>
      <w:r>
        <w:rPr>
          <w:spacing w:val="-14"/>
        </w:rPr>
        <w:t xml:space="preserve"> </w:t>
      </w:r>
      <w:r>
        <w:t>Практическая</w:t>
      </w:r>
      <w:r>
        <w:rPr>
          <w:spacing w:val="-14"/>
        </w:rPr>
        <w:t xml:space="preserve"> </w:t>
      </w:r>
      <w:r>
        <w:t>работа,</w:t>
      </w:r>
      <w:r>
        <w:rPr>
          <w:spacing w:val="-12"/>
        </w:rPr>
        <w:t xml:space="preserve"> </w:t>
      </w:r>
      <w:r>
        <w:t>как</w:t>
      </w:r>
      <w:r>
        <w:rPr>
          <w:spacing w:val="-13"/>
        </w:rPr>
        <w:t xml:space="preserve"> </w:t>
      </w:r>
      <w:r>
        <w:t>правило,</w:t>
      </w:r>
      <w:r>
        <w:rPr>
          <w:spacing w:val="-14"/>
        </w:rPr>
        <w:t xml:space="preserve"> </w:t>
      </w:r>
      <w:r>
        <w:t>выполняется</w:t>
      </w:r>
      <w:r>
        <w:rPr>
          <w:spacing w:val="-14"/>
        </w:rPr>
        <w:t xml:space="preserve"> </w:t>
      </w:r>
      <w:r>
        <w:t>индивидуально.</w:t>
      </w:r>
      <w:r>
        <w:rPr>
          <w:spacing w:val="23"/>
        </w:rPr>
        <w:t xml:space="preserve"> </w:t>
      </w:r>
      <w:r>
        <w:t>Практические работы по информатике выполняются</w:t>
      </w:r>
      <w:r>
        <w:t xml:space="preserve"> с использованием соответствующего программного обеспечения, например, подготовка текстового или графического документа по шаблону, использование калькулятора или электронных таблиц для проведения расчетов, написание программы к задаче и пр. Чтобы выполнит</w:t>
      </w:r>
      <w:r>
        <w:t xml:space="preserve">ь практическую работу, надо изучить среду и инструменты для работы. Поэтому в основной школе сначала используют практические упражнения. </w:t>
      </w:r>
      <w:r>
        <w:rPr>
          <w:i/>
        </w:rPr>
        <w:t xml:space="preserve">Практическое упражнение </w:t>
      </w:r>
      <w:r>
        <w:t>– это кратковременная деятельность на отработку определенных навыков</w:t>
      </w:r>
    </w:p>
    <w:p w:rsidR="00D542CB" w:rsidRDefault="00436AA8">
      <w:pPr>
        <w:pStyle w:val="a3"/>
        <w:ind w:left="141" w:right="275" w:firstLine="427"/>
      </w:pPr>
      <w:r>
        <w:t>с использованием программн</w:t>
      </w:r>
      <w:r>
        <w:t>ого обеспечения. После этого ученикам предлагается практическая работа, состоящая из заданий на применение умений, отработанных при выполнении практических упражнений. В средней школе практические упражнения более длительные.</w:t>
      </w:r>
      <w:r>
        <w:rPr>
          <w:spacing w:val="-12"/>
        </w:rPr>
        <w:t xml:space="preserve"> </w:t>
      </w:r>
      <w:r>
        <w:t>К</w:t>
      </w:r>
      <w:r>
        <w:rPr>
          <w:spacing w:val="-11"/>
        </w:rPr>
        <w:t xml:space="preserve"> </w:t>
      </w:r>
      <w:r>
        <w:t>ним</w:t>
      </w:r>
      <w:r>
        <w:rPr>
          <w:spacing w:val="-12"/>
        </w:rPr>
        <w:t xml:space="preserve"> </w:t>
      </w:r>
      <w:r>
        <w:t>относится,</w:t>
      </w:r>
      <w:r>
        <w:rPr>
          <w:spacing w:val="-12"/>
        </w:rPr>
        <w:t xml:space="preserve"> </w:t>
      </w:r>
      <w:r>
        <w:t>например,</w:t>
      </w:r>
      <w:r>
        <w:rPr>
          <w:spacing w:val="-14"/>
        </w:rPr>
        <w:t xml:space="preserve"> </w:t>
      </w:r>
      <w:r>
        <w:t>инф</w:t>
      </w:r>
      <w:r>
        <w:t>ормационный</w:t>
      </w:r>
      <w:r>
        <w:rPr>
          <w:spacing w:val="-11"/>
        </w:rPr>
        <w:t xml:space="preserve"> </w:t>
      </w:r>
      <w:r>
        <w:t>бой</w:t>
      </w:r>
      <w:r>
        <w:rPr>
          <w:spacing w:val="-13"/>
        </w:rPr>
        <w:t xml:space="preserve"> </w:t>
      </w:r>
      <w:r>
        <w:t>(аналог</w:t>
      </w:r>
      <w:r>
        <w:rPr>
          <w:spacing w:val="-11"/>
        </w:rPr>
        <w:t xml:space="preserve"> </w:t>
      </w:r>
      <w:r>
        <w:t>математического</w:t>
      </w:r>
      <w:r>
        <w:rPr>
          <w:spacing w:val="-12"/>
        </w:rPr>
        <w:t xml:space="preserve"> </w:t>
      </w:r>
      <w:r>
        <w:t>боя), тренинг на скоростное решение тривиальных задач по большей части на программирование.</w:t>
      </w:r>
    </w:p>
    <w:p w:rsidR="00D542CB" w:rsidRDefault="00436AA8">
      <w:pPr>
        <w:pStyle w:val="a3"/>
        <w:ind w:left="141" w:right="264" w:firstLine="427"/>
      </w:pPr>
      <w:r>
        <w:t>В условиях, когда на учебный предмет отведен один час в неделю,</w:t>
      </w:r>
      <w:r>
        <w:rPr>
          <w:spacing w:val="-1"/>
        </w:rPr>
        <w:t xml:space="preserve"> </w:t>
      </w:r>
      <w:r>
        <w:t>оптимальное решение состоит в том, чтобы использовать кратко</w:t>
      </w:r>
      <w:r>
        <w:t>временные практические упражнения на отработку отдельных навыков, а в конце изучения темы – проверить все освоенные навыки в практической работе. Практические упражнения, в зависимости от специфики класса, могут выполняться</w:t>
      </w:r>
      <w:r>
        <w:rPr>
          <w:spacing w:val="-7"/>
        </w:rPr>
        <w:t xml:space="preserve"> </w:t>
      </w:r>
      <w:r>
        <w:t>в</w:t>
      </w:r>
      <w:r>
        <w:rPr>
          <w:spacing w:val="-8"/>
        </w:rPr>
        <w:t xml:space="preserve"> </w:t>
      </w:r>
      <w:r>
        <w:t>режиме</w:t>
      </w:r>
      <w:r>
        <w:rPr>
          <w:spacing w:val="-6"/>
        </w:rPr>
        <w:t xml:space="preserve"> </w:t>
      </w:r>
      <w:r>
        <w:t>синхронной</w:t>
      </w:r>
      <w:r>
        <w:rPr>
          <w:spacing w:val="-6"/>
        </w:rPr>
        <w:t xml:space="preserve"> </w:t>
      </w:r>
      <w:r>
        <w:t>работы</w:t>
      </w:r>
      <w:r>
        <w:rPr>
          <w:spacing w:val="-4"/>
        </w:rPr>
        <w:t xml:space="preserve"> </w:t>
      </w:r>
      <w:r>
        <w:t>учите</w:t>
      </w:r>
      <w:r>
        <w:t>ля</w:t>
      </w:r>
      <w:r>
        <w:rPr>
          <w:spacing w:val="-7"/>
        </w:rPr>
        <w:t xml:space="preserve"> </w:t>
      </w:r>
      <w:r>
        <w:t>и</w:t>
      </w:r>
      <w:r>
        <w:rPr>
          <w:spacing w:val="-6"/>
        </w:rPr>
        <w:t xml:space="preserve"> </w:t>
      </w:r>
      <w:r>
        <w:t>учеников</w:t>
      </w:r>
      <w:r>
        <w:rPr>
          <w:spacing w:val="-8"/>
        </w:rPr>
        <w:t xml:space="preserve"> </w:t>
      </w:r>
      <w:r>
        <w:t>в</w:t>
      </w:r>
      <w:r>
        <w:rPr>
          <w:spacing w:val="-8"/>
        </w:rPr>
        <w:t xml:space="preserve"> </w:t>
      </w:r>
      <w:r>
        <w:t>классе</w:t>
      </w:r>
      <w:r>
        <w:rPr>
          <w:spacing w:val="-8"/>
        </w:rPr>
        <w:t xml:space="preserve"> </w:t>
      </w:r>
      <w:r>
        <w:t>или</w:t>
      </w:r>
      <w:r>
        <w:rPr>
          <w:spacing w:val="-6"/>
        </w:rPr>
        <w:t xml:space="preserve"> </w:t>
      </w:r>
      <w:r>
        <w:t>быть</w:t>
      </w:r>
      <w:r>
        <w:rPr>
          <w:spacing w:val="-6"/>
        </w:rPr>
        <w:t xml:space="preserve"> </w:t>
      </w:r>
      <w:r>
        <w:t>предложены в качестве домашнего задания.</w:t>
      </w:r>
    </w:p>
    <w:p w:rsidR="00D542CB" w:rsidRDefault="00436AA8">
      <w:pPr>
        <w:pStyle w:val="a3"/>
        <w:spacing w:before="3"/>
        <w:ind w:left="141" w:right="270" w:firstLine="427"/>
      </w:pPr>
      <w:r>
        <w:t>Критерии оценивания практических упражнений должны быть предельно просты и понятны обучающимся. Например, за выполнение каждого практического шага можно присваивать 1 балл. В упражнен</w:t>
      </w:r>
      <w:r>
        <w:t>иях, состоящих более чем из 5 шагов, можно корректировать критерии, присваивая 1 балл за 2–3 шага. При таком подходе количество полученных баллов</w:t>
      </w:r>
    </w:p>
    <w:p w:rsidR="00D542CB" w:rsidRDefault="00D542CB">
      <w:pPr>
        <w:pStyle w:val="a3"/>
        <w:sectPr w:rsidR="00D542CB">
          <w:pgSz w:w="11920" w:h="16850"/>
          <w:pgMar w:top="1240" w:right="566" w:bottom="1180" w:left="1275" w:header="0" w:footer="894" w:gutter="0"/>
          <w:cols w:space="720"/>
        </w:sectPr>
      </w:pPr>
    </w:p>
    <w:p w:rsidR="00D542CB" w:rsidRDefault="00436AA8">
      <w:pPr>
        <w:pStyle w:val="a3"/>
        <w:spacing w:before="71"/>
        <w:ind w:left="141"/>
      </w:pPr>
      <w:r>
        <w:lastRenderedPageBreak/>
        <w:t>будет</w:t>
      </w:r>
      <w:r>
        <w:rPr>
          <w:spacing w:val="-10"/>
        </w:rPr>
        <w:t xml:space="preserve"> </w:t>
      </w:r>
      <w:r>
        <w:t>соответствовать</w:t>
      </w:r>
      <w:r>
        <w:rPr>
          <w:spacing w:val="-9"/>
        </w:rPr>
        <w:t xml:space="preserve"> </w:t>
      </w:r>
      <w:r>
        <w:t>получаемой</w:t>
      </w:r>
      <w:r>
        <w:rPr>
          <w:spacing w:val="-10"/>
        </w:rPr>
        <w:t xml:space="preserve"> </w:t>
      </w:r>
      <w:r>
        <w:rPr>
          <w:spacing w:val="-2"/>
        </w:rPr>
        <w:t>отметке.</w:t>
      </w:r>
    </w:p>
    <w:p w:rsidR="00D542CB" w:rsidRDefault="00436AA8">
      <w:pPr>
        <w:pStyle w:val="a3"/>
        <w:spacing w:before="3"/>
        <w:ind w:left="141" w:right="276" w:firstLine="427"/>
      </w:pPr>
      <w:r>
        <w:t>Перед выполнением практических упражнений и практических работ обучающиеся должны</w:t>
      </w:r>
      <w:r>
        <w:rPr>
          <w:spacing w:val="40"/>
        </w:rPr>
        <w:t xml:space="preserve"> </w:t>
      </w:r>
      <w:r>
        <w:t>быть</w:t>
      </w:r>
      <w:r>
        <w:rPr>
          <w:spacing w:val="40"/>
        </w:rPr>
        <w:t xml:space="preserve"> </w:t>
      </w:r>
      <w:r>
        <w:t>проинформированы</w:t>
      </w:r>
      <w:r>
        <w:rPr>
          <w:spacing w:val="40"/>
        </w:rPr>
        <w:t xml:space="preserve"> </w:t>
      </w:r>
      <w:r>
        <w:t>о</w:t>
      </w:r>
      <w:r>
        <w:rPr>
          <w:spacing w:val="40"/>
        </w:rPr>
        <w:t xml:space="preserve"> </w:t>
      </w:r>
      <w:r>
        <w:t>критериях</w:t>
      </w:r>
      <w:r>
        <w:rPr>
          <w:spacing w:val="40"/>
        </w:rPr>
        <w:t xml:space="preserve"> </w:t>
      </w:r>
      <w:r>
        <w:t xml:space="preserve">получения и правилах перевода баллов в </w:t>
      </w:r>
      <w:r>
        <w:rPr>
          <w:spacing w:val="-2"/>
        </w:rPr>
        <w:t>отметку.</w:t>
      </w:r>
    </w:p>
    <w:p w:rsidR="00D542CB" w:rsidRDefault="00D542CB">
      <w:pPr>
        <w:pStyle w:val="a3"/>
        <w:ind w:left="0"/>
        <w:jc w:val="left"/>
      </w:pPr>
    </w:p>
    <w:p w:rsidR="00D542CB" w:rsidRDefault="00436AA8">
      <w:pPr>
        <w:pStyle w:val="a3"/>
        <w:ind w:left="141" w:right="271" w:firstLine="427"/>
      </w:pPr>
      <w:r>
        <w:rPr>
          <w:b/>
        </w:rPr>
        <w:t xml:space="preserve">Кейс </w:t>
      </w:r>
      <w:r>
        <w:t>(«ситуационное задание» с альтернативными решениями) представляет собой описание</w:t>
      </w:r>
      <w:r>
        <w:rPr>
          <w:spacing w:val="-9"/>
        </w:rPr>
        <w:t xml:space="preserve"> </w:t>
      </w:r>
      <w:r>
        <w:t>опред</w:t>
      </w:r>
      <w:r>
        <w:t>еленной</w:t>
      </w:r>
      <w:r>
        <w:rPr>
          <w:spacing w:val="-10"/>
        </w:rPr>
        <w:t xml:space="preserve"> </w:t>
      </w:r>
      <w:r>
        <w:t>проблемной</w:t>
      </w:r>
      <w:r>
        <w:rPr>
          <w:spacing w:val="-10"/>
        </w:rPr>
        <w:t xml:space="preserve"> </w:t>
      </w:r>
      <w:r>
        <w:t>ситуации,</w:t>
      </w:r>
      <w:r>
        <w:rPr>
          <w:spacing w:val="-13"/>
        </w:rPr>
        <w:t xml:space="preserve"> </w:t>
      </w:r>
      <w:r>
        <w:t>подготовленной</w:t>
      </w:r>
      <w:r>
        <w:rPr>
          <w:spacing w:val="-3"/>
        </w:rPr>
        <w:t xml:space="preserve"> </w:t>
      </w:r>
      <w:r>
        <w:t>для</w:t>
      </w:r>
      <w:r>
        <w:rPr>
          <w:spacing w:val="-10"/>
        </w:rPr>
        <w:t xml:space="preserve"> </w:t>
      </w:r>
      <w:r>
        <w:t>образовательных</w:t>
      </w:r>
      <w:r>
        <w:rPr>
          <w:spacing w:val="-9"/>
        </w:rPr>
        <w:t xml:space="preserve"> </w:t>
      </w:r>
      <w:r>
        <w:t>целей.</w:t>
      </w:r>
      <w:r>
        <w:rPr>
          <w:spacing w:val="-11"/>
        </w:rPr>
        <w:t xml:space="preserve"> </w:t>
      </w:r>
      <w:r>
        <w:t>С помощью кейса формируются навыки анализа информации, ее обобщения, выявления и формулирования проблемы и выработки различных альтернатив ее решения. Кейсы можно использовать как для о</w:t>
      </w:r>
      <w:r>
        <w:t>бучения, так и для диагностики функциональной грамотности или компетенций в определенной сфере. В курсе информатики на уровнях основного общего и среднего общего образования присутствуют темы, которые лучше всего осваиваются с применением кейсов. Например,</w:t>
      </w:r>
      <w:r>
        <w:t xml:space="preserve"> в тематическом разделе «Цифровая грамотность» есть предметный</w:t>
      </w:r>
      <w:r>
        <w:rPr>
          <w:spacing w:val="40"/>
        </w:rPr>
        <w:t xml:space="preserve"> </w:t>
      </w:r>
      <w:r>
        <w:t>результат</w:t>
      </w:r>
    </w:p>
    <w:p w:rsidR="00D542CB" w:rsidRDefault="00436AA8">
      <w:pPr>
        <w:pStyle w:val="a3"/>
        <w:spacing w:before="1"/>
        <w:ind w:left="141" w:right="262" w:firstLine="427"/>
        <w:rPr>
          <w:i/>
        </w:rPr>
      </w:pPr>
      <w:r>
        <w:t>«соблюдать сетевой</w:t>
      </w:r>
      <w:r>
        <w:rPr>
          <w:spacing w:val="-4"/>
        </w:rPr>
        <w:t xml:space="preserve"> </w:t>
      </w:r>
      <w:r>
        <w:t>этикет, базовые</w:t>
      </w:r>
      <w:r>
        <w:rPr>
          <w:spacing w:val="-6"/>
        </w:rPr>
        <w:t xml:space="preserve"> </w:t>
      </w:r>
      <w:r>
        <w:t>нормы</w:t>
      </w:r>
      <w:r>
        <w:rPr>
          <w:spacing w:val="-5"/>
        </w:rPr>
        <w:t xml:space="preserve"> </w:t>
      </w:r>
      <w:r>
        <w:t>информационной</w:t>
      </w:r>
      <w:r>
        <w:rPr>
          <w:spacing w:val="-6"/>
        </w:rPr>
        <w:t xml:space="preserve"> </w:t>
      </w:r>
      <w:r>
        <w:t>этики</w:t>
      </w:r>
      <w:r>
        <w:rPr>
          <w:spacing w:val="31"/>
        </w:rPr>
        <w:t xml:space="preserve"> </w:t>
      </w:r>
      <w:r>
        <w:t>и</w:t>
      </w:r>
      <w:r>
        <w:rPr>
          <w:spacing w:val="-4"/>
        </w:rPr>
        <w:t xml:space="preserve"> </w:t>
      </w:r>
      <w:r>
        <w:t>права</w:t>
      </w:r>
      <w:r>
        <w:rPr>
          <w:spacing w:val="40"/>
        </w:rPr>
        <w:t xml:space="preserve"> </w:t>
      </w:r>
      <w:r>
        <w:t>при</w:t>
      </w:r>
      <w:r>
        <w:rPr>
          <w:spacing w:val="-6"/>
        </w:rPr>
        <w:t xml:space="preserve"> </w:t>
      </w:r>
      <w:r>
        <w:t>работе</w:t>
      </w:r>
      <w:r>
        <w:rPr>
          <w:spacing w:val="-6"/>
        </w:rPr>
        <w:t xml:space="preserve"> </w:t>
      </w:r>
      <w:r>
        <w:t>с приложениями на любых устройствах и в сети Интернет, выбирать безопасные стратегии поведения в сети</w:t>
      </w:r>
      <w:r>
        <w:rPr>
          <w:i/>
        </w:rPr>
        <w:t>»</w:t>
      </w:r>
      <w:r>
        <w:rPr>
          <w:i/>
        </w:rPr>
        <w:t>.</w:t>
      </w:r>
    </w:p>
    <w:p w:rsidR="00D542CB" w:rsidRDefault="00436AA8">
      <w:pPr>
        <w:pStyle w:val="a3"/>
        <w:ind w:left="141" w:right="273" w:firstLine="427"/>
      </w:pPr>
      <w:r>
        <w:t>С</w:t>
      </w:r>
      <w:r>
        <w:rPr>
          <w:spacing w:val="-13"/>
        </w:rPr>
        <w:t xml:space="preserve"> </w:t>
      </w:r>
      <w:r>
        <w:t>использованием</w:t>
      </w:r>
      <w:r>
        <w:rPr>
          <w:spacing w:val="-14"/>
        </w:rPr>
        <w:t xml:space="preserve"> </w:t>
      </w:r>
      <w:r>
        <w:t>кейса</w:t>
      </w:r>
      <w:r>
        <w:rPr>
          <w:spacing w:val="-14"/>
        </w:rPr>
        <w:t xml:space="preserve"> </w:t>
      </w:r>
      <w:r>
        <w:t>можно</w:t>
      </w:r>
      <w:r>
        <w:rPr>
          <w:spacing w:val="-10"/>
        </w:rPr>
        <w:t xml:space="preserve"> </w:t>
      </w:r>
      <w:r>
        <w:t>изучать</w:t>
      </w:r>
      <w:r>
        <w:rPr>
          <w:spacing w:val="-12"/>
        </w:rPr>
        <w:t xml:space="preserve"> </w:t>
      </w:r>
      <w:r>
        <w:t>новый</w:t>
      </w:r>
      <w:r>
        <w:rPr>
          <w:spacing w:val="-12"/>
        </w:rPr>
        <w:t xml:space="preserve"> </w:t>
      </w:r>
      <w:r>
        <w:t>материал</w:t>
      </w:r>
      <w:r>
        <w:rPr>
          <w:spacing w:val="-13"/>
        </w:rPr>
        <w:t xml:space="preserve"> </w:t>
      </w:r>
      <w:r>
        <w:t>и</w:t>
      </w:r>
      <w:r>
        <w:rPr>
          <w:spacing w:val="-12"/>
        </w:rPr>
        <w:t xml:space="preserve"> </w:t>
      </w:r>
      <w:r>
        <w:t>одновременно</w:t>
      </w:r>
      <w:r>
        <w:rPr>
          <w:spacing w:val="-13"/>
        </w:rPr>
        <w:t xml:space="preserve"> </w:t>
      </w:r>
      <w:r>
        <w:t>диагностировать его усвоение. При подготовке ситуаций кейса следует сразу ориентироваться на заданные уровни сформированности функциональной грамотности.</w:t>
      </w:r>
    </w:p>
    <w:p w:rsidR="00D542CB" w:rsidRDefault="00436AA8">
      <w:pPr>
        <w:pStyle w:val="a3"/>
        <w:spacing w:before="2"/>
        <w:ind w:left="141" w:right="285" w:firstLine="427"/>
      </w:pPr>
      <w:r>
        <w:t>К первому уровню относятся задания кейса, в которых анализируется ситуация и ее решение.</w:t>
      </w:r>
      <w:r>
        <w:rPr>
          <w:spacing w:val="-15"/>
        </w:rPr>
        <w:t xml:space="preserve"> </w:t>
      </w:r>
      <w:r>
        <w:t>Ученику</w:t>
      </w:r>
      <w:r>
        <w:rPr>
          <w:spacing w:val="-15"/>
        </w:rPr>
        <w:t xml:space="preserve"> </w:t>
      </w:r>
      <w:r>
        <w:t>требуется</w:t>
      </w:r>
      <w:r>
        <w:rPr>
          <w:spacing w:val="-15"/>
        </w:rPr>
        <w:t xml:space="preserve"> </w:t>
      </w:r>
      <w:r>
        <w:t>определить,</w:t>
      </w:r>
      <w:r>
        <w:rPr>
          <w:spacing w:val="-15"/>
        </w:rPr>
        <w:t xml:space="preserve"> </w:t>
      </w:r>
      <w:r>
        <w:t>подходит</w:t>
      </w:r>
      <w:r>
        <w:rPr>
          <w:spacing w:val="-15"/>
        </w:rPr>
        <w:t xml:space="preserve"> </w:t>
      </w:r>
      <w:r>
        <w:t>ли</w:t>
      </w:r>
      <w:r>
        <w:rPr>
          <w:spacing w:val="-15"/>
        </w:rPr>
        <w:t xml:space="preserve"> </w:t>
      </w:r>
      <w:r>
        <w:t>это</w:t>
      </w:r>
      <w:r>
        <w:rPr>
          <w:spacing w:val="-15"/>
        </w:rPr>
        <w:t xml:space="preserve"> </w:t>
      </w:r>
      <w:r>
        <w:t>решение,</w:t>
      </w:r>
      <w:r>
        <w:rPr>
          <w:spacing w:val="-15"/>
        </w:rPr>
        <w:t xml:space="preserve"> </w:t>
      </w:r>
      <w:r>
        <w:t>возможно</w:t>
      </w:r>
      <w:r>
        <w:rPr>
          <w:spacing w:val="-15"/>
        </w:rPr>
        <w:t xml:space="preserve"> </w:t>
      </w:r>
      <w:r>
        <w:t>ли</w:t>
      </w:r>
      <w:r>
        <w:rPr>
          <w:spacing w:val="-15"/>
        </w:rPr>
        <w:t xml:space="preserve"> </w:t>
      </w:r>
      <w:r>
        <w:t>использовать более рациональное решение.</w:t>
      </w:r>
    </w:p>
    <w:p w:rsidR="00D542CB" w:rsidRDefault="00436AA8">
      <w:pPr>
        <w:pStyle w:val="a3"/>
        <w:spacing w:before="3" w:line="237" w:lineRule="auto"/>
        <w:ind w:left="141" w:right="288" w:firstLine="427"/>
      </w:pPr>
      <w:r>
        <w:t>Ко второму уровню относятся задания кейса, в которых пробле</w:t>
      </w:r>
      <w:r>
        <w:t>ма определена в явном виде. Обучающемуся надо самостоятельно найти решение проблемы и обосновать его.</w:t>
      </w:r>
    </w:p>
    <w:p w:rsidR="00D542CB" w:rsidRDefault="00436AA8">
      <w:pPr>
        <w:pStyle w:val="a3"/>
        <w:spacing w:before="8" w:line="235" w:lineRule="auto"/>
        <w:ind w:left="141" w:right="280" w:firstLine="427"/>
      </w:pPr>
      <w:r>
        <w:t>К</w:t>
      </w:r>
      <w:r>
        <w:rPr>
          <w:spacing w:val="-15"/>
        </w:rPr>
        <w:t xml:space="preserve"> </w:t>
      </w:r>
      <w:r>
        <w:t>третьему</w:t>
      </w:r>
      <w:r>
        <w:rPr>
          <w:spacing w:val="-15"/>
        </w:rPr>
        <w:t xml:space="preserve"> </w:t>
      </w:r>
      <w:r>
        <w:t>уровню</w:t>
      </w:r>
      <w:r>
        <w:rPr>
          <w:spacing w:val="-14"/>
        </w:rPr>
        <w:t xml:space="preserve"> </w:t>
      </w:r>
      <w:r>
        <w:t>относятся</w:t>
      </w:r>
      <w:r>
        <w:rPr>
          <w:spacing w:val="-15"/>
        </w:rPr>
        <w:t xml:space="preserve"> </w:t>
      </w:r>
      <w:r>
        <w:t>кейсы</w:t>
      </w:r>
      <w:r>
        <w:rPr>
          <w:spacing w:val="-15"/>
        </w:rPr>
        <w:t xml:space="preserve"> </w:t>
      </w:r>
      <w:r>
        <w:t>с</w:t>
      </w:r>
      <w:r>
        <w:rPr>
          <w:spacing w:val="-15"/>
        </w:rPr>
        <w:t xml:space="preserve"> </w:t>
      </w:r>
      <w:r>
        <w:t>описанием</w:t>
      </w:r>
      <w:r>
        <w:rPr>
          <w:spacing w:val="-15"/>
        </w:rPr>
        <w:t xml:space="preserve"> </w:t>
      </w:r>
      <w:r>
        <w:t>ситуации,</w:t>
      </w:r>
      <w:r>
        <w:rPr>
          <w:spacing w:val="-15"/>
        </w:rPr>
        <w:t xml:space="preserve"> </w:t>
      </w:r>
      <w:r>
        <w:t>где</w:t>
      </w:r>
      <w:r>
        <w:rPr>
          <w:spacing w:val="-15"/>
        </w:rPr>
        <w:t xml:space="preserve"> </w:t>
      </w:r>
      <w:r>
        <w:t>надо</w:t>
      </w:r>
      <w:r>
        <w:rPr>
          <w:spacing w:val="-14"/>
        </w:rPr>
        <w:t xml:space="preserve"> </w:t>
      </w:r>
      <w:r>
        <w:t>явно</w:t>
      </w:r>
      <w:r>
        <w:rPr>
          <w:spacing w:val="-15"/>
        </w:rPr>
        <w:t xml:space="preserve"> </w:t>
      </w:r>
      <w:r>
        <w:t>сформулировать проблему, а затем найти ее решение, возможно, не одно.</w:t>
      </w:r>
    </w:p>
    <w:p w:rsidR="00D542CB" w:rsidRDefault="00436AA8">
      <w:pPr>
        <w:pStyle w:val="a3"/>
        <w:spacing w:before="1"/>
        <w:ind w:left="141" w:right="257" w:firstLine="427"/>
      </w:pPr>
      <w:r>
        <w:t>В условиях огр</w:t>
      </w:r>
      <w:r>
        <w:t>аниченного времени на изучение информатики на базовом уровне возможно интегративное</w:t>
      </w:r>
      <w:r>
        <w:rPr>
          <w:spacing w:val="-11"/>
        </w:rPr>
        <w:t xml:space="preserve"> </w:t>
      </w:r>
      <w:r>
        <w:t>использование</w:t>
      </w:r>
      <w:r>
        <w:rPr>
          <w:spacing w:val="-6"/>
        </w:rPr>
        <w:t xml:space="preserve"> </w:t>
      </w:r>
      <w:r>
        <w:t>кейсов.</w:t>
      </w:r>
      <w:r>
        <w:rPr>
          <w:spacing w:val="-2"/>
        </w:rPr>
        <w:t xml:space="preserve"> </w:t>
      </w:r>
      <w:r>
        <w:t>Выполнение</w:t>
      </w:r>
      <w:r>
        <w:rPr>
          <w:spacing w:val="-6"/>
        </w:rPr>
        <w:t xml:space="preserve"> </w:t>
      </w:r>
      <w:r>
        <w:t>кейса</w:t>
      </w:r>
      <w:r>
        <w:rPr>
          <w:spacing w:val="-5"/>
        </w:rPr>
        <w:t xml:space="preserve"> </w:t>
      </w:r>
      <w:r>
        <w:t>соответствующего</w:t>
      </w:r>
      <w:r>
        <w:rPr>
          <w:spacing w:val="-1"/>
        </w:rPr>
        <w:t xml:space="preserve"> </w:t>
      </w:r>
      <w:r>
        <w:t>уровня (первого,</w:t>
      </w:r>
      <w:r>
        <w:rPr>
          <w:spacing w:val="-15"/>
        </w:rPr>
        <w:t xml:space="preserve"> </w:t>
      </w:r>
      <w:r>
        <w:t>второго</w:t>
      </w:r>
      <w:r>
        <w:rPr>
          <w:spacing w:val="-15"/>
        </w:rPr>
        <w:t xml:space="preserve"> </w:t>
      </w:r>
      <w:r>
        <w:t>или</w:t>
      </w:r>
      <w:r>
        <w:rPr>
          <w:spacing w:val="-15"/>
        </w:rPr>
        <w:t xml:space="preserve"> </w:t>
      </w:r>
      <w:r>
        <w:t>третьего)</w:t>
      </w:r>
      <w:r>
        <w:rPr>
          <w:spacing w:val="-15"/>
        </w:rPr>
        <w:t xml:space="preserve"> </w:t>
      </w:r>
      <w:r>
        <w:t>будет</w:t>
      </w:r>
      <w:r>
        <w:rPr>
          <w:spacing w:val="-15"/>
        </w:rPr>
        <w:t xml:space="preserve"> </w:t>
      </w:r>
      <w:r>
        <w:t>соответствовать</w:t>
      </w:r>
      <w:r>
        <w:rPr>
          <w:spacing w:val="-15"/>
        </w:rPr>
        <w:t xml:space="preserve"> </w:t>
      </w:r>
      <w:r>
        <w:t>выставляемой</w:t>
      </w:r>
      <w:r>
        <w:rPr>
          <w:spacing w:val="-14"/>
        </w:rPr>
        <w:t xml:space="preserve"> </w:t>
      </w:r>
      <w:r>
        <w:t>отметке</w:t>
      </w:r>
      <w:r>
        <w:rPr>
          <w:spacing w:val="-15"/>
        </w:rPr>
        <w:t xml:space="preserve"> </w:t>
      </w:r>
      <w:r>
        <w:t xml:space="preserve">(соответственно, </w:t>
      </w:r>
      <w:r>
        <w:rPr>
          <w:b/>
        </w:rPr>
        <w:t>отметке «3»</w:t>
      </w:r>
      <w:r>
        <w:t xml:space="preserve">, </w:t>
      </w:r>
      <w:r>
        <w:rPr>
          <w:b/>
        </w:rPr>
        <w:t xml:space="preserve">«4» </w:t>
      </w:r>
      <w:r>
        <w:t xml:space="preserve">или </w:t>
      </w:r>
      <w:r>
        <w:rPr>
          <w:b/>
        </w:rPr>
        <w:t>«5»</w:t>
      </w:r>
      <w:r>
        <w:t>).</w:t>
      </w:r>
    </w:p>
    <w:p w:rsidR="00D542CB" w:rsidRDefault="00D542CB">
      <w:pPr>
        <w:pStyle w:val="a3"/>
        <w:ind w:left="0"/>
        <w:jc w:val="left"/>
      </w:pPr>
    </w:p>
    <w:p w:rsidR="00D542CB" w:rsidRDefault="00436AA8">
      <w:pPr>
        <w:pStyle w:val="a3"/>
        <w:spacing w:before="1"/>
        <w:ind w:left="141" w:right="257" w:firstLine="427"/>
      </w:pPr>
      <w:r>
        <w:rPr>
          <w:b/>
        </w:rPr>
        <w:t xml:space="preserve">Проектная работа </w:t>
      </w:r>
      <w:r>
        <w:t>– это творческая продуктивная деятельность обучающихся, направленная на достижение определенной цели, решение какой- либо проблемы. В проекте раскрываются способы и средства практической реализации замысла. Разработка и выполнение проекта составляют проект</w:t>
      </w:r>
      <w:r>
        <w:t>ную деятельность обучающихся. Проекты выполняются</w:t>
      </w:r>
      <w:r>
        <w:rPr>
          <w:spacing w:val="31"/>
        </w:rPr>
        <w:t xml:space="preserve"> </w:t>
      </w:r>
      <w:r>
        <w:t>индивидуально,</w:t>
      </w:r>
      <w:r>
        <w:rPr>
          <w:spacing w:val="35"/>
        </w:rPr>
        <w:t xml:space="preserve"> </w:t>
      </w:r>
      <w:r>
        <w:t>в</w:t>
      </w:r>
      <w:r>
        <w:rPr>
          <w:spacing w:val="32"/>
        </w:rPr>
        <w:t xml:space="preserve"> </w:t>
      </w:r>
      <w:r>
        <w:t>группе,</w:t>
      </w:r>
      <w:r>
        <w:rPr>
          <w:spacing w:val="33"/>
        </w:rPr>
        <w:t xml:space="preserve"> </w:t>
      </w:r>
      <w:r>
        <w:t>в</w:t>
      </w:r>
      <w:r>
        <w:rPr>
          <w:spacing w:val="32"/>
        </w:rPr>
        <w:t xml:space="preserve"> </w:t>
      </w:r>
      <w:r>
        <w:t>паре</w:t>
      </w:r>
      <w:r>
        <w:rPr>
          <w:spacing w:val="32"/>
        </w:rPr>
        <w:t xml:space="preserve"> </w:t>
      </w:r>
      <w:r>
        <w:t>в</w:t>
      </w:r>
      <w:r>
        <w:rPr>
          <w:spacing w:val="32"/>
        </w:rPr>
        <w:t xml:space="preserve"> </w:t>
      </w:r>
      <w:r>
        <w:t>ограниченный</w:t>
      </w:r>
      <w:r>
        <w:rPr>
          <w:spacing w:val="32"/>
        </w:rPr>
        <w:t xml:space="preserve"> </w:t>
      </w:r>
      <w:r>
        <w:t>период</w:t>
      </w:r>
      <w:r>
        <w:rPr>
          <w:spacing w:val="33"/>
        </w:rPr>
        <w:t xml:space="preserve"> </w:t>
      </w:r>
      <w:r>
        <w:t>времени</w:t>
      </w:r>
      <w:r>
        <w:rPr>
          <w:spacing w:val="34"/>
        </w:rPr>
        <w:t xml:space="preserve"> </w:t>
      </w:r>
      <w:r>
        <w:t>(от</w:t>
      </w:r>
      <w:r>
        <w:rPr>
          <w:spacing w:val="-5"/>
        </w:rPr>
        <w:t xml:space="preserve"> </w:t>
      </w:r>
      <w:r>
        <w:t>месяца до нескольких месяцев) по запланированным шагам и с ограниченными</w:t>
      </w:r>
      <w:r>
        <w:rPr>
          <w:spacing w:val="-6"/>
        </w:rPr>
        <w:t xml:space="preserve"> </w:t>
      </w:r>
      <w:r>
        <w:t>ресурсами. Проект обычно охватывает большой тематический раздел и с</w:t>
      </w:r>
      <w:r>
        <w:t>одержит несколько тем, объемных экспериментов или комплексных заданий. Проводится проект во внеурочное время. Отличается</w:t>
      </w:r>
      <w:r>
        <w:rPr>
          <w:spacing w:val="-15"/>
        </w:rPr>
        <w:t xml:space="preserve"> </w:t>
      </w:r>
      <w:r>
        <w:t>по</w:t>
      </w:r>
      <w:r>
        <w:rPr>
          <w:spacing w:val="-15"/>
        </w:rPr>
        <w:t xml:space="preserve"> </w:t>
      </w:r>
      <w:r>
        <w:t>степени</w:t>
      </w:r>
      <w:r>
        <w:rPr>
          <w:spacing w:val="-12"/>
        </w:rPr>
        <w:t xml:space="preserve"> </w:t>
      </w:r>
      <w:r>
        <w:t>самостоятельности</w:t>
      </w:r>
      <w:r>
        <w:rPr>
          <w:spacing w:val="-13"/>
        </w:rPr>
        <w:t xml:space="preserve"> </w:t>
      </w:r>
      <w:r>
        <w:t>такой</w:t>
      </w:r>
      <w:r>
        <w:rPr>
          <w:spacing w:val="-15"/>
        </w:rPr>
        <w:t xml:space="preserve"> </w:t>
      </w:r>
      <w:r>
        <w:t>работы.</w:t>
      </w:r>
      <w:r>
        <w:rPr>
          <w:spacing w:val="-15"/>
        </w:rPr>
        <w:t xml:space="preserve"> </w:t>
      </w:r>
      <w:r>
        <w:t>Тематика</w:t>
      </w:r>
      <w:r>
        <w:rPr>
          <w:spacing w:val="-15"/>
        </w:rPr>
        <w:t xml:space="preserve"> </w:t>
      </w:r>
      <w:r>
        <w:t>может</w:t>
      </w:r>
      <w:r>
        <w:rPr>
          <w:spacing w:val="-12"/>
        </w:rPr>
        <w:t xml:space="preserve"> </w:t>
      </w:r>
      <w:r>
        <w:t>быть</w:t>
      </w:r>
      <w:r>
        <w:rPr>
          <w:spacing w:val="-9"/>
        </w:rPr>
        <w:t xml:space="preserve"> </w:t>
      </w:r>
      <w:r>
        <w:t>задана,</w:t>
      </w:r>
      <w:r>
        <w:rPr>
          <w:spacing w:val="-11"/>
        </w:rPr>
        <w:t xml:space="preserve"> </w:t>
      </w:r>
      <w:r>
        <w:t>но</w:t>
      </w:r>
      <w:r>
        <w:rPr>
          <w:spacing w:val="-11"/>
        </w:rPr>
        <w:t xml:space="preserve"> </w:t>
      </w:r>
      <w:r>
        <w:t>цель и гипотезу большой исследовательской работы должны форму</w:t>
      </w:r>
      <w:r>
        <w:t>лировать обучающиеся, также самостоятельно</w:t>
      </w:r>
      <w:r>
        <w:rPr>
          <w:spacing w:val="-2"/>
        </w:rPr>
        <w:t xml:space="preserve"> </w:t>
      </w:r>
      <w:r>
        <w:t>они</w:t>
      </w:r>
      <w:r>
        <w:rPr>
          <w:spacing w:val="-2"/>
        </w:rPr>
        <w:t xml:space="preserve"> </w:t>
      </w:r>
      <w:r>
        <w:t>подбирают</w:t>
      </w:r>
      <w:r>
        <w:rPr>
          <w:spacing w:val="-2"/>
        </w:rPr>
        <w:t xml:space="preserve"> </w:t>
      </w:r>
      <w:r>
        <w:t>оборудование</w:t>
      </w:r>
      <w:r>
        <w:rPr>
          <w:spacing w:val="-6"/>
        </w:rPr>
        <w:t xml:space="preserve"> </w:t>
      </w:r>
      <w:r>
        <w:t>и</w:t>
      </w:r>
      <w:r>
        <w:rPr>
          <w:spacing w:val="-2"/>
        </w:rPr>
        <w:t xml:space="preserve"> </w:t>
      </w:r>
      <w:r>
        <w:t>другое</w:t>
      </w:r>
      <w:r>
        <w:rPr>
          <w:spacing w:val="-3"/>
        </w:rPr>
        <w:t xml:space="preserve"> </w:t>
      </w:r>
      <w:r>
        <w:t>оснащение,</w:t>
      </w:r>
      <w:r>
        <w:rPr>
          <w:spacing w:val="-2"/>
        </w:rPr>
        <w:t xml:space="preserve"> </w:t>
      </w:r>
      <w:r>
        <w:t>составляют</w:t>
      </w:r>
      <w:r>
        <w:rPr>
          <w:spacing w:val="-2"/>
        </w:rPr>
        <w:t xml:space="preserve"> </w:t>
      </w:r>
      <w:r>
        <w:t>план</w:t>
      </w:r>
      <w:r>
        <w:rPr>
          <w:spacing w:val="-2"/>
        </w:rPr>
        <w:t xml:space="preserve"> </w:t>
      </w:r>
      <w:r>
        <w:t>работы</w:t>
      </w:r>
      <w:r>
        <w:rPr>
          <w:spacing w:val="-2"/>
        </w:rPr>
        <w:t xml:space="preserve"> </w:t>
      </w:r>
      <w:r>
        <w:t>и выполняют проект. Роль учителя – консультационно- контролирующая.</w:t>
      </w:r>
    </w:p>
    <w:p w:rsidR="00D542CB" w:rsidRDefault="00436AA8">
      <w:pPr>
        <w:ind w:left="141" w:right="270" w:firstLine="427"/>
        <w:jc w:val="both"/>
        <w:rPr>
          <w:i/>
          <w:sz w:val="24"/>
        </w:rPr>
      </w:pPr>
      <w:r>
        <w:rPr>
          <w:sz w:val="24"/>
        </w:rPr>
        <w:t xml:space="preserve">Проектный подход в образовании гарантирует </w:t>
      </w:r>
      <w:r>
        <w:rPr>
          <w:i/>
          <w:sz w:val="24"/>
        </w:rPr>
        <w:t xml:space="preserve">уникальный результат за определенное время с просчитанными ресурсами и технологичными этапами работы ограниченного круга </w:t>
      </w:r>
      <w:r>
        <w:rPr>
          <w:i/>
          <w:spacing w:val="-2"/>
          <w:sz w:val="24"/>
        </w:rPr>
        <w:t>исполнителей.</w:t>
      </w:r>
    </w:p>
    <w:p w:rsidR="00D542CB" w:rsidRDefault="00436AA8">
      <w:pPr>
        <w:pStyle w:val="a3"/>
        <w:spacing w:before="8" w:line="235" w:lineRule="auto"/>
        <w:ind w:left="141" w:right="276" w:firstLine="427"/>
      </w:pPr>
      <w:r>
        <w:t>По</w:t>
      </w:r>
      <w:r>
        <w:rPr>
          <w:spacing w:val="-15"/>
        </w:rPr>
        <w:t xml:space="preserve"> </w:t>
      </w:r>
      <w:r>
        <w:t>ведущей</w:t>
      </w:r>
      <w:r>
        <w:rPr>
          <w:spacing w:val="-15"/>
        </w:rPr>
        <w:t xml:space="preserve"> </w:t>
      </w:r>
      <w:r>
        <w:t>деятельности</w:t>
      </w:r>
      <w:r>
        <w:rPr>
          <w:spacing w:val="-15"/>
        </w:rPr>
        <w:t xml:space="preserve"> </w:t>
      </w:r>
      <w:r>
        <w:t>и</w:t>
      </w:r>
      <w:r>
        <w:rPr>
          <w:spacing w:val="-15"/>
        </w:rPr>
        <w:t xml:space="preserve"> </w:t>
      </w:r>
      <w:r>
        <w:t>планируемому</w:t>
      </w:r>
      <w:r>
        <w:rPr>
          <w:spacing w:val="-15"/>
        </w:rPr>
        <w:t xml:space="preserve"> </w:t>
      </w:r>
      <w:r>
        <w:t>результату</w:t>
      </w:r>
      <w:r>
        <w:rPr>
          <w:spacing w:val="-15"/>
        </w:rPr>
        <w:t xml:space="preserve"> </w:t>
      </w:r>
      <w:r>
        <w:t>школьные</w:t>
      </w:r>
      <w:r>
        <w:rPr>
          <w:spacing w:val="-15"/>
        </w:rPr>
        <w:t xml:space="preserve"> </w:t>
      </w:r>
      <w:r>
        <w:t>проекты</w:t>
      </w:r>
      <w:r>
        <w:rPr>
          <w:spacing w:val="-15"/>
        </w:rPr>
        <w:t xml:space="preserve"> </w:t>
      </w:r>
      <w:r>
        <w:t>по</w:t>
      </w:r>
      <w:r>
        <w:rPr>
          <w:spacing w:val="-15"/>
        </w:rPr>
        <w:t xml:space="preserve"> </w:t>
      </w:r>
      <w:r>
        <w:t>информатике можно разделить следующим образом:</w:t>
      </w:r>
    </w:p>
    <w:p w:rsidR="00D542CB" w:rsidRDefault="00D542CB">
      <w:pPr>
        <w:pStyle w:val="a3"/>
        <w:spacing w:before="55" w:after="1"/>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73"/>
        <w:gridCol w:w="6752"/>
      </w:tblGrid>
      <w:tr w:rsidR="00D542CB">
        <w:trPr>
          <w:trHeight w:val="393"/>
        </w:trPr>
        <w:tc>
          <w:tcPr>
            <w:tcW w:w="2873" w:type="dxa"/>
          </w:tcPr>
          <w:p w:rsidR="00D542CB" w:rsidRDefault="00436AA8">
            <w:pPr>
              <w:pStyle w:val="TableParagraph"/>
              <w:spacing w:line="275" w:lineRule="exact"/>
              <w:ind w:left="858"/>
              <w:rPr>
                <w:b/>
                <w:sz w:val="24"/>
              </w:rPr>
            </w:pPr>
            <w:r>
              <w:rPr>
                <w:b/>
                <w:sz w:val="24"/>
              </w:rPr>
              <w:t>Тип</w:t>
            </w:r>
            <w:r>
              <w:rPr>
                <w:b/>
                <w:spacing w:val="1"/>
                <w:sz w:val="24"/>
              </w:rPr>
              <w:t xml:space="preserve"> </w:t>
            </w:r>
            <w:r>
              <w:rPr>
                <w:b/>
                <w:spacing w:val="-2"/>
                <w:sz w:val="24"/>
              </w:rPr>
              <w:t>проекта</w:t>
            </w:r>
          </w:p>
        </w:tc>
        <w:tc>
          <w:tcPr>
            <w:tcW w:w="6752" w:type="dxa"/>
          </w:tcPr>
          <w:p w:rsidR="00D542CB" w:rsidRDefault="00436AA8">
            <w:pPr>
              <w:pStyle w:val="TableParagraph"/>
              <w:spacing w:line="275" w:lineRule="exact"/>
              <w:ind w:left="34"/>
              <w:jc w:val="center"/>
              <w:rPr>
                <w:b/>
                <w:sz w:val="24"/>
              </w:rPr>
            </w:pPr>
            <w:r>
              <w:rPr>
                <w:b/>
                <w:sz w:val="24"/>
              </w:rPr>
              <w:t>Суть</w:t>
            </w:r>
            <w:r>
              <w:rPr>
                <w:b/>
                <w:spacing w:val="-9"/>
                <w:sz w:val="24"/>
              </w:rPr>
              <w:t xml:space="preserve"> </w:t>
            </w:r>
            <w:r>
              <w:rPr>
                <w:b/>
                <w:sz w:val="24"/>
              </w:rPr>
              <w:t>деятельности</w:t>
            </w:r>
            <w:r>
              <w:rPr>
                <w:b/>
                <w:spacing w:val="-13"/>
                <w:sz w:val="24"/>
              </w:rPr>
              <w:t xml:space="preserve"> </w:t>
            </w:r>
            <w:r>
              <w:rPr>
                <w:b/>
                <w:sz w:val="24"/>
              </w:rPr>
              <w:t>и</w:t>
            </w:r>
            <w:r>
              <w:rPr>
                <w:b/>
                <w:spacing w:val="-8"/>
                <w:sz w:val="24"/>
              </w:rPr>
              <w:t xml:space="preserve"> </w:t>
            </w:r>
            <w:r>
              <w:rPr>
                <w:b/>
                <w:sz w:val="24"/>
              </w:rPr>
              <w:t>получаемый</w:t>
            </w:r>
            <w:r>
              <w:rPr>
                <w:b/>
                <w:spacing w:val="-12"/>
                <w:sz w:val="24"/>
              </w:rPr>
              <w:t xml:space="preserve"> </w:t>
            </w:r>
            <w:r>
              <w:rPr>
                <w:b/>
                <w:spacing w:val="-2"/>
                <w:sz w:val="24"/>
              </w:rPr>
              <w:t>результат</w:t>
            </w:r>
          </w:p>
        </w:tc>
      </w:tr>
    </w:tbl>
    <w:p w:rsidR="00D542CB" w:rsidRDefault="00D542CB">
      <w:pPr>
        <w:pStyle w:val="TableParagraph"/>
        <w:spacing w:line="275" w:lineRule="exact"/>
        <w:jc w:val="center"/>
        <w:rPr>
          <w:b/>
          <w:sz w:val="24"/>
        </w:rPr>
        <w:sectPr w:rsidR="00D542CB">
          <w:pgSz w:w="11920" w:h="16850"/>
          <w:pgMar w:top="1240" w:right="566" w:bottom="1180" w:left="1275" w:header="0" w:footer="894"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73"/>
        <w:gridCol w:w="6752"/>
      </w:tblGrid>
      <w:tr w:rsidR="00D542CB">
        <w:trPr>
          <w:trHeight w:val="2049"/>
        </w:trPr>
        <w:tc>
          <w:tcPr>
            <w:tcW w:w="2873" w:type="dxa"/>
          </w:tcPr>
          <w:p w:rsidR="00D542CB" w:rsidRDefault="00436AA8">
            <w:pPr>
              <w:pStyle w:val="TableParagraph"/>
              <w:spacing w:line="242" w:lineRule="auto"/>
              <w:ind w:left="220"/>
              <w:rPr>
                <w:b/>
                <w:sz w:val="24"/>
              </w:rPr>
            </w:pPr>
            <w:r>
              <w:rPr>
                <w:b/>
                <w:spacing w:val="-2"/>
                <w:sz w:val="24"/>
              </w:rPr>
              <w:lastRenderedPageBreak/>
              <w:t xml:space="preserve">Исследовательский </w:t>
            </w:r>
            <w:r>
              <w:rPr>
                <w:b/>
                <w:spacing w:val="-4"/>
                <w:sz w:val="24"/>
              </w:rPr>
              <w:t>(учебное</w:t>
            </w:r>
            <w:r>
              <w:rPr>
                <w:b/>
                <w:spacing w:val="-13"/>
                <w:sz w:val="24"/>
              </w:rPr>
              <w:t xml:space="preserve"> </w:t>
            </w:r>
            <w:r>
              <w:rPr>
                <w:b/>
                <w:spacing w:val="-4"/>
                <w:sz w:val="24"/>
              </w:rPr>
              <w:t>исследование)</w:t>
            </w:r>
          </w:p>
        </w:tc>
        <w:tc>
          <w:tcPr>
            <w:tcW w:w="6752" w:type="dxa"/>
          </w:tcPr>
          <w:p w:rsidR="00D542CB" w:rsidRDefault="00436AA8">
            <w:pPr>
              <w:pStyle w:val="TableParagraph"/>
              <w:ind w:left="220" w:right="182"/>
              <w:jc w:val="both"/>
              <w:rPr>
                <w:sz w:val="24"/>
              </w:rPr>
            </w:pPr>
            <w:r>
              <w:rPr>
                <w:sz w:val="24"/>
              </w:rPr>
              <w:t>Предполагает наличие основных этапов, характерных для исследования в научной сфере: постановка проблемы (или выдвижение гипотезы), изучение теории по исследуемому вопросу, подбор методов исследования и практическое овладение ими, т.е. проведение эксперимен</w:t>
            </w:r>
            <w:r>
              <w:rPr>
                <w:sz w:val="24"/>
              </w:rPr>
              <w:t>тов или их моделирование для научного обоснования подлинности полученных результатов, собственные выводы</w:t>
            </w:r>
          </w:p>
        </w:tc>
      </w:tr>
      <w:tr w:rsidR="00D542CB">
        <w:trPr>
          <w:trHeight w:val="822"/>
        </w:trPr>
        <w:tc>
          <w:tcPr>
            <w:tcW w:w="2873" w:type="dxa"/>
          </w:tcPr>
          <w:p w:rsidR="00D542CB" w:rsidRDefault="00436AA8">
            <w:pPr>
              <w:pStyle w:val="TableParagraph"/>
              <w:spacing w:line="237" w:lineRule="auto"/>
              <w:ind w:left="220"/>
              <w:rPr>
                <w:b/>
                <w:sz w:val="24"/>
              </w:rPr>
            </w:pPr>
            <w:r>
              <w:rPr>
                <w:b/>
                <w:spacing w:val="-2"/>
                <w:sz w:val="24"/>
              </w:rPr>
              <w:t xml:space="preserve">Практико- </w:t>
            </w:r>
            <w:r>
              <w:rPr>
                <w:b/>
                <w:spacing w:val="-6"/>
                <w:sz w:val="24"/>
              </w:rPr>
              <w:t>ориентированный</w:t>
            </w:r>
          </w:p>
        </w:tc>
        <w:tc>
          <w:tcPr>
            <w:tcW w:w="6752" w:type="dxa"/>
          </w:tcPr>
          <w:p w:rsidR="00D542CB" w:rsidRDefault="00436AA8">
            <w:pPr>
              <w:pStyle w:val="TableParagraph"/>
              <w:spacing w:line="271" w:lineRule="exact"/>
              <w:ind w:left="220"/>
              <w:rPr>
                <w:sz w:val="24"/>
              </w:rPr>
            </w:pPr>
            <w:r>
              <w:rPr>
                <w:sz w:val="24"/>
              </w:rPr>
              <w:t>Получение</w:t>
            </w:r>
            <w:r>
              <w:rPr>
                <w:spacing w:val="29"/>
                <w:sz w:val="24"/>
              </w:rPr>
              <w:t xml:space="preserve"> </w:t>
            </w:r>
            <w:r>
              <w:rPr>
                <w:sz w:val="24"/>
              </w:rPr>
              <w:t>конечного</w:t>
            </w:r>
            <w:r>
              <w:rPr>
                <w:spacing w:val="32"/>
                <w:sz w:val="24"/>
              </w:rPr>
              <w:t xml:space="preserve"> </w:t>
            </w:r>
            <w:r>
              <w:rPr>
                <w:sz w:val="24"/>
              </w:rPr>
              <w:t>продукта</w:t>
            </w:r>
            <w:r>
              <w:rPr>
                <w:spacing w:val="29"/>
                <w:sz w:val="24"/>
              </w:rPr>
              <w:t xml:space="preserve"> </w:t>
            </w:r>
            <w:r>
              <w:rPr>
                <w:sz w:val="24"/>
              </w:rPr>
              <w:t>или</w:t>
            </w:r>
            <w:r>
              <w:rPr>
                <w:spacing w:val="38"/>
                <w:sz w:val="24"/>
              </w:rPr>
              <w:t xml:space="preserve"> </w:t>
            </w:r>
            <w:r>
              <w:rPr>
                <w:sz w:val="24"/>
              </w:rPr>
              <w:t>услуги</w:t>
            </w:r>
            <w:r>
              <w:rPr>
                <w:spacing w:val="32"/>
                <w:sz w:val="24"/>
              </w:rPr>
              <w:t xml:space="preserve"> </w:t>
            </w:r>
            <w:r>
              <w:rPr>
                <w:sz w:val="24"/>
              </w:rPr>
              <w:t>в</w:t>
            </w:r>
            <w:r>
              <w:rPr>
                <w:spacing w:val="32"/>
                <w:sz w:val="24"/>
              </w:rPr>
              <w:t xml:space="preserve"> </w:t>
            </w:r>
            <w:r>
              <w:rPr>
                <w:spacing w:val="-2"/>
                <w:sz w:val="24"/>
              </w:rPr>
              <w:t>материальном</w:t>
            </w:r>
          </w:p>
          <w:p w:rsidR="00D542CB" w:rsidRDefault="00436AA8">
            <w:pPr>
              <w:pStyle w:val="TableParagraph"/>
              <w:spacing w:before="12" w:line="225" w:lineRule="auto"/>
              <w:ind w:left="220" w:right="177"/>
              <w:rPr>
                <w:sz w:val="24"/>
              </w:rPr>
            </w:pPr>
            <w:r>
              <w:rPr>
                <w:sz w:val="24"/>
              </w:rPr>
              <w:t>воплощении</w:t>
            </w:r>
            <w:r>
              <w:rPr>
                <w:spacing w:val="-12"/>
                <w:sz w:val="24"/>
              </w:rPr>
              <w:t xml:space="preserve"> </w:t>
            </w:r>
            <w:r>
              <w:rPr>
                <w:sz w:val="24"/>
              </w:rPr>
              <w:t>для</w:t>
            </w:r>
            <w:r>
              <w:rPr>
                <w:spacing w:val="-10"/>
                <w:sz w:val="24"/>
              </w:rPr>
              <w:t xml:space="preserve"> </w:t>
            </w:r>
            <w:r>
              <w:rPr>
                <w:sz w:val="24"/>
              </w:rPr>
              <w:t>практического</w:t>
            </w:r>
            <w:r>
              <w:rPr>
                <w:spacing w:val="-10"/>
                <w:sz w:val="24"/>
              </w:rPr>
              <w:t xml:space="preserve"> </w:t>
            </w:r>
            <w:r>
              <w:rPr>
                <w:sz w:val="24"/>
              </w:rPr>
              <w:t>применения</w:t>
            </w:r>
            <w:r>
              <w:rPr>
                <w:spacing w:val="-10"/>
                <w:sz w:val="24"/>
              </w:rPr>
              <w:t xml:space="preserve"> </w:t>
            </w:r>
            <w:r>
              <w:rPr>
                <w:sz w:val="24"/>
              </w:rPr>
              <w:t xml:space="preserve">или </w:t>
            </w:r>
            <w:r>
              <w:rPr>
                <w:spacing w:val="-2"/>
                <w:sz w:val="24"/>
              </w:rPr>
              <w:t>демонстрации</w:t>
            </w:r>
          </w:p>
        </w:tc>
      </w:tr>
      <w:tr w:rsidR="00D542CB">
        <w:trPr>
          <w:trHeight w:val="1773"/>
        </w:trPr>
        <w:tc>
          <w:tcPr>
            <w:tcW w:w="2873" w:type="dxa"/>
          </w:tcPr>
          <w:p w:rsidR="00D542CB" w:rsidRDefault="00436AA8">
            <w:pPr>
              <w:pStyle w:val="TableParagraph"/>
              <w:spacing w:line="270" w:lineRule="exact"/>
              <w:ind w:left="220"/>
              <w:rPr>
                <w:b/>
                <w:sz w:val="24"/>
              </w:rPr>
            </w:pPr>
            <w:r>
              <w:rPr>
                <w:b/>
                <w:spacing w:val="-2"/>
                <w:sz w:val="24"/>
              </w:rPr>
              <w:t>Информационный</w:t>
            </w:r>
          </w:p>
        </w:tc>
        <w:tc>
          <w:tcPr>
            <w:tcW w:w="6752" w:type="dxa"/>
          </w:tcPr>
          <w:p w:rsidR="00D542CB" w:rsidRDefault="00436AA8">
            <w:pPr>
              <w:pStyle w:val="TableParagraph"/>
              <w:spacing w:before="1"/>
              <w:ind w:left="220" w:right="185"/>
              <w:jc w:val="both"/>
              <w:rPr>
                <w:sz w:val="24"/>
              </w:rPr>
            </w:pPr>
            <w:r>
              <w:rPr>
                <w:sz w:val="24"/>
              </w:rPr>
              <w:t>Получение конечного результата интеллектуальной деятельности</w:t>
            </w:r>
            <w:r>
              <w:rPr>
                <w:spacing w:val="-15"/>
                <w:sz w:val="24"/>
              </w:rPr>
              <w:t xml:space="preserve"> </w:t>
            </w:r>
            <w:r>
              <w:rPr>
                <w:sz w:val="24"/>
              </w:rPr>
              <w:t>в</w:t>
            </w:r>
            <w:r>
              <w:rPr>
                <w:spacing w:val="-15"/>
                <w:sz w:val="24"/>
              </w:rPr>
              <w:t xml:space="preserve"> </w:t>
            </w:r>
            <w:r>
              <w:rPr>
                <w:sz w:val="24"/>
              </w:rPr>
              <w:t>виде</w:t>
            </w:r>
            <w:r>
              <w:rPr>
                <w:spacing w:val="-15"/>
                <w:sz w:val="24"/>
              </w:rPr>
              <w:t xml:space="preserve"> </w:t>
            </w:r>
            <w:r>
              <w:rPr>
                <w:sz w:val="24"/>
              </w:rPr>
              <w:t>информационного</w:t>
            </w:r>
            <w:r>
              <w:rPr>
                <w:spacing w:val="-15"/>
                <w:sz w:val="24"/>
              </w:rPr>
              <w:t xml:space="preserve"> </w:t>
            </w:r>
            <w:r>
              <w:rPr>
                <w:sz w:val="24"/>
              </w:rPr>
              <w:t>продукта</w:t>
            </w:r>
            <w:r>
              <w:rPr>
                <w:spacing w:val="-15"/>
                <w:sz w:val="24"/>
              </w:rPr>
              <w:t xml:space="preserve"> </w:t>
            </w:r>
            <w:r>
              <w:rPr>
                <w:sz w:val="24"/>
              </w:rPr>
              <w:t xml:space="preserve">(публикации в СМИ, компьютерной программы, реферата и др.) или результата его материальной реализации (книги, песни, сценария и др.). В большинстве </w:t>
            </w:r>
            <w:r>
              <w:rPr>
                <w:sz w:val="24"/>
              </w:rPr>
              <w:t>случаев является частью более крупного проекта</w:t>
            </w:r>
          </w:p>
        </w:tc>
      </w:tr>
      <w:tr w:rsidR="00D542CB">
        <w:trPr>
          <w:trHeight w:val="1379"/>
        </w:trPr>
        <w:tc>
          <w:tcPr>
            <w:tcW w:w="2873" w:type="dxa"/>
          </w:tcPr>
          <w:p w:rsidR="00D542CB" w:rsidRDefault="00436AA8">
            <w:pPr>
              <w:pStyle w:val="TableParagraph"/>
              <w:ind w:left="220" w:right="1087"/>
              <w:rPr>
                <w:b/>
                <w:sz w:val="24"/>
              </w:rPr>
            </w:pPr>
            <w:r>
              <w:rPr>
                <w:b/>
                <w:sz w:val="24"/>
              </w:rPr>
              <w:t xml:space="preserve">Творческий ( в сфере </w:t>
            </w:r>
            <w:r>
              <w:rPr>
                <w:b/>
                <w:spacing w:val="-2"/>
                <w:sz w:val="24"/>
              </w:rPr>
              <w:t>литературы</w:t>
            </w:r>
            <w:r>
              <w:rPr>
                <w:b/>
                <w:spacing w:val="-14"/>
                <w:sz w:val="24"/>
              </w:rPr>
              <w:t xml:space="preserve"> </w:t>
            </w:r>
            <w:r>
              <w:rPr>
                <w:b/>
                <w:spacing w:val="-2"/>
                <w:sz w:val="24"/>
              </w:rPr>
              <w:t>и искусства)</w:t>
            </w:r>
          </w:p>
        </w:tc>
        <w:tc>
          <w:tcPr>
            <w:tcW w:w="6752" w:type="dxa"/>
          </w:tcPr>
          <w:p w:rsidR="00D542CB" w:rsidRDefault="00436AA8">
            <w:pPr>
              <w:pStyle w:val="TableParagraph"/>
              <w:ind w:left="220" w:right="184"/>
              <w:jc w:val="both"/>
              <w:rPr>
                <w:sz w:val="24"/>
              </w:rPr>
            </w:pPr>
            <w:r>
              <w:rPr>
                <w:sz w:val="24"/>
              </w:rPr>
              <w:t>Проект отличает его продукт, который содержит в себе элементы культурно-массового значения: литература, музыка,</w:t>
            </w:r>
            <w:r>
              <w:rPr>
                <w:spacing w:val="80"/>
                <w:sz w:val="24"/>
              </w:rPr>
              <w:t xml:space="preserve">  </w:t>
            </w:r>
            <w:r>
              <w:rPr>
                <w:sz w:val="24"/>
              </w:rPr>
              <w:t>изобразительное</w:t>
            </w:r>
            <w:r>
              <w:rPr>
                <w:spacing w:val="77"/>
                <w:sz w:val="24"/>
              </w:rPr>
              <w:t xml:space="preserve">  </w:t>
            </w:r>
            <w:r>
              <w:rPr>
                <w:sz w:val="24"/>
              </w:rPr>
              <w:t>или</w:t>
            </w:r>
            <w:r>
              <w:rPr>
                <w:spacing w:val="78"/>
                <w:sz w:val="24"/>
              </w:rPr>
              <w:t xml:space="preserve">  </w:t>
            </w:r>
            <w:r>
              <w:rPr>
                <w:sz w:val="24"/>
              </w:rPr>
              <w:t>декоративно-прикладное</w:t>
            </w:r>
          </w:p>
          <w:p w:rsidR="00D542CB" w:rsidRDefault="00436AA8">
            <w:pPr>
              <w:pStyle w:val="TableParagraph"/>
              <w:spacing w:line="274" w:lineRule="exact"/>
              <w:ind w:left="220" w:right="194"/>
              <w:jc w:val="both"/>
              <w:rPr>
                <w:sz w:val="24"/>
              </w:rPr>
            </w:pPr>
            <w:r>
              <w:rPr>
                <w:sz w:val="24"/>
              </w:rPr>
              <w:t xml:space="preserve">искусство, мультфильм или кинофильм, фотоэкспозиция и т. </w:t>
            </w:r>
            <w:r>
              <w:rPr>
                <w:spacing w:val="-6"/>
                <w:sz w:val="24"/>
              </w:rPr>
              <w:t>п.</w:t>
            </w:r>
          </w:p>
        </w:tc>
      </w:tr>
      <w:tr w:rsidR="00D542CB">
        <w:trPr>
          <w:trHeight w:val="940"/>
        </w:trPr>
        <w:tc>
          <w:tcPr>
            <w:tcW w:w="2873" w:type="dxa"/>
          </w:tcPr>
          <w:p w:rsidR="00D542CB" w:rsidRDefault="00436AA8">
            <w:pPr>
              <w:pStyle w:val="TableParagraph"/>
              <w:spacing w:line="270" w:lineRule="exact"/>
              <w:ind w:left="220"/>
              <w:rPr>
                <w:b/>
                <w:sz w:val="24"/>
              </w:rPr>
            </w:pPr>
            <w:r>
              <w:rPr>
                <w:b/>
                <w:spacing w:val="-2"/>
                <w:sz w:val="24"/>
              </w:rPr>
              <w:t>Игровой</w:t>
            </w:r>
            <w:r>
              <w:rPr>
                <w:b/>
                <w:spacing w:val="-3"/>
                <w:sz w:val="24"/>
              </w:rPr>
              <w:t xml:space="preserve"> </w:t>
            </w:r>
            <w:r>
              <w:rPr>
                <w:b/>
                <w:spacing w:val="-2"/>
                <w:sz w:val="24"/>
              </w:rPr>
              <w:t>(досуговый)</w:t>
            </w:r>
          </w:p>
        </w:tc>
        <w:tc>
          <w:tcPr>
            <w:tcW w:w="6752" w:type="dxa"/>
          </w:tcPr>
          <w:p w:rsidR="00D542CB" w:rsidRDefault="00436AA8">
            <w:pPr>
              <w:pStyle w:val="TableParagraph"/>
              <w:ind w:left="220" w:right="179"/>
              <w:jc w:val="both"/>
              <w:rPr>
                <w:sz w:val="24"/>
              </w:rPr>
            </w:pPr>
            <w:r>
              <w:rPr>
                <w:sz w:val="24"/>
              </w:rPr>
              <w:t>Целью проекта является подготовка какого-либо досугового мероприятия: спектакля, танцевальной постановки, викторины, конкурса или игры</w:t>
            </w:r>
          </w:p>
        </w:tc>
      </w:tr>
    </w:tbl>
    <w:p w:rsidR="00D542CB" w:rsidRDefault="00D542CB">
      <w:pPr>
        <w:pStyle w:val="a3"/>
        <w:spacing w:before="36"/>
        <w:ind w:left="0"/>
        <w:jc w:val="left"/>
      </w:pPr>
    </w:p>
    <w:p w:rsidR="00D542CB" w:rsidRDefault="00436AA8">
      <w:pPr>
        <w:pStyle w:val="a3"/>
        <w:ind w:left="141" w:right="256" w:firstLine="283"/>
      </w:pPr>
      <w:r>
        <w:t>В 5–7 классах основной школы у обучающихся множество идей, которые настоятельно требуют</w:t>
      </w:r>
      <w:r>
        <w:rPr>
          <w:spacing w:val="80"/>
          <w:w w:val="150"/>
        </w:rPr>
        <w:t xml:space="preserve"> </w:t>
      </w:r>
      <w:r>
        <w:t>выхода,</w:t>
      </w:r>
      <w:r>
        <w:rPr>
          <w:spacing w:val="76"/>
          <w:w w:val="150"/>
        </w:rPr>
        <w:t xml:space="preserve"> </w:t>
      </w:r>
      <w:r>
        <w:t>поскольку</w:t>
      </w:r>
      <w:r>
        <w:rPr>
          <w:spacing w:val="77"/>
          <w:w w:val="150"/>
        </w:rPr>
        <w:t xml:space="preserve"> </w:t>
      </w:r>
      <w:r>
        <w:t>идет</w:t>
      </w:r>
      <w:r>
        <w:rPr>
          <w:spacing w:val="77"/>
          <w:w w:val="150"/>
        </w:rPr>
        <w:t xml:space="preserve"> </w:t>
      </w:r>
      <w:r>
        <w:t>становление</w:t>
      </w:r>
      <w:r>
        <w:rPr>
          <w:spacing w:val="78"/>
          <w:w w:val="150"/>
        </w:rPr>
        <w:t xml:space="preserve"> </w:t>
      </w:r>
      <w:r>
        <w:t>характера</w:t>
      </w:r>
      <w:r>
        <w:rPr>
          <w:spacing w:val="23"/>
        </w:rPr>
        <w:t xml:space="preserve"> </w:t>
      </w:r>
      <w:r>
        <w:t>и</w:t>
      </w:r>
      <w:r>
        <w:rPr>
          <w:spacing w:val="25"/>
        </w:rPr>
        <w:t xml:space="preserve"> </w:t>
      </w:r>
      <w:r>
        <w:t>активный</w:t>
      </w:r>
      <w:r>
        <w:rPr>
          <w:spacing w:val="23"/>
        </w:rPr>
        <w:t xml:space="preserve"> </w:t>
      </w:r>
      <w:r>
        <w:t>поиск</w:t>
      </w:r>
      <w:r>
        <w:rPr>
          <w:spacing w:val="26"/>
        </w:rPr>
        <w:t xml:space="preserve"> </w:t>
      </w:r>
      <w:r>
        <w:t>своего</w:t>
      </w:r>
      <w:r>
        <w:rPr>
          <w:spacing w:val="-12"/>
        </w:rPr>
        <w:t xml:space="preserve"> </w:t>
      </w:r>
      <w:r>
        <w:t>места в коллективе, поэтому работа в группах здесь чаще всего приводит к</w:t>
      </w:r>
      <w:r>
        <w:rPr>
          <w:spacing w:val="-1"/>
        </w:rPr>
        <w:t xml:space="preserve"> </w:t>
      </w:r>
      <w:r>
        <w:t>либо к распаду групп на пары</w:t>
      </w:r>
      <w:r>
        <w:rPr>
          <w:spacing w:val="-5"/>
        </w:rPr>
        <w:t xml:space="preserve"> </w:t>
      </w:r>
      <w:r>
        <w:t>единомышленников</w:t>
      </w:r>
      <w:r>
        <w:rPr>
          <w:spacing w:val="-5"/>
        </w:rPr>
        <w:t xml:space="preserve"> </w:t>
      </w:r>
      <w:r>
        <w:t>(в</w:t>
      </w:r>
      <w:r>
        <w:rPr>
          <w:spacing w:val="-6"/>
        </w:rPr>
        <w:t xml:space="preserve"> </w:t>
      </w:r>
      <w:r>
        <w:t>лучшем</w:t>
      </w:r>
      <w:r>
        <w:rPr>
          <w:spacing w:val="-6"/>
        </w:rPr>
        <w:t xml:space="preserve"> </w:t>
      </w:r>
      <w:r>
        <w:t>случае),</w:t>
      </w:r>
      <w:r>
        <w:rPr>
          <w:spacing w:val="-6"/>
        </w:rPr>
        <w:t xml:space="preserve"> </w:t>
      </w:r>
      <w:r>
        <w:t>либо</w:t>
      </w:r>
      <w:r>
        <w:rPr>
          <w:spacing w:val="-5"/>
        </w:rPr>
        <w:t xml:space="preserve"> </w:t>
      </w:r>
      <w:r>
        <w:t>на</w:t>
      </w:r>
      <w:r>
        <w:rPr>
          <w:spacing w:val="-8"/>
        </w:rPr>
        <w:t xml:space="preserve"> </w:t>
      </w:r>
      <w:r>
        <w:t>постоянные</w:t>
      </w:r>
      <w:r>
        <w:rPr>
          <w:spacing w:val="-9"/>
        </w:rPr>
        <w:t xml:space="preserve"> </w:t>
      </w:r>
      <w:r>
        <w:t>перебежки</w:t>
      </w:r>
      <w:r>
        <w:rPr>
          <w:spacing w:val="-3"/>
        </w:rPr>
        <w:t xml:space="preserve"> </w:t>
      </w:r>
      <w:r>
        <w:t>из</w:t>
      </w:r>
      <w:r>
        <w:rPr>
          <w:spacing w:val="-4"/>
        </w:rPr>
        <w:t xml:space="preserve"> </w:t>
      </w:r>
      <w:r>
        <w:t>одной</w:t>
      </w:r>
      <w:r>
        <w:rPr>
          <w:spacing w:val="-4"/>
        </w:rPr>
        <w:t xml:space="preserve"> </w:t>
      </w:r>
      <w:r>
        <w:t>группы в другую. Но в то же время этот возраст самый активный и благодарный в отношении проектной деятельности. Школьники уже многое знают и могут, но ещ</w:t>
      </w:r>
      <w:r>
        <w:t>е много всего хотят. Поэтому у обучающихся может быть одновременно в работе несколько самых разных проектов – от практически «безумных» до прекрасных идей.</w:t>
      </w:r>
      <w:r>
        <w:rPr>
          <w:spacing w:val="80"/>
        </w:rPr>
        <w:t xml:space="preserve"> </w:t>
      </w:r>
      <w:r>
        <w:t>Обучающиеся</w:t>
      </w:r>
      <w:r>
        <w:rPr>
          <w:spacing w:val="-12"/>
        </w:rPr>
        <w:t xml:space="preserve"> </w:t>
      </w:r>
      <w:r>
        <w:t>только</w:t>
      </w:r>
      <w:r>
        <w:rPr>
          <w:spacing w:val="40"/>
        </w:rPr>
        <w:t xml:space="preserve"> </w:t>
      </w:r>
      <w:r>
        <w:t>учатся видеть</w:t>
      </w:r>
      <w:r>
        <w:rPr>
          <w:spacing w:val="80"/>
        </w:rPr>
        <w:t xml:space="preserve"> </w:t>
      </w:r>
      <w:r>
        <w:t>проблемную</w:t>
      </w:r>
      <w:r>
        <w:rPr>
          <w:spacing w:val="80"/>
        </w:rPr>
        <w:t xml:space="preserve"> </w:t>
      </w:r>
      <w:r>
        <w:t>ситуацию и анализировать ее, ставить цели, описывать акт</w:t>
      </w:r>
      <w:r>
        <w:t>уальность темы</w:t>
      </w:r>
      <w:r>
        <w:rPr>
          <w:spacing w:val="-14"/>
        </w:rPr>
        <w:t xml:space="preserve"> </w:t>
      </w:r>
      <w:r>
        <w:t>и</w:t>
      </w:r>
      <w:r>
        <w:rPr>
          <w:spacing w:val="-12"/>
        </w:rPr>
        <w:t xml:space="preserve"> </w:t>
      </w:r>
      <w:r>
        <w:t>находить</w:t>
      </w:r>
      <w:r>
        <w:rPr>
          <w:spacing w:val="-14"/>
        </w:rPr>
        <w:t xml:space="preserve"> </w:t>
      </w:r>
      <w:r>
        <w:t>пути</w:t>
      </w:r>
      <w:r>
        <w:rPr>
          <w:spacing w:val="-12"/>
        </w:rPr>
        <w:t xml:space="preserve"> </w:t>
      </w:r>
      <w:r>
        <w:t>решения,</w:t>
      </w:r>
      <w:r>
        <w:rPr>
          <w:spacing w:val="-13"/>
        </w:rPr>
        <w:t xml:space="preserve"> </w:t>
      </w:r>
      <w:r>
        <w:t>планировать</w:t>
      </w:r>
      <w:r>
        <w:rPr>
          <w:spacing w:val="-12"/>
        </w:rPr>
        <w:t xml:space="preserve"> </w:t>
      </w:r>
      <w:r>
        <w:t>работу</w:t>
      </w:r>
      <w:r>
        <w:rPr>
          <w:spacing w:val="-13"/>
        </w:rPr>
        <w:t xml:space="preserve"> </w:t>
      </w:r>
      <w:r>
        <w:t>и</w:t>
      </w:r>
      <w:r>
        <w:rPr>
          <w:spacing w:val="-14"/>
        </w:rPr>
        <w:t xml:space="preserve"> </w:t>
      </w:r>
      <w:r>
        <w:t>оценивать</w:t>
      </w:r>
      <w:r>
        <w:rPr>
          <w:spacing w:val="-12"/>
        </w:rPr>
        <w:t xml:space="preserve"> </w:t>
      </w:r>
      <w:r>
        <w:t>ее</w:t>
      </w:r>
      <w:r>
        <w:rPr>
          <w:spacing w:val="-14"/>
        </w:rPr>
        <w:t xml:space="preserve"> </w:t>
      </w:r>
      <w:r>
        <w:t>качество.</w:t>
      </w:r>
      <w:r>
        <w:rPr>
          <w:spacing w:val="-13"/>
        </w:rPr>
        <w:t xml:space="preserve"> </w:t>
      </w:r>
      <w:r>
        <w:t>Важно,</w:t>
      </w:r>
      <w:r>
        <w:rPr>
          <w:spacing w:val="-13"/>
        </w:rPr>
        <w:t xml:space="preserve"> </w:t>
      </w:r>
      <w:r>
        <w:t>что</w:t>
      </w:r>
      <w:r>
        <w:rPr>
          <w:spacing w:val="-12"/>
        </w:rPr>
        <w:t xml:space="preserve"> </w:t>
      </w:r>
      <w:r>
        <w:t>в</w:t>
      </w:r>
      <w:r>
        <w:rPr>
          <w:spacing w:val="-14"/>
        </w:rPr>
        <w:t xml:space="preserve"> </w:t>
      </w:r>
      <w:r>
        <w:t>этот период в проектной деятельности у обучающихся имеется возможность освоить конкретные роли</w:t>
      </w:r>
      <w:r>
        <w:rPr>
          <w:spacing w:val="-15"/>
        </w:rPr>
        <w:t xml:space="preserve"> </w:t>
      </w:r>
      <w:r>
        <w:t>в</w:t>
      </w:r>
      <w:r>
        <w:rPr>
          <w:spacing w:val="-15"/>
        </w:rPr>
        <w:t xml:space="preserve"> </w:t>
      </w:r>
      <w:r>
        <w:t>конкретном</w:t>
      </w:r>
      <w:r>
        <w:rPr>
          <w:spacing w:val="-15"/>
        </w:rPr>
        <w:t xml:space="preserve"> </w:t>
      </w:r>
      <w:r>
        <w:t>проекте,</w:t>
      </w:r>
      <w:r>
        <w:rPr>
          <w:spacing w:val="-15"/>
        </w:rPr>
        <w:t xml:space="preserve"> </w:t>
      </w:r>
      <w:r>
        <w:t>следовательно,</w:t>
      </w:r>
      <w:r>
        <w:rPr>
          <w:spacing w:val="-15"/>
        </w:rPr>
        <w:t xml:space="preserve"> </w:t>
      </w:r>
      <w:r>
        <w:t>у</w:t>
      </w:r>
      <w:r>
        <w:rPr>
          <w:spacing w:val="-15"/>
        </w:rPr>
        <w:t xml:space="preserve"> </w:t>
      </w:r>
      <w:r>
        <w:t>них</w:t>
      </w:r>
      <w:r>
        <w:rPr>
          <w:spacing w:val="-15"/>
        </w:rPr>
        <w:t xml:space="preserve"> </w:t>
      </w:r>
      <w:r>
        <w:t>формируются</w:t>
      </w:r>
      <w:r>
        <w:rPr>
          <w:spacing w:val="-15"/>
        </w:rPr>
        <w:t xml:space="preserve"> </w:t>
      </w:r>
      <w:r>
        <w:t>метапредметные</w:t>
      </w:r>
      <w:r>
        <w:rPr>
          <w:spacing w:val="-15"/>
        </w:rPr>
        <w:t xml:space="preserve"> </w:t>
      </w:r>
      <w:r>
        <w:t>и</w:t>
      </w:r>
      <w:r>
        <w:rPr>
          <w:spacing w:val="-15"/>
        </w:rPr>
        <w:t xml:space="preserve"> </w:t>
      </w:r>
      <w:r>
        <w:t>личностные результаты.</w:t>
      </w:r>
      <w:r>
        <w:rPr>
          <w:spacing w:val="-14"/>
        </w:rPr>
        <w:t xml:space="preserve"> </w:t>
      </w:r>
      <w:r>
        <w:t>Учитель</w:t>
      </w:r>
      <w:r>
        <w:rPr>
          <w:spacing w:val="-14"/>
        </w:rPr>
        <w:t xml:space="preserve"> </w:t>
      </w:r>
      <w:r>
        <w:t>может</w:t>
      </w:r>
      <w:r>
        <w:rPr>
          <w:spacing w:val="-14"/>
        </w:rPr>
        <w:t xml:space="preserve"> </w:t>
      </w:r>
      <w:r>
        <w:t>ненавязчиво</w:t>
      </w:r>
      <w:r>
        <w:rPr>
          <w:spacing w:val="-15"/>
        </w:rPr>
        <w:t xml:space="preserve"> </w:t>
      </w:r>
      <w:r>
        <w:t>вбрасывать</w:t>
      </w:r>
      <w:r>
        <w:rPr>
          <w:spacing w:val="-13"/>
        </w:rPr>
        <w:t xml:space="preserve"> </w:t>
      </w:r>
      <w:r>
        <w:t>свои</w:t>
      </w:r>
      <w:r>
        <w:rPr>
          <w:spacing w:val="-14"/>
        </w:rPr>
        <w:t xml:space="preserve"> </w:t>
      </w:r>
      <w:r>
        <w:t>заготовки</w:t>
      </w:r>
      <w:r>
        <w:rPr>
          <w:spacing w:val="-14"/>
        </w:rPr>
        <w:t xml:space="preserve"> </w:t>
      </w:r>
      <w:r>
        <w:t>по</w:t>
      </w:r>
      <w:r>
        <w:rPr>
          <w:spacing w:val="-14"/>
        </w:rPr>
        <w:t xml:space="preserve"> </w:t>
      </w:r>
      <w:r>
        <w:t>ролям</w:t>
      </w:r>
      <w:r>
        <w:rPr>
          <w:spacing w:val="-15"/>
        </w:rPr>
        <w:t xml:space="preserve"> </w:t>
      </w:r>
      <w:r>
        <w:t>и</w:t>
      </w:r>
      <w:r>
        <w:rPr>
          <w:spacing w:val="-14"/>
        </w:rPr>
        <w:t xml:space="preserve"> </w:t>
      </w:r>
      <w:r>
        <w:t>темам,</w:t>
      </w:r>
      <w:r>
        <w:rPr>
          <w:spacing w:val="-14"/>
        </w:rPr>
        <w:t xml:space="preserve"> </w:t>
      </w:r>
      <w:r>
        <w:t>обсудив их с ребятами.</w:t>
      </w:r>
    </w:p>
    <w:p w:rsidR="00D542CB" w:rsidRDefault="00436AA8">
      <w:pPr>
        <w:pStyle w:val="a3"/>
        <w:spacing w:before="1"/>
        <w:ind w:left="141" w:right="268" w:firstLine="283"/>
      </w:pPr>
      <w:r>
        <w:t>Проекты, которые следует реализовывать в основной школе, имеют прежде всего формирующее значение, они обеспечивают накоплен</w:t>
      </w:r>
      <w:r>
        <w:t>ие и развитие личностного социального опыта</w:t>
      </w:r>
      <w:r>
        <w:rPr>
          <w:spacing w:val="-9"/>
        </w:rPr>
        <w:t xml:space="preserve"> </w:t>
      </w:r>
      <w:r>
        <w:t>ребенка.</w:t>
      </w:r>
      <w:r>
        <w:rPr>
          <w:spacing w:val="-8"/>
        </w:rPr>
        <w:t xml:space="preserve"> </w:t>
      </w:r>
      <w:r>
        <w:t>Роли</w:t>
      </w:r>
      <w:r>
        <w:rPr>
          <w:spacing w:val="-9"/>
        </w:rPr>
        <w:t xml:space="preserve"> </w:t>
      </w:r>
      <w:r>
        <w:t>обучающихся</w:t>
      </w:r>
      <w:r>
        <w:rPr>
          <w:spacing w:val="-8"/>
        </w:rPr>
        <w:t xml:space="preserve"> </w:t>
      </w:r>
      <w:r>
        <w:t>основной</w:t>
      </w:r>
      <w:r>
        <w:rPr>
          <w:spacing w:val="-7"/>
        </w:rPr>
        <w:t xml:space="preserve"> </w:t>
      </w:r>
      <w:r>
        <w:t>школы</w:t>
      </w:r>
      <w:r>
        <w:rPr>
          <w:spacing w:val="40"/>
        </w:rPr>
        <w:t xml:space="preserve"> </w:t>
      </w:r>
      <w:r>
        <w:t>в</w:t>
      </w:r>
      <w:r>
        <w:rPr>
          <w:spacing w:val="-9"/>
        </w:rPr>
        <w:t xml:space="preserve"> </w:t>
      </w:r>
      <w:r>
        <w:t>большинстве</w:t>
      </w:r>
      <w:r>
        <w:rPr>
          <w:spacing w:val="-9"/>
        </w:rPr>
        <w:t xml:space="preserve"> </w:t>
      </w:r>
      <w:r>
        <w:t>своем</w:t>
      </w:r>
      <w:r>
        <w:rPr>
          <w:spacing w:val="-9"/>
        </w:rPr>
        <w:t xml:space="preserve"> </w:t>
      </w:r>
      <w:r>
        <w:t>исполнительские</w:t>
      </w:r>
      <w:r>
        <w:rPr>
          <w:spacing w:val="29"/>
        </w:rPr>
        <w:t xml:space="preserve"> </w:t>
      </w:r>
      <w:r>
        <w:t>с ограниченным функционалом. Например, в межпредметных информационно- экологических проектах могут быть статистики (собирающие данные),</w:t>
      </w:r>
      <w:r>
        <w:t xml:space="preserve"> аналитики (делающие выводы), инженеры (реализующие новые решения). Однако по мере накопления опыта проектной деятельности могут определяться явные лидеры, претендующие на роль менеджера всего проекта. Возникают иные взаимоотношения внутри группы, новые ст</w:t>
      </w:r>
      <w:r>
        <w:t>имулы для работы.</w:t>
      </w:r>
    </w:p>
    <w:p w:rsidR="00D542CB" w:rsidRDefault="00436AA8">
      <w:pPr>
        <w:pStyle w:val="a3"/>
        <w:spacing w:before="6"/>
        <w:ind w:left="141" w:right="266" w:firstLine="283"/>
      </w:pPr>
      <w:r>
        <w:t>Начиная с 8 класса, обучающиеся совершенно по-другому работают над проектами. В большинстве своем образовательные интересы обучающихся становятся направленными и устойчивыми,</w:t>
      </w:r>
      <w:r>
        <w:rPr>
          <w:spacing w:val="40"/>
        </w:rPr>
        <w:t xml:space="preserve"> </w:t>
      </w:r>
      <w:r>
        <w:t>а</w:t>
      </w:r>
      <w:r>
        <w:rPr>
          <w:spacing w:val="33"/>
        </w:rPr>
        <w:t xml:space="preserve"> </w:t>
      </w:r>
      <w:r>
        <w:t>внеучебная</w:t>
      </w:r>
      <w:r>
        <w:rPr>
          <w:spacing w:val="43"/>
        </w:rPr>
        <w:t xml:space="preserve"> </w:t>
      </w:r>
      <w:r>
        <w:t>активность</w:t>
      </w:r>
      <w:r>
        <w:rPr>
          <w:spacing w:val="43"/>
        </w:rPr>
        <w:t xml:space="preserve"> </w:t>
      </w:r>
      <w:r>
        <w:t>снижается.</w:t>
      </w:r>
      <w:r>
        <w:rPr>
          <w:spacing w:val="44"/>
        </w:rPr>
        <w:t xml:space="preserve"> </w:t>
      </w:r>
      <w:r>
        <w:t>Количество</w:t>
      </w:r>
      <w:r>
        <w:rPr>
          <w:spacing w:val="40"/>
        </w:rPr>
        <w:t xml:space="preserve"> </w:t>
      </w:r>
      <w:r>
        <w:t>выполняемых</w:t>
      </w:r>
      <w:r>
        <w:rPr>
          <w:spacing w:val="37"/>
        </w:rPr>
        <w:t xml:space="preserve"> </w:t>
      </w:r>
      <w:r>
        <w:rPr>
          <w:spacing w:val="-15"/>
        </w:rPr>
        <w:t>школь</w:t>
      </w:r>
      <w:r>
        <w:rPr>
          <w:spacing w:val="-15"/>
        </w:rPr>
        <w:t>ник</w:t>
      </w:r>
      <w:r>
        <w:rPr>
          <w:rFonts w:ascii="Calibri" w:hAnsi="Calibri"/>
          <w:spacing w:val="-15"/>
          <w:position w:val="-3"/>
          <w:sz w:val="22"/>
        </w:rPr>
        <w:t>4</w:t>
      </w:r>
      <w:r>
        <w:rPr>
          <w:spacing w:val="-15"/>
        </w:rPr>
        <w:t>о</w:t>
      </w:r>
      <w:r>
        <w:rPr>
          <w:rFonts w:ascii="Calibri" w:hAnsi="Calibri"/>
          <w:spacing w:val="-15"/>
          <w:position w:val="-3"/>
          <w:sz w:val="22"/>
        </w:rPr>
        <w:t>7</w:t>
      </w:r>
      <w:r>
        <w:rPr>
          <w:spacing w:val="-15"/>
        </w:rPr>
        <w:t>м</w:t>
      </w:r>
    </w:p>
    <w:p w:rsidR="00D542CB" w:rsidRDefault="00D542CB">
      <w:pPr>
        <w:pStyle w:val="a3"/>
        <w:sectPr w:rsidR="00D542CB">
          <w:footerReference w:type="default" r:id="rId22"/>
          <w:pgSz w:w="11920" w:h="16850"/>
          <w:pgMar w:top="1280" w:right="566" w:bottom="280" w:left="1275" w:header="0" w:footer="0" w:gutter="0"/>
          <w:cols w:space="720"/>
        </w:sectPr>
      </w:pPr>
    </w:p>
    <w:p w:rsidR="00D542CB" w:rsidRDefault="00436AA8">
      <w:pPr>
        <w:pStyle w:val="a3"/>
        <w:spacing w:before="71"/>
        <w:ind w:left="141" w:right="264"/>
      </w:pPr>
      <w:r>
        <w:lastRenderedPageBreak/>
        <w:t>проектов становится меньше, но они сложнее и объемнее. Расширяется типология реализуемых проектов, поэтому будут преобладать групповые проекты (парные являются частным случаем групповых). Самый сложный индивидуальный учебно-иссле</w:t>
      </w:r>
      <w:r>
        <w:t>довательский проект будет по силам обучающемуся только в средней школе. Но пробовать можно уже с 8 класса. Учитывая специфику возраста, в основной школе можно использовать все преимущества групповой проектной работы. Групповая работа позволяет учитывать ин</w:t>
      </w:r>
      <w:r>
        <w:t xml:space="preserve">дивидуальные особенности каждого обучающегося, производить разделение труда и распределение ролей, а достигаемый результат будет значительно выше у группы, чем у каждого в отдельности. При групповой организации работы формируются необходимые </w:t>
      </w:r>
      <w:r>
        <w:rPr>
          <w:b/>
        </w:rPr>
        <w:t>коммуникативны</w:t>
      </w:r>
      <w:r>
        <w:rPr>
          <w:b/>
        </w:rPr>
        <w:t>е компетенции</w:t>
      </w:r>
      <w:r>
        <w:t>. К тому же при такой организации формируется коллективная ответственность и обеспечивается взаимопомощь как со стороны одноклассников, так и со стороны педагога.</w:t>
      </w:r>
    </w:p>
    <w:p w:rsidR="00D542CB" w:rsidRDefault="00436AA8">
      <w:pPr>
        <w:pStyle w:val="a3"/>
        <w:spacing w:before="1"/>
        <w:ind w:left="141" w:right="271"/>
      </w:pPr>
      <w:r>
        <w:t>Результаты проектной деятельности</w:t>
      </w:r>
      <w:r>
        <w:rPr>
          <w:spacing w:val="40"/>
        </w:rPr>
        <w:t xml:space="preserve"> </w:t>
      </w:r>
      <w:r>
        <w:t>обязательно</w:t>
      </w:r>
      <w:r>
        <w:rPr>
          <w:spacing w:val="40"/>
        </w:rPr>
        <w:t xml:space="preserve"> </w:t>
      </w:r>
      <w:r>
        <w:t>представляются</w:t>
      </w:r>
      <w:r>
        <w:rPr>
          <w:spacing w:val="-8"/>
        </w:rPr>
        <w:t xml:space="preserve"> </w:t>
      </w:r>
      <w:r>
        <w:t>на</w:t>
      </w:r>
      <w:r>
        <w:rPr>
          <w:spacing w:val="-8"/>
        </w:rPr>
        <w:t xml:space="preserve"> </w:t>
      </w:r>
      <w:r>
        <w:t>внутреннее</w:t>
      </w:r>
      <w:r>
        <w:rPr>
          <w:spacing w:val="-8"/>
        </w:rPr>
        <w:t xml:space="preserve"> </w:t>
      </w:r>
      <w:r>
        <w:t>и внешнее оценивание. Единых подходов к оцениванию проектов не сформировано. Но в любом случае это два этапа оценивания, критерии которых должны быть известны обучающимся.</w:t>
      </w:r>
    </w:p>
    <w:p w:rsidR="00D542CB" w:rsidRDefault="00436AA8">
      <w:pPr>
        <w:ind w:left="141"/>
        <w:jc w:val="both"/>
        <w:rPr>
          <w:sz w:val="24"/>
        </w:rPr>
      </w:pPr>
      <w:r>
        <w:rPr>
          <w:spacing w:val="-2"/>
          <w:sz w:val="24"/>
        </w:rPr>
        <w:t>Для</w:t>
      </w:r>
      <w:r>
        <w:rPr>
          <w:spacing w:val="-9"/>
          <w:sz w:val="24"/>
        </w:rPr>
        <w:t xml:space="preserve"> </w:t>
      </w:r>
      <w:r>
        <w:rPr>
          <w:b/>
          <w:spacing w:val="-2"/>
          <w:sz w:val="24"/>
        </w:rPr>
        <w:t>внутреннего</w:t>
      </w:r>
      <w:r>
        <w:rPr>
          <w:b/>
          <w:spacing w:val="3"/>
          <w:sz w:val="24"/>
        </w:rPr>
        <w:t xml:space="preserve"> </w:t>
      </w:r>
      <w:r>
        <w:rPr>
          <w:b/>
          <w:spacing w:val="-2"/>
          <w:sz w:val="24"/>
        </w:rPr>
        <w:t>оценивания</w:t>
      </w:r>
      <w:r>
        <w:rPr>
          <w:b/>
          <w:spacing w:val="-3"/>
          <w:sz w:val="24"/>
        </w:rPr>
        <w:t xml:space="preserve"> </w:t>
      </w:r>
      <w:r>
        <w:rPr>
          <w:spacing w:val="-2"/>
          <w:sz w:val="24"/>
        </w:rPr>
        <w:t>предлагаем</w:t>
      </w:r>
      <w:r>
        <w:rPr>
          <w:spacing w:val="6"/>
          <w:sz w:val="24"/>
        </w:rPr>
        <w:t xml:space="preserve"> </w:t>
      </w:r>
      <w:r>
        <w:rPr>
          <w:spacing w:val="-2"/>
          <w:sz w:val="24"/>
        </w:rPr>
        <w:t>следующие</w:t>
      </w:r>
      <w:r>
        <w:rPr>
          <w:spacing w:val="5"/>
          <w:sz w:val="24"/>
        </w:rPr>
        <w:t xml:space="preserve"> </w:t>
      </w:r>
      <w:r>
        <w:rPr>
          <w:spacing w:val="-2"/>
          <w:sz w:val="24"/>
        </w:rPr>
        <w:t>критерии:</w:t>
      </w:r>
    </w:p>
    <w:p w:rsidR="00D542CB" w:rsidRDefault="00D542CB">
      <w:pPr>
        <w:pStyle w:val="a3"/>
        <w:spacing w:before="35"/>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5384"/>
        <w:gridCol w:w="988"/>
      </w:tblGrid>
      <w:tr w:rsidR="00D542CB">
        <w:trPr>
          <w:trHeight w:hRule="exact" w:val="398"/>
        </w:trPr>
        <w:tc>
          <w:tcPr>
            <w:tcW w:w="8641" w:type="dxa"/>
            <w:gridSpan w:val="2"/>
          </w:tcPr>
          <w:p w:rsidR="00D542CB" w:rsidRDefault="00436AA8">
            <w:pPr>
              <w:pStyle w:val="TableParagraph"/>
              <w:spacing w:before="18"/>
              <w:ind w:left="4"/>
              <w:jc w:val="center"/>
              <w:rPr>
                <w:b/>
                <w:sz w:val="24"/>
              </w:rPr>
            </w:pPr>
            <w:r>
              <w:rPr>
                <w:b/>
                <w:sz w:val="24"/>
              </w:rPr>
              <w:t>Критерии</w:t>
            </w:r>
            <w:r>
              <w:rPr>
                <w:b/>
                <w:spacing w:val="-8"/>
                <w:sz w:val="24"/>
              </w:rPr>
              <w:t xml:space="preserve"> </w:t>
            </w:r>
            <w:r>
              <w:rPr>
                <w:b/>
                <w:sz w:val="24"/>
              </w:rPr>
              <w:t>оценки</w:t>
            </w:r>
            <w:r>
              <w:rPr>
                <w:b/>
                <w:spacing w:val="-11"/>
                <w:sz w:val="24"/>
              </w:rPr>
              <w:t xml:space="preserve"> </w:t>
            </w:r>
            <w:r>
              <w:rPr>
                <w:b/>
                <w:spacing w:val="-2"/>
                <w:sz w:val="24"/>
              </w:rPr>
              <w:t>проекта</w:t>
            </w:r>
          </w:p>
        </w:tc>
        <w:tc>
          <w:tcPr>
            <w:tcW w:w="988" w:type="dxa"/>
          </w:tcPr>
          <w:p w:rsidR="00D542CB" w:rsidRDefault="00436AA8">
            <w:pPr>
              <w:pStyle w:val="TableParagraph"/>
              <w:spacing w:before="18"/>
              <w:ind w:left="45" w:right="26"/>
              <w:jc w:val="center"/>
              <w:rPr>
                <w:b/>
                <w:sz w:val="24"/>
              </w:rPr>
            </w:pPr>
            <w:r>
              <w:rPr>
                <w:b/>
                <w:spacing w:val="-2"/>
                <w:sz w:val="24"/>
              </w:rPr>
              <w:t>Баллы</w:t>
            </w:r>
          </w:p>
        </w:tc>
      </w:tr>
      <w:tr w:rsidR="00D542CB">
        <w:trPr>
          <w:trHeight w:hRule="exact" w:val="303"/>
        </w:trPr>
        <w:tc>
          <w:tcPr>
            <w:tcW w:w="3257" w:type="dxa"/>
            <w:tcBorders>
              <w:bottom w:val="nil"/>
            </w:tcBorders>
          </w:tcPr>
          <w:p w:rsidR="00D542CB" w:rsidRDefault="00436AA8">
            <w:pPr>
              <w:pStyle w:val="TableParagraph"/>
              <w:spacing w:before="15" w:line="262" w:lineRule="exact"/>
              <w:ind w:left="215"/>
              <w:rPr>
                <w:b/>
                <w:sz w:val="24"/>
              </w:rPr>
            </w:pPr>
            <w:r>
              <w:rPr>
                <w:b/>
                <w:spacing w:val="-2"/>
                <w:sz w:val="24"/>
              </w:rPr>
              <w:t>Область</w:t>
            </w:r>
          </w:p>
        </w:tc>
        <w:tc>
          <w:tcPr>
            <w:tcW w:w="5384" w:type="dxa"/>
            <w:vMerge w:val="restart"/>
          </w:tcPr>
          <w:p w:rsidR="00D542CB" w:rsidRDefault="00436AA8">
            <w:pPr>
              <w:pStyle w:val="TableParagraph"/>
              <w:spacing w:before="11"/>
              <w:ind w:left="220"/>
              <w:rPr>
                <w:sz w:val="24"/>
              </w:rPr>
            </w:pPr>
            <w:r>
              <w:rPr>
                <w:sz w:val="24"/>
              </w:rPr>
              <w:t>Тема</w:t>
            </w:r>
            <w:r>
              <w:rPr>
                <w:spacing w:val="-8"/>
                <w:sz w:val="24"/>
              </w:rPr>
              <w:t xml:space="preserve"> </w:t>
            </w:r>
            <w:r>
              <w:rPr>
                <w:sz w:val="24"/>
              </w:rPr>
              <w:t>из</w:t>
            </w:r>
            <w:r>
              <w:rPr>
                <w:spacing w:val="-8"/>
                <w:sz w:val="24"/>
              </w:rPr>
              <w:t xml:space="preserve"> </w:t>
            </w:r>
            <w:r>
              <w:rPr>
                <w:sz w:val="24"/>
              </w:rPr>
              <w:t>одной</w:t>
            </w:r>
            <w:r>
              <w:rPr>
                <w:spacing w:val="-3"/>
                <w:sz w:val="24"/>
              </w:rPr>
              <w:t xml:space="preserve"> </w:t>
            </w:r>
            <w:r>
              <w:rPr>
                <w:sz w:val="24"/>
              </w:rPr>
              <w:t>учебной</w:t>
            </w:r>
            <w:r>
              <w:rPr>
                <w:spacing w:val="-5"/>
                <w:sz w:val="24"/>
              </w:rPr>
              <w:t xml:space="preserve"> </w:t>
            </w:r>
            <w:r>
              <w:rPr>
                <w:spacing w:val="-2"/>
                <w:sz w:val="24"/>
              </w:rPr>
              <w:t>дисциплины</w:t>
            </w:r>
          </w:p>
        </w:tc>
        <w:tc>
          <w:tcPr>
            <w:tcW w:w="988" w:type="dxa"/>
            <w:vMerge w:val="restart"/>
          </w:tcPr>
          <w:p w:rsidR="00D542CB" w:rsidRDefault="00436AA8">
            <w:pPr>
              <w:pStyle w:val="TableParagraph"/>
              <w:spacing w:before="15"/>
              <w:ind w:left="33"/>
              <w:jc w:val="center"/>
              <w:rPr>
                <w:b/>
                <w:sz w:val="24"/>
              </w:rPr>
            </w:pPr>
            <w:r>
              <w:rPr>
                <w:b/>
                <w:spacing w:val="-10"/>
                <w:sz w:val="24"/>
              </w:rPr>
              <w:t>1</w:t>
            </w:r>
          </w:p>
        </w:tc>
      </w:tr>
      <w:tr w:rsidR="00D542CB">
        <w:trPr>
          <w:trHeight w:hRule="exact" w:val="95"/>
        </w:trPr>
        <w:tc>
          <w:tcPr>
            <w:tcW w:w="3257" w:type="dxa"/>
            <w:vMerge w:val="restart"/>
            <w:tcBorders>
              <w:top w:val="nil"/>
              <w:bottom w:val="nil"/>
            </w:tcBorders>
          </w:tcPr>
          <w:p w:rsidR="00D542CB" w:rsidRDefault="00436AA8">
            <w:pPr>
              <w:pStyle w:val="TableParagraph"/>
              <w:spacing w:line="257" w:lineRule="exact"/>
              <w:ind w:left="215"/>
              <w:rPr>
                <w:b/>
                <w:sz w:val="24"/>
              </w:rPr>
            </w:pPr>
            <w:r>
              <w:rPr>
                <w:b/>
                <w:spacing w:val="-2"/>
                <w:sz w:val="24"/>
              </w:rPr>
              <w:t>проектных</w:t>
            </w:r>
          </w:p>
        </w:tc>
        <w:tc>
          <w:tcPr>
            <w:tcW w:w="5384" w:type="dxa"/>
            <w:vMerge/>
            <w:tcBorders>
              <w:top w:val="nil"/>
            </w:tcBorders>
          </w:tcPr>
          <w:p w:rsidR="00D542CB" w:rsidRDefault="00D542CB">
            <w:pPr>
              <w:rPr>
                <w:sz w:val="2"/>
                <w:szCs w:val="2"/>
              </w:rPr>
            </w:pPr>
          </w:p>
        </w:tc>
        <w:tc>
          <w:tcPr>
            <w:tcW w:w="988" w:type="dxa"/>
            <w:vMerge/>
            <w:tcBorders>
              <w:top w:val="nil"/>
            </w:tcBorders>
          </w:tcPr>
          <w:p w:rsidR="00D542CB" w:rsidRDefault="00D542CB">
            <w:pPr>
              <w:rPr>
                <w:sz w:val="2"/>
                <w:szCs w:val="2"/>
              </w:rPr>
            </w:pPr>
          </w:p>
        </w:tc>
      </w:tr>
      <w:tr w:rsidR="00D542CB">
        <w:trPr>
          <w:trHeight w:hRule="exact" w:val="181"/>
        </w:trPr>
        <w:tc>
          <w:tcPr>
            <w:tcW w:w="3257" w:type="dxa"/>
            <w:vMerge/>
            <w:tcBorders>
              <w:top w:val="nil"/>
              <w:bottom w:val="nil"/>
            </w:tcBorders>
          </w:tcPr>
          <w:p w:rsidR="00D542CB" w:rsidRDefault="00D542CB">
            <w:pPr>
              <w:rPr>
                <w:sz w:val="2"/>
                <w:szCs w:val="2"/>
              </w:rPr>
            </w:pPr>
          </w:p>
        </w:tc>
        <w:tc>
          <w:tcPr>
            <w:tcW w:w="5384" w:type="dxa"/>
            <w:vMerge w:val="restart"/>
          </w:tcPr>
          <w:p w:rsidR="00D542CB" w:rsidRDefault="00436AA8">
            <w:pPr>
              <w:pStyle w:val="TableParagraph"/>
              <w:spacing w:before="11"/>
              <w:ind w:left="220"/>
              <w:rPr>
                <w:sz w:val="24"/>
              </w:rPr>
            </w:pPr>
            <w:r>
              <w:rPr>
                <w:sz w:val="24"/>
              </w:rPr>
              <w:t>Тема</w:t>
            </w:r>
            <w:r>
              <w:rPr>
                <w:spacing w:val="-6"/>
                <w:sz w:val="24"/>
              </w:rPr>
              <w:t xml:space="preserve"> </w:t>
            </w:r>
            <w:r>
              <w:rPr>
                <w:sz w:val="24"/>
              </w:rPr>
              <w:t>связана</w:t>
            </w:r>
            <w:r>
              <w:rPr>
                <w:spacing w:val="-9"/>
                <w:sz w:val="24"/>
              </w:rPr>
              <w:t xml:space="preserve"> </w:t>
            </w:r>
            <w:r>
              <w:rPr>
                <w:sz w:val="24"/>
              </w:rPr>
              <w:t>с</w:t>
            </w:r>
            <w:r>
              <w:rPr>
                <w:spacing w:val="-7"/>
                <w:sz w:val="24"/>
              </w:rPr>
              <w:t xml:space="preserve"> </w:t>
            </w:r>
            <w:r>
              <w:rPr>
                <w:sz w:val="24"/>
              </w:rPr>
              <w:t>двумя</w:t>
            </w:r>
            <w:r>
              <w:rPr>
                <w:spacing w:val="-2"/>
                <w:sz w:val="24"/>
              </w:rPr>
              <w:t xml:space="preserve"> </w:t>
            </w:r>
            <w:r>
              <w:rPr>
                <w:sz w:val="24"/>
              </w:rPr>
              <w:t>учебными</w:t>
            </w:r>
            <w:r>
              <w:rPr>
                <w:spacing w:val="1"/>
                <w:sz w:val="24"/>
              </w:rPr>
              <w:t xml:space="preserve"> </w:t>
            </w:r>
            <w:r>
              <w:rPr>
                <w:spacing w:val="-2"/>
                <w:sz w:val="24"/>
              </w:rPr>
              <w:t>дисциплинами</w:t>
            </w:r>
          </w:p>
        </w:tc>
        <w:tc>
          <w:tcPr>
            <w:tcW w:w="988" w:type="dxa"/>
            <w:vMerge w:val="restart"/>
          </w:tcPr>
          <w:p w:rsidR="00D542CB" w:rsidRDefault="00436AA8">
            <w:pPr>
              <w:pStyle w:val="TableParagraph"/>
              <w:spacing w:before="15"/>
              <w:ind w:left="33"/>
              <w:jc w:val="center"/>
              <w:rPr>
                <w:b/>
                <w:sz w:val="24"/>
              </w:rPr>
            </w:pPr>
            <w:r>
              <w:rPr>
                <w:b/>
                <w:spacing w:val="-10"/>
                <w:sz w:val="24"/>
              </w:rPr>
              <w:t>2</w:t>
            </w:r>
          </w:p>
        </w:tc>
      </w:tr>
      <w:tr w:rsidR="00D542CB">
        <w:trPr>
          <w:trHeight w:hRule="exact" w:val="221"/>
        </w:trPr>
        <w:tc>
          <w:tcPr>
            <w:tcW w:w="3257" w:type="dxa"/>
            <w:vMerge w:val="restart"/>
            <w:tcBorders>
              <w:top w:val="nil"/>
              <w:bottom w:val="nil"/>
            </w:tcBorders>
          </w:tcPr>
          <w:p w:rsidR="00D542CB" w:rsidRDefault="00436AA8">
            <w:pPr>
              <w:pStyle w:val="TableParagraph"/>
              <w:spacing w:line="271" w:lineRule="exact"/>
              <w:ind w:left="215"/>
              <w:rPr>
                <w:b/>
                <w:sz w:val="24"/>
              </w:rPr>
            </w:pPr>
            <w:r>
              <w:rPr>
                <w:b/>
                <w:spacing w:val="-2"/>
                <w:sz w:val="24"/>
              </w:rPr>
              <w:t>интересов.</w:t>
            </w:r>
          </w:p>
          <w:p w:rsidR="00D542CB" w:rsidRDefault="00436AA8">
            <w:pPr>
              <w:pStyle w:val="TableParagraph"/>
              <w:spacing w:line="274" w:lineRule="exact"/>
              <w:ind w:left="215" w:right="443"/>
              <w:rPr>
                <w:b/>
                <w:sz w:val="24"/>
              </w:rPr>
            </w:pPr>
            <w:r>
              <w:rPr>
                <w:b/>
                <w:spacing w:val="-4"/>
                <w:sz w:val="24"/>
              </w:rPr>
              <w:t>Интеграция</w:t>
            </w:r>
            <w:r>
              <w:rPr>
                <w:b/>
                <w:spacing w:val="-17"/>
                <w:sz w:val="24"/>
              </w:rPr>
              <w:t xml:space="preserve"> </w:t>
            </w:r>
            <w:r>
              <w:rPr>
                <w:b/>
                <w:spacing w:val="-4"/>
                <w:sz w:val="24"/>
              </w:rPr>
              <w:t xml:space="preserve">учебных </w:t>
            </w:r>
            <w:r>
              <w:rPr>
                <w:b/>
                <w:sz w:val="24"/>
              </w:rPr>
              <w:t>тем естественно-</w:t>
            </w:r>
          </w:p>
        </w:tc>
        <w:tc>
          <w:tcPr>
            <w:tcW w:w="5384" w:type="dxa"/>
            <w:vMerge/>
            <w:tcBorders>
              <w:top w:val="nil"/>
            </w:tcBorders>
          </w:tcPr>
          <w:p w:rsidR="00D542CB" w:rsidRDefault="00D542CB">
            <w:pPr>
              <w:rPr>
                <w:sz w:val="2"/>
                <w:szCs w:val="2"/>
              </w:rPr>
            </w:pPr>
          </w:p>
        </w:tc>
        <w:tc>
          <w:tcPr>
            <w:tcW w:w="988" w:type="dxa"/>
            <w:vMerge/>
            <w:tcBorders>
              <w:top w:val="nil"/>
            </w:tcBorders>
          </w:tcPr>
          <w:p w:rsidR="00D542CB" w:rsidRDefault="00D542CB">
            <w:pPr>
              <w:rPr>
                <w:sz w:val="2"/>
                <w:szCs w:val="2"/>
              </w:rPr>
            </w:pPr>
          </w:p>
        </w:tc>
      </w:tr>
      <w:tr w:rsidR="00D542CB">
        <w:trPr>
          <w:trHeight w:hRule="exact" w:val="588"/>
        </w:trPr>
        <w:tc>
          <w:tcPr>
            <w:tcW w:w="3257" w:type="dxa"/>
            <w:vMerge/>
            <w:tcBorders>
              <w:top w:val="nil"/>
              <w:bottom w:val="nil"/>
            </w:tcBorders>
          </w:tcPr>
          <w:p w:rsidR="00D542CB" w:rsidRDefault="00D542CB">
            <w:pPr>
              <w:rPr>
                <w:sz w:val="2"/>
                <w:szCs w:val="2"/>
              </w:rPr>
            </w:pPr>
          </w:p>
        </w:tc>
        <w:tc>
          <w:tcPr>
            <w:tcW w:w="5384" w:type="dxa"/>
            <w:tcBorders>
              <w:bottom w:val="nil"/>
            </w:tcBorders>
          </w:tcPr>
          <w:p w:rsidR="00D542CB" w:rsidRDefault="00436AA8">
            <w:pPr>
              <w:pStyle w:val="TableParagraph"/>
              <w:spacing w:before="18" w:line="235" w:lineRule="auto"/>
              <w:ind w:left="220" w:right="257"/>
              <w:rPr>
                <w:sz w:val="24"/>
              </w:rPr>
            </w:pPr>
            <w:r>
              <w:rPr>
                <w:spacing w:val="-2"/>
                <w:sz w:val="24"/>
              </w:rPr>
              <w:t>Интегрируются</w:t>
            </w:r>
            <w:r>
              <w:rPr>
                <w:spacing w:val="-9"/>
                <w:sz w:val="24"/>
              </w:rPr>
              <w:t xml:space="preserve"> </w:t>
            </w:r>
            <w:r>
              <w:rPr>
                <w:spacing w:val="-2"/>
                <w:sz w:val="24"/>
              </w:rPr>
              <w:t>три</w:t>
            </w:r>
            <w:r>
              <w:rPr>
                <w:spacing w:val="-10"/>
                <w:sz w:val="24"/>
              </w:rPr>
              <w:t xml:space="preserve"> </w:t>
            </w:r>
            <w:r>
              <w:rPr>
                <w:spacing w:val="-2"/>
                <w:sz w:val="24"/>
              </w:rPr>
              <w:t>и</w:t>
            </w:r>
            <w:r>
              <w:rPr>
                <w:spacing w:val="-9"/>
                <w:sz w:val="24"/>
              </w:rPr>
              <w:t xml:space="preserve"> </w:t>
            </w:r>
            <w:r>
              <w:rPr>
                <w:spacing w:val="-2"/>
                <w:sz w:val="24"/>
              </w:rPr>
              <w:t>более</w:t>
            </w:r>
            <w:r>
              <w:rPr>
                <w:spacing w:val="-10"/>
                <w:sz w:val="24"/>
              </w:rPr>
              <w:t xml:space="preserve"> </w:t>
            </w:r>
            <w:r>
              <w:rPr>
                <w:spacing w:val="-2"/>
                <w:sz w:val="24"/>
              </w:rPr>
              <w:t>учебные дисциплины</w:t>
            </w:r>
          </w:p>
        </w:tc>
        <w:tc>
          <w:tcPr>
            <w:tcW w:w="988" w:type="dxa"/>
            <w:tcBorders>
              <w:bottom w:val="nil"/>
            </w:tcBorders>
          </w:tcPr>
          <w:p w:rsidR="00D542CB" w:rsidRDefault="00436AA8">
            <w:pPr>
              <w:pStyle w:val="TableParagraph"/>
              <w:spacing w:before="15"/>
              <w:ind w:left="45" w:right="12"/>
              <w:jc w:val="center"/>
              <w:rPr>
                <w:b/>
                <w:sz w:val="24"/>
              </w:rPr>
            </w:pPr>
            <w:r>
              <w:rPr>
                <w:b/>
                <w:spacing w:val="-10"/>
                <w:sz w:val="24"/>
              </w:rPr>
              <w:t>3</w:t>
            </w:r>
          </w:p>
        </w:tc>
      </w:tr>
      <w:tr w:rsidR="00D542CB">
        <w:trPr>
          <w:trHeight w:hRule="exact" w:val="275"/>
        </w:trPr>
        <w:tc>
          <w:tcPr>
            <w:tcW w:w="3257" w:type="dxa"/>
            <w:tcBorders>
              <w:top w:val="nil"/>
            </w:tcBorders>
          </w:tcPr>
          <w:p w:rsidR="00D542CB" w:rsidRDefault="00436AA8">
            <w:pPr>
              <w:pStyle w:val="TableParagraph"/>
              <w:spacing w:line="251" w:lineRule="exact"/>
              <w:ind w:left="215"/>
              <w:rPr>
                <w:b/>
                <w:sz w:val="24"/>
              </w:rPr>
            </w:pPr>
            <w:r>
              <w:rPr>
                <w:b/>
                <w:spacing w:val="-2"/>
                <w:sz w:val="24"/>
              </w:rPr>
              <w:t>научных</w:t>
            </w:r>
            <w:r>
              <w:rPr>
                <w:b/>
                <w:spacing w:val="-11"/>
                <w:sz w:val="24"/>
              </w:rPr>
              <w:t xml:space="preserve"> </w:t>
            </w:r>
            <w:r>
              <w:rPr>
                <w:b/>
                <w:spacing w:val="-2"/>
                <w:sz w:val="24"/>
              </w:rPr>
              <w:t>предметов</w:t>
            </w:r>
          </w:p>
        </w:tc>
        <w:tc>
          <w:tcPr>
            <w:tcW w:w="5384" w:type="dxa"/>
            <w:tcBorders>
              <w:top w:val="nil"/>
            </w:tcBorders>
          </w:tcPr>
          <w:p w:rsidR="00D542CB" w:rsidRDefault="00D542CB">
            <w:pPr>
              <w:pStyle w:val="TableParagraph"/>
              <w:rPr>
                <w:sz w:val="20"/>
              </w:rPr>
            </w:pPr>
          </w:p>
        </w:tc>
        <w:tc>
          <w:tcPr>
            <w:tcW w:w="988" w:type="dxa"/>
            <w:tcBorders>
              <w:top w:val="nil"/>
            </w:tcBorders>
          </w:tcPr>
          <w:p w:rsidR="00D542CB" w:rsidRDefault="00D542CB">
            <w:pPr>
              <w:pStyle w:val="TableParagraph"/>
              <w:rPr>
                <w:sz w:val="20"/>
              </w:rPr>
            </w:pPr>
          </w:p>
        </w:tc>
      </w:tr>
      <w:tr w:rsidR="00D542CB">
        <w:trPr>
          <w:trHeight w:hRule="exact" w:val="671"/>
        </w:trPr>
        <w:tc>
          <w:tcPr>
            <w:tcW w:w="3257" w:type="dxa"/>
            <w:vMerge w:val="restart"/>
          </w:tcPr>
          <w:p w:rsidR="00D542CB" w:rsidRDefault="00D542CB">
            <w:pPr>
              <w:pStyle w:val="TableParagraph"/>
              <w:rPr>
                <w:sz w:val="24"/>
              </w:rPr>
            </w:pPr>
          </w:p>
          <w:p w:rsidR="00D542CB" w:rsidRDefault="00D542CB">
            <w:pPr>
              <w:pStyle w:val="TableParagraph"/>
              <w:spacing w:before="15"/>
              <w:rPr>
                <w:sz w:val="24"/>
              </w:rPr>
            </w:pPr>
          </w:p>
          <w:p w:rsidR="00D542CB" w:rsidRDefault="00436AA8">
            <w:pPr>
              <w:pStyle w:val="TableParagraph"/>
              <w:spacing w:line="244" w:lineRule="auto"/>
              <w:ind w:left="215" w:right="443"/>
              <w:rPr>
                <w:b/>
                <w:sz w:val="24"/>
              </w:rPr>
            </w:pPr>
            <w:r>
              <w:rPr>
                <w:b/>
                <w:spacing w:val="-2"/>
                <w:sz w:val="24"/>
              </w:rPr>
              <w:t xml:space="preserve">Использование </w:t>
            </w:r>
            <w:r>
              <w:rPr>
                <w:b/>
                <w:spacing w:val="-4"/>
                <w:sz w:val="24"/>
              </w:rPr>
              <w:t>продукта</w:t>
            </w:r>
            <w:r>
              <w:rPr>
                <w:b/>
                <w:spacing w:val="-15"/>
                <w:sz w:val="24"/>
              </w:rPr>
              <w:t xml:space="preserve"> </w:t>
            </w:r>
            <w:r>
              <w:rPr>
                <w:b/>
                <w:spacing w:val="-4"/>
                <w:sz w:val="24"/>
              </w:rPr>
              <w:t>проекта</w:t>
            </w:r>
          </w:p>
        </w:tc>
        <w:tc>
          <w:tcPr>
            <w:tcW w:w="5384" w:type="dxa"/>
          </w:tcPr>
          <w:p w:rsidR="00D542CB" w:rsidRDefault="00436AA8">
            <w:pPr>
              <w:pStyle w:val="TableParagraph"/>
              <w:spacing w:before="11" w:line="242" w:lineRule="auto"/>
              <w:ind w:left="220" w:right="257"/>
              <w:rPr>
                <w:sz w:val="24"/>
              </w:rPr>
            </w:pPr>
            <w:r>
              <w:rPr>
                <w:sz w:val="24"/>
              </w:rPr>
              <w:t>Однократное</w:t>
            </w:r>
            <w:r>
              <w:rPr>
                <w:spacing w:val="29"/>
                <w:sz w:val="24"/>
              </w:rPr>
              <w:t xml:space="preserve"> </w:t>
            </w:r>
            <w:r>
              <w:rPr>
                <w:sz w:val="24"/>
              </w:rPr>
              <w:t>использование</w:t>
            </w:r>
            <w:r>
              <w:rPr>
                <w:spacing w:val="32"/>
                <w:sz w:val="24"/>
              </w:rPr>
              <w:t xml:space="preserve"> </w:t>
            </w:r>
            <w:r>
              <w:rPr>
                <w:sz w:val="24"/>
              </w:rPr>
              <w:t>(на</w:t>
            </w:r>
            <w:r>
              <w:rPr>
                <w:spacing w:val="31"/>
                <w:sz w:val="24"/>
              </w:rPr>
              <w:t xml:space="preserve"> </w:t>
            </w:r>
            <w:r>
              <w:rPr>
                <w:sz w:val="24"/>
              </w:rPr>
              <w:t>одном</w:t>
            </w:r>
            <w:r>
              <w:rPr>
                <w:spacing w:val="31"/>
                <w:sz w:val="24"/>
              </w:rPr>
              <w:t xml:space="preserve"> </w:t>
            </w:r>
            <w:r>
              <w:rPr>
                <w:sz w:val="24"/>
              </w:rPr>
              <w:t>уроке одного предмета)</w:t>
            </w:r>
          </w:p>
        </w:tc>
        <w:tc>
          <w:tcPr>
            <w:tcW w:w="988" w:type="dxa"/>
          </w:tcPr>
          <w:p w:rsidR="00D542CB" w:rsidRDefault="00436AA8">
            <w:pPr>
              <w:pStyle w:val="TableParagraph"/>
              <w:spacing w:before="15"/>
              <w:ind w:left="45" w:right="12"/>
              <w:jc w:val="center"/>
              <w:rPr>
                <w:b/>
                <w:sz w:val="24"/>
              </w:rPr>
            </w:pPr>
            <w:r>
              <w:rPr>
                <w:b/>
                <w:spacing w:val="-10"/>
                <w:sz w:val="24"/>
              </w:rPr>
              <w:t>1</w:t>
            </w:r>
          </w:p>
        </w:tc>
      </w:tr>
      <w:tr w:rsidR="00D542CB">
        <w:trPr>
          <w:trHeight w:hRule="exact" w:val="676"/>
        </w:trPr>
        <w:tc>
          <w:tcPr>
            <w:tcW w:w="3257" w:type="dxa"/>
            <w:vMerge/>
            <w:tcBorders>
              <w:top w:val="nil"/>
            </w:tcBorders>
          </w:tcPr>
          <w:p w:rsidR="00D542CB" w:rsidRDefault="00D542CB">
            <w:pPr>
              <w:rPr>
                <w:sz w:val="2"/>
                <w:szCs w:val="2"/>
              </w:rPr>
            </w:pPr>
          </w:p>
        </w:tc>
        <w:tc>
          <w:tcPr>
            <w:tcW w:w="5384" w:type="dxa"/>
          </w:tcPr>
          <w:p w:rsidR="00D542CB" w:rsidRDefault="00436AA8">
            <w:pPr>
              <w:pStyle w:val="TableParagraph"/>
              <w:spacing w:before="22" w:line="235" w:lineRule="auto"/>
              <w:ind w:left="220" w:right="257"/>
              <w:rPr>
                <w:sz w:val="24"/>
              </w:rPr>
            </w:pPr>
            <w:r>
              <w:rPr>
                <w:sz w:val="24"/>
              </w:rPr>
              <w:t>Неоднократное</w:t>
            </w:r>
            <w:r>
              <w:rPr>
                <w:spacing w:val="27"/>
                <w:sz w:val="24"/>
              </w:rPr>
              <w:t xml:space="preserve"> </w:t>
            </w:r>
            <w:r>
              <w:rPr>
                <w:sz w:val="24"/>
              </w:rPr>
              <w:t>использование</w:t>
            </w:r>
            <w:r>
              <w:rPr>
                <w:spacing w:val="28"/>
                <w:sz w:val="24"/>
              </w:rPr>
              <w:t xml:space="preserve"> </w:t>
            </w:r>
            <w:r>
              <w:rPr>
                <w:sz w:val="24"/>
              </w:rPr>
              <w:t>(на</w:t>
            </w:r>
            <w:r>
              <w:rPr>
                <w:spacing w:val="27"/>
                <w:sz w:val="24"/>
              </w:rPr>
              <w:t xml:space="preserve"> </w:t>
            </w:r>
            <w:r>
              <w:rPr>
                <w:sz w:val="24"/>
              </w:rPr>
              <w:t>нескольких уроках одного предмета)</w:t>
            </w:r>
          </w:p>
        </w:tc>
        <w:tc>
          <w:tcPr>
            <w:tcW w:w="988" w:type="dxa"/>
          </w:tcPr>
          <w:p w:rsidR="00D542CB" w:rsidRDefault="00436AA8">
            <w:pPr>
              <w:pStyle w:val="TableParagraph"/>
              <w:spacing w:before="20"/>
              <w:ind w:left="45" w:right="12"/>
              <w:jc w:val="center"/>
              <w:rPr>
                <w:b/>
                <w:sz w:val="24"/>
              </w:rPr>
            </w:pPr>
            <w:r>
              <w:rPr>
                <w:b/>
                <w:spacing w:val="-10"/>
                <w:sz w:val="24"/>
              </w:rPr>
              <w:t>2</w:t>
            </w:r>
          </w:p>
        </w:tc>
      </w:tr>
      <w:tr w:rsidR="00D542CB">
        <w:trPr>
          <w:trHeight w:hRule="exact" w:val="844"/>
        </w:trPr>
        <w:tc>
          <w:tcPr>
            <w:tcW w:w="3257" w:type="dxa"/>
            <w:vMerge/>
            <w:tcBorders>
              <w:top w:val="nil"/>
            </w:tcBorders>
          </w:tcPr>
          <w:p w:rsidR="00D542CB" w:rsidRDefault="00D542CB">
            <w:pPr>
              <w:rPr>
                <w:sz w:val="2"/>
                <w:szCs w:val="2"/>
              </w:rPr>
            </w:pPr>
          </w:p>
        </w:tc>
        <w:tc>
          <w:tcPr>
            <w:tcW w:w="5384" w:type="dxa"/>
          </w:tcPr>
          <w:p w:rsidR="00D542CB" w:rsidRDefault="00436AA8">
            <w:pPr>
              <w:pStyle w:val="TableParagraph"/>
              <w:spacing w:before="15" w:line="235" w:lineRule="auto"/>
              <w:ind w:left="220" w:right="257"/>
              <w:rPr>
                <w:sz w:val="24"/>
              </w:rPr>
            </w:pPr>
            <w:r>
              <w:rPr>
                <w:sz w:val="24"/>
              </w:rPr>
              <w:t>Неоднократное</w:t>
            </w:r>
            <w:r>
              <w:rPr>
                <w:spacing w:val="40"/>
                <w:sz w:val="24"/>
              </w:rPr>
              <w:t xml:space="preserve"> </w:t>
            </w:r>
            <w:r>
              <w:rPr>
                <w:sz w:val="24"/>
              </w:rPr>
              <w:t xml:space="preserve">интегрированное </w:t>
            </w:r>
            <w:r>
              <w:rPr>
                <w:spacing w:val="-2"/>
                <w:sz w:val="24"/>
              </w:rPr>
              <w:t>использование</w:t>
            </w:r>
            <w:r>
              <w:rPr>
                <w:spacing w:val="-5"/>
                <w:sz w:val="24"/>
              </w:rPr>
              <w:t xml:space="preserve"> </w:t>
            </w:r>
            <w:r>
              <w:rPr>
                <w:spacing w:val="-2"/>
                <w:sz w:val="24"/>
              </w:rPr>
              <w:t>(на</w:t>
            </w:r>
            <w:r>
              <w:rPr>
                <w:spacing w:val="-6"/>
                <w:sz w:val="24"/>
              </w:rPr>
              <w:t xml:space="preserve"> </w:t>
            </w:r>
            <w:r>
              <w:rPr>
                <w:spacing w:val="-2"/>
                <w:sz w:val="24"/>
              </w:rPr>
              <w:t>нескольких</w:t>
            </w:r>
            <w:r>
              <w:rPr>
                <w:spacing w:val="-7"/>
                <w:sz w:val="24"/>
              </w:rPr>
              <w:t xml:space="preserve"> </w:t>
            </w:r>
            <w:r>
              <w:rPr>
                <w:spacing w:val="-2"/>
                <w:sz w:val="24"/>
              </w:rPr>
              <w:t>уроках</w:t>
            </w:r>
          </w:p>
          <w:p w:rsidR="00D542CB" w:rsidRDefault="00436AA8">
            <w:pPr>
              <w:pStyle w:val="TableParagraph"/>
              <w:spacing w:line="258" w:lineRule="exact"/>
              <w:ind w:left="220"/>
              <w:rPr>
                <w:sz w:val="24"/>
              </w:rPr>
            </w:pPr>
            <w:r>
              <w:rPr>
                <w:sz w:val="24"/>
              </w:rPr>
              <w:t>нескольких</w:t>
            </w:r>
            <w:r>
              <w:rPr>
                <w:spacing w:val="-7"/>
                <w:sz w:val="24"/>
              </w:rPr>
              <w:t xml:space="preserve"> </w:t>
            </w:r>
            <w:r>
              <w:rPr>
                <w:spacing w:val="-2"/>
                <w:sz w:val="24"/>
              </w:rPr>
              <w:t>предметов)</w:t>
            </w:r>
          </w:p>
        </w:tc>
        <w:tc>
          <w:tcPr>
            <w:tcW w:w="988" w:type="dxa"/>
          </w:tcPr>
          <w:p w:rsidR="00D542CB" w:rsidRDefault="00436AA8">
            <w:pPr>
              <w:pStyle w:val="TableParagraph"/>
              <w:spacing w:before="15"/>
              <w:ind w:left="45" w:right="12"/>
              <w:jc w:val="center"/>
              <w:rPr>
                <w:b/>
                <w:sz w:val="24"/>
              </w:rPr>
            </w:pPr>
            <w:r>
              <w:rPr>
                <w:b/>
                <w:spacing w:val="-10"/>
                <w:sz w:val="24"/>
              </w:rPr>
              <w:t>3</w:t>
            </w:r>
          </w:p>
        </w:tc>
      </w:tr>
      <w:tr w:rsidR="00D542CB">
        <w:trPr>
          <w:trHeight w:hRule="exact" w:val="559"/>
        </w:trPr>
        <w:tc>
          <w:tcPr>
            <w:tcW w:w="3257" w:type="dxa"/>
            <w:tcBorders>
              <w:bottom w:val="nil"/>
            </w:tcBorders>
          </w:tcPr>
          <w:p w:rsidR="00D542CB" w:rsidRDefault="00D542CB">
            <w:pPr>
              <w:pStyle w:val="TableParagraph"/>
              <w:rPr>
                <w:sz w:val="24"/>
              </w:rPr>
            </w:pPr>
          </w:p>
        </w:tc>
        <w:tc>
          <w:tcPr>
            <w:tcW w:w="5384" w:type="dxa"/>
          </w:tcPr>
          <w:p w:rsidR="00D542CB" w:rsidRDefault="00436AA8">
            <w:pPr>
              <w:pStyle w:val="TableParagraph"/>
              <w:spacing w:line="274" w:lineRule="exact"/>
              <w:ind w:left="220" w:right="257"/>
              <w:rPr>
                <w:sz w:val="24"/>
              </w:rPr>
            </w:pPr>
            <w:r>
              <w:rPr>
                <w:spacing w:val="-2"/>
                <w:sz w:val="24"/>
              </w:rPr>
              <w:t>Уникальный</w:t>
            </w:r>
            <w:r>
              <w:rPr>
                <w:spacing w:val="-8"/>
                <w:sz w:val="24"/>
              </w:rPr>
              <w:t xml:space="preserve"> </w:t>
            </w:r>
            <w:r>
              <w:rPr>
                <w:spacing w:val="-2"/>
                <w:sz w:val="24"/>
              </w:rPr>
              <w:t>(одна</w:t>
            </w:r>
            <w:r>
              <w:rPr>
                <w:spacing w:val="-8"/>
                <w:sz w:val="24"/>
              </w:rPr>
              <w:t xml:space="preserve"> </w:t>
            </w:r>
            <w:r>
              <w:rPr>
                <w:spacing w:val="-2"/>
                <w:sz w:val="24"/>
              </w:rPr>
              <w:t>учебная</w:t>
            </w:r>
            <w:r>
              <w:rPr>
                <w:spacing w:val="-7"/>
                <w:sz w:val="24"/>
              </w:rPr>
              <w:t xml:space="preserve"> </w:t>
            </w:r>
            <w:r>
              <w:rPr>
                <w:spacing w:val="-2"/>
                <w:sz w:val="24"/>
              </w:rPr>
              <w:t>тема</w:t>
            </w:r>
            <w:r>
              <w:rPr>
                <w:spacing w:val="-9"/>
                <w:sz w:val="24"/>
              </w:rPr>
              <w:t xml:space="preserve"> </w:t>
            </w:r>
            <w:r>
              <w:rPr>
                <w:spacing w:val="-2"/>
                <w:sz w:val="24"/>
              </w:rPr>
              <w:t>одного предмета)</w:t>
            </w:r>
          </w:p>
        </w:tc>
        <w:tc>
          <w:tcPr>
            <w:tcW w:w="988" w:type="dxa"/>
          </w:tcPr>
          <w:p w:rsidR="00D542CB" w:rsidRDefault="00436AA8">
            <w:pPr>
              <w:pStyle w:val="TableParagraph"/>
              <w:spacing w:before="11"/>
              <w:ind w:left="45" w:right="12"/>
              <w:jc w:val="center"/>
              <w:rPr>
                <w:b/>
                <w:sz w:val="24"/>
              </w:rPr>
            </w:pPr>
            <w:r>
              <w:rPr>
                <w:b/>
                <w:spacing w:val="-10"/>
                <w:sz w:val="24"/>
              </w:rPr>
              <w:t>1</w:t>
            </w:r>
          </w:p>
        </w:tc>
      </w:tr>
      <w:tr w:rsidR="00D542CB">
        <w:trPr>
          <w:trHeight w:hRule="exact" w:val="845"/>
        </w:trPr>
        <w:tc>
          <w:tcPr>
            <w:tcW w:w="3257" w:type="dxa"/>
            <w:tcBorders>
              <w:top w:val="nil"/>
              <w:bottom w:val="nil"/>
            </w:tcBorders>
          </w:tcPr>
          <w:p w:rsidR="00D542CB" w:rsidRDefault="00D542CB">
            <w:pPr>
              <w:pStyle w:val="TableParagraph"/>
              <w:rPr>
                <w:sz w:val="24"/>
              </w:rPr>
            </w:pPr>
          </w:p>
        </w:tc>
        <w:tc>
          <w:tcPr>
            <w:tcW w:w="5384" w:type="dxa"/>
          </w:tcPr>
          <w:p w:rsidR="00D542CB" w:rsidRDefault="00436AA8">
            <w:pPr>
              <w:pStyle w:val="TableParagraph"/>
              <w:tabs>
                <w:tab w:val="left" w:pos="1608"/>
                <w:tab w:val="left" w:pos="2966"/>
                <w:tab w:val="left" w:pos="4075"/>
              </w:tabs>
              <w:spacing w:before="9" w:line="274" w:lineRule="exact"/>
              <w:ind w:left="220"/>
              <w:rPr>
                <w:sz w:val="24"/>
              </w:rPr>
            </w:pPr>
            <w:r>
              <w:rPr>
                <w:spacing w:val="-2"/>
                <w:sz w:val="24"/>
              </w:rPr>
              <w:t>Локальный</w:t>
            </w:r>
            <w:r>
              <w:rPr>
                <w:sz w:val="24"/>
              </w:rPr>
              <w:tab/>
            </w:r>
            <w:r>
              <w:rPr>
                <w:spacing w:val="-2"/>
                <w:sz w:val="24"/>
              </w:rPr>
              <w:t>(несколько</w:t>
            </w:r>
            <w:r>
              <w:rPr>
                <w:sz w:val="24"/>
              </w:rPr>
              <w:tab/>
            </w:r>
            <w:r>
              <w:rPr>
                <w:spacing w:val="-2"/>
                <w:sz w:val="24"/>
              </w:rPr>
              <w:t>учебных</w:t>
            </w:r>
            <w:r>
              <w:rPr>
                <w:sz w:val="24"/>
              </w:rPr>
              <w:tab/>
            </w:r>
            <w:r>
              <w:rPr>
                <w:spacing w:val="-5"/>
                <w:sz w:val="24"/>
              </w:rPr>
              <w:t>тем</w:t>
            </w:r>
          </w:p>
          <w:p w:rsidR="00D542CB" w:rsidRDefault="00436AA8">
            <w:pPr>
              <w:pStyle w:val="TableParagraph"/>
              <w:spacing w:line="274" w:lineRule="exact"/>
              <w:ind w:left="220" w:right="286" w:firstLine="1387"/>
              <w:rPr>
                <w:sz w:val="24"/>
              </w:rPr>
            </w:pPr>
            <w:r>
              <w:rPr>
                <w:sz w:val="24"/>
              </w:rPr>
              <w:t>одного</w:t>
            </w:r>
            <w:r>
              <w:rPr>
                <w:spacing w:val="-15"/>
                <w:sz w:val="24"/>
              </w:rPr>
              <w:t xml:space="preserve"> </w:t>
            </w:r>
            <w:r>
              <w:rPr>
                <w:sz w:val="24"/>
              </w:rPr>
              <w:t>предмета</w:t>
            </w:r>
            <w:r>
              <w:rPr>
                <w:spacing w:val="-15"/>
                <w:sz w:val="24"/>
              </w:rPr>
              <w:t xml:space="preserve"> </w:t>
            </w:r>
            <w:r>
              <w:rPr>
                <w:sz w:val="24"/>
              </w:rPr>
              <w:t>в</w:t>
            </w:r>
            <w:r>
              <w:rPr>
                <w:spacing w:val="-15"/>
                <w:sz w:val="24"/>
              </w:rPr>
              <w:t xml:space="preserve"> </w:t>
            </w:r>
            <w:r>
              <w:rPr>
                <w:sz w:val="24"/>
              </w:rPr>
              <w:t>течение</w:t>
            </w:r>
            <w:r>
              <w:rPr>
                <w:spacing w:val="-15"/>
                <w:sz w:val="24"/>
              </w:rPr>
              <w:t xml:space="preserve"> </w:t>
            </w:r>
            <w:r>
              <w:rPr>
                <w:sz w:val="24"/>
              </w:rPr>
              <w:t>одного учебного года)</w:t>
            </w:r>
          </w:p>
        </w:tc>
        <w:tc>
          <w:tcPr>
            <w:tcW w:w="988" w:type="dxa"/>
          </w:tcPr>
          <w:p w:rsidR="00D542CB" w:rsidRDefault="00436AA8">
            <w:pPr>
              <w:pStyle w:val="TableParagraph"/>
              <w:spacing w:before="14"/>
              <w:ind w:left="45" w:right="12"/>
              <w:jc w:val="center"/>
              <w:rPr>
                <w:b/>
                <w:sz w:val="24"/>
              </w:rPr>
            </w:pPr>
            <w:r>
              <w:rPr>
                <w:b/>
                <w:spacing w:val="-10"/>
                <w:sz w:val="24"/>
              </w:rPr>
              <w:t>2</w:t>
            </w:r>
          </w:p>
        </w:tc>
      </w:tr>
      <w:tr w:rsidR="00D542CB">
        <w:trPr>
          <w:trHeight w:hRule="exact" w:val="270"/>
        </w:trPr>
        <w:tc>
          <w:tcPr>
            <w:tcW w:w="3257" w:type="dxa"/>
            <w:tcBorders>
              <w:top w:val="nil"/>
              <w:bottom w:val="nil"/>
            </w:tcBorders>
          </w:tcPr>
          <w:p w:rsidR="00D542CB" w:rsidRDefault="00436AA8">
            <w:pPr>
              <w:pStyle w:val="TableParagraph"/>
              <w:spacing w:line="251" w:lineRule="exact"/>
              <w:ind w:left="215"/>
              <w:rPr>
                <w:b/>
                <w:sz w:val="24"/>
              </w:rPr>
            </w:pPr>
            <w:r>
              <w:rPr>
                <w:b/>
                <w:sz w:val="24"/>
              </w:rPr>
              <w:t>Потенциал</w:t>
            </w:r>
            <w:r>
              <w:rPr>
                <w:b/>
                <w:spacing w:val="-1"/>
                <w:sz w:val="24"/>
              </w:rPr>
              <w:t xml:space="preserve"> </w:t>
            </w:r>
            <w:r>
              <w:rPr>
                <w:b/>
                <w:spacing w:val="-2"/>
                <w:sz w:val="24"/>
              </w:rPr>
              <w:t>развития</w:t>
            </w:r>
          </w:p>
        </w:tc>
        <w:tc>
          <w:tcPr>
            <w:tcW w:w="5384" w:type="dxa"/>
            <w:vMerge w:val="restart"/>
          </w:tcPr>
          <w:p w:rsidR="00D542CB" w:rsidRDefault="00436AA8">
            <w:pPr>
              <w:pStyle w:val="TableParagraph"/>
              <w:spacing w:before="3"/>
              <w:ind w:left="220" w:right="190"/>
              <w:jc w:val="both"/>
              <w:rPr>
                <w:sz w:val="24"/>
              </w:rPr>
            </w:pPr>
            <w:r>
              <w:rPr>
                <w:sz w:val="24"/>
              </w:rPr>
              <w:t>Пролонгированный локальный (несколько учебных тем одного предмета в течение нескольких месяцев)</w:t>
            </w:r>
          </w:p>
        </w:tc>
        <w:tc>
          <w:tcPr>
            <w:tcW w:w="988" w:type="dxa"/>
            <w:tcBorders>
              <w:bottom w:val="nil"/>
            </w:tcBorders>
          </w:tcPr>
          <w:p w:rsidR="00D542CB" w:rsidRDefault="00D542CB">
            <w:pPr>
              <w:pStyle w:val="TableParagraph"/>
              <w:rPr>
                <w:sz w:val="18"/>
              </w:rPr>
            </w:pPr>
          </w:p>
        </w:tc>
      </w:tr>
      <w:tr w:rsidR="00D542CB">
        <w:trPr>
          <w:trHeight w:hRule="exact" w:val="553"/>
        </w:trPr>
        <w:tc>
          <w:tcPr>
            <w:tcW w:w="3257" w:type="dxa"/>
            <w:tcBorders>
              <w:top w:val="nil"/>
              <w:bottom w:val="nil"/>
            </w:tcBorders>
          </w:tcPr>
          <w:p w:rsidR="00D542CB" w:rsidRDefault="00436AA8">
            <w:pPr>
              <w:pStyle w:val="TableParagraph"/>
              <w:spacing w:line="271" w:lineRule="exact"/>
              <w:ind w:left="215"/>
              <w:rPr>
                <w:b/>
                <w:sz w:val="24"/>
              </w:rPr>
            </w:pPr>
            <w:r>
              <w:rPr>
                <w:b/>
                <w:spacing w:val="-4"/>
                <w:sz w:val="24"/>
              </w:rPr>
              <w:t>тематики</w:t>
            </w:r>
            <w:r>
              <w:rPr>
                <w:b/>
                <w:spacing w:val="-6"/>
                <w:sz w:val="24"/>
              </w:rPr>
              <w:t xml:space="preserve"> </w:t>
            </w:r>
            <w:r>
              <w:rPr>
                <w:b/>
                <w:spacing w:val="-4"/>
                <w:sz w:val="24"/>
              </w:rPr>
              <w:t>и/или</w:t>
            </w:r>
            <w:r>
              <w:rPr>
                <w:b/>
                <w:sz w:val="24"/>
              </w:rPr>
              <w:t xml:space="preserve"> </w:t>
            </w:r>
            <w:r>
              <w:rPr>
                <w:b/>
                <w:spacing w:val="-4"/>
                <w:sz w:val="24"/>
              </w:rPr>
              <w:t>уровня</w:t>
            </w:r>
          </w:p>
          <w:p w:rsidR="00D542CB" w:rsidRDefault="00436AA8">
            <w:pPr>
              <w:pStyle w:val="TableParagraph"/>
              <w:spacing w:line="262" w:lineRule="exact"/>
              <w:ind w:left="215"/>
              <w:rPr>
                <w:b/>
                <w:sz w:val="24"/>
              </w:rPr>
            </w:pPr>
            <w:r>
              <w:rPr>
                <w:b/>
                <w:sz w:val="24"/>
              </w:rPr>
              <w:t>сложности</w:t>
            </w:r>
            <w:r>
              <w:rPr>
                <w:b/>
                <w:spacing w:val="-7"/>
                <w:sz w:val="24"/>
              </w:rPr>
              <w:t xml:space="preserve"> </w:t>
            </w:r>
            <w:r>
              <w:rPr>
                <w:b/>
                <w:spacing w:val="-2"/>
                <w:sz w:val="24"/>
              </w:rPr>
              <w:t>проекта.</w:t>
            </w:r>
          </w:p>
        </w:tc>
        <w:tc>
          <w:tcPr>
            <w:tcW w:w="5384" w:type="dxa"/>
            <w:vMerge/>
            <w:tcBorders>
              <w:top w:val="nil"/>
            </w:tcBorders>
          </w:tcPr>
          <w:p w:rsidR="00D542CB" w:rsidRDefault="00D542CB">
            <w:pPr>
              <w:rPr>
                <w:sz w:val="2"/>
                <w:szCs w:val="2"/>
              </w:rPr>
            </w:pPr>
          </w:p>
        </w:tc>
        <w:tc>
          <w:tcPr>
            <w:tcW w:w="988" w:type="dxa"/>
            <w:tcBorders>
              <w:top w:val="nil"/>
              <w:bottom w:val="nil"/>
            </w:tcBorders>
          </w:tcPr>
          <w:p w:rsidR="00D542CB" w:rsidRDefault="00436AA8">
            <w:pPr>
              <w:pStyle w:val="TableParagraph"/>
              <w:spacing w:before="16"/>
              <w:ind w:left="45" w:right="12"/>
              <w:jc w:val="center"/>
              <w:rPr>
                <w:b/>
                <w:sz w:val="24"/>
              </w:rPr>
            </w:pPr>
            <w:r>
              <w:rPr>
                <w:b/>
                <w:spacing w:val="-10"/>
                <w:sz w:val="24"/>
              </w:rPr>
              <w:t>3</w:t>
            </w:r>
          </w:p>
        </w:tc>
      </w:tr>
      <w:tr w:rsidR="00D542CB">
        <w:trPr>
          <w:trHeight w:hRule="exact" w:val="119"/>
        </w:trPr>
        <w:tc>
          <w:tcPr>
            <w:tcW w:w="3257" w:type="dxa"/>
            <w:vMerge w:val="restart"/>
            <w:tcBorders>
              <w:top w:val="nil"/>
              <w:bottom w:val="nil"/>
            </w:tcBorders>
          </w:tcPr>
          <w:p w:rsidR="00D542CB" w:rsidRDefault="00436AA8">
            <w:pPr>
              <w:pStyle w:val="TableParagraph"/>
              <w:spacing w:line="272" w:lineRule="exact"/>
              <w:ind w:left="215"/>
              <w:rPr>
                <w:b/>
                <w:sz w:val="24"/>
              </w:rPr>
            </w:pPr>
            <w:r>
              <w:rPr>
                <w:b/>
                <w:sz w:val="24"/>
              </w:rPr>
              <w:t>Точки</w:t>
            </w:r>
            <w:r>
              <w:rPr>
                <w:b/>
                <w:spacing w:val="1"/>
                <w:sz w:val="24"/>
              </w:rPr>
              <w:t xml:space="preserve"> </w:t>
            </w:r>
            <w:r>
              <w:rPr>
                <w:b/>
                <w:sz w:val="24"/>
              </w:rPr>
              <w:t>роста</w:t>
            </w:r>
            <w:r>
              <w:rPr>
                <w:b/>
                <w:spacing w:val="-3"/>
                <w:sz w:val="24"/>
              </w:rPr>
              <w:t xml:space="preserve"> </w:t>
            </w:r>
            <w:r>
              <w:rPr>
                <w:b/>
                <w:spacing w:val="-2"/>
                <w:sz w:val="24"/>
              </w:rPr>
              <w:t>проекта</w:t>
            </w:r>
          </w:p>
        </w:tc>
        <w:tc>
          <w:tcPr>
            <w:tcW w:w="5384" w:type="dxa"/>
            <w:vMerge/>
            <w:tcBorders>
              <w:top w:val="nil"/>
            </w:tcBorders>
          </w:tcPr>
          <w:p w:rsidR="00D542CB" w:rsidRDefault="00D542CB">
            <w:pPr>
              <w:rPr>
                <w:sz w:val="2"/>
                <w:szCs w:val="2"/>
              </w:rPr>
            </w:pPr>
          </w:p>
        </w:tc>
        <w:tc>
          <w:tcPr>
            <w:tcW w:w="988" w:type="dxa"/>
            <w:tcBorders>
              <w:top w:val="nil"/>
            </w:tcBorders>
          </w:tcPr>
          <w:p w:rsidR="00D542CB" w:rsidRDefault="00D542CB">
            <w:pPr>
              <w:pStyle w:val="TableParagraph"/>
              <w:rPr>
                <w:sz w:val="6"/>
              </w:rPr>
            </w:pPr>
          </w:p>
        </w:tc>
      </w:tr>
      <w:tr w:rsidR="00D542CB">
        <w:trPr>
          <w:trHeight w:hRule="exact" w:val="231"/>
        </w:trPr>
        <w:tc>
          <w:tcPr>
            <w:tcW w:w="3257" w:type="dxa"/>
            <w:vMerge/>
            <w:tcBorders>
              <w:top w:val="nil"/>
              <w:bottom w:val="nil"/>
            </w:tcBorders>
          </w:tcPr>
          <w:p w:rsidR="00D542CB" w:rsidRDefault="00D542CB">
            <w:pPr>
              <w:rPr>
                <w:sz w:val="2"/>
                <w:szCs w:val="2"/>
              </w:rPr>
            </w:pPr>
          </w:p>
        </w:tc>
        <w:tc>
          <w:tcPr>
            <w:tcW w:w="5384" w:type="dxa"/>
            <w:vMerge w:val="restart"/>
          </w:tcPr>
          <w:p w:rsidR="00D542CB" w:rsidRDefault="00436AA8">
            <w:pPr>
              <w:pStyle w:val="TableParagraph"/>
              <w:spacing w:before="11"/>
              <w:ind w:left="220" w:right="196"/>
              <w:jc w:val="both"/>
              <w:rPr>
                <w:sz w:val="24"/>
              </w:rPr>
            </w:pPr>
            <w:r>
              <w:rPr>
                <w:sz w:val="24"/>
              </w:rPr>
              <w:t>Одногодичный интегрированный (несколько учебных тем нескольких предметов в течение одного учебного года)</w:t>
            </w:r>
          </w:p>
        </w:tc>
        <w:tc>
          <w:tcPr>
            <w:tcW w:w="988" w:type="dxa"/>
            <w:tcBorders>
              <w:bottom w:val="nil"/>
            </w:tcBorders>
          </w:tcPr>
          <w:p w:rsidR="00D542CB" w:rsidRDefault="00D542CB">
            <w:pPr>
              <w:pStyle w:val="TableParagraph"/>
              <w:rPr>
                <w:sz w:val="16"/>
              </w:rPr>
            </w:pPr>
          </w:p>
        </w:tc>
      </w:tr>
      <w:tr w:rsidR="00D542CB">
        <w:trPr>
          <w:trHeight w:hRule="exact" w:val="716"/>
        </w:trPr>
        <w:tc>
          <w:tcPr>
            <w:tcW w:w="3257" w:type="dxa"/>
            <w:tcBorders>
              <w:top w:val="nil"/>
              <w:bottom w:val="nil"/>
            </w:tcBorders>
          </w:tcPr>
          <w:p w:rsidR="00D542CB" w:rsidRDefault="00D542CB">
            <w:pPr>
              <w:pStyle w:val="TableParagraph"/>
              <w:rPr>
                <w:sz w:val="24"/>
              </w:rPr>
            </w:pPr>
          </w:p>
        </w:tc>
        <w:tc>
          <w:tcPr>
            <w:tcW w:w="5384" w:type="dxa"/>
            <w:vMerge/>
            <w:tcBorders>
              <w:top w:val="nil"/>
            </w:tcBorders>
          </w:tcPr>
          <w:p w:rsidR="00D542CB" w:rsidRDefault="00D542CB">
            <w:pPr>
              <w:rPr>
                <w:sz w:val="2"/>
                <w:szCs w:val="2"/>
              </w:rPr>
            </w:pPr>
          </w:p>
        </w:tc>
        <w:tc>
          <w:tcPr>
            <w:tcW w:w="988" w:type="dxa"/>
            <w:tcBorders>
              <w:top w:val="nil"/>
            </w:tcBorders>
          </w:tcPr>
          <w:p w:rsidR="00D542CB" w:rsidRDefault="00436AA8">
            <w:pPr>
              <w:pStyle w:val="TableParagraph"/>
              <w:spacing w:before="68"/>
              <w:ind w:left="45" w:right="12"/>
              <w:jc w:val="center"/>
              <w:rPr>
                <w:b/>
                <w:sz w:val="24"/>
              </w:rPr>
            </w:pPr>
            <w:r>
              <w:rPr>
                <w:b/>
                <w:spacing w:val="-10"/>
                <w:sz w:val="24"/>
              </w:rPr>
              <w:t>4</w:t>
            </w:r>
          </w:p>
        </w:tc>
      </w:tr>
      <w:tr w:rsidR="00D542CB">
        <w:trPr>
          <w:trHeight w:hRule="exact" w:val="953"/>
        </w:trPr>
        <w:tc>
          <w:tcPr>
            <w:tcW w:w="3257" w:type="dxa"/>
            <w:tcBorders>
              <w:top w:val="nil"/>
            </w:tcBorders>
          </w:tcPr>
          <w:p w:rsidR="00D542CB" w:rsidRDefault="00D542CB">
            <w:pPr>
              <w:pStyle w:val="TableParagraph"/>
              <w:rPr>
                <w:sz w:val="24"/>
              </w:rPr>
            </w:pPr>
          </w:p>
        </w:tc>
        <w:tc>
          <w:tcPr>
            <w:tcW w:w="5384" w:type="dxa"/>
          </w:tcPr>
          <w:p w:rsidR="00D542CB" w:rsidRDefault="00436AA8">
            <w:pPr>
              <w:pStyle w:val="TableParagraph"/>
              <w:spacing w:before="13"/>
              <w:ind w:left="220" w:right="187"/>
              <w:jc w:val="both"/>
              <w:rPr>
                <w:sz w:val="24"/>
              </w:rPr>
            </w:pPr>
            <w:r>
              <w:rPr>
                <w:sz w:val="24"/>
              </w:rPr>
              <w:t>Универсальный интегрированный (несколько учебных тем нескольких предметов в течение нескольких учебных лет)</w:t>
            </w:r>
          </w:p>
        </w:tc>
        <w:tc>
          <w:tcPr>
            <w:tcW w:w="988" w:type="dxa"/>
          </w:tcPr>
          <w:p w:rsidR="00D542CB" w:rsidRDefault="00D542CB">
            <w:pPr>
              <w:pStyle w:val="TableParagraph"/>
              <w:spacing w:before="20"/>
              <w:rPr>
                <w:sz w:val="24"/>
              </w:rPr>
            </w:pPr>
          </w:p>
          <w:p w:rsidR="00D542CB" w:rsidRDefault="00436AA8">
            <w:pPr>
              <w:pStyle w:val="TableParagraph"/>
              <w:ind w:left="45" w:right="12"/>
              <w:jc w:val="center"/>
              <w:rPr>
                <w:b/>
                <w:sz w:val="24"/>
              </w:rPr>
            </w:pPr>
            <w:r>
              <w:rPr>
                <w:b/>
                <w:spacing w:val="-10"/>
                <w:sz w:val="24"/>
              </w:rPr>
              <w:t>5</w:t>
            </w:r>
          </w:p>
        </w:tc>
      </w:tr>
      <w:tr w:rsidR="00D542CB">
        <w:trPr>
          <w:trHeight w:hRule="exact" w:val="837"/>
        </w:trPr>
        <w:tc>
          <w:tcPr>
            <w:tcW w:w="3257" w:type="dxa"/>
          </w:tcPr>
          <w:p w:rsidR="00D542CB" w:rsidRDefault="00D542CB">
            <w:pPr>
              <w:pStyle w:val="TableParagraph"/>
              <w:rPr>
                <w:sz w:val="24"/>
              </w:rPr>
            </w:pPr>
          </w:p>
        </w:tc>
        <w:tc>
          <w:tcPr>
            <w:tcW w:w="5384" w:type="dxa"/>
          </w:tcPr>
          <w:p w:rsidR="00D542CB" w:rsidRDefault="00436AA8">
            <w:pPr>
              <w:pStyle w:val="TableParagraph"/>
              <w:tabs>
                <w:tab w:val="left" w:pos="2524"/>
              </w:tabs>
              <w:spacing w:before="11" w:line="242" w:lineRule="auto"/>
              <w:ind w:left="2525" w:right="613" w:hanging="2305"/>
              <w:rPr>
                <w:sz w:val="24"/>
              </w:rPr>
            </w:pPr>
            <w:r>
              <w:rPr>
                <w:spacing w:val="-2"/>
                <w:sz w:val="24"/>
              </w:rPr>
              <w:t>Индивидуальный</w:t>
            </w:r>
            <w:r>
              <w:rPr>
                <w:sz w:val="24"/>
              </w:rPr>
              <w:tab/>
            </w:r>
            <w:r>
              <w:rPr>
                <w:spacing w:val="-4"/>
                <w:sz w:val="24"/>
              </w:rPr>
              <w:t>(не исследовательский)</w:t>
            </w:r>
            <w:r>
              <w:rPr>
                <w:spacing w:val="-15"/>
                <w:sz w:val="24"/>
              </w:rPr>
              <w:t xml:space="preserve"> </w:t>
            </w:r>
            <w:r>
              <w:rPr>
                <w:spacing w:val="-4"/>
                <w:sz w:val="24"/>
              </w:rPr>
              <w:t>(1</w:t>
            </w:r>
          </w:p>
          <w:p w:rsidR="00D542CB" w:rsidRDefault="00436AA8">
            <w:pPr>
              <w:pStyle w:val="TableParagraph"/>
              <w:spacing w:line="239" w:lineRule="exact"/>
              <w:ind w:left="220"/>
              <w:rPr>
                <w:sz w:val="24"/>
              </w:rPr>
            </w:pPr>
            <w:r>
              <w:rPr>
                <w:spacing w:val="-2"/>
                <w:sz w:val="24"/>
              </w:rPr>
              <w:t>ученик)</w:t>
            </w:r>
          </w:p>
        </w:tc>
        <w:tc>
          <w:tcPr>
            <w:tcW w:w="988" w:type="dxa"/>
          </w:tcPr>
          <w:p w:rsidR="00D542CB" w:rsidRDefault="00436AA8">
            <w:pPr>
              <w:pStyle w:val="TableParagraph"/>
              <w:spacing w:before="15"/>
              <w:ind w:left="45" w:right="12"/>
              <w:jc w:val="center"/>
              <w:rPr>
                <w:b/>
                <w:sz w:val="24"/>
              </w:rPr>
            </w:pPr>
            <w:r>
              <w:rPr>
                <w:b/>
                <w:spacing w:val="-10"/>
                <w:sz w:val="24"/>
              </w:rPr>
              <w:t>1</w:t>
            </w:r>
          </w:p>
        </w:tc>
      </w:tr>
    </w:tbl>
    <w:p w:rsidR="00D542CB" w:rsidRDefault="00436AA8">
      <w:pPr>
        <w:spacing w:before="8"/>
        <w:ind w:left="170" w:right="382"/>
        <w:jc w:val="right"/>
        <w:rPr>
          <w:rFonts w:ascii="Calibri"/>
        </w:rPr>
      </w:pPr>
      <w:r>
        <w:rPr>
          <w:rFonts w:ascii="Calibri"/>
          <w:spacing w:val="-5"/>
        </w:rPr>
        <w:t>48</w:t>
      </w:r>
    </w:p>
    <w:p w:rsidR="00D542CB" w:rsidRDefault="00D542CB">
      <w:pPr>
        <w:jc w:val="right"/>
        <w:rPr>
          <w:rFonts w:ascii="Calibri"/>
        </w:rPr>
        <w:sectPr w:rsidR="00D542CB">
          <w:footerReference w:type="default" r:id="rId23"/>
          <w:pgSz w:w="11920" w:h="16850"/>
          <w:pgMar w:top="1240" w:right="566" w:bottom="280" w:left="1275" w:header="0" w:footer="0"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5384"/>
        <w:gridCol w:w="988"/>
      </w:tblGrid>
      <w:tr w:rsidR="00D542CB">
        <w:trPr>
          <w:trHeight w:val="386"/>
        </w:trPr>
        <w:tc>
          <w:tcPr>
            <w:tcW w:w="3257" w:type="dxa"/>
            <w:vMerge w:val="restart"/>
            <w:tcBorders>
              <w:top w:val="nil"/>
            </w:tcBorders>
          </w:tcPr>
          <w:p w:rsidR="00D542CB" w:rsidRDefault="00436AA8">
            <w:pPr>
              <w:pStyle w:val="TableParagraph"/>
              <w:spacing w:line="270" w:lineRule="exact"/>
              <w:ind w:left="220"/>
              <w:rPr>
                <w:b/>
                <w:sz w:val="24"/>
              </w:rPr>
            </w:pPr>
            <w:r>
              <w:rPr>
                <w:b/>
                <w:sz w:val="24"/>
              </w:rPr>
              <w:lastRenderedPageBreak/>
              <w:t>Варианты</w:t>
            </w:r>
            <w:r>
              <w:rPr>
                <w:b/>
                <w:spacing w:val="-12"/>
                <w:sz w:val="24"/>
              </w:rPr>
              <w:t xml:space="preserve"> </w:t>
            </w:r>
            <w:r>
              <w:rPr>
                <w:b/>
                <w:spacing w:val="-2"/>
                <w:sz w:val="24"/>
              </w:rPr>
              <w:t>исполнения</w:t>
            </w:r>
          </w:p>
        </w:tc>
        <w:tc>
          <w:tcPr>
            <w:tcW w:w="5384" w:type="dxa"/>
          </w:tcPr>
          <w:p w:rsidR="00D542CB" w:rsidRDefault="00436AA8">
            <w:pPr>
              <w:pStyle w:val="TableParagraph"/>
              <w:spacing w:line="265" w:lineRule="exact"/>
              <w:ind w:left="225"/>
              <w:rPr>
                <w:sz w:val="24"/>
              </w:rPr>
            </w:pPr>
            <w:r>
              <w:rPr>
                <w:spacing w:val="-2"/>
                <w:sz w:val="24"/>
              </w:rPr>
              <w:t>Индивидуальный</w:t>
            </w:r>
            <w:r>
              <w:rPr>
                <w:spacing w:val="4"/>
                <w:sz w:val="24"/>
              </w:rPr>
              <w:t xml:space="preserve"> </w:t>
            </w:r>
            <w:r>
              <w:rPr>
                <w:spacing w:val="-2"/>
                <w:sz w:val="24"/>
              </w:rPr>
              <w:t>исследовательский</w:t>
            </w:r>
          </w:p>
        </w:tc>
        <w:tc>
          <w:tcPr>
            <w:tcW w:w="988" w:type="dxa"/>
          </w:tcPr>
          <w:p w:rsidR="00D542CB" w:rsidRDefault="00436AA8">
            <w:pPr>
              <w:pStyle w:val="TableParagraph"/>
              <w:spacing w:line="270" w:lineRule="exact"/>
              <w:ind w:left="45"/>
              <w:jc w:val="center"/>
              <w:rPr>
                <w:b/>
                <w:sz w:val="24"/>
              </w:rPr>
            </w:pPr>
            <w:r>
              <w:rPr>
                <w:b/>
                <w:spacing w:val="-10"/>
                <w:sz w:val="24"/>
              </w:rPr>
              <w:t>4</w:t>
            </w:r>
          </w:p>
        </w:tc>
      </w:tr>
      <w:tr w:rsidR="00D542CB">
        <w:trPr>
          <w:trHeight w:val="388"/>
        </w:trPr>
        <w:tc>
          <w:tcPr>
            <w:tcW w:w="3257" w:type="dxa"/>
            <w:vMerge/>
            <w:tcBorders>
              <w:top w:val="nil"/>
            </w:tcBorders>
          </w:tcPr>
          <w:p w:rsidR="00D542CB" w:rsidRDefault="00D542CB">
            <w:pPr>
              <w:rPr>
                <w:sz w:val="2"/>
                <w:szCs w:val="2"/>
              </w:rPr>
            </w:pPr>
          </w:p>
        </w:tc>
        <w:tc>
          <w:tcPr>
            <w:tcW w:w="5384" w:type="dxa"/>
          </w:tcPr>
          <w:p w:rsidR="00D542CB" w:rsidRDefault="00436AA8">
            <w:pPr>
              <w:pStyle w:val="TableParagraph"/>
              <w:spacing w:line="268" w:lineRule="exact"/>
              <w:ind w:left="225"/>
              <w:rPr>
                <w:sz w:val="24"/>
              </w:rPr>
            </w:pPr>
            <w:r>
              <w:rPr>
                <w:sz w:val="24"/>
              </w:rPr>
              <w:t>Малая</w:t>
            </w:r>
            <w:r>
              <w:rPr>
                <w:spacing w:val="-6"/>
                <w:sz w:val="24"/>
              </w:rPr>
              <w:t xml:space="preserve"> </w:t>
            </w:r>
            <w:r>
              <w:rPr>
                <w:sz w:val="24"/>
              </w:rPr>
              <w:t>группа</w:t>
            </w:r>
            <w:r>
              <w:rPr>
                <w:spacing w:val="-9"/>
                <w:sz w:val="24"/>
              </w:rPr>
              <w:t xml:space="preserve"> </w:t>
            </w:r>
            <w:r>
              <w:rPr>
                <w:sz w:val="24"/>
              </w:rPr>
              <w:t>(2–3</w:t>
            </w:r>
            <w:r>
              <w:rPr>
                <w:spacing w:val="-5"/>
                <w:sz w:val="24"/>
              </w:rPr>
              <w:t xml:space="preserve"> </w:t>
            </w:r>
            <w:r>
              <w:rPr>
                <w:spacing w:val="-2"/>
                <w:sz w:val="24"/>
              </w:rPr>
              <w:t>ученика)</w:t>
            </w:r>
          </w:p>
        </w:tc>
        <w:tc>
          <w:tcPr>
            <w:tcW w:w="988" w:type="dxa"/>
          </w:tcPr>
          <w:p w:rsidR="00D542CB" w:rsidRDefault="00436AA8">
            <w:pPr>
              <w:pStyle w:val="TableParagraph"/>
              <w:spacing w:line="270" w:lineRule="exact"/>
              <w:ind w:left="45"/>
              <w:jc w:val="center"/>
              <w:rPr>
                <w:b/>
                <w:sz w:val="24"/>
              </w:rPr>
            </w:pPr>
            <w:r>
              <w:rPr>
                <w:b/>
                <w:spacing w:val="-10"/>
                <w:sz w:val="24"/>
              </w:rPr>
              <w:t>2</w:t>
            </w:r>
          </w:p>
        </w:tc>
      </w:tr>
      <w:tr w:rsidR="00D542CB">
        <w:trPr>
          <w:trHeight w:val="393"/>
        </w:trPr>
        <w:tc>
          <w:tcPr>
            <w:tcW w:w="3257" w:type="dxa"/>
            <w:vMerge/>
            <w:tcBorders>
              <w:top w:val="nil"/>
            </w:tcBorders>
          </w:tcPr>
          <w:p w:rsidR="00D542CB" w:rsidRDefault="00D542CB">
            <w:pPr>
              <w:rPr>
                <w:sz w:val="2"/>
                <w:szCs w:val="2"/>
              </w:rPr>
            </w:pPr>
          </w:p>
        </w:tc>
        <w:tc>
          <w:tcPr>
            <w:tcW w:w="5384" w:type="dxa"/>
          </w:tcPr>
          <w:p w:rsidR="00D542CB" w:rsidRDefault="00436AA8">
            <w:pPr>
              <w:pStyle w:val="TableParagraph"/>
              <w:spacing w:line="268" w:lineRule="exact"/>
              <w:ind w:left="225"/>
              <w:rPr>
                <w:sz w:val="24"/>
              </w:rPr>
            </w:pPr>
            <w:r>
              <w:rPr>
                <w:sz w:val="24"/>
              </w:rPr>
              <w:t>Расширенная</w:t>
            </w:r>
            <w:r>
              <w:rPr>
                <w:spacing w:val="-5"/>
                <w:sz w:val="24"/>
              </w:rPr>
              <w:t xml:space="preserve"> </w:t>
            </w:r>
            <w:r>
              <w:rPr>
                <w:sz w:val="24"/>
              </w:rPr>
              <w:t>группа</w:t>
            </w:r>
            <w:r>
              <w:rPr>
                <w:spacing w:val="-9"/>
                <w:sz w:val="24"/>
              </w:rPr>
              <w:t xml:space="preserve"> </w:t>
            </w:r>
            <w:r>
              <w:rPr>
                <w:sz w:val="24"/>
              </w:rPr>
              <w:t>(свыше</w:t>
            </w:r>
            <w:r>
              <w:rPr>
                <w:spacing w:val="-11"/>
                <w:sz w:val="24"/>
              </w:rPr>
              <w:t xml:space="preserve"> </w:t>
            </w:r>
            <w:r>
              <w:rPr>
                <w:sz w:val="24"/>
              </w:rPr>
              <w:t>3</w:t>
            </w:r>
            <w:r>
              <w:rPr>
                <w:spacing w:val="-7"/>
                <w:sz w:val="24"/>
              </w:rPr>
              <w:t xml:space="preserve"> </w:t>
            </w:r>
            <w:r>
              <w:rPr>
                <w:spacing w:val="-2"/>
                <w:sz w:val="24"/>
              </w:rPr>
              <w:t>учеников)</w:t>
            </w:r>
          </w:p>
        </w:tc>
        <w:tc>
          <w:tcPr>
            <w:tcW w:w="988" w:type="dxa"/>
          </w:tcPr>
          <w:p w:rsidR="00D542CB" w:rsidRDefault="00436AA8">
            <w:pPr>
              <w:pStyle w:val="TableParagraph"/>
              <w:spacing w:line="270" w:lineRule="exact"/>
              <w:ind w:left="45"/>
              <w:jc w:val="center"/>
              <w:rPr>
                <w:b/>
                <w:sz w:val="24"/>
              </w:rPr>
            </w:pPr>
            <w:r>
              <w:rPr>
                <w:b/>
                <w:spacing w:val="-10"/>
                <w:sz w:val="24"/>
              </w:rPr>
              <w:t>3</w:t>
            </w:r>
          </w:p>
        </w:tc>
      </w:tr>
      <w:tr w:rsidR="00D542CB">
        <w:trPr>
          <w:trHeight w:val="388"/>
        </w:trPr>
        <w:tc>
          <w:tcPr>
            <w:tcW w:w="3257" w:type="dxa"/>
            <w:vMerge/>
            <w:tcBorders>
              <w:top w:val="nil"/>
            </w:tcBorders>
          </w:tcPr>
          <w:p w:rsidR="00D542CB" w:rsidRDefault="00D542CB">
            <w:pPr>
              <w:rPr>
                <w:sz w:val="2"/>
                <w:szCs w:val="2"/>
              </w:rPr>
            </w:pPr>
          </w:p>
        </w:tc>
        <w:tc>
          <w:tcPr>
            <w:tcW w:w="5384" w:type="dxa"/>
          </w:tcPr>
          <w:p w:rsidR="00D542CB" w:rsidRDefault="00436AA8">
            <w:pPr>
              <w:pStyle w:val="TableParagraph"/>
              <w:spacing w:line="268" w:lineRule="exact"/>
              <w:ind w:left="225"/>
              <w:rPr>
                <w:sz w:val="24"/>
              </w:rPr>
            </w:pPr>
            <w:r>
              <w:rPr>
                <w:sz w:val="24"/>
              </w:rPr>
              <w:t>Общеклассный</w:t>
            </w:r>
            <w:r>
              <w:rPr>
                <w:spacing w:val="-9"/>
                <w:sz w:val="24"/>
              </w:rPr>
              <w:t xml:space="preserve"> </w:t>
            </w:r>
            <w:r>
              <w:rPr>
                <w:sz w:val="24"/>
              </w:rPr>
              <w:t>(все</w:t>
            </w:r>
            <w:r>
              <w:rPr>
                <w:spacing w:val="-12"/>
                <w:sz w:val="24"/>
              </w:rPr>
              <w:t xml:space="preserve"> </w:t>
            </w:r>
            <w:r>
              <w:rPr>
                <w:sz w:val="24"/>
              </w:rPr>
              <w:t>ученики</w:t>
            </w:r>
            <w:r>
              <w:rPr>
                <w:spacing w:val="-6"/>
                <w:sz w:val="24"/>
              </w:rPr>
              <w:t xml:space="preserve"> </w:t>
            </w:r>
            <w:r>
              <w:rPr>
                <w:sz w:val="24"/>
              </w:rPr>
              <w:t>одного</w:t>
            </w:r>
            <w:r>
              <w:rPr>
                <w:spacing w:val="-9"/>
                <w:sz w:val="24"/>
              </w:rPr>
              <w:t xml:space="preserve"> </w:t>
            </w:r>
            <w:r>
              <w:rPr>
                <w:spacing w:val="-2"/>
                <w:sz w:val="24"/>
              </w:rPr>
              <w:t>класса)</w:t>
            </w:r>
          </w:p>
        </w:tc>
        <w:tc>
          <w:tcPr>
            <w:tcW w:w="988" w:type="dxa"/>
          </w:tcPr>
          <w:p w:rsidR="00D542CB" w:rsidRDefault="00436AA8">
            <w:pPr>
              <w:pStyle w:val="TableParagraph"/>
              <w:spacing w:line="270" w:lineRule="exact"/>
              <w:ind w:left="45"/>
              <w:jc w:val="center"/>
              <w:rPr>
                <w:b/>
                <w:sz w:val="24"/>
              </w:rPr>
            </w:pPr>
            <w:r>
              <w:rPr>
                <w:b/>
                <w:spacing w:val="-10"/>
                <w:sz w:val="24"/>
              </w:rPr>
              <w:t>4</w:t>
            </w:r>
          </w:p>
        </w:tc>
      </w:tr>
      <w:tr w:rsidR="00D542CB">
        <w:trPr>
          <w:trHeight w:val="388"/>
        </w:trPr>
        <w:tc>
          <w:tcPr>
            <w:tcW w:w="3257" w:type="dxa"/>
          </w:tcPr>
          <w:p w:rsidR="00D542CB" w:rsidRDefault="00D542CB">
            <w:pPr>
              <w:pStyle w:val="TableParagraph"/>
              <w:rPr>
                <w:sz w:val="24"/>
              </w:rPr>
            </w:pPr>
          </w:p>
        </w:tc>
        <w:tc>
          <w:tcPr>
            <w:tcW w:w="5384" w:type="dxa"/>
          </w:tcPr>
          <w:p w:rsidR="00D542CB" w:rsidRDefault="00436AA8">
            <w:pPr>
              <w:pStyle w:val="TableParagraph"/>
              <w:spacing w:line="268" w:lineRule="exact"/>
              <w:ind w:left="225"/>
              <w:rPr>
                <w:sz w:val="24"/>
              </w:rPr>
            </w:pPr>
            <w:r>
              <w:rPr>
                <w:sz w:val="24"/>
              </w:rPr>
              <w:t>Общешкольный</w:t>
            </w:r>
            <w:r>
              <w:rPr>
                <w:spacing w:val="-13"/>
                <w:sz w:val="24"/>
              </w:rPr>
              <w:t xml:space="preserve"> </w:t>
            </w:r>
            <w:r>
              <w:rPr>
                <w:sz w:val="24"/>
              </w:rPr>
              <w:t>(ученики</w:t>
            </w:r>
            <w:r>
              <w:rPr>
                <w:spacing w:val="-9"/>
                <w:sz w:val="24"/>
              </w:rPr>
              <w:t xml:space="preserve"> </w:t>
            </w:r>
            <w:r>
              <w:rPr>
                <w:sz w:val="24"/>
              </w:rPr>
              <w:t>разных</w:t>
            </w:r>
            <w:r>
              <w:rPr>
                <w:spacing w:val="-15"/>
                <w:sz w:val="24"/>
              </w:rPr>
              <w:t xml:space="preserve"> </w:t>
            </w:r>
            <w:r>
              <w:rPr>
                <w:spacing w:val="-2"/>
                <w:sz w:val="24"/>
              </w:rPr>
              <w:t>классов)</w:t>
            </w:r>
          </w:p>
        </w:tc>
        <w:tc>
          <w:tcPr>
            <w:tcW w:w="988" w:type="dxa"/>
          </w:tcPr>
          <w:p w:rsidR="00D542CB" w:rsidRDefault="00436AA8">
            <w:pPr>
              <w:pStyle w:val="TableParagraph"/>
              <w:spacing w:line="270" w:lineRule="exact"/>
              <w:ind w:left="45"/>
              <w:jc w:val="center"/>
              <w:rPr>
                <w:b/>
                <w:sz w:val="24"/>
              </w:rPr>
            </w:pPr>
            <w:r>
              <w:rPr>
                <w:b/>
                <w:spacing w:val="-10"/>
                <w:sz w:val="24"/>
              </w:rPr>
              <w:t>5</w:t>
            </w:r>
          </w:p>
        </w:tc>
      </w:tr>
      <w:tr w:rsidR="00D542CB">
        <w:trPr>
          <w:trHeight w:val="659"/>
        </w:trPr>
        <w:tc>
          <w:tcPr>
            <w:tcW w:w="3257" w:type="dxa"/>
            <w:vMerge w:val="restart"/>
          </w:tcPr>
          <w:p w:rsidR="00D542CB" w:rsidRDefault="00436AA8">
            <w:pPr>
              <w:pStyle w:val="TableParagraph"/>
              <w:spacing w:before="3" w:line="235" w:lineRule="auto"/>
              <w:ind w:left="220"/>
              <w:rPr>
                <w:b/>
                <w:sz w:val="24"/>
              </w:rPr>
            </w:pPr>
            <w:r>
              <w:rPr>
                <w:b/>
                <w:spacing w:val="-2"/>
                <w:sz w:val="24"/>
              </w:rPr>
              <w:t xml:space="preserve">Модульность/ </w:t>
            </w:r>
            <w:r>
              <w:rPr>
                <w:b/>
                <w:spacing w:val="-6"/>
                <w:sz w:val="24"/>
              </w:rPr>
              <w:t>самостоятельность</w:t>
            </w:r>
          </w:p>
        </w:tc>
        <w:tc>
          <w:tcPr>
            <w:tcW w:w="5384" w:type="dxa"/>
          </w:tcPr>
          <w:p w:rsidR="00D542CB" w:rsidRDefault="00436AA8">
            <w:pPr>
              <w:pStyle w:val="TableParagraph"/>
              <w:spacing w:before="3" w:line="235" w:lineRule="auto"/>
              <w:ind w:left="225" w:right="257"/>
              <w:rPr>
                <w:sz w:val="24"/>
              </w:rPr>
            </w:pPr>
            <w:r>
              <w:rPr>
                <w:spacing w:val="-2"/>
                <w:sz w:val="24"/>
              </w:rPr>
              <w:t>Проект</w:t>
            </w:r>
            <w:r>
              <w:rPr>
                <w:spacing w:val="-7"/>
                <w:sz w:val="24"/>
              </w:rPr>
              <w:t xml:space="preserve"> </w:t>
            </w:r>
            <w:r>
              <w:rPr>
                <w:spacing w:val="-2"/>
                <w:sz w:val="24"/>
              </w:rPr>
              <w:t>является</w:t>
            </w:r>
            <w:r>
              <w:rPr>
                <w:spacing w:val="-8"/>
                <w:sz w:val="24"/>
              </w:rPr>
              <w:t xml:space="preserve"> </w:t>
            </w:r>
            <w:r>
              <w:rPr>
                <w:spacing w:val="-2"/>
                <w:sz w:val="24"/>
              </w:rPr>
              <w:t>частью</w:t>
            </w:r>
            <w:r>
              <w:rPr>
                <w:spacing w:val="-13"/>
                <w:sz w:val="24"/>
              </w:rPr>
              <w:t xml:space="preserve"> </w:t>
            </w:r>
            <w:r>
              <w:rPr>
                <w:spacing w:val="-2"/>
                <w:sz w:val="24"/>
              </w:rPr>
              <w:t>(модулем)</w:t>
            </w:r>
            <w:r>
              <w:rPr>
                <w:spacing w:val="-8"/>
                <w:sz w:val="24"/>
              </w:rPr>
              <w:t xml:space="preserve"> </w:t>
            </w:r>
            <w:r>
              <w:rPr>
                <w:spacing w:val="-2"/>
                <w:sz w:val="24"/>
              </w:rPr>
              <w:t xml:space="preserve">более </w:t>
            </w:r>
            <w:r>
              <w:rPr>
                <w:sz w:val="24"/>
              </w:rPr>
              <w:t>крупного проекта</w:t>
            </w:r>
          </w:p>
        </w:tc>
        <w:tc>
          <w:tcPr>
            <w:tcW w:w="988" w:type="dxa"/>
          </w:tcPr>
          <w:p w:rsidR="00D542CB" w:rsidRDefault="00436AA8">
            <w:pPr>
              <w:pStyle w:val="TableParagraph"/>
              <w:spacing w:line="270" w:lineRule="exact"/>
              <w:ind w:left="45"/>
              <w:jc w:val="center"/>
              <w:rPr>
                <w:b/>
                <w:sz w:val="24"/>
              </w:rPr>
            </w:pPr>
            <w:r>
              <w:rPr>
                <w:b/>
                <w:spacing w:val="-10"/>
                <w:sz w:val="24"/>
              </w:rPr>
              <w:t>1</w:t>
            </w:r>
          </w:p>
        </w:tc>
      </w:tr>
      <w:tr w:rsidR="00D542CB">
        <w:trPr>
          <w:trHeight w:val="393"/>
        </w:trPr>
        <w:tc>
          <w:tcPr>
            <w:tcW w:w="3257" w:type="dxa"/>
            <w:vMerge/>
            <w:tcBorders>
              <w:top w:val="nil"/>
            </w:tcBorders>
          </w:tcPr>
          <w:p w:rsidR="00D542CB" w:rsidRDefault="00D542CB">
            <w:pPr>
              <w:rPr>
                <w:sz w:val="2"/>
                <w:szCs w:val="2"/>
              </w:rPr>
            </w:pPr>
          </w:p>
        </w:tc>
        <w:tc>
          <w:tcPr>
            <w:tcW w:w="5384" w:type="dxa"/>
          </w:tcPr>
          <w:p w:rsidR="00D542CB" w:rsidRDefault="00436AA8">
            <w:pPr>
              <w:pStyle w:val="TableParagraph"/>
              <w:spacing w:line="268" w:lineRule="exact"/>
              <w:ind w:left="225"/>
              <w:rPr>
                <w:sz w:val="24"/>
              </w:rPr>
            </w:pPr>
            <w:r>
              <w:rPr>
                <w:spacing w:val="-2"/>
                <w:sz w:val="24"/>
              </w:rPr>
              <w:t>Законченный</w:t>
            </w:r>
            <w:r>
              <w:rPr>
                <w:spacing w:val="9"/>
                <w:sz w:val="24"/>
              </w:rPr>
              <w:t xml:space="preserve"> </w:t>
            </w:r>
            <w:r>
              <w:rPr>
                <w:spacing w:val="-2"/>
                <w:sz w:val="24"/>
              </w:rPr>
              <w:t>самостоятельный</w:t>
            </w:r>
            <w:r>
              <w:rPr>
                <w:spacing w:val="8"/>
                <w:sz w:val="24"/>
              </w:rPr>
              <w:t xml:space="preserve"> </w:t>
            </w:r>
            <w:r>
              <w:rPr>
                <w:spacing w:val="-2"/>
                <w:sz w:val="24"/>
              </w:rPr>
              <w:t>проект</w:t>
            </w:r>
          </w:p>
        </w:tc>
        <w:tc>
          <w:tcPr>
            <w:tcW w:w="988" w:type="dxa"/>
          </w:tcPr>
          <w:p w:rsidR="00D542CB" w:rsidRDefault="00436AA8">
            <w:pPr>
              <w:pStyle w:val="TableParagraph"/>
              <w:spacing w:line="270" w:lineRule="exact"/>
              <w:ind w:left="45"/>
              <w:jc w:val="center"/>
              <w:rPr>
                <w:b/>
                <w:sz w:val="24"/>
              </w:rPr>
            </w:pPr>
            <w:r>
              <w:rPr>
                <w:b/>
                <w:spacing w:val="-10"/>
                <w:sz w:val="24"/>
              </w:rPr>
              <w:t>2</w:t>
            </w:r>
          </w:p>
        </w:tc>
      </w:tr>
      <w:tr w:rsidR="00D542CB">
        <w:trPr>
          <w:trHeight w:val="940"/>
        </w:trPr>
        <w:tc>
          <w:tcPr>
            <w:tcW w:w="3257" w:type="dxa"/>
            <w:vMerge w:val="restart"/>
          </w:tcPr>
          <w:p w:rsidR="00D542CB" w:rsidRDefault="00436AA8">
            <w:pPr>
              <w:pStyle w:val="TableParagraph"/>
              <w:spacing w:before="1"/>
              <w:ind w:left="220" w:right="1299"/>
              <w:rPr>
                <w:b/>
                <w:sz w:val="24"/>
              </w:rPr>
            </w:pPr>
            <w:r>
              <w:rPr>
                <w:b/>
                <w:spacing w:val="-2"/>
                <w:sz w:val="24"/>
              </w:rPr>
              <w:t xml:space="preserve">Доступность ресурсов </w:t>
            </w:r>
            <w:r>
              <w:rPr>
                <w:b/>
                <w:spacing w:val="-6"/>
                <w:sz w:val="24"/>
              </w:rPr>
              <w:t xml:space="preserve">(материальных </w:t>
            </w:r>
            <w:r>
              <w:rPr>
                <w:b/>
                <w:sz w:val="24"/>
              </w:rPr>
              <w:t>и</w:t>
            </w:r>
            <w:r>
              <w:rPr>
                <w:b/>
                <w:spacing w:val="-4"/>
                <w:sz w:val="24"/>
              </w:rPr>
              <w:t xml:space="preserve"> </w:t>
            </w:r>
            <w:r>
              <w:rPr>
                <w:b/>
                <w:spacing w:val="-2"/>
                <w:sz w:val="24"/>
              </w:rPr>
              <w:t>ментальных)</w:t>
            </w:r>
          </w:p>
        </w:tc>
        <w:tc>
          <w:tcPr>
            <w:tcW w:w="5384" w:type="dxa"/>
          </w:tcPr>
          <w:p w:rsidR="00D542CB" w:rsidRDefault="00436AA8">
            <w:pPr>
              <w:pStyle w:val="TableParagraph"/>
              <w:spacing w:before="1"/>
              <w:ind w:left="225" w:right="193"/>
              <w:jc w:val="both"/>
              <w:rPr>
                <w:sz w:val="24"/>
              </w:rPr>
            </w:pPr>
            <w:r>
              <w:rPr>
                <w:sz w:val="24"/>
              </w:rPr>
              <w:t>Нетиповые ресурсы с требованиями особой предварительной подготовки как исполнителей проекта, так и руководителя</w:t>
            </w:r>
          </w:p>
        </w:tc>
        <w:tc>
          <w:tcPr>
            <w:tcW w:w="988" w:type="dxa"/>
          </w:tcPr>
          <w:p w:rsidR="00D542CB" w:rsidRDefault="00436AA8">
            <w:pPr>
              <w:pStyle w:val="TableParagraph"/>
              <w:spacing w:before="270"/>
              <w:ind w:left="45"/>
              <w:jc w:val="center"/>
              <w:rPr>
                <w:b/>
                <w:sz w:val="24"/>
              </w:rPr>
            </w:pPr>
            <w:r>
              <w:rPr>
                <w:b/>
                <w:spacing w:val="-10"/>
                <w:sz w:val="24"/>
              </w:rPr>
              <w:t>1</w:t>
            </w:r>
          </w:p>
        </w:tc>
      </w:tr>
      <w:tr w:rsidR="00D542CB">
        <w:trPr>
          <w:trHeight w:val="388"/>
        </w:trPr>
        <w:tc>
          <w:tcPr>
            <w:tcW w:w="3257" w:type="dxa"/>
            <w:vMerge/>
            <w:tcBorders>
              <w:top w:val="nil"/>
            </w:tcBorders>
          </w:tcPr>
          <w:p w:rsidR="00D542CB" w:rsidRDefault="00D542CB">
            <w:pPr>
              <w:rPr>
                <w:sz w:val="2"/>
                <w:szCs w:val="2"/>
              </w:rPr>
            </w:pPr>
          </w:p>
        </w:tc>
        <w:tc>
          <w:tcPr>
            <w:tcW w:w="5384" w:type="dxa"/>
          </w:tcPr>
          <w:p w:rsidR="00D542CB" w:rsidRDefault="00436AA8">
            <w:pPr>
              <w:pStyle w:val="TableParagraph"/>
              <w:spacing w:line="268" w:lineRule="exact"/>
              <w:ind w:left="225"/>
              <w:rPr>
                <w:sz w:val="24"/>
              </w:rPr>
            </w:pPr>
            <w:r>
              <w:rPr>
                <w:sz w:val="24"/>
              </w:rPr>
              <w:t>Общедоступные</w:t>
            </w:r>
            <w:r>
              <w:rPr>
                <w:spacing w:val="-12"/>
                <w:sz w:val="24"/>
              </w:rPr>
              <w:t xml:space="preserve"> </w:t>
            </w:r>
            <w:r>
              <w:rPr>
                <w:sz w:val="24"/>
              </w:rPr>
              <w:t>массовые</w:t>
            </w:r>
            <w:r>
              <w:rPr>
                <w:spacing w:val="-15"/>
                <w:sz w:val="24"/>
              </w:rPr>
              <w:t xml:space="preserve"> </w:t>
            </w:r>
            <w:r>
              <w:rPr>
                <w:spacing w:val="-2"/>
                <w:sz w:val="24"/>
              </w:rPr>
              <w:t>ресурсы</w:t>
            </w:r>
          </w:p>
        </w:tc>
        <w:tc>
          <w:tcPr>
            <w:tcW w:w="988" w:type="dxa"/>
          </w:tcPr>
          <w:p w:rsidR="00D542CB" w:rsidRDefault="00436AA8">
            <w:pPr>
              <w:pStyle w:val="TableParagraph"/>
              <w:spacing w:line="270" w:lineRule="exact"/>
              <w:ind w:left="45"/>
              <w:jc w:val="center"/>
              <w:rPr>
                <w:b/>
                <w:sz w:val="24"/>
              </w:rPr>
            </w:pPr>
            <w:r>
              <w:rPr>
                <w:b/>
                <w:spacing w:val="-10"/>
                <w:sz w:val="24"/>
              </w:rPr>
              <w:t>2</w:t>
            </w:r>
          </w:p>
        </w:tc>
      </w:tr>
      <w:tr w:rsidR="00D542CB">
        <w:trPr>
          <w:trHeight w:val="393"/>
        </w:trPr>
        <w:tc>
          <w:tcPr>
            <w:tcW w:w="3257" w:type="dxa"/>
            <w:vMerge w:val="restart"/>
          </w:tcPr>
          <w:p w:rsidR="00D542CB" w:rsidRDefault="00436AA8">
            <w:pPr>
              <w:pStyle w:val="TableParagraph"/>
              <w:ind w:left="220" w:right="443"/>
              <w:rPr>
                <w:b/>
                <w:sz w:val="24"/>
              </w:rPr>
            </w:pPr>
            <w:r>
              <w:rPr>
                <w:b/>
                <w:spacing w:val="-2"/>
                <w:sz w:val="24"/>
              </w:rPr>
              <w:t xml:space="preserve">Актуальность использования </w:t>
            </w:r>
            <w:r>
              <w:rPr>
                <w:b/>
                <w:spacing w:val="-4"/>
                <w:sz w:val="24"/>
              </w:rPr>
              <w:t>результатов</w:t>
            </w:r>
            <w:r>
              <w:rPr>
                <w:b/>
                <w:spacing w:val="-15"/>
                <w:sz w:val="24"/>
              </w:rPr>
              <w:t xml:space="preserve"> </w:t>
            </w:r>
            <w:r>
              <w:rPr>
                <w:b/>
                <w:spacing w:val="-4"/>
                <w:sz w:val="24"/>
              </w:rPr>
              <w:t>проекта</w:t>
            </w:r>
          </w:p>
        </w:tc>
        <w:tc>
          <w:tcPr>
            <w:tcW w:w="5384" w:type="dxa"/>
          </w:tcPr>
          <w:p w:rsidR="00D542CB" w:rsidRDefault="00436AA8">
            <w:pPr>
              <w:pStyle w:val="TableParagraph"/>
              <w:spacing w:line="268" w:lineRule="exact"/>
              <w:ind w:left="225"/>
              <w:rPr>
                <w:sz w:val="24"/>
              </w:rPr>
            </w:pPr>
            <w:r>
              <w:rPr>
                <w:sz w:val="24"/>
              </w:rPr>
              <w:t>В</w:t>
            </w:r>
            <w:r>
              <w:rPr>
                <w:spacing w:val="-2"/>
                <w:sz w:val="24"/>
              </w:rPr>
              <w:t xml:space="preserve"> школе</w:t>
            </w:r>
          </w:p>
        </w:tc>
        <w:tc>
          <w:tcPr>
            <w:tcW w:w="988" w:type="dxa"/>
          </w:tcPr>
          <w:p w:rsidR="00D542CB" w:rsidRDefault="00436AA8">
            <w:pPr>
              <w:pStyle w:val="TableParagraph"/>
              <w:spacing w:line="270" w:lineRule="exact"/>
              <w:ind w:left="45"/>
              <w:jc w:val="center"/>
              <w:rPr>
                <w:b/>
                <w:sz w:val="24"/>
              </w:rPr>
            </w:pPr>
            <w:r>
              <w:rPr>
                <w:b/>
                <w:spacing w:val="-10"/>
                <w:sz w:val="24"/>
              </w:rPr>
              <w:t>1</w:t>
            </w:r>
          </w:p>
        </w:tc>
      </w:tr>
      <w:tr w:rsidR="00D542CB">
        <w:trPr>
          <w:trHeight w:val="383"/>
        </w:trPr>
        <w:tc>
          <w:tcPr>
            <w:tcW w:w="3257" w:type="dxa"/>
            <w:vMerge/>
            <w:tcBorders>
              <w:top w:val="nil"/>
            </w:tcBorders>
          </w:tcPr>
          <w:p w:rsidR="00D542CB" w:rsidRDefault="00D542CB">
            <w:pPr>
              <w:rPr>
                <w:sz w:val="2"/>
                <w:szCs w:val="2"/>
              </w:rPr>
            </w:pPr>
          </w:p>
        </w:tc>
        <w:tc>
          <w:tcPr>
            <w:tcW w:w="5384" w:type="dxa"/>
          </w:tcPr>
          <w:p w:rsidR="00D542CB" w:rsidRDefault="00436AA8">
            <w:pPr>
              <w:pStyle w:val="TableParagraph"/>
              <w:spacing w:line="268" w:lineRule="exact"/>
              <w:ind w:left="225"/>
              <w:rPr>
                <w:sz w:val="24"/>
              </w:rPr>
            </w:pPr>
            <w:r>
              <w:rPr>
                <w:sz w:val="24"/>
              </w:rPr>
              <w:t>В школе</w:t>
            </w:r>
            <w:r>
              <w:rPr>
                <w:spacing w:val="-3"/>
                <w:sz w:val="24"/>
              </w:rPr>
              <w:t xml:space="preserve"> </w:t>
            </w:r>
            <w:r>
              <w:rPr>
                <w:sz w:val="24"/>
              </w:rPr>
              <w:t>и</w:t>
            </w:r>
            <w:r>
              <w:rPr>
                <w:spacing w:val="1"/>
                <w:sz w:val="24"/>
              </w:rPr>
              <w:t xml:space="preserve"> </w:t>
            </w:r>
            <w:r>
              <w:rPr>
                <w:spacing w:val="-4"/>
                <w:sz w:val="24"/>
              </w:rPr>
              <w:t>дома</w:t>
            </w:r>
          </w:p>
        </w:tc>
        <w:tc>
          <w:tcPr>
            <w:tcW w:w="988" w:type="dxa"/>
          </w:tcPr>
          <w:p w:rsidR="00D542CB" w:rsidRDefault="00436AA8">
            <w:pPr>
              <w:pStyle w:val="TableParagraph"/>
              <w:spacing w:line="270" w:lineRule="exact"/>
              <w:ind w:left="45"/>
              <w:jc w:val="center"/>
              <w:rPr>
                <w:b/>
                <w:sz w:val="24"/>
              </w:rPr>
            </w:pPr>
            <w:r>
              <w:rPr>
                <w:b/>
                <w:spacing w:val="-10"/>
                <w:sz w:val="24"/>
              </w:rPr>
              <w:t>2</w:t>
            </w:r>
          </w:p>
        </w:tc>
      </w:tr>
      <w:tr w:rsidR="00D542CB">
        <w:trPr>
          <w:trHeight w:val="393"/>
        </w:trPr>
        <w:tc>
          <w:tcPr>
            <w:tcW w:w="3257" w:type="dxa"/>
            <w:vMerge/>
            <w:tcBorders>
              <w:top w:val="nil"/>
            </w:tcBorders>
          </w:tcPr>
          <w:p w:rsidR="00D542CB" w:rsidRDefault="00D542CB">
            <w:pPr>
              <w:rPr>
                <w:sz w:val="2"/>
                <w:szCs w:val="2"/>
              </w:rPr>
            </w:pPr>
          </w:p>
        </w:tc>
        <w:tc>
          <w:tcPr>
            <w:tcW w:w="5384" w:type="dxa"/>
          </w:tcPr>
          <w:p w:rsidR="00D542CB" w:rsidRDefault="00436AA8">
            <w:pPr>
              <w:pStyle w:val="TableParagraph"/>
              <w:spacing w:line="270" w:lineRule="exact"/>
              <w:ind w:left="225"/>
              <w:rPr>
                <w:sz w:val="24"/>
              </w:rPr>
            </w:pPr>
            <w:r>
              <w:rPr>
                <w:sz w:val="24"/>
              </w:rPr>
              <w:t>Массовое</w:t>
            </w:r>
            <w:r>
              <w:rPr>
                <w:spacing w:val="-8"/>
                <w:sz w:val="24"/>
              </w:rPr>
              <w:t xml:space="preserve"> </w:t>
            </w:r>
            <w:r>
              <w:rPr>
                <w:spacing w:val="-2"/>
                <w:sz w:val="24"/>
              </w:rPr>
              <w:t>использование</w:t>
            </w:r>
          </w:p>
        </w:tc>
        <w:tc>
          <w:tcPr>
            <w:tcW w:w="988" w:type="dxa"/>
          </w:tcPr>
          <w:p w:rsidR="00D542CB" w:rsidRDefault="00436AA8">
            <w:pPr>
              <w:pStyle w:val="TableParagraph"/>
              <w:spacing w:line="275" w:lineRule="exact"/>
              <w:ind w:left="45"/>
              <w:jc w:val="center"/>
              <w:rPr>
                <w:b/>
                <w:sz w:val="24"/>
              </w:rPr>
            </w:pPr>
            <w:r>
              <w:rPr>
                <w:b/>
                <w:spacing w:val="-10"/>
                <w:sz w:val="24"/>
              </w:rPr>
              <w:t>3</w:t>
            </w:r>
          </w:p>
        </w:tc>
      </w:tr>
    </w:tbl>
    <w:p w:rsidR="00D542CB" w:rsidRDefault="00D542CB">
      <w:pPr>
        <w:pStyle w:val="a3"/>
        <w:spacing w:before="21"/>
        <w:ind w:left="0"/>
        <w:jc w:val="left"/>
        <w:rPr>
          <w:rFonts w:ascii="Calibri"/>
        </w:rPr>
      </w:pPr>
    </w:p>
    <w:p w:rsidR="00D542CB" w:rsidRDefault="00436AA8">
      <w:pPr>
        <w:pStyle w:val="a3"/>
        <w:ind w:left="683" w:right="267"/>
      </w:pPr>
      <w:r>
        <w:t>Эти критерии можно использовать коллективно на презентации результатов проекта перед классом. При этом не требуется обладать специальными знаниями в какой-либо профессиональной или научной области. Дадим обоснование каждого критерия.</w:t>
      </w:r>
    </w:p>
    <w:p w:rsidR="00D542CB" w:rsidRDefault="00436AA8">
      <w:pPr>
        <w:pStyle w:val="a4"/>
        <w:numPr>
          <w:ilvl w:val="0"/>
          <w:numId w:val="93"/>
        </w:numPr>
        <w:tabs>
          <w:tab w:val="left" w:pos="1130"/>
        </w:tabs>
        <w:spacing w:before="11" w:line="235" w:lineRule="auto"/>
        <w:ind w:right="264" w:firstLine="710"/>
        <w:jc w:val="both"/>
        <w:rPr>
          <w:sz w:val="24"/>
        </w:rPr>
      </w:pPr>
      <w:r>
        <w:rPr>
          <w:i/>
          <w:sz w:val="24"/>
        </w:rPr>
        <w:t>Область проектных инте</w:t>
      </w:r>
      <w:r>
        <w:rPr>
          <w:i/>
          <w:sz w:val="24"/>
        </w:rPr>
        <w:t>ресов</w:t>
      </w:r>
      <w:r>
        <w:rPr>
          <w:sz w:val="24"/>
        </w:rPr>
        <w:t xml:space="preserve">. </w:t>
      </w:r>
      <w:r>
        <w:rPr>
          <w:i/>
          <w:sz w:val="24"/>
        </w:rPr>
        <w:t xml:space="preserve">Интеграция учебных тем естественно- научных предметов. </w:t>
      </w:r>
      <w:r>
        <w:rPr>
          <w:sz w:val="24"/>
        </w:rPr>
        <w:t>Чем больше исполнители проекта увидят связей с разными учебными дисциплинами, тем</w:t>
      </w:r>
      <w:r>
        <w:rPr>
          <w:spacing w:val="-1"/>
          <w:sz w:val="24"/>
        </w:rPr>
        <w:t xml:space="preserve"> </w:t>
      </w:r>
      <w:r>
        <w:rPr>
          <w:sz w:val="24"/>
        </w:rPr>
        <w:t>больший</w:t>
      </w:r>
      <w:r>
        <w:rPr>
          <w:spacing w:val="-1"/>
          <w:sz w:val="24"/>
        </w:rPr>
        <w:t xml:space="preserve"> </w:t>
      </w:r>
      <w:r>
        <w:rPr>
          <w:sz w:val="24"/>
        </w:rPr>
        <w:t>круг научного теоретического материала был охвачен, а значит, ценнее проект.</w:t>
      </w:r>
    </w:p>
    <w:p w:rsidR="00D542CB" w:rsidRDefault="00436AA8">
      <w:pPr>
        <w:pStyle w:val="a4"/>
        <w:numPr>
          <w:ilvl w:val="0"/>
          <w:numId w:val="93"/>
        </w:numPr>
        <w:tabs>
          <w:tab w:val="left" w:pos="1130"/>
          <w:tab w:val="left" w:pos="3549"/>
          <w:tab w:val="left" w:pos="5631"/>
          <w:tab w:val="left" w:pos="7729"/>
          <w:tab w:val="left" w:pos="9092"/>
        </w:tabs>
        <w:spacing w:before="6" w:line="235" w:lineRule="auto"/>
        <w:ind w:right="265" w:firstLine="710"/>
        <w:jc w:val="both"/>
        <w:rPr>
          <w:sz w:val="24"/>
        </w:rPr>
      </w:pPr>
      <w:r>
        <w:rPr>
          <w:i/>
          <w:sz w:val="24"/>
        </w:rPr>
        <w:t>Использование продукта прое</w:t>
      </w:r>
      <w:r>
        <w:rPr>
          <w:i/>
          <w:sz w:val="24"/>
        </w:rPr>
        <w:t xml:space="preserve">кта. </w:t>
      </w:r>
      <w:r>
        <w:rPr>
          <w:sz w:val="24"/>
        </w:rPr>
        <w:t>Полученный продукт должен быть как можно более универсальным, способным по-разному решать некоторый круг нетиповых задач. Например, собранная робототехническая конструкция, алгоритм для нее: конструкция может перемещаться по заданной траектории, может</w:t>
      </w:r>
      <w:r>
        <w:rPr>
          <w:sz w:val="24"/>
        </w:rPr>
        <w:t xml:space="preserve"> выполнять задачи поиска, управления с заданными условиями, может использоваться для изучения разных разделов физики, может быть</w:t>
      </w:r>
      <w:r>
        <w:rPr>
          <w:spacing w:val="80"/>
          <w:sz w:val="24"/>
        </w:rPr>
        <w:t xml:space="preserve"> </w:t>
      </w:r>
      <w:r>
        <w:rPr>
          <w:sz w:val="24"/>
        </w:rPr>
        <w:t>использована</w:t>
      </w:r>
      <w:r>
        <w:rPr>
          <w:spacing w:val="80"/>
          <w:sz w:val="24"/>
        </w:rPr>
        <w:t xml:space="preserve"> </w:t>
      </w:r>
      <w:r>
        <w:rPr>
          <w:sz w:val="24"/>
        </w:rPr>
        <w:t>для</w:t>
      </w:r>
      <w:r>
        <w:rPr>
          <w:sz w:val="24"/>
        </w:rPr>
        <w:tab/>
      </w:r>
      <w:r>
        <w:rPr>
          <w:spacing w:val="-2"/>
          <w:sz w:val="24"/>
        </w:rPr>
        <w:t>демонстрации</w:t>
      </w:r>
      <w:r>
        <w:rPr>
          <w:sz w:val="24"/>
        </w:rPr>
        <w:tab/>
      </w:r>
      <w:r>
        <w:rPr>
          <w:spacing w:val="-2"/>
          <w:sz w:val="24"/>
        </w:rPr>
        <w:t>возможностей</w:t>
      </w:r>
      <w:r>
        <w:rPr>
          <w:sz w:val="24"/>
        </w:rPr>
        <w:tab/>
      </w:r>
      <w:r>
        <w:rPr>
          <w:spacing w:val="-2"/>
          <w:sz w:val="24"/>
        </w:rPr>
        <w:t>разных</w:t>
      </w:r>
      <w:r>
        <w:rPr>
          <w:sz w:val="24"/>
        </w:rPr>
        <w:tab/>
      </w:r>
      <w:r>
        <w:rPr>
          <w:spacing w:val="-2"/>
          <w:sz w:val="24"/>
        </w:rPr>
        <w:t xml:space="preserve">систем </w:t>
      </w:r>
      <w:r>
        <w:rPr>
          <w:sz w:val="24"/>
        </w:rPr>
        <w:t>программирования, для тестирования эффективности используемого алгоритма и пр. Немаловажная составляющая – экономическое обоснование.</w:t>
      </w:r>
    </w:p>
    <w:p w:rsidR="00D542CB" w:rsidRDefault="00436AA8">
      <w:pPr>
        <w:pStyle w:val="a4"/>
        <w:numPr>
          <w:ilvl w:val="0"/>
          <w:numId w:val="93"/>
        </w:numPr>
        <w:tabs>
          <w:tab w:val="left" w:pos="1130"/>
        </w:tabs>
        <w:spacing w:before="22" w:line="235" w:lineRule="auto"/>
        <w:ind w:right="270" w:firstLine="710"/>
        <w:jc w:val="both"/>
        <w:rPr>
          <w:sz w:val="24"/>
        </w:rPr>
      </w:pPr>
      <w:r>
        <w:rPr>
          <w:i/>
          <w:sz w:val="24"/>
        </w:rPr>
        <w:t xml:space="preserve">Потенциал развития тематики и/или уровня сложности проекта. Точки роста проекта. </w:t>
      </w:r>
      <w:r>
        <w:rPr>
          <w:sz w:val="24"/>
        </w:rPr>
        <w:t>Во что может «вырасти» тема, насколько ак</w:t>
      </w:r>
      <w:r>
        <w:rPr>
          <w:sz w:val="24"/>
        </w:rPr>
        <w:t>туально такое использование полученного продукта. Расширяется ли контекст проектной деятельности. Можно ли усложнить задачу под современный уровень</w:t>
      </w:r>
      <w:r>
        <w:rPr>
          <w:spacing w:val="-9"/>
          <w:sz w:val="24"/>
        </w:rPr>
        <w:t xml:space="preserve"> </w:t>
      </w:r>
      <w:r>
        <w:rPr>
          <w:sz w:val="24"/>
        </w:rPr>
        <w:t>или</w:t>
      </w:r>
      <w:r>
        <w:rPr>
          <w:spacing w:val="-7"/>
          <w:sz w:val="24"/>
        </w:rPr>
        <w:t xml:space="preserve"> </w:t>
      </w:r>
      <w:r>
        <w:rPr>
          <w:sz w:val="24"/>
        </w:rPr>
        <w:t>популярный</w:t>
      </w:r>
      <w:r>
        <w:rPr>
          <w:spacing w:val="-7"/>
          <w:sz w:val="24"/>
        </w:rPr>
        <w:t xml:space="preserve"> </w:t>
      </w:r>
      <w:r>
        <w:rPr>
          <w:sz w:val="24"/>
        </w:rPr>
        <w:t>контекст.</w:t>
      </w:r>
      <w:r>
        <w:rPr>
          <w:spacing w:val="-7"/>
          <w:sz w:val="24"/>
        </w:rPr>
        <w:t xml:space="preserve"> </w:t>
      </w:r>
      <w:r>
        <w:rPr>
          <w:sz w:val="24"/>
        </w:rPr>
        <w:t>Пройден</w:t>
      </w:r>
      <w:r>
        <w:rPr>
          <w:spacing w:val="-7"/>
          <w:sz w:val="24"/>
        </w:rPr>
        <w:t xml:space="preserve"> </w:t>
      </w:r>
      <w:r>
        <w:rPr>
          <w:sz w:val="24"/>
        </w:rPr>
        <w:t>ли</w:t>
      </w:r>
      <w:r>
        <w:rPr>
          <w:spacing w:val="40"/>
          <w:sz w:val="24"/>
        </w:rPr>
        <w:t xml:space="preserve"> </w:t>
      </w:r>
      <w:r>
        <w:rPr>
          <w:sz w:val="24"/>
        </w:rPr>
        <w:t>полный цикл реализации идеи.</w:t>
      </w:r>
    </w:p>
    <w:p w:rsidR="00D542CB" w:rsidRDefault="00436AA8">
      <w:pPr>
        <w:pStyle w:val="a4"/>
        <w:numPr>
          <w:ilvl w:val="0"/>
          <w:numId w:val="93"/>
        </w:numPr>
        <w:tabs>
          <w:tab w:val="left" w:pos="1130"/>
        </w:tabs>
        <w:spacing w:before="16" w:line="230" w:lineRule="auto"/>
        <w:ind w:right="272" w:firstLine="710"/>
        <w:jc w:val="both"/>
        <w:rPr>
          <w:sz w:val="24"/>
        </w:rPr>
      </w:pPr>
      <w:r>
        <w:rPr>
          <w:i/>
          <w:sz w:val="24"/>
        </w:rPr>
        <w:t xml:space="preserve">Варианты исполнения </w:t>
      </w:r>
      <w:r>
        <w:rPr>
          <w:sz w:val="24"/>
        </w:rPr>
        <w:t>в большей мере определя</w:t>
      </w:r>
      <w:r>
        <w:rPr>
          <w:sz w:val="24"/>
        </w:rPr>
        <w:t>ются сложностью проекта. Чем больше</w:t>
      </w:r>
      <w:r>
        <w:rPr>
          <w:spacing w:val="-4"/>
          <w:sz w:val="24"/>
        </w:rPr>
        <w:t xml:space="preserve"> </w:t>
      </w:r>
      <w:r>
        <w:rPr>
          <w:sz w:val="24"/>
        </w:rPr>
        <w:t xml:space="preserve">команда, тем сложнее управленческие задачи, больше ролей, содержательно сложнее </w:t>
      </w:r>
      <w:r>
        <w:rPr>
          <w:spacing w:val="-2"/>
          <w:sz w:val="24"/>
        </w:rPr>
        <w:t>этапы.</w:t>
      </w:r>
    </w:p>
    <w:p w:rsidR="00D542CB" w:rsidRDefault="00436AA8">
      <w:pPr>
        <w:pStyle w:val="a4"/>
        <w:numPr>
          <w:ilvl w:val="0"/>
          <w:numId w:val="93"/>
        </w:numPr>
        <w:tabs>
          <w:tab w:val="left" w:pos="1130"/>
        </w:tabs>
        <w:spacing w:before="11" w:line="235" w:lineRule="auto"/>
        <w:ind w:right="265" w:firstLine="710"/>
        <w:jc w:val="both"/>
        <w:rPr>
          <w:sz w:val="24"/>
        </w:rPr>
      </w:pPr>
      <w:r>
        <w:rPr>
          <w:i/>
          <w:sz w:val="24"/>
        </w:rPr>
        <w:t xml:space="preserve">Самостоятельность или модульность </w:t>
      </w:r>
      <w:r>
        <w:rPr>
          <w:sz w:val="24"/>
        </w:rPr>
        <w:t>позволяет понять, чем завершился проект: закрытием</w:t>
      </w:r>
      <w:r>
        <w:rPr>
          <w:spacing w:val="-8"/>
          <w:sz w:val="24"/>
        </w:rPr>
        <w:t xml:space="preserve"> </w:t>
      </w:r>
      <w:r>
        <w:rPr>
          <w:sz w:val="24"/>
        </w:rPr>
        <w:t>или</w:t>
      </w:r>
      <w:r>
        <w:rPr>
          <w:spacing w:val="-9"/>
          <w:sz w:val="24"/>
        </w:rPr>
        <w:t xml:space="preserve"> </w:t>
      </w:r>
      <w:r>
        <w:rPr>
          <w:sz w:val="24"/>
        </w:rPr>
        <w:t>интеграцией.</w:t>
      </w:r>
      <w:r>
        <w:rPr>
          <w:spacing w:val="-7"/>
          <w:sz w:val="24"/>
        </w:rPr>
        <w:t xml:space="preserve"> </w:t>
      </w:r>
      <w:r>
        <w:rPr>
          <w:sz w:val="24"/>
        </w:rPr>
        <w:t>Правильно</w:t>
      </w:r>
      <w:r>
        <w:rPr>
          <w:spacing w:val="-7"/>
          <w:sz w:val="24"/>
        </w:rPr>
        <w:t xml:space="preserve"> </w:t>
      </w:r>
      <w:r>
        <w:rPr>
          <w:sz w:val="24"/>
        </w:rPr>
        <w:t>инициированный проект</w:t>
      </w:r>
      <w:r>
        <w:rPr>
          <w:spacing w:val="40"/>
          <w:sz w:val="24"/>
        </w:rPr>
        <w:t xml:space="preserve"> </w:t>
      </w:r>
      <w:r>
        <w:rPr>
          <w:sz w:val="24"/>
        </w:rPr>
        <w:t>должен</w:t>
      </w:r>
      <w:r>
        <w:rPr>
          <w:spacing w:val="40"/>
          <w:sz w:val="24"/>
        </w:rPr>
        <w:t xml:space="preserve"> </w:t>
      </w:r>
      <w:r>
        <w:rPr>
          <w:sz w:val="24"/>
        </w:rPr>
        <w:t>быть</w:t>
      </w:r>
      <w:r>
        <w:rPr>
          <w:spacing w:val="40"/>
          <w:sz w:val="24"/>
        </w:rPr>
        <w:t xml:space="preserve"> </w:t>
      </w:r>
      <w:r>
        <w:rPr>
          <w:sz w:val="24"/>
        </w:rPr>
        <w:t>выполнен и закрыт.</w:t>
      </w:r>
      <w:r>
        <w:rPr>
          <w:spacing w:val="40"/>
          <w:sz w:val="24"/>
        </w:rPr>
        <w:t xml:space="preserve"> </w:t>
      </w:r>
      <w:r>
        <w:rPr>
          <w:sz w:val="24"/>
        </w:rPr>
        <w:t>Но</w:t>
      </w:r>
      <w:r>
        <w:rPr>
          <w:spacing w:val="40"/>
          <w:sz w:val="24"/>
        </w:rPr>
        <w:t xml:space="preserve"> </w:t>
      </w:r>
      <w:r>
        <w:rPr>
          <w:sz w:val="24"/>
        </w:rPr>
        <w:t>«пробная»</w:t>
      </w:r>
      <w:r>
        <w:rPr>
          <w:spacing w:val="40"/>
          <w:sz w:val="24"/>
        </w:rPr>
        <w:t xml:space="preserve"> </w:t>
      </w:r>
      <w:r>
        <w:rPr>
          <w:sz w:val="24"/>
        </w:rPr>
        <w:t>деятельность</w:t>
      </w:r>
      <w:r>
        <w:rPr>
          <w:spacing w:val="40"/>
          <w:sz w:val="24"/>
        </w:rPr>
        <w:t xml:space="preserve"> </w:t>
      </w:r>
      <w:r>
        <w:rPr>
          <w:sz w:val="24"/>
        </w:rPr>
        <w:t>и возможность поучиться на ошибках дает ценный</w:t>
      </w:r>
      <w:r>
        <w:rPr>
          <w:spacing w:val="40"/>
          <w:sz w:val="24"/>
        </w:rPr>
        <w:t xml:space="preserve"> </w:t>
      </w:r>
      <w:r>
        <w:rPr>
          <w:sz w:val="24"/>
        </w:rPr>
        <w:t>опыт обучающимся, поэтому тоже оценивается.</w:t>
      </w:r>
    </w:p>
    <w:p w:rsidR="00D542CB" w:rsidRDefault="00436AA8">
      <w:pPr>
        <w:pStyle w:val="a4"/>
        <w:numPr>
          <w:ilvl w:val="0"/>
          <w:numId w:val="93"/>
        </w:numPr>
        <w:tabs>
          <w:tab w:val="left" w:pos="1130"/>
        </w:tabs>
        <w:spacing w:before="19" w:line="223" w:lineRule="auto"/>
        <w:ind w:right="272" w:firstLine="710"/>
        <w:jc w:val="both"/>
        <w:rPr>
          <w:sz w:val="24"/>
        </w:rPr>
      </w:pPr>
      <w:r>
        <w:rPr>
          <w:i/>
          <w:sz w:val="24"/>
        </w:rPr>
        <w:t xml:space="preserve">Доступность ресурсов проекта </w:t>
      </w:r>
      <w:r>
        <w:rPr>
          <w:sz w:val="24"/>
        </w:rPr>
        <w:t>определяет пользователей его результатов. Чем доступнее ресурсы, тем более мог</w:t>
      </w:r>
      <w:r>
        <w:rPr>
          <w:sz w:val="24"/>
        </w:rPr>
        <w:t>ут быть востребованы результаты.</w:t>
      </w:r>
    </w:p>
    <w:p w:rsidR="00D542CB" w:rsidRDefault="00436AA8">
      <w:pPr>
        <w:pStyle w:val="a4"/>
        <w:numPr>
          <w:ilvl w:val="0"/>
          <w:numId w:val="93"/>
        </w:numPr>
        <w:tabs>
          <w:tab w:val="left" w:pos="1130"/>
          <w:tab w:val="left" w:pos="2983"/>
          <w:tab w:val="left" w:pos="4800"/>
          <w:tab w:val="left" w:pos="6358"/>
          <w:tab w:val="left" w:pos="7510"/>
          <w:tab w:val="left" w:pos="9008"/>
        </w:tabs>
        <w:spacing w:before="2"/>
        <w:ind w:left="1130" w:hanging="279"/>
        <w:rPr>
          <w:sz w:val="24"/>
        </w:rPr>
      </w:pPr>
      <w:r>
        <w:rPr>
          <w:i/>
          <w:spacing w:val="-2"/>
          <w:sz w:val="24"/>
        </w:rPr>
        <w:t>Актуальность</w:t>
      </w:r>
      <w:r>
        <w:rPr>
          <w:i/>
          <w:sz w:val="24"/>
        </w:rPr>
        <w:tab/>
      </w:r>
      <w:r>
        <w:rPr>
          <w:i/>
          <w:spacing w:val="-2"/>
          <w:sz w:val="24"/>
        </w:rPr>
        <w:t>использования</w:t>
      </w:r>
      <w:r>
        <w:rPr>
          <w:i/>
          <w:sz w:val="24"/>
        </w:rPr>
        <w:tab/>
      </w:r>
      <w:r>
        <w:rPr>
          <w:spacing w:val="-2"/>
          <w:sz w:val="24"/>
        </w:rPr>
        <w:t>результатов</w:t>
      </w:r>
      <w:r>
        <w:rPr>
          <w:sz w:val="24"/>
        </w:rPr>
        <w:tab/>
      </w:r>
      <w:r>
        <w:rPr>
          <w:spacing w:val="-2"/>
          <w:sz w:val="24"/>
        </w:rPr>
        <w:t>проекта</w:t>
      </w:r>
      <w:r>
        <w:rPr>
          <w:sz w:val="24"/>
        </w:rPr>
        <w:tab/>
      </w:r>
      <w:r>
        <w:rPr>
          <w:spacing w:val="-2"/>
          <w:sz w:val="24"/>
        </w:rPr>
        <w:t>показывает</w:t>
      </w:r>
      <w:r>
        <w:rPr>
          <w:sz w:val="24"/>
        </w:rPr>
        <w:tab/>
      </w:r>
      <w:r>
        <w:rPr>
          <w:spacing w:val="31"/>
          <w:sz w:val="24"/>
        </w:rPr>
        <w:t>ш</w:t>
      </w:r>
      <w:r>
        <w:rPr>
          <w:spacing w:val="29"/>
          <w:sz w:val="24"/>
        </w:rPr>
        <w:t>и</w:t>
      </w:r>
      <w:r>
        <w:rPr>
          <w:spacing w:val="23"/>
          <w:sz w:val="24"/>
        </w:rPr>
        <w:t>р</w:t>
      </w:r>
      <w:r>
        <w:rPr>
          <w:spacing w:val="-73"/>
          <w:sz w:val="24"/>
        </w:rPr>
        <w:t>о</w:t>
      </w:r>
      <w:r>
        <w:rPr>
          <w:rFonts w:ascii="Calibri" w:hAnsi="Calibri"/>
          <w:spacing w:val="22"/>
          <w:position w:val="-6"/>
        </w:rPr>
        <w:t>4</w:t>
      </w:r>
      <w:r>
        <w:rPr>
          <w:spacing w:val="-72"/>
          <w:sz w:val="24"/>
        </w:rPr>
        <w:t>т</w:t>
      </w:r>
      <w:r>
        <w:rPr>
          <w:rFonts w:ascii="Calibri" w:hAnsi="Calibri"/>
          <w:spacing w:val="17"/>
          <w:position w:val="-6"/>
        </w:rPr>
        <w:t>9</w:t>
      </w:r>
      <w:r>
        <w:rPr>
          <w:spacing w:val="7"/>
          <w:sz w:val="24"/>
        </w:rPr>
        <w:t>у</w:t>
      </w:r>
    </w:p>
    <w:p w:rsidR="00D542CB" w:rsidRDefault="00D542CB">
      <w:pPr>
        <w:pStyle w:val="a4"/>
        <w:jc w:val="left"/>
        <w:rPr>
          <w:sz w:val="24"/>
        </w:rPr>
        <w:sectPr w:rsidR="00D542CB">
          <w:footerReference w:type="default" r:id="rId24"/>
          <w:pgSz w:w="11920" w:h="16850"/>
          <w:pgMar w:top="1280" w:right="566" w:bottom="280" w:left="1275" w:header="0" w:footer="0" w:gutter="0"/>
          <w:cols w:space="720"/>
        </w:sectPr>
      </w:pPr>
    </w:p>
    <w:p w:rsidR="00D542CB" w:rsidRDefault="00436AA8">
      <w:pPr>
        <w:pStyle w:val="a3"/>
        <w:spacing w:before="71"/>
        <w:ind w:left="141"/>
        <w:jc w:val="left"/>
      </w:pPr>
      <w:r>
        <w:lastRenderedPageBreak/>
        <w:t>распространения</w:t>
      </w:r>
      <w:r>
        <w:rPr>
          <w:spacing w:val="-11"/>
        </w:rPr>
        <w:t xml:space="preserve"> </w:t>
      </w:r>
      <w:r>
        <w:t>результата,</w:t>
      </w:r>
      <w:r>
        <w:rPr>
          <w:spacing w:val="-6"/>
        </w:rPr>
        <w:t xml:space="preserve"> </w:t>
      </w:r>
      <w:r>
        <w:t>его</w:t>
      </w:r>
      <w:r>
        <w:rPr>
          <w:spacing w:val="-7"/>
        </w:rPr>
        <w:t xml:space="preserve"> </w:t>
      </w:r>
      <w:r>
        <w:rPr>
          <w:spacing w:val="-2"/>
        </w:rPr>
        <w:t>ценность.</w:t>
      </w:r>
    </w:p>
    <w:p w:rsidR="00D542CB" w:rsidRDefault="00D542CB">
      <w:pPr>
        <w:pStyle w:val="a3"/>
        <w:ind w:left="0"/>
        <w:jc w:val="left"/>
      </w:pPr>
    </w:p>
    <w:p w:rsidR="00D542CB" w:rsidRDefault="00436AA8">
      <w:pPr>
        <w:pStyle w:val="a3"/>
        <w:ind w:left="683" w:right="270"/>
      </w:pPr>
      <w:r>
        <w:t xml:space="preserve">Вторым этапом или даже основным (единственным) может быть </w:t>
      </w:r>
      <w:r>
        <w:rPr>
          <w:b/>
        </w:rPr>
        <w:t xml:space="preserve">внешняя экспертная оценка </w:t>
      </w:r>
      <w:r>
        <w:t>проекта – комплексная оценка выполнения всех этапов проекта человеком или группой лиц со специальной подготовкой по тематике проекта.</w:t>
      </w:r>
    </w:p>
    <w:p w:rsidR="00D542CB" w:rsidRDefault="00D542CB">
      <w:pPr>
        <w:pStyle w:val="a3"/>
        <w:ind w:left="0"/>
        <w:jc w:val="left"/>
      </w:pPr>
    </w:p>
    <w:p w:rsidR="00D542CB" w:rsidRDefault="00436AA8">
      <w:pPr>
        <w:ind w:left="338" w:right="461"/>
        <w:jc w:val="center"/>
        <w:rPr>
          <w:i/>
          <w:sz w:val="24"/>
        </w:rPr>
      </w:pPr>
      <w:r>
        <w:rPr>
          <w:i/>
          <w:sz w:val="24"/>
        </w:rPr>
        <w:t>Экспертная</w:t>
      </w:r>
      <w:r>
        <w:rPr>
          <w:i/>
          <w:spacing w:val="-11"/>
          <w:sz w:val="24"/>
        </w:rPr>
        <w:t xml:space="preserve"> </w:t>
      </w:r>
      <w:r>
        <w:rPr>
          <w:i/>
          <w:sz w:val="24"/>
        </w:rPr>
        <w:t>оценка</w:t>
      </w:r>
      <w:r>
        <w:rPr>
          <w:i/>
          <w:spacing w:val="-6"/>
          <w:sz w:val="24"/>
        </w:rPr>
        <w:t xml:space="preserve"> </w:t>
      </w:r>
      <w:r>
        <w:rPr>
          <w:i/>
          <w:spacing w:val="-2"/>
          <w:sz w:val="24"/>
        </w:rPr>
        <w:t>проекта</w:t>
      </w:r>
    </w:p>
    <w:p w:rsidR="00D542CB" w:rsidRDefault="00D542CB">
      <w:pPr>
        <w:pStyle w:val="a3"/>
        <w:spacing w:before="57"/>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2"/>
        <w:gridCol w:w="2176"/>
        <w:gridCol w:w="1378"/>
        <w:gridCol w:w="1385"/>
        <w:gridCol w:w="1378"/>
        <w:gridCol w:w="1383"/>
        <w:gridCol w:w="984"/>
      </w:tblGrid>
      <w:tr w:rsidR="00D542CB">
        <w:trPr>
          <w:trHeight w:hRule="exact" w:val="815"/>
        </w:trPr>
        <w:tc>
          <w:tcPr>
            <w:tcW w:w="942" w:type="dxa"/>
          </w:tcPr>
          <w:p w:rsidR="00D542CB" w:rsidRDefault="00436AA8">
            <w:pPr>
              <w:pStyle w:val="TableParagraph"/>
              <w:spacing w:line="237" w:lineRule="auto"/>
              <w:ind w:left="254" w:right="135" w:hanging="15"/>
              <w:rPr>
                <w:b/>
                <w:sz w:val="24"/>
              </w:rPr>
            </w:pPr>
            <w:r>
              <w:rPr>
                <w:b/>
                <w:spacing w:val="-4"/>
                <w:sz w:val="24"/>
              </w:rPr>
              <w:t xml:space="preserve">Объе </w:t>
            </w:r>
            <w:r>
              <w:rPr>
                <w:b/>
                <w:spacing w:val="-6"/>
                <w:sz w:val="24"/>
              </w:rPr>
              <w:t>кт</w:t>
            </w:r>
          </w:p>
          <w:p w:rsidR="00D542CB" w:rsidRDefault="00436AA8">
            <w:pPr>
              <w:pStyle w:val="TableParagraph"/>
              <w:spacing w:line="243" w:lineRule="exact"/>
              <w:ind w:left="254"/>
              <w:rPr>
                <w:b/>
                <w:sz w:val="24"/>
              </w:rPr>
            </w:pPr>
            <w:r>
              <w:rPr>
                <w:b/>
                <w:spacing w:val="-5"/>
                <w:sz w:val="24"/>
              </w:rPr>
              <w:t>оц</w:t>
            </w:r>
          </w:p>
        </w:tc>
        <w:tc>
          <w:tcPr>
            <w:tcW w:w="2176" w:type="dxa"/>
          </w:tcPr>
          <w:p w:rsidR="00D542CB" w:rsidRDefault="00436AA8">
            <w:pPr>
              <w:pStyle w:val="TableParagraph"/>
              <w:spacing w:line="275" w:lineRule="exact"/>
              <w:ind w:left="268"/>
              <w:rPr>
                <w:b/>
                <w:sz w:val="24"/>
              </w:rPr>
            </w:pPr>
            <w:r>
              <w:rPr>
                <w:b/>
                <w:sz w:val="24"/>
              </w:rPr>
              <w:t>Этапы</w:t>
            </w:r>
            <w:r>
              <w:rPr>
                <w:b/>
                <w:spacing w:val="-15"/>
                <w:sz w:val="24"/>
              </w:rPr>
              <w:t xml:space="preserve"> </w:t>
            </w:r>
            <w:r>
              <w:rPr>
                <w:b/>
                <w:spacing w:val="-2"/>
                <w:sz w:val="24"/>
              </w:rPr>
              <w:t>проекта</w:t>
            </w:r>
          </w:p>
        </w:tc>
        <w:tc>
          <w:tcPr>
            <w:tcW w:w="5524" w:type="dxa"/>
            <w:gridSpan w:val="4"/>
          </w:tcPr>
          <w:p w:rsidR="00D542CB" w:rsidRDefault="00436AA8">
            <w:pPr>
              <w:pStyle w:val="TableParagraph"/>
              <w:spacing w:line="270" w:lineRule="exact"/>
              <w:ind w:left="1805"/>
              <w:rPr>
                <w:b/>
                <w:sz w:val="24"/>
              </w:rPr>
            </w:pPr>
            <w:r>
              <w:rPr>
                <w:b/>
                <w:sz w:val="24"/>
              </w:rPr>
              <w:t>Критерии</w:t>
            </w:r>
            <w:r>
              <w:rPr>
                <w:b/>
                <w:spacing w:val="-10"/>
                <w:sz w:val="24"/>
              </w:rPr>
              <w:t xml:space="preserve"> </w:t>
            </w:r>
            <w:r>
              <w:rPr>
                <w:b/>
                <w:spacing w:val="-2"/>
                <w:sz w:val="24"/>
              </w:rPr>
              <w:t>оценки</w:t>
            </w:r>
          </w:p>
        </w:tc>
        <w:tc>
          <w:tcPr>
            <w:tcW w:w="984" w:type="dxa"/>
          </w:tcPr>
          <w:p w:rsidR="00D542CB" w:rsidRDefault="00436AA8">
            <w:pPr>
              <w:pStyle w:val="TableParagraph"/>
              <w:spacing w:line="270" w:lineRule="exact"/>
              <w:ind w:left="9" w:right="5"/>
              <w:jc w:val="center"/>
              <w:rPr>
                <w:b/>
                <w:sz w:val="24"/>
              </w:rPr>
            </w:pPr>
            <w:r>
              <w:rPr>
                <w:b/>
                <w:spacing w:val="-2"/>
                <w:sz w:val="24"/>
              </w:rPr>
              <w:t>Баллы</w:t>
            </w:r>
          </w:p>
        </w:tc>
      </w:tr>
      <w:tr w:rsidR="00D542CB">
        <w:trPr>
          <w:trHeight w:hRule="exact" w:val="816"/>
        </w:trPr>
        <w:tc>
          <w:tcPr>
            <w:tcW w:w="942" w:type="dxa"/>
            <w:vMerge w:val="restart"/>
          </w:tcPr>
          <w:p w:rsidR="00D542CB" w:rsidRDefault="00436AA8">
            <w:pPr>
              <w:pStyle w:val="TableParagraph"/>
              <w:spacing w:line="268" w:lineRule="exact"/>
              <w:ind w:left="201"/>
              <w:rPr>
                <w:sz w:val="24"/>
              </w:rPr>
            </w:pPr>
            <w:r>
              <w:rPr>
                <w:spacing w:val="-4"/>
                <w:sz w:val="24"/>
              </w:rPr>
              <w:t>Тема</w:t>
            </w:r>
          </w:p>
        </w:tc>
        <w:tc>
          <w:tcPr>
            <w:tcW w:w="2176" w:type="dxa"/>
            <w:vMerge w:val="restart"/>
          </w:tcPr>
          <w:p w:rsidR="00D542CB" w:rsidRDefault="00436AA8">
            <w:pPr>
              <w:pStyle w:val="TableParagraph"/>
              <w:spacing w:line="237" w:lineRule="auto"/>
              <w:ind w:left="206"/>
              <w:rPr>
                <w:sz w:val="24"/>
              </w:rPr>
            </w:pPr>
            <w:r>
              <w:rPr>
                <w:spacing w:val="-6"/>
                <w:sz w:val="24"/>
              </w:rPr>
              <w:t xml:space="preserve">Инициирование </w:t>
            </w:r>
            <w:r>
              <w:rPr>
                <w:spacing w:val="-2"/>
                <w:sz w:val="24"/>
              </w:rPr>
              <w:t>проекта</w:t>
            </w:r>
          </w:p>
        </w:tc>
        <w:tc>
          <w:tcPr>
            <w:tcW w:w="5524" w:type="dxa"/>
            <w:gridSpan w:val="4"/>
          </w:tcPr>
          <w:p w:rsidR="00D542CB" w:rsidRDefault="00436AA8">
            <w:pPr>
              <w:pStyle w:val="TableParagraph"/>
              <w:spacing w:line="237" w:lineRule="auto"/>
              <w:ind w:left="1756" w:right="1274" w:hanging="332"/>
              <w:rPr>
                <w:sz w:val="24"/>
              </w:rPr>
            </w:pPr>
            <w:r>
              <w:rPr>
                <w:spacing w:val="-2"/>
                <w:sz w:val="24"/>
              </w:rPr>
              <w:t>Актуальность</w:t>
            </w:r>
            <w:r>
              <w:rPr>
                <w:spacing w:val="-13"/>
                <w:sz w:val="24"/>
              </w:rPr>
              <w:t xml:space="preserve"> </w:t>
            </w:r>
            <w:r>
              <w:rPr>
                <w:spacing w:val="-2"/>
                <w:sz w:val="24"/>
              </w:rPr>
              <w:t>темы</w:t>
            </w:r>
            <w:r>
              <w:rPr>
                <w:spacing w:val="-13"/>
                <w:sz w:val="24"/>
              </w:rPr>
              <w:t xml:space="preserve"> </w:t>
            </w:r>
            <w:r>
              <w:rPr>
                <w:spacing w:val="-2"/>
                <w:sz w:val="24"/>
              </w:rPr>
              <w:t xml:space="preserve">проекта </w:t>
            </w:r>
            <w:r>
              <w:rPr>
                <w:sz w:val="24"/>
              </w:rPr>
              <w:t>(важность проблемы)</w:t>
            </w:r>
          </w:p>
        </w:tc>
        <w:tc>
          <w:tcPr>
            <w:tcW w:w="984" w:type="dxa"/>
          </w:tcPr>
          <w:p w:rsidR="00D542CB" w:rsidRDefault="00436AA8">
            <w:pPr>
              <w:pStyle w:val="TableParagraph"/>
              <w:spacing w:line="268" w:lineRule="exact"/>
              <w:ind w:left="9" w:right="11"/>
              <w:jc w:val="center"/>
              <w:rPr>
                <w:sz w:val="24"/>
              </w:rPr>
            </w:pPr>
            <w:r>
              <w:rPr>
                <w:spacing w:val="-4"/>
                <w:sz w:val="24"/>
              </w:rPr>
              <w:t>0–10</w:t>
            </w:r>
          </w:p>
        </w:tc>
      </w:tr>
      <w:tr w:rsidR="00D542CB">
        <w:trPr>
          <w:trHeight w:hRule="exact" w:val="1127"/>
        </w:trPr>
        <w:tc>
          <w:tcPr>
            <w:tcW w:w="942" w:type="dxa"/>
            <w:vMerge/>
            <w:tcBorders>
              <w:top w:val="nil"/>
            </w:tcBorders>
          </w:tcPr>
          <w:p w:rsidR="00D542CB" w:rsidRDefault="00D542CB">
            <w:pPr>
              <w:rPr>
                <w:sz w:val="2"/>
                <w:szCs w:val="2"/>
              </w:rPr>
            </w:pPr>
          </w:p>
        </w:tc>
        <w:tc>
          <w:tcPr>
            <w:tcW w:w="2176" w:type="dxa"/>
            <w:vMerge/>
            <w:tcBorders>
              <w:top w:val="nil"/>
            </w:tcBorders>
          </w:tcPr>
          <w:p w:rsidR="00D542CB" w:rsidRDefault="00D542CB">
            <w:pPr>
              <w:rPr>
                <w:sz w:val="2"/>
                <w:szCs w:val="2"/>
              </w:rPr>
            </w:pPr>
          </w:p>
        </w:tc>
        <w:tc>
          <w:tcPr>
            <w:tcW w:w="5524" w:type="dxa"/>
            <w:gridSpan w:val="4"/>
          </w:tcPr>
          <w:p w:rsidR="00D542CB" w:rsidRDefault="00436AA8">
            <w:pPr>
              <w:pStyle w:val="TableParagraph"/>
              <w:ind w:left="715" w:right="710" w:hanging="9"/>
              <w:jc w:val="center"/>
              <w:rPr>
                <w:sz w:val="24"/>
              </w:rPr>
            </w:pPr>
            <w:r>
              <w:rPr>
                <w:sz w:val="24"/>
              </w:rPr>
              <w:t xml:space="preserve">Реалистичность результата </w:t>
            </w:r>
            <w:r>
              <w:rPr>
                <w:spacing w:val="-2"/>
                <w:sz w:val="24"/>
              </w:rPr>
              <w:t>(оптимальность</w:t>
            </w:r>
            <w:r>
              <w:rPr>
                <w:spacing w:val="-5"/>
                <w:sz w:val="24"/>
              </w:rPr>
              <w:t xml:space="preserve"> </w:t>
            </w:r>
            <w:r>
              <w:rPr>
                <w:spacing w:val="-2"/>
                <w:sz w:val="24"/>
              </w:rPr>
              <w:t>решения</w:t>
            </w:r>
            <w:r>
              <w:rPr>
                <w:spacing w:val="-6"/>
                <w:sz w:val="24"/>
              </w:rPr>
              <w:t xml:space="preserve"> </w:t>
            </w:r>
            <w:r>
              <w:rPr>
                <w:spacing w:val="-2"/>
                <w:sz w:val="24"/>
              </w:rPr>
              <w:t>и</w:t>
            </w:r>
            <w:r>
              <w:rPr>
                <w:spacing w:val="-9"/>
                <w:sz w:val="24"/>
              </w:rPr>
              <w:t xml:space="preserve"> </w:t>
            </w:r>
            <w:r>
              <w:rPr>
                <w:spacing w:val="-2"/>
                <w:sz w:val="24"/>
              </w:rPr>
              <w:t xml:space="preserve">перспективы </w:t>
            </w:r>
            <w:r>
              <w:rPr>
                <w:sz w:val="24"/>
              </w:rPr>
              <w:t>его использования, точки роста)</w:t>
            </w:r>
          </w:p>
        </w:tc>
        <w:tc>
          <w:tcPr>
            <w:tcW w:w="984" w:type="dxa"/>
          </w:tcPr>
          <w:p w:rsidR="00D542CB" w:rsidRDefault="00436AA8">
            <w:pPr>
              <w:pStyle w:val="TableParagraph"/>
              <w:spacing w:line="268" w:lineRule="exact"/>
              <w:ind w:left="9" w:right="11"/>
              <w:jc w:val="center"/>
              <w:rPr>
                <w:sz w:val="24"/>
              </w:rPr>
            </w:pPr>
            <w:r>
              <w:rPr>
                <w:spacing w:val="-4"/>
                <w:sz w:val="24"/>
              </w:rPr>
              <w:t>0–10</w:t>
            </w:r>
          </w:p>
        </w:tc>
      </w:tr>
      <w:tr w:rsidR="00D542CB">
        <w:trPr>
          <w:trHeight w:hRule="exact" w:val="325"/>
        </w:trPr>
        <w:tc>
          <w:tcPr>
            <w:tcW w:w="942" w:type="dxa"/>
            <w:tcBorders>
              <w:bottom w:val="nil"/>
            </w:tcBorders>
          </w:tcPr>
          <w:p w:rsidR="00D542CB" w:rsidRDefault="00436AA8">
            <w:pPr>
              <w:pStyle w:val="TableParagraph"/>
              <w:spacing w:line="268" w:lineRule="exact"/>
              <w:ind w:left="201"/>
              <w:rPr>
                <w:sz w:val="24"/>
              </w:rPr>
            </w:pPr>
            <w:r>
              <w:rPr>
                <w:spacing w:val="-2"/>
                <w:sz w:val="24"/>
              </w:rPr>
              <w:t>Техно-</w:t>
            </w:r>
          </w:p>
        </w:tc>
        <w:tc>
          <w:tcPr>
            <w:tcW w:w="2176" w:type="dxa"/>
            <w:tcBorders>
              <w:bottom w:val="nil"/>
            </w:tcBorders>
          </w:tcPr>
          <w:p w:rsidR="00D542CB" w:rsidRDefault="00436AA8">
            <w:pPr>
              <w:pStyle w:val="TableParagraph"/>
              <w:spacing w:line="268" w:lineRule="exact"/>
              <w:ind w:left="206"/>
              <w:rPr>
                <w:sz w:val="24"/>
              </w:rPr>
            </w:pPr>
            <w:r>
              <w:rPr>
                <w:spacing w:val="-2"/>
                <w:sz w:val="24"/>
              </w:rPr>
              <w:t>Планирование</w:t>
            </w:r>
          </w:p>
        </w:tc>
        <w:tc>
          <w:tcPr>
            <w:tcW w:w="5524" w:type="dxa"/>
            <w:gridSpan w:val="4"/>
            <w:tcBorders>
              <w:bottom w:val="nil"/>
            </w:tcBorders>
          </w:tcPr>
          <w:p w:rsidR="00D542CB" w:rsidRDefault="00436AA8">
            <w:pPr>
              <w:pStyle w:val="TableParagraph"/>
              <w:spacing w:line="268" w:lineRule="exact"/>
              <w:ind w:left="369"/>
              <w:rPr>
                <w:sz w:val="24"/>
              </w:rPr>
            </w:pPr>
            <w:r>
              <w:rPr>
                <w:sz w:val="24"/>
              </w:rPr>
              <w:t>Корректность</w:t>
            </w:r>
            <w:r>
              <w:rPr>
                <w:spacing w:val="-10"/>
                <w:sz w:val="24"/>
              </w:rPr>
              <w:t xml:space="preserve"> </w:t>
            </w:r>
            <w:r>
              <w:rPr>
                <w:sz w:val="24"/>
              </w:rPr>
              <w:t>формулировок</w:t>
            </w:r>
            <w:r>
              <w:rPr>
                <w:spacing w:val="-9"/>
                <w:sz w:val="24"/>
              </w:rPr>
              <w:t xml:space="preserve"> </w:t>
            </w:r>
            <w:r>
              <w:rPr>
                <w:sz w:val="24"/>
              </w:rPr>
              <w:t>цели,</w:t>
            </w:r>
            <w:r>
              <w:rPr>
                <w:spacing w:val="-9"/>
                <w:sz w:val="24"/>
              </w:rPr>
              <w:t xml:space="preserve"> </w:t>
            </w:r>
            <w:r>
              <w:rPr>
                <w:spacing w:val="-2"/>
                <w:sz w:val="24"/>
              </w:rPr>
              <w:t>результата,</w:t>
            </w:r>
          </w:p>
        </w:tc>
        <w:tc>
          <w:tcPr>
            <w:tcW w:w="984" w:type="dxa"/>
            <w:vMerge w:val="restart"/>
          </w:tcPr>
          <w:p w:rsidR="00D542CB" w:rsidRDefault="00436AA8">
            <w:pPr>
              <w:pStyle w:val="TableParagraph"/>
              <w:spacing w:line="268" w:lineRule="exact"/>
              <w:ind w:left="254"/>
              <w:rPr>
                <w:sz w:val="24"/>
              </w:rPr>
            </w:pPr>
            <w:r>
              <w:rPr>
                <w:spacing w:val="-4"/>
                <w:sz w:val="24"/>
              </w:rPr>
              <w:t>0–10</w:t>
            </w:r>
          </w:p>
        </w:tc>
      </w:tr>
      <w:tr w:rsidR="00D542CB">
        <w:trPr>
          <w:trHeight w:hRule="exact" w:val="343"/>
        </w:trPr>
        <w:tc>
          <w:tcPr>
            <w:tcW w:w="942" w:type="dxa"/>
            <w:tcBorders>
              <w:top w:val="nil"/>
              <w:bottom w:val="nil"/>
            </w:tcBorders>
          </w:tcPr>
          <w:p w:rsidR="00D542CB" w:rsidRDefault="00436AA8">
            <w:pPr>
              <w:pStyle w:val="TableParagraph"/>
              <w:spacing w:before="43"/>
              <w:ind w:left="201"/>
              <w:rPr>
                <w:sz w:val="24"/>
              </w:rPr>
            </w:pPr>
            <w:r>
              <w:rPr>
                <w:spacing w:val="-2"/>
                <w:sz w:val="24"/>
              </w:rPr>
              <w:t>логи-</w:t>
            </w:r>
          </w:p>
        </w:tc>
        <w:tc>
          <w:tcPr>
            <w:tcW w:w="2176" w:type="dxa"/>
            <w:tcBorders>
              <w:top w:val="nil"/>
              <w:bottom w:val="nil"/>
            </w:tcBorders>
          </w:tcPr>
          <w:p w:rsidR="00D542CB" w:rsidRDefault="00436AA8">
            <w:pPr>
              <w:pStyle w:val="TableParagraph"/>
              <w:spacing w:before="43"/>
              <w:ind w:left="206"/>
              <w:rPr>
                <w:sz w:val="24"/>
              </w:rPr>
            </w:pPr>
            <w:r>
              <w:rPr>
                <w:sz w:val="24"/>
              </w:rPr>
              <w:t>работы</w:t>
            </w:r>
            <w:r>
              <w:rPr>
                <w:spacing w:val="-1"/>
                <w:sz w:val="24"/>
              </w:rPr>
              <w:t xml:space="preserve"> </w:t>
            </w:r>
            <w:r>
              <w:rPr>
                <w:spacing w:val="-2"/>
                <w:sz w:val="24"/>
              </w:rPr>
              <w:t>(опыт</w:t>
            </w:r>
          </w:p>
        </w:tc>
        <w:tc>
          <w:tcPr>
            <w:tcW w:w="5524" w:type="dxa"/>
            <w:gridSpan w:val="4"/>
            <w:tcBorders>
              <w:top w:val="nil"/>
              <w:bottom w:val="nil"/>
            </w:tcBorders>
          </w:tcPr>
          <w:p w:rsidR="00D542CB" w:rsidRDefault="00436AA8">
            <w:pPr>
              <w:pStyle w:val="TableParagraph"/>
              <w:spacing w:before="43"/>
              <w:ind w:left="931"/>
              <w:rPr>
                <w:sz w:val="24"/>
              </w:rPr>
            </w:pPr>
            <w:r>
              <w:rPr>
                <w:sz w:val="24"/>
              </w:rPr>
              <w:t>ресурсов,</w:t>
            </w:r>
            <w:r>
              <w:rPr>
                <w:spacing w:val="-9"/>
                <w:sz w:val="24"/>
              </w:rPr>
              <w:t xml:space="preserve"> </w:t>
            </w:r>
            <w:r>
              <w:rPr>
                <w:sz w:val="24"/>
              </w:rPr>
              <w:t>условий,</w:t>
            </w:r>
            <w:r>
              <w:rPr>
                <w:spacing w:val="-8"/>
                <w:sz w:val="24"/>
              </w:rPr>
              <w:t xml:space="preserve"> </w:t>
            </w:r>
            <w:r>
              <w:rPr>
                <w:sz w:val="24"/>
              </w:rPr>
              <w:t>рисков,</w:t>
            </w:r>
            <w:r>
              <w:rPr>
                <w:spacing w:val="-8"/>
                <w:sz w:val="24"/>
              </w:rPr>
              <w:t xml:space="preserve"> </w:t>
            </w:r>
            <w:r>
              <w:rPr>
                <w:spacing w:val="-2"/>
                <w:sz w:val="24"/>
              </w:rPr>
              <w:t>времени</w:t>
            </w:r>
          </w:p>
        </w:tc>
        <w:tc>
          <w:tcPr>
            <w:tcW w:w="984" w:type="dxa"/>
            <w:vMerge/>
            <w:tcBorders>
              <w:top w:val="nil"/>
            </w:tcBorders>
          </w:tcPr>
          <w:p w:rsidR="00D542CB" w:rsidRDefault="00D542CB">
            <w:pPr>
              <w:rPr>
                <w:sz w:val="2"/>
                <w:szCs w:val="2"/>
              </w:rPr>
            </w:pPr>
          </w:p>
        </w:tc>
      </w:tr>
      <w:tr w:rsidR="00D542CB">
        <w:trPr>
          <w:trHeight w:hRule="exact" w:val="144"/>
        </w:trPr>
        <w:tc>
          <w:tcPr>
            <w:tcW w:w="942" w:type="dxa"/>
            <w:vMerge w:val="restart"/>
            <w:tcBorders>
              <w:top w:val="nil"/>
              <w:bottom w:val="nil"/>
            </w:tcBorders>
          </w:tcPr>
          <w:p w:rsidR="00D542CB" w:rsidRDefault="00436AA8">
            <w:pPr>
              <w:pStyle w:val="TableParagraph"/>
              <w:spacing w:before="14"/>
              <w:ind w:left="201"/>
              <w:rPr>
                <w:sz w:val="24"/>
              </w:rPr>
            </w:pPr>
            <w:r>
              <w:rPr>
                <w:spacing w:val="-2"/>
                <w:sz w:val="24"/>
              </w:rPr>
              <w:t>ческая</w:t>
            </w:r>
          </w:p>
        </w:tc>
        <w:tc>
          <w:tcPr>
            <w:tcW w:w="2176" w:type="dxa"/>
            <w:vMerge w:val="restart"/>
            <w:tcBorders>
              <w:top w:val="nil"/>
              <w:bottom w:val="nil"/>
            </w:tcBorders>
          </w:tcPr>
          <w:p w:rsidR="00D542CB" w:rsidRDefault="00436AA8">
            <w:pPr>
              <w:pStyle w:val="TableParagraph"/>
              <w:spacing w:before="14"/>
              <w:ind w:left="206"/>
              <w:rPr>
                <w:sz w:val="24"/>
              </w:rPr>
            </w:pPr>
            <w:r>
              <w:rPr>
                <w:spacing w:val="-2"/>
                <w:sz w:val="24"/>
              </w:rPr>
              <w:t>организации</w:t>
            </w:r>
          </w:p>
        </w:tc>
        <w:tc>
          <w:tcPr>
            <w:tcW w:w="5524" w:type="dxa"/>
            <w:gridSpan w:val="4"/>
            <w:tcBorders>
              <w:top w:val="nil"/>
            </w:tcBorders>
          </w:tcPr>
          <w:p w:rsidR="00D542CB" w:rsidRDefault="00D542CB">
            <w:pPr>
              <w:pStyle w:val="TableParagraph"/>
              <w:rPr>
                <w:sz w:val="8"/>
              </w:rPr>
            </w:pPr>
          </w:p>
        </w:tc>
        <w:tc>
          <w:tcPr>
            <w:tcW w:w="984" w:type="dxa"/>
            <w:vMerge/>
            <w:tcBorders>
              <w:top w:val="nil"/>
            </w:tcBorders>
          </w:tcPr>
          <w:p w:rsidR="00D542CB" w:rsidRDefault="00D542CB">
            <w:pPr>
              <w:rPr>
                <w:sz w:val="2"/>
                <w:szCs w:val="2"/>
              </w:rPr>
            </w:pPr>
          </w:p>
        </w:tc>
      </w:tr>
      <w:tr w:rsidR="00D542CB">
        <w:trPr>
          <w:trHeight w:hRule="exact" w:val="178"/>
        </w:trPr>
        <w:tc>
          <w:tcPr>
            <w:tcW w:w="942" w:type="dxa"/>
            <w:vMerge/>
            <w:tcBorders>
              <w:top w:val="nil"/>
              <w:bottom w:val="nil"/>
            </w:tcBorders>
          </w:tcPr>
          <w:p w:rsidR="00D542CB" w:rsidRDefault="00D542CB">
            <w:pPr>
              <w:rPr>
                <w:sz w:val="2"/>
                <w:szCs w:val="2"/>
              </w:rPr>
            </w:pPr>
          </w:p>
        </w:tc>
        <w:tc>
          <w:tcPr>
            <w:tcW w:w="2176" w:type="dxa"/>
            <w:vMerge/>
            <w:tcBorders>
              <w:top w:val="nil"/>
              <w:bottom w:val="nil"/>
            </w:tcBorders>
          </w:tcPr>
          <w:p w:rsidR="00D542CB" w:rsidRDefault="00D542CB">
            <w:pPr>
              <w:rPr>
                <w:sz w:val="2"/>
                <w:szCs w:val="2"/>
              </w:rPr>
            </w:pPr>
          </w:p>
        </w:tc>
        <w:tc>
          <w:tcPr>
            <w:tcW w:w="5524" w:type="dxa"/>
            <w:gridSpan w:val="4"/>
            <w:vMerge w:val="restart"/>
          </w:tcPr>
          <w:p w:rsidR="00D542CB" w:rsidRDefault="00436AA8">
            <w:pPr>
              <w:pStyle w:val="TableParagraph"/>
              <w:spacing w:line="268" w:lineRule="exact"/>
              <w:ind w:left="604"/>
              <w:rPr>
                <w:sz w:val="24"/>
              </w:rPr>
            </w:pPr>
            <w:r>
              <w:rPr>
                <w:sz w:val="24"/>
              </w:rPr>
              <w:t>Анализ</w:t>
            </w:r>
            <w:r>
              <w:rPr>
                <w:spacing w:val="-11"/>
                <w:sz w:val="24"/>
              </w:rPr>
              <w:t xml:space="preserve"> </w:t>
            </w:r>
            <w:r>
              <w:rPr>
                <w:sz w:val="24"/>
              </w:rPr>
              <w:t>проблемы,</w:t>
            </w:r>
            <w:r>
              <w:rPr>
                <w:spacing w:val="-14"/>
                <w:sz w:val="24"/>
              </w:rPr>
              <w:t xml:space="preserve"> </w:t>
            </w:r>
            <w:r>
              <w:rPr>
                <w:sz w:val="24"/>
              </w:rPr>
              <w:t>источников</w:t>
            </w:r>
            <w:r>
              <w:rPr>
                <w:spacing w:val="-12"/>
                <w:sz w:val="24"/>
              </w:rPr>
              <w:t xml:space="preserve"> </w:t>
            </w:r>
            <w:r>
              <w:rPr>
                <w:spacing w:val="-2"/>
                <w:sz w:val="24"/>
              </w:rPr>
              <w:t>информации</w:t>
            </w:r>
          </w:p>
        </w:tc>
        <w:tc>
          <w:tcPr>
            <w:tcW w:w="984" w:type="dxa"/>
            <w:vMerge w:val="restart"/>
          </w:tcPr>
          <w:p w:rsidR="00D542CB" w:rsidRDefault="00436AA8">
            <w:pPr>
              <w:pStyle w:val="TableParagraph"/>
              <w:spacing w:line="268" w:lineRule="exact"/>
              <w:ind w:left="350"/>
              <w:rPr>
                <w:sz w:val="24"/>
              </w:rPr>
            </w:pPr>
            <w:r>
              <w:rPr>
                <w:spacing w:val="-4"/>
                <w:sz w:val="24"/>
              </w:rPr>
              <w:t>0–10</w:t>
            </w:r>
          </w:p>
        </w:tc>
      </w:tr>
      <w:tr w:rsidR="00D542CB">
        <w:trPr>
          <w:trHeight w:hRule="exact" w:val="316"/>
        </w:trPr>
        <w:tc>
          <w:tcPr>
            <w:tcW w:w="942" w:type="dxa"/>
            <w:tcBorders>
              <w:top w:val="nil"/>
              <w:bottom w:val="nil"/>
            </w:tcBorders>
          </w:tcPr>
          <w:p w:rsidR="00D542CB" w:rsidRDefault="00436AA8">
            <w:pPr>
              <w:pStyle w:val="TableParagraph"/>
              <w:spacing w:before="22" w:line="274" w:lineRule="exact"/>
              <w:ind w:left="201"/>
              <w:rPr>
                <w:sz w:val="24"/>
              </w:rPr>
            </w:pPr>
            <w:r>
              <w:rPr>
                <w:spacing w:val="-2"/>
                <w:sz w:val="24"/>
              </w:rPr>
              <w:t>карта,</w:t>
            </w:r>
          </w:p>
        </w:tc>
        <w:tc>
          <w:tcPr>
            <w:tcW w:w="2176" w:type="dxa"/>
            <w:tcBorders>
              <w:top w:val="nil"/>
              <w:bottom w:val="nil"/>
            </w:tcBorders>
          </w:tcPr>
          <w:p w:rsidR="00D542CB" w:rsidRDefault="00436AA8">
            <w:pPr>
              <w:pStyle w:val="TableParagraph"/>
              <w:spacing w:before="22" w:line="274" w:lineRule="exact"/>
              <w:ind w:left="206"/>
              <w:rPr>
                <w:sz w:val="24"/>
              </w:rPr>
            </w:pPr>
            <w:r>
              <w:rPr>
                <w:spacing w:val="-2"/>
                <w:sz w:val="24"/>
              </w:rPr>
              <w:t>деятельности,</w:t>
            </w:r>
          </w:p>
        </w:tc>
        <w:tc>
          <w:tcPr>
            <w:tcW w:w="5524" w:type="dxa"/>
            <w:gridSpan w:val="4"/>
            <w:vMerge/>
            <w:tcBorders>
              <w:top w:val="nil"/>
            </w:tcBorders>
          </w:tcPr>
          <w:p w:rsidR="00D542CB" w:rsidRDefault="00D542CB">
            <w:pPr>
              <w:rPr>
                <w:sz w:val="2"/>
                <w:szCs w:val="2"/>
              </w:rPr>
            </w:pPr>
          </w:p>
        </w:tc>
        <w:tc>
          <w:tcPr>
            <w:tcW w:w="984" w:type="dxa"/>
            <w:vMerge/>
            <w:tcBorders>
              <w:top w:val="nil"/>
            </w:tcBorders>
          </w:tcPr>
          <w:p w:rsidR="00D542CB" w:rsidRDefault="00D542CB">
            <w:pPr>
              <w:rPr>
                <w:sz w:val="2"/>
                <w:szCs w:val="2"/>
              </w:rPr>
            </w:pPr>
          </w:p>
        </w:tc>
      </w:tr>
      <w:tr w:rsidR="00D542CB">
        <w:trPr>
          <w:trHeight w:hRule="exact" w:val="334"/>
        </w:trPr>
        <w:tc>
          <w:tcPr>
            <w:tcW w:w="942" w:type="dxa"/>
            <w:tcBorders>
              <w:top w:val="nil"/>
              <w:bottom w:val="nil"/>
            </w:tcBorders>
          </w:tcPr>
          <w:p w:rsidR="00D542CB" w:rsidRDefault="00436AA8">
            <w:pPr>
              <w:pStyle w:val="TableParagraph"/>
              <w:spacing w:before="33"/>
              <w:ind w:left="201"/>
              <w:rPr>
                <w:sz w:val="24"/>
              </w:rPr>
            </w:pPr>
            <w:r>
              <w:rPr>
                <w:spacing w:val="-2"/>
                <w:sz w:val="24"/>
              </w:rPr>
              <w:t>паспор</w:t>
            </w:r>
          </w:p>
        </w:tc>
        <w:tc>
          <w:tcPr>
            <w:tcW w:w="2176" w:type="dxa"/>
            <w:tcBorders>
              <w:top w:val="nil"/>
              <w:bottom w:val="nil"/>
            </w:tcBorders>
          </w:tcPr>
          <w:p w:rsidR="00D542CB" w:rsidRDefault="00436AA8">
            <w:pPr>
              <w:pStyle w:val="TableParagraph"/>
              <w:spacing w:before="33"/>
              <w:ind w:left="206"/>
              <w:rPr>
                <w:sz w:val="24"/>
              </w:rPr>
            </w:pPr>
            <w:r>
              <w:rPr>
                <w:spacing w:val="-2"/>
                <w:sz w:val="24"/>
              </w:rPr>
              <w:t>управления</w:t>
            </w:r>
          </w:p>
        </w:tc>
        <w:tc>
          <w:tcPr>
            <w:tcW w:w="5524" w:type="dxa"/>
            <w:gridSpan w:val="4"/>
            <w:vMerge w:val="restart"/>
          </w:tcPr>
          <w:p w:rsidR="00D542CB" w:rsidRDefault="00436AA8">
            <w:pPr>
              <w:pStyle w:val="TableParagraph"/>
              <w:spacing w:line="268" w:lineRule="exact"/>
              <w:ind w:left="1243"/>
              <w:rPr>
                <w:sz w:val="24"/>
              </w:rPr>
            </w:pPr>
            <w:r>
              <w:rPr>
                <w:sz w:val="24"/>
              </w:rPr>
              <w:t>Обзор</w:t>
            </w:r>
            <w:r>
              <w:rPr>
                <w:spacing w:val="-11"/>
                <w:sz w:val="24"/>
              </w:rPr>
              <w:t xml:space="preserve"> </w:t>
            </w:r>
            <w:r>
              <w:rPr>
                <w:sz w:val="24"/>
              </w:rPr>
              <w:t>существующих</w:t>
            </w:r>
            <w:r>
              <w:rPr>
                <w:spacing w:val="-12"/>
                <w:sz w:val="24"/>
              </w:rPr>
              <w:t xml:space="preserve"> </w:t>
            </w:r>
            <w:r>
              <w:rPr>
                <w:spacing w:val="-2"/>
                <w:sz w:val="24"/>
              </w:rPr>
              <w:t>решений</w:t>
            </w:r>
          </w:p>
        </w:tc>
        <w:tc>
          <w:tcPr>
            <w:tcW w:w="984" w:type="dxa"/>
            <w:vMerge w:val="restart"/>
          </w:tcPr>
          <w:p w:rsidR="00D542CB" w:rsidRDefault="00436AA8">
            <w:pPr>
              <w:pStyle w:val="TableParagraph"/>
              <w:spacing w:line="268" w:lineRule="exact"/>
              <w:ind w:left="350"/>
              <w:rPr>
                <w:sz w:val="24"/>
              </w:rPr>
            </w:pPr>
            <w:r>
              <w:rPr>
                <w:spacing w:val="-4"/>
                <w:sz w:val="24"/>
              </w:rPr>
              <w:t>0–10</w:t>
            </w:r>
          </w:p>
        </w:tc>
      </w:tr>
      <w:tr w:rsidR="00D542CB">
        <w:trPr>
          <w:trHeight w:hRule="exact" w:val="157"/>
        </w:trPr>
        <w:tc>
          <w:tcPr>
            <w:tcW w:w="942" w:type="dxa"/>
            <w:vMerge w:val="restart"/>
            <w:tcBorders>
              <w:top w:val="nil"/>
              <w:bottom w:val="nil"/>
            </w:tcBorders>
          </w:tcPr>
          <w:p w:rsidR="00D542CB" w:rsidRDefault="00436AA8">
            <w:pPr>
              <w:pStyle w:val="TableParagraph"/>
              <w:spacing w:before="17" w:line="237" w:lineRule="auto"/>
              <w:ind w:left="201" w:right="149"/>
              <w:rPr>
                <w:sz w:val="24"/>
              </w:rPr>
            </w:pPr>
            <w:r>
              <w:rPr>
                <w:spacing w:val="-6"/>
                <w:sz w:val="24"/>
              </w:rPr>
              <w:t xml:space="preserve">проек </w:t>
            </w:r>
            <w:r>
              <w:rPr>
                <w:sz w:val="24"/>
              </w:rPr>
              <w:t>т а</w:t>
            </w:r>
          </w:p>
        </w:tc>
        <w:tc>
          <w:tcPr>
            <w:tcW w:w="2176" w:type="dxa"/>
            <w:vMerge w:val="restart"/>
            <w:tcBorders>
              <w:top w:val="nil"/>
              <w:bottom w:val="nil"/>
            </w:tcBorders>
          </w:tcPr>
          <w:p w:rsidR="00D542CB" w:rsidRDefault="00436AA8">
            <w:pPr>
              <w:pStyle w:val="TableParagraph"/>
              <w:spacing w:before="15"/>
              <w:ind w:left="206"/>
              <w:rPr>
                <w:sz w:val="24"/>
              </w:rPr>
            </w:pPr>
            <w:r>
              <w:rPr>
                <w:spacing w:val="-2"/>
                <w:sz w:val="24"/>
              </w:rPr>
              <w:t>проектом)</w:t>
            </w:r>
          </w:p>
        </w:tc>
        <w:tc>
          <w:tcPr>
            <w:tcW w:w="5524" w:type="dxa"/>
            <w:gridSpan w:val="4"/>
            <w:vMerge/>
            <w:tcBorders>
              <w:top w:val="nil"/>
            </w:tcBorders>
          </w:tcPr>
          <w:p w:rsidR="00D542CB" w:rsidRDefault="00D542CB">
            <w:pPr>
              <w:rPr>
                <w:sz w:val="2"/>
                <w:szCs w:val="2"/>
              </w:rPr>
            </w:pPr>
          </w:p>
        </w:tc>
        <w:tc>
          <w:tcPr>
            <w:tcW w:w="984" w:type="dxa"/>
            <w:vMerge/>
            <w:tcBorders>
              <w:top w:val="nil"/>
            </w:tcBorders>
          </w:tcPr>
          <w:p w:rsidR="00D542CB" w:rsidRDefault="00D542CB">
            <w:pPr>
              <w:rPr>
                <w:sz w:val="2"/>
                <w:szCs w:val="2"/>
              </w:rPr>
            </w:pPr>
          </w:p>
        </w:tc>
      </w:tr>
      <w:tr w:rsidR="00D542CB">
        <w:trPr>
          <w:trHeight w:hRule="exact" w:val="678"/>
        </w:trPr>
        <w:tc>
          <w:tcPr>
            <w:tcW w:w="942" w:type="dxa"/>
            <w:vMerge/>
            <w:tcBorders>
              <w:top w:val="nil"/>
              <w:bottom w:val="nil"/>
            </w:tcBorders>
          </w:tcPr>
          <w:p w:rsidR="00D542CB" w:rsidRDefault="00D542CB">
            <w:pPr>
              <w:rPr>
                <w:sz w:val="2"/>
                <w:szCs w:val="2"/>
              </w:rPr>
            </w:pPr>
          </w:p>
        </w:tc>
        <w:tc>
          <w:tcPr>
            <w:tcW w:w="2176" w:type="dxa"/>
            <w:vMerge/>
            <w:tcBorders>
              <w:top w:val="nil"/>
              <w:bottom w:val="nil"/>
            </w:tcBorders>
          </w:tcPr>
          <w:p w:rsidR="00D542CB" w:rsidRDefault="00D542CB">
            <w:pPr>
              <w:rPr>
                <w:sz w:val="2"/>
                <w:szCs w:val="2"/>
              </w:rPr>
            </w:pPr>
          </w:p>
        </w:tc>
        <w:tc>
          <w:tcPr>
            <w:tcW w:w="5524" w:type="dxa"/>
            <w:gridSpan w:val="4"/>
            <w:tcBorders>
              <w:bottom w:val="nil"/>
            </w:tcBorders>
          </w:tcPr>
          <w:p w:rsidR="00D542CB" w:rsidRDefault="00436AA8">
            <w:pPr>
              <w:pStyle w:val="TableParagraph"/>
              <w:spacing w:line="268" w:lineRule="exact"/>
              <w:ind w:left="2" w:right="2"/>
              <w:jc w:val="center"/>
              <w:rPr>
                <w:sz w:val="24"/>
              </w:rPr>
            </w:pPr>
            <w:r>
              <w:rPr>
                <w:sz w:val="24"/>
              </w:rPr>
              <w:t>Качество</w:t>
            </w:r>
            <w:r>
              <w:rPr>
                <w:spacing w:val="-13"/>
                <w:sz w:val="24"/>
              </w:rPr>
              <w:t xml:space="preserve"> </w:t>
            </w:r>
            <w:r>
              <w:rPr>
                <w:sz w:val="24"/>
              </w:rPr>
              <w:t>описания</w:t>
            </w:r>
            <w:r>
              <w:rPr>
                <w:spacing w:val="-15"/>
                <w:sz w:val="24"/>
              </w:rPr>
              <w:t xml:space="preserve"> </w:t>
            </w:r>
            <w:r>
              <w:rPr>
                <w:sz w:val="24"/>
              </w:rPr>
              <w:t>технологической</w:t>
            </w:r>
            <w:r>
              <w:rPr>
                <w:spacing w:val="-12"/>
                <w:sz w:val="24"/>
              </w:rPr>
              <w:t xml:space="preserve"> </w:t>
            </w:r>
            <w:r>
              <w:rPr>
                <w:spacing w:val="-4"/>
                <w:sz w:val="24"/>
              </w:rPr>
              <w:t>карты</w:t>
            </w:r>
          </w:p>
          <w:p w:rsidR="00D542CB" w:rsidRDefault="00436AA8">
            <w:pPr>
              <w:pStyle w:val="TableParagraph"/>
              <w:spacing w:before="108"/>
              <w:ind w:right="2"/>
              <w:jc w:val="center"/>
              <w:rPr>
                <w:sz w:val="24"/>
              </w:rPr>
            </w:pPr>
            <w:r>
              <w:rPr>
                <w:sz w:val="24"/>
              </w:rPr>
              <w:t>или</w:t>
            </w:r>
            <w:r>
              <w:rPr>
                <w:spacing w:val="-6"/>
                <w:sz w:val="24"/>
              </w:rPr>
              <w:t xml:space="preserve"> </w:t>
            </w:r>
            <w:r>
              <w:rPr>
                <w:sz w:val="24"/>
              </w:rPr>
              <w:t>паспорта</w:t>
            </w:r>
            <w:r>
              <w:rPr>
                <w:spacing w:val="-6"/>
                <w:sz w:val="24"/>
              </w:rPr>
              <w:t xml:space="preserve"> </w:t>
            </w:r>
            <w:r>
              <w:rPr>
                <w:spacing w:val="-2"/>
                <w:sz w:val="24"/>
              </w:rPr>
              <w:t>проекта</w:t>
            </w:r>
          </w:p>
        </w:tc>
        <w:tc>
          <w:tcPr>
            <w:tcW w:w="984" w:type="dxa"/>
            <w:vMerge w:val="restart"/>
          </w:tcPr>
          <w:p w:rsidR="00D542CB" w:rsidRDefault="00436AA8">
            <w:pPr>
              <w:pStyle w:val="TableParagraph"/>
              <w:spacing w:line="268" w:lineRule="exact"/>
              <w:ind w:left="254"/>
              <w:rPr>
                <w:sz w:val="24"/>
              </w:rPr>
            </w:pPr>
            <w:r>
              <w:rPr>
                <w:spacing w:val="-4"/>
                <w:sz w:val="24"/>
              </w:rPr>
              <w:t>0–10</w:t>
            </w:r>
          </w:p>
        </w:tc>
      </w:tr>
      <w:tr w:rsidR="00D542CB">
        <w:trPr>
          <w:trHeight w:hRule="exact" w:val="454"/>
        </w:trPr>
        <w:tc>
          <w:tcPr>
            <w:tcW w:w="942" w:type="dxa"/>
            <w:tcBorders>
              <w:top w:val="nil"/>
            </w:tcBorders>
          </w:tcPr>
          <w:p w:rsidR="00D542CB" w:rsidRDefault="00D542CB">
            <w:pPr>
              <w:pStyle w:val="TableParagraph"/>
              <w:rPr>
                <w:sz w:val="24"/>
              </w:rPr>
            </w:pPr>
          </w:p>
        </w:tc>
        <w:tc>
          <w:tcPr>
            <w:tcW w:w="2176" w:type="dxa"/>
            <w:tcBorders>
              <w:top w:val="nil"/>
            </w:tcBorders>
          </w:tcPr>
          <w:p w:rsidR="00D542CB" w:rsidRDefault="00D542CB">
            <w:pPr>
              <w:pStyle w:val="TableParagraph"/>
              <w:rPr>
                <w:sz w:val="24"/>
              </w:rPr>
            </w:pPr>
          </w:p>
        </w:tc>
        <w:tc>
          <w:tcPr>
            <w:tcW w:w="1378" w:type="dxa"/>
            <w:tcBorders>
              <w:top w:val="nil"/>
              <w:right w:val="nil"/>
            </w:tcBorders>
          </w:tcPr>
          <w:p w:rsidR="00D542CB" w:rsidRDefault="00D542CB">
            <w:pPr>
              <w:pStyle w:val="TableParagraph"/>
              <w:rPr>
                <w:sz w:val="24"/>
              </w:rPr>
            </w:pPr>
          </w:p>
        </w:tc>
        <w:tc>
          <w:tcPr>
            <w:tcW w:w="2763" w:type="dxa"/>
            <w:gridSpan w:val="2"/>
            <w:tcBorders>
              <w:top w:val="nil"/>
              <w:left w:val="nil"/>
              <w:right w:val="nil"/>
            </w:tcBorders>
          </w:tcPr>
          <w:p w:rsidR="00D542CB" w:rsidRDefault="00436AA8">
            <w:pPr>
              <w:pStyle w:val="TableParagraph"/>
              <w:spacing w:before="11"/>
              <w:ind w:left="4"/>
              <w:rPr>
                <w:sz w:val="24"/>
              </w:rPr>
            </w:pPr>
            <w:r>
              <w:rPr>
                <w:sz w:val="24"/>
              </w:rPr>
              <w:t>(четкое</w:t>
            </w:r>
            <w:r>
              <w:rPr>
                <w:spacing w:val="-9"/>
                <w:sz w:val="24"/>
              </w:rPr>
              <w:t xml:space="preserve"> </w:t>
            </w:r>
            <w:r>
              <w:rPr>
                <w:sz w:val="24"/>
              </w:rPr>
              <w:t>разделение</w:t>
            </w:r>
            <w:r>
              <w:rPr>
                <w:spacing w:val="-7"/>
                <w:sz w:val="24"/>
              </w:rPr>
              <w:t xml:space="preserve"> </w:t>
            </w:r>
            <w:r>
              <w:rPr>
                <w:spacing w:val="-2"/>
                <w:sz w:val="24"/>
              </w:rPr>
              <w:t>этапов)</w:t>
            </w:r>
          </w:p>
        </w:tc>
        <w:tc>
          <w:tcPr>
            <w:tcW w:w="1383" w:type="dxa"/>
            <w:tcBorders>
              <w:top w:val="nil"/>
              <w:left w:val="nil"/>
            </w:tcBorders>
          </w:tcPr>
          <w:p w:rsidR="00D542CB" w:rsidRDefault="00D542CB">
            <w:pPr>
              <w:pStyle w:val="TableParagraph"/>
              <w:rPr>
                <w:sz w:val="24"/>
              </w:rPr>
            </w:pPr>
          </w:p>
        </w:tc>
        <w:tc>
          <w:tcPr>
            <w:tcW w:w="984" w:type="dxa"/>
            <w:vMerge/>
            <w:tcBorders>
              <w:top w:val="nil"/>
            </w:tcBorders>
          </w:tcPr>
          <w:p w:rsidR="00D542CB" w:rsidRDefault="00D542CB">
            <w:pPr>
              <w:rPr>
                <w:sz w:val="2"/>
                <w:szCs w:val="2"/>
              </w:rPr>
            </w:pPr>
          </w:p>
        </w:tc>
      </w:tr>
      <w:tr w:rsidR="00D542CB">
        <w:trPr>
          <w:trHeight w:hRule="exact" w:val="1665"/>
        </w:trPr>
        <w:tc>
          <w:tcPr>
            <w:tcW w:w="942" w:type="dxa"/>
            <w:vMerge w:val="restart"/>
          </w:tcPr>
          <w:p w:rsidR="00D542CB" w:rsidRDefault="00436AA8">
            <w:pPr>
              <w:pStyle w:val="TableParagraph"/>
              <w:ind w:left="211" w:right="220"/>
              <w:jc w:val="both"/>
              <w:rPr>
                <w:sz w:val="24"/>
              </w:rPr>
            </w:pPr>
            <w:r>
              <w:rPr>
                <w:spacing w:val="-4"/>
                <w:sz w:val="24"/>
              </w:rPr>
              <w:t xml:space="preserve">Уни- каль </w:t>
            </w:r>
            <w:r>
              <w:rPr>
                <w:sz w:val="24"/>
              </w:rPr>
              <w:t>н</w:t>
            </w:r>
            <w:r>
              <w:rPr>
                <w:spacing w:val="-15"/>
                <w:sz w:val="24"/>
              </w:rPr>
              <w:t xml:space="preserve"> </w:t>
            </w:r>
            <w:r>
              <w:rPr>
                <w:sz w:val="24"/>
              </w:rPr>
              <w:t xml:space="preserve">ый </w:t>
            </w:r>
            <w:r>
              <w:rPr>
                <w:spacing w:val="-4"/>
                <w:sz w:val="24"/>
              </w:rPr>
              <w:t>изме</w:t>
            </w:r>
          </w:p>
          <w:p w:rsidR="00D542CB" w:rsidRDefault="00436AA8">
            <w:pPr>
              <w:pStyle w:val="TableParagraph"/>
              <w:ind w:left="211"/>
              <w:rPr>
                <w:sz w:val="24"/>
              </w:rPr>
            </w:pPr>
            <w:r>
              <w:rPr>
                <w:spacing w:val="-10"/>
                <w:sz w:val="24"/>
              </w:rPr>
              <w:t>-</w:t>
            </w:r>
          </w:p>
          <w:p w:rsidR="00D542CB" w:rsidRDefault="00436AA8">
            <w:pPr>
              <w:pStyle w:val="TableParagraph"/>
              <w:ind w:left="211" w:right="288"/>
              <w:jc w:val="both"/>
              <w:rPr>
                <w:sz w:val="24"/>
              </w:rPr>
            </w:pPr>
            <w:r>
              <w:rPr>
                <w:spacing w:val="-4"/>
                <w:sz w:val="24"/>
              </w:rPr>
              <w:t xml:space="preserve">рим </w:t>
            </w:r>
            <w:r>
              <w:rPr>
                <w:sz w:val="24"/>
              </w:rPr>
              <w:t>ы</w:t>
            </w:r>
            <w:r>
              <w:rPr>
                <w:spacing w:val="-3"/>
                <w:sz w:val="24"/>
              </w:rPr>
              <w:t xml:space="preserve"> </w:t>
            </w:r>
            <w:r>
              <w:rPr>
                <w:sz w:val="24"/>
              </w:rPr>
              <w:t xml:space="preserve">й </w:t>
            </w:r>
            <w:r>
              <w:rPr>
                <w:spacing w:val="-6"/>
                <w:sz w:val="24"/>
              </w:rPr>
              <w:t>резу ль</w:t>
            </w:r>
          </w:p>
          <w:p w:rsidR="00D542CB" w:rsidRDefault="00436AA8">
            <w:pPr>
              <w:pStyle w:val="TableParagraph"/>
              <w:ind w:left="211"/>
              <w:jc w:val="both"/>
              <w:rPr>
                <w:sz w:val="24"/>
              </w:rPr>
            </w:pPr>
            <w:r>
              <w:rPr>
                <w:sz w:val="24"/>
              </w:rPr>
              <w:t>-</w:t>
            </w:r>
            <w:r>
              <w:rPr>
                <w:spacing w:val="-1"/>
                <w:sz w:val="24"/>
              </w:rPr>
              <w:t xml:space="preserve"> </w:t>
            </w:r>
            <w:r>
              <w:rPr>
                <w:spacing w:val="-5"/>
                <w:sz w:val="24"/>
              </w:rPr>
              <w:t>тат</w:t>
            </w:r>
          </w:p>
        </w:tc>
        <w:tc>
          <w:tcPr>
            <w:tcW w:w="2176" w:type="dxa"/>
          </w:tcPr>
          <w:p w:rsidR="00D542CB" w:rsidRDefault="00436AA8">
            <w:pPr>
              <w:pStyle w:val="TableParagraph"/>
              <w:spacing w:line="242" w:lineRule="auto"/>
              <w:ind w:left="210" w:right="140"/>
              <w:rPr>
                <w:sz w:val="24"/>
              </w:rPr>
            </w:pPr>
            <w:r>
              <w:rPr>
                <w:spacing w:val="-6"/>
                <w:sz w:val="24"/>
              </w:rPr>
              <w:t xml:space="preserve">Исполнение </w:t>
            </w:r>
            <w:r>
              <w:rPr>
                <w:spacing w:val="-2"/>
                <w:sz w:val="24"/>
              </w:rPr>
              <w:t>проекта</w:t>
            </w:r>
          </w:p>
        </w:tc>
        <w:tc>
          <w:tcPr>
            <w:tcW w:w="1378" w:type="dxa"/>
          </w:tcPr>
          <w:p w:rsidR="00D542CB" w:rsidRDefault="00436AA8">
            <w:pPr>
              <w:pStyle w:val="TableParagraph"/>
              <w:ind w:left="237" w:right="227"/>
              <w:jc w:val="center"/>
              <w:rPr>
                <w:sz w:val="24"/>
              </w:rPr>
            </w:pPr>
            <w:r>
              <w:rPr>
                <w:spacing w:val="-6"/>
                <w:sz w:val="24"/>
              </w:rPr>
              <w:t xml:space="preserve">Исследо- </w:t>
            </w:r>
            <w:r>
              <w:rPr>
                <w:spacing w:val="-2"/>
                <w:sz w:val="24"/>
              </w:rPr>
              <w:t xml:space="preserve">вательск </w:t>
            </w:r>
            <w:r>
              <w:rPr>
                <w:spacing w:val="-6"/>
                <w:sz w:val="24"/>
              </w:rPr>
              <w:t xml:space="preserve">ий </w:t>
            </w:r>
            <w:r>
              <w:rPr>
                <w:spacing w:val="-2"/>
                <w:sz w:val="24"/>
              </w:rPr>
              <w:t>проект</w:t>
            </w:r>
          </w:p>
        </w:tc>
        <w:tc>
          <w:tcPr>
            <w:tcW w:w="1385" w:type="dxa"/>
          </w:tcPr>
          <w:p w:rsidR="00D542CB" w:rsidRDefault="00436AA8">
            <w:pPr>
              <w:pStyle w:val="TableParagraph"/>
              <w:ind w:left="333" w:right="365" w:hanging="60"/>
              <w:rPr>
                <w:sz w:val="24"/>
              </w:rPr>
            </w:pPr>
            <w:r>
              <w:rPr>
                <w:spacing w:val="-2"/>
                <w:sz w:val="24"/>
              </w:rPr>
              <w:t xml:space="preserve">Инфор </w:t>
            </w:r>
            <w:r>
              <w:rPr>
                <w:spacing w:val="-4"/>
                <w:sz w:val="24"/>
              </w:rPr>
              <w:t xml:space="preserve">ма- </w:t>
            </w:r>
            <w:r>
              <w:rPr>
                <w:spacing w:val="-2"/>
                <w:sz w:val="24"/>
              </w:rPr>
              <w:t xml:space="preserve">ционн </w:t>
            </w:r>
            <w:r>
              <w:rPr>
                <w:spacing w:val="-6"/>
                <w:sz w:val="24"/>
              </w:rPr>
              <w:t>ый проект</w:t>
            </w:r>
          </w:p>
        </w:tc>
        <w:tc>
          <w:tcPr>
            <w:tcW w:w="1378" w:type="dxa"/>
          </w:tcPr>
          <w:p w:rsidR="00D542CB" w:rsidRDefault="00436AA8">
            <w:pPr>
              <w:pStyle w:val="TableParagraph"/>
              <w:ind w:left="316" w:right="296" w:hanging="6"/>
              <w:jc w:val="center"/>
              <w:rPr>
                <w:sz w:val="24"/>
              </w:rPr>
            </w:pPr>
            <w:r>
              <w:rPr>
                <w:spacing w:val="-2"/>
                <w:sz w:val="24"/>
              </w:rPr>
              <w:t xml:space="preserve">Твор- ческий </w:t>
            </w:r>
            <w:r>
              <w:rPr>
                <w:spacing w:val="-6"/>
                <w:sz w:val="24"/>
              </w:rPr>
              <w:t xml:space="preserve">(игрово й) </w:t>
            </w:r>
            <w:r>
              <w:rPr>
                <w:spacing w:val="-2"/>
                <w:sz w:val="24"/>
              </w:rPr>
              <w:t>проект</w:t>
            </w:r>
          </w:p>
        </w:tc>
        <w:tc>
          <w:tcPr>
            <w:tcW w:w="1383" w:type="dxa"/>
          </w:tcPr>
          <w:p w:rsidR="00D542CB" w:rsidRDefault="00436AA8">
            <w:pPr>
              <w:pStyle w:val="TableParagraph"/>
              <w:ind w:left="278" w:right="239"/>
              <w:jc w:val="center"/>
              <w:rPr>
                <w:sz w:val="24"/>
              </w:rPr>
            </w:pPr>
            <w:r>
              <w:rPr>
                <w:spacing w:val="-4"/>
                <w:sz w:val="24"/>
              </w:rPr>
              <w:t xml:space="preserve">Практик </w:t>
            </w:r>
            <w:r>
              <w:rPr>
                <w:spacing w:val="-6"/>
                <w:sz w:val="24"/>
              </w:rPr>
              <w:t xml:space="preserve">о- </w:t>
            </w:r>
            <w:r>
              <w:rPr>
                <w:spacing w:val="-2"/>
                <w:sz w:val="24"/>
              </w:rPr>
              <w:t>ориенти</w:t>
            </w:r>
          </w:p>
          <w:p w:rsidR="00D542CB" w:rsidRDefault="00436AA8">
            <w:pPr>
              <w:pStyle w:val="TableParagraph"/>
              <w:spacing w:line="274" w:lineRule="exact"/>
              <w:ind w:left="41"/>
              <w:jc w:val="center"/>
              <w:rPr>
                <w:sz w:val="24"/>
              </w:rPr>
            </w:pPr>
            <w:r>
              <w:rPr>
                <w:spacing w:val="-10"/>
                <w:sz w:val="24"/>
              </w:rPr>
              <w:t>-</w:t>
            </w:r>
          </w:p>
          <w:p w:rsidR="00D542CB" w:rsidRDefault="00436AA8">
            <w:pPr>
              <w:pStyle w:val="TableParagraph"/>
              <w:spacing w:line="278" w:lineRule="exact"/>
              <w:ind w:left="270" w:right="234" w:hanging="2"/>
              <w:jc w:val="center"/>
              <w:rPr>
                <w:sz w:val="24"/>
              </w:rPr>
            </w:pPr>
            <w:r>
              <w:rPr>
                <w:spacing w:val="-4"/>
                <w:sz w:val="24"/>
              </w:rPr>
              <w:t xml:space="preserve">рованны </w:t>
            </w:r>
            <w:r>
              <w:rPr>
                <w:sz w:val="24"/>
              </w:rPr>
              <w:t>й</w:t>
            </w:r>
            <w:r>
              <w:rPr>
                <w:spacing w:val="-2"/>
                <w:sz w:val="24"/>
              </w:rPr>
              <w:t xml:space="preserve"> </w:t>
            </w:r>
            <w:r>
              <w:rPr>
                <w:spacing w:val="-5"/>
                <w:sz w:val="24"/>
              </w:rPr>
              <w:t>проект</w:t>
            </w:r>
          </w:p>
        </w:tc>
        <w:tc>
          <w:tcPr>
            <w:tcW w:w="984" w:type="dxa"/>
          </w:tcPr>
          <w:p w:rsidR="00D542CB" w:rsidRDefault="00D542CB">
            <w:pPr>
              <w:pStyle w:val="TableParagraph"/>
              <w:rPr>
                <w:sz w:val="24"/>
              </w:rPr>
            </w:pPr>
          </w:p>
        </w:tc>
      </w:tr>
      <w:tr w:rsidR="00D542CB">
        <w:trPr>
          <w:trHeight w:hRule="exact" w:val="1392"/>
        </w:trPr>
        <w:tc>
          <w:tcPr>
            <w:tcW w:w="942" w:type="dxa"/>
            <w:vMerge/>
            <w:tcBorders>
              <w:top w:val="nil"/>
            </w:tcBorders>
          </w:tcPr>
          <w:p w:rsidR="00D542CB" w:rsidRDefault="00D542CB">
            <w:pPr>
              <w:rPr>
                <w:sz w:val="2"/>
                <w:szCs w:val="2"/>
              </w:rPr>
            </w:pPr>
          </w:p>
        </w:tc>
        <w:tc>
          <w:tcPr>
            <w:tcW w:w="2176" w:type="dxa"/>
            <w:vMerge w:val="restart"/>
          </w:tcPr>
          <w:p w:rsidR="00D542CB" w:rsidRDefault="00436AA8">
            <w:pPr>
              <w:pStyle w:val="TableParagraph"/>
              <w:ind w:left="210"/>
              <w:rPr>
                <w:sz w:val="24"/>
              </w:rPr>
            </w:pPr>
            <w:r>
              <w:rPr>
                <w:spacing w:val="-6"/>
                <w:sz w:val="24"/>
              </w:rPr>
              <w:t xml:space="preserve">Мониторинг, </w:t>
            </w:r>
            <w:r>
              <w:rPr>
                <w:spacing w:val="-2"/>
                <w:sz w:val="24"/>
              </w:rPr>
              <w:t>контроль, подготовка</w:t>
            </w:r>
          </w:p>
          <w:p w:rsidR="00D542CB" w:rsidRDefault="00436AA8">
            <w:pPr>
              <w:pStyle w:val="TableParagraph"/>
              <w:ind w:left="210"/>
              <w:rPr>
                <w:sz w:val="24"/>
              </w:rPr>
            </w:pPr>
            <w:r>
              <w:rPr>
                <w:sz w:val="24"/>
              </w:rPr>
              <w:t>к</w:t>
            </w:r>
            <w:r>
              <w:rPr>
                <w:spacing w:val="1"/>
                <w:sz w:val="24"/>
              </w:rPr>
              <w:t xml:space="preserve"> </w:t>
            </w:r>
            <w:r>
              <w:rPr>
                <w:spacing w:val="-2"/>
                <w:sz w:val="24"/>
              </w:rPr>
              <w:t>презентации</w:t>
            </w:r>
          </w:p>
        </w:tc>
        <w:tc>
          <w:tcPr>
            <w:tcW w:w="1378" w:type="dxa"/>
          </w:tcPr>
          <w:p w:rsidR="00D542CB" w:rsidRDefault="00436AA8">
            <w:pPr>
              <w:pStyle w:val="TableParagraph"/>
              <w:ind w:left="227" w:right="207" w:hanging="6"/>
              <w:jc w:val="center"/>
              <w:rPr>
                <w:sz w:val="24"/>
              </w:rPr>
            </w:pPr>
            <w:r>
              <w:rPr>
                <w:spacing w:val="-2"/>
                <w:sz w:val="24"/>
              </w:rPr>
              <w:t xml:space="preserve">Научнос </w:t>
            </w:r>
            <w:r>
              <w:rPr>
                <w:spacing w:val="-6"/>
                <w:sz w:val="24"/>
              </w:rPr>
              <w:t xml:space="preserve">ть </w:t>
            </w:r>
            <w:r>
              <w:rPr>
                <w:spacing w:val="-2"/>
                <w:sz w:val="24"/>
              </w:rPr>
              <w:t>(иннова-</w:t>
            </w:r>
          </w:p>
          <w:p w:rsidR="00D542CB" w:rsidRDefault="00436AA8">
            <w:pPr>
              <w:pStyle w:val="TableParagraph"/>
              <w:spacing w:line="274" w:lineRule="exact"/>
              <w:ind w:left="166" w:right="146"/>
              <w:jc w:val="center"/>
              <w:rPr>
                <w:sz w:val="24"/>
              </w:rPr>
            </w:pPr>
            <w:r>
              <w:rPr>
                <w:spacing w:val="-6"/>
                <w:sz w:val="24"/>
              </w:rPr>
              <w:t>ционност ь)</w:t>
            </w:r>
          </w:p>
        </w:tc>
        <w:tc>
          <w:tcPr>
            <w:tcW w:w="1385" w:type="dxa"/>
          </w:tcPr>
          <w:p w:rsidR="00D542CB" w:rsidRDefault="00436AA8">
            <w:pPr>
              <w:pStyle w:val="TableParagraph"/>
              <w:ind w:left="266" w:right="98" w:hanging="41"/>
              <w:rPr>
                <w:sz w:val="24"/>
              </w:rPr>
            </w:pPr>
            <w:r>
              <w:rPr>
                <w:spacing w:val="-6"/>
                <w:sz w:val="24"/>
              </w:rPr>
              <w:t xml:space="preserve">Сложност </w:t>
            </w:r>
            <w:r>
              <w:rPr>
                <w:spacing w:val="-10"/>
                <w:sz w:val="24"/>
              </w:rPr>
              <w:t xml:space="preserve">ь </w:t>
            </w:r>
            <w:r>
              <w:rPr>
                <w:spacing w:val="-2"/>
                <w:sz w:val="24"/>
              </w:rPr>
              <w:t xml:space="preserve">алгоритм </w:t>
            </w:r>
            <w:r>
              <w:rPr>
                <w:spacing w:val="-10"/>
                <w:sz w:val="24"/>
              </w:rPr>
              <w:t>а</w:t>
            </w:r>
          </w:p>
        </w:tc>
        <w:tc>
          <w:tcPr>
            <w:tcW w:w="1378" w:type="dxa"/>
          </w:tcPr>
          <w:p w:rsidR="00D542CB" w:rsidRDefault="00436AA8">
            <w:pPr>
              <w:pStyle w:val="TableParagraph"/>
              <w:ind w:left="230" w:right="129" w:firstLine="100"/>
              <w:rPr>
                <w:sz w:val="24"/>
              </w:rPr>
            </w:pPr>
            <w:r>
              <w:rPr>
                <w:spacing w:val="-6"/>
                <w:sz w:val="24"/>
              </w:rPr>
              <w:t xml:space="preserve">Креатив- </w:t>
            </w:r>
            <w:r>
              <w:rPr>
                <w:spacing w:val="-2"/>
                <w:sz w:val="24"/>
              </w:rPr>
              <w:t xml:space="preserve">ность </w:t>
            </w:r>
            <w:r>
              <w:rPr>
                <w:spacing w:val="-4"/>
                <w:sz w:val="24"/>
              </w:rPr>
              <w:t>идеи</w:t>
            </w:r>
          </w:p>
        </w:tc>
        <w:tc>
          <w:tcPr>
            <w:tcW w:w="1383" w:type="dxa"/>
          </w:tcPr>
          <w:p w:rsidR="00D542CB" w:rsidRDefault="00436AA8">
            <w:pPr>
              <w:pStyle w:val="TableParagraph"/>
              <w:ind w:left="328" w:right="291" w:firstLine="2"/>
              <w:jc w:val="center"/>
              <w:rPr>
                <w:sz w:val="24"/>
              </w:rPr>
            </w:pPr>
            <w:r>
              <w:rPr>
                <w:spacing w:val="-6"/>
                <w:sz w:val="24"/>
              </w:rPr>
              <w:t xml:space="preserve">Уникал </w:t>
            </w:r>
            <w:r>
              <w:rPr>
                <w:sz w:val="24"/>
              </w:rPr>
              <w:t xml:space="preserve">ь- ный </w:t>
            </w:r>
            <w:r>
              <w:rPr>
                <w:spacing w:val="-6"/>
                <w:sz w:val="24"/>
              </w:rPr>
              <w:t>результ ат</w:t>
            </w:r>
          </w:p>
        </w:tc>
        <w:tc>
          <w:tcPr>
            <w:tcW w:w="984" w:type="dxa"/>
          </w:tcPr>
          <w:p w:rsidR="00D542CB" w:rsidRDefault="00436AA8">
            <w:pPr>
              <w:pStyle w:val="TableParagraph"/>
              <w:spacing w:line="268" w:lineRule="exact"/>
              <w:ind w:left="11" w:right="2"/>
              <w:jc w:val="center"/>
              <w:rPr>
                <w:sz w:val="24"/>
              </w:rPr>
            </w:pPr>
            <w:r>
              <w:rPr>
                <w:spacing w:val="-4"/>
                <w:sz w:val="24"/>
              </w:rPr>
              <w:t>0–10</w:t>
            </w:r>
          </w:p>
        </w:tc>
      </w:tr>
      <w:tr w:rsidR="00D542CB">
        <w:trPr>
          <w:trHeight w:hRule="exact" w:val="1128"/>
        </w:trPr>
        <w:tc>
          <w:tcPr>
            <w:tcW w:w="942" w:type="dxa"/>
            <w:vMerge/>
            <w:tcBorders>
              <w:top w:val="nil"/>
            </w:tcBorders>
          </w:tcPr>
          <w:p w:rsidR="00D542CB" w:rsidRDefault="00D542CB">
            <w:pPr>
              <w:rPr>
                <w:sz w:val="2"/>
                <w:szCs w:val="2"/>
              </w:rPr>
            </w:pPr>
          </w:p>
        </w:tc>
        <w:tc>
          <w:tcPr>
            <w:tcW w:w="2176" w:type="dxa"/>
            <w:vMerge/>
            <w:tcBorders>
              <w:top w:val="nil"/>
            </w:tcBorders>
          </w:tcPr>
          <w:p w:rsidR="00D542CB" w:rsidRDefault="00D542CB">
            <w:pPr>
              <w:rPr>
                <w:sz w:val="2"/>
                <w:szCs w:val="2"/>
              </w:rPr>
            </w:pPr>
          </w:p>
        </w:tc>
        <w:tc>
          <w:tcPr>
            <w:tcW w:w="1378" w:type="dxa"/>
          </w:tcPr>
          <w:p w:rsidR="00D542CB" w:rsidRDefault="00436AA8">
            <w:pPr>
              <w:pStyle w:val="TableParagraph"/>
              <w:spacing w:line="276" w:lineRule="exact"/>
              <w:ind w:left="508" w:right="414" w:hanging="142"/>
              <w:rPr>
                <w:sz w:val="24"/>
              </w:rPr>
            </w:pPr>
            <w:r>
              <w:rPr>
                <w:spacing w:val="-6"/>
                <w:sz w:val="24"/>
              </w:rPr>
              <w:t xml:space="preserve">Систе м- ност </w:t>
            </w:r>
            <w:r>
              <w:rPr>
                <w:spacing w:val="-10"/>
                <w:sz w:val="24"/>
              </w:rPr>
              <w:t>ь</w:t>
            </w:r>
          </w:p>
        </w:tc>
        <w:tc>
          <w:tcPr>
            <w:tcW w:w="1385" w:type="dxa"/>
          </w:tcPr>
          <w:p w:rsidR="00D542CB" w:rsidRDefault="00436AA8">
            <w:pPr>
              <w:pStyle w:val="TableParagraph"/>
              <w:spacing w:line="276" w:lineRule="exact"/>
              <w:ind w:left="304" w:right="393" w:firstLine="76"/>
              <w:rPr>
                <w:sz w:val="24"/>
              </w:rPr>
            </w:pPr>
            <w:r>
              <w:rPr>
                <w:spacing w:val="-6"/>
                <w:sz w:val="24"/>
              </w:rPr>
              <w:t xml:space="preserve">Досту п- </w:t>
            </w:r>
            <w:r>
              <w:rPr>
                <w:spacing w:val="-2"/>
                <w:sz w:val="24"/>
              </w:rPr>
              <w:t xml:space="preserve">ность </w:t>
            </w:r>
            <w:r>
              <w:rPr>
                <w:spacing w:val="-6"/>
                <w:sz w:val="24"/>
              </w:rPr>
              <w:t>ПО</w:t>
            </w:r>
          </w:p>
        </w:tc>
        <w:tc>
          <w:tcPr>
            <w:tcW w:w="1378" w:type="dxa"/>
          </w:tcPr>
          <w:p w:rsidR="00D542CB" w:rsidRDefault="00436AA8">
            <w:pPr>
              <w:pStyle w:val="TableParagraph"/>
              <w:spacing w:line="276" w:lineRule="exact"/>
              <w:ind w:left="347" w:right="335"/>
              <w:jc w:val="center"/>
              <w:rPr>
                <w:sz w:val="24"/>
              </w:rPr>
            </w:pPr>
            <w:r>
              <w:rPr>
                <w:spacing w:val="-6"/>
                <w:sz w:val="24"/>
              </w:rPr>
              <w:t xml:space="preserve">Качест во </w:t>
            </w:r>
            <w:r>
              <w:rPr>
                <w:spacing w:val="-2"/>
                <w:sz w:val="24"/>
              </w:rPr>
              <w:t>испол- нения</w:t>
            </w:r>
          </w:p>
        </w:tc>
        <w:tc>
          <w:tcPr>
            <w:tcW w:w="1383" w:type="dxa"/>
          </w:tcPr>
          <w:p w:rsidR="00D542CB" w:rsidRDefault="00436AA8">
            <w:pPr>
              <w:pStyle w:val="TableParagraph"/>
              <w:spacing w:line="276" w:lineRule="exact"/>
              <w:ind w:left="328" w:right="294" w:hanging="5"/>
              <w:jc w:val="center"/>
              <w:rPr>
                <w:sz w:val="24"/>
              </w:rPr>
            </w:pPr>
            <w:r>
              <w:rPr>
                <w:spacing w:val="-2"/>
                <w:sz w:val="24"/>
              </w:rPr>
              <w:t xml:space="preserve">Измеря </w:t>
            </w:r>
            <w:r>
              <w:rPr>
                <w:sz w:val="24"/>
              </w:rPr>
              <w:t xml:space="preserve">е- мый </w:t>
            </w:r>
            <w:r>
              <w:rPr>
                <w:spacing w:val="-6"/>
                <w:sz w:val="24"/>
              </w:rPr>
              <w:t>результ ат</w:t>
            </w:r>
          </w:p>
        </w:tc>
        <w:tc>
          <w:tcPr>
            <w:tcW w:w="984" w:type="dxa"/>
          </w:tcPr>
          <w:p w:rsidR="00D542CB" w:rsidRDefault="00436AA8">
            <w:pPr>
              <w:pStyle w:val="TableParagraph"/>
              <w:spacing w:line="268" w:lineRule="exact"/>
              <w:ind w:left="11" w:right="2"/>
              <w:jc w:val="center"/>
              <w:rPr>
                <w:sz w:val="24"/>
              </w:rPr>
            </w:pPr>
            <w:r>
              <w:rPr>
                <w:spacing w:val="-4"/>
                <w:sz w:val="24"/>
              </w:rPr>
              <w:t>0–10</w:t>
            </w:r>
          </w:p>
        </w:tc>
      </w:tr>
      <w:tr w:rsidR="00D542CB">
        <w:trPr>
          <w:trHeight w:hRule="exact" w:val="1666"/>
        </w:trPr>
        <w:tc>
          <w:tcPr>
            <w:tcW w:w="942" w:type="dxa"/>
            <w:vMerge/>
            <w:tcBorders>
              <w:top w:val="nil"/>
            </w:tcBorders>
          </w:tcPr>
          <w:p w:rsidR="00D542CB" w:rsidRDefault="00D542CB">
            <w:pPr>
              <w:rPr>
                <w:sz w:val="2"/>
                <w:szCs w:val="2"/>
              </w:rPr>
            </w:pPr>
          </w:p>
        </w:tc>
        <w:tc>
          <w:tcPr>
            <w:tcW w:w="2176" w:type="dxa"/>
          </w:tcPr>
          <w:p w:rsidR="00D542CB" w:rsidRDefault="00436AA8">
            <w:pPr>
              <w:pStyle w:val="TableParagraph"/>
              <w:ind w:left="210" w:right="140"/>
              <w:rPr>
                <w:sz w:val="24"/>
              </w:rPr>
            </w:pPr>
            <w:r>
              <w:rPr>
                <w:spacing w:val="-4"/>
                <w:sz w:val="24"/>
              </w:rPr>
              <w:t xml:space="preserve">Завершение, </w:t>
            </w:r>
            <w:r>
              <w:rPr>
                <w:spacing w:val="-2"/>
                <w:sz w:val="24"/>
              </w:rPr>
              <w:t>подведение итогов</w:t>
            </w:r>
          </w:p>
        </w:tc>
        <w:tc>
          <w:tcPr>
            <w:tcW w:w="1378" w:type="dxa"/>
          </w:tcPr>
          <w:p w:rsidR="00D542CB" w:rsidRDefault="00436AA8">
            <w:pPr>
              <w:pStyle w:val="TableParagraph"/>
              <w:ind w:left="508" w:right="438" w:hanging="72"/>
              <w:rPr>
                <w:sz w:val="24"/>
              </w:rPr>
            </w:pPr>
            <w:r>
              <w:rPr>
                <w:spacing w:val="-8"/>
                <w:sz w:val="24"/>
              </w:rPr>
              <w:t xml:space="preserve">Логи </w:t>
            </w:r>
            <w:r>
              <w:rPr>
                <w:spacing w:val="-6"/>
                <w:sz w:val="24"/>
              </w:rPr>
              <w:t xml:space="preserve">ч- </w:t>
            </w:r>
            <w:r>
              <w:rPr>
                <w:spacing w:val="-4"/>
                <w:sz w:val="24"/>
              </w:rPr>
              <w:t xml:space="preserve">нос </w:t>
            </w:r>
            <w:r>
              <w:rPr>
                <w:spacing w:val="-6"/>
                <w:sz w:val="24"/>
              </w:rPr>
              <w:t>ть</w:t>
            </w:r>
          </w:p>
        </w:tc>
        <w:tc>
          <w:tcPr>
            <w:tcW w:w="1385" w:type="dxa"/>
          </w:tcPr>
          <w:p w:rsidR="00D542CB" w:rsidRDefault="00436AA8">
            <w:pPr>
              <w:pStyle w:val="TableParagraph"/>
              <w:ind w:left="323" w:right="344" w:firstLine="31"/>
              <w:rPr>
                <w:sz w:val="24"/>
              </w:rPr>
            </w:pPr>
            <w:r>
              <w:rPr>
                <w:spacing w:val="-2"/>
                <w:sz w:val="24"/>
              </w:rPr>
              <w:t xml:space="preserve">Тираж </w:t>
            </w:r>
            <w:r>
              <w:rPr>
                <w:spacing w:val="-6"/>
                <w:sz w:val="24"/>
              </w:rPr>
              <w:t>и- руемос ть</w:t>
            </w:r>
          </w:p>
        </w:tc>
        <w:tc>
          <w:tcPr>
            <w:tcW w:w="1378" w:type="dxa"/>
          </w:tcPr>
          <w:p w:rsidR="00D542CB" w:rsidRDefault="00436AA8">
            <w:pPr>
              <w:pStyle w:val="TableParagraph"/>
              <w:ind w:left="514" w:right="420" w:hanging="94"/>
              <w:rPr>
                <w:sz w:val="24"/>
              </w:rPr>
            </w:pPr>
            <w:r>
              <w:rPr>
                <w:spacing w:val="-4"/>
                <w:sz w:val="24"/>
              </w:rPr>
              <w:t xml:space="preserve">Масс </w:t>
            </w:r>
            <w:r>
              <w:rPr>
                <w:spacing w:val="-6"/>
                <w:sz w:val="24"/>
              </w:rPr>
              <w:t xml:space="preserve">о- вост </w:t>
            </w:r>
            <w:r>
              <w:rPr>
                <w:spacing w:val="-10"/>
                <w:sz w:val="24"/>
              </w:rPr>
              <w:t>ь</w:t>
            </w:r>
          </w:p>
        </w:tc>
        <w:tc>
          <w:tcPr>
            <w:tcW w:w="1383" w:type="dxa"/>
          </w:tcPr>
          <w:p w:rsidR="00D542CB" w:rsidRDefault="00436AA8">
            <w:pPr>
              <w:pStyle w:val="TableParagraph"/>
              <w:ind w:left="398" w:right="335" w:hanging="63"/>
              <w:rPr>
                <w:sz w:val="24"/>
              </w:rPr>
            </w:pPr>
            <w:r>
              <w:rPr>
                <w:spacing w:val="-4"/>
                <w:sz w:val="24"/>
              </w:rPr>
              <w:t xml:space="preserve">Легкос </w:t>
            </w:r>
            <w:r>
              <w:rPr>
                <w:spacing w:val="-6"/>
                <w:sz w:val="24"/>
              </w:rPr>
              <w:t xml:space="preserve">ть </w:t>
            </w:r>
            <w:r>
              <w:rPr>
                <w:spacing w:val="-2"/>
                <w:sz w:val="24"/>
              </w:rPr>
              <w:t xml:space="preserve">испол </w:t>
            </w:r>
            <w:r>
              <w:rPr>
                <w:spacing w:val="-6"/>
                <w:sz w:val="24"/>
              </w:rPr>
              <w:t xml:space="preserve">ь- </w:t>
            </w:r>
            <w:r>
              <w:rPr>
                <w:spacing w:val="-2"/>
                <w:sz w:val="24"/>
              </w:rPr>
              <w:t>зован</w:t>
            </w:r>
          </w:p>
          <w:p w:rsidR="00D542CB" w:rsidRDefault="00436AA8">
            <w:pPr>
              <w:pStyle w:val="TableParagraph"/>
              <w:spacing w:before="2" w:line="254" w:lineRule="exact"/>
              <w:ind w:left="398"/>
              <w:rPr>
                <w:sz w:val="24"/>
              </w:rPr>
            </w:pPr>
            <w:r>
              <w:rPr>
                <w:spacing w:val="-5"/>
                <w:sz w:val="24"/>
              </w:rPr>
              <w:t>ия</w:t>
            </w:r>
          </w:p>
        </w:tc>
        <w:tc>
          <w:tcPr>
            <w:tcW w:w="984" w:type="dxa"/>
          </w:tcPr>
          <w:p w:rsidR="00D542CB" w:rsidRDefault="00436AA8">
            <w:pPr>
              <w:pStyle w:val="TableParagraph"/>
              <w:spacing w:line="268" w:lineRule="exact"/>
              <w:ind w:left="11" w:right="2"/>
              <w:jc w:val="center"/>
              <w:rPr>
                <w:sz w:val="24"/>
              </w:rPr>
            </w:pPr>
            <w:r>
              <w:rPr>
                <w:spacing w:val="-4"/>
                <w:sz w:val="24"/>
              </w:rPr>
              <w:t>0–10</w:t>
            </w:r>
          </w:p>
        </w:tc>
      </w:tr>
    </w:tbl>
    <w:p w:rsidR="00D542CB" w:rsidRDefault="00D542CB">
      <w:pPr>
        <w:pStyle w:val="TableParagraph"/>
        <w:spacing w:line="268" w:lineRule="exact"/>
        <w:jc w:val="center"/>
        <w:rPr>
          <w:sz w:val="24"/>
        </w:rPr>
        <w:sectPr w:rsidR="00D542CB">
          <w:footerReference w:type="default" r:id="rId25"/>
          <w:pgSz w:w="11920" w:h="16850"/>
          <w:pgMar w:top="1240" w:right="566" w:bottom="1645" w:left="1275" w:header="0" w:footer="983" w:gutter="0"/>
          <w:pgNumType w:start="5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4"/>
        <w:gridCol w:w="2009"/>
        <w:gridCol w:w="1382"/>
        <w:gridCol w:w="1384"/>
        <w:gridCol w:w="1377"/>
        <w:gridCol w:w="1382"/>
        <w:gridCol w:w="983"/>
      </w:tblGrid>
      <w:tr w:rsidR="00D542CB">
        <w:trPr>
          <w:trHeight w:val="252"/>
        </w:trPr>
        <w:tc>
          <w:tcPr>
            <w:tcW w:w="1104" w:type="dxa"/>
            <w:vMerge w:val="restart"/>
            <w:tcBorders>
              <w:top w:val="nil"/>
            </w:tcBorders>
          </w:tcPr>
          <w:p w:rsidR="00D542CB" w:rsidRDefault="00D542CB">
            <w:pPr>
              <w:pStyle w:val="TableParagraph"/>
              <w:rPr>
                <w:sz w:val="24"/>
              </w:rPr>
            </w:pPr>
          </w:p>
        </w:tc>
        <w:tc>
          <w:tcPr>
            <w:tcW w:w="2009" w:type="dxa"/>
            <w:vMerge w:val="restart"/>
            <w:tcBorders>
              <w:top w:val="nil"/>
            </w:tcBorders>
          </w:tcPr>
          <w:p w:rsidR="00D542CB" w:rsidRDefault="00D542CB">
            <w:pPr>
              <w:pStyle w:val="TableParagraph"/>
              <w:rPr>
                <w:sz w:val="24"/>
              </w:rPr>
            </w:pPr>
          </w:p>
        </w:tc>
        <w:tc>
          <w:tcPr>
            <w:tcW w:w="1382" w:type="dxa"/>
            <w:tcBorders>
              <w:bottom w:val="nil"/>
            </w:tcBorders>
          </w:tcPr>
          <w:p w:rsidR="00D542CB" w:rsidRDefault="00436AA8">
            <w:pPr>
              <w:pStyle w:val="TableParagraph"/>
              <w:spacing w:line="232" w:lineRule="exact"/>
              <w:ind w:left="53" w:right="42"/>
              <w:jc w:val="center"/>
              <w:rPr>
                <w:sz w:val="24"/>
              </w:rPr>
            </w:pPr>
            <w:r>
              <w:rPr>
                <w:spacing w:val="-2"/>
                <w:sz w:val="24"/>
              </w:rPr>
              <w:t>Доступ</w:t>
            </w:r>
          </w:p>
        </w:tc>
        <w:tc>
          <w:tcPr>
            <w:tcW w:w="1384" w:type="dxa"/>
            <w:tcBorders>
              <w:bottom w:val="nil"/>
            </w:tcBorders>
          </w:tcPr>
          <w:p w:rsidR="00D542CB" w:rsidRDefault="00436AA8">
            <w:pPr>
              <w:pStyle w:val="TableParagraph"/>
              <w:spacing w:line="232" w:lineRule="exact"/>
              <w:ind w:left="42" w:right="11"/>
              <w:jc w:val="center"/>
              <w:rPr>
                <w:sz w:val="24"/>
              </w:rPr>
            </w:pPr>
            <w:r>
              <w:rPr>
                <w:spacing w:val="-2"/>
                <w:sz w:val="24"/>
              </w:rPr>
              <w:t>Качест</w:t>
            </w:r>
          </w:p>
        </w:tc>
        <w:tc>
          <w:tcPr>
            <w:tcW w:w="1377" w:type="dxa"/>
            <w:tcBorders>
              <w:bottom w:val="nil"/>
            </w:tcBorders>
          </w:tcPr>
          <w:p w:rsidR="00D542CB" w:rsidRDefault="00436AA8">
            <w:pPr>
              <w:pStyle w:val="TableParagraph"/>
              <w:spacing w:line="232" w:lineRule="exact"/>
              <w:ind w:left="37" w:right="12"/>
              <w:jc w:val="center"/>
              <w:rPr>
                <w:sz w:val="24"/>
              </w:rPr>
            </w:pPr>
            <w:r>
              <w:rPr>
                <w:spacing w:val="-2"/>
                <w:sz w:val="24"/>
              </w:rPr>
              <w:t>Качест</w:t>
            </w:r>
          </w:p>
        </w:tc>
        <w:tc>
          <w:tcPr>
            <w:tcW w:w="1382" w:type="dxa"/>
            <w:tcBorders>
              <w:bottom w:val="nil"/>
            </w:tcBorders>
          </w:tcPr>
          <w:p w:rsidR="00D542CB" w:rsidRDefault="00436AA8">
            <w:pPr>
              <w:pStyle w:val="TableParagraph"/>
              <w:spacing w:line="232" w:lineRule="exact"/>
              <w:ind w:left="53" w:right="7"/>
              <w:jc w:val="center"/>
              <w:rPr>
                <w:sz w:val="24"/>
              </w:rPr>
            </w:pPr>
            <w:r>
              <w:rPr>
                <w:spacing w:val="-2"/>
                <w:sz w:val="24"/>
              </w:rPr>
              <w:t>Качест</w:t>
            </w:r>
          </w:p>
        </w:tc>
        <w:tc>
          <w:tcPr>
            <w:tcW w:w="983" w:type="dxa"/>
            <w:vMerge w:val="restart"/>
          </w:tcPr>
          <w:p w:rsidR="00D542CB" w:rsidRDefault="00436AA8">
            <w:pPr>
              <w:pStyle w:val="TableParagraph"/>
              <w:spacing w:line="251" w:lineRule="exact"/>
              <w:ind w:left="274"/>
              <w:rPr>
                <w:sz w:val="24"/>
              </w:rPr>
            </w:pPr>
            <w:r>
              <w:rPr>
                <w:spacing w:val="-4"/>
                <w:sz w:val="24"/>
              </w:rPr>
              <w:t>0–10</w:t>
            </w:r>
          </w:p>
        </w:tc>
      </w:tr>
      <w:tr w:rsidR="00D542CB">
        <w:trPr>
          <w:trHeight w:val="267"/>
        </w:trPr>
        <w:tc>
          <w:tcPr>
            <w:tcW w:w="1104" w:type="dxa"/>
            <w:vMerge/>
            <w:tcBorders>
              <w:top w:val="nil"/>
            </w:tcBorders>
          </w:tcPr>
          <w:p w:rsidR="00D542CB" w:rsidRDefault="00D542CB">
            <w:pPr>
              <w:rPr>
                <w:sz w:val="2"/>
                <w:szCs w:val="2"/>
              </w:rPr>
            </w:pPr>
          </w:p>
        </w:tc>
        <w:tc>
          <w:tcPr>
            <w:tcW w:w="2009" w:type="dxa"/>
            <w:vMerge/>
            <w:tcBorders>
              <w:top w:val="nil"/>
            </w:tcBorders>
          </w:tcPr>
          <w:p w:rsidR="00D542CB" w:rsidRDefault="00D542CB">
            <w:pPr>
              <w:rPr>
                <w:sz w:val="2"/>
                <w:szCs w:val="2"/>
              </w:rPr>
            </w:pPr>
          </w:p>
        </w:tc>
        <w:tc>
          <w:tcPr>
            <w:tcW w:w="1382" w:type="dxa"/>
            <w:tcBorders>
              <w:top w:val="nil"/>
              <w:bottom w:val="nil"/>
            </w:tcBorders>
          </w:tcPr>
          <w:p w:rsidR="00D542CB" w:rsidRDefault="00436AA8">
            <w:pPr>
              <w:pStyle w:val="TableParagraph"/>
              <w:spacing w:line="247" w:lineRule="exact"/>
              <w:ind w:left="53" w:right="29"/>
              <w:jc w:val="center"/>
              <w:rPr>
                <w:sz w:val="24"/>
              </w:rPr>
            </w:pPr>
            <w:r>
              <w:rPr>
                <w:sz w:val="24"/>
              </w:rPr>
              <w:t>-</w:t>
            </w:r>
            <w:r>
              <w:rPr>
                <w:spacing w:val="-1"/>
                <w:sz w:val="24"/>
              </w:rPr>
              <w:t xml:space="preserve"> </w:t>
            </w:r>
            <w:r>
              <w:rPr>
                <w:spacing w:val="-4"/>
                <w:sz w:val="24"/>
              </w:rPr>
              <w:t>ность</w:t>
            </w:r>
          </w:p>
        </w:tc>
        <w:tc>
          <w:tcPr>
            <w:tcW w:w="1384" w:type="dxa"/>
            <w:tcBorders>
              <w:top w:val="nil"/>
              <w:bottom w:val="nil"/>
            </w:tcBorders>
          </w:tcPr>
          <w:p w:rsidR="00D542CB" w:rsidRDefault="00436AA8">
            <w:pPr>
              <w:pStyle w:val="TableParagraph"/>
              <w:spacing w:line="247" w:lineRule="exact"/>
              <w:ind w:left="42" w:right="11"/>
              <w:jc w:val="center"/>
              <w:rPr>
                <w:sz w:val="24"/>
              </w:rPr>
            </w:pPr>
            <w:r>
              <w:rPr>
                <w:spacing w:val="-5"/>
                <w:sz w:val="24"/>
              </w:rPr>
              <w:t>во</w:t>
            </w:r>
          </w:p>
        </w:tc>
        <w:tc>
          <w:tcPr>
            <w:tcW w:w="1377" w:type="dxa"/>
            <w:tcBorders>
              <w:top w:val="nil"/>
              <w:bottom w:val="nil"/>
            </w:tcBorders>
          </w:tcPr>
          <w:p w:rsidR="00D542CB" w:rsidRDefault="00436AA8">
            <w:pPr>
              <w:pStyle w:val="TableParagraph"/>
              <w:spacing w:line="247" w:lineRule="exact"/>
              <w:ind w:left="37" w:right="11"/>
              <w:jc w:val="center"/>
              <w:rPr>
                <w:sz w:val="24"/>
              </w:rPr>
            </w:pPr>
            <w:r>
              <w:rPr>
                <w:spacing w:val="-5"/>
                <w:sz w:val="24"/>
              </w:rPr>
              <w:t>во</w:t>
            </w:r>
          </w:p>
        </w:tc>
        <w:tc>
          <w:tcPr>
            <w:tcW w:w="1382" w:type="dxa"/>
            <w:tcBorders>
              <w:top w:val="nil"/>
              <w:bottom w:val="nil"/>
            </w:tcBorders>
          </w:tcPr>
          <w:p w:rsidR="00D542CB" w:rsidRDefault="00436AA8">
            <w:pPr>
              <w:pStyle w:val="TableParagraph"/>
              <w:spacing w:line="247" w:lineRule="exact"/>
              <w:ind w:left="53" w:right="11"/>
              <w:jc w:val="center"/>
              <w:rPr>
                <w:sz w:val="24"/>
              </w:rPr>
            </w:pPr>
            <w:r>
              <w:rPr>
                <w:spacing w:val="-5"/>
                <w:sz w:val="24"/>
              </w:rPr>
              <w:t>во</w:t>
            </w:r>
          </w:p>
        </w:tc>
        <w:tc>
          <w:tcPr>
            <w:tcW w:w="983" w:type="dxa"/>
            <w:vMerge/>
            <w:tcBorders>
              <w:top w:val="nil"/>
            </w:tcBorders>
          </w:tcPr>
          <w:p w:rsidR="00D542CB" w:rsidRDefault="00D542CB">
            <w:pPr>
              <w:rPr>
                <w:sz w:val="2"/>
                <w:szCs w:val="2"/>
              </w:rPr>
            </w:pPr>
          </w:p>
        </w:tc>
      </w:tr>
      <w:tr w:rsidR="00D542CB">
        <w:trPr>
          <w:trHeight w:val="265"/>
        </w:trPr>
        <w:tc>
          <w:tcPr>
            <w:tcW w:w="1104" w:type="dxa"/>
            <w:vMerge/>
            <w:tcBorders>
              <w:top w:val="nil"/>
            </w:tcBorders>
          </w:tcPr>
          <w:p w:rsidR="00D542CB" w:rsidRDefault="00D542CB">
            <w:pPr>
              <w:rPr>
                <w:sz w:val="2"/>
                <w:szCs w:val="2"/>
              </w:rPr>
            </w:pPr>
          </w:p>
        </w:tc>
        <w:tc>
          <w:tcPr>
            <w:tcW w:w="2009" w:type="dxa"/>
            <w:vMerge/>
            <w:tcBorders>
              <w:top w:val="nil"/>
            </w:tcBorders>
          </w:tcPr>
          <w:p w:rsidR="00D542CB" w:rsidRDefault="00D542CB">
            <w:pPr>
              <w:rPr>
                <w:sz w:val="2"/>
                <w:szCs w:val="2"/>
              </w:rPr>
            </w:pPr>
          </w:p>
        </w:tc>
        <w:tc>
          <w:tcPr>
            <w:tcW w:w="1382" w:type="dxa"/>
            <w:tcBorders>
              <w:top w:val="nil"/>
              <w:bottom w:val="nil"/>
            </w:tcBorders>
          </w:tcPr>
          <w:p w:rsidR="00D542CB" w:rsidRDefault="00436AA8">
            <w:pPr>
              <w:pStyle w:val="TableParagraph"/>
              <w:spacing w:line="246" w:lineRule="exact"/>
              <w:ind w:left="53" w:right="36"/>
              <w:jc w:val="center"/>
              <w:rPr>
                <w:sz w:val="24"/>
              </w:rPr>
            </w:pPr>
            <w:r>
              <w:rPr>
                <w:spacing w:val="-2"/>
                <w:sz w:val="24"/>
              </w:rPr>
              <w:t>(качест</w:t>
            </w:r>
          </w:p>
        </w:tc>
        <w:tc>
          <w:tcPr>
            <w:tcW w:w="1384" w:type="dxa"/>
            <w:tcBorders>
              <w:top w:val="nil"/>
              <w:bottom w:val="nil"/>
            </w:tcBorders>
          </w:tcPr>
          <w:p w:rsidR="00D542CB" w:rsidRDefault="00436AA8">
            <w:pPr>
              <w:pStyle w:val="TableParagraph"/>
              <w:spacing w:line="246" w:lineRule="exact"/>
              <w:ind w:left="42" w:right="7"/>
              <w:jc w:val="center"/>
              <w:rPr>
                <w:sz w:val="24"/>
              </w:rPr>
            </w:pPr>
            <w:r>
              <w:rPr>
                <w:spacing w:val="-2"/>
                <w:sz w:val="24"/>
              </w:rPr>
              <w:t>презен</w:t>
            </w:r>
          </w:p>
        </w:tc>
        <w:tc>
          <w:tcPr>
            <w:tcW w:w="1377" w:type="dxa"/>
            <w:tcBorders>
              <w:top w:val="nil"/>
              <w:bottom w:val="nil"/>
            </w:tcBorders>
          </w:tcPr>
          <w:p w:rsidR="00D542CB" w:rsidRDefault="00436AA8">
            <w:pPr>
              <w:pStyle w:val="TableParagraph"/>
              <w:spacing w:line="246" w:lineRule="exact"/>
              <w:ind w:left="37" w:right="8"/>
              <w:jc w:val="center"/>
              <w:rPr>
                <w:sz w:val="24"/>
              </w:rPr>
            </w:pPr>
            <w:r>
              <w:rPr>
                <w:spacing w:val="-2"/>
                <w:sz w:val="24"/>
              </w:rPr>
              <w:t>презен</w:t>
            </w:r>
          </w:p>
        </w:tc>
        <w:tc>
          <w:tcPr>
            <w:tcW w:w="1382" w:type="dxa"/>
            <w:tcBorders>
              <w:top w:val="nil"/>
              <w:bottom w:val="nil"/>
            </w:tcBorders>
          </w:tcPr>
          <w:p w:rsidR="00D542CB" w:rsidRDefault="00436AA8">
            <w:pPr>
              <w:pStyle w:val="TableParagraph"/>
              <w:spacing w:line="246" w:lineRule="exact"/>
              <w:ind w:left="53" w:right="7"/>
              <w:jc w:val="center"/>
              <w:rPr>
                <w:sz w:val="24"/>
              </w:rPr>
            </w:pPr>
            <w:r>
              <w:rPr>
                <w:spacing w:val="-2"/>
                <w:sz w:val="24"/>
              </w:rPr>
              <w:t>презен</w:t>
            </w:r>
          </w:p>
        </w:tc>
        <w:tc>
          <w:tcPr>
            <w:tcW w:w="983" w:type="dxa"/>
            <w:vMerge/>
            <w:tcBorders>
              <w:top w:val="nil"/>
            </w:tcBorders>
          </w:tcPr>
          <w:p w:rsidR="00D542CB" w:rsidRDefault="00D542CB">
            <w:pPr>
              <w:rPr>
                <w:sz w:val="2"/>
                <w:szCs w:val="2"/>
              </w:rPr>
            </w:pPr>
          </w:p>
        </w:tc>
      </w:tr>
      <w:tr w:rsidR="00D542CB">
        <w:trPr>
          <w:trHeight w:val="266"/>
        </w:trPr>
        <w:tc>
          <w:tcPr>
            <w:tcW w:w="1104" w:type="dxa"/>
            <w:vMerge/>
            <w:tcBorders>
              <w:top w:val="nil"/>
            </w:tcBorders>
          </w:tcPr>
          <w:p w:rsidR="00D542CB" w:rsidRDefault="00D542CB">
            <w:pPr>
              <w:rPr>
                <w:sz w:val="2"/>
                <w:szCs w:val="2"/>
              </w:rPr>
            </w:pPr>
          </w:p>
        </w:tc>
        <w:tc>
          <w:tcPr>
            <w:tcW w:w="2009" w:type="dxa"/>
            <w:vMerge/>
            <w:tcBorders>
              <w:top w:val="nil"/>
            </w:tcBorders>
          </w:tcPr>
          <w:p w:rsidR="00D542CB" w:rsidRDefault="00D542CB">
            <w:pPr>
              <w:rPr>
                <w:sz w:val="2"/>
                <w:szCs w:val="2"/>
              </w:rPr>
            </w:pPr>
          </w:p>
        </w:tc>
        <w:tc>
          <w:tcPr>
            <w:tcW w:w="1382" w:type="dxa"/>
            <w:tcBorders>
              <w:top w:val="nil"/>
              <w:bottom w:val="nil"/>
            </w:tcBorders>
          </w:tcPr>
          <w:p w:rsidR="00D542CB" w:rsidRDefault="00436AA8">
            <w:pPr>
              <w:pStyle w:val="TableParagraph"/>
              <w:spacing w:line="246" w:lineRule="exact"/>
              <w:ind w:left="53" w:right="36"/>
              <w:jc w:val="center"/>
              <w:rPr>
                <w:sz w:val="24"/>
              </w:rPr>
            </w:pPr>
            <w:r>
              <w:rPr>
                <w:spacing w:val="-5"/>
                <w:sz w:val="24"/>
              </w:rPr>
              <w:t>во</w:t>
            </w:r>
          </w:p>
        </w:tc>
        <w:tc>
          <w:tcPr>
            <w:tcW w:w="1384" w:type="dxa"/>
            <w:tcBorders>
              <w:top w:val="nil"/>
              <w:bottom w:val="nil"/>
            </w:tcBorders>
          </w:tcPr>
          <w:p w:rsidR="00D542CB" w:rsidRDefault="00436AA8">
            <w:pPr>
              <w:pStyle w:val="TableParagraph"/>
              <w:spacing w:line="246" w:lineRule="exact"/>
              <w:ind w:left="42"/>
              <w:jc w:val="center"/>
              <w:rPr>
                <w:sz w:val="24"/>
              </w:rPr>
            </w:pPr>
            <w:r>
              <w:rPr>
                <w:sz w:val="24"/>
              </w:rPr>
              <w:t>-</w:t>
            </w:r>
            <w:r>
              <w:rPr>
                <w:spacing w:val="-1"/>
                <w:sz w:val="24"/>
              </w:rPr>
              <w:t xml:space="preserve"> </w:t>
            </w:r>
            <w:r>
              <w:rPr>
                <w:spacing w:val="-4"/>
                <w:sz w:val="24"/>
              </w:rPr>
              <w:t>тации</w:t>
            </w:r>
          </w:p>
        </w:tc>
        <w:tc>
          <w:tcPr>
            <w:tcW w:w="1377" w:type="dxa"/>
            <w:tcBorders>
              <w:top w:val="nil"/>
              <w:bottom w:val="nil"/>
            </w:tcBorders>
          </w:tcPr>
          <w:p w:rsidR="00D542CB" w:rsidRDefault="00436AA8">
            <w:pPr>
              <w:pStyle w:val="TableParagraph"/>
              <w:spacing w:line="246" w:lineRule="exact"/>
              <w:ind w:left="37"/>
              <w:jc w:val="center"/>
              <w:rPr>
                <w:sz w:val="24"/>
              </w:rPr>
            </w:pPr>
            <w:r>
              <w:rPr>
                <w:sz w:val="24"/>
              </w:rPr>
              <w:t>-</w:t>
            </w:r>
            <w:r>
              <w:rPr>
                <w:spacing w:val="-1"/>
                <w:sz w:val="24"/>
              </w:rPr>
              <w:t xml:space="preserve"> </w:t>
            </w:r>
            <w:r>
              <w:rPr>
                <w:spacing w:val="-4"/>
                <w:sz w:val="24"/>
              </w:rPr>
              <w:t>тации</w:t>
            </w:r>
          </w:p>
        </w:tc>
        <w:tc>
          <w:tcPr>
            <w:tcW w:w="1382" w:type="dxa"/>
            <w:tcBorders>
              <w:top w:val="nil"/>
              <w:bottom w:val="nil"/>
            </w:tcBorders>
          </w:tcPr>
          <w:p w:rsidR="00D542CB" w:rsidRDefault="00436AA8">
            <w:pPr>
              <w:pStyle w:val="TableParagraph"/>
              <w:spacing w:line="246" w:lineRule="exact"/>
              <w:ind w:left="53"/>
              <w:jc w:val="center"/>
              <w:rPr>
                <w:sz w:val="24"/>
              </w:rPr>
            </w:pPr>
            <w:r>
              <w:rPr>
                <w:sz w:val="24"/>
              </w:rPr>
              <w:t>-</w:t>
            </w:r>
            <w:r>
              <w:rPr>
                <w:spacing w:val="-1"/>
                <w:sz w:val="24"/>
              </w:rPr>
              <w:t xml:space="preserve"> </w:t>
            </w:r>
            <w:r>
              <w:rPr>
                <w:spacing w:val="-4"/>
                <w:sz w:val="24"/>
              </w:rPr>
              <w:t>тации</w:t>
            </w:r>
          </w:p>
        </w:tc>
        <w:tc>
          <w:tcPr>
            <w:tcW w:w="983" w:type="dxa"/>
            <w:vMerge/>
            <w:tcBorders>
              <w:top w:val="nil"/>
            </w:tcBorders>
          </w:tcPr>
          <w:p w:rsidR="00D542CB" w:rsidRDefault="00D542CB">
            <w:pPr>
              <w:rPr>
                <w:sz w:val="2"/>
                <w:szCs w:val="2"/>
              </w:rPr>
            </w:pPr>
          </w:p>
        </w:tc>
      </w:tr>
      <w:tr w:rsidR="00D542CB">
        <w:trPr>
          <w:trHeight w:val="273"/>
        </w:trPr>
        <w:tc>
          <w:tcPr>
            <w:tcW w:w="1104" w:type="dxa"/>
            <w:vMerge/>
            <w:tcBorders>
              <w:top w:val="nil"/>
            </w:tcBorders>
          </w:tcPr>
          <w:p w:rsidR="00D542CB" w:rsidRDefault="00D542CB">
            <w:pPr>
              <w:rPr>
                <w:sz w:val="2"/>
                <w:szCs w:val="2"/>
              </w:rPr>
            </w:pPr>
          </w:p>
        </w:tc>
        <w:tc>
          <w:tcPr>
            <w:tcW w:w="2009" w:type="dxa"/>
            <w:vMerge/>
            <w:tcBorders>
              <w:top w:val="nil"/>
            </w:tcBorders>
          </w:tcPr>
          <w:p w:rsidR="00D542CB" w:rsidRDefault="00D542CB">
            <w:pPr>
              <w:rPr>
                <w:sz w:val="2"/>
                <w:szCs w:val="2"/>
              </w:rPr>
            </w:pPr>
          </w:p>
        </w:tc>
        <w:tc>
          <w:tcPr>
            <w:tcW w:w="1382" w:type="dxa"/>
            <w:tcBorders>
              <w:top w:val="nil"/>
              <w:bottom w:val="nil"/>
            </w:tcBorders>
          </w:tcPr>
          <w:p w:rsidR="00D542CB" w:rsidRDefault="00436AA8">
            <w:pPr>
              <w:pStyle w:val="TableParagraph"/>
              <w:spacing w:line="253" w:lineRule="exact"/>
              <w:ind w:left="53" w:right="35"/>
              <w:jc w:val="center"/>
              <w:rPr>
                <w:sz w:val="24"/>
              </w:rPr>
            </w:pPr>
            <w:r>
              <w:rPr>
                <w:spacing w:val="-2"/>
                <w:sz w:val="24"/>
              </w:rPr>
              <w:t>презен-</w:t>
            </w:r>
          </w:p>
        </w:tc>
        <w:tc>
          <w:tcPr>
            <w:tcW w:w="1384" w:type="dxa"/>
            <w:tcBorders>
              <w:top w:val="nil"/>
              <w:bottom w:val="nil"/>
            </w:tcBorders>
          </w:tcPr>
          <w:p w:rsidR="00D542CB" w:rsidRDefault="00D542CB">
            <w:pPr>
              <w:pStyle w:val="TableParagraph"/>
              <w:rPr>
                <w:sz w:val="20"/>
              </w:rPr>
            </w:pPr>
          </w:p>
        </w:tc>
        <w:tc>
          <w:tcPr>
            <w:tcW w:w="1377" w:type="dxa"/>
            <w:tcBorders>
              <w:top w:val="nil"/>
              <w:bottom w:val="nil"/>
            </w:tcBorders>
          </w:tcPr>
          <w:p w:rsidR="00D542CB" w:rsidRDefault="00D542CB">
            <w:pPr>
              <w:pStyle w:val="TableParagraph"/>
              <w:rPr>
                <w:sz w:val="20"/>
              </w:rPr>
            </w:pPr>
          </w:p>
        </w:tc>
        <w:tc>
          <w:tcPr>
            <w:tcW w:w="1382" w:type="dxa"/>
            <w:tcBorders>
              <w:top w:val="nil"/>
              <w:bottom w:val="nil"/>
            </w:tcBorders>
          </w:tcPr>
          <w:p w:rsidR="00D542CB" w:rsidRDefault="00D542CB">
            <w:pPr>
              <w:pStyle w:val="TableParagraph"/>
              <w:rPr>
                <w:sz w:val="20"/>
              </w:rPr>
            </w:pPr>
          </w:p>
        </w:tc>
        <w:tc>
          <w:tcPr>
            <w:tcW w:w="983" w:type="dxa"/>
            <w:vMerge/>
            <w:tcBorders>
              <w:top w:val="nil"/>
            </w:tcBorders>
          </w:tcPr>
          <w:p w:rsidR="00D542CB" w:rsidRDefault="00D542CB">
            <w:pPr>
              <w:rPr>
                <w:sz w:val="2"/>
                <w:szCs w:val="2"/>
              </w:rPr>
            </w:pPr>
          </w:p>
        </w:tc>
      </w:tr>
      <w:tr w:rsidR="00D542CB">
        <w:trPr>
          <w:trHeight w:val="381"/>
        </w:trPr>
        <w:tc>
          <w:tcPr>
            <w:tcW w:w="1104" w:type="dxa"/>
            <w:vMerge/>
            <w:tcBorders>
              <w:top w:val="nil"/>
            </w:tcBorders>
          </w:tcPr>
          <w:p w:rsidR="00D542CB" w:rsidRDefault="00D542CB">
            <w:pPr>
              <w:rPr>
                <w:sz w:val="2"/>
                <w:szCs w:val="2"/>
              </w:rPr>
            </w:pPr>
          </w:p>
        </w:tc>
        <w:tc>
          <w:tcPr>
            <w:tcW w:w="2009" w:type="dxa"/>
            <w:vMerge/>
            <w:tcBorders>
              <w:top w:val="nil"/>
            </w:tcBorders>
          </w:tcPr>
          <w:p w:rsidR="00D542CB" w:rsidRDefault="00D542CB">
            <w:pPr>
              <w:rPr>
                <w:sz w:val="2"/>
                <w:szCs w:val="2"/>
              </w:rPr>
            </w:pPr>
          </w:p>
        </w:tc>
        <w:tc>
          <w:tcPr>
            <w:tcW w:w="1382" w:type="dxa"/>
            <w:tcBorders>
              <w:top w:val="nil"/>
            </w:tcBorders>
          </w:tcPr>
          <w:p w:rsidR="00D542CB" w:rsidRDefault="00436AA8">
            <w:pPr>
              <w:pStyle w:val="TableParagraph"/>
              <w:spacing w:line="273" w:lineRule="exact"/>
              <w:ind w:left="53" w:right="33"/>
              <w:jc w:val="center"/>
              <w:rPr>
                <w:sz w:val="24"/>
              </w:rPr>
            </w:pPr>
            <w:r>
              <w:rPr>
                <w:spacing w:val="-2"/>
                <w:sz w:val="24"/>
              </w:rPr>
              <w:t>тации)</w:t>
            </w:r>
          </w:p>
        </w:tc>
        <w:tc>
          <w:tcPr>
            <w:tcW w:w="1384" w:type="dxa"/>
            <w:tcBorders>
              <w:top w:val="nil"/>
            </w:tcBorders>
          </w:tcPr>
          <w:p w:rsidR="00D542CB" w:rsidRDefault="00D542CB">
            <w:pPr>
              <w:pStyle w:val="TableParagraph"/>
              <w:rPr>
                <w:sz w:val="24"/>
              </w:rPr>
            </w:pPr>
          </w:p>
        </w:tc>
        <w:tc>
          <w:tcPr>
            <w:tcW w:w="1377" w:type="dxa"/>
            <w:tcBorders>
              <w:top w:val="nil"/>
            </w:tcBorders>
          </w:tcPr>
          <w:p w:rsidR="00D542CB" w:rsidRDefault="00D542CB">
            <w:pPr>
              <w:pStyle w:val="TableParagraph"/>
              <w:rPr>
                <w:sz w:val="24"/>
              </w:rPr>
            </w:pPr>
          </w:p>
        </w:tc>
        <w:tc>
          <w:tcPr>
            <w:tcW w:w="1382" w:type="dxa"/>
            <w:tcBorders>
              <w:top w:val="nil"/>
            </w:tcBorders>
          </w:tcPr>
          <w:p w:rsidR="00D542CB" w:rsidRDefault="00D542CB">
            <w:pPr>
              <w:pStyle w:val="TableParagraph"/>
              <w:rPr>
                <w:sz w:val="24"/>
              </w:rPr>
            </w:pPr>
          </w:p>
        </w:tc>
        <w:tc>
          <w:tcPr>
            <w:tcW w:w="983" w:type="dxa"/>
            <w:vMerge/>
            <w:tcBorders>
              <w:top w:val="nil"/>
            </w:tcBorders>
          </w:tcPr>
          <w:p w:rsidR="00D542CB" w:rsidRDefault="00D542CB">
            <w:pPr>
              <w:rPr>
                <w:sz w:val="2"/>
                <w:szCs w:val="2"/>
              </w:rPr>
            </w:pPr>
          </w:p>
        </w:tc>
      </w:tr>
    </w:tbl>
    <w:p w:rsidR="00D542CB" w:rsidRDefault="00D542CB">
      <w:pPr>
        <w:pStyle w:val="a3"/>
        <w:ind w:left="0"/>
        <w:jc w:val="left"/>
        <w:rPr>
          <w:i/>
        </w:rPr>
      </w:pPr>
    </w:p>
    <w:p w:rsidR="00D542CB" w:rsidRDefault="00D542CB">
      <w:pPr>
        <w:pStyle w:val="a3"/>
        <w:ind w:left="0"/>
        <w:jc w:val="left"/>
        <w:rPr>
          <w:i/>
        </w:rPr>
      </w:pPr>
    </w:p>
    <w:p w:rsidR="00D542CB" w:rsidRDefault="00D542CB">
      <w:pPr>
        <w:pStyle w:val="a3"/>
        <w:spacing w:before="40"/>
        <w:ind w:left="0"/>
        <w:jc w:val="left"/>
        <w:rPr>
          <w:i/>
        </w:rPr>
      </w:pPr>
    </w:p>
    <w:p w:rsidR="00D542CB" w:rsidRDefault="00436AA8">
      <w:pPr>
        <w:pStyle w:val="1"/>
        <w:spacing w:before="1"/>
        <w:ind w:left="338" w:right="335"/>
        <w:jc w:val="center"/>
      </w:pPr>
      <w:r>
        <w:t>УЧЕБНЫЙ</w:t>
      </w:r>
      <w:r>
        <w:rPr>
          <w:spacing w:val="-8"/>
        </w:rPr>
        <w:t xml:space="preserve"> </w:t>
      </w:r>
      <w:r>
        <w:t>ПРЕДМЕТ</w:t>
      </w:r>
      <w:r>
        <w:rPr>
          <w:spacing w:val="-5"/>
        </w:rPr>
        <w:t xml:space="preserve"> </w:t>
      </w:r>
      <w:r>
        <w:rPr>
          <w:spacing w:val="-2"/>
        </w:rPr>
        <w:t>«ОБЩЕСТВОЗНАНИЕ»</w:t>
      </w:r>
    </w:p>
    <w:p w:rsidR="00D542CB" w:rsidRDefault="00436AA8">
      <w:pPr>
        <w:pStyle w:val="a3"/>
        <w:spacing w:before="268"/>
        <w:ind w:left="707"/>
      </w:pPr>
      <w:r>
        <w:t>Процедуры</w:t>
      </w:r>
      <w:r>
        <w:rPr>
          <w:spacing w:val="70"/>
        </w:rPr>
        <w:t xml:space="preserve">  </w:t>
      </w:r>
      <w:r>
        <w:t>внутришкольного</w:t>
      </w:r>
      <w:r>
        <w:rPr>
          <w:spacing w:val="68"/>
        </w:rPr>
        <w:t xml:space="preserve">  </w:t>
      </w:r>
      <w:r>
        <w:t>оценивания</w:t>
      </w:r>
      <w:r>
        <w:rPr>
          <w:spacing w:val="64"/>
        </w:rPr>
        <w:t xml:space="preserve">  </w:t>
      </w:r>
      <w:r>
        <w:t>по</w:t>
      </w:r>
      <w:r>
        <w:rPr>
          <w:spacing w:val="67"/>
        </w:rPr>
        <w:t xml:space="preserve">  </w:t>
      </w:r>
      <w:r>
        <w:t>учебному</w:t>
      </w:r>
      <w:r>
        <w:rPr>
          <w:spacing w:val="66"/>
        </w:rPr>
        <w:t xml:space="preserve">  </w:t>
      </w:r>
      <w:r>
        <w:rPr>
          <w:spacing w:val="-2"/>
        </w:rPr>
        <w:t>предмету</w:t>
      </w:r>
    </w:p>
    <w:p w:rsidR="00D542CB" w:rsidRDefault="00436AA8">
      <w:pPr>
        <w:pStyle w:val="a3"/>
        <w:spacing w:before="3"/>
        <w:ind w:left="141" w:right="257" w:firstLine="566"/>
      </w:pPr>
      <w:r>
        <w:t>«Обществознание» на уровнях основного общего и среднего общего образования включают текущее, тематическое, внутришкольное итоговое и промежуточное оценивание. Выставление</w:t>
      </w:r>
      <w:r>
        <w:rPr>
          <w:spacing w:val="-4"/>
        </w:rPr>
        <w:t xml:space="preserve"> </w:t>
      </w:r>
      <w:r>
        <w:t>отметок</w:t>
      </w:r>
      <w:r>
        <w:rPr>
          <w:spacing w:val="-1"/>
        </w:rPr>
        <w:t xml:space="preserve"> </w:t>
      </w:r>
      <w:r>
        <w:t>обучающимся в ходе различных</w:t>
      </w:r>
      <w:r>
        <w:rPr>
          <w:spacing w:val="-1"/>
        </w:rPr>
        <w:t xml:space="preserve"> </w:t>
      </w:r>
      <w:r>
        <w:t>процедур оценивания</w:t>
      </w:r>
      <w:r>
        <w:rPr>
          <w:spacing w:val="-1"/>
        </w:rPr>
        <w:t xml:space="preserve"> </w:t>
      </w:r>
      <w:r>
        <w:t>основывается на отборе объектов оценивания из числа предметных и связанных с ними метапредметных результатов, представленных в федеральном государственном образовательном стандарте основного общего образования, федеральном государственном образовательном с</w:t>
      </w:r>
      <w:r>
        <w:t>тандарте среднего общего образования (ФГОС ООО, ФГОС СОО), федеральной образовательной программе</w:t>
      </w:r>
      <w:r>
        <w:rPr>
          <w:spacing w:val="-12"/>
        </w:rPr>
        <w:t xml:space="preserve"> </w:t>
      </w:r>
      <w:r>
        <w:t>основного</w:t>
      </w:r>
      <w:r>
        <w:rPr>
          <w:spacing w:val="-11"/>
        </w:rPr>
        <w:t xml:space="preserve"> </w:t>
      </w:r>
      <w:r>
        <w:t>общего</w:t>
      </w:r>
      <w:r>
        <w:rPr>
          <w:spacing w:val="-11"/>
        </w:rPr>
        <w:t xml:space="preserve"> </w:t>
      </w:r>
      <w:r>
        <w:t>образования,</w:t>
      </w:r>
      <w:r>
        <w:rPr>
          <w:spacing w:val="-11"/>
        </w:rPr>
        <w:t xml:space="preserve"> </w:t>
      </w:r>
      <w:r>
        <w:t>федеральной</w:t>
      </w:r>
      <w:r>
        <w:rPr>
          <w:spacing w:val="-10"/>
        </w:rPr>
        <w:t xml:space="preserve"> </w:t>
      </w:r>
      <w:r>
        <w:t>образовательной</w:t>
      </w:r>
      <w:r>
        <w:rPr>
          <w:spacing w:val="-12"/>
        </w:rPr>
        <w:t xml:space="preserve"> </w:t>
      </w:r>
      <w:r>
        <w:t>программе</w:t>
      </w:r>
      <w:r>
        <w:rPr>
          <w:spacing w:val="-12"/>
        </w:rPr>
        <w:t xml:space="preserve"> </w:t>
      </w:r>
      <w:r>
        <w:t>среднего общего</w:t>
      </w:r>
      <w:r>
        <w:rPr>
          <w:spacing w:val="-10"/>
        </w:rPr>
        <w:t xml:space="preserve"> </w:t>
      </w:r>
      <w:r>
        <w:t>образования</w:t>
      </w:r>
      <w:r>
        <w:rPr>
          <w:spacing w:val="-10"/>
        </w:rPr>
        <w:t xml:space="preserve"> </w:t>
      </w:r>
      <w:r>
        <w:t>(ФООП,</w:t>
      </w:r>
      <w:r>
        <w:rPr>
          <w:spacing w:val="-10"/>
        </w:rPr>
        <w:t xml:space="preserve"> </w:t>
      </w:r>
      <w:r>
        <w:t>ФОП</w:t>
      </w:r>
      <w:r>
        <w:rPr>
          <w:spacing w:val="-9"/>
        </w:rPr>
        <w:t xml:space="preserve"> </w:t>
      </w:r>
      <w:r>
        <w:t>ООО,</w:t>
      </w:r>
      <w:r>
        <w:rPr>
          <w:spacing w:val="-8"/>
        </w:rPr>
        <w:t xml:space="preserve"> </w:t>
      </w:r>
      <w:r>
        <w:t>ФОП</w:t>
      </w:r>
      <w:r>
        <w:rPr>
          <w:spacing w:val="-8"/>
        </w:rPr>
        <w:t xml:space="preserve"> </w:t>
      </w:r>
      <w:r>
        <w:t>СОО).</w:t>
      </w:r>
      <w:r>
        <w:rPr>
          <w:spacing w:val="-10"/>
        </w:rPr>
        <w:t xml:space="preserve"> </w:t>
      </w:r>
      <w:r>
        <w:t>Учителя</w:t>
      </w:r>
      <w:r>
        <w:rPr>
          <w:spacing w:val="-10"/>
        </w:rPr>
        <w:t xml:space="preserve"> </w:t>
      </w:r>
      <w:r>
        <w:t>обществознания</w:t>
      </w:r>
      <w:r>
        <w:rPr>
          <w:spacing w:val="-10"/>
        </w:rPr>
        <w:t xml:space="preserve"> </w:t>
      </w:r>
      <w:r>
        <w:t>осуществляют т</w:t>
      </w:r>
      <w:r>
        <w:t>ематическое, а также внутришкольное итоговое оценивание в ходе проведения повторительно-обобщающих уроков, включенных в поурочное планирование.</w:t>
      </w:r>
    </w:p>
    <w:p w:rsidR="00D542CB" w:rsidRDefault="00436AA8">
      <w:pPr>
        <w:pStyle w:val="a3"/>
        <w:spacing w:before="1"/>
        <w:ind w:left="141" w:right="271" w:firstLine="566"/>
      </w:pPr>
      <w:r>
        <w:t>В соответствии с положениями ФООП процедуры оценивания</w:t>
      </w:r>
      <w:r>
        <w:rPr>
          <w:spacing w:val="-10"/>
        </w:rPr>
        <w:t xml:space="preserve"> </w:t>
      </w:r>
      <w:r>
        <w:t>по</w:t>
      </w:r>
      <w:r>
        <w:rPr>
          <w:spacing w:val="-10"/>
        </w:rPr>
        <w:t xml:space="preserve"> </w:t>
      </w:r>
      <w:r>
        <w:t>обществознанию осуществляются</w:t>
      </w:r>
      <w:r>
        <w:rPr>
          <w:spacing w:val="-13"/>
        </w:rPr>
        <w:t xml:space="preserve"> </w:t>
      </w:r>
      <w:r>
        <w:t>в</w:t>
      </w:r>
      <w:r>
        <w:rPr>
          <w:spacing w:val="-11"/>
        </w:rPr>
        <w:t xml:space="preserve"> </w:t>
      </w:r>
      <w:r>
        <w:t>устной</w:t>
      </w:r>
      <w:r>
        <w:rPr>
          <w:spacing w:val="-12"/>
        </w:rPr>
        <w:t xml:space="preserve"> </w:t>
      </w:r>
      <w:r>
        <w:t>и</w:t>
      </w:r>
      <w:r>
        <w:rPr>
          <w:spacing w:val="-12"/>
        </w:rPr>
        <w:t xml:space="preserve"> </w:t>
      </w:r>
      <w:r>
        <w:t>письменной</w:t>
      </w:r>
      <w:r>
        <w:rPr>
          <w:spacing w:val="-12"/>
        </w:rPr>
        <w:t xml:space="preserve"> </w:t>
      </w:r>
      <w:r>
        <w:t>фо</w:t>
      </w:r>
      <w:r>
        <w:t>рме.</w:t>
      </w:r>
      <w:r>
        <w:rPr>
          <w:spacing w:val="-13"/>
        </w:rPr>
        <w:t xml:space="preserve"> </w:t>
      </w:r>
      <w:r>
        <w:t>Рекомендуется</w:t>
      </w:r>
      <w:r>
        <w:rPr>
          <w:spacing w:val="-13"/>
        </w:rPr>
        <w:t xml:space="preserve"> </w:t>
      </w:r>
      <w:r>
        <w:t>чередовать</w:t>
      </w:r>
      <w:r>
        <w:rPr>
          <w:spacing w:val="-12"/>
        </w:rPr>
        <w:t xml:space="preserve"> </w:t>
      </w:r>
      <w:r>
        <w:t>оценивание</w:t>
      </w:r>
      <w:r>
        <w:rPr>
          <w:spacing w:val="-14"/>
        </w:rPr>
        <w:t xml:space="preserve"> </w:t>
      </w:r>
      <w:r>
        <w:t>устных ответов и письменных работ обучающихся в связи с ограничениями каждой из форм. Они составляют основы комплексного подхода и позволяют обеспечить выявление динамики индивидуальных</w:t>
      </w:r>
      <w:r>
        <w:rPr>
          <w:spacing w:val="-2"/>
        </w:rPr>
        <w:t xml:space="preserve"> </w:t>
      </w:r>
      <w:r>
        <w:t>образовательных</w:t>
      </w:r>
      <w:r>
        <w:rPr>
          <w:spacing w:val="-2"/>
        </w:rPr>
        <w:t xml:space="preserve"> </w:t>
      </w:r>
      <w:r>
        <w:t>достижений об</w:t>
      </w:r>
      <w:r>
        <w:t>учающихся</w:t>
      </w:r>
      <w:r>
        <w:rPr>
          <w:spacing w:val="-1"/>
        </w:rPr>
        <w:t xml:space="preserve"> </w:t>
      </w:r>
      <w:r>
        <w:t>на</w:t>
      </w:r>
      <w:r>
        <w:rPr>
          <w:spacing w:val="-2"/>
        </w:rPr>
        <w:t xml:space="preserve"> </w:t>
      </w:r>
      <w:r>
        <w:t>уровнях</w:t>
      </w:r>
      <w:r>
        <w:rPr>
          <w:spacing w:val="-1"/>
        </w:rPr>
        <w:t xml:space="preserve"> </w:t>
      </w:r>
      <w:r>
        <w:t>основного</w:t>
      </w:r>
      <w:r>
        <w:rPr>
          <w:spacing w:val="-1"/>
        </w:rPr>
        <w:t xml:space="preserve"> </w:t>
      </w:r>
      <w:r>
        <w:t>общего</w:t>
      </w:r>
      <w:r>
        <w:rPr>
          <w:spacing w:val="-1"/>
        </w:rPr>
        <w:t xml:space="preserve"> </w:t>
      </w:r>
      <w:r>
        <w:t>и среднего</w:t>
      </w:r>
      <w:r>
        <w:rPr>
          <w:spacing w:val="-3"/>
        </w:rPr>
        <w:t xml:space="preserve"> </w:t>
      </w:r>
      <w:r>
        <w:t>общего</w:t>
      </w:r>
      <w:r>
        <w:rPr>
          <w:spacing w:val="-4"/>
        </w:rPr>
        <w:t xml:space="preserve"> </w:t>
      </w:r>
      <w:r>
        <w:t>образования,</w:t>
      </w:r>
      <w:r>
        <w:rPr>
          <w:spacing w:val="-3"/>
        </w:rPr>
        <w:t xml:space="preserve"> </w:t>
      </w:r>
      <w:r>
        <w:t>использовать</w:t>
      </w:r>
      <w:r>
        <w:rPr>
          <w:spacing w:val="-3"/>
        </w:rPr>
        <w:t xml:space="preserve"> </w:t>
      </w:r>
      <w:r>
        <w:t>разнообразные</w:t>
      </w:r>
      <w:r>
        <w:rPr>
          <w:spacing w:val="-5"/>
        </w:rPr>
        <w:t xml:space="preserve"> </w:t>
      </w:r>
      <w:r>
        <w:t>методы</w:t>
      </w:r>
      <w:r>
        <w:rPr>
          <w:spacing w:val="-3"/>
        </w:rPr>
        <w:t xml:space="preserve"> </w:t>
      </w:r>
      <w:r>
        <w:t>и</w:t>
      </w:r>
      <w:r>
        <w:rPr>
          <w:spacing w:val="-5"/>
        </w:rPr>
        <w:t xml:space="preserve"> </w:t>
      </w:r>
      <w:r>
        <w:t>формы</w:t>
      </w:r>
      <w:r>
        <w:rPr>
          <w:spacing w:val="-3"/>
        </w:rPr>
        <w:t xml:space="preserve"> </w:t>
      </w:r>
      <w:r>
        <w:t>оценки,</w:t>
      </w:r>
      <w:r>
        <w:rPr>
          <w:spacing w:val="-3"/>
        </w:rPr>
        <w:t xml:space="preserve"> </w:t>
      </w:r>
      <w:r>
        <w:t>взаимно дополняющие друг друга.</w:t>
      </w:r>
    </w:p>
    <w:p w:rsidR="00D542CB" w:rsidRDefault="00436AA8">
      <w:pPr>
        <w:pStyle w:val="a3"/>
        <w:spacing w:before="3"/>
        <w:ind w:left="141" w:right="274" w:firstLine="566"/>
      </w:pPr>
      <w:r>
        <w:t>При</w:t>
      </w:r>
      <w:r>
        <w:rPr>
          <w:spacing w:val="-15"/>
        </w:rPr>
        <w:t xml:space="preserve"> </w:t>
      </w:r>
      <w:r>
        <w:t>проведении</w:t>
      </w:r>
      <w:r>
        <w:rPr>
          <w:spacing w:val="-15"/>
        </w:rPr>
        <w:t xml:space="preserve"> </w:t>
      </w:r>
      <w:r>
        <w:t>текущего</w:t>
      </w:r>
      <w:r>
        <w:rPr>
          <w:spacing w:val="-15"/>
        </w:rPr>
        <w:t xml:space="preserve"> </w:t>
      </w:r>
      <w:r>
        <w:t>оценивания,</w:t>
      </w:r>
      <w:r>
        <w:rPr>
          <w:spacing w:val="-15"/>
        </w:rPr>
        <w:t xml:space="preserve"> </w:t>
      </w:r>
      <w:r>
        <w:t>тематического</w:t>
      </w:r>
      <w:r>
        <w:rPr>
          <w:spacing w:val="-15"/>
        </w:rPr>
        <w:t xml:space="preserve"> </w:t>
      </w:r>
      <w:r>
        <w:t>контроля</w:t>
      </w:r>
      <w:r>
        <w:rPr>
          <w:spacing w:val="-15"/>
        </w:rPr>
        <w:t xml:space="preserve"> </w:t>
      </w:r>
      <w:r>
        <w:t>учителя</w:t>
      </w:r>
      <w:r>
        <w:rPr>
          <w:spacing w:val="-15"/>
        </w:rPr>
        <w:t xml:space="preserve"> </w:t>
      </w:r>
      <w:r>
        <w:t>обществознания в полной мере ориентируются на планируемые образовательные</w:t>
      </w:r>
      <w:r>
        <w:rPr>
          <w:spacing w:val="40"/>
        </w:rPr>
        <w:t xml:space="preserve"> </w:t>
      </w:r>
      <w:r>
        <w:t>результаты,</w:t>
      </w:r>
      <w:r>
        <w:rPr>
          <w:spacing w:val="40"/>
        </w:rPr>
        <w:t xml:space="preserve"> </w:t>
      </w:r>
      <w:r>
        <w:t>выступающие объектами</w:t>
      </w:r>
      <w:r>
        <w:rPr>
          <w:spacing w:val="40"/>
        </w:rPr>
        <w:t xml:space="preserve"> </w:t>
      </w:r>
      <w:r>
        <w:t>оценивания.</w:t>
      </w:r>
      <w:r>
        <w:rPr>
          <w:spacing w:val="40"/>
        </w:rPr>
        <w:t xml:space="preserve"> </w:t>
      </w:r>
      <w:r>
        <w:t>Они</w:t>
      </w:r>
      <w:r>
        <w:rPr>
          <w:spacing w:val="80"/>
          <w:w w:val="150"/>
        </w:rPr>
        <w:t xml:space="preserve"> </w:t>
      </w:r>
      <w:r>
        <w:t>представляются</w:t>
      </w:r>
      <w:r>
        <w:rPr>
          <w:spacing w:val="80"/>
          <w:w w:val="150"/>
        </w:rPr>
        <w:t xml:space="preserve"> </w:t>
      </w:r>
      <w:r>
        <w:t>в качественных</w:t>
      </w:r>
      <w:r>
        <w:rPr>
          <w:spacing w:val="80"/>
          <w:w w:val="150"/>
        </w:rPr>
        <w:t xml:space="preserve"> </w:t>
      </w:r>
      <w:r>
        <w:t>(содержательных)</w:t>
      </w:r>
      <w:r>
        <w:rPr>
          <w:spacing w:val="40"/>
        </w:rPr>
        <w:t xml:space="preserve"> </w:t>
      </w:r>
      <w:r>
        <w:t>критериях и</w:t>
      </w:r>
      <w:r>
        <w:rPr>
          <w:spacing w:val="40"/>
        </w:rPr>
        <w:t xml:space="preserve"> </w:t>
      </w:r>
      <w:r>
        <w:t>их количественном</w:t>
      </w:r>
      <w:r>
        <w:rPr>
          <w:spacing w:val="40"/>
        </w:rPr>
        <w:t xml:space="preserve"> </w:t>
      </w:r>
      <w:r>
        <w:t>выражении</w:t>
      </w:r>
      <w:r>
        <w:rPr>
          <w:spacing w:val="40"/>
        </w:rPr>
        <w:t xml:space="preserve"> </w:t>
      </w:r>
      <w:r>
        <w:t>(в баллах за выполненные задания или при оцен</w:t>
      </w:r>
      <w:r>
        <w:t>ивании</w:t>
      </w:r>
      <w:r>
        <w:rPr>
          <w:spacing w:val="-5"/>
        </w:rPr>
        <w:t xml:space="preserve"> </w:t>
      </w:r>
      <w:r>
        <w:t>устных</w:t>
      </w:r>
      <w:r>
        <w:rPr>
          <w:spacing w:val="-6"/>
        </w:rPr>
        <w:t xml:space="preserve"> </w:t>
      </w:r>
      <w:r>
        <w:t>ответов</w:t>
      </w:r>
      <w:r>
        <w:rPr>
          <w:spacing w:val="-6"/>
        </w:rPr>
        <w:t xml:space="preserve"> </w:t>
      </w:r>
      <w:r>
        <w:t>обучающихся),</w:t>
      </w:r>
      <w:r>
        <w:rPr>
          <w:spacing w:val="-7"/>
        </w:rPr>
        <w:t xml:space="preserve"> </w:t>
      </w:r>
      <w:r>
        <w:t>при</w:t>
      </w:r>
      <w:r>
        <w:rPr>
          <w:spacing w:val="-5"/>
        </w:rPr>
        <w:t xml:space="preserve"> </w:t>
      </w:r>
      <w:r>
        <w:t>этом</w:t>
      </w:r>
      <w:r>
        <w:rPr>
          <w:spacing w:val="-7"/>
        </w:rPr>
        <w:t xml:space="preserve"> </w:t>
      </w:r>
      <w:r>
        <w:t>учителя</w:t>
      </w:r>
      <w:r>
        <w:rPr>
          <w:spacing w:val="-6"/>
        </w:rPr>
        <w:t xml:space="preserve"> </w:t>
      </w:r>
      <w:r>
        <w:t>осуществляют</w:t>
      </w:r>
      <w:r>
        <w:rPr>
          <w:spacing w:val="-5"/>
        </w:rPr>
        <w:t xml:space="preserve"> </w:t>
      </w:r>
      <w:r>
        <w:t>перевод</w:t>
      </w:r>
      <w:r>
        <w:rPr>
          <w:spacing w:val="-6"/>
        </w:rPr>
        <w:t xml:space="preserve"> </w:t>
      </w:r>
      <w:r>
        <w:t>баллов</w:t>
      </w:r>
      <w:r>
        <w:rPr>
          <w:spacing w:val="-6"/>
        </w:rPr>
        <w:t xml:space="preserve"> </w:t>
      </w:r>
      <w:r>
        <w:t xml:space="preserve">в </w:t>
      </w:r>
      <w:r>
        <w:rPr>
          <w:spacing w:val="-2"/>
        </w:rPr>
        <w:t>отметку.</w:t>
      </w:r>
    </w:p>
    <w:p w:rsidR="00D542CB" w:rsidRDefault="00436AA8">
      <w:pPr>
        <w:pStyle w:val="a3"/>
        <w:ind w:left="141" w:right="271" w:firstLine="566"/>
      </w:pPr>
      <w:r>
        <w:t>Предметные результаты и связанные с ними метапредметные образовательные результаты по учебному предмету «Обществознание» выражаются в ряде показателей, представляют</w:t>
      </w:r>
      <w:r>
        <w:t xml:space="preserve">ся в совокупности критериев, применяемых при оценивании устных и письменных ответов обучающихся в ходе текущего, тематического внутришкольного </w:t>
      </w:r>
      <w:r>
        <w:rPr>
          <w:spacing w:val="-2"/>
        </w:rPr>
        <w:t>контроля.</w:t>
      </w:r>
    </w:p>
    <w:p w:rsidR="00D542CB" w:rsidRDefault="00D542CB">
      <w:pPr>
        <w:pStyle w:val="a3"/>
        <w:spacing w:before="52"/>
        <w:ind w:left="0"/>
        <w:jc w:val="left"/>
        <w:rPr>
          <w:sz w:val="20"/>
        </w:rPr>
      </w:pP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6"/>
        <w:gridCol w:w="2964"/>
        <w:gridCol w:w="5984"/>
      </w:tblGrid>
      <w:tr w:rsidR="00D542CB">
        <w:trPr>
          <w:trHeight w:val="1382"/>
        </w:trPr>
        <w:tc>
          <w:tcPr>
            <w:tcW w:w="686" w:type="dxa"/>
          </w:tcPr>
          <w:p w:rsidR="00D542CB" w:rsidRDefault="00436AA8">
            <w:pPr>
              <w:pStyle w:val="TableParagraph"/>
              <w:spacing w:line="275" w:lineRule="exact"/>
              <w:ind w:left="335"/>
              <w:rPr>
                <w:b/>
                <w:sz w:val="24"/>
              </w:rPr>
            </w:pPr>
            <w:r>
              <w:rPr>
                <w:b/>
                <w:spacing w:val="-10"/>
                <w:sz w:val="24"/>
              </w:rPr>
              <w:t>№</w:t>
            </w:r>
          </w:p>
          <w:p w:rsidR="00D542CB" w:rsidRDefault="00436AA8">
            <w:pPr>
              <w:pStyle w:val="TableParagraph"/>
              <w:spacing w:before="273"/>
              <w:ind w:left="287"/>
              <w:rPr>
                <w:b/>
                <w:sz w:val="24"/>
              </w:rPr>
            </w:pPr>
            <w:r>
              <w:rPr>
                <w:b/>
                <w:spacing w:val="-10"/>
                <w:sz w:val="24"/>
              </w:rPr>
              <w:t>п</w:t>
            </w:r>
          </w:p>
          <w:p w:rsidR="00D542CB" w:rsidRDefault="00436AA8">
            <w:pPr>
              <w:pStyle w:val="TableParagraph"/>
              <w:spacing w:before="10" w:line="264" w:lineRule="exact"/>
              <w:ind w:left="287" w:right="240"/>
              <w:rPr>
                <w:b/>
                <w:sz w:val="24"/>
              </w:rPr>
            </w:pPr>
            <w:r>
              <w:rPr>
                <w:b/>
                <w:spacing w:val="-10"/>
                <w:sz w:val="24"/>
              </w:rPr>
              <w:t>/ п</w:t>
            </w:r>
          </w:p>
        </w:tc>
        <w:tc>
          <w:tcPr>
            <w:tcW w:w="2964" w:type="dxa"/>
          </w:tcPr>
          <w:p w:rsidR="00D542CB" w:rsidRDefault="00436AA8">
            <w:pPr>
              <w:pStyle w:val="TableParagraph"/>
              <w:ind w:left="237" w:right="428"/>
              <w:rPr>
                <w:b/>
                <w:sz w:val="24"/>
              </w:rPr>
            </w:pPr>
            <w:r>
              <w:rPr>
                <w:b/>
                <w:spacing w:val="-4"/>
                <w:sz w:val="24"/>
              </w:rPr>
              <w:t xml:space="preserve">Обобщенные </w:t>
            </w:r>
            <w:r>
              <w:rPr>
                <w:b/>
                <w:spacing w:val="-2"/>
                <w:sz w:val="24"/>
              </w:rPr>
              <w:t>показатели</w:t>
            </w:r>
          </w:p>
        </w:tc>
        <w:tc>
          <w:tcPr>
            <w:tcW w:w="5984" w:type="dxa"/>
          </w:tcPr>
          <w:p w:rsidR="00D542CB" w:rsidRDefault="00436AA8">
            <w:pPr>
              <w:pStyle w:val="TableParagraph"/>
              <w:spacing w:line="275" w:lineRule="exact"/>
              <w:ind w:left="1887"/>
              <w:rPr>
                <w:b/>
                <w:sz w:val="24"/>
              </w:rPr>
            </w:pPr>
            <w:r>
              <w:rPr>
                <w:b/>
                <w:sz w:val="24"/>
              </w:rPr>
              <w:t>Критерии</w:t>
            </w:r>
            <w:r>
              <w:rPr>
                <w:b/>
                <w:spacing w:val="-11"/>
                <w:sz w:val="24"/>
              </w:rPr>
              <w:t xml:space="preserve"> </w:t>
            </w:r>
            <w:r>
              <w:rPr>
                <w:b/>
                <w:spacing w:val="-2"/>
                <w:sz w:val="24"/>
              </w:rPr>
              <w:t>оценивания</w:t>
            </w:r>
          </w:p>
        </w:tc>
      </w:tr>
    </w:tbl>
    <w:p w:rsidR="00D542CB" w:rsidRDefault="00D542CB">
      <w:pPr>
        <w:pStyle w:val="TableParagraph"/>
        <w:spacing w:line="275" w:lineRule="exact"/>
        <w:rPr>
          <w:b/>
          <w:sz w:val="24"/>
        </w:rPr>
        <w:sectPr w:rsidR="00D542CB">
          <w:type w:val="continuous"/>
          <w:pgSz w:w="11920" w:h="16850"/>
          <w:pgMar w:top="1280" w:right="566" w:bottom="1180" w:left="1275" w:header="0" w:footer="983" w:gutter="0"/>
          <w:cols w:space="720"/>
        </w:sectPr>
      </w:pP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6"/>
        <w:gridCol w:w="2964"/>
        <w:gridCol w:w="5984"/>
      </w:tblGrid>
      <w:tr w:rsidR="00D542CB">
        <w:trPr>
          <w:trHeight w:val="3287"/>
        </w:trPr>
        <w:tc>
          <w:tcPr>
            <w:tcW w:w="686" w:type="dxa"/>
          </w:tcPr>
          <w:p w:rsidR="00D542CB" w:rsidRDefault="00436AA8">
            <w:pPr>
              <w:pStyle w:val="TableParagraph"/>
              <w:spacing w:line="265" w:lineRule="exact"/>
              <w:ind w:left="48"/>
              <w:jc w:val="center"/>
              <w:rPr>
                <w:sz w:val="24"/>
              </w:rPr>
            </w:pPr>
            <w:r>
              <w:rPr>
                <w:spacing w:val="-10"/>
                <w:sz w:val="24"/>
              </w:rPr>
              <w:lastRenderedPageBreak/>
              <w:t>1</w:t>
            </w:r>
          </w:p>
        </w:tc>
        <w:tc>
          <w:tcPr>
            <w:tcW w:w="2964" w:type="dxa"/>
          </w:tcPr>
          <w:p w:rsidR="00D542CB" w:rsidRDefault="00436AA8">
            <w:pPr>
              <w:pStyle w:val="TableParagraph"/>
              <w:ind w:left="220" w:right="428"/>
              <w:rPr>
                <w:sz w:val="24"/>
              </w:rPr>
            </w:pPr>
            <w:r>
              <w:rPr>
                <w:sz w:val="24"/>
              </w:rPr>
              <w:t>Действия</w:t>
            </w:r>
            <w:r>
              <w:rPr>
                <w:spacing w:val="40"/>
                <w:sz w:val="24"/>
              </w:rPr>
              <w:t xml:space="preserve"> </w:t>
            </w:r>
            <w:r>
              <w:rPr>
                <w:sz w:val="24"/>
              </w:rPr>
              <w:t xml:space="preserve">с </w:t>
            </w:r>
            <w:r>
              <w:rPr>
                <w:spacing w:val="-2"/>
                <w:sz w:val="24"/>
              </w:rPr>
              <w:t>обществовед-</w:t>
            </w:r>
            <w:r>
              <w:rPr>
                <w:spacing w:val="-16"/>
                <w:sz w:val="24"/>
              </w:rPr>
              <w:t xml:space="preserve"> </w:t>
            </w:r>
            <w:r>
              <w:rPr>
                <w:spacing w:val="-2"/>
                <w:sz w:val="24"/>
              </w:rPr>
              <w:t>ческими понятиями</w:t>
            </w:r>
          </w:p>
        </w:tc>
        <w:tc>
          <w:tcPr>
            <w:tcW w:w="5984" w:type="dxa"/>
          </w:tcPr>
          <w:p w:rsidR="00D542CB" w:rsidRDefault="00436AA8">
            <w:pPr>
              <w:pStyle w:val="TableParagraph"/>
              <w:numPr>
                <w:ilvl w:val="0"/>
                <w:numId w:val="92"/>
              </w:numPr>
              <w:tabs>
                <w:tab w:val="left" w:pos="924"/>
              </w:tabs>
              <w:spacing w:line="242" w:lineRule="auto"/>
              <w:ind w:right="194" w:firstLine="139"/>
              <w:jc w:val="both"/>
              <w:rPr>
                <w:sz w:val="24"/>
              </w:rPr>
            </w:pPr>
            <w:r>
              <w:rPr>
                <w:sz w:val="24"/>
              </w:rPr>
              <w:t>корректное использование понятий, терминов, соответствующих изучаемому разделу, теме урока;</w:t>
            </w:r>
          </w:p>
          <w:p w:rsidR="00D542CB" w:rsidRDefault="00436AA8">
            <w:pPr>
              <w:pStyle w:val="TableParagraph"/>
              <w:numPr>
                <w:ilvl w:val="0"/>
                <w:numId w:val="92"/>
              </w:numPr>
              <w:tabs>
                <w:tab w:val="left" w:pos="924"/>
              </w:tabs>
              <w:ind w:right="187" w:firstLine="139"/>
              <w:jc w:val="both"/>
              <w:rPr>
                <w:sz w:val="24"/>
              </w:rPr>
            </w:pPr>
            <w:r>
              <w:rPr>
                <w:sz w:val="24"/>
              </w:rPr>
              <w:t xml:space="preserve">раскрытие смысла понятия/термина с выделением существенных и несущественных </w:t>
            </w:r>
            <w:r>
              <w:rPr>
                <w:spacing w:val="-2"/>
                <w:sz w:val="24"/>
              </w:rPr>
              <w:t>признаков;</w:t>
            </w:r>
          </w:p>
          <w:p w:rsidR="00D542CB" w:rsidRDefault="00436AA8">
            <w:pPr>
              <w:pStyle w:val="TableParagraph"/>
              <w:spacing w:line="237" w:lineRule="auto"/>
              <w:ind w:left="293" w:right="194"/>
              <w:jc w:val="both"/>
              <w:rPr>
                <w:sz w:val="24"/>
              </w:rPr>
            </w:pPr>
            <w:r>
              <w:rPr>
                <w:sz w:val="24"/>
              </w:rPr>
              <w:t xml:space="preserve">с определением различных смыслов многозначных </w:t>
            </w:r>
            <w:r>
              <w:rPr>
                <w:spacing w:val="-2"/>
                <w:sz w:val="24"/>
              </w:rPr>
              <w:t>понятий;</w:t>
            </w:r>
          </w:p>
          <w:p w:rsidR="00D542CB" w:rsidRDefault="00436AA8">
            <w:pPr>
              <w:pStyle w:val="TableParagraph"/>
              <w:numPr>
                <w:ilvl w:val="0"/>
                <w:numId w:val="92"/>
              </w:numPr>
              <w:tabs>
                <w:tab w:val="left" w:pos="927"/>
              </w:tabs>
              <w:spacing w:line="237" w:lineRule="auto"/>
              <w:ind w:left="927" w:right="93" w:hanging="495"/>
              <w:jc w:val="both"/>
              <w:rPr>
                <w:sz w:val="24"/>
              </w:rPr>
            </w:pPr>
            <w:r>
              <w:rPr>
                <w:sz w:val="24"/>
              </w:rPr>
              <w:t xml:space="preserve">классификация понятий по заданным </w:t>
            </w:r>
            <w:r>
              <w:rPr>
                <w:spacing w:val="-2"/>
                <w:sz w:val="24"/>
              </w:rPr>
              <w:t>критериям;</w:t>
            </w:r>
          </w:p>
          <w:p w:rsidR="00D542CB" w:rsidRDefault="00436AA8">
            <w:pPr>
              <w:pStyle w:val="TableParagraph"/>
              <w:numPr>
                <w:ilvl w:val="0"/>
                <w:numId w:val="92"/>
              </w:numPr>
              <w:tabs>
                <w:tab w:val="left" w:pos="924"/>
              </w:tabs>
              <w:ind w:right="198" w:firstLine="139"/>
              <w:jc w:val="both"/>
              <w:rPr>
                <w:sz w:val="24"/>
              </w:rPr>
            </w:pPr>
            <w:r>
              <w:rPr>
                <w:sz w:val="24"/>
              </w:rPr>
              <w:t>отсутствие фактических ошибок при употреблении понятий/терминов</w:t>
            </w:r>
          </w:p>
        </w:tc>
      </w:tr>
      <w:tr w:rsidR="00D542CB">
        <w:trPr>
          <w:trHeight w:val="6464"/>
        </w:trPr>
        <w:tc>
          <w:tcPr>
            <w:tcW w:w="686" w:type="dxa"/>
          </w:tcPr>
          <w:p w:rsidR="00D542CB" w:rsidRDefault="00436AA8">
            <w:pPr>
              <w:pStyle w:val="TableParagraph"/>
              <w:spacing w:line="268" w:lineRule="exact"/>
              <w:ind w:left="48"/>
              <w:jc w:val="center"/>
              <w:rPr>
                <w:sz w:val="24"/>
              </w:rPr>
            </w:pPr>
            <w:r>
              <w:rPr>
                <w:spacing w:val="-10"/>
                <w:sz w:val="24"/>
              </w:rPr>
              <w:t>2</w:t>
            </w:r>
          </w:p>
        </w:tc>
        <w:tc>
          <w:tcPr>
            <w:tcW w:w="2964" w:type="dxa"/>
          </w:tcPr>
          <w:p w:rsidR="00D542CB" w:rsidRDefault="00436AA8">
            <w:pPr>
              <w:pStyle w:val="TableParagraph"/>
              <w:spacing w:line="276" w:lineRule="exact"/>
              <w:ind w:left="220"/>
              <w:rPr>
                <w:sz w:val="24"/>
              </w:rPr>
            </w:pPr>
            <w:r>
              <w:rPr>
                <w:sz w:val="24"/>
              </w:rPr>
              <w:t>Действия</w:t>
            </w:r>
            <w:r>
              <w:rPr>
                <w:spacing w:val="35"/>
                <w:sz w:val="24"/>
              </w:rPr>
              <w:t xml:space="preserve"> </w:t>
            </w:r>
            <w:r>
              <w:rPr>
                <w:spacing w:val="-10"/>
                <w:sz w:val="24"/>
              </w:rPr>
              <w:t>с</w:t>
            </w:r>
          </w:p>
          <w:p w:rsidR="00D542CB" w:rsidRDefault="00436AA8">
            <w:pPr>
              <w:pStyle w:val="TableParagraph"/>
              <w:ind w:left="220"/>
              <w:rPr>
                <w:sz w:val="24"/>
              </w:rPr>
            </w:pPr>
            <w:r>
              <w:rPr>
                <w:spacing w:val="-2"/>
                <w:sz w:val="24"/>
              </w:rPr>
              <w:t>источниками</w:t>
            </w:r>
            <w:r>
              <w:rPr>
                <w:spacing w:val="-12"/>
                <w:sz w:val="24"/>
              </w:rPr>
              <w:t xml:space="preserve"> </w:t>
            </w:r>
            <w:r>
              <w:rPr>
                <w:spacing w:val="-2"/>
                <w:sz w:val="24"/>
              </w:rPr>
              <w:t>социальной информации</w:t>
            </w:r>
          </w:p>
        </w:tc>
        <w:tc>
          <w:tcPr>
            <w:tcW w:w="5984" w:type="dxa"/>
          </w:tcPr>
          <w:p w:rsidR="00D542CB" w:rsidRDefault="00436AA8">
            <w:pPr>
              <w:pStyle w:val="TableParagraph"/>
              <w:numPr>
                <w:ilvl w:val="0"/>
                <w:numId w:val="91"/>
              </w:numPr>
              <w:tabs>
                <w:tab w:val="left" w:pos="924"/>
              </w:tabs>
              <w:ind w:right="186" w:firstLine="211"/>
              <w:jc w:val="both"/>
              <w:rPr>
                <w:sz w:val="24"/>
              </w:rPr>
            </w:pPr>
            <w:r>
              <w:rPr>
                <w:sz w:val="24"/>
              </w:rPr>
              <w:t>выбор источников для освещения указанного вопроса, темы / целенаправленный поиск необходимых сведений для восполнения недостающих звеньев;</w:t>
            </w:r>
          </w:p>
          <w:p w:rsidR="00D542CB" w:rsidRDefault="00436AA8">
            <w:pPr>
              <w:pStyle w:val="TableParagraph"/>
              <w:numPr>
                <w:ilvl w:val="0"/>
                <w:numId w:val="91"/>
              </w:numPr>
              <w:tabs>
                <w:tab w:val="left" w:pos="924"/>
                <w:tab w:val="left" w:pos="2381"/>
                <w:tab w:val="left" w:pos="4420"/>
              </w:tabs>
              <w:spacing w:line="242" w:lineRule="auto"/>
              <w:ind w:right="215" w:firstLine="211"/>
              <w:jc w:val="both"/>
              <w:rPr>
                <w:sz w:val="24"/>
              </w:rPr>
            </w:pPr>
            <w:r>
              <w:rPr>
                <w:spacing w:val="-2"/>
                <w:sz w:val="24"/>
              </w:rPr>
              <w:t>поиск</w:t>
            </w:r>
            <w:r>
              <w:rPr>
                <w:sz w:val="24"/>
              </w:rPr>
              <w:tab/>
            </w:r>
            <w:r>
              <w:rPr>
                <w:spacing w:val="-2"/>
                <w:sz w:val="24"/>
              </w:rPr>
              <w:t>социальной</w:t>
            </w:r>
            <w:r>
              <w:rPr>
                <w:sz w:val="24"/>
              </w:rPr>
              <w:tab/>
            </w:r>
            <w:r>
              <w:rPr>
                <w:spacing w:val="-4"/>
                <w:sz w:val="24"/>
              </w:rPr>
              <w:t xml:space="preserve">информации, </w:t>
            </w:r>
            <w:r>
              <w:rPr>
                <w:sz w:val="24"/>
              </w:rPr>
              <w:t>представленной в различных знаковых системах;</w:t>
            </w:r>
          </w:p>
          <w:p w:rsidR="00D542CB" w:rsidRDefault="00436AA8">
            <w:pPr>
              <w:pStyle w:val="TableParagraph"/>
              <w:numPr>
                <w:ilvl w:val="0"/>
                <w:numId w:val="91"/>
              </w:numPr>
              <w:tabs>
                <w:tab w:val="left" w:pos="927"/>
                <w:tab w:val="left" w:pos="2401"/>
              </w:tabs>
              <w:spacing w:line="242" w:lineRule="auto"/>
              <w:ind w:left="927" w:right="1885" w:hanging="495"/>
              <w:jc w:val="both"/>
              <w:rPr>
                <w:sz w:val="24"/>
              </w:rPr>
            </w:pPr>
            <w:r>
              <w:rPr>
                <w:spacing w:val="-2"/>
                <w:sz w:val="24"/>
              </w:rPr>
              <w:t>анализ,</w:t>
            </w:r>
            <w:r>
              <w:rPr>
                <w:sz w:val="24"/>
              </w:rPr>
              <w:tab/>
            </w:r>
            <w:r>
              <w:rPr>
                <w:spacing w:val="-2"/>
                <w:sz w:val="24"/>
              </w:rPr>
              <w:t xml:space="preserve">обобщение, </w:t>
            </w:r>
            <w:r>
              <w:rPr>
                <w:spacing w:val="-4"/>
                <w:sz w:val="24"/>
              </w:rPr>
              <w:t>систематизация,</w:t>
            </w:r>
            <w:r>
              <w:rPr>
                <w:spacing w:val="13"/>
                <w:sz w:val="24"/>
              </w:rPr>
              <w:t xml:space="preserve"> </w:t>
            </w:r>
            <w:r>
              <w:rPr>
                <w:spacing w:val="-5"/>
                <w:sz w:val="24"/>
              </w:rPr>
              <w:t>конкретизация</w:t>
            </w:r>
          </w:p>
          <w:p w:rsidR="00D542CB" w:rsidRDefault="00436AA8">
            <w:pPr>
              <w:pStyle w:val="TableParagraph"/>
              <w:tabs>
                <w:tab w:val="left" w:pos="1109"/>
                <w:tab w:val="left" w:pos="3121"/>
                <w:tab w:val="left" w:pos="4590"/>
              </w:tabs>
              <w:spacing w:line="242" w:lineRule="auto"/>
              <w:ind w:left="221" w:right="204"/>
              <w:jc w:val="both"/>
              <w:rPr>
                <w:sz w:val="24"/>
              </w:rPr>
            </w:pPr>
            <w:r>
              <w:rPr>
                <w:spacing w:val="-10"/>
                <w:sz w:val="24"/>
              </w:rPr>
              <w:t>и</w:t>
            </w:r>
            <w:r>
              <w:rPr>
                <w:sz w:val="24"/>
              </w:rPr>
              <w:tab/>
            </w:r>
            <w:r>
              <w:rPr>
                <w:spacing w:val="-2"/>
                <w:sz w:val="24"/>
              </w:rPr>
              <w:t>критическая</w:t>
            </w:r>
            <w:r>
              <w:rPr>
                <w:sz w:val="24"/>
              </w:rPr>
              <w:tab/>
            </w:r>
            <w:r>
              <w:rPr>
                <w:spacing w:val="-2"/>
                <w:sz w:val="24"/>
              </w:rPr>
              <w:t>оценка</w:t>
            </w:r>
            <w:r>
              <w:rPr>
                <w:sz w:val="24"/>
              </w:rPr>
              <w:tab/>
            </w:r>
            <w:r>
              <w:rPr>
                <w:spacing w:val="-4"/>
                <w:sz w:val="24"/>
              </w:rPr>
              <w:t xml:space="preserve">социальной </w:t>
            </w:r>
            <w:r>
              <w:rPr>
                <w:sz w:val="24"/>
              </w:rPr>
              <w:t>информации из различных источников;</w:t>
            </w:r>
          </w:p>
          <w:p w:rsidR="00D542CB" w:rsidRDefault="00436AA8">
            <w:pPr>
              <w:pStyle w:val="TableParagraph"/>
              <w:numPr>
                <w:ilvl w:val="0"/>
                <w:numId w:val="91"/>
              </w:numPr>
              <w:tabs>
                <w:tab w:val="left" w:pos="924"/>
              </w:tabs>
              <w:ind w:right="184" w:firstLine="211"/>
              <w:jc w:val="both"/>
              <w:rPr>
                <w:sz w:val="24"/>
              </w:rPr>
            </w:pPr>
            <w:r>
              <w:rPr>
                <w:sz w:val="24"/>
              </w:rPr>
              <w:t>использование информации из различных источников для подтверждения собственной точки зрения,</w:t>
            </w:r>
            <w:r>
              <w:rPr>
                <w:spacing w:val="-2"/>
                <w:sz w:val="24"/>
              </w:rPr>
              <w:t xml:space="preserve"> </w:t>
            </w:r>
            <w:r>
              <w:rPr>
                <w:sz w:val="24"/>
              </w:rPr>
              <w:t>положений учебного текста /формулирования выводов, подкрепленных аргументами;</w:t>
            </w:r>
          </w:p>
          <w:p w:rsidR="00D542CB" w:rsidRDefault="00436AA8">
            <w:pPr>
              <w:pStyle w:val="TableParagraph"/>
              <w:numPr>
                <w:ilvl w:val="0"/>
                <w:numId w:val="91"/>
              </w:numPr>
              <w:tabs>
                <w:tab w:val="left" w:pos="924"/>
              </w:tabs>
              <w:ind w:right="188" w:firstLine="211"/>
              <w:jc w:val="both"/>
              <w:rPr>
                <w:sz w:val="24"/>
              </w:rPr>
            </w:pPr>
            <w:r>
              <w:rPr>
                <w:sz w:val="24"/>
              </w:rPr>
              <w:t>представление полученных сведений в различных знаковых системах (составление таблицы, диаграммы, графика и пр.);</w:t>
            </w:r>
          </w:p>
          <w:p w:rsidR="00D542CB" w:rsidRDefault="00436AA8">
            <w:pPr>
              <w:pStyle w:val="TableParagraph"/>
              <w:numPr>
                <w:ilvl w:val="0"/>
                <w:numId w:val="91"/>
              </w:numPr>
              <w:tabs>
                <w:tab w:val="left" w:pos="924"/>
              </w:tabs>
              <w:spacing w:line="237" w:lineRule="auto"/>
              <w:ind w:right="194" w:firstLine="211"/>
              <w:jc w:val="both"/>
              <w:rPr>
                <w:sz w:val="24"/>
              </w:rPr>
            </w:pPr>
            <w:r>
              <w:rPr>
                <w:sz w:val="24"/>
              </w:rPr>
              <w:t>различение отдельных компонентов в информа- ционном сообщении;</w:t>
            </w:r>
          </w:p>
          <w:p w:rsidR="00D542CB" w:rsidRDefault="00436AA8">
            <w:pPr>
              <w:pStyle w:val="TableParagraph"/>
              <w:numPr>
                <w:ilvl w:val="0"/>
                <w:numId w:val="91"/>
              </w:numPr>
              <w:tabs>
                <w:tab w:val="left" w:pos="924"/>
              </w:tabs>
              <w:spacing w:line="237" w:lineRule="auto"/>
              <w:ind w:right="195" w:firstLine="211"/>
              <w:jc w:val="both"/>
              <w:rPr>
                <w:sz w:val="24"/>
              </w:rPr>
            </w:pPr>
            <w:r>
              <w:rPr>
                <w:sz w:val="24"/>
              </w:rPr>
              <w:t>объяснение</w:t>
            </w:r>
            <w:r>
              <w:rPr>
                <w:spacing w:val="-10"/>
                <w:sz w:val="24"/>
              </w:rPr>
              <w:t xml:space="preserve"> </w:t>
            </w:r>
            <w:r>
              <w:rPr>
                <w:sz w:val="24"/>
              </w:rPr>
              <w:t>надежности</w:t>
            </w:r>
            <w:r>
              <w:rPr>
                <w:spacing w:val="-6"/>
                <w:sz w:val="24"/>
              </w:rPr>
              <w:t xml:space="preserve"> </w:t>
            </w:r>
            <w:r>
              <w:rPr>
                <w:sz w:val="24"/>
              </w:rPr>
              <w:t>источника</w:t>
            </w:r>
            <w:r>
              <w:rPr>
                <w:spacing w:val="-6"/>
                <w:sz w:val="24"/>
              </w:rPr>
              <w:t xml:space="preserve"> </w:t>
            </w:r>
            <w:r>
              <w:rPr>
                <w:sz w:val="24"/>
              </w:rPr>
              <w:t xml:space="preserve">социальной </w:t>
            </w:r>
            <w:r>
              <w:rPr>
                <w:spacing w:val="-2"/>
                <w:sz w:val="24"/>
              </w:rPr>
              <w:t>информации;</w:t>
            </w:r>
          </w:p>
        </w:tc>
      </w:tr>
      <w:tr w:rsidR="00D542CB">
        <w:trPr>
          <w:trHeight w:val="830"/>
        </w:trPr>
        <w:tc>
          <w:tcPr>
            <w:tcW w:w="686" w:type="dxa"/>
          </w:tcPr>
          <w:p w:rsidR="00D542CB" w:rsidRDefault="00D542CB">
            <w:pPr>
              <w:pStyle w:val="TableParagraph"/>
              <w:rPr>
                <w:sz w:val="24"/>
              </w:rPr>
            </w:pPr>
          </w:p>
        </w:tc>
        <w:tc>
          <w:tcPr>
            <w:tcW w:w="2964" w:type="dxa"/>
          </w:tcPr>
          <w:p w:rsidR="00D542CB" w:rsidRDefault="00D542CB">
            <w:pPr>
              <w:pStyle w:val="TableParagraph"/>
              <w:rPr>
                <w:sz w:val="24"/>
              </w:rPr>
            </w:pPr>
          </w:p>
        </w:tc>
        <w:tc>
          <w:tcPr>
            <w:tcW w:w="5984" w:type="dxa"/>
          </w:tcPr>
          <w:p w:rsidR="00D542CB" w:rsidRDefault="00436AA8">
            <w:pPr>
              <w:pStyle w:val="TableParagraph"/>
              <w:tabs>
                <w:tab w:val="left" w:pos="932"/>
                <w:tab w:val="left" w:pos="2531"/>
                <w:tab w:val="left" w:pos="4331"/>
              </w:tabs>
              <w:spacing w:line="242" w:lineRule="auto"/>
              <w:ind w:left="932" w:right="610" w:hanging="500"/>
              <w:rPr>
                <w:sz w:val="24"/>
              </w:rPr>
            </w:pPr>
            <w:r>
              <w:rPr>
                <w:spacing w:val="-10"/>
                <w:sz w:val="24"/>
              </w:rPr>
              <w:t>–</w:t>
            </w:r>
            <w:r>
              <w:rPr>
                <w:sz w:val="24"/>
              </w:rPr>
              <w:tab/>
            </w:r>
            <w:r>
              <w:rPr>
                <w:spacing w:val="-2"/>
                <w:sz w:val="24"/>
              </w:rPr>
              <w:t>отсутствие</w:t>
            </w:r>
            <w:r>
              <w:rPr>
                <w:sz w:val="24"/>
              </w:rPr>
              <w:tab/>
            </w:r>
            <w:r>
              <w:rPr>
                <w:spacing w:val="-2"/>
                <w:sz w:val="24"/>
              </w:rPr>
              <w:t>фактических</w:t>
            </w:r>
            <w:r>
              <w:rPr>
                <w:sz w:val="24"/>
              </w:rPr>
              <w:tab/>
            </w:r>
            <w:r>
              <w:rPr>
                <w:spacing w:val="-2"/>
                <w:sz w:val="24"/>
              </w:rPr>
              <w:t>ошибок при</w:t>
            </w:r>
            <w:r>
              <w:rPr>
                <w:spacing w:val="-6"/>
                <w:sz w:val="24"/>
              </w:rPr>
              <w:t xml:space="preserve"> </w:t>
            </w:r>
            <w:r>
              <w:rPr>
                <w:spacing w:val="-2"/>
                <w:sz w:val="24"/>
              </w:rPr>
              <w:t>использовании источников</w:t>
            </w:r>
            <w:r>
              <w:rPr>
                <w:spacing w:val="-3"/>
                <w:sz w:val="24"/>
              </w:rPr>
              <w:t xml:space="preserve"> </w:t>
            </w:r>
            <w:r>
              <w:rPr>
                <w:spacing w:val="-2"/>
                <w:sz w:val="24"/>
              </w:rPr>
              <w:t>социальной</w:t>
            </w:r>
          </w:p>
          <w:p w:rsidR="00D542CB" w:rsidRDefault="00436AA8">
            <w:pPr>
              <w:pStyle w:val="TableParagraph"/>
              <w:spacing w:line="254" w:lineRule="exact"/>
              <w:ind w:left="221"/>
              <w:rPr>
                <w:sz w:val="24"/>
              </w:rPr>
            </w:pPr>
            <w:r>
              <w:rPr>
                <w:spacing w:val="-2"/>
                <w:sz w:val="24"/>
              </w:rPr>
              <w:t>информации</w:t>
            </w:r>
          </w:p>
        </w:tc>
      </w:tr>
    </w:tbl>
    <w:p w:rsidR="00D542CB" w:rsidRDefault="00D542CB">
      <w:pPr>
        <w:pStyle w:val="TableParagraph"/>
        <w:spacing w:line="254" w:lineRule="exact"/>
        <w:rPr>
          <w:sz w:val="24"/>
        </w:rPr>
        <w:sectPr w:rsidR="00D542CB">
          <w:type w:val="continuous"/>
          <w:pgSz w:w="11920" w:h="16850"/>
          <w:pgMar w:top="1280" w:right="566" w:bottom="1180" w:left="1275" w:header="0" w:footer="983" w:gutter="0"/>
          <w:cols w:space="720"/>
        </w:sectPr>
      </w:pP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6"/>
        <w:gridCol w:w="2964"/>
        <w:gridCol w:w="5984"/>
      </w:tblGrid>
      <w:tr w:rsidR="00D542CB">
        <w:trPr>
          <w:trHeight w:val="4243"/>
        </w:trPr>
        <w:tc>
          <w:tcPr>
            <w:tcW w:w="686" w:type="dxa"/>
          </w:tcPr>
          <w:p w:rsidR="00D542CB" w:rsidRDefault="00436AA8">
            <w:pPr>
              <w:pStyle w:val="TableParagraph"/>
              <w:spacing w:line="265" w:lineRule="exact"/>
              <w:ind w:left="48"/>
              <w:jc w:val="center"/>
              <w:rPr>
                <w:sz w:val="24"/>
              </w:rPr>
            </w:pPr>
            <w:r>
              <w:rPr>
                <w:spacing w:val="-10"/>
                <w:sz w:val="24"/>
              </w:rPr>
              <w:lastRenderedPageBreak/>
              <w:t>3</w:t>
            </w:r>
          </w:p>
        </w:tc>
        <w:tc>
          <w:tcPr>
            <w:tcW w:w="2964" w:type="dxa"/>
          </w:tcPr>
          <w:p w:rsidR="00D542CB" w:rsidRDefault="00436AA8">
            <w:pPr>
              <w:pStyle w:val="TableParagraph"/>
              <w:spacing w:line="265" w:lineRule="exact"/>
              <w:ind w:left="220"/>
              <w:rPr>
                <w:sz w:val="24"/>
              </w:rPr>
            </w:pPr>
            <w:r>
              <w:rPr>
                <w:spacing w:val="-2"/>
                <w:sz w:val="24"/>
              </w:rPr>
              <w:t>Использование</w:t>
            </w:r>
            <w:r>
              <w:rPr>
                <w:spacing w:val="-7"/>
                <w:sz w:val="24"/>
              </w:rPr>
              <w:t xml:space="preserve"> </w:t>
            </w:r>
            <w:r>
              <w:rPr>
                <w:spacing w:val="-2"/>
                <w:sz w:val="24"/>
              </w:rPr>
              <w:t>примеров</w:t>
            </w:r>
          </w:p>
        </w:tc>
        <w:tc>
          <w:tcPr>
            <w:tcW w:w="5984" w:type="dxa"/>
          </w:tcPr>
          <w:p w:rsidR="00D542CB" w:rsidRDefault="00436AA8">
            <w:pPr>
              <w:pStyle w:val="TableParagraph"/>
              <w:numPr>
                <w:ilvl w:val="0"/>
                <w:numId w:val="90"/>
              </w:numPr>
              <w:tabs>
                <w:tab w:val="left" w:pos="924"/>
              </w:tabs>
              <w:ind w:right="193" w:firstLine="211"/>
              <w:jc w:val="both"/>
              <w:rPr>
                <w:sz w:val="24"/>
              </w:rPr>
            </w:pPr>
            <w:r>
              <w:rPr>
                <w:sz w:val="24"/>
              </w:rPr>
              <w:t>отбор примеров из различных источников, личного социального опыта для иллюстрации социальных явлений;</w:t>
            </w:r>
          </w:p>
          <w:p w:rsidR="00D542CB" w:rsidRDefault="00436AA8">
            <w:pPr>
              <w:pStyle w:val="TableParagraph"/>
              <w:tabs>
                <w:tab w:val="left" w:pos="2393"/>
                <w:tab w:val="left" w:pos="4352"/>
              </w:tabs>
              <w:ind w:left="1162" w:right="179" w:firstLine="732"/>
              <w:jc w:val="right"/>
              <w:rPr>
                <w:sz w:val="24"/>
              </w:rPr>
            </w:pPr>
            <w:r>
              <w:rPr>
                <w:spacing w:val="-10"/>
                <w:sz w:val="24"/>
              </w:rPr>
              <w:t>–</w:t>
            </w:r>
            <w:r>
              <w:rPr>
                <w:sz w:val="24"/>
              </w:rPr>
              <w:tab/>
            </w:r>
            <w:r>
              <w:rPr>
                <w:spacing w:val="-2"/>
                <w:sz w:val="24"/>
              </w:rPr>
              <w:t>конкретизация</w:t>
            </w:r>
            <w:r>
              <w:rPr>
                <w:sz w:val="24"/>
              </w:rPr>
              <w:tab/>
            </w:r>
            <w:r>
              <w:rPr>
                <w:spacing w:val="-6"/>
                <w:sz w:val="24"/>
              </w:rPr>
              <w:t xml:space="preserve">теоретических </w:t>
            </w:r>
            <w:r>
              <w:rPr>
                <w:sz w:val="24"/>
              </w:rPr>
              <w:t>положений фактами</w:t>
            </w:r>
            <w:r>
              <w:rPr>
                <w:spacing w:val="40"/>
                <w:sz w:val="24"/>
              </w:rPr>
              <w:t xml:space="preserve"> </w:t>
            </w:r>
            <w:r>
              <w:rPr>
                <w:sz w:val="24"/>
              </w:rPr>
              <w:t>социальной действительности,</w:t>
            </w:r>
            <w:r>
              <w:rPr>
                <w:spacing w:val="14"/>
                <w:sz w:val="24"/>
              </w:rPr>
              <w:t xml:space="preserve"> </w:t>
            </w:r>
            <w:r>
              <w:rPr>
                <w:sz w:val="24"/>
              </w:rPr>
              <w:t>модельными</w:t>
            </w:r>
            <w:r>
              <w:rPr>
                <w:spacing w:val="-15"/>
                <w:sz w:val="24"/>
              </w:rPr>
              <w:t xml:space="preserve"> </w:t>
            </w:r>
            <w:r>
              <w:rPr>
                <w:sz w:val="24"/>
              </w:rPr>
              <w:t>ситуациями, примерами из личного социального опыта;</w:t>
            </w:r>
          </w:p>
          <w:p w:rsidR="00D542CB" w:rsidRDefault="00436AA8">
            <w:pPr>
              <w:pStyle w:val="TableParagraph"/>
              <w:numPr>
                <w:ilvl w:val="0"/>
                <w:numId w:val="90"/>
              </w:numPr>
              <w:tabs>
                <w:tab w:val="left" w:pos="924"/>
              </w:tabs>
              <w:ind w:right="193" w:firstLine="211"/>
              <w:jc w:val="both"/>
              <w:rPr>
                <w:sz w:val="24"/>
              </w:rPr>
            </w:pPr>
            <w:r>
              <w:rPr>
                <w:sz w:val="24"/>
              </w:rPr>
              <w:t>использование развернутых примеров при выполнении</w:t>
            </w:r>
            <w:r>
              <w:rPr>
                <w:spacing w:val="-15"/>
                <w:sz w:val="24"/>
              </w:rPr>
              <w:t xml:space="preserve"> </w:t>
            </w:r>
            <w:r>
              <w:rPr>
                <w:sz w:val="24"/>
              </w:rPr>
              <w:t>познавательных</w:t>
            </w:r>
            <w:r>
              <w:rPr>
                <w:spacing w:val="-15"/>
                <w:sz w:val="24"/>
              </w:rPr>
              <w:t xml:space="preserve"> </w:t>
            </w:r>
            <w:r>
              <w:rPr>
                <w:sz w:val="24"/>
              </w:rPr>
              <w:t>заданий</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 их требованиями;</w:t>
            </w:r>
          </w:p>
          <w:p w:rsidR="00D542CB" w:rsidRDefault="00436AA8">
            <w:pPr>
              <w:pStyle w:val="TableParagraph"/>
              <w:numPr>
                <w:ilvl w:val="0"/>
                <w:numId w:val="90"/>
              </w:numPr>
              <w:tabs>
                <w:tab w:val="left" w:pos="924"/>
              </w:tabs>
              <w:ind w:right="195" w:firstLine="211"/>
              <w:jc w:val="both"/>
              <w:rPr>
                <w:sz w:val="24"/>
              </w:rPr>
            </w:pPr>
            <w:r>
              <w:rPr>
                <w:sz w:val="24"/>
              </w:rPr>
              <w:t>сравнение объектов в использованных при</w:t>
            </w:r>
            <w:r>
              <w:rPr>
                <w:sz w:val="24"/>
              </w:rPr>
              <w:t>мерах по разным основаниям (в том числе установление основания для сравнения);</w:t>
            </w:r>
          </w:p>
          <w:p w:rsidR="00D542CB" w:rsidRDefault="00436AA8">
            <w:pPr>
              <w:pStyle w:val="TableParagraph"/>
              <w:numPr>
                <w:ilvl w:val="0"/>
                <w:numId w:val="90"/>
              </w:numPr>
              <w:tabs>
                <w:tab w:val="left" w:pos="925"/>
              </w:tabs>
              <w:ind w:left="925"/>
              <w:jc w:val="both"/>
              <w:rPr>
                <w:sz w:val="24"/>
              </w:rPr>
            </w:pPr>
            <w:r>
              <w:rPr>
                <w:sz w:val="24"/>
              </w:rPr>
              <w:t>отсутствие</w:t>
            </w:r>
            <w:r>
              <w:rPr>
                <w:spacing w:val="-12"/>
                <w:sz w:val="24"/>
              </w:rPr>
              <w:t xml:space="preserve"> </w:t>
            </w:r>
            <w:r>
              <w:rPr>
                <w:sz w:val="24"/>
              </w:rPr>
              <w:t>фактических</w:t>
            </w:r>
            <w:r>
              <w:rPr>
                <w:spacing w:val="-7"/>
                <w:sz w:val="24"/>
              </w:rPr>
              <w:t xml:space="preserve"> </w:t>
            </w:r>
            <w:r>
              <w:rPr>
                <w:sz w:val="24"/>
              </w:rPr>
              <w:t>ошибок</w:t>
            </w:r>
            <w:r>
              <w:rPr>
                <w:spacing w:val="-7"/>
                <w:sz w:val="24"/>
              </w:rPr>
              <w:t xml:space="preserve"> </w:t>
            </w:r>
            <w:r>
              <w:rPr>
                <w:sz w:val="24"/>
              </w:rPr>
              <w:t>в</w:t>
            </w:r>
            <w:r>
              <w:rPr>
                <w:spacing w:val="-14"/>
                <w:sz w:val="24"/>
              </w:rPr>
              <w:t xml:space="preserve"> </w:t>
            </w:r>
            <w:r>
              <w:rPr>
                <w:spacing w:val="-2"/>
                <w:sz w:val="24"/>
              </w:rPr>
              <w:t>примерах</w:t>
            </w:r>
          </w:p>
        </w:tc>
      </w:tr>
      <w:tr w:rsidR="00D542CB">
        <w:trPr>
          <w:trHeight w:val="4555"/>
        </w:trPr>
        <w:tc>
          <w:tcPr>
            <w:tcW w:w="686" w:type="dxa"/>
          </w:tcPr>
          <w:p w:rsidR="00D542CB" w:rsidRDefault="00D542CB">
            <w:pPr>
              <w:pStyle w:val="TableParagraph"/>
              <w:rPr>
                <w:sz w:val="24"/>
              </w:rPr>
            </w:pPr>
          </w:p>
        </w:tc>
        <w:tc>
          <w:tcPr>
            <w:tcW w:w="2964" w:type="dxa"/>
          </w:tcPr>
          <w:p w:rsidR="00D542CB" w:rsidRDefault="00436AA8">
            <w:pPr>
              <w:pStyle w:val="TableParagraph"/>
              <w:ind w:left="220" w:right="160"/>
              <w:rPr>
                <w:sz w:val="24"/>
              </w:rPr>
            </w:pPr>
            <w:r>
              <w:rPr>
                <w:spacing w:val="-6"/>
                <w:sz w:val="24"/>
              </w:rPr>
              <w:t xml:space="preserve">Аргументация/объяснени </w:t>
            </w:r>
            <w:r>
              <w:rPr>
                <w:sz w:val="24"/>
              </w:rPr>
              <w:t>е сформулированных положений, выводов</w:t>
            </w:r>
          </w:p>
        </w:tc>
        <w:tc>
          <w:tcPr>
            <w:tcW w:w="5984" w:type="dxa"/>
          </w:tcPr>
          <w:p w:rsidR="00D542CB" w:rsidRDefault="00436AA8">
            <w:pPr>
              <w:pStyle w:val="TableParagraph"/>
              <w:numPr>
                <w:ilvl w:val="0"/>
                <w:numId w:val="89"/>
              </w:numPr>
              <w:tabs>
                <w:tab w:val="left" w:pos="924"/>
                <w:tab w:val="left" w:pos="2819"/>
                <w:tab w:val="left" w:pos="5886"/>
              </w:tabs>
              <w:spacing w:line="237" w:lineRule="auto"/>
              <w:ind w:right="-29" w:firstLine="211"/>
              <w:jc w:val="both"/>
              <w:rPr>
                <w:sz w:val="24"/>
              </w:rPr>
            </w:pPr>
            <w:r>
              <w:rPr>
                <w:spacing w:val="-2"/>
                <w:sz w:val="24"/>
              </w:rPr>
              <w:t>приведение</w:t>
            </w:r>
            <w:r>
              <w:rPr>
                <w:sz w:val="24"/>
              </w:rPr>
              <w:tab/>
            </w:r>
            <w:r>
              <w:rPr>
                <w:spacing w:val="-2"/>
                <w:sz w:val="24"/>
              </w:rPr>
              <w:t>аргументов/объяснений</w:t>
            </w:r>
            <w:r>
              <w:rPr>
                <w:sz w:val="24"/>
              </w:rPr>
              <w:tab/>
            </w:r>
            <w:r>
              <w:rPr>
                <w:spacing w:val="-10"/>
                <w:sz w:val="24"/>
              </w:rPr>
              <w:t xml:space="preserve">с </w:t>
            </w:r>
            <w:r>
              <w:rPr>
                <w:sz w:val="24"/>
              </w:rPr>
              <w:t>для объяснения явлений социальной действительности;</w:t>
            </w:r>
          </w:p>
          <w:p w:rsidR="00D542CB" w:rsidRDefault="00436AA8">
            <w:pPr>
              <w:pStyle w:val="TableParagraph"/>
              <w:numPr>
                <w:ilvl w:val="0"/>
                <w:numId w:val="89"/>
              </w:numPr>
              <w:tabs>
                <w:tab w:val="left" w:pos="924"/>
                <w:tab w:val="left" w:pos="5140"/>
              </w:tabs>
              <w:ind w:right="194" w:firstLine="211"/>
              <w:jc w:val="both"/>
              <w:rPr>
                <w:sz w:val="24"/>
              </w:rPr>
            </w:pPr>
            <w:r>
              <w:rPr>
                <w:spacing w:val="-2"/>
                <w:sz w:val="24"/>
              </w:rPr>
              <w:t>самостоятельный</w:t>
            </w:r>
            <w:r>
              <w:rPr>
                <w:sz w:val="24"/>
              </w:rPr>
              <w:tab/>
            </w:r>
            <w:r>
              <w:rPr>
                <w:spacing w:val="-2"/>
                <w:sz w:val="24"/>
              </w:rPr>
              <w:t xml:space="preserve">выбор </w:t>
            </w:r>
            <w:r>
              <w:rPr>
                <w:sz w:val="24"/>
              </w:rPr>
              <w:t xml:space="preserve">аргументов/объяснений для решения познавательной </w:t>
            </w:r>
            <w:r>
              <w:rPr>
                <w:spacing w:val="-2"/>
                <w:sz w:val="24"/>
              </w:rPr>
              <w:t>задачи;</w:t>
            </w:r>
          </w:p>
          <w:p w:rsidR="00D542CB" w:rsidRDefault="00436AA8">
            <w:pPr>
              <w:pStyle w:val="TableParagraph"/>
              <w:numPr>
                <w:ilvl w:val="0"/>
                <w:numId w:val="89"/>
              </w:numPr>
              <w:tabs>
                <w:tab w:val="left" w:pos="924"/>
              </w:tabs>
              <w:ind w:right="195" w:firstLine="211"/>
              <w:jc w:val="both"/>
              <w:rPr>
                <w:sz w:val="24"/>
              </w:rPr>
            </w:pPr>
            <w:r>
              <w:rPr>
                <w:sz w:val="24"/>
              </w:rPr>
              <w:t>формулирование выводов с использованием дедуктивных и индуктивных умозаключений, умозаключений по аналогии;</w:t>
            </w:r>
          </w:p>
          <w:p w:rsidR="00D542CB" w:rsidRDefault="00436AA8">
            <w:pPr>
              <w:pStyle w:val="TableParagraph"/>
              <w:numPr>
                <w:ilvl w:val="0"/>
                <w:numId w:val="89"/>
              </w:numPr>
              <w:tabs>
                <w:tab w:val="left" w:pos="986"/>
              </w:tabs>
              <w:ind w:right="186" w:firstLine="211"/>
              <w:jc w:val="both"/>
              <w:rPr>
                <w:sz w:val="24"/>
              </w:rPr>
            </w:pPr>
            <w:r>
              <w:rPr>
                <w:sz w:val="24"/>
              </w:rPr>
              <w:t xml:space="preserve">установление, выявление и объяснение взаимосвязей / социальных объектов, явлений </w:t>
            </w:r>
            <w:r>
              <w:rPr>
                <w:spacing w:val="-2"/>
                <w:sz w:val="24"/>
              </w:rPr>
              <w:t>процессов;</w:t>
            </w:r>
          </w:p>
          <w:p w:rsidR="00D542CB" w:rsidRDefault="00436AA8">
            <w:pPr>
              <w:pStyle w:val="TableParagraph"/>
              <w:numPr>
                <w:ilvl w:val="0"/>
                <w:numId w:val="89"/>
              </w:numPr>
              <w:tabs>
                <w:tab w:val="left" w:pos="924"/>
              </w:tabs>
              <w:spacing w:line="242" w:lineRule="auto"/>
              <w:ind w:right="198" w:firstLine="211"/>
              <w:jc w:val="both"/>
              <w:rPr>
                <w:sz w:val="24"/>
              </w:rPr>
            </w:pPr>
            <w:r>
              <w:rPr>
                <w:sz w:val="24"/>
              </w:rPr>
              <w:t>отсутствие логических ошибок при формулировании аргументов/ объяснений</w:t>
            </w:r>
          </w:p>
        </w:tc>
      </w:tr>
    </w:tbl>
    <w:p w:rsidR="00D542CB" w:rsidRDefault="00436AA8">
      <w:pPr>
        <w:pStyle w:val="a3"/>
        <w:spacing w:before="31"/>
        <w:ind w:left="141" w:right="273" w:firstLine="542"/>
      </w:pPr>
      <w:r>
        <w:t>В зависимости от содержания задачи/ситуации можно выделить следующие проверяемые результаты,</w:t>
      </w:r>
      <w:r>
        <w:t xml:space="preserve"> составляющие основу критериев оценивания </w:t>
      </w:r>
      <w:r>
        <w:rPr>
          <w:i/>
        </w:rPr>
        <w:t>практико- ориентированных заданий</w:t>
      </w:r>
      <w:r>
        <w:t>:</w:t>
      </w:r>
    </w:p>
    <w:p w:rsidR="00D542CB" w:rsidRDefault="00436AA8">
      <w:pPr>
        <w:pStyle w:val="a4"/>
        <w:numPr>
          <w:ilvl w:val="0"/>
          <w:numId w:val="88"/>
        </w:numPr>
        <w:tabs>
          <w:tab w:val="left" w:pos="1270"/>
        </w:tabs>
        <w:spacing w:before="28" w:line="223" w:lineRule="auto"/>
        <w:ind w:right="298" w:firstLine="542"/>
        <w:rPr>
          <w:sz w:val="24"/>
        </w:rPr>
      </w:pPr>
      <w:r>
        <w:rPr>
          <w:sz w:val="24"/>
        </w:rPr>
        <w:t>анализировать информацию о социальных объектах, устанавливать соответствие между существенными чертами, признаками конкретных социальных явлений;</w:t>
      </w:r>
    </w:p>
    <w:p w:rsidR="00D542CB" w:rsidRDefault="00436AA8">
      <w:pPr>
        <w:pStyle w:val="a4"/>
        <w:numPr>
          <w:ilvl w:val="0"/>
          <w:numId w:val="88"/>
        </w:numPr>
        <w:tabs>
          <w:tab w:val="left" w:pos="1270"/>
        </w:tabs>
        <w:spacing w:before="19" w:line="225" w:lineRule="auto"/>
        <w:ind w:right="281" w:firstLine="542"/>
        <w:rPr>
          <w:sz w:val="24"/>
        </w:rPr>
      </w:pPr>
      <w:r>
        <w:rPr>
          <w:sz w:val="24"/>
        </w:rPr>
        <w:t>осуществлять поиск социальной инф</w:t>
      </w:r>
      <w:r>
        <w:rPr>
          <w:sz w:val="24"/>
        </w:rPr>
        <w:t>ормации, представленной в</w:t>
      </w:r>
      <w:r>
        <w:rPr>
          <w:spacing w:val="-12"/>
          <w:sz w:val="24"/>
        </w:rPr>
        <w:t xml:space="preserve"> </w:t>
      </w:r>
      <w:r>
        <w:rPr>
          <w:sz w:val="24"/>
        </w:rPr>
        <w:t>различных знаковых системах (текст, диаграмма и т. п.);</w:t>
      </w:r>
    </w:p>
    <w:p w:rsidR="00D542CB" w:rsidRDefault="00436AA8">
      <w:pPr>
        <w:pStyle w:val="a4"/>
        <w:numPr>
          <w:ilvl w:val="0"/>
          <w:numId w:val="88"/>
        </w:numPr>
        <w:tabs>
          <w:tab w:val="left" w:pos="1270"/>
        </w:tabs>
        <w:spacing w:before="11" w:line="232" w:lineRule="auto"/>
        <w:ind w:right="274" w:firstLine="542"/>
        <w:rPr>
          <w:sz w:val="24"/>
        </w:rPr>
      </w:pPr>
      <w:r>
        <w:rPr>
          <w:sz w:val="24"/>
        </w:rPr>
        <w:t>извлекать социальную информацию (текстовую, графическую, аудиовизуальную) по</w:t>
      </w:r>
      <w:r>
        <w:rPr>
          <w:spacing w:val="-10"/>
          <w:sz w:val="24"/>
        </w:rPr>
        <w:t xml:space="preserve"> </w:t>
      </w:r>
      <w:r>
        <w:rPr>
          <w:sz w:val="24"/>
        </w:rPr>
        <w:t>заданной</w:t>
      </w:r>
      <w:r>
        <w:rPr>
          <w:spacing w:val="-9"/>
          <w:sz w:val="24"/>
        </w:rPr>
        <w:t xml:space="preserve"> </w:t>
      </w:r>
      <w:r>
        <w:rPr>
          <w:sz w:val="24"/>
        </w:rPr>
        <w:t>теме</w:t>
      </w:r>
      <w:r>
        <w:rPr>
          <w:spacing w:val="-11"/>
          <w:sz w:val="24"/>
        </w:rPr>
        <w:t xml:space="preserve"> </w:t>
      </w:r>
      <w:r>
        <w:rPr>
          <w:sz w:val="24"/>
        </w:rPr>
        <w:t>из</w:t>
      </w:r>
      <w:r>
        <w:rPr>
          <w:spacing w:val="-9"/>
          <w:sz w:val="24"/>
        </w:rPr>
        <w:t xml:space="preserve"> </w:t>
      </w:r>
      <w:r>
        <w:rPr>
          <w:sz w:val="24"/>
        </w:rPr>
        <w:t>различных</w:t>
      </w:r>
      <w:r>
        <w:rPr>
          <w:spacing w:val="-10"/>
          <w:sz w:val="24"/>
        </w:rPr>
        <w:t xml:space="preserve"> </w:t>
      </w:r>
      <w:r>
        <w:rPr>
          <w:sz w:val="24"/>
        </w:rPr>
        <w:t>источников</w:t>
      </w:r>
      <w:r>
        <w:rPr>
          <w:spacing w:val="-10"/>
          <w:sz w:val="24"/>
        </w:rPr>
        <w:t xml:space="preserve"> </w:t>
      </w:r>
      <w:r>
        <w:rPr>
          <w:sz w:val="24"/>
        </w:rPr>
        <w:t>(в</w:t>
      </w:r>
      <w:r>
        <w:rPr>
          <w:spacing w:val="-11"/>
          <w:sz w:val="24"/>
        </w:rPr>
        <w:t xml:space="preserve"> </w:t>
      </w:r>
      <w:r>
        <w:rPr>
          <w:sz w:val="24"/>
        </w:rPr>
        <w:t>том</w:t>
      </w:r>
      <w:r>
        <w:rPr>
          <w:spacing w:val="-10"/>
          <w:sz w:val="24"/>
        </w:rPr>
        <w:t xml:space="preserve"> </w:t>
      </w:r>
      <w:r>
        <w:rPr>
          <w:sz w:val="24"/>
        </w:rPr>
        <w:t>числе</w:t>
      </w:r>
      <w:r>
        <w:rPr>
          <w:spacing w:val="-8"/>
          <w:sz w:val="24"/>
        </w:rPr>
        <w:t xml:space="preserve"> </w:t>
      </w:r>
      <w:r>
        <w:rPr>
          <w:sz w:val="24"/>
        </w:rPr>
        <w:t>учебных</w:t>
      </w:r>
      <w:r>
        <w:rPr>
          <w:spacing w:val="80"/>
          <w:sz w:val="24"/>
        </w:rPr>
        <w:t xml:space="preserve"> </w:t>
      </w:r>
      <w:r>
        <w:rPr>
          <w:sz w:val="24"/>
        </w:rPr>
        <w:t>материалов)</w:t>
      </w:r>
      <w:r>
        <w:rPr>
          <w:spacing w:val="40"/>
          <w:sz w:val="24"/>
        </w:rPr>
        <w:t xml:space="preserve"> </w:t>
      </w:r>
      <w:r>
        <w:rPr>
          <w:sz w:val="24"/>
        </w:rPr>
        <w:t>и</w:t>
      </w:r>
      <w:r>
        <w:rPr>
          <w:spacing w:val="-9"/>
          <w:sz w:val="24"/>
        </w:rPr>
        <w:t xml:space="preserve"> </w:t>
      </w:r>
      <w:r>
        <w:rPr>
          <w:sz w:val="24"/>
        </w:rPr>
        <w:t>публикаций средств</w:t>
      </w:r>
      <w:r>
        <w:rPr>
          <w:spacing w:val="40"/>
          <w:sz w:val="24"/>
        </w:rPr>
        <w:t xml:space="preserve">  </w:t>
      </w:r>
      <w:r>
        <w:rPr>
          <w:sz w:val="24"/>
        </w:rPr>
        <w:t>массовой</w:t>
      </w:r>
      <w:r>
        <w:rPr>
          <w:spacing w:val="40"/>
          <w:sz w:val="24"/>
        </w:rPr>
        <w:t xml:space="preserve">  </w:t>
      </w:r>
      <w:r>
        <w:rPr>
          <w:sz w:val="24"/>
        </w:rPr>
        <w:t>информации</w:t>
      </w:r>
    </w:p>
    <w:p w:rsidR="00D542CB" w:rsidRDefault="00436AA8">
      <w:pPr>
        <w:pStyle w:val="a3"/>
        <w:spacing w:line="242" w:lineRule="auto"/>
        <w:ind w:left="141" w:right="273" w:firstLine="542"/>
      </w:pPr>
      <w:r>
        <w:t>с соблюдением правил информационной безопасности при работе в Интернете; – выделять</w:t>
      </w:r>
      <w:r>
        <w:rPr>
          <w:spacing w:val="80"/>
        </w:rPr>
        <w:t xml:space="preserve"> </w:t>
      </w:r>
      <w:r>
        <w:t>в</w:t>
      </w:r>
      <w:r>
        <w:rPr>
          <w:spacing w:val="80"/>
        </w:rPr>
        <w:t xml:space="preserve"> </w:t>
      </w:r>
      <w:r>
        <w:t>социальной</w:t>
      </w:r>
      <w:r>
        <w:rPr>
          <w:spacing w:val="80"/>
        </w:rPr>
        <w:t xml:space="preserve"> </w:t>
      </w:r>
      <w:r>
        <w:t>информации</w:t>
      </w:r>
      <w:r>
        <w:rPr>
          <w:spacing w:val="80"/>
        </w:rPr>
        <w:t xml:space="preserve"> </w:t>
      </w:r>
      <w:r>
        <w:t>факты,</w:t>
      </w:r>
      <w:r>
        <w:rPr>
          <w:spacing w:val="80"/>
        </w:rPr>
        <w:t xml:space="preserve"> </w:t>
      </w:r>
      <w:r>
        <w:t>выводы,</w:t>
      </w:r>
      <w:r>
        <w:rPr>
          <w:spacing w:val="80"/>
        </w:rPr>
        <w:t xml:space="preserve"> </w:t>
      </w:r>
      <w:r>
        <w:t>оценочные</w:t>
      </w:r>
    </w:p>
    <w:p w:rsidR="00D542CB" w:rsidRDefault="00436AA8">
      <w:pPr>
        <w:pStyle w:val="a3"/>
        <w:spacing w:line="268" w:lineRule="exact"/>
        <w:ind w:left="683"/>
      </w:pPr>
      <w:r>
        <w:t>суждения,</w:t>
      </w:r>
      <w:r>
        <w:rPr>
          <w:spacing w:val="-12"/>
        </w:rPr>
        <w:t xml:space="preserve"> </w:t>
      </w:r>
      <w:r>
        <w:rPr>
          <w:spacing w:val="-2"/>
        </w:rPr>
        <w:t>мнения;</w:t>
      </w:r>
    </w:p>
    <w:p w:rsidR="00D542CB" w:rsidRDefault="00436AA8">
      <w:pPr>
        <w:pStyle w:val="a4"/>
        <w:numPr>
          <w:ilvl w:val="0"/>
          <w:numId w:val="88"/>
        </w:numPr>
        <w:tabs>
          <w:tab w:val="left" w:pos="1270"/>
        </w:tabs>
        <w:spacing w:before="22" w:line="223" w:lineRule="auto"/>
        <w:ind w:right="289" w:firstLine="542"/>
        <w:rPr>
          <w:sz w:val="24"/>
        </w:rPr>
      </w:pPr>
      <w:r>
        <w:rPr>
          <w:sz w:val="24"/>
        </w:rPr>
        <w:t>применять</w:t>
      </w:r>
      <w:r>
        <w:rPr>
          <w:spacing w:val="-4"/>
          <w:sz w:val="24"/>
        </w:rPr>
        <w:t xml:space="preserve"> </w:t>
      </w:r>
      <w:r>
        <w:rPr>
          <w:sz w:val="24"/>
        </w:rPr>
        <w:t>социально-гуманитарные</w:t>
      </w:r>
      <w:r>
        <w:rPr>
          <w:spacing w:val="-2"/>
          <w:sz w:val="24"/>
        </w:rPr>
        <w:t xml:space="preserve"> </w:t>
      </w:r>
      <w:r>
        <w:rPr>
          <w:sz w:val="24"/>
        </w:rPr>
        <w:t>знания</w:t>
      </w:r>
      <w:r>
        <w:rPr>
          <w:spacing w:val="-1"/>
          <w:sz w:val="24"/>
        </w:rPr>
        <w:t xml:space="preserve"> </w:t>
      </w:r>
      <w:r>
        <w:rPr>
          <w:sz w:val="24"/>
        </w:rPr>
        <w:t>для</w:t>
      </w:r>
      <w:r>
        <w:rPr>
          <w:spacing w:val="-2"/>
          <w:sz w:val="24"/>
        </w:rPr>
        <w:t xml:space="preserve"> </w:t>
      </w:r>
      <w:r>
        <w:rPr>
          <w:sz w:val="24"/>
        </w:rPr>
        <w:t>решения</w:t>
      </w:r>
      <w:r>
        <w:rPr>
          <w:spacing w:val="-1"/>
          <w:sz w:val="24"/>
        </w:rPr>
        <w:t xml:space="preserve"> </w:t>
      </w:r>
      <w:r>
        <w:rPr>
          <w:sz w:val="24"/>
        </w:rPr>
        <w:t>познавательных</w:t>
      </w:r>
      <w:r>
        <w:rPr>
          <w:spacing w:val="-8"/>
          <w:sz w:val="24"/>
        </w:rPr>
        <w:t xml:space="preserve"> </w:t>
      </w:r>
      <w:r>
        <w:rPr>
          <w:sz w:val="24"/>
        </w:rPr>
        <w:t>задач</w:t>
      </w:r>
      <w:r>
        <w:rPr>
          <w:spacing w:val="-3"/>
          <w:sz w:val="24"/>
        </w:rPr>
        <w:t xml:space="preserve"> </w:t>
      </w:r>
      <w:r>
        <w:rPr>
          <w:sz w:val="24"/>
        </w:rPr>
        <w:t>по актуальным социальным проблемам, доказывать надежность предлагаемого решения;</w:t>
      </w:r>
    </w:p>
    <w:p w:rsidR="00D542CB" w:rsidRDefault="00436AA8">
      <w:pPr>
        <w:pStyle w:val="a4"/>
        <w:numPr>
          <w:ilvl w:val="0"/>
          <w:numId w:val="88"/>
        </w:numPr>
        <w:tabs>
          <w:tab w:val="left" w:pos="1277"/>
        </w:tabs>
        <w:spacing w:line="321" w:lineRule="exact"/>
        <w:ind w:left="1277" w:hanging="594"/>
        <w:rPr>
          <w:sz w:val="24"/>
        </w:rPr>
      </w:pPr>
      <w:r>
        <w:rPr>
          <w:spacing w:val="-2"/>
          <w:sz w:val="24"/>
        </w:rPr>
        <w:t>предвидеть</w:t>
      </w:r>
      <w:r>
        <w:rPr>
          <w:spacing w:val="-7"/>
          <w:sz w:val="24"/>
        </w:rPr>
        <w:t xml:space="preserve"> </w:t>
      </w:r>
      <w:r>
        <w:rPr>
          <w:spacing w:val="-2"/>
          <w:sz w:val="24"/>
        </w:rPr>
        <w:t>последствия</w:t>
      </w:r>
      <w:r>
        <w:rPr>
          <w:spacing w:val="-5"/>
          <w:sz w:val="24"/>
        </w:rPr>
        <w:t xml:space="preserve"> </w:t>
      </w:r>
      <w:r>
        <w:rPr>
          <w:spacing w:val="-2"/>
          <w:sz w:val="24"/>
        </w:rPr>
        <w:t>определенных социальных</w:t>
      </w:r>
      <w:r>
        <w:rPr>
          <w:spacing w:val="3"/>
          <w:sz w:val="24"/>
        </w:rPr>
        <w:t xml:space="preserve"> </w:t>
      </w:r>
      <w:r>
        <w:rPr>
          <w:spacing w:val="-2"/>
          <w:sz w:val="24"/>
        </w:rPr>
        <w:t>действий.</w:t>
      </w:r>
    </w:p>
    <w:p w:rsidR="00D542CB" w:rsidRDefault="00436AA8">
      <w:pPr>
        <w:pStyle w:val="1"/>
        <w:spacing w:line="275" w:lineRule="exact"/>
        <w:ind w:left="683"/>
      </w:pPr>
      <w:r>
        <w:t>Оценка</w:t>
      </w:r>
      <w:r>
        <w:rPr>
          <w:spacing w:val="-10"/>
        </w:rPr>
        <w:t xml:space="preserve"> </w:t>
      </w:r>
      <w:r>
        <w:t>устного</w:t>
      </w:r>
      <w:r>
        <w:rPr>
          <w:spacing w:val="-11"/>
        </w:rPr>
        <w:t xml:space="preserve"> </w:t>
      </w:r>
      <w:r>
        <w:rPr>
          <w:spacing w:val="-2"/>
        </w:rPr>
        <w:t>ответа</w:t>
      </w:r>
    </w:p>
    <w:p w:rsidR="00D542CB" w:rsidRDefault="00436AA8">
      <w:pPr>
        <w:pStyle w:val="a3"/>
        <w:tabs>
          <w:tab w:val="left" w:pos="2820"/>
          <w:tab w:val="left" w:pos="4798"/>
          <w:tab w:val="left" w:pos="7158"/>
          <w:tab w:val="left" w:pos="8687"/>
          <w:tab w:val="left" w:pos="9308"/>
          <w:tab w:val="right" w:pos="9676"/>
        </w:tabs>
        <w:spacing w:line="264" w:lineRule="auto"/>
        <w:ind w:left="141" w:right="291" w:firstLine="542"/>
        <w:jc w:val="left"/>
        <w:rPr>
          <w:rFonts w:ascii="Calibri" w:hAnsi="Calibri"/>
          <w:sz w:val="22"/>
        </w:rPr>
      </w:pPr>
      <w:r>
        <w:t>Устный</w:t>
      </w:r>
      <w:r>
        <w:rPr>
          <w:spacing w:val="77"/>
        </w:rPr>
        <w:t xml:space="preserve"> </w:t>
      </w:r>
      <w:r>
        <w:t>ответ</w:t>
      </w:r>
      <w:r>
        <w:rPr>
          <w:spacing w:val="78"/>
        </w:rPr>
        <w:t xml:space="preserve"> </w:t>
      </w:r>
      <w:r>
        <w:t>может</w:t>
      </w:r>
      <w:r>
        <w:rPr>
          <w:spacing w:val="78"/>
        </w:rPr>
        <w:t xml:space="preserve"> </w:t>
      </w:r>
      <w:r>
        <w:t>проводиться</w:t>
      </w:r>
      <w:r>
        <w:rPr>
          <w:spacing w:val="77"/>
        </w:rPr>
        <w:t xml:space="preserve"> </w:t>
      </w:r>
      <w:r>
        <w:t>на</w:t>
      </w:r>
      <w:r>
        <w:rPr>
          <w:spacing w:val="76"/>
        </w:rPr>
        <w:t xml:space="preserve"> </w:t>
      </w:r>
      <w:r>
        <w:t>различных</w:t>
      </w:r>
      <w:r>
        <w:rPr>
          <w:spacing w:val="76"/>
        </w:rPr>
        <w:t xml:space="preserve"> </w:t>
      </w:r>
      <w:r>
        <w:t>этапах</w:t>
      </w:r>
      <w:r>
        <w:rPr>
          <w:spacing w:val="77"/>
        </w:rPr>
        <w:t xml:space="preserve"> </w:t>
      </w:r>
      <w:r>
        <w:t>урока:</w:t>
      </w:r>
      <w:r>
        <w:rPr>
          <w:spacing w:val="77"/>
        </w:rPr>
        <w:t xml:space="preserve"> </w:t>
      </w:r>
      <w:r>
        <w:t>проверки</w:t>
      </w:r>
      <w:r>
        <w:rPr>
          <w:spacing w:val="78"/>
        </w:rPr>
        <w:t xml:space="preserve"> </w:t>
      </w:r>
      <w:r>
        <w:t>усвоения изученного</w:t>
      </w:r>
      <w:r>
        <w:rPr>
          <w:spacing w:val="80"/>
        </w:rPr>
        <w:t xml:space="preserve"> </w:t>
      </w:r>
      <w:r>
        <w:t>материала</w:t>
      </w:r>
      <w:r>
        <w:t>,</w:t>
      </w:r>
      <w:r>
        <w:tab/>
        <w:t>освоения</w:t>
      </w:r>
      <w:r>
        <w:rPr>
          <w:spacing w:val="80"/>
        </w:rPr>
        <w:t xml:space="preserve"> </w:t>
      </w:r>
      <w:r>
        <w:t>новых</w:t>
      </w:r>
      <w:r>
        <w:tab/>
        <w:t>знаний,</w:t>
      </w:r>
      <w:r>
        <w:rPr>
          <w:spacing w:val="80"/>
        </w:rPr>
        <w:t xml:space="preserve"> </w:t>
      </w:r>
      <w:r>
        <w:t>первичного</w:t>
      </w:r>
      <w:r>
        <w:tab/>
      </w:r>
      <w:r>
        <w:rPr>
          <w:spacing w:val="-2"/>
        </w:rPr>
        <w:t>закрепления.</w:t>
      </w:r>
      <w:r>
        <w:tab/>
      </w:r>
      <w:r>
        <w:rPr>
          <w:spacing w:val="-4"/>
        </w:rPr>
        <w:t>При</w:t>
      </w:r>
      <w:r>
        <w:tab/>
      </w:r>
      <w:r>
        <w:rPr>
          <w:spacing w:val="-4"/>
        </w:rPr>
        <w:t xml:space="preserve">его </w:t>
      </w:r>
      <w:r>
        <w:t>оценивании отметка выставляется за:</w:t>
      </w:r>
      <w:r>
        <w:tab/>
      </w:r>
      <w:r>
        <w:tab/>
      </w:r>
      <w:r>
        <w:tab/>
      </w:r>
      <w:r>
        <w:tab/>
      </w:r>
      <w:r>
        <w:tab/>
      </w:r>
      <w:r>
        <w:rPr>
          <w:rFonts w:ascii="Calibri" w:hAnsi="Calibri"/>
          <w:spacing w:val="-6"/>
          <w:sz w:val="22"/>
        </w:rPr>
        <w:t>53</w:t>
      </w:r>
    </w:p>
    <w:p w:rsidR="00D542CB" w:rsidRDefault="00D542CB">
      <w:pPr>
        <w:pStyle w:val="a3"/>
        <w:spacing w:line="264" w:lineRule="auto"/>
        <w:jc w:val="left"/>
        <w:rPr>
          <w:rFonts w:ascii="Calibri" w:hAnsi="Calibri"/>
          <w:sz w:val="22"/>
        </w:rPr>
        <w:sectPr w:rsidR="00D542CB">
          <w:footerReference w:type="default" r:id="rId26"/>
          <w:pgSz w:w="11920" w:h="16850"/>
          <w:pgMar w:top="1280" w:right="566" w:bottom="280" w:left="1275" w:header="0" w:footer="0" w:gutter="0"/>
          <w:cols w:space="720"/>
        </w:sectPr>
      </w:pPr>
    </w:p>
    <w:p w:rsidR="00D542CB" w:rsidRDefault="00436AA8">
      <w:pPr>
        <w:pStyle w:val="a4"/>
        <w:numPr>
          <w:ilvl w:val="0"/>
          <w:numId w:val="88"/>
        </w:numPr>
        <w:tabs>
          <w:tab w:val="left" w:pos="1270"/>
        </w:tabs>
        <w:spacing w:before="91" w:line="223" w:lineRule="auto"/>
        <w:ind w:right="295" w:firstLine="542"/>
        <w:rPr>
          <w:sz w:val="24"/>
        </w:rPr>
      </w:pPr>
      <w:r>
        <w:rPr>
          <w:sz w:val="24"/>
        </w:rPr>
        <w:lastRenderedPageBreak/>
        <w:t>ответы на вопросы, участие в беседе, исправление ответов других обучающихся, устное изложение материала;</w:t>
      </w:r>
    </w:p>
    <w:p w:rsidR="00D542CB" w:rsidRDefault="00436AA8">
      <w:pPr>
        <w:pStyle w:val="a4"/>
        <w:numPr>
          <w:ilvl w:val="0"/>
          <w:numId w:val="88"/>
        </w:numPr>
        <w:tabs>
          <w:tab w:val="left" w:pos="1270"/>
        </w:tabs>
        <w:spacing w:before="14" w:line="235" w:lineRule="auto"/>
        <w:ind w:right="266" w:firstLine="542"/>
        <w:rPr>
          <w:sz w:val="24"/>
        </w:rPr>
      </w:pPr>
      <w:r>
        <w:rPr>
          <w:sz w:val="24"/>
        </w:rPr>
        <w:t>участие</w:t>
      </w:r>
      <w:r>
        <w:rPr>
          <w:spacing w:val="40"/>
          <w:sz w:val="24"/>
        </w:rPr>
        <w:t xml:space="preserve"> </w:t>
      </w:r>
      <w:r>
        <w:rPr>
          <w:sz w:val="24"/>
        </w:rPr>
        <w:t>в</w:t>
      </w:r>
      <w:r>
        <w:rPr>
          <w:spacing w:val="40"/>
          <w:sz w:val="24"/>
        </w:rPr>
        <w:t xml:space="preserve"> </w:t>
      </w:r>
      <w:r>
        <w:rPr>
          <w:sz w:val="24"/>
        </w:rPr>
        <w:t>семинарах,</w:t>
      </w:r>
      <w:r>
        <w:rPr>
          <w:spacing w:val="40"/>
          <w:sz w:val="24"/>
        </w:rPr>
        <w:t xml:space="preserve"> </w:t>
      </w:r>
      <w:r>
        <w:rPr>
          <w:sz w:val="24"/>
        </w:rPr>
        <w:t>выполнение</w:t>
      </w:r>
      <w:r>
        <w:rPr>
          <w:spacing w:val="40"/>
          <w:sz w:val="24"/>
        </w:rPr>
        <w:t xml:space="preserve"> </w:t>
      </w:r>
      <w:r>
        <w:rPr>
          <w:sz w:val="24"/>
        </w:rPr>
        <w:t>на</w:t>
      </w:r>
      <w:r>
        <w:rPr>
          <w:spacing w:val="40"/>
          <w:sz w:val="24"/>
        </w:rPr>
        <w:t xml:space="preserve"> </w:t>
      </w:r>
      <w:r>
        <w:rPr>
          <w:sz w:val="24"/>
        </w:rPr>
        <w:t>уроках</w:t>
      </w:r>
      <w:r>
        <w:rPr>
          <w:spacing w:val="40"/>
          <w:sz w:val="24"/>
        </w:rPr>
        <w:t xml:space="preserve"> </w:t>
      </w:r>
      <w:r>
        <w:rPr>
          <w:sz w:val="24"/>
        </w:rPr>
        <w:t>заданий</w:t>
      </w:r>
      <w:r>
        <w:rPr>
          <w:spacing w:val="-15"/>
          <w:sz w:val="24"/>
        </w:rPr>
        <w:t xml:space="preserve"> </w:t>
      </w:r>
      <w:r>
        <w:rPr>
          <w:sz w:val="24"/>
        </w:rPr>
        <w:t>для</w:t>
      </w:r>
      <w:r>
        <w:rPr>
          <w:spacing w:val="-15"/>
          <w:sz w:val="24"/>
        </w:rPr>
        <w:t xml:space="preserve"> </w:t>
      </w:r>
      <w:r>
        <w:rPr>
          <w:sz w:val="24"/>
        </w:rPr>
        <w:t xml:space="preserve">самостоятельной </w:t>
      </w:r>
      <w:r>
        <w:rPr>
          <w:spacing w:val="-2"/>
          <w:sz w:val="24"/>
        </w:rPr>
        <w:t>работы, работу в группах, использование различных документов (графические,</w:t>
      </w:r>
      <w:r>
        <w:rPr>
          <w:spacing w:val="-5"/>
          <w:sz w:val="24"/>
        </w:rPr>
        <w:t xml:space="preserve"> </w:t>
      </w:r>
      <w:r>
        <w:rPr>
          <w:spacing w:val="-2"/>
          <w:sz w:val="24"/>
        </w:rPr>
        <w:t xml:space="preserve">статистические </w:t>
      </w:r>
      <w:r>
        <w:rPr>
          <w:sz w:val="24"/>
        </w:rPr>
        <w:t>источники, таблицы, диаграммы и т. д.).</w:t>
      </w:r>
    </w:p>
    <w:p w:rsidR="00D542CB" w:rsidRDefault="00436AA8">
      <w:pPr>
        <w:pStyle w:val="a3"/>
        <w:spacing w:line="268" w:lineRule="exact"/>
        <w:ind w:left="683"/>
      </w:pPr>
      <w:r>
        <w:t>При</w:t>
      </w:r>
      <w:r>
        <w:rPr>
          <w:spacing w:val="-5"/>
        </w:rPr>
        <w:t xml:space="preserve"> </w:t>
      </w:r>
      <w:r>
        <w:t>этом</w:t>
      </w:r>
      <w:r>
        <w:rPr>
          <w:spacing w:val="-2"/>
        </w:rPr>
        <w:t xml:space="preserve"> учитывается:</w:t>
      </w:r>
    </w:p>
    <w:p w:rsidR="00D542CB" w:rsidRDefault="00436AA8">
      <w:pPr>
        <w:pStyle w:val="a4"/>
        <w:numPr>
          <w:ilvl w:val="0"/>
          <w:numId w:val="88"/>
        </w:numPr>
        <w:tabs>
          <w:tab w:val="left" w:pos="1270"/>
        </w:tabs>
        <w:spacing w:before="16" w:line="230" w:lineRule="auto"/>
        <w:ind w:right="296" w:firstLine="542"/>
        <w:rPr>
          <w:sz w:val="24"/>
        </w:rPr>
      </w:pPr>
      <w:r>
        <w:rPr>
          <w:sz w:val="24"/>
        </w:rPr>
        <w:t>умение использовать в ответе различные источники знаний: текст уче</w:t>
      </w:r>
      <w:r>
        <w:rPr>
          <w:sz w:val="24"/>
        </w:rPr>
        <w:t>бника, рассказ учителя, наглядный учебный материал, материалы художественной литературы, интернет-ресурсов, кинофильмов и др.;</w:t>
      </w:r>
    </w:p>
    <w:p w:rsidR="00D542CB" w:rsidRDefault="00436AA8">
      <w:pPr>
        <w:pStyle w:val="a4"/>
        <w:numPr>
          <w:ilvl w:val="0"/>
          <w:numId w:val="88"/>
        </w:numPr>
        <w:tabs>
          <w:tab w:val="left" w:pos="1270"/>
        </w:tabs>
        <w:spacing w:before="23" w:line="223" w:lineRule="auto"/>
        <w:ind w:right="290" w:firstLine="542"/>
        <w:rPr>
          <w:sz w:val="24"/>
        </w:rPr>
      </w:pPr>
      <w:r>
        <w:rPr>
          <w:sz w:val="24"/>
        </w:rPr>
        <w:t>привлечение знаний, полученных при изучении курсов истории, географии, литературы</w:t>
      </w:r>
      <w:r>
        <w:rPr>
          <w:spacing w:val="40"/>
          <w:sz w:val="24"/>
        </w:rPr>
        <w:t xml:space="preserve"> </w:t>
      </w:r>
      <w:r>
        <w:rPr>
          <w:sz w:val="24"/>
        </w:rPr>
        <w:t>и</w:t>
      </w:r>
      <w:r>
        <w:rPr>
          <w:spacing w:val="40"/>
          <w:sz w:val="24"/>
        </w:rPr>
        <w:t xml:space="preserve"> </w:t>
      </w:r>
      <w:r>
        <w:rPr>
          <w:sz w:val="24"/>
        </w:rPr>
        <w:t>других</w:t>
      </w:r>
      <w:r>
        <w:rPr>
          <w:spacing w:val="40"/>
          <w:sz w:val="24"/>
        </w:rPr>
        <w:t xml:space="preserve"> </w:t>
      </w:r>
      <w:r>
        <w:rPr>
          <w:sz w:val="24"/>
        </w:rPr>
        <w:t>учебных</w:t>
      </w:r>
      <w:r>
        <w:rPr>
          <w:spacing w:val="40"/>
          <w:sz w:val="24"/>
        </w:rPr>
        <w:t xml:space="preserve"> </w:t>
      </w:r>
      <w:r>
        <w:rPr>
          <w:sz w:val="24"/>
        </w:rPr>
        <w:t>предметов,</w:t>
      </w:r>
      <w:r>
        <w:rPr>
          <w:spacing w:val="40"/>
          <w:sz w:val="24"/>
        </w:rPr>
        <w:t xml:space="preserve"> </w:t>
      </w:r>
      <w:r>
        <w:rPr>
          <w:sz w:val="24"/>
        </w:rPr>
        <w:t>при</w:t>
      </w:r>
      <w:r>
        <w:rPr>
          <w:spacing w:val="40"/>
          <w:sz w:val="24"/>
        </w:rPr>
        <w:t xml:space="preserve"> </w:t>
      </w:r>
      <w:r>
        <w:rPr>
          <w:sz w:val="24"/>
        </w:rPr>
        <w:t>ответе</w:t>
      </w:r>
      <w:r>
        <w:rPr>
          <w:spacing w:val="40"/>
          <w:sz w:val="24"/>
        </w:rPr>
        <w:t xml:space="preserve"> </w:t>
      </w:r>
      <w:r>
        <w:rPr>
          <w:sz w:val="24"/>
        </w:rPr>
        <w:t>на</w:t>
      </w:r>
      <w:r>
        <w:rPr>
          <w:spacing w:val="40"/>
          <w:sz w:val="24"/>
        </w:rPr>
        <w:t xml:space="preserve"> </w:t>
      </w:r>
      <w:r>
        <w:rPr>
          <w:sz w:val="24"/>
        </w:rPr>
        <w:t>вопро</w:t>
      </w:r>
      <w:r>
        <w:rPr>
          <w:sz w:val="24"/>
        </w:rPr>
        <w:t>сы по обществознанию;</w:t>
      </w:r>
    </w:p>
    <w:p w:rsidR="00D542CB" w:rsidRDefault="00436AA8">
      <w:pPr>
        <w:pStyle w:val="a4"/>
        <w:numPr>
          <w:ilvl w:val="0"/>
          <w:numId w:val="88"/>
        </w:numPr>
        <w:tabs>
          <w:tab w:val="left" w:pos="1270"/>
        </w:tabs>
        <w:spacing w:before="23" w:line="225" w:lineRule="auto"/>
        <w:ind w:right="295" w:firstLine="542"/>
        <w:rPr>
          <w:sz w:val="24"/>
        </w:rPr>
      </w:pPr>
      <w:r>
        <w:rPr>
          <w:sz w:val="24"/>
        </w:rPr>
        <w:t>качество устной речи и логика изложения: последовательность, выделение главного, доказательность;</w:t>
      </w:r>
    </w:p>
    <w:p w:rsidR="00D542CB" w:rsidRDefault="00436AA8">
      <w:pPr>
        <w:pStyle w:val="a3"/>
        <w:spacing w:before="7" w:line="237" w:lineRule="auto"/>
        <w:ind w:left="141" w:right="289" w:firstLine="542"/>
      </w:pPr>
      <w:r>
        <w:t>Приведем</w:t>
      </w:r>
      <w:r>
        <w:rPr>
          <w:spacing w:val="-15"/>
        </w:rPr>
        <w:t xml:space="preserve"> </w:t>
      </w:r>
      <w:r>
        <w:t>нормы</w:t>
      </w:r>
      <w:r>
        <w:rPr>
          <w:spacing w:val="-15"/>
        </w:rPr>
        <w:t xml:space="preserve"> </w:t>
      </w:r>
      <w:r>
        <w:t>оценивания</w:t>
      </w:r>
      <w:r>
        <w:rPr>
          <w:spacing w:val="-14"/>
        </w:rPr>
        <w:t xml:space="preserve"> </w:t>
      </w:r>
      <w:r>
        <w:t>устных</w:t>
      </w:r>
      <w:r>
        <w:rPr>
          <w:spacing w:val="-15"/>
        </w:rPr>
        <w:t xml:space="preserve"> </w:t>
      </w:r>
      <w:r>
        <w:t>ответов</w:t>
      </w:r>
      <w:r>
        <w:rPr>
          <w:spacing w:val="-14"/>
        </w:rPr>
        <w:t xml:space="preserve"> </w:t>
      </w:r>
      <w:r>
        <w:t>обучающихся,</w:t>
      </w:r>
      <w:r>
        <w:rPr>
          <w:spacing w:val="-14"/>
        </w:rPr>
        <w:t xml:space="preserve"> </w:t>
      </w:r>
      <w:r>
        <w:t>которые</w:t>
      </w:r>
      <w:r>
        <w:rPr>
          <w:spacing w:val="-15"/>
        </w:rPr>
        <w:t xml:space="preserve"> </w:t>
      </w:r>
      <w:r>
        <w:t>рекомендуются</w:t>
      </w:r>
      <w:r>
        <w:rPr>
          <w:spacing w:val="-14"/>
        </w:rPr>
        <w:t xml:space="preserve"> </w:t>
      </w:r>
      <w:r>
        <w:t>для осуществления текущего и тематического контроля.</w:t>
      </w:r>
    </w:p>
    <w:p w:rsidR="00D542CB" w:rsidRDefault="00436AA8">
      <w:pPr>
        <w:spacing w:before="272"/>
        <w:ind w:left="683"/>
        <w:rPr>
          <w:i/>
          <w:sz w:val="24"/>
        </w:rPr>
      </w:pPr>
      <w:r>
        <w:rPr>
          <w:i/>
          <w:sz w:val="24"/>
        </w:rPr>
        <w:t>Для</w:t>
      </w:r>
      <w:r>
        <w:rPr>
          <w:i/>
          <w:spacing w:val="-10"/>
          <w:sz w:val="24"/>
        </w:rPr>
        <w:t xml:space="preserve"> </w:t>
      </w:r>
      <w:r>
        <w:rPr>
          <w:i/>
          <w:sz w:val="24"/>
        </w:rPr>
        <w:t>уровня</w:t>
      </w:r>
      <w:r>
        <w:rPr>
          <w:i/>
          <w:spacing w:val="-11"/>
          <w:sz w:val="24"/>
        </w:rPr>
        <w:t xml:space="preserve"> </w:t>
      </w:r>
      <w:r>
        <w:rPr>
          <w:i/>
          <w:sz w:val="24"/>
        </w:rPr>
        <w:t>основного</w:t>
      </w:r>
      <w:r>
        <w:rPr>
          <w:i/>
          <w:spacing w:val="-7"/>
          <w:sz w:val="24"/>
        </w:rPr>
        <w:t xml:space="preserve"> </w:t>
      </w:r>
      <w:r>
        <w:rPr>
          <w:i/>
          <w:sz w:val="24"/>
        </w:rPr>
        <w:t>общего</w:t>
      </w:r>
      <w:r>
        <w:rPr>
          <w:i/>
          <w:spacing w:val="-7"/>
          <w:sz w:val="24"/>
        </w:rPr>
        <w:t xml:space="preserve"> </w:t>
      </w:r>
      <w:r>
        <w:rPr>
          <w:i/>
          <w:spacing w:val="-2"/>
          <w:sz w:val="24"/>
        </w:rPr>
        <w:t>образования</w:t>
      </w:r>
    </w:p>
    <w:p w:rsidR="00D542CB" w:rsidRDefault="00436AA8">
      <w:pPr>
        <w:ind w:left="683"/>
        <w:rPr>
          <w:sz w:val="24"/>
        </w:rPr>
      </w:pPr>
      <w:r>
        <w:rPr>
          <w:b/>
          <w:sz w:val="24"/>
        </w:rPr>
        <w:t>Отметка</w:t>
      </w:r>
      <w:r>
        <w:rPr>
          <w:b/>
          <w:spacing w:val="-8"/>
          <w:sz w:val="24"/>
        </w:rPr>
        <w:t xml:space="preserve"> </w:t>
      </w:r>
      <w:r>
        <w:rPr>
          <w:b/>
          <w:sz w:val="24"/>
        </w:rPr>
        <w:t>«5»</w:t>
      </w:r>
      <w:r>
        <w:rPr>
          <w:b/>
          <w:spacing w:val="-11"/>
          <w:sz w:val="24"/>
        </w:rPr>
        <w:t xml:space="preserve"> </w:t>
      </w:r>
      <w:r>
        <w:rPr>
          <w:sz w:val="24"/>
        </w:rPr>
        <w:t>выставляется,</w:t>
      </w:r>
      <w:r>
        <w:rPr>
          <w:spacing w:val="-5"/>
          <w:sz w:val="24"/>
        </w:rPr>
        <w:t xml:space="preserve"> </w:t>
      </w:r>
      <w:r>
        <w:rPr>
          <w:sz w:val="24"/>
        </w:rPr>
        <w:t>если</w:t>
      </w:r>
      <w:r>
        <w:rPr>
          <w:spacing w:val="-13"/>
          <w:sz w:val="24"/>
        </w:rPr>
        <w:t xml:space="preserve"> </w:t>
      </w:r>
      <w:r>
        <w:rPr>
          <w:spacing w:val="-2"/>
          <w:sz w:val="24"/>
        </w:rPr>
        <w:t>обучающийся:</w:t>
      </w:r>
    </w:p>
    <w:p w:rsidR="00D542CB" w:rsidRDefault="00436AA8">
      <w:pPr>
        <w:pStyle w:val="a4"/>
        <w:numPr>
          <w:ilvl w:val="0"/>
          <w:numId w:val="88"/>
        </w:numPr>
        <w:tabs>
          <w:tab w:val="left" w:pos="1274"/>
          <w:tab w:val="left" w:pos="2148"/>
          <w:tab w:val="left" w:pos="4027"/>
          <w:tab w:val="left" w:pos="5261"/>
          <w:tab w:val="left" w:pos="6332"/>
          <w:tab w:val="left" w:pos="8483"/>
        </w:tabs>
        <w:spacing w:before="26" w:line="223" w:lineRule="auto"/>
        <w:ind w:right="388" w:firstLine="542"/>
        <w:jc w:val="left"/>
        <w:rPr>
          <w:sz w:val="24"/>
        </w:rPr>
      </w:pPr>
      <w:r>
        <w:rPr>
          <w:spacing w:val="-4"/>
          <w:sz w:val="24"/>
        </w:rPr>
        <w:t>дает</w:t>
      </w:r>
      <w:r>
        <w:rPr>
          <w:sz w:val="24"/>
        </w:rPr>
        <w:tab/>
      </w:r>
      <w:r>
        <w:rPr>
          <w:spacing w:val="-2"/>
          <w:sz w:val="24"/>
        </w:rPr>
        <w:t>развернутый</w:t>
      </w:r>
      <w:r>
        <w:rPr>
          <w:sz w:val="24"/>
        </w:rPr>
        <w:tab/>
      </w:r>
      <w:r>
        <w:rPr>
          <w:spacing w:val="-2"/>
          <w:sz w:val="24"/>
        </w:rPr>
        <w:t>устный</w:t>
      </w:r>
      <w:r>
        <w:rPr>
          <w:sz w:val="24"/>
        </w:rPr>
        <w:tab/>
      </w:r>
      <w:r>
        <w:rPr>
          <w:spacing w:val="-2"/>
          <w:sz w:val="24"/>
        </w:rPr>
        <w:t>ответ,</w:t>
      </w:r>
      <w:r>
        <w:rPr>
          <w:sz w:val="24"/>
        </w:rPr>
        <w:tab/>
      </w:r>
      <w:r>
        <w:rPr>
          <w:spacing w:val="-2"/>
          <w:sz w:val="24"/>
        </w:rPr>
        <w:t>демонстрирует</w:t>
      </w:r>
      <w:r>
        <w:rPr>
          <w:sz w:val="24"/>
        </w:rPr>
        <w:tab/>
      </w:r>
      <w:r>
        <w:rPr>
          <w:spacing w:val="-4"/>
          <w:sz w:val="24"/>
        </w:rPr>
        <w:t xml:space="preserve">применение </w:t>
      </w:r>
      <w:r>
        <w:rPr>
          <w:sz w:val="24"/>
        </w:rPr>
        <w:t>теоретических знаний, изученных по теме урока или разделу;</w:t>
      </w:r>
    </w:p>
    <w:p w:rsidR="00D542CB" w:rsidRDefault="00436AA8">
      <w:pPr>
        <w:pStyle w:val="a4"/>
        <w:numPr>
          <w:ilvl w:val="0"/>
          <w:numId w:val="88"/>
        </w:numPr>
        <w:tabs>
          <w:tab w:val="left" w:pos="1274"/>
          <w:tab w:val="left" w:pos="2753"/>
          <w:tab w:val="left" w:pos="3977"/>
          <w:tab w:val="left" w:pos="5338"/>
          <w:tab w:val="left" w:pos="6442"/>
          <w:tab w:val="left" w:pos="7450"/>
          <w:tab w:val="left" w:pos="7935"/>
          <w:tab w:val="left" w:pos="8636"/>
        </w:tabs>
        <w:spacing w:before="25" w:line="223" w:lineRule="auto"/>
        <w:ind w:right="331" w:firstLine="542"/>
        <w:jc w:val="left"/>
        <w:rPr>
          <w:sz w:val="24"/>
        </w:rPr>
      </w:pPr>
      <w:r>
        <w:rPr>
          <w:spacing w:val="-2"/>
          <w:sz w:val="24"/>
        </w:rPr>
        <w:t>преобразует</w:t>
      </w:r>
      <w:r>
        <w:rPr>
          <w:sz w:val="24"/>
        </w:rPr>
        <w:tab/>
      </w:r>
      <w:r>
        <w:rPr>
          <w:spacing w:val="-2"/>
          <w:sz w:val="24"/>
        </w:rPr>
        <w:t>основные</w:t>
      </w:r>
      <w:r>
        <w:rPr>
          <w:sz w:val="24"/>
        </w:rPr>
        <w:tab/>
      </w:r>
      <w:r>
        <w:rPr>
          <w:spacing w:val="-2"/>
          <w:sz w:val="24"/>
        </w:rPr>
        <w:t>положения</w:t>
      </w:r>
      <w:r>
        <w:rPr>
          <w:sz w:val="24"/>
        </w:rPr>
        <w:tab/>
      </w:r>
      <w:r>
        <w:rPr>
          <w:spacing w:val="-2"/>
          <w:sz w:val="24"/>
        </w:rPr>
        <w:t>учебных</w:t>
      </w:r>
      <w:r>
        <w:rPr>
          <w:sz w:val="24"/>
        </w:rPr>
        <w:tab/>
      </w:r>
      <w:r>
        <w:rPr>
          <w:spacing w:val="-2"/>
          <w:sz w:val="24"/>
        </w:rPr>
        <w:t>текстов</w:t>
      </w:r>
      <w:r>
        <w:rPr>
          <w:sz w:val="24"/>
        </w:rPr>
        <w:tab/>
      </w:r>
      <w:r>
        <w:rPr>
          <w:spacing w:val="-6"/>
          <w:sz w:val="24"/>
        </w:rPr>
        <w:t>по</w:t>
      </w:r>
      <w:r>
        <w:rPr>
          <w:sz w:val="24"/>
        </w:rPr>
        <w:tab/>
      </w:r>
      <w:r>
        <w:rPr>
          <w:spacing w:val="-4"/>
          <w:sz w:val="24"/>
        </w:rPr>
        <w:t>теме</w:t>
      </w:r>
      <w:r>
        <w:rPr>
          <w:sz w:val="24"/>
        </w:rPr>
        <w:tab/>
        <w:t>урока</w:t>
      </w:r>
      <w:r>
        <w:rPr>
          <w:spacing w:val="40"/>
          <w:sz w:val="24"/>
        </w:rPr>
        <w:t xml:space="preserve"> </w:t>
      </w:r>
      <w:r>
        <w:rPr>
          <w:sz w:val="24"/>
        </w:rPr>
        <w:t>или тематического блока, делает выводы, приводит аргументы;</w:t>
      </w:r>
    </w:p>
    <w:p w:rsidR="00D542CB" w:rsidRDefault="00436AA8">
      <w:pPr>
        <w:pStyle w:val="a4"/>
        <w:numPr>
          <w:ilvl w:val="1"/>
          <w:numId w:val="88"/>
        </w:numPr>
        <w:tabs>
          <w:tab w:val="left" w:pos="1276"/>
        </w:tabs>
        <w:spacing w:line="319" w:lineRule="exact"/>
        <w:ind w:left="1276" w:hanging="285"/>
        <w:jc w:val="left"/>
        <w:rPr>
          <w:sz w:val="24"/>
        </w:rPr>
      </w:pPr>
      <w:r>
        <w:rPr>
          <w:sz w:val="24"/>
        </w:rPr>
        <w:t>не</w:t>
      </w:r>
      <w:r>
        <w:rPr>
          <w:spacing w:val="-15"/>
          <w:sz w:val="24"/>
        </w:rPr>
        <w:t xml:space="preserve"> </w:t>
      </w:r>
      <w:r>
        <w:rPr>
          <w:sz w:val="24"/>
        </w:rPr>
        <w:t>допускает</w:t>
      </w:r>
      <w:r>
        <w:rPr>
          <w:spacing w:val="-10"/>
          <w:sz w:val="24"/>
        </w:rPr>
        <w:t xml:space="preserve"> </w:t>
      </w:r>
      <w:r>
        <w:rPr>
          <w:sz w:val="24"/>
        </w:rPr>
        <w:t>теоретических</w:t>
      </w:r>
      <w:r>
        <w:rPr>
          <w:spacing w:val="-11"/>
          <w:sz w:val="24"/>
        </w:rPr>
        <w:t xml:space="preserve"> </w:t>
      </w:r>
      <w:r>
        <w:rPr>
          <w:sz w:val="24"/>
        </w:rPr>
        <w:t>и</w:t>
      </w:r>
      <w:r>
        <w:rPr>
          <w:spacing w:val="-10"/>
          <w:sz w:val="24"/>
        </w:rPr>
        <w:t xml:space="preserve"> </w:t>
      </w:r>
      <w:r>
        <w:rPr>
          <w:sz w:val="24"/>
        </w:rPr>
        <w:t>фактических</w:t>
      </w:r>
      <w:r>
        <w:rPr>
          <w:spacing w:val="-14"/>
          <w:sz w:val="24"/>
        </w:rPr>
        <w:t xml:space="preserve"> </w:t>
      </w:r>
      <w:r>
        <w:rPr>
          <w:spacing w:val="-2"/>
          <w:sz w:val="24"/>
        </w:rPr>
        <w:t>ошибок.</w:t>
      </w:r>
    </w:p>
    <w:p w:rsidR="00D542CB" w:rsidRDefault="00436AA8">
      <w:pPr>
        <w:spacing w:line="274" w:lineRule="exact"/>
        <w:ind w:left="991"/>
        <w:rPr>
          <w:sz w:val="24"/>
        </w:rPr>
      </w:pPr>
      <w:r>
        <w:rPr>
          <w:b/>
          <w:sz w:val="24"/>
        </w:rPr>
        <w:t>Отметка</w:t>
      </w:r>
      <w:r>
        <w:rPr>
          <w:b/>
          <w:spacing w:val="-8"/>
          <w:sz w:val="24"/>
        </w:rPr>
        <w:t xml:space="preserve"> </w:t>
      </w:r>
      <w:r>
        <w:rPr>
          <w:b/>
          <w:sz w:val="24"/>
        </w:rPr>
        <w:t>«4»</w:t>
      </w:r>
      <w:r>
        <w:rPr>
          <w:b/>
          <w:spacing w:val="-12"/>
          <w:sz w:val="24"/>
        </w:rPr>
        <w:t xml:space="preserve"> </w:t>
      </w:r>
      <w:r>
        <w:rPr>
          <w:sz w:val="24"/>
        </w:rPr>
        <w:t>выставляется,</w:t>
      </w:r>
      <w:r>
        <w:rPr>
          <w:spacing w:val="-5"/>
          <w:sz w:val="24"/>
        </w:rPr>
        <w:t xml:space="preserve"> </w:t>
      </w:r>
      <w:r>
        <w:rPr>
          <w:sz w:val="24"/>
        </w:rPr>
        <w:t>если</w:t>
      </w:r>
      <w:r>
        <w:rPr>
          <w:spacing w:val="-13"/>
          <w:sz w:val="24"/>
        </w:rPr>
        <w:t xml:space="preserve"> </w:t>
      </w:r>
      <w:r>
        <w:rPr>
          <w:spacing w:val="-2"/>
          <w:sz w:val="24"/>
        </w:rPr>
        <w:t>обучающийся:</w:t>
      </w:r>
    </w:p>
    <w:p w:rsidR="00D542CB" w:rsidRDefault="00436AA8">
      <w:pPr>
        <w:pStyle w:val="a4"/>
        <w:numPr>
          <w:ilvl w:val="1"/>
          <w:numId w:val="88"/>
        </w:numPr>
        <w:tabs>
          <w:tab w:val="left" w:pos="1272"/>
          <w:tab w:val="left" w:pos="2085"/>
          <w:tab w:val="left" w:pos="3895"/>
          <w:tab w:val="left" w:pos="4831"/>
          <w:tab w:val="left" w:pos="5273"/>
          <w:tab w:val="left" w:pos="6774"/>
          <w:tab w:val="left" w:pos="8987"/>
        </w:tabs>
        <w:spacing w:before="14" w:line="228" w:lineRule="auto"/>
        <w:ind w:right="301" w:firstLine="705"/>
        <w:jc w:val="left"/>
        <w:rPr>
          <w:sz w:val="24"/>
        </w:rPr>
      </w:pPr>
      <w:r>
        <w:rPr>
          <w:spacing w:val="-4"/>
          <w:sz w:val="24"/>
        </w:rPr>
        <w:t>дает</w:t>
      </w:r>
      <w:r>
        <w:rPr>
          <w:sz w:val="24"/>
        </w:rPr>
        <w:tab/>
      </w:r>
      <w:r>
        <w:rPr>
          <w:spacing w:val="-2"/>
          <w:sz w:val="24"/>
        </w:rPr>
        <w:t>развернутый</w:t>
      </w:r>
      <w:r>
        <w:rPr>
          <w:sz w:val="24"/>
        </w:rPr>
        <w:tab/>
      </w:r>
      <w:r>
        <w:rPr>
          <w:spacing w:val="-4"/>
          <w:sz w:val="24"/>
        </w:rPr>
        <w:t>ответ</w:t>
      </w:r>
      <w:r>
        <w:rPr>
          <w:sz w:val="24"/>
        </w:rPr>
        <w:tab/>
      </w:r>
      <w:r>
        <w:rPr>
          <w:spacing w:val="-10"/>
          <w:sz w:val="24"/>
        </w:rPr>
        <w:t>и</w:t>
      </w:r>
      <w:r>
        <w:rPr>
          <w:sz w:val="24"/>
        </w:rPr>
        <w:tab/>
      </w:r>
      <w:r>
        <w:rPr>
          <w:spacing w:val="-2"/>
          <w:sz w:val="24"/>
        </w:rPr>
        <w:t>допускает</w:t>
      </w:r>
      <w:r>
        <w:rPr>
          <w:sz w:val="24"/>
        </w:rPr>
        <w:tab/>
      </w:r>
      <w:r>
        <w:rPr>
          <w:spacing w:val="-2"/>
          <w:sz w:val="24"/>
        </w:rPr>
        <w:t>незначительные</w:t>
      </w:r>
      <w:r>
        <w:rPr>
          <w:sz w:val="24"/>
        </w:rPr>
        <w:tab/>
      </w:r>
      <w:r>
        <w:rPr>
          <w:spacing w:val="-4"/>
          <w:sz w:val="24"/>
        </w:rPr>
        <w:t xml:space="preserve">ошибки </w:t>
      </w:r>
      <w:r>
        <w:rPr>
          <w:sz w:val="24"/>
        </w:rPr>
        <w:t>в применении знаний;</w:t>
      </w:r>
    </w:p>
    <w:p w:rsidR="00D542CB" w:rsidRDefault="00436AA8">
      <w:pPr>
        <w:pStyle w:val="a4"/>
        <w:numPr>
          <w:ilvl w:val="1"/>
          <w:numId w:val="88"/>
        </w:numPr>
        <w:tabs>
          <w:tab w:val="left" w:pos="1272"/>
        </w:tabs>
        <w:spacing w:before="21" w:line="223" w:lineRule="auto"/>
        <w:ind w:right="702" w:firstLine="705"/>
        <w:jc w:val="left"/>
        <w:rPr>
          <w:sz w:val="24"/>
        </w:rPr>
      </w:pPr>
      <w:r>
        <w:rPr>
          <w:sz w:val="24"/>
        </w:rPr>
        <w:t>воспроизводит</w:t>
      </w:r>
      <w:r>
        <w:rPr>
          <w:spacing w:val="30"/>
          <w:sz w:val="24"/>
        </w:rPr>
        <w:t xml:space="preserve"> </w:t>
      </w:r>
      <w:r>
        <w:rPr>
          <w:sz w:val="24"/>
        </w:rPr>
        <w:t>и преобразует</w:t>
      </w:r>
      <w:r>
        <w:rPr>
          <w:spacing w:val="32"/>
          <w:sz w:val="24"/>
        </w:rPr>
        <w:t xml:space="preserve"> </w:t>
      </w:r>
      <w:r>
        <w:rPr>
          <w:sz w:val="24"/>
        </w:rPr>
        <w:t>отдельные</w:t>
      </w:r>
      <w:r>
        <w:rPr>
          <w:spacing w:val="27"/>
          <w:sz w:val="24"/>
        </w:rPr>
        <w:t xml:space="preserve"> </w:t>
      </w:r>
      <w:r>
        <w:rPr>
          <w:sz w:val="24"/>
        </w:rPr>
        <w:t>положения</w:t>
      </w:r>
      <w:r>
        <w:rPr>
          <w:spacing w:val="27"/>
          <w:sz w:val="24"/>
        </w:rPr>
        <w:t xml:space="preserve"> </w:t>
      </w:r>
      <w:r>
        <w:rPr>
          <w:sz w:val="24"/>
        </w:rPr>
        <w:t>учебных</w:t>
      </w:r>
      <w:r>
        <w:rPr>
          <w:spacing w:val="26"/>
          <w:sz w:val="24"/>
        </w:rPr>
        <w:t xml:space="preserve"> </w:t>
      </w:r>
      <w:r>
        <w:rPr>
          <w:sz w:val="24"/>
        </w:rPr>
        <w:t>текстов,</w:t>
      </w:r>
      <w:r>
        <w:rPr>
          <w:spacing w:val="-8"/>
          <w:sz w:val="24"/>
        </w:rPr>
        <w:t xml:space="preserve"> </w:t>
      </w:r>
      <w:r>
        <w:rPr>
          <w:sz w:val="24"/>
        </w:rPr>
        <w:t xml:space="preserve">делает </w:t>
      </w:r>
      <w:r>
        <w:rPr>
          <w:spacing w:val="-2"/>
          <w:sz w:val="24"/>
        </w:rPr>
        <w:t>выводы;</w:t>
      </w:r>
    </w:p>
    <w:p w:rsidR="00D542CB" w:rsidRDefault="00436AA8">
      <w:pPr>
        <w:pStyle w:val="a4"/>
        <w:numPr>
          <w:ilvl w:val="1"/>
          <w:numId w:val="88"/>
        </w:numPr>
        <w:tabs>
          <w:tab w:val="left" w:pos="1276"/>
        </w:tabs>
        <w:spacing w:line="319" w:lineRule="exact"/>
        <w:ind w:left="1276" w:hanging="285"/>
        <w:jc w:val="left"/>
        <w:rPr>
          <w:sz w:val="24"/>
        </w:rPr>
      </w:pPr>
      <w:r>
        <w:rPr>
          <w:sz w:val="24"/>
        </w:rPr>
        <w:t>не</w:t>
      </w:r>
      <w:r>
        <w:rPr>
          <w:spacing w:val="-15"/>
          <w:sz w:val="24"/>
        </w:rPr>
        <w:t xml:space="preserve"> </w:t>
      </w:r>
      <w:r>
        <w:rPr>
          <w:sz w:val="24"/>
        </w:rPr>
        <w:t>допускает</w:t>
      </w:r>
      <w:r>
        <w:rPr>
          <w:spacing w:val="-11"/>
          <w:sz w:val="24"/>
        </w:rPr>
        <w:t xml:space="preserve"> </w:t>
      </w:r>
      <w:r>
        <w:rPr>
          <w:sz w:val="24"/>
        </w:rPr>
        <w:t>фактических</w:t>
      </w:r>
      <w:r>
        <w:rPr>
          <w:spacing w:val="-15"/>
          <w:sz w:val="24"/>
        </w:rPr>
        <w:t xml:space="preserve"> </w:t>
      </w:r>
      <w:r>
        <w:rPr>
          <w:spacing w:val="-2"/>
          <w:sz w:val="24"/>
        </w:rPr>
        <w:t>ошибок.</w:t>
      </w:r>
    </w:p>
    <w:p w:rsidR="00D542CB" w:rsidRDefault="00436AA8">
      <w:pPr>
        <w:spacing w:line="272" w:lineRule="exact"/>
        <w:ind w:left="991"/>
        <w:rPr>
          <w:sz w:val="24"/>
        </w:rPr>
      </w:pPr>
      <w:r>
        <w:rPr>
          <w:b/>
          <w:sz w:val="24"/>
        </w:rPr>
        <w:t>Отметка</w:t>
      </w:r>
      <w:r>
        <w:rPr>
          <w:b/>
          <w:spacing w:val="-8"/>
          <w:sz w:val="24"/>
        </w:rPr>
        <w:t xml:space="preserve"> </w:t>
      </w:r>
      <w:r>
        <w:rPr>
          <w:b/>
          <w:sz w:val="24"/>
        </w:rPr>
        <w:t>«3»</w:t>
      </w:r>
      <w:r>
        <w:rPr>
          <w:b/>
          <w:spacing w:val="-12"/>
          <w:sz w:val="24"/>
        </w:rPr>
        <w:t xml:space="preserve"> </w:t>
      </w:r>
      <w:r>
        <w:rPr>
          <w:sz w:val="24"/>
        </w:rPr>
        <w:t>выставляется,</w:t>
      </w:r>
      <w:r>
        <w:rPr>
          <w:spacing w:val="-5"/>
          <w:sz w:val="24"/>
        </w:rPr>
        <w:t xml:space="preserve"> </w:t>
      </w:r>
      <w:r>
        <w:rPr>
          <w:sz w:val="24"/>
        </w:rPr>
        <w:t>если</w:t>
      </w:r>
      <w:r>
        <w:rPr>
          <w:spacing w:val="-13"/>
          <w:sz w:val="24"/>
        </w:rPr>
        <w:t xml:space="preserve"> </w:t>
      </w:r>
      <w:r>
        <w:rPr>
          <w:spacing w:val="-2"/>
          <w:sz w:val="24"/>
        </w:rPr>
        <w:t>обучающийся:</w:t>
      </w:r>
    </w:p>
    <w:p w:rsidR="00D542CB" w:rsidRDefault="00436AA8">
      <w:pPr>
        <w:pStyle w:val="a4"/>
        <w:numPr>
          <w:ilvl w:val="1"/>
          <w:numId w:val="88"/>
        </w:numPr>
        <w:tabs>
          <w:tab w:val="left" w:pos="1276"/>
        </w:tabs>
        <w:spacing w:line="319" w:lineRule="exact"/>
        <w:ind w:left="1276" w:hanging="285"/>
        <w:jc w:val="left"/>
        <w:rPr>
          <w:sz w:val="24"/>
        </w:rPr>
      </w:pPr>
      <w:r>
        <w:rPr>
          <w:sz w:val="24"/>
        </w:rPr>
        <w:t>дает</w:t>
      </w:r>
      <w:r>
        <w:rPr>
          <w:spacing w:val="-5"/>
          <w:sz w:val="24"/>
        </w:rPr>
        <w:t xml:space="preserve"> </w:t>
      </w:r>
      <w:r>
        <w:rPr>
          <w:sz w:val="24"/>
        </w:rPr>
        <w:t>неполный</w:t>
      </w:r>
      <w:r>
        <w:rPr>
          <w:spacing w:val="-9"/>
          <w:sz w:val="24"/>
        </w:rPr>
        <w:t xml:space="preserve"> </w:t>
      </w:r>
      <w:r>
        <w:rPr>
          <w:sz w:val="24"/>
        </w:rPr>
        <w:t>ответ</w:t>
      </w:r>
      <w:r>
        <w:rPr>
          <w:spacing w:val="-9"/>
          <w:sz w:val="24"/>
        </w:rPr>
        <w:t xml:space="preserve"> </w:t>
      </w:r>
      <w:r>
        <w:rPr>
          <w:sz w:val="24"/>
        </w:rPr>
        <w:t>на</w:t>
      </w:r>
      <w:r>
        <w:rPr>
          <w:spacing w:val="-13"/>
          <w:sz w:val="24"/>
        </w:rPr>
        <w:t xml:space="preserve"> </w:t>
      </w:r>
      <w:r>
        <w:rPr>
          <w:sz w:val="24"/>
        </w:rPr>
        <w:t>вопрос</w:t>
      </w:r>
      <w:r>
        <w:rPr>
          <w:spacing w:val="-8"/>
          <w:sz w:val="24"/>
        </w:rPr>
        <w:t xml:space="preserve"> </w:t>
      </w:r>
      <w:r>
        <w:rPr>
          <w:sz w:val="24"/>
        </w:rPr>
        <w:t>с</w:t>
      </w:r>
      <w:r>
        <w:rPr>
          <w:spacing w:val="-13"/>
          <w:sz w:val="24"/>
        </w:rPr>
        <w:t xml:space="preserve"> </w:t>
      </w:r>
      <w:r>
        <w:rPr>
          <w:sz w:val="24"/>
        </w:rPr>
        <w:t>помощью</w:t>
      </w:r>
      <w:r>
        <w:rPr>
          <w:spacing w:val="-5"/>
          <w:sz w:val="24"/>
        </w:rPr>
        <w:t xml:space="preserve"> </w:t>
      </w:r>
      <w:r>
        <w:rPr>
          <w:spacing w:val="-2"/>
          <w:sz w:val="24"/>
        </w:rPr>
        <w:t>учителя;</w:t>
      </w:r>
    </w:p>
    <w:p w:rsidR="00D542CB" w:rsidRDefault="00436AA8">
      <w:pPr>
        <w:pStyle w:val="a4"/>
        <w:numPr>
          <w:ilvl w:val="1"/>
          <w:numId w:val="88"/>
        </w:numPr>
        <w:tabs>
          <w:tab w:val="left" w:pos="1272"/>
        </w:tabs>
        <w:spacing w:before="16" w:line="223" w:lineRule="auto"/>
        <w:ind w:right="674" w:firstLine="705"/>
        <w:jc w:val="left"/>
        <w:rPr>
          <w:sz w:val="24"/>
        </w:rPr>
      </w:pPr>
      <w:r>
        <w:rPr>
          <w:sz w:val="24"/>
        </w:rPr>
        <w:t>воспроизводит</w:t>
      </w:r>
      <w:r>
        <w:rPr>
          <w:spacing w:val="-12"/>
          <w:sz w:val="24"/>
        </w:rPr>
        <w:t xml:space="preserve"> </w:t>
      </w:r>
      <w:r>
        <w:rPr>
          <w:sz w:val="24"/>
        </w:rPr>
        <w:t>основные</w:t>
      </w:r>
      <w:r>
        <w:rPr>
          <w:spacing w:val="-12"/>
          <w:sz w:val="24"/>
        </w:rPr>
        <w:t xml:space="preserve"> </w:t>
      </w:r>
      <w:r>
        <w:rPr>
          <w:sz w:val="24"/>
        </w:rPr>
        <w:t>положения</w:t>
      </w:r>
      <w:r>
        <w:rPr>
          <w:spacing w:val="-11"/>
          <w:sz w:val="24"/>
        </w:rPr>
        <w:t xml:space="preserve"> </w:t>
      </w:r>
      <w:r>
        <w:rPr>
          <w:sz w:val="24"/>
        </w:rPr>
        <w:t>учебных</w:t>
      </w:r>
      <w:r>
        <w:rPr>
          <w:spacing w:val="-12"/>
          <w:sz w:val="24"/>
        </w:rPr>
        <w:t xml:space="preserve"> </w:t>
      </w:r>
      <w:r>
        <w:rPr>
          <w:sz w:val="24"/>
        </w:rPr>
        <w:t>текстов</w:t>
      </w:r>
      <w:r>
        <w:rPr>
          <w:spacing w:val="-8"/>
          <w:sz w:val="24"/>
        </w:rPr>
        <w:t xml:space="preserve"> </w:t>
      </w:r>
      <w:r>
        <w:rPr>
          <w:sz w:val="24"/>
        </w:rPr>
        <w:t>при</w:t>
      </w:r>
      <w:r>
        <w:rPr>
          <w:spacing w:val="-8"/>
          <w:sz w:val="24"/>
        </w:rPr>
        <w:t xml:space="preserve"> </w:t>
      </w:r>
      <w:r>
        <w:rPr>
          <w:sz w:val="24"/>
        </w:rPr>
        <w:t>выполнении</w:t>
      </w:r>
      <w:r>
        <w:rPr>
          <w:spacing w:val="-9"/>
          <w:sz w:val="24"/>
        </w:rPr>
        <w:t xml:space="preserve"> </w:t>
      </w:r>
      <w:r>
        <w:rPr>
          <w:sz w:val="24"/>
        </w:rPr>
        <w:t>заданий или ответе на вопросы по теме урока или раздела;</w:t>
      </w:r>
    </w:p>
    <w:p w:rsidR="00D542CB" w:rsidRDefault="00436AA8">
      <w:pPr>
        <w:pStyle w:val="a4"/>
        <w:numPr>
          <w:ilvl w:val="1"/>
          <w:numId w:val="88"/>
        </w:numPr>
        <w:tabs>
          <w:tab w:val="left" w:pos="1272"/>
        </w:tabs>
        <w:spacing w:before="28" w:line="223" w:lineRule="auto"/>
        <w:ind w:right="324" w:firstLine="705"/>
        <w:jc w:val="left"/>
        <w:rPr>
          <w:sz w:val="24"/>
        </w:rPr>
      </w:pPr>
      <w:r>
        <w:rPr>
          <w:sz w:val="24"/>
        </w:rPr>
        <w:t>допускает</w:t>
      </w:r>
      <w:r>
        <w:rPr>
          <w:spacing w:val="-15"/>
          <w:sz w:val="24"/>
        </w:rPr>
        <w:t xml:space="preserve"> </w:t>
      </w:r>
      <w:r>
        <w:rPr>
          <w:sz w:val="24"/>
        </w:rPr>
        <w:t>теоретические</w:t>
      </w:r>
      <w:r>
        <w:rPr>
          <w:spacing w:val="-15"/>
          <w:sz w:val="24"/>
        </w:rPr>
        <w:t xml:space="preserve"> </w:t>
      </w:r>
      <w:r>
        <w:rPr>
          <w:sz w:val="24"/>
        </w:rPr>
        <w:t>и</w:t>
      </w:r>
      <w:r>
        <w:rPr>
          <w:spacing w:val="-15"/>
          <w:sz w:val="24"/>
        </w:rPr>
        <w:t xml:space="preserve"> </w:t>
      </w:r>
      <w:r>
        <w:rPr>
          <w:sz w:val="24"/>
        </w:rPr>
        <w:t>фактические</w:t>
      </w:r>
      <w:r>
        <w:rPr>
          <w:spacing w:val="-15"/>
          <w:sz w:val="24"/>
        </w:rPr>
        <w:t xml:space="preserve"> </w:t>
      </w:r>
      <w:r>
        <w:rPr>
          <w:sz w:val="24"/>
        </w:rPr>
        <w:t>ошибки,</w:t>
      </w:r>
      <w:r>
        <w:rPr>
          <w:spacing w:val="-15"/>
          <w:sz w:val="24"/>
        </w:rPr>
        <w:t xml:space="preserve"> </w:t>
      </w:r>
      <w:r>
        <w:rPr>
          <w:sz w:val="24"/>
        </w:rPr>
        <w:t>не</w:t>
      </w:r>
      <w:r>
        <w:rPr>
          <w:spacing w:val="-16"/>
          <w:sz w:val="24"/>
        </w:rPr>
        <w:t xml:space="preserve"> </w:t>
      </w:r>
      <w:r>
        <w:rPr>
          <w:sz w:val="24"/>
        </w:rPr>
        <w:t>искажающие</w:t>
      </w:r>
      <w:r>
        <w:rPr>
          <w:spacing w:val="-15"/>
          <w:sz w:val="24"/>
        </w:rPr>
        <w:t xml:space="preserve"> </w:t>
      </w:r>
      <w:r>
        <w:rPr>
          <w:sz w:val="24"/>
        </w:rPr>
        <w:t>смысл</w:t>
      </w:r>
      <w:r>
        <w:rPr>
          <w:spacing w:val="-12"/>
          <w:sz w:val="24"/>
        </w:rPr>
        <w:t xml:space="preserve"> </w:t>
      </w:r>
      <w:r>
        <w:rPr>
          <w:sz w:val="24"/>
        </w:rPr>
        <w:t>изученной темы урока или тематического блока.</w:t>
      </w:r>
    </w:p>
    <w:p w:rsidR="00D542CB" w:rsidRDefault="00436AA8">
      <w:pPr>
        <w:spacing w:before="3" w:line="274" w:lineRule="exact"/>
        <w:ind w:left="991"/>
        <w:rPr>
          <w:sz w:val="24"/>
        </w:rPr>
      </w:pPr>
      <w:r>
        <w:rPr>
          <w:b/>
          <w:sz w:val="24"/>
        </w:rPr>
        <w:t>Отметка</w:t>
      </w:r>
      <w:r>
        <w:rPr>
          <w:b/>
          <w:spacing w:val="-8"/>
          <w:sz w:val="24"/>
        </w:rPr>
        <w:t xml:space="preserve"> </w:t>
      </w:r>
      <w:r>
        <w:rPr>
          <w:b/>
          <w:sz w:val="24"/>
        </w:rPr>
        <w:t>«2»</w:t>
      </w:r>
      <w:r>
        <w:rPr>
          <w:b/>
          <w:spacing w:val="-12"/>
          <w:sz w:val="24"/>
        </w:rPr>
        <w:t xml:space="preserve"> </w:t>
      </w:r>
      <w:r>
        <w:rPr>
          <w:sz w:val="24"/>
        </w:rPr>
        <w:t>выставляется,</w:t>
      </w:r>
      <w:r>
        <w:rPr>
          <w:spacing w:val="-5"/>
          <w:sz w:val="24"/>
        </w:rPr>
        <w:t xml:space="preserve"> </w:t>
      </w:r>
      <w:r>
        <w:rPr>
          <w:sz w:val="24"/>
        </w:rPr>
        <w:t>если</w:t>
      </w:r>
      <w:r>
        <w:rPr>
          <w:spacing w:val="-13"/>
          <w:sz w:val="24"/>
        </w:rPr>
        <w:t xml:space="preserve"> </w:t>
      </w:r>
      <w:r>
        <w:rPr>
          <w:spacing w:val="-2"/>
          <w:sz w:val="24"/>
        </w:rPr>
        <w:t>обучающийся:</w:t>
      </w:r>
    </w:p>
    <w:p w:rsidR="00D542CB" w:rsidRDefault="00436AA8">
      <w:pPr>
        <w:pStyle w:val="a4"/>
        <w:numPr>
          <w:ilvl w:val="1"/>
          <w:numId w:val="88"/>
        </w:numPr>
        <w:tabs>
          <w:tab w:val="left" w:pos="1276"/>
        </w:tabs>
        <w:spacing w:line="319" w:lineRule="exact"/>
        <w:ind w:left="1276" w:hanging="285"/>
        <w:jc w:val="left"/>
        <w:rPr>
          <w:sz w:val="24"/>
        </w:rPr>
      </w:pPr>
      <w:r>
        <w:rPr>
          <w:spacing w:val="-2"/>
          <w:sz w:val="24"/>
        </w:rPr>
        <w:t>не</w:t>
      </w:r>
      <w:r>
        <w:rPr>
          <w:spacing w:val="-9"/>
          <w:sz w:val="24"/>
        </w:rPr>
        <w:t xml:space="preserve"> </w:t>
      </w:r>
      <w:r>
        <w:rPr>
          <w:spacing w:val="-2"/>
          <w:sz w:val="24"/>
        </w:rPr>
        <w:t>воспроизводит</w:t>
      </w:r>
      <w:r>
        <w:rPr>
          <w:sz w:val="24"/>
        </w:rPr>
        <w:t xml:space="preserve"> </w:t>
      </w:r>
      <w:r>
        <w:rPr>
          <w:spacing w:val="-2"/>
          <w:sz w:val="24"/>
        </w:rPr>
        <w:t>основные</w:t>
      </w:r>
      <w:r>
        <w:rPr>
          <w:spacing w:val="1"/>
          <w:sz w:val="24"/>
        </w:rPr>
        <w:t xml:space="preserve"> </w:t>
      </w:r>
      <w:r>
        <w:rPr>
          <w:spacing w:val="-2"/>
          <w:sz w:val="24"/>
        </w:rPr>
        <w:t>положения учебных</w:t>
      </w:r>
      <w:r>
        <w:rPr>
          <w:spacing w:val="1"/>
          <w:sz w:val="24"/>
        </w:rPr>
        <w:t xml:space="preserve"> </w:t>
      </w:r>
      <w:r>
        <w:rPr>
          <w:spacing w:val="-2"/>
          <w:sz w:val="24"/>
        </w:rPr>
        <w:t>текстов;</w:t>
      </w:r>
    </w:p>
    <w:p w:rsidR="00D542CB" w:rsidRDefault="00436AA8">
      <w:pPr>
        <w:pStyle w:val="a4"/>
        <w:numPr>
          <w:ilvl w:val="1"/>
          <w:numId w:val="88"/>
        </w:numPr>
        <w:tabs>
          <w:tab w:val="left" w:pos="1272"/>
        </w:tabs>
        <w:spacing w:before="17" w:line="223" w:lineRule="auto"/>
        <w:ind w:right="1454" w:firstLine="705"/>
        <w:jc w:val="left"/>
        <w:rPr>
          <w:sz w:val="24"/>
        </w:rPr>
      </w:pPr>
      <w:r>
        <w:rPr>
          <w:spacing w:val="-2"/>
          <w:sz w:val="24"/>
        </w:rPr>
        <w:t>допускает</w:t>
      </w:r>
      <w:r>
        <w:rPr>
          <w:spacing w:val="-3"/>
          <w:sz w:val="24"/>
        </w:rPr>
        <w:t xml:space="preserve"> </w:t>
      </w:r>
      <w:r>
        <w:rPr>
          <w:spacing w:val="-2"/>
          <w:sz w:val="24"/>
        </w:rPr>
        <w:t>существенные</w:t>
      </w:r>
      <w:r>
        <w:rPr>
          <w:spacing w:val="-10"/>
          <w:sz w:val="24"/>
        </w:rPr>
        <w:t xml:space="preserve"> </w:t>
      </w:r>
      <w:r>
        <w:rPr>
          <w:spacing w:val="-2"/>
          <w:sz w:val="24"/>
        </w:rPr>
        <w:t>теоретические</w:t>
      </w:r>
      <w:r>
        <w:rPr>
          <w:spacing w:val="-9"/>
          <w:sz w:val="24"/>
        </w:rPr>
        <w:t xml:space="preserve"> </w:t>
      </w:r>
      <w:r>
        <w:rPr>
          <w:spacing w:val="-2"/>
          <w:sz w:val="24"/>
        </w:rPr>
        <w:t>и</w:t>
      </w:r>
      <w:r>
        <w:rPr>
          <w:spacing w:val="-8"/>
          <w:sz w:val="24"/>
        </w:rPr>
        <w:t xml:space="preserve"> </w:t>
      </w:r>
      <w:r>
        <w:rPr>
          <w:spacing w:val="-2"/>
          <w:sz w:val="24"/>
        </w:rPr>
        <w:t>фактические</w:t>
      </w:r>
      <w:r>
        <w:rPr>
          <w:spacing w:val="-9"/>
          <w:sz w:val="24"/>
        </w:rPr>
        <w:t xml:space="preserve"> </w:t>
      </w:r>
      <w:r>
        <w:rPr>
          <w:spacing w:val="-2"/>
          <w:sz w:val="24"/>
        </w:rPr>
        <w:t>ошибки,</w:t>
      </w:r>
      <w:r>
        <w:rPr>
          <w:spacing w:val="-6"/>
          <w:sz w:val="24"/>
        </w:rPr>
        <w:t xml:space="preserve"> </w:t>
      </w:r>
      <w:r>
        <w:rPr>
          <w:spacing w:val="-2"/>
          <w:sz w:val="24"/>
        </w:rPr>
        <w:t xml:space="preserve">которые </w:t>
      </w:r>
      <w:r>
        <w:rPr>
          <w:sz w:val="24"/>
        </w:rPr>
        <w:t>искажающие смысл темы урока или тематического блока.</w:t>
      </w:r>
    </w:p>
    <w:p w:rsidR="00D542CB" w:rsidRDefault="00D542CB">
      <w:pPr>
        <w:pStyle w:val="a3"/>
        <w:spacing w:before="5"/>
        <w:ind w:left="0"/>
        <w:jc w:val="left"/>
      </w:pPr>
    </w:p>
    <w:p w:rsidR="00D542CB" w:rsidRDefault="00436AA8">
      <w:pPr>
        <w:spacing w:line="275" w:lineRule="exact"/>
        <w:ind w:left="991"/>
        <w:jc w:val="both"/>
        <w:rPr>
          <w:i/>
          <w:sz w:val="24"/>
        </w:rPr>
      </w:pPr>
      <w:r>
        <w:rPr>
          <w:i/>
          <w:sz w:val="24"/>
        </w:rPr>
        <w:t>Для</w:t>
      </w:r>
      <w:r>
        <w:rPr>
          <w:i/>
          <w:spacing w:val="-7"/>
          <w:sz w:val="24"/>
        </w:rPr>
        <w:t xml:space="preserve"> </w:t>
      </w:r>
      <w:r>
        <w:rPr>
          <w:i/>
          <w:sz w:val="24"/>
        </w:rPr>
        <w:t>уровня</w:t>
      </w:r>
      <w:r>
        <w:rPr>
          <w:i/>
          <w:spacing w:val="-6"/>
          <w:sz w:val="24"/>
        </w:rPr>
        <w:t xml:space="preserve"> </w:t>
      </w:r>
      <w:r>
        <w:rPr>
          <w:i/>
          <w:sz w:val="24"/>
        </w:rPr>
        <w:t>среднего</w:t>
      </w:r>
      <w:r>
        <w:rPr>
          <w:i/>
          <w:spacing w:val="-9"/>
          <w:sz w:val="24"/>
        </w:rPr>
        <w:t xml:space="preserve"> </w:t>
      </w:r>
      <w:r>
        <w:rPr>
          <w:i/>
          <w:sz w:val="24"/>
        </w:rPr>
        <w:t>общего</w:t>
      </w:r>
      <w:r>
        <w:rPr>
          <w:i/>
          <w:spacing w:val="-9"/>
          <w:sz w:val="24"/>
        </w:rPr>
        <w:t xml:space="preserve"> </w:t>
      </w:r>
      <w:r>
        <w:rPr>
          <w:i/>
          <w:spacing w:val="-2"/>
          <w:sz w:val="24"/>
        </w:rPr>
        <w:t>образования</w:t>
      </w:r>
    </w:p>
    <w:p w:rsidR="00D542CB" w:rsidRDefault="00436AA8">
      <w:pPr>
        <w:spacing w:line="275" w:lineRule="exact"/>
        <w:ind w:left="991"/>
        <w:jc w:val="both"/>
        <w:rPr>
          <w:sz w:val="24"/>
        </w:rPr>
      </w:pPr>
      <w:r>
        <w:rPr>
          <w:b/>
          <w:sz w:val="24"/>
        </w:rPr>
        <w:t>Отметка</w:t>
      </w:r>
      <w:r>
        <w:rPr>
          <w:b/>
          <w:spacing w:val="-8"/>
          <w:sz w:val="24"/>
        </w:rPr>
        <w:t xml:space="preserve"> </w:t>
      </w:r>
      <w:r>
        <w:rPr>
          <w:b/>
          <w:sz w:val="24"/>
        </w:rPr>
        <w:t>«5»</w:t>
      </w:r>
      <w:r>
        <w:rPr>
          <w:b/>
          <w:spacing w:val="-12"/>
          <w:sz w:val="24"/>
        </w:rPr>
        <w:t xml:space="preserve"> </w:t>
      </w:r>
      <w:r>
        <w:rPr>
          <w:sz w:val="24"/>
        </w:rPr>
        <w:t>выставляется,</w:t>
      </w:r>
      <w:r>
        <w:rPr>
          <w:spacing w:val="-5"/>
          <w:sz w:val="24"/>
        </w:rPr>
        <w:t xml:space="preserve"> </w:t>
      </w:r>
      <w:r>
        <w:rPr>
          <w:sz w:val="24"/>
        </w:rPr>
        <w:t>если</w:t>
      </w:r>
      <w:r>
        <w:rPr>
          <w:spacing w:val="-13"/>
          <w:sz w:val="24"/>
        </w:rPr>
        <w:t xml:space="preserve"> </w:t>
      </w:r>
      <w:r>
        <w:rPr>
          <w:spacing w:val="-2"/>
          <w:sz w:val="24"/>
        </w:rPr>
        <w:t>обучающийся:</w:t>
      </w:r>
    </w:p>
    <w:p w:rsidR="00D542CB" w:rsidRDefault="00436AA8">
      <w:pPr>
        <w:pStyle w:val="a4"/>
        <w:numPr>
          <w:ilvl w:val="1"/>
          <w:numId w:val="88"/>
        </w:numPr>
        <w:tabs>
          <w:tab w:val="left" w:pos="1272"/>
        </w:tabs>
        <w:spacing w:before="12" w:line="232" w:lineRule="auto"/>
        <w:ind w:right="274" w:firstLine="705"/>
        <w:rPr>
          <w:sz w:val="24"/>
        </w:rPr>
      </w:pPr>
      <w:r>
        <w:rPr>
          <w:sz w:val="24"/>
        </w:rPr>
        <w:t>демонстрирует в устном развернутом ответе понимание сущности рассматриваемых</w:t>
      </w:r>
      <w:r>
        <w:rPr>
          <w:spacing w:val="40"/>
          <w:sz w:val="24"/>
        </w:rPr>
        <w:t xml:space="preserve"> </w:t>
      </w:r>
      <w:r>
        <w:rPr>
          <w:sz w:val="24"/>
        </w:rPr>
        <w:t>социальных</w:t>
      </w:r>
      <w:r>
        <w:rPr>
          <w:spacing w:val="40"/>
          <w:sz w:val="24"/>
        </w:rPr>
        <w:t xml:space="preserve"> </w:t>
      </w:r>
      <w:r>
        <w:rPr>
          <w:sz w:val="24"/>
        </w:rPr>
        <w:t>явлений,</w:t>
      </w:r>
      <w:r>
        <w:rPr>
          <w:spacing w:val="40"/>
          <w:sz w:val="24"/>
        </w:rPr>
        <w:t xml:space="preserve"> </w:t>
      </w:r>
      <w:r>
        <w:rPr>
          <w:sz w:val="24"/>
        </w:rPr>
        <w:t>закономерностей</w:t>
      </w:r>
      <w:r>
        <w:rPr>
          <w:spacing w:val="40"/>
          <w:sz w:val="24"/>
        </w:rPr>
        <w:t xml:space="preserve"> </w:t>
      </w:r>
      <w:r>
        <w:rPr>
          <w:sz w:val="24"/>
        </w:rPr>
        <w:t>с</w:t>
      </w:r>
      <w:r>
        <w:rPr>
          <w:spacing w:val="40"/>
          <w:sz w:val="24"/>
        </w:rPr>
        <w:t xml:space="preserve"> </w:t>
      </w:r>
      <w:r>
        <w:rPr>
          <w:sz w:val="24"/>
        </w:rPr>
        <w:t>опорой на</w:t>
      </w:r>
      <w:r>
        <w:rPr>
          <w:spacing w:val="-15"/>
          <w:sz w:val="24"/>
        </w:rPr>
        <w:t xml:space="preserve"> </w:t>
      </w:r>
      <w:r>
        <w:rPr>
          <w:sz w:val="24"/>
        </w:rPr>
        <w:t>теоретические знания, корректно применяет ключевые понятия;</w:t>
      </w:r>
    </w:p>
    <w:p w:rsidR="00D542CB" w:rsidRDefault="00436AA8">
      <w:pPr>
        <w:pStyle w:val="a4"/>
        <w:numPr>
          <w:ilvl w:val="1"/>
          <w:numId w:val="88"/>
        </w:numPr>
        <w:tabs>
          <w:tab w:val="left" w:pos="1272"/>
          <w:tab w:val="left" w:pos="2383"/>
          <w:tab w:val="left" w:pos="4176"/>
          <w:tab w:val="left" w:pos="4584"/>
          <w:tab w:val="left" w:pos="5561"/>
          <w:tab w:val="left" w:pos="6397"/>
        </w:tabs>
        <w:spacing w:before="9" w:line="235" w:lineRule="auto"/>
        <w:ind w:right="313" w:firstLine="705"/>
        <w:jc w:val="left"/>
        <w:rPr>
          <w:sz w:val="24"/>
        </w:rPr>
      </w:pPr>
      <w:r>
        <w:rPr>
          <w:sz w:val="24"/>
        </w:rPr>
        <w:t xml:space="preserve">умеет устанавливать, выявлять, объяснять причинно-следственные, </w:t>
      </w:r>
      <w:r>
        <w:rPr>
          <w:spacing w:val="-2"/>
          <w:sz w:val="24"/>
        </w:rPr>
        <w:t>функциональные,</w:t>
      </w:r>
      <w:r>
        <w:rPr>
          <w:sz w:val="24"/>
        </w:rPr>
        <w:tab/>
      </w:r>
      <w:r>
        <w:rPr>
          <w:spacing w:val="-2"/>
          <w:sz w:val="24"/>
        </w:rPr>
        <w:t>иерархические</w:t>
      </w:r>
      <w:r>
        <w:rPr>
          <w:sz w:val="24"/>
        </w:rPr>
        <w:tab/>
      </w:r>
      <w:r>
        <w:rPr>
          <w:spacing w:val="-10"/>
          <w:sz w:val="24"/>
        </w:rPr>
        <w:t>и</w:t>
      </w:r>
      <w:r>
        <w:rPr>
          <w:sz w:val="24"/>
        </w:rPr>
        <w:tab/>
      </w:r>
      <w:r>
        <w:rPr>
          <w:spacing w:val="-2"/>
          <w:sz w:val="24"/>
        </w:rPr>
        <w:t>другие</w:t>
      </w:r>
      <w:r>
        <w:rPr>
          <w:sz w:val="24"/>
        </w:rPr>
        <w:tab/>
      </w:r>
      <w:r>
        <w:rPr>
          <w:spacing w:val="-2"/>
          <w:sz w:val="24"/>
        </w:rPr>
        <w:t>связи</w:t>
      </w:r>
      <w:r>
        <w:rPr>
          <w:sz w:val="24"/>
        </w:rPr>
        <w:tab/>
        <w:t>социальных</w:t>
      </w:r>
      <w:r>
        <w:rPr>
          <w:spacing w:val="80"/>
          <w:sz w:val="24"/>
        </w:rPr>
        <w:t xml:space="preserve"> </w:t>
      </w:r>
      <w:r>
        <w:rPr>
          <w:sz w:val="24"/>
        </w:rPr>
        <w:t>объектов</w:t>
      </w:r>
      <w:r>
        <w:rPr>
          <w:spacing w:val="40"/>
          <w:sz w:val="24"/>
        </w:rPr>
        <w:t xml:space="preserve"> </w:t>
      </w:r>
      <w:r>
        <w:rPr>
          <w:sz w:val="24"/>
        </w:rPr>
        <w:t>и процессов; умеет выделять главные и второстепенные положения в изучаемой теме, самостоятельно подтверждая ответ конкретными или смоделированными примерами, фактами</w:t>
      </w:r>
      <w:r>
        <w:rPr>
          <w:spacing w:val="-15"/>
          <w:sz w:val="24"/>
        </w:rPr>
        <w:t xml:space="preserve"> </w:t>
      </w:r>
      <w:r>
        <w:rPr>
          <w:sz w:val="24"/>
        </w:rPr>
        <w:t>из</w:t>
      </w:r>
      <w:r>
        <w:rPr>
          <w:spacing w:val="-15"/>
          <w:sz w:val="24"/>
        </w:rPr>
        <w:t xml:space="preserve"> </w:t>
      </w:r>
      <w:r>
        <w:rPr>
          <w:sz w:val="24"/>
        </w:rPr>
        <w:t>социальной</w:t>
      </w:r>
      <w:r>
        <w:rPr>
          <w:spacing w:val="-15"/>
          <w:sz w:val="24"/>
        </w:rPr>
        <w:t xml:space="preserve"> </w:t>
      </w:r>
      <w:r>
        <w:rPr>
          <w:sz w:val="24"/>
        </w:rPr>
        <w:t>жизни,</w:t>
      </w:r>
      <w:r>
        <w:rPr>
          <w:spacing w:val="-15"/>
          <w:sz w:val="24"/>
        </w:rPr>
        <w:t xml:space="preserve"> </w:t>
      </w:r>
      <w:r>
        <w:rPr>
          <w:sz w:val="24"/>
        </w:rPr>
        <w:t>личного</w:t>
      </w:r>
      <w:r>
        <w:rPr>
          <w:spacing w:val="-15"/>
          <w:sz w:val="24"/>
        </w:rPr>
        <w:t xml:space="preserve"> </w:t>
      </w:r>
      <w:r>
        <w:rPr>
          <w:sz w:val="24"/>
        </w:rPr>
        <w:t>социального</w:t>
      </w:r>
      <w:r>
        <w:rPr>
          <w:spacing w:val="-15"/>
          <w:sz w:val="24"/>
        </w:rPr>
        <w:t xml:space="preserve"> </w:t>
      </w:r>
      <w:r>
        <w:rPr>
          <w:sz w:val="24"/>
        </w:rPr>
        <w:t>опыта,</w:t>
      </w:r>
      <w:r>
        <w:rPr>
          <w:spacing w:val="-15"/>
          <w:sz w:val="24"/>
        </w:rPr>
        <w:t xml:space="preserve"> </w:t>
      </w:r>
      <w:r>
        <w:rPr>
          <w:sz w:val="24"/>
        </w:rPr>
        <w:t>российской</w:t>
      </w:r>
      <w:r>
        <w:rPr>
          <w:spacing w:val="-15"/>
          <w:sz w:val="24"/>
        </w:rPr>
        <w:t xml:space="preserve"> </w:t>
      </w:r>
      <w:r>
        <w:rPr>
          <w:spacing w:val="10"/>
          <w:sz w:val="24"/>
        </w:rPr>
        <w:t>д</w:t>
      </w:r>
      <w:r>
        <w:rPr>
          <w:spacing w:val="9"/>
          <w:sz w:val="24"/>
        </w:rPr>
        <w:t>е</w:t>
      </w:r>
      <w:r>
        <w:rPr>
          <w:spacing w:val="14"/>
          <w:sz w:val="24"/>
        </w:rPr>
        <w:t>й</w:t>
      </w:r>
      <w:r>
        <w:rPr>
          <w:spacing w:val="9"/>
          <w:sz w:val="24"/>
        </w:rPr>
        <w:t>с</w:t>
      </w:r>
      <w:r>
        <w:rPr>
          <w:spacing w:val="13"/>
          <w:sz w:val="24"/>
        </w:rPr>
        <w:t>т</w:t>
      </w:r>
      <w:r>
        <w:rPr>
          <w:spacing w:val="10"/>
          <w:sz w:val="24"/>
        </w:rPr>
        <w:t>в</w:t>
      </w:r>
      <w:r>
        <w:rPr>
          <w:spacing w:val="12"/>
          <w:sz w:val="24"/>
        </w:rPr>
        <w:t>и</w:t>
      </w:r>
      <w:r>
        <w:rPr>
          <w:spacing w:val="13"/>
          <w:sz w:val="24"/>
        </w:rPr>
        <w:t>т</w:t>
      </w:r>
      <w:r>
        <w:rPr>
          <w:spacing w:val="11"/>
          <w:sz w:val="24"/>
        </w:rPr>
        <w:t>ел</w:t>
      </w:r>
      <w:r>
        <w:rPr>
          <w:spacing w:val="13"/>
          <w:sz w:val="24"/>
        </w:rPr>
        <w:t>ь</w:t>
      </w:r>
      <w:r>
        <w:rPr>
          <w:spacing w:val="9"/>
          <w:sz w:val="24"/>
        </w:rPr>
        <w:t>н</w:t>
      </w:r>
      <w:r>
        <w:rPr>
          <w:spacing w:val="17"/>
          <w:sz w:val="24"/>
        </w:rPr>
        <w:t>о</w:t>
      </w:r>
      <w:r>
        <w:rPr>
          <w:spacing w:val="9"/>
          <w:sz w:val="24"/>
        </w:rPr>
        <w:t>с</w:t>
      </w:r>
      <w:r>
        <w:rPr>
          <w:spacing w:val="13"/>
          <w:sz w:val="24"/>
        </w:rPr>
        <w:t>т</w:t>
      </w:r>
      <w:r>
        <w:rPr>
          <w:spacing w:val="-109"/>
          <w:sz w:val="24"/>
        </w:rPr>
        <w:t>и</w:t>
      </w:r>
      <w:r>
        <w:rPr>
          <w:rFonts w:ascii="Calibri" w:hAnsi="Calibri"/>
          <w:spacing w:val="11"/>
          <w:position w:val="-4"/>
        </w:rPr>
        <w:t>5</w:t>
      </w:r>
      <w:r>
        <w:rPr>
          <w:rFonts w:ascii="Calibri" w:hAnsi="Calibri"/>
          <w:spacing w:val="-90"/>
          <w:position w:val="-4"/>
        </w:rPr>
        <w:t>4</w:t>
      </w:r>
      <w:r>
        <w:rPr>
          <w:spacing w:val="1"/>
          <w:sz w:val="24"/>
        </w:rPr>
        <w:t>;</w:t>
      </w:r>
    </w:p>
    <w:p w:rsidR="00D542CB" w:rsidRDefault="00D542CB">
      <w:pPr>
        <w:pStyle w:val="a4"/>
        <w:spacing w:line="235" w:lineRule="auto"/>
        <w:jc w:val="left"/>
        <w:rPr>
          <w:sz w:val="24"/>
        </w:rPr>
        <w:sectPr w:rsidR="00D542CB">
          <w:footerReference w:type="default" r:id="rId27"/>
          <w:pgSz w:w="11920" w:h="16850"/>
          <w:pgMar w:top="1240" w:right="566" w:bottom="280" w:left="1275" w:header="0" w:footer="0" w:gutter="0"/>
          <w:cols w:space="720"/>
        </w:sectPr>
      </w:pPr>
    </w:p>
    <w:p w:rsidR="00D542CB" w:rsidRDefault="00436AA8">
      <w:pPr>
        <w:pStyle w:val="a4"/>
        <w:numPr>
          <w:ilvl w:val="1"/>
          <w:numId w:val="88"/>
        </w:numPr>
        <w:tabs>
          <w:tab w:val="left" w:pos="1276"/>
        </w:tabs>
        <w:spacing w:before="67" w:line="321" w:lineRule="exact"/>
        <w:ind w:left="1276" w:hanging="285"/>
        <w:jc w:val="left"/>
        <w:rPr>
          <w:sz w:val="24"/>
        </w:rPr>
      </w:pPr>
      <w:r>
        <w:rPr>
          <w:spacing w:val="-2"/>
          <w:sz w:val="24"/>
        </w:rPr>
        <w:lastRenderedPageBreak/>
        <w:t>аргументирует</w:t>
      </w:r>
      <w:r>
        <w:rPr>
          <w:sz w:val="24"/>
        </w:rPr>
        <w:t xml:space="preserve"> </w:t>
      </w:r>
      <w:r>
        <w:rPr>
          <w:spacing w:val="-2"/>
          <w:sz w:val="24"/>
        </w:rPr>
        <w:t>выводы;</w:t>
      </w:r>
    </w:p>
    <w:p w:rsidR="00D542CB" w:rsidRDefault="00436AA8">
      <w:pPr>
        <w:pStyle w:val="a4"/>
        <w:numPr>
          <w:ilvl w:val="1"/>
          <w:numId w:val="88"/>
        </w:numPr>
        <w:tabs>
          <w:tab w:val="left" w:pos="1272"/>
        </w:tabs>
        <w:spacing w:before="15" w:line="225" w:lineRule="auto"/>
        <w:ind w:right="282" w:firstLine="705"/>
        <w:jc w:val="left"/>
        <w:rPr>
          <w:sz w:val="24"/>
        </w:rPr>
      </w:pPr>
      <w:r>
        <w:rPr>
          <w:sz w:val="24"/>
        </w:rPr>
        <w:t>анализирует</w:t>
      </w:r>
      <w:r>
        <w:rPr>
          <w:spacing w:val="-11"/>
          <w:sz w:val="24"/>
        </w:rPr>
        <w:t xml:space="preserve"> </w:t>
      </w:r>
      <w:r>
        <w:rPr>
          <w:sz w:val="24"/>
        </w:rPr>
        <w:t>и</w:t>
      </w:r>
      <w:r>
        <w:rPr>
          <w:spacing w:val="-8"/>
          <w:sz w:val="24"/>
        </w:rPr>
        <w:t xml:space="preserve"> </w:t>
      </w:r>
      <w:r>
        <w:rPr>
          <w:sz w:val="24"/>
        </w:rPr>
        <w:t>обобщает</w:t>
      </w:r>
      <w:r>
        <w:rPr>
          <w:spacing w:val="-9"/>
          <w:sz w:val="24"/>
        </w:rPr>
        <w:t xml:space="preserve"> </w:t>
      </w:r>
      <w:r>
        <w:rPr>
          <w:sz w:val="24"/>
        </w:rPr>
        <w:t>социальную</w:t>
      </w:r>
      <w:r>
        <w:rPr>
          <w:spacing w:val="-11"/>
          <w:sz w:val="24"/>
        </w:rPr>
        <w:t xml:space="preserve"> </w:t>
      </w:r>
      <w:r>
        <w:rPr>
          <w:sz w:val="24"/>
        </w:rPr>
        <w:t>информацию</w:t>
      </w:r>
      <w:r>
        <w:rPr>
          <w:spacing w:val="-11"/>
          <w:sz w:val="24"/>
        </w:rPr>
        <w:t xml:space="preserve"> </w:t>
      </w:r>
      <w:r>
        <w:rPr>
          <w:sz w:val="24"/>
        </w:rPr>
        <w:t>по</w:t>
      </w:r>
      <w:r>
        <w:rPr>
          <w:spacing w:val="-12"/>
          <w:sz w:val="24"/>
        </w:rPr>
        <w:t xml:space="preserve"> </w:t>
      </w:r>
      <w:r>
        <w:rPr>
          <w:sz w:val="24"/>
        </w:rPr>
        <w:t>изученной</w:t>
      </w:r>
      <w:r>
        <w:rPr>
          <w:spacing w:val="-8"/>
          <w:sz w:val="24"/>
        </w:rPr>
        <w:t xml:space="preserve"> </w:t>
      </w:r>
      <w:r>
        <w:rPr>
          <w:sz w:val="24"/>
        </w:rPr>
        <w:t>теме,</w:t>
      </w:r>
      <w:r>
        <w:rPr>
          <w:spacing w:val="-9"/>
          <w:sz w:val="24"/>
        </w:rPr>
        <w:t xml:space="preserve"> </w:t>
      </w:r>
      <w:r>
        <w:rPr>
          <w:sz w:val="24"/>
        </w:rPr>
        <w:t>преобразует и</w:t>
      </w:r>
      <w:r>
        <w:rPr>
          <w:spacing w:val="80"/>
          <w:sz w:val="24"/>
        </w:rPr>
        <w:t xml:space="preserve"> </w:t>
      </w:r>
      <w:r>
        <w:rPr>
          <w:sz w:val="24"/>
        </w:rPr>
        <w:t>использует</w:t>
      </w:r>
      <w:r>
        <w:rPr>
          <w:spacing w:val="80"/>
          <w:sz w:val="24"/>
        </w:rPr>
        <w:t xml:space="preserve"> </w:t>
      </w:r>
      <w:r>
        <w:rPr>
          <w:sz w:val="24"/>
        </w:rPr>
        <w:t>положения</w:t>
      </w:r>
      <w:r>
        <w:rPr>
          <w:spacing w:val="80"/>
          <w:sz w:val="24"/>
        </w:rPr>
        <w:t xml:space="preserve"> </w:t>
      </w:r>
      <w:r>
        <w:rPr>
          <w:sz w:val="24"/>
        </w:rPr>
        <w:t>учебника</w:t>
      </w:r>
      <w:r>
        <w:rPr>
          <w:spacing w:val="80"/>
          <w:sz w:val="24"/>
        </w:rPr>
        <w:t xml:space="preserve"> </w:t>
      </w:r>
      <w:r>
        <w:rPr>
          <w:sz w:val="24"/>
        </w:rPr>
        <w:t>при</w:t>
      </w:r>
      <w:r>
        <w:rPr>
          <w:spacing w:val="80"/>
          <w:sz w:val="24"/>
        </w:rPr>
        <w:t xml:space="preserve"> </w:t>
      </w:r>
      <w:r>
        <w:rPr>
          <w:sz w:val="24"/>
        </w:rPr>
        <w:t>ответе</w:t>
      </w:r>
      <w:r>
        <w:rPr>
          <w:spacing w:val="80"/>
          <w:sz w:val="24"/>
        </w:rPr>
        <w:t xml:space="preserve"> </w:t>
      </w:r>
      <w:r>
        <w:rPr>
          <w:sz w:val="24"/>
        </w:rPr>
        <w:t>на</w:t>
      </w:r>
      <w:r>
        <w:rPr>
          <w:spacing w:val="80"/>
          <w:sz w:val="24"/>
        </w:rPr>
        <w:t xml:space="preserve"> </w:t>
      </w:r>
      <w:r>
        <w:rPr>
          <w:sz w:val="24"/>
        </w:rPr>
        <w:t>вопрос</w:t>
      </w:r>
      <w:r>
        <w:rPr>
          <w:spacing w:val="40"/>
          <w:sz w:val="24"/>
        </w:rPr>
        <w:t xml:space="preserve"> </w:t>
      </w:r>
      <w:r>
        <w:rPr>
          <w:sz w:val="24"/>
        </w:rPr>
        <w:t>или</w:t>
      </w:r>
      <w:r>
        <w:rPr>
          <w:spacing w:val="40"/>
          <w:sz w:val="24"/>
        </w:rPr>
        <w:t xml:space="preserve"> </w:t>
      </w:r>
      <w:r>
        <w:rPr>
          <w:sz w:val="24"/>
        </w:rPr>
        <w:t>в изложении темы.</w:t>
      </w:r>
    </w:p>
    <w:p w:rsidR="00D542CB" w:rsidRDefault="00436AA8">
      <w:pPr>
        <w:spacing w:before="6"/>
        <w:ind w:left="991"/>
        <w:rPr>
          <w:sz w:val="24"/>
        </w:rPr>
      </w:pPr>
      <w:r>
        <w:rPr>
          <w:b/>
          <w:sz w:val="24"/>
        </w:rPr>
        <w:t>Отметка</w:t>
      </w:r>
      <w:r>
        <w:rPr>
          <w:b/>
          <w:spacing w:val="-8"/>
          <w:sz w:val="24"/>
        </w:rPr>
        <w:t xml:space="preserve"> </w:t>
      </w:r>
      <w:r>
        <w:rPr>
          <w:b/>
          <w:sz w:val="24"/>
        </w:rPr>
        <w:t>«4»</w:t>
      </w:r>
      <w:r>
        <w:rPr>
          <w:b/>
          <w:spacing w:val="-12"/>
          <w:sz w:val="24"/>
        </w:rPr>
        <w:t xml:space="preserve"> </w:t>
      </w:r>
      <w:r>
        <w:rPr>
          <w:sz w:val="24"/>
        </w:rPr>
        <w:t>выставляется,</w:t>
      </w:r>
      <w:r>
        <w:rPr>
          <w:spacing w:val="-5"/>
          <w:sz w:val="24"/>
        </w:rPr>
        <w:t xml:space="preserve"> </w:t>
      </w:r>
      <w:r>
        <w:rPr>
          <w:sz w:val="24"/>
        </w:rPr>
        <w:t>если</w:t>
      </w:r>
      <w:r>
        <w:rPr>
          <w:spacing w:val="-13"/>
          <w:sz w:val="24"/>
        </w:rPr>
        <w:t xml:space="preserve"> </w:t>
      </w:r>
      <w:r>
        <w:rPr>
          <w:spacing w:val="-2"/>
          <w:sz w:val="24"/>
        </w:rPr>
        <w:t>обучающийся:</w:t>
      </w:r>
    </w:p>
    <w:p w:rsidR="00D542CB" w:rsidRDefault="00436AA8">
      <w:pPr>
        <w:pStyle w:val="a4"/>
        <w:numPr>
          <w:ilvl w:val="1"/>
          <w:numId w:val="88"/>
        </w:numPr>
        <w:tabs>
          <w:tab w:val="left" w:pos="1275"/>
          <w:tab w:val="left" w:pos="2925"/>
          <w:tab w:val="left" w:pos="4589"/>
          <w:tab w:val="left" w:pos="5909"/>
          <w:tab w:val="left" w:pos="8161"/>
          <w:tab w:val="left" w:pos="8689"/>
        </w:tabs>
        <w:spacing w:before="9" w:line="235" w:lineRule="auto"/>
        <w:ind w:left="683" w:right="309" w:firstLine="307"/>
        <w:jc w:val="left"/>
        <w:rPr>
          <w:sz w:val="24"/>
        </w:rPr>
      </w:pPr>
      <w:r>
        <w:rPr>
          <w:sz w:val="24"/>
        </w:rPr>
        <w:t>демонстрирует</w:t>
      </w:r>
      <w:r>
        <w:rPr>
          <w:spacing w:val="40"/>
          <w:sz w:val="24"/>
        </w:rPr>
        <w:t xml:space="preserve"> </w:t>
      </w:r>
      <w:r>
        <w:rPr>
          <w:sz w:val="24"/>
        </w:rPr>
        <w:t>в</w:t>
      </w:r>
      <w:r>
        <w:rPr>
          <w:spacing w:val="40"/>
          <w:sz w:val="24"/>
        </w:rPr>
        <w:t xml:space="preserve"> </w:t>
      </w:r>
      <w:r>
        <w:rPr>
          <w:sz w:val="24"/>
        </w:rPr>
        <w:t>устном</w:t>
      </w:r>
      <w:r>
        <w:rPr>
          <w:spacing w:val="40"/>
          <w:sz w:val="24"/>
        </w:rPr>
        <w:t xml:space="preserve"> </w:t>
      </w:r>
      <w:r>
        <w:rPr>
          <w:sz w:val="24"/>
        </w:rPr>
        <w:t>развернутом</w:t>
      </w:r>
      <w:r>
        <w:rPr>
          <w:spacing w:val="40"/>
          <w:sz w:val="24"/>
        </w:rPr>
        <w:t xml:space="preserve"> </w:t>
      </w:r>
      <w:r>
        <w:rPr>
          <w:sz w:val="24"/>
        </w:rPr>
        <w:t>ответе</w:t>
      </w:r>
      <w:r>
        <w:rPr>
          <w:spacing w:val="40"/>
          <w:sz w:val="24"/>
        </w:rPr>
        <w:t xml:space="preserve"> </w:t>
      </w:r>
      <w:r>
        <w:rPr>
          <w:sz w:val="24"/>
        </w:rPr>
        <w:t>понимание</w:t>
      </w:r>
      <w:r>
        <w:rPr>
          <w:spacing w:val="40"/>
          <w:sz w:val="24"/>
        </w:rPr>
        <w:t xml:space="preserve"> </w:t>
      </w:r>
      <w:r>
        <w:rPr>
          <w:sz w:val="24"/>
        </w:rPr>
        <w:t xml:space="preserve">сущности </w:t>
      </w:r>
      <w:r>
        <w:rPr>
          <w:spacing w:val="-2"/>
          <w:sz w:val="24"/>
        </w:rPr>
        <w:t>рассматриваемых</w:t>
      </w:r>
      <w:r>
        <w:rPr>
          <w:sz w:val="24"/>
        </w:rPr>
        <w:tab/>
      </w:r>
      <w:r>
        <w:rPr>
          <w:spacing w:val="-2"/>
          <w:sz w:val="24"/>
        </w:rPr>
        <w:t>социальных</w:t>
      </w:r>
      <w:r>
        <w:rPr>
          <w:sz w:val="24"/>
        </w:rPr>
        <w:tab/>
      </w:r>
      <w:r>
        <w:rPr>
          <w:spacing w:val="-2"/>
          <w:sz w:val="24"/>
        </w:rPr>
        <w:t>явлений,</w:t>
      </w:r>
      <w:r>
        <w:rPr>
          <w:sz w:val="24"/>
        </w:rPr>
        <w:tab/>
      </w:r>
      <w:r>
        <w:rPr>
          <w:spacing w:val="-2"/>
          <w:sz w:val="24"/>
        </w:rPr>
        <w:t>закономерностей,</w:t>
      </w:r>
      <w:r>
        <w:rPr>
          <w:sz w:val="24"/>
        </w:rPr>
        <w:tab/>
      </w:r>
      <w:r>
        <w:rPr>
          <w:spacing w:val="-10"/>
          <w:sz w:val="24"/>
        </w:rPr>
        <w:t>с</w:t>
      </w:r>
      <w:r>
        <w:rPr>
          <w:sz w:val="24"/>
        </w:rPr>
        <w:tab/>
        <w:t>опорой</w:t>
      </w:r>
      <w:r>
        <w:rPr>
          <w:spacing w:val="8"/>
          <w:sz w:val="24"/>
        </w:rPr>
        <w:t xml:space="preserve"> </w:t>
      </w:r>
      <w:r>
        <w:rPr>
          <w:sz w:val="24"/>
        </w:rPr>
        <w:t>на теоретические</w:t>
      </w:r>
      <w:r>
        <w:rPr>
          <w:spacing w:val="-4"/>
          <w:sz w:val="24"/>
        </w:rPr>
        <w:t xml:space="preserve"> </w:t>
      </w:r>
      <w:r>
        <w:rPr>
          <w:sz w:val="24"/>
        </w:rPr>
        <w:t>знания,</w:t>
      </w:r>
      <w:r>
        <w:rPr>
          <w:spacing w:val="-6"/>
          <w:sz w:val="24"/>
        </w:rPr>
        <w:t xml:space="preserve"> </w:t>
      </w:r>
      <w:r>
        <w:rPr>
          <w:sz w:val="24"/>
        </w:rPr>
        <w:t>при</w:t>
      </w:r>
      <w:r>
        <w:rPr>
          <w:spacing w:val="-4"/>
          <w:sz w:val="24"/>
        </w:rPr>
        <w:t xml:space="preserve"> </w:t>
      </w:r>
      <w:r>
        <w:rPr>
          <w:sz w:val="24"/>
        </w:rPr>
        <w:t>этом</w:t>
      </w:r>
      <w:r>
        <w:rPr>
          <w:spacing w:val="-3"/>
          <w:sz w:val="24"/>
        </w:rPr>
        <w:t xml:space="preserve"> </w:t>
      </w:r>
      <w:r>
        <w:rPr>
          <w:sz w:val="24"/>
        </w:rPr>
        <w:t>допускает</w:t>
      </w:r>
      <w:r>
        <w:rPr>
          <w:spacing w:val="-3"/>
          <w:sz w:val="24"/>
        </w:rPr>
        <w:t xml:space="preserve"> </w:t>
      </w:r>
      <w:r>
        <w:rPr>
          <w:sz w:val="24"/>
        </w:rPr>
        <w:t>неточности</w:t>
      </w:r>
      <w:r>
        <w:rPr>
          <w:spacing w:val="-2"/>
          <w:sz w:val="24"/>
        </w:rPr>
        <w:t xml:space="preserve"> </w:t>
      </w:r>
      <w:r>
        <w:rPr>
          <w:sz w:val="24"/>
        </w:rPr>
        <w:t>при</w:t>
      </w:r>
      <w:r>
        <w:rPr>
          <w:spacing w:val="-7"/>
          <w:sz w:val="24"/>
        </w:rPr>
        <w:t xml:space="preserve"> </w:t>
      </w:r>
      <w:r>
        <w:rPr>
          <w:sz w:val="24"/>
        </w:rPr>
        <w:t>воспроизведении</w:t>
      </w:r>
      <w:r>
        <w:rPr>
          <w:spacing w:val="-6"/>
          <w:sz w:val="24"/>
        </w:rPr>
        <w:t xml:space="preserve"> </w:t>
      </w:r>
      <w:r>
        <w:rPr>
          <w:sz w:val="24"/>
        </w:rPr>
        <w:t>изученного материала,</w:t>
      </w:r>
      <w:r>
        <w:rPr>
          <w:spacing w:val="40"/>
          <w:sz w:val="24"/>
        </w:rPr>
        <w:t xml:space="preserve"> </w:t>
      </w:r>
      <w:r>
        <w:rPr>
          <w:sz w:val="24"/>
        </w:rPr>
        <w:t>в</w:t>
      </w:r>
      <w:r>
        <w:rPr>
          <w:spacing w:val="40"/>
          <w:sz w:val="24"/>
        </w:rPr>
        <w:t xml:space="preserve"> </w:t>
      </w:r>
      <w:r>
        <w:rPr>
          <w:sz w:val="24"/>
        </w:rPr>
        <w:t>определении</w:t>
      </w:r>
      <w:r>
        <w:rPr>
          <w:spacing w:val="40"/>
          <w:sz w:val="24"/>
        </w:rPr>
        <w:t xml:space="preserve"> </w:t>
      </w:r>
      <w:r>
        <w:rPr>
          <w:sz w:val="24"/>
        </w:rPr>
        <w:t>понятий,</w:t>
      </w:r>
      <w:r>
        <w:rPr>
          <w:spacing w:val="40"/>
          <w:sz w:val="24"/>
        </w:rPr>
        <w:t xml:space="preserve"> </w:t>
      </w:r>
      <w:r>
        <w:rPr>
          <w:sz w:val="24"/>
        </w:rPr>
        <w:t>использовании</w:t>
      </w:r>
      <w:r>
        <w:rPr>
          <w:spacing w:val="40"/>
          <w:sz w:val="24"/>
        </w:rPr>
        <w:t xml:space="preserve"> </w:t>
      </w:r>
      <w:r>
        <w:rPr>
          <w:sz w:val="24"/>
        </w:rPr>
        <w:t>научных</w:t>
      </w:r>
      <w:r>
        <w:rPr>
          <w:spacing w:val="40"/>
          <w:sz w:val="24"/>
        </w:rPr>
        <w:t xml:space="preserve"> </w:t>
      </w:r>
      <w:r>
        <w:rPr>
          <w:sz w:val="24"/>
        </w:rPr>
        <w:t>терминов,</w:t>
      </w:r>
      <w:r>
        <w:rPr>
          <w:spacing w:val="40"/>
          <w:sz w:val="24"/>
        </w:rPr>
        <w:t xml:space="preserve"> </w:t>
      </w:r>
      <w:r>
        <w:rPr>
          <w:sz w:val="24"/>
        </w:rPr>
        <w:t>объяснении причинно-следственных, функциональных, иерархических и других связей;</w:t>
      </w:r>
    </w:p>
    <w:p w:rsidR="00D542CB" w:rsidRDefault="00436AA8">
      <w:pPr>
        <w:pStyle w:val="a4"/>
        <w:numPr>
          <w:ilvl w:val="1"/>
          <w:numId w:val="88"/>
        </w:numPr>
        <w:tabs>
          <w:tab w:val="left" w:pos="1273"/>
        </w:tabs>
        <w:spacing w:line="316" w:lineRule="exact"/>
        <w:ind w:left="1273" w:hanging="282"/>
        <w:jc w:val="left"/>
        <w:rPr>
          <w:sz w:val="24"/>
        </w:rPr>
      </w:pPr>
      <w:r>
        <w:rPr>
          <w:sz w:val="24"/>
        </w:rPr>
        <w:t>умеет</w:t>
      </w:r>
      <w:r>
        <w:rPr>
          <w:spacing w:val="75"/>
          <w:w w:val="150"/>
          <w:sz w:val="24"/>
        </w:rPr>
        <w:t xml:space="preserve"> </w:t>
      </w:r>
      <w:r>
        <w:rPr>
          <w:sz w:val="24"/>
        </w:rPr>
        <w:t>выделять</w:t>
      </w:r>
      <w:r>
        <w:rPr>
          <w:spacing w:val="77"/>
          <w:w w:val="150"/>
          <w:sz w:val="24"/>
        </w:rPr>
        <w:t xml:space="preserve"> </w:t>
      </w:r>
      <w:r>
        <w:rPr>
          <w:sz w:val="24"/>
        </w:rPr>
        <w:t>главные</w:t>
      </w:r>
      <w:r>
        <w:rPr>
          <w:spacing w:val="70"/>
          <w:w w:val="150"/>
          <w:sz w:val="24"/>
        </w:rPr>
        <w:t xml:space="preserve"> </w:t>
      </w:r>
      <w:r>
        <w:rPr>
          <w:sz w:val="24"/>
        </w:rPr>
        <w:t>положения</w:t>
      </w:r>
      <w:r>
        <w:rPr>
          <w:spacing w:val="72"/>
          <w:w w:val="150"/>
          <w:sz w:val="24"/>
        </w:rPr>
        <w:t xml:space="preserve"> </w:t>
      </w:r>
      <w:r>
        <w:rPr>
          <w:sz w:val="24"/>
        </w:rPr>
        <w:t>по</w:t>
      </w:r>
      <w:r>
        <w:rPr>
          <w:spacing w:val="25"/>
          <w:sz w:val="24"/>
        </w:rPr>
        <w:t xml:space="preserve">  </w:t>
      </w:r>
      <w:r>
        <w:rPr>
          <w:sz w:val="24"/>
        </w:rPr>
        <w:t>изученной</w:t>
      </w:r>
      <w:r>
        <w:rPr>
          <w:spacing w:val="78"/>
          <w:w w:val="150"/>
          <w:sz w:val="24"/>
        </w:rPr>
        <w:t xml:space="preserve"> </w:t>
      </w:r>
      <w:r>
        <w:rPr>
          <w:sz w:val="24"/>
        </w:rPr>
        <w:t>теме</w:t>
      </w:r>
      <w:r>
        <w:rPr>
          <w:spacing w:val="70"/>
          <w:w w:val="150"/>
          <w:sz w:val="24"/>
        </w:rPr>
        <w:t xml:space="preserve"> </w:t>
      </w:r>
      <w:r>
        <w:rPr>
          <w:sz w:val="24"/>
        </w:rPr>
        <w:t>урока</w:t>
      </w:r>
      <w:r>
        <w:rPr>
          <w:spacing w:val="36"/>
          <w:sz w:val="24"/>
        </w:rPr>
        <w:t xml:space="preserve"> </w:t>
      </w:r>
      <w:r>
        <w:rPr>
          <w:sz w:val="24"/>
        </w:rPr>
        <w:t>или</w:t>
      </w:r>
      <w:r>
        <w:rPr>
          <w:spacing w:val="4"/>
          <w:sz w:val="24"/>
        </w:rPr>
        <w:t xml:space="preserve"> </w:t>
      </w:r>
      <w:r>
        <w:rPr>
          <w:spacing w:val="-2"/>
          <w:sz w:val="24"/>
        </w:rPr>
        <w:t>раздела;</w:t>
      </w:r>
    </w:p>
    <w:p w:rsidR="00D542CB" w:rsidRDefault="00436AA8">
      <w:pPr>
        <w:pStyle w:val="a4"/>
        <w:numPr>
          <w:ilvl w:val="1"/>
          <w:numId w:val="88"/>
        </w:numPr>
        <w:tabs>
          <w:tab w:val="left" w:pos="1272"/>
        </w:tabs>
        <w:spacing w:before="20" w:line="223" w:lineRule="auto"/>
        <w:ind w:right="496" w:firstLine="705"/>
        <w:jc w:val="left"/>
        <w:rPr>
          <w:sz w:val="24"/>
        </w:rPr>
      </w:pPr>
      <w:r>
        <w:rPr>
          <w:sz w:val="24"/>
        </w:rPr>
        <w:t>на</w:t>
      </w:r>
      <w:r>
        <w:rPr>
          <w:spacing w:val="35"/>
          <w:sz w:val="24"/>
        </w:rPr>
        <w:t xml:space="preserve"> </w:t>
      </w:r>
      <w:r>
        <w:rPr>
          <w:sz w:val="24"/>
        </w:rPr>
        <w:t>основании</w:t>
      </w:r>
      <w:r>
        <w:rPr>
          <w:spacing w:val="36"/>
          <w:sz w:val="24"/>
        </w:rPr>
        <w:t xml:space="preserve"> </w:t>
      </w:r>
      <w:r>
        <w:rPr>
          <w:sz w:val="24"/>
        </w:rPr>
        <w:t>фактов</w:t>
      </w:r>
      <w:r>
        <w:rPr>
          <w:spacing w:val="34"/>
          <w:sz w:val="24"/>
        </w:rPr>
        <w:t xml:space="preserve"> </w:t>
      </w:r>
      <w:r>
        <w:rPr>
          <w:sz w:val="24"/>
        </w:rPr>
        <w:t>и</w:t>
      </w:r>
      <w:r>
        <w:rPr>
          <w:spacing w:val="37"/>
          <w:sz w:val="24"/>
        </w:rPr>
        <w:t xml:space="preserve"> </w:t>
      </w:r>
      <w:r>
        <w:rPr>
          <w:sz w:val="24"/>
        </w:rPr>
        <w:t>примеров</w:t>
      </w:r>
      <w:r>
        <w:rPr>
          <w:spacing w:val="37"/>
          <w:sz w:val="24"/>
        </w:rPr>
        <w:t xml:space="preserve"> </w:t>
      </w:r>
      <w:r>
        <w:rPr>
          <w:sz w:val="24"/>
        </w:rPr>
        <w:t>из</w:t>
      </w:r>
      <w:r>
        <w:rPr>
          <w:spacing w:val="37"/>
          <w:sz w:val="24"/>
        </w:rPr>
        <w:t xml:space="preserve"> </w:t>
      </w:r>
      <w:r>
        <w:rPr>
          <w:sz w:val="24"/>
        </w:rPr>
        <w:t>социальной</w:t>
      </w:r>
      <w:r>
        <w:rPr>
          <w:spacing w:val="37"/>
          <w:sz w:val="24"/>
        </w:rPr>
        <w:t xml:space="preserve"> </w:t>
      </w:r>
      <w:r>
        <w:rPr>
          <w:sz w:val="24"/>
        </w:rPr>
        <w:t>жизни,</w:t>
      </w:r>
      <w:r>
        <w:rPr>
          <w:spacing w:val="37"/>
          <w:sz w:val="24"/>
        </w:rPr>
        <w:t xml:space="preserve"> </w:t>
      </w:r>
      <w:r>
        <w:rPr>
          <w:sz w:val="24"/>
        </w:rPr>
        <w:t>личного</w:t>
      </w:r>
      <w:r>
        <w:rPr>
          <w:spacing w:val="37"/>
          <w:sz w:val="24"/>
        </w:rPr>
        <w:t xml:space="preserve"> </w:t>
      </w:r>
      <w:r>
        <w:rPr>
          <w:sz w:val="24"/>
        </w:rPr>
        <w:t>социального опыта, российской действительности умеет обобщать, делать выводы;</w:t>
      </w:r>
    </w:p>
    <w:p w:rsidR="00D542CB" w:rsidRDefault="00436AA8">
      <w:pPr>
        <w:pStyle w:val="a4"/>
        <w:numPr>
          <w:ilvl w:val="1"/>
          <w:numId w:val="88"/>
        </w:numPr>
        <w:tabs>
          <w:tab w:val="left" w:pos="1272"/>
        </w:tabs>
        <w:spacing w:before="26" w:line="223" w:lineRule="auto"/>
        <w:ind w:right="437" w:firstLine="705"/>
        <w:jc w:val="left"/>
        <w:rPr>
          <w:sz w:val="24"/>
        </w:rPr>
      </w:pPr>
      <w:r>
        <w:rPr>
          <w:sz w:val="24"/>
        </w:rPr>
        <w:t>применяет</w:t>
      </w:r>
      <w:r>
        <w:rPr>
          <w:spacing w:val="-3"/>
          <w:sz w:val="24"/>
        </w:rPr>
        <w:t xml:space="preserve"> </w:t>
      </w:r>
      <w:r>
        <w:rPr>
          <w:sz w:val="24"/>
        </w:rPr>
        <w:t>полученные</w:t>
      </w:r>
      <w:r>
        <w:rPr>
          <w:spacing w:val="-5"/>
          <w:sz w:val="24"/>
        </w:rPr>
        <w:t xml:space="preserve"> </w:t>
      </w:r>
      <w:r>
        <w:rPr>
          <w:sz w:val="24"/>
        </w:rPr>
        <w:t>знания</w:t>
      </w:r>
      <w:r>
        <w:rPr>
          <w:spacing w:val="-3"/>
          <w:sz w:val="24"/>
        </w:rPr>
        <w:t xml:space="preserve"> </w:t>
      </w:r>
      <w:r>
        <w:rPr>
          <w:sz w:val="24"/>
        </w:rPr>
        <w:t>на</w:t>
      </w:r>
      <w:r>
        <w:rPr>
          <w:spacing w:val="-4"/>
          <w:sz w:val="24"/>
        </w:rPr>
        <w:t xml:space="preserve"> </w:t>
      </w:r>
      <w:r>
        <w:rPr>
          <w:sz w:val="24"/>
        </w:rPr>
        <w:t>практике,</w:t>
      </w:r>
      <w:r>
        <w:rPr>
          <w:spacing w:val="26"/>
          <w:sz w:val="24"/>
        </w:rPr>
        <w:t xml:space="preserve"> </w:t>
      </w:r>
      <w:r>
        <w:rPr>
          <w:sz w:val="24"/>
        </w:rPr>
        <w:t>при</w:t>
      </w:r>
      <w:r>
        <w:rPr>
          <w:spacing w:val="-3"/>
          <w:sz w:val="24"/>
        </w:rPr>
        <w:t xml:space="preserve"> </w:t>
      </w:r>
      <w:r>
        <w:rPr>
          <w:sz w:val="24"/>
        </w:rPr>
        <w:t>этом</w:t>
      </w:r>
      <w:r>
        <w:rPr>
          <w:spacing w:val="22"/>
          <w:sz w:val="24"/>
        </w:rPr>
        <w:t xml:space="preserve"> </w:t>
      </w:r>
      <w:r>
        <w:rPr>
          <w:sz w:val="24"/>
        </w:rPr>
        <w:t>допускает</w:t>
      </w:r>
      <w:r>
        <w:rPr>
          <w:spacing w:val="30"/>
          <w:sz w:val="24"/>
        </w:rPr>
        <w:t xml:space="preserve"> </w:t>
      </w:r>
      <w:r>
        <w:rPr>
          <w:sz w:val="24"/>
        </w:rPr>
        <w:t xml:space="preserve">незначительные </w:t>
      </w:r>
      <w:r>
        <w:rPr>
          <w:spacing w:val="-2"/>
          <w:sz w:val="24"/>
        </w:rPr>
        <w:t>недочеты;</w:t>
      </w:r>
    </w:p>
    <w:p w:rsidR="00D542CB" w:rsidRDefault="00436AA8">
      <w:pPr>
        <w:pStyle w:val="a4"/>
        <w:numPr>
          <w:ilvl w:val="1"/>
          <w:numId w:val="88"/>
        </w:numPr>
        <w:tabs>
          <w:tab w:val="left" w:pos="1272"/>
        </w:tabs>
        <w:spacing w:before="22" w:line="225" w:lineRule="auto"/>
        <w:ind w:right="494" w:firstLine="705"/>
        <w:jc w:val="left"/>
        <w:rPr>
          <w:sz w:val="24"/>
        </w:rPr>
      </w:pPr>
      <w:r>
        <w:rPr>
          <w:sz w:val="24"/>
        </w:rPr>
        <w:t>использует</w:t>
      </w:r>
      <w:r>
        <w:rPr>
          <w:spacing w:val="-5"/>
          <w:sz w:val="24"/>
        </w:rPr>
        <w:t xml:space="preserve"> </w:t>
      </w:r>
      <w:r>
        <w:rPr>
          <w:sz w:val="24"/>
        </w:rPr>
        <w:t>источники</w:t>
      </w:r>
      <w:r>
        <w:rPr>
          <w:spacing w:val="-5"/>
          <w:sz w:val="24"/>
        </w:rPr>
        <w:t xml:space="preserve"> </w:t>
      </w:r>
      <w:r>
        <w:rPr>
          <w:sz w:val="24"/>
        </w:rPr>
        <w:t>социальной</w:t>
      </w:r>
      <w:r>
        <w:rPr>
          <w:spacing w:val="-5"/>
          <w:sz w:val="24"/>
        </w:rPr>
        <w:t xml:space="preserve"> </w:t>
      </w:r>
      <w:r>
        <w:rPr>
          <w:sz w:val="24"/>
        </w:rPr>
        <w:t>информации,</w:t>
      </w:r>
      <w:r>
        <w:rPr>
          <w:spacing w:val="-5"/>
          <w:sz w:val="24"/>
        </w:rPr>
        <w:t xml:space="preserve"> </w:t>
      </w:r>
      <w:r>
        <w:rPr>
          <w:sz w:val="24"/>
        </w:rPr>
        <w:t>положения</w:t>
      </w:r>
      <w:r>
        <w:rPr>
          <w:spacing w:val="-5"/>
          <w:sz w:val="24"/>
        </w:rPr>
        <w:t xml:space="preserve"> </w:t>
      </w:r>
      <w:r>
        <w:rPr>
          <w:sz w:val="24"/>
        </w:rPr>
        <w:t>учебника</w:t>
      </w:r>
      <w:r>
        <w:rPr>
          <w:spacing w:val="-6"/>
          <w:sz w:val="24"/>
        </w:rPr>
        <w:t xml:space="preserve"> </w:t>
      </w:r>
      <w:r>
        <w:rPr>
          <w:sz w:val="24"/>
        </w:rPr>
        <w:t>при</w:t>
      </w:r>
      <w:r>
        <w:rPr>
          <w:spacing w:val="-5"/>
          <w:sz w:val="24"/>
        </w:rPr>
        <w:t xml:space="preserve"> </w:t>
      </w:r>
      <w:r>
        <w:rPr>
          <w:sz w:val="24"/>
        </w:rPr>
        <w:t>ответе на вопрос или изложении темы.</w:t>
      </w:r>
    </w:p>
    <w:p w:rsidR="00D542CB" w:rsidRDefault="00436AA8">
      <w:pPr>
        <w:spacing w:line="273" w:lineRule="exact"/>
        <w:ind w:left="991"/>
        <w:rPr>
          <w:sz w:val="24"/>
        </w:rPr>
      </w:pPr>
      <w:r>
        <w:rPr>
          <w:b/>
          <w:sz w:val="24"/>
        </w:rPr>
        <w:t>Отметка</w:t>
      </w:r>
      <w:r>
        <w:rPr>
          <w:b/>
          <w:spacing w:val="-8"/>
          <w:sz w:val="24"/>
        </w:rPr>
        <w:t xml:space="preserve"> </w:t>
      </w:r>
      <w:r>
        <w:rPr>
          <w:b/>
          <w:sz w:val="24"/>
        </w:rPr>
        <w:t>«3»</w:t>
      </w:r>
      <w:r>
        <w:rPr>
          <w:b/>
          <w:spacing w:val="-12"/>
          <w:sz w:val="24"/>
        </w:rPr>
        <w:t xml:space="preserve"> </w:t>
      </w:r>
      <w:r>
        <w:rPr>
          <w:sz w:val="24"/>
        </w:rPr>
        <w:t>выставляется,</w:t>
      </w:r>
      <w:r>
        <w:rPr>
          <w:spacing w:val="-5"/>
          <w:sz w:val="24"/>
        </w:rPr>
        <w:t xml:space="preserve"> </w:t>
      </w:r>
      <w:r>
        <w:rPr>
          <w:sz w:val="24"/>
        </w:rPr>
        <w:t>если</w:t>
      </w:r>
      <w:r>
        <w:rPr>
          <w:spacing w:val="-13"/>
          <w:sz w:val="24"/>
        </w:rPr>
        <w:t xml:space="preserve"> </w:t>
      </w:r>
      <w:r>
        <w:rPr>
          <w:spacing w:val="-2"/>
          <w:sz w:val="24"/>
        </w:rPr>
        <w:t>обучающийся:</w:t>
      </w:r>
    </w:p>
    <w:p w:rsidR="00D542CB" w:rsidRDefault="00436AA8">
      <w:pPr>
        <w:pStyle w:val="a4"/>
        <w:numPr>
          <w:ilvl w:val="1"/>
          <w:numId w:val="88"/>
        </w:numPr>
        <w:tabs>
          <w:tab w:val="left" w:pos="1272"/>
        </w:tabs>
        <w:spacing w:before="26" w:line="223" w:lineRule="auto"/>
        <w:ind w:right="1498" w:firstLine="705"/>
        <w:jc w:val="left"/>
        <w:rPr>
          <w:sz w:val="24"/>
        </w:rPr>
      </w:pPr>
      <w:r>
        <w:rPr>
          <w:spacing w:val="-6"/>
          <w:sz w:val="24"/>
        </w:rPr>
        <w:t>демонстрирует в</w:t>
      </w:r>
      <w:r>
        <w:rPr>
          <w:spacing w:val="-12"/>
          <w:sz w:val="24"/>
        </w:rPr>
        <w:t xml:space="preserve"> </w:t>
      </w:r>
      <w:r>
        <w:rPr>
          <w:spacing w:val="-6"/>
          <w:sz w:val="24"/>
        </w:rPr>
        <w:t>устном</w:t>
      </w:r>
      <w:r>
        <w:rPr>
          <w:spacing w:val="-16"/>
          <w:sz w:val="24"/>
        </w:rPr>
        <w:t xml:space="preserve"> </w:t>
      </w:r>
      <w:r>
        <w:rPr>
          <w:spacing w:val="-6"/>
          <w:sz w:val="24"/>
        </w:rPr>
        <w:t>ответе</w:t>
      </w:r>
      <w:r>
        <w:rPr>
          <w:spacing w:val="-14"/>
          <w:sz w:val="24"/>
        </w:rPr>
        <w:t xml:space="preserve"> </w:t>
      </w:r>
      <w:r>
        <w:rPr>
          <w:spacing w:val="-6"/>
          <w:sz w:val="24"/>
        </w:rPr>
        <w:t xml:space="preserve">пониманиеотдельных социальныхявлений, </w:t>
      </w:r>
      <w:r>
        <w:rPr>
          <w:sz w:val="24"/>
        </w:rPr>
        <w:t>закономерностей,</w:t>
      </w:r>
      <w:r>
        <w:rPr>
          <w:spacing w:val="-3"/>
          <w:sz w:val="24"/>
        </w:rPr>
        <w:t xml:space="preserve"> </w:t>
      </w:r>
      <w:r>
        <w:rPr>
          <w:sz w:val="24"/>
        </w:rPr>
        <w:t>излагает материал</w:t>
      </w:r>
      <w:r>
        <w:rPr>
          <w:spacing w:val="-3"/>
          <w:sz w:val="24"/>
        </w:rPr>
        <w:t xml:space="preserve"> </w:t>
      </w:r>
      <w:r>
        <w:rPr>
          <w:sz w:val="24"/>
        </w:rPr>
        <w:t>фрагментарно,</w:t>
      </w:r>
      <w:r>
        <w:rPr>
          <w:spacing w:val="-3"/>
          <w:sz w:val="24"/>
        </w:rPr>
        <w:t xml:space="preserve"> </w:t>
      </w:r>
      <w:r>
        <w:rPr>
          <w:sz w:val="24"/>
        </w:rPr>
        <w:t>непоследовательно;</w:t>
      </w:r>
    </w:p>
    <w:p w:rsidR="00D542CB" w:rsidRDefault="00436AA8">
      <w:pPr>
        <w:pStyle w:val="a4"/>
        <w:numPr>
          <w:ilvl w:val="1"/>
          <w:numId w:val="88"/>
        </w:numPr>
        <w:tabs>
          <w:tab w:val="left" w:pos="1272"/>
        </w:tabs>
        <w:spacing w:before="17" w:line="228" w:lineRule="auto"/>
        <w:ind w:right="1667" w:firstLine="705"/>
        <w:jc w:val="left"/>
        <w:rPr>
          <w:sz w:val="24"/>
        </w:rPr>
      </w:pPr>
      <w:r>
        <w:rPr>
          <w:sz w:val="24"/>
        </w:rPr>
        <w:t>приводит</w:t>
      </w:r>
      <w:r>
        <w:rPr>
          <w:spacing w:val="-10"/>
          <w:sz w:val="24"/>
        </w:rPr>
        <w:t xml:space="preserve"> </w:t>
      </w:r>
      <w:r>
        <w:rPr>
          <w:sz w:val="24"/>
        </w:rPr>
        <w:t>отдельные</w:t>
      </w:r>
      <w:r>
        <w:rPr>
          <w:spacing w:val="-10"/>
          <w:sz w:val="24"/>
        </w:rPr>
        <w:t xml:space="preserve"> </w:t>
      </w:r>
      <w:r>
        <w:rPr>
          <w:sz w:val="24"/>
        </w:rPr>
        <w:t>факты</w:t>
      </w:r>
      <w:r>
        <w:rPr>
          <w:spacing w:val="-12"/>
          <w:sz w:val="24"/>
        </w:rPr>
        <w:t xml:space="preserve"> </w:t>
      </w:r>
      <w:r>
        <w:rPr>
          <w:sz w:val="24"/>
        </w:rPr>
        <w:t>и</w:t>
      </w:r>
      <w:r>
        <w:rPr>
          <w:spacing w:val="-5"/>
          <w:sz w:val="24"/>
        </w:rPr>
        <w:t xml:space="preserve"> </w:t>
      </w:r>
      <w:r>
        <w:rPr>
          <w:sz w:val="24"/>
        </w:rPr>
        <w:t>примеры</w:t>
      </w:r>
      <w:r>
        <w:rPr>
          <w:spacing w:val="-12"/>
          <w:sz w:val="24"/>
        </w:rPr>
        <w:t xml:space="preserve"> </w:t>
      </w:r>
      <w:r>
        <w:rPr>
          <w:sz w:val="24"/>
        </w:rPr>
        <w:t>из</w:t>
      </w:r>
      <w:r>
        <w:rPr>
          <w:spacing w:val="-11"/>
          <w:sz w:val="24"/>
        </w:rPr>
        <w:t xml:space="preserve"> </w:t>
      </w:r>
      <w:r>
        <w:rPr>
          <w:sz w:val="24"/>
        </w:rPr>
        <w:t>социальной</w:t>
      </w:r>
      <w:r>
        <w:rPr>
          <w:spacing w:val="-9"/>
          <w:sz w:val="24"/>
        </w:rPr>
        <w:t xml:space="preserve"> </w:t>
      </w:r>
      <w:r>
        <w:rPr>
          <w:sz w:val="24"/>
        </w:rPr>
        <w:t>жизни,</w:t>
      </w:r>
      <w:r>
        <w:rPr>
          <w:spacing w:val="-11"/>
          <w:sz w:val="24"/>
        </w:rPr>
        <w:t xml:space="preserve"> </w:t>
      </w:r>
      <w:r>
        <w:rPr>
          <w:sz w:val="24"/>
        </w:rPr>
        <w:t>личного социального опыта, российской действительности;</w:t>
      </w:r>
    </w:p>
    <w:p w:rsidR="00D542CB" w:rsidRDefault="00436AA8">
      <w:pPr>
        <w:pStyle w:val="a4"/>
        <w:numPr>
          <w:ilvl w:val="1"/>
          <w:numId w:val="88"/>
        </w:numPr>
        <w:tabs>
          <w:tab w:val="left" w:pos="1272"/>
        </w:tabs>
        <w:spacing w:before="18" w:line="223" w:lineRule="auto"/>
        <w:ind w:right="1523" w:firstLine="705"/>
        <w:jc w:val="left"/>
        <w:rPr>
          <w:sz w:val="24"/>
        </w:rPr>
      </w:pPr>
      <w:r>
        <w:rPr>
          <w:sz w:val="24"/>
        </w:rPr>
        <w:t>допускает</w:t>
      </w:r>
      <w:r>
        <w:rPr>
          <w:spacing w:val="33"/>
          <w:sz w:val="24"/>
        </w:rPr>
        <w:t xml:space="preserve"> </w:t>
      </w:r>
      <w:r>
        <w:rPr>
          <w:sz w:val="24"/>
        </w:rPr>
        <w:t>ошибки</w:t>
      </w:r>
      <w:r>
        <w:rPr>
          <w:spacing w:val="33"/>
          <w:sz w:val="24"/>
        </w:rPr>
        <w:t xml:space="preserve"> </w:t>
      </w:r>
      <w:r>
        <w:rPr>
          <w:sz w:val="24"/>
        </w:rPr>
        <w:t>в выводах и</w:t>
      </w:r>
      <w:r>
        <w:rPr>
          <w:spacing w:val="33"/>
          <w:sz w:val="24"/>
        </w:rPr>
        <w:t xml:space="preserve"> </w:t>
      </w:r>
      <w:r>
        <w:rPr>
          <w:sz w:val="24"/>
        </w:rPr>
        <w:t>обобщениях, приводит</w:t>
      </w:r>
      <w:r>
        <w:rPr>
          <w:spacing w:val="31"/>
          <w:sz w:val="24"/>
        </w:rPr>
        <w:t xml:space="preserve"> </w:t>
      </w:r>
      <w:r>
        <w:rPr>
          <w:sz w:val="24"/>
        </w:rPr>
        <w:t>недостаточно обоснованные аргументы;</w:t>
      </w:r>
    </w:p>
    <w:p w:rsidR="00D542CB" w:rsidRDefault="00436AA8">
      <w:pPr>
        <w:pStyle w:val="a4"/>
        <w:numPr>
          <w:ilvl w:val="1"/>
          <w:numId w:val="88"/>
        </w:numPr>
        <w:tabs>
          <w:tab w:val="left" w:pos="1272"/>
          <w:tab w:val="left" w:pos="2829"/>
          <w:tab w:val="left" w:pos="4109"/>
          <w:tab w:val="left" w:pos="4608"/>
          <w:tab w:val="left" w:pos="6313"/>
          <w:tab w:val="left" w:pos="6793"/>
          <w:tab w:val="left" w:pos="8929"/>
        </w:tabs>
        <w:spacing w:before="30" w:line="223" w:lineRule="auto"/>
        <w:ind w:right="311" w:firstLine="705"/>
        <w:jc w:val="left"/>
        <w:rPr>
          <w:sz w:val="24"/>
        </w:rPr>
      </w:pPr>
      <w:r>
        <w:rPr>
          <w:spacing w:val="-2"/>
          <w:sz w:val="24"/>
        </w:rPr>
        <w:t>допускает</w:t>
      </w:r>
      <w:r>
        <w:rPr>
          <w:sz w:val="24"/>
        </w:rPr>
        <w:tab/>
      </w:r>
      <w:r>
        <w:rPr>
          <w:spacing w:val="-2"/>
          <w:sz w:val="24"/>
        </w:rPr>
        <w:t>ошибки</w:t>
      </w:r>
      <w:r>
        <w:rPr>
          <w:sz w:val="24"/>
        </w:rPr>
        <w:tab/>
      </w:r>
      <w:r>
        <w:rPr>
          <w:spacing w:val="-10"/>
          <w:sz w:val="24"/>
        </w:rPr>
        <w:t>и</w:t>
      </w:r>
      <w:r>
        <w:rPr>
          <w:sz w:val="24"/>
        </w:rPr>
        <w:tab/>
      </w:r>
      <w:r>
        <w:rPr>
          <w:spacing w:val="-2"/>
          <w:sz w:val="24"/>
        </w:rPr>
        <w:t>неточности</w:t>
      </w:r>
      <w:r>
        <w:rPr>
          <w:sz w:val="24"/>
        </w:rPr>
        <w:tab/>
      </w:r>
      <w:r>
        <w:rPr>
          <w:spacing w:val="-10"/>
          <w:sz w:val="24"/>
        </w:rPr>
        <w:t>в</w:t>
      </w:r>
      <w:r>
        <w:rPr>
          <w:sz w:val="24"/>
        </w:rPr>
        <w:tab/>
      </w:r>
      <w:r>
        <w:rPr>
          <w:spacing w:val="-2"/>
          <w:sz w:val="24"/>
        </w:rPr>
        <w:t>использовании</w:t>
      </w:r>
      <w:r>
        <w:rPr>
          <w:sz w:val="24"/>
        </w:rPr>
        <w:tab/>
      </w:r>
      <w:r>
        <w:rPr>
          <w:spacing w:val="-4"/>
          <w:sz w:val="24"/>
        </w:rPr>
        <w:t xml:space="preserve">научной </w:t>
      </w:r>
      <w:r>
        <w:rPr>
          <w:sz w:val="24"/>
        </w:rPr>
        <w:t>терминологии, определениях понятий, не искажающие их смысла;</w:t>
      </w:r>
    </w:p>
    <w:p w:rsidR="00D542CB" w:rsidRDefault="00436AA8">
      <w:pPr>
        <w:pStyle w:val="a4"/>
        <w:numPr>
          <w:ilvl w:val="1"/>
          <w:numId w:val="88"/>
        </w:numPr>
        <w:tabs>
          <w:tab w:val="left" w:pos="1272"/>
        </w:tabs>
        <w:spacing w:before="25" w:line="223" w:lineRule="auto"/>
        <w:ind w:right="967" w:firstLine="705"/>
        <w:jc w:val="left"/>
        <w:rPr>
          <w:sz w:val="24"/>
        </w:rPr>
      </w:pPr>
      <w:r>
        <w:rPr>
          <w:sz w:val="24"/>
        </w:rPr>
        <w:t>опирается</w:t>
      </w:r>
      <w:r>
        <w:rPr>
          <w:spacing w:val="36"/>
          <w:sz w:val="24"/>
        </w:rPr>
        <w:t xml:space="preserve"> </w:t>
      </w:r>
      <w:r>
        <w:rPr>
          <w:sz w:val="24"/>
        </w:rPr>
        <w:t>на</w:t>
      </w:r>
      <w:r>
        <w:rPr>
          <w:spacing w:val="33"/>
          <w:sz w:val="24"/>
        </w:rPr>
        <w:t xml:space="preserve"> </w:t>
      </w:r>
      <w:r>
        <w:rPr>
          <w:sz w:val="24"/>
        </w:rPr>
        <w:t>отдельные</w:t>
      </w:r>
      <w:r>
        <w:rPr>
          <w:spacing w:val="36"/>
          <w:sz w:val="24"/>
        </w:rPr>
        <w:t xml:space="preserve"> </w:t>
      </w:r>
      <w:r>
        <w:rPr>
          <w:sz w:val="24"/>
        </w:rPr>
        <w:t>положения</w:t>
      </w:r>
      <w:r>
        <w:rPr>
          <w:spacing w:val="37"/>
          <w:sz w:val="24"/>
        </w:rPr>
        <w:t xml:space="preserve"> </w:t>
      </w:r>
      <w:r>
        <w:rPr>
          <w:sz w:val="24"/>
        </w:rPr>
        <w:t>учебника</w:t>
      </w:r>
      <w:r>
        <w:rPr>
          <w:spacing w:val="36"/>
          <w:sz w:val="24"/>
        </w:rPr>
        <w:t xml:space="preserve"> </w:t>
      </w:r>
      <w:r>
        <w:rPr>
          <w:sz w:val="24"/>
        </w:rPr>
        <w:t>при</w:t>
      </w:r>
      <w:r>
        <w:rPr>
          <w:spacing w:val="33"/>
          <w:sz w:val="24"/>
        </w:rPr>
        <w:t xml:space="preserve"> </w:t>
      </w:r>
      <w:r>
        <w:rPr>
          <w:sz w:val="24"/>
        </w:rPr>
        <w:t>ответе</w:t>
      </w:r>
      <w:r>
        <w:rPr>
          <w:spacing w:val="31"/>
          <w:sz w:val="24"/>
        </w:rPr>
        <w:t xml:space="preserve"> </w:t>
      </w:r>
      <w:r>
        <w:rPr>
          <w:sz w:val="24"/>
        </w:rPr>
        <w:t>на</w:t>
      </w:r>
      <w:r>
        <w:rPr>
          <w:spacing w:val="33"/>
          <w:sz w:val="24"/>
        </w:rPr>
        <w:t xml:space="preserve"> </w:t>
      </w:r>
      <w:r>
        <w:rPr>
          <w:sz w:val="24"/>
        </w:rPr>
        <w:t>вопрос</w:t>
      </w:r>
      <w:r>
        <w:rPr>
          <w:spacing w:val="38"/>
          <w:sz w:val="24"/>
        </w:rPr>
        <w:t xml:space="preserve"> </w:t>
      </w:r>
      <w:r>
        <w:rPr>
          <w:sz w:val="24"/>
        </w:rPr>
        <w:t>или</w:t>
      </w:r>
      <w:r>
        <w:rPr>
          <w:spacing w:val="-5"/>
          <w:sz w:val="24"/>
        </w:rPr>
        <w:t xml:space="preserve"> </w:t>
      </w:r>
      <w:r>
        <w:rPr>
          <w:sz w:val="24"/>
        </w:rPr>
        <w:t>в изложении темы.</w:t>
      </w:r>
    </w:p>
    <w:p w:rsidR="00D542CB" w:rsidRDefault="00436AA8">
      <w:pPr>
        <w:spacing w:before="1"/>
        <w:ind w:left="991"/>
        <w:rPr>
          <w:sz w:val="24"/>
        </w:rPr>
      </w:pPr>
      <w:r>
        <w:rPr>
          <w:b/>
          <w:sz w:val="24"/>
        </w:rPr>
        <w:t>Отметка</w:t>
      </w:r>
      <w:r>
        <w:rPr>
          <w:b/>
          <w:spacing w:val="-8"/>
          <w:sz w:val="24"/>
        </w:rPr>
        <w:t xml:space="preserve"> </w:t>
      </w:r>
      <w:r>
        <w:rPr>
          <w:b/>
          <w:sz w:val="24"/>
        </w:rPr>
        <w:t>«2»</w:t>
      </w:r>
      <w:r>
        <w:rPr>
          <w:b/>
          <w:spacing w:val="-12"/>
          <w:sz w:val="24"/>
        </w:rPr>
        <w:t xml:space="preserve"> </w:t>
      </w:r>
      <w:r>
        <w:rPr>
          <w:sz w:val="24"/>
        </w:rPr>
        <w:t>выставляется,</w:t>
      </w:r>
      <w:r>
        <w:rPr>
          <w:spacing w:val="-5"/>
          <w:sz w:val="24"/>
        </w:rPr>
        <w:t xml:space="preserve"> </w:t>
      </w:r>
      <w:r>
        <w:rPr>
          <w:sz w:val="24"/>
        </w:rPr>
        <w:t>если</w:t>
      </w:r>
      <w:r>
        <w:rPr>
          <w:spacing w:val="-13"/>
          <w:sz w:val="24"/>
        </w:rPr>
        <w:t xml:space="preserve"> </w:t>
      </w:r>
      <w:r>
        <w:rPr>
          <w:spacing w:val="-2"/>
          <w:sz w:val="24"/>
        </w:rPr>
        <w:t>обучающийся:</w:t>
      </w:r>
    </w:p>
    <w:p w:rsidR="00D542CB" w:rsidRDefault="00436AA8">
      <w:pPr>
        <w:pStyle w:val="a4"/>
        <w:numPr>
          <w:ilvl w:val="1"/>
          <w:numId w:val="88"/>
        </w:numPr>
        <w:tabs>
          <w:tab w:val="left" w:pos="1272"/>
        </w:tabs>
        <w:spacing w:before="24" w:line="223" w:lineRule="auto"/>
        <w:ind w:right="426" w:firstLine="705"/>
        <w:jc w:val="left"/>
        <w:rPr>
          <w:sz w:val="24"/>
        </w:rPr>
      </w:pPr>
      <w:r>
        <w:rPr>
          <w:sz w:val="24"/>
        </w:rPr>
        <w:t>демонстрирует</w:t>
      </w:r>
      <w:r>
        <w:rPr>
          <w:spacing w:val="40"/>
          <w:sz w:val="24"/>
        </w:rPr>
        <w:t xml:space="preserve"> </w:t>
      </w:r>
      <w:r>
        <w:rPr>
          <w:sz w:val="24"/>
        </w:rPr>
        <w:t>в</w:t>
      </w:r>
      <w:r>
        <w:rPr>
          <w:spacing w:val="40"/>
          <w:sz w:val="24"/>
        </w:rPr>
        <w:t xml:space="preserve"> </w:t>
      </w:r>
      <w:r>
        <w:rPr>
          <w:sz w:val="24"/>
        </w:rPr>
        <w:t>устном</w:t>
      </w:r>
      <w:r>
        <w:rPr>
          <w:spacing w:val="40"/>
          <w:sz w:val="24"/>
        </w:rPr>
        <w:t xml:space="preserve"> </w:t>
      </w:r>
      <w:r>
        <w:rPr>
          <w:sz w:val="24"/>
        </w:rPr>
        <w:t>ответе</w:t>
      </w:r>
      <w:r>
        <w:rPr>
          <w:spacing w:val="40"/>
          <w:sz w:val="24"/>
        </w:rPr>
        <w:t xml:space="preserve"> </w:t>
      </w:r>
      <w:r>
        <w:rPr>
          <w:sz w:val="24"/>
        </w:rPr>
        <w:t>понимание</w:t>
      </w:r>
      <w:r>
        <w:rPr>
          <w:spacing w:val="40"/>
          <w:sz w:val="24"/>
        </w:rPr>
        <w:t xml:space="preserve"> </w:t>
      </w:r>
      <w:r>
        <w:rPr>
          <w:sz w:val="24"/>
        </w:rPr>
        <w:t>отдельных</w:t>
      </w:r>
      <w:r>
        <w:rPr>
          <w:spacing w:val="40"/>
          <w:sz w:val="24"/>
        </w:rPr>
        <w:t xml:space="preserve"> </w:t>
      </w:r>
      <w:r>
        <w:rPr>
          <w:sz w:val="24"/>
        </w:rPr>
        <w:t>социальных</w:t>
      </w:r>
      <w:r>
        <w:rPr>
          <w:spacing w:val="40"/>
          <w:sz w:val="24"/>
        </w:rPr>
        <w:t xml:space="preserve"> </w:t>
      </w:r>
      <w:r>
        <w:rPr>
          <w:sz w:val="24"/>
        </w:rPr>
        <w:t>явлений,</w:t>
      </w:r>
      <w:r>
        <w:rPr>
          <w:spacing w:val="40"/>
          <w:sz w:val="24"/>
        </w:rPr>
        <w:t xml:space="preserve"> </w:t>
      </w:r>
      <w:r>
        <w:rPr>
          <w:sz w:val="24"/>
        </w:rPr>
        <w:t>излагает материал непоследовательно с опорой на дополнительные вопросы;</w:t>
      </w:r>
    </w:p>
    <w:p w:rsidR="00D542CB" w:rsidRDefault="00436AA8">
      <w:pPr>
        <w:pStyle w:val="a4"/>
        <w:numPr>
          <w:ilvl w:val="1"/>
          <w:numId w:val="88"/>
        </w:numPr>
        <w:tabs>
          <w:tab w:val="left" w:pos="1272"/>
          <w:tab w:val="left" w:pos="2503"/>
          <w:tab w:val="left" w:pos="3506"/>
          <w:tab w:val="left" w:pos="6721"/>
          <w:tab w:val="left" w:pos="7158"/>
        </w:tabs>
        <w:spacing w:before="27" w:line="223" w:lineRule="auto"/>
        <w:ind w:right="343" w:firstLine="705"/>
        <w:jc w:val="left"/>
        <w:rPr>
          <w:sz w:val="24"/>
        </w:rPr>
      </w:pPr>
      <w:r>
        <w:rPr>
          <w:spacing w:val="-2"/>
          <w:sz w:val="24"/>
        </w:rPr>
        <w:t>допускает</w:t>
      </w:r>
      <w:r>
        <w:rPr>
          <w:sz w:val="24"/>
        </w:rPr>
        <w:tab/>
      </w:r>
      <w:r>
        <w:rPr>
          <w:spacing w:val="-2"/>
          <w:sz w:val="24"/>
        </w:rPr>
        <w:t>ошибки</w:t>
      </w:r>
      <w:r>
        <w:rPr>
          <w:sz w:val="24"/>
        </w:rPr>
        <w:tab/>
        <w:t>в</w:t>
      </w:r>
      <w:r>
        <w:rPr>
          <w:spacing w:val="40"/>
          <w:sz w:val="24"/>
        </w:rPr>
        <w:t xml:space="preserve"> </w:t>
      </w:r>
      <w:r>
        <w:rPr>
          <w:sz w:val="24"/>
        </w:rPr>
        <w:t>выводах</w:t>
      </w:r>
      <w:r>
        <w:rPr>
          <w:spacing w:val="40"/>
          <w:sz w:val="24"/>
        </w:rPr>
        <w:t xml:space="preserve"> </w:t>
      </w:r>
      <w:r>
        <w:rPr>
          <w:sz w:val="24"/>
        </w:rPr>
        <w:t>и</w:t>
      </w:r>
      <w:r>
        <w:rPr>
          <w:spacing w:val="40"/>
          <w:sz w:val="24"/>
        </w:rPr>
        <w:t xml:space="preserve"> </w:t>
      </w:r>
      <w:r>
        <w:rPr>
          <w:sz w:val="24"/>
        </w:rPr>
        <w:t>обобщениях,</w:t>
      </w:r>
      <w:r>
        <w:rPr>
          <w:sz w:val="24"/>
        </w:rPr>
        <w:tab/>
      </w:r>
      <w:r>
        <w:rPr>
          <w:spacing w:val="-6"/>
          <w:sz w:val="24"/>
        </w:rPr>
        <w:t>не</w:t>
      </w:r>
      <w:r>
        <w:rPr>
          <w:sz w:val="24"/>
        </w:rPr>
        <w:tab/>
        <w:t>приводит</w:t>
      </w:r>
      <w:r>
        <w:rPr>
          <w:spacing w:val="40"/>
          <w:sz w:val="24"/>
        </w:rPr>
        <w:t xml:space="preserve"> </w:t>
      </w:r>
      <w:r>
        <w:rPr>
          <w:sz w:val="24"/>
        </w:rPr>
        <w:t xml:space="preserve">обоснованные </w:t>
      </w:r>
      <w:r>
        <w:rPr>
          <w:spacing w:val="-2"/>
          <w:sz w:val="24"/>
        </w:rPr>
        <w:t>аргументы;</w:t>
      </w:r>
    </w:p>
    <w:p w:rsidR="00D542CB" w:rsidRDefault="00436AA8">
      <w:pPr>
        <w:pStyle w:val="a4"/>
        <w:numPr>
          <w:ilvl w:val="1"/>
          <w:numId w:val="88"/>
        </w:numPr>
        <w:tabs>
          <w:tab w:val="left" w:pos="1272"/>
        </w:tabs>
        <w:spacing w:before="17" w:line="228" w:lineRule="auto"/>
        <w:ind w:right="325" w:firstLine="705"/>
        <w:jc w:val="left"/>
        <w:rPr>
          <w:sz w:val="24"/>
        </w:rPr>
      </w:pPr>
      <w:r>
        <w:rPr>
          <w:sz w:val="24"/>
        </w:rPr>
        <w:t>допускает</w:t>
      </w:r>
      <w:r>
        <w:rPr>
          <w:spacing w:val="-7"/>
          <w:sz w:val="24"/>
        </w:rPr>
        <w:t xml:space="preserve"> </w:t>
      </w:r>
      <w:r>
        <w:rPr>
          <w:sz w:val="24"/>
        </w:rPr>
        <w:t>ошибки</w:t>
      </w:r>
      <w:r>
        <w:rPr>
          <w:spacing w:val="-8"/>
          <w:sz w:val="24"/>
        </w:rPr>
        <w:t xml:space="preserve"> </w:t>
      </w:r>
      <w:r>
        <w:rPr>
          <w:sz w:val="24"/>
        </w:rPr>
        <w:t>в</w:t>
      </w:r>
      <w:r>
        <w:rPr>
          <w:spacing w:val="-7"/>
          <w:sz w:val="24"/>
        </w:rPr>
        <w:t xml:space="preserve"> </w:t>
      </w:r>
      <w:r>
        <w:rPr>
          <w:sz w:val="24"/>
        </w:rPr>
        <w:t>использовании</w:t>
      </w:r>
      <w:r>
        <w:rPr>
          <w:spacing w:val="-7"/>
          <w:sz w:val="24"/>
        </w:rPr>
        <w:t xml:space="preserve"> </w:t>
      </w:r>
      <w:r>
        <w:rPr>
          <w:sz w:val="24"/>
        </w:rPr>
        <w:t>научной</w:t>
      </w:r>
      <w:r>
        <w:rPr>
          <w:spacing w:val="-8"/>
          <w:sz w:val="24"/>
        </w:rPr>
        <w:t xml:space="preserve"> </w:t>
      </w:r>
      <w:r>
        <w:rPr>
          <w:sz w:val="24"/>
        </w:rPr>
        <w:t>терминологии,</w:t>
      </w:r>
      <w:r>
        <w:rPr>
          <w:spacing w:val="-10"/>
          <w:sz w:val="24"/>
        </w:rPr>
        <w:t xml:space="preserve"> </w:t>
      </w:r>
      <w:r>
        <w:rPr>
          <w:sz w:val="24"/>
        </w:rPr>
        <w:t>определений</w:t>
      </w:r>
      <w:r>
        <w:rPr>
          <w:spacing w:val="-7"/>
          <w:sz w:val="24"/>
        </w:rPr>
        <w:t xml:space="preserve"> </w:t>
      </w:r>
      <w:r>
        <w:rPr>
          <w:sz w:val="24"/>
        </w:rPr>
        <w:t>понятий, искажающие их смысл.</w:t>
      </w:r>
    </w:p>
    <w:p w:rsidR="00D542CB" w:rsidRDefault="00436AA8">
      <w:pPr>
        <w:pStyle w:val="1"/>
        <w:spacing w:before="2"/>
        <w:ind w:left="146"/>
        <w:jc w:val="left"/>
      </w:pPr>
      <w:r>
        <w:t>О</w:t>
      </w:r>
      <w:r>
        <w:t>ценка</w:t>
      </w:r>
      <w:r>
        <w:rPr>
          <w:spacing w:val="-15"/>
        </w:rPr>
        <w:t xml:space="preserve"> </w:t>
      </w:r>
      <w:r>
        <w:t>письменной</w:t>
      </w:r>
      <w:r>
        <w:rPr>
          <w:spacing w:val="-13"/>
        </w:rPr>
        <w:t xml:space="preserve"> </w:t>
      </w:r>
      <w:r>
        <w:rPr>
          <w:spacing w:val="-2"/>
        </w:rPr>
        <w:t>работы</w:t>
      </w:r>
    </w:p>
    <w:p w:rsidR="00D542CB" w:rsidRDefault="00436AA8">
      <w:pPr>
        <w:pStyle w:val="a3"/>
        <w:tabs>
          <w:tab w:val="left" w:pos="1691"/>
          <w:tab w:val="left" w:pos="2714"/>
          <w:tab w:val="left" w:pos="3180"/>
          <w:tab w:val="left" w:pos="3741"/>
          <w:tab w:val="left" w:pos="4723"/>
          <w:tab w:val="left" w:pos="5191"/>
          <w:tab w:val="left" w:pos="6015"/>
          <w:tab w:val="left" w:pos="6519"/>
          <w:tab w:val="left" w:pos="7167"/>
          <w:tab w:val="left" w:pos="7839"/>
        </w:tabs>
        <w:spacing w:before="2"/>
        <w:ind w:left="285" w:right="333" w:firstLine="398"/>
        <w:jc w:val="left"/>
      </w:pPr>
      <w:r>
        <w:rPr>
          <w:spacing w:val="-2"/>
        </w:rPr>
        <w:t>Письменная</w:t>
      </w:r>
      <w:r>
        <w:tab/>
      </w:r>
      <w:r>
        <w:rPr>
          <w:spacing w:val="-2"/>
        </w:rPr>
        <w:t>форма</w:t>
      </w:r>
      <w:r>
        <w:tab/>
      </w:r>
      <w:r>
        <w:rPr>
          <w:spacing w:val="-2"/>
        </w:rPr>
        <w:t>позволяет</w:t>
      </w:r>
      <w:r>
        <w:tab/>
      </w:r>
      <w:r>
        <w:rPr>
          <w:spacing w:val="-2"/>
        </w:rPr>
        <w:t>охватить</w:t>
      </w:r>
      <w:r>
        <w:tab/>
      </w:r>
      <w:r>
        <w:rPr>
          <w:spacing w:val="-2"/>
        </w:rPr>
        <w:t>большой</w:t>
      </w:r>
      <w:r>
        <w:tab/>
        <w:t>объем учебного материала,</w:t>
      </w:r>
      <w:r>
        <w:rPr>
          <w:spacing w:val="40"/>
        </w:rPr>
        <w:t xml:space="preserve"> </w:t>
      </w:r>
      <w:r>
        <w:t>сосредоточить</w:t>
      </w:r>
      <w:r>
        <w:rPr>
          <w:spacing w:val="40"/>
        </w:rPr>
        <w:t xml:space="preserve"> </w:t>
      </w:r>
      <w:r>
        <w:t>внимание</w:t>
      </w:r>
      <w:r>
        <w:rPr>
          <w:spacing w:val="40"/>
        </w:rPr>
        <w:t xml:space="preserve"> </w:t>
      </w:r>
      <w:r>
        <w:t>на существенных</w:t>
      </w:r>
      <w:r>
        <w:rPr>
          <w:spacing w:val="40"/>
        </w:rPr>
        <w:t xml:space="preserve"> </w:t>
      </w:r>
      <w:r>
        <w:t>вопросах</w:t>
      </w:r>
      <w:r>
        <w:rPr>
          <w:spacing w:val="40"/>
        </w:rPr>
        <w:t xml:space="preserve"> </w:t>
      </w:r>
      <w:r>
        <w:t>в</w:t>
      </w:r>
      <w:r>
        <w:rPr>
          <w:spacing w:val="40"/>
        </w:rPr>
        <w:t xml:space="preserve"> </w:t>
      </w:r>
      <w:r>
        <w:t xml:space="preserve">содержании учебного </w:t>
      </w:r>
      <w:r>
        <w:rPr>
          <w:spacing w:val="-2"/>
        </w:rPr>
        <w:t>предмета,</w:t>
      </w:r>
      <w:r>
        <w:tab/>
      </w:r>
      <w:r>
        <w:rPr>
          <w:spacing w:val="-2"/>
        </w:rPr>
        <w:t>проверить</w:t>
      </w:r>
      <w:r>
        <w:tab/>
      </w:r>
      <w:r>
        <w:rPr>
          <w:spacing w:val="-2"/>
        </w:rPr>
        <w:t>глубину</w:t>
      </w:r>
      <w:r>
        <w:tab/>
      </w:r>
      <w:r>
        <w:rPr>
          <w:spacing w:val="-2"/>
        </w:rPr>
        <w:t>знаний</w:t>
      </w:r>
      <w:r>
        <w:tab/>
      </w:r>
      <w:r>
        <w:rPr>
          <w:spacing w:val="-6"/>
        </w:rPr>
        <w:t>за</w:t>
      </w:r>
      <w:r>
        <w:tab/>
      </w:r>
      <w:r>
        <w:rPr>
          <w:spacing w:val="-4"/>
        </w:rPr>
        <w:t>счет</w:t>
      </w:r>
      <w:r>
        <w:tab/>
      </w:r>
      <w:r>
        <w:rPr>
          <w:spacing w:val="-2"/>
        </w:rPr>
        <w:t xml:space="preserve">увеличения </w:t>
      </w:r>
      <w:r>
        <w:t>контролируемых</w:t>
      </w:r>
      <w:r>
        <w:rPr>
          <w:spacing w:val="40"/>
        </w:rPr>
        <w:t xml:space="preserve"> </w:t>
      </w:r>
      <w:r>
        <w:t>связей</w:t>
      </w:r>
      <w:r>
        <w:rPr>
          <w:spacing w:val="40"/>
        </w:rPr>
        <w:t xml:space="preserve"> </w:t>
      </w:r>
      <w:r>
        <w:t>между ними,</w:t>
      </w:r>
      <w:r>
        <w:rPr>
          <w:spacing w:val="40"/>
        </w:rPr>
        <w:t xml:space="preserve"> </w:t>
      </w:r>
      <w:r>
        <w:t>провести</w:t>
      </w:r>
      <w:r>
        <w:rPr>
          <w:spacing w:val="40"/>
        </w:rPr>
        <w:t xml:space="preserve"> </w:t>
      </w:r>
      <w:r>
        <w:t>оценку подготовки</w:t>
      </w:r>
      <w:r>
        <w:rPr>
          <w:spacing w:val="40"/>
        </w:rPr>
        <w:t xml:space="preserve"> </w:t>
      </w:r>
      <w:r>
        <w:t>большого количества обучающихся</w:t>
      </w:r>
      <w:r>
        <w:rPr>
          <w:spacing w:val="31"/>
        </w:rPr>
        <w:t xml:space="preserve"> </w:t>
      </w:r>
      <w:r>
        <w:t>одновременно,</w:t>
      </w:r>
      <w:r>
        <w:rPr>
          <w:spacing w:val="34"/>
        </w:rPr>
        <w:t xml:space="preserve"> </w:t>
      </w:r>
      <w:r>
        <w:t>более</w:t>
      </w:r>
      <w:r>
        <w:rPr>
          <w:spacing w:val="28"/>
        </w:rPr>
        <w:t xml:space="preserve"> </w:t>
      </w:r>
      <w:r>
        <w:t>тщательно</w:t>
      </w:r>
      <w:r>
        <w:rPr>
          <w:spacing w:val="29"/>
        </w:rPr>
        <w:t xml:space="preserve"> </w:t>
      </w:r>
      <w:r>
        <w:t>проанализировать</w:t>
      </w:r>
      <w:r>
        <w:rPr>
          <w:spacing w:val="-8"/>
        </w:rPr>
        <w:t xml:space="preserve"> </w:t>
      </w:r>
      <w:r>
        <w:t>ответы</w:t>
      </w:r>
      <w:r>
        <w:rPr>
          <w:spacing w:val="27"/>
        </w:rPr>
        <w:t xml:space="preserve"> </w:t>
      </w:r>
      <w:r>
        <w:t>обучающихся</w:t>
      </w:r>
      <w:r>
        <w:rPr>
          <w:spacing w:val="31"/>
        </w:rPr>
        <w:t xml:space="preserve"> </w:t>
      </w:r>
      <w:r>
        <w:t>на основе</w:t>
      </w:r>
      <w:r>
        <w:rPr>
          <w:spacing w:val="40"/>
        </w:rPr>
        <w:t xml:space="preserve"> </w:t>
      </w:r>
      <w:r>
        <w:t>критериев</w:t>
      </w:r>
      <w:r>
        <w:rPr>
          <w:spacing w:val="40"/>
        </w:rPr>
        <w:t xml:space="preserve"> </w:t>
      </w:r>
      <w:r>
        <w:t>оценивания.</w:t>
      </w:r>
      <w:r>
        <w:rPr>
          <w:spacing w:val="40"/>
        </w:rPr>
        <w:t xml:space="preserve"> </w:t>
      </w:r>
      <w:r>
        <w:t>При</w:t>
      </w:r>
      <w:r>
        <w:rPr>
          <w:spacing w:val="40"/>
        </w:rPr>
        <w:t xml:space="preserve"> </w:t>
      </w:r>
      <w:r>
        <w:t>этом</w:t>
      </w:r>
      <w:r>
        <w:rPr>
          <w:spacing w:val="40"/>
        </w:rPr>
        <w:t xml:space="preserve"> </w:t>
      </w:r>
      <w:r>
        <w:t>она</w:t>
      </w:r>
      <w:r>
        <w:rPr>
          <w:spacing w:val="40"/>
        </w:rPr>
        <w:t xml:space="preserve"> </w:t>
      </w:r>
      <w:r>
        <w:t>не</w:t>
      </w:r>
      <w:r>
        <w:rPr>
          <w:spacing w:val="40"/>
        </w:rPr>
        <w:t xml:space="preserve"> </w:t>
      </w:r>
      <w:r>
        <w:t>дает возможности</w:t>
      </w:r>
      <w:r>
        <w:rPr>
          <w:spacing w:val="80"/>
        </w:rPr>
        <w:t xml:space="preserve"> </w:t>
      </w:r>
      <w:r>
        <w:t>взаимодействия между</w:t>
      </w:r>
      <w:r>
        <w:rPr>
          <w:spacing w:val="80"/>
        </w:rPr>
        <w:t xml:space="preserve"> </w:t>
      </w:r>
      <w:r>
        <w:t>обучающимися,</w:t>
      </w:r>
      <w:r>
        <w:rPr>
          <w:spacing w:val="80"/>
        </w:rPr>
        <w:t xml:space="preserve"> </w:t>
      </w:r>
      <w:r>
        <w:t>а</w:t>
      </w:r>
      <w:r>
        <w:rPr>
          <w:spacing w:val="80"/>
        </w:rPr>
        <w:t xml:space="preserve"> </w:t>
      </w:r>
      <w:r>
        <w:t>при</w:t>
      </w:r>
      <w:r>
        <w:rPr>
          <w:spacing w:val="80"/>
        </w:rPr>
        <w:t xml:space="preserve"> </w:t>
      </w:r>
      <w:r>
        <w:t>необходимости дополнения</w:t>
      </w:r>
      <w:r>
        <w:rPr>
          <w:spacing w:val="80"/>
        </w:rPr>
        <w:t xml:space="preserve"> </w:t>
      </w:r>
      <w:r>
        <w:t>или</w:t>
      </w:r>
      <w:r>
        <w:rPr>
          <w:spacing w:val="80"/>
        </w:rPr>
        <w:t xml:space="preserve"> </w:t>
      </w:r>
      <w:r>
        <w:t>корректирования ответов.</w:t>
      </w:r>
      <w:r>
        <w:rPr>
          <w:spacing w:val="80"/>
        </w:rPr>
        <w:t xml:space="preserve"> </w:t>
      </w:r>
      <w:r>
        <w:t>Письменные</w:t>
      </w:r>
      <w:r>
        <w:rPr>
          <w:spacing w:val="80"/>
        </w:rPr>
        <w:t xml:space="preserve"> </w:t>
      </w:r>
      <w:r>
        <w:t>работы</w:t>
      </w:r>
      <w:r>
        <w:rPr>
          <w:spacing w:val="80"/>
        </w:rPr>
        <w:t xml:space="preserve"> </w:t>
      </w:r>
      <w:r>
        <w:t>включают тестовые (задания с кратким и развернутым ответом разного уровня сложности).</w:t>
      </w:r>
    </w:p>
    <w:p w:rsidR="00D542CB" w:rsidRDefault="00436AA8">
      <w:pPr>
        <w:pStyle w:val="a3"/>
        <w:spacing w:before="1" w:line="242" w:lineRule="auto"/>
        <w:ind w:left="285" w:right="402" w:firstLine="398"/>
        <w:jc w:val="left"/>
      </w:pPr>
      <w:r>
        <w:t>Для</w:t>
      </w:r>
      <w:r>
        <w:rPr>
          <w:spacing w:val="31"/>
        </w:rPr>
        <w:t xml:space="preserve"> </w:t>
      </w:r>
      <w:r>
        <w:t>тестовых</w:t>
      </w:r>
      <w:r>
        <w:rPr>
          <w:spacing w:val="27"/>
        </w:rPr>
        <w:t xml:space="preserve"> </w:t>
      </w:r>
      <w:r>
        <w:t>(письменных)</w:t>
      </w:r>
      <w:r>
        <w:rPr>
          <w:spacing w:val="33"/>
        </w:rPr>
        <w:t xml:space="preserve"> </w:t>
      </w:r>
      <w:r>
        <w:t>форм оценивания</w:t>
      </w:r>
      <w:r>
        <w:rPr>
          <w:spacing w:val="27"/>
        </w:rPr>
        <w:t xml:space="preserve"> </w:t>
      </w:r>
      <w:r>
        <w:t>используется</w:t>
      </w:r>
      <w:r>
        <w:rPr>
          <w:spacing w:val="32"/>
        </w:rPr>
        <w:t xml:space="preserve"> </w:t>
      </w:r>
      <w:r>
        <w:t>следующая</w:t>
      </w:r>
      <w:r>
        <w:rPr>
          <w:spacing w:val="-3"/>
        </w:rPr>
        <w:t xml:space="preserve"> </w:t>
      </w:r>
      <w:r>
        <w:t>шкала перевода для уровней основного общего и среднего общего образования:</w:t>
      </w:r>
    </w:p>
    <w:p w:rsidR="00D542CB" w:rsidRDefault="00436AA8">
      <w:pPr>
        <w:spacing w:line="267" w:lineRule="exact"/>
        <w:ind w:left="991"/>
        <w:rPr>
          <w:sz w:val="24"/>
        </w:rPr>
      </w:pPr>
      <w:r>
        <w:rPr>
          <w:b/>
          <w:sz w:val="24"/>
        </w:rPr>
        <w:t>отметка</w:t>
      </w:r>
      <w:r>
        <w:rPr>
          <w:b/>
          <w:spacing w:val="-5"/>
          <w:sz w:val="24"/>
        </w:rPr>
        <w:t xml:space="preserve"> </w:t>
      </w:r>
      <w:r>
        <w:rPr>
          <w:b/>
          <w:sz w:val="24"/>
        </w:rPr>
        <w:t>«5»</w:t>
      </w:r>
      <w:r>
        <w:rPr>
          <w:b/>
          <w:spacing w:val="-3"/>
          <w:sz w:val="24"/>
        </w:rPr>
        <w:t xml:space="preserve"> </w:t>
      </w:r>
      <w:r>
        <w:rPr>
          <w:sz w:val="24"/>
        </w:rPr>
        <w:t>–</w:t>
      </w:r>
      <w:r>
        <w:rPr>
          <w:spacing w:val="-8"/>
          <w:sz w:val="24"/>
        </w:rPr>
        <w:t xml:space="preserve"> </w:t>
      </w:r>
      <w:r>
        <w:rPr>
          <w:spacing w:val="-2"/>
          <w:sz w:val="24"/>
        </w:rPr>
        <w:t>80–100%;</w:t>
      </w:r>
    </w:p>
    <w:p w:rsidR="00D542CB" w:rsidRDefault="00436AA8">
      <w:pPr>
        <w:spacing w:line="253" w:lineRule="exact"/>
        <w:ind w:left="991"/>
        <w:rPr>
          <w:sz w:val="24"/>
        </w:rPr>
      </w:pPr>
      <w:r>
        <w:rPr>
          <w:b/>
          <w:sz w:val="24"/>
        </w:rPr>
        <w:t>отметка</w:t>
      </w:r>
      <w:r>
        <w:rPr>
          <w:b/>
          <w:spacing w:val="-5"/>
          <w:sz w:val="24"/>
        </w:rPr>
        <w:t xml:space="preserve"> </w:t>
      </w:r>
      <w:r>
        <w:rPr>
          <w:b/>
          <w:sz w:val="24"/>
        </w:rPr>
        <w:t>«4»</w:t>
      </w:r>
      <w:r>
        <w:rPr>
          <w:b/>
          <w:spacing w:val="-3"/>
          <w:sz w:val="24"/>
        </w:rPr>
        <w:t xml:space="preserve"> </w:t>
      </w:r>
      <w:r>
        <w:rPr>
          <w:sz w:val="24"/>
        </w:rPr>
        <w:t>–</w:t>
      </w:r>
      <w:r>
        <w:rPr>
          <w:spacing w:val="-8"/>
          <w:sz w:val="24"/>
        </w:rPr>
        <w:t xml:space="preserve"> </w:t>
      </w:r>
      <w:r>
        <w:rPr>
          <w:spacing w:val="-2"/>
          <w:sz w:val="24"/>
        </w:rPr>
        <w:t>60–79%;</w:t>
      </w:r>
    </w:p>
    <w:p w:rsidR="00D542CB" w:rsidRDefault="00436AA8">
      <w:pPr>
        <w:spacing w:line="254" w:lineRule="exact"/>
        <w:ind w:left="991"/>
        <w:rPr>
          <w:sz w:val="24"/>
        </w:rPr>
      </w:pPr>
      <w:r>
        <w:rPr>
          <w:b/>
          <w:sz w:val="24"/>
        </w:rPr>
        <w:t>отметка</w:t>
      </w:r>
      <w:r>
        <w:rPr>
          <w:b/>
          <w:spacing w:val="-5"/>
          <w:sz w:val="24"/>
        </w:rPr>
        <w:t xml:space="preserve"> </w:t>
      </w:r>
      <w:r>
        <w:rPr>
          <w:b/>
          <w:sz w:val="24"/>
        </w:rPr>
        <w:t>«3»</w:t>
      </w:r>
      <w:r>
        <w:rPr>
          <w:b/>
          <w:spacing w:val="-3"/>
          <w:sz w:val="24"/>
        </w:rPr>
        <w:t xml:space="preserve"> </w:t>
      </w:r>
      <w:r>
        <w:rPr>
          <w:sz w:val="24"/>
        </w:rPr>
        <w:t>–</w:t>
      </w:r>
      <w:r>
        <w:rPr>
          <w:spacing w:val="-8"/>
          <w:sz w:val="24"/>
        </w:rPr>
        <w:t xml:space="preserve"> </w:t>
      </w:r>
      <w:r>
        <w:rPr>
          <w:spacing w:val="-2"/>
          <w:sz w:val="24"/>
        </w:rPr>
        <w:t>50–59%;</w:t>
      </w:r>
    </w:p>
    <w:p w:rsidR="00D542CB" w:rsidRDefault="00436AA8">
      <w:pPr>
        <w:spacing w:line="233" w:lineRule="exact"/>
        <w:ind w:left="170" w:right="382"/>
        <w:jc w:val="right"/>
        <w:rPr>
          <w:rFonts w:ascii="Calibri"/>
        </w:rPr>
      </w:pPr>
      <w:r>
        <w:rPr>
          <w:rFonts w:ascii="Calibri"/>
          <w:spacing w:val="-5"/>
        </w:rPr>
        <w:t>55</w:t>
      </w:r>
    </w:p>
    <w:p w:rsidR="00D542CB" w:rsidRDefault="00D542CB">
      <w:pPr>
        <w:spacing w:line="233" w:lineRule="exact"/>
        <w:jc w:val="right"/>
        <w:rPr>
          <w:rFonts w:ascii="Calibri"/>
        </w:rPr>
        <w:sectPr w:rsidR="00D542CB">
          <w:footerReference w:type="default" r:id="rId28"/>
          <w:pgSz w:w="11920" w:h="16850"/>
          <w:pgMar w:top="1240" w:right="566" w:bottom="280" w:left="1275" w:header="0" w:footer="0" w:gutter="0"/>
          <w:cols w:space="720"/>
        </w:sectPr>
      </w:pPr>
    </w:p>
    <w:p w:rsidR="00D542CB" w:rsidRDefault="00436AA8">
      <w:pPr>
        <w:spacing w:before="71"/>
        <w:ind w:left="991"/>
        <w:jc w:val="both"/>
        <w:rPr>
          <w:sz w:val="24"/>
        </w:rPr>
      </w:pPr>
      <w:r>
        <w:rPr>
          <w:b/>
          <w:sz w:val="24"/>
        </w:rPr>
        <w:lastRenderedPageBreak/>
        <w:t>отметка</w:t>
      </w:r>
      <w:r>
        <w:rPr>
          <w:b/>
          <w:spacing w:val="-5"/>
          <w:sz w:val="24"/>
        </w:rPr>
        <w:t xml:space="preserve"> </w:t>
      </w:r>
      <w:r>
        <w:rPr>
          <w:b/>
          <w:sz w:val="24"/>
        </w:rPr>
        <w:t>«2»</w:t>
      </w:r>
      <w:r>
        <w:rPr>
          <w:b/>
          <w:spacing w:val="-8"/>
          <w:sz w:val="24"/>
        </w:rPr>
        <w:t xml:space="preserve"> </w:t>
      </w:r>
      <w:r>
        <w:rPr>
          <w:sz w:val="24"/>
        </w:rPr>
        <w:t>–</w:t>
      </w:r>
      <w:r>
        <w:rPr>
          <w:spacing w:val="-7"/>
          <w:sz w:val="24"/>
        </w:rPr>
        <w:t xml:space="preserve"> </w:t>
      </w:r>
      <w:r>
        <w:rPr>
          <w:sz w:val="24"/>
        </w:rPr>
        <w:t>менее</w:t>
      </w:r>
      <w:r>
        <w:rPr>
          <w:spacing w:val="-5"/>
          <w:sz w:val="24"/>
        </w:rPr>
        <w:t xml:space="preserve"> </w:t>
      </w:r>
      <w:r>
        <w:rPr>
          <w:spacing w:val="-4"/>
          <w:sz w:val="24"/>
        </w:rPr>
        <w:t>50%.</w:t>
      </w:r>
    </w:p>
    <w:p w:rsidR="00D542CB" w:rsidRDefault="00436AA8">
      <w:pPr>
        <w:pStyle w:val="a3"/>
        <w:spacing w:before="3"/>
        <w:ind w:left="683" w:right="274"/>
      </w:pPr>
      <w:r>
        <w:t>Данная</w:t>
      </w:r>
      <w:r>
        <w:rPr>
          <w:spacing w:val="-12"/>
        </w:rPr>
        <w:t xml:space="preserve"> </w:t>
      </w:r>
      <w:r>
        <w:t>шкала</w:t>
      </w:r>
      <w:r>
        <w:rPr>
          <w:spacing w:val="-13"/>
        </w:rPr>
        <w:t xml:space="preserve"> </w:t>
      </w:r>
      <w:r>
        <w:t>применяется</w:t>
      </w:r>
      <w:r>
        <w:rPr>
          <w:spacing w:val="-12"/>
        </w:rPr>
        <w:t xml:space="preserve"> </w:t>
      </w:r>
      <w:r>
        <w:t>к</w:t>
      </w:r>
      <w:r>
        <w:rPr>
          <w:spacing w:val="-11"/>
        </w:rPr>
        <w:t xml:space="preserve"> </w:t>
      </w:r>
      <w:r>
        <w:t>различному</w:t>
      </w:r>
      <w:r>
        <w:rPr>
          <w:spacing w:val="-12"/>
        </w:rPr>
        <w:t xml:space="preserve"> </w:t>
      </w:r>
      <w:r>
        <w:t>набору</w:t>
      </w:r>
      <w:r>
        <w:rPr>
          <w:spacing w:val="-12"/>
        </w:rPr>
        <w:t xml:space="preserve"> </w:t>
      </w:r>
      <w:r>
        <w:t>заданий,</w:t>
      </w:r>
      <w:r>
        <w:rPr>
          <w:spacing w:val="-12"/>
        </w:rPr>
        <w:t xml:space="preserve"> </w:t>
      </w:r>
      <w:r>
        <w:t>используемых</w:t>
      </w:r>
      <w:r>
        <w:rPr>
          <w:spacing w:val="-13"/>
        </w:rPr>
        <w:t xml:space="preserve"> </w:t>
      </w:r>
      <w:r>
        <w:t>при</w:t>
      </w:r>
      <w:r>
        <w:rPr>
          <w:spacing w:val="-11"/>
        </w:rPr>
        <w:t xml:space="preserve"> </w:t>
      </w:r>
      <w:r>
        <w:t>проведении процедур внутришкольного оценивания, и рассчитывается от общего количества заданий. Количество заданий не может превышать времени, выделяемого учителем на проведение</w:t>
      </w:r>
      <w:r>
        <w:rPr>
          <w:spacing w:val="-15"/>
        </w:rPr>
        <w:t xml:space="preserve"> </w:t>
      </w:r>
      <w:r>
        <w:t>текущего</w:t>
      </w:r>
      <w:r>
        <w:rPr>
          <w:spacing w:val="-15"/>
        </w:rPr>
        <w:t xml:space="preserve"> </w:t>
      </w:r>
      <w:r>
        <w:t>или</w:t>
      </w:r>
      <w:r>
        <w:rPr>
          <w:spacing w:val="-15"/>
        </w:rPr>
        <w:t xml:space="preserve"> </w:t>
      </w:r>
      <w:r>
        <w:t>тематического</w:t>
      </w:r>
      <w:r>
        <w:rPr>
          <w:spacing w:val="-14"/>
        </w:rPr>
        <w:t xml:space="preserve"> </w:t>
      </w:r>
      <w:r>
        <w:t>контроля</w:t>
      </w:r>
      <w:r>
        <w:rPr>
          <w:spacing w:val="-15"/>
        </w:rPr>
        <w:t xml:space="preserve"> </w:t>
      </w:r>
      <w:r>
        <w:t>в</w:t>
      </w:r>
      <w:r>
        <w:rPr>
          <w:spacing w:val="-15"/>
        </w:rPr>
        <w:t xml:space="preserve"> </w:t>
      </w:r>
      <w:r>
        <w:t>зависимости</w:t>
      </w:r>
      <w:r>
        <w:rPr>
          <w:spacing w:val="-14"/>
        </w:rPr>
        <w:t xml:space="preserve"> </w:t>
      </w:r>
      <w:r>
        <w:t>от</w:t>
      </w:r>
      <w:r>
        <w:rPr>
          <w:spacing w:val="-15"/>
        </w:rPr>
        <w:t xml:space="preserve"> </w:t>
      </w:r>
      <w:r>
        <w:t>содержания</w:t>
      </w:r>
      <w:r>
        <w:rPr>
          <w:spacing w:val="-15"/>
        </w:rPr>
        <w:t xml:space="preserve"> </w:t>
      </w:r>
      <w:r>
        <w:t>и</w:t>
      </w:r>
      <w:r>
        <w:rPr>
          <w:spacing w:val="-15"/>
        </w:rPr>
        <w:t xml:space="preserve"> </w:t>
      </w:r>
      <w:r>
        <w:t xml:space="preserve">формы </w:t>
      </w:r>
      <w:r>
        <w:rPr>
          <w:spacing w:val="-2"/>
        </w:rPr>
        <w:t>зад</w:t>
      </w:r>
      <w:r>
        <w:rPr>
          <w:spacing w:val="-2"/>
        </w:rPr>
        <w:t>аний.</w:t>
      </w:r>
    </w:p>
    <w:p w:rsidR="00D542CB" w:rsidRDefault="00436AA8">
      <w:pPr>
        <w:pStyle w:val="a3"/>
        <w:ind w:left="683" w:right="264"/>
      </w:pPr>
      <w:r>
        <w:t>При проведении текущего, тематического контроля учителя обществознания должны учитывать, что выставляемые отметки имеют различный коэффициент, отражают индивидуальную траекторию обучающегося в освоении содержания и достижении образовательных результа</w:t>
      </w:r>
      <w:r>
        <w:t>тов учебного предмета «Обществознание», являются частью единой системы внутришкольного оценивания в образовательной организации. Особенности каждого из видов оценивания определяются локальными нормативными актами образовательной организации с учетом данных</w:t>
      </w:r>
      <w:r>
        <w:t xml:space="preserve"> рекомендаций.</w:t>
      </w:r>
    </w:p>
    <w:p w:rsidR="00D542CB" w:rsidRDefault="00D542CB">
      <w:pPr>
        <w:pStyle w:val="a3"/>
        <w:ind w:left="0"/>
        <w:jc w:val="left"/>
      </w:pPr>
    </w:p>
    <w:p w:rsidR="00D542CB" w:rsidRDefault="00D542CB">
      <w:pPr>
        <w:pStyle w:val="a3"/>
        <w:spacing w:before="5"/>
        <w:ind w:left="0"/>
        <w:jc w:val="left"/>
      </w:pPr>
    </w:p>
    <w:p w:rsidR="00D542CB" w:rsidRDefault="00436AA8">
      <w:pPr>
        <w:pStyle w:val="1"/>
        <w:ind w:left="338" w:right="461"/>
        <w:jc w:val="center"/>
      </w:pPr>
      <w:r>
        <w:t>УЧЕБНЫЙ</w:t>
      </w:r>
      <w:r>
        <w:rPr>
          <w:spacing w:val="-8"/>
        </w:rPr>
        <w:t xml:space="preserve"> </w:t>
      </w:r>
      <w:r>
        <w:t>ПРЕДМЕТ</w:t>
      </w:r>
      <w:r>
        <w:rPr>
          <w:spacing w:val="-5"/>
        </w:rPr>
        <w:t xml:space="preserve"> </w:t>
      </w:r>
      <w:r>
        <w:rPr>
          <w:spacing w:val="-2"/>
        </w:rPr>
        <w:t>«ИСТОРИЯ»</w:t>
      </w:r>
    </w:p>
    <w:p w:rsidR="00D542CB" w:rsidRDefault="00436AA8">
      <w:pPr>
        <w:pStyle w:val="a3"/>
        <w:spacing w:before="269"/>
        <w:ind w:left="707"/>
      </w:pPr>
      <w:r>
        <w:t>Процедуры</w:t>
      </w:r>
      <w:r>
        <w:rPr>
          <w:spacing w:val="68"/>
        </w:rPr>
        <w:t xml:space="preserve">  </w:t>
      </w:r>
      <w:r>
        <w:t>внутришкольного</w:t>
      </w:r>
      <w:r>
        <w:rPr>
          <w:spacing w:val="68"/>
        </w:rPr>
        <w:t xml:space="preserve">  </w:t>
      </w:r>
      <w:r>
        <w:t>оценивания</w:t>
      </w:r>
      <w:r>
        <w:rPr>
          <w:spacing w:val="64"/>
        </w:rPr>
        <w:t xml:space="preserve">  </w:t>
      </w:r>
      <w:r>
        <w:t>по</w:t>
      </w:r>
      <w:r>
        <w:rPr>
          <w:spacing w:val="68"/>
        </w:rPr>
        <w:t xml:space="preserve">  </w:t>
      </w:r>
      <w:r>
        <w:t>учебному</w:t>
      </w:r>
      <w:r>
        <w:rPr>
          <w:spacing w:val="66"/>
        </w:rPr>
        <w:t xml:space="preserve">  </w:t>
      </w:r>
      <w:r>
        <w:rPr>
          <w:spacing w:val="-2"/>
        </w:rPr>
        <w:t>предмету</w:t>
      </w:r>
    </w:p>
    <w:p w:rsidR="00D542CB" w:rsidRDefault="00436AA8">
      <w:pPr>
        <w:pStyle w:val="a3"/>
        <w:spacing w:before="3"/>
        <w:ind w:left="141" w:right="267" w:firstLine="566"/>
      </w:pPr>
      <w:r>
        <w:t>«История» на уровнях основного общего и среднего общего образования включают текущее, тематическое оценивание. Выставление отметок обучающимся в ходе различных процедур оценивания основывается на отборе объектов из числа предметных и связанных с ними метап</w:t>
      </w:r>
      <w:r>
        <w:t xml:space="preserve">редметных результатов, представленных в федеральном государственном образовательном стандарте основного общего образования, федеральном государственном образовательном стандарте среднего общего образования (ФГОС ООО, ФГОС СОО), федеральной образовательной </w:t>
      </w:r>
      <w:r>
        <w:t>программе основного общего образования, федеральной образовательной программе среднего общего образования (ФООП, ФОП ООО, ФОП СОО). Учителя истории осуществляют тематическое, промежуточное оценивание (после изучения курсов истории) в ходе проведения повтор</w:t>
      </w:r>
      <w:r>
        <w:t>ительно- обобщающих уроков, включенных в поурочное планирование, или контрольных уроков в соответствии с положением об оценивании в образовательной организации.</w:t>
      </w:r>
    </w:p>
    <w:p w:rsidR="00D542CB" w:rsidRDefault="00436AA8">
      <w:pPr>
        <w:pStyle w:val="a3"/>
        <w:ind w:left="141" w:right="268" w:firstLine="566"/>
      </w:pPr>
      <w:r>
        <w:t>В</w:t>
      </w:r>
      <w:r>
        <w:rPr>
          <w:spacing w:val="-10"/>
        </w:rPr>
        <w:t xml:space="preserve"> </w:t>
      </w:r>
      <w:r>
        <w:t>соответствии</w:t>
      </w:r>
      <w:r>
        <w:rPr>
          <w:spacing w:val="-10"/>
        </w:rPr>
        <w:t xml:space="preserve"> </w:t>
      </w:r>
      <w:r>
        <w:t>с</w:t>
      </w:r>
      <w:r>
        <w:rPr>
          <w:spacing w:val="-12"/>
        </w:rPr>
        <w:t xml:space="preserve"> </w:t>
      </w:r>
      <w:r>
        <w:t>положениями</w:t>
      </w:r>
      <w:r>
        <w:rPr>
          <w:spacing w:val="-10"/>
        </w:rPr>
        <w:t xml:space="preserve"> </w:t>
      </w:r>
      <w:r>
        <w:t>ФООП</w:t>
      </w:r>
      <w:r>
        <w:rPr>
          <w:spacing w:val="-11"/>
        </w:rPr>
        <w:t xml:space="preserve"> </w:t>
      </w:r>
      <w:r>
        <w:t>процедуры</w:t>
      </w:r>
      <w:r>
        <w:rPr>
          <w:spacing w:val="-11"/>
        </w:rPr>
        <w:t xml:space="preserve"> </w:t>
      </w:r>
      <w:r>
        <w:t>оценивания</w:t>
      </w:r>
      <w:r>
        <w:rPr>
          <w:spacing w:val="-13"/>
        </w:rPr>
        <w:t xml:space="preserve"> </w:t>
      </w:r>
      <w:r>
        <w:t>осуществляются</w:t>
      </w:r>
      <w:r>
        <w:rPr>
          <w:spacing w:val="-11"/>
        </w:rPr>
        <w:t xml:space="preserve"> </w:t>
      </w:r>
      <w:r>
        <w:t>в</w:t>
      </w:r>
      <w:r>
        <w:rPr>
          <w:spacing w:val="23"/>
        </w:rPr>
        <w:t xml:space="preserve"> </w:t>
      </w:r>
      <w:r>
        <w:t>устной и письменной фор</w:t>
      </w:r>
      <w:r>
        <w:t>мах.</w:t>
      </w:r>
      <w:r>
        <w:rPr>
          <w:spacing w:val="-3"/>
        </w:rPr>
        <w:t xml:space="preserve"> </w:t>
      </w:r>
      <w:r>
        <w:t>Рекомендуется</w:t>
      </w:r>
      <w:r>
        <w:rPr>
          <w:spacing w:val="-2"/>
        </w:rPr>
        <w:t xml:space="preserve"> </w:t>
      </w:r>
      <w:r>
        <w:t>чередовать оценивание</w:t>
      </w:r>
      <w:r>
        <w:rPr>
          <w:spacing w:val="40"/>
        </w:rPr>
        <w:t xml:space="preserve"> </w:t>
      </w:r>
      <w:r>
        <w:t>устных ответов</w:t>
      </w:r>
      <w:r>
        <w:rPr>
          <w:spacing w:val="38"/>
        </w:rPr>
        <w:t xml:space="preserve"> </w:t>
      </w:r>
      <w:r>
        <w:t>и</w:t>
      </w:r>
      <w:r>
        <w:rPr>
          <w:spacing w:val="-3"/>
        </w:rPr>
        <w:t xml:space="preserve"> </w:t>
      </w:r>
      <w:r>
        <w:t>письменных работ обучающихся</w:t>
      </w:r>
      <w:r>
        <w:rPr>
          <w:spacing w:val="40"/>
        </w:rPr>
        <w:t xml:space="preserve"> </w:t>
      </w:r>
      <w:r>
        <w:t>в связи с ограничениями каждой из форм. Они составляют основы комплексного подхода и позволяют обеспечить выявление динамики индивидуальных образовательных</w:t>
      </w:r>
      <w:r>
        <w:rPr>
          <w:spacing w:val="40"/>
        </w:rPr>
        <w:t xml:space="preserve"> </w:t>
      </w:r>
      <w:r>
        <w:t>достижений</w:t>
      </w:r>
      <w:r>
        <w:rPr>
          <w:spacing w:val="40"/>
        </w:rPr>
        <w:t xml:space="preserve"> </w:t>
      </w:r>
      <w:r>
        <w:t>обучающихся</w:t>
      </w:r>
      <w:r>
        <w:rPr>
          <w:spacing w:val="40"/>
        </w:rPr>
        <w:t xml:space="preserve"> </w:t>
      </w:r>
      <w:r>
        <w:t>на</w:t>
      </w:r>
      <w:r>
        <w:rPr>
          <w:spacing w:val="40"/>
        </w:rPr>
        <w:t xml:space="preserve"> </w:t>
      </w:r>
      <w:r>
        <w:t>уровнях</w:t>
      </w:r>
      <w:r>
        <w:rPr>
          <w:spacing w:val="40"/>
        </w:rPr>
        <w:t xml:space="preserve"> </w:t>
      </w:r>
      <w:r>
        <w:t>основного</w:t>
      </w:r>
      <w:r>
        <w:rPr>
          <w:spacing w:val="40"/>
        </w:rPr>
        <w:t xml:space="preserve"> </w:t>
      </w:r>
      <w:r>
        <w:t>общего и среднего общего образования, использовать разнообразные методы и формы оценки, взаимно дополняющие друг друга.</w:t>
      </w:r>
    </w:p>
    <w:p w:rsidR="00D542CB" w:rsidRDefault="00436AA8">
      <w:pPr>
        <w:pStyle w:val="a3"/>
        <w:spacing w:before="1" w:line="242" w:lineRule="auto"/>
        <w:ind w:left="141" w:right="275" w:firstLine="566"/>
      </w:pPr>
      <w:r>
        <w:t>В ходе текущего и</w:t>
      </w:r>
      <w:r>
        <w:rPr>
          <w:spacing w:val="-14"/>
        </w:rPr>
        <w:t xml:space="preserve"> </w:t>
      </w:r>
      <w:r>
        <w:t>тематического</w:t>
      </w:r>
      <w:r>
        <w:rPr>
          <w:spacing w:val="-14"/>
        </w:rPr>
        <w:t xml:space="preserve"> </w:t>
      </w:r>
      <w:r>
        <w:t>оценивания</w:t>
      </w:r>
      <w:r>
        <w:rPr>
          <w:spacing w:val="-15"/>
        </w:rPr>
        <w:t xml:space="preserve"> </w:t>
      </w:r>
      <w:r>
        <w:t>отметка</w:t>
      </w:r>
      <w:r>
        <w:rPr>
          <w:spacing w:val="17"/>
        </w:rPr>
        <w:t xml:space="preserve"> </w:t>
      </w:r>
      <w:r>
        <w:t>выставляется</w:t>
      </w:r>
      <w:r>
        <w:rPr>
          <w:spacing w:val="-14"/>
        </w:rPr>
        <w:t xml:space="preserve"> </w:t>
      </w:r>
      <w:r>
        <w:t>за</w:t>
      </w:r>
      <w:r>
        <w:rPr>
          <w:spacing w:val="-15"/>
        </w:rPr>
        <w:t xml:space="preserve"> </w:t>
      </w:r>
      <w:r>
        <w:t>следующие</w:t>
      </w:r>
      <w:r>
        <w:rPr>
          <w:spacing w:val="-15"/>
        </w:rPr>
        <w:t xml:space="preserve"> </w:t>
      </w:r>
      <w:r>
        <w:t>виды деятельности обучающи</w:t>
      </w:r>
      <w:r>
        <w:t>хся на уроке:</w:t>
      </w:r>
    </w:p>
    <w:p w:rsidR="00D542CB" w:rsidRDefault="00436AA8">
      <w:pPr>
        <w:pStyle w:val="a4"/>
        <w:numPr>
          <w:ilvl w:val="0"/>
          <w:numId w:val="88"/>
        </w:numPr>
        <w:tabs>
          <w:tab w:val="left" w:pos="1133"/>
        </w:tabs>
        <w:spacing w:line="313" w:lineRule="exact"/>
        <w:ind w:left="1133" w:hanging="426"/>
        <w:rPr>
          <w:sz w:val="24"/>
        </w:rPr>
      </w:pPr>
      <w:r>
        <w:rPr>
          <w:sz w:val="24"/>
        </w:rPr>
        <w:t>устный</w:t>
      </w:r>
      <w:r>
        <w:rPr>
          <w:spacing w:val="-14"/>
          <w:sz w:val="24"/>
        </w:rPr>
        <w:t xml:space="preserve"> </w:t>
      </w:r>
      <w:r>
        <w:rPr>
          <w:spacing w:val="-2"/>
          <w:sz w:val="24"/>
        </w:rPr>
        <w:t>ответ;</w:t>
      </w:r>
    </w:p>
    <w:p w:rsidR="00D542CB" w:rsidRDefault="00436AA8">
      <w:pPr>
        <w:pStyle w:val="a4"/>
        <w:numPr>
          <w:ilvl w:val="0"/>
          <w:numId w:val="88"/>
        </w:numPr>
        <w:tabs>
          <w:tab w:val="left" w:pos="1134"/>
        </w:tabs>
        <w:spacing w:before="18" w:line="223" w:lineRule="auto"/>
        <w:ind w:right="412" w:firstLine="566"/>
        <w:jc w:val="left"/>
        <w:rPr>
          <w:sz w:val="24"/>
        </w:rPr>
      </w:pPr>
      <w:r>
        <w:rPr>
          <w:sz w:val="24"/>
        </w:rPr>
        <w:t>выполнение</w:t>
      </w:r>
      <w:r>
        <w:rPr>
          <w:spacing w:val="36"/>
          <w:sz w:val="24"/>
        </w:rPr>
        <w:t xml:space="preserve"> </w:t>
      </w:r>
      <w:r>
        <w:rPr>
          <w:sz w:val="24"/>
        </w:rPr>
        <w:t>письменных</w:t>
      </w:r>
      <w:r>
        <w:rPr>
          <w:spacing w:val="37"/>
          <w:sz w:val="24"/>
        </w:rPr>
        <w:t xml:space="preserve"> </w:t>
      </w:r>
      <w:r>
        <w:rPr>
          <w:sz w:val="24"/>
        </w:rPr>
        <w:t>заданий</w:t>
      </w:r>
      <w:r>
        <w:rPr>
          <w:spacing w:val="36"/>
          <w:sz w:val="24"/>
        </w:rPr>
        <w:t xml:space="preserve"> </w:t>
      </w:r>
      <w:r>
        <w:rPr>
          <w:sz w:val="24"/>
        </w:rPr>
        <w:t>(работа</w:t>
      </w:r>
      <w:r>
        <w:rPr>
          <w:spacing w:val="36"/>
          <w:sz w:val="24"/>
        </w:rPr>
        <w:t xml:space="preserve"> </w:t>
      </w:r>
      <w:r>
        <w:rPr>
          <w:sz w:val="24"/>
        </w:rPr>
        <w:t>с</w:t>
      </w:r>
      <w:r>
        <w:rPr>
          <w:spacing w:val="36"/>
          <w:sz w:val="24"/>
        </w:rPr>
        <w:t xml:space="preserve"> </w:t>
      </w:r>
      <w:r>
        <w:rPr>
          <w:sz w:val="24"/>
        </w:rPr>
        <w:t>исторической</w:t>
      </w:r>
      <w:r>
        <w:rPr>
          <w:spacing w:val="39"/>
          <w:sz w:val="24"/>
        </w:rPr>
        <w:t xml:space="preserve"> </w:t>
      </w:r>
      <w:r>
        <w:rPr>
          <w:sz w:val="24"/>
        </w:rPr>
        <w:t>и</w:t>
      </w:r>
      <w:r>
        <w:rPr>
          <w:spacing w:val="36"/>
          <w:sz w:val="24"/>
        </w:rPr>
        <w:t xml:space="preserve"> </w:t>
      </w:r>
      <w:r>
        <w:rPr>
          <w:sz w:val="24"/>
        </w:rPr>
        <w:t>контурной</w:t>
      </w:r>
      <w:r>
        <w:rPr>
          <w:spacing w:val="36"/>
          <w:sz w:val="24"/>
        </w:rPr>
        <w:t xml:space="preserve"> </w:t>
      </w:r>
      <w:r>
        <w:rPr>
          <w:sz w:val="24"/>
        </w:rPr>
        <w:t>картами; работа</w:t>
      </w:r>
      <w:r>
        <w:rPr>
          <w:spacing w:val="40"/>
          <w:sz w:val="24"/>
        </w:rPr>
        <w:t xml:space="preserve"> </w:t>
      </w:r>
      <w:r>
        <w:rPr>
          <w:sz w:val="24"/>
        </w:rPr>
        <w:t>с</w:t>
      </w:r>
      <w:r>
        <w:rPr>
          <w:spacing w:val="40"/>
          <w:sz w:val="24"/>
        </w:rPr>
        <w:t xml:space="preserve"> </w:t>
      </w:r>
      <w:r>
        <w:rPr>
          <w:sz w:val="24"/>
        </w:rPr>
        <w:t>историческим</w:t>
      </w:r>
      <w:r>
        <w:rPr>
          <w:spacing w:val="40"/>
          <w:sz w:val="24"/>
        </w:rPr>
        <w:t xml:space="preserve"> </w:t>
      </w:r>
      <w:r>
        <w:rPr>
          <w:sz w:val="24"/>
        </w:rPr>
        <w:t>источником;</w:t>
      </w:r>
      <w:r>
        <w:rPr>
          <w:spacing w:val="40"/>
          <w:sz w:val="24"/>
        </w:rPr>
        <w:t xml:space="preserve"> </w:t>
      </w:r>
      <w:r>
        <w:rPr>
          <w:sz w:val="24"/>
        </w:rPr>
        <w:t>по</w:t>
      </w:r>
      <w:r>
        <w:rPr>
          <w:spacing w:val="40"/>
          <w:sz w:val="24"/>
        </w:rPr>
        <w:t xml:space="preserve"> </w:t>
      </w:r>
      <w:r>
        <w:rPr>
          <w:sz w:val="24"/>
        </w:rPr>
        <w:t>учебнику,</w:t>
      </w:r>
      <w:r>
        <w:rPr>
          <w:spacing w:val="40"/>
          <w:sz w:val="24"/>
        </w:rPr>
        <w:t xml:space="preserve"> </w:t>
      </w:r>
      <w:r>
        <w:rPr>
          <w:sz w:val="24"/>
        </w:rPr>
        <w:t>рабочей</w:t>
      </w:r>
      <w:r>
        <w:rPr>
          <w:spacing w:val="40"/>
          <w:sz w:val="24"/>
        </w:rPr>
        <w:t xml:space="preserve"> </w:t>
      </w:r>
      <w:r>
        <w:rPr>
          <w:sz w:val="24"/>
        </w:rPr>
        <w:t>тетради;</w:t>
      </w:r>
    </w:p>
    <w:p w:rsidR="00D542CB" w:rsidRDefault="00436AA8">
      <w:pPr>
        <w:pStyle w:val="a3"/>
        <w:spacing w:before="8" w:line="237" w:lineRule="auto"/>
        <w:ind w:left="141" w:right="402" w:firstLine="566"/>
        <w:jc w:val="left"/>
      </w:pPr>
      <w:r>
        <w:t>исторические</w:t>
      </w:r>
      <w:r>
        <w:rPr>
          <w:spacing w:val="30"/>
        </w:rPr>
        <w:t xml:space="preserve"> </w:t>
      </w:r>
      <w:r>
        <w:t>диктанты,</w:t>
      </w:r>
      <w:r>
        <w:rPr>
          <w:spacing w:val="32"/>
        </w:rPr>
        <w:t xml:space="preserve"> </w:t>
      </w:r>
      <w:r>
        <w:t>индивидуальные</w:t>
      </w:r>
      <w:r>
        <w:rPr>
          <w:spacing w:val="34"/>
        </w:rPr>
        <w:t xml:space="preserve"> </w:t>
      </w:r>
      <w:r>
        <w:t>упражнения</w:t>
      </w:r>
      <w:r>
        <w:rPr>
          <w:spacing w:val="33"/>
        </w:rPr>
        <w:t xml:space="preserve"> </w:t>
      </w:r>
      <w:r>
        <w:t>на карточках; задания электронных образовательных ресурсов);</w:t>
      </w:r>
    </w:p>
    <w:p w:rsidR="00D542CB" w:rsidRDefault="00436AA8">
      <w:pPr>
        <w:pStyle w:val="a4"/>
        <w:numPr>
          <w:ilvl w:val="0"/>
          <w:numId w:val="88"/>
        </w:numPr>
        <w:tabs>
          <w:tab w:val="left" w:pos="1134"/>
        </w:tabs>
        <w:spacing w:line="314" w:lineRule="exact"/>
        <w:ind w:left="1134" w:hanging="427"/>
        <w:jc w:val="left"/>
        <w:rPr>
          <w:sz w:val="24"/>
        </w:rPr>
      </w:pPr>
      <w:r>
        <w:rPr>
          <w:spacing w:val="-2"/>
          <w:sz w:val="24"/>
        </w:rPr>
        <w:t>тест;</w:t>
      </w:r>
    </w:p>
    <w:p w:rsidR="00D542CB" w:rsidRDefault="00436AA8">
      <w:pPr>
        <w:pStyle w:val="a4"/>
        <w:numPr>
          <w:ilvl w:val="0"/>
          <w:numId w:val="88"/>
        </w:numPr>
        <w:tabs>
          <w:tab w:val="left" w:pos="1134"/>
        </w:tabs>
        <w:spacing w:line="312" w:lineRule="exact"/>
        <w:ind w:left="1134" w:hanging="427"/>
        <w:jc w:val="left"/>
        <w:rPr>
          <w:sz w:val="24"/>
        </w:rPr>
      </w:pPr>
      <w:r>
        <w:rPr>
          <w:spacing w:val="-2"/>
          <w:sz w:val="24"/>
        </w:rPr>
        <w:t>письменная</w:t>
      </w:r>
      <w:r>
        <w:rPr>
          <w:sz w:val="24"/>
        </w:rPr>
        <w:t xml:space="preserve"> </w:t>
      </w:r>
      <w:r>
        <w:rPr>
          <w:spacing w:val="-2"/>
          <w:sz w:val="24"/>
        </w:rPr>
        <w:t>контрольная</w:t>
      </w:r>
      <w:r>
        <w:rPr>
          <w:spacing w:val="2"/>
          <w:sz w:val="24"/>
        </w:rPr>
        <w:t xml:space="preserve"> </w:t>
      </w:r>
      <w:r>
        <w:rPr>
          <w:spacing w:val="-2"/>
          <w:sz w:val="24"/>
        </w:rPr>
        <w:t>работа;</w:t>
      </w:r>
    </w:p>
    <w:p w:rsidR="00D542CB" w:rsidRDefault="00436AA8">
      <w:pPr>
        <w:pStyle w:val="a4"/>
        <w:numPr>
          <w:ilvl w:val="0"/>
          <w:numId w:val="88"/>
        </w:numPr>
        <w:tabs>
          <w:tab w:val="left" w:pos="1134"/>
        </w:tabs>
        <w:spacing w:line="317" w:lineRule="exact"/>
        <w:ind w:left="1134" w:hanging="427"/>
        <w:jc w:val="left"/>
        <w:rPr>
          <w:sz w:val="24"/>
        </w:rPr>
      </w:pPr>
      <w:r>
        <w:rPr>
          <w:spacing w:val="-2"/>
          <w:sz w:val="24"/>
        </w:rPr>
        <w:t>учебно-исследовательская</w:t>
      </w:r>
      <w:r>
        <w:rPr>
          <w:spacing w:val="7"/>
          <w:sz w:val="24"/>
        </w:rPr>
        <w:t xml:space="preserve"> </w:t>
      </w:r>
      <w:r>
        <w:rPr>
          <w:spacing w:val="-2"/>
          <w:sz w:val="24"/>
        </w:rPr>
        <w:t>работа</w:t>
      </w:r>
      <w:r>
        <w:rPr>
          <w:spacing w:val="1"/>
          <w:sz w:val="24"/>
        </w:rPr>
        <w:t xml:space="preserve"> </w:t>
      </w:r>
      <w:r>
        <w:rPr>
          <w:spacing w:val="-2"/>
          <w:sz w:val="24"/>
        </w:rPr>
        <w:t>(проект).</w:t>
      </w:r>
    </w:p>
    <w:p w:rsidR="00D542CB" w:rsidRDefault="00436AA8">
      <w:pPr>
        <w:pStyle w:val="a3"/>
        <w:spacing w:before="1"/>
        <w:ind w:left="141" w:right="273" w:firstLine="566"/>
      </w:pPr>
      <w:r>
        <w:t>При</w:t>
      </w:r>
      <w:r>
        <w:rPr>
          <w:spacing w:val="-11"/>
        </w:rPr>
        <w:t xml:space="preserve"> </w:t>
      </w:r>
      <w:r>
        <w:t>проведении</w:t>
      </w:r>
      <w:r>
        <w:rPr>
          <w:spacing w:val="-13"/>
        </w:rPr>
        <w:t xml:space="preserve"> </w:t>
      </w:r>
      <w:r>
        <w:t>текущего,</w:t>
      </w:r>
      <w:r>
        <w:rPr>
          <w:spacing w:val="-12"/>
        </w:rPr>
        <w:t xml:space="preserve"> </w:t>
      </w:r>
      <w:r>
        <w:t>тематического</w:t>
      </w:r>
      <w:r>
        <w:rPr>
          <w:spacing w:val="-12"/>
        </w:rPr>
        <w:t xml:space="preserve"> </w:t>
      </w:r>
      <w:r>
        <w:t>контроля</w:t>
      </w:r>
      <w:r>
        <w:rPr>
          <w:spacing w:val="-12"/>
        </w:rPr>
        <w:t xml:space="preserve"> </w:t>
      </w:r>
      <w:r>
        <w:t>учителя</w:t>
      </w:r>
      <w:r>
        <w:rPr>
          <w:spacing w:val="-12"/>
        </w:rPr>
        <w:t xml:space="preserve"> </w:t>
      </w:r>
      <w:r>
        <w:t>истории</w:t>
      </w:r>
      <w:r>
        <w:rPr>
          <w:spacing w:val="-11"/>
        </w:rPr>
        <w:t xml:space="preserve"> </w:t>
      </w:r>
      <w:r>
        <w:t>должны</w:t>
      </w:r>
      <w:r>
        <w:rPr>
          <w:spacing w:val="-12"/>
        </w:rPr>
        <w:t xml:space="preserve"> </w:t>
      </w:r>
      <w:r>
        <w:t>учитывать, что выставляемые отметки имеют различный коэффициент, отражают индивидуальную траекторию обучающегося в освоении содержания и достижении образовательных результатов учебного предмета «История», являются частью единой системы внутришкольного</w:t>
      </w:r>
      <w:r>
        <w:rPr>
          <w:spacing w:val="80"/>
        </w:rPr>
        <w:t xml:space="preserve">  </w:t>
      </w:r>
      <w:r>
        <w:t>оце</w:t>
      </w:r>
      <w:r>
        <w:t>нивания в</w:t>
      </w:r>
      <w:r>
        <w:rPr>
          <w:spacing w:val="25"/>
        </w:rPr>
        <w:t xml:space="preserve"> </w:t>
      </w:r>
      <w:r>
        <w:t>образовательной организации.</w:t>
      </w:r>
      <w:r>
        <w:rPr>
          <w:spacing w:val="28"/>
        </w:rPr>
        <w:t xml:space="preserve"> </w:t>
      </w:r>
      <w:r>
        <w:t>Особеннос</w:t>
      </w:r>
      <w:r>
        <w:rPr>
          <w:rFonts w:ascii="Calibri" w:hAnsi="Calibri"/>
          <w:position w:val="1"/>
          <w:sz w:val="22"/>
        </w:rPr>
        <w:t>5</w:t>
      </w:r>
      <w:r>
        <w:t>т</w:t>
      </w:r>
      <w:r>
        <w:rPr>
          <w:rFonts w:ascii="Calibri" w:hAnsi="Calibri"/>
          <w:position w:val="1"/>
          <w:sz w:val="22"/>
        </w:rPr>
        <w:t>6</w:t>
      </w:r>
      <w:r>
        <w:t>и</w:t>
      </w:r>
    </w:p>
    <w:p w:rsidR="00D542CB" w:rsidRDefault="00D542CB">
      <w:pPr>
        <w:pStyle w:val="a3"/>
        <w:sectPr w:rsidR="00D542CB">
          <w:footerReference w:type="default" r:id="rId29"/>
          <w:pgSz w:w="11920" w:h="16850"/>
          <w:pgMar w:top="1240" w:right="566" w:bottom="280" w:left="1275" w:header="0" w:footer="0" w:gutter="0"/>
          <w:cols w:space="720"/>
        </w:sectPr>
      </w:pPr>
    </w:p>
    <w:p w:rsidR="00D542CB" w:rsidRDefault="00436AA8">
      <w:pPr>
        <w:pStyle w:val="a3"/>
        <w:tabs>
          <w:tab w:val="left" w:pos="1252"/>
          <w:tab w:val="left" w:pos="1737"/>
          <w:tab w:val="left" w:pos="2592"/>
          <w:tab w:val="left" w:pos="4053"/>
          <w:tab w:val="left" w:pos="5751"/>
          <w:tab w:val="left" w:pos="7273"/>
          <w:tab w:val="left" w:pos="9078"/>
        </w:tabs>
        <w:spacing w:before="71" w:line="242" w:lineRule="auto"/>
        <w:ind w:left="141" w:right="287"/>
        <w:jc w:val="left"/>
      </w:pPr>
      <w:r>
        <w:rPr>
          <w:spacing w:val="-2"/>
        </w:rPr>
        <w:lastRenderedPageBreak/>
        <w:t>каждого</w:t>
      </w:r>
      <w:r>
        <w:tab/>
      </w:r>
      <w:r>
        <w:rPr>
          <w:spacing w:val="-6"/>
        </w:rPr>
        <w:t>из</w:t>
      </w:r>
      <w:r>
        <w:tab/>
      </w:r>
      <w:r>
        <w:rPr>
          <w:spacing w:val="-4"/>
        </w:rPr>
        <w:t>видов</w:t>
      </w:r>
      <w:r>
        <w:tab/>
      </w:r>
      <w:r>
        <w:rPr>
          <w:spacing w:val="-2"/>
        </w:rPr>
        <w:t>оценивания</w:t>
      </w:r>
      <w:r>
        <w:tab/>
      </w:r>
      <w:r>
        <w:rPr>
          <w:spacing w:val="-2"/>
        </w:rPr>
        <w:t>определяются</w:t>
      </w:r>
      <w:r>
        <w:tab/>
      </w:r>
      <w:r>
        <w:rPr>
          <w:spacing w:val="-2"/>
        </w:rPr>
        <w:t>локальными</w:t>
      </w:r>
      <w:r>
        <w:tab/>
      </w:r>
      <w:r>
        <w:rPr>
          <w:spacing w:val="-2"/>
        </w:rPr>
        <w:t>нормативными</w:t>
      </w:r>
      <w:r>
        <w:tab/>
      </w:r>
      <w:r>
        <w:rPr>
          <w:spacing w:val="-2"/>
        </w:rPr>
        <w:t xml:space="preserve">актами </w:t>
      </w:r>
      <w:r>
        <w:t>образовательной организации с учетом данных рекомендаций.</w:t>
      </w:r>
    </w:p>
    <w:p w:rsidR="00D542CB" w:rsidRDefault="00436AA8">
      <w:pPr>
        <w:pStyle w:val="1"/>
        <w:spacing w:before="276"/>
        <w:ind w:left="707"/>
        <w:jc w:val="left"/>
      </w:pPr>
      <w:r>
        <w:t>Объекты,</w:t>
      </w:r>
      <w:r>
        <w:rPr>
          <w:spacing w:val="-9"/>
        </w:rPr>
        <w:t xml:space="preserve"> </w:t>
      </w:r>
      <w:r>
        <w:t>критерии,</w:t>
      </w:r>
      <w:r>
        <w:rPr>
          <w:spacing w:val="-8"/>
        </w:rPr>
        <w:t xml:space="preserve"> </w:t>
      </w:r>
      <w:r>
        <w:t>нормы</w:t>
      </w:r>
      <w:r>
        <w:rPr>
          <w:spacing w:val="-10"/>
        </w:rPr>
        <w:t xml:space="preserve"> </w:t>
      </w:r>
      <w:r>
        <w:rPr>
          <w:spacing w:val="-2"/>
        </w:rPr>
        <w:t>оценивания</w:t>
      </w:r>
    </w:p>
    <w:p w:rsidR="00D542CB" w:rsidRDefault="00436AA8">
      <w:pPr>
        <w:pStyle w:val="a3"/>
        <w:spacing w:before="273"/>
        <w:ind w:left="141" w:right="275" w:firstLine="566"/>
      </w:pPr>
      <w:r>
        <w:t>При проведении текущего оценивания, тематического контроля, внутришкольных итоговых работ учителя истории в полной мере ориентируются на планируемые образовательные результаты, выступающие объектами оценивания. Они представляются в качественных (содержател</w:t>
      </w:r>
      <w:r>
        <w:t>ьных) критериях и их количественном выражении (в баллах за выполненные задания или при оценивании устных ответов обучающихся), при этом учителя осуществляют перевод баллов в отметку.</w:t>
      </w:r>
    </w:p>
    <w:p w:rsidR="00D542CB" w:rsidRDefault="00436AA8">
      <w:pPr>
        <w:pStyle w:val="a3"/>
        <w:ind w:left="141" w:right="268" w:firstLine="566"/>
      </w:pPr>
      <w:r>
        <w:t>Предметные результаты и связанные с ними метапредметные образовательные результаты по учебному предмету «История» выражаются в ряде показателей, представленных</w:t>
      </w:r>
      <w:r>
        <w:rPr>
          <w:spacing w:val="40"/>
        </w:rPr>
        <w:t xml:space="preserve"> </w:t>
      </w:r>
      <w:r>
        <w:t>в</w:t>
      </w:r>
      <w:r>
        <w:rPr>
          <w:spacing w:val="40"/>
        </w:rPr>
        <w:t xml:space="preserve"> </w:t>
      </w:r>
      <w:r>
        <w:t>таблице.</w:t>
      </w:r>
      <w:r>
        <w:rPr>
          <w:spacing w:val="40"/>
        </w:rPr>
        <w:t xml:space="preserve"> </w:t>
      </w:r>
      <w:r>
        <w:t>Они</w:t>
      </w:r>
      <w:r>
        <w:rPr>
          <w:spacing w:val="40"/>
        </w:rPr>
        <w:t xml:space="preserve"> </w:t>
      </w:r>
      <w:r>
        <w:t>представляются в совокупности критериев,</w:t>
      </w:r>
      <w:r>
        <w:rPr>
          <w:spacing w:val="-13"/>
        </w:rPr>
        <w:t xml:space="preserve"> </w:t>
      </w:r>
      <w:r>
        <w:t>применяемых при оценивании устных</w:t>
      </w:r>
      <w:r>
        <w:rPr>
          <w:spacing w:val="-1"/>
        </w:rPr>
        <w:t xml:space="preserve"> </w:t>
      </w:r>
      <w:r>
        <w:t>и пись</w:t>
      </w:r>
      <w:r>
        <w:t>менных</w:t>
      </w:r>
      <w:r>
        <w:rPr>
          <w:spacing w:val="-1"/>
        </w:rPr>
        <w:t xml:space="preserve"> </w:t>
      </w:r>
      <w:r>
        <w:t>ответов</w:t>
      </w:r>
      <w:r>
        <w:rPr>
          <w:spacing w:val="-1"/>
        </w:rPr>
        <w:t xml:space="preserve"> </w:t>
      </w:r>
      <w:r>
        <w:t>обучающихся в ходе текущего,</w:t>
      </w:r>
      <w:r>
        <w:rPr>
          <w:spacing w:val="-1"/>
        </w:rPr>
        <w:t xml:space="preserve"> </w:t>
      </w:r>
      <w:r>
        <w:t>тематического внутришкольного контроля.</w:t>
      </w:r>
    </w:p>
    <w:p w:rsidR="00D542CB" w:rsidRDefault="00436AA8">
      <w:pPr>
        <w:pStyle w:val="a3"/>
        <w:spacing w:line="275" w:lineRule="exact"/>
        <w:ind w:left="170" w:right="268"/>
        <w:jc w:val="right"/>
      </w:pPr>
      <w:r>
        <w:rPr>
          <w:spacing w:val="-2"/>
        </w:rPr>
        <w:t>Таблица</w:t>
      </w:r>
    </w:p>
    <w:p w:rsidR="00D542CB" w:rsidRDefault="00D542CB">
      <w:pPr>
        <w:pStyle w:val="a3"/>
        <w:spacing w:before="56"/>
        <w:ind w:left="0"/>
        <w:jc w:val="left"/>
        <w:rPr>
          <w:sz w:val="20"/>
        </w:rPr>
      </w:pPr>
    </w:p>
    <w:tbl>
      <w:tblPr>
        <w:tblStyle w:val="TableNormal"/>
        <w:tblW w:w="0" w:type="auto"/>
        <w:tblInd w:w="70" w:type="dxa"/>
        <w:tblBorders>
          <w:top w:val="single" w:sz="6" w:space="0" w:color="BCBCBC"/>
          <w:left w:val="single" w:sz="6" w:space="0" w:color="BCBCBC"/>
          <w:bottom w:val="single" w:sz="6" w:space="0" w:color="BCBCBC"/>
          <w:right w:val="single" w:sz="6" w:space="0" w:color="BCBCBC"/>
          <w:insideH w:val="single" w:sz="6" w:space="0" w:color="BCBCBC"/>
          <w:insideV w:val="single" w:sz="6" w:space="0" w:color="BCBCBC"/>
        </w:tblBorders>
        <w:tblLayout w:type="fixed"/>
        <w:tblLook w:val="01E0" w:firstRow="1" w:lastRow="1" w:firstColumn="1" w:lastColumn="1" w:noHBand="0" w:noVBand="0"/>
      </w:tblPr>
      <w:tblGrid>
        <w:gridCol w:w="701"/>
        <w:gridCol w:w="3815"/>
        <w:gridCol w:w="5113"/>
      </w:tblGrid>
      <w:tr w:rsidR="00D542CB">
        <w:trPr>
          <w:trHeight w:val="1242"/>
        </w:trPr>
        <w:tc>
          <w:tcPr>
            <w:tcW w:w="701" w:type="dxa"/>
            <w:tcBorders>
              <w:bottom w:val="single" w:sz="12" w:space="0" w:color="BCBCBC"/>
            </w:tcBorders>
          </w:tcPr>
          <w:p w:rsidR="00D542CB" w:rsidRDefault="00436AA8">
            <w:pPr>
              <w:pStyle w:val="TableParagraph"/>
              <w:spacing w:before="270"/>
              <w:ind w:left="225"/>
              <w:rPr>
                <w:b/>
                <w:sz w:val="24"/>
              </w:rPr>
            </w:pPr>
            <w:r>
              <w:rPr>
                <w:b/>
                <w:spacing w:val="-10"/>
                <w:sz w:val="24"/>
              </w:rPr>
              <w:t>№</w:t>
            </w:r>
          </w:p>
          <w:p w:rsidR="00D542CB" w:rsidRDefault="00436AA8">
            <w:pPr>
              <w:pStyle w:val="TableParagraph"/>
              <w:ind w:left="225"/>
              <w:rPr>
                <w:b/>
                <w:i/>
                <w:sz w:val="24"/>
              </w:rPr>
            </w:pPr>
            <w:r>
              <w:rPr>
                <w:b/>
                <w:i/>
                <w:spacing w:val="-5"/>
                <w:sz w:val="24"/>
              </w:rPr>
              <w:t>п/п</w:t>
            </w:r>
          </w:p>
        </w:tc>
        <w:tc>
          <w:tcPr>
            <w:tcW w:w="3815" w:type="dxa"/>
            <w:tcBorders>
              <w:bottom w:val="single" w:sz="12" w:space="0" w:color="BCBCBC"/>
            </w:tcBorders>
          </w:tcPr>
          <w:p w:rsidR="00D542CB" w:rsidRDefault="00436AA8">
            <w:pPr>
              <w:pStyle w:val="TableParagraph"/>
              <w:spacing w:before="275"/>
              <w:ind w:left="558"/>
              <w:rPr>
                <w:b/>
                <w:i/>
                <w:sz w:val="24"/>
              </w:rPr>
            </w:pPr>
            <w:r>
              <w:rPr>
                <w:b/>
                <w:i/>
                <w:sz w:val="24"/>
              </w:rPr>
              <w:t>Вид</w:t>
            </w:r>
            <w:r>
              <w:rPr>
                <w:b/>
                <w:i/>
                <w:spacing w:val="-9"/>
                <w:sz w:val="24"/>
              </w:rPr>
              <w:t xml:space="preserve"> </w:t>
            </w:r>
            <w:r>
              <w:rPr>
                <w:b/>
                <w:i/>
                <w:sz w:val="24"/>
              </w:rPr>
              <w:t>учебной</w:t>
            </w:r>
            <w:r>
              <w:rPr>
                <w:b/>
                <w:i/>
                <w:spacing w:val="-5"/>
                <w:sz w:val="24"/>
              </w:rPr>
              <w:t xml:space="preserve"> </w:t>
            </w:r>
            <w:r>
              <w:rPr>
                <w:b/>
                <w:i/>
                <w:spacing w:val="-2"/>
                <w:sz w:val="24"/>
              </w:rPr>
              <w:t>деятельности</w:t>
            </w:r>
          </w:p>
        </w:tc>
        <w:tc>
          <w:tcPr>
            <w:tcW w:w="5113" w:type="dxa"/>
            <w:tcBorders>
              <w:bottom w:val="single" w:sz="12" w:space="0" w:color="BCBCBC"/>
            </w:tcBorders>
          </w:tcPr>
          <w:p w:rsidR="00D542CB" w:rsidRDefault="00436AA8">
            <w:pPr>
              <w:pStyle w:val="TableParagraph"/>
              <w:spacing w:before="275"/>
              <w:ind w:left="1472"/>
              <w:rPr>
                <w:b/>
                <w:i/>
                <w:sz w:val="24"/>
              </w:rPr>
            </w:pPr>
            <w:r>
              <w:rPr>
                <w:b/>
                <w:i/>
                <w:sz w:val="24"/>
              </w:rPr>
              <w:t>Критерии</w:t>
            </w:r>
            <w:r>
              <w:rPr>
                <w:b/>
                <w:i/>
                <w:spacing w:val="-5"/>
                <w:sz w:val="24"/>
              </w:rPr>
              <w:t xml:space="preserve"> </w:t>
            </w:r>
            <w:r>
              <w:rPr>
                <w:b/>
                <w:i/>
                <w:spacing w:val="-2"/>
                <w:sz w:val="24"/>
              </w:rPr>
              <w:t>оценивания</w:t>
            </w:r>
          </w:p>
        </w:tc>
      </w:tr>
      <w:tr w:rsidR="00D542CB">
        <w:trPr>
          <w:trHeight w:val="4233"/>
        </w:trPr>
        <w:tc>
          <w:tcPr>
            <w:tcW w:w="701" w:type="dxa"/>
            <w:tcBorders>
              <w:top w:val="single" w:sz="12" w:space="0" w:color="BCBCBC"/>
            </w:tcBorders>
          </w:tcPr>
          <w:p w:rsidR="00D542CB" w:rsidRDefault="00436AA8">
            <w:pPr>
              <w:pStyle w:val="TableParagraph"/>
              <w:spacing w:line="265" w:lineRule="exact"/>
              <w:ind w:left="225"/>
              <w:rPr>
                <w:sz w:val="24"/>
              </w:rPr>
            </w:pPr>
            <w:r>
              <w:rPr>
                <w:spacing w:val="-10"/>
                <w:sz w:val="24"/>
              </w:rPr>
              <w:t>1</w:t>
            </w:r>
          </w:p>
        </w:tc>
        <w:tc>
          <w:tcPr>
            <w:tcW w:w="3815" w:type="dxa"/>
            <w:tcBorders>
              <w:top w:val="single" w:sz="12" w:space="0" w:color="BCBCBC"/>
            </w:tcBorders>
          </w:tcPr>
          <w:p w:rsidR="00D542CB" w:rsidRDefault="00436AA8">
            <w:pPr>
              <w:pStyle w:val="TableParagraph"/>
              <w:spacing w:line="242" w:lineRule="auto"/>
              <w:ind w:left="227" w:right="871"/>
              <w:rPr>
                <w:sz w:val="24"/>
              </w:rPr>
            </w:pPr>
            <w:r>
              <w:rPr>
                <w:spacing w:val="-2"/>
                <w:sz w:val="24"/>
              </w:rPr>
              <w:t>Действия</w:t>
            </w:r>
            <w:r>
              <w:rPr>
                <w:spacing w:val="-13"/>
                <w:sz w:val="24"/>
              </w:rPr>
              <w:t xml:space="preserve"> </w:t>
            </w:r>
            <w:r>
              <w:rPr>
                <w:spacing w:val="-2"/>
                <w:sz w:val="24"/>
              </w:rPr>
              <w:t>с</w:t>
            </w:r>
            <w:r>
              <w:rPr>
                <w:spacing w:val="-18"/>
                <w:sz w:val="24"/>
              </w:rPr>
              <w:t xml:space="preserve"> </w:t>
            </w:r>
            <w:r>
              <w:rPr>
                <w:spacing w:val="-2"/>
                <w:sz w:val="24"/>
              </w:rPr>
              <w:t>историческими понятиями</w:t>
            </w:r>
          </w:p>
        </w:tc>
        <w:tc>
          <w:tcPr>
            <w:tcW w:w="5113" w:type="dxa"/>
            <w:tcBorders>
              <w:top w:val="single" w:sz="12" w:space="0" w:color="BCBCBC"/>
            </w:tcBorders>
          </w:tcPr>
          <w:p w:rsidR="00D542CB" w:rsidRDefault="00436AA8">
            <w:pPr>
              <w:pStyle w:val="TableParagraph"/>
              <w:numPr>
                <w:ilvl w:val="0"/>
                <w:numId w:val="87"/>
              </w:numPr>
              <w:tabs>
                <w:tab w:val="left" w:pos="935"/>
                <w:tab w:val="left" w:pos="3700"/>
              </w:tabs>
              <w:spacing w:before="7" w:line="230" w:lineRule="auto"/>
              <w:ind w:right="167"/>
              <w:jc w:val="both"/>
              <w:rPr>
                <w:sz w:val="24"/>
              </w:rPr>
            </w:pPr>
            <w:r>
              <w:rPr>
                <w:sz w:val="24"/>
              </w:rPr>
              <w:t xml:space="preserve">использование понятий, терминов, </w:t>
            </w:r>
            <w:r>
              <w:rPr>
                <w:spacing w:val="-2"/>
                <w:sz w:val="24"/>
              </w:rPr>
              <w:t>соответствующих</w:t>
            </w:r>
            <w:r>
              <w:rPr>
                <w:sz w:val="24"/>
              </w:rPr>
              <w:tab/>
            </w:r>
            <w:r>
              <w:rPr>
                <w:spacing w:val="-2"/>
                <w:sz w:val="24"/>
              </w:rPr>
              <w:t xml:space="preserve">изучаемому </w:t>
            </w:r>
            <w:r>
              <w:rPr>
                <w:sz w:val="24"/>
              </w:rPr>
              <w:t>разделу, теме урока;</w:t>
            </w:r>
          </w:p>
          <w:p w:rsidR="00D542CB" w:rsidRDefault="00436AA8">
            <w:pPr>
              <w:pStyle w:val="TableParagraph"/>
              <w:numPr>
                <w:ilvl w:val="0"/>
                <w:numId w:val="87"/>
              </w:numPr>
              <w:tabs>
                <w:tab w:val="left" w:pos="933"/>
                <w:tab w:val="left" w:pos="992"/>
              </w:tabs>
              <w:spacing w:before="26" w:line="220" w:lineRule="auto"/>
              <w:ind w:left="992" w:right="160" w:hanging="418"/>
              <w:jc w:val="both"/>
              <w:rPr>
                <w:sz w:val="24"/>
              </w:rPr>
            </w:pPr>
            <w:r>
              <w:rPr>
                <w:sz w:val="24"/>
              </w:rPr>
              <w:t>раскрытие смысла термина/понятия с использованием признаков;</w:t>
            </w:r>
          </w:p>
          <w:p w:rsidR="00D542CB" w:rsidRDefault="00436AA8">
            <w:pPr>
              <w:pStyle w:val="TableParagraph"/>
              <w:numPr>
                <w:ilvl w:val="0"/>
                <w:numId w:val="87"/>
              </w:numPr>
              <w:tabs>
                <w:tab w:val="left" w:pos="935"/>
              </w:tabs>
              <w:spacing w:before="33" w:line="220" w:lineRule="auto"/>
              <w:ind w:right="174"/>
              <w:jc w:val="both"/>
              <w:rPr>
                <w:sz w:val="24"/>
              </w:rPr>
            </w:pPr>
            <w:r>
              <w:rPr>
                <w:sz w:val="24"/>
              </w:rPr>
              <w:t xml:space="preserve">классификация понятий по заданным </w:t>
            </w:r>
            <w:r>
              <w:rPr>
                <w:spacing w:val="-2"/>
                <w:sz w:val="24"/>
              </w:rPr>
              <w:t>критериям;</w:t>
            </w:r>
          </w:p>
          <w:p w:rsidR="00D542CB" w:rsidRDefault="00436AA8">
            <w:pPr>
              <w:pStyle w:val="TableParagraph"/>
              <w:numPr>
                <w:ilvl w:val="0"/>
                <w:numId w:val="87"/>
              </w:numPr>
              <w:tabs>
                <w:tab w:val="left" w:pos="933"/>
                <w:tab w:val="left" w:pos="992"/>
              </w:tabs>
              <w:spacing w:before="33" w:line="220" w:lineRule="auto"/>
              <w:ind w:left="992" w:right="165" w:hanging="418"/>
              <w:jc w:val="both"/>
              <w:rPr>
                <w:sz w:val="24"/>
              </w:rPr>
            </w:pPr>
            <w:r>
              <w:rPr>
                <w:sz w:val="24"/>
              </w:rPr>
              <w:t>отсутствие фактических ошибок при употреблении понятий/терминов;</w:t>
            </w:r>
          </w:p>
          <w:p w:rsidR="00D542CB" w:rsidRDefault="00436AA8">
            <w:pPr>
              <w:pStyle w:val="TableParagraph"/>
              <w:numPr>
                <w:ilvl w:val="0"/>
                <w:numId w:val="87"/>
              </w:numPr>
              <w:tabs>
                <w:tab w:val="left" w:pos="935"/>
              </w:tabs>
              <w:spacing w:before="33" w:line="220" w:lineRule="auto"/>
              <w:ind w:right="168"/>
              <w:jc w:val="both"/>
              <w:rPr>
                <w:sz w:val="24"/>
              </w:rPr>
            </w:pPr>
            <w:r>
              <w:rPr>
                <w:sz w:val="24"/>
              </w:rPr>
              <w:t>использование понятий, терминов при подготовке творческих работ</w:t>
            </w:r>
          </w:p>
        </w:tc>
      </w:tr>
    </w:tbl>
    <w:p w:rsidR="00D542CB" w:rsidRDefault="00D542CB">
      <w:pPr>
        <w:pStyle w:val="TableParagraph"/>
        <w:spacing w:line="220" w:lineRule="auto"/>
        <w:jc w:val="both"/>
        <w:rPr>
          <w:sz w:val="24"/>
        </w:rPr>
        <w:sectPr w:rsidR="00D542CB">
          <w:footerReference w:type="default" r:id="rId30"/>
          <w:pgSz w:w="11920" w:h="16850"/>
          <w:pgMar w:top="1240" w:right="566" w:bottom="1180" w:left="1275" w:header="0" w:footer="993" w:gutter="0"/>
          <w:pgNumType w:start="57"/>
          <w:cols w:space="720"/>
        </w:sectPr>
      </w:pPr>
    </w:p>
    <w:tbl>
      <w:tblPr>
        <w:tblStyle w:val="TableNormal"/>
        <w:tblW w:w="0" w:type="auto"/>
        <w:tblInd w:w="70" w:type="dxa"/>
        <w:tblBorders>
          <w:top w:val="single" w:sz="6" w:space="0" w:color="BCBCBC"/>
          <w:left w:val="single" w:sz="6" w:space="0" w:color="BCBCBC"/>
          <w:bottom w:val="single" w:sz="6" w:space="0" w:color="BCBCBC"/>
          <w:right w:val="single" w:sz="6" w:space="0" w:color="BCBCBC"/>
          <w:insideH w:val="single" w:sz="6" w:space="0" w:color="BCBCBC"/>
          <w:insideV w:val="single" w:sz="6" w:space="0" w:color="BCBCBC"/>
        </w:tblBorders>
        <w:tblLayout w:type="fixed"/>
        <w:tblLook w:val="01E0" w:firstRow="1" w:lastRow="1" w:firstColumn="1" w:lastColumn="1" w:noHBand="0" w:noVBand="0"/>
      </w:tblPr>
      <w:tblGrid>
        <w:gridCol w:w="701"/>
        <w:gridCol w:w="3815"/>
        <w:gridCol w:w="5113"/>
      </w:tblGrid>
      <w:tr w:rsidR="00D542CB">
        <w:trPr>
          <w:trHeight w:val="4893"/>
        </w:trPr>
        <w:tc>
          <w:tcPr>
            <w:tcW w:w="701" w:type="dxa"/>
          </w:tcPr>
          <w:p w:rsidR="00D542CB" w:rsidRDefault="00D542CB">
            <w:pPr>
              <w:pStyle w:val="TableParagraph"/>
              <w:rPr>
                <w:sz w:val="24"/>
              </w:rPr>
            </w:pPr>
          </w:p>
        </w:tc>
        <w:tc>
          <w:tcPr>
            <w:tcW w:w="3815" w:type="dxa"/>
          </w:tcPr>
          <w:p w:rsidR="00D542CB" w:rsidRDefault="00436AA8">
            <w:pPr>
              <w:pStyle w:val="TableParagraph"/>
              <w:spacing w:line="268" w:lineRule="exact"/>
              <w:ind w:left="227"/>
              <w:rPr>
                <w:sz w:val="24"/>
              </w:rPr>
            </w:pPr>
            <w:r>
              <w:rPr>
                <w:sz w:val="24"/>
              </w:rPr>
              <w:t>Действия</w:t>
            </w:r>
            <w:r>
              <w:rPr>
                <w:spacing w:val="-7"/>
                <w:sz w:val="24"/>
              </w:rPr>
              <w:t xml:space="preserve"> </w:t>
            </w:r>
            <w:r>
              <w:rPr>
                <w:sz w:val="24"/>
              </w:rPr>
              <w:t>с</w:t>
            </w:r>
            <w:r>
              <w:rPr>
                <w:spacing w:val="-7"/>
                <w:sz w:val="24"/>
              </w:rPr>
              <w:t xml:space="preserve"> </w:t>
            </w:r>
            <w:r>
              <w:rPr>
                <w:spacing w:val="-2"/>
                <w:sz w:val="24"/>
              </w:rPr>
              <w:t>источниками</w:t>
            </w:r>
          </w:p>
        </w:tc>
        <w:tc>
          <w:tcPr>
            <w:tcW w:w="5113" w:type="dxa"/>
          </w:tcPr>
          <w:p w:rsidR="00D542CB" w:rsidRDefault="00436AA8">
            <w:pPr>
              <w:pStyle w:val="TableParagraph"/>
              <w:numPr>
                <w:ilvl w:val="0"/>
                <w:numId w:val="86"/>
              </w:numPr>
              <w:tabs>
                <w:tab w:val="left" w:pos="935"/>
              </w:tabs>
              <w:spacing w:before="8" w:line="230" w:lineRule="auto"/>
              <w:ind w:right="173"/>
              <w:jc w:val="both"/>
              <w:rPr>
                <w:sz w:val="24"/>
              </w:rPr>
            </w:pPr>
            <w:r>
              <w:rPr>
                <w:sz w:val="24"/>
              </w:rPr>
              <w:t>определение типа источника, авторства, времени создания, достоверности</w:t>
            </w:r>
            <w:r>
              <w:rPr>
                <w:spacing w:val="-13"/>
                <w:sz w:val="24"/>
              </w:rPr>
              <w:t xml:space="preserve"> </w:t>
            </w:r>
            <w:r>
              <w:rPr>
                <w:sz w:val="24"/>
              </w:rPr>
              <w:t>(атрибуция</w:t>
            </w:r>
            <w:r>
              <w:rPr>
                <w:spacing w:val="-16"/>
                <w:sz w:val="24"/>
              </w:rPr>
              <w:t xml:space="preserve"> </w:t>
            </w:r>
            <w:r>
              <w:rPr>
                <w:sz w:val="24"/>
              </w:rPr>
              <w:t>источника);</w:t>
            </w:r>
          </w:p>
          <w:p w:rsidR="00D542CB" w:rsidRDefault="00436AA8">
            <w:pPr>
              <w:pStyle w:val="TableParagraph"/>
              <w:numPr>
                <w:ilvl w:val="0"/>
                <w:numId w:val="86"/>
              </w:numPr>
              <w:tabs>
                <w:tab w:val="left" w:pos="935"/>
              </w:tabs>
              <w:spacing w:before="20" w:line="223" w:lineRule="auto"/>
              <w:ind w:right="171"/>
              <w:jc w:val="both"/>
              <w:rPr>
                <w:sz w:val="24"/>
              </w:rPr>
            </w:pPr>
            <w:r>
              <w:rPr>
                <w:sz w:val="24"/>
              </w:rPr>
              <w:t>извлечение фактической информации из источника;</w:t>
            </w:r>
          </w:p>
          <w:p w:rsidR="00D542CB" w:rsidRDefault="00436AA8">
            <w:pPr>
              <w:pStyle w:val="TableParagraph"/>
              <w:numPr>
                <w:ilvl w:val="0"/>
                <w:numId w:val="86"/>
              </w:numPr>
              <w:tabs>
                <w:tab w:val="left" w:pos="934"/>
              </w:tabs>
              <w:spacing w:line="333" w:lineRule="exact"/>
              <w:ind w:left="934" w:hanging="359"/>
              <w:jc w:val="both"/>
              <w:rPr>
                <w:sz w:val="24"/>
              </w:rPr>
            </w:pPr>
            <w:r>
              <w:rPr>
                <w:spacing w:val="-2"/>
                <w:sz w:val="24"/>
              </w:rPr>
              <w:t>сопоставление</w:t>
            </w:r>
          </w:p>
          <w:p w:rsidR="00D542CB" w:rsidRDefault="00436AA8">
            <w:pPr>
              <w:pStyle w:val="TableParagraph"/>
              <w:spacing w:before="8"/>
              <w:ind w:left="935" w:right="183" w:firstLine="2885"/>
              <w:jc w:val="both"/>
              <w:rPr>
                <w:sz w:val="24"/>
              </w:rPr>
            </w:pPr>
            <w:r>
              <w:rPr>
                <w:spacing w:val="-2"/>
                <w:sz w:val="24"/>
              </w:rPr>
              <w:t xml:space="preserve">информац </w:t>
            </w:r>
            <w:r>
              <w:rPr>
                <w:sz w:val="24"/>
              </w:rPr>
              <w:t xml:space="preserve">ии из разных источников (например, при работе с хрестоматией) и оценка причин существования разных </w:t>
            </w:r>
            <w:r>
              <w:rPr>
                <w:spacing w:val="-2"/>
                <w:sz w:val="24"/>
              </w:rPr>
              <w:t>взглядов;</w:t>
            </w:r>
          </w:p>
          <w:p w:rsidR="00D542CB" w:rsidRDefault="00436AA8">
            <w:pPr>
              <w:pStyle w:val="TableParagraph"/>
              <w:numPr>
                <w:ilvl w:val="0"/>
                <w:numId w:val="86"/>
              </w:numPr>
              <w:tabs>
                <w:tab w:val="left" w:pos="935"/>
                <w:tab w:val="left" w:pos="2809"/>
              </w:tabs>
              <w:spacing w:before="23" w:line="220" w:lineRule="auto"/>
              <w:ind w:right="183"/>
              <w:jc w:val="both"/>
              <w:rPr>
                <w:sz w:val="24"/>
              </w:rPr>
            </w:pPr>
            <w:r>
              <w:rPr>
                <w:sz w:val="24"/>
              </w:rPr>
              <w:t xml:space="preserve">использование информации из </w:t>
            </w:r>
            <w:r>
              <w:rPr>
                <w:spacing w:val="-2"/>
                <w:sz w:val="24"/>
              </w:rPr>
              <w:t>различных</w:t>
            </w:r>
            <w:r>
              <w:rPr>
                <w:sz w:val="24"/>
              </w:rPr>
              <w:tab/>
            </w:r>
            <w:r>
              <w:rPr>
                <w:spacing w:val="-2"/>
                <w:sz w:val="24"/>
              </w:rPr>
              <w:t>источников</w:t>
            </w:r>
          </w:p>
          <w:p w:rsidR="00D542CB" w:rsidRDefault="00436AA8">
            <w:pPr>
              <w:pStyle w:val="TableParagraph"/>
              <w:spacing w:before="10" w:line="237" w:lineRule="auto"/>
              <w:ind w:left="935" w:right="218" w:firstLine="1872"/>
              <w:jc w:val="both"/>
              <w:rPr>
                <w:sz w:val="24"/>
              </w:rPr>
            </w:pPr>
            <w:r>
              <w:rPr>
                <w:sz w:val="24"/>
              </w:rPr>
              <w:t>для подтверждения собственной</w:t>
            </w:r>
            <w:r>
              <w:rPr>
                <w:spacing w:val="80"/>
                <w:sz w:val="24"/>
              </w:rPr>
              <w:t xml:space="preserve">  </w:t>
            </w:r>
            <w:r>
              <w:rPr>
                <w:sz w:val="24"/>
              </w:rPr>
              <w:t>точки</w:t>
            </w:r>
          </w:p>
          <w:p w:rsidR="00D542CB" w:rsidRDefault="00436AA8">
            <w:pPr>
              <w:pStyle w:val="TableParagraph"/>
              <w:spacing w:before="1"/>
              <w:ind w:left="935"/>
              <w:jc w:val="both"/>
              <w:rPr>
                <w:sz w:val="24"/>
              </w:rPr>
            </w:pPr>
            <w:r>
              <w:rPr>
                <w:sz w:val="24"/>
              </w:rPr>
              <w:t>зрения,</w:t>
            </w:r>
            <w:r>
              <w:rPr>
                <w:spacing w:val="-13"/>
                <w:sz w:val="24"/>
              </w:rPr>
              <w:t xml:space="preserve"> </w:t>
            </w:r>
            <w:r>
              <w:rPr>
                <w:sz w:val="24"/>
              </w:rPr>
              <w:t>положений</w:t>
            </w:r>
            <w:r>
              <w:rPr>
                <w:spacing w:val="-8"/>
                <w:sz w:val="24"/>
              </w:rPr>
              <w:t xml:space="preserve"> </w:t>
            </w:r>
            <w:r>
              <w:rPr>
                <w:sz w:val="24"/>
              </w:rPr>
              <w:t>учебного</w:t>
            </w:r>
            <w:r>
              <w:rPr>
                <w:spacing w:val="-4"/>
                <w:sz w:val="24"/>
              </w:rPr>
              <w:t xml:space="preserve"> </w:t>
            </w:r>
            <w:r>
              <w:rPr>
                <w:spacing w:val="-2"/>
                <w:sz w:val="24"/>
              </w:rPr>
              <w:t>текста</w:t>
            </w:r>
          </w:p>
        </w:tc>
      </w:tr>
      <w:tr w:rsidR="00D542CB">
        <w:trPr>
          <w:trHeight w:val="4953"/>
        </w:trPr>
        <w:tc>
          <w:tcPr>
            <w:tcW w:w="701" w:type="dxa"/>
            <w:tcBorders>
              <w:bottom w:val="single" w:sz="12" w:space="0" w:color="BCBCBC"/>
            </w:tcBorders>
          </w:tcPr>
          <w:p w:rsidR="00D542CB" w:rsidRDefault="00436AA8">
            <w:pPr>
              <w:pStyle w:val="TableParagraph"/>
              <w:spacing w:line="268" w:lineRule="exact"/>
              <w:ind w:left="225"/>
              <w:rPr>
                <w:sz w:val="24"/>
              </w:rPr>
            </w:pPr>
            <w:r>
              <w:rPr>
                <w:spacing w:val="-10"/>
                <w:sz w:val="24"/>
              </w:rPr>
              <w:t>3</w:t>
            </w:r>
          </w:p>
        </w:tc>
        <w:tc>
          <w:tcPr>
            <w:tcW w:w="3815" w:type="dxa"/>
            <w:tcBorders>
              <w:bottom w:val="single" w:sz="12" w:space="0" w:color="BCBCBC"/>
            </w:tcBorders>
          </w:tcPr>
          <w:p w:rsidR="00D542CB" w:rsidRDefault="00436AA8">
            <w:pPr>
              <w:pStyle w:val="TableParagraph"/>
              <w:spacing w:line="268" w:lineRule="exact"/>
              <w:ind w:left="227"/>
              <w:rPr>
                <w:sz w:val="24"/>
              </w:rPr>
            </w:pPr>
            <w:r>
              <w:rPr>
                <w:sz w:val="24"/>
              </w:rPr>
              <w:t>Действия</w:t>
            </w:r>
            <w:r>
              <w:rPr>
                <w:spacing w:val="-12"/>
                <w:sz w:val="24"/>
              </w:rPr>
              <w:t xml:space="preserve"> </w:t>
            </w:r>
            <w:r>
              <w:rPr>
                <w:sz w:val="24"/>
              </w:rPr>
              <w:t>с</w:t>
            </w:r>
            <w:r>
              <w:rPr>
                <w:spacing w:val="-15"/>
                <w:sz w:val="24"/>
              </w:rPr>
              <w:t xml:space="preserve"> </w:t>
            </w:r>
            <w:r>
              <w:rPr>
                <w:sz w:val="24"/>
              </w:rPr>
              <w:t>исторической</w:t>
            </w:r>
            <w:r>
              <w:rPr>
                <w:spacing w:val="-5"/>
                <w:sz w:val="24"/>
              </w:rPr>
              <w:t xml:space="preserve"> </w:t>
            </w:r>
            <w:r>
              <w:rPr>
                <w:spacing w:val="-2"/>
                <w:sz w:val="24"/>
              </w:rPr>
              <w:t>картой</w:t>
            </w:r>
          </w:p>
        </w:tc>
        <w:tc>
          <w:tcPr>
            <w:tcW w:w="5113" w:type="dxa"/>
            <w:tcBorders>
              <w:bottom w:val="single" w:sz="12" w:space="0" w:color="BCBCBC"/>
            </w:tcBorders>
          </w:tcPr>
          <w:p w:rsidR="00D542CB" w:rsidRDefault="00436AA8">
            <w:pPr>
              <w:pStyle w:val="TableParagraph"/>
              <w:numPr>
                <w:ilvl w:val="0"/>
                <w:numId w:val="85"/>
              </w:numPr>
              <w:tabs>
                <w:tab w:val="left" w:pos="935"/>
              </w:tabs>
              <w:spacing w:before="8" w:line="230" w:lineRule="auto"/>
              <w:ind w:right="176"/>
              <w:jc w:val="both"/>
              <w:rPr>
                <w:sz w:val="24"/>
              </w:rPr>
            </w:pPr>
            <w:r>
              <w:rPr>
                <w:sz w:val="24"/>
              </w:rPr>
              <w:t xml:space="preserve">определение исторического периода, которому посвящена историческая </w:t>
            </w:r>
            <w:r>
              <w:rPr>
                <w:spacing w:val="-2"/>
                <w:sz w:val="24"/>
              </w:rPr>
              <w:t>карта;</w:t>
            </w:r>
          </w:p>
          <w:p w:rsidR="00D542CB" w:rsidRDefault="00436AA8">
            <w:pPr>
              <w:pStyle w:val="TableParagraph"/>
              <w:numPr>
                <w:ilvl w:val="0"/>
                <w:numId w:val="85"/>
              </w:numPr>
              <w:tabs>
                <w:tab w:val="left" w:pos="934"/>
                <w:tab w:val="left" w:pos="2841"/>
              </w:tabs>
              <w:spacing w:line="334" w:lineRule="exact"/>
              <w:ind w:left="934" w:hanging="359"/>
              <w:jc w:val="both"/>
              <w:rPr>
                <w:sz w:val="24"/>
              </w:rPr>
            </w:pPr>
            <w:r>
              <w:rPr>
                <w:spacing w:val="-2"/>
                <w:sz w:val="24"/>
              </w:rPr>
              <w:t>извлечение</w:t>
            </w:r>
            <w:r>
              <w:rPr>
                <w:sz w:val="24"/>
              </w:rPr>
              <w:tab/>
            </w:r>
            <w:r>
              <w:rPr>
                <w:spacing w:val="-2"/>
                <w:sz w:val="24"/>
              </w:rPr>
              <w:t>информации</w:t>
            </w:r>
          </w:p>
          <w:p w:rsidR="00D542CB" w:rsidRDefault="00436AA8">
            <w:pPr>
              <w:pStyle w:val="TableParagraph"/>
              <w:spacing w:before="4"/>
              <w:ind w:left="935" w:right="169" w:firstLine="1906"/>
              <w:jc w:val="both"/>
              <w:rPr>
                <w:sz w:val="24"/>
              </w:rPr>
            </w:pPr>
            <w:r>
              <w:rPr>
                <w:sz w:val="24"/>
              </w:rPr>
              <w:t xml:space="preserve">из исторической карты, опираясь на условные </w:t>
            </w:r>
            <w:r>
              <w:rPr>
                <w:spacing w:val="-2"/>
                <w:sz w:val="24"/>
              </w:rPr>
              <w:t>обозначения;</w:t>
            </w:r>
          </w:p>
          <w:p w:rsidR="00D542CB" w:rsidRDefault="00436AA8">
            <w:pPr>
              <w:pStyle w:val="TableParagraph"/>
              <w:numPr>
                <w:ilvl w:val="0"/>
                <w:numId w:val="85"/>
              </w:numPr>
              <w:tabs>
                <w:tab w:val="left" w:pos="935"/>
              </w:tabs>
              <w:spacing w:before="24" w:line="220" w:lineRule="auto"/>
              <w:ind w:right="168"/>
              <w:jc w:val="both"/>
              <w:rPr>
                <w:sz w:val="24"/>
              </w:rPr>
            </w:pPr>
            <w:r>
              <w:rPr>
                <w:sz w:val="24"/>
              </w:rPr>
              <w:t>выстраивание устного рассказа с опорой на историческую карту;</w:t>
            </w:r>
          </w:p>
          <w:p w:rsidR="00D542CB" w:rsidRDefault="00436AA8">
            <w:pPr>
              <w:pStyle w:val="TableParagraph"/>
              <w:numPr>
                <w:ilvl w:val="0"/>
                <w:numId w:val="85"/>
              </w:numPr>
              <w:tabs>
                <w:tab w:val="left" w:pos="935"/>
              </w:tabs>
              <w:spacing w:before="16" w:line="230" w:lineRule="auto"/>
              <w:ind w:right="165"/>
              <w:jc w:val="both"/>
              <w:rPr>
                <w:sz w:val="24"/>
              </w:rPr>
            </w:pPr>
            <w:r>
              <w:rPr>
                <w:sz w:val="24"/>
              </w:rPr>
              <w:t>сопоставление информации на исторических картах разных периодов (изменение границ государств);</w:t>
            </w:r>
          </w:p>
          <w:p w:rsidR="00D542CB" w:rsidRDefault="00436AA8">
            <w:pPr>
              <w:pStyle w:val="TableParagraph"/>
              <w:numPr>
                <w:ilvl w:val="0"/>
                <w:numId w:val="85"/>
              </w:numPr>
              <w:tabs>
                <w:tab w:val="left" w:pos="935"/>
              </w:tabs>
              <w:spacing w:before="31" w:line="220" w:lineRule="auto"/>
              <w:ind w:right="174"/>
              <w:jc w:val="both"/>
              <w:rPr>
                <w:sz w:val="24"/>
              </w:rPr>
            </w:pPr>
            <w:r>
              <w:rPr>
                <w:sz w:val="24"/>
              </w:rPr>
              <w:t>применение знаний исторической карты при работе с контурной картой;</w:t>
            </w:r>
          </w:p>
        </w:tc>
      </w:tr>
      <w:tr w:rsidR="00D542CB">
        <w:trPr>
          <w:trHeight w:val="1441"/>
        </w:trPr>
        <w:tc>
          <w:tcPr>
            <w:tcW w:w="701" w:type="dxa"/>
            <w:tcBorders>
              <w:top w:val="single" w:sz="12" w:space="0" w:color="BCBCBC"/>
            </w:tcBorders>
          </w:tcPr>
          <w:p w:rsidR="00D542CB" w:rsidRDefault="00D542CB">
            <w:pPr>
              <w:pStyle w:val="TableParagraph"/>
              <w:rPr>
                <w:sz w:val="24"/>
              </w:rPr>
            </w:pPr>
          </w:p>
        </w:tc>
        <w:tc>
          <w:tcPr>
            <w:tcW w:w="3815" w:type="dxa"/>
            <w:tcBorders>
              <w:top w:val="single" w:sz="12" w:space="0" w:color="BCBCBC"/>
            </w:tcBorders>
          </w:tcPr>
          <w:p w:rsidR="00D542CB" w:rsidRDefault="00D542CB">
            <w:pPr>
              <w:pStyle w:val="TableParagraph"/>
              <w:rPr>
                <w:sz w:val="24"/>
              </w:rPr>
            </w:pPr>
          </w:p>
        </w:tc>
        <w:tc>
          <w:tcPr>
            <w:tcW w:w="5113" w:type="dxa"/>
            <w:tcBorders>
              <w:top w:val="single" w:sz="12" w:space="0" w:color="BCBCBC"/>
            </w:tcBorders>
          </w:tcPr>
          <w:p w:rsidR="00D542CB" w:rsidRDefault="00436AA8">
            <w:pPr>
              <w:pStyle w:val="TableParagraph"/>
              <w:numPr>
                <w:ilvl w:val="0"/>
                <w:numId w:val="84"/>
              </w:numPr>
              <w:tabs>
                <w:tab w:val="left" w:pos="935"/>
              </w:tabs>
              <w:spacing w:before="13" w:line="223" w:lineRule="auto"/>
              <w:ind w:right="1739"/>
              <w:rPr>
                <w:sz w:val="24"/>
              </w:rPr>
            </w:pPr>
            <w:r>
              <w:rPr>
                <w:sz w:val="24"/>
              </w:rPr>
              <w:t>выполнение</w:t>
            </w:r>
            <w:r>
              <w:rPr>
                <w:spacing w:val="-15"/>
                <w:sz w:val="24"/>
              </w:rPr>
              <w:t xml:space="preserve"> </w:t>
            </w:r>
            <w:r>
              <w:rPr>
                <w:sz w:val="24"/>
              </w:rPr>
              <w:t>тестовых</w:t>
            </w:r>
            <w:r>
              <w:rPr>
                <w:spacing w:val="-15"/>
                <w:sz w:val="24"/>
              </w:rPr>
              <w:t xml:space="preserve"> </w:t>
            </w:r>
            <w:r>
              <w:rPr>
                <w:sz w:val="24"/>
              </w:rPr>
              <w:t xml:space="preserve">и </w:t>
            </w:r>
            <w:r>
              <w:rPr>
                <w:spacing w:val="-2"/>
                <w:sz w:val="24"/>
              </w:rPr>
              <w:t>познавательных</w:t>
            </w:r>
          </w:p>
          <w:p w:rsidR="00D542CB" w:rsidRDefault="00436AA8">
            <w:pPr>
              <w:pStyle w:val="TableParagraph"/>
              <w:tabs>
                <w:tab w:val="left" w:pos="2070"/>
                <w:tab w:val="left" w:pos="3546"/>
              </w:tabs>
              <w:spacing w:before="2" w:line="274" w:lineRule="exact"/>
              <w:ind w:left="935"/>
              <w:rPr>
                <w:sz w:val="24"/>
              </w:rPr>
            </w:pPr>
            <w:r>
              <w:rPr>
                <w:spacing w:val="-2"/>
                <w:sz w:val="24"/>
              </w:rPr>
              <w:t>заданий,</w:t>
            </w:r>
            <w:r>
              <w:rPr>
                <w:sz w:val="24"/>
              </w:rPr>
              <w:tab/>
            </w:r>
            <w:r>
              <w:rPr>
                <w:spacing w:val="-2"/>
                <w:sz w:val="24"/>
              </w:rPr>
              <w:t>основанных</w:t>
            </w:r>
            <w:r>
              <w:rPr>
                <w:sz w:val="24"/>
              </w:rPr>
              <w:tab/>
            </w:r>
            <w:r>
              <w:rPr>
                <w:spacing w:val="-5"/>
                <w:sz w:val="24"/>
              </w:rPr>
              <w:t>на</w:t>
            </w:r>
          </w:p>
          <w:p w:rsidR="00D542CB" w:rsidRDefault="00436AA8">
            <w:pPr>
              <w:pStyle w:val="TableParagraph"/>
              <w:spacing w:line="237" w:lineRule="auto"/>
              <w:ind w:left="935" w:firstLine="1133"/>
              <w:rPr>
                <w:sz w:val="24"/>
              </w:rPr>
            </w:pPr>
            <w:r>
              <w:rPr>
                <w:spacing w:val="-4"/>
                <w:sz w:val="24"/>
              </w:rPr>
              <w:t>фрагменте</w:t>
            </w:r>
            <w:r>
              <w:rPr>
                <w:spacing w:val="-13"/>
                <w:sz w:val="24"/>
              </w:rPr>
              <w:t xml:space="preserve"> </w:t>
            </w:r>
            <w:r>
              <w:rPr>
                <w:spacing w:val="-4"/>
                <w:sz w:val="24"/>
              </w:rPr>
              <w:t xml:space="preserve">исторической </w:t>
            </w:r>
            <w:r>
              <w:rPr>
                <w:sz w:val="24"/>
              </w:rPr>
              <w:t>(контурной) карты</w:t>
            </w:r>
          </w:p>
        </w:tc>
      </w:tr>
    </w:tbl>
    <w:p w:rsidR="00D542CB" w:rsidRDefault="00D542CB">
      <w:pPr>
        <w:pStyle w:val="TableParagraph"/>
        <w:spacing w:line="237" w:lineRule="auto"/>
        <w:rPr>
          <w:sz w:val="24"/>
        </w:rPr>
        <w:sectPr w:rsidR="00D542CB">
          <w:pgSz w:w="11920" w:h="16850"/>
          <w:pgMar w:top="1340" w:right="566" w:bottom="1180" w:left="1275" w:header="0" w:footer="993" w:gutter="0"/>
          <w:cols w:space="720"/>
        </w:sectPr>
      </w:pPr>
    </w:p>
    <w:tbl>
      <w:tblPr>
        <w:tblStyle w:val="TableNormal"/>
        <w:tblW w:w="0" w:type="auto"/>
        <w:tblInd w:w="70" w:type="dxa"/>
        <w:tblBorders>
          <w:top w:val="single" w:sz="6" w:space="0" w:color="BCBCBC"/>
          <w:left w:val="single" w:sz="6" w:space="0" w:color="BCBCBC"/>
          <w:bottom w:val="single" w:sz="6" w:space="0" w:color="BCBCBC"/>
          <w:right w:val="single" w:sz="6" w:space="0" w:color="BCBCBC"/>
          <w:insideH w:val="single" w:sz="6" w:space="0" w:color="BCBCBC"/>
          <w:insideV w:val="single" w:sz="6" w:space="0" w:color="BCBCBC"/>
        </w:tblBorders>
        <w:tblLayout w:type="fixed"/>
        <w:tblLook w:val="01E0" w:firstRow="1" w:lastRow="1" w:firstColumn="1" w:lastColumn="1" w:noHBand="0" w:noVBand="0"/>
      </w:tblPr>
      <w:tblGrid>
        <w:gridCol w:w="701"/>
        <w:gridCol w:w="3815"/>
        <w:gridCol w:w="5113"/>
      </w:tblGrid>
      <w:tr w:rsidR="00D542CB">
        <w:trPr>
          <w:trHeight w:val="10810"/>
        </w:trPr>
        <w:tc>
          <w:tcPr>
            <w:tcW w:w="701" w:type="dxa"/>
          </w:tcPr>
          <w:p w:rsidR="00D542CB" w:rsidRDefault="00D542CB">
            <w:pPr>
              <w:pStyle w:val="TableParagraph"/>
              <w:rPr>
                <w:sz w:val="24"/>
              </w:rPr>
            </w:pPr>
          </w:p>
        </w:tc>
        <w:tc>
          <w:tcPr>
            <w:tcW w:w="3815" w:type="dxa"/>
          </w:tcPr>
          <w:p w:rsidR="00D542CB" w:rsidRDefault="00436AA8">
            <w:pPr>
              <w:pStyle w:val="TableParagraph"/>
              <w:spacing w:before="1"/>
              <w:ind w:left="227" w:right="871"/>
              <w:rPr>
                <w:sz w:val="24"/>
              </w:rPr>
            </w:pPr>
            <w:r>
              <w:rPr>
                <w:sz w:val="24"/>
              </w:rPr>
              <w:t xml:space="preserve">Работа с информацией, </w:t>
            </w:r>
            <w:r>
              <w:rPr>
                <w:spacing w:val="-4"/>
                <w:sz w:val="24"/>
              </w:rPr>
              <w:t>представленной</w:t>
            </w:r>
            <w:r>
              <w:rPr>
                <w:spacing w:val="-8"/>
                <w:sz w:val="24"/>
              </w:rPr>
              <w:t xml:space="preserve"> </w:t>
            </w:r>
            <w:r>
              <w:rPr>
                <w:spacing w:val="-4"/>
                <w:sz w:val="24"/>
              </w:rPr>
              <w:t>в</w:t>
            </w:r>
            <w:r>
              <w:rPr>
                <w:spacing w:val="-8"/>
                <w:sz w:val="24"/>
              </w:rPr>
              <w:t xml:space="preserve"> </w:t>
            </w:r>
            <w:r>
              <w:rPr>
                <w:spacing w:val="-4"/>
                <w:sz w:val="24"/>
              </w:rPr>
              <w:t xml:space="preserve">разных </w:t>
            </w:r>
            <w:r>
              <w:rPr>
                <w:sz w:val="24"/>
              </w:rPr>
              <w:t>знаковых системах</w:t>
            </w:r>
          </w:p>
        </w:tc>
        <w:tc>
          <w:tcPr>
            <w:tcW w:w="5113" w:type="dxa"/>
          </w:tcPr>
          <w:p w:rsidR="00D542CB" w:rsidRDefault="00436AA8">
            <w:pPr>
              <w:pStyle w:val="TableParagraph"/>
              <w:numPr>
                <w:ilvl w:val="0"/>
                <w:numId w:val="83"/>
              </w:numPr>
              <w:tabs>
                <w:tab w:val="left" w:pos="935"/>
              </w:tabs>
              <w:spacing w:before="5" w:line="235" w:lineRule="auto"/>
              <w:ind w:right="164"/>
              <w:jc w:val="both"/>
              <w:rPr>
                <w:sz w:val="24"/>
              </w:rPr>
            </w:pPr>
            <w:r>
              <w:rPr>
                <w:sz w:val="24"/>
              </w:rPr>
              <w:t>извлечение исторических фактов из информации, представленной в</w:t>
            </w:r>
            <w:r>
              <w:rPr>
                <w:spacing w:val="40"/>
                <w:sz w:val="24"/>
              </w:rPr>
              <w:t xml:space="preserve"> </w:t>
            </w:r>
            <w:r>
              <w:rPr>
                <w:sz w:val="24"/>
              </w:rPr>
              <w:t>разных знаковых системах (в виде иллюстраций, текстов, таблиц, схем, исторических карт и др.);</w:t>
            </w:r>
          </w:p>
          <w:p w:rsidR="00D542CB" w:rsidRDefault="00436AA8">
            <w:pPr>
              <w:pStyle w:val="TableParagraph"/>
              <w:numPr>
                <w:ilvl w:val="0"/>
                <w:numId w:val="83"/>
              </w:numPr>
              <w:tabs>
                <w:tab w:val="left" w:pos="946"/>
                <w:tab w:val="left" w:pos="961"/>
                <w:tab w:val="left" w:pos="2989"/>
                <w:tab w:val="left" w:pos="4005"/>
                <w:tab w:val="left" w:pos="4828"/>
              </w:tabs>
              <w:spacing w:before="6" w:line="230" w:lineRule="auto"/>
              <w:ind w:left="961" w:right="153" w:hanging="375"/>
              <w:jc w:val="right"/>
              <w:rPr>
                <w:sz w:val="24"/>
              </w:rPr>
            </w:pPr>
            <w:r>
              <w:rPr>
                <w:spacing w:val="-2"/>
                <w:sz w:val="24"/>
              </w:rPr>
              <w:t>представление</w:t>
            </w:r>
            <w:r>
              <w:rPr>
                <w:sz w:val="24"/>
              </w:rPr>
              <w:tab/>
            </w:r>
            <w:r>
              <w:rPr>
                <w:spacing w:val="-2"/>
                <w:sz w:val="24"/>
              </w:rPr>
              <w:t>информации</w:t>
            </w:r>
            <w:r>
              <w:rPr>
                <w:sz w:val="24"/>
              </w:rPr>
              <w:tab/>
            </w:r>
            <w:r>
              <w:rPr>
                <w:spacing w:val="-10"/>
                <w:sz w:val="24"/>
              </w:rPr>
              <w:t xml:space="preserve">в </w:t>
            </w:r>
            <w:r>
              <w:rPr>
                <w:spacing w:val="-2"/>
                <w:sz w:val="24"/>
              </w:rPr>
              <w:t>различных</w:t>
            </w:r>
            <w:r>
              <w:rPr>
                <w:sz w:val="24"/>
              </w:rPr>
              <w:tab/>
            </w:r>
            <w:r>
              <w:rPr>
                <w:sz w:val="24"/>
              </w:rPr>
              <w:tab/>
            </w:r>
            <w:r>
              <w:rPr>
                <w:spacing w:val="-4"/>
                <w:sz w:val="24"/>
              </w:rPr>
              <w:t xml:space="preserve">знаковых </w:t>
            </w:r>
            <w:r>
              <w:rPr>
                <w:spacing w:val="-2"/>
                <w:sz w:val="24"/>
              </w:rPr>
              <w:t>систем</w:t>
            </w:r>
          </w:p>
          <w:p w:rsidR="00D542CB" w:rsidRDefault="00436AA8">
            <w:pPr>
              <w:pStyle w:val="TableParagraph"/>
              <w:spacing w:before="3"/>
              <w:ind w:left="935"/>
              <w:rPr>
                <w:sz w:val="24"/>
              </w:rPr>
            </w:pPr>
            <w:r>
              <w:rPr>
                <w:spacing w:val="-5"/>
                <w:sz w:val="24"/>
              </w:rPr>
              <w:t>ах</w:t>
            </w:r>
          </w:p>
          <w:p w:rsidR="00D542CB" w:rsidRDefault="00436AA8">
            <w:pPr>
              <w:pStyle w:val="TableParagraph"/>
              <w:spacing w:before="2" w:line="242" w:lineRule="auto"/>
              <w:ind w:left="935" w:right="147"/>
              <w:rPr>
                <w:sz w:val="24"/>
              </w:rPr>
            </w:pPr>
            <w:r>
              <w:rPr>
                <w:sz w:val="24"/>
              </w:rPr>
              <w:t>(заполнение/составление</w:t>
            </w:r>
            <w:r>
              <w:rPr>
                <w:spacing w:val="-15"/>
                <w:sz w:val="24"/>
              </w:rPr>
              <w:t xml:space="preserve"> </w:t>
            </w:r>
            <w:r>
              <w:rPr>
                <w:sz w:val="24"/>
              </w:rPr>
              <w:t>таблиц,</w:t>
            </w:r>
            <w:r>
              <w:rPr>
                <w:spacing w:val="-15"/>
                <w:sz w:val="24"/>
              </w:rPr>
              <w:t xml:space="preserve"> </w:t>
            </w:r>
            <w:r>
              <w:rPr>
                <w:sz w:val="24"/>
              </w:rPr>
              <w:t>схем и др.);</w:t>
            </w:r>
          </w:p>
          <w:p w:rsidR="00D542CB" w:rsidRDefault="00436AA8">
            <w:pPr>
              <w:pStyle w:val="TableParagraph"/>
              <w:numPr>
                <w:ilvl w:val="0"/>
                <w:numId w:val="83"/>
              </w:numPr>
              <w:tabs>
                <w:tab w:val="left" w:pos="935"/>
              </w:tabs>
              <w:spacing w:before="9" w:line="230" w:lineRule="auto"/>
              <w:ind w:right="168"/>
              <w:jc w:val="both"/>
              <w:rPr>
                <w:sz w:val="24"/>
              </w:rPr>
            </w:pPr>
            <w:r>
              <w:rPr>
                <w:sz w:val="24"/>
              </w:rPr>
              <w:t>поиск информации в дополнительных источниках (научных стать</w:t>
            </w:r>
            <w:r>
              <w:rPr>
                <w:sz w:val="24"/>
              </w:rPr>
              <w:t xml:space="preserve">ях, </w:t>
            </w:r>
            <w:r>
              <w:rPr>
                <w:spacing w:val="-2"/>
                <w:sz w:val="24"/>
              </w:rPr>
              <w:t>энциклопедиях,</w:t>
            </w:r>
          </w:p>
          <w:p w:rsidR="00D542CB" w:rsidRDefault="00436AA8">
            <w:pPr>
              <w:pStyle w:val="TableParagraph"/>
              <w:spacing w:before="1" w:line="242" w:lineRule="auto"/>
              <w:ind w:left="935" w:right="287" w:firstLine="2859"/>
              <w:jc w:val="both"/>
              <w:rPr>
                <w:sz w:val="24"/>
              </w:rPr>
            </w:pPr>
            <w:r>
              <w:rPr>
                <w:spacing w:val="-6"/>
                <w:sz w:val="24"/>
              </w:rPr>
              <w:t xml:space="preserve">электронн </w:t>
            </w:r>
            <w:r>
              <w:rPr>
                <w:sz w:val="24"/>
              </w:rPr>
              <w:t>ых информационных системах);</w:t>
            </w:r>
          </w:p>
          <w:p w:rsidR="00D542CB" w:rsidRDefault="00436AA8">
            <w:pPr>
              <w:pStyle w:val="TableParagraph"/>
              <w:numPr>
                <w:ilvl w:val="0"/>
                <w:numId w:val="83"/>
              </w:numPr>
              <w:tabs>
                <w:tab w:val="left" w:pos="935"/>
              </w:tabs>
              <w:spacing w:before="2" w:line="235" w:lineRule="auto"/>
              <w:ind w:right="171"/>
              <w:jc w:val="both"/>
              <w:rPr>
                <w:sz w:val="24"/>
              </w:rPr>
            </w:pPr>
            <w:r>
              <w:rPr>
                <w:sz w:val="24"/>
              </w:rPr>
              <w:t>анализ, сравнение, интерпретация информации, представленной в</w:t>
            </w:r>
            <w:r>
              <w:rPr>
                <w:spacing w:val="40"/>
                <w:sz w:val="24"/>
              </w:rPr>
              <w:t xml:space="preserve"> </w:t>
            </w:r>
            <w:r>
              <w:rPr>
                <w:sz w:val="24"/>
              </w:rPr>
              <w:t>разных знаковых системах, о событиях, процессах, явлениях истории России и мировой истории;</w:t>
            </w:r>
          </w:p>
          <w:p w:rsidR="00D542CB" w:rsidRDefault="00436AA8">
            <w:pPr>
              <w:pStyle w:val="TableParagraph"/>
              <w:numPr>
                <w:ilvl w:val="0"/>
                <w:numId w:val="83"/>
              </w:numPr>
              <w:tabs>
                <w:tab w:val="left" w:pos="935"/>
              </w:tabs>
              <w:spacing w:before="8" w:line="235" w:lineRule="auto"/>
              <w:ind w:right="164"/>
              <w:jc w:val="both"/>
              <w:rPr>
                <w:sz w:val="24"/>
              </w:rPr>
            </w:pPr>
            <w:r>
              <w:rPr>
                <w:sz w:val="24"/>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w:t>
            </w:r>
          </w:p>
          <w:p w:rsidR="00D542CB" w:rsidRDefault="00436AA8">
            <w:pPr>
              <w:pStyle w:val="TableParagraph"/>
              <w:numPr>
                <w:ilvl w:val="0"/>
                <w:numId w:val="83"/>
              </w:numPr>
              <w:tabs>
                <w:tab w:val="left" w:pos="934"/>
              </w:tabs>
              <w:spacing w:line="333" w:lineRule="exact"/>
              <w:ind w:left="934" w:hanging="359"/>
              <w:rPr>
                <w:sz w:val="24"/>
              </w:rPr>
            </w:pPr>
            <w:r>
              <w:rPr>
                <w:spacing w:val="-2"/>
                <w:sz w:val="24"/>
              </w:rPr>
              <w:t>установление</w:t>
            </w:r>
          </w:p>
          <w:p w:rsidR="00D542CB" w:rsidRDefault="00436AA8">
            <w:pPr>
              <w:pStyle w:val="TableParagraph"/>
              <w:spacing w:before="5"/>
              <w:ind w:left="935" w:right="170" w:firstLine="2914"/>
              <w:jc w:val="both"/>
              <w:rPr>
                <w:sz w:val="24"/>
              </w:rPr>
            </w:pPr>
            <w:r>
              <w:rPr>
                <w:spacing w:val="-2"/>
                <w:sz w:val="24"/>
              </w:rPr>
              <w:t xml:space="preserve">взаимосвя </w:t>
            </w:r>
            <w:r>
              <w:rPr>
                <w:sz w:val="24"/>
              </w:rPr>
              <w:t xml:space="preserve">зи событий, явлений, процессов прошлого с важнейшими событиями ХХ – начала </w:t>
            </w:r>
            <w:r>
              <w:rPr>
                <w:sz w:val="24"/>
              </w:rPr>
              <w:t>XXI в.;</w:t>
            </w:r>
          </w:p>
          <w:p w:rsidR="00D542CB" w:rsidRDefault="00436AA8">
            <w:pPr>
              <w:pStyle w:val="TableParagraph"/>
              <w:numPr>
                <w:ilvl w:val="0"/>
                <w:numId w:val="83"/>
              </w:numPr>
              <w:tabs>
                <w:tab w:val="left" w:pos="935"/>
              </w:tabs>
              <w:spacing w:before="20" w:line="220" w:lineRule="auto"/>
              <w:ind w:right="169"/>
              <w:jc w:val="both"/>
              <w:rPr>
                <w:sz w:val="24"/>
              </w:rPr>
            </w:pPr>
            <w:r>
              <w:rPr>
                <w:sz w:val="24"/>
              </w:rPr>
              <w:t>отсутствие фактических ошибок в таблицах, схемах</w:t>
            </w:r>
          </w:p>
        </w:tc>
      </w:tr>
      <w:tr w:rsidR="00D542CB">
        <w:trPr>
          <w:trHeight w:val="1497"/>
        </w:trPr>
        <w:tc>
          <w:tcPr>
            <w:tcW w:w="701" w:type="dxa"/>
          </w:tcPr>
          <w:p w:rsidR="00D542CB" w:rsidRDefault="00436AA8">
            <w:pPr>
              <w:pStyle w:val="TableParagraph"/>
              <w:spacing w:line="265" w:lineRule="exact"/>
              <w:ind w:left="225"/>
              <w:rPr>
                <w:sz w:val="24"/>
              </w:rPr>
            </w:pPr>
            <w:r>
              <w:rPr>
                <w:spacing w:val="-10"/>
                <w:sz w:val="24"/>
              </w:rPr>
              <w:t>5</w:t>
            </w:r>
          </w:p>
        </w:tc>
        <w:tc>
          <w:tcPr>
            <w:tcW w:w="3815" w:type="dxa"/>
          </w:tcPr>
          <w:p w:rsidR="00D542CB" w:rsidRDefault="00436AA8">
            <w:pPr>
              <w:pStyle w:val="TableParagraph"/>
              <w:ind w:left="227" w:right="1126"/>
              <w:rPr>
                <w:sz w:val="24"/>
              </w:rPr>
            </w:pPr>
            <w:r>
              <w:rPr>
                <w:spacing w:val="-2"/>
                <w:sz w:val="24"/>
              </w:rPr>
              <w:t xml:space="preserve">Аргументация, объяснение </w:t>
            </w:r>
            <w:r>
              <w:rPr>
                <w:spacing w:val="-4"/>
                <w:sz w:val="24"/>
              </w:rPr>
              <w:t xml:space="preserve">дискуссионных </w:t>
            </w:r>
            <w:r>
              <w:rPr>
                <w:spacing w:val="-2"/>
                <w:sz w:val="24"/>
              </w:rPr>
              <w:t>вопросов</w:t>
            </w:r>
          </w:p>
        </w:tc>
        <w:tc>
          <w:tcPr>
            <w:tcW w:w="5113" w:type="dxa"/>
          </w:tcPr>
          <w:p w:rsidR="00D542CB" w:rsidRDefault="00436AA8">
            <w:pPr>
              <w:pStyle w:val="TableParagraph"/>
              <w:numPr>
                <w:ilvl w:val="0"/>
                <w:numId w:val="82"/>
              </w:numPr>
              <w:tabs>
                <w:tab w:val="left" w:pos="935"/>
              </w:tabs>
              <w:spacing w:before="2" w:line="235" w:lineRule="auto"/>
              <w:ind w:right="169"/>
              <w:jc w:val="both"/>
              <w:rPr>
                <w:sz w:val="24"/>
              </w:rPr>
            </w:pPr>
            <w:r>
              <w:rPr>
                <w:sz w:val="24"/>
              </w:rPr>
              <w:t>приведение аргументов/ объяснений с использованием</w:t>
            </w:r>
            <w:r>
              <w:rPr>
                <w:spacing w:val="-7"/>
                <w:sz w:val="24"/>
              </w:rPr>
              <w:t xml:space="preserve"> </w:t>
            </w:r>
            <w:r>
              <w:rPr>
                <w:sz w:val="24"/>
              </w:rPr>
              <w:t>существенных</w:t>
            </w:r>
            <w:r>
              <w:rPr>
                <w:spacing w:val="-13"/>
                <w:sz w:val="24"/>
              </w:rPr>
              <w:t xml:space="preserve"> </w:t>
            </w:r>
            <w:r>
              <w:rPr>
                <w:sz w:val="24"/>
              </w:rPr>
              <w:t xml:space="preserve">версий и оценок, содержащихся в учебном </w:t>
            </w:r>
            <w:r>
              <w:rPr>
                <w:spacing w:val="-2"/>
                <w:sz w:val="24"/>
              </w:rPr>
              <w:t>тексте,</w:t>
            </w:r>
          </w:p>
          <w:p w:rsidR="00D542CB" w:rsidRDefault="00436AA8">
            <w:pPr>
              <w:pStyle w:val="TableParagraph"/>
              <w:spacing w:line="270" w:lineRule="exact"/>
              <w:ind w:left="935"/>
              <w:jc w:val="both"/>
              <w:rPr>
                <w:sz w:val="24"/>
              </w:rPr>
            </w:pPr>
            <w:r>
              <w:rPr>
                <w:sz w:val="24"/>
              </w:rPr>
              <w:t>трудах</w:t>
            </w:r>
            <w:r>
              <w:rPr>
                <w:spacing w:val="-13"/>
                <w:sz w:val="24"/>
              </w:rPr>
              <w:t xml:space="preserve"> </w:t>
            </w:r>
            <w:r>
              <w:rPr>
                <w:sz w:val="24"/>
              </w:rPr>
              <w:t>историков,</w:t>
            </w:r>
            <w:r>
              <w:rPr>
                <w:spacing w:val="-4"/>
                <w:sz w:val="24"/>
              </w:rPr>
              <w:t xml:space="preserve"> </w:t>
            </w:r>
            <w:r>
              <w:rPr>
                <w:sz w:val="24"/>
              </w:rPr>
              <w:t>текстах</w:t>
            </w:r>
            <w:r>
              <w:rPr>
                <w:spacing w:val="-8"/>
                <w:sz w:val="24"/>
              </w:rPr>
              <w:t xml:space="preserve"> </w:t>
            </w:r>
            <w:r>
              <w:rPr>
                <w:spacing w:val="-2"/>
                <w:sz w:val="24"/>
              </w:rPr>
              <w:t>источников;</w:t>
            </w:r>
          </w:p>
        </w:tc>
      </w:tr>
    </w:tbl>
    <w:p w:rsidR="00D542CB" w:rsidRDefault="00D542CB">
      <w:pPr>
        <w:pStyle w:val="TableParagraph"/>
        <w:spacing w:line="270" w:lineRule="exact"/>
        <w:jc w:val="both"/>
        <w:rPr>
          <w:sz w:val="24"/>
        </w:rPr>
        <w:sectPr w:rsidR="00D542CB">
          <w:pgSz w:w="11920" w:h="16850"/>
          <w:pgMar w:top="1340" w:right="566" w:bottom="1180" w:left="1275" w:header="0" w:footer="993" w:gutter="0"/>
          <w:cols w:space="720"/>
        </w:sectPr>
      </w:pPr>
    </w:p>
    <w:tbl>
      <w:tblPr>
        <w:tblStyle w:val="TableNormal"/>
        <w:tblW w:w="0" w:type="auto"/>
        <w:tblInd w:w="70" w:type="dxa"/>
        <w:tblBorders>
          <w:top w:val="single" w:sz="6" w:space="0" w:color="BCBCBC"/>
          <w:left w:val="single" w:sz="6" w:space="0" w:color="BCBCBC"/>
          <w:bottom w:val="single" w:sz="6" w:space="0" w:color="BCBCBC"/>
          <w:right w:val="single" w:sz="6" w:space="0" w:color="BCBCBC"/>
          <w:insideH w:val="single" w:sz="6" w:space="0" w:color="BCBCBC"/>
          <w:insideV w:val="single" w:sz="6" w:space="0" w:color="BCBCBC"/>
        </w:tblBorders>
        <w:tblLayout w:type="fixed"/>
        <w:tblLook w:val="01E0" w:firstRow="1" w:lastRow="1" w:firstColumn="1" w:lastColumn="1" w:noHBand="0" w:noVBand="0"/>
      </w:tblPr>
      <w:tblGrid>
        <w:gridCol w:w="701"/>
        <w:gridCol w:w="3815"/>
        <w:gridCol w:w="5113"/>
      </w:tblGrid>
      <w:tr w:rsidR="00D542CB">
        <w:trPr>
          <w:trHeight w:val="4538"/>
        </w:trPr>
        <w:tc>
          <w:tcPr>
            <w:tcW w:w="701" w:type="dxa"/>
          </w:tcPr>
          <w:p w:rsidR="00D542CB" w:rsidRDefault="00D542CB">
            <w:pPr>
              <w:pStyle w:val="TableParagraph"/>
              <w:rPr>
                <w:sz w:val="24"/>
              </w:rPr>
            </w:pPr>
          </w:p>
        </w:tc>
        <w:tc>
          <w:tcPr>
            <w:tcW w:w="3815" w:type="dxa"/>
          </w:tcPr>
          <w:p w:rsidR="00D542CB" w:rsidRDefault="00D542CB">
            <w:pPr>
              <w:pStyle w:val="TableParagraph"/>
              <w:rPr>
                <w:sz w:val="24"/>
              </w:rPr>
            </w:pPr>
          </w:p>
        </w:tc>
        <w:tc>
          <w:tcPr>
            <w:tcW w:w="5113" w:type="dxa"/>
          </w:tcPr>
          <w:p w:rsidR="00D542CB" w:rsidRDefault="00436AA8">
            <w:pPr>
              <w:pStyle w:val="TableParagraph"/>
              <w:numPr>
                <w:ilvl w:val="0"/>
                <w:numId w:val="81"/>
              </w:numPr>
              <w:tabs>
                <w:tab w:val="left" w:pos="935"/>
              </w:tabs>
              <w:spacing w:before="8" w:line="230" w:lineRule="auto"/>
              <w:ind w:right="171"/>
              <w:jc w:val="both"/>
              <w:rPr>
                <w:sz w:val="24"/>
              </w:rPr>
            </w:pPr>
            <w:r>
              <w:rPr>
                <w:sz w:val="24"/>
              </w:rPr>
              <w:t xml:space="preserve">самостоятельный выбор аргументов / объяснений для решения проблемных </w:t>
            </w:r>
            <w:r>
              <w:rPr>
                <w:spacing w:val="-2"/>
                <w:sz w:val="24"/>
              </w:rPr>
              <w:t>вопросов;</w:t>
            </w:r>
          </w:p>
          <w:p w:rsidR="00D542CB" w:rsidRDefault="00436AA8">
            <w:pPr>
              <w:pStyle w:val="TableParagraph"/>
              <w:numPr>
                <w:ilvl w:val="0"/>
                <w:numId w:val="81"/>
              </w:numPr>
              <w:tabs>
                <w:tab w:val="left" w:pos="934"/>
                <w:tab w:val="left" w:pos="3414"/>
                <w:tab w:val="left" w:pos="5018"/>
              </w:tabs>
              <w:spacing w:line="337" w:lineRule="exact"/>
              <w:ind w:left="934" w:right="-29" w:hanging="359"/>
              <w:rPr>
                <w:sz w:val="24"/>
              </w:rPr>
            </w:pPr>
            <w:r>
              <w:rPr>
                <w:spacing w:val="-2"/>
                <w:sz w:val="24"/>
              </w:rPr>
              <w:t>формулирование</w:t>
            </w:r>
            <w:r>
              <w:rPr>
                <w:sz w:val="24"/>
              </w:rPr>
              <w:tab/>
            </w:r>
            <w:r>
              <w:rPr>
                <w:spacing w:val="-2"/>
                <w:sz w:val="24"/>
              </w:rPr>
              <w:t>выводов</w:t>
            </w:r>
            <w:r>
              <w:rPr>
                <w:sz w:val="24"/>
              </w:rPr>
              <w:tab/>
            </w:r>
            <w:r>
              <w:rPr>
                <w:spacing w:val="-10"/>
                <w:sz w:val="24"/>
              </w:rPr>
              <w:t>с</w:t>
            </w:r>
          </w:p>
          <w:p w:rsidR="00D542CB" w:rsidRDefault="00436AA8">
            <w:pPr>
              <w:pStyle w:val="TableParagraph"/>
              <w:numPr>
                <w:ilvl w:val="0"/>
                <w:numId w:val="81"/>
              </w:numPr>
              <w:tabs>
                <w:tab w:val="left" w:pos="935"/>
                <w:tab w:val="left" w:pos="3551"/>
              </w:tabs>
              <w:spacing w:before="25" w:line="220" w:lineRule="auto"/>
              <w:ind w:right="194"/>
              <w:rPr>
                <w:sz w:val="24"/>
              </w:rPr>
            </w:pPr>
            <w:r>
              <w:rPr>
                <w:spacing w:val="-2"/>
                <w:sz w:val="24"/>
              </w:rPr>
              <w:t>объяснение</w:t>
            </w:r>
            <w:r>
              <w:rPr>
                <w:sz w:val="24"/>
              </w:rPr>
              <w:tab/>
            </w:r>
            <w:r>
              <w:rPr>
                <w:spacing w:val="-4"/>
                <w:sz w:val="24"/>
              </w:rPr>
              <w:t xml:space="preserve">взаимосвязей </w:t>
            </w:r>
            <w:r>
              <w:rPr>
                <w:sz w:val="24"/>
              </w:rPr>
              <w:t>исторических явлений и процессов;</w:t>
            </w:r>
          </w:p>
          <w:p w:rsidR="00D542CB" w:rsidRDefault="00436AA8">
            <w:pPr>
              <w:pStyle w:val="TableParagraph"/>
              <w:numPr>
                <w:ilvl w:val="0"/>
                <w:numId w:val="81"/>
              </w:numPr>
              <w:tabs>
                <w:tab w:val="left" w:pos="935"/>
                <w:tab w:val="left" w:pos="3856"/>
              </w:tabs>
              <w:spacing w:before="23" w:line="223" w:lineRule="auto"/>
              <w:ind w:right="92"/>
              <w:rPr>
                <w:sz w:val="24"/>
              </w:rPr>
            </w:pPr>
            <w:r>
              <w:rPr>
                <w:spacing w:val="-2"/>
                <w:sz w:val="24"/>
              </w:rPr>
              <w:t>отсутствие</w:t>
            </w:r>
            <w:r>
              <w:rPr>
                <w:sz w:val="24"/>
              </w:rPr>
              <w:tab/>
            </w:r>
            <w:r>
              <w:rPr>
                <w:spacing w:val="-4"/>
                <w:sz w:val="24"/>
              </w:rPr>
              <w:t xml:space="preserve">логических </w:t>
            </w:r>
            <w:r>
              <w:rPr>
                <w:spacing w:val="-2"/>
                <w:sz w:val="24"/>
              </w:rPr>
              <w:t>ошибок</w:t>
            </w:r>
          </w:p>
          <w:p w:rsidR="00D542CB" w:rsidRDefault="00436AA8">
            <w:pPr>
              <w:pStyle w:val="TableParagraph"/>
              <w:tabs>
                <w:tab w:val="left" w:pos="1717"/>
              </w:tabs>
              <w:spacing w:before="2"/>
              <w:ind w:left="935"/>
              <w:rPr>
                <w:sz w:val="24"/>
              </w:rPr>
            </w:pPr>
            <w:r>
              <w:rPr>
                <w:spacing w:val="-5"/>
                <w:sz w:val="24"/>
              </w:rPr>
              <w:t>при</w:t>
            </w:r>
            <w:r>
              <w:rPr>
                <w:sz w:val="24"/>
              </w:rPr>
              <w:tab/>
            </w:r>
            <w:r>
              <w:rPr>
                <w:spacing w:val="-2"/>
                <w:sz w:val="24"/>
              </w:rPr>
              <w:t>формулировании</w:t>
            </w:r>
          </w:p>
          <w:p w:rsidR="00D542CB" w:rsidRDefault="00436AA8">
            <w:pPr>
              <w:pStyle w:val="TableParagraph"/>
              <w:spacing w:before="2"/>
              <w:ind w:left="1717"/>
              <w:rPr>
                <w:sz w:val="24"/>
              </w:rPr>
            </w:pPr>
            <w:r>
              <w:rPr>
                <w:spacing w:val="-4"/>
                <w:sz w:val="24"/>
              </w:rPr>
              <w:t>аргументов/</w:t>
            </w:r>
            <w:r>
              <w:rPr>
                <w:spacing w:val="7"/>
                <w:sz w:val="24"/>
              </w:rPr>
              <w:t xml:space="preserve"> </w:t>
            </w:r>
            <w:r>
              <w:rPr>
                <w:spacing w:val="-2"/>
                <w:sz w:val="24"/>
              </w:rPr>
              <w:t>объяснений</w:t>
            </w:r>
          </w:p>
        </w:tc>
      </w:tr>
    </w:tbl>
    <w:p w:rsidR="00D542CB" w:rsidRDefault="00D542CB">
      <w:pPr>
        <w:pStyle w:val="a3"/>
        <w:spacing w:before="12"/>
        <w:ind w:left="0"/>
        <w:jc w:val="left"/>
      </w:pPr>
    </w:p>
    <w:p w:rsidR="00D542CB" w:rsidRDefault="00436AA8">
      <w:pPr>
        <w:pStyle w:val="a3"/>
        <w:spacing w:line="242" w:lineRule="auto"/>
        <w:ind w:left="683" w:right="402"/>
        <w:jc w:val="left"/>
      </w:pPr>
      <w:r>
        <w:t>Использование</w:t>
      </w:r>
      <w:r>
        <w:rPr>
          <w:spacing w:val="-13"/>
        </w:rPr>
        <w:t xml:space="preserve"> </w:t>
      </w:r>
      <w:r>
        <w:t>системы</w:t>
      </w:r>
      <w:r>
        <w:rPr>
          <w:spacing w:val="-13"/>
        </w:rPr>
        <w:t xml:space="preserve"> </w:t>
      </w:r>
      <w:r>
        <w:t>критериев</w:t>
      </w:r>
      <w:r>
        <w:rPr>
          <w:spacing w:val="-10"/>
        </w:rPr>
        <w:t xml:space="preserve"> </w:t>
      </w:r>
      <w:r>
        <w:t>для</w:t>
      </w:r>
      <w:r>
        <w:rPr>
          <w:spacing w:val="-15"/>
        </w:rPr>
        <w:t xml:space="preserve"> </w:t>
      </w:r>
      <w:r>
        <w:t>оценивания</w:t>
      </w:r>
      <w:r>
        <w:rPr>
          <w:spacing w:val="-14"/>
        </w:rPr>
        <w:t xml:space="preserve"> </w:t>
      </w:r>
      <w:r>
        <w:t>ответов</w:t>
      </w:r>
      <w:r>
        <w:rPr>
          <w:spacing w:val="-12"/>
        </w:rPr>
        <w:t xml:space="preserve"> </w:t>
      </w:r>
      <w:r>
        <w:t>обучающихся</w:t>
      </w:r>
      <w:r>
        <w:rPr>
          <w:spacing w:val="-10"/>
        </w:rPr>
        <w:t xml:space="preserve"> </w:t>
      </w:r>
      <w:r>
        <w:t>требует перевода в отметку.</w:t>
      </w:r>
    </w:p>
    <w:p w:rsidR="00D542CB" w:rsidRDefault="00436AA8">
      <w:pPr>
        <w:pStyle w:val="1"/>
        <w:spacing w:before="270"/>
        <w:ind w:left="175"/>
        <w:jc w:val="left"/>
      </w:pPr>
      <w:r>
        <w:t>Оценивание</w:t>
      </w:r>
      <w:r>
        <w:rPr>
          <w:spacing w:val="-15"/>
        </w:rPr>
        <w:t xml:space="preserve"> </w:t>
      </w:r>
      <w:r>
        <w:t>устного</w:t>
      </w:r>
      <w:r>
        <w:rPr>
          <w:spacing w:val="-15"/>
        </w:rPr>
        <w:t xml:space="preserve"> </w:t>
      </w:r>
      <w:r>
        <w:rPr>
          <w:spacing w:val="-2"/>
        </w:rPr>
        <w:t>ответа</w:t>
      </w:r>
    </w:p>
    <w:p w:rsidR="00D542CB" w:rsidRDefault="00436AA8">
      <w:pPr>
        <w:pStyle w:val="a3"/>
        <w:spacing w:before="3" w:line="242" w:lineRule="auto"/>
        <w:ind w:left="683"/>
        <w:jc w:val="left"/>
      </w:pPr>
      <w:r>
        <w:t>Устный</w:t>
      </w:r>
      <w:r>
        <w:rPr>
          <w:spacing w:val="-10"/>
        </w:rPr>
        <w:t xml:space="preserve"> </w:t>
      </w:r>
      <w:r>
        <w:t>ответ</w:t>
      </w:r>
      <w:r>
        <w:rPr>
          <w:spacing w:val="-6"/>
        </w:rPr>
        <w:t xml:space="preserve"> </w:t>
      </w:r>
      <w:r>
        <w:t>имеет</w:t>
      </w:r>
      <w:r>
        <w:rPr>
          <w:spacing w:val="-6"/>
        </w:rPr>
        <w:t xml:space="preserve"> </w:t>
      </w:r>
      <w:r>
        <w:t>место</w:t>
      </w:r>
      <w:r>
        <w:rPr>
          <w:spacing w:val="-6"/>
        </w:rPr>
        <w:t xml:space="preserve"> </w:t>
      </w:r>
      <w:r>
        <w:t>на</w:t>
      </w:r>
      <w:r>
        <w:rPr>
          <w:spacing w:val="-9"/>
        </w:rPr>
        <w:t xml:space="preserve"> </w:t>
      </w:r>
      <w:r>
        <w:t>различных</w:t>
      </w:r>
      <w:r>
        <w:rPr>
          <w:spacing w:val="-10"/>
        </w:rPr>
        <w:t xml:space="preserve"> </w:t>
      </w:r>
      <w:r>
        <w:t>этапах</w:t>
      </w:r>
      <w:r>
        <w:rPr>
          <w:spacing w:val="-6"/>
        </w:rPr>
        <w:t xml:space="preserve"> </w:t>
      </w:r>
      <w:r>
        <w:t>урока:</w:t>
      </w:r>
      <w:r>
        <w:rPr>
          <w:spacing w:val="-6"/>
        </w:rPr>
        <w:t xml:space="preserve"> </w:t>
      </w:r>
      <w:r>
        <w:t>проверки</w:t>
      </w:r>
      <w:r>
        <w:rPr>
          <w:spacing w:val="-9"/>
        </w:rPr>
        <w:t xml:space="preserve"> </w:t>
      </w:r>
      <w:r>
        <w:t>усвоения</w:t>
      </w:r>
      <w:r>
        <w:rPr>
          <w:spacing w:val="-10"/>
        </w:rPr>
        <w:t xml:space="preserve"> </w:t>
      </w:r>
      <w:r>
        <w:t>изученного материала, освоения новых знаний, первичного закрепления.</w:t>
      </w:r>
    </w:p>
    <w:p w:rsidR="00D542CB" w:rsidRDefault="00436AA8">
      <w:pPr>
        <w:pStyle w:val="a3"/>
        <w:spacing w:line="269" w:lineRule="exact"/>
        <w:ind w:left="851"/>
        <w:jc w:val="left"/>
      </w:pPr>
      <w:r>
        <w:t>Виды</w:t>
      </w:r>
      <w:r>
        <w:rPr>
          <w:spacing w:val="-6"/>
        </w:rPr>
        <w:t xml:space="preserve"> </w:t>
      </w:r>
      <w:r>
        <w:t>устных</w:t>
      </w:r>
      <w:r>
        <w:rPr>
          <w:spacing w:val="-14"/>
        </w:rPr>
        <w:t xml:space="preserve"> </w:t>
      </w:r>
      <w:r>
        <w:t>ответов</w:t>
      </w:r>
      <w:r>
        <w:rPr>
          <w:spacing w:val="-10"/>
        </w:rPr>
        <w:t xml:space="preserve"> </w:t>
      </w:r>
      <w:r>
        <w:t>по</w:t>
      </w:r>
      <w:r>
        <w:rPr>
          <w:spacing w:val="-5"/>
        </w:rPr>
        <w:t xml:space="preserve"> </w:t>
      </w:r>
      <w:r>
        <w:t>истории</w:t>
      </w:r>
      <w:r>
        <w:rPr>
          <w:spacing w:val="-11"/>
        </w:rPr>
        <w:t xml:space="preserve"> </w:t>
      </w:r>
      <w:r>
        <w:rPr>
          <w:spacing w:val="-2"/>
        </w:rPr>
        <w:t>разнообразны:</w:t>
      </w:r>
    </w:p>
    <w:p w:rsidR="00D542CB" w:rsidRDefault="00436AA8">
      <w:pPr>
        <w:pStyle w:val="a4"/>
        <w:numPr>
          <w:ilvl w:val="0"/>
          <w:numId w:val="80"/>
        </w:numPr>
        <w:tabs>
          <w:tab w:val="left" w:pos="1131"/>
        </w:tabs>
        <w:spacing w:before="22" w:line="223" w:lineRule="auto"/>
        <w:ind w:right="644" w:firstLine="710"/>
        <w:jc w:val="left"/>
        <w:rPr>
          <w:sz w:val="24"/>
        </w:rPr>
      </w:pPr>
      <w:r>
        <w:rPr>
          <w:sz w:val="24"/>
        </w:rPr>
        <w:t>рассказ</w:t>
      </w:r>
      <w:r>
        <w:rPr>
          <w:spacing w:val="78"/>
          <w:sz w:val="24"/>
        </w:rPr>
        <w:t xml:space="preserve"> </w:t>
      </w:r>
      <w:r>
        <w:rPr>
          <w:sz w:val="24"/>
        </w:rPr>
        <w:t>по</w:t>
      </w:r>
      <w:r>
        <w:rPr>
          <w:spacing w:val="76"/>
          <w:sz w:val="24"/>
        </w:rPr>
        <w:t xml:space="preserve"> </w:t>
      </w:r>
      <w:r>
        <w:rPr>
          <w:sz w:val="24"/>
        </w:rPr>
        <w:t>плану,</w:t>
      </w:r>
      <w:r>
        <w:rPr>
          <w:spacing w:val="76"/>
          <w:sz w:val="24"/>
        </w:rPr>
        <w:t xml:space="preserve"> </w:t>
      </w:r>
      <w:r>
        <w:rPr>
          <w:sz w:val="24"/>
        </w:rPr>
        <w:t>с</w:t>
      </w:r>
      <w:r>
        <w:rPr>
          <w:spacing w:val="40"/>
          <w:sz w:val="24"/>
        </w:rPr>
        <w:t xml:space="preserve"> </w:t>
      </w:r>
      <w:r>
        <w:rPr>
          <w:sz w:val="24"/>
        </w:rPr>
        <w:t>опорой</w:t>
      </w:r>
      <w:r>
        <w:rPr>
          <w:spacing w:val="73"/>
          <w:sz w:val="24"/>
        </w:rPr>
        <w:t xml:space="preserve"> </w:t>
      </w:r>
      <w:r>
        <w:rPr>
          <w:sz w:val="24"/>
        </w:rPr>
        <w:t>на</w:t>
      </w:r>
      <w:r>
        <w:rPr>
          <w:spacing w:val="40"/>
          <w:sz w:val="24"/>
        </w:rPr>
        <w:t xml:space="preserve"> </w:t>
      </w:r>
      <w:r>
        <w:rPr>
          <w:sz w:val="24"/>
        </w:rPr>
        <w:t>ключевые</w:t>
      </w:r>
      <w:r>
        <w:rPr>
          <w:spacing w:val="75"/>
          <w:sz w:val="24"/>
        </w:rPr>
        <w:t xml:space="preserve"> </w:t>
      </w:r>
      <w:r>
        <w:rPr>
          <w:sz w:val="24"/>
        </w:rPr>
        <w:t>слова,</w:t>
      </w:r>
      <w:r>
        <w:rPr>
          <w:spacing w:val="40"/>
          <w:sz w:val="24"/>
        </w:rPr>
        <w:t xml:space="preserve"> </w:t>
      </w:r>
      <w:r>
        <w:rPr>
          <w:sz w:val="24"/>
        </w:rPr>
        <w:t>об</w:t>
      </w:r>
      <w:r>
        <w:rPr>
          <w:spacing w:val="74"/>
          <w:sz w:val="24"/>
        </w:rPr>
        <w:t xml:space="preserve"> </w:t>
      </w:r>
      <w:r>
        <w:rPr>
          <w:sz w:val="24"/>
        </w:rPr>
        <w:t>историческом</w:t>
      </w:r>
      <w:r>
        <w:rPr>
          <w:spacing w:val="-3"/>
          <w:sz w:val="24"/>
        </w:rPr>
        <w:t xml:space="preserve"> </w:t>
      </w:r>
      <w:r>
        <w:rPr>
          <w:sz w:val="24"/>
        </w:rPr>
        <w:t xml:space="preserve">событии, </w:t>
      </w:r>
      <w:r>
        <w:rPr>
          <w:spacing w:val="-2"/>
          <w:sz w:val="24"/>
        </w:rPr>
        <w:t>личности;</w:t>
      </w:r>
    </w:p>
    <w:p w:rsidR="00D542CB" w:rsidRDefault="00436AA8">
      <w:pPr>
        <w:pStyle w:val="a4"/>
        <w:numPr>
          <w:ilvl w:val="0"/>
          <w:numId w:val="80"/>
        </w:numPr>
        <w:tabs>
          <w:tab w:val="left" w:pos="1131"/>
          <w:tab w:val="left" w:pos="2244"/>
          <w:tab w:val="left" w:pos="2748"/>
          <w:tab w:val="left" w:pos="4639"/>
          <w:tab w:val="left" w:pos="5880"/>
          <w:tab w:val="left" w:pos="6375"/>
          <w:tab w:val="left" w:pos="7412"/>
          <w:tab w:val="left" w:pos="8410"/>
        </w:tabs>
        <w:spacing w:before="17" w:line="228" w:lineRule="auto"/>
        <w:ind w:right="525" w:firstLine="710"/>
        <w:jc w:val="left"/>
        <w:rPr>
          <w:sz w:val="24"/>
        </w:rPr>
      </w:pPr>
      <w:r>
        <w:rPr>
          <w:spacing w:val="-2"/>
          <w:sz w:val="24"/>
        </w:rPr>
        <w:t>рассказ</w:t>
      </w:r>
      <w:r>
        <w:rPr>
          <w:sz w:val="24"/>
        </w:rPr>
        <w:tab/>
      </w:r>
      <w:r>
        <w:rPr>
          <w:spacing w:val="-6"/>
          <w:sz w:val="24"/>
        </w:rPr>
        <w:t>об</w:t>
      </w:r>
      <w:r>
        <w:rPr>
          <w:sz w:val="24"/>
        </w:rPr>
        <w:tab/>
      </w:r>
      <w:r>
        <w:rPr>
          <w:spacing w:val="-2"/>
          <w:sz w:val="24"/>
        </w:rPr>
        <w:t>историческом</w:t>
      </w:r>
      <w:r>
        <w:rPr>
          <w:sz w:val="24"/>
        </w:rPr>
        <w:tab/>
      </w:r>
      <w:r>
        <w:rPr>
          <w:spacing w:val="-2"/>
          <w:sz w:val="24"/>
        </w:rPr>
        <w:t>событии</w:t>
      </w:r>
      <w:r>
        <w:rPr>
          <w:sz w:val="24"/>
        </w:rPr>
        <w:tab/>
      </w:r>
      <w:r>
        <w:rPr>
          <w:spacing w:val="-6"/>
          <w:sz w:val="24"/>
        </w:rPr>
        <w:t>на</w:t>
      </w:r>
      <w:r>
        <w:rPr>
          <w:sz w:val="24"/>
        </w:rPr>
        <w:tab/>
      </w:r>
      <w:r>
        <w:rPr>
          <w:spacing w:val="-2"/>
          <w:sz w:val="24"/>
        </w:rPr>
        <w:t>основе</w:t>
      </w:r>
      <w:r>
        <w:rPr>
          <w:sz w:val="24"/>
        </w:rPr>
        <w:tab/>
      </w:r>
      <w:r>
        <w:rPr>
          <w:spacing w:val="-2"/>
          <w:sz w:val="24"/>
        </w:rPr>
        <w:t>карты,</w:t>
      </w:r>
      <w:r>
        <w:rPr>
          <w:sz w:val="24"/>
        </w:rPr>
        <w:tab/>
      </w:r>
      <w:r>
        <w:rPr>
          <w:spacing w:val="-4"/>
          <w:sz w:val="24"/>
        </w:rPr>
        <w:t xml:space="preserve">визуальной </w:t>
      </w:r>
      <w:r>
        <w:rPr>
          <w:sz w:val="24"/>
        </w:rPr>
        <w:t>информации (изображений, схем);</w:t>
      </w:r>
    </w:p>
    <w:p w:rsidR="00D542CB" w:rsidRDefault="00436AA8">
      <w:pPr>
        <w:pStyle w:val="a4"/>
        <w:numPr>
          <w:ilvl w:val="0"/>
          <w:numId w:val="80"/>
        </w:numPr>
        <w:tabs>
          <w:tab w:val="left" w:pos="1131"/>
          <w:tab w:val="left" w:pos="2954"/>
          <w:tab w:val="left" w:pos="3895"/>
          <w:tab w:val="left" w:pos="4471"/>
          <w:tab w:val="left" w:pos="5971"/>
          <w:tab w:val="left" w:pos="7566"/>
          <w:tab w:val="left" w:pos="8958"/>
        </w:tabs>
        <w:spacing w:before="17" w:line="225" w:lineRule="auto"/>
        <w:ind w:right="430" w:firstLine="710"/>
        <w:jc w:val="left"/>
        <w:rPr>
          <w:sz w:val="24"/>
        </w:rPr>
      </w:pPr>
      <w:r>
        <w:rPr>
          <w:spacing w:val="-2"/>
          <w:sz w:val="24"/>
        </w:rPr>
        <w:t>развернутый</w:t>
      </w:r>
      <w:r>
        <w:rPr>
          <w:sz w:val="24"/>
        </w:rPr>
        <w:tab/>
      </w:r>
      <w:r>
        <w:rPr>
          <w:spacing w:val="-4"/>
          <w:sz w:val="24"/>
        </w:rPr>
        <w:t>ответ</w:t>
      </w:r>
      <w:r>
        <w:rPr>
          <w:sz w:val="24"/>
        </w:rPr>
        <w:tab/>
      </w:r>
      <w:r>
        <w:rPr>
          <w:spacing w:val="-6"/>
          <w:sz w:val="24"/>
        </w:rPr>
        <w:t>на</w:t>
      </w:r>
      <w:r>
        <w:rPr>
          <w:sz w:val="24"/>
        </w:rPr>
        <w:tab/>
      </w:r>
      <w:r>
        <w:rPr>
          <w:spacing w:val="-2"/>
          <w:sz w:val="24"/>
        </w:rPr>
        <w:t>вопрос(ы)</w:t>
      </w:r>
      <w:r>
        <w:rPr>
          <w:sz w:val="24"/>
        </w:rPr>
        <w:tab/>
      </w:r>
      <w:r>
        <w:rPr>
          <w:spacing w:val="-2"/>
          <w:sz w:val="24"/>
        </w:rPr>
        <w:t>параграфа,</w:t>
      </w:r>
      <w:r>
        <w:rPr>
          <w:sz w:val="24"/>
        </w:rPr>
        <w:tab/>
      </w:r>
      <w:r>
        <w:rPr>
          <w:spacing w:val="-2"/>
          <w:sz w:val="24"/>
        </w:rPr>
        <w:t>учебного</w:t>
      </w:r>
      <w:r>
        <w:rPr>
          <w:sz w:val="24"/>
        </w:rPr>
        <w:tab/>
      </w:r>
      <w:r>
        <w:rPr>
          <w:spacing w:val="-4"/>
          <w:sz w:val="24"/>
        </w:rPr>
        <w:t xml:space="preserve">текста, </w:t>
      </w:r>
      <w:r>
        <w:rPr>
          <w:sz w:val="24"/>
        </w:rPr>
        <w:t>индивидуального или группового задания;</w:t>
      </w:r>
    </w:p>
    <w:p w:rsidR="00D542CB" w:rsidRDefault="00436AA8">
      <w:pPr>
        <w:pStyle w:val="a4"/>
        <w:numPr>
          <w:ilvl w:val="0"/>
          <w:numId w:val="80"/>
        </w:numPr>
        <w:tabs>
          <w:tab w:val="left" w:pos="1133"/>
        </w:tabs>
        <w:spacing w:line="320" w:lineRule="exact"/>
        <w:ind w:left="1133" w:hanging="282"/>
        <w:jc w:val="left"/>
        <w:rPr>
          <w:sz w:val="24"/>
        </w:rPr>
      </w:pPr>
      <w:r>
        <w:rPr>
          <w:sz w:val="24"/>
        </w:rPr>
        <w:t>краткие</w:t>
      </w:r>
      <w:r>
        <w:rPr>
          <w:spacing w:val="5"/>
          <w:sz w:val="24"/>
        </w:rPr>
        <w:t xml:space="preserve"> </w:t>
      </w:r>
      <w:r>
        <w:rPr>
          <w:sz w:val="24"/>
        </w:rPr>
        <w:t>ответы</w:t>
      </w:r>
      <w:r>
        <w:rPr>
          <w:spacing w:val="13"/>
          <w:sz w:val="24"/>
        </w:rPr>
        <w:t xml:space="preserve"> </w:t>
      </w:r>
      <w:r>
        <w:rPr>
          <w:sz w:val="24"/>
        </w:rPr>
        <w:t>на</w:t>
      </w:r>
      <w:r>
        <w:rPr>
          <w:spacing w:val="10"/>
          <w:sz w:val="24"/>
        </w:rPr>
        <w:t xml:space="preserve"> </w:t>
      </w:r>
      <w:r>
        <w:rPr>
          <w:sz w:val="24"/>
        </w:rPr>
        <w:t>поставленные</w:t>
      </w:r>
      <w:r>
        <w:rPr>
          <w:spacing w:val="16"/>
          <w:sz w:val="24"/>
        </w:rPr>
        <w:t xml:space="preserve"> </w:t>
      </w:r>
      <w:r>
        <w:rPr>
          <w:sz w:val="24"/>
        </w:rPr>
        <w:t>учителем</w:t>
      </w:r>
      <w:r>
        <w:rPr>
          <w:spacing w:val="17"/>
          <w:sz w:val="24"/>
        </w:rPr>
        <w:t xml:space="preserve"> </w:t>
      </w:r>
      <w:r>
        <w:rPr>
          <w:sz w:val="24"/>
        </w:rPr>
        <w:t>вопросы</w:t>
      </w:r>
      <w:r>
        <w:rPr>
          <w:spacing w:val="12"/>
          <w:sz w:val="24"/>
        </w:rPr>
        <w:t xml:space="preserve"> </w:t>
      </w:r>
      <w:r>
        <w:rPr>
          <w:sz w:val="24"/>
        </w:rPr>
        <w:t>в</w:t>
      </w:r>
      <w:r>
        <w:rPr>
          <w:spacing w:val="12"/>
          <w:sz w:val="24"/>
        </w:rPr>
        <w:t xml:space="preserve"> </w:t>
      </w:r>
      <w:r>
        <w:rPr>
          <w:sz w:val="24"/>
        </w:rPr>
        <w:t>рамках</w:t>
      </w:r>
      <w:r>
        <w:rPr>
          <w:spacing w:val="13"/>
          <w:sz w:val="24"/>
        </w:rPr>
        <w:t xml:space="preserve"> </w:t>
      </w:r>
      <w:r>
        <w:rPr>
          <w:spacing w:val="-2"/>
          <w:sz w:val="24"/>
        </w:rPr>
        <w:t>изучения</w:t>
      </w:r>
    </w:p>
    <w:p w:rsidR="00D542CB" w:rsidRDefault="00436AA8">
      <w:pPr>
        <w:pStyle w:val="a3"/>
        <w:spacing w:line="268" w:lineRule="exact"/>
        <w:ind w:left="683"/>
        <w:jc w:val="left"/>
      </w:pPr>
      <w:r>
        <w:rPr>
          <w:spacing w:val="-10"/>
        </w:rPr>
        <w:t>т</w:t>
      </w:r>
    </w:p>
    <w:p w:rsidR="00D542CB" w:rsidRDefault="00436AA8">
      <w:pPr>
        <w:pStyle w:val="a3"/>
        <w:spacing w:before="32" w:line="211" w:lineRule="auto"/>
        <w:ind w:left="683" w:right="3498"/>
        <w:jc w:val="left"/>
      </w:pPr>
      <w:r>
        <w:rPr>
          <w:position w:val="4"/>
        </w:rPr>
        <w:t>е</w:t>
      </w:r>
      <w:r>
        <w:rPr>
          <w:spacing w:val="-15"/>
          <w:position w:val="4"/>
        </w:rPr>
        <w:t xml:space="preserve"> </w:t>
      </w:r>
      <w:r>
        <w:rPr>
          <w:sz w:val="28"/>
        </w:rPr>
        <w:t>–</w:t>
      </w:r>
      <w:r>
        <w:rPr>
          <w:spacing w:val="37"/>
          <w:sz w:val="28"/>
        </w:rPr>
        <w:t xml:space="preserve"> </w:t>
      </w:r>
      <w:r>
        <w:t>характеристику</w:t>
      </w:r>
      <w:r>
        <w:rPr>
          <w:spacing w:val="-16"/>
        </w:rPr>
        <w:t xml:space="preserve"> </w:t>
      </w:r>
      <w:r>
        <w:t>исторической</w:t>
      </w:r>
      <w:r>
        <w:rPr>
          <w:spacing w:val="-15"/>
        </w:rPr>
        <w:t xml:space="preserve"> </w:t>
      </w:r>
      <w:r>
        <w:t>личности</w:t>
      </w:r>
      <w:r>
        <w:rPr>
          <w:spacing w:val="-15"/>
        </w:rPr>
        <w:t xml:space="preserve"> </w:t>
      </w:r>
      <w:r>
        <w:t>(по</w:t>
      </w:r>
      <w:r>
        <w:rPr>
          <w:spacing w:val="-15"/>
        </w:rPr>
        <w:t xml:space="preserve"> </w:t>
      </w:r>
      <w:r>
        <w:t xml:space="preserve">плану); </w:t>
      </w:r>
      <w:r>
        <w:rPr>
          <w:position w:val="8"/>
        </w:rPr>
        <w:t>м</w:t>
      </w:r>
      <w:r>
        <w:rPr>
          <w:sz w:val="28"/>
        </w:rPr>
        <w:t>–</w:t>
      </w:r>
      <w:r>
        <w:rPr>
          <w:spacing w:val="40"/>
          <w:sz w:val="28"/>
        </w:rPr>
        <w:t xml:space="preserve"> </w:t>
      </w:r>
      <w:r>
        <w:t>анализ документа и ответы на вопросы к нему;</w:t>
      </w:r>
    </w:p>
    <w:p w:rsidR="00D542CB" w:rsidRDefault="00436AA8">
      <w:pPr>
        <w:pStyle w:val="a3"/>
        <w:spacing w:line="134" w:lineRule="auto"/>
        <w:ind w:left="683"/>
        <w:jc w:val="left"/>
      </w:pPr>
      <w:r>
        <w:rPr>
          <w:position w:val="11"/>
        </w:rPr>
        <w:t>ы</w:t>
      </w:r>
      <w:r>
        <w:rPr>
          <w:sz w:val="28"/>
        </w:rPr>
        <w:t>–</w:t>
      </w:r>
      <w:r>
        <w:rPr>
          <w:spacing w:val="61"/>
          <w:sz w:val="28"/>
        </w:rPr>
        <w:t xml:space="preserve"> </w:t>
      </w:r>
      <w:r>
        <w:t>выступление</w:t>
      </w:r>
      <w:r>
        <w:rPr>
          <w:spacing w:val="-12"/>
        </w:rPr>
        <w:t xml:space="preserve"> </w:t>
      </w:r>
      <w:r>
        <w:t>с</w:t>
      </w:r>
      <w:r>
        <w:rPr>
          <w:spacing w:val="-14"/>
        </w:rPr>
        <w:t xml:space="preserve"> </w:t>
      </w:r>
      <w:r>
        <w:t>сообщением</w:t>
      </w:r>
      <w:r>
        <w:rPr>
          <w:spacing w:val="-10"/>
        </w:rPr>
        <w:t xml:space="preserve"> </w:t>
      </w:r>
      <w:r>
        <w:t>по</w:t>
      </w:r>
      <w:r>
        <w:rPr>
          <w:spacing w:val="-6"/>
        </w:rPr>
        <w:t xml:space="preserve"> </w:t>
      </w:r>
      <w:r>
        <w:t>подготовленному</w:t>
      </w:r>
      <w:r>
        <w:rPr>
          <w:spacing w:val="-15"/>
        </w:rPr>
        <w:t xml:space="preserve"> </w:t>
      </w:r>
      <w:r>
        <w:rPr>
          <w:spacing w:val="-2"/>
        </w:rPr>
        <w:t>докладу;</w:t>
      </w:r>
    </w:p>
    <w:p w:rsidR="00D542CB" w:rsidRDefault="00436AA8">
      <w:pPr>
        <w:pStyle w:val="a3"/>
        <w:spacing w:line="408" w:lineRule="exact"/>
        <w:ind w:left="683"/>
        <w:jc w:val="left"/>
      </w:pPr>
      <w:r>
        <w:rPr>
          <w:position w:val="15"/>
        </w:rPr>
        <w:t>;</w:t>
      </w:r>
      <w:r>
        <w:rPr>
          <w:spacing w:val="35"/>
          <w:position w:val="15"/>
        </w:rPr>
        <w:t xml:space="preserve"> </w:t>
      </w:r>
      <w:r>
        <w:rPr>
          <w:sz w:val="28"/>
        </w:rPr>
        <w:t>–</w:t>
      </w:r>
      <w:r>
        <w:rPr>
          <w:spacing w:val="68"/>
          <w:sz w:val="28"/>
        </w:rPr>
        <w:t xml:space="preserve"> </w:t>
      </w:r>
      <w:r>
        <w:t>дополнения</w:t>
      </w:r>
      <w:r>
        <w:rPr>
          <w:spacing w:val="-7"/>
        </w:rPr>
        <w:t xml:space="preserve"> </w:t>
      </w:r>
      <w:r>
        <w:t>к</w:t>
      </w:r>
      <w:r>
        <w:rPr>
          <w:spacing w:val="-13"/>
        </w:rPr>
        <w:t xml:space="preserve"> </w:t>
      </w:r>
      <w:r>
        <w:t>ответам</w:t>
      </w:r>
      <w:r>
        <w:rPr>
          <w:spacing w:val="-10"/>
        </w:rPr>
        <w:t xml:space="preserve"> </w:t>
      </w:r>
      <w:r>
        <w:t>других</w:t>
      </w:r>
      <w:r>
        <w:rPr>
          <w:spacing w:val="-8"/>
        </w:rPr>
        <w:t xml:space="preserve"> </w:t>
      </w:r>
      <w:r>
        <w:rPr>
          <w:spacing w:val="-2"/>
        </w:rPr>
        <w:t>обучающихся.</w:t>
      </w:r>
    </w:p>
    <w:p w:rsidR="00D542CB" w:rsidRDefault="00436AA8">
      <w:pPr>
        <w:pStyle w:val="a3"/>
        <w:spacing w:line="235" w:lineRule="auto"/>
        <w:ind w:left="683" w:right="1245" w:firstLine="167"/>
        <w:jc w:val="left"/>
      </w:pPr>
      <w:r>
        <w:t>На</w:t>
      </w:r>
      <w:r>
        <w:rPr>
          <w:spacing w:val="40"/>
        </w:rPr>
        <w:t xml:space="preserve"> </w:t>
      </w:r>
      <w:r>
        <w:t>уровне</w:t>
      </w:r>
      <w:r>
        <w:rPr>
          <w:spacing w:val="40"/>
        </w:rPr>
        <w:t xml:space="preserve"> </w:t>
      </w:r>
      <w:r>
        <w:rPr>
          <w:i/>
        </w:rPr>
        <w:t>среднего</w:t>
      </w:r>
      <w:r>
        <w:rPr>
          <w:i/>
          <w:spacing w:val="40"/>
        </w:rPr>
        <w:t xml:space="preserve"> </w:t>
      </w:r>
      <w:r>
        <w:rPr>
          <w:i/>
        </w:rPr>
        <w:t>общего</w:t>
      </w:r>
      <w:r>
        <w:rPr>
          <w:i/>
          <w:spacing w:val="40"/>
        </w:rPr>
        <w:t xml:space="preserve"> </w:t>
      </w:r>
      <w:r>
        <w:t>образования</w:t>
      </w:r>
      <w:r>
        <w:rPr>
          <w:spacing w:val="40"/>
        </w:rPr>
        <w:t xml:space="preserve"> </w:t>
      </w:r>
      <w:r>
        <w:t>дополнительно</w:t>
      </w:r>
      <w:r>
        <w:rPr>
          <w:spacing w:val="40"/>
        </w:rPr>
        <w:t xml:space="preserve"> </w:t>
      </w:r>
      <w:r>
        <w:t>к</w:t>
      </w:r>
      <w:r>
        <w:rPr>
          <w:spacing w:val="40"/>
        </w:rPr>
        <w:t xml:space="preserve"> </w:t>
      </w:r>
      <w:r>
        <w:t>указанным видам ответов можно добавить следующее:</w:t>
      </w:r>
    </w:p>
    <w:p w:rsidR="00D542CB" w:rsidRDefault="00436AA8">
      <w:pPr>
        <w:pStyle w:val="a4"/>
        <w:numPr>
          <w:ilvl w:val="0"/>
          <w:numId w:val="80"/>
        </w:numPr>
        <w:tabs>
          <w:tab w:val="left" w:pos="1133"/>
        </w:tabs>
        <w:ind w:left="1133" w:hanging="282"/>
        <w:jc w:val="left"/>
        <w:rPr>
          <w:sz w:val="24"/>
        </w:rPr>
      </w:pPr>
      <w:r>
        <w:rPr>
          <w:sz w:val="24"/>
        </w:rPr>
        <w:t>описание</w:t>
      </w:r>
      <w:r>
        <w:rPr>
          <w:spacing w:val="19"/>
          <w:sz w:val="24"/>
        </w:rPr>
        <w:t xml:space="preserve"> </w:t>
      </w:r>
      <w:r>
        <w:rPr>
          <w:sz w:val="24"/>
        </w:rPr>
        <w:t>(реконструкция)</w:t>
      </w:r>
      <w:r>
        <w:rPr>
          <w:spacing w:val="27"/>
          <w:sz w:val="24"/>
        </w:rPr>
        <w:t xml:space="preserve"> </w:t>
      </w:r>
      <w:r>
        <w:rPr>
          <w:sz w:val="24"/>
        </w:rPr>
        <w:t>исторических</w:t>
      </w:r>
      <w:r>
        <w:rPr>
          <w:spacing w:val="23"/>
          <w:sz w:val="24"/>
        </w:rPr>
        <w:t xml:space="preserve"> </w:t>
      </w:r>
      <w:r>
        <w:rPr>
          <w:sz w:val="24"/>
        </w:rPr>
        <w:t>событий,</w:t>
      </w:r>
      <w:r>
        <w:rPr>
          <w:spacing w:val="22"/>
          <w:sz w:val="24"/>
        </w:rPr>
        <w:t xml:space="preserve"> </w:t>
      </w:r>
      <w:r>
        <w:rPr>
          <w:sz w:val="24"/>
        </w:rPr>
        <w:t>явлений,</w:t>
      </w:r>
      <w:r>
        <w:rPr>
          <w:spacing w:val="24"/>
          <w:sz w:val="24"/>
        </w:rPr>
        <w:t xml:space="preserve"> </w:t>
      </w:r>
      <w:r>
        <w:rPr>
          <w:spacing w:val="-2"/>
          <w:sz w:val="24"/>
        </w:rPr>
        <w:t>процессов</w:t>
      </w:r>
    </w:p>
    <w:p w:rsidR="00D542CB" w:rsidRDefault="00D542CB">
      <w:pPr>
        <w:pStyle w:val="a4"/>
        <w:jc w:val="left"/>
        <w:rPr>
          <w:sz w:val="24"/>
        </w:rPr>
        <w:sectPr w:rsidR="00D542CB">
          <w:type w:val="continuous"/>
          <w:pgSz w:w="11920" w:h="16850"/>
          <w:pgMar w:top="1340" w:right="566" w:bottom="1180" w:left="1275" w:header="0" w:footer="993" w:gutter="0"/>
          <w:cols w:space="720"/>
        </w:sectPr>
      </w:pPr>
    </w:p>
    <w:p w:rsidR="00D542CB" w:rsidRDefault="00436AA8">
      <w:pPr>
        <w:pStyle w:val="a3"/>
        <w:spacing w:before="71"/>
        <w:ind w:left="283"/>
      </w:pPr>
      <w:r>
        <w:lastRenderedPageBreak/>
        <w:t>истории</w:t>
      </w:r>
      <w:r>
        <w:rPr>
          <w:spacing w:val="-16"/>
        </w:rPr>
        <w:t xml:space="preserve"> </w:t>
      </w:r>
      <w:r>
        <w:t>родного</w:t>
      </w:r>
      <w:r>
        <w:rPr>
          <w:spacing w:val="-6"/>
        </w:rPr>
        <w:t xml:space="preserve"> </w:t>
      </w:r>
      <w:r>
        <w:t>края,</w:t>
      </w:r>
      <w:r>
        <w:rPr>
          <w:spacing w:val="-15"/>
        </w:rPr>
        <w:t xml:space="preserve"> </w:t>
      </w:r>
      <w:r>
        <w:t>истории</w:t>
      </w:r>
      <w:r>
        <w:rPr>
          <w:spacing w:val="-11"/>
        </w:rPr>
        <w:t xml:space="preserve"> </w:t>
      </w:r>
      <w:r>
        <w:t>России</w:t>
      </w:r>
      <w:r>
        <w:rPr>
          <w:spacing w:val="-12"/>
        </w:rPr>
        <w:t xml:space="preserve"> </w:t>
      </w:r>
      <w:r>
        <w:t>и</w:t>
      </w:r>
      <w:r>
        <w:rPr>
          <w:spacing w:val="-14"/>
        </w:rPr>
        <w:t xml:space="preserve"> </w:t>
      </w:r>
      <w:r>
        <w:t>всемирной</w:t>
      </w:r>
      <w:r>
        <w:rPr>
          <w:spacing w:val="-10"/>
        </w:rPr>
        <w:t xml:space="preserve"> </w:t>
      </w:r>
      <w:r>
        <w:rPr>
          <w:spacing w:val="-2"/>
        </w:rPr>
        <w:t>истории;</w:t>
      </w:r>
    </w:p>
    <w:p w:rsidR="00D542CB" w:rsidRDefault="00436AA8">
      <w:pPr>
        <w:pStyle w:val="a4"/>
        <w:numPr>
          <w:ilvl w:val="1"/>
          <w:numId w:val="80"/>
        </w:numPr>
        <w:tabs>
          <w:tab w:val="left" w:pos="1275"/>
        </w:tabs>
        <w:spacing w:before="24" w:line="223" w:lineRule="auto"/>
        <w:ind w:right="137" w:firstLine="710"/>
        <w:rPr>
          <w:sz w:val="24"/>
        </w:rPr>
      </w:pPr>
      <w:r>
        <w:rPr>
          <w:sz w:val="24"/>
        </w:rPr>
        <w:t>аргументация мнения по дискуссионным вопросам с опорой на</w:t>
      </w:r>
      <w:r>
        <w:rPr>
          <w:spacing w:val="-8"/>
          <w:sz w:val="24"/>
        </w:rPr>
        <w:t xml:space="preserve"> </w:t>
      </w:r>
      <w:r>
        <w:rPr>
          <w:sz w:val="24"/>
        </w:rPr>
        <w:t>фактический материал, источники разных типов;</w:t>
      </w:r>
    </w:p>
    <w:p w:rsidR="00D542CB" w:rsidRDefault="00436AA8">
      <w:pPr>
        <w:pStyle w:val="a4"/>
        <w:numPr>
          <w:ilvl w:val="1"/>
          <w:numId w:val="80"/>
        </w:numPr>
        <w:tabs>
          <w:tab w:val="left" w:pos="1275"/>
        </w:tabs>
        <w:spacing w:line="316" w:lineRule="exact"/>
        <w:ind w:left="1275" w:hanging="282"/>
        <w:rPr>
          <w:sz w:val="24"/>
        </w:rPr>
      </w:pPr>
      <w:r>
        <w:rPr>
          <w:sz w:val="24"/>
        </w:rPr>
        <w:t>выступление</w:t>
      </w:r>
      <w:r>
        <w:rPr>
          <w:spacing w:val="-17"/>
          <w:sz w:val="24"/>
        </w:rPr>
        <w:t xml:space="preserve"> </w:t>
      </w:r>
      <w:r>
        <w:rPr>
          <w:sz w:val="24"/>
        </w:rPr>
        <w:t>с</w:t>
      </w:r>
      <w:r>
        <w:rPr>
          <w:spacing w:val="-16"/>
          <w:sz w:val="24"/>
        </w:rPr>
        <w:t xml:space="preserve"> </w:t>
      </w:r>
      <w:r>
        <w:rPr>
          <w:sz w:val="24"/>
        </w:rPr>
        <w:t>сообщением</w:t>
      </w:r>
      <w:r>
        <w:rPr>
          <w:spacing w:val="-15"/>
          <w:sz w:val="24"/>
        </w:rPr>
        <w:t xml:space="preserve"> </w:t>
      </w:r>
      <w:r>
        <w:rPr>
          <w:sz w:val="24"/>
        </w:rPr>
        <w:t>по</w:t>
      </w:r>
      <w:r>
        <w:rPr>
          <w:spacing w:val="-12"/>
          <w:sz w:val="24"/>
        </w:rPr>
        <w:t xml:space="preserve"> </w:t>
      </w:r>
      <w:r>
        <w:rPr>
          <w:sz w:val="24"/>
        </w:rPr>
        <w:t>подготовленному</w:t>
      </w:r>
      <w:r>
        <w:rPr>
          <w:spacing w:val="-15"/>
          <w:sz w:val="24"/>
        </w:rPr>
        <w:t xml:space="preserve"> </w:t>
      </w:r>
      <w:r>
        <w:rPr>
          <w:spacing w:val="-2"/>
          <w:sz w:val="24"/>
        </w:rPr>
        <w:t>реферату.</w:t>
      </w:r>
    </w:p>
    <w:p w:rsidR="00D542CB" w:rsidRDefault="00436AA8">
      <w:pPr>
        <w:pStyle w:val="a3"/>
        <w:spacing w:line="275" w:lineRule="exact"/>
        <w:ind w:left="993"/>
      </w:pPr>
      <w:r>
        <w:t>При</w:t>
      </w:r>
      <w:r>
        <w:rPr>
          <w:spacing w:val="-17"/>
        </w:rPr>
        <w:t xml:space="preserve"> </w:t>
      </w:r>
      <w:r>
        <w:t>оценивании</w:t>
      </w:r>
      <w:r>
        <w:rPr>
          <w:spacing w:val="-12"/>
        </w:rPr>
        <w:t xml:space="preserve"> </w:t>
      </w:r>
      <w:r>
        <w:t>в</w:t>
      </w:r>
      <w:r>
        <w:rPr>
          <w:spacing w:val="-14"/>
        </w:rPr>
        <w:t xml:space="preserve"> </w:t>
      </w:r>
      <w:r>
        <w:t>зависимости</w:t>
      </w:r>
      <w:r>
        <w:rPr>
          <w:spacing w:val="-13"/>
        </w:rPr>
        <w:t xml:space="preserve"> </w:t>
      </w:r>
      <w:r>
        <w:t>от</w:t>
      </w:r>
      <w:r>
        <w:rPr>
          <w:spacing w:val="-13"/>
        </w:rPr>
        <w:t xml:space="preserve"> </w:t>
      </w:r>
      <w:r>
        <w:t>характера</w:t>
      </w:r>
      <w:r>
        <w:rPr>
          <w:spacing w:val="-12"/>
        </w:rPr>
        <w:t xml:space="preserve"> </w:t>
      </w:r>
      <w:r>
        <w:t>задания</w:t>
      </w:r>
      <w:r>
        <w:rPr>
          <w:spacing w:val="-8"/>
        </w:rPr>
        <w:t xml:space="preserve"> </w:t>
      </w:r>
      <w:r>
        <w:rPr>
          <w:spacing w:val="-2"/>
        </w:rPr>
        <w:t>учитывается:</w:t>
      </w:r>
    </w:p>
    <w:p w:rsidR="00D542CB" w:rsidRDefault="00436AA8">
      <w:pPr>
        <w:pStyle w:val="a4"/>
        <w:numPr>
          <w:ilvl w:val="1"/>
          <w:numId w:val="80"/>
        </w:numPr>
        <w:tabs>
          <w:tab w:val="left" w:pos="1275"/>
        </w:tabs>
        <w:spacing w:before="22" w:line="223" w:lineRule="auto"/>
        <w:ind w:right="138" w:firstLine="710"/>
        <w:rPr>
          <w:sz w:val="24"/>
        </w:rPr>
      </w:pPr>
      <w:r>
        <w:rPr>
          <w:sz w:val="24"/>
        </w:rPr>
        <w:t>умение</w:t>
      </w:r>
      <w:r>
        <w:rPr>
          <w:spacing w:val="-15"/>
          <w:sz w:val="24"/>
        </w:rPr>
        <w:t xml:space="preserve"> </w:t>
      </w:r>
      <w:r>
        <w:rPr>
          <w:sz w:val="24"/>
        </w:rPr>
        <w:t>определять</w:t>
      </w:r>
      <w:r>
        <w:rPr>
          <w:spacing w:val="-15"/>
          <w:sz w:val="24"/>
        </w:rPr>
        <w:t xml:space="preserve"> </w:t>
      </w:r>
      <w:r>
        <w:rPr>
          <w:sz w:val="24"/>
        </w:rPr>
        <w:t>последовательность</w:t>
      </w:r>
      <w:r>
        <w:rPr>
          <w:spacing w:val="-15"/>
          <w:sz w:val="24"/>
        </w:rPr>
        <w:t xml:space="preserve"> </w:t>
      </w:r>
      <w:r>
        <w:rPr>
          <w:sz w:val="24"/>
        </w:rPr>
        <w:t>событий,</w:t>
      </w:r>
      <w:r>
        <w:rPr>
          <w:spacing w:val="-15"/>
          <w:sz w:val="24"/>
        </w:rPr>
        <w:t xml:space="preserve"> </w:t>
      </w:r>
      <w:r>
        <w:rPr>
          <w:sz w:val="24"/>
        </w:rPr>
        <w:t>явлений,</w:t>
      </w:r>
      <w:r>
        <w:rPr>
          <w:spacing w:val="-15"/>
          <w:sz w:val="24"/>
        </w:rPr>
        <w:t xml:space="preserve"> </w:t>
      </w:r>
      <w:r>
        <w:rPr>
          <w:sz w:val="24"/>
        </w:rPr>
        <w:t>процессов,</w:t>
      </w:r>
      <w:r>
        <w:rPr>
          <w:spacing w:val="20"/>
          <w:sz w:val="24"/>
        </w:rPr>
        <w:t xml:space="preserve"> </w:t>
      </w:r>
      <w:r>
        <w:rPr>
          <w:sz w:val="24"/>
        </w:rPr>
        <w:t>демонстрируя знания исторических понятий, фактов, имен исторических деяте</w:t>
      </w:r>
      <w:r>
        <w:rPr>
          <w:sz w:val="24"/>
        </w:rPr>
        <w:t>лей;</w:t>
      </w:r>
    </w:p>
    <w:p w:rsidR="00D542CB" w:rsidRDefault="00436AA8">
      <w:pPr>
        <w:pStyle w:val="a4"/>
        <w:numPr>
          <w:ilvl w:val="1"/>
          <w:numId w:val="80"/>
        </w:numPr>
        <w:tabs>
          <w:tab w:val="left" w:pos="1275"/>
        </w:tabs>
        <w:spacing w:before="2" w:line="321" w:lineRule="exact"/>
        <w:ind w:left="1275" w:hanging="282"/>
        <w:rPr>
          <w:sz w:val="24"/>
        </w:rPr>
      </w:pPr>
      <w:r>
        <w:rPr>
          <w:sz w:val="24"/>
        </w:rPr>
        <w:t>умение</w:t>
      </w:r>
      <w:r>
        <w:rPr>
          <w:spacing w:val="-17"/>
          <w:sz w:val="24"/>
        </w:rPr>
        <w:t xml:space="preserve"> </w:t>
      </w:r>
      <w:r>
        <w:rPr>
          <w:sz w:val="24"/>
        </w:rPr>
        <w:t>работать</w:t>
      </w:r>
      <w:r>
        <w:rPr>
          <w:spacing w:val="-6"/>
          <w:sz w:val="24"/>
        </w:rPr>
        <w:t xml:space="preserve"> </w:t>
      </w:r>
      <w:r>
        <w:rPr>
          <w:sz w:val="24"/>
        </w:rPr>
        <w:t>с</w:t>
      </w:r>
      <w:r>
        <w:rPr>
          <w:spacing w:val="-15"/>
          <w:sz w:val="24"/>
        </w:rPr>
        <w:t xml:space="preserve"> </w:t>
      </w:r>
      <w:r>
        <w:rPr>
          <w:sz w:val="24"/>
        </w:rPr>
        <w:t>исторической</w:t>
      </w:r>
      <w:r>
        <w:rPr>
          <w:spacing w:val="-11"/>
          <w:sz w:val="24"/>
        </w:rPr>
        <w:t xml:space="preserve"> </w:t>
      </w:r>
      <w:r>
        <w:rPr>
          <w:sz w:val="24"/>
        </w:rPr>
        <w:t>картой/картосхемой/визуальной</w:t>
      </w:r>
      <w:r>
        <w:rPr>
          <w:spacing w:val="-3"/>
          <w:sz w:val="24"/>
        </w:rPr>
        <w:t xml:space="preserve"> </w:t>
      </w:r>
      <w:r>
        <w:rPr>
          <w:spacing w:val="-2"/>
          <w:sz w:val="24"/>
        </w:rPr>
        <w:t>информацией;</w:t>
      </w:r>
    </w:p>
    <w:p w:rsidR="00D542CB" w:rsidRDefault="00436AA8">
      <w:pPr>
        <w:pStyle w:val="a4"/>
        <w:numPr>
          <w:ilvl w:val="1"/>
          <w:numId w:val="80"/>
        </w:numPr>
        <w:tabs>
          <w:tab w:val="left" w:pos="1275"/>
        </w:tabs>
        <w:spacing w:before="11" w:line="228" w:lineRule="auto"/>
        <w:ind w:right="147" w:firstLine="710"/>
        <w:rPr>
          <w:sz w:val="24"/>
        </w:rPr>
      </w:pPr>
      <w:r>
        <w:rPr>
          <w:sz w:val="24"/>
        </w:rPr>
        <w:t>использование знаний, полученных при изучении курсов литературы, географии, обществознания и других учебных предметов, при ответе на вопросы по истории;</w:t>
      </w:r>
    </w:p>
    <w:p w:rsidR="00D542CB" w:rsidRDefault="00436AA8">
      <w:pPr>
        <w:pStyle w:val="a4"/>
        <w:numPr>
          <w:ilvl w:val="1"/>
          <w:numId w:val="80"/>
        </w:numPr>
        <w:tabs>
          <w:tab w:val="left" w:pos="1275"/>
        </w:tabs>
        <w:spacing w:before="13" w:line="230" w:lineRule="auto"/>
        <w:ind w:right="142" w:firstLine="710"/>
        <w:rPr>
          <w:sz w:val="24"/>
        </w:rPr>
      </w:pPr>
      <w:r>
        <w:rPr>
          <w:sz w:val="24"/>
        </w:rPr>
        <w:t>качество</w:t>
      </w:r>
      <w:r>
        <w:rPr>
          <w:spacing w:val="-10"/>
          <w:sz w:val="24"/>
        </w:rPr>
        <w:t xml:space="preserve"> </w:t>
      </w:r>
      <w:r>
        <w:rPr>
          <w:sz w:val="24"/>
        </w:rPr>
        <w:t>устной</w:t>
      </w:r>
      <w:r>
        <w:rPr>
          <w:spacing w:val="-8"/>
          <w:sz w:val="24"/>
        </w:rPr>
        <w:t xml:space="preserve"> </w:t>
      </w:r>
      <w:r>
        <w:rPr>
          <w:sz w:val="24"/>
        </w:rPr>
        <w:t>речи</w:t>
      </w:r>
      <w:r>
        <w:rPr>
          <w:spacing w:val="-8"/>
          <w:sz w:val="24"/>
        </w:rPr>
        <w:t xml:space="preserve"> </w:t>
      </w:r>
      <w:r>
        <w:rPr>
          <w:sz w:val="24"/>
        </w:rPr>
        <w:t>и</w:t>
      </w:r>
      <w:r>
        <w:rPr>
          <w:spacing w:val="-8"/>
          <w:sz w:val="24"/>
        </w:rPr>
        <w:t xml:space="preserve"> </w:t>
      </w:r>
      <w:r>
        <w:rPr>
          <w:sz w:val="24"/>
        </w:rPr>
        <w:t>логика</w:t>
      </w:r>
      <w:r>
        <w:rPr>
          <w:spacing w:val="-10"/>
          <w:sz w:val="24"/>
        </w:rPr>
        <w:t xml:space="preserve"> </w:t>
      </w:r>
      <w:r>
        <w:rPr>
          <w:sz w:val="24"/>
        </w:rPr>
        <w:t>изложения:</w:t>
      </w:r>
      <w:r>
        <w:rPr>
          <w:spacing w:val="-9"/>
          <w:sz w:val="24"/>
        </w:rPr>
        <w:t xml:space="preserve"> </w:t>
      </w:r>
      <w:r>
        <w:rPr>
          <w:sz w:val="24"/>
        </w:rPr>
        <w:t>соответствие</w:t>
      </w:r>
      <w:r>
        <w:rPr>
          <w:spacing w:val="-10"/>
          <w:sz w:val="24"/>
        </w:rPr>
        <w:t xml:space="preserve"> </w:t>
      </w:r>
      <w:r>
        <w:rPr>
          <w:sz w:val="24"/>
        </w:rPr>
        <w:t>речи</w:t>
      </w:r>
      <w:r>
        <w:rPr>
          <w:spacing w:val="-8"/>
          <w:sz w:val="24"/>
        </w:rPr>
        <w:t xml:space="preserve"> </w:t>
      </w:r>
      <w:r>
        <w:rPr>
          <w:sz w:val="24"/>
        </w:rPr>
        <w:t>нормам</w:t>
      </w:r>
      <w:r>
        <w:rPr>
          <w:spacing w:val="-10"/>
          <w:sz w:val="24"/>
        </w:rPr>
        <w:t xml:space="preserve"> </w:t>
      </w:r>
      <w:r>
        <w:rPr>
          <w:sz w:val="24"/>
        </w:rPr>
        <w:t xml:space="preserve">литературного языка, умение строить рассказ своими словами; последовательность, выделение главного, </w:t>
      </w:r>
      <w:r>
        <w:rPr>
          <w:spacing w:val="-2"/>
          <w:sz w:val="24"/>
        </w:rPr>
        <w:t>доказательность.</w:t>
      </w:r>
    </w:p>
    <w:p w:rsidR="00D542CB" w:rsidRDefault="00436AA8">
      <w:pPr>
        <w:pStyle w:val="a3"/>
        <w:spacing w:before="2"/>
        <w:ind w:left="825" w:right="133"/>
      </w:pPr>
      <w:r>
        <w:t>Приведем общие нормы оценивания устных ответов обучающихся, которые рекомендуются для осуществле</w:t>
      </w:r>
      <w:r>
        <w:t>ния текущего и тематического контроля (критерии отбираются с учетом видов деятельности, необходимых</w:t>
      </w:r>
      <w:r>
        <w:rPr>
          <w:spacing w:val="-10"/>
        </w:rPr>
        <w:t xml:space="preserve"> </w:t>
      </w:r>
      <w:r>
        <w:t>для</w:t>
      </w:r>
      <w:r>
        <w:rPr>
          <w:spacing w:val="-9"/>
        </w:rPr>
        <w:t xml:space="preserve"> </w:t>
      </w:r>
      <w:r>
        <w:t>выполнения</w:t>
      </w:r>
      <w:r>
        <w:rPr>
          <w:spacing w:val="-10"/>
        </w:rPr>
        <w:t xml:space="preserve"> </w:t>
      </w:r>
      <w:r>
        <w:t>обучающимся предложенного задания).</w:t>
      </w:r>
    </w:p>
    <w:p w:rsidR="00D542CB" w:rsidRDefault="00D542CB">
      <w:pPr>
        <w:pStyle w:val="a3"/>
        <w:ind w:left="0"/>
        <w:jc w:val="left"/>
      </w:pPr>
    </w:p>
    <w:p w:rsidR="00D542CB" w:rsidRDefault="00436AA8">
      <w:pPr>
        <w:ind w:left="993"/>
        <w:rPr>
          <w:i/>
          <w:sz w:val="24"/>
        </w:rPr>
      </w:pPr>
      <w:r>
        <w:rPr>
          <w:i/>
          <w:sz w:val="24"/>
        </w:rPr>
        <w:t>Для</w:t>
      </w:r>
      <w:r>
        <w:rPr>
          <w:i/>
          <w:spacing w:val="-10"/>
          <w:sz w:val="24"/>
        </w:rPr>
        <w:t xml:space="preserve"> </w:t>
      </w:r>
      <w:r>
        <w:rPr>
          <w:i/>
          <w:sz w:val="24"/>
        </w:rPr>
        <w:t>уровня</w:t>
      </w:r>
      <w:r>
        <w:rPr>
          <w:i/>
          <w:spacing w:val="-10"/>
          <w:sz w:val="24"/>
        </w:rPr>
        <w:t xml:space="preserve"> </w:t>
      </w:r>
      <w:r>
        <w:rPr>
          <w:i/>
          <w:sz w:val="24"/>
        </w:rPr>
        <w:t>основного</w:t>
      </w:r>
      <w:r>
        <w:rPr>
          <w:i/>
          <w:spacing w:val="-8"/>
          <w:sz w:val="24"/>
        </w:rPr>
        <w:t xml:space="preserve"> </w:t>
      </w:r>
      <w:r>
        <w:rPr>
          <w:i/>
          <w:sz w:val="24"/>
        </w:rPr>
        <w:t>общего</w:t>
      </w:r>
      <w:r>
        <w:rPr>
          <w:i/>
          <w:spacing w:val="-7"/>
          <w:sz w:val="24"/>
        </w:rPr>
        <w:t xml:space="preserve"> </w:t>
      </w:r>
      <w:r>
        <w:rPr>
          <w:i/>
          <w:spacing w:val="-2"/>
          <w:sz w:val="24"/>
        </w:rPr>
        <w:t>образования</w:t>
      </w:r>
    </w:p>
    <w:p w:rsidR="00D542CB" w:rsidRDefault="00436AA8">
      <w:pPr>
        <w:ind w:left="993"/>
        <w:rPr>
          <w:sz w:val="24"/>
        </w:rPr>
      </w:pPr>
      <w:r>
        <w:rPr>
          <w:b/>
          <w:sz w:val="24"/>
        </w:rPr>
        <w:t>Отметка</w:t>
      </w:r>
      <w:r>
        <w:rPr>
          <w:b/>
          <w:spacing w:val="-16"/>
          <w:sz w:val="24"/>
        </w:rPr>
        <w:t xml:space="preserve"> </w:t>
      </w:r>
      <w:r>
        <w:rPr>
          <w:b/>
          <w:sz w:val="24"/>
        </w:rPr>
        <w:t>«5»</w:t>
      </w:r>
      <w:r>
        <w:rPr>
          <w:b/>
          <w:spacing w:val="-14"/>
          <w:sz w:val="24"/>
        </w:rPr>
        <w:t xml:space="preserve"> </w:t>
      </w:r>
      <w:r>
        <w:rPr>
          <w:b/>
          <w:sz w:val="24"/>
        </w:rPr>
        <w:t>(«отлично»)</w:t>
      </w:r>
      <w:r>
        <w:rPr>
          <w:b/>
          <w:spacing w:val="-7"/>
          <w:sz w:val="24"/>
        </w:rPr>
        <w:t xml:space="preserve"> </w:t>
      </w:r>
      <w:r>
        <w:rPr>
          <w:sz w:val="24"/>
        </w:rPr>
        <w:t>выставляется,</w:t>
      </w:r>
      <w:r>
        <w:rPr>
          <w:spacing w:val="-9"/>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1"/>
          <w:numId w:val="80"/>
        </w:numPr>
        <w:tabs>
          <w:tab w:val="left" w:pos="1275"/>
        </w:tabs>
        <w:spacing w:before="1" w:line="321" w:lineRule="exact"/>
        <w:ind w:left="1275" w:hanging="282"/>
        <w:jc w:val="left"/>
        <w:rPr>
          <w:sz w:val="24"/>
        </w:rPr>
      </w:pPr>
      <w:r>
        <w:rPr>
          <w:spacing w:val="-2"/>
          <w:sz w:val="24"/>
        </w:rPr>
        <w:t>владеет</w:t>
      </w:r>
      <w:r>
        <w:rPr>
          <w:spacing w:val="5"/>
          <w:sz w:val="24"/>
        </w:rPr>
        <w:t xml:space="preserve"> </w:t>
      </w:r>
      <w:r>
        <w:rPr>
          <w:spacing w:val="-2"/>
          <w:sz w:val="24"/>
        </w:rPr>
        <w:t>историческими</w:t>
      </w:r>
      <w:r>
        <w:rPr>
          <w:spacing w:val="3"/>
          <w:sz w:val="24"/>
        </w:rPr>
        <w:t xml:space="preserve"> </w:t>
      </w:r>
      <w:r>
        <w:rPr>
          <w:spacing w:val="-2"/>
          <w:sz w:val="24"/>
        </w:rPr>
        <w:t>понятиями;</w:t>
      </w:r>
    </w:p>
    <w:p w:rsidR="00D542CB" w:rsidRDefault="00436AA8">
      <w:pPr>
        <w:pStyle w:val="a4"/>
        <w:numPr>
          <w:ilvl w:val="1"/>
          <w:numId w:val="80"/>
        </w:numPr>
        <w:tabs>
          <w:tab w:val="left" w:pos="1275"/>
        </w:tabs>
        <w:spacing w:before="17" w:line="223" w:lineRule="auto"/>
        <w:ind w:right="547" w:firstLine="710"/>
        <w:jc w:val="left"/>
        <w:rPr>
          <w:sz w:val="24"/>
        </w:rPr>
      </w:pPr>
      <w:r>
        <w:rPr>
          <w:sz w:val="24"/>
        </w:rPr>
        <w:t>характеризует</w:t>
      </w:r>
      <w:r>
        <w:rPr>
          <w:spacing w:val="-7"/>
          <w:sz w:val="24"/>
        </w:rPr>
        <w:t xml:space="preserve"> </w:t>
      </w:r>
      <w:r>
        <w:rPr>
          <w:sz w:val="24"/>
        </w:rPr>
        <w:t>существенные</w:t>
      </w:r>
      <w:r>
        <w:rPr>
          <w:spacing w:val="-10"/>
          <w:sz w:val="24"/>
        </w:rPr>
        <w:t xml:space="preserve"> </w:t>
      </w:r>
      <w:r>
        <w:rPr>
          <w:sz w:val="24"/>
        </w:rPr>
        <w:t>черты</w:t>
      </w:r>
      <w:r>
        <w:rPr>
          <w:spacing w:val="-11"/>
          <w:sz w:val="24"/>
        </w:rPr>
        <w:t xml:space="preserve"> </w:t>
      </w:r>
      <w:r>
        <w:rPr>
          <w:sz w:val="24"/>
        </w:rPr>
        <w:t>и</w:t>
      </w:r>
      <w:r>
        <w:rPr>
          <w:spacing w:val="-11"/>
          <w:sz w:val="24"/>
        </w:rPr>
        <w:t xml:space="preserve"> </w:t>
      </w:r>
      <w:r>
        <w:rPr>
          <w:sz w:val="24"/>
        </w:rPr>
        <w:t>признаки</w:t>
      </w:r>
      <w:r>
        <w:rPr>
          <w:spacing w:val="-5"/>
          <w:sz w:val="24"/>
        </w:rPr>
        <w:t xml:space="preserve"> </w:t>
      </w:r>
      <w:r>
        <w:rPr>
          <w:sz w:val="24"/>
        </w:rPr>
        <w:t>исторических</w:t>
      </w:r>
      <w:r>
        <w:rPr>
          <w:spacing w:val="-13"/>
          <w:sz w:val="24"/>
        </w:rPr>
        <w:t xml:space="preserve"> </w:t>
      </w:r>
      <w:r>
        <w:rPr>
          <w:sz w:val="24"/>
        </w:rPr>
        <w:t>событий,</w:t>
      </w:r>
      <w:r>
        <w:rPr>
          <w:spacing w:val="-6"/>
          <w:sz w:val="24"/>
        </w:rPr>
        <w:t xml:space="preserve"> </w:t>
      </w:r>
      <w:r>
        <w:rPr>
          <w:sz w:val="24"/>
        </w:rPr>
        <w:t>явлений, процессов, умеет проводить их сравнение;</w:t>
      </w:r>
    </w:p>
    <w:p w:rsidR="00D542CB" w:rsidRDefault="00436AA8">
      <w:pPr>
        <w:pStyle w:val="a4"/>
        <w:numPr>
          <w:ilvl w:val="1"/>
          <w:numId w:val="80"/>
        </w:numPr>
        <w:tabs>
          <w:tab w:val="left" w:pos="1275"/>
        </w:tabs>
        <w:spacing w:before="25" w:line="223" w:lineRule="auto"/>
        <w:ind w:right="434" w:firstLine="710"/>
        <w:jc w:val="left"/>
        <w:rPr>
          <w:sz w:val="24"/>
        </w:rPr>
      </w:pPr>
      <w:r>
        <w:rPr>
          <w:sz w:val="24"/>
        </w:rPr>
        <w:t>умеет</w:t>
      </w:r>
      <w:r>
        <w:rPr>
          <w:spacing w:val="35"/>
          <w:sz w:val="24"/>
        </w:rPr>
        <w:t xml:space="preserve"> </w:t>
      </w:r>
      <w:r>
        <w:rPr>
          <w:sz w:val="24"/>
        </w:rPr>
        <w:t>давать</w:t>
      </w:r>
      <w:r>
        <w:rPr>
          <w:spacing w:val="37"/>
          <w:sz w:val="24"/>
        </w:rPr>
        <w:t xml:space="preserve"> </w:t>
      </w:r>
      <w:r>
        <w:rPr>
          <w:sz w:val="24"/>
        </w:rPr>
        <w:t>характеристику</w:t>
      </w:r>
      <w:r>
        <w:rPr>
          <w:spacing w:val="34"/>
          <w:sz w:val="24"/>
        </w:rPr>
        <w:t xml:space="preserve"> </w:t>
      </w:r>
      <w:r>
        <w:rPr>
          <w:sz w:val="24"/>
        </w:rPr>
        <w:t>выдающимся</w:t>
      </w:r>
      <w:r>
        <w:rPr>
          <w:spacing w:val="35"/>
          <w:sz w:val="24"/>
        </w:rPr>
        <w:t xml:space="preserve"> </w:t>
      </w:r>
      <w:r>
        <w:rPr>
          <w:sz w:val="24"/>
        </w:rPr>
        <w:t>историческим</w:t>
      </w:r>
      <w:r>
        <w:rPr>
          <w:spacing w:val="35"/>
          <w:sz w:val="24"/>
        </w:rPr>
        <w:t xml:space="preserve"> </w:t>
      </w:r>
      <w:r>
        <w:rPr>
          <w:sz w:val="24"/>
        </w:rPr>
        <w:t>деятелям,</w:t>
      </w:r>
      <w:r>
        <w:rPr>
          <w:spacing w:val="-11"/>
          <w:sz w:val="24"/>
        </w:rPr>
        <w:t xml:space="preserve"> </w:t>
      </w:r>
      <w:r>
        <w:rPr>
          <w:sz w:val="24"/>
        </w:rPr>
        <w:t>определять современников исторических событий, явлени</w:t>
      </w:r>
      <w:r>
        <w:rPr>
          <w:sz w:val="24"/>
        </w:rPr>
        <w:t>й, процессов;</w:t>
      </w:r>
    </w:p>
    <w:p w:rsidR="00D542CB" w:rsidRDefault="00436AA8">
      <w:pPr>
        <w:pStyle w:val="a4"/>
        <w:numPr>
          <w:ilvl w:val="1"/>
          <w:numId w:val="80"/>
        </w:numPr>
        <w:tabs>
          <w:tab w:val="left" w:pos="1275"/>
        </w:tabs>
        <w:spacing w:before="27" w:line="223" w:lineRule="auto"/>
        <w:ind w:right="613" w:firstLine="710"/>
        <w:jc w:val="left"/>
        <w:rPr>
          <w:sz w:val="24"/>
        </w:rPr>
      </w:pPr>
      <w:r>
        <w:rPr>
          <w:sz w:val="24"/>
        </w:rPr>
        <w:t>устанавливает</w:t>
      </w:r>
      <w:r>
        <w:rPr>
          <w:spacing w:val="31"/>
          <w:sz w:val="24"/>
        </w:rPr>
        <w:t xml:space="preserve"> </w:t>
      </w:r>
      <w:r>
        <w:rPr>
          <w:sz w:val="24"/>
        </w:rPr>
        <w:t>причинно-следственные</w:t>
      </w:r>
      <w:r>
        <w:rPr>
          <w:spacing w:val="28"/>
          <w:sz w:val="24"/>
        </w:rPr>
        <w:t xml:space="preserve"> </w:t>
      </w:r>
      <w:r>
        <w:rPr>
          <w:sz w:val="24"/>
        </w:rPr>
        <w:t>связи</w:t>
      </w:r>
      <w:r>
        <w:rPr>
          <w:spacing w:val="27"/>
          <w:sz w:val="24"/>
        </w:rPr>
        <w:t xml:space="preserve"> </w:t>
      </w:r>
      <w:r>
        <w:rPr>
          <w:sz w:val="24"/>
        </w:rPr>
        <w:t>исторических</w:t>
      </w:r>
      <w:r>
        <w:rPr>
          <w:spacing w:val="27"/>
          <w:sz w:val="24"/>
        </w:rPr>
        <w:t xml:space="preserve"> </w:t>
      </w:r>
      <w:r>
        <w:rPr>
          <w:sz w:val="24"/>
        </w:rPr>
        <w:t>событий,</w:t>
      </w:r>
      <w:r>
        <w:rPr>
          <w:spacing w:val="-10"/>
          <w:sz w:val="24"/>
        </w:rPr>
        <w:t xml:space="preserve"> </w:t>
      </w:r>
      <w:r>
        <w:rPr>
          <w:sz w:val="24"/>
        </w:rPr>
        <w:t>явлений, процессов изучаемого периода;</w:t>
      </w:r>
    </w:p>
    <w:p w:rsidR="00D542CB" w:rsidRDefault="00436AA8">
      <w:pPr>
        <w:pStyle w:val="a4"/>
        <w:numPr>
          <w:ilvl w:val="1"/>
          <w:numId w:val="80"/>
        </w:numPr>
        <w:tabs>
          <w:tab w:val="left" w:pos="1275"/>
        </w:tabs>
        <w:spacing w:line="319" w:lineRule="exact"/>
        <w:ind w:left="1275" w:hanging="282"/>
        <w:jc w:val="left"/>
        <w:rPr>
          <w:sz w:val="24"/>
        </w:rPr>
      </w:pPr>
      <w:r>
        <w:rPr>
          <w:sz w:val="24"/>
        </w:rPr>
        <w:t>характеризует</w:t>
      </w:r>
      <w:r>
        <w:rPr>
          <w:spacing w:val="-13"/>
          <w:sz w:val="24"/>
        </w:rPr>
        <w:t xml:space="preserve"> </w:t>
      </w:r>
      <w:r>
        <w:rPr>
          <w:sz w:val="24"/>
        </w:rPr>
        <w:t>итоги</w:t>
      </w:r>
      <w:r>
        <w:rPr>
          <w:spacing w:val="-13"/>
          <w:sz w:val="24"/>
        </w:rPr>
        <w:t xml:space="preserve"> </w:t>
      </w:r>
      <w:r>
        <w:rPr>
          <w:sz w:val="24"/>
        </w:rPr>
        <w:t>и</w:t>
      </w:r>
      <w:r>
        <w:rPr>
          <w:spacing w:val="-15"/>
          <w:sz w:val="24"/>
        </w:rPr>
        <w:t xml:space="preserve"> </w:t>
      </w:r>
      <w:r>
        <w:rPr>
          <w:sz w:val="24"/>
        </w:rPr>
        <w:t>историческое</w:t>
      </w:r>
      <w:r>
        <w:rPr>
          <w:spacing w:val="-14"/>
          <w:sz w:val="24"/>
        </w:rPr>
        <w:t xml:space="preserve"> </w:t>
      </w:r>
      <w:r>
        <w:rPr>
          <w:sz w:val="24"/>
        </w:rPr>
        <w:t>значение</w:t>
      </w:r>
      <w:r>
        <w:rPr>
          <w:spacing w:val="-9"/>
          <w:sz w:val="24"/>
        </w:rPr>
        <w:t xml:space="preserve"> </w:t>
      </w:r>
      <w:r>
        <w:rPr>
          <w:spacing w:val="-2"/>
          <w:sz w:val="24"/>
        </w:rPr>
        <w:t>событий;</w:t>
      </w:r>
    </w:p>
    <w:p w:rsidR="00D542CB" w:rsidRDefault="00436AA8">
      <w:pPr>
        <w:pStyle w:val="a4"/>
        <w:numPr>
          <w:ilvl w:val="1"/>
          <w:numId w:val="80"/>
        </w:numPr>
        <w:tabs>
          <w:tab w:val="left" w:pos="1275"/>
        </w:tabs>
        <w:spacing w:before="21" w:line="223" w:lineRule="auto"/>
        <w:ind w:right="224" w:firstLine="710"/>
        <w:jc w:val="left"/>
        <w:rPr>
          <w:sz w:val="24"/>
        </w:rPr>
      </w:pPr>
      <w:r>
        <w:rPr>
          <w:sz w:val="24"/>
        </w:rPr>
        <w:t>умеет</w:t>
      </w:r>
      <w:r>
        <w:rPr>
          <w:spacing w:val="-9"/>
          <w:sz w:val="24"/>
        </w:rPr>
        <w:t xml:space="preserve"> </w:t>
      </w:r>
      <w:r>
        <w:rPr>
          <w:sz w:val="24"/>
        </w:rPr>
        <w:t>определять</w:t>
      </w:r>
      <w:r>
        <w:rPr>
          <w:spacing w:val="-7"/>
          <w:sz w:val="24"/>
        </w:rPr>
        <w:t xml:space="preserve"> </w:t>
      </w:r>
      <w:r>
        <w:rPr>
          <w:sz w:val="24"/>
        </w:rPr>
        <w:t>и</w:t>
      </w:r>
      <w:r>
        <w:rPr>
          <w:spacing w:val="-11"/>
          <w:sz w:val="24"/>
        </w:rPr>
        <w:t xml:space="preserve"> </w:t>
      </w:r>
      <w:r>
        <w:rPr>
          <w:sz w:val="24"/>
        </w:rPr>
        <w:t>аргументировать</w:t>
      </w:r>
      <w:r>
        <w:rPr>
          <w:spacing w:val="-9"/>
          <w:sz w:val="24"/>
        </w:rPr>
        <w:t xml:space="preserve"> </w:t>
      </w:r>
      <w:r>
        <w:rPr>
          <w:sz w:val="24"/>
        </w:rPr>
        <w:t>собственную</w:t>
      </w:r>
      <w:r>
        <w:rPr>
          <w:spacing w:val="-10"/>
          <w:sz w:val="24"/>
        </w:rPr>
        <w:t xml:space="preserve"> </w:t>
      </w:r>
      <w:r>
        <w:rPr>
          <w:sz w:val="24"/>
        </w:rPr>
        <w:t>или</w:t>
      </w:r>
      <w:r>
        <w:rPr>
          <w:spacing w:val="-8"/>
          <w:sz w:val="24"/>
        </w:rPr>
        <w:t xml:space="preserve"> </w:t>
      </w:r>
      <w:r>
        <w:rPr>
          <w:sz w:val="24"/>
        </w:rPr>
        <w:t>предложенную</w:t>
      </w:r>
      <w:r>
        <w:rPr>
          <w:spacing w:val="-10"/>
          <w:sz w:val="24"/>
        </w:rPr>
        <w:t xml:space="preserve"> </w:t>
      </w:r>
      <w:r>
        <w:rPr>
          <w:sz w:val="24"/>
        </w:rPr>
        <w:t>точку</w:t>
      </w:r>
      <w:r>
        <w:rPr>
          <w:spacing w:val="-15"/>
          <w:sz w:val="24"/>
        </w:rPr>
        <w:t xml:space="preserve"> </w:t>
      </w:r>
      <w:r>
        <w:rPr>
          <w:sz w:val="24"/>
        </w:rPr>
        <w:t>зрения с опорой на фактический материал, исторические источники;</w:t>
      </w:r>
    </w:p>
    <w:p w:rsidR="00D542CB" w:rsidRDefault="00436AA8">
      <w:pPr>
        <w:pStyle w:val="a4"/>
        <w:numPr>
          <w:ilvl w:val="1"/>
          <w:numId w:val="80"/>
        </w:numPr>
        <w:tabs>
          <w:tab w:val="left" w:pos="1274"/>
        </w:tabs>
        <w:spacing w:before="7" w:line="235" w:lineRule="auto"/>
        <w:ind w:left="825" w:right="135" w:firstLine="167"/>
        <w:rPr>
          <w:sz w:val="24"/>
        </w:rPr>
      </w:pPr>
      <w:r>
        <w:rPr>
          <w:sz w:val="24"/>
        </w:rPr>
        <w:t xml:space="preserve">умеет извлекать информацию из исторической карты, визуальных </w:t>
      </w:r>
      <w:r>
        <w:t xml:space="preserve">материалов. </w:t>
      </w:r>
      <w:r>
        <w:rPr>
          <w:sz w:val="24"/>
        </w:rPr>
        <w:t>Отметка «4» («хорошо») выставляется, если ответ обучающегося соответствует указанным выше критериям; при этом допускае</w:t>
      </w:r>
      <w:r>
        <w:rPr>
          <w:sz w:val="24"/>
        </w:rPr>
        <w:t>т отдельные неточности и пробелы, не искажающие исторического смысла.</w:t>
      </w:r>
    </w:p>
    <w:p w:rsidR="00D542CB" w:rsidRDefault="00436AA8">
      <w:pPr>
        <w:spacing w:line="274" w:lineRule="exact"/>
        <w:ind w:left="993"/>
        <w:jc w:val="both"/>
        <w:rPr>
          <w:sz w:val="24"/>
        </w:rPr>
      </w:pPr>
      <w:r>
        <w:rPr>
          <w:b/>
          <w:spacing w:val="-6"/>
          <w:sz w:val="24"/>
        </w:rPr>
        <w:t>Отметка</w:t>
      </w:r>
      <w:r>
        <w:rPr>
          <w:b/>
          <w:spacing w:val="-12"/>
          <w:sz w:val="24"/>
        </w:rPr>
        <w:t xml:space="preserve"> </w:t>
      </w:r>
      <w:r>
        <w:rPr>
          <w:b/>
          <w:spacing w:val="-6"/>
          <w:sz w:val="24"/>
        </w:rPr>
        <w:t>«3»</w:t>
      </w:r>
      <w:r>
        <w:rPr>
          <w:b/>
          <w:spacing w:val="4"/>
          <w:sz w:val="24"/>
        </w:rPr>
        <w:t xml:space="preserve"> </w:t>
      </w:r>
      <w:r>
        <w:rPr>
          <w:b/>
          <w:spacing w:val="-6"/>
          <w:sz w:val="24"/>
        </w:rPr>
        <w:t xml:space="preserve">(«удовлетворительно») </w:t>
      </w:r>
      <w:r>
        <w:rPr>
          <w:spacing w:val="-6"/>
          <w:sz w:val="24"/>
        </w:rPr>
        <w:t>выставляется,</w:t>
      </w:r>
      <w:r>
        <w:rPr>
          <w:spacing w:val="1"/>
          <w:sz w:val="24"/>
        </w:rPr>
        <w:t xml:space="preserve"> </w:t>
      </w:r>
      <w:r>
        <w:rPr>
          <w:spacing w:val="-6"/>
          <w:sz w:val="24"/>
        </w:rPr>
        <w:t>если</w:t>
      </w:r>
      <w:r>
        <w:rPr>
          <w:spacing w:val="5"/>
          <w:sz w:val="24"/>
        </w:rPr>
        <w:t xml:space="preserve"> </w:t>
      </w:r>
      <w:r>
        <w:rPr>
          <w:spacing w:val="-6"/>
          <w:sz w:val="24"/>
        </w:rPr>
        <w:t>обучающийся:</w:t>
      </w:r>
    </w:p>
    <w:p w:rsidR="00D542CB" w:rsidRDefault="00436AA8">
      <w:pPr>
        <w:pStyle w:val="a4"/>
        <w:numPr>
          <w:ilvl w:val="1"/>
          <w:numId w:val="80"/>
        </w:numPr>
        <w:tabs>
          <w:tab w:val="left" w:pos="1275"/>
          <w:tab w:val="left" w:pos="2880"/>
          <w:tab w:val="left" w:pos="3257"/>
          <w:tab w:val="left" w:pos="4549"/>
          <w:tab w:val="left" w:pos="5801"/>
          <w:tab w:val="left" w:pos="7158"/>
          <w:tab w:val="left" w:pos="7662"/>
          <w:tab w:val="left" w:pos="8152"/>
          <w:tab w:val="left" w:pos="9676"/>
        </w:tabs>
        <w:spacing w:before="24" w:line="223" w:lineRule="auto"/>
        <w:ind w:right="149" w:firstLine="710"/>
        <w:jc w:val="left"/>
        <w:rPr>
          <w:sz w:val="24"/>
        </w:rPr>
      </w:pPr>
      <w:r>
        <w:rPr>
          <w:spacing w:val="-2"/>
          <w:sz w:val="24"/>
        </w:rPr>
        <w:t>рассказывает</w:t>
      </w:r>
      <w:r>
        <w:rPr>
          <w:sz w:val="24"/>
        </w:rPr>
        <w:tab/>
      </w:r>
      <w:r>
        <w:rPr>
          <w:spacing w:val="-10"/>
          <w:sz w:val="24"/>
        </w:rPr>
        <w:t>о</w:t>
      </w:r>
      <w:r>
        <w:rPr>
          <w:sz w:val="24"/>
        </w:rPr>
        <w:tab/>
      </w:r>
      <w:r>
        <w:rPr>
          <w:spacing w:val="-2"/>
          <w:sz w:val="24"/>
        </w:rPr>
        <w:t>событиях,</w:t>
      </w:r>
      <w:r>
        <w:rPr>
          <w:sz w:val="24"/>
        </w:rPr>
        <w:tab/>
      </w:r>
      <w:r>
        <w:rPr>
          <w:spacing w:val="-2"/>
          <w:sz w:val="24"/>
        </w:rPr>
        <w:t>явлениях,</w:t>
      </w:r>
      <w:r>
        <w:rPr>
          <w:sz w:val="24"/>
        </w:rPr>
        <w:tab/>
      </w:r>
      <w:r>
        <w:rPr>
          <w:spacing w:val="-2"/>
          <w:sz w:val="24"/>
        </w:rPr>
        <w:t>процессах,</w:t>
      </w:r>
      <w:r>
        <w:rPr>
          <w:sz w:val="24"/>
        </w:rPr>
        <w:tab/>
      </w:r>
      <w:r>
        <w:rPr>
          <w:spacing w:val="-6"/>
          <w:sz w:val="24"/>
        </w:rPr>
        <w:t>но</w:t>
      </w:r>
      <w:r>
        <w:rPr>
          <w:sz w:val="24"/>
        </w:rPr>
        <w:tab/>
      </w:r>
      <w:r>
        <w:rPr>
          <w:spacing w:val="-6"/>
          <w:sz w:val="24"/>
        </w:rPr>
        <w:t>не</w:t>
      </w:r>
      <w:r>
        <w:rPr>
          <w:sz w:val="24"/>
        </w:rPr>
        <w:tab/>
      </w:r>
      <w:r>
        <w:rPr>
          <w:spacing w:val="-2"/>
          <w:sz w:val="24"/>
        </w:rPr>
        <w:t>выстраивает</w:t>
      </w:r>
      <w:r>
        <w:rPr>
          <w:sz w:val="24"/>
        </w:rPr>
        <w:tab/>
      </w:r>
      <w:r>
        <w:rPr>
          <w:spacing w:val="-6"/>
          <w:sz w:val="24"/>
        </w:rPr>
        <w:t xml:space="preserve">их </w:t>
      </w:r>
      <w:r>
        <w:rPr>
          <w:spacing w:val="-2"/>
          <w:sz w:val="24"/>
        </w:rPr>
        <w:t>последовательность;</w:t>
      </w:r>
    </w:p>
    <w:p w:rsidR="00D542CB" w:rsidRDefault="00436AA8">
      <w:pPr>
        <w:pStyle w:val="a4"/>
        <w:numPr>
          <w:ilvl w:val="1"/>
          <w:numId w:val="80"/>
        </w:numPr>
        <w:tabs>
          <w:tab w:val="left" w:pos="1275"/>
        </w:tabs>
        <w:spacing w:line="319" w:lineRule="exact"/>
        <w:ind w:left="1275" w:hanging="282"/>
        <w:jc w:val="left"/>
        <w:rPr>
          <w:sz w:val="24"/>
        </w:rPr>
      </w:pPr>
      <w:r>
        <w:rPr>
          <w:sz w:val="24"/>
        </w:rPr>
        <w:t>при</w:t>
      </w:r>
      <w:r>
        <w:rPr>
          <w:spacing w:val="-11"/>
          <w:sz w:val="24"/>
        </w:rPr>
        <w:t xml:space="preserve"> </w:t>
      </w:r>
      <w:r>
        <w:rPr>
          <w:sz w:val="24"/>
        </w:rPr>
        <w:t>ответе</w:t>
      </w:r>
      <w:r>
        <w:rPr>
          <w:spacing w:val="-5"/>
          <w:sz w:val="24"/>
        </w:rPr>
        <w:t xml:space="preserve"> </w:t>
      </w:r>
      <w:r>
        <w:rPr>
          <w:sz w:val="24"/>
        </w:rPr>
        <w:t>делает</w:t>
      </w:r>
      <w:r>
        <w:rPr>
          <w:spacing w:val="-7"/>
          <w:sz w:val="24"/>
        </w:rPr>
        <w:t xml:space="preserve"> </w:t>
      </w:r>
      <w:r>
        <w:rPr>
          <w:sz w:val="24"/>
        </w:rPr>
        <w:t>ошибки</w:t>
      </w:r>
      <w:r>
        <w:rPr>
          <w:spacing w:val="-7"/>
          <w:sz w:val="24"/>
        </w:rPr>
        <w:t xml:space="preserve"> </w:t>
      </w:r>
      <w:r>
        <w:rPr>
          <w:sz w:val="24"/>
        </w:rPr>
        <w:t>на</w:t>
      </w:r>
      <w:r>
        <w:rPr>
          <w:spacing w:val="-8"/>
          <w:sz w:val="24"/>
        </w:rPr>
        <w:t xml:space="preserve"> </w:t>
      </w:r>
      <w:r>
        <w:rPr>
          <w:sz w:val="24"/>
        </w:rPr>
        <w:t>знание</w:t>
      </w:r>
      <w:r>
        <w:rPr>
          <w:spacing w:val="-5"/>
          <w:sz w:val="24"/>
        </w:rPr>
        <w:t xml:space="preserve"> </w:t>
      </w:r>
      <w:r>
        <w:rPr>
          <w:sz w:val="24"/>
        </w:rPr>
        <w:t>фактов,</w:t>
      </w:r>
      <w:r>
        <w:rPr>
          <w:spacing w:val="-7"/>
          <w:sz w:val="24"/>
        </w:rPr>
        <w:t xml:space="preserve"> </w:t>
      </w:r>
      <w:r>
        <w:rPr>
          <w:sz w:val="24"/>
        </w:rPr>
        <w:t>имен</w:t>
      </w:r>
      <w:r>
        <w:rPr>
          <w:spacing w:val="-2"/>
          <w:sz w:val="24"/>
        </w:rPr>
        <w:t xml:space="preserve"> </w:t>
      </w:r>
      <w:r>
        <w:rPr>
          <w:sz w:val="24"/>
        </w:rPr>
        <w:t>исторических</w:t>
      </w:r>
      <w:r>
        <w:rPr>
          <w:spacing w:val="1"/>
          <w:sz w:val="24"/>
        </w:rPr>
        <w:t xml:space="preserve"> </w:t>
      </w:r>
      <w:r>
        <w:rPr>
          <w:spacing w:val="-2"/>
          <w:sz w:val="24"/>
        </w:rPr>
        <w:t>деятелей;</w:t>
      </w:r>
    </w:p>
    <w:p w:rsidR="00D542CB" w:rsidRDefault="00436AA8">
      <w:pPr>
        <w:pStyle w:val="a4"/>
        <w:numPr>
          <w:ilvl w:val="1"/>
          <w:numId w:val="80"/>
        </w:numPr>
        <w:tabs>
          <w:tab w:val="left" w:pos="1275"/>
        </w:tabs>
        <w:spacing w:before="20" w:line="223" w:lineRule="auto"/>
        <w:ind w:right="265" w:firstLine="710"/>
        <w:jc w:val="left"/>
        <w:rPr>
          <w:sz w:val="24"/>
        </w:rPr>
      </w:pPr>
      <w:r>
        <w:rPr>
          <w:sz w:val="24"/>
        </w:rPr>
        <w:t>испытывает</w:t>
      </w:r>
      <w:r>
        <w:rPr>
          <w:spacing w:val="-5"/>
          <w:sz w:val="24"/>
        </w:rPr>
        <w:t xml:space="preserve"> </w:t>
      </w:r>
      <w:r>
        <w:rPr>
          <w:sz w:val="24"/>
        </w:rPr>
        <w:t>затруднения</w:t>
      </w:r>
      <w:r>
        <w:rPr>
          <w:spacing w:val="-5"/>
          <w:sz w:val="24"/>
        </w:rPr>
        <w:t xml:space="preserve"> </w:t>
      </w:r>
      <w:r>
        <w:rPr>
          <w:sz w:val="24"/>
        </w:rPr>
        <w:t>при</w:t>
      </w:r>
      <w:r>
        <w:rPr>
          <w:spacing w:val="-5"/>
          <w:sz w:val="24"/>
        </w:rPr>
        <w:t xml:space="preserve"> </w:t>
      </w:r>
      <w:r>
        <w:rPr>
          <w:sz w:val="24"/>
        </w:rPr>
        <w:t>характеристике</w:t>
      </w:r>
      <w:r>
        <w:rPr>
          <w:spacing w:val="-5"/>
          <w:sz w:val="24"/>
        </w:rPr>
        <w:t xml:space="preserve"> </w:t>
      </w:r>
      <w:r>
        <w:rPr>
          <w:sz w:val="24"/>
        </w:rPr>
        <w:t>выдающихся</w:t>
      </w:r>
      <w:r>
        <w:rPr>
          <w:spacing w:val="-5"/>
          <w:sz w:val="24"/>
        </w:rPr>
        <w:t xml:space="preserve"> </w:t>
      </w:r>
      <w:r>
        <w:rPr>
          <w:sz w:val="24"/>
        </w:rPr>
        <w:t>исторических</w:t>
      </w:r>
      <w:r>
        <w:rPr>
          <w:spacing w:val="-5"/>
          <w:sz w:val="24"/>
        </w:rPr>
        <w:t xml:space="preserve"> </w:t>
      </w:r>
      <w:r>
        <w:rPr>
          <w:sz w:val="24"/>
        </w:rPr>
        <w:t>деятелей, определении современников исторических событий, явлений, процессов;</w:t>
      </w:r>
    </w:p>
    <w:p w:rsidR="00D542CB" w:rsidRDefault="00436AA8">
      <w:pPr>
        <w:pStyle w:val="a4"/>
        <w:numPr>
          <w:ilvl w:val="1"/>
          <w:numId w:val="80"/>
        </w:numPr>
        <w:tabs>
          <w:tab w:val="left" w:pos="1275"/>
        </w:tabs>
        <w:spacing w:line="319" w:lineRule="exact"/>
        <w:ind w:left="1275" w:hanging="282"/>
        <w:jc w:val="left"/>
        <w:rPr>
          <w:sz w:val="24"/>
        </w:rPr>
      </w:pPr>
      <w:r>
        <w:rPr>
          <w:spacing w:val="-2"/>
          <w:sz w:val="24"/>
        </w:rPr>
        <w:t>затрудняется</w:t>
      </w:r>
      <w:r>
        <w:rPr>
          <w:spacing w:val="3"/>
          <w:sz w:val="24"/>
        </w:rPr>
        <w:t xml:space="preserve"> </w:t>
      </w:r>
      <w:r>
        <w:rPr>
          <w:spacing w:val="-2"/>
          <w:sz w:val="24"/>
        </w:rPr>
        <w:t>в</w:t>
      </w:r>
      <w:r>
        <w:rPr>
          <w:spacing w:val="1"/>
          <w:sz w:val="24"/>
        </w:rPr>
        <w:t xml:space="preserve"> </w:t>
      </w:r>
      <w:r>
        <w:rPr>
          <w:spacing w:val="-2"/>
          <w:sz w:val="24"/>
        </w:rPr>
        <w:t>определении</w:t>
      </w:r>
      <w:r>
        <w:rPr>
          <w:spacing w:val="5"/>
          <w:sz w:val="24"/>
        </w:rPr>
        <w:t xml:space="preserve"> </w:t>
      </w:r>
      <w:r>
        <w:rPr>
          <w:spacing w:val="-2"/>
          <w:sz w:val="24"/>
        </w:rPr>
        <w:t>исторических</w:t>
      </w:r>
      <w:r>
        <w:rPr>
          <w:spacing w:val="2"/>
          <w:sz w:val="24"/>
        </w:rPr>
        <w:t xml:space="preserve"> </w:t>
      </w:r>
      <w:r>
        <w:rPr>
          <w:spacing w:val="-2"/>
          <w:sz w:val="24"/>
        </w:rPr>
        <w:t>понятий;</w:t>
      </w:r>
    </w:p>
    <w:p w:rsidR="00D542CB" w:rsidRDefault="00436AA8">
      <w:pPr>
        <w:pStyle w:val="a4"/>
        <w:numPr>
          <w:ilvl w:val="1"/>
          <w:numId w:val="80"/>
        </w:numPr>
        <w:tabs>
          <w:tab w:val="left" w:pos="1275"/>
          <w:tab w:val="left" w:pos="2851"/>
          <w:tab w:val="left" w:pos="3216"/>
          <w:tab w:val="left" w:pos="4870"/>
          <w:tab w:val="left" w:pos="7619"/>
          <w:tab w:val="left" w:pos="8526"/>
        </w:tabs>
        <w:spacing w:before="20" w:line="223" w:lineRule="auto"/>
        <w:ind w:right="156" w:firstLine="710"/>
        <w:jc w:val="left"/>
        <w:rPr>
          <w:sz w:val="24"/>
        </w:rPr>
      </w:pPr>
      <w:r>
        <w:rPr>
          <w:spacing w:val="-2"/>
          <w:sz w:val="24"/>
        </w:rPr>
        <w:t>затрудняется</w:t>
      </w:r>
      <w:r>
        <w:rPr>
          <w:sz w:val="24"/>
        </w:rPr>
        <w:tab/>
      </w:r>
      <w:r>
        <w:rPr>
          <w:spacing w:val="-10"/>
          <w:sz w:val="24"/>
        </w:rPr>
        <w:t>в</w:t>
      </w:r>
      <w:r>
        <w:rPr>
          <w:sz w:val="24"/>
        </w:rPr>
        <w:tab/>
      </w:r>
      <w:r>
        <w:rPr>
          <w:spacing w:val="-2"/>
          <w:sz w:val="24"/>
        </w:rPr>
        <w:t>установлении</w:t>
      </w:r>
      <w:r>
        <w:rPr>
          <w:sz w:val="24"/>
        </w:rPr>
        <w:tab/>
      </w:r>
      <w:r>
        <w:rPr>
          <w:spacing w:val="-2"/>
          <w:sz w:val="24"/>
        </w:rPr>
        <w:t>причинно-следственных</w:t>
      </w:r>
      <w:r>
        <w:rPr>
          <w:sz w:val="24"/>
        </w:rPr>
        <w:tab/>
      </w:r>
      <w:r>
        <w:rPr>
          <w:spacing w:val="-2"/>
          <w:sz w:val="24"/>
        </w:rPr>
        <w:t>связей</w:t>
      </w:r>
      <w:r>
        <w:rPr>
          <w:sz w:val="24"/>
        </w:rPr>
        <w:tab/>
      </w:r>
      <w:r>
        <w:rPr>
          <w:spacing w:val="-2"/>
          <w:sz w:val="24"/>
        </w:rPr>
        <w:t xml:space="preserve">исторических </w:t>
      </w:r>
      <w:r>
        <w:rPr>
          <w:sz w:val="24"/>
        </w:rPr>
        <w:t>событий, явлений, процессов изучаемого периода;</w:t>
      </w:r>
    </w:p>
    <w:p w:rsidR="00D542CB" w:rsidRDefault="00436AA8">
      <w:pPr>
        <w:pStyle w:val="a4"/>
        <w:numPr>
          <w:ilvl w:val="1"/>
          <w:numId w:val="80"/>
        </w:numPr>
        <w:tabs>
          <w:tab w:val="left" w:pos="1275"/>
        </w:tabs>
        <w:spacing w:before="20" w:line="225" w:lineRule="auto"/>
        <w:ind w:right="237" w:firstLine="710"/>
        <w:jc w:val="left"/>
        <w:rPr>
          <w:sz w:val="24"/>
        </w:rPr>
      </w:pPr>
      <w:r>
        <w:rPr>
          <w:sz w:val="24"/>
        </w:rPr>
        <w:t>затрудняется</w:t>
      </w:r>
      <w:r>
        <w:rPr>
          <w:spacing w:val="-4"/>
          <w:sz w:val="24"/>
        </w:rPr>
        <w:t xml:space="preserve"> </w:t>
      </w:r>
      <w:r>
        <w:rPr>
          <w:sz w:val="24"/>
        </w:rPr>
        <w:t>в</w:t>
      </w:r>
      <w:r>
        <w:rPr>
          <w:spacing w:val="-4"/>
          <w:sz w:val="24"/>
        </w:rPr>
        <w:t xml:space="preserve"> </w:t>
      </w:r>
      <w:r>
        <w:rPr>
          <w:sz w:val="24"/>
        </w:rPr>
        <w:t>извлечении</w:t>
      </w:r>
      <w:r>
        <w:rPr>
          <w:spacing w:val="-5"/>
          <w:sz w:val="24"/>
        </w:rPr>
        <w:t xml:space="preserve"> </w:t>
      </w:r>
      <w:r>
        <w:rPr>
          <w:sz w:val="24"/>
        </w:rPr>
        <w:t>информации</w:t>
      </w:r>
      <w:r>
        <w:rPr>
          <w:spacing w:val="-5"/>
          <w:sz w:val="24"/>
        </w:rPr>
        <w:t xml:space="preserve"> </w:t>
      </w:r>
      <w:r>
        <w:rPr>
          <w:sz w:val="24"/>
        </w:rPr>
        <w:t>из</w:t>
      </w:r>
      <w:r>
        <w:rPr>
          <w:spacing w:val="-5"/>
          <w:sz w:val="24"/>
        </w:rPr>
        <w:t xml:space="preserve"> </w:t>
      </w:r>
      <w:r>
        <w:rPr>
          <w:sz w:val="24"/>
        </w:rPr>
        <w:t>исторической</w:t>
      </w:r>
      <w:r>
        <w:rPr>
          <w:spacing w:val="-4"/>
          <w:sz w:val="24"/>
        </w:rPr>
        <w:t xml:space="preserve"> </w:t>
      </w:r>
      <w:r>
        <w:rPr>
          <w:sz w:val="24"/>
        </w:rPr>
        <w:t>карты/схемы,</w:t>
      </w:r>
      <w:r>
        <w:rPr>
          <w:spacing w:val="-4"/>
          <w:sz w:val="24"/>
        </w:rPr>
        <w:t xml:space="preserve"> </w:t>
      </w:r>
      <w:r>
        <w:rPr>
          <w:sz w:val="24"/>
        </w:rPr>
        <w:t xml:space="preserve">визуальных </w:t>
      </w:r>
      <w:r>
        <w:rPr>
          <w:spacing w:val="-2"/>
          <w:sz w:val="24"/>
        </w:rPr>
        <w:t>материалов.</w:t>
      </w:r>
    </w:p>
    <w:p w:rsidR="00D542CB" w:rsidRDefault="00436AA8">
      <w:pPr>
        <w:ind w:left="993"/>
        <w:rPr>
          <w:sz w:val="24"/>
        </w:rPr>
      </w:pPr>
      <w:r>
        <w:rPr>
          <w:b/>
          <w:spacing w:val="-8"/>
          <w:sz w:val="24"/>
        </w:rPr>
        <w:t>Отметка «2»</w:t>
      </w:r>
      <w:r>
        <w:rPr>
          <w:b/>
          <w:spacing w:val="-6"/>
          <w:sz w:val="24"/>
        </w:rPr>
        <w:t xml:space="preserve"> </w:t>
      </w:r>
      <w:r>
        <w:rPr>
          <w:b/>
          <w:spacing w:val="-8"/>
          <w:sz w:val="24"/>
        </w:rPr>
        <w:t>(«неудовлетворительно»)</w:t>
      </w:r>
      <w:r>
        <w:rPr>
          <w:b/>
          <w:spacing w:val="3"/>
          <w:sz w:val="24"/>
        </w:rPr>
        <w:t xml:space="preserve"> </w:t>
      </w:r>
      <w:r>
        <w:rPr>
          <w:spacing w:val="-8"/>
          <w:sz w:val="24"/>
        </w:rPr>
        <w:t>выставляется,</w:t>
      </w:r>
      <w:r>
        <w:rPr>
          <w:spacing w:val="-6"/>
          <w:sz w:val="24"/>
        </w:rPr>
        <w:t xml:space="preserve"> </w:t>
      </w:r>
      <w:r>
        <w:rPr>
          <w:spacing w:val="-8"/>
          <w:sz w:val="24"/>
        </w:rPr>
        <w:t>если</w:t>
      </w:r>
      <w:r>
        <w:rPr>
          <w:spacing w:val="-2"/>
          <w:sz w:val="24"/>
        </w:rPr>
        <w:t xml:space="preserve"> </w:t>
      </w:r>
      <w:r>
        <w:rPr>
          <w:spacing w:val="-8"/>
          <w:sz w:val="24"/>
        </w:rPr>
        <w:t>обучающийся:</w:t>
      </w:r>
    </w:p>
    <w:p w:rsidR="00D542CB" w:rsidRDefault="00436AA8">
      <w:pPr>
        <w:pStyle w:val="a4"/>
        <w:numPr>
          <w:ilvl w:val="1"/>
          <w:numId w:val="80"/>
        </w:numPr>
        <w:tabs>
          <w:tab w:val="left" w:pos="1275"/>
          <w:tab w:val="left" w:pos="1800"/>
          <w:tab w:val="left" w:pos="2664"/>
          <w:tab w:val="left" w:pos="4563"/>
          <w:tab w:val="left" w:pos="5643"/>
          <w:tab w:val="left" w:pos="6738"/>
          <w:tab w:val="left" w:pos="8550"/>
        </w:tabs>
        <w:spacing w:before="27" w:line="223" w:lineRule="auto"/>
        <w:ind w:right="175" w:firstLine="710"/>
        <w:jc w:val="left"/>
        <w:rPr>
          <w:sz w:val="24"/>
        </w:rPr>
      </w:pPr>
      <w:r>
        <w:rPr>
          <w:spacing w:val="-6"/>
          <w:sz w:val="24"/>
        </w:rPr>
        <w:t>не</w:t>
      </w:r>
      <w:r>
        <w:rPr>
          <w:sz w:val="24"/>
        </w:rPr>
        <w:tab/>
      </w:r>
      <w:r>
        <w:rPr>
          <w:spacing w:val="-4"/>
          <w:sz w:val="24"/>
        </w:rPr>
        <w:t>умеет</w:t>
      </w:r>
      <w:r>
        <w:rPr>
          <w:sz w:val="24"/>
        </w:rPr>
        <w:tab/>
      </w:r>
      <w:r>
        <w:rPr>
          <w:spacing w:val="-2"/>
          <w:sz w:val="24"/>
        </w:rPr>
        <w:t>самостоятельно</w:t>
      </w:r>
      <w:r>
        <w:rPr>
          <w:sz w:val="24"/>
        </w:rPr>
        <w:tab/>
      </w:r>
      <w:r>
        <w:rPr>
          <w:spacing w:val="-2"/>
          <w:sz w:val="24"/>
        </w:rPr>
        <w:t>строить</w:t>
      </w:r>
      <w:r>
        <w:rPr>
          <w:sz w:val="24"/>
        </w:rPr>
        <w:tab/>
      </w:r>
      <w:r>
        <w:rPr>
          <w:spacing w:val="-2"/>
          <w:sz w:val="24"/>
        </w:rPr>
        <w:t>рассказ,</w:t>
      </w:r>
      <w:r>
        <w:rPr>
          <w:sz w:val="24"/>
        </w:rPr>
        <w:tab/>
      </w:r>
      <w:r>
        <w:rPr>
          <w:spacing w:val="-2"/>
          <w:sz w:val="24"/>
        </w:rPr>
        <w:t>демонстрирует</w:t>
      </w:r>
      <w:r>
        <w:rPr>
          <w:sz w:val="24"/>
        </w:rPr>
        <w:tab/>
      </w:r>
      <w:r>
        <w:rPr>
          <w:spacing w:val="-2"/>
          <w:sz w:val="24"/>
        </w:rPr>
        <w:t xml:space="preserve">непонимание </w:t>
      </w:r>
      <w:r>
        <w:rPr>
          <w:sz w:val="24"/>
        </w:rPr>
        <w:t>исторических явлений, процессов;</w:t>
      </w:r>
    </w:p>
    <w:p w:rsidR="00D542CB" w:rsidRDefault="00436AA8">
      <w:pPr>
        <w:pStyle w:val="a4"/>
        <w:numPr>
          <w:ilvl w:val="1"/>
          <w:numId w:val="80"/>
        </w:numPr>
        <w:tabs>
          <w:tab w:val="left" w:pos="1275"/>
        </w:tabs>
        <w:spacing w:before="6"/>
        <w:ind w:left="1275" w:hanging="282"/>
        <w:jc w:val="left"/>
        <w:rPr>
          <w:sz w:val="24"/>
        </w:rPr>
      </w:pPr>
      <w:r>
        <w:rPr>
          <w:sz w:val="24"/>
        </w:rPr>
        <w:t>не</w:t>
      </w:r>
      <w:r>
        <w:rPr>
          <w:spacing w:val="7"/>
          <w:sz w:val="24"/>
        </w:rPr>
        <w:t xml:space="preserve"> </w:t>
      </w:r>
      <w:r>
        <w:rPr>
          <w:sz w:val="24"/>
        </w:rPr>
        <w:t>может</w:t>
      </w:r>
      <w:r>
        <w:rPr>
          <w:spacing w:val="11"/>
          <w:sz w:val="24"/>
        </w:rPr>
        <w:t xml:space="preserve"> </w:t>
      </w:r>
      <w:r>
        <w:rPr>
          <w:sz w:val="24"/>
        </w:rPr>
        <w:t>давать</w:t>
      </w:r>
      <w:r>
        <w:rPr>
          <w:spacing w:val="15"/>
          <w:sz w:val="24"/>
        </w:rPr>
        <w:t xml:space="preserve"> </w:t>
      </w:r>
      <w:r>
        <w:rPr>
          <w:sz w:val="24"/>
        </w:rPr>
        <w:t>характеристику</w:t>
      </w:r>
      <w:r>
        <w:rPr>
          <w:spacing w:val="4"/>
          <w:sz w:val="24"/>
        </w:rPr>
        <w:t xml:space="preserve"> </w:t>
      </w:r>
      <w:r>
        <w:rPr>
          <w:sz w:val="24"/>
        </w:rPr>
        <w:t>выдающимся</w:t>
      </w:r>
      <w:r>
        <w:rPr>
          <w:spacing w:val="11"/>
          <w:sz w:val="24"/>
        </w:rPr>
        <w:t xml:space="preserve"> </w:t>
      </w:r>
      <w:r>
        <w:rPr>
          <w:sz w:val="24"/>
        </w:rPr>
        <w:t>историческим</w:t>
      </w:r>
      <w:r>
        <w:rPr>
          <w:spacing w:val="11"/>
          <w:sz w:val="24"/>
        </w:rPr>
        <w:t xml:space="preserve"> </w:t>
      </w:r>
      <w:r>
        <w:rPr>
          <w:sz w:val="24"/>
        </w:rPr>
        <w:t>деятелям,</w:t>
      </w:r>
      <w:r>
        <w:rPr>
          <w:spacing w:val="9"/>
          <w:sz w:val="24"/>
        </w:rPr>
        <w:t xml:space="preserve"> </w:t>
      </w:r>
      <w:r>
        <w:rPr>
          <w:spacing w:val="-2"/>
          <w:sz w:val="24"/>
        </w:rPr>
        <w:t>определять</w:t>
      </w:r>
    </w:p>
    <w:p w:rsidR="00D542CB" w:rsidRDefault="00D542CB">
      <w:pPr>
        <w:pStyle w:val="a4"/>
        <w:jc w:val="left"/>
        <w:rPr>
          <w:sz w:val="24"/>
        </w:rPr>
        <w:sectPr w:rsidR="00D542CB">
          <w:pgSz w:w="11920" w:h="16860"/>
          <w:pgMar w:top="1240" w:right="708" w:bottom="1200" w:left="1133" w:header="0" w:footer="993" w:gutter="0"/>
          <w:cols w:space="720"/>
        </w:sectPr>
      </w:pPr>
    </w:p>
    <w:p w:rsidR="00D542CB" w:rsidRDefault="00436AA8">
      <w:pPr>
        <w:pStyle w:val="a3"/>
        <w:spacing w:before="71"/>
        <w:ind w:left="283"/>
        <w:jc w:val="left"/>
      </w:pPr>
      <w:r>
        <w:lastRenderedPageBreak/>
        <w:t>современников</w:t>
      </w:r>
      <w:r>
        <w:rPr>
          <w:spacing w:val="-17"/>
        </w:rPr>
        <w:t xml:space="preserve"> </w:t>
      </w:r>
      <w:r>
        <w:t>исторических</w:t>
      </w:r>
      <w:r>
        <w:rPr>
          <w:spacing w:val="-13"/>
        </w:rPr>
        <w:t xml:space="preserve"> </w:t>
      </w:r>
      <w:r>
        <w:t>событий,</w:t>
      </w:r>
      <w:r>
        <w:rPr>
          <w:spacing w:val="-7"/>
        </w:rPr>
        <w:t xml:space="preserve"> </w:t>
      </w:r>
      <w:r>
        <w:t>явлений,</w:t>
      </w:r>
      <w:r>
        <w:rPr>
          <w:spacing w:val="-7"/>
        </w:rPr>
        <w:t xml:space="preserve"> </w:t>
      </w:r>
      <w:r>
        <w:rPr>
          <w:spacing w:val="-2"/>
        </w:rPr>
        <w:t>проц</w:t>
      </w:r>
      <w:r>
        <w:rPr>
          <w:spacing w:val="-2"/>
        </w:rPr>
        <w:t>ессов;</w:t>
      </w:r>
    </w:p>
    <w:p w:rsidR="00D542CB" w:rsidRDefault="00436AA8">
      <w:pPr>
        <w:pStyle w:val="a4"/>
        <w:numPr>
          <w:ilvl w:val="1"/>
          <w:numId w:val="80"/>
        </w:numPr>
        <w:tabs>
          <w:tab w:val="left" w:pos="1275"/>
        </w:tabs>
        <w:spacing w:before="24" w:line="223" w:lineRule="auto"/>
        <w:ind w:right="317" w:firstLine="710"/>
        <w:jc w:val="left"/>
        <w:rPr>
          <w:sz w:val="24"/>
        </w:rPr>
      </w:pPr>
      <w:r>
        <w:rPr>
          <w:sz w:val="24"/>
        </w:rPr>
        <w:t>не</w:t>
      </w:r>
      <w:r>
        <w:rPr>
          <w:spacing w:val="35"/>
          <w:sz w:val="24"/>
        </w:rPr>
        <w:t xml:space="preserve"> </w:t>
      </w:r>
      <w:r>
        <w:rPr>
          <w:sz w:val="24"/>
        </w:rPr>
        <w:t>может</w:t>
      </w:r>
      <w:r>
        <w:rPr>
          <w:spacing w:val="38"/>
          <w:sz w:val="24"/>
        </w:rPr>
        <w:t xml:space="preserve"> </w:t>
      </w:r>
      <w:r>
        <w:rPr>
          <w:sz w:val="24"/>
        </w:rPr>
        <w:t>перечислить</w:t>
      </w:r>
      <w:r>
        <w:rPr>
          <w:spacing w:val="36"/>
          <w:sz w:val="24"/>
        </w:rPr>
        <w:t xml:space="preserve"> </w:t>
      </w:r>
      <w:r>
        <w:rPr>
          <w:sz w:val="24"/>
        </w:rPr>
        <w:t>существенные</w:t>
      </w:r>
      <w:r>
        <w:rPr>
          <w:spacing w:val="36"/>
          <w:sz w:val="24"/>
        </w:rPr>
        <w:t xml:space="preserve"> </w:t>
      </w:r>
      <w:r>
        <w:rPr>
          <w:sz w:val="24"/>
        </w:rPr>
        <w:t>черты</w:t>
      </w:r>
      <w:r>
        <w:rPr>
          <w:spacing w:val="39"/>
          <w:sz w:val="24"/>
        </w:rPr>
        <w:t xml:space="preserve"> </w:t>
      </w:r>
      <w:r>
        <w:rPr>
          <w:sz w:val="24"/>
        </w:rPr>
        <w:t>и</w:t>
      </w:r>
      <w:r>
        <w:rPr>
          <w:spacing w:val="37"/>
          <w:sz w:val="24"/>
        </w:rPr>
        <w:t xml:space="preserve"> </w:t>
      </w:r>
      <w:r>
        <w:rPr>
          <w:sz w:val="24"/>
        </w:rPr>
        <w:t>признаки</w:t>
      </w:r>
      <w:r>
        <w:rPr>
          <w:spacing w:val="37"/>
          <w:sz w:val="24"/>
        </w:rPr>
        <w:t xml:space="preserve"> </w:t>
      </w:r>
      <w:r>
        <w:rPr>
          <w:sz w:val="24"/>
        </w:rPr>
        <w:t>исторических</w:t>
      </w:r>
      <w:r>
        <w:rPr>
          <w:spacing w:val="38"/>
          <w:sz w:val="24"/>
        </w:rPr>
        <w:t xml:space="preserve"> </w:t>
      </w:r>
      <w:r>
        <w:rPr>
          <w:sz w:val="24"/>
        </w:rPr>
        <w:t>событий, явлений, процессов;</w:t>
      </w:r>
    </w:p>
    <w:p w:rsidR="00D542CB" w:rsidRDefault="00436AA8">
      <w:pPr>
        <w:pStyle w:val="a4"/>
        <w:numPr>
          <w:ilvl w:val="1"/>
          <w:numId w:val="80"/>
        </w:numPr>
        <w:tabs>
          <w:tab w:val="left" w:pos="1275"/>
        </w:tabs>
        <w:spacing w:before="17" w:line="228" w:lineRule="auto"/>
        <w:ind w:right="208" w:firstLine="710"/>
        <w:jc w:val="left"/>
        <w:rPr>
          <w:sz w:val="24"/>
        </w:rPr>
      </w:pPr>
      <w:r>
        <w:rPr>
          <w:sz w:val="24"/>
        </w:rPr>
        <w:t>ошибается</w:t>
      </w:r>
      <w:r>
        <w:rPr>
          <w:spacing w:val="-5"/>
          <w:sz w:val="24"/>
        </w:rPr>
        <w:t xml:space="preserve"> </w:t>
      </w:r>
      <w:r>
        <w:rPr>
          <w:sz w:val="24"/>
        </w:rPr>
        <w:t>в</w:t>
      </w:r>
      <w:r>
        <w:rPr>
          <w:spacing w:val="-6"/>
          <w:sz w:val="24"/>
        </w:rPr>
        <w:t xml:space="preserve"> </w:t>
      </w:r>
      <w:r>
        <w:rPr>
          <w:sz w:val="24"/>
        </w:rPr>
        <w:t>установлении</w:t>
      </w:r>
      <w:r>
        <w:rPr>
          <w:spacing w:val="-7"/>
          <w:sz w:val="24"/>
        </w:rPr>
        <w:t xml:space="preserve"> </w:t>
      </w:r>
      <w:r>
        <w:rPr>
          <w:sz w:val="24"/>
        </w:rPr>
        <w:t>причинно-следственных,</w:t>
      </w:r>
      <w:r>
        <w:rPr>
          <w:spacing w:val="-5"/>
          <w:sz w:val="24"/>
        </w:rPr>
        <w:t xml:space="preserve"> </w:t>
      </w:r>
      <w:r>
        <w:rPr>
          <w:sz w:val="24"/>
        </w:rPr>
        <w:t>пространственных,</w:t>
      </w:r>
      <w:r>
        <w:rPr>
          <w:spacing w:val="-5"/>
          <w:sz w:val="24"/>
        </w:rPr>
        <w:t xml:space="preserve"> </w:t>
      </w:r>
      <w:r>
        <w:rPr>
          <w:sz w:val="24"/>
        </w:rPr>
        <w:t>временных связей исторических событий, явлений, процессов изучаемого периода;</w:t>
      </w:r>
    </w:p>
    <w:p w:rsidR="00D542CB" w:rsidRDefault="00436AA8">
      <w:pPr>
        <w:pStyle w:val="a4"/>
        <w:numPr>
          <w:ilvl w:val="1"/>
          <w:numId w:val="80"/>
        </w:numPr>
        <w:tabs>
          <w:tab w:val="left" w:pos="1275"/>
        </w:tabs>
        <w:spacing w:before="21" w:line="223" w:lineRule="auto"/>
        <w:ind w:right="358" w:firstLine="710"/>
        <w:jc w:val="left"/>
        <w:rPr>
          <w:sz w:val="24"/>
        </w:rPr>
      </w:pPr>
      <w:r>
        <w:rPr>
          <w:sz w:val="24"/>
        </w:rPr>
        <w:t>не</w:t>
      </w:r>
      <w:r>
        <w:rPr>
          <w:spacing w:val="40"/>
          <w:sz w:val="24"/>
        </w:rPr>
        <w:t xml:space="preserve"> </w:t>
      </w:r>
      <w:r>
        <w:rPr>
          <w:sz w:val="24"/>
        </w:rPr>
        <w:t>может</w:t>
      </w:r>
      <w:r>
        <w:rPr>
          <w:spacing w:val="40"/>
          <w:sz w:val="24"/>
        </w:rPr>
        <w:t xml:space="preserve"> </w:t>
      </w:r>
      <w:r>
        <w:rPr>
          <w:sz w:val="24"/>
        </w:rPr>
        <w:t>извлекать</w:t>
      </w:r>
      <w:r>
        <w:rPr>
          <w:spacing w:val="40"/>
          <w:sz w:val="24"/>
        </w:rPr>
        <w:t xml:space="preserve"> </w:t>
      </w:r>
      <w:r>
        <w:rPr>
          <w:sz w:val="24"/>
        </w:rPr>
        <w:t>информацию</w:t>
      </w:r>
      <w:r>
        <w:rPr>
          <w:spacing w:val="40"/>
          <w:sz w:val="24"/>
        </w:rPr>
        <w:t xml:space="preserve"> </w:t>
      </w:r>
      <w:r>
        <w:rPr>
          <w:sz w:val="24"/>
        </w:rPr>
        <w:t>из</w:t>
      </w:r>
      <w:r>
        <w:rPr>
          <w:spacing w:val="40"/>
          <w:sz w:val="24"/>
        </w:rPr>
        <w:t xml:space="preserve"> </w:t>
      </w:r>
      <w:r>
        <w:rPr>
          <w:sz w:val="24"/>
        </w:rPr>
        <w:t>исторической</w:t>
      </w:r>
      <w:r>
        <w:rPr>
          <w:spacing w:val="40"/>
          <w:sz w:val="24"/>
        </w:rPr>
        <w:t xml:space="preserve"> </w:t>
      </w:r>
      <w:r>
        <w:rPr>
          <w:sz w:val="24"/>
        </w:rPr>
        <w:t>карты/схемы,</w:t>
      </w:r>
      <w:r>
        <w:rPr>
          <w:spacing w:val="40"/>
          <w:sz w:val="24"/>
        </w:rPr>
        <w:t xml:space="preserve"> </w:t>
      </w:r>
      <w:r>
        <w:rPr>
          <w:sz w:val="24"/>
        </w:rPr>
        <w:t>визуальных</w:t>
      </w:r>
      <w:r>
        <w:rPr>
          <w:spacing w:val="80"/>
          <w:sz w:val="24"/>
        </w:rPr>
        <w:t xml:space="preserve"> </w:t>
      </w:r>
      <w:r>
        <w:rPr>
          <w:spacing w:val="-2"/>
          <w:sz w:val="24"/>
        </w:rPr>
        <w:t>материалов.</w:t>
      </w:r>
    </w:p>
    <w:p w:rsidR="00D542CB" w:rsidRDefault="00D542CB">
      <w:pPr>
        <w:pStyle w:val="a3"/>
        <w:ind w:left="0"/>
        <w:jc w:val="left"/>
      </w:pPr>
    </w:p>
    <w:p w:rsidR="00D542CB" w:rsidRDefault="00D542CB">
      <w:pPr>
        <w:pStyle w:val="a3"/>
        <w:spacing w:before="3"/>
        <w:ind w:left="0"/>
        <w:jc w:val="left"/>
      </w:pPr>
    </w:p>
    <w:p w:rsidR="00D542CB" w:rsidRDefault="00436AA8">
      <w:pPr>
        <w:pStyle w:val="1"/>
        <w:spacing w:line="275" w:lineRule="exact"/>
        <w:ind w:left="317"/>
      </w:pPr>
      <w:r>
        <w:t>Оценивание</w:t>
      </w:r>
      <w:r>
        <w:rPr>
          <w:spacing w:val="-11"/>
        </w:rPr>
        <w:t xml:space="preserve"> </w:t>
      </w:r>
      <w:r>
        <w:t>ответа</w:t>
      </w:r>
      <w:r>
        <w:rPr>
          <w:spacing w:val="-11"/>
        </w:rPr>
        <w:t xml:space="preserve"> </w:t>
      </w:r>
      <w:r>
        <w:t>на</w:t>
      </w:r>
      <w:r>
        <w:rPr>
          <w:spacing w:val="-15"/>
        </w:rPr>
        <w:t xml:space="preserve"> </w:t>
      </w:r>
      <w:r>
        <w:t>устном</w:t>
      </w:r>
      <w:r>
        <w:rPr>
          <w:spacing w:val="-10"/>
        </w:rPr>
        <w:t xml:space="preserve"> </w:t>
      </w:r>
      <w:r>
        <w:rPr>
          <w:spacing w:val="-2"/>
        </w:rPr>
        <w:t>зачете</w:t>
      </w:r>
    </w:p>
    <w:p w:rsidR="00D542CB" w:rsidRDefault="00436AA8">
      <w:pPr>
        <w:spacing w:line="275" w:lineRule="exact"/>
        <w:ind w:left="993"/>
        <w:jc w:val="both"/>
        <w:rPr>
          <w:i/>
          <w:sz w:val="24"/>
        </w:rPr>
      </w:pPr>
      <w:r>
        <w:rPr>
          <w:i/>
          <w:sz w:val="24"/>
        </w:rPr>
        <w:t>Для</w:t>
      </w:r>
      <w:r>
        <w:rPr>
          <w:i/>
          <w:spacing w:val="-10"/>
          <w:sz w:val="24"/>
        </w:rPr>
        <w:t xml:space="preserve"> </w:t>
      </w:r>
      <w:r>
        <w:rPr>
          <w:i/>
          <w:sz w:val="24"/>
        </w:rPr>
        <w:t>уровня</w:t>
      </w:r>
      <w:r>
        <w:rPr>
          <w:i/>
          <w:spacing w:val="-10"/>
          <w:sz w:val="24"/>
        </w:rPr>
        <w:t xml:space="preserve"> </w:t>
      </w:r>
      <w:r>
        <w:rPr>
          <w:i/>
          <w:sz w:val="24"/>
        </w:rPr>
        <w:t>основного</w:t>
      </w:r>
      <w:r>
        <w:rPr>
          <w:i/>
          <w:spacing w:val="-8"/>
          <w:sz w:val="24"/>
        </w:rPr>
        <w:t xml:space="preserve"> </w:t>
      </w:r>
      <w:r>
        <w:rPr>
          <w:i/>
          <w:sz w:val="24"/>
        </w:rPr>
        <w:t>общего</w:t>
      </w:r>
      <w:r>
        <w:rPr>
          <w:i/>
          <w:spacing w:val="-7"/>
          <w:sz w:val="24"/>
        </w:rPr>
        <w:t xml:space="preserve"> </w:t>
      </w:r>
      <w:r>
        <w:rPr>
          <w:i/>
          <w:spacing w:val="-2"/>
          <w:sz w:val="24"/>
        </w:rPr>
        <w:t>образования</w:t>
      </w:r>
    </w:p>
    <w:p w:rsidR="00D542CB" w:rsidRDefault="00436AA8">
      <w:pPr>
        <w:pStyle w:val="a3"/>
        <w:spacing w:before="5"/>
        <w:ind w:left="825" w:right="134"/>
      </w:pPr>
      <w:r>
        <w:rPr>
          <w:b/>
        </w:rPr>
        <w:t xml:space="preserve">Отметка 5 </w:t>
      </w:r>
      <w:r>
        <w:t>(</w:t>
      </w:r>
      <w:r>
        <w:rPr>
          <w:b/>
        </w:rPr>
        <w:t>«отлично»</w:t>
      </w:r>
      <w:r>
        <w:t>) выставляется, если обучающийся продемонстрировал фактические</w:t>
      </w:r>
      <w:r>
        <w:rPr>
          <w:spacing w:val="40"/>
        </w:rPr>
        <w:t xml:space="preserve"> </w:t>
      </w:r>
      <w:r>
        <w:t>и</w:t>
      </w:r>
      <w:r>
        <w:rPr>
          <w:spacing w:val="40"/>
        </w:rPr>
        <w:t xml:space="preserve"> </w:t>
      </w:r>
      <w:r>
        <w:t>теоретические</w:t>
      </w:r>
      <w:r>
        <w:rPr>
          <w:spacing w:val="40"/>
        </w:rPr>
        <w:t xml:space="preserve"> </w:t>
      </w:r>
      <w:r>
        <w:t>знания</w:t>
      </w:r>
      <w:r>
        <w:rPr>
          <w:spacing w:val="40"/>
        </w:rPr>
        <w:t xml:space="preserve"> </w:t>
      </w:r>
      <w:r>
        <w:t>при</w:t>
      </w:r>
      <w:r>
        <w:rPr>
          <w:spacing w:val="40"/>
        </w:rPr>
        <w:t xml:space="preserve"> </w:t>
      </w:r>
      <w:r>
        <w:t>ответе</w:t>
      </w:r>
      <w:r>
        <w:rPr>
          <w:spacing w:val="-10"/>
        </w:rPr>
        <w:t xml:space="preserve"> </w:t>
      </w:r>
      <w:r>
        <w:t>на</w:t>
      </w:r>
      <w:r>
        <w:rPr>
          <w:spacing w:val="-11"/>
        </w:rPr>
        <w:t xml:space="preserve"> </w:t>
      </w:r>
      <w:r>
        <w:t>поставленные</w:t>
      </w:r>
      <w:r>
        <w:rPr>
          <w:spacing w:val="-11"/>
        </w:rPr>
        <w:t xml:space="preserve"> </w:t>
      </w:r>
      <w:r>
        <w:t>вопросы</w:t>
      </w:r>
      <w:r>
        <w:rPr>
          <w:spacing w:val="-10"/>
        </w:rPr>
        <w:t xml:space="preserve"> </w:t>
      </w:r>
      <w:r>
        <w:t>и</w:t>
      </w:r>
      <w:r>
        <w:rPr>
          <w:spacing w:val="-9"/>
        </w:rPr>
        <w:t xml:space="preserve"> </w:t>
      </w:r>
      <w:r>
        <w:t>владение следующими умениями:</w:t>
      </w:r>
    </w:p>
    <w:p w:rsidR="00D542CB" w:rsidRDefault="00436AA8">
      <w:pPr>
        <w:pStyle w:val="a4"/>
        <w:numPr>
          <w:ilvl w:val="1"/>
          <w:numId w:val="80"/>
        </w:numPr>
        <w:tabs>
          <w:tab w:val="left" w:pos="1275"/>
        </w:tabs>
        <w:spacing w:line="316" w:lineRule="exact"/>
        <w:ind w:left="1275" w:hanging="282"/>
        <w:rPr>
          <w:sz w:val="24"/>
        </w:rPr>
      </w:pPr>
      <w:r>
        <w:rPr>
          <w:sz w:val="24"/>
        </w:rPr>
        <w:t>логично,</w:t>
      </w:r>
      <w:r>
        <w:rPr>
          <w:spacing w:val="-15"/>
          <w:sz w:val="24"/>
        </w:rPr>
        <w:t xml:space="preserve"> </w:t>
      </w:r>
      <w:r>
        <w:rPr>
          <w:sz w:val="24"/>
        </w:rPr>
        <w:t>развернуто</w:t>
      </w:r>
      <w:r>
        <w:rPr>
          <w:spacing w:val="-13"/>
          <w:sz w:val="24"/>
        </w:rPr>
        <w:t xml:space="preserve"> </w:t>
      </w:r>
      <w:r>
        <w:rPr>
          <w:sz w:val="24"/>
        </w:rPr>
        <w:t>отвечать</w:t>
      </w:r>
      <w:r>
        <w:rPr>
          <w:spacing w:val="-12"/>
          <w:sz w:val="24"/>
        </w:rPr>
        <w:t xml:space="preserve"> </w:t>
      </w:r>
      <w:r>
        <w:rPr>
          <w:sz w:val="24"/>
        </w:rPr>
        <w:t>на</w:t>
      </w:r>
      <w:r>
        <w:rPr>
          <w:spacing w:val="-15"/>
          <w:sz w:val="24"/>
        </w:rPr>
        <w:t xml:space="preserve"> </w:t>
      </w:r>
      <w:r>
        <w:rPr>
          <w:sz w:val="24"/>
        </w:rPr>
        <w:t>устный</w:t>
      </w:r>
      <w:r>
        <w:rPr>
          <w:spacing w:val="-14"/>
          <w:sz w:val="24"/>
        </w:rPr>
        <w:t xml:space="preserve"> </w:t>
      </w:r>
      <w:r>
        <w:rPr>
          <w:spacing w:val="-2"/>
          <w:sz w:val="24"/>
        </w:rPr>
        <w:t>вопрос;</w:t>
      </w:r>
    </w:p>
    <w:p w:rsidR="00D542CB" w:rsidRDefault="00436AA8">
      <w:pPr>
        <w:pStyle w:val="a4"/>
        <w:numPr>
          <w:ilvl w:val="1"/>
          <w:numId w:val="80"/>
        </w:numPr>
        <w:tabs>
          <w:tab w:val="left" w:pos="1275"/>
        </w:tabs>
        <w:spacing w:before="20" w:line="223" w:lineRule="auto"/>
        <w:ind w:right="139" w:firstLine="710"/>
        <w:rPr>
          <w:sz w:val="24"/>
        </w:rPr>
      </w:pPr>
      <w:r>
        <w:rPr>
          <w:sz w:val="24"/>
        </w:rPr>
        <w:t>соотносить исторические события, процессы с определенным периодом истории России и всеобщей истории, определять их место в историческом развит</w:t>
      </w:r>
      <w:r>
        <w:rPr>
          <w:sz w:val="24"/>
        </w:rPr>
        <w:t>ии страны и мира;</w:t>
      </w:r>
    </w:p>
    <w:p w:rsidR="00D542CB" w:rsidRDefault="00436AA8">
      <w:pPr>
        <w:pStyle w:val="a4"/>
        <w:numPr>
          <w:ilvl w:val="1"/>
          <w:numId w:val="80"/>
        </w:numPr>
        <w:tabs>
          <w:tab w:val="left" w:pos="1275"/>
        </w:tabs>
        <w:spacing w:before="17" w:line="228" w:lineRule="auto"/>
        <w:ind w:right="136" w:firstLine="710"/>
        <w:rPr>
          <w:sz w:val="24"/>
        </w:rPr>
      </w:pPr>
      <w:r>
        <w:rPr>
          <w:sz w:val="24"/>
        </w:rPr>
        <w:t>анализировать, сравнивать, обобщать факты прошлого и современности, руководствуясь принципом историзма;</w:t>
      </w:r>
    </w:p>
    <w:p w:rsidR="00D542CB" w:rsidRDefault="00436AA8">
      <w:pPr>
        <w:pStyle w:val="a4"/>
        <w:numPr>
          <w:ilvl w:val="1"/>
          <w:numId w:val="80"/>
        </w:numPr>
        <w:tabs>
          <w:tab w:val="left" w:pos="1275"/>
        </w:tabs>
        <w:spacing w:before="8" w:line="232" w:lineRule="auto"/>
        <w:ind w:right="150" w:firstLine="710"/>
        <w:rPr>
          <w:sz w:val="24"/>
        </w:rPr>
      </w:pPr>
      <w:r>
        <w:rPr>
          <w:sz w:val="24"/>
        </w:rPr>
        <w:t xml:space="preserve">давать оценку исторических событий и явлений, деятельности исторических личностей (значение, уроки, вклад в мировую историю, соответствие критериям </w:t>
      </w:r>
      <w:r>
        <w:rPr>
          <w:spacing w:val="-2"/>
          <w:sz w:val="24"/>
        </w:rPr>
        <w:t>нравственности);</w:t>
      </w:r>
    </w:p>
    <w:p w:rsidR="00D542CB" w:rsidRDefault="00436AA8">
      <w:pPr>
        <w:pStyle w:val="a4"/>
        <w:numPr>
          <w:ilvl w:val="1"/>
          <w:numId w:val="80"/>
        </w:numPr>
        <w:tabs>
          <w:tab w:val="left" w:pos="1275"/>
        </w:tabs>
        <w:spacing w:before="22" w:line="223" w:lineRule="auto"/>
        <w:ind w:right="128" w:firstLine="710"/>
        <w:rPr>
          <w:sz w:val="24"/>
        </w:rPr>
      </w:pPr>
      <w:r>
        <w:rPr>
          <w:sz w:val="24"/>
        </w:rPr>
        <w:t xml:space="preserve">сопоставлять различные точки зрения на исторические события, обосновывать свое </w:t>
      </w:r>
      <w:r>
        <w:rPr>
          <w:spacing w:val="-2"/>
          <w:sz w:val="24"/>
        </w:rPr>
        <w:t>мнение;</w:t>
      </w:r>
    </w:p>
    <w:p w:rsidR="00D542CB" w:rsidRDefault="00436AA8">
      <w:pPr>
        <w:pStyle w:val="a4"/>
        <w:numPr>
          <w:ilvl w:val="1"/>
          <w:numId w:val="80"/>
        </w:numPr>
        <w:tabs>
          <w:tab w:val="left" w:pos="1275"/>
        </w:tabs>
        <w:spacing w:before="17" w:line="228" w:lineRule="auto"/>
        <w:ind w:right="131" w:firstLine="710"/>
        <w:rPr>
          <w:sz w:val="24"/>
        </w:rPr>
      </w:pPr>
      <w:r>
        <w:rPr>
          <w:sz w:val="24"/>
        </w:rPr>
        <w:t>грам</w:t>
      </w:r>
      <w:r>
        <w:rPr>
          <w:sz w:val="24"/>
        </w:rPr>
        <w:t>отно использовать исторические термины; при подготовке к ответу преобразовывать информацию в схемы, опорные конспекты;</w:t>
      </w:r>
    </w:p>
    <w:p w:rsidR="00D542CB" w:rsidRDefault="00436AA8">
      <w:pPr>
        <w:pStyle w:val="a3"/>
        <w:spacing w:line="317" w:lineRule="exact"/>
        <w:ind w:left="2275"/>
      </w:pPr>
      <w:r>
        <w:rPr>
          <w:sz w:val="28"/>
        </w:rPr>
        <w:t>–</w:t>
      </w:r>
      <w:r>
        <w:rPr>
          <w:spacing w:val="33"/>
          <w:sz w:val="28"/>
        </w:rPr>
        <w:t xml:space="preserve"> </w:t>
      </w:r>
      <w:r>
        <w:t>извлекать</w:t>
      </w:r>
      <w:r>
        <w:rPr>
          <w:spacing w:val="-15"/>
        </w:rPr>
        <w:t xml:space="preserve"> </w:t>
      </w:r>
      <w:r>
        <w:t>информацию</w:t>
      </w:r>
      <w:r>
        <w:rPr>
          <w:spacing w:val="-15"/>
        </w:rPr>
        <w:t xml:space="preserve"> </w:t>
      </w:r>
      <w:r>
        <w:t>из</w:t>
      </w:r>
      <w:r>
        <w:rPr>
          <w:spacing w:val="-16"/>
        </w:rPr>
        <w:t xml:space="preserve"> </w:t>
      </w:r>
      <w:r>
        <w:t>исторической</w:t>
      </w:r>
      <w:r>
        <w:rPr>
          <w:spacing w:val="-15"/>
        </w:rPr>
        <w:t xml:space="preserve"> </w:t>
      </w:r>
      <w:r>
        <w:t>карты,</w:t>
      </w:r>
      <w:r>
        <w:rPr>
          <w:spacing w:val="-15"/>
        </w:rPr>
        <w:t xml:space="preserve"> </w:t>
      </w:r>
      <w:r>
        <w:t>визуальных</w:t>
      </w:r>
      <w:r>
        <w:rPr>
          <w:spacing w:val="-15"/>
        </w:rPr>
        <w:t xml:space="preserve"> </w:t>
      </w:r>
      <w:r>
        <w:rPr>
          <w:spacing w:val="-2"/>
        </w:rPr>
        <w:t>материалов.</w:t>
      </w:r>
    </w:p>
    <w:p w:rsidR="00D542CB" w:rsidRDefault="00436AA8">
      <w:pPr>
        <w:pStyle w:val="a3"/>
        <w:tabs>
          <w:tab w:val="left" w:pos="4395"/>
          <w:tab w:val="left" w:pos="6536"/>
          <w:tab w:val="left" w:pos="7633"/>
          <w:tab w:val="left" w:pos="8408"/>
        </w:tabs>
        <w:spacing w:before="1" w:line="242" w:lineRule="auto"/>
        <w:ind w:left="283" w:right="1007"/>
      </w:pPr>
      <w:r>
        <w:rPr>
          <w:b/>
        </w:rPr>
        <w:t>Отметка 4</w:t>
      </w:r>
      <w:r>
        <w:rPr>
          <w:b/>
          <w:spacing w:val="80"/>
        </w:rPr>
        <w:t xml:space="preserve">  </w:t>
      </w:r>
      <w:r>
        <w:t>(</w:t>
      </w:r>
      <w:r>
        <w:rPr>
          <w:b/>
        </w:rPr>
        <w:t>«хорошо»</w:t>
      </w:r>
      <w:r>
        <w:t>)</w:t>
      </w:r>
      <w:r>
        <w:tab/>
      </w:r>
      <w:r>
        <w:rPr>
          <w:spacing w:val="-2"/>
        </w:rPr>
        <w:t>выставляется,</w:t>
      </w:r>
      <w:r>
        <w:tab/>
      </w:r>
      <w:r>
        <w:rPr>
          <w:spacing w:val="-4"/>
        </w:rPr>
        <w:t>если</w:t>
      </w:r>
      <w:r>
        <w:tab/>
      </w:r>
      <w:r>
        <w:rPr>
          <w:spacing w:val="-2"/>
        </w:rPr>
        <w:t xml:space="preserve">обучающийся </w:t>
      </w:r>
      <w:r>
        <w:t>продемонстрировал</w:t>
      </w:r>
      <w:r>
        <w:rPr>
          <w:spacing w:val="30"/>
        </w:rPr>
        <w:t xml:space="preserve">  </w:t>
      </w:r>
      <w:r>
        <w:t>фактические</w:t>
      </w:r>
      <w:r>
        <w:rPr>
          <w:spacing w:val="52"/>
          <w:w w:val="150"/>
        </w:rPr>
        <w:t xml:space="preserve">    </w:t>
      </w:r>
      <w:r>
        <w:t>и</w:t>
      </w:r>
      <w:r>
        <w:rPr>
          <w:spacing w:val="65"/>
        </w:rPr>
        <w:t xml:space="preserve">  </w:t>
      </w:r>
      <w:r>
        <w:t>теоретические</w:t>
      </w:r>
      <w:r>
        <w:rPr>
          <w:spacing w:val="73"/>
        </w:rPr>
        <w:t xml:space="preserve">  </w:t>
      </w:r>
      <w:r>
        <w:t>знания</w:t>
      </w:r>
      <w:r>
        <w:rPr>
          <w:spacing w:val="-5"/>
        </w:rPr>
        <w:t xml:space="preserve"> при</w:t>
      </w:r>
      <w:r>
        <w:tab/>
      </w:r>
      <w:r>
        <w:tab/>
      </w:r>
      <w:r>
        <w:rPr>
          <w:spacing w:val="-2"/>
        </w:rPr>
        <w:t>ответе</w:t>
      </w:r>
    </w:p>
    <w:p w:rsidR="00D542CB" w:rsidRDefault="00436AA8">
      <w:pPr>
        <w:pStyle w:val="a3"/>
        <w:spacing w:line="264" w:lineRule="exact"/>
        <w:ind w:left="338" w:right="2358"/>
        <w:jc w:val="center"/>
      </w:pPr>
      <w:r>
        <w:t>на</w:t>
      </w:r>
      <w:r>
        <w:rPr>
          <w:spacing w:val="-18"/>
        </w:rPr>
        <w:t xml:space="preserve"> </w:t>
      </w:r>
      <w:r>
        <w:t>поставленные</w:t>
      </w:r>
      <w:r>
        <w:rPr>
          <w:spacing w:val="-15"/>
        </w:rPr>
        <w:t xml:space="preserve"> </w:t>
      </w:r>
      <w:r>
        <w:t>вопросы</w:t>
      </w:r>
      <w:r>
        <w:rPr>
          <w:spacing w:val="-13"/>
        </w:rPr>
        <w:t xml:space="preserve"> </w:t>
      </w:r>
      <w:r>
        <w:t>и</w:t>
      </w:r>
      <w:r>
        <w:rPr>
          <w:spacing w:val="-11"/>
        </w:rPr>
        <w:t xml:space="preserve"> </w:t>
      </w:r>
      <w:r>
        <w:t>владение</w:t>
      </w:r>
      <w:r>
        <w:rPr>
          <w:spacing w:val="-10"/>
        </w:rPr>
        <w:t xml:space="preserve"> </w:t>
      </w:r>
      <w:r>
        <w:t>следующими</w:t>
      </w:r>
      <w:r>
        <w:rPr>
          <w:spacing w:val="-8"/>
        </w:rPr>
        <w:t xml:space="preserve"> </w:t>
      </w:r>
      <w:r>
        <w:rPr>
          <w:spacing w:val="-2"/>
        </w:rPr>
        <w:t>умениями:</w:t>
      </w:r>
    </w:p>
    <w:p w:rsidR="00D542CB" w:rsidRDefault="00436AA8">
      <w:pPr>
        <w:pStyle w:val="a3"/>
        <w:spacing w:line="319" w:lineRule="exact"/>
        <w:ind w:left="338" w:right="2312"/>
        <w:jc w:val="center"/>
      </w:pPr>
      <w:r>
        <w:rPr>
          <w:sz w:val="28"/>
        </w:rPr>
        <w:t>–</w:t>
      </w:r>
      <w:r>
        <w:rPr>
          <w:spacing w:val="59"/>
          <w:sz w:val="28"/>
        </w:rPr>
        <w:t xml:space="preserve"> </w:t>
      </w:r>
      <w:r>
        <w:t>логично,</w:t>
      </w:r>
      <w:r>
        <w:rPr>
          <w:spacing w:val="-13"/>
        </w:rPr>
        <w:t xml:space="preserve"> </w:t>
      </w:r>
      <w:r>
        <w:t>развернуто</w:t>
      </w:r>
      <w:r>
        <w:rPr>
          <w:spacing w:val="-9"/>
        </w:rPr>
        <w:t xml:space="preserve"> </w:t>
      </w:r>
      <w:r>
        <w:t>отвечать</w:t>
      </w:r>
      <w:r>
        <w:rPr>
          <w:spacing w:val="-8"/>
        </w:rPr>
        <w:t xml:space="preserve"> </w:t>
      </w:r>
      <w:r>
        <w:t>на</w:t>
      </w:r>
      <w:r>
        <w:rPr>
          <w:spacing w:val="-15"/>
        </w:rPr>
        <w:t xml:space="preserve"> </w:t>
      </w:r>
      <w:r>
        <w:t>устный</w:t>
      </w:r>
      <w:r>
        <w:rPr>
          <w:spacing w:val="-10"/>
        </w:rPr>
        <w:t xml:space="preserve"> </w:t>
      </w:r>
      <w:r>
        <w:rPr>
          <w:spacing w:val="-2"/>
        </w:rPr>
        <w:t>вопрос;</w:t>
      </w:r>
    </w:p>
    <w:p w:rsidR="00D542CB" w:rsidRDefault="00436AA8">
      <w:pPr>
        <w:pStyle w:val="a4"/>
        <w:numPr>
          <w:ilvl w:val="1"/>
          <w:numId w:val="80"/>
        </w:numPr>
        <w:tabs>
          <w:tab w:val="left" w:pos="1275"/>
        </w:tabs>
        <w:spacing w:before="17" w:line="223" w:lineRule="auto"/>
        <w:ind w:right="142" w:firstLine="710"/>
        <w:rPr>
          <w:sz w:val="24"/>
        </w:rPr>
      </w:pPr>
      <w:r>
        <w:rPr>
          <w:sz w:val="24"/>
        </w:rPr>
        <w:t>соотносить исторические события, процессы с определенным периодом истории России</w:t>
      </w:r>
      <w:r>
        <w:rPr>
          <w:sz w:val="24"/>
        </w:rPr>
        <w:t xml:space="preserve"> и всеобщей истории, определять их место в историческом развитии страны и мира;</w:t>
      </w:r>
    </w:p>
    <w:p w:rsidR="00D542CB" w:rsidRDefault="00436AA8">
      <w:pPr>
        <w:pStyle w:val="a4"/>
        <w:numPr>
          <w:ilvl w:val="1"/>
          <w:numId w:val="80"/>
        </w:numPr>
        <w:tabs>
          <w:tab w:val="left" w:pos="1275"/>
        </w:tabs>
        <w:spacing w:before="27" w:line="223" w:lineRule="auto"/>
        <w:ind w:right="136" w:firstLine="710"/>
        <w:rPr>
          <w:sz w:val="24"/>
        </w:rPr>
      </w:pPr>
      <w:r>
        <w:rPr>
          <w:sz w:val="24"/>
        </w:rPr>
        <w:t>анализировать, сравнивать, обобщать факты прошлого и современности, руководствуясь принципом историзма;</w:t>
      </w:r>
    </w:p>
    <w:p w:rsidR="00D542CB" w:rsidRDefault="00436AA8">
      <w:pPr>
        <w:pStyle w:val="a4"/>
        <w:numPr>
          <w:ilvl w:val="1"/>
          <w:numId w:val="80"/>
        </w:numPr>
        <w:tabs>
          <w:tab w:val="left" w:pos="1275"/>
        </w:tabs>
        <w:spacing w:before="20" w:line="230" w:lineRule="auto"/>
        <w:ind w:right="130" w:firstLine="710"/>
        <w:rPr>
          <w:sz w:val="24"/>
        </w:rPr>
      </w:pPr>
      <w:r>
        <w:rPr>
          <w:sz w:val="24"/>
        </w:rPr>
        <w:t xml:space="preserve">давать оценку исторических событий и явлений, деятельности исторических личностей (значение, уроки, вклад в мировую историю, соответствие критериям </w:t>
      </w:r>
      <w:r>
        <w:rPr>
          <w:spacing w:val="-2"/>
          <w:sz w:val="24"/>
        </w:rPr>
        <w:t>нравственности);</w:t>
      </w:r>
    </w:p>
    <w:p w:rsidR="00D542CB" w:rsidRDefault="00436AA8">
      <w:pPr>
        <w:pStyle w:val="a4"/>
        <w:numPr>
          <w:ilvl w:val="1"/>
          <w:numId w:val="80"/>
        </w:numPr>
        <w:tabs>
          <w:tab w:val="left" w:pos="1274"/>
        </w:tabs>
        <w:spacing w:before="23" w:line="223" w:lineRule="auto"/>
        <w:ind w:left="825" w:right="1364" w:firstLine="167"/>
        <w:rPr>
          <w:sz w:val="24"/>
        </w:rPr>
      </w:pPr>
      <w:r>
        <w:rPr>
          <w:sz w:val="24"/>
        </w:rPr>
        <w:t>сопоставлять различные точки зрения на исторические события, обосновывать свое мнение;</w:t>
      </w:r>
    </w:p>
    <w:p w:rsidR="00D542CB" w:rsidRDefault="00436AA8">
      <w:pPr>
        <w:pStyle w:val="a4"/>
        <w:numPr>
          <w:ilvl w:val="1"/>
          <w:numId w:val="80"/>
        </w:numPr>
        <w:tabs>
          <w:tab w:val="left" w:pos="1275"/>
        </w:tabs>
        <w:spacing w:before="14" w:line="235" w:lineRule="auto"/>
        <w:ind w:right="132" w:firstLine="710"/>
        <w:rPr>
          <w:sz w:val="24"/>
        </w:rPr>
      </w:pPr>
      <w:r>
        <w:rPr>
          <w:sz w:val="24"/>
        </w:rPr>
        <w:t>грам</w:t>
      </w:r>
      <w:r>
        <w:rPr>
          <w:sz w:val="24"/>
        </w:rPr>
        <w:t>отно использовать исторические термины; при подготовке к ответу преобразовывать информацию в схемы, опорные конспекты, но при этом допускает неточности, не искажающие общего исторического смысла, недостаточно полно и уверенно аргументирует свою позицию.</w:t>
      </w:r>
    </w:p>
    <w:p w:rsidR="00D542CB" w:rsidRDefault="00436AA8">
      <w:pPr>
        <w:pStyle w:val="a3"/>
        <w:ind w:left="825" w:right="140"/>
      </w:pPr>
      <w:r>
        <w:t>Пр</w:t>
      </w:r>
      <w:r>
        <w:t>и</w:t>
      </w:r>
      <w:r>
        <w:rPr>
          <w:spacing w:val="40"/>
        </w:rPr>
        <w:t xml:space="preserve"> </w:t>
      </w:r>
      <w:r>
        <w:t>этом</w:t>
      </w:r>
      <w:r>
        <w:rPr>
          <w:spacing w:val="40"/>
        </w:rPr>
        <w:t xml:space="preserve"> </w:t>
      </w:r>
      <w:r>
        <w:t>обучающийся</w:t>
      </w:r>
      <w:r>
        <w:rPr>
          <w:spacing w:val="40"/>
        </w:rPr>
        <w:t xml:space="preserve"> </w:t>
      </w:r>
      <w:r>
        <w:t>допускает</w:t>
      </w:r>
      <w:r>
        <w:rPr>
          <w:spacing w:val="40"/>
        </w:rPr>
        <w:t xml:space="preserve"> </w:t>
      </w:r>
      <w:r>
        <w:t>неточности</w:t>
      </w:r>
      <w:r>
        <w:rPr>
          <w:spacing w:val="40"/>
        </w:rPr>
        <w:t xml:space="preserve"> </w:t>
      </w:r>
      <w:r>
        <w:t>или</w:t>
      </w:r>
      <w:r>
        <w:rPr>
          <w:spacing w:val="40"/>
        </w:rPr>
        <w:t xml:space="preserve"> </w:t>
      </w:r>
      <w:r>
        <w:t>неполноту в</w:t>
      </w:r>
      <w:r>
        <w:rPr>
          <w:spacing w:val="-14"/>
        </w:rPr>
        <w:t xml:space="preserve"> </w:t>
      </w:r>
      <w:r>
        <w:t>использовании понятий</w:t>
      </w:r>
      <w:r>
        <w:rPr>
          <w:spacing w:val="-7"/>
        </w:rPr>
        <w:t xml:space="preserve"> </w:t>
      </w:r>
      <w:r>
        <w:t>или</w:t>
      </w:r>
      <w:r>
        <w:rPr>
          <w:spacing w:val="-6"/>
        </w:rPr>
        <w:t xml:space="preserve"> </w:t>
      </w:r>
      <w:r>
        <w:t>отдельных</w:t>
      </w:r>
      <w:r>
        <w:rPr>
          <w:spacing w:val="-9"/>
        </w:rPr>
        <w:t xml:space="preserve"> </w:t>
      </w:r>
      <w:r>
        <w:t>познавательных</w:t>
      </w:r>
      <w:r>
        <w:rPr>
          <w:spacing w:val="-6"/>
        </w:rPr>
        <w:t xml:space="preserve"> </w:t>
      </w:r>
      <w:r>
        <w:t>умений,</w:t>
      </w:r>
      <w:r>
        <w:rPr>
          <w:spacing w:val="-6"/>
        </w:rPr>
        <w:t xml:space="preserve"> </w:t>
      </w:r>
      <w:r>
        <w:t>не</w:t>
      </w:r>
      <w:r>
        <w:rPr>
          <w:spacing w:val="-7"/>
        </w:rPr>
        <w:t xml:space="preserve"> </w:t>
      </w:r>
      <w:r>
        <w:t>искажающие</w:t>
      </w:r>
      <w:r>
        <w:rPr>
          <w:spacing w:val="35"/>
        </w:rPr>
        <w:t xml:space="preserve"> </w:t>
      </w:r>
      <w:r>
        <w:t>общего</w:t>
      </w:r>
      <w:r>
        <w:rPr>
          <w:spacing w:val="-6"/>
        </w:rPr>
        <w:t xml:space="preserve"> </w:t>
      </w:r>
      <w:r>
        <w:t xml:space="preserve">исторического </w:t>
      </w:r>
      <w:r>
        <w:rPr>
          <w:spacing w:val="-2"/>
        </w:rPr>
        <w:t>смысла.</w:t>
      </w:r>
    </w:p>
    <w:p w:rsidR="00D542CB" w:rsidRDefault="00436AA8">
      <w:pPr>
        <w:spacing w:line="271" w:lineRule="exact"/>
        <w:ind w:left="993"/>
        <w:jc w:val="both"/>
        <w:rPr>
          <w:sz w:val="24"/>
        </w:rPr>
      </w:pPr>
      <w:r>
        <w:rPr>
          <w:b/>
          <w:sz w:val="24"/>
        </w:rPr>
        <w:t>Отметка</w:t>
      </w:r>
      <w:r>
        <w:rPr>
          <w:b/>
          <w:spacing w:val="-19"/>
          <w:sz w:val="24"/>
        </w:rPr>
        <w:t xml:space="preserve"> </w:t>
      </w:r>
      <w:r>
        <w:rPr>
          <w:b/>
          <w:sz w:val="24"/>
        </w:rPr>
        <w:t>3</w:t>
      </w:r>
      <w:r>
        <w:rPr>
          <w:b/>
          <w:spacing w:val="-15"/>
          <w:sz w:val="24"/>
        </w:rPr>
        <w:t xml:space="preserve"> </w:t>
      </w:r>
      <w:r>
        <w:rPr>
          <w:sz w:val="24"/>
        </w:rPr>
        <w:t>(</w:t>
      </w:r>
      <w:r>
        <w:rPr>
          <w:b/>
          <w:sz w:val="24"/>
        </w:rPr>
        <w:t>«удовлетворительно»</w:t>
      </w:r>
      <w:r>
        <w:rPr>
          <w:sz w:val="24"/>
        </w:rPr>
        <w:t>)</w:t>
      </w:r>
      <w:r>
        <w:rPr>
          <w:spacing w:val="-15"/>
          <w:sz w:val="24"/>
        </w:rPr>
        <w:t xml:space="preserve"> </w:t>
      </w:r>
      <w:r>
        <w:rPr>
          <w:sz w:val="24"/>
        </w:rPr>
        <w:t>выставляется,</w:t>
      </w:r>
      <w:r>
        <w:rPr>
          <w:spacing w:val="-15"/>
          <w:sz w:val="24"/>
        </w:rPr>
        <w:t xml:space="preserve"> </w:t>
      </w:r>
      <w:r>
        <w:rPr>
          <w:sz w:val="24"/>
        </w:rPr>
        <w:t>если</w:t>
      </w:r>
      <w:r>
        <w:rPr>
          <w:spacing w:val="-14"/>
          <w:sz w:val="24"/>
        </w:rPr>
        <w:t xml:space="preserve"> </w:t>
      </w:r>
      <w:r>
        <w:rPr>
          <w:spacing w:val="-2"/>
          <w:sz w:val="24"/>
        </w:rPr>
        <w:t>обучающийся:</w:t>
      </w:r>
    </w:p>
    <w:p w:rsidR="00D542CB" w:rsidRDefault="00436AA8">
      <w:pPr>
        <w:pStyle w:val="a4"/>
        <w:numPr>
          <w:ilvl w:val="1"/>
          <w:numId w:val="80"/>
        </w:numPr>
        <w:tabs>
          <w:tab w:val="left" w:pos="1275"/>
          <w:tab w:val="right" w:pos="9825"/>
        </w:tabs>
        <w:spacing w:line="237" w:lineRule="auto"/>
        <w:ind w:right="190" w:firstLine="710"/>
        <w:rPr>
          <w:rFonts w:ascii="Calibri" w:hAnsi="Calibri"/>
          <w:position w:val="-7"/>
        </w:rPr>
      </w:pPr>
      <w:r>
        <w:rPr>
          <w:sz w:val="24"/>
        </w:rPr>
        <w:t>при</w:t>
      </w:r>
      <w:r>
        <w:rPr>
          <w:spacing w:val="40"/>
          <w:sz w:val="24"/>
        </w:rPr>
        <w:t xml:space="preserve"> </w:t>
      </w:r>
      <w:r>
        <w:rPr>
          <w:sz w:val="24"/>
        </w:rPr>
        <w:t>ответе</w:t>
      </w:r>
      <w:r>
        <w:rPr>
          <w:spacing w:val="40"/>
          <w:sz w:val="24"/>
        </w:rPr>
        <w:t xml:space="preserve"> </w:t>
      </w:r>
      <w:r>
        <w:rPr>
          <w:sz w:val="24"/>
        </w:rPr>
        <w:t>на</w:t>
      </w:r>
      <w:r>
        <w:rPr>
          <w:spacing w:val="40"/>
          <w:sz w:val="24"/>
        </w:rPr>
        <w:t xml:space="preserve"> </w:t>
      </w:r>
      <w:r>
        <w:rPr>
          <w:sz w:val="24"/>
        </w:rPr>
        <w:t>поставленные</w:t>
      </w:r>
      <w:r>
        <w:rPr>
          <w:spacing w:val="40"/>
          <w:sz w:val="24"/>
        </w:rPr>
        <w:t xml:space="preserve"> </w:t>
      </w:r>
      <w:r>
        <w:rPr>
          <w:sz w:val="24"/>
        </w:rPr>
        <w:t>вопросы</w:t>
      </w:r>
      <w:r>
        <w:rPr>
          <w:spacing w:val="40"/>
          <w:sz w:val="24"/>
        </w:rPr>
        <w:t xml:space="preserve"> </w:t>
      </w:r>
      <w:r>
        <w:rPr>
          <w:sz w:val="24"/>
        </w:rPr>
        <w:t>демонстрирует</w:t>
      </w:r>
      <w:r>
        <w:rPr>
          <w:spacing w:val="40"/>
          <w:sz w:val="24"/>
        </w:rPr>
        <w:t xml:space="preserve"> </w:t>
      </w:r>
      <w:r>
        <w:rPr>
          <w:sz w:val="24"/>
        </w:rPr>
        <w:t>общие</w:t>
      </w:r>
      <w:r>
        <w:rPr>
          <w:spacing w:val="40"/>
          <w:sz w:val="24"/>
        </w:rPr>
        <w:t xml:space="preserve"> </w:t>
      </w:r>
      <w:r>
        <w:rPr>
          <w:sz w:val="24"/>
        </w:rPr>
        <w:t>представления</w:t>
      </w:r>
      <w:r>
        <w:rPr>
          <w:sz w:val="24"/>
        </w:rPr>
        <w:tab/>
      </w:r>
      <w:r>
        <w:rPr>
          <w:spacing w:val="-36"/>
          <w:w w:val="50"/>
          <w:sz w:val="24"/>
        </w:rPr>
        <w:t>об</w:t>
      </w:r>
      <w:r>
        <w:rPr>
          <w:sz w:val="24"/>
        </w:rPr>
        <w:t xml:space="preserve"> историческом</w:t>
      </w:r>
      <w:r>
        <w:rPr>
          <w:spacing w:val="-9"/>
          <w:sz w:val="24"/>
        </w:rPr>
        <w:t xml:space="preserve"> </w:t>
      </w:r>
      <w:r>
        <w:rPr>
          <w:spacing w:val="-2"/>
          <w:sz w:val="24"/>
        </w:rPr>
        <w:t>процессе;</w:t>
      </w:r>
      <w:r>
        <w:rPr>
          <w:sz w:val="24"/>
        </w:rPr>
        <w:tab/>
      </w:r>
      <w:r>
        <w:rPr>
          <w:rFonts w:ascii="Calibri" w:hAnsi="Calibri"/>
          <w:spacing w:val="-5"/>
          <w:position w:val="-7"/>
        </w:rPr>
        <w:t>62</w:t>
      </w:r>
    </w:p>
    <w:p w:rsidR="00D542CB" w:rsidRDefault="00D542CB">
      <w:pPr>
        <w:pStyle w:val="a4"/>
        <w:spacing w:line="237" w:lineRule="auto"/>
        <w:rPr>
          <w:rFonts w:ascii="Calibri" w:hAnsi="Calibri"/>
          <w:position w:val="-7"/>
        </w:rPr>
        <w:sectPr w:rsidR="00D542CB">
          <w:footerReference w:type="default" r:id="rId31"/>
          <w:pgSz w:w="11920" w:h="16860"/>
          <w:pgMar w:top="1240" w:right="708" w:bottom="280" w:left="1133" w:header="0" w:footer="0" w:gutter="0"/>
          <w:cols w:space="720"/>
        </w:sectPr>
      </w:pPr>
    </w:p>
    <w:p w:rsidR="00D542CB" w:rsidRDefault="00436AA8">
      <w:pPr>
        <w:pStyle w:val="a4"/>
        <w:numPr>
          <w:ilvl w:val="0"/>
          <w:numId w:val="79"/>
        </w:numPr>
        <w:tabs>
          <w:tab w:val="left" w:pos="1275"/>
        </w:tabs>
        <w:spacing w:before="67" w:line="318" w:lineRule="exact"/>
        <w:ind w:left="1275" w:hanging="282"/>
        <w:jc w:val="left"/>
        <w:rPr>
          <w:sz w:val="24"/>
        </w:rPr>
      </w:pPr>
      <w:r>
        <w:rPr>
          <w:sz w:val="24"/>
        </w:rPr>
        <w:lastRenderedPageBreak/>
        <w:t>путается</w:t>
      </w:r>
      <w:r>
        <w:rPr>
          <w:spacing w:val="-17"/>
          <w:sz w:val="24"/>
        </w:rPr>
        <w:t xml:space="preserve"> </w:t>
      </w:r>
      <w:r>
        <w:rPr>
          <w:sz w:val="24"/>
        </w:rPr>
        <w:t>в</w:t>
      </w:r>
      <w:r>
        <w:rPr>
          <w:spacing w:val="-13"/>
          <w:sz w:val="24"/>
        </w:rPr>
        <w:t xml:space="preserve"> </w:t>
      </w:r>
      <w:r>
        <w:rPr>
          <w:sz w:val="24"/>
        </w:rPr>
        <w:t>датах,</w:t>
      </w:r>
      <w:r>
        <w:rPr>
          <w:spacing w:val="-8"/>
          <w:sz w:val="24"/>
        </w:rPr>
        <w:t xml:space="preserve"> </w:t>
      </w:r>
      <w:r>
        <w:rPr>
          <w:sz w:val="24"/>
        </w:rPr>
        <w:t>допускает</w:t>
      </w:r>
      <w:r>
        <w:rPr>
          <w:spacing w:val="-8"/>
          <w:sz w:val="24"/>
        </w:rPr>
        <w:t xml:space="preserve"> </w:t>
      </w:r>
      <w:r>
        <w:rPr>
          <w:sz w:val="24"/>
        </w:rPr>
        <w:t>неточности</w:t>
      </w:r>
      <w:r>
        <w:rPr>
          <w:spacing w:val="-10"/>
          <w:sz w:val="24"/>
        </w:rPr>
        <w:t xml:space="preserve"> </w:t>
      </w:r>
      <w:r>
        <w:rPr>
          <w:sz w:val="24"/>
        </w:rPr>
        <w:t>в</w:t>
      </w:r>
      <w:r>
        <w:rPr>
          <w:spacing w:val="-15"/>
          <w:sz w:val="24"/>
        </w:rPr>
        <w:t xml:space="preserve"> </w:t>
      </w:r>
      <w:r>
        <w:rPr>
          <w:sz w:val="24"/>
        </w:rPr>
        <w:t>определении</w:t>
      </w:r>
      <w:r>
        <w:rPr>
          <w:spacing w:val="-10"/>
          <w:sz w:val="24"/>
        </w:rPr>
        <w:t xml:space="preserve"> </w:t>
      </w:r>
      <w:r>
        <w:rPr>
          <w:spacing w:val="-2"/>
          <w:sz w:val="24"/>
        </w:rPr>
        <w:t>понятий;</w:t>
      </w:r>
    </w:p>
    <w:p w:rsidR="00D542CB" w:rsidRDefault="00436AA8">
      <w:pPr>
        <w:pStyle w:val="a4"/>
        <w:numPr>
          <w:ilvl w:val="0"/>
          <w:numId w:val="79"/>
        </w:numPr>
        <w:tabs>
          <w:tab w:val="left" w:pos="1275"/>
        </w:tabs>
        <w:spacing w:line="315" w:lineRule="exact"/>
        <w:ind w:left="1275" w:hanging="282"/>
        <w:jc w:val="left"/>
        <w:rPr>
          <w:sz w:val="24"/>
        </w:rPr>
      </w:pPr>
      <w:r>
        <w:rPr>
          <w:spacing w:val="-2"/>
          <w:sz w:val="24"/>
        </w:rPr>
        <w:t>показывает знание</w:t>
      </w:r>
      <w:r>
        <w:rPr>
          <w:spacing w:val="-4"/>
          <w:sz w:val="24"/>
        </w:rPr>
        <w:t xml:space="preserve"> </w:t>
      </w:r>
      <w:r>
        <w:rPr>
          <w:spacing w:val="-2"/>
          <w:sz w:val="24"/>
        </w:rPr>
        <w:t>отдельных</w:t>
      </w:r>
      <w:r>
        <w:rPr>
          <w:spacing w:val="5"/>
          <w:sz w:val="24"/>
        </w:rPr>
        <w:t xml:space="preserve"> </w:t>
      </w:r>
      <w:r>
        <w:rPr>
          <w:spacing w:val="-2"/>
          <w:sz w:val="24"/>
        </w:rPr>
        <w:t>элементов</w:t>
      </w:r>
      <w:r>
        <w:rPr>
          <w:spacing w:val="2"/>
          <w:sz w:val="24"/>
        </w:rPr>
        <w:t xml:space="preserve"> </w:t>
      </w:r>
      <w:r>
        <w:rPr>
          <w:spacing w:val="-2"/>
          <w:sz w:val="24"/>
        </w:rPr>
        <w:t>исторического</w:t>
      </w:r>
      <w:r>
        <w:rPr>
          <w:spacing w:val="13"/>
          <w:sz w:val="24"/>
        </w:rPr>
        <w:t xml:space="preserve"> </w:t>
      </w:r>
      <w:r>
        <w:rPr>
          <w:spacing w:val="-2"/>
          <w:sz w:val="24"/>
        </w:rPr>
        <w:t>знания;</w:t>
      </w:r>
    </w:p>
    <w:p w:rsidR="00D542CB" w:rsidRDefault="00436AA8">
      <w:pPr>
        <w:pStyle w:val="a4"/>
        <w:numPr>
          <w:ilvl w:val="0"/>
          <w:numId w:val="79"/>
        </w:numPr>
        <w:tabs>
          <w:tab w:val="left" w:pos="1275"/>
        </w:tabs>
        <w:spacing w:line="313" w:lineRule="exact"/>
        <w:ind w:left="1275" w:hanging="282"/>
        <w:jc w:val="left"/>
        <w:rPr>
          <w:sz w:val="24"/>
        </w:rPr>
      </w:pPr>
      <w:r>
        <w:rPr>
          <w:sz w:val="24"/>
        </w:rPr>
        <w:t>частично</w:t>
      </w:r>
      <w:r>
        <w:rPr>
          <w:spacing w:val="-12"/>
          <w:sz w:val="24"/>
        </w:rPr>
        <w:t xml:space="preserve"> </w:t>
      </w:r>
      <w:r>
        <w:rPr>
          <w:sz w:val="24"/>
        </w:rPr>
        <w:t>владеет</w:t>
      </w:r>
      <w:r>
        <w:rPr>
          <w:spacing w:val="-12"/>
          <w:sz w:val="24"/>
        </w:rPr>
        <w:t xml:space="preserve"> </w:t>
      </w:r>
      <w:r>
        <w:rPr>
          <w:spacing w:val="-2"/>
          <w:sz w:val="24"/>
        </w:rPr>
        <w:t>умениями;</w:t>
      </w:r>
    </w:p>
    <w:p w:rsidR="00D542CB" w:rsidRDefault="00436AA8">
      <w:pPr>
        <w:pStyle w:val="a4"/>
        <w:numPr>
          <w:ilvl w:val="0"/>
          <w:numId w:val="79"/>
        </w:numPr>
        <w:tabs>
          <w:tab w:val="left" w:pos="1275"/>
        </w:tabs>
        <w:spacing w:line="316" w:lineRule="exact"/>
        <w:ind w:left="1275" w:hanging="282"/>
        <w:jc w:val="left"/>
        <w:rPr>
          <w:sz w:val="24"/>
        </w:rPr>
      </w:pPr>
      <w:r>
        <w:rPr>
          <w:sz w:val="24"/>
        </w:rPr>
        <w:t>не</w:t>
      </w:r>
      <w:r>
        <w:rPr>
          <w:spacing w:val="-13"/>
          <w:sz w:val="24"/>
        </w:rPr>
        <w:t xml:space="preserve"> </w:t>
      </w:r>
      <w:r>
        <w:rPr>
          <w:sz w:val="24"/>
        </w:rPr>
        <w:t>дает</w:t>
      </w:r>
      <w:r>
        <w:rPr>
          <w:spacing w:val="-9"/>
          <w:sz w:val="24"/>
        </w:rPr>
        <w:t xml:space="preserve"> </w:t>
      </w:r>
      <w:r>
        <w:rPr>
          <w:sz w:val="24"/>
        </w:rPr>
        <w:t>логичного</w:t>
      </w:r>
      <w:r>
        <w:rPr>
          <w:spacing w:val="-9"/>
          <w:sz w:val="24"/>
        </w:rPr>
        <w:t xml:space="preserve"> </w:t>
      </w:r>
      <w:r>
        <w:rPr>
          <w:sz w:val="24"/>
        </w:rPr>
        <w:t>и</w:t>
      </w:r>
      <w:r>
        <w:rPr>
          <w:spacing w:val="-13"/>
          <w:sz w:val="24"/>
        </w:rPr>
        <w:t xml:space="preserve"> </w:t>
      </w:r>
      <w:r>
        <w:rPr>
          <w:sz w:val="24"/>
        </w:rPr>
        <w:t>продуманного</w:t>
      </w:r>
      <w:r>
        <w:rPr>
          <w:spacing w:val="-10"/>
          <w:sz w:val="24"/>
        </w:rPr>
        <w:t xml:space="preserve"> </w:t>
      </w:r>
      <w:r>
        <w:rPr>
          <w:spacing w:val="-2"/>
          <w:sz w:val="24"/>
        </w:rPr>
        <w:t>ответа;</w:t>
      </w:r>
    </w:p>
    <w:p w:rsidR="00D542CB" w:rsidRDefault="00436AA8">
      <w:pPr>
        <w:pStyle w:val="a4"/>
        <w:numPr>
          <w:ilvl w:val="0"/>
          <w:numId w:val="79"/>
        </w:numPr>
        <w:tabs>
          <w:tab w:val="left" w:pos="1275"/>
        </w:tabs>
        <w:spacing w:before="12" w:line="228" w:lineRule="auto"/>
        <w:ind w:right="411" w:firstLine="710"/>
        <w:jc w:val="left"/>
        <w:rPr>
          <w:sz w:val="24"/>
        </w:rPr>
      </w:pPr>
      <w:r>
        <w:rPr>
          <w:sz w:val="24"/>
        </w:rPr>
        <w:t>не</w:t>
      </w:r>
      <w:r>
        <w:rPr>
          <w:spacing w:val="35"/>
          <w:sz w:val="24"/>
        </w:rPr>
        <w:t xml:space="preserve"> </w:t>
      </w:r>
      <w:r>
        <w:rPr>
          <w:sz w:val="24"/>
        </w:rPr>
        <w:t>умеет</w:t>
      </w:r>
      <w:r>
        <w:rPr>
          <w:spacing w:val="38"/>
          <w:sz w:val="24"/>
        </w:rPr>
        <w:t xml:space="preserve"> </w:t>
      </w:r>
      <w:r>
        <w:rPr>
          <w:sz w:val="24"/>
        </w:rPr>
        <w:t>сопоставлять</w:t>
      </w:r>
      <w:r>
        <w:rPr>
          <w:spacing w:val="38"/>
          <w:sz w:val="24"/>
        </w:rPr>
        <w:t xml:space="preserve"> </w:t>
      </w:r>
      <w:r>
        <w:rPr>
          <w:sz w:val="24"/>
        </w:rPr>
        <w:t>исторические</w:t>
      </w:r>
      <w:r>
        <w:rPr>
          <w:spacing w:val="37"/>
          <w:sz w:val="24"/>
        </w:rPr>
        <w:t xml:space="preserve"> </w:t>
      </w:r>
      <w:r>
        <w:rPr>
          <w:sz w:val="24"/>
        </w:rPr>
        <w:t>события,</w:t>
      </w:r>
      <w:r>
        <w:rPr>
          <w:spacing w:val="37"/>
          <w:sz w:val="24"/>
        </w:rPr>
        <w:t xml:space="preserve"> </w:t>
      </w:r>
      <w:r>
        <w:rPr>
          <w:sz w:val="24"/>
        </w:rPr>
        <w:t>личности</w:t>
      </w:r>
      <w:r>
        <w:rPr>
          <w:spacing w:val="37"/>
          <w:sz w:val="24"/>
        </w:rPr>
        <w:t xml:space="preserve"> </w:t>
      </w:r>
      <w:r>
        <w:rPr>
          <w:sz w:val="24"/>
        </w:rPr>
        <w:t>из</w:t>
      </w:r>
      <w:r>
        <w:rPr>
          <w:spacing w:val="35"/>
          <w:sz w:val="24"/>
        </w:rPr>
        <w:t xml:space="preserve"> </w:t>
      </w:r>
      <w:r>
        <w:rPr>
          <w:sz w:val="24"/>
        </w:rPr>
        <w:t>курсов</w:t>
      </w:r>
      <w:r>
        <w:rPr>
          <w:spacing w:val="36"/>
          <w:sz w:val="24"/>
        </w:rPr>
        <w:t xml:space="preserve"> </w:t>
      </w:r>
      <w:r>
        <w:rPr>
          <w:sz w:val="24"/>
        </w:rPr>
        <w:t>всеобщей</w:t>
      </w:r>
      <w:r>
        <w:rPr>
          <w:spacing w:val="38"/>
          <w:sz w:val="24"/>
        </w:rPr>
        <w:t xml:space="preserve"> </w:t>
      </w:r>
      <w:r>
        <w:rPr>
          <w:sz w:val="24"/>
        </w:rPr>
        <w:t>и отечественной истории;</w:t>
      </w:r>
    </w:p>
    <w:p w:rsidR="00D542CB" w:rsidRDefault="00436AA8">
      <w:pPr>
        <w:pStyle w:val="a4"/>
        <w:numPr>
          <w:ilvl w:val="0"/>
          <w:numId w:val="79"/>
        </w:numPr>
        <w:tabs>
          <w:tab w:val="left" w:pos="1275"/>
        </w:tabs>
        <w:spacing w:line="314" w:lineRule="exact"/>
        <w:ind w:left="1275" w:hanging="282"/>
        <w:jc w:val="left"/>
        <w:rPr>
          <w:sz w:val="24"/>
        </w:rPr>
      </w:pPr>
      <w:r>
        <w:rPr>
          <w:sz w:val="24"/>
        </w:rPr>
        <w:t>не</w:t>
      </w:r>
      <w:r>
        <w:rPr>
          <w:spacing w:val="-13"/>
          <w:sz w:val="24"/>
        </w:rPr>
        <w:t xml:space="preserve"> </w:t>
      </w:r>
      <w:r>
        <w:rPr>
          <w:sz w:val="24"/>
        </w:rPr>
        <w:t>показывает</w:t>
      </w:r>
      <w:r>
        <w:rPr>
          <w:spacing w:val="-7"/>
          <w:sz w:val="24"/>
        </w:rPr>
        <w:t xml:space="preserve"> </w:t>
      </w:r>
      <w:r>
        <w:rPr>
          <w:sz w:val="24"/>
        </w:rPr>
        <w:t>знание</w:t>
      </w:r>
      <w:r>
        <w:rPr>
          <w:spacing w:val="-7"/>
          <w:sz w:val="24"/>
        </w:rPr>
        <w:t xml:space="preserve"> </w:t>
      </w:r>
      <w:r>
        <w:rPr>
          <w:sz w:val="24"/>
        </w:rPr>
        <w:t>различных</w:t>
      </w:r>
      <w:r>
        <w:rPr>
          <w:spacing w:val="-10"/>
          <w:sz w:val="24"/>
        </w:rPr>
        <w:t xml:space="preserve"> </w:t>
      </w:r>
      <w:r>
        <w:rPr>
          <w:sz w:val="24"/>
        </w:rPr>
        <w:t>точек</w:t>
      </w:r>
      <w:r>
        <w:rPr>
          <w:spacing w:val="-9"/>
          <w:sz w:val="24"/>
        </w:rPr>
        <w:t xml:space="preserve"> </w:t>
      </w:r>
      <w:r>
        <w:rPr>
          <w:sz w:val="24"/>
        </w:rPr>
        <w:t>зрения</w:t>
      </w:r>
      <w:r>
        <w:rPr>
          <w:spacing w:val="-13"/>
          <w:sz w:val="24"/>
        </w:rPr>
        <w:t xml:space="preserve"> </w:t>
      </w:r>
      <w:r>
        <w:rPr>
          <w:sz w:val="24"/>
        </w:rPr>
        <w:t>по</w:t>
      </w:r>
      <w:r>
        <w:rPr>
          <w:spacing w:val="-11"/>
          <w:sz w:val="24"/>
        </w:rPr>
        <w:t xml:space="preserve"> </w:t>
      </w:r>
      <w:r>
        <w:rPr>
          <w:spacing w:val="-2"/>
          <w:sz w:val="24"/>
        </w:rPr>
        <w:t>проблеме.</w:t>
      </w:r>
    </w:p>
    <w:p w:rsidR="00D542CB" w:rsidRDefault="00436AA8">
      <w:pPr>
        <w:spacing w:line="273" w:lineRule="exact"/>
        <w:ind w:left="993"/>
        <w:rPr>
          <w:sz w:val="24"/>
        </w:rPr>
      </w:pPr>
      <w:r>
        <w:rPr>
          <w:b/>
          <w:spacing w:val="-6"/>
          <w:sz w:val="24"/>
        </w:rPr>
        <w:t>Отметка</w:t>
      </w:r>
      <w:r>
        <w:rPr>
          <w:b/>
          <w:spacing w:val="-12"/>
          <w:sz w:val="24"/>
        </w:rPr>
        <w:t xml:space="preserve"> </w:t>
      </w:r>
      <w:r>
        <w:rPr>
          <w:b/>
          <w:spacing w:val="-6"/>
          <w:sz w:val="24"/>
        </w:rPr>
        <w:t>2</w:t>
      </w:r>
      <w:r>
        <w:rPr>
          <w:b/>
          <w:spacing w:val="4"/>
          <w:sz w:val="24"/>
        </w:rPr>
        <w:t xml:space="preserve"> </w:t>
      </w:r>
      <w:r>
        <w:rPr>
          <w:b/>
          <w:spacing w:val="-6"/>
          <w:sz w:val="24"/>
        </w:rPr>
        <w:t>(«неудовлетворительно»)</w:t>
      </w:r>
      <w:r>
        <w:rPr>
          <w:b/>
          <w:spacing w:val="-3"/>
          <w:sz w:val="24"/>
        </w:rPr>
        <w:t xml:space="preserve"> </w:t>
      </w:r>
      <w:r>
        <w:rPr>
          <w:spacing w:val="-6"/>
          <w:sz w:val="24"/>
        </w:rPr>
        <w:t>выставляется,</w:t>
      </w:r>
      <w:r>
        <w:rPr>
          <w:spacing w:val="1"/>
          <w:sz w:val="24"/>
        </w:rPr>
        <w:t xml:space="preserve"> </w:t>
      </w:r>
      <w:r>
        <w:rPr>
          <w:spacing w:val="-6"/>
          <w:sz w:val="24"/>
        </w:rPr>
        <w:t>если</w:t>
      </w:r>
      <w:r>
        <w:rPr>
          <w:spacing w:val="-3"/>
          <w:sz w:val="24"/>
        </w:rPr>
        <w:t xml:space="preserve"> </w:t>
      </w:r>
      <w:r>
        <w:rPr>
          <w:spacing w:val="-6"/>
          <w:sz w:val="24"/>
        </w:rPr>
        <w:t>обучающийся:</w:t>
      </w:r>
    </w:p>
    <w:p w:rsidR="00D542CB" w:rsidRDefault="00436AA8">
      <w:pPr>
        <w:pStyle w:val="a4"/>
        <w:numPr>
          <w:ilvl w:val="0"/>
          <w:numId w:val="79"/>
        </w:numPr>
        <w:tabs>
          <w:tab w:val="left" w:pos="1275"/>
        </w:tabs>
        <w:spacing w:before="22" w:line="223" w:lineRule="auto"/>
        <w:ind w:right="366" w:firstLine="710"/>
        <w:jc w:val="left"/>
        <w:rPr>
          <w:sz w:val="24"/>
        </w:rPr>
      </w:pPr>
      <w:r>
        <w:rPr>
          <w:sz w:val="24"/>
        </w:rPr>
        <w:t>при</w:t>
      </w:r>
      <w:r>
        <w:rPr>
          <w:spacing w:val="40"/>
          <w:sz w:val="24"/>
        </w:rPr>
        <w:t xml:space="preserve"> </w:t>
      </w:r>
      <w:r>
        <w:rPr>
          <w:sz w:val="24"/>
        </w:rPr>
        <w:t>ответе</w:t>
      </w:r>
      <w:r>
        <w:rPr>
          <w:spacing w:val="40"/>
          <w:sz w:val="24"/>
        </w:rPr>
        <w:t xml:space="preserve"> </w:t>
      </w:r>
      <w:r>
        <w:rPr>
          <w:sz w:val="24"/>
        </w:rPr>
        <w:t>на</w:t>
      </w:r>
      <w:r>
        <w:rPr>
          <w:spacing w:val="40"/>
          <w:sz w:val="24"/>
        </w:rPr>
        <w:t xml:space="preserve"> </w:t>
      </w:r>
      <w:r>
        <w:rPr>
          <w:sz w:val="24"/>
        </w:rPr>
        <w:t>поставленные</w:t>
      </w:r>
      <w:r>
        <w:rPr>
          <w:spacing w:val="40"/>
          <w:sz w:val="24"/>
        </w:rPr>
        <w:t xml:space="preserve"> </w:t>
      </w:r>
      <w:r>
        <w:rPr>
          <w:sz w:val="24"/>
        </w:rPr>
        <w:t>вопросы</w:t>
      </w:r>
      <w:r>
        <w:rPr>
          <w:spacing w:val="40"/>
          <w:sz w:val="24"/>
        </w:rPr>
        <w:t xml:space="preserve"> </w:t>
      </w:r>
      <w:r>
        <w:rPr>
          <w:sz w:val="24"/>
        </w:rPr>
        <w:t>демонстрирует</w:t>
      </w:r>
      <w:r>
        <w:rPr>
          <w:spacing w:val="40"/>
          <w:sz w:val="24"/>
        </w:rPr>
        <w:t xml:space="preserve"> </w:t>
      </w:r>
      <w:r>
        <w:rPr>
          <w:sz w:val="24"/>
        </w:rPr>
        <w:t>незнание</w:t>
      </w:r>
      <w:r>
        <w:rPr>
          <w:spacing w:val="40"/>
          <w:sz w:val="24"/>
        </w:rPr>
        <w:t xml:space="preserve"> </w:t>
      </w:r>
      <w:r>
        <w:rPr>
          <w:sz w:val="24"/>
        </w:rPr>
        <w:t>исторических</w:t>
      </w:r>
      <w:r>
        <w:rPr>
          <w:spacing w:val="40"/>
          <w:sz w:val="24"/>
        </w:rPr>
        <w:t xml:space="preserve"> </w:t>
      </w:r>
      <w:r>
        <w:rPr>
          <w:sz w:val="24"/>
        </w:rPr>
        <w:t>фактов, событий, имен исторических деятелей, исторической терминологии;</w:t>
      </w:r>
    </w:p>
    <w:p w:rsidR="00D542CB" w:rsidRDefault="00436AA8">
      <w:pPr>
        <w:pStyle w:val="a4"/>
        <w:numPr>
          <w:ilvl w:val="0"/>
          <w:numId w:val="79"/>
        </w:numPr>
        <w:tabs>
          <w:tab w:val="left" w:pos="1275"/>
        </w:tabs>
        <w:spacing w:before="27" w:line="223" w:lineRule="auto"/>
        <w:ind w:right="328" w:firstLine="710"/>
        <w:jc w:val="left"/>
        <w:rPr>
          <w:sz w:val="24"/>
        </w:rPr>
      </w:pPr>
      <w:r>
        <w:rPr>
          <w:sz w:val="24"/>
        </w:rPr>
        <w:t>не</w:t>
      </w:r>
      <w:r>
        <w:rPr>
          <w:spacing w:val="40"/>
          <w:sz w:val="24"/>
        </w:rPr>
        <w:t xml:space="preserve"> </w:t>
      </w:r>
      <w:r>
        <w:rPr>
          <w:sz w:val="24"/>
        </w:rPr>
        <w:t>может</w:t>
      </w:r>
      <w:r>
        <w:rPr>
          <w:spacing w:val="40"/>
          <w:sz w:val="24"/>
        </w:rPr>
        <w:t xml:space="preserve"> </w:t>
      </w:r>
      <w:r>
        <w:rPr>
          <w:sz w:val="24"/>
        </w:rPr>
        <w:t>извлечь</w:t>
      </w:r>
      <w:r>
        <w:rPr>
          <w:spacing w:val="40"/>
          <w:sz w:val="24"/>
        </w:rPr>
        <w:t xml:space="preserve"> </w:t>
      </w:r>
      <w:r>
        <w:rPr>
          <w:sz w:val="24"/>
        </w:rPr>
        <w:t>информацию</w:t>
      </w:r>
      <w:r>
        <w:rPr>
          <w:spacing w:val="40"/>
          <w:sz w:val="24"/>
        </w:rPr>
        <w:t xml:space="preserve"> </w:t>
      </w:r>
      <w:r>
        <w:rPr>
          <w:sz w:val="24"/>
        </w:rPr>
        <w:t>их</w:t>
      </w:r>
      <w:r>
        <w:rPr>
          <w:spacing w:val="40"/>
          <w:sz w:val="24"/>
        </w:rPr>
        <w:t xml:space="preserve"> </w:t>
      </w:r>
      <w:r>
        <w:rPr>
          <w:sz w:val="24"/>
        </w:rPr>
        <w:t>предложенного</w:t>
      </w:r>
      <w:r>
        <w:rPr>
          <w:spacing w:val="40"/>
          <w:sz w:val="24"/>
        </w:rPr>
        <w:t xml:space="preserve"> </w:t>
      </w:r>
      <w:r>
        <w:rPr>
          <w:sz w:val="24"/>
        </w:rPr>
        <w:t>учебного</w:t>
      </w:r>
      <w:r>
        <w:rPr>
          <w:spacing w:val="40"/>
          <w:sz w:val="24"/>
        </w:rPr>
        <w:t xml:space="preserve"> </w:t>
      </w:r>
      <w:r>
        <w:rPr>
          <w:sz w:val="24"/>
        </w:rPr>
        <w:t>текста,</w:t>
      </w:r>
      <w:r>
        <w:rPr>
          <w:spacing w:val="40"/>
          <w:sz w:val="24"/>
        </w:rPr>
        <w:t xml:space="preserve"> </w:t>
      </w:r>
      <w:r>
        <w:rPr>
          <w:sz w:val="24"/>
        </w:rPr>
        <w:t>отрывка</w:t>
      </w:r>
      <w:r>
        <w:rPr>
          <w:spacing w:val="80"/>
          <w:w w:val="150"/>
          <w:sz w:val="24"/>
        </w:rPr>
        <w:t xml:space="preserve"> </w:t>
      </w:r>
      <w:r>
        <w:rPr>
          <w:sz w:val="24"/>
        </w:rPr>
        <w:t>исторического источника, визуальных материалов;</w:t>
      </w:r>
    </w:p>
    <w:p w:rsidR="00D542CB" w:rsidRDefault="00436AA8">
      <w:pPr>
        <w:pStyle w:val="a4"/>
        <w:numPr>
          <w:ilvl w:val="0"/>
          <w:numId w:val="79"/>
        </w:numPr>
        <w:tabs>
          <w:tab w:val="left" w:pos="1275"/>
        </w:tabs>
        <w:spacing w:line="318" w:lineRule="exact"/>
        <w:ind w:left="1275" w:hanging="282"/>
        <w:jc w:val="left"/>
        <w:rPr>
          <w:sz w:val="24"/>
        </w:rPr>
      </w:pPr>
      <w:r>
        <w:rPr>
          <w:sz w:val="24"/>
        </w:rPr>
        <w:t>не</w:t>
      </w:r>
      <w:r>
        <w:rPr>
          <w:spacing w:val="-13"/>
          <w:sz w:val="24"/>
        </w:rPr>
        <w:t xml:space="preserve"> </w:t>
      </w:r>
      <w:r>
        <w:rPr>
          <w:sz w:val="24"/>
        </w:rPr>
        <w:t>показывает</w:t>
      </w:r>
      <w:r>
        <w:rPr>
          <w:spacing w:val="-7"/>
          <w:sz w:val="24"/>
        </w:rPr>
        <w:t xml:space="preserve"> </w:t>
      </w:r>
      <w:r>
        <w:rPr>
          <w:sz w:val="24"/>
        </w:rPr>
        <w:t>знание</w:t>
      </w:r>
      <w:r>
        <w:rPr>
          <w:spacing w:val="-7"/>
          <w:sz w:val="24"/>
        </w:rPr>
        <w:t xml:space="preserve"> </w:t>
      </w:r>
      <w:r>
        <w:rPr>
          <w:sz w:val="24"/>
        </w:rPr>
        <w:t>различных</w:t>
      </w:r>
      <w:r>
        <w:rPr>
          <w:spacing w:val="-10"/>
          <w:sz w:val="24"/>
        </w:rPr>
        <w:t xml:space="preserve"> </w:t>
      </w:r>
      <w:r>
        <w:rPr>
          <w:sz w:val="24"/>
        </w:rPr>
        <w:t>точек</w:t>
      </w:r>
      <w:r>
        <w:rPr>
          <w:spacing w:val="-9"/>
          <w:sz w:val="24"/>
        </w:rPr>
        <w:t xml:space="preserve"> </w:t>
      </w:r>
      <w:r>
        <w:rPr>
          <w:sz w:val="24"/>
        </w:rPr>
        <w:t>зрения</w:t>
      </w:r>
      <w:r>
        <w:rPr>
          <w:spacing w:val="-13"/>
          <w:sz w:val="24"/>
        </w:rPr>
        <w:t xml:space="preserve"> </w:t>
      </w:r>
      <w:r>
        <w:rPr>
          <w:sz w:val="24"/>
        </w:rPr>
        <w:t>по</w:t>
      </w:r>
      <w:r>
        <w:rPr>
          <w:spacing w:val="-11"/>
          <w:sz w:val="24"/>
        </w:rPr>
        <w:t xml:space="preserve"> </w:t>
      </w:r>
      <w:r>
        <w:rPr>
          <w:spacing w:val="-2"/>
          <w:sz w:val="24"/>
        </w:rPr>
        <w:t>проблеме;</w:t>
      </w:r>
    </w:p>
    <w:p w:rsidR="00D542CB" w:rsidRDefault="00436AA8">
      <w:pPr>
        <w:pStyle w:val="a4"/>
        <w:numPr>
          <w:ilvl w:val="0"/>
          <w:numId w:val="79"/>
        </w:numPr>
        <w:tabs>
          <w:tab w:val="left" w:pos="1275"/>
        </w:tabs>
        <w:spacing w:line="321" w:lineRule="exact"/>
        <w:ind w:left="1275" w:hanging="282"/>
        <w:jc w:val="left"/>
        <w:rPr>
          <w:sz w:val="24"/>
        </w:rPr>
      </w:pPr>
      <w:r>
        <w:rPr>
          <w:sz w:val="24"/>
        </w:rPr>
        <w:t>не</w:t>
      </w:r>
      <w:r>
        <w:rPr>
          <w:spacing w:val="-18"/>
          <w:sz w:val="24"/>
        </w:rPr>
        <w:t xml:space="preserve"> </w:t>
      </w:r>
      <w:r>
        <w:rPr>
          <w:sz w:val="24"/>
        </w:rPr>
        <w:t>демонстрирует</w:t>
      </w:r>
      <w:r>
        <w:rPr>
          <w:spacing w:val="-12"/>
          <w:sz w:val="24"/>
        </w:rPr>
        <w:t xml:space="preserve"> </w:t>
      </w:r>
      <w:r>
        <w:rPr>
          <w:sz w:val="24"/>
        </w:rPr>
        <w:t>никаких</w:t>
      </w:r>
      <w:r>
        <w:rPr>
          <w:spacing w:val="-15"/>
          <w:sz w:val="24"/>
        </w:rPr>
        <w:t xml:space="preserve"> </w:t>
      </w:r>
      <w:r>
        <w:rPr>
          <w:sz w:val="24"/>
        </w:rPr>
        <w:t>знаний</w:t>
      </w:r>
      <w:r>
        <w:rPr>
          <w:spacing w:val="-12"/>
          <w:sz w:val="24"/>
        </w:rPr>
        <w:t xml:space="preserve"> </w:t>
      </w:r>
      <w:r>
        <w:rPr>
          <w:sz w:val="24"/>
        </w:rPr>
        <w:t>или</w:t>
      </w:r>
      <w:r>
        <w:rPr>
          <w:spacing w:val="-15"/>
          <w:sz w:val="24"/>
        </w:rPr>
        <w:t xml:space="preserve"> </w:t>
      </w:r>
      <w:r>
        <w:rPr>
          <w:sz w:val="24"/>
        </w:rPr>
        <w:t>отказывается</w:t>
      </w:r>
      <w:r>
        <w:rPr>
          <w:spacing w:val="-12"/>
          <w:sz w:val="24"/>
        </w:rPr>
        <w:t xml:space="preserve"> </w:t>
      </w:r>
      <w:r>
        <w:rPr>
          <w:spacing w:val="-2"/>
          <w:sz w:val="24"/>
        </w:rPr>
        <w:t>отвечать.</w:t>
      </w:r>
    </w:p>
    <w:p w:rsidR="00D542CB" w:rsidRDefault="00436AA8">
      <w:pPr>
        <w:pStyle w:val="1"/>
        <w:spacing w:before="267"/>
        <w:ind w:left="1531"/>
      </w:pPr>
      <w:r>
        <w:rPr>
          <w:spacing w:val="-2"/>
        </w:rPr>
        <w:t>Оценивание</w:t>
      </w:r>
      <w:r>
        <w:rPr>
          <w:spacing w:val="-3"/>
        </w:rPr>
        <w:t xml:space="preserve"> </w:t>
      </w:r>
      <w:r>
        <w:rPr>
          <w:spacing w:val="-2"/>
        </w:rPr>
        <w:t>письменных</w:t>
      </w:r>
      <w:r>
        <w:rPr>
          <w:spacing w:val="3"/>
        </w:rPr>
        <w:t xml:space="preserve"> </w:t>
      </w:r>
      <w:r>
        <w:rPr>
          <w:spacing w:val="-2"/>
        </w:rPr>
        <w:t>ответов</w:t>
      </w:r>
    </w:p>
    <w:p w:rsidR="00D542CB" w:rsidRDefault="00436AA8">
      <w:pPr>
        <w:pStyle w:val="a3"/>
        <w:spacing w:before="2"/>
        <w:ind w:left="825" w:right="130"/>
      </w:pPr>
      <w:r>
        <w:t>Письменная форма позволяет охватить большой объем учебного материала, сосредоточить внимание на существенных вопросах в содержании учебного предмета, проверить глубину знаний за счет увеличения контролируемых связей между ними, провести оценку подготовки б</w:t>
      </w:r>
      <w:r>
        <w:t>ольшого количества обучающихся одновременно, более тщательно</w:t>
      </w:r>
      <w:r>
        <w:rPr>
          <w:spacing w:val="-15"/>
        </w:rPr>
        <w:t xml:space="preserve"> </w:t>
      </w:r>
      <w:r>
        <w:t>проанализировать</w:t>
      </w:r>
      <w:r>
        <w:rPr>
          <w:spacing w:val="-15"/>
        </w:rPr>
        <w:t xml:space="preserve"> </w:t>
      </w:r>
      <w:r>
        <w:t>ответы</w:t>
      </w:r>
      <w:r>
        <w:rPr>
          <w:spacing w:val="-15"/>
        </w:rPr>
        <w:t xml:space="preserve"> </w:t>
      </w:r>
      <w:r>
        <w:t>обучающихся</w:t>
      </w:r>
      <w:r>
        <w:rPr>
          <w:spacing w:val="-15"/>
        </w:rPr>
        <w:t xml:space="preserve"> </w:t>
      </w:r>
      <w:r>
        <w:t>на</w:t>
      </w:r>
      <w:r>
        <w:rPr>
          <w:spacing w:val="-15"/>
        </w:rPr>
        <w:t xml:space="preserve"> </w:t>
      </w:r>
      <w:r>
        <w:t>основе</w:t>
      </w:r>
      <w:r>
        <w:rPr>
          <w:spacing w:val="-15"/>
        </w:rPr>
        <w:t xml:space="preserve"> </w:t>
      </w:r>
      <w:r>
        <w:t>критериев</w:t>
      </w:r>
      <w:r>
        <w:rPr>
          <w:spacing w:val="-15"/>
        </w:rPr>
        <w:t xml:space="preserve"> </w:t>
      </w:r>
      <w:r>
        <w:t>оценивания.</w:t>
      </w:r>
      <w:r>
        <w:rPr>
          <w:spacing w:val="-15"/>
        </w:rPr>
        <w:t xml:space="preserve"> </w:t>
      </w:r>
      <w:r>
        <w:t>При этом она не дает возможности взаимодействия между обучающимися, а при необходимости дополнения или корректирования ответов.</w:t>
      </w:r>
    </w:p>
    <w:p w:rsidR="00D542CB" w:rsidRDefault="00436AA8">
      <w:pPr>
        <w:pStyle w:val="a3"/>
        <w:spacing w:line="272" w:lineRule="exact"/>
        <w:ind w:left="993"/>
      </w:pPr>
      <w:r>
        <w:t>Письменная</w:t>
      </w:r>
      <w:r>
        <w:rPr>
          <w:spacing w:val="-15"/>
        </w:rPr>
        <w:t xml:space="preserve"> </w:t>
      </w:r>
      <w:r>
        <w:t>работа</w:t>
      </w:r>
      <w:r>
        <w:rPr>
          <w:spacing w:val="-15"/>
        </w:rPr>
        <w:t xml:space="preserve"> </w:t>
      </w:r>
      <w:r>
        <w:t>включает</w:t>
      </w:r>
      <w:r>
        <w:rPr>
          <w:spacing w:val="-9"/>
        </w:rPr>
        <w:t xml:space="preserve"> </w:t>
      </w:r>
      <w:r>
        <w:rPr>
          <w:spacing w:val="-2"/>
        </w:rPr>
        <w:t>задания:</w:t>
      </w:r>
    </w:p>
    <w:p w:rsidR="00D542CB" w:rsidRDefault="00436AA8">
      <w:pPr>
        <w:pStyle w:val="a4"/>
        <w:numPr>
          <w:ilvl w:val="1"/>
          <w:numId w:val="93"/>
        </w:numPr>
        <w:tabs>
          <w:tab w:val="left" w:pos="1272"/>
        </w:tabs>
        <w:spacing w:before="25" w:line="223" w:lineRule="auto"/>
        <w:ind w:right="150" w:firstLine="710"/>
        <w:jc w:val="both"/>
        <w:rPr>
          <w:sz w:val="24"/>
        </w:rPr>
      </w:pPr>
      <w:r>
        <w:rPr>
          <w:sz w:val="24"/>
        </w:rPr>
        <w:t xml:space="preserve">в форме тестов с закрытыми и открытыми вопросами с балльной системой </w:t>
      </w:r>
      <w:r>
        <w:rPr>
          <w:spacing w:val="-2"/>
          <w:sz w:val="24"/>
        </w:rPr>
        <w:t>оценивания;</w:t>
      </w:r>
    </w:p>
    <w:p w:rsidR="00D542CB" w:rsidRDefault="00436AA8">
      <w:pPr>
        <w:pStyle w:val="a4"/>
        <w:numPr>
          <w:ilvl w:val="1"/>
          <w:numId w:val="93"/>
        </w:numPr>
        <w:tabs>
          <w:tab w:val="left" w:pos="1274"/>
        </w:tabs>
        <w:spacing w:before="1" w:line="321" w:lineRule="exact"/>
        <w:ind w:left="1274"/>
        <w:jc w:val="both"/>
        <w:rPr>
          <w:sz w:val="24"/>
        </w:rPr>
      </w:pPr>
      <w:r>
        <w:rPr>
          <w:sz w:val="24"/>
        </w:rPr>
        <w:t>в</w:t>
      </w:r>
      <w:r>
        <w:rPr>
          <w:spacing w:val="-13"/>
          <w:sz w:val="24"/>
        </w:rPr>
        <w:t xml:space="preserve"> </w:t>
      </w:r>
      <w:r>
        <w:rPr>
          <w:sz w:val="24"/>
        </w:rPr>
        <w:t>форме</w:t>
      </w:r>
      <w:r>
        <w:rPr>
          <w:spacing w:val="-13"/>
          <w:sz w:val="24"/>
        </w:rPr>
        <w:t xml:space="preserve"> </w:t>
      </w:r>
      <w:r>
        <w:rPr>
          <w:sz w:val="24"/>
        </w:rPr>
        <w:t>исторического</w:t>
      </w:r>
      <w:r>
        <w:rPr>
          <w:spacing w:val="-6"/>
          <w:sz w:val="24"/>
        </w:rPr>
        <w:t xml:space="preserve"> </w:t>
      </w:r>
      <w:r>
        <w:rPr>
          <w:sz w:val="24"/>
        </w:rPr>
        <w:t>сочинения,</w:t>
      </w:r>
      <w:r>
        <w:rPr>
          <w:spacing w:val="-4"/>
          <w:sz w:val="24"/>
        </w:rPr>
        <w:t xml:space="preserve"> </w:t>
      </w:r>
      <w:r>
        <w:rPr>
          <w:spacing w:val="-2"/>
          <w:sz w:val="24"/>
        </w:rPr>
        <w:t>эссе;</w:t>
      </w:r>
    </w:p>
    <w:p w:rsidR="00D542CB" w:rsidRDefault="00436AA8">
      <w:pPr>
        <w:pStyle w:val="a4"/>
        <w:numPr>
          <w:ilvl w:val="1"/>
          <w:numId w:val="93"/>
        </w:numPr>
        <w:tabs>
          <w:tab w:val="left" w:pos="1272"/>
        </w:tabs>
        <w:spacing w:before="9" w:line="230" w:lineRule="auto"/>
        <w:ind w:right="120" w:firstLine="710"/>
        <w:jc w:val="both"/>
        <w:rPr>
          <w:sz w:val="24"/>
        </w:rPr>
      </w:pPr>
      <w:r>
        <w:rPr>
          <w:sz w:val="24"/>
        </w:rPr>
        <w:t>в форме самостоятельной работы (с</w:t>
      </w:r>
      <w:r>
        <w:rPr>
          <w:spacing w:val="-4"/>
          <w:sz w:val="24"/>
        </w:rPr>
        <w:t xml:space="preserve"> </w:t>
      </w:r>
      <w:r>
        <w:rPr>
          <w:sz w:val="24"/>
        </w:rPr>
        <w:t>исторической и контурной картой, источником, дополнительными материалами по теме урока и др., сопровождаемых вопросами) и применяется</w:t>
      </w:r>
      <w:r>
        <w:rPr>
          <w:spacing w:val="40"/>
          <w:sz w:val="24"/>
        </w:rPr>
        <w:t xml:space="preserve"> </w:t>
      </w:r>
      <w:r>
        <w:rPr>
          <w:sz w:val="24"/>
        </w:rPr>
        <w:t>в</w:t>
      </w:r>
      <w:r>
        <w:rPr>
          <w:spacing w:val="40"/>
          <w:sz w:val="24"/>
        </w:rPr>
        <w:t xml:space="preserve"> </w:t>
      </w:r>
      <w:r>
        <w:rPr>
          <w:sz w:val="24"/>
        </w:rPr>
        <w:t>ходе</w:t>
      </w:r>
      <w:r>
        <w:rPr>
          <w:spacing w:val="40"/>
          <w:sz w:val="24"/>
        </w:rPr>
        <w:t xml:space="preserve"> </w:t>
      </w:r>
      <w:r>
        <w:rPr>
          <w:sz w:val="24"/>
        </w:rPr>
        <w:t>текущего,</w:t>
      </w:r>
      <w:r>
        <w:rPr>
          <w:spacing w:val="40"/>
          <w:sz w:val="24"/>
        </w:rPr>
        <w:t xml:space="preserve"> </w:t>
      </w:r>
      <w:r>
        <w:rPr>
          <w:sz w:val="24"/>
        </w:rPr>
        <w:t>тематического,</w:t>
      </w:r>
      <w:r>
        <w:rPr>
          <w:spacing w:val="40"/>
          <w:sz w:val="24"/>
        </w:rPr>
        <w:t xml:space="preserve"> </w:t>
      </w:r>
      <w:r>
        <w:rPr>
          <w:sz w:val="24"/>
        </w:rPr>
        <w:t>промежуточного и итогового контроля.</w:t>
      </w:r>
    </w:p>
    <w:p w:rsidR="00D542CB" w:rsidRDefault="00436AA8">
      <w:pPr>
        <w:pStyle w:val="a3"/>
        <w:spacing w:before="4"/>
        <w:ind w:left="825" w:right="138"/>
      </w:pPr>
      <w:r>
        <w:t>Для тестовых (письменных) форм оценивания (с количест</w:t>
      </w:r>
      <w:r>
        <w:t>вом заданий не менее 10) используется следующая шкала перевода в отметки для уровней основного общего и среднего общего образования:</w:t>
      </w:r>
    </w:p>
    <w:p w:rsidR="00D542CB" w:rsidRDefault="00436AA8">
      <w:pPr>
        <w:ind w:left="993"/>
        <w:rPr>
          <w:sz w:val="24"/>
        </w:rPr>
      </w:pPr>
      <w:r>
        <w:rPr>
          <w:b/>
          <w:sz w:val="24"/>
        </w:rPr>
        <w:t>отметка</w:t>
      </w:r>
      <w:r>
        <w:rPr>
          <w:b/>
          <w:spacing w:val="-5"/>
          <w:sz w:val="24"/>
        </w:rPr>
        <w:t xml:space="preserve"> </w:t>
      </w:r>
      <w:r>
        <w:rPr>
          <w:b/>
          <w:sz w:val="24"/>
        </w:rPr>
        <w:t>«5»</w:t>
      </w:r>
      <w:r>
        <w:rPr>
          <w:b/>
          <w:spacing w:val="-3"/>
          <w:sz w:val="24"/>
        </w:rPr>
        <w:t xml:space="preserve"> </w:t>
      </w:r>
      <w:r>
        <w:rPr>
          <w:sz w:val="24"/>
        </w:rPr>
        <w:t>–</w:t>
      </w:r>
      <w:r>
        <w:rPr>
          <w:spacing w:val="-8"/>
          <w:sz w:val="24"/>
        </w:rPr>
        <w:t xml:space="preserve"> </w:t>
      </w:r>
      <w:r>
        <w:rPr>
          <w:spacing w:val="-2"/>
          <w:sz w:val="24"/>
        </w:rPr>
        <w:t>81–100%;</w:t>
      </w:r>
    </w:p>
    <w:p w:rsidR="00D542CB" w:rsidRDefault="00436AA8">
      <w:pPr>
        <w:spacing w:before="1"/>
        <w:ind w:left="993"/>
        <w:rPr>
          <w:sz w:val="24"/>
        </w:rPr>
      </w:pPr>
      <w:r>
        <w:rPr>
          <w:b/>
          <w:sz w:val="24"/>
        </w:rPr>
        <w:t>отметка</w:t>
      </w:r>
      <w:r>
        <w:rPr>
          <w:b/>
          <w:spacing w:val="-5"/>
          <w:sz w:val="24"/>
        </w:rPr>
        <w:t xml:space="preserve"> </w:t>
      </w:r>
      <w:r>
        <w:rPr>
          <w:b/>
          <w:sz w:val="24"/>
        </w:rPr>
        <w:t>«4»</w:t>
      </w:r>
      <w:r>
        <w:rPr>
          <w:b/>
          <w:spacing w:val="-3"/>
          <w:sz w:val="24"/>
        </w:rPr>
        <w:t xml:space="preserve"> </w:t>
      </w:r>
      <w:r>
        <w:rPr>
          <w:sz w:val="24"/>
        </w:rPr>
        <w:t>–</w:t>
      </w:r>
      <w:r>
        <w:rPr>
          <w:spacing w:val="-8"/>
          <w:sz w:val="24"/>
        </w:rPr>
        <w:t xml:space="preserve"> </w:t>
      </w:r>
      <w:r>
        <w:rPr>
          <w:spacing w:val="-2"/>
          <w:sz w:val="24"/>
        </w:rPr>
        <w:t>61–80%;</w:t>
      </w:r>
    </w:p>
    <w:p w:rsidR="00D542CB" w:rsidRDefault="00436AA8">
      <w:pPr>
        <w:ind w:left="993"/>
        <w:rPr>
          <w:sz w:val="24"/>
        </w:rPr>
      </w:pPr>
      <w:r>
        <w:rPr>
          <w:b/>
          <w:sz w:val="24"/>
        </w:rPr>
        <w:t>отметка</w:t>
      </w:r>
      <w:r>
        <w:rPr>
          <w:b/>
          <w:spacing w:val="-5"/>
          <w:sz w:val="24"/>
        </w:rPr>
        <w:t xml:space="preserve"> </w:t>
      </w:r>
      <w:r>
        <w:rPr>
          <w:b/>
          <w:sz w:val="24"/>
        </w:rPr>
        <w:t>«3»</w:t>
      </w:r>
      <w:r>
        <w:rPr>
          <w:b/>
          <w:spacing w:val="-3"/>
          <w:sz w:val="24"/>
        </w:rPr>
        <w:t xml:space="preserve"> </w:t>
      </w:r>
      <w:r>
        <w:rPr>
          <w:sz w:val="24"/>
        </w:rPr>
        <w:t>–</w:t>
      </w:r>
      <w:r>
        <w:rPr>
          <w:spacing w:val="-8"/>
          <w:sz w:val="24"/>
        </w:rPr>
        <w:t xml:space="preserve"> </w:t>
      </w:r>
      <w:r>
        <w:rPr>
          <w:spacing w:val="-2"/>
          <w:sz w:val="24"/>
        </w:rPr>
        <w:t>41–60%;</w:t>
      </w:r>
    </w:p>
    <w:p w:rsidR="00D542CB" w:rsidRDefault="00436AA8">
      <w:pPr>
        <w:ind w:left="993"/>
        <w:rPr>
          <w:sz w:val="24"/>
        </w:rPr>
      </w:pPr>
      <w:r>
        <w:rPr>
          <w:b/>
          <w:sz w:val="24"/>
        </w:rPr>
        <w:t>отметка</w:t>
      </w:r>
      <w:r>
        <w:rPr>
          <w:b/>
          <w:spacing w:val="-5"/>
          <w:sz w:val="24"/>
        </w:rPr>
        <w:t xml:space="preserve"> </w:t>
      </w:r>
      <w:r>
        <w:rPr>
          <w:b/>
          <w:sz w:val="24"/>
        </w:rPr>
        <w:t>«2»</w:t>
      </w:r>
      <w:r>
        <w:rPr>
          <w:b/>
          <w:spacing w:val="-8"/>
          <w:sz w:val="24"/>
        </w:rPr>
        <w:t xml:space="preserve"> </w:t>
      </w:r>
      <w:r>
        <w:rPr>
          <w:sz w:val="24"/>
        </w:rPr>
        <w:t>–</w:t>
      </w:r>
      <w:r>
        <w:rPr>
          <w:spacing w:val="-7"/>
          <w:sz w:val="24"/>
        </w:rPr>
        <w:t xml:space="preserve"> </w:t>
      </w:r>
      <w:r>
        <w:rPr>
          <w:sz w:val="24"/>
        </w:rPr>
        <w:t>менее</w:t>
      </w:r>
      <w:r>
        <w:rPr>
          <w:spacing w:val="-5"/>
          <w:sz w:val="24"/>
        </w:rPr>
        <w:t xml:space="preserve"> </w:t>
      </w:r>
      <w:r>
        <w:rPr>
          <w:spacing w:val="-4"/>
          <w:sz w:val="24"/>
        </w:rPr>
        <w:t>40%.</w:t>
      </w:r>
    </w:p>
    <w:p w:rsidR="00D542CB" w:rsidRDefault="00436AA8">
      <w:pPr>
        <w:pStyle w:val="a3"/>
        <w:spacing w:before="5"/>
        <w:ind w:left="825" w:right="140"/>
      </w:pPr>
      <w:r>
        <w:t>Данная</w:t>
      </w:r>
      <w:r>
        <w:rPr>
          <w:spacing w:val="-13"/>
        </w:rPr>
        <w:t xml:space="preserve"> </w:t>
      </w:r>
      <w:r>
        <w:t>шкала</w:t>
      </w:r>
      <w:r>
        <w:rPr>
          <w:spacing w:val="-14"/>
        </w:rPr>
        <w:t xml:space="preserve"> </w:t>
      </w:r>
      <w:r>
        <w:t>применяется</w:t>
      </w:r>
      <w:r>
        <w:rPr>
          <w:spacing w:val="-13"/>
        </w:rPr>
        <w:t xml:space="preserve"> </w:t>
      </w:r>
      <w:r>
        <w:t>к</w:t>
      </w:r>
      <w:r>
        <w:rPr>
          <w:spacing w:val="-12"/>
        </w:rPr>
        <w:t xml:space="preserve"> </w:t>
      </w:r>
      <w:r>
        <w:t>различному</w:t>
      </w:r>
      <w:r>
        <w:rPr>
          <w:spacing w:val="-13"/>
        </w:rPr>
        <w:t xml:space="preserve"> </w:t>
      </w:r>
      <w:r>
        <w:t>набору</w:t>
      </w:r>
      <w:r>
        <w:rPr>
          <w:spacing w:val="-13"/>
        </w:rPr>
        <w:t xml:space="preserve"> </w:t>
      </w:r>
      <w:r>
        <w:t>заданий,</w:t>
      </w:r>
      <w:r>
        <w:rPr>
          <w:spacing w:val="-15"/>
        </w:rPr>
        <w:t xml:space="preserve"> </w:t>
      </w:r>
      <w:r>
        <w:t>используемых</w:t>
      </w:r>
      <w:r>
        <w:rPr>
          <w:spacing w:val="-14"/>
        </w:rPr>
        <w:t xml:space="preserve"> </w:t>
      </w:r>
      <w:r>
        <w:t>при</w:t>
      </w:r>
      <w:r>
        <w:rPr>
          <w:spacing w:val="-12"/>
        </w:rPr>
        <w:t xml:space="preserve"> </w:t>
      </w:r>
      <w:r>
        <w:t>проведении процедур внутришкольного оценивания, и рассчитывается от общего количества заданий. В состав письменной работы рекомендуется включать не менее трех заданий разного типа и уровня сложности.</w:t>
      </w:r>
    </w:p>
    <w:p w:rsidR="00D542CB" w:rsidRDefault="00D542CB">
      <w:pPr>
        <w:pStyle w:val="a3"/>
        <w:ind w:left="0"/>
        <w:jc w:val="left"/>
      </w:pPr>
    </w:p>
    <w:p w:rsidR="00D542CB" w:rsidRDefault="00436AA8">
      <w:pPr>
        <w:pStyle w:val="1"/>
        <w:spacing w:line="275" w:lineRule="exact"/>
        <w:ind w:left="283"/>
        <w:jc w:val="left"/>
      </w:pPr>
      <w:r>
        <w:t>Оценивание</w:t>
      </w:r>
      <w:r>
        <w:rPr>
          <w:spacing w:val="-17"/>
        </w:rPr>
        <w:t xml:space="preserve"> </w:t>
      </w:r>
      <w:r>
        <w:t>работы</w:t>
      </w:r>
      <w:r>
        <w:rPr>
          <w:spacing w:val="-15"/>
        </w:rPr>
        <w:t xml:space="preserve"> </w:t>
      </w:r>
      <w:r>
        <w:t>с</w:t>
      </w:r>
      <w:r>
        <w:rPr>
          <w:spacing w:val="-15"/>
        </w:rPr>
        <w:t xml:space="preserve"> </w:t>
      </w:r>
      <w:r>
        <w:t>исторической</w:t>
      </w:r>
      <w:r>
        <w:rPr>
          <w:spacing w:val="-11"/>
        </w:rPr>
        <w:t xml:space="preserve"> </w:t>
      </w:r>
      <w:r>
        <w:t>и</w:t>
      </w:r>
      <w:r>
        <w:rPr>
          <w:spacing w:val="-14"/>
        </w:rPr>
        <w:t xml:space="preserve"> </w:t>
      </w:r>
      <w:r>
        <w:t>контурной</w:t>
      </w:r>
      <w:r>
        <w:rPr>
          <w:spacing w:val="-10"/>
        </w:rPr>
        <w:t xml:space="preserve"> </w:t>
      </w:r>
      <w:r>
        <w:rPr>
          <w:spacing w:val="-2"/>
        </w:rPr>
        <w:t>картами</w:t>
      </w:r>
    </w:p>
    <w:p w:rsidR="00D542CB" w:rsidRDefault="00436AA8">
      <w:pPr>
        <w:spacing w:line="274" w:lineRule="exact"/>
        <w:ind w:left="993"/>
        <w:rPr>
          <w:i/>
          <w:sz w:val="24"/>
        </w:rPr>
      </w:pPr>
      <w:r>
        <w:rPr>
          <w:i/>
          <w:sz w:val="24"/>
        </w:rPr>
        <w:t>Для</w:t>
      </w:r>
      <w:r>
        <w:rPr>
          <w:i/>
          <w:spacing w:val="-10"/>
          <w:sz w:val="24"/>
        </w:rPr>
        <w:t xml:space="preserve"> </w:t>
      </w:r>
      <w:r>
        <w:rPr>
          <w:i/>
          <w:sz w:val="24"/>
        </w:rPr>
        <w:t>уровня</w:t>
      </w:r>
      <w:r>
        <w:rPr>
          <w:i/>
          <w:spacing w:val="-10"/>
          <w:sz w:val="24"/>
        </w:rPr>
        <w:t xml:space="preserve"> </w:t>
      </w:r>
      <w:r>
        <w:rPr>
          <w:i/>
          <w:sz w:val="24"/>
        </w:rPr>
        <w:t>основного</w:t>
      </w:r>
      <w:r>
        <w:rPr>
          <w:i/>
          <w:spacing w:val="-8"/>
          <w:sz w:val="24"/>
        </w:rPr>
        <w:t xml:space="preserve"> </w:t>
      </w:r>
      <w:r>
        <w:rPr>
          <w:i/>
          <w:sz w:val="24"/>
        </w:rPr>
        <w:t>общего</w:t>
      </w:r>
      <w:r>
        <w:rPr>
          <w:i/>
          <w:spacing w:val="-7"/>
          <w:sz w:val="24"/>
        </w:rPr>
        <w:t xml:space="preserve"> </w:t>
      </w:r>
      <w:r>
        <w:rPr>
          <w:i/>
          <w:spacing w:val="-2"/>
          <w:sz w:val="24"/>
        </w:rPr>
        <w:t>образования</w:t>
      </w:r>
    </w:p>
    <w:p w:rsidR="00D542CB" w:rsidRDefault="00436AA8">
      <w:pPr>
        <w:spacing w:line="273" w:lineRule="exact"/>
        <w:ind w:left="993"/>
        <w:rPr>
          <w:sz w:val="24"/>
        </w:rPr>
      </w:pPr>
      <w:r>
        <w:rPr>
          <w:b/>
          <w:sz w:val="24"/>
        </w:rPr>
        <w:t>Отметка</w:t>
      </w:r>
      <w:r>
        <w:rPr>
          <w:b/>
          <w:spacing w:val="-12"/>
          <w:sz w:val="24"/>
        </w:rPr>
        <w:t xml:space="preserve"> </w:t>
      </w:r>
      <w:r>
        <w:rPr>
          <w:b/>
          <w:sz w:val="24"/>
        </w:rPr>
        <w:t>«5»</w:t>
      </w:r>
      <w:r>
        <w:rPr>
          <w:b/>
          <w:spacing w:val="-8"/>
          <w:sz w:val="24"/>
        </w:rPr>
        <w:t xml:space="preserve"> </w:t>
      </w:r>
      <w:r>
        <w:rPr>
          <w:b/>
          <w:sz w:val="24"/>
        </w:rPr>
        <w:t>(«отлично»)</w:t>
      </w:r>
      <w:r>
        <w:rPr>
          <w:b/>
          <w:spacing w:val="-11"/>
          <w:sz w:val="24"/>
        </w:rPr>
        <w:t xml:space="preserve"> </w:t>
      </w:r>
      <w:r>
        <w:rPr>
          <w:spacing w:val="-2"/>
          <w:sz w:val="24"/>
        </w:rPr>
        <w:t>выставляется:</w:t>
      </w:r>
    </w:p>
    <w:p w:rsidR="00D542CB" w:rsidRDefault="00436AA8">
      <w:pPr>
        <w:pStyle w:val="a4"/>
        <w:numPr>
          <w:ilvl w:val="0"/>
          <w:numId w:val="78"/>
        </w:numPr>
        <w:tabs>
          <w:tab w:val="left" w:pos="1275"/>
        </w:tabs>
        <w:spacing w:line="338" w:lineRule="exact"/>
        <w:ind w:left="1275" w:hanging="282"/>
        <w:jc w:val="left"/>
        <w:rPr>
          <w:sz w:val="24"/>
        </w:rPr>
      </w:pPr>
      <w:r>
        <w:rPr>
          <w:sz w:val="24"/>
        </w:rPr>
        <w:t>в</w:t>
      </w:r>
      <w:r>
        <w:rPr>
          <w:spacing w:val="-7"/>
          <w:sz w:val="24"/>
        </w:rPr>
        <w:t xml:space="preserve"> </w:t>
      </w:r>
      <w:r>
        <w:rPr>
          <w:b/>
          <w:sz w:val="24"/>
        </w:rPr>
        <w:t>5–6</w:t>
      </w:r>
      <w:r>
        <w:rPr>
          <w:b/>
          <w:spacing w:val="-6"/>
          <w:sz w:val="24"/>
        </w:rPr>
        <w:t xml:space="preserve"> </w:t>
      </w:r>
      <w:r>
        <w:rPr>
          <w:b/>
          <w:sz w:val="24"/>
        </w:rPr>
        <w:t>классах</w:t>
      </w:r>
      <w:r>
        <w:rPr>
          <w:sz w:val="24"/>
        </w:rPr>
        <w:t>,</w:t>
      </w:r>
      <w:r>
        <w:rPr>
          <w:spacing w:val="-5"/>
          <w:sz w:val="24"/>
        </w:rPr>
        <w:t xml:space="preserve"> </w:t>
      </w:r>
      <w:r>
        <w:rPr>
          <w:sz w:val="24"/>
        </w:rPr>
        <w:t>если</w:t>
      </w:r>
      <w:r>
        <w:rPr>
          <w:spacing w:val="-6"/>
          <w:sz w:val="24"/>
        </w:rPr>
        <w:t xml:space="preserve"> </w:t>
      </w:r>
      <w:r>
        <w:rPr>
          <w:spacing w:val="-2"/>
          <w:sz w:val="24"/>
        </w:rPr>
        <w:t>обучающийся:</w:t>
      </w:r>
    </w:p>
    <w:p w:rsidR="00D542CB" w:rsidRDefault="00436AA8">
      <w:pPr>
        <w:pStyle w:val="a4"/>
        <w:numPr>
          <w:ilvl w:val="0"/>
          <w:numId w:val="77"/>
        </w:numPr>
        <w:tabs>
          <w:tab w:val="left" w:pos="1275"/>
        </w:tabs>
        <w:spacing w:line="318" w:lineRule="exact"/>
        <w:ind w:left="1275" w:hanging="282"/>
        <w:jc w:val="left"/>
        <w:rPr>
          <w:sz w:val="24"/>
        </w:rPr>
      </w:pPr>
      <w:r>
        <w:rPr>
          <w:sz w:val="24"/>
        </w:rPr>
        <w:t>читает</w:t>
      </w:r>
      <w:r>
        <w:rPr>
          <w:spacing w:val="-11"/>
          <w:sz w:val="24"/>
        </w:rPr>
        <w:t xml:space="preserve"> </w:t>
      </w:r>
      <w:r>
        <w:rPr>
          <w:sz w:val="24"/>
        </w:rPr>
        <w:t>легенду</w:t>
      </w:r>
      <w:r>
        <w:rPr>
          <w:spacing w:val="-15"/>
          <w:sz w:val="24"/>
        </w:rPr>
        <w:t xml:space="preserve"> </w:t>
      </w:r>
      <w:r>
        <w:rPr>
          <w:spacing w:val="-2"/>
          <w:sz w:val="24"/>
        </w:rPr>
        <w:t>карты;</w:t>
      </w:r>
    </w:p>
    <w:p w:rsidR="00D542CB" w:rsidRDefault="00436AA8">
      <w:pPr>
        <w:pStyle w:val="a4"/>
        <w:numPr>
          <w:ilvl w:val="0"/>
          <w:numId w:val="77"/>
        </w:numPr>
        <w:tabs>
          <w:tab w:val="left" w:pos="1275"/>
          <w:tab w:val="left" w:pos="2770"/>
          <w:tab w:val="left" w:pos="4265"/>
          <w:tab w:val="left" w:pos="6135"/>
          <w:tab w:val="left" w:pos="7132"/>
          <w:tab w:val="left" w:pos="8889"/>
        </w:tabs>
        <w:spacing w:before="12" w:line="228" w:lineRule="auto"/>
        <w:ind w:right="156" w:firstLine="710"/>
        <w:jc w:val="left"/>
        <w:rPr>
          <w:sz w:val="24"/>
        </w:rPr>
      </w:pPr>
      <w:r>
        <w:rPr>
          <w:spacing w:val="-2"/>
          <w:sz w:val="24"/>
        </w:rPr>
        <w:t>правильно</w:t>
      </w:r>
      <w:r>
        <w:rPr>
          <w:sz w:val="24"/>
        </w:rPr>
        <w:tab/>
      </w:r>
      <w:r>
        <w:rPr>
          <w:spacing w:val="-2"/>
          <w:sz w:val="24"/>
        </w:rPr>
        <w:t>описывает</w:t>
      </w:r>
      <w:r>
        <w:rPr>
          <w:sz w:val="24"/>
        </w:rPr>
        <w:tab/>
      </w:r>
      <w:r>
        <w:rPr>
          <w:spacing w:val="-2"/>
          <w:sz w:val="24"/>
        </w:rPr>
        <w:t>расположение</w:t>
      </w:r>
      <w:r>
        <w:rPr>
          <w:sz w:val="24"/>
        </w:rPr>
        <w:tab/>
      </w:r>
      <w:r>
        <w:rPr>
          <w:spacing w:val="-2"/>
          <w:sz w:val="24"/>
        </w:rPr>
        <w:t>стран</w:t>
      </w:r>
      <w:r>
        <w:rPr>
          <w:sz w:val="24"/>
        </w:rPr>
        <w:tab/>
      </w:r>
      <w:r>
        <w:rPr>
          <w:spacing w:val="-2"/>
          <w:sz w:val="24"/>
        </w:rPr>
        <w:t>(государств),</w:t>
      </w:r>
      <w:r>
        <w:rPr>
          <w:sz w:val="24"/>
        </w:rPr>
        <w:tab/>
      </w:r>
      <w:r>
        <w:rPr>
          <w:spacing w:val="-2"/>
          <w:sz w:val="24"/>
        </w:rPr>
        <w:t xml:space="preserve">используя </w:t>
      </w:r>
      <w:r>
        <w:rPr>
          <w:sz w:val="24"/>
        </w:rPr>
        <w:t>соответствующую терминологию;</w:t>
      </w:r>
    </w:p>
    <w:p w:rsidR="00D542CB" w:rsidRDefault="00436AA8">
      <w:pPr>
        <w:pStyle w:val="a4"/>
        <w:numPr>
          <w:ilvl w:val="0"/>
          <w:numId w:val="77"/>
        </w:numPr>
        <w:tabs>
          <w:tab w:val="left" w:pos="1275"/>
        </w:tabs>
        <w:spacing w:before="52"/>
        <w:ind w:left="1275" w:hanging="282"/>
        <w:jc w:val="left"/>
        <w:rPr>
          <w:sz w:val="24"/>
        </w:rPr>
      </w:pPr>
      <w:r>
        <w:rPr>
          <w:sz w:val="24"/>
        </w:rPr>
        <w:t>правильно</w:t>
      </w:r>
      <w:r>
        <w:rPr>
          <w:spacing w:val="16"/>
          <w:sz w:val="24"/>
        </w:rPr>
        <w:t xml:space="preserve"> </w:t>
      </w:r>
      <w:r>
        <w:rPr>
          <w:sz w:val="24"/>
        </w:rPr>
        <w:t>и</w:t>
      </w:r>
      <w:r>
        <w:rPr>
          <w:spacing w:val="18"/>
          <w:sz w:val="24"/>
        </w:rPr>
        <w:t xml:space="preserve"> </w:t>
      </w:r>
      <w:r>
        <w:rPr>
          <w:sz w:val="24"/>
        </w:rPr>
        <w:t>в</w:t>
      </w:r>
      <w:r>
        <w:rPr>
          <w:spacing w:val="13"/>
          <w:sz w:val="24"/>
        </w:rPr>
        <w:t xml:space="preserve"> </w:t>
      </w:r>
      <w:r>
        <w:rPr>
          <w:sz w:val="24"/>
        </w:rPr>
        <w:t>полном</w:t>
      </w:r>
      <w:r>
        <w:rPr>
          <w:spacing w:val="13"/>
          <w:sz w:val="24"/>
        </w:rPr>
        <w:t xml:space="preserve"> </w:t>
      </w:r>
      <w:r>
        <w:rPr>
          <w:sz w:val="24"/>
        </w:rPr>
        <w:t>объеме</w:t>
      </w:r>
      <w:r>
        <w:rPr>
          <w:spacing w:val="13"/>
          <w:sz w:val="24"/>
        </w:rPr>
        <w:t xml:space="preserve"> </w:t>
      </w:r>
      <w:r>
        <w:rPr>
          <w:sz w:val="24"/>
        </w:rPr>
        <w:t>выполняет</w:t>
      </w:r>
      <w:r>
        <w:rPr>
          <w:spacing w:val="17"/>
          <w:sz w:val="24"/>
        </w:rPr>
        <w:t xml:space="preserve"> </w:t>
      </w:r>
      <w:r>
        <w:rPr>
          <w:sz w:val="24"/>
        </w:rPr>
        <w:t>задания</w:t>
      </w:r>
      <w:r>
        <w:rPr>
          <w:spacing w:val="19"/>
          <w:sz w:val="24"/>
        </w:rPr>
        <w:t xml:space="preserve"> </w:t>
      </w:r>
      <w:r>
        <w:rPr>
          <w:sz w:val="24"/>
        </w:rPr>
        <w:t>по</w:t>
      </w:r>
      <w:r>
        <w:rPr>
          <w:spacing w:val="24"/>
          <w:sz w:val="24"/>
        </w:rPr>
        <w:t xml:space="preserve"> </w:t>
      </w:r>
      <w:r>
        <w:rPr>
          <w:sz w:val="24"/>
        </w:rPr>
        <w:t>контурной</w:t>
      </w:r>
      <w:r>
        <w:rPr>
          <w:spacing w:val="19"/>
          <w:sz w:val="24"/>
        </w:rPr>
        <w:t xml:space="preserve"> </w:t>
      </w:r>
      <w:r>
        <w:rPr>
          <w:sz w:val="24"/>
        </w:rPr>
        <w:t>карте</w:t>
      </w:r>
      <w:r>
        <w:rPr>
          <w:spacing w:val="1"/>
          <w:sz w:val="24"/>
        </w:rPr>
        <w:t xml:space="preserve"> </w:t>
      </w:r>
      <w:r>
        <w:rPr>
          <w:sz w:val="24"/>
        </w:rPr>
        <w:t>с</w:t>
      </w:r>
      <w:r>
        <w:rPr>
          <w:spacing w:val="-8"/>
          <w:sz w:val="24"/>
        </w:rPr>
        <w:t xml:space="preserve"> </w:t>
      </w:r>
      <w:r>
        <w:rPr>
          <w:spacing w:val="19"/>
          <w:sz w:val="24"/>
        </w:rPr>
        <w:t>о</w:t>
      </w:r>
      <w:r>
        <w:rPr>
          <w:spacing w:val="15"/>
          <w:sz w:val="24"/>
        </w:rPr>
        <w:t>п</w:t>
      </w:r>
      <w:r>
        <w:rPr>
          <w:spacing w:val="24"/>
          <w:sz w:val="24"/>
        </w:rPr>
        <w:t>о</w:t>
      </w:r>
      <w:r>
        <w:rPr>
          <w:spacing w:val="14"/>
          <w:sz w:val="24"/>
        </w:rPr>
        <w:t>р</w:t>
      </w:r>
      <w:r>
        <w:rPr>
          <w:spacing w:val="22"/>
          <w:sz w:val="24"/>
        </w:rPr>
        <w:t>о</w:t>
      </w:r>
      <w:r>
        <w:rPr>
          <w:spacing w:val="-28"/>
          <w:sz w:val="24"/>
        </w:rPr>
        <w:t>й</w:t>
      </w:r>
      <w:r>
        <w:rPr>
          <w:rFonts w:ascii="Calibri" w:hAnsi="Calibri"/>
          <w:spacing w:val="18"/>
          <w:position w:val="-5"/>
        </w:rPr>
        <w:t>6</w:t>
      </w:r>
      <w:r>
        <w:rPr>
          <w:spacing w:val="-100"/>
          <w:sz w:val="24"/>
        </w:rPr>
        <w:t>н</w:t>
      </w:r>
      <w:r>
        <w:rPr>
          <w:rFonts w:ascii="Calibri" w:hAnsi="Calibri"/>
          <w:spacing w:val="10"/>
          <w:position w:val="-5"/>
        </w:rPr>
        <w:t>3</w:t>
      </w:r>
      <w:r>
        <w:rPr>
          <w:rFonts w:ascii="Calibri" w:hAnsi="Calibri"/>
          <w:spacing w:val="-28"/>
          <w:position w:val="-5"/>
        </w:rPr>
        <w:t xml:space="preserve"> </w:t>
      </w:r>
      <w:r>
        <w:rPr>
          <w:spacing w:val="-10"/>
          <w:sz w:val="24"/>
        </w:rPr>
        <w:t>а</w:t>
      </w:r>
    </w:p>
    <w:p w:rsidR="00D542CB" w:rsidRDefault="00D542CB">
      <w:pPr>
        <w:pStyle w:val="a4"/>
        <w:jc w:val="left"/>
        <w:rPr>
          <w:sz w:val="24"/>
        </w:rPr>
        <w:sectPr w:rsidR="00D542CB">
          <w:footerReference w:type="default" r:id="rId32"/>
          <w:pgSz w:w="11920" w:h="16860"/>
          <w:pgMar w:top="1240" w:right="708" w:bottom="280" w:left="1133" w:header="0" w:footer="0" w:gutter="0"/>
          <w:cols w:space="720"/>
        </w:sectPr>
      </w:pPr>
    </w:p>
    <w:p w:rsidR="00D542CB" w:rsidRDefault="00436AA8">
      <w:pPr>
        <w:spacing w:before="71" w:line="242" w:lineRule="auto"/>
        <w:ind w:left="283" w:right="129"/>
        <w:jc w:val="both"/>
      </w:pPr>
      <w:r>
        <w:rPr>
          <w:sz w:val="24"/>
        </w:rPr>
        <w:lastRenderedPageBreak/>
        <w:t>атлас, учебный текст: обозначает основные географические объекты, применяет</w:t>
      </w:r>
      <w:r>
        <w:rPr>
          <w:spacing w:val="40"/>
          <w:sz w:val="24"/>
        </w:rPr>
        <w:t xml:space="preserve"> </w:t>
      </w:r>
      <w:r>
        <w:rPr>
          <w:sz w:val="24"/>
        </w:rPr>
        <w:t xml:space="preserve">условные обозначения, заданные памяткой, и/или выполняет </w:t>
      </w:r>
      <w:r>
        <w:t>дополнительные задания учителя по исторической и/или контурной карте;</w:t>
      </w:r>
    </w:p>
    <w:p w:rsidR="00D542CB" w:rsidRDefault="00436AA8">
      <w:pPr>
        <w:pStyle w:val="a4"/>
        <w:numPr>
          <w:ilvl w:val="0"/>
          <w:numId w:val="78"/>
        </w:numPr>
        <w:tabs>
          <w:tab w:val="left" w:pos="1275"/>
        </w:tabs>
        <w:spacing w:line="325" w:lineRule="exact"/>
        <w:ind w:left="1275" w:hanging="282"/>
        <w:jc w:val="left"/>
        <w:rPr>
          <w:sz w:val="24"/>
        </w:rPr>
      </w:pPr>
      <w:r>
        <w:rPr>
          <w:sz w:val="24"/>
        </w:rPr>
        <w:t>в</w:t>
      </w:r>
      <w:r>
        <w:rPr>
          <w:spacing w:val="-7"/>
          <w:sz w:val="24"/>
        </w:rPr>
        <w:t xml:space="preserve"> </w:t>
      </w:r>
      <w:r>
        <w:rPr>
          <w:b/>
          <w:sz w:val="24"/>
        </w:rPr>
        <w:t>7–9</w:t>
      </w:r>
      <w:r>
        <w:rPr>
          <w:b/>
          <w:spacing w:val="-6"/>
          <w:sz w:val="24"/>
        </w:rPr>
        <w:t xml:space="preserve"> </w:t>
      </w:r>
      <w:r>
        <w:rPr>
          <w:b/>
          <w:sz w:val="24"/>
        </w:rPr>
        <w:t>классах</w:t>
      </w:r>
      <w:r>
        <w:rPr>
          <w:sz w:val="24"/>
        </w:rPr>
        <w:t>,</w:t>
      </w:r>
      <w:r>
        <w:rPr>
          <w:spacing w:val="-5"/>
          <w:sz w:val="24"/>
        </w:rPr>
        <w:t xml:space="preserve"> </w:t>
      </w:r>
      <w:r>
        <w:rPr>
          <w:sz w:val="24"/>
        </w:rPr>
        <w:t>если</w:t>
      </w:r>
      <w:r>
        <w:rPr>
          <w:spacing w:val="-6"/>
          <w:sz w:val="24"/>
        </w:rPr>
        <w:t xml:space="preserve"> </w:t>
      </w:r>
      <w:r>
        <w:rPr>
          <w:spacing w:val="-2"/>
          <w:sz w:val="24"/>
        </w:rPr>
        <w:t>обучающийся:</w:t>
      </w:r>
    </w:p>
    <w:p w:rsidR="00D542CB" w:rsidRDefault="00436AA8">
      <w:pPr>
        <w:pStyle w:val="a4"/>
        <w:numPr>
          <w:ilvl w:val="0"/>
          <w:numId w:val="77"/>
        </w:numPr>
        <w:tabs>
          <w:tab w:val="left" w:pos="1275"/>
          <w:tab w:val="left" w:pos="2827"/>
          <w:tab w:val="left" w:pos="4592"/>
          <w:tab w:val="left" w:pos="6666"/>
          <w:tab w:val="left" w:pos="8706"/>
        </w:tabs>
        <w:spacing w:before="14" w:line="228" w:lineRule="auto"/>
        <w:ind w:right="358" w:firstLine="710"/>
        <w:jc w:val="left"/>
        <w:rPr>
          <w:sz w:val="24"/>
        </w:rPr>
      </w:pPr>
      <w:r>
        <w:rPr>
          <w:spacing w:val="-2"/>
          <w:sz w:val="24"/>
        </w:rPr>
        <w:t>проводит</w:t>
      </w:r>
      <w:r>
        <w:rPr>
          <w:sz w:val="24"/>
        </w:rPr>
        <w:tab/>
      </w:r>
      <w:r>
        <w:rPr>
          <w:spacing w:val="-2"/>
          <w:sz w:val="24"/>
        </w:rPr>
        <w:t>атрибуцию</w:t>
      </w:r>
      <w:r>
        <w:rPr>
          <w:sz w:val="24"/>
        </w:rPr>
        <w:tab/>
      </w:r>
      <w:r>
        <w:rPr>
          <w:spacing w:val="-2"/>
          <w:sz w:val="24"/>
        </w:rPr>
        <w:t>исторической</w:t>
      </w:r>
      <w:r>
        <w:rPr>
          <w:sz w:val="24"/>
        </w:rPr>
        <w:tab/>
      </w:r>
      <w:r>
        <w:rPr>
          <w:spacing w:val="-2"/>
          <w:sz w:val="24"/>
        </w:rPr>
        <w:t>карты/схемы,</w:t>
      </w:r>
      <w:r>
        <w:rPr>
          <w:sz w:val="24"/>
        </w:rPr>
        <w:tab/>
      </w:r>
      <w:r>
        <w:rPr>
          <w:spacing w:val="-4"/>
          <w:sz w:val="24"/>
        </w:rPr>
        <w:t xml:space="preserve">используя </w:t>
      </w:r>
      <w:r>
        <w:rPr>
          <w:sz w:val="24"/>
        </w:rPr>
        <w:t>обозначенную на ней информацию;</w:t>
      </w:r>
    </w:p>
    <w:p w:rsidR="00D542CB" w:rsidRDefault="00436AA8">
      <w:pPr>
        <w:pStyle w:val="a4"/>
        <w:numPr>
          <w:ilvl w:val="0"/>
          <w:numId w:val="77"/>
        </w:numPr>
        <w:tabs>
          <w:tab w:val="left" w:pos="1275"/>
          <w:tab w:val="left" w:pos="2880"/>
          <w:tab w:val="left" w:pos="4841"/>
          <w:tab w:val="left" w:pos="6868"/>
          <w:tab w:val="left" w:pos="7410"/>
          <w:tab w:val="left" w:pos="8581"/>
        </w:tabs>
        <w:spacing w:before="20" w:line="223" w:lineRule="auto"/>
        <w:ind w:right="376" w:firstLine="710"/>
        <w:jc w:val="left"/>
        <w:rPr>
          <w:sz w:val="24"/>
        </w:rPr>
      </w:pPr>
      <w:r>
        <w:rPr>
          <w:spacing w:val="-2"/>
          <w:sz w:val="24"/>
        </w:rPr>
        <w:t>соотносит</w:t>
      </w:r>
      <w:r>
        <w:rPr>
          <w:sz w:val="24"/>
        </w:rPr>
        <w:tab/>
      </w:r>
      <w:r>
        <w:rPr>
          <w:spacing w:val="-2"/>
          <w:sz w:val="24"/>
        </w:rPr>
        <w:t>информацию</w:t>
      </w:r>
      <w:r>
        <w:rPr>
          <w:sz w:val="24"/>
        </w:rPr>
        <w:tab/>
      </w:r>
      <w:r>
        <w:rPr>
          <w:spacing w:val="-2"/>
          <w:sz w:val="24"/>
        </w:rPr>
        <w:t>тематических</w:t>
      </w:r>
      <w:r>
        <w:rPr>
          <w:sz w:val="24"/>
        </w:rPr>
        <w:tab/>
      </w:r>
      <w:r>
        <w:rPr>
          <w:spacing w:val="-10"/>
          <w:sz w:val="24"/>
        </w:rPr>
        <w:t>и</w:t>
      </w:r>
      <w:r>
        <w:rPr>
          <w:sz w:val="24"/>
        </w:rPr>
        <w:tab/>
      </w:r>
      <w:r>
        <w:rPr>
          <w:spacing w:val="-2"/>
          <w:sz w:val="24"/>
        </w:rPr>
        <w:t>общих</w:t>
      </w:r>
      <w:r>
        <w:rPr>
          <w:sz w:val="24"/>
        </w:rPr>
        <w:tab/>
      </w:r>
      <w:r>
        <w:rPr>
          <w:spacing w:val="-4"/>
          <w:sz w:val="24"/>
        </w:rPr>
        <w:t xml:space="preserve">(обзорных) </w:t>
      </w:r>
      <w:r>
        <w:rPr>
          <w:sz w:val="24"/>
        </w:rPr>
        <w:t>исторических карт;</w:t>
      </w:r>
    </w:p>
    <w:p w:rsidR="00D542CB" w:rsidRDefault="00436AA8">
      <w:pPr>
        <w:pStyle w:val="a4"/>
        <w:numPr>
          <w:ilvl w:val="0"/>
          <w:numId w:val="77"/>
        </w:numPr>
        <w:tabs>
          <w:tab w:val="left" w:pos="1275"/>
        </w:tabs>
        <w:spacing w:before="22" w:line="225" w:lineRule="auto"/>
        <w:ind w:right="569" w:firstLine="710"/>
        <w:jc w:val="left"/>
        <w:rPr>
          <w:sz w:val="24"/>
        </w:rPr>
      </w:pPr>
      <w:r>
        <w:rPr>
          <w:sz w:val="24"/>
        </w:rPr>
        <w:t>выполняет</w:t>
      </w:r>
      <w:r>
        <w:rPr>
          <w:spacing w:val="39"/>
          <w:sz w:val="24"/>
        </w:rPr>
        <w:t xml:space="preserve"> </w:t>
      </w:r>
      <w:r>
        <w:rPr>
          <w:sz w:val="24"/>
        </w:rPr>
        <w:t>задания</w:t>
      </w:r>
      <w:r>
        <w:rPr>
          <w:spacing w:val="38"/>
          <w:sz w:val="24"/>
        </w:rPr>
        <w:t xml:space="preserve"> </w:t>
      </w:r>
      <w:r>
        <w:rPr>
          <w:sz w:val="24"/>
        </w:rPr>
        <w:t>контурной</w:t>
      </w:r>
      <w:r>
        <w:rPr>
          <w:spacing w:val="40"/>
          <w:sz w:val="24"/>
        </w:rPr>
        <w:t xml:space="preserve"> </w:t>
      </w:r>
      <w:r>
        <w:rPr>
          <w:sz w:val="24"/>
        </w:rPr>
        <w:t>карты</w:t>
      </w:r>
      <w:r>
        <w:rPr>
          <w:spacing w:val="40"/>
          <w:sz w:val="24"/>
        </w:rPr>
        <w:t xml:space="preserve"> </w:t>
      </w:r>
      <w:r>
        <w:rPr>
          <w:sz w:val="24"/>
        </w:rPr>
        <w:t>с</w:t>
      </w:r>
      <w:r>
        <w:rPr>
          <w:spacing w:val="36"/>
          <w:sz w:val="24"/>
        </w:rPr>
        <w:t xml:space="preserve"> </w:t>
      </w:r>
      <w:r>
        <w:rPr>
          <w:sz w:val="24"/>
        </w:rPr>
        <w:t>опорой</w:t>
      </w:r>
      <w:r>
        <w:rPr>
          <w:spacing w:val="39"/>
          <w:sz w:val="24"/>
        </w:rPr>
        <w:t xml:space="preserve"> </w:t>
      </w:r>
      <w:r>
        <w:rPr>
          <w:sz w:val="24"/>
        </w:rPr>
        <w:t>на</w:t>
      </w:r>
      <w:r>
        <w:rPr>
          <w:spacing w:val="37"/>
          <w:sz w:val="24"/>
        </w:rPr>
        <w:t xml:space="preserve"> </w:t>
      </w:r>
      <w:r>
        <w:rPr>
          <w:sz w:val="24"/>
        </w:rPr>
        <w:t>атлас,</w:t>
      </w:r>
      <w:r>
        <w:rPr>
          <w:spacing w:val="38"/>
          <w:sz w:val="24"/>
        </w:rPr>
        <w:t xml:space="preserve"> </w:t>
      </w:r>
      <w:r>
        <w:rPr>
          <w:sz w:val="24"/>
        </w:rPr>
        <w:t>используя</w:t>
      </w:r>
      <w:r>
        <w:rPr>
          <w:spacing w:val="-5"/>
          <w:sz w:val="24"/>
        </w:rPr>
        <w:t xml:space="preserve"> </w:t>
      </w:r>
      <w:r>
        <w:rPr>
          <w:sz w:val="24"/>
        </w:rPr>
        <w:t xml:space="preserve">условные </w:t>
      </w:r>
      <w:r>
        <w:rPr>
          <w:spacing w:val="-2"/>
          <w:sz w:val="24"/>
        </w:rPr>
        <w:t>обозначения;</w:t>
      </w:r>
    </w:p>
    <w:p w:rsidR="00D542CB" w:rsidRDefault="00436AA8">
      <w:pPr>
        <w:pStyle w:val="a4"/>
        <w:numPr>
          <w:ilvl w:val="0"/>
          <w:numId w:val="77"/>
        </w:numPr>
        <w:tabs>
          <w:tab w:val="left" w:pos="1275"/>
          <w:tab w:val="left" w:pos="2856"/>
          <w:tab w:val="left" w:pos="5067"/>
          <w:tab w:val="left" w:pos="6363"/>
          <w:tab w:val="left" w:pos="8087"/>
          <w:tab w:val="left" w:pos="8663"/>
        </w:tabs>
        <w:spacing w:before="27" w:line="223" w:lineRule="auto"/>
        <w:ind w:right="357" w:firstLine="710"/>
        <w:jc w:val="left"/>
        <w:rPr>
          <w:sz w:val="24"/>
        </w:rPr>
      </w:pPr>
      <w:r>
        <w:rPr>
          <w:spacing w:val="-2"/>
          <w:sz w:val="24"/>
        </w:rPr>
        <w:t>выполняет</w:t>
      </w:r>
      <w:r>
        <w:rPr>
          <w:sz w:val="24"/>
        </w:rPr>
        <w:tab/>
      </w:r>
      <w:r>
        <w:rPr>
          <w:spacing w:val="-2"/>
          <w:sz w:val="24"/>
        </w:rPr>
        <w:t>познавательные</w:t>
      </w:r>
      <w:r>
        <w:rPr>
          <w:sz w:val="24"/>
        </w:rPr>
        <w:tab/>
      </w:r>
      <w:r>
        <w:rPr>
          <w:spacing w:val="-2"/>
          <w:sz w:val="24"/>
        </w:rPr>
        <w:t>задания,</w:t>
      </w:r>
      <w:r>
        <w:rPr>
          <w:sz w:val="24"/>
        </w:rPr>
        <w:tab/>
      </w:r>
      <w:r>
        <w:rPr>
          <w:spacing w:val="-2"/>
          <w:sz w:val="24"/>
        </w:rPr>
        <w:t>основанные</w:t>
      </w:r>
      <w:r>
        <w:rPr>
          <w:sz w:val="24"/>
        </w:rPr>
        <w:tab/>
      </w:r>
      <w:r>
        <w:rPr>
          <w:spacing w:val="-6"/>
          <w:sz w:val="24"/>
        </w:rPr>
        <w:t>на</w:t>
      </w:r>
      <w:r>
        <w:rPr>
          <w:sz w:val="24"/>
        </w:rPr>
        <w:tab/>
      </w:r>
      <w:r>
        <w:rPr>
          <w:spacing w:val="-4"/>
          <w:sz w:val="24"/>
        </w:rPr>
        <w:t xml:space="preserve">фрагменте </w:t>
      </w:r>
      <w:r>
        <w:rPr>
          <w:sz w:val="24"/>
        </w:rPr>
        <w:t>контурной карты, без привлечения атласа;</w:t>
      </w:r>
    </w:p>
    <w:p w:rsidR="00D542CB" w:rsidRDefault="00436AA8">
      <w:pPr>
        <w:pStyle w:val="a4"/>
        <w:numPr>
          <w:ilvl w:val="0"/>
          <w:numId w:val="77"/>
        </w:numPr>
        <w:tabs>
          <w:tab w:val="left" w:pos="1275"/>
          <w:tab w:val="left" w:pos="2871"/>
          <w:tab w:val="left" w:pos="5173"/>
          <w:tab w:val="left" w:pos="6416"/>
          <w:tab w:val="left" w:pos="7679"/>
          <w:tab w:val="left" w:pos="8284"/>
        </w:tabs>
        <w:spacing w:before="20" w:line="225" w:lineRule="auto"/>
        <w:ind w:right="424" w:firstLine="710"/>
        <w:jc w:val="left"/>
        <w:rPr>
          <w:sz w:val="24"/>
        </w:rPr>
      </w:pPr>
      <w:r>
        <w:rPr>
          <w:spacing w:val="-2"/>
          <w:sz w:val="24"/>
        </w:rPr>
        <w:t>выполняет</w:t>
      </w:r>
      <w:r>
        <w:rPr>
          <w:sz w:val="24"/>
        </w:rPr>
        <w:tab/>
      </w:r>
      <w:r>
        <w:rPr>
          <w:spacing w:val="-2"/>
          <w:sz w:val="24"/>
        </w:rPr>
        <w:t>дополнительные</w:t>
      </w:r>
      <w:r>
        <w:rPr>
          <w:sz w:val="24"/>
        </w:rPr>
        <w:tab/>
      </w:r>
      <w:r>
        <w:rPr>
          <w:spacing w:val="-2"/>
          <w:sz w:val="24"/>
        </w:rPr>
        <w:t>задания</w:t>
      </w:r>
      <w:r>
        <w:rPr>
          <w:sz w:val="24"/>
        </w:rPr>
        <w:tab/>
      </w:r>
      <w:r>
        <w:rPr>
          <w:spacing w:val="-2"/>
          <w:sz w:val="24"/>
        </w:rPr>
        <w:t>учителя</w:t>
      </w:r>
      <w:r>
        <w:rPr>
          <w:sz w:val="24"/>
        </w:rPr>
        <w:tab/>
      </w:r>
      <w:r>
        <w:rPr>
          <w:spacing w:val="-6"/>
          <w:sz w:val="24"/>
        </w:rPr>
        <w:t>по</w:t>
      </w:r>
      <w:r>
        <w:rPr>
          <w:sz w:val="24"/>
        </w:rPr>
        <w:tab/>
      </w:r>
      <w:r>
        <w:rPr>
          <w:spacing w:val="-4"/>
          <w:sz w:val="24"/>
        </w:rPr>
        <w:t xml:space="preserve">исторической </w:t>
      </w:r>
      <w:r>
        <w:rPr>
          <w:sz w:val="24"/>
        </w:rPr>
        <w:t>или контурной карте;</w:t>
      </w:r>
    </w:p>
    <w:p w:rsidR="00D542CB" w:rsidRDefault="00436AA8">
      <w:pPr>
        <w:pStyle w:val="a4"/>
        <w:numPr>
          <w:ilvl w:val="0"/>
          <w:numId w:val="77"/>
        </w:numPr>
        <w:tabs>
          <w:tab w:val="left" w:pos="1275"/>
        </w:tabs>
        <w:spacing w:before="21" w:line="223" w:lineRule="auto"/>
        <w:ind w:right="218" w:firstLine="710"/>
        <w:jc w:val="left"/>
        <w:rPr>
          <w:sz w:val="24"/>
        </w:rPr>
      </w:pPr>
      <w:r>
        <w:rPr>
          <w:sz w:val="24"/>
        </w:rPr>
        <w:t>использует</w:t>
      </w:r>
      <w:r>
        <w:rPr>
          <w:spacing w:val="-11"/>
          <w:sz w:val="24"/>
        </w:rPr>
        <w:t xml:space="preserve"> </w:t>
      </w:r>
      <w:r>
        <w:rPr>
          <w:sz w:val="24"/>
        </w:rPr>
        <w:t>картографические</w:t>
      </w:r>
      <w:r>
        <w:rPr>
          <w:spacing w:val="-7"/>
          <w:sz w:val="24"/>
        </w:rPr>
        <w:t xml:space="preserve"> </w:t>
      </w:r>
      <w:r>
        <w:rPr>
          <w:sz w:val="24"/>
        </w:rPr>
        <w:t>умения</w:t>
      </w:r>
      <w:r>
        <w:rPr>
          <w:spacing w:val="-11"/>
          <w:sz w:val="24"/>
        </w:rPr>
        <w:t xml:space="preserve"> </w:t>
      </w:r>
      <w:r>
        <w:rPr>
          <w:sz w:val="24"/>
        </w:rPr>
        <w:t>при</w:t>
      </w:r>
      <w:r>
        <w:rPr>
          <w:spacing w:val="-8"/>
          <w:sz w:val="24"/>
        </w:rPr>
        <w:t xml:space="preserve"> </w:t>
      </w:r>
      <w:r>
        <w:rPr>
          <w:sz w:val="24"/>
        </w:rPr>
        <w:t>подготовке</w:t>
      </w:r>
      <w:r>
        <w:rPr>
          <w:spacing w:val="-12"/>
          <w:sz w:val="24"/>
        </w:rPr>
        <w:t xml:space="preserve"> </w:t>
      </w:r>
      <w:r>
        <w:rPr>
          <w:sz w:val="24"/>
        </w:rPr>
        <w:t>творческих</w:t>
      </w:r>
      <w:r>
        <w:rPr>
          <w:spacing w:val="-15"/>
          <w:sz w:val="24"/>
        </w:rPr>
        <w:t xml:space="preserve"> </w:t>
      </w:r>
      <w:r>
        <w:rPr>
          <w:sz w:val="24"/>
        </w:rPr>
        <w:t>работ</w:t>
      </w:r>
      <w:r>
        <w:rPr>
          <w:spacing w:val="-10"/>
          <w:sz w:val="24"/>
        </w:rPr>
        <w:t xml:space="preserve"> </w:t>
      </w:r>
      <w:r>
        <w:rPr>
          <w:sz w:val="24"/>
        </w:rPr>
        <w:t>(рефератов, докладов, учебных проектов).</w:t>
      </w:r>
    </w:p>
    <w:p w:rsidR="00D542CB" w:rsidRDefault="00436AA8">
      <w:pPr>
        <w:spacing w:before="3" w:line="272" w:lineRule="exact"/>
        <w:ind w:left="993"/>
        <w:rPr>
          <w:sz w:val="24"/>
        </w:rPr>
      </w:pPr>
      <w:r>
        <w:rPr>
          <w:b/>
          <w:sz w:val="24"/>
        </w:rPr>
        <w:t>Отметка</w:t>
      </w:r>
      <w:r>
        <w:rPr>
          <w:b/>
          <w:spacing w:val="-13"/>
          <w:sz w:val="24"/>
        </w:rPr>
        <w:t xml:space="preserve"> </w:t>
      </w:r>
      <w:r>
        <w:rPr>
          <w:b/>
          <w:sz w:val="24"/>
        </w:rPr>
        <w:t>«4»</w:t>
      </w:r>
      <w:r>
        <w:rPr>
          <w:b/>
          <w:spacing w:val="-12"/>
          <w:sz w:val="24"/>
        </w:rPr>
        <w:t xml:space="preserve"> </w:t>
      </w:r>
      <w:r>
        <w:rPr>
          <w:b/>
          <w:sz w:val="24"/>
        </w:rPr>
        <w:t>(«хорошо»)</w:t>
      </w:r>
      <w:r>
        <w:rPr>
          <w:b/>
          <w:spacing w:val="-6"/>
          <w:sz w:val="24"/>
        </w:rPr>
        <w:t xml:space="preserve"> </w:t>
      </w:r>
      <w:r>
        <w:rPr>
          <w:spacing w:val="-2"/>
          <w:sz w:val="24"/>
        </w:rPr>
        <w:t>выставляется:</w:t>
      </w:r>
    </w:p>
    <w:p w:rsidR="00D542CB" w:rsidRDefault="00436AA8">
      <w:pPr>
        <w:pStyle w:val="a4"/>
        <w:numPr>
          <w:ilvl w:val="0"/>
          <w:numId w:val="78"/>
        </w:numPr>
        <w:tabs>
          <w:tab w:val="left" w:pos="1275"/>
        </w:tabs>
        <w:spacing w:line="338" w:lineRule="exact"/>
        <w:ind w:left="1275" w:hanging="282"/>
        <w:rPr>
          <w:sz w:val="24"/>
        </w:rPr>
      </w:pPr>
      <w:r>
        <w:rPr>
          <w:sz w:val="24"/>
        </w:rPr>
        <w:t>в</w:t>
      </w:r>
      <w:r>
        <w:rPr>
          <w:spacing w:val="-7"/>
          <w:sz w:val="24"/>
        </w:rPr>
        <w:t xml:space="preserve"> </w:t>
      </w:r>
      <w:r>
        <w:rPr>
          <w:b/>
          <w:sz w:val="24"/>
        </w:rPr>
        <w:t>5–6</w:t>
      </w:r>
      <w:r>
        <w:rPr>
          <w:b/>
          <w:spacing w:val="-6"/>
          <w:sz w:val="24"/>
        </w:rPr>
        <w:t xml:space="preserve"> </w:t>
      </w:r>
      <w:r>
        <w:rPr>
          <w:b/>
          <w:sz w:val="24"/>
        </w:rPr>
        <w:t>классах</w:t>
      </w:r>
      <w:r>
        <w:rPr>
          <w:sz w:val="24"/>
        </w:rPr>
        <w:t>,</w:t>
      </w:r>
      <w:r>
        <w:rPr>
          <w:spacing w:val="-5"/>
          <w:sz w:val="24"/>
        </w:rPr>
        <w:t xml:space="preserve"> </w:t>
      </w:r>
      <w:r>
        <w:rPr>
          <w:sz w:val="24"/>
        </w:rPr>
        <w:t>если</w:t>
      </w:r>
      <w:r>
        <w:rPr>
          <w:spacing w:val="-6"/>
          <w:sz w:val="24"/>
        </w:rPr>
        <w:t xml:space="preserve"> </w:t>
      </w:r>
      <w:r>
        <w:rPr>
          <w:spacing w:val="-2"/>
          <w:sz w:val="24"/>
        </w:rPr>
        <w:t>обучающийся:</w:t>
      </w:r>
    </w:p>
    <w:p w:rsidR="00D542CB" w:rsidRDefault="00436AA8">
      <w:pPr>
        <w:pStyle w:val="a4"/>
        <w:numPr>
          <w:ilvl w:val="0"/>
          <w:numId w:val="77"/>
        </w:numPr>
        <w:tabs>
          <w:tab w:val="left" w:pos="1275"/>
        </w:tabs>
        <w:spacing w:line="319" w:lineRule="exact"/>
        <w:ind w:left="1275" w:hanging="282"/>
        <w:rPr>
          <w:sz w:val="24"/>
        </w:rPr>
      </w:pPr>
      <w:r>
        <w:rPr>
          <w:sz w:val="24"/>
        </w:rPr>
        <w:t>допускает</w:t>
      </w:r>
      <w:r>
        <w:rPr>
          <w:spacing w:val="-15"/>
          <w:sz w:val="24"/>
        </w:rPr>
        <w:t xml:space="preserve"> </w:t>
      </w:r>
      <w:r>
        <w:rPr>
          <w:sz w:val="24"/>
        </w:rPr>
        <w:t>неточности</w:t>
      </w:r>
      <w:r>
        <w:rPr>
          <w:spacing w:val="-12"/>
          <w:sz w:val="24"/>
        </w:rPr>
        <w:t xml:space="preserve"> </w:t>
      </w:r>
      <w:r>
        <w:rPr>
          <w:sz w:val="24"/>
        </w:rPr>
        <w:t>при</w:t>
      </w:r>
      <w:r>
        <w:rPr>
          <w:spacing w:val="-13"/>
          <w:sz w:val="24"/>
        </w:rPr>
        <w:t xml:space="preserve"> </w:t>
      </w:r>
      <w:r>
        <w:rPr>
          <w:sz w:val="24"/>
        </w:rPr>
        <w:t>чтении</w:t>
      </w:r>
      <w:r>
        <w:rPr>
          <w:spacing w:val="-13"/>
          <w:sz w:val="24"/>
        </w:rPr>
        <w:t xml:space="preserve"> </w:t>
      </w:r>
      <w:r>
        <w:rPr>
          <w:sz w:val="24"/>
        </w:rPr>
        <w:t>легенды</w:t>
      </w:r>
      <w:r>
        <w:rPr>
          <w:spacing w:val="-13"/>
          <w:sz w:val="24"/>
        </w:rPr>
        <w:t xml:space="preserve"> </w:t>
      </w:r>
      <w:r>
        <w:rPr>
          <w:spacing w:val="-2"/>
          <w:sz w:val="24"/>
        </w:rPr>
        <w:t>карты;</w:t>
      </w:r>
    </w:p>
    <w:p w:rsidR="00D542CB" w:rsidRDefault="00436AA8">
      <w:pPr>
        <w:pStyle w:val="a4"/>
        <w:numPr>
          <w:ilvl w:val="0"/>
          <w:numId w:val="77"/>
        </w:numPr>
        <w:tabs>
          <w:tab w:val="left" w:pos="1275"/>
        </w:tabs>
        <w:spacing w:before="17" w:line="223" w:lineRule="auto"/>
        <w:ind w:right="155" w:firstLine="710"/>
        <w:rPr>
          <w:sz w:val="24"/>
        </w:rPr>
      </w:pPr>
      <w:r>
        <w:rPr>
          <w:sz w:val="24"/>
        </w:rPr>
        <w:t>правильно описывает расположение стран (государств), используя соответствующую терминологию;</w:t>
      </w:r>
    </w:p>
    <w:p w:rsidR="00D542CB" w:rsidRDefault="00436AA8">
      <w:pPr>
        <w:pStyle w:val="a4"/>
        <w:numPr>
          <w:ilvl w:val="0"/>
          <w:numId w:val="77"/>
        </w:numPr>
        <w:tabs>
          <w:tab w:val="left" w:pos="1275"/>
        </w:tabs>
        <w:spacing w:before="17" w:line="232" w:lineRule="auto"/>
        <w:ind w:right="131" w:firstLine="710"/>
        <w:rPr>
          <w:sz w:val="24"/>
        </w:rPr>
      </w:pPr>
      <w:r>
        <w:rPr>
          <w:sz w:val="24"/>
        </w:rPr>
        <w:t>выполняет задания контурной карты с опорой на атлас, учебный текст, обозначает основные</w:t>
      </w:r>
      <w:r>
        <w:rPr>
          <w:spacing w:val="-6"/>
          <w:sz w:val="24"/>
        </w:rPr>
        <w:t xml:space="preserve"> </w:t>
      </w:r>
      <w:r>
        <w:rPr>
          <w:sz w:val="24"/>
        </w:rPr>
        <w:t>географические</w:t>
      </w:r>
      <w:r>
        <w:rPr>
          <w:spacing w:val="-1"/>
          <w:sz w:val="24"/>
        </w:rPr>
        <w:t xml:space="preserve"> </w:t>
      </w:r>
      <w:r>
        <w:rPr>
          <w:sz w:val="24"/>
        </w:rPr>
        <w:t>объекты, применяет</w:t>
      </w:r>
      <w:r>
        <w:rPr>
          <w:spacing w:val="-3"/>
          <w:sz w:val="24"/>
        </w:rPr>
        <w:t xml:space="preserve"> </w:t>
      </w:r>
      <w:r>
        <w:rPr>
          <w:sz w:val="24"/>
        </w:rPr>
        <w:t>условные</w:t>
      </w:r>
      <w:r>
        <w:rPr>
          <w:spacing w:val="-6"/>
          <w:sz w:val="24"/>
        </w:rPr>
        <w:t xml:space="preserve"> </w:t>
      </w:r>
      <w:r>
        <w:rPr>
          <w:sz w:val="24"/>
        </w:rPr>
        <w:t>обозначения, заданные</w:t>
      </w:r>
      <w:r>
        <w:rPr>
          <w:spacing w:val="-4"/>
          <w:sz w:val="24"/>
        </w:rPr>
        <w:t xml:space="preserve"> </w:t>
      </w:r>
      <w:r>
        <w:rPr>
          <w:sz w:val="24"/>
        </w:rPr>
        <w:t>памяткой, но допускает неточности;</w:t>
      </w:r>
    </w:p>
    <w:p w:rsidR="00D542CB" w:rsidRDefault="00436AA8">
      <w:pPr>
        <w:pStyle w:val="a4"/>
        <w:numPr>
          <w:ilvl w:val="0"/>
          <w:numId w:val="78"/>
        </w:numPr>
        <w:tabs>
          <w:tab w:val="left" w:pos="1275"/>
        </w:tabs>
        <w:spacing w:line="334" w:lineRule="exact"/>
        <w:ind w:left="1275" w:hanging="282"/>
        <w:jc w:val="left"/>
        <w:rPr>
          <w:sz w:val="24"/>
        </w:rPr>
      </w:pPr>
      <w:r>
        <w:rPr>
          <w:sz w:val="24"/>
        </w:rPr>
        <w:t>в</w:t>
      </w:r>
      <w:r>
        <w:rPr>
          <w:spacing w:val="-7"/>
          <w:sz w:val="24"/>
        </w:rPr>
        <w:t xml:space="preserve"> </w:t>
      </w:r>
      <w:r>
        <w:rPr>
          <w:b/>
          <w:sz w:val="24"/>
        </w:rPr>
        <w:t>7–9</w:t>
      </w:r>
      <w:r>
        <w:rPr>
          <w:b/>
          <w:spacing w:val="-6"/>
          <w:sz w:val="24"/>
        </w:rPr>
        <w:t xml:space="preserve"> </w:t>
      </w:r>
      <w:r>
        <w:rPr>
          <w:b/>
          <w:sz w:val="24"/>
        </w:rPr>
        <w:t>классах</w:t>
      </w:r>
      <w:r>
        <w:rPr>
          <w:sz w:val="24"/>
        </w:rPr>
        <w:t>,</w:t>
      </w:r>
      <w:r>
        <w:rPr>
          <w:spacing w:val="-5"/>
          <w:sz w:val="24"/>
        </w:rPr>
        <w:t xml:space="preserve"> </w:t>
      </w:r>
      <w:r>
        <w:rPr>
          <w:sz w:val="24"/>
        </w:rPr>
        <w:t>если</w:t>
      </w:r>
      <w:r>
        <w:rPr>
          <w:spacing w:val="-6"/>
          <w:sz w:val="24"/>
        </w:rPr>
        <w:t xml:space="preserve"> </w:t>
      </w:r>
      <w:r>
        <w:rPr>
          <w:spacing w:val="-2"/>
          <w:sz w:val="24"/>
        </w:rPr>
        <w:t>обучающийся:</w:t>
      </w:r>
    </w:p>
    <w:p w:rsidR="00D542CB" w:rsidRDefault="00436AA8">
      <w:pPr>
        <w:pStyle w:val="a4"/>
        <w:numPr>
          <w:ilvl w:val="0"/>
          <w:numId w:val="77"/>
        </w:numPr>
        <w:tabs>
          <w:tab w:val="left" w:pos="1275"/>
        </w:tabs>
        <w:spacing w:before="22" w:line="223" w:lineRule="auto"/>
        <w:ind w:right="186" w:firstLine="710"/>
        <w:jc w:val="left"/>
        <w:rPr>
          <w:sz w:val="24"/>
        </w:rPr>
      </w:pPr>
      <w:r>
        <w:rPr>
          <w:sz w:val="24"/>
        </w:rPr>
        <w:t xml:space="preserve">проводит атрибуцию исторической карты/схемы, используя обозначенную на ней </w:t>
      </w:r>
      <w:r>
        <w:rPr>
          <w:spacing w:val="-2"/>
          <w:sz w:val="24"/>
        </w:rPr>
        <w:t>информацию;</w:t>
      </w:r>
    </w:p>
    <w:p w:rsidR="00D542CB" w:rsidRDefault="00436AA8">
      <w:pPr>
        <w:pStyle w:val="a4"/>
        <w:numPr>
          <w:ilvl w:val="0"/>
          <w:numId w:val="77"/>
        </w:numPr>
        <w:tabs>
          <w:tab w:val="left" w:pos="1275"/>
        </w:tabs>
        <w:spacing w:before="19" w:line="225" w:lineRule="auto"/>
        <w:ind w:right="435" w:firstLine="710"/>
        <w:jc w:val="left"/>
        <w:rPr>
          <w:sz w:val="24"/>
        </w:rPr>
      </w:pPr>
      <w:r>
        <w:rPr>
          <w:sz w:val="24"/>
        </w:rPr>
        <w:t>соотносит</w:t>
      </w:r>
      <w:r>
        <w:rPr>
          <w:spacing w:val="35"/>
          <w:sz w:val="24"/>
        </w:rPr>
        <w:t xml:space="preserve"> </w:t>
      </w:r>
      <w:r>
        <w:rPr>
          <w:sz w:val="24"/>
        </w:rPr>
        <w:t>информацию</w:t>
      </w:r>
      <w:r>
        <w:rPr>
          <w:spacing w:val="36"/>
          <w:sz w:val="24"/>
        </w:rPr>
        <w:t xml:space="preserve"> </w:t>
      </w:r>
      <w:r>
        <w:rPr>
          <w:sz w:val="24"/>
        </w:rPr>
        <w:t>тематических</w:t>
      </w:r>
      <w:r>
        <w:rPr>
          <w:spacing w:val="36"/>
          <w:sz w:val="24"/>
        </w:rPr>
        <w:t xml:space="preserve"> </w:t>
      </w:r>
      <w:r>
        <w:rPr>
          <w:sz w:val="24"/>
        </w:rPr>
        <w:t>и</w:t>
      </w:r>
      <w:r>
        <w:rPr>
          <w:spacing w:val="34"/>
          <w:sz w:val="24"/>
        </w:rPr>
        <w:t xml:space="preserve"> </w:t>
      </w:r>
      <w:r>
        <w:rPr>
          <w:sz w:val="24"/>
        </w:rPr>
        <w:t>общих</w:t>
      </w:r>
      <w:r>
        <w:rPr>
          <w:spacing w:val="36"/>
          <w:sz w:val="24"/>
        </w:rPr>
        <w:t xml:space="preserve"> </w:t>
      </w:r>
      <w:r>
        <w:rPr>
          <w:sz w:val="24"/>
        </w:rPr>
        <w:t>(обзорных)</w:t>
      </w:r>
      <w:r>
        <w:rPr>
          <w:spacing w:val="35"/>
          <w:sz w:val="24"/>
        </w:rPr>
        <w:t xml:space="preserve"> </w:t>
      </w:r>
      <w:r>
        <w:rPr>
          <w:sz w:val="24"/>
        </w:rPr>
        <w:t>исторических</w:t>
      </w:r>
      <w:r>
        <w:rPr>
          <w:spacing w:val="37"/>
          <w:sz w:val="24"/>
        </w:rPr>
        <w:t xml:space="preserve"> </w:t>
      </w:r>
      <w:r>
        <w:rPr>
          <w:sz w:val="24"/>
        </w:rPr>
        <w:t>карт</w:t>
      </w:r>
      <w:r>
        <w:rPr>
          <w:sz w:val="24"/>
        </w:rPr>
        <w:t>, допускает неточности;</w:t>
      </w:r>
    </w:p>
    <w:p w:rsidR="00D542CB" w:rsidRDefault="00436AA8">
      <w:pPr>
        <w:pStyle w:val="a3"/>
        <w:tabs>
          <w:tab w:val="left" w:pos="3252"/>
          <w:tab w:val="left" w:pos="4942"/>
          <w:tab w:val="left" w:pos="6800"/>
          <w:tab w:val="left" w:pos="8985"/>
          <w:tab w:val="left" w:pos="9482"/>
        </w:tabs>
        <w:spacing w:before="16" w:line="228" w:lineRule="auto"/>
        <w:ind w:left="1752" w:right="131" w:hanging="648"/>
        <w:jc w:val="left"/>
      </w:pPr>
      <w:r>
        <w:rPr>
          <w:sz w:val="28"/>
        </w:rPr>
        <w:t>–</w:t>
      </w:r>
      <w:r>
        <w:rPr>
          <w:spacing w:val="40"/>
          <w:sz w:val="28"/>
        </w:rPr>
        <w:t xml:space="preserve"> </w:t>
      </w:r>
      <w:r>
        <w:t>сопоставляет,</w:t>
      </w:r>
      <w:r>
        <w:tab/>
      </w:r>
      <w:r>
        <w:rPr>
          <w:spacing w:val="-2"/>
        </w:rPr>
        <w:t>анализирует</w:t>
      </w:r>
      <w:r>
        <w:tab/>
      </w:r>
      <w:r>
        <w:rPr>
          <w:spacing w:val="-2"/>
        </w:rPr>
        <w:t>информацию,</w:t>
      </w:r>
      <w:r>
        <w:tab/>
      </w:r>
      <w:r>
        <w:rPr>
          <w:spacing w:val="-2"/>
        </w:rPr>
        <w:t>представленную</w:t>
      </w:r>
      <w:r>
        <w:tab/>
      </w:r>
      <w:r>
        <w:rPr>
          <w:spacing w:val="-6"/>
        </w:rPr>
        <w:t>на</w:t>
      </w:r>
      <w:r>
        <w:tab/>
      </w:r>
      <w:r>
        <w:rPr>
          <w:spacing w:val="-6"/>
        </w:rPr>
        <w:t xml:space="preserve">двух </w:t>
      </w:r>
      <w:r>
        <w:rPr>
          <w:spacing w:val="-2"/>
        </w:rPr>
        <w:t>или</w:t>
      </w:r>
      <w:r>
        <w:rPr>
          <w:spacing w:val="-11"/>
        </w:rPr>
        <w:t xml:space="preserve"> </w:t>
      </w:r>
      <w:r>
        <w:rPr>
          <w:spacing w:val="-2"/>
        </w:rPr>
        <w:t>более</w:t>
      </w:r>
      <w:r>
        <w:rPr>
          <w:spacing w:val="-11"/>
        </w:rPr>
        <w:t xml:space="preserve"> </w:t>
      </w:r>
      <w:r>
        <w:rPr>
          <w:spacing w:val="-2"/>
        </w:rPr>
        <w:t>тематических</w:t>
      </w:r>
      <w:r>
        <w:rPr>
          <w:spacing w:val="-8"/>
        </w:rPr>
        <w:t xml:space="preserve"> </w:t>
      </w:r>
      <w:r>
        <w:rPr>
          <w:spacing w:val="-2"/>
        </w:rPr>
        <w:t>(обзорных)</w:t>
      </w:r>
      <w:r>
        <w:rPr>
          <w:spacing w:val="-13"/>
        </w:rPr>
        <w:t xml:space="preserve"> </w:t>
      </w:r>
      <w:r>
        <w:rPr>
          <w:spacing w:val="-2"/>
        </w:rPr>
        <w:t>исторических</w:t>
      </w:r>
      <w:r>
        <w:rPr>
          <w:spacing w:val="-10"/>
        </w:rPr>
        <w:t xml:space="preserve"> </w:t>
      </w:r>
      <w:r>
        <w:rPr>
          <w:spacing w:val="-2"/>
        </w:rPr>
        <w:t>картах/схемах,</w:t>
      </w:r>
      <w:r>
        <w:rPr>
          <w:spacing w:val="-11"/>
        </w:rPr>
        <w:t xml:space="preserve"> </w:t>
      </w:r>
      <w:r>
        <w:rPr>
          <w:spacing w:val="-2"/>
        </w:rPr>
        <w:t>делает</w:t>
      </w:r>
      <w:r>
        <w:rPr>
          <w:spacing w:val="-7"/>
        </w:rPr>
        <w:t xml:space="preserve"> </w:t>
      </w:r>
      <w:r>
        <w:rPr>
          <w:spacing w:val="-2"/>
        </w:rPr>
        <w:t>выводы;</w:t>
      </w:r>
    </w:p>
    <w:p w:rsidR="00D542CB" w:rsidRDefault="00436AA8">
      <w:pPr>
        <w:pStyle w:val="a4"/>
        <w:numPr>
          <w:ilvl w:val="0"/>
          <w:numId w:val="77"/>
        </w:numPr>
        <w:tabs>
          <w:tab w:val="left" w:pos="1275"/>
        </w:tabs>
        <w:spacing w:before="23" w:line="225" w:lineRule="auto"/>
        <w:ind w:right="569" w:firstLine="710"/>
        <w:jc w:val="left"/>
        <w:rPr>
          <w:sz w:val="24"/>
        </w:rPr>
      </w:pPr>
      <w:r>
        <w:rPr>
          <w:sz w:val="24"/>
        </w:rPr>
        <w:t>выполняет</w:t>
      </w:r>
      <w:r>
        <w:rPr>
          <w:spacing w:val="39"/>
          <w:sz w:val="24"/>
        </w:rPr>
        <w:t xml:space="preserve"> </w:t>
      </w:r>
      <w:r>
        <w:rPr>
          <w:sz w:val="24"/>
        </w:rPr>
        <w:t>задания</w:t>
      </w:r>
      <w:r>
        <w:rPr>
          <w:spacing w:val="38"/>
          <w:sz w:val="24"/>
        </w:rPr>
        <w:t xml:space="preserve"> </w:t>
      </w:r>
      <w:r>
        <w:rPr>
          <w:sz w:val="24"/>
        </w:rPr>
        <w:t>контурной</w:t>
      </w:r>
      <w:r>
        <w:rPr>
          <w:spacing w:val="40"/>
          <w:sz w:val="24"/>
        </w:rPr>
        <w:t xml:space="preserve"> </w:t>
      </w:r>
      <w:r>
        <w:rPr>
          <w:sz w:val="24"/>
        </w:rPr>
        <w:t>карты</w:t>
      </w:r>
      <w:r>
        <w:rPr>
          <w:spacing w:val="40"/>
          <w:sz w:val="24"/>
        </w:rPr>
        <w:t xml:space="preserve"> </w:t>
      </w:r>
      <w:r>
        <w:rPr>
          <w:sz w:val="24"/>
        </w:rPr>
        <w:t>с</w:t>
      </w:r>
      <w:r>
        <w:rPr>
          <w:spacing w:val="36"/>
          <w:sz w:val="24"/>
        </w:rPr>
        <w:t xml:space="preserve"> </w:t>
      </w:r>
      <w:r>
        <w:rPr>
          <w:sz w:val="24"/>
        </w:rPr>
        <w:t>опорой</w:t>
      </w:r>
      <w:r>
        <w:rPr>
          <w:spacing w:val="39"/>
          <w:sz w:val="24"/>
        </w:rPr>
        <w:t xml:space="preserve"> </w:t>
      </w:r>
      <w:r>
        <w:rPr>
          <w:sz w:val="24"/>
        </w:rPr>
        <w:t>на</w:t>
      </w:r>
      <w:r>
        <w:rPr>
          <w:spacing w:val="37"/>
          <w:sz w:val="24"/>
        </w:rPr>
        <w:t xml:space="preserve"> </w:t>
      </w:r>
      <w:r>
        <w:rPr>
          <w:sz w:val="24"/>
        </w:rPr>
        <w:t>атлас,</w:t>
      </w:r>
      <w:r>
        <w:rPr>
          <w:spacing w:val="38"/>
          <w:sz w:val="24"/>
        </w:rPr>
        <w:t xml:space="preserve"> </w:t>
      </w:r>
      <w:r>
        <w:rPr>
          <w:sz w:val="24"/>
        </w:rPr>
        <w:t>используя</w:t>
      </w:r>
      <w:r>
        <w:rPr>
          <w:spacing w:val="-5"/>
          <w:sz w:val="24"/>
        </w:rPr>
        <w:t xml:space="preserve"> </w:t>
      </w:r>
      <w:r>
        <w:rPr>
          <w:sz w:val="24"/>
        </w:rPr>
        <w:t xml:space="preserve">условные </w:t>
      </w:r>
      <w:r>
        <w:rPr>
          <w:spacing w:val="-2"/>
          <w:sz w:val="24"/>
        </w:rPr>
        <w:t>обозначения;</w:t>
      </w:r>
    </w:p>
    <w:p w:rsidR="00D542CB" w:rsidRDefault="00436AA8">
      <w:pPr>
        <w:pStyle w:val="a4"/>
        <w:numPr>
          <w:ilvl w:val="0"/>
          <w:numId w:val="77"/>
        </w:numPr>
        <w:tabs>
          <w:tab w:val="left" w:pos="1275"/>
          <w:tab w:val="left" w:pos="2856"/>
          <w:tab w:val="left" w:pos="5067"/>
          <w:tab w:val="left" w:pos="6363"/>
          <w:tab w:val="left" w:pos="8087"/>
          <w:tab w:val="left" w:pos="8658"/>
        </w:tabs>
        <w:spacing w:before="27" w:line="223" w:lineRule="auto"/>
        <w:ind w:right="361" w:firstLine="710"/>
        <w:jc w:val="left"/>
        <w:rPr>
          <w:sz w:val="24"/>
        </w:rPr>
      </w:pPr>
      <w:r>
        <w:rPr>
          <w:spacing w:val="-2"/>
          <w:sz w:val="24"/>
        </w:rPr>
        <w:t>выполняет</w:t>
      </w:r>
      <w:r>
        <w:rPr>
          <w:sz w:val="24"/>
        </w:rPr>
        <w:tab/>
      </w:r>
      <w:r>
        <w:rPr>
          <w:spacing w:val="-2"/>
          <w:sz w:val="24"/>
        </w:rPr>
        <w:t>познавательные</w:t>
      </w:r>
      <w:r>
        <w:rPr>
          <w:sz w:val="24"/>
        </w:rPr>
        <w:tab/>
      </w:r>
      <w:r>
        <w:rPr>
          <w:spacing w:val="-2"/>
          <w:sz w:val="24"/>
        </w:rPr>
        <w:t>задания,</w:t>
      </w:r>
      <w:r>
        <w:rPr>
          <w:sz w:val="24"/>
        </w:rPr>
        <w:tab/>
      </w:r>
      <w:r>
        <w:rPr>
          <w:spacing w:val="-2"/>
          <w:sz w:val="24"/>
        </w:rPr>
        <w:t>основанные</w:t>
      </w:r>
      <w:r>
        <w:rPr>
          <w:sz w:val="24"/>
        </w:rPr>
        <w:tab/>
      </w:r>
      <w:r>
        <w:rPr>
          <w:spacing w:val="-6"/>
          <w:sz w:val="24"/>
        </w:rPr>
        <w:t>на</w:t>
      </w:r>
      <w:r>
        <w:rPr>
          <w:sz w:val="24"/>
        </w:rPr>
        <w:tab/>
      </w:r>
      <w:r>
        <w:rPr>
          <w:spacing w:val="-4"/>
          <w:sz w:val="24"/>
        </w:rPr>
        <w:t xml:space="preserve">фрагменте </w:t>
      </w:r>
      <w:r>
        <w:rPr>
          <w:sz w:val="24"/>
        </w:rPr>
        <w:t>контурной карты, без привлечения атласа;</w:t>
      </w:r>
    </w:p>
    <w:p w:rsidR="00D542CB" w:rsidRDefault="00436AA8">
      <w:pPr>
        <w:pStyle w:val="a4"/>
        <w:numPr>
          <w:ilvl w:val="0"/>
          <w:numId w:val="77"/>
        </w:numPr>
        <w:tabs>
          <w:tab w:val="left" w:pos="1274"/>
          <w:tab w:val="left" w:pos="2770"/>
          <w:tab w:val="left" w:pos="4973"/>
          <w:tab w:val="left" w:pos="6123"/>
          <w:tab w:val="left" w:pos="7285"/>
          <w:tab w:val="left" w:pos="7789"/>
          <w:tab w:val="left" w:pos="9273"/>
        </w:tabs>
        <w:spacing w:before="24" w:line="223" w:lineRule="auto"/>
        <w:ind w:left="825" w:right="256" w:firstLine="167"/>
        <w:jc w:val="left"/>
        <w:rPr>
          <w:sz w:val="24"/>
        </w:rPr>
      </w:pPr>
      <w:r>
        <w:rPr>
          <w:spacing w:val="-2"/>
          <w:sz w:val="24"/>
        </w:rPr>
        <w:t>выполняет</w:t>
      </w:r>
      <w:r>
        <w:rPr>
          <w:sz w:val="24"/>
        </w:rPr>
        <w:tab/>
      </w:r>
      <w:r>
        <w:rPr>
          <w:spacing w:val="-2"/>
          <w:sz w:val="24"/>
        </w:rPr>
        <w:t>дополнительные</w:t>
      </w:r>
      <w:r>
        <w:rPr>
          <w:sz w:val="24"/>
        </w:rPr>
        <w:tab/>
      </w:r>
      <w:r>
        <w:rPr>
          <w:spacing w:val="-2"/>
          <w:sz w:val="24"/>
        </w:rPr>
        <w:t>задания</w:t>
      </w:r>
      <w:r>
        <w:rPr>
          <w:sz w:val="24"/>
        </w:rPr>
        <w:tab/>
      </w:r>
      <w:r>
        <w:rPr>
          <w:spacing w:val="-2"/>
          <w:sz w:val="24"/>
        </w:rPr>
        <w:t>учителя</w:t>
      </w:r>
      <w:r>
        <w:rPr>
          <w:sz w:val="24"/>
        </w:rPr>
        <w:tab/>
      </w:r>
      <w:r>
        <w:rPr>
          <w:spacing w:val="-6"/>
          <w:sz w:val="24"/>
        </w:rPr>
        <w:t>по</w:t>
      </w:r>
      <w:r>
        <w:rPr>
          <w:sz w:val="24"/>
        </w:rPr>
        <w:tab/>
      </w:r>
      <w:r>
        <w:rPr>
          <w:spacing w:val="-2"/>
          <w:sz w:val="24"/>
        </w:rPr>
        <w:t>контурной</w:t>
      </w:r>
      <w:r>
        <w:rPr>
          <w:sz w:val="24"/>
        </w:rPr>
        <w:tab/>
      </w:r>
      <w:r>
        <w:rPr>
          <w:spacing w:val="-4"/>
          <w:sz w:val="24"/>
        </w:rPr>
        <w:t xml:space="preserve">карте </w:t>
      </w:r>
      <w:r>
        <w:rPr>
          <w:sz w:val="24"/>
        </w:rPr>
        <w:t>с незначительными недочетами.</w:t>
      </w:r>
    </w:p>
    <w:p w:rsidR="00D542CB" w:rsidRDefault="00436AA8">
      <w:pPr>
        <w:spacing w:before="3" w:line="275" w:lineRule="exact"/>
        <w:ind w:left="993"/>
        <w:rPr>
          <w:sz w:val="24"/>
        </w:rPr>
      </w:pPr>
      <w:r>
        <w:rPr>
          <w:b/>
          <w:spacing w:val="-6"/>
          <w:sz w:val="24"/>
        </w:rPr>
        <w:t>Отметка</w:t>
      </w:r>
      <w:r>
        <w:rPr>
          <w:b/>
          <w:spacing w:val="-12"/>
          <w:sz w:val="24"/>
        </w:rPr>
        <w:t xml:space="preserve"> </w:t>
      </w:r>
      <w:r>
        <w:rPr>
          <w:b/>
          <w:spacing w:val="-6"/>
          <w:sz w:val="24"/>
        </w:rPr>
        <w:t>«3»</w:t>
      </w:r>
      <w:r>
        <w:rPr>
          <w:b/>
          <w:spacing w:val="4"/>
          <w:sz w:val="24"/>
        </w:rPr>
        <w:t xml:space="preserve"> </w:t>
      </w:r>
      <w:r>
        <w:rPr>
          <w:b/>
          <w:spacing w:val="-6"/>
          <w:sz w:val="24"/>
        </w:rPr>
        <w:t>(«удовлетворительно»)</w:t>
      </w:r>
      <w:r>
        <w:rPr>
          <w:b/>
          <w:spacing w:val="-3"/>
          <w:sz w:val="24"/>
        </w:rPr>
        <w:t xml:space="preserve"> </w:t>
      </w:r>
      <w:r>
        <w:rPr>
          <w:spacing w:val="-6"/>
          <w:sz w:val="24"/>
        </w:rPr>
        <w:t>выставляется,</w:t>
      </w:r>
      <w:r>
        <w:rPr>
          <w:spacing w:val="1"/>
          <w:sz w:val="24"/>
        </w:rPr>
        <w:t xml:space="preserve"> </w:t>
      </w:r>
      <w:r>
        <w:rPr>
          <w:spacing w:val="-6"/>
          <w:sz w:val="24"/>
        </w:rPr>
        <w:t>если</w:t>
      </w:r>
      <w:r>
        <w:rPr>
          <w:spacing w:val="-3"/>
          <w:sz w:val="24"/>
        </w:rPr>
        <w:t xml:space="preserve"> </w:t>
      </w:r>
      <w:r>
        <w:rPr>
          <w:spacing w:val="-6"/>
          <w:sz w:val="24"/>
        </w:rPr>
        <w:t>обучающийся:</w:t>
      </w:r>
    </w:p>
    <w:p w:rsidR="00D542CB" w:rsidRDefault="00436AA8">
      <w:pPr>
        <w:pStyle w:val="a4"/>
        <w:numPr>
          <w:ilvl w:val="0"/>
          <w:numId w:val="77"/>
        </w:numPr>
        <w:tabs>
          <w:tab w:val="left" w:pos="1275"/>
        </w:tabs>
        <w:spacing w:line="321" w:lineRule="exact"/>
        <w:ind w:left="1275" w:hanging="282"/>
        <w:jc w:val="left"/>
        <w:rPr>
          <w:sz w:val="24"/>
        </w:rPr>
      </w:pPr>
      <w:r>
        <w:rPr>
          <w:sz w:val="24"/>
        </w:rPr>
        <w:t>не</w:t>
      </w:r>
      <w:r>
        <w:rPr>
          <w:spacing w:val="27"/>
          <w:sz w:val="24"/>
        </w:rPr>
        <w:t xml:space="preserve"> </w:t>
      </w:r>
      <w:r>
        <w:rPr>
          <w:sz w:val="24"/>
        </w:rPr>
        <w:t>соотносит</w:t>
      </w:r>
      <w:r>
        <w:rPr>
          <w:spacing w:val="37"/>
          <w:sz w:val="24"/>
        </w:rPr>
        <w:t xml:space="preserve"> </w:t>
      </w:r>
      <w:r>
        <w:rPr>
          <w:sz w:val="24"/>
        </w:rPr>
        <w:t>историческую</w:t>
      </w:r>
      <w:r>
        <w:rPr>
          <w:spacing w:val="37"/>
          <w:sz w:val="24"/>
        </w:rPr>
        <w:t xml:space="preserve"> </w:t>
      </w:r>
      <w:r>
        <w:rPr>
          <w:sz w:val="24"/>
        </w:rPr>
        <w:t>информацию</w:t>
      </w:r>
      <w:r>
        <w:rPr>
          <w:spacing w:val="34"/>
          <w:sz w:val="24"/>
        </w:rPr>
        <w:t xml:space="preserve"> </w:t>
      </w:r>
      <w:r>
        <w:rPr>
          <w:sz w:val="24"/>
        </w:rPr>
        <w:t>с</w:t>
      </w:r>
      <w:r>
        <w:rPr>
          <w:spacing w:val="32"/>
          <w:sz w:val="24"/>
        </w:rPr>
        <w:t xml:space="preserve"> </w:t>
      </w:r>
      <w:r>
        <w:rPr>
          <w:sz w:val="24"/>
        </w:rPr>
        <w:t>картой,</w:t>
      </w:r>
      <w:r>
        <w:rPr>
          <w:spacing w:val="38"/>
          <w:sz w:val="24"/>
        </w:rPr>
        <w:t xml:space="preserve"> </w:t>
      </w:r>
      <w:r>
        <w:rPr>
          <w:sz w:val="24"/>
        </w:rPr>
        <w:t>но</w:t>
      </w:r>
      <w:r>
        <w:rPr>
          <w:spacing w:val="32"/>
          <w:sz w:val="24"/>
        </w:rPr>
        <w:t xml:space="preserve"> </w:t>
      </w:r>
      <w:r>
        <w:rPr>
          <w:sz w:val="24"/>
        </w:rPr>
        <w:t>может</w:t>
      </w:r>
      <w:r>
        <w:rPr>
          <w:spacing w:val="36"/>
          <w:sz w:val="24"/>
        </w:rPr>
        <w:t xml:space="preserve"> </w:t>
      </w:r>
      <w:r>
        <w:rPr>
          <w:sz w:val="24"/>
        </w:rPr>
        <w:t>читать</w:t>
      </w:r>
      <w:r>
        <w:rPr>
          <w:spacing w:val="1"/>
          <w:sz w:val="24"/>
        </w:rPr>
        <w:t xml:space="preserve"> </w:t>
      </w:r>
      <w:r>
        <w:rPr>
          <w:spacing w:val="-2"/>
          <w:sz w:val="24"/>
        </w:rPr>
        <w:t>легенду</w:t>
      </w:r>
    </w:p>
    <w:p w:rsidR="00D542CB" w:rsidRDefault="00436AA8">
      <w:pPr>
        <w:pStyle w:val="a3"/>
        <w:spacing w:line="270" w:lineRule="exact"/>
        <w:ind w:left="283"/>
        <w:jc w:val="left"/>
      </w:pPr>
      <w:r>
        <w:rPr>
          <w:spacing w:val="-2"/>
        </w:rPr>
        <w:t>карты;</w:t>
      </w:r>
    </w:p>
    <w:p w:rsidR="00D542CB" w:rsidRDefault="00436AA8">
      <w:pPr>
        <w:pStyle w:val="a4"/>
        <w:numPr>
          <w:ilvl w:val="0"/>
          <w:numId w:val="77"/>
        </w:numPr>
        <w:tabs>
          <w:tab w:val="left" w:pos="1275"/>
        </w:tabs>
        <w:spacing w:line="321" w:lineRule="exact"/>
        <w:ind w:left="1275" w:hanging="282"/>
        <w:jc w:val="left"/>
        <w:rPr>
          <w:sz w:val="24"/>
        </w:rPr>
      </w:pPr>
      <w:r>
        <w:rPr>
          <w:sz w:val="24"/>
        </w:rPr>
        <w:t>допускает</w:t>
      </w:r>
      <w:r>
        <w:rPr>
          <w:spacing w:val="72"/>
          <w:sz w:val="24"/>
        </w:rPr>
        <w:t xml:space="preserve"> </w:t>
      </w:r>
      <w:r>
        <w:rPr>
          <w:sz w:val="24"/>
        </w:rPr>
        <w:t>ошибки</w:t>
      </w:r>
      <w:r>
        <w:rPr>
          <w:spacing w:val="77"/>
          <w:sz w:val="24"/>
        </w:rPr>
        <w:t xml:space="preserve"> </w:t>
      </w:r>
      <w:r>
        <w:rPr>
          <w:sz w:val="24"/>
        </w:rPr>
        <w:t>при</w:t>
      </w:r>
      <w:r>
        <w:rPr>
          <w:spacing w:val="76"/>
          <w:sz w:val="24"/>
        </w:rPr>
        <w:t xml:space="preserve"> </w:t>
      </w:r>
      <w:r>
        <w:rPr>
          <w:sz w:val="24"/>
        </w:rPr>
        <w:t>чтении</w:t>
      </w:r>
      <w:r>
        <w:rPr>
          <w:spacing w:val="75"/>
          <w:sz w:val="24"/>
        </w:rPr>
        <w:t xml:space="preserve"> </w:t>
      </w:r>
      <w:r>
        <w:rPr>
          <w:sz w:val="24"/>
        </w:rPr>
        <w:t>легенды</w:t>
      </w:r>
      <w:r>
        <w:rPr>
          <w:spacing w:val="70"/>
          <w:sz w:val="24"/>
        </w:rPr>
        <w:t xml:space="preserve"> </w:t>
      </w:r>
      <w:r>
        <w:rPr>
          <w:sz w:val="24"/>
        </w:rPr>
        <w:t>карты,</w:t>
      </w:r>
      <w:r>
        <w:rPr>
          <w:spacing w:val="74"/>
          <w:sz w:val="24"/>
        </w:rPr>
        <w:t xml:space="preserve"> </w:t>
      </w:r>
      <w:r>
        <w:rPr>
          <w:sz w:val="24"/>
        </w:rPr>
        <w:t>искажающие</w:t>
      </w:r>
      <w:r>
        <w:rPr>
          <w:spacing w:val="71"/>
          <w:sz w:val="24"/>
        </w:rPr>
        <w:t xml:space="preserve"> </w:t>
      </w:r>
      <w:r>
        <w:rPr>
          <w:spacing w:val="-2"/>
          <w:sz w:val="24"/>
        </w:rPr>
        <w:t>смысл</w:t>
      </w:r>
    </w:p>
    <w:p w:rsidR="00D542CB" w:rsidRDefault="00436AA8">
      <w:pPr>
        <w:pStyle w:val="a3"/>
        <w:spacing w:line="270" w:lineRule="exact"/>
        <w:ind w:left="283"/>
        <w:jc w:val="left"/>
      </w:pPr>
      <w:r>
        <w:t>исторической</w:t>
      </w:r>
      <w:r>
        <w:rPr>
          <w:spacing w:val="-10"/>
        </w:rPr>
        <w:t xml:space="preserve"> </w:t>
      </w:r>
      <w:r>
        <w:rPr>
          <w:spacing w:val="-2"/>
        </w:rPr>
        <w:t>информации;</w:t>
      </w:r>
    </w:p>
    <w:p w:rsidR="00D542CB" w:rsidRDefault="00436AA8">
      <w:pPr>
        <w:pStyle w:val="a4"/>
        <w:numPr>
          <w:ilvl w:val="0"/>
          <w:numId w:val="77"/>
        </w:numPr>
        <w:tabs>
          <w:tab w:val="left" w:pos="1275"/>
        </w:tabs>
        <w:spacing w:before="16" w:line="225" w:lineRule="auto"/>
        <w:ind w:right="785" w:firstLine="710"/>
        <w:jc w:val="left"/>
        <w:rPr>
          <w:sz w:val="24"/>
        </w:rPr>
      </w:pPr>
      <w:r>
        <w:rPr>
          <w:sz w:val="24"/>
        </w:rPr>
        <w:t>выполняет</w:t>
      </w:r>
      <w:r>
        <w:rPr>
          <w:spacing w:val="39"/>
          <w:sz w:val="24"/>
        </w:rPr>
        <w:t xml:space="preserve"> </w:t>
      </w:r>
      <w:r>
        <w:rPr>
          <w:sz w:val="24"/>
        </w:rPr>
        <w:t>больше</w:t>
      </w:r>
      <w:r>
        <w:rPr>
          <w:spacing w:val="34"/>
          <w:sz w:val="24"/>
        </w:rPr>
        <w:t xml:space="preserve"> </w:t>
      </w:r>
      <w:r>
        <w:rPr>
          <w:sz w:val="24"/>
        </w:rPr>
        <w:t>половины</w:t>
      </w:r>
      <w:r>
        <w:rPr>
          <w:spacing w:val="40"/>
          <w:sz w:val="24"/>
        </w:rPr>
        <w:t xml:space="preserve"> </w:t>
      </w:r>
      <w:r>
        <w:rPr>
          <w:sz w:val="24"/>
        </w:rPr>
        <w:t>заданий</w:t>
      </w:r>
      <w:r>
        <w:rPr>
          <w:spacing w:val="39"/>
          <w:sz w:val="24"/>
        </w:rPr>
        <w:t xml:space="preserve"> </w:t>
      </w:r>
      <w:r>
        <w:rPr>
          <w:sz w:val="24"/>
        </w:rPr>
        <w:t>контурной</w:t>
      </w:r>
      <w:r>
        <w:rPr>
          <w:spacing w:val="40"/>
          <w:sz w:val="24"/>
        </w:rPr>
        <w:t xml:space="preserve"> </w:t>
      </w:r>
      <w:r>
        <w:rPr>
          <w:sz w:val="24"/>
        </w:rPr>
        <w:t>карты</w:t>
      </w:r>
      <w:r>
        <w:rPr>
          <w:spacing w:val="38"/>
          <w:sz w:val="24"/>
        </w:rPr>
        <w:t xml:space="preserve"> </w:t>
      </w:r>
      <w:r>
        <w:rPr>
          <w:sz w:val="24"/>
        </w:rPr>
        <w:t>с</w:t>
      </w:r>
      <w:r>
        <w:rPr>
          <w:spacing w:val="36"/>
          <w:sz w:val="24"/>
        </w:rPr>
        <w:t xml:space="preserve"> </w:t>
      </w:r>
      <w:r>
        <w:rPr>
          <w:sz w:val="24"/>
        </w:rPr>
        <w:t>опорой</w:t>
      </w:r>
      <w:r>
        <w:rPr>
          <w:spacing w:val="36"/>
          <w:sz w:val="24"/>
        </w:rPr>
        <w:t xml:space="preserve"> </w:t>
      </w:r>
      <w:r>
        <w:rPr>
          <w:sz w:val="24"/>
        </w:rPr>
        <w:t>на</w:t>
      </w:r>
      <w:r>
        <w:rPr>
          <w:spacing w:val="-3"/>
          <w:sz w:val="24"/>
        </w:rPr>
        <w:t xml:space="preserve"> </w:t>
      </w:r>
      <w:r>
        <w:rPr>
          <w:sz w:val="24"/>
        </w:rPr>
        <w:t>атлас, при этом допускает ошибки при чтении легенды карты;</w:t>
      </w:r>
    </w:p>
    <w:p w:rsidR="00D542CB" w:rsidRDefault="00436AA8">
      <w:pPr>
        <w:pStyle w:val="a4"/>
        <w:numPr>
          <w:ilvl w:val="0"/>
          <w:numId w:val="77"/>
        </w:numPr>
        <w:tabs>
          <w:tab w:val="left" w:pos="1275"/>
          <w:tab w:val="left" w:pos="2871"/>
          <w:tab w:val="left" w:pos="4270"/>
          <w:tab w:val="left" w:pos="6099"/>
          <w:tab w:val="left" w:pos="7472"/>
          <w:tab w:val="left" w:pos="8932"/>
          <w:tab w:val="left" w:pos="9482"/>
        </w:tabs>
        <w:spacing w:before="20" w:line="225" w:lineRule="auto"/>
        <w:ind w:right="217" w:firstLine="710"/>
        <w:jc w:val="left"/>
        <w:rPr>
          <w:sz w:val="24"/>
        </w:rPr>
      </w:pPr>
      <w:r>
        <w:rPr>
          <w:spacing w:val="-2"/>
          <w:sz w:val="24"/>
        </w:rPr>
        <w:t>использует</w:t>
      </w:r>
      <w:r>
        <w:rPr>
          <w:sz w:val="24"/>
        </w:rPr>
        <w:tab/>
      </w:r>
      <w:r>
        <w:rPr>
          <w:spacing w:val="-2"/>
          <w:sz w:val="24"/>
        </w:rPr>
        <w:t>условные</w:t>
      </w:r>
      <w:r>
        <w:rPr>
          <w:sz w:val="24"/>
        </w:rPr>
        <w:tab/>
      </w:r>
      <w:r>
        <w:rPr>
          <w:spacing w:val="-2"/>
          <w:sz w:val="24"/>
        </w:rPr>
        <w:t>обозначения,</w:t>
      </w:r>
      <w:r>
        <w:rPr>
          <w:sz w:val="24"/>
        </w:rPr>
        <w:tab/>
      </w:r>
      <w:r>
        <w:rPr>
          <w:spacing w:val="-2"/>
          <w:sz w:val="24"/>
        </w:rPr>
        <w:t>заданные</w:t>
      </w:r>
      <w:r>
        <w:rPr>
          <w:sz w:val="24"/>
        </w:rPr>
        <w:tab/>
      </w:r>
      <w:r>
        <w:rPr>
          <w:spacing w:val="-2"/>
          <w:sz w:val="24"/>
        </w:rPr>
        <w:t>памяткой,</w:t>
      </w:r>
      <w:r>
        <w:rPr>
          <w:sz w:val="24"/>
        </w:rPr>
        <w:tab/>
      </w:r>
      <w:r>
        <w:rPr>
          <w:spacing w:val="-6"/>
          <w:sz w:val="24"/>
        </w:rPr>
        <w:t>но</w:t>
      </w:r>
      <w:r>
        <w:rPr>
          <w:sz w:val="24"/>
        </w:rPr>
        <w:tab/>
      </w:r>
      <w:r>
        <w:rPr>
          <w:spacing w:val="-4"/>
          <w:sz w:val="24"/>
        </w:rPr>
        <w:t xml:space="preserve">они </w:t>
      </w:r>
      <w:r>
        <w:rPr>
          <w:sz w:val="24"/>
        </w:rPr>
        <w:t>не показаны в легенде;</w:t>
      </w:r>
    </w:p>
    <w:p w:rsidR="00D542CB" w:rsidRDefault="00436AA8">
      <w:pPr>
        <w:pStyle w:val="a4"/>
        <w:numPr>
          <w:ilvl w:val="0"/>
          <w:numId w:val="77"/>
        </w:numPr>
        <w:tabs>
          <w:tab w:val="left" w:pos="1275"/>
          <w:tab w:val="left" w:pos="2914"/>
          <w:tab w:val="left" w:pos="5182"/>
          <w:tab w:val="left" w:pos="6474"/>
          <w:tab w:val="left" w:pos="7108"/>
          <w:tab w:val="left" w:pos="8279"/>
        </w:tabs>
        <w:spacing w:before="23" w:line="223" w:lineRule="auto"/>
        <w:ind w:right="429" w:firstLine="710"/>
        <w:jc w:val="left"/>
        <w:rPr>
          <w:sz w:val="24"/>
        </w:rPr>
      </w:pPr>
      <w:r>
        <w:rPr>
          <w:spacing w:val="-2"/>
          <w:sz w:val="24"/>
        </w:rPr>
        <w:t>выполняет</w:t>
      </w:r>
      <w:r>
        <w:rPr>
          <w:sz w:val="24"/>
        </w:rPr>
        <w:tab/>
      </w:r>
      <w:r>
        <w:rPr>
          <w:spacing w:val="-2"/>
          <w:sz w:val="24"/>
        </w:rPr>
        <w:t>познавательные</w:t>
      </w:r>
      <w:r>
        <w:rPr>
          <w:sz w:val="24"/>
        </w:rPr>
        <w:tab/>
      </w:r>
      <w:r>
        <w:rPr>
          <w:spacing w:val="-2"/>
          <w:sz w:val="24"/>
        </w:rPr>
        <w:t>задания</w:t>
      </w:r>
      <w:r>
        <w:rPr>
          <w:sz w:val="24"/>
        </w:rPr>
        <w:tab/>
      </w:r>
      <w:r>
        <w:rPr>
          <w:spacing w:val="-6"/>
          <w:sz w:val="24"/>
        </w:rPr>
        <w:t>на</w:t>
      </w:r>
      <w:r>
        <w:rPr>
          <w:sz w:val="24"/>
        </w:rPr>
        <w:tab/>
      </w:r>
      <w:r>
        <w:rPr>
          <w:spacing w:val="-2"/>
          <w:sz w:val="24"/>
        </w:rPr>
        <w:t>основе</w:t>
      </w:r>
      <w:r>
        <w:rPr>
          <w:sz w:val="24"/>
        </w:rPr>
        <w:tab/>
      </w:r>
      <w:r>
        <w:rPr>
          <w:spacing w:val="-4"/>
          <w:sz w:val="24"/>
        </w:rPr>
        <w:t xml:space="preserve">исторической </w:t>
      </w:r>
      <w:r>
        <w:rPr>
          <w:sz w:val="24"/>
        </w:rPr>
        <w:t>или контурной карты с ошибками.</w:t>
      </w:r>
    </w:p>
    <w:p w:rsidR="00D542CB" w:rsidRDefault="00436AA8">
      <w:pPr>
        <w:tabs>
          <w:tab w:val="right" w:pos="9825"/>
        </w:tabs>
        <w:spacing w:before="8"/>
        <w:ind w:left="993"/>
        <w:rPr>
          <w:rFonts w:ascii="Calibri" w:hAnsi="Calibri"/>
          <w:position w:val="-9"/>
        </w:rPr>
      </w:pPr>
      <w:r>
        <w:rPr>
          <w:b/>
          <w:spacing w:val="-8"/>
          <w:sz w:val="24"/>
        </w:rPr>
        <w:t>Отметка</w:t>
      </w:r>
      <w:r>
        <w:rPr>
          <w:b/>
          <w:spacing w:val="-5"/>
          <w:sz w:val="24"/>
        </w:rPr>
        <w:t xml:space="preserve"> </w:t>
      </w:r>
      <w:r>
        <w:rPr>
          <w:b/>
          <w:spacing w:val="-8"/>
          <w:sz w:val="24"/>
        </w:rPr>
        <w:t>«2»</w:t>
      </w:r>
      <w:r>
        <w:rPr>
          <w:b/>
          <w:spacing w:val="-6"/>
          <w:sz w:val="24"/>
        </w:rPr>
        <w:t xml:space="preserve"> </w:t>
      </w:r>
      <w:r>
        <w:rPr>
          <w:b/>
          <w:spacing w:val="-8"/>
          <w:sz w:val="24"/>
        </w:rPr>
        <w:t>(«неудовлетворительно»)</w:t>
      </w:r>
      <w:r>
        <w:rPr>
          <w:b/>
          <w:spacing w:val="2"/>
          <w:sz w:val="24"/>
        </w:rPr>
        <w:t xml:space="preserve"> </w:t>
      </w:r>
      <w:r>
        <w:rPr>
          <w:spacing w:val="-8"/>
          <w:sz w:val="24"/>
        </w:rPr>
        <w:t>выставляется,</w:t>
      </w:r>
      <w:r>
        <w:rPr>
          <w:spacing w:val="-2"/>
          <w:sz w:val="24"/>
        </w:rPr>
        <w:t xml:space="preserve"> </w:t>
      </w:r>
      <w:r>
        <w:rPr>
          <w:spacing w:val="-8"/>
          <w:sz w:val="24"/>
        </w:rPr>
        <w:t>если</w:t>
      </w:r>
      <w:r>
        <w:rPr>
          <w:spacing w:val="-2"/>
          <w:sz w:val="24"/>
        </w:rPr>
        <w:t xml:space="preserve"> </w:t>
      </w:r>
      <w:r>
        <w:rPr>
          <w:spacing w:val="-8"/>
          <w:sz w:val="24"/>
        </w:rPr>
        <w:t>обучающийся:</w:t>
      </w:r>
      <w:r>
        <w:rPr>
          <w:sz w:val="24"/>
        </w:rPr>
        <w:tab/>
      </w:r>
      <w:r>
        <w:rPr>
          <w:rFonts w:ascii="Calibri" w:hAnsi="Calibri"/>
          <w:spacing w:val="-5"/>
          <w:position w:val="-9"/>
        </w:rPr>
        <w:t>64</w:t>
      </w:r>
    </w:p>
    <w:p w:rsidR="00D542CB" w:rsidRDefault="00D542CB">
      <w:pPr>
        <w:rPr>
          <w:rFonts w:ascii="Calibri" w:hAnsi="Calibri"/>
          <w:position w:val="-9"/>
        </w:rPr>
        <w:sectPr w:rsidR="00D542CB">
          <w:footerReference w:type="default" r:id="rId33"/>
          <w:pgSz w:w="11920" w:h="16860"/>
          <w:pgMar w:top="1240" w:right="708" w:bottom="280" w:left="1133" w:header="0" w:footer="0" w:gutter="0"/>
          <w:cols w:space="720"/>
        </w:sectPr>
      </w:pPr>
    </w:p>
    <w:p w:rsidR="00D542CB" w:rsidRDefault="00436AA8">
      <w:pPr>
        <w:pStyle w:val="a4"/>
        <w:numPr>
          <w:ilvl w:val="0"/>
          <w:numId w:val="77"/>
        </w:numPr>
        <w:tabs>
          <w:tab w:val="left" w:pos="1275"/>
        </w:tabs>
        <w:spacing w:before="67" w:line="318" w:lineRule="exact"/>
        <w:ind w:left="1275" w:hanging="282"/>
        <w:jc w:val="left"/>
        <w:rPr>
          <w:sz w:val="24"/>
        </w:rPr>
      </w:pPr>
      <w:r>
        <w:rPr>
          <w:sz w:val="24"/>
        </w:rPr>
        <w:lastRenderedPageBreak/>
        <w:t>не</w:t>
      </w:r>
      <w:r>
        <w:rPr>
          <w:spacing w:val="-17"/>
          <w:sz w:val="24"/>
        </w:rPr>
        <w:t xml:space="preserve"> </w:t>
      </w:r>
      <w:r>
        <w:rPr>
          <w:sz w:val="24"/>
        </w:rPr>
        <w:t>соотносит</w:t>
      </w:r>
      <w:r>
        <w:rPr>
          <w:spacing w:val="-15"/>
          <w:sz w:val="24"/>
        </w:rPr>
        <w:t xml:space="preserve"> </w:t>
      </w:r>
      <w:r>
        <w:rPr>
          <w:sz w:val="24"/>
        </w:rPr>
        <w:t>историческую</w:t>
      </w:r>
      <w:r>
        <w:rPr>
          <w:spacing w:val="-7"/>
          <w:sz w:val="24"/>
        </w:rPr>
        <w:t xml:space="preserve"> </w:t>
      </w:r>
      <w:r>
        <w:rPr>
          <w:sz w:val="24"/>
        </w:rPr>
        <w:t>информацию</w:t>
      </w:r>
      <w:r>
        <w:rPr>
          <w:spacing w:val="-9"/>
          <w:sz w:val="24"/>
        </w:rPr>
        <w:t xml:space="preserve"> </w:t>
      </w:r>
      <w:r>
        <w:rPr>
          <w:sz w:val="24"/>
        </w:rPr>
        <w:t>с</w:t>
      </w:r>
      <w:r>
        <w:rPr>
          <w:spacing w:val="-16"/>
          <w:sz w:val="24"/>
        </w:rPr>
        <w:t xml:space="preserve"> </w:t>
      </w:r>
      <w:r>
        <w:rPr>
          <w:sz w:val="24"/>
        </w:rPr>
        <w:t>объектами</w:t>
      </w:r>
      <w:r>
        <w:rPr>
          <w:spacing w:val="-8"/>
          <w:sz w:val="24"/>
        </w:rPr>
        <w:t xml:space="preserve"> </w:t>
      </w:r>
      <w:r>
        <w:rPr>
          <w:sz w:val="24"/>
        </w:rPr>
        <w:t>на</w:t>
      </w:r>
      <w:r>
        <w:rPr>
          <w:spacing w:val="-11"/>
          <w:sz w:val="24"/>
        </w:rPr>
        <w:t xml:space="preserve"> </w:t>
      </w:r>
      <w:r>
        <w:rPr>
          <w:spacing w:val="-2"/>
          <w:sz w:val="24"/>
        </w:rPr>
        <w:t>карте;</w:t>
      </w:r>
    </w:p>
    <w:p w:rsidR="00D542CB" w:rsidRDefault="00436AA8">
      <w:pPr>
        <w:pStyle w:val="a4"/>
        <w:numPr>
          <w:ilvl w:val="0"/>
          <w:numId w:val="77"/>
        </w:numPr>
        <w:tabs>
          <w:tab w:val="left" w:pos="1275"/>
        </w:tabs>
        <w:spacing w:line="315" w:lineRule="exact"/>
        <w:ind w:left="1275" w:hanging="282"/>
        <w:jc w:val="left"/>
        <w:rPr>
          <w:sz w:val="24"/>
        </w:rPr>
      </w:pPr>
      <w:r>
        <w:rPr>
          <w:sz w:val="24"/>
        </w:rPr>
        <w:t>не</w:t>
      </w:r>
      <w:r>
        <w:rPr>
          <w:spacing w:val="-13"/>
          <w:sz w:val="24"/>
        </w:rPr>
        <w:t xml:space="preserve"> </w:t>
      </w:r>
      <w:r>
        <w:rPr>
          <w:sz w:val="24"/>
        </w:rPr>
        <w:t>владеет</w:t>
      </w:r>
      <w:r>
        <w:rPr>
          <w:spacing w:val="-5"/>
          <w:sz w:val="24"/>
        </w:rPr>
        <w:t xml:space="preserve"> </w:t>
      </w:r>
      <w:r>
        <w:rPr>
          <w:sz w:val="24"/>
        </w:rPr>
        <w:t>умением</w:t>
      </w:r>
      <w:r>
        <w:rPr>
          <w:spacing w:val="-7"/>
          <w:sz w:val="24"/>
        </w:rPr>
        <w:t xml:space="preserve"> </w:t>
      </w:r>
      <w:r>
        <w:rPr>
          <w:sz w:val="24"/>
        </w:rPr>
        <w:t>читать</w:t>
      </w:r>
      <w:r>
        <w:rPr>
          <w:spacing w:val="-8"/>
          <w:sz w:val="24"/>
        </w:rPr>
        <w:t xml:space="preserve"> </w:t>
      </w:r>
      <w:r>
        <w:rPr>
          <w:sz w:val="24"/>
        </w:rPr>
        <w:t>легенду</w:t>
      </w:r>
      <w:r>
        <w:rPr>
          <w:spacing w:val="-13"/>
          <w:sz w:val="24"/>
        </w:rPr>
        <w:t xml:space="preserve"> </w:t>
      </w:r>
      <w:r>
        <w:rPr>
          <w:spacing w:val="-2"/>
          <w:sz w:val="24"/>
        </w:rPr>
        <w:t>карты;</w:t>
      </w:r>
    </w:p>
    <w:p w:rsidR="00D542CB" w:rsidRDefault="00436AA8">
      <w:pPr>
        <w:pStyle w:val="a4"/>
        <w:numPr>
          <w:ilvl w:val="0"/>
          <w:numId w:val="77"/>
        </w:numPr>
        <w:tabs>
          <w:tab w:val="left" w:pos="1275"/>
        </w:tabs>
        <w:spacing w:line="317" w:lineRule="exact"/>
        <w:ind w:left="1275" w:hanging="282"/>
        <w:jc w:val="left"/>
        <w:rPr>
          <w:sz w:val="24"/>
        </w:rPr>
      </w:pPr>
      <w:r>
        <w:rPr>
          <w:sz w:val="24"/>
        </w:rPr>
        <w:t>выполняет</w:t>
      </w:r>
      <w:r>
        <w:rPr>
          <w:spacing w:val="-17"/>
          <w:sz w:val="24"/>
        </w:rPr>
        <w:t xml:space="preserve"> </w:t>
      </w:r>
      <w:r>
        <w:rPr>
          <w:sz w:val="24"/>
        </w:rPr>
        <w:t>меньше</w:t>
      </w:r>
      <w:r>
        <w:rPr>
          <w:spacing w:val="-15"/>
          <w:sz w:val="24"/>
        </w:rPr>
        <w:t xml:space="preserve"> </w:t>
      </w:r>
      <w:r>
        <w:rPr>
          <w:sz w:val="24"/>
        </w:rPr>
        <w:t>половины</w:t>
      </w:r>
      <w:r>
        <w:rPr>
          <w:spacing w:val="-11"/>
          <w:sz w:val="24"/>
        </w:rPr>
        <w:t xml:space="preserve"> </w:t>
      </w:r>
      <w:r>
        <w:rPr>
          <w:sz w:val="24"/>
        </w:rPr>
        <w:t>заданий,</w:t>
      </w:r>
      <w:r>
        <w:rPr>
          <w:spacing w:val="-15"/>
          <w:sz w:val="24"/>
        </w:rPr>
        <w:t xml:space="preserve"> </w:t>
      </w:r>
      <w:r>
        <w:rPr>
          <w:sz w:val="24"/>
        </w:rPr>
        <w:t>нет</w:t>
      </w:r>
      <w:r>
        <w:rPr>
          <w:spacing w:val="-7"/>
          <w:sz w:val="24"/>
        </w:rPr>
        <w:t xml:space="preserve"> </w:t>
      </w:r>
      <w:r>
        <w:rPr>
          <w:sz w:val="24"/>
        </w:rPr>
        <w:t>условных</w:t>
      </w:r>
      <w:r>
        <w:rPr>
          <w:spacing w:val="-15"/>
          <w:sz w:val="24"/>
        </w:rPr>
        <w:t xml:space="preserve"> </w:t>
      </w:r>
      <w:r>
        <w:rPr>
          <w:spacing w:val="-2"/>
          <w:sz w:val="24"/>
        </w:rPr>
        <w:t>обозначений;</w:t>
      </w:r>
    </w:p>
    <w:p w:rsidR="00D542CB" w:rsidRDefault="00436AA8">
      <w:pPr>
        <w:pStyle w:val="a4"/>
        <w:numPr>
          <w:ilvl w:val="0"/>
          <w:numId w:val="77"/>
        </w:numPr>
        <w:tabs>
          <w:tab w:val="left" w:pos="1275"/>
          <w:tab w:val="left" w:pos="1804"/>
          <w:tab w:val="left" w:pos="3336"/>
          <w:tab w:val="left" w:pos="5504"/>
          <w:tab w:val="left" w:pos="6685"/>
          <w:tab w:val="left" w:pos="7213"/>
          <w:tab w:val="left" w:pos="8279"/>
        </w:tabs>
        <w:spacing w:before="17" w:line="223" w:lineRule="auto"/>
        <w:ind w:right="429" w:firstLine="710"/>
        <w:jc w:val="left"/>
        <w:rPr>
          <w:sz w:val="24"/>
        </w:rPr>
      </w:pPr>
      <w:r>
        <w:rPr>
          <w:spacing w:val="-6"/>
          <w:sz w:val="24"/>
        </w:rPr>
        <w:t>не</w:t>
      </w:r>
      <w:r>
        <w:rPr>
          <w:sz w:val="24"/>
        </w:rPr>
        <w:tab/>
      </w:r>
      <w:r>
        <w:rPr>
          <w:spacing w:val="-2"/>
          <w:sz w:val="24"/>
        </w:rPr>
        <w:t>выполняет</w:t>
      </w:r>
      <w:r>
        <w:rPr>
          <w:sz w:val="24"/>
        </w:rPr>
        <w:tab/>
      </w:r>
      <w:r>
        <w:rPr>
          <w:spacing w:val="-2"/>
          <w:sz w:val="24"/>
        </w:rPr>
        <w:t>познавательные</w:t>
      </w:r>
      <w:r>
        <w:rPr>
          <w:sz w:val="24"/>
        </w:rPr>
        <w:tab/>
      </w:r>
      <w:r>
        <w:rPr>
          <w:spacing w:val="-2"/>
          <w:sz w:val="24"/>
        </w:rPr>
        <w:t>задания</w:t>
      </w:r>
      <w:r>
        <w:rPr>
          <w:sz w:val="24"/>
        </w:rPr>
        <w:tab/>
      </w:r>
      <w:r>
        <w:rPr>
          <w:spacing w:val="-6"/>
          <w:sz w:val="24"/>
        </w:rPr>
        <w:t>на</w:t>
      </w:r>
      <w:r>
        <w:rPr>
          <w:sz w:val="24"/>
        </w:rPr>
        <w:tab/>
      </w:r>
      <w:r>
        <w:rPr>
          <w:spacing w:val="-2"/>
          <w:sz w:val="24"/>
        </w:rPr>
        <w:t>основе</w:t>
      </w:r>
      <w:r>
        <w:rPr>
          <w:sz w:val="24"/>
        </w:rPr>
        <w:tab/>
      </w:r>
      <w:r>
        <w:rPr>
          <w:spacing w:val="-4"/>
          <w:sz w:val="24"/>
        </w:rPr>
        <w:t xml:space="preserve">исторической </w:t>
      </w:r>
      <w:r>
        <w:rPr>
          <w:sz w:val="24"/>
        </w:rPr>
        <w:t>или контурной карты.</w:t>
      </w:r>
    </w:p>
    <w:p w:rsidR="00D542CB" w:rsidRDefault="00D542CB">
      <w:pPr>
        <w:pStyle w:val="a3"/>
        <w:spacing w:before="5"/>
        <w:ind w:left="0"/>
        <w:jc w:val="left"/>
      </w:pPr>
    </w:p>
    <w:p w:rsidR="00D542CB" w:rsidRDefault="00436AA8">
      <w:pPr>
        <w:pStyle w:val="1"/>
        <w:spacing w:line="275" w:lineRule="exact"/>
        <w:ind w:left="312"/>
      </w:pPr>
      <w:r>
        <w:t>Оценивание</w:t>
      </w:r>
      <w:r>
        <w:rPr>
          <w:spacing w:val="-15"/>
        </w:rPr>
        <w:t xml:space="preserve"> </w:t>
      </w:r>
      <w:r>
        <w:t>работы</w:t>
      </w:r>
      <w:r>
        <w:rPr>
          <w:spacing w:val="-14"/>
        </w:rPr>
        <w:t xml:space="preserve"> </w:t>
      </w:r>
      <w:r>
        <w:t>с</w:t>
      </w:r>
      <w:r>
        <w:rPr>
          <w:spacing w:val="-16"/>
        </w:rPr>
        <w:t xml:space="preserve"> </w:t>
      </w:r>
      <w:r>
        <w:t>историческим</w:t>
      </w:r>
      <w:r>
        <w:rPr>
          <w:spacing w:val="-13"/>
        </w:rPr>
        <w:t xml:space="preserve"> </w:t>
      </w:r>
      <w:r>
        <w:rPr>
          <w:spacing w:val="-2"/>
        </w:rPr>
        <w:t>источником</w:t>
      </w:r>
    </w:p>
    <w:p w:rsidR="00D542CB" w:rsidRDefault="00436AA8">
      <w:pPr>
        <w:spacing w:line="275" w:lineRule="exact"/>
        <w:ind w:left="993"/>
        <w:jc w:val="both"/>
        <w:rPr>
          <w:i/>
          <w:sz w:val="24"/>
        </w:rPr>
      </w:pPr>
      <w:r>
        <w:rPr>
          <w:i/>
          <w:sz w:val="24"/>
        </w:rPr>
        <w:t>Для</w:t>
      </w:r>
      <w:r>
        <w:rPr>
          <w:i/>
          <w:spacing w:val="-10"/>
          <w:sz w:val="24"/>
        </w:rPr>
        <w:t xml:space="preserve"> </w:t>
      </w:r>
      <w:r>
        <w:rPr>
          <w:i/>
          <w:sz w:val="24"/>
        </w:rPr>
        <w:t>уровня</w:t>
      </w:r>
      <w:r>
        <w:rPr>
          <w:i/>
          <w:spacing w:val="-10"/>
          <w:sz w:val="24"/>
        </w:rPr>
        <w:t xml:space="preserve"> </w:t>
      </w:r>
      <w:r>
        <w:rPr>
          <w:i/>
          <w:sz w:val="24"/>
        </w:rPr>
        <w:t>основного</w:t>
      </w:r>
      <w:r>
        <w:rPr>
          <w:i/>
          <w:spacing w:val="-8"/>
          <w:sz w:val="24"/>
        </w:rPr>
        <w:t xml:space="preserve"> </w:t>
      </w:r>
      <w:r>
        <w:rPr>
          <w:i/>
          <w:sz w:val="24"/>
        </w:rPr>
        <w:t>общего</w:t>
      </w:r>
      <w:r>
        <w:rPr>
          <w:i/>
          <w:spacing w:val="-7"/>
          <w:sz w:val="24"/>
        </w:rPr>
        <w:t xml:space="preserve"> </w:t>
      </w:r>
      <w:r>
        <w:rPr>
          <w:i/>
          <w:spacing w:val="-2"/>
          <w:sz w:val="24"/>
        </w:rPr>
        <w:t>образования</w:t>
      </w:r>
    </w:p>
    <w:p w:rsidR="00D542CB" w:rsidRDefault="00436AA8">
      <w:pPr>
        <w:ind w:left="993"/>
        <w:jc w:val="both"/>
        <w:rPr>
          <w:sz w:val="24"/>
        </w:rPr>
      </w:pPr>
      <w:r>
        <w:rPr>
          <w:b/>
          <w:sz w:val="24"/>
        </w:rPr>
        <w:t>Отметка</w:t>
      </w:r>
      <w:r>
        <w:rPr>
          <w:b/>
          <w:spacing w:val="-16"/>
          <w:sz w:val="24"/>
        </w:rPr>
        <w:t xml:space="preserve"> </w:t>
      </w:r>
      <w:r>
        <w:rPr>
          <w:b/>
          <w:sz w:val="24"/>
        </w:rPr>
        <w:t>«5»</w:t>
      </w:r>
      <w:r>
        <w:rPr>
          <w:b/>
          <w:spacing w:val="-14"/>
          <w:sz w:val="24"/>
        </w:rPr>
        <w:t xml:space="preserve"> </w:t>
      </w:r>
      <w:r>
        <w:rPr>
          <w:b/>
          <w:sz w:val="24"/>
        </w:rPr>
        <w:t>(«отлично»)</w:t>
      </w:r>
      <w:r>
        <w:rPr>
          <w:b/>
          <w:spacing w:val="-7"/>
          <w:sz w:val="24"/>
        </w:rPr>
        <w:t xml:space="preserve"> </w:t>
      </w:r>
      <w:r>
        <w:rPr>
          <w:sz w:val="24"/>
        </w:rPr>
        <w:t>выставляется,</w:t>
      </w:r>
      <w:r>
        <w:rPr>
          <w:spacing w:val="-9"/>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0"/>
          <w:numId w:val="77"/>
        </w:numPr>
        <w:tabs>
          <w:tab w:val="left" w:pos="1275"/>
        </w:tabs>
        <w:spacing w:before="14" w:line="235" w:lineRule="auto"/>
        <w:ind w:right="143" w:firstLine="710"/>
        <w:rPr>
          <w:sz w:val="24"/>
        </w:rPr>
      </w:pPr>
      <w:r>
        <w:rPr>
          <w:sz w:val="24"/>
        </w:rPr>
        <w:t>отвечает на основе анализа источника на поставленные вопросы (определяет тип источника, место, время (дату) его появления, авторство; значение содержащейся в нем информации; объясняет значение исторических понятий и терминов; в тексте исторического источни</w:t>
      </w:r>
      <w:r>
        <w:rPr>
          <w:sz w:val="24"/>
        </w:rPr>
        <w:t>ка отбирает факты, которые могут быть использованы для подтверждения/опровержения заданной точки зрения и др.);</w:t>
      </w:r>
    </w:p>
    <w:p w:rsidR="00D542CB" w:rsidRDefault="00436AA8">
      <w:pPr>
        <w:pStyle w:val="a4"/>
        <w:numPr>
          <w:ilvl w:val="0"/>
          <w:numId w:val="77"/>
        </w:numPr>
        <w:tabs>
          <w:tab w:val="left" w:pos="1275"/>
        </w:tabs>
        <w:spacing w:line="314" w:lineRule="exact"/>
        <w:ind w:left="1275" w:hanging="282"/>
        <w:rPr>
          <w:sz w:val="24"/>
        </w:rPr>
      </w:pPr>
      <w:r>
        <w:rPr>
          <w:sz w:val="24"/>
        </w:rPr>
        <w:t>самостоятельно</w:t>
      </w:r>
      <w:r>
        <w:rPr>
          <w:spacing w:val="-11"/>
          <w:sz w:val="24"/>
        </w:rPr>
        <w:t xml:space="preserve"> </w:t>
      </w:r>
      <w:r>
        <w:rPr>
          <w:sz w:val="24"/>
        </w:rPr>
        <w:t>заполняет/составляет</w:t>
      </w:r>
      <w:r>
        <w:rPr>
          <w:spacing w:val="-5"/>
          <w:sz w:val="24"/>
        </w:rPr>
        <w:t xml:space="preserve"> </w:t>
      </w:r>
      <w:r>
        <w:rPr>
          <w:sz w:val="24"/>
        </w:rPr>
        <w:t>на</w:t>
      </w:r>
      <w:r>
        <w:rPr>
          <w:spacing w:val="-15"/>
          <w:sz w:val="24"/>
        </w:rPr>
        <w:t xml:space="preserve"> </w:t>
      </w:r>
      <w:r>
        <w:rPr>
          <w:sz w:val="24"/>
        </w:rPr>
        <w:t>основе</w:t>
      </w:r>
      <w:r>
        <w:rPr>
          <w:spacing w:val="-12"/>
          <w:sz w:val="24"/>
        </w:rPr>
        <w:t xml:space="preserve"> </w:t>
      </w:r>
      <w:r>
        <w:rPr>
          <w:sz w:val="24"/>
        </w:rPr>
        <w:t>источника</w:t>
      </w:r>
      <w:r>
        <w:rPr>
          <w:spacing w:val="-9"/>
          <w:sz w:val="24"/>
        </w:rPr>
        <w:t xml:space="preserve"> </w:t>
      </w:r>
      <w:r>
        <w:rPr>
          <w:sz w:val="24"/>
        </w:rPr>
        <w:t>план,</w:t>
      </w:r>
      <w:r>
        <w:rPr>
          <w:spacing w:val="-11"/>
          <w:sz w:val="24"/>
        </w:rPr>
        <w:t xml:space="preserve"> </w:t>
      </w:r>
      <w:r>
        <w:rPr>
          <w:sz w:val="24"/>
        </w:rPr>
        <w:t>таблицу,</w:t>
      </w:r>
      <w:r>
        <w:rPr>
          <w:spacing w:val="-3"/>
          <w:sz w:val="24"/>
        </w:rPr>
        <w:t xml:space="preserve"> </w:t>
      </w:r>
      <w:r>
        <w:rPr>
          <w:spacing w:val="-2"/>
          <w:sz w:val="24"/>
        </w:rPr>
        <w:t>схему.</w:t>
      </w:r>
    </w:p>
    <w:p w:rsidR="00D542CB" w:rsidRDefault="00436AA8">
      <w:pPr>
        <w:spacing w:line="273" w:lineRule="exact"/>
        <w:ind w:left="993"/>
        <w:jc w:val="both"/>
        <w:rPr>
          <w:sz w:val="24"/>
        </w:rPr>
      </w:pPr>
      <w:r>
        <w:rPr>
          <w:b/>
          <w:sz w:val="24"/>
        </w:rPr>
        <w:t>Отметка</w:t>
      </w:r>
      <w:r>
        <w:rPr>
          <w:b/>
          <w:spacing w:val="-16"/>
          <w:sz w:val="24"/>
        </w:rPr>
        <w:t xml:space="preserve"> </w:t>
      </w:r>
      <w:r>
        <w:rPr>
          <w:b/>
          <w:sz w:val="24"/>
        </w:rPr>
        <w:t>«4»</w:t>
      </w:r>
      <w:r>
        <w:rPr>
          <w:b/>
          <w:spacing w:val="-14"/>
          <w:sz w:val="24"/>
        </w:rPr>
        <w:t xml:space="preserve"> </w:t>
      </w:r>
      <w:r>
        <w:rPr>
          <w:b/>
          <w:sz w:val="24"/>
        </w:rPr>
        <w:t>(«хорошо»)</w:t>
      </w:r>
      <w:r>
        <w:rPr>
          <w:b/>
          <w:spacing w:val="-5"/>
          <w:sz w:val="24"/>
        </w:rPr>
        <w:t xml:space="preserve"> </w:t>
      </w:r>
      <w:r>
        <w:rPr>
          <w:sz w:val="24"/>
        </w:rPr>
        <w:t>выставляется,</w:t>
      </w:r>
      <w:r>
        <w:rPr>
          <w:spacing w:val="-9"/>
          <w:sz w:val="24"/>
        </w:rPr>
        <w:t xml:space="preserve"> </w:t>
      </w:r>
      <w:r>
        <w:rPr>
          <w:sz w:val="24"/>
        </w:rPr>
        <w:t>если</w:t>
      </w:r>
      <w:r>
        <w:rPr>
          <w:spacing w:val="-10"/>
          <w:sz w:val="24"/>
        </w:rPr>
        <w:t xml:space="preserve"> </w:t>
      </w:r>
      <w:r>
        <w:rPr>
          <w:spacing w:val="-2"/>
          <w:sz w:val="24"/>
        </w:rPr>
        <w:t>обучающийся:</w:t>
      </w:r>
    </w:p>
    <w:p w:rsidR="00D542CB" w:rsidRDefault="00436AA8">
      <w:pPr>
        <w:pStyle w:val="a4"/>
        <w:numPr>
          <w:ilvl w:val="0"/>
          <w:numId w:val="77"/>
        </w:numPr>
        <w:tabs>
          <w:tab w:val="left" w:pos="1275"/>
        </w:tabs>
        <w:spacing w:before="11" w:line="235" w:lineRule="auto"/>
        <w:ind w:right="136" w:firstLine="710"/>
        <w:rPr>
          <w:sz w:val="24"/>
        </w:rPr>
      </w:pPr>
      <w:r>
        <w:rPr>
          <w:sz w:val="24"/>
        </w:rPr>
        <w:t>отвечает на</w:t>
      </w:r>
      <w:r>
        <w:rPr>
          <w:sz w:val="24"/>
        </w:rPr>
        <w:t xml:space="preserve"> основе анализа источника на поставленные вопросы (определяет тип источника, место, время (дату) его появления, авторство; значение содержащейся в нем информации; объясняет значение исторических понятий и терминов; в тексте исторического источника отбирает</w:t>
      </w:r>
      <w:r>
        <w:rPr>
          <w:sz w:val="24"/>
        </w:rPr>
        <w:t xml:space="preserve"> факты, которые могут быть использованы для подтверждения/опровержения заданной точки зрения и др.);</w:t>
      </w:r>
    </w:p>
    <w:p w:rsidR="00D542CB" w:rsidRDefault="00436AA8">
      <w:pPr>
        <w:pStyle w:val="a4"/>
        <w:numPr>
          <w:ilvl w:val="0"/>
          <w:numId w:val="77"/>
        </w:numPr>
        <w:tabs>
          <w:tab w:val="left" w:pos="1275"/>
        </w:tabs>
        <w:spacing w:before="20" w:line="223" w:lineRule="auto"/>
        <w:ind w:right="153" w:firstLine="710"/>
        <w:rPr>
          <w:sz w:val="24"/>
        </w:rPr>
      </w:pPr>
      <w:r>
        <w:rPr>
          <w:sz w:val="24"/>
        </w:rPr>
        <w:t>самостоятельно заполняет/составляет на основе источника план, таблицу, схему с незначительными недочетами.</w:t>
      </w:r>
    </w:p>
    <w:p w:rsidR="00D542CB" w:rsidRDefault="00436AA8">
      <w:pPr>
        <w:spacing w:before="3"/>
        <w:ind w:left="993"/>
        <w:jc w:val="both"/>
        <w:rPr>
          <w:sz w:val="24"/>
        </w:rPr>
      </w:pPr>
      <w:r>
        <w:rPr>
          <w:b/>
          <w:spacing w:val="-4"/>
          <w:sz w:val="24"/>
        </w:rPr>
        <w:t>Отметка</w:t>
      </w:r>
      <w:r>
        <w:rPr>
          <w:b/>
          <w:spacing w:val="-5"/>
          <w:sz w:val="24"/>
        </w:rPr>
        <w:t xml:space="preserve"> </w:t>
      </w:r>
      <w:r>
        <w:rPr>
          <w:b/>
          <w:spacing w:val="-4"/>
          <w:sz w:val="24"/>
        </w:rPr>
        <w:t>«3»</w:t>
      </w:r>
      <w:r>
        <w:rPr>
          <w:b/>
          <w:spacing w:val="3"/>
          <w:sz w:val="24"/>
        </w:rPr>
        <w:t xml:space="preserve"> </w:t>
      </w:r>
      <w:r>
        <w:rPr>
          <w:b/>
          <w:spacing w:val="-4"/>
          <w:sz w:val="24"/>
        </w:rPr>
        <w:t>(«удовлетворительно»)</w:t>
      </w:r>
      <w:r>
        <w:rPr>
          <w:b/>
          <w:spacing w:val="-1"/>
          <w:sz w:val="24"/>
        </w:rPr>
        <w:t xml:space="preserve"> </w:t>
      </w:r>
      <w:r>
        <w:rPr>
          <w:spacing w:val="-4"/>
          <w:sz w:val="24"/>
        </w:rPr>
        <w:t>выставляется,</w:t>
      </w:r>
      <w:r>
        <w:rPr>
          <w:spacing w:val="2"/>
          <w:sz w:val="24"/>
        </w:rPr>
        <w:t xml:space="preserve"> </w:t>
      </w:r>
      <w:r>
        <w:rPr>
          <w:spacing w:val="-4"/>
          <w:sz w:val="24"/>
        </w:rPr>
        <w:t>если</w:t>
      </w:r>
      <w:r>
        <w:rPr>
          <w:spacing w:val="1"/>
          <w:sz w:val="24"/>
        </w:rPr>
        <w:t xml:space="preserve"> </w:t>
      </w:r>
      <w:r>
        <w:rPr>
          <w:spacing w:val="-4"/>
          <w:sz w:val="24"/>
        </w:rPr>
        <w:t>обучающийся:</w:t>
      </w:r>
    </w:p>
    <w:p w:rsidR="00D542CB" w:rsidRDefault="00436AA8">
      <w:pPr>
        <w:pStyle w:val="a4"/>
        <w:numPr>
          <w:ilvl w:val="0"/>
          <w:numId w:val="77"/>
        </w:numPr>
        <w:tabs>
          <w:tab w:val="left" w:pos="1275"/>
        </w:tabs>
        <w:spacing w:before="14" w:line="230" w:lineRule="auto"/>
        <w:ind w:right="134" w:firstLine="710"/>
        <w:rPr>
          <w:sz w:val="24"/>
        </w:rPr>
      </w:pPr>
      <w:r>
        <w:rPr>
          <w:sz w:val="24"/>
        </w:rPr>
        <w:t>проводит атрибуцию письменного исторического источника (определяет его авторство, время</w:t>
      </w:r>
      <w:r>
        <w:rPr>
          <w:spacing w:val="-5"/>
          <w:sz w:val="24"/>
        </w:rPr>
        <w:t xml:space="preserve"> </w:t>
      </w:r>
      <w:r>
        <w:rPr>
          <w:sz w:val="24"/>
        </w:rPr>
        <w:t>и</w:t>
      </w:r>
      <w:r>
        <w:rPr>
          <w:spacing w:val="-3"/>
          <w:sz w:val="24"/>
        </w:rPr>
        <w:t xml:space="preserve"> </w:t>
      </w:r>
      <w:r>
        <w:rPr>
          <w:sz w:val="24"/>
        </w:rPr>
        <w:t>место создания, события, явления, процессы,</w:t>
      </w:r>
      <w:r>
        <w:rPr>
          <w:spacing w:val="-2"/>
          <w:sz w:val="24"/>
        </w:rPr>
        <w:t xml:space="preserve"> </w:t>
      </w:r>
      <w:r>
        <w:rPr>
          <w:sz w:val="24"/>
        </w:rPr>
        <w:t xml:space="preserve">о которых идет речь, и др.) с </w:t>
      </w:r>
      <w:r>
        <w:rPr>
          <w:spacing w:val="-2"/>
          <w:sz w:val="24"/>
        </w:rPr>
        <w:t>ошибками;</w:t>
      </w:r>
    </w:p>
    <w:p w:rsidR="00D542CB" w:rsidRDefault="00436AA8">
      <w:pPr>
        <w:pStyle w:val="a4"/>
        <w:numPr>
          <w:ilvl w:val="0"/>
          <w:numId w:val="77"/>
        </w:numPr>
        <w:tabs>
          <w:tab w:val="left" w:pos="1275"/>
        </w:tabs>
        <w:spacing w:before="25" w:line="225" w:lineRule="auto"/>
        <w:ind w:right="151" w:firstLine="710"/>
        <w:rPr>
          <w:sz w:val="24"/>
        </w:rPr>
      </w:pPr>
      <w:r>
        <w:rPr>
          <w:sz w:val="24"/>
        </w:rPr>
        <w:t>осуществляет комментированное чтение исторического источника, до</w:t>
      </w:r>
      <w:r>
        <w:rPr>
          <w:sz w:val="24"/>
        </w:rPr>
        <w:t>пуская ошибки в знании исторических фактов, событий, явлений, исторических личностей;</w:t>
      </w:r>
    </w:p>
    <w:p w:rsidR="00D542CB" w:rsidRDefault="00436AA8">
      <w:pPr>
        <w:pStyle w:val="a4"/>
        <w:numPr>
          <w:ilvl w:val="0"/>
          <w:numId w:val="77"/>
        </w:numPr>
        <w:tabs>
          <w:tab w:val="left" w:pos="1275"/>
        </w:tabs>
        <w:spacing w:before="4" w:line="317" w:lineRule="exact"/>
        <w:ind w:left="1275" w:hanging="282"/>
        <w:rPr>
          <w:sz w:val="24"/>
        </w:rPr>
      </w:pPr>
      <w:r>
        <w:rPr>
          <w:sz w:val="24"/>
        </w:rPr>
        <w:t>отвечает</w:t>
      </w:r>
      <w:r>
        <w:rPr>
          <w:spacing w:val="32"/>
          <w:sz w:val="24"/>
        </w:rPr>
        <w:t xml:space="preserve">  </w:t>
      </w:r>
      <w:r>
        <w:rPr>
          <w:sz w:val="24"/>
        </w:rPr>
        <w:t>на</w:t>
      </w:r>
      <w:r>
        <w:rPr>
          <w:spacing w:val="34"/>
          <w:sz w:val="24"/>
        </w:rPr>
        <w:t xml:space="preserve">  </w:t>
      </w:r>
      <w:r>
        <w:rPr>
          <w:sz w:val="24"/>
        </w:rPr>
        <w:t>вопросы</w:t>
      </w:r>
      <w:r>
        <w:rPr>
          <w:spacing w:val="34"/>
          <w:sz w:val="24"/>
        </w:rPr>
        <w:t xml:space="preserve">  </w:t>
      </w:r>
      <w:r>
        <w:rPr>
          <w:sz w:val="24"/>
        </w:rPr>
        <w:t>по</w:t>
      </w:r>
      <w:r>
        <w:rPr>
          <w:spacing w:val="33"/>
          <w:sz w:val="24"/>
        </w:rPr>
        <w:t xml:space="preserve">  </w:t>
      </w:r>
      <w:r>
        <w:rPr>
          <w:sz w:val="24"/>
        </w:rPr>
        <w:t>содержанию</w:t>
      </w:r>
      <w:r>
        <w:rPr>
          <w:spacing w:val="33"/>
          <w:sz w:val="24"/>
        </w:rPr>
        <w:t xml:space="preserve">  </w:t>
      </w:r>
      <w:r>
        <w:rPr>
          <w:sz w:val="24"/>
        </w:rPr>
        <w:t>исторического</w:t>
      </w:r>
      <w:r>
        <w:rPr>
          <w:spacing w:val="34"/>
          <w:sz w:val="24"/>
        </w:rPr>
        <w:t xml:space="preserve">  </w:t>
      </w:r>
      <w:r>
        <w:rPr>
          <w:sz w:val="24"/>
        </w:rPr>
        <w:t>источника</w:t>
      </w:r>
      <w:r>
        <w:rPr>
          <w:spacing w:val="68"/>
          <w:sz w:val="24"/>
        </w:rPr>
        <w:t xml:space="preserve"> </w:t>
      </w:r>
      <w:r>
        <w:rPr>
          <w:sz w:val="24"/>
        </w:rPr>
        <w:t>с</w:t>
      </w:r>
      <w:r>
        <w:rPr>
          <w:spacing w:val="34"/>
          <w:sz w:val="24"/>
        </w:rPr>
        <w:t xml:space="preserve"> </w:t>
      </w:r>
      <w:r>
        <w:rPr>
          <w:spacing w:val="-2"/>
          <w:sz w:val="24"/>
        </w:rPr>
        <w:t>ошибками;</w:t>
      </w:r>
    </w:p>
    <w:p w:rsidR="00D542CB" w:rsidRDefault="00436AA8">
      <w:pPr>
        <w:pStyle w:val="a4"/>
        <w:numPr>
          <w:ilvl w:val="0"/>
          <w:numId w:val="77"/>
        </w:numPr>
        <w:tabs>
          <w:tab w:val="left" w:pos="1275"/>
        </w:tabs>
        <w:spacing w:before="13" w:line="223" w:lineRule="auto"/>
        <w:ind w:right="153" w:firstLine="710"/>
        <w:rPr>
          <w:sz w:val="24"/>
        </w:rPr>
      </w:pPr>
      <w:r>
        <w:rPr>
          <w:sz w:val="24"/>
        </w:rPr>
        <w:t>только при помощи учителя составляет на основе исторического источника план, таблицу, схему.</w:t>
      </w:r>
    </w:p>
    <w:p w:rsidR="00D542CB" w:rsidRDefault="00436AA8">
      <w:pPr>
        <w:ind w:left="993"/>
        <w:jc w:val="both"/>
        <w:rPr>
          <w:sz w:val="24"/>
        </w:rPr>
      </w:pPr>
      <w:r>
        <w:rPr>
          <w:b/>
          <w:spacing w:val="-8"/>
          <w:sz w:val="24"/>
        </w:rPr>
        <w:t>Отметка</w:t>
      </w:r>
      <w:r>
        <w:rPr>
          <w:b/>
          <w:spacing w:val="-6"/>
          <w:sz w:val="24"/>
        </w:rPr>
        <w:t xml:space="preserve"> </w:t>
      </w:r>
      <w:r>
        <w:rPr>
          <w:b/>
          <w:spacing w:val="-8"/>
          <w:sz w:val="24"/>
        </w:rPr>
        <w:t>«2»</w:t>
      </w:r>
      <w:r>
        <w:rPr>
          <w:b/>
          <w:spacing w:val="-4"/>
          <w:sz w:val="24"/>
        </w:rPr>
        <w:t xml:space="preserve"> </w:t>
      </w:r>
      <w:r>
        <w:rPr>
          <w:b/>
          <w:spacing w:val="-8"/>
          <w:sz w:val="24"/>
        </w:rPr>
        <w:t>(«неудовлетворительно»)</w:t>
      </w:r>
      <w:r>
        <w:rPr>
          <w:b/>
          <w:spacing w:val="1"/>
          <w:sz w:val="24"/>
        </w:rPr>
        <w:t xml:space="preserve"> </w:t>
      </w:r>
      <w:r>
        <w:rPr>
          <w:spacing w:val="-8"/>
          <w:sz w:val="24"/>
        </w:rPr>
        <w:t>выставляется,</w:t>
      </w:r>
      <w:r>
        <w:rPr>
          <w:spacing w:val="-2"/>
          <w:sz w:val="24"/>
        </w:rPr>
        <w:t xml:space="preserve"> </w:t>
      </w:r>
      <w:r>
        <w:rPr>
          <w:spacing w:val="-8"/>
          <w:sz w:val="24"/>
        </w:rPr>
        <w:t>если</w:t>
      </w:r>
      <w:r>
        <w:rPr>
          <w:spacing w:val="-3"/>
          <w:sz w:val="24"/>
        </w:rPr>
        <w:t xml:space="preserve"> </w:t>
      </w:r>
      <w:r>
        <w:rPr>
          <w:spacing w:val="-8"/>
          <w:sz w:val="24"/>
        </w:rPr>
        <w:t>обучающийся:</w:t>
      </w:r>
    </w:p>
    <w:p w:rsidR="00D542CB" w:rsidRDefault="00436AA8">
      <w:pPr>
        <w:pStyle w:val="a4"/>
        <w:numPr>
          <w:ilvl w:val="0"/>
          <w:numId w:val="77"/>
        </w:numPr>
        <w:tabs>
          <w:tab w:val="left" w:pos="1275"/>
        </w:tabs>
        <w:spacing w:before="12" w:line="232" w:lineRule="auto"/>
        <w:ind w:right="141" w:firstLine="710"/>
        <w:rPr>
          <w:sz w:val="24"/>
        </w:rPr>
      </w:pPr>
      <w:r>
        <w:rPr>
          <w:sz w:val="24"/>
        </w:rPr>
        <w:t>затрудняется в атрибуции письменного исторического источника (неправильно определяет его авторство, время и место создания, события, явления, процессы, о которых идет речь, и др.);</w:t>
      </w:r>
    </w:p>
    <w:p w:rsidR="00D542CB" w:rsidRDefault="00436AA8">
      <w:pPr>
        <w:pStyle w:val="a4"/>
        <w:numPr>
          <w:ilvl w:val="0"/>
          <w:numId w:val="77"/>
        </w:numPr>
        <w:tabs>
          <w:tab w:val="left" w:pos="1275"/>
        </w:tabs>
        <w:spacing w:before="25" w:line="223" w:lineRule="auto"/>
        <w:ind w:right="154" w:firstLine="710"/>
        <w:rPr>
          <w:sz w:val="24"/>
        </w:rPr>
      </w:pPr>
      <w:r>
        <w:rPr>
          <w:sz w:val="24"/>
        </w:rPr>
        <w:t>затрудняется в выборе в тексте исторического источника фактов, которые могут быть использованы для подтверждения/опровержения заданной точки зрения;</w:t>
      </w:r>
    </w:p>
    <w:p w:rsidR="00D542CB" w:rsidRDefault="00436AA8">
      <w:pPr>
        <w:pStyle w:val="a4"/>
        <w:numPr>
          <w:ilvl w:val="0"/>
          <w:numId w:val="77"/>
        </w:numPr>
        <w:tabs>
          <w:tab w:val="left" w:pos="1275"/>
        </w:tabs>
        <w:spacing w:line="316" w:lineRule="exact"/>
        <w:ind w:left="1275" w:hanging="282"/>
        <w:rPr>
          <w:sz w:val="24"/>
        </w:rPr>
      </w:pPr>
      <w:r>
        <w:rPr>
          <w:sz w:val="24"/>
        </w:rPr>
        <w:t>не</w:t>
      </w:r>
      <w:r>
        <w:rPr>
          <w:spacing w:val="-18"/>
          <w:sz w:val="24"/>
        </w:rPr>
        <w:t xml:space="preserve"> </w:t>
      </w:r>
      <w:r>
        <w:rPr>
          <w:sz w:val="24"/>
        </w:rPr>
        <w:t>отвечает</w:t>
      </w:r>
      <w:r>
        <w:rPr>
          <w:spacing w:val="-13"/>
          <w:sz w:val="24"/>
        </w:rPr>
        <w:t xml:space="preserve"> </w:t>
      </w:r>
      <w:r>
        <w:rPr>
          <w:sz w:val="24"/>
        </w:rPr>
        <w:t>на</w:t>
      </w:r>
      <w:r>
        <w:rPr>
          <w:spacing w:val="-11"/>
          <w:sz w:val="24"/>
        </w:rPr>
        <w:t xml:space="preserve"> </w:t>
      </w:r>
      <w:r>
        <w:rPr>
          <w:sz w:val="24"/>
        </w:rPr>
        <w:t>вопросы</w:t>
      </w:r>
      <w:r>
        <w:rPr>
          <w:spacing w:val="-8"/>
          <w:sz w:val="24"/>
        </w:rPr>
        <w:t xml:space="preserve"> </w:t>
      </w:r>
      <w:r>
        <w:rPr>
          <w:sz w:val="24"/>
        </w:rPr>
        <w:t>по</w:t>
      </w:r>
      <w:r>
        <w:rPr>
          <w:spacing w:val="-5"/>
          <w:sz w:val="24"/>
        </w:rPr>
        <w:t xml:space="preserve"> </w:t>
      </w:r>
      <w:r>
        <w:rPr>
          <w:sz w:val="24"/>
        </w:rPr>
        <w:t>содержанию</w:t>
      </w:r>
      <w:r>
        <w:rPr>
          <w:spacing w:val="-12"/>
          <w:sz w:val="24"/>
        </w:rPr>
        <w:t xml:space="preserve"> </w:t>
      </w:r>
      <w:r>
        <w:rPr>
          <w:sz w:val="24"/>
        </w:rPr>
        <w:t>исторического</w:t>
      </w:r>
      <w:r>
        <w:rPr>
          <w:spacing w:val="-6"/>
          <w:sz w:val="24"/>
        </w:rPr>
        <w:t xml:space="preserve"> </w:t>
      </w:r>
      <w:r>
        <w:rPr>
          <w:spacing w:val="-2"/>
          <w:sz w:val="24"/>
        </w:rPr>
        <w:t>источника;</w:t>
      </w:r>
    </w:p>
    <w:p w:rsidR="00D542CB" w:rsidRDefault="00436AA8">
      <w:pPr>
        <w:pStyle w:val="a4"/>
        <w:numPr>
          <w:ilvl w:val="0"/>
          <w:numId w:val="77"/>
        </w:numPr>
        <w:tabs>
          <w:tab w:val="left" w:pos="1275"/>
        </w:tabs>
        <w:spacing w:line="316" w:lineRule="exact"/>
        <w:ind w:left="1275" w:hanging="282"/>
        <w:rPr>
          <w:sz w:val="24"/>
        </w:rPr>
      </w:pPr>
      <w:r>
        <w:rPr>
          <w:sz w:val="24"/>
        </w:rPr>
        <w:t>не</w:t>
      </w:r>
      <w:r>
        <w:rPr>
          <w:spacing w:val="-16"/>
          <w:sz w:val="24"/>
        </w:rPr>
        <w:t xml:space="preserve"> </w:t>
      </w:r>
      <w:r>
        <w:rPr>
          <w:sz w:val="24"/>
        </w:rPr>
        <w:t>может</w:t>
      </w:r>
      <w:r>
        <w:rPr>
          <w:spacing w:val="-8"/>
          <w:sz w:val="24"/>
        </w:rPr>
        <w:t xml:space="preserve"> </w:t>
      </w:r>
      <w:r>
        <w:rPr>
          <w:sz w:val="24"/>
        </w:rPr>
        <w:t>составить</w:t>
      </w:r>
      <w:r>
        <w:rPr>
          <w:spacing w:val="-10"/>
          <w:sz w:val="24"/>
        </w:rPr>
        <w:t xml:space="preserve"> </w:t>
      </w:r>
      <w:r>
        <w:rPr>
          <w:sz w:val="24"/>
        </w:rPr>
        <w:t>на</w:t>
      </w:r>
      <w:r>
        <w:rPr>
          <w:spacing w:val="-15"/>
          <w:sz w:val="24"/>
        </w:rPr>
        <w:t xml:space="preserve"> </w:t>
      </w:r>
      <w:r>
        <w:rPr>
          <w:sz w:val="24"/>
        </w:rPr>
        <w:t>основе</w:t>
      </w:r>
      <w:r>
        <w:rPr>
          <w:spacing w:val="-13"/>
          <w:sz w:val="24"/>
        </w:rPr>
        <w:t xml:space="preserve"> </w:t>
      </w:r>
      <w:r>
        <w:rPr>
          <w:sz w:val="24"/>
        </w:rPr>
        <w:t>источника</w:t>
      </w:r>
      <w:r>
        <w:rPr>
          <w:spacing w:val="-11"/>
          <w:sz w:val="24"/>
        </w:rPr>
        <w:t xml:space="preserve"> </w:t>
      </w:r>
      <w:r>
        <w:rPr>
          <w:sz w:val="24"/>
        </w:rPr>
        <w:t>план,</w:t>
      </w:r>
      <w:r>
        <w:rPr>
          <w:spacing w:val="-7"/>
          <w:sz w:val="24"/>
        </w:rPr>
        <w:t xml:space="preserve"> </w:t>
      </w:r>
      <w:r>
        <w:rPr>
          <w:sz w:val="24"/>
        </w:rPr>
        <w:t>таблицу,</w:t>
      </w:r>
      <w:r>
        <w:rPr>
          <w:spacing w:val="-4"/>
          <w:sz w:val="24"/>
        </w:rPr>
        <w:t xml:space="preserve"> </w:t>
      </w:r>
      <w:r>
        <w:rPr>
          <w:spacing w:val="-2"/>
          <w:sz w:val="24"/>
        </w:rPr>
        <w:t>схему.</w:t>
      </w:r>
    </w:p>
    <w:p w:rsidR="00D542CB" w:rsidRDefault="00436AA8">
      <w:pPr>
        <w:pStyle w:val="1"/>
        <w:spacing w:line="270" w:lineRule="exact"/>
        <w:ind w:left="1531"/>
      </w:pPr>
      <w:r>
        <w:rPr>
          <w:spacing w:val="-2"/>
        </w:rPr>
        <w:t>Оценивание</w:t>
      </w:r>
      <w:r>
        <w:rPr>
          <w:spacing w:val="-6"/>
        </w:rPr>
        <w:t xml:space="preserve"> </w:t>
      </w:r>
      <w:r>
        <w:rPr>
          <w:spacing w:val="-2"/>
        </w:rPr>
        <w:t>письменной</w:t>
      </w:r>
      <w:r>
        <w:rPr>
          <w:spacing w:val="2"/>
        </w:rPr>
        <w:t xml:space="preserve"> </w:t>
      </w:r>
      <w:r>
        <w:rPr>
          <w:spacing w:val="-2"/>
        </w:rPr>
        <w:t>контрольной</w:t>
      </w:r>
      <w:r>
        <w:rPr>
          <w:spacing w:val="3"/>
        </w:rPr>
        <w:t xml:space="preserve"> </w:t>
      </w:r>
      <w:r>
        <w:rPr>
          <w:spacing w:val="-2"/>
        </w:rPr>
        <w:t>работы</w:t>
      </w:r>
    </w:p>
    <w:p w:rsidR="00D542CB" w:rsidRDefault="00436AA8">
      <w:pPr>
        <w:spacing w:line="274" w:lineRule="exact"/>
        <w:ind w:left="993"/>
        <w:rPr>
          <w:i/>
          <w:sz w:val="24"/>
        </w:rPr>
      </w:pPr>
      <w:r>
        <w:rPr>
          <w:i/>
          <w:sz w:val="24"/>
        </w:rPr>
        <w:t>Для</w:t>
      </w:r>
      <w:r>
        <w:rPr>
          <w:i/>
          <w:spacing w:val="-17"/>
          <w:sz w:val="24"/>
        </w:rPr>
        <w:t xml:space="preserve"> </w:t>
      </w:r>
      <w:r>
        <w:rPr>
          <w:i/>
          <w:sz w:val="24"/>
        </w:rPr>
        <w:t>уровней</w:t>
      </w:r>
      <w:r>
        <w:rPr>
          <w:i/>
          <w:spacing w:val="-9"/>
          <w:sz w:val="24"/>
        </w:rPr>
        <w:t xml:space="preserve"> </w:t>
      </w:r>
      <w:r>
        <w:rPr>
          <w:i/>
          <w:sz w:val="24"/>
        </w:rPr>
        <w:t>основного</w:t>
      </w:r>
      <w:r>
        <w:rPr>
          <w:i/>
          <w:spacing w:val="-9"/>
          <w:sz w:val="24"/>
        </w:rPr>
        <w:t xml:space="preserve"> </w:t>
      </w:r>
      <w:r>
        <w:rPr>
          <w:i/>
          <w:sz w:val="24"/>
        </w:rPr>
        <w:t>общего</w:t>
      </w:r>
      <w:r>
        <w:rPr>
          <w:i/>
          <w:spacing w:val="-12"/>
          <w:sz w:val="24"/>
        </w:rPr>
        <w:t xml:space="preserve"> </w:t>
      </w:r>
      <w:r>
        <w:rPr>
          <w:i/>
          <w:sz w:val="24"/>
        </w:rPr>
        <w:t>и</w:t>
      </w:r>
      <w:r>
        <w:rPr>
          <w:i/>
          <w:spacing w:val="-8"/>
          <w:sz w:val="24"/>
        </w:rPr>
        <w:t xml:space="preserve"> </w:t>
      </w:r>
      <w:r>
        <w:rPr>
          <w:i/>
          <w:sz w:val="24"/>
        </w:rPr>
        <w:t>среднего</w:t>
      </w:r>
      <w:r>
        <w:rPr>
          <w:i/>
          <w:spacing w:val="-7"/>
          <w:sz w:val="24"/>
        </w:rPr>
        <w:t xml:space="preserve"> </w:t>
      </w:r>
      <w:r>
        <w:rPr>
          <w:i/>
          <w:sz w:val="24"/>
        </w:rPr>
        <w:t>общего</w:t>
      </w:r>
      <w:r>
        <w:rPr>
          <w:i/>
          <w:spacing w:val="-6"/>
          <w:sz w:val="24"/>
        </w:rPr>
        <w:t xml:space="preserve"> </w:t>
      </w:r>
      <w:r>
        <w:rPr>
          <w:i/>
          <w:spacing w:val="-2"/>
          <w:sz w:val="24"/>
        </w:rPr>
        <w:t>образования</w:t>
      </w:r>
    </w:p>
    <w:p w:rsidR="00D542CB" w:rsidRDefault="00436AA8">
      <w:pPr>
        <w:spacing w:line="274" w:lineRule="exact"/>
        <w:ind w:left="993"/>
        <w:rPr>
          <w:sz w:val="24"/>
        </w:rPr>
      </w:pPr>
      <w:r>
        <w:rPr>
          <w:b/>
          <w:sz w:val="24"/>
        </w:rPr>
        <w:t>Отметка</w:t>
      </w:r>
      <w:r>
        <w:rPr>
          <w:b/>
          <w:spacing w:val="-15"/>
          <w:sz w:val="24"/>
        </w:rPr>
        <w:t xml:space="preserve"> </w:t>
      </w:r>
      <w:r>
        <w:rPr>
          <w:b/>
          <w:sz w:val="24"/>
        </w:rPr>
        <w:t>«5»</w:t>
      </w:r>
      <w:r>
        <w:rPr>
          <w:b/>
          <w:spacing w:val="-15"/>
          <w:sz w:val="24"/>
        </w:rPr>
        <w:t xml:space="preserve"> </w:t>
      </w:r>
      <w:r>
        <w:rPr>
          <w:b/>
          <w:sz w:val="24"/>
        </w:rPr>
        <w:t>(«отлично»)</w:t>
      </w:r>
      <w:r>
        <w:rPr>
          <w:b/>
          <w:spacing w:val="-11"/>
          <w:sz w:val="24"/>
        </w:rPr>
        <w:t xml:space="preserve"> </w:t>
      </w:r>
      <w:r>
        <w:rPr>
          <w:sz w:val="24"/>
        </w:rPr>
        <w:t>выставляется,</w:t>
      </w:r>
      <w:r>
        <w:rPr>
          <w:spacing w:val="-8"/>
          <w:sz w:val="24"/>
        </w:rPr>
        <w:t xml:space="preserve"> </w:t>
      </w:r>
      <w:r>
        <w:rPr>
          <w:spacing w:val="-4"/>
          <w:sz w:val="24"/>
        </w:rPr>
        <w:t>если:</w:t>
      </w:r>
    </w:p>
    <w:p w:rsidR="00D542CB" w:rsidRDefault="00436AA8">
      <w:pPr>
        <w:pStyle w:val="a4"/>
        <w:numPr>
          <w:ilvl w:val="0"/>
          <w:numId w:val="77"/>
        </w:numPr>
        <w:tabs>
          <w:tab w:val="left" w:pos="1275"/>
        </w:tabs>
        <w:spacing w:line="320" w:lineRule="exact"/>
        <w:ind w:left="1275" w:hanging="282"/>
        <w:jc w:val="left"/>
        <w:rPr>
          <w:sz w:val="24"/>
        </w:rPr>
      </w:pPr>
      <w:r>
        <w:rPr>
          <w:sz w:val="24"/>
        </w:rPr>
        <w:t>выполнено</w:t>
      </w:r>
      <w:r>
        <w:rPr>
          <w:spacing w:val="72"/>
          <w:sz w:val="24"/>
        </w:rPr>
        <w:t xml:space="preserve"> </w:t>
      </w:r>
      <w:r>
        <w:rPr>
          <w:sz w:val="24"/>
        </w:rPr>
        <w:t>81–100%</w:t>
      </w:r>
      <w:r>
        <w:rPr>
          <w:spacing w:val="70"/>
          <w:sz w:val="24"/>
        </w:rPr>
        <w:t xml:space="preserve"> </w:t>
      </w:r>
      <w:r>
        <w:rPr>
          <w:sz w:val="24"/>
        </w:rPr>
        <w:t>заданий</w:t>
      </w:r>
      <w:r>
        <w:rPr>
          <w:spacing w:val="77"/>
          <w:sz w:val="24"/>
        </w:rPr>
        <w:t xml:space="preserve"> </w:t>
      </w:r>
      <w:r>
        <w:rPr>
          <w:sz w:val="24"/>
        </w:rPr>
        <w:t>контрольной</w:t>
      </w:r>
      <w:r>
        <w:rPr>
          <w:spacing w:val="73"/>
          <w:sz w:val="24"/>
        </w:rPr>
        <w:t xml:space="preserve"> </w:t>
      </w:r>
      <w:r>
        <w:rPr>
          <w:sz w:val="24"/>
        </w:rPr>
        <w:t>работы</w:t>
      </w:r>
      <w:r>
        <w:rPr>
          <w:spacing w:val="73"/>
          <w:sz w:val="24"/>
        </w:rPr>
        <w:t xml:space="preserve"> </w:t>
      </w:r>
      <w:r>
        <w:rPr>
          <w:sz w:val="24"/>
        </w:rPr>
        <w:t>разного</w:t>
      </w:r>
      <w:r>
        <w:rPr>
          <w:spacing w:val="79"/>
          <w:sz w:val="24"/>
        </w:rPr>
        <w:t xml:space="preserve"> </w:t>
      </w:r>
      <w:r>
        <w:rPr>
          <w:sz w:val="24"/>
        </w:rPr>
        <w:t>уровня</w:t>
      </w:r>
      <w:r>
        <w:rPr>
          <w:spacing w:val="-6"/>
          <w:sz w:val="24"/>
        </w:rPr>
        <w:t xml:space="preserve"> </w:t>
      </w:r>
      <w:r>
        <w:rPr>
          <w:spacing w:val="-2"/>
          <w:sz w:val="24"/>
        </w:rPr>
        <w:t>сложности;</w:t>
      </w:r>
    </w:p>
    <w:p w:rsidR="00D542CB" w:rsidRDefault="00436AA8">
      <w:pPr>
        <w:pStyle w:val="a4"/>
        <w:numPr>
          <w:ilvl w:val="0"/>
          <w:numId w:val="77"/>
        </w:numPr>
        <w:tabs>
          <w:tab w:val="left" w:pos="1275"/>
        </w:tabs>
        <w:spacing w:before="20" w:line="223" w:lineRule="auto"/>
        <w:ind w:right="965" w:firstLine="710"/>
        <w:jc w:val="left"/>
        <w:rPr>
          <w:sz w:val="24"/>
        </w:rPr>
      </w:pPr>
      <w:r>
        <w:rPr>
          <w:sz w:val="24"/>
        </w:rPr>
        <w:t>ответы</w:t>
      </w:r>
      <w:r>
        <w:rPr>
          <w:spacing w:val="-11"/>
          <w:sz w:val="24"/>
        </w:rPr>
        <w:t xml:space="preserve"> </w:t>
      </w:r>
      <w:r>
        <w:rPr>
          <w:sz w:val="24"/>
        </w:rPr>
        <w:t>основаны</w:t>
      </w:r>
      <w:r>
        <w:rPr>
          <w:spacing w:val="-10"/>
          <w:sz w:val="24"/>
        </w:rPr>
        <w:t xml:space="preserve"> </w:t>
      </w:r>
      <w:r>
        <w:rPr>
          <w:sz w:val="24"/>
        </w:rPr>
        <w:t>на</w:t>
      </w:r>
      <w:r>
        <w:rPr>
          <w:spacing w:val="-14"/>
          <w:sz w:val="24"/>
        </w:rPr>
        <w:t xml:space="preserve"> </w:t>
      </w:r>
      <w:r>
        <w:rPr>
          <w:sz w:val="24"/>
        </w:rPr>
        <w:t>знании</w:t>
      </w:r>
      <w:r>
        <w:rPr>
          <w:spacing w:val="-11"/>
          <w:sz w:val="24"/>
        </w:rPr>
        <w:t xml:space="preserve"> </w:t>
      </w:r>
      <w:r>
        <w:rPr>
          <w:sz w:val="24"/>
        </w:rPr>
        <w:t>теоретического</w:t>
      </w:r>
      <w:r>
        <w:rPr>
          <w:spacing w:val="-8"/>
          <w:sz w:val="24"/>
        </w:rPr>
        <w:t xml:space="preserve"> </w:t>
      </w:r>
      <w:r>
        <w:rPr>
          <w:sz w:val="24"/>
        </w:rPr>
        <w:t>и</w:t>
      </w:r>
      <w:r>
        <w:rPr>
          <w:spacing w:val="-8"/>
          <w:sz w:val="24"/>
        </w:rPr>
        <w:t xml:space="preserve"> </w:t>
      </w:r>
      <w:r>
        <w:rPr>
          <w:sz w:val="24"/>
        </w:rPr>
        <w:t>фактического</w:t>
      </w:r>
      <w:r>
        <w:rPr>
          <w:spacing w:val="-3"/>
          <w:sz w:val="24"/>
        </w:rPr>
        <w:t xml:space="preserve"> </w:t>
      </w:r>
      <w:r>
        <w:rPr>
          <w:sz w:val="24"/>
        </w:rPr>
        <w:t>материала</w:t>
      </w:r>
      <w:r>
        <w:rPr>
          <w:spacing w:val="-9"/>
          <w:sz w:val="24"/>
        </w:rPr>
        <w:t xml:space="preserve"> </w:t>
      </w:r>
      <w:r>
        <w:rPr>
          <w:sz w:val="24"/>
        </w:rPr>
        <w:t xml:space="preserve">темы, </w:t>
      </w:r>
      <w:r>
        <w:rPr>
          <w:spacing w:val="-2"/>
          <w:sz w:val="24"/>
        </w:rPr>
        <w:t>раздела;</w:t>
      </w:r>
    </w:p>
    <w:p w:rsidR="00D542CB" w:rsidRDefault="00436AA8">
      <w:pPr>
        <w:pStyle w:val="a4"/>
        <w:numPr>
          <w:ilvl w:val="0"/>
          <w:numId w:val="77"/>
        </w:numPr>
        <w:tabs>
          <w:tab w:val="left" w:pos="1275"/>
        </w:tabs>
        <w:spacing w:before="17" w:line="228" w:lineRule="auto"/>
        <w:ind w:right="1324" w:firstLine="710"/>
        <w:jc w:val="left"/>
        <w:rPr>
          <w:sz w:val="24"/>
        </w:rPr>
      </w:pPr>
      <w:r>
        <w:rPr>
          <w:sz w:val="24"/>
        </w:rPr>
        <w:t>ответы</w:t>
      </w:r>
      <w:r>
        <w:rPr>
          <w:spacing w:val="34"/>
          <w:sz w:val="24"/>
        </w:rPr>
        <w:t xml:space="preserve"> </w:t>
      </w:r>
      <w:r>
        <w:rPr>
          <w:sz w:val="24"/>
        </w:rPr>
        <w:t>демонстрируют</w:t>
      </w:r>
      <w:r>
        <w:rPr>
          <w:spacing w:val="31"/>
          <w:sz w:val="24"/>
        </w:rPr>
        <w:t xml:space="preserve"> </w:t>
      </w:r>
      <w:r>
        <w:rPr>
          <w:sz w:val="24"/>
        </w:rPr>
        <w:t>владение</w:t>
      </w:r>
      <w:r>
        <w:rPr>
          <w:spacing w:val="29"/>
          <w:sz w:val="24"/>
        </w:rPr>
        <w:t xml:space="preserve"> </w:t>
      </w:r>
      <w:r>
        <w:rPr>
          <w:sz w:val="24"/>
        </w:rPr>
        <w:t>комплексом умений</w:t>
      </w:r>
      <w:r>
        <w:rPr>
          <w:spacing w:val="34"/>
          <w:sz w:val="24"/>
        </w:rPr>
        <w:t xml:space="preserve"> </w:t>
      </w:r>
      <w:r>
        <w:rPr>
          <w:sz w:val="24"/>
        </w:rPr>
        <w:t>в</w:t>
      </w:r>
      <w:r>
        <w:rPr>
          <w:spacing w:val="31"/>
          <w:sz w:val="24"/>
        </w:rPr>
        <w:t xml:space="preserve"> </w:t>
      </w:r>
      <w:r>
        <w:rPr>
          <w:sz w:val="24"/>
        </w:rPr>
        <w:t>соответствии</w:t>
      </w:r>
      <w:r>
        <w:rPr>
          <w:spacing w:val="-2"/>
          <w:sz w:val="24"/>
        </w:rPr>
        <w:t xml:space="preserve"> </w:t>
      </w:r>
      <w:r>
        <w:rPr>
          <w:sz w:val="24"/>
        </w:rPr>
        <w:t>с предметными результатами по уровню образования.</w:t>
      </w:r>
    </w:p>
    <w:p w:rsidR="00D542CB" w:rsidRDefault="00436AA8">
      <w:pPr>
        <w:tabs>
          <w:tab w:val="left" w:pos="9609"/>
        </w:tabs>
        <w:spacing w:line="301" w:lineRule="exact"/>
        <w:ind w:left="993"/>
        <w:rPr>
          <w:rFonts w:ascii="Calibri" w:hAnsi="Calibri"/>
        </w:rPr>
      </w:pPr>
      <w:r>
        <w:rPr>
          <w:b/>
          <w:position w:val="2"/>
          <w:sz w:val="24"/>
        </w:rPr>
        <w:t>Отметка</w:t>
      </w:r>
      <w:r>
        <w:rPr>
          <w:b/>
          <w:spacing w:val="-14"/>
          <w:position w:val="2"/>
          <w:sz w:val="24"/>
        </w:rPr>
        <w:t xml:space="preserve"> </w:t>
      </w:r>
      <w:r>
        <w:rPr>
          <w:b/>
          <w:position w:val="2"/>
          <w:sz w:val="24"/>
        </w:rPr>
        <w:t>«4»</w:t>
      </w:r>
      <w:r>
        <w:rPr>
          <w:b/>
          <w:spacing w:val="-13"/>
          <w:position w:val="2"/>
          <w:sz w:val="24"/>
        </w:rPr>
        <w:t xml:space="preserve"> </w:t>
      </w:r>
      <w:r>
        <w:rPr>
          <w:b/>
          <w:position w:val="2"/>
          <w:sz w:val="24"/>
        </w:rPr>
        <w:t>(«хорошо»)</w:t>
      </w:r>
      <w:r>
        <w:rPr>
          <w:b/>
          <w:spacing w:val="-5"/>
          <w:position w:val="2"/>
          <w:sz w:val="24"/>
        </w:rPr>
        <w:t xml:space="preserve"> </w:t>
      </w:r>
      <w:r>
        <w:rPr>
          <w:position w:val="2"/>
          <w:sz w:val="24"/>
        </w:rPr>
        <w:t>выставляется,</w:t>
      </w:r>
      <w:r>
        <w:rPr>
          <w:spacing w:val="-13"/>
          <w:position w:val="2"/>
          <w:sz w:val="24"/>
        </w:rPr>
        <w:t xml:space="preserve"> </w:t>
      </w:r>
      <w:r>
        <w:rPr>
          <w:spacing w:val="-4"/>
          <w:position w:val="2"/>
          <w:sz w:val="24"/>
        </w:rPr>
        <w:t>если:</w:t>
      </w:r>
      <w:r>
        <w:rPr>
          <w:position w:val="2"/>
          <w:sz w:val="24"/>
        </w:rPr>
        <w:tab/>
      </w:r>
      <w:r>
        <w:rPr>
          <w:rFonts w:ascii="Calibri" w:hAnsi="Calibri"/>
          <w:spacing w:val="-5"/>
        </w:rPr>
        <w:t>65</w:t>
      </w:r>
    </w:p>
    <w:p w:rsidR="00D542CB" w:rsidRDefault="00D542CB">
      <w:pPr>
        <w:spacing w:line="301" w:lineRule="exact"/>
        <w:rPr>
          <w:rFonts w:ascii="Calibri" w:hAnsi="Calibri"/>
        </w:rPr>
        <w:sectPr w:rsidR="00D542CB">
          <w:footerReference w:type="default" r:id="rId34"/>
          <w:pgSz w:w="11920" w:h="16860"/>
          <w:pgMar w:top="1240" w:right="708" w:bottom="280" w:left="1133" w:header="0" w:footer="0" w:gutter="0"/>
          <w:cols w:space="720"/>
        </w:sectPr>
      </w:pPr>
    </w:p>
    <w:p w:rsidR="00D542CB" w:rsidRDefault="00436AA8">
      <w:pPr>
        <w:pStyle w:val="a4"/>
        <w:numPr>
          <w:ilvl w:val="0"/>
          <w:numId w:val="77"/>
        </w:numPr>
        <w:tabs>
          <w:tab w:val="left" w:pos="1275"/>
          <w:tab w:val="left" w:pos="2808"/>
          <w:tab w:val="left" w:pos="3960"/>
          <w:tab w:val="left" w:pos="5129"/>
          <w:tab w:val="left" w:pos="6882"/>
          <w:tab w:val="left" w:pos="7957"/>
          <w:tab w:val="left" w:pos="9093"/>
        </w:tabs>
        <w:spacing w:before="93" w:line="223" w:lineRule="auto"/>
        <w:ind w:right="283" w:firstLine="710"/>
        <w:jc w:val="left"/>
        <w:rPr>
          <w:sz w:val="24"/>
        </w:rPr>
      </w:pPr>
      <w:r>
        <w:rPr>
          <w:spacing w:val="-2"/>
          <w:sz w:val="24"/>
        </w:rPr>
        <w:lastRenderedPageBreak/>
        <w:t>выполнено</w:t>
      </w:r>
      <w:r>
        <w:rPr>
          <w:sz w:val="24"/>
        </w:rPr>
        <w:tab/>
      </w:r>
      <w:r>
        <w:rPr>
          <w:spacing w:val="-2"/>
          <w:sz w:val="24"/>
        </w:rPr>
        <w:t>65–80%</w:t>
      </w:r>
      <w:r>
        <w:rPr>
          <w:sz w:val="24"/>
        </w:rPr>
        <w:tab/>
      </w:r>
      <w:r>
        <w:rPr>
          <w:spacing w:val="-2"/>
          <w:sz w:val="24"/>
        </w:rPr>
        <w:t>заданий</w:t>
      </w:r>
      <w:r>
        <w:rPr>
          <w:sz w:val="24"/>
        </w:rPr>
        <w:tab/>
      </w:r>
      <w:r>
        <w:rPr>
          <w:spacing w:val="-2"/>
          <w:sz w:val="24"/>
        </w:rPr>
        <w:t>контрольной</w:t>
      </w:r>
      <w:r>
        <w:rPr>
          <w:sz w:val="24"/>
        </w:rPr>
        <w:tab/>
      </w:r>
      <w:r>
        <w:rPr>
          <w:spacing w:val="-2"/>
          <w:sz w:val="24"/>
        </w:rPr>
        <w:t>работы</w:t>
      </w:r>
      <w:r>
        <w:rPr>
          <w:sz w:val="24"/>
        </w:rPr>
        <w:tab/>
      </w:r>
      <w:r>
        <w:rPr>
          <w:spacing w:val="-2"/>
          <w:sz w:val="24"/>
        </w:rPr>
        <w:t>разного</w:t>
      </w:r>
      <w:r>
        <w:rPr>
          <w:sz w:val="24"/>
        </w:rPr>
        <w:tab/>
      </w:r>
      <w:r>
        <w:rPr>
          <w:spacing w:val="-4"/>
          <w:sz w:val="24"/>
        </w:rPr>
        <w:t xml:space="preserve">уровня </w:t>
      </w:r>
      <w:r>
        <w:rPr>
          <w:spacing w:val="-2"/>
          <w:sz w:val="24"/>
        </w:rPr>
        <w:t>сложности;</w:t>
      </w:r>
    </w:p>
    <w:p w:rsidR="00D542CB" w:rsidRDefault="00436AA8">
      <w:pPr>
        <w:pStyle w:val="a4"/>
        <w:numPr>
          <w:ilvl w:val="0"/>
          <w:numId w:val="77"/>
        </w:numPr>
        <w:tabs>
          <w:tab w:val="left" w:pos="1275"/>
        </w:tabs>
        <w:spacing w:before="22" w:line="225" w:lineRule="auto"/>
        <w:ind w:right="965" w:firstLine="710"/>
        <w:jc w:val="left"/>
        <w:rPr>
          <w:sz w:val="24"/>
        </w:rPr>
      </w:pPr>
      <w:r>
        <w:rPr>
          <w:sz w:val="24"/>
        </w:rPr>
        <w:t>ответы</w:t>
      </w:r>
      <w:r>
        <w:rPr>
          <w:spacing w:val="-11"/>
          <w:sz w:val="24"/>
        </w:rPr>
        <w:t xml:space="preserve"> </w:t>
      </w:r>
      <w:r>
        <w:rPr>
          <w:sz w:val="24"/>
        </w:rPr>
        <w:t>основаны</w:t>
      </w:r>
      <w:r>
        <w:rPr>
          <w:spacing w:val="-10"/>
          <w:sz w:val="24"/>
        </w:rPr>
        <w:t xml:space="preserve"> </w:t>
      </w:r>
      <w:r>
        <w:rPr>
          <w:sz w:val="24"/>
        </w:rPr>
        <w:t>на</w:t>
      </w:r>
      <w:r>
        <w:rPr>
          <w:spacing w:val="-14"/>
          <w:sz w:val="24"/>
        </w:rPr>
        <w:t xml:space="preserve"> </w:t>
      </w:r>
      <w:r>
        <w:rPr>
          <w:sz w:val="24"/>
        </w:rPr>
        <w:t>знании</w:t>
      </w:r>
      <w:r>
        <w:rPr>
          <w:spacing w:val="-11"/>
          <w:sz w:val="24"/>
        </w:rPr>
        <w:t xml:space="preserve"> </w:t>
      </w:r>
      <w:r>
        <w:rPr>
          <w:sz w:val="24"/>
        </w:rPr>
        <w:t>теоретического</w:t>
      </w:r>
      <w:r>
        <w:rPr>
          <w:spacing w:val="-8"/>
          <w:sz w:val="24"/>
        </w:rPr>
        <w:t xml:space="preserve"> </w:t>
      </w:r>
      <w:r>
        <w:rPr>
          <w:sz w:val="24"/>
        </w:rPr>
        <w:t>и</w:t>
      </w:r>
      <w:r>
        <w:rPr>
          <w:spacing w:val="-8"/>
          <w:sz w:val="24"/>
        </w:rPr>
        <w:t xml:space="preserve"> </w:t>
      </w:r>
      <w:r>
        <w:rPr>
          <w:sz w:val="24"/>
        </w:rPr>
        <w:t>фактического</w:t>
      </w:r>
      <w:r>
        <w:rPr>
          <w:spacing w:val="-3"/>
          <w:sz w:val="24"/>
        </w:rPr>
        <w:t xml:space="preserve"> </w:t>
      </w:r>
      <w:r>
        <w:rPr>
          <w:sz w:val="24"/>
        </w:rPr>
        <w:t>материала</w:t>
      </w:r>
      <w:r>
        <w:rPr>
          <w:spacing w:val="-9"/>
          <w:sz w:val="24"/>
        </w:rPr>
        <w:t xml:space="preserve"> </w:t>
      </w:r>
      <w:r>
        <w:rPr>
          <w:sz w:val="24"/>
        </w:rPr>
        <w:t xml:space="preserve">темы, </w:t>
      </w:r>
      <w:r>
        <w:rPr>
          <w:spacing w:val="-2"/>
          <w:sz w:val="24"/>
        </w:rPr>
        <w:t>раздела;</w:t>
      </w:r>
    </w:p>
    <w:p w:rsidR="00D542CB" w:rsidRDefault="00436AA8">
      <w:pPr>
        <w:pStyle w:val="a4"/>
        <w:numPr>
          <w:ilvl w:val="0"/>
          <w:numId w:val="77"/>
        </w:numPr>
        <w:tabs>
          <w:tab w:val="left" w:pos="1275"/>
        </w:tabs>
        <w:spacing w:before="26" w:line="223" w:lineRule="auto"/>
        <w:ind w:right="1324" w:firstLine="710"/>
        <w:jc w:val="left"/>
        <w:rPr>
          <w:sz w:val="24"/>
        </w:rPr>
      </w:pPr>
      <w:r>
        <w:rPr>
          <w:sz w:val="24"/>
        </w:rPr>
        <w:t>ответы</w:t>
      </w:r>
      <w:r>
        <w:rPr>
          <w:spacing w:val="34"/>
          <w:sz w:val="24"/>
        </w:rPr>
        <w:t xml:space="preserve"> </w:t>
      </w:r>
      <w:r>
        <w:rPr>
          <w:sz w:val="24"/>
        </w:rPr>
        <w:t>демонстрируют</w:t>
      </w:r>
      <w:r>
        <w:rPr>
          <w:spacing w:val="31"/>
          <w:sz w:val="24"/>
        </w:rPr>
        <w:t xml:space="preserve"> </w:t>
      </w:r>
      <w:r>
        <w:rPr>
          <w:sz w:val="24"/>
        </w:rPr>
        <w:t>владение</w:t>
      </w:r>
      <w:r>
        <w:rPr>
          <w:spacing w:val="29"/>
          <w:sz w:val="24"/>
        </w:rPr>
        <w:t xml:space="preserve"> </w:t>
      </w:r>
      <w:r>
        <w:rPr>
          <w:sz w:val="24"/>
        </w:rPr>
        <w:t>комплексом умений</w:t>
      </w:r>
      <w:r>
        <w:rPr>
          <w:spacing w:val="34"/>
          <w:sz w:val="24"/>
        </w:rPr>
        <w:t xml:space="preserve"> </w:t>
      </w:r>
      <w:r>
        <w:rPr>
          <w:sz w:val="24"/>
        </w:rPr>
        <w:t>в</w:t>
      </w:r>
      <w:r>
        <w:rPr>
          <w:spacing w:val="31"/>
          <w:sz w:val="24"/>
        </w:rPr>
        <w:t xml:space="preserve"> </w:t>
      </w:r>
      <w:r>
        <w:rPr>
          <w:sz w:val="24"/>
        </w:rPr>
        <w:t>соответствии</w:t>
      </w:r>
      <w:r>
        <w:rPr>
          <w:spacing w:val="-2"/>
          <w:sz w:val="24"/>
        </w:rPr>
        <w:t xml:space="preserve"> </w:t>
      </w:r>
      <w:r>
        <w:rPr>
          <w:sz w:val="24"/>
        </w:rPr>
        <w:t>с предметными результатами по уровню образования.</w:t>
      </w:r>
    </w:p>
    <w:p w:rsidR="00D542CB" w:rsidRDefault="00436AA8">
      <w:pPr>
        <w:spacing w:before="1" w:line="275" w:lineRule="exact"/>
        <w:ind w:left="993"/>
        <w:rPr>
          <w:sz w:val="24"/>
        </w:rPr>
      </w:pPr>
      <w:r>
        <w:rPr>
          <w:b/>
          <w:spacing w:val="-2"/>
          <w:sz w:val="24"/>
        </w:rPr>
        <w:t>Отметка «3»</w:t>
      </w:r>
      <w:r>
        <w:rPr>
          <w:b/>
          <w:spacing w:val="4"/>
          <w:sz w:val="24"/>
        </w:rPr>
        <w:t xml:space="preserve"> </w:t>
      </w:r>
      <w:r>
        <w:rPr>
          <w:b/>
          <w:spacing w:val="-2"/>
          <w:sz w:val="24"/>
        </w:rPr>
        <w:t>(«удовлетворительно»)</w:t>
      </w:r>
      <w:r>
        <w:rPr>
          <w:b/>
          <w:spacing w:val="10"/>
          <w:sz w:val="24"/>
        </w:rPr>
        <w:t xml:space="preserve"> </w:t>
      </w:r>
      <w:r>
        <w:rPr>
          <w:spacing w:val="-2"/>
          <w:sz w:val="24"/>
        </w:rPr>
        <w:t>выставляется,</w:t>
      </w:r>
      <w:r>
        <w:rPr>
          <w:spacing w:val="11"/>
          <w:sz w:val="24"/>
        </w:rPr>
        <w:t xml:space="preserve"> </w:t>
      </w:r>
      <w:r>
        <w:rPr>
          <w:spacing w:val="-2"/>
          <w:sz w:val="24"/>
        </w:rPr>
        <w:t>если:</w:t>
      </w:r>
    </w:p>
    <w:p w:rsidR="00D542CB" w:rsidRDefault="00436AA8">
      <w:pPr>
        <w:pStyle w:val="a4"/>
        <w:numPr>
          <w:ilvl w:val="0"/>
          <w:numId w:val="77"/>
        </w:numPr>
        <w:tabs>
          <w:tab w:val="left" w:pos="1275"/>
        </w:tabs>
        <w:spacing w:line="320" w:lineRule="exact"/>
        <w:ind w:left="1275" w:hanging="282"/>
        <w:jc w:val="left"/>
        <w:rPr>
          <w:sz w:val="24"/>
        </w:rPr>
      </w:pPr>
      <w:r>
        <w:rPr>
          <w:sz w:val="24"/>
        </w:rPr>
        <w:t>выполнено</w:t>
      </w:r>
      <w:r>
        <w:rPr>
          <w:spacing w:val="-17"/>
          <w:sz w:val="24"/>
        </w:rPr>
        <w:t xml:space="preserve"> </w:t>
      </w:r>
      <w:r>
        <w:rPr>
          <w:sz w:val="24"/>
        </w:rPr>
        <w:t>более</w:t>
      </w:r>
      <w:r>
        <w:rPr>
          <w:spacing w:val="-15"/>
          <w:sz w:val="24"/>
        </w:rPr>
        <w:t xml:space="preserve"> </w:t>
      </w:r>
      <w:r>
        <w:rPr>
          <w:sz w:val="24"/>
        </w:rPr>
        <w:t>половины</w:t>
      </w:r>
      <w:r>
        <w:rPr>
          <w:spacing w:val="-15"/>
          <w:sz w:val="24"/>
        </w:rPr>
        <w:t xml:space="preserve"> </w:t>
      </w:r>
      <w:r>
        <w:rPr>
          <w:sz w:val="24"/>
        </w:rPr>
        <w:t>заданий</w:t>
      </w:r>
      <w:r>
        <w:rPr>
          <w:spacing w:val="-15"/>
          <w:sz w:val="24"/>
        </w:rPr>
        <w:t xml:space="preserve"> </w:t>
      </w:r>
      <w:r>
        <w:rPr>
          <w:sz w:val="24"/>
        </w:rPr>
        <w:t>контрольной</w:t>
      </w:r>
      <w:r>
        <w:rPr>
          <w:spacing w:val="-12"/>
          <w:sz w:val="24"/>
        </w:rPr>
        <w:t xml:space="preserve"> </w:t>
      </w:r>
      <w:r>
        <w:rPr>
          <w:sz w:val="24"/>
        </w:rPr>
        <w:t>работы</w:t>
      </w:r>
      <w:r>
        <w:rPr>
          <w:spacing w:val="-15"/>
          <w:sz w:val="24"/>
        </w:rPr>
        <w:t xml:space="preserve"> </w:t>
      </w:r>
      <w:r>
        <w:rPr>
          <w:spacing w:val="-2"/>
          <w:sz w:val="24"/>
        </w:rPr>
        <w:t>(50–64%);</w:t>
      </w:r>
    </w:p>
    <w:p w:rsidR="00D542CB" w:rsidRDefault="00436AA8">
      <w:pPr>
        <w:pStyle w:val="a4"/>
        <w:numPr>
          <w:ilvl w:val="0"/>
          <w:numId w:val="77"/>
        </w:numPr>
        <w:tabs>
          <w:tab w:val="left" w:pos="1275"/>
        </w:tabs>
        <w:spacing w:before="14" w:line="225" w:lineRule="auto"/>
        <w:ind w:right="785" w:firstLine="710"/>
        <w:jc w:val="left"/>
        <w:rPr>
          <w:sz w:val="24"/>
        </w:rPr>
      </w:pPr>
      <w:r>
        <w:rPr>
          <w:sz w:val="24"/>
        </w:rPr>
        <w:t>ответы</w:t>
      </w:r>
      <w:r>
        <w:rPr>
          <w:spacing w:val="36"/>
          <w:sz w:val="24"/>
        </w:rPr>
        <w:t xml:space="preserve"> </w:t>
      </w:r>
      <w:r>
        <w:rPr>
          <w:sz w:val="24"/>
        </w:rPr>
        <w:t>основаны</w:t>
      </w:r>
      <w:r>
        <w:rPr>
          <w:spacing w:val="37"/>
          <w:sz w:val="24"/>
        </w:rPr>
        <w:t xml:space="preserve"> </w:t>
      </w:r>
      <w:r>
        <w:rPr>
          <w:sz w:val="24"/>
        </w:rPr>
        <w:t>на</w:t>
      </w:r>
      <w:r>
        <w:rPr>
          <w:spacing w:val="35"/>
          <w:sz w:val="24"/>
        </w:rPr>
        <w:t xml:space="preserve"> </w:t>
      </w:r>
      <w:r>
        <w:rPr>
          <w:sz w:val="24"/>
        </w:rPr>
        <w:t>понимании</w:t>
      </w:r>
      <w:r>
        <w:rPr>
          <w:spacing w:val="39"/>
          <w:sz w:val="24"/>
        </w:rPr>
        <w:t xml:space="preserve"> </w:t>
      </w:r>
      <w:r>
        <w:rPr>
          <w:sz w:val="24"/>
        </w:rPr>
        <w:t>материала</w:t>
      </w:r>
      <w:r>
        <w:rPr>
          <w:spacing w:val="36"/>
          <w:sz w:val="24"/>
        </w:rPr>
        <w:t xml:space="preserve"> </w:t>
      </w:r>
      <w:r>
        <w:rPr>
          <w:sz w:val="24"/>
        </w:rPr>
        <w:t>темы,</w:t>
      </w:r>
      <w:r>
        <w:rPr>
          <w:spacing w:val="36"/>
          <w:sz w:val="24"/>
        </w:rPr>
        <w:t xml:space="preserve"> </w:t>
      </w:r>
      <w:r>
        <w:rPr>
          <w:sz w:val="24"/>
        </w:rPr>
        <w:t>раздела,</w:t>
      </w:r>
      <w:r>
        <w:rPr>
          <w:spacing w:val="36"/>
          <w:sz w:val="24"/>
        </w:rPr>
        <w:t xml:space="preserve"> </w:t>
      </w:r>
      <w:r>
        <w:rPr>
          <w:sz w:val="24"/>
        </w:rPr>
        <w:t>знания</w:t>
      </w:r>
      <w:r>
        <w:rPr>
          <w:spacing w:val="37"/>
          <w:sz w:val="24"/>
        </w:rPr>
        <w:t xml:space="preserve"> </w:t>
      </w:r>
      <w:r>
        <w:rPr>
          <w:sz w:val="24"/>
        </w:rPr>
        <w:t xml:space="preserve">являются </w:t>
      </w:r>
      <w:r>
        <w:rPr>
          <w:spacing w:val="-2"/>
          <w:sz w:val="24"/>
        </w:rPr>
        <w:t>фрагментарными;</w:t>
      </w:r>
    </w:p>
    <w:p w:rsidR="00D542CB" w:rsidRDefault="00436AA8">
      <w:pPr>
        <w:pStyle w:val="a4"/>
        <w:numPr>
          <w:ilvl w:val="0"/>
          <w:numId w:val="77"/>
        </w:numPr>
        <w:tabs>
          <w:tab w:val="left" w:pos="1275"/>
          <w:tab w:val="left" w:pos="2352"/>
          <w:tab w:val="left" w:pos="4027"/>
          <w:tab w:val="left" w:pos="5475"/>
          <w:tab w:val="left" w:pos="5849"/>
          <w:tab w:val="left" w:pos="7343"/>
          <w:tab w:val="left" w:pos="9030"/>
        </w:tabs>
        <w:spacing w:before="21" w:line="223" w:lineRule="auto"/>
        <w:ind w:right="294" w:firstLine="710"/>
        <w:jc w:val="left"/>
        <w:rPr>
          <w:sz w:val="24"/>
        </w:rPr>
      </w:pPr>
      <w:r>
        <w:rPr>
          <w:spacing w:val="-2"/>
          <w:sz w:val="24"/>
        </w:rPr>
        <w:t>ответы</w:t>
      </w:r>
      <w:r>
        <w:rPr>
          <w:sz w:val="24"/>
        </w:rPr>
        <w:tab/>
      </w:r>
      <w:r>
        <w:rPr>
          <w:spacing w:val="-2"/>
          <w:sz w:val="24"/>
        </w:rPr>
        <w:t>показывают</w:t>
      </w:r>
      <w:r>
        <w:rPr>
          <w:sz w:val="24"/>
        </w:rPr>
        <w:tab/>
      </w:r>
      <w:r>
        <w:rPr>
          <w:spacing w:val="-2"/>
          <w:sz w:val="24"/>
        </w:rPr>
        <w:t>проблемы</w:t>
      </w:r>
      <w:r>
        <w:rPr>
          <w:sz w:val="24"/>
        </w:rPr>
        <w:tab/>
      </w:r>
      <w:r>
        <w:rPr>
          <w:spacing w:val="-10"/>
          <w:sz w:val="24"/>
        </w:rPr>
        <w:t>в</w:t>
      </w:r>
      <w:r>
        <w:rPr>
          <w:sz w:val="24"/>
        </w:rPr>
        <w:tab/>
      </w:r>
      <w:r>
        <w:rPr>
          <w:spacing w:val="-2"/>
          <w:sz w:val="24"/>
        </w:rPr>
        <w:t>овладении</w:t>
      </w:r>
      <w:r>
        <w:rPr>
          <w:sz w:val="24"/>
        </w:rPr>
        <w:tab/>
      </w:r>
      <w:r>
        <w:rPr>
          <w:spacing w:val="-2"/>
          <w:sz w:val="24"/>
        </w:rPr>
        <w:t>комплексом</w:t>
      </w:r>
      <w:r>
        <w:rPr>
          <w:sz w:val="24"/>
        </w:rPr>
        <w:tab/>
      </w:r>
      <w:r>
        <w:rPr>
          <w:spacing w:val="-4"/>
          <w:sz w:val="24"/>
        </w:rPr>
        <w:t xml:space="preserve">умений </w:t>
      </w:r>
      <w:r>
        <w:rPr>
          <w:sz w:val="24"/>
        </w:rPr>
        <w:t>в соответствии с предметными результатами по уровню образования.</w:t>
      </w:r>
    </w:p>
    <w:p w:rsidR="00D542CB" w:rsidRDefault="00436AA8">
      <w:pPr>
        <w:spacing w:before="4"/>
        <w:ind w:left="993"/>
        <w:rPr>
          <w:sz w:val="24"/>
        </w:rPr>
      </w:pPr>
      <w:r>
        <w:rPr>
          <w:b/>
          <w:sz w:val="24"/>
        </w:rPr>
        <w:t>Отметка</w:t>
      </w:r>
      <w:r>
        <w:rPr>
          <w:b/>
          <w:spacing w:val="-19"/>
          <w:sz w:val="24"/>
        </w:rPr>
        <w:t xml:space="preserve"> </w:t>
      </w:r>
      <w:r>
        <w:rPr>
          <w:b/>
          <w:sz w:val="24"/>
        </w:rPr>
        <w:t>«2»</w:t>
      </w:r>
      <w:r>
        <w:rPr>
          <w:b/>
          <w:spacing w:val="-15"/>
          <w:sz w:val="24"/>
        </w:rPr>
        <w:t xml:space="preserve"> </w:t>
      </w:r>
      <w:r>
        <w:rPr>
          <w:b/>
          <w:sz w:val="24"/>
        </w:rPr>
        <w:t>(«неудовлетворительно»)</w:t>
      </w:r>
      <w:r>
        <w:rPr>
          <w:b/>
          <w:spacing w:val="-15"/>
          <w:sz w:val="24"/>
        </w:rPr>
        <w:t xml:space="preserve"> </w:t>
      </w:r>
      <w:r>
        <w:rPr>
          <w:sz w:val="24"/>
        </w:rPr>
        <w:t>выставляется,</w:t>
      </w:r>
      <w:r>
        <w:rPr>
          <w:spacing w:val="-14"/>
          <w:sz w:val="24"/>
        </w:rPr>
        <w:t xml:space="preserve"> </w:t>
      </w:r>
      <w:r>
        <w:rPr>
          <w:spacing w:val="-2"/>
          <w:sz w:val="24"/>
        </w:rPr>
        <w:t>если:</w:t>
      </w:r>
    </w:p>
    <w:p w:rsidR="00D542CB" w:rsidRDefault="00436AA8">
      <w:pPr>
        <w:pStyle w:val="a4"/>
        <w:numPr>
          <w:ilvl w:val="0"/>
          <w:numId w:val="77"/>
        </w:numPr>
        <w:tabs>
          <w:tab w:val="left" w:pos="1275"/>
        </w:tabs>
        <w:spacing w:before="17" w:line="228" w:lineRule="auto"/>
        <w:ind w:right="1024" w:firstLine="710"/>
        <w:jc w:val="left"/>
        <w:rPr>
          <w:sz w:val="24"/>
        </w:rPr>
      </w:pPr>
      <w:r>
        <w:rPr>
          <w:sz w:val="24"/>
        </w:rPr>
        <w:t>выполнено</w:t>
      </w:r>
      <w:r>
        <w:rPr>
          <w:spacing w:val="-15"/>
          <w:sz w:val="24"/>
        </w:rPr>
        <w:t xml:space="preserve"> </w:t>
      </w:r>
      <w:r>
        <w:rPr>
          <w:sz w:val="24"/>
        </w:rPr>
        <w:t>меньше</w:t>
      </w:r>
      <w:r>
        <w:rPr>
          <w:spacing w:val="-15"/>
          <w:sz w:val="24"/>
        </w:rPr>
        <w:t xml:space="preserve"> </w:t>
      </w:r>
      <w:r>
        <w:rPr>
          <w:sz w:val="24"/>
        </w:rPr>
        <w:t>половины</w:t>
      </w:r>
      <w:r>
        <w:rPr>
          <w:spacing w:val="-15"/>
          <w:sz w:val="24"/>
        </w:rPr>
        <w:t xml:space="preserve"> </w:t>
      </w:r>
      <w:r>
        <w:rPr>
          <w:sz w:val="24"/>
        </w:rPr>
        <w:t>заданий</w:t>
      </w:r>
      <w:r>
        <w:rPr>
          <w:spacing w:val="-15"/>
          <w:sz w:val="24"/>
        </w:rPr>
        <w:t xml:space="preserve"> </w:t>
      </w:r>
      <w:r>
        <w:rPr>
          <w:sz w:val="24"/>
        </w:rPr>
        <w:t>контрольной</w:t>
      </w:r>
      <w:r>
        <w:rPr>
          <w:spacing w:val="-15"/>
          <w:sz w:val="24"/>
        </w:rPr>
        <w:t xml:space="preserve"> </w:t>
      </w:r>
      <w:r>
        <w:rPr>
          <w:sz w:val="24"/>
        </w:rPr>
        <w:t>работы</w:t>
      </w:r>
      <w:r>
        <w:rPr>
          <w:spacing w:val="-15"/>
          <w:sz w:val="24"/>
        </w:rPr>
        <w:t xml:space="preserve"> </w:t>
      </w:r>
      <w:r>
        <w:rPr>
          <w:sz w:val="24"/>
        </w:rPr>
        <w:t>(менее</w:t>
      </w:r>
      <w:r>
        <w:rPr>
          <w:spacing w:val="-15"/>
          <w:sz w:val="24"/>
        </w:rPr>
        <w:t xml:space="preserve"> </w:t>
      </w:r>
      <w:r>
        <w:rPr>
          <w:sz w:val="24"/>
        </w:rPr>
        <w:t>50%)</w:t>
      </w:r>
      <w:r>
        <w:rPr>
          <w:spacing w:val="-11"/>
          <w:sz w:val="24"/>
        </w:rPr>
        <w:t xml:space="preserve"> </w:t>
      </w:r>
      <w:r>
        <w:rPr>
          <w:sz w:val="24"/>
        </w:rPr>
        <w:t>или задания не выполнены;</w:t>
      </w:r>
    </w:p>
    <w:p w:rsidR="00D542CB" w:rsidRDefault="00436AA8">
      <w:pPr>
        <w:pStyle w:val="a4"/>
        <w:numPr>
          <w:ilvl w:val="0"/>
          <w:numId w:val="77"/>
        </w:numPr>
        <w:tabs>
          <w:tab w:val="left" w:pos="1275"/>
        </w:tabs>
        <w:spacing w:line="315" w:lineRule="exact"/>
        <w:ind w:left="1275" w:hanging="282"/>
        <w:jc w:val="left"/>
        <w:rPr>
          <w:sz w:val="24"/>
        </w:rPr>
      </w:pPr>
      <w:r>
        <w:rPr>
          <w:sz w:val="24"/>
        </w:rPr>
        <w:t>ответы</w:t>
      </w:r>
      <w:r>
        <w:rPr>
          <w:spacing w:val="-17"/>
          <w:sz w:val="24"/>
        </w:rPr>
        <w:t xml:space="preserve"> </w:t>
      </w:r>
      <w:r>
        <w:rPr>
          <w:sz w:val="24"/>
        </w:rPr>
        <w:t>показывают</w:t>
      </w:r>
      <w:r>
        <w:rPr>
          <w:spacing w:val="-14"/>
          <w:sz w:val="24"/>
        </w:rPr>
        <w:t xml:space="preserve"> </w:t>
      </w:r>
      <w:r>
        <w:rPr>
          <w:sz w:val="24"/>
        </w:rPr>
        <w:t>незнание</w:t>
      </w:r>
      <w:r>
        <w:rPr>
          <w:spacing w:val="-9"/>
          <w:sz w:val="24"/>
        </w:rPr>
        <w:t xml:space="preserve"> </w:t>
      </w:r>
      <w:r>
        <w:rPr>
          <w:sz w:val="24"/>
        </w:rPr>
        <w:t>историческ</w:t>
      </w:r>
      <w:r>
        <w:rPr>
          <w:sz w:val="24"/>
        </w:rPr>
        <w:t>их</w:t>
      </w:r>
      <w:r>
        <w:rPr>
          <w:spacing w:val="-12"/>
          <w:sz w:val="24"/>
        </w:rPr>
        <w:t xml:space="preserve"> </w:t>
      </w:r>
      <w:r>
        <w:rPr>
          <w:sz w:val="24"/>
        </w:rPr>
        <w:t>фактов</w:t>
      </w:r>
      <w:r>
        <w:rPr>
          <w:spacing w:val="-13"/>
          <w:sz w:val="24"/>
        </w:rPr>
        <w:t xml:space="preserve"> </w:t>
      </w:r>
      <w:r>
        <w:rPr>
          <w:sz w:val="24"/>
        </w:rPr>
        <w:t>и</w:t>
      </w:r>
      <w:r>
        <w:rPr>
          <w:spacing w:val="-6"/>
          <w:sz w:val="24"/>
        </w:rPr>
        <w:t xml:space="preserve"> </w:t>
      </w:r>
      <w:r>
        <w:rPr>
          <w:spacing w:val="-2"/>
          <w:sz w:val="24"/>
        </w:rPr>
        <w:t>теории;</w:t>
      </w:r>
    </w:p>
    <w:p w:rsidR="00D542CB" w:rsidRDefault="00436AA8">
      <w:pPr>
        <w:pStyle w:val="a4"/>
        <w:numPr>
          <w:ilvl w:val="0"/>
          <w:numId w:val="77"/>
        </w:numPr>
        <w:tabs>
          <w:tab w:val="left" w:pos="1275"/>
          <w:tab w:val="left" w:pos="2535"/>
          <w:tab w:val="left" w:pos="4395"/>
          <w:tab w:val="left" w:pos="7357"/>
          <w:tab w:val="left" w:pos="9038"/>
        </w:tabs>
        <w:spacing w:before="11" w:line="228" w:lineRule="auto"/>
        <w:ind w:right="287" w:firstLine="710"/>
        <w:jc w:val="left"/>
        <w:rPr>
          <w:sz w:val="24"/>
        </w:rPr>
      </w:pPr>
      <w:r>
        <w:rPr>
          <w:spacing w:val="-2"/>
          <w:sz w:val="24"/>
        </w:rPr>
        <w:t>ответы</w:t>
      </w:r>
      <w:r>
        <w:rPr>
          <w:sz w:val="24"/>
        </w:rPr>
        <w:tab/>
      </w:r>
      <w:r>
        <w:rPr>
          <w:spacing w:val="-2"/>
          <w:sz w:val="24"/>
        </w:rPr>
        <w:t>показывают</w:t>
      </w:r>
      <w:r>
        <w:rPr>
          <w:sz w:val="24"/>
        </w:rPr>
        <w:tab/>
      </w:r>
      <w:r>
        <w:rPr>
          <w:spacing w:val="-2"/>
          <w:sz w:val="24"/>
        </w:rPr>
        <w:t>несформированность</w:t>
      </w:r>
      <w:r>
        <w:rPr>
          <w:sz w:val="24"/>
        </w:rPr>
        <w:tab/>
      </w:r>
      <w:r>
        <w:rPr>
          <w:spacing w:val="-2"/>
          <w:sz w:val="24"/>
        </w:rPr>
        <w:t>комплекса</w:t>
      </w:r>
      <w:r>
        <w:rPr>
          <w:sz w:val="24"/>
        </w:rPr>
        <w:tab/>
      </w:r>
      <w:r>
        <w:rPr>
          <w:spacing w:val="-4"/>
          <w:sz w:val="24"/>
        </w:rPr>
        <w:t xml:space="preserve">умений </w:t>
      </w:r>
      <w:r>
        <w:rPr>
          <w:sz w:val="24"/>
        </w:rPr>
        <w:t>в соответствии с предметными результатами по уровню образования.</w:t>
      </w:r>
    </w:p>
    <w:p w:rsidR="00D542CB" w:rsidRDefault="00D542CB">
      <w:pPr>
        <w:pStyle w:val="a3"/>
        <w:spacing w:before="1"/>
        <w:ind w:left="0"/>
        <w:jc w:val="left"/>
      </w:pPr>
    </w:p>
    <w:p w:rsidR="00D542CB" w:rsidRDefault="00436AA8">
      <w:pPr>
        <w:pStyle w:val="1"/>
        <w:spacing w:line="274" w:lineRule="exact"/>
        <w:ind w:left="1099"/>
        <w:jc w:val="left"/>
      </w:pPr>
      <w:r>
        <w:rPr>
          <w:spacing w:val="-2"/>
        </w:rPr>
        <w:t>Оценивание</w:t>
      </w:r>
      <w:r>
        <w:rPr>
          <w:spacing w:val="-4"/>
        </w:rPr>
        <w:t xml:space="preserve"> </w:t>
      </w:r>
      <w:r>
        <w:rPr>
          <w:spacing w:val="-2"/>
        </w:rPr>
        <w:t>учебно-исследовательского</w:t>
      </w:r>
      <w:r>
        <w:rPr>
          <w:spacing w:val="2"/>
        </w:rPr>
        <w:t xml:space="preserve"> </w:t>
      </w:r>
      <w:r>
        <w:rPr>
          <w:spacing w:val="-2"/>
        </w:rPr>
        <w:t>проекта</w:t>
      </w:r>
      <w:r>
        <w:rPr>
          <w:spacing w:val="-1"/>
        </w:rPr>
        <w:t xml:space="preserve"> </w:t>
      </w:r>
      <w:r>
        <w:rPr>
          <w:spacing w:val="-2"/>
        </w:rPr>
        <w:t>(по</w:t>
      </w:r>
      <w:r>
        <w:rPr>
          <w:spacing w:val="3"/>
        </w:rPr>
        <w:t xml:space="preserve"> </w:t>
      </w:r>
      <w:r>
        <w:rPr>
          <w:spacing w:val="-2"/>
        </w:rPr>
        <w:t>предмету)</w:t>
      </w:r>
    </w:p>
    <w:p w:rsidR="00D542CB" w:rsidRDefault="00436AA8">
      <w:pPr>
        <w:spacing w:line="274" w:lineRule="exact"/>
        <w:ind w:left="993"/>
        <w:rPr>
          <w:i/>
          <w:sz w:val="24"/>
        </w:rPr>
      </w:pPr>
      <w:r>
        <w:rPr>
          <w:i/>
          <w:sz w:val="24"/>
        </w:rPr>
        <w:t>Для</w:t>
      </w:r>
      <w:r>
        <w:rPr>
          <w:i/>
          <w:spacing w:val="-10"/>
          <w:sz w:val="24"/>
        </w:rPr>
        <w:t xml:space="preserve"> </w:t>
      </w:r>
      <w:r>
        <w:rPr>
          <w:i/>
          <w:sz w:val="24"/>
        </w:rPr>
        <w:t>уровня</w:t>
      </w:r>
      <w:r>
        <w:rPr>
          <w:i/>
          <w:spacing w:val="-10"/>
          <w:sz w:val="24"/>
        </w:rPr>
        <w:t xml:space="preserve"> </w:t>
      </w:r>
      <w:r>
        <w:rPr>
          <w:i/>
          <w:sz w:val="24"/>
        </w:rPr>
        <w:t>основного</w:t>
      </w:r>
      <w:r>
        <w:rPr>
          <w:i/>
          <w:spacing w:val="-8"/>
          <w:sz w:val="24"/>
        </w:rPr>
        <w:t xml:space="preserve"> </w:t>
      </w:r>
      <w:r>
        <w:rPr>
          <w:i/>
          <w:sz w:val="24"/>
        </w:rPr>
        <w:t>общего</w:t>
      </w:r>
      <w:r>
        <w:rPr>
          <w:i/>
          <w:spacing w:val="-7"/>
          <w:sz w:val="24"/>
        </w:rPr>
        <w:t xml:space="preserve"> </w:t>
      </w:r>
      <w:r>
        <w:rPr>
          <w:i/>
          <w:spacing w:val="-2"/>
          <w:sz w:val="24"/>
        </w:rPr>
        <w:t>образования:</w:t>
      </w:r>
    </w:p>
    <w:p w:rsidR="00D542CB" w:rsidRDefault="00436AA8">
      <w:pPr>
        <w:ind w:left="993"/>
        <w:rPr>
          <w:sz w:val="24"/>
        </w:rPr>
      </w:pPr>
      <w:r>
        <w:rPr>
          <w:b/>
          <w:sz w:val="24"/>
        </w:rPr>
        <w:t>Отметка</w:t>
      </w:r>
      <w:r>
        <w:rPr>
          <w:b/>
          <w:spacing w:val="-16"/>
          <w:sz w:val="24"/>
        </w:rPr>
        <w:t xml:space="preserve"> </w:t>
      </w:r>
      <w:r>
        <w:rPr>
          <w:b/>
          <w:sz w:val="24"/>
        </w:rPr>
        <w:t>5</w:t>
      </w:r>
      <w:r>
        <w:rPr>
          <w:b/>
          <w:spacing w:val="-7"/>
          <w:sz w:val="24"/>
        </w:rPr>
        <w:t xml:space="preserve"> </w:t>
      </w:r>
      <w:r>
        <w:rPr>
          <w:sz w:val="24"/>
        </w:rPr>
        <w:t>(</w:t>
      </w:r>
      <w:r>
        <w:rPr>
          <w:b/>
          <w:sz w:val="24"/>
        </w:rPr>
        <w:t>«отлично»</w:t>
      </w:r>
      <w:r>
        <w:rPr>
          <w:sz w:val="24"/>
        </w:rPr>
        <w:t>)</w:t>
      </w:r>
      <w:r>
        <w:rPr>
          <w:spacing w:val="-13"/>
          <w:sz w:val="24"/>
        </w:rPr>
        <w:t xml:space="preserve"> </w:t>
      </w:r>
      <w:r>
        <w:rPr>
          <w:sz w:val="24"/>
        </w:rPr>
        <w:t>выставляется,</w:t>
      </w:r>
      <w:r>
        <w:rPr>
          <w:spacing w:val="-7"/>
          <w:sz w:val="24"/>
        </w:rPr>
        <w:t xml:space="preserve"> </w:t>
      </w:r>
      <w:r>
        <w:rPr>
          <w:sz w:val="24"/>
        </w:rPr>
        <w:t>если</w:t>
      </w:r>
      <w:r>
        <w:rPr>
          <w:spacing w:val="-7"/>
          <w:sz w:val="24"/>
        </w:rPr>
        <w:t xml:space="preserve"> </w:t>
      </w:r>
      <w:r>
        <w:rPr>
          <w:spacing w:val="-2"/>
          <w:sz w:val="24"/>
        </w:rPr>
        <w:t>обучающийся:</w:t>
      </w:r>
    </w:p>
    <w:p w:rsidR="00D542CB" w:rsidRDefault="00436AA8">
      <w:pPr>
        <w:pStyle w:val="a4"/>
        <w:numPr>
          <w:ilvl w:val="0"/>
          <w:numId w:val="77"/>
        </w:numPr>
        <w:tabs>
          <w:tab w:val="left" w:pos="1275"/>
          <w:tab w:val="left" w:pos="3372"/>
          <w:tab w:val="left" w:pos="4068"/>
          <w:tab w:val="left" w:pos="4448"/>
          <w:tab w:val="left" w:pos="5845"/>
          <w:tab w:val="left" w:pos="7026"/>
          <w:tab w:val="left" w:pos="8135"/>
          <w:tab w:val="left" w:pos="8946"/>
        </w:tabs>
        <w:spacing w:before="22" w:line="223" w:lineRule="auto"/>
        <w:ind w:right="300" w:firstLine="710"/>
        <w:jc w:val="left"/>
        <w:rPr>
          <w:sz w:val="24"/>
        </w:rPr>
      </w:pPr>
      <w:r>
        <w:rPr>
          <w:spacing w:val="-2"/>
          <w:sz w:val="24"/>
        </w:rPr>
        <w:t>самостоятельно</w:t>
      </w:r>
      <w:r>
        <w:rPr>
          <w:sz w:val="24"/>
        </w:rPr>
        <w:tab/>
      </w:r>
      <w:r>
        <w:rPr>
          <w:spacing w:val="-4"/>
          <w:sz w:val="24"/>
        </w:rPr>
        <w:t>или</w:t>
      </w:r>
      <w:r>
        <w:rPr>
          <w:sz w:val="24"/>
        </w:rPr>
        <w:tab/>
      </w:r>
      <w:r>
        <w:rPr>
          <w:spacing w:val="-10"/>
          <w:sz w:val="24"/>
        </w:rPr>
        <w:t>с</w:t>
      </w:r>
      <w:r>
        <w:rPr>
          <w:sz w:val="24"/>
        </w:rPr>
        <w:tab/>
      </w:r>
      <w:r>
        <w:rPr>
          <w:spacing w:val="-2"/>
          <w:sz w:val="24"/>
        </w:rPr>
        <w:t>помощью</w:t>
      </w:r>
      <w:r>
        <w:rPr>
          <w:sz w:val="24"/>
        </w:rPr>
        <w:tab/>
      </w:r>
      <w:r>
        <w:rPr>
          <w:spacing w:val="-2"/>
          <w:sz w:val="24"/>
        </w:rPr>
        <w:t>учителя</w:t>
      </w:r>
      <w:r>
        <w:rPr>
          <w:sz w:val="24"/>
        </w:rPr>
        <w:tab/>
      </w:r>
      <w:r>
        <w:rPr>
          <w:spacing w:val="-2"/>
          <w:sz w:val="24"/>
        </w:rPr>
        <w:t>выбрал</w:t>
      </w:r>
      <w:r>
        <w:rPr>
          <w:sz w:val="24"/>
        </w:rPr>
        <w:tab/>
      </w:r>
      <w:r>
        <w:rPr>
          <w:spacing w:val="-4"/>
          <w:sz w:val="24"/>
        </w:rPr>
        <w:t>тему</w:t>
      </w:r>
      <w:r>
        <w:rPr>
          <w:sz w:val="24"/>
        </w:rPr>
        <w:tab/>
      </w:r>
      <w:r>
        <w:rPr>
          <w:spacing w:val="-6"/>
          <w:sz w:val="24"/>
        </w:rPr>
        <w:t xml:space="preserve">проекта, </w:t>
      </w:r>
      <w:r>
        <w:rPr>
          <w:sz w:val="24"/>
        </w:rPr>
        <w:t>сформулировал цель, составил план, предложил форму представления результата</w:t>
      </w:r>
    </w:p>
    <w:p w:rsidR="00D542CB" w:rsidRDefault="00436AA8">
      <w:pPr>
        <w:pStyle w:val="a3"/>
        <w:spacing w:before="3"/>
        <w:ind w:left="825"/>
        <w:jc w:val="left"/>
      </w:pPr>
      <w:r>
        <w:rPr>
          <w:spacing w:val="-4"/>
        </w:rPr>
        <w:t>проекта,</w:t>
      </w:r>
      <w:r>
        <w:rPr>
          <w:spacing w:val="-11"/>
        </w:rPr>
        <w:t xml:space="preserve"> </w:t>
      </w:r>
      <w:r>
        <w:rPr>
          <w:spacing w:val="-4"/>
        </w:rPr>
        <w:t>самостоятельно</w:t>
      </w:r>
      <w:r>
        <w:rPr>
          <w:spacing w:val="-12"/>
        </w:rPr>
        <w:t xml:space="preserve"> </w:t>
      </w:r>
      <w:r>
        <w:rPr>
          <w:spacing w:val="-4"/>
        </w:rPr>
        <w:t>оценивал</w:t>
      </w:r>
      <w:r>
        <w:rPr>
          <w:spacing w:val="-15"/>
        </w:rPr>
        <w:t xml:space="preserve"> </w:t>
      </w:r>
      <w:r>
        <w:rPr>
          <w:spacing w:val="-4"/>
        </w:rPr>
        <w:t>ход</w:t>
      </w:r>
      <w:r>
        <w:rPr>
          <w:spacing w:val="-17"/>
        </w:rPr>
        <w:t xml:space="preserve"> </w:t>
      </w:r>
      <w:r>
        <w:rPr>
          <w:spacing w:val="-4"/>
        </w:rPr>
        <w:t>работы</w:t>
      </w:r>
      <w:r>
        <w:rPr>
          <w:spacing w:val="-13"/>
        </w:rPr>
        <w:t xml:space="preserve"> </w:t>
      </w:r>
      <w:r>
        <w:rPr>
          <w:spacing w:val="-4"/>
        </w:rPr>
        <w:t>над</w:t>
      </w:r>
      <w:r>
        <w:rPr>
          <w:spacing w:val="-17"/>
        </w:rPr>
        <w:t xml:space="preserve"> </w:t>
      </w:r>
      <w:r>
        <w:rPr>
          <w:spacing w:val="-4"/>
        </w:rPr>
        <w:t>проектом</w:t>
      </w:r>
      <w:r>
        <w:rPr>
          <w:spacing w:val="-13"/>
        </w:rPr>
        <w:t xml:space="preserve"> </w:t>
      </w:r>
      <w:r>
        <w:rPr>
          <w:spacing w:val="-4"/>
        </w:rPr>
        <w:t>и</w:t>
      </w:r>
      <w:r>
        <w:rPr>
          <w:spacing w:val="-17"/>
        </w:rPr>
        <w:t xml:space="preserve"> </w:t>
      </w:r>
      <w:r>
        <w:rPr>
          <w:spacing w:val="-4"/>
        </w:rPr>
        <w:t>его</w:t>
      </w:r>
      <w:r>
        <w:rPr>
          <w:spacing w:val="-7"/>
        </w:rPr>
        <w:t xml:space="preserve"> </w:t>
      </w:r>
      <w:r>
        <w:rPr>
          <w:spacing w:val="-4"/>
        </w:rPr>
        <w:t>результаты;</w:t>
      </w:r>
    </w:p>
    <w:p w:rsidR="00D542CB" w:rsidRDefault="00436AA8">
      <w:pPr>
        <w:pStyle w:val="a4"/>
        <w:numPr>
          <w:ilvl w:val="0"/>
          <w:numId w:val="77"/>
        </w:numPr>
        <w:tabs>
          <w:tab w:val="left" w:pos="1275"/>
          <w:tab w:val="left" w:pos="2218"/>
          <w:tab w:val="left" w:pos="4087"/>
          <w:tab w:val="left" w:pos="5979"/>
        </w:tabs>
        <w:spacing w:before="12" w:line="232" w:lineRule="auto"/>
        <w:ind w:right="125" w:firstLine="710"/>
        <w:rPr>
          <w:sz w:val="24"/>
        </w:rPr>
      </w:pPr>
      <w:r>
        <w:rPr>
          <w:sz w:val="24"/>
        </w:rPr>
        <w:t xml:space="preserve">самостоятельно или с помощью учителя подобрал разные виды источников, </w:t>
      </w:r>
      <w:r>
        <w:rPr>
          <w:spacing w:val="-2"/>
          <w:sz w:val="24"/>
        </w:rPr>
        <w:t>литературы,</w:t>
      </w:r>
      <w:r>
        <w:rPr>
          <w:sz w:val="24"/>
        </w:rPr>
        <w:tab/>
      </w:r>
      <w:r>
        <w:rPr>
          <w:spacing w:val="-2"/>
          <w:sz w:val="24"/>
        </w:rPr>
        <w:t>отобранное</w:t>
      </w:r>
      <w:r>
        <w:rPr>
          <w:sz w:val="24"/>
        </w:rPr>
        <w:tab/>
      </w:r>
      <w:r>
        <w:rPr>
          <w:spacing w:val="-2"/>
          <w:sz w:val="24"/>
        </w:rPr>
        <w:t>содержание</w:t>
      </w:r>
      <w:r>
        <w:rPr>
          <w:sz w:val="24"/>
        </w:rPr>
        <w:tab/>
        <w:t>проанализировал и сгруппировал в соответствии с планом проекта, подобрал иллюстрации, фото-, видеоматериалы;</w:t>
      </w:r>
    </w:p>
    <w:p w:rsidR="00D542CB" w:rsidRDefault="00436AA8">
      <w:pPr>
        <w:pStyle w:val="a4"/>
        <w:numPr>
          <w:ilvl w:val="0"/>
          <w:numId w:val="77"/>
        </w:numPr>
        <w:tabs>
          <w:tab w:val="left" w:pos="1275"/>
        </w:tabs>
        <w:spacing w:line="313" w:lineRule="exact"/>
        <w:ind w:left="1275" w:hanging="282"/>
        <w:jc w:val="left"/>
        <w:rPr>
          <w:sz w:val="24"/>
        </w:rPr>
      </w:pPr>
      <w:r>
        <w:rPr>
          <w:spacing w:val="-2"/>
          <w:sz w:val="24"/>
        </w:rPr>
        <w:t>оригинально</w:t>
      </w:r>
      <w:r>
        <w:rPr>
          <w:sz w:val="24"/>
        </w:rPr>
        <w:t xml:space="preserve"> </w:t>
      </w:r>
      <w:r>
        <w:rPr>
          <w:spacing w:val="-2"/>
          <w:sz w:val="24"/>
        </w:rPr>
        <w:t>представил</w:t>
      </w:r>
      <w:r>
        <w:rPr>
          <w:spacing w:val="1"/>
          <w:sz w:val="24"/>
        </w:rPr>
        <w:t xml:space="preserve"> </w:t>
      </w:r>
      <w:r>
        <w:rPr>
          <w:spacing w:val="-2"/>
          <w:sz w:val="24"/>
        </w:rPr>
        <w:t>результат</w:t>
      </w:r>
      <w:r>
        <w:rPr>
          <w:spacing w:val="-1"/>
          <w:sz w:val="24"/>
        </w:rPr>
        <w:t xml:space="preserve"> </w:t>
      </w:r>
      <w:r>
        <w:rPr>
          <w:spacing w:val="-2"/>
          <w:sz w:val="24"/>
        </w:rPr>
        <w:t>проекта;</w:t>
      </w:r>
    </w:p>
    <w:p w:rsidR="00D542CB" w:rsidRDefault="00436AA8">
      <w:pPr>
        <w:pStyle w:val="a4"/>
        <w:numPr>
          <w:ilvl w:val="0"/>
          <w:numId w:val="77"/>
        </w:numPr>
        <w:tabs>
          <w:tab w:val="left" w:pos="1275"/>
        </w:tabs>
        <w:spacing w:line="316" w:lineRule="exact"/>
        <w:ind w:left="1275" w:hanging="282"/>
        <w:jc w:val="left"/>
        <w:rPr>
          <w:sz w:val="24"/>
        </w:rPr>
      </w:pPr>
      <w:r>
        <w:rPr>
          <w:sz w:val="24"/>
        </w:rPr>
        <w:t>я</w:t>
      </w:r>
      <w:r>
        <w:rPr>
          <w:sz w:val="24"/>
        </w:rPr>
        <w:t>сно</w:t>
      </w:r>
      <w:r>
        <w:rPr>
          <w:spacing w:val="-11"/>
          <w:sz w:val="24"/>
        </w:rPr>
        <w:t xml:space="preserve"> </w:t>
      </w:r>
      <w:r>
        <w:rPr>
          <w:sz w:val="24"/>
        </w:rPr>
        <w:t>и</w:t>
      </w:r>
      <w:r>
        <w:rPr>
          <w:spacing w:val="-11"/>
          <w:sz w:val="24"/>
        </w:rPr>
        <w:t xml:space="preserve"> </w:t>
      </w:r>
      <w:r>
        <w:rPr>
          <w:sz w:val="24"/>
        </w:rPr>
        <w:t>четко</w:t>
      </w:r>
      <w:r>
        <w:rPr>
          <w:spacing w:val="-9"/>
          <w:sz w:val="24"/>
        </w:rPr>
        <w:t xml:space="preserve"> </w:t>
      </w:r>
      <w:r>
        <w:rPr>
          <w:sz w:val="24"/>
        </w:rPr>
        <w:t>изложил</w:t>
      </w:r>
      <w:r>
        <w:rPr>
          <w:spacing w:val="-4"/>
          <w:sz w:val="24"/>
        </w:rPr>
        <w:t xml:space="preserve"> </w:t>
      </w:r>
      <w:r>
        <w:rPr>
          <w:sz w:val="24"/>
        </w:rPr>
        <w:t>цели,</w:t>
      </w:r>
      <w:r>
        <w:rPr>
          <w:spacing w:val="-13"/>
          <w:sz w:val="24"/>
        </w:rPr>
        <w:t xml:space="preserve"> </w:t>
      </w:r>
      <w:r>
        <w:rPr>
          <w:sz w:val="24"/>
        </w:rPr>
        <w:t>основное</w:t>
      </w:r>
      <w:r>
        <w:rPr>
          <w:spacing w:val="-7"/>
          <w:sz w:val="24"/>
        </w:rPr>
        <w:t xml:space="preserve"> </w:t>
      </w:r>
      <w:r>
        <w:rPr>
          <w:sz w:val="24"/>
        </w:rPr>
        <w:t>содержание</w:t>
      </w:r>
      <w:r>
        <w:rPr>
          <w:spacing w:val="-13"/>
          <w:sz w:val="24"/>
        </w:rPr>
        <w:t xml:space="preserve"> </w:t>
      </w:r>
      <w:r>
        <w:rPr>
          <w:sz w:val="24"/>
        </w:rPr>
        <w:t>и</w:t>
      </w:r>
      <w:r>
        <w:rPr>
          <w:spacing w:val="-6"/>
          <w:sz w:val="24"/>
        </w:rPr>
        <w:t xml:space="preserve"> </w:t>
      </w:r>
      <w:r>
        <w:rPr>
          <w:sz w:val="24"/>
        </w:rPr>
        <w:t>выводы</w:t>
      </w:r>
      <w:r>
        <w:rPr>
          <w:spacing w:val="-14"/>
          <w:sz w:val="24"/>
        </w:rPr>
        <w:t xml:space="preserve"> </w:t>
      </w:r>
      <w:r>
        <w:rPr>
          <w:spacing w:val="-2"/>
          <w:sz w:val="24"/>
        </w:rPr>
        <w:t>проекта;</w:t>
      </w:r>
    </w:p>
    <w:p w:rsidR="00D542CB" w:rsidRDefault="00436AA8">
      <w:pPr>
        <w:pStyle w:val="a4"/>
        <w:numPr>
          <w:ilvl w:val="0"/>
          <w:numId w:val="77"/>
        </w:numPr>
        <w:tabs>
          <w:tab w:val="left" w:pos="1275"/>
        </w:tabs>
        <w:spacing w:line="310" w:lineRule="exact"/>
        <w:ind w:left="1275" w:hanging="282"/>
        <w:jc w:val="left"/>
        <w:rPr>
          <w:sz w:val="24"/>
        </w:rPr>
      </w:pPr>
      <w:r>
        <w:rPr>
          <w:sz w:val="24"/>
        </w:rPr>
        <w:t>сопровождал</w:t>
      </w:r>
      <w:r>
        <w:rPr>
          <w:spacing w:val="68"/>
          <w:sz w:val="24"/>
        </w:rPr>
        <w:t xml:space="preserve"> </w:t>
      </w:r>
      <w:r>
        <w:rPr>
          <w:sz w:val="24"/>
        </w:rPr>
        <w:t>рассказ</w:t>
      </w:r>
      <w:r>
        <w:rPr>
          <w:spacing w:val="74"/>
          <w:sz w:val="24"/>
        </w:rPr>
        <w:t xml:space="preserve"> </w:t>
      </w:r>
      <w:r>
        <w:rPr>
          <w:sz w:val="24"/>
        </w:rPr>
        <w:t>показом</w:t>
      </w:r>
      <w:r>
        <w:rPr>
          <w:spacing w:val="70"/>
          <w:sz w:val="24"/>
        </w:rPr>
        <w:t xml:space="preserve"> </w:t>
      </w:r>
      <w:r>
        <w:rPr>
          <w:sz w:val="24"/>
        </w:rPr>
        <w:t>презентации</w:t>
      </w:r>
      <w:r>
        <w:rPr>
          <w:spacing w:val="69"/>
          <w:sz w:val="24"/>
        </w:rPr>
        <w:t xml:space="preserve"> </w:t>
      </w:r>
      <w:r>
        <w:rPr>
          <w:sz w:val="24"/>
        </w:rPr>
        <w:t>или</w:t>
      </w:r>
      <w:r>
        <w:rPr>
          <w:spacing w:val="71"/>
          <w:sz w:val="24"/>
        </w:rPr>
        <w:t xml:space="preserve"> </w:t>
      </w:r>
      <w:r>
        <w:rPr>
          <w:sz w:val="24"/>
        </w:rPr>
        <w:t>иным</w:t>
      </w:r>
      <w:r>
        <w:rPr>
          <w:spacing w:val="69"/>
          <w:sz w:val="24"/>
        </w:rPr>
        <w:t xml:space="preserve"> </w:t>
      </w:r>
      <w:r>
        <w:rPr>
          <w:sz w:val="24"/>
        </w:rPr>
        <w:t>способом</w:t>
      </w:r>
      <w:r>
        <w:rPr>
          <w:spacing w:val="33"/>
          <w:sz w:val="24"/>
        </w:rPr>
        <w:t xml:space="preserve"> </w:t>
      </w:r>
      <w:r>
        <w:rPr>
          <w:sz w:val="24"/>
        </w:rPr>
        <w:t>с</w:t>
      </w:r>
      <w:r>
        <w:rPr>
          <w:spacing w:val="-4"/>
          <w:sz w:val="24"/>
        </w:rPr>
        <w:t xml:space="preserve"> </w:t>
      </w:r>
      <w:r>
        <w:rPr>
          <w:spacing w:val="-2"/>
          <w:sz w:val="24"/>
        </w:rPr>
        <w:t>привлечением</w:t>
      </w:r>
    </w:p>
    <w:p w:rsidR="00D542CB" w:rsidRDefault="00D542CB">
      <w:pPr>
        <w:pStyle w:val="a4"/>
        <w:spacing w:line="310" w:lineRule="exact"/>
        <w:jc w:val="left"/>
        <w:rPr>
          <w:sz w:val="24"/>
        </w:rPr>
        <w:sectPr w:rsidR="00D542CB">
          <w:footerReference w:type="default" r:id="rId35"/>
          <w:pgSz w:w="11920" w:h="16860"/>
          <w:pgMar w:top="1240" w:right="708" w:bottom="1180" w:left="1133" w:header="0" w:footer="993" w:gutter="0"/>
          <w:pgNumType w:start="66"/>
          <w:cols w:space="720"/>
        </w:sectPr>
      </w:pPr>
    </w:p>
    <w:p w:rsidR="00D542CB" w:rsidRDefault="00436AA8">
      <w:pPr>
        <w:pStyle w:val="a3"/>
        <w:spacing w:line="266" w:lineRule="exact"/>
        <w:ind w:left="283"/>
        <w:jc w:val="left"/>
      </w:pPr>
      <w:r>
        <w:rPr>
          <w:spacing w:val="-4"/>
        </w:rPr>
        <w:lastRenderedPageBreak/>
        <w:t>ИКТ;</w:t>
      </w:r>
    </w:p>
    <w:p w:rsidR="00D542CB" w:rsidRDefault="00436AA8">
      <w:pPr>
        <w:pStyle w:val="a4"/>
        <w:numPr>
          <w:ilvl w:val="0"/>
          <w:numId w:val="76"/>
        </w:numPr>
        <w:tabs>
          <w:tab w:val="left" w:pos="405"/>
        </w:tabs>
        <w:spacing w:before="262" w:line="317" w:lineRule="exact"/>
        <w:ind w:left="405" w:hanging="282"/>
        <w:jc w:val="left"/>
        <w:rPr>
          <w:sz w:val="24"/>
        </w:rPr>
      </w:pPr>
      <w:r>
        <w:br w:type="column"/>
      </w:r>
      <w:r>
        <w:rPr>
          <w:sz w:val="24"/>
        </w:rPr>
        <w:lastRenderedPageBreak/>
        <w:t>быстро</w:t>
      </w:r>
      <w:r>
        <w:rPr>
          <w:spacing w:val="-2"/>
          <w:sz w:val="24"/>
        </w:rPr>
        <w:t xml:space="preserve"> </w:t>
      </w:r>
      <w:r>
        <w:rPr>
          <w:sz w:val="24"/>
        </w:rPr>
        <w:t>и</w:t>
      </w:r>
      <w:r>
        <w:rPr>
          <w:spacing w:val="-9"/>
          <w:sz w:val="24"/>
        </w:rPr>
        <w:t xml:space="preserve"> </w:t>
      </w:r>
      <w:r>
        <w:rPr>
          <w:sz w:val="24"/>
        </w:rPr>
        <w:t>четко</w:t>
      </w:r>
      <w:r>
        <w:rPr>
          <w:spacing w:val="-6"/>
          <w:sz w:val="24"/>
        </w:rPr>
        <w:t xml:space="preserve"> </w:t>
      </w:r>
      <w:r>
        <w:rPr>
          <w:sz w:val="24"/>
        </w:rPr>
        <w:t>отвечал</w:t>
      </w:r>
      <w:r>
        <w:rPr>
          <w:spacing w:val="-4"/>
          <w:sz w:val="24"/>
        </w:rPr>
        <w:t xml:space="preserve"> </w:t>
      </w:r>
      <w:r>
        <w:rPr>
          <w:sz w:val="24"/>
        </w:rPr>
        <w:t>на</w:t>
      </w:r>
      <w:r>
        <w:rPr>
          <w:spacing w:val="-12"/>
          <w:sz w:val="24"/>
        </w:rPr>
        <w:t xml:space="preserve"> </w:t>
      </w:r>
      <w:r>
        <w:rPr>
          <w:sz w:val="24"/>
        </w:rPr>
        <w:t>вопросы</w:t>
      </w:r>
      <w:r>
        <w:rPr>
          <w:spacing w:val="-8"/>
          <w:sz w:val="24"/>
        </w:rPr>
        <w:t xml:space="preserve"> </w:t>
      </w:r>
      <w:r>
        <w:rPr>
          <w:spacing w:val="-2"/>
          <w:sz w:val="24"/>
        </w:rPr>
        <w:t>аудитории;</w:t>
      </w:r>
    </w:p>
    <w:p w:rsidR="00D542CB" w:rsidRDefault="00436AA8">
      <w:pPr>
        <w:pStyle w:val="a4"/>
        <w:numPr>
          <w:ilvl w:val="0"/>
          <w:numId w:val="76"/>
        </w:numPr>
        <w:tabs>
          <w:tab w:val="left" w:pos="405"/>
        </w:tabs>
        <w:spacing w:line="315" w:lineRule="exact"/>
        <w:ind w:left="405" w:hanging="282"/>
        <w:jc w:val="left"/>
        <w:rPr>
          <w:sz w:val="24"/>
        </w:rPr>
      </w:pPr>
      <w:r>
        <w:rPr>
          <w:sz w:val="24"/>
        </w:rPr>
        <w:t>аргументированно</w:t>
      </w:r>
      <w:r>
        <w:rPr>
          <w:spacing w:val="-13"/>
          <w:sz w:val="24"/>
        </w:rPr>
        <w:t xml:space="preserve"> </w:t>
      </w:r>
      <w:r>
        <w:rPr>
          <w:sz w:val="24"/>
        </w:rPr>
        <w:t>выступал</w:t>
      </w:r>
      <w:r>
        <w:rPr>
          <w:spacing w:val="-10"/>
          <w:sz w:val="24"/>
        </w:rPr>
        <w:t xml:space="preserve"> </w:t>
      </w:r>
      <w:r>
        <w:rPr>
          <w:sz w:val="24"/>
        </w:rPr>
        <w:t>в</w:t>
      </w:r>
      <w:r>
        <w:rPr>
          <w:spacing w:val="-10"/>
          <w:sz w:val="24"/>
        </w:rPr>
        <w:t xml:space="preserve"> </w:t>
      </w:r>
      <w:r>
        <w:rPr>
          <w:sz w:val="24"/>
        </w:rPr>
        <w:t>дискуссии</w:t>
      </w:r>
      <w:r>
        <w:rPr>
          <w:spacing w:val="-10"/>
          <w:sz w:val="24"/>
        </w:rPr>
        <w:t xml:space="preserve"> </w:t>
      </w:r>
      <w:r>
        <w:rPr>
          <w:sz w:val="24"/>
        </w:rPr>
        <w:t>по</w:t>
      </w:r>
      <w:r>
        <w:rPr>
          <w:spacing w:val="-12"/>
          <w:sz w:val="24"/>
        </w:rPr>
        <w:t xml:space="preserve"> </w:t>
      </w:r>
      <w:r>
        <w:rPr>
          <w:sz w:val="24"/>
        </w:rPr>
        <w:t>теме</w:t>
      </w:r>
      <w:r>
        <w:rPr>
          <w:spacing w:val="-12"/>
          <w:sz w:val="24"/>
        </w:rPr>
        <w:t xml:space="preserve"> </w:t>
      </w:r>
      <w:r>
        <w:rPr>
          <w:spacing w:val="-2"/>
          <w:sz w:val="24"/>
        </w:rPr>
        <w:t>проекта.</w:t>
      </w:r>
    </w:p>
    <w:p w:rsidR="00D542CB" w:rsidRDefault="00436AA8">
      <w:pPr>
        <w:spacing w:line="274" w:lineRule="exact"/>
        <w:ind w:left="123"/>
        <w:rPr>
          <w:sz w:val="24"/>
        </w:rPr>
      </w:pPr>
      <w:r>
        <w:rPr>
          <w:b/>
          <w:sz w:val="24"/>
        </w:rPr>
        <w:t>Отметка</w:t>
      </w:r>
      <w:r>
        <w:rPr>
          <w:b/>
          <w:spacing w:val="-17"/>
          <w:sz w:val="24"/>
        </w:rPr>
        <w:t xml:space="preserve"> </w:t>
      </w:r>
      <w:r>
        <w:rPr>
          <w:b/>
          <w:sz w:val="24"/>
        </w:rPr>
        <w:t>4</w:t>
      </w:r>
      <w:r>
        <w:rPr>
          <w:b/>
          <w:spacing w:val="-14"/>
          <w:sz w:val="24"/>
        </w:rPr>
        <w:t xml:space="preserve"> </w:t>
      </w:r>
      <w:r>
        <w:rPr>
          <w:b/>
          <w:sz w:val="24"/>
        </w:rPr>
        <w:t>(«хорошо»</w:t>
      </w:r>
      <w:r>
        <w:rPr>
          <w:sz w:val="24"/>
        </w:rPr>
        <w:t>)</w:t>
      </w:r>
      <w:r>
        <w:rPr>
          <w:spacing w:val="-3"/>
          <w:sz w:val="24"/>
        </w:rPr>
        <w:t xml:space="preserve"> </w:t>
      </w:r>
      <w:r>
        <w:rPr>
          <w:sz w:val="24"/>
        </w:rPr>
        <w:t>выставляется,</w:t>
      </w:r>
      <w:r>
        <w:rPr>
          <w:spacing w:val="-9"/>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0"/>
          <w:numId w:val="76"/>
        </w:numPr>
        <w:tabs>
          <w:tab w:val="left" w:pos="405"/>
        </w:tabs>
        <w:spacing w:before="3" w:line="321" w:lineRule="exact"/>
        <w:ind w:left="405" w:hanging="282"/>
        <w:jc w:val="left"/>
        <w:rPr>
          <w:sz w:val="24"/>
        </w:rPr>
      </w:pPr>
      <w:r>
        <w:rPr>
          <w:sz w:val="24"/>
        </w:rPr>
        <w:t>с</w:t>
      </w:r>
      <w:r>
        <w:rPr>
          <w:spacing w:val="-13"/>
          <w:sz w:val="24"/>
        </w:rPr>
        <w:t xml:space="preserve"> </w:t>
      </w:r>
      <w:r>
        <w:rPr>
          <w:sz w:val="24"/>
        </w:rPr>
        <w:t>помощью</w:t>
      </w:r>
      <w:r>
        <w:rPr>
          <w:spacing w:val="-12"/>
          <w:sz w:val="24"/>
        </w:rPr>
        <w:t xml:space="preserve"> </w:t>
      </w:r>
      <w:r>
        <w:rPr>
          <w:sz w:val="24"/>
        </w:rPr>
        <w:t>учителя</w:t>
      </w:r>
      <w:r>
        <w:rPr>
          <w:spacing w:val="-11"/>
          <w:sz w:val="24"/>
        </w:rPr>
        <w:t xml:space="preserve"> </w:t>
      </w:r>
      <w:r>
        <w:rPr>
          <w:sz w:val="24"/>
        </w:rPr>
        <w:t>выбрал</w:t>
      </w:r>
      <w:r>
        <w:rPr>
          <w:spacing w:val="-12"/>
          <w:sz w:val="24"/>
        </w:rPr>
        <w:t xml:space="preserve"> </w:t>
      </w:r>
      <w:r>
        <w:rPr>
          <w:sz w:val="24"/>
        </w:rPr>
        <w:t>тему</w:t>
      </w:r>
      <w:r>
        <w:rPr>
          <w:spacing w:val="-11"/>
          <w:sz w:val="24"/>
        </w:rPr>
        <w:t xml:space="preserve"> </w:t>
      </w:r>
      <w:r>
        <w:rPr>
          <w:sz w:val="24"/>
        </w:rPr>
        <w:t>проекта,</w:t>
      </w:r>
      <w:r>
        <w:rPr>
          <w:spacing w:val="-12"/>
          <w:sz w:val="24"/>
        </w:rPr>
        <w:t xml:space="preserve"> </w:t>
      </w:r>
      <w:r>
        <w:rPr>
          <w:sz w:val="24"/>
        </w:rPr>
        <w:t>сформулировал</w:t>
      </w:r>
      <w:r>
        <w:rPr>
          <w:spacing w:val="-12"/>
          <w:sz w:val="24"/>
        </w:rPr>
        <w:t xml:space="preserve"> </w:t>
      </w:r>
      <w:r>
        <w:rPr>
          <w:sz w:val="24"/>
        </w:rPr>
        <w:t>цель,</w:t>
      </w:r>
      <w:r>
        <w:rPr>
          <w:spacing w:val="-11"/>
          <w:sz w:val="24"/>
        </w:rPr>
        <w:t xml:space="preserve"> </w:t>
      </w:r>
      <w:r>
        <w:rPr>
          <w:sz w:val="24"/>
        </w:rPr>
        <w:t>но</w:t>
      </w:r>
      <w:r>
        <w:rPr>
          <w:spacing w:val="-12"/>
          <w:sz w:val="24"/>
        </w:rPr>
        <w:t xml:space="preserve"> </w:t>
      </w:r>
      <w:r>
        <w:rPr>
          <w:sz w:val="24"/>
        </w:rPr>
        <w:t>есть</w:t>
      </w:r>
      <w:r>
        <w:rPr>
          <w:spacing w:val="-10"/>
          <w:sz w:val="24"/>
        </w:rPr>
        <w:t xml:space="preserve"> </w:t>
      </w:r>
      <w:r>
        <w:rPr>
          <w:spacing w:val="-2"/>
          <w:sz w:val="24"/>
        </w:rPr>
        <w:t>погрешности</w:t>
      </w:r>
    </w:p>
    <w:p w:rsidR="00D542CB" w:rsidRDefault="00D542CB">
      <w:pPr>
        <w:pStyle w:val="a4"/>
        <w:spacing w:line="321" w:lineRule="exact"/>
        <w:jc w:val="left"/>
        <w:rPr>
          <w:sz w:val="24"/>
        </w:rPr>
        <w:sectPr w:rsidR="00D542CB">
          <w:type w:val="continuous"/>
          <w:pgSz w:w="11920" w:h="16860"/>
          <w:pgMar w:top="700" w:right="708" w:bottom="1180" w:left="1133" w:header="0" w:footer="993" w:gutter="0"/>
          <w:cols w:num="2" w:space="720" w:equalWidth="0">
            <w:col w:w="831" w:space="40"/>
            <w:col w:w="9208"/>
          </w:cols>
        </w:sectPr>
      </w:pPr>
    </w:p>
    <w:p w:rsidR="00D542CB" w:rsidRDefault="00436AA8">
      <w:pPr>
        <w:pStyle w:val="a3"/>
        <w:spacing w:line="237" w:lineRule="auto"/>
        <w:ind w:left="283" w:right="135"/>
      </w:pPr>
      <w:r>
        <w:lastRenderedPageBreak/>
        <w:t>в составлении плана, предложил форму представления результата проекта, самостоятельно оценивал</w:t>
      </w:r>
      <w:r>
        <w:rPr>
          <w:spacing w:val="-15"/>
        </w:rPr>
        <w:t xml:space="preserve"> </w:t>
      </w:r>
      <w:r>
        <w:t>результаты</w:t>
      </w:r>
      <w:r>
        <w:rPr>
          <w:spacing w:val="-15"/>
        </w:rPr>
        <w:t xml:space="preserve"> </w:t>
      </w:r>
      <w:r>
        <w:t>и</w:t>
      </w:r>
      <w:r>
        <w:rPr>
          <w:spacing w:val="-15"/>
        </w:rPr>
        <w:t xml:space="preserve"> </w:t>
      </w:r>
      <w:r>
        <w:t>ход</w:t>
      </w:r>
      <w:r>
        <w:rPr>
          <w:spacing w:val="-15"/>
        </w:rPr>
        <w:t xml:space="preserve"> </w:t>
      </w:r>
      <w:r>
        <w:t>исполнения</w:t>
      </w:r>
      <w:r>
        <w:rPr>
          <w:spacing w:val="-15"/>
        </w:rPr>
        <w:t xml:space="preserve"> </w:t>
      </w:r>
      <w:r>
        <w:t>проекта,</w:t>
      </w:r>
      <w:r>
        <w:rPr>
          <w:spacing w:val="-15"/>
        </w:rPr>
        <w:t xml:space="preserve"> </w:t>
      </w:r>
      <w:r>
        <w:t>но</w:t>
      </w:r>
      <w:r>
        <w:rPr>
          <w:spacing w:val="-15"/>
        </w:rPr>
        <w:t xml:space="preserve"> </w:t>
      </w:r>
      <w:r>
        <w:t>были</w:t>
      </w:r>
      <w:r>
        <w:rPr>
          <w:spacing w:val="-15"/>
        </w:rPr>
        <w:t xml:space="preserve"> </w:t>
      </w:r>
      <w:r>
        <w:t>затруднения</w:t>
      </w:r>
      <w:r>
        <w:rPr>
          <w:spacing w:val="-15"/>
        </w:rPr>
        <w:t xml:space="preserve"> </w:t>
      </w:r>
      <w:r>
        <w:t>с</w:t>
      </w:r>
      <w:r>
        <w:rPr>
          <w:spacing w:val="-15"/>
        </w:rPr>
        <w:t xml:space="preserve"> </w:t>
      </w:r>
      <w:r>
        <w:t>определением</w:t>
      </w:r>
      <w:r>
        <w:rPr>
          <w:spacing w:val="-15"/>
        </w:rPr>
        <w:t xml:space="preserve"> </w:t>
      </w:r>
      <w:r>
        <w:t>проблем в работе;</w:t>
      </w:r>
    </w:p>
    <w:p w:rsidR="00D542CB" w:rsidRDefault="00436AA8">
      <w:pPr>
        <w:pStyle w:val="a4"/>
        <w:numPr>
          <w:ilvl w:val="1"/>
          <w:numId w:val="76"/>
        </w:numPr>
        <w:tabs>
          <w:tab w:val="left" w:pos="1275"/>
        </w:tabs>
        <w:spacing w:before="3" w:line="230" w:lineRule="auto"/>
        <w:ind w:right="134" w:firstLine="710"/>
        <w:rPr>
          <w:sz w:val="24"/>
        </w:rPr>
      </w:pPr>
      <w:r>
        <w:rPr>
          <w:sz w:val="24"/>
        </w:rPr>
        <w:t xml:space="preserve">с помощью учителя подобрал источники, литературу, отобранное содержание сгруппировал в соответствии с планом проекта, подобрал иллюстрации, фото-, </w:t>
      </w:r>
      <w:r>
        <w:rPr>
          <w:spacing w:val="-2"/>
          <w:sz w:val="24"/>
        </w:rPr>
        <w:t>видеоматериалы;</w:t>
      </w:r>
    </w:p>
    <w:p w:rsidR="00D542CB" w:rsidRDefault="00436AA8">
      <w:pPr>
        <w:pStyle w:val="a4"/>
        <w:numPr>
          <w:ilvl w:val="1"/>
          <w:numId w:val="76"/>
        </w:numPr>
        <w:tabs>
          <w:tab w:val="left" w:pos="1275"/>
        </w:tabs>
        <w:spacing w:line="317" w:lineRule="exact"/>
        <w:ind w:left="1275" w:hanging="282"/>
        <w:rPr>
          <w:sz w:val="24"/>
        </w:rPr>
      </w:pPr>
      <w:r>
        <w:rPr>
          <w:spacing w:val="-2"/>
          <w:sz w:val="24"/>
        </w:rPr>
        <w:t>представил</w:t>
      </w:r>
      <w:r>
        <w:rPr>
          <w:spacing w:val="4"/>
          <w:sz w:val="24"/>
        </w:rPr>
        <w:t xml:space="preserve"> </w:t>
      </w:r>
      <w:r>
        <w:rPr>
          <w:spacing w:val="-2"/>
          <w:sz w:val="24"/>
        </w:rPr>
        <w:t>результат</w:t>
      </w:r>
      <w:r>
        <w:rPr>
          <w:spacing w:val="1"/>
          <w:sz w:val="24"/>
        </w:rPr>
        <w:t xml:space="preserve"> </w:t>
      </w:r>
      <w:r>
        <w:rPr>
          <w:spacing w:val="-2"/>
          <w:sz w:val="24"/>
        </w:rPr>
        <w:t>проекта;</w:t>
      </w:r>
    </w:p>
    <w:p w:rsidR="00D542CB" w:rsidRDefault="00436AA8">
      <w:pPr>
        <w:pStyle w:val="a4"/>
        <w:numPr>
          <w:ilvl w:val="1"/>
          <w:numId w:val="76"/>
        </w:numPr>
        <w:tabs>
          <w:tab w:val="left" w:pos="1275"/>
        </w:tabs>
        <w:spacing w:line="319" w:lineRule="exact"/>
        <w:ind w:left="1275" w:hanging="282"/>
        <w:rPr>
          <w:sz w:val="24"/>
        </w:rPr>
      </w:pPr>
      <w:r>
        <w:rPr>
          <w:sz w:val="24"/>
        </w:rPr>
        <w:t>ясно</w:t>
      </w:r>
      <w:r>
        <w:rPr>
          <w:spacing w:val="-11"/>
          <w:sz w:val="24"/>
        </w:rPr>
        <w:t xml:space="preserve"> </w:t>
      </w:r>
      <w:r>
        <w:rPr>
          <w:sz w:val="24"/>
        </w:rPr>
        <w:t>и</w:t>
      </w:r>
      <w:r>
        <w:rPr>
          <w:spacing w:val="-11"/>
          <w:sz w:val="24"/>
        </w:rPr>
        <w:t xml:space="preserve"> </w:t>
      </w:r>
      <w:r>
        <w:rPr>
          <w:sz w:val="24"/>
        </w:rPr>
        <w:t>четко</w:t>
      </w:r>
      <w:r>
        <w:rPr>
          <w:spacing w:val="-9"/>
          <w:sz w:val="24"/>
        </w:rPr>
        <w:t xml:space="preserve"> </w:t>
      </w:r>
      <w:r>
        <w:rPr>
          <w:sz w:val="24"/>
        </w:rPr>
        <w:t>изложил</w:t>
      </w:r>
      <w:r>
        <w:rPr>
          <w:spacing w:val="-4"/>
          <w:sz w:val="24"/>
        </w:rPr>
        <w:t xml:space="preserve"> </w:t>
      </w:r>
      <w:r>
        <w:rPr>
          <w:sz w:val="24"/>
        </w:rPr>
        <w:t>цели,</w:t>
      </w:r>
      <w:r>
        <w:rPr>
          <w:spacing w:val="-13"/>
          <w:sz w:val="24"/>
        </w:rPr>
        <w:t xml:space="preserve"> </w:t>
      </w:r>
      <w:r>
        <w:rPr>
          <w:sz w:val="24"/>
        </w:rPr>
        <w:t>основное</w:t>
      </w:r>
      <w:r>
        <w:rPr>
          <w:spacing w:val="-7"/>
          <w:sz w:val="24"/>
        </w:rPr>
        <w:t xml:space="preserve"> </w:t>
      </w:r>
      <w:r>
        <w:rPr>
          <w:sz w:val="24"/>
        </w:rPr>
        <w:t>содержание</w:t>
      </w:r>
      <w:r>
        <w:rPr>
          <w:spacing w:val="-13"/>
          <w:sz w:val="24"/>
        </w:rPr>
        <w:t xml:space="preserve"> </w:t>
      </w:r>
      <w:r>
        <w:rPr>
          <w:sz w:val="24"/>
        </w:rPr>
        <w:t>и</w:t>
      </w:r>
      <w:r>
        <w:rPr>
          <w:spacing w:val="-6"/>
          <w:sz w:val="24"/>
        </w:rPr>
        <w:t xml:space="preserve"> </w:t>
      </w:r>
      <w:r>
        <w:rPr>
          <w:sz w:val="24"/>
        </w:rPr>
        <w:t>выводы</w:t>
      </w:r>
      <w:r>
        <w:rPr>
          <w:spacing w:val="-14"/>
          <w:sz w:val="24"/>
        </w:rPr>
        <w:t xml:space="preserve"> </w:t>
      </w:r>
      <w:r>
        <w:rPr>
          <w:spacing w:val="-2"/>
          <w:sz w:val="24"/>
        </w:rPr>
        <w:t>проекта;</w:t>
      </w:r>
    </w:p>
    <w:p w:rsidR="00D542CB" w:rsidRDefault="00436AA8">
      <w:pPr>
        <w:pStyle w:val="a4"/>
        <w:numPr>
          <w:ilvl w:val="1"/>
          <w:numId w:val="76"/>
        </w:numPr>
        <w:tabs>
          <w:tab w:val="left" w:pos="1275"/>
          <w:tab w:val="left" w:pos="2995"/>
          <w:tab w:val="left" w:pos="4121"/>
          <w:tab w:val="left" w:pos="5326"/>
          <w:tab w:val="left" w:pos="6978"/>
          <w:tab w:val="left" w:pos="7722"/>
          <w:tab w:val="left" w:pos="8663"/>
        </w:tabs>
        <w:spacing w:before="18" w:line="223" w:lineRule="auto"/>
        <w:ind w:right="184" w:firstLine="710"/>
        <w:jc w:val="left"/>
        <w:rPr>
          <w:sz w:val="24"/>
        </w:rPr>
      </w:pPr>
      <w:r>
        <w:rPr>
          <w:spacing w:val="-2"/>
          <w:sz w:val="24"/>
        </w:rPr>
        <w:t>сопровождал</w:t>
      </w:r>
      <w:r>
        <w:rPr>
          <w:sz w:val="24"/>
        </w:rPr>
        <w:tab/>
      </w:r>
      <w:r>
        <w:rPr>
          <w:spacing w:val="-2"/>
          <w:sz w:val="24"/>
        </w:rPr>
        <w:t>рассказ</w:t>
      </w:r>
      <w:r>
        <w:rPr>
          <w:sz w:val="24"/>
        </w:rPr>
        <w:tab/>
      </w:r>
      <w:r>
        <w:rPr>
          <w:spacing w:val="-2"/>
          <w:sz w:val="24"/>
        </w:rPr>
        <w:t>показом</w:t>
      </w:r>
      <w:r>
        <w:rPr>
          <w:sz w:val="24"/>
        </w:rPr>
        <w:tab/>
      </w:r>
      <w:r>
        <w:rPr>
          <w:spacing w:val="-2"/>
          <w:sz w:val="24"/>
        </w:rPr>
        <w:t>презентации</w:t>
      </w:r>
      <w:r>
        <w:rPr>
          <w:sz w:val="24"/>
        </w:rPr>
        <w:tab/>
      </w:r>
      <w:r>
        <w:rPr>
          <w:spacing w:val="-4"/>
          <w:sz w:val="24"/>
        </w:rPr>
        <w:t>или</w:t>
      </w:r>
      <w:r>
        <w:rPr>
          <w:sz w:val="24"/>
        </w:rPr>
        <w:tab/>
      </w:r>
      <w:r>
        <w:rPr>
          <w:spacing w:val="-4"/>
          <w:sz w:val="24"/>
        </w:rPr>
        <w:t>иным</w:t>
      </w:r>
      <w:r>
        <w:rPr>
          <w:sz w:val="24"/>
        </w:rPr>
        <w:tab/>
        <w:t>способом</w:t>
      </w:r>
      <w:r>
        <w:rPr>
          <w:spacing w:val="40"/>
          <w:sz w:val="24"/>
        </w:rPr>
        <w:t xml:space="preserve"> </w:t>
      </w:r>
      <w:r>
        <w:rPr>
          <w:sz w:val="24"/>
        </w:rPr>
        <w:t>с привлечением ИКТ;</w:t>
      </w:r>
    </w:p>
    <w:p w:rsidR="00D542CB" w:rsidRDefault="00436AA8">
      <w:pPr>
        <w:pStyle w:val="a4"/>
        <w:numPr>
          <w:ilvl w:val="1"/>
          <w:numId w:val="76"/>
        </w:numPr>
        <w:tabs>
          <w:tab w:val="left" w:pos="1275"/>
        </w:tabs>
        <w:spacing w:before="17" w:line="228" w:lineRule="auto"/>
        <w:ind w:right="297" w:firstLine="710"/>
        <w:jc w:val="left"/>
        <w:rPr>
          <w:sz w:val="24"/>
        </w:rPr>
      </w:pPr>
      <w:r>
        <w:rPr>
          <w:sz w:val="24"/>
        </w:rPr>
        <w:t>отвечал</w:t>
      </w:r>
      <w:r>
        <w:rPr>
          <w:spacing w:val="80"/>
          <w:sz w:val="24"/>
        </w:rPr>
        <w:t xml:space="preserve"> </w:t>
      </w:r>
      <w:r>
        <w:rPr>
          <w:sz w:val="24"/>
        </w:rPr>
        <w:t>на</w:t>
      </w:r>
      <w:r>
        <w:rPr>
          <w:spacing w:val="76"/>
          <w:sz w:val="24"/>
        </w:rPr>
        <w:t xml:space="preserve"> </w:t>
      </w:r>
      <w:r>
        <w:rPr>
          <w:sz w:val="24"/>
        </w:rPr>
        <w:t>вопросы</w:t>
      </w:r>
      <w:r>
        <w:rPr>
          <w:spacing w:val="80"/>
          <w:sz w:val="24"/>
        </w:rPr>
        <w:t xml:space="preserve"> </w:t>
      </w:r>
      <w:r>
        <w:rPr>
          <w:sz w:val="24"/>
        </w:rPr>
        <w:t>аудитории</w:t>
      </w:r>
      <w:r>
        <w:rPr>
          <w:spacing w:val="80"/>
          <w:sz w:val="24"/>
        </w:rPr>
        <w:t xml:space="preserve"> </w:t>
      </w:r>
      <w:r>
        <w:rPr>
          <w:sz w:val="24"/>
        </w:rPr>
        <w:t>после</w:t>
      </w:r>
      <w:r>
        <w:rPr>
          <w:spacing w:val="80"/>
          <w:sz w:val="24"/>
        </w:rPr>
        <w:t xml:space="preserve"> </w:t>
      </w:r>
      <w:r>
        <w:rPr>
          <w:sz w:val="24"/>
        </w:rPr>
        <w:t>их</w:t>
      </w:r>
      <w:r>
        <w:rPr>
          <w:spacing w:val="80"/>
          <w:sz w:val="24"/>
        </w:rPr>
        <w:t xml:space="preserve"> </w:t>
      </w:r>
      <w:r>
        <w:rPr>
          <w:sz w:val="24"/>
        </w:rPr>
        <w:t>уточнения;</w:t>
      </w:r>
      <w:r>
        <w:rPr>
          <w:spacing w:val="80"/>
          <w:sz w:val="24"/>
        </w:rPr>
        <w:t xml:space="preserve"> </w:t>
      </w:r>
      <w:r>
        <w:rPr>
          <w:sz w:val="24"/>
        </w:rPr>
        <w:t>затруднялся</w:t>
      </w:r>
      <w:r>
        <w:rPr>
          <w:spacing w:val="34"/>
          <w:sz w:val="24"/>
        </w:rPr>
        <w:t xml:space="preserve"> </w:t>
      </w:r>
      <w:r>
        <w:rPr>
          <w:sz w:val="24"/>
        </w:rPr>
        <w:t>в</w:t>
      </w:r>
      <w:r>
        <w:rPr>
          <w:spacing w:val="35"/>
          <w:sz w:val="24"/>
        </w:rPr>
        <w:t xml:space="preserve"> </w:t>
      </w:r>
      <w:r>
        <w:rPr>
          <w:sz w:val="24"/>
        </w:rPr>
        <w:t>подборе аргументов при участии в дискуссии по теме проекта.</w:t>
      </w:r>
    </w:p>
    <w:p w:rsidR="00D542CB" w:rsidRDefault="00436AA8">
      <w:pPr>
        <w:spacing w:line="272" w:lineRule="exact"/>
        <w:ind w:left="993"/>
        <w:rPr>
          <w:sz w:val="24"/>
        </w:rPr>
      </w:pPr>
      <w:r>
        <w:rPr>
          <w:b/>
          <w:spacing w:val="-2"/>
          <w:sz w:val="24"/>
        </w:rPr>
        <w:t>Отметка 3</w:t>
      </w:r>
      <w:r>
        <w:rPr>
          <w:b/>
          <w:spacing w:val="4"/>
          <w:sz w:val="24"/>
        </w:rPr>
        <w:t xml:space="preserve"> </w:t>
      </w:r>
      <w:r>
        <w:rPr>
          <w:spacing w:val="-2"/>
          <w:sz w:val="24"/>
        </w:rPr>
        <w:t>(</w:t>
      </w:r>
      <w:r>
        <w:rPr>
          <w:b/>
          <w:spacing w:val="-2"/>
          <w:sz w:val="24"/>
        </w:rPr>
        <w:t>«удовлетворительно»</w:t>
      </w:r>
      <w:r>
        <w:rPr>
          <w:spacing w:val="-2"/>
          <w:sz w:val="24"/>
        </w:rPr>
        <w:t>)</w:t>
      </w:r>
      <w:r>
        <w:rPr>
          <w:spacing w:val="6"/>
          <w:sz w:val="24"/>
        </w:rPr>
        <w:t xml:space="preserve"> </w:t>
      </w:r>
      <w:r>
        <w:rPr>
          <w:spacing w:val="-2"/>
          <w:sz w:val="24"/>
        </w:rPr>
        <w:t>выставляется,</w:t>
      </w:r>
      <w:r>
        <w:rPr>
          <w:spacing w:val="10"/>
          <w:sz w:val="24"/>
        </w:rPr>
        <w:t xml:space="preserve"> </w:t>
      </w:r>
      <w:r>
        <w:rPr>
          <w:spacing w:val="-2"/>
          <w:sz w:val="24"/>
        </w:rPr>
        <w:t>если:</w:t>
      </w:r>
    </w:p>
    <w:p w:rsidR="00D542CB" w:rsidRDefault="00D542CB">
      <w:pPr>
        <w:spacing w:line="272" w:lineRule="exact"/>
        <w:rPr>
          <w:sz w:val="24"/>
        </w:rPr>
        <w:sectPr w:rsidR="00D542CB">
          <w:type w:val="continuous"/>
          <w:pgSz w:w="11920" w:h="16860"/>
          <w:pgMar w:top="700" w:right="708" w:bottom="1180" w:left="1133" w:header="0" w:footer="993" w:gutter="0"/>
          <w:cols w:space="720"/>
        </w:sectPr>
      </w:pPr>
    </w:p>
    <w:p w:rsidR="00D542CB" w:rsidRDefault="00436AA8">
      <w:pPr>
        <w:pStyle w:val="a4"/>
        <w:numPr>
          <w:ilvl w:val="1"/>
          <w:numId w:val="76"/>
        </w:numPr>
        <w:tabs>
          <w:tab w:val="left" w:pos="1275"/>
        </w:tabs>
        <w:spacing w:before="80" w:line="235" w:lineRule="auto"/>
        <w:ind w:right="137" w:firstLine="710"/>
        <w:rPr>
          <w:sz w:val="24"/>
        </w:rPr>
      </w:pPr>
      <w:r>
        <w:rPr>
          <w:sz w:val="24"/>
        </w:rPr>
        <w:lastRenderedPageBreak/>
        <w:t>учитель предложил</w:t>
      </w:r>
      <w:r>
        <w:rPr>
          <w:spacing w:val="-1"/>
          <w:sz w:val="24"/>
        </w:rPr>
        <w:t xml:space="preserve"> </w:t>
      </w:r>
      <w:r>
        <w:rPr>
          <w:sz w:val="24"/>
        </w:rPr>
        <w:t>обучающемуся тему</w:t>
      </w:r>
      <w:r>
        <w:rPr>
          <w:spacing w:val="-2"/>
          <w:sz w:val="24"/>
        </w:rPr>
        <w:t xml:space="preserve"> </w:t>
      </w:r>
      <w:r>
        <w:rPr>
          <w:sz w:val="24"/>
        </w:rPr>
        <w:t xml:space="preserve">проекта, сформулировал цель, совместно с обучающимся был составлен план, обучающийся не имел ясного понимания результата работы, самооценка результатов и хода исполнения проекта вызывала сложности или </w:t>
      </w:r>
      <w:r>
        <w:rPr>
          <w:spacing w:val="-2"/>
          <w:sz w:val="24"/>
        </w:rPr>
        <w:t>отсутствовала;</w:t>
      </w:r>
    </w:p>
    <w:p w:rsidR="00D542CB" w:rsidRDefault="00436AA8">
      <w:pPr>
        <w:pStyle w:val="a4"/>
        <w:numPr>
          <w:ilvl w:val="1"/>
          <w:numId w:val="76"/>
        </w:numPr>
        <w:tabs>
          <w:tab w:val="left" w:pos="1275"/>
        </w:tabs>
        <w:spacing w:before="16" w:line="225" w:lineRule="auto"/>
        <w:ind w:right="136" w:firstLine="710"/>
        <w:rPr>
          <w:sz w:val="24"/>
        </w:rPr>
      </w:pPr>
      <w:r>
        <w:rPr>
          <w:sz w:val="24"/>
        </w:rPr>
        <w:t>учителем</w:t>
      </w:r>
      <w:r>
        <w:rPr>
          <w:spacing w:val="-12"/>
          <w:sz w:val="24"/>
        </w:rPr>
        <w:t xml:space="preserve"> </w:t>
      </w:r>
      <w:r>
        <w:rPr>
          <w:sz w:val="24"/>
        </w:rPr>
        <w:t>были</w:t>
      </w:r>
      <w:r>
        <w:rPr>
          <w:spacing w:val="-11"/>
          <w:sz w:val="24"/>
        </w:rPr>
        <w:t xml:space="preserve"> </w:t>
      </w:r>
      <w:r>
        <w:rPr>
          <w:sz w:val="24"/>
        </w:rPr>
        <w:t>предложены</w:t>
      </w:r>
      <w:r>
        <w:rPr>
          <w:spacing w:val="-12"/>
          <w:sz w:val="24"/>
        </w:rPr>
        <w:t xml:space="preserve"> </w:t>
      </w:r>
      <w:r>
        <w:rPr>
          <w:sz w:val="24"/>
        </w:rPr>
        <w:t>источники,</w:t>
      </w:r>
      <w:r>
        <w:rPr>
          <w:spacing w:val="-12"/>
          <w:sz w:val="24"/>
        </w:rPr>
        <w:t xml:space="preserve"> </w:t>
      </w:r>
      <w:r>
        <w:rPr>
          <w:sz w:val="24"/>
        </w:rPr>
        <w:t>литература,</w:t>
      </w:r>
      <w:r>
        <w:rPr>
          <w:spacing w:val="-12"/>
          <w:sz w:val="24"/>
        </w:rPr>
        <w:t xml:space="preserve"> </w:t>
      </w:r>
      <w:r>
        <w:rPr>
          <w:sz w:val="24"/>
        </w:rPr>
        <w:t>обучающийся</w:t>
      </w:r>
      <w:r>
        <w:rPr>
          <w:spacing w:val="24"/>
          <w:sz w:val="24"/>
        </w:rPr>
        <w:t xml:space="preserve"> </w:t>
      </w:r>
      <w:r>
        <w:rPr>
          <w:sz w:val="24"/>
        </w:rPr>
        <w:t>проанализировал недостаточное</w:t>
      </w:r>
      <w:r>
        <w:rPr>
          <w:spacing w:val="-16"/>
          <w:sz w:val="24"/>
        </w:rPr>
        <w:t xml:space="preserve"> </w:t>
      </w:r>
      <w:r>
        <w:rPr>
          <w:sz w:val="24"/>
        </w:rPr>
        <w:t>количество</w:t>
      </w:r>
      <w:r>
        <w:rPr>
          <w:spacing w:val="-15"/>
          <w:sz w:val="24"/>
        </w:rPr>
        <w:t xml:space="preserve"> </w:t>
      </w:r>
      <w:r>
        <w:rPr>
          <w:sz w:val="24"/>
        </w:rPr>
        <w:t>работ,</w:t>
      </w:r>
      <w:r>
        <w:rPr>
          <w:spacing w:val="-15"/>
          <w:sz w:val="24"/>
        </w:rPr>
        <w:t xml:space="preserve"> </w:t>
      </w:r>
      <w:r>
        <w:rPr>
          <w:sz w:val="24"/>
        </w:rPr>
        <w:t>что</w:t>
      </w:r>
      <w:r>
        <w:rPr>
          <w:spacing w:val="-15"/>
          <w:sz w:val="24"/>
        </w:rPr>
        <w:t xml:space="preserve"> </w:t>
      </w:r>
      <w:r>
        <w:rPr>
          <w:sz w:val="24"/>
        </w:rPr>
        <w:t>привело</w:t>
      </w:r>
      <w:r>
        <w:rPr>
          <w:spacing w:val="-15"/>
          <w:sz w:val="24"/>
        </w:rPr>
        <w:t xml:space="preserve"> </w:t>
      </w:r>
      <w:r>
        <w:rPr>
          <w:sz w:val="24"/>
        </w:rPr>
        <w:t>к</w:t>
      </w:r>
      <w:r>
        <w:rPr>
          <w:spacing w:val="-15"/>
          <w:sz w:val="24"/>
        </w:rPr>
        <w:t xml:space="preserve"> </w:t>
      </w:r>
      <w:r>
        <w:rPr>
          <w:sz w:val="24"/>
        </w:rPr>
        <w:t>корректировке</w:t>
      </w:r>
      <w:r>
        <w:rPr>
          <w:spacing w:val="-15"/>
          <w:sz w:val="24"/>
        </w:rPr>
        <w:t xml:space="preserve"> </w:t>
      </w:r>
      <w:r>
        <w:rPr>
          <w:sz w:val="24"/>
        </w:rPr>
        <w:t>плана</w:t>
      </w:r>
      <w:r>
        <w:rPr>
          <w:spacing w:val="-16"/>
          <w:sz w:val="24"/>
        </w:rPr>
        <w:t xml:space="preserve"> </w:t>
      </w:r>
      <w:r>
        <w:rPr>
          <w:sz w:val="24"/>
        </w:rPr>
        <w:t>и</w:t>
      </w:r>
      <w:r>
        <w:rPr>
          <w:spacing w:val="-16"/>
          <w:sz w:val="24"/>
        </w:rPr>
        <w:t xml:space="preserve"> </w:t>
      </w:r>
      <w:r>
        <w:rPr>
          <w:sz w:val="24"/>
        </w:rPr>
        <w:t>упрощению</w:t>
      </w:r>
      <w:r>
        <w:rPr>
          <w:spacing w:val="-15"/>
          <w:sz w:val="24"/>
        </w:rPr>
        <w:t xml:space="preserve"> </w:t>
      </w:r>
      <w:r>
        <w:rPr>
          <w:sz w:val="24"/>
        </w:rPr>
        <w:t>результата;</w:t>
      </w:r>
    </w:p>
    <w:p w:rsidR="00D542CB" w:rsidRDefault="00436AA8">
      <w:pPr>
        <w:pStyle w:val="a4"/>
        <w:numPr>
          <w:ilvl w:val="1"/>
          <w:numId w:val="76"/>
        </w:numPr>
        <w:tabs>
          <w:tab w:val="left" w:pos="1275"/>
        </w:tabs>
        <w:spacing w:line="320" w:lineRule="exact"/>
        <w:ind w:left="1275" w:hanging="282"/>
        <w:rPr>
          <w:sz w:val="24"/>
        </w:rPr>
      </w:pPr>
      <w:r>
        <w:rPr>
          <w:sz w:val="24"/>
        </w:rPr>
        <w:t>результат</w:t>
      </w:r>
      <w:r>
        <w:rPr>
          <w:spacing w:val="-13"/>
          <w:sz w:val="24"/>
        </w:rPr>
        <w:t xml:space="preserve"> </w:t>
      </w:r>
      <w:r>
        <w:rPr>
          <w:sz w:val="24"/>
        </w:rPr>
        <w:t>проекта</w:t>
      </w:r>
      <w:r>
        <w:rPr>
          <w:spacing w:val="-12"/>
          <w:sz w:val="24"/>
        </w:rPr>
        <w:t xml:space="preserve"> </w:t>
      </w:r>
      <w:r>
        <w:rPr>
          <w:spacing w:val="-2"/>
          <w:sz w:val="24"/>
        </w:rPr>
        <w:t>заимствован;</w:t>
      </w:r>
    </w:p>
    <w:p w:rsidR="00D542CB" w:rsidRDefault="00436AA8">
      <w:pPr>
        <w:pStyle w:val="a4"/>
        <w:numPr>
          <w:ilvl w:val="1"/>
          <w:numId w:val="76"/>
        </w:numPr>
        <w:tabs>
          <w:tab w:val="left" w:pos="1275"/>
        </w:tabs>
        <w:spacing w:before="16" w:line="225" w:lineRule="auto"/>
        <w:ind w:right="558" w:firstLine="710"/>
        <w:jc w:val="left"/>
        <w:rPr>
          <w:sz w:val="24"/>
        </w:rPr>
      </w:pPr>
      <w:r>
        <w:rPr>
          <w:sz w:val="24"/>
        </w:rPr>
        <w:t>обучающийся</w:t>
      </w:r>
      <w:r>
        <w:rPr>
          <w:spacing w:val="-12"/>
          <w:sz w:val="24"/>
        </w:rPr>
        <w:t xml:space="preserve"> </w:t>
      </w:r>
      <w:r>
        <w:rPr>
          <w:sz w:val="24"/>
        </w:rPr>
        <w:t>выступил</w:t>
      </w:r>
      <w:r>
        <w:rPr>
          <w:spacing w:val="-11"/>
          <w:sz w:val="24"/>
        </w:rPr>
        <w:t xml:space="preserve"> </w:t>
      </w:r>
      <w:r>
        <w:rPr>
          <w:sz w:val="24"/>
        </w:rPr>
        <w:t>с</w:t>
      </w:r>
      <w:r>
        <w:rPr>
          <w:spacing w:val="-14"/>
          <w:sz w:val="24"/>
        </w:rPr>
        <w:t xml:space="preserve"> </w:t>
      </w:r>
      <w:r>
        <w:rPr>
          <w:sz w:val="24"/>
        </w:rPr>
        <w:t>результатом</w:t>
      </w:r>
      <w:r>
        <w:rPr>
          <w:spacing w:val="-15"/>
          <w:sz w:val="24"/>
        </w:rPr>
        <w:t xml:space="preserve"> </w:t>
      </w:r>
      <w:r>
        <w:rPr>
          <w:sz w:val="24"/>
        </w:rPr>
        <w:t>проекта,</w:t>
      </w:r>
      <w:r>
        <w:rPr>
          <w:spacing w:val="-15"/>
          <w:sz w:val="24"/>
        </w:rPr>
        <w:t xml:space="preserve"> </w:t>
      </w:r>
      <w:r>
        <w:rPr>
          <w:sz w:val="24"/>
        </w:rPr>
        <w:t>но</w:t>
      </w:r>
      <w:r>
        <w:rPr>
          <w:spacing w:val="-13"/>
          <w:sz w:val="24"/>
        </w:rPr>
        <w:t xml:space="preserve"> </w:t>
      </w:r>
      <w:r>
        <w:rPr>
          <w:sz w:val="24"/>
        </w:rPr>
        <w:t>его</w:t>
      </w:r>
      <w:r>
        <w:rPr>
          <w:spacing w:val="-11"/>
          <w:sz w:val="24"/>
        </w:rPr>
        <w:t xml:space="preserve"> </w:t>
      </w:r>
      <w:r>
        <w:rPr>
          <w:sz w:val="24"/>
        </w:rPr>
        <w:t>рассказ</w:t>
      </w:r>
      <w:r>
        <w:rPr>
          <w:spacing w:val="-10"/>
          <w:sz w:val="24"/>
        </w:rPr>
        <w:t xml:space="preserve"> </w:t>
      </w:r>
      <w:r>
        <w:rPr>
          <w:sz w:val="24"/>
        </w:rPr>
        <w:t>содержал</w:t>
      </w:r>
      <w:r>
        <w:rPr>
          <w:spacing w:val="-8"/>
          <w:sz w:val="24"/>
        </w:rPr>
        <w:t xml:space="preserve"> </w:t>
      </w:r>
      <w:r>
        <w:rPr>
          <w:sz w:val="24"/>
        </w:rPr>
        <w:t>речевые ошибки, не проиллюс</w:t>
      </w:r>
      <w:r>
        <w:rPr>
          <w:sz w:val="24"/>
        </w:rPr>
        <w:t>трировал свое выступление презентацией;</w:t>
      </w:r>
    </w:p>
    <w:p w:rsidR="00D542CB" w:rsidRDefault="00436AA8">
      <w:pPr>
        <w:pStyle w:val="a4"/>
        <w:numPr>
          <w:ilvl w:val="1"/>
          <w:numId w:val="76"/>
        </w:numPr>
        <w:tabs>
          <w:tab w:val="left" w:pos="1275"/>
          <w:tab w:val="left" w:pos="3259"/>
          <w:tab w:val="left" w:pos="4894"/>
          <w:tab w:val="left" w:pos="6411"/>
          <w:tab w:val="left" w:pos="7165"/>
          <w:tab w:val="left" w:pos="8822"/>
        </w:tabs>
        <w:spacing w:before="16" w:line="228" w:lineRule="auto"/>
        <w:ind w:right="333" w:firstLine="710"/>
        <w:jc w:val="left"/>
        <w:rPr>
          <w:sz w:val="24"/>
        </w:rPr>
      </w:pPr>
      <w:r>
        <w:rPr>
          <w:spacing w:val="-2"/>
          <w:sz w:val="24"/>
        </w:rPr>
        <w:t>обучающийся</w:t>
      </w:r>
      <w:r>
        <w:rPr>
          <w:sz w:val="24"/>
        </w:rPr>
        <w:tab/>
      </w:r>
      <w:r>
        <w:rPr>
          <w:spacing w:val="-2"/>
          <w:sz w:val="24"/>
        </w:rPr>
        <w:t>испытывал</w:t>
      </w:r>
      <w:r>
        <w:rPr>
          <w:sz w:val="24"/>
        </w:rPr>
        <w:tab/>
      </w:r>
      <w:r>
        <w:rPr>
          <w:spacing w:val="-2"/>
          <w:sz w:val="24"/>
        </w:rPr>
        <w:t>проблемы</w:t>
      </w:r>
      <w:r>
        <w:rPr>
          <w:sz w:val="24"/>
        </w:rPr>
        <w:tab/>
      </w:r>
      <w:r>
        <w:rPr>
          <w:spacing w:val="-4"/>
          <w:sz w:val="24"/>
        </w:rPr>
        <w:t>при</w:t>
      </w:r>
      <w:r>
        <w:rPr>
          <w:sz w:val="24"/>
        </w:rPr>
        <w:tab/>
      </w:r>
      <w:r>
        <w:rPr>
          <w:spacing w:val="-2"/>
          <w:sz w:val="24"/>
        </w:rPr>
        <w:t>понимании</w:t>
      </w:r>
      <w:r>
        <w:rPr>
          <w:sz w:val="24"/>
        </w:rPr>
        <w:tab/>
      </w:r>
      <w:r>
        <w:rPr>
          <w:spacing w:val="-4"/>
          <w:sz w:val="24"/>
        </w:rPr>
        <w:t xml:space="preserve">вопросов </w:t>
      </w:r>
      <w:r>
        <w:rPr>
          <w:spacing w:val="-2"/>
          <w:sz w:val="24"/>
        </w:rPr>
        <w:t>аудитории;</w:t>
      </w:r>
    </w:p>
    <w:p w:rsidR="00D542CB" w:rsidRDefault="00436AA8">
      <w:pPr>
        <w:pStyle w:val="a4"/>
        <w:numPr>
          <w:ilvl w:val="1"/>
          <w:numId w:val="76"/>
        </w:numPr>
        <w:tabs>
          <w:tab w:val="left" w:pos="1275"/>
        </w:tabs>
        <w:spacing w:before="21" w:line="223" w:lineRule="auto"/>
        <w:ind w:right="1692" w:firstLine="710"/>
        <w:jc w:val="left"/>
        <w:rPr>
          <w:sz w:val="24"/>
        </w:rPr>
      </w:pPr>
      <w:r>
        <w:rPr>
          <w:sz w:val="24"/>
        </w:rPr>
        <w:t>обучающийся</w:t>
      </w:r>
      <w:r>
        <w:rPr>
          <w:spacing w:val="37"/>
          <w:sz w:val="24"/>
        </w:rPr>
        <w:t xml:space="preserve"> </w:t>
      </w:r>
      <w:r>
        <w:rPr>
          <w:sz w:val="24"/>
        </w:rPr>
        <w:t>был</w:t>
      </w:r>
      <w:r>
        <w:rPr>
          <w:spacing w:val="35"/>
          <w:sz w:val="24"/>
        </w:rPr>
        <w:t xml:space="preserve"> </w:t>
      </w:r>
      <w:r>
        <w:rPr>
          <w:sz w:val="24"/>
        </w:rPr>
        <w:t>растерян</w:t>
      </w:r>
      <w:r>
        <w:rPr>
          <w:spacing w:val="37"/>
          <w:sz w:val="24"/>
        </w:rPr>
        <w:t xml:space="preserve"> </w:t>
      </w:r>
      <w:r>
        <w:rPr>
          <w:sz w:val="24"/>
        </w:rPr>
        <w:t>при</w:t>
      </w:r>
      <w:r>
        <w:rPr>
          <w:spacing w:val="37"/>
          <w:sz w:val="24"/>
        </w:rPr>
        <w:t xml:space="preserve"> </w:t>
      </w:r>
      <w:r>
        <w:rPr>
          <w:sz w:val="24"/>
        </w:rPr>
        <w:t>возникновении</w:t>
      </w:r>
      <w:r>
        <w:rPr>
          <w:spacing w:val="38"/>
          <w:sz w:val="24"/>
        </w:rPr>
        <w:t xml:space="preserve"> </w:t>
      </w:r>
      <w:r>
        <w:rPr>
          <w:sz w:val="24"/>
        </w:rPr>
        <w:t>дискуссии,</w:t>
      </w:r>
      <w:r>
        <w:rPr>
          <w:spacing w:val="34"/>
          <w:sz w:val="24"/>
        </w:rPr>
        <w:t xml:space="preserve"> </w:t>
      </w:r>
      <w:r>
        <w:rPr>
          <w:sz w:val="24"/>
        </w:rPr>
        <w:t>не</w:t>
      </w:r>
      <w:r>
        <w:rPr>
          <w:spacing w:val="34"/>
          <w:sz w:val="24"/>
        </w:rPr>
        <w:t xml:space="preserve"> </w:t>
      </w:r>
      <w:r>
        <w:rPr>
          <w:sz w:val="24"/>
        </w:rPr>
        <w:t>мог аргументировать свою точку зрения.</w:t>
      </w:r>
    </w:p>
    <w:p w:rsidR="00D542CB" w:rsidRDefault="00436AA8">
      <w:pPr>
        <w:tabs>
          <w:tab w:val="left" w:pos="1723"/>
          <w:tab w:val="left" w:pos="2443"/>
          <w:tab w:val="left" w:pos="6046"/>
          <w:tab w:val="left" w:pos="7487"/>
        </w:tabs>
        <w:spacing w:before="15"/>
        <w:ind w:left="283" w:right="1807"/>
        <w:rPr>
          <w:sz w:val="24"/>
        </w:rPr>
      </w:pPr>
      <w:r>
        <w:rPr>
          <w:b/>
          <w:spacing w:val="-2"/>
          <w:sz w:val="24"/>
        </w:rPr>
        <w:t>Отметка</w:t>
      </w:r>
      <w:r>
        <w:rPr>
          <w:b/>
          <w:sz w:val="24"/>
        </w:rPr>
        <w:tab/>
      </w:r>
      <w:r>
        <w:rPr>
          <w:b/>
          <w:spacing w:val="-10"/>
          <w:sz w:val="24"/>
        </w:rPr>
        <w:t>2</w:t>
      </w:r>
      <w:r>
        <w:rPr>
          <w:b/>
          <w:sz w:val="24"/>
        </w:rPr>
        <w:tab/>
      </w:r>
      <w:r>
        <w:rPr>
          <w:sz w:val="24"/>
        </w:rPr>
        <w:t>(</w:t>
      </w:r>
      <w:r>
        <w:rPr>
          <w:b/>
          <w:sz w:val="24"/>
        </w:rPr>
        <w:t>«неудовлетворительно»</w:t>
      </w:r>
      <w:r>
        <w:rPr>
          <w:sz w:val="24"/>
        </w:rPr>
        <w:t>)</w:t>
      </w:r>
      <w:r>
        <w:rPr>
          <w:spacing w:val="40"/>
          <w:sz w:val="24"/>
        </w:rPr>
        <w:t xml:space="preserve"> </w:t>
      </w:r>
      <w:r>
        <w:rPr>
          <w:sz w:val="24"/>
        </w:rPr>
        <w:t>при</w:t>
      </w:r>
      <w:r>
        <w:rPr>
          <w:sz w:val="24"/>
        </w:rPr>
        <w:tab/>
        <w:t>работе над</w:t>
      </w:r>
      <w:r>
        <w:rPr>
          <w:sz w:val="24"/>
        </w:rPr>
        <w:tab/>
      </w:r>
      <w:r>
        <w:rPr>
          <w:spacing w:val="-4"/>
          <w:sz w:val="24"/>
        </w:rPr>
        <w:t xml:space="preserve">учебно- </w:t>
      </w:r>
      <w:r>
        <w:rPr>
          <w:sz w:val="24"/>
        </w:rPr>
        <w:t>исследовательским проектом не ставится.</w:t>
      </w:r>
    </w:p>
    <w:p w:rsidR="00D542CB" w:rsidRDefault="00D542CB">
      <w:pPr>
        <w:pStyle w:val="a3"/>
        <w:spacing w:before="12"/>
        <w:ind w:left="0"/>
        <w:jc w:val="left"/>
      </w:pPr>
    </w:p>
    <w:p w:rsidR="00D542CB" w:rsidRDefault="00436AA8">
      <w:pPr>
        <w:pStyle w:val="1"/>
        <w:ind w:left="338" w:right="190"/>
        <w:jc w:val="center"/>
      </w:pPr>
      <w:r>
        <w:t>УЧЕБНЫЙ</w:t>
      </w:r>
      <w:r>
        <w:rPr>
          <w:spacing w:val="-8"/>
        </w:rPr>
        <w:t xml:space="preserve"> </w:t>
      </w:r>
      <w:r>
        <w:t>ПРЕДМЕТ</w:t>
      </w:r>
      <w:r>
        <w:rPr>
          <w:spacing w:val="-5"/>
        </w:rPr>
        <w:t xml:space="preserve"> </w:t>
      </w:r>
      <w:r>
        <w:rPr>
          <w:spacing w:val="-2"/>
        </w:rPr>
        <w:t>«ГЕОГРАФИЯ»</w:t>
      </w:r>
    </w:p>
    <w:p w:rsidR="00D542CB" w:rsidRDefault="00436AA8">
      <w:pPr>
        <w:pStyle w:val="a3"/>
        <w:spacing w:before="271"/>
        <w:ind w:left="139" w:right="132" w:firstLine="427"/>
      </w:pPr>
      <w:r>
        <w:t>Текущее</w:t>
      </w:r>
      <w:r>
        <w:rPr>
          <w:spacing w:val="-13"/>
        </w:rPr>
        <w:t xml:space="preserve"> </w:t>
      </w:r>
      <w:r>
        <w:t>оценивание</w:t>
      </w:r>
      <w:r>
        <w:rPr>
          <w:spacing w:val="-13"/>
        </w:rPr>
        <w:t xml:space="preserve"> </w:t>
      </w:r>
      <w:r>
        <w:t>является</w:t>
      </w:r>
      <w:r>
        <w:rPr>
          <w:spacing w:val="-12"/>
        </w:rPr>
        <w:t xml:space="preserve"> </w:t>
      </w:r>
      <w:r>
        <w:t>важнейшей</w:t>
      </w:r>
      <w:r>
        <w:rPr>
          <w:spacing w:val="-11"/>
        </w:rPr>
        <w:t xml:space="preserve"> </w:t>
      </w:r>
      <w:r>
        <w:t>составляющей</w:t>
      </w:r>
      <w:r>
        <w:rPr>
          <w:spacing w:val="-11"/>
        </w:rPr>
        <w:t xml:space="preserve"> </w:t>
      </w:r>
      <w:r>
        <w:t>оценочной</w:t>
      </w:r>
      <w:r>
        <w:rPr>
          <w:spacing w:val="-11"/>
        </w:rPr>
        <w:t xml:space="preserve"> </w:t>
      </w:r>
      <w:r>
        <w:t>деятельности</w:t>
      </w:r>
      <w:r>
        <w:rPr>
          <w:spacing w:val="29"/>
        </w:rPr>
        <w:t xml:space="preserve"> </w:t>
      </w:r>
      <w:r>
        <w:t>учителя. Оно</w:t>
      </w:r>
      <w:r>
        <w:rPr>
          <w:spacing w:val="-15"/>
        </w:rPr>
        <w:t xml:space="preserve"> </w:t>
      </w:r>
      <w:r>
        <w:t>решает</w:t>
      </w:r>
      <w:r>
        <w:rPr>
          <w:spacing w:val="-15"/>
        </w:rPr>
        <w:t xml:space="preserve"> </w:t>
      </w:r>
      <w:r>
        <w:t>задачи</w:t>
      </w:r>
      <w:r>
        <w:rPr>
          <w:spacing w:val="-15"/>
        </w:rPr>
        <w:t xml:space="preserve"> </w:t>
      </w:r>
      <w:r>
        <w:t>оценки</w:t>
      </w:r>
      <w:r>
        <w:rPr>
          <w:spacing w:val="-15"/>
        </w:rPr>
        <w:t xml:space="preserve"> </w:t>
      </w:r>
      <w:r>
        <w:t>индивидуального</w:t>
      </w:r>
      <w:r>
        <w:rPr>
          <w:spacing w:val="-15"/>
        </w:rPr>
        <w:t xml:space="preserve"> </w:t>
      </w:r>
      <w:r>
        <w:t>продвижения</w:t>
      </w:r>
      <w:r>
        <w:rPr>
          <w:spacing w:val="-15"/>
        </w:rPr>
        <w:t xml:space="preserve"> </w:t>
      </w:r>
      <w:r>
        <w:t>обучающихся</w:t>
      </w:r>
      <w:r>
        <w:rPr>
          <w:spacing w:val="-15"/>
        </w:rPr>
        <w:t xml:space="preserve"> </w:t>
      </w:r>
      <w:r>
        <w:t>в</w:t>
      </w:r>
      <w:r>
        <w:rPr>
          <w:spacing w:val="-15"/>
        </w:rPr>
        <w:t xml:space="preserve"> </w:t>
      </w:r>
      <w:r>
        <w:t>освоении</w:t>
      </w:r>
      <w:r>
        <w:rPr>
          <w:spacing w:val="-15"/>
        </w:rPr>
        <w:t xml:space="preserve"> </w:t>
      </w:r>
      <w:r>
        <w:t>программы по географии. Текущее оценивание должно быть не только диагностическим, но и формирующим. Из всех видов оценивания именно текущее оценивание может в наибольшей степени способствовать осознанию обучающимися результатов своей деятельности, включать</w:t>
      </w:r>
      <w:r>
        <w:t xml:space="preserve"> их в самостоятельную оценочную деятельность, поддерживать и направлять их усилия в освоении содержания учебного предмета</w:t>
      </w:r>
    </w:p>
    <w:p w:rsidR="00D542CB" w:rsidRDefault="00436AA8">
      <w:pPr>
        <w:pStyle w:val="a3"/>
        <w:spacing w:before="1"/>
        <w:ind w:left="566"/>
        <w:jc w:val="left"/>
      </w:pPr>
      <w:r>
        <w:rPr>
          <w:spacing w:val="-2"/>
        </w:rPr>
        <w:t>«География».</w:t>
      </w:r>
    </w:p>
    <w:p w:rsidR="00D542CB" w:rsidRDefault="00436AA8">
      <w:pPr>
        <w:pStyle w:val="a3"/>
        <w:spacing w:before="2"/>
        <w:ind w:left="139" w:right="126" w:firstLine="427"/>
      </w:pPr>
      <w:r>
        <w:t>Также обязательно должны оцениваться и результаты самостоятельной работы обучающихся</w:t>
      </w:r>
      <w:r>
        <w:rPr>
          <w:spacing w:val="-11"/>
        </w:rPr>
        <w:t xml:space="preserve"> </w:t>
      </w:r>
      <w:r>
        <w:t>по</w:t>
      </w:r>
      <w:r>
        <w:rPr>
          <w:spacing w:val="-11"/>
        </w:rPr>
        <w:t xml:space="preserve"> </w:t>
      </w:r>
      <w:r>
        <w:t>получению</w:t>
      </w:r>
      <w:r>
        <w:rPr>
          <w:spacing w:val="-10"/>
        </w:rPr>
        <w:t xml:space="preserve"> </w:t>
      </w:r>
      <w:r>
        <w:t>субъективно</w:t>
      </w:r>
      <w:r>
        <w:rPr>
          <w:spacing w:val="-11"/>
        </w:rPr>
        <w:t xml:space="preserve"> </w:t>
      </w:r>
      <w:r>
        <w:t>новых</w:t>
      </w:r>
      <w:r>
        <w:rPr>
          <w:spacing w:val="-11"/>
        </w:rPr>
        <w:t xml:space="preserve"> </w:t>
      </w:r>
      <w:r>
        <w:t>знани</w:t>
      </w:r>
      <w:r>
        <w:t>й</w:t>
      </w:r>
      <w:r>
        <w:rPr>
          <w:spacing w:val="-10"/>
        </w:rPr>
        <w:t xml:space="preserve"> </w:t>
      </w:r>
      <w:r>
        <w:t>при</w:t>
      </w:r>
      <w:r>
        <w:rPr>
          <w:spacing w:val="-5"/>
        </w:rPr>
        <w:t xml:space="preserve"> </w:t>
      </w:r>
      <w:r>
        <w:t>работе</w:t>
      </w:r>
      <w:r>
        <w:rPr>
          <w:spacing w:val="-12"/>
        </w:rPr>
        <w:t xml:space="preserve"> </w:t>
      </w:r>
      <w:r>
        <w:t>с</w:t>
      </w:r>
      <w:r>
        <w:rPr>
          <w:spacing w:val="-9"/>
        </w:rPr>
        <w:t xml:space="preserve"> </w:t>
      </w:r>
      <w:r>
        <w:t>различными</w:t>
      </w:r>
      <w:r>
        <w:rPr>
          <w:spacing w:val="26"/>
        </w:rPr>
        <w:t xml:space="preserve"> </w:t>
      </w:r>
      <w:r>
        <w:t>источниками географической информации – в первую очередь, с географическими картами, текстом и иллюстрациями учебника. В число объектов текущего оценивания во многих случаях целесообразно включать планируемые предметные результаты</w:t>
      </w:r>
      <w:r>
        <w:t xml:space="preserve"> ранее изученных разделов курса,</w:t>
      </w:r>
      <w:r>
        <w:rPr>
          <w:spacing w:val="-10"/>
        </w:rPr>
        <w:t xml:space="preserve"> </w:t>
      </w:r>
      <w:r>
        <w:t>предусматривающие</w:t>
      </w:r>
      <w:r>
        <w:rPr>
          <w:spacing w:val="-11"/>
        </w:rPr>
        <w:t xml:space="preserve"> </w:t>
      </w:r>
      <w:r>
        <w:t>применение</w:t>
      </w:r>
      <w:r>
        <w:rPr>
          <w:spacing w:val="-11"/>
        </w:rPr>
        <w:t xml:space="preserve"> </w:t>
      </w:r>
      <w:r>
        <w:t>знаний,</w:t>
      </w:r>
      <w:r>
        <w:rPr>
          <w:spacing w:val="-10"/>
        </w:rPr>
        <w:t xml:space="preserve"> </w:t>
      </w:r>
      <w:r>
        <w:t>являющихся</w:t>
      </w:r>
      <w:r>
        <w:rPr>
          <w:spacing w:val="-10"/>
        </w:rPr>
        <w:t xml:space="preserve"> </w:t>
      </w:r>
      <w:r>
        <w:t>опорными</w:t>
      </w:r>
      <w:r>
        <w:rPr>
          <w:spacing w:val="-9"/>
        </w:rPr>
        <w:t xml:space="preserve"> </w:t>
      </w:r>
      <w:r>
        <w:t>при</w:t>
      </w:r>
      <w:r>
        <w:rPr>
          <w:spacing w:val="-9"/>
        </w:rPr>
        <w:t xml:space="preserve"> </w:t>
      </w:r>
      <w:r>
        <w:t>овладении</w:t>
      </w:r>
      <w:r>
        <w:rPr>
          <w:spacing w:val="-9"/>
        </w:rPr>
        <w:t xml:space="preserve"> </w:t>
      </w:r>
      <w:r>
        <w:t>новыми видами деятельности.</w:t>
      </w:r>
    </w:p>
    <w:p w:rsidR="00D542CB" w:rsidRDefault="00436AA8">
      <w:pPr>
        <w:pStyle w:val="a3"/>
        <w:tabs>
          <w:tab w:val="left" w:pos="2122"/>
          <w:tab w:val="left" w:pos="4347"/>
          <w:tab w:val="left" w:pos="6022"/>
          <w:tab w:val="left" w:pos="7381"/>
          <w:tab w:val="left" w:pos="7698"/>
          <w:tab w:val="left" w:pos="8778"/>
          <w:tab w:val="left" w:pos="8982"/>
        </w:tabs>
        <w:spacing w:before="3"/>
        <w:ind w:left="139" w:right="146" w:firstLine="427"/>
        <w:jc w:val="left"/>
      </w:pPr>
      <w:r>
        <w:rPr>
          <w:spacing w:val="-2"/>
        </w:rPr>
        <w:t>Целью</w:t>
      </w:r>
      <w:r>
        <w:tab/>
      </w:r>
      <w:r>
        <w:rPr>
          <w:i/>
          <w:spacing w:val="-2"/>
        </w:rPr>
        <w:t>тематического</w:t>
      </w:r>
      <w:r>
        <w:rPr>
          <w:i/>
        </w:rPr>
        <w:tab/>
      </w:r>
      <w:r>
        <w:rPr>
          <w:i/>
          <w:spacing w:val="-2"/>
        </w:rPr>
        <w:t>оценивания</w:t>
      </w:r>
      <w:r>
        <w:rPr>
          <w:i/>
        </w:rPr>
        <w:tab/>
      </w:r>
      <w:r>
        <w:rPr>
          <w:spacing w:val="-2"/>
        </w:rPr>
        <w:t>является</w:t>
      </w:r>
      <w:r>
        <w:tab/>
      </w:r>
      <w:r>
        <w:rPr>
          <w:spacing w:val="-2"/>
        </w:rPr>
        <w:t>выявление</w:t>
      </w:r>
      <w:r>
        <w:tab/>
      </w:r>
      <w:r>
        <w:tab/>
      </w:r>
      <w:r>
        <w:rPr>
          <w:spacing w:val="-2"/>
        </w:rPr>
        <w:t xml:space="preserve">степени </w:t>
      </w:r>
      <w:r>
        <w:t>достижения</w:t>
      </w:r>
      <w:r>
        <w:rPr>
          <w:spacing w:val="40"/>
        </w:rPr>
        <w:t xml:space="preserve"> </w:t>
      </w:r>
      <w:r>
        <w:t>планируемых</w:t>
      </w:r>
      <w:r>
        <w:rPr>
          <w:spacing w:val="40"/>
        </w:rPr>
        <w:t xml:space="preserve"> </w:t>
      </w:r>
      <w:r>
        <w:t>результатов</w:t>
      </w:r>
      <w:r>
        <w:rPr>
          <w:spacing w:val="40"/>
        </w:rPr>
        <w:t xml:space="preserve"> </w:t>
      </w:r>
      <w:r>
        <w:t>на</w:t>
      </w:r>
      <w:r>
        <w:rPr>
          <w:spacing w:val="40"/>
        </w:rPr>
        <w:t xml:space="preserve"> </w:t>
      </w:r>
      <w:r>
        <w:t>материале</w:t>
      </w:r>
      <w:r>
        <w:rPr>
          <w:spacing w:val="40"/>
        </w:rPr>
        <w:t xml:space="preserve"> </w:t>
      </w:r>
      <w:r>
        <w:t>темы</w:t>
      </w:r>
      <w:r>
        <w:rPr>
          <w:spacing w:val="40"/>
        </w:rPr>
        <w:t xml:space="preserve"> </w:t>
      </w:r>
      <w:r>
        <w:t>или</w:t>
      </w:r>
      <w:r>
        <w:rPr>
          <w:spacing w:val="40"/>
        </w:rPr>
        <w:t xml:space="preserve"> </w:t>
      </w:r>
      <w:r>
        <w:t>раздела.</w:t>
      </w:r>
      <w:r>
        <w:rPr>
          <w:spacing w:val="40"/>
        </w:rPr>
        <w:t xml:space="preserve"> </w:t>
      </w:r>
      <w:r>
        <w:t>Как</w:t>
      </w:r>
      <w:r>
        <w:rPr>
          <w:spacing w:val="40"/>
        </w:rPr>
        <w:t xml:space="preserve"> </w:t>
      </w:r>
      <w:r>
        <w:t>правило,</w:t>
      </w:r>
      <w:r>
        <w:rPr>
          <w:spacing w:val="40"/>
        </w:rPr>
        <w:t xml:space="preserve"> </w:t>
      </w:r>
      <w:r>
        <w:t>оно осуществляется</w:t>
      </w:r>
      <w:r>
        <w:rPr>
          <w:spacing w:val="40"/>
        </w:rPr>
        <w:t xml:space="preserve"> </w:t>
      </w:r>
      <w:r>
        <w:t>в</w:t>
      </w:r>
      <w:r>
        <w:rPr>
          <w:spacing w:val="40"/>
        </w:rPr>
        <w:t xml:space="preserve"> </w:t>
      </w:r>
      <w:r>
        <w:t>ходе</w:t>
      </w:r>
      <w:r>
        <w:tab/>
      </w:r>
      <w:r>
        <w:rPr>
          <w:spacing w:val="-2"/>
        </w:rPr>
        <w:t>повторительно-обобщающих</w:t>
      </w:r>
      <w:r>
        <w:tab/>
      </w:r>
      <w:r>
        <w:tab/>
      </w:r>
      <w:r>
        <w:rPr>
          <w:spacing w:val="-2"/>
        </w:rPr>
        <w:t>уроков.</w:t>
      </w:r>
      <w:r>
        <w:tab/>
      </w:r>
      <w:r>
        <w:rPr>
          <w:spacing w:val="-2"/>
        </w:rPr>
        <w:t xml:space="preserve">Результаты </w:t>
      </w:r>
      <w:r>
        <w:t>тематического</w:t>
      </w:r>
      <w:r>
        <w:rPr>
          <w:spacing w:val="40"/>
        </w:rPr>
        <w:t xml:space="preserve"> </w:t>
      </w:r>
      <w:r>
        <w:t>оценивания</w:t>
      </w:r>
      <w:r>
        <w:rPr>
          <w:spacing w:val="40"/>
        </w:rPr>
        <w:t xml:space="preserve"> </w:t>
      </w:r>
      <w:r>
        <w:t>позволяют</w:t>
      </w:r>
      <w:r>
        <w:rPr>
          <w:spacing w:val="40"/>
        </w:rPr>
        <w:t xml:space="preserve"> </w:t>
      </w:r>
      <w:r>
        <w:t>учителю</w:t>
      </w:r>
      <w:r>
        <w:rPr>
          <w:spacing w:val="40"/>
        </w:rPr>
        <w:t xml:space="preserve"> </w:t>
      </w:r>
      <w:r>
        <w:t>скорректировать</w:t>
      </w:r>
      <w:r>
        <w:rPr>
          <w:spacing w:val="40"/>
        </w:rPr>
        <w:t xml:space="preserve"> </w:t>
      </w:r>
      <w:r>
        <w:t>образовательный</w:t>
      </w:r>
      <w:r>
        <w:rPr>
          <w:spacing w:val="40"/>
        </w:rPr>
        <w:t xml:space="preserve"> </w:t>
      </w:r>
      <w:r>
        <w:t>процесс при</w:t>
      </w:r>
      <w:r>
        <w:rPr>
          <w:spacing w:val="40"/>
        </w:rPr>
        <w:t xml:space="preserve"> </w:t>
      </w:r>
      <w:r>
        <w:t>освоении</w:t>
      </w:r>
      <w:r>
        <w:rPr>
          <w:spacing w:val="40"/>
        </w:rPr>
        <w:t xml:space="preserve"> </w:t>
      </w:r>
      <w:r>
        <w:t>следующих</w:t>
      </w:r>
      <w:r>
        <w:rPr>
          <w:spacing w:val="40"/>
        </w:rPr>
        <w:t xml:space="preserve"> </w:t>
      </w:r>
      <w:r>
        <w:t>тем</w:t>
      </w:r>
      <w:r>
        <w:rPr>
          <w:spacing w:val="40"/>
        </w:rPr>
        <w:t xml:space="preserve"> </w:t>
      </w:r>
      <w:r>
        <w:t>и</w:t>
      </w:r>
      <w:r>
        <w:rPr>
          <w:spacing w:val="40"/>
        </w:rPr>
        <w:t xml:space="preserve"> </w:t>
      </w:r>
      <w:r>
        <w:t>разделов</w:t>
      </w:r>
      <w:r>
        <w:rPr>
          <w:spacing w:val="40"/>
        </w:rPr>
        <w:t xml:space="preserve"> </w:t>
      </w:r>
      <w:r>
        <w:t>программы.</w:t>
      </w:r>
      <w:r>
        <w:rPr>
          <w:spacing w:val="40"/>
        </w:rPr>
        <w:t xml:space="preserve"> </w:t>
      </w:r>
      <w:r>
        <w:t>Тематическое</w:t>
      </w:r>
      <w:r>
        <w:rPr>
          <w:spacing w:val="40"/>
        </w:rPr>
        <w:t xml:space="preserve"> </w:t>
      </w:r>
      <w:r>
        <w:t>оценивание</w:t>
      </w:r>
      <w:r>
        <w:rPr>
          <w:spacing w:val="40"/>
        </w:rPr>
        <w:t xml:space="preserve"> </w:t>
      </w:r>
      <w:r>
        <w:t>позволяет выявить</w:t>
      </w:r>
      <w:r>
        <w:rPr>
          <w:spacing w:val="40"/>
        </w:rPr>
        <w:t xml:space="preserve"> </w:t>
      </w:r>
      <w:r>
        <w:t>успехи</w:t>
      </w:r>
      <w:r>
        <w:rPr>
          <w:spacing w:val="40"/>
        </w:rPr>
        <w:t xml:space="preserve"> </w:t>
      </w:r>
      <w:r>
        <w:t>и</w:t>
      </w:r>
      <w:r>
        <w:rPr>
          <w:spacing w:val="40"/>
        </w:rPr>
        <w:t xml:space="preserve"> </w:t>
      </w:r>
      <w:r>
        <w:t>дефициты</w:t>
      </w:r>
      <w:r>
        <w:rPr>
          <w:spacing w:val="40"/>
        </w:rPr>
        <w:t xml:space="preserve"> </w:t>
      </w:r>
      <w:r>
        <w:t>каждого</w:t>
      </w:r>
      <w:r>
        <w:rPr>
          <w:spacing w:val="40"/>
        </w:rPr>
        <w:t xml:space="preserve"> </w:t>
      </w:r>
      <w:r>
        <w:t>обучающегося</w:t>
      </w:r>
      <w:r>
        <w:rPr>
          <w:spacing w:val="40"/>
        </w:rPr>
        <w:t xml:space="preserve"> </w:t>
      </w:r>
      <w:r>
        <w:t>и</w:t>
      </w:r>
      <w:r>
        <w:rPr>
          <w:spacing w:val="40"/>
        </w:rPr>
        <w:t xml:space="preserve"> </w:t>
      </w:r>
      <w:r>
        <w:t>скорректировать</w:t>
      </w:r>
      <w:r>
        <w:rPr>
          <w:spacing w:val="40"/>
        </w:rPr>
        <w:t xml:space="preserve"> </w:t>
      </w:r>
      <w:r>
        <w:t>индивидуальные образовательные</w:t>
      </w:r>
      <w:r>
        <w:rPr>
          <w:spacing w:val="40"/>
        </w:rPr>
        <w:t xml:space="preserve"> </w:t>
      </w:r>
      <w:r>
        <w:t>траектории.</w:t>
      </w:r>
      <w:r>
        <w:rPr>
          <w:spacing w:val="40"/>
        </w:rPr>
        <w:t xml:space="preserve"> </w:t>
      </w:r>
      <w:r>
        <w:t>Объектами</w:t>
      </w:r>
      <w:r>
        <w:rPr>
          <w:spacing w:val="40"/>
        </w:rPr>
        <w:t xml:space="preserve"> </w:t>
      </w:r>
      <w:r>
        <w:t>тематического</w:t>
      </w:r>
      <w:r>
        <w:rPr>
          <w:spacing w:val="40"/>
        </w:rPr>
        <w:t xml:space="preserve"> </w:t>
      </w:r>
      <w:r>
        <w:t>оценивания</w:t>
      </w:r>
      <w:r>
        <w:rPr>
          <w:spacing w:val="40"/>
        </w:rPr>
        <w:t xml:space="preserve"> </w:t>
      </w:r>
      <w:r>
        <w:t>являются</w:t>
      </w:r>
      <w:r>
        <w:rPr>
          <w:spacing w:val="40"/>
        </w:rPr>
        <w:t xml:space="preserve"> </w:t>
      </w:r>
      <w:r>
        <w:t>планируемые результаты,</w:t>
      </w:r>
      <w:r>
        <w:rPr>
          <w:spacing w:val="40"/>
        </w:rPr>
        <w:t xml:space="preserve"> </w:t>
      </w:r>
      <w:r>
        <w:t>подразумевающие</w:t>
      </w:r>
      <w:r>
        <w:rPr>
          <w:spacing w:val="40"/>
        </w:rPr>
        <w:t xml:space="preserve"> </w:t>
      </w:r>
      <w:r>
        <w:t>освоение</w:t>
      </w:r>
      <w:r>
        <w:rPr>
          <w:spacing w:val="40"/>
        </w:rPr>
        <w:t xml:space="preserve"> </w:t>
      </w:r>
      <w:r>
        <w:t>обучающимися</w:t>
      </w:r>
      <w:r>
        <w:rPr>
          <w:spacing w:val="40"/>
        </w:rPr>
        <w:t xml:space="preserve"> </w:t>
      </w:r>
      <w:r>
        <w:t>дидактических</w:t>
      </w:r>
      <w:r>
        <w:rPr>
          <w:spacing w:val="40"/>
        </w:rPr>
        <w:t xml:space="preserve"> </w:t>
      </w:r>
      <w:r>
        <w:t>единиц</w:t>
      </w:r>
      <w:r>
        <w:rPr>
          <w:spacing w:val="40"/>
        </w:rPr>
        <w:t xml:space="preserve"> </w:t>
      </w:r>
      <w:r>
        <w:t xml:space="preserve">содержания </w:t>
      </w:r>
      <w:r>
        <w:t>как на уровне воспроизведения, так и применения знаний и умений в учебных</w:t>
      </w:r>
    </w:p>
    <w:p w:rsidR="00D542CB" w:rsidRDefault="00436AA8">
      <w:pPr>
        <w:pStyle w:val="a3"/>
        <w:spacing w:line="242" w:lineRule="auto"/>
        <w:ind w:left="139" w:firstLine="427"/>
        <w:jc w:val="left"/>
      </w:pPr>
      <w:r>
        <w:t>и</w:t>
      </w:r>
      <w:r>
        <w:rPr>
          <w:spacing w:val="-3"/>
        </w:rPr>
        <w:t xml:space="preserve"> </w:t>
      </w:r>
      <w:r>
        <w:t>реальных</w:t>
      </w:r>
      <w:r>
        <w:rPr>
          <w:spacing w:val="-3"/>
        </w:rPr>
        <w:t xml:space="preserve"> </w:t>
      </w:r>
      <w:r>
        <w:t>жизненных</w:t>
      </w:r>
      <w:r>
        <w:rPr>
          <w:spacing w:val="-6"/>
        </w:rPr>
        <w:t xml:space="preserve"> </w:t>
      </w:r>
      <w:r>
        <w:t>ситуациях.</w:t>
      </w:r>
      <w:r>
        <w:rPr>
          <w:spacing w:val="24"/>
        </w:rPr>
        <w:t xml:space="preserve"> </w:t>
      </w:r>
      <w:r>
        <w:t>Основным</w:t>
      </w:r>
      <w:r>
        <w:rPr>
          <w:spacing w:val="-5"/>
        </w:rPr>
        <w:t xml:space="preserve"> </w:t>
      </w:r>
      <w:r>
        <w:t>предметом</w:t>
      </w:r>
      <w:r>
        <w:rPr>
          <w:spacing w:val="-3"/>
        </w:rPr>
        <w:t xml:space="preserve"> </w:t>
      </w:r>
      <w:r>
        <w:t>оценки</w:t>
      </w:r>
      <w:r>
        <w:rPr>
          <w:spacing w:val="-3"/>
        </w:rPr>
        <w:t xml:space="preserve"> </w:t>
      </w:r>
      <w:r>
        <w:t>является</w:t>
      </w:r>
      <w:r>
        <w:rPr>
          <w:spacing w:val="-3"/>
        </w:rPr>
        <w:t xml:space="preserve"> </w:t>
      </w:r>
      <w:r>
        <w:t>способность</w:t>
      </w:r>
      <w:r>
        <w:rPr>
          <w:spacing w:val="-2"/>
        </w:rPr>
        <w:t xml:space="preserve"> </w:t>
      </w:r>
      <w:r>
        <w:t>к решению учебно-познавательных и учебно-практических задач.</w:t>
      </w:r>
    </w:p>
    <w:p w:rsidR="00D542CB" w:rsidRDefault="00436AA8">
      <w:pPr>
        <w:pStyle w:val="a3"/>
        <w:ind w:left="139" w:right="143" w:firstLine="427"/>
      </w:pPr>
      <w:r>
        <w:t>Для</w:t>
      </w:r>
      <w:r>
        <w:rPr>
          <w:spacing w:val="-15"/>
        </w:rPr>
        <w:t xml:space="preserve"> </w:t>
      </w:r>
      <w:r>
        <w:t>разных</w:t>
      </w:r>
      <w:r>
        <w:rPr>
          <w:spacing w:val="-15"/>
        </w:rPr>
        <w:t xml:space="preserve"> </w:t>
      </w:r>
      <w:r>
        <w:t>видов</w:t>
      </w:r>
      <w:r>
        <w:rPr>
          <w:spacing w:val="-15"/>
        </w:rPr>
        <w:t xml:space="preserve"> </w:t>
      </w:r>
      <w:r>
        <w:t>внутришкольного</w:t>
      </w:r>
      <w:r>
        <w:rPr>
          <w:spacing w:val="-15"/>
        </w:rPr>
        <w:t xml:space="preserve"> </w:t>
      </w:r>
      <w:r>
        <w:t>оценивания,</w:t>
      </w:r>
      <w:r>
        <w:rPr>
          <w:spacing w:val="-15"/>
        </w:rPr>
        <w:t xml:space="preserve"> </w:t>
      </w:r>
      <w:r>
        <w:t>для</w:t>
      </w:r>
      <w:r>
        <w:rPr>
          <w:spacing w:val="-15"/>
        </w:rPr>
        <w:t xml:space="preserve"> </w:t>
      </w:r>
      <w:r>
        <w:t>разного</w:t>
      </w:r>
      <w:r>
        <w:rPr>
          <w:spacing w:val="-15"/>
        </w:rPr>
        <w:t xml:space="preserve"> </w:t>
      </w:r>
      <w:r>
        <w:t>характера</w:t>
      </w:r>
      <w:r>
        <w:rPr>
          <w:spacing w:val="-15"/>
        </w:rPr>
        <w:t xml:space="preserve"> </w:t>
      </w:r>
      <w:r>
        <w:t>вопросов</w:t>
      </w:r>
      <w:r>
        <w:rPr>
          <w:spacing w:val="-15"/>
        </w:rPr>
        <w:t xml:space="preserve"> </w:t>
      </w:r>
      <w:r>
        <w:t>сочетание используемых критериев может быть разное; возможно частичное применение критериев. Критерии должны заранее известны обучающимся.</w:t>
      </w:r>
    </w:p>
    <w:p w:rsidR="00D542CB" w:rsidRDefault="00436AA8">
      <w:pPr>
        <w:pStyle w:val="a3"/>
        <w:spacing w:line="237" w:lineRule="auto"/>
        <w:ind w:left="139" w:right="143" w:firstLine="427"/>
      </w:pPr>
      <w:r>
        <w:t>Учитель может использовать общие критерии оценивания, но применять их дифф</w:t>
      </w:r>
      <w:r>
        <w:t>еренцировано для обучающихся разного уровня географической подготовки.</w:t>
      </w:r>
    </w:p>
    <w:p w:rsidR="00D542CB" w:rsidRDefault="00436AA8">
      <w:pPr>
        <w:pStyle w:val="a4"/>
        <w:numPr>
          <w:ilvl w:val="0"/>
          <w:numId w:val="75"/>
        </w:numPr>
        <w:tabs>
          <w:tab w:val="left" w:pos="1275"/>
        </w:tabs>
        <w:spacing w:line="322" w:lineRule="exact"/>
        <w:ind w:left="1275" w:hanging="709"/>
        <w:jc w:val="both"/>
        <w:rPr>
          <w:sz w:val="24"/>
        </w:rPr>
      </w:pPr>
      <w:r>
        <w:rPr>
          <w:sz w:val="24"/>
        </w:rPr>
        <w:t>Знание/</w:t>
      </w:r>
      <w:r>
        <w:rPr>
          <w:spacing w:val="-8"/>
          <w:sz w:val="24"/>
        </w:rPr>
        <w:t xml:space="preserve"> </w:t>
      </w:r>
      <w:r>
        <w:rPr>
          <w:sz w:val="24"/>
        </w:rPr>
        <w:t>виды</w:t>
      </w:r>
      <w:r>
        <w:rPr>
          <w:spacing w:val="-7"/>
          <w:sz w:val="24"/>
        </w:rPr>
        <w:t xml:space="preserve"> </w:t>
      </w:r>
      <w:r>
        <w:rPr>
          <w:spacing w:val="-2"/>
          <w:sz w:val="24"/>
        </w:rPr>
        <w:t>деятельности:</w:t>
      </w:r>
    </w:p>
    <w:p w:rsidR="00D542CB" w:rsidRDefault="00D542CB">
      <w:pPr>
        <w:pStyle w:val="a4"/>
        <w:spacing w:line="322" w:lineRule="exact"/>
        <w:rPr>
          <w:sz w:val="24"/>
        </w:rPr>
        <w:sectPr w:rsidR="00D542CB">
          <w:pgSz w:w="11920" w:h="16860"/>
          <w:pgMar w:top="1240" w:right="708" w:bottom="1180" w:left="1133" w:header="0" w:footer="993" w:gutter="0"/>
          <w:cols w:space="720"/>
        </w:sectPr>
      </w:pPr>
    </w:p>
    <w:p w:rsidR="00D542CB" w:rsidRDefault="00436AA8">
      <w:pPr>
        <w:pStyle w:val="a3"/>
        <w:spacing w:before="71"/>
        <w:ind w:left="566"/>
      </w:pPr>
      <w:r>
        <w:lastRenderedPageBreak/>
        <w:t>а)</w:t>
      </w:r>
      <w:r>
        <w:rPr>
          <w:spacing w:val="-10"/>
        </w:rPr>
        <w:t xml:space="preserve"> </w:t>
      </w:r>
      <w:r>
        <w:t>полнота</w:t>
      </w:r>
      <w:r>
        <w:rPr>
          <w:spacing w:val="-13"/>
        </w:rPr>
        <w:t xml:space="preserve"> </w:t>
      </w:r>
      <w:r>
        <w:t>и</w:t>
      </w:r>
      <w:r>
        <w:rPr>
          <w:spacing w:val="-10"/>
        </w:rPr>
        <w:t xml:space="preserve"> </w:t>
      </w:r>
      <w:r>
        <w:t>правильность</w:t>
      </w:r>
      <w:r>
        <w:rPr>
          <w:spacing w:val="-12"/>
        </w:rPr>
        <w:t xml:space="preserve"> </w:t>
      </w:r>
      <w:r>
        <w:rPr>
          <w:spacing w:val="-2"/>
        </w:rPr>
        <w:t>ответа;</w:t>
      </w:r>
    </w:p>
    <w:p w:rsidR="00D542CB" w:rsidRDefault="00436AA8">
      <w:pPr>
        <w:pStyle w:val="a3"/>
        <w:spacing w:before="10" w:line="235" w:lineRule="auto"/>
        <w:ind w:left="566" w:right="402"/>
      </w:pPr>
      <w:r>
        <w:t>б)</w:t>
      </w:r>
      <w:r>
        <w:rPr>
          <w:spacing w:val="-15"/>
        </w:rPr>
        <w:t xml:space="preserve"> </w:t>
      </w:r>
      <w:r>
        <w:t>знание</w:t>
      </w:r>
      <w:r>
        <w:rPr>
          <w:spacing w:val="-15"/>
        </w:rPr>
        <w:t xml:space="preserve"> </w:t>
      </w:r>
      <w:r>
        <w:t>географических</w:t>
      </w:r>
      <w:r>
        <w:rPr>
          <w:spacing w:val="-15"/>
        </w:rPr>
        <w:t xml:space="preserve"> </w:t>
      </w:r>
      <w:r>
        <w:t>объектов,</w:t>
      </w:r>
      <w:r>
        <w:rPr>
          <w:spacing w:val="-15"/>
        </w:rPr>
        <w:t xml:space="preserve"> </w:t>
      </w:r>
      <w:r>
        <w:t>процессов,</w:t>
      </w:r>
      <w:r>
        <w:rPr>
          <w:spacing w:val="-15"/>
        </w:rPr>
        <w:t xml:space="preserve"> </w:t>
      </w:r>
      <w:r>
        <w:t>явлений,</w:t>
      </w:r>
      <w:r>
        <w:rPr>
          <w:spacing w:val="-15"/>
        </w:rPr>
        <w:t xml:space="preserve"> </w:t>
      </w:r>
      <w:r>
        <w:t>закономерностей,</w:t>
      </w:r>
      <w:r>
        <w:rPr>
          <w:spacing w:val="-15"/>
        </w:rPr>
        <w:t xml:space="preserve"> </w:t>
      </w:r>
      <w:r>
        <w:t>взаимосвязей; в) наличие конкретных примеров для подтверждения ответа;</w:t>
      </w:r>
    </w:p>
    <w:p w:rsidR="00D542CB" w:rsidRDefault="00436AA8">
      <w:pPr>
        <w:pStyle w:val="a3"/>
        <w:spacing w:before="1" w:line="242" w:lineRule="auto"/>
        <w:ind w:left="139" w:right="6" w:firstLine="427"/>
      </w:pPr>
      <w:r>
        <w:t>г) выполнение всех видов деятельности с географическим содержанием до получения необходимого результата</w:t>
      </w:r>
    </w:p>
    <w:p w:rsidR="00D542CB" w:rsidRDefault="00436AA8">
      <w:pPr>
        <w:pStyle w:val="a4"/>
        <w:numPr>
          <w:ilvl w:val="0"/>
          <w:numId w:val="75"/>
        </w:numPr>
        <w:tabs>
          <w:tab w:val="left" w:pos="1275"/>
        </w:tabs>
        <w:spacing w:line="313" w:lineRule="exact"/>
        <w:ind w:left="1275" w:hanging="709"/>
        <w:jc w:val="both"/>
        <w:rPr>
          <w:sz w:val="24"/>
        </w:rPr>
      </w:pPr>
      <w:r>
        <w:rPr>
          <w:spacing w:val="-2"/>
          <w:sz w:val="24"/>
        </w:rPr>
        <w:t>Использование</w:t>
      </w:r>
      <w:r>
        <w:rPr>
          <w:spacing w:val="-1"/>
          <w:sz w:val="24"/>
        </w:rPr>
        <w:t xml:space="preserve"> </w:t>
      </w:r>
      <w:r>
        <w:rPr>
          <w:spacing w:val="-2"/>
          <w:sz w:val="24"/>
        </w:rPr>
        <w:t>источников</w:t>
      </w:r>
      <w:r>
        <w:rPr>
          <w:spacing w:val="2"/>
          <w:sz w:val="24"/>
        </w:rPr>
        <w:t xml:space="preserve"> </w:t>
      </w:r>
      <w:r>
        <w:rPr>
          <w:spacing w:val="-2"/>
          <w:sz w:val="24"/>
        </w:rPr>
        <w:t>информации:</w:t>
      </w:r>
    </w:p>
    <w:p w:rsidR="00D542CB" w:rsidRDefault="00436AA8">
      <w:pPr>
        <w:pStyle w:val="a3"/>
        <w:spacing w:before="1"/>
        <w:ind w:left="139" w:right="138" w:firstLine="427"/>
      </w:pPr>
      <w:r>
        <w:t>а) умение пользоваться источниками географич</w:t>
      </w:r>
      <w:r>
        <w:t>еской информации (картографическими, статистическими, текстовыми, геоинформационными системами и т.п.) для выявления и анализа необходимой информации;</w:t>
      </w:r>
    </w:p>
    <w:p w:rsidR="00D542CB" w:rsidRDefault="00436AA8">
      <w:pPr>
        <w:pStyle w:val="a3"/>
        <w:spacing w:line="242" w:lineRule="auto"/>
        <w:ind w:left="566" w:right="1307"/>
      </w:pPr>
      <w:r>
        <w:t>б)</w:t>
      </w:r>
      <w:r>
        <w:rPr>
          <w:spacing w:val="-5"/>
        </w:rPr>
        <w:t xml:space="preserve"> </w:t>
      </w:r>
      <w:r>
        <w:t>использует</w:t>
      </w:r>
      <w:r>
        <w:rPr>
          <w:spacing w:val="-3"/>
        </w:rPr>
        <w:t xml:space="preserve"> </w:t>
      </w:r>
      <w:r>
        <w:t>источников</w:t>
      </w:r>
      <w:r>
        <w:rPr>
          <w:spacing w:val="-6"/>
        </w:rPr>
        <w:t xml:space="preserve"> </w:t>
      </w:r>
      <w:r>
        <w:t>информации</w:t>
      </w:r>
      <w:r>
        <w:rPr>
          <w:spacing w:val="-6"/>
        </w:rPr>
        <w:t xml:space="preserve"> </w:t>
      </w:r>
      <w:r>
        <w:t>при</w:t>
      </w:r>
      <w:r>
        <w:rPr>
          <w:spacing w:val="-7"/>
        </w:rPr>
        <w:t xml:space="preserve"> </w:t>
      </w:r>
      <w:r>
        <w:t>ответе</w:t>
      </w:r>
      <w:r>
        <w:rPr>
          <w:spacing w:val="-6"/>
        </w:rPr>
        <w:t xml:space="preserve"> </w:t>
      </w:r>
      <w:r>
        <w:t>для</w:t>
      </w:r>
      <w:r>
        <w:rPr>
          <w:spacing w:val="-4"/>
        </w:rPr>
        <w:t xml:space="preserve"> </w:t>
      </w:r>
      <w:r>
        <w:t>подтверждения выводов; в) показ объектов на географической карте</w:t>
      </w:r>
    </w:p>
    <w:p w:rsidR="00D542CB" w:rsidRDefault="00436AA8">
      <w:pPr>
        <w:pStyle w:val="a4"/>
        <w:numPr>
          <w:ilvl w:val="0"/>
          <w:numId w:val="75"/>
        </w:numPr>
        <w:tabs>
          <w:tab w:val="left" w:pos="1275"/>
        </w:tabs>
        <w:spacing w:line="313" w:lineRule="exact"/>
        <w:ind w:left="1275" w:hanging="709"/>
        <w:jc w:val="both"/>
        <w:rPr>
          <w:sz w:val="24"/>
        </w:rPr>
      </w:pPr>
      <w:r>
        <w:rPr>
          <w:sz w:val="24"/>
        </w:rPr>
        <w:t>Построение</w:t>
      </w:r>
      <w:r>
        <w:rPr>
          <w:spacing w:val="-15"/>
          <w:sz w:val="24"/>
        </w:rPr>
        <w:t xml:space="preserve"> </w:t>
      </w:r>
      <w:r>
        <w:rPr>
          <w:sz w:val="24"/>
        </w:rPr>
        <w:t>ответа:</w:t>
      </w:r>
      <w:r>
        <w:rPr>
          <w:spacing w:val="-4"/>
          <w:sz w:val="24"/>
        </w:rPr>
        <w:t xml:space="preserve"> </w:t>
      </w:r>
      <w:r>
        <w:rPr>
          <w:sz w:val="24"/>
        </w:rPr>
        <w:t>логика</w:t>
      </w:r>
      <w:r>
        <w:rPr>
          <w:spacing w:val="-6"/>
          <w:sz w:val="24"/>
        </w:rPr>
        <w:t xml:space="preserve"> </w:t>
      </w:r>
      <w:r>
        <w:rPr>
          <w:sz w:val="24"/>
        </w:rPr>
        <w:t>построения</w:t>
      </w:r>
      <w:r>
        <w:rPr>
          <w:spacing w:val="-10"/>
          <w:sz w:val="24"/>
        </w:rPr>
        <w:t xml:space="preserve"> </w:t>
      </w:r>
      <w:r>
        <w:rPr>
          <w:sz w:val="24"/>
        </w:rPr>
        <w:t>ответа,</w:t>
      </w:r>
      <w:r>
        <w:rPr>
          <w:spacing w:val="-13"/>
          <w:sz w:val="24"/>
        </w:rPr>
        <w:t xml:space="preserve"> </w:t>
      </w:r>
      <w:r>
        <w:rPr>
          <w:sz w:val="24"/>
        </w:rPr>
        <w:t>наличие</w:t>
      </w:r>
      <w:r>
        <w:rPr>
          <w:spacing w:val="-5"/>
          <w:sz w:val="24"/>
        </w:rPr>
        <w:t xml:space="preserve"> </w:t>
      </w:r>
      <w:r>
        <w:rPr>
          <w:sz w:val="24"/>
        </w:rPr>
        <w:t>аргументов,</w:t>
      </w:r>
      <w:r>
        <w:rPr>
          <w:spacing w:val="2"/>
          <w:sz w:val="24"/>
        </w:rPr>
        <w:t xml:space="preserve"> </w:t>
      </w:r>
      <w:r>
        <w:rPr>
          <w:spacing w:val="-2"/>
          <w:sz w:val="24"/>
        </w:rPr>
        <w:t>выводов.</w:t>
      </w:r>
    </w:p>
    <w:p w:rsidR="00D542CB" w:rsidRDefault="00436AA8">
      <w:pPr>
        <w:pStyle w:val="a4"/>
        <w:numPr>
          <w:ilvl w:val="0"/>
          <w:numId w:val="75"/>
        </w:numPr>
        <w:tabs>
          <w:tab w:val="left" w:pos="1275"/>
        </w:tabs>
        <w:spacing w:before="6" w:line="235" w:lineRule="auto"/>
        <w:ind w:left="139" w:right="125" w:firstLine="427"/>
        <w:jc w:val="both"/>
        <w:rPr>
          <w:sz w:val="24"/>
        </w:rPr>
      </w:pPr>
      <w:r>
        <w:rPr>
          <w:sz w:val="24"/>
        </w:rPr>
        <w:t>Креативность: нестандартное решение, новые источники информации; необычная форма ответа. Критерий креативности для оц</w:t>
      </w:r>
      <w:r>
        <w:rPr>
          <w:sz w:val="24"/>
        </w:rPr>
        <w:t>енивания устного ответа может стать дополнительным</w:t>
      </w:r>
      <w:r>
        <w:rPr>
          <w:spacing w:val="-8"/>
          <w:sz w:val="24"/>
        </w:rPr>
        <w:t xml:space="preserve"> </w:t>
      </w:r>
      <w:r>
        <w:rPr>
          <w:sz w:val="24"/>
        </w:rPr>
        <w:t>стимулом</w:t>
      </w:r>
      <w:r>
        <w:rPr>
          <w:spacing w:val="-8"/>
          <w:sz w:val="24"/>
        </w:rPr>
        <w:t xml:space="preserve"> </w:t>
      </w:r>
      <w:r>
        <w:rPr>
          <w:sz w:val="24"/>
        </w:rPr>
        <w:t>изучения</w:t>
      </w:r>
      <w:r>
        <w:rPr>
          <w:spacing w:val="-7"/>
          <w:sz w:val="24"/>
        </w:rPr>
        <w:t xml:space="preserve"> </w:t>
      </w:r>
      <w:r>
        <w:rPr>
          <w:sz w:val="24"/>
        </w:rPr>
        <w:t>предмета</w:t>
      </w:r>
      <w:r>
        <w:rPr>
          <w:spacing w:val="-7"/>
          <w:sz w:val="24"/>
        </w:rPr>
        <w:t xml:space="preserve"> </w:t>
      </w:r>
      <w:r>
        <w:rPr>
          <w:sz w:val="24"/>
        </w:rPr>
        <w:t>для</w:t>
      </w:r>
      <w:r>
        <w:rPr>
          <w:spacing w:val="-7"/>
          <w:sz w:val="24"/>
        </w:rPr>
        <w:t xml:space="preserve"> </w:t>
      </w:r>
      <w:r>
        <w:rPr>
          <w:sz w:val="24"/>
        </w:rPr>
        <w:t>обучающихся,</w:t>
      </w:r>
      <w:r>
        <w:rPr>
          <w:spacing w:val="31"/>
          <w:sz w:val="24"/>
        </w:rPr>
        <w:t xml:space="preserve"> </w:t>
      </w:r>
      <w:r>
        <w:rPr>
          <w:sz w:val="24"/>
        </w:rPr>
        <w:t>в</w:t>
      </w:r>
      <w:r>
        <w:rPr>
          <w:spacing w:val="-8"/>
          <w:sz w:val="24"/>
        </w:rPr>
        <w:t xml:space="preserve"> </w:t>
      </w:r>
      <w:r>
        <w:rPr>
          <w:sz w:val="24"/>
        </w:rPr>
        <w:t>том</w:t>
      </w:r>
      <w:r>
        <w:rPr>
          <w:spacing w:val="-8"/>
          <w:sz w:val="24"/>
        </w:rPr>
        <w:t xml:space="preserve"> </w:t>
      </w:r>
      <w:r>
        <w:rPr>
          <w:sz w:val="24"/>
        </w:rPr>
        <w:t>числе</w:t>
      </w:r>
      <w:r>
        <w:rPr>
          <w:spacing w:val="-8"/>
          <w:sz w:val="24"/>
        </w:rPr>
        <w:t xml:space="preserve"> </w:t>
      </w:r>
      <w:r>
        <w:rPr>
          <w:sz w:val="24"/>
        </w:rPr>
        <w:t>не</w:t>
      </w:r>
      <w:r>
        <w:rPr>
          <w:spacing w:val="-8"/>
          <w:sz w:val="24"/>
        </w:rPr>
        <w:t xml:space="preserve"> </w:t>
      </w:r>
      <w:r>
        <w:rPr>
          <w:sz w:val="24"/>
        </w:rPr>
        <w:t>проявляющих интерес к географии. Креативный ответ должен быть основан на понимании вопроса, географических знаниях, на умении использовать виды де</w:t>
      </w:r>
      <w:r>
        <w:rPr>
          <w:sz w:val="24"/>
        </w:rPr>
        <w:t>ятельности с географическим материалом. Использование критерия креативности возможно для</w:t>
      </w:r>
      <w:r>
        <w:rPr>
          <w:spacing w:val="40"/>
          <w:sz w:val="24"/>
        </w:rPr>
        <w:t xml:space="preserve"> </w:t>
      </w:r>
      <w:r>
        <w:rPr>
          <w:sz w:val="24"/>
        </w:rPr>
        <w:t>повышения отметки за устный ответ, но только в случае, когда за ответ выставляется положительная</w:t>
      </w:r>
      <w:r>
        <w:rPr>
          <w:spacing w:val="40"/>
          <w:sz w:val="24"/>
        </w:rPr>
        <w:t xml:space="preserve"> </w:t>
      </w:r>
      <w:r>
        <w:rPr>
          <w:sz w:val="24"/>
        </w:rPr>
        <w:t>отметка. Критерий</w:t>
      </w:r>
      <w:r>
        <w:rPr>
          <w:spacing w:val="80"/>
          <w:sz w:val="24"/>
        </w:rPr>
        <w:t xml:space="preserve"> </w:t>
      </w:r>
      <w:r>
        <w:rPr>
          <w:sz w:val="24"/>
        </w:rPr>
        <w:t>креативности</w:t>
      </w:r>
      <w:r>
        <w:rPr>
          <w:spacing w:val="80"/>
          <w:sz w:val="24"/>
        </w:rPr>
        <w:t xml:space="preserve"> </w:t>
      </w:r>
      <w:r>
        <w:rPr>
          <w:sz w:val="24"/>
        </w:rPr>
        <w:t>целесообразно</w:t>
      </w:r>
      <w:r>
        <w:rPr>
          <w:spacing w:val="80"/>
          <w:sz w:val="24"/>
        </w:rPr>
        <w:t xml:space="preserve"> </w:t>
      </w:r>
      <w:r>
        <w:rPr>
          <w:sz w:val="24"/>
        </w:rPr>
        <w:t>использовать</w:t>
      </w:r>
      <w:r>
        <w:rPr>
          <w:spacing w:val="80"/>
          <w:sz w:val="24"/>
        </w:rPr>
        <w:t xml:space="preserve"> </w:t>
      </w:r>
      <w:r>
        <w:rPr>
          <w:sz w:val="24"/>
        </w:rPr>
        <w:t>при</w:t>
      </w:r>
      <w:r>
        <w:rPr>
          <w:spacing w:val="80"/>
          <w:sz w:val="24"/>
        </w:rPr>
        <w:t xml:space="preserve"> </w:t>
      </w:r>
      <w:r>
        <w:rPr>
          <w:sz w:val="24"/>
        </w:rPr>
        <w:t>текущем</w:t>
      </w:r>
      <w:r>
        <w:rPr>
          <w:spacing w:val="80"/>
          <w:sz w:val="24"/>
        </w:rPr>
        <w:t xml:space="preserve"> </w:t>
      </w:r>
      <w:r>
        <w:rPr>
          <w:sz w:val="24"/>
        </w:rPr>
        <w:t>опросе,</w:t>
      </w:r>
    </w:p>
    <w:p w:rsidR="00D542CB" w:rsidRDefault="00436AA8">
      <w:pPr>
        <w:pStyle w:val="a3"/>
        <w:spacing w:before="7"/>
        <w:ind w:left="566"/>
      </w:pPr>
      <w:r>
        <w:t>при</w:t>
      </w:r>
      <w:r>
        <w:rPr>
          <w:spacing w:val="-9"/>
        </w:rPr>
        <w:t xml:space="preserve"> </w:t>
      </w:r>
      <w:r>
        <w:t>использовании</w:t>
      </w:r>
      <w:r>
        <w:rPr>
          <w:spacing w:val="-8"/>
        </w:rPr>
        <w:t xml:space="preserve"> </w:t>
      </w:r>
      <w:r>
        <w:t>некоторых</w:t>
      </w:r>
      <w:r>
        <w:rPr>
          <w:spacing w:val="-9"/>
        </w:rPr>
        <w:t xml:space="preserve"> </w:t>
      </w:r>
      <w:r>
        <w:t>форм</w:t>
      </w:r>
      <w:r>
        <w:rPr>
          <w:spacing w:val="-8"/>
        </w:rPr>
        <w:t xml:space="preserve"> </w:t>
      </w:r>
      <w:r>
        <w:t>текущего,</w:t>
      </w:r>
      <w:r>
        <w:rPr>
          <w:spacing w:val="-6"/>
        </w:rPr>
        <w:t xml:space="preserve"> </w:t>
      </w:r>
      <w:r>
        <w:t>промежуточного и</w:t>
      </w:r>
      <w:r>
        <w:rPr>
          <w:spacing w:val="-10"/>
        </w:rPr>
        <w:t xml:space="preserve"> </w:t>
      </w:r>
      <w:r>
        <w:t>итогового</w:t>
      </w:r>
      <w:r>
        <w:rPr>
          <w:spacing w:val="-3"/>
        </w:rPr>
        <w:t xml:space="preserve"> </w:t>
      </w:r>
      <w:r>
        <w:rPr>
          <w:spacing w:val="-2"/>
        </w:rPr>
        <w:t>оценивания.</w:t>
      </w:r>
    </w:p>
    <w:p w:rsidR="00D542CB" w:rsidRDefault="00436AA8">
      <w:pPr>
        <w:pStyle w:val="a3"/>
        <w:spacing w:before="3"/>
        <w:ind w:left="139" w:right="138" w:firstLine="427"/>
      </w:pPr>
      <w:r>
        <w:t>Тематическое оценивание может включать в себя виды деятельности, которые являлись, в том</w:t>
      </w:r>
      <w:r>
        <w:rPr>
          <w:spacing w:val="19"/>
        </w:rPr>
        <w:t xml:space="preserve"> </w:t>
      </w:r>
      <w:r>
        <w:t>числе,</w:t>
      </w:r>
      <w:r>
        <w:rPr>
          <w:spacing w:val="12"/>
        </w:rPr>
        <w:t xml:space="preserve"> </w:t>
      </w:r>
      <w:r>
        <w:t>объектом</w:t>
      </w:r>
      <w:r>
        <w:rPr>
          <w:spacing w:val="15"/>
        </w:rPr>
        <w:t xml:space="preserve"> </w:t>
      </w:r>
      <w:r>
        <w:t>текущего</w:t>
      </w:r>
      <w:r>
        <w:rPr>
          <w:spacing w:val="12"/>
        </w:rPr>
        <w:t xml:space="preserve"> </w:t>
      </w:r>
      <w:r>
        <w:t>оценивания.</w:t>
      </w:r>
      <w:r>
        <w:rPr>
          <w:spacing w:val="16"/>
        </w:rPr>
        <w:t xml:space="preserve"> </w:t>
      </w:r>
      <w:r>
        <w:t>Тематическая</w:t>
      </w:r>
      <w:r>
        <w:rPr>
          <w:spacing w:val="20"/>
        </w:rPr>
        <w:t xml:space="preserve"> </w:t>
      </w:r>
      <w:r>
        <w:t>проверка</w:t>
      </w:r>
      <w:r>
        <w:rPr>
          <w:spacing w:val="79"/>
        </w:rPr>
        <w:t xml:space="preserve">   </w:t>
      </w:r>
      <w:r>
        <w:t>может</w:t>
      </w:r>
      <w:r>
        <w:rPr>
          <w:spacing w:val="76"/>
        </w:rPr>
        <w:t xml:space="preserve">   </w:t>
      </w:r>
      <w:r>
        <w:t>проводиться в</w:t>
      </w:r>
      <w:r>
        <w:rPr>
          <w:spacing w:val="80"/>
        </w:rPr>
        <w:t xml:space="preserve">   </w:t>
      </w:r>
      <w:r>
        <w:t>специально</w:t>
      </w:r>
      <w:r>
        <w:rPr>
          <w:spacing w:val="80"/>
        </w:rPr>
        <w:t xml:space="preserve">   </w:t>
      </w:r>
      <w:r>
        <w:t>отведенное</w:t>
      </w:r>
      <w:r>
        <w:rPr>
          <w:spacing w:val="80"/>
        </w:rPr>
        <w:t xml:space="preserve">   </w:t>
      </w:r>
      <w:r>
        <w:t>время на комбинированном уроке.</w:t>
      </w:r>
    </w:p>
    <w:p w:rsidR="00D542CB" w:rsidRDefault="00436AA8">
      <w:pPr>
        <w:pStyle w:val="a3"/>
        <w:tabs>
          <w:tab w:val="left" w:pos="3631"/>
          <w:tab w:val="left" w:pos="4285"/>
          <w:tab w:val="left" w:pos="5259"/>
          <w:tab w:val="left" w:pos="5686"/>
          <w:tab w:val="left" w:pos="7213"/>
          <w:tab w:val="left" w:pos="7520"/>
          <w:tab w:val="left" w:pos="8826"/>
        </w:tabs>
        <w:ind w:left="139" w:right="169" w:firstLine="427"/>
        <w:jc w:val="left"/>
      </w:pPr>
      <w:r>
        <w:rPr>
          <w:spacing w:val="-2"/>
        </w:rPr>
        <w:t>Письменнаяработа</w:t>
      </w:r>
      <w:r>
        <w:tab/>
      </w:r>
      <w:r>
        <w:rPr>
          <w:spacing w:val="-4"/>
        </w:rPr>
        <w:t>как</w:t>
      </w:r>
      <w:r>
        <w:tab/>
      </w:r>
      <w:r>
        <w:rPr>
          <w:spacing w:val="-2"/>
        </w:rPr>
        <w:t>форма</w:t>
      </w:r>
      <w:r>
        <w:tab/>
      </w:r>
      <w:r>
        <w:rPr>
          <w:spacing w:val="-2"/>
        </w:rPr>
        <w:t>тематического</w:t>
      </w:r>
      <w:r>
        <w:tab/>
        <w:t>оценивания</w:t>
      </w:r>
      <w:r>
        <w:rPr>
          <w:spacing w:val="-9"/>
        </w:rPr>
        <w:t xml:space="preserve"> </w:t>
      </w:r>
      <w:r>
        <w:t>наиболее распространена.</w:t>
      </w:r>
      <w:r>
        <w:rPr>
          <w:spacing w:val="40"/>
        </w:rPr>
        <w:t xml:space="preserve"> </w:t>
      </w:r>
      <w:r>
        <w:t>Письменная</w:t>
      </w:r>
      <w:r>
        <w:rPr>
          <w:spacing w:val="40"/>
        </w:rPr>
        <w:t xml:space="preserve"> </w:t>
      </w:r>
      <w:r>
        <w:t>работа,</w:t>
      </w:r>
      <w:r>
        <w:rPr>
          <w:spacing w:val="40"/>
        </w:rPr>
        <w:t xml:space="preserve"> </w:t>
      </w:r>
      <w:r>
        <w:t>как</w:t>
      </w:r>
      <w:r>
        <w:rPr>
          <w:spacing w:val="40"/>
        </w:rPr>
        <w:t xml:space="preserve"> </w:t>
      </w:r>
      <w:r>
        <w:t>правило,</w:t>
      </w:r>
      <w:r>
        <w:rPr>
          <w:spacing w:val="40"/>
        </w:rPr>
        <w:t xml:space="preserve"> </w:t>
      </w:r>
      <w:r>
        <w:t>состоит</w:t>
      </w:r>
      <w:r>
        <w:rPr>
          <w:spacing w:val="40"/>
        </w:rPr>
        <w:t xml:space="preserve"> </w:t>
      </w:r>
      <w:r>
        <w:t>из</w:t>
      </w:r>
      <w:r>
        <w:rPr>
          <w:spacing w:val="40"/>
        </w:rPr>
        <w:t xml:space="preserve"> </w:t>
      </w:r>
      <w:r>
        <w:t>заданий</w:t>
      </w:r>
      <w:r>
        <w:rPr>
          <w:spacing w:val="40"/>
        </w:rPr>
        <w:t xml:space="preserve"> </w:t>
      </w:r>
      <w:r>
        <w:t>с</w:t>
      </w:r>
      <w:r>
        <w:rPr>
          <w:spacing w:val="40"/>
        </w:rPr>
        <w:t xml:space="preserve"> </w:t>
      </w:r>
      <w:r>
        <w:t>выбором</w:t>
      </w:r>
      <w:r>
        <w:rPr>
          <w:spacing w:val="40"/>
        </w:rPr>
        <w:t xml:space="preserve"> </w:t>
      </w:r>
      <w:r>
        <w:t>ответа,</w:t>
      </w:r>
      <w:r>
        <w:rPr>
          <w:spacing w:val="40"/>
        </w:rPr>
        <w:t xml:space="preserve"> </w:t>
      </w:r>
      <w:r>
        <w:t>с кратким</w:t>
      </w:r>
      <w:r>
        <w:rPr>
          <w:spacing w:val="30"/>
        </w:rPr>
        <w:t xml:space="preserve"> </w:t>
      </w:r>
      <w:r>
        <w:t>ответом</w:t>
      </w:r>
      <w:r>
        <w:rPr>
          <w:spacing w:val="30"/>
        </w:rPr>
        <w:t xml:space="preserve"> </w:t>
      </w:r>
      <w:r>
        <w:t>и</w:t>
      </w:r>
      <w:r>
        <w:rPr>
          <w:spacing w:val="32"/>
        </w:rPr>
        <w:t xml:space="preserve"> </w:t>
      </w:r>
      <w:r>
        <w:t>заданий,</w:t>
      </w:r>
      <w:r>
        <w:rPr>
          <w:spacing w:val="31"/>
        </w:rPr>
        <w:t xml:space="preserve"> </w:t>
      </w:r>
      <w:r>
        <w:t>требующих</w:t>
      </w:r>
      <w:r>
        <w:rPr>
          <w:spacing w:val="31"/>
        </w:rPr>
        <w:t xml:space="preserve"> </w:t>
      </w:r>
      <w:r>
        <w:t>развернутого</w:t>
      </w:r>
      <w:r>
        <w:rPr>
          <w:spacing w:val="31"/>
        </w:rPr>
        <w:t xml:space="preserve"> </w:t>
      </w:r>
      <w:r>
        <w:t>ответа на</w:t>
      </w:r>
      <w:r>
        <w:rPr>
          <w:spacing w:val="32"/>
        </w:rPr>
        <w:t xml:space="preserve"> </w:t>
      </w:r>
      <w:r>
        <w:t>вопрос.</w:t>
      </w:r>
      <w:r>
        <w:rPr>
          <w:spacing w:val="35"/>
        </w:rPr>
        <w:t xml:space="preserve"> </w:t>
      </w:r>
      <w:r>
        <w:t>При использовании работ,</w:t>
      </w:r>
      <w:r>
        <w:rPr>
          <w:spacing w:val="40"/>
        </w:rPr>
        <w:t xml:space="preserve"> </w:t>
      </w:r>
      <w:r>
        <w:t>не</w:t>
      </w:r>
      <w:r>
        <w:rPr>
          <w:spacing w:val="40"/>
        </w:rPr>
        <w:t xml:space="preserve"> </w:t>
      </w:r>
      <w:r>
        <w:t>имеющих</w:t>
      </w:r>
      <w:r>
        <w:rPr>
          <w:spacing w:val="40"/>
        </w:rPr>
        <w:t xml:space="preserve"> </w:t>
      </w:r>
      <w:r>
        <w:t>заданий</w:t>
      </w:r>
      <w:r>
        <w:rPr>
          <w:spacing w:val="40"/>
        </w:rPr>
        <w:t xml:space="preserve"> </w:t>
      </w:r>
      <w:r>
        <w:t>с</w:t>
      </w:r>
      <w:r>
        <w:rPr>
          <w:spacing w:val="40"/>
        </w:rPr>
        <w:t xml:space="preserve"> </w:t>
      </w:r>
      <w:r>
        <w:t>развернутым</w:t>
      </w:r>
      <w:r>
        <w:rPr>
          <w:spacing w:val="40"/>
        </w:rPr>
        <w:t xml:space="preserve"> </w:t>
      </w:r>
      <w:r>
        <w:t>ответом,</w:t>
      </w:r>
      <w:r>
        <w:rPr>
          <w:spacing w:val="40"/>
        </w:rPr>
        <w:t xml:space="preserve"> </w:t>
      </w:r>
      <w:r>
        <w:t>рекомендуется</w:t>
      </w:r>
      <w:r>
        <w:rPr>
          <w:spacing w:val="40"/>
        </w:rPr>
        <w:t xml:space="preserve"> </w:t>
      </w:r>
      <w:r>
        <w:t>предусмотреть</w:t>
      </w:r>
      <w:r>
        <w:rPr>
          <w:spacing w:val="40"/>
        </w:rPr>
        <w:t xml:space="preserve"> </w:t>
      </w:r>
      <w:r>
        <w:t>иные формы проверки, в которых обучающийся должен</w:t>
      </w:r>
      <w:r>
        <w:tab/>
      </w:r>
      <w:r>
        <w:rPr>
          <w:spacing w:val="-2"/>
        </w:rPr>
        <w:t>самостоятельно</w:t>
      </w:r>
      <w:r>
        <w:tab/>
      </w:r>
      <w:r>
        <w:rPr>
          <w:spacing w:val="-4"/>
        </w:rPr>
        <w:t>дать</w:t>
      </w:r>
      <w:r>
        <w:tab/>
      </w:r>
      <w:r>
        <w:rPr>
          <w:spacing w:val="-2"/>
        </w:rPr>
        <w:t>полный</w:t>
      </w:r>
    </w:p>
    <w:p w:rsidR="00D542CB" w:rsidRDefault="00436AA8">
      <w:pPr>
        <w:pStyle w:val="a3"/>
        <w:tabs>
          <w:tab w:val="left" w:pos="3631"/>
          <w:tab w:val="left" w:pos="5259"/>
        </w:tabs>
        <w:spacing w:line="271" w:lineRule="exact"/>
        <w:ind w:left="1171"/>
        <w:jc w:val="left"/>
      </w:pPr>
      <w:r>
        <w:rPr>
          <w:spacing w:val="-2"/>
        </w:rPr>
        <w:t>развернутый</w:t>
      </w:r>
      <w:r>
        <w:tab/>
        <w:t>ответ</w:t>
      </w:r>
      <w:r>
        <w:rPr>
          <w:spacing w:val="38"/>
        </w:rPr>
        <w:t xml:space="preserve"> </w:t>
      </w:r>
      <w:r>
        <w:rPr>
          <w:spacing w:val="-5"/>
        </w:rPr>
        <w:t>на</w:t>
      </w:r>
      <w:r>
        <w:tab/>
        <w:t>вопрос:</w:t>
      </w:r>
      <w:r>
        <w:rPr>
          <w:spacing w:val="-19"/>
        </w:rPr>
        <w:t xml:space="preserve"> </w:t>
      </w:r>
      <w:r>
        <w:t>объяснить</w:t>
      </w:r>
      <w:r>
        <w:rPr>
          <w:spacing w:val="6"/>
        </w:rPr>
        <w:t xml:space="preserve"> </w:t>
      </w:r>
      <w:r>
        <w:rPr>
          <w:spacing w:val="-2"/>
        </w:rPr>
        <w:t>особенности</w:t>
      </w:r>
    </w:p>
    <w:p w:rsidR="00D542CB" w:rsidRDefault="00436AA8">
      <w:pPr>
        <w:pStyle w:val="a3"/>
        <w:tabs>
          <w:tab w:val="left" w:pos="3631"/>
          <w:tab w:val="left" w:pos="4285"/>
          <w:tab w:val="left" w:pos="5057"/>
          <w:tab w:val="left" w:pos="7016"/>
          <w:tab w:val="left" w:pos="9578"/>
        </w:tabs>
        <w:spacing w:before="10" w:line="237" w:lineRule="auto"/>
        <w:ind w:left="1171" w:right="126"/>
        <w:jc w:val="left"/>
      </w:pPr>
      <w:r>
        <w:rPr>
          <w:spacing w:val="-2"/>
        </w:rPr>
        <w:t>территории,</w:t>
      </w:r>
      <w:r>
        <w:tab/>
      </w:r>
      <w:r>
        <w:rPr>
          <w:spacing w:val="-2"/>
        </w:rPr>
        <w:t>установить</w:t>
      </w:r>
      <w:r>
        <w:tab/>
      </w:r>
      <w:r>
        <w:rPr>
          <w:spacing w:val="-2"/>
        </w:rPr>
        <w:t>причинно-следственные</w:t>
      </w:r>
      <w:r>
        <w:tab/>
      </w:r>
      <w:r>
        <w:rPr>
          <w:spacing w:val="-4"/>
        </w:rPr>
        <w:t xml:space="preserve">или </w:t>
      </w:r>
      <w:r>
        <w:rPr>
          <w:spacing w:val="-2"/>
        </w:rPr>
        <w:t>пространственно-временные</w:t>
      </w:r>
      <w:r>
        <w:tab/>
        <w:t>связи,</w:t>
      </w:r>
      <w:r>
        <w:rPr>
          <w:spacing w:val="40"/>
        </w:rPr>
        <w:t xml:space="preserve"> </w:t>
      </w:r>
      <w:r>
        <w:t>объяснить</w:t>
      </w:r>
      <w:r>
        <w:tab/>
      </w:r>
      <w:r>
        <w:rPr>
          <w:spacing w:val="-2"/>
        </w:rPr>
        <w:t>распространение</w:t>
      </w:r>
    </w:p>
    <w:p w:rsidR="00D542CB" w:rsidRDefault="00436AA8">
      <w:pPr>
        <w:pStyle w:val="a3"/>
        <w:spacing w:before="1"/>
        <w:ind w:left="139"/>
        <w:jc w:val="left"/>
      </w:pPr>
      <w:r>
        <w:t>географического</w:t>
      </w:r>
      <w:r>
        <w:rPr>
          <w:spacing w:val="40"/>
        </w:rPr>
        <w:t xml:space="preserve"> </w:t>
      </w:r>
      <w:r>
        <w:t>процесса</w:t>
      </w:r>
      <w:r>
        <w:rPr>
          <w:spacing w:val="40"/>
        </w:rPr>
        <w:t xml:space="preserve"> </w:t>
      </w:r>
      <w:r>
        <w:t>или</w:t>
      </w:r>
      <w:r>
        <w:rPr>
          <w:spacing w:val="40"/>
        </w:rPr>
        <w:t xml:space="preserve"> </w:t>
      </w:r>
      <w:r>
        <w:t>явления;</w:t>
      </w:r>
      <w:r>
        <w:rPr>
          <w:spacing w:val="40"/>
        </w:rPr>
        <w:t xml:space="preserve"> </w:t>
      </w:r>
      <w:r>
        <w:t>сформулировать</w:t>
      </w:r>
      <w:r>
        <w:rPr>
          <w:spacing w:val="40"/>
        </w:rPr>
        <w:t xml:space="preserve"> </w:t>
      </w:r>
      <w:r>
        <w:t>оценочное</w:t>
      </w:r>
      <w:r>
        <w:rPr>
          <w:spacing w:val="40"/>
        </w:rPr>
        <w:t xml:space="preserve"> </w:t>
      </w:r>
      <w:r>
        <w:t>суждение,</w:t>
      </w:r>
      <w:r>
        <w:rPr>
          <w:spacing w:val="40"/>
        </w:rPr>
        <w:t xml:space="preserve"> </w:t>
      </w:r>
      <w:r>
        <w:t>привести</w:t>
      </w:r>
      <w:r>
        <w:rPr>
          <w:spacing w:val="40"/>
        </w:rPr>
        <w:t xml:space="preserve"> </w:t>
      </w:r>
      <w:r>
        <w:t>аргументы</w:t>
      </w:r>
      <w:r>
        <w:rPr>
          <w:spacing w:val="40"/>
        </w:rPr>
        <w:t xml:space="preserve"> </w:t>
      </w:r>
      <w:r>
        <w:t>для обсуждения</w:t>
      </w:r>
      <w:r>
        <w:rPr>
          <w:spacing w:val="40"/>
        </w:rPr>
        <w:t xml:space="preserve"> </w:t>
      </w:r>
      <w:r>
        <w:t>проблем,</w:t>
      </w:r>
      <w:r>
        <w:rPr>
          <w:spacing w:val="40"/>
        </w:rPr>
        <w:t xml:space="preserve"> </w:t>
      </w:r>
      <w:r>
        <w:t>связанных</w:t>
      </w:r>
      <w:r>
        <w:rPr>
          <w:spacing w:val="40"/>
        </w:rPr>
        <w:t xml:space="preserve"> </w:t>
      </w:r>
      <w:r>
        <w:t>с</w:t>
      </w:r>
      <w:r>
        <w:rPr>
          <w:spacing w:val="40"/>
        </w:rPr>
        <w:t xml:space="preserve"> </w:t>
      </w:r>
      <w:r>
        <w:t>географи</w:t>
      </w:r>
      <w:r>
        <w:t>ей</w:t>
      </w:r>
      <w:r>
        <w:rPr>
          <w:spacing w:val="40"/>
        </w:rPr>
        <w:t xml:space="preserve"> </w:t>
      </w:r>
      <w:r>
        <w:t>и</w:t>
      </w:r>
      <w:r>
        <w:rPr>
          <w:spacing w:val="40"/>
        </w:rPr>
        <w:t xml:space="preserve"> </w:t>
      </w:r>
      <w:r>
        <w:t>т.п.,</w:t>
      </w:r>
    </w:p>
    <w:p w:rsidR="00D542CB" w:rsidRDefault="00436AA8">
      <w:pPr>
        <w:pStyle w:val="a3"/>
        <w:spacing w:line="274" w:lineRule="exact"/>
        <w:ind w:left="566"/>
      </w:pPr>
      <w:r>
        <w:t>сделать</w:t>
      </w:r>
      <w:r>
        <w:rPr>
          <w:spacing w:val="-8"/>
        </w:rPr>
        <w:t xml:space="preserve"> </w:t>
      </w:r>
      <w:r>
        <w:t>выводы</w:t>
      </w:r>
      <w:r>
        <w:rPr>
          <w:spacing w:val="-3"/>
        </w:rPr>
        <w:t xml:space="preserve"> </w:t>
      </w:r>
      <w:r>
        <w:t>и</w:t>
      </w:r>
      <w:r>
        <w:rPr>
          <w:spacing w:val="-5"/>
        </w:rPr>
        <w:t xml:space="preserve"> </w:t>
      </w:r>
      <w:r>
        <w:rPr>
          <w:spacing w:val="-4"/>
        </w:rPr>
        <w:t>т.п.</w:t>
      </w:r>
    </w:p>
    <w:p w:rsidR="00D542CB" w:rsidRDefault="00436AA8">
      <w:pPr>
        <w:pStyle w:val="a3"/>
        <w:spacing w:before="3"/>
        <w:ind w:left="139" w:right="138" w:firstLine="427"/>
      </w:pPr>
      <w:r>
        <w:t>Отбор</w:t>
      </w:r>
      <w:r>
        <w:rPr>
          <w:spacing w:val="-15"/>
        </w:rPr>
        <w:t xml:space="preserve"> </w:t>
      </w:r>
      <w:r>
        <w:t>проверяемого</w:t>
      </w:r>
      <w:r>
        <w:rPr>
          <w:spacing w:val="-15"/>
        </w:rPr>
        <w:t xml:space="preserve"> </w:t>
      </w:r>
      <w:r>
        <w:t>содержания</w:t>
      </w:r>
      <w:r>
        <w:rPr>
          <w:spacing w:val="-15"/>
        </w:rPr>
        <w:t xml:space="preserve"> </w:t>
      </w:r>
      <w:r>
        <w:t>и</w:t>
      </w:r>
      <w:r>
        <w:rPr>
          <w:spacing w:val="-15"/>
        </w:rPr>
        <w:t xml:space="preserve"> </w:t>
      </w:r>
      <w:r>
        <w:t>видов</w:t>
      </w:r>
      <w:r>
        <w:rPr>
          <w:spacing w:val="-15"/>
        </w:rPr>
        <w:t xml:space="preserve"> </w:t>
      </w:r>
      <w:r>
        <w:t>деятельности</w:t>
      </w:r>
      <w:r>
        <w:rPr>
          <w:spacing w:val="-15"/>
        </w:rPr>
        <w:t xml:space="preserve"> </w:t>
      </w:r>
      <w:r>
        <w:t>проводится</w:t>
      </w:r>
      <w:r>
        <w:rPr>
          <w:spacing w:val="-15"/>
        </w:rPr>
        <w:t xml:space="preserve"> </w:t>
      </w:r>
      <w:r>
        <w:t>с</w:t>
      </w:r>
      <w:r>
        <w:rPr>
          <w:spacing w:val="-15"/>
        </w:rPr>
        <w:t xml:space="preserve"> </w:t>
      </w:r>
      <w:r>
        <w:t>учетом</w:t>
      </w:r>
      <w:r>
        <w:rPr>
          <w:spacing w:val="-15"/>
        </w:rPr>
        <w:t xml:space="preserve"> </w:t>
      </w:r>
      <w:r>
        <w:t>необходимости включения задания разного</w:t>
      </w:r>
      <w:r>
        <w:rPr>
          <w:spacing w:val="20"/>
        </w:rPr>
        <w:t xml:space="preserve"> </w:t>
      </w:r>
      <w:r>
        <w:t>уровня сложности.</w:t>
      </w:r>
      <w:r>
        <w:rPr>
          <w:spacing w:val="-13"/>
        </w:rPr>
        <w:t xml:space="preserve"> </w:t>
      </w:r>
      <w:r>
        <w:t>В</w:t>
      </w:r>
      <w:r>
        <w:rPr>
          <w:spacing w:val="-13"/>
        </w:rPr>
        <w:t xml:space="preserve"> </w:t>
      </w:r>
      <w:r>
        <w:t>контрольную</w:t>
      </w:r>
      <w:r>
        <w:rPr>
          <w:spacing w:val="-14"/>
        </w:rPr>
        <w:t xml:space="preserve"> </w:t>
      </w:r>
      <w:r>
        <w:t>работу</w:t>
      </w:r>
      <w:r>
        <w:rPr>
          <w:spacing w:val="-14"/>
        </w:rPr>
        <w:t xml:space="preserve"> </w:t>
      </w:r>
      <w:r>
        <w:t>должны</w:t>
      </w:r>
      <w:r>
        <w:rPr>
          <w:spacing w:val="-13"/>
        </w:rPr>
        <w:t xml:space="preserve"> </w:t>
      </w:r>
      <w:r>
        <w:t>быть</w:t>
      </w:r>
      <w:r>
        <w:rPr>
          <w:spacing w:val="-12"/>
        </w:rPr>
        <w:t xml:space="preserve"> </w:t>
      </w:r>
      <w:r>
        <w:t>включены задания на применение знаний и умений в знакомой и новой ситуации, для решения реальных жизненных проблем.</w:t>
      </w:r>
    </w:p>
    <w:p w:rsidR="00D542CB" w:rsidRDefault="00436AA8">
      <w:pPr>
        <w:pStyle w:val="a3"/>
        <w:spacing w:line="242" w:lineRule="auto"/>
        <w:ind w:left="2727" w:right="114" w:hanging="2161"/>
      </w:pPr>
      <w:r>
        <w:t>В тематическую работу должны быть включены задания, позволяющие оценить умение использовать</w:t>
      </w:r>
      <w:r>
        <w:rPr>
          <w:spacing w:val="80"/>
          <w:w w:val="150"/>
        </w:rPr>
        <w:t xml:space="preserve">  </w:t>
      </w:r>
      <w:r>
        <w:t>источники</w:t>
      </w:r>
      <w:r>
        <w:rPr>
          <w:spacing w:val="80"/>
          <w:w w:val="150"/>
        </w:rPr>
        <w:t xml:space="preserve">  </w:t>
      </w:r>
      <w:r>
        <w:t>географической</w:t>
      </w:r>
      <w:r>
        <w:rPr>
          <w:spacing w:val="80"/>
        </w:rPr>
        <w:t xml:space="preserve"> </w:t>
      </w:r>
      <w:r>
        <w:t>информации</w:t>
      </w:r>
    </w:p>
    <w:p w:rsidR="00D542CB" w:rsidRDefault="00436AA8">
      <w:pPr>
        <w:pStyle w:val="a3"/>
        <w:spacing w:line="242" w:lineRule="auto"/>
        <w:ind w:left="1065" w:right="122" w:hanging="927"/>
      </w:pPr>
      <w:r>
        <w:t>(географич</w:t>
      </w:r>
      <w:r>
        <w:t>еские карты, тексты, статистические материалы, простейшие ГИС и т.п.). При выполнении</w:t>
      </w:r>
      <w:r>
        <w:rPr>
          <w:spacing w:val="80"/>
          <w:w w:val="150"/>
        </w:rPr>
        <w:t xml:space="preserve">   </w:t>
      </w:r>
      <w:r>
        <w:t>тематической</w:t>
      </w:r>
      <w:r>
        <w:rPr>
          <w:spacing w:val="80"/>
          <w:w w:val="150"/>
        </w:rPr>
        <w:t xml:space="preserve">   </w:t>
      </w:r>
      <w:r>
        <w:t>работы</w:t>
      </w:r>
      <w:r>
        <w:rPr>
          <w:spacing w:val="80"/>
        </w:rPr>
        <w:t xml:space="preserve">   </w:t>
      </w:r>
      <w:r>
        <w:t>рекомендуется</w:t>
      </w:r>
      <w:r>
        <w:rPr>
          <w:spacing w:val="80"/>
          <w:w w:val="150"/>
        </w:rPr>
        <w:t xml:space="preserve">   </w:t>
      </w:r>
      <w:r>
        <w:t>разрешить</w:t>
      </w:r>
    </w:p>
    <w:p w:rsidR="00D542CB" w:rsidRDefault="00436AA8">
      <w:pPr>
        <w:pStyle w:val="a3"/>
        <w:spacing w:line="242" w:lineRule="auto"/>
        <w:ind w:left="566" w:right="1681" w:hanging="428"/>
      </w:pPr>
      <w:r>
        <w:t>использование географического атласа с целью проверки сформированности умения работать с картами как с источником инфо</w:t>
      </w:r>
      <w:r>
        <w:t>рмации.</w:t>
      </w:r>
    </w:p>
    <w:p w:rsidR="00D542CB" w:rsidRDefault="00436AA8">
      <w:pPr>
        <w:pStyle w:val="a3"/>
        <w:ind w:left="139" w:right="143" w:firstLine="427"/>
      </w:pPr>
      <w:r>
        <w:t>Для оценивания выполнения заданий тестовой работы, требующих развернутого ответа, целесообразно использовать заранее разработанные критерии, позволяющие оценить правильность и полноту ответов соответствующим количеством баллов.</w:t>
      </w:r>
    </w:p>
    <w:p w:rsidR="00D542CB" w:rsidRDefault="00436AA8">
      <w:pPr>
        <w:pStyle w:val="a3"/>
        <w:spacing w:line="237" w:lineRule="auto"/>
        <w:ind w:left="139" w:right="144" w:firstLine="427"/>
      </w:pPr>
      <w:r>
        <w:t>В образовательном процессе по географии используются различные формы оценивания, для каждого из которых существуют свои особенности.</w:t>
      </w:r>
    </w:p>
    <w:p w:rsidR="00D542CB" w:rsidRDefault="00436AA8">
      <w:pPr>
        <w:spacing w:line="332" w:lineRule="exact"/>
        <w:ind w:left="710"/>
        <w:rPr>
          <w:sz w:val="24"/>
        </w:rPr>
      </w:pPr>
      <w:r>
        <w:rPr>
          <w:sz w:val="24"/>
        </w:rPr>
        <w:t>Процедуры</w:t>
      </w:r>
      <w:r>
        <w:rPr>
          <w:spacing w:val="11"/>
          <w:sz w:val="24"/>
        </w:rPr>
        <w:t xml:space="preserve"> </w:t>
      </w:r>
      <w:r>
        <w:rPr>
          <w:sz w:val="24"/>
        </w:rPr>
        <w:t>оценивания</w:t>
      </w:r>
      <w:r>
        <w:rPr>
          <w:spacing w:val="4"/>
          <w:sz w:val="24"/>
        </w:rPr>
        <w:t xml:space="preserve"> </w:t>
      </w:r>
      <w:r>
        <w:rPr>
          <w:sz w:val="24"/>
        </w:rPr>
        <w:t>осуществляются</w:t>
      </w:r>
      <w:r>
        <w:rPr>
          <w:spacing w:val="16"/>
          <w:sz w:val="24"/>
        </w:rPr>
        <w:t xml:space="preserve"> </w:t>
      </w:r>
      <w:r>
        <w:rPr>
          <w:i/>
          <w:sz w:val="24"/>
        </w:rPr>
        <w:t>в</w:t>
      </w:r>
      <w:r>
        <w:rPr>
          <w:i/>
          <w:spacing w:val="8"/>
          <w:sz w:val="24"/>
        </w:rPr>
        <w:t xml:space="preserve"> </w:t>
      </w:r>
      <w:r>
        <w:rPr>
          <w:i/>
          <w:sz w:val="24"/>
        </w:rPr>
        <w:t>устной</w:t>
      </w:r>
      <w:r>
        <w:rPr>
          <w:i/>
          <w:spacing w:val="12"/>
          <w:sz w:val="24"/>
        </w:rPr>
        <w:t xml:space="preserve"> </w:t>
      </w:r>
      <w:r>
        <w:rPr>
          <w:i/>
          <w:sz w:val="24"/>
        </w:rPr>
        <w:t>и</w:t>
      </w:r>
      <w:r>
        <w:rPr>
          <w:i/>
          <w:spacing w:val="9"/>
          <w:sz w:val="24"/>
        </w:rPr>
        <w:t xml:space="preserve"> </w:t>
      </w:r>
      <w:r>
        <w:rPr>
          <w:i/>
          <w:sz w:val="24"/>
        </w:rPr>
        <w:t>письменной</w:t>
      </w:r>
      <w:r>
        <w:rPr>
          <w:i/>
          <w:spacing w:val="6"/>
          <w:sz w:val="24"/>
        </w:rPr>
        <w:t xml:space="preserve"> </w:t>
      </w:r>
      <w:r>
        <w:rPr>
          <w:i/>
          <w:sz w:val="24"/>
        </w:rPr>
        <w:t>формах.</w:t>
      </w:r>
      <w:r>
        <w:rPr>
          <w:i/>
          <w:spacing w:val="16"/>
          <w:sz w:val="24"/>
        </w:rPr>
        <w:t xml:space="preserve"> </w:t>
      </w:r>
      <w:r>
        <w:rPr>
          <w:sz w:val="24"/>
        </w:rPr>
        <w:t>Для</w:t>
      </w:r>
      <w:r>
        <w:rPr>
          <w:spacing w:val="5"/>
          <w:sz w:val="24"/>
        </w:rPr>
        <w:t xml:space="preserve"> </w:t>
      </w:r>
      <w:r>
        <w:rPr>
          <w:spacing w:val="13"/>
          <w:sz w:val="24"/>
        </w:rPr>
        <w:t>п</w:t>
      </w:r>
      <w:r>
        <w:rPr>
          <w:spacing w:val="21"/>
          <w:sz w:val="24"/>
        </w:rPr>
        <w:t>о</w:t>
      </w:r>
      <w:r>
        <w:rPr>
          <w:spacing w:val="17"/>
          <w:sz w:val="24"/>
        </w:rPr>
        <w:t>л</w:t>
      </w:r>
      <w:r>
        <w:rPr>
          <w:spacing w:val="7"/>
          <w:sz w:val="24"/>
        </w:rPr>
        <w:t>у</w:t>
      </w:r>
      <w:r>
        <w:rPr>
          <w:spacing w:val="16"/>
          <w:sz w:val="24"/>
        </w:rPr>
        <w:t>че</w:t>
      </w:r>
      <w:r>
        <w:rPr>
          <w:spacing w:val="-76"/>
          <w:sz w:val="24"/>
        </w:rPr>
        <w:t>н</w:t>
      </w:r>
      <w:r>
        <w:rPr>
          <w:rFonts w:ascii="Calibri" w:hAnsi="Calibri"/>
          <w:spacing w:val="-4"/>
          <w:position w:val="-4"/>
        </w:rPr>
        <w:t>6</w:t>
      </w:r>
      <w:r>
        <w:rPr>
          <w:spacing w:val="-95"/>
          <w:sz w:val="24"/>
        </w:rPr>
        <w:t>и</w:t>
      </w:r>
      <w:r>
        <w:rPr>
          <w:rFonts w:ascii="Calibri" w:hAnsi="Calibri"/>
          <w:spacing w:val="17"/>
          <w:position w:val="-4"/>
        </w:rPr>
        <w:t>8</w:t>
      </w:r>
      <w:r>
        <w:rPr>
          <w:spacing w:val="5"/>
          <w:sz w:val="24"/>
        </w:rPr>
        <w:t>я</w:t>
      </w:r>
    </w:p>
    <w:p w:rsidR="00D542CB" w:rsidRDefault="00D542CB">
      <w:pPr>
        <w:spacing w:line="332" w:lineRule="exact"/>
        <w:rPr>
          <w:sz w:val="24"/>
        </w:rPr>
        <w:sectPr w:rsidR="00D542CB">
          <w:footerReference w:type="default" r:id="rId36"/>
          <w:pgSz w:w="11920" w:h="16860"/>
          <w:pgMar w:top="1240" w:right="708" w:bottom="280" w:left="1133" w:header="0" w:footer="0" w:gutter="0"/>
          <w:cols w:space="720"/>
        </w:sectPr>
      </w:pPr>
    </w:p>
    <w:p w:rsidR="00D542CB" w:rsidRDefault="00436AA8">
      <w:pPr>
        <w:pStyle w:val="a3"/>
        <w:spacing w:before="71"/>
        <w:ind w:left="283" w:right="120"/>
      </w:pPr>
      <w:r>
        <w:lastRenderedPageBreak/>
        <w:t>комплексной и всесторонней информации целесообразно использовать сочетание этих форм, каждая их которых направлена на выявление определенных особенностей овладения материалом</w:t>
      </w:r>
      <w:r>
        <w:rPr>
          <w:spacing w:val="80"/>
        </w:rPr>
        <w:t xml:space="preserve"> </w:t>
      </w:r>
      <w:r>
        <w:t>ФОП</w:t>
      </w:r>
      <w:r>
        <w:rPr>
          <w:spacing w:val="80"/>
        </w:rPr>
        <w:t xml:space="preserve"> </w:t>
      </w:r>
      <w:r>
        <w:t>ООО</w:t>
      </w:r>
      <w:r>
        <w:rPr>
          <w:spacing w:val="80"/>
        </w:rPr>
        <w:t xml:space="preserve"> </w:t>
      </w:r>
      <w:r>
        <w:t>и</w:t>
      </w:r>
      <w:r>
        <w:rPr>
          <w:spacing w:val="80"/>
        </w:rPr>
        <w:t xml:space="preserve"> </w:t>
      </w:r>
      <w:r>
        <w:t>СОО</w:t>
      </w:r>
      <w:r>
        <w:rPr>
          <w:spacing w:val="80"/>
        </w:rPr>
        <w:t xml:space="preserve"> </w:t>
      </w:r>
      <w:r>
        <w:t>по географии.</w:t>
      </w:r>
    </w:p>
    <w:p w:rsidR="00D542CB" w:rsidRDefault="00436AA8">
      <w:pPr>
        <w:pStyle w:val="a3"/>
        <w:spacing w:before="3"/>
        <w:ind w:left="283" w:right="131" w:firstLine="427"/>
      </w:pPr>
      <w:r>
        <w:t>К традиционным формам текущего и тематического оценив</w:t>
      </w:r>
      <w:r>
        <w:t>ания относятся устный и письменный опрос.</w:t>
      </w:r>
    </w:p>
    <w:p w:rsidR="00D542CB" w:rsidRDefault="00436AA8">
      <w:pPr>
        <w:pStyle w:val="a3"/>
        <w:ind w:left="283" w:right="129" w:firstLine="427"/>
      </w:pPr>
      <w:r>
        <w:t>В случае, если обучающийся отвечает развернуто на поставленный вопрос в устной или письменной форме, рекомендуется оценивать его ответ, используя одинаковые критерии и нормы выставления отметок. Критерии оценивания</w:t>
      </w:r>
      <w:r>
        <w:t xml:space="preserve"> должны быть заранее известны </w:t>
      </w:r>
      <w:r>
        <w:rPr>
          <w:spacing w:val="-2"/>
        </w:rPr>
        <w:t>обучающимся.</w:t>
      </w:r>
    </w:p>
    <w:p w:rsidR="00D542CB" w:rsidRDefault="00436AA8">
      <w:pPr>
        <w:pStyle w:val="a3"/>
        <w:ind w:left="283" w:right="146" w:firstLine="427"/>
      </w:pPr>
      <w:r>
        <w:t>Приведем нормы</w:t>
      </w:r>
      <w:r>
        <w:rPr>
          <w:spacing w:val="-4"/>
        </w:rPr>
        <w:t xml:space="preserve"> </w:t>
      </w:r>
      <w:r>
        <w:t>оценивания устных</w:t>
      </w:r>
      <w:r>
        <w:rPr>
          <w:spacing w:val="-4"/>
        </w:rPr>
        <w:t xml:space="preserve"> </w:t>
      </w:r>
      <w:r>
        <w:t>ответов</w:t>
      </w:r>
      <w:r>
        <w:rPr>
          <w:spacing w:val="-7"/>
        </w:rPr>
        <w:t xml:space="preserve"> </w:t>
      </w:r>
      <w:r>
        <w:t>обучающихся, которые рекомендуются для осуществления текущего и тематического контроля.</w:t>
      </w:r>
    </w:p>
    <w:p w:rsidR="00D542CB" w:rsidRDefault="00D542CB">
      <w:pPr>
        <w:pStyle w:val="a3"/>
        <w:ind w:left="0"/>
        <w:jc w:val="left"/>
      </w:pPr>
    </w:p>
    <w:p w:rsidR="00D542CB" w:rsidRDefault="00436AA8">
      <w:pPr>
        <w:pStyle w:val="1"/>
        <w:spacing w:before="1"/>
        <w:ind w:left="710"/>
      </w:pPr>
      <w:r>
        <w:t>Оценка</w:t>
      </w:r>
      <w:r>
        <w:rPr>
          <w:spacing w:val="-8"/>
        </w:rPr>
        <w:t xml:space="preserve"> </w:t>
      </w:r>
      <w:r>
        <w:t>устного</w:t>
      </w:r>
      <w:r>
        <w:rPr>
          <w:spacing w:val="-11"/>
        </w:rPr>
        <w:t xml:space="preserve"> </w:t>
      </w:r>
      <w:r>
        <w:rPr>
          <w:spacing w:val="-2"/>
        </w:rPr>
        <w:t>ответа</w:t>
      </w:r>
    </w:p>
    <w:p w:rsidR="00D542CB" w:rsidRDefault="00436AA8">
      <w:pPr>
        <w:pStyle w:val="a3"/>
        <w:spacing w:before="4" w:line="237" w:lineRule="auto"/>
        <w:ind w:left="283" w:right="144" w:firstLine="427"/>
      </w:pPr>
      <w:r>
        <w:t>Рекомендации по оцениванию устных ответов обучающихся на уровне основного и среднего общего образования аналогичны.</w:t>
      </w:r>
    </w:p>
    <w:p w:rsidR="00D542CB" w:rsidRDefault="00436AA8">
      <w:pPr>
        <w:pStyle w:val="a3"/>
        <w:spacing w:before="1"/>
        <w:ind w:left="283" w:right="119" w:firstLine="427"/>
      </w:pPr>
      <w:r>
        <w:t>Устные ответы обучающихся на вопросы учителя в процессе эвристической беседы рекомендуется оценивать, опираясь на приведенные критерии (в зависимости от характера вопросов применяться могут не все). Оценивание ответов может выражаться оценочными суждениями</w:t>
      </w:r>
      <w:r>
        <w:rPr>
          <w:spacing w:val="30"/>
        </w:rPr>
        <w:t xml:space="preserve"> </w:t>
      </w:r>
      <w:r>
        <w:t>учителя</w:t>
      </w:r>
      <w:r>
        <w:rPr>
          <w:spacing w:val="-7"/>
        </w:rPr>
        <w:t xml:space="preserve"> </w:t>
      </w:r>
      <w:r>
        <w:t>или,</w:t>
      </w:r>
      <w:r>
        <w:rPr>
          <w:spacing w:val="-7"/>
        </w:rPr>
        <w:t xml:space="preserve"> </w:t>
      </w:r>
      <w:r>
        <w:t>в</w:t>
      </w:r>
      <w:r>
        <w:rPr>
          <w:spacing w:val="-7"/>
        </w:rPr>
        <w:t xml:space="preserve"> </w:t>
      </w:r>
      <w:r>
        <w:t>случае</w:t>
      </w:r>
      <w:r>
        <w:rPr>
          <w:spacing w:val="-7"/>
        </w:rPr>
        <w:t xml:space="preserve"> </w:t>
      </w:r>
      <w:r>
        <w:t>активной</w:t>
      </w:r>
      <w:r>
        <w:rPr>
          <w:spacing w:val="-6"/>
        </w:rPr>
        <w:t xml:space="preserve"> </w:t>
      </w:r>
      <w:r>
        <w:t>и</w:t>
      </w:r>
      <w:r>
        <w:rPr>
          <w:spacing w:val="-8"/>
        </w:rPr>
        <w:t xml:space="preserve"> </w:t>
      </w:r>
      <w:r>
        <w:t>эффективной</w:t>
      </w:r>
      <w:r>
        <w:rPr>
          <w:spacing w:val="-6"/>
        </w:rPr>
        <w:t xml:space="preserve"> </w:t>
      </w:r>
      <w:r>
        <w:t>работы</w:t>
      </w:r>
      <w:r>
        <w:rPr>
          <w:spacing w:val="-8"/>
        </w:rPr>
        <w:t xml:space="preserve"> </w:t>
      </w:r>
      <w:r>
        <w:t>обучающегося,</w:t>
      </w:r>
      <w:r>
        <w:rPr>
          <w:spacing w:val="35"/>
        </w:rPr>
        <w:t xml:space="preserve"> </w:t>
      </w:r>
      <w:r>
        <w:rPr>
          <w:spacing w:val="-2"/>
        </w:rPr>
        <w:t>отметкой.</w:t>
      </w:r>
    </w:p>
    <w:p w:rsidR="00D542CB" w:rsidRDefault="00436AA8">
      <w:pPr>
        <w:pStyle w:val="a3"/>
        <w:spacing w:line="271" w:lineRule="exact"/>
        <w:ind w:left="710"/>
      </w:pPr>
      <w:r>
        <w:rPr>
          <w:spacing w:val="-2"/>
        </w:rPr>
        <w:t>Критерии</w:t>
      </w:r>
      <w:r>
        <w:rPr>
          <w:spacing w:val="-4"/>
        </w:rPr>
        <w:t xml:space="preserve"> </w:t>
      </w:r>
      <w:r>
        <w:rPr>
          <w:spacing w:val="-2"/>
        </w:rPr>
        <w:t>оценивания:</w:t>
      </w:r>
    </w:p>
    <w:p w:rsidR="00D542CB" w:rsidRDefault="00436AA8">
      <w:pPr>
        <w:pStyle w:val="a4"/>
        <w:numPr>
          <w:ilvl w:val="0"/>
          <w:numId w:val="74"/>
        </w:numPr>
        <w:tabs>
          <w:tab w:val="left" w:pos="1275"/>
        </w:tabs>
        <w:spacing w:before="14" w:line="235" w:lineRule="auto"/>
        <w:ind w:right="122" w:firstLine="427"/>
        <w:rPr>
          <w:sz w:val="24"/>
        </w:rPr>
      </w:pPr>
      <w:r>
        <w:rPr>
          <w:sz w:val="24"/>
        </w:rPr>
        <w:t>правильность ответа по содержанию, свидетельствующая о понимании изученного материала (в том числе правильное использование географических понятий, умение уст</w:t>
      </w:r>
      <w:r>
        <w:rPr>
          <w:sz w:val="24"/>
        </w:rPr>
        <w:t xml:space="preserve">анавливать причинно-следственные связи; применение знаний о географических закономерностях и т.п.), </w:t>
      </w:r>
      <w:r>
        <w:rPr>
          <w:i/>
          <w:sz w:val="24"/>
        </w:rPr>
        <w:t xml:space="preserve">применение источников географической информации </w:t>
      </w:r>
      <w:r>
        <w:rPr>
          <w:sz w:val="24"/>
        </w:rPr>
        <w:t>(выбор источников географической информации, представление географической информации в различных видах (карт</w:t>
      </w:r>
      <w:r>
        <w:rPr>
          <w:sz w:val="24"/>
        </w:rPr>
        <w:t>ы, таблицы, диаграммы, графики) и т.п.);</w:t>
      </w:r>
    </w:p>
    <w:p w:rsidR="00D542CB" w:rsidRDefault="00436AA8">
      <w:pPr>
        <w:pStyle w:val="a4"/>
        <w:numPr>
          <w:ilvl w:val="0"/>
          <w:numId w:val="74"/>
        </w:numPr>
        <w:tabs>
          <w:tab w:val="left" w:pos="1275"/>
        </w:tabs>
        <w:spacing w:line="320" w:lineRule="exact"/>
        <w:ind w:left="1275" w:hanging="565"/>
        <w:rPr>
          <w:sz w:val="24"/>
        </w:rPr>
      </w:pPr>
      <w:r>
        <w:rPr>
          <w:sz w:val="24"/>
        </w:rPr>
        <w:t>полнота</w:t>
      </w:r>
      <w:r>
        <w:rPr>
          <w:spacing w:val="-8"/>
          <w:sz w:val="24"/>
        </w:rPr>
        <w:t xml:space="preserve"> </w:t>
      </w:r>
      <w:r>
        <w:rPr>
          <w:spacing w:val="-2"/>
          <w:sz w:val="24"/>
        </w:rPr>
        <w:t>ответа;</w:t>
      </w:r>
    </w:p>
    <w:p w:rsidR="00D542CB" w:rsidRDefault="00436AA8">
      <w:pPr>
        <w:pStyle w:val="a4"/>
        <w:numPr>
          <w:ilvl w:val="0"/>
          <w:numId w:val="74"/>
        </w:numPr>
        <w:tabs>
          <w:tab w:val="left" w:pos="1276"/>
          <w:tab w:val="left" w:pos="2400"/>
          <w:tab w:val="left" w:pos="3931"/>
          <w:tab w:val="left" w:pos="6315"/>
          <w:tab w:val="left" w:pos="7386"/>
          <w:tab w:val="left" w:pos="8087"/>
        </w:tabs>
        <w:spacing w:before="20" w:line="223" w:lineRule="auto"/>
        <w:ind w:right="455" w:firstLine="427"/>
        <w:jc w:val="left"/>
        <w:rPr>
          <w:sz w:val="24"/>
        </w:rPr>
      </w:pPr>
      <w:r>
        <w:rPr>
          <w:spacing w:val="-2"/>
          <w:sz w:val="24"/>
        </w:rPr>
        <w:t>умение</w:t>
      </w:r>
      <w:r>
        <w:rPr>
          <w:sz w:val="24"/>
        </w:rPr>
        <w:tab/>
      </w:r>
      <w:r>
        <w:rPr>
          <w:spacing w:val="-2"/>
          <w:sz w:val="24"/>
        </w:rPr>
        <w:t>применять</w:t>
      </w:r>
      <w:r>
        <w:rPr>
          <w:sz w:val="24"/>
        </w:rPr>
        <w:tab/>
      </w:r>
      <w:r>
        <w:rPr>
          <w:spacing w:val="-2"/>
          <w:sz w:val="24"/>
        </w:rPr>
        <w:t>соответствующие</w:t>
      </w:r>
      <w:r>
        <w:rPr>
          <w:sz w:val="24"/>
        </w:rPr>
        <w:tab/>
      </w:r>
      <w:r>
        <w:rPr>
          <w:spacing w:val="-2"/>
          <w:sz w:val="24"/>
        </w:rPr>
        <w:t>знания</w:t>
      </w:r>
      <w:r>
        <w:rPr>
          <w:sz w:val="24"/>
        </w:rPr>
        <w:tab/>
      </w:r>
      <w:r>
        <w:rPr>
          <w:spacing w:val="-4"/>
          <w:sz w:val="24"/>
        </w:rPr>
        <w:t>при</w:t>
      </w:r>
      <w:r>
        <w:rPr>
          <w:sz w:val="24"/>
        </w:rPr>
        <w:tab/>
      </w:r>
      <w:r>
        <w:rPr>
          <w:spacing w:val="-4"/>
          <w:sz w:val="24"/>
        </w:rPr>
        <w:t xml:space="preserve">осуществлении </w:t>
      </w:r>
      <w:r>
        <w:rPr>
          <w:sz w:val="24"/>
        </w:rPr>
        <w:t>различных видов деятельности;</w:t>
      </w:r>
    </w:p>
    <w:p w:rsidR="00D542CB" w:rsidRDefault="00436AA8">
      <w:pPr>
        <w:pStyle w:val="a4"/>
        <w:numPr>
          <w:ilvl w:val="0"/>
          <w:numId w:val="74"/>
        </w:numPr>
        <w:tabs>
          <w:tab w:val="left" w:pos="1276"/>
          <w:tab w:val="left" w:pos="2501"/>
          <w:tab w:val="left" w:pos="4453"/>
          <w:tab w:val="left" w:pos="6075"/>
          <w:tab w:val="left" w:pos="8336"/>
        </w:tabs>
        <w:spacing w:before="17" w:line="228" w:lineRule="auto"/>
        <w:ind w:right="409" w:firstLine="427"/>
        <w:jc w:val="left"/>
        <w:rPr>
          <w:sz w:val="24"/>
        </w:rPr>
      </w:pPr>
      <w:r>
        <w:rPr>
          <w:spacing w:val="-2"/>
          <w:sz w:val="24"/>
        </w:rPr>
        <w:t>умение</w:t>
      </w:r>
      <w:r>
        <w:rPr>
          <w:sz w:val="24"/>
        </w:rPr>
        <w:tab/>
      </w:r>
      <w:r>
        <w:rPr>
          <w:spacing w:val="-2"/>
          <w:sz w:val="24"/>
        </w:rPr>
        <w:t>использовать</w:t>
      </w:r>
      <w:r>
        <w:rPr>
          <w:sz w:val="24"/>
        </w:rPr>
        <w:tab/>
      </w:r>
      <w:r>
        <w:rPr>
          <w:spacing w:val="-2"/>
          <w:sz w:val="24"/>
        </w:rPr>
        <w:t>источники</w:t>
      </w:r>
      <w:r>
        <w:rPr>
          <w:sz w:val="24"/>
        </w:rPr>
        <w:tab/>
      </w:r>
      <w:r>
        <w:rPr>
          <w:spacing w:val="-2"/>
          <w:sz w:val="24"/>
        </w:rPr>
        <w:t>географической</w:t>
      </w:r>
      <w:r>
        <w:rPr>
          <w:sz w:val="24"/>
        </w:rPr>
        <w:tab/>
      </w:r>
      <w:r>
        <w:rPr>
          <w:spacing w:val="-4"/>
          <w:sz w:val="24"/>
        </w:rPr>
        <w:t xml:space="preserve">информации: </w:t>
      </w:r>
      <w:r>
        <w:rPr>
          <w:sz w:val="24"/>
        </w:rPr>
        <w:t>географические карты, статистический материал и т.п.;</w:t>
      </w:r>
    </w:p>
    <w:p w:rsidR="00D542CB" w:rsidRDefault="00436AA8">
      <w:pPr>
        <w:pStyle w:val="a4"/>
        <w:numPr>
          <w:ilvl w:val="0"/>
          <w:numId w:val="74"/>
        </w:numPr>
        <w:tabs>
          <w:tab w:val="left" w:pos="1276"/>
        </w:tabs>
        <w:spacing w:line="314" w:lineRule="exact"/>
        <w:ind w:left="1276" w:hanging="566"/>
        <w:jc w:val="left"/>
        <w:rPr>
          <w:sz w:val="24"/>
        </w:rPr>
      </w:pPr>
      <w:r>
        <w:rPr>
          <w:spacing w:val="-2"/>
          <w:sz w:val="24"/>
        </w:rPr>
        <w:t>последовательность</w:t>
      </w:r>
      <w:r>
        <w:rPr>
          <w:spacing w:val="-3"/>
          <w:sz w:val="24"/>
        </w:rPr>
        <w:t xml:space="preserve"> </w:t>
      </w:r>
      <w:r>
        <w:rPr>
          <w:spacing w:val="-2"/>
          <w:sz w:val="24"/>
        </w:rPr>
        <w:t>изложения</w:t>
      </w:r>
      <w:r>
        <w:rPr>
          <w:spacing w:val="6"/>
          <w:sz w:val="24"/>
        </w:rPr>
        <w:t xml:space="preserve"> </w:t>
      </w:r>
      <w:r>
        <w:rPr>
          <w:spacing w:val="-2"/>
          <w:sz w:val="24"/>
        </w:rPr>
        <w:t>и</w:t>
      </w:r>
      <w:r>
        <w:rPr>
          <w:sz w:val="24"/>
        </w:rPr>
        <w:t xml:space="preserve"> </w:t>
      </w:r>
      <w:r>
        <w:rPr>
          <w:spacing w:val="-2"/>
          <w:sz w:val="24"/>
        </w:rPr>
        <w:t>речевое</w:t>
      </w:r>
      <w:r>
        <w:rPr>
          <w:spacing w:val="-3"/>
          <w:sz w:val="24"/>
        </w:rPr>
        <w:t xml:space="preserve"> </w:t>
      </w:r>
      <w:r>
        <w:rPr>
          <w:spacing w:val="-2"/>
          <w:sz w:val="24"/>
        </w:rPr>
        <w:t>оформление</w:t>
      </w:r>
      <w:r>
        <w:rPr>
          <w:spacing w:val="5"/>
          <w:sz w:val="24"/>
        </w:rPr>
        <w:t xml:space="preserve"> </w:t>
      </w:r>
      <w:r>
        <w:rPr>
          <w:spacing w:val="-2"/>
          <w:sz w:val="24"/>
        </w:rPr>
        <w:t>ответа.</w:t>
      </w:r>
    </w:p>
    <w:p w:rsidR="00D542CB" w:rsidRDefault="00436AA8">
      <w:pPr>
        <w:spacing w:line="273" w:lineRule="exact"/>
        <w:ind w:left="710"/>
        <w:rPr>
          <w:sz w:val="24"/>
        </w:rPr>
      </w:pPr>
      <w:r>
        <w:rPr>
          <w:b/>
          <w:sz w:val="24"/>
        </w:rPr>
        <w:t>Отметка</w:t>
      </w:r>
      <w:r>
        <w:rPr>
          <w:b/>
          <w:spacing w:val="-8"/>
          <w:sz w:val="24"/>
        </w:rPr>
        <w:t xml:space="preserve"> </w:t>
      </w:r>
      <w:r>
        <w:rPr>
          <w:b/>
          <w:sz w:val="24"/>
        </w:rPr>
        <w:t>«5»</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0"/>
          <w:numId w:val="74"/>
        </w:numPr>
        <w:tabs>
          <w:tab w:val="left" w:pos="1275"/>
        </w:tabs>
        <w:spacing w:before="16" w:line="230" w:lineRule="auto"/>
        <w:ind w:right="128" w:firstLine="427"/>
        <w:rPr>
          <w:sz w:val="24"/>
        </w:rPr>
      </w:pPr>
      <w:r>
        <w:rPr>
          <w:sz w:val="24"/>
        </w:rPr>
        <w:t>демонстрирует понимание материала, может самостоятельно сформулировать и (или) обосновать свой ответ, привести необходимые примеры и демонстрирует сформированность требуемых видов деятельности;</w:t>
      </w:r>
    </w:p>
    <w:p w:rsidR="00D542CB" w:rsidRDefault="00436AA8">
      <w:pPr>
        <w:pStyle w:val="a4"/>
        <w:numPr>
          <w:ilvl w:val="0"/>
          <w:numId w:val="74"/>
        </w:numPr>
        <w:tabs>
          <w:tab w:val="left" w:pos="1275"/>
        </w:tabs>
        <w:spacing w:line="317" w:lineRule="exact"/>
        <w:ind w:left="1275" w:hanging="565"/>
        <w:rPr>
          <w:sz w:val="24"/>
        </w:rPr>
      </w:pPr>
      <w:r>
        <w:rPr>
          <w:sz w:val="24"/>
        </w:rPr>
        <w:t>допускает</w:t>
      </w:r>
      <w:r>
        <w:rPr>
          <w:spacing w:val="-17"/>
          <w:sz w:val="24"/>
        </w:rPr>
        <w:t xml:space="preserve"> </w:t>
      </w:r>
      <w:r>
        <w:rPr>
          <w:sz w:val="24"/>
        </w:rPr>
        <w:t>единичные</w:t>
      </w:r>
      <w:r>
        <w:rPr>
          <w:spacing w:val="-11"/>
          <w:sz w:val="24"/>
        </w:rPr>
        <w:t xml:space="preserve"> </w:t>
      </w:r>
      <w:r>
        <w:rPr>
          <w:sz w:val="24"/>
        </w:rPr>
        <w:t>ошибки,</w:t>
      </w:r>
      <w:r>
        <w:rPr>
          <w:spacing w:val="-13"/>
          <w:sz w:val="24"/>
        </w:rPr>
        <w:t xml:space="preserve"> </w:t>
      </w:r>
      <w:r>
        <w:rPr>
          <w:sz w:val="24"/>
        </w:rPr>
        <w:t>которые</w:t>
      </w:r>
      <w:r>
        <w:rPr>
          <w:spacing w:val="-10"/>
          <w:sz w:val="24"/>
        </w:rPr>
        <w:t xml:space="preserve"> </w:t>
      </w:r>
      <w:r>
        <w:rPr>
          <w:sz w:val="24"/>
        </w:rPr>
        <w:t>сам</w:t>
      </w:r>
      <w:r>
        <w:rPr>
          <w:spacing w:val="-16"/>
          <w:sz w:val="24"/>
        </w:rPr>
        <w:t xml:space="preserve"> </w:t>
      </w:r>
      <w:r>
        <w:rPr>
          <w:spacing w:val="-2"/>
          <w:sz w:val="24"/>
        </w:rPr>
        <w:t>исправляет;</w:t>
      </w:r>
    </w:p>
    <w:p w:rsidR="00D542CB" w:rsidRDefault="00436AA8">
      <w:pPr>
        <w:pStyle w:val="a4"/>
        <w:numPr>
          <w:ilvl w:val="0"/>
          <w:numId w:val="74"/>
        </w:numPr>
        <w:tabs>
          <w:tab w:val="left" w:pos="1275"/>
        </w:tabs>
        <w:spacing w:line="318" w:lineRule="exact"/>
        <w:ind w:left="1275" w:hanging="565"/>
        <w:rPr>
          <w:sz w:val="24"/>
        </w:rPr>
      </w:pPr>
      <w:r>
        <w:rPr>
          <w:spacing w:val="-2"/>
          <w:sz w:val="24"/>
        </w:rPr>
        <w:t>демонстрир</w:t>
      </w:r>
      <w:r>
        <w:rPr>
          <w:spacing w:val="-2"/>
          <w:sz w:val="24"/>
        </w:rPr>
        <w:t>ует</w:t>
      </w:r>
      <w:r>
        <w:rPr>
          <w:spacing w:val="3"/>
          <w:sz w:val="24"/>
        </w:rPr>
        <w:t xml:space="preserve"> </w:t>
      </w:r>
      <w:r>
        <w:rPr>
          <w:spacing w:val="-2"/>
          <w:sz w:val="24"/>
        </w:rPr>
        <w:t>сформированность</w:t>
      </w:r>
      <w:r>
        <w:rPr>
          <w:spacing w:val="7"/>
          <w:sz w:val="24"/>
        </w:rPr>
        <w:t xml:space="preserve"> </w:t>
      </w:r>
      <w:r>
        <w:rPr>
          <w:spacing w:val="-2"/>
          <w:sz w:val="24"/>
        </w:rPr>
        <w:t>требуемых</w:t>
      </w:r>
      <w:r>
        <w:rPr>
          <w:sz w:val="24"/>
        </w:rPr>
        <w:t xml:space="preserve"> </w:t>
      </w:r>
      <w:r>
        <w:rPr>
          <w:spacing w:val="-2"/>
          <w:sz w:val="24"/>
        </w:rPr>
        <w:t>видов</w:t>
      </w:r>
      <w:r>
        <w:rPr>
          <w:spacing w:val="4"/>
          <w:sz w:val="24"/>
        </w:rPr>
        <w:t xml:space="preserve"> </w:t>
      </w:r>
      <w:r>
        <w:rPr>
          <w:spacing w:val="-2"/>
          <w:sz w:val="24"/>
        </w:rPr>
        <w:t>деятельности;</w:t>
      </w:r>
    </w:p>
    <w:p w:rsidR="00D542CB" w:rsidRDefault="00436AA8">
      <w:pPr>
        <w:pStyle w:val="a4"/>
        <w:numPr>
          <w:ilvl w:val="0"/>
          <w:numId w:val="74"/>
        </w:numPr>
        <w:tabs>
          <w:tab w:val="left" w:pos="1275"/>
        </w:tabs>
        <w:spacing w:before="18" w:line="223" w:lineRule="auto"/>
        <w:ind w:right="151" w:firstLine="427"/>
        <w:rPr>
          <w:sz w:val="24"/>
        </w:rPr>
      </w:pPr>
      <w:r>
        <w:rPr>
          <w:sz w:val="24"/>
        </w:rPr>
        <w:t>верно использует источники географической информации, обращается к ним при ответе; объясняет выбор и надежность источников;</w:t>
      </w:r>
    </w:p>
    <w:p w:rsidR="00D542CB" w:rsidRDefault="00436AA8">
      <w:pPr>
        <w:pStyle w:val="a4"/>
        <w:numPr>
          <w:ilvl w:val="0"/>
          <w:numId w:val="74"/>
        </w:numPr>
        <w:tabs>
          <w:tab w:val="left" w:pos="1275"/>
        </w:tabs>
        <w:spacing w:before="12" w:line="232" w:lineRule="auto"/>
        <w:ind w:right="121" w:firstLine="427"/>
        <w:rPr>
          <w:sz w:val="24"/>
        </w:rPr>
      </w:pPr>
      <w:r>
        <w:rPr>
          <w:sz w:val="24"/>
        </w:rPr>
        <w:t>верно выстраивает логику ответа, приводит объяснения с</w:t>
      </w:r>
      <w:r>
        <w:rPr>
          <w:spacing w:val="-8"/>
          <w:sz w:val="24"/>
        </w:rPr>
        <w:t xml:space="preserve"> </w:t>
      </w:r>
      <w:r>
        <w:rPr>
          <w:sz w:val="24"/>
        </w:rPr>
        <w:t>использованием существенны</w:t>
      </w:r>
      <w:r>
        <w:rPr>
          <w:sz w:val="24"/>
        </w:rPr>
        <w:t>х признаков географических объектов, явлений, процессов, объясняет взаимосвязь</w:t>
      </w:r>
      <w:r>
        <w:rPr>
          <w:spacing w:val="40"/>
          <w:sz w:val="24"/>
        </w:rPr>
        <w:t xml:space="preserve"> </w:t>
      </w:r>
      <w:r>
        <w:rPr>
          <w:sz w:val="24"/>
        </w:rPr>
        <w:t>географических</w:t>
      </w:r>
      <w:r>
        <w:rPr>
          <w:spacing w:val="40"/>
          <w:sz w:val="24"/>
        </w:rPr>
        <w:t xml:space="preserve"> </w:t>
      </w:r>
      <w:r>
        <w:rPr>
          <w:sz w:val="24"/>
        </w:rPr>
        <w:t>объектов,</w:t>
      </w:r>
      <w:r>
        <w:rPr>
          <w:spacing w:val="40"/>
          <w:sz w:val="24"/>
        </w:rPr>
        <w:t xml:space="preserve"> </w:t>
      </w:r>
      <w:r>
        <w:rPr>
          <w:sz w:val="24"/>
        </w:rPr>
        <w:t>явлений и процессов, формулирует выводы.</w:t>
      </w:r>
    </w:p>
    <w:p w:rsidR="00D542CB" w:rsidRDefault="00436AA8">
      <w:pPr>
        <w:spacing w:before="1"/>
        <w:ind w:left="710"/>
        <w:jc w:val="both"/>
        <w:rPr>
          <w:sz w:val="24"/>
        </w:rPr>
      </w:pPr>
      <w:r>
        <w:rPr>
          <w:b/>
          <w:sz w:val="24"/>
        </w:rPr>
        <w:t>Отметка</w:t>
      </w:r>
      <w:r>
        <w:rPr>
          <w:b/>
          <w:spacing w:val="-8"/>
          <w:sz w:val="24"/>
        </w:rPr>
        <w:t xml:space="preserve"> </w:t>
      </w:r>
      <w:r>
        <w:rPr>
          <w:b/>
          <w:sz w:val="24"/>
        </w:rPr>
        <w:t>«4»</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0"/>
          <w:numId w:val="74"/>
        </w:numPr>
        <w:tabs>
          <w:tab w:val="left" w:pos="1275"/>
        </w:tabs>
        <w:spacing w:before="18" w:line="230" w:lineRule="auto"/>
        <w:ind w:right="133" w:firstLine="427"/>
        <w:rPr>
          <w:sz w:val="24"/>
        </w:rPr>
      </w:pPr>
      <w:r>
        <w:rPr>
          <w:sz w:val="24"/>
        </w:rPr>
        <w:t xml:space="preserve">в целом демонстрирует понимание материала, может сформулировать и (или) </w:t>
      </w:r>
      <w:r>
        <w:rPr>
          <w:sz w:val="24"/>
        </w:rPr>
        <w:t>обосновать свой ответ, привести некоторые примеры, но в ряде случаев ему необходима помощь учителя;</w:t>
      </w:r>
    </w:p>
    <w:p w:rsidR="00D542CB" w:rsidRDefault="00436AA8">
      <w:pPr>
        <w:pStyle w:val="a4"/>
        <w:numPr>
          <w:ilvl w:val="0"/>
          <w:numId w:val="74"/>
        </w:numPr>
        <w:tabs>
          <w:tab w:val="left" w:pos="1275"/>
          <w:tab w:val="right" w:pos="9825"/>
        </w:tabs>
        <w:spacing w:line="242" w:lineRule="auto"/>
        <w:ind w:right="189" w:firstLine="427"/>
        <w:rPr>
          <w:rFonts w:ascii="Calibri" w:hAnsi="Calibri"/>
        </w:rPr>
      </w:pPr>
      <w:r>
        <w:rPr>
          <w:sz w:val="24"/>
        </w:rPr>
        <w:t>демонстрирует</w:t>
      </w:r>
      <w:r>
        <w:rPr>
          <w:spacing w:val="80"/>
          <w:sz w:val="24"/>
        </w:rPr>
        <w:t xml:space="preserve"> </w:t>
      </w:r>
      <w:r>
        <w:rPr>
          <w:sz w:val="24"/>
        </w:rPr>
        <w:t>неполную</w:t>
      </w:r>
      <w:r>
        <w:rPr>
          <w:spacing w:val="80"/>
          <w:sz w:val="24"/>
        </w:rPr>
        <w:t xml:space="preserve"> </w:t>
      </w:r>
      <w:r>
        <w:rPr>
          <w:sz w:val="24"/>
        </w:rPr>
        <w:t>сформированность</w:t>
      </w:r>
      <w:r>
        <w:rPr>
          <w:spacing w:val="80"/>
          <w:sz w:val="24"/>
        </w:rPr>
        <w:t xml:space="preserve"> </w:t>
      </w:r>
      <w:r>
        <w:rPr>
          <w:sz w:val="24"/>
        </w:rPr>
        <w:t>требуемых</w:t>
      </w:r>
      <w:r>
        <w:rPr>
          <w:spacing w:val="80"/>
          <w:sz w:val="24"/>
        </w:rPr>
        <w:t xml:space="preserve"> </w:t>
      </w:r>
      <w:r>
        <w:rPr>
          <w:sz w:val="24"/>
        </w:rPr>
        <w:t>видов</w:t>
      </w:r>
      <w:r>
        <w:rPr>
          <w:sz w:val="24"/>
        </w:rPr>
        <w:tab/>
      </w:r>
      <w:r>
        <w:rPr>
          <w:spacing w:val="-14"/>
          <w:w w:val="75"/>
          <w:sz w:val="24"/>
        </w:rPr>
        <w:t>деятельности,</w:t>
      </w:r>
      <w:r>
        <w:rPr>
          <w:w w:val="75"/>
          <w:sz w:val="24"/>
        </w:rPr>
        <w:t xml:space="preserve"> </w:t>
      </w:r>
      <w:r>
        <w:rPr>
          <w:sz w:val="24"/>
        </w:rPr>
        <w:t>иногда</w:t>
      </w:r>
      <w:r>
        <w:rPr>
          <w:spacing w:val="-9"/>
          <w:sz w:val="24"/>
        </w:rPr>
        <w:t xml:space="preserve"> </w:t>
      </w:r>
      <w:r>
        <w:rPr>
          <w:sz w:val="24"/>
        </w:rPr>
        <w:t>допускает</w:t>
      </w:r>
      <w:r>
        <w:rPr>
          <w:spacing w:val="-4"/>
          <w:sz w:val="24"/>
        </w:rPr>
        <w:t xml:space="preserve"> </w:t>
      </w:r>
      <w:r>
        <w:rPr>
          <w:sz w:val="24"/>
        </w:rPr>
        <w:t>ошибки</w:t>
      </w:r>
      <w:r>
        <w:rPr>
          <w:spacing w:val="-8"/>
          <w:sz w:val="24"/>
        </w:rPr>
        <w:t xml:space="preserve"> </w:t>
      </w:r>
      <w:r>
        <w:rPr>
          <w:sz w:val="24"/>
        </w:rPr>
        <w:t>или</w:t>
      </w:r>
      <w:r>
        <w:rPr>
          <w:spacing w:val="-8"/>
          <w:sz w:val="24"/>
        </w:rPr>
        <w:t xml:space="preserve"> </w:t>
      </w:r>
      <w:r>
        <w:rPr>
          <w:spacing w:val="-2"/>
          <w:sz w:val="24"/>
        </w:rPr>
        <w:t>неточности;</w:t>
      </w:r>
      <w:r>
        <w:rPr>
          <w:sz w:val="24"/>
        </w:rPr>
        <w:tab/>
      </w:r>
      <w:r>
        <w:rPr>
          <w:rFonts w:ascii="Calibri" w:hAnsi="Calibri"/>
          <w:spacing w:val="-5"/>
        </w:rPr>
        <w:t>69</w:t>
      </w:r>
    </w:p>
    <w:p w:rsidR="00D542CB" w:rsidRDefault="00D542CB">
      <w:pPr>
        <w:pStyle w:val="a4"/>
        <w:spacing w:line="242" w:lineRule="auto"/>
        <w:rPr>
          <w:rFonts w:ascii="Calibri" w:hAnsi="Calibri"/>
        </w:rPr>
        <w:sectPr w:rsidR="00D542CB">
          <w:footerReference w:type="default" r:id="rId37"/>
          <w:pgSz w:w="11920" w:h="16860"/>
          <w:pgMar w:top="1240" w:right="708" w:bottom="280" w:left="1133" w:header="0" w:footer="0" w:gutter="0"/>
          <w:cols w:space="720"/>
        </w:sectPr>
      </w:pPr>
    </w:p>
    <w:p w:rsidR="00D542CB" w:rsidRDefault="00436AA8">
      <w:pPr>
        <w:pStyle w:val="a4"/>
        <w:numPr>
          <w:ilvl w:val="0"/>
          <w:numId w:val="73"/>
        </w:numPr>
        <w:tabs>
          <w:tab w:val="left" w:pos="1275"/>
        </w:tabs>
        <w:spacing w:before="82" w:line="232" w:lineRule="auto"/>
        <w:ind w:right="131" w:firstLine="427"/>
        <w:rPr>
          <w:sz w:val="24"/>
        </w:rPr>
      </w:pPr>
      <w:r>
        <w:rPr>
          <w:sz w:val="24"/>
        </w:rPr>
        <w:lastRenderedPageBreak/>
        <w:t>допускает ошибки, которые исправляет сам или с помощью учителя (ошибки</w:t>
      </w:r>
      <w:r>
        <w:rPr>
          <w:spacing w:val="40"/>
          <w:sz w:val="24"/>
        </w:rPr>
        <w:t xml:space="preserve"> </w:t>
      </w:r>
      <w:r>
        <w:rPr>
          <w:sz w:val="24"/>
        </w:rPr>
        <w:t>в использовании географических</w:t>
      </w:r>
      <w:r>
        <w:rPr>
          <w:spacing w:val="40"/>
          <w:sz w:val="24"/>
        </w:rPr>
        <w:t xml:space="preserve"> </w:t>
      </w:r>
      <w:r>
        <w:rPr>
          <w:sz w:val="24"/>
        </w:rPr>
        <w:t>понятий или терминов, в формулировке</w:t>
      </w:r>
      <w:r>
        <w:rPr>
          <w:spacing w:val="-8"/>
          <w:sz w:val="24"/>
        </w:rPr>
        <w:t xml:space="preserve"> </w:t>
      </w:r>
      <w:r>
        <w:rPr>
          <w:sz w:val="24"/>
        </w:rPr>
        <w:t>географических закономерностей и т. п.;</w:t>
      </w:r>
    </w:p>
    <w:p w:rsidR="00D542CB" w:rsidRDefault="00436AA8">
      <w:pPr>
        <w:pStyle w:val="a4"/>
        <w:numPr>
          <w:ilvl w:val="0"/>
          <w:numId w:val="73"/>
        </w:numPr>
        <w:tabs>
          <w:tab w:val="left" w:pos="1275"/>
        </w:tabs>
        <w:spacing w:before="7" w:line="232" w:lineRule="auto"/>
        <w:ind w:right="132" w:firstLine="427"/>
        <w:rPr>
          <w:sz w:val="24"/>
        </w:rPr>
      </w:pPr>
      <w:r>
        <w:rPr>
          <w:sz w:val="24"/>
        </w:rPr>
        <w:t>умеет</w:t>
      </w:r>
      <w:r>
        <w:rPr>
          <w:spacing w:val="40"/>
          <w:sz w:val="24"/>
        </w:rPr>
        <w:t xml:space="preserve"> </w:t>
      </w:r>
      <w:r>
        <w:rPr>
          <w:sz w:val="24"/>
        </w:rPr>
        <w:t>использовать</w:t>
      </w:r>
      <w:r>
        <w:rPr>
          <w:spacing w:val="40"/>
          <w:sz w:val="24"/>
        </w:rPr>
        <w:t xml:space="preserve"> </w:t>
      </w:r>
      <w:r>
        <w:rPr>
          <w:sz w:val="24"/>
        </w:rPr>
        <w:t>источники</w:t>
      </w:r>
      <w:r>
        <w:rPr>
          <w:spacing w:val="40"/>
          <w:sz w:val="24"/>
        </w:rPr>
        <w:t xml:space="preserve"> </w:t>
      </w:r>
      <w:r>
        <w:rPr>
          <w:sz w:val="24"/>
        </w:rPr>
        <w:t>информации</w:t>
      </w:r>
      <w:r>
        <w:rPr>
          <w:spacing w:val="40"/>
          <w:sz w:val="24"/>
        </w:rPr>
        <w:t xml:space="preserve"> </w:t>
      </w:r>
      <w:r>
        <w:rPr>
          <w:sz w:val="24"/>
        </w:rPr>
        <w:t>и</w:t>
      </w:r>
      <w:r>
        <w:rPr>
          <w:spacing w:val="40"/>
          <w:sz w:val="24"/>
        </w:rPr>
        <w:t xml:space="preserve"> </w:t>
      </w:r>
      <w:r>
        <w:rPr>
          <w:sz w:val="24"/>
        </w:rPr>
        <w:t>обращается</w:t>
      </w:r>
      <w:r>
        <w:rPr>
          <w:spacing w:val="40"/>
          <w:sz w:val="24"/>
        </w:rPr>
        <w:t xml:space="preserve"> </w:t>
      </w:r>
      <w:r>
        <w:rPr>
          <w:sz w:val="24"/>
        </w:rPr>
        <w:t>к</w:t>
      </w:r>
      <w:r>
        <w:rPr>
          <w:spacing w:val="40"/>
          <w:sz w:val="24"/>
        </w:rPr>
        <w:t xml:space="preserve"> </w:t>
      </w:r>
      <w:r>
        <w:rPr>
          <w:sz w:val="24"/>
        </w:rPr>
        <w:t>ним</w:t>
      </w:r>
      <w:r>
        <w:rPr>
          <w:spacing w:val="30"/>
          <w:sz w:val="24"/>
        </w:rPr>
        <w:t xml:space="preserve"> </w:t>
      </w:r>
      <w:r>
        <w:rPr>
          <w:sz w:val="24"/>
        </w:rPr>
        <w:t>при</w:t>
      </w:r>
      <w:r>
        <w:rPr>
          <w:spacing w:val="33"/>
          <w:sz w:val="24"/>
        </w:rPr>
        <w:t xml:space="preserve"> </w:t>
      </w:r>
      <w:r>
        <w:rPr>
          <w:sz w:val="24"/>
        </w:rPr>
        <w:t>ответе,</w:t>
      </w:r>
      <w:r>
        <w:rPr>
          <w:spacing w:val="-8"/>
          <w:sz w:val="24"/>
        </w:rPr>
        <w:t xml:space="preserve"> </w:t>
      </w:r>
      <w:r>
        <w:rPr>
          <w:sz w:val="24"/>
        </w:rPr>
        <w:t xml:space="preserve">но не </w:t>
      </w:r>
      <w:r>
        <w:rPr>
          <w:sz w:val="24"/>
        </w:rPr>
        <w:t xml:space="preserve">всегда выбирает оптимальные и надежные источники или дает не совсем верную </w:t>
      </w:r>
      <w:r>
        <w:rPr>
          <w:spacing w:val="-2"/>
          <w:sz w:val="24"/>
        </w:rPr>
        <w:t>интерпретацию;</w:t>
      </w:r>
    </w:p>
    <w:p w:rsidR="00D542CB" w:rsidRDefault="00436AA8">
      <w:pPr>
        <w:pStyle w:val="a4"/>
        <w:numPr>
          <w:ilvl w:val="0"/>
          <w:numId w:val="73"/>
        </w:numPr>
        <w:tabs>
          <w:tab w:val="left" w:pos="1275"/>
        </w:tabs>
        <w:spacing w:before="9" w:line="235" w:lineRule="auto"/>
        <w:ind w:right="141" w:firstLine="427"/>
        <w:rPr>
          <w:sz w:val="24"/>
        </w:rPr>
      </w:pPr>
      <w:r>
        <w:rPr>
          <w:sz w:val="24"/>
        </w:rPr>
        <w:t>в целом верно выстраивая свой ответ, приводит неполное, частичное объяснения с использованием существенных признаков географических объектов, явлений, процессов, част</w:t>
      </w:r>
      <w:r>
        <w:rPr>
          <w:sz w:val="24"/>
        </w:rPr>
        <w:t>ично объясняет взаимосвязь географических объектов, явлений и процессов допускает незначительные ошибки в логике, формулировке выводов.</w:t>
      </w:r>
    </w:p>
    <w:p w:rsidR="00D542CB" w:rsidRDefault="00436AA8">
      <w:pPr>
        <w:spacing w:line="268" w:lineRule="exact"/>
        <w:ind w:left="710"/>
        <w:jc w:val="both"/>
        <w:rPr>
          <w:sz w:val="24"/>
        </w:rPr>
      </w:pPr>
      <w:r>
        <w:rPr>
          <w:b/>
          <w:sz w:val="24"/>
        </w:rPr>
        <w:t>Отметка</w:t>
      </w:r>
      <w:r>
        <w:rPr>
          <w:b/>
          <w:spacing w:val="-8"/>
          <w:sz w:val="24"/>
        </w:rPr>
        <w:t xml:space="preserve"> </w:t>
      </w:r>
      <w:r>
        <w:rPr>
          <w:b/>
          <w:sz w:val="24"/>
        </w:rPr>
        <w:t>«3»</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0"/>
          <w:numId w:val="73"/>
        </w:numPr>
        <w:tabs>
          <w:tab w:val="left" w:pos="1275"/>
        </w:tabs>
        <w:spacing w:before="24" w:line="223" w:lineRule="auto"/>
        <w:ind w:right="139" w:firstLine="427"/>
        <w:rPr>
          <w:sz w:val="24"/>
        </w:rPr>
      </w:pPr>
      <w:r>
        <w:rPr>
          <w:sz w:val="24"/>
        </w:rPr>
        <w:t>демонстрирует фрагментарное понимание изученного; затрудняется в приведении примеров; выстраивает ответ с помощью учителя;</w:t>
      </w:r>
    </w:p>
    <w:p w:rsidR="00D542CB" w:rsidRDefault="00436AA8">
      <w:pPr>
        <w:pStyle w:val="a4"/>
        <w:numPr>
          <w:ilvl w:val="0"/>
          <w:numId w:val="73"/>
        </w:numPr>
        <w:tabs>
          <w:tab w:val="left" w:pos="1275"/>
        </w:tabs>
        <w:spacing w:before="23" w:line="225" w:lineRule="auto"/>
        <w:ind w:right="140" w:firstLine="427"/>
        <w:rPr>
          <w:sz w:val="24"/>
        </w:rPr>
      </w:pPr>
      <w:r>
        <w:rPr>
          <w:sz w:val="24"/>
        </w:rPr>
        <w:t xml:space="preserve">допускает большое количество ошибок, которые затрудняется исправить </w:t>
      </w:r>
      <w:r>
        <w:rPr>
          <w:spacing w:val="-2"/>
          <w:sz w:val="24"/>
        </w:rPr>
        <w:t>самостоятельно;</w:t>
      </w:r>
    </w:p>
    <w:p w:rsidR="00D542CB" w:rsidRDefault="00436AA8">
      <w:pPr>
        <w:pStyle w:val="a4"/>
        <w:numPr>
          <w:ilvl w:val="0"/>
          <w:numId w:val="73"/>
        </w:numPr>
        <w:tabs>
          <w:tab w:val="left" w:pos="1275"/>
        </w:tabs>
        <w:spacing w:before="16" w:line="228" w:lineRule="auto"/>
        <w:ind w:right="141" w:firstLine="427"/>
        <w:rPr>
          <w:sz w:val="24"/>
        </w:rPr>
      </w:pPr>
      <w:r>
        <w:rPr>
          <w:sz w:val="24"/>
        </w:rPr>
        <w:t>демонстрирует</w:t>
      </w:r>
      <w:r>
        <w:rPr>
          <w:spacing w:val="-1"/>
          <w:sz w:val="24"/>
        </w:rPr>
        <w:t xml:space="preserve"> </w:t>
      </w:r>
      <w:r>
        <w:rPr>
          <w:sz w:val="24"/>
        </w:rPr>
        <w:t>неуверенное</w:t>
      </w:r>
      <w:r>
        <w:rPr>
          <w:spacing w:val="-3"/>
          <w:sz w:val="24"/>
        </w:rPr>
        <w:t xml:space="preserve"> </w:t>
      </w:r>
      <w:r>
        <w:rPr>
          <w:sz w:val="24"/>
        </w:rPr>
        <w:t>овладение</w:t>
      </w:r>
      <w:r>
        <w:rPr>
          <w:spacing w:val="-3"/>
          <w:sz w:val="24"/>
        </w:rPr>
        <w:t xml:space="preserve"> </w:t>
      </w:r>
      <w:r>
        <w:rPr>
          <w:sz w:val="24"/>
        </w:rPr>
        <w:t>требуемыми</w:t>
      </w:r>
      <w:r>
        <w:rPr>
          <w:spacing w:val="-4"/>
          <w:sz w:val="24"/>
        </w:rPr>
        <w:t xml:space="preserve"> </w:t>
      </w:r>
      <w:r>
        <w:rPr>
          <w:sz w:val="24"/>
        </w:rPr>
        <w:t>ви</w:t>
      </w:r>
      <w:r>
        <w:rPr>
          <w:sz w:val="24"/>
        </w:rPr>
        <w:t>дами деятельности;</w:t>
      </w:r>
      <w:r>
        <w:rPr>
          <w:spacing w:val="-5"/>
          <w:sz w:val="24"/>
        </w:rPr>
        <w:t xml:space="preserve"> </w:t>
      </w:r>
      <w:r>
        <w:rPr>
          <w:sz w:val="24"/>
        </w:rPr>
        <w:t>не</w:t>
      </w:r>
      <w:r>
        <w:rPr>
          <w:spacing w:val="-10"/>
          <w:sz w:val="24"/>
        </w:rPr>
        <w:t xml:space="preserve"> </w:t>
      </w:r>
      <w:r>
        <w:rPr>
          <w:sz w:val="24"/>
        </w:rPr>
        <w:t>всегда может самостоятельно их выбрать;</w:t>
      </w:r>
    </w:p>
    <w:p w:rsidR="00D542CB" w:rsidRDefault="00436AA8">
      <w:pPr>
        <w:pStyle w:val="a4"/>
        <w:numPr>
          <w:ilvl w:val="0"/>
          <w:numId w:val="73"/>
        </w:numPr>
        <w:tabs>
          <w:tab w:val="left" w:pos="1275"/>
        </w:tabs>
        <w:spacing w:before="13" w:line="230" w:lineRule="auto"/>
        <w:ind w:right="139" w:firstLine="427"/>
        <w:rPr>
          <w:sz w:val="24"/>
        </w:rPr>
      </w:pPr>
      <w:r>
        <w:rPr>
          <w:sz w:val="24"/>
        </w:rPr>
        <w:t>может</w:t>
      </w:r>
      <w:r>
        <w:rPr>
          <w:spacing w:val="-12"/>
          <w:sz w:val="24"/>
        </w:rPr>
        <w:t xml:space="preserve"> </w:t>
      </w:r>
      <w:r>
        <w:rPr>
          <w:sz w:val="24"/>
        </w:rPr>
        <w:t>выбрать</w:t>
      </w:r>
      <w:r>
        <w:rPr>
          <w:spacing w:val="-12"/>
          <w:sz w:val="24"/>
        </w:rPr>
        <w:t xml:space="preserve"> </w:t>
      </w:r>
      <w:r>
        <w:rPr>
          <w:sz w:val="24"/>
        </w:rPr>
        <w:t>хотя</w:t>
      </w:r>
      <w:r>
        <w:rPr>
          <w:spacing w:val="-12"/>
          <w:sz w:val="24"/>
        </w:rPr>
        <w:t xml:space="preserve"> </w:t>
      </w:r>
      <w:r>
        <w:rPr>
          <w:sz w:val="24"/>
        </w:rPr>
        <w:t>бы</w:t>
      </w:r>
      <w:r>
        <w:rPr>
          <w:spacing w:val="-13"/>
          <w:sz w:val="24"/>
        </w:rPr>
        <w:t xml:space="preserve"> </w:t>
      </w:r>
      <w:r>
        <w:rPr>
          <w:sz w:val="24"/>
        </w:rPr>
        <w:t>один</w:t>
      </w:r>
      <w:r>
        <w:rPr>
          <w:spacing w:val="-15"/>
          <w:sz w:val="24"/>
        </w:rPr>
        <w:t xml:space="preserve"> </w:t>
      </w:r>
      <w:r>
        <w:rPr>
          <w:sz w:val="24"/>
        </w:rPr>
        <w:t>источник</w:t>
      </w:r>
      <w:r>
        <w:rPr>
          <w:spacing w:val="-12"/>
          <w:sz w:val="24"/>
        </w:rPr>
        <w:t xml:space="preserve"> </w:t>
      </w:r>
      <w:r>
        <w:rPr>
          <w:sz w:val="24"/>
        </w:rPr>
        <w:t>и</w:t>
      </w:r>
      <w:r>
        <w:rPr>
          <w:spacing w:val="-15"/>
          <w:sz w:val="24"/>
        </w:rPr>
        <w:t xml:space="preserve"> </w:t>
      </w:r>
      <w:r>
        <w:rPr>
          <w:sz w:val="24"/>
        </w:rPr>
        <w:t>извлечь</w:t>
      </w:r>
      <w:r>
        <w:rPr>
          <w:spacing w:val="-9"/>
          <w:sz w:val="24"/>
        </w:rPr>
        <w:t xml:space="preserve"> </w:t>
      </w:r>
      <w:r>
        <w:rPr>
          <w:sz w:val="24"/>
        </w:rPr>
        <w:t>фрагмент</w:t>
      </w:r>
      <w:r>
        <w:rPr>
          <w:spacing w:val="-12"/>
          <w:sz w:val="24"/>
        </w:rPr>
        <w:t xml:space="preserve"> </w:t>
      </w:r>
      <w:r>
        <w:rPr>
          <w:sz w:val="24"/>
        </w:rPr>
        <w:t>нужной</w:t>
      </w:r>
      <w:r>
        <w:rPr>
          <w:spacing w:val="-15"/>
          <w:sz w:val="24"/>
        </w:rPr>
        <w:t xml:space="preserve"> </w:t>
      </w:r>
      <w:r>
        <w:rPr>
          <w:sz w:val="24"/>
        </w:rPr>
        <w:t>информации;</w:t>
      </w:r>
      <w:r>
        <w:rPr>
          <w:spacing w:val="-15"/>
          <w:sz w:val="24"/>
        </w:rPr>
        <w:t xml:space="preserve"> </w:t>
      </w:r>
      <w:r>
        <w:rPr>
          <w:sz w:val="24"/>
        </w:rPr>
        <w:t xml:space="preserve">или может выбрать хотя бы один источник, извлечь фрагмент информации, но не дает верную </w:t>
      </w:r>
      <w:r>
        <w:rPr>
          <w:spacing w:val="-2"/>
          <w:sz w:val="24"/>
        </w:rPr>
        <w:t>интерпретацию;</w:t>
      </w:r>
    </w:p>
    <w:p w:rsidR="00D542CB" w:rsidRDefault="00436AA8">
      <w:pPr>
        <w:pStyle w:val="a4"/>
        <w:numPr>
          <w:ilvl w:val="0"/>
          <w:numId w:val="73"/>
        </w:numPr>
        <w:tabs>
          <w:tab w:val="left" w:pos="1275"/>
        </w:tabs>
        <w:spacing w:before="20" w:line="230" w:lineRule="auto"/>
        <w:ind w:right="124" w:firstLine="427"/>
        <w:rPr>
          <w:sz w:val="24"/>
        </w:rPr>
      </w:pPr>
      <w:r>
        <w:rPr>
          <w:sz w:val="24"/>
        </w:rPr>
        <w:t>затрудняется в выстраивании логичного ответа, объяснении взаимосвязи географических</w:t>
      </w:r>
      <w:r>
        <w:rPr>
          <w:spacing w:val="-11"/>
          <w:sz w:val="24"/>
        </w:rPr>
        <w:t xml:space="preserve"> </w:t>
      </w:r>
      <w:r>
        <w:rPr>
          <w:sz w:val="24"/>
        </w:rPr>
        <w:t>объектов,</w:t>
      </w:r>
      <w:r>
        <w:rPr>
          <w:spacing w:val="-10"/>
          <w:sz w:val="24"/>
        </w:rPr>
        <w:t xml:space="preserve"> </w:t>
      </w:r>
      <w:r>
        <w:rPr>
          <w:sz w:val="24"/>
        </w:rPr>
        <w:t>явлений</w:t>
      </w:r>
      <w:r>
        <w:rPr>
          <w:spacing w:val="-10"/>
          <w:sz w:val="24"/>
        </w:rPr>
        <w:t xml:space="preserve"> </w:t>
      </w:r>
      <w:r>
        <w:rPr>
          <w:sz w:val="24"/>
        </w:rPr>
        <w:t>и</w:t>
      </w:r>
      <w:r>
        <w:rPr>
          <w:spacing w:val="-12"/>
          <w:sz w:val="24"/>
        </w:rPr>
        <w:t xml:space="preserve"> </w:t>
      </w:r>
      <w:r>
        <w:rPr>
          <w:sz w:val="24"/>
        </w:rPr>
        <w:t>процессов,</w:t>
      </w:r>
      <w:r>
        <w:rPr>
          <w:spacing w:val="-11"/>
          <w:sz w:val="24"/>
        </w:rPr>
        <w:t xml:space="preserve"> </w:t>
      </w:r>
      <w:r>
        <w:rPr>
          <w:sz w:val="24"/>
        </w:rPr>
        <w:t>формулировании</w:t>
      </w:r>
      <w:r>
        <w:rPr>
          <w:spacing w:val="-10"/>
          <w:sz w:val="24"/>
        </w:rPr>
        <w:t xml:space="preserve"> </w:t>
      </w:r>
      <w:r>
        <w:rPr>
          <w:sz w:val="24"/>
        </w:rPr>
        <w:t>выводов,</w:t>
      </w:r>
      <w:r>
        <w:rPr>
          <w:spacing w:val="-11"/>
          <w:sz w:val="24"/>
        </w:rPr>
        <w:t xml:space="preserve"> </w:t>
      </w:r>
      <w:r>
        <w:rPr>
          <w:sz w:val="24"/>
        </w:rPr>
        <w:t>но</w:t>
      </w:r>
      <w:r>
        <w:rPr>
          <w:spacing w:val="-11"/>
          <w:sz w:val="24"/>
        </w:rPr>
        <w:t xml:space="preserve"> </w:t>
      </w:r>
      <w:r>
        <w:rPr>
          <w:sz w:val="24"/>
        </w:rPr>
        <w:t>характер</w:t>
      </w:r>
      <w:r>
        <w:rPr>
          <w:spacing w:val="-11"/>
          <w:sz w:val="24"/>
        </w:rPr>
        <w:t xml:space="preserve"> </w:t>
      </w:r>
      <w:r>
        <w:rPr>
          <w:sz w:val="24"/>
        </w:rPr>
        <w:t>ответа свидетельствует о возможности для дальнейшего изучения темы, раздела.</w:t>
      </w:r>
    </w:p>
    <w:p w:rsidR="00D542CB" w:rsidRDefault="00436AA8">
      <w:pPr>
        <w:spacing w:line="275" w:lineRule="exact"/>
        <w:ind w:left="710"/>
        <w:jc w:val="both"/>
        <w:rPr>
          <w:sz w:val="24"/>
        </w:rPr>
      </w:pPr>
      <w:r>
        <w:rPr>
          <w:b/>
          <w:sz w:val="24"/>
        </w:rPr>
        <w:t>Отметка</w:t>
      </w:r>
      <w:r>
        <w:rPr>
          <w:b/>
          <w:spacing w:val="-8"/>
          <w:sz w:val="24"/>
        </w:rPr>
        <w:t xml:space="preserve"> </w:t>
      </w:r>
      <w:r>
        <w:rPr>
          <w:b/>
          <w:sz w:val="24"/>
        </w:rPr>
        <w:t>«2»</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0"/>
          <w:numId w:val="73"/>
        </w:numPr>
        <w:tabs>
          <w:tab w:val="left" w:pos="1275"/>
        </w:tabs>
        <w:spacing w:before="16" w:line="228" w:lineRule="auto"/>
        <w:ind w:right="130" w:firstLine="427"/>
        <w:rPr>
          <w:sz w:val="24"/>
        </w:rPr>
      </w:pPr>
      <w:r>
        <w:rPr>
          <w:sz w:val="24"/>
        </w:rPr>
        <w:t>не раскрывает основное содержание материала с помощью учителя, не может привести необходимые примеры;</w:t>
      </w:r>
    </w:p>
    <w:p w:rsidR="00D542CB" w:rsidRDefault="00436AA8">
      <w:pPr>
        <w:pStyle w:val="a4"/>
        <w:numPr>
          <w:ilvl w:val="0"/>
          <w:numId w:val="73"/>
        </w:numPr>
        <w:tabs>
          <w:tab w:val="left" w:pos="1275"/>
        </w:tabs>
        <w:spacing w:before="21" w:line="223" w:lineRule="auto"/>
        <w:ind w:right="136" w:firstLine="427"/>
        <w:rPr>
          <w:sz w:val="24"/>
        </w:rPr>
      </w:pPr>
      <w:r>
        <w:rPr>
          <w:sz w:val="24"/>
        </w:rPr>
        <w:t>допускает множество ошибок, свидетельствующих о недостаточном овладении материалом программы;</w:t>
      </w:r>
    </w:p>
    <w:p w:rsidR="00D542CB" w:rsidRDefault="00436AA8">
      <w:pPr>
        <w:pStyle w:val="a4"/>
        <w:numPr>
          <w:ilvl w:val="0"/>
          <w:numId w:val="73"/>
        </w:numPr>
        <w:tabs>
          <w:tab w:val="left" w:pos="1275"/>
        </w:tabs>
        <w:spacing w:before="1" w:line="322" w:lineRule="exact"/>
        <w:ind w:left="1275" w:hanging="565"/>
        <w:rPr>
          <w:sz w:val="24"/>
        </w:rPr>
      </w:pPr>
      <w:r>
        <w:rPr>
          <w:sz w:val="24"/>
        </w:rPr>
        <w:t>не</w:t>
      </w:r>
      <w:r>
        <w:rPr>
          <w:spacing w:val="-20"/>
          <w:sz w:val="24"/>
        </w:rPr>
        <w:t xml:space="preserve"> </w:t>
      </w:r>
      <w:r>
        <w:rPr>
          <w:sz w:val="24"/>
        </w:rPr>
        <w:t>демонстрирует</w:t>
      </w:r>
      <w:r>
        <w:rPr>
          <w:spacing w:val="-10"/>
          <w:sz w:val="24"/>
        </w:rPr>
        <w:t xml:space="preserve"> </w:t>
      </w:r>
      <w:r>
        <w:rPr>
          <w:sz w:val="24"/>
        </w:rPr>
        <w:t>овладение</w:t>
      </w:r>
      <w:r>
        <w:rPr>
          <w:spacing w:val="-15"/>
          <w:sz w:val="24"/>
        </w:rPr>
        <w:t xml:space="preserve"> </w:t>
      </w:r>
      <w:r>
        <w:rPr>
          <w:sz w:val="24"/>
        </w:rPr>
        <w:t>требуемыми</w:t>
      </w:r>
      <w:r>
        <w:rPr>
          <w:spacing w:val="-12"/>
          <w:sz w:val="24"/>
        </w:rPr>
        <w:t xml:space="preserve"> </w:t>
      </w:r>
      <w:r>
        <w:rPr>
          <w:sz w:val="24"/>
        </w:rPr>
        <w:t>видами</w:t>
      </w:r>
      <w:r>
        <w:rPr>
          <w:spacing w:val="-12"/>
          <w:sz w:val="24"/>
        </w:rPr>
        <w:t xml:space="preserve"> </w:t>
      </w:r>
      <w:r>
        <w:rPr>
          <w:spacing w:val="-2"/>
          <w:sz w:val="24"/>
        </w:rPr>
        <w:t>де</w:t>
      </w:r>
      <w:r>
        <w:rPr>
          <w:spacing w:val="-2"/>
          <w:sz w:val="24"/>
        </w:rPr>
        <w:t>ятельности;</w:t>
      </w:r>
    </w:p>
    <w:p w:rsidR="00D542CB" w:rsidRDefault="00436AA8">
      <w:pPr>
        <w:pStyle w:val="a4"/>
        <w:numPr>
          <w:ilvl w:val="0"/>
          <w:numId w:val="73"/>
        </w:numPr>
        <w:tabs>
          <w:tab w:val="left" w:pos="1275"/>
        </w:tabs>
        <w:spacing w:before="5" w:line="235" w:lineRule="auto"/>
        <w:ind w:right="122" w:firstLine="427"/>
        <w:rPr>
          <w:sz w:val="24"/>
        </w:rPr>
      </w:pPr>
      <w:r>
        <w:rPr>
          <w:sz w:val="24"/>
        </w:rPr>
        <w:t>не может выбрать и использовать требуемый источник информации; не демонстрирует умение использовать источники географической информации ответ выстроен фрагментарно, нелогично не дает верного ответа на вопрос, показывает несформированность необх</w:t>
      </w:r>
      <w:r>
        <w:rPr>
          <w:sz w:val="24"/>
        </w:rPr>
        <w:t>одимых знаний и видов деятельности.</w:t>
      </w:r>
    </w:p>
    <w:p w:rsidR="00D542CB" w:rsidRDefault="00D542CB">
      <w:pPr>
        <w:pStyle w:val="a4"/>
        <w:spacing w:line="235" w:lineRule="auto"/>
        <w:rPr>
          <w:sz w:val="24"/>
        </w:rPr>
        <w:sectPr w:rsidR="00D542CB">
          <w:footerReference w:type="default" r:id="rId38"/>
          <w:pgSz w:w="11920" w:h="16860"/>
          <w:pgMar w:top="1240" w:right="708" w:bottom="1120" w:left="1133" w:header="0" w:footer="937" w:gutter="0"/>
          <w:pgNumType w:start="70"/>
          <w:cols w:space="720"/>
        </w:sectPr>
      </w:pPr>
    </w:p>
    <w:p w:rsidR="00D542CB" w:rsidRDefault="00436AA8">
      <w:pPr>
        <w:pStyle w:val="1"/>
        <w:spacing w:before="73"/>
        <w:ind w:left="710"/>
      </w:pPr>
      <w:r>
        <w:lastRenderedPageBreak/>
        <w:t>Оценка</w:t>
      </w:r>
      <w:r>
        <w:rPr>
          <w:spacing w:val="-15"/>
        </w:rPr>
        <w:t xml:space="preserve"> </w:t>
      </w:r>
      <w:r>
        <w:t>письменной</w:t>
      </w:r>
      <w:r>
        <w:rPr>
          <w:spacing w:val="-15"/>
        </w:rPr>
        <w:t xml:space="preserve"> </w:t>
      </w:r>
      <w:r>
        <w:rPr>
          <w:spacing w:val="-2"/>
        </w:rPr>
        <w:t>работы</w:t>
      </w:r>
    </w:p>
    <w:p w:rsidR="00D542CB" w:rsidRDefault="00436AA8">
      <w:pPr>
        <w:pStyle w:val="a3"/>
        <w:spacing w:before="3"/>
        <w:ind w:left="283" w:right="127" w:firstLine="427"/>
      </w:pPr>
      <w:r>
        <w:t>В образовательном процессе по географии для текущего оценивания применяют</w:t>
      </w:r>
      <w:r>
        <w:rPr>
          <w:spacing w:val="40"/>
        </w:rPr>
        <w:t xml:space="preserve"> </w:t>
      </w:r>
      <w:r>
        <w:t xml:space="preserve">разные виды письменных работ, которые могут применяться как в текущем, так и в тематическом </w:t>
      </w:r>
      <w:r>
        <w:rPr>
          <w:spacing w:val="-2"/>
        </w:rPr>
        <w:t>оценивании.</w:t>
      </w:r>
    </w:p>
    <w:p w:rsidR="00D542CB" w:rsidRDefault="00436AA8">
      <w:pPr>
        <w:ind w:left="283" w:right="122" w:firstLine="427"/>
        <w:jc w:val="both"/>
        <w:rPr>
          <w:sz w:val="24"/>
        </w:rPr>
      </w:pPr>
      <w:r>
        <w:rPr>
          <w:sz w:val="24"/>
        </w:rPr>
        <w:t xml:space="preserve">В текущем оценивании часто используются </w:t>
      </w:r>
      <w:r>
        <w:rPr>
          <w:i/>
          <w:sz w:val="24"/>
        </w:rPr>
        <w:t>географический диктант, мини-тест, индивидуальная</w:t>
      </w:r>
      <w:r>
        <w:rPr>
          <w:i/>
          <w:spacing w:val="40"/>
          <w:sz w:val="24"/>
        </w:rPr>
        <w:t xml:space="preserve"> </w:t>
      </w:r>
      <w:r>
        <w:rPr>
          <w:i/>
          <w:sz w:val="24"/>
        </w:rPr>
        <w:t>работа</w:t>
      </w:r>
      <w:r>
        <w:rPr>
          <w:i/>
          <w:spacing w:val="40"/>
          <w:sz w:val="24"/>
        </w:rPr>
        <w:t xml:space="preserve"> </w:t>
      </w:r>
      <w:r>
        <w:rPr>
          <w:i/>
          <w:sz w:val="24"/>
        </w:rPr>
        <w:t>на</w:t>
      </w:r>
      <w:r>
        <w:rPr>
          <w:i/>
          <w:spacing w:val="40"/>
          <w:sz w:val="24"/>
        </w:rPr>
        <w:t xml:space="preserve"> </w:t>
      </w:r>
      <w:r>
        <w:rPr>
          <w:i/>
          <w:sz w:val="24"/>
        </w:rPr>
        <w:t>карточках</w:t>
      </w:r>
      <w:r>
        <w:rPr>
          <w:i/>
          <w:spacing w:val="40"/>
          <w:sz w:val="24"/>
        </w:rPr>
        <w:t xml:space="preserve"> </w:t>
      </w:r>
      <w:r>
        <w:rPr>
          <w:sz w:val="24"/>
        </w:rPr>
        <w:t>и</w:t>
      </w:r>
      <w:r>
        <w:rPr>
          <w:spacing w:val="40"/>
          <w:sz w:val="24"/>
        </w:rPr>
        <w:t xml:space="preserve"> </w:t>
      </w:r>
      <w:r>
        <w:rPr>
          <w:sz w:val="24"/>
        </w:rPr>
        <w:t>др.</w:t>
      </w:r>
      <w:r>
        <w:rPr>
          <w:spacing w:val="40"/>
          <w:sz w:val="24"/>
        </w:rPr>
        <w:t xml:space="preserve"> </w:t>
      </w:r>
      <w:r>
        <w:rPr>
          <w:sz w:val="24"/>
        </w:rPr>
        <w:t>Объектами оценивания</w:t>
      </w:r>
      <w:r>
        <w:rPr>
          <w:spacing w:val="40"/>
          <w:sz w:val="24"/>
        </w:rPr>
        <w:t xml:space="preserve"> </w:t>
      </w:r>
      <w:r>
        <w:rPr>
          <w:sz w:val="24"/>
        </w:rPr>
        <w:t>в</w:t>
      </w:r>
      <w:r>
        <w:rPr>
          <w:spacing w:val="40"/>
          <w:sz w:val="24"/>
        </w:rPr>
        <w:t xml:space="preserve"> </w:t>
      </w:r>
      <w:r>
        <w:rPr>
          <w:sz w:val="24"/>
        </w:rPr>
        <w:t>этом</w:t>
      </w:r>
      <w:r>
        <w:rPr>
          <w:spacing w:val="40"/>
          <w:sz w:val="24"/>
        </w:rPr>
        <w:t xml:space="preserve"> </w:t>
      </w:r>
      <w:r>
        <w:rPr>
          <w:sz w:val="24"/>
        </w:rPr>
        <w:t>случае становится знание номенклатуры, географических терминов и понятий, географических фактов и т.д. Такие работы занимают небольшую часть времени урока.</w:t>
      </w:r>
    </w:p>
    <w:p w:rsidR="00D542CB" w:rsidRDefault="00436AA8">
      <w:pPr>
        <w:pStyle w:val="1"/>
        <w:spacing w:before="274"/>
        <w:ind w:left="710"/>
      </w:pPr>
      <w:r>
        <w:rPr>
          <w:spacing w:val="-2"/>
        </w:rPr>
        <w:t>Географический</w:t>
      </w:r>
      <w:r>
        <w:rPr>
          <w:spacing w:val="12"/>
        </w:rPr>
        <w:t xml:space="preserve"> </w:t>
      </w:r>
      <w:r>
        <w:rPr>
          <w:spacing w:val="-2"/>
        </w:rPr>
        <w:t>диктант.</w:t>
      </w:r>
    </w:p>
    <w:p w:rsidR="00D542CB" w:rsidRDefault="00436AA8">
      <w:pPr>
        <w:pStyle w:val="a3"/>
        <w:spacing w:before="2"/>
        <w:ind w:left="283" w:right="143" w:firstLine="427"/>
      </w:pPr>
      <w:r>
        <w:t>Учитель разрабатывает систему контрольных вопросов. Он диктует вопросы, обуч</w:t>
      </w:r>
      <w:r>
        <w:t>ающиеся ставят порядковый номер вопроса и пишут ответ. Обычно такой диктант используется, если изученный материал содержит много географической номенклатуры. Продолжительность диктанта не должна превышать 10–15 минут.</w:t>
      </w:r>
    </w:p>
    <w:p w:rsidR="00D542CB" w:rsidRDefault="00436AA8">
      <w:pPr>
        <w:pStyle w:val="a3"/>
        <w:spacing w:before="1"/>
        <w:ind w:left="710"/>
      </w:pPr>
      <w:r>
        <w:t>Примерные</w:t>
      </w:r>
      <w:r>
        <w:rPr>
          <w:spacing w:val="-20"/>
        </w:rPr>
        <w:t xml:space="preserve"> </w:t>
      </w:r>
      <w:r>
        <w:t>нормы</w:t>
      </w:r>
      <w:r>
        <w:rPr>
          <w:spacing w:val="-15"/>
        </w:rPr>
        <w:t xml:space="preserve"> </w:t>
      </w:r>
      <w:r>
        <w:t>отметок</w:t>
      </w:r>
      <w:r>
        <w:rPr>
          <w:spacing w:val="-15"/>
        </w:rPr>
        <w:t xml:space="preserve"> </w:t>
      </w:r>
      <w:r>
        <w:t>за</w:t>
      </w:r>
      <w:r>
        <w:rPr>
          <w:spacing w:val="-15"/>
        </w:rPr>
        <w:t xml:space="preserve"> </w:t>
      </w:r>
      <w:r>
        <w:t>выполнение</w:t>
      </w:r>
      <w:r>
        <w:rPr>
          <w:spacing w:val="-15"/>
        </w:rPr>
        <w:t xml:space="preserve"> </w:t>
      </w:r>
      <w:r>
        <w:t>географического</w:t>
      </w:r>
      <w:r>
        <w:rPr>
          <w:spacing w:val="-10"/>
        </w:rPr>
        <w:t xml:space="preserve"> </w:t>
      </w:r>
      <w:r>
        <w:rPr>
          <w:spacing w:val="-2"/>
        </w:rPr>
        <w:t>диктанта:</w:t>
      </w:r>
    </w:p>
    <w:p w:rsidR="00D542CB" w:rsidRDefault="00436AA8">
      <w:pPr>
        <w:ind w:left="283" w:right="2071" w:firstLine="427"/>
        <w:rPr>
          <w:sz w:val="24"/>
        </w:rPr>
      </w:pPr>
      <w:r>
        <w:rPr>
          <w:b/>
          <w:sz w:val="24"/>
        </w:rPr>
        <w:t xml:space="preserve">отметка «5» </w:t>
      </w:r>
      <w:r>
        <w:rPr>
          <w:sz w:val="24"/>
        </w:rPr>
        <w:t xml:space="preserve">– верно выполнено 90–100% заданий; </w:t>
      </w:r>
      <w:r>
        <w:rPr>
          <w:b/>
          <w:sz w:val="24"/>
        </w:rPr>
        <w:t xml:space="preserve">отметка «4» </w:t>
      </w:r>
      <w:r>
        <w:rPr>
          <w:sz w:val="24"/>
        </w:rPr>
        <w:t>– верно</w:t>
      </w:r>
      <w:r>
        <w:rPr>
          <w:spacing w:val="-7"/>
          <w:sz w:val="24"/>
        </w:rPr>
        <w:t xml:space="preserve"> </w:t>
      </w:r>
      <w:r>
        <w:rPr>
          <w:sz w:val="24"/>
        </w:rPr>
        <w:t>выполнено</w:t>
      </w:r>
      <w:r>
        <w:rPr>
          <w:spacing w:val="-6"/>
          <w:sz w:val="24"/>
        </w:rPr>
        <w:t xml:space="preserve"> </w:t>
      </w:r>
      <w:r>
        <w:rPr>
          <w:sz w:val="24"/>
        </w:rPr>
        <w:t>70–89%</w:t>
      </w:r>
      <w:r>
        <w:rPr>
          <w:spacing w:val="-11"/>
          <w:sz w:val="24"/>
        </w:rPr>
        <w:t xml:space="preserve"> </w:t>
      </w:r>
      <w:r>
        <w:rPr>
          <w:sz w:val="24"/>
        </w:rPr>
        <w:t>заданий;</w:t>
      </w:r>
      <w:r>
        <w:rPr>
          <w:spacing w:val="-9"/>
          <w:sz w:val="24"/>
        </w:rPr>
        <w:t xml:space="preserve"> </w:t>
      </w:r>
      <w:r>
        <w:rPr>
          <w:b/>
          <w:sz w:val="24"/>
        </w:rPr>
        <w:t>отметка</w:t>
      </w:r>
      <w:r>
        <w:rPr>
          <w:b/>
          <w:spacing w:val="-10"/>
          <w:sz w:val="24"/>
        </w:rPr>
        <w:t xml:space="preserve"> </w:t>
      </w:r>
      <w:r>
        <w:rPr>
          <w:b/>
          <w:sz w:val="24"/>
        </w:rPr>
        <w:t>«3»</w:t>
      </w:r>
      <w:r>
        <w:rPr>
          <w:b/>
          <w:spacing w:val="-7"/>
          <w:sz w:val="24"/>
        </w:rPr>
        <w:t xml:space="preserve"> </w:t>
      </w:r>
      <w:r>
        <w:rPr>
          <w:sz w:val="24"/>
        </w:rPr>
        <w:t>–</w:t>
      </w:r>
      <w:r>
        <w:rPr>
          <w:spacing w:val="-7"/>
          <w:sz w:val="24"/>
        </w:rPr>
        <w:t xml:space="preserve"> </w:t>
      </w:r>
      <w:r>
        <w:rPr>
          <w:sz w:val="24"/>
        </w:rPr>
        <w:t>верно</w:t>
      </w:r>
      <w:r>
        <w:rPr>
          <w:spacing w:val="-7"/>
          <w:sz w:val="24"/>
        </w:rPr>
        <w:t xml:space="preserve"> </w:t>
      </w:r>
      <w:r>
        <w:rPr>
          <w:sz w:val="24"/>
        </w:rPr>
        <w:t>выполнено</w:t>
      </w:r>
      <w:r>
        <w:rPr>
          <w:spacing w:val="-6"/>
          <w:sz w:val="24"/>
        </w:rPr>
        <w:t xml:space="preserve"> </w:t>
      </w:r>
      <w:r>
        <w:rPr>
          <w:sz w:val="24"/>
        </w:rPr>
        <w:t xml:space="preserve">50– 69% заданий; </w:t>
      </w:r>
      <w:r>
        <w:rPr>
          <w:b/>
          <w:sz w:val="24"/>
        </w:rPr>
        <w:t xml:space="preserve">отметка «2» </w:t>
      </w:r>
      <w:r>
        <w:rPr>
          <w:sz w:val="24"/>
        </w:rPr>
        <w:t>– верно выполнено менее 50% заданий.</w:t>
      </w:r>
    </w:p>
    <w:p w:rsidR="00D542CB" w:rsidRDefault="00D542CB">
      <w:pPr>
        <w:pStyle w:val="a3"/>
        <w:ind w:left="0"/>
        <w:jc w:val="left"/>
      </w:pPr>
    </w:p>
    <w:p w:rsidR="00D542CB" w:rsidRDefault="00436AA8">
      <w:pPr>
        <w:pStyle w:val="1"/>
        <w:ind w:left="710"/>
      </w:pPr>
      <w:r>
        <w:t>Тестовая</w:t>
      </w:r>
      <w:r>
        <w:rPr>
          <w:spacing w:val="-15"/>
        </w:rPr>
        <w:t xml:space="preserve"> </w:t>
      </w:r>
      <w:r>
        <w:rPr>
          <w:spacing w:val="-2"/>
        </w:rPr>
        <w:t>работа.</w:t>
      </w:r>
    </w:p>
    <w:p w:rsidR="00D542CB" w:rsidRDefault="00436AA8">
      <w:pPr>
        <w:pStyle w:val="a3"/>
        <w:spacing w:before="2"/>
        <w:ind w:left="283" w:right="125" w:firstLine="427"/>
      </w:pPr>
      <w:r>
        <w:t>Нормы выставления отмет</w:t>
      </w:r>
      <w:r>
        <w:t>ок за такие виды работ учитель определяет самостоятельно, исходя из их особенностей – числа заданий, уровня сложности, процедуры выполнения – возможность использования источников информации, времени, выделяемого на работу и пр.</w:t>
      </w:r>
    </w:p>
    <w:p w:rsidR="00D542CB" w:rsidRDefault="00436AA8">
      <w:pPr>
        <w:pStyle w:val="a3"/>
        <w:spacing w:before="1"/>
        <w:ind w:left="283" w:right="131" w:firstLine="427"/>
      </w:pPr>
      <w:r>
        <w:t>Если тестовых</w:t>
      </w:r>
      <w:r>
        <w:rPr>
          <w:spacing w:val="-1"/>
        </w:rPr>
        <w:t xml:space="preserve"> </w:t>
      </w:r>
      <w:r>
        <w:t>работах</w:t>
      </w:r>
      <w:r>
        <w:rPr>
          <w:spacing w:val="-2"/>
        </w:rPr>
        <w:t xml:space="preserve"> </w:t>
      </w:r>
      <w:r>
        <w:t>исполь</w:t>
      </w:r>
      <w:r>
        <w:t>зуются задания приблизительно одного уровня сложности, и их выполнение имеет практически одинаковое значение для отражения степени овладения изучаемым</w:t>
      </w:r>
      <w:r>
        <w:rPr>
          <w:spacing w:val="-9"/>
        </w:rPr>
        <w:t xml:space="preserve"> </w:t>
      </w:r>
      <w:r>
        <w:t>материалом</w:t>
      </w:r>
      <w:r>
        <w:rPr>
          <w:spacing w:val="-7"/>
        </w:rPr>
        <w:t xml:space="preserve"> </w:t>
      </w:r>
      <w:r>
        <w:t>(задания</w:t>
      </w:r>
      <w:r>
        <w:rPr>
          <w:spacing w:val="-8"/>
        </w:rPr>
        <w:t xml:space="preserve"> </w:t>
      </w:r>
      <w:r>
        <w:t>имеют</w:t>
      </w:r>
      <w:r>
        <w:rPr>
          <w:spacing w:val="-8"/>
        </w:rPr>
        <w:t xml:space="preserve"> </w:t>
      </w:r>
      <w:r>
        <w:t>одинаковый</w:t>
      </w:r>
      <w:r>
        <w:rPr>
          <w:spacing w:val="-7"/>
        </w:rPr>
        <w:t xml:space="preserve"> </w:t>
      </w:r>
      <w:r>
        <w:t>«вес»</w:t>
      </w:r>
      <w:r>
        <w:rPr>
          <w:spacing w:val="-8"/>
        </w:rPr>
        <w:t xml:space="preserve"> </w:t>
      </w:r>
      <w:r>
        <w:t>для</w:t>
      </w:r>
      <w:r>
        <w:rPr>
          <w:spacing w:val="-8"/>
        </w:rPr>
        <w:t xml:space="preserve"> </w:t>
      </w:r>
      <w:r>
        <w:t>выставления</w:t>
      </w:r>
      <w:r>
        <w:rPr>
          <w:spacing w:val="-8"/>
        </w:rPr>
        <w:t xml:space="preserve"> </w:t>
      </w:r>
      <w:r>
        <w:t>отметки),</w:t>
      </w:r>
      <w:r>
        <w:rPr>
          <w:spacing w:val="-9"/>
        </w:rPr>
        <w:t xml:space="preserve"> </w:t>
      </w:r>
      <w:r>
        <w:t>учителя могут ориентироваться</w:t>
      </w:r>
      <w:r>
        <w:rPr>
          <w:spacing w:val="40"/>
        </w:rPr>
        <w:t xml:space="preserve"> </w:t>
      </w:r>
      <w:r>
        <w:t>на следующие примерные нормы:</w:t>
      </w:r>
    </w:p>
    <w:p w:rsidR="00D542CB" w:rsidRDefault="00436AA8">
      <w:pPr>
        <w:ind w:left="283" w:right="2071" w:firstLine="427"/>
        <w:rPr>
          <w:i/>
          <w:sz w:val="24"/>
        </w:rPr>
      </w:pPr>
      <w:r>
        <w:rPr>
          <w:b/>
          <w:sz w:val="24"/>
        </w:rPr>
        <w:t xml:space="preserve">отметка «5» </w:t>
      </w:r>
      <w:r>
        <w:rPr>
          <w:sz w:val="24"/>
        </w:rPr>
        <w:t xml:space="preserve">– верно выполнено 90–100% заданий; </w:t>
      </w:r>
      <w:r>
        <w:rPr>
          <w:b/>
          <w:sz w:val="24"/>
        </w:rPr>
        <w:t xml:space="preserve">отметка «4» </w:t>
      </w:r>
      <w:r>
        <w:rPr>
          <w:sz w:val="24"/>
        </w:rPr>
        <w:t xml:space="preserve">– верно выполнено 70–89% заданий; </w:t>
      </w:r>
      <w:r>
        <w:rPr>
          <w:b/>
          <w:sz w:val="24"/>
        </w:rPr>
        <w:t xml:space="preserve">отметка «3» </w:t>
      </w:r>
      <w:r>
        <w:rPr>
          <w:sz w:val="24"/>
        </w:rPr>
        <w:t>– верно выполнено 50– 69%</w:t>
      </w:r>
      <w:r>
        <w:rPr>
          <w:spacing w:val="-8"/>
          <w:sz w:val="24"/>
        </w:rPr>
        <w:t xml:space="preserve"> </w:t>
      </w:r>
      <w:r>
        <w:rPr>
          <w:sz w:val="24"/>
        </w:rPr>
        <w:t>заданий;</w:t>
      </w:r>
      <w:r>
        <w:rPr>
          <w:spacing w:val="-7"/>
          <w:sz w:val="24"/>
        </w:rPr>
        <w:t xml:space="preserve"> </w:t>
      </w:r>
      <w:r>
        <w:rPr>
          <w:b/>
          <w:sz w:val="24"/>
        </w:rPr>
        <w:t>отметка</w:t>
      </w:r>
      <w:r>
        <w:rPr>
          <w:b/>
          <w:spacing w:val="-15"/>
          <w:sz w:val="24"/>
        </w:rPr>
        <w:t xml:space="preserve"> </w:t>
      </w:r>
      <w:r>
        <w:rPr>
          <w:b/>
          <w:sz w:val="24"/>
        </w:rPr>
        <w:t>«2»</w:t>
      </w:r>
      <w:r>
        <w:rPr>
          <w:b/>
          <w:spacing w:val="-11"/>
          <w:sz w:val="24"/>
        </w:rPr>
        <w:t xml:space="preserve"> </w:t>
      </w:r>
      <w:r>
        <w:rPr>
          <w:sz w:val="24"/>
        </w:rPr>
        <w:t>–</w:t>
      </w:r>
      <w:r>
        <w:rPr>
          <w:spacing w:val="-15"/>
          <w:sz w:val="24"/>
        </w:rPr>
        <w:t xml:space="preserve"> </w:t>
      </w:r>
      <w:r>
        <w:rPr>
          <w:sz w:val="24"/>
        </w:rPr>
        <w:t>верно</w:t>
      </w:r>
      <w:r>
        <w:rPr>
          <w:spacing w:val="-10"/>
          <w:sz w:val="24"/>
        </w:rPr>
        <w:t xml:space="preserve"> </w:t>
      </w:r>
      <w:r>
        <w:rPr>
          <w:sz w:val="24"/>
        </w:rPr>
        <w:t>выполнено</w:t>
      </w:r>
      <w:r>
        <w:rPr>
          <w:spacing w:val="-12"/>
          <w:sz w:val="24"/>
        </w:rPr>
        <w:t xml:space="preserve"> </w:t>
      </w:r>
      <w:r>
        <w:rPr>
          <w:sz w:val="24"/>
        </w:rPr>
        <w:t>менее</w:t>
      </w:r>
      <w:r>
        <w:rPr>
          <w:spacing w:val="-15"/>
          <w:sz w:val="24"/>
        </w:rPr>
        <w:t xml:space="preserve"> </w:t>
      </w:r>
      <w:r>
        <w:rPr>
          <w:sz w:val="24"/>
        </w:rPr>
        <w:t>50%</w:t>
      </w:r>
      <w:r>
        <w:rPr>
          <w:spacing w:val="-11"/>
          <w:sz w:val="24"/>
        </w:rPr>
        <w:t xml:space="preserve"> </w:t>
      </w:r>
      <w:r>
        <w:rPr>
          <w:sz w:val="24"/>
        </w:rPr>
        <w:t>заданий.</w:t>
      </w:r>
      <w:r>
        <w:rPr>
          <w:spacing w:val="-2"/>
          <w:sz w:val="24"/>
        </w:rPr>
        <w:t xml:space="preserve"> </w:t>
      </w:r>
      <w:r>
        <w:rPr>
          <w:i/>
          <w:sz w:val="24"/>
        </w:rPr>
        <w:t>Оценка письменной тестовой работы.</w:t>
      </w:r>
    </w:p>
    <w:p w:rsidR="00D542CB" w:rsidRDefault="00436AA8">
      <w:pPr>
        <w:pStyle w:val="a3"/>
        <w:ind w:left="283" w:right="127" w:firstLine="427"/>
      </w:pPr>
      <w:r>
        <w:t>Письменные тестовые работы, как правило, используют для тематического оценивания, они</w:t>
      </w:r>
      <w:r>
        <w:rPr>
          <w:spacing w:val="-15"/>
        </w:rPr>
        <w:t xml:space="preserve"> </w:t>
      </w:r>
      <w:r>
        <w:t>позволяют</w:t>
      </w:r>
      <w:r>
        <w:rPr>
          <w:spacing w:val="-15"/>
        </w:rPr>
        <w:t xml:space="preserve"> </w:t>
      </w:r>
      <w:r>
        <w:t>быстро</w:t>
      </w:r>
      <w:r>
        <w:rPr>
          <w:spacing w:val="-15"/>
        </w:rPr>
        <w:t xml:space="preserve"> </w:t>
      </w:r>
      <w:r>
        <w:t>и</w:t>
      </w:r>
      <w:r>
        <w:rPr>
          <w:spacing w:val="-15"/>
        </w:rPr>
        <w:t xml:space="preserve"> </w:t>
      </w:r>
      <w:r>
        <w:t>объективно</w:t>
      </w:r>
      <w:r>
        <w:rPr>
          <w:spacing w:val="-15"/>
        </w:rPr>
        <w:t xml:space="preserve"> </w:t>
      </w:r>
      <w:r>
        <w:t>оценить</w:t>
      </w:r>
      <w:r>
        <w:rPr>
          <w:spacing w:val="-15"/>
        </w:rPr>
        <w:t xml:space="preserve"> </w:t>
      </w:r>
      <w:r>
        <w:t>достижение</w:t>
      </w:r>
      <w:r>
        <w:rPr>
          <w:spacing w:val="-15"/>
        </w:rPr>
        <w:t xml:space="preserve"> </w:t>
      </w:r>
      <w:r>
        <w:t>каждым</w:t>
      </w:r>
      <w:r>
        <w:rPr>
          <w:spacing w:val="-15"/>
        </w:rPr>
        <w:t xml:space="preserve"> </w:t>
      </w:r>
      <w:r>
        <w:t>обучающимся</w:t>
      </w:r>
      <w:r>
        <w:rPr>
          <w:spacing w:val="-15"/>
        </w:rPr>
        <w:t xml:space="preserve"> </w:t>
      </w:r>
      <w:r>
        <w:t>планируемых результатов</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требованиями ФГОС и ФОП ООО и СОО.</w:t>
      </w:r>
    </w:p>
    <w:p w:rsidR="00D542CB" w:rsidRDefault="00436AA8">
      <w:pPr>
        <w:pStyle w:val="a3"/>
        <w:ind w:left="283" w:right="128" w:firstLine="427"/>
      </w:pPr>
      <w:r>
        <w:t>Выполнение каждого задания оценивается определенным количеством баллов. Число баллов за верное выполнение заданий может различаться, что связано с проверяемым планируемым результатом, числом логических операций и видами деятельности, которые нужно выполнит</w:t>
      </w:r>
      <w:r>
        <w:t>ь при его выполнении, и т.п. Каждое задание может иметь разный «вес» для определения степени овладения обучающимися материалом программы. Все баллы в сумме составляют максимально возможный балл за верное выполнение всей работы.</w:t>
      </w:r>
    </w:p>
    <w:p w:rsidR="00D542CB" w:rsidRDefault="00436AA8">
      <w:pPr>
        <w:pStyle w:val="a3"/>
        <w:ind w:left="283" w:right="137" w:firstLine="427"/>
      </w:pPr>
      <w:r>
        <w:t xml:space="preserve">Каждая работа оценивается в </w:t>
      </w:r>
      <w:r>
        <w:t>соответствии с количеством баллов, получаемых обучающимся за верно выполненные задания, по соотношению с максимально</w:t>
      </w:r>
      <w:r>
        <w:rPr>
          <w:spacing w:val="-5"/>
        </w:rPr>
        <w:t xml:space="preserve"> </w:t>
      </w:r>
      <w:r>
        <w:t>возможным числом баллов за данную работу.</w:t>
      </w:r>
    </w:p>
    <w:p w:rsidR="00D542CB" w:rsidRDefault="00436AA8">
      <w:pPr>
        <w:pStyle w:val="a3"/>
        <w:ind w:left="345" w:right="125" w:firstLine="410"/>
        <w:jc w:val="right"/>
      </w:pPr>
      <w:r>
        <w:t>Например,</w:t>
      </w:r>
      <w:r>
        <w:rPr>
          <w:spacing w:val="-10"/>
        </w:rPr>
        <w:t xml:space="preserve"> </w:t>
      </w:r>
      <w:r>
        <w:t>работа</w:t>
      </w:r>
      <w:r>
        <w:rPr>
          <w:spacing w:val="-15"/>
        </w:rPr>
        <w:t xml:space="preserve"> </w:t>
      </w:r>
      <w:r>
        <w:t>состоит</w:t>
      </w:r>
      <w:r>
        <w:rPr>
          <w:spacing w:val="-11"/>
        </w:rPr>
        <w:t xml:space="preserve"> </w:t>
      </w:r>
      <w:r>
        <w:t>из</w:t>
      </w:r>
      <w:r>
        <w:rPr>
          <w:spacing w:val="-13"/>
        </w:rPr>
        <w:t xml:space="preserve"> </w:t>
      </w:r>
      <w:r>
        <w:t>16</w:t>
      </w:r>
      <w:r>
        <w:rPr>
          <w:spacing w:val="-14"/>
        </w:rPr>
        <w:t xml:space="preserve"> </w:t>
      </w:r>
      <w:r>
        <w:t>заданий,</w:t>
      </w:r>
      <w:r>
        <w:rPr>
          <w:spacing w:val="-9"/>
        </w:rPr>
        <w:t xml:space="preserve"> </w:t>
      </w:r>
      <w:r>
        <w:t>среди</w:t>
      </w:r>
      <w:r>
        <w:rPr>
          <w:spacing w:val="-13"/>
        </w:rPr>
        <w:t xml:space="preserve"> </w:t>
      </w:r>
      <w:r>
        <w:t>которых</w:t>
      </w:r>
      <w:r>
        <w:rPr>
          <w:spacing w:val="-15"/>
        </w:rPr>
        <w:t xml:space="preserve"> </w:t>
      </w:r>
      <w:r>
        <w:t>10</w:t>
      </w:r>
      <w:r>
        <w:rPr>
          <w:spacing w:val="-14"/>
        </w:rPr>
        <w:t xml:space="preserve"> </w:t>
      </w:r>
      <w:r>
        <w:t>базового</w:t>
      </w:r>
      <w:r>
        <w:rPr>
          <w:spacing w:val="-10"/>
        </w:rPr>
        <w:t xml:space="preserve"> </w:t>
      </w:r>
      <w:r>
        <w:t>уровня</w:t>
      </w:r>
      <w:r>
        <w:rPr>
          <w:spacing w:val="-5"/>
        </w:rPr>
        <w:t xml:space="preserve"> </w:t>
      </w:r>
      <w:r>
        <w:t>(максимально оцениваются</w:t>
      </w:r>
      <w:r>
        <w:t xml:space="preserve"> 1 баллом), 4 повышенного (максимально оцениваются 1 баллом) и 2 высокого (максимально</w:t>
      </w:r>
      <w:r>
        <w:rPr>
          <w:spacing w:val="-5"/>
        </w:rPr>
        <w:t xml:space="preserve"> </w:t>
      </w:r>
      <w:r>
        <w:t>оцениваются</w:t>
      </w:r>
      <w:r>
        <w:rPr>
          <w:spacing w:val="-5"/>
        </w:rPr>
        <w:t xml:space="preserve"> </w:t>
      </w:r>
      <w:r>
        <w:t>2</w:t>
      </w:r>
      <w:r>
        <w:rPr>
          <w:spacing w:val="-10"/>
        </w:rPr>
        <w:t xml:space="preserve"> </w:t>
      </w:r>
      <w:r>
        <w:t>баллами).</w:t>
      </w:r>
      <w:r>
        <w:rPr>
          <w:spacing w:val="-3"/>
        </w:rPr>
        <w:t xml:space="preserve"> </w:t>
      </w:r>
      <w:r>
        <w:t>Максимальный</w:t>
      </w:r>
      <w:r>
        <w:rPr>
          <w:spacing w:val="-5"/>
        </w:rPr>
        <w:t xml:space="preserve"> </w:t>
      </w:r>
      <w:r>
        <w:t>балл</w:t>
      </w:r>
      <w:r>
        <w:rPr>
          <w:spacing w:val="-5"/>
        </w:rPr>
        <w:t xml:space="preserve"> </w:t>
      </w:r>
      <w:r>
        <w:t>за</w:t>
      </w:r>
      <w:r>
        <w:rPr>
          <w:spacing w:val="-11"/>
        </w:rPr>
        <w:t xml:space="preserve"> </w:t>
      </w:r>
      <w:r>
        <w:t>выполнение</w:t>
      </w:r>
      <w:r>
        <w:rPr>
          <w:spacing w:val="-6"/>
        </w:rPr>
        <w:t xml:space="preserve"> </w:t>
      </w:r>
      <w:r>
        <w:t>этой</w:t>
      </w:r>
      <w:r>
        <w:rPr>
          <w:spacing w:val="-6"/>
        </w:rPr>
        <w:t xml:space="preserve"> </w:t>
      </w:r>
      <w:r>
        <w:t>работы</w:t>
      </w:r>
      <w:r>
        <w:rPr>
          <w:spacing w:val="8"/>
        </w:rPr>
        <w:t xml:space="preserve"> </w:t>
      </w:r>
      <w:r>
        <w:t>–</w:t>
      </w:r>
      <w:r>
        <w:rPr>
          <w:spacing w:val="-10"/>
        </w:rPr>
        <w:t xml:space="preserve"> </w:t>
      </w:r>
      <w:r>
        <w:rPr>
          <w:spacing w:val="-5"/>
        </w:rPr>
        <w:t>18.</w:t>
      </w:r>
    </w:p>
    <w:p w:rsidR="00D542CB" w:rsidRDefault="00436AA8">
      <w:pPr>
        <w:pStyle w:val="a3"/>
        <w:spacing w:after="10"/>
        <w:ind w:left="283" w:firstLine="427"/>
        <w:jc w:val="left"/>
      </w:pPr>
      <w:r>
        <w:t>Рекомендации</w:t>
      </w:r>
      <w:r>
        <w:rPr>
          <w:spacing w:val="38"/>
        </w:rPr>
        <w:t xml:space="preserve"> </w:t>
      </w:r>
      <w:r>
        <w:t>по</w:t>
      </w:r>
      <w:r>
        <w:rPr>
          <w:spacing w:val="35"/>
        </w:rPr>
        <w:t xml:space="preserve"> </w:t>
      </w:r>
      <w:r>
        <w:t>выставлению</w:t>
      </w:r>
      <w:r>
        <w:rPr>
          <w:spacing w:val="38"/>
        </w:rPr>
        <w:t xml:space="preserve"> </w:t>
      </w:r>
      <w:r>
        <w:t>отметок</w:t>
      </w:r>
      <w:r>
        <w:rPr>
          <w:spacing w:val="37"/>
        </w:rPr>
        <w:t xml:space="preserve"> </w:t>
      </w:r>
      <w:r>
        <w:t>по</w:t>
      </w:r>
      <w:r>
        <w:rPr>
          <w:spacing w:val="37"/>
        </w:rPr>
        <w:t xml:space="preserve"> </w:t>
      </w:r>
      <w:r>
        <w:t>результатам</w:t>
      </w:r>
      <w:r>
        <w:rPr>
          <w:spacing w:val="37"/>
        </w:rPr>
        <w:t xml:space="preserve"> </w:t>
      </w:r>
      <w:r>
        <w:t>выполнения</w:t>
      </w:r>
      <w:r>
        <w:rPr>
          <w:spacing w:val="38"/>
        </w:rPr>
        <w:t xml:space="preserve"> </w:t>
      </w:r>
      <w:r>
        <w:t>работы</w:t>
      </w:r>
      <w:r>
        <w:rPr>
          <w:spacing w:val="38"/>
        </w:rPr>
        <w:t xml:space="preserve"> </w:t>
      </w:r>
      <w:r>
        <w:t>с</w:t>
      </w:r>
      <w:r>
        <w:rPr>
          <w:spacing w:val="36"/>
        </w:rPr>
        <w:t xml:space="preserve"> </w:t>
      </w:r>
      <w:r>
        <w:t>таким максимальным число</w:t>
      </w:r>
      <w:r>
        <w:t>м баллов указаны в таблице.</w:t>
      </w:r>
    </w:p>
    <w:tbl>
      <w:tblPr>
        <w:tblStyle w:val="TableNormal"/>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4"/>
        <w:gridCol w:w="1445"/>
        <w:gridCol w:w="1445"/>
        <w:gridCol w:w="1445"/>
        <w:gridCol w:w="1446"/>
        <w:gridCol w:w="1979"/>
      </w:tblGrid>
      <w:tr w:rsidR="00D542CB">
        <w:trPr>
          <w:trHeight w:val="1031"/>
        </w:trPr>
        <w:tc>
          <w:tcPr>
            <w:tcW w:w="1874" w:type="dxa"/>
          </w:tcPr>
          <w:p w:rsidR="00D542CB" w:rsidRDefault="00436AA8">
            <w:pPr>
              <w:pStyle w:val="TableParagraph"/>
              <w:spacing w:line="270" w:lineRule="exact"/>
              <w:ind w:left="537"/>
              <w:rPr>
                <w:b/>
                <w:sz w:val="24"/>
              </w:rPr>
            </w:pPr>
            <w:r>
              <w:rPr>
                <w:b/>
                <w:spacing w:val="-2"/>
                <w:sz w:val="24"/>
              </w:rPr>
              <w:t>Отметка</w:t>
            </w:r>
          </w:p>
        </w:tc>
        <w:tc>
          <w:tcPr>
            <w:tcW w:w="1445" w:type="dxa"/>
          </w:tcPr>
          <w:p w:rsidR="00D542CB" w:rsidRDefault="00436AA8">
            <w:pPr>
              <w:pStyle w:val="TableParagraph"/>
              <w:spacing w:line="270" w:lineRule="exact"/>
              <w:ind w:left="88" w:right="89"/>
              <w:jc w:val="center"/>
              <w:rPr>
                <w:b/>
                <w:sz w:val="24"/>
              </w:rPr>
            </w:pPr>
            <w:r>
              <w:rPr>
                <w:b/>
                <w:spacing w:val="-5"/>
                <w:sz w:val="24"/>
              </w:rPr>
              <w:t>«2»</w:t>
            </w:r>
          </w:p>
        </w:tc>
        <w:tc>
          <w:tcPr>
            <w:tcW w:w="1445" w:type="dxa"/>
          </w:tcPr>
          <w:p w:rsidR="00D542CB" w:rsidRDefault="00436AA8">
            <w:pPr>
              <w:pStyle w:val="TableParagraph"/>
              <w:spacing w:line="270" w:lineRule="exact"/>
              <w:ind w:left="88" w:right="89"/>
              <w:jc w:val="center"/>
              <w:rPr>
                <w:b/>
                <w:sz w:val="24"/>
              </w:rPr>
            </w:pPr>
            <w:r>
              <w:rPr>
                <w:b/>
                <w:spacing w:val="-5"/>
                <w:sz w:val="24"/>
              </w:rPr>
              <w:t>«3»</w:t>
            </w:r>
          </w:p>
        </w:tc>
        <w:tc>
          <w:tcPr>
            <w:tcW w:w="1445" w:type="dxa"/>
          </w:tcPr>
          <w:p w:rsidR="00D542CB" w:rsidRDefault="00436AA8">
            <w:pPr>
              <w:pStyle w:val="TableParagraph"/>
              <w:spacing w:line="270" w:lineRule="exact"/>
              <w:ind w:left="88" w:right="87"/>
              <w:jc w:val="center"/>
              <w:rPr>
                <w:b/>
                <w:sz w:val="24"/>
              </w:rPr>
            </w:pPr>
            <w:r>
              <w:rPr>
                <w:b/>
                <w:spacing w:val="-5"/>
                <w:sz w:val="24"/>
              </w:rPr>
              <w:t>«4»</w:t>
            </w:r>
          </w:p>
        </w:tc>
        <w:tc>
          <w:tcPr>
            <w:tcW w:w="1446" w:type="dxa"/>
          </w:tcPr>
          <w:p w:rsidR="00D542CB" w:rsidRDefault="00436AA8">
            <w:pPr>
              <w:pStyle w:val="TableParagraph"/>
              <w:spacing w:line="270" w:lineRule="exact"/>
              <w:ind w:left="24" w:right="23"/>
              <w:jc w:val="center"/>
              <w:rPr>
                <w:b/>
                <w:sz w:val="24"/>
              </w:rPr>
            </w:pPr>
            <w:r>
              <w:rPr>
                <w:b/>
                <w:spacing w:val="-5"/>
                <w:sz w:val="24"/>
              </w:rPr>
              <w:t>«5»</w:t>
            </w:r>
          </w:p>
        </w:tc>
        <w:tc>
          <w:tcPr>
            <w:tcW w:w="1979" w:type="dxa"/>
          </w:tcPr>
          <w:p w:rsidR="00D542CB" w:rsidRDefault="00436AA8">
            <w:pPr>
              <w:pStyle w:val="TableParagraph"/>
              <w:spacing w:line="242" w:lineRule="auto"/>
              <w:ind w:left="115" w:right="306" w:firstLine="427"/>
              <w:rPr>
                <w:b/>
                <w:sz w:val="24"/>
              </w:rPr>
            </w:pPr>
            <w:r>
              <w:rPr>
                <w:b/>
                <w:spacing w:val="-6"/>
                <w:sz w:val="24"/>
              </w:rPr>
              <w:t xml:space="preserve">Максимал </w:t>
            </w:r>
            <w:r>
              <w:rPr>
                <w:b/>
                <w:sz w:val="24"/>
              </w:rPr>
              <w:t>ьный балл</w:t>
            </w:r>
          </w:p>
        </w:tc>
      </w:tr>
    </w:tbl>
    <w:p w:rsidR="00D542CB" w:rsidRDefault="00D542CB">
      <w:pPr>
        <w:pStyle w:val="TableParagraph"/>
        <w:spacing w:line="242" w:lineRule="auto"/>
        <w:rPr>
          <w:b/>
          <w:sz w:val="24"/>
        </w:rPr>
        <w:sectPr w:rsidR="00D542CB">
          <w:pgSz w:w="11920" w:h="16860"/>
          <w:pgMar w:top="1240" w:right="708" w:bottom="1120" w:left="1133" w:header="0" w:footer="937" w:gutter="0"/>
          <w:cols w:space="720"/>
        </w:sectPr>
      </w:pPr>
    </w:p>
    <w:p w:rsidR="00D542CB" w:rsidRDefault="00D542CB">
      <w:pPr>
        <w:pStyle w:val="a3"/>
        <w:spacing w:before="6"/>
        <w:ind w:left="0"/>
        <w:jc w:val="left"/>
        <w:rPr>
          <w:sz w:val="2"/>
        </w:rPr>
      </w:pPr>
    </w:p>
    <w:tbl>
      <w:tblPr>
        <w:tblStyle w:val="TableNormal"/>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4"/>
        <w:gridCol w:w="1445"/>
        <w:gridCol w:w="1445"/>
        <w:gridCol w:w="1445"/>
        <w:gridCol w:w="1446"/>
        <w:gridCol w:w="1979"/>
      </w:tblGrid>
      <w:tr w:rsidR="00D542CB">
        <w:trPr>
          <w:trHeight w:val="1751"/>
        </w:trPr>
        <w:tc>
          <w:tcPr>
            <w:tcW w:w="1874" w:type="dxa"/>
          </w:tcPr>
          <w:p w:rsidR="00D542CB" w:rsidRDefault="00436AA8">
            <w:pPr>
              <w:pStyle w:val="TableParagraph"/>
              <w:ind w:left="110" w:right="688" w:firstLine="427"/>
              <w:rPr>
                <w:sz w:val="24"/>
              </w:rPr>
            </w:pPr>
            <w:r>
              <w:rPr>
                <w:spacing w:val="-6"/>
                <w:sz w:val="24"/>
              </w:rPr>
              <w:t xml:space="preserve">Колич </w:t>
            </w:r>
            <w:r>
              <w:rPr>
                <w:spacing w:val="-2"/>
                <w:sz w:val="24"/>
              </w:rPr>
              <w:t>ество баллов</w:t>
            </w:r>
          </w:p>
          <w:p w:rsidR="00D542CB" w:rsidRDefault="00436AA8">
            <w:pPr>
              <w:pStyle w:val="TableParagraph"/>
              <w:ind w:left="110" w:right="145" w:firstLine="427"/>
              <w:rPr>
                <w:i/>
                <w:sz w:val="24"/>
              </w:rPr>
            </w:pPr>
            <w:r>
              <w:rPr>
                <w:i/>
                <w:sz w:val="24"/>
              </w:rPr>
              <w:t xml:space="preserve">(% от </w:t>
            </w:r>
            <w:r>
              <w:rPr>
                <w:i/>
                <w:spacing w:val="-2"/>
                <w:sz w:val="24"/>
              </w:rPr>
              <w:t>макси-</w:t>
            </w:r>
            <w:r>
              <w:rPr>
                <w:i/>
                <w:spacing w:val="40"/>
                <w:sz w:val="24"/>
              </w:rPr>
              <w:t xml:space="preserve"> </w:t>
            </w:r>
            <w:r>
              <w:rPr>
                <w:i/>
                <w:spacing w:val="-4"/>
                <w:sz w:val="24"/>
              </w:rPr>
              <w:t>мального</w:t>
            </w:r>
            <w:r>
              <w:rPr>
                <w:i/>
                <w:spacing w:val="-20"/>
                <w:sz w:val="24"/>
              </w:rPr>
              <w:t xml:space="preserve"> </w:t>
            </w:r>
            <w:r>
              <w:rPr>
                <w:i/>
                <w:spacing w:val="-4"/>
                <w:sz w:val="24"/>
              </w:rPr>
              <w:t>балла)</w:t>
            </w:r>
          </w:p>
        </w:tc>
        <w:tc>
          <w:tcPr>
            <w:tcW w:w="1445" w:type="dxa"/>
          </w:tcPr>
          <w:p w:rsidR="00D542CB" w:rsidRDefault="00436AA8">
            <w:pPr>
              <w:pStyle w:val="TableParagraph"/>
              <w:spacing w:line="268" w:lineRule="exact"/>
              <w:ind w:left="543"/>
              <w:rPr>
                <w:sz w:val="24"/>
              </w:rPr>
            </w:pPr>
            <w:r>
              <w:rPr>
                <w:spacing w:val="-2"/>
                <w:sz w:val="24"/>
              </w:rPr>
              <w:t>Менее</w:t>
            </w:r>
          </w:p>
          <w:p w:rsidR="00D542CB" w:rsidRDefault="00436AA8">
            <w:pPr>
              <w:pStyle w:val="TableParagraph"/>
              <w:spacing w:before="3"/>
              <w:ind w:left="115"/>
              <w:rPr>
                <w:sz w:val="24"/>
              </w:rPr>
            </w:pPr>
            <w:r>
              <w:rPr>
                <w:spacing w:val="-10"/>
                <w:sz w:val="24"/>
              </w:rPr>
              <w:t>7</w:t>
            </w:r>
          </w:p>
          <w:p w:rsidR="00D542CB" w:rsidRDefault="00436AA8">
            <w:pPr>
              <w:pStyle w:val="TableParagraph"/>
              <w:spacing w:before="271"/>
              <w:ind w:left="543"/>
              <w:rPr>
                <w:sz w:val="24"/>
              </w:rPr>
            </w:pPr>
            <w:r>
              <w:rPr>
                <w:spacing w:val="-5"/>
                <w:sz w:val="24"/>
              </w:rPr>
              <w:t>(0–</w:t>
            </w:r>
          </w:p>
          <w:p w:rsidR="00D542CB" w:rsidRDefault="00436AA8">
            <w:pPr>
              <w:pStyle w:val="TableParagraph"/>
              <w:ind w:left="115"/>
              <w:rPr>
                <w:sz w:val="24"/>
              </w:rPr>
            </w:pPr>
            <w:r>
              <w:rPr>
                <w:spacing w:val="-4"/>
                <w:sz w:val="24"/>
              </w:rPr>
              <w:t>39%)</w:t>
            </w:r>
          </w:p>
        </w:tc>
        <w:tc>
          <w:tcPr>
            <w:tcW w:w="1445" w:type="dxa"/>
          </w:tcPr>
          <w:p w:rsidR="00D542CB" w:rsidRDefault="00436AA8">
            <w:pPr>
              <w:pStyle w:val="TableParagraph"/>
              <w:spacing w:line="268" w:lineRule="exact"/>
              <w:ind w:left="542"/>
              <w:rPr>
                <w:sz w:val="24"/>
              </w:rPr>
            </w:pPr>
            <w:r>
              <w:rPr>
                <w:spacing w:val="-4"/>
                <w:sz w:val="24"/>
              </w:rPr>
              <w:t>7–11</w:t>
            </w:r>
          </w:p>
          <w:p w:rsidR="00D542CB" w:rsidRDefault="00D542CB">
            <w:pPr>
              <w:pStyle w:val="TableParagraph"/>
              <w:rPr>
                <w:sz w:val="24"/>
              </w:rPr>
            </w:pPr>
          </w:p>
          <w:p w:rsidR="00D542CB" w:rsidRDefault="00436AA8">
            <w:pPr>
              <w:pStyle w:val="TableParagraph"/>
              <w:spacing w:line="242" w:lineRule="auto"/>
              <w:ind w:left="115" w:right="460" w:firstLine="427"/>
              <w:rPr>
                <w:sz w:val="24"/>
              </w:rPr>
            </w:pPr>
            <w:r>
              <w:rPr>
                <w:spacing w:val="-6"/>
                <w:sz w:val="24"/>
              </w:rPr>
              <w:t xml:space="preserve">(око </w:t>
            </w:r>
            <w:r>
              <w:rPr>
                <w:sz w:val="24"/>
              </w:rPr>
              <w:t>ло 39–</w:t>
            </w:r>
          </w:p>
          <w:p w:rsidR="00D542CB" w:rsidRDefault="00436AA8">
            <w:pPr>
              <w:pStyle w:val="TableParagraph"/>
              <w:spacing w:line="268" w:lineRule="exact"/>
              <w:ind w:left="115"/>
              <w:rPr>
                <w:sz w:val="24"/>
              </w:rPr>
            </w:pPr>
            <w:r>
              <w:rPr>
                <w:spacing w:val="-5"/>
                <w:sz w:val="24"/>
              </w:rPr>
              <w:t>59%</w:t>
            </w:r>
          </w:p>
        </w:tc>
        <w:tc>
          <w:tcPr>
            <w:tcW w:w="1445" w:type="dxa"/>
          </w:tcPr>
          <w:p w:rsidR="00D542CB" w:rsidRDefault="00436AA8">
            <w:pPr>
              <w:pStyle w:val="TableParagraph"/>
              <w:spacing w:line="268" w:lineRule="exact"/>
              <w:ind w:left="543"/>
              <w:rPr>
                <w:sz w:val="24"/>
              </w:rPr>
            </w:pPr>
            <w:r>
              <w:rPr>
                <w:spacing w:val="-4"/>
                <w:sz w:val="24"/>
              </w:rPr>
              <w:t>12–15</w:t>
            </w:r>
          </w:p>
          <w:p w:rsidR="00D542CB" w:rsidRDefault="00D542CB">
            <w:pPr>
              <w:pStyle w:val="TableParagraph"/>
              <w:rPr>
                <w:sz w:val="24"/>
              </w:rPr>
            </w:pPr>
          </w:p>
          <w:p w:rsidR="00D542CB" w:rsidRDefault="00436AA8">
            <w:pPr>
              <w:pStyle w:val="TableParagraph"/>
              <w:spacing w:line="242" w:lineRule="auto"/>
              <w:ind w:left="115" w:right="460" w:firstLine="427"/>
              <w:rPr>
                <w:sz w:val="24"/>
              </w:rPr>
            </w:pPr>
            <w:r>
              <w:rPr>
                <w:spacing w:val="-6"/>
                <w:sz w:val="24"/>
              </w:rPr>
              <w:t xml:space="preserve">(око </w:t>
            </w:r>
            <w:r>
              <w:rPr>
                <w:sz w:val="24"/>
              </w:rPr>
              <w:t>ло 60–</w:t>
            </w:r>
          </w:p>
          <w:p w:rsidR="00D542CB" w:rsidRDefault="00436AA8">
            <w:pPr>
              <w:pStyle w:val="TableParagraph"/>
              <w:spacing w:line="268" w:lineRule="exact"/>
              <w:ind w:left="115"/>
              <w:rPr>
                <w:sz w:val="24"/>
              </w:rPr>
            </w:pPr>
            <w:r>
              <w:rPr>
                <w:spacing w:val="-4"/>
                <w:sz w:val="24"/>
              </w:rPr>
              <w:t>84%)</w:t>
            </w:r>
          </w:p>
        </w:tc>
        <w:tc>
          <w:tcPr>
            <w:tcW w:w="1446" w:type="dxa"/>
          </w:tcPr>
          <w:p w:rsidR="00D542CB" w:rsidRDefault="00436AA8">
            <w:pPr>
              <w:pStyle w:val="TableParagraph"/>
              <w:spacing w:line="268" w:lineRule="exact"/>
              <w:ind w:left="543"/>
              <w:rPr>
                <w:sz w:val="24"/>
              </w:rPr>
            </w:pPr>
            <w:r>
              <w:rPr>
                <w:spacing w:val="-4"/>
                <w:sz w:val="24"/>
              </w:rPr>
              <w:t>16–18</w:t>
            </w:r>
          </w:p>
          <w:p w:rsidR="00D542CB" w:rsidRDefault="00D542CB">
            <w:pPr>
              <w:pStyle w:val="TableParagraph"/>
              <w:rPr>
                <w:sz w:val="24"/>
              </w:rPr>
            </w:pPr>
          </w:p>
          <w:p w:rsidR="00D542CB" w:rsidRDefault="00436AA8">
            <w:pPr>
              <w:pStyle w:val="TableParagraph"/>
              <w:ind w:left="116" w:right="568" w:firstLine="427"/>
              <w:rPr>
                <w:sz w:val="24"/>
              </w:rPr>
            </w:pPr>
            <w:r>
              <w:rPr>
                <w:spacing w:val="-6"/>
                <w:sz w:val="24"/>
              </w:rPr>
              <w:t xml:space="preserve">(бо </w:t>
            </w:r>
            <w:r>
              <w:rPr>
                <w:spacing w:val="-4"/>
                <w:sz w:val="24"/>
              </w:rPr>
              <w:t>лее 85%)</w:t>
            </w:r>
          </w:p>
        </w:tc>
        <w:tc>
          <w:tcPr>
            <w:tcW w:w="1979" w:type="dxa"/>
          </w:tcPr>
          <w:p w:rsidR="00D542CB" w:rsidRDefault="00436AA8">
            <w:pPr>
              <w:pStyle w:val="TableParagraph"/>
              <w:spacing w:line="268" w:lineRule="exact"/>
              <w:ind w:left="542"/>
              <w:rPr>
                <w:sz w:val="24"/>
              </w:rPr>
            </w:pPr>
            <w:r>
              <w:rPr>
                <w:spacing w:val="-5"/>
                <w:sz w:val="24"/>
              </w:rPr>
              <w:t>18</w:t>
            </w:r>
          </w:p>
        </w:tc>
      </w:tr>
    </w:tbl>
    <w:p w:rsidR="00D542CB" w:rsidRDefault="00436AA8">
      <w:pPr>
        <w:spacing w:before="14" w:line="232" w:lineRule="auto"/>
        <w:ind w:left="710" w:right="2644"/>
        <w:rPr>
          <w:sz w:val="24"/>
        </w:rPr>
      </w:pPr>
      <w:r>
        <w:rPr>
          <w:b/>
          <w:sz w:val="24"/>
        </w:rPr>
        <w:t>Оценка</w:t>
      </w:r>
      <w:r>
        <w:rPr>
          <w:b/>
          <w:spacing w:val="-17"/>
          <w:sz w:val="24"/>
        </w:rPr>
        <w:t xml:space="preserve"> </w:t>
      </w:r>
      <w:r>
        <w:rPr>
          <w:b/>
          <w:sz w:val="24"/>
        </w:rPr>
        <w:t>работы</w:t>
      </w:r>
      <w:r>
        <w:rPr>
          <w:b/>
          <w:spacing w:val="-15"/>
          <w:sz w:val="24"/>
        </w:rPr>
        <w:t xml:space="preserve"> </w:t>
      </w:r>
      <w:r>
        <w:rPr>
          <w:b/>
          <w:sz w:val="24"/>
        </w:rPr>
        <w:t>с</w:t>
      </w:r>
      <w:r>
        <w:rPr>
          <w:b/>
          <w:spacing w:val="-16"/>
          <w:sz w:val="24"/>
        </w:rPr>
        <w:t xml:space="preserve"> </w:t>
      </w:r>
      <w:r>
        <w:rPr>
          <w:b/>
          <w:sz w:val="24"/>
        </w:rPr>
        <w:t>географическими</w:t>
      </w:r>
      <w:r>
        <w:rPr>
          <w:b/>
          <w:spacing w:val="-15"/>
          <w:sz w:val="24"/>
        </w:rPr>
        <w:t xml:space="preserve"> </w:t>
      </w:r>
      <w:r>
        <w:rPr>
          <w:b/>
          <w:sz w:val="24"/>
        </w:rPr>
        <w:t>картами</w:t>
      </w:r>
      <w:r>
        <w:rPr>
          <w:b/>
          <w:spacing w:val="-15"/>
          <w:sz w:val="24"/>
        </w:rPr>
        <w:t xml:space="preserve"> </w:t>
      </w:r>
      <w:r>
        <w:rPr>
          <w:b/>
          <w:sz w:val="24"/>
        </w:rPr>
        <w:t>5–6</w:t>
      </w:r>
      <w:r>
        <w:rPr>
          <w:b/>
          <w:spacing w:val="-15"/>
          <w:sz w:val="24"/>
        </w:rPr>
        <w:t xml:space="preserve"> </w:t>
      </w:r>
      <w:r>
        <w:rPr>
          <w:b/>
          <w:sz w:val="24"/>
        </w:rPr>
        <w:t xml:space="preserve">классы Отметка «5» </w:t>
      </w:r>
      <w:r>
        <w:rPr>
          <w:sz w:val="24"/>
        </w:rPr>
        <w:t>ставится, если обучающийся:</w:t>
      </w:r>
    </w:p>
    <w:p w:rsidR="00D542CB" w:rsidRDefault="00436AA8">
      <w:pPr>
        <w:pStyle w:val="a4"/>
        <w:numPr>
          <w:ilvl w:val="0"/>
          <w:numId w:val="73"/>
        </w:numPr>
        <w:tabs>
          <w:tab w:val="left" w:pos="1276"/>
          <w:tab w:val="left" w:pos="2155"/>
          <w:tab w:val="left" w:pos="4097"/>
          <w:tab w:val="left" w:pos="5158"/>
          <w:tab w:val="left" w:pos="6695"/>
          <w:tab w:val="left" w:pos="8841"/>
        </w:tabs>
        <w:spacing w:before="24" w:line="223" w:lineRule="auto"/>
        <w:ind w:right="328" w:firstLine="427"/>
        <w:jc w:val="left"/>
        <w:rPr>
          <w:sz w:val="24"/>
        </w:rPr>
      </w:pPr>
      <w:r>
        <w:rPr>
          <w:spacing w:val="-2"/>
          <w:sz w:val="24"/>
        </w:rPr>
        <w:t>знает</w:t>
      </w:r>
      <w:r>
        <w:rPr>
          <w:sz w:val="24"/>
        </w:rPr>
        <w:tab/>
      </w:r>
      <w:r>
        <w:rPr>
          <w:spacing w:val="-2"/>
          <w:sz w:val="24"/>
        </w:rPr>
        <w:t>расположение</w:t>
      </w:r>
      <w:r>
        <w:rPr>
          <w:sz w:val="24"/>
        </w:rPr>
        <w:tab/>
      </w:r>
      <w:r>
        <w:rPr>
          <w:spacing w:val="-2"/>
          <w:sz w:val="24"/>
        </w:rPr>
        <w:t>любых</w:t>
      </w:r>
      <w:r>
        <w:rPr>
          <w:sz w:val="24"/>
        </w:rPr>
        <w:tab/>
      </w:r>
      <w:r>
        <w:rPr>
          <w:spacing w:val="-2"/>
          <w:sz w:val="24"/>
        </w:rPr>
        <w:t>изученных</w:t>
      </w:r>
      <w:r>
        <w:rPr>
          <w:sz w:val="24"/>
        </w:rPr>
        <w:tab/>
      </w:r>
      <w:r>
        <w:rPr>
          <w:spacing w:val="-2"/>
          <w:sz w:val="24"/>
        </w:rPr>
        <w:t>географических</w:t>
      </w:r>
      <w:r>
        <w:rPr>
          <w:sz w:val="24"/>
        </w:rPr>
        <w:tab/>
      </w:r>
      <w:r>
        <w:rPr>
          <w:spacing w:val="-4"/>
          <w:sz w:val="24"/>
        </w:rPr>
        <w:t xml:space="preserve">объектов </w:t>
      </w:r>
      <w:r>
        <w:rPr>
          <w:sz w:val="24"/>
        </w:rPr>
        <w:t>и может показать их на карте;</w:t>
      </w:r>
    </w:p>
    <w:p w:rsidR="00D542CB" w:rsidRDefault="00436AA8">
      <w:pPr>
        <w:pStyle w:val="a4"/>
        <w:numPr>
          <w:ilvl w:val="0"/>
          <w:numId w:val="73"/>
        </w:numPr>
        <w:tabs>
          <w:tab w:val="left" w:pos="1276"/>
        </w:tabs>
        <w:spacing w:line="316" w:lineRule="exact"/>
        <w:ind w:left="1276" w:hanging="566"/>
        <w:jc w:val="left"/>
        <w:rPr>
          <w:sz w:val="24"/>
        </w:rPr>
      </w:pPr>
      <w:r>
        <w:rPr>
          <w:sz w:val="24"/>
        </w:rPr>
        <w:t>использует</w:t>
      </w:r>
      <w:r>
        <w:rPr>
          <w:spacing w:val="-12"/>
          <w:sz w:val="24"/>
        </w:rPr>
        <w:t xml:space="preserve"> </w:t>
      </w:r>
      <w:r>
        <w:rPr>
          <w:sz w:val="24"/>
        </w:rPr>
        <w:t>масштаб,</w:t>
      </w:r>
      <w:r>
        <w:rPr>
          <w:spacing w:val="-14"/>
          <w:sz w:val="24"/>
        </w:rPr>
        <w:t xml:space="preserve"> </w:t>
      </w:r>
      <w:r>
        <w:rPr>
          <w:sz w:val="24"/>
        </w:rPr>
        <w:t>градусную</w:t>
      </w:r>
      <w:r>
        <w:rPr>
          <w:spacing w:val="-15"/>
          <w:sz w:val="24"/>
        </w:rPr>
        <w:t xml:space="preserve"> </w:t>
      </w:r>
      <w:r>
        <w:rPr>
          <w:sz w:val="24"/>
        </w:rPr>
        <w:t>сеть</w:t>
      </w:r>
      <w:r>
        <w:rPr>
          <w:spacing w:val="-9"/>
          <w:sz w:val="24"/>
        </w:rPr>
        <w:t xml:space="preserve"> </w:t>
      </w:r>
      <w:r>
        <w:rPr>
          <w:spacing w:val="-2"/>
          <w:sz w:val="24"/>
        </w:rPr>
        <w:t>карты;</w:t>
      </w:r>
    </w:p>
    <w:p w:rsidR="00D542CB" w:rsidRDefault="00436AA8">
      <w:pPr>
        <w:pStyle w:val="a4"/>
        <w:numPr>
          <w:ilvl w:val="0"/>
          <w:numId w:val="73"/>
        </w:numPr>
        <w:tabs>
          <w:tab w:val="left" w:pos="1276"/>
        </w:tabs>
        <w:spacing w:line="315" w:lineRule="exact"/>
        <w:ind w:left="1276" w:hanging="566"/>
        <w:jc w:val="left"/>
        <w:rPr>
          <w:sz w:val="24"/>
        </w:rPr>
      </w:pPr>
      <w:r>
        <w:rPr>
          <w:spacing w:val="-2"/>
          <w:sz w:val="24"/>
        </w:rPr>
        <w:t>определяет</w:t>
      </w:r>
      <w:r>
        <w:rPr>
          <w:spacing w:val="7"/>
          <w:sz w:val="24"/>
        </w:rPr>
        <w:t xml:space="preserve"> </w:t>
      </w:r>
      <w:r>
        <w:rPr>
          <w:spacing w:val="-2"/>
          <w:sz w:val="24"/>
        </w:rPr>
        <w:t>географические</w:t>
      </w:r>
      <w:r>
        <w:rPr>
          <w:spacing w:val="8"/>
          <w:sz w:val="24"/>
        </w:rPr>
        <w:t xml:space="preserve"> </w:t>
      </w:r>
      <w:r>
        <w:rPr>
          <w:spacing w:val="-2"/>
          <w:sz w:val="24"/>
        </w:rPr>
        <w:t>координаты;</w:t>
      </w:r>
    </w:p>
    <w:p w:rsidR="00D542CB" w:rsidRDefault="00436AA8">
      <w:pPr>
        <w:pStyle w:val="a4"/>
        <w:numPr>
          <w:ilvl w:val="0"/>
          <w:numId w:val="73"/>
        </w:numPr>
        <w:tabs>
          <w:tab w:val="left" w:pos="1276"/>
        </w:tabs>
        <w:spacing w:line="313" w:lineRule="exact"/>
        <w:ind w:left="1276" w:hanging="566"/>
        <w:jc w:val="left"/>
        <w:rPr>
          <w:sz w:val="24"/>
        </w:rPr>
      </w:pPr>
      <w:r>
        <w:rPr>
          <w:spacing w:val="-2"/>
          <w:sz w:val="24"/>
        </w:rPr>
        <w:t>описывает</w:t>
      </w:r>
      <w:r>
        <w:rPr>
          <w:spacing w:val="-1"/>
          <w:sz w:val="24"/>
        </w:rPr>
        <w:t xml:space="preserve"> </w:t>
      </w:r>
      <w:r>
        <w:rPr>
          <w:spacing w:val="-2"/>
          <w:sz w:val="24"/>
        </w:rPr>
        <w:t>взаиморасположение</w:t>
      </w:r>
      <w:r>
        <w:rPr>
          <w:spacing w:val="2"/>
          <w:sz w:val="24"/>
        </w:rPr>
        <w:t xml:space="preserve"> </w:t>
      </w:r>
      <w:r>
        <w:rPr>
          <w:spacing w:val="-2"/>
          <w:sz w:val="24"/>
        </w:rPr>
        <w:t>географических</w:t>
      </w:r>
      <w:r>
        <w:rPr>
          <w:spacing w:val="3"/>
          <w:sz w:val="24"/>
        </w:rPr>
        <w:t xml:space="preserve"> </w:t>
      </w:r>
      <w:r>
        <w:rPr>
          <w:spacing w:val="-2"/>
          <w:sz w:val="24"/>
        </w:rPr>
        <w:t>объектов;</w:t>
      </w:r>
    </w:p>
    <w:p w:rsidR="00D542CB" w:rsidRDefault="00436AA8">
      <w:pPr>
        <w:pStyle w:val="a4"/>
        <w:numPr>
          <w:ilvl w:val="0"/>
          <w:numId w:val="73"/>
        </w:numPr>
        <w:tabs>
          <w:tab w:val="left" w:pos="1276"/>
        </w:tabs>
        <w:spacing w:line="316" w:lineRule="exact"/>
        <w:ind w:left="1276" w:hanging="566"/>
        <w:jc w:val="left"/>
        <w:rPr>
          <w:sz w:val="24"/>
        </w:rPr>
      </w:pPr>
      <w:r>
        <w:rPr>
          <w:sz w:val="24"/>
        </w:rPr>
        <w:t>использует</w:t>
      </w:r>
      <w:r>
        <w:rPr>
          <w:spacing w:val="-8"/>
          <w:sz w:val="24"/>
        </w:rPr>
        <w:t xml:space="preserve"> </w:t>
      </w:r>
      <w:r>
        <w:rPr>
          <w:sz w:val="24"/>
        </w:rPr>
        <w:t>карту</w:t>
      </w:r>
      <w:r>
        <w:rPr>
          <w:spacing w:val="-12"/>
          <w:sz w:val="24"/>
        </w:rPr>
        <w:t xml:space="preserve"> </w:t>
      </w:r>
      <w:r>
        <w:rPr>
          <w:sz w:val="24"/>
        </w:rPr>
        <w:t>как</w:t>
      </w:r>
      <w:r>
        <w:rPr>
          <w:spacing w:val="-10"/>
          <w:sz w:val="24"/>
        </w:rPr>
        <w:t xml:space="preserve"> </w:t>
      </w:r>
      <w:r>
        <w:rPr>
          <w:sz w:val="24"/>
        </w:rPr>
        <w:t>источник</w:t>
      </w:r>
      <w:r>
        <w:rPr>
          <w:spacing w:val="-13"/>
          <w:sz w:val="24"/>
        </w:rPr>
        <w:t xml:space="preserve"> </w:t>
      </w:r>
      <w:r>
        <w:rPr>
          <w:spacing w:val="-2"/>
          <w:sz w:val="24"/>
        </w:rPr>
        <w:t>информации.</w:t>
      </w:r>
    </w:p>
    <w:p w:rsidR="00D542CB" w:rsidRDefault="00436AA8">
      <w:pPr>
        <w:spacing w:line="274" w:lineRule="exact"/>
        <w:ind w:left="710"/>
        <w:rPr>
          <w:sz w:val="24"/>
        </w:rPr>
      </w:pPr>
      <w:r>
        <w:rPr>
          <w:b/>
          <w:sz w:val="24"/>
        </w:rPr>
        <w:t>Отметка</w:t>
      </w:r>
      <w:r>
        <w:rPr>
          <w:b/>
          <w:spacing w:val="-8"/>
          <w:sz w:val="24"/>
        </w:rPr>
        <w:t xml:space="preserve"> </w:t>
      </w:r>
      <w:r>
        <w:rPr>
          <w:b/>
          <w:sz w:val="24"/>
        </w:rPr>
        <w:t>«4»</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0"/>
          <w:numId w:val="73"/>
        </w:numPr>
        <w:tabs>
          <w:tab w:val="left" w:pos="1276"/>
        </w:tabs>
        <w:spacing w:before="22" w:line="223" w:lineRule="auto"/>
        <w:ind w:right="625" w:firstLine="427"/>
        <w:jc w:val="left"/>
        <w:rPr>
          <w:sz w:val="24"/>
        </w:rPr>
      </w:pPr>
      <w:r>
        <w:rPr>
          <w:sz w:val="24"/>
        </w:rPr>
        <w:t>знает</w:t>
      </w:r>
      <w:r>
        <w:rPr>
          <w:spacing w:val="-7"/>
          <w:sz w:val="24"/>
        </w:rPr>
        <w:t xml:space="preserve"> </w:t>
      </w:r>
      <w:r>
        <w:rPr>
          <w:sz w:val="24"/>
        </w:rPr>
        <w:t>расположение</w:t>
      </w:r>
      <w:r>
        <w:rPr>
          <w:spacing w:val="-11"/>
          <w:sz w:val="24"/>
        </w:rPr>
        <w:t xml:space="preserve"> </w:t>
      </w:r>
      <w:r>
        <w:rPr>
          <w:sz w:val="24"/>
        </w:rPr>
        <w:t>большинства</w:t>
      </w:r>
      <w:r>
        <w:rPr>
          <w:spacing w:val="-14"/>
          <w:sz w:val="24"/>
        </w:rPr>
        <w:t xml:space="preserve"> </w:t>
      </w:r>
      <w:r>
        <w:rPr>
          <w:sz w:val="24"/>
        </w:rPr>
        <w:t>изученных</w:t>
      </w:r>
      <w:r>
        <w:rPr>
          <w:spacing w:val="-11"/>
          <w:sz w:val="24"/>
        </w:rPr>
        <w:t xml:space="preserve"> </w:t>
      </w:r>
      <w:r>
        <w:rPr>
          <w:sz w:val="24"/>
        </w:rPr>
        <w:t>географических</w:t>
      </w:r>
      <w:r>
        <w:rPr>
          <w:spacing w:val="-10"/>
          <w:sz w:val="24"/>
        </w:rPr>
        <w:t xml:space="preserve"> </w:t>
      </w:r>
      <w:r>
        <w:rPr>
          <w:sz w:val="24"/>
        </w:rPr>
        <w:t>объектов</w:t>
      </w:r>
      <w:r>
        <w:rPr>
          <w:spacing w:val="-9"/>
          <w:sz w:val="24"/>
        </w:rPr>
        <w:t xml:space="preserve"> </w:t>
      </w:r>
      <w:r>
        <w:rPr>
          <w:sz w:val="24"/>
        </w:rPr>
        <w:t>и</w:t>
      </w:r>
      <w:r>
        <w:rPr>
          <w:spacing w:val="-11"/>
          <w:sz w:val="24"/>
        </w:rPr>
        <w:t xml:space="preserve"> </w:t>
      </w:r>
      <w:r>
        <w:rPr>
          <w:sz w:val="24"/>
        </w:rPr>
        <w:t>может показать их на карте;</w:t>
      </w:r>
    </w:p>
    <w:p w:rsidR="00D542CB" w:rsidRDefault="00436AA8">
      <w:pPr>
        <w:pStyle w:val="a4"/>
        <w:numPr>
          <w:ilvl w:val="0"/>
          <w:numId w:val="73"/>
        </w:numPr>
        <w:tabs>
          <w:tab w:val="left" w:pos="1276"/>
        </w:tabs>
        <w:spacing w:line="320" w:lineRule="exact"/>
        <w:ind w:left="1276" w:hanging="566"/>
        <w:jc w:val="left"/>
        <w:rPr>
          <w:sz w:val="24"/>
        </w:rPr>
      </w:pPr>
      <w:r>
        <w:rPr>
          <w:sz w:val="24"/>
        </w:rPr>
        <w:t>использует</w:t>
      </w:r>
      <w:r>
        <w:rPr>
          <w:spacing w:val="-14"/>
          <w:sz w:val="24"/>
        </w:rPr>
        <w:t xml:space="preserve"> </w:t>
      </w:r>
      <w:r>
        <w:rPr>
          <w:sz w:val="24"/>
        </w:rPr>
        <w:t>легенду</w:t>
      </w:r>
      <w:r>
        <w:rPr>
          <w:spacing w:val="-15"/>
          <w:sz w:val="24"/>
        </w:rPr>
        <w:t xml:space="preserve"> </w:t>
      </w:r>
      <w:r>
        <w:rPr>
          <w:sz w:val="24"/>
        </w:rPr>
        <w:t>карты</w:t>
      </w:r>
      <w:r>
        <w:rPr>
          <w:spacing w:val="-7"/>
          <w:sz w:val="24"/>
        </w:rPr>
        <w:t xml:space="preserve"> </w:t>
      </w:r>
      <w:r>
        <w:rPr>
          <w:sz w:val="24"/>
        </w:rPr>
        <w:t>для</w:t>
      </w:r>
      <w:r>
        <w:rPr>
          <w:spacing w:val="-14"/>
          <w:sz w:val="24"/>
        </w:rPr>
        <w:t xml:space="preserve"> </w:t>
      </w:r>
      <w:r>
        <w:rPr>
          <w:sz w:val="24"/>
        </w:rPr>
        <w:t>получения</w:t>
      </w:r>
      <w:r>
        <w:rPr>
          <w:spacing w:val="-9"/>
          <w:sz w:val="24"/>
        </w:rPr>
        <w:t xml:space="preserve"> </w:t>
      </w:r>
      <w:r>
        <w:rPr>
          <w:spacing w:val="-2"/>
          <w:sz w:val="24"/>
        </w:rPr>
        <w:t>информации;</w:t>
      </w:r>
    </w:p>
    <w:p w:rsidR="00D542CB" w:rsidRDefault="00436AA8">
      <w:pPr>
        <w:pStyle w:val="a4"/>
        <w:numPr>
          <w:ilvl w:val="0"/>
          <w:numId w:val="73"/>
        </w:numPr>
        <w:tabs>
          <w:tab w:val="left" w:pos="1276"/>
        </w:tabs>
        <w:spacing w:before="17" w:line="223" w:lineRule="auto"/>
        <w:ind w:right="387" w:firstLine="427"/>
        <w:jc w:val="left"/>
        <w:rPr>
          <w:sz w:val="24"/>
        </w:rPr>
      </w:pPr>
      <w:r>
        <w:rPr>
          <w:sz w:val="24"/>
        </w:rPr>
        <w:t>использует</w:t>
      </w:r>
      <w:r>
        <w:rPr>
          <w:spacing w:val="-10"/>
          <w:sz w:val="24"/>
        </w:rPr>
        <w:t xml:space="preserve"> </w:t>
      </w:r>
      <w:r>
        <w:rPr>
          <w:sz w:val="24"/>
        </w:rPr>
        <w:t>масштаб,</w:t>
      </w:r>
      <w:r>
        <w:rPr>
          <w:spacing w:val="-9"/>
          <w:sz w:val="24"/>
        </w:rPr>
        <w:t xml:space="preserve"> </w:t>
      </w:r>
      <w:r>
        <w:rPr>
          <w:sz w:val="24"/>
        </w:rPr>
        <w:t>градусную</w:t>
      </w:r>
      <w:r>
        <w:rPr>
          <w:spacing w:val="-13"/>
          <w:sz w:val="24"/>
        </w:rPr>
        <w:t xml:space="preserve"> </w:t>
      </w:r>
      <w:r>
        <w:rPr>
          <w:sz w:val="24"/>
        </w:rPr>
        <w:t>сеть</w:t>
      </w:r>
      <w:r>
        <w:rPr>
          <w:spacing w:val="-10"/>
          <w:sz w:val="24"/>
        </w:rPr>
        <w:t xml:space="preserve"> </w:t>
      </w:r>
      <w:r>
        <w:rPr>
          <w:sz w:val="24"/>
        </w:rPr>
        <w:t>карты,</w:t>
      </w:r>
      <w:r>
        <w:rPr>
          <w:spacing w:val="-9"/>
          <w:sz w:val="24"/>
        </w:rPr>
        <w:t xml:space="preserve"> </w:t>
      </w:r>
      <w:r>
        <w:rPr>
          <w:sz w:val="24"/>
        </w:rPr>
        <w:t>допуская</w:t>
      </w:r>
      <w:r>
        <w:rPr>
          <w:spacing w:val="-11"/>
          <w:sz w:val="24"/>
        </w:rPr>
        <w:t xml:space="preserve"> </w:t>
      </w:r>
      <w:r>
        <w:rPr>
          <w:sz w:val="24"/>
        </w:rPr>
        <w:t>незначительные</w:t>
      </w:r>
      <w:r>
        <w:rPr>
          <w:spacing w:val="-14"/>
          <w:sz w:val="24"/>
        </w:rPr>
        <w:t xml:space="preserve"> </w:t>
      </w:r>
      <w:r>
        <w:rPr>
          <w:sz w:val="24"/>
        </w:rPr>
        <w:t>неточности при необходимых измерениях;</w:t>
      </w:r>
    </w:p>
    <w:p w:rsidR="00D542CB" w:rsidRDefault="00436AA8">
      <w:pPr>
        <w:pStyle w:val="a4"/>
        <w:numPr>
          <w:ilvl w:val="0"/>
          <w:numId w:val="73"/>
        </w:numPr>
        <w:tabs>
          <w:tab w:val="left" w:pos="1276"/>
        </w:tabs>
        <w:spacing w:before="27" w:line="223" w:lineRule="auto"/>
        <w:ind w:right="1590" w:firstLine="427"/>
        <w:jc w:val="left"/>
        <w:rPr>
          <w:sz w:val="24"/>
        </w:rPr>
      </w:pPr>
      <w:r>
        <w:rPr>
          <w:sz w:val="24"/>
        </w:rPr>
        <w:t>описывает</w:t>
      </w:r>
      <w:r>
        <w:rPr>
          <w:spacing w:val="34"/>
          <w:sz w:val="24"/>
        </w:rPr>
        <w:t xml:space="preserve"> </w:t>
      </w:r>
      <w:r>
        <w:rPr>
          <w:sz w:val="24"/>
        </w:rPr>
        <w:t>взаиморасположение</w:t>
      </w:r>
      <w:r>
        <w:rPr>
          <w:spacing w:val="33"/>
          <w:sz w:val="24"/>
        </w:rPr>
        <w:t xml:space="preserve"> </w:t>
      </w:r>
      <w:r>
        <w:rPr>
          <w:sz w:val="24"/>
        </w:rPr>
        <w:t>географических</w:t>
      </w:r>
      <w:r>
        <w:rPr>
          <w:spacing w:val="34"/>
          <w:sz w:val="24"/>
        </w:rPr>
        <w:t xml:space="preserve"> </w:t>
      </w:r>
      <w:r>
        <w:rPr>
          <w:sz w:val="24"/>
        </w:rPr>
        <w:t>объектов,</w:t>
      </w:r>
      <w:r>
        <w:rPr>
          <w:spacing w:val="32"/>
          <w:sz w:val="24"/>
        </w:rPr>
        <w:t xml:space="preserve"> </w:t>
      </w:r>
      <w:r>
        <w:rPr>
          <w:sz w:val="24"/>
        </w:rPr>
        <w:t>допуская незначительные ошибки;</w:t>
      </w:r>
    </w:p>
    <w:p w:rsidR="00D542CB" w:rsidRDefault="00436AA8">
      <w:pPr>
        <w:pStyle w:val="a4"/>
        <w:numPr>
          <w:ilvl w:val="0"/>
          <w:numId w:val="73"/>
        </w:numPr>
        <w:tabs>
          <w:tab w:val="left" w:pos="1276"/>
        </w:tabs>
        <w:spacing w:line="320" w:lineRule="exact"/>
        <w:ind w:left="1276" w:hanging="566"/>
        <w:jc w:val="left"/>
        <w:rPr>
          <w:sz w:val="24"/>
        </w:rPr>
      </w:pPr>
      <w:r>
        <w:rPr>
          <w:sz w:val="24"/>
        </w:rPr>
        <w:t>использует</w:t>
      </w:r>
      <w:r>
        <w:rPr>
          <w:spacing w:val="-8"/>
          <w:sz w:val="24"/>
        </w:rPr>
        <w:t xml:space="preserve"> </w:t>
      </w:r>
      <w:r>
        <w:rPr>
          <w:sz w:val="24"/>
        </w:rPr>
        <w:t>карту</w:t>
      </w:r>
      <w:r>
        <w:rPr>
          <w:spacing w:val="-12"/>
          <w:sz w:val="24"/>
        </w:rPr>
        <w:t xml:space="preserve"> </w:t>
      </w:r>
      <w:r>
        <w:rPr>
          <w:sz w:val="24"/>
        </w:rPr>
        <w:t>как</w:t>
      </w:r>
      <w:r>
        <w:rPr>
          <w:spacing w:val="-10"/>
          <w:sz w:val="24"/>
        </w:rPr>
        <w:t xml:space="preserve"> </w:t>
      </w:r>
      <w:r>
        <w:rPr>
          <w:sz w:val="24"/>
        </w:rPr>
        <w:t>источник</w:t>
      </w:r>
      <w:r>
        <w:rPr>
          <w:spacing w:val="-13"/>
          <w:sz w:val="24"/>
        </w:rPr>
        <w:t xml:space="preserve"> </w:t>
      </w:r>
      <w:r>
        <w:rPr>
          <w:spacing w:val="-2"/>
          <w:sz w:val="24"/>
        </w:rPr>
        <w:t>информации.</w:t>
      </w:r>
    </w:p>
    <w:p w:rsidR="00D542CB" w:rsidRDefault="00436AA8">
      <w:pPr>
        <w:spacing w:line="274" w:lineRule="exact"/>
        <w:ind w:left="710"/>
        <w:rPr>
          <w:sz w:val="24"/>
        </w:rPr>
      </w:pPr>
      <w:r>
        <w:rPr>
          <w:b/>
          <w:sz w:val="24"/>
        </w:rPr>
        <w:t>Отметка</w:t>
      </w:r>
      <w:r>
        <w:rPr>
          <w:b/>
          <w:spacing w:val="-8"/>
          <w:sz w:val="24"/>
        </w:rPr>
        <w:t xml:space="preserve"> </w:t>
      </w:r>
      <w:r>
        <w:rPr>
          <w:b/>
          <w:sz w:val="24"/>
        </w:rPr>
        <w:t>«3»</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0"/>
          <w:numId w:val="73"/>
        </w:numPr>
        <w:tabs>
          <w:tab w:val="left" w:pos="1276"/>
          <w:tab w:val="left" w:pos="2256"/>
          <w:tab w:val="left" w:pos="4304"/>
          <w:tab w:val="left" w:pos="5926"/>
          <w:tab w:val="left" w:pos="6637"/>
          <w:tab w:val="left" w:pos="7684"/>
          <w:tab w:val="left" w:pos="8634"/>
        </w:tabs>
        <w:spacing w:before="14" w:line="228" w:lineRule="auto"/>
        <w:ind w:right="341" w:firstLine="427"/>
        <w:jc w:val="left"/>
        <w:rPr>
          <w:sz w:val="24"/>
        </w:rPr>
      </w:pPr>
      <w:r>
        <w:rPr>
          <w:spacing w:val="-2"/>
          <w:sz w:val="24"/>
        </w:rPr>
        <w:t>знает</w:t>
      </w:r>
      <w:r>
        <w:rPr>
          <w:sz w:val="24"/>
        </w:rPr>
        <w:tab/>
      </w:r>
      <w:r>
        <w:rPr>
          <w:spacing w:val="-2"/>
          <w:sz w:val="24"/>
        </w:rPr>
        <w:t>расположение</w:t>
      </w:r>
      <w:r>
        <w:rPr>
          <w:sz w:val="24"/>
        </w:rPr>
        <w:tab/>
      </w:r>
      <w:r>
        <w:rPr>
          <w:spacing w:val="-2"/>
          <w:sz w:val="24"/>
        </w:rPr>
        <w:t>некоторых</w:t>
      </w:r>
      <w:r>
        <w:rPr>
          <w:sz w:val="24"/>
        </w:rPr>
        <w:tab/>
      </w:r>
      <w:r>
        <w:rPr>
          <w:spacing w:val="-4"/>
          <w:sz w:val="24"/>
        </w:rPr>
        <w:t>(не</w:t>
      </w:r>
      <w:r>
        <w:rPr>
          <w:sz w:val="24"/>
        </w:rPr>
        <w:tab/>
      </w:r>
      <w:r>
        <w:rPr>
          <w:spacing w:val="-2"/>
          <w:sz w:val="24"/>
        </w:rPr>
        <w:t>менее</w:t>
      </w:r>
      <w:r>
        <w:rPr>
          <w:sz w:val="24"/>
        </w:rPr>
        <w:tab/>
      </w:r>
      <w:r>
        <w:rPr>
          <w:spacing w:val="-4"/>
          <w:sz w:val="24"/>
        </w:rPr>
        <w:t>40%)</w:t>
      </w:r>
      <w:r>
        <w:rPr>
          <w:sz w:val="24"/>
        </w:rPr>
        <w:tab/>
      </w:r>
      <w:r>
        <w:rPr>
          <w:spacing w:val="-2"/>
          <w:sz w:val="24"/>
        </w:rPr>
        <w:t xml:space="preserve">изученных </w:t>
      </w:r>
      <w:r>
        <w:rPr>
          <w:sz w:val="24"/>
        </w:rPr>
        <w:t>географических объектов и может показать их на карте;</w:t>
      </w:r>
    </w:p>
    <w:p w:rsidR="00D542CB" w:rsidRDefault="00436AA8">
      <w:pPr>
        <w:pStyle w:val="a4"/>
        <w:numPr>
          <w:ilvl w:val="0"/>
          <w:numId w:val="73"/>
        </w:numPr>
        <w:tabs>
          <w:tab w:val="left" w:pos="1276"/>
          <w:tab w:val="left" w:pos="2866"/>
          <w:tab w:val="left" w:pos="4385"/>
          <w:tab w:val="left" w:pos="5792"/>
          <w:tab w:val="left" w:pos="7026"/>
          <w:tab w:val="left" w:pos="7996"/>
          <w:tab w:val="left" w:pos="8663"/>
        </w:tabs>
        <w:spacing w:before="18" w:line="223" w:lineRule="auto"/>
        <w:ind w:right="355" w:firstLine="427"/>
        <w:jc w:val="left"/>
        <w:rPr>
          <w:sz w:val="24"/>
        </w:rPr>
      </w:pPr>
      <w:r>
        <w:rPr>
          <w:spacing w:val="-2"/>
          <w:sz w:val="24"/>
        </w:rPr>
        <w:t>использует</w:t>
      </w:r>
      <w:r>
        <w:rPr>
          <w:sz w:val="24"/>
        </w:rPr>
        <w:tab/>
      </w:r>
      <w:r>
        <w:rPr>
          <w:spacing w:val="-2"/>
          <w:sz w:val="24"/>
        </w:rPr>
        <w:t>некоторые</w:t>
      </w:r>
      <w:r>
        <w:rPr>
          <w:sz w:val="24"/>
        </w:rPr>
        <w:tab/>
      </w:r>
      <w:r>
        <w:rPr>
          <w:spacing w:val="-2"/>
          <w:sz w:val="24"/>
        </w:rPr>
        <w:t>элементы</w:t>
      </w:r>
      <w:r>
        <w:rPr>
          <w:sz w:val="24"/>
        </w:rPr>
        <w:tab/>
      </w:r>
      <w:r>
        <w:rPr>
          <w:spacing w:val="-2"/>
          <w:sz w:val="24"/>
        </w:rPr>
        <w:t>легенды</w:t>
      </w:r>
      <w:r>
        <w:rPr>
          <w:sz w:val="24"/>
        </w:rPr>
        <w:tab/>
      </w:r>
      <w:r>
        <w:rPr>
          <w:spacing w:val="-2"/>
          <w:sz w:val="24"/>
        </w:rPr>
        <w:t>карты</w:t>
      </w:r>
      <w:r>
        <w:rPr>
          <w:sz w:val="24"/>
        </w:rPr>
        <w:tab/>
      </w:r>
      <w:r>
        <w:rPr>
          <w:spacing w:val="-4"/>
          <w:sz w:val="24"/>
        </w:rPr>
        <w:t>для</w:t>
      </w:r>
      <w:r>
        <w:rPr>
          <w:sz w:val="24"/>
        </w:rPr>
        <w:tab/>
      </w:r>
      <w:r>
        <w:rPr>
          <w:spacing w:val="-4"/>
          <w:sz w:val="24"/>
        </w:rPr>
        <w:t xml:space="preserve">получения </w:t>
      </w:r>
      <w:r>
        <w:rPr>
          <w:spacing w:val="-2"/>
          <w:sz w:val="24"/>
        </w:rPr>
        <w:t>информации;</w:t>
      </w:r>
    </w:p>
    <w:p w:rsidR="00D542CB" w:rsidRDefault="00436AA8">
      <w:pPr>
        <w:pStyle w:val="a4"/>
        <w:numPr>
          <w:ilvl w:val="0"/>
          <w:numId w:val="73"/>
        </w:numPr>
        <w:tabs>
          <w:tab w:val="left" w:pos="1276"/>
        </w:tabs>
        <w:spacing w:before="30" w:line="223" w:lineRule="auto"/>
        <w:ind w:right="284" w:firstLine="427"/>
        <w:jc w:val="left"/>
        <w:rPr>
          <w:sz w:val="24"/>
        </w:rPr>
      </w:pPr>
      <w:r>
        <w:rPr>
          <w:sz w:val="24"/>
        </w:rPr>
        <w:t>допускает</w:t>
      </w:r>
      <w:r>
        <w:rPr>
          <w:spacing w:val="-15"/>
          <w:sz w:val="24"/>
        </w:rPr>
        <w:t xml:space="preserve"> </w:t>
      </w:r>
      <w:r>
        <w:rPr>
          <w:sz w:val="24"/>
        </w:rPr>
        <w:t>значительные</w:t>
      </w:r>
      <w:r>
        <w:rPr>
          <w:spacing w:val="-22"/>
          <w:sz w:val="24"/>
        </w:rPr>
        <w:t xml:space="preserve"> </w:t>
      </w:r>
      <w:r>
        <w:rPr>
          <w:sz w:val="24"/>
        </w:rPr>
        <w:t>ошибки</w:t>
      </w:r>
      <w:r>
        <w:rPr>
          <w:spacing w:val="-15"/>
          <w:sz w:val="24"/>
        </w:rPr>
        <w:t xml:space="preserve"> </w:t>
      </w:r>
      <w:r>
        <w:rPr>
          <w:sz w:val="24"/>
        </w:rPr>
        <w:t>в</w:t>
      </w:r>
      <w:r>
        <w:rPr>
          <w:spacing w:val="-23"/>
          <w:sz w:val="24"/>
        </w:rPr>
        <w:t xml:space="preserve"> </w:t>
      </w:r>
      <w:r>
        <w:rPr>
          <w:sz w:val="24"/>
        </w:rPr>
        <w:t>исполь</w:t>
      </w:r>
      <w:r>
        <w:rPr>
          <w:sz w:val="24"/>
        </w:rPr>
        <w:t>зовании</w:t>
      </w:r>
      <w:r>
        <w:rPr>
          <w:spacing w:val="-15"/>
          <w:sz w:val="24"/>
        </w:rPr>
        <w:t xml:space="preserve"> </w:t>
      </w:r>
      <w:r>
        <w:rPr>
          <w:sz w:val="24"/>
        </w:rPr>
        <w:t>масштаба</w:t>
      </w:r>
      <w:r>
        <w:rPr>
          <w:spacing w:val="-18"/>
          <w:sz w:val="24"/>
        </w:rPr>
        <w:t xml:space="preserve"> </w:t>
      </w:r>
      <w:r>
        <w:rPr>
          <w:sz w:val="24"/>
        </w:rPr>
        <w:t>и</w:t>
      </w:r>
      <w:r>
        <w:rPr>
          <w:spacing w:val="-21"/>
          <w:sz w:val="24"/>
        </w:rPr>
        <w:t xml:space="preserve"> </w:t>
      </w:r>
      <w:r>
        <w:rPr>
          <w:sz w:val="24"/>
        </w:rPr>
        <w:t>градусной</w:t>
      </w:r>
      <w:r>
        <w:rPr>
          <w:spacing w:val="-15"/>
          <w:sz w:val="24"/>
        </w:rPr>
        <w:t xml:space="preserve"> </w:t>
      </w:r>
      <w:r>
        <w:rPr>
          <w:sz w:val="24"/>
        </w:rPr>
        <w:t>сети</w:t>
      </w:r>
      <w:r>
        <w:rPr>
          <w:spacing w:val="-15"/>
          <w:sz w:val="24"/>
        </w:rPr>
        <w:t xml:space="preserve"> </w:t>
      </w:r>
      <w:r>
        <w:rPr>
          <w:sz w:val="24"/>
        </w:rPr>
        <w:t>карты при необходимых измерениях;</w:t>
      </w:r>
    </w:p>
    <w:p w:rsidR="00D542CB" w:rsidRDefault="00436AA8">
      <w:pPr>
        <w:pStyle w:val="a4"/>
        <w:numPr>
          <w:ilvl w:val="0"/>
          <w:numId w:val="73"/>
        </w:numPr>
        <w:tabs>
          <w:tab w:val="left" w:pos="1276"/>
          <w:tab w:val="left" w:pos="2683"/>
          <w:tab w:val="left" w:pos="4472"/>
          <w:tab w:val="left" w:pos="5648"/>
          <w:tab w:val="left" w:pos="6394"/>
          <w:tab w:val="left" w:pos="7748"/>
        </w:tabs>
        <w:spacing w:before="25" w:line="223" w:lineRule="auto"/>
        <w:ind w:right="178" w:firstLine="427"/>
        <w:jc w:val="left"/>
        <w:rPr>
          <w:sz w:val="24"/>
        </w:rPr>
      </w:pPr>
      <w:r>
        <w:rPr>
          <w:spacing w:val="-2"/>
          <w:sz w:val="24"/>
        </w:rPr>
        <w:t>допускает</w:t>
      </w:r>
      <w:r>
        <w:rPr>
          <w:sz w:val="24"/>
        </w:rPr>
        <w:tab/>
      </w:r>
      <w:r>
        <w:rPr>
          <w:spacing w:val="-2"/>
          <w:sz w:val="24"/>
        </w:rPr>
        <w:t>значительные</w:t>
      </w:r>
      <w:r>
        <w:rPr>
          <w:sz w:val="24"/>
        </w:rPr>
        <w:tab/>
      </w:r>
      <w:r>
        <w:rPr>
          <w:spacing w:val="-2"/>
          <w:sz w:val="24"/>
        </w:rPr>
        <w:t>ошибки</w:t>
      </w:r>
      <w:r>
        <w:rPr>
          <w:sz w:val="24"/>
        </w:rPr>
        <w:tab/>
      </w:r>
      <w:r>
        <w:rPr>
          <w:spacing w:val="-4"/>
          <w:sz w:val="24"/>
        </w:rPr>
        <w:t>при</w:t>
      </w:r>
      <w:r>
        <w:rPr>
          <w:sz w:val="24"/>
        </w:rPr>
        <w:tab/>
      </w:r>
      <w:r>
        <w:rPr>
          <w:spacing w:val="-2"/>
          <w:sz w:val="24"/>
        </w:rPr>
        <w:t>описании</w:t>
      </w:r>
      <w:r>
        <w:rPr>
          <w:sz w:val="24"/>
        </w:rPr>
        <w:tab/>
      </w:r>
      <w:r>
        <w:rPr>
          <w:spacing w:val="-2"/>
          <w:sz w:val="24"/>
        </w:rPr>
        <w:t xml:space="preserve">взаиморасположения </w:t>
      </w:r>
      <w:r>
        <w:rPr>
          <w:sz w:val="24"/>
        </w:rPr>
        <w:t>географических объектов;</w:t>
      </w:r>
    </w:p>
    <w:p w:rsidR="00D542CB" w:rsidRDefault="00436AA8">
      <w:pPr>
        <w:pStyle w:val="a4"/>
        <w:numPr>
          <w:ilvl w:val="0"/>
          <w:numId w:val="73"/>
        </w:numPr>
        <w:tabs>
          <w:tab w:val="left" w:pos="1276"/>
        </w:tabs>
        <w:spacing w:before="1" w:line="319" w:lineRule="exact"/>
        <w:ind w:left="1276" w:hanging="566"/>
        <w:jc w:val="left"/>
        <w:rPr>
          <w:sz w:val="24"/>
        </w:rPr>
      </w:pPr>
      <w:r>
        <w:rPr>
          <w:sz w:val="24"/>
        </w:rPr>
        <w:t>затрудняется</w:t>
      </w:r>
      <w:r>
        <w:rPr>
          <w:spacing w:val="-15"/>
          <w:sz w:val="24"/>
        </w:rPr>
        <w:t xml:space="preserve"> </w:t>
      </w:r>
      <w:r>
        <w:rPr>
          <w:sz w:val="24"/>
        </w:rPr>
        <w:t>использовать</w:t>
      </w:r>
      <w:r>
        <w:rPr>
          <w:spacing w:val="-11"/>
          <w:sz w:val="24"/>
        </w:rPr>
        <w:t xml:space="preserve"> </w:t>
      </w:r>
      <w:r>
        <w:rPr>
          <w:sz w:val="24"/>
        </w:rPr>
        <w:t>карту</w:t>
      </w:r>
      <w:r>
        <w:rPr>
          <w:spacing w:val="-15"/>
          <w:sz w:val="24"/>
        </w:rPr>
        <w:t xml:space="preserve"> </w:t>
      </w:r>
      <w:r>
        <w:rPr>
          <w:sz w:val="24"/>
        </w:rPr>
        <w:t>как</w:t>
      </w:r>
      <w:r>
        <w:rPr>
          <w:spacing w:val="-9"/>
          <w:sz w:val="24"/>
        </w:rPr>
        <w:t xml:space="preserve"> </w:t>
      </w:r>
      <w:r>
        <w:rPr>
          <w:sz w:val="24"/>
        </w:rPr>
        <w:t>источник</w:t>
      </w:r>
      <w:r>
        <w:rPr>
          <w:spacing w:val="-15"/>
          <w:sz w:val="24"/>
        </w:rPr>
        <w:t xml:space="preserve"> </w:t>
      </w:r>
      <w:r>
        <w:rPr>
          <w:spacing w:val="-2"/>
          <w:sz w:val="24"/>
        </w:rPr>
        <w:t>информации.</w:t>
      </w:r>
    </w:p>
    <w:p w:rsidR="00D542CB" w:rsidRDefault="00436AA8">
      <w:pPr>
        <w:spacing w:line="273" w:lineRule="exact"/>
        <w:ind w:left="710"/>
        <w:rPr>
          <w:sz w:val="24"/>
        </w:rPr>
      </w:pPr>
      <w:r>
        <w:rPr>
          <w:b/>
          <w:sz w:val="24"/>
        </w:rPr>
        <w:t>Отметка</w:t>
      </w:r>
      <w:r>
        <w:rPr>
          <w:b/>
          <w:spacing w:val="-8"/>
          <w:sz w:val="24"/>
        </w:rPr>
        <w:t xml:space="preserve"> </w:t>
      </w:r>
      <w:r>
        <w:rPr>
          <w:b/>
          <w:sz w:val="24"/>
        </w:rPr>
        <w:t>«2»</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0"/>
          <w:numId w:val="73"/>
        </w:numPr>
        <w:tabs>
          <w:tab w:val="left" w:pos="1276"/>
        </w:tabs>
        <w:spacing w:before="14" w:line="228" w:lineRule="auto"/>
        <w:ind w:right="290" w:firstLine="427"/>
        <w:jc w:val="left"/>
        <w:rPr>
          <w:sz w:val="24"/>
        </w:rPr>
      </w:pPr>
      <w:r>
        <w:rPr>
          <w:sz w:val="24"/>
        </w:rPr>
        <w:t>знает</w:t>
      </w:r>
      <w:r>
        <w:rPr>
          <w:spacing w:val="37"/>
          <w:sz w:val="24"/>
        </w:rPr>
        <w:t xml:space="preserve"> </w:t>
      </w:r>
      <w:r>
        <w:rPr>
          <w:sz w:val="24"/>
        </w:rPr>
        <w:t>расположение</w:t>
      </w:r>
      <w:r>
        <w:rPr>
          <w:spacing w:val="36"/>
          <w:sz w:val="24"/>
        </w:rPr>
        <w:t xml:space="preserve"> </w:t>
      </w:r>
      <w:r>
        <w:rPr>
          <w:sz w:val="24"/>
        </w:rPr>
        <w:t>менее</w:t>
      </w:r>
      <w:r>
        <w:rPr>
          <w:spacing w:val="35"/>
          <w:sz w:val="24"/>
        </w:rPr>
        <w:t xml:space="preserve"> </w:t>
      </w:r>
      <w:r>
        <w:rPr>
          <w:sz w:val="24"/>
        </w:rPr>
        <w:t>40%</w:t>
      </w:r>
      <w:r>
        <w:rPr>
          <w:spacing w:val="35"/>
          <w:sz w:val="24"/>
        </w:rPr>
        <w:t xml:space="preserve"> </w:t>
      </w:r>
      <w:r>
        <w:rPr>
          <w:sz w:val="24"/>
        </w:rPr>
        <w:t>изученных</w:t>
      </w:r>
      <w:r>
        <w:rPr>
          <w:spacing w:val="36"/>
          <w:sz w:val="24"/>
        </w:rPr>
        <w:t xml:space="preserve"> </w:t>
      </w:r>
      <w:r>
        <w:rPr>
          <w:sz w:val="24"/>
        </w:rPr>
        <w:t>географических</w:t>
      </w:r>
      <w:r>
        <w:rPr>
          <w:spacing w:val="37"/>
          <w:sz w:val="24"/>
        </w:rPr>
        <w:t xml:space="preserve"> </w:t>
      </w:r>
      <w:r>
        <w:rPr>
          <w:sz w:val="24"/>
        </w:rPr>
        <w:t>объектов</w:t>
      </w:r>
      <w:r>
        <w:rPr>
          <w:spacing w:val="-4"/>
          <w:sz w:val="24"/>
        </w:rPr>
        <w:t xml:space="preserve"> </w:t>
      </w:r>
      <w:r>
        <w:rPr>
          <w:sz w:val="24"/>
        </w:rPr>
        <w:t>и</w:t>
      </w:r>
      <w:r>
        <w:rPr>
          <w:spacing w:val="-3"/>
          <w:sz w:val="24"/>
        </w:rPr>
        <w:t xml:space="preserve"> </w:t>
      </w:r>
      <w:r>
        <w:rPr>
          <w:sz w:val="24"/>
        </w:rPr>
        <w:t>не</w:t>
      </w:r>
      <w:r>
        <w:rPr>
          <w:spacing w:val="-4"/>
          <w:sz w:val="24"/>
        </w:rPr>
        <w:t xml:space="preserve"> </w:t>
      </w:r>
      <w:r>
        <w:rPr>
          <w:sz w:val="24"/>
        </w:rPr>
        <w:t>всегда может показать их на карте;</w:t>
      </w:r>
    </w:p>
    <w:p w:rsidR="00D542CB" w:rsidRDefault="00436AA8">
      <w:pPr>
        <w:pStyle w:val="a4"/>
        <w:numPr>
          <w:ilvl w:val="0"/>
          <w:numId w:val="73"/>
        </w:numPr>
        <w:tabs>
          <w:tab w:val="left" w:pos="1276"/>
        </w:tabs>
        <w:spacing w:before="21" w:line="223" w:lineRule="auto"/>
        <w:ind w:right="208" w:firstLine="427"/>
        <w:jc w:val="left"/>
        <w:rPr>
          <w:sz w:val="24"/>
        </w:rPr>
      </w:pPr>
      <w:r>
        <w:rPr>
          <w:sz w:val="24"/>
        </w:rPr>
        <w:t>не</w:t>
      </w:r>
      <w:r>
        <w:rPr>
          <w:spacing w:val="-4"/>
          <w:sz w:val="24"/>
        </w:rPr>
        <w:t xml:space="preserve"> </w:t>
      </w:r>
      <w:r>
        <w:rPr>
          <w:sz w:val="24"/>
        </w:rPr>
        <w:t>может</w:t>
      </w:r>
      <w:r>
        <w:rPr>
          <w:spacing w:val="-4"/>
          <w:sz w:val="24"/>
        </w:rPr>
        <w:t xml:space="preserve"> </w:t>
      </w:r>
      <w:r>
        <w:rPr>
          <w:sz w:val="24"/>
        </w:rPr>
        <w:t>использовать</w:t>
      </w:r>
      <w:r>
        <w:rPr>
          <w:spacing w:val="-4"/>
          <w:sz w:val="24"/>
        </w:rPr>
        <w:t xml:space="preserve"> </w:t>
      </w:r>
      <w:r>
        <w:rPr>
          <w:sz w:val="24"/>
        </w:rPr>
        <w:t>легенду</w:t>
      </w:r>
      <w:r>
        <w:rPr>
          <w:spacing w:val="-9"/>
          <w:sz w:val="24"/>
        </w:rPr>
        <w:t xml:space="preserve"> </w:t>
      </w:r>
      <w:r>
        <w:rPr>
          <w:sz w:val="24"/>
        </w:rPr>
        <w:t>карты</w:t>
      </w:r>
      <w:r>
        <w:rPr>
          <w:spacing w:val="-3"/>
          <w:sz w:val="24"/>
        </w:rPr>
        <w:t xml:space="preserve"> </w:t>
      </w:r>
      <w:r>
        <w:rPr>
          <w:sz w:val="24"/>
        </w:rPr>
        <w:t>для</w:t>
      </w:r>
      <w:r>
        <w:rPr>
          <w:spacing w:val="-3"/>
          <w:sz w:val="24"/>
        </w:rPr>
        <w:t xml:space="preserve"> </w:t>
      </w:r>
      <w:r>
        <w:rPr>
          <w:sz w:val="24"/>
        </w:rPr>
        <w:t>получения</w:t>
      </w:r>
      <w:r>
        <w:rPr>
          <w:spacing w:val="-3"/>
          <w:sz w:val="24"/>
        </w:rPr>
        <w:t xml:space="preserve"> </w:t>
      </w:r>
      <w:r>
        <w:rPr>
          <w:sz w:val="24"/>
        </w:rPr>
        <w:t>информации</w:t>
      </w:r>
      <w:r>
        <w:rPr>
          <w:spacing w:val="-3"/>
          <w:sz w:val="24"/>
        </w:rPr>
        <w:t xml:space="preserve"> </w:t>
      </w:r>
      <w:r>
        <w:rPr>
          <w:sz w:val="24"/>
        </w:rPr>
        <w:t>даже</w:t>
      </w:r>
      <w:r>
        <w:rPr>
          <w:spacing w:val="-5"/>
          <w:sz w:val="24"/>
        </w:rPr>
        <w:t xml:space="preserve"> </w:t>
      </w:r>
      <w:r>
        <w:rPr>
          <w:sz w:val="24"/>
        </w:rPr>
        <w:t>с</w:t>
      </w:r>
      <w:r>
        <w:rPr>
          <w:spacing w:val="-4"/>
          <w:sz w:val="24"/>
        </w:rPr>
        <w:t xml:space="preserve"> </w:t>
      </w:r>
      <w:r>
        <w:rPr>
          <w:sz w:val="24"/>
        </w:rPr>
        <w:t>помощью с помощью учителя, не может использовать карту как источник информации;</w:t>
      </w:r>
    </w:p>
    <w:p w:rsidR="00D542CB" w:rsidRDefault="00436AA8">
      <w:pPr>
        <w:pStyle w:val="a4"/>
        <w:numPr>
          <w:ilvl w:val="0"/>
          <w:numId w:val="73"/>
        </w:numPr>
        <w:tabs>
          <w:tab w:val="left" w:pos="1276"/>
        </w:tabs>
        <w:spacing w:before="1" w:line="319" w:lineRule="exact"/>
        <w:ind w:left="1276" w:hanging="566"/>
        <w:jc w:val="left"/>
        <w:rPr>
          <w:sz w:val="24"/>
        </w:rPr>
      </w:pPr>
      <w:r>
        <w:rPr>
          <w:sz w:val="24"/>
        </w:rPr>
        <w:t>не</w:t>
      </w:r>
      <w:r>
        <w:rPr>
          <w:spacing w:val="-15"/>
          <w:sz w:val="24"/>
        </w:rPr>
        <w:t xml:space="preserve"> </w:t>
      </w:r>
      <w:r>
        <w:rPr>
          <w:sz w:val="24"/>
        </w:rPr>
        <w:t>умеет</w:t>
      </w:r>
      <w:r>
        <w:rPr>
          <w:spacing w:val="-8"/>
          <w:sz w:val="24"/>
        </w:rPr>
        <w:t xml:space="preserve"> </w:t>
      </w:r>
      <w:r>
        <w:rPr>
          <w:sz w:val="24"/>
        </w:rPr>
        <w:t>использовать</w:t>
      </w:r>
      <w:r>
        <w:rPr>
          <w:spacing w:val="-6"/>
          <w:sz w:val="24"/>
        </w:rPr>
        <w:t xml:space="preserve"> </w:t>
      </w:r>
      <w:r>
        <w:rPr>
          <w:sz w:val="24"/>
        </w:rPr>
        <w:t>масштаб</w:t>
      </w:r>
      <w:r>
        <w:rPr>
          <w:spacing w:val="-12"/>
          <w:sz w:val="24"/>
        </w:rPr>
        <w:t xml:space="preserve"> </w:t>
      </w:r>
      <w:r>
        <w:rPr>
          <w:sz w:val="24"/>
        </w:rPr>
        <w:t>и</w:t>
      </w:r>
      <w:r>
        <w:rPr>
          <w:spacing w:val="-12"/>
          <w:sz w:val="24"/>
        </w:rPr>
        <w:t xml:space="preserve"> </w:t>
      </w:r>
      <w:r>
        <w:rPr>
          <w:sz w:val="24"/>
        </w:rPr>
        <w:t>градусную</w:t>
      </w:r>
      <w:r>
        <w:rPr>
          <w:spacing w:val="-9"/>
          <w:sz w:val="24"/>
        </w:rPr>
        <w:t xml:space="preserve"> </w:t>
      </w:r>
      <w:r>
        <w:rPr>
          <w:spacing w:val="-2"/>
          <w:sz w:val="24"/>
        </w:rPr>
        <w:t>сеть;</w:t>
      </w:r>
    </w:p>
    <w:p w:rsidR="00D542CB" w:rsidRDefault="00436AA8">
      <w:pPr>
        <w:pStyle w:val="a4"/>
        <w:numPr>
          <w:ilvl w:val="0"/>
          <w:numId w:val="73"/>
        </w:numPr>
        <w:tabs>
          <w:tab w:val="left" w:pos="1276"/>
        </w:tabs>
        <w:spacing w:line="319" w:lineRule="exact"/>
        <w:ind w:left="1276" w:hanging="566"/>
        <w:jc w:val="left"/>
        <w:rPr>
          <w:sz w:val="24"/>
        </w:rPr>
      </w:pPr>
      <w:r>
        <w:rPr>
          <w:spacing w:val="-2"/>
          <w:sz w:val="24"/>
        </w:rPr>
        <w:t>не</w:t>
      </w:r>
      <w:r>
        <w:rPr>
          <w:spacing w:val="-6"/>
          <w:sz w:val="24"/>
        </w:rPr>
        <w:t xml:space="preserve"> </w:t>
      </w:r>
      <w:r>
        <w:rPr>
          <w:spacing w:val="-2"/>
          <w:sz w:val="24"/>
        </w:rPr>
        <w:t>может</w:t>
      </w:r>
      <w:r>
        <w:rPr>
          <w:spacing w:val="-1"/>
          <w:sz w:val="24"/>
        </w:rPr>
        <w:t xml:space="preserve"> </w:t>
      </w:r>
      <w:r>
        <w:rPr>
          <w:spacing w:val="-2"/>
          <w:sz w:val="24"/>
        </w:rPr>
        <w:t>описать</w:t>
      </w:r>
      <w:r>
        <w:rPr>
          <w:spacing w:val="7"/>
          <w:sz w:val="24"/>
        </w:rPr>
        <w:t xml:space="preserve"> </w:t>
      </w:r>
      <w:r>
        <w:rPr>
          <w:spacing w:val="-2"/>
          <w:sz w:val="24"/>
        </w:rPr>
        <w:t>взаиморасположение</w:t>
      </w:r>
      <w:r>
        <w:rPr>
          <w:spacing w:val="2"/>
          <w:sz w:val="24"/>
        </w:rPr>
        <w:t xml:space="preserve"> </w:t>
      </w:r>
      <w:r>
        <w:rPr>
          <w:spacing w:val="-2"/>
          <w:sz w:val="24"/>
        </w:rPr>
        <w:t>географических</w:t>
      </w:r>
      <w:r>
        <w:rPr>
          <w:spacing w:val="2"/>
          <w:sz w:val="24"/>
        </w:rPr>
        <w:t xml:space="preserve"> </w:t>
      </w:r>
      <w:r>
        <w:rPr>
          <w:spacing w:val="-2"/>
          <w:sz w:val="24"/>
        </w:rPr>
        <w:t>объектов.</w:t>
      </w:r>
    </w:p>
    <w:p w:rsidR="00D542CB" w:rsidRDefault="00436AA8">
      <w:pPr>
        <w:pStyle w:val="1"/>
        <w:spacing w:before="265" w:line="275" w:lineRule="exact"/>
        <w:ind w:left="710"/>
        <w:jc w:val="left"/>
      </w:pPr>
      <w:r>
        <w:t>7–9</w:t>
      </w:r>
      <w:r>
        <w:rPr>
          <w:spacing w:val="-1"/>
        </w:rPr>
        <w:t xml:space="preserve"> </w:t>
      </w:r>
      <w:r>
        <w:rPr>
          <w:spacing w:val="-2"/>
        </w:rPr>
        <w:t>классы</w:t>
      </w:r>
    </w:p>
    <w:p w:rsidR="00D542CB" w:rsidRDefault="00436AA8">
      <w:pPr>
        <w:spacing w:line="275" w:lineRule="exact"/>
        <w:ind w:left="710"/>
        <w:rPr>
          <w:sz w:val="24"/>
        </w:rPr>
      </w:pPr>
      <w:r>
        <w:rPr>
          <w:b/>
          <w:sz w:val="24"/>
        </w:rPr>
        <w:t>Отметка</w:t>
      </w:r>
      <w:r>
        <w:rPr>
          <w:b/>
          <w:spacing w:val="-8"/>
          <w:sz w:val="24"/>
        </w:rPr>
        <w:t xml:space="preserve"> </w:t>
      </w:r>
      <w:r>
        <w:rPr>
          <w:b/>
          <w:sz w:val="24"/>
        </w:rPr>
        <w:t>«5»</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3"/>
        <w:tabs>
          <w:tab w:val="left" w:pos="1454"/>
          <w:tab w:val="left" w:pos="2333"/>
          <w:tab w:val="left" w:pos="4275"/>
          <w:tab w:val="left" w:pos="5333"/>
          <w:tab w:val="left" w:pos="6872"/>
          <w:tab w:val="left" w:pos="9018"/>
        </w:tabs>
        <w:spacing w:before="19" w:line="228" w:lineRule="auto"/>
        <w:ind w:left="1742" w:right="151" w:hanging="855"/>
        <w:jc w:val="left"/>
      </w:pPr>
      <w:r>
        <w:rPr>
          <w:spacing w:val="-10"/>
          <w:sz w:val="28"/>
        </w:rPr>
        <w:t>–</w:t>
      </w:r>
      <w:r>
        <w:rPr>
          <w:sz w:val="28"/>
        </w:rPr>
        <w:tab/>
      </w:r>
      <w:r>
        <w:rPr>
          <w:spacing w:val="-2"/>
        </w:rPr>
        <w:t>знает</w:t>
      </w:r>
      <w:r>
        <w:tab/>
      </w:r>
      <w:r>
        <w:rPr>
          <w:spacing w:val="-2"/>
        </w:rPr>
        <w:t>расположение</w:t>
      </w:r>
      <w:r>
        <w:tab/>
      </w:r>
      <w:r>
        <w:rPr>
          <w:spacing w:val="-4"/>
        </w:rPr>
        <w:t>любых</w:t>
      </w:r>
      <w:r>
        <w:tab/>
      </w:r>
      <w:r>
        <w:rPr>
          <w:spacing w:val="-2"/>
        </w:rPr>
        <w:t>изученных</w:t>
      </w:r>
      <w:r>
        <w:tab/>
      </w:r>
      <w:r>
        <w:rPr>
          <w:spacing w:val="-2"/>
        </w:rPr>
        <w:t>географических</w:t>
      </w:r>
      <w:r>
        <w:tab/>
      </w:r>
      <w:r>
        <w:rPr>
          <w:spacing w:val="-4"/>
        </w:rPr>
        <w:t xml:space="preserve">объектов </w:t>
      </w:r>
      <w:r>
        <w:t>и</w:t>
      </w:r>
      <w:r>
        <w:rPr>
          <w:spacing w:val="-15"/>
        </w:rPr>
        <w:t xml:space="preserve"> </w:t>
      </w:r>
      <w:r>
        <w:t>может</w:t>
      </w:r>
      <w:r>
        <w:rPr>
          <w:spacing w:val="-8"/>
        </w:rPr>
        <w:t xml:space="preserve"> </w:t>
      </w:r>
      <w:r>
        <w:t>показать</w:t>
      </w:r>
      <w:r>
        <w:rPr>
          <w:spacing w:val="-5"/>
        </w:rPr>
        <w:t xml:space="preserve"> </w:t>
      </w:r>
      <w:r>
        <w:t>их</w:t>
      </w:r>
      <w:r>
        <w:rPr>
          <w:spacing w:val="-14"/>
        </w:rPr>
        <w:t xml:space="preserve"> </w:t>
      </w:r>
      <w:r>
        <w:t>на</w:t>
      </w:r>
      <w:r>
        <w:rPr>
          <w:spacing w:val="-11"/>
        </w:rPr>
        <w:t xml:space="preserve"> </w:t>
      </w:r>
      <w:r>
        <w:t>картах</w:t>
      </w:r>
      <w:r>
        <w:rPr>
          <w:spacing w:val="-11"/>
        </w:rPr>
        <w:t xml:space="preserve"> </w:t>
      </w:r>
      <w:r>
        <w:t>разного</w:t>
      </w:r>
      <w:r>
        <w:rPr>
          <w:spacing w:val="-7"/>
        </w:rPr>
        <w:t xml:space="preserve"> </w:t>
      </w:r>
      <w:r>
        <w:t>масштаба</w:t>
      </w:r>
      <w:r>
        <w:rPr>
          <w:spacing w:val="-10"/>
        </w:rPr>
        <w:t xml:space="preserve"> </w:t>
      </w:r>
      <w:r>
        <w:t>и</w:t>
      </w:r>
      <w:r>
        <w:rPr>
          <w:spacing w:val="-6"/>
        </w:rPr>
        <w:t xml:space="preserve"> </w:t>
      </w:r>
      <w:r>
        <w:t>картографических</w:t>
      </w:r>
      <w:r>
        <w:rPr>
          <w:spacing w:val="-7"/>
        </w:rPr>
        <w:t xml:space="preserve"> </w:t>
      </w:r>
      <w:r>
        <w:rPr>
          <w:spacing w:val="-2"/>
        </w:rPr>
        <w:t>проекций;</w:t>
      </w:r>
    </w:p>
    <w:p w:rsidR="00D542CB" w:rsidRDefault="00436AA8">
      <w:pPr>
        <w:pStyle w:val="a4"/>
        <w:numPr>
          <w:ilvl w:val="0"/>
          <w:numId w:val="73"/>
        </w:numPr>
        <w:tabs>
          <w:tab w:val="left" w:pos="1276"/>
        </w:tabs>
        <w:spacing w:before="28" w:line="223" w:lineRule="auto"/>
        <w:ind w:right="765" w:firstLine="427"/>
        <w:jc w:val="left"/>
        <w:rPr>
          <w:sz w:val="24"/>
        </w:rPr>
      </w:pPr>
      <w:r>
        <w:rPr>
          <w:sz w:val="24"/>
        </w:rPr>
        <w:t>описывает</w:t>
      </w:r>
      <w:r>
        <w:rPr>
          <w:spacing w:val="32"/>
          <w:sz w:val="24"/>
        </w:rPr>
        <w:t xml:space="preserve"> </w:t>
      </w:r>
      <w:r>
        <w:rPr>
          <w:sz w:val="24"/>
        </w:rPr>
        <w:t>взаиморасположение</w:t>
      </w:r>
      <w:r>
        <w:rPr>
          <w:spacing w:val="31"/>
          <w:sz w:val="24"/>
        </w:rPr>
        <w:t xml:space="preserve"> </w:t>
      </w:r>
      <w:r>
        <w:rPr>
          <w:sz w:val="24"/>
        </w:rPr>
        <w:t>географических</w:t>
      </w:r>
      <w:r>
        <w:rPr>
          <w:spacing w:val="26"/>
          <w:sz w:val="24"/>
        </w:rPr>
        <w:t xml:space="preserve"> </w:t>
      </w:r>
      <w:r>
        <w:rPr>
          <w:sz w:val="24"/>
        </w:rPr>
        <w:t>объектов</w:t>
      </w:r>
      <w:r>
        <w:rPr>
          <w:spacing w:val="26"/>
          <w:sz w:val="24"/>
        </w:rPr>
        <w:t xml:space="preserve"> </w:t>
      </w:r>
      <w:r>
        <w:rPr>
          <w:sz w:val="24"/>
        </w:rPr>
        <w:t>по</w:t>
      </w:r>
      <w:r>
        <w:rPr>
          <w:spacing w:val="30"/>
          <w:sz w:val="24"/>
        </w:rPr>
        <w:t xml:space="preserve"> </w:t>
      </w:r>
      <w:r>
        <w:rPr>
          <w:sz w:val="24"/>
        </w:rPr>
        <w:t>картам</w:t>
      </w:r>
      <w:r>
        <w:rPr>
          <w:spacing w:val="-4"/>
          <w:sz w:val="24"/>
        </w:rPr>
        <w:t xml:space="preserve"> </w:t>
      </w:r>
      <w:r>
        <w:rPr>
          <w:sz w:val="24"/>
        </w:rPr>
        <w:t xml:space="preserve">разных </w:t>
      </w:r>
      <w:r>
        <w:rPr>
          <w:spacing w:val="-2"/>
          <w:sz w:val="24"/>
        </w:rPr>
        <w:t>масштабов;</w:t>
      </w:r>
    </w:p>
    <w:p w:rsidR="00D542CB" w:rsidRDefault="00436AA8">
      <w:pPr>
        <w:pStyle w:val="a4"/>
        <w:numPr>
          <w:ilvl w:val="0"/>
          <w:numId w:val="73"/>
        </w:numPr>
        <w:tabs>
          <w:tab w:val="left" w:pos="1276"/>
        </w:tabs>
        <w:spacing w:line="316" w:lineRule="exact"/>
        <w:ind w:left="1276" w:hanging="566"/>
        <w:jc w:val="left"/>
        <w:rPr>
          <w:sz w:val="24"/>
        </w:rPr>
      </w:pPr>
      <w:r>
        <w:rPr>
          <w:sz w:val="24"/>
        </w:rPr>
        <w:t>использует</w:t>
      </w:r>
      <w:r>
        <w:rPr>
          <w:spacing w:val="-13"/>
          <w:sz w:val="24"/>
        </w:rPr>
        <w:t xml:space="preserve"> </w:t>
      </w:r>
      <w:r>
        <w:rPr>
          <w:sz w:val="24"/>
        </w:rPr>
        <w:t>несколько</w:t>
      </w:r>
      <w:r>
        <w:rPr>
          <w:spacing w:val="-7"/>
          <w:sz w:val="24"/>
        </w:rPr>
        <w:t xml:space="preserve"> </w:t>
      </w:r>
      <w:r>
        <w:rPr>
          <w:sz w:val="24"/>
        </w:rPr>
        <w:t>карт</w:t>
      </w:r>
      <w:r>
        <w:rPr>
          <w:spacing w:val="-11"/>
          <w:sz w:val="24"/>
        </w:rPr>
        <w:t xml:space="preserve"> </w:t>
      </w:r>
      <w:r>
        <w:rPr>
          <w:sz w:val="24"/>
        </w:rPr>
        <w:t>как</w:t>
      </w:r>
      <w:r>
        <w:rPr>
          <w:spacing w:val="-15"/>
          <w:sz w:val="24"/>
        </w:rPr>
        <w:t xml:space="preserve"> </w:t>
      </w:r>
      <w:r>
        <w:rPr>
          <w:sz w:val="24"/>
        </w:rPr>
        <w:t>источник</w:t>
      </w:r>
      <w:r>
        <w:rPr>
          <w:spacing w:val="-15"/>
          <w:sz w:val="24"/>
        </w:rPr>
        <w:t xml:space="preserve"> </w:t>
      </w:r>
      <w:r>
        <w:rPr>
          <w:spacing w:val="-2"/>
          <w:sz w:val="24"/>
        </w:rPr>
        <w:t>информации;</w:t>
      </w:r>
    </w:p>
    <w:p w:rsidR="00D542CB" w:rsidRDefault="00436AA8">
      <w:pPr>
        <w:pStyle w:val="a4"/>
        <w:numPr>
          <w:ilvl w:val="0"/>
          <w:numId w:val="73"/>
        </w:numPr>
        <w:tabs>
          <w:tab w:val="left" w:pos="1276"/>
          <w:tab w:val="left" w:pos="3540"/>
          <w:tab w:val="left" w:pos="5033"/>
          <w:tab w:val="left" w:pos="7026"/>
          <w:tab w:val="left" w:pos="8116"/>
          <w:tab w:val="left" w:pos="8898"/>
        </w:tabs>
        <w:spacing w:before="43"/>
        <w:ind w:left="1276" w:hanging="566"/>
        <w:jc w:val="left"/>
        <w:rPr>
          <w:rFonts w:ascii="Calibri" w:hAnsi="Calibri"/>
        </w:rPr>
      </w:pPr>
      <w:r>
        <w:rPr>
          <w:spacing w:val="-2"/>
          <w:position w:val="2"/>
          <w:sz w:val="24"/>
        </w:rPr>
        <w:t>самостоятельно</w:t>
      </w:r>
      <w:r>
        <w:rPr>
          <w:position w:val="2"/>
          <w:sz w:val="24"/>
        </w:rPr>
        <w:tab/>
      </w:r>
      <w:r>
        <w:rPr>
          <w:spacing w:val="-2"/>
          <w:position w:val="2"/>
          <w:sz w:val="24"/>
        </w:rPr>
        <w:t>выбирает</w:t>
      </w:r>
      <w:r>
        <w:rPr>
          <w:position w:val="2"/>
          <w:sz w:val="24"/>
        </w:rPr>
        <w:tab/>
      </w:r>
      <w:r>
        <w:rPr>
          <w:spacing w:val="-2"/>
          <w:position w:val="2"/>
          <w:sz w:val="24"/>
        </w:rPr>
        <w:t>необходимые</w:t>
      </w:r>
      <w:r>
        <w:rPr>
          <w:position w:val="2"/>
          <w:sz w:val="24"/>
        </w:rPr>
        <w:tab/>
      </w:r>
      <w:r>
        <w:rPr>
          <w:spacing w:val="-2"/>
          <w:position w:val="2"/>
          <w:sz w:val="24"/>
        </w:rPr>
        <w:t>карты</w:t>
      </w:r>
      <w:r>
        <w:rPr>
          <w:position w:val="2"/>
          <w:sz w:val="24"/>
        </w:rPr>
        <w:tab/>
      </w:r>
      <w:r>
        <w:rPr>
          <w:spacing w:val="-5"/>
          <w:position w:val="2"/>
          <w:sz w:val="24"/>
        </w:rPr>
        <w:t>для</w:t>
      </w:r>
      <w:r>
        <w:rPr>
          <w:position w:val="2"/>
          <w:sz w:val="24"/>
        </w:rPr>
        <w:tab/>
      </w:r>
      <w:r>
        <w:rPr>
          <w:spacing w:val="-2"/>
          <w:position w:val="2"/>
          <w:sz w:val="24"/>
        </w:rPr>
        <w:t>решени</w:t>
      </w:r>
      <w:r>
        <w:rPr>
          <w:rFonts w:ascii="Calibri" w:hAnsi="Calibri"/>
          <w:spacing w:val="-2"/>
        </w:rPr>
        <w:t>7</w:t>
      </w:r>
      <w:r>
        <w:rPr>
          <w:spacing w:val="-2"/>
          <w:position w:val="2"/>
          <w:sz w:val="24"/>
        </w:rPr>
        <w:t>я</w:t>
      </w:r>
      <w:r>
        <w:rPr>
          <w:rFonts w:ascii="Calibri" w:hAnsi="Calibri"/>
          <w:spacing w:val="-2"/>
        </w:rPr>
        <w:t>2</w:t>
      </w:r>
    </w:p>
    <w:p w:rsidR="00D542CB" w:rsidRDefault="00D542CB">
      <w:pPr>
        <w:pStyle w:val="a4"/>
        <w:jc w:val="left"/>
        <w:rPr>
          <w:rFonts w:ascii="Calibri" w:hAnsi="Calibri"/>
        </w:rPr>
        <w:sectPr w:rsidR="00D542CB">
          <w:footerReference w:type="default" r:id="rId39"/>
          <w:pgSz w:w="11920" w:h="16860"/>
          <w:pgMar w:top="1280" w:right="708" w:bottom="280" w:left="1133" w:header="0" w:footer="0" w:gutter="0"/>
          <w:cols w:space="720"/>
        </w:sectPr>
      </w:pPr>
    </w:p>
    <w:p w:rsidR="00D542CB" w:rsidRDefault="00436AA8">
      <w:pPr>
        <w:pStyle w:val="a3"/>
        <w:spacing w:before="71"/>
        <w:ind w:left="283"/>
        <w:jc w:val="left"/>
      </w:pPr>
      <w:r>
        <w:lastRenderedPageBreak/>
        <w:t>поставленной</w:t>
      </w:r>
      <w:r>
        <w:rPr>
          <w:spacing w:val="-12"/>
        </w:rPr>
        <w:t xml:space="preserve"> </w:t>
      </w:r>
      <w:r>
        <w:rPr>
          <w:spacing w:val="-2"/>
        </w:rPr>
        <w:t>задачи;</w:t>
      </w:r>
    </w:p>
    <w:p w:rsidR="00D542CB" w:rsidRDefault="00436AA8">
      <w:pPr>
        <w:pStyle w:val="a4"/>
        <w:numPr>
          <w:ilvl w:val="0"/>
          <w:numId w:val="73"/>
        </w:numPr>
        <w:tabs>
          <w:tab w:val="left" w:pos="1276"/>
          <w:tab w:val="left" w:pos="2904"/>
          <w:tab w:val="left" w:pos="5093"/>
          <w:tab w:val="left" w:pos="6104"/>
          <w:tab w:val="left" w:pos="6536"/>
          <w:tab w:val="left" w:pos="8485"/>
          <w:tab w:val="left" w:pos="8908"/>
        </w:tabs>
        <w:spacing w:before="24" w:line="223" w:lineRule="auto"/>
        <w:ind w:right="315" w:firstLine="427"/>
        <w:jc w:val="left"/>
        <w:rPr>
          <w:sz w:val="24"/>
        </w:rPr>
      </w:pPr>
      <w:r>
        <w:rPr>
          <w:spacing w:val="-2"/>
          <w:sz w:val="24"/>
        </w:rPr>
        <w:t>использует</w:t>
      </w:r>
      <w:r>
        <w:rPr>
          <w:sz w:val="24"/>
        </w:rPr>
        <w:tab/>
      </w:r>
      <w:r>
        <w:rPr>
          <w:spacing w:val="-2"/>
          <w:sz w:val="24"/>
        </w:rPr>
        <w:t>географические</w:t>
      </w:r>
      <w:r>
        <w:rPr>
          <w:sz w:val="24"/>
        </w:rPr>
        <w:tab/>
      </w:r>
      <w:r>
        <w:rPr>
          <w:spacing w:val="-2"/>
          <w:sz w:val="24"/>
        </w:rPr>
        <w:t>карты</w:t>
      </w:r>
      <w:r>
        <w:rPr>
          <w:sz w:val="24"/>
        </w:rPr>
        <w:tab/>
      </w:r>
      <w:r>
        <w:rPr>
          <w:spacing w:val="-10"/>
          <w:sz w:val="24"/>
        </w:rPr>
        <w:t>в</w:t>
      </w:r>
      <w:r>
        <w:rPr>
          <w:sz w:val="24"/>
        </w:rPr>
        <w:tab/>
      </w:r>
      <w:r>
        <w:rPr>
          <w:spacing w:val="-2"/>
          <w:sz w:val="24"/>
        </w:rPr>
        <w:t>совокупности</w:t>
      </w:r>
      <w:r>
        <w:rPr>
          <w:sz w:val="24"/>
        </w:rPr>
        <w:tab/>
      </w:r>
      <w:r>
        <w:rPr>
          <w:spacing w:val="-10"/>
          <w:sz w:val="24"/>
        </w:rPr>
        <w:t>с</w:t>
      </w:r>
      <w:r>
        <w:rPr>
          <w:sz w:val="24"/>
        </w:rPr>
        <w:tab/>
      </w:r>
      <w:r>
        <w:rPr>
          <w:spacing w:val="-4"/>
          <w:sz w:val="24"/>
        </w:rPr>
        <w:t xml:space="preserve">другими </w:t>
      </w:r>
      <w:r>
        <w:rPr>
          <w:sz w:val="24"/>
        </w:rPr>
        <w:t>источниками информации.</w:t>
      </w:r>
    </w:p>
    <w:p w:rsidR="00D542CB" w:rsidRDefault="00436AA8">
      <w:pPr>
        <w:spacing w:before="1"/>
        <w:ind w:left="710"/>
        <w:rPr>
          <w:sz w:val="24"/>
        </w:rPr>
      </w:pPr>
      <w:r>
        <w:rPr>
          <w:b/>
          <w:sz w:val="24"/>
        </w:rPr>
        <w:t>Отметка</w:t>
      </w:r>
      <w:r>
        <w:rPr>
          <w:b/>
          <w:spacing w:val="-8"/>
          <w:sz w:val="24"/>
        </w:rPr>
        <w:t xml:space="preserve"> </w:t>
      </w:r>
      <w:r>
        <w:rPr>
          <w:b/>
          <w:sz w:val="24"/>
        </w:rPr>
        <w:t>«4»</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3"/>
        <w:tabs>
          <w:tab w:val="left" w:pos="1723"/>
        </w:tabs>
        <w:spacing w:before="19" w:line="228" w:lineRule="auto"/>
        <w:ind w:left="2631" w:right="159" w:hanging="1475"/>
        <w:jc w:val="left"/>
      </w:pPr>
      <w:r>
        <w:rPr>
          <w:spacing w:val="-10"/>
          <w:sz w:val="28"/>
        </w:rPr>
        <w:t>–</w:t>
      </w:r>
      <w:r>
        <w:rPr>
          <w:sz w:val="28"/>
        </w:rPr>
        <w:tab/>
      </w:r>
      <w:r>
        <w:t>знает</w:t>
      </w:r>
      <w:r>
        <w:rPr>
          <w:spacing w:val="-4"/>
        </w:rPr>
        <w:t xml:space="preserve"> </w:t>
      </w:r>
      <w:r>
        <w:t>расположение</w:t>
      </w:r>
      <w:r>
        <w:rPr>
          <w:spacing w:val="-11"/>
        </w:rPr>
        <w:t xml:space="preserve"> </w:t>
      </w:r>
      <w:r>
        <w:t>большинства</w:t>
      </w:r>
      <w:r>
        <w:rPr>
          <w:spacing w:val="-10"/>
        </w:rPr>
        <w:t xml:space="preserve"> </w:t>
      </w:r>
      <w:r>
        <w:t>изученных</w:t>
      </w:r>
      <w:r>
        <w:rPr>
          <w:spacing w:val="-10"/>
        </w:rPr>
        <w:t xml:space="preserve"> </w:t>
      </w:r>
      <w:r>
        <w:t>географических</w:t>
      </w:r>
      <w:r>
        <w:rPr>
          <w:spacing w:val="-10"/>
        </w:rPr>
        <w:t xml:space="preserve"> </w:t>
      </w:r>
      <w:r>
        <w:t>объектов</w:t>
      </w:r>
      <w:r>
        <w:rPr>
          <w:spacing w:val="-7"/>
        </w:rPr>
        <w:t xml:space="preserve"> </w:t>
      </w:r>
      <w:r>
        <w:t>и</w:t>
      </w:r>
      <w:r>
        <w:rPr>
          <w:spacing w:val="-3"/>
        </w:rPr>
        <w:t xml:space="preserve"> </w:t>
      </w:r>
      <w:r>
        <w:t>может показать</w:t>
      </w:r>
      <w:r>
        <w:rPr>
          <w:spacing w:val="-14"/>
        </w:rPr>
        <w:t xml:space="preserve"> </w:t>
      </w:r>
      <w:r>
        <w:t>их</w:t>
      </w:r>
      <w:r>
        <w:rPr>
          <w:spacing w:val="-15"/>
        </w:rPr>
        <w:t xml:space="preserve"> </w:t>
      </w:r>
      <w:r>
        <w:t>на</w:t>
      </w:r>
      <w:r>
        <w:rPr>
          <w:spacing w:val="-13"/>
        </w:rPr>
        <w:t xml:space="preserve"> </w:t>
      </w:r>
      <w:r>
        <w:t>картах</w:t>
      </w:r>
      <w:r>
        <w:rPr>
          <w:spacing w:val="-12"/>
        </w:rPr>
        <w:t xml:space="preserve"> </w:t>
      </w:r>
      <w:r>
        <w:t>разного</w:t>
      </w:r>
      <w:r>
        <w:rPr>
          <w:spacing w:val="-2"/>
        </w:rPr>
        <w:t xml:space="preserve"> </w:t>
      </w:r>
      <w:r>
        <w:t>масштаба</w:t>
      </w:r>
      <w:r>
        <w:rPr>
          <w:spacing w:val="-5"/>
        </w:rPr>
        <w:t xml:space="preserve"> </w:t>
      </w:r>
      <w:r>
        <w:t>и</w:t>
      </w:r>
      <w:r>
        <w:rPr>
          <w:spacing w:val="-9"/>
        </w:rPr>
        <w:t xml:space="preserve"> </w:t>
      </w:r>
      <w:r>
        <w:t>картографических</w:t>
      </w:r>
      <w:r>
        <w:rPr>
          <w:spacing w:val="-10"/>
        </w:rPr>
        <w:t xml:space="preserve"> </w:t>
      </w:r>
      <w:r>
        <w:rPr>
          <w:spacing w:val="-2"/>
        </w:rPr>
        <w:t>проекций;</w:t>
      </w:r>
    </w:p>
    <w:p w:rsidR="00D542CB" w:rsidRDefault="00436AA8">
      <w:pPr>
        <w:pStyle w:val="a4"/>
        <w:numPr>
          <w:ilvl w:val="0"/>
          <w:numId w:val="73"/>
        </w:numPr>
        <w:tabs>
          <w:tab w:val="left" w:pos="1276"/>
        </w:tabs>
        <w:spacing w:before="25" w:line="223" w:lineRule="auto"/>
        <w:ind w:right="456" w:firstLine="427"/>
        <w:jc w:val="left"/>
        <w:rPr>
          <w:sz w:val="24"/>
        </w:rPr>
      </w:pPr>
      <w:r>
        <w:rPr>
          <w:sz w:val="24"/>
        </w:rPr>
        <w:t>описывает</w:t>
      </w:r>
      <w:r>
        <w:rPr>
          <w:spacing w:val="40"/>
          <w:sz w:val="24"/>
        </w:rPr>
        <w:t xml:space="preserve"> </w:t>
      </w:r>
      <w:r>
        <w:rPr>
          <w:sz w:val="24"/>
        </w:rPr>
        <w:t>взаиморасположение</w:t>
      </w:r>
      <w:r>
        <w:rPr>
          <w:spacing w:val="40"/>
          <w:sz w:val="24"/>
        </w:rPr>
        <w:t xml:space="preserve"> </w:t>
      </w:r>
      <w:r>
        <w:rPr>
          <w:sz w:val="24"/>
        </w:rPr>
        <w:t>географических</w:t>
      </w:r>
      <w:r>
        <w:rPr>
          <w:spacing w:val="40"/>
          <w:sz w:val="24"/>
        </w:rPr>
        <w:t xml:space="preserve"> </w:t>
      </w:r>
      <w:r>
        <w:rPr>
          <w:sz w:val="24"/>
        </w:rPr>
        <w:t>объектов</w:t>
      </w:r>
      <w:r>
        <w:rPr>
          <w:spacing w:val="40"/>
          <w:sz w:val="24"/>
        </w:rPr>
        <w:t xml:space="preserve"> </w:t>
      </w:r>
      <w:r>
        <w:rPr>
          <w:sz w:val="24"/>
        </w:rPr>
        <w:t>по</w:t>
      </w:r>
      <w:r>
        <w:rPr>
          <w:spacing w:val="40"/>
          <w:sz w:val="24"/>
        </w:rPr>
        <w:t xml:space="preserve"> </w:t>
      </w:r>
      <w:r>
        <w:rPr>
          <w:sz w:val="24"/>
        </w:rPr>
        <w:t>картам</w:t>
      </w:r>
      <w:r>
        <w:rPr>
          <w:spacing w:val="40"/>
          <w:sz w:val="24"/>
        </w:rPr>
        <w:t xml:space="preserve"> </w:t>
      </w:r>
      <w:r>
        <w:rPr>
          <w:sz w:val="24"/>
        </w:rPr>
        <w:t>разных масштабов, картографических проекций, допуская незначительные ошибки;</w:t>
      </w:r>
    </w:p>
    <w:p w:rsidR="00D542CB" w:rsidRDefault="00436AA8">
      <w:pPr>
        <w:pStyle w:val="a4"/>
        <w:numPr>
          <w:ilvl w:val="0"/>
          <w:numId w:val="73"/>
        </w:numPr>
        <w:tabs>
          <w:tab w:val="left" w:pos="1276"/>
        </w:tabs>
        <w:spacing w:before="17" w:line="228" w:lineRule="auto"/>
        <w:ind w:right="365" w:firstLine="427"/>
        <w:jc w:val="left"/>
        <w:rPr>
          <w:sz w:val="24"/>
        </w:rPr>
      </w:pPr>
      <w:r>
        <w:rPr>
          <w:sz w:val="24"/>
        </w:rPr>
        <w:t>использует</w:t>
      </w:r>
      <w:r>
        <w:rPr>
          <w:spacing w:val="-3"/>
          <w:sz w:val="24"/>
        </w:rPr>
        <w:t xml:space="preserve"> </w:t>
      </w:r>
      <w:r>
        <w:rPr>
          <w:sz w:val="24"/>
        </w:rPr>
        <w:t>несколько</w:t>
      </w:r>
      <w:r>
        <w:rPr>
          <w:spacing w:val="-6"/>
          <w:sz w:val="24"/>
        </w:rPr>
        <w:t xml:space="preserve"> </w:t>
      </w:r>
      <w:r>
        <w:rPr>
          <w:sz w:val="24"/>
        </w:rPr>
        <w:t>карт</w:t>
      </w:r>
      <w:r>
        <w:rPr>
          <w:spacing w:val="-3"/>
          <w:sz w:val="24"/>
        </w:rPr>
        <w:t xml:space="preserve"> </w:t>
      </w:r>
      <w:r>
        <w:rPr>
          <w:sz w:val="24"/>
        </w:rPr>
        <w:t>как</w:t>
      </w:r>
      <w:r>
        <w:rPr>
          <w:spacing w:val="-3"/>
          <w:sz w:val="24"/>
        </w:rPr>
        <w:t xml:space="preserve"> </w:t>
      </w:r>
      <w:r>
        <w:rPr>
          <w:sz w:val="24"/>
        </w:rPr>
        <w:t>источник</w:t>
      </w:r>
      <w:r>
        <w:rPr>
          <w:spacing w:val="-3"/>
          <w:sz w:val="24"/>
        </w:rPr>
        <w:t xml:space="preserve"> </w:t>
      </w:r>
      <w:r>
        <w:rPr>
          <w:sz w:val="24"/>
        </w:rPr>
        <w:t>информации,</w:t>
      </w:r>
      <w:r>
        <w:rPr>
          <w:spacing w:val="-3"/>
          <w:sz w:val="24"/>
        </w:rPr>
        <w:t xml:space="preserve"> </w:t>
      </w:r>
      <w:r>
        <w:rPr>
          <w:sz w:val="24"/>
        </w:rPr>
        <w:t>но</w:t>
      </w:r>
      <w:r>
        <w:rPr>
          <w:spacing w:val="-3"/>
          <w:sz w:val="24"/>
        </w:rPr>
        <w:t xml:space="preserve"> </w:t>
      </w:r>
      <w:r>
        <w:rPr>
          <w:sz w:val="24"/>
        </w:rPr>
        <w:t>делает</w:t>
      </w:r>
      <w:r>
        <w:rPr>
          <w:spacing w:val="-3"/>
          <w:sz w:val="24"/>
        </w:rPr>
        <w:t xml:space="preserve"> </w:t>
      </w:r>
      <w:r>
        <w:rPr>
          <w:sz w:val="24"/>
        </w:rPr>
        <w:t>верные</w:t>
      </w:r>
      <w:r>
        <w:rPr>
          <w:spacing w:val="-5"/>
          <w:sz w:val="24"/>
        </w:rPr>
        <w:t xml:space="preserve"> </w:t>
      </w:r>
      <w:r>
        <w:rPr>
          <w:sz w:val="24"/>
        </w:rPr>
        <w:t>выводы</w:t>
      </w:r>
      <w:r>
        <w:rPr>
          <w:spacing w:val="-2"/>
          <w:sz w:val="24"/>
        </w:rPr>
        <w:t xml:space="preserve"> </w:t>
      </w:r>
      <w:r>
        <w:rPr>
          <w:sz w:val="24"/>
        </w:rPr>
        <w:t>с незначительными ошибками;</w:t>
      </w:r>
    </w:p>
    <w:p w:rsidR="00D542CB" w:rsidRDefault="00436AA8">
      <w:pPr>
        <w:pStyle w:val="a4"/>
        <w:numPr>
          <w:ilvl w:val="0"/>
          <w:numId w:val="73"/>
        </w:numPr>
        <w:tabs>
          <w:tab w:val="left" w:pos="1276"/>
        </w:tabs>
        <w:spacing w:line="317" w:lineRule="exact"/>
        <w:ind w:left="1276" w:hanging="566"/>
        <w:jc w:val="left"/>
        <w:rPr>
          <w:sz w:val="24"/>
        </w:rPr>
      </w:pPr>
      <w:r>
        <w:rPr>
          <w:sz w:val="24"/>
        </w:rPr>
        <w:t>самостоятельно</w:t>
      </w:r>
      <w:r>
        <w:rPr>
          <w:spacing w:val="-10"/>
          <w:sz w:val="24"/>
        </w:rPr>
        <w:t xml:space="preserve"> </w:t>
      </w:r>
      <w:r>
        <w:rPr>
          <w:sz w:val="24"/>
        </w:rPr>
        <w:t>выбирает</w:t>
      </w:r>
      <w:r>
        <w:rPr>
          <w:spacing w:val="-5"/>
          <w:sz w:val="24"/>
        </w:rPr>
        <w:t xml:space="preserve"> </w:t>
      </w:r>
      <w:r>
        <w:rPr>
          <w:sz w:val="24"/>
        </w:rPr>
        <w:t>необходимые</w:t>
      </w:r>
      <w:r>
        <w:rPr>
          <w:spacing w:val="-9"/>
          <w:sz w:val="24"/>
        </w:rPr>
        <w:t xml:space="preserve"> </w:t>
      </w:r>
      <w:r>
        <w:rPr>
          <w:sz w:val="24"/>
        </w:rPr>
        <w:t>карты</w:t>
      </w:r>
      <w:r>
        <w:rPr>
          <w:spacing w:val="-11"/>
          <w:sz w:val="24"/>
        </w:rPr>
        <w:t xml:space="preserve"> </w:t>
      </w:r>
      <w:r>
        <w:rPr>
          <w:sz w:val="24"/>
        </w:rPr>
        <w:t>для</w:t>
      </w:r>
      <w:r>
        <w:rPr>
          <w:spacing w:val="-5"/>
          <w:sz w:val="24"/>
        </w:rPr>
        <w:t xml:space="preserve"> </w:t>
      </w:r>
      <w:r>
        <w:rPr>
          <w:sz w:val="24"/>
        </w:rPr>
        <w:t>решения</w:t>
      </w:r>
      <w:r>
        <w:rPr>
          <w:spacing w:val="-10"/>
          <w:sz w:val="24"/>
        </w:rPr>
        <w:t xml:space="preserve"> </w:t>
      </w:r>
      <w:r>
        <w:rPr>
          <w:sz w:val="24"/>
        </w:rPr>
        <w:t>поставленной</w:t>
      </w:r>
      <w:r>
        <w:rPr>
          <w:spacing w:val="-8"/>
          <w:sz w:val="24"/>
        </w:rPr>
        <w:t xml:space="preserve"> </w:t>
      </w:r>
      <w:r>
        <w:rPr>
          <w:spacing w:val="-2"/>
          <w:sz w:val="24"/>
        </w:rPr>
        <w:t>задачи;</w:t>
      </w:r>
    </w:p>
    <w:p w:rsidR="00D542CB" w:rsidRDefault="00436AA8">
      <w:pPr>
        <w:pStyle w:val="a4"/>
        <w:numPr>
          <w:ilvl w:val="1"/>
          <w:numId w:val="73"/>
        </w:numPr>
        <w:tabs>
          <w:tab w:val="left" w:pos="1275"/>
        </w:tabs>
        <w:spacing w:before="21" w:line="223" w:lineRule="auto"/>
        <w:ind w:right="145" w:firstLine="710"/>
        <w:rPr>
          <w:sz w:val="24"/>
        </w:rPr>
      </w:pPr>
      <w:r>
        <w:rPr>
          <w:sz w:val="24"/>
        </w:rPr>
        <w:t>использует географические карты в совокупности с другими источниками информации с некоторыми сложностями.</w:t>
      </w:r>
    </w:p>
    <w:p w:rsidR="00D542CB" w:rsidRDefault="00436AA8">
      <w:pPr>
        <w:spacing w:before="1"/>
        <w:ind w:left="993"/>
        <w:jc w:val="both"/>
        <w:rPr>
          <w:sz w:val="24"/>
        </w:rPr>
      </w:pPr>
      <w:r>
        <w:rPr>
          <w:b/>
          <w:sz w:val="24"/>
        </w:rPr>
        <w:t>Отметка</w:t>
      </w:r>
      <w:r>
        <w:rPr>
          <w:b/>
          <w:spacing w:val="-8"/>
          <w:sz w:val="24"/>
        </w:rPr>
        <w:t xml:space="preserve"> </w:t>
      </w:r>
      <w:r>
        <w:rPr>
          <w:b/>
          <w:sz w:val="24"/>
        </w:rPr>
        <w:t>«3»</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1"/>
          <w:numId w:val="73"/>
        </w:numPr>
        <w:tabs>
          <w:tab w:val="left" w:pos="1275"/>
        </w:tabs>
        <w:spacing w:before="13" w:line="232" w:lineRule="auto"/>
        <w:ind w:right="135" w:firstLine="710"/>
        <w:rPr>
          <w:sz w:val="24"/>
        </w:rPr>
      </w:pPr>
      <w:r>
        <w:rPr>
          <w:sz w:val="24"/>
        </w:rPr>
        <w:t>знает расположение не менее 40% изученных географических объектов и может показать их на картах, не всегда может для этого использовать карты разного масштаба и картографических проекций;</w:t>
      </w:r>
    </w:p>
    <w:p w:rsidR="00D542CB" w:rsidRDefault="00436AA8">
      <w:pPr>
        <w:pStyle w:val="a4"/>
        <w:numPr>
          <w:ilvl w:val="1"/>
          <w:numId w:val="73"/>
        </w:numPr>
        <w:tabs>
          <w:tab w:val="left" w:pos="1275"/>
        </w:tabs>
        <w:spacing w:before="18" w:line="223" w:lineRule="auto"/>
        <w:ind w:right="144" w:firstLine="710"/>
        <w:rPr>
          <w:sz w:val="24"/>
        </w:rPr>
      </w:pPr>
      <w:r>
        <w:rPr>
          <w:sz w:val="24"/>
        </w:rPr>
        <w:t>описывает взаиморасположение географических объектов по картам разны</w:t>
      </w:r>
      <w:r>
        <w:rPr>
          <w:sz w:val="24"/>
        </w:rPr>
        <w:t>х масштабов, картографических проекций, допуская значительные ошибки;</w:t>
      </w:r>
    </w:p>
    <w:p w:rsidR="00D542CB" w:rsidRDefault="00436AA8">
      <w:pPr>
        <w:pStyle w:val="a4"/>
        <w:numPr>
          <w:ilvl w:val="1"/>
          <w:numId w:val="73"/>
        </w:numPr>
        <w:tabs>
          <w:tab w:val="left" w:pos="1275"/>
        </w:tabs>
        <w:spacing w:before="22" w:line="225" w:lineRule="auto"/>
        <w:ind w:right="135" w:firstLine="710"/>
        <w:rPr>
          <w:sz w:val="24"/>
        </w:rPr>
      </w:pPr>
      <w:r>
        <w:rPr>
          <w:sz w:val="24"/>
        </w:rPr>
        <w:t>использует несколько карт как источник информации, но делает верные выводы со значительными ошибками;</w:t>
      </w:r>
    </w:p>
    <w:p w:rsidR="00D542CB" w:rsidRDefault="00436AA8">
      <w:pPr>
        <w:pStyle w:val="a4"/>
        <w:numPr>
          <w:ilvl w:val="1"/>
          <w:numId w:val="73"/>
        </w:numPr>
        <w:tabs>
          <w:tab w:val="left" w:pos="1275"/>
        </w:tabs>
        <w:spacing w:before="7" w:line="317" w:lineRule="exact"/>
        <w:ind w:left="1275" w:hanging="282"/>
        <w:rPr>
          <w:sz w:val="24"/>
        </w:rPr>
      </w:pPr>
      <w:r>
        <w:rPr>
          <w:spacing w:val="-2"/>
          <w:sz w:val="24"/>
        </w:rPr>
        <w:t>выбирает</w:t>
      </w:r>
      <w:r>
        <w:rPr>
          <w:spacing w:val="-6"/>
          <w:sz w:val="24"/>
        </w:rPr>
        <w:t xml:space="preserve"> </w:t>
      </w:r>
      <w:r>
        <w:rPr>
          <w:spacing w:val="-2"/>
          <w:sz w:val="24"/>
        </w:rPr>
        <w:t>необходимые</w:t>
      </w:r>
      <w:r>
        <w:rPr>
          <w:spacing w:val="-6"/>
          <w:sz w:val="24"/>
        </w:rPr>
        <w:t xml:space="preserve"> </w:t>
      </w:r>
      <w:r>
        <w:rPr>
          <w:spacing w:val="-2"/>
          <w:sz w:val="24"/>
        </w:rPr>
        <w:t>карты</w:t>
      </w:r>
      <w:r>
        <w:rPr>
          <w:spacing w:val="-5"/>
          <w:sz w:val="24"/>
        </w:rPr>
        <w:t xml:space="preserve"> </w:t>
      </w:r>
      <w:r>
        <w:rPr>
          <w:spacing w:val="-2"/>
          <w:sz w:val="24"/>
        </w:rPr>
        <w:t>для</w:t>
      </w:r>
      <w:r>
        <w:rPr>
          <w:spacing w:val="-4"/>
          <w:sz w:val="24"/>
        </w:rPr>
        <w:t xml:space="preserve"> </w:t>
      </w:r>
      <w:r>
        <w:rPr>
          <w:spacing w:val="-2"/>
          <w:sz w:val="24"/>
        </w:rPr>
        <w:t>решения</w:t>
      </w:r>
      <w:r>
        <w:rPr>
          <w:spacing w:val="-5"/>
          <w:sz w:val="24"/>
        </w:rPr>
        <w:t xml:space="preserve"> </w:t>
      </w:r>
      <w:r>
        <w:rPr>
          <w:spacing w:val="-2"/>
          <w:sz w:val="24"/>
        </w:rPr>
        <w:t>поставленной</w:t>
      </w:r>
      <w:r>
        <w:rPr>
          <w:spacing w:val="-3"/>
          <w:sz w:val="24"/>
        </w:rPr>
        <w:t xml:space="preserve"> </w:t>
      </w:r>
      <w:r>
        <w:rPr>
          <w:spacing w:val="-2"/>
          <w:sz w:val="24"/>
        </w:rPr>
        <w:t>задачи</w:t>
      </w:r>
      <w:r>
        <w:rPr>
          <w:spacing w:val="-4"/>
          <w:sz w:val="24"/>
        </w:rPr>
        <w:t xml:space="preserve"> </w:t>
      </w:r>
      <w:r>
        <w:rPr>
          <w:spacing w:val="-2"/>
          <w:sz w:val="24"/>
        </w:rPr>
        <w:t>с</w:t>
      </w:r>
      <w:r>
        <w:rPr>
          <w:spacing w:val="-6"/>
          <w:sz w:val="24"/>
        </w:rPr>
        <w:t xml:space="preserve"> </w:t>
      </w:r>
      <w:r>
        <w:rPr>
          <w:spacing w:val="-2"/>
          <w:sz w:val="24"/>
        </w:rPr>
        <w:t>помощью</w:t>
      </w:r>
      <w:r>
        <w:rPr>
          <w:spacing w:val="3"/>
          <w:sz w:val="24"/>
        </w:rPr>
        <w:t xml:space="preserve"> </w:t>
      </w:r>
      <w:r>
        <w:rPr>
          <w:spacing w:val="-2"/>
          <w:sz w:val="24"/>
        </w:rPr>
        <w:t>учителя;</w:t>
      </w:r>
    </w:p>
    <w:p w:rsidR="00D542CB" w:rsidRDefault="00436AA8">
      <w:pPr>
        <w:pStyle w:val="a4"/>
        <w:numPr>
          <w:ilvl w:val="1"/>
          <w:numId w:val="73"/>
        </w:numPr>
        <w:tabs>
          <w:tab w:val="left" w:pos="1275"/>
        </w:tabs>
        <w:spacing w:before="9" w:line="228" w:lineRule="auto"/>
        <w:ind w:right="151" w:firstLine="710"/>
        <w:rPr>
          <w:sz w:val="24"/>
        </w:rPr>
      </w:pPr>
      <w:r>
        <w:rPr>
          <w:sz w:val="24"/>
        </w:rPr>
        <w:t>использует географические карты в совокупности с другими источниками информации с помощью учителя.</w:t>
      </w:r>
    </w:p>
    <w:p w:rsidR="00D542CB" w:rsidRDefault="00436AA8">
      <w:pPr>
        <w:spacing w:line="272" w:lineRule="exact"/>
        <w:ind w:left="993"/>
        <w:jc w:val="both"/>
        <w:rPr>
          <w:sz w:val="24"/>
        </w:rPr>
      </w:pPr>
      <w:r>
        <w:rPr>
          <w:b/>
          <w:sz w:val="24"/>
        </w:rPr>
        <w:t>Отметка</w:t>
      </w:r>
      <w:r>
        <w:rPr>
          <w:b/>
          <w:spacing w:val="-8"/>
          <w:sz w:val="24"/>
        </w:rPr>
        <w:t xml:space="preserve"> </w:t>
      </w:r>
      <w:r>
        <w:rPr>
          <w:b/>
          <w:sz w:val="24"/>
        </w:rPr>
        <w:t>«2»</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1"/>
          <w:numId w:val="73"/>
        </w:numPr>
        <w:tabs>
          <w:tab w:val="left" w:pos="1275"/>
        </w:tabs>
        <w:spacing w:before="13" w:line="235" w:lineRule="auto"/>
        <w:ind w:right="134" w:firstLine="710"/>
        <w:rPr>
          <w:sz w:val="24"/>
        </w:rPr>
      </w:pPr>
      <w:r>
        <w:rPr>
          <w:sz w:val="24"/>
        </w:rPr>
        <w:t>знает расположение менее 40% изученных географических объектов и не всегда может</w:t>
      </w:r>
      <w:r>
        <w:rPr>
          <w:spacing w:val="-5"/>
          <w:sz w:val="24"/>
        </w:rPr>
        <w:t xml:space="preserve"> </w:t>
      </w:r>
      <w:r>
        <w:rPr>
          <w:sz w:val="24"/>
        </w:rPr>
        <w:t>показать</w:t>
      </w:r>
      <w:r>
        <w:rPr>
          <w:spacing w:val="-7"/>
          <w:sz w:val="24"/>
        </w:rPr>
        <w:t xml:space="preserve"> </w:t>
      </w:r>
      <w:r>
        <w:rPr>
          <w:sz w:val="24"/>
        </w:rPr>
        <w:t>их</w:t>
      </w:r>
      <w:r>
        <w:rPr>
          <w:spacing w:val="-8"/>
          <w:sz w:val="24"/>
        </w:rPr>
        <w:t xml:space="preserve"> </w:t>
      </w:r>
      <w:r>
        <w:rPr>
          <w:sz w:val="24"/>
        </w:rPr>
        <w:t>на</w:t>
      </w:r>
      <w:r>
        <w:rPr>
          <w:spacing w:val="-9"/>
          <w:sz w:val="24"/>
        </w:rPr>
        <w:t xml:space="preserve"> </w:t>
      </w:r>
      <w:r>
        <w:rPr>
          <w:sz w:val="24"/>
        </w:rPr>
        <w:t>картах,</w:t>
      </w:r>
      <w:r>
        <w:rPr>
          <w:spacing w:val="-6"/>
          <w:sz w:val="24"/>
        </w:rPr>
        <w:t xml:space="preserve"> </w:t>
      </w:r>
      <w:r>
        <w:rPr>
          <w:sz w:val="24"/>
        </w:rPr>
        <w:t>не</w:t>
      </w:r>
      <w:r>
        <w:rPr>
          <w:spacing w:val="-7"/>
          <w:sz w:val="24"/>
        </w:rPr>
        <w:t xml:space="preserve"> </w:t>
      </w:r>
      <w:r>
        <w:rPr>
          <w:sz w:val="24"/>
        </w:rPr>
        <w:t>может</w:t>
      </w:r>
      <w:r>
        <w:rPr>
          <w:spacing w:val="-5"/>
          <w:sz w:val="24"/>
        </w:rPr>
        <w:t xml:space="preserve"> </w:t>
      </w:r>
      <w:r>
        <w:rPr>
          <w:sz w:val="24"/>
        </w:rPr>
        <w:t>пока</w:t>
      </w:r>
      <w:r>
        <w:rPr>
          <w:sz w:val="24"/>
        </w:rPr>
        <w:t>зывать</w:t>
      </w:r>
      <w:r>
        <w:rPr>
          <w:spacing w:val="-4"/>
          <w:sz w:val="24"/>
        </w:rPr>
        <w:t xml:space="preserve"> </w:t>
      </w:r>
      <w:r>
        <w:rPr>
          <w:sz w:val="24"/>
        </w:rPr>
        <w:t>географические</w:t>
      </w:r>
      <w:r>
        <w:rPr>
          <w:spacing w:val="-7"/>
          <w:sz w:val="24"/>
        </w:rPr>
        <w:t xml:space="preserve"> </w:t>
      </w:r>
      <w:r>
        <w:rPr>
          <w:sz w:val="24"/>
        </w:rPr>
        <w:t>объекты</w:t>
      </w:r>
      <w:r>
        <w:rPr>
          <w:spacing w:val="-6"/>
          <w:sz w:val="24"/>
        </w:rPr>
        <w:t xml:space="preserve"> </w:t>
      </w:r>
      <w:r>
        <w:rPr>
          <w:sz w:val="24"/>
        </w:rPr>
        <w:t>на</w:t>
      </w:r>
      <w:r>
        <w:rPr>
          <w:spacing w:val="-9"/>
          <w:sz w:val="24"/>
        </w:rPr>
        <w:t xml:space="preserve"> </w:t>
      </w:r>
      <w:r>
        <w:rPr>
          <w:sz w:val="24"/>
        </w:rPr>
        <w:t>картах</w:t>
      </w:r>
      <w:r>
        <w:rPr>
          <w:spacing w:val="-6"/>
          <w:sz w:val="24"/>
        </w:rPr>
        <w:t xml:space="preserve"> </w:t>
      </w:r>
      <w:r>
        <w:rPr>
          <w:sz w:val="24"/>
        </w:rPr>
        <w:t>разного масштаба или картографической проекции; не может описывать взаиморасположение географических объектов по картам разных масштабов, картографических проекций;</w:t>
      </w:r>
    </w:p>
    <w:p w:rsidR="00D542CB" w:rsidRDefault="00436AA8">
      <w:pPr>
        <w:pStyle w:val="a4"/>
        <w:numPr>
          <w:ilvl w:val="1"/>
          <w:numId w:val="73"/>
        </w:numPr>
        <w:tabs>
          <w:tab w:val="left" w:pos="1275"/>
        </w:tabs>
        <w:spacing w:line="312" w:lineRule="exact"/>
        <w:ind w:left="1275" w:hanging="282"/>
        <w:rPr>
          <w:sz w:val="24"/>
        </w:rPr>
      </w:pPr>
      <w:r>
        <w:rPr>
          <w:sz w:val="24"/>
        </w:rPr>
        <w:t>не</w:t>
      </w:r>
      <w:r>
        <w:rPr>
          <w:spacing w:val="-15"/>
          <w:sz w:val="24"/>
        </w:rPr>
        <w:t xml:space="preserve"> </w:t>
      </w:r>
      <w:r>
        <w:rPr>
          <w:sz w:val="24"/>
        </w:rPr>
        <w:t>может</w:t>
      </w:r>
      <w:r>
        <w:rPr>
          <w:spacing w:val="-10"/>
          <w:sz w:val="24"/>
        </w:rPr>
        <w:t xml:space="preserve"> </w:t>
      </w:r>
      <w:r>
        <w:rPr>
          <w:sz w:val="24"/>
        </w:rPr>
        <w:t>использовать</w:t>
      </w:r>
      <w:r>
        <w:rPr>
          <w:spacing w:val="-10"/>
          <w:sz w:val="24"/>
        </w:rPr>
        <w:t xml:space="preserve"> </w:t>
      </w:r>
      <w:r>
        <w:rPr>
          <w:sz w:val="24"/>
        </w:rPr>
        <w:t>несколько</w:t>
      </w:r>
      <w:r>
        <w:rPr>
          <w:spacing w:val="-7"/>
          <w:sz w:val="24"/>
        </w:rPr>
        <w:t xml:space="preserve"> </w:t>
      </w:r>
      <w:r>
        <w:rPr>
          <w:sz w:val="24"/>
        </w:rPr>
        <w:t>карт</w:t>
      </w:r>
      <w:r>
        <w:rPr>
          <w:spacing w:val="-14"/>
          <w:sz w:val="24"/>
        </w:rPr>
        <w:t xml:space="preserve"> </w:t>
      </w:r>
      <w:r>
        <w:rPr>
          <w:sz w:val="24"/>
        </w:rPr>
        <w:t>как</w:t>
      </w:r>
      <w:r>
        <w:rPr>
          <w:spacing w:val="-12"/>
          <w:sz w:val="24"/>
        </w:rPr>
        <w:t xml:space="preserve"> </w:t>
      </w:r>
      <w:r>
        <w:rPr>
          <w:sz w:val="24"/>
        </w:rPr>
        <w:t>источник</w:t>
      </w:r>
      <w:r>
        <w:rPr>
          <w:spacing w:val="-10"/>
          <w:sz w:val="24"/>
        </w:rPr>
        <w:t xml:space="preserve"> </w:t>
      </w:r>
      <w:r>
        <w:rPr>
          <w:spacing w:val="-2"/>
          <w:sz w:val="24"/>
        </w:rPr>
        <w:t>информации;</w:t>
      </w:r>
    </w:p>
    <w:p w:rsidR="00D542CB" w:rsidRDefault="00436AA8">
      <w:pPr>
        <w:pStyle w:val="a4"/>
        <w:numPr>
          <w:ilvl w:val="1"/>
          <w:numId w:val="73"/>
        </w:numPr>
        <w:tabs>
          <w:tab w:val="left" w:pos="1275"/>
        </w:tabs>
        <w:spacing w:before="17" w:line="223" w:lineRule="auto"/>
        <w:ind w:right="126" w:firstLine="710"/>
        <w:rPr>
          <w:sz w:val="24"/>
        </w:rPr>
      </w:pPr>
      <w:r>
        <w:rPr>
          <w:sz w:val="24"/>
        </w:rPr>
        <w:t>не</w:t>
      </w:r>
      <w:r>
        <w:rPr>
          <w:spacing w:val="-14"/>
          <w:sz w:val="24"/>
        </w:rPr>
        <w:t xml:space="preserve"> </w:t>
      </w:r>
      <w:r>
        <w:rPr>
          <w:sz w:val="24"/>
        </w:rPr>
        <w:t>может</w:t>
      </w:r>
      <w:r>
        <w:rPr>
          <w:spacing w:val="-12"/>
          <w:sz w:val="24"/>
        </w:rPr>
        <w:t xml:space="preserve"> </w:t>
      </w:r>
      <w:r>
        <w:rPr>
          <w:sz w:val="24"/>
        </w:rPr>
        <w:t>выбрать</w:t>
      </w:r>
      <w:r>
        <w:rPr>
          <w:spacing w:val="-12"/>
          <w:sz w:val="24"/>
        </w:rPr>
        <w:t xml:space="preserve"> </w:t>
      </w:r>
      <w:r>
        <w:rPr>
          <w:sz w:val="24"/>
        </w:rPr>
        <w:t>необходимые</w:t>
      </w:r>
      <w:r>
        <w:rPr>
          <w:spacing w:val="-12"/>
          <w:sz w:val="24"/>
        </w:rPr>
        <w:t xml:space="preserve"> </w:t>
      </w:r>
      <w:r>
        <w:rPr>
          <w:sz w:val="24"/>
        </w:rPr>
        <w:t>карты</w:t>
      </w:r>
      <w:r>
        <w:rPr>
          <w:spacing w:val="-11"/>
          <w:sz w:val="24"/>
        </w:rPr>
        <w:t xml:space="preserve"> </w:t>
      </w:r>
      <w:r>
        <w:rPr>
          <w:sz w:val="24"/>
        </w:rPr>
        <w:t>для</w:t>
      </w:r>
      <w:r>
        <w:rPr>
          <w:spacing w:val="-13"/>
          <w:sz w:val="24"/>
        </w:rPr>
        <w:t xml:space="preserve"> </w:t>
      </w:r>
      <w:r>
        <w:rPr>
          <w:sz w:val="24"/>
        </w:rPr>
        <w:t>решения</w:t>
      </w:r>
      <w:r>
        <w:rPr>
          <w:spacing w:val="-12"/>
          <w:sz w:val="24"/>
        </w:rPr>
        <w:t xml:space="preserve"> </w:t>
      </w:r>
      <w:r>
        <w:rPr>
          <w:sz w:val="24"/>
        </w:rPr>
        <w:t>поставленной</w:t>
      </w:r>
      <w:r>
        <w:rPr>
          <w:spacing w:val="-12"/>
          <w:sz w:val="24"/>
        </w:rPr>
        <w:t xml:space="preserve"> </w:t>
      </w:r>
      <w:r>
        <w:rPr>
          <w:sz w:val="24"/>
        </w:rPr>
        <w:t>задачи</w:t>
      </w:r>
      <w:r>
        <w:rPr>
          <w:spacing w:val="-7"/>
          <w:sz w:val="24"/>
        </w:rPr>
        <w:t xml:space="preserve"> </w:t>
      </w:r>
      <w:r>
        <w:rPr>
          <w:sz w:val="24"/>
        </w:rPr>
        <w:t>с</w:t>
      </w:r>
      <w:r>
        <w:rPr>
          <w:spacing w:val="-8"/>
          <w:sz w:val="24"/>
        </w:rPr>
        <w:t xml:space="preserve"> </w:t>
      </w:r>
      <w:r>
        <w:rPr>
          <w:sz w:val="24"/>
        </w:rPr>
        <w:t xml:space="preserve">помощью </w:t>
      </w:r>
      <w:r>
        <w:rPr>
          <w:spacing w:val="-2"/>
          <w:sz w:val="24"/>
        </w:rPr>
        <w:t>учителя;</w:t>
      </w:r>
    </w:p>
    <w:p w:rsidR="00D542CB" w:rsidRDefault="00436AA8">
      <w:pPr>
        <w:pStyle w:val="a4"/>
        <w:numPr>
          <w:ilvl w:val="1"/>
          <w:numId w:val="73"/>
        </w:numPr>
        <w:tabs>
          <w:tab w:val="left" w:pos="1275"/>
        </w:tabs>
        <w:spacing w:before="30" w:line="223" w:lineRule="auto"/>
        <w:ind w:right="138" w:firstLine="710"/>
        <w:rPr>
          <w:sz w:val="24"/>
        </w:rPr>
      </w:pPr>
      <w:r>
        <w:rPr>
          <w:sz w:val="24"/>
        </w:rPr>
        <w:t>не может использовать географические карты вместе с другими источниками информации с помощью учителя.</w:t>
      </w:r>
    </w:p>
    <w:p w:rsidR="00D542CB" w:rsidRDefault="00D542CB">
      <w:pPr>
        <w:pStyle w:val="a3"/>
        <w:spacing w:before="10"/>
        <w:ind w:left="0"/>
        <w:jc w:val="left"/>
      </w:pPr>
    </w:p>
    <w:p w:rsidR="00D542CB" w:rsidRDefault="00436AA8">
      <w:pPr>
        <w:pStyle w:val="1"/>
        <w:spacing w:line="237" w:lineRule="auto"/>
        <w:ind w:left="993" w:right="4669" w:hanging="164"/>
        <w:jc w:val="left"/>
      </w:pPr>
      <w:r>
        <w:t>Оценка</w:t>
      </w:r>
      <w:r>
        <w:rPr>
          <w:spacing w:val="-15"/>
        </w:rPr>
        <w:t xml:space="preserve"> </w:t>
      </w:r>
      <w:r>
        <w:t>работы</w:t>
      </w:r>
      <w:r>
        <w:rPr>
          <w:spacing w:val="-15"/>
        </w:rPr>
        <w:t xml:space="preserve"> </w:t>
      </w:r>
      <w:r>
        <w:t>с</w:t>
      </w:r>
      <w:r>
        <w:rPr>
          <w:spacing w:val="-15"/>
        </w:rPr>
        <w:t xml:space="preserve"> </w:t>
      </w:r>
      <w:r>
        <w:t>контурными</w:t>
      </w:r>
      <w:r>
        <w:rPr>
          <w:spacing w:val="-15"/>
        </w:rPr>
        <w:t xml:space="preserve"> </w:t>
      </w:r>
      <w:r>
        <w:t>картами 5–9 классы</w:t>
      </w:r>
    </w:p>
    <w:p w:rsidR="00D542CB" w:rsidRDefault="00436AA8">
      <w:pPr>
        <w:spacing w:line="271" w:lineRule="exact"/>
        <w:ind w:left="993"/>
        <w:rPr>
          <w:sz w:val="24"/>
        </w:rPr>
      </w:pPr>
      <w:r>
        <w:rPr>
          <w:b/>
          <w:sz w:val="24"/>
        </w:rPr>
        <w:t>Отметка</w:t>
      </w:r>
      <w:r>
        <w:rPr>
          <w:b/>
          <w:spacing w:val="-8"/>
          <w:sz w:val="24"/>
        </w:rPr>
        <w:t xml:space="preserve"> </w:t>
      </w:r>
      <w:r>
        <w:rPr>
          <w:b/>
          <w:sz w:val="24"/>
        </w:rPr>
        <w:t>«</w:t>
      </w:r>
      <w:r>
        <w:rPr>
          <w:b/>
          <w:sz w:val="24"/>
        </w:rPr>
        <w:t>5»</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1"/>
          <w:numId w:val="73"/>
        </w:numPr>
        <w:tabs>
          <w:tab w:val="left" w:pos="1275"/>
        </w:tabs>
        <w:spacing w:line="318" w:lineRule="exact"/>
        <w:ind w:left="1275" w:hanging="282"/>
        <w:jc w:val="left"/>
        <w:rPr>
          <w:sz w:val="24"/>
        </w:rPr>
      </w:pPr>
      <w:r>
        <w:rPr>
          <w:sz w:val="24"/>
        </w:rPr>
        <w:t>правильно</w:t>
      </w:r>
      <w:r>
        <w:rPr>
          <w:spacing w:val="-17"/>
          <w:sz w:val="24"/>
        </w:rPr>
        <w:t xml:space="preserve"> </w:t>
      </w:r>
      <w:r>
        <w:rPr>
          <w:sz w:val="24"/>
        </w:rPr>
        <w:t>и</w:t>
      </w:r>
      <w:r>
        <w:rPr>
          <w:spacing w:val="-15"/>
          <w:sz w:val="24"/>
        </w:rPr>
        <w:t xml:space="preserve"> </w:t>
      </w:r>
      <w:r>
        <w:rPr>
          <w:sz w:val="24"/>
        </w:rPr>
        <w:t>полностью</w:t>
      </w:r>
      <w:r>
        <w:rPr>
          <w:spacing w:val="-15"/>
          <w:sz w:val="24"/>
        </w:rPr>
        <w:t xml:space="preserve"> </w:t>
      </w:r>
      <w:r>
        <w:rPr>
          <w:sz w:val="24"/>
        </w:rPr>
        <w:t>выполняет</w:t>
      </w:r>
      <w:r>
        <w:rPr>
          <w:spacing w:val="-12"/>
          <w:sz w:val="24"/>
        </w:rPr>
        <w:t xml:space="preserve"> </w:t>
      </w:r>
      <w:r>
        <w:rPr>
          <w:sz w:val="24"/>
        </w:rPr>
        <w:t>задание</w:t>
      </w:r>
      <w:r>
        <w:rPr>
          <w:spacing w:val="-15"/>
          <w:sz w:val="24"/>
        </w:rPr>
        <w:t xml:space="preserve"> </w:t>
      </w:r>
      <w:r>
        <w:rPr>
          <w:sz w:val="24"/>
        </w:rPr>
        <w:t>по</w:t>
      </w:r>
      <w:r>
        <w:rPr>
          <w:spacing w:val="-11"/>
          <w:sz w:val="24"/>
        </w:rPr>
        <w:t xml:space="preserve"> </w:t>
      </w:r>
      <w:r>
        <w:rPr>
          <w:sz w:val="24"/>
        </w:rPr>
        <w:t>контурной</w:t>
      </w:r>
      <w:r>
        <w:rPr>
          <w:spacing w:val="-10"/>
          <w:sz w:val="24"/>
        </w:rPr>
        <w:t xml:space="preserve"> </w:t>
      </w:r>
      <w:r>
        <w:rPr>
          <w:spacing w:val="-2"/>
          <w:sz w:val="24"/>
        </w:rPr>
        <w:t>карте;</w:t>
      </w:r>
    </w:p>
    <w:p w:rsidR="00D542CB" w:rsidRDefault="00436AA8">
      <w:pPr>
        <w:pStyle w:val="a4"/>
        <w:numPr>
          <w:ilvl w:val="1"/>
          <w:numId w:val="73"/>
        </w:numPr>
        <w:tabs>
          <w:tab w:val="left" w:pos="1275"/>
        </w:tabs>
        <w:spacing w:line="312" w:lineRule="exact"/>
        <w:ind w:left="1275" w:hanging="282"/>
        <w:jc w:val="left"/>
        <w:rPr>
          <w:sz w:val="24"/>
        </w:rPr>
      </w:pPr>
      <w:r>
        <w:rPr>
          <w:spacing w:val="-2"/>
          <w:sz w:val="24"/>
        </w:rPr>
        <w:t>использует</w:t>
      </w:r>
      <w:r>
        <w:rPr>
          <w:spacing w:val="1"/>
          <w:sz w:val="24"/>
        </w:rPr>
        <w:t xml:space="preserve"> </w:t>
      </w:r>
      <w:r>
        <w:rPr>
          <w:spacing w:val="-2"/>
          <w:sz w:val="24"/>
        </w:rPr>
        <w:t>подходящие</w:t>
      </w:r>
      <w:r>
        <w:rPr>
          <w:spacing w:val="2"/>
          <w:sz w:val="24"/>
        </w:rPr>
        <w:t xml:space="preserve"> </w:t>
      </w:r>
      <w:r>
        <w:rPr>
          <w:spacing w:val="-2"/>
          <w:sz w:val="24"/>
        </w:rPr>
        <w:t>условные</w:t>
      </w:r>
      <w:r>
        <w:rPr>
          <w:spacing w:val="-1"/>
          <w:sz w:val="24"/>
        </w:rPr>
        <w:t xml:space="preserve"> </w:t>
      </w:r>
      <w:r>
        <w:rPr>
          <w:spacing w:val="-2"/>
          <w:sz w:val="24"/>
        </w:rPr>
        <w:t>обозначения;</w:t>
      </w:r>
    </w:p>
    <w:p w:rsidR="00D542CB" w:rsidRDefault="00436AA8">
      <w:pPr>
        <w:pStyle w:val="a4"/>
        <w:numPr>
          <w:ilvl w:val="1"/>
          <w:numId w:val="73"/>
        </w:numPr>
        <w:tabs>
          <w:tab w:val="left" w:pos="1275"/>
        </w:tabs>
        <w:spacing w:line="314" w:lineRule="exact"/>
        <w:ind w:left="1275" w:hanging="282"/>
        <w:jc w:val="left"/>
        <w:rPr>
          <w:sz w:val="24"/>
        </w:rPr>
      </w:pPr>
      <w:r>
        <w:rPr>
          <w:sz w:val="24"/>
        </w:rPr>
        <w:t>составляет</w:t>
      </w:r>
      <w:r>
        <w:rPr>
          <w:spacing w:val="-11"/>
          <w:sz w:val="24"/>
        </w:rPr>
        <w:t xml:space="preserve"> </w:t>
      </w:r>
      <w:r>
        <w:rPr>
          <w:sz w:val="24"/>
        </w:rPr>
        <w:t>легенду</w:t>
      </w:r>
      <w:r>
        <w:rPr>
          <w:spacing w:val="-15"/>
          <w:sz w:val="24"/>
        </w:rPr>
        <w:t xml:space="preserve"> </w:t>
      </w:r>
      <w:r>
        <w:rPr>
          <w:spacing w:val="-2"/>
          <w:sz w:val="24"/>
        </w:rPr>
        <w:t>карты.</w:t>
      </w:r>
    </w:p>
    <w:p w:rsidR="00D542CB" w:rsidRDefault="00436AA8">
      <w:pPr>
        <w:spacing w:line="274" w:lineRule="exact"/>
        <w:ind w:left="993"/>
        <w:rPr>
          <w:sz w:val="24"/>
        </w:rPr>
      </w:pPr>
      <w:r>
        <w:rPr>
          <w:b/>
          <w:sz w:val="24"/>
        </w:rPr>
        <w:t>Отметка</w:t>
      </w:r>
      <w:r>
        <w:rPr>
          <w:b/>
          <w:spacing w:val="-8"/>
          <w:sz w:val="24"/>
        </w:rPr>
        <w:t xml:space="preserve"> </w:t>
      </w:r>
      <w:r>
        <w:rPr>
          <w:b/>
          <w:sz w:val="24"/>
        </w:rPr>
        <w:t>«4»</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1"/>
          <w:numId w:val="73"/>
        </w:numPr>
        <w:tabs>
          <w:tab w:val="left" w:pos="1275"/>
        </w:tabs>
        <w:spacing w:before="17" w:line="230" w:lineRule="auto"/>
        <w:ind w:right="131" w:firstLine="710"/>
        <w:rPr>
          <w:sz w:val="24"/>
        </w:rPr>
      </w:pPr>
      <w:r>
        <w:rPr>
          <w:sz w:val="24"/>
        </w:rPr>
        <w:t>выполняет задание по контурной карте, но допускает незначительные ошибки</w:t>
      </w:r>
      <w:r>
        <w:rPr>
          <w:spacing w:val="40"/>
          <w:sz w:val="24"/>
        </w:rPr>
        <w:t xml:space="preserve"> </w:t>
      </w:r>
      <w:r>
        <w:rPr>
          <w:sz w:val="24"/>
        </w:rPr>
        <w:t>в расположении нескольких объектов или несколько объектов не наносит; использует подходящие условные обозначения, но для некоторых объектов не самые оптимальные;</w:t>
      </w:r>
    </w:p>
    <w:p w:rsidR="00D542CB" w:rsidRDefault="00436AA8">
      <w:pPr>
        <w:pStyle w:val="a4"/>
        <w:numPr>
          <w:ilvl w:val="1"/>
          <w:numId w:val="73"/>
        </w:numPr>
        <w:tabs>
          <w:tab w:val="left" w:pos="1275"/>
        </w:tabs>
        <w:spacing w:line="319" w:lineRule="exact"/>
        <w:ind w:left="1275" w:hanging="282"/>
        <w:rPr>
          <w:sz w:val="24"/>
        </w:rPr>
      </w:pPr>
      <w:r>
        <w:rPr>
          <w:sz w:val="24"/>
        </w:rPr>
        <w:t>составляет</w:t>
      </w:r>
      <w:r>
        <w:rPr>
          <w:spacing w:val="-17"/>
          <w:sz w:val="24"/>
        </w:rPr>
        <w:t xml:space="preserve"> </w:t>
      </w:r>
      <w:r>
        <w:rPr>
          <w:sz w:val="24"/>
        </w:rPr>
        <w:t>легенду</w:t>
      </w:r>
      <w:r>
        <w:rPr>
          <w:spacing w:val="-17"/>
          <w:sz w:val="24"/>
        </w:rPr>
        <w:t xml:space="preserve"> </w:t>
      </w:r>
      <w:r>
        <w:rPr>
          <w:sz w:val="24"/>
        </w:rPr>
        <w:t>ка</w:t>
      </w:r>
      <w:r>
        <w:rPr>
          <w:sz w:val="24"/>
        </w:rPr>
        <w:t>рты,</w:t>
      </w:r>
      <w:r>
        <w:rPr>
          <w:spacing w:val="-9"/>
          <w:sz w:val="24"/>
        </w:rPr>
        <w:t xml:space="preserve"> </w:t>
      </w:r>
      <w:r>
        <w:rPr>
          <w:sz w:val="24"/>
        </w:rPr>
        <w:t>но</w:t>
      </w:r>
      <w:r>
        <w:rPr>
          <w:spacing w:val="-9"/>
          <w:sz w:val="24"/>
        </w:rPr>
        <w:t xml:space="preserve"> </w:t>
      </w:r>
      <w:r>
        <w:rPr>
          <w:sz w:val="24"/>
        </w:rPr>
        <w:t>вносит</w:t>
      </w:r>
      <w:r>
        <w:rPr>
          <w:spacing w:val="-15"/>
          <w:sz w:val="24"/>
        </w:rPr>
        <w:t xml:space="preserve"> </w:t>
      </w:r>
      <w:r>
        <w:rPr>
          <w:sz w:val="24"/>
        </w:rPr>
        <w:t>в</w:t>
      </w:r>
      <w:r>
        <w:rPr>
          <w:spacing w:val="-14"/>
          <w:sz w:val="24"/>
        </w:rPr>
        <w:t xml:space="preserve"> </w:t>
      </w:r>
      <w:r>
        <w:rPr>
          <w:sz w:val="24"/>
        </w:rPr>
        <w:t>нее</w:t>
      </w:r>
      <w:r>
        <w:rPr>
          <w:spacing w:val="-13"/>
          <w:sz w:val="24"/>
        </w:rPr>
        <w:t xml:space="preserve"> </w:t>
      </w:r>
      <w:r>
        <w:rPr>
          <w:sz w:val="24"/>
        </w:rPr>
        <w:t>не</w:t>
      </w:r>
      <w:r>
        <w:rPr>
          <w:spacing w:val="-16"/>
          <w:sz w:val="24"/>
        </w:rPr>
        <w:t xml:space="preserve"> </w:t>
      </w:r>
      <w:r>
        <w:rPr>
          <w:sz w:val="24"/>
        </w:rPr>
        <w:t>все</w:t>
      </w:r>
      <w:r>
        <w:rPr>
          <w:spacing w:val="-12"/>
          <w:sz w:val="24"/>
        </w:rPr>
        <w:t xml:space="preserve"> </w:t>
      </w:r>
      <w:r>
        <w:rPr>
          <w:sz w:val="24"/>
        </w:rPr>
        <w:t>условные</w:t>
      </w:r>
      <w:r>
        <w:rPr>
          <w:spacing w:val="-14"/>
          <w:sz w:val="24"/>
        </w:rPr>
        <w:t xml:space="preserve"> </w:t>
      </w:r>
      <w:r>
        <w:rPr>
          <w:spacing w:val="-2"/>
          <w:sz w:val="24"/>
        </w:rPr>
        <w:t>обозначения.</w:t>
      </w:r>
    </w:p>
    <w:p w:rsidR="00D542CB" w:rsidRDefault="00436AA8">
      <w:pPr>
        <w:spacing w:line="275" w:lineRule="exact"/>
        <w:ind w:left="993"/>
        <w:jc w:val="both"/>
        <w:rPr>
          <w:sz w:val="24"/>
        </w:rPr>
      </w:pPr>
      <w:r>
        <w:rPr>
          <w:b/>
          <w:sz w:val="24"/>
        </w:rPr>
        <w:t>Отметка</w:t>
      </w:r>
      <w:r>
        <w:rPr>
          <w:b/>
          <w:spacing w:val="-8"/>
          <w:sz w:val="24"/>
        </w:rPr>
        <w:t xml:space="preserve"> </w:t>
      </w:r>
      <w:r>
        <w:rPr>
          <w:b/>
          <w:sz w:val="24"/>
        </w:rPr>
        <w:t>«3»</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D542CB">
      <w:pPr>
        <w:spacing w:line="275" w:lineRule="exact"/>
        <w:jc w:val="both"/>
        <w:rPr>
          <w:sz w:val="24"/>
        </w:rPr>
        <w:sectPr w:rsidR="00D542CB">
          <w:footerReference w:type="default" r:id="rId40"/>
          <w:pgSz w:w="11920" w:h="16860"/>
          <w:pgMar w:top="1240" w:right="708" w:bottom="1180" w:left="1133" w:header="0" w:footer="993" w:gutter="0"/>
          <w:pgNumType w:start="73"/>
          <w:cols w:space="720"/>
        </w:sectPr>
      </w:pPr>
    </w:p>
    <w:p w:rsidR="00D542CB" w:rsidRDefault="00436AA8">
      <w:pPr>
        <w:pStyle w:val="a4"/>
        <w:numPr>
          <w:ilvl w:val="1"/>
          <w:numId w:val="73"/>
        </w:numPr>
        <w:tabs>
          <w:tab w:val="left" w:pos="1275"/>
          <w:tab w:val="left" w:pos="9822"/>
        </w:tabs>
        <w:spacing w:before="93" w:line="223" w:lineRule="auto"/>
        <w:ind w:right="131" w:firstLine="710"/>
        <w:jc w:val="left"/>
        <w:rPr>
          <w:sz w:val="24"/>
        </w:rPr>
      </w:pPr>
      <w:r>
        <w:rPr>
          <w:sz w:val="24"/>
        </w:rPr>
        <w:lastRenderedPageBreak/>
        <w:t>выполняет</w:t>
      </w:r>
      <w:r>
        <w:rPr>
          <w:spacing w:val="40"/>
          <w:sz w:val="24"/>
        </w:rPr>
        <w:t xml:space="preserve"> </w:t>
      </w:r>
      <w:r>
        <w:rPr>
          <w:sz w:val="24"/>
        </w:rPr>
        <w:t>задание</w:t>
      </w:r>
      <w:r>
        <w:rPr>
          <w:spacing w:val="40"/>
          <w:sz w:val="24"/>
        </w:rPr>
        <w:t xml:space="preserve"> </w:t>
      </w:r>
      <w:r>
        <w:rPr>
          <w:sz w:val="24"/>
        </w:rPr>
        <w:t>по</w:t>
      </w:r>
      <w:r>
        <w:rPr>
          <w:spacing w:val="40"/>
          <w:sz w:val="24"/>
        </w:rPr>
        <w:t xml:space="preserve"> </w:t>
      </w:r>
      <w:r>
        <w:rPr>
          <w:sz w:val="24"/>
        </w:rPr>
        <w:t>контурной</w:t>
      </w:r>
      <w:r>
        <w:rPr>
          <w:spacing w:val="40"/>
          <w:sz w:val="24"/>
        </w:rPr>
        <w:t xml:space="preserve"> </w:t>
      </w:r>
      <w:r>
        <w:rPr>
          <w:sz w:val="24"/>
        </w:rPr>
        <w:t>карте,</w:t>
      </w:r>
      <w:r>
        <w:rPr>
          <w:spacing w:val="40"/>
          <w:sz w:val="24"/>
        </w:rPr>
        <w:t xml:space="preserve"> </w:t>
      </w:r>
      <w:r>
        <w:rPr>
          <w:sz w:val="24"/>
        </w:rPr>
        <w:t>но</w:t>
      </w:r>
      <w:r>
        <w:rPr>
          <w:spacing w:val="40"/>
          <w:sz w:val="24"/>
        </w:rPr>
        <w:t xml:space="preserve"> </w:t>
      </w:r>
      <w:r>
        <w:rPr>
          <w:sz w:val="24"/>
        </w:rPr>
        <w:t>допускает</w:t>
      </w:r>
      <w:r>
        <w:rPr>
          <w:spacing w:val="40"/>
          <w:sz w:val="24"/>
        </w:rPr>
        <w:t xml:space="preserve"> </w:t>
      </w:r>
      <w:r>
        <w:rPr>
          <w:sz w:val="24"/>
        </w:rPr>
        <w:t>значительные</w:t>
      </w:r>
      <w:r>
        <w:rPr>
          <w:spacing w:val="40"/>
          <w:sz w:val="24"/>
        </w:rPr>
        <w:t xml:space="preserve"> </w:t>
      </w:r>
      <w:r>
        <w:rPr>
          <w:sz w:val="24"/>
        </w:rPr>
        <w:t>ошибки</w:t>
      </w:r>
      <w:r>
        <w:rPr>
          <w:sz w:val="24"/>
        </w:rPr>
        <w:tab/>
      </w:r>
      <w:r>
        <w:rPr>
          <w:spacing w:val="-10"/>
          <w:sz w:val="24"/>
        </w:rPr>
        <w:t xml:space="preserve">в </w:t>
      </w:r>
      <w:r>
        <w:rPr>
          <w:sz w:val="24"/>
        </w:rPr>
        <w:t>расположении</w:t>
      </w:r>
      <w:r>
        <w:rPr>
          <w:spacing w:val="80"/>
          <w:sz w:val="24"/>
        </w:rPr>
        <w:t xml:space="preserve"> </w:t>
      </w:r>
      <w:r>
        <w:rPr>
          <w:sz w:val="24"/>
        </w:rPr>
        <w:t>нескольких</w:t>
      </w:r>
      <w:r>
        <w:rPr>
          <w:spacing w:val="80"/>
          <w:sz w:val="24"/>
        </w:rPr>
        <w:t xml:space="preserve"> </w:t>
      </w:r>
      <w:r>
        <w:rPr>
          <w:sz w:val="24"/>
        </w:rPr>
        <w:t>объектов</w:t>
      </w:r>
      <w:r>
        <w:rPr>
          <w:spacing w:val="80"/>
          <w:sz w:val="24"/>
        </w:rPr>
        <w:t xml:space="preserve"> </w:t>
      </w:r>
      <w:r>
        <w:rPr>
          <w:sz w:val="24"/>
        </w:rPr>
        <w:t>или</w:t>
      </w:r>
      <w:r>
        <w:rPr>
          <w:spacing w:val="80"/>
          <w:sz w:val="24"/>
        </w:rPr>
        <w:t xml:space="preserve"> </w:t>
      </w:r>
      <w:r>
        <w:rPr>
          <w:sz w:val="24"/>
        </w:rPr>
        <w:t>несколько</w:t>
      </w:r>
      <w:r>
        <w:rPr>
          <w:spacing w:val="80"/>
          <w:sz w:val="24"/>
        </w:rPr>
        <w:t xml:space="preserve"> </w:t>
      </w:r>
      <w:r>
        <w:rPr>
          <w:sz w:val="24"/>
        </w:rPr>
        <w:t>объектов</w:t>
      </w:r>
      <w:r>
        <w:rPr>
          <w:spacing w:val="80"/>
          <w:sz w:val="24"/>
        </w:rPr>
        <w:t xml:space="preserve"> </w:t>
      </w:r>
      <w:r>
        <w:rPr>
          <w:sz w:val="24"/>
        </w:rPr>
        <w:t>не наносит;</w:t>
      </w:r>
    </w:p>
    <w:p w:rsidR="00D542CB" w:rsidRDefault="00436AA8">
      <w:pPr>
        <w:pStyle w:val="a4"/>
        <w:numPr>
          <w:ilvl w:val="1"/>
          <w:numId w:val="73"/>
        </w:numPr>
        <w:tabs>
          <w:tab w:val="left" w:pos="1275"/>
        </w:tabs>
        <w:spacing w:before="2" w:line="317" w:lineRule="exact"/>
        <w:ind w:left="1275" w:hanging="282"/>
        <w:jc w:val="left"/>
        <w:rPr>
          <w:sz w:val="24"/>
        </w:rPr>
      </w:pPr>
      <w:r>
        <w:rPr>
          <w:sz w:val="24"/>
        </w:rPr>
        <w:t>не</w:t>
      </w:r>
      <w:r>
        <w:rPr>
          <w:spacing w:val="-17"/>
          <w:sz w:val="24"/>
        </w:rPr>
        <w:t xml:space="preserve"> </w:t>
      </w:r>
      <w:r>
        <w:rPr>
          <w:sz w:val="24"/>
        </w:rPr>
        <w:t>для</w:t>
      </w:r>
      <w:r>
        <w:rPr>
          <w:spacing w:val="-12"/>
          <w:sz w:val="24"/>
        </w:rPr>
        <w:t xml:space="preserve"> </w:t>
      </w:r>
      <w:r>
        <w:rPr>
          <w:sz w:val="24"/>
        </w:rPr>
        <w:t>всех</w:t>
      </w:r>
      <w:r>
        <w:rPr>
          <w:spacing w:val="-15"/>
          <w:sz w:val="24"/>
        </w:rPr>
        <w:t xml:space="preserve"> </w:t>
      </w:r>
      <w:r>
        <w:rPr>
          <w:sz w:val="24"/>
        </w:rPr>
        <w:t>объектов</w:t>
      </w:r>
      <w:r>
        <w:rPr>
          <w:spacing w:val="-10"/>
          <w:sz w:val="24"/>
        </w:rPr>
        <w:t xml:space="preserve"> </w:t>
      </w:r>
      <w:r>
        <w:rPr>
          <w:sz w:val="24"/>
        </w:rPr>
        <w:t>использует</w:t>
      </w:r>
      <w:r>
        <w:rPr>
          <w:spacing w:val="-12"/>
          <w:sz w:val="24"/>
        </w:rPr>
        <w:t xml:space="preserve"> </w:t>
      </w:r>
      <w:r>
        <w:rPr>
          <w:sz w:val="24"/>
        </w:rPr>
        <w:t>оптимальные</w:t>
      </w:r>
      <w:r>
        <w:rPr>
          <w:spacing w:val="-15"/>
          <w:sz w:val="24"/>
        </w:rPr>
        <w:t xml:space="preserve"> </w:t>
      </w:r>
      <w:r>
        <w:rPr>
          <w:sz w:val="24"/>
        </w:rPr>
        <w:t>условные</w:t>
      </w:r>
      <w:r>
        <w:rPr>
          <w:spacing w:val="-14"/>
          <w:sz w:val="24"/>
        </w:rPr>
        <w:t xml:space="preserve"> </w:t>
      </w:r>
      <w:r>
        <w:rPr>
          <w:spacing w:val="-2"/>
          <w:sz w:val="24"/>
        </w:rPr>
        <w:t>обозначения;</w:t>
      </w:r>
    </w:p>
    <w:p w:rsidR="00D542CB" w:rsidRDefault="00436AA8">
      <w:pPr>
        <w:pStyle w:val="a4"/>
        <w:numPr>
          <w:ilvl w:val="1"/>
          <w:numId w:val="73"/>
        </w:numPr>
        <w:tabs>
          <w:tab w:val="left" w:pos="1275"/>
        </w:tabs>
        <w:spacing w:line="314" w:lineRule="exact"/>
        <w:ind w:left="1275" w:hanging="282"/>
        <w:jc w:val="left"/>
        <w:rPr>
          <w:sz w:val="24"/>
        </w:rPr>
      </w:pPr>
      <w:r>
        <w:rPr>
          <w:sz w:val="24"/>
        </w:rPr>
        <w:t>не</w:t>
      </w:r>
      <w:r>
        <w:rPr>
          <w:spacing w:val="-8"/>
          <w:sz w:val="24"/>
        </w:rPr>
        <w:t xml:space="preserve"> </w:t>
      </w:r>
      <w:r>
        <w:rPr>
          <w:sz w:val="24"/>
        </w:rPr>
        <w:t>составляет</w:t>
      </w:r>
      <w:r>
        <w:rPr>
          <w:spacing w:val="-8"/>
          <w:sz w:val="24"/>
        </w:rPr>
        <w:t xml:space="preserve"> </w:t>
      </w:r>
      <w:r>
        <w:rPr>
          <w:sz w:val="24"/>
        </w:rPr>
        <w:t>легенду</w:t>
      </w:r>
      <w:r>
        <w:rPr>
          <w:spacing w:val="-8"/>
          <w:sz w:val="24"/>
        </w:rPr>
        <w:t xml:space="preserve"> </w:t>
      </w:r>
      <w:r>
        <w:rPr>
          <w:spacing w:val="-2"/>
          <w:sz w:val="24"/>
        </w:rPr>
        <w:t>карты.</w:t>
      </w:r>
    </w:p>
    <w:p w:rsidR="00D542CB" w:rsidRDefault="00436AA8">
      <w:pPr>
        <w:spacing w:line="273" w:lineRule="exact"/>
        <w:ind w:left="993"/>
        <w:rPr>
          <w:sz w:val="24"/>
        </w:rPr>
      </w:pPr>
      <w:r>
        <w:rPr>
          <w:b/>
          <w:sz w:val="24"/>
        </w:rPr>
        <w:t>Отметка</w:t>
      </w:r>
      <w:r>
        <w:rPr>
          <w:b/>
          <w:spacing w:val="-8"/>
          <w:sz w:val="24"/>
        </w:rPr>
        <w:t xml:space="preserve"> </w:t>
      </w:r>
      <w:r>
        <w:rPr>
          <w:b/>
          <w:sz w:val="24"/>
        </w:rPr>
        <w:t>«2»</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1"/>
          <w:numId w:val="73"/>
        </w:numPr>
        <w:tabs>
          <w:tab w:val="left" w:pos="1275"/>
        </w:tabs>
        <w:spacing w:before="24" w:line="223" w:lineRule="auto"/>
        <w:ind w:right="400" w:firstLine="710"/>
        <w:jc w:val="left"/>
        <w:rPr>
          <w:sz w:val="24"/>
        </w:rPr>
      </w:pPr>
      <w:r>
        <w:rPr>
          <w:sz w:val="24"/>
        </w:rPr>
        <w:t>выполняет</w:t>
      </w:r>
      <w:r>
        <w:rPr>
          <w:spacing w:val="39"/>
          <w:sz w:val="24"/>
        </w:rPr>
        <w:t xml:space="preserve"> </w:t>
      </w:r>
      <w:r>
        <w:rPr>
          <w:sz w:val="24"/>
        </w:rPr>
        <w:t>задание</w:t>
      </w:r>
      <w:r>
        <w:rPr>
          <w:spacing w:val="37"/>
          <w:sz w:val="24"/>
        </w:rPr>
        <w:t xml:space="preserve"> </w:t>
      </w:r>
      <w:r>
        <w:rPr>
          <w:sz w:val="24"/>
        </w:rPr>
        <w:t>по</w:t>
      </w:r>
      <w:r>
        <w:rPr>
          <w:spacing w:val="35"/>
          <w:sz w:val="24"/>
        </w:rPr>
        <w:t xml:space="preserve"> </w:t>
      </w:r>
      <w:r>
        <w:rPr>
          <w:sz w:val="24"/>
        </w:rPr>
        <w:t>контурной</w:t>
      </w:r>
      <w:r>
        <w:rPr>
          <w:spacing w:val="37"/>
          <w:sz w:val="24"/>
        </w:rPr>
        <w:t xml:space="preserve"> </w:t>
      </w:r>
      <w:r>
        <w:rPr>
          <w:sz w:val="24"/>
        </w:rPr>
        <w:t>карте,</w:t>
      </w:r>
      <w:r>
        <w:rPr>
          <w:spacing w:val="37"/>
          <w:sz w:val="24"/>
        </w:rPr>
        <w:t xml:space="preserve"> </w:t>
      </w:r>
      <w:r>
        <w:rPr>
          <w:sz w:val="24"/>
        </w:rPr>
        <w:t>но</w:t>
      </w:r>
      <w:r>
        <w:rPr>
          <w:spacing w:val="35"/>
          <w:sz w:val="24"/>
        </w:rPr>
        <w:t xml:space="preserve"> </w:t>
      </w:r>
      <w:r>
        <w:rPr>
          <w:sz w:val="24"/>
        </w:rPr>
        <w:t>допускает</w:t>
      </w:r>
      <w:r>
        <w:rPr>
          <w:spacing w:val="39"/>
          <w:sz w:val="24"/>
        </w:rPr>
        <w:t xml:space="preserve"> </w:t>
      </w:r>
      <w:r>
        <w:rPr>
          <w:sz w:val="24"/>
        </w:rPr>
        <w:t>значительные</w:t>
      </w:r>
      <w:r>
        <w:rPr>
          <w:spacing w:val="38"/>
          <w:sz w:val="24"/>
        </w:rPr>
        <w:t xml:space="preserve"> </w:t>
      </w:r>
      <w:r>
        <w:rPr>
          <w:sz w:val="24"/>
        </w:rPr>
        <w:t>ошибки</w:t>
      </w:r>
      <w:r>
        <w:rPr>
          <w:spacing w:val="40"/>
          <w:sz w:val="24"/>
        </w:rPr>
        <w:t xml:space="preserve"> </w:t>
      </w:r>
      <w:r>
        <w:rPr>
          <w:sz w:val="24"/>
        </w:rPr>
        <w:t>в расположении</w:t>
      </w:r>
      <w:r>
        <w:rPr>
          <w:spacing w:val="40"/>
          <w:sz w:val="24"/>
        </w:rPr>
        <w:t xml:space="preserve"> </w:t>
      </w:r>
      <w:r>
        <w:rPr>
          <w:sz w:val="24"/>
        </w:rPr>
        <w:t>большинства</w:t>
      </w:r>
      <w:r>
        <w:rPr>
          <w:spacing w:val="40"/>
          <w:sz w:val="24"/>
        </w:rPr>
        <w:t xml:space="preserve"> </w:t>
      </w:r>
      <w:r>
        <w:rPr>
          <w:sz w:val="24"/>
        </w:rPr>
        <w:t>объектов</w:t>
      </w:r>
      <w:r>
        <w:rPr>
          <w:spacing w:val="40"/>
          <w:sz w:val="24"/>
        </w:rPr>
        <w:t xml:space="preserve"> </w:t>
      </w:r>
      <w:r>
        <w:rPr>
          <w:sz w:val="24"/>
        </w:rPr>
        <w:t>или</w:t>
      </w:r>
      <w:r>
        <w:rPr>
          <w:spacing w:val="40"/>
          <w:sz w:val="24"/>
        </w:rPr>
        <w:t xml:space="preserve"> </w:t>
      </w:r>
      <w:r>
        <w:rPr>
          <w:sz w:val="24"/>
        </w:rPr>
        <w:t>большинство</w:t>
      </w:r>
      <w:r>
        <w:rPr>
          <w:spacing w:val="40"/>
          <w:sz w:val="24"/>
        </w:rPr>
        <w:t xml:space="preserve"> </w:t>
      </w:r>
      <w:r>
        <w:rPr>
          <w:sz w:val="24"/>
        </w:rPr>
        <w:t>объектов</w:t>
      </w:r>
      <w:r>
        <w:rPr>
          <w:spacing w:val="40"/>
          <w:sz w:val="24"/>
        </w:rPr>
        <w:t xml:space="preserve"> </w:t>
      </w:r>
      <w:r>
        <w:rPr>
          <w:sz w:val="24"/>
        </w:rPr>
        <w:t>не наносит;</w:t>
      </w:r>
    </w:p>
    <w:p w:rsidR="00D542CB" w:rsidRDefault="00436AA8">
      <w:pPr>
        <w:pStyle w:val="a4"/>
        <w:numPr>
          <w:ilvl w:val="1"/>
          <w:numId w:val="73"/>
        </w:numPr>
        <w:tabs>
          <w:tab w:val="left" w:pos="1275"/>
        </w:tabs>
        <w:spacing w:before="1" w:line="318" w:lineRule="exact"/>
        <w:ind w:left="1275" w:hanging="282"/>
        <w:jc w:val="left"/>
        <w:rPr>
          <w:sz w:val="24"/>
        </w:rPr>
      </w:pPr>
      <w:r>
        <w:rPr>
          <w:spacing w:val="-2"/>
          <w:sz w:val="24"/>
        </w:rPr>
        <w:t>использует</w:t>
      </w:r>
      <w:r>
        <w:rPr>
          <w:spacing w:val="-3"/>
          <w:sz w:val="24"/>
        </w:rPr>
        <w:t xml:space="preserve"> </w:t>
      </w:r>
      <w:r>
        <w:rPr>
          <w:spacing w:val="-2"/>
          <w:sz w:val="24"/>
        </w:rPr>
        <w:t>неподходящие</w:t>
      </w:r>
      <w:r>
        <w:rPr>
          <w:spacing w:val="5"/>
          <w:sz w:val="24"/>
        </w:rPr>
        <w:t xml:space="preserve"> </w:t>
      </w:r>
      <w:r>
        <w:rPr>
          <w:spacing w:val="-2"/>
          <w:sz w:val="24"/>
        </w:rPr>
        <w:t>условные</w:t>
      </w:r>
      <w:r>
        <w:rPr>
          <w:spacing w:val="-11"/>
          <w:sz w:val="24"/>
        </w:rPr>
        <w:t xml:space="preserve"> </w:t>
      </w:r>
      <w:r>
        <w:rPr>
          <w:spacing w:val="-2"/>
          <w:sz w:val="24"/>
        </w:rPr>
        <w:t>обозначения;</w:t>
      </w:r>
    </w:p>
    <w:p w:rsidR="00D542CB" w:rsidRDefault="00436AA8">
      <w:pPr>
        <w:pStyle w:val="a4"/>
        <w:numPr>
          <w:ilvl w:val="1"/>
          <w:numId w:val="73"/>
        </w:numPr>
        <w:tabs>
          <w:tab w:val="left" w:pos="1723"/>
        </w:tabs>
        <w:spacing w:line="316" w:lineRule="exact"/>
        <w:ind w:left="1723" w:hanging="730"/>
        <w:jc w:val="left"/>
        <w:rPr>
          <w:sz w:val="24"/>
        </w:rPr>
      </w:pPr>
      <w:r>
        <w:rPr>
          <w:sz w:val="24"/>
        </w:rPr>
        <w:t>не</w:t>
      </w:r>
      <w:r>
        <w:rPr>
          <w:spacing w:val="-8"/>
          <w:sz w:val="24"/>
        </w:rPr>
        <w:t xml:space="preserve"> </w:t>
      </w:r>
      <w:r>
        <w:rPr>
          <w:sz w:val="24"/>
        </w:rPr>
        <w:t>составляет</w:t>
      </w:r>
      <w:r>
        <w:rPr>
          <w:spacing w:val="-8"/>
          <w:sz w:val="24"/>
        </w:rPr>
        <w:t xml:space="preserve"> </w:t>
      </w:r>
      <w:r>
        <w:rPr>
          <w:sz w:val="24"/>
        </w:rPr>
        <w:t>легенду</w:t>
      </w:r>
      <w:r>
        <w:rPr>
          <w:spacing w:val="-8"/>
          <w:sz w:val="24"/>
        </w:rPr>
        <w:t xml:space="preserve"> </w:t>
      </w:r>
      <w:r>
        <w:rPr>
          <w:spacing w:val="-2"/>
          <w:sz w:val="24"/>
        </w:rPr>
        <w:t>карты.</w:t>
      </w:r>
    </w:p>
    <w:p w:rsidR="00D542CB" w:rsidRDefault="00436AA8">
      <w:pPr>
        <w:pStyle w:val="1"/>
        <w:spacing w:line="317" w:lineRule="exact"/>
        <w:ind w:left="2127"/>
        <w:jc w:val="left"/>
      </w:pPr>
      <w:r>
        <w:rPr>
          <w:b w:val="0"/>
          <w:sz w:val="28"/>
        </w:rPr>
        <w:t>–</w:t>
      </w:r>
      <w:r>
        <w:rPr>
          <w:b w:val="0"/>
          <w:spacing w:val="63"/>
          <w:sz w:val="28"/>
        </w:rPr>
        <w:t xml:space="preserve"> </w:t>
      </w:r>
      <w:r>
        <w:t>Оценка</w:t>
      </w:r>
      <w:r>
        <w:rPr>
          <w:spacing w:val="-9"/>
        </w:rPr>
        <w:t xml:space="preserve"> </w:t>
      </w:r>
      <w:r>
        <w:t>работы</w:t>
      </w:r>
      <w:r>
        <w:rPr>
          <w:spacing w:val="-13"/>
        </w:rPr>
        <w:t xml:space="preserve"> </w:t>
      </w:r>
      <w:r>
        <w:t>с</w:t>
      </w:r>
      <w:r>
        <w:rPr>
          <w:spacing w:val="-13"/>
        </w:rPr>
        <w:t xml:space="preserve"> </w:t>
      </w:r>
      <w:r>
        <w:t>ГИС,</w:t>
      </w:r>
      <w:r>
        <w:rPr>
          <w:spacing w:val="-10"/>
        </w:rPr>
        <w:t xml:space="preserve"> </w:t>
      </w:r>
      <w:r>
        <w:t>интерактивными</w:t>
      </w:r>
      <w:r>
        <w:rPr>
          <w:spacing w:val="-13"/>
        </w:rPr>
        <w:t xml:space="preserve"> </w:t>
      </w:r>
      <w:r>
        <w:rPr>
          <w:spacing w:val="-2"/>
        </w:rPr>
        <w:t>картами</w:t>
      </w:r>
    </w:p>
    <w:p w:rsidR="00D542CB" w:rsidRDefault="00436AA8">
      <w:pPr>
        <w:spacing w:before="3" w:line="235" w:lineRule="auto"/>
        <w:ind w:left="993" w:right="1245" w:firstLine="379"/>
        <w:rPr>
          <w:b/>
          <w:sz w:val="24"/>
        </w:rPr>
      </w:pPr>
      <w:r>
        <w:rPr>
          <w:b/>
          <w:spacing w:val="-2"/>
          <w:sz w:val="24"/>
        </w:rPr>
        <w:t>и</w:t>
      </w:r>
      <w:r>
        <w:rPr>
          <w:b/>
          <w:spacing w:val="-6"/>
          <w:sz w:val="24"/>
        </w:rPr>
        <w:t xml:space="preserve"> </w:t>
      </w:r>
      <w:r>
        <w:rPr>
          <w:b/>
          <w:spacing w:val="-2"/>
          <w:sz w:val="24"/>
        </w:rPr>
        <w:t xml:space="preserve">интерактивными статистическими таблицами, аэрофотоснимками </w:t>
      </w:r>
      <w:r>
        <w:rPr>
          <w:b/>
          <w:sz w:val="24"/>
        </w:rPr>
        <w:t>5–6 классы</w:t>
      </w:r>
    </w:p>
    <w:p w:rsidR="00D542CB" w:rsidRDefault="00436AA8">
      <w:pPr>
        <w:ind w:left="993"/>
        <w:rPr>
          <w:sz w:val="24"/>
        </w:rPr>
      </w:pPr>
      <w:r>
        <w:rPr>
          <w:b/>
          <w:sz w:val="24"/>
        </w:rPr>
        <w:t>Отметка</w:t>
      </w:r>
      <w:r>
        <w:rPr>
          <w:b/>
          <w:spacing w:val="-8"/>
          <w:sz w:val="24"/>
        </w:rPr>
        <w:t xml:space="preserve"> </w:t>
      </w:r>
      <w:r>
        <w:rPr>
          <w:b/>
          <w:sz w:val="24"/>
        </w:rPr>
        <w:t>«5»</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1"/>
          <w:numId w:val="73"/>
        </w:numPr>
        <w:tabs>
          <w:tab w:val="left" w:pos="1275"/>
        </w:tabs>
        <w:spacing w:before="22" w:line="223" w:lineRule="auto"/>
        <w:ind w:right="146" w:firstLine="710"/>
        <w:jc w:val="left"/>
        <w:rPr>
          <w:sz w:val="24"/>
        </w:rPr>
      </w:pPr>
      <w:r>
        <w:rPr>
          <w:sz w:val="24"/>
        </w:rPr>
        <w:t>способен</w:t>
      </w:r>
      <w:r>
        <w:rPr>
          <w:spacing w:val="40"/>
          <w:sz w:val="24"/>
        </w:rPr>
        <w:t xml:space="preserve"> </w:t>
      </w:r>
      <w:r>
        <w:rPr>
          <w:sz w:val="24"/>
        </w:rPr>
        <w:t>выстраивать</w:t>
      </w:r>
      <w:r>
        <w:rPr>
          <w:spacing w:val="40"/>
          <w:sz w:val="24"/>
        </w:rPr>
        <w:t xml:space="preserve"> </w:t>
      </w:r>
      <w:r>
        <w:rPr>
          <w:sz w:val="24"/>
        </w:rPr>
        <w:t>графики</w:t>
      </w:r>
      <w:r>
        <w:rPr>
          <w:spacing w:val="40"/>
          <w:sz w:val="24"/>
        </w:rPr>
        <w:t xml:space="preserve"> </w:t>
      </w:r>
      <w:r>
        <w:rPr>
          <w:sz w:val="24"/>
        </w:rPr>
        <w:t>и</w:t>
      </w:r>
      <w:r>
        <w:rPr>
          <w:spacing w:val="40"/>
          <w:sz w:val="24"/>
        </w:rPr>
        <w:t xml:space="preserve"> </w:t>
      </w:r>
      <w:r>
        <w:rPr>
          <w:sz w:val="24"/>
        </w:rPr>
        <w:t>диаграммы,</w:t>
      </w:r>
      <w:r>
        <w:rPr>
          <w:spacing w:val="40"/>
          <w:sz w:val="24"/>
        </w:rPr>
        <w:t xml:space="preserve"> </w:t>
      </w:r>
      <w:r>
        <w:rPr>
          <w:sz w:val="24"/>
        </w:rPr>
        <w:t>самостоятельно</w:t>
      </w:r>
      <w:r>
        <w:rPr>
          <w:spacing w:val="40"/>
          <w:sz w:val="24"/>
        </w:rPr>
        <w:t xml:space="preserve"> </w:t>
      </w:r>
      <w:r>
        <w:rPr>
          <w:sz w:val="24"/>
        </w:rPr>
        <w:t>выбирая</w:t>
      </w:r>
      <w:r>
        <w:rPr>
          <w:spacing w:val="40"/>
          <w:sz w:val="24"/>
        </w:rPr>
        <w:t xml:space="preserve"> </w:t>
      </w:r>
      <w:r>
        <w:rPr>
          <w:sz w:val="24"/>
        </w:rPr>
        <w:t>данные</w:t>
      </w:r>
      <w:r>
        <w:rPr>
          <w:spacing w:val="40"/>
          <w:sz w:val="24"/>
        </w:rPr>
        <w:t xml:space="preserve"> </w:t>
      </w:r>
      <w:r>
        <w:rPr>
          <w:sz w:val="24"/>
        </w:rPr>
        <w:t>и форму представления информации;</w:t>
      </w:r>
    </w:p>
    <w:p w:rsidR="00D542CB" w:rsidRDefault="00436AA8">
      <w:pPr>
        <w:pStyle w:val="a4"/>
        <w:numPr>
          <w:ilvl w:val="1"/>
          <w:numId w:val="73"/>
        </w:numPr>
        <w:tabs>
          <w:tab w:val="left" w:pos="1275"/>
        </w:tabs>
        <w:spacing w:before="27" w:line="223" w:lineRule="auto"/>
        <w:ind w:right="145" w:firstLine="710"/>
        <w:jc w:val="left"/>
        <w:rPr>
          <w:sz w:val="24"/>
        </w:rPr>
      </w:pPr>
      <w:r>
        <w:rPr>
          <w:sz w:val="24"/>
        </w:rPr>
        <w:t>читает</w:t>
      </w:r>
      <w:r>
        <w:rPr>
          <w:spacing w:val="40"/>
          <w:sz w:val="24"/>
        </w:rPr>
        <w:t xml:space="preserve"> </w:t>
      </w:r>
      <w:r>
        <w:rPr>
          <w:sz w:val="24"/>
        </w:rPr>
        <w:t>аэрофотоснимки,</w:t>
      </w:r>
      <w:r>
        <w:rPr>
          <w:spacing w:val="40"/>
          <w:sz w:val="24"/>
        </w:rPr>
        <w:t xml:space="preserve"> </w:t>
      </w:r>
      <w:r>
        <w:rPr>
          <w:sz w:val="24"/>
        </w:rPr>
        <w:t>идентифицируя</w:t>
      </w:r>
      <w:r>
        <w:rPr>
          <w:spacing w:val="40"/>
          <w:sz w:val="24"/>
        </w:rPr>
        <w:t xml:space="preserve"> </w:t>
      </w:r>
      <w:r>
        <w:rPr>
          <w:sz w:val="24"/>
        </w:rPr>
        <w:t>реальные</w:t>
      </w:r>
      <w:r>
        <w:rPr>
          <w:spacing w:val="40"/>
          <w:sz w:val="24"/>
        </w:rPr>
        <w:t xml:space="preserve"> </w:t>
      </w:r>
      <w:r>
        <w:rPr>
          <w:sz w:val="24"/>
        </w:rPr>
        <w:t>объекты</w:t>
      </w:r>
      <w:r>
        <w:rPr>
          <w:spacing w:val="40"/>
          <w:sz w:val="24"/>
        </w:rPr>
        <w:t xml:space="preserve"> </w:t>
      </w:r>
      <w:r>
        <w:rPr>
          <w:sz w:val="24"/>
        </w:rPr>
        <w:t>с</w:t>
      </w:r>
      <w:r>
        <w:rPr>
          <w:spacing w:val="40"/>
          <w:sz w:val="24"/>
        </w:rPr>
        <w:t xml:space="preserve"> </w:t>
      </w:r>
      <w:r>
        <w:rPr>
          <w:sz w:val="24"/>
        </w:rPr>
        <w:t>их</w:t>
      </w:r>
      <w:r>
        <w:rPr>
          <w:spacing w:val="40"/>
          <w:sz w:val="24"/>
        </w:rPr>
        <w:t xml:space="preserve"> </w:t>
      </w:r>
      <w:r>
        <w:rPr>
          <w:sz w:val="24"/>
        </w:rPr>
        <w:t>изображениями, сопоставляет с географическими картами, схемами.</w:t>
      </w:r>
    </w:p>
    <w:p w:rsidR="00D542CB" w:rsidRDefault="00436AA8">
      <w:pPr>
        <w:spacing w:before="3"/>
        <w:ind w:left="993"/>
        <w:rPr>
          <w:sz w:val="24"/>
        </w:rPr>
      </w:pPr>
      <w:r>
        <w:rPr>
          <w:b/>
          <w:sz w:val="24"/>
        </w:rPr>
        <w:t>Отметка</w:t>
      </w:r>
      <w:r>
        <w:rPr>
          <w:b/>
          <w:spacing w:val="-8"/>
          <w:sz w:val="24"/>
        </w:rPr>
        <w:t xml:space="preserve"> </w:t>
      </w:r>
      <w:r>
        <w:rPr>
          <w:b/>
          <w:sz w:val="24"/>
        </w:rPr>
        <w:t>«4»</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1"/>
          <w:numId w:val="73"/>
        </w:numPr>
        <w:tabs>
          <w:tab w:val="left" w:pos="1275"/>
        </w:tabs>
        <w:spacing w:before="16" w:line="228" w:lineRule="auto"/>
        <w:ind w:right="125" w:firstLine="710"/>
        <w:jc w:val="right"/>
        <w:rPr>
          <w:sz w:val="24"/>
        </w:rPr>
      </w:pPr>
      <w:r>
        <w:rPr>
          <w:sz w:val="24"/>
        </w:rPr>
        <w:t>способен</w:t>
      </w:r>
      <w:r>
        <w:rPr>
          <w:spacing w:val="40"/>
          <w:sz w:val="24"/>
        </w:rPr>
        <w:t xml:space="preserve"> </w:t>
      </w:r>
      <w:r>
        <w:rPr>
          <w:sz w:val="24"/>
        </w:rPr>
        <w:t>выстраивать</w:t>
      </w:r>
      <w:r>
        <w:rPr>
          <w:spacing w:val="40"/>
          <w:sz w:val="24"/>
        </w:rPr>
        <w:t xml:space="preserve"> </w:t>
      </w:r>
      <w:r>
        <w:rPr>
          <w:sz w:val="24"/>
        </w:rPr>
        <w:t>графики</w:t>
      </w:r>
      <w:r>
        <w:rPr>
          <w:spacing w:val="40"/>
          <w:sz w:val="24"/>
        </w:rPr>
        <w:t xml:space="preserve"> </w:t>
      </w:r>
      <w:r>
        <w:rPr>
          <w:sz w:val="24"/>
        </w:rPr>
        <w:t>и</w:t>
      </w:r>
      <w:r>
        <w:rPr>
          <w:spacing w:val="40"/>
          <w:sz w:val="24"/>
        </w:rPr>
        <w:t xml:space="preserve"> </w:t>
      </w:r>
      <w:r>
        <w:rPr>
          <w:sz w:val="24"/>
        </w:rPr>
        <w:t>диаграммы,</w:t>
      </w:r>
      <w:r>
        <w:rPr>
          <w:spacing w:val="40"/>
          <w:sz w:val="24"/>
        </w:rPr>
        <w:t xml:space="preserve"> </w:t>
      </w:r>
      <w:r>
        <w:rPr>
          <w:sz w:val="24"/>
        </w:rPr>
        <w:t>самостоятельно</w:t>
      </w:r>
      <w:r>
        <w:rPr>
          <w:spacing w:val="40"/>
          <w:sz w:val="24"/>
        </w:rPr>
        <w:t xml:space="preserve"> </w:t>
      </w:r>
      <w:r>
        <w:rPr>
          <w:sz w:val="24"/>
        </w:rPr>
        <w:t>выбирая</w:t>
      </w:r>
      <w:r>
        <w:rPr>
          <w:spacing w:val="40"/>
          <w:sz w:val="24"/>
        </w:rPr>
        <w:t xml:space="preserve"> </w:t>
      </w:r>
      <w:r>
        <w:rPr>
          <w:sz w:val="24"/>
        </w:rPr>
        <w:t>данные</w:t>
      </w:r>
      <w:r>
        <w:rPr>
          <w:spacing w:val="80"/>
          <w:sz w:val="24"/>
        </w:rPr>
        <w:t xml:space="preserve"> </w:t>
      </w:r>
      <w:r>
        <w:rPr>
          <w:sz w:val="24"/>
        </w:rPr>
        <w:t>и форму</w:t>
      </w:r>
      <w:r>
        <w:rPr>
          <w:spacing w:val="-12"/>
          <w:sz w:val="24"/>
        </w:rPr>
        <w:t xml:space="preserve"> </w:t>
      </w:r>
      <w:r>
        <w:rPr>
          <w:sz w:val="24"/>
        </w:rPr>
        <w:t>представления</w:t>
      </w:r>
      <w:r>
        <w:rPr>
          <w:spacing w:val="-10"/>
          <w:sz w:val="24"/>
        </w:rPr>
        <w:t xml:space="preserve"> </w:t>
      </w:r>
      <w:r>
        <w:rPr>
          <w:sz w:val="24"/>
        </w:rPr>
        <w:t>информации;</w:t>
      </w:r>
      <w:r>
        <w:rPr>
          <w:spacing w:val="-9"/>
          <w:sz w:val="24"/>
        </w:rPr>
        <w:t xml:space="preserve"> </w:t>
      </w:r>
      <w:r>
        <w:rPr>
          <w:sz w:val="24"/>
        </w:rPr>
        <w:t>но</w:t>
      </w:r>
      <w:r>
        <w:rPr>
          <w:spacing w:val="27"/>
          <w:sz w:val="24"/>
        </w:rPr>
        <w:t xml:space="preserve"> </w:t>
      </w:r>
      <w:r>
        <w:rPr>
          <w:sz w:val="24"/>
        </w:rPr>
        <w:t>не</w:t>
      </w:r>
      <w:r>
        <w:rPr>
          <w:spacing w:val="-10"/>
          <w:sz w:val="24"/>
        </w:rPr>
        <w:t xml:space="preserve"> </w:t>
      </w:r>
      <w:r>
        <w:rPr>
          <w:sz w:val="24"/>
        </w:rPr>
        <w:t>всегда</w:t>
      </w:r>
      <w:r>
        <w:rPr>
          <w:spacing w:val="-10"/>
          <w:sz w:val="24"/>
        </w:rPr>
        <w:t xml:space="preserve"> </w:t>
      </w:r>
      <w:r>
        <w:rPr>
          <w:sz w:val="24"/>
        </w:rPr>
        <w:t>оптимально</w:t>
      </w:r>
      <w:r>
        <w:rPr>
          <w:spacing w:val="-10"/>
          <w:sz w:val="24"/>
        </w:rPr>
        <w:t xml:space="preserve"> </w:t>
      </w:r>
      <w:r>
        <w:rPr>
          <w:sz w:val="24"/>
        </w:rPr>
        <w:t>для</w:t>
      </w:r>
      <w:r>
        <w:rPr>
          <w:spacing w:val="-9"/>
          <w:sz w:val="24"/>
        </w:rPr>
        <w:t xml:space="preserve"> </w:t>
      </w:r>
      <w:r>
        <w:rPr>
          <w:sz w:val="24"/>
        </w:rPr>
        <w:t>решения</w:t>
      </w:r>
      <w:r>
        <w:rPr>
          <w:spacing w:val="-10"/>
          <w:sz w:val="24"/>
        </w:rPr>
        <w:t xml:space="preserve"> </w:t>
      </w:r>
      <w:r>
        <w:rPr>
          <w:sz w:val="24"/>
        </w:rPr>
        <w:t>конкретной</w:t>
      </w:r>
      <w:r>
        <w:rPr>
          <w:spacing w:val="30"/>
          <w:sz w:val="24"/>
        </w:rPr>
        <w:t xml:space="preserve"> </w:t>
      </w:r>
      <w:r>
        <w:rPr>
          <w:spacing w:val="-2"/>
          <w:sz w:val="24"/>
        </w:rPr>
        <w:t>задачи;</w:t>
      </w:r>
    </w:p>
    <w:p w:rsidR="00D542CB" w:rsidRDefault="00436AA8">
      <w:pPr>
        <w:pStyle w:val="a4"/>
        <w:numPr>
          <w:ilvl w:val="1"/>
          <w:numId w:val="73"/>
        </w:numPr>
        <w:tabs>
          <w:tab w:val="left" w:pos="1275"/>
        </w:tabs>
        <w:spacing w:before="18" w:line="228" w:lineRule="auto"/>
        <w:ind w:right="145" w:firstLine="710"/>
        <w:rPr>
          <w:sz w:val="24"/>
        </w:rPr>
      </w:pPr>
      <w:r>
        <w:rPr>
          <w:sz w:val="24"/>
        </w:rPr>
        <w:t>читает аэрофотоснимки, идентифицируя реальные объекты со их изображениями, сопоставляет</w:t>
      </w:r>
      <w:r>
        <w:rPr>
          <w:spacing w:val="80"/>
          <w:sz w:val="24"/>
        </w:rPr>
        <w:t xml:space="preserve">  </w:t>
      </w:r>
      <w:r>
        <w:rPr>
          <w:sz w:val="24"/>
        </w:rPr>
        <w:t>с</w:t>
      </w:r>
      <w:r>
        <w:rPr>
          <w:spacing w:val="80"/>
          <w:sz w:val="24"/>
        </w:rPr>
        <w:t xml:space="preserve">  </w:t>
      </w:r>
      <w:r>
        <w:rPr>
          <w:sz w:val="24"/>
        </w:rPr>
        <w:t>географическими</w:t>
      </w:r>
      <w:r>
        <w:rPr>
          <w:spacing w:val="80"/>
          <w:sz w:val="24"/>
        </w:rPr>
        <w:t xml:space="preserve">  </w:t>
      </w:r>
      <w:r>
        <w:rPr>
          <w:sz w:val="24"/>
        </w:rPr>
        <w:t>картами,</w:t>
      </w:r>
      <w:r>
        <w:rPr>
          <w:spacing w:val="80"/>
          <w:w w:val="150"/>
          <w:sz w:val="24"/>
        </w:rPr>
        <w:t xml:space="preserve">  </w:t>
      </w:r>
      <w:r>
        <w:rPr>
          <w:sz w:val="24"/>
        </w:rPr>
        <w:t>схемами с незначительными ошибками.</w:t>
      </w:r>
    </w:p>
    <w:p w:rsidR="00D542CB" w:rsidRDefault="00436AA8">
      <w:pPr>
        <w:spacing w:line="273" w:lineRule="exact"/>
        <w:ind w:left="993"/>
        <w:jc w:val="both"/>
        <w:rPr>
          <w:sz w:val="24"/>
        </w:rPr>
      </w:pPr>
      <w:r>
        <w:rPr>
          <w:b/>
          <w:sz w:val="24"/>
        </w:rPr>
        <w:t>Отметка</w:t>
      </w:r>
      <w:r>
        <w:rPr>
          <w:b/>
          <w:spacing w:val="-8"/>
          <w:sz w:val="24"/>
        </w:rPr>
        <w:t xml:space="preserve"> </w:t>
      </w:r>
      <w:r>
        <w:rPr>
          <w:b/>
          <w:sz w:val="24"/>
        </w:rPr>
        <w:t>«3»</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2"/>
          <w:numId w:val="73"/>
        </w:numPr>
        <w:tabs>
          <w:tab w:val="left" w:pos="2638"/>
        </w:tabs>
        <w:spacing w:before="24" w:line="223" w:lineRule="auto"/>
        <w:ind w:right="122" w:firstLine="595"/>
        <w:rPr>
          <w:sz w:val="24"/>
        </w:rPr>
      </w:pPr>
      <w:r>
        <w:rPr>
          <w:sz w:val="24"/>
        </w:rPr>
        <w:t>способен выстраивать</w:t>
      </w:r>
      <w:r>
        <w:rPr>
          <w:spacing w:val="-3"/>
          <w:sz w:val="24"/>
        </w:rPr>
        <w:t xml:space="preserve"> </w:t>
      </w:r>
      <w:r>
        <w:rPr>
          <w:sz w:val="24"/>
        </w:rPr>
        <w:t>графики</w:t>
      </w:r>
      <w:r>
        <w:rPr>
          <w:spacing w:val="-4"/>
          <w:sz w:val="24"/>
        </w:rPr>
        <w:t xml:space="preserve"> </w:t>
      </w:r>
      <w:r>
        <w:rPr>
          <w:sz w:val="24"/>
        </w:rPr>
        <w:t>и диаграммы,</w:t>
      </w:r>
      <w:r>
        <w:rPr>
          <w:spacing w:val="-6"/>
          <w:sz w:val="24"/>
        </w:rPr>
        <w:t xml:space="preserve"> </w:t>
      </w:r>
      <w:r>
        <w:rPr>
          <w:sz w:val="24"/>
        </w:rPr>
        <w:t>выбирая данные</w:t>
      </w:r>
      <w:r>
        <w:rPr>
          <w:spacing w:val="-4"/>
          <w:sz w:val="24"/>
        </w:rPr>
        <w:t xml:space="preserve"> </w:t>
      </w:r>
      <w:r>
        <w:rPr>
          <w:sz w:val="24"/>
        </w:rPr>
        <w:t>и</w:t>
      </w:r>
      <w:r>
        <w:rPr>
          <w:spacing w:val="-5"/>
          <w:sz w:val="24"/>
        </w:rPr>
        <w:t xml:space="preserve"> </w:t>
      </w:r>
      <w:r>
        <w:rPr>
          <w:sz w:val="24"/>
        </w:rPr>
        <w:t xml:space="preserve">форму </w:t>
      </w:r>
      <w:r>
        <w:rPr>
          <w:spacing w:val="-2"/>
          <w:sz w:val="24"/>
        </w:rPr>
        <w:t>представления</w:t>
      </w:r>
      <w:r>
        <w:rPr>
          <w:spacing w:val="-12"/>
          <w:sz w:val="24"/>
        </w:rPr>
        <w:t xml:space="preserve"> </w:t>
      </w:r>
      <w:r>
        <w:rPr>
          <w:spacing w:val="-2"/>
          <w:sz w:val="24"/>
        </w:rPr>
        <w:t>информации</w:t>
      </w:r>
      <w:r>
        <w:rPr>
          <w:spacing w:val="-6"/>
          <w:sz w:val="24"/>
        </w:rPr>
        <w:t xml:space="preserve"> </w:t>
      </w:r>
      <w:r>
        <w:rPr>
          <w:spacing w:val="-2"/>
          <w:sz w:val="24"/>
        </w:rPr>
        <w:t>для</w:t>
      </w:r>
      <w:r>
        <w:rPr>
          <w:spacing w:val="-13"/>
          <w:sz w:val="24"/>
        </w:rPr>
        <w:t xml:space="preserve"> </w:t>
      </w:r>
      <w:r>
        <w:rPr>
          <w:spacing w:val="-2"/>
          <w:sz w:val="24"/>
        </w:rPr>
        <w:t>решения</w:t>
      </w:r>
      <w:r>
        <w:rPr>
          <w:spacing w:val="-8"/>
          <w:sz w:val="24"/>
        </w:rPr>
        <w:t xml:space="preserve"> </w:t>
      </w:r>
      <w:r>
        <w:rPr>
          <w:spacing w:val="-2"/>
          <w:sz w:val="24"/>
        </w:rPr>
        <w:t>конкретной</w:t>
      </w:r>
      <w:r>
        <w:rPr>
          <w:spacing w:val="-11"/>
          <w:sz w:val="24"/>
        </w:rPr>
        <w:t xml:space="preserve"> </w:t>
      </w:r>
      <w:r>
        <w:rPr>
          <w:spacing w:val="-2"/>
          <w:sz w:val="24"/>
        </w:rPr>
        <w:t>задачи</w:t>
      </w:r>
      <w:r>
        <w:rPr>
          <w:spacing w:val="-9"/>
          <w:sz w:val="24"/>
        </w:rPr>
        <w:t xml:space="preserve"> </w:t>
      </w:r>
      <w:r>
        <w:rPr>
          <w:spacing w:val="-2"/>
          <w:sz w:val="24"/>
        </w:rPr>
        <w:t>с</w:t>
      </w:r>
      <w:r>
        <w:rPr>
          <w:spacing w:val="-11"/>
          <w:sz w:val="24"/>
        </w:rPr>
        <w:t xml:space="preserve"> </w:t>
      </w:r>
      <w:r>
        <w:rPr>
          <w:spacing w:val="-2"/>
          <w:sz w:val="24"/>
        </w:rPr>
        <w:t>помощью</w:t>
      </w:r>
      <w:r>
        <w:rPr>
          <w:spacing w:val="-12"/>
          <w:sz w:val="24"/>
        </w:rPr>
        <w:t xml:space="preserve"> </w:t>
      </w:r>
      <w:r>
        <w:rPr>
          <w:spacing w:val="-2"/>
          <w:sz w:val="24"/>
        </w:rPr>
        <w:t>учителя;</w:t>
      </w:r>
    </w:p>
    <w:p w:rsidR="00D542CB" w:rsidRDefault="00436AA8">
      <w:pPr>
        <w:pStyle w:val="a4"/>
        <w:numPr>
          <w:ilvl w:val="1"/>
          <w:numId w:val="73"/>
        </w:numPr>
        <w:tabs>
          <w:tab w:val="left" w:pos="1275"/>
        </w:tabs>
        <w:spacing w:before="12" w:line="232" w:lineRule="auto"/>
        <w:ind w:right="130" w:firstLine="710"/>
        <w:rPr>
          <w:sz w:val="24"/>
        </w:rPr>
      </w:pPr>
      <w:r>
        <w:rPr>
          <w:sz w:val="24"/>
        </w:rPr>
        <w:t xml:space="preserve">читает аэрофотоснимки, идентифицируя единичные реальные объекты со их изображениями, сопоставляет с географическими картами, схемами со значительными </w:t>
      </w:r>
      <w:r>
        <w:rPr>
          <w:spacing w:val="-2"/>
          <w:sz w:val="24"/>
        </w:rPr>
        <w:t>ошибками.</w:t>
      </w:r>
    </w:p>
    <w:p w:rsidR="00D542CB" w:rsidRDefault="00436AA8">
      <w:pPr>
        <w:spacing w:line="274" w:lineRule="exact"/>
        <w:ind w:left="993"/>
        <w:jc w:val="both"/>
        <w:rPr>
          <w:sz w:val="24"/>
        </w:rPr>
      </w:pPr>
      <w:r>
        <w:rPr>
          <w:b/>
          <w:sz w:val="24"/>
        </w:rPr>
        <w:t>Отметка</w:t>
      </w:r>
      <w:r>
        <w:rPr>
          <w:b/>
          <w:spacing w:val="-8"/>
          <w:sz w:val="24"/>
        </w:rPr>
        <w:t xml:space="preserve"> </w:t>
      </w:r>
      <w:r>
        <w:rPr>
          <w:b/>
          <w:sz w:val="24"/>
        </w:rPr>
        <w:t>«2»</w:t>
      </w:r>
      <w:r>
        <w:rPr>
          <w:b/>
          <w:spacing w:val="-7"/>
          <w:sz w:val="24"/>
        </w:rPr>
        <w:t xml:space="preserve"> </w:t>
      </w:r>
      <w:r>
        <w:rPr>
          <w:sz w:val="24"/>
        </w:rPr>
        <w:t>став</w:t>
      </w:r>
      <w:r>
        <w:rPr>
          <w:sz w:val="24"/>
        </w:rPr>
        <w:t>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1"/>
          <w:numId w:val="73"/>
        </w:numPr>
        <w:tabs>
          <w:tab w:val="left" w:pos="1275"/>
        </w:tabs>
        <w:spacing w:before="22" w:line="223" w:lineRule="auto"/>
        <w:ind w:right="126" w:firstLine="710"/>
        <w:rPr>
          <w:sz w:val="24"/>
        </w:rPr>
      </w:pPr>
      <w:r>
        <w:rPr>
          <w:sz w:val="24"/>
        </w:rPr>
        <w:t>не способен выстраивать графики и диаграммы, выбирая данные и форму представления</w:t>
      </w:r>
      <w:r>
        <w:rPr>
          <w:spacing w:val="80"/>
          <w:sz w:val="24"/>
        </w:rPr>
        <w:t xml:space="preserve"> </w:t>
      </w:r>
      <w:r>
        <w:rPr>
          <w:sz w:val="24"/>
        </w:rPr>
        <w:t>информации</w:t>
      </w:r>
      <w:r>
        <w:rPr>
          <w:spacing w:val="80"/>
          <w:sz w:val="24"/>
        </w:rPr>
        <w:t xml:space="preserve"> </w:t>
      </w:r>
      <w:r>
        <w:rPr>
          <w:sz w:val="24"/>
        </w:rPr>
        <w:t>для</w:t>
      </w:r>
      <w:r>
        <w:rPr>
          <w:spacing w:val="80"/>
          <w:sz w:val="24"/>
        </w:rPr>
        <w:t xml:space="preserve"> </w:t>
      </w:r>
      <w:r>
        <w:rPr>
          <w:sz w:val="24"/>
        </w:rPr>
        <w:t>решения</w:t>
      </w:r>
      <w:r>
        <w:rPr>
          <w:spacing w:val="80"/>
          <w:sz w:val="24"/>
        </w:rPr>
        <w:t xml:space="preserve"> </w:t>
      </w:r>
      <w:r>
        <w:rPr>
          <w:sz w:val="24"/>
        </w:rPr>
        <w:t>конкретной</w:t>
      </w:r>
      <w:r>
        <w:rPr>
          <w:spacing w:val="80"/>
          <w:sz w:val="24"/>
        </w:rPr>
        <w:t xml:space="preserve"> </w:t>
      </w:r>
      <w:r>
        <w:rPr>
          <w:sz w:val="24"/>
        </w:rPr>
        <w:t>задачи</w:t>
      </w:r>
      <w:r>
        <w:rPr>
          <w:spacing w:val="80"/>
          <w:sz w:val="24"/>
        </w:rPr>
        <w:t xml:space="preserve"> </w:t>
      </w:r>
      <w:r>
        <w:rPr>
          <w:sz w:val="24"/>
        </w:rPr>
        <w:t>даже с помощью учителя;</w:t>
      </w:r>
    </w:p>
    <w:p w:rsidR="00D542CB" w:rsidRDefault="00436AA8">
      <w:pPr>
        <w:pStyle w:val="a4"/>
        <w:numPr>
          <w:ilvl w:val="1"/>
          <w:numId w:val="73"/>
        </w:numPr>
        <w:tabs>
          <w:tab w:val="left" w:pos="1275"/>
        </w:tabs>
        <w:spacing w:before="27" w:line="223" w:lineRule="auto"/>
        <w:ind w:right="146" w:firstLine="710"/>
        <w:rPr>
          <w:sz w:val="24"/>
        </w:rPr>
      </w:pPr>
      <w:r>
        <w:rPr>
          <w:sz w:val="24"/>
        </w:rPr>
        <w:t>не может идентифицировать даже единичные реальные объекты с их изображениями, не може</w:t>
      </w:r>
      <w:r>
        <w:rPr>
          <w:sz w:val="24"/>
        </w:rPr>
        <w:t>т сопоставить с географическими картами, схемами.</w:t>
      </w:r>
    </w:p>
    <w:p w:rsidR="00D542CB" w:rsidRDefault="00436AA8">
      <w:pPr>
        <w:pStyle w:val="1"/>
        <w:spacing w:before="3" w:line="275" w:lineRule="exact"/>
        <w:ind w:left="1531"/>
      </w:pPr>
      <w:r>
        <w:t xml:space="preserve">7–9 </w:t>
      </w:r>
      <w:r>
        <w:rPr>
          <w:spacing w:val="-2"/>
        </w:rPr>
        <w:t>классы</w:t>
      </w:r>
    </w:p>
    <w:p w:rsidR="00D542CB" w:rsidRDefault="00436AA8">
      <w:pPr>
        <w:spacing w:line="274" w:lineRule="exact"/>
        <w:ind w:left="993"/>
        <w:jc w:val="both"/>
        <w:rPr>
          <w:sz w:val="24"/>
        </w:rPr>
      </w:pPr>
      <w:r>
        <w:rPr>
          <w:b/>
          <w:sz w:val="24"/>
        </w:rPr>
        <w:t>Отметка</w:t>
      </w:r>
      <w:r>
        <w:rPr>
          <w:b/>
          <w:spacing w:val="-8"/>
          <w:sz w:val="24"/>
        </w:rPr>
        <w:t xml:space="preserve"> </w:t>
      </w:r>
      <w:r>
        <w:rPr>
          <w:b/>
          <w:sz w:val="24"/>
        </w:rPr>
        <w:t>«5»</w:t>
      </w:r>
      <w:r>
        <w:rPr>
          <w:b/>
          <w:spacing w:val="-9"/>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1"/>
          <w:numId w:val="73"/>
        </w:numPr>
        <w:tabs>
          <w:tab w:val="left" w:pos="1275"/>
        </w:tabs>
        <w:spacing w:line="320" w:lineRule="exact"/>
        <w:ind w:left="1275" w:hanging="282"/>
        <w:rPr>
          <w:sz w:val="24"/>
        </w:rPr>
      </w:pPr>
      <w:r>
        <w:rPr>
          <w:sz w:val="24"/>
        </w:rPr>
        <w:t>свободно</w:t>
      </w:r>
      <w:r>
        <w:rPr>
          <w:spacing w:val="-6"/>
          <w:sz w:val="24"/>
        </w:rPr>
        <w:t xml:space="preserve"> </w:t>
      </w:r>
      <w:r>
        <w:rPr>
          <w:sz w:val="24"/>
        </w:rPr>
        <w:t>работает</w:t>
      </w:r>
      <w:r>
        <w:rPr>
          <w:spacing w:val="-5"/>
          <w:sz w:val="24"/>
        </w:rPr>
        <w:t xml:space="preserve"> </w:t>
      </w:r>
      <w:r>
        <w:rPr>
          <w:sz w:val="24"/>
        </w:rPr>
        <w:t>с</w:t>
      </w:r>
      <w:r>
        <w:rPr>
          <w:spacing w:val="-10"/>
          <w:sz w:val="24"/>
        </w:rPr>
        <w:t xml:space="preserve"> </w:t>
      </w:r>
      <w:r>
        <w:rPr>
          <w:sz w:val="24"/>
        </w:rPr>
        <w:t>ГИС,</w:t>
      </w:r>
      <w:r>
        <w:rPr>
          <w:spacing w:val="-10"/>
          <w:sz w:val="24"/>
        </w:rPr>
        <w:t xml:space="preserve"> </w:t>
      </w:r>
      <w:r>
        <w:rPr>
          <w:sz w:val="24"/>
        </w:rPr>
        <w:t>интерактивными</w:t>
      </w:r>
      <w:r>
        <w:rPr>
          <w:spacing w:val="-3"/>
          <w:sz w:val="24"/>
        </w:rPr>
        <w:t xml:space="preserve"> </w:t>
      </w:r>
      <w:r>
        <w:rPr>
          <w:sz w:val="24"/>
        </w:rPr>
        <w:t>картами</w:t>
      </w:r>
      <w:r>
        <w:rPr>
          <w:spacing w:val="-5"/>
          <w:sz w:val="24"/>
        </w:rPr>
        <w:t xml:space="preserve"> </w:t>
      </w:r>
      <w:r>
        <w:rPr>
          <w:sz w:val="24"/>
        </w:rPr>
        <w:t>и</w:t>
      </w:r>
      <w:r>
        <w:rPr>
          <w:spacing w:val="-10"/>
          <w:sz w:val="24"/>
        </w:rPr>
        <w:t xml:space="preserve"> </w:t>
      </w:r>
      <w:r>
        <w:rPr>
          <w:sz w:val="24"/>
        </w:rPr>
        <w:t>статистическим</w:t>
      </w:r>
      <w:r>
        <w:rPr>
          <w:spacing w:val="-1"/>
          <w:sz w:val="24"/>
        </w:rPr>
        <w:t xml:space="preserve"> </w:t>
      </w:r>
      <w:r>
        <w:rPr>
          <w:spacing w:val="-2"/>
          <w:sz w:val="24"/>
        </w:rPr>
        <w:t>таблицами;</w:t>
      </w:r>
    </w:p>
    <w:p w:rsidR="00D542CB" w:rsidRDefault="00436AA8">
      <w:pPr>
        <w:pStyle w:val="a4"/>
        <w:numPr>
          <w:ilvl w:val="1"/>
          <w:numId w:val="73"/>
        </w:numPr>
        <w:tabs>
          <w:tab w:val="left" w:pos="1275"/>
        </w:tabs>
        <w:spacing w:before="17" w:line="223" w:lineRule="auto"/>
        <w:ind w:right="591" w:firstLine="710"/>
        <w:jc w:val="left"/>
        <w:rPr>
          <w:sz w:val="24"/>
        </w:rPr>
      </w:pPr>
      <w:r>
        <w:rPr>
          <w:sz w:val="24"/>
        </w:rPr>
        <w:t>способен</w:t>
      </w:r>
      <w:r>
        <w:rPr>
          <w:spacing w:val="-7"/>
          <w:sz w:val="24"/>
        </w:rPr>
        <w:t xml:space="preserve"> </w:t>
      </w:r>
      <w:r>
        <w:rPr>
          <w:sz w:val="24"/>
        </w:rPr>
        <w:t>выстраивать</w:t>
      </w:r>
      <w:r>
        <w:rPr>
          <w:spacing w:val="-10"/>
          <w:sz w:val="24"/>
        </w:rPr>
        <w:t xml:space="preserve"> </w:t>
      </w:r>
      <w:r>
        <w:rPr>
          <w:sz w:val="24"/>
        </w:rPr>
        <w:t>графики</w:t>
      </w:r>
      <w:r>
        <w:rPr>
          <w:spacing w:val="-12"/>
          <w:sz w:val="24"/>
        </w:rPr>
        <w:t xml:space="preserve"> </w:t>
      </w:r>
      <w:r>
        <w:rPr>
          <w:sz w:val="24"/>
        </w:rPr>
        <w:t>и</w:t>
      </w:r>
      <w:r>
        <w:rPr>
          <w:spacing w:val="-8"/>
          <w:sz w:val="24"/>
        </w:rPr>
        <w:t xml:space="preserve"> </w:t>
      </w:r>
      <w:r>
        <w:rPr>
          <w:sz w:val="24"/>
        </w:rPr>
        <w:t>диаграммы,</w:t>
      </w:r>
      <w:r>
        <w:rPr>
          <w:spacing w:val="-7"/>
          <w:sz w:val="24"/>
        </w:rPr>
        <w:t xml:space="preserve"> </w:t>
      </w:r>
      <w:r>
        <w:rPr>
          <w:sz w:val="24"/>
        </w:rPr>
        <w:t>самостоятельно</w:t>
      </w:r>
      <w:r>
        <w:rPr>
          <w:spacing w:val="-8"/>
          <w:sz w:val="24"/>
        </w:rPr>
        <w:t xml:space="preserve"> </w:t>
      </w:r>
      <w:r>
        <w:rPr>
          <w:sz w:val="24"/>
        </w:rPr>
        <w:t>выбирая</w:t>
      </w:r>
      <w:r>
        <w:rPr>
          <w:spacing w:val="-9"/>
          <w:sz w:val="24"/>
        </w:rPr>
        <w:t xml:space="preserve"> </w:t>
      </w:r>
      <w:r>
        <w:rPr>
          <w:sz w:val="24"/>
        </w:rPr>
        <w:t>данные</w:t>
      </w:r>
      <w:r>
        <w:rPr>
          <w:spacing w:val="-14"/>
          <w:sz w:val="24"/>
        </w:rPr>
        <w:t xml:space="preserve"> </w:t>
      </w:r>
      <w:r>
        <w:rPr>
          <w:sz w:val="24"/>
        </w:rPr>
        <w:t>и форму представления информации;</w:t>
      </w:r>
    </w:p>
    <w:p w:rsidR="00D542CB" w:rsidRDefault="00436AA8">
      <w:pPr>
        <w:pStyle w:val="a4"/>
        <w:numPr>
          <w:ilvl w:val="1"/>
          <w:numId w:val="73"/>
        </w:numPr>
        <w:tabs>
          <w:tab w:val="left" w:pos="1275"/>
          <w:tab w:val="left" w:pos="2295"/>
          <w:tab w:val="left" w:pos="4592"/>
          <w:tab w:val="left" w:pos="6700"/>
          <w:tab w:val="left" w:pos="8048"/>
          <w:tab w:val="left" w:pos="9285"/>
          <w:tab w:val="left" w:pos="9633"/>
        </w:tabs>
        <w:spacing w:before="27" w:line="223" w:lineRule="auto"/>
        <w:ind w:right="192" w:firstLine="710"/>
        <w:jc w:val="left"/>
        <w:rPr>
          <w:sz w:val="24"/>
        </w:rPr>
      </w:pPr>
      <w:r>
        <w:rPr>
          <w:spacing w:val="-2"/>
          <w:sz w:val="24"/>
        </w:rPr>
        <w:t>читает</w:t>
      </w:r>
      <w:r>
        <w:rPr>
          <w:sz w:val="24"/>
        </w:rPr>
        <w:tab/>
      </w:r>
      <w:r>
        <w:rPr>
          <w:spacing w:val="-2"/>
          <w:sz w:val="24"/>
        </w:rPr>
        <w:t>аэрофотоснимки,</w:t>
      </w:r>
      <w:r>
        <w:rPr>
          <w:sz w:val="24"/>
        </w:rPr>
        <w:tab/>
      </w:r>
      <w:r>
        <w:rPr>
          <w:spacing w:val="-2"/>
          <w:sz w:val="24"/>
        </w:rPr>
        <w:t>идентифицируя</w:t>
      </w:r>
      <w:r>
        <w:rPr>
          <w:sz w:val="24"/>
        </w:rPr>
        <w:tab/>
      </w:r>
      <w:r>
        <w:rPr>
          <w:spacing w:val="-2"/>
          <w:sz w:val="24"/>
        </w:rPr>
        <w:t>реальные</w:t>
      </w:r>
      <w:r>
        <w:rPr>
          <w:sz w:val="24"/>
        </w:rPr>
        <w:tab/>
      </w:r>
      <w:r>
        <w:rPr>
          <w:spacing w:val="-2"/>
          <w:sz w:val="24"/>
        </w:rPr>
        <w:t>объекты</w:t>
      </w:r>
      <w:r>
        <w:rPr>
          <w:sz w:val="24"/>
        </w:rPr>
        <w:tab/>
      </w:r>
      <w:r>
        <w:rPr>
          <w:spacing w:val="-10"/>
          <w:sz w:val="24"/>
        </w:rPr>
        <w:t>с</w:t>
      </w:r>
      <w:r>
        <w:rPr>
          <w:sz w:val="24"/>
        </w:rPr>
        <w:tab/>
      </w:r>
      <w:r>
        <w:rPr>
          <w:spacing w:val="-6"/>
          <w:sz w:val="24"/>
        </w:rPr>
        <w:t xml:space="preserve">их </w:t>
      </w:r>
      <w:r>
        <w:rPr>
          <w:sz w:val="24"/>
        </w:rPr>
        <w:t>изображениями, сопоставляет с географическими картами, схемами.</w:t>
      </w:r>
    </w:p>
    <w:p w:rsidR="00D542CB" w:rsidRDefault="00436AA8">
      <w:pPr>
        <w:spacing w:before="3"/>
        <w:ind w:left="993"/>
        <w:rPr>
          <w:sz w:val="24"/>
        </w:rPr>
      </w:pPr>
      <w:r>
        <w:rPr>
          <w:b/>
          <w:sz w:val="24"/>
        </w:rPr>
        <w:t>Отметка</w:t>
      </w:r>
      <w:r>
        <w:rPr>
          <w:b/>
          <w:spacing w:val="-8"/>
          <w:sz w:val="24"/>
        </w:rPr>
        <w:t xml:space="preserve"> </w:t>
      </w:r>
      <w:r>
        <w:rPr>
          <w:b/>
          <w:sz w:val="24"/>
        </w:rPr>
        <w:t>«4»</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1"/>
          <w:numId w:val="73"/>
        </w:numPr>
        <w:tabs>
          <w:tab w:val="left" w:pos="1275"/>
        </w:tabs>
        <w:spacing w:before="22" w:line="223" w:lineRule="auto"/>
        <w:ind w:right="136" w:firstLine="710"/>
        <w:jc w:val="left"/>
        <w:rPr>
          <w:sz w:val="24"/>
        </w:rPr>
      </w:pPr>
      <w:r>
        <w:rPr>
          <w:sz w:val="24"/>
        </w:rPr>
        <w:t>работает</w:t>
      </w:r>
      <w:r>
        <w:rPr>
          <w:spacing w:val="40"/>
          <w:sz w:val="24"/>
        </w:rPr>
        <w:t xml:space="preserve"> </w:t>
      </w:r>
      <w:r>
        <w:rPr>
          <w:sz w:val="24"/>
        </w:rPr>
        <w:t>с</w:t>
      </w:r>
      <w:r>
        <w:rPr>
          <w:spacing w:val="40"/>
          <w:sz w:val="24"/>
        </w:rPr>
        <w:t xml:space="preserve"> </w:t>
      </w:r>
      <w:r>
        <w:rPr>
          <w:sz w:val="24"/>
        </w:rPr>
        <w:t>большинством</w:t>
      </w:r>
      <w:r>
        <w:rPr>
          <w:spacing w:val="40"/>
          <w:sz w:val="24"/>
        </w:rPr>
        <w:t xml:space="preserve"> </w:t>
      </w:r>
      <w:r>
        <w:rPr>
          <w:sz w:val="24"/>
        </w:rPr>
        <w:t>изученных</w:t>
      </w:r>
      <w:r>
        <w:rPr>
          <w:spacing w:val="40"/>
          <w:sz w:val="24"/>
        </w:rPr>
        <w:t xml:space="preserve"> </w:t>
      </w:r>
      <w:r>
        <w:rPr>
          <w:sz w:val="24"/>
        </w:rPr>
        <w:t>ГИС,</w:t>
      </w:r>
      <w:r>
        <w:rPr>
          <w:spacing w:val="40"/>
          <w:sz w:val="24"/>
        </w:rPr>
        <w:t xml:space="preserve"> </w:t>
      </w:r>
      <w:r>
        <w:rPr>
          <w:sz w:val="24"/>
        </w:rPr>
        <w:t>интерактивных карт</w:t>
      </w:r>
      <w:r>
        <w:rPr>
          <w:spacing w:val="-14"/>
          <w:sz w:val="24"/>
        </w:rPr>
        <w:t xml:space="preserve"> </w:t>
      </w:r>
      <w:r>
        <w:rPr>
          <w:sz w:val="24"/>
        </w:rPr>
        <w:t>и</w:t>
      </w:r>
      <w:r>
        <w:rPr>
          <w:spacing w:val="-11"/>
          <w:sz w:val="24"/>
        </w:rPr>
        <w:t xml:space="preserve"> </w:t>
      </w:r>
      <w:r>
        <w:rPr>
          <w:sz w:val="24"/>
        </w:rPr>
        <w:t xml:space="preserve">статистических </w:t>
      </w:r>
      <w:r>
        <w:rPr>
          <w:spacing w:val="-2"/>
          <w:sz w:val="24"/>
        </w:rPr>
        <w:t>таблиц;</w:t>
      </w:r>
    </w:p>
    <w:p w:rsidR="00D542CB" w:rsidRDefault="00436AA8">
      <w:pPr>
        <w:pStyle w:val="a4"/>
        <w:numPr>
          <w:ilvl w:val="1"/>
          <w:numId w:val="73"/>
        </w:numPr>
        <w:tabs>
          <w:tab w:val="left" w:pos="1275"/>
        </w:tabs>
        <w:spacing w:before="22" w:line="228" w:lineRule="auto"/>
        <w:ind w:right="125" w:firstLine="710"/>
        <w:jc w:val="right"/>
        <w:rPr>
          <w:sz w:val="24"/>
        </w:rPr>
      </w:pPr>
      <w:r>
        <w:rPr>
          <w:sz w:val="24"/>
        </w:rPr>
        <w:t>способен</w:t>
      </w:r>
      <w:r>
        <w:rPr>
          <w:spacing w:val="40"/>
          <w:sz w:val="24"/>
        </w:rPr>
        <w:t xml:space="preserve"> </w:t>
      </w:r>
      <w:r>
        <w:rPr>
          <w:sz w:val="24"/>
        </w:rPr>
        <w:t>выстраивать</w:t>
      </w:r>
      <w:r>
        <w:rPr>
          <w:spacing w:val="40"/>
          <w:sz w:val="24"/>
        </w:rPr>
        <w:t xml:space="preserve"> </w:t>
      </w:r>
      <w:r>
        <w:rPr>
          <w:sz w:val="24"/>
        </w:rPr>
        <w:t>графики</w:t>
      </w:r>
      <w:r>
        <w:rPr>
          <w:spacing w:val="39"/>
          <w:sz w:val="24"/>
        </w:rPr>
        <w:t xml:space="preserve"> </w:t>
      </w:r>
      <w:r>
        <w:rPr>
          <w:sz w:val="24"/>
        </w:rPr>
        <w:t>и</w:t>
      </w:r>
      <w:r>
        <w:rPr>
          <w:spacing w:val="40"/>
          <w:sz w:val="24"/>
        </w:rPr>
        <w:t xml:space="preserve"> </w:t>
      </w:r>
      <w:r>
        <w:rPr>
          <w:sz w:val="24"/>
        </w:rPr>
        <w:t>диаграммы,</w:t>
      </w:r>
      <w:r>
        <w:rPr>
          <w:spacing w:val="40"/>
          <w:sz w:val="24"/>
        </w:rPr>
        <w:t xml:space="preserve"> </w:t>
      </w:r>
      <w:r>
        <w:rPr>
          <w:sz w:val="24"/>
        </w:rPr>
        <w:t>самостоятельно</w:t>
      </w:r>
      <w:r>
        <w:rPr>
          <w:spacing w:val="40"/>
          <w:sz w:val="24"/>
        </w:rPr>
        <w:t xml:space="preserve"> </w:t>
      </w:r>
      <w:r>
        <w:rPr>
          <w:sz w:val="24"/>
        </w:rPr>
        <w:t>выбирая</w:t>
      </w:r>
      <w:r>
        <w:rPr>
          <w:spacing w:val="40"/>
          <w:sz w:val="24"/>
        </w:rPr>
        <w:t xml:space="preserve"> </w:t>
      </w:r>
      <w:r>
        <w:rPr>
          <w:sz w:val="24"/>
        </w:rPr>
        <w:t>данные</w:t>
      </w:r>
      <w:r>
        <w:rPr>
          <w:spacing w:val="80"/>
          <w:sz w:val="24"/>
        </w:rPr>
        <w:t xml:space="preserve"> </w:t>
      </w:r>
      <w:r>
        <w:rPr>
          <w:sz w:val="24"/>
        </w:rPr>
        <w:t>и форму</w:t>
      </w:r>
      <w:r>
        <w:rPr>
          <w:spacing w:val="-12"/>
          <w:sz w:val="24"/>
        </w:rPr>
        <w:t xml:space="preserve"> </w:t>
      </w:r>
      <w:r>
        <w:rPr>
          <w:sz w:val="24"/>
        </w:rPr>
        <w:t>представления</w:t>
      </w:r>
      <w:r>
        <w:rPr>
          <w:spacing w:val="-10"/>
          <w:sz w:val="24"/>
        </w:rPr>
        <w:t xml:space="preserve"> </w:t>
      </w:r>
      <w:r>
        <w:rPr>
          <w:sz w:val="24"/>
        </w:rPr>
        <w:t>информации;</w:t>
      </w:r>
      <w:r>
        <w:rPr>
          <w:spacing w:val="-9"/>
          <w:sz w:val="24"/>
        </w:rPr>
        <w:t xml:space="preserve"> </w:t>
      </w:r>
      <w:r>
        <w:rPr>
          <w:sz w:val="24"/>
        </w:rPr>
        <w:t>но</w:t>
      </w:r>
      <w:r>
        <w:rPr>
          <w:spacing w:val="27"/>
          <w:sz w:val="24"/>
        </w:rPr>
        <w:t xml:space="preserve"> </w:t>
      </w:r>
      <w:r>
        <w:rPr>
          <w:sz w:val="24"/>
        </w:rPr>
        <w:t>не</w:t>
      </w:r>
      <w:r>
        <w:rPr>
          <w:spacing w:val="-10"/>
          <w:sz w:val="24"/>
        </w:rPr>
        <w:t xml:space="preserve"> </w:t>
      </w:r>
      <w:r>
        <w:rPr>
          <w:sz w:val="24"/>
        </w:rPr>
        <w:t>всегда</w:t>
      </w:r>
      <w:r>
        <w:rPr>
          <w:spacing w:val="-10"/>
          <w:sz w:val="24"/>
        </w:rPr>
        <w:t xml:space="preserve"> </w:t>
      </w:r>
      <w:r>
        <w:rPr>
          <w:sz w:val="24"/>
        </w:rPr>
        <w:t>оптимально</w:t>
      </w:r>
      <w:r>
        <w:rPr>
          <w:spacing w:val="-10"/>
          <w:sz w:val="24"/>
        </w:rPr>
        <w:t xml:space="preserve"> </w:t>
      </w:r>
      <w:r>
        <w:rPr>
          <w:sz w:val="24"/>
        </w:rPr>
        <w:t>для</w:t>
      </w:r>
      <w:r>
        <w:rPr>
          <w:spacing w:val="-9"/>
          <w:sz w:val="24"/>
        </w:rPr>
        <w:t xml:space="preserve"> </w:t>
      </w:r>
      <w:r>
        <w:rPr>
          <w:sz w:val="24"/>
        </w:rPr>
        <w:t>решения</w:t>
      </w:r>
      <w:r>
        <w:rPr>
          <w:spacing w:val="-10"/>
          <w:sz w:val="24"/>
        </w:rPr>
        <w:t xml:space="preserve"> </w:t>
      </w:r>
      <w:r>
        <w:rPr>
          <w:sz w:val="24"/>
        </w:rPr>
        <w:t>конкретной</w:t>
      </w:r>
      <w:r>
        <w:rPr>
          <w:spacing w:val="30"/>
          <w:sz w:val="24"/>
        </w:rPr>
        <w:t xml:space="preserve"> </w:t>
      </w:r>
      <w:r>
        <w:rPr>
          <w:spacing w:val="-2"/>
          <w:sz w:val="24"/>
        </w:rPr>
        <w:t>задачи;</w:t>
      </w:r>
    </w:p>
    <w:p w:rsidR="00D542CB" w:rsidRDefault="00436AA8">
      <w:pPr>
        <w:pStyle w:val="a4"/>
        <w:numPr>
          <w:ilvl w:val="1"/>
          <w:numId w:val="73"/>
        </w:numPr>
        <w:tabs>
          <w:tab w:val="left" w:pos="1275"/>
        </w:tabs>
        <w:spacing w:before="23" w:line="223" w:lineRule="auto"/>
        <w:ind w:right="135" w:firstLine="710"/>
        <w:rPr>
          <w:sz w:val="24"/>
        </w:rPr>
      </w:pPr>
      <w:r>
        <w:rPr>
          <w:sz w:val="24"/>
        </w:rPr>
        <w:t>читает аэрофотоснимки, идентифицируя реальные объекты с их изображениям</w:t>
      </w:r>
      <w:r>
        <w:rPr>
          <w:sz w:val="24"/>
        </w:rPr>
        <w:t>и, сопоставляет</w:t>
      </w:r>
      <w:r>
        <w:rPr>
          <w:spacing w:val="80"/>
          <w:sz w:val="24"/>
        </w:rPr>
        <w:t xml:space="preserve">  </w:t>
      </w:r>
      <w:r>
        <w:rPr>
          <w:sz w:val="24"/>
        </w:rPr>
        <w:t>с</w:t>
      </w:r>
      <w:r>
        <w:rPr>
          <w:spacing w:val="80"/>
          <w:sz w:val="24"/>
        </w:rPr>
        <w:t xml:space="preserve">  </w:t>
      </w:r>
      <w:r>
        <w:rPr>
          <w:sz w:val="24"/>
        </w:rPr>
        <w:t>географическими</w:t>
      </w:r>
      <w:r>
        <w:rPr>
          <w:spacing w:val="80"/>
          <w:sz w:val="24"/>
        </w:rPr>
        <w:t xml:space="preserve">  </w:t>
      </w:r>
      <w:r>
        <w:rPr>
          <w:sz w:val="24"/>
        </w:rPr>
        <w:t>картами,</w:t>
      </w:r>
      <w:r>
        <w:rPr>
          <w:spacing w:val="80"/>
          <w:w w:val="150"/>
          <w:sz w:val="24"/>
        </w:rPr>
        <w:t xml:space="preserve">  </w:t>
      </w:r>
      <w:r>
        <w:rPr>
          <w:sz w:val="24"/>
        </w:rPr>
        <w:t>схемами с незначительными ошибками.</w:t>
      </w:r>
    </w:p>
    <w:p w:rsidR="00D542CB" w:rsidRDefault="00D542CB">
      <w:pPr>
        <w:pStyle w:val="a4"/>
        <w:spacing w:line="223" w:lineRule="auto"/>
        <w:rPr>
          <w:sz w:val="24"/>
        </w:rPr>
        <w:sectPr w:rsidR="00D542CB">
          <w:pgSz w:w="11920" w:h="16860"/>
          <w:pgMar w:top="1240" w:right="708" w:bottom="1180" w:left="1133" w:header="0" w:footer="993" w:gutter="0"/>
          <w:cols w:space="720"/>
        </w:sectPr>
      </w:pPr>
    </w:p>
    <w:p w:rsidR="00D542CB" w:rsidRDefault="00436AA8">
      <w:pPr>
        <w:spacing w:before="71"/>
        <w:ind w:left="993"/>
        <w:jc w:val="both"/>
        <w:rPr>
          <w:sz w:val="24"/>
        </w:rPr>
      </w:pPr>
      <w:r>
        <w:rPr>
          <w:b/>
          <w:sz w:val="24"/>
        </w:rPr>
        <w:lastRenderedPageBreak/>
        <w:t>Отметка</w:t>
      </w:r>
      <w:r>
        <w:rPr>
          <w:b/>
          <w:spacing w:val="-8"/>
          <w:sz w:val="24"/>
        </w:rPr>
        <w:t xml:space="preserve"> </w:t>
      </w:r>
      <w:r>
        <w:rPr>
          <w:b/>
          <w:sz w:val="24"/>
        </w:rPr>
        <w:t>«3»</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1"/>
          <w:numId w:val="73"/>
        </w:numPr>
        <w:tabs>
          <w:tab w:val="left" w:pos="1275"/>
        </w:tabs>
        <w:spacing w:before="24" w:line="223" w:lineRule="auto"/>
        <w:ind w:right="138" w:firstLine="710"/>
        <w:rPr>
          <w:sz w:val="24"/>
        </w:rPr>
      </w:pPr>
      <w:r>
        <w:rPr>
          <w:sz w:val="24"/>
        </w:rPr>
        <w:t>работает с ГИС, интерактивными картами и статистическим таблицами, но испытывает значительные затруднения;</w:t>
      </w:r>
    </w:p>
    <w:p w:rsidR="00D542CB" w:rsidRDefault="00436AA8">
      <w:pPr>
        <w:pStyle w:val="a4"/>
        <w:numPr>
          <w:ilvl w:val="2"/>
          <w:numId w:val="73"/>
        </w:numPr>
        <w:tabs>
          <w:tab w:val="left" w:pos="2638"/>
        </w:tabs>
        <w:spacing w:before="17" w:line="228" w:lineRule="auto"/>
        <w:ind w:right="122" w:firstLine="595"/>
        <w:rPr>
          <w:sz w:val="24"/>
        </w:rPr>
      </w:pPr>
      <w:r>
        <w:rPr>
          <w:sz w:val="24"/>
        </w:rPr>
        <w:t>способен выстраивать</w:t>
      </w:r>
      <w:r>
        <w:rPr>
          <w:spacing w:val="-3"/>
          <w:sz w:val="24"/>
        </w:rPr>
        <w:t xml:space="preserve"> </w:t>
      </w:r>
      <w:r>
        <w:rPr>
          <w:sz w:val="24"/>
        </w:rPr>
        <w:t>графики</w:t>
      </w:r>
      <w:r>
        <w:rPr>
          <w:spacing w:val="-4"/>
          <w:sz w:val="24"/>
        </w:rPr>
        <w:t xml:space="preserve"> </w:t>
      </w:r>
      <w:r>
        <w:rPr>
          <w:sz w:val="24"/>
        </w:rPr>
        <w:t>и диаграммы,</w:t>
      </w:r>
      <w:r>
        <w:rPr>
          <w:spacing w:val="-6"/>
          <w:sz w:val="24"/>
        </w:rPr>
        <w:t xml:space="preserve"> </w:t>
      </w:r>
      <w:r>
        <w:rPr>
          <w:sz w:val="24"/>
        </w:rPr>
        <w:t>выбирая данные</w:t>
      </w:r>
      <w:r>
        <w:rPr>
          <w:spacing w:val="-4"/>
          <w:sz w:val="24"/>
        </w:rPr>
        <w:t xml:space="preserve"> </w:t>
      </w:r>
      <w:r>
        <w:rPr>
          <w:sz w:val="24"/>
        </w:rPr>
        <w:t>и</w:t>
      </w:r>
      <w:r>
        <w:rPr>
          <w:spacing w:val="-5"/>
          <w:sz w:val="24"/>
        </w:rPr>
        <w:t xml:space="preserve"> </w:t>
      </w:r>
      <w:r>
        <w:rPr>
          <w:sz w:val="24"/>
        </w:rPr>
        <w:t xml:space="preserve">форму </w:t>
      </w:r>
      <w:r>
        <w:rPr>
          <w:spacing w:val="-2"/>
          <w:sz w:val="24"/>
        </w:rPr>
        <w:t>представления</w:t>
      </w:r>
      <w:r>
        <w:rPr>
          <w:spacing w:val="-13"/>
          <w:sz w:val="24"/>
        </w:rPr>
        <w:t xml:space="preserve"> </w:t>
      </w:r>
      <w:r>
        <w:rPr>
          <w:spacing w:val="-2"/>
          <w:sz w:val="24"/>
        </w:rPr>
        <w:t>информации</w:t>
      </w:r>
      <w:r>
        <w:rPr>
          <w:spacing w:val="-6"/>
          <w:sz w:val="24"/>
        </w:rPr>
        <w:t xml:space="preserve"> </w:t>
      </w:r>
      <w:r>
        <w:rPr>
          <w:spacing w:val="-2"/>
          <w:sz w:val="24"/>
        </w:rPr>
        <w:t>для</w:t>
      </w:r>
      <w:r>
        <w:rPr>
          <w:spacing w:val="-13"/>
          <w:sz w:val="24"/>
        </w:rPr>
        <w:t xml:space="preserve"> </w:t>
      </w:r>
      <w:r>
        <w:rPr>
          <w:spacing w:val="-2"/>
          <w:sz w:val="24"/>
        </w:rPr>
        <w:t>решения</w:t>
      </w:r>
      <w:r>
        <w:rPr>
          <w:spacing w:val="-7"/>
          <w:sz w:val="24"/>
        </w:rPr>
        <w:t xml:space="preserve"> </w:t>
      </w:r>
      <w:r>
        <w:rPr>
          <w:spacing w:val="-2"/>
          <w:sz w:val="24"/>
        </w:rPr>
        <w:t>конкретной</w:t>
      </w:r>
      <w:r>
        <w:rPr>
          <w:spacing w:val="-11"/>
          <w:sz w:val="24"/>
        </w:rPr>
        <w:t xml:space="preserve"> </w:t>
      </w:r>
      <w:r>
        <w:rPr>
          <w:spacing w:val="-2"/>
          <w:sz w:val="24"/>
        </w:rPr>
        <w:t>задачи</w:t>
      </w:r>
      <w:r>
        <w:rPr>
          <w:spacing w:val="-8"/>
          <w:sz w:val="24"/>
        </w:rPr>
        <w:t xml:space="preserve"> </w:t>
      </w:r>
      <w:r>
        <w:rPr>
          <w:spacing w:val="-2"/>
          <w:sz w:val="24"/>
        </w:rPr>
        <w:t>с</w:t>
      </w:r>
      <w:r>
        <w:rPr>
          <w:spacing w:val="-11"/>
          <w:sz w:val="24"/>
        </w:rPr>
        <w:t xml:space="preserve"> </w:t>
      </w:r>
      <w:r>
        <w:rPr>
          <w:spacing w:val="-2"/>
          <w:sz w:val="24"/>
        </w:rPr>
        <w:t>помощью</w:t>
      </w:r>
      <w:r>
        <w:rPr>
          <w:spacing w:val="-12"/>
          <w:sz w:val="24"/>
        </w:rPr>
        <w:t xml:space="preserve"> </w:t>
      </w:r>
      <w:r>
        <w:rPr>
          <w:spacing w:val="-2"/>
          <w:sz w:val="24"/>
        </w:rPr>
        <w:t>учителя;</w:t>
      </w:r>
    </w:p>
    <w:p w:rsidR="00D542CB" w:rsidRDefault="00436AA8">
      <w:pPr>
        <w:pStyle w:val="a4"/>
        <w:numPr>
          <w:ilvl w:val="1"/>
          <w:numId w:val="73"/>
        </w:numPr>
        <w:tabs>
          <w:tab w:val="left" w:pos="1275"/>
        </w:tabs>
        <w:spacing w:before="13" w:line="230" w:lineRule="auto"/>
        <w:ind w:right="131" w:firstLine="710"/>
        <w:rPr>
          <w:sz w:val="24"/>
        </w:rPr>
      </w:pPr>
      <w:r>
        <w:rPr>
          <w:sz w:val="24"/>
        </w:rPr>
        <w:t xml:space="preserve">читает аэрофотоснимки, идентифицируя единичные реальные объекты с их изображениями, сопоставляет с географическими картами, схемами со значительными </w:t>
      </w:r>
      <w:r>
        <w:rPr>
          <w:spacing w:val="-2"/>
          <w:sz w:val="24"/>
        </w:rPr>
        <w:t>ошибками.</w:t>
      </w:r>
    </w:p>
    <w:p w:rsidR="00D542CB" w:rsidRDefault="00436AA8">
      <w:pPr>
        <w:spacing w:before="2" w:line="275" w:lineRule="exact"/>
        <w:ind w:left="993"/>
        <w:jc w:val="both"/>
        <w:rPr>
          <w:sz w:val="24"/>
        </w:rPr>
      </w:pPr>
      <w:r>
        <w:rPr>
          <w:b/>
          <w:sz w:val="24"/>
        </w:rPr>
        <w:t>Отметка</w:t>
      </w:r>
      <w:r>
        <w:rPr>
          <w:b/>
          <w:spacing w:val="-8"/>
          <w:sz w:val="24"/>
        </w:rPr>
        <w:t xml:space="preserve"> </w:t>
      </w:r>
      <w:r>
        <w:rPr>
          <w:b/>
          <w:sz w:val="24"/>
        </w:rPr>
        <w:t>«2»</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1"/>
          <w:numId w:val="73"/>
        </w:numPr>
        <w:tabs>
          <w:tab w:val="left" w:pos="1275"/>
        </w:tabs>
        <w:spacing w:line="320" w:lineRule="exact"/>
        <w:ind w:left="1275" w:hanging="282"/>
        <w:rPr>
          <w:sz w:val="24"/>
        </w:rPr>
      </w:pPr>
      <w:r>
        <w:rPr>
          <w:sz w:val="24"/>
        </w:rPr>
        <w:t>не</w:t>
      </w:r>
      <w:r>
        <w:rPr>
          <w:spacing w:val="-8"/>
          <w:sz w:val="24"/>
        </w:rPr>
        <w:t xml:space="preserve"> </w:t>
      </w:r>
      <w:r>
        <w:rPr>
          <w:sz w:val="24"/>
        </w:rPr>
        <w:t>работает</w:t>
      </w:r>
      <w:r>
        <w:rPr>
          <w:spacing w:val="-2"/>
          <w:sz w:val="24"/>
        </w:rPr>
        <w:t xml:space="preserve"> </w:t>
      </w:r>
      <w:r>
        <w:rPr>
          <w:sz w:val="24"/>
        </w:rPr>
        <w:t>с</w:t>
      </w:r>
      <w:r>
        <w:rPr>
          <w:spacing w:val="-10"/>
          <w:sz w:val="24"/>
        </w:rPr>
        <w:t xml:space="preserve"> </w:t>
      </w:r>
      <w:r>
        <w:rPr>
          <w:sz w:val="24"/>
        </w:rPr>
        <w:t>ГИС,</w:t>
      </w:r>
      <w:r>
        <w:rPr>
          <w:spacing w:val="-5"/>
          <w:sz w:val="24"/>
        </w:rPr>
        <w:t xml:space="preserve"> </w:t>
      </w:r>
      <w:r>
        <w:rPr>
          <w:sz w:val="24"/>
        </w:rPr>
        <w:t>интерактивными</w:t>
      </w:r>
      <w:r>
        <w:rPr>
          <w:spacing w:val="-5"/>
          <w:sz w:val="24"/>
        </w:rPr>
        <w:t xml:space="preserve"> </w:t>
      </w:r>
      <w:r>
        <w:rPr>
          <w:sz w:val="24"/>
        </w:rPr>
        <w:t>картами</w:t>
      </w:r>
      <w:r>
        <w:rPr>
          <w:spacing w:val="-6"/>
          <w:sz w:val="24"/>
        </w:rPr>
        <w:t xml:space="preserve"> </w:t>
      </w:r>
      <w:r>
        <w:rPr>
          <w:sz w:val="24"/>
        </w:rPr>
        <w:t>и</w:t>
      </w:r>
      <w:r>
        <w:rPr>
          <w:spacing w:val="-9"/>
          <w:sz w:val="24"/>
        </w:rPr>
        <w:t xml:space="preserve"> </w:t>
      </w:r>
      <w:r>
        <w:rPr>
          <w:sz w:val="24"/>
        </w:rPr>
        <w:t>статистически</w:t>
      </w:r>
      <w:r>
        <w:rPr>
          <w:sz w:val="24"/>
        </w:rPr>
        <w:t>м</w:t>
      </w:r>
      <w:r>
        <w:rPr>
          <w:spacing w:val="6"/>
          <w:sz w:val="24"/>
        </w:rPr>
        <w:t xml:space="preserve"> </w:t>
      </w:r>
      <w:r>
        <w:rPr>
          <w:spacing w:val="-2"/>
          <w:sz w:val="24"/>
        </w:rPr>
        <w:t>таблицами;</w:t>
      </w:r>
    </w:p>
    <w:p w:rsidR="00D542CB" w:rsidRDefault="00436AA8">
      <w:pPr>
        <w:pStyle w:val="a4"/>
        <w:numPr>
          <w:ilvl w:val="1"/>
          <w:numId w:val="73"/>
        </w:numPr>
        <w:tabs>
          <w:tab w:val="left" w:pos="1275"/>
        </w:tabs>
        <w:spacing w:before="11" w:line="228" w:lineRule="auto"/>
        <w:ind w:right="132" w:firstLine="710"/>
        <w:rPr>
          <w:sz w:val="24"/>
        </w:rPr>
      </w:pPr>
      <w:r>
        <w:rPr>
          <w:sz w:val="24"/>
        </w:rPr>
        <w:t>не способен выстраивать графики и диаграммы, выбирая данные и форму представления</w:t>
      </w:r>
      <w:r>
        <w:rPr>
          <w:spacing w:val="80"/>
          <w:sz w:val="24"/>
        </w:rPr>
        <w:t xml:space="preserve"> </w:t>
      </w:r>
      <w:r>
        <w:rPr>
          <w:sz w:val="24"/>
        </w:rPr>
        <w:t>информации</w:t>
      </w:r>
      <w:r>
        <w:rPr>
          <w:spacing w:val="80"/>
          <w:sz w:val="24"/>
        </w:rPr>
        <w:t xml:space="preserve"> </w:t>
      </w:r>
      <w:r>
        <w:rPr>
          <w:sz w:val="24"/>
        </w:rPr>
        <w:t>для</w:t>
      </w:r>
      <w:r>
        <w:rPr>
          <w:spacing w:val="80"/>
          <w:sz w:val="24"/>
        </w:rPr>
        <w:t xml:space="preserve"> </w:t>
      </w:r>
      <w:r>
        <w:rPr>
          <w:sz w:val="24"/>
        </w:rPr>
        <w:t>решения</w:t>
      </w:r>
      <w:r>
        <w:rPr>
          <w:spacing w:val="80"/>
          <w:sz w:val="24"/>
        </w:rPr>
        <w:t xml:space="preserve"> </w:t>
      </w:r>
      <w:r>
        <w:rPr>
          <w:sz w:val="24"/>
        </w:rPr>
        <w:t>конкретной</w:t>
      </w:r>
      <w:r>
        <w:rPr>
          <w:spacing w:val="80"/>
          <w:sz w:val="24"/>
        </w:rPr>
        <w:t xml:space="preserve"> </w:t>
      </w:r>
      <w:r>
        <w:rPr>
          <w:sz w:val="24"/>
        </w:rPr>
        <w:t>задачи</w:t>
      </w:r>
      <w:r>
        <w:rPr>
          <w:spacing w:val="80"/>
          <w:sz w:val="24"/>
        </w:rPr>
        <w:t xml:space="preserve"> </w:t>
      </w:r>
      <w:r>
        <w:rPr>
          <w:sz w:val="24"/>
        </w:rPr>
        <w:t>даже с помощью учителя;</w:t>
      </w:r>
    </w:p>
    <w:p w:rsidR="00D542CB" w:rsidRDefault="00436AA8">
      <w:pPr>
        <w:pStyle w:val="a4"/>
        <w:numPr>
          <w:ilvl w:val="1"/>
          <w:numId w:val="73"/>
        </w:numPr>
        <w:tabs>
          <w:tab w:val="left" w:pos="1275"/>
        </w:tabs>
        <w:spacing w:before="21" w:line="223" w:lineRule="auto"/>
        <w:ind w:right="135" w:firstLine="710"/>
        <w:rPr>
          <w:sz w:val="24"/>
        </w:rPr>
      </w:pPr>
      <w:r>
        <w:rPr>
          <w:sz w:val="24"/>
        </w:rPr>
        <w:t>не может идентифицировать даже единичные реальные объекты с их изображениями, не может сопоставить с географическими картами, схемами.</w:t>
      </w:r>
    </w:p>
    <w:p w:rsidR="00D542CB" w:rsidRDefault="00D542CB">
      <w:pPr>
        <w:pStyle w:val="a3"/>
        <w:spacing w:before="5"/>
        <w:ind w:left="0"/>
        <w:jc w:val="left"/>
      </w:pPr>
    </w:p>
    <w:p w:rsidR="00D542CB" w:rsidRDefault="00436AA8">
      <w:pPr>
        <w:pStyle w:val="1"/>
        <w:spacing w:before="1" w:line="275" w:lineRule="exact"/>
        <w:ind w:left="1531"/>
        <w:jc w:val="left"/>
      </w:pPr>
      <w:r>
        <w:t>10–11</w:t>
      </w:r>
      <w:r>
        <w:rPr>
          <w:spacing w:val="-2"/>
        </w:rPr>
        <w:t xml:space="preserve"> классы</w:t>
      </w:r>
    </w:p>
    <w:p w:rsidR="00D542CB" w:rsidRDefault="00436AA8">
      <w:pPr>
        <w:spacing w:line="273" w:lineRule="exact"/>
        <w:ind w:left="993"/>
        <w:rPr>
          <w:sz w:val="24"/>
        </w:rPr>
      </w:pPr>
      <w:r>
        <w:rPr>
          <w:b/>
          <w:sz w:val="24"/>
        </w:rPr>
        <w:t>Отметка</w:t>
      </w:r>
      <w:r>
        <w:rPr>
          <w:b/>
          <w:spacing w:val="-8"/>
          <w:sz w:val="24"/>
        </w:rPr>
        <w:t xml:space="preserve"> </w:t>
      </w:r>
      <w:r>
        <w:rPr>
          <w:b/>
          <w:sz w:val="24"/>
        </w:rPr>
        <w:t>«5»</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1"/>
          <w:numId w:val="73"/>
        </w:numPr>
        <w:tabs>
          <w:tab w:val="left" w:pos="1275"/>
        </w:tabs>
        <w:spacing w:line="320" w:lineRule="exact"/>
        <w:ind w:left="1275" w:hanging="282"/>
        <w:jc w:val="left"/>
        <w:rPr>
          <w:sz w:val="24"/>
        </w:rPr>
      </w:pPr>
      <w:r>
        <w:rPr>
          <w:sz w:val="24"/>
        </w:rPr>
        <w:t>свободно</w:t>
      </w:r>
      <w:r>
        <w:rPr>
          <w:spacing w:val="-6"/>
          <w:sz w:val="24"/>
        </w:rPr>
        <w:t xml:space="preserve"> </w:t>
      </w:r>
      <w:r>
        <w:rPr>
          <w:sz w:val="24"/>
        </w:rPr>
        <w:t>работает</w:t>
      </w:r>
      <w:r>
        <w:rPr>
          <w:spacing w:val="-5"/>
          <w:sz w:val="24"/>
        </w:rPr>
        <w:t xml:space="preserve"> </w:t>
      </w:r>
      <w:r>
        <w:rPr>
          <w:sz w:val="24"/>
        </w:rPr>
        <w:t>с</w:t>
      </w:r>
      <w:r>
        <w:rPr>
          <w:spacing w:val="-9"/>
          <w:sz w:val="24"/>
        </w:rPr>
        <w:t xml:space="preserve"> </w:t>
      </w:r>
      <w:r>
        <w:rPr>
          <w:sz w:val="24"/>
        </w:rPr>
        <w:t>ГИС,</w:t>
      </w:r>
      <w:r>
        <w:rPr>
          <w:spacing w:val="-8"/>
          <w:sz w:val="24"/>
        </w:rPr>
        <w:t xml:space="preserve"> </w:t>
      </w:r>
      <w:r>
        <w:rPr>
          <w:sz w:val="24"/>
        </w:rPr>
        <w:t>интерактивными</w:t>
      </w:r>
      <w:r>
        <w:rPr>
          <w:spacing w:val="-6"/>
          <w:sz w:val="24"/>
        </w:rPr>
        <w:t xml:space="preserve"> </w:t>
      </w:r>
      <w:r>
        <w:rPr>
          <w:sz w:val="24"/>
        </w:rPr>
        <w:t>картами</w:t>
      </w:r>
      <w:r>
        <w:rPr>
          <w:spacing w:val="-4"/>
          <w:sz w:val="24"/>
        </w:rPr>
        <w:t xml:space="preserve"> </w:t>
      </w:r>
      <w:r>
        <w:rPr>
          <w:sz w:val="24"/>
        </w:rPr>
        <w:t>и</w:t>
      </w:r>
      <w:r>
        <w:rPr>
          <w:spacing w:val="-10"/>
          <w:sz w:val="24"/>
        </w:rPr>
        <w:t xml:space="preserve"> </w:t>
      </w:r>
      <w:r>
        <w:rPr>
          <w:sz w:val="24"/>
        </w:rPr>
        <w:t>статистическими</w:t>
      </w:r>
      <w:r>
        <w:rPr>
          <w:spacing w:val="-1"/>
          <w:sz w:val="24"/>
        </w:rPr>
        <w:t xml:space="preserve"> </w:t>
      </w:r>
      <w:r>
        <w:rPr>
          <w:spacing w:val="-2"/>
          <w:sz w:val="24"/>
        </w:rPr>
        <w:t>т</w:t>
      </w:r>
      <w:r>
        <w:rPr>
          <w:spacing w:val="-2"/>
          <w:sz w:val="24"/>
        </w:rPr>
        <w:t>аблицами;</w:t>
      </w:r>
    </w:p>
    <w:p w:rsidR="00D542CB" w:rsidRDefault="00436AA8">
      <w:pPr>
        <w:pStyle w:val="a4"/>
        <w:numPr>
          <w:ilvl w:val="1"/>
          <w:numId w:val="73"/>
        </w:numPr>
        <w:tabs>
          <w:tab w:val="left" w:pos="1275"/>
        </w:tabs>
        <w:spacing w:before="20" w:line="223" w:lineRule="auto"/>
        <w:ind w:right="146" w:firstLine="710"/>
        <w:jc w:val="left"/>
        <w:rPr>
          <w:sz w:val="24"/>
        </w:rPr>
      </w:pPr>
      <w:r>
        <w:rPr>
          <w:sz w:val="24"/>
        </w:rPr>
        <w:t>способен</w:t>
      </w:r>
      <w:r>
        <w:rPr>
          <w:spacing w:val="40"/>
          <w:sz w:val="24"/>
        </w:rPr>
        <w:t xml:space="preserve"> </w:t>
      </w:r>
      <w:r>
        <w:rPr>
          <w:sz w:val="24"/>
        </w:rPr>
        <w:t>выстраивать</w:t>
      </w:r>
      <w:r>
        <w:rPr>
          <w:spacing w:val="40"/>
          <w:sz w:val="24"/>
        </w:rPr>
        <w:t xml:space="preserve"> </w:t>
      </w:r>
      <w:r>
        <w:rPr>
          <w:sz w:val="24"/>
        </w:rPr>
        <w:t>графики</w:t>
      </w:r>
      <w:r>
        <w:rPr>
          <w:spacing w:val="40"/>
          <w:sz w:val="24"/>
        </w:rPr>
        <w:t xml:space="preserve"> </w:t>
      </w:r>
      <w:r>
        <w:rPr>
          <w:sz w:val="24"/>
        </w:rPr>
        <w:t>и</w:t>
      </w:r>
      <w:r>
        <w:rPr>
          <w:spacing w:val="40"/>
          <w:sz w:val="24"/>
        </w:rPr>
        <w:t xml:space="preserve"> </w:t>
      </w:r>
      <w:r>
        <w:rPr>
          <w:sz w:val="24"/>
        </w:rPr>
        <w:t>диаграммы,</w:t>
      </w:r>
      <w:r>
        <w:rPr>
          <w:spacing w:val="40"/>
          <w:sz w:val="24"/>
        </w:rPr>
        <w:t xml:space="preserve"> </w:t>
      </w:r>
      <w:r>
        <w:rPr>
          <w:sz w:val="24"/>
        </w:rPr>
        <w:t>самостоятельно</w:t>
      </w:r>
      <w:r>
        <w:rPr>
          <w:spacing w:val="40"/>
          <w:sz w:val="24"/>
        </w:rPr>
        <w:t xml:space="preserve"> </w:t>
      </w:r>
      <w:r>
        <w:rPr>
          <w:sz w:val="24"/>
        </w:rPr>
        <w:t>выбирая</w:t>
      </w:r>
      <w:r>
        <w:rPr>
          <w:spacing w:val="40"/>
          <w:sz w:val="24"/>
        </w:rPr>
        <w:t xml:space="preserve"> </w:t>
      </w:r>
      <w:r>
        <w:rPr>
          <w:sz w:val="24"/>
        </w:rPr>
        <w:t>данные</w:t>
      </w:r>
      <w:r>
        <w:rPr>
          <w:spacing w:val="40"/>
          <w:sz w:val="24"/>
        </w:rPr>
        <w:t xml:space="preserve"> </w:t>
      </w:r>
      <w:r>
        <w:rPr>
          <w:sz w:val="24"/>
        </w:rPr>
        <w:t>и форму представления информации;</w:t>
      </w:r>
    </w:p>
    <w:p w:rsidR="00D542CB" w:rsidRDefault="00436AA8">
      <w:pPr>
        <w:pStyle w:val="a4"/>
        <w:numPr>
          <w:ilvl w:val="1"/>
          <w:numId w:val="73"/>
        </w:numPr>
        <w:tabs>
          <w:tab w:val="left" w:pos="1275"/>
        </w:tabs>
        <w:spacing w:before="17" w:line="228" w:lineRule="auto"/>
        <w:ind w:right="149" w:firstLine="710"/>
        <w:jc w:val="left"/>
        <w:rPr>
          <w:sz w:val="24"/>
        </w:rPr>
      </w:pPr>
      <w:r>
        <w:rPr>
          <w:sz w:val="24"/>
        </w:rPr>
        <w:t>читает</w:t>
      </w:r>
      <w:r>
        <w:rPr>
          <w:spacing w:val="40"/>
          <w:sz w:val="24"/>
        </w:rPr>
        <w:t xml:space="preserve"> </w:t>
      </w:r>
      <w:r>
        <w:rPr>
          <w:sz w:val="24"/>
        </w:rPr>
        <w:t>аэрофотоснимки,</w:t>
      </w:r>
      <w:r>
        <w:rPr>
          <w:spacing w:val="40"/>
          <w:sz w:val="24"/>
        </w:rPr>
        <w:t xml:space="preserve"> </w:t>
      </w:r>
      <w:r>
        <w:rPr>
          <w:sz w:val="24"/>
        </w:rPr>
        <w:t>идентифицируя</w:t>
      </w:r>
      <w:r>
        <w:rPr>
          <w:spacing w:val="40"/>
          <w:sz w:val="24"/>
        </w:rPr>
        <w:t xml:space="preserve"> </w:t>
      </w:r>
      <w:r>
        <w:rPr>
          <w:sz w:val="24"/>
        </w:rPr>
        <w:t>реальные</w:t>
      </w:r>
      <w:r>
        <w:rPr>
          <w:spacing w:val="40"/>
          <w:sz w:val="24"/>
        </w:rPr>
        <w:t xml:space="preserve"> </w:t>
      </w:r>
      <w:r>
        <w:rPr>
          <w:sz w:val="24"/>
        </w:rPr>
        <w:t>объекты</w:t>
      </w:r>
      <w:r>
        <w:rPr>
          <w:spacing w:val="40"/>
          <w:sz w:val="24"/>
        </w:rPr>
        <w:t xml:space="preserve"> </w:t>
      </w:r>
      <w:r>
        <w:rPr>
          <w:sz w:val="24"/>
        </w:rPr>
        <w:t>с</w:t>
      </w:r>
      <w:r>
        <w:rPr>
          <w:spacing w:val="40"/>
          <w:sz w:val="24"/>
        </w:rPr>
        <w:t xml:space="preserve"> </w:t>
      </w:r>
      <w:r>
        <w:rPr>
          <w:sz w:val="24"/>
        </w:rPr>
        <w:t>их</w:t>
      </w:r>
      <w:r>
        <w:rPr>
          <w:spacing w:val="40"/>
          <w:sz w:val="24"/>
        </w:rPr>
        <w:t xml:space="preserve"> </w:t>
      </w:r>
      <w:r>
        <w:rPr>
          <w:sz w:val="24"/>
        </w:rPr>
        <w:t>изображениями, сопоставляет</w:t>
      </w:r>
      <w:r>
        <w:rPr>
          <w:spacing w:val="-3"/>
          <w:sz w:val="24"/>
        </w:rPr>
        <w:t xml:space="preserve"> </w:t>
      </w:r>
      <w:r>
        <w:rPr>
          <w:sz w:val="24"/>
        </w:rPr>
        <w:t>с</w:t>
      </w:r>
      <w:r>
        <w:rPr>
          <w:spacing w:val="-8"/>
          <w:sz w:val="24"/>
        </w:rPr>
        <w:t xml:space="preserve"> </w:t>
      </w:r>
      <w:r>
        <w:rPr>
          <w:sz w:val="24"/>
        </w:rPr>
        <w:t>географическими картами</w:t>
      </w:r>
      <w:r>
        <w:rPr>
          <w:spacing w:val="-5"/>
          <w:sz w:val="24"/>
        </w:rPr>
        <w:t xml:space="preserve"> </w:t>
      </w:r>
      <w:r>
        <w:rPr>
          <w:sz w:val="24"/>
        </w:rPr>
        <w:t>и схемами,</w:t>
      </w:r>
      <w:r>
        <w:rPr>
          <w:spacing w:val="-4"/>
          <w:sz w:val="24"/>
        </w:rPr>
        <w:t xml:space="preserve"> </w:t>
      </w:r>
      <w:r>
        <w:rPr>
          <w:sz w:val="24"/>
        </w:rPr>
        <w:t>выявляя</w:t>
      </w:r>
      <w:r>
        <w:rPr>
          <w:spacing w:val="-6"/>
          <w:sz w:val="24"/>
        </w:rPr>
        <w:t xml:space="preserve"> </w:t>
      </w:r>
      <w:r>
        <w:rPr>
          <w:sz w:val="24"/>
        </w:rPr>
        <w:t>взаимосвязи</w:t>
      </w:r>
      <w:r>
        <w:rPr>
          <w:spacing w:val="-5"/>
          <w:sz w:val="24"/>
        </w:rPr>
        <w:t xml:space="preserve"> </w:t>
      </w:r>
      <w:r>
        <w:rPr>
          <w:sz w:val="24"/>
        </w:rPr>
        <w:t>и</w:t>
      </w:r>
      <w:r>
        <w:rPr>
          <w:spacing w:val="-6"/>
          <w:sz w:val="24"/>
        </w:rPr>
        <w:t xml:space="preserve"> </w:t>
      </w:r>
      <w:r>
        <w:rPr>
          <w:sz w:val="24"/>
        </w:rPr>
        <w:t>закономерности;</w:t>
      </w:r>
    </w:p>
    <w:p w:rsidR="00D542CB" w:rsidRDefault="00436AA8">
      <w:pPr>
        <w:pStyle w:val="a4"/>
        <w:numPr>
          <w:ilvl w:val="1"/>
          <w:numId w:val="73"/>
        </w:numPr>
        <w:tabs>
          <w:tab w:val="left" w:pos="1275"/>
        </w:tabs>
        <w:spacing w:line="313" w:lineRule="exact"/>
        <w:ind w:left="1275" w:hanging="282"/>
        <w:jc w:val="left"/>
        <w:rPr>
          <w:sz w:val="24"/>
        </w:rPr>
      </w:pPr>
      <w:r>
        <w:rPr>
          <w:sz w:val="24"/>
        </w:rPr>
        <w:t>проявляет</w:t>
      </w:r>
      <w:r>
        <w:rPr>
          <w:spacing w:val="-10"/>
          <w:sz w:val="24"/>
        </w:rPr>
        <w:t xml:space="preserve"> </w:t>
      </w:r>
      <w:r>
        <w:rPr>
          <w:sz w:val="24"/>
        </w:rPr>
        <w:t>самостоятельность</w:t>
      </w:r>
      <w:r>
        <w:rPr>
          <w:spacing w:val="-8"/>
          <w:sz w:val="24"/>
        </w:rPr>
        <w:t xml:space="preserve"> </w:t>
      </w:r>
      <w:r>
        <w:rPr>
          <w:sz w:val="24"/>
        </w:rPr>
        <w:t>в</w:t>
      </w:r>
      <w:r>
        <w:rPr>
          <w:spacing w:val="-8"/>
          <w:sz w:val="24"/>
        </w:rPr>
        <w:t xml:space="preserve"> </w:t>
      </w:r>
      <w:r>
        <w:rPr>
          <w:sz w:val="24"/>
        </w:rPr>
        <w:t>выборе</w:t>
      </w:r>
      <w:r>
        <w:rPr>
          <w:spacing w:val="-9"/>
          <w:sz w:val="24"/>
        </w:rPr>
        <w:t xml:space="preserve"> </w:t>
      </w:r>
      <w:r>
        <w:rPr>
          <w:sz w:val="24"/>
        </w:rPr>
        <w:t>и</w:t>
      </w:r>
      <w:r>
        <w:rPr>
          <w:spacing w:val="-10"/>
          <w:sz w:val="24"/>
        </w:rPr>
        <w:t xml:space="preserve"> </w:t>
      </w:r>
      <w:r>
        <w:rPr>
          <w:sz w:val="24"/>
        </w:rPr>
        <w:t>использовании</w:t>
      </w:r>
      <w:r>
        <w:rPr>
          <w:spacing w:val="-8"/>
          <w:sz w:val="24"/>
        </w:rPr>
        <w:t xml:space="preserve"> </w:t>
      </w:r>
      <w:r>
        <w:rPr>
          <w:sz w:val="24"/>
        </w:rPr>
        <w:t>способов</w:t>
      </w:r>
      <w:r>
        <w:rPr>
          <w:spacing w:val="-6"/>
          <w:sz w:val="24"/>
        </w:rPr>
        <w:t xml:space="preserve"> </w:t>
      </w:r>
      <w:r>
        <w:rPr>
          <w:sz w:val="24"/>
        </w:rPr>
        <w:t>анализа</w:t>
      </w:r>
      <w:r>
        <w:rPr>
          <w:spacing w:val="-6"/>
          <w:sz w:val="24"/>
        </w:rPr>
        <w:t xml:space="preserve"> </w:t>
      </w:r>
      <w:r>
        <w:rPr>
          <w:spacing w:val="-2"/>
          <w:sz w:val="24"/>
        </w:rPr>
        <w:t>данных.</w:t>
      </w:r>
    </w:p>
    <w:p w:rsidR="00D542CB" w:rsidRDefault="00436AA8">
      <w:pPr>
        <w:spacing w:line="274" w:lineRule="exact"/>
        <w:ind w:left="993"/>
        <w:rPr>
          <w:sz w:val="24"/>
        </w:rPr>
      </w:pPr>
      <w:r>
        <w:rPr>
          <w:b/>
          <w:sz w:val="24"/>
        </w:rPr>
        <w:t>Отметка</w:t>
      </w:r>
      <w:r>
        <w:rPr>
          <w:b/>
          <w:spacing w:val="-8"/>
          <w:sz w:val="24"/>
        </w:rPr>
        <w:t xml:space="preserve"> </w:t>
      </w:r>
      <w:r>
        <w:rPr>
          <w:b/>
          <w:sz w:val="24"/>
        </w:rPr>
        <w:t>«4»</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1"/>
          <w:numId w:val="73"/>
        </w:numPr>
        <w:tabs>
          <w:tab w:val="left" w:pos="1275"/>
        </w:tabs>
        <w:spacing w:before="22" w:line="223" w:lineRule="auto"/>
        <w:ind w:right="136" w:firstLine="710"/>
        <w:jc w:val="left"/>
        <w:rPr>
          <w:sz w:val="24"/>
        </w:rPr>
      </w:pPr>
      <w:r>
        <w:rPr>
          <w:sz w:val="24"/>
        </w:rPr>
        <w:t>работает</w:t>
      </w:r>
      <w:r>
        <w:rPr>
          <w:spacing w:val="40"/>
          <w:sz w:val="24"/>
        </w:rPr>
        <w:t xml:space="preserve"> </w:t>
      </w:r>
      <w:r>
        <w:rPr>
          <w:sz w:val="24"/>
        </w:rPr>
        <w:t>с</w:t>
      </w:r>
      <w:r>
        <w:rPr>
          <w:spacing w:val="40"/>
          <w:sz w:val="24"/>
        </w:rPr>
        <w:t xml:space="preserve"> </w:t>
      </w:r>
      <w:r>
        <w:rPr>
          <w:sz w:val="24"/>
        </w:rPr>
        <w:t>большинством</w:t>
      </w:r>
      <w:r>
        <w:rPr>
          <w:spacing w:val="40"/>
          <w:sz w:val="24"/>
        </w:rPr>
        <w:t xml:space="preserve"> </w:t>
      </w:r>
      <w:r>
        <w:rPr>
          <w:sz w:val="24"/>
        </w:rPr>
        <w:t>изученных</w:t>
      </w:r>
      <w:r>
        <w:rPr>
          <w:spacing w:val="40"/>
          <w:sz w:val="24"/>
        </w:rPr>
        <w:t xml:space="preserve"> </w:t>
      </w:r>
      <w:r>
        <w:rPr>
          <w:sz w:val="24"/>
        </w:rPr>
        <w:t>ГИС,</w:t>
      </w:r>
      <w:r>
        <w:rPr>
          <w:spacing w:val="40"/>
          <w:sz w:val="24"/>
        </w:rPr>
        <w:t xml:space="preserve"> </w:t>
      </w:r>
      <w:r>
        <w:rPr>
          <w:sz w:val="24"/>
        </w:rPr>
        <w:t>интерактивных карт</w:t>
      </w:r>
      <w:r>
        <w:rPr>
          <w:spacing w:val="-14"/>
          <w:sz w:val="24"/>
        </w:rPr>
        <w:t xml:space="preserve"> </w:t>
      </w:r>
      <w:r>
        <w:rPr>
          <w:sz w:val="24"/>
        </w:rPr>
        <w:t>и</w:t>
      </w:r>
      <w:r>
        <w:rPr>
          <w:spacing w:val="-11"/>
          <w:sz w:val="24"/>
        </w:rPr>
        <w:t xml:space="preserve"> </w:t>
      </w:r>
      <w:r>
        <w:rPr>
          <w:sz w:val="24"/>
        </w:rPr>
        <w:t xml:space="preserve">статистических </w:t>
      </w:r>
      <w:r>
        <w:rPr>
          <w:spacing w:val="-2"/>
          <w:sz w:val="24"/>
        </w:rPr>
        <w:t>таблиц;</w:t>
      </w:r>
    </w:p>
    <w:p w:rsidR="00D542CB" w:rsidRDefault="00436AA8">
      <w:pPr>
        <w:pStyle w:val="a4"/>
        <w:numPr>
          <w:ilvl w:val="1"/>
          <w:numId w:val="73"/>
        </w:numPr>
        <w:tabs>
          <w:tab w:val="left" w:pos="1275"/>
        </w:tabs>
        <w:spacing w:before="22" w:line="228" w:lineRule="auto"/>
        <w:ind w:right="125" w:firstLine="710"/>
        <w:jc w:val="right"/>
        <w:rPr>
          <w:sz w:val="24"/>
        </w:rPr>
      </w:pPr>
      <w:r>
        <w:rPr>
          <w:sz w:val="24"/>
        </w:rPr>
        <w:t>способен</w:t>
      </w:r>
      <w:r>
        <w:rPr>
          <w:spacing w:val="40"/>
          <w:sz w:val="24"/>
        </w:rPr>
        <w:t xml:space="preserve"> </w:t>
      </w:r>
      <w:r>
        <w:rPr>
          <w:sz w:val="24"/>
        </w:rPr>
        <w:t>выстраивать</w:t>
      </w:r>
      <w:r>
        <w:rPr>
          <w:spacing w:val="40"/>
          <w:sz w:val="24"/>
        </w:rPr>
        <w:t xml:space="preserve"> </w:t>
      </w:r>
      <w:r>
        <w:rPr>
          <w:sz w:val="24"/>
        </w:rPr>
        <w:t>графики</w:t>
      </w:r>
      <w:r>
        <w:rPr>
          <w:spacing w:val="39"/>
          <w:sz w:val="24"/>
        </w:rPr>
        <w:t xml:space="preserve"> </w:t>
      </w:r>
      <w:r>
        <w:rPr>
          <w:sz w:val="24"/>
        </w:rPr>
        <w:t>и</w:t>
      </w:r>
      <w:r>
        <w:rPr>
          <w:spacing w:val="40"/>
          <w:sz w:val="24"/>
        </w:rPr>
        <w:t xml:space="preserve"> </w:t>
      </w:r>
      <w:r>
        <w:rPr>
          <w:sz w:val="24"/>
        </w:rPr>
        <w:t>диаграммы,</w:t>
      </w:r>
      <w:r>
        <w:rPr>
          <w:spacing w:val="40"/>
          <w:sz w:val="24"/>
        </w:rPr>
        <w:t xml:space="preserve"> </w:t>
      </w:r>
      <w:r>
        <w:rPr>
          <w:sz w:val="24"/>
        </w:rPr>
        <w:t>самостоятельно</w:t>
      </w:r>
      <w:r>
        <w:rPr>
          <w:spacing w:val="40"/>
          <w:sz w:val="24"/>
        </w:rPr>
        <w:t xml:space="preserve"> </w:t>
      </w:r>
      <w:r>
        <w:rPr>
          <w:sz w:val="24"/>
        </w:rPr>
        <w:t>выбирая</w:t>
      </w:r>
      <w:r>
        <w:rPr>
          <w:spacing w:val="40"/>
          <w:sz w:val="24"/>
        </w:rPr>
        <w:t xml:space="preserve"> </w:t>
      </w:r>
      <w:r>
        <w:rPr>
          <w:sz w:val="24"/>
        </w:rPr>
        <w:t>данные</w:t>
      </w:r>
      <w:r>
        <w:rPr>
          <w:spacing w:val="80"/>
          <w:sz w:val="24"/>
        </w:rPr>
        <w:t xml:space="preserve"> </w:t>
      </w:r>
      <w:r>
        <w:rPr>
          <w:sz w:val="24"/>
        </w:rPr>
        <w:t>и форму</w:t>
      </w:r>
      <w:r>
        <w:rPr>
          <w:spacing w:val="20"/>
          <w:sz w:val="24"/>
        </w:rPr>
        <w:t xml:space="preserve"> </w:t>
      </w:r>
      <w:r>
        <w:rPr>
          <w:sz w:val="24"/>
        </w:rPr>
        <w:t>представления</w:t>
      </w:r>
      <w:r>
        <w:rPr>
          <w:spacing w:val="22"/>
          <w:sz w:val="24"/>
        </w:rPr>
        <w:t xml:space="preserve"> </w:t>
      </w:r>
      <w:r>
        <w:rPr>
          <w:sz w:val="24"/>
        </w:rPr>
        <w:t>информации,</w:t>
      </w:r>
      <w:r>
        <w:rPr>
          <w:spacing w:val="-11"/>
          <w:sz w:val="24"/>
        </w:rPr>
        <w:t xml:space="preserve"> </w:t>
      </w:r>
      <w:r>
        <w:rPr>
          <w:sz w:val="24"/>
        </w:rPr>
        <w:t>но</w:t>
      </w:r>
      <w:r>
        <w:rPr>
          <w:spacing w:val="21"/>
          <w:sz w:val="24"/>
        </w:rPr>
        <w:t xml:space="preserve"> </w:t>
      </w:r>
      <w:r>
        <w:rPr>
          <w:sz w:val="24"/>
        </w:rPr>
        <w:t>не</w:t>
      </w:r>
      <w:r>
        <w:rPr>
          <w:spacing w:val="-12"/>
          <w:sz w:val="24"/>
        </w:rPr>
        <w:t xml:space="preserve"> </w:t>
      </w:r>
      <w:r>
        <w:rPr>
          <w:sz w:val="24"/>
        </w:rPr>
        <w:t>всегда</w:t>
      </w:r>
      <w:r>
        <w:rPr>
          <w:spacing w:val="-13"/>
          <w:sz w:val="24"/>
        </w:rPr>
        <w:t xml:space="preserve"> </w:t>
      </w:r>
      <w:r>
        <w:rPr>
          <w:sz w:val="24"/>
        </w:rPr>
        <w:t>оптимально</w:t>
      </w:r>
      <w:r>
        <w:rPr>
          <w:spacing w:val="-12"/>
          <w:sz w:val="24"/>
        </w:rPr>
        <w:t xml:space="preserve"> </w:t>
      </w:r>
      <w:r>
        <w:rPr>
          <w:sz w:val="24"/>
        </w:rPr>
        <w:t>для</w:t>
      </w:r>
      <w:r>
        <w:rPr>
          <w:spacing w:val="-12"/>
          <w:sz w:val="24"/>
        </w:rPr>
        <w:t xml:space="preserve"> </w:t>
      </w:r>
      <w:r>
        <w:rPr>
          <w:sz w:val="24"/>
        </w:rPr>
        <w:t>решения</w:t>
      </w:r>
      <w:r>
        <w:rPr>
          <w:spacing w:val="-12"/>
          <w:sz w:val="24"/>
        </w:rPr>
        <w:t xml:space="preserve"> </w:t>
      </w:r>
      <w:r>
        <w:rPr>
          <w:sz w:val="24"/>
        </w:rPr>
        <w:t>конкретной</w:t>
      </w:r>
      <w:r>
        <w:rPr>
          <w:spacing w:val="-6"/>
          <w:sz w:val="24"/>
        </w:rPr>
        <w:t xml:space="preserve"> </w:t>
      </w:r>
      <w:r>
        <w:rPr>
          <w:spacing w:val="-2"/>
          <w:sz w:val="24"/>
        </w:rPr>
        <w:t>задачи;</w:t>
      </w:r>
    </w:p>
    <w:p w:rsidR="00D542CB" w:rsidRDefault="00436AA8">
      <w:pPr>
        <w:pStyle w:val="a4"/>
        <w:numPr>
          <w:ilvl w:val="1"/>
          <w:numId w:val="73"/>
        </w:numPr>
        <w:tabs>
          <w:tab w:val="left" w:pos="1275"/>
          <w:tab w:val="left" w:pos="1881"/>
          <w:tab w:val="left" w:pos="2239"/>
          <w:tab w:val="left" w:pos="4285"/>
          <w:tab w:val="left" w:pos="5372"/>
          <w:tab w:val="left" w:pos="5751"/>
        </w:tabs>
        <w:spacing w:before="17" w:line="228" w:lineRule="auto"/>
        <w:ind w:right="128" w:firstLine="710"/>
        <w:jc w:val="right"/>
        <w:rPr>
          <w:sz w:val="24"/>
        </w:rPr>
      </w:pPr>
      <w:r>
        <w:rPr>
          <w:sz w:val="24"/>
        </w:rPr>
        <w:t>читает</w:t>
      </w:r>
      <w:r>
        <w:rPr>
          <w:spacing w:val="40"/>
          <w:sz w:val="24"/>
        </w:rPr>
        <w:t xml:space="preserve"> </w:t>
      </w:r>
      <w:r>
        <w:rPr>
          <w:sz w:val="24"/>
        </w:rPr>
        <w:t>аэрофотоснимки,</w:t>
      </w:r>
      <w:r>
        <w:rPr>
          <w:spacing w:val="40"/>
          <w:sz w:val="24"/>
        </w:rPr>
        <w:t xml:space="preserve"> </w:t>
      </w:r>
      <w:r>
        <w:rPr>
          <w:sz w:val="24"/>
        </w:rPr>
        <w:t>идентифицируя</w:t>
      </w:r>
      <w:r>
        <w:rPr>
          <w:spacing w:val="40"/>
          <w:sz w:val="24"/>
        </w:rPr>
        <w:t xml:space="preserve"> </w:t>
      </w:r>
      <w:r>
        <w:rPr>
          <w:sz w:val="24"/>
        </w:rPr>
        <w:t>реальные</w:t>
      </w:r>
      <w:r>
        <w:rPr>
          <w:spacing w:val="40"/>
          <w:sz w:val="24"/>
        </w:rPr>
        <w:t xml:space="preserve"> </w:t>
      </w:r>
      <w:r>
        <w:rPr>
          <w:sz w:val="24"/>
        </w:rPr>
        <w:t>объекты</w:t>
      </w:r>
      <w:r>
        <w:rPr>
          <w:spacing w:val="40"/>
          <w:sz w:val="24"/>
        </w:rPr>
        <w:t xml:space="preserve"> </w:t>
      </w:r>
      <w:r>
        <w:rPr>
          <w:sz w:val="24"/>
        </w:rPr>
        <w:t>с</w:t>
      </w:r>
      <w:r>
        <w:rPr>
          <w:spacing w:val="40"/>
          <w:sz w:val="24"/>
        </w:rPr>
        <w:t xml:space="preserve"> </w:t>
      </w:r>
      <w:r>
        <w:rPr>
          <w:sz w:val="24"/>
        </w:rPr>
        <w:t>их</w:t>
      </w:r>
      <w:r>
        <w:rPr>
          <w:spacing w:val="40"/>
          <w:sz w:val="24"/>
        </w:rPr>
        <w:t xml:space="preserve"> </w:t>
      </w:r>
      <w:r>
        <w:rPr>
          <w:sz w:val="24"/>
        </w:rPr>
        <w:t xml:space="preserve">изображениями, </w:t>
      </w:r>
      <w:r>
        <w:rPr>
          <w:spacing w:val="-2"/>
          <w:sz w:val="24"/>
        </w:rPr>
        <w:t>сопоставляет</w:t>
      </w:r>
      <w:r>
        <w:rPr>
          <w:sz w:val="24"/>
        </w:rPr>
        <w:tab/>
      </w:r>
      <w:r>
        <w:rPr>
          <w:spacing w:val="-10"/>
          <w:sz w:val="24"/>
        </w:rPr>
        <w:t>с</w:t>
      </w:r>
      <w:r>
        <w:rPr>
          <w:sz w:val="24"/>
        </w:rPr>
        <w:tab/>
      </w:r>
      <w:r>
        <w:rPr>
          <w:spacing w:val="-2"/>
          <w:sz w:val="24"/>
        </w:rPr>
        <w:t>географическими</w:t>
      </w:r>
      <w:r>
        <w:rPr>
          <w:sz w:val="24"/>
        </w:rPr>
        <w:tab/>
      </w:r>
      <w:r>
        <w:rPr>
          <w:spacing w:val="-2"/>
          <w:sz w:val="24"/>
        </w:rPr>
        <w:t>картами</w:t>
      </w:r>
      <w:r>
        <w:rPr>
          <w:sz w:val="24"/>
        </w:rPr>
        <w:tab/>
      </w:r>
      <w:r>
        <w:rPr>
          <w:spacing w:val="-10"/>
          <w:sz w:val="24"/>
        </w:rPr>
        <w:t>и</w:t>
      </w:r>
      <w:r>
        <w:rPr>
          <w:sz w:val="24"/>
        </w:rPr>
        <w:tab/>
        <w:t>с</w:t>
      </w:r>
      <w:r>
        <w:rPr>
          <w:sz w:val="24"/>
        </w:rPr>
        <w:t>хемами</w:t>
      </w:r>
      <w:r>
        <w:rPr>
          <w:spacing w:val="60"/>
          <w:sz w:val="24"/>
        </w:rPr>
        <w:t xml:space="preserve"> </w:t>
      </w:r>
      <w:r>
        <w:rPr>
          <w:sz w:val="24"/>
        </w:rPr>
        <w:t>с</w:t>
      </w:r>
      <w:r>
        <w:rPr>
          <w:spacing w:val="27"/>
          <w:sz w:val="24"/>
        </w:rPr>
        <w:t xml:space="preserve"> </w:t>
      </w:r>
      <w:r>
        <w:rPr>
          <w:sz w:val="24"/>
        </w:rPr>
        <w:t>незначительными</w:t>
      </w:r>
      <w:r>
        <w:rPr>
          <w:spacing w:val="-3"/>
          <w:sz w:val="24"/>
        </w:rPr>
        <w:t xml:space="preserve"> </w:t>
      </w:r>
      <w:r>
        <w:rPr>
          <w:spacing w:val="-2"/>
          <w:sz w:val="24"/>
        </w:rPr>
        <w:t>ошибками;</w:t>
      </w:r>
    </w:p>
    <w:p w:rsidR="00D542CB" w:rsidRDefault="00436AA8">
      <w:pPr>
        <w:pStyle w:val="a4"/>
        <w:numPr>
          <w:ilvl w:val="1"/>
          <w:numId w:val="73"/>
        </w:numPr>
        <w:tabs>
          <w:tab w:val="left" w:pos="1275"/>
        </w:tabs>
        <w:spacing w:line="316" w:lineRule="exact"/>
        <w:ind w:left="1275" w:hanging="282"/>
        <w:rPr>
          <w:sz w:val="24"/>
        </w:rPr>
      </w:pPr>
      <w:r>
        <w:rPr>
          <w:spacing w:val="-2"/>
          <w:sz w:val="24"/>
        </w:rPr>
        <w:t>с</w:t>
      </w:r>
      <w:r>
        <w:rPr>
          <w:spacing w:val="-8"/>
          <w:sz w:val="24"/>
        </w:rPr>
        <w:t xml:space="preserve"> </w:t>
      </w:r>
      <w:r>
        <w:rPr>
          <w:spacing w:val="-2"/>
          <w:sz w:val="24"/>
        </w:rPr>
        <w:t>незначительными</w:t>
      </w:r>
      <w:r>
        <w:rPr>
          <w:sz w:val="24"/>
        </w:rPr>
        <w:t xml:space="preserve"> </w:t>
      </w:r>
      <w:r>
        <w:rPr>
          <w:spacing w:val="-2"/>
          <w:sz w:val="24"/>
        </w:rPr>
        <w:t>ошибками</w:t>
      </w:r>
      <w:r>
        <w:rPr>
          <w:spacing w:val="-1"/>
          <w:sz w:val="24"/>
        </w:rPr>
        <w:t xml:space="preserve"> </w:t>
      </w:r>
      <w:r>
        <w:rPr>
          <w:spacing w:val="-2"/>
          <w:sz w:val="24"/>
        </w:rPr>
        <w:t>проводит</w:t>
      </w:r>
      <w:r>
        <w:rPr>
          <w:spacing w:val="4"/>
          <w:sz w:val="24"/>
        </w:rPr>
        <w:t xml:space="preserve"> </w:t>
      </w:r>
      <w:r>
        <w:rPr>
          <w:spacing w:val="-2"/>
          <w:sz w:val="24"/>
        </w:rPr>
        <w:t>анализ</w:t>
      </w:r>
      <w:r>
        <w:rPr>
          <w:spacing w:val="-5"/>
          <w:sz w:val="24"/>
        </w:rPr>
        <w:t xml:space="preserve"> </w:t>
      </w:r>
      <w:r>
        <w:rPr>
          <w:spacing w:val="-2"/>
          <w:sz w:val="24"/>
        </w:rPr>
        <w:t>данных.</w:t>
      </w:r>
    </w:p>
    <w:p w:rsidR="00D542CB" w:rsidRDefault="00436AA8">
      <w:pPr>
        <w:spacing w:line="273" w:lineRule="exact"/>
        <w:ind w:left="993"/>
        <w:jc w:val="both"/>
        <w:rPr>
          <w:sz w:val="24"/>
        </w:rPr>
      </w:pPr>
      <w:r>
        <w:rPr>
          <w:b/>
          <w:sz w:val="24"/>
        </w:rPr>
        <w:t>Отметка</w:t>
      </w:r>
      <w:r>
        <w:rPr>
          <w:b/>
          <w:spacing w:val="-8"/>
          <w:sz w:val="24"/>
        </w:rPr>
        <w:t xml:space="preserve"> </w:t>
      </w:r>
      <w:r>
        <w:rPr>
          <w:b/>
          <w:sz w:val="24"/>
        </w:rPr>
        <w:t>«3»</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1"/>
          <w:numId w:val="73"/>
        </w:numPr>
        <w:tabs>
          <w:tab w:val="left" w:pos="1275"/>
        </w:tabs>
        <w:spacing w:before="24" w:line="223" w:lineRule="auto"/>
        <w:ind w:right="133" w:firstLine="710"/>
        <w:rPr>
          <w:sz w:val="24"/>
        </w:rPr>
      </w:pPr>
      <w:r>
        <w:rPr>
          <w:sz w:val="24"/>
        </w:rPr>
        <w:t>работает с ГИС, интерактивными картами и статистическими таблицами, но испытывает значительные затруднения;</w:t>
      </w:r>
    </w:p>
    <w:p w:rsidR="00D542CB" w:rsidRDefault="00436AA8">
      <w:pPr>
        <w:pStyle w:val="a4"/>
        <w:numPr>
          <w:ilvl w:val="2"/>
          <w:numId w:val="73"/>
        </w:numPr>
        <w:tabs>
          <w:tab w:val="left" w:pos="2643"/>
        </w:tabs>
        <w:spacing w:before="28" w:line="223" w:lineRule="auto"/>
        <w:ind w:left="1766" w:right="118" w:firstLine="595"/>
        <w:rPr>
          <w:sz w:val="24"/>
        </w:rPr>
      </w:pPr>
      <w:r>
        <w:rPr>
          <w:sz w:val="24"/>
        </w:rPr>
        <w:t>способен выстраивать</w:t>
      </w:r>
      <w:r>
        <w:rPr>
          <w:spacing w:val="-3"/>
          <w:sz w:val="24"/>
        </w:rPr>
        <w:t xml:space="preserve"> </w:t>
      </w:r>
      <w:r>
        <w:rPr>
          <w:sz w:val="24"/>
        </w:rPr>
        <w:t>графики</w:t>
      </w:r>
      <w:r>
        <w:rPr>
          <w:spacing w:val="-4"/>
          <w:sz w:val="24"/>
        </w:rPr>
        <w:t xml:space="preserve"> </w:t>
      </w:r>
      <w:r>
        <w:rPr>
          <w:sz w:val="24"/>
        </w:rPr>
        <w:t>и диаграммы,</w:t>
      </w:r>
      <w:r>
        <w:rPr>
          <w:spacing w:val="-6"/>
          <w:sz w:val="24"/>
        </w:rPr>
        <w:t xml:space="preserve"> </w:t>
      </w:r>
      <w:r>
        <w:rPr>
          <w:sz w:val="24"/>
        </w:rPr>
        <w:t>выбирая данные</w:t>
      </w:r>
      <w:r>
        <w:rPr>
          <w:spacing w:val="-4"/>
          <w:sz w:val="24"/>
        </w:rPr>
        <w:t xml:space="preserve"> </w:t>
      </w:r>
      <w:r>
        <w:rPr>
          <w:sz w:val="24"/>
        </w:rPr>
        <w:t>и</w:t>
      </w:r>
      <w:r>
        <w:rPr>
          <w:spacing w:val="-5"/>
          <w:sz w:val="24"/>
        </w:rPr>
        <w:t xml:space="preserve"> </w:t>
      </w:r>
      <w:r>
        <w:rPr>
          <w:sz w:val="24"/>
        </w:rPr>
        <w:t xml:space="preserve">форму </w:t>
      </w:r>
      <w:r>
        <w:rPr>
          <w:spacing w:val="-2"/>
          <w:sz w:val="24"/>
        </w:rPr>
        <w:t>представления</w:t>
      </w:r>
      <w:r>
        <w:rPr>
          <w:spacing w:val="-12"/>
          <w:sz w:val="24"/>
        </w:rPr>
        <w:t xml:space="preserve"> </w:t>
      </w:r>
      <w:r>
        <w:rPr>
          <w:spacing w:val="-2"/>
          <w:sz w:val="24"/>
        </w:rPr>
        <w:t>информации</w:t>
      </w:r>
      <w:r>
        <w:rPr>
          <w:spacing w:val="-7"/>
          <w:sz w:val="24"/>
        </w:rPr>
        <w:t xml:space="preserve"> </w:t>
      </w:r>
      <w:r>
        <w:rPr>
          <w:spacing w:val="-2"/>
          <w:sz w:val="24"/>
        </w:rPr>
        <w:t>для</w:t>
      </w:r>
      <w:r>
        <w:rPr>
          <w:spacing w:val="-13"/>
          <w:sz w:val="24"/>
        </w:rPr>
        <w:t xml:space="preserve"> </w:t>
      </w:r>
      <w:r>
        <w:rPr>
          <w:spacing w:val="-2"/>
          <w:sz w:val="24"/>
        </w:rPr>
        <w:t>решения</w:t>
      </w:r>
      <w:r>
        <w:rPr>
          <w:spacing w:val="-8"/>
          <w:sz w:val="24"/>
        </w:rPr>
        <w:t xml:space="preserve"> </w:t>
      </w:r>
      <w:r>
        <w:rPr>
          <w:spacing w:val="-2"/>
          <w:sz w:val="24"/>
        </w:rPr>
        <w:t>конкретной</w:t>
      </w:r>
      <w:r>
        <w:rPr>
          <w:spacing w:val="-11"/>
          <w:sz w:val="24"/>
        </w:rPr>
        <w:t xml:space="preserve"> </w:t>
      </w:r>
      <w:r>
        <w:rPr>
          <w:spacing w:val="-2"/>
          <w:sz w:val="24"/>
        </w:rPr>
        <w:t>задачи</w:t>
      </w:r>
      <w:r>
        <w:rPr>
          <w:spacing w:val="-9"/>
          <w:sz w:val="24"/>
        </w:rPr>
        <w:t xml:space="preserve"> </w:t>
      </w:r>
      <w:r>
        <w:rPr>
          <w:spacing w:val="-2"/>
          <w:sz w:val="24"/>
        </w:rPr>
        <w:t>с</w:t>
      </w:r>
      <w:r>
        <w:rPr>
          <w:spacing w:val="-11"/>
          <w:sz w:val="24"/>
        </w:rPr>
        <w:t xml:space="preserve"> </w:t>
      </w:r>
      <w:r>
        <w:rPr>
          <w:spacing w:val="-2"/>
          <w:sz w:val="24"/>
        </w:rPr>
        <w:t>помощью</w:t>
      </w:r>
      <w:r>
        <w:rPr>
          <w:spacing w:val="-12"/>
          <w:sz w:val="24"/>
        </w:rPr>
        <w:t xml:space="preserve"> </w:t>
      </w:r>
      <w:r>
        <w:rPr>
          <w:spacing w:val="-2"/>
          <w:sz w:val="24"/>
        </w:rPr>
        <w:t>учителя;</w:t>
      </w:r>
    </w:p>
    <w:p w:rsidR="00D542CB" w:rsidRDefault="00436AA8">
      <w:pPr>
        <w:pStyle w:val="a4"/>
        <w:numPr>
          <w:ilvl w:val="1"/>
          <w:numId w:val="73"/>
        </w:numPr>
        <w:tabs>
          <w:tab w:val="left" w:pos="1275"/>
        </w:tabs>
        <w:spacing w:before="12" w:line="232" w:lineRule="auto"/>
        <w:ind w:right="127" w:firstLine="710"/>
        <w:rPr>
          <w:sz w:val="24"/>
        </w:rPr>
      </w:pPr>
      <w:r>
        <w:rPr>
          <w:sz w:val="24"/>
        </w:rPr>
        <w:t>читает аэрофотоснимки, идентифицируя единичные реальные объекты с их изображениями, сопоставляет с географическими картами и схемами со зн</w:t>
      </w:r>
      <w:r>
        <w:rPr>
          <w:sz w:val="24"/>
        </w:rPr>
        <w:t xml:space="preserve">ачительными </w:t>
      </w:r>
      <w:r>
        <w:rPr>
          <w:spacing w:val="-2"/>
          <w:sz w:val="24"/>
        </w:rPr>
        <w:t>ошибками;</w:t>
      </w:r>
    </w:p>
    <w:p w:rsidR="00D542CB" w:rsidRDefault="00436AA8">
      <w:pPr>
        <w:pStyle w:val="a4"/>
        <w:numPr>
          <w:ilvl w:val="1"/>
          <w:numId w:val="73"/>
        </w:numPr>
        <w:tabs>
          <w:tab w:val="left" w:pos="1275"/>
        </w:tabs>
        <w:spacing w:before="24" w:line="223" w:lineRule="auto"/>
        <w:ind w:right="137" w:firstLine="710"/>
        <w:rPr>
          <w:sz w:val="24"/>
        </w:rPr>
      </w:pPr>
      <w:r>
        <w:rPr>
          <w:sz w:val="24"/>
        </w:rPr>
        <w:t>испытывает значительные трудности в применении знаний о работе с данными</w:t>
      </w:r>
      <w:r>
        <w:rPr>
          <w:spacing w:val="-4"/>
          <w:sz w:val="24"/>
        </w:rPr>
        <w:t xml:space="preserve"> </w:t>
      </w:r>
      <w:r>
        <w:rPr>
          <w:sz w:val="24"/>
        </w:rPr>
        <w:t>в стандартных ситуациях.</w:t>
      </w:r>
    </w:p>
    <w:p w:rsidR="00D542CB" w:rsidRDefault="00436AA8">
      <w:pPr>
        <w:spacing w:before="1" w:line="275" w:lineRule="exact"/>
        <w:ind w:left="993"/>
        <w:jc w:val="both"/>
        <w:rPr>
          <w:sz w:val="24"/>
        </w:rPr>
      </w:pPr>
      <w:r>
        <w:rPr>
          <w:b/>
          <w:sz w:val="24"/>
        </w:rPr>
        <w:t>Отметка</w:t>
      </w:r>
      <w:r>
        <w:rPr>
          <w:b/>
          <w:spacing w:val="-8"/>
          <w:sz w:val="24"/>
        </w:rPr>
        <w:t xml:space="preserve"> </w:t>
      </w:r>
      <w:r>
        <w:rPr>
          <w:b/>
          <w:sz w:val="24"/>
        </w:rPr>
        <w:t>«2»</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1"/>
          <w:numId w:val="73"/>
        </w:numPr>
        <w:tabs>
          <w:tab w:val="left" w:pos="1275"/>
        </w:tabs>
        <w:spacing w:line="320" w:lineRule="exact"/>
        <w:ind w:left="1275" w:hanging="282"/>
        <w:rPr>
          <w:sz w:val="24"/>
        </w:rPr>
      </w:pPr>
      <w:r>
        <w:rPr>
          <w:sz w:val="24"/>
        </w:rPr>
        <w:t>не</w:t>
      </w:r>
      <w:r>
        <w:rPr>
          <w:spacing w:val="-11"/>
          <w:sz w:val="24"/>
        </w:rPr>
        <w:t xml:space="preserve"> </w:t>
      </w:r>
      <w:r>
        <w:rPr>
          <w:sz w:val="24"/>
        </w:rPr>
        <w:t>работает</w:t>
      </w:r>
      <w:r>
        <w:rPr>
          <w:spacing w:val="-2"/>
          <w:sz w:val="24"/>
        </w:rPr>
        <w:t xml:space="preserve"> </w:t>
      </w:r>
      <w:r>
        <w:rPr>
          <w:sz w:val="24"/>
        </w:rPr>
        <w:t>с</w:t>
      </w:r>
      <w:r>
        <w:rPr>
          <w:spacing w:val="-9"/>
          <w:sz w:val="24"/>
        </w:rPr>
        <w:t xml:space="preserve"> </w:t>
      </w:r>
      <w:r>
        <w:rPr>
          <w:sz w:val="24"/>
        </w:rPr>
        <w:t>ГИС,</w:t>
      </w:r>
      <w:r>
        <w:rPr>
          <w:spacing w:val="-6"/>
          <w:sz w:val="24"/>
        </w:rPr>
        <w:t xml:space="preserve"> </w:t>
      </w:r>
      <w:r>
        <w:rPr>
          <w:sz w:val="24"/>
        </w:rPr>
        <w:t>интерактивными</w:t>
      </w:r>
      <w:r>
        <w:rPr>
          <w:spacing w:val="-5"/>
          <w:sz w:val="24"/>
        </w:rPr>
        <w:t xml:space="preserve"> </w:t>
      </w:r>
      <w:r>
        <w:rPr>
          <w:sz w:val="24"/>
        </w:rPr>
        <w:t>картами</w:t>
      </w:r>
      <w:r>
        <w:rPr>
          <w:spacing w:val="-7"/>
          <w:sz w:val="24"/>
        </w:rPr>
        <w:t xml:space="preserve"> </w:t>
      </w:r>
      <w:r>
        <w:rPr>
          <w:sz w:val="24"/>
        </w:rPr>
        <w:t>и</w:t>
      </w:r>
      <w:r>
        <w:rPr>
          <w:spacing w:val="-9"/>
          <w:sz w:val="24"/>
        </w:rPr>
        <w:t xml:space="preserve"> </w:t>
      </w:r>
      <w:r>
        <w:rPr>
          <w:sz w:val="24"/>
        </w:rPr>
        <w:t>статистическими</w:t>
      </w:r>
      <w:r>
        <w:rPr>
          <w:spacing w:val="5"/>
          <w:sz w:val="24"/>
        </w:rPr>
        <w:t xml:space="preserve"> </w:t>
      </w:r>
      <w:r>
        <w:rPr>
          <w:spacing w:val="-2"/>
          <w:sz w:val="24"/>
        </w:rPr>
        <w:t>таблицами;</w:t>
      </w:r>
    </w:p>
    <w:p w:rsidR="00D542CB" w:rsidRDefault="00436AA8">
      <w:pPr>
        <w:pStyle w:val="a4"/>
        <w:numPr>
          <w:ilvl w:val="1"/>
          <w:numId w:val="73"/>
        </w:numPr>
        <w:tabs>
          <w:tab w:val="left" w:pos="1275"/>
        </w:tabs>
        <w:spacing w:before="12" w:line="228" w:lineRule="auto"/>
        <w:ind w:right="120" w:firstLine="710"/>
        <w:rPr>
          <w:sz w:val="24"/>
        </w:rPr>
      </w:pPr>
      <w:r>
        <w:rPr>
          <w:sz w:val="24"/>
        </w:rPr>
        <w:t>не способен выстраивать графики и диаграммы, выбирая данные и форму представления</w:t>
      </w:r>
      <w:r>
        <w:rPr>
          <w:spacing w:val="80"/>
          <w:sz w:val="24"/>
        </w:rPr>
        <w:t xml:space="preserve"> </w:t>
      </w:r>
      <w:r>
        <w:rPr>
          <w:sz w:val="24"/>
        </w:rPr>
        <w:t>информации</w:t>
      </w:r>
      <w:r>
        <w:rPr>
          <w:spacing w:val="80"/>
          <w:sz w:val="24"/>
        </w:rPr>
        <w:t xml:space="preserve"> </w:t>
      </w:r>
      <w:r>
        <w:rPr>
          <w:sz w:val="24"/>
        </w:rPr>
        <w:t>для</w:t>
      </w:r>
      <w:r>
        <w:rPr>
          <w:spacing w:val="80"/>
          <w:sz w:val="24"/>
        </w:rPr>
        <w:t xml:space="preserve"> </w:t>
      </w:r>
      <w:r>
        <w:rPr>
          <w:sz w:val="24"/>
        </w:rPr>
        <w:t>решения</w:t>
      </w:r>
      <w:r>
        <w:rPr>
          <w:spacing w:val="80"/>
          <w:sz w:val="24"/>
        </w:rPr>
        <w:t xml:space="preserve"> </w:t>
      </w:r>
      <w:r>
        <w:rPr>
          <w:sz w:val="24"/>
        </w:rPr>
        <w:t>конкретной</w:t>
      </w:r>
      <w:r>
        <w:rPr>
          <w:spacing w:val="80"/>
          <w:sz w:val="24"/>
        </w:rPr>
        <w:t xml:space="preserve"> </w:t>
      </w:r>
      <w:r>
        <w:rPr>
          <w:sz w:val="24"/>
        </w:rPr>
        <w:t>задачи</w:t>
      </w:r>
      <w:r>
        <w:rPr>
          <w:spacing w:val="80"/>
          <w:sz w:val="24"/>
        </w:rPr>
        <w:t xml:space="preserve"> </w:t>
      </w:r>
      <w:r>
        <w:rPr>
          <w:sz w:val="24"/>
        </w:rPr>
        <w:t>даже с помощью учителя;</w:t>
      </w:r>
    </w:p>
    <w:p w:rsidR="00D542CB" w:rsidRDefault="00436AA8">
      <w:pPr>
        <w:pStyle w:val="a4"/>
        <w:numPr>
          <w:ilvl w:val="1"/>
          <w:numId w:val="73"/>
        </w:numPr>
        <w:tabs>
          <w:tab w:val="left" w:pos="1275"/>
        </w:tabs>
        <w:spacing w:before="18" w:line="223" w:lineRule="auto"/>
        <w:ind w:right="142" w:firstLine="710"/>
        <w:rPr>
          <w:sz w:val="24"/>
        </w:rPr>
      </w:pPr>
      <w:r>
        <w:rPr>
          <w:sz w:val="24"/>
        </w:rPr>
        <w:t>не может идентифицировать даже единичные реальные объекты с их изображениями, не может сопоставить с географическими картами и схемами;</w:t>
      </w:r>
    </w:p>
    <w:p w:rsidR="00D542CB" w:rsidRDefault="00D542CB">
      <w:pPr>
        <w:pStyle w:val="a4"/>
        <w:spacing w:line="223" w:lineRule="auto"/>
        <w:rPr>
          <w:sz w:val="24"/>
        </w:rPr>
        <w:sectPr w:rsidR="00D542CB">
          <w:pgSz w:w="11920" w:h="16860"/>
          <w:pgMar w:top="1240" w:right="708" w:bottom="1180" w:left="1133" w:header="0" w:footer="993" w:gutter="0"/>
          <w:cols w:space="720"/>
        </w:sectPr>
      </w:pPr>
    </w:p>
    <w:p w:rsidR="00D542CB" w:rsidRDefault="00436AA8">
      <w:pPr>
        <w:pStyle w:val="a4"/>
        <w:numPr>
          <w:ilvl w:val="1"/>
          <w:numId w:val="73"/>
        </w:numPr>
        <w:tabs>
          <w:tab w:val="left" w:pos="1275"/>
        </w:tabs>
        <w:spacing w:before="93" w:line="223" w:lineRule="auto"/>
        <w:ind w:right="290" w:firstLine="710"/>
        <w:jc w:val="left"/>
        <w:rPr>
          <w:sz w:val="24"/>
        </w:rPr>
      </w:pPr>
      <w:r>
        <w:rPr>
          <w:sz w:val="24"/>
        </w:rPr>
        <w:lastRenderedPageBreak/>
        <w:t>испытывает</w:t>
      </w:r>
      <w:r>
        <w:rPr>
          <w:spacing w:val="38"/>
          <w:sz w:val="24"/>
        </w:rPr>
        <w:t xml:space="preserve"> </w:t>
      </w:r>
      <w:r>
        <w:rPr>
          <w:sz w:val="24"/>
        </w:rPr>
        <w:t>значительные</w:t>
      </w:r>
      <w:r>
        <w:rPr>
          <w:spacing w:val="35"/>
          <w:sz w:val="24"/>
        </w:rPr>
        <w:t xml:space="preserve"> </w:t>
      </w:r>
      <w:r>
        <w:rPr>
          <w:sz w:val="24"/>
        </w:rPr>
        <w:t>трудности</w:t>
      </w:r>
      <w:r>
        <w:rPr>
          <w:spacing w:val="37"/>
          <w:sz w:val="24"/>
        </w:rPr>
        <w:t xml:space="preserve"> </w:t>
      </w:r>
      <w:r>
        <w:rPr>
          <w:sz w:val="24"/>
        </w:rPr>
        <w:t>в</w:t>
      </w:r>
      <w:r>
        <w:rPr>
          <w:spacing w:val="36"/>
          <w:sz w:val="24"/>
        </w:rPr>
        <w:t xml:space="preserve"> </w:t>
      </w:r>
      <w:r>
        <w:rPr>
          <w:sz w:val="24"/>
        </w:rPr>
        <w:t>применении</w:t>
      </w:r>
      <w:r>
        <w:rPr>
          <w:spacing w:val="37"/>
          <w:sz w:val="24"/>
        </w:rPr>
        <w:t xml:space="preserve"> </w:t>
      </w:r>
      <w:r>
        <w:rPr>
          <w:sz w:val="24"/>
        </w:rPr>
        <w:t>знаний</w:t>
      </w:r>
      <w:r>
        <w:rPr>
          <w:spacing w:val="38"/>
          <w:sz w:val="24"/>
        </w:rPr>
        <w:t xml:space="preserve"> </w:t>
      </w:r>
      <w:r>
        <w:rPr>
          <w:sz w:val="24"/>
        </w:rPr>
        <w:t>о</w:t>
      </w:r>
      <w:r>
        <w:rPr>
          <w:spacing w:val="36"/>
          <w:sz w:val="24"/>
        </w:rPr>
        <w:t xml:space="preserve"> </w:t>
      </w:r>
      <w:r>
        <w:rPr>
          <w:sz w:val="24"/>
        </w:rPr>
        <w:t>работе</w:t>
      </w:r>
      <w:r>
        <w:rPr>
          <w:spacing w:val="36"/>
          <w:sz w:val="24"/>
        </w:rPr>
        <w:t xml:space="preserve"> </w:t>
      </w:r>
      <w:r>
        <w:rPr>
          <w:sz w:val="24"/>
        </w:rPr>
        <w:t>с данными даже в стандартных ситуациях.</w:t>
      </w:r>
    </w:p>
    <w:p w:rsidR="00D542CB" w:rsidRDefault="00D542CB">
      <w:pPr>
        <w:pStyle w:val="a3"/>
        <w:spacing w:before="5"/>
        <w:ind w:left="0"/>
        <w:jc w:val="left"/>
      </w:pPr>
    </w:p>
    <w:p w:rsidR="00D542CB" w:rsidRDefault="00436AA8">
      <w:pPr>
        <w:pStyle w:val="1"/>
        <w:ind w:left="710"/>
      </w:pPr>
      <w:r>
        <w:rPr>
          <w:spacing w:val="-2"/>
        </w:rPr>
        <w:t>Оценка</w:t>
      </w:r>
      <w:r>
        <w:rPr>
          <w:spacing w:val="1"/>
        </w:rPr>
        <w:t xml:space="preserve"> </w:t>
      </w:r>
      <w:r>
        <w:rPr>
          <w:spacing w:val="-2"/>
        </w:rPr>
        <w:t>практической</w:t>
      </w:r>
      <w:r>
        <w:rPr>
          <w:spacing w:val="2"/>
        </w:rPr>
        <w:t xml:space="preserve"> </w:t>
      </w:r>
      <w:r>
        <w:rPr>
          <w:spacing w:val="-2"/>
        </w:rPr>
        <w:t>работы</w:t>
      </w:r>
    </w:p>
    <w:p w:rsidR="00D542CB" w:rsidRDefault="00436AA8">
      <w:pPr>
        <w:pStyle w:val="a3"/>
        <w:spacing w:before="3"/>
        <w:ind w:left="283" w:right="126" w:firstLine="427"/>
      </w:pPr>
      <w:r>
        <w:t>Практические работы по географии, включенные в ФОП ООО, могут проводиться как обучающие (тренировочные) или итоговые. Четкого деления они не имеют. Статус работы учитель</w:t>
      </w:r>
      <w:r>
        <w:rPr>
          <w:spacing w:val="-12"/>
        </w:rPr>
        <w:t xml:space="preserve"> </w:t>
      </w:r>
      <w:r>
        <w:t>определяет</w:t>
      </w:r>
      <w:r>
        <w:rPr>
          <w:spacing w:val="-12"/>
        </w:rPr>
        <w:t xml:space="preserve"> </w:t>
      </w:r>
      <w:r>
        <w:t>самостоятельно,</w:t>
      </w:r>
      <w:r>
        <w:rPr>
          <w:spacing w:val="-13"/>
        </w:rPr>
        <w:t xml:space="preserve"> </w:t>
      </w:r>
      <w:r>
        <w:t>в</w:t>
      </w:r>
      <w:r>
        <w:rPr>
          <w:spacing w:val="-14"/>
        </w:rPr>
        <w:t xml:space="preserve"> </w:t>
      </w:r>
      <w:r>
        <w:t>зависимости</w:t>
      </w:r>
      <w:r>
        <w:rPr>
          <w:spacing w:val="-11"/>
        </w:rPr>
        <w:t xml:space="preserve"> </w:t>
      </w:r>
      <w:r>
        <w:t>от</w:t>
      </w:r>
      <w:r>
        <w:rPr>
          <w:spacing w:val="-12"/>
        </w:rPr>
        <w:t xml:space="preserve"> </w:t>
      </w:r>
      <w:r>
        <w:t>особенностей</w:t>
      </w:r>
      <w:r>
        <w:rPr>
          <w:spacing w:val="-15"/>
        </w:rPr>
        <w:t xml:space="preserve"> </w:t>
      </w:r>
      <w:r>
        <w:t>класса</w:t>
      </w:r>
      <w:r>
        <w:rPr>
          <w:spacing w:val="-14"/>
        </w:rPr>
        <w:t xml:space="preserve"> </w:t>
      </w:r>
      <w:r>
        <w:t>и</w:t>
      </w:r>
      <w:r>
        <w:rPr>
          <w:spacing w:val="-12"/>
        </w:rPr>
        <w:t xml:space="preserve"> </w:t>
      </w:r>
      <w:r>
        <w:t>того,</w:t>
      </w:r>
      <w:r>
        <w:rPr>
          <w:spacing w:val="-12"/>
        </w:rPr>
        <w:t xml:space="preserve"> </w:t>
      </w:r>
      <w:r>
        <w:t>какое</w:t>
      </w:r>
      <w:r>
        <w:rPr>
          <w:spacing w:val="-14"/>
        </w:rPr>
        <w:t xml:space="preserve"> </w:t>
      </w:r>
      <w:r>
        <w:t>место педагог определил данному самостоятельному виду деятельности при планировании образовательного процесса по теме.</w:t>
      </w:r>
    </w:p>
    <w:p w:rsidR="00D542CB" w:rsidRDefault="00436AA8">
      <w:pPr>
        <w:pStyle w:val="a3"/>
        <w:ind w:left="283" w:right="129" w:firstLine="427"/>
      </w:pPr>
      <w:r>
        <w:t>Все обучающие (тренировочные) практические работы могут быть разделены на две группы: те, которые в значительной сте</w:t>
      </w:r>
      <w:r>
        <w:t>пени выполняются</w:t>
      </w:r>
      <w:r>
        <w:rPr>
          <w:spacing w:val="40"/>
        </w:rPr>
        <w:t xml:space="preserve"> </w:t>
      </w:r>
      <w:r>
        <w:t>под руководством учителя, и те, при выполнении которых обучающиеся работают по алгоритму, самостоятельно, последовательно выполняя ряд заданий, применяя знания и умения, которыми они овладели ранее. Примером тренировочной практической рабо</w:t>
      </w:r>
      <w:r>
        <w:t>ты первого типа является практическая работа из программы 5 класса «Обозначение на контурной карте географических объектов, открытых в разные периоды».</w:t>
      </w:r>
    </w:p>
    <w:p w:rsidR="00D542CB" w:rsidRDefault="00436AA8">
      <w:pPr>
        <w:pStyle w:val="a3"/>
        <w:spacing w:before="1"/>
        <w:ind w:left="283" w:right="123" w:firstLine="427"/>
      </w:pPr>
      <w:r>
        <w:t xml:space="preserve">Оценивание результатов выполнения тренировочных практических работ в первую очередь является процедурой </w:t>
      </w:r>
      <w:r>
        <w:t>фиксации индивидуального продвижения обучающегося в освоении</w:t>
      </w:r>
      <w:r>
        <w:rPr>
          <w:spacing w:val="23"/>
        </w:rPr>
        <w:t xml:space="preserve"> </w:t>
      </w:r>
      <w:r>
        <w:t>программы</w:t>
      </w:r>
      <w:r>
        <w:rPr>
          <w:spacing w:val="27"/>
        </w:rPr>
        <w:t xml:space="preserve"> </w:t>
      </w:r>
      <w:r>
        <w:t>и</w:t>
      </w:r>
      <w:r>
        <w:rPr>
          <w:spacing w:val="25"/>
        </w:rPr>
        <w:t xml:space="preserve"> </w:t>
      </w:r>
      <w:r>
        <w:t>необязательно</w:t>
      </w:r>
      <w:r>
        <w:rPr>
          <w:spacing w:val="25"/>
        </w:rPr>
        <w:t xml:space="preserve"> </w:t>
      </w:r>
      <w:r>
        <w:t>предусматривает</w:t>
      </w:r>
      <w:r>
        <w:rPr>
          <w:spacing w:val="60"/>
        </w:rPr>
        <w:t xml:space="preserve">  </w:t>
      </w:r>
      <w:r>
        <w:t>выставление</w:t>
      </w:r>
      <w:r>
        <w:rPr>
          <w:spacing w:val="60"/>
        </w:rPr>
        <w:t xml:space="preserve">  </w:t>
      </w:r>
      <w:r>
        <w:t>отметки</w:t>
      </w:r>
      <w:r>
        <w:rPr>
          <w:spacing w:val="60"/>
        </w:rPr>
        <w:t xml:space="preserve">  </w:t>
      </w:r>
      <w:r>
        <w:t>в</w:t>
      </w:r>
      <w:r>
        <w:rPr>
          <w:spacing w:val="-8"/>
        </w:rPr>
        <w:t xml:space="preserve"> </w:t>
      </w:r>
      <w:r>
        <w:rPr>
          <w:spacing w:val="-2"/>
        </w:rPr>
        <w:t>журнал.</w:t>
      </w:r>
    </w:p>
    <w:p w:rsidR="00D542CB" w:rsidRDefault="00436AA8">
      <w:pPr>
        <w:pStyle w:val="a3"/>
        <w:ind w:left="283"/>
      </w:pPr>
      <w:r>
        <w:t>Анализ</w:t>
      </w:r>
      <w:r>
        <w:rPr>
          <w:spacing w:val="39"/>
        </w:rPr>
        <w:t xml:space="preserve">  </w:t>
      </w:r>
      <w:r>
        <w:rPr>
          <w:spacing w:val="-2"/>
        </w:rPr>
        <w:t>результатов</w:t>
      </w:r>
    </w:p>
    <w:p w:rsidR="00D542CB" w:rsidRDefault="00436AA8">
      <w:pPr>
        <w:pStyle w:val="a3"/>
        <w:spacing w:before="2" w:line="237" w:lineRule="auto"/>
        <w:ind w:left="283" w:firstLine="427"/>
        <w:jc w:val="left"/>
      </w:pPr>
      <w:r>
        <w:t>их</w:t>
      </w:r>
      <w:r>
        <w:rPr>
          <w:spacing w:val="40"/>
        </w:rPr>
        <w:t xml:space="preserve"> </w:t>
      </w:r>
      <w:r>
        <w:t>выполнения</w:t>
      </w:r>
      <w:r>
        <w:rPr>
          <w:spacing w:val="40"/>
        </w:rPr>
        <w:t xml:space="preserve"> </w:t>
      </w:r>
      <w:r>
        <w:t>рекомендуется</w:t>
      </w:r>
      <w:r>
        <w:rPr>
          <w:spacing w:val="40"/>
        </w:rPr>
        <w:t xml:space="preserve"> </w:t>
      </w:r>
      <w:r>
        <w:t>(с</w:t>
      </w:r>
      <w:r>
        <w:rPr>
          <w:spacing w:val="40"/>
        </w:rPr>
        <w:t xml:space="preserve"> </w:t>
      </w:r>
      <w:r>
        <w:t>учетом</w:t>
      </w:r>
      <w:r>
        <w:rPr>
          <w:spacing w:val="40"/>
        </w:rPr>
        <w:t xml:space="preserve"> </w:t>
      </w:r>
      <w:r>
        <w:t>особенностей</w:t>
      </w:r>
      <w:r>
        <w:rPr>
          <w:spacing w:val="40"/>
        </w:rPr>
        <w:t xml:space="preserve"> </w:t>
      </w:r>
      <w:r>
        <w:t>класса)</w:t>
      </w:r>
      <w:r>
        <w:rPr>
          <w:spacing w:val="40"/>
        </w:rPr>
        <w:t xml:space="preserve"> </w:t>
      </w:r>
      <w:r>
        <w:t>проводить</w:t>
      </w:r>
      <w:r>
        <w:rPr>
          <w:spacing w:val="-1"/>
        </w:rPr>
        <w:t xml:space="preserve"> </w:t>
      </w:r>
      <w:r>
        <w:t>с</w:t>
      </w:r>
      <w:r>
        <w:rPr>
          <w:spacing w:val="40"/>
        </w:rPr>
        <w:t xml:space="preserve"> </w:t>
      </w:r>
      <w:r>
        <w:t>использованием самооценивания</w:t>
      </w:r>
      <w:r>
        <w:t xml:space="preserve"> и взаимооценивания.</w:t>
      </w:r>
    </w:p>
    <w:p w:rsidR="00D542CB" w:rsidRDefault="00436AA8">
      <w:pPr>
        <w:pStyle w:val="a3"/>
        <w:tabs>
          <w:tab w:val="left" w:pos="2688"/>
          <w:tab w:val="left" w:pos="4649"/>
          <w:tab w:val="left" w:pos="5264"/>
          <w:tab w:val="left" w:pos="6008"/>
          <w:tab w:val="left" w:pos="7309"/>
          <w:tab w:val="left" w:pos="8870"/>
        </w:tabs>
        <w:spacing w:before="6" w:line="237" w:lineRule="auto"/>
        <w:ind w:left="283" w:right="311" w:firstLine="427"/>
        <w:jc w:val="left"/>
      </w:pPr>
      <w:r>
        <w:rPr>
          <w:spacing w:val="-2"/>
        </w:rPr>
        <w:t>Результаты</w:t>
      </w:r>
      <w:r>
        <w:tab/>
      </w:r>
      <w:r>
        <w:rPr>
          <w:spacing w:val="-2"/>
        </w:rPr>
        <w:t>ранжируются</w:t>
      </w:r>
      <w:r>
        <w:tab/>
      </w:r>
      <w:r>
        <w:rPr>
          <w:spacing w:val="-6"/>
        </w:rPr>
        <w:t>на</w:t>
      </w:r>
      <w:r>
        <w:tab/>
      </w:r>
      <w:r>
        <w:rPr>
          <w:spacing w:val="-4"/>
        </w:rPr>
        <w:t>три</w:t>
      </w:r>
      <w:r>
        <w:tab/>
      </w:r>
      <w:r>
        <w:rPr>
          <w:spacing w:val="-2"/>
        </w:rPr>
        <w:t>группы:</w:t>
      </w:r>
      <w:r>
        <w:tab/>
      </w:r>
      <w:r>
        <w:rPr>
          <w:spacing w:val="-2"/>
        </w:rPr>
        <w:t>отличные,</w:t>
      </w:r>
      <w:r>
        <w:tab/>
      </w:r>
      <w:r>
        <w:rPr>
          <w:spacing w:val="-2"/>
        </w:rPr>
        <w:t xml:space="preserve">хорошие </w:t>
      </w:r>
      <w:r>
        <w:t>и удовлетворительные.</w:t>
      </w:r>
    </w:p>
    <w:p w:rsidR="00D542CB" w:rsidRDefault="00436AA8">
      <w:pPr>
        <w:pStyle w:val="a3"/>
        <w:spacing w:before="3" w:line="237" w:lineRule="auto"/>
        <w:ind w:left="283" w:firstLine="427"/>
        <w:jc w:val="left"/>
      </w:pPr>
      <w:r>
        <w:t>Отметки</w:t>
      </w:r>
      <w:r>
        <w:rPr>
          <w:spacing w:val="-6"/>
        </w:rPr>
        <w:t xml:space="preserve"> </w:t>
      </w:r>
      <w:r>
        <w:t>рекомендуется</w:t>
      </w:r>
      <w:r>
        <w:rPr>
          <w:spacing w:val="-9"/>
        </w:rPr>
        <w:t xml:space="preserve"> </w:t>
      </w:r>
      <w:r>
        <w:t>выставлять</w:t>
      </w:r>
      <w:r>
        <w:rPr>
          <w:spacing w:val="-10"/>
        </w:rPr>
        <w:t xml:space="preserve"> </w:t>
      </w:r>
      <w:r>
        <w:t>в</w:t>
      </w:r>
      <w:r>
        <w:rPr>
          <w:spacing w:val="-12"/>
        </w:rPr>
        <w:t xml:space="preserve"> </w:t>
      </w:r>
      <w:r>
        <w:t>журнал</w:t>
      </w:r>
      <w:r>
        <w:rPr>
          <w:spacing w:val="-9"/>
        </w:rPr>
        <w:t xml:space="preserve"> </w:t>
      </w:r>
      <w:r>
        <w:t>по</w:t>
      </w:r>
      <w:r>
        <w:rPr>
          <w:spacing w:val="-9"/>
        </w:rPr>
        <w:t xml:space="preserve"> </w:t>
      </w:r>
      <w:r>
        <w:t>желанию</w:t>
      </w:r>
      <w:r>
        <w:rPr>
          <w:spacing w:val="-14"/>
        </w:rPr>
        <w:t xml:space="preserve"> </w:t>
      </w:r>
      <w:r>
        <w:t>обучающихся.</w:t>
      </w:r>
      <w:r>
        <w:rPr>
          <w:spacing w:val="-6"/>
        </w:rPr>
        <w:t xml:space="preserve"> </w:t>
      </w:r>
      <w:r>
        <w:t>Оценивание практических работ, требующих</w:t>
      </w:r>
      <w:r>
        <w:rPr>
          <w:spacing w:val="40"/>
        </w:rPr>
        <w:t xml:space="preserve"> </w:t>
      </w:r>
      <w:r>
        <w:t>выполнения</w:t>
      </w:r>
      <w:r>
        <w:rPr>
          <w:spacing w:val="40"/>
        </w:rPr>
        <w:t xml:space="preserve"> </w:t>
      </w:r>
      <w:r>
        <w:t>по</w:t>
      </w:r>
      <w:r>
        <w:rPr>
          <w:spacing w:val="40"/>
        </w:rPr>
        <w:t xml:space="preserve"> </w:t>
      </w:r>
      <w:r>
        <w:t>алгоритму,</w:t>
      </w:r>
    </w:p>
    <w:p w:rsidR="00D542CB" w:rsidRDefault="00436AA8">
      <w:pPr>
        <w:pStyle w:val="a3"/>
        <w:spacing w:line="275" w:lineRule="exact"/>
        <w:ind w:left="710"/>
        <w:jc w:val="left"/>
      </w:pPr>
      <w:r>
        <w:t>проводится</w:t>
      </w:r>
      <w:r>
        <w:rPr>
          <w:spacing w:val="-17"/>
        </w:rPr>
        <w:t xml:space="preserve"> </w:t>
      </w:r>
      <w:r>
        <w:t>с</w:t>
      </w:r>
      <w:r>
        <w:rPr>
          <w:spacing w:val="-15"/>
        </w:rPr>
        <w:t xml:space="preserve"> </w:t>
      </w:r>
      <w:r>
        <w:t>учетом</w:t>
      </w:r>
      <w:r>
        <w:rPr>
          <w:spacing w:val="-11"/>
        </w:rPr>
        <w:t xml:space="preserve"> </w:t>
      </w:r>
      <w:r>
        <w:t>числа</w:t>
      </w:r>
      <w:r>
        <w:rPr>
          <w:spacing w:val="-15"/>
        </w:rPr>
        <w:t xml:space="preserve"> </w:t>
      </w:r>
      <w:r>
        <w:t>успешно</w:t>
      </w:r>
      <w:r>
        <w:rPr>
          <w:spacing w:val="-9"/>
        </w:rPr>
        <w:t xml:space="preserve"> </w:t>
      </w:r>
      <w:r>
        <w:t>выполненных</w:t>
      </w:r>
      <w:r>
        <w:rPr>
          <w:spacing w:val="-12"/>
        </w:rPr>
        <w:t xml:space="preserve"> </w:t>
      </w:r>
      <w:r>
        <w:rPr>
          <w:spacing w:val="-2"/>
        </w:rPr>
        <w:t>заданий.</w:t>
      </w:r>
    </w:p>
    <w:p w:rsidR="00D542CB" w:rsidRDefault="00436AA8">
      <w:pPr>
        <w:pStyle w:val="a3"/>
        <w:spacing w:before="3" w:line="242" w:lineRule="auto"/>
        <w:ind w:left="283" w:firstLine="427"/>
        <w:jc w:val="left"/>
      </w:pPr>
      <w:r>
        <w:t>Для</w:t>
      </w:r>
      <w:r>
        <w:rPr>
          <w:spacing w:val="-6"/>
        </w:rPr>
        <w:t xml:space="preserve"> </w:t>
      </w:r>
      <w:r>
        <w:t>выставления</w:t>
      </w:r>
      <w:r>
        <w:rPr>
          <w:spacing w:val="-2"/>
        </w:rPr>
        <w:t xml:space="preserve"> </w:t>
      </w:r>
      <w:r>
        <w:rPr>
          <w:b/>
        </w:rPr>
        <w:t>отметок</w:t>
      </w:r>
      <w:r>
        <w:rPr>
          <w:b/>
          <w:spacing w:val="-10"/>
        </w:rPr>
        <w:t xml:space="preserve"> </w:t>
      </w:r>
      <w:r>
        <w:rPr>
          <w:b/>
        </w:rPr>
        <w:t>«5»,</w:t>
      </w:r>
      <w:r>
        <w:rPr>
          <w:b/>
          <w:spacing w:val="-8"/>
        </w:rPr>
        <w:t xml:space="preserve"> </w:t>
      </w:r>
      <w:r>
        <w:rPr>
          <w:b/>
        </w:rPr>
        <w:t>«4»</w:t>
      </w:r>
      <w:r>
        <w:rPr>
          <w:b/>
          <w:spacing w:val="-5"/>
        </w:rPr>
        <w:t xml:space="preserve"> </w:t>
      </w:r>
      <w:r>
        <w:t>и</w:t>
      </w:r>
      <w:r>
        <w:rPr>
          <w:spacing w:val="-10"/>
        </w:rPr>
        <w:t xml:space="preserve"> </w:t>
      </w:r>
      <w:r>
        <w:rPr>
          <w:b/>
        </w:rPr>
        <w:t>«3»</w:t>
      </w:r>
      <w:r>
        <w:rPr>
          <w:b/>
          <w:spacing w:val="-6"/>
        </w:rPr>
        <w:t xml:space="preserve"> </w:t>
      </w:r>
      <w:r>
        <w:t>рекомендуется</w:t>
      </w:r>
      <w:r>
        <w:rPr>
          <w:spacing w:val="-5"/>
        </w:rPr>
        <w:t xml:space="preserve"> </w:t>
      </w:r>
      <w:r>
        <w:t>ориентироваться</w:t>
      </w:r>
      <w:r>
        <w:rPr>
          <w:spacing w:val="-10"/>
        </w:rPr>
        <w:t xml:space="preserve"> </w:t>
      </w:r>
      <w:r>
        <w:t>на</w:t>
      </w:r>
      <w:r>
        <w:rPr>
          <w:spacing w:val="-7"/>
        </w:rPr>
        <w:t xml:space="preserve"> </w:t>
      </w:r>
      <w:r>
        <w:t>нормы выставления отметок за итоговые практические работы (см. далее).</w:t>
      </w:r>
    </w:p>
    <w:p w:rsidR="00D542CB" w:rsidRDefault="00436AA8">
      <w:pPr>
        <w:pStyle w:val="a3"/>
        <w:tabs>
          <w:tab w:val="left" w:pos="1387"/>
          <w:tab w:val="left" w:pos="2391"/>
          <w:tab w:val="left" w:pos="3132"/>
          <w:tab w:val="left" w:pos="5009"/>
          <w:tab w:val="left" w:pos="5489"/>
          <w:tab w:val="left" w:pos="6906"/>
          <w:tab w:val="left" w:pos="7237"/>
          <w:tab w:val="left" w:pos="8471"/>
        </w:tabs>
        <w:spacing w:line="242" w:lineRule="auto"/>
        <w:ind w:left="283" w:right="394" w:firstLine="427"/>
        <w:jc w:val="left"/>
      </w:pPr>
      <w:r>
        <w:rPr>
          <w:spacing w:val="-10"/>
        </w:rPr>
        <w:t>В</w:t>
      </w:r>
      <w:r>
        <w:tab/>
      </w:r>
      <w:r>
        <w:rPr>
          <w:spacing w:val="-2"/>
        </w:rPr>
        <w:t>случае</w:t>
      </w:r>
      <w:r>
        <w:tab/>
      </w:r>
      <w:r>
        <w:rPr>
          <w:spacing w:val="-4"/>
        </w:rPr>
        <w:t>если</w:t>
      </w:r>
      <w:r>
        <w:tab/>
      </w:r>
      <w:r>
        <w:rPr>
          <w:spacing w:val="-2"/>
        </w:rPr>
        <w:t>обучающийся</w:t>
      </w:r>
      <w:r>
        <w:tab/>
      </w:r>
      <w:r>
        <w:rPr>
          <w:spacing w:val="-6"/>
        </w:rPr>
        <w:t>не</w:t>
      </w:r>
      <w:r>
        <w:tab/>
      </w:r>
      <w:r>
        <w:rPr>
          <w:spacing w:val="-2"/>
        </w:rPr>
        <w:t>справился</w:t>
      </w:r>
      <w:r>
        <w:tab/>
      </w:r>
      <w:r>
        <w:rPr>
          <w:spacing w:val="-10"/>
        </w:rPr>
        <w:t>с</w:t>
      </w:r>
      <w:r>
        <w:tab/>
      </w:r>
      <w:r>
        <w:rPr>
          <w:spacing w:val="-2"/>
        </w:rPr>
        <w:t>работой,</w:t>
      </w:r>
      <w:r>
        <w:tab/>
      </w:r>
      <w:r>
        <w:rPr>
          <w:spacing w:val="-4"/>
        </w:rPr>
        <w:t xml:space="preserve">необходимо </w:t>
      </w:r>
      <w:r>
        <w:t>отработать с ним умения, несформированность которых проявилась.</w:t>
      </w:r>
    </w:p>
    <w:p w:rsidR="00D542CB" w:rsidRDefault="00436AA8">
      <w:pPr>
        <w:pStyle w:val="a3"/>
        <w:spacing w:before="265"/>
        <w:ind w:left="283" w:right="123" w:firstLine="427"/>
      </w:pPr>
      <w:r>
        <w:t>Определение</w:t>
      </w:r>
      <w:r>
        <w:rPr>
          <w:spacing w:val="-15"/>
        </w:rPr>
        <w:t xml:space="preserve"> </w:t>
      </w:r>
      <w:r>
        <w:t>достижения</w:t>
      </w:r>
      <w:r>
        <w:rPr>
          <w:spacing w:val="-15"/>
        </w:rPr>
        <w:t xml:space="preserve"> </w:t>
      </w:r>
      <w:r>
        <w:t>отдельных</w:t>
      </w:r>
      <w:r>
        <w:rPr>
          <w:spacing w:val="-15"/>
        </w:rPr>
        <w:t xml:space="preserve"> </w:t>
      </w:r>
      <w:r>
        <w:t>планируемых</w:t>
      </w:r>
      <w:r>
        <w:rPr>
          <w:spacing w:val="-15"/>
        </w:rPr>
        <w:t xml:space="preserve"> </w:t>
      </w:r>
      <w:r>
        <w:t>предметных</w:t>
      </w:r>
      <w:r>
        <w:rPr>
          <w:spacing w:val="-15"/>
        </w:rPr>
        <w:t xml:space="preserve"> </w:t>
      </w:r>
      <w:r>
        <w:t>результатов</w:t>
      </w:r>
      <w:r>
        <w:rPr>
          <w:spacing w:val="-15"/>
        </w:rPr>
        <w:t xml:space="preserve"> </w:t>
      </w:r>
      <w:r>
        <w:t>по</w:t>
      </w:r>
      <w:r>
        <w:rPr>
          <w:spacing w:val="-15"/>
        </w:rPr>
        <w:t xml:space="preserve"> </w:t>
      </w:r>
      <w:r>
        <w:t xml:space="preserve">некоторым темам в рамках тематического оценивания целесообразно проводить по результатам выполнения </w:t>
      </w:r>
      <w:r>
        <w:rPr>
          <w:b/>
        </w:rPr>
        <w:t>итоговых практических</w:t>
      </w:r>
      <w:r>
        <w:rPr>
          <w:b/>
        </w:rPr>
        <w:t xml:space="preserve"> работ</w:t>
      </w:r>
      <w:r>
        <w:t>. Это относится к планируемыми результатам, включающим</w:t>
      </w:r>
      <w:r>
        <w:rPr>
          <w:spacing w:val="-15"/>
        </w:rPr>
        <w:t xml:space="preserve"> </w:t>
      </w:r>
      <w:r>
        <w:t>умения,</w:t>
      </w:r>
      <w:r>
        <w:rPr>
          <w:spacing w:val="-15"/>
        </w:rPr>
        <w:t xml:space="preserve"> </w:t>
      </w:r>
      <w:r>
        <w:t>которые</w:t>
      </w:r>
      <w:r>
        <w:rPr>
          <w:spacing w:val="-15"/>
        </w:rPr>
        <w:t xml:space="preserve"> </w:t>
      </w:r>
      <w:r>
        <w:t>должны</w:t>
      </w:r>
      <w:r>
        <w:rPr>
          <w:spacing w:val="-15"/>
        </w:rPr>
        <w:t xml:space="preserve"> </w:t>
      </w:r>
      <w:r>
        <w:t>быть</w:t>
      </w:r>
      <w:r>
        <w:rPr>
          <w:spacing w:val="-15"/>
        </w:rPr>
        <w:t xml:space="preserve"> </w:t>
      </w:r>
      <w:r>
        <w:t>в</w:t>
      </w:r>
      <w:r>
        <w:rPr>
          <w:spacing w:val="-15"/>
        </w:rPr>
        <w:t xml:space="preserve"> </w:t>
      </w:r>
      <w:r>
        <w:t>основном</w:t>
      </w:r>
      <w:r>
        <w:rPr>
          <w:spacing w:val="-15"/>
        </w:rPr>
        <w:t xml:space="preserve"> </w:t>
      </w:r>
      <w:r>
        <w:t>сформированы</w:t>
      </w:r>
      <w:r>
        <w:rPr>
          <w:spacing w:val="-15"/>
        </w:rPr>
        <w:t xml:space="preserve"> </w:t>
      </w:r>
      <w:r>
        <w:t>к</w:t>
      </w:r>
      <w:r>
        <w:rPr>
          <w:spacing w:val="-15"/>
        </w:rPr>
        <w:t xml:space="preserve"> </w:t>
      </w:r>
      <w:r>
        <w:t>моменту</w:t>
      </w:r>
      <w:r>
        <w:rPr>
          <w:spacing w:val="-15"/>
        </w:rPr>
        <w:t xml:space="preserve"> </w:t>
      </w:r>
      <w:r>
        <w:t>завершения изучения</w:t>
      </w:r>
      <w:r>
        <w:rPr>
          <w:spacing w:val="-1"/>
        </w:rPr>
        <w:t xml:space="preserve"> </w:t>
      </w:r>
      <w:r>
        <w:t>темы (раздела). Например, практическая работа «Сравнение особенностей</w:t>
      </w:r>
      <w:r>
        <w:rPr>
          <w:spacing w:val="40"/>
        </w:rPr>
        <w:t xml:space="preserve"> </w:t>
      </w:r>
      <w:r>
        <w:t>климата Африки, Южной Америки и Австралии п</w:t>
      </w:r>
      <w:r>
        <w:t>о плану» из программы 7 класса (на одном из завершающих уроков по теме «Южные материки» раздела</w:t>
      </w:r>
    </w:p>
    <w:p w:rsidR="00D542CB" w:rsidRDefault="00436AA8">
      <w:pPr>
        <w:pStyle w:val="a3"/>
        <w:spacing w:line="272" w:lineRule="exact"/>
        <w:ind w:left="283"/>
      </w:pPr>
      <w:r>
        <w:t>«Материки</w:t>
      </w:r>
      <w:r>
        <w:rPr>
          <w:spacing w:val="-4"/>
        </w:rPr>
        <w:t xml:space="preserve"> </w:t>
      </w:r>
      <w:r>
        <w:t>и</w:t>
      </w:r>
      <w:r>
        <w:rPr>
          <w:spacing w:val="-3"/>
        </w:rPr>
        <w:t xml:space="preserve"> </w:t>
      </w:r>
      <w:r>
        <w:rPr>
          <w:spacing w:val="-2"/>
        </w:rPr>
        <w:t>страны»).</w:t>
      </w:r>
    </w:p>
    <w:p w:rsidR="00D542CB" w:rsidRDefault="00436AA8">
      <w:pPr>
        <w:pStyle w:val="a3"/>
        <w:spacing w:before="4"/>
        <w:ind w:left="283" w:right="137" w:firstLine="427"/>
      </w:pPr>
      <w:r>
        <w:t>При оценивании итоговой практической работы рекомендуется ориентироваться на следующие нормы:</w:t>
      </w:r>
    </w:p>
    <w:p w:rsidR="00D542CB" w:rsidRDefault="00436AA8">
      <w:pPr>
        <w:spacing w:line="271" w:lineRule="exact"/>
        <w:ind w:left="710"/>
        <w:jc w:val="both"/>
        <w:rPr>
          <w:sz w:val="24"/>
        </w:rPr>
      </w:pPr>
      <w:r>
        <w:rPr>
          <w:b/>
          <w:sz w:val="24"/>
        </w:rPr>
        <w:t>Отметка</w:t>
      </w:r>
      <w:r>
        <w:rPr>
          <w:b/>
          <w:spacing w:val="-8"/>
          <w:sz w:val="24"/>
        </w:rPr>
        <w:t xml:space="preserve"> </w:t>
      </w:r>
      <w:r>
        <w:rPr>
          <w:b/>
          <w:sz w:val="24"/>
        </w:rPr>
        <w:t>«5»</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0"/>
          <w:numId w:val="72"/>
        </w:numPr>
        <w:tabs>
          <w:tab w:val="left" w:pos="1275"/>
        </w:tabs>
        <w:spacing w:before="17" w:line="228" w:lineRule="auto"/>
        <w:ind w:right="127" w:firstLine="427"/>
        <w:rPr>
          <w:sz w:val="24"/>
        </w:rPr>
      </w:pPr>
      <w:r>
        <w:rPr>
          <w:sz w:val="24"/>
        </w:rPr>
        <w:t>правильно выполнил все задания практической работы в полном объеме с соблюдением необходимой последовательности;</w:t>
      </w:r>
    </w:p>
    <w:p w:rsidR="00D542CB" w:rsidRDefault="00436AA8">
      <w:pPr>
        <w:pStyle w:val="a4"/>
        <w:numPr>
          <w:ilvl w:val="0"/>
          <w:numId w:val="72"/>
        </w:numPr>
        <w:tabs>
          <w:tab w:val="left" w:pos="1275"/>
        </w:tabs>
        <w:spacing w:before="10" w:line="232" w:lineRule="auto"/>
        <w:ind w:right="130" w:firstLine="427"/>
        <w:rPr>
          <w:sz w:val="24"/>
        </w:rPr>
      </w:pPr>
      <w:r>
        <w:rPr>
          <w:sz w:val="24"/>
        </w:rPr>
        <w:t>работал полностью самостоятельно: подобрал необходимые для</w:t>
      </w:r>
      <w:r>
        <w:rPr>
          <w:spacing w:val="-11"/>
          <w:sz w:val="24"/>
        </w:rPr>
        <w:t xml:space="preserve"> </w:t>
      </w:r>
      <w:r>
        <w:rPr>
          <w:sz w:val="24"/>
        </w:rPr>
        <w:t>выполнения заданий</w:t>
      </w:r>
      <w:r>
        <w:rPr>
          <w:spacing w:val="-15"/>
          <w:sz w:val="24"/>
        </w:rPr>
        <w:t xml:space="preserve"> </w:t>
      </w:r>
      <w:r>
        <w:rPr>
          <w:sz w:val="24"/>
        </w:rPr>
        <w:t>источники</w:t>
      </w:r>
      <w:r>
        <w:rPr>
          <w:spacing w:val="-15"/>
          <w:sz w:val="24"/>
        </w:rPr>
        <w:t xml:space="preserve"> </w:t>
      </w:r>
      <w:r>
        <w:rPr>
          <w:sz w:val="24"/>
        </w:rPr>
        <w:t>информации,</w:t>
      </w:r>
      <w:r>
        <w:rPr>
          <w:spacing w:val="-15"/>
          <w:sz w:val="24"/>
        </w:rPr>
        <w:t xml:space="preserve"> </w:t>
      </w:r>
      <w:r>
        <w:rPr>
          <w:sz w:val="24"/>
        </w:rPr>
        <w:t>использовал</w:t>
      </w:r>
      <w:r>
        <w:rPr>
          <w:spacing w:val="-15"/>
          <w:sz w:val="24"/>
        </w:rPr>
        <w:t xml:space="preserve"> </w:t>
      </w:r>
      <w:r>
        <w:rPr>
          <w:sz w:val="24"/>
        </w:rPr>
        <w:t>необходимые</w:t>
      </w:r>
      <w:r>
        <w:rPr>
          <w:spacing w:val="19"/>
          <w:sz w:val="24"/>
        </w:rPr>
        <w:t xml:space="preserve"> </w:t>
      </w:r>
      <w:r>
        <w:rPr>
          <w:sz w:val="24"/>
        </w:rPr>
        <w:t>для</w:t>
      </w:r>
      <w:r>
        <w:rPr>
          <w:spacing w:val="-15"/>
          <w:sz w:val="24"/>
        </w:rPr>
        <w:t xml:space="preserve"> </w:t>
      </w:r>
      <w:r>
        <w:rPr>
          <w:sz w:val="24"/>
        </w:rPr>
        <w:t>их</w:t>
      </w:r>
      <w:r>
        <w:rPr>
          <w:spacing w:val="-15"/>
          <w:sz w:val="24"/>
        </w:rPr>
        <w:t xml:space="preserve"> </w:t>
      </w:r>
      <w:r>
        <w:rPr>
          <w:sz w:val="24"/>
        </w:rPr>
        <w:t>выполнения</w:t>
      </w:r>
      <w:r>
        <w:rPr>
          <w:spacing w:val="-15"/>
          <w:sz w:val="24"/>
        </w:rPr>
        <w:t xml:space="preserve"> </w:t>
      </w:r>
      <w:r>
        <w:rPr>
          <w:sz w:val="24"/>
        </w:rPr>
        <w:t>теоретические знания и практические умения.</w:t>
      </w:r>
    </w:p>
    <w:p w:rsidR="00D542CB" w:rsidRDefault="00436AA8">
      <w:pPr>
        <w:spacing w:line="272" w:lineRule="exact"/>
        <w:ind w:left="710"/>
        <w:rPr>
          <w:sz w:val="24"/>
        </w:rPr>
      </w:pPr>
      <w:r>
        <w:rPr>
          <w:b/>
          <w:sz w:val="24"/>
        </w:rPr>
        <w:t>Отметка</w:t>
      </w:r>
      <w:r>
        <w:rPr>
          <w:b/>
          <w:spacing w:val="-8"/>
          <w:sz w:val="24"/>
        </w:rPr>
        <w:t xml:space="preserve"> </w:t>
      </w:r>
      <w:r>
        <w:rPr>
          <w:b/>
          <w:sz w:val="24"/>
        </w:rPr>
        <w:t>«4»</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0"/>
          <w:numId w:val="72"/>
        </w:numPr>
        <w:tabs>
          <w:tab w:val="left" w:pos="1276"/>
          <w:tab w:val="right" w:pos="9825"/>
        </w:tabs>
        <w:spacing w:before="14" w:line="232" w:lineRule="auto"/>
        <w:ind w:right="144" w:firstLine="427"/>
        <w:jc w:val="left"/>
        <w:rPr>
          <w:rFonts w:ascii="Calibri" w:hAnsi="Calibri"/>
        </w:rPr>
      </w:pPr>
      <w:r>
        <w:rPr>
          <w:sz w:val="24"/>
        </w:rPr>
        <w:t>выполнил все задания работы в полном объеме и в основном правильно</w:t>
      </w:r>
      <w:r>
        <w:rPr>
          <w:sz w:val="24"/>
        </w:rPr>
        <w:tab/>
      </w:r>
      <w:r>
        <w:rPr>
          <w:spacing w:val="-22"/>
          <w:w w:val="70"/>
          <w:sz w:val="24"/>
        </w:rPr>
        <w:t>(допущено</w:t>
      </w:r>
      <w:r>
        <w:rPr>
          <w:w w:val="70"/>
          <w:sz w:val="24"/>
        </w:rPr>
        <w:t xml:space="preserve"> </w:t>
      </w:r>
      <w:r>
        <w:rPr>
          <w:sz w:val="24"/>
        </w:rPr>
        <w:t>не</w:t>
      </w:r>
      <w:r>
        <w:rPr>
          <w:spacing w:val="40"/>
          <w:sz w:val="24"/>
        </w:rPr>
        <w:t xml:space="preserve"> </w:t>
      </w:r>
      <w:r>
        <w:rPr>
          <w:sz w:val="24"/>
        </w:rPr>
        <w:t>более</w:t>
      </w:r>
      <w:r>
        <w:rPr>
          <w:spacing w:val="40"/>
          <w:sz w:val="24"/>
        </w:rPr>
        <w:t xml:space="preserve"> </w:t>
      </w:r>
      <w:r>
        <w:rPr>
          <w:sz w:val="24"/>
        </w:rPr>
        <w:t>двух</w:t>
      </w:r>
      <w:r>
        <w:rPr>
          <w:spacing w:val="40"/>
          <w:sz w:val="24"/>
        </w:rPr>
        <w:t xml:space="preserve"> </w:t>
      </w:r>
      <w:r>
        <w:rPr>
          <w:sz w:val="24"/>
        </w:rPr>
        <w:t>ошибок);</w:t>
      </w:r>
      <w:r>
        <w:rPr>
          <w:spacing w:val="40"/>
          <w:sz w:val="24"/>
        </w:rPr>
        <w:t xml:space="preserve"> </w:t>
      </w:r>
      <w:r>
        <w:rPr>
          <w:sz w:val="24"/>
        </w:rPr>
        <w:t>допускается</w:t>
      </w:r>
      <w:r>
        <w:rPr>
          <w:spacing w:val="40"/>
          <w:sz w:val="24"/>
        </w:rPr>
        <w:t xml:space="preserve"> </w:t>
      </w:r>
      <w:r>
        <w:rPr>
          <w:sz w:val="24"/>
        </w:rPr>
        <w:t>отклонение</w:t>
      </w:r>
      <w:r>
        <w:rPr>
          <w:spacing w:val="40"/>
          <w:sz w:val="24"/>
        </w:rPr>
        <w:t xml:space="preserve"> </w:t>
      </w:r>
      <w:r>
        <w:rPr>
          <w:sz w:val="24"/>
        </w:rPr>
        <w:t>от</w:t>
      </w:r>
      <w:r>
        <w:rPr>
          <w:spacing w:val="40"/>
          <w:sz w:val="24"/>
        </w:rPr>
        <w:t xml:space="preserve"> </w:t>
      </w:r>
      <w:r>
        <w:rPr>
          <w:sz w:val="24"/>
        </w:rPr>
        <w:t>необходимой</w:t>
      </w:r>
      <w:r>
        <w:rPr>
          <w:spacing w:val="40"/>
          <w:sz w:val="24"/>
        </w:rPr>
        <w:t xml:space="preserve"> </w:t>
      </w:r>
      <w:r>
        <w:rPr>
          <w:sz w:val="24"/>
        </w:rPr>
        <w:t>последовательности</w:t>
      </w:r>
      <w:r>
        <w:rPr>
          <w:spacing w:val="80"/>
          <w:sz w:val="24"/>
        </w:rPr>
        <w:t xml:space="preserve"> </w:t>
      </w:r>
      <w:r>
        <w:rPr>
          <w:position w:val="1"/>
          <w:sz w:val="24"/>
        </w:rPr>
        <w:t>выполнения</w:t>
      </w:r>
      <w:r>
        <w:rPr>
          <w:spacing w:val="80"/>
          <w:position w:val="1"/>
          <w:sz w:val="24"/>
        </w:rPr>
        <w:t xml:space="preserve"> </w:t>
      </w:r>
      <w:r>
        <w:rPr>
          <w:position w:val="1"/>
          <w:sz w:val="24"/>
        </w:rPr>
        <w:t>зада</w:t>
      </w:r>
      <w:r>
        <w:rPr>
          <w:position w:val="1"/>
          <w:sz w:val="24"/>
        </w:rPr>
        <w:t>ний,</w:t>
      </w:r>
      <w:r>
        <w:rPr>
          <w:spacing w:val="80"/>
          <w:position w:val="1"/>
          <w:sz w:val="24"/>
        </w:rPr>
        <w:t xml:space="preserve"> </w:t>
      </w:r>
      <w:r>
        <w:rPr>
          <w:position w:val="1"/>
          <w:sz w:val="24"/>
        </w:rPr>
        <w:t>не</w:t>
      </w:r>
      <w:r>
        <w:rPr>
          <w:spacing w:val="80"/>
          <w:position w:val="1"/>
          <w:sz w:val="24"/>
        </w:rPr>
        <w:t xml:space="preserve"> </w:t>
      </w:r>
      <w:r>
        <w:rPr>
          <w:position w:val="1"/>
          <w:sz w:val="24"/>
        </w:rPr>
        <w:t>влияющее</w:t>
      </w:r>
      <w:r>
        <w:rPr>
          <w:spacing w:val="80"/>
          <w:position w:val="1"/>
          <w:sz w:val="24"/>
        </w:rPr>
        <w:t xml:space="preserve"> </w:t>
      </w:r>
      <w:r>
        <w:rPr>
          <w:position w:val="1"/>
          <w:sz w:val="24"/>
        </w:rPr>
        <w:t>на</w:t>
      </w:r>
      <w:r>
        <w:rPr>
          <w:spacing w:val="80"/>
          <w:position w:val="1"/>
          <w:sz w:val="24"/>
        </w:rPr>
        <w:t xml:space="preserve"> </w:t>
      </w:r>
      <w:r>
        <w:rPr>
          <w:position w:val="1"/>
          <w:sz w:val="24"/>
        </w:rPr>
        <w:t>правильность</w:t>
      </w:r>
      <w:r>
        <w:rPr>
          <w:position w:val="1"/>
          <w:sz w:val="24"/>
        </w:rPr>
        <w:tab/>
      </w:r>
      <w:r>
        <w:rPr>
          <w:rFonts w:ascii="Calibri" w:hAnsi="Calibri"/>
          <w:spacing w:val="-6"/>
        </w:rPr>
        <w:t>76</w:t>
      </w:r>
    </w:p>
    <w:p w:rsidR="00D542CB" w:rsidRDefault="00D542CB">
      <w:pPr>
        <w:pStyle w:val="a4"/>
        <w:spacing w:line="232" w:lineRule="auto"/>
        <w:jc w:val="left"/>
        <w:rPr>
          <w:rFonts w:ascii="Calibri" w:hAnsi="Calibri"/>
        </w:rPr>
        <w:sectPr w:rsidR="00D542CB">
          <w:footerReference w:type="default" r:id="rId41"/>
          <w:pgSz w:w="11920" w:h="16860"/>
          <w:pgMar w:top="1240" w:right="708" w:bottom="280" w:left="1133" w:header="0" w:footer="0" w:gutter="0"/>
          <w:cols w:space="720"/>
        </w:sectPr>
      </w:pPr>
    </w:p>
    <w:p w:rsidR="00D542CB" w:rsidRDefault="00436AA8">
      <w:pPr>
        <w:pStyle w:val="a3"/>
        <w:spacing w:before="71" w:line="242" w:lineRule="auto"/>
        <w:ind w:left="283" w:right="135" w:firstLine="427"/>
      </w:pPr>
      <w:r>
        <w:lastRenderedPageBreak/>
        <w:t>конечного результата (перестановка пунктов типового плана при характеристике и(или) сравнении отдельных территорий или стран и т. д.);</w:t>
      </w:r>
    </w:p>
    <w:p w:rsidR="00D542CB" w:rsidRDefault="00436AA8">
      <w:pPr>
        <w:pStyle w:val="a4"/>
        <w:numPr>
          <w:ilvl w:val="0"/>
          <w:numId w:val="72"/>
        </w:numPr>
        <w:tabs>
          <w:tab w:val="left" w:pos="1275"/>
        </w:tabs>
        <w:spacing w:line="311" w:lineRule="exact"/>
        <w:ind w:left="1275" w:hanging="565"/>
        <w:rPr>
          <w:sz w:val="24"/>
        </w:rPr>
      </w:pPr>
      <w:r>
        <w:rPr>
          <w:spacing w:val="-2"/>
          <w:sz w:val="24"/>
        </w:rPr>
        <w:t>использовал</w:t>
      </w:r>
      <w:r>
        <w:rPr>
          <w:sz w:val="24"/>
        </w:rPr>
        <w:t xml:space="preserve"> </w:t>
      </w:r>
      <w:r>
        <w:rPr>
          <w:spacing w:val="-2"/>
          <w:sz w:val="24"/>
        </w:rPr>
        <w:t>необходимые</w:t>
      </w:r>
      <w:r>
        <w:rPr>
          <w:spacing w:val="-3"/>
          <w:sz w:val="24"/>
        </w:rPr>
        <w:t xml:space="preserve"> </w:t>
      </w:r>
      <w:r>
        <w:rPr>
          <w:spacing w:val="-2"/>
          <w:sz w:val="24"/>
        </w:rPr>
        <w:t>источники</w:t>
      </w:r>
      <w:r>
        <w:rPr>
          <w:spacing w:val="2"/>
          <w:sz w:val="24"/>
        </w:rPr>
        <w:t xml:space="preserve"> </w:t>
      </w:r>
      <w:r>
        <w:rPr>
          <w:spacing w:val="-2"/>
          <w:sz w:val="24"/>
        </w:rPr>
        <w:t>информации;</w:t>
      </w:r>
    </w:p>
    <w:p w:rsidR="00D542CB" w:rsidRDefault="00436AA8">
      <w:pPr>
        <w:pStyle w:val="a4"/>
        <w:numPr>
          <w:ilvl w:val="0"/>
          <w:numId w:val="72"/>
        </w:numPr>
        <w:tabs>
          <w:tab w:val="left" w:pos="1275"/>
        </w:tabs>
        <w:spacing w:before="15" w:line="225" w:lineRule="auto"/>
        <w:ind w:right="143" w:firstLine="427"/>
        <w:rPr>
          <w:sz w:val="24"/>
        </w:rPr>
      </w:pPr>
      <w:r>
        <w:rPr>
          <w:sz w:val="24"/>
        </w:rPr>
        <w:t>показал знание основного теоретического материала и овладение умениями, необходимыми для самостоятельного выполнения работы.</w:t>
      </w:r>
    </w:p>
    <w:p w:rsidR="00D542CB" w:rsidRDefault="00436AA8">
      <w:pPr>
        <w:spacing w:line="276" w:lineRule="exact"/>
        <w:ind w:left="710"/>
        <w:jc w:val="both"/>
        <w:rPr>
          <w:sz w:val="24"/>
        </w:rPr>
      </w:pPr>
      <w:r>
        <w:rPr>
          <w:b/>
          <w:sz w:val="24"/>
        </w:rPr>
        <w:t>Отметка</w:t>
      </w:r>
      <w:r>
        <w:rPr>
          <w:b/>
          <w:spacing w:val="-8"/>
          <w:sz w:val="24"/>
        </w:rPr>
        <w:t xml:space="preserve"> </w:t>
      </w:r>
      <w:r>
        <w:rPr>
          <w:b/>
          <w:sz w:val="24"/>
        </w:rPr>
        <w:t>«3»</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0"/>
          <w:numId w:val="72"/>
        </w:numPr>
        <w:tabs>
          <w:tab w:val="left" w:pos="1275"/>
        </w:tabs>
        <w:spacing w:before="25" w:line="223" w:lineRule="auto"/>
        <w:ind w:right="149" w:firstLine="427"/>
        <w:rPr>
          <w:sz w:val="24"/>
        </w:rPr>
      </w:pPr>
      <w:r>
        <w:rPr>
          <w:sz w:val="24"/>
        </w:rPr>
        <w:t>правильно выполнил половину</w:t>
      </w:r>
      <w:r>
        <w:rPr>
          <w:spacing w:val="-4"/>
          <w:sz w:val="24"/>
        </w:rPr>
        <w:t xml:space="preserve"> </w:t>
      </w:r>
      <w:r>
        <w:rPr>
          <w:sz w:val="24"/>
        </w:rPr>
        <w:t>или более половины всех заданий (дал ответы не по всем пунктам плана);</w:t>
      </w:r>
    </w:p>
    <w:p w:rsidR="00D542CB" w:rsidRDefault="00436AA8">
      <w:pPr>
        <w:pStyle w:val="a4"/>
        <w:numPr>
          <w:ilvl w:val="0"/>
          <w:numId w:val="72"/>
        </w:numPr>
        <w:tabs>
          <w:tab w:val="left" w:pos="1275"/>
        </w:tabs>
        <w:spacing w:before="9" w:line="235" w:lineRule="auto"/>
        <w:ind w:right="127" w:firstLine="427"/>
        <w:rPr>
          <w:sz w:val="24"/>
        </w:rPr>
      </w:pPr>
      <w:r>
        <w:rPr>
          <w:sz w:val="24"/>
        </w:rPr>
        <w:t>продемонстрировал</w:t>
      </w:r>
      <w:r>
        <w:rPr>
          <w:spacing w:val="-10"/>
          <w:sz w:val="24"/>
        </w:rPr>
        <w:t xml:space="preserve"> </w:t>
      </w:r>
      <w:r>
        <w:rPr>
          <w:sz w:val="24"/>
        </w:rPr>
        <w:t>знание</w:t>
      </w:r>
      <w:r>
        <w:rPr>
          <w:spacing w:val="-9"/>
          <w:sz w:val="24"/>
        </w:rPr>
        <w:t xml:space="preserve"> </w:t>
      </w:r>
      <w:r>
        <w:rPr>
          <w:sz w:val="24"/>
        </w:rPr>
        <w:t>теоретического</w:t>
      </w:r>
      <w:r>
        <w:rPr>
          <w:spacing w:val="-11"/>
          <w:sz w:val="24"/>
        </w:rPr>
        <w:t xml:space="preserve"> </w:t>
      </w:r>
      <w:r>
        <w:rPr>
          <w:sz w:val="24"/>
        </w:rPr>
        <w:t>материала,</w:t>
      </w:r>
      <w:r>
        <w:rPr>
          <w:spacing w:val="-11"/>
          <w:sz w:val="24"/>
        </w:rPr>
        <w:t xml:space="preserve"> </w:t>
      </w:r>
      <w:r>
        <w:rPr>
          <w:sz w:val="24"/>
        </w:rPr>
        <w:t>но</w:t>
      </w:r>
      <w:r>
        <w:rPr>
          <w:spacing w:val="-11"/>
          <w:sz w:val="24"/>
        </w:rPr>
        <w:t xml:space="preserve"> </w:t>
      </w:r>
      <w:r>
        <w:rPr>
          <w:sz w:val="24"/>
        </w:rPr>
        <w:t>допускает</w:t>
      </w:r>
      <w:r>
        <w:rPr>
          <w:spacing w:val="-10"/>
          <w:sz w:val="24"/>
        </w:rPr>
        <w:t xml:space="preserve"> </w:t>
      </w:r>
      <w:r>
        <w:rPr>
          <w:sz w:val="24"/>
        </w:rPr>
        <w:t>ошибки</w:t>
      </w:r>
      <w:r>
        <w:rPr>
          <w:spacing w:val="-12"/>
          <w:sz w:val="24"/>
        </w:rPr>
        <w:t xml:space="preserve"> </w:t>
      </w:r>
      <w:r>
        <w:rPr>
          <w:sz w:val="24"/>
        </w:rPr>
        <w:t>при</w:t>
      </w:r>
      <w:r>
        <w:rPr>
          <w:spacing w:val="26"/>
          <w:sz w:val="24"/>
        </w:rPr>
        <w:t xml:space="preserve"> </w:t>
      </w:r>
      <w:r>
        <w:rPr>
          <w:sz w:val="24"/>
        </w:rPr>
        <w:t xml:space="preserve">его использовании или ошибки при извлечении и использовании источников географической </w:t>
      </w:r>
      <w:r>
        <w:rPr>
          <w:spacing w:val="-2"/>
          <w:sz w:val="24"/>
        </w:rPr>
        <w:t>информации.</w:t>
      </w:r>
    </w:p>
    <w:p w:rsidR="00D542CB" w:rsidRDefault="00436AA8">
      <w:pPr>
        <w:spacing w:line="268" w:lineRule="exact"/>
        <w:ind w:left="710"/>
        <w:jc w:val="both"/>
        <w:rPr>
          <w:sz w:val="24"/>
        </w:rPr>
      </w:pPr>
      <w:r>
        <w:rPr>
          <w:b/>
          <w:sz w:val="24"/>
        </w:rPr>
        <w:t>Отметка</w:t>
      </w:r>
      <w:r>
        <w:rPr>
          <w:b/>
          <w:spacing w:val="-8"/>
          <w:sz w:val="24"/>
        </w:rPr>
        <w:t xml:space="preserve"> </w:t>
      </w:r>
      <w:r>
        <w:rPr>
          <w:b/>
          <w:sz w:val="24"/>
        </w:rPr>
        <w:t>«2»</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D542CB" w:rsidRDefault="00436AA8">
      <w:pPr>
        <w:pStyle w:val="a4"/>
        <w:numPr>
          <w:ilvl w:val="0"/>
          <w:numId w:val="72"/>
        </w:numPr>
        <w:tabs>
          <w:tab w:val="left" w:pos="1275"/>
        </w:tabs>
        <w:spacing w:before="17" w:line="228" w:lineRule="auto"/>
        <w:ind w:right="146" w:firstLine="427"/>
        <w:rPr>
          <w:sz w:val="24"/>
        </w:rPr>
      </w:pPr>
      <w:r>
        <w:rPr>
          <w:sz w:val="24"/>
        </w:rPr>
        <w:t>не выполнил или выполнил неправильно более половины заданий практической работы (даны ответы на менее половины пунктов плана);</w:t>
      </w:r>
    </w:p>
    <w:p w:rsidR="00D542CB" w:rsidRDefault="00436AA8">
      <w:pPr>
        <w:pStyle w:val="a4"/>
        <w:numPr>
          <w:ilvl w:val="0"/>
          <w:numId w:val="72"/>
        </w:numPr>
        <w:tabs>
          <w:tab w:val="left" w:pos="1275"/>
        </w:tabs>
        <w:spacing w:before="7" w:line="235" w:lineRule="auto"/>
        <w:ind w:right="140" w:firstLine="427"/>
        <w:rPr>
          <w:sz w:val="24"/>
        </w:rPr>
      </w:pPr>
      <w:r>
        <w:rPr>
          <w:sz w:val="24"/>
        </w:rPr>
        <w:t>ответы</w:t>
      </w:r>
      <w:r>
        <w:rPr>
          <w:spacing w:val="40"/>
          <w:sz w:val="24"/>
        </w:rPr>
        <w:t xml:space="preserve"> </w:t>
      </w:r>
      <w:r>
        <w:rPr>
          <w:sz w:val="24"/>
        </w:rPr>
        <w:t>свидетельствуют</w:t>
      </w:r>
      <w:r>
        <w:rPr>
          <w:spacing w:val="40"/>
          <w:sz w:val="24"/>
        </w:rPr>
        <w:t xml:space="preserve"> </w:t>
      </w:r>
      <w:r>
        <w:rPr>
          <w:sz w:val="24"/>
        </w:rPr>
        <w:t>об</w:t>
      </w:r>
      <w:r>
        <w:rPr>
          <w:spacing w:val="40"/>
          <w:sz w:val="24"/>
        </w:rPr>
        <w:t xml:space="preserve"> </w:t>
      </w:r>
      <w:r>
        <w:rPr>
          <w:sz w:val="24"/>
        </w:rPr>
        <w:t>отсутствии</w:t>
      </w:r>
      <w:r>
        <w:rPr>
          <w:spacing w:val="40"/>
          <w:sz w:val="24"/>
        </w:rPr>
        <w:t xml:space="preserve"> </w:t>
      </w:r>
      <w:r>
        <w:rPr>
          <w:sz w:val="24"/>
        </w:rPr>
        <w:t>теоретических</w:t>
      </w:r>
      <w:r>
        <w:rPr>
          <w:spacing w:val="40"/>
          <w:sz w:val="24"/>
        </w:rPr>
        <w:t xml:space="preserve"> </w:t>
      </w:r>
      <w:r>
        <w:rPr>
          <w:sz w:val="24"/>
        </w:rPr>
        <w:t>знаний</w:t>
      </w:r>
      <w:r>
        <w:rPr>
          <w:spacing w:val="-6"/>
          <w:sz w:val="24"/>
        </w:rPr>
        <w:t xml:space="preserve"> </w:t>
      </w:r>
      <w:r>
        <w:rPr>
          <w:sz w:val="24"/>
        </w:rPr>
        <w:t>и</w:t>
      </w:r>
      <w:r>
        <w:rPr>
          <w:spacing w:val="-4"/>
          <w:sz w:val="24"/>
        </w:rPr>
        <w:t xml:space="preserve"> </w:t>
      </w:r>
      <w:r>
        <w:rPr>
          <w:sz w:val="24"/>
        </w:rPr>
        <w:t>о</w:t>
      </w:r>
      <w:r>
        <w:rPr>
          <w:spacing w:val="-7"/>
          <w:sz w:val="24"/>
        </w:rPr>
        <w:t xml:space="preserve"> </w:t>
      </w:r>
      <w:r>
        <w:rPr>
          <w:sz w:val="24"/>
        </w:rPr>
        <w:t>неспособности их правильно использовать или о несформированности умений выбирать и использовать источники</w:t>
      </w:r>
      <w:r>
        <w:rPr>
          <w:spacing w:val="-15"/>
          <w:sz w:val="24"/>
        </w:rPr>
        <w:t xml:space="preserve"> </w:t>
      </w:r>
      <w:r>
        <w:rPr>
          <w:sz w:val="24"/>
        </w:rPr>
        <w:t>географической</w:t>
      </w:r>
      <w:r>
        <w:rPr>
          <w:spacing w:val="-15"/>
          <w:sz w:val="24"/>
        </w:rPr>
        <w:t xml:space="preserve"> </w:t>
      </w:r>
      <w:r>
        <w:rPr>
          <w:sz w:val="24"/>
        </w:rPr>
        <w:t>информации,</w:t>
      </w:r>
      <w:r>
        <w:rPr>
          <w:spacing w:val="-15"/>
          <w:sz w:val="24"/>
        </w:rPr>
        <w:t xml:space="preserve"> </w:t>
      </w:r>
      <w:r>
        <w:rPr>
          <w:sz w:val="24"/>
        </w:rPr>
        <w:t>необходимые</w:t>
      </w:r>
      <w:r>
        <w:rPr>
          <w:spacing w:val="-15"/>
          <w:sz w:val="24"/>
        </w:rPr>
        <w:t xml:space="preserve"> </w:t>
      </w:r>
      <w:r>
        <w:rPr>
          <w:sz w:val="24"/>
        </w:rPr>
        <w:t>для</w:t>
      </w:r>
      <w:r>
        <w:rPr>
          <w:spacing w:val="-15"/>
          <w:sz w:val="24"/>
        </w:rPr>
        <w:t xml:space="preserve"> </w:t>
      </w:r>
      <w:r>
        <w:rPr>
          <w:sz w:val="24"/>
        </w:rPr>
        <w:t>выполнения</w:t>
      </w:r>
      <w:r>
        <w:rPr>
          <w:spacing w:val="11"/>
          <w:sz w:val="24"/>
        </w:rPr>
        <w:t xml:space="preserve"> </w:t>
      </w:r>
      <w:r>
        <w:rPr>
          <w:sz w:val="24"/>
        </w:rPr>
        <w:t>заданий</w:t>
      </w:r>
      <w:r>
        <w:rPr>
          <w:spacing w:val="-15"/>
          <w:sz w:val="24"/>
        </w:rPr>
        <w:t xml:space="preserve"> </w:t>
      </w:r>
      <w:r>
        <w:rPr>
          <w:sz w:val="24"/>
        </w:rPr>
        <w:t xml:space="preserve">практической </w:t>
      </w:r>
      <w:r>
        <w:rPr>
          <w:spacing w:val="-2"/>
          <w:sz w:val="24"/>
        </w:rPr>
        <w:t>работы.</w:t>
      </w:r>
    </w:p>
    <w:p w:rsidR="00D542CB" w:rsidRDefault="00436AA8">
      <w:pPr>
        <w:pStyle w:val="1"/>
        <w:spacing w:before="271"/>
        <w:ind w:left="1205"/>
      </w:pPr>
      <w:r>
        <w:rPr>
          <w:spacing w:val="-2"/>
        </w:rPr>
        <w:t>Оценивание</w:t>
      </w:r>
      <w:r>
        <w:rPr>
          <w:spacing w:val="-8"/>
        </w:rPr>
        <w:t xml:space="preserve"> </w:t>
      </w:r>
      <w:r>
        <w:rPr>
          <w:spacing w:val="-2"/>
        </w:rPr>
        <w:t>проектной</w:t>
      </w:r>
      <w:r>
        <w:t xml:space="preserve"> </w:t>
      </w:r>
      <w:r>
        <w:rPr>
          <w:spacing w:val="-2"/>
        </w:rPr>
        <w:t>или</w:t>
      </w:r>
      <w:r>
        <w:rPr>
          <w:spacing w:val="-3"/>
        </w:rPr>
        <w:t xml:space="preserve"> </w:t>
      </w:r>
      <w:r>
        <w:rPr>
          <w:spacing w:val="-2"/>
        </w:rPr>
        <w:t>исследовательской</w:t>
      </w:r>
      <w:r>
        <w:rPr>
          <w:spacing w:val="5"/>
        </w:rPr>
        <w:t xml:space="preserve"> </w:t>
      </w:r>
      <w:r>
        <w:rPr>
          <w:spacing w:val="-2"/>
        </w:rPr>
        <w:t>деятельности</w:t>
      </w:r>
    </w:p>
    <w:p w:rsidR="00D542CB" w:rsidRDefault="00436AA8">
      <w:pPr>
        <w:pStyle w:val="a3"/>
        <w:spacing w:before="2" w:after="7"/>
        <w:ind w:left="825" w:right="121"/>
      </w:pPr>
      <w:r>
        <w:t>Оценивание</w:t>
      </w:r>
      <w:r>
        <w:rPr>
          <w:spacing w:val="-13"/>
        </w:rPr>
        <w:t xml:space="preserve"> </w:t>
      </w:r>
      <w:r>
        <w:t>проектной</w:t>
      </w:r>
      <w:r>
        <w:rPr>
          <w:spacing w:val="-13"/>
        </w:rPr>
        <w:t xml:space="preserve"> </w:t>
      </w:r>
      <w:r>
        <w:t>или</w:t>
      </w:r>
      <w:r>
        <w:rPr>
          <w:spacing w:val="-13"/>
        </w:rPr>
        <w:t xml:space="preserve"> </w:t>
      </w:r>
      <w:r>
        <w:t>исследовательской</w:t>
      </w:r>
      <w:r>
        <w:rPr>
          <w:spacing w:val="-14"/>
        </w:rPr>
        <w:t xml:space="preserve"> </w:t>
      </w:r>
      <w:r>
        <w:t>деятельности</w:t>
      </w:r>
      <w:r>
        <w:rPr>
          <w:spacing w:val="-12"/>
        </w:rPr>
        <w:t xml:space="preserve"> </w:t>
      </w:r>
      <w:r>
        <w:t>обучающихся</w:t>
      </w:r>
      <w:r>
        <w:rPr>
          <w:spacing w:val="-3"/>
        </w:rPr>
        <w:t xml:space="preserve"> </w:t>
      </w:r>
      <w:r>
        <w:t>по</w:t>
      </w:r>
      <w:r>
        <w:rPr>
          <w:spacing w:val="-1"/>
        </w:rPr>
        <w:t xml:space="preserve"> </w:t>
      </w:r>
      <w:r>
        <w:t>географии отражает общие подходы, зафиксированные ФОП ООО. Примерные критерии оценки проектной и исследовательской деятельности обучающихся по географии отражены в таблице (0 – деятельность оценен</w:t>
      </w:r>
      <w:r>
        <w:t>а неудовлетворительно; 1 – деятельность оценивается как частично выполненная; 2 – деятельность оценивается как выполненная).</w:t>
      </w:r>
    </w:p>
    <w:tbl>
      <w:tblPr>
        <w:tblStyle w:val="TableNormal"/>
        <w:tblW w:w="0" w:type="auto"/>
        <w:tblInd w:w="2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834"/>
      </w:tblGrid>
      <w:tr w:rsidR="00D542CB">
        <w:trPr>
          <w:trHeight w:val="728"/>
        </w:trPr>
        <w:tc>
          <w:tcPr>
            <w:tcW w:w="7797" w:type="dxa"/>
          </w:tcPr>
          <w:p w:rsidR="00D542CB" w:rsidRDefault="00436AA8">
            <w:pPr>
              <w:pStyle w:val="TableParagraph"/>
              <w:spacing w:line="272" w:lineRule="exact"/>
              <w:ind w:left="228"/>
              <w:jc w:val="center"/>
              <w:rPr>
                <w:b/>
                <w:i/>
                <w:sz w:val="24"/>
              </w:rPr>
            </w:pPr>
            <w:r>
              <w:rPr>
                <w:b/>
                <w:i/>
                <w:sz w:val="24"/>
              </w:rPr>
              <w:t>Деятельность,</w:t>
            </w:r>
            <w:r>
              <w:rPr>
                <w:b/>
                <w:i/>
                <w:spacing w:val="-15"/>
                <w:sz w:val="24"/>
              </w:rPr>
              <w:t xml:space="preserve"> </w:t>
            </w:r>
            <w:r>
              <w:rPr>
                <w:b/>
                <w:i/>
                <w:sz w:val="24"/>
              </w:rPr>
              <w:t>подлежащая</w:t>
            </w:r>
            <w:r>
              <w:rPr>
                <w:b/>
                <w:i/>
                <w:spacing w:val="-15"/>
                <w:sz w:val="24"/>
              </w:rPr>
              <w:t xml:space="preserve"> </w:t>
            </w:r>
            <w:r>
              <w:rPr>
                <w:b/>
                <w:i/>
                <w:spacing w:val="-2"/>
                <w:sz w:val="24"/>
              </w:rPr>
              <w:t>оценке</w:t>
            </w:r>
          </w:p>
        </w:tc>
        <w:tc>
          <w:tcPr>
            <w:tcW w:w="1834" w:type="dxa"/>
          </w:tcPr>
          <w:p w:rsidR="00D542CB" w:rsidRDefault="00436AA8">
            <w:pPr>
              <w:pStyle w:val="TableParagraph"/>
              <w:spacing w:line="272" w:lineRule="exact"/>
              <w:ind w:left="229"/>
              <w:rPr>
                <w:b/>
                <w:i/>
                <w:sz w:val="24"/>
              </w:rPr>
            </w:pPr>
            <w:r>
              <w:rPr>
                <w:b/>
                <w:i/>
                <w:spacing w:val="-2"/>
                <w:sz w:val="24"/>
              </w:rPr>
              <w:t>Баллы</w:t>
            </w:r>
          </w:p>
        </w:tc>
      </w:tr>
      <w:tr w:rsidR="00D542CB">
        <w:trPr>
          <w:trHeight w:val="714"/>
        </w:trPr>
        <w:tc>
          <w:tcPr>
            <w:tcW w:w="7797" w:type="dxa"/>
          </w:tcPr>
          <w:p w:rsidR="00D542CB" w:rsidRDefault="00436AA8">
            <w:pPr>
              <w:pStyle w:val="TableParagraph"/>
              <w:spacing w:line="268" w:lineRule="exact"/>
              <w:ind w:left="203"/>
              <w:rPr>
                <w:sz w:val="24"/>
              </w:rPr>
            </w:pPr>
            <w:r>
              <w:rPr>
                <w:sz w:val="24"/>
              </w:rPr>
              <w:t>Постановка</w:t>
            </w:r>
            <w:r>
              <w:rPr>
                <w:spacing w:val="-12"/>
                <w:sz w:val="24"/>
              </w:rPr>
              <w:t xml:space="preserve"> </w:t>
            </w:r>
            <w:r>
              <w:rPr>
                <w:sz w:val="24"/>
              </w:rPr>
              <w:t>проблемы,</w:t>
            </w:r>
            <w:r>
              <w:rPr>
                <w:spacing w:val="-8"/>
                <w:sz w:val="24"/>
              </w:rPr>
              <w:t xml:space="preserve"> </w:t>
            </w:r>
            <w:r>
              <w:rPr>
                <w:sz w:val="24"/>
              </w:rPr>
              <w:t>ее</w:t>
            </w:r>
            <w:r>
              <w:rPr>
                <w:spacing w:val="-12"/>
                <w:sz w:val="24"/>
              </w:rPr>
              <w:t xml:space="preserve"> </w:t>
            </w:r>
            <w:r>
              <w:rPr>
                <w:sz w:val="24"/>
              </w:rPr>
              <w:t>актуальность,</w:t>
            </w:r>
            <w:r>
              <w:rPr>
                <w:spacing w:val="-9"/>
                <w:sz w:val="24"/>
              </w:rPr>
              <w:t xml:space="preserve"> </w:t>
            </w:r>
            <w:r>
              <w:rPr>
                <w:spacing w:val="-2"/>
                <w:sz w:val="24"/>
              </w:rPr>
              <w:t>обоснование</w:t>
            </w:r>
          </w:p>
        </w:tc>
        <w:tc>
          <w:tcPr>
            <w:tcW w:w="1834" w:type="dxa"/>
          </w:tcPr>
          <w:p w:rsidR="00D542CB" w:rsidRDefault="00436AA8">
            <w:pPr>
              <w:pStyle w:val="TableParagraph"/>
              <w:spacing w:line="268" w:lineRule="exact"/>
              <w:ind w:left="229"/>
              <w:rPr>
                <w:sz w:val="24"/>
              </w:rPr>
            </w:pPr>
            <w:r>
              <w:rPr>
                <w:spacing w:val="-5"/>
                <w:sz w:val="24"/>
              </w:rPr>
              <w:t>0–2</w:t>
            </w:r>
          </w:p>
        </w:tc>
      </w:tr>
      <w:tr w:rsidR="00D542CB">
        <w:trPr>
          <w:trHeight w:val="748"/>
        </w:trPr>
        <w:tc>
          <w:tcPr>
            <w:tcW w:w="7797" w:type="dxa"/>
          </w:tcPr>
          <w:p w:rsidR="00D542CB" w:rsidRDefault="00436AA8">
            <w:pPr>
              <w:pStyle w:val="TableParagraph"/>
              <w:spacing w:line="242" w:lineRule="auto"/>
              <w:ind w:left="203" w:right="299"/>
              <w:rPr>
                <w:sz w:val="24"/>
              </w:rPr>
            </w:pPr>
            <w:r>
              <w:rPr>
                <w:sz w:val="24"/>
              </w:rPr>
              <w:t>Выбор</w:t>
            </w:r>
            <w:r>
              <w:rPr>
                <w:spacing w:val="26"/>
                <w:sz w:val="24"/>
              </w:rPr>
              <w:t xml:space="preserve"> </w:t>
            </w:r>
            <w:r>
              <w:rPr>
                <w:sz w:val="24"/>
              </w:rPr>
              <w:t>адекватных способов</w:t>
            </w:r>
            <w:r>
              <w:rPr>
                <w:spacing w:val="29"/>
                <w:sz w:val="24"/>
              </w:rPr>
              <w:t xml:space="preserve"> </w:t>
            </w:r>
            <w:r>
              <w:rPr>
                <w:sz w:val="24"/>
              </w:rPr>
              <w:t>решения</w:t>
            </w:r>
            <w:r>
              <w:rPr>
                <w:spacing w:val="27"/>
                <w:sz w:val="24"/>
              </w:rPr>
              <w:t xml:space="preserve"> </w:t>
            </w:r>
            <w:r>
              <w:rPr>
                <w:sz w:val="24"/>
              </w:rPr>
              <w:t>и(или) методов географического исследования</w:t>
            </w:r>
          </w:p>
        </w:tc>
        <w:tc>
          <w:tcPr>
            <w:tcW w:w="1834" w:type="dxa"/>
          </w:tcPr>
          <w:p w:rsidR="00D542CB" w:rsidRDefault="00436AA8">
            <w:pPr>
              <w:pStyle w:val="TableParagraph"/>
              <w:spacing w:line="268" w:lineRule="exact"/>
              <w:ind w:left="229"/>
              <w:rPr>
                <w:sz w:val="24"/>
              </w:rPr>
            </w:pPr>
            <w:r>
              <w:rPr>
                <w:spacing w:val="-5"/>
                <w:sz w:val="24"/>
              </w:rPr>
              <w:t>0–2</w:t>
            </w:r>
          </w:p>
        </w:tc>
      </w:tr>
    </w:tbl>
    <w:p w:rsidR="00D542CB" w:rsidRDefault="00D542CB">
      <w:pPr>
        <w:pStyle w:val="TableParagraph"/>
        <w:spacing w:line="268" w:lineRule="exact"/>
        <w:rPr>
          <w:sz w:val="24"/>
        </w:rPr>
        <w:sectPr w:rsidR="00D542CB">
          <w:footerReference w:type="default" r:id="rId42"/>
          <w:pgSz w:w="11920" w:h="16860"/>
          <w:pgMar w:top="1240" w:right="708" w:bottom="1180" w:left="1133" w:header="0" w:footer="993" w:gutter="0"/>
          <w:pgNumType w:start="77"/>
          <w:cols w:space="720"/>
        </w:sectPr>
      </w:pPr>
    </w:p>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4"/>
        <w:gridCol w:w="1834"/>
      </w:tblGrid>
      <w:tr w:rsidR="00D542CB">
        <w:trPr>
          <w:trHeight w:val="1084"/>
        </w:trPr>
        <w:tc>
          <w:tcPr>
            <w:tcW w:w="7794" w:type="dxa"/>
            <w:tcBorders>
              <w:top w:val="nil"/>
            </w:tcBorders>
          </w:tcPr>
          <w:p w:rsidR="00D542CB" w:rsidRDefault="00436AA8">
            <w:pPr>
              <w:pStyle w:val="TableParagraph"/>
              <w:spacing w:line="242" w:lineRule="auto"/>
              <w:ind w:left="201"/>
              <w:rPr>
                <w:sz w:val="24"/>
              </w:rPr>
            </w:pPr>
            <w:r>
              <w:rPr>
                <w:sz w:val="24"/>
              </w:rPr>
              <w:lastRenderedPageBreak/>
              <w:t>Соответствие</w:t>
            </w:r>
            <w:r>
              <w:rPr>
                <w:spacing w:val="26"/>
                <w:sz w:val="24"/>
              </w:rPr>
              <w:t xml:space="preserve"> </w:t>
            </w:r>
            <w:r>
              <w:rPr>
                <w:sz w:val="24"/>
              </w:rPr>
              <w:t>выбранной</w:t>
            </w:r>
            <w:r>
              <w:rPr>
                <w:spacing w:val="30"/>
                <w:sz w:val="24"/>
              </w:rPr>
              <w:t xml:space="preserve"> </w:t>
            </w:r>
            <w:r>
              <w:rPr>
                <w:sz w:val="24"/>
              </w:rPr>
              <w:t>формы</w:t>
            </w:r>
            <w:r>
              <w:rPr>
                <w:spacing w:val="28"/>
                <w:sz w:val="24"/>
              </w:rPr>
              <w:t xml:space="preserve"> </w:t>
            </w:r>
            <w:r>
              <w:rPr>
                <w:sz w:val="24"/>
              </w:rPr>
              <w:t>конечного</w:t>
            </w:r>
            <w:r>
              <w:rPr>
                <w:spacing w:val="32"/>
                <w:sz w:val="24"/>
              </w:rPr>
              <w:t xml:space="preserve"> </w:t>
            </w:r>
            <w:r>
              <w:rPr>
                <w:sz w:val="24"/>
              </w:rPr>
              <w:t>продукта</w:t>
            </w:r>
            <w:r>
              <w:rPr>
                <w:spacing w:val="26"/>
                <w:sz w:val="24"/>
              </w:rPr>
              <w:t xml:space="preserve"> </w:t>
            </w:r>
            <w:r>
              <w:rPr>
                <w:sz w:val="24"/>
              </w:rPr>
              <w:t>проблеме</w:t>
            </w:r>
            <w:r>
              <w:rPr>
                <w:spacing w:val="26"/>
                <w:sz w:val="24"/>
              </w:rPr>
              <w:t xml:space="preserve"> </w:t>
            </w:r>
            <w:r>
              <w:rPr>
                <w:sz w:val="24"/>
              </w:rPr>
              <w:t>(цели географического исследования)</w:t>
            </w:r>
          </w:p>
        </w:tc>
        <w:tc>
          <w:tcPr>
            <w:tcW w:w="1834" w:type="dxa"/>
            <w:tcBorders>
              <w:top w:val="nil"/>
            </w:tcBorders>
          </w:tcPr>
          <w:p w:rsidR="00D542CB" w:rsidRDefault="00436AA8">
            <w:pPr>
              <w:pStyle w:val="TableParagraph"/>
              <w:spacing w:line="268" w:lineRule="exact"/>
              <w:ind w:left="223"/>
              <w:rPr>
                <w:sz w:val="24"/>
              </w:rPr>
            </w:pPr>
            <w:r>
              <w:rPr>
                <w:spacing w:val="-5"/>
                <w:sz w:val="24"/>
              </w:rPr>
              <w:t>0–2</w:t>
            </w:r>
          </w:p>
        </w:tc>
      </w:tr>
      <w:tr w:rsidR="00D542CB">
        <w:trPr>
          <w:trHeight w:val="772"/>
        </w:trPr>
        <w:tc>
          <w:tcPr>
            <w:tcW w:w="7794" w:type="dxa"/>
          </w:tcPr>
          <w:p w:rsidR="00D542CB" w:rsidRDefault="00436AA8">
            <w:pPr>
              <w:pStyle w:val="TableParagraph"/>
              <w:spacing w:line="237" w:lineRule="auto"/>
              <w:ind w:left="201"/>
              <w:rPr>
                <w:sz w:val="24"/>
              </w:rPr>
            </w:pPr>
            <w:r>
              <w:rPr>
                <w:sz w:val="24"/>
              </w:rPr>
              <w:t>Степень</w:t>
            </w:r>
            <w:r>
              <w:rPr>
                <w:spacing w:val="36"/>
                <w:sz w:val="24"/>
              </w:rPr>
              <w:t xml:space="preserve"> </w:t>
            </w:r>
            <w:r>
              <w:rPr>
                <w:sz w:val="24"/>
              </w:rPr>
              <w:t>раскрытия проблемы</w:t>
            </w:r>
            <w:r>
              <w:rPr>
                <w:spacing w:val="32"/>
                <w:sz w:val="24"/>
              </w:rPr>
              <w:t xml:space="preserve"> </w:t>
            </w:r>
            <w:r>
              <w:rPr>
                <w:sz w:val="24"/>
              </w:rPr>
              <w:t>в</w:t>
            </w:r>
            <w:r>
              <w:rPr>
                <w:spacing w:val="34"/>
                <w:sz w:val="24"/>
              </w:rPr>
              <w:t xml:space="preserve"> </w:t>
            </w:r>
            <w:r>
              <w:rPr>
                <w:sz w:val="24"/>
              </w:rPr>
              <w:t>соответствии</w:t>
            </w:r>
            <w:r>
              <w:rPr>
                <w:spacing w:val="29"/>
                <w:sz w:val="24"/>
              </w:rPr>
              <w:t xml:space="preserve"> </w:t>
            </w:r>
            <w:r>
              <w:rPr>
                <w:sz w:val="24"/>
              </w:rPr>
              <w:t>с</w:t>
            </w:r>
            <w:r>
              <w:rPr>
                <w:spacing w:val="29"/>
                <w:sz w:val="24"/>
              </w:rPr>
              <w:t xml:space="preserve"> </w:t>
            </w:r>
            <w:r>
              <w:rPr>
                <w:sz w:val="24"/>
              </w:rPr>
              <w:t>определенной</w:t>
            </w:r>
            <w:r>
              <w:rPr>
                <w:spacing w:val="27"/>
                <w:sz w:val="24"/>
              </w:rPr>
              <w:t xml:space="preserve"> </w:t>
            </w:r>
            <w:r>
              <w:rPr>
                <w:sz w:val="24"/>
              </w:rPr>
              <w:t>темой проекта (исследования)</w:t>
            </w:r>
          </w:p>
        </w:tc>
        <w:tc>
          <w:tcPr>
            <w:tcW w:w="1834" w:type="dxa"/>
          </w:tcPr>
          <w:p w:rsidR="00D542CB" w:rsidRDefault="00436AA8">
            <w:pPr>
              <w:pStyle w:val="TableParagraph"/>
              <w:spacing w:line="270" w:lineRule="exact"/>
              <w:ind w:left="223"/>
              <w:rPr>
                <w:sz w:val="24"/>
              </w:rPr>
            </w:pPr>
            <w:r>
              <w:rPr>
                <w:spacing w:val="-5"/>
                <w:sz w:val="24"/>
              </w:rPr>
              <w:t>0–2</w:t>
            </w:r>
          </w:p>
        </w:tc>
      </w:tr>
      <w:tr w:rsidR="00D542CB">
        <w:trPr>
          <w:trHeight w:val="848"/>
        </w:trPr>
        <w:tc>
          <w:tcPr>
            <w:tcW w:w="7794" w:type="dxa"/>
          </w:tcPr>
          <w:p w:rsidR="00D542CB" w:rsidRDefault="00436AA8">
            <w:pPr>
              <w:pStyle w:val="TableParagraph"/>
              <w:spacing w:line="237" w:lineRule="auto"/>
              <w:ind w:left="201" w:right="1151"/>
              <w:rPr>
                <w:sz w:val="24"/>
              </w:rPr>
            </w:pPr>
            <w:r>
              <w:rPr>
                <w:sz w:val="24"/>
              </w:rPr>
              <w:t>Использование</w:t>
            </w:r>
            <w:r>
              <w:rPr>
                <w:spacing w:val="-17"/>
                <w:sz w:val="24"/>
              </w:rPr>
              <w:t xml:space="preserve"> </w:t>
            </w:r>
            <w:r>
              <w:rPr>
                <w:sz w:val="24"/>
              </w:rPr>
              <w:t>имеющихся</w:t>
            </w:r>
            <w:r>
              <w:rPr>
                <w:spacing w:val="-15"/>
                <w:sz w:val="24"/>
              </w:rPr>
              <w:t xml:space="preserve"> </w:t>
            </w:r>
            <w:r>
              <w:rPr>
                <w:sz w:val="24"/>
              </w:rPr>
              <w:t>географических</w:t>
            </w:r>
            <w:r>
              <w:rPr>
                <w:spacing w:val="-15"/>
                <w:sz w:val="24"/>
              </w:rPr>
              <w:t xml:space="preserve"> </w:t>
            </w:r>
            <w:r>
              <w:rPr>
                <w:sz w:val="24"/>
              </w:rPr>
              <w:t>знаний</w:t>
            </w:r>
            <w:r>
              <w:rPr>
                <w:spacing w:val="-15"/>
                <w:sz w:val="24"/>
              </w:rPr>
              <w:t xml:space="preserve"> </w:t>
            </w:r>
            <w:r>
              <w:rPr>
                <w:sz w:val="24"/>
              </w:rPr>
              <w:t>и</w:t>
            </w:r>
            <w:r>
              <w:rPr>
                <w:spacing w:val="-16"/>
                <w:sz w:val="24"/>
              </w:rPr>
              <w:t xml:space="preserve"> </w:t>
            </w:r>
            <w:r>
              <w:rPr>
                <w:sz w:val="24"/>
              </w:rPr>
              <w:t>способов действия в соответствии с темой проекта и/или исследования</w:t>
            </w:r>
          </w:p>
        </w:tc>
        <w:tc>
          <w:tcPr>
            <w:tcW w:w="1834" w:type="dxa"/>
          </w:tcPr>
          <w:p w:rsidR="00D542CB" w:rsidRDefault="00436AA8">
            <w:pPr>
              <w:pStyle w:val="TableParagraph"/>
              <w:spacing w:line="265" w:lineRule="exact"/>
              <w:ind w:left="223"/>
              <w:rPr>
                <w:sz w:val="24"/>
              </w:rPr>
            </w:pPr>
            <w:r>
              <w:rPr>
                <w:spacing w:val="-5"/>
                <w:sz w:val="24"/>
              </w:rPr>
              <w:t>0–2</w:t>
            </w:r>
          </w:p>
        </w:tc>
      </w:tr>
      <w:tr w:rsidR="00D542CB">
        <w:trPr>
          <w:trHeight w:val="1072"/>
        </w:trPr>
        <w:tc>
          <w:tcPr>
            <w:tcW w:w="7794" w:type="dxa"/>
          </w:tcPr>
          <w:p w:rsidR="00D542CB" w:rsidRDefault="00436AA8">
            <w:pPr>
              <w:pStyle w:val="TableParagraph"/>
              <w:spacing w:line="242" w:lineRule="auto"/>
              <w:ind w:left="201"/>
              <w:rPr>
                <w:sz w:val="24"/>
              </w:rPr>
            </w:pPr>
            <w:r>
              <w:rPr>
                <w:sz w:val="24"/>
              </w:rPr>
              <w:t>Поиск</w:t>
            </w:r>
            <w:r>
              <w:rPr>
                <w:spacing w:val="27"/>
                <w:sz w:val="24"/>
              </w:rPr>
              <w:t xml:space="preserve"> </w:t>
            </w:r>
            <w:r>
              <w:rPr>
                <w:sz w:val="24"/>
              </w:rPr>
              <w:t>и обработка</w:t>
            </w:r>
            <w:r>
              <w:rPr>
                <w:spacing w:val="26"/>
                <w:sz w:val="24"/>
              </w:rPr>
              <w:t xml:space="preserve"> </w:t>
            </w:r>
            <w:r>
              <w:rPr>
                <w:sz w:val="24"/>
              </w:rPr>
              <w:t>информации (адекватность</w:t>
            </w:r>
            <w:r>
              <w:rPr>
                <w:spacing w:val="31"/>
                <w:sz w:val="24"/>
              </w:rPr>
              <w:t xml:space="preserve"> </w:t>
            </w:r>
            <w:r>
              <w:rPr>
                <w:sz w:val="24"/>
              </w:rPr>
              <w:t>информации,</w:t>
            </w:r>
            <w:r>
              <w:rPr>
                <w:spacing w:val="30"/>
                <w:sz w:val="24"/>
              </w:rPr>
              <w:t xml:space="preserve"> </w:t>
            </w:r>
            <w:r>
              <w:rPr>
                <w:sz w:val="24"/>
              </w:rPr>
              <w:t>полнота, разнообразие источников)</w:t>
            </w:r>
          </w:p>
        </w:tc>
        <w:tc>
          <w:tcPr>
            <w:tcW w:w="1834" w:type="dxa"/>
          </w:tcPr>
          <w:p w:rsidR="00D542CB" w:rsidRDefault="00436AA8">
            <w:pPr>
              <w:pStyle w:val="TableParagraph"/>
              <w:spacing w:line="265" w:lineRule="exact"/>
              <w:ind w:left="223"/>
              <w:rPr>
                <w:sz w:val="24"/>
              </w:rPr>
            </w:pPr>
            <w:r>
              <w:rPr>
                <w:spacing w:val="-5"/>
                <w:sz w:val="24"/>
              </w:rPr>
              <w:t>0–2</w:t>
            </w:r>
          </w:p>
        </w:tc>
      </w:tr>
      <w:tr w:rsidR="00D542CB">
        <w:trPr>
          <w:trHeight w:val="1117"/>
        </w:trPr>
        <w:tc>
          <w:tcPr>
            <w:tcW w:w="7794" w:type="dxa"/>
          </w:tcPr>
          <w:p w:rsidR="00D542CB" w:rsidRDefault="00436AA8">
            <w:pPr>
              <w:pStyle w:val="TableParagraph"/>
              <w:spacing w:before="1"/>
              <w:ind w:left="201" w:right="164"/>
              <w:jc w:val="both"/>
              <w:rPr>
                <w:sz w:val="24"/>
              </w:rPr>
            </w:pPr>
            <w:r>
              <w:rPr>
                <w:sz w:val="24"/>
              </w:rPr>
              <w:t xml:space="preserve">Формулировка выводов и(или) обоснование и реализация принятого решения (обоснованность выводов в соответствии с используемой </w:t>
            </w:r>
            <w:r>
              <w:rPr>
                <w:spacing w:val="-2"/>
                <w:sz w:val="24"/>
              </w:rPr>
              <w:t>информацией)</w:t>
            </w:r>
          </w:p>
        </w:tc>
        <w:tc>
          <w:tcPr>
            <w:tcW w:w="1834" w:type="dxa"/>
          </w:tcPr>
          <w:p w:rsidR="00D542CB" w:rsidRDefault="00436AA8">
            <w:pPr>
              <w:pStyle w:val="TableParagraph"/>
              <w:spacing w:line="268" w:lineRule="exact"/>
              <w:ind w:left="223"/>
              <w:rPr>
                <w:sz w:val="24"/>
              </w:rPr>
            </w:pPr>
            <w:r>
              <w:rPr>
                <w:spacing w:val="-5"/>
                <w:sz w:val="24"/>
              </w:rPr>
              <w:t>0–2</w:t>
            </w:r>
          </w:p>
        </w:tc>
      </w:tr>
      <w:tr w:rsidR="00D542CB">
        <w:trPr>
          <w:trHeight w:val="714"/>
        </w:trPr>
        <w:tc>
          <w:tcPr>
            <w:tcW w:w="7794" w:type="dxa"/>
          </w:tcPr>
          <w:p w:rsidR="00D542CB" w:rsidRDefault="00436AA8">
            <w:pPr>
              <w:pStyle w:val="TableParagraph"/>
              <w:spacing w:line="268" w:lineRule="exact"/>
              <w:ind w:left="201"/>
              <w:rPr>
                <w:sz w:val="24"/>
              </w:rPr>
            </w:pPr>
            <w:r>
              <w:rPr>
                <w:sz w:val="24"/>
              </w:rPr>
              <w:t>Планирование</w:t>
            </w:r>
            <w:r>
              <w:rPr>
                <w:spacing w:val="-17"/>
                <w:sz w:val="24"/>
              </w:rPr>
              <w:t xml:space="preserve"> </w:t>
            </w:r>
            <w:r>
              <w:rPr>
                <w:sz w:val="24"/>
              </w:rPr>
              <w:t>и</w:t>
            </w:r>
            <w:r>
              <w:rPr>
                <w:spacing w:val="-15"/>
                <w:sz w:val="24"/>
              </w:rPr>
              <w:t xml:space="preserve"> </w:t>
            </w:r>
            <w:r>
              <w:rPr>
                <w:sz w:val="24"/>
              </w:rPr>
              <w:t>управление</w:t>
            </w:r>
            <w:r>
              <w:rPr>
                <w:spacing w:val="-15"/>
                <w:sz w:val="24"/>
              </w:rPr>
              <w:t xml:space="preserve"> </w:t>
            </w:r>
            <w:r>
              <w:rPr>
                <w:sz w:val="24"/>
              </w:rPr>
              <w:t>познавательной</w:t>
            </w:r>
            <w:r>
              <w:rPr>
                <w:spacing w:val="-15"/>
                <w:sz w:val="24"/>
              </w:rPr>
              <w:t xml:space="preserve"> </w:t>
            </w:r>
            <w:r>
              <w:rPr>
                <w:sz w:val="24"/>
              </w:rPr>
              <w:t>деятельностью</w:t>
            </w:r>
            <w:r>
              <w:rPr>
                <w:spacing w:val="-14"/>
                <w:sz w:val="24"/>
              </w:rPr>
              <w:t xml:space="preserve"> </w:t>
            </w:r>
            <w:r>
              <w:rPr>
                <w:sz w:val="24"/>
              </w:rPr>
              <w:t>во</w:t>
            </w:r>
            <w:r>
              <w:rPr>
                <w:spacing w:val="-11"/>
                <w:sz w:val="24"/>
              </w:rPr>
              <w:t xml:space="preserve"> </w:t>
            </w:r>
            <w:r>
              <w:rPr>
                <w:spacing w:val="-2"/>
                <w:sz w:val="24"/>
              </w:rPr>
              <w:t>времени</w:t>
            </w:r>
          </w:p>
        </w:tc>
        <w:tc>
          <w:tcPr>
            <w:tcW w:w="1834" w:type="dxa"/>
          </w:tcPr>
          <w:p w:rsidR="00D542CB" w:rsidRDefault="00436AA8">
            <w:pPr>
              <w:pStyle w:val="TableParagraph"/>
              <w:spacing w:line="268" w:lineRule="exact"/>
              <w:ind w:left="223"/>
              <w:rPr>
                <w:sz w:val="24"/>
              </w:rPr>
            </w:pPr>
            <w:r>
              <w:rPr>
                <w:spacing w:val="-5"/>
                <w:sz w:val="24"/>
              </w:rPr>
              <w:t>0–2</w:t>
            </w:r>
          </w:p>
        </w:tc>
      </w:tr>
      <w:tr w:rsidR="00D542CB">
        <w:trPr>
          <w:trHeight w:val="709"/>
        </w:trPr>
        <w:tc>
          <w:tcPr>
            <w:tcW w:w="7794" w:type="dxa"/>
          </w:tcPr>
          <w:p w:rsidR="00D542CB" w:rsidRDefault="00436AA8">
            <w:pPr>
              <w:pStyle w:val="TableParagraph"/>
              <w:spacing w:line="268" w:lineRule="exact"/>
              <w:ind w:left="201"/>
              <w:rPr>
                <w:sz w:val="24"/>
              </w:rPr>
            </w:pPr>
            <w:r>
              <w:rPr>
                <w:sz w:val="24"/>
              </w:rPr>
              <w:t>Изложение</w:t>
            </w:r>
            <w:r>
              <w:rPr>
                <w:spacing w:val="-15"/>
                <w:sz w:val="24"/>
              </w:rPr>
              <w:t xml:space="preserve"> </w:t>
            </w:r>
            <w:r>
              <w:rPr>
                <w:sz w:val="24"/>
              </w:rPr>
              <w:t>результатов</w:t>
            </w:r>
            <w:r>
              <w:rPr>
                <w:spacing w:val="-13"/>
                <w:sz w:val="24"/>
              </w:rPr>
              <w:t xml:space="preserve"> </w:t>
            </w:r>
            <w:r>
              <w:rPr>
                <w:spacing w:val="-2"/>
                <w:sz w:val="24"/>
              </w:rPr>
              <w:t>работы</w:t>
            </w:r>
          </w:p>
        </w:tc>
        <w:tc>
          <w:tcPr>
            <w:tcW w:w="1834" w:type="dxa"/>
          </w:tcPr>
          <w:p w:rsidR="00D542CB" w:rsidRDefault="00436AA8">
            <w:pPr>
              <w:pStyle w:val="TableParagraph"/>
              <w:spacing w:line="268" w:lineRule="exact"/>
              <w:ind w:left="223"/>
              <w:rPr>
                <w:sz w:val="24"/>
              </w:rPr>
            </w:pPr>
            <w:r>
              <w:rPr>
                <w:spacing w:val="-5"/>
                <w:sz w:val="24"/>
              </w:rPr>
              <w:t>0–2</w:t>
            </w:r>
          </w:p>
        </w:tc>
      </w:tr>
      <w:tr w:rsidR="00D542CB">
        <w:trPr>
          <w:trHeight w:val="1075"/>
        </w:trPr>
        <w:tc>
          <w:tcPr>
            <w:tcW w:w="7794" w:type="dxa"/>
          </w:tcPr>
          <w:p w:rsidR="00D542CB" w:rsidRDefault="00436AA8">
            <w:pPr>
              <w:pStyle w:val="TableParagraph"/>
              <w:spacing w:line="242" w:lineRule="auto"/>
              <w:ind w:left="201" w:right="595"/>
              <w:rPr>
                <w:sz w:val="24"/>
              </w:rPr>
            </w:pPr>
            <w:r>
              <w:rPr>
                <w:spacing w:val="-2"/>
                <w:sz w:val="24"/>
              </w:rPr>
              <w:t xml:space="preserve">Оформление работы (соответствие требованиям, задачам проекта </w:t>
            </w:r>
            <w:r>
              <w:rPr>
                <w:sz w:val="24"/>
              </w:rPr>
              <w:t>или исследования, наличие ссылок на источники и т. п.)</w:t>
            </w:r>
          </w:p>
        </w:tc>
        <w:tc>
          <w:tcPr>
            <w:tcW w:w="1834" w:type="dxa"/>
          </w:tcPr>
          <w:p w:rsidR="00D542CB" w:rsidRDefault="00436AA8">
            <w:pPr>
              <w:pStyle w:val="TableParagraph"/>
              <w:spacing w:line="268" w:lineRule="exact"/>
              <w:ind w:left="223"/>
              <w:rPr>
                <w:sz w:val="24"/>
              </w:rPr>
            </w:pPr>
            <w:r>
              <w:rPr>
                <w:spacing w:val="-2"/>
                <w:sz w:val="24"/>
              </w:rPr>
              <w:t>0-</w:t>
            </w:r>
            <w:r>
              <w:rPr>
                <w:spacing w:val="-10"/>
                <w:sz w:val="24"/>
              </w:rPr>
              <w:t>2</w:t>
            </w:r>
          </w:p>
        </w:tc>
      </w:tr>
      <w:tr w:rsidR="00D542CB">
        <w:trPr>
          <w:trHeight w:val="1074"/>
        </w:trPr>
        <w:tc>
          <w:tcPr>
            <w:tcW w:w="7794" w:type="dxa"/>
          </w:tcPr>
          <w:p w:rsidR="00D542CB" w:rsidRDefault="00436AA8">
            <w:pPr>
              <w:pStyle w:val="TableParagraph"/>
              <w:spacing w:before="3" w:line="235" w:lineRule="auto"/>
              <w:ind w:left="201"/>
              <w:rPr>
                <w:sz w:val="24"/>
              </w:rPr>
            </w:pPr>
            <w:r>
              <w:rPr>
                <w:sz w:val="24"/>
              </w:rPr>
              <w:t>Представление</w:t>
            </w:r>
            <w:r>
              <w:rPr>
                <w:spacing w:val="-15"/>
                <w:sz w:val="24"/>
              </w:rPr>
              <w:t xml:space="preserve"> </w:t>
            </w:r>
            <w:r>
              <w:rPr>
                <w:sz w:val="24"/>
              </w:rPr>
              <w:t>результатов</w:t>
            </w:r>
            <w:r>
              <w:rPr>
                <w:spacing w:val="-15"/>
                <w:sz w:val="24"/>
              </w:rPr>
              <w:t xml:space="preserve"> </w:t>
            </w:r>
            <w:r>
              <w:rPr>
                <w:sz w:val="24"/>
              </w:rPr>
              <w:t>(структурированное</w:t>
            </w:r>
            <w:r>
              <w:rPr>
                <w:spacing w:val="-15"/>
                <w:sz w:val="24"/>
              </w:rPr>
              <w:t xml:space="preserve"> </w:t>
            </w:r>
            <w:r>
              <w:rPr>
                <w:sz w:val="24"/>
              </w:rPr>
              <w:t>и</w:t>
            </w:r>
            <w:r>
              <w:rPr>
                <w:spacing w:val="-15"/>
                <w:sz w:val="24"/>
              </w:rPr>
              <w:t xml:space="preserve"> </w:t>
            </w:r>
            <w:r>
              <w:rPr>
                <w:sz w:val="24"/>
              </w:rPr>
              <w:t>грамотное</w:t>
            </w:r>
            <w:r>
              <w:rPr>
                <w:spacing w:val="-15"/>
                <w:sz w:val="24"/>
              </w:rPr>
              <w:t xml:space="preserve"> </w:t>
            </w:r>
            <w:r>
              <w:rPr>
                <w:sz w:val="24"/>
              </w:rPr>
              <w:t>изложение, следование временным рамкам и т. п.)</w:t>
            </w:r>
          </w:p>
        </w:tc>
        <w:tc>
          <w:tcPr>
            <w:tcW w:w="1834" w:type="dxa"/>
          </w:tcPr>
          <w:p w:rsidR="00D542CB" w:rsidRDefault="00436AA8">
            <w:pPr>
              <w:pStyle w:val="TableParagraph"/>
              <w:spacing w:line="268" w:lineRule="exact"/>
              <w:ind w:left="223"/>
              <w:rPr>
                <w:sz w:val="24"/>
              </w:rPr>
            </w:pPr>
            <w:r>
              <w:rPr>
                <w:spacing w:val="-5"/>
                <w:sz w:val="24"/>
              </w:rPr>
              <w:t>0–2</w:t>
            </w:r>
          </w:p>
        </w:tc>
      </w:tr>
      <w:tr w:rsidR="00D542CB">
        <w:trPr>
          <w:trHeight w:val="1069"/>
        </w:trPr>
        <w:tc>
          <w:tcPr>
            <w:tcW w:w="7794" w:type="dxa"/>
          </w:tcPr>
          <w:p w:rsidR="00D542CB" w:rsidRDefault="00436AA8">
            <w:pPr>
              <w:pStyle w:val="TableParagraph"/>
              <w:spacing w:before="1" w:line="237" w:lineRule="auto"/>
              <w:ind w:left="201" w:right="1151"/>
              <w:rPr>
                <w:sz w:val="24"/>
              </w:rPr>
            </w:pPr>
            <w:r>
              <w:rPr>
                <w:sz w:val="24"/>
              </w:rPr>
              <w:t>Ответы</w:t>
            </w:r>
            <w:r>
              <w:rPr>
                <w:spacing w:val="31"/>
                <w:sz w:val="24"/>
              </w:rPr>
              <w:t xml:space="preserve"> </w:t>
            </w:r>
            <w:r>
              <w:rPr>
                <w:sz w:val="24"/>
              </w:rPr>
              <w:t>на</w:t>
            </w:r>
            <w:r>
              <w:rPr>
                <w:spacing w:val="30"/>
                <w:sz w:val="24"/>
              </w:rPr>
              <w:t xml:space="preserve"> </w:t>
            </w:r>
            <w:r>
              <w:rPr>
                <w:sz w:val="24"/>
              </w:rPr>
              <w:t>вопросы</w:t>
            </w:r>
            <w:r>
              <w:rPr>
                <w:spacing w:val="32"/>
                <w:sz w:val="24"/>
              </w:rPr>
              <w:t xml:space="preserve"> </w:t>
            </w:r>
            <w:r>
              <w:rPr>
                <w:sz w:val="24"/>
              </w:rPr>
              <w:t>(аргументированность,</w:t>
            </w:r>
            <w:r>
              <w:rPr>
                <w:spacing w:val="30"/>
                <w:sz w:val="24"/>
              </w:rPr>
              <w:t xml:space="preserve"> </w:t>
            </w:r>
            <w:r>
              <w:rPr>
                <w:sz w:val="24"/>
              </w:rPr>
              <w:t>соответствие результатам работы, научная достоверность)</w:t>
            </w:r>
          </w:p>
        </w:tc>
        <w:tc>
          <w:tcPr>
            <w:tcW w:w="1834" w:type="dxa"/>
          </w:tcPr>
          <w:p w:rsidR="00D542CB" w:rsidRDefault="00436AA8">
            <w:pPr>
              <w:pStyle w:val="TableParagraph"/>
              <w:spacing w:line="268" w:lineRule="exact"/>
              <w:ind w:left="223"/>
              <w:rPr>
                <w:sz w:val="24"/>
              </w:rPr>
            </w:pPr>
            <w:r>
              <w:rPr>
                <w:spacing w:val="-5"/>
                <w:sz w:val="24"/>
              </w:rPr>
              <w:t>0–2</w:t>
            </w:r>
          </w:p>
        </w:tc>
      </w:tr>
      <w:tr w:rsidR="00D542CB">
        <w:trPr>
          <w:trHeight w:val="1430"/>
        </w:trPr>
        <w:tc>
          <w:tcPr>
            <w:tcW w:w="7794" w:type="dxa"/>
          </w:tcPr>
          <w:p w:rsidR="00D542CB" w:rsidRDefault="00436AA8">
            <w:pPr>
              <w:pStyle w:val="TableParagraph"/>
              <w:ind w:left="201" w:right="565"/>
              <w:jc w:val="both"/>
              <w:rPr>
                <w:sz w:val="24"/>
              </w:rPr>
            </w:pPr>
            <w:r>
              <w:rPr>
                <w:sz w:val="24"/>
              </w:rPr>
              <w:t>Самооценка</w:t>
            </w:r>
            <w:r>
              <w:rPr>
                <w:spacing w:val="-15"/>
                <w:sz w:val="24"/>
              </w:rPr>
              <w:t xml:space="preserve"> </w:t>
            </w:r>
            <w:r>
              <w:rPr>
                <w:sz w:val="24"/>
              </w:rPr>
              <w:t>работы</w:t>
            </w:r>
            <w:r>
              <w:rPr>
                <w:spacing w:val="-15"/>
                <w:sz w:val="24"/>
              </w:rPr>
              <w:t xml:space="preserve"> </w:t>
            </w:r>
            <w:r>
              <w:rPr>
                <w:sz w:val="24"/>
              </w:rPr>
              <w:t>и</w:t>
            </w:r>
            <w:r>
              <w:rPr>
                <w:spacing w:val="-15"/>
                <w:sz w:val="24"/>
              </w:rPr>
              <w:t xml:space="preserve"> </w:t>
            </w:r>
            <w:r>
              <w:rPr>
                <w:sz w:val="24"/>
              </w:rPr>
              <w:t>результата</w:t>
            </w:r>
            <w:r>
              <w:rPr>
                <w:spacing w:val="-15"/>
                <w:sz w:val="24"/>
              </w:rPr>
              <w:t xml:space="preserve"> </w:t>
            </w:r>
            <w:r>
              <w:rPr>
                <w:sz w:val="24"/>
              </w:rPr>
              <w:t>(соответствие</w:t>
            </w:r>
            <w:r>
              <w:rPr>
                <w:spacing w:val="-15"/>
                <w:sz w:val="24"/>
              </w:rPr>
              <w:t xml:space="preserve"> </w:t>
            </w:r>
            <w:r>
              <w:rPr>
                <w:sz w:val="24"/>
              </w:rPr>
              <w:t>выбранной</w:t>
            </w:r>
            <w:r>
              <w:rPr>
                <w:spacing w:val="-15"/>
                <w:sz w:val="24"/>
              </w:rPr>
              <w:t xml:space="preserve"> </w:t>
            </w:r>
            <w:r>
              <w:rPr>
                <w:sz w:val="24"/>
              </w:rPr>
              <w:t>проблеме и степень ее решения, удовлетворенность результатом, выполнение плана и временных рамок работы, презентация р</w:t>
            </w:r>
            <w:r>
              <w:rPr>
                <w:sz w:val="24"/>
              </w:rPr>
              <w:t>аботы</w:t>
            </w:r>
          </w:p>
        </w:tc>
        <w:tc>
          <w:tcPr>
            <w:tcW w:w="1834" w:type="dxa"/>
          </w:tcPr>
          <w:p w:rsidR="00D542CB" w:rsidRDefault="00436AA8">
            <w:pPr>
              <w:pStyle w:val="TableParagraph"/>
              <w:spacing w:line="268" w:lineRule="exact"/>
              <w:ind w:left="223"/>
              <w:rPr>
                <w:sz w:val="24"/>
              </w:rPr>
            </w:pPr>
            <w:r>
              <w:rPr>
                <w:spacing w:val="-5"/>
                <w:sz w:val="24"/>
              </w:rPr>
              <w:t>0–2</w:t>
            </w:r>
          </w:p>
        </w:tc>
      </w:tr>
      <w:tr w:rsidR="00D542CB">
        <w:trPr>
          <w:trHeight w:val="714"/>
        </w:trPr>
        <w:tc>
          <w:tcPr>
            <w:tcW w:w="7794" w:type="dxa"/>
          </w:tcPr>
          <w:p w:rsidR="00D542CB" w:rsidRDefault="00436AA8">
            <w:pPr>
              <w:pStyle w:val="TableParagraph"/>
              <w:spacing w:line="272" w:lineRule="exact"/>
              <w:ind w:left="201"/>
              <w:rPr>
                <w:b/>
                <w:sz w:val="24"/>
              </w:rPr>
            </w:pPr>
            <w:r>
              <w:rPr>
                <w:b/>
                <w:spacing w:val="-2"/>
                <w:sz w:val="24"/>
              </w:rPr>
              <w:t>Всего</w:t>
            </w:r>
          </w:p>
        </w:tc>
        <w:tc>
          <w:tcPr>
            <w:tcW w:w="1834" w:type="dxa"/>
          </w:tcPr>
          <w:p w:rsidR="00D542CB" w:rsidRDefault="00436AA8">
            <w:pPr>
              <w:pStyle w:val="TableParagraph"/>
              <w:spacing w:line="272" w:lineRule="exact"/>
              <w:ind w:left="223"/>
              <w:rPr>
                <w:b/>
                <w:sz w:val="24"/>
              </w:rPr>
            </w:pPr>
            <w:r>
              <w:rPr>
                <w:b/>
                <w:spacing w:val="-5"/>
                <w:sz w:val="24"/>
              </w:rPr>
              <w:t>26</w:t>
            </w:r>
          </w:p>
        </w:tc>
      </w:tr>
    </w:tbl>
    <w:p w:rsidR="00D542CB" w:rsidRDefault="00D542CB">
      <w:pPr>
        <w:pStyle w:val="a3"/>
        <w:spacing w:before="53"/>
        <w:ind w:left="0"/>
        <w:jc w:val="left"/>
      </w:pPr>
    </w:p>
    <w:p w:rsidR="00D542CB" w:rsidRDefault="00436AA8">
      <w:pPr>
        <w:pStyle w:val="a3"/>
        <w:spacing w:after="9"/>
        <w:ind w:left="686"/>
        <w:jc w:val="left"/>
      </w:pPr>
      <w:r>
        <w:t>Выставление</w:t>
      </w:r>
      <w:r>
        <w:rPr>
          <w:spacing w:val="-16"/>
        </w:rPr>
        <w:t xml:space="preserve"> </w:t>
      </w:r>
      <w:r>
        <w:t>отметок</w:t>
      </w:r>
      <w:r>
        <w:rPr>
          <w:spacing w:val="-14"/>
        </w:rPr>
        <w:t xml:space="preserve"> </w:t>
      </w:r>
      <w:r>
        <w:t>за</w:t>
      </w:r>
      <w:r>
        <w:rPr>
          <w:spacing w:val="-11"/>
        </w:rPr>
        <w:t xml:space="preserve"> </w:t>
      </w:r>
      <w:r>
        <w:t>проектную/исследовательскую</w:t>
      </w:r>
      <w:r>
        <w:rPr>
          <w:spacing w:val="-2"/>
        </w:rPr>
        <w:t xml:space="preserve"> деятельность:</w:t>
      </w:r>
    </w:p>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19"/>
        <w:gridCol w:w="2204"/>
        <w:gridCol w:w="2259"/>
        <w:gridCol w:w="1393"/>
        <w:gridCol w:w="1957"/>
      </w:tblGrid>
      <w:tr w:rsidR="00D542CB">
        <w:trPr>
          <w:trHeight w:val="726"/>
        </w:trPr>
        <w:tc>
          <w:tcPr>
            <w:tcW w:w="1819" w:type="dxa"/>
          </w:tcPr>
          <w:p w:rsidR="00D542CB" w:rsidRDefault="00436AA8">
            <w:pPr>
              <w:pStyle w:val="TableParagraph"/>
              <w:spacing w:line="270" w:lineRule="exact"/>
              <w:ind w:left="225"/>
              <w:rPr>
                <w:b/>
                <w:sz w:val="24"/>
              </w:rPr>
            </w:pPr>
            <w:r>
              <w:rPr>
                <w:b/>
                <w:spacing w:val="-2"/>
                <w:sz w:val="24"/>
              </w:rPr>
              <w:t>Отметка</w:t>
            </w:r>
          </w:p>
        </w:tc>
        <w:tc>
          <w:tcPr>
            <w:tcW w:w="2204" w:type="dxa"/>
          </w:tcPr>
          <w:p w:rsidR="00D542CB" w:rsidRDefault="00436AA8">
            <w:pPr>
              <w:pStyle w:val="TableParagraph"/>
              <w:spacing w:line="270" w:lineRule="exact"/>
              <w:ind w:left="230"/>
              <w:rPr>
                <w:b/>
                <w:sz w:val="24"/>
              </w:rPr>
            </w:pPr>
            <w:r>
              <w:rPr>
                <w:b/>
                <w:spacing w:val="-5"/>
                <w:sz w:val="24"/>
              </w:rPr>
              <w:t>«2»</w:t>
            </w:r>
          </w:p>
        </w:tc>
        <w:tc>
          <w:tcPr>
            <w:tcW w:w="2259" w:type="dxa"/>
          </w:tcPr>
          <w:p w:rsidR="00D542CB" w:rsidRDefault="00436AA8">
            <w:pPr>
              <w:pStyle w:val="TableParagraph"/>
              <w:spacing w:line="270" w:lineRule="exact"/>
              <w:ind w:left="225"/>
              <w:rPr>
                <w:b/>
                <w:sz w:val="24"/>
              </w:rPr>
            </w:pPr>
            <w:r>
              <w:rPr>
                <w:b/>
                <w:spacing w:val="-5"/>
                <w:sz w:val="24"/>
              </w:rPr>
              <w:t>«3»</w:t>
            </w:r>
          </w:p>
        </w:tc>
        <w:tc>
          <w:tcPr>
            <w:tcW w:w="1393" w:type="dxa"/>
          </w:tcPr>
          <w:p w:rsidR="00D542CB" w:rsidRDefault="00436AA8">
            <w:pPr>
              <w:pStyle w:val="TableParagraph"/>
              <w:spacing w:line="270" w:lineRule="exact"/>
              <w:ind w:left="126"/>
              <w:rPr>
                <w:b/>
                <w:sz w:val="24"/>
              </w:rPr>
            </w:pPr>
            <w:r>
              <w:rPr>
                <w:b/>
                <w:spacing w:val="-5"/>
                <w:sz w:val="24"/>
              </w:rPr>
              <w:t>«4»</w:t>
            </w:r>
          </w:p>
        </w:tc>
        <w:tc>
          <w:tcPr>
            <w:tcW w:w="1957" w:type="dxa"/>
          </w:tcPr>
          <w:p w:rsidR="00D542CB" w:rsidRDefault="00436AA8">
            <w:pPr>
              <w:pStyle w:val="TableParagraph"/>
              <w:spacing w:line="270" w:lineRule="exact"/>
              <w:ind w:left="123"/>
              <w:rPr>
                <w:b/>
                <w:sz w:val="24"/>
              </w:rPr>
            </w:pPr>
            <w:r>
              <w:rPr>
                <w:b/>
                <w:spacing w:val="-5"/>
                <w:sz w:val="24"/>
              </w:rPr>
              <w:t>«5»</w:t>
            </w:r>
          </w:p>
        </w:tc>
      </w:tr>
      <w:tr w:rsidR="00D542CB">
        <w:trPr>
          <w:trHeight w:val="715"/>
        </w:trPr>
        <w:tc>
          <w:tcPr>
            <w:tcW w:w="1819" w:type="dxa"/>
          </w:tcPr>
          <w:p w:rsidR="00D542CB" w:rsidRDefault="00436AA8">
            <w:pPr>
              <w:pStyle w:val="TableParagraph"/>
              <w:spacing w:line="273" w:lineRule="exact"/>
              <w:ind w:left="225"/>
              <w:rPr>
                <w:b/>
                <w:sz w:val="24"/>
              </w:rPr>
            </w:pPr>
            <w:r>
              <w:rPr>
                <w:b/>
                <w:spacing w:val="-4"/>
                <w:sz w:val="24"/>
              </w:rPr>
              <w:t>Балл</w:t>
            </w:r>
          </w:p>
        </w:tc>
        <w:tc>
          <w:tcPr>
            <w:tcW w:w="2204" w:type="dxa"/>
          </w:tcPr>
          <w:p w:rsidR="00D542CB" w:rsidRDefault="00436AA8">
            <w:pPr>
              <w:pStyle w:val="TableParagraph"/>
              <w:spacing w:line="268" w:lineRule="exact"/>
              <w:ind w:left="230"/>
              <w:rPr>
                <w:sz w:val="24"/>
              </w:rPr>
            </w:pPr>
            <w:r>
              <w:rPr>
                <w:sz w:val="24"/>
              </w:rPr>
              <w:t>менее</w:t>
            </w:r>
            <w:r>
              <w:rPr>
                <w:spacing w:val="-12"/>
                <w:sz w:val="24"/>
              </w:rPr>
              <w:t xml:space="preserve"> </w:t>
            </w:r>
            <w:r>
              <w:rPr>
                <w:sz w:val="24"/>
              </w:rPr>
              <w:t>5</w:t>
            </w:r>
            <w:r>
              <w:rPr>
                <w:spacing w:val="1"/>
                <w:sz w:val="24"/>
              </w:rPr>
              <w:t xml:space="preserve"> </w:t>
            </w:r>
            <w:r>
              <w:rPr>
                <w:spacing w:val="-2"/>
                <w:sz w:val="24"/>
              </w:rPr>
              <w:t>баллов</w:t>
            </w:r>
          </w:p>
        </w:tc>
        <w:tc>
          <w:tcPr>
            <w:tcW w:w="2259" w:type="dxa"/>
          </w:tcPr>
          <w:p w:rsidR="00D542CB" w:rsidRDefault="00436AA8">
            <w:pPr>
              <w:pStyle w:val="TableParagraph"/>
              <w:spacing w:line="268" w:lineRule="exact"/>
              <w:ind w:left="225"/>
              <w:rPr>
                <w:sz w:val="24"/>
              </w:rPr>
            </w:pPr>
            <w:r>
              <w:rPr>
                <w:spacing w:val="-4"/>
                <w:sz w:val="24"/>
              </w:rPr>
              <w:t>6–12</w:t>
            </w:r>
          </w:p>
        </w:tc>
        <w:tc>
          <w:tcPr>
            <w:tcW w:w="1393" w:type="dxa"/>
          </w:tcPr>
          <w:p w:rsidR="00D542CB" w:rsidRDefault="00436AA8">
            <w:pPr>
              <w:pStyle w:val="TableParagraph"/>
              <w:spacing w:line="268" w:lineRule="exact"/>
              <w:ind w:left="126"/>
              <w:rPr>
                <w:sz w:val="24"/>
              </w:rPr>
            </w:pPr>
            <w:r>
              <w:rPr>
                <w:spacing w:val="-4"/>
                <w:sz w:val="24"/>
              </w:rPr>
              <w:t>13–19</w:t>
            </w:r>
          </w:p>
        </w:tc>
        <w:tc>
          <w:tcPr>
            <w:tcW w:w="1957" w:type="dxa"/>
          </w:tcPr>
          <w:p w:rsidR="00D542CB" w:rsidRDefault="00436AA8">
            <w:pPr>
              <w:pStyle w:val="TableParagraph"/>
              <w:spacing w:line="268" w:lineRule="exact"/>
              <w:ind w:left="123"/>
              <w:rPr>
                <w:sz w:val="24"/>
              </w:rPr>
            </w:pPr>
            <w:r>
              <w:rPr>
                <w:spacing w:val="-4"/>
                <w:sz w:val="24"/>
              </w:rPr>
              <w:t>19–26</w:t>
            </w:r>
          </w:p>
        </w:tc>
      </w:tr>
    </w:tbl>
    <w:p w:rsidR="00D542CB" w:rsidRDefault="00D542CB">
      <w:pPr>
        <w:pStyle w:val="TableParagraph"/>
        <w:spacing w:line="268" w:lineRule="exact"/>
        <w:rPr>
          <w:sz w:val="24"/>
        </w:rPr>
        <w:sectPr w:rsidR="00D542CB">
          <w:pgSz w:w="11930" w:h="16870"/>
          <w:pgMar w:top="1280" w:right="708" w:bottom="1200" w:left="1133" w:header="0" w:footer="993" w:gutter="0"/>
          <w:cols w:space="720"/>
        </w:sectPr>
      </w:pPr>
    </w:p>
    <w:p w:rsidR="00D542CB" w:rsidRDefault="00436AA8">
      <w:pPr>
        <w:pStyle w:val="1"/>
        <w:spacing w:before="62"/>
        <w:ind w:left="155"/>
        <w:jc w:val="center"/>
      </w:pPr>
      <w:r>
        <w:lastRenderedPageBreak/>
        <w:t>УЧЕБНЫЙ</w:t>
      </w:r>
      <w:r>
        <w:rPr>
          <w:spacing w:val="-8"/>
        </w:rPr>
        <w:t xml:space="preserve"> </w:t>
      </w:r>
      <w:r>
        <w:t>ПРЕДМЕТ</w:t>
      </w:r>
      <w:r>
        <w:rPr>
          <w:spacing w:val="-5"/>
        </w:rPr>
        <w:t xml:space="preserve"> </w:t>
      </w:r>
      <w:r>
        <w:rPr>
          <w:spacing w:val="-2"/>
        </w:rPr>
        <w:t>«ФИЗИКА»</w:t>
      </w:r>
    </w:p>
    <w:p w:rsidR="00D542CB" w:rsidRDefault="00436AA8">
      <w:pPr>
        <w:pStyle w:val="a3"/>
        <w:spacing w:before="272"/>
        <w:ind w:left="686" w:right="128"/>
      </w:pPr>
      <w:r>
        <w:t xml:space="preserve">В соответствии с требованиями федеральных государственных образовательных стандартов общего образования оценка учебных достижений по физике, как и по другим учебным предметам, реализует системно- деятельностный, уровневый и комплексный </w:t>
      </w:r>
      <w:r>
        <w:rPr>
          <w:spacing w:val="-2"/>
        </w:rPr>
        <w:t>подходы.</w:t>
      </w:r>
    </w:p>
    <w:p w:rsidR="00D542CB" w:rsidRDefault="00436AA8">
      <w:pPr>
        <w:pStyle w:val="a3"/>
        <w:spacing w:line="274" w:lineRule="exact"/>
        <w:ind w:left="993"/>
      </w:pPr>
      <w:r>
        <w:rPr>
          <w:spacing w:val="-2"/>
        </w:rPr>
        <w:t>Планируемые</w:t>
      </w:r>
      <w:r>
        <w:rPr>
          <w:spacing w:val="-16"/>
        </w:rPr>
        <w:t xml:space="preserve"> </w:t>
      </w:r>
      <w:r>
        <w:rPr>
          <w:spacing w:val="-2"/>
        </w:rPr>
        <w:t>результаты</w:t>
      </w:r>
      <w:r>
        <w:rPr>
          <w:spacing w:val="-6"/>
        </w:rPr>
        <w:t xml:space="preserve"> </w:t>
      </w:r>
      <w:r>
        <w:rPr>
          <w:spacing w:val="-2"/>
        </w:rPr>
        <w:t>по</w:t>
      </w:r>
      <w:r>
        <w:rPr>
          <w:spacing w:val="-9"/>
        </w:rPr>
        <w:t xml:space="preserve"> </w:t>
      </w:r>
      <w:r>
        <w:rPr>
          <w:spacing w:val="-2"/>
        </w:rPr>
        <w:t>физике</w:t>
      </w:r>
      <w:r>
        <w:rPr>
          <w:spacing w:val="-18"/>
        </w:rPr>
        <w:t xml:space="preserve"> </w:t>
      </w:r>
      <w:r>
        <w:rPr>
          <w:spacing w:val="-2"/>
        </w:rPr>
        <w:t>можно</w:t>
      </w:r>
      <w:r>
        <w:rPr>
          <w:spacing w:val="-13"/>
        </w:rPr>
        <w:t xml:space="preserve"> </w:t>
      </w:r>
      <w:r>
        <w:rPr>
          <w:spacing w:val="-2"/>
        </w:rPr>
        <w:t>объединить</w:t>
      </w:r>
      <w:r>
        <w:rPr>
          <w:spacing w:val="-10"/>
        </w:rPr>
        <w:t xml:space="preserve"> </w:t>
      </w:r>
      <w:r>
        <w:rPr>
          <w:spacing w:val="-2"/>
        </w:rPr>
        <w:t>в</w:t>
      </w:r>
      <w:r>
        <w:rPr>
          <w:spacing w:val="-12"/>
        </w:rPr>
        <w:t xml:space="preserve"> </w:t>
      </w:r>
      <w:r>
        <w:rPr>
          <w:spacing w:val="-2"/>
        </w:rPr>
        <w:t>несколько</w:t>
      </w:r>
      <w:r>
        <w:rPr>
          <w:spacing w:val="-6"/>
        </w:rPr>
        <w:t xml:space="preserve"> </w:t>
      </w:r>
      <w:r>
        <w:rPr>
          <w:spacing w:val="-2"/>
        </w:rPr>
        <w:t>групп:</w:t>
      </w:r>
    </w:p>
    <w:p w:rsidR="00D542CB" w:rsidRDefault="00436AA8">
      <w:pPr>
        <w:pStyle w:val="a4"/>
        <w:numPr>
          <w:ilvl w:val="0"/>
          <w:numId w:val="71"/>
        </w:numPr>
        <w:tabs>
          <w:tab w:val="left" w:pos="1274"/>
        </w:tabs>
        <w:spacing w:before="6" w:line="235" w:lineRule="auto"/>
        <w:ind w:right="137" w:firstLine="705"/>
        <w:jc w:val="both"/>
        <w:rPr>
          <w:sz w:val="24"/>
        </w:rPr>
      </w:pPr>
      <w:r>
        <w:rPr>
          <w:i/>
          <w:sz w:val="24"/>
        </w:rPr>
        <w:t xml:space="preserve">освоение понятийного аппарата </w:t>
      </w:r>
      <w:r>
        <w:rPr>
          <w:sz w:val="24"/>
        </w:rPr>
        <w:t>(использование понятий, распознавание явлений, описание явлений при помощи физических величин, использование законов для характеристики процессов, работа с моделями);</w:t>
      </w:r>
    </w:p>
    <w:p w:rsidR="00D542CB" w:rsidRDefault="00436AA8">
      <w:pPr>
        <w:pStyle w:val="a4"/>
        <w:numPr>
          <w:ilvl w:val="0"/>
          <w:numId w:val="71"/>
        </w:numPr>
        <w:tabs>
          <w:tab w:val="left" w:pos="1274"/>
        </w:tabs>
        <w:spacing w:line="235" w:lineRule="auto"/>
        <w:ind w:right="138" w:firstLine="705"/>
        <w:jc w:val="both"/>
        <w:rPr>
          <w:sz w:val="24"/>
        </w:rPr>
      </w:pPr>
      <w:r>
        <w:rPr>
          <w:i/>
          <w:sz w:val="24"/>
        </w:rPr>
        <w:t xml:space="preserve">формирование методологических умений </w:t>
      </w:r>
      <w:r>
        <w:rPr>
          <w:sz w:val="24"/>
        </w:rPr>
        <w:t>(освоение методов научного познания, проведение опытов по наблюдению физических явлений, проведение прямых и косвенных измерений,</w:t>
      </w:r>
      <w:r>
        <w:rPr>
          <w:spacing w:val="-14"/>
          <w:sz w:val="24"/>
        </w:rPr>
        <w:t xml:space="preserve"> </w:t>
      </w:r>
      <w:r>
        <w:rPr>
          <w:sz w:val="24"/>
        </w:rPr>
        <w:t>исследований</w:t>
      </w:r>
      <w:r>
        <w:rPr>
          <w:spacing w:val="-13"/>
          <w:sz w:val="24"/>
        </w:rPr>
        <w:t xml:space="preserve"> </w:t>
      </w:r>
      <w:r>
        <w:rPr>
          <w:sz w:val="24"/>
        </w:rPr>
        <w:t>зависимостей</w:t>
      </w:r>
      <w:r>
        <w:rPr>
          <w:spacing w:val="-11"/>
          <w:sz w:val="24"/>
        </w:rPr>
        <w:t xml:space="preserve"> </w:t>
      </w:r>
      <w:r>
        <w:rPr>
          <w:sz w:val="24"/>
        </w:rPr>
        <w:t>физических</w:t>
      </w:r>
      <w:r>
        <w:rPr>
          <w:spacing w:val="-12"/>
          <w:sz w:val="24"/>
        </w:rPr>
        <w:t xml:space="preserve"> </w:t>
      </w:r>
      <w:r>
        <w:rPr>
          <w:sz w:val="24"/>
        </w:rPr>
        <w:t>величин,</w:t>
      </w:r>
      <w:r>
        <w:rPr>
          <w:spacing w:val="-12"/>
          <w:sz w:val="24"/>
        </w:rPr>
        <w:t xml:space="preserve"> </w:t>
      </w:r>
      <w:r>
        <w:rPr>
          <w:sz w:val="24"/>
        </w:rPr>
        <w:t>соблюдение</w:t>
      </w:r>
      <w:r>
        <w:rPr>
          <w:spacing w:val="-13"/>
          <w:sz w:val="24"/>
        </w:rPr>
        <w:t xml:space="preserve"> </w:t>
      </w:r>
      <w:r>
        <w:rPr>
          <w:sz w:val="24"/>
        </w:rPr>
        <w:t>правил</w:t>
      </w:r>
      <w:r>
        <w:rPr>
          <w:spacing w:val="-11"/>
          <w:sz w:val="24"/>
        </w:rPr>
        <w:t xml:space="preserve"> </w:t>
      </w:r>
      <w:r>
        <w:rPr>
          <w:sz w:val="24"/>
        </w:rPr>
        <w:t>безопасного труда при раб</w:t>
      </w:r>
      <w:r>
        <w:rPr>
          <w:sz w:val="24"/>
        </w:rPr>
        <w:t>оте с лабораторным оборудованием);</w:t>
      </w:r>
    </w:p>
    <w:p w:rsidR="00D542CB" w:rsidRDefault="00436AA8">
      <w:pPr>
        <w:pStyle w:val="a4"/>
        <w:numPr>
          <w:ilvl w:val="0"/>
          <w:numId w:val="71"/>
        </w:numPr>
        <w:tabs>
          <w:tab w:val="left" w:pos="1274"/>
        </w:tabs>
        <w:spacing w:before="17" w:line="223" w:lineRule="auto"/>
        <w:ind w:right="122" w:firstLine="705"/>
        <w:jc w:val="both"/>
        <w:rPr>
          <w:sz w:val="24"/>
        </w:rPr>
      </w:pPr>
      <w:r>
        <w:rPr>
          <w:i/>
          <w:sz w:val="24"/>
        </w:rPr>
        <w:t xml:space="preserve">решение качественных и расчетных задач </w:t>
      </w:r>
      <w:r>
        <w:rPr>
          <w:sz w:val="24"/>
        </w:rPr>
        <w:t>(объяснение явлений и процессов, применение теоретического материала для решения задач);</w:t>
      </w:r>
    </w:p>
    <w:p w:rsidR="00D542CB" w:rsidRDefault="00436AA8">
      <w:pPr>
        <w:pStyle w:val="a4"/>
        <w:numPr>
          <w:ilvl w:val="0"/>
          <w:numId w:val="71"/>
        </w:numPr>
        <w:tabs>
          <w:tab w:val="left" w:pos="1274"/>
        </w:tabs>
        <w:spacing w:before="12" w:line="235" w:lineRule="auto"/>
        <w:ind w:right="124" w:firstLine="705"/>
        <w:jc w:val="both"/>
        <w:rPr>
          <w:sz w:val="24"/>
        </w:rPr>
      </w:pPr>
      <w:r>
        <w:rPr>
          <w:i/>
          <w:sz w:val="24"/>
        </w:rPr>
        <w:t xml:space="preserve">понимание прикладного значения полученных знаний </w:t>
      </w:r>
      <w:r>
        <w:rPr>
          <w:sz w:val="24"/>
        </w:rPr>
        <w:t>(умения приводить примеры практического испо</w:t>
      </w:r>
      <w:r>
        <w:rPr>
          <w:sz w:val="24"/>
        </w:rPr>
        <w:t>льзования физических знаний в повседневной жизни, характеризовать принципы действия изученных приборов, технических устройств и технологических процессов,</w:t>
      </w:r>
      <w:r>
        <w:rPr>
          <w:spacing w:val="40"/>
          <w:sz w:val="24"/>
        </w:rPr>
        <w:t xml:space="preserve"> </w:t>
      </w:r>
      <w:r>
        <w:rPr>
          <w:sz w:val="24"/>
        </w:rPr>
        <w:t>распознавать</w:t>
      </w:r>
      <w:r>
        <w:rPr>
          <w:spacing w:val="40"/>
          <w:sz w:val="24"/>
        </w:rPr>
        <w:t xml:space="preserve"> </w:t>
      </w:r>
      <w:r>
        <w:rPr>
          <w:sz w:val="24"/>
        </w:rPr>
        <w:t>физические</w:t>
      </w:r>
      <w:r>
        <w:rPr>
          <w:spacing w:val="40"/>
          <w:sz w:val="24"/>
        </w:rPr>
        <w:t xml:space="preserve"> </w:t>
      </w:r>
      <w:r>
        <w:rPr>
          <w:sz w:val="24"/>
        </w:rPr>
        <w:t>явления</w:t>
      </w:r>
      <w:r>
        <w:rPr>
          <w:spacing w:val="40"/>
          <w:sz w:val="24"/>
        </w:rPr>
        <w:t xml:space="preserve"> </w:t>
      </w:r>
      <w:r>
        <w:rPr>
          <w:sz w:val="24"/>
        </w:rPr>
        <w:t>в окружающей жизни);</w:t>
      </w:r>
    </w:p>
    <w:p w:rsidR="00D542CB" w:rsidRDefault="00436AA8">
      <w:pPr>
        <w:pStyle w:val="a4"/>
        <w:numPr>
          <w:ilvl w:val="0"/>
          <w:numId w:val="71"/>
        </w:numPr>
        <w:tabs>
          <w:tab w:val="left" w:pos="1274"/>
        </w:tabs>
        <w:spacing w:before="9" w:line="232" w:lineRule="auto"/>
        <w:ind w:right="120" w:firstLine="705"/>
        <w:jc w:val="both"/>
        <w:rPr>
          <w:sz w:val="24"/>
        </w:rPr>
      </w:pPr>
      <w:r>
        <w:rPr>
          <w:i/>
          <w:sz w:val="24"/>
        </w:rPr>
        <w:t>умение работать с информацией физического содерж</w:t>
      </w:r>
      <w:r>
        <w:rPr>
          <w:i/>
          <w:sz w:val="24"/>
        </w:rPr>
        <w:t xml:space="preserve">ания </w:t>
      </w:r>
      <w:r>
        <w:rPr>
          <w:sz w:val="24"/>
        </w:rPr>
        <w:t>(критически анализировать информацию, получаемую из разных источников, формулировать и аргументировать собственную позицию).</w:t>
      </w:r>
    </w:p>
    <w:p w:rsidR="00D542CB" w:rsidRDefault="00436AA8">
      <w:pPr>
        <w:pStyle w:val="a3"/>
        <w:ind w:left="144" w:right="140" w:firstLine="427"/>
      </w:pPr>
      <w:r>
        <w:t>Учителю на основании предложенного в ФРП перечня предметных результатов необходимо сформировать тематические планируемые резул</w:t>
      </w:r>
      <w:r>
        <w:t>ьтаты для каждой темы и внутри каждого результата составить перечень умений, формирование которых в совокупности обеспечивает достижение планируемого результата и служит основой для подбора заданий оценочных процедур.</w:t>
      </w:r>
    </w:p>
    <w:p w:rsidR="00D542CB" w:rsidRDefault="00436AA8">
      <w:pPr>
        <w:pStyle w:val="1"/>
        <w:ind w:left="571"/>
      </w:pPr>
      <w:r>
        <w:rPr>
          <w:spacing w:val="-2"/>
        </w:rPr>
        <w:t>Виды</w:t>
      </w:r>
      <w:r>
        <w:rPr>
          <w:spacing w:val="-1"/>
        </w:rPr>
        <w:t xml:space="preserve"> </w:t>
      </w:r>
      <w:r>
        <w:rPr>
          <w:spacing w:val="-2"/>
        </w:rPr>
        <w:t>внутришкольного</w:t>
      </w:r>
      <w:r>
        <w:rPr>
          <w:spacing w:val="5"/>
        </w:rPr>
        <w:t xml:space="preserve"> </w:t>
      </w:r>
      <w:r>
        <w:rPr>
          <w:spacing w:val="-2"/>
        </w:rPr>
        <w:t>оценивания</w:t>
      </w:r>
    </w:p>
    <w:p w:rsidR="00D542CB" w:rsidRDefault="00436AA8">
      <w:pPr>
        <w:pStyle w:val="a3"/>
        <w:ind w:left="144" w:right="132" w:firstLine="427"/>
      </w:pPr>
      <w:r>
        <w:t>На все</w:t>
      </w:r>
      <w:r>
        <w:t>х уровнях общего образования выделяют две большие группы оценивания: внутреннее (внутришкольное) оценивание и внешнее оценивание (государственная итоговая аттестация, всероссийские проверочные работы, мониторинговые исследования федерального, регионального</w:t>
      </w:r>
      <w:r>
        <w:t xml:space="preserve"> уровней).</w:t>
      </w:r>
    </w:p>
    <w:p w:rsidR="00D542CB" w:rsidRDefault="00436AA8">
      <w:pPr>
        <w:pStyle w:val="a3"/>
        <w:ind w:left="144" w:right="148" w:firstLine="427"/>
      </w:pPr>
      <w:r>
        <w:t>Внутришкольное</w:t>
      </w:r>
      <w:r>
        <w:rPr>
          <w:spacing w:val="-14"/>
        </w:rPr>
        <w:t xml:space="preserve"> </w:t>
      </w:r>
      <w:r>
        <w:t>оценивание</w:t>
      </w:r>
      <w:r>
        <w:rPr>
          <w:spacing w:val="-14"/>
        </w:rPr>
        <w:t xml:space="preserve"> </w:t>
      </w:r>
      <w:r>
        <w:t>предназначается</w:t>
      </w:r>
      <w:r>
        <w:rPr>
          <w:spacing w:val="-11"/>
        </w:rPr>
        <w:t xml:space="preserve"> </w:t>
      </w:r>
      <w:r>
        <w:t>для</w:t>
      </w:r>
      <w:r>
        <w:rPr>
          <w:spacing w:val="-13"/>
        </w:rPr>
        <w:t xml:space="preserve"> </w:t>
      </w:r>
      <w:r>
        <w:t>организации</w:t>
      </w:r>
      <w:r>
        <w:rPr>
          <w:spacing w:val="-15"/>
        </w:rPr>
        <w:t xml:space="preserve"> </w:t>
      </w:r>
      <w:r>
        <w:t>процесса</w:t>
      </w:r>
      <w:r>
        <w:rPr>
          <w:spacing w:val="-14"/>
        </w:rPr>
        <w:t xml:space="preserve"> </w:t>
      </w:r>
      <w:r>
        <w:t>обучения</w:t>
      </w:r>
      <w:r>
        <w:rPr>
          <w:spacing w:val="-13"/>
        </w:rPr>
        <w:t xml:space="preserve"> </w:t>
      </w:r>
      <w:r>
        <w:t>в</w:t>
      </w:r>
      <w:r>
        <w:rPr>
          <w:spacing w:val="-14"/>
        </w:rPr>
        <w:t xml:space="preserve"> </w:t>
      </w:r>
      <w:r>
        <w:t>классе по учебным предметам и регулируется локальными актами образовательной организации.</w:t>
      </w:r>
    </w:p>
    <w:p w:rsidR="00D542CB" w:rsidRDefault="00436AA8">
      <w:pPr>
        <w:pStyle w:val="a3"/>
        <w:spacing w:before="1" w:line="242" w:lineRule="auto"/>
        <w:ind w:left="144" w:right="140" w:firstLine="427"/>
      </w:pPr>
      <w:r>
        <w:t>К</w:t>
      </w:r>
      <w:r>
        <w:rPr>
          <w:spacing w:val="-13"/>
        </w:rPr>
        <w:t xml:space="preserve"> </w:t>
      </w:r>
      <w:r>
        <w:t>видам</w:t>
      </w:r>
      <w:r>
        <w:rPr>
          <w:spacing w:val="-14"/>
        </w:rPr>
        <w:t xml:space="preserve"> </w:t>
      </w:r>
      <w:r>
        <w:t>внутришкольного</w:t>
      </w:r>
      <w:r>
        <w:rPr>
          <w:spacing w:val="-13"/>
        </w:rPr>
        <w:t xml:space="preserve"> </w:t>
      </w:r>
      <w:r>
        <w:t>оценивания</w:t>
      </w:r>
      <w:r>
        <w:rPr>
          <w:spacing w:val="-13"/>
        </w:rPr>
        <w:t xml:space="preserve"> </w:t>
      </w:r>
      <w:r>
        <w:t>предметных</w:t>
      </w:r>
      <w:r>
        <w:rPr>
          <w:spacing w:val="-14"/>
        </w:rPr>
        <w:t xml:space="preserve"> </w:t>
      </w:r>
      <w:r>
        <w:t>результатов</w:t>
      </w:r>
      <w:r>
        <w:rPr>
          <w:spacing w:val="-13"/>
        </w:rPr>
        <w:t xml:space="preserve"> </w:t>
      </w:r>
      <w:r>
        <w:t>освоения</w:t>
      </w:r>
      <w:r>
        <w:rPr>
          <w:spacing w:val="24"/>
        </w:rPr>
        <w:t xml:space="preserve"> </w:t>
      </w:r>
      <w:r>
        <w:t>образовательных программ относятся:</w:t>
      </w:r>
    </w:p>
    <w:p w:rsidR="00D542CB" w:rsidRDefault="00436AA8">
      <w:pPr>
        <w:pStyle w:val="a4"/>
        <w:numPr>
          <w:ilvl w:val="0"/>
          <w:numId w:val="70"/>
        </w:numPr>
        <w:tabs>
          <w:tab w:val="left" w:pos="1276"/>
        </w:tabs>
        <w:spacing w:before="11" w:line="225" w:lineRule="auto"/>
        <w:ind w:right="143" w:firstLine="427"/>
        <w:rPr>
          <w:sz w:val="24"/>
        </w:rPr>
      </w:pPr>
      <w:r>
        <w:rPr>
          <w:sz w:val="24"/>
        </w:rPr>
        <w:t>стартовая диагностика, направленная на оценку общей готовности обучающегося к обучению на данном уровне образования;</w:t>
      </w:r>
    </w:p>
    <w:p w:rsidR="00D542CB" w:rsidRDefault="00436AA8">
      <w:pPr>
        <w:pStyle w:val="a4"/>
        <w:numPr>
          <w:ilvl w:val="0"/>
          <w:numId w:val="70"/>
        </w:numPr>
        <w:tabs>
          <w:tab w:val="left" w:pos="1276"/>
        </w:tabs>
        <w:spacing w:before="17" w:line="225" w:lineRule="auto"/>
        <w:ind w:right="150" w:firstLine="427"/>
        <w:rPr>
          <w:sz w:val="24"/>
        </w:rPr>
      </w:pPr>
      <w:r>
        <w:rPr>
          <w:sz w:val="24"/>
        </w:rPr>
        <w:t>текущее оценивание, отражающее индивидуальное продвижение обучающегося в освоении программы учебного пр</w:t>
      </w:r>
      <w:r>
        <w:rPr>
          <w:sz w:val="24"/>
        </w:rPr>
        <w:t>едмета;</w:t>
      </w:r>
    </w:p>
    <w:p w:rsidR="00D542CB" w:rsidRDefault="00436AA8">
      <w:pPr>
        <w:pStyle w:val="a4"/>
        <w:numPr>
          <w:ilvl w:val="0"/>
          <w:numId w:val="70"/>
        </w:numPr>
        <w:tabs>
          <w:tab w:val="left" w:pos="1276"/>
        </w:tabs>
        <w:spacing w:before="18" w:line="230" w:lineRule="auto"/>
        <w:ind w:right="143" w:firstLine="427"/>
        <w:rPr>
          <w:sz w:val="24"/>
        </w:rPr>
      </w:pPr>
      <w:r>
        <w:rPr>
          <w:sz w:val="24"/>
        </w:rPr>
        <w:t xml:space="preserve">тематическое оценивание, направленное на выявление и оценку достижения образовательных результатов, связанных с изучением отдельных тем образовательной </w:t>
      </w:r>
      <w:r>
        <w:rPr>
          <w:spacing w:val="-2"/>
          <w:sz w:val="24"/>
        </w:rPr>
        <w:t>программы;</w:t>
      </w:r>
    </w:p>
    <w:p w:rsidR="00D542CB" w:rsidRDefault="00436AA8">
      <w:pPr>
        <w:pStyle w:val="a4"/>
        <w:numPr>
          <w:ilvl w:val="0"/>
          <w:numId w:val="70"/>
        </w:numPr>
        <w:tabs>
          <w:tab w:val="left" w:pos="1276"/>
        </w:tabs>
        <w:spacing w:before="13" w:line="232" w:lineRule="auto"/>
        <w:ind w:right="134" w:firstLine="427"/>
        <w:rPr>
          <w:sz w:val="24"/>
        </w:rPr>
      </w:pPr>
      <w:r>
        <w:rPr>
          <w:sz w:val="24"/>
        </w:rPr>
        <w:t>промежуточное оценивание по итогам изучения крупных</w:t>
      </w:r>
      <w:r>
        <w:rPr>
          <w:spacing w:val="-10"/>
          <w:sz w:val="24"/>
        </w:rPr>
        <w:t xml:space="preserve"> </w:t>
      </w:r>
      <w:r>
        <w:rPr>
          <w:sz w:val="24"/>
        </w:rPr>
        <w:t>блоков</w:t>
      </w:r>
      <w:r>
        <w:rPr>
          <w:spacing w:val="40"/>
          <w:sz w:val="24"/>
        </w:rPr>
        <w:t xml:space="preserve"> </w:t>
      </w:r>
      <w:r>
        <w:rPr>
          <w:sz w:val="24"/>
        </w:rPr>
        <w:t>образовательной программы,</w:t>
      </w:r>
      <w:r>
        <w:rPr>
          <w:spacing w:val="36"/>
          <w:sz w:val="24"/>
        </w:rPr>
        <w:t xml:space="preserve"> </w:t>
      </w:r>
      <w:r>
        <w:rPr>
          <w:sz w:val="24"/>
        </w:rPr>
        <w:t>включающей</w:t>
      </w:r>
      <w:r>
        <w:rPr>
          <w:spacing w:val="39"/>
          <w:sz w:val="24"/>
        </w:rPr>
        <w:t xml:space="preserve"> </w:t>
      </w:r>
      <w:r>
        <w:rPr>
          <w:sz w:val="24"/>
        </w:rPr>
        <w:t>несколько</w:t>
      </w:r>
      <w:r>
        <w:rPr>
          <w:spacing w:val="35"/>
          <w:sz w:val="24"/>
        </w:rPr>
        <w:t xml:space="preserve"> </w:t>
      </w:r>
      <w:r>
        <w:rPr>
          <w:sz w:val="24"/>
        </w:rPr>
        <w:t>тем,</w:t>
      </w:r>
      <w:r>
        <w:rPr>
          <w:spacing w:val="-2"/>
          <w:sz w:val="24"/>
        </w:rPr>
        <w:t xml:space="preserve"> </w:t>
      </w:r>
      <w:r>
        <w:rPr>
          <w:sz w:val="24"/>
        </w:rPr>
        <w:t>или</w:t>
      </w:r>
      <w:r>
        <w:rPr>
          <w:spacing w:val="-4"/>
          <w:sz w:val="24"/>
        </w:rPr>
        <w:t xml:space="preserve"> </w:t>
      </w:r>
      <w:r>
        <w:rPr>
          <w:sz w:val="24"/>
        </w:rPr>
        <w:t>по</w:t>
      </w:r>
      <w:r>
        <w:rPr>
          <w:spacing w:val="-2"/>
          <w:sz w:val="24"/>
        </w:rPr>
        <w:t xml:space="preserve"> </w:t>
      </w:r>
      <w:r>
        <w:rPr>
          <w:sz w:val="24"/>
        </w:rPr>
        <w:t>формированию</w:t>
      </w:r>
      <w:r>
        <w:rPr>
          <w:spacing w:val="-4"/>
          <w:sz w:val="24"/>
        </w:rPr>
        <w:t xml:space="preserve"> </w:t>
      </w:r>
      <w:r>
        <w:rPr>
          <w:sz w:val="24"/>
        </w:rPr>
        <w:t>комплексного</w:t>
      </w:r>
      <w:r>
        <w:rPr>
          <w:spacing w:val="-2"/>
          <w:sz w:val="24"/>
        </w:rPr>
        <w:t xml:space="preserve"> </w:t>
      </w:r>
      <w:r>
        <w:rPr>
          <w:sz w:val="24"/>
        </w:rPr>
        <w:t>блока</w:t>
      </w:r>
      <w:r>
        <w:rPr>
          <w:spacing w:val="-3"/>
          <w:sz w:val="24"/>
        </w:rPr>
        <w:t xml:space="preserve"> </w:t>
      </w:r>
      <w:r>
        <w:rPr>
          <w:sz w:val="24"/>
        </w:rPr>
        <w:t xml:space="preserve">учебных </w:t>
      </w:r>
      <w:r>
        <w:rPr>
          <w:spacing w:val="-2"/>
          <w:sz w:val="24"/>
        </w:rPr>
        <w:t>действий;</w:t>
      </w:r>
    </w:p>
    <w:p w:rsidR="00D542CB" w:rsidRDefault="00436AA8">
      <w:pPr>
        <w:pStyle w:val="a4"/>
        <w:numPr>
          <w:ilvl w:val="0"/>
          <w:numId w:val="70"/>
        </w:numPr>
        <w:tabs>
          <w:tab w:val="left" w:pos="1276"/>
          <w:tab w:val="right" w:pos="9825"/>
        </w:tabs>
        <w:spacing w:before="12" w:line="228" w:lineRule="auto"/>
        <w:ind w:right="188" w:firstLine="427"/>
        <w:rPr>
          <w:rFonts w:ascii="Calibri" w:hAnsi="Calibri"/>
          <w:position w:val="-6"/>
        </w:rPr>
      </w:pPr>
      <w:r>
        <w:rPr>
          <w:sz w:val="24"/>
        </w:rPr>
        <w:t>итоговое оценивание результатов освоения образовательной программы за</w:t>
      </w:r>
      <w:r>
        <w:rPr>
          <w:sz w:val="24"/>
        </w:rPr>
        <w:tab/>
      </w:r>
      <w:r>
        <w:rPr>
          <w:spacing w:val="-14"/>
          <w:w w:val="80"/>
          <w:sz w:val="24"/>
        </w:rPr>
        <w:t>учебный</w:t>
      </w:r>
      <w:r>
        <w:rPr>
          <w:spacing w:val="-4"/>
          <w:w w:val="80"/>
          <w:sz w:val="24"/>
        </w:rPr>
        <w:t xml:space="preserve"> </w:t>
      </w:r>
      <w:r>
        <w:rPr>
          <w:spacing w:val="-4"/>
          <w:sz w:val="24"/>
        </w:rPr>
        <w:t>год.</w:t>
      </w:r>
      <w:r>
        <w:rPr>
          <w:sz w:val="24"/>
        </w:rPr>
        <w:tab/>
      </w:r>
      <w:r>
        <w:rPr>
          <w:rFonts w:ascii="Calibri" w:hAnsi="Calibri"/>
        </w:rPr>
        <w:tab/>
      </w:r>
      <w:r>
        <w:rPr>
          <w:rFonts w:ascii="Calibri" w:hAnsi="Calibri"/>
          <w:spacing w:val="-6"/>
          <w:position w:val="-6"/>
        </w:rPr>
        <w:t>79</w:t>
      </w:r>
    </w:p>
    <w:p w:rsidR="00D542CB" w:rsidRDefault="00D542CB">
      <w:pPr>
        <w:pStyle w:val="a4"/>
        <w:spacing w:line="228" w:lineRule="auto"/>
        <w:rPr>
          <w:rFonts w:ascii="Calibri" w:hAnsi="Calibri"/>
          <w:position w:val="-6"/>
        </w:rPr>
        <w:sectPr w:rsidR="00D542CB">
          <w:footerReference w:type="default" r:id="rId43"/>
          <w:pgSz w:w="11930" w:h="16870"/>
          <w:pgMar w:top="1540" w:right="708" w:bottom="280" w:left="1133" w:header="0" w:footer="0" w:gutter="0"/>
          <w:cols w:space="720"/>
        </w:sectPr>
      </w:pPr>
    </w:p>
    <w:p w:rsidR="00D542CB" w:rsidRDefault="00436AA8">
      <w:pPr>
        <w:pStyle w:val="a3"/>
        <w:spacing w:before="79"/>
        <w:ind w:left="144" w:right="121" w:firstLine="427"/>
      </w:pPr>
      <w:r>
        <w:lastRenderedPageBreak/>
        <w:t>Одна из существенных задач текущего и тематического контроля – подготовка обучающихся к промежуточной и итоговой оценке (за четверть, полугодие,</w:t>
      </w:r>
      <w:r>
        <w:rPr>
          <w:spacing w:val="40"/>
        </w:rPr>
        <w:t xml:space="preserve"> </w:t>
      </w:r>
      <w:r>
        <w:t>в конце</w:t>
      </w:r>
      <w:r>
        <w:rPr>
          <w:spacing w:val="-15"/>
        </w:rPr>
        <w:t xml:space="preserve"> </w:t>
      </w:r>
      <w:r>
        <w:t>учебного года).</w:t>
      </w:r>
      <w:r>
        <w:rPr>
          <w:spacing w:val="80"/>
        </w:rPr>
        <w:t xml:space="preserve"> </w:t>
      </w:r>
      <w:r>
        <w:t>В</w:t>
      </w:r>
      <w:r>
        <w:rPr>
          <w:spacing w:val="80"/>
        </w:rPr>
        <w:t xml:space="preserve"> </w:t>
      </w:r>
      <w:r>
        <w:t>данных</w:t>
      </w:r>
      <w:r>
        <w:rPr>
          <w:spacing w:val="80"/>
        </w:rPr>
        <w:t xml:space="preserve"> </w:t>
      </w:r>
      <w:r>
        <w:t>рекомендациях</w:t>
      </w:r>
      <w:r>
        <w:rPr>
          <w:spacing w:val="80"/>
        </w:rPr>
        <w:t xml:space="preserve"> </w:t>
      </w:r>
      <w:r>
        <w:t>речь</w:t>
      </w:r>
      <w:r>
        <w:rPr>
          <w:spacing w:val="80"/>
        </w:rPr>
        <w:t xml:space="preserve"> </w:t>
      </w:r>
      <w:r>
        <w:t>идет о текущем оценивании.</w:t>
      </w:r>
    </w:p>
    <w:p w:rsidR="00D542CB" w:rsidRDefault="00D542CB">
      <w:pPr>
        <w:pStyle w:val="a3"/>
        <w:ind w:left="0"/>
        <w:jc w:val="left"/>
      </w:pPr>
    </w:p>
    <w:p w:rsidR="00D542CB" w:rsidRDefault="00436AA8">
      <w:pPr>
        <w:pStyle w:val="1"/>
        <w:ind w:left="710"/>
      </w:pPr>
      <w:r>
        <w:rPr>
          <w:spacing w:val="-2"/>
        </w:rPr>
        <w:t>Текущее</w:t>
      </w:r>
      <w:r>
        <w:rPr>
          <w:spacing w:val="-4"/>
        </w:rPr>
        <w:t xml:space="preserve"> </w:t>
      </w:r>
      <w:r>
        <w:rPr>
          <w:spacing w:val="-2"/>
        </w:rPr>
        <w:t>оценивание</w:t>
      </w:r>
    </w:p>
    <w:p w:rsidR="00D542CB" w:rsidRDefault="00436AA8">
      <w:pPr>
        <w:pStyle w:val="a3"/>
        <w:spacing w:before="5" w:line="237" w:lineRule="auto"/>
        <w:ind w:left="144" w:right="135" w:firstLine="566"/>
      </w:pPr>
      <w:r>
        <w:t>Текущая оценка включает периодические процедуры оценки индивидуального продвижения</w:t>
      </w:r>
      <w:r>
        <w:rPr>
          <w:spacing w:val="80"/>
          <w:w w:val="150"/>
        </w:rPr>
        <w:t xml:space="preserve"> </w:t>
      </w:r>
      <w:r>
        <w:t>обучающегося</w:t>
      </w:r>
      <w:r>
        <w:rPr>
          <w:spacing w:val="80"/>
          <w:w w:val="150"/>
        </w:rPr>
        <w:t xml:space="preserve"> </w:t>
      </w:r>
      <w:r>
        <w:t>в</w:t>
      </w:r>
      <w:r>
        <w:rPr>
          <w:spacing w:val="80"/>
          <w:w w:val="150"/>
        </w:rPr>
        <w:t xml:space="preserve"> </w:t>
      </w:r>
      <w:r>
        <w:t>освоении</w:t>
      </w:r>
      <w:r>
        <w:rPr>
          <w:spacing w:val="40"/>
        </w:rPr>
        <w:t xml:space="preserve">  </w:t>
      </w:r>
      <w:r>
        <w:t>программы</w:t>
      </w:r>
      <w:r>
        <w:rPr>
          <w:spacing w:val="80"/>
          <w:w w:val="150"/>
        </w:rPr>
        <w:t xml:space="preserve"> </w:t>
      </w:r>
      <w:r>
        <w:t>учебного</w:t>
      </w:r>
      <w:r>
        <w:rPr>
          <w:spacing w:val="40"/>
        </w:rPr>
        <w:t xml:space="preserve">  </w:t>
      </w:r>
      <w:r>
        <w:t>предмета</w:t>
      </w:r>
      <w:r>
        <w:rPr>
          <w:spacing w:val="80"/>
          <w:w w:val="150"/>
        </w:rPr>
        <w:t xml:space="preserve">   </w:t>
      </w:r>
      <w:r>
        <w:t>«Физика».</w:t>
      </w:r>
    </w:p>
    <w:p w:rsidR="00D542CB" w:rsidRDefault="00436AA8">
      <w:pPr>
        <w:pStyle w:val="a3"/>
        <w:spacing w:line="275" w:lineRule="exact"/>
        <w:ind w:left="144"/>
      </w:pPr>
      <w:r>
        <w:t>Результаты</w:t>
      </w:r>
      <w:r>
        <w:rPr>
          <w:spacing w:val="55"/>
          <w:w w:val="150"/>
        </w:rPr>
        <w:t xml:space="preserve">  </w:t>
      </w:r>
      <w:r>
        <w:t>текущей</w:t>
      </w:r>
      <w:r>
        <w:rPr>
          <w:spacing w:val="54"/>
          <w:w w:val="150"/>
        </w:rPr>
        <w:t xml:space="preserve">  </w:t>
      </w:r>
      <w:r>
        <w:t>оценки</w:t>
      </w:r>
      <w:r>
        <w:rPr>
          <w:spacing w:val="54"/>
          <w:w w:val="150"/>
        </w:rPr>
        <w:t xml:space="preserve">  </w:t>
      </w:r>
      <w:r>
        <w:t>являются</w:t>
      </w:r>
      <w:r>
        <w:rPr>
          <w:spacing w:val="54"/>
          <w:w w:val="150"/>
        </w:rPr>
        <w:t xml:space="preserve">  </w:t>
      </w:r>
      <w:r>
        <w:rPr>
          <w:spacing w:val="-2"/>
        </w:rPr>
        <w:t>основой</w:t>
      </w:r>
    </w:p>
    <w:p w:rsidR="00D542CB" w:rsidRDefault="00436AA8">
      <w:pPr>
        <w:pStyle w:val="a3"/>
        <w:tabs>
          <w:tab w:val="left" w:pos="8841"/>
          <w:tab w:val="left" w:pos="9834"/>
        </w:tabs>
        <w:spacing w:before="2"/>
        <w:ind w:left="144" w:right="124" w:firstLine="566"/>
      </w:pPr>
      <w:r>
        <w:t>для индивидуализации учебного процесса. Текущая оценка может</w:t>
      </w:r>
      <w:r>
        <w:t xml:space="preserve"> быть формирующей, поддерживающей</w:t>
      </w:r>
      <w:r>
        <w:rPr>
          <w:spacing w:val="40"/>
        </w:rPr>
        <w:t xml:space="preserve"> </w:t>
      </w:r>
      <w:r>
        <w:t>и</w:t>
      </w:r>
      <w:r>
        <w:rPr>
          <w:spacing w:val="40"/>
        </w:rPr>
        <w:t xml:space="preserve"> </w:t>
      </w:r>
      <w:r>
        <w:t>направляющей</w:t>
      </w:r>
      <w:r>
        <w:rPr>
          <w:spacing w:val="40"/>
        </w:rPr>
        <w:t xml:space="preserve"> </w:t>
      </w:r>
      <w:r>
        <w:t>усилия</w:t>
      </w:r>
      <w:r>
        <w:rPr>
          <w:spacing w:val="40"/>
        </w:rPr>
        <w:t xml:space="preserve"> </w:t>
      </w:r>
      <w:r>
        <w:t>обучающегося,</w:t>
      </w:r>
      <w:r>
        <w:rPr>
          <w:spacing w:val="40"/>
        </w:rPr>
        <w:t xml:space="preserve"> </w:t>
      </w:r>
      <w:r>
        <w:t>включающей</w:t>
      </w:r>
      <w:r>
        <w:tab/>
      </w:r>
      <w:r>
        <w:rPr>
          <w:spacing w:val="-4"/>
        </w:rPr>
        <w:t>его</w:t>
      </w:r>
      <w:r>
        <w:tab/>
      </w:r>
      <w:r>
        <w:rPr>
          <w:spacing w:val="-10"/>
        </w:rPr>
        <w:t xml:space="preserve">в </w:t>
      </w:r>
      <w:r>
        <w:t>самостоятельную</w:t>
      </w:r>
      <w:r>
        <w:rPr>
          <w:spacing w:val="40"/>
        </w:rPr>
        <w:t xml:space="preserve"> </w:t>
      </w:r>
      <w:r>
        <w:t>оценочную</w:t>
      </w:r>
      <w:r>
        <w:rPr>
          <w:spacing w:val="40"/>
        </w:rPr>
        <w:t xml:space="preserve"> </w:t>
      </w:r>
      <w:r>
        <w:t>деятельность,</w:t>
      </w:r>
      <w:r>
        <w:rPr>
          <w:spacing w:val="-8"/>
        </w:rPr>
        <w:t xml:space="preserve"> </w:t>
      </w:r>
      <w:r>
        <w:t>и диагностической, способствующей</w:t>
      </w:r>
      <w:r>
        <w:rPr>
          <w:spacing w:val="-7"/>
        </w:rPr>
        <w:t xml:space="preserve"> </w:t>
      </w:r>
      <w:r>
        <w:t>выявлению</w:t>
      </w:r>
      <w:r>
        <w:rPr>
          <w:spacing w:val="80"/>
        </w:rPr>
        <w:t xml:space="preserve"> </w:t>
      </w:r>
      <w:r>
        <w:t>и осознанию учителем и обучающимся существующих проблем в обучении. Текущее оценивани</w:t>
      </w:r>
      <w:r>
        <w:t>е может проводиться на каждом уроке и выявлять достижения отдельных обучающихся в процессе изучения учебного материала.</w:t>
      </w:r>
    </w:p>
    <w:p w:rsidR="00D542CB" w:rsidRDefault="00436AA8">
      <w:pPr>
        <w:pStyle w:val="a3"/>
        <w:spacing w:before="1"/>
        <w:ind w:left="144" w:right="132" w:firstLine="566"/>
      </w:pPr>
      <w:r>
        <w:t>В текущей оценке используются различные формы и методы проверки (устные и письменные</w:t>
      </w:r>
      <w:r>
        <w:rPr>
          <w:spacing w:val="-9"/>
        </w:rPr>
        <w:t xml:space="preserve"> </w:t>
      </w:r>
      <w:r>
        <w:t>опросы</w:t>
      </w:r>
      <w:r>
        <w:rPr>
          <w:spacing w:val="-10"/>
        </w:rPr>
        <w:t xml:space="preserve"> </w:t>
      </w:r>
      <w:r>
        <w:t>на</w:t>
      </w:r>
      <w:r>
        <w:rPr>
          <w:spacing w:val="-11"/>
        </w:rPr>
        <w:t xml:space="preserve"> </w:t>
      </w:r>
      <w:r>
        <w:t>уроках,</w:t>
      </w:r>
      <w:r>
        <w:rPr>
          <w:spacing w:val="-8"/>
        </w:rPr>
        <w:t xml:space="preserve"> </w:t>
      </w:r>
      <w:r>
        <w:t>кратковременные</w:t>
      </w:r>
      <w:r>
        <w:rPr>
          <w:spacing w:val="-9"/>
        </w:rPr>
        <w:t xml:space="preserve"> </w:t>
      </w:r>
      <w:r>
        <w:t>самостоятельные</w:t>
      </w:r>
      <w:r>
        <w:rPr>
          <w:spacing w:val="-9"/>
        </w:rPr>
        <w:t xml:space="preserve"> </w:t>
      </w:r>
      <w:r>
        <w:t>р</w:t>
      </w:r>
      <w:r>
        <w:t>аботы,</w:t>
      </w:r>
      <w:r>
        <w:rPr>
          <w:spacing w:val="40"/>
        </w:rPr>
        <w:t xml:space="preserve"> </w:t>
      </w:r>
      <w:r>
        <w:t>домашние</w:t>
      </w:r>
      <w:r>
        <w:rPr>
          <w:spacing w:val="40"/>
        </w:rPr>
        <w:t xml:space="preserve"> </w:t>
      </w:r>
      <w:r>
        <w:t>работы, индивидуальные</w:t>
      </w:r>
      <w:r>
        <w:rPr>
          <w:spacing w:val="40"/>
        </w:rPr>
        <w:t xml:space="preserve"> </w:t>
      </w:r>
      <w:r>
        <w:t>и</w:t>
      </w:r>
      <w:r>
        <w:rPr>
          <w:spacing w:val="40"/>
        </w:rPr>
        <w:t xml:space="preserve"> </w:t>
      </w:r>
      <w:r>
        <w:t>групповые</w:t>
      </w:r>
      <w:r>
        <w:rPr>
          <w:spacing w:val="40"/>
        </w:rPr>
        <w:t xml:space="preserve"> </w:t>
      </w:r>
      <w:r>
        <w:t>проектные и исследовательские работы, само-</w:t>
      </w:r>
      <w:r>
        <w:rPr>
          <w:spacing w:val="-3"/>
        </w:rPr>
        <w:t xml:space="preserve"> </w:t>
      </w:r>
      <w:r>
        <w:t>и взаимооценка, рефлексия, оценочные листы и другие) с учетом особенностей учебного предмета «Физика» и методики преподавания, реализуемой учителем.</w:t>
      </w:r>
    </w:p>
    <w:p w:rsidR="00D542CB" w:rsidRDefault="00436AA8">
      <w:pPr>
        <w:pStyle w:val="a3"/>
        <w:spacing w:before="5" w:line="237" w:lineRule="auto"/>
        <w:ind w:left="144" w:right="144" w:firstLine="566"/>
      </w:pPr>
      <w:r>
        <w:t>Для установления уровня освоения обучающимися каждой темы курса проводится тематическая диагностика (оценка).</w:t>
      </w:r>
    </w:p>
    <w:p w:rsidR="00D542CB" w:rsidRDefault="00436AA8">
      <w:pPr>
        <w:pStyle w:val="a3"/>
        <w:spacing w:before="1"/>
        <w:ind w:left="144" w:right="138" w:firstLine="566"/>
      </w:pPr>
      <w:r>
        <w:t xml:space="preserve">Диагностика – способ получения измеряемых показателей обучения, обеспечивающих объективное и всестороннее изучение условий и результатов учебного </w:t>
      </w:r>
      <w:r>
        <w:t>процесса, способ прояснения</w:t>
      </w:r>
      <w:r>
        <w:rPr>
          <w:spacing w:val="40"/>
        </w:rPr>
        <w:t xml:space="preserve"> </w:t>
      </w:r>
      <w:r>
        <w:t>всех</w:t>
      </w:r>
      <w:r>
        <w:rPr>
          <w:spacing w:val="40"/>
        </w:rPr>
        <w:t xml:space="preserve"> </w:t>
      </w:r>
      <w:r>
        <w:t>изменений,</w:t>
      </w:r>
      <w:r>
        <w:rPr>
          <w:spacing w:val="40"/>
        </w:rPr>
        <w:t xml:space="preserve"> </w:t>
      </w:r>
      <w:r>
        <w:t>которые</w:t>
      </w:r>
      <w:r>
        <w:rPr>
          <w:spacing w:val="40"/>
        </w:rPr>
        <w:t xml:space="preserve"> </w:t>
      </w:r>
      <w:r>
        <w:t>происходят</w:t>
      </w:r>
      <w:r>
        <w:rPr>
          <w:spacing w:val="40"/>
        </w:rPr>
        <w:t xml:space="preserve"> </w:t>
      </w:r>
      <w:r>
        <w:t>в познавательном процессе.</w:t>
      </w:r>
    </w:p>
    <w:p w:rsidR="00D542CB" w:rsidRDefault="00D542CB">
      <w:pPr>
        <w:pStyle w:val="a3"/>
        <w:spacing w:before="3"/>
        <w:ind w:left="0"/>
        <w:jc w:val="left"/>
      </w:pPr>
    </w:p>
    <w:p w:rsidR="00D542CB" w:rsidRDefault="00436AA8">
      <w:pPr>
        <w:pStyle w:val="1"/>
        <w:ind w:left="710"/>
      </w:pPr>
      <w:r>
        <w:t>Оценивание</w:t>
      </w:r>
      <w:r>
        <w:rPr>
          <w:spacing w:val="-15"/>
        </w:rPr>
        <w:t xml:space="preserve"> </w:t>
      </w:r>
      <w:r>
        <w:t>устного</w:t>
      </w:r>
      <w:r>
        <w:rPr>
          <w:spacing w:val="-15"/>
        </w:rPr>
        <w:t xml:space="preserve"> </w:t>
      </w:r>
      <w:r>
        <w:rPr>
          <w:spacing w:val="-2"/>
        </w:rPr>
        <w:t>опроса</w:t>
      </w:r>
    </w:p>
    <w:p w:rsidR="00D542CB" w:rsidRDefault="00436AA8">
      <w:pPr>
        <w:pStyle w:val="a3"/>
        <w:ind w:left="144" w:right="131" w:firstLine="566"/>
      </w:pPr>
      <w:r>
        <w:t>В ФРП по учебному предмету «Физика» перечислены все предметные результаты, которые</w:t>
      </w:r>
      <w:r>
        <w:rPr>
          <w:spacing w:val="40"/>
        </w:rPr>
        <w:t xml:space="preserve"> </w:t>
      </w:r>
      <w:r>
        <w:t>должны</w:t>
      </w:r>
      <w:r>
        <w:rPr>
          <w:spacing w:val="40"/>
        </w:rPr>
        <w:t xml:space="preserve"> </w:t>
      </w:r>
      <w:r>
        <w:t>быть</w:t>
      </w:r>
      <w:r>
        <w:rPr>
          <w:spacing w:val="40"/>
        </w:rPr>
        <w:t xml:space="preserve"> </w:t>
      </w:r>
      <w:r>
        <w:t>освоены</w:t>
      </w:r>
      <w:r>
        <w:rPr>
          <w:spacing w:val="40"/>
        </w:rPr>
        <w:t xml:space="preserve"> </w:t>
      </w:r>
      <w:r>
        <w:t>и</w:t>
      </w:r>
      <w:r>
        <w:rPr>
          <w:spacing w:val="40"/>
        </w:rPr>
        <w:t xml:space="preserve"> </w:t>
      </w:r>
      <w:r>
        <w:t>которые</w:t>
      </w:r>
      <w:r>
        <w:rPr>
          <w:spacing w:val="40"/>
        </w:rPr>
        <w:t xml:space="preserve"> </w:t>
      </w:r>
      <w:r>
        <w:t>выносятся</w:t>
      </w:r>
      <w:r>
        <w:rPr>
          <w:spacing w:val="-10"/>
        </w:rPr>
        <w:t xml:space="preserve"> </w:t>
      </w:r>
      <w:r>
        <w:t>на</w:t>
      </w:r>
      <w:r>
        <w:rPr>
          <w:spacing w:val="-11"/>
        </w:rPr>
        <w:t xml:space="preserve"> </w:t>
      </w:r>
      <w:r>
        <w:t>тематический</w:t>
      </w:r>
      <w:r>
        <w:rPr>
          <w:spacing w:val="-11"/>
        </w:rPr>
        <w:t xml:space="preserve"> </w:t>
      </w:r>
      <w:r>
        <w:t>и</w:t>
      </w:r>
      <w:r>
        <w:rPr>
          <w:spacing w:val="-9"/>
        </w:rPr>
        <w:t xml:space="preserve"> </w:t>
      </w:r>
      <w:r>
        <w:t>итоговый</w:t>
      </w:r>
      <w:r>
        <w:rPr>
          <w:spacing w:val="-9"/>
        </w:rPr>
        <w:t xml:space="preserve"> </w:t>
      </w:r>
      <w:r>
        <w:t>контроль,</w:t>
      </w:r>
      <w:r>
        <w:rPr>
          <w:spacing w:val="40"/>
        </w:rPr>
        <w:t xml:space="preserve"> </w:t>
      </w:r>
      <w:r>
        <w:t>в том числе и на государственную итоговую аттестацию.</w:t>
      </w:r>
    </w:p>
    <w:p w:rsidR="00D542CB" w:rsidRDefault="00436AA8">
      <w:pPr>
        <w:pStyle w:val="a3"/>
        <w:ind w:left="144" w:right="129" w:firstLine="566"/>
      </w:pPr>
      <w:r>
        <w:t>Использование научных понятий, изученных физических величин</w:t>
      </w:r>
      <w:r>
        <w:rPr>
          <w:spacing w:val="-15"/>
        </w:rPr>
        <w:t xml:space="preserve"> </w:t>
      </w:r>
      <w:r>
        <w:t>и</w:t>
      </w:r>
      <w:r>
        <w:rPr>
          <w:spacing w:val="-14"/>
        </w:rPr>
        <w:t xml:space="preserve"> </w:t>
      </w:r>
      <w:r>
        <w:t>законов</w:t>
      </w:r>
      <w:r>
        <w:rPr>
          <w:spacing w:val="-15"/>
        </w:rPr>
        <w:t xml:space="preserve"> </w:t>
      </w:r>
      <w:r>
        <w:t>оценивается в процессе описания и характеристики свойств тел и физических явлений. В рамках текущей проверки це</w:t>
      </w:r>
      <w:r>
        <w:t>лесообразно для всех вновь вводимых формул и законов</w:t>
      </w:r>
      <w:r>
        <w:rPr>
          <w:spacing w:val="40"/>
        </w:rPr>
        <w:t xml:space="preserve"> </w:t>
      </w:r>
      <w:r>
        <w:t>обращать внимание на:</w:t>
      </w:r>
    </w:p>
    <w:p w:rsidR="00D542CB" w:rsidRDefault="00436AA8">
      <w:pPr>
        <w:pStyle w:val="a4"/>
        <w:numPr>
          <w:ilvl w:val="0"/>
          <w:numId w:val="69"/>
        </w:numPr>
        <w:tabs>
          <w:tab w:val="left" w:pos="1276"/>
        </w:tabs>
        <w:spacing w:before="22" w:line="223" w:lineRule="auto"/>
        <w:ind w:right="139" w:firstLine="566"/>
        <w:jc w:val="left"/>
        <w:rPr>
          <w:sz w:val="24"/>
        </w:rPr>
      </w:pPr>
      <w:r>
        <w:rPr>
          <w:sz w:val="24"/>
        </w:rPr>
        <w:t>понимание физического смысла используемых величин, их обозначения и единицы физических величин;</w:t>
      </w:r>
    </w:p>
    <w:p w:rsidR="00D542CB" w:rsidRDefault="00436AA8">
      <w:pPr>
        <w:pStyle w:val="a4"/>
        <w:numPr>
          <w:ilvl w:val="0"/>
          <w:numId w:val="69"/>
        </w:numPr>
        <w:tabs>
          <w:tab w:val="left" w:pos="1276"/>
        </w:tabs>
        <w:spacing w:before="14" w:line="228" w:lineRule="auto"/>
        <w:ind w:right="151" w:firstLine="566"/>
        <w:jc w:val="left"/>
        <w:rPr>
          <w:sz w:val="24"/>
        </w:rPr>
      </w:pPr>
      <w:r>
        <w:rPr>
          <w:sz w:val="24"/>
        </w:rPr>
        <w:t>понимание</w:t>
      </w:r>
      <w:r>
        <w:rPr>
          <w:spacing w:val="40"/>
          <w:sz w:val="24"/>
        </w:rPr>
        <w:t xml:space="preserve"> </w:t>
      </w:r>
      <w:r>
        <w:rPr>
          <w:sz w:val="24"/>
        </w:rPr>
        <w:t>словесной</w:t>
      </w:r>
      <w:r>
        <w:rPr>
          <w:spacing w:val="40"/>
          <w:sz w:val="24"/>
        </w:rPr>
        <w:t xml:space="preserve"> </w:t>
      </w:r>
      <w:r>
        <w:rPr>
          <w:sz w:val="24"/>
        </w:rPr>
        <w:t>формулировки</w:t>
      </w:r>
      <w:r>
        <w:rPr>
          <w:spacing w:val="40"/>
          <w:sz w:val="24"/>
        </w:rPr>
        <w:t xml:space="preserve"> </w:t>
      </w:r>
      <w:r>
        <w:rPr>
          <w:sz w:val="24"/>
        </w:rPr>
        <w:t>закона,</w:t>
      </w:r>
      <w:r>
        <w:rPr>
          <w:spacing w:val="40"/>
          <w:sz w:val="24"/>
        </w:rPr>
        <w:t xml:space="preserve"> </w:t>
      </w:r>
      <w:r>
        <w:rPr>
          <w:sz w:val="24"/>
        </w:rPr>
        <w:t>сути</w:t>
      </w:r>
      <w:r>
        <w:rPr>
          <w:spacing w:val="40"/>
          <w:sz w:val="24"/>
        </w:rPr>
        <w:t xml:space="preserve"> </w:t>
      </w:r>
      <w:r>
        <w:rPr>
          <w:sz w:val="24"/>
        </w:rPr>
        <w:t>закономерности,</w:t>
      </w:r>
      <w:r>
        <w:rPr>
          <w:spacing w:val="40"/>
          <w:sz w:val="24"/>
        </w:rPr>
        <w:t xml:space="preserve"> </w:t>
      </w:r>
      <w:r>
        <w:rPr>
          <w:sz w:val="24"/>
        </w:rPr>
        <w:t xml:space="preserve">выраженной </w:t>
      </w:r>
      <w:r>
        <w:rPr>
          <w:spacing w:val="-2"/>
          <w:sz w:val="24"/>
        </w:rPr>
        <w:t>формулой;</w:t>
      </w:r>
    </w:p>
    <w:p w:rsidR="00D542CB" w:rsidRDefault="00436AA8">
      <w:pPr>
        <w:pStyle w:val="a4"/>
        <w:numPr>
          <w:ilvl w:val="0"/>
          <w:numId w:val="69"/>
        </w:numPr>
        <w:tabs>
          <w:tab w:val="left" w:pos="1276"/>
          <w:tab w:val="left" w:pos="2185"/>
          <w:tab w:val="left" w:pos="4150"/>
          <w:tab w:val="left" w:pos="5505"/>
          <w:tab w:val="left" w:pos="6452"/>
          <w:tab w:val="left" w:pos="7515"/>
          <w:tab w:val="left" w:pos="9151"/>
        </w:tabs>
        <w:spacing w:before="21" w:line="223" w:lineRule="auto"/>
        <w:ind w:right="142" w:firstLine="566"/>
        <w:jc w:val="left"/>
        <w:rPr>
          <w:sz w:val="24"/>
        </w:rPr>
      </w:pPr>
      <w:r>
        <w:rPr>
          <w:spacing w:val="-2"/>
          <w:sz w:val="24"/>
        </w:rPr>
        <w:t>зн</w:t>
      </w:r>
      <w:r>
        <w:rPr>
          <w:spacing w:val="-2"/>
          <w:sz w:val="24"/>
        </w:rPr>
        <w:t>ание</w:t>
      </w:r>
      <w:r>
        <w:rPr>
          <w:sz w:val="24"/>
        </w:rPr>
        <w:tab/>
      </w:r>
      <w:r>
        <w:rPr>
          <w:spacing w:val="-2"/>
          <w:sz w:val="24"/>
        </w:rPr>
        <w:t>математического</w:t>
      </w:r>
      <w:r>
        <w:rPr>
          <w:sz w:val="24"/>
        </w:rPr>
        <w:tab/>
      </w:r>
      <w:r>
        <w:rPr>
          <w:spacing w:val="-2"/>
          <w:sz w:val="24"/>
        </w:rPr>
        <w:t>выражения</w:t>
      </w:r>
      <w:r>
        <w:rPr>
          <w:sz w:val="24"/>
        </w:rPr>
        <w:tab/>
      </w:r>
      <w:r>
        <w:rPr>
          <w:spacing w:val="-2"/>
          <w:sz w:val="24"/>
        </w:rPr>
        <w:t>закона,</w:t>
      </w:r>
      <w:r>
        <w:rPr>
          <w:sz w:val="24"/>
        </w:rPr>
        <w:tab/>
      </w:r>
      <w:r>
        <w:rPr>
          <w:spacing w:val="-2"/>
          <w:sz w:val="24"/>
        </w:rPr>
        <w:t>формул,</w:t>
      </w:r>
      <w:r>
        <w:rPr>
          <w:sz w:val="24"/>
        </w:rPr>
        <w:tab/>
      </w:r>
      <w:r>
        <w:rPr>
          <w:spacing w:val="-2"/>
          <w:sz w:val="24"/>
        </w:rPr>
        <w:t>связывающих</w:t>
      </w:r>
      <w:r>
        <w:rPr>
          <w:sz w:val="24"/>
        </w:rPr>
        <w:tab/>
      </w:r>
      <w:r>
        <w:rPr>
          <w:spacing w:val="-2"/>
          <w:sz w:val="24"/>
        </w:rPr>
        <w:t xml:space="preserve">данную </w:t>
      </w:r>
      <w:r>
        <w:rPr>
          <w:sz w:val="24"/>
        </w:rPr>
        <w:t>физическую величину с другими величинами;</w:t>
      </w:r>
    </w:p>
    <w:p w:rsidR="00D542CB" w:rsidRDefault="00436AA8">
      <w:pPr>
        <w:pStyle w:val="a4"/>
        <w:numPr>
          <w:ilvl w:val="0"/>
          <w:numId w:val="69"/>
        </w:numPr>
        <w:tabs>
          <w:tab w:val="left" w:pos="1281"/>
        </w:tabs>
        <w:spacing w:before="22" w:line="225" w:lineRule="auto"/>
        <w:ind w:right="126" w:firstLine="566"/>
        <w:jc w:val="left"/>
        <w:rPr>
          <w:sz w:val="24"/>
        </w:rPr>
      </w:pPr>
      <w:r>
        <w:rPr>
          <w:sz w:val="24"/>
        </w:rPr>
        <w:t>умение</w:t>
      </w:r>
      <w:r>
        <w:rPr>
          <w:spacing w:val="34"/>
          <w:sz w:val="24"/>
        </w:rPr>
        <w:t xml:space="preserve"> </w:t>
      </w:r>
      <w:r>
        <w:rPr>
          <w:sz w:val="24"/>
        </w:rPr>
        <w:t>строить</w:t>
      </w:r>
      <w:r>
        <w:rPr>
          <w:spacing w:val="34"/>
          <w:sz w:val="24"/>
        </w:rPr>
        <w:t xml:space="preserve"> </w:t>
      </w:r>
      <w:r>
        <w:rPr>
          <w:sz w:val="24"/>
        </w:rPr>
        <w:t>графики</w:t>
      </w:r>
      <w:r>
        <w:rPr>
          <w:spacing w:val="33"/>
          <w:sz w:val="24"/>
        </w:rPr>
        <w:t xml:space="preserve"> </w:t>
      </w:r>
      <w:r>
        <w:rPr>
          <w:sz w:val="24"/>
        </w:rPr>
        <w:t>изученных</w:t>
      </w:r>
      <w:r>
        <w:rPr>
          <w:spacing w:val="34"/>
          <w:sz w:val="24"/>
        </w:rPr>
        <w:t xml:space="preserve"> </w:t>
      </w:r>
      <w:r>
        <w:rPr>
          <w:sz w:val="24"/>
        </w:rPr>
        <w:t>зависимостей</w:t>
      </w:r>
      <w:r>
        <w:rPr>
          <w:spacing w:val="35"/>
          <w:sz w:val="24"/>
        </w:rPr>
        <w:t xml:space="preserve"> </w:t>
      </w:r>
      <w:r>
        <w:rPr>
          <w:sz w:val="24"/>
        </w:rPr>
        <w:t>физических</w:t>
      </w:r>
      <w:r>
        <w:rPr>
          <w:spacing w:val="35"/>
          <w:sz w:val="24"/>
        </w:rPr>
        <w:t xml:space="preserve"> </w:t>
      </w:r>
      <w:r>
        <w:rPr>
          <w:sz w:val="24"/>
        </w:rPr>
        <w:t>величин.</w:t>
      </w:r>
      <w:r>
        <w:rPr>
          <w:spacing w:val="35"/>
          <w:sz w:val="24"/>
        </w:rPr>
        <w:t xml:space="preserve"> </w:t>
      </w:r>
      <w:r>
        <w:rPr>
          <w:sz w:val="24"/>
        </w:rPr>
        <w:t>В</w:t>
      </w:r>
      <w:r>
        <w:rPr>
          <w:spacing w:val="33"/>
          <w:sz w:val="24"/>
        </w:rPr>
        <w:t xml:space="preserve"> </w:t>
      </w:r>
      <w:r>
        <w:rPr>
          <w:sz w:val="24"/>
        </w:rPr>
        <w:t>рамках устного опроса в практике учителя физики широко применяются</w:t>
      </w:r>
    </w:p>
    <w:p w:rsidR="00D542CB" w:rsidRDefault="00436AA8">
      <w:pPr>
        <w:pStyle w:val="a3"/>
        <w:spacing w:before="5"/>
        <w:ind w:left="144" w:right="139" w:firstLine="566"/>
      </w:pPr>
      <w:r>
        <w:t>«карточки» физической величины, физического закона, физического прибора или устройства и т.д., которые являются для обучающегося своего рода инструкцией (планом) для построения полного ответа.</w:t>
      </w:r>
    </w:p>
    <w:p w:rsidR="00D542CB" w:rsidRDefault="00436AA8">
      <w:pPr>
        <w:spacing w:line="271" w:lineRule="exact"/>
        <w:ind w:left="710"/>
        <w:jc w:val="both"/>
        <w:rPr>
          <w:i/>
          <w:sz w:val="24"/>
        </w:rPr>
      </w:pPr>
      <w:r>
        <w:rPr>
          <w:i/>
          <w:sz w:val="24"/>
        </w:rPr>
        <w:t>Примеры</w:t>
      </w:r>
      <w:r>
        <w:rPr>
          <w:i/>
          <w:spacing w:val="-15"/>
          <w:sz w:val="24"/>
        </w:rPr>
        <w:t xml:space="preserve"> </w:t>
      </w:r>
      <w:r>
        <w:rPr>
          <w:i/>
          <w:sz w:val="24"/>
        </w:rPr>
        <w:t>критериев</w:t>
      </w:r>
      <w:r>
        <w:rPr>
          <w:i/>
          <w:spacing w:val="-13"/>
          <w:sz w:val="24"/>
        </w:rPr>
        <w:t xml:space="preserve"> </w:t>
      </w:r>
      <w:r>
        <w:rPr>
          <w:i/>
          <w:sz w:val="24"/>
        </w:rPr>
        <w:t>оценивания</w:t>
      </w:r>
      <w:r>
        <w:rPr>
          <w:i/>
          <w:spacing w:val="-8"/>
          <w:sz w:val="24"/>
        </w:rPr>
        <w:t xml:space="preserve"> </w:t>
      </w:r>
      <w:r>
        <w:rPr>
          <w:i/>
          <w:sz w:val="24"/>
        </w:rPr>
        <w:t>устных</w:t>
      </w:r>
      <w:r>
        <w:rPr>
          <w:i/>
          <w:spacing w:val="-15"/>
          <w:sz w:val="24"/>
        </w:rPr>
        <w:t xml:space="preserve"> </w:t>
      </w:r>
      <w:r>
        <w:rPr>
          <w:i/>
          <w:spacing w:val="-2"/>
          <w:sz w:val="24"/>
        </w:rPr>
        <w:t>опросов</w:t>
      </w:r>
    </w:p>
    <w:p w:rsidR="00D542CB" w:rsidRDefault="00436AA8">
      <w:pPr>
        <w:pStyle w:val="a3"/>
        <w:spacing w:before="31"/>
        <w:ind w:left="0"/>
        <w:jc w:val="left"/>
        <w:rPr>
          <w:i/>
          <w:sz w:val="20"/>
        </w:rPr>
      </w:pPr>
      <w:r>
        <w:rPr>
          <w:i/>
          <w:noProof/>
          <w:sz w:val="20"/>
          <w:lang w:eastAsia="ru-RU"/>
        </w:rPr>
        <mc:AlternateContent>
          <mc:Choice Requires="wpg">
            <w:drawing>
              <wp:anchor distT="0" distB="0" distL="0" distR="0" simplePos="0" relativeHeight="487591936" behindDoc="1" locked="0" layoutInCell="1" allowOverlap="1">
                <wp:simplePos x="0" y="0"/>
                <wp:positionH relativeFrom="page">
                  <wp:posOffset>834961</wp:posOffset>
                </wp:positionH>
                <wp:positionV relativeFrom="paragraph">
                  <wp:posOffset>180962</wp:posOffset>
                </wp:positionV>
                <wp:extent cx="6123305" cy="414655"/>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3305" cy="414655"/>
                          <a:chOff x="0" y="0"/>
                          <a:chExt cx="6123305" cy="414655"/>
                        </a:xfrm>
                      </wpg:grpSpPr>
                      <wps:wsp>
                        <wps:cNvPr id="34" name="Graphic 34"/>
                        <wps:cNvSpPr/>
                        <wps:spPr>
                          <a:xfrm>
                            <a:off x="1634426" y="0"/>
                            <a:ext cx="4488815" cy="414655"/>
                          </a:xfrm>
                          <a:custGeom>
                            <a:avLst/>
                            <a:gdLst/>
                            <a:ahLst/>
                            <a:cxnLst/>
                            <a:rect l="l" t="t" r="r" b="b"/>
                            <a:pathLst>
                              <a:path w="4488815" h="414655">
                                <a:moveTo>
                                  <a:pt x="4485386" y="254"/>
                                </a:moveTo>
                                <a:lnTo>
                                  <a:pt x="0" y="254"/>
                                </a:lnTo>
                                <a:lnTo>
                                  <a:pt x="0" y="6604"/>
                                </a:lnTo>
                                <a:lnTo>
                                  <a:pt x="0" y="407924"/>
                                </a:lnTo>
                                <a:lnTo>
                                  <a:pt x="0" y="414274"/>
                                </a:lnTo>
                                <a:lnTo>
                                  <a:pt x="4485386" y="414274"/>
                                </a:lnTo>
                                <a:lnTo>
                                  <a:pt x="4485386" y="407924"/>
                                </a:lnTo>
                                <a:lnTo>
                                  <a:pt x="6096" y="407924"/>
                                </a:lnTo>
                                <a:lnTo>
                                  <a:pt x="6096" y="6604"/>
                                </a:lnTo>
                                <a:lnTo>
                                  <a:pt x="4485386" y="6604"/>
                                </a:lnTo>
                                <a:lnTo>
                                  <a:pt x="4485386" y="254"/>
                                </a:lnTo>
                                <a:close/>
                              </a:path>
                              <a:path w="4488815" h="414655">
                                <a:moveTo>
                                  <a:pt x="4488434" y="0"/>
                                </a:moveTo>
                                <a:lnTo>
                                  <a:pt x="4485513" y="0"/>
                                </a:lnTo>
                                <a:lnTo>
                                  <a:pt x="4485513" y="414528"/>
                                </a:lnTo>
                                <a:lnTo>
                                  <a:pt x="4488434" y="414528"/>
                                </a:lnTo>
                                <a:lnTo>
                                  <a:pt x="4488434" y="0"/>
                                </a:lnTo>
                                <a:close/>
                              </a:path>
                            </a:pathLst>
                          </a:custGeom>
                          <a:solidFill>
                            <a:srgbClr val="000000"/>
                          </a:solidFill>
                        </wps:spPr>
                        <wps:bodyPr wrap="square" lIns="0" tIns="0" rIns="0" bIns="0" rtlCol="0">
                          <a:prstTxWarp prst="textNoShape">
                            <a:avLst/>
                          </a:prstTxWarp>
                          <a:noAutofit/>
                        </wps:bodyPr>
                      </wps:wsp>
                      <wps:wsp>
                        <wps:cNvPr id="35" name="Textbox 35"/>
                        <wps:cNvSpPr txBox="1"/>
                        <wps:spPr>
                          <a:xfrm>
                            <a:off x="1640648" y="6603"/>
                            <a:ext cx="4479290" cy="401320"/>
                          </a:xfrm>
                          <a:prstGeom prst="rect">
                            <a:avLst/>
                          </a:prstGeom>
                        </wps:spPr>
                        <wps:txbx>
                          <w:txbxContent>
                            <w:p w:rsidR="00D542CB" w:rsidRDefault="00436AA8">
                              <w:pPr>
                                <w:spacing w:line="271" w:lineRule="exact"/>
                                <w:ind w:left="3"/>
                                <w:jc w:val="center"/>
                                <w:rPr>
                                  <w:b/>
                                  <w:sz w:val="24"/>
                                </w:rPr>
                              </w:pPr>
                              <w:r>
                                <w:rPr>
                                  <w:b/>
                                  <w:sz w:val="24"/>
                                </w:rPr>
                                <w:t>Критерии</w:t>
                              </w:r>
                              <w:r>
                                <w:rPr>
                                  <w:b/>
                                  <w:spacing w:val="-6"/>
                                  <w:sz w:val="24"/>
                                </w:rPr>
                                <w:t xml:space="preserve"> </w:t>
                              </w:r>
                              <w:r>
                                <w:rPr>
                                  <w:b/>
                                  <w:sz w:val="24"/>
                                </w:rPr>
                                <w:t>для</w:t>
                              </w:r>
                              <w:r>
                                <w:rPr>
                                  <w:b/>
                                  <w:spacing w:val="-10"/>
                                  <w:sz w:val="24"/>
                                </w:rPr>
                                <w:t xml:space="preserve"> </w:t>
                              </w:r>
                              <w:r>
                                <w:rPr>
                                  <w:b/>
                                  <w:sz w:val="24"/>
                                </w:rPr>
                                <w:t>оценивания</w:t>
                              </w:r>
                              <w:r>
                                <w:rPr>
                                  <w:b/>
                                  <w:spacing w:val="-7"/>
                                  <w:sz w:val="24"/>
                                </w:rPr>
                                <w:t xml:space="preserve"> </w:t>
                              </w:r>
                              <w:r>
                                <w:rPr>
                                  <w:b/>
                                  <w:sz w:val="24"/>
                                </w:rPr>
                                <w:t>полноты</w:t>
                              </w:r>
                              <w:r>
                                <w:rPr>
                                  <w:b/>
                                  <w:spacing w:val="-7"/>
                                  <w:sz w:val="24"/>
                                </w:rPr>
                                <w:t xml:space="preserve"> </w:t>
                              </w:r>
                              <w:r>
                                <w:rPr>
                                  <w:b/>
                                  <w:spacing w:val="-2"/>
                                  <w:sz w:val="24"/>
                                </w:rPr>
                                <w:t>ответа</w:t>
                              </w:r>
                            </w:p>
                          </w:txbxContent>
                        </wps:txbx>
                        <wps:bodyPr wrap="square" lIns="0" tIns="0" rIns="0" bIns="0" rtlCol="0">
                          <a:noAutofit/>
                        </wps:bodyPr>
                      </wps:wsp>
                      <wps:wsp>
                        <wps:cNvPr id="36" name="Textbox 36"/>
                        <wps:cNvSpPr txBox="1"/>
                        <wps:spPr>
                          <a:xfrm>
                            <a:off x="3111" y="3429"/>
                            <a:ext cx="1634489" cy="407670"/>
                          </a:xfrm>
                          <a:prstGeom prst="rect">
                            <a:avLst/>
                          </a:prstGeom>
                          <a:ln w="6222">
                            <a:solidFill>
                              <a:srgbClr val="000000"/>
                            </a:solidFill>
                            <a:prstDash val="solid"/>
                          </a:ln>
                        </wps:spPr>
                        <wps:txbx>
                          <w:txbxContent>
                            <w:p w:rsidR="00D542CB" w:rsidRDefault="00436AA8">
                              <w:pPr>
                                <w:spacing w:line="271" w:lineRule="exact"/>
                                <w:ind w:left="946"/>
                                <w:rPr>
                                  <w:b/>
                                  <w:sz w:val="24"/>
                                </w:rPr>
                              </w:pPr>
                              <w:r>
                                <w:rPr>
                                  <w:b/>
                                  <w:spacing w:val="-2"/>
                                  <w:sz w:val="24"/>
                                </w:rPr>
                                <w:t>Задание</w:t>
                              </w:r>
                            </w:p>
                          </w:txbxContent>
                        </wps:txbx>
                        <wps:bodyPr wrap="square" lIns="0" tIns="0" rIns="0" bIns="0" rtlCol="0">
                          <a:noAutofit/>
                        </wps:bodyPr>
                      </wps:wsp>
                    </wpg:wgp>
                  </a:graphicData>
                </a:graphic>
              </wp:anchor>
            </w:drawing>
          </mc:Choice>
          <mc:Fallback>
            <w:pict>
              <v:group id="Group 33" o:spid="_x0000_s1032" style="position:absolute;margin-left:65.75pt;margin-top:14.25pt;width:482.15pt;height:32.65pt;z-index:-15724544;mso-wrap-distance-left:0;mso-wrap-distance-right:0;mso-position-horizontal-relative:page" coordsize="61233,4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">
                <v:shape id="Graphic 34" o:spid="_x0000_s1033" style="position:absolute;left:16344;width:44888;height:4146;visibility:visible;mso-wrap-style:square;v-text-anchor:top" coordsize="4488815,414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wJpsMA&#10;AADbAAAADwAAAGRycy9kb3ducmV2LnhtbESPT4vCMBTE7wt+h/CEvWniKqtWo4h/QJa9rIp4fDTP&#10;tti8lCZq/fZGEPY4zMxvmOm8saW4Ue0Lxxp6XQWCOHWm4EzDYb/pjED4gGywdEwaHuRhPmt9TDEx&#10;7s5/dNuFTEQI+wQ15CFUiZQ+zcmi77qKOHpnV1sMUdaZNDXeI9yW8kupb2mx4LiQY0XLnNLL7mo1&#10;nFb707L/e1SpHP+EZrhSw95aaf3ZbhYTEIGa8B9+t7dGQ38Ary/xB8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wJpsMAAADbAAAADwAAAAAAAAAAAAAAAACYAgAAZHJzL2Rv&#10;d25yZXYueG1sUEsFBgAAAAAEAAQA9QAAAIgDAAAAAA==&#10;" path="m4485386,254l,254,,6604,,407924r,6350l4485386,414274r,-6350l6096,407924r,-401320l4485386,6604r,-6350xem4488434,r-2921,l4485513,414528r2921,l4488434,xe" fillcolor="black" stroked="f">
                  <v:path arrowok="t"/>
                </v:shape>
                <v:shape id="Textbox 35" o:spid="_x0000_s1034" type="#_x0000_t202" style="position:absolute;left:16406;top:66;width:44793;height:4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tdT8QA&#10;AADbAAAADwAAAGRycy9kb3ducmV2LnhtbESPQWvCQBSE7wX/w/KE3urGl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7XU/EAAAA2wAAAA8AAAAAAAAAAAAAAAAAmAIAAGRycy9k&#10;b3ducmV2LnhtbFBLBQYAAAAABAAEAPUAAACJAwAAAAA=&#10;" filled="f" stroked="f">
                  <v:textbox inset="0,0,0,0">
                    <w:txbxContent>
                      <w:p w:rsidR="00D542CB" w:rsidRDefault="00436AA8">
                        <w:pPr>
                          <w:spacing w:line="271" w:lineRule="exact"/>
                          <w:ind w:left="3"/>
                          <w:jc w:val="center"/>
                          <w:rPr>
                            <w:b/>
                            <w:sz w:val="24"/>
                          </w:rPr>
                        </w:pPr>
                        <w:r>
                          <w:rPr>
                            <w:b/>
                            <w:sz w:val="24"/>
                          </w:rPr>
                          <w:t>Критерии</w:t>
                        </w:r>
                        <w:r>
                          <w:rPr>
                            <w:b/>
                            <w:spacing w:val="-6"/>
                            <w:sz w:val="24"/>
                          </w:rPr>
                          <w:t xml:space="preserve"> </w:t>
                        </w:r>
                        <w:r>
                          <w:rPr>
                            <w:b/>
                            <w:sz w:val="24"/>
                          </w:rPr>
                          <w:t>для</w:t>
                        </w:r>
                        <w:r>
                          <w:rPr>
                            <w:b/>
                            <w:spacing w:val="-10"/>
                            <w:sz w:val="24"/>
                          </w:rPr>
                          <w:t xml:space="preserve"> </w:t>
                        </w:r>
                        <w:r>
                          <w:rPr>
                            <w:b/>
                            <w:sz w:val="24"/>
                          </w:rPr>
                          <w:t>оценивания</w:t>
                        </w:r>
                        <w:r>
                          <w:rPr>
                            <w:b/>
                            <w:spacing w:val="-7"/>
                            <w:sz w:val="24"/>
                          </w:rPr>
                          <w:t xml:space="preserve"> </w:t>
                        </w:r>
                        <w:r>
                          <w:rPr>
                            <w:b/>
                            <w:sz w:val="24"/>
                          </w:rPr>
                          <w:t>полноты</w:t>
                        </w:r>
                        <w:r>
                          <w:rPr>
                            <w:b/>
                            <w:spacing w:val="-7"/>
                            <w:sz w:val="24"/>
                          </w:rPr>
                          <w:t xml:space="preserve"> </w:t>
                        </w:r>
                        <w:r>
                          <w:rPr>
                            <w:b/>
                            <w:spacing w:val="-2"/>
                            <w:sz w:val="24"/>
                          </w:rPr>
                          <w:t>ответа</w:t>
                        </w:r>
                      </w:p>
                    </w:txbxContent>
                  </v:textbox>
                </v:shape>
                <v:shape id="Textbox 36" o:spid="_x0000_s1035" type="#_x0000_t202" style="position:absolute;left:31;top:34;width:16345;height:40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fmB8cA&#10;AADbAAAADwAAAGRycy9kb3ducmV2LnhtbESPT2vCQBTE74V+h+UVeqsbK00lukopiG3pxX+It2f2&#10;maTJvl2zW4399N1CweMwM79hxtPONOJEra8sK+j3EhDEudUVFwrWq9nDEIQPyBoby6TgQh6mk9ub&#10;MWbannlBp2UoRISwz1BBGYLLpPR5SQZ9zzri6B1sazBE2RZSt3iOcNPIxyRJpcGK40KJjl5Lyuvl&#10;t1GQbp+H6fH9EtxP/flUf8zdZv+1U+r+rnsZgQjUhWv4v/2mFQxS+PsSf4C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Sn5gfHAAAA2wAAAA8AAAAAAAAAAAAAAAAAmAIAAGRy&#10;cy9kb3ducmV2LnhtbFBLBQYAAAAABAAEAPUAAACMAwAAAAA=&#10;" filled="f" strokeweight=".17283mm">
                  <v:textbox inset="0,0,0,0">
                    <w:txbxContent>
                      <w:p w:rsidR="00D542CB" w:rsidRDefault="00436AA8">
                        <w:pPr>
                          <w:spacing w:line="271" w:lineRule="exact"/>
                          <w:ind w:left="946"/>
                          <w:rPr>
                            <w:b/>
                            <w:sz w:val="24"/>
                          </w:rPr>
                        </w:pPr>
                        <w:r>
                          <w:rPr>
                            <w:b/>
                            <w:spacing w:val="-2"/>
                            <w:sz w:val="24"/>
                          </w:rPr>
                          <w:t>Задание</w:t>
                        </w:r>
                      </w:p>
                    </w:txbxContent>
                  </v:textbox>
                </v:shape>
                <w10:wrap type="topAndBottom" anchorx="page"/>
              </v:group>
            </w:pict>
          </mc:Fallback>
        </mc:AlternateContent>
      </w:r>
    </w:p>
    <w:p w:rsidR="00D542CB" w:rsidRDefault="00D542CB">
      <w:pPr>
        <w:pStyle w:val="a3"/>
        <w:jc w:val="left"/>
        <w:rPr>
          <w:i/>
          <w:sz w:val="20"/>
        </w:rPr>
        <w:sectPr w:rsidR="00D542CB">
          <w:footerReference w:type="default" r:id="rId44"/>
          <w:pgSz w:w="11930" w:h="16870"/>
          <w:pgMar w:top="1240" w:right="708" w:bottom="1140" w:left="1133" w:header="0" w:footer="952" w:gutter="0"/>
          <w:pgNumType w:start="80"/>
          <w:cols w:space="720"/>
        </w:sectPr>
      </w:pPr>
    </w:p>
    <w:tbl>
      <w:tblPr>
        <w:tblStyle w:val="TableNormal"/>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76"/>
        <w:gridCol w:w="7062"/>
      </w:tblGrid>
      <w:tr w:rsidR="00D542CB">
        <w:trPr>
          <w:trHeight w:val="1703"/>
        </w:trPr>
        <w:tc>
          <w:tcPr>
            <w:tcW w:w="2576" w:type="dxa"/>
          </w:tcPr>
          <w:p w:rsidR="00D542CB" w:rsidRDefault="00436AA8">
            <w:pPr>
              <w:pStyle w:val="TableParagraph"/>
              <w:ind w:left="215" w:right="531"/>
              <w:rPr>
                <w:sz w:val="24"/>
              </w:rPr>
            </w:pPr>
            <w:r>
              <w:rPr>
                <w:spacing w:val="-2"/>
                <w:sz w:val="24"/>
              </w:rPr>
              <w:lastRenderedPageBreak/>
              <w:t>Описать</w:t>
            </w:r>
            <w:r>
              <w:rPr>
                <w:spacing w:val="-13"/>
                <w:sz w:val="24"/>
              </w:rPr>
              <w:t xml:space="preserve"> </w:t>
            </w:r>
            <w:r>
              <w:rPr>
                <w:spacing w:val="-2"/>
                <w:sz w:val="24"/>
              </w:rPr>
              <w:t>по</w:t>
            </w:r>
            <w:r>
              <w:rPr>
                <w:spacing w:val="-17"/>
                <w:sz w:val="24"/>
              </w:rPr>
              <w:t xml:space="preserve"> </w:t>
            </w:r>
            <w:r>
              <w:rPr>
                <w:spacing w:val="-2"/>
                <w:sz w:val="24"/>
              </w:rPr>
              <w:t>плану физическую величину</w:t>
            </w:r>
          </w:p>
        </w:tc>
        <w:tc>
          <w:tcPr>
            <w:tcW w:w="7062" w:type="dxa"/>
            <w:tcBorders>
              <w:right w:val="single" w:sz="2" w:space="0" w:color="000000"/>
            </w:tcBorders>
          </w:tcPr>
          <w:p w:rsidR="00D542CB" w:rsidRDefault="00436AA8">
            <w:pPr>
              <w:pStyle w:val="TableParagraph"/>
              <w:numPr>
                <w:ilvl w:val="0"/>
                <w:numId w:val="68"/>
              </w:numPr>
              <w:tabs>
                <w:tab w:val="left" w:pos="443"/>
                <w:tab w:val="left" w:pos="445"/>
              </w:tabs>
              <w:spacing w:line="242" w:lineRule="auto"/>
              <w:ind w:right="1167"/>
              <w:rPr>
                <w:sz w:val="24"/>
              </w:rPr>
            </w:pPr>
            <w:r>
              <w:rPr>
                <w:spacing w:val="-2"/>
                <w:sz w:val="24"/>
              </w:rPr>
              <w:t>Какое</w:t>
            </w:r>
            <w:r>
              <w:rPr>
                <w:spacing w:val="-16"/>
                <w:sz w:val="24"/>
              </w:rPr>
              <w:t xml:space="preserve"> </w:t>
            </w:r>
            <w:r>
              <w:rPr>
                <w:spacing w:val="-2"/>
                <w:sz w:val="24"/>
              </w:rPr>
              <w:t>свойство</w:t>
            </w:r>
            <w:r>
              <w:rPr>
                <w:spacing w:val="-13"/>
                <w:sz w:val="24"/>
              </w:rPr>
              <w:t xml:space="preserve"> </w:t>
            </w:r>
            <w:r>
              <w:rPr>
                <w:spacing w:val="-2"/>
                <w:sz w:val="24"/>
              </w:rPr>
              <w:t>тел</w:t>
            </w:r>
            <w:r>
              <w:rPr>
                <w:spacing w:val="-15"/>
                <w:sz w:val="24"/>
              </w:rPr>
              <w:t xml:space="preserve"> </w:t>
            </w:r>
            <w:r>
              <w:rPr>
                <w:spacing w:val="-2"/>
                <w:sz w:val="24"/>
              </w:rPr>
              <w:t>или</w:t>
            </w:r>
            <w:r>
              <w:rPr>
                <w:spacing w:val="-14"/>
                <w:sz w:val="24"/>
              </w:rPr>
              <w:t xml:space="preserve"> </w:t>
            </w:r>
            <w:r>
              <w:rPr>
                <w:spacing w:val="-2"/>
                <w:sz w:val="24"/>
              </w:rPr>
              <w:t>явлений</w:t>
            </w:r>
            <w:r>
              <w:rPr>
                <w:spacing w:val="-13"/>
                <w:sz w:val="24"/>
              </w:rPr>
              <w:t xml:space="preserve"> </w:t>
            </w:r>
            <w:r>
              <w:rPr>
                <w:spacing w:val="-2"/>
                <w:sz w:val="24"/>
              </w:rPr>
              <w:t>характеризует</w:t>
            </w:r>
            <w:r>
              <w:rPr>
                <w:spacing w:val="-13"/>
                <w:sz w:val="24"/>
              </w:rPr>
              <w:t xml:space="preserve"> </w:t>
            </w:r>
            <w:r>
              <w:rPr>
                <w:spacing w:val="-2"/>
                <w:sz w:val="24"/>
              </w:rPr>
              <w:t>данная величина?</w:t>
            </w:r>
          </w:p>
          <w:p w:rsidR="00D542CB" w:rsidRDefault="00436AA8">
            <w:pPr>
              <w:pStyle w:val="TableParagraph"/>
              <w:numPr>
                <w:ilvl w:val="0"/>
                <w:numId w:val="68"/>
              </w:numPr>
              <w:tabs>
                <w:tab w:val="left" w:pos="442"/>
              </w:tabs>
              <w:spacing w:line="269" w:lineRule="exact"/>
              <w:ind w:left="442" w:hanging="227"/>
              <w:rPr>
                <w:sz w:val="24"/>
              </w:rPr>
            </w:pPr>
            <w:r>
              <w:rPr>
                <w:sz w:val="24"/>
              </w:rPr>
              <w:t>Определение</w:t>
            </w:r>
            <w:r>
              <w:rPr>
                <w:spacing w:val="-15"/>
                <w:sz w:val="24"/>
              </w:rPr>
              <w:t xml:space="preserve"> </w:t>
            </w:r>
            <w:r>
              <w:rPr>
                <w:sz w:val="24"/>
              </w:rPr>
              <w:t>физической</w:t>
            </w:r>
            <w:r>
              <w:rPr>
                <w:spacing w:val="-13"/>
                <w:sz w:val="24"/>
              </w:rPr>
              <w:t xml:space="preserve"> </w:t>
            </w:r>
            <w:r>
              <w:rPr>
                <w:spacing w:val="-2"/>
                <w:sz w:val="24"/>
              </w:rPr>
              <w:t>величины.</w:t>
            </w:r>
          </w:p>
          <w:p w:rsidR="00D542CB" w:rsidRDefault="00436AA8">
            <w:pPr>
              <w:pStyle w:val="TableParagraph"/>
              <w:numPr>
                <w:ilvl w:val="0"/>
                <w:numId w:val="68"/>
              </w:numPr>
              <w:tabs>
                <w:tab w:val="left" w:pos="442"/>
              </w:tabs>
              <w:spacing w:line="275" w:lineRule="exact"/>
              <w:ind w:left="442" w:hanging="227"/>
              <w:rPr>
                <w:sz w:val="24"/>
              </w:rPr>
            </w:pPr>
            <w:r>
              <w:rPr>
                <w:sz w:val="24"/>
              </w:rPr>
              <w:t>Формула</w:t>
            </w:r>
            <w:r>
              <w:rPr>
                <w:spacing w:val="-16"/>
                <w:sz w:val="24"/>
              </w:rPr>
              <w:t xml:space="preserve"> </w:t>
            </w:r>
            <w:r>
              <w:rPr>
                <w:sz w:val="24"/>
              </w:rPr>
              <w:t>связи</w:t>
            </w:r>
            <w:r>
              <w:rPr>
                <w:spacing w:val="-3"/>
                <w:sz w:val="24"/>
              </w:rPr>
              <w:t xml:space="preserve"> </w:t>
            </w:r>
            <w:r>
              <w:rPr>
                <w:sz w:val="24"/>
              </w:rPr>
              <w:t>данной</w:t>
            </w:r>
            <w:r>
              <w:rPr>
                <w:spacing w:val="-8"/>
                <w:sz w:val="24"/>
              </w:rPr>
              <w:t xml:space="preserve"> </w:t>
            </w:r>
            <w:r>
              <w:rPr>
                <w:sz w:val="24"/>
              </w:rPr>
              <w:t>величины</w:t>
            </w:r>
            <w:r>
              <w:rPr>
                <w:spacing w:val="-6"/>
                <w:sz w:val="24"/>
              </w:rPr>
              <w:t xml:space="preserve"> </w:t>
            </w:r>
            <w:r>
              <w:rPr>
                <w:sz w:val="24"/>
              </w:rPr>
              <w:t>(графики</w:t>
            </w:r>
            <w:r>
              <w:rPr>
                <w:spacing w:val="-7"/>
                <w:sz w:val="24"/>
              </w:rPr>
              <w:t xml:space="preserve"> </w:t>
            </w:r>
            <w:r>
              <w:rPr>
                <w:spacing w:val="-2"/>
                <w:sz w:val="24"/>
              </w:rPr>
              <w:t>зависимостей).</w:t>
            </w:r>
          </w:p>
          <w:p w:rsidR="00D542CB" w:rsidRDefault="00436AA8">
            <w:pPr>
              <w:pStyle w:val="TableParagraph"/>
              <w:numPr>
                <w:ilvl w:val="0"/>
                <w:numId w:val="68"/>
              </w:numPr>
              <w:tabs>
                <w:tab w:val="left" w:pos="442"/>
              </w:tabs>
              <w:spacing w:line="275" w:lineRule="exact"/>
              <w:ind w:left="442" w:hanging="227"/>
              <w:rPr>
                <w:sz w:val="24"/>
              </w:rPr>
            </w:pPr>
            <w:r>
              <w:rPr>
                <w:sz w:val="24"/>
              </w:rPr>
              <w:t>Единицы</w:t>
            </w:r>
            <w:r>
              <w:rPr>
                <w:spacing w:val="-17"/>
                <w:sz w:val="24"/>
              </w:rPr>
              <w:t xml:space="preserve"> </w:t>
            </w:r>
            <w:r>
              <w:rPr>
                <w:sz w:val="24"/>
              </w:rPr>
              <w:t>величины</w:t>
            </w:r>
            <w:r>
              <w:rPr>
                <w:spacing w:val="-13"/>
                <w:sz w:val="24"/>
              </w:rPr>
              <w:t xml:space="preserve"> </w:t>
            </w:r>
            <w:r>
              <w:rPr>
                <w:sz w:val="24"/>
              </w:rPr>
              <w:t>в</w:t>
            </w:r>
            <w:r>
              <w:rPr>
                <w:spacing w:val="-13"/>
                <w:sz w:val="24"/>
              </w:rPr>
              <w:t xml:space="preserve"> </w:t>
            </w:r>
            <w:r>
              <w:rPr>
                <w:sz w:val="24"/>
              </w:rPr>
              <w:t>международной</w:t>
            </w:r>
            <w:r>
              <w:rPr>
                <w:spacing w:val="-9"/>
                <w:sz w:val="24"/>
              </w:rPr>
              <w:t xml:space="preserve"> </w:t>
            </w:r>
            <w:r>
              <w:rPr>
                <w:sz w:val="24"/>
              </w:rPr>
              <w:t>системе</w:t>
            </w:r>
            <w:r>
              <w:rPr>
                <w:spacing w:val="-15"/>
                <w:sz w:val="24"/>
              </w:rPr>
              <w:t xml:space="preserve"> </w:t>
            </w:r>
            <w:r>
              <w:rPr>
                <w:spacing w:val="-2"/>
                <w:sz w:val="24"/>
              </w:rPr>
              <w:t>единиц.</w:t>
            </w:r>
          </w:p>
          <w:p w:rsidR="00D542CB" w:rsidRDefault="00436AA8">
            <w:pPr>
              <w:pStyle w:val="TableParagraph"/>
              <w:numPr>
                <w:ilvl w:val="0"/>
                <w:numId w:val="68"/>
              </w:numPr>
              <w:tabs>
                <w:tab w:val="left" w:pos="442"/>
              </w:tabs>
              <w:spacing w:before="1"/>
              <w:ind w:left="442" w:hanging="227"/>
              <w:rPr>
                <w:sz w:val="24"/>
              </w:rPr>
            </w:pPr>
            <w:r>
              <w:rPr>
                <w:spacing w:val="-2"/>
                <w:sz w:val="24"/>
              </w:rPr>
              <w:t>Прибор/способы</w:t>
            </w:r>
            <w:r>
              <w:rPr>
                <w:spacing w:val="5"/>
                <w:sz w:val="24"/>
              </w:rPr>
              <w:t xml:space="preserve"> </w:t>
            </w:r>
            <w:r>
              <w:rPr>
                <w:spacing w:val="-2"/>
                <w:sz w:val="24"/>
              </w:rPr>
              <w:t>измерения</w:t>
            </w:r>
            <w:r>
              <w:rPr>
                <w:spacing w:val="4"/>
                <w:sz w:val="24"/>
              </w:rPr>
              <w:t xml:space="preserve"> </w:t>
            </w:r>
            <w:r>
              <w:rPr>
                <w:spacing w:val="-2"/>
                <w:sz w:val="24"/>
              </w:rPr>
              <w:t>величины</w:t>
            </w:r>
          </w:p>
        </w:tc>
      </w:tr>
      <w:tr w:rsidR="00D542CB">
        <w:trPr>
          <w:trHeight w:val="2021"/>
        </w:trPr>
        <w:tc>
          <w:tcPr>
            <w:tcW w:w="2576" w:type="dxa"/>
          </w:tcPr>
          <w:p w:rsidR="00D542CB" w:rsidRDefault="00436AA8">
            <w:pPr>
              <w:pStyle w:val="TableParagraph"/>
              <w:spacing w:before="3" w:line="235" w:lineRule="auto"/>
              <w:ind w:left="215" w:right="531"/>
              <w:rPr>
                <w:sz w:val="24"/>
              </w:rPr>
            </w:pPr>
            <w:r>
              <w:rPr>
                <w:sz w:val="24"/>
              </w:rPr>
              <w:t>Описать</w:t>
            </w:r>
            <w:r>
              <w:rPr>
                <w:spacing w:val="-15"/>
                <w:sz w:val="24"/>
              </w:rPr>
              <w:t xml:space="preserve"> </w:t>
            </w:r>
            <w:r>
              <w:rPr>
                <w:sz w:val="24"/>
              </w:rPr>
              <w:t>по</w:t>
            </w:r>
            <w:r>
              <w:rPr>
                <w:spacing w:val="-17"/>
                <w:sz w:val="24"/>
              </w:rPr>
              <w:t xml:space="preserve"> </w:t>
            </w:r>
            <w:r>
              <w:rPr>
                <w:sz w:val="24"/>
              </w:rPr>
              <w:t>плану физический</w:t>
            </w:r>
            <w:r>
              <w:rPr>
                <w:spacing w:val="-11"/>
                <w:sz w:val="24"/>
              </w:rPr>
              <w:t xml:space="preserve"> </w:t>
            </w:r>
            <w:r>
              <w:rPr>
                <w:spacing w:val="-6"/>
                <w:sz w:val="24"/>
              </w:rPr>
              <w:t>закон</w:t>
            </w:r>
          </w:p>
        </w:tc>
        <w:tc>
          <w:tcPr>
            <w:tcW w:w="7062" w:type="dxa"/>
            <w:tcBorders>
              <w:right w:val="single" w:sz="2" w:space="0" w:color="000000"/>
            </w:tcBorders>
          </w:tcPr>
          <w:p w:rsidR="00D542CB" w:rsidRDefault="00436AA8">
            <w:pPr>
              <w:pStyle w:val="TableParagraph"/>
              <w:numPr>
                <w:ilvl w:val="0"/>
                <w:numId w:val="67"/>
              </w:numPr>
              <w:tabs>
                <w:tab w:val="left" w:pos="442"/>
              </w:tabs>
              <w:spacing w:line="264" w:lineRule="exact"/>
              <w:ind w:left="442" w:hanging="227"/>
              <w:rPr>
                <w:sz w:val="24"/>
              </w:rPr>
            </w:pPr>
            <w:r>
              <w:rPr>
                <w:sz w:val="24"/>
              </w:rPr>
              <w:t>Словесная</w:t>
            </w:r>
            <w:r>
              <w:rPr>
                <w:spacing w:val="-14"/>
                <w:sz w:val="24"/>
              </w:rPr>
              <w:t xml:space="preserve"> </w:t>
            </w:r>
            <w:r>
              <w:rPr>
                <w:sz w:val="24"/>
              </w:rPr>
              <w:t>формулировка</w:t>
            </w:r>
            <w:r>
              <w:rPr>
                <w:spacing w:val="-15"/>
                <w:sz w:val="24"/>
              </w:rPr>
              <w:t xml:space="preserve"> </w:t>
            </w:r>
            <w:r>
              <w:rPr>
                <w:spacing w:val="-2"/>
                <w:sz w:val="24"/>
              </w:rPr>
              <w:t>закона.</w:t>
            </w:r>
          </w:p>
          <w:p w:rsidR="00D542CB" w:rsidRDefault="00436AA8">
            <w:pPr>
              <w:pStyle w:val="TableParagraph"/>
              <w:numPr>
                <w:ilvl w:val="0"/>
                <w:numId w:val="67"/>
              </w:numPr>
              <w:tabs>
                <w:tab w:val="left" w:pos="442"/>
              </w:tabs>
              <w:spacing w:line="275" w:lineRule="exact"/>
              <w:ind w:left="442" w:hanging="227"/>
              <w:rPr>
                <w:sz w:val="24"/>
              </w:rPr>
            </w:pPr>
            <w:r>
              <w:rPr>
                <w:sz w:val="24"/>
              </w:rPr>
              <w:t>Математическое</w:t>
            </w:r>
            <w:r>
              <w:rPr>
                <w:spacing w:val="-12"/>
                <w:sz w:val="24"/>
              </w:rPr>
              <w:t xml:space="preserve"> </w:t>
            </w:r>
            <w:r>
              <w:rPr>
                <w:sz w:val="24"/>
              </w:rPr>
              <w:t>выражение</w:t>
            </w:r>
            <w:r>
              <w:rPr>
                <w:spacing w:val="-15"/>
                <w:sz w:val="24"/>
              </w:rPr>
              <w:t xml:space="preserve"> </w:t>
            </w:r>
            <w:r>
              <w:rPr>
                <w:spacing w:val="-2"/>
                <w:sz w:val="24"/>
              </w:rPr>
              <w:t>закона.</w:t>
            </w:r>
          </w:p>
          <w:p w:rsidR="00D542CB" w:rsidRDefault="00436AA8">
            <w:pPr>
              <w:pStyle w:val="TableParagraph"/>
              <w:numPr>
                <w:ilvl w:val="0"/>
                <w:numId w:val="67"/>
              </w:numPr>
              <w:tabs>
                <w:tab w:val="left" w:pos="443"/>
                <w:tab w:val="left" w:pos="445"/>
              </w:tabs>
              <w:spacing w:before="5"/>
              <w:ind w:left="445" w:right="724" w:hanging="231"/>
              <w:rPr>
                <w:sz w:val="24"/>
              </w:rPr>
            </w:pPr>
            <w:r>
              <w:rPr>
                <w:sz w:val="24"/>
              </w:rPr>
              <w:t>Название</w:t>
            </w:r>
            <w:r>
              <w:rPr>
                <w:spacing w:val="-15"/>
                <w:sz w:val="24"/>
              </w:rPr>
              <w:t xml:space="preserve"> </w:t>
            </w:r>
            <w:r>
              <w:rPr>
                <w:sz w:val="24"/>
              </w:rPr>
              <w:t>и</w:t>
            </w:r>
            <w:r>
              <w:rPr>
                <w:spacing w:val="-15"/>
                <w:sz w:val="24"/>
              </w:rPr>
              <w:t xml:space="preserve"> </w:t>
            </w:r>
            <w:r>
              <w:rPr>
                <w:sz w:val="24"/>
              </w:rPr>
              <w:t>единицы</w:t>
            </w:r>
            <w:r>
              <w:rPr>
                <w:spacing w:val="-15"/>
                <w:sz w:val="24"/>
              </w:rPr>
              <w:t xml:space="preserve"> </w:t>
            </w:r>
            <w:r>
              <w:rPr>
                <w:sz w:val="24"/>
              </w:rPr>
              <w:t>измерения</w:t>
            </w:r>
            <w:r>
              <w:rPr>
                <w:spacing w:val="-15"/>
                <w:sz w:val="24"/>
              </w:rPr>
              <w:t xml:space="preserve"> </w:t>
            </w:r>
            <w:r>
              <w:rPr>
                <w:sz w:val="24"/>
              </w:rPr>
              <w:t>всех</w:t>
            </w:r>
            <w:r>
              <w:rPr>
                <w:spacing w:val="-15"/>
                <w:sz w:val="24"/>
              </w:rPr>
              <w:t xml:space="preserve"> </w:t>
            </w:r>
            <w:r>
              <w:rPr>
                <w:sz w:val="24"/>
              </w:rPr>
              <w:t>величин,</w:t>
            </w:r>
            <w:r>
              <w:rPr>
                <w:spacing w:val="-15"/>
                <w:sz w:val="24"/>
              </w:rPr>
              <w:t xml:space="preserve"> </w:t>
            </w:r>
            <w:r>
              <w:rPr>
                <w:sz w:val="24"/>
              </w:rPr>
              <w:t>входящих</w:t>
            </w:r>
            <w:r>
              <w:rPr>
                <w:spacing w:val="-15"/>
                <w:sz w:val="24"/>
              </w:rPr>
              <w:t xml:space="preserve"> </w:t>
            </w:r>
            <w:r>
              <w:rPr>
                <w:sz w:val="24"/>
              </w:rPr>
              <w:t xml:space="preserve">в </w:t>
            </w:r>
            <w:r>
              <w:rPr>
                <w:spacing w:val="-2"/>
                <w:sz w:val="24"/>
              </w:rPr>
              <w:t>закон.</w:t>
            </w:r>
          </w:p>
          <w:p w:rsidR="00D542CB" w:rsidRDefault="00436AA8">
            <w:pPr>
              <w:pStyle w:val="TableParagraph"/>
              <w:numPr>
                <w:ilvl w:val="0"/>
                <w:numId w:val="67"/>
              </w:numPr>
              <w:tabs>
                <w:tab w:val="left" w:pos="442"/>
              </w:tabs>
              <w:spacing w:line="274" w:lineRule="exact"/>
              <w:ind w:left="442" w:hanging="227"/>
              <w:rPr>
                <w:sz w:val="24"/>
              </w:rPr>
            </w:pPr>
            <w:r>
              <w:rPr>
                <w:sz w:val="24"/>
              </w:rPr>
              <w:t>Опыты,</w:t>
            </w:r>
            <w:r>
              <w:rPr>
                <w:spacing w:val="-13"/>
                <w:sz w:val="24"/>
              </w:rPr>
              <w:t xml:space="preserve"> </w:t>
            </w:r>
            <w:r>
              <w:rPr>
                <w:sz w:val="24"/>
              </w:rPr>
              <w:t>подтверждающие</w:t>
            </w:r>
            <w:r>
              <w:rPr>
                <w:spacing w:val="-14"/>
                <w:sz w:val="24"/>
              </w:rPr>
              <w:t xml:space="preserve"> </w:t>
            </w:r>
            <w:r>
              <w:rPr>
                <w:sz w:val="24"/>
              </w:rPr>
              <w:t>справедливость</w:t>
            </w:r>
            <w:r>
              <w:rPr>
                <w:spacing w:val="-11"/>
                <w:sz w:val="24"/>
              </w:rPr>
              <w:t xml:space="preserve"> </w:t>
            </w:r>
            <w:r>
              <w:rPr>
                <w:spacing w:val="-2"/>
                <w:sz w:val="24"/>
              </w:rPr>
              <w:t>закона.</w:t>
            </w:r>
          </w:p>
          <w:p w:rsidR="00D542CB" w:rsidRDefault="00436AA8">
            <w:pPr>
              <w:pStyle w:val="TableParagraph"/>
              <w:numPr>
                <w:ilvl w:val="0"/>
                <w:numId w:val="67"/>
              </w:numPr>
              <w:tabs>
                <w:tab w:val="left" w:pos="442"/>
              </w:tabs>
              <w:ind w:left="442" w:hanging="227"/>
              <w:rPr>
                <w:sz w:val="24"/>
              </w:rPr>
            </w:pPr>
            <w:r>
              <w:rPr>
                <w:sz w:val="24"/>
              </w:rPr>
              <w:t>Примеры</w:t>
            </w:r>
            <w:r>
              <w:rPr>
                <w:spacing w:val="-6"/>
                <w:sz w:val="24"/>
              </w:rPr>
              <w:t xml:space="preserve"> </w:t>
            </w:r>
            <w:r>
              <w:rPr>
                <w:sz w:val="24"/>
              </w:rPr>
              <w:t>применения</w:t>
            </w:r>
            <w:r>
              <w:rPr>
                <w:spacing w:val="-9"/>
                <w:sz w:val="24"/>
              </w:rPr>
              <w:t xml:space="preserve"> </w:t>
            </w:r>
            <w:r>
              <w:rPr>
                <w:sz w:val="24"/>
              </w:rPr>
              <w:t>закона</w:t>
            </w:r>
            <w:r>
              <w:rPr>
                <w:spacing w:val="-13"/>
                <w:sz w:val="24"/>
              </w:rPr>
              <w:t xml:space="preserve"> </w:t>
            </w:r>
            <w:r>
              <w:rPr>
                <w:sz w:val="24"/>
              </w:rPr>
              <w:t>на</w:t>
            </w:r>
            <w:r>
              <w:rPr>
                <w:spacing w:val="-8"/>
                <w:sz w:val="24"/>
              </w:rPr>
              <w:t xml:space="preserve"> </w:t>
            </w:r>
            <w:r>
              <w:rPr>
                <w:spacing w:val="-2"/>
                <w:sz w:val="24"/>
              </w:rPr>
              <w:t>практике.</w:t>
            </w:r>
          </w:p>
          <w:p w:rsidR="00D542CB" w:rsidRDefault="00436AA8">
            <w:pPr>
              <w:pStyle w:val="TableParagraph"/>
              <w:numPr>
                <w:ilvl w:val="0"/>
                <w:numId w:val="67"/>
              </w:numPr>
              <w:tabs>
                <w:tab w:val="left" w:pos="442"/>
              </w:tabs>
              <w:spacing w:before="3"/>
              <w:ind w:left="442" w:hanging="227"/>
              <w:rPr>
                <w:sz w:val="24"/>
              </w:rPr>
            </w:pPr>
            <w:r>
              <w:rPr>
                <w:spacing w:val="-2"/>
                <w:sz w:val="24"/>
              </w:rPr>
              <w:t>Условия</w:t>
            </w:r>
            <w:r>
              <w:rPr>
                <w:sz w:val="24"/>
              </w:rPr>
              <w:t xml:space="preserve"> </w:t>
            </w:r>
            <w:r>
              <w:rPr>
                <w:spacing w:val="-2"/>
                <w:sz w:val="24"/>
              </w:rPr>
              <w:t>(границы)</w:t>
            </w:r>
            <w:r>
              <w:rPr>
                <w:spacing w:val="2"/>
                <w:sz w:val="24"/>
              </w:rPr>
              <w:t xml:space="preserve"> </w:t>
            </w:r>
            <w:r>
              <w:rPr>
                <w:spacing w:val="-2"/>
                <w:sz w:val="24"/>
              </w:rPr>
              <w:t>применимости</w:t>
            </w:r>
            <w:r>
              <w:rPr>
                <w:spacing w:val="7"/>
                <w:sz w:val="24"/>
              </w:rPr>
              <w:t xml:space="preserve"> </w:t>
            </w:r>
            <w:r>
              <w:rPr>
                <w:spacing w:val="-2"/>
                <w:sz w:val="24"/>
              </w:rPr>
              <w:t>закона</w:t>
            </w:r>
          </w:p>
        </w:tc>
      </w:tr>
      <w:tr w:rsidR="00D542CB">
        <w:trPr>
          <w:trHeight w:val="1698"/>
        </w:trPr>
        <w:tc>
          <w:tcPr>
            <w:tcW w:w="2576" w:type="dxa"/>
          </w:tcPr>
          <w:p w:rsidR="00D542CB" w:rsidRDefault="00436AA8">
            <w:pPr>
              <w:pStyle w:val="TableParagraph"/>
              <w:ind w:left="215"/>
              <w:rPr>
                <w:sz w:val="24"/>
              </w:rPr>
            </w:pPr>
            <w:r>
              <w:rPr>
                <w:sz w:val="24"/>
              </w:rPr>
              <w:t xml:space="preserve">Описать по плану </w:t>
            </w:r>
            <w:r>
              <w:rPr>
                <w:spacing w:val="-2"/>
                <w:sz w:val="24"/>
              </w:rPr>
              <w:t xml:space="preserve">физический </w:t>
            </w:r>
            <w:r>
              <w:rPr>
                <w:spacing w:val="-4"/>
                <w:sz w:val="24"/>
              </w:rPr>
              <w:t>(исторический)</w:t>
            </w:r>
            <w:r>
              <w:rPr>
                <w:spacing w:val="-14"/>
                <w:sz w:val="24"/>
              </w:rPr>
              <w:t xml:space="preserve"> </w:t>
            </w:r>
            <w:r>
              <w:rPr>
                <w:spacing w:val="-4"/>
                <w:sz w:val="24"/>
              </w:rPr>
              <w:t>опыт</w:t>
            </w:r>
          </w:p>
        </w:tc>
        <w:tc>
          <w:tcPr>
            <w:tcW w:w="7062" w:type="dxa"/>
            <w:tcBorders>
              <w:right w:val="single" w:sz="2" w:space="0" w:color="000000"/>
            </w:tcBorders>
          </w:tcPr>
          <w:p w:rsidR="00D542CB" w:rsidRDefault="00436AA8">
            <w:pPr>
              <w:pStyle w:val="TableParagraph"/>
              <w:numPr>
                <w:ilvl w:val="0"/>
                <w:numId w:val="66"/>
              </w:numPr>
              <w:tabs>
                <w:tab w:val="left" w:pos="442"/>
              </w:tabs>
              <w:spacing w:line="264" w:lineRule="exact"/>
              <w:ind w:left="442" w:hanging="227"/>
              <w:rPr>
                <w:sz w:val="24"/>
              </w:rPr>
            </w:pPr>
            <w:r>
              <w:rPr>
                <w:sz w:val="24"/>
              </w:rPr>
              <w:t>Цель</w:t>
            </w:r>
            <w:r>
              <w:rPr>
                <w:spacing w:val="-12"/>
                <w:sz w:val="24"/>
              </w:rPr>
              <w:t xml:space="preserve"> </w:t>
            </w:r>
            <w:r>
              <w:rPr>
                <w:spacing w:val="-2"/>
                <w:sz w:val="24"/>
              </w:rPr>
              <w:t>опыта.</w:t>
            </w:r>
          </w:p>
          <w:p w:rsidR="00D542CB" w:rsidRDefault="00436AA8">
            <w:pPr>
              <w:pStyle w:val="TableParagraph"/>
              <w:numPr>
                <w:ilvl w:val="0"/>
                <w:numId w:val="66"/>
              </w:numPr>
              <w:tabs>
                <w:tab w:val="left" w:pos="442"/>
              </w:tabs>
              <w:spacing w:line="275" w:lineRule="exact"/>
              <w:ind w:left="442" w:hanging="227"/>
              <w:rPr>
                <w:sz w:val="24"/>
              </w:rPr>
            </w:pPr>
            <w:r>
              <w:rPr>
                <w:sz w:val="24"/>
              </w:rPr>
              <w:t>Схема</w:t>
            </w:r>
            <w:r>
              <w:rPr>
                <w:spacing w:val="-10"/>
                <w:sz w:val="24"/>
              </w:rPr>
              <w:t xml:space="preserve"> </w:t>
            </w:r>
            <w:r>
              <w:rPr>
                <w:spacing w:val="-2"/>
                <w:sz w:val="24"/>
              </w:rPr>
              <w:t>опыта.</w:t>
            </w:r>
          </w:p>
          <w:p w:rsidR="00D542CB" w:rsidRDefault="00436AA8">
            <w:pPr>
              <w:pStyle w:val="TableParagraph"/>
              <w:numPr>
                <w:ilvl w:val="0"/>
                <w:numId w:val="66"/>
              </w:numPr>
              <w:tabs>
                <w:tab w:val="left" w:pos="442"/>
              </w:tabs>
              <w:spacing w:before="2" w:line="275" w:lineRule="exact"/>
              <w:ind w:left="442" w:hanging="227"/>
              <w:rPr>
                <w:sz w:val="24"/>
              </w:rPr>
            </w:pPr>
            <w:r>
              <w:rPr>
                <w:sz w:val="24"/>
              </w:rPr>
              <w:t>Условия,</w:t>
            </w:r>
            <w:r>
              <w:rPr>
                <w:spacing w:val="-10"/>
                <w:sz w:val="24"/>
              </w:rPr>
              <w:t xml:space="preserve"> </w:t>
            </w:r>
            <w:r>
              <w:rPr>
                <w:sz w:val="24"/>
              </w:rPr>
              <w:t>при</w:t>
            </w:r>
            <w:r>
              <w:rPr>
                <w:spacing w:val="-11"/>
                <w:sz w:val="24"/>
              </w:rPr>
              <w:t xml:space="preserve"> </w:t>
            </w:r>
            <w:r>
              <w:rPr>
                <w:sz w:val="24"/>
              </w:rPr>
              <w:t>которых</w:t>
            </w:r>
            <w:r>
              <w:rPr>
                <w:spacing w:val="-14"/>
                <w:sz w:val="24"/>
              </w:rPr>
              <w:t xml:space="preserve"> </w:t>
            </w:r>
            <w:r>
              <w:rPr>
                <w:sz w:val="24"/>
              </w:rPr>
              <w:t>осуществляется</w:t>
            </w:r>
            <w:r>
              <w:rPr>
                <w:spacing w:val="-7"/>
                <w:sz w:val="24"/>
              </w:rPr>
              <w:t xml:space="preserve"> </w:t>
            </w:r>
            <w:r>
              <w:rPr>
                <w:spacing w:val="-4"/>
                <w:sz w:val="24"/>
              </w:rPr>
              <w:t>опыт.</w:t>
            </w:r>
          </w:p>
          <w:p w:rsidR="00D542CB" w:rsidRDefault="00436AA8">
            <w:pPr>
              <w:pStyle w:val="TableParagraph"/>
              <w:numPr>
                <w:ilvl w:val="0"/>
                <w:numId w:val="66"/>
              </w:numPr>
              <w:tabs>
                <w:tab w:val="left" w:pos="442"/>
              </w:tabs>
              <w:spacing w:line="275" w:lineRule="exact"/>
              <w:ind w:left="442" w:hanging="227"/>
              <w:rPr>
                <w:sz w:val="24"/>
              </w:rPr>
            </w:pPr>
            <w:r>
              <w:rPr>
                <w:sz w:val="24"/>
              </w:rPr>
              <w:t>Ход</w:t>
            </w:r>
            <w:r>
              <w:rPr>
                <w:spacing w:val="-1"/>
                <w:sz w:val="24"/>
              </w:rPr>
              <w:t xml:space="preserve"> </w:t>
            </w:r>
            <w:r>
              <w:rPr>
                <w:spacing w:val="-2"/>
                <w:sz w:val="24"/>
              </w:rPr>
              <w:t>опыта.</w:t>
            </w:r>
          </w:p>
          <w:p w:rsidR="00D542CB" w:rsidRDefault="00436AA8">
            <w:pPr>
              <w:pStyle w:val="TableParagraph"/>
              <w:numPr>
                <w:ilvl w:val="0"/>
                <w:numId w:val="66"/>
              </w:numPr>
              <w:tabs>
                <w:tab w:val="left" w:pos="442"/>
              </w:tabs>
              <w:spacing w:before="5"/>
              <w:ind w:left="442" w:hanging="227"/>
              <w:rPr>
                <w:sz w:val="24"/>
              </w:rPr>
            </w:pPr>
            <w:r>
              <w:rPr>
                <w:sz w:val="24"/>
              </w:rPr>
              <w:t>Результат</w:t>
            </w:r>
            <w:r>
              <w:rPr>
                <w:spacing w:val="-7"/>
                <w:sz w:val="24"/>
              </w:rPr>
              <w:t xml:space="preserve"> </w:t>
            </w:r>
            <w:r>
              <w:rPr>
                <w:sz w:val="24"/>
              </w:rPr>
              <w:t>опыта</w:t>
            </w:r>
            <w:r>
              <w:rPr>
                <w:spacing w:val="-11"/>
                <w:sz w:val="24"/>
              </w:rPr>
              <w:t xml:space="preserve"> </w:t>
            </w:r>
            <w:r>
              <w:rPr>
                <w:sz w:val="24"/>
              </w:rPr>
              <w:t>(его</w:t>
            </w:r>
            <w:r>
              <w:rPr>
                <w:spacing w:val="-7"/>
                <w:sz w:val="24"/>
              </w:rPr>
              <w:t xml:space="preserve"> </w:t>
            </w:r>
            <w:r>
              <w:rPr>
                <w:spacing w:val="-2"/>
                <w:sz w:val="24"/>
              </w:rPr>
              <w:t>интерпретация)</w:t>
            </w:r>
          </w:p>
        </w:tc>
      </w:tr>
      <w:tr w:rsidR="00D542CB">
        <w:trPr>
          <w:trHeight w:val="1387"/>
        </w:trPr>
        <w:tc>
          <w:tcPr>
            <w:tcW w:w="2576" w:type="dxa"/>
          </w:tcPr>
          <w:p w:rsidR="00D542CB" w:rsidRDefault="00436AA8">
            <w:pPr>
              <w:pStyle w:val="TableParagraph"/>
              <w:ind w:left="215"/>
              <w:rPr>
                <w:sz w:val="24"/>
              </w:rPr>
            </w:pPr>
            <w:r>
              <w:rPr>
                <w:sz w:val="24"/>
              </w:rPr>
              <w:t xml:space="preserve">Описать по плану </w:t>
            </w:r>
            <w:r>
              <w:rPr>
                <w:spacing w:val="-4"/>
                <w:sz w:val="24"/>
              </w:rPr>
              <w:t>физический</w:t>
            </w:r>
            <w:r>
              <w:rPr>
                <w:spacing w:val="-13"/>
                <w:sz w:val="24"/>
              </w:rPr>
              <w:t xml:space="preserve"> </w:t>
            </w:r>
            <w:r>
              <w:rPr>
                <w:spacing w:val="-4"/>
                <w:sz w:val="24"/>
              </w:rPr>
              <w:t xml:space="preserve">прибор/ </w:t>
            </w:r>
            <w:r>
              <w:rPr>
                <w:spacing w:val="-2"/>
                <w:sz w:val="24"/>
              </w:rPr>
              <w:t>устройство</w:t>
            </w:r>
          </w:p>
        </w:tc>
        <w:tc>
          <w:tcPr>
            <w:tcW w:w="7062" w:type="dxa"/>
            <w:tcBorders>
              <w:right w:val="single" w:sz="2" w:space="0" w:color="000000"/>
            </w:tcBorders>
          </w:tcPr>
          <w:p w:rsidR="00D542CB" w:rsidRDefault="00436AA8">
            <w:pPr>
              <w:pStyle w:val="TableParagraph"/>
              <w:numPr>
                <w:ilvl w:val="0"/>
                <w:numId w:val="65"/>
              </w:numPr>
              <w:tabs>
                <w:tab w:val="left" w:pos="442"/>
              </w:tabs>
              <w:spacing w:line="268" w:lineRule="exact"/>
              <w:ind w:left="442" w:hanging="227"/>
              <w:rPr>
                <w:sz w:val="24"/>
              </w:rPr>
            </w:pPr>
            <w:r>
              <w:rPr>
                <w:sz w:val="24"/>
              </w:rPr>
              <w:t>Назначение</w:t>
            </w:r>
            <w:r>
              <w:rPr>
                <w:spacing w:val="-12"/>
                <w:sz w:val="24"/>
              </w:rPr>
              <w:t xml:space="preserve"> </w:t>
            </w:r>
            <w:r>
              <w:rPr>
                <w:spacing w:val="-2"/>
                <w:sz w:val="24"/>
              </w:rPr>
              <w:t>устройства.</w:t>
            </w:r>
          </w:p>
          <w:p w:rsidR="00D542CB" w:rsidRDefault="00436AA8">
            <w:pPr>
              <w:pStyle w:val="TableParagraph"/>
              <w:numPr>
                <w:ilvl w:val="0"/>
                <w:numId w:val="65"/>
              </w:numPr>
              <w:tabs>
                <w:tab w:val="left" w:pos="442"/>
              </w:tabs>
              <w:spacing w:line="275" w:lineRule="exact"/>
              <w:ind w:left="442" w:hanging="227"/>
              <w:rPr>
                <w:sz w:val="24"/>
              </w:rPr>
            </w:pPr>
            <w:r>
              <w:rPr>
                <w:sz w:val="24"/>
              </w:rPr>
              <w:t>Схема</w:t>
            </w:r>
            <w:r>
              <w:rPr>
                <w:spacing w:val="-3"/>
                <w:sz w:val="24"/>
              </w:rPr>
              <w:t xml:space="preserve"> </w:t>
            </w:r>
            <w:r>
              <w:rPr>
                <w:spacing w:val="-2"/>
                <w:sz w:val="24"/>
              </w:rPr>
              <w:t>устройства.</w:t>
            </w:r>
          </w:p>
          <w:p w:rsidR="00D542CB" w:rsidRDefault="00436AA8">
            <w:pPr>
              <w:pStyle w:val="TableParagraph"/>
              <w:numPr>
                <w:ilvl w:val="0"/>
                <w:numId w:val="65"/>
              </w:numPr>
              <w:tabs>
                <w:tab w:val="left" w:pos="442"/>
              </w:tabs>
              <w:spacing w:line="275" w:lineRule="exact"/>
              <w:ind w:left="442" w:hanging="227"/>
              <w:rPr>
                <w:sz w:val="24"/>
              </w:rPr>
            </w:pPr>
            <w:r>
              <w:rPr>
                <w:sz w:val="24"/>
              </w:rPr>
              <w:t>Принцип</w:t>
            </w:r>
            <w:r>
              <w:rPr>
                <w:spacing w:val="-12"/>
                <w:sz w:val="24"/>
              </w:rPr>
              <w:t xml:space="preserve"> </w:t>
            </w:r>
            <w:r>
              <w:rPr>
                <w:sz w:val="24"/>
              </w:rPr>
              <w:t>действия</w:t>
            </w:r>
            <w:r>
              <w:rPr>
                <w:spacing w:val="-7"/>
                <w:sz w:val="24"/>
              </w:rPr>
              <w:t xml:space="preserve"> </w:t>
            </w:r>
            <w:r>
              <w:rPr>
                <w:spacing w:val="-2"/>
                <w:sz w:val="24"/>
              </w:rPr>
              <w:t>устройства.</w:t>
            </w:r>
          </w:p>
          <w:p w:rsidR="00D542CB" w:rsidRDefault="00436AA8">
            <w:pPr>
              <w:pStyle w:val="TableParagraph"/>
              <w:numPr>
                <w:ilvl w:val="0"/>
                <w:numId w:val="65"/>
              </w:numPr>
              <w:tabs>
                <w:tab w:val="left" w:pos="442"/>
              </w:tabs>
              <w:spacing w:before="5"/>
              <w:ind w:left="442" w:hanging="227"/>
              <w:rPr>
                <w:sz w:val="24"/>
              </w:rPr>
            </w:pPr>
            <w:r>
              <w:rPr>
                <w:sz w:val="24"/>
              </w:rPr>
              <w:t>Правила</w:t>
            </w:r>
            <w:r>
              <w:rPr>
                <w:spacing w:val="-13"/>
                <w:sz w:val="24"/>
              </w:rPr>
              <w:t xml:space="preserve"> </w:t>
            </w:r>
            <w:r>
              <w:rPr>
                <w:sz w:val="24"/>
              </w:rPr>
              <w:t>пользования</w:t>
            </w:r>
            <w:r>
              <w:rPr>
                <w:spacing w:val="-7"/>
                <w:sz w:val="24"/>
              </w:rPr>
              <w:t xml:space="preserve"> </w:t>
            </w:r>
            <w:r>
              <w:rPr>
                <w:sz w:val="24"/>
              </w:rPr>
              <w:t>устройством</w:t>
            </w:r>
            <w:r>
              <w:rPr>
                <w:spacing w:val="-7"/>
                <w:sz w:val="24"/>
              </w:rPr>
              <w:t xml:space="preserve"> </w:t>
            </w:r>
            <w:r>
              <w:rPr>
                <w:sz w:val="24"/>
              </w:rPr>
              <w:t>и</w:t>
            </w:r>
            <w:r>
              <w:rPr>
                <w:spacing w:val="-13"/>
                <w:sz w:val="24"/>
              </w:rPr>
              <w:t xml:space="preserve"> </w:t>
            </w:r>
            <w:r>
              <w:rPr>
                <w:sz w:val="24"/>
              </w:rPr>
              <w:t>его</w:t>
            </w:r>
            <w:r>
              <w:rPr>
                <w:spacing w:val="-4"/>
                <w:sz w:val="24"/>
              </w:rPr>
              <w:t xml:space="preserve"> </w:t>
            </w:r>
            <w:r>
              <w:rPr>
                <w:spacing w:val="-2"/>
                <w:sz w:val="24"/>
              </w:rPr>
              <w:t>применение</w:t>
            </w:r>
          </w:p>
        </w:tc>
      </w:tr>
    </w:tbl>
    <w:p w:rsidR="00D542CB" w:rsidRDefault="00436AA8">
      <w:pPr>
        <w:pStyle w:val="a3"/>
        <w:spacing w:before="27" w:line="235" w:lineRule="auto"/>
        <w:ind w:left="144" w:right="144" w:firstLine="427"/>
        <w:jc w:val="left"/>
      </w:pPr>
      <w:r>
        <w:t>Критерием</w:t>
      </w:r>
      <w:r>
        <w:rPr>
          <w:spacing w:val="-7"/>
        </w:rPr>
        <w:t xml:space="preserve"> </w:t>
      </w:r>
      <w:r>
        <w:t>оценки</w:t>
      </w:r>
      <w:r>
        <w:rPr>
          <w:spacing w:val="32"/>
        </w:rPr>
        <w:t xml:space="preserve"> </w:t>
      </w:r>
      <w:r>
        <w:t>и</w:t>
      </w:r>
      <w:r>
        <w:rPr>
          <w:spacing w:val="29"/>
        </w:rPr>
        <w:t xml:space="preserve"> </w:t>
      </w:r>
      <w:r>
        <w:t>перевода</w:t>
      </w:r>
      <w:r>
        <w:rPr>
          <w:spacing w:val="29"/>
        </w:rPr>
        <w:t xml:space="preserve"> </w:t>
      </w:r>
      <w:r>
        <w:t>в</w:t>
      </w:r>
      <w:r>
        <w:rPr>
          <w:spacing w:val="30"/>
        </w:rPr>
        <w:t xml:space="preserve"> </w:t>
      </w:r>
      <w:r>
        <w:t>отметку</w:t>
      </w:r>
      <w:r>
        <w:rPr>
          <w:spacing w:val="28"/>
        </w:rPr>
        <w:t xml:space="preserve"> </w:t>
      </w:r>
      <w:r>
        <w:t>устного</w:t>
      </w:r>
      <w:r>
        <w:rPr>
          <w:spacing w:val="28"/>
        </w:rPr>
        <w:t xml:space="preserve"> </w:t>
      </w:r>
      <w:r>
        <w:t>ответа</w:t>
      </w:r>
      <w:r>
        <w:rPr>
          <w:spacing w:val="-5"/>
        </w:rPr>
        <w:t xml:space="preserve"> </w:t>
      </w:r>
      <w:r>
        <w:t>может</w:t>
      </w:r>
      <w:r>
        <w:rPr>
          <w:spacing w:val="-2"/>
        </w:rPr>
        <w:t xml:space="preserve"> </w:t>
      </w:r>
      <w:r>
        <w:t>служить</w:t>
      </w:r>
      <w:r>
        <w:rPr>
          <w:spacing w:val="-3"/>
        </w:rPr>
        <w:t xml:space="preserve"> </w:t>
      </w:r>
      <w:r>
        <w:t>наличие</w:t>
      </w:r>
      <w:r>
        <w:rPr>
          <w:spacing w:val="-9"/>
        </w:rPr>
        <w:t xml:space="preserve"> </w:t>
      </w:r>
      <w:r>
        <w:t>и правильность этих элементов, обозначенных в плане.</w:t>
      </w:r>
    </w:p>
    <w:p w:rsidR="00D542CB" w:rsidRDefault="00436AA8">
      <w:pPr>
        <w:pStyle w:val="a3"/>
        <w:spacing w:before="7" w:line="237" w:lineRule="auto"/>
        <w:ind w:left="144" w:firstLine="427"/>
        <w:jc w:val="left"/>
      </w:pPr>
      <w:r>
        <w:rPr>
          <w:b/>
        </w:rPr>
        <w:t>Отметка</w:t>
      </w:r>
      <w:r>
        <w:rPr>
          <w:b/>
          <w:spacing w:val="37"/>
        </w:rPr>
        <w:t xml:space="preserve"> </w:t>
      </w:r>
      <w:r>
        <w:rPr>
          <w:b/>
        </w:rPr>
        <w:t>«5»</w:t>
      </w:r>
      <w:r>
        <w:rPr>
          <w:b/>
          <w:spacing w:val="37"/>
        </w:rPr>
        <w:t xml:space="preserve"> </w:t>
      </w:r>
      <w:r>
        <w:t>выставляется</w:t>
      </w:r>
      <w:r>
        <w:rPr>
          <w:spacing w:val="38"/>
        </w:rPr>
        <w:t xml:space="preserve"> </w:t>
      </w:r>
      <w:r>
        <w:t>за</w:t>
      </w:r>
      <w:r>
        <w:rPr>
          <w:spacing w:val="36"/>
        </w:rPr>
        <w:t xml:space="preserve"> </w:t>
      </w:r>
      <w:r>
        <w:t>верное</w:t>
      </w:r>
      <w:r>
        <w:rPr>
          <w:spacing w:val="37"/>
        </w:rPr>
        <w:t xml:space="preserve"> </w:t>
      </w:r>
      <w:r>
        <w:t>представление</w:t>
      </w:r>
      <w:r>
        <w:rPr>
          <w:spacing w:val="37"/>
        </w:rPr>
        <w:t xml:space="preserve"> </w:t>
      </w:r>
      <w:r>
        <w:t>всех</w:t>
      </w:r>
      <w:r>
        <w:rPr>
          <w:spacing w:val="38"/>
        </w:rPr>
        <w:t xml:space="preserve"> </w:t>
      </w:r>
      <w:r>
        <w:t>элементов,</w:t>
      </w:r>
      <w:r>
        <w:rPr>
          <w:spacing w:val="-4"/>
        </w:rPr>
        <w:t xml:space="preserve"> </w:t>
      </w:r>
      <w:r>
        <w:t>входящих</w:t>
      </w:r>
      <w:r>
        <w:rPr>
          <w:spacing w:val="-6"/>
        </w:rPr>
        <w:t xml:space="preserve"> </w:t>
      </w:r>
      <w:r>
        <w:t>в</w:t>
      </w:r>
      <w:r>
        <w:rPr>
          <w:spacing w:val="-5"/>
        </w:rPr>
        <w:t xml:space="preserve"> </w:t>
      </w:r>
      <w:r>
        <w:t xml:space="preserve">план </w:t>
      </w:r>
      <w:r>
        <w:rPr>
          <w:spacing w:val="-2"/>
        </w:rPr>
        <w:t>ответа.</w:t>
      </w:r>
    </w:p>
    <w:p w:rsidR="00D542CB" w:rsidRDefault="00436AA8">
      <w:pPr>
        <w:pStyle w:val="a3"/>
        <w:spacing w:before="5" w:line="237" w:lineRule="auto"/>
        <w:ind w:left="144" w:firstLine="427"/>
        <w:jc w:val="left"/>
      </w:pPr>
      <w:r>
        <w:rPr>
          <w:b/>
        </w:rPr>
        <w:t>Отметка</w:t>
      </w:r>
      <w:r>
        <w:rPr>
          <w:b/>
          <w:spacing w:val="36"/>
        </w:rPr>
        <w:t xml:space="preserve"> </w:t>
      </w:r>
      <w:r>
        <w:rPr>
          <w:b/>
        </w:rPr>
        <w:t>«4»</w:t>
      </w:r>
      <w:r>
        <w:rPr>
          <w:b/>
          <w:spacing w:val="35"/>
        </w:rPr>
        <w:t xml:space="preserve"> </w:t>
      </w:r>
      <w:r>
        <w:t>выставляется,</w:t>
      </w:r>
      <w:r>
        <w:rPr>
          <w:spacing w:val="36"/>
        </w:rPr>
        <w:t xml:space="preserve"> </w:t>
      </w:r>
      <w:r>
        <w:t>соответственно,</w:t>
      </w:r>
      <w:r>
        <w:rPr>
          <w:spacing w:val="36"/>
        </w:rPr>
        <w:t xml:space="preserve"> </w:t>
      </w:r>
      <w:r>
        <w:t>при</w:t>
      </w:r>
      <w:r>
        <w:rPr>
          <w:spacing w:val="35"/>
        </w:rPr>
        <w:t xml:space="preserve"> </w:t>
      </w:r>
      <w:r>
        <w:t>наличии</w:t>
      </w:r>
      <w:r>
        <w:rPr>
          <w:spacing w:val="38"/>
        </w:rPr>
        <w:t xml:space="preserve"> </w:t>
      </w:r>
      <w:r>
        <w:t>неточности</w:t>
      </w:r>
      <w:r>
        <w:rPr>
          <w:spacing w:val="-4"/>
        </w:rPr>
        <w:t xml:space="preserve"> </w:t>
      </w:r>
      <w:r>
        <w:t>в</w:t>
      </w:r>
      <w:r>
        <w:rPr>
          <w:spacing w:val="-11"/>
        </w:rPr>
        <w:t xml:space="preserve"> </w:t>
      </w:r>
      <w:r>
        <w:t>одном</w:t>
      </w:r>
      <w:r>
        <w:rPr>
          <w:spacing w:val="-6"/>
        </w:rPr>
        <w:t xml:space="preserve"> </w:t>
      </w:r>
      <w:r>
        <w:t>из элементов ответ</w:t>
      </w:r>
      <w:r>
        <w:t>а или при отсутствии одного из элементов.</w:t>
      </w:r>
    </w:p>
    <w:p w:rsidR="00D542CB" w:rsidRDefault="00436AA8">
      <w:pPr>
        <w:pStyle w:val="a3"/>
        <w:tabs>
          <w:tab w:val="left" w:pos="1596"/>
          <w:tab w:val="left" w:pos="2631"/>
          <w:tab w:val="left" w:pos="3749"/>
          <w:tab w:val="left" w:pos="4327"/>
          <w:tab w:val="left" w:pos="5962"/>
          <w:tab w:val="left" w:pos="7019"/>
          <w:tab w:val="left" w:pos="7964"/>
          <w:tab w:val="left" w:pos="8288"/>
          <w:tab w:val="left" w:pos="9354"/>
        </w:tabs>
        <w:spacing w:before="3" w:line="237" w:lineRule="auto"/>
        <w:ind w:left="144" w:right="144" w:firstLine="427"/>
        <w:jc w:val="left"/>
      </w:pPr>
      <w:r>
        <w:rPr>
          <w:spacing w:val="-2"/>
        </w:rPr>
        <w:t>Нижняя</w:t>
      </w:r>
      <w:r>
        <w:tab/>
      </w:r>
      <w:r>
        <w:rPr>
          <w:spacing w:val="-2"/>
        </w:rPr>
        <w:t>граница</w:t>
      </w:r>
      <w:r>
        <w:tab/>
      </w:r>
      <w:r>
        <w:rPr>
          <w:b/>
          <w:spacing w:val="-2"/>
        </w:rPr>
        <w:t>отметки</w:t>
      </w:r>
      <w:r>
        <w:rPr>
          <w:b/>
        </w:rPr>
        <w:tab/>
      </w:r>
      <w:r>
        <w:rPr>
          <w:b/>
          <w:spacing w:val="-4"/>
        </w:rPr>
        <w:t>«3»</w:t>
      </w:r>
      <w:r>
        <w:rPr>
          <w:b/>
        </w:rPr>
        <w:tab/>
      </w:r>
      <w:r>
        <w:rPr>
          <w:spacing w:val="-2"/>
        </w:rPr>
        <w:t>соответствует</w:t>
      </w:r>
      <w:r>
        <w:tab/>
      </w:r>
      <w:r>
        <w:rPr>
          <w:spacing w:val="-2"/>
        </w:rPr>
        <w:t>устному</w:t>
      </w:r>
      <w:r>
        <w:tab/>
      </w:r>
      <w:r>
        <w:rPr>
          <w:spacing w:val="-2"/>
        </w:rPr>
        <w:t>ответу,</w:t>
      </w:r>
      <w:r>
        <w:tab/>
      </w:r>
      <w:r>
        <w:rPr>
          <w:spacing w:val="-10"/>
        </w:rPr>
        <w:t>в</w:t>
      </w:r>
      <w:r>
        <w:tab/>
      </w:r>
      <w:r>
        <w:rPr>
          <w:spacing w:val="-2"/>
        </w:rPr>
        <w:t>котором</w:t>
      </w:r>
      <w:r>
        <w:tab/>
      </w:r>
      <w:r>
        <w:rPr>
          <w:spacing w:val="-2"/>
        </w:rPr>
        <w:t xml:space="preserve">верно </w:t>
      </w:r>
      <w:r>
        <w:t>представлено не менее 60% элементов от полного ответа.</w:t>
      </w:r>
    </w:p>
    <w:p w:rsidR="00D542CB" w:rsidRDefault="00436AA8">
      <w:pPr>
        <w:pStyle w:val="a3"/>
        <w:spacing w:before="6" w:line="237" w:lineRule="auto"/>
        <w:ind w:left="144" w:firstLine="427"/>
        <w:jc w:val="left"/>
      </w:pPr>
      <w:r>
        <w:rPr>
          <w:b/>
        </w:rPr>
        <w:t>Отметка</w:t>
      </w:r>
      <w:r>
        <w:rPr>
          <w:b/>
          <w:spacing w:val="40"/>
        </w:rPr>
        <w:t xml:space="preserve"> </w:t>
      </w:r>
      <w:r>
        <w:rPr>
          <w:b/>
        </w:rPr>
        <w:t>«2»</w:t>
      </w:r>
      <w:r>
        <w:rPr>
          <w:b/>
          <w:spacing w:val="40"/>
        </w:rPr>
        <w:t xml:space="preserve"> </w:t>
      </w:r>
      <w:r>
        <w:t>выставляется,</w:t>
      </w:r>
      <w:r>
        <w:rPr>
          <w:spacing w:val="40"/>
        </w:rPr>
        <w:t xml:space="preserve"> </w:t>
      </w:r>
      <w:r>
        <w:t>если</w:t>
      </w:r>
      <w:r>
        <w:rPr>
          <w:spacing w:val="40"/>
        </w:rPr>
        <w:t xml:space="preserve"> </w:t>
      </w:r>
      <w:r>
        <w:t>обучающийся</w:t>
      </w:r>
      <w:r>
        <w:rPr>
          <w:spacing w:val="40"/>
        </w:rPr>
        <w:t xml:space="preserve"> </w:t>
      </w:r>
      <w:r>
        <w:t>не</w:t>
      </w:r>
      <w:r>
        <w:rPr>
          <w:spacing w:val="40"/>
        </w:rPr>
        <w:t xml:space="preserve"> </w:t>
      </w:r>
      <w:r>
        <w:t>раскрывает</w:t>
      </w:r>
      <w:r>
        <w:rPr>
          <w:spacing w:val="40"/>
        </w:rPr>
        <w:t xml:space="preserve"> </w:t>
      </w:r>
      <w:r>
        <w:t>основное</w:t>
      </w:r>
      <w:r>
        <w:rPr>
          <w:spacing w:val="40"/>
        </w:rPr>
        <w:t xml:space="preserve"> </w:t>
      </w:r>
      <w:r>
        <w:t>содержание</w:t>
      </w:r>
      <w:r>
        <w:rPr>
          <w:spacing w:val="80"/>
        </w:rPr>
        <w:t xml:space="preserve"> </w:t>
      </w:r>
      <w:r>
        <w:t>материала (представлено менее 60% элементов от полного ответа).</w:t>
      </w:r>
    </w:p>
    <w:p w:rsidR="00D542CB" w:rsidRDefault="00436AA8">
      <w:pPr>
        <w:pStyle w:val="a3"/>
        <w:tabs>
          <w:tab w:val="left" w:pos="2235"/>
          <w:tab w:val="left" w:pos="3454"/>
          <w:tab w:val="left" w:pos="4405"/>
          <w:tab w:val="left" w:pos="6029"/>
          <w:tab w:val="left" w:pos="6649"/>
          <w:tab w:val="left" w:pos="8116"/>
        </w:tabs>
        <w:spacing w:before="8" w:line="235" w:lineRule="auto"/>
        <w:ind w:left="144" w:right="171" w:firstLine="427"/>
        <w:jc w:val="left"/>
      </w:pPr>
      <w:r>
        <w:rPr>
          <w:spacing w:val="-2"/>
        </w:rPr>
        <w:t>Аналогичные</w:t>
      </w:r>
      <w:r>
        <w:tab/>
      </w:r>
      <w:r>
        <w:rPr>
          <w:spacing w:val="-2"/>
        </w:rPr>
        <w:t>критерии</w:t>
      </w:r>
      <w:r>
        <w:tab/>
      </w:r>
      <w:r>
        <w:rPr>
          <w:spacing w:val="-4"/>
        </w:rPr>
        <w:t>можно</w:t>
      </w:r>
      <w:r>
        <w:tab/>
      </w:r>
      <w:r>
        <w:rPr>
          <w:spacing w:val="-2"/>
        </w:rPr>
        <w:t>использовать</w:t>
      </w:r>
      <w:r>
        <w:tab/>
      </w:r>
      <w:r>
        <w:rPr>
          <w:spacing w:val="-4"/>
        </w:rPr>
        <w:t>для</w:t>
      </w:r>
      <w:r>
        <w:tab/>
      </w:r>
      <w:r>
        <w:rPr>
          <w:spacing w:val="-2"/>
        </w:rPr>
        <w:t>оценивания</w:t>
      </w:r>
      <w:r>
        <w:tab/>
      </w:r>
      <w:r>
        <w:rPr>
          <w:spacing w:val="-2"/>
        </w:rPr>
        <w:t xml:space="preserve">кратковременных </w:t>
      </w:r>
      <w:r>
        <w:t>конкретных</w:t>
      </w:r>
      <w:r>
        <w:rPr>
          <w:spacing w:val="40"/>
        </w:rPr>
        <w:t xml:space="preserve"> </w:t>
      </w:r>
      <w:r>
        <w:t>письменных</w:t>
      </w:r>
      <w:r>
        <w:rPr>
          <w:spacing w:val="40"/>
        </w:rPr>
        <w:t xml:space="preserve"> </w:t>
      </w:r>
      <w:r>
        <w:t>заданий</w:t>
      </w:r>
      <w:r>
        <w:rPr>
          <w:spacing w:val="40"/>
        </w:rPr>
        <w:t xml:space="preserve"> </w:t>
      </w:r>
      <w:r>
        <w:t>при</w:t>
      </w:r>
      <w:r>
        <w:rPr>
          <w:spacing w:val="40"/>
        </w:rPr>
        <w:t xml:space="preserve"> </w:t>
      </w:r>
      <w:r>
        <w:t>организации</w:t>
      </w:r>
      <w:r>
        <w:rPr>
          <w:spacing w:val="40"/>
        </w:rPr>
        <w:t xml:space="preserve"> </w:t>
      </w:r>
      <w:r>
        <w:t>работы</w:t>
      </w:r>
      <w:r>
        <w:rPr>
          <w:spacing w:val="40"/>
        </w:rPr>
        <w:t xml:space="preserve"> </w:t>
      </w:r>
      <w:r>
        <w:t>с материалом учебника.</w:t>
      </w:r>
    </w:p>
    <w:p w:rsidR="00D542CB" w:rsidRDefault="00436AA8">
      <w:pPr>
        <w:pStyle w:val="1"/>
        <w:spacing w:before="2"/>
        <w:ind w:left="571"/>
      </w:pPr>
      <w:r>
        <w:rPr>
          <w:spacing w:val="-2"/>
        </w:rPr>
        <w:t>Оценивание письменного</w:t>
      </w:r>
      <w:r>
        <w:rPr>
          <w:spacing w:val="-4"/>
        </w:rPr>
        <w:t xml:space="preserve"> </w:t>
      </w:r>
      <w:r>
        <w:rPr>
          <w:spacing w:val="-2"/>
        </w:rPr>
        <w:t>опроса</w:t>
      </w:r>
    </w:p>
    <w:p w:rsidR="00D542CB" w:rsidRDefault="00436AA8">
      <w:pPr>
        <w:pStyle w:val="a3"/>
        <w:spacing w:before="3"/>
        <w:ind w:left="144" w:right="121" w:firstLine="427"/>
      </w:pPr>
      <w:r>
        <w:t>На базе освоенн</w:t>
      </w:r>
      <w:r>
        <w:t xml:space="preserve">ых знаний (величин, формул, законов) целесообразно предложить </w:t>
      </w:r>
      <w:r>
        <w:rPr>
          <w:b/>
        </w:rPr>
        <w:t>письменные</w:t>
      </w:r>
      <w:r>
        <w:rPr>
          <w:b/>
          <w:spacing w:val="80"/>
          <w:w w:val="150"/>
        </w:rPr>
        <w:t xml:space="preserve"> </w:t>
      </w:r>
      <w:r>
        <w:rPr>
          <w:b/>
        </w:rPr>
        <w:t>задания</w:t>
      </w:r>
      <w:r>
        <w:rPr>
          <w:b/>
          <w:spacing w:val="80"/>
        </w:rPr>
        <w:t xml:space="preserve"> </w:t>
      </w:r>
      <w:r>
        <w:rPr>
          <w:b/>
        </w:rPr>
        <w:t>с</w:t>
      </w:r>
      <w:r>
        <w:rPr>
          <w:b/>
          <w:spacing w:val="80"/>
        </w:rPr>
        <w:t xml:space="preserve"> </w:t>
      </w:r>
      <w:r>
        <w:rPr>
          <w:b/>
        </w:rPr>
        <w:t>кратким</w:t>
      </w:r>
      <w:r>
        <w:rPr>
          <w:b/>
          <w:spacing w:val="80"/>
          <w:w w:val="150"/>
        </w:rPr>
        <w:t xml:space="preserve"> </w:t>
      </w:r>
      <w:r>
        <w:rPr>
          <w:b/>
        </w:rPr>
        <w:t>ответом</w:t>
      </w:r>
      <w:r>
        <w:rPr>
          <w:b/>
          <w:spacing w:val="80"/>
          <w:w w:val="150"/>
        </w:rPr>
        <w:t xml:space="preserve"> </w:t>
      </w:r>
      <w:r>
        <w:rPr>
          <w:b/>
        </w:rPr>
        <w:t>на</w:t>
      </w:r>
      <w:r>
        <w:rPr>
          <w:b/>
          <w:spacing w:val="80"/>
        </w:rPr>
        <w:t xml:space="preserve"> </w:t>
      </w:r>
      <w:r>
        <w:rPr>
          <w:b/>
        </w:rPr>
        <w:t>описание</w:t>
      </w:r>
      <w:r>
        <w:rPr>
          <w:b/>
          <w:spacing w:val="-5"/>
        </w:rPr>
        <w:t xml:space="preserve"> </w:t>
      </w:r>
      <w:r>
        <w:rPr>
          <w:b/>
        </w:rPr>
        <w:t>и</w:t>
      </w:r>
      <w:r>
        <w:rPr>
          <w:b/>
          <w:spacing w:val="-3"/>
        </w:rPr>
        <w:t xml:space="preserve"> </w:t>
      </w:r>
      <w:r>
        <w:rPr>
          <w:b/>
        </w:rPr>
        <w:t>характеристику</w:t>
      </w:r>
      <w:r>
        <w:rPr>
          <w:b/>
          <w:spacing w:val="-4"/>
        </w:rPr>
        <w:t xml:space="preserve"> </w:t>
      </w:r>
      <w:r>
        <w:rPr>
          <w:b/>
        </w:rPr>
        <w:t>свойств</w:t>
      </w:r>
      <w:r>
        <w:rPr>
          <w:b/>
          <w:spacing w:val="-4"/>
        </w:rPr>
        <w:t xml:space="preserve"> </w:t>
      </w:r>
      <w:r>
        <w:rPr>
          <w:b/>
        </w:rPr>
        <w:t>тел</w:t>
      </w:r>
      <w:r>
        <w:rPr>
          <w:b/>
          <w:spacing w:val="40"/>
        </w:rPr>
        <w:t xml:space="preserve"> </w:t>
      </w:r>
      <w:r>
        <w:rPr>
          <w:b/>
        </w:rPr>
        <w:t>и физических явлений</w:t>
      </w:r>
      <w:r>
        <w:t>. Таких заданий базового и повышенного уровней сложности в имеющемся арсенале дидактических средств достаточно много (задания с кратким ответом в виде</w:t>
      </w:r>
      <w:r>
        <w:rPr>
          <w:spacing w:val="-10"/>
        </w:rPr>
        <w:t xml:space="preserve"> </w:t>
      </w:r>
      <w:r>
        <w:t>цифры</w:t>
      </w:r>
      <w:r>
        <w:rPr>
          <w:spacing w:val="-12"/>
        </w:rPr>
        <w:t xml:space="preserve"> </w:t>
      </w:r>
      <w:r>
        <w:t>или</w:t>
      </w:r>
      <w:r>
        <w:rPr>
          <w:spacing w:val="-9"/>
        </w:rPr>
        <w:t xml:space="preserve"> </w:t>
      </w:r>
      <w:r>
        <w:t>числа,</w:t>
      </w:r>
      <w:r>
        <w:rPr>
          <w:spacing w:val="-12"/>
        </w:rPr>
        <w:t xml:space="preserve"> </w:t>
      </w:r>
      <w:r>
        <w:t>на</w:t>
      </w:r>
      <w:r>
        <w:rPr>
          <w:spacing w:val="40"/>
        </w:rPr>
        <w:t xml:space="preserve"> </w:t>
      </w:r>
      <w:r>
        <w:t>множественный выбор,</w:t>
      </w:r>
      <w:r>
        <w:rPr>
          <w:spacing w:val="40"/>
        </w:rPr>
        <w:t xml:space="preserve"> </w:t>
      </w:r>
      <w:r>
        <w:t>на соответствие элементов</w:t>
      </w:r>
      <w:r>
        <w:rPr>
          <w:spacing w:val="40"/>
        </w:rPr>
        <w:t xml:space="preserve"> </w:t>
      </w:r>
      <w:r>
        <w:t>двух</w:t>
      </w:r>
      <w:r>
        <w:rPr>
          <w:spacing w:val="-10"/>
        </w:rPr>
        <w:t xml:space="preserve"> </w:t>
      </w:r>
      <w:r>
        <w:t>множеств, на заполнение пропусков</w:t>
      </w:r>
      <w:r>
        <w:t>). Наиболее распространенными являются задания на вычисление величины в различных ситуациях, которые проверяют умения использовать различные формулы и законы в стандартных учебных ситуациях.</w:t>
      </w:r>
    </w:p>
    <w:p w:rsidR="00D542CB" w:rsidRDefault="00436AA8">
      <w:pPr>
        <w:pStyle w:val="a3"/>
        <w:ind w:left="144" w:right="124" w:firstLine="427"/>
      </w:pPr>
      <w:r>
        <w:t xml:space="preserve">В качестве следующего шага учителю необходимо подобрать задания, </w:t>
      </w:r>
      <w:r>
        <w:t>построенные на контексте жизненной ситуации. Рекомендуется использовать контекстные задания по работе с графиком,</w:t>
      </w:r>
      <w:r>
        <w:rPr>
          <w:spacing w:val="-11"/>
        </w:rPr>
        <w:t xml:space="preserve"> </w:t>
      </w:r>
      <w:r>
        <w:t>таблицей</w:t>
      </w:r>
      <w:r>
        <w:rPr>
          <w:spacing w:val="-12"/>
        </w:rPr>
        <w:t xml:space="preserve"> </w:t>
      </w:r>
      <w:r>
        <w:t>или</w:t>
      </w:r>
      <w:r>
        <w:rPr>
          <w:spacing w:val="-10"/>
        </w:rPr>
        <w:t xml:space="preserve"> </w:t>
      </w:r>
      <w:r>
        <w:t>схемой,</w:t>
      </w:r>
      <w:r>
        <w:rPr>
          <w:spacing w:val="-11"/>
        </w:rPr>
        <w:t xml:space="preserve"> </w:t>
      </w:r>
      <w:r>
        <w:t>которые</w:t>
      </w:r>
      <w:r>
        <w:rPr>
          <w:spacing w:val="-11"/>
        </w:rPr>
        <w:t xml:space="preserve"> </w:t>
      </w:r>
      <w:r>
        <w:t>параллельно</w:t>
      </w:r>
      <w:r>
        <w:rPr>
          <w:spacing w:val="-11"/>
        </w:rPr>
        <w:t xml:space="preserve"> </w:t>
      </w:r>
      <w:r>
        <w:t>с</w:t>
      </w:r>
      <w:r>
        <w:rPr>
          <w:spacing w:val="-12"/>
        </w:rPr>
        <w:t xml:space="preserve"> </w:t>
      </w:r>
      <w:r>
        <w:t>предметными</w:t>
      </w:r>
      <w:r>
        <w:rPr>
          <w:spacing w:val="-10"/>
        </w:rPr>
        <w:t xml:space="preserve"> </w:t>
      </w:r>
      <w:r>
        <w:t>умениями</w:t>
      </w:r>
      <w:r>
        <w:rPr>
          <w:spacing w:val="31"/>
        </w:rPr>
        <w:t xml:space="preserve"> </w:t>
      </w:r>
      <w:r>
        <w:t>предполагают формирование и оценку универсальных учебных действий (УУД) по раб</w:t>
      </w:r>
      <w:r>
        <w:t>оте</w:t>
      </w:r>
      <w:r>
        <w:rPr>
          <w:spacing w:val="-15"/>
        </w:rPr>
        <w:t xml:space="preserve"> </w:t>
      </w:r>
      <w:r>
        <w:t>с</w:t>
      </w:r>
      <w:r>
        <w:rPr>
          <w:spacing w:val="40"/>
        </w:rPr>
        <w:t xml:space="preserve"> </w:t>
      </w:r>
      <w:r>
        <w:t>информацией: чтение</w:t>
      </w:r>
      <w:r>
        <w:rPr>
          <w:spacing w:val="40"/>
        </w:rPr>
        <w:t xml:space="preserve"> </w:t>
      </w:r>
      <w:r>
        <w:t>и</w:t>
      </w:r>
      <w:r>
        <w:rPr>
          <w:spacing w:val="40"/>
        </w:rPr>
        <w:t xml:space="preserve">  </w:t>
      </w:r>
      <w:r>
        <w:t>понимание</w:t>
      </w:r>
      <w:r>
        <w:rPr>
          <w:spacing w:val="40"/>
        </w:rPr>
        <w:t xml:space="preserve">  </w:t>
      </w:r>
      <w:r>
        <w:t>информации</w:t>
      </w:r>
      <w:r>
        <w:rPr>
          <w:spacing w:val="40"/>
        </w:rPr>
        <w:t xml:space="preserve">  </w:t>
      </w:r>
      <w:r>
        <w:t>(например,</w:t>
      </w:r>
      <w:r>
        <w:rPr>
          <w:spacing w:val="40"/>
        </w:rPr>
        <w:t xml:space="preserve">  </w:t>
      </w:r>
      <w:r>
        <w:t>нахождение</w:t>
      </w:r>
      <w:r>
        <w:rPr>
          <w:spacing w:val="-2"/>
        </w:rPr>
        <w:t xml:space="preserve"> </w:t>
      </w:r>
      <w:r>
        <w:t>значений</w:t>
      </w:r>
      <w:r>
        <w:rPr>
          <w:spacing w:val="80"/>
        </w:rPr>
        <w:t xml:space="preserve">  </w:t>
      </w:r>
      <w:r>
        <w:t>величин</w:t>
      </w:r>
      <w:r>
        <w:rPr>
          <w:spacing w:val="40"/>
        </w:rPr>
        <w:t xml:space="preserve"> </w:t>
      </w:r>
      <w:r>
        <w:t>по графику),</w:t>
      </w:r>
      <w:r>
        <w:rPr>
          <w:spacing w:val="80"/>
        </w:rPr>
        <w:t xml:space="preserve"> </w:t>
      </w:r>
      <w:r>
        <w:t>понимание</w:t>
      </w:r>
      <w:r>
        <w:rPr>
          <w:spacing w:val="40"/>
        </w:rPr>
        <w:t xml:space="preserve"> </w:t>
      </w:r>
      <w:r>
        <w:t>и</w:t>
      </w:r>
      <w:r>
        <w:rPr>
          <w:spacing w:val="40"/>
        </w:rPr>
        <w:t xml:space="preserve"> </w:t>
      </w:r>
      <w:r>
        <w:t>интерпретация</w:t>
      </w:r>
      <w:r>
        <w:rPr>
          <w:spacing w:val="40"/>
        </w:rPr>
        <w:t xml:space="preserve"> </w:t>
      </w:r>
      <w:r>
        <w:t>информации</w:t>
      </w:r>
      <w:r>
        <w:rPr>
          <w:spacing w:val="40"/>
        </w:rPr>
        <w:t xml:space="preserve"> </w:t>
      </w:r>
      <w:r>
        <w:t>(например,</w:t>
      </w:r>
    </w:p>
    <w:p w:rsidR="00D542CB" w:rsidRDefault="00D542CB">
      <w:pPr>
        <w:pStyle w:val="a3"/>
        <w:sectPr w:rsidR="00D542CB">
          <w:pgSz w:w="11930" w:h="16870"/>
          <w:pgMar w:top="1300" w:right="708" w:bottom="1140" w:left="1133" w:header="0" w:footer="952" w:gutter="0"/>
          <w:cols w:space="720"/>
        </w:sectPr>
      </w:pPr>
    </w:p>
    <w:p w:rsidR="00D542CB" w:rsidRDefault="00436AA8">
      <w:pPr>
        <w:pStyle w:val="a3"/>
        <w:spacing w:before="79"/>
        <w:ind w:left="144" w:right="126"/>
      </w:pPr>
      <w:r>
        <w:lastRenderedPageBreak/>
        <w:t>соотнесение участков графиков с физическими процессами, которые они отражают, определение характера изменения величин на отдельных участках графика, преобразование информации</w:t>
      </w:r>
      <w:r>
        <w:rPr>
          <w:spacing w:val="-6"/>
        </w:rPr>
        <w:t xml:space="preserve"> </w:t>
      </w:r>
      <w:r>
        <w:t>из</w:t>
      </w:r>
      <w:r>
        <w:rPr>
          <w:spacing w:val="-6"/>
        </w:rPr>
        <w:t xml:space="preserve"> </w:t>
      </w:r>
      <w:r>
        <w:t>таблицы</w:t>
      </w:r>
      <w:r>
        <w:rPr>
          <w:spacing w:val="-8"/>
        </w:rPr>
        <w:t xml:space="preserve"> </w:t>
      </w:r>
      <w:r>
        <w:t>в</w:t>
      </w:r>
      <w:r>
        <w:rPr>
          <w:spacing w:val="-8"/>
        </w:rPr>
        <w:t xml:space="preserve"> </w:t>
      </w:r>
      <w:r>
        <w:t>график</w:t>
      </w:r>
      <w:r>
        <w:rPr>
          <w:spacing w:val="-7"/>
        </w:rPr>
        <w:t xml:space="preserve"> </w:t>
      </w:r>
      <w:r>
        <w:t>и</w:t>
      </w:r>
      <w:r>
        <w:rPr>
          <w:spacing w:val="-6"/>
        </w:rPr>
        <w:t xml:space="preserve"> </w:t>
      </w:r>
      <w:r>
        <w:t>т.</w:t>
      </w:r>
      <w:r>
        <w:rPr>
          <w:spacing w:val="-7"/>
        </w:rPr>
        <w:t xml:space="preserve"> </w:t>
      </w:r>
      <w:r>
        <w:t>д.)</w:t>
      </w:r>
      <w:r>
        <w:rPr>
          <w:spacing w:val="-8"/>
        </w:rPr>
        <w:t xml:space="preserve"> </w:t>
      </w:r>
      <w:r>
        <w:t>и</w:t>
      </w:r>
      <w:r>
        <w:rPr>
          <w:spacing w:val="-6"/>
        </w:rPr>
        <w:t xml:space="preserve"> </w:t>
      </w:r>
      <w:r>
        <w:t>применение</w:t>
      </w:r>
      <w:r>
        <w:rPr>
          <w:spacing w:val="-8"/>
        </w:rPr>
        <w:t xml:space="preserve"> </w:t>
      </w:r>
      <w:r>
        <w:t>графической</w:t>
      </w:r>
      <w:r>
        <w:rPr>
          <w:spacing w:val="-6"/>
        </w:rPr>
        <w:t xml:space="preserve"> </w:t>
      </w:r>
      <w:r>
        <w:t>информации</w:t>
      </w:r>
      <w:r>
        <w:rPr>
          <w:spacing w:val="-6"/>
        </w:rPr>
        <w:t xml:space="preserve"> </w:t>
      </w:r>
      <w:r>
        <w:t>в</w:t>
      </w:r>
      <w:r>
        <w:rPr>
          <w:spacing w:val="-8"/>
        </w:rPr>
        <w:t xml:space="preserve"> </w:t>
      </w:r>
      <w:r>
        <w:t>измененной или</w:t>
      </w:r>
      <w:r>
        <w:t xml:space="preserve"> новой ситуации. Для оценивания умений</w:t>
      </w:r>
      <w:r>
        <w:rPr>
          <w:spacing w:val="40"/>
        </w:rPr>
        <w:t xml:space="preserve"> </w:t>
      </w:r>
      <w:r>
        <w:t>выполнять</w:t>
      </w:r>
      <w:r>
        <w:rPr>
          <w:spacing w:val="40"/>
        </w:rPr>
        <w:t xml:space="preserve"> </w:t>
      </w:r>
      <w:r>
        <w:t>задания</w:t>
      </w:r>
      <w:r>
        <w:rPr>
          <w:spacing w:val="40"/>
        </w:rPr>
        <w:t xml:space="preserve"> </w:t>
      </w:r>
      <w:r>
        <w:t>на описание и характеристику</w:t>
      </w:r>
      <w:r>
        <w:rPr>
          <w:spacing w:val="30"/>
        </w:rPr>
        <w:t xml:space="preserve"> </w:t>
      </w:r>
      <w:r>
        <w:t>свойств</w:t>
      </w:r>
      <w:r>
        <w:rPr>
          <w:spacing w:val="30"/>
        </w:rPr>
        <w:t xml:space="preserve"> </w:t>
      </w:r>
      <w:r>
        <w:t>тел</w:t>
      </w:r>
      <w:r>
        <w:rPr>
          <w:spacing w:val="-6"/>
        </w:rPr>
        <w:t xml:space="preserve"> </w:t>
      </w:r>
      <w:r>
        <w:t>и</w:t>
      </w:r>
      <w:r>
        <w:rPr>
          <w:spacing w:val="-6"/>
        </w:rPr>
        <w:t xml:space="preserve"> </w:t>
      </w:r>
      <w:r>
        <w:t>физических</w:t>
      </w:r>
      <w:r>
        <w:rPr>
          <w:spacing w:val="-6"/>
        </w:rPr>
        <w:t xml:space="preserve"> </w:t>
      </w:r>
      <w:r>
        <w:t>явлений</w:t>
      </w:r>
      <w:r>
        <w:rPr>
          <w:spacing w:val="-7"/>
        </w:rPr>
        <w:t xml:space="preserve"> </w:t>
      </w:r>
      <w:r>
        <w:t>целесообразно</w:t>
      </w:r>
      <w:r>
        <w:rPr>
          <w:spacing w:val="-6"/>
        </w:rPr>
        <w:t xml:space="preserve"> </w:t>
      </w:r>
      <w:r>
        <w:t>проводить</w:t>
      </w:r>
      <w:r>
        <w:rPr>
          <w:spacing w:val="-7"/>
        </w:rPr>
        <w:t xml:space="preserve"> </w:t>
      </w:r>
      <w:r>
        <w:t>кратковременные проверочные тестовые работы, содержащие базового и повышенного уровней сложности. Количество зада</w:t>
      </w:r>
      <w:r>
        <w:t>ний в работе зависит от типа включенных заданий и от времени, отводимому на выполнение теста. Например, для работы на 15 минут это могут</w:t>
      </w:r>
    </w:p>
    <w:p w:rsidR="00D542CB" w:rsidRDefault="00436AA8">
      <w:pPr>
        <w:pStyle w:val="a3"/>
        <w:ind w:left="144" w:right="124" w:firstLine="427"/>
      </w:pPr>
      <w:r>
        <w:t>быть 3–4 задания базового уровня сложности с кратким ответом в виде числа или</w:t>
      </w:r>
      <w:r>
        <w:rPr>
          <w:spacing w:val="40"/>
        </w:rPr>
        <w:t xml:space="preserve"> </w:t>
      </w:r>
      <w:r>
        <w:t>на соответствие</w:t>
      </w:r>
      <w:r>
        <w:rPr>
          <w:spacing w:val="80"/>
        </w:rPr>
        <w:t xml:space="preserve">  </w:t>
      </w:r>
      <w:r>
        <w:t>и</w:t>
      </w:r>
      <w:r>
        <w:rPr>
          <w:spacing w:val="80"/>
        </w:rPr>
        <w:t xml:space="preserve">  </w:t>
      </w:r>
      <w:r>
        <w:t>2</w:t>
      </w:r>
      <w:r>
        <w:rPr>
          <w:spacing w:val="80"/>
        </w:rPr>
        <w:t xml:space="preserve">  </w:t>
      </w:r>
      <w:r>
        <w:t>задания</w:t>
      </w:r>
      <w:r>
        <w:rPr>
          <w:spacing w:val="80"/>
        </w:rPr>
        <w:t xml:space="preserve">  </w:t>
      </w:r>
      <w:r>
        <w:t>повышенно</w:t>
      </w:r>
      <w:r>
        <w:t>го</w:t>
      </w:r>
      <w:r>
        <w:rPr>
          <w:spacing w:val="80"/>
        </w:rPr>
        <w:t xml:space="preserve">  </w:t>
      </w:r>
      <w:r>
        <w:t>уровня</w:t>
      </w:r>
      <w:r>
        <w:rPr>
          <w:spacing w:val="80"/>
        </w:rPr>
        <w:t xml:space="preserve">  </w:t>
      </w:r>
      <w:r>
        <w:t>сложности</w:t>
      </w:r>
      <w:r>
        <w:rPr>
          <w:spacing w:val="40"/>
        </w:rPr>
        <w:t xml:space="preserve"> </w:t>
      </w:r>
      <w:r>
        <w:t>на</w:t>
      </w:r>
      <w:r>
        <w:rPr>
          <w:spacing w:val="40"/>
        </w:rPr>
        <w:t xml:space="preserve"> </w:t>
      </w:r>
      <w:r>
        <w:t xml:space="preserve">множественный </w:t>
      </w:r>
      <w:r>
        <w:rPr>
          <w:spacing w:val="-2"/>
        </w:rPr>
        <w:t>выбор.</w:t>
      </w:r>
    </w:p>
    <w:p w:rsidR="00D542CB" w:rsidRDefault="00436AA8">
      <w:pPr>
        <w:pStyle w:val="a3"/>
        <w:spacing w:before="10" w:line="235" w:lineRule="auto"/>
        <w:ind w:left="144" w:right="129" w:firstLine="427"/>
      </w:pPr>
      <w:r>
        <w:t>Примерная шкала перевода балла в отметку (разрабатывается в</w:t>
      </w:r>
      <w:r>
        <w:rPr>
          <w:spacing w:val="-12"/>
        </w:rPr>
        <w:t xml:space="preserve"> </w:t>
      </w:r>
      <w:r>
        <w:t xml:space="preserve">образовательной </w:t>
      </w:r>
      <w:r>
        <w:rPr>
          <w:spacing w:val="-2"/>
        </w:rPr>
        <w:t>организации):</w:t>
      </w:r>
    </w:p>
    <w:p w:rsidR="00D542CB" w:rsidRDefault="00D542CB">
      <w:pPr>
        <w:pStyle w:val="a3"/>
        <w:spacing w:line="235" w:lineRule="auto"/>
        <w:sectPr w:rsidR="00D542CB">
          <w:footerReference w:type="default" r:id="rId45"/>
          <w:pgSz w:w="11930" w:h="16870"/>
          <w:pgMar w:top="1240" w:right="708" w:bottom="280" w:left="1133" w:header="0" w:footer="0" w:gutter="0"/>
          <w:cols w:space="720"/>
        </w:sectPr>
      </w:pPr>
    </w:p>
    <w:p w:rsidR="00D542CB" w:rsidRDefault="00436AA8">
      <w:pPr>
        <w:tabs>
          <w:tab w:val="left" w:pos="5173"/>
        </w:tabs>
        <w:ind w:left="1315"/>
        <w:rPr>
          <w:sz w:val="24"/>
        </w:rPr>
      </w:pPr>
      <w:r>
        <w:rPr>
          <w:sz w:val="24"/>
        </w:rPr>
        <w:lastRenderedPageBreak/>
        <w:t>нижний</w:t>
      </w:r>
      <w:r>
        <w:rPr>
          <w:spacing w:val="77"/>
          <w:sz w:val="24"/>
        </w:rPr>
        <w:t xml:space="preserve"> </w:t>
      </w:r>
      <w:r>
        <w:rPr>
          <w:sz w:val="24"/>
        </w:rPr>
        <w:t>порог</w:t>
      </w:r>
      <w:r>
        <w:rPr>
          <w:spacing w:val="52"/>
          <w:w w:val="150"/>
          <w:sz w:val="24"/>
        </w:rPr>
        <w:t xml:space="preserve"> </w:t>
      </w:r>
      <w:r>
        <w:rPr>
          <w:b/>
          <w:sz w:val="24"/>
        </w:rPr>
        <w:t>отметки</w:t>
      </w:r>
      <w:r>
        <w:rPr>
          <w:b/>
          <w:spacing w:val="74"/>
          <w:sz w:val="24"/>
        </w:rPr>
        <w:t xml:space="preserve"> </w:t>
      </w:r>
      <w:r>
        <w:rPr>
          <w:b/>
          <w:spacing w:val="-5"/>
          <w:sz w:val="24"/>
        </w:rPr>
        <w:t>«5»</w:t>
      </w:r>
      <w:r>
        <w:rPr>
          <w:b/>
          <w:sz w:val="24"/>
        </w:rPr>
        <w:tab/>
      </w:r>
      <w:r>
        <w:rPr>
          <w:spacing w:val="-6"/>
          <w:sz w:val="24"/>
        </w:rPr>
        <w:t>соответств</w:t>
      </w:r>
    </w:p>
    <w:p w:rsidR="00D542CB" w:rsidRDefault="00436AA8">
      <w:pPr>
        <w:pStyle w:val="a3"/>
        <w:ind w:left="5336"/>
        <w:jc w:val="left"/>
      </w:pPr>
      <w:r>
        <w:rPr>
          <w:spacing w:val="-5"/>
        </w:rPr>
        <w:t>ует</w:t>
      </w:r>
    </w:p>
    <w:p w:rsidR="00D542CB" w:rsidRDefault="00436AA8">
      <w:pPr>
        <w:pStyle w:val="a3"/>
        <w:ind w:left="427" w:right="56"/>
        <w:jc w:val="center"/>
      </w:pPr>
      <w:r>
        <w:br w:type="column"/>
      </w:r>
      <w:r>
        <w:lastRenderedPageBreak/>
        <w:t>получению</w:t>
      </w:r>
      <w:r>
        <w:rPr>
          <w:spacing w:val="74"/>
        </w:rPr>
        <w:t xml:space="preserve"> </w:t>
      </w:r>
      <w:r>
        <w:t>не</w:t>
      </w:r>
      <w:r>
        <w:rPr>
          <w:spacing w:val="55"/>
          <w:w w:val="150"/>
        </w:rPr>
        <w:t xml:space="preserve"> </w:t>
      </w:r>
      <w:r>
        <w:rPr>
          <w:spacing w:val="-2"/>
        </w:rPr>
        <w:t>менее</w:t>
      </w:r>
    </w:p>
    <w:p w:rsidR="00D542CB" w:rsidRDefault="00436AA8">
      <w:pPr>
        <w:pStyle w:val="a3"/>
        <w:ind w:left="371" w:right="427"/>
        <w:jc w:val="center"/>
      </w:pPr>
      <w:r>
        <w:rPr>
          <w:spacing w:val="-5"/>
        </w:rPr>
        <w:t>80%</w:t>
      </w:r>
    </w:p>
    <w:p w:rsidR="00D542CB" w:rsidRDefault="00D542CB">
      <w:pPr>
        <w:pStyle w:val="a3"/>
        <w:jc w:val="center"/>
        <w:sectPr w:rsidR="00D542CB">
          <w:type w:val="continuous"/>
          <w:pgSz w:w="11930" w:h="16870"/>
          <w:pgMar w:top="700" w:right="708" w:bottom="1180" w:left="1133" w:header="0" w:footer="0" w:gutter="0"/>
          <w:cols w:num="2" w:space="720" w:equalWidth="0">
            <w:col w:w="6237" w:space="40"/>
            <w:col w:w="3812"/>
          </w:cols>
        </w:sectPr>
      </w:pPr>
    </w:p>
    <w:p w:rsidR="00D542CB" w:rsidRDefault="00D542CB">
      <w:pPr>
        <w:pStyle w:val="a3"/>
        <w:spacing w:before="4"/>
        <w:ind w:left="0"/>
        <w:jc w:val="left"/>
        <w:rPr>
          <w:sz w:val="16"/>
        </w:rPr>
      </w:pPr>
    </w:p>
    <w:p w:rsidR="00D542CB" w:rsidRDefault="00D542CB">
      <w:pPr>
        <w:pStyle w:val="a3"/>
        <w:jc w:val="left"/>
        <w:rPr>
          <w:sz w:val="16"/>
        </w:rPr>
        <w:sectPr w:rsidR="00D542CB">
          <w:type w:val="continuous"/>
          <w:pgSz w:w="11930" w:h="16870"/>
          <w:pgMar w:top="700" w:right="708" w:bottom="1180" w:left="1133" w:header="0" w:footer="0" w:gutter="0"/>
          <w:cols w:space="720"/>
        </w:sectPr>
      </w:pPr>
    </w:p>
    <w:p w:rsidR="00D542CB" w:rsidRDefault="00436AA8">
      <w:pPr>
        <w:pStyle w:val="a3"/>
        <w:spacing w:before="90"/>
        <w:ind w:left="672"/>
        <w:jc w:val="left"/>
      </w:pPr>
      <w:r>
        <w:lastRenderedPageBreak/>
        <w:t>от</w:t>
      </w:r>
      <w:r>
        <w:rPr>
          <w:spacing w:val="-15"/>
        </w:rPr>
        <w:t xml:space="preserve"> </w:t>
      </w:r>
      <w:r>
        <w:t>максимально</w:t>
      </w:r>
      <w:r>
        <w:rPr>
          <w:spacing w:val="-5"/>
        </w:rPr>
        <w:t xml:space="preserve"> </w:t>
      </w:r>
      <w:r>
        <w:t>возможного</w:t>
      </w:r>
      <w:r>
        <w:rPr>
          <w:spacing w:val="-10"/>
        </w:rPr>
        <w:t xml:space="preserve"> </w:t>
      </w:r>
      <w:r>
        <w:rPr>
          <w:spacing w:val="-2"/>
        </w:rPr>
        <w:t>балла;</w:t>
      </w:r>
    </w:p>
    <w:p w:rsidR="00D542CB" w:rsidRDefault="00436AA8">
      <w:pPr>
        <w:tabs>
          <w:tab w:val="left" w:pos="5173"/>
        </w:tabs>
        <w:spacing w:before="139"/>
        <w:ind w:left="1315"/>
        <w:rPr>
          <w:sz w:val="24"/>
        </w:rPr>
      </w:pPr>
      <w:r>
        <w:rPr>
          <w:sz w:val="24"/>
        </w:rPr>
        <w:t>нижний</w:t>
      </w:r>
      <w:r>
        <w:rPr>
          <w:spacing w:val="77"/>
          <w:sz w:val="24"/>
        </w:rPr>
        <w:t xml:space="preserve"> </w:t>
      </w:r>
      <w:r>
        <w:rPr>
          <w:sz w:val="24"/>
        </w:rPr>
        <w:t>порог</w:t>
      </w:r>
      <w:r>
        <w:rPr>
          <w:spacing w:val="52"/>
          <w:w w:val="150"/>
          <w:sz w:val="24"/>
        </w:rPr>
        <w:t xml:space="preserve"> </w:t>
      </w:r>
      <w:r>
        <w:rPr>
          <w:b/>
          <w:sz w:val="24"/>
        </w:rPr>
        <w:t>отметки</w:t>
      </w:r>
      <w:r>
        <w:rPr>
          <w:b/>
          <w:spacing w:val="74"/>
          <w:sz w:val="24"/>
        </w:rPr>
        <w:t xml:space="preserve"> </w:t>
      </w:r>
      <w:r>
        <w:rPr>
          <w:b/>
          <w:spacing w:val="-5"/>
          <w:sz w:val="24"/>
        </w:rPr>
        <w:t>«4»</w:t>
      </w:r>
      <w:r>
        <w:rPr>
          <w:b/>
          <w:sz w:val="24"/>
        </w:rPr>
        <w:tab/>
      </w:r>
      <w:r>
        <w:rPr>
          <w:spacing w:val="-2"/>
          <w:sz w:val="24"/>
        </w:rPr>
        <w:t>соответств</w:t>
      </w:r>
    </w:p>
    <w:p w:rsidR="00D542CB" w:rsidRDefault="00436AA8">
      <w:pPr>
        <w:pStyle w:val="a3"/>
        <w:ind w:left="5336"/>
        <w:jc w:val="left"/>
      </w:pPr>
      <w:r>
        <w:rPr>
          <w:spacing w:val="-5"/>
        </w:rPr>
        <w:t>ует</w:t>
      </w:r>
    </w:p>
    <w:p w:rsidR="00D542CB" w:rsidRDefault="00436AA8">
      <w:pPr>
        <w:spacing w:before="229"/>
        <w:rPr>
          <w:sz w:val="24"/>
        </w:rPr>
      </w:pPr>
      <w:r>
        <w:br w:type="column"/>
      </w:r>
    </w:p>
    <w:p w:rsidR="00D542CB" w:rsidRDefault="00436AA8">
      <w:pPr>
        <w:pStyle w:val="a3"/>
        <w:ind w:left="427" w:right="345"/>
        <w:jc w:val="center"/>
      </w:pPr>
      <w:r>
        <w:t>получению</w:t>
      </w:r>
      <w:r>
        <w:rPr>
          <w:spacing w:val="74"/>
        </w:rPr>
        <w:t xml:space="preserve"> </w:t>
      </w:r>
      <w:r>
        <w:t>не</w:t>
      </w:r>
      <w:r>
        <w:rPr>
          <w:spacing w:val="55"/>
          <w:w w:val="150"/>
        </w:rPr>
        <w:t xml:space="preserve"> </w:t>
      </w:r>
      <w:r>
        <w:rPr>
          <w:spacing w:val="-2"/>
        </w:rPr>
        <w:t>менее</w:t>
      </w:r>
    </w:p>
    <w:p w:rsidR="00D542CB" w:rsidRDefault="00436AA8">
      <w:pPr>
        <w:pStyle w:val="a3"/>
        <w:ind w:left="82" w:right="427"/>
        <w:jc w:val="center"/>
      </w:pPr>
      <w:r>
        <w:rPr>
          <w:spacing w:val="-5"/>
        </w:rPr>
        <w:t>60%</w:t>
      </w:r>
    </w:p>
    <w:p w:rsidR="00D542CB" w:rsidRDefault="00D542CB">
      <w:pPr>
        <w:pStyle w:val="a3"/>
        <w:jc w:val="center"/>
        <w:sectPr w:rsidR="00D542CB">
          <w:type w:val="continuous"/>
          <w:pgSz w:w="11930" w:h="16870"/>
          <w:pgMar w:top="700" w:right="708" w:bottom="1180" w:left="1133" w:header="0" w:footer="0" w:gutter="0"/>
          <w:cols w:num="2" w:space="720" w:equalWidth="0">
            <w:col w:w="6294" w:space="271"/>
            <w:col w:w="3524"/>
          </w:cols>
        </w:sectPr>
      </w:pPr>
    </w:p>
    <w:p w:rsidR="00D542CB" w:rsidRDefault="00436AA8">
      <w:pPr>
        <w:pStyle w:val="a3"/>
        <w:spacing w:before="257"/>
        <w:ind w:left="672"/>
        <w:jc w:val="left"/>
      </w:pPr>
      <w:r>
        <w:lastRenderedPageBreak/>
        <w:t>от</w:t>
      </w:r>
      <w:r>
        <w:rPr>
          <w:spacing w:val="-15"/>
        </w:rPr>
        <w:t xml:space="preserve"> </w:t>
      </w:r>
      <w:r>
        <w:t>максимально</w:t>
      </w:r>
      <w:r>
        <w:rPr>
          <w:spacing w:val="-5"/>
        </w:rPr>
        <w:t xml:space="preserve"> </w:t>
      </w:r>
      <w:r>
        <w:t>возможного</w:t>
      </w:r>
      <w:r>
        <w:rPr>
          <w:spacing w:val="-10"/>
        </w:rPr>
        <w:t xml:space="preserve"> </w:t>
      </w:r>
      <w:r>
        <w:rPr>
          <w:spacing w:val="-2"/>
        </w:rPr>
        <w:t>балла;</w:t>
      </w:r>
    </w:p>
    <w:p w:rsidR="00D542CB" w:rsidRDefault="00436AA8">
      <w:pPr>
        <w:pStyle w:val="a3"/>
        <w:tabs>
          <w:tab w:val="left" w:pos="1615"/>
          <w:tab w:val="left" w:pos="2436"/>
          <w:tab w:val="left" w:pos="3708"/>
          <w:tab w:val="left" w:pos="4849"/>
          <w:tab w:val="left" w:pos="5446"/>
          <w:tab w:val="left" w:pos="7050"/>
          <w:tab w:val="left" w:pos="8080"/>
        </w:tabs>
        <w:spacing w:before="84"/>
        <w:ind w:left="144" w:right="160" w:firstLine="427"/>
        <w:jc w:val="left"/>
      </w:pPr>
      <w:r>
        <w:rPr>
          <w:spacing w:val="-2"/>
        </w:rPr>
        <w:t>нижний</w:t>
      </w:r>
      <w:r>
        <w:tab/>
      </w:r>
      <w:r>
        <w:rPr>
          <w:spacing w:val="-4"/>
        </w:rPr>
        <w:t>порог</w:t>
      </w:r>
      <w:r>
        <w:tab/>
      </w:r>
      <w:r>
        <w:rPr>
          <w:spacing w:val="-2"/>
        </w:rPr>
        <w:t>школьной</w:t>
      </w:r>
      <w:r>
        <w:tab/>
      </w:r>
      <w:r>
        <w:rPr>
          <w:b/>
          <w:spacing w:val="-2"/>
        </w:rPr>
        <w:t>отметки</w:t>
      </w:r>
      <w:r>
        <w:rPr>
          <w:b/>
        </w:rPr>
        <w:tab/>
      </w:r>
      <w:r>
        <w:rPr>
          <w:b/>
          <w:spacing w:val="-4"/>
        </w:rPr>
        <w:t>«3»</w:t>
      </w:r>
      <w:r>
        <w:rPr>
          <w:b/>
        </w:rPr>
        <w:tab/>
      </w:r>
      <w:r>
        <w:rPr>
          <w:spacing w:val="-2"/>
        </w:rPr>
        <w:t>определяется</w:t>
      </w:r>
      <w:r>
        <w:tab/>
      </w:r>
      <w:r>
        <w:rPr>
          <w:spacing w:val="-2"/>
        </w:rPr>
        <w:t>баллом,</w:t>
      </w:r>
      <w:r>
        <w:tab/>
      </w:r>
      <w:r>
        <w:rPr>
          <w:spacing w:val="-2"/>
        </w:rPr>
        <w:t xml:space="preserve">соответствующим </w:t>
      </w:r>
      <w:r>
        <w:t>выполнению заданий базового уровня сложности не менее чем на 60%;</w:t>
      </w:r>
    </w:p>
    <w:p w:rsidR="00D542CB" w:rsidRDefault="00436AA8">
      <w:pPr>
        <w:pStyle w:val="a3"/>
        <w:spacing w:before="7" w:line="235" w:lineRule="auto"/>
        <w:ind w:left="144" w:firstLine="427"/>
        <w:jc w:val="left"/>
      </w:pPr>
      <w:r>
        <w:rPr>
          <w:b/>
        </w:rPr>
        <w:t>отметка</w:t>
      </w:r>
      <w:r>
        <w:rPr>
          <w:b/>
          <w:spacing w:val="76"/>
        </w:rPr>
        <w:t xml:space="preserve"> </w:t>
      </w:r>
      <w:r>
        <w:rPr>
          <w:b/>
        </w:rPr>
        <w:t>«2»</w:t>
      </w:r>
      <w:r>
        <w:rPr>
          <w:b/>
          <w:spacing w:val="76"/>
        </w:rPr>
        <w:t xml:space="preserve"> </w:t>
      </w:r>
      <w:r>
        <w:t>соответствует</w:t>
      </w:r>
      <w:r>
        <w:rPr>
          <w:spacing w:val="77"/>
        </w:rPr>
        <w:t xml:space="preserve"> </w:t>
      </w:r>
      <w:r>
        <w:t>выполнению</w:t>
      </w:r>
      <w:r>
        <w:rPr>
          <w:spacing w:val="78"/>
        </w:rPr>
        <w:t xml:space="preserve"> </w:t>
      </w:r>
      <w:r>
        <w:t>менее</w:t>
      </w:r>
      <w:r>
        <w:rPr>
          <w:spacing w:val="75"/>
        </w:rPr>
        <w:t xml:space="preserve"> </w:t>
      </w:r>
      <w:r>
        <w:t>чем</w:t>
      </w:r>
      <w:r>
        <w:rPr>
          <w:spacing w:val="75"/>
        </w:rPr>
        <w:t xml:space="preserve"> </w:t>
      </w:r>
      <w:r>
        <w:t>60%</w:t>
      </w:r>
      <w:r>
        <w:rPr>
          <w:spacing w:val="78"/>
        </w:rPr>
        <w:t xml:space="preserve"> </w:t>
      </w:r>
      <w:r>
        <w:t>заданий</w:t>
      </w:r>
      <w:r>
        <w:rPr>
          <w:spacing w:val="75"/>
        </w:rPr>
        <w:t xml:space="preserve"> </w:t>
      </w:r>
      <w:r>
        <w:t>базового</w:t>
      </w:r>
      <w:r>
        <w:rPr>
          <w:spacing w:val="76"/>
        </w:rPr>
        <w:t xml:space="preserve"> </w:t>
      </w:r>
      <w:r>
        <w:t xml:space="preserve">уровня </w:t>
      </w:r>
      <w:r>
        <w:rPr>
          <w:spacing w:val="-2"/>
        </w:rPr>
        <w:t>сложности.</w:t>
      </w:r>
    </w:p>
    <w:p w:rsidR="00D542CB" w:rsidRDefault="00D542CB">
      <w:pPr>
        <w:pStyle w:val="a3"/>
        <w:spacing w:before="2"/>
        <w:ind w:left="0"/>
        <w:jc w:val="left"/>
      </w:pPr>
    </w:p>
    <w:p w:rsidR="00D542CB" w:rsidRDefault="00436AA8">
      <w:pPr>
        <w:spacing w:line="242" w:lineRule="auto"/>
        <w:ind w:left="144" w:right="135" w:firstLine="427"/>
        <w:jc w:val="both"/>
        <w:rPr>
          <w:sz w:val="24"/>
        </w:rPr>
      </w:pPr>
      <w:r>
        <w:rPr>
          <w:sz w:val="24"/>
        </w:rPr>
        <w:t xml:space="preserve">Одним из важнейших результатов обучения физике является </w:t>
      </w:r>
      <w:r>
        <w:rPr>
          <w:b/>
          <w:sz w:val="24"/>
        </w:rPr>
        <w:t>решение качественных и расчетных задач</w:t>
      </w:r>
      <w:r>
        <w:rPr>
          <w:sz w:val="24"/>
        </w:rPr>
        <w:t>.</w:t>
      </w:r>
    </w:p>
    <w:p w:rsidR="00D542CB" w:rsidRDefault="00436AA8">
      <w:pPr>
        <w:pStyle w:val="a3"/>
        <w:ind w:left="144" w:right="125" w:firstLine="427"/>
      </w:pPr>
      <w:r>
        <w:t>Решения</w:t>
      </w:r>
      <w:r>
        <w:t xml:space="preserve"> качественных задач представляют собой рассуждения, состоящие из ряда связанных друг с другом причинно-следственными связями утверждений, которые подкрепляются ссылками</w:t>
      </w:r>
      <w:r>
        <w:rPr>
          <w:spacing w:val="-3"/>
        </w:rPr>
        <w:t xml:space="preserve"> </w:t>
      </w:r>
      <w:r>
        <w:t>на свойства</w:t>
      </w:r>
      <w:r>
        <w:rPr>
          <w:spacing w:val="-1"/>
        </w:rPr>
        <w:t xml:space="preserve"> </w:t>
      </w:r>
      <w:r>
        <w:t>явлений, формулы и законы. Решение расчетных</w:t>
      </w:r>
      <w:r>
        <w:rPr>
          <w:spacing w:val="-1"/>
        </w:rPr>
        <w:t xml:space="preserve"> </w:t>
      </w:r>
      <w:r>
        <w:t>задач – также запись логически</w:t>
      </w:r>
      <w:r>
        <w:t xml:space="preserve"> связанных утверждений, но представленных в виде формул, математических преобразований и вычислений.</w:t>
      </w:r>
    </w:p>
    <w:p w:rsidR="00D542CB" w:rsidRDefault="00436AA8">
      <w:pPr>
        <w:pStyle w:val="a3"/>
        <w:ind w:left="144" w:right="127" w:firstLine="427"/>
      </w:pPr>
      <w:r>
        <w:t xml:space="preserve">Критерии оценивания </w:t>
      </w:r>
      <w:r>
        <w:rPr>
          <w:i/>
        </w:rPr>
        <w:t xml:space="preserve">качественных </w:t>
      </w:r>
      <w:r>
        <w:t>задач должны базироваться на выделении</w:t>
      </w:r>
      <w:r>
        <w:rPr>
          <w:spacing w:val="80"/>
        </w:rPr>
        <w:t xml:space="preserve"> </w:t>
      </w:r>
      <w:r>
        <w:t>следующих элементов решения:</w:t>
      </w:r>
    </w:p>
    <w:p w:rsidR="00D542CB" w:rsidRDefault="00436AA8">
      <w:pPr>
        <w:pStyle w:val="a4"/>
        <w:numPr>
          <w:ilvl w:val="0"/>
          <w:numId w:val="64"/>
        </w:numPr>
        <w:tabs>
          <w:tab w:val="left" w:pos="1276"/>
        </w:tabs>
        <w:spacing w:before="12" w:line="228" w:lineRule="auto"/>
        <w:ind w:right="127" w:firstLine="427"/>
        <w:rPr>
          <w:sz w:val="24"/>
        </w:rPr>
      </w:pPr>
      <w:r>
        <w:rPr>
          <w:sz w:val="24"/>
        </w:rPr>
        <w:t>обоснование</w:t>
      </w:r>
      <w:r>
        <w:rPr>
          <w:spacing w:val="80"/>
          <w:sz w:val="24"/>
        </w:rPr>
        <w:t xml:space="preserve"> </w:t>
      </w:r>
      <w:r>
        <w:rPr>
          <w:sz w:val="24"/>
        </w:rPr>
        <w:t>ответа,</w:t>
      </w:r>
      <w:r>
        <w:rPr>
          <w:spacing w:val="80"/>
          <w:sz w:val="24"/>
        </w:rPr>
        <w:t xml:space="preserve"> </w:t>
      </w:r>
      <w:r>
        <w:rPr>
          <w:sz w:val="24"/>
        </w:rPr>
        <w:t>состоящее</w:t>
      </w:r>
      <w:r>
        <w:rPr>
          <w:spacing w:val="80"/>
          <w:sz w:val="24"/>
        </w:rPr>
        <w:t xml:space="preserve"> </w:t>
      </w:r>
      <w:r>
        <w:rPr>
          <w:sz w:val="24"/>
        </w:rPr>
        <w:t>из</w:t>
      </w:r>
      <w:r>
        <w:rPr>
          <w:spacing w:val="80"/>
          <w:sz w:val="24"/>
        </w:rPr>
        <w:t xml:space="preserve"> </w:t>
      </w:r>
      <w:r>
        <w:rPr>
          <w:sz w:val="24"/>
        </w:rPr>
        <w:t>нескольких</w:t>
      </w:r>
      <w:r>
        <w:rPr>
          <w:spacing w:val="80"/>
          <w:sz w:val="24"/>
        </w:rPr>
        <w:t xml:space="preserve"> </w:t>
      </w:r>
      <w:r>
        <w:rPr>
          <w:sz w:val="24"/>
        </w:rPr>
        <w:t>логических</w:t>
      </w:r>
      <w:r>
        <w:rPr>
          <w:spacing w:val="80"/>
          <w:sz w:val="24"/>
        </w:rPr>
        <w:t xml:space="preserve"> </w:t>
      </w:r>
      <w:r>
        <w:rPr>
          <w:sz w:val="24"/>
        </w:rPr>
        <w:t>шагов</w:t>
      </w:r>
      <w:r>
        <w:rPr>
          <w:spacing w:val="80"/>
          <w:sz w:val="24"/>
        </w:rPr>
        <w:t xml:space="preserve"> </w:t>
      </w:r>
      <w:r>
        <w:rPr>
          <w:sz w:val="24"/>
        </w:rPr>
        <w:t>с</w:t>
      </w:r>
      <w:r>
        <w:rPr>
          <w:spacing w:val="33"/>
          <w:sz w:val="24"/>
        </w:rPr>
        <w:t xml:space="preserve"> </w:t>
      </w:r>
      <w:r>
        <w:rPr>
          <w:sz w:val="24"/>
        </w:rPr>
        <w:t>указанием на свойства явлений, формулы или законы, которые подтверждают высказанное утверждение;</w:t>
      </w:r>
    </w:p>
    <w:p w:rsidR="00D542CB" w:rsidRDefault="00436AA8">
      <w:pPr>
        <w:pStyle w:val="a4"/>
        <w:numPr>
          <w:ilvl w:val="0"/>
          <w:numId w:val="64"/>
        </w:numPr>
        <w:tabs>
          <w:tab w:val="left" w:pos="1276"/>
        </w:tabs>
        <w:spacing w:before="23" w:line="223" w:lineRule="auto"/>
        <w:ind w:right="147" w:firstLine="427"/>
        <w:rPr>
          <w:sz w:val="24"/>
        </w:rPr>
      </w:pPr>
      <w:r>
        <w:rPr>
          <w:sz w:val="24"/>
        </w:rPr>
        <w:t>указание</w:t>
      </w:r>
      <w:r>
        <w:rPr>
          <w:spacing w:val="80"/>
          <w:sz w:val="24"/>
        </w:rPr>
        <w:t xml:space="preserve"> </w:t>
      </w:r>
      <w:r>
        <w:rPr>
          <w:sz w:val="24"/>
        </w:rPr>
        <w:t>на</w:t>
      </w:r>
      <w:r>
        <w:rPr>
          <w:spacing w:val="80"/>
          <w:sz w:val="24"/>
        </w:rPr>
        <w:t xml:space="preserve"> </w:t>
      </w:r>
      <w:r>
        <w:rPr>
          <w:sz w:val="24"/>
        </w:rPr>
        <w:t>свойства</w:t>
      </w:r>
      <w:r>
        <w:rPr>
          <w:spacing w:val="80"/>
          <w:sz w:val="24"/>
        </w:rPr>
        <w:t xml:space="preserve"> </w:t>
      </w:r>
      <w:r>
        <w:rPr>
          <w:sz w:val="24"/>
        </w:rPr>
        <w:t>явлений,</w:t>
      </w:r>
      <w:r>
        <w:rPr>
          <w:spacing w:val="80"/>
          <w:sz w:val="24"/>
        </w:rPr>
        <w:t xml:space="preserve"> </w:t>
      </w:r>
      <w:r>
        <w:rPr>
          <w:sz w:val="24"/>
        </w:rPr>
        <w:t>формулы</w:t>
      </w:r>
      <w:r>
        <w:rPr>
          <w:spacing w:val="80"/>
          <w:sz w:val="24"/>
        </w:rPr>
        <w:t xml:space="preserve"> </w:t>
      </w:r>
      <w:r>
        <w:rPr>
          <w:sz w:val="24"/>
        </w:rPr>
        <w:t>или</w:t>
      </w:r>
      <w:r>
        <w:rPr>
          <w:spacing w:val="80"/>
          <w:sz w:val="24"/>
        </w:rPr>
        <w:t xml:space="preserve"> </w:t>
      </w:r>
      <w:r>
        <w:rPr>
          <w:sz w:val="24"/>
        </w:rPr>
        <w:t>законы,</w:t>
      </w:r>
      <w:r>
        <w:rPr>
          <w:spacing w:val="80"/>
          <w:sz w:val="24"/>
        </w:rPr>
        <w:t xml:space="preserve"> </w:t>
      </w:r>
      <w:r>
        <w:rPr>
          <w:sz w:val="24"/>
        </w:rPr>
        <w:t>которые</w:t>
      </w:r>
      <w:r>
        <w:rPr>
          <w:spacing w:val="80"/>
          <w:sz w:val="24"/>
        </w:rPr>
        <w:t xml:space="preserve"> </w:t>
      </w:r>
      <w:r>
        <w:rPr>
          <w:sz w:val="24"/>
        </w:rPr>
        <w:t>подтверждают высказанное утверждение;</w:t>
      </w:r>
    </w:p>
    <w:p w:rsidR="00D542CB" w:rsidRDefault="00436AA8">
      <w:pPr>
        <w:pStyle w:val="a4"/>
        <w:numPr>
          <w:ilvl w:val="0"/>
          <w:numId w:val="64"/>
        </w:numPr>
        <w:tabs>
          <w:tab w:val="left" w:pos="1276"/>
        </w:tabs>
        <w:spacing w:line="321" w:lineRule="exact"/>
        <w:ind w:left="1276" w:hanging="705"/>
        <w:rPr>
          <w:sz w:val="24"/>
        </w:rPr>
      </w:pPr>
      <w:r>
        <w:rPr>
          <w:sz w:val="24"/>
        </w:rPr>
        <w:t>ответ</w:t>
      </w:r>
      <w:r>
        <w:rPr>
          <w:spacing w:val="-7"/>
          <w:sz w:val="24"/>
        </w:rPr>
        <w:t xml:space="preserve"> </w:t>
      </w:r>
      <w:r>
        <w:rPr>
          <w:sz w:val="24"/>
        </w:rPr>
        <w:t>на</w:t>
      </w:r>
      <w:r>
        <w:rPr>
          <w:spacing w:val="-15"/>
          <w:sz w:val="24"/>
        </w:rPr>
        <w:t xml:space="preserve"> </w:t>
      </w:r>
      <w:r>
        <w:rPr>
          <w:sz w:val="24"/>
        </w:rPr>
        <w:t>поставленный</w:t>
      </w:r>
      <w:r>
        <w:rPr>
          <w:spacing w:val="-8"/>
          <w:sz w:val="24"/>
        </w:rPr>
        <w:t xml:space="preserve"> </w:t>
      </w:r>
      <w:r>
        <w:rPr>
          <w:sz w:val="24"/>
        </w:rPr>
        <w:t>в</w:t>
      </w:r>
      <w:r>
        <w:rPr>
          <w:spacing w:val="-5"/>
          <w:sz w:val="24"/>
        </w:rPr>
        <w:t xml:space="preserve"> </w:t>
      </w:r>
      <w:r>
        <w:rPr>
          <w:sz w:val="24"/>
        </w:rPr>
        <w:t>задаче</w:t>
      </w:r>
      <w:r>
        <w:rPr>
          <w:spacing w:val="-7"/>
          <w:sz w:val="24"/>
        </w:rPr>
        <w:t xml:space="preserve"> </w:t>
      </w:r>
      <w:r>
        <w:rPr>
          <w:spacing w:val="-2"/>
          <w:sz w:val="24"/>
        </w:rPr>
        <w:t>вопрос.</w:t>
      </w:r>
    </w:p>
    <w:p w:rsidR="00D542CB" w:rsidRDefault="00436AA8">
      <w:pPr>
        <w:pStyle w:val="a3"/>
        <w:spacing w:before="3"/>
        <w:ind w:left="144" w:right="119" w:firstLine="427"/>
      </w:pPr>
      <w:r>
        <w:t>Поскольку полное объяснение предполагает построение не менее 2–3 логических шагов с опорой на не менее 2–3 изученных свойства физических явлений,</w:t>
      </w:r>
      <w:r>
        <w:rPr>
          <w:spacing w:val="40"/>
        </w:rPr>
        <w:t xml:space="preserve"> </w:t>
      </w:r>
      <w:r>
        <w:t>физических</w:t>
      </w:r>
      <w:r>
        <w:rPr>
          <w:spacing w:val="40"/>
        </w:rPr>
        <w:t xml:space="preserve"> </w:t>
      </w:r>
      <w:r>
        <w:t>законов</w:t>
      </w:r>
      <w:r>
        <w:rPr>
          <w:spacing w:val="40"/>
        </w:rPr>
        <w:t xml:space="preserve"> </w:t>
      </w:r>
      <w:r>
        <w:t>или закономерностей,</w:t>
      </w:r>
      <w:r>
        <w:rPr>
          <w:spacing w:val="40"/>
        </w:rPr>
        <w:t xml:space="preserve"> </w:t>
      </w:r>
      <w:r>
        <w:t>то</w:t>
      </w:r>
      <w:r>
        <w:rPr>
          <w:spacing w:val="40"/>
        </w:rPr>
        <w:t xml:space="preserve"> </w:t>
      </w:r>
      <w:r>
        <w:t>при</w:t>
      </w:r>
      <w:r>
        <w:rPr>
          <w:spacing w:val="40"/>
        </w:rPr>
        <w:t xml:space="preserve"> </w:t>
      </w:r>
      <w:r>
        <w:t>оценивании</w:t>
      </w:r>
    </w:p>
    <w:p w:rsidR="00D542CB" w:rsidRDefault="00436AA8">
      <w:pPr>
        <w:pStyle w:val="a3"/>
        <w:spacing w:before="1"/>
        <w:ind w:left="144" w:right="126" w:firstLine="427"/>
      </w:pPr>
      <w:r>
        <w:t xml:space="preserve">целесообразно выделять в решении качественных задач </w:t>
      </w:r>
      <w:r>
        <w:t>полностью верное решение, которое</w:t>
      </w:r>
      <w:r>
        <w:rPr>
          <w:spacing w:val="-14"/>
        </w:rPr>
        <w:t xml:space="preserve"> </w:t>
      </w:r>
      <w:r>
        <w:t>содержит</w:t>
      </w:r>
      <w:r>
        <w:rPr>
          <w:spacing w:val="-12"/>
        </w:rPr>
        <w:t xml:space="preserve"> </w:t>
      </w:r>
      <w:r>
        <w:t>все</w:t>
      </w:r>
      <w:r>
        <w:rPr>
          <w:spacing w:val="-14"/>
        </w:rPr>
        <w:t xml:space="preserve"> </w:t>
      </w:r>
      <w:r>
        <w:t>необходимые</w:t>
      </w:r>
      <w:r>
        <w:rPr>
          <w:spacing w:val="-14"/>
        </w:rPr>
        <w:t xml:space="preserve"> </w:t>
      </w:r>
      <w:r>
        <w:t>элементы,</w:t>
      </w:r>
      <w:r>
        <w:rPr>
          <w:spacing w:val="-13"/>
        </w:rPr>
        <w:t xml:space="preserve"> </w:t>
      </w:r>
      <w:r>
        <w:t>и</w:t>
      </w:r>
      <w:r>
        <w:rPr>
          <w:spacing w:val="-12"/>
        </w:rPr>
        <w:t xml:space="preserve"> </w:t>
      </w:r>
      <w:r>
        <w:t>частично</w:t>
      </w:r>
      <w:r>
        <w:rPr>
          <w:spacing w:val="-13"/>
        </w:rPr>
        <w:t xml:space="preserve"> </w:t>
      </w:r>
      <w:r>
        <w:t>верное</w:t>
      </w:r>
      <w:r>
        <w:rPr>
          <w:spacing w:val="-14"/>
        </w:rPr>
        <w:t xml:space="preserve"> </w:t>
      </w:r>
      <w:r>
        <w:t>решение,</w:t>
      </w:r>
      <w:r>
        <w:rPr>
          <w:spacing w:val="-13"/>
        </w:rPr>
        <w:t xml:space="preserve"> </w:t>
      </w:r>
      <w:r>
        <w:t>которое</w:t>
      </w:r>
      <w:r>
        <w:rPr>
          <w:spacing w:val="-13"/>
        </w:rPr>
        <w:t xml:space="preserve"> </w:t>
      </w:r>
      <w:r>
        <w:t xml:space="preserve">оценивается </w:t>
      </w:r>
      <w:r>
        <w:rPr>
          <w:spacing w:val="-2"/>
        </w:rPr>
        <w:t>по</w:t>
      </w:r>
      <w:r>
        <w:rPr>
          <w:spacing w:val="-9"/>
        </w:rPr>
        <w:t xml:space="preserve"> </w:t>
      </w:r>
      <w:r>
        <w:rPr>
          <w:spacing w:val="-2"/>
        </w:rPr>
        <w:t>принципу</w:t>
      </w:r>
      <w:r>
        <w:rPr>
          <w:spacing w:val="-8"/>
        </w:rPr>
        <w:t xml:space="preserve"> </w:t>
      </w:r>
      <w:r>
        <w:rPr>
          <w:spacing w:val="-2"/>
        </w:rPr>
        <w:t>вычитания</w:t>
      </w:r>
      <w:r>
        <w:rPr>
          <w:spacing w:val="-11"/>
        </w:rPr>
        <w:t xml:space="preserve"> </w:t>
      </w:r>
      <w:r>
        <w:rPr>
          <w:spacing w:val="-2"/>
        </w:rPr>
        <w:t>баллов</w:t>
      </w:r>
      <w:r>
        <w:rPr>
          <w:spacing w:val="-9"/>
        </w:rPr>
        <w:t xml:space="preserve"> </w:t>
      </w:r>
      <w:r>
        <w:rPr>
          <w:spacing w:val="-2"/>
        </w:rPr>
        <w:t>за</w:t>
      </w:r>
      <w:r>
        <w:rPr>
          <w:spacing w:val="-11"/>
        </w:rPr>
        <w:t xml:space="preserve"> </w:t>
      </w:r>
      <w:r>
        <w:rPr>
          <w:spacing w:val="-2"/>
        </w:rPr>
        <w:t>отсутствующие необходимые</w:t>
      </w:r>
      <w:r>
        <w:rPr>
          <w:spacing w:val="-3"/>
        </w:rPr>
        <w:t xml:space="preserve"> </w:t>
      </w:r>
      <w:r>
        <w:rPr>
          <w:spacing w:val="-2"/>
        </w:rPr>
        <w:t xml:space="preserve">элементы полного обоснования. </w:t>
      </w:r>
      <w:r>
        <w:t>При оценивании решения качественных задач рекомендуе</w:t>
      </w:r>
      <w:r>
        <w:t>тся использовать обобщенные критерии оценивания</w:t>
      </w:r>
      <w:r>
        <w:rPr>
          <w:spacing w:val="80"/>
        </w:rPr>
        <w:t xml:space="preserve"> </w:t>
      </w:r>
      <w:r>
        <w:t>таких</w:t>
      </w:r>
      <w:r>
        <w:rPr>
          <w:spacing w:val="80"/>
        </w:rPr>
        <w:t xml:space="preserve"> </w:t>
      </w:r>
      <w:r>
        <w:t>заданий</w:t>
      </w:r>
      <w:r>
        <w:rPr>
          <w:spacing w:val="80"/>
        </w:rPr>
        <w:t xml:space="preserve"> </w:t>
      </w:r>
      <w:r>
        <w:t>в</w:t>
      </w:r>
      <w:r>
        <w:rPr>
          <w:spacing w:val="80"/>
        </w:rPr>
        <w:t xml:space="preserve"> </w:t>
      </w:r>
      <w:r>
        <w:t>КИМ</w:t>
      </w:r>
      <w:r>
        <w:rPr>
          <w:spacing w:val="80"/>
        </w:rPr>
        <w:t xml:space="preserve"> </w:t>
      </w:r>
      <w:r>
        <w:t>ОГЭ</w:t>
      </w:r>
      <w:r>
        <w:rPr>
          <w:spacing w:val="80"/>
        </w:rPr>
        <w:t xml:space="preserve"> </w:t>
      </w:r>
      <w:r>
        <w:t>(на</w:t>
      </w:r>
      <w:r>
        <w:rPr>
          <w:spacing w:val="80"/>
        </w:rPr>
        <w:t xml:space="preserve"> </w:t>
      </w:r>
      <w:r>
        <w:t>уровне основного общего образования) и КИМ ЕГЭ (на уровне среднего общего образования) по физике.</w:t>
      </w:r>
    </w:p>
    <w:p w:rsidR="00D542CB" w:rsidRDefault="00436AA8">
      <w:pPr>
        <w:pStyle w:val="a3"/>
        <w:spacing w:line="237" w:lineRule="auto"/>
        <w:ind w:left="144" w:right="125" w:firstLine="427"/>
        <w:rPr>
          <w:rFonts w:ascii="Calibri" w:hAnsi="Calibri"/>
          <w:position w:val="-10"/>
          <w:sz w:val="22"/>
        </w:rPr>
      </w:pPr>
      <w:r>
        <w:t xml:space="preserve">Критерии оценивания </w:t>
      </w:r>
      <w:r>
        <w:rPr>
          <w:i/>
        </w:rPr>
        <w:t xml:space="preserve">расчетных </w:t>
      </w:r>
      <w:r>
        <w:t xml:space="preserve">задач основываются на общепринятом в методике обучения физике плане решения расчетных задач, который включает следующие элементы: </w:t>
      </w:r>
      <w:r>
        <w:rPr>
          <w:rFonts w:ascii="Calibri" w:hAnsi="Calibri"/>
          <w:position w:val="-10"/>
          <w:sz w:val="22"/>
        </w:rPr>
        <w:t>82</w:t>
      </w:r>
    </w:p>
    <w:p w:rsidR="00D542CB" w:rsidRDefault="00D542CB">
      <w:pPr>
        <w:pStyle w:val="a3"/>
        <w:spacing w:line="237" w:lineRule="auto"/>
        <w:rPr>
          <w:rFonts w:ascii="Calibri" w:hAnsi="Calibri"/>
          <w:position w:val="-10"/>
          <w:sz w:val="22"/>
        </w:rPr>
        <w:sectPr w:rsidR="00D542CB">
          <w:type w:val="continuous"/>
          <w:pgSz w:w="11930" w:h="16870"/>
          <w:pgMar w:top="700" w:right="708" w:bottom="1180" w:left="1133" w:header="0" w:footer="0" w:gutter="0"/>
          <w:cols w:space="720"/>
        </w:sectPr>
      </w:pPr>
    </w:p>
    <w:p w:rsidR="00D542CB" w:rsidRDefault="00436AA8">
      <w:pPr>
        <w:pStyle w:val="a4"/>
        <w:numPr>
          <w:ilvl w:val="0"/>
          <w:numId w:val="63"/>
        </w:numPr>
        <w:tabs>
          <w:tab w:val="left" w:pos="1274"/>
        </w:tabs>
        <w:spacing w:before="78" w:line="223" w:lineRule="auto"/>
        <w:ind w:right="148" w:firstLine="427"/>
        <w:jc w:val="both"/>
        <w:rPr>
          <w:sz w:val="24"/>
        </w:rPr>
      </w:pPr>
      <w:r>
        <w:rPr>
          <w:sz w:val="24"/>
        </w:rPr>
        <w:lastRenderedPageBreak/>
        <w:t>работа с условием задачи: запись «Дано», включая данные из условия задачи и справочные величины, необхо</w:t>
      </w:r>
      <w:r>
        <w:rPr>
          <w:sz w:val="24"/>
        </w:rPr>
        <w:t>димые для решения задачи;</w:t>
      </w:r>
    </w:p>
    <w:p w:rsidR="00D542CB" w:rsidRDefault="00436AA8">
      <w:pPr>
        <w:pStyle w:val="a4"/>
        <w:numPr>
          <w:ilvl w:val="0"/>
          <w:numId w:val="63"/>
        </w:numPr>
        <w:tabs>
          <w:tab w:val="left" w:pos="1274"/>
        </w:tabs>
        <w:spacing w:before="15" w:line="235" w:lineRule="auto"/>
        <w:ind w:right="128" w:firstLine="427"/>
        <w:jc w:val="both"/>
        <w:rPr>
          <w:sz w:val="24"/>
        </w:rPr>
      </w:pPr>
      <w:r>
        <w:rPr>
          <w:sz w:val="24"/>
        </w:rPr>
        <w:t>обоснование физической модели: представление рисунка, если это необходимо для понимания</w:t>
      </w:r>
      <w:r>
        <w:rPr>
          <w:spacing w:val="-15"/>
          <w:sz w:val="24"/>
        </w:rPr>
        <w:t xml:space="preserve"> </w:t>
      </w:r>
      <w:r>
        <w:rPr>
          <w:sz w:val="24"/>
        </w:rPr>
        <w:t>физической</w:t>
      </w:r>
      <w:r>
        <w:rPr>
          <w:spacing w:val="-15"/>
          <w:sz w:val="24"/>
        </w:rPr>
        <w:t xml:space="preserve"> </w:t>
      </w:r>
      <w:r>
        <w:rPr>
          <w:sz w:val="24"/>
        </w:rPr>
        <w:t>ситуации,</w:t>
      </w:r>
      <w:r>
        <w:rPr>
          <w:spacing w:val="-15"/>
          <w:sz w:val="24"/>
        </w:rPr>
        <w:t xml:space="preserve"> </w:t>
      </w:r>
      <w:r>
        <w:rPr>
          <w:sz w:val="24"/>
        </w:rPr>
        <w:t>указание</w:t>
      </w:r>
      <w:r>
        <w:rPr>
          <w:spacing w:val="-15"/>
          <w:sz w:val="24"/>
        </w:rPr>
        <w:t xml:space="preserve"> </w:t>
      </w:r>
      <w:r>
        <w:rPr>
          <w:sz w:val="24"/>
        </w:rPr>
        <w:t>на</w:t>
      </w:r>
      <w:r>
        <w:rPr>
          <w:spacing w:val="-15"/>
          <w:sz w:val="24"/>
        </w:rPr>
        <w:t xml:space="preserve"> </w:t>
      </w:r>
      <w:r>
        <w:rPr>
          <w:sz w:val="24"/>
        </w:rPr>
        <w:t>то,</w:t>
      </w:r>
      <w:r>
        <w:rPr>
          <w:spacing w:val="-15"/>
          <w:sz w:val="24"/>
        </w:rPr>
        <w:t xml:space="preserve"> </w:t>
      </w:r>
      <w:r>
        <w:rPr>
          <w:sz w:val="24"/>
        </w:rPr>
        <w:t>какие</w:t>
      </w:r>
      <w:r>
        <w:rPr>
          <w:spacing w:val="-15"/>
          <w:sz w:val="24"/>
        </w:rPr>
        <w:t xml:space="preserve"> </w:t>
      </w:r>
      <w:r>
        <w:rPr>
          <w:sz w:val="24"/>
        </w:rPr>
        <w:t>явления</w:t>
      </w:r>
      <w:r>
        <w:rPr>
          <w:spacing w:val="-15"/>
          <w:sz w:val="24"/>
        </w:rPr>
        <w:t xml:space="preserve"> </w:t>
      </w:r>
      <w:r>
        <w:rPr>
          <w:sz w:val="24"/>
        </w:rPr>
        <w:t>или</w:t>
      </w:r>
      <w:r>
        <w:rPr>
          <w:spacing w:val="-15"/>
          <w:sz w:val="24"/>
        </w:rPr>
        <w:t xml:space="preserve"> </w:t>
      </w:r>
      <w:r>
        <w:rPr>
          <w:sz w:val="24"/>
        </w:rPr>
        <w:t>процессы</w:t>
      </w:r>
      <w:r>
        <w:rPr>
          <w:spacing w:val="-15"/>
          <w:sz w:val="24"/>
        </w:rPr>
        <w:t xml:space="preserve"> </w:t>
      </w:r>
      <w:r>
        <w:rPr>
          <w:sz w:val="24"/>
        </w:rPr>
        <w:t>рассматриваются, какие</w:t>
      </w:r>
      <w:r>
        <w:rPr>
          <w:spacing w:val="-15"/>
          <w:sz w:val="24"/>
        </w:rPr>
        <w:t xml:space="preserve"> </w:t>
      </w:r>
      <w:r>
        <w:rPr>
          <w:sz w:val="24"/>
        </w:rPr>
        <w:t>закономерности</w:t>
      </w:r>
      <w:r>
        <w:rPr>
          <w:spacing w:val="-15"/>
          <w:sz w:val="24"/>
        </w:rPr>
        <w:t xml:space="preserve"> </w:t>
      </w:r>
      <w:r>
        <w:rPr>
          <w:sz w:val="24"/>
        </w:rPr>
        <w:t>можно</w:t>
      </w:r>
      <w:r>
        <w:rPr>
          <w:spacing w:val="-15"/>
          <w:sz w:val="24"/>
        </w:rPr>
        <w:t xml:space="preserve"> </w:t>
      </w:r>
      <w:r>
        <w:rPr>
          <w:sz w:val="24"/>
        </w:rPr>
        <w:t>использовать</w:t>
      </w:r>
      <w:r>
        <w:rPr>
          <w:spacing w:val="20"/>
          <w:sz w:val="24"/>
        </w:rPr>
        <w:t xml:space="preserve"> </w:t>
      </w:r>
      <w:r>
        <w:rPr>
          <w:sz w:val="24"/>
        </w:rPr>
        <w:t>для</w:t>
      </w:r>
      <w:r>
        <w:rPr>
          <w:spacing w:val="-15"/>
          <w:sz w:val="24"/>
        </w:rPr>
        <w:t xml:space="preserve"> </w:t>
      </w:r>
      <w:r>
        <w:rPr>
          <w:sz w:val="24"/>
        </w:rPr>
        <w:t>решения</w:t>
      </w:r>
      <w:r>
        <w:rPr>
          <w:spacing w:val="-15"/>
          <w:sz w:val="24"/>
        </w:rPr>
        <w:t xml:space="preserve"> </w:t>
      </w:r>
      <w:r>
        <w:rPr>
          <w:sz w:val="24"/>
        </w:rPr>
        <w:t>задачи</w:t>
      </w:r>
      <w:r>
        <w:rPr>
          <w:spacing w:val="-15"/>
          <w:sz w:val="24"/>
        </w:rPr>
        <w:t xml:space="preserve"> </w:t>
      </w:r>
      <w:r>
        <w:rPr>
          <w:sz w:val="24"/>
        </w:rPr>
        <w:t>и</w:t>
      </w:r>
      <w:r>
        <w:rPr>
          <w:spacing w:val="-15"/>
          <w:sz w:val="24"/>
        </w:rPr>
        <w:t xml:space="preserve"> </w:t>
      </w:r>
      <w:r>
        <w:rPr>
          <w:sz w:val="24"/>
        </w:rPr>
        <w:t>чем</w:t>
      </w:r>
      <w:r>
        <w:rPr>
          <w:spacing w:val="-14"/>
          <w:sz w:val="24"/>
        </w:rPr>
        <w:t xml:space="preserve"> </w:t>
      </w:r>
      <w:r>
        <w:rPr>
          <w:sz w:val="24"/>
        </w:rPr>
        <w:t>можно</w:t>
      </w:r>
      <w:r>
        <w:rPr>
          <w:spacing w:val="-15"/>
          <w:sz w:val="24"/>
        </w:rPr>
        <w:t xml:space="preserve"> </w:t>
      </w:r>
      <w:r>
        <w:rPr>
          <w:sz w:val="24"/>
        </w:rPr>
        <w:t>пренебречь,</w:t>
      </w:r>
      <w:r>
        <w:rPr>
          <w:spacing w:val="-15"/>
          <w:sz w:val="24"/>
        </w:rPr>
        <w:t xml:space="preserve"> </w:t>
      </w:r>
      <w:r>
        <w:rPr>
          <w:sz w:val="24"/>
        </w:rPr>
        <w:t>чтобы ситуация отвечала выбранной модели;</w:t>
      </w:r>
    </w:p>
    <w:p w:rsidR="00D542CB" w:rsidRDefault="00436AA8">
      <w:pPr>
        <w:pStyle w:val="a4"/>
        <w:numPr>
          <w:ilvl w:val="0"/>
          <w:numId w:val="63"/>
        </w:numPr>
        <w:tabs>
          <w:tab w:val="left" w:pos="1274"/>
        </w:tabs>
        <w:spacing w:line="310" w:lineRule="exact"/>
        <w:ind w:left="1274" w:hanging="703"/>
        <w:jc w:val="both"/>
        <w:rPr>
          <w:sz w:val="24"/>
        </w:rPr>
      </w:pPr>
      <w:r>
        <w:rPr>
          <w:sz w:val="24"/>
        </w:rPr>
        <w:t>запись</w:t>
      </w:r>
      <w:r>
        <w:rPr>
          <w:spacing w:val="-16"/>
          <w:sz w:val="24"/>
        </w:rPr>
        <w:t xml:space="preserve"> </w:t>
      </w:r>
      <w:r>
        <w:rPr>
          <w:sz w:val="24"/>
        </w:rPr>
        <w:t>всех</w:t>
      </w:r>
      <w:r>
        <w:rPr>
          <w:spacing w:val="-12"/>
          <w:sz w:val="24"/>
        </w:rPr>
        <w:t xml:space="preserve"> </w:t>
      </w:r>
      <w:r>
        <w:rPr>
          <w:sz w:val="24"/>
        </w:rPr>
        <w:t>необходимых</w:t>
      </w:r>
      <w:r>
        <w:rPr>
          <w:spacing w:val="-12"/>
          <w:sz w:val="24"/>
        </w:rPr>
        <w:t xml:space="preserve"> </w:t>
      </w:r>
      <w:r>
        <w:rPr>
          <w:sz w:val="24"/>
        </w:rPr>
        <w:t>для</w:t>
      </w:r>
      <w:r>
        <w:rPr>
          <w:spacing w:val="-8"/>
          <w:sz w:val="24"/>
        </w:rPr>
        <w:t xml:space="preserve"> </w:t>
      </w:r>
      <w:r>
        <w:rPr>
          <w:sz w:val="24"/>
        </w:rPr>
        <w:t>решения</w:t>
      </w:r>
      <w:r>
        <w:rPr>
          <w:spacing w:val="-7"/>
          <w:sz w:val="24"/>
        </w:rPr>
        <w:t xml:space="preserve"> </w:t>
      </w:r>
      <w:r>
        <w:rPr>
          <w:sz w:val="24"/>
        </w:rPr>
        <w:t>задачи</w:t>
      </w:r>
      <w:r>
        <w:rPr>
          <w:spacing w:val="-9"/>
          <w:sz w:val="24"/>
        </w:rPr>
        <w:t xml:space="preserve"> </w:t>
      </w:r>
      <w:r>
        <w:rPr>
          <w:sz w:val="24"/>
        </w:rPr>
        <w:t>законов</w:t>
      </w:r>
      <w:r>
        <w:rPr>
          <w:spacing w:val="-11"/>
          <w:sz w:val="24"/>
        </w:rPr>
        <w:t xml:space="preserve"> </w:t>
      </w:r>
      <w:r>
        <w:rPr>
          <w:sz w:val="24"/>
        </w:rPr>
        <w:t>и</w:t>
      </w:r>
      <w:r>
        <w:rPr>
          <w:spacing w:val="-11"/>
          <w:sz w:val="24"/>
        </w:rPr>
        <w:t xml:space="preserve"> </w:t>
      </w:r>
      <w:r>
        <w:rPr>
          <w:spacing w:val="-2"/>
          <w:sz w:val="24"/>
        </w:rPr>
        <w:t>формул;</w:t>
      </w:r>
    </w:p>
    <w:p w:rsidR="00D542CB" w:rsidRDefault="00436AA8">
      <w:pPr>
        <w:pStyle w:val="a4"/>
        <w:numPr>
          <w:ilvl w:val="0"/>
          <w:numId w:val="63"/>
        </w:numPr>
        <w:tabs>
          <w:tab w:val="left" w:pos="1274"/>
        </w:tabs>
        <w:spacing w:line="316" w:lineRule="exact"/>
        <w:ind w:left="1274" w:hanging="703"/>
        <w:jc w:val="both"/>
        <w:rPr>
          <w:sz w:val="24"/>
        </w:rPr>
      </w:pPr>
      <w:r>
        <w:rPr>
          <w:sz w:val="24"/>
        </w:rPr>
        <w:t>проведение</w:t>
      </w:r>
      <w:r>
        <w:rPr>
          <w:spacing w:val="-12"/>
          <w:sz w:val="24"/>
        </w:rPr>
        <w:t xml:space="preserve"> </w:t>
      </w:r>
      <w:r>
        <w:rPr>
          <w:sz w:val="24"/>
        </w:rPr>
        <w:t>математических</w:t>
      </w:r>
      <w:r>
        <w:rPr>
          <w:spacing w:val="-10"/>
          <w:sz w:val="24"/>
        </w:rPr>
        <w:t xml:space="preserve"> </w:t>
      </w:r>
      <w:r>
        <w:rPr>
          <w:sz w:val="24"/>
        </w:rPr>
        <w:t>преобразований</w:t>
      </w:r>
      <w:r>
        <w:rPr>
          <w:spacing w:val="-9"/>
          <w:sz w:val="24"/>
        </w:rPr>
        <w:t xml:space="preserve"> </w:t>
      </w:r>
      <w:r>
        <w:rPr>
          <w:sz w:val="24"/>
        </w:rPr>
        <w:t>и</w:t>
      </w:r>
      <w:r>
        <w:rPr>
          <w:spacing w:val="-10"/>
          <w:sz w:val="24"/>
        </w:rPr>
        <w:t xml:space="preserve"> </w:t>
      </w:r>
      <w:r>
        <w:rPr>
          <w:sz w:val="24"/>
        </w:rPr>
        <w:t>расчетов,</w:t>
      </w:r>
      <w:r>
        <w:rPr>
          <w:spacing w:val="-8"/>
          <w:sz w:val="24"/>
        </w:rPr>
        <w:t xml:space="preserve"> </w:t>
      </w:r>
      <w:r>
        <w:rPr>
          <w:sz w:val="24"/>
        </w:rPr>
        <w:t>получение</w:t>
      </w:r>
      <w:r>
        <w:rPr>
          <w:spacing w:val="1"/>
          <w:sz w:val="24"/>
        </w:rPr>
        <w:t xml:space="preserve"> </w:t>
      </w:r>
      <w:r>
        <w:rPr>
          <w:spacing w:val="-2"/>
          <w:sz w:val="24"/>
        </w:rPr>
        <w:t>ответа;</w:t>
      </w:r>
    </w:p>
    <w:p w:rsidR="00D542CB" w:rsidRDefault="00436AA8">
      <w:pPr>
        <w:pStyle w:val="a4"/>
        <w:numPr>
          <w:ilvl w:val="0"/>
          <w:numId w:val="63"/>
        </w:numPr>
        <w:tabs>
          <w:tab w:val="left" w:pos="1274"/>
        </w:tabs>
        <w:spacing w:before="14" w:line="225" w:lineRule="auto"/>
        <w:ind w:right="149" w:firstLine="427"/>
        <w:jc w:val="both"/>
        <w:rPr>
          <w:sz w:val="24"/>
        </w:rPr>
      </w:pPr>
      <w:r>
        <w:rPr>
          <w:sz w:val="24"/>
        </w:rPr>
        <w:t>проверка ответа одним из выбранных способов (например, с учетом проверки единиц измерения величин).</w:t>
      </w:r>
    </w:p>
    <w:p w:rsidR="00D542CB" w:rsidRDefault="00436AA8">
      <w:pPr>
        <w:pStyle w:val="a3"/>
        <w:spacing w:before="2"/>
        <w:ind w:left="144" w:right="128" w:firstLine="427"/>
      </w:pPr>
      <w:r>
        <w:t>Решение расчетной задачи оценивается по письменному ответу. Как правило, все пункты, кроме обоснования модели, входят в письменное решение и обязательно требуются от обучающихся при решении любых задач. А анализ условия задачи, выбор модели и необходимых у</w:t>
      </w:r>
      <w:r>
        <w:t>равнений обычно проговаривается только устно. При этом при повторении однотипных</w:t>
      </w:r>
      <w:r>
        <w:rPr>
          <w:spacing w:val="-12"/>
        </w:rPr>
        <w:t xml:space="preserve"> </w:t>
      </w:r>
      <w:r>
        <w:t>задач</w:t>
      </w:r>
      <w:r>
        <w:rPr>
          <w:spacing w:val="-12"/>
        </w:rPr>
        <w:t xml:space="preserve"> </w:t>
      </w:r>
      <w:r>
        <w:t>его</w:t>
      </w:r>
      <w:r>
        <w:rPr>
          <w:spacing w:val="-11"/>
        </w:rPr>
        <w:t xml:space="preserve"> </w:t>
      </w:r>
      <w:r>
        <w:t>многократно</w:t>
      </w:r>
      <w:r>
        <w:rPr>
          <w:spacing w:val="-11"/>
        </w:rPr>
        <w:t xml:space="preserve"> </w:t>
      </w:r>
      <w:r>
        <w:t>не</w:t>
      </w:r>
      <w:r>
        <w:rPr>
          <w:spacing w:val="-12"/>
        </w:rPr>
        <w:t xml:space="preserve"> </w:t>
      </w:r>
      <w:r>
        <w:t>озвучивают,</w:t>
      </w:r>
      <w:r>
        <w:rPr>
          <w:spacing w:val="-10"/>
        </w:rPr>
        <w:t xml:space="preserve"> </w:t>
      </w:r>
      <w:r>
        <w:t>и</w:t>
      </w:r>
      <w:r>
        <w:rPr>
          <w:spacing w:val="-10"/>
        </w:rPr>
        <w:t xml:space="preserve"> </w:t>
      </w:r>
      <w:r>
        <w:t>у</w:t>
      </w:r>
      <w:r>
        <w:rPr>
          <w:spacing w:val="-11"/>
        </w:rPr>
        <w:t xml:space="preserve"> </w:t>
      </w:r>
      <w:r>
        <w:t>обучающихся</w:t>
      </w:r>
      <w:r>
        <w:rPr>
          <w:spacing w:val="-11"/>
        </w:rPr>
        <w:t xml:space="preserve"> </w:t>
      </w:r>
      <w:r>
        <w:t>не</w:t>
      </w:r>
      <w:r>
        <w:rPr>
          <w:spacing w:val="-10"/>
        </w:rPr>
        <w:t xml:space="preserve"> </w:t>
      </w:r>
      <w:r>
        <w:t>вырабатывается</w:t>
      </w:r>
      <w:r>
        <w:rPr>
          <w:spacing w:val="-11"/>
        </w:rPr>
        <w:t xml:space="preserve"> </w:t>
      </w:r>
      <w:r>
        <w:t>умение проводить полный анализ физических процессов и обосновывать выбор законов и формул. Поэтому для т</w:t>
      </w:r>
      <w:r>
        <w:t>екущего оценивания целесообразно и этот пункт включать в письменный ответ хотя бы в виде небольших комментариев.</w:t>
      </w:r>
    </w:p>
    <w:p w:rsidR="00D542CB" w:rsidRDefault="00436AA8">
      <w:pPr>
        <w:pStyle w:val="a3"/>
        <w:spacing w:before="1"/>
        <w:ind w:left="144" w:right="124" w:firstLine="427"/>
      </w:pPr>
      <w:r>
        <w:t>При</w:t>
      </w:r>
      <w:r>
        <w:rPr>
          <w:spacing w:val="-10"/>
        </w:rPr>
        <w:t xml:space="preserve"> </w:t>
      </w:r>
      <w:r>
        <w:t>оценивании</w:t>
      </w:r>
      <w:r>
        <w:rPr>
          <w:spacing w:val="-10"/>
        </w:rPr>
        <w:t xml:space="preserve"> </w:t>
      </w:r>
      <w:r>
        <w:t>письменных</w:t>
      </w:r>
      <w:r>
        <w:rPr>
          <w:spacing w:val="-11"/>
        </w:rPr>
        <w:t xml:space="preserve"> </w:t>
      </w:r>
      <w:r>
        <w:t>решений</w:t>
      </w:r>
      <w:r>
        <w:rPr>
          <w:spacing w:val="-10"/>
        </w:rPr>
        <w:t xml:space="preserve"> </w:t>
      </w:r>
      <w:r>
        <w:t>расчетных</w:t>
      </w:r>
      <w:r>
        <w:rPr>
          <w:spacing w:val="-11"/>
        </w:rPr>
        <w:t xml:space="preserve"> </w:t>
      </w:r>
      <w:r>
        <w:t>задач</w:t>
      </w:r>
      <w:r>
        <w:rPr>
          <w:spacing w:val="-11"/>
        </w:rPr>
        <w:t xml:space="preserve"> </w:t>
      </w:r>
      <w:r>
        <w:t>рекомендуется</w:t>
      </w:r>
      <w:r>
        <w:rPr>
          <w:spacing w:val="40"/>
        </w:rPr>
        <w:t xml:space="preserve"> </w:t>
      </w:r>
      <w:r>
        <w:t>по</w:t>
      </w:r>
      <w:r>
        <w:rPr>
          <w:spacing w:val="-11"/>
        </w:rPr>
        <w:t xml:space="preserve"> </w:t>
      </w:r>
      <w:r>
        <w:t>возможности</w:t>
      </w:r>
      <w:r>
        <w:rPr>
          <w:spacing w:val="26"/>
        </w:rPr>
        <w:t xml:space="preserve"> </w:t>
      </w:r>
      <w:r>
        <w:t>на всех этапах использовать обобщенные критерии оценивания таких</w:t>
      </w:r>
      <w:r>
        <w:rPr>
          <w:spacing w:val="40"/>
        </w:rPr>
        <w:t xml:space="preserve"> </w:t>
      </w:r>
      <w:r>
        <w:t>заданий в КИМ ОГЭ (на уровне основного</w:t>
      </w:r>
      <w:r>
        <w:rPr>
          <w:spacing w:val="40"/>
        </w:rPr>
        <w:t xml:space="preserve"> </w:t>
      </w:r>
      <w:r>
        <w:t>общего</w:t>
      </w:r>
      <w:r>
        <w:rPr>
          <w:spacing w:val="40"/>
        </w:rPr>
        <w:t xml:space="preserve"> </w:t>
      </w:r>
      <w:r>
        <w:t>образования) и КИМ ЕГЭ (на уровне среднего общего образования) по физике. Следует обратить внимание, что согласно обобщенным критериям ГИА расчетная задача не считается решенной, если отсутствует запись всех н</w:t>
      </w:r>
      <w:r>
        <w:t>еобходимых для решения задачи законов и формул.</w:t>
      </w:r>
    </w:p>
    <w:p w:rsidR="00D542CB" w:rsidRDefault="00436AA8">
      <w:pPr>
        <w:pStyle w:val="a3"/>
        <w:ind w:left="144" w:right="122" w:firstLine="427"/>
      </w:pPr>
      <w:r>
        <w:t>Уровень сложности расчетных задач зависит от того, предполагает ли решение использование формул и законов из одной или нескольких тем данного раздела, из одного или двух разделов школьного курса физики, от использования явно или неявно заданной модели. Для</w:t>
      </w:r>
      <w:r>
        <w:t xml:space="preserve"> определения уровня сформированности у обучающихся умений решать расчетные задачи при</w:t>
      </w:r>
      <w:r>
        <w:rPr>
          <w:spacing w:val="-15"/>
        </w:rPr>
        <w:t xml:space="preserve"> </w:t>
      </w:r>
      <w:r>
        <w:t>изучении</w:t>
      </w:r>
      <w:r>
        <w:rPr>
          <w:spacing w:val="-15"/>
        </w:rPr>
        <w:t xml:space="preserve"> </w:t>
      </w:r>
      <w:r>
        <w:t>каждой</w:t>
      </w:r>
      <w:r>
        <w:rPr>
          <w:spacing w:val="-15"/>
        </w:rPr>
        <w:t xml:space="preserve"> </w:t>
      </w:r>
      <w:r>
        <w:t>темы</w:t>
      </w:r>
      <w:r>
        <w:rPr>
          <w:spacing w:val="-15"/>
        </w:rPr>
        <w:t xml:space="preserve"> </w:t>
      </w:r>
      <w:r>
        <w:t>рекомендуется</w:t>
      </w:r>
      <w:r>
        <w:rPr>
          <w:spacing w:val="-15"/>
        </w:rPr>
        <w:t xml:space="preserve"> </w:t>
      </w:r>
      <w:r>
        <w:t>проводить</w:t>
      </w:r>
      <w:r>
        <w:rPr>
          <w:spacing w:val="-15"/>
        </w:rPr>
        <w:t xml:space="preserve"> </w:t>
      </w:r>
      <w:r>
        <w:t>самостоятельные</w:t>
      </w:r>
      <w:r>
        <w:rPr>
          <w:spacing w:val="-15"/>
        </w:rPr>
        <w:t xml:space="preserve"> </w:t>
      </w:r>
      <w:r>
        <w:t>работы,</w:t>
      </w:r>
      <w:r>
        <w:rPr>
          <w:spacing w:val="-15"/>
        </w:rPr>
        <w:t xml:space="preserve"> </w:t>
      </w:r>
      <w:r>
        <w:t>задания</w:t>
      </w:r>
      <w:r>
        <w:rPr>
          <w:spacing w:val="-15"/>
        </w:rPr>
        <w:t xml:space="preserve"> </w:t>
      </w:r>
      <w:r>
        <w:t>которой включают расчетные задачи разного уровня сложности.</w:t>
      </w:r>
    </w:p>
    <w:p w:rsidR="00D542CB" w:rsidRDefault="00436AA8">
      <w:pPr>
        <w:pStyle w:val="a3"/>
        <w:spacing w:before="274"/>
        <w:ind w:left="144" w:right="133" w:firstLine="427"/>
      </w:pPr>
      <w:r>
        <w:rPr>
          <w:b/>
        </w:rPr>
        <w:t xml:space="preserve">Самостоятельные работы </w:t>
      </w:r>
      <w:r>
        <w:t>могут служ</w:t>
      </w:r>
      <w:r>
        <w:t>ить удобным инструментом текущего оценивания: результаты</w:t>
      </w:r>
      <w:r>
        <w:rPr>
          <w:spacing w:val="-15"/>
        </w:rPr>
        <w:t xml:space="preserve"> </w:t>
      </w:r>
      <w:r>
        <w:t>выполнения</w:t>
      </w:r>
      <w:r>
        <w:rPr>
          <w:spacing w:val="-15"/>
        </w:rPr>
        <w:t xml:space="preserve"> </w:t>
      </w:r>
      <w:r>
        <w:t>заданий</w:t>
      </w:r>
      <w:r>
        <w:rPr>
          <w:spacing w:val="-15"/>
        </w:rPr>
        <w:t xml:space="preserve"> </w:t>
      </w:r>
      <w:r>
        <w:t>работы</w:t>
      </w:r>
      <w:r>
        <w:rPr>
          <w:spacing w:val="-15"/>
        </w:rPr>
        <w:t xml:space="preserve"> </w:t>
      </w:r>
      <w:r>
        <w:t>позволят</w:t>
      </w:r>
      <w:r>
        <w:rPr>
          <w:spacing w:val="-15"/>
        </w:rPr>
        <w:t xml:space="preserve"> </w:t>
      </w:r>
      <w:r>
        <w:t>проанализировать</w:t>
      </w:r>
      <w:r>
        <w:rPr>
          <w:spacing w:val="-13"/>
        </w:rPr>
        <w:t xml:space="preserve"> </w:t>
      </w:r>
      <w:r>
        <w:t>для</w:t>
      </w:r>
      <w:r>
        <w:rPr>
          <w:spacing w:val="-15"/>
        </w:rPr>
        <w:t xml:space="preserve"> </w:t>
      </w:r>
      <w:r>
        <w:t>каждого</w:t>
      </w:r>
      <w:r>
        <w:rPr>
          <w:spacing w:val="-14"/>
        </w:rPr>
        <w:t xml:space="preserve"> </w:t>
      </w:r>
      <w:r>
        <w:t>обучающегося текущий уровень освоения того или иного предметного результата.</w:t>
      </w:r>
    </w:p>
    <w:p w:rsidR="00D542CB" w:rsidRDefault="00D542CB">
      <w:pPr>
        <w:pStyle w:val="a3"/>
        <w:spacing w:before="2"/>
        <w:ind w:left="0"/>
        <w:jc w:val="left"/>
      </w:pPr>
    </w:p>
    <w:p w:rsidR="00D542CB" w:rsidRDefault="00436AA8">
      <w:pPr>
        <w:pStyle w:val="a3"/>
        <w:ind w:left="144" w:right="125" w:firstLine="427"/>
      </w:pPr>
      <w:r>
        <w:rPr>
          <w:b/>
        </w:rPr>
        <w:t>Тематическая</w:t>
      </w:r>
      <w:r>
        <w:rPr>
          <w:b/>
          <w:spacing w:val="-10"/>
        </w:rPr>
        <w:t xml:space="preserve"> </w:t>
      </w:r>
      <w:r>
        <w:rPr>
          <w:b/>
        </w:rPr>
        <w:t>контрольная</w:t>
      </w:r>
      <w:r>
        <w:rPr>
          <w:b/>
          <w:spacing w:val="-10"/>
        </w:rPr>
        <w:t xml:space="preserve"> </w:t>
      </w:r>
      <w:r>
        <w:rPr>
          <w:b/>
        </w:rPr>
        <w:t>работа</w:t>
      </w:r>
      <w:r>
        <w:rPr>
          <w:b/>
          <w:spacing w:val="-7"/>
        </w:rPr>
        <w:t xml:space="preserve"> </w:t>
      </w:r>
      <w:r>
        <w:t>может</w:t>
      </w:r>
      <w:r>
        <w:rPr>
          <w:spacing w:val="-9"/>
        </w:rPr>
        <w:t xml:space="preserve"> </w:t>
      </w:r>
      <w:r>
        <w:t>одновременно</w:t>
      </w:r>
      <w:r>
        <w:rPr>
          <w:spacing w:val="-10"/>
        </w:rPr>
        <w:t xml:space="preserve"> </w:t>
      </w:r>
      <w:r>
        <w:t>включа</w:t>
      </w:r>
      <w:r>
        <w:t>ть</w:t>
      </w:r>
      <w:r>
        <w:rPr>
          <w:spacing w:val="-8"/>
        </w:rPr>
        <w:t xml:space="preserve"> </w:t>
      </w:r>
      <w:r>
        <w:t>задания</w:t>
      </w:r>
      <w:r>
        <w:rPr>
          <w:spacing w:val="-10"/>
        </w:rPr>
        <w:t xml:space="preserve"> </w:t>
      </w:r>
      <w:r>
        <w:t>на</w:t>
      </w:r>
      <w:r>
        <w:rPr>
          <w:spacing w:val="-11"/>
        </w:rPr>
        <w:t xml:space="preserve"> </w:t>
      </w:r>
      <w:r>
        <w:t>описание</w:t>
      </w:r>
      <w:r>
        <w:rPr>
          <w:spacing w:val="-11"/>
        </w:rPr>
        <w:t xml:space="preserve"> </w:t>
      </w:r>
      <w:r>
        <w:t>и характеристику свойств тел и физических явлений, качественные</w:t>
      </w:r>
      <w:r>
        <w:rPr>
          <w:spacing w:val="40"/>
        </w:rPr>
        <w:t xml:space="preserve"> </w:t>
      </w:r>
      <w:r>
        <w:t>и</w:t>
      </w:r>
      <w:r>
        <w:rPr>
          <w:spacing w:val="40"/>
        </w:rPr>
        <w:t xml:space="preserve"> </w:t>
      </w:r>
      <w:r>
        <w:t>расчетные</w:t>
      </w:r>
      <w:r>
        <w:rPr>
          <w:spacing w:val="40"/>
        </w:rPr>
        <w:t xml:space="preserve"> </w:t>
      </w:r>
      <w:r>
        <w:t>задачи разного уровня сложности, и оценивать по совокупности уровень освоения группы предметных результатов на содержании изучаемой темы.</w:t>
      </w:r>
    </w:p>
    <w:p w:rsidR="00D542CB" w:rsidRDefault="00436AA8">
      <w:pPr>
        <w:pStyle w:val="a3"/>
        <w:tabs>
          <w:tab w:val="left" w:pos="1718"/>
          <w:tab w:val="left" w:pos="3667"/>
          <w:tab w:val="left" w:pos="5614"/>
          <w:tab w:val="left" w:pos="7588"/>
        </w:tabs>
        <w:spacing w:before="1"/>
        <w:ind w:left="144" w:right="135" w:firstLine="427"/>
      </w:pPr>
      <w:r>
        <w:rPr>
          <w:spacing w:val="-4"/>
        </w:rPr>
        <w:t>При</w:t>
      </w:r>
      <w:r>
        <w:tab/>
      </w:r>
      <w:r>
        <w:rPr>
          <w:spacing w:val="-2"/>
        </w:rPr>
        <w:t>оценивании</w:t>
      </w:r>
      <w:r>
        <w:tab/>
      </w:r>
      <w:r>
        <w:rPr>
          <w:spacing w:val="-2"/>
        </w:rPr>
        <w:t>резу</w:t>
      </w:r>
      <w:r>
        <w:rPr>
          <w:spacing w:val="-2"/>
        </w:rPr>
        <w:t>льтатов</w:t>
      </w:r>
      <w:r>
        <w:tab/>
      </w:r>
      <w:r>
        <w:rPr>
          <w:spacing w:val="-2"/>
        </w:rPr>
        <w:t>выполнения</w:t>
      </w:r>
      <w:r>
        <w:tab/>
        <w:t>самостоятельных или тематических</w:t>
      </w:r>
      <w:r>
        <w:rPr>
          <w:spacing w:val="-15"/>
        </w:rPr>
        <w:t xml:space="preserve"> </w:t>
      </w:r>
      <w:r>
        <w:t>работ</w:t>
      </w:r>
      <w:r>
        <w:rPr>
          <w:spacing w:val="-15"/>
        </w:rPr>
        <w:t xml:space="preserve"> </w:t>
      </w:r>
      <w:r>
        <w:t>рекомендуется</w:t>
      </w:r>
      <w:r>
        <w:rPr>
          <w:spacing w:val="-15"/>
        </w:rPr>
        <w:t xml:space="preserve"> </w:t>
      </w:r>
      <w:r>
        <w:t>использовать</w:t>
      </w:r>
      <w:r>
        <w:rPr>
          <w:spacing w:val="-15"/>
        </w:rPr>
        <w:t xml:space="preserve"> </w:t>
      </w:r>
      <w:r>
        <w:t>следующие</w:t>
      </w:r>
      <w:r>
        <w:rPr>
          <w:spacing w:val="-15"/>
        </w:rPr>
        <w:t xml:space="preserve"> </w:t>
      </w:r>
      <w:r>
        <w:t>подходы</w:t>
      </w:r>
      <w:r>
        <w:rPr>
          <w:spacing w:val="-15"/>
        </w:rPr>
        <w:t xml:space="preserve"> </w:t>
      </w:r>
      <w:r>
        <w:t>при</w:t>
      </w:r>
      <w:r>
        <w:rPr>
          <w:spacing w:val="-15"/>
        </w:rPr>
        <w:t xml:space="preserve"> </w:t>
      </w:r>
      <w:r>
        <w:t>переводе</w:t>
      </w:r>
      <w:r>
        <w:rPr>
          <w:spacing w:val="-15"/>
        </w:rPr>
        <w:t xml:space="preserve"> </w:t>
      </w:r>
      <w:r>
        <w:t>первичного балла за выполнение работы в отметку:</w:t>
      </w:r>
    </w:p>
    <w:p w:rsidR="00D542CB" w:rsidRDefault="00436AA8">
      <w:pPr>
        <w:pStyle w:val="a3"/>
        <w:spacing w:before="2" w:line="237" w:lineRule="auto"/>
        <w:ind w:left="144" w:right="163" w:firstLine="427"/>
      </w:pPr>
      <w:r>
        <w:t>нижний</w:t>
      </w:r>
      <w:r>
        <w:rPr>
          <w:spacing w:val="40"/>
        </w:rPr>
        <w:t xml:space="preserve"> </w:t>
      </w:r>
      <w:r>
        <w:t>порог</w:t>
      </w:r>
      <w:r>
        <w:rPr>
          <w:spacing w:val="40"/>
        </w:rPr>
        <w:t xml:space="preserve"> </w:t>
      </w:r>
      <w:r>
        <w:rPr>
          <w:b/>
        </w:rPr>
        <w:t>отметки</w:t>
      </w:r>
      <w:r>
        <w:rPr>
          <w:b/>
          <w:spacing w:val="40"/>
        </w:rPr>
        <w:t xml:space="preserve"> </w:t>
      </w:r>
      <w:r>
        <w:rPr>
          <w:b/>
        </w:rPr>
        <w:t>«5»</w:t>
      </w:r>
      <w:r>
        <w:rPr>
          <w:b/>
          <w:spacing w:val="40"/>
        </w:rPr>
        <w:t xml:space="preserve"> </w:t>
      </w:r>
      <w:r>
        <w:t>соответствует</w:t>
      </w:r>
      <w:r>
        <w:rPr>
          <w:spacing w:val="40"/>
        </w:rPr>
        <w:t xml:space="preserve"> </w:t>
      </w:r>
      <w:r>
        <w:t>выполнению</w:t>
      </w:r>
      <w:r>
        <w:rPr>
          <w:spacing w:val="40"/>
        </w:rPr>
        <w:t xml:space="preserve"> </w:t>
      </w:r>
      <w:r>
        <w:t>всей</w:t>
      </w:r>
      <w:r>
        <w:rPr>
          <w:spacing w:val="40"/>
        </w:rPr>
        <w:t xml:space="preserve"> </w:t>
      </w:r>
      <w:r>
        <w:t xml:space="preserve">работы не менее чем на </w:t>
      </w:r>
      <w:r>
        <w:rPr>
          <w:spacing w:val="-4"/>
        </w:rPr>
        <w:t>80%;</w:t>
      </w:r>
    </w:p>
    <w:p w:rsidR="00D542CB" w:rsidRDefault="00436AA8">
      <w:pPr>
        <w:pStyle w:val="a3"/>
        <w:spacing w:before="4"/>
        <w:ind w:left="144" w:right="163" w:firstLine="427"/>
      </w:pPr>
      <w:r>
        <w:t>нижний</w:t>
      </w:r>
      <w:r>
        <w:rPr>
          <w:spacing w:val="40"/>
        </w:rPr>
        <w:t xml:space="preserve"> </w:t>
      </w:r>
      <w:r>
        <w:t>порог</w:t>
      </w:r>
      <w:r>
        <w:rPr>
          <w:spacing w:val="40"/>
        </w:rPr>
        <w:t xml:space="preserve"> </w:t>
      </w:r>
      <w:r>
        <w:rPr>
          <w:b/>
        </w:rPr>
        <w:t>отметки</w:t>
      </w:r>
      <w:r>
        <w:rPr>
          <w:b/>
          <w:spacing w:val="40"/>
        </w:rPr>
        <w:t xml:space="preserve"> </w:t>
      </w:r>
      <w:r>
        <w:rPr>
          <w:b/>
        </w:rPr>
        <w:t>«4»</w:t>
      </w:r>
      <w:r>
        <w:rPr>
          <w:b/>
          <w:spacing w:val="40"/>
        </w:rPr>
        <w:t xml:space="preserve"> </w:t>
      </w:r>
      <w:r>
        <w:t>соответствует</w:t>
      </w:r>
      <w:r>
        <w:rPr>
          <w:spacing w:val="40"/>
        </w:rPr>
        <w:t xml:space="preserve"> </w:t>
      </w:r>
      <w:r>
        <w:t>выполнению</w:t>
      </w:r>
      <w:r>
        <w:rPr>
          <w:spacing w:val="40"/>
        </w:rPr>
        <w:t xml:space="preserve"> </w:t>
      </w:r>
      <w:r>
        <w:t>всей</w:t>
      </w:r>
      <w:r>
        <w:rPr>
          <w:spacing w:val="40"/>
        </w:rPr>
        <w:t xml:space="preserve"> </w:t>
      </w:r>
      <w:r>
        <w:t xml:space="preserve">работы не менее чем на </w:t>
      </w:r>
      <w:r>
        <w:rPr>
          <w:spacing w:val="-4"/>
        </w:rPr>
        <w:t>60%;</w:t>
      </w:r>
    </w:p>
    <w:p w:rsidR="00D542CB" w:rsidRDefault="00436AA8">
      <w:pPr>
        <w:pStyle w:val="a3"/>
        <w:spacing w:before="9" w:line="235" w:lineRule="auto"/>
        <w:ind w:left="144" w:right="212" w:firstLine="427"/>
      </w:pPr>
      <w:r>
        <w:t>нижний</w:t>
      </w:r>
      <w:r>
        <w:rPr>
          <w:spacing w:val="-5"/>
        </w:rPr>
        <w:t xml:space="preserve"> </w:t>
      </w:r>
      <w:r>
        <w:t>порог</w:t>
      </w:r>
      <w:r>
        <w:rPr>
          <w:spacing w:val="-3"/>
        </w:rPr>
        <w:t xml:space="preserve"> </w:t>
      </w:r>
      <w:r>
        <w:rPr>
          <w:b/>
        </w:rPr>
        <w:t>отметки</w:t>
      </w:r>
      <w:r>
        <w:rPr>
          <w:b/>
          <w:spacing w:val="-5"/>
        </w:rPr>
        <w:t xml:space="preserve"> </w:t>
      </w:r>
      <w:r>
        <w:rPr>
          <w:b/>
        </w:rPr>
        <w:t>«3»</w:t>
      </w:r>
      <w:r>
        <w:rPr>
          <w:b/>
          <w:spacing w:val="-4"/>
        </w:rPr>
        <w:t xml:space="preserve"> </w:t>
      </w:r>
      <w:r>
        <w:t>определяется</w:t>
      </w:r>
      <w:r>
        <w:rPr>
          <w:spacing w:val="-4"/>
        </w:rPr>
        <w:t xml:space="preserve"> </w:t>
      </w:r>
      <w:r>
        <w:t>баллом,</w:t>
      </w:r>
      <w:r>
        <w:rPr>
          <w:spacing w:val="-4"/>
        </w:rPr>
        <w:t xml:space="preserve"> </w:t>
      </w:r>
      <w:r>
        <w:t>соответствующим</w:t>
      </w:r>
      <w:r>
        <w:rPr>
          <w:spacing w:val="-4"/>
        </w:rPr>
        <w:t xml:space="preserve"> </w:t>
      </w:r>
      <w:r>
        <w:t>выполнению</w:t>
      </w:r>
      <w:r>
        <w:rPr>
          <w:spacing w:val="-4"/>
        </w:rPr>
        <w:t xml:space="preserve"> </w:t>
      </w:r>
      <w:r>
        <w:t>заданий базового уровня сложности не менее чем на 60%;</w:t>
      </w:r>
    </w:p>
    <w:p w:rsidR="00D542CB" w:rsidRDefault="00D542CB">
      <w:pPr>
        <w:pStyle w:val="a3"/>
        <w:ind w:left="0"/>
        <w:jc w:val="left"/>
      </w:pPr>
    </w:p>
    <w:p w:rsidR="00D542CB" w:rsidRDefault="00D542CB">
      <w:pPr>
        <w:pStyle w:val="a3"/>
        <w:ind w:left="0"/>
        <w:jc w:val="left"/>
      </w:pPr>
    </w:p>
    <w:p w:rsidR="00D542CB" w:rsidRDefault="00D542CB">
      <w:pPr>
        <w:pStyle w:val="a3"/>
        <w:spacing w:before="7"/>
        <w:ind w:left="0"/>
        <w:jc w:val="left"/>
      </w:pPr>
    </w:p>
    <w:p w:rsidR="00D542CB" w:rsidRDefault="00436AA8">
      <w:pPr>
        <w:ind w:right="249"/>
        <w:jc w:val="right"/>
        <w:rPr>
          <w:rFonts w:ascii="Calibri"/>
        </w:rPr>
      </w:pPr>
      <w:r>
        <w:rPr>
          <w:rFonts w:ascii="Calibri"/>
          <w:spacing w:val="-5"/>
        </w:rPr>
        <w:t>83</w:t>
      </w:r>
    </w:p>
    <w:p w:rsidR="00D542CB" w:rsidRDefault="00D542CB">
      <w:pPr>
        <w:jc w:val="right"/>
        <w:rPr>
          <w:rFonts w:ascii="Calibri"/>
        </w:rPr>
        <w:sectPr w:rsidR="00D542CB">
          <w:footerReference w:type="default" r:id="rId46"/>
          <w:pgSz w:w="11930" w:h="16870"/>
          <w:pgMar w:top="1260" w:right="708" w:bottom="280" w:left="1133" w:header="0" w:footer="0" w:gutter="0"/>
          <w:cols w:space="720"/>
        </w:sectPr>
      </w:pPr>
    </w:p>
    <w:p w:rsidR="00D542CB" w:rsidRDefault="00436AA8">
      <w:pPr>
        <w:pStyle w:val="a3"/>
        <w:spacing w:before="71" w:line="242" w:lineRule="auto"/>
        <w:ind w:left="141" w:right="147" w:firstLine="427"/>
      </w:pPr>
      <w:r>
        <w:rPr>
          <w:b/>
        </w:rPr>
        <w:lastRenderedPageBreak/>
        <w:t xml:space="preserve">отметка «2» </w:t>
      </w:r>
      <w:r>
        <w:t xml:space="preserve">соответствует выполнению менее чем 60% заданий базового уровня </w:t>
      </w:r>
      <w:r>
        <w:rPr>
          <w:spacing w:val="-2"/>
        </w:rPr>
        <w:t>сложности.</w:t>
      </w:r>
    </w:p>
    <w:p w:rsidR="00D542CB" w:rsidRDefault="00D542CB">
      <w:pPr>
        <w:pStyle w:val="a3"/>
        <w:spacing w:before="2"/>
        <w:ind w:left="0"/>
        <w:jc w:val="left"/>
      </w:pPr>
    </w:p>
    <w:p w:rsidR="00D542CB" w:rsidRDefault="00436AA8">
      <w:pPr>
        <w:pStyle w:val="1"/>
        <w:ind w:left="141" w:right="2284" w:firstLine="427"/>
      </w:pPr>
      <w:r>
        <w:t xml:space="preserve">Критерии оценивания сформированности методологических </w:t>
      </w:r>
      <w:r>
        <w:rPr>
          <w:spacing w:val="-2"/>
        </w:rPr>
        <w:t>умений</w:t>
      </w:r>
    </w:p>
    <w:p w:rsidR="00D542CB" w:rsidRDefault="00436AA8">
      <w:pPr>
        <w:pStyle w:val="a3"/>
        <w:ind w:left="141" w:right="132" w:firstLine="427"/>
      </w:pPr>
      <w:r>
        <w:t>В</w:t>
      </w:r>
      <w:r>
        <w:rPr>
          <w:spacing w:val="-10"/>
        </w:rPr>
        <w:t xml:space="preserve"> </w:t>
      </w:r>
      <w:r>
        <w:t>блоке</w:t>
      </w:r>
      <w:r>
        <w:rPr>
          <w:spacing w:val="-14"/>
        </w:rPr>
        <w:t xml:space="preserve"> </w:t>
      </w:r>
      <w:r>
        <w:t>предметных</w:t>
      </w:r>
      <w:r>
        <w:rPr>
          <w:spacing w:val="-11"/>
        </w:rPr>
        <w:t xml:space="preserve"> </w:t>
      </w:r>
      <w:r>
        <w:t>результатов,</w:t>
      </w:r>
      <w:r>
        <w:rPr>
          <w:spacing w:val="-11"/>
        </w:rPr>
        <w:t xml:space="preserve"> </w:t>
      </w:r>
      <w:r>
        <w:t>связанном</w:t>
      </w:r>
      <w:r>
        <w:rPr>
          <w:spacing w:val="-11"/>
        </w:rPr>
        <w:t xml:space="preserve"> </w:t>
      </w:r>
      <w:r>
        <w:t>с</w:t>
      </w:r>
      <w:r>
        <w:rPr>
          <w:spacing w:val="-14"/>
        </w:rPr>
        <w:t xml:space="preserve"> </w:t>
      </w:r>
      <w:r>
        <w:t>формированием</w:t>
      </w:r>
      <w:r>
        <w:rPr>
          <w:spacing w:val="-11"/>
        </w:rPr>
        <w:t xml:space="preserve"> </w:t>
      </w:r>
      <w:r>
        <w:t>методологических</w:t>
      </w:r>
      <w:r>
        <w:rPr>
          <w:spacing w:val="-11"/>
        </w:rPr>
        <w:t xml:space="preserve"> </w:t>
      </w:r>
      <w:r>
        <w:t>умений, можно выделить две части: теоретическое освоение методов научного познания и формирование экспериментальных умений.</w:t>
      </w:r>
    </w:p>
    <w:p w:rsidR="00D542CB" w:rsidRDefault="00436AA8">
      <w:pPr>
        <w:spacing w:line="242" w:lineRule="auto"/>
        <w:ind w:left="141" w:right="123" w:firstLine="427"/>
        <w:jc w:val="both"/>
        <w:rPr>
          <w:sz w:val="24"/>
        </w:rPr>
      </w:pPr>
      <w:r>
        <w:rPr>
          <w:b/>
          <w:sz w:val="24"/>
        </w:rPr>
        <w:t xml:space="preserve">Теоретическое освоение методов научного познания </w:t>
      </w:r>
      <w:r>
        <w:rPr>
          <w:sz w:val="24"/>
        </w:rPr>
        <w:t xml:space="preserve">предполагает формирование </w:t>
      </w:r>
      <w:r>
        <w:rPr>
          <w:spacing w:val="-2"/>
          <w:sz w:val="24"/>
        </w:rPr>
        <w:t>умений:</w:t>
      </w:r>
    </w:p>
    <w:p w:rsidR="00D542CB" w:rsidRDefault="00436AA8">
      <w:pPr>
        <w:pStyle w:val="a4"/>
        <w:numPr>
          <w:ilvl w:val="0"/>
          <w:numId w:val="62"/>
        </w:numPr>
        <w:tabs>
          <w:tab w:val="left" w:pos="1270"/>
        </w:tabs>
        <w:spacing w:line="307" w:lineRule="exact"/>
        <w:ind w:left="1270" w:hanging="702"/>
        <w:rPr>
          <w:sz w:val="24"/>
        </w:rPr>
      </w:pPr>
      <w:r>
        <w:rPr>
          <w:sz w:val="24"/>
        </w:rPr>
        <w:t>распознавать</w:t>
      </w:r>
      <w:r>
        <w:rPr>
          <w:spacing w:val="-6"/>
          <w:sz w:val="24"/>
        </w:rPr>
        <w:t xml:space="preserve"> </w:t>
      </w:r>
      <w:r>
        <w:rPr>
          <w:sz w:val="24"/>
        </w:rPr>
        <w:t>проблемы,</w:t>
      </w:r>
      <w:r>
        <w:rPr>
          <w:spacing w:val="-9"/>
          <w:sz w:val="24"/>
        </w:rPr>
        <w:t xml:space="preserve"> </w:t>
      </w:r>
      <w:r>
        <w:rPr>
          <w:sz w:val="24"/>
        </w:rPr>
        <w:t>которые</w:t>
      </w:r>
      <w:r>
        <w:rPr>
          <w:spacing w:val="-9"/>
          <w:sz w:val="24"/>
        </w:rPr>
        <w:t xml:space="preserve"> </w:t>
      </w:r>
      <w:r>
        <w:rPr>
          <w:sz w:val="24"/>
        </w:rPr>
        <w:t>можно</w:t>
      </w:r>
      <w:r>
        <w:rPr>
          <w:spacing w:val="-9"/>
          <w:sz w:val="24"/>
        </w:rPr>
        <w:t xml:space="preserve"> </w:t>
      </w:r>
      <w:r>
        <w:rPr>
          <w:sz w:val="24"/>
        </w:rPr>
        <w:t>решить</w:t>
      </w:r>
      <w:r>
        <w:rPr>
          <w:spacing w:val="-8"/>
          <w:sz w:val="24"/>
        </w:rPr>
        <w:t xml:space="preserve"> </w:t>
      </w:r>
      <w:r>
        <w:rPr>
          <w:sz w:val="24"/>
        </w:rPr>
        <w:t>при</w:t>
      </w:r>
      <w:r>
        <w:rPr>
          <w:spacing w:val="-7"/>
          <w:sz w:val="24"/>
        </w:rPr>
        <w:t xml:space="preserve"> </w:t>
      </w:r>
      <w:r>
        <w:rPr>
          <w:sz w:val="24"/>
        </w:rPr>
        <w:t>п</w:t>
      </w:r>
      <w:r>
        <w:rPr>
          <w:sz w:val="24"/>
        </w:rPr>
        <w:t>омощи</w:t>
      </w:r>
      <w:r>
        <w:rPr>
          <w:spacing w:val="-8"/>
          <w:sz w:val="24"/>
        </w:rPr>
        <w:t xml:space="preserve"> </w:t>
      </w:r>
      <w:r>
        <w:rPr>
          <w:sz w:val="24"/>
        </w:rPr>
        <w:t>физических</w:t>
      </w:r>
      <w:r>
        <w:rPr>
          <w:spacing w:val="30"/>
          <w:sz w:val="24"/>
        </w:rPr>
        <w:t xml:space="preserve"> </w:t>
      </w:r>
      <w:r>
        <w:rPr>
          <w:spacing w:val="-2"/>
          <w:sz w:val="24"/>
        </w:rPr>
        <w:t>методов;</w:t>
      </w:r>
    </w:p>
    <w:p w:rsidR="00D542CB" w:rsidRDefault="00436AA8">
      <w:pPr>
        <w:pStyle w:val="a4"/>
        <w:numPr>
          <w:ilvl w:val="0"/>
          <w:numId w:val="62"/>
        </w:numPr>
        <w:tabs>
          <w:tab w:val="left" w:pos="1277"/>
        </w:tabs>
        <w:spacing w:line="315" w:lineRule="exact"/>
        <w:ind w:left="1277" w:hanging="709"/>
        <w:rPr>
          <w:sz w:val="24"/>
        </w:rPr>
      </w:pPr>
      <w:r>
        <w:rPr>
          <w:spacing w:val="-2"/>
          <w:sz w:val="24"/>
        </w:rPr>
        <w:t>формулировать</w:t>
      </w:r>
      <w:r>
        <w:rPr>
          <w:spacing w:val="-8"/>
          <w:sz w:val="24"/>
        </w:rPr>
        <w:t xml:space="preserve"> </w:t>
      </w:r>
      <w:r>
        <w:rPr>
          <w:spacing w:val="-2"/>
          <w:sz w:val="24"/>
        </w:rPr>
        <w:t>гипотезу</w:t>
      </w:r>
      <w:r>
        <w:rPr>
          <w:spacing w:val="-7"/>
          <w:sz w:val="24"/>
        </w:rPr>
        <w:t xml:space="preserve"> </w:t>
      </w:r>
      <w:r>
        <w:rPr>
          <w:spacing w:val="-2"/>
          <w:sz w:val="24"/>
        </w:rPr>
        <w:t>или</w:t>
      </w:r>
      <w:r>
        <w:rPr>
          <w:spacing w:val="3"/>
          <w:sz w:val="24"/>
        </w:rPr>
        <w:t xml:space="preserve"> </w:t>
      </w:r>
      <w:r>
        <w:rPr>
          <w:spacing w:val="-2"/>
          <w:sz w:val="24"/>
        </w:rPr>
        <w:t>цель</w:t>
      </w:r>
      <w:r>
        <w:rPr>
          <w:spacing w:val="-1"/>
          <w:sz w:val="24"/>
        </w:rPr>
        <w:t xml:space="preserve"> </w:t>
      </w:r>
      <w:r>
        <w:rPr>
          <w:spacing w:val="-2"/>
          <w:sz w:val="24"/>
        </w:rPr>
        <w:t>описанного</w:t>
      </w:r>
      <w:r>
        <w:rPr>
          <w:spacing w:val="9"/>
          <w:sz w:val="24"/>
        </w:rPr>
        <w:t xml:space="preserve"> </w:t>
      </w:r>
      <w:r>
        <w:rPr>
          <w:spacing w:val="-2"/>
          <w:sz w:val="24"/>
        </w:rPr>
        <w:t>исследования;</w:t>
      </w:r>
    </w:p>
    <w:p w:rsidR="00D542CB" w:rsidRDefault="00436AA8">
      <w:pPr>
        <w:pStyle w:val="a4"/>
        <w:numPr>
          <w:ilvl w:val="0"/>
          <w:numId w:val="62"/>
        </w:numPr>
        <w:tabs>
          <w:tab w:val="left" w:pos="1270"/>
        </w:tabs>
        <w:spacing w:before="17" w:line="223" w:lineRule="auto"/>
        <w:ind w:right="136" w:firstLine="427"/>
        <w:rPr>
          <w:sz w:val="24"/>
        </w:rPr>
      </w:pPr>
      <w:r>
        <w:rPr>
          <w:sz w:val="24"/>
        </w:rPr>
        <w:t>планировать опыт с учетом измерения изменяемых величин и</w:t>
      </w:r>
      <w:r>
        <w:rPr>
          <w:spacing w:val="-6"/>
          <w:sz w:val="24"/>
        </w:rPr>
        <w:t xml:space="preserve"> </w:t>
      </w:r>
      <w:r>
        <w:rPr>
          <w:sz w:val="24"/>
        </w:rPr>
        <w:t>обеспечения неизменности остальных параметров;</w:t>
      </w:r>
    </w:p>
    <w:p w:rsidR="00D542CB" w:rsidRDefault="00436AA8">
      <w:pPr>
        <w:pStyle w:val="a4"/>
        <w:numPr>
          <w:ilvl w:val="0"/>
          <w:numId w:val="62"/>
        </w:numPr>
        <w:tabs>
          <w:tab w:val="left" w:pos="1278"/>
        </w:tabs>
        <w:spacing w:before="2" w:line="317" w:lineRule="exact"/>
        <w:ind w:left="1278" w:hanging="710"/>
        <w:jc w:val="left"/>
        <w:rPr>
          <w:sz w:val="24"/>
        </w:rPr>
      </w:pPr>
      <w:r>
        <w:rPr>
          <w:sz w:val="24"/>
        </w:rPr>
        <w:t>выбирать</w:t>
      </w:r>
      <w:r>
        <w:rPr>
          <w:spacing w:val="-15"/>
          <w:sz w:val="24"/>
        </w:rPr>
        <w:t xml:space="preserve"> </w:t>
      </w:r>
      <w:r>
        <w:rPr>
          <w:sz w:val="24"/>
        </w:rPr>
        <w:t>оборудование</w:t>
      </w:r>
      <w:r>
        <w:rPr>
          <w:spacing w:val="-15"/>
          <w:sz w:val="24"/>
        </w:rPr>
        <w:t xml:space="preserve"> </w:t>
      </w:r>
      <w:r>
        <w:rPr>
          <w:sz w:val="24"/>
        </w:rPr>
        <w:t>и</w:t>
      </w:r>
      <w:r>
        <w:rPr>
          <w:spacing w:val="-15"/>
          <w:sz w:val="24"/>
        </w:rPr>
        <w:t xml:space="preserve"> </w:t>
      </w:r>
      <w:r>
        <w:rPr>
          <w:sz w:val="24"/>
        </w:rPr>
        <w:t>измерительные</w:t>
      </w:r>
      <w:r>
        <w:rPr>
          <w:spacing w:val="-15"/>
          <w:sz w:val="24"/>
        </w:rPr>
        <w:t xml:space="preserve"> </w:t>
      </w:r>
      <w:r>
        <w:rPr>
          <w:spacing w:val="-2"/>
          <w:sz w:val="24"/>
        </w:rPr>
        <w:t>приборы,</w:t>
      </w:r>
    </w:p>
    <w:p w:rsidR="00D542CB" w:rsidRDefault="00436AA8">
      <w:pPr>
        <w:pStyle w:val="a4"/>
        <w:numPr>
          <w:ilvl w:val="0"/>
          <w:numId w:val="62"/>
        </w:numPr>
        <w:tabs>
          <w:tab w:val="left" w:pos="1278"/>
        </w:tabs>
        <w:spacing w:line="313" w:lineRule="exact"/>
        <w:ind w:left="1278" w:hanging="710"/>
        <w:jc w:val="left"/>
        <w:rPr>
          <w:sz w:val="24"/>
        </w:rPr>
      </w:pPr>
      <w:r>
        <w:rPr>
          <w:spacing w:val="-2"/>
          <w:sz w:val="24"/>
        </w:rPr>
        <w:t>оценивать</w:t>
      </w:r>
      <w:r>
        <w:rPr>
          <w:spacing w:val="-3"/>
          <w:sz w:val="24"/>
        </w:rPr>
        <w:t xml:space="preserve"> </w:t>
      </w:r>
      <w:r>
        <w:rPr>
          <w:spacing w:val="-2"/>
          <w:sz w:val="24"/>
        </w:rPr>
        <w:t>правильность</w:t>
      </w:r>
      <w:r>
        <w:rPr>
          <w:spacing w:val="4"/>
          <w:sz w:val="24"/>
        </w:rPr>
        <w:t xml:space="preserve"> </w:t>
      </w:r>
      <w:r>
        <w:rPr>
          <w:spacing w:val="-2"/>
          <w:sz w:val="24"/>
        </w:rPr>
        <w:t>порядка</w:t>
      </w:r>
      <w:r>
        <w:rPr>
          <w:spacing w:val="3"/>
          <w:sz w:val="24"/>
        </w:rPr>
        <w:t xml:space="preserve"> </w:t>
      </w:r>
      <w:r>
        <w:rPr>
          <w:spacing w:val="-2"/>
          <w:sz w:val="24"/>
        </w:rPr>
        <w:t>проведения исследования;</w:t>
      </w:r>
    </w:p>
    <w:p w:rsidR="00D542CB" w:rsidRDefault="00436AA8">
      <w:pPr>
        <w:pStyle w:val="a4"/>
        <w:numPr>
          <w:ilvl w:val="0"/>
          <w:numId w:val="62"/>
        </w:numPr>
        <w:tabs>
          <w:tab w:val="left" w:pos="1278"/>
        </w:tabs>
        <w:spacing w:line="318" w:lineRule="exact"/>
        <w:ind w:left="1278" w:hanging="710"/>
        <w:jc w:val="left"/>
        <w:rPr>
          <w:sz w:val="24"/>
        </w:rPr>
      </w:pPr>
      <w:r>
        <w:rPr>
          <w:spacing w:val="-2"/>
          <w:sz w:val="24"/>
        </w:rPr>
        <w:t>оценивать</w:t>
      </w:r>
      <w:r>
        <w:rPr>
          <w:spacing w:val="1"/>
          <w:sz w:val="24"/>
        </w:rPr>
        <w:t xml:space="preserve"> </w:t>
      </w:r>
      <w:r>
        <w:rPr>
          <w:spacing w:val="-2"/>
          <w:sz w:val="24"/>
        </w:rPr>
        <w:t>достоверность</w:t>
      </w:r>
      <w:r>
        <w:rPr>
          <w:spacing w:val="-5"/>
          <w:sz w:val="24"/>
        </w:rPr>
        <w:t xml:space="preserve"> </w:t>
      </w:r>
      <w:r>
        <w:rPr>
          <w:spacing w:val="-2"/>
          <w:sz w:val="24"/>
        </w:rPr>
        <w:t>результатов</w:t>
      </w:r>
      <w:r>
        <w:rPr>
          <w:spacing w:val="3"/>
          <w:sz w:val="24"/>
        </w:rPr>
        <w:t xml:space="preserve"> </w:t>
      </w:r>
      <w:r>
        <w:rPr>
          <w:spacing w:val="-2"/>
          <w:sz w:val="24"/>
        </w:rPr>
        <w:t>измерений;</w:t>
      </w:r>
    </w:p>
    <w:p w:rsidR="00D542CB" w:rsidRDefault="00436AA8">
      <w:pPr>
        <w:pStyle w:val="a4"/>
        <w:numPr>
          <w:ilvl w:val="0"/>
          <w:numId w:val="62"/>
        </w:numPr>
        <w:tabs>
          <w:tab w:val="left" w:pos="1270"/>
        </w:tabs>
        <w:spacing w:before="18" w:line="223" w:lineRule="auto"/>
        <w:ind w:right="155" w:firstLine="427"/>
        <w:rPr>
          <w:sz w:val="24"/>
        </w:rPr>
      </w:pPr>
      <w:r>
        <w:rPr>
          <w:sz w:val="24"/>
        </w:rPr>
        <w:t xml:space="preserve">интерпретировать результаты опыта, представленные в виде таблицы или </w:t>
      </w:r>
      <w:r>
        <w:rPr>
          <w:spacing w:val="-2"/>
          <w:sz w:val="24"/>
        </w:rPr>
        <w:t>графиков;</w:t>
      </w:r>
    </w:p>
    <w:p w:rsidR="00D542CB" w:rsidRDefault="00436AA8">
      <w:pPr>
        <w:pStyle w:val="a4"/>
        <w:numPr>
          <w:ilvl w:val="0"/>
          <w:numId w:val="62"/>
        </w:numPr>
        <w:tabs>
          <w:tab w:val="left" w:pos="1273"/>
        </w:tabs>
        <w:spacing w:line="321" w:lineRule="exact"/>
        <w:ind w:left="1273" w:hanging="705"/>
        <w:rPr>
          <w:sz w:val="24"/>
        </w:rPr>
      </w:pPr>
      <w:r>
        <w:rPr>
          <w:sz w:val="24"/>
        </w:rPr>
        <w:t>формулировать</w:t>
      </w:r>
      <w:r>
        <w:rPr>
          <w:spacing w:val="-10"/>
          <w:sz w:val="24"/>
        </w:rPr>
        <w:t xml:space="preserve"> </w:t>
      </w:r>
      <w:r>
        <w:rPr>
          <w:sz w:val="24"/>
        </w:rPr>
        <w:t>обоснованные</w:t>
      </w:r>
      <w:r>
        <w:rPr>
          <w:spacing w:val="-11"/>
          <w:sz w:val="24"/>
        </w:rPr>
        <w:t xml:space="preserve"> </w:t>
      </w:r>
      <w:r>
        <w:rPr>
          <w:sz w:val="24"/>
        </w:rPr>
        <w:t>выводы</w:t>
      </w:r>
      <w:r>
        <w:rPr>
          <w:spacing w:val="-3"/>
          <w:sz w:val="24"/>
        </w:rPr>
        <w:t xml:space="preserve"> </w:t>
      </w:r>
      <w:r>
        <w:rPr>
          <w:sz w:val="24"/>
        </w:rPr>
        <w:t>на</w:t>
      </w:r>
      <w:r>
        <w:rPr>
          <w:spacing w:val="-15"/>
          <w:sz w:val="24"/>
        </w:rPr>
        <w:t xml:space="preserve"> </w:t>
      </w:r>
      <w:r>
        <w:rPr>
          <w:sz w:val="24"/>
        </w:rPr>
        <w:t>основе</w:t>
      </w:r>
      <w:r>
        <w:rPr>
          <w:spacing w:val="-5"/>
          <w:sz w:val="24"/>
        </w:rPr>
        <w:t xml:space="preserve"> </w:t>
      </w:r>
      <w:r>
        <w:rPr>
          <w:sz w:val="24"/>
        </w:rPr>
        <w:t xml:space="preserve">представленных </w:t>
      </w:r>
      <w:r>
        <w:rPr>
          <w:spacing w:val="-2"/>
          <w:sz w:val="24"/>
        </w:rPr>
        <w:t>результатов.</w:t>
      </w:r>
    </w:p>
    <w:p w:rsidR="00D542CB" w:rsidRDefault="00436AA8">
      <w:pPr>
        <w:pStyle w:val="a3"/>
        <w:spacing w:before="1"/>
        <w:ind w:left="141" w:right="125" w:firstLine="427"/>
      </w:pPr>
      <w:r>
        <w:t>Оценивание</w:t>
      </w:r>
      <w:r>
        <w:rPr>
          <w:spacing w:val="-15"/>
        </w:rPr>
        <w:t xml:space="preserve"> </w:t>
      </w:r>
      <w:r>
        <w:t>достижения</w:t>
      </w:r>
      <w:r>
        <w:rPr>
          <w:spacing w:val="-15"/>
        </w:rPr>
        <w:t xml:space="preserve"> </w:t>
      </w:r>
      <w:r>
        <w:t>этого</w:t>
      </w:r>
      <w:r>
        <w:rPr>
          <w:spacing w:val="-15"/>
        </w:rPr>
        <w:t xml:space="preserve"> </w:t>
      </w:r>
      <w:r>
        <w:t>результата</w:t>
      </w:r>
      <w:r>
        <w:rPr>
          <w:spacing w:val="-15"/>
        </w:rPr>
        <w:t xml:space="preserve"> </w:t>
      </w:r>
      <w:r>
        <w:t>проводится</w:t>
      </w:r>
      <w:r>
        <w:rPr>
          <w:spacing w:val="-15"/>
        </w:rPr>
        <w:t xml:space="preserve"> </w:t>
      </w:r>
      <w:r>
        <w:t>при</w:t>
      </w:r>
      <w:r>
        <w:rPr>
          <w:spacing w:val="-15"/>
        </w:rPr>
        <w:t xml:space="preserve"> </w:t>
      </w:r>
      <w:r>
        <w:t>помощи</w:t>
      </w:r>
      <w:r>
        <w:rPr>
          <w:spacing w:val="-15"/>
        </w:rPr>
        <w:t xml:space="preserve"> </w:t>
      </w:r>
      <w:r>
        <w:t>разнообразных</w:t>
      </w:r>
      <w:r>
        <w:rPr>
          <w:spacing w:val="-15"/>
        </w:rPr>
        <w:t xml:space="preserve"> </w:t>
      </w:r>
      <w:r>
        <w:t>заданий теоретического</w:t>
      </w:r>
      <w:r>
        <w:rPr>
          <w:spacing w:val="40"/>
        </w:rPr>
        <w:t xml:space="preserve"> </w:t>
      </w:r>
      <w:r>
        <w:t>характера,</w:t>
      </w:r>
      <w:r>
        <w:rPr>
          <w:spacing w:val="40"/>
        </w:rPr>
        <w:t xml:space="preserve"> </w:t>
      </w:r>
      <w:r>
        <w:t>которые</w:t>
      </w:r>
      <w:r>
        <w:rPr>
          <w:spacing w:val="40"/>
        </w:rPr>
        <w:t xml:space="preserve"> </w:t>
      </w:r>
      <w:r>
        <w:t>строятся на описании различных</w:t>
      </w:r>
      <w:r>
        <w:rPr>
          <w:spacing w:val="-10"/>
        </w:rPr>
        <w:t xml:space="preserve"> </w:t>
      </w:r>
      <w:r>
        <w:t>измерений</w:t>
      </w:r>
      <w:r>
        <w:rPr>
          <w:spacing w:val="-11"/>
        </w:rPr>
        <w:t xml:space="preserve"> </w:t>
      </w:r>
      <w:r>
        <w:t>и</w:t>
      </w:r>
      <w:r>
        <w:rPr>
          <w:spacing w:val="-11"/>
        </w:rPr>
        <w:t xml:space="preserve"> </w:t>
      </w:r>
      <w:r>
        <w:t>опытов. Для проверки освоения теоретических знаний об эмпирических</w:t>
      </w:r>
      <w:r>
        <w:rPr>
          <w:spacing w:val="40"/>
        </w:rPr>
        <w:t xml:space="preserve"> </w:t>
      </w:r>
      <w:r>
        <w:t>методах научного познания рекомендуется в текущее о</w:t>
      </w:r>
      <w:r>
        <w:t>ценивание и тематические проверочные работы включать блоки заданий из банков по оценке естественно-научной грамотности.</w:t>
      </w:r>
      <w:r>
        <w:rPr>
          <w:spacing w:val="40"/>
        </w:rPr>
        <w:t xml:space="preserve"> </w:t>
      </w:r>
      <w:r>
        <w:t>В</w:t>
      </w:r>
      <w:r>
        <w:rPr>
          <w:spacing w:val="40"/>
        </w:rPr>
        <w:t xml:space="preserve"> </w:t>
      </w:r>
      <w:r>
        <w:t>данном</w:t>
      </w:r>
      <w:r>
        <w:rPr>
          <w:spacing w:val="40"/>
        </w:rPr>
        <w:t xml:space="preserve"> </w:t>
      </w:r>
      <w:r>
        <w:t>случае</w:t>
      </w:r>
      <w:r>
        <w:rPr>
          <w:spacing w:val="40"/>
        </w:rPr>
        <w:t xml:space="preserve"> </w:t>
      </w:r>
      <w:r>
        <w:t>следует отбирать</w:t>
      </w:r>
      <w:r>
        <w:rPr>
          <w:spacing w:val="40"/>
        </w:rPr>
        <w:t xml:space="preserve"> </w:t>
      </w:r>
      <w:r>
        <w:t>те</w:t>
      </w:r>
      <w:r>
        <w:rPr>
          <w:spacing w:val="40"/>
        </w:rPr>
        <w:t xml:space="preserve"> </w:t>
      </w:r>
      <w:r>
        <w:t>блоки</w:t>
      </w:r>
      <w:r>
        <w:rPr>
          <w:spacing w:val="40"/>
        </w:rPr>
        <w:t xml:space="preserve"> </w:t>
      </w:r>
      <w:r>
        <w:t>заданий</w:t>
      </w:r>
      <w:r>
        <w:rPr>
          <w:spacing w:val="40"/>
        </w:rPr>
        <w:t xml:space="preserve"> </w:t>
      </w:r>
      <w:r>
        <w:t>(или</w:t>
      </w:r>
      <w:r>
        <w:rPr>
          <w:spacing w:val="40"/>
        </w:rPr>
        <w:t xml:space="preserve"> </w:t>
      </w:r>
      <w:r>
        <w:t>группы заданий из блоков), которые ориентированы на проверку</w:t>
      </w:r>
      <w:r>
        <w:rPr>
          <w:spacing w:val="-12"/>
        </w:rPr>
        <w:t xml:space="preserve"> </w:t>
      </w:r>
      <w:r>
        <w:t>понимания</w:t>
      </w:r>
      <w:r>
        <w:rPr>
          <w:spacing w:val="-13"/>
        </w:rPr>
        <w:t xml:space="preserve"> </w:t>
      </w:r>
      <w:r>
        <w:t>особенностей</w:t>
      </w:r>
      <w:r>
        <w:rPr>
          <w:spacing w:val="-11"/>
        </w:rPr>
        <w:t xml:space="preserve"> </w:t>
      </w:r>
      <w:r>
        <w:t>естественно-научного</w:t>
      </w:r>
      <w:r>
        <w:rPr>
          <w:spacing w:val="40"/>
        </w:rPr>
        <w:t xml:space="preserve"> </w:t>
      </w:r>
      <w:r>
        <w:t>исследования.</w:t>
      </w:r>
      <w:r>
        <w:rPr>
          <w:spacing w:val="40"/>
        </w:rPr>
        <w:t xml:space="preserve"> </w:t>
      </w:r>
      <w:r>
        <w:t>Задания</w:t>
      </w:r>
      <w:r>
        <w:rPr>
          <w:spacing w:val="40"/>
        </w:rPr>
        <w:t xml:space="preserve"> </w:t>
      </w:r>
      <w:r>
        <w:t>в</w:t>
      </w:r>
      <w:r>
        <w:rPr>
          <w:spacing w:val="40"/>
        </w:rPr>
        <w:t xml:space="preserve"> </w:t>
      </w:r>
      <w:r>
        <w:t>этих банках</w:t>
      </w:r>
      <w:r>
        <w:rPr>
          <w:spacing w:val="75"/>
        </w:rPr>
        <w:t xml:space="preserve">  </w:t>
      </w:r>
      <w:r>
        <w:t>строятся</w:t>
      </w:r>
      <w:r>
        <w:rPr>
          <w:spacing w:val="39"/>
        </w:rPr>
        <w:t xml:space="preserve"> </w:t>
      </w:r>
      <w:r>
        <w:t>на</w:t>
      </w:r>
      <w:r>
        <w:rPr>
          <w:spacing w:val="-2"/>
        </w:rPr>
        <w:t xml:space="preserve"> </w:t>
      </w:r>
      <w:r>
        <w:t>ситуациях</w:t>
      </w:r>
      <w:r>
        <w:rPr>
          <w:spacing w:val="74"/>
        </w:rPr>
        <w:t xml:space="preserve"> </w:t>
      </w:r>
      <w:r>
        <w:t>жизненного</w:t>
      </w:r>
      <w:r>
        <w:rPr>
          <w:spacing w:val="74"/>
        </w:rPr>
        <w:t xml:space="preserve"> </w:t>
      </w:r>
      <w:r>
        <w:t>характера,</w:t>
      </w:r>
      <w:r>
        <w:rPr>
          <w:spacing w:val="76"/>
        </w:rPr>
        <w:t xml:space="preserve"> </w:t>
      </w:r>
      <w:r>
        <w:t>не</w:t>
      </w:r>
      <w:r>
        <w:rPr>
          <w:spacing w:val="74"/>
        </w:rPr>
        <w:t xml:space="preserve"> </w:t>
      </w:r>
      <w:r>
        <w:t>повторяют</w:t>
      </w:r>
      <w:r>
        <w:rPr>
          <w:spacing w:val="75"/>
        </w:rPr>
        <w:t xml:space="preserve"> </w:t>
      </w:r>
      <w:r>
        <w:t>материал</w:t>
      </w:r>
      <w:r>
        <w:rPr>
          <w:spacing w:val="74"/>
        </w:rPr>
        <w:t xml:space="preserve"> </w:t>
      </w:r>
      <w:r>
        <w:t>учебника и</w:t>
      </w:r>
      <w:r>
        <w:rPr>
          <w:spacing w:val="-15"/>
        </w:rPr>
        <w:t xml:space="preserve"> </w:t>
      </w:r>
      <w:r>
        <w:t>позволяют</w:t>
      </w:r>
      <w:r>
        <w:rPr>
          <w:spacing w:val="40"/>
        </w:rPr>
        <w:t xml:space="preserve"> </w:t>
      </w:r>
      <w:r>
        <w:t>оценить</w:t>
      </w:r>
      <w:r>
        <w:rPr>
          <w:spacing w:val="-15"/>
        </w:rPr>
        <w:t xml:space="preserve"> </w:t>
      </w:r>
      <w:r>
        <w:t>сформированность</w:t>
      </w:r>
      <w:r>
        <w:rPr>
          <w:spacing w:val="-14"/>
        </w:rPr>
        <w:t xml:space="preserve"> </w:t>
      </w:r>
      <w:r>
        <w:t>соответствующих</w:t>
      </w:r>
      <w:r>
        <w:rPr>
          <w:spacing w:val="-15"/>
        </w:rPr>
        <w:t xml:space="preserve"> </w:t>
      </w:r>
      <w:r>
        <w:t>умений</w:t>
      </w:r>
      <w:r>
        <w:rPr>
          <w:spacing w:val="-15"/>
        </w:rPr>
        <w:t xml:space="preserve"> </w:t>
      </w:r>
      <w:r>
        <w:t>на</w:t>
      </w:r>
      <w:r>
        <w:rPr>
          <w:spacing w:val="-15"/>
        </w:rPr>
        <w:t xml:space="preserve"> </w:t>
      </w:r>
      <w:r>
        <w:t>уровне</w:t>
      </w:r>
      <w:r>
        <w:rPr>
          <w:spacing w:val="-15"/>
        </w:rPr>
        <w:t xml:space="preserve"> </w:t>
      </w:r>
      <w:r>
        <w:t>переноса</w:t>
      </w:r>
      <w:r>
        <w:rPr>
          <w:spacing w:val="-15"/>
        </w:rPr>
        <w:t xml:space="preserve"> </w:t>
      </w:r>
      <w:r>
        <w:t>знаний в незнакомую</w:t>
      </w:r>
      <w:r>
        <w:rPr>
          <w:spacing w:val="40"/>
        </w:rPr>
        <w:t xml:space="preserve"> </w:t>
      </w:r>
      <w:r>
        <w:t>ситуацию.</w:t>
      </w:r>
      <w:r>
        <w:rPr>
          <w:spacing w:val="40"/>
        </w:rPr>
        <w:t xml:space="preserve"> </w:t>
      </w:r>
      <w:r>
        <w:t>Д</w:t>
      </w:r>
      <w:r>
        <w:t>ля оценивания</w:t>
      </w:r>
      <w:r>
        <w:rPr>
          <w:spacing w:val="40"/>
        </w:rPr>
        <w:t xml:space="preserve"> </w:t>
      </w:r>
      <w:r>
        <w:t>сформированности</w:t>
      </w:r>
    </w:p>
    <w:p w:rsidR="00D542CB" w:rsidRDefault="00436AA8">
      <w:pPr>
        <w:pStyle w:val="a3"/>
        <w:spacing w:before="1"/>
        <w:ind w:left="141" w:right="136" w:firstLine="427"/>
      </w:pPr>
      <w:r>
        <w:t>умений выполнять задания на теоретическое освоение методов научного познания целесообразно проводить кратковременные проверочные тестовые работы, содержащие задания</w:t>
      </w:r>
      <w:r>
        <w:rPr>
          <w:spacing w:val="-8"/>
        </w:rPr>
        <w:t xml:space="preserve"> </w:t>
      </w:r>
      <w:r>
        <w:t>базового</w:t>
      </w:r>
      <w:r>
        <w:rPr>
          <w:spacing w:val="-9"/>
        </w:rPr>
        <w:t xml:space="preserve"> </w:t>
      </w:r>
      <w:r>
        <w:t>и</w:t>
      </w:r>
      <w:r>
        <w:rPr>
          <w:spacing w:val="-10"/>
        </w:rPr>
        <w:t xml:space="preserve"> </w:t>
      </w:r>
      <w:r>
        <w:t>повышенного</w:t>
      </w:r>
      <w:r>
        <w:rPr>
          <w:spacing w:val="-8"/>
        </w:rPr>
        <w:t xml:space="preserve"> </w:t>
      </w:r>
      <w:r>
        <w:t>уровней</w:t>
      </w:r>
      <w:r>
        <w:rPr>
          <w:spacing w:val="-7"/>
        </w:rPr>
        <w:t xml:space="preserve"> </w:t>
      </w:r>
      <w:r>
        <w:t>сложности.</w:t>
      </w:r>
      <w:r>
        <w:rPr>
          <w:spacing w:val="-8"/>
        </w:rPr>
        <w:t xml:space="preserve"> </w:t>
      </w:r>
      <w:r>
        <w:t>Количество</w:t>
      </w:r>
      <w:r>
        <w:rPr>
          <w:spacing w:val="-8"/>
        </w:rPr>
        <w:t xml:space="preserve"> </w:t>
      </w:r>
      <w:r>
        <w:t>заданий</w:t>
      </w:r>
      <w:r>
        <w:rPr>
          <w:spacing w:val="-7"/>
        </w:rPr>
        <w:t xml:space="preserve"> </w:t>
      </w:r>
      <w:r>
        <w:t>в</w:t>
      </w:r>
      <w:r>
        <w:rPr>
          <w:spacing w:val="-9"/>
        </w:rPr>
        <w:t xml:space="preserve"> </w:t>
      </w:r>
      <w:r>
        <w:t>работе</w:t>
      </w:r>
      <w:r>
        <w:rPr>
          <w:spacing w:val="-9"/>
        </w:rPr>
        <w:t xml:space="preserve"> </w:t>
      </w:r>
      <w:r>
        <w:t>зависит</w:t>
      </w:r>
      <w:r>
        <w:rPr>
          <w:spacing w:val="-10"/>
        </w:rPr>
        <w:t xml:space="preserve"> </w:t>
      </w:r>
      <w:r>
        <w:t>от типа включенных заданий, объема контекста и времени, отводимому на выполнение работы.</w:t>
      </w:r>
    </w:p>
    <w:p w:rsidR="00D542CB" w:rsidRDefault="00436AA8">
      <w:pPr>
        <w:pStyle w:val="a3"/>
        <w:spacing w:before="5" w:line="235" w:lineRule="auto"/>
        <w:ind w:left="141" w:right="134" w:firstLine="427"/>
      </w:pPr>
      <w:r>
        <w:t>Примерная</w:t>
      </w:r>
      <w:r>
        <w:rPr>
          <w:spacing w:val="40"/>
        </w:rPr>
        <w:t xml:space="preserve"> </w:t>
      </w:r>
      <w:r>
        <w:t>шкала</w:t>
      </w:r>
      <w:r>
        <w:rPr>
          <w:spacing w:val="40"/>
        </w:rPr>
        <w:t xml:space="preserve"> </w:t>
      </w:r>
      <w:r>
        <w:t>перевода</w:t>
      </w:r>
      <w:r>
        <w:rPr>
          <w:spacing w:val="40"/>
        </w:rPr>
        <w:t xml:space="preserve"> </w:t>
      </w:r>
      <w:r>
        <w:t>балла в отметку (разрабатывается в</w:t>
      </w:r>
      <w:r>
        <w:rPr>
          <w:spacing w:val="-10"/>
        </w:rPr>
        <w:t xml:space="preserve"> </w:t>
      </w:r>
      <w:r>
        <w:t xml:space="preserve">образовательной </w:t>
      </w:r>
      <w:r>
        <w:rPr>
          <w:spacing w:val="-2"/>
        </w:rPr>
        <w:t>организации):</w:t>
      </w:r>
    </w:p>
    <w:p w:rsidR="00D542CB" w:rsidRDefault="00D542CB">
      <w:pPr>
        <w:pStyle w:val="a3"/>
        <w:spacing w:line="235" w:lineRule="auto"/>
        <w:sectPr w:rsidR="00D542CB">
          <w:footerReference w:type="default" r:id="rId47"/>
          <w:pgSz w:w="11920" w:h="16860"/>
          <w:pgMar w:top="1240" w:right="708" w:bottom="280" w:left="1275" w:header="0" w:footer="0" w:gutter="0"/>
          <w:cols w:space="720"/>
        </w:sectPr>
      </w:pPr>
    </w:p>
    <w:p w:rsidR="00D542CB" w:rsidRDefault="00436AA8">
      <w:pPr>
        <w:tabs>
          <w:tab w:val="left" w:pos="5167"/>
        </w:tabs>
        <w:spacing w:before="2"/>
        <w:ind w:left="5333" w:right="38" w:hanging="4665"/>
        <w:rPr>
          <w:sz w:val="24"/>
        </w:rPr>
      </w:pPr>
      <w:r>
        <w:rPr>
          <w:sz w:val="24"/>
        </w:rPr>
        <w:lastRenderedPageBreak/>
        <w:t>нижний</w:t>
      </w:r>
      <w:r>
        <w:rPr>
          <w:spacing w:val="40"/>
          <w:sz w:val="24"/>
        </w:rPr>
        <w:t xml:space="preserve"> </w:t>
      </w:r>
      <w:r>
        <w:rPr>
          <w:sz w:val="24"/>
        </w:rPr>
        <w:t>порог</w:t>
      </w:r>
      <w:r>
        <w:rPr>
          <w:spacing w:val="40"/>
          <w:sz w:val="24"/>
        </w:rPr>
        <w:t xml:space="preserve"> </w:t>
      </w:r>
      <w:r>
        <w:rPr>
          <w:b/>
          <w:sz w:val="24"/>
        </w:rPr>
        <w:t>отметки</w:t>
      </w:r>
      <w:r>
        <w:rPr>
          <w:b/>
          <w:spacing w:val="40"/>
          <w:sz w:val="24"/>
        </w:rPr>
        <w:t xml:space="preserve"> </w:t>
      </w:r>
      <w:r>
        <w:rPr>
          <w:b/>
          <w:sz w:val="24"/>
        </w:rPr>
        <w:t>«5»</w:t>
      </w:r>
      <w:r>
        <w:rPr>
          <w:b/>
          <w:sz w:val="24"/>
        </w:rPr>
        <w:tab/>
      </w:r>
      <w:r>
        <w:rPr>
          <w:spacing w:val="-6"/>
          <w:sz w:val="24"/>
        </w:rPr>
        <w:t xml:space="preserve">соответств </w:t>
      </w:r>
      <w:r>
        <w:rPr>
          <w:spacing w:val="-4"/>
          <w:sz w:val="24"/>
        </w:rPr>
        <w:t>ует</w:t>
      </w:r>
    </w:p>
    <w:p w:rsidR="00D542CB" w:rsidRDefault="00436AA8">
      <w:pPr>
        <w:pStyle w:val="a3"/>
        <w:spacing w:line="273" w:lineRule="exact"/>
        <w:ind w:left="228"/>
        <w:jc w:val="center"/>
      </w:pPr>
      <w:r>
        <w:br w:type="column"/>
      </w:r>
      <w:r>
        <w:lastRenderedPageBreak/>
        <w:t>получению</w:t>
      </w:r>
      <w:r>
        <w:rPr>
          <w:spacing w:val="75"/>
        </w:rPr>
        <w:t xml:space="preserve"> </w:t>
      </w:r>
      <w:r>
        <w:t>не</w:t>
      </w:r>
      <w:r>
        <w:rPr>
          <w:spacing w:val="55"/>
          <w:w w:val="150"/>
        </w:rPr>
        <w:t xml:space="preserve"> </w:t>
      </w:r>
      <w:r>
        <w:rPr>
          <w:spacing w:val="-2"/>
        </w:rPr>
        <w:t>менее</w:t>
      </w:r>
    </w:p>
    <w:p w:rsidR="00D542CB" w:rsidRDefault="00436AA8">
      <w:pPr>
        <w:pStyle w:val="a3"/>
        <w:ind w:left="0" w:right="199"/>
        <w:jc w:val="center"/>
      </w:pPr>
      <w:r>
        <w:rPr>
          <w:spacing w:val="-5"/>
        </w:rPr>
        <w:t>80%</w:t>
      </w:r>
    </w:p>
    <w:p w:rsidR="00D542CB" w:rsidRDefault="00D542CB">
      <w:pPr>
        <w:pStyle w:val="a3"/>
        <w:jc w:val="center"/>
        <w:sectPr w:rsidR="00D542CB">
          <w:type w:val="continuous"/>
          <w:pgSz w:w="11920" w:h="16860"/>
          <w:pgMar w:top="700" w:right="708" w:bottom="1180" w:left="1275" w:header="0" w:footer="0" w:gutter="0"/>
          <w:cols w:num="2" w:space="720" w:equalWidth="0">
            <w:col w:w="6272" w:space="293"/>
            <w:col w:w="3372"/>
          </w:cols>
        </w:sectPr>
      </w:pPr>
    </w:p>
    <w:p w:rsidR="00D542CB" w:rsidRDefault="00D542CB">
      <w:pPr>
        <w:pStyle w:val="a3"/>
        <w:spacing w:before="2"/>
        <w:ind w:left="0"/>
        <w:jc w:val="left"/>
        <w:rPr>
          <w:sz w:val="16"/>
        </w:rPr>
      </w:pPr>
    </w:p>
    <w:p w:rsidR="00D542CB" w:rsidRDefault="00D542CB">
      <w:pPr>
        <w:pStyle w:val="a3"/>
        <w:jc w:val="left"/>
        <w:rPr>
          <w:sz w:val="16"/>
        </w:rPr>
        <w:sectPr w:rsidR="00D542CB">
          <w:type w:val="continuous"/>
          <w:pgSz w:w="11920" w:h="16860"/>
          <w:pgMar w:top="700" w:right="708" w:bottom="1180" w:left="1275" w:header="0" w:footer="0" w:gutter="0"/>
          <w:cols w:space="720"/>
        </w:sectPr>
      </w:pPr>
    </w:p>
    <w:p w:rsidR="00D542CB" w:rsidRDefault="00436AA8">
      <w:pPr>
        <w:pStyle w:val="a3"/>
        <w:spacing w:before="90"/>
        <w:ind w:left="669"/>
        <w:jc w:val="left"/>
      </w:pPr>
      <w:r>
        <w:lastRenderedPageBreak/>
        <w:t>от</w:t>
      </w:r>
      <w:r>
        <w:rPr>
          <w:spacing w:val="-15"/>
        </w:rPr>
        <w:t xml:space="preserve"> </w:t>
      </w:r>
      <w:r>
        <w:t>максимально</w:t>
      </w:r>
      <w:r>
        <w:rPr>
          <w:spacing w:val="-5"/>
        </w:rPr>
        <w:t xml:space="preserve"> </w:t>
      </w:r>
      <w:r>
        <w:t>возможного</w:t>
      </w:r>
      <w:r>
        <w:rPr>
          <w:spacing w:val="-10"/>
        </w:rPr>
        <w:t xml:space="preserve"> </w:t>
      </w:r>
      <w:r>
        <w:rPr>
          <w:spacing w:val="-2"/>
        </w:rPr>
        <w:t>балла;</w:t>
      </w:r>
    </w:p>
    <w:p w:rsidR="00D542CB" w:rsidRDefault="00436AA8">
      <w:pPr>
        <w:spacing w:before="127"/>
        <w:ind w:right="38"/>
        <w:jc w:val="right"/>
        <w:rPr>
          <w:b/>
          <w:sz w:val="24"/>
        </w:rPr>
      </w:pPr>
      <w:r>
        <w:rPr>
          <w:sz w:val="24"/>
        </w:rPr>
        <w:t>нижний</w:t>
      </w:r>
      <w:r>
        <w:rPr>
          <w:spacing w:val="78"/>
          <w:sz w:val="24"/>
        </w:rPr>
        <w:t xml:space="preserve"> </w:t>
      </w:r>
      <w:r>
        <w:rPr>
          <w:sz w:val="24"/>
        </w:rPr>
        <w:t>порог</w:t>
      </w:r>
      <w:r>
        <w:rPr>
          <w:spacing w:val="52"/>
          <w:w w:val="150"/>
          <w:sz w:val="24"/>
        </w:rPr>
        <w:t xml:space="preserve"> </w:t>
      </w:r>
      <w:r>
        <w:rPr>
          <w:b/>
          <w:sz w:val="24"/>
        </w:rPr>
        <w:t>отметки</w:t>
      </w:r>
      <w:r>
        <w:rPr>
          <w:b/>
          <w:spacing w:val="75"/>
          <w:sz w:val="24"/>
        </w:rPr>
        <w:t xml:space="preserve"> </w:t>
      </w:r>
      <w:r>
        <w:rPr>
          <w:b/>
          <w:spacing w:val="-5"/>
          <w:sz w:val="24"/>
        </w:rPr>
        <w:t>«4»</w:t>
      </w:r>
    </w:p>
    <w:p w:rsidR="00D542CB" w:rsidRDefault="00436AA8">
      <w:pPr>
        <w:pStyle w:val="a3"/>
        <w:ind w:left="0" w:right="112"/>
        <w:jc w:val="right"/>
      </w:pPr>
      <w:r>
        <w:t>от</w:t>
      </w:r>
      <w:r>
        <w:rPr>
          <w:spacing w:val="-15"/>
        </w:rPr>
        <w:t xml:space="preserve"> </w:t>
      </w:r>
      <w:r>
        <w:t>максимально</w:t>
      </w:r>
      <w:r>
        <w:rPr>
          <w:spacing w:val="-5"/>
        </w:rPr>
        <w:t xml:space="preserve"> </w:t>
      </w:r>
      <w:r>
        <w:t>возможного</w:t>
      </w:r>
      <w:r>
        <w:rPr>
          <w:spacing w:val="-10"/>
        </w:rPr>
        <w:t xml:space="preserve"> </w:t>
      </w:r>
      <w:r>
        <w:rPr>
          <w:spacing w:val="-2"/>
        </w:rPr>
        <w:t>балла;</w:t>
      </w:r>
    </w:p>
    <w:p w:rsidR="00D542CB" w:rsidRDefault="00436AA8">
      <w:pPr>
        <w:spacing w:before="224"/>
        <w:rPr>
          <w:sz w:val="24"/>
        </w:rPr>
      </w:pPr>
      <w:r>
        <w:br w:type="column"/>
      </w:r>
    </w:p>
    <w:p w:rsidR="00D542CB" w:rsidRDefault="00436AA8">
      <w:pPr>
        <w:pStyle w:val="a3"/>
        <w:spacing w:line="237" w:lineRule="auto"/>
        <w:ind w:left="832" w:right="38" w:hanging="164"/>
        <w:jc w:val="left"/>
      </w:pPr>
      <w:r>
        <w:rPr>
          <w:spacing w:val="-6"/>
        </w:rPr>
        <w:t xml:space="preserve">соответств </w:t>
      </w:r>
      <w:r>
        <w:rPr>
          <w:spacing w:val="-4"/>
        </w:rPr>
        <w:t>ует</w:t>
      </w:r>
    </w:p>
    <w:p w:rsidR="00D542CB" w:rsidRDefault="00436AA8">
      <w:pPr>
        <w:spacing w:before="217"/>
        <w:rPr>
          <w:sz w:val="24"/>
        </w:rPr>
      </w:pPr>
      <w:r>
        <w:br w:type="column"/>
      </w:r>
    </w:p>
    <w:p w:rsidR="00D542CB" w:rsidRDefault="00436AA8">
      <w:pPr>
        <w:pStyle w:val="a3"/>
        <w:ind w:left="228"/>
        <w:jc w:val="center"/>
      </w:pPr>
      <w:r>
        <w:t>получению</w:t>
      </w:r>
      <w:r>
        <w:rPr>
          <w:spacing w:val="75"/>
        </w:rPr>
        <w:t xml:space="preserve"> </w:t>
      </w:r>
      <w:r>
        <w:t>не</w:t>
      </w:r>
      <w:r>
        <w:rPr>
          <w:spacing w:val="55"/>
          <w:w w:val="150"/>
        </w:rPr>
        <w:t xml:space="preserve"> </w:t>
      </w:r>
      <w:r>
        <w:rPr>
          <w:spacing w:val="-2"/>
        </w:rPr>
        <w:t>менее</w:t>
      </w:r>
    </w:p>
    <w:p w:rsidR="00D542CB" w:rsidRDefault="00436AA8">
      <w:pPr>
        <w:pStyle w:val="a3"/>
        <w:ind w:left="0" w:right="199"/>
        <w:jc w:val="center"/>
      </w:pPr>
      <w:r>
        <w:rPr>
          <w:spacing w:val="-5"/>
        </w:rPr>
        <w:t>60%</w:t>
      </w:r>
    </w:p>
    <w:p w:rsidR="00D542CB" w:rsidRDefault="00D542CB">
      <w:pPr>
        <w:pStyle w:val="a3"/>
        <w:jc w:val="center"/>
        <w:sectPr w:rsidR="00D542CB">
          <w:type w:val="continuous"/>
          <w:pgSz w:w="11920" w:h="16860"/>
          <w:pgMar w:top="700" w:right="708" w:bottom="1180" w:left="1275" w:header="0" w:footer="0" w:gutter="0"/>
          <w:cols w:num="3" w:space="720" w:equalWidth="0">
            <w:col w:w="4438" w:space="63"/>
            <w:col w:w="1774" w:space="291"/>
            <w:col w:w="3371"/>
          </w:cols>
        </w:sectPr>
      </w:pPr>
    </w:p>
    <w:p w:rsidR="00D542CB" w:rsidRDefault="00D542CB">
      <w:pPr>
        <w:pStyle w:val="a3"/>
        <w:spacing w:before="205"/>
        <w:ind w:left="0"/>
        <w:jc w:val="left"/>
      </w:pPr>
    </w:p>
    <w:p w:rsidR="00D542CB" w:rsidRDefault="00436AA8">
      <w:pPr>
        <w:pStyle w:val="a3"/>
        <w:tabs>
          <w:tab w:val="left" w:pos="1593"/>
          <w:tab w:val="left" w:pos="2390"/>
          <w:tab w:val="left" w:pos="3636"/>
          <w:tab w:val="left" w:pos="4759"/>
          <w:tab w:val="left" w:pos="5338"/>
          <w:tab w:val="left" w:pos="6913"/>
          <w:tab w:val="left" w:pos="7928"/>
        </w:tabs>
        <w:spacing w:line="242" w:lineRule="auto"/>
        <w:ind w:left="141" w:right="160" w:firstLine="427"/>
        <w:jc w:val="left"/>
      </w:pPr>
      <w:r>
        <w:rPr>
          <w:spacing w:val="-2"/>
        </w:rPr>
        <w:t>нижний</w:t>
      </w:r>
      <w:r>
        <w:tab/>
      </w:r>
      <w:r>
        <w:rPr>
          <w:spacing w:val="-4"/>
        </w:rPr>
        <w:t>порог</w:t>
      </w:r>
      <w:r>
        <w:tab/>
      </w:r>
      <w:r>
        <w:rPr>
          <w:spacing w:val="-2"/>
        </w:rPr>
        <w:t>школьной</w:t>
      </w:r>
      <w:r>
        <w:tab/>
      </w:r>
      <w:r>
        <w:rPr>
          <w:b/>
          <w:spacing w:val="-2"/>
        </w:rPr>
        <w:t>отметки</w:t>
      </w:r>
      <w:r>
        <w:rPr>
          <w:b/>
        </w:rPr>
        <w:tab/>
      </w:r>
      <w:r>
        <w:rPr>
          <w:b/>
          <w:spacing w:val="-4"/>
        </w:rPr>
        <w:t>«3»</w:t>
      </w:r>
      <w:r>
        <w:rPr>
          <w:b/>
        </w:rPr>
        <w:tab/>
      </w:r>
      <w:r>
        <w:rPr>
          <w:spacing w:val="-2"/>
        </w:rPr>
        <w:t>определяется</w:t>
      </w:r>
      <w:r>
        <w:tab/>
      </w:r>
      <w:r>
        <w:rPr>
          <w:spacing w:val="-2"/>
        </w:rPr>
        <w:t>баллом,</w:t>
      </w:r>
      <w:r>
        <w:tab/>
      </w:r>
      <w:r>
        <w:rPr>
          <w:spacing w:val="-2"/>
        </w:rPr>
        <w:t xml:space="preserve">соответствующим </w:t>
      </w:r>
      <w:r>
        <w:t>выполнению заданий базового уровня сложности не менее чем на 60%;</w:t>
      </w:r>
    </w:p>
    <w:p w:rsidR="00D542CB" w:rsidRDefault="00436AA8">
      <w:pPr>
        <w:pStyle w:val="a3"/>
        <w:spacing w:line="242" w:lineRule="auto"/>
        <w:ind w:left="141" w:right="134" w:firstLine="427"/>
        <w:jc w:val="left"/>
      </w:pPr>
      <w:r>
        <w:rPr>
          <w:b/>
        </w:rPr>
        <w:t>отметка</w:t>
      </w:r>
      <w:r>
        <w:rPr>
          <w:b/>
          <w:spacing w:val="76"/>
        </w:rPr>
        <w:t xml:space="preserve"> </w:t>
      </w:r>
      <w:r>
        <w:rPr>
          <w:b/>
        </w:rPr>
        <w:t>«2»</w:t>
      </w:r>
      <w:r>
        <w:rPr>
          <w:b/>
          <w:spacing w:val="76"/>
        </w:rPr>
        <w:t xml:space="preserve"> </w:t>
      </w:r>
      <w:r>
        <w:t>соответствует</w:t>
      </w:r>
      <w:r>
        <w:rPr>
          <w:spacing w:val="77"/>
        </w:rPr>
        <w:t xml:space="preserve"> </w:t>
      </w:r>
      <w:r>
        <w:t>выполнению</w:t>
      </w:r>
      <w:r>
        <w:rPr>
          <w:spacing w:val="78"/>
        </w:rPr>
        <w:t xml:space="preserve"> </w:t>
      </w:r>
      <w:r>
        <w:t>менее</w:t>
      </w:r>
      <w:r>
        <w:rPr>
          <w:spacing w:val="75"/>
        </w:rPr>
        <w:t xml:space="preserve"> </w:t>
      </w:r>
      <w:r>
        <w:t>чем</w:t>
      </w:r>
      <w:r>
        <w:rPr>
          <w:spacing w:val="76"/>
        </w:rPr>
        <w:t xml:space="preserve"> </w:t>
      </w:r>
      <w:r>
        <w:t>60%</w:t>
      </w:r>
      <w:r>
        <w:rPr>
          <w:spacing w:val="77"/>
        </w:rPr>
        <w:t xml:space="preserve"> </w:t>
      </w:r>
      <w:r>
        <w:t>заданий</w:t>
      </w:r>
      <w:r>
        <w:rPr>
          <w:spacing w:val="75"/>
        </w:rPr>
        <w:t xml:space="preserve"> </w:t>
      </w:r>
      <w:r>
        <w:t>базового</w:t>
      </w:r>
      <w:r>
        <w:rPr>
          <w:spacing w:val="76"/>
        </w:rPr>
        <w:t xml:space="preserve"> </w:t>
      </w:r>
      <w:r>
        <w:t xml:space="preserve">уровня </w:t>
      </w:r>
      <w:r>
        <w:rPr>
          <w:spacing w:val="-2"/>
        </w:rPr>
        <w:t>сложности.</w:t>
      </w:r>
    </w:p>
    <w:p w:rsidR="00D542CB" w:rsidRDefault="00436AA8">
      <w:pPr>
        <w:tabs>
          <w:tab w:val="left" w:pos="1533"/>
          <w:tab w:val="left" w:pos="3031"/>
          <w:tab w:val="left" w:pos="4320"/>
          <w:tab w:val="left" w:pos="5631"/>
          <w:tab w:val="left" w:pos="6639"/>
          <w:tab w:val="left" w:pos="7916"/>
        </w:tabs>
        <w:spacing w:before="268"/>
        <w:ind w:left="568"/>
        <w:rPr>
          <w:b/>
          <w:sz w:val="24"/>
        </w:rPr>
      </w:pPr>
      <w:r>
        <w:rPr>
          <w:spacing w:val="-5"/>
          <w:sz w:val="24"/>
        </w:rPr>
        <w:t>При</w:t>
      </w:r>
      <w:r>
        <w:rPr>
          <w:sz w:val="24"/>
        </w:rPr>
        <w:tab/>
      </w:r>
      <w:r>
        <w:rPr>
          <w:spacing w:val="-2"/>
          <w:sz w:val="24"/>
        </w:rPr>
        <w:t>изучении</w:t>
      </w:r>
      <w:r>
        <w:rPr>
          <w:sz w:val="24"/>
        </w:rPr>
        <w:tab/>
      </w:r>
      <w:r>
        <w:rPr>
          <w:spacing w:val="-2"/>
          <w:sz w:val="24"/>
        </w:rPr>
        <w:t>физики</w:t>
      </w:r>
      <w:r>
        <w:rPr>
          <w:sz w:val="24"/>
        </w:rPr>
        <w:tab/>
      </w:r>
      <w:r>
        <w:rPr>
          <w:spacing w:val="-2"/>
          <w:sz w:val="24"/>
        </w:rPr>
        <w:t>особую</w:t>
      </w:r>
      <w:r>
        <w:rPr>
          <w:sz w:val="24"/>
        </w:rPr>
        <w:tab/>
      </w:r>
      <w:r>
        <w:rPr>
          <w:spacing w:val="-4"/>
          <w:sz w:val="24"/>
        </w:rPr>
        <w:t>роль</w:t>
      </w:r>
      <w:r>
        <w:rPr>
          <w:sz w:val="24"/>
        </w:rPr>
        <w:tab/>
      </w:r>
      <w:r>
        <w:rPr>
          <w:spacing w:val="-2"/>
          <w:sz w:val="24"/>
        </w:rPr>
        <w:t>играют</w:t>
      </w:r>
      <w:r>
        <w:rPr>
          <w:sz w:val="24"/>
        </w:rPr>
        <w:tab/>
      </w:r>
      <w:r>
        <w:rPr>
          <w:b/>
          <w:spacing w:val="-2"/>
          <w:sz w:val="24"/>
        </w:rPr>
        <w:t>л</w:t>
      </w:r>
      <w:r>
        <w:rPr>
          <w:b/>
          <w:spacing w:val="-2"/>
          <w:sz w:val="24"/>
        </w:rPr>
        <w:t>абораторные</w:t>
      </w:r>
      <w:r>
        <w:rPr>
          <w:rFonts w:ascii="Calibri" w:hAnsi="Calibri"/>
          <w:spacing w:val="-2"/>
          <w:position w:val="-5"/>
        </w:rPr>
        <w:t>84</w:t>
      </w:r>
      <w:r>
        <w:rPr>
          <w:b/>
          <w:spacing w:val="-2"/>
          <w:sz w:val="24"/>
        </w:rPr>
        <w:t>и</w:t>
      </w:r>
    </w:p>
    <w:p w:rsidR="00D542CB" w:rsidRDefault="00D542CB">
      <w:pPr>
        <w:rPr>
          <w:b/>
          <w:sz w:val="24"/>
        </w:rPr>
        <w:sectPr w:rsidR="00D542CB">
          <w:type w:val="continuous"/>
          <w:pgSz w:w="11920" w:h="16860"/>
          <w:pgMar w:top="700" w:right="708" w:bottom="1180" w:left="1275" w:header="0" w:footer="0" w:gutter="0"/>
          <w:cols w:space="720"/>
        </w:sectPr>
      </w:pPr>
    </w:p>
    <w:p w:rsidR="00D542CB" w:rsidRDefault="00436AA8">
      <w:pPr>
        <w:spacing w:before="71"/>
        <w:ind w:left="141" w:right="123"/>
        <w:jc w:val="both"/>
        <w:rPr>
          <w:sz w:val="24"/>
        </w:rPr>
      </w:pPr>
      <w:r>
        <w:rPr>
          <w:b/>
          <w:sz w:val="24"/>
        </w:rPr>
        <w:lastRenderedPageBreak/>
        <w:t>практические</w:t>
      </w:r>
      <w:r>
        <w:rPr>
          <w:b/>
          <w:spacing w:val="-12"/>
          <w:sz w:val="24"/>
        </w:rPr>
        <w:t xml:space="preserve"> </w:t>
      </w:r>
      <w:r>
        <w:rPr>
          <w:b/>
          <w:sz w:val="24"/>
        </w:rPr>
        <w:t>работы,</w:t>
      </w:r>
      <w:r>
        <w:rPr>
          <w:b/>
          <w:spacing w:val="-14"/>
          <w:sz w:val="24"/>
        </w:rPr>
        <w:t xml:space="preserve"> </w:t>
      </w:r>
      <w:r>
        <w:rPr>
          <w:b/>
          <w:sz w:val="24"/>
        </w:rPr>
        <w:t>выполняемые</w:t>
      </w:r>
      <w:r>
        <w:rPr>
          <w:b/>
          <w:spacing w:val="-12"/>
          <w:sz w:val="24"/>
        </w:rPr>
        <w:t xml:space="preserve"> </w:t>
      </w:r>
      <w:r>
        <w:rPr>
          <w:b/>
          <w:sz w:val="24"/>
        </w:rPr>
        <w:t>на</w:t>
      </w:r>
      <w:r>
        <w:rPr>
          <w:b/>
          <w:spacing w:val="-13"/>
          <w:sz w:val="24"/>
        </w:rPr>
        <w:t xml:space="preserve"> </w:t>
      </w:r>
      <w:r>
        <w:rPr>
          <w:b/>
          <w:sz w:val="24"/>
        </w:rPr>
        <w:t>реальном</w:t>
      </w:r>
      <w:r>
        <w:rPr>
          <w:b/>
          <w:spacing w:val="-11"/>
          <w:sz w:val="24"/>
        </w:rPr>
        <w:t xml:space="preserve"> </w:t>
      </w:r>
      <w:r>
        <w:rPr>
          <w:b/>
          <w:sz w:val="24"/>
        </w:rPr>
        <w:t>оборудовании</w:t>
      </w:r>
      <w:r>
        <w:rPr>
          <w:sz w:val="24"/>
        </w:rPr>
        <w:t>.</w:t>
      </w:r>
      <w:r>
        <w:rPr>
          <w:spacing w:val="-11"/>
          <w:sz w:val="24"/>
        </w:rPr>
        <w:t xml:space="preserve"> </w:t>
      </w:r>
      <w:r>
        <w:rPr>
          <w:sz w:val="24"/>
        </w:rPr>
        <w:t>Предметные</w:t>
      </w:r>
      <w:r>
        <w:rPr>
          <w:spacing w:val="40"/>
          <w:sz w:val="24"/>
        </w:rPr>
        <w:t xml:space="preserve"> </w:t>
      </w:r>
      <w:r>
        <w:rPr>
          <w:sz w:val="24"/>
        </w:rPr>
        <w:t>результаты по физике в части формирования экспериментальных умений предусматривают освоение обучающимися обобщенных представлений об использовании методов научного познания в самостоятельной деятельности:</w:t>
      </w:r>
    </w:p>
    <w:p w:rsidR="00D542CB" w:rsidRDefault="00436AA8">
      <w:pPr>
        <w:pStyle w:val="a4"/>
        <w:numPr>
          <w:ilvl w:val="0"/>
          <w:numId w:val="62"/>
        </w:numPr>
        <w:tabs>
          <w:tab w:val="left" w:pos="1270"/>
        </w:tabs>
        <w:spacing w:before="22" w:line="223" w:lineRule="auto"/>
        <w:ind w:right="152" w:firstLine="427"/>
        <w:rPr>
          <w:sz w:val="24"/>
        </w:rPr>
      </w:pPr>
      <w:r>
        <w:rPr>
          <w:sz w:val="24"/>
        </w:rPr>
        <w:t>наблюдение явлений и постановка опытов по обнаружен</w:t>
      </w:r>
      <w:r>
        <w:rPr>
          <w:sz w:val="24"/>
        </w:rPr>
        <w:t>ию факторов, влияющих на протекание данного физического явления/процесса;</w:t>
      </w:r>
    </w:p>
    <w:p w:rsidR="00D542CB" w:rsidRDefault="00436AA8">
      <w:pPr>
        <w:pStyle w:val="a4"/>
        <w:numPr>
          <w:ilvl w:val="0"/>
          <w:numId w:val="62"/>
        </w:numPr>
        <w:tabs>
          <w:tab w:val="left" w:pos="1277"/>
        </w:tabs>
        <w:spacing w:before="2" w:line="321" w:lineRule="exact"/>
        <w:ind w:left="1277" w:hanging="709"/>
        <w:rPr>
          <w:sz w:val="24"/>
        </w:rPr>
      </w:pPr>
      <w:r>
        <w:rPr>
          <w:sz w:val="24"/>
        </w:rPr>
        <w:t>проведение</w:t>
      </w:r>
      <w:r>
        <w:rPr>
          <w:spacing w:val="-15"/>
          <w:sz w:val="24"/>
        </w:rPr>
        <w:t xml:space="preserve"> </w:t>
      </w:r>
      <w:r>
        <w:rPr>
          <w:sz w:val="24"/>
        </w:rPr>
        <w:t>прямых</w:t>
      </w:r>
      <w:r>
        <w:rPr>
          <w:spacing w:val="-15"/>
          <w:sz w:val="24"/>
        </w:rPr>
        <w:t xml:space="preserve"> </w:t>
      </w:r>
      <w:r>
        <w:rPr>
          <w:sz w:val="24"/>
        </w:rPr>
        <w:t>и</w:t>
      </w:r>
      <w:r>
        <w:rPr>
          <w:spacing w:val="-6"/>
          <w:sz w:val="24"/>
        </w:rPr>
        <w:t xml:space="preserve"> </w:t>
      </w:r>
      <w:r>
        <w:rPr>
          <w:sz w:val="24"/>
        </w:rPr>
        <w:t>косвенных</w:t>
      </w:r>
      <w:r>
        <w:rPr>
          <w:spacing w:val="-9"/>
          <w:sz w:val="24"/>
        </w:rPr>
        <w:t xml:space="preserve"> </w:t>
      </w:r>
      <w:r>
        <w:rPr>
          <w:spacing w:val="-2"/>
          <w:sz w:val="24"/>
        </w:rPr>
        <w:t>измерений;</w:t>
      </w:r>
    </w:p>
    <w:p w:rsidR="00D542CB" w:rsidRDefault="00436AA8">
      <w:pPr>
        <w:pStyle w:val="a4"/>
        <w:numPr>
          <w:ilvl w:val="0"/>
          <w:numId w:val="62"/>
        </w:numPr>
        <w:tabs>
          <w:tab w:val="left" w:pos="1270"/>
        </w:tabs>
        <w:spacing w:before="17" w:line="223" w:lineRule="auto"/>
        <w:ind w:right="138" w:firstLine="427"/>
        <w:rPr>
          <w:sz w:val="24"/>
        </w:rPr>
      </w:pPr>
      <w:r>
        <w:rPr>
          <w:sz w:val="24"/>
        </w:rPr>
        <w:t>исследование зависимости одной физической величины от другой с представлением результатов в виде графика или таблицы;</w:t>
      </w:r>
    </w:p>
    <w:p w:rsidR="00D542CB" w:rsidRDefault="00436AA8">
      <w:pPr>
        <w:pStyle w:val="a4"/>
        <w:numPr>
          <w:ilvl w:val="0"/>
          <w:numId w:val="62"/>
        </w:numPr>
        <w:tabs>
          <w:tab w:val="left" w:pos="1270"/>
        </w:tabs>
        <w:spacing w:before="27" w:line="223" w:lineRule="auto"/>
        <w:ind w:right="155" w:firstLine="427"/>
        <w:rPr>
          <w:sz w:val="24"/>
        </w:rPr>
      </w:pPr>
      <w:r>
        <w:rPr>
          <w:sz w:val="24"/>
        </w:rPr>
        <w:t>проверка заданных предп</w:t>
      </w:r>
      <w:r>
        <w:rPr>
          <w:sz w:val="24"/>
        </w:rPr>
        <w:t>оложений (прямые измерения физических величин и сравнение заданных соотношений между ними).</w:t>
      </w:r>
    </w:p>
    <w:p w:rsidR="00D542CB" w:rsidRDefault="00436AA8">
      <w:pPr>
        <w:pStyle w:val="a3"/>
        <w:spacing w:before="5"/>
        <w:ind w:left="141" w:right="138" w:firstLine="427"/>
      </w:pPr>
      <w:r>
        <w:t>Во главу угла ставится освоение обучающимися обобщенных планов проведения исследования:</w:t>
      </w:r>
      <w:r>
        <w:rPr>
          <w:spacing w:val="-12"/>
        </w:rPr>
        <w:t xml:space="preserve"> </w:t>
      </w:r>
      <w:r>
        <w:t>постановка</w:t>
      </w:r>
      <w:r>
        <w:rPr>
          <w:spacing w:val="-14"/>
        </w:rPr>
        <w:t xml:space="preserve"> </w:t>
      </w:r>
      <w:r>
        <w:t>цели</w:t>
      </w:r>
      <w:r>
        <w:rPr>
          <w:spacing w:val="-14"/>
        </w:rPr>
        <w:t xml:space="preserve"> </w:t>
      </w:r>
      <w:r>
        <w:t>экспериментального</w:t>
      </w:r>
      <w:r>
        <w:rPr>
          <w:spacing w:val="-13"/>
        </w:rPr>
        <w:t xml:space="preserve"> </w:t>
      </w:r>
      <w:r>
        <w:t>исследования;</w:t>
      </w:r>
      <w:r>
        <w:rPr>
          <w:spacing w:val="-12"/>
        </w:rPr>
        <w:t xml:space="preserve"> </w:t>
      </w:r>
      <w:r>
        <w:t>выбор</w:t>
      </w:r>
      <w:r>
        <w:rPr>
          <w:spacing w:val="-13"/>
        </w:rPr>
        <w:t xml:space="preserve"> </w:t>
      </w:r>
      <w:r>
        <w:t>способа</w:t>
      </w:r>
      <w:r>
        <w:rPr>
          <w:spacing w:val="23"/>
        </w:rPr>
        <w:t xml:space="preserve"> </w:t>
      </w:r>
      <w:r>
        <w:t>измерения, ад</w:t>
      </w:r>
      <w:r>
        <w:t>екватного поставленной задаче; определение достоверности полученного результата на основании простейших методов оценки погрешностей измерений.</w:t>
      </w:r>
    </w:p>
    <w:p w:rsidR="00D542CB" w:rsidRDefault="00436AA8">
      <w:pPr>
        <w:pStyle w:val="a3"/>
        <w:spacing w:before="1"/>
        <w:ind w:left="141" w:right="155" w:firstLine="542"/>
      </w:pPr>
      <w:r>
        <w:t>В учебном процессе оценивание выполнения обучающимися лабораторных работ складывается из двух составляющих:</w:t>
      </w:r>
    </w:p>
    <w:p w:rsidR="00D542CB" w:rsidRDefault="00436AA8">
      <w:pPr>
        <w:pStyle w:val="a4"/>
        <w:numPr>
          <w:ilvl w:val="1"/>
          <w:numId w:val="62"/>
        </w:numPr>
        <w:tabs>
          <w:tab w:val="left" w:pos="1277"/>
        </w:tabs>
        <w:spacing w:line="312" w:lineRule="exact"/>
        <w:ind w:left="1277" w:hanging="594"/>
        <w:rPr>
          <w:sz w:val="24"/>
        </w:rPr>
      </w:pPr>
      <w:r>
        <w:rPr>
          <w:sz w:val="24"/>
        </w:rPr>
        <w:t>собст</w:t>
      </w:r>
      <w:r>
        <w:rPr>
          <w:sz w:val="24"/>
        </w:rPr>
        <w:t>венных</w:t>
      </w:r>
      <w:r>
        <w:rPr>
          <w:spacing w:val="-15"/>
          <w:sz w:val="24"/>
        </w:rPr>
        <w:t xml:space="preserve"> </w:t>
      </w:r>
      <w:r>
        <w:rPr>
          <w:sz w:val="24"/>
        </w:rPr>
        <w:t>наблюдений</w:t>
      </w:r>
      <w:r>
        <w:rPr>
          <w:spacing w:val="-7"/>
          <w:sz w:val="24"/>
        </w:rPr>
        <w:t xml:space="preserve"> </w:t>
      </w:r>
      <w:r>
        <w:rPr>
          <w:sz w:val="24"/>
        </w:rPr>
        <w:t>учителя</w:t>
      </w:r>
      <w:r>
        <w:rPr>
          <w:spacing w:val="-9"/>
          <w:sz w:val="24"/>
        </w:rPr>
        <w:t xml:space="preserve"> </w:t>
      </w:r>
      <w:r>
        <w:rPr>
          <w:sz w:val="24"/>
        </w:rPr>
        <w:t>за</w:t>
      </w:r>
      <w:r>
        <w:rPr>
          <w:spacing w:val="-15"/>
          <w:sz w:val="24"/>
        </w:rPr>
        <w:t xml:space="preserve"> </w:t>
      </w:r>
      <w:r>
        <w:rPr>
          <w:sz w:val="24"/>
        </w:rPr>
        <w:t>ходом</w:t>
      </w:r>
      <w:r>
        <w:rPr>
          <w:spacing w:val="-15"/>
          <w:sz w:val="24"/>
        </w:rPr>
        <w:t xml:space="preserve"> </w:t>
      </w:r>
      <w:r>
        <w:rPr>
          <w:spacing w:val="-2"/>
          <w:sz w:val="24"/>
        </w:rPr>
        <w:t>работы;</w:t>
      </w:r>
    </w:p>
    <w:p w:rsidR="00D542CB" w:rsidRDefault="00436AA8">
      <w:pPr>
        <w:pStyle w:val="a4"/>
        <w:numPr>
          <w:ilvl w:val="1"/>
          <w:numId w:val="62"/>
        </w:numPr>
        <w:tabs>
          <w:tab w:val="left" w:pos="1277"/>
        </w:tabs>
        <w:spacing w:line="316" w:lineRule="exact"/>
        <w:ind w:left="1277" w:hanging="594"/>
        <w:rPr>
          <w:sz w:val="24"/>
        </w:rPr>
      </w:pPr>
      <w:r>
        <w:rPr>
          <w:sz w:val="24"/>
        </w:rPr>
        <w:t>проверки</w:t>
      </w:r>
      <w:r>
        <w:rPr>
          <w:spacing w:val="-17"/>
          <w:sz w:val="24"/>
        </w:rPr>
        <w:t xml:space="preserve"> </w:t>
      </w:r>
      <w:r>
        <w:rPr>
          <w:sz w:val="24"/>
        </w:rPr>
        <w:t>заполнения</w:t>
      </w:r>
      <w:r>
        <w:rPr>
          <w:spacing w:val="-15"/>
          <w:sz w:val="24"/>
        </w:rPr>
        <w:t xml:space="preserve"> </w:t>
      </w:r>
      <w:r>
        <w:rPr>
          <w:sz w:val="24"/>
        </w:rPr>
        <w:t>письменного</w:t>
      </w:r>
      <w:r>
        <w:rPr>
          <w:spacing w:val="-13"/>
          <w:sz w:val="24"/>
        </w:rPr>
        <w:t xml:space="preserve"> </w:t>
      </w:r>
      <w:r>
        <w:rPr>
          <w:sz w:val="24"/>
        </w:rPr>
        <w:t>отчета</w:t>
      </w:r>
      <w:r>
        <w:rPr>
          <w:spacing w:val="-15"/>
          <w:sz w:val="24"/>
        </w:rPr>
        <w:t xml:space="preserve"> </w:t>
      </w:r>
      <w:r>
        <w:rPr>
          <w:sz w:val="24"/>
        </w:rPr>
        <w:t>о</w:t>
      </w:r>
      <w:r>
        <w:rPr>
          <w:spacing w:val="-15"/>
          <w:sz w:val="24"/>
        </w:rPr>
        <w:t xml:space="preserve"> </w:t>
      </w:r>
      <w:r>
        <w:rPr>
          <w:sz w:val="24"/>
        </w:rPr>
        <w:t>лабораторной</w:t>
      </w:r>
      <w:r>
        <w:rPr>
          <w:spacing w:val="-13"/>
          <w:sz w:val="24"/>
        </w:rPr>
        <w:t xml:space="preserve"> </w:t>
      </w:r>
      <w:r>
        <w:rPr>
          <w:spacing w:val="-2"/>
          <w:sz w:val="24"/>
        </w:rPr>
        <w:t>работе.</w:t>
      </w:r>
    </w:p>
    <w:p w:rsidR="00D542CB" w:rsidRDefault="00436AA8">
      <w:pPr>
        <w:pStyle w:val="a3"/>
        <w:spacing w:before="1"/>
        <w:ind w:left="141" w:right="126" w:firstLine="542"/>
      </w:pPr>
      <w:r>
        <w:t>В рамках наблюдения за ходом работы оцениваются процедурные умения: сборка экспериментальной</w:t>
      </w:r>
      <w:r>
        <w:rPr>
          <w:spacing w:val="-10"/>
        </w:rPr>
        <w:t xml:space="preserve"> </w:t>
      </w:r>
      <w:r>
        <w:t>установки,</w:t>
      </w:r>
      <w:r>
        <w:rPr>
          <w:spacing w:val="-11"/>
        </w:rPr>
        <w:t xml:space="preserve"> </w:t>
      </w:r>
      <w:r>
        <w:t>соблюдение</w:t>
      </w:r>
      <w:r>
        <w:rPr>
          <w:spacing w:val="-12"/>
        </w:rPr>
        <w:t xml:space="preserve"> </w:t>
      </w:r>
      <w:r>
        <w:t>плана</w:t>
      </w:r>
      <w:r>
        <w:rPr>
          <w:spacing w:val="-12"/>
        </w:rPr>
        <w:t xml:space="preserve"> </w:t>
      </w:r>
      <w:r>
        <w:t>проведения</w:t>
      </w:r>
      <w:r>
        <w:rPr>
          <w:spacing w:val="-11"/>
        </w:rPr>
        <w:t xml:space="preserve"> </w:t>
      </w:r>
      <w:r>
        <w:t>измерения</w:t>
      </w:r>
      <w:r>
        <w:rPr>
          <w:spacing w:val="-11"/>
        </w:rPr>
        <w:t xml:space="preserve"> </w:t>
      </w:r>
      <w:r>
        <w:t>опыта,</w:t>
      </w:r>
      <w:r>
        <w:rPr>
          <w:spacing w:val="-11"/>
        </w:rPr>
        <w:t xml:space="preserve"> </w:t>
      </w:r>
      <w:r>
        <w:t>правильность снятия</w:t>
      </w:r>
      <w:r>
        <w:rPr>
          <w:spacing w:val="-15"/>
        </w:rPr>
        <w:t xml:space="preserve"> </w:t>
      </w:r>
      <w:r>
        <w:t>показаний</w:t>
      </w:r>
      <w:r>
        <w:rPr>
          <w:spacing w:val="-15"/>
        </w:rPr>
        <w:t xml:space="preserve"> </w:t>
      </w:r>
      <w:r>
        <w:t>измерительных</w:t>
      </w:r>
      <w:r>
        <w:rPr>
          <w:spacing w:val="-15"/>
        </w:rPr>
        <w:t xml:space="preserve"> </w:t>
      </w:r>
      <w:r>
        <w:t>приборов,</w:t>
      </w:r>
      <w:r>
        <w:rPr>
          <w:spacing w:val="-15"/>
        </w:rPr>
        <w:t xml:space="preserve"> </w:t>
      </w:r>
      <w:r>
        <w:t>соблюдение</w:t>
      </w:r>
      <w:r>
        <w:rPr>
          <w:spacing w:val="-15"/>
        </w:rPr>
        <w:t xml:space="preserve"> </w:t>
      </w:r>
      <w:r>
        <w:t>правил</w:t>
      </w:r>
      <w:r>
        <w:rPr>
          <w:spacing w:val="10"/>
        </w:rPr>
        <w:t xml:space="preserve"> </w:t>
      </w:r>
      <w:r>
        <w:t>безопасного</w:t>
      </w:r>
      <w:r>
        <w:rPr>
          <w:spacing w:val="-15"/>
        </w:rPr>
        <w:t xml:space="preserve"> </w:t>
      </w:r>
      <w:r>
        <w:t>труда</w:t>
      </w:r>
      <w:r>
        <w:rPr>
          <w:spacing w:val="-15"/>
        </w:rPr>
        <w:t xml:space="preserve"> </w:t>
      </w:r>
      <w:r>
        <w:t>при</w:t>
      </w:r>
      <w:r>
        <w:rPr>
          <w:spacing w:val="-15"/>
        </w:rPr>
        <w:t xml:space="preserve"> </w:t>
      </w:r>
      <w:r>
        <w:t>работе с</w:t>
      </w:r>
      <w:r>
        <w:rPr>
          <w:spacing w:val="-12"/>
        </w:rPr>
        <w:t xml:space="preserve"> </w:t>
      </w:r>
      <w:r>
        <w:t>лабораторным</w:t>
      </w:r>
      <w:r>
        <w:rPr>
          <w:spacing w:val="-12"/>
        </w:rPr>
        <w:t xml:space="preserve"> </w:t>
      </w:r>
      <w:r>
        <w:t>оборудованием.</w:t>
      </w:r>
      <w:r>
        <w:rPr>
          <w:spacing w:val="-11"/>
        </w:rPr>
        <w:t xml:space="preserve"> </w:t>
      </w:r>
      <w:r>
        <w:t>При</w:t>
      </w:r>
      <w:r>
        <w:rPr>
          <w:spacing w:val="-10"/>
        </w:rPr>
        <w:t xml:space="preserve"> </w:t>
      </w:r>
      <w:r>
        <w:t>фронтальном</w:t>
      </w:r>
      <w:r>
        <w:rPr>
          <w:spacing w:val="-11"/>
        </w:rPr>
        <w:t xml:space="preserve"> </w:t>
      </w:r>
      <w:r>
        <w:t>выполнении</w:t>
      </w:r>
      <w:r>
        <w:rPr>
          <w:spacing w:val="-12"/>
        </w:rPr>
        <w:t xml:space="preserve"> </w:t>
      </w:r>
      <w:r>
        <w:t>лабораторной</w:t>
      </w:r>
      <w:r>
        <w:rPr>
          <w:spacing w:val="-10"/>
        </w:rPr>
        <w:t xml:space="preserve"> </w:t>
      </w:r>
      <w:r>
        <w:t>работы</w:t>
      </w:r>
      <w:r>
        <w:rPr>
          <w:spacing w:val="-11"/>
        </w:rPr>
        <w:t xml:space="preserve"> </w:t>
      </w:r>
      <w:r>
        <w:t>учитель может фиксировать недочеты в деятельности обучающихся, которые затем в</w:t>
      </w:r>
      <w:r>
        <w:t>лияют на оценку работы. Кроме этих предметных умений целесообразно проводить оценку регулятивных универсальных учебных действий (планирование работы, следование плану и коррекция действий и т. п.), а также коммуникативных умений в части межличностного обще</w:t>
      </w:r>
      <w:r>
        <w:t>ния, поскольку лабораторные работы, как правило, выполняются в парах. Здесь можно обращать внимание</w:t>
      </w:r>
      <w:r>
        <w:rPr>
          <w:spacing w:val="-13"/>
        </w:rPr>
        <w:t xml:space="preserve"> </w:t>
      </w:r>
      <w:r>
        <w:t>на</w:t>
      </w:r>
      <w:r>
        <w:rPr>
          <w:spacing w:val="-13"/>
        </w:rPr>
        <w:t xml:space="preserve"> </w:t>
      </w:r>
      <w:r>
        <w:t>особенности</w:t>
      </w:r>
      <w:r>
        <w:rPr>
          <w:spacing w:val="-10"/>
        </w:rPr>
        <w:t xml:space="preserve"> </w:t>
      </w:r>
      <w:r>
        <w:t>возникновения</w:t>
      </w:r>
      <w:r>
        <w:rPr>
          <w:spacing w:val="-12"/>
        </w:rPr>
        <w:t xml:space="preserve"> </w:t>
      </w:r>
      <w:r>
        <w:t>конфликтов</w:t>
      </w:r>
      <w:r>
        <w:rPr>
          <w:spacing w:val="-12"/>
        </w:rPr>
        <w:t xml:space="preserve"> </w:t>
      </w:r>
      <w:r>
        <w:t>и</w:t>
      </w:r>
      <w:r>
        <w:rPr>
          <w:spacing w:val="-11"/>
        </w:rPr>
        <w:t xml:space="preserve"> </w:t>
      </w:r>
      <w:r>
        <w:t>их</w:t>
      </w:r>
      <w:r>
        <w:rPr>
          <w:spacing w:val="-12"/>
        </w:rPr>
        <w:t xml:space="preserve"> </w:t>
      </w:r>
      <w:r>
        <w:t>разрешение,</w:t>
      </w:r>
      <w:r>
        <w:rPr>
          <w:spacing w:val="-12"/>
        </w:rPr>
        <w:t xml:space="preserve"> </w:t>
      </w:r>
      <w:r>
        <w:t>корректность</w:t>
      </w:r>
      <w:r>
        <w:rPr>
          <w:spacing w:val="-11"/>
        </w:rPr>
        <w:t xml:space="preserve"> </w:t>
      </w:r>
      <w:r>
        <w:t>общения обучающихся друг с другом.</w:t>
      </w:r>
    </w:p>
    <w:p w:rsidR="00D542CB" w:rsidRDefault="00436AA8">
      <w:pPr>
        <w:pStyle w:val="a3"/>
        <w:ind w:left="141" w:right="117" w:firstLine="542"/>
      </w:pPr>
      <w:r>
        <w:t>В письменном отчете основные элементы оценивания – это рисунок или описание экспериментальной установки,</w:t>
      </w:r>
      <w:r>
        <w:rPr>
          <w:spacing w:val="-8"/>
        </w:rPr>
        <w:t xml:space="preserve"> </w:t>
      </w:r>
      <w:r>
        <w:t>запись</w:t>
      </w:r>
      <w:r>
        <w:rPr>
          <w:spacing w:val="-4"/>
        </w:rPr>
        <w:t xml:space="preserve"> </w:t>
      </w:r>
      <w:r>
        <w:t>прямых</w:t>
      </w:r>
      <w:r>
        <w:rPr>
          <w:spacing w:val="-11"/>
        </w:rPr>
        <w:t xml:space="preserve"> </w:t>
      </w:r>
      <w:r>
        <w:t>измерений</w:t>
      </w:r>
      <w:r>
        <w:rPr>
          <w:spacing w:val="-1"/>
        </w:rPr>
        <w:t xml:space="preserve"> </w:t>
      </w:r>
      <w:r>
        <w:t>с</w:t>
      </w:r>
      <w:r>
        <w:rPr>
          <w:spacing w:val="-9"/>
        </w:rPr>
        <w:t xml:space="preserve"> </w:t>
      </w:r>
      <w:r>
        <w:t>учетом абсолютной</w:t>
      </w:r>
      <w:r>
        <w:rPr>
          <w:spacing w:val="36"/>
        </w:rPr>
        <w:t xml:space="preserve"> </w:t>
      </w:r>
      <w:r>
        <w:t>погрешности, график, если он предусмотрен характером работы, и формулировка вывода по результатам опытов. Т</w:t>
      </w:r>
      <w:r>
        <w:t>аким образом, итоговая отметка за выполнение лабораторной работы складывается из</w:t>
      </w:r>
      <w:r>
        <w:rPr>
          <w:spacing w:val="-6"/>
        </w:rPr>
        <w:t xml:space="preserve"> </w:t>
      </w:r>
      <w:r>
        <w:t>результатов</w:t>
      </w:r>
      <w:r>
        <w:rPr>
          <w:spacing w:val="-7"/>
        </w:rPr>
        <w:t xml:space="preserve"> </w:t>
      </w:r>
      <w:r>
        <w:t>наблюдений</w:t>
      </w:r>
      <w:r>
        <w:rPr>
          <w:spacing w:val="-9"/>
        </w:rPr>
        <w:t xml:space="preserve"> </w:t>
      </w:r>
      <w:r>
        <w:t>за</w:t>
      </w:r>
      <w:r>
        <w:rPr>
          <w:spacing w:val="-8"/>
        </w:rPr>
        <w:t xml:space="preserve"> </w:t>
      </w:r>
      <w:r>
        <w:t>процессом</w:t>
      </w:r>
      <w:r>
        <w:rPr>
          <w:spacing w:val="-6"/>
        </w:rPr>
        <w:t xml:space="preserve"> </w:t>
      </w:r>
      <w:r>
        <w:t>ее</w:t>
      </w:r>
      <w:r>
        <w:rPr>
          <w:spacing w:val="-6"/>
        </w:rPr>
        <w:t xml:space="preserve"> </w:t>
      </w:r>
      <w:r>
        <w:t>выполнения,</w:t>
      </w:r>
      <w:r>
        <w:rPr>
          <w:spacing w:val="-7"/>
        </w:rPr>
        <w:t xml:space="preserve"> </w:t>
      </w:r>
      <w:r>
        <w:t>а</w:t>
      </w:r>
      <w:r>
        <w:rPr>
          <w:spacing w:val="-8"/>
        </w:rPr>
        <w:t xml:space="preserve"> </w:t>
      </w:r>
      <w:r>
        <w:t>также</w:t>
      </w:r>
      <w:r>
        <w:rPr>
          <w:spacing w:val="-8"/>
        </w:rPr>
        <w:t xml:space="preserve"> </w:t>
      </w:r>
      <w:r>
        <w:t>оценки</w:t>
      </w:r>
      <w:r>
        <w:rPr>
          <w:spacing w:val="-6"/>
        </w:rPr>
        <w:t xml:space="preserve"> </w:t>
      </w:r>
      <w:r>
        <w:t>письменного</w:t>
      </w:r>
      <w:r>
        <w:rPr>
          <w:spacing w:val="38"/>
        </w:rPr>
        <w:t xml:space="preserve"> </w:t>
      </w:r>
      <w:r>
        <w:t>отчета, в котором должны быть представлены данные измерений и сделаны выводы.</w:t>
      </w:r>
    </w:p>
    <w:p w:rsidR="00D542CB" w:rsidRDefault="00436AA8">
      <w:pPr>
        <w:pStyle w:val="a3"/>
        <w:spacing w:before="1"/>
        <w:ind w:left="141" w:right="118" w:firstLine="542"/>
      </w:pPr>
      <w:r>
        <w:t>Критерии оценивания</w:t>
      </w:r>
      <w:r>
        <w:t xml:space="preserve"> письменного отчета формулируются учителем строго в соответствии с предлагаемой инструкцией по выполнению экспериментального задания.</w:t>
      </w:r>
      <w:r>
        <w:rPr>
          <w:spacing w:val="-1"/>
        </w:rPr>
        <w:t xml:space="preserve"> </w:t>
      </w:r>
      <w:r>
        <w:t>При этом</w:t>
      </w:r>
      <w:r>
        <w:rPr>
          <w:spacing w:val="-9"/>
        </w:rPr>
        <w:t xml:space="preserve"> </w:t>
      </w:r>
      <w:r>
        <w:t>«балльный</w:t>
      </w:r>
      <w:r>
        <w:rPr>
          <w:spacing w:val="-2"/>
        </w:rPr>
        <w:t xml:space="preserve"> </w:t>
      </w:r>
      <w:r>
        <w:t>вес»</w:t>
      </w:r>
      <w:r>
        <w:rPr>
          <w:spacing w:val="-10"/>
        </w:rPr>
        <w:t xml:space="preserve"> </w:t>
      </w:r>
      <w:r>
        <w:t>критериальной</w:t>
      </w:r>
      <w:r>
        <w:rPr>
          <w:spacing w:val="-6"/>
        </w:rPr>
        <w:t xml:space="preserve"> </w:t>
      </w:r>
      <w:r>
        <w:t>позиции,</w:t>
      </w:r>
      <w:r>
        <w:rPr>
          <w:spacing w:val="-4"/>
        </w:rPr>
        <w:t xml:space="preserve"> </w:t>
      </w:r>
      <w:r>
        <w:t>связанной</w:t>
      </w:r>
      <w:r>
        <w:rPr>
          <w:spacing w:val="-4"/>
        </w:rPr>
        <w:t xml:space="preserve"> </w:t>
      </w:r>
      <w:r>
        <w:t>с</w:t>
      </w:r>
      <w:r>
        <w:rPr>
          <w:spacing w:val="-15"/>
        </w:rPr>
        <w:t xml:space="preserve"> </w:t>
      </w:r>
      <w:r>
        <w:t>правильностью</w:t>
      </w:r>
      <w:r>
        <w:rPr>
          <w:spacing w:val="-8"/>
        </w:rPr>
        <w:t xml:space="preserve"> </w:t>
      </w:r>
      <w:r>
        <w:t>прямых</w:t>
      </w:r>
      <w:r>
        <w:rPr>
          <w:spacing w:val="-10"/>
        </w:rPr>
        <w:t xml:space="preserve"> </w:t>
      </w:r>
      <w:r>
        <w:t>измерений, должен быть существенно выше. Т</w:t>
      </w:r>
      <w:r>
        <w:t>аким образом, при оценивании экспериментальных заданий, выполняемых на реальном оборудовании, основной акцент делается на формирование умения проводить прямые измерения.</w:t>
      </w:r>
    </w:p>
    <w:p w:rsidR="00D542CB" w:rsidRDefault="00436AA8">
      <w:pPr>
        <w:pStyle w:val="a3"/>
        <w:ind w:left="141" w:right="141" w:firstLine="542"/>
      </w:pPr>
      <w:r>
        <w:t xml:space="preserve">При оценивании выполнения экспериментальных заданий на проведение косвенных измерений </w:t>
      </w:r>
      <w:r>
        <w:t>и исследование зависимостей физических величин целесообразно использовать обобщенные критерии КИМ ОГЭ по физике.</w:t>
      </w:r>
    </w:p>
    <w:p w:rsidR="00D542CB" w:rsidRDefault="00436AA8">
      <w:pPr>
        <w:pStyle w:val="1"/>
        <w:spacing w:before="3" w:line="242" w:lineRule="auto"/>
        <w:ind w:left="2892" w:right="2745" w:firstLine="81"/>
      </w:pPr>
      <w:r>
        <w:t>Критерии оценивания проектной и исследовательской деятельности</w:t>
      </w:r>
    </w:p>
    <w:p w:rsidR="00D542CB" w:rsidRDefault="00436AA8">
      <w:pPr>
        <w:pStyle w:val="a3"/>
        <w:ind w:left="683" w:right="132"/>
      </w:pPr>
      <w:r>
        <w:t>Программа развития универсальных учебных действий должна быть направлена в том ч</w:t>
      </w:r>
      <w:r>
        <w:t>исле на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 ориентированных результатов образования.</w:t>
      </w:r>
    </w:p>
    <w:p w:rsidR="00D542CB" w:rsidRDefault="00D542CB">
      <w:pPr>
        <w:pStyle w:val="a3"/>
        <w:sectPr w:rsidR="00D542CB">
          <w:footerReference w:type="default" r:id="rId48"/>
          <w:pgSz w:w="11920" w:h="16860"/>
          <w:pgMar w:top="1240" w:right="708" w:bottom="1060" w:left="1275" w:header="0" w:footer="878" w:gutter="0"/>
          <w:pgNumType w:start="85"/>
          <w:cols w:space="720"/>
        </w:sectPr>
      </w:pPr>
    </w:p>
    <w:p w:rsidR="00D542CB" w:rsidRDefault="00436AA8">
      <w:pPr>
        <w:pStyle w:val="a3"/>
        <w:spacing w:before="71"/>
        <w:ind w:left="683" w:right="120"/>
      </w:pPr>
      <w:r>
        <w:lastRenderedPageBreak/>
        <w:t xml:space="preserve">Возможная система оценивания (учителем или членами жюри) </w:t>
      </w:r>
      <w:r>
        <w:rPr>
          <w:b/>
        </w:rPr>
        <w:t xml:space="preserve">индивидуального </w:t>
      </w:r>
      <w:r>
        <w:t>проекта или исследования представлена в таблице (0 – деятельность оценена неудовлетворительно; 1 – деятельность оценивается как частично выполненная; 2 – деятельность оценивается как выполненная).</w:t>
      </w:r>
    </w:p>
    <w:p w:rsidR="00D542CB" w:rsidRDefault="00D542CB">
      <w:pPr>
        <w:pStyle w:val="a3"/>
        <w:spacing w:before="59"/>
        <w:ind w:left="0"/>
        <w:jc w:val="left"/>
        <w:rPr>
          <w:sz w:val="20"/>
        </w:rPr>
      </w:pP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0"/>
        <w:gridCol w:w="1130"/>
      </w:tblGrid>
      <w:tr w:rsidR="00D542CB">
        <w:trPr>
          <w:trHeight w:val="431"/>
        </w:trPr>
        <w:tc>
          <w:tcPr>
            <w:tcW w:w="8510" w:type="dxa"/>
          </w:tcPr>
          <w:p w:rsidR="00D542CB" w:rsidRDefault="00436AA8">
            <w:pPr>
              <w:pStyle w:val="TableParagraph"/>
              <w:spacing w:line="270" w:lineRule="exact"/>
              <w:ind w:left="26"/>
              <w:jc w:val="center"/>
              <w:rPr>
                <w:b/>
                <w:sz w:val="24"/>
              </w:rPr>
            </w:pPr>
            <w:r>
              <w:rPr>
                <w:b/>
                <w:spacing w:val="-2"/>
                <w:sz w:val="24"/>
              </w:rPr>
              <w:t>Деятельность,</w:t>
            </w:r>
            <w:r>
              <w:rPr>
                <w:b/>
                <w:spacing w:val="4"/>
                <w:sz w:val="24"/>
              </w:rPr>
              <w:t xml:space="preserve"> </w:t>
            </w:r>
            <w:r>
              <w:rPr>
                <w:b/>
                <w:spacing w:val="-2"/>
                <w:sz w:val="24"/>
              </w:rPr>
              <w:t>подлежащая</w:t>
            </w:r>
            <w:r>
              <w:rPr>
                <w:b/>
                <w:spacing w:val="4"/>
                <w:sz w:val="24"/>
              </w:rPr>
              <w:t xml:space="preserve"> </w:t>
            </w:r>
            <w:r>
              <w:rPr>
                <w:b/>
                <w:spacing w:val="-2"/>
                <w:sz w:val="24"/>
              </w:rPr>
              <w:t>оценке</w:t>
            </w:r>
          </w:p>
        </w:tc>
        <w:tc>
          <w:tcPr>
            <w:tcW w:w="1130" w:type="dxa"/>
          </w:tcPr>
          <w:p w:rsidR="00D542CB" w:rsidRDefault="00436AA8">
            <w:pPr>
              <w:pStyle w:val="TableParagraph"/>
              <w:spacing w:line="270" w:lineRule="exact"/>
              <w:ind w:left="45" w:right="9"/>
              <w:jc w:val="center"/>
              <w:rPr>
                <w:b/>
                <w:sz w:val="24"/>
              </w:rPr>
            </w:pPr>
            <w:r>
              <w:rPr>
                <w:b/>
                <w:spacing w:val="-2"/>
                <w:sz w:val="24"/>
              </w:rPr>
              <w:t>Баллы</w:t>
            </w:r>
          </w:p>
        </w:tc>
      </w:tr>
      <w:tr w:rsidR="00D542CB">
        <w:trPr>
          <w:trHeight w:val="424"/>
        </w:trPr>
        <w:tc>
          <w:tcPr>
            <w:tcW w:w="8510" w:type="dxa"/>
          </w:tcPr>
          <w:p w:rsidR="00D542CB" w:rsidRDefault="00436AA8">
            <w:pPr>
              <w:pStyle w:val="TableParagraph"/>
              <w:spacing w:line="265" w:lineRule="exact"/>
              <w:ind w:left="196"/>
              <w:rPr>
                <w:sz w:val="24"/>
              </w:rPr>
            </w:pPr>
            <w:r>
              <w:rPr>
                <w:sz w:val="24"/>
              </w:rPr>
              <w:t>Постановка</w:t>
            </w:r>
            <w:r>
              <w:rPr>
                <w:spacing w:val="-12"/>
                <w:sz w:val="24"/>
              </w:rPr>
              <w:t xml:space="preserve"> </w:t>
            </w:r>
            <w:r>
              <w:rPr>
                <w:sz w:val="24"/>
              </w:rPr>
              <w:t>проблемы</w:t>
            </w:r>
            <w:r>
              <w:rPr>
                <w:sz w:val="24"/>
              </w:rPr>
              <w:t>,</w:t>
            </w:r>
            <w:r>
              <w:rPr>
                <w:spacing w:val="-8"/>
                <w:sz w:val="24"/>
              </w:rPr>
              <w:t xml:space="preserve"> </w:t>
            </w:r>
            <w:r>
              <w:rPr>
                <w:sz w:val="24"/>
              </w:rPr>
              <w:t>ее</w:t>
            </w:r>
            <w:r>
              <w:rPr>
                <w:spacing w:val="-12"/>
                <w:sz w:val="24"/>
              </w:rPr>
              <w:t xml:space="preserve"> </w:t>
            </w:r>
            <w:r>
              <w:rPr>
                <w:sz w:val="24"/>
              </w:rPr>
              <w:t>актуальность,</w:t>
            </w:r>
            <w:r>
              <w:rPr>
                <w:spacing w:val="-9"/>
                <w:sz w:val="24"/>
              </w:rPr>
              <w:t xml:space="preserve"> </w:t>
            </w:r>
            <w:r>
              <w:rPr>
                <w:spacing w:val="-2"/>
                <w:sz w:val="24"/>
              </w:rPr>
              <w:t>обоснование</w:t>
            </w:r>
          </w:p>
        </w:tc>
        <w:tc>
          <w:tcPr>
            <w:tcW w:w="1130" w:type="dxa"/>
          </w:tcPr>
          <w:p w:rsidR="00D542CB" w:rsidRDefault="00436AA8">
            <w:pPr>
              <w:pStyle w:val="TableParagraph"/>
              <w:spacing w:line="265" w:lineRule="exact"/>
              <w:ind w:left="45"/>
              <w:jc w:val="center"/>
              <w:rPr>
                <w:sz w:val="24"/>
              </w:rPr>
            </w:pPr>
            <w:r>
              <w:rPr>
                <w:spacing w:val="-5"/>
                <w:sz w:val="24"/>
              </w:rPr>
              <w:t>0–2</w:t>
            </w:r>
          </w:p>
        </w:tc>
      </w:tr>
      <w:tr w:rsidR="00D542CB">
        <w:trPr>
          <w:trHeight w:val="431"/>
        </w:trPr>
        <w:tc>
          <w:tcPr>
            <w:tcW w:w="8510" w:type="dxa"/>
          </w:tcPr>
          <w:p w:rsidR="00D542CB" w:rsidRDefault="00436AA8">
            <w:pPr>
              <w:pStyle w:val="TableParagraph"/>
              <w:spacing w:line="268" w:lineRule="exact"/>
              <w:ind w:left="196"/>
              <w:rPr>
                <w:sz w:val="24"/>
              </w:rPr>
            </w:pPr>
            <w:r>
              <w:rPr>
                <w:sz w:val="24"/>
              </w:rPr>
              <w:t>Выбор</w:t>
            </w:r>
            <w:r>
              <w:rPr>
                <w:spacing w:val="-13"/>
                <w:sz w:val="24"/>
              </w:rPr>
              <w:t xml:space="preserve"> </w:t>
            </w:r>
            <w:r>
              <w:rPr>
                <w:sz w:val="24"/>
              </w:rPr>
              <w:t>адекватных</w:t>
            </w:r>
            <w:r>
              <w:rPr>
                <w:spacing w:val="-15"/>
                <w:sz w:val="24"/>
              </w:rPr>
              <w:t xml:space="preserve"> </w:t>
            </w:r>
            <w:r>
              <w:rPr>
                <w:sz w:val="24"/>
              </w:rPr>
              <w:t>способов</w:t>
            </w:r>
            <w:r>
              <w:rPr>
                <w:spacing w:val="-11"/>
                <w:sz w:val="24"/>
              </w:rPr>
              <w:t xml:space="preserve"> </w:t>
            </w:r>
            <w:r>
              <w:rPr>
                <w:sz w:val="24"/>
              </w:rPr>
              <w:t>выполнения</w:t>
            </w:r>
            <w:r>
              <w:rPr>
                <w:spacing w:val="-14"/>
                <w:sz w:val="24"/>
              </w:rPr>
              <w:t xml:space="preserve"> </w:t>
            </w:r>
            <w:r>
              <w:rPr>
                <w:sz w:val="24"/>
              </w:rPr>
              <w:t>проекта</w:t>
            </w:r>
            <w:r>
              <w:rPr>
                <w:spacing w:val="-11"/>
                <w:sz w:val="24"/>
              </w:rPr>
              <w:t xml:space="preserve"> </w:t>
            </w:r>
            <w:r>
              <w:rPr>
                <w:sz w:val="24"/>
              </w:rPr>
              <w:t>(проведения</w:t>
            </w:r>
            <w:r>
              <w:rPr>
                <w:spacing w:val="-11"/>
                <w:sz w:val="24"/>
              </w:rPr>
              <w:t xml:space="preserve"> </w:t>
            </w:r>
            <w:r>
              <w:rPr>
                <w:spacing w:val="-2"/>
                <w:sz w:val="24"/>
              </w:rPr>
              <w:t>исследования)</w:t>
            </w:r>
          </w:p>
        </w:tc>
        <w:tc>
          <w:tcPr>
            <w:tcW w:w="1130" w:type="dxa"/>
          </w:tcPr>
          <w:p w:rsidR="00D542CB" w:rsidRDefault="00436AA8">
            <w:pPr>
              <w:pStyle w:val="TableParagraph"/>
              <w:spacing w:line="268" w:lineRule="exact"/>
              <w:ind w:left="45"/>
              <w:jc w:val="center"/>
              <w:rPr>
                <w:sz w:val="24"/>
              </w:rPr>
            </w:pPr>
            <w:r>
              <w:rPr>
                <w:spacing w:val="-5"/>
                <w:sz w:val="24"/>
              </w:rPr>
              <w:t>0–2</w:t>
            </w:r>
          </w:p>
        </w:tc>
      </w:tr>
      <w:tr w:rsidR="00D542CB">
        <w:trPr>
          <w:trHeight w:val="748"/>
        </w:trPr>
        <w:tc>
          <w:tcPr>
            <w:tcW w:w="8510" w:type="dxa"/>
          </w:tcPr>
          <w:p w:rsidR="00D542CB" w:rsidRDefault="00436AA8">
            <w:pPr>
              <w:pStyle w:val="TableParagraph"/>
              <w:tabs>
                <w:tab w:val="left" w:pos="1848"/>
                <w:tab w:val="left" w:pos="3240"/>
                <w:tab w:val="left" w:pos="4212"/>
                <w:tab w:val="left" w:pos="5532"/>
                <w:tab w:val="left" w:pos="6733"/>
              </w:tabs>
              <w:spacing w:line="242" w:lineRule="auto"/>
              <w:ind w:left="1848" w:right="818" w:hanging="1655"/>
              <w:rPr>
                <w:sz w:val="24"/>
              </w:rPr>
            </w:pPr>
            <w:r>
              <w:rPr>
                <w:spacing w:val="-2"/>
                <w:sz w:val="24"/>
              </w:rPr>
              <w:t>Соответствие</w:t>
            </w:r>
            <w:r>
              <w:rPr>
                <w:sz w:val="24"/>
              </w:rPr>
              <w:tab/>
            </w:r>
            <w:r>
              <w:rPr>
                <w:spacing w:val="-2"/>
                <w:sz w:val="24"/>
              </w:rPr>
              <w:t>выбранной</w:t>
            </w:r>
            <w:r>
              <w:rPr>
                <w:sz w:val="24"/>
              </w:rPr>
              <w:tab/>
            </w:r>
            <w:r>
              <w:rPr>
                <w:spacing w:val="-4"/>
                <w:sz w:val="24"/>
              </w:rPr>
              <w:t>формы</w:t>
            </w:r>
            <w:r>
              <w:rPr>
                <w:sz w:val="24"/>
              </w:rPr>
              <w:tab/>
            </w:r>
            <w:r>
              <w:rPr>
                <w:spacing w:val="-2"/>
                <w:sz w:val="24"/>
              </w:rPr>
              <w:t>конечного</w:t>
            </w:r>
            <w:r>
              <w:rPr>
                <w:sz w:val="24"/>
              </w:rPr>
              <w:tab/>
            </w:r>
            <w:r>
              <w:rPr>
                <w:spacing w:val="-2"/>
                <w:sz w:val="24"/>
              </w:rPr>
              <w:t>продукта</w:t>
            </w:r>
            <w:r>
              <w:rPr>
                <w:sz w:val="24"/>
              </w:rPr>
              <w:tab/>
            </w:r>
            <w:r>
              <w:rPr>
                <w:spacing w:val="-6"/>
                <w:sz w:val="24"/>
              </w:rPr>
              <w:t xml:space="preserve">проблеме </w:t>
            </w:r>
            <w:r>
              <w:rPr>
                <w:sz w:val="24"/>
              </w:rPr>
              <w:t>(цели исследования)</w:t>
            </w:r>
          </w:p>
        </w:tc>
        <w:tc>
          <w:tcPr>
            <w:tcW w:w="1130" w:type="dxa"/>
          </w:tcPr>
          <w:p w:rsidR="00D542CB" w:rsidRDefault="00436AA8">
            <w:pPr>
              <w:pStyle w:val="TableParagraph"/>
              <w:spacing w:line="268" w:lineRule="exact"/>
              <w:ind w:left="45"/>
              <w:jc w:val="center"/>
              <w:rPr>
                <w:sz w:val="24"/>
              </w:rPr>
            </w:pPr>
            <w:r>
              <w:rPr>
                <w:spacing w:val="-5"/>
                <w:sz w:val="24"/>
              </w:rPr>
              <w:t>0–2</w:t>
            </w:r>
          </w:p>
        </w:tc>
      </w:tr>
      <w:tr w:rsidR="00D542CB">
        <w:trPr>
          <w:trHeight w:val="748"/>
        </w:trPr>
        <w:tc>
          <w:tcPr>
            <w:tcW w:w="8510" w:type="dxa"/>
          </w:tcPr>
          <w:p w:rsidR="00D542CB" w:rsidRDefault="00436AA8">
            <w:pPr>
              <w:pStyle w:val="TableParagraph"/>
              <w:spacing w:line="242" w:lineRule="auto"/>
              <w:ind w:left="196"/>
              <w:rPr>
                <w:sz w:val="24"/>
              </w:rPr>
            </w:pPr>
            <w:r>
              <w:rPr>
                <w:sz w:val="24"/>
              </w:rPr>
              <w:t>Степень</w:t>
            </w:r>
            <w:r>
              <w:rPr>
                <w:spacing w:val="32"/>
                <w:sz w:val="24"/>
              </w:rPr>
              <w:t xml:space="preserve"> </w:t>
            </w:r>
            <w:r>
              <w:rPr>
                <w:sz w:val="24"/>
              </w:rPr>
              <w:t>раскрытия</w:t>
            </w:r>
            <w:r>
              <w:rPr>
                <w:spacing w:val="32"/>
                <w:sz w:val="24"/>
              </w:rPr>
              <w:t xml:space="preserve"> </w:t>
            </w:r>
            <w:r>
              <w:rPr>
                <w:sz w:val="24"/>
              </w:rPr>
              <w:t>проблемы</w:t>
            </w:r>
            <w:r>
              <w:rPr>
                <w:spacing w:val="28"/>
                <w:sz w:val="24"/>
              </w:rPr>
              <w:t xml:space="preserve"> </w:t>
            </w:r>
            <w:r>
              <w:rPr>
                <w:sz w:val="24"/>
              </w:rPr>
              <w:t>в</w:t>
            </w:r>
            <w:r>
              <w:rPr>
                <w:spacing w:val="32"/>
                <w:sz w:val="24"/>
              </w:rPr>
              <w:t xml:space="preserve"> </w:t>
            </w:r>
            <w:r>
              <w:rPr>
                <w:sz w:val="24"/>
              </w:rPr>
              <w:t>соответствии</w:t>
            </w:r>
            <w:r>
              <w:rPr>
                <w:spacing w:val="30"/>
                <w:sz w:val="24"/>
              </w:rPr>
              <w:t xml:space="preserve"> </w:t>
            </w:r>
            <w:r>
              <w:rPr>
                <w:sz w:val="24"/>
              </w:rPr>
              <w:t>с определенной</w:t>
            </w:r>
            <w:r>
              <w:rPr>
                <w:spacing w:val="31"/>
                <w:sz w:val="24"/>
              </w:rPr>
              <w:t xml:space="preserve"> </w:t>
            </w:r>
            <w:r>
              <w:rPr>
                <w:sz w:val="24"/>
              </w:rPr>
              <w:t>темой</w:t>
            </w:r>
            <w:r>
              <w:rPr>
                <w:spacing w:val="32"/>
                <w:sz w:val="24"/>
              </w:rPr>
              <w:t xml:space="preserve"> </w:t>
            </w:r>
            <w:r>
              <w:rPr>
                <w:sz w:val="24"/>
              </w:rPr>
              <w:t xml:space="preserve">проекта </w:t>
            </w:r>
            <w:r>
              <w:rPr>
                <w:spacing w:val="-2"/>
                <w:sz w:val="24"/>
              </w:rPr>
              <w:t>(исследования)</w:t>
            </w:r>
          </w:p>
        </w:tc>
        <w:tc>
          <w:tcPr>
            <w:tcW w:w="1130" w:type="dxa"/>
          </w:tcPr>
          <w:p w:rsidR="00D542CB" w:rsidRDefault="00436AA8">
            <w:pPr>
              <w:pStyle w:val="TableParagraph"/>
              <w:spacing w:line="268" w:lineRule="exact"/>
              <w:ind w:left="45"/>
              <w:jc w:val="center"/>
              <w:rPr>
                <w:sz w:val="24"/>
              </w:rPr>
            </w:pPr>
            <w:r>
              <w:rPr>
                <w:spacing w:val="-5"/>
                <w:sz w:val="24"/>
              </w:rPr>
              <w:t>0–2</w:t>
            </w:r>
          </w:p>
        </w:tc>
      </w:tr>
      <w:tr w:rsidR="00D542CB">
        <w:trPr>
          <w:trHeight w:val="830"/>
        </w:trPr>
        <w:tc>
          <w:tcPr>
            <w:tcW w:w="8510" w:type="dxa"/>
          </w:tcPr>
          <w:p w:rsidR="00D542CB" w:rsidRDefault="00436AA8">
            <w:pPr>
              <w:pStyle w:val="TableParagraph"/>
              <w:tabs>
                <w:tab w:val="left" w:pos="2030"/>
                <w:tab w:val="left" w:pos="3518"/>
                <w:tab w:val="left" w:pos="5002"/>
                <w:tab w:val="left" w:pos="5993"/>
                <w:tab w:val="left" w:pos="6397"/>
              </w:tabs>
              <w:spacing w:line="242" w:lineRule="auto"/>
              <w:ind w:left="2030" w:right="1192" w:hanging="1835"/>
              <w:rPr>
                <w:sz w:val="24"/>
              </w:rPr>
            </w:pPr>
            <w:r>
              <w:rPr>
                <w:spacing w:val="-2"/>
                <w:sz w:val="24"/>
              </w:rPr>
              <w:t>Использование</w:t>
            </w:r>
            <w:r>
              <w:rPr>
                <w:sz w:val="24"/>
              </w:rPr>
              <w:tab/>
            </w:r>
            <w:r>
              <w:rPr>
                <w:spacing w:val="-2"/>
                <w:sz w:val="24"/>
              </w:rPr>
              <w:t>имеющихся</w:t>
            </w:r>
            <w:r>
              <w:rPr>
                <w:sz w:val="24"/>
              </w:rPr>
              <w:tab/>
            </w:r>
            <w:r>
              <w:rPr>
                <w:spacing w:val="-2"/>
                <w:sz w:val="24"/>
              </w:rPr>
              <w:t>физических</w:t>
            </w:r>
            <w:r>
              <w:rPr>
                <w:sz w:val="24"/>
              </w:rPr>
              <w:tab/>
            </w:r>
            <w:r>
              <w:rPr>
                <w:spacing w:val="-2"/>
                <w:sz w:val="24"/>
              </w:rPr>
              <w:t>знаний</w:t>
            </w:r>
            <w:r>
              <w:rPr>
                <w:sz w:val="24"/>
              </w:rPr>
              <w:tab/>
            </w:r>
            <w:r>
              <w:rPr>
                <w:spacing w:val="-10"/>
                <w:sz w:val="24"/>
              </w:rPr>
              <w:t>и</w:t>
            </w:r>
            <w:r>
              <w:rPr>
                <w:sz w:val="24"/>
              </w:rPr>
              <w:tab/>
            </w:r>
            <w:r>
              <w:rPr>
                <w:spacing w:val="-6"/>
                <w:sz w:val="24"/>
              </w:rPr>
              <w:t xml:space="preserve">способов </w:t>
            </w:r>
            <w:r>
              <w:rPr>
                <w:sz w:val="24"/>
              </w:rPr>
              <w:t>действия в соответствии с темой проекта и (или)</w:t>
            </w:r>
          </w:p>
          <w:p w:rsidR="00D542CB" w:rsidRDefault="00436AA8">
            <w:pPr>
              <w:pStyle w:val="TableParagraph"/>
              <w:spacing w:line="254" w:lineRule="exact"/>
              <w:ind w:left="196"/>
              <w:rPr>
                <w:sz w:val="24"/>
              </w:rPr>
            </w:pPr>
            <w:r>
              <w:rPr>
                <w:spacing w:val="-2"/>
                <w:sz w:val="24"/>
              </w:rPr>
              <w:t>исследования</w:t>
            </w:r>
          </w:p>
        </w:tc>
        <w:tc>
          <w:tcPr>
            <w:tcW w:w="1130" w:type="dxa"/>
          </w:tcPr>
          <w:p w:rsidR="00D542CB" w:rsidRDefault="00436AA8">
            <w:pPr>
              <w:pStyle w:val="TableParagraph"/>
              <w:spacing w:line="265" w:lineRule="exact"/>
              <w:ind w:left="45"/>
              <w:jc w:val="center"/>
              <w:rPr>
                <w:sz w:val="24"/>
              </w:rPr>
            </w:pPr>
            <w:r>
              <w:rPr>
                <w:spacing w:val="-5"/>
                <w:sz w:val="24"/>
              </w:rPr>
              <w:t>0–2</w:t>
            </w:r>
          </w:p>
        </w:tc>
      </w:tr>
      <w:tr w:rsidR="00D542CB">
        <w:trPr>
          <w:trHeight w:val="745"/>
        </w:trPr>
        <w:tc>
          <w:tcPr>
            <w:tcW w:w="8510" w:type="dxa"/>
          </w:tcPr>
          <w:p w:rsidR="00D542CB" w:rsidRDefault="00436AA8">
            <w:pPr>
              <w:pStyle w:val="TableParagraph"/>
              <w:tabs>
                <w:tab w:val="left" w:pos="1103"/>
                <w:tab w:val="left" w:pos="1492"/>
                <w:tab w:val="left" w:pos="2784"/>
                <w:tab w:val="left" w:pos="4344"/>
                <w:tab w:val="left" w:pos="6027"/>
              </w:tabs>
              <w:spacing w:line="237" w:lineRule="auto"/>
              <w:ind w:left="1103" w:right="1155" w:hanging="908"/>
              <w:rPr>
                <w:sz w:val="24"/>
              </w:rPr>
            </w:pPr>
            <w:r>
              <w:rPr>
                <w:spacing w:val="-2"/>
                <w:sz w:val="24"/>
              </w:rPr>
              <w:t>Поиск</w:t>
            </w:r>
            <w:r>
              <w:rPr>
                <w:sz w:val="24"/>
              </w:rPr>
              <w:tab/>
            </w:r>
            <w:r>
              <w:rPr>
                <w:spacing w:val="-10"/>
                <w:sz w:val="24"/>
              </w:rPr>
              <w:t>и</w:t>
            </w:r>
            <w:r>
              <w:rPr>
                <w:sz w:val="24"/>
              </w:rPr>
              <w:tab/>
            </w:r>
            <w:r>
              <w:rPr>
                <w:spacing w:val="-2"/>
                <w:sz w:val="24"/>
              </w:rPr>
              <w:t>обработка</w:t>
            </w:r>
            <w:r>
              <w:rPr>
                <w:sz w:val="24"/>
              </w:rPr>
              <w:tab/>
            </w:r>
            <w:r>
              <w:rPr>
                <w:spacing w:val="-2"/>
                <w:sz w:val="24"/>
              </w:rPr>
              <w:t>информации</w:t>
            </w:r>
            <w:r>
              <w:rPr>
                <w:sz w:val="24"/>
              </w:rPr>
              <w:tab/>
            </w:r>
            <w:r>
              <w:rPr>
                <w:spacing w:val="-2"/>
                <w:sz w:val="24"/>
              </w:rPr>
              <w:t>(адекватность</w:t>
            </w:r>
            <w:r>
              <w:rPr>
                <w:sz w:val="24"/>
              </w:rPr>
              <w:tab/>
            </w:r>
            <w:r>
              <w:rPr>
                <w:spacing w:val="-6"/>
                <w:sz w:val="24"/>
              </w:rPr>
              <w:t xml:space="preserve">информации, </w:t>
            </w:r>
            <w:r>
              <w:rPr>
                <w:sz w:val="24"/>
              </w:rPr>
              <w:t>полнота, разнообразие источников)</w:t>
            </w:r>
          </w:p>
        </w:tc>
        <w:tc>
          <w:tcPr>
            <w:tcW w:w="1130" w:type="dxa"/>
          </w:tcPr>
          <w:p w:rsidR="00D542CB" w:rsidRDefault="00436AA8">
            <w:pPr>
              <w:pStyle w:val="TableParagraph"/>
              <w:spacing w:line="265" w:lineRule="exact"/>
              <w:ind w:left="45"/>
              <w:jc w:val="center"/>
              <w:rPr>
                <w:sz w:val="24"/>
              </w:rPr>
            </w:pPr>
            <w:r>
              <w:rPr>
                <w:spacing w:val="-5"/>
                <w:sz w:val="24"/>
              </w:rPr>
              <w:t>0–2</w:t>
            </w:r>
          </w:p>
        </w:tc>
      </w:tr>
      <w:tr w:rsidR="00D542CB">
        <w:trPr>
          <w:trHeight w:val="825"/>
        </w:trPr>
        <w:tc>
          <w:tcPr>
            <w:tcW w:w="8510" w:type="dxa"/>
          </w:tcPr>
          <w:p w:rsidR="00D542CB" w:rsidRDefault="00436AA8">
            <w:pPr>
              <w:pStyle w:val="TableParagraph"/>
              <w:tabs>
                <w:tab w:val="left" w:pos="1958"/>
                <w:tab w:val="left" w:pos="3057"/>
                <w:tab w:val="left" w:pos="3422"/>
                <w:tab w:val="left" w:pos="4193"/>
                <w:tab w:val="left" w:pos="5729"/>
                <w:tab w:val="left" w:pos="6094"/>
              </w:tabs>
              <w:spacing w:before="1" w:line="237" w:lineRule="auto"/>
              <w:ind w:left="1958" w:right="318" w:hanging="1763"/>
              <w:rPr>
                <w:sz w:val="24"/>
              </w:rPr>
            </w:pPr>
            <w:r>
              <w:rPr>
                <w:spacing w:val="-2"/>
                <w:sz w:val="24"/>
              </w:rPr>
              <w:t>Формулировка</w:t>
            </w:r>
            <w:r>
              <w:rPr>
                <w:sz w:val="24"/>
              </w:rPr>
              <w:tab/>
            </w:r>
            <w:r>
              <w:rPr>
                <w:spacing w:val="-2"/>
                <w:sz w:val="24"/>
              </w:rPr>
              <w:t>выводов</w:t>
            </w:r>
            <w:r>
              <w:rPr>
                <w:sz w:val="24"/>
              </w:rPr>
              <w:tab/>
            </w:r>
            <w:r>
              <w:rPr>
                <w:spacing w:val="-10"/>
                <w:sz w:val="24"/>
              </w:rPr>
              <w:t>и</w:t>
            </w:r>
            <w:r>
              <w:rPr>
                <w:sz w:val="24"/>
              </w:rPr>
              <w:tab/>
            </w:r>
            <w:r>
              <w:rPr>
                <w:spacing w:val="-4"/>
                <w:sz w:val="24"/>
              </w:rPr>
              <w:t>(или)</w:t>
            </w:r>
            <w:r>
              <w:rPr>
                <w:sz w:val="24"/>
              </w:rPr>
              <w:tab/>
            </w:r>
            <w:r>
              <w:rPr>
                <w:spacing w:val="-2"/>
                <w:sz w:val="24"/>
              </w:rPr>
              <w:t>обоснование</w:t>
            </w:r>
            <w:r>
              <w:rPr>
                <w:sz w:val="24"/>
              </w:rPr>
              <w:tab/>
            </w:r>
            <w:r>
              <w:rPr>
                <w:spacing w:val="-10"/>
                <w:sz w:val="24"/>
              </w:rPr>
              <w:t>и</w:t>
            </w:r>
            <w:r>
              <w:rPr>
                <w:sz w:val="24"/>
              </w:rPr>
              <w:tab/>
            </w:r>
            <w:r>
              <w:rPr>
                <w:spacing w:val="-2"/>
                <w:sz w:val="24"/>
              </w:rPr>
              <w:t>реализация принятого решения (обоснованность выводов</w:t>
            </w:r>
            <w:r>
              <w:rPr>
                <w:spacing w:val="-3"/>
                <w:sz w:val="24"/>
              </w:rPr>
              <w:t xml:space="preserve"> </w:t>
            </w:r>
            <w:r>
              <w:rPr>
                <w:spacing w:val="-2"/>
                <w:sz w:val="24"/>
              </w:rPr>
              <w:t>в</w:t>
            </w:r>
            <w:r>
              <w:rPr>
                <w:spacing w:val="-3"/>
                <w:sz w:val="24"/>
              </w:rPr>
              <w:t xml:space="preserve"> </w:t>
            </w:r>
            <w:r>
              <w:rPr>
                <w:spacing w:val="-2"/>
                <w:sz w:val="24"/>
              </w:rPr>
              <w:t>соответствии</w:t>
            </w:r>
          </w:p>
          <w:p w:rsidR="00D542CB" w:rsidRDefault="00436AA8">
            <w:pPr>
              <w:pStyle w:val="TableParagraph"/>
              <w:spacing w:line="258" w:lineRule="exact"/>
              <w:ind w:left="196"/>
              <w:rPr>
                <w:sz w:val="24"/>
              </w:rPr>
            </w:pPr>
            <w:r>
              <w:rPr>
                <w:spacing w:val="-2"/>
                <w:sz w:val="24"/>
              </w:rPr>
              <w:t>с</w:t>
            </w:r>
            <w:r>
              <w:rPr>
                <w:spacing w:val="-7"/>
                <w:sz w:val="24"/>
              </w:rPr>
              <w:t xml:space="preserve"> </w:t>
            </w:r>
            <w:r>
              <w:rPr>
                <w:spacing w:val="-2"/>
                <w:sz w:val="24"/>
              </w:rPr>
              <w:t>используемой</w:t>
            </w:r>
            <w:r>
              <w:rPr>
                <w:spacing w:val="1"/>
                <w:sz w:val="24"/>
              </w:rPr>
              <w:t xml:space="preserve"> </w:t>
            </w:r>
            <w:r>
              <w:rPr>
                <w:spacing w:val="-2"/>
                <w:sz w:val="24"/>
              </w:rPr>
              <w:t>информацией)</w:t>
            </w:r>
          </w:p>
        </w:tc>
        <w:tc>
          <w:tcPr>
            <w:tcW w:w="1130" w:type="dxa"/>
          </w:tcPr>
          <w:p w:rsidR="00D542CB" w:rsidRDefault="00436AA8">
            <w:pPr>
              <w:pStyle w:val="TableParagraph"/>
              <w:spacing w:line="268" w:lineRule="exact"/>
              <w:ind w:left="45"/>
              <w:jc w:val="center"/>
              <w:rPr>
                <w:sz w:val="24"/>
              </w:rPr>
            </w:pPr>
            <w:r>
              <w:rPr>
                <w:spacing w:val="-5"/>
                <w:sz w:val="24"/>
              </w:rPr>
              <w:t>0–2</w:t>
            </w:r>
          </w:p>
        </w:tc>
      </w:tr>
      <w:tr w:rsidR="00D542CB">
        <w:trPr>
          <w:trHeight w:val="431"/>
        </w:trPr>
        <w:tc>
          <w:tcPr>
            <w:tcW w:w="8510" w:type="dxa"/>
          </w:tcPr>
          <w:p w:rsidR="00D542CB" w:rsidRDefault="00436AA8">
            <w:pPr>
              <w:pStyle w:val="TableParagraph"/>
              <w:spacing w:line="268" w:lineRule="exact"/>
              <w:ind w:left="196"/>
              <w:rPr>
                <w:sz w:val="24"/>
              </w:rPr>
            </w:pPr>
            <w:r>
              <w:rPr>
                <w:sz w:val="24"/>
              </w:rPr>
              <w:t>Планирование</w:t>
            </w:r>
            <w:r>
              <w:rPr>
                <w:spacing w:val="-15"/>
                <w:sz w:val="24"/>
              </w:rPr>
              <w:t xml:space="preserve"> </w:t>
            </w:r>
            <w:r>
              <w:rPr>
                <w:sz w:val="24"/>
              </w:rPr>
              <w:t>и</w:t>
            </w:r>
            <w:r>
              <w:rPr>
                <w:spacing w:val="-15"/>
                <w:sz w:val="24"/>
              </w:rPr>
              <w:t xml:space="preserve"> </w:t>
            </w:r>
            <w:r>
              <w:rPr>
                <w:sz w:val="24"/>
              </w:rPr>
              <w:t>управление</w:t>
            </w:r>
            <w:r>
              <w:rPr>
                <w:spacing w:val="-15"/>
                <w:sz w:val="24"/>
              </w:rPr>
              <w:t xml:space="preserve"> </w:t>
            </w:r>
            <w:r>
              <w:rPr>
                <w:sz w:val="24"/>
              </w:rPr>
              <w:t>познавательной</w:t>
            </w:r>
            <w:r>
              <w:rPr>
                <w:spacing w:val="-15"/>
                <w:sz w:val="24"/>
              </w:rPr>
              <w:t xml:space="preserve"> </w:t>
            </w:r>
            <w:r>
              <w:rPr>
                <w:sz w:val="24"/>
              </w:rPr>
              <w:t>деятельностью</w:t>
            </w:r>
            <w:r>
              <w:rPr>
                <w:spacing w:val="-14"/>
                <w:sz w:val="24"/>
              </w:rPr>
              <w:t xml:space="preserve"> </w:t>
            </w:r>
            <w:r>
              <w:rPr>
                <w:sz w:val="24"/>
              </w:rPr>
              <w:t>во</w:t>
            </w:r>
            <w:r>
              <w:rPr>
                <w:spacing w:val="-12"/>
                <w:sz w:val="24"/>
              </w:rPr>
              <w:t xml:space="preserve"> </w:t>
            </w:r>
            <w:r>
              <w:rPr>
                <w:spacing w:val="-2"/>
                <w:sz w:val="24"/>
              </w:rPr>
              <w:t>времени</w:t>
            </w:r>
          </w:p>
        </w:tc>
        <w:tc>
          <w:tcPr>
            <w:tcW w:w="1130" w:type="dxa"/>
          </w:tcPr>
          <w:p w:rsidR="00D542CB" w:rsidRDefault="00436AA8">
            <w:pPr>
              <w:pStyle w:val="TableParagraph"/>
              <w:spacing w:line="268" w:lineRule="exact"/>
              <w:ind w:left="45"/>
              <w:jc w:val="center"/>
              <w:rPr>
                <w:sz w:val="24"/>
              </w:rPr>
            </w:pPr>
            <w:r>
              <w:rPr>
                <w:spacing w:val="-5"/>
                <w:sz w:val="24"/>
              </w:rPr>
              <w:t>0–2</w:t>
            </w:r>
          </w:p>
        </w:tc>
      </w:tr>
      <w:tr w:rsidR="00D542CB">
        <w:trPr>
          <w:trHeight w:val="825"/>
        </w:trPr>
        <w:tc>
          <w:tcPr>
            <w:tcW w:w="8510" w:type="dxa"/>
          </w:tcPr>
          <w:p w:rsidR="00D542CB" w:rsidRDefault="00436AA8">
            <w:pPr>
              <w:pStyle w:val="TableParagraph"/>
              <w:tabs>
                <w:tab w:val="left" w:pos="1886"/>
                <w:tab w:val="left" w:pos="3000"/>
                <w:tab w:val="left" w:pos="4793"/>
                <w:tab w:val="left" w:pos="6541"/>
              </w:tabs>
              <w:spacing w:before="3" w:line="235" w:lineRule="auto"/>
              <w:ind w:left="1886" w:right="374" w:hanging="1691"/>
              <w:rPr>
                <w:sz w:val="24"/>
              </w:rPr>
            </w:pPr>
            <w:r>
              <w:rPr>
                <w:spacing w:val="-2"/>
                <w:sz w:val="24"/>
              </w:rPr>
              <w:t>Оформление</w:t>
            </w:r>
            <w:r>
              <w:rPr>
                <w:sz w:val="24"/>
              </w:rPr>
              <w:tab/>
            </w:r>
            <w:r>
              <w:rPr>
                <w:spacing w:val="-2"/>
                <w:sz w:val="24"/>
              </w:rPr>
              <w:t>работы</w:t>
            </w:r>
            <w:r>
              <w:rPr>
                <w:sz w:val="24"/>
              </w:rPr>
              <w:tab/>
            </w:r>
            <w:r>
              <w:rPr>
                <w:spacing w:val="-2"/>
                <w:sz w:val="24"/>
              </w:rPr>
              <w:t>(соответствие</w:t>
            </w:r>
            <w:r>
              <w:rPr>
                <w:sz w:val="24"/>
              </w:rPr>
              <w:tab/>
            </w:r>
            <w:r>
              <w:rPr>
                <w:spacing w:val="-2"/>
                <w:sz w:val="24"/>
              </w:rPr>
              <w:t>требованиям,</w:t>
            </w:r>
            <w:r>
              <w:rPr>
                <w:sz w:val="24"/>
              </w:rPr>
              <w:tab/>
            </w:r>
            <w:r>
              <w:rPr>
                <w:spacing w:val="-2"/>
                <w:sz w:val="24"/>
              </w:rPr>
              <w:t xml:space="preserve">задачам </w:t>
            </w:r>
            <w:r>
              <w:rPr>
                <w:sz w:val="24"/>
              </w:rPr>
              <w:t>проекта</w:t>
            </w:r>
            <w:r>
              <w:rPr>
                <w:spacing w:val="-12"/>
                <w:sz w:val="24"/>
              </w:rPr>
              <w:t xml:space="preserve"> </w:t>
            </w:r>
            <w:r>
              <w:rPr>
                <w:sz w:val="24"/>
              </w:rPr>
              <w:t>или</w:t>
            </w:r>
            <w:r>
              <w:rPr>
                <w:spacing w:val="-13"/>
                <w:sz w:val="24"/>
              </w:rPr>
              <w:t xml:space="preserve"> </w:t>
            </w:r>
            <w:r>
              <w:rPr>
                <w:sz w:val="24"/>
              </w:rPr>
              <w:t>исследования,</w:t>
            </w:r>
            <w:r>
              <w:rPr>
                <w:spacing w:val="-11"/>
                <w:sz w:val="24"/>
              </w:rPr>
              <w:t xml:space="preserve"> </w:t>
            </w:r>
            <w:r>
              <w:rPr>
                <w:sz w:val="24"/>
              </w:rPr>
              <w:t>наличие</w:t>
            </w:r>
            <w:r>
              <w:rPr>
                <w:spacing w:val="-10"/>
                <w:sz w:val="24"/>
              </w:rPr>
              <w:t xml:space="preserve"> </w:t>
            </w:r>
            <w:r>
              <w:rPr>
                <w:sz w:val="24"/>
              </w:rPr>
              <w:t>ссылок</w:t>
            </w:r>
            <w:r>
              <w:rPr>
                <w:spacing w:val="-13"/>
                <w:sz w:val="24"/>
              </w:rPr>
              <w:t xml:space="preserve"> </w:t>
            </w:r>
            <w:r>
              <w:rPr>
                <w:sz w:val="24"/>
              </w:rPr>
              <w:t>на</w:t>
            </w:r>
            <w:r>
              <w:rPr>
                <w:spacing w:val="-15"/>
                <w:sz w:val="24"/>
              </w:rPr>
              <w:t xml:space="preserve"> </w:t>
            </w:r>
            <w:r>
              <w:rPr>
                <w:sz w:val="24"/>
              </w:rPr>
              <w:t>источники</w:t>
            </w:r>
            <w:r>
              <w:rPr>
                <w:spacing w:val="-12"/>
                <w:sz w:val="24"/>
              </w:rPr>
              <w:t xml:space="preserve"> </w:t>
            </w:r>
            <w:r>
              <w:rPr>
                <w:sz w:val="24"/>
              </w:rPr>
              <w:t>и</w:t>
            </w:r>
            <w:r>
              <w:rPr>
                <w:spacing w:val="-13"/>
                <w:sz w:val="24"/>
              </w:rPr>
              <w:t xml:space="preserve"> </w:t>
            </w:r>
            <w:r>
              <w:rPr>
                <w:sz w:val="24"/>
              </w:rPr>
              <w:t>т.</w:t>
            </w:r>
          </w:p>
          <w:p w:rsidR="00D542CB" w:rsidRDefault="00436AA8">
            <w:pPr>
              <w:pStyle w:val="TableParagraph"/>
              <w:spacing w:line="261" w:lineRule="exact"/>
              <w:ind w:left="196"/>
              <w:rPr>
                <w:sz w:val="24"/>
              </w:rPr>
            </w:pPr>
            <w:r>
              <w:rPr>
                <w:spacing w:val="-5"/>
                <w:sz w:val="24"/>
              </w:rPr>
              <w:t>п.)</w:t>
            </w:r>
          </w:p>
        </w:tc>
        <w:tc>
          <w:tcPr>
            <w:tcW w:w="1130" w:type="dxa"/>
          </w:tcPr>
          <w:p w:rsidR="00D542CB" w:rsidRDefault="00436AA8">
            <w:pPr>
              <w:pStyle w:val="TableParagraph"/>
              <w:spacing w:line="268" w:lineRule="exact"/>
              <w:ind w:left="45"/>
              <w:jc w:val="center"/>
              <w:rPr>
                <w:sz w:val="24"/>
              </w:rPr>
            </w:pPr>
            <w:r>
              <w:rPr>
                <w:spacing w:val="-5"/>
                <w:sz w:val="24"/>
              </w:rPr>
              <w:t>0–2</w:t>
            </w:r>
          </w:p>
        </w:tc>
      </w:tr>
      <w:tr w:rsidR="00D542CB">
        <w:trPr>
          <w:trHeight w:val="748"/>
        </w:trPr>
        <w:tc>
          <w:tcPr>
            <w:tcW w:w="8510" w:type="dxa"/>
          </w:tcPr>
          <w:p w:rsidR="00D542CB" w:rsidRDefault="00436AA8">
            <w:pPr>
              <w:pStyle w:val="TableParagraph"/>
              <w:tabs>
                <w:tab w:val="left" w:pos="1973"/>
                <w:tab w:val="left" w:pos="3427"/>
                <w:tab w:val="left" w:pos="5722"/>
                <w:tab w:val="left" w:pos="6089"/>
              </w:tabs>
              <w:spacing w:line="242" w:lineRule="auto"/>
              <w:ind w:left="1973" w:right="1385" w:hanging="1777"/>
              <w:rPr>
                <w:sz w:val="24"/>
              </w:rPr>
            </w:pPr>
            <w:r>
              <w:rPr>
                <w:spacing w:val="-2"/>
                <w:sz w:val="24"/>
              </w:rPr>
              <w:t>Представление</w:t>
            </w:r>
            <w:r>
              <w:rPr>
                <w:sz w:val="24"/>
              </w:rPr>
              <w:tab/>
            </w:r>
            <w:r>
              <w:rPr>
                <w:spacing w:val="-2"/>
                <w:sz w:val="24"/>
              </w:rPr>
              <w:t>результатов</w:t>
            </w:r>
            <w:r>
              <w:rPr>
                <w:sz w:val="24"/>
              </w:rPr>
              <w:tab/>
            </w:r>
            <w:r>
              <w:rPr>
                <w:spacing w:val="-2"/>
                <w:sz w:val="24"/>
              </w:rPr>
              <w:t>(структурированное</w:t>
            </w:r>
            <w:r>
              <w:rPr>
                <w:sz w:val="24"/>
              </w:rPr>
              <w:tab/>
            </w:r>
            <w:r>
              <w:rPr>
                <w:spacing w:val="-10"/>
                <w:sz w:val="24"/>
              </w:rPr>
              <w:t>и</w:t>
            </w:r>
            <w:r>
              <w:rPr>
                <w:sz w:val="24"/>
              </w:rPr>
              <w:tab/>
            </w:r>
            <w:r>
              <w:rPr>
                <w:spacing w:val="-6"/>
                <w:sz w:val="24"/>
              </w:rPr>
              <w:t xml:space="preserve">грамотное </w:t>
            </w:r>
            <w:r>
              <w:rPr>
                <w:sz w:val="24"/>
              </w:rPr>
              <w:t>изложение,</w:t>
            </w:r>
            <w:r>
              <w:rPr>
                <w:spacing w:val="-12"/>
                <w:sz w:val="24"/>
              </w:rPr>
              <w:t xml:space="preserve"> </w:t>
            </w:r>
            <w:r>
              <w:rPr>
                <w:sz w:val="24"/>
              </w:rPr>
              <w:t>следование</w:t>
            </w:r>
            <w:r>
              <w:rPr>
                <w:spacing w:val="-7"/>
                <w:sz w:val="24"/>
              </w:rPr>
              <w:t xml:space="preserve"> </w:t>
            </w:r>
            <w:r>
              <w:rPr>
                <w:sz w:val="24"/>
              </w:rPr>
              <w:t>временным</w:t>
            </w:r>
            <w:r>
              <w:rPr>
                <w:spacing w:val="-8"/>
                <w:sz w:val="24"/>
              </w:rPr>
              <w:t xml:space="preserve"> </w:t>
            </w:r>
            <w:r>
              <w:rPr>
                <w:sz w:val="24"/>
              </w:rPr>
              <w:t>рамкам</w:t>
            </w:r>
            <w:r>
              <w:rPr>
                <w:spacing w:val="-9"/>
                <w:sz w:val="24"/>
              </w:rPr>
              <w:t xml:space="preserve"> </w:t>
            </w:r>
            <w:r>
              <w:rPr>
                <w:sz w:val="24"/>
              </w:rPr>
              <w:t>и</w:t>
            </w:r>
            <w:r>
              <w:rPr>
                <w:spacing w:val="-10"/>
                <w:sz w:val="24"/>
              </w:rPr>
              <w:t xml:space="preserve"> </w:t>
            </w:r>
            <w:r>
              <w:rPr>
                <w:sz w:val="24"/>
              </w:rPr>
              <w:t>т.</w:t>
            </w:r>
            <w:r>
              <w:rPr>
                <w:spacing w:val="-13"/>
                <w:sz w:val="24"/>
              </w:rPr>
              <w:t xml:space="preserve"> </w:t>
            </w:r>
            <w:r>
              <w:rPr>
                <w:spacing w:val="-5"/>
                <w:sz w:val="24"/>
              </w:rPr>
              <w:t>п.)</w:t>
            </w:r>
          </w:p>
        </w:tc>
        <w:tc>
          <w:tcPr>
            <w:tcW w:w="1130" w:type="dxa"/>
          </w:tcPr>
          <w:p w:rsidR="00D542CB" w:rsidRDefault="00436AA8">
            <w:pPr>
              <w:pStyle w:val="TableParagraph"/>
              <w:spacing w:line="268" w:lineRule="exact"/>
              <w:ind w:left="45"/>
              <w:jc w:val="center"/>
              <w:rPr>
                <w:sz w:val="24"/>
              </w:rPr>
            </w:pPr>
            <w:r>
              <w:rPr>
                <w:spacing w:val="-5"/>
                <w:sz w:val="24"/>
              </w:rPr>
              <w:t>0–2</w:t>
            </w:r>
          </w:p>
        </w:tc>
      </w:tr>
      <w:tr w:rsidR="00D542CB">
        <w:trPr>
          <w:trHeight w:val="748"/>
        </w:trPr>
        <w:tc>
          <w:tcPr>
            <w:tcW w:w="8510" w:type="dxa"/>
          </w:tcPr>
          <w:p w:rsidR="00D542CB" w:rsidRDefault="00436AA8">
            <w:pPr>
              <w:pStyle w:val="TableParagraph"/>
              <w:spacing w:line="242" w:lineRule="auto"/>
              <w:ind w:left="196" w:right="818"/>
              <w:rPr>
                <w:sz w:val="24"/>
              </w:rPr>
            </w:pPr>
            <w:r>
              <w:rPr>
                <w:sz w:val="24"/>
              </w:rPr>
              <w:t>Ответы</w:t>
            </w:r>
            <w:r>
              <w:rPr>
                <w:spacing w:val="28"/>
                <w:sz w:val="24"/>
              </w:rPr>
              <w:t xml:space="preserve"> </w:t>
            </w:r>
            <w:r>
              <w:rPr>
                <w:sz w:val="24"/>
              </w:rPr>
              <w:t>на вопросы (аргументированность,</w:t>
            </w:r>
            <w:r>
              <w:rPr>
                <w:spacing w:val="30"/>
                <w:sz w:val="24"/>
              </w:rPr>
              <w:t xml:space="preserve"> </w:t>
            </w:r>
            <w:r>
              <w:rPr>
                <w:sz w:val="24"/>
              </w:rPr>
              <w:t>соответствие результатам работы, научная достоверность)</w:t>
            </w:r>
          </w:p>
        </w:tc>
        <w:tc>
          <w:tcPr>
            <w:tcW w:w="1130" w:type="dxa"/>
          </w:tcPr>
          <w:p w:rsidR="00D542CB" w:rsidRDefault="00436AA8">
            <w:pPr>
              <w:pStyle w:val="TableParagraph"/>
              <w:spacing w:line="268" w:lineRule="exact"/>
              <w:ind w:left="45"/>
              <w:jc w:val="center"/>
              <w:rPr>
                <w:sz w:val="24"/>
              </w:rPr>
            </w:pPr>
            <w:r>
              <w:rPr>
                <w:spacing w:val="-5"/>
                <w:sz w:val="24"/>
              </w:rPr>
              <w:t>0–2</w:t>
            </w:r>
          </w:p>
        </w:tc>
      </w:tr>
    </w:tbl>
    <w:p w:rsidR="00D542CB" w:rsidRDefault="00D542CB">
      <w:pPr>
        <w:pStyle w:val="a3"/>
        <w:spacing w:before="61"/>
        <w:ind w:left="0"/>
        <w:jc w:val="left"/>
        <w:rPr>
          <w:sz w:val="20"/>
        </w:rPr>
      </w:pP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0"/>
        <w:gridCol w:w="1130"/>
      </w:tblGrid>
      <w:tr w:rsidR="00D542CB">
        <w:trPr>
          <w:trHeight w:val="1065"/>
        </w:trPr>
        <w:tc>
          <w:tcPr>
            <w:tcW w:w="8510" w:type="dxa"/>
          </w:tcPr>
          <w:p w:rsidR="00D542CB" w:rsidRDefault="00436AA8">
            <w:pPr>
              <w:pStyle w:val="TableParagraph"/>
              <w:ind w:left="196" w:right="165"/>
              <w:jc w:val="both"/>
              <w:rPr>
                <w:sz w:val="24"/>
              </w:rPr>
            </w:pPr>
            <w:r>
              <w:rPr>
                <w:sz w:val="24"/>
              </w:rPr>
              <w:t>Самооценка</w:t>
            </w:r>
            <w:r>
              <w:rPr>
                <w:spacing w:val="71"/>
                <w:sz w:val="24"/>
              </w:rPr>
              <w:t xml:space="preserve">  </w:t>
            </w:r>
            <w:r>
              <w:rPr>
                <w:sz w:val="24"/>
              </w:rPr>
              <w:t>работы</w:t>
            </w:r>
            <w:r>
              <w:rPr>
                <w:spacing w:val="72"/>
                <w:sz w:val="24"/>
              </w:rPr>
              <w:t xml:space="preserve">  </w:t>
            </w:r>
            <w:r>
              <w:rPr>
                <w:sz w:val="24"/>
              </w:rPr>
              <w:t>и</w:t>
            </w:r>
            <w:r>
              <w:rPr>
                <w:spacing w:val="71"/>
                <w:sz w:val="24"/>
              </w:rPr>
              <w:t xml:space="preserve">  </w:t>
            </w:r>
            <w:r>
              <w:rPr>
                <w:sz w:val="24"/>
              </w:rPr>
              <w:t>результата</w:t>
            </w:r>
            <w:r>
              <w:rPr>
                <w:spacing w:val="72"/>
                <w:sz w:val="24"/>
              </w:rPr>
              <w:t xml:space="preserve">  </w:t>
            </w:r>
            <w:r>
              <w:rPr>
                <w:sz w:val="24"/>
              </w:rPr>
              <w:t>(соответствие</w:t>
            </w:r>
            <w:r>
              <w:rPr>
                <w:spacing w:val="72"/>
                <w:sz w:val="24"/>
              </w:rPr>
              <w:t xml:space="preserve">  </w:t>
            </w:r>
            <w:r>
              <w:rPr>
                <w:sz w:val="24"/>
              </w:rPr>
              <w:t>выбранной</w:t>
            </w:r>
            <w:r>
              <w:rPr>
                <w:spacing w:val="-4"/>
                <w:sz w:val="24"/>
              </w:rPr>
              <w:t xml:space="preserve"> </w:t>
            </w:r>
            <w:r>
              <w:rPr>
                <w:sz w:val="24"/>
              </w:rPr>
              <w:t>проблеме и степень ее решения, удовлетворенность результатом, выполнение плана и временных рамок работы, презентация работы</w:t>
            </w:r>
          </w:p>
        </w:tc>
        <w:tc>
          <w:tcPr>
            <w:tcW w:w="1130" w:type="dxa"/>
          </w:tcPr>
          <w:p w:rsidR="00D542CB" w:rsidRDefault="00436AA8">
            <w:pPr>
              <w:pStyle w:val="TableParagraph"/>
              <w:spacing w:line="266" w:lineRule="exact"/>
              <w:ind w:left="45"/>
              <w:jc w:val="center"/>
              <w:rPr>
                <w:sz w:val="24"/>
              </w:rPr>
            </w:pPr>
            <w:r>
              <w:rPr>
                <w:spacing w:val="-5"/>
                <w:sz w:val="24"/>
              </w:rPr>
              <w:t>0–2</w:t>
            </w:r>
          </w:p>
        </w:tc>
      </w:tr>
      <w:tr w:rsidR="00D542CB">
        <w:trPr>
          <w:trHeight w:val="429"/>
        </w:trPr>
        <w:tc>
          <w:tcPr>
            <w:tcW w:w="8510" w:type="dxa"/>
          </w:tcPr>
          <w:p w:rsidR="00D542CB" w:rsidRDefault="00436AA8">
            <w:pPr>
              <w:pStyle w:val="TableParagraph"/>
              <w:spacing w:line="268" w:lineRule="exact"/>
              <w:ind w:left="196"/>
              <w:rPr>
                <w:b/>
                <w:sz w:val="24"/>
              </w:rPr>
            </w:pPr>
            <w:r>
              <w:rPr>
                <w:b/>
                <w:spacing w:val="-2"/>
                <w:sz w:val="24"/>
              </w:rPr>
              <w:t>Всего</w:t>
            </w:r>
          </w:p>
        </w:tc>
        <w:tc>
          <w:tcPr>
            <w:tcW w:w="1130" w:type="dxa"/>
          </w:tcPr>
          <w:p w:rsidR="00D542CB" w:rsidRDefault="00436AA8">
            <w:pPr>
              <w:pStyle w:val="TableParagraph"/>
              <w:spacing w:line="268" w:lineRule="exact"/>
              <w:ind w:left="45" w:right="9"/>
              <w:jc w:val="center"/>
              <w:rPr>
                <w:b/>
                <w:sz w:val="24"/>
              </w:rPr>
            </w:pPr>
            <w:r>
              <w:rPr>
                <w:b/>
                <w:spacing w:val="-5"/>
                <w:sz w:val="24"/>
              </w:rPr>
              <w:t>24</w:t>
            </w:r>
          </w:p>
        </w:tc>
      </w:tr>
    </w:tbl>
    <w:p w:rsidR="00D542CB" w:rsidRDefault="00436AA8">
      <w:pPr>
        <w:pStyle w:val="a3"/>
        <w:ind w:left="683"/>
      </w:pPr>
      <w:r>
        <w:t>Выставление</w:t>
      </w:r>
      <w:r>
        <w:rPr>
          <w:spacing w:val="-17"/>
        </w:rPr>
        <w:t xml:space="preserve"> </w:t>
      </w:r>
      <w:r>
        <w:t>отметок</w:t>
      </w:r>
      <w:r>
        <w:rPr>
          <w:spacing w:val="-14"/>
        </w:rPr>
        <w:t xml:space="preserve"> </w:t>
      </w:r>
      <w:r>
        <w:t>за</w:t>
      </w:r>
      <w:r>
        <w:rPr>
          <w:spacing w:val="-11"/>
        </w:rPr>
        <w:t xml:space="preserve"> </w:t>
      </w:r>
      <w:r>
        <w:t>проектную/исследовательскую</w:t>
      </w:r>
      <w:r>
        <w:rPr>
          <w:spacing w:val="-1"/>
        </w:rPr>
        <w:t xml:space="preserve"> </w:t>
      </w:r>
      <w:r>
        <w:rPr>
          <w:spacing w:val="-2"/>
        </w:rPr>
        <w:t>деятельность.</w:t>
      </w:r>
    </w:p>
    <w:p w:rsidR="00D542CB" w:rsidRDefault="00D542CB">
      <w:pPr>
        <w:pStyle w:val="a3"/>
        <w:spacing w:before="49"/>
        <w:ind w:left="0"/>
        <w:jc w:val="left"/>
        <w:rPr>
          <w:sz w:val="20"/>
        </w:rPr>
      </w:pPr>
    </w:p>
    <w:tbl>
      <w:tblPr>
        <w:tblStyle w:val="TableNormal"/>
        <w:tblW w:w="0" w:type="auto"/>
        <w:tblInd w:w="2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50"/>
        <w:gridCol w:w="2480"/>
        <w:gridCol w:w="2249"/>
        <w:gridCol w:w="1401"/>
        <w:gridCol w:w="1953"/>
      </w:tblGrid>
      <w:tr w:rsidR="00D542CB">
        <w:trPr>
          <w:trHeight w:val="431"/>
        </w:trPr>
        <w:tc>
          <w:tcPr>
            <w:tcW w:w="1550" w:type="dxa"/>
          </w:tcPr>
          <w:p w:rsidR="00D542CB" w:rsidRDefault="00436AA8">
            <w:pPr>
              <w:pStyle w:val="TableParagraph"/>
              <w:spacing w:line="270" w:lineRule="exact"/>
              <w:ind w:left="48"/>
              <w:jc w:val="center"/>
              <w:rPr>
                <w:b/>
                <w:sz w:val="24"/>
              </w:rPr>
            </w:pPr>
            <w:r>
              <w:rPr>
                <w:b/>
                <w:spacing w:val="-2"/>
                <w:sz w:val="24"/>
              </w:rPr>
              <w:t>Отметка</w:t>
            </w:r>
          </w:p>
        </w:tc>
        <w:tc>
          <w:tcPr>
            <w:tcW w:w="2480" w:type="dxa"/>
          </w:tcPr>
          <w:p w:rsidR="00D542CB" w:rsidRDefault="00436AA8">
            <w:pPr>
              <w:pStyle w:val="TableParagraph"/>
              <w:spacing w:line="270" w:lineRule="exact"/>
              <w:ind w:left="46"/>
              <w:jc w:val="center"/>
              <w:rPr>
                <w:b/>
                <w:sz w:val="24"/>
              </w:rPr>
            </w:pPr>
            <w:r>
              <w:rPr>
                <w:b/>
                <w:spacing w:val="-5"/>
                <w:sz w:val="24"/>
              </w:rPr>
              <w:t>«2»</w:t>
            </w:r>
          </w:p>
        </w:tc>
        <w:tc>
          <w:tcPr>
            <w:tcW w:w="2249" w:type="dxa"/>
          </w:tcPr>
          <w:p w:rsidR="00D542CB" w:rsidRDefault="00436AA8">
            <w:pPr>
              <w:pStyle w:val="TableParagraph"/>
              <w:spacing w:line="270" w:lineRule="exact"/>
              <w:ind w:left="51"/>
              <w:jc w:val="center"/>
              <w:rPr>
                <w:b/>
                <w:sz w:val="24"/>
              </w:rPr>
            </w:pPr>
            <w:r>
              <w:rPr>
                <w:b/>
                <w:spacing w:val="-5"/>
                <w:sz w:val="24"/>
              </w:rPr>
              <w:t>«3»</w:t>
            </w:r>
          </w:p>
        </w:tc>
        <w:tc>
          <w:tcPr>
            <w:tcW w:w="1401" w:type="dxa"/>
          </w:tcPr>
          <w:p w:rsidR="00D542CB" w:rsidRDefault="00436AA8">
            <w:pPr>
              <w:pStyle w:val="TableParagraph"/>
              <w:spacing w:line="270" w:lineRule="exact"/>
              <w:ind w:left="55" w:right="15"/>
              <w:jc w:val="center"/>
              <w:rPr>
                <w:b/>
                <w:sz w:val="24"/>
              </w:rPr>
            </w:pPr>
            <w:r>
              <w:rPr>
                <w:b/>
                <w:spacing w:val="-5"/>
                <w:sz w:val="24"/>
              </w:rPr>
              <w:t>«4»</w:t>
            </w:r>
          </w:p>
        </w:tc>
        <w:tc>
          <w:tcPr>
            <w:tcW w:w="1953" w:type="dxa"/>
          </w:tcPr>
          <w:p w:rsidR="00D542CB" w:rsidRDefault="00436AA8">
            <w:pPr>
              <w:pStyle w:val="TableParagraph"/>
              <w:spacing w:line="270" w:lineRule="exact"/>
              <w:ind w:left="47"/>
              <w:jc w:val="center"/>
              <w:rPr>
                <w:b/>
                <w:sz w:val="24"/>
              </w:rPr>
            </w:pPr>
            <w:r>
              <w:rPr>
                <w:b/>
                <w:spacing w:val="-5"/>
                <w:sz w:val="24"/>
              </w:rPr>
              <w:t>«5»</w:t>
            </w:r>
          </w:p>
        </w:tc>
      </w:tr>
      <w:tr w:rsidR="00D542CB">
        <w:trPr>
          <w:trHeight w:val="417"/>
        </w:trPr>
        <w:tc>
          <w:tcPr>
            <w:tcW w:w="1550" w:type="dxa"/>
          </w:tcPr>
          <w:p w:rsidR="00D542CB" w:rsidRDefault="00436AA8">
            <w:pPr>
              <w:pStyle w:val="TableParagraph"/>
              <w:spacing w:line="268" w:lineRule="exact"/>
              <w:ind w:left="48" w:right="7"/>
              <w:jc w:val="center"/>
              <w:rPr>
                <w:sz w:val="24"/>
              </w:rPr>
            </w:pPr>
            <w:r>
              <w:rPr>
                <w:spacing w:val="-4"/>
                <w:sz w:val="24"/>
              </w:rPr>
              <w:t>Баллы</w:t>
            </w:r>
          </w:p>
        </w:tc>
        <w:tc>
          <w:tcPr>
            <w:tcW w:w="2480" w:type="dxa"/>
          </w:tcPr>
          <w:p w:rsidR="00D542CB" w:rsidRDefault="00436AA8">
            <w:pPr>
              <w:pStyle w:val="TableParagraph"/>
              <w:spacing w:line="268" w:lineRule="exact"/>
              <w:ind w:left="46" w:right="9"/>
              <w:jc w:val="center"/>
              <w:rPr>
                <w:sz w:val="24"/>
              </w:rPr>
            </w:pPr>
            <w:r>
              <w:rPr>
                <w:sz w:val="24"/>
              </w:rPr>
              <w:t>менее</w:t>
            </w:r>
            <w:r>
              <w:rPr>
                <w:spacing w:val="-12"/>
                <w:sz w:val="24"/>
              </w:rPr>
              <w:t xml:space="preserve"> </w:t>
            </w:r>
            <w:r>
              <w:rPr>
                <w:sz w:val="24"/>
              </w:rPr>
              <w:t>6</w:t>
            </w:r>
            <w:r>
              <w:rPr>
                <w:spacing w:val="1"/>
                <w:sz w:val="24"/>
              </w:rPr>
              <w:t xml:space="preserve"> </w:t>
            </w:r>
            <w:r>
              <w:rPr>
                <w:spacing w:val="-2"/>
                <w:sz w:val="24"/>
              </w:rPr>
              <w:t>баллов</w:t>
            </w:r>
          </w:p>
        </w:tc>
        <w:tc>
          <w:tcPr>
            <w:tcW w:w="2249" w:type="dxa"/>
          </w:tcPr>
          <w:p w:rsidR="00D542CB" w:rsidRDefault="00436AA8">
            <w:pPr>
              <w:pStyle w:val="TableParagraph"/>
              <w:spacing w:line="268" w:lineRule="exact"/>
              <w:ind w:left="51"/>
              <w:jc w:val="center"/>
              <w:rPr>
                <w:sz w:val="24"/>
              </w:rPr>
            </w:pPr>
            <w:r>
              <w:rPr>
                <w:spacing w:val="-4"/>
                <w:sz w:val="24"/>
              </w:rPr>
              <w:t>6–11</w:t>
            </w:r>
          </w:p>
        </w:tc>
        <w:tc>
          <w:tcPr>
            <w:tcW w:w="1401" w:type="dxa"/>
          </w:tcPr>
          <w:p w:rsidR="00D542CB" w:rsidRDefault="00436AA8">
            <w:pPr>
              <w:pStyle w:val="TableParagraph"/>
              <w:spacing w:line="268" w:lineRule="exact"/>
              <w:ind w:left="55"/>
              <w:jc w:val="center"/>
              <w:rPr>
                <w:sz w:val="24"/>
              </w:rPr>
            </w:pPr>
            <w:r>
              <w:rPr>
                <w:spacing w:val="-4"/>
                <w:sz w:val="24"/>
              </w:rPr>
              <w:t>12–17</w:t>
            </w:r>
          </w:p>
        </w:tc>
        <w:tc>
          <w:tcPr>
            <w:tcW w:w="1953" w:type="dxa"/>
          </w:tcPr>
          <w:p w:rsidR="00D542CB" w:rsidRDefault="00436AA8">
            <w:pPr>
              <w:pStyle w:val="TableParagraph"/>
              <w:spacing w:line="268" w:lineRule="exact"/>
              <w:ind w:left="47"/>
              <w:jc w:val="center"/>
              <w:rPr>
                <w:sz w:val="24"/>
              </w:rPr>
            </w:pPr>
            <w:r>
              <w:rPr>
                <w:spacing w:val="-4"/>
                <w:sz w:val="24"/>
              </w:rPr>
              <w:t>18–24</w:t>
            </w:r>
          </w:p>
        </w:tc>
      </w:tr>
    </w:tbl>
    <w:p w:rsidR="00D542CB" w:rsidRDefault="00436AA8">
      <w:pPr>
        <w:pStyle w:val="a3"/>
        <w:ind w:left="141" w:right="129" w:firstLine="542"/>
      </w:pPr>
      <w:r>
        <w:t xml:space="preserve">Наблюдение за ходом выполнения </w:t>
      </w:r>
      <w:r>
        <w:rPr>
          <w:b/>
        </w:rPr>
        <w:t xml:space="preserve">группового проекта </w:t>
      </w:r>
      <w:r>
        <w:t>позволяет дополнительно выделить для оценивания активность/инициативность ученика при работе в группе на всех этапах проведения проекта, умение разрешать конфликтные ситуации, а также самооценку своего вклада в работу группы.</w:t>
      </w:r>
    </w:p>
    <w:p w:rsidR="00D542CB" w:rsidRDefault="00436AA8">
      <w:pPr>
        <w:pStyle w:val="a3"/>
        <w:tabs>
          <w:tab w:val="left" w:pos="8776"/>
        </w:tabs>
        <w:spacing w:line="237" w:lineRule="auto"/>
        <w:ind w:left="141" w:right="140" w:firstLine="542"/>
      </w:pPr>
      <w:r>
        <w:t>Образовательная организация мо</w:t>
      </w:r>
      <w:r>
        <w:t>жет конкретизировать критерии оценивания учебных исследований</w:t>
      </w:r>
      <w:r>
        <w:rPr>
          <w:spacing w:val="28"/>
        </w:rPr>
        <w:t xml:space="preserve">  </w:t>
      </w:r>
      <w:r>
        <w:t>и</w:t>
      </w:r>
      <w:r>
        <w:rPr>
          <w:spacing w:val="29"/>
        </w:rPr>
        <w:t xml:space="preserve">  </w:t>
      </w:r>
      <w:r>
        <w:t>проектов.</w:t>
      </w:r>
      <w:r>
        <w:rPr>
          <w:spacing w:val="30"/>
        </w:rPr>
        <w:t xml:space="preserve">  </w:t>
      </w:r>
      <w:r>
        <w:t>Могут</w:t>
      </w:r>
      <w:r>
        <w:rPr>
          <w:spacing w:val="30"/>
        </w:rPr>
        <w:t xml:space="preserve">  </w:t>
      </w:r>
      <w:r>
        <w:t>быть</w:t>
      </w:r>
      <w:r>
        <w:rPr>
          <w:spacing w:val="30"/>
        </w:rPr>
        <w:t xml:space="preserve">  </w:t>
      </w:r>
      <w:r>
        <w:t>использованы</w:t>
      </w:r>
      <w:r>
        <w:rPr>
          <w:spacing w:val="30"/>
        </w:rPr>
        <w:t xml:space="preserve">  </w:t>
      </w:r>
      <w:r>
        <w:rPr>
          <w:spacing w:val="-2"/>
        </w:rPr>
        <w:t>дополнительные</w:t>
      </w:r>
      <w:r>
        <w:tab/>
      </w:r>
      <w:r>
        <w:rPr>
          <w:spacing w:val="-2"/>
        </w:rPr>
        <w:t>критерии,</w:t>
      </w:r>
    </w:p>
    <w:p w:rsidR="00D542CB" w:rsidRDefault="00D542CB">
      <w:pPr>
        <w:pStyle w:val="a3"/>
        <w:spacing w:line="237" w:lineRule="auto"/>
        <w:sectPr w:rsidR="00D542CB">
          <w:pgSz w:w="11920" w:h="16860"/>
          <w:pgMar w:top="1240" w:right="708" w:bottom="1060" w:left="1275" w:header="0" w:footer="878" w:gutter="0"/>
          <w:cols w:space="720"/>
        </w:sectPr>
      </w:pPr>
    </w:p>
    <w:p w:rsidR="00D542CB" w:rsidRDefault="00436AA8">
      <w:pPr>
        <w:pStyle w:val="a3"/>
        <w:spacing w:before="71"/>
        <w:ind w:left="141" w:right="135"/>
      </w:pPr>
      <w:r>
        <w:lastRenderedPageBreak/>
        <w:t>касающиеся</w:t>
      </w:r>
      <w:r>
        <w:rPr>
          <w:spacing w:val="40"/>
        </w:rPr>
        <w:t xml:space="preserve"> </w:t>
      </w:r>
      <w:r>
        <w:t>достижения</w:t>
      </w:r>
      <w:r>
        <w:rPr>
          <w:spacing w:val="40"/>
        </w:rPr>
        <w:t xml:space="preserve"> </w:t>
      </w:r>
      <w:r>
        <w:t>предметных</w:t>
      </w:r>
      <w:r>
        <w:rPr>
          <w:spacing w:val="-11"/>
        </w:rPr>
        <w:t xml:space="preserve"> </w:t>
      </w:r>
      <w:r>
        <w:t>или</w:t>
      </w:r>
      <w:r>
        <w:rPr>
          <w:spacing w:val="-10"/>
        </w:rPr>
        <w:t xml:space="preserve"> </w:t>
      </w:r>
      <w:r>
        <w:t>метапредметных</w:t>
      </w:r>
      <w:r>
        <w:rPr>
          <w:spacing w:val="-11"/>
        </w:rPr>
        <w:t xml:space="preserve"> </w:t>
      </w:r>
      <w:r>
        <w:t>результатов</w:t>
      </w:r>
      <w:r>
        <w:rPr>
          <w:spacing w:val="-10"/>
        </w:rPr>
        <w:t xml:space="preserve"> </w:t>
      </w:r>
      <w:r>
        <w:t>обучения</w:t>
      </w:r>
      <w:r>
        <w:rPr>
          <w:spacing w:val="-11"/>
        </w:rPr>
        <w:t xml:space="preserve"> </w:t>
      </w:r>
      <w:r>
        <w:t>в</w:t>
      </w:r>
      <w:r>
        <w:rPr>
          <w:spacing w:val="-11"/>
        </w:rPr>
        <w:t xml:space="preserve"> </w:t>
      </w:r>
      <w:r>
        <w:t>процессе реализации исследования и</w:t>
      </w:r>
      <w:r>
        <w:t>ли проекта: креативность, детальность и реалистичность разработанного способа решения проблемы и т. п. Эти дополнительные критерии должны быть заранее известны обучающимся, иметь выражение в дополнительных баллах, также должно быть скорректировано соответс</w:t>
      </w:r>
      <w:r>
        <w:t>твие отметке.</w:t>
      </w:r>
    </w:p>
    <w:p w:rsidR="00D542CB" w:rsidRDefault="00D542CB">
      <w:pPr>
        <w:pStyle w:val="a3"/>
        <w:ind w:left="0"/>
        <w:jc w:val="left"/>
      </w:pPr>
    </w:p>
    <w:p w:rsidR="00D542CB" w:rsidRDefault="00D542CB">
      <w:pPr>
        <w:pStyle w:val="a3"/>
        <w:spacing w:before="5"/>
        <w:ind w:left="0"/>
        <w:jc w:val="left"/>
      </w:pPr>
    </w:p>
    <w:p w:rsidR="00D542CB" w:rsidRDefault="00436AA8">
      <w:pPr>
        <w:pStyle w:val="1"/>
        <w:ind w:left="4034"/>
      </w:pPr>
      <w:r>
        <w:t>Рефлексия,</w:t>
      </w:r>
      <w:r>
        <w:rPr>
          <w:spacing w:val="-10"/>
        </w:rPr>
        <w:t xml:space="preserve"> </w:t>
      </w:r>
      <w:r>
        <w:rPr>
          <w:spacing w:val="-2"/>
        </w:rPr>
        <w:t>самооценка</w:t>
      </w:r>
    </w:p>
    <w:p w:rsidR="00D542CB" w:rsidRDefault="00436AA8">
      <w:pPr>
        <w:pStyle w:val="a3"/>
        <w:ind w:left="141" w:right="126" w:firstLine="542"/>
      </w:pPr>
      <w:r>
        <w:t>Основная задача формирующего оценивания – развитие рефлексии и самооценки обучающихся. Учитель, обеспечивая на уроках регулярную и постоянную обратную связь, мотивирует обучающихся совершенствовать свое обучение, осозн</w:t>
      </w:r>
      <w:r>
        <w:t>авать критерии</w:t>
      </w:r>
      <w:r>
        <w:rPr>
          <w:spacing w:val="40"/>
        </w:rPr>
        <w:t xml:space="preserve"> </w:t>
      </w:r>
      <w:r>
        <w:t>оценивания,</w:t>
      </w:r>
      <w:r>
        <w:rPr>
          <w:spacing w:val="80"/>
        </w:rPr>
        <w:t xml:space="preserve"> </w:t>
      </w:r>
      <w:r>
        <w:t>вовлекаться</w:t>
      </w:r>
      <w:r>
        <w:rPr>
          <w:spacing w:val="80"/>
        </w:rPr>
        <w:t xml:space="preserve"> </w:t>
      </w:r>
      <w:r>
        <w:t>в</w:t>
      </w:r>
      <w:r>
        <w:rPr>
          <w:spacing w:val="80"/>
        </w:rPr>
        <w:t xml:space="preserve"> </w:t>
      </w:r>
      <w:r>
        <w:t>самооценку и рефлексию.</w:t>
      </w:r>
    </w:p>
    <w:p w:rsidR="00D542CB" w:rsidRDefault="00436AA8">
      <w:pPr>
        <w:pStyle w:val="a3"/>
        <w:spacing w:before="1"/>
        <w:ind w:left="141" w:right="129" w:firstLine="542"/>
      </w:pPr>
      <w:r>
        <w:t>Эффективными</w:t>
      </w:r>
      <w:r>
        <w:rPr>
          <w:spacing w:val="-15"/>
        </w:rPr>
        <w:t xml:space="preserve"> </w:t>
      </w:r>
      <w:r>
        <w:t>приемами</w:t>
      </w:r>
      <w:r>
        <w:rPr>
          <w:spacing w:val="-15"/>
        </w:rPr>
        <w:t xml:space="preserve"> </w:t>
      </w:r>
      <w:r>
        <w:t>развития</w:t>
      </w:r>
      <w:r>
        <w:rPr>
          <w:spacing w:val="-15"/>
        </w:rPr>
        <w:t xml:space="preserve"> </w:t>
      </w:r>
      <w:r>
        <w:t>самооценки</w:t>
      </w:r>
      <w:r>
        <w:rPr>
          <w:spacing w:val="-15"/>
        </w:rPr>
        <w:t xml:space="preserve"> </w:t>
      </w:r>
      <w:r>
        <w:t>являются</w:t>
      </w:r>
      <w:r>
        <w:rPr>
          <w:spacing w:val="-15"/>
        </w:rPr>
        <w:t xml:space="preserve"> </w:t>
      </w:r>
      <w:r>
        <w:t>использование</w:t>
      </w:r>
      <w:r>
        <w:rPr>
          <w:spacing w:val="-15"/>
        </w:rPr>
        <w:t xml:space="preserve"> </w:t>
      </w:r>
      <w:r>
        <w:t>чек-листов</w:t>
      </w:r>
      <w:r>
        <w:rPr>
          <w:spacing w:val="-15"/>
        </w:rPr>
        <w:t xml:space="preserve"> </w:t>
      </w:r>
      <w:r>
        <w:t>(или листов самооценки) практически на каждом уроке и отчетов по самооценке по итогам нескольких уроков или итогам изучения темы.</w:t>
      </w:r>
    </w:p>
    <w:p w:rsidR="00D542CB" w:rsidRDefault="00436AA8">
      <w:pPr>
        <w:pStyle w:val="a3"/>
        <w:ind w:left="141" w:right="121" w:firstLine="542"/>
      </w:pPr>
      <w:r>
        <w:t>Чек-листы</w:t>
      </w:r>
      <w:r>
        <w:rPr>
          <w:spacing w:val="80"/>
        </w:rPr>
        <w:t xml:space="preserve"> </w:t>
      </w:r>
      <w:r>
        <w:t>могут</w:t>
      </w:r>
      <w:r>
        <w:rPr>
          <w:spacing w:val="80"/>
        </w:rPr>
        <w:t xml:space="preserve"> </w:t>
      </w:r>
      <w:r>
        <w:t>предлагаться</w:t>
      </w:r>
      <w:r>
        <w:rPr>
          <w:spacing w:val="80"/>
        </w:rPr>
        <w:t xml:space="preserve"> </w:t>
      </w:r>
      <w:r>
        <w:t>в</w:t>
      </w:r>
      <w:r>
        <w:rPr>
          <w:spacing w:val="80"/>
        </w:rPr>
        <w:t xml:space="preserve"> </w:t>
      </w:r>
      <w:r>
        <w:t>различной</w:t>
      </w:r>
      <w:r>
        <w:rPr>
          <w:spacing w:val="80"/>
        </w:rPr>
        <w:t xml:space="preserve"> </w:t>
      </w:r>
      <w:r>
        <w:t>форме</w:t>
      </w:r>
      <w:r>
        <w:rPr>
          <w:spacing w:val="80"/>
        </w:rPr>
        <w:t xml:space="preserve"> </w:t>
      </w:r>
      <w:r>
        <w:t>в</w:t>
      </w:r>
      <w:r>
        <w:rPr>
          <w:spacing w:val="80"/>
        </w:rPr>
        <w:t xml:space="preserve"> </w:t>
      </w:r>
      <w:r>
        <w:t>зависимости</w:t>
      </w:r>
      <w:r>
        <w:rPr>
          <w:spacing w:val="64"/>
        </w:rPr>
        <w:t xml:space="preserve"> </w:t>
      </w:r>
      <w:r>
        <w:t>от</w:t>
      </w:r>
      <w:r>
        <w:rPr>
          <w:spacing w:val="29"/>
        </w:rPr>
        <w:t xml:space="preserve"> </w:t>
      </w:r>
      <w:r>
        <w:t>формы</w:t>
      </w:r>
      <w:r>
        <w:rPr>
          <w:spacing w:val="-7"/>
        </w:rPr>
        <w:t xml:space="preserve"> </w:t>
      </w:r>
      <w:r>
        <w:t>урока и характера</w:t>
      </w:r>
      <w:r>
        <w:rPr>
          <w:spacing w:val="40"/>
        </w:rPr>
        <w:t xml:space="preserve"> </w:t>
      </w:r>
      <w:r>
        <w:t>изучаемого материала.</w:t>
      </w:r>
      <w:r>
        <w:rPr>
          <w:spacing w:val="40"/>
        </w:rPr>
        <w:t xml:space="preserve"> </w:t>
      </w:r>
      <w:r>
        <w:t>Самая</w:t>
      </w:r>
      <w:r>
        <w:rPr>
          <w:spacing w:val="40"/>
        </w:rPr>
        <w:t xml:space="preserve"> </w:t>
      </w:r>
      <w:r>
        <w:t>простая фо</w:t>
      </w:r>
      <w:r>
        <w:t>рма</w:t>
      </w:r>
      <w:r>
        <w:rPr>
          <w:spacing w:val="40"/>
        </w:rPr>
        <w:t xml:space="preserve"> </w:t>
      </w:r>
      <w:r>
        <w:t>– это</w:t>
      </w:r>
      <w:r>
        <w:rPr>
          <w:spacing w:val="40"/>
        </w:rPr>
        <w:t xml:space="preserve"> </w:t>
      </w:r>
      <w:r>
        <w:t>таблица,</w:t>
      </w:r>
      <w:r>
        <w:rPr>
          <w:spacing w:val="40"/>
        </w:rPr>
        <w:t xml:space="preserve"> </w:t>
      </w:r>
      <w:r>
        <w:t>в</w:t>
      </w:r>
      <w:r>
        <w:rPr>
          <w:spacing w:val="40"/>
        </w:rPr>
        <w:t xml:space="preserve"> </w:t>
      </w:r>
      <w:r>
        <w:t>которой под общим</w:t>
      </w:r>
      <w:r>
        <w:rPr>
          <w:spacing w:val="80"/>
        </w:rPr>
        <w:t xml:space="preserve"> </w:t>
      </w:r>
      <w:r>
        <w:t>названием</w:t>
      </w:r>
      <w:r>
        <w:rPr>
          <w:spacing w:val="80"/>
        </w:rPr>
        <w:t xml:space="preserve"> </w:t>
      </w:r>
      <w:r>
        <w:t>«Что</w:t>
      </w:r>
      <w:r>
        <w:rPr>
          <w:spacing w:val="80"/>
        </w:rPr>
        <w:t xml:space="preserve"> </w:t>
      </w:r>
      <w:r>
        <w:t>узнали</w:t>
      </w:r>
      <w:r>
        <w:rPr>
          <w:spacing w:val="80"/>
        </w:rPr>
        <w:t xml:space="preserve"> </w:t>
      </w:r>
      <w:r>
        <w:t>и</w:t>
      </w:r>
      <w:r>
        <w:rPr>
          <w:spacing w:val="80"/>
        </w:rPr>
        <w:t xml:space="preserve"> </w:t>
      </w:r>
      <w:r>
        <w:t>чему</w:t>
      </w:r>
      <w:r>
        <w:rPr>
          <w:spacing w:val="80"/>
        </w:rPr>
        <w:t xml:space="preserve"> </w:t>
      </w:r>
      <w:r>
        <w:t>научились»</w:t>
      </w:r>
    </w:p>
    <w:p w:rsidR="00D542CB" w:rsidRDefault="00436AA8">
      <w:pPr>
        <w:pStyle w:val="a3"/>
        <w:ind w:left="141" w:right="123" w:firstLine="542"/>
      </w:pPr>
      <w:r>
        <w:t>перечислены задачи урока, которые формулируются в деятельностной форме: знаю формулу или закон, понимаю физический смысл величин, могу различать, могу распознать, могу</w:t>
      </w:r>
      <w:r>
        <w:rPr>
          <w:spacing w:val="-7"/>
        </w:rPr>
        <w:t xml:space="preserve"> </w:t>
      </w:r>
      <w:r>
        <w:t>привести</w:t>
      </w:r>
      <w:r>
        <w:rPr>
          <w:spacing w:val="-6"/>
        </w:rPr>
        <w:t xml:space="preserve"> </w:t>
      </w:r>
      <w:r>
        <w:t>примеры,</w:t>
      </w:r>
      <w:r>
        <w:rPr>
          <w:spacing w:val="-8"/>
        </w:rPr>
        <w:t xml:space="preserve"> </w:t>
      </w:r>
      <w:r>
        <w:t>могу</w:t>
      </w:r>
      <w:r>
        <w:rPr>
          <w:spacing w:val="-7"/>
        </w:rPr>
        <w:t xml:space="preserve"> </w:t>
      </w:r>
      <w:r>
        <w:t>объяснить,</w:t>
      </w:r>
      <w:r>
        <w:rPr>
          <w:spacing w:val="-7"/>
        </w:rPr>
        <w:t xml:space="preserve"> </w:t>
      </w:r>
      <w:r>
        <w:t>могу</w:t>
      </w:r>
      <w:r>
        <w:rPr>
          <w:spacing w:val="-5"/>
        </w:rPr>
        <w:t xml:space="preserve"> </w:t>
      </w:r>
      <w:r>
        <w:t>решить</w:t>
      </w:r>
      <w:r>
        <w:rPr>
          <w:spacing w:val="-6"/>
        </w:rPr>
        <w:t xml:space="preserve"> </w:t>
      </w:r>
      <w:r>
        <w:t>задачу, могу</w:t>
      </w:r>
      <w:r>
        <w:rPr>
          <w:spacing w:val="40"/>
        </w:rPr>
        <w:t xml:space="preserve"> </w:t>
      </w:r>
      <w:r>
        <w:t>составить</w:t>
      </w:r>
      <w:r>
        <w:rPr>
          <w:spacing w:val="40"/>
        </w:rPr>
        <w:t xml:space="preserve"> </w:t>
      </w:r>
      <w:r>
        <w:t>план</w:t>
      </w:r>
      <w:r>
        <w:rPr>
          <w:spacing w:val="40"/>
        </w:rPr>
        <w:t xml:space="preserve"> </w:t>
      </w:r>
      <w:r>
        <w:t>опыта</w:t>
      </w:r>
      <w:r>
        <w:rPr>
          <w:spacing w:val="30"/>
        </w:rPr>
        <w:t xml:space="preserve"> </w:t>
      </w:r>
      <w:r>
        <w:t>и т.</w:t>
      </w:r>
      <w:r>
        <w:rPr>
          <w:spacing w:val="80"/>
          <w:w w:val="150"/>
        </w:rPr>
        <w:t xml:space="preserve"> </w:t>
      </w:r>
      <w:r>
        <w:t>п.</w:t>
      </w:r>
      <w:r>
        <w:rPr>
          <w:spacing w:val="80"/>
          <w:w w:val="150"/>
        </w:rPr>
        <w:t xml:space="preserve"> </w:t>
      </w:r>
      <w:r>
        <w:t>При</w:t>
      </w:r>
      <w:r>
        <w:rPr>
          <w:spacing w:val="80"/>
        </w:rPr>
        <w:t xml:space="preserve"> </w:t>
      </w:r>
      <w:r>
        <w:t>этом</w:t>
      </w:r>
      <w:r>
        <w:rPr>
          <w:spacing w:val="80"/>
          <w:w w:val="150"/>
        </w:rPr>
        <w:t xml:space="preserve"> </w:t>
      </w:r>
      <w:r>
        <w:t>в</w:t>
      </w:r>
      <w:r>
        <w:rPr>
          <w:spacing w:val="80"/>
        </w:rPr>
        <w:t xml:space="preserve"> </w:t>
      </w:r>
      <w:r>
        <w:t>каждом</w:t>
      </w:r>
      <w:r>
        <w:rPr>
          <w:spacing w:val="80"/>
        </w:rPr>
        <w:t xml:space="preserve"> </w:t>
      </w:r>
      <w:r>
        <w:t>случае</w:t>
      </w:r>
      <w:r>
        <w:rPr>
          <w:spacing w:val="80"/>
        </w:rPr>
        <w:t xml:space="preserve"> </w:t>
      </w:r>
      <w:r>
        <w:t>умение</w:t>
      </w:r>
    </w:p>
    <w:p w:rsidR="00D542CB" w:rsidRDefault="00436AA8">
      <w:pPr>
        <w:pStyle w:val="a3"/>
        <w:ind w:left="683"/>
      </w:pPr>
      <w:r>
        <w:t>«привязывается»</w:t>
      </w:r>
      <w:r>
        <w:rPr>
          <w:spacing w:val="-18"/>
        </w:rPr>
        <w:t xml:space="preserve"> </w:t>
      </w:r>
      <w:r>
        <w:t>к</w:t>
      </w:r>
      <w:r>
        <w:rPr>
          <w:spacing w:val="-15"/>
        </w:rPr>
        <w:t xml:space="preserve"> </w:t>
      </w:r>
      <w:r>
        <w:t>конкретным</w:t>
      </w:r>
      <w:r>
        <w:rPr>
          <w:spacing w:val="-15"/>
        </w:rPr>
        <w:t xml:space="preserve"> </w:t>
      </w:r>
      <w:r>
        <w:t>элементам</w:t>
      </w:r>
      <w:r>
        <w:rPr>
          <w:spacing w:val="-14"/>
        </w:rPr>
        <w:t xml:space="preserve"> </w:t>
      </w:r>
      <w:r>
        <w:t>содержания</w:t>
      </w:r>
      <w:r>
        <w:rPr>
          <w:spacing w:val="-12"/>
        </w:rPr>
        <w:t xml:space="preserve"> </w:t>
      </w:r>
      <w:r>
        <w:rPr>
          <w:spacing w:val="-2"/>
        </w:rPr>
        <w:t>урока.</w:t>
      </w:r>
    </w:p>
    <w:p w:rsidR="00D542CB" w:rsidRDefault="00436AA8">
      <w:pPr>
        <w:pStyle w:val="a3"/>
        <w:ind w:left="141" w:right="131" w:firstLine="542"/>
      </w:pPr>
      <w:r>
        <w:t>Результаты анализа чек-листов позволяют выявить затруднения обучающихся и запланировать индивидуальную коррекционную</w:t>
      </w:r>
      <w:r>
        <w:rPr>
          <w:spacing w:val="40"/>
        </w:rPr>
        <w:t xml:space="preserve"> </w:t>
      </w:r>
      <w:r>
        <w:t>работу на последующих уроках, а также выделить результаты (умения), которые остались не освоенными многими обучающимися класса, и запланиро</w:t>
      </w:r>
      <w:r>
        <w:t>вать дополнительные</w:t>
      </w:r>
      <w:r>
        <w:rPr>
          <w:spacing w:val="40"/>
        </w:rPr>
        <w:t xml:space="preserve"> </w:t>
      </w:r>
      <w:r>
        <w:t>задания</w:t>
      </w:r>
      <w:r>
        <w:rPr>
          <w:spacing w:val="40"/>
        </w:rPr>
        <w:t xml:space="preserve"> </w:t>
      </w:r>
      <w:r>
        <w:t>для</w:t>
      </w:r>
      <w:r>
        <w:rPr>
          <w:spacing w:val="40"/>
        </w:rPr>
        <w:t xml:space="preserve"> </w:t>
      </w:r>
      <w:r>
        <w:t>формирования</w:t>
      </w:r>
      <w:r>
        <w:rPr>
          <w:spacing w:val="40"/>
        </w:rPr>
        <w:t xml:space="preserve"> </w:t>
      </w:r>
      <w:r>
        <w:t>этих</w:t>
      </w:r>
      <w:r>
        <w:rPr>
          <w:spacing w:val="40"/>
        </w:rPr>
        <w:t xml:space="preserve"> </w:t>
      </w:r>
      <w:r>
        <w:t>умений при работе</w:t>
      </w:r>
      <w:r>
        <w:rPr>
          <w:spacing w:val="40"/>
        </w:rPr>
        <w:t xml:space="preserve"> </w:t>
      </w:r>
      <w:r>
        <w:t>на следующих уроках.</w:t>
      </w:r>
    </w:p>
    <w:p w:rsidR="00D542CB" w:rsidRDefault="00D542CB">
      <w:pPr>
        <w:pStyle w:val="a3"/>
        <w:spacing w:before="5"/>
        <w:ind w:left="0"/>
        <w:jc w:val="left"/>
      </w:pPr>
    </w:p>
    <w:p w:rsidR="00D542CB" w:rsidRDefault="00436AA8">
      <w:pPr>
        <w:pStyle w:val="1"/>
        <w:spacing w:before="1"/>
        <w:ind w:left="11" w:right="5"/>
        <w:jc w:val="center"/>
      </w:pPr>
      <w:r>
        <w:t>УЧЕБНЫЙ</w:t>
      </w:r>
      <w:r>
        <w:rPr>
          <w:spacing w:val="-8"/>
        </w:rPr>
        <w:t xml:space="preserve"> </w:t>
      </w:r>
      <w:r>
        <w:t>ПРЕДМЕТ</w:t>
      </w:r>
      <w:r>
        <w:rPr>
          <w:spacing w:val="-5"/>
        </w:rPr>
        <w:t xml:space="preserve"> </w:t>
      </w:r>
      <w:r>
        <w:rPr>
          <w:spacing w:val="-2"/>
        </w:rPr>
        <w:t>«ХИМИЯ»</w:t>
      </w:r>
    </w:p>
    <w:p w:rsidR="00D542CB" w:rsidRDefault="00436AA8">
      <w:pPr>
        <w:pStyle w:val="a3"/>
        <w:tabs>
          <w:tab w:val="left" w:pos="1314"/>
          <w:tab w:val="left" w:pos="2781"/>
          <w:tab w:val="left" w:pos="4155"/>
          <w:tab w:val="left" w:pos="5151"/>
          <w:tab w:val="left" w:pos="5561"/>
          <w:tab w:val="left" w:pos="5861"/>
          <w:tab w:val="left" w:pos="6481"/>
          <w:tab w:val="left" w:pos="6745"/>
          <w:tab w:val="left" w:pos="9361"/>
        </w:tabs>
        <w:spacing w:before="275" w:line="237" w:lineRule="auto"/>
        <w:ind w:left="683" w:right="125"/>
        <w:jc w:val="left"/>
      </w:pPr>
      <w:r>
        <w:t>На</w:t>
      </w:r>
      <w:r>
        <w:rPr>
          <w:spacing w:val="40"/>
        </w:rPr>
        <w:t xml:space="preserve"> </w:t>
      </w:r>
      <w:r>
        <w:t>уроках</w:t>
      </w:r>
      <w:r>
        <w:rPr>
          <w:spacing w:val="40"/>
        </w:rPr>
        <w:t xml:space="preserve"> </w:t>
      </w:r>
      <w:r>
        <w:t>химии</w:t>
      </w:r>
      <w:r>
        <w:rPr>
          <w:spacing w:val="40"/>
        </w:rPr>
        <w:t xml:space="preserve"> </w:t>
      </w:r>
      <w:r>
        <w:t>оцениванию</w:t>
      </w:r>
      <w:r>
        <w:rPr>
          <w:spacing w:val="40"/>
        </w:rPr>
        <w:t xml:space="preserve"> </w:t>
      </w:r>
      <w:r>
        <w:t>подлежат</w:t>
      </w:r>
      <w:r>
        <w:rPr>
          <w:spacing w:val="40"/>
        </w:rPr>
        <w:t xml:space="preserve"> </w:t>
      </w:r>
      <w:r>
        <w:t>следующие</w:t>
      </w:r>
      <w:r>
        <w:tab/>
        <w:t>специфические</w:t>
      </w:r>
      <w:r>
        <w:rPr>
          <w:spacing w:val="-3"/>
        </w:rPr>
        <w:t xml:space="preserve"> </w:t>
      </w:r>
      <w:r>
        <w:t xml:space="preserve">умения: </w:t>
      </w:r>
      <w:r>
        <w:rPr>
          <w:i/>
        </w:rPr>
        <w:t>выделять</w:t>
      </w:r>
      <w:r>
        <w:rPr>
          <w:i/>
          <w:spacing w:val="-15"/>
        </w:rPr>
        <w:t xml:space="preserve"> </w:t>
      </w:r>
      <w:r>
        <w:t>существенные</w:t>
      </w:r>
      <w:r>
        <w:rPr>
          <w:spacing w:val="-16"/>
        </w:rPr>
        <w:t xml:space="preserve"> </w:t>
      </w:r>
      <w:r>
        <w:t>признаки</w:t>
      </w:r>
      <w:r>
        <w:rPr>
          <w:spacing w:val="-15"/>
        </w:rPr>
        <w:t xml:space="preserve"> </w:t>
      </w:r>
      <w:r>
        <w:t>основных</w:t>
      </w:r>
      <w:r>
        <w:rPr>
          <w:spacing w:val="-15"/>
        </w:rPr>
        <w:t xml:space="preserve"> </w:t>
      </w:r>
      <w:r>
        <w:t>химических</w:t>
      </w:r>
      <w:r>
        <w:rPr>
          <w:spacing w:val="-15"/>
        </w:rPr>
        <w:t xml:space="preserve"> </w:t>
      </w:r>
      <w:r>
        <w:t>понятий;</w:t>
      </w:r>
      <w:r>
        <w:rPr>
          <w:spacing w:val="-15"/>
        </w:rPr>
        <w:t xml:space="preserve"> </w:t>
      </w:r>
      <w:r>
        <w:rPr>
          <w:i/>
        </w:rPr>
        <w:t>использовать</w:t>
      </w:r>
      <w:r>
        <w:rPr>
          <w:i/>
          <w:spacing w:val="-15"/>
        </w:rPr>
        <w:t xml:space="preserve"> </w:t>
      </w:r>
      <w:r>
        <w:t>п</w:t>
      </w:r>
      <w:r>
        <w:t xml:space="preserve">онятия </w:t>
      </w:r>
      <w:r>
        <w:rPr>
          <w:spacing w:val="-4"/>
        </w:rPr>
        <w:t>для</w:t>
      </w:r>
      <w:r>
        <w:tab/>
      </w:r>
      <w:r>
        <w:rPr>
          <w:spacing w:val="-2"/>
        </w:rPr>
        <w:t>объяснения</w:t>
      </w:r>
      <w:r>
        <w:tab/>
      </w:r>
      <w:r>
        <w:rPr>
          <w:spacing w:val="-2"/>
        </w:rPr>
        <w:t>отдельных</w:t>
      </w:r>
      <w:r>
        <w:tab/>
      </w:r>
      <w:r>
        <w:rPr>
          <w:spacing w:val="-2"/>
        </w:rPr>
        <w:t>фактов</w:t>
      </w:r>
      <w:r>
        <w:tab/>
      </w:r>
      <w:r>
        <w:rPr>
          <w:spacing w:val="-10"/>
        </w:rPr>
        <w:t>и</w:t>
      </w:r>
      <w:r>
        <w:tab/>
      </w:r>
      <w:r>
        <w:rPr>
          <w:spacing w:val="-2"/>
        </w:rPr>
        <w:t>явлений;</w:t>
      </w:r>
      <w:r>
        <w:tab/>
      </w:r>
      <w:r>
        <w:tab/>
      </w:r>
      <w:r>
        <w:rPr>
          <w:i/>
        </w:rPr>
        <w:t xml:space="preserve">выбирать </w:t>
      </w:r>
      <w:r>
        <w:t>основания</w:t>
      </w:r>
      <w:r>
        <w:tab/>
      </w:r>
      <w:r>
        <w:rPr>
          <w:spacing w:val="-10"/>
        </w:rPr>
        <w:t xml:space="preserve">и </w:t>
      </w:r>
      <w:r>
        <w:rPr>
          <w:spacing w:val="-2"/>
        </w:rPr>
        <w:t>критерии</w:t>
      </w:r>
      <w:r>
        <w:tab/>
      </w:r>
      <w:r>
        <w:tab/>
      </w:r>
      <w:r>
        <w:tab/>
      </w:r>
      <w:r>
        <w:tab/>
      </w:r>
      <w:r>
        <w:tab/>
      </w:r>
      <w:r>
        <w:rPr>
          <w:spacing w:val="-4"/>
        </w:rPr>
        <w:t>для</w:t>
      </w:r>
    </w:p>
    <w:p w:rsidR="00D542CB" w:rsidRDefault="00436AA8">
      <w:pPr>
        <w:pStyle w:val="a3"/>
        <w:tabs>
          <w:tab w:val="left" w:pos="5885"/>
        </w:tabs>
        <w:spacing w:before="3"/>
        <w:ind w:left="707"/>
        <w:jc w:val="left"/>
      </w:pPr>
      <w:r>
        <w:rPr>
          <w:spacing w:val="-2"/>
        </w:rPr>
        <w:t>классификации</w:t>
      </w:r>
      <w:r>
        <w:tab/>
        <w:t>веществ</w:t>
      </w:r>
      <w:r>
        <w:rPr>
          <w:spacing w:val="-13"/>
        </w:rPr>
        <w:t xml:space="preserve"> </w:t>
      </w:r>
      <w:r>
        <w:t>и</w:t>
      </w:r>
      <w:r>
        <w:rPr>
          <w:spacing w:val="-12"/>
        </w:rPr>
        <w:t xml:space="preserve"> </w:t>
      </w:r>
      <w:r>
        <w:t>химических</w:t>
      </w:r>
      <w:r>
        <w:rPr>
          <w:spacing w:val="-14"/>
        </w:rPr>
        <w:t xml:space="preserve"> </w:t>
      </w:r>
      <w:r>
        <w:rPr>
          <w:spacing w:val="-2"/>
        </w:rPr>
        <w:t>реакций;</w:t>
      </w:r>
    </w:p>
    <w:p w:rsidR="00D542CB" w:rsidRDefault="00436AA8">
      <w:pPr>
        <w:pStyle w:val="a3"/>
        <w:tabs>
          <w:tab w:val="left" w:pos="3439"/>
          <w:tab w:val="left" w:pos="4793"/>
          <w:tab w:val="left" w:pos="5971"/>
          <w:tab w:val="left" w:pos="7926"/>
        </w:tabs>
        <w:spacing w:before="2" w:line="242" w:lineRule="auto"/>
        <w:ind w:left="1720" w:right="326" w:hanging="1037"/>
        <w:jc w:val="left"/>
      </w:pPr>
      <w:r>
        <w:rPr>
          <w:i/>
        </w:rPr>
        <w:t>устанавливать</w:t>
      </w:r>
      <w:r>
        <w:rPr>
          <w:i/>
          <w:spacing w:val="-15"/>
        </w:rPr>
        <w:t xml:space="preserve"> </w:t>
      </w:r>
      <w:r>
        <w:t>причинно-следственные</w:t>
      </w:r>
      <w:r>
        <w:rPr>
          <w:spacing w:val="-16"/>
        </w:rPr>
        <w:t xml:space="preserve"> </w:t>
      </w:r>
      <w:r>
        <w:t>связи</w:t>
      </w:r>
      <w:r>
        <w:rPr>
          <w:spacing w:val="-15"/>
        </w:rPr>
        <w:t xml:space="preserve"> </w:t>
      </w:r>
      <w:r>
        <w:t>между</w:t>
      </w:r>
      <w:r>
        <w:rPr>
          <w:spacing w:val="-22"/>
        </w:rPr>
        <w:t xml:space="preserve"> </w:t>
      </w:r>
      <w:r>
        <w:t>объектами</w:t>
      </w:r>
      <w:r>
        <w:rPr>
          <w:spacing w:val="-15"/>
        </w:rPr>
        <w:t xml:space="preserve"> </w:t>
      </w:r>
      <w:r>
        <w:t>изучения;</w:t>
      </w:r>
      <w:r>
        <w:rPr>
          <w:spacing w:val="-15"/>
        </w:rPr>
        <w:t xml:space="preserve"> </w:t>
      </w:r>
      <w:r>
        <w:rPr>
          <w:i/>
        </w:rPr>
        <w:t>применять</w:t>
      </w:r>
      <w:r>
        <w:t xml:space="preserve">в </w:t>
      </w:r>
      <w:r>
        <w:rPr>
          <w:spacing w:val="-2"/>
        </w:rPr>
        <w:t>процессе</w:t>
      </w:r>
      <w:r>
        <w:tab/>
      </w:r>
      <w:r>
        <w:rPr>
          <w:spacing w:val="-2"/>
        </w:rPr>
        <w:t>познания</w:t>
      </w:r>
      <w:r>
        <w:tab/>
      </w:r>
      <w:r>
        <w:rPr>
          <w:spacing w:val="-2"/>
        </w:rPr>
        <w:t>широко</w:t>
      </w:r>
      <w:r>
        <w:tab/>
        <w:t>используемые</w:t>
      </w:r>
      <w:r>
        <w:rPr>
          <w:spacing w:val="40"/>
        </w:rPr>
        <w:t xml:space="preserve"> </w:t>
      </w:r>
      <w:r>
        <w:t>в</w:t>
      </w:r>
      <w:r>
        <w:tab/>
      </w:r>
      <w:r>
        <w:rPr>
          <w:spacing w:val="-2"/>
        </w:rPr>
        <w:t>химии</w:t>
      </w:r>
    </w:p>
    <w:p w:rsidR="00D542CB" w:rsidRDefault="00436AA8">
      <w:pPr>
        <w:pStyle w:val="a3"/>
        <w:tabs>
          <w:tab w:val="left" w:pos="3439"/>
          <w:tab w:val="left" w:pos="3660"/>
          <w:tab w:val="left" w:pos="5971"/>
          <w:tab w:val="left" w:pos="7215"/>
          <w:tab w:val="left" w:pos="9505"/>
        </w:tabs>
        <w:spacing w:line="242" w:lineRule="auto"/>
        <w:ind w:left="1720" w:right="300" w:hanging="1037"/>
        <w:jc w:val="left"/>
      </w:pPr>
      <w:r>
        <w:rPr>
          <w:spacing w:val="-2"/>
        </w:rPr>
        <w:t>символические</w:t>
      </w:r>
      <w:r>
        <w:tab/>
      </w:r>
      <w:r>
        <w:tab/>
      </w:r>
      <w:r>
        <w:rPr>
          <w:spacing w:val="-2"/>
        </w:rPr>
        <w:t>(знаковые)</w:t>
      </w:r>
      <w:r>
        <w:tab/>
      </w:r>
      <w:r>
        <w:rPr>
          <w:spacing w:val="-2"/>
        </w:rPr>
        <w:t>модели</w:t>
      </w:r>
      <w:r>
        <w:tab/>
        <w:t>(химический</w:t>
      </w:r>
      <w:r>
        <w:rPr>
          <w:spacing w:val="40"/>
        </w:rPr>
        <w:t xml:space="preserve"> </w:t>
      </w:r>
      <w:r>
        <w:t>знак</w:t>
      </w:r>
      <w:r>
        <w:tab/>
      </w:r>
      <w:r>
        <w:rPr>
          <w:spacing w:val="-10"/>
        </w:rPr>
        <w:t xml:space="preserve">– </w:t>
      </w:r>
      <w:r>
        <w:rPr>
          <w:spacing w:val="-2"/>
        </w:rPr>
        <w:t>символ</w:t>
      </w:r>
      <w:r>
        <w:tab/>
      </w:r>
      <w:r>
        <w:rPr>
          <w:spacing w:val="-2"/>
        </w:rPr>
        <w:t>элемента,</w:t>
      </w:r>
    </w:p>
    <w:p w:rsidR="00D542CB" w:rsidRDefault="00436AA8">
      <w:pPr>
        <w:pStyle w:val="a3"/>
        <w:spacing w:line="268" w:lineRule="exact"/>
        <w:ind w:left="683"/>
        <w:jc w:val="left"/>
      </w:pPr>
      <w:r>
        <w:rPr>
          <w:spacing w:val="-2"/>
        </w:rPr>
        <w:t>химическая</w:t>
      </w:r>
      <w:r>
        <w:rPr>
          <w:spacing w:val="-6"/>
        </w:rPr>
        <w:t xml:space="preserve"> </w:t>
      </w:r>
      <w:r>
        <w:rPr>
          <w:spacing w:val="-2"/>
        </w:rPr>
        <w:t>формула,</w:t>
      </w:r>
      <w:r>
        <w:rPr>
          <w:spacing w:val="10"/>
        </w:rPr>
        <w:t xml:space="preserve"> </w:t>
      </w:r>
      <w:r>
        <w:rPr>
          <w:spacing w:val="-2"/>
        </w:rPr>
        <w:t>уравнение</w:t>
      </w:r>
      <w:r>
        <w:rPr>
          <w:spacing w:val="-1"/>
        </w:rPr>
        <w:t xml:space="preserve"> </w:t>
      </w:r>
      <w:r>
        <w:rPr>
          <w:spacing w:val="-2"/>
        </w:rPr>
        <w:t>химической</w:t>
      </w:r>
      <w:r>
        <w:rPr>
          <w:spacing w:val="6"/>
        </w:rPr>
        <w:t xml:space="preserve"> </w:t>
      </w:r>
      <w:r>
        <w:rPr>
          <w:spacing w:val="-2"/>
        </w:rPr>
        <w:t>реакции);</w:t>
      </w:r>
    </w:p>
    <w:p w:rsidR="00D542CB" w:rsidRDefault="00436AA8">
      <w:pPr>
        <w:pStyle w:val="a3"/>
        <w:tabs>
          <w:tab w:val="left" w:pos="3233"/>
          <w:tab w:val="left" w:pos="4812"/>
          <w:tab w:val="left" w:pos="6831"/>
          <w:tab w:val="left" w:pos="7532"/>
          <w:tab w:val="left" w:pos="8852"/>
        </w:tabs>
        <w:spacing w:before="2" w:line="237" w:lineRule="auto"/>
        <w:ind w:left="683" w:right="299"/>
        <w:jc w:val="left"/>
      </w:pPr>
      <w:r>
        <w:rPr>
          <w:i/>
          <w:spacing w:val="-2"/>
        </w:rPr>
        <w:t>преобразовывать</w:t>
      </w:r>
      <w:r>
        <w:rPr>
          <w:i/>
        </w:rPr>
        <w:tab/>
      </w:r>
      <w:r>
        <w:rPr>
          <w:spacing w:val="-2"/>
        </w:rPr>
        <w:t>модельные</w:t>
      </w:r>
      <w:r>
        <w:tab/>
      </w:r>
      <w:r>
        <w:rPr>
          <w:spacing w:val="-2"/>
        </w:rPr>
        <w:t>представления</w:t>
      </w:r>
      <w:r>
        <w:tab/>
      </w:r>
      <w:r>
        <w:rPr>
          <w:spacing w:val="-4"/>
        </w:rPr>
        <w:t>при</w:t>
      </w:r>
      <w:r>
        <w:tab/>
      </w:r>
      <w:r>
        <w:rPr>
          <w:spacing w:val="-2"/>
        </w:rPr>
        <w:t>решении</w:t>
      </w:r>
      <w:r>
        <w:tab/>
      </w:r>
      <w:r>
        <w:rPr>
          <w:spacing w:val="-4"/>
        </w:rPr>
        <w:t xml:space="preserve">учебно- </w:t>
      </w:r>
      <w:r>
        <w:t>познавательных задач;</w:t>
      </w:r>
    </w:p>
    <w:p w:rsidR="00D542CB" w:rsidRDefault="00436AA8">
      <w:pPr>
        <w:spacing w:before="5" w:line="235" w:lineRule="auto"/>
        <w:ind w:left="683" w:right="134" w:firstLine="705"/>
        <w:rPr>
          <w:sz w:val="24"/>
        </w:rPr>
      </w:pPr>
      <w:r>
        <w:rPr>
          <w:i/>
          <w:sz w:val="24"/>
        </w:rPr>
        <w:t>выявлять</w:t>
      </w:r>
      <w:r>
        <w:rPr>
          <w:i/>
          <w:spacing w:val="38"/>
          <w:sz w:val="24"/>
        </w:rPr>
        <w:t xml:space="preserve"> </w:t>
      </w:r>
      <w:r>
        <w:rPr>
          <w:i/>
          <w:sz w:val="24"/>
        </w:rPr>
        <w:t>и</w:t>
      </w:r>
      <w:r>
        <w:rPr>
          <w:i/>
          <w:spacing w:val="33"/>
          <w:sz w:val="24"/>
        </w:rPr>
        <w:t xml:space="preserve"> </w:t>
      </w:r>
      <w:r>
        <w:rPr>
          <w:i/>
          <w:sz w:val="24"/>
        </w:rPr>
        <w:t>характеризовать</w:t>
      </w:r>
      <w:r>
        <w:rPr>
          <w:i/>
          <w:spacing w:val="36"/>
          <w:sz w:val="24"/>
        </w:rPr>
        <w:t xml:space="preserve"> </w:t>
      </w:r>
      <w:r>
        <w:rPr>
          <w:sz w:val="24"/>
        </w:rPr>
        <w:t>существенные</w:t>
      </w:r>
      <w:r>
        <w:rPr>
          <w:spacing w:val="37"/>
          <w:sz w:val="24"/>
        </w:rPr>
        <w:t xml:space="preserve"> </w:t>
      </w:r>
      <w:r>
        <w:rPr>
          <w:sz w:val="24"/>
        </w:rPr>
        <w:t>признаки</w:t>
      </w:r>
      <w:r>
        <w:rPr>
          <w:spacing w:val="36"/>
          <w:sz w:val="24"/>
        </w:rPr>
        <w:t xml:space="preserve"> </w:t>
      </w:r>
      <w:r>
        <w:rPr>
          <w:sz w:val="24"/>
        </w:rPr>
        <w:t>изучаемых</w:t>
      </w:r>
      <w:r>
        <w:rPr>
          <w:spacing w:val="35"/>
          <w:sz w:val="24"/>
        </w:rPr>
        <w:t xml:space="preserve"> </w:t>
      </w:r>
      <w:r>
        <w:rPr>
          <w:sz w:val="24"/>
        </w:rPr>
        <w:t>веществ</w:t>
      </w:r>
      <w:r>
        <w:rPr>
          <w:spacing w:val="36"/>
          <w:sz w:val="24"/>
        </w:rPr>
        <w:t xml:space="preserve"> </w:t>
      </w:r>
      <w:r>
        <w:rPr>
          <w:sz w:val="24"/>
        </w:rPr>
        <w:t>и химических реакций;</w:t>
      </w:r>
    </w:p>
    <w:p w:rsidR="00D542CB" w:rsidRDefault="00436AA8">
      <w:pPr>
        <w:pStyle w:val="a3"/>
        <w:spacing w:line="275" w:lineRule="exact"/>
        <w:ind w:left="683"/>
        <w:jc w:val="left"/>
      </w:pPr>
      <w:r>
        <w:rPr>
          <w:i/>
        </w:rPr>
        <w:t>выполнять</w:t>
      </w:r>
      <w:r>
        <w:rPr>
          <w:i/>
          <w:spacing w:val="-9"/>
        </w:rPr>
        <w:t xml:space="preserve"> </w:t>
      </w:r>
      <w:r>
        <w:t>расчеты</w:t>
      </w:r>
      <w:r>
        <w:rPr>
          <w:spacing w:val="-6"/>
        </w:rPr>
        <w:t xml:space="preserve"> </w:t>
      </w:r>
      <w:r>
        <w:t>по</w:t>
      </w:r>
      <w:r>
        <w:rPr>
          <w:spacing w:val="-6"/>
        </w:rPr>
        <w:t xml:space="preserve"> </w:t>
      </w:r>
      <w:r>
        <w:t>химическим</w:t>
      </w:r>
      <w:r>
        <w:rPr>
          <w:spacing w:val="-9"/>
        </w:rPr>
        <w:t xml:space="preserve"> </w:t>
      </w:r>
      <w:r>
        <w:t>формулам</w:t>
      </w:r>
      <w:r>
        <w:rPr>
          <w:spacing w:val="-4"/>
        </w:rPr>
        <w:t xml:space="preserve"> </w:t>
      </w:r>
      <w:r>
        <w:t>и</w:t>
      </w:r>
      <w:r>
        <w:rPr>
          <w:spacing w:val="-4"/>
        </w:rPr>
        <w:t xml:space="preserve"> </w:t>
      </w:r>
      <w:r>
        <w:t>уравнениям</w:t>
      </w:r>
      <w:r>
        <w:rPr>
          <w:spacing w:val="-5"/>
        </w:rPr>
        <w:t xml:space="preserve"> </w:t>
      </w:r>
      <w:r>
        <w:t>химических</w:t>
      </w:r>
      <w:r>
        <w:rPr>
          <w:spacing w:val="-2"/>
        </w:rPr>
        <w:t xml:space="preserve"> реакций;</w:t>
      </w:r>
    </w:p>
    <w:p w:rsidR="00D542CB" w:rsidRDefault="00436AA8">
      <w:pPr>
        <w:ind w:left="683"/>
        <w:rPr>
          <w:sz w:val="24"/>
        </w:rPr>
      </w:pPr>
      <w:r>
        <w:rPr>
          <w:i/>
          <w:spacing w:val="-2"/>
          <w:sz w:val="24"/>
        </w:rPr>
        <w:t>планировать</w:t>
      </w:r>
      <w:r>
        <w:rPr>
          <w:i/>
          <w:spacing w:val="-3"/>
          <w:sz w:val="24"/>
        </w:rPr>
        <w:t xml:space="preserve"> </w:t>
      </w:r>
      <w:r>
        <w:rPr>
          <w:i/>
          <w:spacing w:val="-2"/>
          <w:sz w:val="24"/>
        </w:rPr>
        <w:t>и</w:t>
      </w:r>
      <w:r>
        <w:rPr>
          <w:i/>
          <w:spacing w:val="-6"/>
          <w:sz w:val="24"/>
        </w:rPr>
        <w:t xml:space="preserve"> </w:t>
      </w:r>
      <w:r>
        <w:rPr>
          <w:i/>
          <w:spacing w:val="-2"/>
          <w:sz w:val="24"/>
        </w:rPr>
        <w:t>проводить</w:t>
      </w:r>
      <w:r>
        <w:rPr>
          <w:i/>
          <w:spacing w:val="4"/>
          <w:sz w:val="24"/>
        </w:rPr>
        <w:t xml:space="preserve"> </w:t>
      </w:r>
      <w:r>
        <w:rPr>
          <w:spacing w:val="-2"/>
          <w:sz w:val="24"/>
        </w:rPr>
        <w:t>химический</w:t>
      </w:r>
      <w:r>
        <w:rPr>
          <w:spacing w:val="4"/>
          <w:sz w:val="24"/>
        </w:rPr>
        <w:t xml:space="preserve"> </w:t>
      </w:r>
      <w:r>
        <w:rPr>
          <w:spacing w:val="-2"/>
          <w:sz w:val="24"/>
        </w:rPr>
        <w:t>эксперимент.</w:t>
      </w:r>
    </w:p>
    <w:p w:rsidR="00D542CB" w:rsidRDefault="00436AA8">
      <w:pPr>
        <w:pStyle w:val="a3"/>
        <w:tabs>
          <w:tab w:val="left" w:pos="1283"/>
          <w:tab w:val="left" w:pos="2781"/>
          <w:tab w:val="left" w:pos="3938"/>
          <w:tab w:val="left" w:pos="5347"/>
          <w:tab w:val="left" w:pos="7311"/>
        </w:tabs>
        <w:spacing w:before="8" w:line="237" w:lineRule="auto"/>
        <w:ind w:left="683" w:right="226"/>
        <w:jc w:val="left"/>
      </w:pPr>
      <w:r>
        <w:rPr>
          <w:spacing w:val="-4"/>
        </w:rPr>
        <w:t>Для</w:t>
      </w:r>
      <w:r>
        <w:tab/>
      </w:r>
      <w:r>
        <w:rPr>
          <w:spacing w:val="-2"/>
        </w:rPr>
        <w:t>организации</w:t>
      </w:r>
      <w:r>
        <w:tab/>
      </w:r>
      <w:r>
        <w:rPr>
          <w:spacing w:val="-2"/>
        </w:rPr>
        <w:t>текущего</w:t>
      </w:r>
      <w:r>
        <w:tab/>
      </w:r>
      <w:r>
        <w:rPr>
          <w:spacing w:val="-2"/>
        </w:rPr>
        <w:t>оценивания</w:t>
      </w:r>
      <w:r>
        <w:tab/>
      </w:r>
      <w:r>
        <w:rPr>
          <w:spacing w:val="-2"/>
        </w:rPr>
        <w:t>образовательных</w:t>
      </w:r>
      <w:r>
        <w:tab/>
        <w:t>результатов</w:t>
      </w:r>
      <w:r>
        <w:rPr>
          <w:spacing w:val="40"/>
        </w:rPr>
        <w:t xml:space="preserve"> </w:t>
      </w:r>
      <w:r>
        <w:t>на</w:t>
      </w:r>
      <w:r>
        <w:rPr>
          <w:spacing w:val="40"/>
        </w:rPr>
        <w:t xml:space="preserve"> </w:t>
      </w:r>
      <w:r>
        <w:t>уроках химии могут применяться:</w:t>
      </w:r>
    </w:p>
    <w:p w:rsidR="00D542CB" w:rsidRDefault="00436AA8">
      <w:pPr>
        <w:pStyle w:val="a3"/>
        <w:spacing w:line="273" w:lineRule="exact"/>
        <w:ind w:left="683"/>
        <w:jc w:val="left"/>
      </w:pPr>
      <w:r>
        <w:rPr>
          <w:i/>
          <w:spacing w:val="-2"/>
        </w:rPr>
        <w:t>устный</w:t>
      </w:r>
      <w:r>
        <w:rPr>
          <w:i/>
          <w:spacing w:val="-15"/>
        </w:rPr>
        <w:t xml:space="preserve"> </w:t>
      </w:r>
      <w:r>
        <w:rPr>
          <w:i/>
          <w:spacing w:val="-2"/>
        </w:rPr>
        <w:t>опрос</w:t>
      </w:r>
      <w:r>
        <w:rPr>
          <w:i/>
          <w:spacing w:val="-10"/>
        </w:rPr>
        <w:t xml:space="preserve"> </w:t>
      </w:r>
      <w:r>
        <w:rPr>
          <w:spacing w:val="-2"/>
        </w:rPr>
        <w:t>с</w:t>
      </w:r>
      <w:r>
        <w:rPr>
          <w:spacing w:val="-13"/>
        </w:rPr>
        <w:t xml:space="preserve"> </w:t>
      </w:r>
      <w:r>
        <w:rPr>
          <w:spacing w:val="-2"/>
        </w:rPr>
        <w:t>использованием</w:t>
      </w:r>
      <w:r>
        <w:rPr>
          <w:spacing w:val="-4"/>
        </w:rPr>
        <w:t xml:space="preserve"> </w:t>
      </w:r>
      <w:r>
        <w:rPr>
          <w:spacing w:val="-2"/>
        </w:rPr>
        <w:t>системы</w:t>
      </w:r>
      <w:r>
        <w:rPr>
          <w:spacing w:val="-12"/>
        </w:rPr>
        <w:t xml:space="preserve"> </w:t>
      </w:r>
      <w:r>
        <w:rPr>
          <w:spacing w:val="-2"/>
        </w:rPr>
        <w:t>специально</w:t>
      </w:r>
      <w:r>
        <w:rPr>
          <w:spacing w:val="-9"/>
        </w:rPr>
        <w:t xml:space="preserve"> </w:t>
      </w:r>
      <w:r>
        <w:rPr>
          <w:spacing w:val="-2"/>
        </w:rPr>
        <w:t>подобранных</w:t>
      </w:r>
      <w:r>
        <w:rPr>
          <w:spacing w:val="-13"/>
        </w:rPr>
        <w:t xml:space="preserve"> </w:t>
      </w:r>
      <w:r>
        <w:rPr>
          <w:spacing w:val="-2"/>
        </w:rPr>
        <w:t>устных</w:t>
      </w:r>
      <w:r>
        <w:rPr>
          <w:spacing w:val="9"/>
        </w:rPr>
        <w:t xml:space="preserve"> </w:t>
      </w:r>
      <w:r>
        <w:rPr>
          <w:spacing w:val="-2"/>
        </w:rPr>
        <w:t>вопросов;</w:t>
      </w:r>
    </w:p>
    <w:p w:rsidR="00D542CB" w:rsidRDefault="00436AA8">
      <w:pPr>
        <w:spacing w:line="275" w:lineRule="exact"/>
        <w:ind w:left="683"/>
        <w:rPr>
          <w:sz w:val="24"/>
        </w:rPr>
      </w:pPr>
      <w:r>
        <w:rPr>
          <w:i/>
          <w:sz w:val="24"/>
        </w:rPr>
        <w:t>письменный</w:t>
      </w:r>
      <w:r>
        <w:rPr>
          <w:i/>
          <w:spacing w:val="31"/>
          <w:sz w:val="24"/>
        </w:rPr>
        <w:t xml:space="preserve">  </w:t>
      </w:r>
      <w:r>
        <w:rPr>
          <w:i/>
          <w:sz w:val="24"/>
        </w:rPr>
        <w:t>опрос</w:t>
      </w:r>
      <w:r>
        <w:rPr>
          <w:i/>
          <w:spacing w:val="34"/>
          <w:sz w:val="24"/>
        </w:rPr>
        <w:t xml:space="preserve">  </w:t>
      </w:r>
      <w:r>
        <w:rPr>
          <w:sz w:val="24"/>
        </w:rPr>
        <w:t>на</w:t>
      </w:r>
      <w:r>
        <w:rPr>
          <w:spacing w:val="32"/>
          <w:sz w:val="24"/>
        </w:rPr>
        <w:t xml:space="preserve">  </w:t>
      </w:r>
      <w:r>
        <w:rPr>
          <w:sz w:val="24"/>
        </w:rPr>
        <w:t>основе</w:t>
      </w:r>
      <w:r>
        <w:rPr>
          <w:spacing w:val="35"/>
          <w:sz w:val="24"/>
        </w:rPr>
        <w:t xml:space="preserve">  </w:t>
      </w:r>
      <w:r>
        <w:rPr>
          <w:sz w:val="24"/>
        </w:rPr>
        <w:t>системы</w:t>
      </w:r>
      <w:r>
        <w:rPr>
          <w:spacing w:val="37"/>
          <w:sz w:val="24"/>
        </w:rPr>
        <w:t xml:space="preserve">  </w:t>
      </w:r>
      <w:r>
        <w:rPr>
          <w:sz w:val="24"/>
        </w:rPr>
        <w:t>заданий</w:t>
      </w:r>
      <w:r>
        <w:rPr>
          <w:spacing w:val="38"/>
          <w:sz w:val="24"/>
        </w:rPr>
        <w:t xml:space="preserve">  </w:t>
      </w:r>
      <w:r>
        <w:rPr>
          <w:sz w:val="24"/>
        </w:rPr>
        <w:t>различной</w:t>
      </w:r>
      <w:r>
        <w:rPr>
          <w:spacing w:val="35"/>
          <w:sz w:val="24"/>
        </w:rPr>
        <w:t xml:space="preserve">  </w:t>
      </w:r>
      <w:r>
        <w:rPr>
          <w:sz w:val="24"/>
        </w:rPr>
        <w:t>типологии</w:t>
      </w:r>
      <w:r>
        <w:rPr>
          <w:spacing w:val="76"/>
          <w:w w:val="150"/>
          <w:sz w:val="24"/>
        </w:rPr>
        <w:t xml:space="preserve"> </w:t>
      </w:r>
      <w:r>
        <w:rPr>
          <w:sz w:val="24"/>
        </w:rPr>
        <w:t>и</w:t>
      </w:r>
      <w:r>
        <w:rPr>
          <w:spacing w:val="61"/>
          <w:w w:val="150"/>
          <w:sz w:val="24"/>
        </w:rPr>
        <w:t xml:space="preserve"> </w:t>
      </w:r>
      <w:r>
        <w:rPr>
          <w:spacing w:val="-2"/>
          <w:sz w:val="24"/>
        </w:rPr>
        <w:t>уровня</w:t>
      </w:r>
    </w:p>
    <w:p w:rsidR="00D542CB" w:rsidRDefault="00D542CB">
      <w:pPr>
        <w:spacing w:line="275" w:lineRule="exact"/>
        <w:rPr>
          <w:sz w:val="24"/>
        </w:rPr>
        <w:sectPr w:rsidR="00D542CB">
          <w:pgSz w:w="11920" w:h="16860"/>
          <w:pgMar w:top="1240" w:right="708" w:bottom="1180" w:left="1275" w:header="0" w:footer="878" w:gutter="0"/>
          <w:cols w:space="720"/>
        </w:sectPr>
      </w:pPr>
    </w:p>
    <w:p w:rsidR="00D542CB" w:rsidRDefault="00436AA8">
      <w:pPr>
        <w:pStyle w:val="a3"/>
        <w:spacing w:before="71"/>
        <w:ind w:left="683" w:right="128"/>
      </w:pPr>
      <w:r>
        <w:lastRenderedPageBreak/>
        <w:t>сложности для оценки усвоения отдельных элементов содержания конкретной темы, в том</w:t>
      </w:r>
      <w:r>
        <w:rPr>
          <w:spacing w:val="-8"/>
        </w:rPr>
        <w:t xml:space="preserve"> </w:t>
      </w:r>
      <w:r>
        <w:t>числе</w:t>
      </w:r>
      <w:r>
        <w:rPr>
          <w:spacing w:val="-9"/>
        </w:rPr>
        <w:t xml:space="preserve"> </w:t>
      </w:r>
      <w:r>
        <w:t>заданий,</w:t>
      </w:r>
      <w:r>
        <w:rPr>
          <w:spacing w:val="-10"/>
        </w:rPr>
        <w:t xml:space="preserve"> </w:t>
      </w:r>
      <w:r>
        <w:t>имеющих</w:t>
      </w:r>
      <w:r>
        <w:rPr>
          <w:spacing w:val="-8"/>
        </w:rPr>
        <w:t xml:space="preserve"> </w:t>
      </w:r>
      <w:r>
        <w:t>характер</w:t>
      </w:r>
      <w:r>
        <w:rPr>
          <w:spacing w:val="-9"/>
        </w:rPr>
        <w:t xml:space="preserve"> </w:t>
      </w:r>
      <w:r>
        <w:t>«мысленного</w:t>
      </w:r>
      <w:r>
        <w:rPr>
          <w:spacing w:val="-8"/>
        </w:rPr>
        <w:t xml:space="preserve"> </w:t>
      </w:r>
      <w:r>
        <w:t>эксперимента»,</w:t>
      </w:r>
      <w:r>
        <w:rPr>
          <w:spacing w:val="-9"/>
        </w:rPr>
        <w:t xml:space="preserve"> </w:t>
      </w:r>
      <w:r>
        <w:t>которые</w:t>
      </w:r>
      <w:r>
        <w:rPr>
          <w:spacing w:val="-9"/>
        </w:rPr>
        <w:t xml:space="preserve"> </w:t>
      </w:r>
      <w:r>
        <w:t>требуют</w:t>
      </w:r>
      <w:r>
        <w:rPr>
          <w:spacing w:val="-7"/>
        </w:rPr>
        <w:t xml:space="preserve"> </w:t>
      </w:r>
      <w:r>
        <w:t>от обучающихся применения знаний в новом контексте или для решения</w:t>
      </w:r>
      <w:r>
        <w:rPr>
          <w:spacing w:val="40"/>
        </w:rPr>
        <w:t xml:space="preserve"> </w:t>
      </w:r>
      <w:r>
        <w:t xml:space="preserve">нестандартных </w:t>
      </w:r>
      <w:r>
        <w:rPr>
          <w:spacing w:val="-2"/>
        </w:rPr>
        <w:t>задач;</w:t>
      </w:r>
    </w:p>
    <w:p w:rsidR="00D542CB" w:rsidRDefault="00436AA8">
      <w:pPr>
        <w:pStyle w:val="a3"/>
        <w:ind w:left="683" w:right="124"/>
      </w:pPr>
      <w:r>
        <w:t xml:space="preserve">выполнение </w:t>
      </w:r>
      <w:r>
        <w:rPr>
          <w:i/>
        </w:rPr>
        <w:t>практических работ</w:t>
      </w:r>
      <w:r>
        <w:t>, позволяющих оценивать умения работы с химическими веществами и лабораторным оборудованием, применение теоретических знаний на практике.</w:t>
      </w:r>
    </w:p>
    <w:p w:rsidR="00D542CB" w:rsidRDefault="00436AA8">
      <w:pPr>
        <w:pStyle w:val="a3"/>
        <w:spacing w:before="7" w:line="237" w:lineRule="auto"/>
        <w:ind w:left="683" w:right="143"/>
      </w:pPr>
      <w:r>
        <w:t>В силу разнообразия форм и методов текущее оценивание учебных достижений обучающихся позв</w:t>
      </w:r>
      <w:r>
        <w:t>оляет:</w:t>
      </w:r>
    </w:p>
    <w:p w:rsidR="00D542CB" w:rsidRDefault="00436AA8">
      <w:pPr>
        <w:pStyle w:val="a4"/>
        <w:numPr>
          <w:ilvl w:val="0"/>
          <w:numId w:val="61"/>
        </w:numPr>
        <w:tabs>
          <w:tab w:val="left" w:pos="1131"/>
        </w:tabs>
        <w:spacing w:before="15" w:line="230" w:lineRule="auto"/>
        <w:ind w:right="140" w:firstLine="710"/>
        <w:rPr>
          <w:sz w:val="24"/>
        </w:rPr>
      </w:pPr>
      <w:r>
        <w:rPr>
          <w:sz w:val="24"/>
        </w:rPr>
        <w:t>осуществлять дифференцированный подход к обучающимся с целью выявления их способности к применению знаний в различных ситуациях, готовности к самоконтролю и самооценке результатов своих достижений;</w:t>
      </w:r>
    </w:p>
    <w:p w:rsidR="00D542CB" w:rsidRDefault="00436AA8">
      <w:pPr>
        <w:pStyle w:val="a4"/>
        <w:numPr>
          <w:ilvl w:val="0"/>
          <w:numId w:val="61"/>
        </w:numPr>
        <w:tabs>
          <w:tab w:val="left" w:pos="1133"/>
        </w:tabs>
        <w:spacing w:line="319" w:lineRule="exact"/>
        <w:ind w:left="1133" w:hanging="282"/>
        <w:rPr>
          <w:sz w:val="24"/>
        </w:rPr>
      </w:pPr>
      <w:r>
        <w:rPr>
          <w:sz w:val="24"/>
        </w:rPr>
        <w:t>выявлять</w:t>
      </w:r>
      <w:r>
        <w:rPr>
          <w:spacing w:val="-11"/>
          <w:sz w:val="24"/>
        </w:rPr>
        <w:t xml:space="preserve"> </w:t>
      </w:r>
      <w:r>
        <w:rPr>
          <w:sz w:val="24"/>
        </w:rPr>
        <w:t>причины</w:t>
      </w:r>
      <w:r>
        <w:rPr>
          <w:spacing w:val="-10"/>
          <w:sz w:val="24"/>
        </w:rPr>
        <w:t xml:space="preserve"> </w:t>
      </w:r>
      <w:r>
        <w:rPr>
          <w:sz w:val="24"/>
        </w:rPr>
        <w:t>затруднений</w:t>
      </w:r>
      <w:r>
        <w:rPr>
          <w:spacing w:val="-3"/>
          <w:sz w:val="24"/>
        </w:rPr>
        <w:t xml:space="preserve"> </w:t>
      </w:r>
      <w:r>
        <w:rPr>
          <w:sz w:val="24"/>
        </w:rPr>
        <w:t>обучающихся</w:t>
      </w:r>
      <w:r>
        <w:rPr>
          <w:spacing w:val="-8"/>
          <w:sz w:val="24"/>
        </w:rPr>
        <w:t xml:space="preserve"> </w:t>
      </w:r>
      <w:r>
        <w:rPr>
          <w:sz w:val="24"/>
        </w:rPr>
        <w:t>при</w:t>
      </w:r>
      <w:r>
        <w:rPr>
          <w:spacing w:val="-4"/>
          <w:sz w:val="24"/>
        </w:rPr>
        <w:t xml:space="preserve"> </w:t>
      </w:r>
      <w:r>
        <w:rPr>
          <w:sz w:val="24"/>
        </w:rPr>
        <w:t>работе</w:t>
      </w:r>
      <w:r>
        <w:rPr>
          <w:spacing w:val="-9"/>
          <w:sz w:val="24"/>
        </w:rPr>
        <w:t xml:space="preserve"> </w:t>
      </w:r>
      <w:r>
        <w:rPr>
          <w:sz w:val="24"/>
        </w:rPr>
        <w:t>с</w:t>
      </w:r>
      <w:r>
        <w:rPr>
          <w:spacing w:val="-8"/>
          <w:sz w:val="24"/>
        </w:rPr>
        <w:t xml:space="preserve"> </w:t>
      </w:r>
      <w:r>
        <w:rPr>
          <w:sz w:val="24"/>
        </w:rPr>
        <w:t>учебным</w:t>
      </w:r>
      <w:r>
        <w:rPr>
          <w:spacing w:val="-2"/>
          <w:sz w:val="24"/>
        </w:rPr>
        <w:t xml:space="preserve"> материалом;</w:t>
      </w:r>
    </w:p>
    <w:p w:rsidR="00D542CB" w:rsidRDefault="00436AA8">
      <w:pPr>
        <w:pStyle w:val="a4"/>
        <w:numPr>
          <w:ilvl w:val="0"/>
          <w:numId w:val="61"/>
        </w:numPr>
        <w:tabs>
          <w:tab w:val="left" w:pos="1131"/>
        </w:tabs>
        <w:spacing w:before="7" w:line="232" w:lineRule="auto"/>
        <w:ind w:right="143" w:firstLine="710"/>
        <w:rPr>
          <w:sz w:val="24"/>
        </w:rPr>
      </w:pPr>
      <w:r>
        <w:rPr>
          <w:sz w:val="24"/>
        </w:rPr>
        <w:t>следить за ходом процесса обучения и по мере необходимости оперативно корректировать формы его организации, особенно в части самостоятельной познавательной деятельности обучающихся.</w:t>
      </w:r>
    </w:p>
    <w:p w:rsidR="00D542CB" w:rsidRDefault="00436AA8">
      <w:pPr>
        <w:pStyle w:val="a3"/>
        <w:ind w:left="683" w:right="123"/>
      </w:pPr>
      <w:r>
        <w:t>Тематическое оценивание предметных результатов по х</w:t>
      </w:r>
      <w:r>
        <w:t>имии направлено на комплексную оценку знаний и умений обучающихся после завершения изучения определенной</w:t>
      </w:r>
      <w:r>
        <w:rPr>
          <w:spacing w:val="-7"/>
        </w:rPr>
        <w:t xml:space="preserve"> </w:t>
      </w:r>
      <w:r>
        <w:t>темы</w:t>
      </w:r>
      <w:r>
        <w:rPr>
          <w:spacing w:val="-9"/>
        </w:rPr>
        <w:t xml:space="preserve"> </w:t>
      </w:r>
      <w:r>
        <w:t>или</w:t>
      </w:r>
      <w:r>
        <w:rPr>
          <w:spacing w:val="-9"/>
        </w:rPr>
        <w:t xml:space="preserve"> </w:t>
      </w:r>
      <w:r>
        <w:t>раздела</w:t>
      </w:r>
      <w:r>
        <w:rPr>
          <w:spacing w:val="-9"/>
        </w:rPr>
        <w:t xml:space="preserve"> </w:t>
      </w:r>
      <w:r>
        <w:t>учебной</w:t>
      </w:r>
      <w:r>
        <w:rPr>
          <w:spacing w:val="-7"/>
        </w:rPr>
        <w:t xml:space="preserve"> </w:t>
      </w:r>
      <w:r>
        <w:t>программы.</w:t>
      </w:r>
      <w:r>
        <w:rPr>
          <w:spacing w:val="-9"/>
        </w:rPr>
        <w:t xml:space="preserve"> </w:t>
      </w:r>
      <w:r>
        <w:t>Оно</w:t>
      </w:r>
      <w:r>
        <w:rPr>
          <w:spacing w:val="-8"/>
        </w:rPr>
        <w:t xml:space="preserve"> </w:t>
      </w:r>
      <w:r>
        <w:t>помогает</w:t>
      </w:r>
      <w:r>
        <w:rPr>
          <w:spacing w:val="-8"/>
        </w:rPr>
        <w:t xml:space="preserve"> </w:t>
      </w:r>
      <w:r>
        <w:t>учителю</w:t>
      </w:r>
      <w:r>
        <w:rPr>
          <w:spacing w:val="33"/>
        </w:rPr>
        <w:t xml:space="preserve"> </w:t>
      </w:r>
      <w:r>
        <w:t>определить уровень усвоения материала и готовность обучающихся к дальнейшему изучению предмета</w:t>
      </w:r>
      <w:r>
        <w:t xml:space="preserve">, а также скорректировать образовательный процесс для достижения лучших </w:t>
      </w:r>
      <w:r>
        <w:rPr>
          <w:spacing w:val="-2"/>
        </w:rPr>
        <w:t>результатов.</w:t>
      </w:r>
    </w:p>
    <w:p w:rsidR="00D542CB" w:rsidRDefault="00D542CB">
      <w:pPr>
        <w:pStyle w:val="a3"/>
        <w:spacing w:before="3"/>
        <w:ind w:left="0"/>
        <w:jc w:val="left"/>
      </w:pPr>
    </w:p>
    <w:p w:rsidR="00D542CB" w:rsidRDefault="00436AA8">
      <w:pPr>
        <w:pStyle w:val="1"/>
        <w:ind w:left="1389"/>
      </w:pPr>
      <w:r>
        <w:t>Оценивание</w:t>
      </w:r>
      <w:r>
        <w:rPr>
          <w:spacing w:val="-13"/>
        </w:rPr>
        <w:t xml:space="preserve"> </w:t>
      </w:r>
      <w:r>
        <w:t>устных</w:t>
      </w:r>
      <w:r>
        <w:rPr>
          <w:spacing w:val="-15"/>
        </w:rPr>
        <w:t xml:space="preserve"> </w:t>
      </w:r>
      <w:r>
        <w:rPr>
          <w:spacing w:val="-2"/>
        </w:rPr>
        <w:t>ответов</w:t>
      </w:r>
    </w:p>
    <w:p w:rsidR="00D542CB" w:rsidRDefault="00436AA8">
      <w:pPr>
        <w:pStyle w:val="a3"/>
        <w:ind w:left="683" w:right="121"/>
      </w:pPr>
      <w:r>
        <w:t>Одной</w:t>
      </w:r>
      <w:r>
        <w:rPr>
          <w:spacing w:val="-12"/>
        </w:rPr>
        <w:t xml:space="preserve"> </w:t>
      </w:r>
      <w:r>
        <w:t>из</w:t>
      </w:r>
      <w:r>
        <w:rPr>
          <w:spacing w:val="-12"/>
        </w:rPr>
        <w:t xml:space="preserve"> </w:t>
      </w:r>
      <w:r>
        <w:t>традиционных</w:t>
      </w:r>
      <w:r>
        <w:rPr>
          <w:spacing w:val="-13"/>
        </w:rPr>
        <w:t xml:space="preserve"> </w:t>
      </w:r>
      <w:r>
        <w:t>форм</w:t>
      </w:r>
      <w:r>
        <w:rPr>
          <w:spacing w:val="-13"/>
        </w:rPr>
        <w:t xml:space="preserve"> </w:t>
      </w:r>
      <w:r>
        <w:t>проверки</w:t>
      </w:r>
      <w:r>
        <w:rPr>
          <w:spacing w:val="-12"/>
        </w:rPr>
        <w:t xml:space="preserve"> </w:t>
      </w:r>
      <w:r>
        <w:t>знаний</w:t>
      </w:r>
      <w:r>
        <w:rPr>
          <w:spacing w:val="-12"/>
        </w:rPr>
        <w:t xml:space="preserve"> </w:t>
      </w:r>
      <w:r>
        <w:t>и</w:t>
      </w:r>
      <w:r>
        <w:rPr>
          <w:spacing w:val="-12"/>
        </w:rPr>
        <w:t xml:space="preserve"> </w:t>
      </w:r>
      <w:r>
        <w:t>умений</w:t>
      </w:r>
      <w:r>
        <w:rPr>
          <w:spacing w:val="-12"/>
        </w:rPr>
        <w:t xml:space="preserve"> </w:t>
      </w:r>
      <w:r>
        <w:t>обучающихся</w:t>
      </w:r>
      <w:r>
        <w:rPr>
          <w:spacing w:val="-13"/>
        </w:rPr>
        <w:t xml:space="preserve"> </w:t>
      </w:r>
      <w:r>
        <w:t>является</w:t>
      </w:r>
      <w:r>
        <w:rPr>
          <w:spacing w:val="-8"/>
        </w:rPr>
        <w:t xml:space="preserve"> </w:t>
      </w:r>
      <w:r>
        <w:rPr>
          <w:b/>
        </w:rPr>
        <w:t>устный опрос</w:t>
      </w:r>
      <w:r>
        <w:t>. К методам устного контроля относятся: беседа, рассказ ученика, объяснение, комментирование текста учебника, чтение схемы, сообщение. Устный опрос используется</w:t>
      </w:r>
      <w:r>
        <w:rPr>
          <w:spacing w:val="-7"/>
        </w:rPr>
        <w:t xml:space="preserve"> </w:t>
      </w:r>
      <w:r>
        <w:t>в</w:t>
      </w:r>
      <w:r>
        <w:rPr>
          <w:spacing w:val="-7"/>
        </w:rPr>
        <w:t xml:space="preserve"> </w:t>
      </w:r>
      <w:r>
        <w:t>ходе</w:t>
      </w:r>
      <w:r>
        <w:rPr>
          <w:spacing w:val="-5"/>
        </w:rPr>
        <w:t xml:space="preserve"> </w:t>
      </w:r>
      <w:r>
        <w:t>различных</w:t>
      </w:r>
      <w:r>
        <w:rPr>
          <w:spacing w:val="-7"/>
        </w:rPr>
        <w:t xml:space="preserve"> </w:t>
      </w:r>
      <w:r>
        <w:t>типов</w:t>
      </w:r>
      <w:r>
        <w:rPr>
          <w:spacing w:val="-7"/>
        </w:rPr>
        <w:t xml:space="preserve"> </w:t>
      </w:r>
      <w:r>
        <w:t>уроков,</w:t>
      </w:r>
      <w:r>
        <w:rPr>
          <w:spacing w:val="-7"/>
        </w:rPr>
        <w:t xml:space="preserve"> </w:t>
      </w:r>
      <w:r>
        <w:t>чаще</w:t>
      </w:r>
      <w:r>
        <w:rPr>
          <w:spacing w:val="-7"/>
        </w:rPr>
        <w:t xml:space="preserve"> </w:t>
      </w:r>
      <w:r>
        <w:t>в</w:t>
      </w:r>
      <w:r>
        <w:rPr>
          <w:spacing w:val="-5"/>
        </w:rPr>
        <w:t xml:space="preserve"> </w:t>
      </w:r>
      <w:r>
        <w:t>начале</w:t>
      </w:r>
      <w:r>
        <w:rPr>
          <w:spacing w:val="-7"/>
        </w:rPr>
        <w:t xml:space="preserve"> </w:t>
      </w:r>
      <w:r>
        <w:t>урока</w:t>
      </w:r>
      <w:r>
        <w:rPr>
          <w:spacing w:val="-5"/>
        </w:rPr>
        <w:t xml:space="preserve"> </w:t>
      </w:r>
      <w:r>
        <w:t>с</w:t>
      </w:r>
      <w:r>
        <w:rPr>
          <w:spacing w:val="-7"/>
        </w:rPr>
        <w:t xml:space="preserve"> </w:t>
      </w:r>
      <w:r>
        <w:t>целью</w:t>
      </w:r>
      <w:r>
        <w:rPr>
          <w:spacing w:val="-6"/>
        </w:rPr>
        <w:t xml:space="preserve"> </w:t>
      </w:r>
      <w:r>
        <w:t>актуализации знаний, необходимых для</w:t>
      </w:r>
      <w:r>
        <w:t xml:space="preserve"> изучения нового теоретического</w:t>
      </w:r>
      <w:r>
        <w:rPr>
          <w:spacing w:val="40"/>
        </w:rPr>
        <w:t xml:space="preserve"> </w:t>
      </w:r>
      <w:r>
        <w:t>материала, а также в конце урока для первичного контроля и закрепления полученных на уроке знаний.</w:t>
      </w:r>
    </w:p>
    <w:p w:rsidR="00D542CB" w:rsidRDefault="00436AA8">
      <w:pPr>
        <w:pStyle w:val="a3"/>
        <w:ind w:left="683" w:right="138"/>
      </w:pPr>
      <w:r>
        <w:t>В качестве основного инструментария устного опроса выступает система вопросов, построенных на основе конкретных элементов сод</w:t>
      </w:r>
      <w:r>
        <w:t>ержания изученного материала, либо нового</w:t>
      </w:r>
      <w:r>
        <w:rPr>
          <w:spacing w:val="-15"/>
        </w:rPr>
        <w:t xml:space="preserve"> </w:t>
      </w:r>
      <w:r>
        <w:t>материала,</w:t>
      </w:r>
      <w:r>
        <w:rPr>
          <w:spacing w:val="-11"/>
        </w:rPr>
        <w:t xml:space="preserve"> </w:t>
      </w:r>
      <w:r>
        <w:t>подлежащего</w:t>
      </w:r>
      <w:r>
        <w:rPr>
          <w:spacing w:val="-12"/>
        </w:rPr>
        <w:t xml:space="preserve"> </w:t>
      </w:r>
      <w:r>
        <w:t>закреплению.</w:t>
      </w:r>
      <w:r>
        <w:rPr>
          <w:spacing w:val="-14"/>
        </w:rPr>
        <w:t xml:space="preserve"> </w:t>
      </w:r>
      <w:r>
        <w:t>Содержание</w:t>
      </w:r>
      <w:r>
        <w:rPr>
          <w:spacing w:val="-15"/>
        </w:rPr>
        <w:t xml:space="preserve"> </w:t>
      </w:r>
      <w:r>
        <w:t>вопросов</w:t>
      </w:r>
      <w:r>
        <w:rPr>
          <w:spacing w:val="-15"/>
        </w:rPr>
        <w:t xml:space="preserve"> </w:t>
      </w:r>
      <w:r>
        <w:t>учитель</w:t>
      </w:r>
      <w:r>
        <w:rPr>
          <w:spacing w:val="-13"/>
        </w:rPr>
        <w:t xml:space="preserve"> </w:t>
      </w:r>
      <w:r>
        <w:t xml:space="preserve">определяет с учетом подготовленности обучающихся на момент изучения соответствующего </w:t>
      </w:r>
      <w:r>
        <w:rPr>
          <w:spacing w:val="-2"/>
        </w:rPr>
        <w:t>материала.</w:t>
      </w:r>
    </w:p>
    <w:p w:rsidR="00D542CB" w:rsidRDefault="00436AA8">
      <w:pPr>
        <w:pStyle w:val="a3"/>
        <w:spacing w:before="1" w:line="242" w:lineRule="auto"/>
        <w:ind w:left="683" w:right="151"/>
      </w:pPr>
      <w:r>
        <w:t>При оценивании устного ответа обучающегося на поставле</w:t>
      </w:r>
      <w:r>
        <w:t>нный вопрос целесообразно применять следующие критерии:</w:t>
      </w:r>
    </w:p>
    <w:p w:rsidR="00D542CB" w:rsidRDefault="00436AA8">
      <w:pPr>
        <w:spacing w:line="268" w:lineRule="exact"/>
        <w:ind w:left="851"/>
        <w:jc w:val="both"/>
        <w:rPr>
          <w:sz w:val="24"/>
        </w:rPr>
      </w:pPr>
      <w:r>
        <w:rPr>
          <w:b/>
          <w:sz w:val="24"/>
        </w:rPr>
        <w:t>Отметка</w:t>
      </w:r>
      <w:r>
        <w:rPr>
          <w:b/>
          <w:spacing w:val="-22"/>
          <w:sz w:val="24"/>
        </w:rPr>
        <w:t xml:space="preserve"> </w:t>
      </w:r>
      <w:r>
        <w:rPr>
          <w:b/>
          <w:sz w:val="24"/>
        </w:rPr>
        <w:t>«5»</w:t>
      </w:r>
      <w:r>
        <w:rPr>
          <w:b/>
          <w:spacing w:val="-15"/>
          <w:sz w:val="24"/>
        </w:rPr>
        <w:t xml:space="preserve"> </w:t>
      </w:r>
      <w:r>
        <w:rPr>
          <w:sz w:val="24"/>
        </w:rPr>
        <w:t>ставится</w:t>
      </w:r>
      <w:r>
        <w:rPr>
          <w:spacing w:val="-15"/>
          <w:sz w:val="24"/>
        </w:rPr>
        <w:t xml:space="preserve"> </w:t>
      </w:r>
      <w:r>
        <w:rPr>
          <w:sz w:val="24"/>
        </w:rPr>
        <w:t>при</w:t>
      </w:r>
      <w:r>
        <w:rPr>
          <w:spacing w:val="-14"/>
          <w:sz w:val="24"/>
        </w:rPr>
        <w:t xml:space="preserve"> </w:t>
      </w:r>
      <w:r>
        <w:rPr>
          <w:sz w:val="24"/>
        </w:rPr>
        <w:t>условии,</w:t>
      </w:r>
      <w:r>
        <w:rPr>
          <w:spacing w:val="-9"/>
          <w:sz w:val="24"/>
        </w:rPr>
        <w:t xml:space="preserve"> </w:t>
      </w:r>
      <w:r>
        <w:rPr>
          <w:sz w:val="24"/>
        </w:rPr>
        <w:t>если</w:t>
      </w:r>
      <w:r>
        <w:rPr>
          <w:spacing w:val="-16"/>
          <w:sz w:val="24"/>
        </w:rPr>
        <w:t xml:space="preserve"> </w:t>
      </w:r>
      <w:r>
        <w:rPr>
          <w:spacing w:val="-2"/>
          <w:sz w:val="24"/>
        </w:rPr>
        <w:t>обучающийся:</w:t>
      </w:r>
    </w:p>
    <w:p w:rsidR="00D542CB" w:rsidRDefault="00436AA8">
      <w:pPr>
        <w:pStyle w:val="a4"/>
        <w:numPr>
          <w:ilvl w:val="0"/>
          <w:numId w:val="61"/>
        </w:numPr>
        <w:tabs>
          <w:tab w:val="left" w:pos="1131"/>
        </w:tabs>
        <w:spacing w:before="22" w:line="223" w:lineRule="auto"/>
        <w:ind w:right="153" w:firstLine="710"/>
        <w:rPr>
          <w:sz w:val="24"/>
        </w:rPr>
      </w:pPr>
      <w:r>
        <w:rPr>
          <w:sz w:val="24"/>
        </w:rPr>
        <w:t xml:space="preserve">дает полный аргументированный ответ, изложенный в определенной логической </w:t>
      </w:r>
      <w:r>
        <w:rPr>
          <w:spacing w:val="-2"/>
          <w:sz w:val="24"/>
        </w:rPr>
        <w:t>последовательности;</w:t>
      </w:r>
    </w:p>
    <w:p w:rsidR="00D542CB" w:rsidRDefault="00436AA8">
      <w:pPr>
        <w:pStyle w:val="a4"/>
        <w:numPr>
          <w:ilvl w:val="0"/>
          <w:numId w:val="61"/>
        </w:numPr>
        <w:tabs>
          <w:tab w:val="left" w:pos="1131"/>
        </w:tabs>
        <w:spacing w:before="16" w:line="232" w:lineRule="auto"/>
        <w:ind w:right="139" w:firstLine="710"/>
        <w:rPr>
          <w:sz w:val="24"/>
        </w:rPr>
      </w:pPr>
      <w:r>
        <w:rPr>
          <w:sz w:val="24"/>
        </w:rPr>
        <w:t>демонстрирует понимание сущности соответствующих химических понятий, законов и теорий, использует их во взаимосвязи для объяснения рассматриваемых явлений и свойств изучаемых веществ;</w:t>
      </w:r>
    </w:p>
    <w:p w:rsidR="00D542CB" w:rsidRDefault="00436AA8">
      <w:pPr>
        <w:pStyle w:val="a4"/>
        <w:numPr>
          <w:ilvl w:val="0"/>
          <w:numId w:val="61"/>
        </w:numPr>
        <w:tabs>
          <w:tab w:val="left" w:pos="1131"/>
        </w:tabs>
        <w:spacing w:before="1" w:line="316" w:lineRule="exact"/>
        <w:ind w:left="1131" w:hanging="280"/>
        <w:rPr>
          <w:sz w:val="24"/>
        </w:rPr>
      </w:pPr>
      <w:r>
        <w:rPr>
          <w:sz w:val="24"/>
        </w:rPr>
        <w:t>успешно</w:t>
      </w:r>
      <w:r>
        <w:rPr>
          <w:spacing w:val="-10"/>
          <w:sz w:val="24"/>
        </w:rPr>
        <w:t xml:space="preserve"> </w:t>
      </w:r>
      <w:r>
        <w:rPr>
          <w:sz w:val="24"/>
        </w:rPr>
        <w:t>реализует</w:t>
      </w:r>
      <w:r>
        <w:rPr>
          <w:spacing w:val="-7"/>
          <w:sz w:val="24"/>
        </w:rPr>
        <w:t xml:space="preserve"> </w:t>
      </w:r>
      <w:r>
        <w:rPr>
          <w:sz w:val="24"/>
        </w:rPr>
        <w:t>полученные</w:t>
      </w:r>
      <w:r>
        <w:rPr>
          <w:spacing w:val="-10"/>
          <w:sz w:val="24"/>
        </w:rPr>
        <w:t xml:space="preserve"> </w:t>
      </w:r>
      <w:r>
        <w:rPr>
          <w:sz w:val="24"/>
        </w:rPr>
        <w:t>ранее</w:t>
      </w:r>
      <w:r>
        <w:rPr>
          <w:spacing w:val="-8"/>
          <w:sz w:val="24"/>
        </w:rPr>
        <w:t xml:space="preserve"> </w:t>
      </w:r>
      <w:r>
        <w:rPr>
          <w:sz w:val="24"/>
        </w:rPr>
        <w:t>знания</w:t>
      </w:r>
      <w:r>
        <w:rPr>
          <w:spacing w:val="-8"/>
          <w:sz w:val="24"/>
        </w:rPr>
        <w:t xml:space="preserve"> </w:t>
      </w:r>
      <w:r>
        <w:rPr>
          <w:sz w:val="24"/>
        </w:rPr>
        <w:t>для</w:t>
      </w:r>
      <w:r>
        <w:rPr>
          <w:spacing w:val="-7"/>
          <w:sz w:val="24"/>
        </w:rPr>
        <w:t xml:space="preserve"> </w:t>
      </w:r>
      <w:r>
        <w:rPr>
          <w:sz w:val="24"/>
        </w:rPr>
        <w:t>построения</w:t>
      </w:r>
      <w:r>
        <w:rPr>
          <w:spacing w:val="-8"/>
          <w:sz w:val="24"/>
        </w:rPr>
        <w:t xml:space="preserve"> </w:t>
      </w:r>
      <w:r>
        <w:rPr>
          <w:sz w:val="24"/>
        </w:rPr>
        <w:t>выводов</w:t>
      </w:r>
      <w:r>
        <w:rPr>
          <w:spacing w:val="34"/>
          <w:sz w:val="24"/>
        </w:rPr>
        <w:t xml:space="preserve"> </w:t>
      </w:r>
      <w:r>
        <w:rPr>
          <w:sz w:val="24"/>
        </w:rPr>
        <w:t>и</w:t>
      </w:r>
      <w:r>
        <w:rPr>
          <w:spacing w:val="-6"/>
          <w:sz w:val="24"/>
        </w:rPr>
        <w:t xml:space="preserve"> </w:t>
      </w:r>
      <w:r>
        <w:rPr>
          <w:spacing w:val="-2"/>
          <w:sz w:val="24"/>
        </w:rPr>
        <w:t>обобщ</w:t>
      </w:r>
      <w:r>
        <w:rPr>
          <w:spacing w:val="-2"/>
          <w:sz w:val="24"/>
        </w:rPr>
        <w:t>ений.</w:t>
      </w:r>
    </w:p>
    <w:p w:rsidR="00D542CB" w:rsidRDefault="00436AA8">
      <w:pPr>
        <w:spacing w:line="270" w:lineRule="exact"/>
        <w:ind w:left="851"/>
        <w:jc w:val="both"/>
        <w:rPr>
          <w:sz w:val="24"/>
        </w:rPr>
      </w:pPr>
      <w:r>
        <w:rPr>
          <w:b/>
          <w:sz w:val="24"/>
        </w:rPr>
        <w:t>Отметка</w:t>
      </w:r>
      <w:r>
        <w:rPr>
          <w:b/>
          <w:spacing w:val="-22"/>
          <w:sz w:val="24"/>
        </w:rPr>
        <w:t xml:space="preserve"> </w:t>
      </w:r>
      <w:r>
        <w:rPr>
          <w:b/>
          <w:sz w:val="24"/>
        </w:rPr>
        <w:t>«4»</w:t>
      </w:r>
      <w:r>
        <w:rPr>
          <w:b/>
          <w:spacing w:val="-15"/>
          <w:sz w:val="24"/>
        </w:rPr>
        <w:t xml:space="preserve"> </w:t>
      </w:r>
      <w:r>
        <w:rPr>
          <w:sz w:val="24"/>
        </w:rPr>
        <w:t>ставится</w:t>
      </w:r>
      <w:r>
        <w:rPr>
          <w:spacing w:val="-15"/>
          <w:sz w:val="24"/>
        </w:rPr>
        <w:t xml:space="preserve"> </w:t>
      </w:r>
      <w:r>
        <w:rPr>
          <w:sz w:val="24"/>
        </w:rPr>
        <w:t>при</w:t>
      </w:r>
      <w:r>
        <w:rPr>
          <w:spacing w:val="-14"/>
          <w:sz w:val="24"/>
        </w:rPr>
        <w:t xml:space="preserve"> </w:t>
      </w:r>
      <w:r>
        <w:rPr>
          <w:sz w:val="24"/>
        </w:rPr>
        <w:t>условии,</w:t>
      </w:r>
      <w:r>
        <w:rPr>
          <w:spacing w:val="-9"/>
          <w:sz w:val="24"/>
        </w:rPr>
        <w:t xml:space="preserve"> </w:t>
      </w:r>
      <w:r>
        <w:rPr>
          <w:sz w:val="24"/>
        </w:rPr>
        <w:t>если</w:t>
      </w:r>
      <w:r>
        <w:rPr>
          <w:spacing w:val="-16"/>
          <w:sz w:val="24"/>
        </w:rPr>
        <w:t xml:space="preserve"> </w:t>
      </w:r>
      <w:r>
        <w:rPr>
          <w:spacing w:val="-2"/>
          <w:sz w:val="24"/>
        </w:rPr>
        <w:t>обучающийся:</w:t>
      </w:r>
    </w:p>
    <w:p w:rsidR="00D542CB" w:rsidRDefault="00436AA8">
      <w:pPr>
        <w:pStyle w:val="a4"/>
        <w:numPr>
          <w:ilvl w:val="0"/>
          <w:numId w:val="61"/>
        </w:numPr>
        <w:tabs>
          <w:tab w:val="left" w:pos="1131"/>
        </w:tabs>
        <w:spacing w:before="22" w:line="223" w:lineRule="auto"/>
        <w:ind w:right="135" w:firstLine="710"/>
        <w:rPr>
          <w:sz w:val="24"/>
        </w:rPr>
      </w:pPr>
      <w:r>
        <w:rPr>
          <w:sz w:val="24"/>
        </w:rPr>
        <w:t>дает ответ, допускающий некоторые неточности в толковании сущности фактов и явлений, о которых идет речь;</w:t>
      </w:r>
    </w:p>
    <w:p w:rsidR="00D542CB" w:rsidRDefault="00436AA8">
      <w:pPr>
        <w:pStyle w:val="a4"/>
        <w:numPr>
          <w:ilvl w:val="0"/>
          <w:numId w:val="61"/>
        </w:numPr>
        <w:tabs>
          <w:tab w:val="left" w:pos="1133"/>
        </w:tabs>
        <w:spacing w:before="2" w:line="319" w:lineRule="exact"/>
        <w:ind w:left="1133" w:hanging="282"/>
        <w:rPr>
          <w:sz w:val="24"/>
        </w:rPr>
      </w:pPr>
      <w:r>
        <w:rPr>
          <w:spacing w:val="-2"/>
          <w:sz w:val="24"/>
        </w:rPr>
        <w:t>самостоятельно</w:t>
      </w:r>
      <w:r>
        <w:rPr>
          <w:spacing w:val="-4"/>
          <w:sz w:val="24"/>
        </w:rPr>
        <w:t xml:space="preserve"> </w:t>
      </w:r>
      <w:r>
        <w:rPr>
          <w:spacing w:val="-2"/>
          <w:sz w:val="24"/>
        </w:rPr>
        <w:t>устраняет</w:t>
      </w:r>
      <w:r>
        <w:rPr>
          <w:spacing w:val="-1"/>
          <w:sz w:val="24"/>
        </w:rPr>
        <w:t xml:space="preserve"> </w:t>
      </w:r>
      <w:r>
        <w:rPr>
          <w:spacing w:val="-2"/>
          <w:sz w:val="24"/>
        </w:rPr>
        <w:t>имеющиеся</w:t>
      </w:r>
      <w:r>
        <w:rPr>
          <w:spacing w:val="-1"/>
          <w:sz w:val="24"/>
        </w:rPr>
        <w:t xml:space="preserve"> </w:t>
      </w:r>
      <w:r>
        <w:rPr>
          <w:spacing w:val="-2"/>
          <w:sz w:val="24"/>
        </w:rPr>
        <w:t>в</w:t>
      </w:r>
      <w:r>
        <w:rPr>
          <w:spacing w:val="-9"/>
          <w:sz w:val="24"/>
        </w:rPr>
        <w:t xml:space="preserve"> </w:t>
      </w:r>
      <w:r>
        <w:rPr>
          <w:spacing w:val="-2"/>
          <w:sz w:val="24"/>
        </w:rPr>
        <w:t>ответе неточности.</w:t>
      </w:r>
    </w:p>
    <w:p w:rsidR="00D542CB" w:rsidRDefault="00436AA8">
      <w:pPr>
        <w:spacing w:line="273" w:lineRule="exact"/>
        <w:ind w:left="851"/>
        <w:jc w:val="both"/>
        <w:rPr>
          <w:sz w:val="24"/>
        </w:rPr>
      </w:pPr>
      <w:r>
        <w:rPr>
          <w:b/>
          <w:sz w:val="24"/>
        </w:rPr>
        <w:t>Отметка</w:t>
      </w:r>
      <w:r>
        <w:rPr>
          <w:b/>
          <w:spacing w:val="-22"/>
          <w:sz w:val="24"/>
        </w:rPr>
        <w:t xml:space="preserve"> </w:t>
      </w:r>
      <w:r>
        <w:rPr>
          <w:b/>
          <w:sz w:val="24"/>
        </w:rPr>
        <w:t>«3»</w:t>
      </w:r>
      <w:r>
        <w:rPr>
          <w:b/>
          <w:spacing w:val="-15"/>
          <w:sz w:val="24"/>
        </w:rPr>
        <w:t xml:space="preserve"> </w:t>
      </w:r>
      <w:r>
        <w:rPr>
          <w:sz w:val="24"/>
        </w:rPr>
        <w:t>ставится</w:t>
      </w:r>
      <w:r>
        <w:rPr>
          <w:spacing w:val="-15"/>
          <w:sz w:val="24"/>
        </w:rPr>
        <w:t xml:space="preserve"> </w:t>
      </w:r>
      <w:r>
        <w:rPr>
          <w:sz w:val="24"/>
        </w:rPr>
        <w:t>при</w:t>
      </w:r>
      <w:r>
        <w:rPr>
          <w:spacing w:val="-11"/>
          <w:sz w:val="24"/>
        </w:rPr>
        <w:t xml:space="preserve"> </w:t>
      </w:r>
      <w:r>
        <w:rPr>
          <w:sz w:val="24"/>
        </w:rPr>
        <w:t>условии,</w:t>
      </w:r>
      <w:r>
        <w:rPr>
          <w:spacing w:val="-15"/>
          <w:sz w:val="24"/>
        </w:rPr>
        <w:t xml:space="preserve"> </w:t>
      </w:r>
      <w:r>
        <w:rPr>
          <w:sz w:val="24"/>
        </w:rPr>
        <w:t>если</w:t>
      </w:r>
      <w:r>
        <w:rPr>
          <w:spacing w:val="-13"/>
          <w:sz w:val="24"/>
        </w:rPr>
        <w:t xml:space="preserve"> </w:t>
      </w:r>
      <w:r>
        <w:rPr>
          <w:spacing w:val="-2"/>
          <w:sz w:val="24"/>
        </w:rPr>
        <w:t>обучающийся:</w:t>
      </w:r>
    </w:p>
    <w:p w:rsidR="00D542CB" w:rsidRDefault="00D542CB">
      <w:pPr>
        <w:spacing w:line="273" w:lineRule="exact"/>
        <w:jc w:val="both"/>
        <w:rPr>
          <w:sz w:val="24"/>
        </w:rPr>
        <w:sectPr w:rsidR="00D542CB">
          <w:pgSz w:w="11920" w:h="16860"/>
          <w:pgMar w:top="1240" w:right="708" w:bottom="1180" w:left="1275" w:header="0" w:footer="878" w:gutter="0"/>
          <w:cols w:space="720"/>
        </w:sectPr>
      </w:pPr>
    </w:p>
    <w:p w:rsidR="00D542CB" w:rsidRDefault="00436AA8">
      <w:pPr>
        <w:pStyle w:val="a4"/>
        <w:numPr>
          <w:ilvl w:val="0"/>
          <w:numId w:val="61"/>
        </w:numPr>
        <w:tabs>
          <w:tab w:val="left" w:pos="1131"/>
        </w:tabs>
        <w:spacing w:before="82" w:line="232" w:lineRule="auto"/>
        <w:ind w:right="136" w:firstLine="710"/>
        <w:rPr>
          <w:sz w:val="24"/>
        </w:rPr>
      </w:pPr>
      <w:r>
        <w:rPr>
          <w:sz w:val="24"/>
        </w:rPr>
        <w:lastRenderedPageBreak/>
        <w:t>дает ответ, который по содержанию в большей части удовлетворяет требованиям к ответу на отметку «4», но допускает ошибки при использовании теоретического и фактологического материала;</w:t>
      </w:r>
    </w:p>
    <w:p w:rsidR="00D542CB" w:rsidRDefault="00436AA8">
      <w:pPr>
        <w:pStyle w:val="a4"/>
        <w:numPr>
          <w:ilvl w:val="0"/>
          <w:numId w:val="61"/>
        </w:numPr>
        <w:tabs>
          <w:tab w:val="left" w:pos="1131"/>
        </w:tabs>
        <w:spacing w:before="17" w:line="225" w:lineRule="auto"/>
        <w:ind w:right="143" w:firstLine="710"/>
        <w:rPr>
          <w:sz w:val="24"/>
        </w:rPr>
      </w:pPr>
      <w:r>
        <w:rPr>
          <w:sz w:val="24"/>
        </w:rPr>
        <w:t>не демонстрирует умения по установле</w:t>
      </w:r>
      <w:r>
        <w:rPr>
          <w:sz w:val="24"/>
        </w:rPr>
        <w:t>нию связи между изученным ранее и новым теоретическим материалом;</w:t>
      </w:r>
    </w:p>
    <w:p w:rsidR="00D542CB" w:rsidRDefault="00436AA8">
      <w:pPr>
        <w:pStyle w:val="a4"/>
        <w:numPr>
          <w:ilvl w:val="0"/>
          <w:numId w:val="61"/>
        </w:numPr>
        <w:tabs>
          <w:tab w:val="left" w:pos="1133"/>
        </w:tabs>
        <w:spacing w:line="314" w:lineRule="exact"/>
        <w:ind w:left="1133" w:hanging="282"/>
        <w:jc w:val="left"/>
        <w:rPr>
          <w:sz w:val="24"/>
        </w:rPr>
      </w:pPr>
      <w:r>
        <w:rPr>
          <w:sz w:val="24"/>
        </w:rPr>
        <w:t>затрудняется</w:t>
      </w:r>
      <w:r>
        <w:rPr>
          <w:spacing w:val="-11"/>
          <w:sz w:val="24"/>
        </w:rPr>
        <w:t xml:space="preserve"> </w:t>
      </w:r>
      <w:r>
        <w:rPr>
          <w:sz w:val="24"/>
        </w:rPr>
        <w:t>в</w:t>
      </w:r>
      <w:r>
        <w:rPr>
          <w:spacing w:val="-9"/>
          <w:sz w:val="24"/>
        </w:rPr>
        <w:t xml:space="preserve"> </w:t>
      </w:r>
      <w:r>
        <w:rPr>
          <w:sz w:val="24"/>
        </w:rPr>
        <w:t>построении</w:t>
      </w:r>
      <w:r>
        <w:rPr>
          <w:spacing w:val="-8"/>
          <w:sz w:val="24"/>
        </w:rPr>
        <w:t xml:space="preserve"> </w:t>
      </w:r>
      <w:r>
        <w:rPr>
          <w:sz w:val="24"/>
        </w:rPr>
        <w:t>выводов</w:t>
      </w:r>
      <w:r>
        <w:rPr>
          <w:spacing w:val="-12"/>
          <w:sz w:val="24"/>
        </w:rPr>
        <w:t xml:space="preserve"> </w:t>
      </w:r>
      <w:r>
        <w:rPr>
          <w:sz w:val="24"/>
        </w:rPr>
        <w:t>и</w:t>
      </w:r>
      <w:r>
        <w:rPr>
          <w:spacing w:val="-15"/>
          <w:sz w:val="24"/>
        </w:rPr>
        <w:t xml:space="preserve"> </w:t>
      </w:r>
      <w:r>
        <w:rPr>
          <w:spacing w:val="-2"/>
          <w:sz w:val="24"/>
        </w:rPr>
        <w:t>обобщений;</w:t>
      </w:r>
    </w:p>
    <w:p w:rsidR="00D542CB" w:rsidRDefault="00436AA8">
      <w:pPr>
        <w:pStyle w:val="a4"/>
        <w:numPr>
          <w:ilvl w:val="0"/>
          <w:numId w:val="61"/>
        </w:numPr>
        <w:tabs>
          <w:tab w:val="left" w:pos="1133"/>
        </w:tabs>
        <w:spacing w:line="316" w:lineRule="exact"/>
        <w:ind w:left="1133" w:hanging="282"/>
        <w:jc w:val="left"/>
        <w:rPr>
          <w:sz w:val="24"/>
        </w:rPr>
      </w:pPr>
      <w:r>
        <w:rPr>
          <w:sz w:val="24"/>
        </w:rPr>
        <w:t>допущенные</w:t>
      </w:r>
      <w:r>
        <w:rPr>
          <w:spacing w:val="-15"/>
          <w:sz w:val="24"/>
        </w:rPr>
        <w:t xml:space="preserve"> </w:t>
      </w:r>
      <w:r>
        <w:rPr>
          <w:sz w:val="24"/>
        </w:rPr>
        <w:t>ошибки</w:t>
      </w:r>
      <w:r>
        <w:rPr>
          <w:spacing w:val="-11"/>
          <w:sz w:val="24"/>
        </w:rPr>
        <w:t xml:space="preserve"> </w:t>
      </w:r>
      <w:r>
        <w:rPr>
          <w:sz w:val="24"/>
        </w:rPr>
        <w:t>исправляет</w:t>
      </w:r>
      <w:r>
        <w:rPr>
          <w:spacing w:val="-8"/>
          <w:sz w:val="24"/>
        </w:rPr>
        <w:t xml:space="preserve"> </w:t>
      </w:r>
      <w:r>
        <w:rPr>
          <w:sz w:val="24"/>
        </w:rPr>
        <w:t>с</w:t>
      </w:r>
      <w:r>
        <w:rPr>
          <w:spacing w:val="-15"/>
          <w:sz w:val="24"/>
        </w:rPr>
        <w:t xml:space="preserve"> </w:t>
      </w:r>
      <w:r>
        <w:rPr>
          <w:sz w:val="24"/>
        </w:rPr>
        <w:t>помощью</w:t>
      </w:r>
      <w:r>
        <w:rPr>
          <w:spacing w:val="-13"/>
          <w:sz w:val="24"/>
        </w:rPr>
        <w:t xml:space="preserve"> </w:t>
      </w:r>
      <w:r>
        <w:rPr>
          <w:spacing w:val="-2"/>
          <w:sz w:val="24"/>
        </w:rPr>
        <w:t>учителя.</w:t>
      </w:r>
    </w:p>
    <w:p w:rsidR="00D542CB" w:rsidRDefault="00436AA8">
      <w:pPr>
        <w:spacing w:line="271" w:lineRule="exact"/>
        <w:ind w:left="851"/>
        <w:rPr>
          <w:sz w:val="24"/>
        </w:rPr>
      </w:pPr>
      <w:r>
        <w:rPr>
          <w:b/>
          <w:sz w:val="24"/>
        </w:rPr>
        <w:t>Отметка</w:t>
      </w:r>
      <w:r>
        <w:rPr>
          <w:b/>
          <w:spacing w:val="-22"/>
          <w:sz w:val="24"/>
        </w:rPr>
        <w:t xml:space="preserve"> </w:t>
      </w:r>
      <w:r>
        <w:rPr>
          <w:b/>
          <w:sz w:val="24"/>
        </w:rPr>
        <w:t>«2»</w:t>
      </w:r>
      <w:r>
        <w:rPr>
          <w:b/>
          <w:spacing w:val="-15"/>
          <w:sz w:val="24"/>
        </w:rPr>
        <w:t xml:space="preserve"> </w:t>
      </w:r>
      <w:r>
        <w:rPr>
          <w:sz w:val="24"/>
        </w:rPr>
        <w:t>ставится</w:t>
      </w:r>
      <w:r>
        <w:rPr>
          <w:spacing w:val="-15"/>
          <w:sz w:val="24"/>
        </w:rPr>
        <w:t xml:space="preserve"> </w:t>
      </w:r>
      <w:r>
        <w:rPr>
          <w:sz w:val="24"/>
        </w:rPr>
        <w:t>при</w:t>
      </w:r>
      <w:r>
        <w:rPr>
          <w:spacing w:val="-14"/>
          <w:sz w:val="24"/>
        </w:rPr>
        <w:t xml:space="preserve"> </w:t>
      </w:r>
      <w:r>
        <w:rPr>
          <w:sz w:val="24"/>
        </w:rPr>
        <w:t>условии,</w:t>
      </w:r>
      <w:r>
        <w:rPr>
          <w:spacing w:val="-9"/>
          <w:sz w:val="24"/>
        </w:rPr>
        <w:t xml:space="preserve"> </w:t>
      </w:r>
      <w:r>
        <w:rPr>
          <w:sz w:val="24"/>
        </w:rPr>
        <w:t>если</w:t>
      </w:r>
      <w:r>
        <w:rPr>
          <w:spacing w:val="-16"/>
          <w:sz w:val="24"/>
        </w:rPr>
        <w:t xml:space="preserve"> </w:t>
      </w:r>
      <w:r>
        <w:rPr>
          <w:spacing w:val="-2"/>
          <w:sz w:val="24"/>
        </w:rPr>
        <w:t>обучающийся:</w:t>
      </w:r>
    </w:p>
    <w:p w:rsidR="00D542CB" w:rsidRDefault="00436AA8">
      <w:pPr>
        <w:pStyle w:val="a4"/>
        <w:numPr>
          <w:ilvl w:val="0"/>
          <w:numId w:val="61"/>
        </w:numPr>
        <w:tabs>
          <w:tab w:val="left" w:pos="1133"/>
        </w:tabs>
        <w:spacing w:line="319" w:lineRule="exact"/>
        <w:ind w:left="1133" w:hanging="282"/>
        <w:jc w:val="left"/>
        <w:rPr>
          <w:sz w:val="24"/>
        </w:rPr>
      </w:pPr>
      <w:r>
        <w:rPr>
          <w:spacing w:val="-2"/>
          <w:sz w:val="24"/>
        </w:rPr>
        <w:t>дает</w:t>
      </w:r>
      <w:r>
        <w:rPr>
          <w:spacing w:val="-8"/>
          <w:sz w:val="24"/>
        </w:rPr>
        <w:t xml:space="preserve"> </w:t>
      </w:r>
      <w:r>
        <w:rPr>
          <w:spacing w:val="-2"/>
          <w:sz w:val="24"/>
        </w:rPr>
        <w:t>неверный</w:t>
      </w:r>
      <w:r>
        <w:rPr>
          <w:spacing w:val="-8"/>
          <w:sz w:val="24"/>
        </w:rPr>
        <w:t xml:space="preserve"> </w:t>
      </w:r>
      <w:r>
        <w:rPr>
          <w:spacing w:val="-2"/>
          <w:sz w:val="24"/>
        </w:rPr>
        <w:t>ответ;</w:t>
      </w:r>
    </w:p>
    <w:p w:rsidR="00D542CB" w:rsidRDefault="00436AA8">
      <w:pPr>
        <w:pStyle w:val="a4"/>
        <w:numPr>
          <w:ilvl w:val="0"/>
          <w:numId w:val="61"/>
        </w:numPr>
        <w:tabs>
          <w:tab w:val="left" w:pos="1131"/>
          <w:tab w:val="left" w:pos="2997"/>
          <w:tab w:val="left" w:pos="4805"/>
          <w:tab w:val="left" w:pos="6144"/>
          <w:tab w:val="left" w:pos="8790"/>
        </w:tabs>
        <w:spacing w:before="21" w:line="223" w:lineRule="auto"/>
        <w:ind w:right="311" w:firstLine="710"/>
        <w:jc w:val="left"/>
        <w:rPr>
          <w:sz w:val="24"/>
        </w:rPr>
      </w:pPr>
      <w:r>
        <w:rPr>
          <w:spacing w:val="-2"/>
          <w:sz w:val="24"/>
        </w:rPr>
        <w:t>показывает</w:t>
      </w:r>
      <w:r>
        <w:rPr>
          <w:sz w:val="24"/>
        </w:rPr>
        <w:tab/>
      </w:r>
      <w:r>
        <w:rPr>
          <w:spacing w:val="-2"/>
          <w:sz w:val="24"/>
        </w:rPr>
        <w:t>отсутствие</w:t>
      </w:r>
      <w:r>
        <w:rPr>
          <w:sz w:val="24"/>
        </w:rPr>
        <w:tab/>
      </w:r>
      <w:r>
        <w:rPr>
          <w:spacing w:val="-2"/>
          <w:sz w:val="24"/>
        </w:rPr>
        <w:t>знаний</w:t>
      </w:r>
      <w:r>
        <w:rPr>
          <w:sz w:val="24"/>
        </w:rPr>
        <w:tab/>
      </w:r>
      <w:r>
        <w:rPr>
          <w:spacing w:val="-2"/>
          <w:sz w:val="24"/>
        </w:rPr>
        <w:t>соответствующих</w:t>
      </w:r>
      <w:r>
        <w:rPr>
          <w:sz w:val="24"/>
        </w:rPr>
        <w:tab/>
      </w:r>
      <w:r>
        <w:rPr>
          <w:spacing w:val="-4"/>
          <w:sz w:val="24"/>
        </w:rPr>
        <w:t xml:space="preserve">понятий </w:t>
      </w:r>
      <w:r>
        <w:rPr>
          <w:sz w:val="24"/>
        </w:rPr>
        <w:t>и закономерностей;</w:t>
      </w:r>
    </w:p>
    <w:p w:rsidR="00D542CB" w:rsidRDefault="00436AA8">
      <w:pPr>
        <w:pStyle w:val="a4"/>
        <w:numPr>
          <w:ilvl w:val="0"/>
          <w:numId w:val="61"/>
        </w:numPr>
        <w:tabs>
          <w:tab w:val="left" w:pos="1131"/>
        </w:tabs>
        <w:spacing w:before="17" w:line="228" w:lineRule="auto"/>
        <w:ind w:right="1439" w:firstLine="710"/>
        <w:jc w:val="left"/>
        <w:rPr>
          <w:sz w:val="24"/>
        </w:rPr>
      </w:pPr>
      <w:r>
        <w:rPr>
          <w:sz w:val="24"/>
        </w:rPr>
        <w:t>неверно</w:t>
      </w:r>
      <w:r>
        <w:rPr>
          <w:spacing w:val="-15"/>
          <w:sz w:val="24"/>
        </w:rPr>
        <w:t xml:space="preserve"> </w:t>
      </w:r>
      <w:r>
        <w:rPr>
          <w:sz w:val="24"/>
        </w:rPr>
        <w:t>применяет</w:t>
      </w:r>
      <w:r>
        <w:rPr>
          <w:spacing w:val="-16"/>
          <w:sz w:val="24"/>
        </w:rPr>
        <w:t xml:space="preserve"> </w:t>
      </w:r>
      <w:r>
        <w:rPr>
          <w:sz w:val="24"/>
        </w:rPr>
        <w:t>изученные</w:t>
      </w:r>
      <w:r>
        <w:rPr>
          <w:spacing w:val="-15"/>
          <w:sz w:val="24"/>
        </w:rPr>
        <w:t xml:space="preserve"> </w:t>
      </w:r>
      <w:r>
        <w:rPr>
          <w:sz w:val="24"/>
        </w:rPr>
        <w:t>понятия,</w:t>
      </w:r>
      <w:r>
        <w:rPr>
          <w:spacing w:val="-15"/>
          <w:sz w:val="24"/>
        </w:rPr>
        <w:t xml:space="preserve"> </w:t>
      </w:r>
      <w:r>
        <w:rPr>
          <w:sz w:val="24"/>
        </w:rPr>
        <w:t>законы</w:t>
      </w:r>
      <w:r>
        <w:rPr>
          <w:spacing w:val="-20"/>
          <w:sz w:val="24"/>
        </w:rPr>
        <w:t xml:space="preserve"> </w:t>
      </w:r>
      <w:r>
        <w:rPr>
          <w:sz w:val="24"/>
        </w:rPr>
        <w:t>и</w:t>
      </w:r>
      <w:r>
        <w:rPr>
          <w:spacing w:val="-15"/>
          <w:sz w:val="24"/>
        </w:rPr>
        <w:t xml:space="preserve"> </w:t>
      </w:r>
      <w:r>
        <w:rPr>
          <w:sz w:val="24"/>
        </w:rPr>
        <w:t>теории</w:t>
      </w:r>
      <w:r>
        <w:rPr>
          <w:spacing w:val="-15"/>
          <w:sz w:val="24"/>
        </w:rPr>
        <w:t xml:space="preserve"> </w:t>
      </w:r>
      <w:r>
        <w:rPr>
          <w:sz w:val="24"/>
        </w:rPr>
        <w:t>для</w:t>
      </w:r>
      <w:r>
        <w:rPr>
          <w:spacing w:val="-17"/>
          <w:sz w:val="24"/>
        </w:rPr>
        <w:t xml:space="preserve"> </w:t>
      </w:r>
      <w:r>
        <w:rPr>
          <w:sz w:val="24"/>
        </w:rPr>
        <w:t>объяснения рассматриваемых явлений и свойств изучаемых веществ;</w:t>
      </w:r>
    </w:p>
    <w:p w:rsidR="00D542CB" w:rsidRDefault="00436AA8">
      <w:pPr>
        <w:pStyle w:val="a4"/>
        <w:numPr>
          <w:ilvl w:val="0"/>
          <w:numId w:val="61"/>
        </w:numPr>
        <w:tabs>
          <w:tab w:val="left" w:pos="1131"/>
        </w:tabs>
        <w:spacing w:before="21" w:line="223" w:lineRule="auto"/>
        <w:ind w:right="841" w:firstLine="710"/>
        <w:jc w:val="left"/>
        <w:rPr>
          <w:sz w:val="24"/>
        </w:rPr>
      </w:pPr>
      <w:r>
        <w:rPr>
          <w:sz w:val="24"/>
        </w:rPr>
        <w:t>затрудняется</w:t>
      </w:r>
      <w:r>
        <w:rPr>
          <w:spacing w:val="-8"/>
          <w:sz w:val="24"/>
        </w:rPr>
        <w:t xml:space="preserve"> </w:t>
      </w:r>
      <w:r>
        <w:rPr>
          <w:sz w:val="24"/>
        </w:rPr>
        <w:t>в</w:t>
      </w:r>
      <w:r>
        <w:rPr>
          <w:spacing w:val="-7"/>
          <w:sz w:val="24"/>
        </w:rPr>
        <w:t xml:space="preserve"> </w:t>
      </w:r>
      <w:r>
        <w:rPr>
          <w:sz w:val="24"/>
        </w:rPr>
        <w:t>исправлении</w:t>
      </w:r>
      <w:r>
        <w:rPr>
          <w:spacing w:val="-10"/>
          <w:sz w:val="24"/>
        </w:rPr>
        <w:t xml:space="preserve"> </w:t>
      </w:r>
      <w:r>
        <w:rPr>
          <w:sz w:val="24"/>
        </w:rPr>
        <w:t>допущенных</w:t>
      </w:r>
      <w:r>
        <w:rPr>
          <w:spacing w:val="-11"/>
          <w:sz w:val="24"/>
        </w:rPr>
        <w:t xml:space="preserve"> </w:t>
      </w:r>
      <w:r>
        <w:rPr>
          <w:sz w:val="24"/>
        </w:rPr>
        <w:t>ошибок</w:t>
      </w:r>
      <w:r>
        <w:rPr>
          <w:spacing w:val="-8"/>
          <w:sz w:val="24"/>
        </w:rPr>
        <w:t xml:space="preserve"> </w:t>
      </w:r>
      <w:r>
        <w:rPr>
          <w:sz w:val="24"/>
        </w:rPr>
        <w:t>как</w:t>
      </w:r>
      <w:r>
        <w:rPr>
          <w:spacing w:val="-7"/>
          <w:sz w:val="24"/>
        </w:rPr>
        <w:t xml:space="preserve"> </w:t>
      </w:r>
      <w:r>
        <w:rPr>
          <w:sz w:val="24"/>
        </w:rPr>
        <w:t>самостоятельно,</w:t>
      </w:r>
      <w:r>
        <w:rPr>
          <w:spacing w:val="-11"/>
          <w:sz w:val="24"/>
        </w:rPr>
        <w:t xml:space="preserve"> </w:t>
      </w:r>
      <w:r>
        <w:rPr>
          <w:sz w:val="24"/>
        </w:rPr>
        <w:t>так</w:t>
      </w:r>
      <w:r>
        <w:rPr>
          <w:spacing w:val="-8"/>
          <w:sz w:val="24"/>
        </w:rPr>
        <w:t xml:space="preserve"> </w:t>
      </w:r>
      <w:r>
        <w:rPr>
          <w:sz w:val="24"/>
        </w:rPr>
        <w:t>и</w:t>
      </w:r>
      <w:r>
        <w:rPr>
          <w:spacing w:val="-6"/>
          <w:sz w:val="24"/>
        </w:rPr>
        <w:t xml:space="preserve"> </w:t>
      </w:r>
      <w:r>
        <w:rPr>
          <w:sz w:val="24"/>
        </w:rPr>
        <w:t>с помощью учителя.</w:t>
      </w:r>
    </w:p>
    <w:p w:rsidR="00D542CB" w:rsidRDefault="00D542CB">
      <w:pPr>
        <w:pStyle w:val="a3"/>
        <w:spacing w:before="5"/>
        <w:ind w:left="0"/>
        <w:jc w:val="left"/>
      </w:pPr>
    </w:p>
    <w:p w:rsidR="00D542CB" w:rsidRDefault="00436AA8">
      <w:pPr>
        <w:pStyle w:val="1"/>
        <w:ind w:left="1389"/>
      </w:pPr>
      <w:r>
        <w:rPr>
          <w:spacing w:val="-2"/>
        </w:rPr>
        <w:t>Оценивание</w:t>
      </w:r>
      <w:r>
        <w:rPr>
          <w:spacing w:val="-3"/>
        </w:rPr>
        <w:t xml:space="preserve"> </w:t>
      </w:r>
      <w:r>
        <w:rPr>
          <w:spacing w:val="-2"/>
        </w:rPr>
        <w:t>письменных</w:t>
      </w:r>
      <w:r>
        <w:rPr>
          <w:spacing w:val="3"/>
        </w:rPr>
        <w:t xml:space="preserve"> </w:t>
      </w:r>
      <w:r>
        <w:rPr>
          <w:spacing w:val="-4"/>
        </w:rPr>
        <w:t>работ</w:t>
      </w:r>
    </w:p>
    <w:p w:rsidR="00D542CB" w:rsidRDefault="00436AA8">
      <w:pPr>
        <w:pStyle w:val="a3"/>
        <w:spacing w:before="7" w:line="235" w:lineRule="auto"/>
        <w:ind w:left="683" w:right="535"/>
      </w:pPr>
      <w:r>
        <w:t>В</w:t>
      </w:r>
      <w:r>
        <w:rPr>
          <w:spacing w:val="-15"/>
        </w:rPr>
        <w:t xml:space="preserve"> </w:t>
      </w:r>
      <w:r>
        <w:t>практике</w:t>
      </w:r>
      <w:r>
        <w:rPr>
          <w:spacing w:val="-15"/>
        </w:rPr>
        <w:t xml:space="preserve"> </w:t>
      </w:r>
      <w:r>
        <w:t>преподавания</w:t>
      </w:r>
      <w:r>
        <w:rPr>
          <w:spacing w:val="-15"/>
        </w:rPr>
        <w:t xml:space="preserve"> </w:t>
      </w:r>
      <w:r>
        <w:t>химии</w:t>
      </w:r>
      <w:r>
        <w:rPr>
          <w:spacing w:val="-15"/>
        </w:rPr>
        <w:t xml:space="preserve"> </w:t>
      </w:r>
      <w:r>
        <w:t>в</w:t>
      </w:r>
      <w:r>
        <w:rPr>
          <w:spacing w:val="-15"/>
        </w:rPr>
        <w:t xml:space="preserve"> </w:t>
      </w:r>
      <w:r>
        <w:t>рамках</w:t>
      </w:r>
      <w:r>
        <w:rPr>
          <w:spacing w:val="-15"/>
        </w:rPr>
        <w:t xml:space="preserve"> </w:t>
      </w:r>
      <w:r>
        <w:t>текущего</w:t>
      </w:r>
      <w:r>
        <w:rPr>
          <w:spacing w:val="-15"/>
        </w:rPr>
        <w:t xml:space="preserve"> </w:t>
      </w:r>
      <w:r>
        <w:t>и</w:t>
      </w:r>
      <w:r>
        <w:rPr>
          <w:spacing w:val="-15"/>
        </w:rPr>
        <w:t xml:space="preserve"> </w:t>
      </w:r>
      <w:r>
        <w:t>тематического</w:t>
      </w:r>
      <w:r>
        <w:rPr>
          <w:spacing w:val="-15"/>
        </w:rPr>
        <w:t xml:space="preserve"> </w:t>
      </w:r>
      <w:r>
        <w:t>контроля</w:t>
      </w:r>
      <w:r>
        <w:rPr>
          <w:spacing w:val="-15"/>
        </w:rPr>
        <w:t xml:space="preserve"> </w:t>
      </w:r>
      <w:r>
        <w:t>знаний используются</w:t>
      </w:r>
      <w:r>
        <w:rPr>
          <w:spacing w:val="40"/>
        </w:rPr>
        <w:t xml:space="preserve"> </w:t>
      </w:r>
      <w:r>
        <w:t>различные</w:t>
      </w:r>
      <w:r>
        <w:rPr>
          <w:spacing w:val="40"/>
        </w:rPr>
        <w:t xml:space="preserve"> </w:t>
      </w:r>
      <w:r>
        <w:t>письменные</w:t>
      </w:r>
      <w:r>
        <w:rPr>
          <w:spacing w:val="40"/>
        </w:rPr>
        <w:t xml:space="preserve"> </w:t>
      </w:r>
      <w:r>
        <w:t>задания.</w:t>
      </w:r>
      <w:r>
        <w:rPr>
          <w:spacing w:val="40"/>
        </w:rPr>
        <w:t xml:space="preserve"> </w:t>
      </w:r>
      <w:r>
        <w:t>При</w:t>
      </w:r>
      <w:r>
        <w:rPr>
          <w:spacing w:val="40"/>
        </w:rPr>
        <w:t xml:space="preserve"> </w:t>
      </w:r>
      <w:r>
        <w:t>всем</w:t>
      </w:r>
    </w:p>
    <w:p w:rsidR="00D542CB" w:rsidRDefault="00436AA8">
      <w:pPr>
        <w:pStyle w:val="a3"/>
        <w:spacing w:before="2"/>
        <w:ind w:left="683" w:right="135"/>
      </w:pPr>
      <w:r>
        <w:t>разнообразии письменные задания сходны по своей целевой направленности, суть</w:t>
      </w:r>
      <w:r>
        <w:t xml:space="preserve"> которой заключается в том, чтобы не просто установить, что знают и умеют обучающиеся,</w:t>
      </w:r>
      <w:r>
        <w:rPr>
          <w:spacing w:val="-8"/>
        </w:rPr>
        <w:t xml:space="preserve"> </w:t>
      </w:r>
      <w:r>
        <w:t>сколько</w:t>
      </w:r>
      <w:r>
        <w:rPr>
          <w:spacing w:val="-8"/>
        </w:rPr>
        <w:t xml:space="preserve"> </w:t>
      </w:r>
      <w:r>
        <w:t>обеспечить</w:t>
      </w:r>
      <w:r>
        <w:rPr>
          <w:spacing w:val="-7"/>
        </w:rPr>
        <w:t xml:space="preserve"> </w:t>
      </w:r>
      <w:r>
        <w:t>объективную</w:t>
      </w:r>
      <w:r>
        <w:rPr>
          <w:spacing w:val="-8"/>
        </w:rPr>
        <w:t xml:space="preserve"> </w:t>
      </w:r>
      <w:r>
        <w:t>оценку</w:t>
      </w:r>
      <w:r>
        <w:rPr>
          <w:spacing w:val="-8"/>
        </w:rPr>
        <w:t xml:space="preserve"> </w:t>
      </w:r>
      <w:r>
        <w:t>того,</w:t>
      </w:r>
      <w:r>
        <w:rPr>
          <w:spacing w:val="-8"/>
        </w:rPr>
        <w:t xml:space="preserve"> </w:t>
      </w:r>
      <w:r>
        <w:t>как</w:t>
      </w:r>
      <w:r>
        <w:rPr>
          <w:spacing w:val="-10"/>
        </w:rPr>
        <w:t xml:space="preserve"> </w:t>
      </w:r>
      <w:r>
        <w:t>и</w:t>
      </w:r>
      <w:r>
        <w:rPr>
          <w:spacing w:val="-7"/>
        </w:rPr>
        <w:t xml:space="preserve"> </w:t>
      </w:r>
      <w:r>
        <w:t>в</w:t>
      </w:r>
      <w:r>
        <w:rPr>
          <w:spacing w:val="-9"/>
        </w:rPr>
        <w:t xml:space="preserve"> </w:t>
      </w:r>
      <w:r>
        <w:t>каких</w:t>
      </w:r>
      <w:r>
        <w:rPr>
          <w:spacing w:val="-8"/>
        </w:rPr>
        <w:t xml:space="preserve"> </w:t>
      </w:r>
      <w:r>
        <w:t>взаимосвязях они могут применять полученные знания и умения для анализа, объяснения и прогнозирования различного рода явлений.</w:t>
      </w:r>
    </w:p>
    <w:p w:rsidR="00D542CB" w:rsidRDefault="00436AA8">
      <w:pPr>
        <w:pStyle w:val="a3"/>
        <w:spacing w:before="3"/>
        <w:ind w:left="683" w:right="137"/>
      </w:pPr>
      <w:r>
        <w:t>Охарактеризуем особенности оценивания некоторых видов заданий, которые традиционно</w:t>
      </w:r>
      <w:r>
        <w:rPr>
          <w:spacing w:val="40"/>
        </w:rPr>
        <w:t xml:space="preserve"> </w:t>
      </w:r>
      <w:r>
        <w:t>используются</w:t>
      </w:r>
      <w:r>
        <w:rPr>
          <w:spacing w:val="40"/>
        </w:rPr>
        <w:t xml:space="preserve"> </w:t>
      </w:r>
      <w:r>
        <w:t>для</w:t>
      </w:r>
      <w:r>
        <w:rPr>
          <w:spacing w:val="40"/>
        </w:rPr>
        <w:t xml:space="preserve"> </w:t>
      </w:r>
      <w:r>
        <w:t>проведения</w:t>
      </w:r>
      <w:r>
        <w:rPr>
          <w:spacing w:val="40"/>
        </w:rPr>
        <w:t xml:space="preserve"> </w:t>
      </w:r>
      <w:r>
        <w:t>оценочных</w:t>
      </w:r>
      <w:r>
        <w:rPr>
          <w:spacing w:val="40"/>
        </w:rPr>
        <w:t xml:space="preserve"> </w:t>
      </w:r>
      <w:r>
        <w:t>процедур</w:t>
      </w:r>
      <w:r>
        <w:rPr>
          <w:spacing w:val="33"/>
        </w:rPr>
        <w:t xml:space="preserve"> </w:t>
      </w:r>
      <w:r>
        <w:t>в</w:t>
      </w:r>
      <w:r>
        <w:rPr>
          <w:spacing w:val="30"/>
        </w:rPr>
        <w:t xml:space="preserve"> </w:t>
      </w:r>
      <w:r>
        <w:t>рамках</w:t>
      </w:r>
      <w:r>
        <w:rPr>
          <w:spacing w:val="-5"/>
        </w:rPr>
        <w:t xml:space="preserve"> </w:t>
      </w:r>
      <w:r>
        <w:t>текущего</w:t>
      </w:r>
      <w:r>
        <w:rPr>
          <w:spacing w:val="40"/>
        </w:rPr>
        <w:t xml:space="preserve"> </w:t>
      </w:r>
      <w:r>
        <w:t>и тематического контроля знаний.</w:t>
      </w:r>
    </w:p>
    <w:p w:rsidR="00D542CB" w:rsidRDefault="00D542CB">
      <w:pPr>
        <w:pStyle w:val="a3"/>
        <w:ind w:left="0"/>
        <w:jc w:val="left"/>
      </w:pPr>
    </w:p>
    <w:p w:rsidR="00D542CB" w:rsidRDefault="00436AA8">
      <w:pPr>
        <w:pStyle w:val="1"/>
        <w:ind w:left="851"/>
      </w:pPr>
      <w:r>
        <w:rPr>
          <w:spacing w:val="-5"/>
        </w:rPr>
        <w:t>Химический</w:t>
      </w:r>
      <w:r>
        <w:rPr>
          <w:spacing w:val="-2"/>
        </w:rPr>
        <w:t xml:space="preserve"> диктант.</w:t>
      </w:r>
    </w:p>
    <w:p w:rsidR="00D542CB" w:rsidRDefault="00436AA8">
      <w:pPr>
        <w:pStyle w:val="a3"/>
        <w:spacing w:before="2"/>
        <w:ind w:left="683" w:right="134"/>
      </w:pPr>
      <w:r>
        <w:t>Химический диктант состоит из перечня вопросов, проверяющих знания на репродуктивном уровне, требующих быстрых и кратких ответов. Например: знание символов химических элементов, формул и названий веществ, терминологии и пр.</w:t>
      </w:r>
    </w:p>
    <w:p w:rsidR="00D542CB" w:rsidRDefault="00436AA8">
      <w:pPr>
        <w:pStyle w:val="a3"/>
        <w:ind w:left="683" w:right="141"/>
      </w:pPr>
      <w:r>
        <w:t>При</w:t>
      </w:r>
      <w:r>
        <w:rPr>
          <w:spacing w:val="-5"/>
        </w:rPr>
        <w:t xml:space="preserve"> </w:t>
      </w:r>
      <w:r>
        <w:t>оценивании</w:t>
      </w:r>
      <w:r>
        <w:rPr>
          <w:spacing w:val="-3"/>
        </w:rPr>
        <w:t xml:space="preserve"> </w:t>
      </w:r>
      <w:r>
        <w:t>химического дикта</w:t>
      </w:r>
      <w:r>
        <w:t>нта</w:t>
      </w:r>
      <w:r>
        <w:rPr>
          <w:spacing w:val="-2"/>
        </w:rPr>
        <w:t xml:space="preserve"> </w:t>
      </w:r>
      <w:r>
        <w:t>целесообразно применять следующие</w:t>
      </w:r>
      <w:r>
        <w:rPr>
          <w:spacing w:val="-1"/>
        </w:rPr>
        <w:t xml:space="preserve"> </w:t>
      </w:r>
      <w:r>
        <w:t xml:space="preserve">критерии: </w:t>
      </w:r>
      <w:r>
        <w:rPr>
          <w:b/>
        </w:rPr>
        <w:t xml:space="preserve">отметка «5» </w:t>
      </w:r>
      <w:r>
        <w:t xml:space="preserve">ставится при условии, если обучающийся верно записывает от 95 до 100% </w:t>
      </w:r>
      <w:r>
        <w:rPr>
          <w:spacing w:val="-2"/>
        </w:rPr>
        <w:t>ответов;</w:t>
      </w:r>
    </w:p>
    <w:p w:rsidR="00D542CB" w:rsidRDefault="00436AA8">
      <w:pPr>
        <w:pStyle w:val="a3"/>
        <w:spacing w:before="3" w:line="237" w:lineRule="auto"/>
        <w:ind w:left="683" w:right="143"/>
      </w:pPr>
      <w:r>
        <w:rPr>
          <w:b/>
        </w:rPr>
        <w:t xml:space="preserve">отметка «4» </w:t>
      </w:r>
      <w:r>
        <w:t xml:space="preserve">ставится при условии, если обучающийся верно записывает от 80 до 94% </w:t>
      </w:r>
      <w:r>
        <w:rPr>
          <w:spacing w:val="-2"/>
        </w:rPr>
        <w:t>ответов;</w:t>
      </w:r>
    </w:p>
    <w:p w:rsidR="00D542CB" w:rsidRDefault="00436AA8">
      <w:pPr>
        <w:pStyle w:val="a3"/>
        <w:spacing w:before="4" w:line="237" w:lineRule="auto"/>
        <w:ind w:left="683" w:right="146"/>
      </w:pPr>
      <w:r>
        <w:rPr>
          <w:b/>
        </w:rPr>
        <w:t xml:space="preserve">отметка «3» </w:t>
      </w:r>
      <w:r>
        <w:t>ставится при ус</w:t>
      </w:r>
      <w:r>
        <w:t xml:space="preserve">ловии, если обучающийся верно записывает от 60 до 79% </w:t>
      </w:r>
      <w:r>
        <w:rPr>
          <w:spacing w:val="-2"/>
        </w:rPr>
        <w:t>ответов;</w:t>
      </w:r>
    </w:p>
    <w:p w:rsidR="00D542CB" w:rsidRDefault="00436AA8">
      <w:pPr>
        <w:pStyle w:val="a3"/>
        <w:ind w:left="683"/>
      </w:pPr>
      <w:r>
        <w:rPr>
          <w:b/>
        </w:rPr>
        <w:t>отметка</w:t>
      </w:r>
      <w:r>
        <w:rPr>
          <w:b/>
          <w:spacing w:val="-8"/>
        </w:rPr>
        <w:t xml:space="preserve"> </w:t>
      </w:r>
      <w:r>
        <w:rPr>
          <w:b/>
        </w:rPr>
        <w:t>«2»</w:t>
      </w:r>
      <w:r>
        <w:rPr>
          <w:b/>
          <w:spacing w:val="-8"/>
        </w:rPr>
        <w:t xml:space="preserve"> </w:t>
      </w:r>
      <w:r>
        <w:t>ставится</w:t>
      </w:r>
      <w:r>
        <w:rPr>
          <w:spacing w:val="-7"/>
        </w:rPr>
        <w:t xml:space="preserve"> </w:t>
      </w:r>
      <w:r>
        <w:t>при</w:t>
      </w:r>
      <w:r>
        <w:rPr>
          <w:spacing w:val="-7"/>
        </w:rPr>
        <w:t xml:space="preserve"> </w:t>
      </w:r>
      <w:r>
        <w:t>условии,</w:t>
      </w:r>
      <w:r>
        <w:rPr>
          <w:spacing w:val="-4"/>
        </w:rPr>
        <w:t xml:space="preserve"> </w:t>
      </w:r>
      <w:r>
        <w:t>если</w:t>
      </w:r>
      <w:r>
        <w:rPr>
          <w:spacing w:val="-7"/>
        </w:rPr>
        <w:t xml:space="preserve"> </w:t>
      </w:r>
      <w:r>
        <w:t>обучающийся</w:t>
      </w:r>
      <w:r>
        <w:rPr>
          <w:spacing w:val="-5"/>
        </w:rPr>
        <w:t xml:space="preserve"> </w:t>
      </w:r>
      <w:r>
        <w:t>записывает</w:t>
      </w:r>
      <w:r>
        <w:rPr>
          <w:spacing w:val="-6"/>
        </w:rPr>
        <w:t xml:space="preserve"> </w:t>
      </w:r>
      <w:r>
        <w:t>менее</w:t>
      </w:r>
      <w:r>
        <w:rPr>
          <w:spacing w:val="-4"/>
        </w:rPr>
        <w:t xml:space="preserve"> </w:t>
      </w:r>
      <w:r>
        <w:t>60%</w:t>
      </w:r>
      <w:r>
        <w:rPr>
          <w:spacing w:val="-10"/>
        </w:rPr>
        <w:t xml:space="preserve"> </w:t>
      </w:r>
      <w:r>
        <w:rPr>
          <w:spacing w:val="-2"/>
        </w:rPr>
        <w:t>ответов.</w:t>
      </w:r>
    </w:p>
    <w:p w:rsidR="00D542CB" w:rsidRDefault="00D542CB">
      <w:pPr>
        <w:pStyle w:val="a3"/>
        <w:spacing w:before="3"/>
        <w:ind w:left="0"/>
        <w:jc w:val="left"/>
      </w:pPr>
    </w:p>
    <w:p w:rsidR="00D542CB" w:rsidRDefault="00436AA8">
      <w:pPr>
        <w:pStyle w:val="1"/>
        <w:ind w:left="851"/>
        <w:jc w:val="left"/>
      </w:pPr>
      <w:r>
        <w:rPr>
          <w:spacing w:val="-2"/>
        </w:rPr>
        <w:t>Тестирование.</w:t>
      </w:r>
    </w:p>
    <w:p w:rsidR="00D542CB" w:rsidRDefault="00436AA8">
      <w:pPr>
        <w:pStyle w:val="a3"/>
        <w:spacing w:line="242" w:lineRule="auto"/>
        <w:ind w:left="683" w:right="226"/>
        <w:jc w:val="left"/>
      </w:pPr>
      <w:r>
        <w:t>Можно</w:t>
      </w:r>
      <w:r>
        <w:rPr>
          <w:spacing w:val="-17"/>
        </w:rPr>
        <w:t xml:space="preserve"> </w:t>
      </w:r>
      <w:r>
        <w:t>выделить</w:t>
      </w:r>
      <w:r>
        <w:rPr>
          <w:spacing w:val="-17"/>
        </w:rPr>
        <w:t xml:space="preserve"> </w:t>
      </w:r>
      <w:r>
        <w:t>основные</w:t>
      </w:r>
      <w:r>
        <w:rPr>
          <w:spacing w:val="-18"/>
        </w:rPr>
        <w:t xml:space="preserve"> </w:t>
      </w:r>
      <w:r>
        <w:t>виды</w:t>
      </w:r>
      <w:r>
        <w:rPr>
          <w:spacing w:val="-15"/>
        </w:rPr>
        <w:t xml:space="preserve"> </w:t>
      </w:r>
      <w:r>
        <w:t>тестовых</w:t>
      </w:r>
      <w:r>
        <w:rPr>
          <w:spacing w:val="-22"/>
        </w:rPr>
        <w:t xml:space="preserve"> </w:t>
      </w:r>
      <w:r>
        <w:t>заданий,</w:t>
      </w:r>
      <w:r>
        <w:rPr>
          <w:spacing w:val="-16"/>
        </w:rPr>
        <w:t xml:space="preserve"> </w:t>
      </w:r>
      <w:r>
        <w:t>которые</w:t>
      </w:r>
      <w:r>
        <w:rPr>
          <w:spacing w:val="-17"/>
        </w:rPr>
        <w:t xml:space="preserve"> </w:t>
      </w:r>
      <w:r>
        <w:t>используются</w:t>
      </w:r>
      <w:r>
        <w:rPr>
          <w:spacing w:val="-15"/>
        </w:rPr>
        <w:t xml:space="preserve"> </w:t>
      </w:r>
      <w:r>
        <w:t>для</w:t>
      </w:r>
      <w:r>
        <w:rPr>
          <w:spacing w:val="-15"/>
        </w:rPr>
        <w:t xml:space="preserve"> </w:t>
      </w:r>
      <w:r>
        <w:t>проверки знаний и умений обучающихся по различным темам:</w:t>
      </w:r>
    </w:p>
    <w:p w:rsidR="00D542CB" w:rsidRDefault="00436AA8">
      <w:pPr>
        <w:pStyle w:val="a3"/>
        <w:spacing w:line="242" w:lineRule="auto"/>
        <w:ind w:left="683" w:right="134"/>
        <w:jc w:val="left"/>
      </w:pPr>
      <w:r>
        <w:t>с</w:t>
      </w:r>
      <w:r>
        <w:rPr>
          <w:spacing w:val="-16"/>
        </w:rPr>
        <w:t xml:space="preserve"> </w:t>
      </w:r>
      <w:r>
        <w:t>выбором</w:t>
      </w:r>
      <w:r>
        <w:rPr>
          <w:spacing w:val="-16"/>
        </w:rPr>
        <w:t xml:space="preserve"> </w:t>
      </w:r>
      <w:r>
        <w:t>ответа/ответов</w:t>
      </w:r>
      <w:r>
        <w:rPr>
          <w:spacing w:val="-15"/>
        </w:rPr>
        <w:t xml:space="preserve"> </w:t>
      </w:r>
      <w:r>
        <w:t>(предлагается</w:t>
      </w:r>
      <w:r>
        <w:rPr>
          <w:spacing w:val="-15"/>
        </w:rPr>
        <w:t xml:space="preserve"> </w:t>
      </w:r>
      <w:r>
        <w:t>выбрать</w:t>
      </w:r>
      <w:r>
        <w:rPr>
          <w:spacing w:val="-15"/>
        </w:rPr>
        <w:t xml:space="preserve"> </w:t>
      </w:r>
      <w:r>
        <w:t>правильные</w:t>
      </w:r>
      <w:r>
        <w:rPr>
          <w:spacing w:val="-15"/>
        </w:rPr>
        <w:t xml:space="preserve"> </w:t>
      </w:r>
      <w:r>
        <w:t>ответ/ответы</w:t>
      </w:r>
      <w:r>
        <w:rPr>
          <w:spacing w:val="-15"/>
        </w:rPr>
        <w:t xml:space="preserve"> </w:t>
      </w:r>
      <w:r>
        <w:t>из предложенных вариантов);</w:t>
      </w:r>
    </w:p>
    <w:p w:rsidR="00D542CB" w:rsidRDefault="00436AA8">
      <w:pPr>
        <w:pStyle w:val="a3"/>
        <w:tabs>
          <w:tab w:val="left" w:pos="1254"/>
          <w:tab w:val="left" w:pos="2676"/>
          <w:tab w:val="left" w:pos="3909"/>
          <w:tab w:val="left" w:pos="5453"/>
          <w:tab w:val="left" w:pos="6245"/>
          <w:tab w:val="left" w:pos="7484"/>
          <w:tab w:val="left" w:pos="8401"/>
          <w:tab w:val="left" w:pos="8953"/>
        </w:tabs>
        <w:spacing w:line="242" w:lineRule="auto"/>
        <w:ind w:left="683" w:right="285"/>
        <w:jc w:val="left"/>
      </w:pPr>
      <w:r>
        <w:rPr>
          <w:spacing w:val="-10"/>
        </w:rPr>
        <w:t>с</w:t>
      </w:r>
      <w:r>
        <w:tab/>
      </w:r>
      <w:r>
        <w:rPr>
          <w:spacing w:val="-2"/>
        </w:rPr>
        <w:t>коротким</w:t>
      </w:r>
      <w:r>
        <w:tab/>
      </w:r>
      <w:r>
        <w:rPr>
          <w:spacing w:val="-2"/>
        </w:rPr>
        <w:t>ответом</w:t>
      </w:r>
      <w:r>
        <w:tab/>
      </w:r>
      <w:r>
        <w:rPr>
          <w:spacing w:val="-2"/>
        </w:rPr>
        <w:t>(требуется</w:t>
      </w:r>
      <w:r>
        <w:tab/>
      </w:r>
      <w:r>
        <w:rPr>
          <w:spacing w:val="-4"/>
        </w:rPr>
        <w:t>дать</w:t>
      </w:r>
      <w:r>
        <w:tab/>
      </w:r>
      <w:r>
        <w:rPr>
          <w:spacing w:val="-2"/>
        </w:rPr>
        <w:t>краткий</w:t>
      </w:r>
      <w:r>
        <w:tab/>
      </w:r>
      <w:r>
        <w:rPr>
          <w:spacing w:val="-2"/>
        </w:rPr>
        <w:t>ответ</w:t>
      </w:r>
      <w:r>
        <w:tab/>
      </w:r>
      <w:r>
        <w:rPr>
          <w:spacing w:val="-6"/>
        </w:rPr>
        <w:t>на</w:t>
      </w:r>
      <w:r>
        <w:tab/>
      </w:r>
      <w:r>
        <w:rPr>
          <w:spacing w:val="-4"/>
        </w:rPr>
        <w:t xml:space="preserve">вопрос </w:t>
      </w:r>
      <w:r>
        <w:t>или выполнить задание в нескольких предло</w:t>
      </w:r>
      <w:r>
        <w:t>жениях);</w:t>
      </w:r>
    </w:p>
    <w:p w:rsidR="00D542CB" w:rsidRDefault="00436AA8">
      <w:pPr>
        <w:pStyle w:val="a3"/>
        <w:spacing w:line="268" w:lineRule="exact"/>
        <w:ind w:left="683"/>
        <w:jc w:val="left"/>
      </w:pPr>
      <w:r>
        <w:t>на</w:t>
      </w:r>
      <w:r>
        <w:rPr>
          <w:spacing w:val="-14"/>
        </w:rPr>
        <w:t xml:space="preserve"> </w:t>
      </w:r>
      <w:r>
        <w:t>соответствие</w:t>
      </w:r>
      <w:r>
        <w:rPr>
          <w:spacing w:val="-12"/>
        </w:rPr>
        <w:t xml:space="preserve"> </w:t>
      </w:r>
      <w:r>
        <w:t>(нужно</w:t>
      </w:r>
      <w:r>
        <w:rPr>
          <w:spacing w:val="-6"/>
        </w:rPr>
        <w:t xml:space="preserve"> </w:t>
      </w:r>
      <w:r>
        <w:t>установить</w:t>
      </w:r>
      <w:r>
        <w:rPr>
          <w:spacing w:val="-3"/>
        </w:rPr>
        <w:t xml:space="preserve"> </w:t>
      </w:r>
      <w:r>
        <w:t>соответствие</w:t>
      </w:r>
      <w:r>
        <w:rPr>
          <w:spacing w:val="-10"/>
        </w:rPr>
        <w:t xml:space="preserve"> </w:t>
      </w:r>
      <w:r>
        <w:t>между</w:t>
      </w:r>
      <w:r>
        <w:rPr>
          <w:spacing w:val="-14"/>
        </w:rPr>
        <w:t xml:space="preserve"> </w:t>
      </w:r>
      <w:r>
        <w:t>элементами</w:t>
      </w:r>
      <w:r>
        <w:rPr>
          <w:spacing w:val="-6"/>
        </w:rPr>
        <w:t xml:space="preserve"> </w:t>
      </w:r>
      <w:r>
        <w:t>двух</w:t>
      </w:r>
      <w:r>
        <w:rPr>
          <w:spacing w:val="-1"/>
        </w:rPr>
        <w:t xml:space="preserve"> </w:t>
      </w:r>
      <w:r>
        <w:rPr>
          <w:spacing w:val="-2"/>
        </w:rPr>
        <w:t>множеств);</w:t>
      </w:r>
    </w:p>
    <w:p w:rsidR="00D542CB" w:rsidRDefault="00D542CB">
      <w:pPr>
        <w:pStyle w:val="a3"/>
        <w:spacing w:line="268" w:lineRule="exact"/>
        <w:jc w:val="left"/>
        <w:sectPr w:rsidR="00D542CB">
          <w:pgSz w:w="11920" w:h="16860"/>
          <w:pgMar w:top="1240" w:right="708" w:bottom="1180" w:left="1275" w:header="0" w:footer="878" w:gutter="0"/>
          <w:cols w:space="720"/>
        </w:sectPr>
      </w:pPr>
    </w:p>
    <w:p w:rsidR="00D542CB" w:rsidRDefault="00436AA8">
      <w:pPr>
        <w:pStyle w:val="a3"/>
        <w:spacing w:before="71" w:line="242" w:lineRule="auto"/>
        <w:ind w:left="683" w:right="147"/>
      </w:pPr>
      <w:r>
        <w:lastRenderedPageBreak/>
        <w:t xml:space="preserve">на последовательность (требуется расставить элементы в правильной </w:t>
      </w:r>
      <w:r>
        <w:rPr>
          <w:spacing w:val="-2"/>
        </w:rPr>
        <w:t>последовательности).</w:t>
      </w:r>
    </w:p>
    <w:p w:rsidR="00D542CB" w:rsidRDefault="00436AA8">
      <w:pPr>
        <w:pStyle w:val="a3"/>
        <w:ind w:left="683" w:right="136"/>
      </w:pPr>
      <w:r>
        <w:t>Целесообразно применить нормативное дихотомическое оценивание результатов выполнения каждого тестового задания, направленного на проверку усвоения одного элемента содержания.</w:t>
      </w:r>
    </w:p>
    <w:p w:rsidR="00D542CB" w:rsidRDefault="00436AA8">
      <w:pPr>
        <w:pStyle w:val="a3"/>
        <w:spacing w:before="4" w:line="235" w:lineRule="auto"/>
        <w:ind w:left="683" w:right="129"/>
      </w:pPr>
      <w:r>
        <w:t>Примерная шкала перевода балла в отметку (разрабатывается в</w:t>
      </w:r>
      <w:r>
        <w:rPr>
          <w:spacing w:val="-5"/>
        </w:rPr>
        <w:t xml:space="preserve"> </w:t>
      </w:r>
      <w:r>
        <w:t xml:space="preserve">образовательной </w:t>
      </w:r>
      <w:r>
        <w:rPr>
          <w:spacing w:val="-2"/>
        </w:rPr>
        <w:t>организации):</w:t>
      </w:r>
    </w:p>
    <w:p w:rsidR="00D542CB" w:rsidRDefault="00436AA8">
      <w:pPr>
        <w:pStyle w:val="a3"/>
        <w:spacing w:before="7" w:line="237" w:lineRule="auto"/>
        <w:ind w:left="683" w:right="133"/>
      </w:pPr>
      <w:r>
        <w:rPr>
          <w:b/>
        </w:rPr>
        <w:t>отметка</w:t>
      </w:r>
      <w:r>
        <w:rPr>
          <w:b/>
          <w:spacing w:val="40"/>
        </w:rPr>
        <w:t xml:space="preserve"> </w:t>
      </w:r>
      <w:r>
        <w:rPr>
          <w:b/>
        </w:rPr>
        <w:t>«5»</w:t>
      </w:r>
      <w:r>
        <w:rPr>
          <w:b/>
          <w:spacing w:val="40"/>
        </w:rPr>
        <w:t xml:space="preserve"> </w:t>
      </w:r>
      <w:r>
        <w:t>ставится</w:t>
      </w:r>
      <w:r>
        <w:rPr>
          <w:spacing w:val="40"/>
        </w:rPr>
        <w:t xml:space="preserve"> </w:t>
      </w:r>
      <w:r>
        <w:t>при</w:t>
      </w:r>
      <w:r>
        <w:rPr>
          <w:spacing w:val="40"/>
        </w:rPr>
        <w:t xml:space="preserve"> </w:t>
      </w:r>
      <w:r>
        <w:t>условии,</w:t>
      </w:r>
      <w:r>
        <w:rPr>
          <w:spacing w:val="40"/>
        </w:rPr>
        <w:t xml:space="preserve"> </w:t>
      </w:r>
      <w:r>
        <w:t>если</w:t>
      </w:r>
      <w:r>
        <w:rPr>
          <w:spacing w:val="40"/>
        </w:rPr>
        <w:t xml:space="preserve"> </w:t>
      </w:r>
      <w:r>
        <w:t>обучающийся</w:t>
      </w:r>
      <w:r>
        <w:rPr>
          <w:spacing w:val="40"/>
        </w:rPr>
        <w:t xml:space="preserve"> </w:t>
      </w:r>
      <w:r>
        <w:t>набрал</w:t>
      </w:r>
      <w:r>
        <w:rPr>
          <w:spacing w:val="40"/>
        </w:rPr>
        <w:t xml:space="preserve"> </w:t>
      </w:r>
      <w:r>
        <w:t>от</w:t>
      </w:r>
      <w:r>
        <w:rPr>
          <w:spacing w:val="40"/>
        </w:rPr>
        <w:t xml:space="preserve"> </w:t>
      </w:r>
      <w:r>
        <w:t>85</w:t>
      </w:r>
      <w:r>
        <w:rPr>
          <w:spacing w:val="40"/>
        </w:rPr>
        <w:t xml:space="preserve"> </w:t>
      </w:r>
      <w:r>
        <w:t>до 100% от общего числа баллов;</w:t>
      </w:r>
    </w:p>
    <w:p w:rsidR="00D542CB" w:rsidRDefault="00436AA8">
      <w:pPr>
        <w:pStyle w:val="a3"/>
        <w:ind w:left="683" w:right="137"/>
      </w:pPr>
      <w:r>
        <w:rPr>
          <w:b/>
        </w:rPr>
        <w:t xml:space="preserve">отметка «4» </w:t>
      </w:r>
      <w:r>
        <w:t>ставится при условии, если обучающийся набрал от 65 до 84%</w:t>
      </w:r>
      <w:r>
        <w:rPr>
          <w:spacing w:val="-15"/>
        </w:rPr>
        <w:t xml:space="preserve"> </w:t>
      </w:r>
      <w:r>
        <w:t>от</w:t>
      </w:r>
      <w:r>
        <w:rPr>
          <w:spacing w:val="-14"/>
        </w:rPr>
        <w:t xml:space="preserve"> </w:t>
      </w:r>
      <w:r>
        <w:t>общего числа баллов;</w:t>
      </w:r>
    </w:p>
    <w:p w:rsidR="00D542CB" w:rsidRDefault="00436AA8">
      <w:pPr>
        <w:pStyle w:val="a3"/>
        <w:spacing w:before="7" w:line="235" w:lineRule="auto"/>
        <w:ind w:left="683" w:right="137"/>
      </w:pPr>
      <w:r>
        <w:rPr>
          <w:b/>
        </w:rPr>
        <w:t xml:space="preserve">отметка «3» </w:t>
      </w:r>
      <w:r>
        <w:t xml:space="preserve">ставится при условии, если обучающийся </w:t>
      </w:r>
      <w:r>
        <w:t>набрал от 50 до 64%</w:t>
      </w:r>
      <w:r>
        <w:rPr>
          <w:spacing w:val="-15"/>
        </w:rPr>
        <w:t xml:space="preserve"> </w:t>
      </w:r>
      <w:r>
        <w:t>от</w:t>
      </w:r>
      <w:r>
        <w:rPr>
          <w:spacing w:val="-13"/>
        </w:rPr>
        <w:t xml:space="preserve"> </w:t>
      </w:r>
      <w:r>
        <w:t>общего числа баллов;</w:t>
      </w:r>
    </w:p>
    <w:p w:rsidR="00D542CB" w:rsidRDefault="00436AA8">
      <w:pPr>
        <w:pStyle w:val="a3"/>
        <w:spacing w:before="7" w:line="237" w:lineRule="auto"/>
        <w:ind w:left="683" w:right="159"/>
      </w:pPr>
      <w:r>
        <w:rPr>
          <w:b/>
        </w:rPr>
        <w:t xml:space="preserve">отметка «2» </w:t>
      </w:r>
      <w:r>
        <w:t>ставится при условии, если обучающийся набрал менее 50% от общего числа баллов.</w:t>
      </w:r>
    </w:p>
    <w:p w:rsidR="00D542CB" w:rsidRDefault="00D542CB">
      <w:pPr>
        <w:pStyle w:val="a3"/>
        <w:spacing w:before="1"/>
        <w:ind w:left="0"/>
        <w:jc w:val="left"/>
      </w:pPr>
    </w:p>
    <w:p w:rsidR="00D542CB" w:rsidRDefault="00436AA8">
      <w:pPr>
        <w:pStyle w:val="1"/>
        <w:ind w:left="851"/>
      </w:pPr>
      <w:r>
        <w:rPr>
          <w:spacing w:val="-2"/>
        </w:rPr>
        <w:t>Оценивание</w:t>
      </w:r>
      <w:r>
        <w:rPr>
          <w:spacing w:val="1"/>
        </w:rPr>
        <w:t xml:space="preserve"> </w:t>
      </w:r>
      <w:r>
        <w:rPr>
          <w:spacing w:val="-2"/>
        </w:rPr>
        <w:t>решения</w:t>
      </w:r>
      <w:r>
        <w:rPr>
          <w:spacing w:val="1"/>
        </w:rPr>
        <w:t xml:space="preserve"> </w:t>
      </w:r>
      <w:r>
        <w:rPr>
          <w:spacing w:val="-2"/>
        </w:rPr>
        <w:t>расчетных</w:t>
      </w:r>
      <w:r>
        <w:rPr>
          <w:spacing w:val="1"/>
        </w:rPr>
        <w:t xml:space="preserve"> </w:t>
      </w:r>
      <w:r>
        <w:rPr>
          <w:spacing w:val="-2"/>
        </w:rPr>
        <w:t>задач.</w:t>
      </w:r>
    </w:p>
    <w:p w:rsidR="00D542CB" w:rsidRDefault="00436AA8">
      <w:pPr>
        <w:pStyle w:val="a3"/>
        <w:spacing w:before="3"/>
        <w:ind w:left="683" w:right="115"/>
      </w:pPr>
      <w:r>
        <w:t>Расчетные</w:t>
      </w:r>
      <w:r>
        <w:rPr>
          <w:spacing w:val="-8"/>
        </w:rPr>
        <w:t xml:space="preserve"> </w:t>
      </w:r>
      <w:r>
        <w:t>задачи</w:t>
      </w:r>
      <w:r>
        <w:rPr>
          <w:spacing w:val="-6"/>
        </w:rPr>
        <w:t xml:space="preserve"> </w:t>
      </w:r>
      <w:r>
        <w:t>по</w:t>
      </w:r>
      <w:r>
        <w:rPr>
          <w:spacing w:val="-7"/>
        </w:rPr>
        <w:t xml:space="preserve"> </w:t>
      </w:r>
      <w:r>
        <w:t>химии</w:t>
      </w:r>
      <w:r>
        <w:rPr>
          <w:spacing w:val="-6"/>
        </w:rPr>
        <w:t xml:space="preserve"> </w:t>
      </w:r>
      <w:r>
        <w:t>в</w:t>
      </w:r>
      <w:r>
        <w:rPr>
          <w:spacing w:val="-7"/>
        </w:rPr>
        <w:t xml:space="preserve"> </w:t>
      </w:r>
      <w:r>
        <w:t>системе</w:t>
      </w:r>
      <w:r>
        <w:rPr>
          <w:spacing w:val="-6"/>
        </w:rPr>
        <w:t xml:space="preserve"> </w:t>
      </w:r>
      <w:r>
        <w:t>оценивания</w:t>
      </w:r>
      <w:r>
        <w:rPr>
          <w:spacing w:val="-7"/>
        </w:rPr>
        <w:t xml:space="preserve"> </w:t>
      </w:r>
      <w:r>
        <w:t>играют</w:t>
      </w:r>
      <w:r>
        <w:rPr>
          <w:spacing w:val="-7"/>
        </w:rPr>
        <w:t xml:space="preserve"> </w:t>
      </w:r>
      <w:r>
        <w:t>важную</w:t>
      </w:r>
      <w:r>
        <w:rPr>
          <w:spacing w:val="-7"/>
        </w:rPr>
        <w:t xml:space="preserve"> </w:t>
      </w:r>
      <w:r>
        <w:t>роль</w:t>
      </w:r>
      <w:r>
        <w:rPr>
          <w:spacing w:val="-7"/>
        </w:rPr>
        <w:t xml:space="preserve"> </w:t>
      </w:r>
      <w:r>
        <w:t>в</w:t>
      </w:r>
      <w:r>
        <w:rPr>
          <w:spacing w:val="40"/>
        </w:rPr>
        <w:t xml:space="preserve"> </w:t>
      </w:r>
      <w:r>
        <w:t>оценке</w:t>
      </w:r>
      <w:r>
        <w:rPr>
          <w:spacing w:val="31"/>
        </w:rPr>
        <w:t xml:space="preserve"> </w:t>
      </w:r>
      <w:r>
        <w:t>уровня п</w:t>
      </w:r>
      <w:r>
        <w:t>онимания</w:t>
      </w:r>
      <w:r>
        <w:rPr>
          <w:spacing w:val="40"/>
        </w:rPr>
        <w:t xml:space="preserve"> </w:t>
      </w:r>
      <w:r>
        <w:t>и</w:t>
      </w:r>
      <w:r>
        <w:rPr>
          <w:spacing w:val="40"/>
        </w:rPr>
        <w:t xml:space="preserve"> </w:t>
      </w:r>
      <w:r>
        <w:t>усвоения</w:t>
      </w:r>
      <w:r>
        <w:rPr>
          <w:spacing w:val="40"/>
        </w:rPr>
        <w:t xml:space="preserve"> </w:t>
      </w:r>
      <w:r>
        <w:t>материала</w:t>
      </w:r>
      <w:r>
        <w:rPr>
          <w:spacing w:val="40"/>
        </w:rPr>
        <w:t xml:space="preserve"> </w:t>
      </w:r>
      <w:r>
        <w:t>обучающимися.</w:t>
      </w:r>
      <w:r>
        <w:rPr>
          <w:spacing w:val="40"/>
        </w:rPr>
        <w:t xml:space="preserve"> </w:t>
      </w:r>
      <w:r>
        <w:t>Они</w:t>
      </w:r>
      <w:r>
        <w:rPr>
          <w:spacing w:val="40"/>
        </w:rPr>
        <w:t xml:space="preserve"> </w:t>
      </w:r>
      <w:r>
        <w:t>позволяют</w:t>
      </w:r>
      <w:r>
        <w:rPr>
          <w:spacing w:val="40"/>
        </w:rPr>
        <w:t xml:space="preserve"> </w:t>
      </w:r>
      <w:r>
        <w:t>проверить</w:t>
      </w:r>
      <w:r>
        <w:rPr>
          <w:spacing w:val="40"/>
        </w:rPr>
        <w:t xml:space="preserve"> </w:t>
      </w:r>
      <w:r>
        <w:t>не только</w:t>
      </w:r>
      <w:r>
        <w:rPr>
          <w:spacing w:val="40"/>
        </w:rPr>
        <w:t xml:space="preserve"> </w:t>
      </w:r>
      <w:r>
        <w:t>знание</w:t>
      </w:r>
      <w:r>
        <w:rPr>
          <w:spacing w:val="40"/>
        </w:rPr>
        <w:t xml:space="preserve"> </w:t>
      </w:r>
      <w:r>
        <w:t>теоретических основ химии, но и умение применять их на практике, проводить</w:t>
      </w:r>
      <w:r>
        <w:rPr>
          <w:spacing w:val="-15"/>
        </w:rPr>
        <w:t xml:space="preserve"> </w:t>
      </w:r>
      <w:r>
        <w:t>расчеты,</w:t>
      </w:r>
      <w:r>
        <w:rPr>
          <w:spacing w:val="-12"/>
        </w:rPr>
        <w:t xml:space="preserve"> </w:t>
      </w:r>
      <w:r>
        <w:t>анализировать</w:t>
      </w:r>
      <w:r>
        <w:rPr>
          <w:spacing w:val="-13"/>
        </w:rPr>
        <w:t xml:space="preserve"> </w:t>
      </w:r>
      <w:r>
        <w:t>результаты</w:t>
      </w:r>
      <w:r>
        <w:rPr>
          <w:spacing w:val="18"/>
        </w:rPr>
        <w:t xml:space="preserve"> </w:t>
      </w:r>
      <w:r>
        <w:t>и</w:t>
      </w:r>
      <w:r>
        <w:rPr>
          <w:spacing w:val="-14"/>
        </w:rPr>
        <w:t xml:space="preserve"> </w:t>
      </w:r>
      <w:r>
        <w:t>делать</w:t>
      </w:r>
      <w:r>
        <w:rPr>
          <w:spacing w:val="-13"/>
        </w:rPr>
        <w:t xml:space="preserve"> </w:t>
      </w:r>
      <w:r>
        <w:t>выводы.</w:t>
      </w:r>
      <w:r>
        <w:rPr>
          <w:spacing w:val="40"/>
        </w:rPr>
        <w:t xml:space="preserve"> </w:t>
      </w:r>
      <w:r>
        <w:t>Расчетные</w:t>
      </w:r>
      <w:r>
        <w:rPr>
          <w:spacing w:val="-15"/>
        </w:rPr>
        <w:t xml:space="preserve"> </w:t>
      </w:r>
      <w:r>
        <w:t>задачи</w:t>
      </w:r>
      <w:r>
        <w:rPr>
          <w:spacing w:val="-14"/>
        </w:rPr>
        <w:t xml:space="preserve"> </w:t>
      </w:r>
      <w:r>
        <w:t>могут включать в себя решение уравнений химических реакций, расчет массы, объема, концентрации веществ,</w:t>
      </w:r>
      <w:r>
        <w:rPr>
          <w:spacing w:val="36"/>
        </w:rPr>
        <w:t xml:space="preserve"> </w:t>
      </w:r>
      <w:r>
        <w:t>а</w:t>
      </w:r>
      <w:r>
        <w:rPr>
          <w:spacing w:val="-2"/>
        </w:rPr>
        <w:t xml:space="preserve"> </w:t>
      </w:r>
      <w:r>
        <w:t>также</w:t>
      </w:r>
      <w:r>
        <w:rPr>
          <w:spacing w:val="-2"/>
        </w:rPr>
        <w:t xml:space="preserve"> </w:t>
      </w:r>
      <w:r>
        <w:t>определение</w:t>
      </w:r>
      <w:r>
        <w:rPr>
          <w:spacing w:val="-2"/>
        </w:rPr>
        <w:t xml:space="preserve"> </w:t>
      </w:r>
      <w:r>
        <w:t>других</w:t>
      </w:r>
      <w:r>
        <w:rPr>
          <w:spacing w:val="-1"/>
        </w:rPr>
        <w:t xml:space="preserve"> </w:t>
      </w:r>
      <w:r>
        <w:t>химических</w:t>
      </w:r>
      <w:r>
        <w:rPr>
          <w:spacing w:val="-4"/>
        </w:rPr>
        <w:t xml:space="preserve"> </w:t>
      </w:r>
      <w:r>
        <w:t>параметров.</w:t>
      </w:r>
      <w:r>
        <w:rPr>
          <w:spacing w:val="-1"/>
        </w:rPr>
        <w:t xml:space="preserve"> </w:t>
      </w:r>
      <w:r>
        <w:t>Расчетные задачи помогают развивать логическое мышление, умение работать</w:t>
      </w:r>
      <w:r>
        <w:rPr>
          <w:spacing w:val="40"/>
        </w:rPr>
        <w:t xml:space="preserve"> </w:t>
      </w:r>
      <w:r>
        <w:t>с</w:t>
      </w:r>
      <w:r>
        <w:rPr>
          <w:spacing w:val="40"/>
        </w:rPr>
        <w:t xml:space="preserve"> </w:t>
      </w:r>
      <w:r>
        <w:t>данными и применять теорети</w:t>
      </w:r>
      <w:r>
        <w:t>ческие знания на практике.</w:t>
      </w:r>
    </w:p>
    <w:p w:rsidR="00D542CB" w:rsidRDefault="00436AA8">
      <w:pPr>
        <w:pStyle w:val="a3"/>
        <w:ind w:left="683" w:right="127"/>
      </w:pPr>
      <w:r>
        <w:t>При</w:t>
      </w:r>
      <w:r>
        <w:rPr>
          <w:spacing w:val="-8"/>
        </w:rPr>
        <w:t xml:space="preserve"> </w:t>
      </w:r>
      <w:r>
        <w:t>оценивании</w:t>
      </w:r>
      <w:r>
        <w:rPr>
          <w:spacing w:val="-10"/>
        </w:rPr>
        <w:t xml:space="preserve"> </w:t>
      </w:r>
      <w:r>
        <w:t>письменных</w:t>
      </w:r>
      <w:r>
        <w:rPr>
          <w:spacing w:val="-9"/>
        </w:rPr>
        <w:t xml:space="preserve"> </w:t>
      </w:r>
      <w:r>
        <w:t>решений</w:t>
      </w:r>
      <w:r>
        <w:rPr>
          <w:spacing w:val="-7"/>
        </w:rPr>
        <w:t xml:space="preserve"> </w:t>
      </w:r>
      <w:r>
        <w:t>расчетных</w:t>
      </w:r>
      <w:r>
        <w:rPr>
          <w:spacing w:val="-9"/>
        </w:rPr>
        <w:t xml:space="preserve"> </w:t>
      </w:r>
      <w:r>
        <w:t>задач</w:t>
      </w:r>
      <w:r>
        <w:rPr>
          <w:spacing w:val="-9"/>
        </w:rPr>
        <w:t xml:space="preserve"> </w:t>
      </w:r>
      <w:r>
        <w:t>рекомендуется</w:t>
      </w:r>
      <w:r>
        <w:rPr>
          <w:spacing w:val="32"/>
        </w:rPr>
        <w:t xml:space="preserve"> </w:t>
      </w:r>
      <w:r>
        <w:t>по</w:t>
      </w:r>
      <w:r>
        <w:rPr>
          <w:spacing w:val="40"/>
        </w:rPr>
        <w:t xml:space="preserve"> </w:t>
      </w:r>
      <w:r>
        <w:t>возможности на всех этапах использовать обобщенные критерии оценивания таких заданий</w:t>
      </w:r>
      <w:r>
        <w:rPr>
          <w:spacing w:val="40"/>
        </w:rPr>
        <w:t xml:space="preserve"> </w:t>
      </w:r>
      <w:r>
        <w:t>в</w:t>
      </w:r>
      <w:r>
        <w:rPr>
          <w:spacing w:val="40"/>
        </w:rPr>
        <w:t xml:space="preserve"> </w:t>
      </w:r>
      <w:r>
        <w:t>КИМ ОГЭ</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w:t>
      </w:r>
      <w:r>
        <w:rPr>
          <w:spacing w:val="40"/>
        </w:rPr>
        <w:t xml:space="preserve"> </w:t>
      </w:r>
      <w:r>
        <w:t>образования) и КИМ ЕГЭ (на уровне средн</w:t>
      </w:r>
      <w:r>
        <w:t>его общего образования) по химии.</w:t>
      </w:r>
    </w:p>
    <w:p w:rsidR="00D542CB" w:rsidRDefault="00436AA8">
      <w:pPr>
        <w:pStyle w:val="a3"/>
        <w:spacing w:before="1"/>
        <w:ind w:left="683" w:right="126"/>
      </w:pPr>
      <w:r>
        <w:t>Решение</w:t>
      </w:r>
      <w:r>
        <w:rPr>
          <w:spacing w:val="-2"/>
        </w:rPr>
        <w:t xml:space="preserve"> </w:t>
      </w:r>
      <w:r>
        <w:t>расчетной задачи предполагает</w:t>
      </w:r>
      <w:r>
        <w:rPr>
          <w:spacing w:val="-4"/>
        </w:rPr>
        <w:t xml:space="preserve"> </w:t>
      </w:r>
      <w:r>
        <w:t>выполнение определенной</w:t>
      </w:r>
      <w:r>
        <w:rPr>
          <w:spacing w:val="-3"/>
        </w:rPr>
        <w:t xml:space="preserve"> </w:t>
      </w:r>
      <w:r>
        <w:t>последовательности логических</w:t>
      </w:r>
      <w:r>
        <w:rPr>
          <w:spacing w:val="40"/>
        </w:rPr>
        <w:t xml:space="preserve"> </w:t>
      </w:r>
      <w:r>
        <w:t>действий</w:t>
      </w:r>
      <w:r>
        <w:rPr>
          <w:spacing w:val="40"/>
        </w:rPr>
        <w:t xml:space="preserve"> </w:t>
      </w:r>
      <w:r>
        <w:t>с</w:t>
      </w:r>
      <w:r>
        <w:rPr>
          <w:spacing w:val="40"/>
        </w:rPr>
        <w:t xml:space="preserve"> </w:t>
      </w:r>
      <w:r>
        <w:t>физическими</w:t>
      </w:r>
      <w:r>
        <w:rPr>
          <w:spacing w:val="40"/>
        </w:rPr>
        <w:t xml:space="preserve"> </w:t>
      </w:r>
      <w:r>
        <w:t>величинами</w:t>
      </w:r>
      <w:r>
        <w:rPr>
          <w:spacing w:val="-6"/>
        </w:rPr>
        <w:t xml:space="preserve"> </w:t>
      </w:r>
      <w:r>
        <w:t>на</w:t>
      </w:r>
      <w:r>
        <w:rPr>
          <w:spacing w:val="-8"/>
        </w:rPr>
        <w:t xml:space="preserve"> </w:t>
      </w:r>
      <w:r>
        <w:t>основании</w:t>
      </w:r>
      <w:r>
        <w:rPr>
          <w:spacing w:val="30"/>
        </w:rPr>
        <w:t xml:space="preserve"> </w:t>
      </w:r>
      <w:r>
        <w:t>соотношений</w:t>
      </w:r>
      <w:r>
        <w:rPr>
          <w:spacing w:val="-6"/>
        </w:rPr>
        <w:t xml:space="preserve"> </w:t>
      </w:r>
      <w:r>
        <w:t>веществ</w:t>
      </w:r>
      <w:r>
        <w:rPr>
          <w:spacing w:val="40"/>
        </w:rPr>
        <w:t xml:space="preserve"> </w:t>
      </w:r>
      <w:r>
        <w:t>– участников реакции. В зависимости от условия задачи количество таких логических действий может быть различным. Поэтому при оценивании важно учитывать</w:t>
      </w:r>
      <w:r>
        <w:rPr>
          <w:spacing w:val="40"/>
        </w:rPr>
        <w:t xml:space="preserve"> </w:t>
      </w:r>
      <w:r>
        <w:t>то,</w:t>
      </w:r>
      <w:r>
        <w:rPr>
          <w:spacing w:val="40"/>
        </w:rPr>
        <w:t xml:space="preserve"> </w:t>
      </w:r>
      <w:r>
        <w:t xml:space="preserve">как </w:t>
      </w:r>
      <w:r>
        <w:rPr>
          <w:spacing w:val="-2"/>
        </w:rPr>
        <w:t>обучающийся</w:t>
      </w:r>
    </w:p>
    <w:p w:rsidR="00D542CB" w:rsidRDefault="00436AA8">
      <w:pPr>
        <w:pStyle w:val="a3"/>
        <w:spacing w:line="237" w:lineRule="auto"/>
        <w:ind w:left="683" w:right="134"/>
      </w:pPr>
      <w:r>
        <w:t>выстраивает нужную последовательность этих действий, и оценивать каждое из выполненн</w:t>
      </w:r>
      <w:r>
        <w:t>ых действий, которое будет являться элементом ответа.</w:t>
      </w:r>
    </w:p>
    <w:p w:rsidR="00D542CB" w:rsidRDefault="00436AA8">
      <w:pPr>
        <w:pStyle w:val="a3"/>
        <w:spacing w:line="275" w:lineRule="exact"/>
        <w:ind w:left="851"/>
        <w:jc w:val="left"/>
      </w:pPr>
      <w:r>
        <w:t>Объектом</w:t>
      </w:r>
      <w:r>
        <w:rPr>
          <w:spacing w:val="-17"/>
        </w:rPr>
        <w:t xml:space="preserve"> </w:t>
      </w:r>
      <w:r>
        <w:t>оценивания</w:t>
      </w:r>
      <w:r>
        <w:rPr>
          <w:spacing w:val="-13"/>
        </w:rPr>
        <w:t xml:space="preserve"> </w:t>
      </w:r>
      <w:r>
        <w:t>решения</w:t>
      </w:r>
      <w:r>
        <w:rPr>
          <w:spacing w:val="-14"/>
        </w:rPr>
        <w:t xml:space="preserve"> </w:t>
      </w:r>
      <w:r>
        <w:t>расчетных</w:t>
      </w:r>
      <w:r>
        <w:rPr>
          <w:spacing w:val="-14"/>
        </w:rPr>
        <w:t xml:space="preserve"> </w:t>
      </w:r>
      <w:r>
        <w:t>задач</w:t>
      </w:r>
      <w:r>
        <w:rPr>
          <w:spacing w:val="-15"/>
        </w:rPr>
        <w:t xml:space="preserve"> </w:t>
      </w:r>
      <w:r>
        <w:rPr>
          <w:spacing w:val="-2"/>
        </w:rPr>
        <w:t>являются:</w:t>
      </w:r>
    </w:p>
    <w:p w:rsidR="00D542CB" w:rsidRDefault="00436AA8">
      <w:pPr>
        <w:pStyle w:val="a4"/>
        <w:numPr>
          <w:ilvl w:val="0"/>
          <w:numId w:val="60"/>
        </w:numPr>
        <w:tabs>
          <w:tab w:val="left" w:pos="1269"/>
        </w:tabs>
        <w:spacing w:before="16" w:line="228" w:lineRule="auto"/>
        <w:ind w:right="390" w:firstLine="710"/>
        <w:rPr>
          <w:sz w:val="24"/>
        </w:rPr>
      </w:pPr>
      <w:r>
        <w:rPr>
          <w:sz w:val="24"/>
        </w:rPr>
        <w:t>предметный</w:t>
      </w:r>
      <w:r>
        <w:rPr>
          <w:spacing w:val="40"/>
          <w:sz w:val="24"/>
        </w:rPr>
        <w:t xml:space="preserve"> </w:t>
      </w:r>
      <w:r>
        <w:rPr>
          <w:sz w:val="24"/>
        </w:rPr>
        <w:t>результат</w:t>
      </w:r>
      <w:r>
        <w:rPr>
          <w:spacing w:val="80"/>
          <w:sz w:val="24"/>
        </w:rPr>
        <w:t xml:space="preserve"> </w:t>
      </w:r>
      <w:r>
        <w:rPr>
          <w:sz w:val="24"/>
        </w:rPr>
        <w:t>–</w:t>
      </w:r>
      <w:r>
        <w:rPr>
          <w:spacing w:val="80"/>
          <w:sz w:val="24"/>
        </w:rPr>
        <w:t xml:space="preserve"> </w:t>
      </w:r>
      <w:r>
        <w:rPr>
          <w:sz w:val="24"/>
        </w:rPr>
        <w:t>сформированность</w:t>
      </w:r>
      <w:r>
        <w:rPr>
          <w:spacing w:val="40"/>
          <w:sz w:val="24"/>
        </w:rPr>
        <w:t xml:space="preserve"> </w:t>
      </w:r>
      <w:r>
        <w:rPr>
          <w:sz w:val="24"/>
        </w:rPr>
        <w:t>умения</w:t>
      </w:r>
      <w:r>
        <w:rPr>
          <w:spacing w:val="40"/>
          <w:sz w:val="24"/>
        </w:rPr>
        <w:t xml:space="preserve"> </w:t>
      </w:r>
      <w:r>
        <w:rPr>
          <w:sz w:val="24"/>
        </w:rPr>
        <w:t>проводить</w:t>
      </w:r>
      <w:r>
        <w:rPr>
          <w:spacing w:val="40"/>
          <w:sz w:val="24"/>
        </w:rPr>
        <w:t xml:space="preserve"> </w:t>
      </w:r>
      <w:r>
        <w:rPr>
          <w:sz w:val="24"/>
        </w:rPr>
        <w:t>расчеты</w:t>
      </w:r>
      <w:r>
        <w:rPr>
          <w:spacing w:val="80"/>
          <w:sz w:val="24"/>
        </w:rPr>
        <w:t xml:space="preserve"> </w:t>
      </w:r>
      <w:r>
        <w:rPr>
          <w:sz w:val="24"/>
        </w:rPr>
        <w:t>по</w:t>
      </w:r>
      <w:r>
        <w:rPr>
          <w:spacing w:val="40"/>
          <w:sz w:val="24"/>
        </w:rPr>
        <w:t xml:space="preserve"> </w:t>
      </w:r>
      <w:r>
        <w:rPr>
          <w:sz w:val="24"/>
        </w:rPr>
        <w:t>уравнению химической реакции;</w:t>
      </w:r>
    </w:p>
    <w:p w:rsidR="00D542CB" w:rsidRDefault="00436AA8">
      <w:pPr>
        <w:pStyle w:val="a4"/>
        <w:numPr>
          <w:ilvl w:val="0"/>
          <w:numId w:val="60"/>
        </w:numPr>
        <w:tabs>
          <w:tab w:val="left" w:pos="1269"/>
        </w:tabs>
        <w:spacing w:before="18" w:line="225" w:lineRule="auto"/>
        <w:ind w:right="387" w:firstLine="710"/>
        <w:rPr>
          <w:sz w:val="24"/>
        </w:rPr>
      </w:pPr>
      <w:r>
        <w:rPr>
          <w:sz w:val="24"/>
        </w:rPr>
        <w:t>метапредметные</w:t>
      </w:r>
      <w:r>
        <w:rPr>
          <w:spacing w:val="35"/>
          <w:sz w:val="24"/>
        </w:rPr>
        <w:t xml:space="preserve"> </w:t>
      </w:r>
      <w:r>
        <w:rPr>
          <w:sz w:val="24"/>
        </w:rPr>
        <w:t>результаты</w:t>
      </w:r>
      <w:r>
        <w:rPr>
          <w:spacing w:val="40"/>
          <w:sz w:val="24"/>
        </w:rPr>
        <w:t xml:space="preserve"> </w:t>
      </w:r>
      <w:r>
        <w:rPr>
          <w:sz w:val="24"/>
        </w:rPr>
        <w:t>–</w:t>
      </w:r>
      <w:r>
        <w:rPr>
          <w:spacing w:val="35"/>
          <w:sz w:val="24"/>
        </w:rPr>
        <w:t xml:space="preserve"> </w:t>
      </w:r>
      <w:r>
        <w:rPr>
          <w:sz w:val="24"/>
        </w:rPr>
        <w:t>сформированность</w:t>
      </w:r>
      <w:r>
        <w:rPr>
          <w:spacing w:val="38"/>
          <w:sz w:val="24"/>
        </w:rPr>
        <w:t xml:space="preserve"> </w:t>
      </w:r>
      <w:r>
        <w:rPr>
          <w:sz w:val="24"/>
        </w:rPr>
        <w:t>умени</w:t>
      </w:r>
      <w:r>
        <w:rPr>
          <w:sz w:val="24"/>
        </w:rPr>
        <w:t>й</w:t>
      </w:r>
      <w:r>
        <w:rPr>
          <w:spacing w:val="35"/>
          <w:sz w:val="24"/>
        </w:rPr>
        <w:t xml:space="preserve"> </w:t>
      </w:r>
      <w:r>
        <w:rPr>
          <w:sz w:val="24"/>
        </w:rPr>
        <w:t>строить</w:t>
      </w:r>
      <w:r>
        <w:rPr>
          <w:spacing w:val="37"/>
          <w:sz w:val="24"/>
        </w:rPr>
        <w:t xml:space="preserve"> </w:t>
      </w:r>
      <w:r>
        <w:rPr>
          <w:sz w:val="24"/>
        </w:rPr>
        <w:t>логические рассуждения, самостоятельно выбирать способ решения учебной задачи.</w:t>
      </w:r>
    </w:p>
    <w:p w:rsidR="00D542CB" w:rsidRDefault="00436AA8">
      <w:pPr>
        <w:pStyle w:val="a3"/>
        <w:spacing w:before="2" w:line="242" w:lineRule="auto"/>
        <w:ind w:left="683" w:right="160"/>
        <w:jc w:val="left"/>
      </w:pPr>
      <w:r>
        <w:t>Логические</w:t>
      </w:r>
      <w:r>
        <w:rPr>
          <w:spacing w:val="40"/>
        </w:rPr>
        <w:t xml:space="preserve"> </w:t>
      </w:r>
      <w:r>
        <w:t>действия,</w:t>
      </w:r>
      <w:r>
        <w:rPr>
          <w:spacing w:val="40"/>
        </w:rPr>
        <w:t xml:space="preserve"> </w:t>
      </w:r>
      <w:r>
        <w:t>которые</w:t>
      </w:r>
      <w:r>
        <w:rPr>
          <w:spacing w:val="40"/>
        </w:rPr>
        <w:t xml:space="preserve"> </w:t>
      </w:r>
      <w:r>
        <w:t>являются</w:t>
      </w:r>
      <w:r>
        <w:rPr>
          <w:spacing w:val="40"/>
        </w:rPr>
        <w:t xml:space="preserve"> </w:t>
      </w:r>
      <w:r>
        <w:t>необходимыми</w:t>
      </w:r>
      <w:r>
        <w:rPr>
          <w:spacing w:val="40"/>
        </w:rPr>
        <w:t xml:space="preserve"> </w:t>
      </w:r>
      <w:r>
        <w:t>для</w:t>
      </w:r>
      <w:r>
        <w:rPr>
          <w:spacing w:val="40"/>
        </w:rPr>
        <w:t xml:space="preserve"> </w:t>
      </w:r>
      <w:r>
        <w:t>решения</w:t>
      </w:r>
      <w:r>
        <w:rPr>
          <w:spacing w:val="40"/>
        </w:rPr>
        <w:t xml:space="preserve"> </w:t>
      </w:r>
      <w:r>
        <w:t>расчетной</w:t>
      </w:r>
      <w:r>
        <w:rPr>
          <w:spacing w:val="40"/>
        </w:rPr>
        <w:t xml:space="preserve"> </w:t>
      </w:r>
      <w:r>
        <w:t>химической задачи по уравнению химической реакции:</w:t>
      </w:r>
    </w:p>
    <w:p w:rsidR="00D542CB" w:rsidRDefault="00436AA8">
      <w:pPr>
        <w:pStyle w:val="a4"/>
        <w:numPr>
          <w:ilvl w:val="0"/>
          <w:numId w:val="59"/>
        </w:numPr>
        <w:tabs>
          <w:tab w:val="left" w:pos="1269"/>
        </w:tabs>
        <w:spacing w:before="14" w:line="223" w:lineRule="auto"/>
        <w:ind w:right="220" w:firstLine="710"/>
        <w:rPr>
          <w:sz w:val="24"/>
        </w:rPr>
      </w:pPr>
      <w:r>
        <w:rPr>
          <w:sz w:val="24"/>
        </w:rPr>
        <w:t>составление</w:t>
      </w:r>
      <w:r>
        <w:rPr>
          <w:spacing w:val="40"/>
          <w:sz w:val="24"/>
        </w:rPr>
        <w:t xml:space="preserve"> </w:t>
      </w:r>
      <w:r>
        <w:rPr>
          <w:sz w:val="24"/>
        </w:rPr>
        <w:t>уравнения</w:t>
      </w:r>
      <w:r>
        <w:rPr>
          <w:spacing w:val="40"/>
          <w:sz w:val="24"/>
        </w:rPr>
        <w:t xml:space="preserve"> </w:t>
      </w:r>
      <w:r>
        <w:rPr>
          <w:sz w:val="24"/>
        </w:rPr>
        <w:t>химической</w:t>
      </w:r>
      <w:r>
        <w:rPr>
          <w:spacing w:val="78"/>
          <w:sz w:val="24"/>
        </w:rPr>
        <w:t xml:space="preserve"> </w:t>
      </w:r>
      <w:r>
        <w:rPr>
          <w:sz w:val="24"/>
        </w:rPr>
        <w:t>реакции,</w:t>
      </w:r>
      <w:r>
        <w:rPr>
          <w:spacing w:val="40"/>
          <w:sz w:val="24"/>
        </w:rPr>
        <w:t xml:space="preserve"> </w:t>
      </w:r>
      <w:r>
        <w:rPr>
          <w:sz w:val="24"/>
        </w:rPr>
        <w:t>о</w:t>
      </w:r>
      <w:r>
        <w:rPr>
          <w:spacing w:val="40"/>
          <w:sz w:val="24"/>
        </w:rPr>
        <w:t xml:space="preserve"> </w:t>
      </w:r>
      <w:r>
        <w:rPr>
          <w:sz w:val="24"/>
        </w:rPr>
        <w:t>которой</w:t>
      </w:r>
      <w:r>
        <w:rPr>
          <w:spacing w:val="40"/>
          <w:sz w:val="24"/>
        </w:rPr>
        <w:t xml:space="preserve"> </w:t>
      </w:r>
      <w:r>
        <w:rPr>
          <w:sz w:val="24"/>
        </w:rPr>
        <w:t>идет</w:t>
      </w:r>
      <w:r>
        <w:rPr>
          <w:spacing w:val="40"/>
          <w:sz w:val="24"/>
        </w:rPr>
        <w:t xml:space="preserve"> </w:t>
      </w:r>
      <w:r>
        <w:rPr>
          <w:sz w:val="24"/>
        </w:rPr>
        <w:t>речь</w:t>
      </w:r>
      <w:r>
        <w:rPr>
          <w:spacing w:val="40"/>
          <w:sz w:val="24"/>
        </w:rPr>
        <w:t xml:space="preserve"> </w:t>
      </w:r>
      <w:r>
        <w:rPr>
          <w:sz w:val="24"/>
        </w:rPr>
        <w:t>в</w:t>
      </w:r>
      <w:r>
        <w:rPr>
          <w:spacing w:val="38"/>
          <w:sz w:val="24"/>
        </w:rPr>
        <w:t xml:space="preserve"> </w:t>
      </w:r>
      <w:r>
        <w:rPr>
          <w:sz w:val="24"/>
        </w:rPr>
        <w:t>условии</w:t>
      </w:r>
      <w:r>
        <w:rPr>
          <w:spacing w:val="40"/>
          <w:sz w:val="24"/>
        </w:rPr>
        <w:t xml:space="preserve"> </w:t>
      </w:r>
      <w:r>
        <w:rPr>
          <w:spacing w:val="-2"/>
          <w:sz w:val="24"/>
        </w:rPr>
        <w:t>задачи;</w:t>
      </w:r>
    </w:p>
    <w:p w:rsidR="00D542CB" w:rsidRDefault="00436AA8">
      <w:pPr>
        <w:pStyle w:val="a4"/>
        <w:numPr>
          <w:ilvl w:val="0"/>
          <w:numId w:val="59"/>
        </w:numPr>
        <w:tabs>
          <w:tab w:val="left" w:pos="1269"/>
        </w:tabs>
        <w:spacing w:before="24" w:line="223" w:lineRule="auto"/>
        <w:ind w:right="236" w:firstLine="710"/>
        <w:rPr>
          <w:sz w:val="24"/>
        </w:rPr>
      </w:pPr>
      <w:r>
        <w:rPr>
          <w:sz w:val="24"/>
        </w:rPr>
        <w:t>определение</w:t>
      </w:r>
      <w:r>
        <w:rPr>
          <w:spacing w:val="-5"/>
          <w:sz w:val="24"/>
        </w:rPr>
        <w:t xml:space="preserve"> </w:t>
      </w:r>
      <w:r>
        <w:rPr>
          <w:sz w:val="24"/>
        </w:rPr>
        <w:t>соотношения</w:t>
      </w:r>
      <w:r>
        <w:rPr>
          <w:spacing w:val="-4"/>
          <w:sz w:val="24"/>
        </w:rPr>
        <w:t xml:space="preserve"> </w:t>
      </w:r>
      <w:r>
        <w:rPr>
          <w:sz w:val="24"/>
        </w:rPr>
        <w:t>количества</w:t>
      </w:r>
      <w:r>
        <w:rPr>
          <w:spacing w:val="-5"/>
          <w:sz w:val="24"/>
        </w:rPr>
        <w:t xml:space="preserve"> </w:t>
      </w:r>
      <w:r>
        <w:rPr>
          <w:sz w:val="24"/>
        </w:rPr>
        <w:t>веществ</w:t>
      </w:r>
      <w:r>
        <w:rPr>
          <w:spacing w:val="-2"/>
          <w:sz w:val="24"/>
        </w:rPr>
        <w:t xml:space="preserve"> </w:t>
      </w:r>
      <w:r>
        <w:rPr>
          <w:sz w:val="24"/>
        </w:rPr>
        <w:t>–</w:t>
      </w:r>
      <w:r>
        <w:rPr>
          <w:spacing w:val="-4"/>
          <w:sz w:val="24"/>
        </w:rPr>
        <w:t xml:space="preserve"> </w:t>
      </w:r>
      <w:r>
        <w:rPr>
          <w:sz w:val="24"/>
        </w:rPr>
        <w:t>пропорциональной</w:t>
      </w:r>
      <w:r>
        <w:rPr>
          <w:spacing w:val="-6"/>
          <w:sz w:val="24"/>
        </w:rPr>
        <w:t xml:space="preserve"> </w:t>
      </w:r>
      <w:r>
        <w:rPr>
          <w:sz w:val="24"/>
        </w:rPr>
        <w:t>зависимости, которая</w:t>
      </w:r>
      <w:r>
        <w:rPr>
          <w:spacing w:val="80"/>
          <w:sz w:val="24"/>
        </w:rPr>
        <w:t xml:space="preserve"> </w:t>
      </w:r>
      <w:r>
        <w:rPr>
          <w:sz w:val="24"/>
        </w:rPr>
        <w:t>устанавливается</w:t>
      </w:r>
      <w:r>
        <w:rPr>
          <w:spacing w:val="80"/>
          <w:sz w:val="24"/>
        </w:rPr>
        <w:t xml:space="preserve"> </w:t>
      </w:r>
      <w:r>
        <w:rPr>
          <w:sz w:val="24"/>
        </w:rPr>
        <w:t>в</w:t>
      </w:r>
      <w:r>
        <w:rPr>
          <w:spacing w:val="80"/>
          <w:sz w:val="24"/>
        </w:rPr>
        <w:t xml:space="preserve"> </w:t>
      </w:r>
      <w:r>
        <w:rPr>
          <w:sz w:val="24"/>
        </w:rPr>
        <w:t>соответствии</w:t>
      </w:r>
      <w:r>
        <w:rPr>
          <w:spacing w:val="80"/>
          <w:sz w:val="24"/>
        </w:rPr>
        <w:t xml:space="preserve"> </w:t>
      </w:r>
      <w:r>
        <w:rPr>
          <w:sz w:val="24"/>
        </w:rPr>
        <w:t>с</w:t>
      </w:r>
      <w:r>
        <w:rPr>
          <w:spacing w:val="80"/>
          <w:sz w:val="24"/>
        </w:rPr>
        <w:t xml:space="preserve"> </w:t>
      </w:r>
      <w:r>
        <w:rPr>
          <w:sz w:val="24"/>
        </w:rPr>
        <w:t>коэффициентами</w:t>
      </w:r>
      <w:r>
        <w:rPr>
          <w:spacing w:val="40"/>
          <w:sz w:val="24"/>
        </w:rPr>
        <w:t xml:space="preserve"> </w:t>
      </w:r>
      <w:r>
        <w:rPr>
          <w:sz w:val="24"/>
        </w:rPr>
        <w:t>в уравнении реакции;</w:t>
      </w:r>
    </w:p>
    <w:p w:rsidR="00D542CB" w:rsidRDefault="00436AA8">
      <w:pPr>
        <w:pStyle w:val="a4"/>
        <w:numPr>
          <w:ilvl w:val="0"/>
          <w:numId w:val="59"/>
        </w:numPr>
        <w:tabs>
          <w:tab w:val="left" w:pos="1269"/>
        </w:tabs>
        <w:spacing w:before="2"/>
        <w:ind w:left="1269" w:hanging="418"/>
        <w:rPr>
          <w:sz w:val="24"/>
        </w:rPr>
      </w:pPr>
      <w:r>
        <w:rPr>
          <w:sz w:val="24"/>
        </w:rPr>
        <w:t>нахождение</w:t>
      </w:r>
      <w:r>
        <w:rPr>
          <w:spacing w:val="-15"/>
          <w:sz w:val="24"/>
        </w:rPr>
        <w:t xml:space="preserve"> </w:t>
      </w:r>
      <w:r>
        <w:rPr>
          <w:sz w:val="24"/>
        </w:rPr>
        <w:t>искомой</w:t>
      </w:r>
      <w:r>
        <w:rPr>
          <w:spacing w:val="-14"/>
          <w:sz w:val="24"/>
        </w:rPr>
        <w:t xml:space="preserve"> </w:t>
      </w:r>
      <w:r>
        <w:rPr>
          <w:sz w:val="24"/>
        </w:rPr>
        <w:t>физической</w:t>
      </w:r>
      <w:r>
        <w:rPr>
          <w:spacing w:val="-15"/>
          <w:sz w:val="24"/>
        </w:rPr>
        <w:t xml:space="preserve"> </w:t>
      </w:r>
      <w:r>
        <w:rPr>
          <w:spacing w:val="-2"/>
          <w:sz w:val="24"/>
        </w:rPr>
        <w:t>величины.</w:t>
      </w:r>
    </w:p>
    <w:p w:rsidR="00D542CB" w:rsidRDefault="00436AA8">
      <w:pPr>
        <w:pStyle w:val="a3"/>
        <w:spacing w:before="6" w:line="235" w:lineRule="auto"/>
        <w:ind w:left="683" w:right="160"/>
        <w:jc w:val="left"/>
      </w:pPr>
      <w:r>
        <w:t>Каждое</w:t>
      </w:r>
      <w:r>
        <w:rPr>
          <w:spacing w:val="80"/>
        </w:rPr>
        <w:t xml:space="preserve"> </w:t>
      </w:r>
      <w:r>
        <w:t>логическое</w:t>
      </w:r>
      <w:r>
        <w:rPr>
          <w:spacing w:val="80"/>
        </w:rPr>
        <w:t xml:space="preserve"> </w:t>
      </w:r>
      <w:r>
        <w:t>действие</w:t>
      </w:r>
      <w:r>
        <w:rPr>
          <w:spacing w:val="80"/>
        </w:rPr>
        <w:t xml:space="preserve"> </w:t>
      </w:r>
      <w:r>
        <w:t>оценивается</w:t>
      </w:r>
      <w:r>
        <w:rPr>
          <w:spacing w:val="80"/>
        </w:rPr>
        <w:t xml:space="preserve"> </w:t>
      </w:r>
      <w:r>
        <w:t>в</w:t>
      </w:r>
      <w:r>
        <w:rPr>
          <w:spacing w:val="80"/>
        </w:rPr>
        <w:t xml:space="preserve"> </w:t>
      </w:r>
      <w:r>
        <w:t>1</w:t>
      </w:r>
      <w:r>
        <w:rPr>
          <w:spacing w:val="80"/>
        </w:rPr>
        <w:t xml:space="preserve"> </w:t>
      </w:r>
      <w:r>
        <w:t>балл,</w:t>
      </w:r>
      <w:r>
        <w:rPr>
          <w:spacing w:val="80"/>
        </w:rPr>
        <w:t xml:space="preserve"> </w:t>
      </w:r>
      <w:r>
        <w:t>суммарный</w:t>
      </w:r>
      <w:r>
        <w:rPr>
          <w:spacing w:val="80"/>
        </w:rPr>
        <w:t xml:space="preserve"> </w:t>
      </w:r>
      <w:r>
        <w:t>балл</w:t>
      </w:r>
      <w:r>
        <w:rPr>
          <w:spacing w:val="71"/>
        </w:rPr>
        <w:t xml:space="preserve"> </w:t>
      </w:r>
      <w:r>
        <w:t>за</w:t>
      </w:r>
      <w:r>
        <w:rPr>
          <w:spacing w:val="69"/>
        </w:rPr>
        <w:t xml:space="preserve"> </w:t>
      </w:r>
      <w:r>
        <w:t>верное решение</w:t>
      </w:r>
      <w:r>
        <w:rPr>
          <w:spacing w:val="-12"/>
        </w:rPr>
        <w:t xml:space="preserve"> </w:t>
      </w:r>
      <w:r>
        <w:t>задачи</w:t>
      </w:r>
      <w:r>
        <w:rPr>
          <w:spacing w:val="-1"/>
        </w:rPr>
        <w:t xml:space="preserve"> </w:t>
      </w:r>
      <w:r>
        <w:t>–</w:t>
      </w:r>
      <w:r>
        <w:rPr>
          <w:spacing w:val="-6"/>
        </w:rPr>
        <w:t xml:space="preserve"> </w:t>
      </w:r>
      <w:r>
        <w:t>3</w:t>
      </w:r>
      <w:r>
        <w:rPr>
          <w:spacing w:val="-7"/>
        </w:rPr>
        <w:t xml:space="preserve"> </w:t>
      </w:r>
      <w:r>
        <w:t>балла.</w:t>
      </w:r>
      <w:r>
        <w:rPr>
          <w:spacing w:val="-8"/>
        </w:rPr>
        <w:t xml:space="preserve"> </w:t>
      </w:r>
      <w:r>
        <w:t>Такой</w:t>
      </w:r>
      <w:r>
        <w:rPr>
          <w:spacing w:val="-7"/>
        </w:rPr>
        <w:t xml:space="preserve"> </w:t>
      </w:r>
      <w:r>
        <w:t>принцип</w:t>
      </w:r>
      <w:r>
        <w:rPr>
          <w:spacing w:val="-6"/>
        </w:rPr>
        <w:t xml:space="preserve"> </w:t>
      </w:r>
      <w:r>
        <w:t>критериального</w:t>
      </w:r>
      <w:r>
        <w:rPr>
          <w:spacing w:val="-4"/>
        </w:rPr>
        <w:t xml:space="preserve"> </w:t>
      </w:r>
      <w:r>
        <w:t>оценивания</w:t>
      </w:r>
      <w:r>
        <w:rPr>
          <w:spacing w:val="-6"/>
        </w:rPr>
        <w:t xml:space="preserve"> </w:t>
      </w:r>
      <w:r>
        <w:t>целесообразен</w:t>
      </w:r>
      <w:r>
        <w:rPr>
          <w:spacing w:val="-2"/>
        </w:rPr>
        <w:t xml:space="preserve"> </w:t>
      </w:r>
      <w:r>
        <w:rPr>
          <w:spacing w:val="-5"/>
        </w:rPr>
        <w:t>на</w:t>
      </w:r>
    </w:p>
    <w:p w:rsidR="00D542CB" w:rsidRDefault="00D542CB">
      <w:pPr>
        <w:pStyle w:val="a3"/>
        <w:spacing w:line="235" w:lineRule="auto"/>
        <w:jc w:val="left"/>
        <w:sectPr w:rsidR="00D542CB">
          <w:pgSz w:w="11920" w:h="16860"/>
          <w:pgMar w:top="1240" w:right="708" w:bottom="1180" w:left="1275" w:header="0" w:footer="878" w:gutter="0"/>
          <w:cols w:space="720"/>
        </w:sectPr>
      </w:pPr>
    </w:p>
    <w:p w:rsidR="00D542CB" w:rsidRDefault="00436AA8">
      <w:pPr>
        <w:pStyle w:val="a3"/>
        <w:spacing w:before="71"/>
        <w:ind w:left="683" w:right="120"/>
      </w:pPr>
      <w:r>
        <w:lastRenderedPageBreak/>
        <w:t>первых этапах формирования умения решать расчетные задачи. В процессе изучения учебного предмета «Химия» исп</w:t>
      </w:r>
      <w:r>
        <w:t>ользуются задания, условие которых дополняется новыми элементами знаний, что приводит</w:t>
      </w:r>
      <w:r>
        <w:rPr>
          <w:spacing w:val="-10"/>
        </w:rPr>
        <w:t xml:space="preserve"> </w:t>
      </w:r>
      <w:r>
        <w:t>к</w:t>
      </w:r>
      <w:r>
        <w:rPr>
          <w:spacing w:val="-10"/>
        </w:rPr>
        <w:t xml:space="preserve"> </w:t>
      </w:r>
      <w:r>
        <w:t>увеличению</w:t>
      </w:r>
      <w:r>
        <w:rPr>
          <w:spacing w:val="-8"/>
        </w:rPr>
        <w:t xml:space="preserve"> </w:t>
      </w:r>
      <w:r>
        <w:t>количества</w:t>
      </w:r>
      <w:r>
        <w:rPr>
          <w:spacing w:val="-9"/>
        </w:rPr>
        <w:t xml:space="preserve"> </w:t>
      </w:r>
      <w:r>
        <w:t>учебных</w:t>
      </w:r>
      <w:r>
        <w:rPr>
          <w:spacing w:val="-9"/>
        </w:rPr>
        <w:t xml:space="preserve"> </w:t>
      </w:r>
      <w:r>
        <w:t>действий, необходимых для решения расчетной задачи. При этом сходные по своему характеру учебные действия, например нахождение массы (объе</w:t>
      </w:r>
      <w:r>
        <w:t>ма) веществ по известному количеству вещества (и наоборот), могут повторяться применительно к нескольким веществам.</w:t>
      </w:r>
      <w:r>
        <w:rPr>
          <w:spacing w:val="-14"/>
        </w:rPr>
        <w:t xml:space="preserve"> </w:t>
      </w:r>
      <w:r>
        <w:t>В</w:t>
      </w:r>
      <w:r>
        <w:rPr>
          <w:spacing w:val="-14"/>
        </w:rPr>
        <w:t xml:space="preserve"> </w:t>
      </w:r>
      <w:r>
        <w:t>этом</w:t>
      </w:r>
      <w:r>
        <w:rPr>
          <w:spacing w:val="-15"/>
        </w:rPr>
        <w:t xml:space="preserve"> </w:t>
      </w:r>
      <w:r>
        <w:t>случае</w:t>
      </w:r>
      <w:r>
        <w:rPr>
          <w:spacing w:val="-15"/>
        </w:rPr>
        <w:t xml:space="preserve"> </w:t>
      </w:r>
      <w:r>
        <w:t>такие</w:t>
      </w:r>
      <w:r>
        <w:rPr>
          <w:spacing w:val="-15"/>
        </w:rPr>
        <w:t xml:space="preserve"> </w:t>
      </w:r>
      <w:r>
        <w:t>действия</w:t>
      </w:r>
      <w:r>
        <w:rPr>
          <w:spacing w:val="-14"/>
        </w:rPr>
        <w:t xml:space="preserve"> </w:t>
      </w:r>
      <w:r>
        <w:t>целесообразно</w:t>
      </w:r>
      <w:r>
        <w:rPr>
          <w:spacing w:val="-14"/>
        </w:rPr>
        <w:t xml:space="preserve"> </w:t>
      </w:r>
      <w:r>
        <w:t>оценивать</w:t>
      </w:r>
      <w:r>
        <w:rPr>
          <w:spacing w:val="-13"/>
        </w:rPr>
        <w:t xml:space="preserve"> </w:t>
      </w:r>
      <w:r>
        <w:t>в</w:t>
      </w:r>
      <w:r>
        <w:rPr>
          <w:spacing w:val="-15"/>
        </w:rPr>
        <w:t xml:space="preserve"> </w:t>
      </w:r>
      <w:r>
        <w:t>1</w:t>
      </w:r>
      <w:r>
        <w:rPr>
          <w:spacing w:val="17"/>
        </w:rPr>
        <w:t xml:space="preserve"> </w:t>
      </w:r>
      <w:r>
        <w:t>балл.</w:t>
      </w:r>
      <w:r>
        <w:rPr>
          <w:spacing w:val="-14"/>
        </w:rPr>
        <w:t xml:space="preserve"> </w:t>
      </w:r>
      <w:r>
        <w:t>К</w:t>
      </w:r>
      <w:r>
        <w:rPr>
          <w:spacing w:val="-14"/>
        </w:rPr>
        <w:t xml:space="preserve"> </w:t>
      </w:r>
      <w:r>
        <w:t>критериям оценивания решения расчетной химической задачи могут быть отнесены следующие показатели мыслительной деятельности:</w:t>
      </w:r>
    </w:p>
    <w:p w:rsidR="00D542CB" w:rsidRDefault="00436AA8">
      <w:pPr>
        <w:pStyle w:val="a4"/>
        <w:numPr>
          <w:ilvl w:val="0"/>
          <w:numId w:val="58"/>
        </w:numPr>
        <w:tabs>
          <w:tab w:val="left" w:pos="1130"/>
          <w:tab w:val="left" w:pos="2661"/>
          <w:tab w:val="left" w:pos="4291"/>
          <w:tab w:val="left" w:pos="5683"/>
          <w:tab w:val="left" w:pos="6999"/>
          <w:tab w:val="left" w:pos="8728"/>
        </w:tabs>
        <w:spacing w:before="25" w:line="223" w:lineRule="auto"/>
        <w:ind w:right="151" w:firstLine="710"/>
        <w:rPr>
          <w:sz w:val="24"/>
        </w:rPr>
      </w:pPr>
      <w:r>
        <w:rPr>
          <w:spacing w:val="-2"/>
          <w:sz w:val="24"/>
        </w:rPr>
        <w:t>понимание</w:t>
      </w:r>
      <w:r>
        <w:rPr>
          <w:sz w:val="24"/>
        </w:rPr>
        <w:tab/>
      </w:r>
      <w:r>
        <w:rPr>
          <w:spacing w:val="-2"/>
          <w:sz w:val="24"/>
        </w:rPr>
        <w:t>химической</w:t>
      </w:r>
      <w:r>
        <w:rPr>
          <w:sz w:val="24"/>
        </w:rPr>
        <w:tab/>
      </w:r>
      <w:r>
        <w:rPr>
          <w:spacing w:val="-2"/>
          <w:sz w:val="24"/>
        </w:rPr>
        <w:t>сущности</w:t>
      </w:r>
      <w:r>
        <w:rPr>
          <w:sz w:val="24"/>
        </w:rPr>
        <w:tab/>
      </w:r>
      <w:r>
        <w:rPr>
          <w:spacing w:val="-2"/>
          <w:sz w:val="24"/>
        </w:rPr>
        <w:t>процесса</w:t>
      </w:r>
      <w:r>
        <w:rPr>
          <w:sz w:val="24"/>
        </w:rPr>
        <w:tab/>
      </w:r>
      <w:r>
        <w:rPr>
          <w:spacing w:val="-2"/>
          <w:sz w:val="24"/>
        </w:rPr>
        <w:t>(составление</w:t>
      </w:r>
      <w:r>
        <w:rPr>
          <w:sz w:val="24"/>
        </w:rPr>
        <w:tab/>
      </w:r>
      <w:r>
        <w:rPr>
          <w:spacing w:val="-2"/>
          <w:sz w:val="24"/>
        </w:rPr>
        <w:t xml:space="preserve">уравнения </w:t>
      </w:r>
      <w:r>
        <w:rPr>
          <w:sz w:val="24"/>
        </w:rPr>
        <w:t>химической реакции);</w:t>
      </w:r>
    </w:p>
    <w:p w:rsidR="00D542CB" w:rsidRDefault="00436AA8">
      <w:pPr>
        <w:pStyle w:val="a4"/>
        <w:numPr>
          <w:ilvl w:val="0"/>
          <w:numId w:val="58"/>
        </w:numPr>
        <w:tabs>
          <w:tab w:val="left" w:pos="1130"/>
          <w:tab w:val="left" w:pos="2983"/>
          <w:tab w:val="left" w:pos="5400"/>
          <w:tab w:val="left" w:pos="7148"/>
          <w:tab w:val="left" w:pos="9128"/>
        </w:tabs>
        <w:spacing w:before="17" w:line="228" w:lineRule="auto"/>
        <w:ind w:right="143" w:firstLine="710"/>
        <w:rPr>
          <w:sz w:val="24"/>
        </w:rPr>
      </w:pPr>
      <w:r>
        <w:rPr>
          <w:spacing w:val="-2"/>
          <w:sz w:val="24"/>
        </w:rPr>
        <w:t>установление</w:t>
      </w:r>
      <w:r>
        <w:rPr>
          <w:sz w:val="24"/>
        </w:rPr>
        <w:tab/>
      </w:r>
      <w:r>
        <w:rPr>
          <w:spacing w:val="-2"/>
          <w:sz w:val="24"/>
        </w:rPr>
        <w:t>пропорциональной</w:t>
      </w:r>
      <w:r>
        <w:rPr>
          <w:sz w:val="24"/>
        </w:rPr>
        <w:tab/>
      </w:r>
      <w:r>
        <w:rPr>
          <w:spacing w:val="-2"/>
          <w:sz w:val="24"/>
        </w:rPr>
        <w:t>зависимости</w:t>
      </w:r>
      <w:r>
        <w:rPr>
          <w:sz w:val="24"/>
        </w:rPr>
        <w:tab/>
      </w:r>
      <w:r>
        <w:rPr>
          <w:spacing w:val="-2"/>
          <w:sz w:val="24"/>
        </w:rPr>
        <w:t>(соотн</w:t>
      </w:r>
      <w:r>
        <w:rPr>
          <w:spacing w:val="-2"/>
          <w:sz w:val="24"/>
        </w:rPr>
        <w:t>ошения)</w:t>
      </w:r>
      <w:r>
        <w:rPr>
          <w:sz w:val="24"/>
        </w:rPr>
        <w:tab/>
      </w:r>
      <w:r>
        <w:rPr>
          <w:spacing w:val="-4"/>
          <w:sz w:val="24"/>
        </w:rPr>
        <w:t xml:space="preserve">между </w:t>
      </w:r>
      <w:r>
        <w:rPr>
          <w:sz w:val="24"/>
        </w:rPr>
        <w:t>количеством вещества участников процесса во взаимосвязи;</w:t>
      </w:r>
    </w:p>
    <w:p w:rsidR="00D542CB" w:rsidRDefault="00436AA8">
      <w:pPr>
        <w:pStyle w:val="a4"/>
        <w:numPr>
          <w:ilvl w:val="0"/>
          <w:numId w:val="58"/>
        </w:numPr>
        <w:tabs>
          <w:tab w:val="left" w:pos="1130"/>
          <w:tab w:val="left" w:pos="2940"/>
          <w:tab w:val="left" w:pos="5443"/>
          <w:tab w:val="left" w:pos="6898"/>
          <w:tab w:val="left" w:pos="8689"/>
        </w:tabs>
        <w:spacing w:before="21" w:line="223" w:lineRule="auto"/>
        <w:ind w:right="330" w:firstLine="710"/>
        <w:rPr>
          <w:sz w:val="24"/>
        </w:rPr>
      </w:pPr>
      <w:r>
        <w:rPr>
          <w:spacing w:val="-2"/>
          <w:sz w:val="24"/>
        </w:rPr>
        <w:t>применение</w:t>
      </w:r>
      <w:r>
        <w:rPr>
          <w:sz w:val="24"/>
        </w:rPr>
        <w:tab/>
      </w:r>
      <w:r>
        <w:rPr>
          <w:spacing w:val="-2"/>
          <w:sz w:val="24"/>
        </w:rPr>
        <w:t>соответствующих</w:t>
      </w:r>
      <w:r>
        <w:rPr>
          <w:sz w:val="24"/>
        </w:rPr>
        <w:tab/>
      </w:r>
      <w:r>
        <w:rPr>
          <w:spacing w:val="-2"/>
          <w:sz w:val="24"/>
        </w:rPr>
        <w:t>способов</w:t>
      </w:r>
      <w:r>
        <w:rPr>
          <w:sz w:val="24"/>
        </w:rPr>
        <w:tab/>
      </w:r>
      <w:r>
        <w:rPr>
          <w:spacing w:val="-2"/>
          <w:sz w:val="24"/>
        </w:rPr>
        <w:t>вычисления</w:t>
      </w:r>
      <w:r>
        <w:rPr>
          <w:sz w:val="24"/>
        </w:rPr>
        <w:tab/>
      </w:r>
      <w:r>
        <w:rPr>
          <w:spacing w:val="-4"/>
          <w:sz w:val="24"/>
        </w:rPr>
        <w:t xml:space="preserve">заданной </w:t>
      </w:r>
      <w:r>
        <w:rPr>
          <w:sz w:val="24"/>
        </w:rPr>
        <w:t>физической величины.</w:t>
      </w:r>
    </w:p>
    <w:p w:rsidR="00D542CB" w:rsidRDefault="00436AA8">
      <w:pPr>
        <w:pStyle w:val="a3"/>
        <w:spacing w:before="5"/>
        <w:ind w:left="683" w:right="160"/>
        <w:jc w:val="left"/>
      </w:pPr>
      <w:r>
        <w:t>Рекомендуется</w:t>
      </w:r>
      <w:r>
        <w:rPr>
          <w:spacing w:val="35"/>
        </w:rPr>
        <w:t xml:space="preserve"> </w:t>
      </w:r>
      <w:r>
        <w:t>применять</w:t>
      </w:r>
      <w:r>
        <w:rPr>
          <w:spacing w:val="37"/>
        </w:rPr>
        <w:t xml:space="preserve"> </w:t>
      </w:r>
      <w:r>
        <w:t>поэлементное</w:t>
      </w:r>
      <w:r>
        <w:rPr>
          <w:spacing w:val="34"/>
        </w:rPr>
        <w:t xml:space="preserve"> </w:t>
      </w:r>
      <w:r>
        <w:t>оценивание</w:t>
      </w:r>
      <w:r>
        <w:rPr>
          <w:spacing w:val="35"/>
        </w:rPr>
        <w:t xml:space="preserve"> </w:t>
      </w:r>
      <w:r>
        <w:t>решения</w:t>
      </w:r>
      <w:r>
        <w:rPr>
          <w:spacing w:val="35"/>
        </w:rPr>
        <w:t xml:space="preserve"> </w:t>
      </w:r>
      <w:r>
        <w:t>расчетных</w:t>
      </w:r>
      <w:r>
        <w:rPr>
          <w:spacing w:val="34"/>
        </w:rPr>
        <w:t xml:space="preserve"> </w:t>
      </w:r>
      <w:r>
        <w:t xml:space="preserve">химических </w:t>
      </w:r>
      <w:r>
        <w:rPr>
          <w:spacing w:val="-2"/>
        </w:rPr>
        <w:t>задач:</w:t>
      </w:r>
    </w:p>
    <w:p w:rsidR="00D542CB" w:rsidRDefault="00436AA8">
      <w:pPr>
        <w:pStyle w:val="a3"/>
        <w:ind w:left="851" w:right="3647"/>
      </w:pPr>
      <w:r>
        <w:t>верно</w:t>
      </w:r>
      <w:r>
        <w:rPr>
          <w:spacing w:val="-7"/>
        </w:rPr>
        <w:t xml:space="preserve"> </w:t>
      </w:r>
      <w:r>
        <w:t>записаны</w:t>
      </w:r>
      <w:r>
        <w:rPr>
          <w:spacing w:val="-3"/>
        </w:rPr>
        <w:t xml:space="preserve"> </w:t>
      </w:r>
      <w:r>
        <w:t>три</w:t>
      </w:r>
      <w:r>
        <w:rPr>
          <w:spacing w:val="-3"/>
        </w:rPr>
        <w:t xml:space="preserve"> </w:t>
      </w:r>
      <w:r>
        <w:t>элеме</w:t>
      </w:r>
      <w:r>
        <w:t>нта</w:t>
      </w:r>
      <w:r>
        <w:rPr>
          <w:spacing w:val="-8"/>
        </w:rPr>
        <w:t xml:space="preserve"> </w:t>
      </w:r>
      <w:r>
        <w:t>ответа</w:t>
      </w:r>
      <w:r>
        <w:rPr>
          <w:spacing w:val="-8"/>
        </w:rPr>
        <w:t xml:space="preserve"> </w:t>
      </w:r>
      <w:r>
        <w:t>–</w:t>
      </w:r>
      <w:r>
        <w:rPr>
          <w:spacing w:val="-7"/>
        </w:rPr>
        <w:t xml:space="preserve"> </w:t>
      </w:r>
      <w:r>
        <w:t>3</w:t>
      </w:r>
      <w:r>
        <w:rPr>
          <w:spacing w:val="-4"/>
        </w:rPr>
        <w:t xml:space="preserve"> </w:t>
      </w:r>
      <w:r>
        <w:t>балла;</w:t>
      </w:r>
      <w:r>
        <w:rPr>
          <w:spacing w:val="-2"/>
        </w:rPr>
        <w:t xml:space="preserve"> </w:t>
      </w:r>
      <w:r>
        <w:t>верно записаны два элемента ответа – 2 балла; верно записан один элемент ответа – 1 балл;</w:t>
      </w:r>
    </w:p>
    <w:p w:rsidR="00D542CB" w:rsidRDefault="00436AA8">
      <w:pPr>
        <w:pStyle w:val="a3"/>
        <w:spacing w:line="271" w:lineRule="exact"/>
        <w:ind w:left="851"/>
      </w:pPr>
      <w:r>
        <w:rPr>
          <w:spacing w:val="-4"/>
        </w:rPr>
        <w:t>все</w:t>
      </w:r>
      <w:r>
        <w:rPr>
          <w:spacing w:val="-16"/>
        </w:rPr>
        <w:t xml:space="preserve"> </w:t>
      </w:r>
      <w:r>
        <w:rPr>
          <w:spacing w:val="-4"/>
        </w:rPr>
        <w:t>элементы</w:t>
      </w:r>
      <w:r>
        <w:rPr>
          <w:spacing w:val="-9"/>
        </w:rPr>
        <w:t xml:space="preserve"> </w:t>
      </w:r>
      <w:r>
        <w:rPr>
          <w:spacing w:val="-4"/>
        </w:rPr>
        <w:t>ответа</w:t>
      </w:r>
      <w:r>
        <w:rPr>
          <w:spacing w:val="-15"/>
        </w:rPr>
        <w:t xml:space="preserve"> </w:t>
      </w:r>
      <w:r>
        <w:rPr>
          <w:spacing w:val="-4"/>
        </w:rPr>
        <w:t>записаны</w:t>
      </w:r>
      <w:r>
        <w:rPr>
          <w:spacing w:val="-13"/>
        </w:rPr>
        <w:t xml:space="preserve"> </w:t>
      </w:r>
      <w:r>
        <w:rPr>
          <w:spacing w:val="-4"/>
        </w:rPr>
        <w:t>неверно</w:t>
      </w:r>
      <w:r>
        <w:rPr>
          <w:spacing w:val="-3"/>
        </w:rPr>
        <w:t xml:space="preserve"> </w:t>
      </w:r>
      <w:r>
        <w:rPr>
          <w:spacing w:val="-4"/>
        </w:rPr>
        <w:t>–</w:t>
      </w:r>
      <w:r>
        <w:rPr>
          <w:spacing w:val="-7"/>
        </w:rPr>
        <w:t xml:space="preserve"> </w:t>
      </w:r>
      <w:r>
        <w:rPr>
          <w:spacing w:val="-4"/>
        </w:rPr>
        <w:t>0</w:t>
      </w:r>
      <w:r>
        <w:rPr>
          <w:spacing w:val="-12"/>
        </w:rPr>
        <w:t xml:space="preserve"> </w:t>
      </w:r>
      <w:r>
        <w:rPr>
          <w:spacing w:val="-4"/>
        </w:rPr>
        <w:t>баллов.</w:t>
      </w:r>
    </w:p>
    <w:p w:rsidR="00D542CB" w:rsidRDefault="00436AA8">
      <w:pPr>
        <w:pStyle w:val="a3"/>
        <w:spacing w:before="5"/>
        <w:ind w:left="683" w:right="133"/>
      </w:pPr>
      <w:r>
        <w:t>Для определения уровня сформированности у обучающихся умений решать расчетные химические задачи при изучении каждой темы рекомендуется проводить кратковременные письменные работы, задания которой включают расчетные задачи разного уровня сложности.</w:t>
      </w:r>
    </w:p>
    <w:p w:rsidR="00D542CB" w:rsidRDefault="00D542CB">
      <w:pPr>
        <w:pStyle w:val="a3"/>
        <w:ind w:left="0"/>
        <w:jc w:val="left"/>
      </w:pPr>
    </w:p>
    <w:p w:rsidR="00D542CB" w:rsidRDefault="00436AA8">
      <w:pPr>
        <w:pStyle w:val="1"/>
        <w:ind w:left="851"/>
      </w:pPr>
      <w:r>
        <w:rPr>
          <w:spacing w:val="-2"/>
        </w:rPr>
        <w:t>Кратков</w:t>
      </w:r>
      <w:r>
        <w:rPr>
          <w:spacing w:val="-2"/>
        </w:rPr>
        <w:t>ременная</w:t>
      </w:r>
      <w:r>
        <w:rPr>
          <w:spacing w:val="2"/>
        </w:rPr>
        <w:t xml:space="preserve"> </w:t>
      </w:r>
      <w:r>
        <w:rPr>
          <w:spacing w:val="-2"/>
        </w:rPr>
        <w:t>проверочная работа.</w:t>
      </w:r>
    </w:p>
    <w:p w:rsidR="00D542CB" w:rsidRDefault="00436AA8">
      <w:pPr>
        <w:pStyle w:val="a3"/>
        <w:spacing w:before="3"/>
        <w:ind w:left="683" w:right="122"/>
      </w:pPr>
      <w:r>
        <w:t>По мере изучения любой темы курса химии происходит «накопление» знаний, а также умений применять их в различных учебных ситуациях. В целях оценки умений применять полученные знания в системе и взаимосвязи целесообразно использо</w:t>
      </w:r>
      <w:r>
        <w:t>вать кратковременные (10–15 минут) проверочные работы, включающие небольшое количество заданий разных типов и уровня сложности. Кратковременные проверочные работы позволяют оценить сформированность нескольких взаимосвязанных понятий в процессе изучения отд</w:t>
      </w:r>
      <w:r>
        <w:t>ельных подтем/блоков.</w:t>
      </w:r>
    </w:p>
    <w:p w:rsidR="00D542CB" w:rsidRDefault="00436AA8">
      <w:pPr>
        <w:pStyle w:val="a3"/>
        <w:ind w:left="683" w:right="130"/>
      </w:pPr>
      <w:r>
        <w:t>Кратковременные проверочные работы могут содержать задания, требующие составления уравнений химических реакций (например, задания на характеристику свойств</w:t>
      </w:r>
      <w:r>
        <w:rPr>
          <w:spacing w:val="-9"/>
        </w:rPr>
        <w:t xml:space="preserve"> </w:t>
      </w:r>
      <w:r>
        <w:t>изучаемых</w:t>
      </w:r>
      <w:r>
        <w:rPr>
          <w:spacing w:val="-10"/>
        </w:rPr>
        <w:t xml:space="preserve"> </w:t>
      </w:r>
      <w:r>
        <w:t>веществ,</w:t>
      </w:r>
      <w:r>
        <w:rPr>
          <w:spacing w:val="-8"/>
        </w:rPr>
        <w:t xml:space="preserve"> </w:t>
      </w:r>
      <w:r>
        <w:t>генетическую</w:t>
      </w:r>
      <w:r>
        <w:rPr>
          <w:spacing w:val="-9"/>
        </w:rPr>
        <w:t xml:space="preserve"> </w:t>
      </w:r>
      <w:r>
        <w:t>связь</w:t>
      </w:r>
      <w:r>
        <w:rPr>
          <w:spacing w:val="-9"/>
        </w:rPr>
        <w:t xml:space="preserve"> </w:t>
      </w:r>
      <w:r>
        <w:t>между</w:t>
      </w:r>
      <w:r>
        <w:rPr>
          <w:spacing w:val="-9"/>
        </w:rPr>
        <w:t xml:space="preserve"> </w:t>
      </w:r>
      <w:r>
        <w:t>веществами</w:t>
      </w:r>
      <w:r>
        <w:rPr>
          <w:spacing w:val="-8"/>
        </w:rPr>
        <w:t xml:space="preserve"> </w:t>
      </w:r>
      <w:r>
        <w:t>различных</w:t>
      </w:r>
      <w:r>
        <w:rPr>
          <w:spacing w:val="-12"/>
        </w:rPr>
        <w:t xml:space="preserve"> </w:t>
      </w:r>
      <w:r>
        <w:t>классов), а т</w:t>
      </w:r>
      <w:r>
        <w:t>акже расчетные химические задачи и другие типы заданий. Количество заданий в работе зависит от типа и сложности включенных заданий и от времени, отводимого на их выполнение.</w:t>
      </w:r>
    </w:p>
    <w:p w:rsidR="00D542CB" w:rsidRDefault="00436AA8">
      <w:pPr>
        <w:pStyle w:val="a3"/>
        <w:spacing w:before="1" w:line="242" w:lineRule="auto"/>
        <w:ind w:left="683" w:right="134"/>
        <w:jc w:val="left"/>
      </w:pPr>
      <w:r>
        <w:t>Примерная</w:t>
      </w:r>
      <w:r>
        <w:rPr>
          <w:spacing w:val="80"/>
          <w:w w:val="150"/>
        </w:rPr>
        <w:t xml:space="preserve"> </w:t>
      </w:r>
      <w:r>
        <w:t>шкала</w:t>
      </w:r>
      <w:r>
        <w:rPr>
          <w:spacing w:val="80"/>
        </w:rPr>
        <w:t xml:space="preserve"> </w:t>
      </w:r>
      <w:r>
        <w:t>перевода</w:t>
      </w:r>
      <w:r>
        <w:rPr>
          <w:spacing w:val="80"/>
        </w:rPr>
        <w:t xml:space="preserve"> </w:t>
      </w:r>
      <w:r>
        <w:t>балла</w:t>
      </w:r>
      <w:r>
        <w:rPr>
          <w:spacing w:val="80"/>
        </w:rPr>
        <w:t xml:space="preserve"> </w:t>
      </w:r>
      <w:r>
        <w:t>в</w:t>
      </w:r>
      <w:r>
        <w:rPr>
          <w:spacing w:val="80"/>
        </w:rPr>
        <w:t xml:space="preserve"> </w:t>
      </w:r>
      <w:r>
        <w:t>отметку</w:t>
      </w:r>
      <w:r>
        <w:rPr>
          <w:spacing w:val="80"/>
        </w:rPr>
        <w:t xml:space="preserve"> </w:t>
      </w:r>
      <w:r>
        <w:t>(разрабатывается</w:t>
      </w:r>
      <w:r>
        <w:rPr>
          <w:spacing w:val="33"/>
        </w:rPr>
        <w:t xml:space="preserve"> </w:t>
      </w:r>
      <w:r>
        <w:t>в</w:t>
      </w:r>
      <w:r>
        <w:rPr>
          <w:spacing w:val="-5"/>
        </w:rPr>
        <w:t xml:space="preserve"> </w:t>
      </w:r>
      <w:r>
        <w:t>образовательной</w:t>
      </w:r>
      <w:r>
        <w:rPr>
          <w:spacing w:val="40"/>
        </w:rPr>
        <w:t xml:space="preserve"> </w:t>
      </w:r>
      <w:r>
        <w:rPr>
          <w:spacing w:val="-2"/>
        </w:rPr>
        <w:t>органи</w:t>
      </w:r>
      <w:r>
        <w:rPr>
          <w:spacing w:val="-2"/>
        </w:rPr>
        <w:t>зации):</w:t>
      </w:r>
    </w:p>
    <w:p w:rsidR="00D542CB" w:rsidRDefault="00436AA8">
      <w:pPr>
        <w:pStyle w:val="a3"/>
        <w:tabs>
          <w:tab w:val="left" w:pos="1874"/>
          <w:tab w:val="left" w:pos="2546"/>
          <w:tab w:val="left" w:pos="3737"/>
          <w:tab w:val="left" w:pos="4337"/>
          <w:tab w:val="left" w:pos="5544"/>
          <w:tab w:val="left" w:pos="6313"/>
          <w:tab w:val="left" w:pos="8050"/>
        </w:tabs>
        <w:spacing w:line="242" w:lineRule="auto"/>
        <w:ind w:left="683" w:right="132"/>
        <w:jc w:val="left"/>
      </w:pPr>
      <w:r>
        <w:rPr>
          <w:b/>
          <w:spacing w:val="-2"/>
        </w:rPr>
        <w:t>отметка</w:t>
      </w:r>
      <w:r>
        <w:rPr>
          <w:b/>
        </w:rPr>
        <w:tab/>
      </w:r>
      <w:r>
        <w:rPr>
          <w:b/>
          <w:spacing w:val="-4"/>
        </w:rPr>
        <w:t>«5»</w:t>
      </w:r>
      <w:r>
        <w:rPr>
          <w:b/>
        </w:rPr>
        <w:tab/>
      </w:r>
      <w:r>
        <w:rPr>
          <w:spacing w:val="-2"/>
        </w:rPr>
        <w:t>ставится</w:t>
      </w:r>
      <w:r>
        <w:tab/>
      </w:r>
      <w:r>
        <w:rPr>
          <w:spacing w:val="-4"/>
        </w:rPr>
        <w:t>при</w:t>
      </w:r>
      <w:r>
        <w:tab/>
      </w:r>
      <w:r>
        <w:rPr>
          <w:spacing w:val="-2"/>
        </w:rPr>
        <w:t>условии,</w:t>
      </w:r>
      <w:r>
        <w:tab/>
      </w:r>
      <w:r>
        <w:rPr>
          <w:spacing w:val="-4"/>
        </w:rPr>
        <w:t>если</w:t>
      </w:r>
      <w:r>
        <w:tab/>
      </w:r>
      <w:r>
        <w:rPr>
          <w:spacing w:val="-2"/>
        </w:rPr>
        <w:t>обучающийся</w:t>
      </w:r>
      <w:r>
        <w:tab/>
        <w:t>набрал</w:t>
      </w:r>
      <w:r>
        <w:rPr>
          <w:spacing w:val="40"/>
        </w:rPr>
        <w:t xml:space="preserve"> </w:t>
      </w:r>
      <w:r>
        <w:t>от</w:t>
      </w:r>
      <w:r>
        <w:rPr>
          <w:spacing w:val="40"/>
        </w:rPr>
        <w:t xml:space="preserve"> </w:t>
      </w:r>
      <w:r>
        <w:t>85</w:t>
      </w:r>
      <w:r>
        <w:rPr>
          <w:spacing w:val="40"/>
        </w:rPr>
        <w:t xml:space="preserve"> </w:t>
      </w:r>
      <w:r>
        <w:t>до 100% от общего числа баллов;</w:t>
      </w:r>
    </w:p>
    <w:p w:rsidR="00D542CB" w:rsidRDefault="00436AA8">
      <w:pPr>
        <w:pStyle w:val="a3"/>
        <w:spacing w:line="242" w:lineRule="auto"/>
        <w:ind w:left="683" w:right="160"/>
        <w:jc w:val="left"/>
      </w:pPr>
      <w:r>
        <w:rPr>
          <w:b/>
        </w:rPr>
        <w:t xml:space="preserve">отметка «4» </w:t>
      </w:r>
      <w:r>
        <w:t>ставится при условии, если обучающийся набрал от 65 до 84%</w:t>
      </w:r>
      <w:r>
        <w:rPr>
          <w:spacing w:val="-15"/>
        </w:rPr>
        <w:t xml:space="preserve"> </w:t>
      </w:r>
      <w:r>
        <w:t>от</w:t>
      </w:r>
      <w:r>
        <w:rPr>
          <w:spacing w:val="-13"/>
        </w:rPr>
        <w:t xml:space="preserve"> </w:t>
      </w:r>
      <w:r>
        <w:t>общего числа баллов;</w:t>
      </w:r>
    </w:p>
    <w:p w:rsidR="00D542CB" w:rsidRDefault="00436AA8">
      <w:pPr>
        <w:pStyle w:val="a3"/>
        <w:ind w:left="683" w:right="160"/>
        <w:jc w:val="left"/>
      </w:pPr>
      <w:r>
        <w:rPr>
          <w:b/>
        </w:rPr>
        <w:t xml:space="preserve">отметка «3» </w:t>
      </w:r>
      <w:r>
        <w:t>ставится при условии, если обучающийся набрал от 50 до 64%</w:t>
      </w:r>
      <w:r>
        <w:rPr>
          <w:spacing w:val="-15"/>
        </w:rPr>
        <w:t xml:space="preserve"> </w:t>
      </w:r>
      <w:r>
        <w:t>от</w:t>
      </w:r>
      <w:r>
        <w:rPr>
          <w:spacing w:val="-14"/>
        </w:rPr>
        <w:t xml:space="preserve"> </w:t>
      </w:r>
      <w:r>
        <w:t>общего числа баллов;</w:t>
      </w:r>
    </w:p>
    <w:p w:rsidR="00D542CB" w:rsidRDefault="00436AA8">
      <w:pPr>
        <w:pStyle w:val="a3"/>
        <w:spacing w:before="1" w:line="242" w:lineRule="auto"/>
        <w:ind w:left="683" w:right="160"/>
        <w:jc w:val="left"/>
      </w:pPr>
      <w:r>
        <w:rPr>
          <w:b/>
        </w:rPr>
        <w:t>отметка «2»</w:t>
      </w:r>
      <w:r>
        <w:rPr>
          <w:b/>
          <w:spacing w:val="-3"/>
        </w:rPr>
        <w:t xml:space="preserve"> </w:t>
      </w:r>
      <w:r>
        <w:t>ставится</w:t>
      </w:r>
      <w:r>
        <w:rPr>
          <w:spacing w:val="-6"/>
        </w:rPr>
        <w:t xml:space="preserve"> </w:t>
      </w:r>
      <w:r>
        <w:t>при</w:t>
      </w:r>
      <w:r>
        <w:rPr>
          <w:spacing w:val="-2"/>
        </w:rPr>
        <w:t xml:space="preserve"> </w:t>
      </w:r>
      <w:r>
        <w:t>условии,</w:t>
      </w:r>
      <w:r>
        <w:rPr>
          <w:spacing w:val="-3"/>
        </w:rPr>
        <w:t xml:space="preserve"> </w:t>
      </w:r>
      <w:r>
        <w:t>если</w:t>
      </w:r>
      <w:r>
        <w:rPr>
          <w:spacing w:val="-4"/>
        </w:rPr>
        <w:t xml:space="preserve"> </w:t>
      </w:r>
      <w:r>
        <w:t>обучающийся набрал менее</w:t>
      </w:r>
      <w:r>
        <w:rPr>
          <w:spacing w:val="-7"/>
        </w:rPr>
        <w:t xml:space="preserve"> </w:t>
      </w:r>
      <w:r>
        <w:t>50%</w:t>
      </w:r>
      <w:r>
        <w:rPr>
          <w:spacing w:val="-4"/>
        </w:rPr>
        <w:t xml:space="preserve"> </w:t>
      </w:r>
      <w:r>
        <w:t>от</w:t>
      </w:r>
      <w:r>
        <w:rPr>
          <w:spacing w:val="-2"/>
        </w:rPr>
        <w:t xml:space="preserve"> </w:t>
      </w:r>
      <w:r>
        <w:t>общего числа баллов.</w:t>
      </w:r>
    </w:p>
    <w:p w:rsidR="00D542CB" w:rsidRDefault="00D542CB">
      <w:pPr>
        <w:pStyle w:val="a3"/>
        <w:spacing w:line="242" w:lineRule="auto"/>
        <w:jc w:val="left"/>
        <w:sectPr w:rsidR="00D542CB">
          <w:pgSz w:w="11920" w:h="16860"/>
          <w:pgMar w:top="1240" w:right="708" w:bottom="1180" w:left="1275" w:header="0" w:footer="878" w:gutter="0"/>
          <w:cols w:space="720"/>
        </w:sectPr>
      </w:pPr>
    </w:p>
    <w:p w:rsidR="00D542CB" w:rsidRDefault="00436AA8">
      <w:pPr>
        <w:pStyle w:val="1"/>
        <w:spacing w:before="73"/>
        <w:ind w:left="851"/>
      </w:pPr>
      <w:r>
        <w:rPr>
          <w:spacing w:val="-2"/>
        </w:rPr>
        <w:lastRenderedPageBreak/>
        <w:t>Тематическая</w:t>
      </w:r>
      <w:r>
        <w:rPr>
          <w:spacing w:val="4"/>
        </w:rPr>
        <w:t xml:space="preserve"> </w:t>
      </w:r>
      <w:r>
        <w:rPr>
          <w:spacing w:val="-2"/>
        </w:rPr>
        <w:t>контрольная</w:t>
      </w:r>
      <w:r>
        <w:rPr>
          <w:spacing w:val="5"/>
        </w:rPr>
        <w:t xml:space="preserve"> </w:t>
      </w:r>
      <w:r>
        <w:rPr>
          <w:spacing w:val="-2"/>
        </w:rPr>
        <w:t>работа.</w:t>
      </w:r>
    </w:p>
    <w:p w:rsidR="00D542CB" w:rsidRDefault="00436AA8">
      <w:pPr>
        <w:pStyle w:val="a3"/>
        <w:spacing w:before="8" w:line="235" w:lineRule="auto"/>
        <w:ind w:left="683" w:right="232"/>
      </w:pPr>
      <w:r>
        <w:t>Формой</w:t>
      </w:r>
      <w:r>
        <w:rPr>
          <w:spacing w:val="80"/>
        </w:rPr>
        <w:t xml:space="preserve">  </w:t>
      </w:r>
      <w:r>
        <w:t>оценивания</w:t>
      </w:r>
      <w:r>
        <w:rPr>
          <w:spacing w:val="40"/>
        </w:rPr>
        <w:t xml:space="preserve">  </w:t>
      </w:r>
      <w:r>
        <w:t>учебных</w:t>
      </w:r>
      <w:r>
        <w:rPr>
          <w:spacing w:val="40"/>
        </w:rPr>
        <w:t xml:space="preserve"> </w:t>
      </w:r>
      <w:r>
        <w:t>достижений</w:t>
      </w:r>
      <w:r>
        <w:rPr>
          <w:spacing w:val="80"/>
          <w:w w:val="150"/>
        </w:rPr>
        <w:t xml:space="preserve">  </w:t>
      </w:r>
      <w:r>
        <w:t>в</w:t>
      </w:r>
      <w:r>
        <w:rPr>
          <w:spacing w:val="40"/>
        </w:rPr>
        <w:t xml:space="preserve"> </w:t>
      </w:r>
      <w:r>
        <w:t>рамках</w:t>
      </w:r>
      <w:r>
        <w:rPr>
          <w:spacing w:val="40"/>
        </w:rPr>
        <w:t xml:space="preserve">  </w:t>
      </w:r>
      <w:r>
        <w:t>изучения</w:t>
      </w:r>
      <w:r>
        <w:rPr>
          <w:spacing w:val="40"/>
        </w:rPr>
        <w:t xml:space="preserve">  </w:t>
      </w:r>
      <w:r>
        <w:t>темы</w:t>
      </w:r>
      <w:r>
        <w:rPr>
          <w:spacing w:val="-4"/>
        </w:rPr>
        <w:t xml:space="preserve"> </w:t>
      </w:r>
      <w:r>
        <w:t>или раздела курса химии является контрольная работа.</w:t>
      </w:r>
    </w:p>
    <w:p w:rsidR="00D542CB" w:rsidRDefault="00436AA8">
      <w:pPr>
        <w:pStyle w:val="a3"/>
        <w:tabs>
          <w:tab w:val="left" w:pos="7263"/>
        </w:tabs>
        <w:spacing w:before="1"/>
        <w:ind w:left="141" w:right="108" w:firstLine="566"/>
      </w:pPr>
      <w:r>
        <w:t>При</w:t>
      </w:r>
      <w:r>
        <w:rPr>
          <w:spacing w:val="80"/>
        </w:rPr>
        <w:t xml:space="preserve">  </w:t>
      </w:r>
      <w:r>
        <w:t>организации и</w:t>
      </w:r>
      <w:r>
        <w:rPr>
          <w:spacing w:val="40"/>
        </w:rPr>
        <w:t xml:space="preserve">  </w:t>
      </w:r>
      <w:r>
        <w:t>дальнейшем</w:t>
      </w:r>
      <w:r>
        <w:rPr>
          <w:spacing w:val="40"/>
        </w:rPr>
        <w:t xml:space="preserve"> </w:t>
      </w:r>
      <w:r>
        <w:t>оценивании</w:t>
      </w:r>
      <w:r>
        <w:tab/>
        <w:t>контрольных работ по химии сначала определяются подходы к построению контрольной работы, а затем к отбору критериев</w:t>
      </w:r>
      <w:r>
        <w:rPr>
          <w:spacing w:val="-10"/>
        </w:rPr>
        <w:t xml:space="preserve"> </w:t>
      </w:r>
      <w:r>
        <w:t>оцениван</w:t>
      </w:r>
      <w:r>
        <w:t>ия</w:t>
      </w:r>
      <w:r>
        <w:rPr>
          <w:spacing w:val="-5"/>
        </w:rPr>
        <w:t xml:space="preserve"> </w:t>
      </w:r>
      <w:r>
        <w:t>как</w:t>
      </w:r>
      <w:r>
        <w:rPr>
          <w:spacing w:val="-9"/>
        </w:rPr>
        <w:t xml:space="preserve"> </w:t>
      </w:r>
      <w:r>
        <w:t>отдельных</w:t>
      </w:r>
      <w:r>
        <w:rPr>
          <w:spacing w:val="-16"/>
        </w:rPr>
        <w:t xml:space="preserve"> </w:t>
      </w:r>
      <w:r>
        <w:t>заданий,</w:t>
      </w:r>
      <w:r>
        <w:rPr>
          <w:spacing w:val="-3"/>
        </w:rPr>
        <w:t xml:space="preserve"> </w:t>
      </w:r>
      <w:r>
        <w:t>так</w:t>
      </w:r>
      <w:r>
        <w:rPr>
          <w:spacing w:val="-3"/>
        </w:rPr>
        <w:t xml:space="preserve"> </w:t>
      </w:r>
      <w:r>
        <w:t>и</w:t>
      </w:r>
      <w:r>
        <w:rPr>
          <w:spacing w:val="-5"/>
        </w:rPr>
        <w:t xml:space="preserve"> </w:t>
      </w:r>
      <w:r>
        <w:t>всей</w:t>
      </w:r>
      <w:r>
        <w:rPr>
          <w:spacing w:val="-5"/>
        </w:rPr>
        <w:t xml:space="preserve"> </w:t>
      </w:r>
      <w:r>
        <w:t>работы в</w:t>
      </w:r>
      <w:r>
        <w:rPr>
          <w:spacing w:val="80"/>
        </w:rPr>
        <w:t xml:space="preserve">  </w:t>
      </w:r>
      <w:r>
        <w:t>целом.</w:t>
      </w:r>
      <w:r>
        <w:rPr>
          <w:spacing w:val="80"/>
        </w:rPr>
        <w:t xml:space="preserve">  </w:t>
      </w:r>
      <w:r>
        <w:t>Задания</w:t>
      </w:r>
    </w:p>
    <w:p w:rsidR="00D542CB" w:rsidRDefault="00436AA8">
      <w:pPr>
        <w:pStyle w:val="a3"/>
        <w:tabs>
          <w:tab w:val="left" w:pos="7801"/>
        </w:tabs>
        <w:spacing w:before="3"/>
        <w:ind w:left="141" w:right="114" w:firstLine="1478"/>
      </w:pPr>
      <w:r>
        <w:t>контрольной работы</w:t>
      </w:r>
      <w:r>
        <w:rPr>
          <w:spacing w:val="40"/>
        </w:rPr>
        <w:t xml:space="preserve"> </w:t>
      </w:r>
      <w:r>
        <w:t>ориентированы</w:t>
      </w:r>
      <w:r>
        <w:rPr>
          <w:spacing w:val="40"/>
        </w:rPr>
        <w:t xml:space="preserve"> </w:t>
      </w:r>
      <w:r>
        <w:t>на</w:t>
      </w:r>
      <w:r>
        <w:rPr>
          <w:spacing w:val="40"/>
        </w:rPr>
        <w:t xml:space="preserve"> </w:t>
      </w:r>
      <w:r>
        <w:t>проверку</w:t>
      </w:r>
      <w:r>
        <w:tab/>
      </w:r>
      <w:r>
        <w:rPr>
          <w:spacing w:val="-2"/>
        </w:rPr>
        <w:t xml:space="preserve">основополагающих </w:t>
      </w:r>
      <w:r>
        <w:t>элементов содержания курса химии и сформированности предметных и метапредметных умений обучающихся. Контрольную работу следует использовать по завершении изучения темы</w:t>
      </w:r>
      <w:r>
        <w:rPr>
          <w:spacing w:val="-15"/>
        </w:rPr>
        <w:t xml:space="preserve"> </w:t>
      </w:r>
      <w:r>
        <w:t>целиком,</w:t>
      </w:r>
      <w:r>
        <w:rPr>
          <w:spacing w:val="-14"/>
        </w:rPr>
        <w:t xml:space="preserve"> </w:t>
      </w:r>
      <w:r>
        <w:t>а</w:t>
      </w:r>
      <w:r>
        <w:rPr>
          <w:spacing w:val="-15"/>
        </w:rPr>
        <w:t xml:space="preserve"> </w:t>
      </w:r>
      <w:r>
        <w:t>не</w:t>
      </w:r>
      <w:r>
        <w:rPr>
          <w:spacing w:val="-15"/>
        </w:rPr>
        <w:t xml:space="preserve"> </w:t>
      </w:r>
      <w:r>
        <w:t>отдельных</w:t>
      </w:r>
      <w:r>
        <w:rPr>
          <w:spacing w:val="-15"/>
        </w:rPr>
        <w:t xml:space="preserve"> </w:t>
      </w:r>
      <w:r>
        <w:t>подтем/блоков, изучаемых</w:t>
      </w:r>
      <w:r>
        <w:rPr>
          <w:spacing w:val="-15"/>
        </w:rPr>
        <w:t xml:space="preserve"> </w:t>
      </w:r>
      <w:r>
        <w:t>на</w:t>
      </w:r>
      <w:r>
        <w:rPr>
          <w:spacing w:val="18"/>
        </w:rPr>
        <w:t xml:space="preserve"> </w:t>
      </w:r>
      <w:r>
        <w:t>уроках. Для</w:t>
      </w:r>
      <w:r>
        <w:rPr>
          <w:spacing w:val="17"/>
        </w:rPr>
        <w:t xml:space="preserve"> </w:t>
      </w:r>
      <w:r>
        <w:t>контрольной</w:t>
      </w:r>
      <w:r>
        <w:rPr>
          <w:spacing w:val="-14"/>
        </w:rPr>
        <w:t xml:space="preserve"> </w:t>
      </w:r>
      <w:r>
        <w:t>работы отбир</w:t>
      </w:r>
      <w:r>
        <w:t>ается самый</w:t>
      </w:r>
      <w:r>
        <w:rPr>
          <w:spacing w:val="40"/>
        </w:rPr>
        <w:t xml:space="preserve"> </w:t>
      </w:r>
      <w:r>
        <w:t>значимый</w:t>
      </w:r>
      <w:r>
        <w:rPr>
          <w:spacing w:val="40"/>
        </w:rPr>
        <w:t xml:space="preserve"> </w:t>
      </w:r>
      <w:r>
        <w:t>материал</w:t>
      </w:r>
      <w:r>
        <w:rPr>
          <w:spacing w:val="40"/>
        </w:rPr>
        <w:t xml:space="preserve"> </w:t>
      </w:r>
      <w:r>
        <w:t>темы.</w:t>
      </w:r>
      <w:r>
        <w:rPr>
          <w:spacing w:val="40"/>
        </w:rPr>
        <w:t xml:space="preserve"> </w:t>
      </w:r>
      <w:r>
        <w:t>По</w:t>
      </w:r>
      <w:r>
        <w:rPr>
          <w:spacing w:val="40"/>
        </w:rPr>
        <w:t xml:space="preserve"> </w:t>
      </w:r>
      <w:r>
        <w:t>своей</w:t>
      </w:r>
      <w:r>
        <w:rPr>
          <w:spacing w:val="40"/>
        </w:rPr>
        <w:t xml:space="preserve"> </w:t>
      </w:r>
      <w:r>
        <w:t>типологии</w:t>
      </w:r>
      <w:r>
        <w:rPr>
          <w:spacing w:val="40"/>
        </w:rPr>
        <w:t xml:space="preserve"> </w:t>
      </w:r>
      <w:r>
        <w:t>задания</w:t>
      </w:r>
    </w:p>
    <w:p w:rsidR="00D542CB" w:rsidRDefault="00436AA8">
      <w:pPr>
        <w:pStyle w:val="a3"/>
        <w:spacing w:before="7" w:line="235" w:lineRule="auto"/>
        <w:ind w:left="141" w:right="104" w:firstLine="1478"/>
      </w:pPr>
      <w:r>
        <w:t>контрольной</w:t>
      </w:r>
      <w:r>
        <w:rPr>
          <w:spacing w:val="-15"/>
        </w:rPr>
        <w:t xml:space="preserve"> </w:t>
      </w:r>
      <w:r>
        <w:t>работы</w:t>
      </w:r>
      <w:r>
        <w:rPr>
          <w:spacing w:val="-15"/>
        </w:rPr>
        <w:t xml:space="preserve"> </w:t>
      </w:r>
      <w:r>
        <w:t>аналогичны</w:t>
      </w:r>
      <w:r>
        <w:rPr>
          <w:spacing w:val="-15"/>
        </w:rPr>
        <w:t xml:space="preserve"> </w:t>
      </w:r>
      <w:r>
        <w:t>заданиям,</w:t>
      </w:r>
      <w:r>
        <w:rPr>
          <w:spacing w:val="-15"/>
        </w:rPr>
        <w:t xml:space="preserve"> </w:t>
      </w:r>
      <w:r>
        <w:t>которые</w:t>
      </w:r>
      <w:r>
        <w:rPr>
          <w:spacing w:val="-15"/>
        </w:rPr>
        <w:t xml:space="preserve"> </w:t>
      </w:r>
      <w:r>
        <w:t>используются</w:t>
      </w:r>
      <w:r>
        <w:rPr>
          <w:spacing w:val="-15"/>
        </w:rPr>
        <w:t xml:space="preserve"> </w:t>
      </w:r>
      <w:r>
        <w:t>при</w:t>
      </w:r>
      <w:r>
        <w:rPr>
          <w:spacing w:val="-15"/>
        </w:rPr>
        <w:t xml:space="preserve"> </w:t>
      </w:r>
      <w:r>
        <w:t>изучении конкретных</w:t>
      </w:r>
      <w:r>
        <w:rPr>
          <w:spacing w:val="-26"/>
        </w:rPr>
        <w:t xml:space="preserve"> </w:t>
      </w:r>
      <w:r>
        <w:t>тем.</w:t>
      </w:r>
    </w:p>
    <w:p w:rsidR="00D542CB" w:rsidRDefault="00436AA8">
      <w:pPr>
        <w:pStyle w:val="a3"/>
        <w:tabs>
          <w:tab w:val="left" w:pos="2738"/>
        </w:tabs>
        <w:spacing w:before="7" w:line="237" w:lineRule="auto"/>
        <w:ind w:left="141" w:right="267" w:firstLine="566"/>
      </w:pPr>
      <w:r>
        <w:rPr>
          <w:spacing w:val="-2"/>
        </w:rPr>
        <w:t>Рекомендуем</w:t>
      </w:r>
      <w:r>
        <w:tab/>
        <w:t>следующие критерии для перевода общей суммы</w:t>
      </w:r>
      <w:r>
        <w:rPr>
          <w:spacing w:val="-5"/>
        </w:rPr>
        <w:t xml:space="preserve"> </w:t>
      </w:r>
      <w:r>
        <w:t>начисленных баллов в отметку по пятибалльной шк</w:t>
      </w:r>
      <w:r>
        <w:t>але:</w:t>
      </w:r>
    </w:p>
    <w:p w:rsidR="00D542CB" w:rsidRDefault="00436AA8">
      <w:pPr>
        <w:pStyle w:val="a3"/>
        <w:spacing w:before="1"/>
        <w:ind w:left="683" w:right="160"/>
        <w:jc w:val="left"/>
      </w:pPr>
      <w:r>
        <w:rPr>
          <w:b/>
        </w:rPr>
        <w:t>отметка</w:t>
      </w:r>
      <w:r>
        <w:rPr>
          <w:b/>
          <w:spacing w:val="73"/>
        </w:rPr>
        <w:t xml:space="preserve"> </w:t>
      </w:r>
      <w:r>
        <w:rPr>
          <w:b/>
        </w:rPr>
        <w:t>«5»</w:t>
      </w:r>
      <w:r>
        <w:rPr>
          <w:b/>
          <w:spacing w:val="74"/>
        </w:rPr>
        <w:t xml:space="preserve"> </w:t>
      </w:r>
      <w:r>
        <w:t>ставится</w:t>
      </w:r>
      <w:r>
        <w:rPr>
          <w:spacing w:val="73"/>
        </w:rPr>
        <w:t xml:space="preserve"> </w:t>
      </w:r>
      <w:r>
        <w:t>при</w:t>
      </w:r>
      <w:r>
        <w:rPr>
          <w:spacing w:val="75"/>
        </w:rPr>
        <w:t xml:space="preserve"> </w:t>
      </w:r>
      <w:r>
        <w:t>условии,</w:t>
      </w:r>
      <w:r>
        <w:rPr>
          <w:spacing w:val="77"/>
        </w:rPr>
        <w:t xml:space="preserve"> </w:t>
      </w:r>
      <w:r>
        <w:t>если</w:t>
      </w:r>
      <w:r>
        <w:rPr>
          <w:spacing w:val="70"/>
        </w:rPr>
        <w:t xml:space="preserve"> </w:t>
      </w:r>
      <w:r>
        <w:t>обучающийся</w:t>
      </w:r>
      <w:r>
        <w:rPr>
          <w:spacing w:val="77"/>
        </w:rPr>
        <w:t xml:space="preserve"> </w:t>
      </w:r>
      <w:r>
        <w:t>набрал</w:t>
      </w:r>
      <w:r>
        <w:rPr>
          <w:spacing w:val="74"/>
        </w:rPr>
        <w:t xml:space="preserve"> </w:t>
      </w:r>
      <w:r>
        <w:t>от</w:t>
      </w:r>
      <w:r>
        <w:rPr>
          <w:spacing w:val="74"/>
        </w:rPr>
        <w:t xml:space="preserve"> </w:t>
      </w:r>
      <w:r>
        <w:t>85</w:t>
      </w:r>
      <w:r>
        <w:rPr>
          <w:spacing w:val="-7"/>
        </w:rPr>
        <w:t xml:space="preserve"> </w:t>
      </w:r>
      <w:r>
        <w:t>до</w:t>
      </w:r>
      <w:r>
        <w:rPr>
          <w:spacing w:val="-2"/>
        </w:rPr>
        <w:t xml:space="preserve"> </w:t>
      </w:r>
      <w:r>
        <w:t>100%</w:t>
      </w:r>
      <w:r>
        <w:rPr>
          <w:spacing w:val="-10"/>
        </w:rPr>
        <w:t xml:space="preserve"> </w:t>
      </w:r>
      <w:r>
        <w:t>от общего числа баллов;</w:t>
      </w:r>
    </w:p>
    <w:p w:rsidR="00D542CB" w:rsidRDefault="00436AA8">
      <w:pPr>
        <w:pStyle w:val="a3"/>
        <w:spacing w:before="4" w:line="237" w:lineRule="auto"/>
        <w:ind w:left="683" w:right="160"/>
        <w:jc w:val="left"/>
      </w:pPr>
      <w:r>
        <w:rPr>
          <w:b/>
        </w:rPr>
        <w:t>отметка</w:t>
      </w:r>
      <w:r>
        <w:rPr>
          <w:b/>
          <w:spacing w:val="73"/>
        </w:rPr>
        <w:t xml:space="preserve"> </w:t>
      </w:r>
      <w:r>
        <w:rPr>
          <w:b/>
        </w:rPr>
        <w:t>«4»</w:t>
      </w:r>
      <w:r>
        <w:rPr>
          <w:b/>
          <w:spacing w:val="74"/>
        </w:rPr>
        <w:t xml:space="preserve"> </w:t>
      </w:r>
      <w:r>
        <w:t>ставится</w:t>
      </w:r>
      <w:r>
        <w:rPr>
          <w:spacing w:val="73"/>
        </w:rPr>
        <w:t xml:space="preserve"> </w:t>
      </w:r>
      <w:r>
        <w:t>при</w:t>
      </w:r>
      <w:r>
        <w:rPr>
          <w:spacing w:val="75"/>
        </w:rPr>
        <w:t xml:space="preserve"> </w:t>
      </w:r>
      <w:r>
        <w:t>условии,</w:t>
      </w:r>
      <w:r>
        <w:rPr>
          <w:spacing w:val="77"/>
        </w:rPr>
        <w:t xml:space="preserve"> </w:t>
      </w:r>
      <w:r>
        <w:t>если</w:t>
      </w:r>
      <w:r>
        <w:rPr>
          <w:spacing w:val="70"/>
        </w:rPr>
        <w:t xml:space="preserve"> </w:t>
      </w:r>
      <w:r>
        <w:t>обучающийся</w:t>
      </w:r>
      <w:r>
        <w:rPr>
          <w:spacing w:val="77"/>
        </w:rPr>
        <w:t xml:space="preserve"> </w:t>
      </w:r>
      <w:r>
        <w:t>набрал</w:t>
      </w:r>
      <w:r>
        <w:rPr>
          <w:spacing w:val="74"/>
        </w:rPr>
        <w:t xml:space="preserve"> </w:t>
      </w:r>
      <w:r>
        <w:t>от</w:t>
      </w:r>
      <w:r>
        <w:rPr>
          <w:spacing w:val="74"/>
        </w:rPr>
        <w:t xml:space="preserve"> </w:t>
      </w:r>
      <w:r>
        <w:t>65</w:t>
      </w:r>
      <w:r>
        <w:rPr>
          <w:spacing w:val="-7"/>
        </w:rPr>
        <w:t xml:space="preserve"> </w:t>
      </w:r>
      <w:r>
        <w:t>до</w:t>
      </w:r>
      <w:r>
        <w:rPr>
          <w:spacing w:val="-2"/>
        </w:rPr>
        <w:t xml:space="preserve"> </w:t>
      </w:r>
      <w:r>
        <w:t>84%</w:t>
      </w:r>
      <w:r>
        <w:rPr>
          <w:spacing w:val="-10"/>
        </w:rPr>
        <w:t xml:space="preserve"> </w:t>
      </w:r>
      <w:r>
        <w:t>от общего числа баллов;</w:t>
      </w:r>
    </w:p>
    <w:p w:rsidR="00D542CB" w:rsidRDefault="00436AA8">
      <w:pPr>
        <w:pStyle w:val="a3"/>
        <w:spacing w:before="4" w:line="237" w:lineRule="auto"/>
        <w:ind w:left="683" w:right="160"/>
        <w:jc w:val="left"/>
      </w:pPr>
      <w:r>
        <w:rPr>
          <w:b/>
        </w:rPr>
        <w:t>отметка</w:t>
      </w:r>
      <w:r>
        <w:rPr>
          <w:b/>
          <w:spacing w:val="73"/>
        </w:rPr>
        <w:t xml:space="preserve"> </w:t>
      </w:r>
      <w:r>
        <w:rPr>
          <w:b/>
        </w:rPr>
        <w:t>«3»</w:t>
      </w:r>
      <w:r>
        <w:rPr>
          <w:b/>
          <w:spacing w:val="74"/>
        </w:rPr>
        <w:t xml:space="preserve"> </w:t>
      </w:r>
      <w:r>
        <w:t>ставится</w:t>
      </w:r>
      <w:r>
        <w:rPr>
          <w:spacing w:val="73"/>
        </w:rPr>
        <w:t xml:space="preserve"> </w:t>
      </w:r>
      <w:r>
        <w:t>при</w:t>
      </w:r>
      <w:r>
        <w:rPr>
          <w:spacing w:val="75"/>
        </w:rPr>
        <w:t xml:space="preserve"> </w:t>
      </w:r>
      <w:r>
        <w:t>условии,</w:t>
      </w:r>
      <w:r>
        <w:rPr>
          <w:spacing w:val="77"/>
        </w:rPr>
        <w:t xml:space="preserve"> </w:t>
      </w:r>
      <w:r>
        <w:t>если</w:t>
      </w:r>
      <w:r>
        <w:rPr>
          <w:spacing w:val="70"/>
        </w:rPr>
        <w:t xml:space="preserve"> </w:t>
      </w:r>
      <w:r>
        <w:t>обучающийся</w:t>
      </w:r>
      <w:r>
        <w:rPr>
          <w:spacing w:val="77"/>
        </w:rPr>
        <w:t xml:space="preserve"> </w:t>
      </w:r>
      <w:r>
        <w:t>набрал</w:t>
      </w:r>
      <w:r>
        <w:rPr>
          <w:spacing w:val="74"/>
        </w:rPr>
        <w:t xml:space="preserve"> </w:t>
      </w:r>
      <w:r>
        <w:t>от</w:t>
      </w:r>
      <w:r>
        <w:rPr>
          <w:spacing w:val="74"/>
        </w:rPr>
        <w:t xml:space="preserve"> </w:t>
      </w:r>
      <w:r>
        <w:t>50</w:t>
      </w:r>
      <w:r>
        <w:rPr>
          <w:spacing w:val="-7"/>
        </w:rPr>
        <w:t xml:space="preserve"> </w:t>
      </w:r>
      <w:r>
        <w:t>до</w:t>
      </w:r>
      <w:r>
        <w:rPr>
          <w:spacing w:val="-2"/>
        </w:rPr>
        <w:t xml:space="preserve"> </w:t>
      </w:r>
      <w:r>
        <w:t>64%</w:t>
      </w:r>
      <w:r>
        <w:rPr>
          <w:spacing w:val="-10"/>
        </w:rPr>
        <w:t xml:space="preserve"> </w:t>
      </w:r>
      <w:r>
        <w:t>от общего числа баллов;</w:t>
      </w:r>
    </w:p>
    <w:p w:rsidR="00D542CB" w:rsidRDefault="00436AA8">
      <w:pPr>
        <w:pStyle w:val="a3"/>
        <w:spacing w:before="1"/>
        <w:ind w:left="683" w:right="134"/>
        <w:jc w:val="left"/>
      </w:pPr>
      <w:r>
        <w:rPr>
          <w:b/>
        </w:rPr>
        <w:t>отметка</w:t>
      </w:r>
      <w:r>
        <w:rPr>
          <w:b/>
          <w:spacing w:val="-4"/>
        </w:rPr>
        <w:t xml:space="preserve"> </w:t>
      </w:r>
      <w:r>
        <w:rPr>
          <w:b/>
        </w:rPr>
        <w:t>«2»</w:t>
      </w:r>
      <w:r>
        <w:rPr>
          <w:b/>
          <w:spacing w:val="-8"/>
        </w:rPr>
        <w:t xml:space="preserve"> </w:t>
      </w:r>
      <w:r>
        <w:t>ставится</w:t>
      </w:r>
      <w:r>
        <w:rPr>
          <w:spacing w:val="-11"/>
        </w:rPr>
        <w:t xml:space="preserve"> </w:t>
      </w:r>
      <w:r>
        <w:t>при</w:t>
      </w:r>
      <w:r>
        <w:rPr>
          <w:spacing w:val="-7"/>
        </w:rPr>
        <w:t xml:space="preserve"> </w:t>
      </w:r>
      <w:r>
        <w:t>условии,</w:t>
      </w:r>
      <w:r>
        <w:rPr>
          <w:spacing w:val="-7"/>
        </w:rPr>
        <w:t xml:space="preserve"> </w:t>
      </w:r>
      <w:r>
        <w:t>если</w:t>
      </w:r>
      <w:r>
        <w:rPr>
          <w:spacing w:val="-7"/>
        </w:rPr>
        <w:t xml:space="preserve"> </w:t>
      </w:r>
      <w:r>
        <w:t>обучающийся</w:t>
      </w:r>
      <w:r>
        <w:rPr>
          <w:spacing w:val="-5"/>
        </w:rPr>
        <w:t xml:space="preserve"> </w:t>
      </w:r>
      <w:r>
        <w:t>набрал</w:t>
      </w:r>
      <w:r>
        <w:rPr>
          <w:spacing w:val="-3"/>
        </w:rPr>
        <w:t xml:space="preserve"> </w:t>
      </w:r>
      <w:r>
        <w:t>менее</w:t>
      </w:r>
      <w:r>
        <w:rPr>
          <w:spacing w:val="-11"/>
        </w:rPr>
        <w:t xml:space="preserve"> </w:t>
      </w:r>
      <w:r>
        <w:t>50%</w:t>
      </w:r>
      <w:r>
        <w:rPr>
          <w:spacing w:val="-9"/>
        </w:rPr>
        <w:t xml:space="preserve"> </w:t>
      </w:r>
      <w:r>
        <w:t>от</w:t>
      </w:r>
      <w:r>
        <w:rPr>
          <w:spacing w:val="-7"/>
        </w:rPr>
        <w:t xml:space="preserve"> </w:t>
      </w:r>
      <w:r>
        <w:t>общего числа баллов.</w:t>
      </w:r>
    </w:p>
    <w:p w:rsidR="00D542CB" w:rsidRDefault="00D542CB">
      <w:pPr>
        <w:pStyle w:val="a3"/>
        <w:ind w:left="0"/>
        <w:jc w:val="left"/>
      </w:pPr>
    </w:p>
    <w:p w:rsidR="00D542CB" w:rsidRDefault="00436AA8">
      <w:pPr>
        <w:pStyle w:val="1"/>
        <w:ind w:left="1389"/>
        <w:jc w:val="left"/>
      </w:pPr>
      <w:r>
        <w:rPr>
          <w:spacing w:val="-2"/>
        </w:rPr>
        <w:t>Оценка</w:t>
      </w:r>
      <w:r>
        <w:rPr>
          <w:spacing w:val="2"/>
        </w:rPr>
        <w:t xml:space="preserve"> </w:t>
      </w:r>
      <w:r>
        <w:rPr>
          <w:spacing w:val="-2"/>
        </w:rPr>
        <w:t>практической</w:t>
      </w:r>
      <w:r>
        <w:rPr>
          <w:spacing w:val="1"/>
        </w:rPr>
        <w:t xml:space="preserve"> </w:t>
      </w:r>
      <w:r>
        <w:rPr>
          <w:spacing w:val="-2"/>
        </w:rPr>
        <w:t>работы</w:t>
      </w:r>
    </w:p>
    <w:p w:rsidR="00D542CB" w:rsidRDefault="00436AA8">
      <w:pPr>
        <w:pStyle w:val="a3"/>
        <w:spacing w:before="7" w:line="235" w:lineRule="auto"/>
        <w:ind w:left="683" w:right="160"/>
        <w:jc w:val="left"/>
      </w:pPr>
      <w:r>
        <w:t>Выполнение практических</w:t>
      </w:r>
      <w:r>
        <w:rPr>
          <w:spacing w:val="29"/>
        </w:rPr>
        <w:t xml:space="preserve"> </w:t>
      </w:r>
      <w:r>
        <w:t>работ</w:t>
      </w:r>
      <w:r>
        <w:rPr>
          <w:spacing w:val="29"/>
        </w:rPr>
        <w:t xml:space="preserve"> </w:t>
      </w:r>
      <w:r>
        <w:t>предполагает</w:t>
      </w:r>
      <w:r>
        <w:rPr>
          <w:spacing w:val="34"/>
        </w:rPr>
        <w:t xml:space="preserve"> </w:t>
      </w:r>
      <w:r>
        <w:t>комплексную</w:t>
      </w:r>
      <w:r>
        <w:rPr>
          <w:spacing w:val="33"/>
        </w:rPr>
        <w:t xml:space="preserve"> </w:t>
      </w:r>
      <w:r>
        <w:t>оценку образовательных достижений обучающихся с учетом взаимосвязи отдельных показателей.</w:t>
      </w:r>
    </w:p>
    <w:p w:rsidR="00D542CB" w:rsidRDefault="00436AA8">
      <w:pPr>
        <w:pStyle w:val="a3"/>
        <w:tabs>
          <w:tab w:val="left" w:pos="2837"/>
          <w:tab w:val="left" w:pos="4416"/>
          <w:tab w:val="left" w:pos="6041"/>
          <w:tab w:val="left" w:pos="7194"/>
          <w:tab w:val="left" w:pos="8353"/>
          <w:tab w:val="left" w:pos="9654"/>
        </w:tabs>
        <w:spacing w:before="4"/>
        <w:ind w:left="683" w:right="143"/>
        <w:jc w:val="left"/>
      </w:pPr>
      <w:r>
        <w:rPr>
          <w:spacing w:val="-2"/>
        </w:rPr>
        <w:t>Контролируемыми</w:t>
      </w:r>
      <w:r>
        <w:tab/>
      </w:r>
      <w:r>
        <w:rPr>
          <w:spacing w:val="-2"/>
        </w:rPr>
        <w:t>результатами</w:t>
      </w:r>
      <w:r>
        <w:tab/>
      </w:r>
      <w:r>
        <w:rPr>
          <w:spacing w:val="-2"/>
        </w:rPr>
        <w:t>выполняемых</w:t>
      </w:r>
      <w:r>
        <w:tab/>
      </w:r>
      <w:r>
        <w:rPr>
          <w:spacing w:val="-2"/>
        </w:rPr>
        <w:t>действий</w:t>
      </w:r>
      <w:r>
        <w:tab/>
      </w:r>
      <w:r>
        <w:rPr>
          <w:spacing w:val="-2"/>
        </w:rPr>
        <w:t>являются</w:t>
      </w:r>
      <w:r>
        <w:tab/>
      </w:r>
      <w:r>
        <w:rPr>
          <w:spacing w:val="-2"/>
        </w:rPr>
        <w:t>знаниевый</w:t>
      </w:r>
      <w:r>
        <w:tab/>
      </w:r>
      <w:r>
        <w:rPr>
          <w:spacing w:val="-10"/>
        </w:rPr>
        <w:t xml:space="preserve">и </w:t>
      </w:r>
      <w:r>
        <w:t>деятельностный компоненты, которые представлены в таблице.</w:t>
      </w:r>
    </w:p>
    <w:p w:rsidR="00D542CB" w:rsidRDefault="00436AA8">
      <w:pPr>
        <w:ind w:left="794"/>
        <w:rPr>
          <w:i/>
          <w:sz w:val="24"/>
        </w:rPr>
      </w:pPr>
      <w:r>
        <w:rPr>
          <w:i/>
          <w:sz w:val="24"/>
        </w:rPr>
        <w:t>Контролируемые</w:t>
      </w:r>
      <w:r>
        <w:rPr>
          <w:i/>
          <w:spacing w:val="-19"/>
          <w:sz w:val="24"/>
        </w:rPr>
        <w:t xml:space="preserve"> </w:t>
      </w:r>
      <w:r>
        <w:rPr>
          <w:i/>
          <w:sz w:val="24"/>
        </w:rPr>
        <w:t>результаты</w:t>
      </w:r>
      <w:r>
        <w:rPr>
          <w:i/>
          <w:spacing w:val="-15"/>
          <w:sz w:val="24"/>
        </w:rPr>
        <w:t xml:space="preserve"> </w:t>
      </w:r>
      <w:r>
        <w:rPr>
          <w:i/>
          <w:sz w:val="24"/>
        </w:rPr>
        <w:t>выполняемы</w:t>
      </w:r>
      <w:r>
        <w:rPr>
          <w:i/>
          <w:sz w:val="24"/>
        </w:rPr>
        <w:t>х</w:t>
      </w:r>
      <w:r>
        <w:rPr>
          <w:i/>
          <w:spacing w:val="-15"/>
          <w:sz w:val="24"/>
        </w:rPr>
        <w:t xml:space="preserve"> </w:t>
      </w:r>
      <w:r>
        <w:rPr>
          <w:i/>
          <w:sz w:val="24"/>
        </w:rPr>
        <w:t>действий,</w:t>
      </w:r>
      <w:r>
        <w:rPr>
          <w:i/>
          <w:spacing w:val="-14"/>
          <w:sz w:val="24"/>
        </w:rPr>
        <w:t xml:space="preserve"> </w:t>
      </w:r>
      <w:r>
        <w:rPr>
          <w:i/>
          <w:sz w:val="24"/>
        </w:rPr>
        <w:t>их</w:t>
      </w:r>
      <w:r>
        <w:rPr>
          <w:i/>
          <w:spacing w:val="-15"/>
          <w:sz w:val="24"/>
        </w:rPr>
        <w:t xml:space="preserve"> </w:t>
      </w:r>
      <w:r>
        <w:rPr>
          <w:i/>
          <w:spacing w:val="-2"/>
          <w:sz w:val="24"/>
        </w:rPr>
        <w:t>оценивание</w:t>
      </w:r>
    </w:p>
    <w:p w:rsidR="00D542CB" w:rsidRDefault="00D542CB">
      <w:pPr>
        <w:pStyle w:val="a3"/>
        <w:spacing w:before="54"/>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5"/>
        <w:gridCol w:w="1134"/>
        <w:gridCol w:w="3688"/>
        <w:gridCol w:w="1131"/>
      </w:tblGrid>
      <w:tr w:rsidR="00D542CB">
        <w:trPr>
          <w:trHeight w:val="1103"/>
        </w:trPr>
        <w:tc>
          <w:tcPr>
            <w:tcW w:w="3685" w:type="dxa"/>
          </w:tcPr>
          <w:p w:rsidR="00D542CB" w:rsidRDefault="00436AA8">
            <w:pPr>
              <w:pStyle w:val="TableParagraph"/>
              <w:spacing w:line="270" w:lineRule="exact"/>
              <w:ind w:left="719"/>
              <w:rPr>
                <w:b/>
                <w:sz w:val="24"/>
              </w:rPr>
            </w:pPr>
            <w:r>
              <w:rPr>
                <w:b/>
                <w:sz w:val="24"/>
              </w:rPr>
              <w:t>Знаниевый</w:t>
            </w:r>
            <w:r>
              <w:rPr>
                <w:b/>
                <w:spacing w:val="-9"/>
                <w:sz w:val="24"/>
              </w:rPr>
              <w:t xml:space="preserve"> </w:t>
            </w:r>
            <w:r>
              <w:rPr>
                <w:b/>
                <w:spacing w:val="-2"/>
                <w:sz w:val="24"/>
              </w:rPr>
              <w:t>компонент</w:t>
            </w:r>
          </w:p>
        </w:tc>
        <w:tc>
          <w:tcPr>
            <w:tcW w:w="1134" w:type="dxa"/>
          </w:tcPr>
          <w:p w:rsidR="00D542CB" w:rsidRDefault="00436AA8">
            <w:pPr>
              <w:pStyle w:val="TableParagraph"/>
              <w:ind w:left="248" w:right="291" w:firstLine="19"/>
              <w:rPr>
                <w:b/>
                <w:sz w:val="24"/>
              </w:rPr>
            </w:pPr>
            <w:r>
              <w:rPr>
                <w:b/>
                <w:spacing w:val="-6"/>
                <w:sz w:val="24"/>
              </w:rPr>
              <w:t>Оцен ка</w:t>
            </w:r>
          </w:p>
          <w:p w:rsidR="00D542CB" w:rsidRDefault="00436AA8">
            <w:pPr>
              <w:pStyle w:val="TableParagraph"/>
              <w:spacing w:before="7" w:line="262" w:lineRule="exact"/>
              <w:ind w:left="248" w:right="296"/>
              <w:rPr>
                <w:b/>
                <w:sz w:val="24"/>
              </w:rPr>
            </w:pPr>
            <w:r>
              <w:rPr>
                <w:b/>
                <w:spacing w:val="-6"/>
                <w:sz w:val="24"/>
              </w:rPr>
              <w:t>(балл ы)</w:t>
            </w:r>
          </w:p>
        </w:tc>
        <w:tc>
          <w:tcPr>
            <w:tcW w:w="3688" w:type="dxa"/>
          </w:tcPr>
          <w:p w:rsidR="00D542CB" w:rsidRDefault="00436AA8">
            <w:pPr>
              <w:pStyle w:val="TableParagraph"/>
              <w:spacing w:line="270" w:lineRule="exact"/>
              <w:ind w:left="420"/>
              <w:rPr>
                <w:b/>
                <w:sz w:val="24"/>
              </w:rPr>
            </w:pPr>
            <w:r>
              <w:rPr>
                <w:b/>
                <w:spacing w:val="-2"/>
                <w:sz w:val="24"/>
              </w:rPr>
              <w:t>Деятельностный</w:t>
            </w:r>
            <w:r>
              <w:rPr>
                <w:b/>
                <w:spacing w:val="7"/>
                <w:sz w:val="24"/>
              </w:rPr>
              <w:t xml:space="preserve"> </w:t>
            </w:r>
            <w:r>
              <w:rPr>
                <w:b/>
                <w:spacing w:val="-2"/>
                <w:sz w:val="24"/>
              </w:rPr>
              <w:t>компонент</w:t>
            </w:r>
          </w:p>
        </w:tc>
        <w:tc>
          <w:tcPr>
            <w:tcW w:w="1131" w:type="dxa"/>
          </w:tcPr>
          <w:p w:rsidR="00D542CB" w:rsidRDefault="00436AA8">
            <w:pPr>
              <w:pStyle w:val="TableParagraph"/>
              <w:ind w:left="249" w:right="294" w:firstLine="12"/>
              <w:rPr>
                <w:b/>
                <w:sz w:val="24"/>
              </w:rPr>
            </w:pPr>
            <w:r>
              <w:rPr>
                <w:b/>
                <w:spacing w:val="-6"/>
                <w:sz w:val="24"/>
              </w:rPr>
              <w:t>Оцен ка</w:t>
            </w:r>
          </w:p>
          <w:p w:rsidR="00D542CB" w:rsidRDefault="00436AA8">
            <w:pPr>
              <w:pStyle w:val="TableParagraph"/>
              <w:spacing w:before="7" w:line="262" w:lineRule="exact"/>
              <w:ind w:left="249" w:right="292"/>
              <w:rPr>
                <w:b/>
                <w:sz w:val="24"/>
              </w:rPr>
            </w:pPr>
            <w:r>
              <w:rPr>
                <w:b/>
                <w:spacing w:val="-6"/>
                <w:sz w:val="24"/>
              </w:rPr>
              <w:t>(балл ы)</w:t>
            </w:r>
          </w:p>
        </w:tc>
      </w:tr>
      <w:tr w:rsidR="00D542CB">
        <w:trPr>
          <w:trHeight w:val="2208"/>
        </w:trPr>
        <w:tc>
          <w:tcPr>
            <w:tcW w:w="3685" w:type="dxa"/>
          </w:tcPr>
          <w:p w:rsidR="00D542CB" w:rsidRDefault="00436AA8">
            <w:pPr>
              <w:pStyle w:val="TableParagraph"/>
              <w:tabs>
                <w:tab w:val="left" w:pos="2402"/>
              </w:tabs>
              <w:spacing w:before="2"/>
              <w:ind w:left="220" w:right="183"/>
              <w:jc w:val="both"/>
              <w:rPr>
                <w:sz w:val="24"/>
              </w:rPr>
            </w:pPr>
            <w:r>
              <w:rPr>
                <w:sz w:val="24"/>
              </w:rPr>
              <w:t xml:space="preserve">1) Знание лабораторных </w:t>
            </w:r>
            <w:r>
              <w:rPr>
                <w:spacing w:val="-2"/>
                <w:sz w:val="24"/>
              </w:rPr>
              <w:t>способов</w:t>
            </w:r>
            <w:r>
              <w:rPr>
                <w:sz w:val="24"/>
              </w:rPr>
              <w:tab/>
            </w:r>
            <w:r>
              <w:rPr>
                <w:spacing w:val="-2"/>
                <w:sz w:val="24"/>
              </w:rPr>
              <w:t xml:space="preserve">получения </w:t>
            </w:r>
            <w:r>
              <w:rPr>
                <w:sz w:val="24"/>
              </w:rPr>
              <w:t>конкретных веществ; знание физических и химических свойств веществ, которые следует</w:t>
            </w:r>
            <w:r>
              <w:rPr>
                <w:spacing w:val="33"/>
                <w:sz w:val="24"/>
              </w:rPr>
              <w:t xml:space="preserve"> </w:t>
            </w:r>
            <w:r>
              <w:rPr>
                <w:sz w:val="24"/>
              </w:rPr>
              <w:t>учитывать</w:t>
            </w:r>
            <w:r>
              <w:rPr>
                <w:spacing w:val="32"/>
                <w:sz w:val="24"/>
              </w:rPr>
              <w:t xml:space="preserve"> </w:t>
            </w:r>
            <w:r>
              <w:rPr>
                <w:sz w:val="24"/>
              </w:rPr>
              <w:t>при</w:t>
            </w:r>
            <w:r>
              <w:rPr>
                <w:spacing w:val="25"/>
                <w:sz w:val="24"/>
              </w:rPr>
              <w:t xml:space="preserve"> </w:t>
            </w:r>
            <w:r>
              <w:rPr>
                <w:spacing w:val="-2"/>
                <w:sz w:val="24"/>
              </w:rPr>
              <w:t>выборе</w:t>
            </w:r>
          </w:p>
          <w:p w:rsidR="00D542CB" w:rsidRDefault="00436AA8">
            <w:pPr>
              <w:pStyle w:val="TableParagraph"/>
              <w:spacing w:line="274" w:lineRule="exact"/>
              <w:ind w:left="220" w:right="186"/>
              <w:jc w:val="both"/>
              <w:rPr>
                <w:sz w:val="24"/>
              </w:rPr>
            </w:pPr>
            <w:r>
              <w:rPr>
                <w:sz w:val="24"/>
              </w:rPr>
              <w:t xml:space="preserve">необходи- мого способа их </w:t>
            </w:r>
            <w:r>
              <w:rPr>
                <w:spacing w:val="-2"/>
                <w:sz w:val="24"/>
              </w:rPr>
              <w:t>собирания</w:t>
            </w:r>
          </w:p>
        </w:tc>
        <w:tc>
          <w:tcPr>
            <w:tcW w:w="1134" w:type="dxa"/>
          </w:tcPr>
          <w:p w:rsidR="00D542CB" w:rsidRDefault="00436AA8">
            <w:pPr>
              <w:pStyle w:val="TableParagraph"/>
              <w:spacing w:line="268" w:lineRule="exact"/>
              <w:ind w:left="51"/>
              <w:jc w:val="center"/>
              <w:rPr>
                <w:sz w:val="24"/>
              </w:rPr>
            </w:pPr>
            <w:r>
              <w:rPr>
                <w:spacing w:val="-10"/>
                <w:sz w:val="24"/>
              </w:rPr>
              <w:t>1</w:t>
            </w:r>
          </w:p>
        </w:tc>
        <w:tc>
          <w:tcPr>
            <w:tcW w:w="3688" w:type="dxa"/>
          </w:tcPr>
          <w:p w:rsidR="00D542CB" w:rsidRDefault="00436AA8">
            <w:pPr>
              <w:pStyle w:val="TableParagraph"/>
              <w:spacing w:before="2"/>
              <w:ind w:left="219" w:right="179"/>
              <w:jc w:val="both"/>
              <w:rPr>
                <w:sz w:val="24"/>
              </w:rPr>
            </w:pPr>
            <w:r>
              <w:rPr>
                <w:sz w:val="24"/>
              </w:rPr>
              <w:t>1)</w:t>
            </w:r>
            <w:r>
              <w:rPr>
                <w:spacing w:val="-4"/>
                <w:sz w:val="24"/>
              </w:rPr>
              <w:t xml:space="preserve"> </w:t>
            </w:r>
            <w:r>
              <w:rPr>
                <w:sz w:val="24"/>
              </w:rPr>
              <w:t>Соблюдение</w:t>
            </w:r>
            <w:r>
              <w:rPr>
                <w:spacing w:val="-6"/>
                <w:sz w:val="24"/>
              </w:rPr>
              <w:t xml:space="preserve"> </w:t>
            </w:r>
            <w:r>
              <w:rPr>
                <w:sz w:val="24"/>
              </w:rPr>
              <w:t>правил</w:t>
            </w:r>
            <w:r>
              <w:rPr>
                <w:spacing w:val="-6"/>
                <w:sz w:val="24"/>
              </w:rPr>
              <w:t xml:space="preserve"> </w:t>
            </w:r>
            <w:r>
              <w:rPr>
                <w:sz w:val="24"/>
              </w:rPr>
              <w:t>безопас- ной работы при выполнении химических опытов</w:t>
            </w:r>
          </w:p>
        </w:tc>
        <w:tc>
          <w:tcPr>
            <w:tcW w:w="1131" w:type="dxa"/>
          </w:tcPr>
          <w:p w:rsidR="00D542CB" w:rsidRDefault="00436AA8">
            <w:pPr>
              <w:pStyle w:val="TableParagraph"/>
              <w:spacing w:line="268" w:lineRule="exact"/>
              <w:ind w:left="55"/>
              <w:jc w:val="center"/>
              <w:rPr>
                <w:sz w:val="24"/>
              </w:rPr>
            </w:pPr>
            <w:r>
              <w:rPr>
                <w:spacing w:val="-10"/>
                <w:sz w:val="24"/>
              </w:rPr>
              <w:t>1</w:t>
            </w:r>
          </w:p>
        </w:tc>
      </w:tr>
    </w:tbl>
    <w:p w:rsidR="00D542CB" w:rsidRDefault="00D542CB">
      <w:pPr>
        <w:pStyle w:val="TableParagraph"/>
        <w:spacing w:line="268" w:lineRule="exact"/>
        <w:jc w:val="center"/>
        <w:rPr>
          <w:sz w:val="24"/>
        </w:rPr>
        <w:sectPr w:rsidR="00D542CB">
          <w:pgSz w:w="11920" w:h="16860"/>
          <w:pgMar w:top="1240" w:right="708" w:bottom="1180" w:left="1275" w:header="0" w:footer="878" w:gutter="0"/>
          <w:cols w:space="720"/>
        </w:sectPr>
      </w:pPr>
    </w:p>
    <w:p w:rsidR="00D542CB" w:rsidRDefault="00D542CB">
      <w:pPr>
        <w:pStyle w:val="a3"/>
        <w:spacing w:before="6"/>
        <w:ind w:left="0"/>
        <w:jc w:val="left"/>
        <w:rPr>
          <w:i/>
          <w:sz w:val="2"/>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5"/>
        <w:gridCol w:w="1134"/>
        <w:gridCol w:w="3688"/>
        <w:gridCol w:w="1131"/>
      </w:tblGrid>
      <w:tr w:rsidR="00D542CB">
        <w:trPr>
          <w:trHeight w:val="2654"/>
        </w:trPr>
        <w:tc>
          <w:tcPr>
            <w:tcW w:w="3685" w:type="dxa"/>
          </w:tcPr>
          <w:p w:rsidR="00D542CB" w:rsidRDefault="00436AA8">
            <w:pPr>
              <w:pStyle w:val="TableParagraph"/>
              <w:ind w:left="220" w:right="179"/>
              <w:jc w:val="both"/>
              <w:rPr>
                <w:sz w:val="24"/>
              </w:rPr>
            </w:pPr>
            <w:r>
              <w:rPr>
                <w:sz w:val="24"/>
              </w:rPr>
              <w:t>2) Знание физических и хими- ческих свойств веществ, которые следует учитывать</w:t>
            </w:r>
            <w:r>
              <w:rPr>
                <w:spacing w:val="80"/>
                <w:sz w:val="24"/>
              </w:rPr>
              <w:t xml:space="preserve"> </w:t>
            </w:r>
            <w:r>
              <w:rPr>
                <w:sz w:val="24"/>
              </w:rPr>
              <w:t>при выборе необходимого способа их собирания (методами вытеснения воздуха и воды) и для доказа- тельства наличия полученных веществ</w:t>
            </w:r>
          </w:p>
        </w:tc>
        <w:tc>
          <w:tcPr>
            <w:tcW w:w="1134" w:type="dxa"/>
          </w:tcPr>
          <w:p w:rsidR="00D542CB" w:rsidRDefault="00436AA8">
            <w:pPr>
              <w:pStyle w:val="TableParagraph"/>
              <w:spacing w:line="268" w:lineRule="exact"/>
              <w:ind w:left="51"/>
              <w:jc w:val="center"/>
              <w:rPr>
                <w:sz w:val="24"/>
              </w:rPr>
            </w:pPr>
            <w:r>
              <w:rPr>
                <w:spacing w:val="-10"/>
                <w:sz w:val="24"/>
              </w:rPr>
              <w:t>1</w:t>
            </w:r>
          </w:p>
        </w:tc>
        <w:tc>
          <w:tcPr>
            <w:tcW w:w="3688" w:type="dxa"/>
          </w:tcPr>
          <w:p w:rsidR="00D542CB" w:rsidRDefault="00436AA8">
            <w:pPr>
              <w:pStyle w:val="TableParagraph"/>
              <w:ind w:left="219" w:right="177"/>
              <w:jc w:val="both"/>
              <w:rPr>
                <w:sz w:val="24"/>
              </w:rPr>
            </w:pPr>
            <w:r>
              <w:rPr>
                <w:sz w:val="24"/>
              </w:rPr>
              <w:t>2) Соблюдение правил работы</w:t>
            </w:r>
            <w:r>
              <w:rPr>
                <w:spacing w:val="40"/>
                <w:sz w:val="24"/>
              </w:rPr>
              <w:t xml:space="preserve"> </w:t>
            </w:r>
            <w:r>
              <w:rPr>
                <w:sz w:val="24"/>
              </w:rPr>
              <w:t>с</w:t>
            </w:r>
            <w:r>
              <w:rPr>
                <w:spacing w:val="-15"/>
                <w:sz w:val="24"/>
              </w:rPr>
              <w:t xml:space="preserve"> </w:t>
            </w:r>
            <w:r>
              <w:rPr>
                <w:sz w:val="24"/>
              </w:rPr>
              <w:t>лабораторным</w:t>
            </w:r>
            <w:r>
              <w:rPr>
                <w:spacing w:val="-15"/>
                <w:sz w:val="24"/>
              </w:rPr>
              <w:t xml:space="preserve"> </w:t>
            </w:r>
            <w:r>
              <w:rPr>
                <w:sz w:val="24"/>
              </w:rPr>
              <w:t>оборудованием при монтаже приборов</w:t>
            </w:r>
          </w:p>
        </w:tc>
        <w:tc>
          <w:tcPr>
            <w:tcW w:w="1131" w:type="dxa"/>
          </w:tcPr>
          <w:p w:rsidR="00D542CB" w:rsidRDefault="00436AA8">
            <w:pPr>
              <w:pStyle w:val="TableParagraph"/>
              <w:spacing w:line="268" w:lineRule="exact"/>
              <w:ind w:left="55"/>
              <w:jc w:val="center"/>
              <w:rPr>
                <w:sz w:val="24"/>
              </w:rPr>
            </w:pPr>
            <w:r>
              <w:rPr>
                <w:spacing w:val="-10"/>
                <w:sz w:val="24"/>
              </w:rPr>
              <w:t>1</w:t>
            </w:r>
          </w:p>
        </w:tc>
      </w:tr>
      <w:tr w:rsidR="00D542CB">
        <w:trPr>
          <w:trHeight w:val="2020"/>
        </w:trPr>
        <w:tc>
          <w:tcPr>
            <w:tcW w:w="3685" w:type="dxa"/>
          </w:tcPr>
          <w:p w:rsidR="00D542CB" w:rsidRDefault="00436AA8">
            <w:pPr>
              <w:pStyle w:val="TableParagraph"/>
              <w:ind w:left="220" w:right="177"/>
              <w:jc w:val="both"/>
              <w:rPr>
                <w:sz w:val="24"/>
              </w:rPr>
            </w:pPr>
            <w:r>
              <w:rPr>
                <w:sz w:val="24"/>
              </w:rPr>
              <w:t>3) Знание условий протекания химических</w:t>
            </w:r>
            <w:r>
              <w:rPr>
                <w:spacing w:val="-9"/>
                <w:sz w:val="24"/>
              </w:rPr>
              <w:t xml:space="preserve"> </w:t>
            </w:r>
            <w:r>
              <w:rPr>
                <w:sz w:val="24"/>
              </w:rPr>
              <w:t>процессов,</w:t>
            </w:r>
            <w:r>
              <w:rPr>
                <w:spacing w:val="-4"/>
                <w:sz w:val="24"/>
              </w:rPr>
              <w:t xml:space="preserve"> </w:t>
            </w:r>
            <w:r>
              <w:rPr>
                <w:sz w:val="24"/>
              </w:rPr>
              <w:t xml:space="preserve">исполь- зуемых для получения и иссле- дования свойств заданных </w:t>
            </w:r>
            <w:r>
              <w:rPr>
                <w:spacing w:val="-2"/>
                <w:sz w:val="24"/>
              </w:rPr>
              <w:t>веществ</w:t>
            </w:r>
          </w:p>
        </w:tc>
        <w:tc>
          <w:tcPr>
            <w:tcW w:w="1134" w:type="dxa"/>
          </w:tcPr>
          <w:p w:rsidR="00D542CB" w:rsidRDefault="00436AA8">
            <w:pPr>
              <w:pStyle w:val="TableParagraph"/>
              <w:spacing w:line="268" w:lineRule="exact"/>
              <w:ind w:left="51"/>
              <w:jc w:val="center"/>
              <w:rPr>
                <w:sz w:val="24"/>
              </w:rPr>
            </w:pPr>
            <w:r>
              <w:rPr>
                <w:spacing w:val="-10"/>
                <w:sz w:val="24"/>
              </w:rPr>
              <w:t>1</w:t>
            </w:r>
          </w:p>
        </w:tc>
        <w:tc>
          <w:tcPr>
            <w:tcW w:w="3688" w:type="dxa"/>
          </w:tcPr>
          <w:p w:rsidR="00D542CB" w:rsidRDefault="00436AA8">
            <w:pPr>
              <w:pStyle w:val="TableParagraph"/>
              <w:tabs>
                <w:tab w:val="left" w:pos="2231"/>
                <w:tab w:val="left" w:pos="2435"/>
              </w:tabs>
              <w:ind w:left="219" w:right="178"/>
              <w:jc w:val="both"/>
              <w:rPr>
                <w:sz w:val="24"/>
              </w:rPr>
            </w:pPr>
            <w:r>
              <w:rPr>
                <w:sz w:val="24"/>
              </w:rPr>
              <w:t>3) Грамотное обеспечение</w:t>
            </w:r>
            <w:r>
              <w:rPr>
                <w:spacing w:val="40"/>
                <w:sz w:val="24"/>
              </w:rPr>
              <w:t xml:space="preserve"> </w:t>
            </w:r>
            <w:r>
              <w:rPr>
                <w:sz w:val="24"/>
              </w:rPr>
              <w:t xml:space="preserve">усло- вий для проведения </w:t>
            </w:r>
            <w:r>
              <w:rPr>
                <w:spacing w:val="-2"/>
                <w:sz w:val="24"/>
              </w:rPr>
              <w:t>химических</w:t>
            </w:r>
            <w:r>
              <w:rPr>
                <w:sz w:val="24"/>
              </w:rPr>
              <w:tab/>
            </w:r>
            <w:r>
              <w:rPr>
                <w:sz w:val="24"/>
              </w:rPr>
              <w:tab/>
            </w:r>
            <w:r>
              <w:rPr>
                <w:spacing w:val="-2"/>
                <w:sz w:val="24"/>
              </w:rPr>
              <w:t xml:space="preserve">процессов </w:t>
            </w:r>
            <w:r>
              <w:rPr>
                <w:sz w:val="24"/>
              </w:rPr>
              <w:t xml:space="preserve">(нагревание реакцион- ной смеси; измельчение твердых </w:t>
            </w:r>
            <w:r>
              <w:rPr>
                <w:spacing w:val="-2"/>
                <w:sz w:val="24"/>
              </w:rPr>
              <w:t>веществ;</w:t>
            </w:r>
            <w:r>
              <w:rPr>
                <w:sz w:val="24"/>
              </w:rPr>
              <w:tab/>
            </w:r>
            <w:r>
              <w:rPr>
                <w:spacing w:val="-2"/>
                <w:sz w:val="24"/>
              </w:rPr>
              <w:t xml:space="preserve">растворение </w:t>
            </w:r>
            <w:r>
              <w:rPr>
                <w:sz w:val="24"/>
              </w:rPr>
              <w:t>веществ</w:t>
            </w:r>
            <w:r>
              <w:rPr>
                <w:spacing w:val="80"/>
                <w:sz w:val="24"/>
              </w:rPr>
              <w:t xml:space="preserve"> </w:t>
            </w:r>
            <w:r>
              <w:rPr>
                <w:sz w:val="24"/>
              </w:rPr>
              <w:t>в воде и т. д.)</w:t>
            </w:r>
          </w:p>
        </w:tc>
        <w:tc>
          <w:tcPr>
            <w:tcW w:w="1131" w:type="dxa"/>
          </w:tcPr>
          <w:p w:rsidR="00D542CB" w:rsidRDefault="00436AA8">
            <w:pPr>
              <w:pStyle w:val="TableParagraph"/>
              <w:spacing w:line="268" w:lineRule="exact"/>
              <w:ind w:left="55"/>
              <w:jc w:val="center"/>
              <w:rPr>
                <w:sz w:val="24"/>
              </w:rPr>
            </w:pPr>
            <w:r>
              <w:rPr>
                <w:spacing w:val="-10"/>
                <w:sz w:val="24"/>
              </w:rPr>
              <w:t>1</w:t>
            </w:r>
          </w:p>
        </w:tc>
      </w:tr>
      <w:tr w:rsidR="00D542CB">
        <w:trPr>
          <w:trHeight w:val="1698"/>
        </w:trPr>
        <w:tc>
          <w:tcPr>
            <w:tcW w:w="3685" w:type="dxa"/>
          </w:tcPr>
          <w:p w:rsidR="00D542CB" w:rsidRDefault="00436AA8">
            <w:pPr>
              <w:pStyle w:val="TableParagraph"/>
              <w:ind w:left="220" w:right="187"/>
              <w:jc w:val="both"/>
              <w:rPr>
                <w:sz w:val="24"/>
              </w:rPr>
            </w:pPr>
            <w:r>
              <w:rPr>
                <w:sz w:val="24"/>
              </w:rPr>
              <w:t xml:space="preserve">4) Использование химической символики для составления формул веществ и уравнений осуществляемых химических </w:t>
            </w:r>
            <w:r>
              <w:rPr>
                <w:spacing w:val="-2"/>
                <w:sz w:val="24"/>
              </w:rPr>
              <w:t>реакций</w:t>
            </w:r>
          </w:p>
        </w:tc>
        <w:tc>
          <w:tcPr>
            <w:tcW w:w="1134" w:type="dxa"/>
          </w:tcPr>
          <w:p w:rsidR="00D542CB" w:rsidRDefault="00436AA8">
            <w:pPr>
              <w:pStyle w:val="TableParagraph"/>
              <w:spacing w:line="268" w:lineRule="exact"/>
              <w:ind w:left="51"/>
              <w:jc w:val="center"/>
              <w:rPr>
                <w:sz w:val="24"/>
              </w:rPr>
            </w:pPr>
            <w:r>
              <w:rPr>
                <w:spacing w:val="-10"/>
                <w:sz w:val="24"/>
              </w:rPr>
              <w:t>1</w:t>
            </w:r>
          </w:p>
        </w:tc>
        <w:tc>
          <w:tcPr>
            <w:tcW w:w="3688" w:type="dxa"/>
          </w:tcPr>
          <w:p w:rsidR="00D542CB" w:rsidRDefault="00436AA8">
            <w:pPr>
              <w:pStyle w:val="TableParagraph"/>
              <w:tabs>
                <w:tab w:val="left" w:pos="1145"/>
                <w:tab w:val="left" w:pos="2504"/>
              </w:tabs>
              <w:ind w:left="219" w:right="188"/>
              <w:jc w:val="both"/>
              <w:rPr>
                <w:sz w:val="24"/>
              </w:rPr>
            </w:pPr>
            <w:r>
              <w:rPr>
                <w:sz w:val="24"/>
              </w:rPr>
              <w:t xml:space="preserve">4) Осуществление наблюдений </w:t>
            </w:r>
            <w:r>
              <w:rPr>
                <w:spacing w:val="-6"/>
                <w:sz w:val="24"/>
              </w:rPr>
              <w:t>за</w:t>
            </w:r>
            <w:r>
              <w:rPr>
                <w:sz w:val="24"/>
              </w:rPr>
              <w:tab/>
            </w:r>
            <w:r>
              <w:rPr>
                <w:spacing w:val="-4"/>
                <w:sz w:val="24"/>
              </w:rPr>
              <w:t>ходом</w:t>
            </w:r>
            <w:r>
              <w:rPr>
                <w:sz w:val="24"/>
              </w:rPr>
              <w:tab/>
            </w:r>
            <w:r>
              <w:rPr>
                <w:spacing w:val="-2"/>
                <w:sz w:val="24"/>
              </w:rPr>
              <w:t xml:space="preserve">процесса, </w:t>
            </w:r>
            <w:r>
              <w:rPr>
                <w:sz w:val="24"/>
              </w:rPr>
              <w:t xml:space="preserve">фиксирование и описание его </w:t>
            </w:r>
            <w:r>
              <w:rPr>
                <w:spacing w:val="-2"/>
                <w:sz w:val="24"/>
              </w:rPr>
              <w:t>результатов</w:t>
            </w:r>
          </w:p>
        </w:tc>
        <w:tc>
          <w:tcPr>
            <w:tcW w:w="1131" w:type="dxa"/>
          </w:tcPr>
          <w:p w:rsidR="00D542CB" w:rsidRDefault="00436AA8">
            <w:pPr>
              <w:pStyle w:val="TableParagraph"/>
              <w:spacing w:line="268" w:lineRule="exact"/>
              <w:ind w:left="55"/>
              <w:jc w:val="center"/>
              <w:rPr>
                <w:sz w:val="24"/>
              </w:rPr>
            </w:pPr>
            <w:r>
              <w:rPr>
                <w:spacing w:val="-10"/>
                <w:sz w:val="24"/>
              </w:rPr>
              <w:t>1</w:t>
            </w:r>
          </w:p>
        </w:tc>
      </w:tr>
      <w:tr w:rsidR="00D542CB">
        <w:trPr>
          <w:trHeight w:val="1103"/>
        </w:trPr>
        <w:tc>
          <w:tcPr>
            <w:tcW w:w="3685" w:type="dxa"/>
          </w:tcPr>
          <w:p w:rsidR="00D542CB" w:rsidRDefault="00436AA8">
            <w:pPr>
              <w:pStyle w:val="TableParagraph"/>
              <w:tabs>
                <w:tab w:val="left" w:pos="1369"/>
                <w:tab w:val="left" w:pos="1708"/>
                <w:tab w:val="left" w:pos="1786"/>
                <w:tab w:val="left" w:pos="3237"/>
              </w:tabs>
              <w:ind w:left="220" w:right="185"/>
              <w:rPr>
                <w:sz w:val="24"/>
              </w:rPr>
            </w:pPr>
            <w:r>
              <w:rPr>
                <w:spacing w:val="-6"/>
                <w:sz w:val="24"/>
              </w:rPr>
              <w:t>5)</w:t>
            </w:r>
            <w:r>
              <w:rPr>
                <w:sz w:val="24"/>
              </w:rPr>
              <w:tab/>
            </w:r>
            <w:r>
              <w:rPr>
                <w:sz w:val="24"/>
              </w:rPr>
              <w:tab/>
            </w:r>
            <w:r>
              <w:rPr>
                <w:spacing w:val="-2"/>
                <w:sz w:val="24"/>
              </w:rPr>
              <w:t>Формулирование выводов</w:t>
            </w:r>
            <w:r>
              <w:rPr>
                <w:sz w:val="24"/>
              </w:rPr>
              <w:tab/>
            </w:r>
            <w:r>
              <w:rPr>
                <w:spacing w:val="-10"/>
                <w:sz w:val="24"/>
              </w:rPr>
              <w:t>и</w:t>
            </w:r>
            <w:r>
              <w:rPr>
                <w:sz w:val="24"/>
              </w:rPr>
              <w:tab/>
            </w:r>
            <w:r>
              <w:rPr>
                <w:sz w:val="24"/>
              </w:rPr>
              <w:tab/>
            </w:r>
            <w:r>
              <w:rPr>
                <w:spacing w:val="-2"/>
                <w:sz w:val="24"/>
              </w:rPr>
              <w:t>обобщений</w:t>
            </w:r>
            <w:r>
              <w:rPr>
                <w:sz w:val="24"/>
              </w:rPr>
              <w:tab/>
            </w:r>
            <w:r>
              <w:rPr>
                <w:spacing w:val="-5"/>
                <w:sz w:val="24"/>
              </w:rPr>
              <w:t>по</w:t>
            </w:r>
          </w:p>
          <w:p w:rsidR="00D542CB" w:rsidRDefault="00436AA8">
            <w:pPr>
              <w:pStyle w:val="TableParagraph"/>
              <w:tabs>
                <w:tab w:val="left" w:pos="2124"/>
              </w:tabs>
              <w:spacing w:before="8" w:line="262" w:lineRule="exact"/>
              <w:ind w:left="220" w:right="214"/>
              <w:rPr>
                <w:sz w:val="24"/>
              </w:rPr>
            </w:pPr>
            <w:r>
              <w:rPr>
                <w:spacing w:val="-2"/>
                <w:sz w:val="24"/>
              </w:rPr>
              <w:t>результатам</w:t>
            </w:r>
            <w:r>
              <w:rPr>
                <w:sz w:val="24"/>
              </w:rPr>
              <w:tab/>
            </w:r>
            <w:r>
              <w:rPr>
                <w:spacing w:val="-4"/>
                <w:sz w:val="24"/>
              </w:rPr>
              <w:t xml:space="preserve">проведенных </w:t>
            </w:r>
            <w:r>
              <w:rPr>
                <w:spacing w:val="-2"/>
                <w:sz w:val="24"/>
              </w:rPr>
              <w:t>исследований</w:t>
            </w:r>
          </w:p>
        </w:tc>
        <w:tc>
          <w:tcPr>
            <w:tcW w:w="1134" w:type="dxa"/>
          </w:tcPr>
          <w:p w:rsidR="00D542CB" w:rsidRDefault="00436AA8">
            <w:pPr>
              <w:pStyle w:val="TableParagraph"/>
              <w:spacing w:line="268" w:lineRule="exact"/>
              <w:ind w:left="51"/>
              <w:jc w:val="center"/>
              <w:rPr>
                <w:sz w:val="24"/>
              </w:rPr>
            </w:pPr>
            <w:r>
              <w:rPr>
                <w:spacing w:val="-10"/>
                <w:sz w:val="24"/>
              </w:rPr>
              <w:t>1</w:t>
            </w:r>
          </w:p>
        </w:tc>
        <w:tc>
          <w:tcPr>
            <w:tcW w:w="3688" w:type="dxa"/>
          </w:tcPr>
          <w:p w:rsidR="00D542CB" w:rsidRDefault="00436AA8">
            <w:pPr>
              <w:pStyle w:val="TableParagraph"/>
              <w:spacing w:line="242" w:lineRule="auto"/>
              <w:ind w:left="219" w:right="912"/>
              <w:rPr>
                <w:sz w:val="24"/>
              </w:rPr>
            </w:pPr>
            <w:r>
              <w:rPr>
                <w:sz w:val="24"/>
              </w:rPr>
              <w:t>5) Составление отчета о проде- ланной работе</w:t>
            </w:r>
          </w:p>
        </w:tc>
        <w:tc>
          <w:tcPr>
            <w:tcW w:w="1131" w:type="dxa"/>
          </w:tcPr>
          <w:p w:rsidR="00D542CB" w:rsidRDefault="00436AA8">
            <w:pPr>
              <w:pStyle w:val="TableParagraph"/>
              <w:spacing w:line="268" w:lineRule="exact"/>
              <w:ind w:left="55"/>
              <w:jc w:val="center"/>
              <w:rPr>
                <w:sz w:val="24"/>
              </w:rPr>
            </w:pPr>
            <w:r>
              <w:rPr>
                <w:spacing w:val="-10"/>
                <w:sz w:val="24"/>
              </w:rPr>
              <w:t>1</w:t>
            </w:r>
          </w:p>
        </w:tc>
      </w:tr>
      <w:tr w:rsidR="00D542CB">
        <w:trPr>
          <w:trHeight w:val="431"/>
        </w:trPr>
        <w:tc>
          <w:tcPr>
            <w:tcW w:w="9638" w:type="dxa"/>
            <w:gridSpan w:val="4"/>
          </w:tcPr>
          <w:p w:rsidR="00D542CB" w:rsidRDefault="00436AA8">
            <w:pPr>
              <w:pStyle w:val="TableParagraph"/>
              <w:spacing w:line="268" w:lineRule="exact"/>
              <w:ind w:left="24"/>
              <w:jc w:val="center"/>
              <w:rPr>
                <w:sz w:val="24"/>
              </w:rPr>
            </w:pPr>
            <w:r>
              <w:rPr>
                <w:spacing w:val="-2"/>
                <w:sz w:val="24"/>
              </w:rPr>
              <w:t>Максимальный</w:t>
            </w:r>
            <w:r>
              <w:rPr>
                <w:spacing w:val="-1"/>
                <w:sz w:val="24"/>
              </w:rPr>
              <w:t xml:space="preserve"> </w:t>
            </w:r>
            <w:r>
              <w:rPr>
                <w:spacing w:val="-2"/>
                <w:sz w:val="24"/>
              </w:rPr>
              <w:t>итоговый</w:t>
            </w:r>
            <w:r>
              <w:rPr>
                <w:spacing w:val="1"/>
                <w:sz w:val="24"/>
              </w:rPr>
              <w:t xml:space="preserve"> </w:t>
            </w:r>
            <w:r>
              <w:rPr>
                <w:spacing w:val="-2"/>
                <w:sz w:val="24"/>
              </w:rPr>
              <w:t>балл:</w:t>
            </w:r>
            <w:r>
              <w:rPr>
                <w:spacing w:val="1"/>
                <w:sz w:val="24"/>
              </w:rPr>
              <w:t xml:space="preserve"> </w:t>
            </w:r>
            <w:r>
              <w:rPr>
                <w:spacing w:val="-5"/>
                <w:sz w:val="24"/>
              </w:rPr>
              <w:t>10</w:t>
            </w:r>
          </w:p>
        </w:tc>
      </w:tr>
      <w:tr w:rsidR="00D542CB">
        <w:trPr>
          <w:trHeight w:val="1705"/>
        </w:trPr>
        <w:tc>
          <w:tcPr>
            <w:tcW w:w="9638" w:type="dxa"/>
            <w:gridSpan w:val="4"/>
          </w:tcPr>
          <w:p w:rsidR="00D542CB" w:rsidRDefault="00436AA8">
            <w:pPr>
              <w:pStyle w:val="TableParagraph"/>
              <w:spacing w:line="267" w:lineRule="exact"/>
              <w:ind w:left="24" w:right="9"/>
              <w:jc w:val="center"/>
              <w:rPr>
                <w:sz w:val="24"/>
              </w:rPr>
            </w:pPr>
            <w:r>
              <w:rPr>
                <w:b/>
                <w:sz w:val="24"/>
              </w:rPr>
              <w:t>Отметка</w:t>
            </w:r>
            <w:r>
              <w:rPr>
                <w:b/>
                <w:spacing w:val="-15"/>
                <w:sz w:val="24"/>
              </w:rPr>
              <w:t xml:space="preserve"> </w:t>
            </w:r>
            <w:r>
              <w:rPr>
                <w:sz w:val="24"/>
              </w:rPr>
              <w:t>по</w:t>
            </w:r>
            <w:r>
              <w:rPr>
                <w:spacing w:val="-8"/>
                <w:sz w:val="24"/>
              </w:rPr>
              <w:t xml:space="preserve"> </w:t>
            </w:r>
            <w:r>
              <w:rPr>
                <w:sz w:val="24"/>
              </w:rPr>
              <w:t>пятибалльной</w:t>
            </w:r>
            <w:r>
              <w:rPr>
                <w:spacing w:val="-10"/>
                <w:sz w:val="24"/>
              </w:rPr>
              <w:t xml:space="preserve"> </w:t>
            </w:r>
            <w:r>
              <w:rPr>
                <w:spacing w:val="-2"/>
                <w:sz w:val="24"/>
              </w:rPr>
              <w:t>шкале:</w:t>
            </w:r>
          </w:p>
          <w:p w:rsidR="00D542CB" w:rsidRDefault="00436AA8">
            <w:pPr>
              <w:pStyle w:val="TableParagraph"/>
              <w:spacing w:line="275" w:lineRule="exact"/>
              <w:ind w:left="24" w:right="3"/>
              <w:jc w:val="center"/>
              <w:rPr>
                <w:sz w:val="24"/>
              </w:rPr>
            </w:pPr>
            <w:r>
              <w:rPr>
                <w:b/>
                <w:sz w:val="24"/>
              </w:rPr>
              <w:t xml:space="preserve">«5» </w:t>
            </w:r>
            <w:r>
              <w:rPr>
                <w:sz w:val="24"/>
              </w:rPr>
              <w:t>–</w:t>
            </w:r>
            <w:r>
              <w:rPr>
                <w:spacing w:val="2"/>
                <w:sz w:val="24"/>
              </w:rPr>
              <w:t xml:space="preserve"> </w:t>
            </w:r>
            <w:r>
              <w:rPr>
                <w:sz w:val="24"/>
              </w:rPr>
              <w:t>9–10</w:t>
            </w:r>
            <w:r>
              <w:rPr>
                <w:spacing w:val="-3"/>
                <w:sz w:val="24"/>
              </w:rPr>
              <w:t xml:space="preserve"> </w:t>
            </w:r>
            <w:r>
              <w:rPr>
                <w:spacing w:val="-2"/>
                <w:sz w:val="24"/>
              </w:rPr>
              <w:t>баллов</w:t>
            </w:r>
          </w:p>
          <w:p w:rsidR="00D542CB" w:rsidRDefault="00436AA8">
            <w:pPr>
              <w:pStyle w:val="TableParagraph"/>
              <w:ind w:left="24" w:right="8"/>
              <w:jc w:val="center"/>
              <w:rPr>
                <w:sz w:val="24"/>
              </w:rPr>
            </w:pPr>
            <w:r>
              <w:rPr>
                <w:b/>
                <w:sz w:val="24"/>
              </w:rPr>
              <w:t xml:space="preserve">«4» </w:t>
            </w:r>
            <w:r>
              <w:rPr>
                <w:sz w:val="24"/>
              </w:rPr>
              <w:t>–</w:t>
            </w:r>
            <w:r>
              <w:rPr>
                <w:spacing w:val="2"/>
                <w:sz w:val="24"/>
              </w:rPr>
              <w:t xml:space="preserve"> </w:t>
            </w:r>
            <w:r>
              <w:rPr>
                <w:sz w:val="24"/>
              </w:rPr>
              <w:t>7–8</w:t>
            </w:r>
            <w:r>
              <w:rPr>
                <w:spacing w:val="-3"/>
                <w:sz w:val="24"/>
              </w:rPr>
              <w:t xml:space="preserve"> </w:t>
            </w:r>
            <w:r>
              <w:rPr>
                <w:spacing w:val="-2"/>
                <w:sz w:val="24"/>
              </w:rPr>
              <w:t>баллов</w:t>
            </w:r>
          </w:p>
          <w:p w:rsidR="00D542CB" w:rsidRDefault="00436AA8">
            <w:pPr>
              <w:pStyle w:val="TableParagraph"/>
              <w:spacing w:before="2" w:line="275" w:lineRule="exact"/>
              <w:ind w:left="24" w:right="8"/>
              <w:jc w:val="center"/>
              <w:rPr>
                <w:sz w:val="24"/>
              </w:rPr>
            </w:pPr>
            <w:r>
              <w:rPr>
                <w:b/>
                <w:sz w:val="24"/>
              </w:rPr>
              <w:t xml:space="preserve">«3» </w:t>
            </w:r>
            <w:r>
              <w:rPr>
                <w:sz w:val="24"/>
              </w:rPr>
              <w:t>–</w:t>
            </w:r>
            <w:r>
              <w:rPr>
                <w:spacing w:val="2"/>
                <w:sz w:val="24"/>
              </w:rPr>
              <w:t xml:space="preserve"> </w:t>
            </w:r>
            <w:r>
              <w:rPr>
                <w:sz w:val="24"/>
              </w:rPr>
              <w:t>5–6</w:t>
            </w:r>
            <w:r>
              <w:rPr>
                <w:spacing w:val="-3"/>
                <w:sz w:val="24"/>
              </w:rPr>
              <w:t xml:space="preserve"> </w:t>
            </w:r>
            <w:r>
              <w:rPr>
                <w:spacing w:val="-2"/>
                <w:sz w:val="24"/>
              </w:rPr>
              <w:t>баллов</w:t>
            </w:r>
          </w:p>
          <w:p w:rsidR="00D542CB" w:rsidRDefault="00436AA8">
            <w:pPr>
              <w:pStyle w:val="TableParagraph"/>
              <w:spacing w:line="275" w:lineRule="exact"/>
              <w:ind w:left="24" w:right="13"/>
              <w:jc w:val="center"/>
              <w:rPr>
                <w:sz w:val="24"/>
              </w:rPr>
            </w:pPr>
            <w:r>
              <w:rPr>
                <w:b/>
                <w:sz w:val="24"/>
              </w:rPr>
              <w:t>«2»</w:t>
            </w:r>
            <w:r>
              <w:rPr>
                <w:b/>
                <w:spacing w:val="-1"/>
                <w:sz w:val="24"/>
              </w:rPr>
              <w:t xml:space="preserve"> </w:t>
            </w:r>
            <w:r>
              <w:rPr>
                <w:sz w:val="24"/>
              </w:rPr>
              <w:t>–</w:t>
            </w:r>
            <w:r>
              <w:rPr>
                <w:spacing w:val="-4"/>
                <w:sz w:val="24"/>
              </w:rPr>
              <w:t xml:space="preserve"> </w:t>
            </w:r>
            <w:r>
              <w:rPr>
                <w:sz w:val="24"/>
              </w:rPr>
              <w:t>менее 5</w:t>
            </w:r>
            <w:r>
              <w:rPr>
                <w:spacing w:val="-3"/>
                <w:sz w:val="24"/>
              </w:rPr>
              <w:t xml:space="preserve"> </w:t>
            </w:r>
            <w:r>
              <w:rPr>
                <w:spacing w:val="-2"/>
                <w:sz w:val="24"/>
              </w:rPr>
              <w:t>баллов</w:t>
            </w:r>
          </w:p>
        </w:tc>
      </w:tr>
    </w:tbl>
    <w:p w:rsidR="00D542CB" w:rsidRDefault="00436AA8">
      <w:pPr>
        <w:pStyle w:val="1"/>
        <w:spacing w:before="7"/>
        <w:ind w:left="1221"/>
      </w:pPr>
      <w:r>
        <w:rPr>
          <w:spacing w:val="-2"/>
        </w:rPr>
        <w:t>Оценивание</w:t>
      </w:r>
      <w:r>
        <w:rPr>
          <w:spacing w:val="-9"/>
        </w:rPr>
        <w:t xml:space="preserve"> </w:t>
      </w:r>
      <w:r>
        <w:rPr>
          <w:spacing w:val="-2"/>
        </w:rPr>
        <w:t>проектной</w:t>
      </w:r>
      <w:r>
        <w:rPr>
          <w:spacing w:val="7"/>
        </w:rPr>
        <w:t xml:space="preserve"> </w:t>
      </w:r>
      <w:r>
        <w:rPr>
          <w:spacing w:val="-2"/>
        </w:rPr>
        <w:t>и</w:t>
      </w:r>
      <w:r>
        <w:rPr>
          <w:spacing w:val="-3"/>
        </w:rPr>
        <w:t xml:space="preserve"> </w:t>
      </w:r>
      <w:r>
        <w:rPr>
          <w:spacing w:val="-2"/>
        </w:rPr>
        <w:t>исследовательской</w:t>
      </w:r>
      <w:r>
        <w:rPr>
          <w:spacing w:val="-5"/>
        </w:rPr>
        <w:t xml:space="preserve"> </w:t>
      </w:r>
      <w:r>
        <w:rPr>
          <w:spacing w:val="-2"/>
        </w:rPr>
        <w:t>деятельности</w:t>
      </w:r>
    </w:p>
    <w:p w:rsidR="00D542CB" w:rsidRDefault="00436AA8">
      <w:pPr>
        <w:pStyle w:val="a3"/>
        <w:spacing w:before="2"/>
        <w:ind w:left="285" w:right="126" w:firstLine="422"/>
      </w:pPr>
      <w:r>
        <w:t>Проектная и исследовательская деятельность формирует у обучающихся способность действовать самостоятельно, инициативно и ответственно, используя предметные знания в качестве инструмента для решения проблемы. Учебная проектная</w:t>
      </w:r>
      <w:r>
        <w:t xml:space="preserve"> и исследовательская деятельность</w:t>
      </w:r>
      <w:r>
        <w:rPr>
          <w:spacing w:val="-13"/>
        </w:rPr>
        <w:t xml:space="preserve"> </w:t>
      </w:r>
      <w:r>
        <w:t>должна</w:t>
      </w:r>
      <w:r>
        <w:rPr>
          <w:spacing w:val="-15"/>
        </w:rPr>
        <w:t xml:space="preserve"> </w:t>
      </w:r>
      <w:r>
        <w:t>завершаться</w:t>
      </w:r>
      <w:r>
        <w:rPr>
          <w:spacing w:val="-14"/>
        </w:rPr>
        <w:t xml:space="preserve"> </w:t>
      </w:r>
      <w:r>
        <w:t>материальным</w:t>
      </w:r>
      <w:r>
        <w:rPr>
          <w:spacing w:val="22"/>
        </w:rPr>
        <w:t xml:space="preserve"> </w:t>
      </w:r>
      <w:r>
        <w:t>продуктом: макетом, моделью,</w:t>
      </w:r>
      <w:r>
        <w:rPr>
          <w:spacing w:val="-14"/>
        </w:rPr>
        <w:t xml:space="preserve"> </w:t>
      </w:r>
      <w:r>
        <w:t xml:space="preserve">отчетными материалами (в случае проекта), письменным отчетом </w:t>
      </w:r>
      <w:r>
        <w:rPr>
          <w:b/>
        </w:rPr>
        <w:t>(</w:t>
      </w:r>
      <w:r>
        <w:t>рефератом, аналитическими материалами, стендовым докладом и др.).</w:t>
      </w:r>
    </w:p>
    <w:p w:rsidR="00D542CB" w:rsidRDefault="00436AA8">
      <w:pPr>
        <w:pStyle w:val="a3"/>
        <w:ind w:left="285" w:right="118" w:firstLine="422"/>
      </w:pPr>
      <w:r>
        <w:t>Обязательным условием</w:t>
      </w:r>
      <w:r>
        <w:rPr>
          <w:spacing w:val="-5"/>
        </w:rPr>
        <w:t xml:space="preserve"> </w:t>
      </w:r>
      <w:r>
        <w:t>проектной</w:t>
      </w:r>
      <w:r>
        <w:rPr>
          <w:spacing w:val="-5"/>
        </w:rPr>
        <w:t xml:space="preserve"> </w:t>
      </w:r>
      <w:r>
        <w:t>и</w:t>
      </w:r>
      <w:r>
        <w:t xml:space="preserve"> исследовательской деятельности</w:t>
      </w:r>
      <w:r>
        <w:rPr>
          <w:spacing w:val="-3"/>
        </w:rPr>
        <w:t xml:space="preserve"> </w:t>
      </w:r>
      <w:r>
        <w:t>является</w:t>
      </w:r>
      <w:r>
        <w:rPr>
          <w:spacing w:val="-7"/>
        </w:rPr>
        <w:t xml:space="preserve"> </w:t>
      </w:r>
      <w:r>
        <w:t>ведение дневника, в котором отражаются все этапы работы, задачи для каждого этапа и прослеживается</w:t>
      </w:r>
      <w:r>
        <w:rPr>
          <w:spacing w:val="66"/>
        </w:rPr>
        <w:t xml:space="preserve"> </w:t>
      </w:r>
      <w:r>
        <w:t>алгоритм</w:t>
      </w:r>
      <w:r>
        <w:rPr>
          <w:spacing w:val="40"/>
        </w:rPr>
        <w:t xml:space="preserve"> </w:t>
      </w:r>
      <w:r>
        <w:t>работы</w:t>
      </w:r>
      <w:r>
        <w:rPr>
          <w:spacing w:val="40"/>
        </w:rPr>
        <w:t xml:space="preserve"> </w:t>
      </w:r>
      <w:r>
        <w:t>над</w:t>
      </w:r>
      <w:r>
        <w:rPr>
          <w:spacing w:val="40"/>
        </w:rPr>
        <w:t xml:space="preserve"> </w:t>
      </w:r>
      <w:r>
        <w:t>проектом</w:t>
      </w:r>
      <w:r>
        <w:rPr>
          <w:spacing w:val="40"/>
        </w:rPr>
        <w:t xml:space="preserve"> </w:t>
      </w:r>
      <w:r>
        <w:t>или</w:t>
      </w:r>
      <w:r>
        <w:rPr>
          <w:spacing w:val="80"/>
          <w:w w:val="150"/>
        </w:rPr>
        <w:t xml:space="preserve"> </w:t>
      </w:r>
      <w:r>
        <w:t>исследованием.</w:t>
      </w:r>
      <w:r>
        <w:rPr>
          <w:spacing w:val="80"/>
          <w:w w:val="150"/>
        </w:rPr>
        <w:t xml:space="preserve"> </w:t>
      </w:r>
      <w:r>
        <w:t>Ход</w:t>
      </w:r>
      <w:r>
        <w:rPr>
          <w:spacing w:val="-7"/>
        </w:rPr>
        <w:t xml:space="preserve"> </w:t>
      </w:r>
      <w:r>
        <w:t>эксперимента</w:t>
      </w:r>
      <w:r>
        <w:rPr>
          <w:spacing w:val="40"/>
        </w:rPr>
        <w:t xml:space="preserve"> </w:t>
      </w:r>
      <w:r>
        <w:t>и</w:t>
      </w:r>
      <w:r>
        <w:rPr>
          <w:spacing w:val="80"/>
        </w:rPr>
        <w:t xml:space="preserve"> </w:t>
      </w:r>
      <w:r>
        <w:t>его</w:t>
      </w:r>
      <w:r>
        <w:rPr>
          <w:spacing w:val="80"/>
        </w:rPr>
        <w:t xml:space="preserve"> </w:t>
      </w:r>
      <w:r>
        <w:t>результаты</w:t>
      </w:r>
      <w:r>
        <w:rPr>
          <w:spacing w:val="80"/>
        </w:rPr>
        <w:t xml:space="preserve"> </w:t>
      </w:r>
      <w:r>
        <w:t>фиксируются</w:t>
      </w:r>
      <w:r>
        <w:rPr>
          <w:spacing w:val="40"/>
        </w:rPr>
        <w:t xml:space="preserve"> </w:t>
      </w:r>
      <w:r>
        <w:t>в протоколе.</w:t>
      </w:r>
    </w:p>
    <w:p w:rsidR="00D542CB" w:rsidRDefault="00436AA8">
      <w:pPr>
        <w:pStyle w:val="a3"/>
        <w:ind w:left="285" w:right="132" w:firstLine="422"/>
      </w:pPr>
      <w:r>
        <w:t>Для оценки результатов проекта или исследования необходимо использовать заранее разработанные</w:t>
      </w:r>
      <w:r>
        <w:rPr>
          <w:spacing w:val="-11"/>
        </w:rPr>
        <w:t xml:space="preserve"> </w:t>
      </w:r>
      <w:r>
        <w:t>оценочные</w:t>
      </w:r>
      <w:r>
        <w:rPr>
          <w:spacing w:val="-11"/>
        </w:rPr>
        <w:t xml:space="preserve"> </w:t>
      </w:r>
      <w:r>
        <w:t>листы</w:t>
      </w:r>
      <w:r>
        <w:rPr>
          <w:spacing w:val="-9"/>
        </w:rPr>
        <w:t xml:space="preserve"> </w:t>
      </w:r>
      <w:r>
        <w:t>с</w:t>
      </w:r>
      <w:r>
        <w:rPr>
          <w:spacing w:val="-10"/>
        </w:rPr>
        <w:t xml:space="preserve"> </w:t>
      </w:r>
      <w:r>
        <w:t>возможностью</w:t>
      </w:r>
      <w:r>
        <w:rPr>
          <w:spacing w:val="-9"/>
        </w:rPr>
        <w:t xml:space="preserve"> </w:t>
      </w:r>
      <w:r>
        <w:t>учета</w:t>
      </w:r>
      <w:r>
        <w:rPr>
          <w:spacing w:val="-9"/>
        </w:rPr>
        <w:t xml:space="preserve"> </w:t>
      </w:r>
      <w:r>
        <w:t>степени</w:t>
      </w:r>
      <w:r>
        <w:rPr>
          <w:spacing w:val="-8"/>
        </w:rPr>
        <w:t xml:space="preserve"> </w:t>
      </w:r>
      <w:r>
        <w:t>самостоятельности,</w:t>
      </w:r>
      <w:r>
        <w:rPr>
          <w:spacing w:val="-9"/>
        </w:rPr>
        <w:t xml:space="preserve"> </w:t>
      </w:r>
      <w:r>
        <w:t>участия работы в группе, соответствия выбранных методов, целеполагания, формулирования проблемы</w:t>
      </w:r>
      <w:r>
        <w:rPr>
          <w:spacing w:val="40"/>
        </w:rPr>
        <w:t xml:space="preserve"> </w:t>
      </w:r>
      <w:r>
        <w:t>и</w:t>
      </w:r>
      <w:r>
        <w:rPr>
          <w:spacing w:val="40"/>
        </w:rPr>
        <w:t xml:space="preserve"> </w:t>
      </w:r>
      <w:r>
        <w:t>задачи</w:t>
      </w:r>
      <w:r>
        <w:rPr>
          <w:spacing w:val="40"/>
        </w:rPr>
        <w:t xml:space="preserve"> </w:t>
      </w:r>
      <w:r>
        <w:t>работы,</w:t>
      </w:r>
      <w:r>
        <w:rPr>
          <w:spacing w:val="40"/>
        </w:rPr>
        <w:t xml:space="preserve"> </w:t>
      </w:r>
      <w:r>
        <w:t>работы с источниками информации и пр.</w:t>
      </w:r>
    </w:p>
    <w:p w:rsidR="00D542CB" w:rsidRDefault="00436AA8">
      <w:pPr>
        <w:pStyle w:val="a3"/>
        <w:spacing w:before="1"/>
        <w:ind w:left="707"/>
      </w:pPr>
      <w:r>
        <w:t>Итоговая</w:t>
      </w:r>
      <w:r>
        <w:rPr>
          <w:spacing w:val="30"/>
        </w:rPr>
        <w:t xml:space="preserve">  </w:t>
      </w:r>
      <w:r>
        <w:t>оценка</w:t>
      </w:r>
      <w:r>
        <w:rPr>
          <w:spacing w:val="35"/>
        </w:rPr>
        <w:t xml:space="preserve">  </w:t>
      </w:r>
      <w:r>
        <w:t>по</w:t>
      </w:r>
      <w:r>
        <w:rPr>
          <w:spacing w:val="35"/>
        </w:rPr>
        <w:t xml:space="preserve">  </w:t>
      </w:r>
      <w:r>
        <w:t>проекту</w:t>
      </w:r>
      <w:r>
        <w:rPr>
          <w:spacing w:val="31"/>
        </w:rPr>
        <w:t xml:space="preserve">  </w:t>
      </w:r>
      <w:r>
        <w:t>и</w:t>
      </w:r>
      <w:r>
        <w:rPr>
          <w:spacing w:val="35"/>
        </w:rPr>
        <w:t xml:space="preserve">  </w:t>
      </w:r>
      <w:r>
        <w:t>исследованию</w:t>
      </w:r>
      <w:r>
        <w:rPr>
          <w:spacing w:val="36"/>
        </w:rPr>
        <w:t xml:space="preserve">  </w:t>
      </w:r>
      <w:r>
        <w:t>должна</w:t>
      </w:r>
      <w:r>
        <w:rPr>
          <w:spacing w:val="33"/>
        </w:rPr>
        <w:t xml:space="preserve">  </w:t>
      </w:r>
      <w:r>
        <w:t>складываться</w:t>
      </w:r>
      <w:r>
        <w:rPr>
          <w:spacing w:val="35"/>
        </w:rPr>
        <w:t xml:space="preserve">  </w:t>
      </w:r>
      <w:r>
        <w:t>из</w:t>
      </w:r>
      <w:r>
        <w:rPr>
          <w:spacing w:val="62"/>
          <w:w w:val="150"/>
        </w:rPr>
        <w:t xml:space="preserve"> </w:t>
      </w:r>
      <w:r>
        <w:rPr>
          <w:spacing w:val="-2"/>
        </w:rPr>
        <w:t>суммы</w:t>
      </w:r>
    </w:p>
    <w:p w:rsidR="00D542CB" w:rsidRDefault="00D542CB">
      <w:pPr>
        <w:pStyle w:val="a3"/>
        <w:sectPr w:rsidR="00D542CB">
          <w:pgSz w:w="11920" w:h="16860"/>
          <w:pgMar w:top="1280" w:right="708" w:bottom="1180" w:left="1275" w:header="0" w:footer="878" w:gutter="0"/>
          <w:cols w:space="720"/>
        </w:sectPr>
      </w:pPr>
    </w:p>
    <w:p w:rsidR="00D542CB" w:rsidRDefault="00436AA8">
      <w:pPr>
        <w:pStyle w:val="a3"/>
        <w:spacing w:before="71"/>
        <w:ind w:left="285"/>
        <w:jc w:val="left"/>
      </w:pPr>
      <w:r>
        <w:lastRenderedPageBreak/>
        <w:t>баллов</w:t>
      </w:r>
      <w:r>
        <w:rPr>
          <w:spacing w:val="-5"/>
        </w:rPr>
        <w:t xml:space="preserve"> </w:t>
      </w:r>
      <w:r>
        <w:t>за</w:t>
      </w:r>
      <w:r>
        <w:rPr>
          <w:spacing w:val="-4"/>
        </w:rPr>
        <w:t xml:space="preserve"> </w:t>
      </w:r>
      <w:r>
        <w:t>каждый</w:t>
      </w:r>
      <w:r>
        <w:rPr>
          <w:spacing w:val="-5"/>
        </w:rPr>
        <w:t xml:space="preserve"> </w:t>
      </w:r>
      <w:r>
        <w:t>этап</w:t>
      </w:r>
      <w:r>
        <w:rPr>
          <w:spacing w:val="-4"/>
        </w:rPr>
        <w:t xml:space="preserve"> </w:t>
      </w:r>
      <w:r>
        <w:rPr>
          <w:spacing w:val="-2"/>
        </w:rPr>
        <w:t>работы.</w:t>
      </w:r>
    </w:p>
    <w:p w:rsidR="00D542CB" w:rsidRDefault="00436AA8">
      <w:pPr>
        <w:spacing w:before="3"/>
        <w:ind w:left="1307"/>
        <w:rPr>
          <w:i/>
          <w:sz w:val="24"/>
        </w:rPr>
      </w:pPr>
      <w:r>
        <w:rPr>
          <w:i/>
          <w:spacing w:val="-2"/>
          <w:sz w:val="24"/>
        </w:rPr>
        <w:t>Параметры</w:t>
      </w:r>
      <w:r>
        <w:rPr>
          <w:i/>
          <w:spacing w:val="1"/>
          <w:sz w:val="24"/>
        </w:rPr>
        <w:t xml:space="preserve"> </w:t>
      </w:r>
      <w:r>
        <w:rPr>
          <w:i/>
          <w:spacing w:val="-2"/>
          <w:sz w:val="24"/>
        </w:rPr>
        <w:t>оценивания</w:t>
      </w:r>
      <w:r>
        <w:rPr>
          <w:i/>
          <w:spacing w:val="5"/>
          <w:sz w:val="24"/>
        </w:rPr>
        <w:t xml:space="preserve"> </w:t>
      </w:r>
      <w:r>
        <w:rPr>
          <w:i/>
          <w:spacing w:val="-2"/>
          <w:sz w:val="24"/>
        </w:rPr>
        <w:t>проектно-исследовательских</w:t>
      </w:r>
      <w:r>
        <w:rPr>
          <w:i/>
          <w:spacing w:val="4"/>
          <w:sz w:val="24"/>
        </w:rPr>
        <w:t xml:space="preserve"> </w:t>
      </w:r>
      <w:r>
        <w:rPr>
          <w:i/>
          <w:spacing w:val="-2"/>
          <w:sz w:val="24"/>
        </w:rPr>
        <w:t>работ</w:t>
      </w:r>
    </w:p>
    <w:p w:rsidR="00D542CB" w:rsidRDefault="00D542CB">
      <w:pPr>
        <w:pStyle w:val="a3"/>
        <w:spacing w:before="56"/>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411"/>
        <w:gridCol w:w="5255"/>
        <w:gridCol w:w="1268"/>
      </w:tblGrid>
      <w:tr w:rsidR="00D542CB">
        <w:trPr>
          <w:trHeight w:val="1103"/>
        </w:trPr>
        <w:tc>
          <w:tcPr>
            <w:tcW w:w="706" w:type="dxa"/>
          </w:tcPr>
          <w:p w:rsidR="00D542CB" w:rsidRDefault="00436AA8">
            <w:pPr>
              <w:pStyle w:val="TableParagraph"/>
              <w:spacing w:line="270" w:lineRule="exact"/>
              <w:ind w:left="340"/>
              <w:rPr>
                <w:b/>
                <w:sz w:val="24"/>
              </w:rPr>
            </w:pPr>
            <w:r>
              <w:rPr>
                <w:b/>
                <w:spacing w:val="-10"/>
                <w:sz w:val="24"/>
              </w:rPr>
              <w:t>№</w:t>
            </w:r>
          </w:p>
        </w:tc>
        <w:tc>
          <w:tcPr>
            <w:tcW w:w="2411" w:type="dxa"/>
          </w:tcPr>
          <w:p w:rsidR="00D542CB" w:rsidRDefault="00436AA8">
            <w:pPr>
              <w:pStyle w:val="TableParagraph"/>
              <w:spacing w:line="270" w:lineRule="exact"/>
              <w:ind w:left="656"/>
              <w:rPr>
                <w:b/>
                <w:sz w:val="24"/>
              </w:rPr>
            </w:pPr>
            <w:r>
              <w:rPr>
                <w:b/>
                <w:spacing w:val="-2"/>
                <w:sz w:val="24"/>
              </w:rPr>
              <w:t>Содержание</w:t>
            </w:r>
          </w:p>
        </w:tc>
        <w:tc>
          <w:tcPr>
            <w:tcW w:w="5255" w:type="dxa"/>
          </w:tcPr>
          <w:p w:rsidR="00D542CB" w:rsidRDefault="00436AA8">
            <w:pPr>
              <w:pStyle w:val="TableParagraph"/>
              <w:spacing w:line="270" w:lineRule="exact"/>
              <w:ind w:left="1518"/>
              <w:rPr>
                <w:b/>
                <w:sz w:val="24"/>
              </w:rPr>
            </w:pPr>
            <w:r>
              <w:rPr>
                <w:b/>
                <w:sz w:val="24"/>
              </w:rPr>
              <w:t>Критерии</w:t>
            </w:r>
            <w:r>
              <w:rPr>
                <w:b/>
                <w:spacing w:val="-10"/>
                <w:sz w:val="24"/>
              </w:rPr>
              <w:t xml:space="preserve"> </w:t>
            </w:r>
            <w:r>
              <w:rPr>
                <w:b/>
                <w:spacing w:val="-2"/>
                <w:sz w:val="24"/>
              </w:rPr>
              <w:t>оценивания</w:t>
            </w:r>
          </w:p>
        </w:tc>
        <w:tc>
          <w:tcPr>
            <w:tcW w:w="1268" w:type="dxa"/>
          </w:tcPr>
          <w:p w:rsidR="00D542CB" w:rsidRDefault="00436AA8">
            <w:pPr>
              <w:pStyle w:val="TableParagraph"/>
              <w:spacing w:before="3" w:line="235" w:lineRule="auto"/>
              <w:ind w:left="358" w:right="337" w:firstLine="84"/>
              <w:rPr>
                <w:b/>
                <w:sz w:val="24"/>
              </w:rPr>
            </w:pPr>
            <w:r>
              <w:rPr>
                <w:b/>
                <w:spacing w:val="-6"/>
                <w:sz w:val="24"/>
              </w:rPr>
              <w:t xml:space="preserve">Всег </w:t>
            </w:r>
            <w:r>
              <w:rPr>
                <w:b/>
                <w:spacing w:val="-10"/>
                <w:sz w:val="24"/>
              </w:rPr>
              <w:t xml:space="preserve">о </w:t>
            </w:r>
            <w:r>
              <w:rPr>
                <w:b/>
                <w:spacing w:val="-4"/>
                <w:sz w:val="24"/>
              </w:rPr>
              <w:t>балл</w:t>
            </w:r>
          </w:p>
          <w:p w:rsidR="00D542CB" w:rsidRDefault="00436AA8">
            <w:pPr>
              <w:pStyle w:val="TableParagraph"/>
              <w:spacing w:line="269" w:lineRule="exact"/>
              <w:ind w:left="358"/>
              <w:rPr>
                <w:b/>
                <w:sz w:val="24"/>
              </w:rPr>
            </w:pPr>
            <w:r>
              <w:rPr>
                <w:b/>
                <w:spacing w:val="-5"/>
                <w:sz w:val="24"/>
              </w:rPr>
              <w:t>ов</w:t>
            </w:r>
          </w:p>
        </w:tc>
      </w:tr>
      <w:tr w:rsidR="00D542CB">
        <w:trPr>
          <w:trHeight w:val="431"/>
        </w:trPr>
        <w:tc>
          <w:tcPr>
            <w:tcW w:w="706" w:type="dxa"/>
          </w:tcPr>
          <w:p w:rsidR="00D542CB" w:rsidRDefault="00436AA8">
            <w:pPr>
              <w:pStyle w:val="TableParagraph"/>
              <w:spacing w:line="268" w:lineRule="exact"/>
              <w:ind w:left="220"/>
              <w:rPr>
                <w:sz w:val="24"/>
              </w:rPr>
            </w:pPr>
            <w:r>
              <w:rPr>
                <w:spacing w:val="-10"/>
                <w:sz w:val="24"/>
              </w:rPr>
              <w:t>1</w:t>
            </w:r>
          </w:p>
        </w:tc>
        <w:tc>
          <w:tcPr>
            <w:tcW w:w="7666" w:type="dxa"/>
            <w:gridSpan w:val="2"/>
          </w:tcPr>
          <w:p w:rsidR="00D542CB" w:rsidRDefault="00436AA8">
            <w:pPr>
              <w:pStyle w:val="TableParagraph"/>
              <w:spacing w:line="268" w:lineRule="exact"/>
              <w:ind w:left="224"/>
              <w:rPr>
                <w:sz w:val="24"/>
              </w:rPr>
            </w:pPr>
            <w:r>
              <w:rPr>
                <w:sz w:val="24"/>
              </w:rPr>
              <w:t>Выбор</w:t>
            </w:r>
            <w:r>
              <w:rPr>
                <w:spacing w:val="-4"/>
                <w:sz w:val="24"/>
              </w:rPr>
              <w:t xml:space="preserve"> </w:t>
            </w:r>
            <w:r>
              <w:rPr>
                <w:sz w:val="24"/>
              </w:rPr>
              <w:t>темы</w:t>
            </w:r>
            <w:r>
              <w:rPr>
                <w:spacing w:val="-3"/>
                <w:sz w:val="24"/>
              </w:rPr>
              <w:t xml:space="preserve"> </w:t>
            </w:r>
            <w:r>
              <w:rPr>
                <w:sz w:val="24"/>
              </w:rPr>
              <w:t>и</w:t>
            </w:r>
            <w:r>
              <w:rPr>
                <w:spacing w:val="-3"/>
                <w:sz w:val="24"/>
              </w:rPr>
              <w:t xml:space="preserve"> </w:t>
            </w:r>
            <w:r>
              <w:rPr>
                <w:sz w:val="24"/>
              </w:rPr>
              <w:t>работа</w:t>
            </w:r>
            <w:r>
              <w:rPr>
                <w:spacing w:val="-4"/>
                <w:sz w:val="24"/>
              </w:rPr>
              <w:t xml:space="preserve"> </w:t>
            </w:r>
            <w:r>
              <w:rPr>
                <w:spacing w:val="-2"/>
                <w:sz w:val="24"/>
              </w:rPr>
              <w:t>обучающегося</w:t>
            </w:r>
          </w:p>
        </w:tc>
        <w:tc>
          <w:tcPr>
            <w:tcW w:w="1268" w:type="dxa"/>
          </w:tcPr>
          <w:p w:rsidR="00D542CB" w:rsidRDefault="00436AA8">
            <w:pPr>
              <w:pStyle w:val="TableParagraph"/>
              <w:spacing w:line="268" w:lineRule="exact"/>
              <w:ind w:left="30" w:right="14"/>
              <w:jc w:val="center"/>
              <w:rPr>
                <w:sz w:val="24"/>
              </w:rPr>
            </w:pPr>
            <w:r>
              <w:rPr>
                <w:spacing w:val="-2"/>
                <w:sz w:val="24"/>
              </w:rPr>
              <w:t>(0–10)</w:t>
            </w:r>
          </w:p>
        </w:tc>
      </w:tr>
      <w:tr w:rsidR="00D542CB">
        <w:trPr>
          <w:trHeight w:val="748"/>
        </w:trPr>
        <w:tc>
          <w:tcPr>
            <w:tcW w:w="706" w:type="dxa"/>
          </w:tcPr>
          <w:p w:rsidR="00D542CB" w:rsidRDefault="00436AA8">
            <w:pPr>
              <w:pStyle w:val="TableParagraph"/>
              <w:spacing w:line="268" w:lineRule="exact"/>
              <w:ind w:left="220"/>
              <w:rPr>
                <w:sz w:val="24"/>
              </w:rPr>
            </w:pPr>
            <w:r>
              <w:rPr>
                <w:spacing w:val="-5"/>
                <w:sz w:val="24"/>
              </w:rPr>
              <w:t>1.1</w:t>
            </w:r>
          </w:p>
        </w:tc>
        <w:tc>
          <w:tcPr>
            <w:tcW w:w="2411" w:type="dxa"/>
          </w:tcPr>
          <w:p w:rsidR="00D542CB" w:rsidRDefault="00436AA8">
            <w:pPr>
              <w:pStyle w:val="TableParagraph"/>
              <w:spacing w:line="268" w:lineRule="exact"/>
              <w:ind w:left="224"/>
              <w:rPr>
                <w:sz w:val="24"/>
              </w:rPr>
            </w:pPr>
            <w:r>
              <w:rPr>
                <w:spacing w:val="-2"/>
                <w:sz w:val="24"/>
              </w:rPr>
              <w:t>Актуальность</w:t>
            </w:r>
            <w:r>
              <w:rPr>
                <w:spacing w:val="-5"/>
                <w:sz w:val="24"/>
              </w:rPr>
              <w:t xml:space="preserve"> </w:t>
            </w:r>
            <w:r>
              <w:rPr>
                <w:spacing w:val="-4"/>
                <w:sz w:val="24"/>
              </w:rPr>
              <w:t>темы</w:t>
            </w:r>
          </w:p>
        </w:tc>
        <w:tc>
          <w:tcPr>
            <w:tcW w:w="5255" w:type="dxa"/>
          </w:tcPr>
          <w:p w:rsidR="00D542CB" w:rsidRDefault="00436AA8">
            <w:pPr>
              <w:pStyle w:val="TableParagraph"/>
              <w:spacing w:line="264" w:lineRule="exact"/>
              <w:ind w:left="221"/>
              <w:rPr>
                <w:sz w:val="24"/>
              </w:rPr>
            </w:pPr>
            <w:r>
              <w:rPr>
                <w:sz w:val="24"/>
              </w:rPr>
              <w:t>0</w:t>
            </w:r>
            <w:r>
              <w:rPr>
                <w:spacing w:val="2"/>
                <w:sz w:val="24"/>
              </w:rPr>
              <w:t xml:space="preserve"> </w:t>
            </w:r>
            <w:r>
              <w:rPr>
                <w:sz w:val="24"/>
              </w:rPr>
              <w:t>–</w:t>
            </w:r>
            <w:r>
              <w:rPr>
                <w:spacing w:val="2"/>
                <w:sz w:val="24"/>
              </w:rPr>
              <w:t xml:space="preserve"> </w:t>
            </w:r>
            <w:r>
              <w:rPr>
                <w:sz w:val="24"/>
              </w:rPr>
              <w:t>не</w:t>
            </w:r>
            <w:r>
              <w:rPr>
                <w:spacing w:val="-8"/>
                <w:sz w:val="24"/>
              </w:rPr>
              <w:t xml:space="preserve"> </w:t>
            </w:r>
            <w:r>
              <w:rPr>
                <w:spacing w:val="-2"/>
                <w:sz w:val="24"/>
              </w:rPr>
              <w:t>обозначена;</w:t>
            </w:r>
          </w:p>
          <w:p w:rsidR="00D542CB" w:rsidRDefault="00436AA8">
            <w:pPr>
              <w:pStyle w:val="TableParagraph"/>
              <w:spacing w:line="275" w:lineRule="exact"/>
              <w:ind w:left="221"/>
              <w:rPr>
                <w:sz w:val="24"/>
              </w:rPr>
            </w:pPr>
            <w:r>
              <w:rPr>
                <w:sz w:val="24"/>
              </w:rPr>
              <w:t>1 –</w:t>
            </w:r>
            <w:r>
              <w:rPr>
                <w:spacing w:val="-3"/>
                <w:sz w:val="24"/>
              </w:rPr>
              <w:t xml:space="preserve"> </w:t>
            </w:r>
            <w:r>
              <w:rPr>
                <w:spacing w:val="-2"/>
                <w:sz w:val="24"/>
              </w:rPr>
              <w:t>обоснована</w:t>
            </w:r>
          </w:p>
        </w:tc>
        <w:tc>
          <w:tcPr>
            <w:tcW w:w="1268" w:type="dxa"/>
          </w:tcPr>
          <w:p w:rsidR="00D542CB" w:rsidRDefault="00436AA8">
            <w:pPr>
              <w:pStyle w:val="TableParagraph"/>
              <w:spacing w:line="268" w:lineRule="exact"/>
              <w:ind w:left="30"/>
              <w:jc w:val="center"/>
              <w:rPr>
                <w:sz w:val="24"/>
              </w:rPr>
            </w:pPr>
            <w:r>
              <w:rPr>
                <w:spacing w:val="-5"/>
                <w:sz w:val="24"/>
              </w:rPr>
              <w:t>0–1</w:t>
            </w:r>
          </w:p>
        </w:tc>
      </w:tr>
      <w:tr w:rsidR="00D542CB">
        <w:trPr>
          <w:trHeight w:val="741"/>
        </w:trPr>
        <w:tc>
          <w:tcPr>
            <w:tcW w:w="706" w:type="dxa"/>
          </w:tcPr>
          <w:p w:rsidR="00D542CB" w:rsidRDefault="00436AA8">
            <w:pPr>
              <w:pStyle w:val="TableParagraph"/>
              <w:spacing w:line="265" w:lineRule="exact"/>
              <w:ind w:left="220"/>
              <w:rPr>
                <w:sz w:val="24"/>
              </w:rPr>
            </w:pPr>
            <w:r>
              <w:rPr>
                <w:spacing w:val="-5"/>
                <w:sz w:val="24"/>
              </w:rPr>
              <w:t>1.2</w:t>
            </w:r>
          </w:p>
        </w:tc>
        <w:tc>
          <w:tcPr>
            <w:tcW w:w="2411" w:type="dxa"/>
          </w:tcPr>
          <w:p w:rsidR="00D542CB" w:rsidRDefault="00436AA8">
            <w:pPr>
              <w:pStyle w:val="TableParagraph"/>
              <w:spacing w:line="237" w:lineRule="auto"/>
              <w:ind w:left="224"/>
              <w:rPr>
                <w:sz w:val="24"/>
              </w:rPr>
            </w:pPr>
            <w:r>
              <w:rPr>
                <w:spacing w:val="-2"/>
                <w:sz w:val="24"/>
              </w:rPr>
              <w:t xml:space="preserve">Постановка </w:t>
            </w:r>
            <w:r>
              <w:rPr>
                <w:spacing w:val="-6"/>
                <w:sz w:val="24"/>
              </w:rPr>
              <w:t>проблемы/гипотезы</w:t>
            </w:r>
          </w:p>
        </w:tc>
        <w:tc>
          <w:tcPr>
            <w:tcW w:w="5255" w:type="dxa"/>
          </w:tcPr>
          <w:p w:rsidR="00D542CB" w:rsidRDefault="00436AA8">
            <w:pPr>
              <w:pStyle w:val="TableParagraph"/>
              <w:spacing w:line="264" w:lineRule="exact"/>
              <w:ind w:left="221"/>
              <w:rPr>
                <w:sz w:val="24"/>
              </w:rPr>
            </w:pPr>
            <w:r>
              <w:rPr>
                <w:sz w:val="24"/>
              </w:rPr>
              <w:t>0</w:t>
            </w:r>
            <w:r>
              <w:rPr>
                <w:spacing w:val="2"/>
                <w:sz w:val="24"/>
              </w:rPr>
              <w:t xml:space="preserve"> </w:t>
            </w:r>
            <w:r>
              <w:rPr>
                <w:sz w:val="24"/>
              </w:rPr>
              <w:t>–</w:t>
            </w:r>
            <w:r>
              <w:rPr>
                <w:spacing w:val="2"/>
                <w:sz w:val="24"/>
              </w:rPr>
              <w:t xml:space="preserve"> </w:t>
            </w:r>
            <w:r>
              <w:rPr>
                <w:sz w:val="24"/>
              </w:rPr>
              <w:t>не</w:t>
            </w:r>
            <w:r>
              <w:rPr>
                <w:spacing w:val="-8"/>
                <w:sz w:val="24"/>
              </w:rPr>
              <w:t xml:space="preserve"> </w:t>
            </w:r>
            <w:r>
              <w:rPr>
                <w:spacing w:val="-2"/>
                <w:sz w:val="24"/>
              </w:rPr>
              <w:t>обозначена;</w:t>
            </w:r>
          </w:p>
          <w:p w:rsidR="00D542CB" w:rsidRDefault="00436AA8">
            <w:pPr>
              <w:pStyle w:val="TableParagraph"/>
              <w:spacing w:line="275" w:lineRule="exact"/>
              <w:ind w:left="221"/>
              <w:rPr>
                <w:sz w:val="24"/>
              </w:rPr>
            </w:pPr>
            <w:r>
              <w:rPr>
                <w:sz w:val="24"/>
              </w:rPr>
              <w:t>1</w:t>
            </w:r>
            <w:r>
              <w:rPr>
                <w:spacing w:val="-9"/>
                <w:sz w:val="24"/>
              </w:rPr>
              <w:t xml:space="preserve"> </w:t>
            </w:r>
            <w:r>
              <w:rPr>
                <w:sz w:val="24"/>
              </w:rPr>
              <w:t>–</w:t>
            </w:r>
            <w:r>
              <w:rPr>
                <w:spacing w:val="-5"/>
                <w:sz w:val="24"/>
              </w:rPr>
              <w:t xml:space="preserve"> </w:t>
            </w:r>
            <w:r>
              <w:rPr>
                <w:sz w:val="24"/>
              </w:rPr>
              <w:t>гипотеза</w:t>
            </w:r>
            <w:r>
              <w:rPr>
                <w:spacing w:val="-8"/>
                <w:sz w:val="24"/>
              </w:rPr>
              <w:t xml:space="preserve"> </w:t>
            </w:r>
            <w:r>
              <w:rPr>
                <w:sz w:val="24"/>
              </w:rPr>
              <w:t>четко</w:t>
            </w:r>
            <w:r>
              <w:rPr>
                <w:spacing w:val="-5"/>
                <w:sz w:val="24"/>
              </w:rPr>
              <w:t xml:space="preserve"> </w:t>
            </w:r>
            <w:r>
              <w:rPr>
                <w:spacing w:val="-2"/>
                <w:sz w:val="24"/>
              </w:rPr>
              <w:t>обозначена</w:t>
            </w:r>
          </w:p>
        </w:tc>
        <w:tc>
          <w:tcPr>
            <w:tcW w:w="1268" w:type="dxa"/>
          </w:tcPr>
          <w:p w:rsidR="00D542CB" w:rsidRDefault="00436AA8">
            <w:pPr>
              <w:pStyle w:val="TableParagraph"/>
              <w:spacing w:line="265" w:lineRule="exact"/>
              <w:ind w:left="30"/>
              <w:jc w:val="center"/>
              <w:rPr>
                <w:sz w:val="24"/>
              </w:rPr>
            </w:pPr>
            <w:r>
              <w:rPr>
                <w:spacing w:val="-5"/>
                <w:sz w:val="24"/>
              </w:rPr>
              <w:t>0–1</w:t>
            </w:r>
          </w:p>
        </w:tc>
      </w:tr>
      <w:tr w:rsidR="00D542CB">
        <w:trPr>
          <w:trHeight w:val="1703"/>
        </w:trPr>
        <w:tc>
          <w:tcPr>
            <w:tcW w:w="706" w:type="dxa"/>
          </w:tcPr>
          <w:p w:rsidR="00D542CB" w:rsidRDefault="00436AA8">
            <w:pPr>
              <w:pStyle w:val="TableParagraph"/>
              <w:spacing w:line="270" w:lineRule="exact"/>
              <w:ind w:left="220"/>
              <w:rPr>
                <w:sz w:val="24"/>
              </w:rPr>
            </w:pPr>
            <w:r>
              <w:rPr>
                <w:spacing w:val="-5"/>
                <w:sz w:val="24"/>
              </w:rPr>
              <w:t>1.3</w:t>
            </w:r>
          </w:p>
        </w:tc>
        <w:tc>
          <w:tcPr>
            <w:tcW w:w="2411" w:type="dxa"/>
          </w:tcPr>
          <w:p w:rsidR="00D542CB" w:rsidRDefault="00436AA8">
            <w:pPr>
              <w:pStyle w:val="TableParagraph"/>
              <w:spacing w:line="270" w:lineRule="exact"/>
              <w:ind w:left="224"/>
              <w:rPr>
                <w:sz w:val="24"/>
              </w:rPr>
            </w:pPr>
            <w:r>
              <w:rPr>
                <w:spacing w:val="-2"/>
                <w:sz w:val="24"/>
              </w:rPr>
              <w:t>Целеполагание</w:t>
            </w:r>
          </w:p>
        </w:tc>
        <w:tc>
          <w:tcPr>
            <w:tcW w:w="5255" w:type="dxa"/>
          </w:tcPr>
          <w:p w:rsidR="00D542CB" w:rsidRDefault="00436AA8">
            <w:pPr>
              <w:pStyle w:val="TableParagraph"/>
              <w:spacing w:before="1" w:line="237" w:lineRule="auto"/>
              <w:ind w:left="221"/>
              <w:rPr>
                <w:sz w:val="24"/>
              </w:rPr>
            </w:pPr>
            <w:r>
              <w:rPr>
                <w:sz w:val="24"/>
              </w:rPr>
              <w:t>0</w:t>
            </w:r>
            <w:r>
              <w:rPr>
                <w:spacing w:val="30"/>
                <w:sz w:val="24"/>
              </w:rPr>
              <w:t xml:space="preserve"> </w:t>
            </w:r>
            <w:r>
              <w:rPr>
                <w:sz w:val="24"/>
              </w:rPr>
              <w:t>–</w:t>
            </w:r>
            <w:r>
              <w:rPr>
                <w:spacing w:val="30"/>
                <w:sz w:val="24"/>
              </w:rPr>
              <w:t xml:space="preserve"> </w:t>
            </w:r>
            <w:r>
              <w:rPr>
                <w:sz w:val="24"/>
              </w:rPr>
              <w:t>не обозначено</w:t>
            </w:r>
            <w:r>
              <w:rPr>
                <w:spacing w:val="30"/>
                <w:sz w:val="24"/>
              </w:rPr>
              <w:t xml:space="preserve"> </w:t>
            </w:r>
            <w:r>
              <w:rPr>
                <w:sz w:val="24"/>
              </w:rPr>
              <w:t>или цель</w:t>
            </w:r>
            <w:r>
              <w:rPr>
                <w:spacing w:val="32"/>
                <w:sz w:val="24"/>
              </w:rPr>
              <w:t xml:space="preserve"> </w:t>
            </w:r>
            <w:r>
              <w:rPr>
                <w:sz w:val="24"/>
              </w:rPr>
              <w:t xml:space="preserve">не соответствует </w:t>
            </w:r>
            <w:r>
              <w:rPr>
                <w:spacing w:val="-2"/>
                <w:sz w:val="24"/>
              </w:rPr>
              <w:t>гипотезе;</w:t>
            </w:r>
          </w:p>
          <w:p w:rsidR="00D542CB" w:rsidRDefault="00436AA8">
            <w:pPr>
              <w:pStyle w:val="TableParagraph"/>
              <w:spacing w:line="270" w:lineRule="exact"/>
              <w:ind w:left="221"/>
              <w:rPr>
                <w:sz w:val="24"/>
              </w:rPr>
            </w:pPr>
            <w:r>
              <w:rPr>
                <w:sz w:val="24"/>
              </w:rPr>
              <w:t>1</w:t>
            </w:r>
            <w:r>
              <w:rPr>
                <w:spacing w:val="-12"/>
                <w:sz w:val="24"/>
              </w:rPr>
              <w:t xml:space="preserve"> </w:t>
            </w:r>
            <w:r>
              <w:rPr>
                <w:sz w:val="24"/>
              </w:rPr>
              <w:t>–</w:t>
            </w:r>
            <w:r>
              <w:rPr>
                <w:spacing w:val="-15"/>
                <w:sz w:val="24"/>
              </w:rPr>
              <w:t xml:space="preserve"> </w:t>
            </w:r>
            <w:r>
              <w:rPr>
                <w:sz w:val="24"/>
              </w:rPr>
              <w:t>цели</w:t>
            </w:r>
            <w:r>
              <w:rPr>
                <w:spacing w:val="-15"/>
                <w:sz w:val="24"/>
              </w:rPr>
              <w:t xml:space="preserve"> </w:t>
            </w:r>
            <w:r>
              <w:rPr>
                <w:sz w:val="24"/>
              </w:rPr>
              <w:t>обозначены,</w:t>
            </w:r>
            <w:r>
              <w:rPr>
                <w:spacing w:val="-9"/>
                <w:sz w:val="24"/>
              </w:rPr>
              <w:t xml:space="preserve"> </w:t>
            </w:r>
            <w:r>
              <w:rPr>
                <w:sz w:val="24"/>
              </w:rPr>
              <w:t>соответствуют</w:t>
            </w:r>
            <w:r>
              <w:rPr>
                <w:spacing w:val="-7"/>
                <w:sz w:val="24"/>
              </w:rPr>
              <w:t xml:space="preserve"> </w:t>
            </w:r>
            <w:r>
              <w:rPr>
                <w:spacing w:val="-2"/>
                <w:sz w:val="24"/>
              </w:rPr>
              <w:t>гипотезе;</w:t>
            </w:r>
          </w:p>
          <w:p w:rsidR="00D542CB" w:rsidRDefault="00436AA8">
            <w:pPr>
              <w:pStyle w:val="TableParagraph"/>
              <w:spacing w:before="2"/>
              <w:ind w:left="221" w:right="216"/>
              <w:rPr>
                <w:sz w:val="24"/>
              </w:rPr>
            </w:pPr>
            <w:r>
              <w:rPr>
                <w:sz w:val="24"/>
              </w:rPr>
              <w:t>2</w:t>
            </w:r>
            <w:r>
              <w:rPr>
                <w:spacing w:val="40"/>
                <w:sz w:val="24"/>
              </w:rPr>
              <w:t xml:space="preserve"> </w:t>
            </w:r>
            <w:r>
              <w:rPr>
                <w:sz w:val="24"/>
              </w:rPr>
              <w:t>–</w:t>
            </w:r>
            <w:r>
              <w:rPr>
                <w:spacing w:val="40"/>
                <w:sz w:val="24"/>
              </w:rPr>
              <w:t xml:space="preserve"> </w:t>
            </w:r>
            <w:r>
              <w:rPr>
                <w:sz w:val="24"/>
              </w:rPr>
              <w:t>цели</w:t>
            </w:r>
            <w:r>
              <w:rPr>
                <w:spacing w:val="40"/>
                <w:sz w:val="24"/>
              </w:rPr>
              <w:t xml:space="preserve"> </w:t>
            </w:r>
            <w:r>
              <w:rPr>
                <w:sz w:val="24"/>
              </w:rPr>
              <w:t>обозначены,</w:t>
            </w:r>
            <w:r>
              <w:rPr>
                <w:spacing w:val="40"/>
                <w:sz w:val="24"/>
              </w:rPr>
              <w:t xml:space="preserve"> </w:t>
            </w:r>
            <w:r>
              <w:rPr>
                <w:sz w:val="24"/>
              </w:rPr>
              <w:t xml:space="preserve">соответствуют </w:t>
            </w:r>
            <w:r>
              <w:rPr>
                <w:spacing w:val="-2"/>
                <w:sz w:val="24"/>
              </w:rPr>
              <w:t>гипотезе,</w:t>
            </w:r>
            <w:r>
              <w:rPr>
                <w:spacing w:val="-4"/>
                <w:sz w:val="24"/>
              </w:rPr>
              <w:t xml:space="preserve"> </w:t>
            </w:r>
            <w:r>
              <w:rPr>
                <w:spacing w:val="-2"/>
                <w:sz w:val="24"/>
              </w:rPr>
              <w:t xml:space="preserve">задачи поставлены, соответствуют </w:t>
            </w:r>
            <w:r>
              <w:rPr>
                <w:spacing w:val="-4"/>
                <w:sz w:val="24"/>
              </w:rPr>
              <w:t>цели</w:t>
            </w:r>
          </w:p>
        </w:tc>
        <w:tc>
          <w:tcPr>
            <w:tcW w:w="1268" w:type="dxa"/>
          </w:tcPr>
          <w:p w:rsidR="00D542CB" w:rsidRDefault="00436AA8">
            <w:pPr>
              <w:pStyle w:val="TableParagraph"/>
              <w:spacing w:line="270" w:lineRule="exact"/>
              <w:ind w:left="30"/>
              <w:jc w:val="center"/>
              <w:rPr>
                <w:sz w:val="24"/>
              </w:rPr>
            </w:pPr>
            <w:r>
              <w:rPr>
                <w:spacing w:val="-5"/>
                <w:sz w:val="24"/>
              </w:rPr>
              <w:t>0–2</w:t>
            </w:r>
          </w:p>
        </w:tc>
      </w:tr>
      <w:tr w:rsidR="00D542CB">
        <w:trPr>
          <w:trHeight w:val="431"/>
        </w:trPr>
        <w:tc>
          <w:tcPr>
            <w:tcW w:w="706" w:type="dxa"/>
          </w:tcPr>
          <w:p w:rsidR="00D542CB" w:rsidRDefault="00436AA8">
            <w:pPr>
              <w:pStyle w:val="TableParagraph"/>
              <w:spacing w:line="268" w:lineRule="exact"/>
              <w:ind w:left="220"/>
              <w:rPr>
                <w:sz w:val="24"/>
              </w:rPr>
            </w:pPr>
            <w:r>
              <w:rPr>
                <w:spacing w:val="-5"/>
                <w:sz w:val="24"/>
              </w:rPr>
              <w:t>1.4</w:t>
            </w:r>
          </w:p>
        </w:tc>
        <w:tc>
          <w:tcPr>
            <w:tcW w:w="2411" w:type="dxa"/>
          </w:tcPr>
          <w:p w:rsidR="00D542CB" w:rsidRDefault="00436AA8">
            <w:pPr>
              <w:pStyle w:val="TableParagraph"/>
              <w:spacing w:line="268" w:lineRule="exact"/>
              <w:ind w:left="224"/>
              <w:rPr>
                <w:sz w:val="24"/>
              </w:rPr>
            </w:pPr>
            <w:r>
              <w:rPr>
                <w:spacing w:val="-2"/>
                <w:sz w:val="24"/>
              </w:rPr>
              <w:t>Методы</w:t>
            </w:r>
          </w:p>
        </w:tc>
        <w:tc>
          <w:tcPr>
            <w:tcW w:w="5255" w:type="dxa"/>
          </w:tcPr>
          <w:p w:rsidR="00D542CB" w:rsidRDefault="00436AA8">
            <w:pPr>
              <w:pStyle w:val="TableParagraph"/>
              <w:spacing w:line="268" w:lineRule="exact"/>
              <w:ind w:left="221"/>
              <w:rPr>
                <w:sz w:val="24"/>
              </w:rPr>
            </w:pPr>
            <w:r>
              <w:rPr>
                <w:sz w:val="24"/>
              </w:rPr>
              <w:t>0 –</w:t>
            </w:r>
            <w:r>
              <w:rPr>
                <w:spacing w:val="2"/>
                <w:sz w:val="24"/>
              </w:rPr>
              <w:t xml:space="preserve"> </w:t>
            </w:r>
            <w:r>
              <w:rPr>
                <w:spacing w:val="-4"/>
                <w:sz w:val="24"/>
              </w:rPr>
              <w:t>нет;</w:t>
            </w:r>
          </w:p>
        </w:tc>
        <w:tc>
          <w:tcPr>
            <w:tcW w:w="1268" w:type="dxa"/>
          </w:tcPr>
          <w:p w:rsidR="00D542CB" w:rsidRDefault="00436AA8">
            <w:pPr>
              <w:pStyle w:val="TableParagraph"/>
              <w:spacing w:line="268" w:lineRule="exact"/>
              <w:ind w:left="30"/>
              <w:jc w:val="center"/>
              <w:rPr>
                <w:sz w:val="24"/>
              </w:rPr>
            </w:pPr>
            <w:r>
              <w:rPr>
                <w:spacing w:val="-5"/>
                <w:sz w:val="24"/>
              </w:rPr>
              <w:t>0–2</w:t>
            </w:r>
          </w:p>
        </w:tc>
      </w:tr>
      <w:tr w:rsidR="00D542CB">
        <w:trPr>
          <w:trHeight w:val="748"/>
        </w:trPr>
        <w:tc>
          <w:tcPr>
            <w:tcW w:w="706" w:type="dxa"/>
          </w:tcPr>
          <w:p w:rsidR="00D542CB" w:rsidRDefault="00D542CB">
            <w:pPr>
              <w:pStyle w:val="TableParagraph"/>
              <w:rPr>
                <w:sz w:val="24"/>
              </w:rPr>
            </w:pPr>
          </w:p>
        </w:tc>
        <w:tc>
          <w:tcPr>
            <w:tcW w:w="2411" w:type="dxa"/>
          </w:tcPr>
          <w:p w:rsidR="00D542CB" w:rsidRDefault="00D542CB">
            <w:pPr>
              <w:pStyle w:val="TableParagraph"/>
              <w:rPr>
                <w:sz w:val="24"/>
              </w:rPr>
            </w:pPr>
          </w:p>
        </w:tc>
        <w:tc>
          <w:tcPr>
            <w:tcW w:w="5255" w:type="dxa"/>
          </w:tcPr>
          <w:p w:rsidR="00D542CB" w:rsidRDefault="00436AA8">
            <w:pPr>
              <w:pStyle w:val="TableParagraph"/>
              <w:numPr>
                <w:ilvl w:val="0"/>
                <w:numId w:val="57"/>
              </w:numPr>
              <w:tabs>
                <w:tab w:val="left" w:pos="398"/>
              </w:tabs>
              <w:spacing w:line="264" w:lineRule="exact"/>
              <w:ind w:left="398" w:hanging="177"/>
              <w:rPr>
                <w:sz w:val="24"/>
              </w:rPr>
            </w:pPr>
            <w:r>
              <w:rPr>
                <w:sz w:val="24"/>
              </w:rPr>
              <w:t>–</w:t>
            </w:r>
            <w:r>
              <w:rPr>
                <w:spacing w:val="-10"/>
                <w:sz w:val="24"/>
              </w:rPr>
              <w:t xml:space="preserve"> </w:t>
            </w:r>
            <w:r>
              <w:rPr>
                <w:sz w:val="24"/>
              </w:rPr>
              <w:t>названо,</w:t>
            </w:r>
            <w:r>
              <w:rPr>
                <w:spacing w:val="-10"/>
                <w:sz w:val="24"/>
              </w:rPr>
              <w:t xml:space="preserve"> </w:t>
            </w:r>
            <w:r>
              <w:rPr>
                <w:sz w:val="24"/>
              </w:rPr>
              <w:t>но</w:t>
            </w:r>
            <w:r>
              <w:rPr>
                <w:spacing w:val="-9"/>
                <w:sz w:val="24"/>
              </w:rPr>
              <w:t xml:space="preserve"> </w:t>
            </w:r>
            <w:r>
              <w:rPr>
                <w:sz w:val="24"/>
              </w:rPr>
              <w:t>нет</w:t>
            </w:r>
            <w:r>
              <w:rPr>
                <w:spacing w:val="-10"/>
                <w:sz w:val="24"/>
              </w:rPr>
              <w:t xml:space="preserve"> </w:t>
            </w:r>
            <w:r>
              <w:rPr>
                <w:sz w:val="24"/>
              </w:rPr>
              <w:t>подробного</w:t>
            </w:r>
            <w:r>
              <w:rPr>
                <w:spacing w:val="-8"/>
                <w:sz w:val="24"/>
              </w:rPr>
              <w:t xml:space="preserve"> </w:t>
            </w:r>
            <w:r>
              <w:rPr>
                <w:spacing w:val="-2"/>
                <w:sz w:val="24"/>
              </w:rPr>
              <w:t>описания;</w:t>
            </w:r>
          </w:p>
          <w:p w:rsidR="00D542CB" w:rsidRDefault="00436AA8">
            <w:pPr>
              <w:pStyle w:val="TableParagraph"/>
              <w:numPr>
                <w:ilvl w:val="0"/>
                <w:numId w:val="57"/>
              </w:numPr>
              <w:tabs>
                <w:tab w:val="left" w:pos="398"/>
              </w:tabs>
              <w:spacing w:line="275" w:lineRule="exact"/>
              <w:ind w:left="398" w:hanging="177"/>
              <w:rPr>
                <w:sz w:val="24"/>
              </w:rPr>
            </w:pPr>
            <w:r>
              <w:rPr>
                <w:sz w:val="24"/>
              </w:rPr>
              <w:t>–</w:t>
            </w:r>
            <w:r>
              <w:rPr>
                <w:spacing w:val="-10"/>
                <w:sz w:val="24"/>
              </w:rPr>
              <w:t xml:space="preserve"> </w:t>
            </w:r>
            <w:r>
              <w:rPr>
                <w:sz w:val="24"/>
              </w:rPr>
              <w:t>описано</w:t>
            </w:r>
            <w:r>
              <w:rPr>
                <w:spacing w:val="-9"/>
                <w:sz w:val="24"/>
              </w:rPr>
              <w:t xml:space="preserve"> </w:t>
            </w:r>
            <w:r>
              <w:rPr>
                <w:sz w:val="24"/>
              </w:rPr>
              <w:t>подробно,</w:t>
            </w:r>
            <w:r>
              <w:rPr>
                <w:spacing w:val="-6"/>
                <w:sz w:val="24"/>
              </w:rPr>
              <w:t xml:space="preserve"> </w:t>
            </w:r>
            <w:r>
              <w:rPr>
                <w:spacing w:val="-2"/>
                <w:sz w:val="24"/>
              </w:rPr>
              <w:t>детально</w:t>
            </w:r>
          </w:p>
        </w:tc>
        <w:tc>
          <w:tcPr>
            <w:tcW w:w="1268" w:type="dxa"/>
          </w:tcPr>
          <w:p w:rsidR="00D542CB" w:rsidRDefault="00D542CB">
            <w:pPr>
              <w:pStyle w:val="TableParagraph"/>
              <w:rPr>
                <w:sz w:val="24"/>
              </w:rPr>
            </w:pPr>
          </w:p>
        </w:tc>
      </w:tr>
      <w:tr w:rsidR="00D542CB">
        <w:trPr>
          <w:trHeight w:val="1698"/>
        </w:trPr>
        <w:tc>
          <w:tcPr>
            <w:tcW w:w="706" w:type="dxa"/>
          </w:tcPr>
          <w:p w:rsidR="00D542CB" w:rsidRDefault="00436AA8">
            <w:pPr>
              <w:pStyle w:val="TableParagraph"/>
              <w:spacing w:line="268" w:lineRule="exact"/>
              <w:ind w:left="220"/>
              <w:rPr>
                <w:sz w:val="24"/>
              </w:rPr>
            </w:pPr>
            <w:r>
              <w:rPr>
                <w:spacing w:val="-5"/>
                <w:sz w:val="24"/>
              </w:rPr>
              <w:t>1.5</w:t>
            </w:r>
          </w:p>
        </w:tc>
        <w:tc>
          <w:tcPr>
            <w:tcW w:w="2411" w:type="dxa"/>
          </w:tcPr>
          <w:p w:rsidR="00D542CB" w:rsidRDefault="00436AA8">
            <w:pPr>
              <w:pStyle w:val="TableParagraph"/>
              <w:spacing w:before="3" w:line="235" w:lineRule="auto"/>
              <w:ind w:left="224" w:right="193"/>
              <w:rPr>
                <w:sz w:val="24"/>
              </w:rPr>
            </w:pPr>
            <w:r>
              <w:rPr>
                <w:spacing w:val="-4"/>
                <w:sz w:val="24"/>
              </w:rPr>
              <w:t xml:space="preserve">Выполнение </w:t>
            </w:r>
            <w:r>
              <w:rPr>
                <w:spacing w:val="-2"/>
                <w:sz w:val="24"/>
              </w:rPr>
              <w:t>работы.</w:t>
            </w:r>
          </w:p>
          <w:p w:rsidR="00D542CB" w:rsidRDefault="00436AA8">
            <w:pPr>
              <w:pStyle w:val="TableParagraph"/>
              <w:spacing w:before="4" w:line="235" w:lineRule="auto"/>
              <w:ind w:left="224" w:right="193"/>
              <w:rPr>
                <w:sz w:val="24"/>
              </w:rPr>
            </w:pPr>
            <w:r>
              <w:rPr>
                <w:spacing w:val="-4"/>
                <w:sz w:val="24"/>
              </w:rPr>
              <w:t xml:space="preserve">Результаты. </w:t>
            </w:r>
            <w:r>
              <w:rPr>
                <w:spacing w:val="-2"/>
                <w:sz w:val="24"/>
              </w:rPr>
              <w:t>Выводы</w:t>
            </w:r>
          </w:p>
        </w:tc>
        <w:tc>
          <w:tcPr>
            <w:tcW w:w="5255" w:type="dxa"/>
          </w:tcPr>
          <w:p w:rsidR="00D542CB" w:rsidRDefault="00436AA8">
            <w:pPr>
              <w:pStyle w:val="TableParagraph"/>
              <w:numPr>
                <w:ilvl w:val="0"/>
                <w:numId w:val="56"/>
              </w:numPr>
              <w:tabs>
                <w:tab w:val="left" w:pos="398"/>
              </w:tabs>
              <w:spacing w:line="265" w:lineRule="exact"/>
              <w:ind w:left="398" w:hanging="177"/>
              <w:rPr>
                <w:sz w:val="24"/>
              </w:rPr>
            </w:pPr>
            <w:r>
              <w:rPr>
                <w:sz w:val="24"/>
              </w:rPr>
              <w:t>–</w:t>
            </w:r>
            <w:r>
              <w:rPr>
                <w:spacing w:val="2"/>
                <w:sz w:val="24"/>
              </w:rPr>
              <w:t xml:space="preserve"> </w:t>
            </w:r>
            <w:r>
              <w:rPr>
                <w:spacing w:val="-4"/>
                <w:sz w:val="24"/>
              </w:rPr>
              <w:t>нет;</w:t>
            </w:r>
          </w:p>
          <w:p w:rsidR="00D542CB" w:rsidRDefault="00436AA8">
            <w:pPr>
              <w:pStyle w:val="TableParagraph"/>
              <w:numPr>
                <w:ilvl w:val="0"/>
                <w:numId w:val="56"/>
              </w:numPr>
              <w:tabs>
                <w:tab w:val="left" w:pos="437"/>
              </w:tabs>
              <w:spacing w:line="242" w:lineRule="auto"/>
              <w:ind w:left="221" w:right="573" w:firstLine="0"/>
              <w:rPr>
                <w:sz w:val="24"/>
              </w:rPr>
            </w:pPr>
            <w:r>
              <w:rPr>
                <w:sz w:val="24"/>
              </w:rPr>
              <w:t>–</w:t>
            </w:r>
            <w:r>
              <w:rPr>
                <w:spacing w:val="-7"/>
                <w:sz w:val="24"/>
              </w:rPr>
              <w:t xml:space="preserve"> </w:t>
            </w:r>
            <w:r>
              <w:rPr>
                <w:sz w:val="24"/>
              </w:rPr>
              <w:t>результаты приведены,</w:t>
            </w:r>
            <w:r>
              <w:rPr>
                <w:spacing w:val="-7"/>
                <w:sz w:val="24"/>
              </w:rPr>
              <w:t xml:space="preserve"> </w:t>
            </w:r>
            <w:r>
              <w:rPr>
                <w:sz w:val="24"/>
              </w:rPr>
              <w:t>но</w:t>
            </w:r>
            <w:r>
              <w:rPr>
                <w:spacing w:val="-7"/>
                <w:sz w:val="24"/>
              </w:rPr>
              <w:t xml:space="preserve"> </w:t>
            </w:r>
            <w:r>
              <w:rPr>
                <w:sz w:val="24"/>
              </w:rPr>
              <w:t>не</w:t>
            </w:r>
            <w:r>
              <w:rPr>
                <w:spacing w:val="-8"/>
                <w:sz w:val="24"/>
              </w:rPr>
              <w:t xml:space="preserve"> </w:t>
            </w:r>
            <w:r>
              <w:rPr>
                <w:sz w:val="24"/>
              </w:rPr>
              <w:t>показано, как получены;</w:t>
            </w:r>
          </w:p>
          <w:p w:rsidR="00D542CB" w:rsidRDefault="00436AA8">
            <w:pPr>
              <w:pStyle w:val="TableParagraph"/>
              <w:numPr>
                <w:ilvl w:val="0"/>
                <w:numId w:val="56"/>
              </w:numPr>
              <w:tabs>
                <w:tab w:val="left" w:pos="533"/>
              </w:tabs>
              <w:spacing w:line="242" w:lineRule="auto"/>
              <w:ind w:left="221" w:right="429" w:firstLine="0"/>
              <w:rPr>
                <w:sz w:val="24"/>
              </w:rPr>
            </w:pPr>
            <w:r>
              <w:rPr>
                <w:sz w:val="24"/>
              </w:rPr>
              <w:t>–</w:t>
            </w:r>
            <w:r>
              <w:rPr>
                <w:spacing w:val="32"/>
                <w:sz w:val="24"/>
              </w:rPr>
              <w:t xml:space="preserve"> </w:t>
            </w:r>
            <w:r>
              <w:rPr>
                <w:sz w:val="24"/>
              </w:rPr>
              <w:t>описано,</w:t>
            </w:r>
            <w:r>
              <w:rPr>
                <w:spacing w:val="31"/>
                <w:sz w:val="24"/>
              </w:rPr>
              <w:t xml:space="preserve"> </w:t>
            </w:r>
            <w:r>
              <w:rPr>
                <w:sz w:val="24"/>
              </w:rPr>
              <w:t>как</w:t>
            </w:r>
            <w:r>
              <w:rPr>
                <w:spacing w:val="34"/>
                <w:sz w:val="24"/>
              </w:rPr>
              <w:t xml:space="preserve"> </w:t>
            </w:r>
            <w:r>
              <w:rPr>
                <w:sz w:val="24"/>
              </w:rPr>
              <w:t>выполнена</w:t>
            </w:r>
            <w:r>
              <w:rPr>
                <w:spacing w:val="32"/>
                <w:sz w:val="24"/>
              </w:rPr>
              <w:t xml:space="preserve"> </w:t>
            </w:r>
            <w:r>
              <w:rPr>
                <w:sz w:val="24"/>
              </w:rPr>
              <w:t>работа,</w:t>
            </w:r>
            <w:r>
              <w:rPr>
                <w:spacing w:val="33"/>
                <w:sz w:val="24"/>
              </w:rPr>
              <w:t xml:space="preserve"> </w:t>
            </w:r>
            <w:r>
              <w:rPr>
                <w:sz w:val="24"/>
              </w:rPr>
              <w:t>четко выделены результаты, сделаны выводы</w:t>
            </w:r>
          </w:p>
        </w:tc>
        <w:tc>
          <w:tcPr>
            <w:tcW w:w="1268" w:type="dxa"/>
          </w:tcPr>
          <w:p w:rsidR="00D542CB" w:rsidRDefault="00436AA8">
            <w:pPr>
              <w:pStyle w:val="TableParagraph"/>
              <w:spacing w:line="268" w:lineRule="exact"/>
              <w:ind w:left="30"/>
              <w:jc w:val="center"/>
              <w:rPr>
                <w:sz w:val="24"/>
              </w:rPr>
            </w:pPr>
            <w:r>
              <w:rPr>
                <w:spacing w:val="-5"/>
                <w:sz w:val="24"/>
              </w:rPr>
              <w:t>0–2</w:t>
            </w:r>
          </w:p>
        </w:tc>
      </w:tr>
      <w:tr w:rsidR="00D542CB">
        <w:trPr>
          <w:trHeight w:val="1103"/>
        </w:trPr>
        <w:tc>
          <w:tcPr>
            <w:tcW w:w="706" w:type="dxa"/>
          </w:tcPr>
          <w:p w:rsidR="00D542CB" w:rsidRDefault="00436AA8">
            <w:pPr>
              <w:pStyle w:val="TableParagraph"/>
              <w:spacing w:line="268" w:lineRule="exact"/>
              <w:ind w:left="220"/>
              <w:rPr>
                <w:sz w:val="24"/>
              </w:rPr>
            </w:pPr>
            <w:r>
              <w:rPr>
                <w:spacing w:val="-5"/>
                <w:sz w:val="24"/>
              </w:rPr>
              <w:t>1.6</w:t>
            </w:r>
          </w:p>
        </w:tc>
        <w:tc>
          <w:tcPr>
            <w:tcW w:w="2411" w:type="dxa"/>
          </w:tcPr>
          <w:p w:rsidR="00D542CB" w:rsidRDefault="00436AA8">
            <w:pPr>
              <w:pStyle w:val="TableParagraph"/>
              <w:spacing w:line="268" w:lineRule="exact"/>
              <w:ind w:left="224"/>
              <w:rPr>
                <w:sz w:val="24"/>
              </w:rPr>
            </w:pPr>
            <w:r>
              <w:rPr>
                <w:spacing w:val="-2"/>
                <w:sz w:val="24"/>
              </w:rPr>
              <w:t>Синопсис</w:t>
            </w:r>
          </w:p>
        </w:tc>
        <w:tc>
          <w:tcPr>
            <w:tcW w:w="5255" w:type="dxa"/>
          </w:tcPr>
          <w:p w:rsidR="00D542CB" w:rsidRDefault="00436AA8">
            <w:pPr>
              <w:pStyle w:val="TableParagraph"/>
              <w:spacing w:line="267" w:lineRule="exact"/>
              <w:ind w:left="221"/>
              <w:rPr>
                <w:sz w:val="24"/>
              </w:rPr>
            </w:pPr>
            <w:r>
              <w:rPr>
                <w:sz w:val="24"/>
              </w:rPr>
              <w:t>1</w:t>
            </w:r>
            <w:r>
              <w:rPr>
                <w:spacing w:val="-3"/>
                <w:sz w:val="24"/>
              </w:rPr>
              <w:t xml:space="preserve"> </w:t>
            </w:r>
            <w:r>
              <w:rPr>
                <w:spacing w:val="-10"/>
                <w:sz w:val="24"/>
              </w:rPr>
              <w:t>–</w:t>
            </w:r>
          </w:p>
          <w:p w:rsidR="00D542CB" w:rsidRDefault="00436AA8">
            <w:pPr>
              <w:pStyle w:val="TableParagraph"/>
              <w:spacing w:line="278" w:lineRule="exact"/>
              <w:ind w:left="221" w:right="2992"/>
              <w:rPr>
                <w:sz w:val="24"/>
              </w:rPr>
            </w:pPr>
            <w:r>
              <w:rPr>
                <w:spacing w:val="-4"/>
                <w:sz w:val="24"/>
              </w:rPr>
              <w:t xml:space="preserve">самостоятельность; </w:t>
            </w:r>
            <w:r>
              <w:rPr>
                <w:sz w:val="24"/>
              </w:rPr>
              <w:t xml:space="preserve">1 – четкость </w:t>
            </w:r>
            <w:r>
              <w:rPr>
                <w:spacing w:val="-2"/>
                <w:sz w:val="24"/>
              </w:rPr>
              <w:t>структуры</w:t>
            </w:r>
          </w:p>
        </w:tc>
        <w:tc>
          <w:tcPr>
            <w:tcW w:w="1268" w:type="dxa"/>
          </w:tcPr>
          <w:p w:rsidR="00D542CB" w:rsidRDefault="00436AA8">
            <w:pPr>
              <w:pStyle w:val="TableParagraph"/>
              <w:spacing w:line="268" w:lineRule="exact"/>
              <w:ind w:left="30"/>
              <w:jc w:val="center"/>
              <w:rPr>
                <w:sz w:val="24"/>
              </w:rPr>
            </w:pPr>
            <w:r>
              <w:rPr>
                <w:spacing w:val="-5"/>
                <w:sz w:val="24"/>
              </w:rPr>
              <w:t>0–2</w:t>
            </w:r>
          </w:p>
        </w:tc>
      </w:tr>
      <w:tr w:rsidR="00D542CB">
        <w:trPr>
          <w:trHeight w:val="432"/>
        </w:trPr>
        <w:tc>
          <w:tcPr>
            <w:tcW w:w="706" w:type="dxa"/>
          </w:tcPr>
          <w:p w:rsidR="00D542CB" w:rsidRDefault="00436AA8">
            <w:pPr>
              <w:pStyle w:val="TableParagraph"/>
              <w:spacing w:line="268" w:lineRule="exact"/>
              <w:ind w:left="220"/>
              <w:rPr>
                <w:sz w:val="24"/>
              </w:rPr>
            </w:pPr>
            <w:r>
              <w:rPr>
                <w:spacing w:val="-10"/>
                <w:sz w:val="24"/>
              </w:rPr>
              <w:t>2</w:t>
            </w:r>
          </w:p>
        </w:tc>
        <w:tc>
          <w:tcPr>
            <w:tcW w:w="7666" w:type="dxa"/>
            <w:gridSpan w:val="2"/>
          </w:tcPr>
          <w:p w:rsidR="00D542CB" w:rsidRDefault="00436AA8">
            <w:pPr>
              <w:pStyle w:val="TableParagraph"/>
              <w:spacing w:line="268" w:lineRule="exact"/>
              <w:ind w:left="224"/>
              <w:rPr>
                <w:sz w:val="24"/>
              </w:rPr>
            </w:pPr>
            <w:r>
              <w:rPr>
                <w:spacing w:val="-2"/>
                <w:sz w:val="24"/>
              </w:rPr>
              <w:t>Защита</w:t>
            </w:r>
          </w:p>
        </w:tc>
        <w:tc>
          <w:tcPr>
            <w:tcW w:w="1268" w:type="dxa"/>
          </w:tcPr>
          <w:p w:rsidR="00D542CB" w:rsidRDefault="00436AA8">
            <w:pPr>
              <w:pStyle w:val="TableParagraph"/>
              <w:spacing w:line="268" w:lineRule="exact"/>
              <w:ind w:left="30" w:right="14"/>
              <w:jc w:val="center"/>
              <w:rPr>
                <w:sz w:val="24"/>
              </w:rPr>
            </w:pPr>
            <w:r>
              <w:rPr>
                <w:spacing w:val="-2"/>
                <w:sz w:val="24"/>
              </w:rPr>
              <w:t>(0–10)</w:t>
            </w:r>
          </w:p>
        </w:tc>
      </w:tr>
      <w:tr w:rsidR="00D542CB">
        <w:trPr>
          <w:trHeight w:val="1701"/>
        </w:trPr>
        <w:tc>
          <w:tcPr>
            <w:tcW w:w="706" w:type="dxa"/>
          </w:tcPr>
          <w:p w:rsidR="00D542CB" w:rsidRDefault="00436AA8">
            <w:pPr>
              <w:pStyle w:val="TableParagraph"/>
              <w:spacing w:line="265" w:lineRule="exact"/>
              <w:ind w:left="220"/>
              <w:rPr>
                <w:sz w:val="24"/>
              </w:rPr>
            </w:pPr>
            <w:r>
              <w:rPr>
                <w:spacing w:val="-5"/>
                <w:sz w:val="24"/>
              </w:rPr>
              <w:t>2.1</w:t>
            </w:r>
          </w:p>
        </w:tc>
        <w:tc>
          <w:tcPr>
            <w:tcW w:w="2411" w:type="dxa"/>
          </w:tcPr>
          <w:p w:rsidR="00D542CB" w:rsidRDefault="00436AA8">
            <w:pPr>
              <w:pStyle w:val="TableParagraph"/>
              <w:ind w:left="224" w:right="887"/>
              <w:rPr>
                <w:sz w:val="24"/>
              </w:rPr>
            </w:pPr>
            <w:r>
              <w:rPr>
                <w:spacing w:val="-2"/>
                <w:sz w:val="24"/>
              </w:rPr>
              <w:t xml:space="preserve">Грамотнос </w:t>
            </w:r>
            <w:r>
              <w:rPr>
                <w:sz w:val="24"/>
              </w:rPr>
              <w:t xml:space="preserve">ть и </w:t>
            </w:r>
            <w:r>
              <w:rPr>
                <w:spacing w:val="-2"/>
                <w:sz w:val="24"/>
              </w:rPr>
              <w:t xml:space="preserve">четкость </w:t>
            </w:r>
            <w:r>
              <w:rPr>
                <w:spacing w:val="-6"/>
                <w:sz w:val="24"/>
              </w:rPr>
              <w:t>выступления</w:t>
            </w:r>
          </w:p>
        </w:tc>
        <w:tc>
          <w:tcPr>
            <w:tcW w:w="5255" w:type="dxa"/>
          </w:tcPr>
          <w:p w:rsidR="00D542CB" w:rsidRDefault="00436AA8">
            <w:pPr>
              <w:pStyle w:val="TableParagraph"/>
              <w:numPr>
                <w:ilvl w:val="0"/>
                <w:numId w:val="55"/>
              </w:numPr>
              <w:tabs>
                <w:tab w:val="left" w:pos="639"/>
                <w:tab w:val="left" w:pos="1057"/>
                <w:tab w:val="left" w:pos="2631"/>
              </w:tabs>
              <w:spacing w:line="242" w:lineRule="auto"/>
              <w:ind w:right="1025"/>
              <w:rPr>
                <w:sz w:val="24"/>
              </w:rPr>
            </w:pPr>
            <w:r>
              <w:rPr>
                <w:spacing w:val="-10"/>
                <w:sz w:val="24"/>
              </w:rPr>
              <w:t>–</w:t>
            </w:r>
            <w:r>
              <w:rPr>
                <w:sz w:val="24"/>
              </w:rPr>
              <w:tab/>
            </w:r>
            <w:r>
              <w:rPr>
                <w:spacing w:val="-2"/>
                <w:sz w:val="24"/>
              </w:rPr>
              <w:t>грамотность</w:t>
            </w:r>
            <w:r>
              <w:rPr>
                <w:sz w:val="24"/>
              </w:rPr>
              <w:tab/>
            </w:r>
            <w:r>
              <w:rPr>
                <w:spacing w:val="-10"/>
                <w:sz w:val="24"/>
              </w:rPr>
              <w:t xml:space="preserve">и </w:t>
            </w:r>
            <w:r>
              <w:rPr>
                <w:spacing w:val="-4"/>
                <w:sz w:val="24"/>
              </w:rPr>
              <w:t>структурированность</w:t>
            </w:r>
            <w:r>
              <w:rPr>
                <w:spacing w:val="-9"/>
                <w:sz w:val="24"/>
              </w:rPr>
              <w:t xml:space="preserve"> </w:t>
            </w:r>
            <w:r>
              <w:rPr>
                <w:spacing w:val="-4"/>
                <w:sz w:val="24"/>
              </w:rPr>
              <w:t>выступления;</w:t>
            </w:r>
          </w:p>
          <w:p w:rsidR="00D542CB" w:rsidRDefault="00436AA8">
            <w:pPr>
              <w:pStyle w:val="TableParagraph"/>
              <w:numPr>
                <w:ilvl w:val="0"/>
                <w:numId w:val="55"/>
              </w:numPr>
              <w:tabs>
                <w:tab w:val="left" w:pos="398"/>
              </w:tabs>
              <w:spacing w:line="268" w:lineRule="exact"/>
              <w:ind w:left="398" w:hanging="177"/>
              <w:rPr>
                <w:sz w:val="24"/>
              </w:rPr>
            </w:pPr>
            <w:r>
              <w:rPr>
                <w:sz w:val="24"/>
              </w:rPr>
              <w:t>–</w:t>
            </w:r>
            <w:r>
              <w:rPr>
                <w:spacing w:val="-15"/>
                <w:sz w:val="24"/>
              </w:rPr>
              <w:t xml:space="preserve"> </w:t>
            </w:r>
            <w:r>
              <w:rPr>
                <w:sz w:val="24"/>
              </w:rPr>
              <w:t>последовательность,</w:t>
            </w:r>
            <w:r>
              <w:rPr>
                <w:spacing w:val="-14"/>
                <w:sz w:val="24"/>
              </w:rPr>
              <w:t xml:space="preserve"> </w:t>
            </w:r>
            <w:r>
              <w:rPr>
                <w:spacing w:val="-2"/>
                <w:sz w:val="24"/>
              </w:rPr>
              <w:t>четкость;</w:t>
            </w:r>
          </w:p>
          <w:p w:rsidR="00D542CB" w:rsidRDefault="00436AA8">
            <w:pPr>
              <w:pStyle w:val="TableParagraph"/>
              <w:numPr>
                <w:ilvl w:val="0"/>
                <w:numId w:val="55"/>
              </w:numPr>
              <w:tabs>
                <w:tab w:val="left" w:pos="451"/>
              </w:tabs>
              <w:spacing w:before="1"/>
              <w:ind w:left="221" w:right="1071" w:firstLine="0"/>
              <w:rPr>
                <w:sz w:val="24"/>
              </w:rPr>
            </w:pPr>
            <w:r>
              <w:rPr>
                <w:sz w:val="24"/>
              </w:rPr>
              <w:t>–</w:t>
            </w:r>
            <w:r>
              <w:rPr>
                <w:spacing w:val="40"/>
                <w:sz w:val="24"/>
              </w:rPr>
              <w:t xml:space="preserve"> </w:t>
            </w:r>
            <w:r>
              <w:rPr>
                <w:sz w:val="24"/>
              </w:rPr>
              <w:t>содержательность,</w:t>
            </w:r>
            <w:r>
              <w:rPr>
                <w:spacing w:val="40"/>
                <w:sz w:val="24"/>
              </w:rPr>
              <w:t xml:space="preserve"> </w:t>
            </w:r>
            <w:r>
              <w:rPr>
                <w:sz w:val="24"/>
              </w:rPr>
              <w:t>все</w:t>
            </w:r>
            <w:r>
              <w:rPr>
                <w:spacing w:val="40"/>
                <w:sz w:val="24"/>
              </w:rPr>
              <w:t xml:space="preserve"> </w:t>
            </w:r>
            <w:r>
              <w:rPr>
                <w:sz w:val="24"/>
              </w:rPr>
              <w:t>основное изложено,</w:t>
            </w:r>
            <w:r>
              <w:rPr>
                <w:spacing w:val="-15"/>
                <w:sz w:val="24"/>
              </w:rPr>
              <w:t xml:space="preserve"> </w:t>
            </w:r>
            <w:r>
              <w:rPr>
                <w:sz w:val="24"/>
              </w:rPr>
              <w:t>суть</w:t>
            </w:r>
            <w:r>
              <w:rPr>
                <w:spacing w:val="-15"/>
                <w:sz w:val="24"/>
              </w:rPr>
              <w:t xml:space="preserve"> </w:t>
            </w:r>
            <w:r>
              <w:rPr>
                <w:sz w:val="24"/>
              </w:rPr>
              <w:t>работы</w:t>
            </w:r>
            <w:r>
              <w:rPr>
                <w:spacing w:val="-15"/>
                <w:sz w:val="24"/>
              </w:rPr>
              <w:t xml:space="preserve"> </w:t>
            </w:r>
            <w:r>
              <w:rPr>
                <w:sz w:val="24"/>
              </w:rPr>
              <w:t>четко</w:t>
            </w:r>
            <w:r>
              <w:rPr>
                <w:spacing w:val="-15"/>
                <w:sz w:val="24"/>
              </w:rPr>
              <w:t xml:space="preserve"> </w:t>
            </w:r>
            <w:r>
              <w:rPr>
                <w:sz w:val="24"/>
              </w:rPr>
              <w:t>выделена</w:t>
            </w:r>
          </w:p>
        </w:tc>
        <w:tc>
          <w:tcPr>
            <w:tcW w:w="1268" w:type="dxa"/>
          </w:tcPr>
          <w:p w:rsidR="00D542CB" w:rsidRDefault="00436AA8">
            <w:pPr>
              <w:pStyle w:val="TableParagraph"/>
              <w:spacing w:line="265" w:lineRule="exact"/>
              <w:ind w:left="30"/>
              <w:jc w:val="center"/>
              <w:rPr>
                <w:sz w:val="24"/>
              </w:rPr>
            </w:pPr>
            <w:r>
              <w:rPr>
                <w:spacing w:val="-5"/>
                <w:sz w:val="24"/>
              </w:rPr>
              <w:t>0–5</w:t>
            </w:r>
          </w:p>
        </w:tc>
      </w:tr>
      <w:tr w:rsidR="00D542CB">
        <w:trPr>
          <w:trHeight w:val="2018"/>
        </w:trPr>
        <w:tc>
          <w:tcPr>
            <w:tcW w:w="706" w:type="dxa"/>
          </w:tcPr>
          <w:p w:rsidR="00D542CB" w:rsidRDefault="00436AA8">
            <w:pPr>
              <w:pStyle w:val="TableParagraph"/>
              <w:spacing w:line="268" w:lineRule="exact"/>
              <w:ind w:left="220"/>
              <w:rPr>
                <w:sz w:val="24"/>
              </w:rPr>
            </w:pPr>
            <w:r>
              <w:rPr>
                <w:spacing w:val="-5"/>
                <w:sz w:val="24"/>
              </w:rPr>
              <w:t>2.2</w:t>
            </w:r>
          </w:p>
        </w:tc>
        <w:tc>
          <w:tcPr>
            <w:tcW w:w="2411" w:type="dxa"/>
          </w:tcPr>
          <w:p w:rsidR="00D542CB" w:rsidRDefault="00436AA8">
            <w:pPr>
              <w:pStyle w:val="TableParagraph"/>
              <w:spacing w:before="1"/>
              <w:ind w:left="224"/>
              <w:rPr>
                <w:sz w:val="24"/>
              </w:rPr>
            </w:pPr>
            <w:r>
              <w:rPr>
                <w:spacing w:val="-6"/>
                <w:sz w:val="24"/>
              </w:rPr>
              <w:t xml:space="preserve">Использование </w:t>
            </w:r>
            <w:r>
              <w:rPr>
                <w:spacing w:val="-2"/>
                <w:sz w:val="24"/>
              </w:rPr>
              <w:t>презентаций, демонстраций</w:t>
            </w:r>
          </w:p>
        </w:tc>
        <w:tc>
          <w:tcPr>
            <w:tcW w:w="5255" w:type="dxa"/>
          </w:tcPr>
          <w:p w:rsidR="00D542CB" w:rsidRDefault="00436AA8">
            <w:pPr>
              <w:pStyle w:val="TableParagraph"/>
              <w:numPr>
                <w:ilvl w:val="0"/>
                <w:numId w:val="54"/>
              </w:numPr>
              <w:tabs>
                <w:tab w:val="left" w:pos="398"/>
              </w:tabs>
              <w:spacing w:line="268" w:lineRule="exact"/>
              <w:ind w:left="398" w:hanging="177"/>
              <w:jc w:val="both"/>
              <w:rPr>
                <w:sz w:val="24"/>
              </w:rPr>
            </w:pPr>
            <w:r>
              <w:rPr>
                <w:sz w:val="24"/>
              </w:rPr>
              <w:t>–</w:t>
            </w:r>
            <w:r>
              <w:rPr>
                <w:spacing w:val="2"/>
                <w:sz w:val="24"/>
              </w:rPr>
              <w:t xml:space="preserve"> </w:t>
            </w:r>
            <w:r>
              <w:rPr>
                <w:sz w:val="24"/>
              </w:rPr>
              <w:t>не</w:t>
            </w:r>
            <w:r>
              <w:rPr>
                <w:spacing w:val="-3"/>
                <w:sz w:val="24"/>
              </w:rPr>
              <w:t xml:space="preserve"> </w:t>
            </w:r>
            <w:r>
              <w:rPr>
                <w:spacing w:val="-2"/>
                <w:sz w:val="24"/>
              </w:rPr>
              <w:t>использовались;</w:t>
            </w:r>
          </w:p>
          <w:p w:rsidR="00D542CB" w:rsidRDefault="00436AA8">
            <w:pPr>
              <w:pStyle w:val="TableParagraph"/>
              <w:numPr>
                <w:ilvl w:val="0"/>
                <w:numId w:val="54"/>
              </w:numPr>
              <w:tabs>
                <w:tab w:val="left" w:pos="513"/>
              </w:tabs>
              <w:spacing w:line="242" w:lineRule="auto"/>
              <w:ind w:left="221" w:right="191" w:firstLine="0"/>
              <w:jc w:val="both"/>
              <w:rPr>
                <w:sz w:val="24"/>
              </w:rPr>
            </w:pPr>
            <w:r>
              <w:rPr>
                <w:spacing w:val="-2"/>
                <w:sz w:val="24"/>
              </w:rPr>
              <w:t>–</w:t>
            </w:r>
            <w:r>
              <w:rPr>
                <w:spacing w:val="-9"/>
                <w:sz w:val="24"/>
              </w:rPr>
              <w:t xml:space="preserve"> </w:t>
            </w:r>
            <w:r>
              <w:rPr>
                <w:spacing w:val="-2"/>
                <w:sz w:val="24"/>
              </w:rPr>
              <w:t>были,</w:t>
            </w:r>
            <w:r>
              <w:rPr>
                <w:spacing w:val="-9"/>
                <w:sz w:val="24"/>
              </w:rPr>
              <w:t xml:space="preserve"> </w:t>
            </w:r>
            <w:r>
              <w:rPr>
                <w:spacing w:val="-2"/>
                <w:sz w:val="24"/>
              </w:rPr>
              <w:t>но</w:t>
            </w:r>
            <w:r>
              <w:rPr>
                <w:spacing w:val="-9"/>
                <w:sz w:val="24"/>
              </w:rPr>
              <w:t xml:space="preserve"> </w:t>
            </w:r>
            <w:r>
              <w:rPr>
                <w:spacing w:val="-2"/>
                <w:sz w:val="24"/>
              </w:rPr>
              <w:t>обучающийся</w:t>
            </w:r>
            <w:r>
              <w:rPr>
                <w:spacing w:val="-9"/>
                <w:sz w:val="24"/>
              </w:rPr>
              <w:t xml:space="preserve"> </w:t>
            </w:r>
            <w:r>
              <w:rPr>
                <w:spacing w:val="-2"/>
                <w:sz w:val="24"/>
              </w:rPr>
              <w:t>не</w:t>
            </w:r>
            <w:r>
              <w:rPr>
                <w:spacing w:val="-11"/>
                <w:sz w:val="24"/>
              </w:rPr>
              <w:t xml:space="preserve"> </w:t>
            </w:r>
            <w:r>
              <w:rPr>
                <w:spacing w:val="-2"/>
                <w:sz w:val="24"/>
              </w:rPr>
              <w:t>использовал</w:t>
            </w:r>
            <w:r>
              <w:rPr>
                <w:spacing w:val="-9"/>
                <w:sz w:val="24"/>
              </w:rPr>
              <w:t xml:space="preserve"> </w:t>
            </w:r>
            <w:r>
              <w:rPr>
                <w:spacing w:val="-2"/>
                <w:sz w:val="24"/>
              </w:rPr>
              <w:t xml:space="preserve">или </w:t>
            </w:r>
            <w:r>
              <w:rPr>
                <w:sz w:val="24"/>
              </w:rPr>
              <w:t>использовал неумело;</w:t>
            </w:r>
          </w:p>
          <w:p w:rsidR="00D542CB" w:rsidRDefault="00436AA8">
            <w:pPr>
              <w:pStyle w:val="TableParagraph"/>
              <w:numPr>
                <w:ilvl w:val="0"/>
                <w:numId w:val="54"/>
              </w:numPr>
              <w:tabs>
                <w:tab w:val="left" w:pos="557"/>
              </w:tabs>
              <w:ind w:left="221" w:right="197" w:firstLine="0"/>
              <w:jc w:val="both"/>
              <w:rPr>
                <w:sz w:val="24"/>
              </w:rPr>
            </w:pPr>
            <w:r>
              <w:rPr>
                <w:sz w:val="24"/>
              </w:rPr>
              <w:t xml:space="preserve">– грамотное и уместное использование; презентации и/или демонстрации грамотные, </w:t>
            </w:r>
            <w:r>
              <w:rPr>
                <w:spacing w:val="-2"/>
                <w:sz w:val="24"/>
              </w:rPr>
              <w:t>наглядные</w:t>
            </w:r>
          </w:p>
        </w:tc>
        <w:tc>
          <w:tcPr>
            <w:tcW w:w="1268" w:type="dxa"/>
          </w:tcPr>
          <w:p w:rsidR="00D542CB" w:rsidRDefault="00436AA8">
            <w:pPr>
              <w:pStyle w:val="TableParagraph"/>
              <w:spacing w:line="268" w:lineRule="exact"/>
              <w:ind w:left="30"/>
              <w:jc w:val="center"/>
              <w:rPr>
                <w:sz w:val="24"/>
              </w:rPr>
            </w:pPr>
            <w:r>
              <w:rPr>
                <w:spacing w:val="-5"/>
                <w:sz w:val="24"/>
              </w:rPr>
              <w:t>0–2</w:t>
            </w:r>
          </w:p>
        </w:tc>
      </w:tr>
    </w:tbl>
    <w:p w:rsidR="00D542CB" w:rsidRDefault="00D542CB">
      <w:pPr>
        <w:pStyle w:val="TableParagraph"/>
        <w:spacing w:line="268" w:lineRule="exact"/>
        <w:jc w:val="center"/>
        <w:rPr>
          <w:sz w:val="24"/>
        </w:rPr>
        <w:sectPr w:rsidR="00D542CB">
          <w:pgSz w:w="11920" w:h="16860"/>
          <w:pgMar w:top="1240" w:right="708" w:bottom="1180" w:left="1275" w:header="0" w:footer="878" w:gutter="0"/>
          <w:cols w:space="720"/>
        </w:sectPr>
      </w:pPr>
    </w:p>
    <w:p w:rsidR="00D542CB" w:rsidRDefault="00D542CB">
      <w:pPr>
        <w:pStyle w:val="a3"/>
        <w:spacing w:before="6"/>
        <w:ind w:left="0"/>
        <w:jc w:val="left"/>
        <w:rPr>
          <w:i/>
          <w:sz w:val="2"/>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411"/>
        <w:gridCol w:w="5255"/>
        <w:gridCol w:w="1268"/>
      </w:tblGrid>
      <w:tr w:rsidR="00D542CB">
        <w:trPr>
          <w:trHeight w:val="2020"/>
        </w:trPr>
        <w:tc>
          <w:tcPr>
            <w:tcW w:w="706" w:type="dxa"/>
          </w:tcPr>
          <w:p w:rsidR="00D542CB" w:rsidRDefault="00436AA8">
            <w:pPr>
              <w:pStyle w:val="TableParagraph"/>
              <w:spacing w:line="268" w:lineRule="exact"/>
              <w:ind w:left="35"/>
              <w:jc w:val="center"/>
              <w:rPr>
                <w:sz w:val="24"/>
              </w:rPr>
            </w:pPr>
            <w:r>
              <w:rPr>
                <w:spacing w:val="-5"/>
                <w:sz w:val="24"/>
              </w:rPr>
              <w:t>2.3</w:t>
            </w:r>
          </w:p>
        </w:tc>
        <w:tc>
          <w:tcPr>
            <w:tcW w:w="2411" w:type="dxa"/>
          </w:tcPr>
          <w:p w:rsidR="00D542CB" w:rsidRDefault="00436AA8">
            <w:pPr>
              <w:pStyle w:val="TableParagraph"/>
              <w:spacing w:line="268" w:lineRule="exact"/>
              <w:ind w:left="224"/>
              <w:rPr>
                <w:sz w:val="24"/>
              </w:rPr>
            </w:pPr>
            <w:r>
              <w:rPr>
                <w:sz w:val="24"/>
              </w:rPr>
              <w:t>Ответы</w:t>
            </w:r>
            <w:r>
              <w:rPr>
                <w:spacing w:val="-1"/>
                <w:sz w:val="24"/>
              </w:rPr>
              <w:t xml:space="preserve"> </w:t>
            </w:r>
            <w:r>
              <w:rPr>
                <w:sz w:val="24"/>
              </w:rPr>
              <w:t>на</w:t>
            </w:r>
            <w:r>
              <w:rPr>
                <w:spacing w:val="-6"/>
                <w:sz w:val="24"/>
              </w:rPr>
              <w:t xml:space="preserve"> </w:t>
            </w:r>
            <w:r>
              <w:rPr>
                <w:spacing w:val="-2"/>
                <w:sz w:val="24"/>
              </w:rPr>
              <w:t>вопросы</w:t>
            </w:r>
          </w:p>
        </w:tc>
        <w:tc>
          <w:tcPr>
            <w:tcW w:w="5255" w:type="dxa"/>
          </w:tcPr>
          <w:p w:rsidR="00D542CB" w:rsidRDefault="00436AA8">
            <w:pPr>
              <w:pStyle w:val="TableParagraph"/>
              <w:numPr>
                <w:ilvl w:val="0"/>
                <w:numId w:val="53"/>
              </w:numPr>
              <w:tabs>
                <w:tab w:val="left" w:pos="417"/>
              </w:tabs>
              <w:spacing w:line="242" w:lineRule="auto"/>
              <w:ind w:right="714" w:firstLine="0"/>
              <w:rPr>
                <w:sz w:val="24"/>
              </w:rPr>
            </w:pPr>
            <w:r>
              <w:rPr>
                <w:sz w:val="24"/>
              </w:rPr>
              <w:t>–</w:t>
            </w:r>
            <w:r>
              <w:rPr>
                <w:spacing w:val="-7"/>
                <w:sz w:val="24"/>
              </w:rPr>
              <w:t xml:space="preserve"> </w:t>
            </w:r>
            <w:r>
              <w:rPr>
                <w:sz w:val="24"/>
              </w:rPr>
              <w:t>не</w:t>
            </w:r>
            <w:r>
              <w:rPr>
                <w:spacing w:val="-10"/>
                <w:sz w:val="24"/>
              </w:rPr>
              <w:t xml:space="preserve"> </w:t>
            </w:r>
            <w:r>
              <w:rPr>
                <w:sz w:val="24"/>
              </w:rPr>
              <w:t>смог</w:t>
            </w:r>
            <w:r>
              <w:rPr>
                <w:spacing w:val="-11"/>
                <w:sz w:val="24"/>
              </w:rPr>
              <w:t xml:space="preserve"> </w:t>
            </w:r>
            <w:r>
              <w:rPr>
                <w:sz w:val="24"/>
              </w:rPr>
              <w:t>ответить</w:t>
            </w:r>
            <w:r>
              <w:rPr>
                <w:spacing w:val="-9"/>
                <w:sz w:val="24"/>
              </w:rPr>
              <w:t xml:space="preserve"> </w:t>
            </w:r>
            <w:r>
              <w:rPr>
                <w:sz w:val="24"/>
              </w:rPr>
              <w:t>ни</w:t>
            </w:r>
            <w:r>
              <w:rPr>
                <w:spacing w:val="-13"/>
                <w:sz w:val="24"/>
              </w:rPr>
              <w:t xml:space="preserve"> </w:t>
            </w:r>
            <w:r>
              <w:rPr>
                <w:sz w:val="24"/>
              </w:rPr>
              <w:t>на</w:t>
            </w:r>
            <w:r>
              <w:rPr>
                <w:spacing w:val="-13"/>
                <w:sz w:val="24"/>
              </w:rPr>
              <w:t xml:space="preserve"> </w:t>
            </w:r>
            <w:r>
              <w:rPr>
                <w:sz w:val="24"/>
              </w:rPr>
              <w:t>один</w:t>
            </w:r>
            <w:r>
              <w:rPr>
                <w:spacing w:val="-10"/>
                <w:sz w:val="24"/>
              </w:rPr>
              <w:t xml:space="preserve"> </w:t>
            </w:r>
            <w:r>
              <w:rPr>
                <w:sz w:val="24"/>
              </w:rPr>
              <w:t>вопрос</w:t>
            </w:r>
            <w:r>
              <w:rPr>
                <w:spacing w:val="-10"/>
                <w:sz w:val="24"/>
              </w:rPr>
              <w:t xml:space="preserve"> </w:t>
            </w:r>
            <w:r>
              <w:rPr>
                <w:sz w:val="24"/>
              </w:rPr>
              <w:t>по теме работы;</w:t>
            </w:r>
          </w:p>
          <w:p w:rsidR="00D542CB" w:rsidRDefault="00436AA8">
            <w:pPr>
              <w:pStyle w:val="TableParagraph"/>
              <w:numPr>
                <w:ilvl w:val="0"/>
                <w:numId w:val="53"/>
              </w:numPr>
              <w:tabs>
                <w:tab w:val="left" w:pos="451"/>
              </w:tabs>
              <w:spacing w:line="242" w:lineRule="auto"/>
              <w:ind w:right="432" w:firstLine="0"/>
              <w:rPr>
                <w:sz w:val="24"/>
              </w:rPr>
            </w:pPr>
            <w:r>
              <w:rPr>
                <w:sz w:val="24"/>
              </w:rPr>
              <w:t>– ответы неуверенные,</w:t>
            </w:r>
            <w:r>
              <w:rPr>
                <w:spacing w:val="23"/>
                <w:sz w:val="24"/>
              </w:rPr>
              <w:t xml:space="preserve"> </w:t>
            </w:r>
            <w:r>
              <w:rPr>
                <w:sz w:val="24"/>
              </w:rPr>
              <w:t>содержат</w:t>
            </w:r>
            <w:r>
              <w:rPr>
                <w:spacing w:val="-7"/>
                <w:sz w:val="24"/>
              </w:rPr>
              <w:t xml:space="preserve"> </w:t>
            </w:r>
            <w:r>
              <w:rPr>
                <w:sz w:val="24"/>
              </w:rPr>
              <w:t>ошибки, но в целом удовлетворительно;</w:t>
            </w:r>
          </w:p>
          <w:p w:rsidR="00D542CB" w:rsidRDefault="00436AA8">
            <w:pPr>
              <w:pStyle w:val="TableParagraph"/>
              <w:numPr>
                <w:ilvl w:val="0"/>
                <w:numId w:val="53"/>
              </w:numPr>
              <w:tabs>
                <w:tab w:val="left" w:pos="422"/>
              </w:tabs>
              <w:spacing w:line="242" w:lineRule="auto"/>
              <w:ind w:right="1539" w:firstLine="0"/>
              <w:rPr>
                <w:sz w:val="24"/>
              </w:rPr>
            </w:pPr>
            <w:r>
              <w:rPr>
                <w:sz w:val="24"/>
              </w:rPr>
              <w:t>–</w:t>
            </w:r>
            <w:r>
              <w:rPr>
                <w:spacing w:val="-15"/>
                <w:sz w:val="24"/>
              </w:rPr>
              <w:t xml:space="preserve"> </w:t>
            </w:r>
            <w:r>
              <w:rPr>
                <w:sz w:val="24"/>
              </w:rPr>
              <w:t>ответы</w:t>
            </w:r>
            <w:r>
              <w:rPr>
                <w:spacing w:val="-13"/>
                <w:sz w:val="24"/>
              </w:rPr>
              <w:t xml:space="preserve"> </w:t>
            </w:r>
            <w:r>
              <w:rPr>
                <w:sz w:val="24"/>
              </w:rPr>
              <w:t>на</w:t>
            </w:r>
            <w:r>
              <w:rPr>
                <w:spacing w:val="-15"/>
                <w:sz w:val="24"/>
              </w:rPr>
              <w:t xml:space="preserve"> </w:t>
            </w:r>
            <w:r>
              <w:rPr>
                <w:sz w:val="24"/>
              </w:rPr>
              <w:t>2–3</w:t>
            </w:r>
            <w:r>
              <w:rPr>
                <w:spacing w:val="-11"/>
                <w:sz w:val="24"/>
              </w:rPr>
              <w:t xml:space="preserve"> </w:t>
            </w:r>
            <w:r>
              <w:rPr>
                <w:sz w:val="24"/>
              </w:rPr>
              <w:t>вопроса</w:t>
            </w:r>
            <w:r>
              <w:rPr>
                <w:spacing w:val="-12"/>
                <w:sz w:val="24"/>
              </w:rPr>
              <w:t xml:space="preserve"> </w:t>
            </w:r>
            <w:r>
              <w:rPr>
                <w:sz w:val="24"/>
              </w:rPr>
              <w:t>по</w:t>
            </w:r>
            <w:r>
              <w:rPr>
                <w:spacing w:val="-11"/>
                <w:sz w:val="24"/>
              </w:rPr>
              <w:t xml:space="preserve"> </w:t>
            </w:r>
            <w:r>
              <w:rPr>
                <w:sz w:val="24"/>
              </w:rPr>
              <w:t>теме правильные, уверенные</w:t>
            </w:r>
          </w:p>
        </w:tc>
        <w:tc>
          <w:tcPr>
            <w:tcW w:w="1268" w:type="dxa"/>
          </w:tcPr>
          <w:p w:rsidR="00D542CB" w:rsidRDefault="00436AA8">
            <w:pPr>
              <w:pStyle w:val="TableParagraph"/>
              <w:spacing w:line="268" w:lineRule="exact"/>
              <w:ind w:left="30"/>
              <w:jc w:val="center"/>
              <w:rPr>
                <w:sz w:val="24"/>
              </w:rPr>
            </w:pPr>
            <w:r>
              <w:rPr>
                <w:spacing w:val="-5"/>
                <w:sz w:val="24"/>
              </w:rPr>
              <w:t>0–2</w:t>
            </w:r>
          </w:p>
        </w:tc>
      </w:tr>
      <w:tr w:rsidR="00D542CB">
        <w:trPr>
          <w:trHeight w:val="748"/>
        </w:trPr>
        <w:tc>
          <w:tcPr>
            <w:tcW w:w="706" w:type="dxa"/>
          </w:tcPr>
          <w:p w:rsidR="00D542CB" w:rsidRDefault="00436AA8">
            <w:pPr>
              <w:pStyle w:val="TableParagraph"/>
              <w:spacing w:line="268" w:lineRule="exact"/>
              <w:ind w:left="35"/>
              <w:jc w:val="center"/>
              <w:rPr>
                <w:sz w:val="24"/>
              </w:rPr>
            </w:pPr>
            <w:r>
              <w:rPr>
                <w:spacing w:val="-5"/>
                <w:sz w:val="24"/>
              </w:rPr>
              <w:t>2.4</w:t>
            </w:r>
          </w:p>
        </w:tc>
        <w:tc>
          <w:tcPr>
            <w:tcW w:w="2411" w:type="dxa"/>
          </w:tcPr>
          <w:p w:rsidR="00D542CB" w:rsidRDefault="00436AA8">
            <w:pPr>
              <w:pStyle w:val="TableParagraph"/>
              <w:spacing w:line="268" w:lineRule="exact"/>
              <w:ind w:left="224"/>
              <w:rPr>
                <w:sz w:val="24"/>
              </w:rPr>
            </w:pPr>
            <w:r>
              <w:rPr>
                <w:spacing w:val="-2"/>
                <w:sz w:val="24"/>
              </w:rPr>
              <w:t>Самоорганизация</w:t>
            </w:r>
          </w:p>
        </w:tc>
        <w:tc>
          <w:tcPr>
            <w:tcW w:w="5255" w:type="dxa"/>
          </w:tcPr>
          <w:p w:rsidR="00D542CB" w:rsidRDefault="00436AA8">
            <w:pPr>
              <w:pStyle w:val="TableParagraph"/>
              <w:numPr>
                <w:ilvl w:val="0"/>
                <w:numId w:val="52"/>
              </w:numPr>
              <w:tabs>
                <w:tab w:val="left" w:pos="398"/>
              </w:tabs>
              <w:spacing w:line="264" w:lineRule="exact"/>
              <w:ind w:left="398" w:hanging="177"/>
              <w:rPr>
                <w:sz w:val="24"/>
              </w:rPr>
            </w:pPr>
            <w:r>
              <w:rPr>
                <w:sz w:val="24"/>
              </w:rPr>
              <w:t>–</w:t>
            </w:r>
            <w:r>
              <w:rPr>
                <w:spacing w:val="-9"/>
                <w:sz w:val="24"/>
              </w:rPr>
              <w:t xml:space="preserve"> </w:t>
            </w:r>
            <w:r>
              <w:rPr>
                <w:sz w:val="24"/>
              </w:rPr>
              <w:t xml:space="preserve">нарушен </w:t>
            </w:r>
            <w:r>
              <w:rPr>
                <w:spacing w:val="-2"/>
                <w:sz w:val="24"/>
              </w:rPr>
              <w:t>регламент;</w:t>
            </w:r>
          </w:p>
          <w:p w:rsidR="00D542CB" w:rsidRDefault="00436AA8">
            <w:pPr>
              <w:pStyle w:val="TableParagraph"/>
              <w:numPr>
                <w:ilvl w:val="0"/>
                <w:numId w:val="52"/>
              </w:numPr>
              <w:tabs>
                <w:tab w:val="left" w:pos="398"/>
              </w:tabs>
              <w:spacing w:line="275" w:lineRule="exact"/>
              <w:ind w:left="398" w:hanging="177"/>
              <w:rPr>
                <w:sz w:val="24"/>
              </w:rPr>
            </w:pPr>
            <w:r>
              <w:rPr>
                <w:sz w:val="24"/>
              </w:rPr>
              <w:t>–</w:t>
            </w:r>
            <w:r>
              <w:rPr>
                <w:spacing w:val="-11"/>
                <w:sz w:val="24"/>
              </w:rPr>
              <w:t xml:space="preserve"> </w:t>
            </w:r>
            <w:r>
              <w:rPr>
                <w:sz w:val="24"/>
              </w:rPr>
              <w:t>регламент</w:t>
            </w:r>
            <w:r>
              <w:rPr>
                <w:spacing w:val="-12"/>
                <w:sz w:val="24"/>
              </w:rPr>
              <w:t xml:space="preserve"> </w:t>
            </w:r>
            <w:r>
              <w:rPr>
                <w:spacing w:val="-2"/>
                <w:sz w:val="24"/>
              </w:rPr>
              <w:t>соблюдался</w:t>
            </w:r>
          </w:p>
        </w:tc>
        <w:tc>
          <w:tcPr>
            <w:tcW w:w="1268" w:type="dxa"/>
          </w:tcPr>
          <w:p w:rsidR="00D542CB" w:rsidRDefault="00436AA8">
            <w:pPr>
              <w:pStyle w:val="TableParagraph"/>
              <w:spacing w:line="268" w:lineRule="exact"/>
              <w:ind w:left="30"/>
              <w:jc w:val="center"/>
              <w:rPr>
                <w:sz w:val="24"/>
              </w:rPr>
            </w:pPr>
            <w:r>
              <w:rPr>
                <w:spacing w:val="-5"/>
                <w:sz w:val="24"/>
              </w:rPr>
              <w:t>0–1</w:t>
            </w:r>
          </w:p>
        </w:tc>
      </w:tr>
    </w:tbl>
    <w:p w:rsidR="00D542CB" w:rsidRDefault="00436AA8">
      <w:pPr>
        <w:pStyle w:val="a3"/>
        <w:tabs>
          <w:tab w:val="left" w:pos="2738"/>
          <w:tab w:val="left" w:pos="4404"/>
          <w:tab w:val="left" w:pos="5818"/>
          <w:tab w:val="left" w:pos="6529"/>
          <w:tab w:val="left" w:pos="7902"/>
          <w:tab w:val="left" w:pos="8972"/>
        </w:tabs>
        <w:spacing w:before="7" w:line="237" w:lineRule="auto"/>
        <w:ind w:left="683" w:right="278"/>
        <w:jc w:val="left"/>
      </w:pPr>
      <w:r>
        <w:rPr>
          <w:spacing w:val="-2"/>
        </w:rPr>
        <w:t>Рекомендуем</w:t>
      </w:r>
      <w:r>
        <w:tab/>
      </w:r>
      <w:r>
        <w:rPr>
          <w:spacing w:val="-2"/>
        </w:rPr>
        <w:t>следующие</w:t>
      </w:r>
      <w:r>
        <w:tab/>
      </w:r>
      <w:r>
        <w:rPr>
          <w:spacing w:val="-2"/>
        </w:rPr>
        <w:t>критерии</w:t>
      </w:r>
      <w:r>
        <w:tab/>
      </w:r>
      <w:r>
        <w:rPr>
          <w:spacing w:val="-4"/>
        </w:rPr>
        <w:t>для</w:t>
      </w:r>
      <w:r>
        <w:tab/>
      </w:r>
      <w:r>
        <w:rPr>
          <w:spacing w:val="-2"/>
        </w:rPr>
        <w:t>перевода</w:t>
      </w:r>
      <w:r>
        <w:tab/>
      </w:r>
      <w:r>
        <w:rPr>
          <w:spacing w:val="-2"/>
        </w:rPr>
        <w:t>общей</w:t>
      </w:r>
      <w:r>
        <w:tab/>
      </w:r>
      <w:r>
        <w:rPr>
          <w:spacing w:val="-4"/>
        </w:rPr>
        <w:t xml:space="preserve">суммы </w:t>
      </w:r>
      <w:r>
        <w:t>начисленных баллов в отметку по пятибалльной шкале:</w:t>
      </w:r>
    </w:p>
    <w:p w:rsidR="00D542CB" w:rsidRDefault="00436AA8">
      <w:pPr>
        <w:pStyle w:val="a3"/>
        <w:spacing w:before="4" w:line="237" w:lineRule="auto"/>
        <w:ind w:left="683" w:right="160"/>
        <w:jc w:val="left"/>
      </w:pPr>
      <w:r>
        <w:rPr>
          <w:b/>
        </w:rPr>
        <w:t>отметка</w:t>
      </w:r>
      <w:r>
        <w:rPr>
          <w:b/>
          <w:spacing w:val="73"/>
        </w:rPr>
        <w:t xml:space="preserve"> </w:t>
      </w:r>
      <w:r>
        <w:rPr>
          <w:b/>
        </w:rPr>
        <w:t>«5»</w:t>
      </w:r>
      <w:r>
        <w:rPr>
          <w:b/>
          <w:spacing w:val="74"/>
        </w:rPr>
        <w:t xml:space="preserve"> </w:t>
      </w:r>
      <w:r>
        <w:t>ставится</w:t>
      </w:r>
      <w:r>
        <w:rPr>
          <w:spacing w:val="73"/>
        </w:rPr>
        <w:t xml:space="preserve"> </w:t>
      </w:r>
      <w:r>
        <w:t>при</w:t>
      </w:r>
      <w:r>
        <w:rPr>
          <w:spacing w:val="75"/>
        </w:rPr>
        <w:t xml:space="preserve"> </w:t>
      </w:r>
      <w:r>
        <w:t>условии,</w:t>
      </w:r>
      <w:r>
        <w:rPr>
          <w:spacing w:val="77"/>
        </w:rPr>
        <w:t xml:space="preserve"> </w:t>
      </w:r>
      <w:r>
        <w:t>если</w:t>
      </w:r>
      <w:r>
        <w:rPr>
          <w:spacing w:val="70"/>
        </w:rPr>
        <w:t xml:space="preserve"> </w:t>
      </w:r>
      <w:r>
        <w:t>обучающийся</w:t>
      </w:r>
      <w:r>
        <w:rPr>
          <w:spacing w:val="77"/>
        </w:rPr>
        <w:t xml:space="preserve"> </w:t>
      </w:r>
      <w:r>
        <w:t>набрал</w:t>
      </w:r>
      <w:r>
        <w:rPr>
          <w:spacing w:val="74"/>
        </w:rPr>
        <w:t xml:space="preserve"> </w:t>
      </w:r>
      <w:r>
        <w:t>от</w:t>
      </w:r>
      <w:r>
        <w:rPr>
          <w:spacing w:val="74"/>
        </w:rPr>
        <w:t xml:space="preserve"> </w:t>
      </w:r>
      <w:r>
        <w:t>85</w:t>
      </w:r>
      <w:r>
        <w:rPr>
          <w:spacing w:val="-7"/>
        </w:rPr>
        <w:t xml:space="preserve"> </w:t>
      </w:r>
      <w:r>
        <w:t>до</w:t>
      </w:r>
      <w:r>
        <w:rPr>
          <w:spacing w:val="-2"/>
        </w:rPr>
        <w:t xml:space="preserve"> </w:t>
      </w:r>
      <w:r>
        <w:t>100%</w:t>
      </w:r>
      <w:r>
        <w:rPr>
          <w:spacing w:val="-10"/>
        </w:rPr>
        <w:t xml:space="preserve"> </w:t>
      </w:r>
      <w:r>
        <w:t>от общего числа баллов;</w:t>
      </w:r>
    </w:p>
    <w:p w:rsidR="00D542CB" w:rsidRDefault="00436AA8">
      <w:pPr>
        <w:pStyle w:val="a3"/>
        <w:spacing w:before="6" w:line="237" w:lineRule="auto"/>
        <w:ind w:left="683" w:right="160"/>
        <w:jc w:val="left"/>
      </w:pPr>
      <w:r>
        <w:rPr>
          <w:b/>
        </w:rPr>
        <w:t>отметка</w:t>
      </w:r>
      <w:r>
        <w:rPr>
          <w:b/>
          <w:spacing w:val="73"/>
        </w:rPr>
        <w:t xml:space="preserve"> </w:t>
      </w:r>
      <w:r>
        <w:rPr>
          <w:b/>
        </w:rPr>
        <w:t>«4»</w:t>
      </w:r>
      <w:r>
        <w:rPr>
          <w:b/>
          <w:spacing w:val="74"/>
        </w:rPr>
        <w:t xml:space="preserve"> </w:t>
      </w:r>
      <w:r>
        <w:t>ставится</w:t>
      </w:r>
      <w:r>
        <w:rPr>
          <w:spacing w:val="73"/>
        </w:rPr>
        <w:t xml:space="preserve"> </w:t>
      </w:r>
      <w:r>
        <w:t>при</w:t>
      </w:r>
      <w:r>
        <w:rPr>
          <w:spacing w:val="75"/>
        </w:rPr>
        <w:t xml:space="preserve"> </w:t>
      </w:r>
      <w:r>
        <w:t>условии,</w:t>
      </w:r>
      <w:r>
        <w:rPr>
          <w:spacing w:val="77"/>
        </w:rPr>
        <w:t xml:space="preserve"> </w:t>
      </w:r>
      <w:r>
        <w:t>если</w:t>
      </w:r>
      <w:r>
        <w:rPr>
          <w:spacing w:val="70"/>
        </w:rPr>
        <w:t xml:space="preserve"> </w:t>
      </w:r>
      <w:r>
        <w:t>обучающийся</w:t>
      </w:r>
      <w:r>
        <w:rPr>
          <w:spacing w:val="77"/>
        </w:rPr>
        <w:t xml:space="preserve"> </w:t>
      </w:r>
      <w:r>
        <w:t>набрал</w:t>
      </w:r>
      <w:r>
        <w:rPr>
          <w:spacing w:val="74"/>
        </w:rPr>
        <w:t xml:space="preserve"> </w:t>
      </w:r>
      <w:r>
        <w:t>от</w:t>
      </w:r>
      <w:r>
        <w:rPr>
          <w:spacing w:val="74"/>
        </w:rPr>
        <w:t xml:space="preserve"> </w:t>
      </w:r>
      <w:r>
        <w:t>65</w:t>
      </w:r>
      <w:r>
        <w:rPr>
          <w:spacing w:val="-7"/>
        </w:rPr>
        <w:t xml:space="preserve"> </w:t>
      </w:r>
      <w:r>
        <w:t>до</w:t>
      </w:r>
      <w:r>
        <w:rPr>
          <w:spacing w:val="-2"/>
        </w:rPr>
        <w:t xml:space="preserve"> </w:t>
      </w:r>
      <w:r>
        <w:t>84%</w:t>
      </w:r>
      <w:r>
        <w:rPr>
          <w:spacing w:val="-10"/>
        </w:rPr>
        <w:t xml:space="preserve"> </w:t>
      </w:r>
      <w:r>
        <w:t>от общего числа баллов;</w:t>
      </w:r>
    </w:p>
    <w:p w:rsidR="00D542CB" w:rsidRDefault="00436AA8">
      <w:pPr>
        <w:pStyle w:val="a3"/>
        <w:spacing w:before="7" w:line="235" w:lineRule="auto"/>
        <w:ind w:left="683" w:right="160"/>
        <w:jc w:val="left"/>
      </w:pPr>
      <w:r>
        <w:rPr>
          <w:b/>
        </w:rPr>
        <w:t>отметка</w:t>
      </w:r>
      <w:r>
        <w:rPr>
          <w:b/>
          <w:spacing w:val="73"/>
        </w:rPr>
        <w:t xml:space="preserve"> </w:t>
      </w:r>
      <w:r>
        <w:rPr>
          <w:b/>
        </w:rPr>
        <w:t>«3»</w:t>
      </w:r>
      <w:r>
        <w:rPr>
          <w:b/>
          <w:spacing w:val="74"/>
        </w:rPr>
        <w:t xml:space="preserve"> </w:t>
      </w:r>
      <w:r>
        <w:t>ставится</w:t>
      </w:r>
      <w:r>
        <w:rPr>
          <w:spacing w:val="73"/>
        </w:rPr>
        <w:t xml:space="preserve"> </w:t>
      </w:r>
      <w:r>
        <w:t>при</w:t>
      </w:r>
      <w:r>
        <w:rPr>
          <w:spacing w:val="75"/>
        </w:rPr>
        <w:t xml:space="preserve"> </w:t>
      </w:r>
      <w:r>
        <w:t>условии,</w:t>
      </w:r>
      <w:r>
        <w:rPr>
          <w:spacing w:val="77"/>
        </w:rPr>
        <w:t xml:space="preserve"> </w:t>
      </w:r>
      <w:r>
        <w:t>если</w:t>
      </w:r>
      <w:r>
        <w:rPr>
          <w:spacing w:val="70"/>
        </w:rPr>
        <w:t xml:space="preserve"> </w:t>
      </w:r>
      <w:r>
        <w:t>обучающийся</w:t>
      </w:r>
      <w:r>
        <w:rPr>
          <w:spacing w:val="77"/>
        </w:rPr>
        <w:t xml:space="preserve"> </w:t>
      </w:r>
      <w:r>
        <w:t>набрал</w:t>
      </w:r>
      <w:r>
        <w:rPr>
          <w:spacing w:val="74"/>
        </w:rPr>
        <w:t xml:space="preserve"> </w:t>
      </w:r>
      <w:r>
        <w:t>от</w:t>
      </w:r>
      <w:r>
        <w:rPr>
          <w:spacing w:val="74"/>
        </w:rPr>
        <w:t xml:space="preserve"> </w:t>
      </w:r>
      <w:r>
        <w:t>50</w:t>
      </w:r>
      <w:r>
        <w:rPr>
          <w:spacing w:val="-7"/>
        </w:rPr>
        <w:t xml:space="preserve"> </w:t>
      </w:r>
      <w:r>
        <w:t>до</w:t>
      </w:r>
      <w:r>
        <w:rPr>
          <w:spacing w:val="-2"/>
        </w:rPr>
        <w:t xml:space="preserve"> </w:t>
      </w:r>
      <w:r>
        <w:t>64%</w:t>
      </w:r>
      <w:r>
        <w:rPr>
          <w:spacing w:val="-10"/>
        </w:rPr>
        <w:t xml:space="preserve"> </w:t>
      </w:r>
      <w:r>
        <w:t>от общего числа баллов;</w:t>
      </w:r>
    </w:p>
    <w:p w:rsidR="00D542CB" w:rsidRDefault="00436AA8">
      <w:pPr>
        <w:pStyle w:val="a3"/>
        <w:spacing w:before="7" w:line="237" w:lineRule="auto"/>
        <w:ind w:left="683" w:right="134"/>
        <w:jc w:val="left"/>
      </w:pPr>
      <w:r>
        <w:rPr>
          <w:b/>
        </w:rPr>
        <w:t>отметка</w:t>
      </w:r>
      <w:r>
        <w:rPr>
          <w:b/>
          <w:spacing w:val="37"/>
        </w:rPr>
        <w:t xml:space="preserve"> </w:t>
      </w:r>
      <w:r>
        <w:rPr>
          <w:b/>
        </w:rPr>
        <w:t>«2»</w:t>
      </w:r>
      <w:r>
        <w:rPr>
          <w:b/>
          <w:spacing w:val="36"/>
        </w:rPr>
        <w:t xml:space="preserve"> </w:t>
      </w:r>
      <w:r>
        <w:t>ставится</w:t>
      </w:r>
      <w:r>
        <w:rPr>
          <w:spacing w:val="30"/>
        </w:rPr>
        <w:t xml:space="preserve"> </w:t>
      </w:r>
      <w:r>
        <w:t>при</w:t>
      </w:r>
      <w:r>
        <w:rPr>
          <w:spacing w:val="32"/>
        </w:rPr>
        <w:t xml:space="preserve"> </w:t>
      </w:r>
      <w:r>
        <w:t>условии,</w:t>
      </w:r>
      <w:r>
        <w:rPr>
          <w:spacing w:val="33"/>
        </w:rPr>
        <w:t xml:space="preserve"> </w:t>
      </w:r>
      <w:r>
        <w:t>если</w:t>
      </w:r>
      <w:r>
        <w:rPr>
          <w:spacing w:val="32"/>
        </w:rPr>
        <w:t xml:space="preserve"> </w:t>
      </w:r>
      <w:r>
        <w:t>обучающийся</w:t>
      </w:r>
      <w:r>
        <w:rPr>
          <w:spacing w:val="34"/>
        </w:rPr>
        <w:t xml:space="preserve"> </w:t>
      </w:r>
      <w:r>
        <w:t>набрал</w:t>
      </w:r>
      <w:r>
        <w:rPr>
          <w:spacing w:val="33"/>
        </w:rPr>
        <w:t xml:space="preserve"> </w:t>
      </w:r>
      <w:r>
        <w:t>менее 50% от</w:t>
      </w:r>
      <w:r>
        <w:rPr>
          <w:spacing w:val="31"/>
        </w:rPr>
        <w:t xml:space="preserve"> </w:t>
      </w:r>
      <w:r>
        <w:t>общего числа баллов.</w:t>
      </w:r>
    </w:p>
    <w:p w:rsidR="00D542CB" w:rsidRDefault="00436AA8">
      <w:pPr>
        <w:pStyle w:val="a3"/>
        <w:spacing w:before="1"/>
        <w:ind w:left="683" w:right="126"/>
      </w:pPr>
      <w:r>
        <w:t>На основании приведенных рекомендаций в образовательной организации могут</w:t>
      </w:r>
      <w:r>
        <w:rPr>
          <w:spacing w:val="40"/>
        </w:rPr>
        <w:t xml:space="preserve"> </w:t>
      </w:r>
      <w:r>
        <w:t>быть разработаны и приняты свои критерии оценивания проектной и исследовательской деятельности обучающихся с учетом особенностей основной образовательной программы, реализуемой в дан</w:t>
      </w:r>
      <w:r>
        <w:t>ной образовательной организации.</w:t>
      </w:r>
    </w:p>
    <w:p w:rsidR="00D542CB" w:rsidRDefault="00D542CB">
      <w:pPr>
        <w:pStyle w:val="a3"/>
        <w:ind w:left="0"/>
        <w:jc w:val="left"/>
      </w:pPr>
    </w:p>
    <w:p w:rsidR="00D542CB" w:rsidRDefault="00D542CB">
      <w:pPr>
        <w:pStyle w:val="a3"/>
        <w:spacing w:before="5"/>
        <w:ind w:left="0"/>
        <w:jc w:val="left"/>
      </w:pPr>
    </w:p>
    <w:p w:rsidR="00D542CB" w:rsidRDefault="00436AA8">
      <w:pPr>
        <w:pStyle w:val="1"/>
        <w:ind w:left="11"/>
        <w:jc w:val="center"/>
      </w:pPr>
      <w:r>
        <w:t>УЧЕБНЫЙ</w:t>
      </w:r>
      <w:r>
        <w:rPr>
          <w:spacing w:val="-8"/>
        </w:rPr>
        <w:t xml:space="preserve"> </w:t>
      </w:r>
      <w:r>
        <w:t>ПРЕДМЕТ</w:t>
      </w:r>
      <w:r>
        <w:rPr>
          <w:spacing w:val="-5"/>
        </w:rPr>
        <w:t xml:space="preserve"> </w:t>
      </w:r>
      <w:r>
        <w:rPr>
          <w:spacing w:val="-2"/>
        </w:rPr>
        <w:t>«БИОЛОГИЯ»</w:t>
      </w:r>
    </w:p>
    <w:p w:rsidR="00D542CB" w:rsidRDefault="00436AA8">
      <w:pPr>
        <w:pStyle w:val="a3"/>
        <w:spacing w:before="271"/>
        <w:ind w:left="683" w:right="125"/>
      </w:pPr>
      <w:r>
        <w:t>Контроль учебных достижений обучающихся, включающий их проверку и оценку, является неотъемлемой составляющей (наряду с содержанием, методами, средствами, формами организации учебной деятельности) образовательного процесса. Оценивание является процедурой оп</w:t>
      </w:r>
      <w:r>
        <w:t>ределения соответствия индивидуальных достижений обучающихся планируемым результатам. Свое количественное выражение оценка находит в отметке.</w:t>
      </w:r>
    </w:p>
    <w:p w:rsidR="00D542CB" w:rsidRDefault="00436AA8">
      <w:pPr>
        <w:pStyle w:val="a3"/>
        <w:ind w:left="683" w:right="126"/>
      </w:pPr>
      <w:r>
        <w:t xml:space="preserve">В соответствии с требованиями федеральных государственных образовательных стандартов общего образования (ФГОС ОО) </w:t>
      </w:r>
      <w:r>
        <w:t>оценка учебных достижений по биологии, как и по другим учебным предметам, реализует системно-деятельностный, уровневый и комплексный подходы.</w:t>
      </w:r>
    </w:p>
    <w:p w:rsidR="00D542CB" w:rsidRDefault="00436AA8">
      <w:pPr>
        <w:pStyle w:val="a3"/>
        <w:spacing w:before="4"/>
        <w:ind w:left="683" w:right="124"/>
      </w:pPr>
      <w:r>
        <w:t>Системно-деятельностный подход предполагает, что содержанием оценки выступают предметные и метапредметные результа</w:t>
      </w:r>
      <w:r>
        <w:t>ты обучения, выраженные в деятельностной форме. Предметом оценки является способность обучающихся к</w:t>
      </w:r>
      <w:r>
        <w:rPr>
          <w:spacing w:val="40"/>
        </w:rPr>
        <w:t xml:space="preserve"> </w:t>
      </w:r>
      <w:r>
        <w:t>решению</w:t>
      </w:r>
      <w:r>
        <w:rPr>
          <w:spacing w:val="40"/>
        </w:rPr>
        <w:t xml:space="preserve"> </w:t>
      </w:r>
      <w:r>
        <w:t>учебно- практических и учебно-познавательных задач. (Это не означает, что в текущем оценивании не должно быть заданий на проверку воспроизведения из</w:t>
      </w:r>
      <w:r>
        <w:t>ученных определений, законов и т. п.)</w:t>
      </w:r>
    </w:p>
    <w:p w:rsidR="00D542CB" w:rsidRDefault="00436AA8">
      <w:pPr>
        <w:pStyle w:val="a3"/>
        <w:ind w:left="683" w:right="117"/>
      </w:pPr>
      <w:r>
        <w:t>Уровневый</w:t>
      </w:r>
      <w:r>
        <w:rPr>
          <w:spacing w:val="-9"/>
        </w:rPr>
        <w:t xml:space="preserve"> </w:t>
      </w:r>
      <w:r>
        <w:t>подход</w:t>
      </w:r>
      <w:r>
        <w:rPr>
          <w:spacing w:val="-9"/>
        </w:rPr>
        <w:t xml:space="preserve"> </w:t>
      </w:r>
      <w:r>
        <w:t>реализуется</w:t>
      </w:r>
      <w:r>
        <w:rPr>
          <w:spacing w:val="-10"/>
        </w:rPr>
        <w:t xml:space="preserve"> </w:t>
      </w:r>
      <w:r>
        <w:t>и</w:t>
      </w:r>
      <w:r>
        <w:rPr>
          <w:spacing w:val="-9"/>
        </w:rPr>
        <w:t xml:space="preserve"> </w:t>
      </w:r>
      <w:r>
        <w:t>по</w:t>
      </w:r>
      <w:r>
        <w:rPr>
          <w:spacing w:val="-10"/>
        </w:rPr>
        <w:t xml:space="preserve"> </w:t>
      </w:r>
      <w:r>
        <w:t>отношению</w:t>
      </w:r>
      <w:r>
        <w:rPr>
          <w:spacing w:val="-9"/>
        </w:rPr>
        <w:t xml:space="preserve"> </w:t>
      </w:r>
      <w:r>
        <w:t>к</w:t>
      </w:r>
      <w:r>
        <w:rPr>
          <w:spacing w:val="-9"/>
        </w:rPr>
        <w:t xml:space="preserve"> </w:t>
      </w:r>
      <w:r>
        <w:t>содержанию</w:t>
      </w:r>
      <w:r>
        <w:rPr>
          <w:spacing w:val="-9"/>
        </w:rPr>
        <w:t xml:space="preserve"> </w:t>
      </w:r>
      <w:r>
        <w:t>оценки,</w:t>
      </w:r>
      <w:r>
        <w:rPr>
          <w:spacing w:val="-10"/>
        </w:rPr>
        <w:t xml:space="preserve"> </w:t>
      </w:r>
      <w:r>
        <w:t>и</w:t>
      </w:r>
      <w:r>
        <w:rPr>
          <w:spacing w:val="40"/>
        </w:rPr>
        <w:t xml:space="preserve"> </w:t>
      </w:r>
      <w:r>
        <w:t>по</w:t>
      </w:r>
      <w:r>
        <w:rPr>
          <w:spacing w:val="-10"/>
        </w:rPr>
        <w:t xml:space="preserve"> </w:t>
      </w:r>
      <w:r>
        <w:t>отношению к</w:t>
      </w:r>
      <w:r>
        <w:rPr>
          <w:spacing w:val="40"/>
        </w:rPr>
        <w:t xml:space="preserve">  </w:t>
      </w:r>
      <w:r>
        <w:t>интерпретации</w:t>
      </w:r>
      <w:r>
        <w:rPr>
          <w:spacing w:val="40"/>
        </w:rPr>
        <w:t xml:space="preserve">  </w:t>
      </w:r>
      <w:r>
        <w:t>результатов.</w:t>
      </w:r>
      <w:r>
        <w:rPr>
          <w:spacing w:val="40"/>
        </w:rPr>
        <w:t xml:space="preserve">  </w:t>
      </w:r>
      <w:r>
        <w:t>Уровневый</w:t>
      </w:r>
      <w:r>
        <w:rPr>
          <w:spacing w:val="40"/>
        </w:rPr>
        <w:t xml:space="preserve">  </w:t>
      </w:r>
      <w:r>
        <w:t>подход в оценивании – это использование</w:t>
      </w:r>
      <w:r>
        <w:rPr>
          <w:spacing w:val="-8"/>
        </w:rPr>
        <w:t xml:space="preserve"> </w:t>
      </w:r>
      <w:r>
        <w:t>заданий</w:t>
      </w:r>
      <w:r>
        <w:rPr>
          <w:spacing w:val="-6"/>
        </w:rPr>
        <w:t xml:space="preserve"> </w:t>
      </w:r>
      <w:r>
        <w:t>разного</w:t>
      </w:r>
      <w:r>
        <w:rPr>
          <w:spacing w:val="-7"/>
        </w:rPr>
        <w:t xml:space="preserve"> </w:t>
      </w:r>
      <w:r>
        <w:t>уровня</w:t>
      </w:r>
      <w:r>
        <w:rPr>
          <w:spacing w:val="-7"/>
        </w:rPr>
        <w:t xml:space="preserve"> </w:t>
      </w:r>
      <w:r>
        <w:t>сложности,</w:t>
      </w:r>
      <w:r>
        <w:rPr>
          <w:spacing w:val="-7"/>
        </w:rPr>
        <w:t xml:space="preserve"> </w:t>
      </w:r>
      <w:r>
        <w:t>направленных</w:t>
      </w:r>
      <w:r>
        <w:rPr>
          <w:spacing w:val="32"/>
        </w:rPr>
        <w:t xml:space="preserve"> </w:t>
      </w:r>
      <w:r>
        <w:t>на прове</w:t>
      </w:r>
      <w:r>
        <w:t>рку</w:t>
      </w:r>
      <w:r>
        <w:rPr>
          <w:spacing w:val="-7"/>
        </w:rPr>
        <w:t xml:space="preserve"> </w:t>
      </w:r>
      <w:r>
        <w:t>одного</w:t>
      </w:r>
      <w:r>
        <w:rPr>
          <w:spacing w:val="40"/>
        </w:rPr>
        <w:t xml:space="preserve"> </w:t>
      </w:r>
      <w:r>
        <w:t>и того же предметного результата. Как правило, различают задания базового, повышенного</w:t>
      </w:r>
      <w:r>
        <w:rPr>
          <w:spacing w:val="-1"/>
        </w:rPr>
        <w:t xml:space="preserve"> </w:t>
      </w:r>
      <w:r>
        <w:t>и высокого</w:t>
      </w:r>
      <w:r>
        <w:rPr>
          <w:spacing w:val="-1"/>
        </w:rPr>
        <w:t xml:space="preserve"> </w:t>
      </w:r>
      <w:r>
        <w:t>уровней сложности.</w:t>
      </w:r>
      <w:r>
        <w:rPr>
          <w:spacing w:val="-3"/>
        </w:rPr>
        <w:t xml:space="preserve"> </w:t>
      </w:r>
      <w:r>
        <w:t>Уровни сложности</w:t>
      </w:r>
      <w:r>
        <w:rPr>
          <w:spacing w:val="-2"/>
        </w:rPr>
        <w:t xml:space="preserve"> </w:t>
      </w:r>
      <w:r>
        <w:t>заданий определяются особенностями проверяемых умений, контекстом задания и числом существенных операций, преду</w:t>
      </w:r>
      <w:r>
        <w:t>смотренных при выполнении задания. Уровневый подход</w:t>
      </w:r>
    </w:p>
    <w:p w:rsidR="00D542CB" w:rsidRDefault="00D542CB">
      <w:pPr>
        <w:pStyle w:val="a3"/>
        <w:sectPr w:rsidR="00D542CB">
          <w:pgSz w:w="11920" w:h="16860"/>
          <w:pgMar w:top="1280" w:right="708" w:bottom="1180" w:left="1275" w:header="0" w:footer="878" w:gutter="0"/>
          <w:cols w:space="720"/>
        </w:sectPr>
      </w:pPr>
    </w:p>
    <w:p w:rsidR="00D542CB" w:rsidRDefault="00436AA8">
      <w:pPr>
        <w:pStyle w:val="a3"/>
        <w:spacing w:before="71"/>
        <w:ind w:left="683" w:right="128"/>
      </w:pPr>
      <w:r>
        <w:lastRenderedPageBreak/>
        <w:t>к интерпретации результатов – это определение уровней освоения обучающимися предметных результатов. Число уровней определяется особенностями оценочной процедуры</w:t>
      </w:r>
      <w:r>
        <w:rPr>
          <w:spacing w:val="-11"/>
        </w:rPr>
        <w:t xml:space="preserve"> </w:t>
      </w:r>
      <w:r>
        <w:t>(при</w:t>
      </w:r>
      <w:r>
        <w:rPr>
          <w:spacing w:val="-11"/>
        </w:rPr>
        <w:t xml:space="preserve"> </w:t>
      </w:r>
      <w:r>
        <w:t>использовании</w:t>
      </w:r>
      <w:r>
        <w:rPr>
          <w:spacing w:val="-12"/>
        </w:rPr>
        <w:t xml:space="preserve"> </w:t>
      </w:r>
      <w:r>
        <w:t>в</w:t>
      </w:r>
      <w:r>
        <w:rPr>
          <w:spacing w:val="-11"/>
        </w:rPr>
        <w:t xml:space="preserve"> </w:t>
      </w:r>
      <w:r>
        <w:t>школе</w:t>
      </w:r>
      <w:r>
        <w:rPr>
          <w:spacing w:val="-14"/>
        </w:rPr>
        <w:t xml:space="preserve"> </w:t>
      </w:r>
      <w:r>
        <w:t>пятибалльной</w:t>
      </w:r>
      <w:r>
        <w:rPr>
          <w:spacing w:val="-10"/>
        </w:rPr>
        <w:t xml:space="preserve"> </w:t>
      </w:r>
      <w:r>
        <w:t>шкалы</w:t>
      </w:r>
      <w:r>
        <w:rPr>
          <w:spacing w:val="-11"/>
        </w:rPr>
        <w:t xml:space="preserve"> </w:t>
      </w:r>
      <w:r>
        <w:t>оценивания</w:t>
      </w:r>
      <w:r>
        <w:rPr>
          <w:spacing w:val="-11"/>
        </w:rPr>
        <w:t xml:space="preserve"> </w:t>
      </w:r>
      <w:r>
        <w:t>выделяют,</w:t>
      </w:r>
      <w:r>
        <w:rPr>
          <w:spacing w:val="22"/>
        </w:rPr>
        <w:t xml:space="preserve"> </w:t>
      </w:r>
      <w:r>
        <w:t>как правило, три уровня учебных достижений).</w:t>
      </w:r>
    </w:p>
    <w:p w:rsidR="00D542CB" w:rsidRDefault="00436AA8">
      <w:pPr>
        <w:ind w:left="362"/>
        <w:jc w:val="both"/>
        <w:rPr>
          <w:i/>
          <w:sz w:val="24"/>
        </w:rPr>
      </w:pPr>
      <w:r>
        <w:rPr>
          <w:i/>
          <w:spacing w:val="-2"/>
          <w:sz w:val="24"/>
        </w:rPr>
        <w:t>Критериально-нормативное</w:t>
      </w:r>
      <w:r>
        <w:rPr>
          <w:i/>
          <w:spacing w:val="-1"/>
          <w:sz w:val="24"/>
        </w:rPr>
        <w:t xml:space="preserve"> </w:t>
      </w:r>
      <w:r>
        <w:rPr>
          <w:i/>
          <w:spacing w:val="-2"/>
          <w:sz w:val="24"/>
        </w:rPr>
        <w:t>оценивание</w:t>
      </w:r>
      <w:r>
        <w:rPr>
          <w:i/>
          <w:spacing w:val="2"/>
          <w:sz w:val="24"/>
        </w:rPr>
        <w:t xml:space="preserve"> </w:t>
      </w:r>
      <w:r>
        <w:rPr>
          <w:i/>
          <w:spacing w:val="-2"/>
          <w:sz w:val="24"/>
        </w:rPr>
        <w:t>учебных</w:t>
      </w:r>
      <w:r>
        <w:rPr>
          <w:i/>
          <w:spacing w:val="-1"/>
          <w:sz w:val="24"/>
        </w:rPr>
        <w:t xml:space="preserve"> </w:t>
      </w:r>
      <w:r>
        <w:rPr>
          <w:i/>
          <w:spacing w:val="-2"/>
          <w:sz w:val="24"/>
        </w:rPr>
        <w:t>достижений</w:t>
      </w:r>
      <w:r>
        <w:rPr>
          <w:i/>
          <w:spacing w:val="3"/>
          <w:sz w:val="24"/>
        </w:rPr>
        <w:t xml:space="preserve"> </w:t>
      </w:r>
      <w:r>
        <w:rPr>
          <w:i/>
          <w:spacing w:val="-2"/>
          <w:sz w:val="24"/>
        </w:rPr>
        <w:t>обучающихся</w:t>
      </w:r>
    </w:p>
    <w:p w:rsidR="00D542CB" w:rsidRDefault="00D542CB">
      <w:pPr>
        <w:pStyle w:val="a3"/>
        <w:spacing w:before="57"/>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0"/>
        <w:gridCol w:w="2655"/>
        <w:gridCol w:w="5668"/>
      </w:tblGrid>
      <w:tr w:rsidR="00D542CB">
        <w:trPr>
          <w:trHeight w:val="748"/>
        </w:trPr>
        <w:tc>
          <w:tcPr>
            <w:tcW w:w="1310" w:type="dxa"/>
          </w:tcPr>
          <w:p w:rsidR="00D542CB" w:rsidRDefault="00436AA8">
            <w:pPr>
              <w:pStyle w:val="TableParagraph"/>
              <w:spacing w:line="270" w:lineRule="exact"/>
              <w:ind w:left="220"/>
              <w:rPr>
                <w:b/>
                <w:sz w:val="24"/>
              </w:rPr>
            </w:pPr>
            <w:r>
              <w:rPr>
                <w:b/>
                <w:spacing w:val="-2"/>
                <w:sz w:val="24"/>
              </w:rPr>
              <w:t>Отметка</w:t>
            </w:r>
          </w:p>
        </w:tc>
        <w:tc>
          <w:tcPr>
            <w:tcW w:w="2655" w:type="dxa"/>
          </w:tcPr>
          <w:p w:rsidR="00D542CB" w:rsidRDefault="00436AA8">
            <w:pPr>
              <w:pStyle w:val="TableParagraph"/>
              <w:spacing w:line="242" w:lineRule="auto"/>
              <w:ind w:left="228"/>
              <w:rPr>
                <w:b/>
                <w:sz w:val="24"/>
              </w:rPr>
            </w:pPr>
            <w:r>
              <w:rPr>
                <w:b/>
                <w:sz w:val="24"/>
              </w:rPr>
              <w:t xml:space="preserve">Оценка уровня </w:t>
            </w:r>
            <w:r>
              <w:rPr>
                <w:b/>
                <w:spacing w:val="-4"/>
                <w:sz w:val="24"/>
              </w:rPr>
              <w:t>учебных</w:t>
            </w:r>
            <w:r>
              <w:rPr>
                <w:b/>
                <w:spacing w:val="-14"/>
                <w:sz w:val="24"/>
              </w:rPr>
              <w:t xml:space="preserve"> </w:t>
            </w:r>
            <w:r>
              <w:rPr>
                <w:b/>
                <w:spacing w:val="-4"/>
                <w:sz w:val="24"/>
              </w:rPr>
              <w:t>достижений</w:t>
            </w:r>
          </w:p>
        </w:tc>
        <w:tc>
          <w:tcPr>
            <w:tcW w:w="5668" w:type="dxa"/>
          </w:tcPr>
          <w:p w:rsidR="00D542CB" w:rsidRDefault="00436AA8">
            <w:pPr>
              <w:pStyle w:val="TableParagraph"/>
              <w:spacing w:line="270" w:lineRule="exact"/>
              <w:ind w:left="1236"/>
              <w:rPr>
                <w:b/>
                <w:sz w:val="24"/>
              </w:rPr>
            </w:pPr>
            <w:r>
              <w:rPr>
                <w:b/>
                <w:sz w:val="24"/>
              </w:rPr>
              <w:t>Описание</w:t>
            </w:r>
            <w:r>
              <w:rPr>
                <w:b/>
                <w:spacing w:val="-10"/>
                <w:sz w:val="24"/>
              </w:rPr>
              <w:t xml:space="preserve"> </w:t>
            </w:r>
            <w:r>
              <w:rPr>
                <w:b/>
                <w:sz w:val="24"/>
              </w:rPr>
              <w:t>учебных</w:t>
            </w:r>
            <w:r>
              <w:rPr>
                <w:b/>
                <w:spacing w:val="-7"/>
                <w:sz w:val="24"/>
              </w:rPr>
              <w:t xml:space="preserve"> </w:t>
            </w:r>
            <w:r>
              <w:rPr>
                <w:b/>
                <w:spacing w:val="-2"/>
                <w:sz w:val="24"/>
              </w:rPr>
              <w:t>достижений</w:t>
            </w:r>
          </w:p>
        </w:tc>
      </w:tr>
      <w:tr w:rsidR="00D542CB">
        <w:trPr>
          <w:trHeight w:val="2654"/>
        </w:trPr>
        <w:tc>
          <w:tcPr>
            <w:tcW w:w="1310" w:type="dxa"/>
          </w:tcPr>
          <w:p w:rsidR="00D542CB" w:rsidRDefault="00436AA8">
            <w:pPr>
              <w:pStyle w:val="TableParagraph"/>
              <w:spacing w:line="270" w:lineRule="exact"/>
              <w:ind w:left="220"/>
              <w:rPr>
                <w:b/>
                <w:sz w:val="24"/>
              </w:rPr>
            </w:pPr>
            <w:r>
              <w:rPr>
                <w:b/>
                <w:spacing w:val="-5"/>
                <w:sz w:val="24"/>
              </w:rPr>
              <w:t>«3»</w:t>
            </w:r>
          </w:p>
        </w:tc>
        <w:tc>
          <w:tcPr>
            <w:tcW w:w="2655" w:type="dxa"/>
          </w:tcPr>
          <w:p w:rsidR="00D542CB" w:rsidRDefault="00436AA8">
            <w:pPr>
              <w:pStyle w:val="TableParagraph"/>
              <w:spacing w:line="268" w:lineRule="exact"/>
              <w:ind w:left="228"/>
              <w:rPr>
                <w:sz w:val="24"/>
              </w:rPr>
            </w:pPr>
            <w:r>
              <w:rPr>
                <w:spacing w:val="-2"/>
                <w:sz w:val="24"/>
              </w:rPr>
              <w:t>Базовый</w:t>
            </w:r>
          </w:p>
        </w:tc>
        <w:tc>
          <w:tcPr>
            <w:tcW w:w="5668" w:type="dxa"/>
          </w:tcPr>
          <w:p w:rsidR="00D542CB" w:rsidRDefault="00436AA8">
            <w:pPr>
              <w:pStyle w:val="TableParagraph"/>
              <w:tabs>
                <w:tab w:val="left" w:pos="2081"/>
                <w:tab w:val="left" w:pos="2871"/>
                <w:tab w:val="left" w:pos="2965"/>
                <w:tab w:val="left" w:pos="4568"/>
                <w:tab w:val="left" w:pos="4676"/>
              </w:tabs>
              <w:ind w:left="223" w:right="181"/>
              <w:jc w:val="both"/>
              <w:rPr>
                <w:sz w:val="24"/>
              </w:rPr>
            </w:pPr>
            <w:r>
              <w:rPr>
                <w:sz w:val="24"/>
              </w:rPr>
              <w:t xml:space="preserve">Ограниченное достижение всех планируемых </w:t>
            </w:r>
            <w:r>
              <w:rPr>
                <w:spacing w:val="-2"/>
                <w:sz w:val="24"/>
              </w:rPr>
              <w:t>результатов</w:t>
            </w:r>
            <w:r>
              <w:rPr>
                <w:sz w:val="24"/>
              </w:rPr>
              <w:tab/>
            </w:r>
            <w:r>
              <w:rPr>
                <w:spacing w:val="-6"/>
                <w:sz w:val="24"/>
              </w:rPr>
              <w:t>по</w:t>
            </w:r>
            <w:r>
              <w:rPr>
                <w:sz w:val="24"/>
              </w:rPr>
              <w:tab/>
            </w:r>
            <w:r>
              <w:rPr>
                <w:sz w:val="24"/>
              </w:rPr>
              <w:tab/>
            </w:r>
            <w:r>
              <w:rPr>
                <w:spacing w:val="-2"/>
                <w:sz w:val="24"/>
              </w:rPr>
              <w:t>критериям</w:t>
            </w:r>
            <w:r>
              <w:rPr>
                <w:sz w:val="24"/>
              </w:rPr>
              <w:tab/>
            </w:r>
            <w:r>
              <w:rPr>
                <w:sz w:val="24"/>
              </w:rPr>
              <w:tab/>
            </w:r>
            <w:r>
              <w:rPr>
                <w:spacing w:val="-2"/>
                <w:sz w:val="24"/>
              </w:rPr>
              <w:t xml:space="preserve">оценки. </w:t>
            </w:r>
            <w:r>
              <w:rPr>
                <w:sz w:val="24"/>
              </w:rPr>
              <w:t xml:space="preserve">Воспроизведение требуемых знаний, умений, навыков по образцу. При выполнении действий </w:t>
            </w:r>
            <w:r>
              <w:rPr>
                <w:spacing w:val="-2"/>
                <w:sz w:val="24"/>
              </w:rPr>
              <w:t>испытывает затруднения, которые</w:t>
            </w:r>
            <w:r>
              <w:rPr>
                <w:spacing w:val="-3"/>
                <w:sz w:val="24"/>
              </w:rPr>
              <w:t xml:space="preserve"> </w:t>
            </w:r>
            <w:r>
              <w:rPr>
                <w:spacing w:val="-2"/>
                <w:sz w:val="24"/>
              </w:rPr>
              <w:t>устраняются</w:t>
            </w:r>
            <w:r>
              <w:rPr>
                <w:spacing w:val="-6"/>
                <w:sz w:val="24"/>
              </w:rPr>
              <w:t xml:space="preserve"> </w:t>
            </w:r>
            <w:r>
              <w:rPr>
                <w:spacing w:val="-2"/>
                <w:sz w:val="24"/>
              </w:rPr>
              <w:t xml:space="preserve">под </w:t>
            </w:r>
            <w:r>
              <w:rPr>
                <w:sz w:val="24"/>
              </w:rPr>
              <w:t xml:space="preserve">контролем учителя. Исследовательские, </w:t>
            </w:r>
            <w:r>
              <w:rPr>
                <w:spacing w:val="-2"/>
                <w:sz w:val="24"/>
              </w:rPr>
              <w:t>коммуникативные,</w:t>
            </w:r>
            <w:r>
              <w:rPr>
                <w:sz w:val="24"/>
              </w:rPr>
              <w:tab/>
            </w:r>
            <w:r>
              <w:rPr>
                <w:spacing w:val="-2"/>
                <w:sz w:val="24"/>
              </w:rPr>
              <w:t>информа-</w:t>
            </w:r>
            <w:r>
              <w:rPr>
                <w:sz w:val="24"/>
              </w:rPr>
              <w:tab/>
            </w:r>
            <w:r>
              <w:rPr>
                <w:spacing w:val="-2"/>
                <w:sz w:val="24"/>
              </w:rPr>
              <w:t xml:space="preserve">ционные </w:t>
            </w:r>
            <w:r>
              <w:rPr>
                <w:sz w:val="24"/>
              </w:rPr>
              <w:t>регулятивные</w:t>
            </w:r>
            <w:r>
              <w:rPr>
                <w:spacing w:val="-12"/>
                <w:sz w:val="24"/>
              </w:rPr>
              <w:t xml:space="preserve"> </w:t>
            </w:r>
            <w:r>
              <w:rPr>
                <w:sz w:val="24"/>
              </w:rPr>
              <w:t>умения</w:t>
            </w:r>
            <w:r>
              <w:rPr>
                <w:spacing w:val="-8"/>
                <w:sz w:val="24"/>
              </w:rPr>
              <w:t xml:space="preserve"> </w:t>
            </w:r>
            <w:r>
              <w:rPr>
                <w:sz w:val="24"/>
              </w:rPr>
              <w:t>недостаточно</w:t>
            </w:r>
            <w:r>
              <w:rPr>
                <w:spacing w:val="-3"/>
                <w:sz w:val="24"/>
              </w:rPr>
              <w:t xml:space="preserve"> </w:t>
            </w:r>
            <w:r>
              <w:rPr>
                <w:spacing w:val="-2"/>
                <w:sz w:val="24"/>
              </w:rPr>
              <w:t>сформированы</w:t>
            </w:r>
          </w:p>
        </w:tc>
      </w:tr>
      <w:tr w:rsidR="00D542CB">
        <w:trPr>
          <w:trHeight w:val="2654"/>
        </w:trPr>
        <w:tc>
          <w:tcPr>
            <w:tcW w:w="1310" w:type="dxa"/>
          </w:tcPr>
          <w:p w:rsidR="00D542CB" w:rsidRDefault="00436AA8">
            <w:pPr>
              <w:pStyle w:val="TableParagraph"/>
              <w:spacing w:line="270" w:lineRule="exact"/>
              <w:ind w:left="220"/>
              <w:rPr>
                <w:b/>
                <w:sz w:val="24"/>
              </w:rPr>
            </w:pPr>
            <w:r>
              <w:rPr>
                <w:b/>
                <w:spacing w:val="-5"/>
                <w:sz w:val="24"/>
              </w:rPr>
              <w:t>«4»</w:t>
            </w:r>
          </w:p>
        </w:tc>
        <w:tc>
          <w:tcPr>
            <w:tcW w:w="2655" w:type="dxa"/>
          </w:tcPr>
          <w:p w:rsidR="00D542CB" w:rsidRDefault="00436AA8">
            <w:pPr>
              <w:pStyle w:val="TableParagraph"/>
              <w:spacing w:line="268" w:lineRule="exact"/>
              <w:ind w:left="228"/>
              <w:rPr>
                <w:sz w:val="24"/>
              </w:rPr>
            </w:pPr>
            <w:r>
              <w:rPr>
                <w:spacing w:val="-2"/>
                <w:sz w:val="24"/>
              </w:rPr>
              <w:t>Базовый</w:t>
            </w:r>
          </w:p>
        </w:tc>
        <w:tc>
          <w:tcPr>
            <w:tcW w:w="5668" w:type="dxa"/>
          </w:tcPr>
          <w:p w:rsidR="00D542CB" w:rsidRDefault="00436AA8">
            <w:pPr>
              <w:pStyle w:val="TableParagraph"/>
              <w:tabs>
                <w:tab w:val="left" w:pos="1894"/>
                <w:tab w:val="left" w:pos="2172"/>
                <w:tab w:val="left" w:pos="3435"/>
                <w:tab w:val="left" w:pos="3596"/>
                <w:tab w:val="left" w:pos="4249"/>
              </w:tabs>
              <w:ind w:left="223" w:right="182"/>
              <w:jc w:val="both"/>
              <w:rPr>
                <w:sz w:val="24"/>
              </w:rPr>
            </w:pPr>
            <w:r>
              <w:rPr>
                <w:spacing w:val="-2"/>
                <w:sz w:val="24"/>
              </w:rPr>
              <w:t>Достижение</w:t>
            </w:r>
            <w:r>
              <w:rPr>
                <w:sz w:val="24"/>
              </w:rPr>
              <w:tab/>
            </w:r>
            <w:r>
              <w:rPr>
                <w:sz w:val="24"/>
              </w:rPr>
              <w:tab/>
            </w:r>
            <w:r>
              <w:rPr>
                <w:spacing w:val="-2"/>
                <w:sz w:val="24"/>
              </w:rPr>
              <w:t>планируемых</w:t>
            </w:r>
            <w:r>
              <w:rPr>
                <w:sz w:val="24"/>
              </w:rPr>
              <w:tab/>
            </w:r>
            <w:r>
              <w:rPr>
                <w:sz w:val="24"/>
              </w:rPr>
              <w:tab/>
            </w:r>
            <w:r>
              <w:rPr>
                <w:spacing w:val="-2"/>
                <w:sz w:val="24"/>
              </w:rPr>
              <w:t xml:space="preserve">результатов </w:t>
            </w:r>
            <w:r>
              <w:rPr>
                <w:sz w:val="24"/>
              </w:rPr>
              <w:t xml:space="preserve">обучения в целом. Достаточное освоение требуемых знаний, умений, навыков, способность применять их эффективно в знакомых ситуациях. Действия самостоятельные или с незначительной </w:t>
            </w:r>
            <w:r>
              <w:rPr>
                <w:spacing w:val="-2"/>
                <w:sz w:val="24"/>
              </w:rPr>
              <w:t>помощью</w:t>
            </w:r>
            <w:r>
              <w:rPr>
                <w:sz w:val="24"/>
              </w:rPr>
              <w:tab/>
            </w:r>
            <w:r>
              <w:rPr>
                <w:spacing w:val="-2"/>
                <w:sz w:val="24"/>
              </w:rPr>
              <w:t>учителя.</w:t>
            </w:r>
            <w:r>
              <w:rPr>
                <w:sz w:val="24"/>
              </w:rPr>
              <w:tab/>
            </w:r>
            <w:r>
              <w:rPr>
                <w:spacing w:val="-2"/>
                <w:sz w:val="24"/>
              </w:rPr>
              <w:t>Исследовательские, коммуникативные,</w:t>
            </w:r>
            <w:r>
              <w:rPr>
                <w:sz w:val="24"/>
              </w:rPr>
              <w:tab/>
            </w:r>
            <w:r>
              <w:rPr>
                <w:sz w:val="24"/>
              </w:rPr>
              <w:tab/>
            </w:r>
            <w:r>
              <w:rPr>
                <w:sz w:val="24"/>
              </w:rPr>
              <w:tab/>
            </w:r>
            <w:r>
              <w:rPr>
                <w:spacing w:val="-2"/>
                <w:sz w:val="24"/>
              </w:rPr>
              <w:t xml:space="preserve">информационные, </w:t>
            </w:r>
            <w:r>
              <w:rPr>
                <w:sz w:val="24"/>
              </w:rPr>
              <w:t>регулят</w:t>
            </w:r>
            <w:r>
              <w:rPr>
                <w:sz w:val="24"/>
              </w:rPr>
              <w:t xml:space="preserve">ивные умения в доста- точной степени </w:t>
            </w:r>
            <w:r>
              <w:rPr>
                <w:spacing w:val="-2"/>
                <w:sz w:val="24"/>
              </w:rPr>
              <w:t>сформированы</w:t>
            </w:r>
          </w:p>
        </w:tc>
      </w:tr>
      <w:tr w:rsidR="00D542CB">
        <w:trPr>
          <w:trHeight w:val="2656"/>
        </w:trPr>
        <w:tc>
          <w:tcPr>
            <w:tcW w:w="1310" w:type="dxa"/>
          </w:tcPr>
          <w:p w:rsidR="00D542CB" w:rsidRDefault="00436AA8">
            <w:pPr>
              <w:pStyle w:val="TableParagraph"/>
              <w:spacing w:line="270" w:lineRule="exact"/>
              <w:ind w:left="220"/>
              <w:rPr>
                <w:b/>
                <w:sz w:val="24"/>
              </w:rPr>
            </w:pPr>
            <w:r>
              <w:rPr>
                <w:b/>
                <w:spacing w:val="-5"/>
                <w:sz w:val="24"/>
              </w:rPr>
              <w:t>«5»</w:t>
            </w:r>
          </w:p>
        </w:tc>
        <w:tc>
          <w:tcPr>
            <w:tcW w:w="2655" w:type="dxa"/>
          </w:tcPr>
          <w:p w:rsidR="00D542CB" w:rsidRDefault="00436AA8">
            <w:pPr>
              <w:pStyle w:val="TableParagraph"/>
              <w:spacing w:line="268" w:lineRule="exact"/>
              <w:ind w:left="228"/>
              <w:rPr>
                <w:sz w:val="24"/>
              </w:rPr>
            </w:pPr>
            <w:r>
              <w:rPr>
                <w:spacing w:val="-2"/>
                <w:sz w:val="24"/>
              </w:rPr>
              <w:t>Повышенный</w:t>
            </w:r>
          </w:p>
        </w:tc>
        <w:tc>
          <w:tcPr>
            <w:tcW w:w="5668" w:type="dxa"/>
          </w:tcPr>
          <w:p w:rsidR="00D542CB" w:rsidRDefault="00436AA8">
            <w:pPr>
              <w:pStyle w:val="TableParagraph"/>
              <w:tabs>
                <w:tab w:val="left" w:pos="2816"/>
                <w:tab w:val="left" w:pos="3531"/>
                <w:tab w:val="left" w:pos="5223"/>
              </w:tabs>
              <w:ind w:left="223" w:right="180"/>
              <w:jc w:val="both"/>
              <w:rPr>
                <w:sz w:val="24"/>
              </w:rPr>
            </w:pPr>
            <w:r>
              <w:rPr>
                <w:sz w:val="24"/>
              </w:rPr>
              <w:t xml:space="preserve">Полное достижение и превышение планируемых результатов обучения. Свободное владение требуемыми знаниями, умениями, навыками, </w:t>
            </w:r>
            <w:r>
              <w:rPr>
                <w:spacing w:val="-2"/>
                <w:sz w:val="24"/>
              </w:rPr>
              <w:t>способность</w:t>
            </w:r>
            <w:r>
              <w:rPr>
                <w:sz w:val="24"/>
              </w:rPr>
              <w:tab/>
            </w:r>
            <w:r>
              <w:rPr>
                <w:spacing w:val="-2"/>
                <w:sz w:val="24"/>
              </w:rPr>
              <w:t>применять</w:t>
            </w:r>
            <w:r>
              <w:rPr>
                <w:sz w:val="24"/>
              </w:rPr>
              <w:tab/>
            </w:r>
            <w:r>
              <w:rPr>
                <w:spacing w:val="-6"/>
                <w:sz w:val="24"/>
              </w:rPr>
              <w:t xml:space="preserve">их </w:t>
            </w:r>
            <w:r>
              <w:rPr>
                <w:sz w:val="24"/>
              </w:rPr>
              <w:t xml:space="preserve">самостоятельно и эффективно не только в </w:t>
            </w:r>
            <w:r>
              <w:rPr>
                <w:sz w:val="24"/>
              </w:rPr>
              <w:t xml:space="preserve">знакомых, но и в новых ситуациях. </w:t>
            </w:r>
            <w:r>
              <w:rPr>
                <w:spacing w:val="-2"/>
                <w:sz w:val="24"/>
              </w:rPr>
              <w:t>Исследовательские,</w:t>
            </w:r>
            <w:r>
              <w:rPr>
                <w:sz w:val="24"/>
              </w:rPr>
              <w:tab/>
            </w:r>
            <w:r>
              <w:rPr>
                <w:sz w:val="24"/>
              </w:rPr>
              <w:tab/>
            </w:r>
            <w:r>
              <w:rPr>
                <w:spacing w:val="-2"/>
                <w:sz w:val="24"/>
              </w:rPr>
              <w:t xml:space="preserve">коммуникативные, </w:t>
            </w:r>
            <w:r>
              <w:rPr>
                <w:sz w:val="24"/>
              </w:rPr>
              <w:t>информационные, регулятивные умения достаточно развиты</w:t>
            </w:r>
          </w:p>
        </w:tc>
      </w:tr>
    </w:tbl>
    <w:p w:rsidR="00D542CB" w:rsidRDefault="00436AA8">
      <w:pPr>
        <w:pStyle w:val="a3"/>
        <w:spacing w:before="1"/>
        <w:ind w:left="683" w:right="132"/>
      </w:pPr>
      <w:r>
        <w:t>Комплексный</w:t>
      </w:r>
      <w:r>
        <w:rPr>
          <w:spacing w:val="-10"/>
        </w:rPr>
        <w:t xml:space="preserve"> </w:t>
      </w:r>
      <w:r>
        <w:t>подход</w:t>
      </w:r>
      <w:r>
        <w:rPr>
          <w:spacing w:val="-10"/>
        </w:rPr>
        <w:t xml:space="preserve"> </w:t>
      </w:r>
      <w:r>
        <w:t>применим</w:t>
      </w:r>
      <w:r>
        <w:rPr>
          <w:spacing w:val="-11"/>
        </w:rPr>
        <w:t xml:space="preserve"> </w:t>
      </w:r>
      <w:r>
        <w:t>для</w:t>
      </w:r>
      <w:r>
        <w:rPr>
          <w:spacing w:val="-10"/>
        </w:rPr>
        <w:t xml:space="preserve"> </w:t>
      </w:r>
      <w:r>
        <w:t>оценки</w:t>
      </w:r>
      <w:r>
        <w:rPr>
          <w:spacing w:val="-10"/>
        </w:rPr>
        <w:t xml:space="preserve"> </w:t>
      </w:r>
      <w:r>
        <w:t>предметных,</w:t>
      </w:r>
      <w:r>
        <w:rPr>
          <w:spacing w:val="-11"/>
        </w:rPr>
        <w:t xml:space="preserve"> </w:t>
      </w:r>
      <w:r>
        <w:t>метапредметных</w:t>
      </w:r>
      <w:r>
        <w:rPr>
          <w:spacing w:val="-11"/>
        </w:rPr>
        <w:t xml:space="preserve"> </w:t>
      </w:r>
      <w:r>
        <w:t>и</w:t>
      </w:r>
      <w:r>
        <w:rPr>
          <w:spacing w:val="-10"/>
        </w:rPr>
        <w:t xml:space="preserve"> </w:t>
      </w:r>
      <w:r>
        <w:t>личностных результатов</w:t>
      </w:r>
      <w:r>
        <w:rPr>
          <w:spacing w:val="-12"/>
        </w:rPr>
        <w:t xml:space="preserve"> </w:t>
      </w:r>
      <w:r>
        <w:t>обучающихся.</w:t>
      </w:r>
      <w:r>
        <w:rPr>
          <w:spacing w:val="-12"/>
        </w:rPr>
        <w:t xml:space="preserve"> </w:t>
      </w:r>
      <w:r>
        <w:t>При</w:t>
      </w:r>
      <w:r>
        <w:rPr>
          <w:spacing w:val="-12"/>
        </w:rPr>
        <w:t xml:space="preserve"> </w:t>
      </w:r>
      <w:r>
        <w:t>этом</w:t>
      </w:r>
      <w:r>
        <w:rPr>
          <w:spacing w:val="-13"/>
        </w:rPr>
        <w:t xml:space="preserve"> </w:t>
      </w:r>
      <w:r>
        <w:t>используется</w:t>
      </w:r>
      <w:r>
        <w:rPr>
          <w:spacing w:val="-12"/>
        </w:rPr>
        <w:t xml:space="preserve"> </w:t>
      </w:r>
      <w:r>
        <w:t>комплекс</w:t>
      </w:r>
      <w:r>
        <w:rPr>
          <w:spacing w:val="-13"/>
        </w:rPr>
        <w:t xml:space="preserve"> </w:t>
      </w:r>
      <w:r>
        <w:t>оценочных</w:t>
      </w:r>
      <w:r>
        <w:rPr>
          <w:spacing w:val="-13"/>
        </w:rPr>
        <w:t xml:space="preserve"> </w:t>
      </w:r>
      <w:r>
        <w:t>процедур.</w:t>
      </w:r>
      <w:r>
        <w:rPr>
          <w:spacing w:val="-12"/>
        </w:rPr>
        <w:t xml:space="preserve"> </w:t>
      </w:r>
      <w:r>
        <w:t>Такой подход призван оценить динамику образовательных достижений обучающихся с помощью различных методов и форм, дополняющих друг друга, в том числе проектов, практических, исследовательских и творческих работ; может использова</w:t>
      </w:r>
      <w:r>
        <w:t>ть самостоятельную оценку обучающихся (самооценка, самоанализ и пр.).</w:t>
      </w:r>
    </w:p>
    <w:p w:rsidR="00D542CB" w:rsidRDefault="00436AA8">
      <w:pPr>
        <w:pStyle w:val="1"/>
        <w:spacing w:line="237" w:lineRule="auto"/>
        <w:ind w:left="3468" w:right="1476" w:hanging="1667"/>
      </w:pPr>
      <w:r>
        <w:t>Результаты</w:t>
      </w:r>
      <w:r>
        <w:rPr>
          <w:spacing w:val="-13"/>
        </w:rPr>
        <w:t xml:space="preserve"> </w:t>
      </w:r>
      <w:r>
        <w:t>освоения</w:t>
      </w:r>
      <w:r>
        <w:rPr>
          <w:spacing w:val="-12"/>
        </w:rPr>
        <w:t xml:space="preserve"> </w:t>
      </w:r>
      <w:r>
        <w:t>образовательных</w:t>
      </w:r>
      <w:r>
        <w:rPr>
          <w:spacing w:val="-12"/>
        </w:rPr>
        <w:t xml:space="preserve"> </w:t>
      </w:r>
      <w:r>
        <w:t>программ</w:t>
      </w:r>
      <w:r>
        <w:rPr>
          <w:spacing w:val="-12"/>
        </w:rPr>
        <w:t xml:space="preserve"> </w:t>
      </w:r>
      <w:r>
        <w:t>как</w:t>
      </w:r>
      <w:r>
        <w:rPr>
          <w:spacing w:val="-8"/>
        </w:rPr>
        <w:t xml:space="preserve"> </w:t>
      </w:r>
      <w:r>
        <w:t xml:space="preserve">объект </w:t>
      </w:r>
      <w:r>
        <w:rPr>
          <w:spacing w:val="-2"/>
        </w:rPr>
        <w:t>оценивания</w:t>
      </w:r>
    </w:p>
    <w:p w:rsidR="00D542CB" w:rsidRDefault="00436AA8">
      <w:pPr>
        <w:pStyle w:val="a3"/>
        <w:ind w:left="683" w:right="130"/>
      </w:pPr>
      <w:r>
        <w:t>В ФГОС ООО и ФГОС СОО содержатся требования к итоговым результатам</w:t>
      </w:r>
      <w:r>
        <w:rPr>
          <w:spacing w:val="40"/>
        </w:rPr>
        <w:t xml:space="preserve"> </w:t>
      </w:r>
      <w:r>
        <w:t>освоения образовательных</w:t>
      </w:r>
      <w:r>
        <w:rPr>
          <w:spacing w:val="-10"/>
        </w:rPr>
        <w:t xml:space="preserve"> </w:t>
      </w:r>
      <w:r>
        <w:t>программ</w:t>
      </w:r>
      <w:r>
        <w:rPr>
          <w:spacing w:val="-10"/>
        </w:rPr>
        <w:t xml:space="preserve"> </w:t>
      </w:r>
      <w:r>
        <w:t>по</w:t>
      </w:r>
      <w:r>
        <w:rPr>
          <w:spacing w:val="-10"/>
        </w:rPr>
        <w:t xml:space="preserve"> </w:t>
      </w:r>
      <w:r>
        <w:t>биологии</w:t>
      </w:r>
      <w:r>
        <w:rPr>
          <w:spacing w:val="-10"/>
        </w:rPr>
        <w:t xml:space="preserve"> </w:t>
      </w:r>
      <w:r>
        <w:t>(отдел</w:t>
      </w:r>
      <w:r>
        <w:t>ьно</w:t>
      </w:r>
      <w:r>
        <w:rPr>
          <w:spacing w:val="-10"/>
        </w:rPr>
        <w:t xml:space="preserve"> </w:t>
      </w:r>
      <w:r>
        <w:t>для</w:t>
      </w:r>
      <w:r>
        <w:rPr>
          <w:spacing w:val="-10"/>
        </w:rPr>
        <w:t xml:space="preserve"> </w:t>
      </w:r>
      <w:r>
        <w:t>базового</w:t>
      </w:r>
      <w:r>
        <w:rPr>
          <w:spacing w:val="-10"/>
        </w:rPr>
        <w:t xml:space="preserve"> </w:t>
      </w:r>
      <w:r>
        <w:t>и</w:t>
      </w:r>
      <w:r>
        <w:rPr>
          <w:spacing w:val="-10"/>
        </w:rPr>
        <w:t xml:space="preserve"> </w:t>
      </w:r>
      <w:r>
        <w:t>углубленного</w:t>
      </w:r>
      <w:r>
        <w:rPr>
          <w:spacing w:val="30"/>
        </w:rPr>
        <w:t xml:space="preserve"> </w:t>
      </w:r>
      <w:r>
        <w:t>уровней изучения предмета). На основе принятых ФОП по биологии, оценочные материалы для государственной итоговой аттестации, эти же требования должны лежать в основе планирования внутришкольного оценивания.</w:t>
      </w:r>
    </w:p>
    <w:p w:rsidR="00D542CB" w:rsidRDefault="00D542CB">
      <w:pPr>
        <w:pStyle w:val="a3"/>
        <w:sectPr w:rsidR="00D542CB">
          <w:pgSz w:w="11920" w:h="16860"/>
          <w:pgMar w:top="1240" w:right="708" w:bottom="1180" w:left="1275" w:header="0" w:footer="878" w:gutter="0"/>
          <w:cols w:space="720"/>
        </w:sectPr>
      </w:pPr>
    </w:p>
    <w:p w:rsidR="00D542CB" w:rsidRDefault="00436AA8">
      <w:pPr>
        <w:pStyle w:val="a3"/>
        <w:spacing w:before="71"/>
        <w:ind w:left="683"/>
      </w:pPr>
      <w:r>
        <w:lastRenderedPageBreak/>
        <w:t>Планируемые</w:t>
      </w:r>
      <w:r>
        <w:rPr>
          <w:spacing w:val="-14"/>
        </w:rPr>
        <w:t xml:space="preserve"> </w:t>
      </w:r>
      <w:r>
        <w:t>результаты</w:t>
      </w:r>
      <w:r>
        <w:rPr>
          <w:spacing w:val="-5"/>
        </w:rPr>
        <w:t xml:space="preserve"> </w:t>
      </w:r>
      <w:r>
        <w:t>по</w:t>
      </w:r>
      <w:r>
        <w:rPr>
          <w:spacing w:val="-4"/>
        </w:rPr>
        <w:t xml:space="preserve"> </w:t>
      </w:r>
      <w:r>
        <w:t>биологии</w:t>
      </w:r>
      <w:r>
        <w:rPr>
          <w:spacing w:val="-9"/>
        </w:rPr>
        <w:t xml:space="preserve"> </w:t>
      </w:r>
      <w:r>
        <w:t>можно</w:t>
      </w:r>
      <w:r>
        <w:rPr>
          <w:spacing w:val="-10"/>
        </w:rPr>
        <w:t xml:space="preserve"> </w:t>
      </w:r>
      <w:r>
        <w:t>объединить</w:t>
      </w:r>
      <w:r>
        <w:rPr>
          <w:spacing w:val="-5"/>
        </w:rPr>
        <w:t xml:space="preserve"> </w:t>
      </w:r>
      <w:r>
        <w:t>в</w:t>
      </w:r>
      <w:r>
        <w:rPr>
          <w:spacing w:val="-12"/>
        </w:rPr>
        <w:t xml:space="preserve"> </w:t>
      </w:r>
      <w:r>
        <w:t>несколько</w:t>
      </w:r>
      <w:r>
        <w:rPr>
          <w:spacing w:val="-3"/>
        </w:rPr>
        <w:t xml:space="preserve"> </w:t>
      </w:r>
      <w:r>
        <w:rPr>
          <w:spacing w:val="-2"/>
        </w:rPr>
        <w:t>групп:</w:t>
      </w:r>
    </w:p>
    <w:p w:rsidR="00D542CB" w:rsidRDefault="00436AA8">
      <w:pPr>
        <w:pStyle w:val="a4"/>
        <w:numPr>
          <w:ilvl w:val="0"/>
          <w:numId w:val="51"/>
        </w:numPr>
        <w:tabs>
          <w:tab w:val="left" w:pos="1130"/>
        </w:tabs>
        <w:spacing w:before="17" w:line="230" w:lineRule="auto"/>
        <w:ind w:right="129" w:firstLine="710"/>
        <w:jc w:val="both"/>
        <w:rPr>
          <w:sz w:val="24"/>
        </w:rPr>
      </w:pPr>
      <w:r>
        <w:rPr>
          <w:b/>
          <w:sz w:val="24"/>
        </w:rPr>
        <w:t xml:space="preserve">освоение понятийного аппарата </w:t>
      </w:r>
      <w:r>
        <w:rPr>
          <w:sz w:val="24"/>
        </w:rPr>
        <w:t>(использование терминов, понятий, распознавание объектов, описание значения процессов, использование законов и закономерностей для характеристики процессо</w:t>
      </w:r>
      <w:r>
        <w:rPr>
          <w:sz w:val="24"/>
        </w:rPr>
        <w:t>в);</w:t>
      </w:r>
    </w:p>
    <w:p w:rsidR="00D542CB" w:rsidRDefault="00436AA8">
      <w:pPr>
        <w:pStyle w:val="a4"/>
        <w:numPr>
          <w:ilvl w:val="0"/>
          <w:numId w:val="51"/>
        </w:numPr>
        <w:tabs>
          <w:tab w:val="left" w:pos="1130"/>
        </w:tabs>
        <w:spacing w:before="10" w:line="235" w:lineRule="auto"/>
        <w:ind w:right="123" w:firstLine="710"/>
        <w:jc w:val="both"/>
        <w:rPr>
          <w:sz w:val="24"/>
        </w:rPr>
      </w:pPr>
      <w:r>
        <w:rPr>
          <w:b/>
          <w:sz w:val="24"/>
        </w:rPr>
        <w:t xml:space="preserve">формирование методологических умений </w:t>
      </w:r>
      <w:r>
        <w:rPr>
          <w:sz w:val="24"/>
        </w:rPr>
        <w:t>(освоение методов научного познания, проведение</w:t>
      </w:r>
      <w:r>
        <w:rPr>
          <w:spacing w:val="-9"/>
          <w:sz w:val="24"/>
        </w:rPr>
        <w:t xml:space="preserve"> </w:t>
      </w:r>
      <w:r>
        <w:rPr>
          <w:sz w:val="24"/>
        </w:rPr>
        <w:t>опытов</w:t>
      </w:r>
      <w:r>
        <w:rPr>
          <w:spacing w:val="-5"/>
          <w:sz w:val="24"/>
        </w:rPr>
        <w:t xml:space="preserve"> </w:t>
      </w:r>
      <w:r>
        <w:rPr>
          <w:sz w:val="24"/>
        </w:rPr>
        <w:t>по наблюдению</w:t>
      </w:r>
      <w:r>
        <w:rPr>
          <w:spacing w:val="-4"/>
          <w:sz w:val="24"/>
        </w:rPr>
        <w:t xml:space="preserve"> </w:t>
      </w:r>
      <w:r>
        <w:rPr>
          <w:sz w:val="24"/>
        </w:rPr>
        <w:t>за</w:t>
      </w:r>
      <w:r>
        <w:rPr>
          <w:spacing w:val="-4"/>
          <w:sz w:val="24"/>
        </w:rPr>
        <w:t xml:space="preserve"> </w:t>
      </w:r>
      <w:r>
        <w:rPr>
          <w:sz w:val="24"/>
        </w:rPr>
        <w:t>биологическими</w:t>
      </w:r>
      <w:r>
        <w:rPr>
          <w:spacing w:val="-4"/>
          <w:sz w:val="24"/>
        </w:rPr>
        <w:t xml:space="preserve"> </w:t>
      </w:r>
      <w:r>
        <w:rPr>
          <w:sz w:val="24"/>
        </w:rPr>
        <w:t>объектами,</w:t>
      </w:r>
      <w:r>
        <w:rPr>
          <w:spacing w:val="-5"/>
          <w:sz w:val="24"/>
        </w:rPr>
        <w:t xml:space="preserve"> </w:t>
      </w:r>
      <w:r>
        <w:rPr>
          <w:sz w:val="24"/>
        </w:rPr>
        <w:t>организации</w:t>
      </w:r>
      <w:r>
        <w:rPr>
          <w:spacing w:val="-9"/>
          <w:sz w:val="24"/>
        </w:rPr>
        <w:t xml:space="preserve"> </w:t>
      </w:r>
      <w:r>
        <w:rPr>
          <w:sz w:val="24"/>
        </w:rPr>
        <w:t>и</w:t>
      </w:r>
      <w:r>
        <w:rPr>
          <w:spacing w:val="-9"/>
          <w:sz w:val="24"/>
        </w:rPr>
        <w:t xml:space="preserve"> </w:t>
      </w:r>
      <w:r>
        <w:rPr>
          <w:sz w:val="24"/>
        </w:rPr>
        <w:t>проведения биологического эксперимента, выявление зависимости между исследуемыми величинами, соблюдение правил безопасного труда при работе с лабораторным оборудованием);</w:t>
      </w:r>
    </w:p>
    <w:p w:rsidR="00D542CB" w:rsidRDefault="00436AA8">
      <w:pPr>
        <w:pStyle w:val="a4"/>
        <w:numPr>
          <w:ilvl w:val="0"/>
          <w:numId w:val="51"/>
        </w:numPr>
        <w:tabs>
          <w:tab w:val="left" w:pos="1130"/>
        </w:tabs>
        <w:spacing w:before="11" w:line="230" w:lineRule="auto"/>
        <w:ind w:right="125" w:firstLine="710"/>
        <w:jc w:val="both"/>
        <w:rPr>
          <w:sz w:val="24"/>
        </w:rPr>
      </w:pPr>
      <w:r>
        <w:rPr>
          <w:b/>
          <w:sz w:val="24"/>
        </w:rPr>
        <w:t xml:space="preserve">решение качественных и расчетных биологических задач </w:t>
      </w:r>
      <w:r>
        <w:rPr>
          <w:sz w:val="24"/>
        </w:rPr>
        <w:t>из области физиологии, цитологии, генетики, экологии, эволюционной биологии и другим разделам учебного предмета «Биология».</w:t>
      </w:r>
    </w:p>
    <w:p w:rsidR="00D542CB" w:rsidRDefault="00436AA8">
      <w:pPr>
        <w:pStyle w:val="a4"/>
        <w:numPr>
          <w:ilvl w:val="0"/>
          <w:numId w:val="51"/>
        </w:numPr>
        <w:tabs>
          <w:tab w:val="left" w:pos="1130"/>
        </w:tabs>
        <w:spacing w:before="10" w:line="235" w:lineRule="auto"/>
        <w:ind w:right="122" w:firstLine="710"/>
        <w:jc w:val="both"/>
        <w:rPr>
          <w:sz w:val="24"/>
        </w:rPr>
      </w:pPr>
      <w:r>
        <w:rPr>
          <w:b/>
          <w:sz w:val="24"/>
        </w:rPr>
        <w:t xml:space="preserve">понимание прикладного значения полученных знаний </w:t>
      </w:r>
      <w:r>
        <w:rPr>
          <w:sz w:val="24"/>
        </w:rPr>
        <w:t>(умения приводить примеры практического использования объектов и процессов в повсед</w:t>
      </w:r>
      <w:r>
        <w:rPr>
          <w:sz w:val="24"/>
        </w:rPr>
        <w:t>невной жизни, обеспечивать безопасность собственного</w:t>
      </w:r>
      <w:r>
        <w:rPr>
          <w:spacing w:val="40"/>
          <w:sz w:val="24"/>
        </w:rPr>
        <w:t xml:space="preserve"> </w:t>
      </w:r>
      <w:r>
        <w:rPr>
          <w:sz w:val="24"/>
        </w:rPr>
        <w:t>здоровья и здоровья окружающих, грамотного поведения в окружающей среде).</w:t>
      </w:r>
    </w:p>
    <w:p w:rsidR="00D542CB" w:rsidRDefault="00436AA8">
      <w:pPr>
        <w:pStyle w:val="a4"/>
        <w:numPr>
          <w:ilvl w:val="0"/>
          <w:numId w:val="51"/>
        </w:numPr>
        <w:tabs>
          <w:tab w:val="left" w:pos="1130"/>
        </w:tabs>
        <w:spacing w:before="9" w:line="232" w:lineRule="auto"/>
        <w:ind w:right="126" w:firstLine="710"/>
        <w:jc w:val="both"/>
        <w:rPr>
          <w:sz w:val="24"/>
        </w:rPr>
      </w:pPr>
      <w:r>
        <w:rPr>
          <w:b/>
          <w:sz w:val="24"/>
        </w:rPr>
        <w:t xml:space="preserve">умение работать с информацией </w:t>
      </w:r>
      <w:r>
        <w:rPr>
          <w:sz w:val="24"/>
        </w:rPr>
        <w:t>(анализировать информацию из</w:t>
      </w:r>
      <w:r>
        <w:rPr>
          <w:spacing w:val="-6"/>
          <w:sz w:val="24"/>
        </w:rPr>
        <w:t xml:space="preserve"> </w:t>
      </w:r>
      <w:r>
        <w:rPr>
          <w:sz w:val="24"/>
        </w:rPr>
        <w:t>различных источников, освещать этические аспекты в биологии, формулиро</w:t>
      </w:r>
      <w:r>
        <w:rPr>
          <w:sz w:val="24"/>
        </w:rPr>
        <w:t>вать и аргументировать собственную позицию, создавая собственные тексты биологического содержания).</w:t>
      </w:r>
    </w:p>
    <w:p w:rsidR="00D542CB" w:rsidRDefault="00436AA8">
      <w:pPr>
        <w:pStyle w:val="a3"/>
        <w:ind w:left="683" w:right="135"/>
      </w:pPr>
      <w:r>
        <w:t>Учителю</w:t>
      </w:r>
      <w:r>
        <w:rPr>
          <w:spacing w:val="-2"/>
        </w:rPr>
        <w:t xml:space="preserve"> </w:t>
      </w:r>
      <w:r>
        <w:t>на</w:t>
      </w:r>
      <w:r>
        <w:rPr>
          <w:spacing w:val="-2"/>
        </w:rPr>
        <w:t xml:space="preserve"> </w:t>
      </w:r>
      <w:r>
        <w:t>основании</w:t>
      </w:r>
      <w:r>
        <w:rPr>
          <w:spacing w:val="-6"/>
        </w:rPr>
        <w:t xml:space="preserve"> </w:t>
      </w:r>
      <w:r>
        <w:t>предложенного в ФОП</w:t>
      </w:r>
      <w:r>
        <w:rPr>
          <w:spacing w:val="-11"/>
        </w:rPr>
        <w:t xml:space="preserve"> </w:t>
      </w:r>
      <w:r>
        <w:t>перечня предметных</w:t>
      </w:r>
      <w:r>
        <w:rPr>
          <w:spacing w:val="-6"/>
        </w:rPr>
        <w:t xml:space="preserve"> </w:t>
      </w:r>
      <w:r>
        <w:t>результатов следует сформулировать</w:t>
      </w:r>
      <w:r>
        <w:rPr>
          <w:spacing w:val="-15"/>
        </w:rPr>
        <w:t xml:space="preserve"> </w:t>
      </w:r>
      <w:r>
        <w:t>планируемые</w:t>
      </w:r>
      <w:r>
        <w:rPr>
          <w:spacing w:val="-15"/>
        </w:rPr>
        <w:t xml:space="preserve"> </w:t>
      </w:r>
      <w:r>
        <w:t>результаты</w:t>
      </w:r>
      <w:r>
        <w:rPr>
          <w:spacing w:val="-14"/>
        </w:rPr>
        <w:t xml:space="preserve"> </w:t>
      </w:r>
      <w:r>
        <w:t>по</w:t>
      </w:r>
      <w:r>
        <w:rPr>
          <w:spacing w:val="-14"/>
        </w:rPr>
        <w:t xml:space="preserve"> </w:t>
      </w:r>
      <w:r>
        <w:t>отдельным</w:t>
      </w:r>
      <w:r>
        <w:rPr>
          <w:spacing w:val="-15"/>
        </w:rPr>
        <w:t xml:space="preserve"> </w:t>
      </w:r>
      <w:r>
        <w:t>темам</w:t>
      </w:r>
      <w:r>
        <w:rPr>
          <w:spacing w:val="-15"/>
        </w:rPr>
        <w:t xml:space="preserve"> </w:t>
      </w:r>
      <w:r>
        <w:t>курсов,</w:t>
      </w:r>
      <w:r>
        <w:rPr>
          <w:spacing w:val="-14"/>
        </w:rPr>
        <w:t xml:space="preserve"> </w:t>
      </w:r>
      <w:r>
        <w:t>и</w:t>
      </w:r>
      <w:r>
        <w:rPr>
          <w:spacing w:val="-14"/>
        </w:rPr>
        <w:t xml:space="preserve"> </w:t>
      </w:r>
      <w:r>
        <w:t>внутри</w:t>
      </w:r>
      <w:r>
        <w:rPr>
          <w:spacing w:val="-13"/>
        </w:rPr>
        <w:t xml:space="preserve"> </w:t>
      </w:r>
      <w:r>
        <w:t>ка</w:t>
      </w:r>
      <w:r>
        <w:t>ждого курса определить перечень знаний и умений,</w:t>
      </w:r>
    </w:p>
    <w:p w:rsidR="00D542CB" w:rsidRDefault="00436AA8">
      <w:pPr>
        <w:pStyle w:val="a3"/>
        <w:spacing w:before="3" w:line="237" w:lineRule="auto"/>
        <w:ind w:left="683" w:right="110"/>
      </w:pPr>
      <w:r>
        <w:t>формирование</w:t>
      </w:r>
      <w:r>
        <w:rPr>
          <w:spacing w:val="-14"/>
        </w:rPr>
        <w:t xml:space="preserve"> </w:t>
      </w:r>
      <w:r>
        <w:t>которых</w:t>
      </w:r>
      <w:r>
        <w:rPr>
          <w:spacing w:val="-15"/>
        </w:rPr>
        <w:t xml:space="preserve"> </w:t>
      </w:r>
      <w:r>
        <w:t>обеспечит</w:t>
      </w:r>
      <w:r>
        <w:rPr>
          <w:spacing w:val="-12"/>
        </w:rPr>
        <w:t xml:space="preserve"> </w:t>
      </w:r>
      <w:r>
        <w:t>достижение</w:t>
      </w:r>
      <w:r>
        <w:rPr>
          <w:spacing w:val="-15"/>
        </w:rPr>
        <w:t xml:space="preserve"> </w:t>
      </w:r>
      <w:r>
        <w:t>планируемого</w:t>
      </w:r>
      <w:r>
        <w:rPr>
          <w:spacing w:val="-12"/>
        </w:rPr>
        <w:t xml:space="preserve"> </w:t>
      </w:r>
      <w:r>
        <w:t>результата</w:t>
      </w:r>
      <w:r>
        <w:rPr>
          <w:spacing w:val="-13"/>
        </w:rPr>
        <w:t xml:space="preserve"> </w:t>
      </w:r>
      <w:r>
        <w:t>и</w:t>
      </w:r>
      <w:r>
        <w:rPr>
          <w:spacing w:val="-12"/>
        </w:rPr>
        <w:t xml:space="preserve"> </w:t>
      </w:r>
      <w:r>
        <w:t>будет</w:t>
      </w:r>
      <w:r>
        <w:rPr>
          <w:spacing w:val="-10"/>
        </w:rPr>
        <w:t xml:space="preserve"> </w:t>
      </w:r>
      <w:r>
        <w:t>служить основой для подбора заданий оценочных процедур.</w:t>
      </w:r>
    </w:p>
    <w:p w:rsidR="00D542CB" w:rsidRDefault="00D542CB">
      <w:pPr>
        <w:pStyle w:val="a3"/>
        <w:spacing w:before="1"/>
        <w:ind w:left="0"/>
        <w:jc w:val="left"/>
      </w:pPr>
    </w:p>
    <w:p w:rsidR="00D542CB" w:rsidRDefault="00436AA8">
      <w:pPr>
        <w:pStyle w:val="1"/>
        <w:ind w:left="151"/>
      </w:pPr>
      <w:r>
        <w:rPr>
          <w:spacing w:val="-2"/>
        </w:rPr>
        <w:t>Виды</w:t>
      </w:r>
      <w:r>
        <w:rPr>
          <w:spacing w:val="-1"/>
        </w:rPr>
        <w:t xml:space="preserve"> </w:t>
      </w:r>
      <w:r>
        <w:rPr>
          <w:spacing w:val="-2"/>
        </w:rPr>
        <w:t>внутришкольного</w:t>
      </w:r>
      <w:r>
        <w:rPr>
          <w:spacing w:val="5"/>
        </w:rPr>
        <w:t xml:space="preserve"> </w:t>
      </w:r>
      <w:r>
        <w:rPr>
          <w:spacing w:val="-2"/>
        </w:rPr>
        <w:t>оценивания</w:t>
      </w:r>
    </w:p>
    <w:p w:rsidR="00D542CB" w:rsidRDefault="00436AA8">
      <w:pPr>
        <w:pStyle w:val="a3"/>
        <w:spacing w:before="2"/>
        <w:ind w:left="683" w:right="125"/>
      </w:pPr>
      <w:r>
        <w:t>На всех уровнях общего образования выделяют две большие группы оценивания – внутреннее (внутришкольное) и внешнее оценивание (государственная итоговая аттестация, всероссийские проверочные работы, мониторинговые исследования федерального, регионального и м</w:t>
      </w:r>
      <w:r>
        <w:t>униципального уровней).</w:t>
      </w:r>
    </w:p>
    <w:p w:rsidR="00D542CB" w:rsidRDefault="00436AA8">
      <w:pPr>
        <w:pStyle w:val="a3"/>
        <w:spacing w:before="1"/>
        <w:ind w:left="683" w:right="143"/>
      </w:pPr>
      <w:r>
        <w:t xml:space="preserve">Внутришкольное оценивание предназначается для организации процесса обучения в классе по учебным предметам и регулируется локальными актами образовательной </w:t>
      </w:r>
      <w:r>
        <w:rPr>
          <w:spacing w:val="-2"/>
        </w:rPr>
        <w:t>организации.</w:t>
      </w:r>
    </w:p>
    <w:p w:rsidR="00D542CB" w:rsidRDefault="00436AA8">
      <w:pPr>
        <w:pStyle w:val="a3"/>
        <w:spacing w:line="242" w:lineRule="auto"/>
        <w:ind w:left="683" w:right="141"/>
      </w:pPr>
      <w:r>
        <w:t>К видам внутришкольного оценивания предметных результатов освоен</w:t>
      </w:r>
      <w:r>
        <w:t>ия образовательных программ относятся:</w:t>
      </w:r>
    </w:p>
    <w:p w:rsidR="00D542CB" w:rsidRDefault="00436AA8">
      <w:pPr>
        <w:pStyle w:val="a4"/>
        <w:numPr>
          <w:ilvl w:val="0"/>
          <w:numId w:val="50"/>
        </w:numPr>
        <w:tabs>
          <w:tab w:val="left" w:pos="1131"/>
        </w:tabs>
        <w:spacing w:before="8" w:line="228" w:lineRule="auto"/>
        <w:ind w:right="153" w:firstLine="710"/>
        <w:rPr>
          <w:sz w:val="24"/>
        </w:rPr>
      </w:pPr>
      <w:r>
        <w:rPr>
          <w:sz w:val="24"/>
        </w:rPr>
        <w:t>стартовая диагностика, направленная на оценку общей готовности обучающихся к обучению на данном уровне образования;</w:t>
      </w:r>
    </w:p>
    <w:p w:rsidR="00D542CB" w:rsidRDefault="00436AA8">
      <w:pPr>
        <w:pStyle w:val="a4"/>
        <w:numPr>
          <w:ilvl w:val="0"/>
          <w:numId w:val="50"/>
        </w:numPr>
        <w:tabs>
          <w:tab w:val="left" w:pos="1131"/>
        </w:tabs>
        <w:spacing w:before="16" w:line="223" w:lineRule="auto"/>
        <w:ind w:right="143" w:firstLine="710"/>
        <w:rPr>
          <w:sz w:val="24"/>
        </w:rPr>
      </w:pPr>
      <w:r>
        <w:rPr>
          <w:sz w:val="24"/>
        </w:rPr>
        <w:t>текущее оценивание, отражающее индивидуальное продвижение обучающегося в освоении программы учебного предмета;</w:t>
      </w:r>
    </w:p>
    <w:p w:rsidR="00D542CB" w:rsidRDefault="00436AA8">
      <w:pPr>
        <w:pStyle w:val="a4"/>
        <w:numPr>
          <w:ilvl w:val="0"/>
          <w:numId w:val="50"/>
        </w:numPr>
        <w:tabs>
          <w:tab w:val="left" w:pos="1131"/>
        </w:tabs>
        <w:spacing w:before="20" w:line="232" w:lineRule="auto"/>
        <w:ind w:right="139" w:firstLine="710"/>
        <w:rPr>
          <w:sz w:val="24"/>
        </w:rPr>
      </w:pPr>
      <w:r>
        <w:rPr>
          <w:sz w:val="24"/>
        </w:rPr>
        <w:t>тематическое оценивание, направленное на выявление и оценку достижения образовательных результатов, связанных с изучением отдельных тем образоват</w:t>
      </w:r>
      <w:r>
        <w:rPr>
          <w:sz w:val="24"/>
        </w:rPr>
        <w:t xml:space="preserve">ельной </w:t>
      </w:r>
      <w:r>
        <w:rPr>
          <w:spacing w:val="-2"/>
          <w:sz w:val="24"/>
        </w:rPr>
        <w:t>программы;</w:t>
      </w:r>
    </w:p>
    <w:p w:rsidR="00D542CB" w:rsidRDefault="00436AA8">
      <w:pPr>
        <w:pStyle w:val="a4"/>
        <w:numPr>
          <w:ilvl w:val="0"/>
          <w:numId w:val="50"/>
        </w:numPr>
        <w:tabs>
          <w:tab w:val="left" w:pos="1131"/>
        </w:tabs>
        <w:spacing w:before="9" w:line="230" w:lineRule="auto"/>
        <w:ind w:right="125" w:firstLine="710"/>
        <w:rPr>
          <w:sz w:val="24"/>
        </w:rPr>
      </w:pPr>
      <w:r>
        <w:rPr>
          <w:sz w:val="24"/>
        </w:rPr>
        <w:t>промежуточное оценивание по итогам изучения крупных блоков образовательной программы,</w:t>
      </w:r>
      <w:r>
        <w:rPr>
          <w:spacing w:val="-6"/>
          <w:sz w:val="24"/>
        </w:rPr>
        <w:t xml:space="preserve"> </w:t>
      </w:r>
      <w:r>
        <w:rPr>
          <w:sz w:val="24"/>
        </w:rPr>
        <w:t>включающей</w:t>
      </w:r>
      <w:r>
        <w:rPr>
          <w:spacing w:val="-6"/>
          <w:sz w:val="24"/>
        </w:rPr>
        <w:t xml:space="preserve"> </w:t>
      </w:r>
      <w:r>
        <w:rPr>
          <w:sz w:val="24"/>
        </w:rPr>
        <w:t>несколько</w:t>
      </w:r>
      <w:r>
        <w:rPr>
          <w:spacing w:val="-5"/>
          <w:sz w:val="24"/>
        </w:rPr>
        <w:t xml:space="preserve"> </w:t>
      </w:r>
      <w:r>
        <w:rPr>
          <w:sz w:val="24"/>
        </w:rPr>
        <w:t>тем,</w:t>
      </w:r>
      <w:r>
        <w:rPr>
          <w:spacing w:val="-6"/>
          <w:sz w:val="24"/>
        </w:rPr>
        <w:t xml:space="preserve"> </w:t>
      </w:r>
      <w:r>
        <w:rPr>
          <w:sz w:val="24"/>
        </w:rPr>
        <w:t>или</w:t>
      </w:r>
      <w:r>
        <w:rPr>
          <w:spacing w:val="-9"/>
          <w:sz w:val="24"/>
        </w:rPr>
        <w:t xml:space="preserve"> </w:t>
      </w:r>
      <w:r>
        <w:rPr>
          <w:sz w:val="24"/>
        </w:rPr>
        <w:t>по</w:t>
      </w:r>
      <w:r>
        <w:rPr>
          <w:spacing w:val="-4"/>
          <w:sz w:val="24"/>
        </w:rPr>
        <w:t xml:space="preserve"> </w:t>
      </w:r>
      <w:r>
        <w:rPr>
          <w:sz w:val="24"/>
        </w:rPr>
        <w:t>формированию</w:t>
      </w:r>
      <w:r>
        <w:rPr>
          <w:spacing w:val="-4"/>
          <w:sz w:val="24"/>
        </w:rPr>
        <w:t xml:space="preserve"> </w:t>
      </w:r>
      <w:r>
        <w:rPr>
          <w:sz w:val="24"/>
        </w:rPr>
        <w:t>комплексного</w:t>
      </w:r>
      <w:r>
        <w:rPr>
          <w:spacing w:val="-3"/>
          <w:sz w:val="24"/>
        </w:rPr>
        <w:t xml:space="preserve"> </w:t>
      </w:r>
      <w:r>
        <w:rPr>
          <w:sz w:val="24"/>
        </w:rPr>
        <w:t>блока</w:t>
      </w:r>
      <w:r>
        <w:rPr>
          <w:spacing w:val="-4"/>
          <w:sz w:val="24"/>
        </w:rPr>
        <w:t xml:space="preserve"> </w:t>
      </w:r>
      <w:r>
        <w:rPr>
          <w:sz w:val="24"/>
        </w:rPr>
        <w:t xml:space="preserve">учебных </w:t>
      </w:r>
      <w:r>
        <w:rPr>
          <w:spacing w:val="-2"/>
          <w:sz w:val="24"/>
        </w:rPr>
        <w:t>действий;</w:t>
      </w:r>
    </w:p>
    <w:p w:rsidR="00D542CB" w:rsidRDefault="00436AA8">
      <w:pPr>
        <w:pStyle w:val="a4"/>
        <w:numPr>
          <w:ilvl w:val="0"/>
          <w:numId w:val="50"/>
        </w:numPr>
        <w:tabs>
          <w:tab w:val="left" w:pos="1133"/>
        </w:tabs>
        <w:spacing w:before="2" w:line="316" w:lineRule="exact"/>
        <w:ind w:left="1133" w:hanging="282"/>
        <w:rPr>
          <w:sz w:val="24"/>
        </w:rPr>
      </w:pPr>
      <w:r>
        <w:rPr>
          <w:sz w:val="24"/>
        </w:rPr>
        <w:t>итоговое</w:t>
      </w:r>
      <w:r>
        <w:rPr>
          <w:spacing w:val="-17"/>
          <w:sz w:val="24"/>
        </w:rPr>
        <w:t xml:space="preserve"> </w:t>
      </w:r>
      <w:r>
        <w:rPr>
          <w:sz w:val="24"/>
        </w:rPr>
        <w:t>оценивание</w:t>
      </w:r>
      <w:r>
        <w:rPr>
          <w:spacing w:val="-11"/>
          <w:sz w:val="24"/>
        </w:rPr>
        <w:t xml:space="preserve"> </w:t>
      </w:r>
      <w:r>
        <w:rPr>
          <w:sz w:val="24"/>
        </w:rPr>
        <w:t>результатов</w:t>
      </w:r>
      <w:r>
        <w:rPr>
          <w:spacing w:val="-11"/>
          <w:sz w:val="24"/>
        </w:rPr>
        <w:t xml:space="preserve"> </w:t>
      </w:r>
      <w:r>
        <w:rPr>
          <w:sz w:val="24"/>
        </w:rPr>
        <w:t>освоения</w:t>
      </w:r>
      <w:r>
        <w:rPr>
          <w:spacing w:val="-13"/>
          <w:sz w:val="24"/>
        </w:rPr>
        <w:t xml:space="preserve"> </w:t>
      </w:r>
      <w:r>
        <w:rPr>
          <w:sz w:val="24"/>
        </w:rPr>
        <w:t>образовательной</w:t>
      </w:r>
      <w:r>
        <w:rPr>
          <w:spacing w:val="-8"/>
          <w:sz w:val="24"/>
        </w:rPr>
        <w:t xml:space="preserve"> </w:t>
      </w:r>
      <w:r>
        <w:rPr>
          <w:sz w:val="24"/>
        </w:rPr>
        <w:t>программы за</w:t>
      </w:r>
      <w:r>
        <w:rPr>
          <w:spacing w:val="-5"/>
          <w:sz w:val="24"/>
        </w:rPr>
        <w:t xml:space="preserve"> </w:t>
      </w:r>
      <w:r>
        <w:rPr>
          <w:spacing w:val="-2"/>
          <w:sz w:val="24"/>
        </w:rPr>
        <w:t>учебный</w:t>
      </w:r>
    </w:p>
    <w:p w:rsidR="00D542CB" w:rsidRDefault="00D542CB">
      <w:pPr>
        <w:pStyle w:val="a4"/>
        <w:spacing w:line="316" w:lineRule="exact"/>
        <w:rPr>
          <w:sz w:val="24"/>
        </w:rPr>
        <w:sectPr w:rsidR="00D542CB">
          <w:pgSz w:w="11920" w:h="16860"/>
          <w:pgMar w:top="1240" w:right="708" w:bottom="1180" w:left="1275" w:header="0" w:footer="878" w:gutter="0"/>
          <w:cols w:space="720"/>
        </w:sectPr>
      </w:pPr>
    </w:p>
    <w:p w:rsidR="00D542CB" w:rsidRDefault="00436AA8">
      <w:pPr>
        <w:pStyle w:val="a3"/>
        <w:spacing w:line="266" w:lineRule="exact"/>
        <w:ind w:left="141"/>
        <w:jc w:val="left"/>
      </w:pPr>
      <w:r>
        <w:rPr>
          <w:spacing w:val="-4"/>
        </w:rPr>
        <w:lastRenderedPageBreak/>
        <w:t>год.</w:t>
      </w:r>
    </w:p>
    <w:p w:rsidR="00D542CB" w:rsidRDefault="00436AA8">
      <w:pPr>
        <w:pStyle w:val="a3"/>
        <w:spacing w:before="267"/>
        <w:ind w:left="141"/>
        <w:jc w:val="left"/>
      </w:pPr>
      <w:r>
        <w:br w:type="column"/>
      </w:r>
      <w:r>
        <w:lastRenderedPageBreak/>
        <w:t>В</w:t>
      </w:r>
      <w:r>
        <w:rPr>
          <w:spacing w:val="-11"/>
        </w:rPr>
        <w:t xml:space="preserve"> </w:t>
      </w:r>
      <w:r>
        <w:t>данных</w:t>
      </w:r>
      <w:r>
        <w:rPr>
          <w:spacing w:val="-12"/>
        </w:rPr>
        <w:t xml:space="preserve"> </w:t>
      </w:r>
      <w:r>
        <w:t>рекомендациях</w:t>
      </w:r>
      <w:r>
        <w:rPr>
          <w:spacing w:val="-11"/>
        </w:rPr>
        <w:t xml:space="preserve"> </w:t>
      </w:r>
      <w:r>
        <w:t>речь</w:t>
      </w:r>
      <w:r>
        <w:rPr>
          <w:spacing w:val="-11"/>
        </w:rPr>
        <w:t xml:space="preserve"> </w:t>
      </w:r>
      <w:r>
        <w:t>пойдет</w:t>
      </w:r>
      <w:r>
        <w:rPr>
          <w:spacing w:val="-10"/>
        </w:rPr>
        <w:t xml:space="preserve"> </w:t>
      </w:r>
      <w:r>
        <w:t>о</w:t>
      </w:r>
      <w:r>
        <w:rPr>
          <w:spacing w:val="-10"/>
        </w:rPr>
        <w:t xml:space="preserve"> </w:t>
      </w:r>
      <w:r>
        <w:t>текущем</w:t>
      </w:r>
      <w:r>
        <w:rPr>
          <w:spacing w:val="-10"/>
        </w:rPr>
        <w:t xml:space="preserve"> </w:t>
      </w:r>
      <w:r>
        <w:rPr>
          <w:spacing w:val="-2"/>
        </w:rPr>
        <w:t>оценивании.</w:t>
      </w:r>
    </w:p>
    <w:p w:rsidR="00D542CB" w:rsidRDefault="00D542CB">
      <w:pPr>
        <w:pStyle w:val="a3"/>
        <w:spacing w:before="4"/>
        <w:ind w:left="0"/>
        <w:jc w:val="left"/>
      </w:pPr>
    </w:p>
    <w:p w:rsidR="00D542CB" w:rsidRDefault="00436AA8">
      <w:pPr>
        <w:pStyle w:val="1"/>
        <w:ind w:left="679"/>
        <w:jc w:val="left"/>
      </w:pPr>
      <w:r>
        <w:t>Текущее</w:t>
      </w:r>
      <w:r>
        <w:rPr>
          <w:spacing w:val="-15"/>
        </w:rPr>
        <w:t xml:space="preserve"> </w:t>
      </w:r>
      <w:r>
        <w:rPr>
          <w:spacing w:val="-2"/>
        </w:rPr>
        <w:t>оценивание</w:t>
      </w:r>
    </w:p>
    <w:p w:rsidR="00D542CB" w:rsidRDefault="00D542CB">
      <w:pPr>
        <w:pStyle w:val="1"/>
        <w:jc w:val="left"/>
        <w:sectPr w:rsidR="00D542CB">
          <w:type w:val="continuous"/>
          <w:pgSz w:w="11920" w:h="16860"/>
          <w:pgMar w:top="700" w:right="708" w:bottom="1180" w:left="1275" w:header="0" w:footer="878" w:gutter="0"/>
          <w:cols w:num="2" w:space="720" w:equalWidth="0">
            <w:col w:w="568" w:space="144"/>
            <w:col w:w="9225"/>
          </w:cols>
        </w:sectPr>
      </w:pPr>
    </w:p>
    <w:p w:rsidR="00D542CB" w:rsidRDefault="00436AA8">
      <w:pPr>
        <w:pStyle w:val="a3"/>
        <w:spacing w:before="71" w:line="242" w:lineRule="auto"/>
        <w:ind w:left="683" w:right="134"/>
        <w:jc w:val="left"/>
      </w:pPr>
      <w:r>
        <w:lastRenderedPageBreak/>
        <w:t>Текущая</w:t>
      </w:r>
      <w:r>
        <w:rPr>
          <w:spacing w:val="40"/>
        </w:rPr>
        <w:t xml:space="preserve"> </w:t>
      </w:r>
      <w:r>
        <w:t>оценка</w:t>
      </w:r>
      <w:r>
        <w:rPr>
          <w:spacing w:val="40"/>
        </w:rPr>
        <w:t xml:space="preserve"> </w:t>
      </w:r>
      <w:r>
        <w:t>каждого</w:t>
      </w:r>
      <w:r>
        <w:rPr>
          <w:spacing w:val="40"/>
        </w:rPr>
        <w:t xml:space="preserve"> </w:t>
      </w:r>
      <w:r>
        <w:t>обучающегося</w:t>
      </w:r>
      <w:r>
        <w:rPr>
          <w:spacing w:val="40"/>
        </w:rPr>
        <w:t xml:space="preserve"> </w:t>
      </w:r>
      <w:r>
        <w:t>складывается</w:t>
      </w:r>
      <w:r>
        <w:rPr>
          <w:spacing w:val="40"/>
        </w:rPr>
        <w:t xml:space="preserve"> </w:t>
      </w:r>
      <w:r>
        <w:t>из</w:t>
      </w:r>
      <w:r>
        <w:rPr>
          <w:spacing w:val="40"/>
        </w:rPr>
        <w:t xml:space="preserve"> </w:t>
      </w:r>
      <w:r>
        <w:t>периодической</w:t>
      </w:r>
      <w:r>
        <w:rPr>
          <w:spacing w:val="40"/>
        </w:rPr>
        <w:t xml:space="preserve"> </w:t>
      </w:r>
      <w:r>
        <w:t>оценки</w:t>
      </w:r>
      <w:r>
        <w:rPr>
          <w:spacing w:val="80"/>
        </w:rPr>
        <w:t xml:space="preserve"> </w:t>
      </w:r>
      <w:r>
        <w:t>индивидуального</w:t>
      </w:r>
      <w:r>
        <w:rPr>
          <w:spacing w:val="40"/>
        </w:rPr>
        <w:t xml:space="preserve"> </w:t>
      </w:r>
      <w:r>
        <w:t>развития</w:t>
      </w:r>
      <w:r>
        <w:rPr>
          <w:spacing w:val="40"/>
        </w:rPr>
        <w:t xml:space="preserve"> </w:t>
      </w:r>
      <w:r>
        <w:t>в</w:t>
      </w:r>
      <w:r>
        <w:rPr>
          <w:spacing w:val="40"/>
        </w:rPr>
        <w:t xml:space="preserve"> </w:t>
      </w:r>
      <w:r>
        <w:t>освоении</w:t>
      </w:r>
      <w:r>
        <w:rPr>
          <w:spacing w:val="40"/>
        </w:rPr>
        <w:t xml:space="preserve"> </w:t>
      </w:r>
      <w:r>
        <w:t>программы</w:t>
      </w:r>
      <w:r>
        <w:rPr>
          <w:spacing w:val="40"/>
        </w:rPr>
        <w:t xml:space="preserve"> </w:t>
      </w:r>
      <w:r>
        <w:t>учебного</w:t>
      </w:r>
      <w:r>
        <w:rPr>
          <w:spacing w:val="40"/>
        </w:rPr>
        <w:t xml:space="preserve"> </w:t>
      </w:r>
      <w:r>
        <w:t>предмета</w:t>
      </w:r>
    </w:p>
    <w:p w:rsidR="00D542CB" w:rsidRDefault="00436AA8">
      <w:pPr>
        <w:pStyle w:val="a3"/>
        <w:tabs>
          <w:tab w:val="left" w:pos="2683"/>
          <w:tab w:val="left" w:pos="2805"/>
          <w:tab w:val="left" w:pos="3141"/>
          <w:tab w:val="left" w:pos="3189"/>
          <w:tab w:val="left" w:pos="4046"/>
          <w:tab w:val="left" w:pos="4637"/>
          <w:tab w:val="left" w:pos="4879"/>
          <w:tab w:val="left" w:pos="5686"/>
          <w:tab w:val="left" w:pos="5799"/>
          <w:tab w:val="left" w:pos="5866"/>
          <w:tab w:val="left" w:pos="6027"/>
          <w:tab w:val="left" w:pos="7028"/>
          <w:tab w:val="left" w:pos="7561"/>
          <w:tab w:val="left" w:pos="8012"/>
          <w:tab w:val="left" w:pos="9121"/>
          <w:tab w:val="left" w:pos="9678"/>
        </w:tabs>
        <w:ind w:left="683" w:right="134"/>
        <w:jc w:val="left"/>
      </w:pPr>
      <w:r>
        <w:t>«Биология».</w:t>
      </w:r>
      <w:r>
        <w:rPr>
          <w:spacing w:val="-13"/>
        </w:rPr>
        <w:t xml:space="preserve"> </w:t>
      </w:r>
      <w:r>
        <w:t>Результаты</w:t>
      </w:r>
      <w:r>
        <w:rPr>
          <w:spacing w:val="-10"/>
        </w:rPr>
        <w:t xml:space="preserve"> </w:t>
      </w:r>
      <w:r>
        <w:t>текущей</w:t>
      </w:r>
      <w:r>
        <w:rPr>
          <w:spacing w:val="-14"/>
        </w:rPr>
        <w:t xml:space="preserve"> </w:t>
      </w:r>
      <w:r>
        <w:t>оценки</w:t>
      </w:r>
      <w:r>
        <w:rPr>
          <w:spacing w:val="-6"/>
        </w:rPr>
        <w:t xml:space="preserve"> </w:t>
      </w:r>
      <w:r>
        <w:t>являются</w:t>
      </w:r>
      <w:r>
        <w:rPr>
          <w:spacing w:val="-15"/>
        </w:rPr>
        <w:t xml:space="preserve"> </w:t>
      </w:r>
      <w:r>
        <w:t>основой</w:t>
      </w:r>
      <w:r>
        <w:rPr>
          <w:spacing w:val="-13"/>
        </w:rPr>
        <w:t xml:space="preserve"> </w:t>
      </w:r>
      <w:r>
        <w:t>для</w:t>
      </w:r>
      <w:r>
        <w:rPr>
          <w:spacing w:val="-15"/>
        </w:rPr>
        <w:t xml:space="preserve"> </w:t>
      </w:r>
      <w:r>
        <w:t>индивидуализации учебного</w:t>
      </w:r>
      <w:r>
        <w:rPr>
          <w:spacing w:val="-27"/>
        </w:rPr>
        <w:t xml:space="preserve"> </w:t>
      </w:r>
      <w:r>
        <w:t>процесса.</w:t>
      </w:r>
      <w:r>
        <w:tab/>
      </w:r>
      <w:r>
        <w:tab/>
      </w:r>
      <w:r>
        <w:tab/>
      </w:r>
      <w:r>
        <w:tab/>
      </w:r>
      <w:r>
        <w:rPr>
          <w:spacing w:val="-2"/>
        </w:rPr>
        <w:t>Текущая</w:t>
      </w:r>
      <w:r>
        <w:tab/>
      </w:r>
      <w:r>
        <w:rPr>
          <w:spacing w:val="-2"/>
        </w:rPr>
        <w:t>оценка</w:t>
      </w:r>
      <w:r>
        <w:tab/>
      </w:r>
      <w:r>
        <w:tab/>
      </w:r>
      <w:r>
        <w:tab/>
      </w:r>
      <w:r>
        <w:rPr>
          <w:spacing w:val="-2"/>
        </w:rPr>
        <w:t>может</w:t>
      </w:r>
      <w:r>
        <w:tab/>
      </w:r>
      <w:r>
        <w:rPr>
          <w:spacing w:val="-4"/>
        </w:rPr>
        <w:t>быть</w:t>
      </w:r>
      <w:r>
        <w:tab/>
      </w:r>
      <w:r>
        <w:tab/>
      </w:r>
      <w:r>
        <w:rPr>
          <w:spacing w:val="-2"/>
        </w:rPr>
        <w:t>формирующей (поддерживающей</w:t>
      </w:r>
      <w:r>
        <w:tab/>
      </w:r>
      <w:r>
        <w:tab/>
      </w:r>
      <w:r>
        <w:rPr>
          <w:spacing w:val="-10"/>
        </w:rPr>
        <w:t>и</w:t>
      </w:r>
      <w:r>
        <w:tab/>
      </w:r>
      <w:r>
        <w:rPr>
          <w:spacing w:val="-2"/>
        </w:rPr>
        <w:t>направляющей</w:t>
      </w:r>
      <w:r>
        <w:tab/>
      </w:r>
      <w:r>
        <w:rPr>
          <w:spacing w:val="-2"/>
        </w:rPr>
        <w:t>усилия</w:t>
      </w:r>
      <w:r>
        <w:tab/>
      </w:r>
      <w:r>
        <w:tab/>
      </w:r>
      <w:r>
        <w:rPr>
          <w:spacing w:val="-2"/>
        </w:rPr>
        <w:t>обучающегося,</w:t>
      </w:r>
      <w:r>
        <w:tab/>
      </w:r>
      <w:r>
        <w:rPr>
          <w:spacing w:val="-2"/>
        </w:rPr>
        <w:t>включающей</w:t>
      </w:r>
      <w:r>
        <w:tab/>
      </w:r>
      <w:r>
        <w:rPr>
          <w:spacing w:val="-4"/>
        </w:rPr>
        <w:t>его</w:t>
      </w:r>
      <w:r>
        <w:tab/>
      </w:r>
      <w:r>
        <w:rPr>
          <w:spacing w:val="-10"/>
        </w:rPr>
        <w:t xml:space="preserve">в </w:t>
      </w:r>
      <w:r>
        <w:rPr>
          <w:spacing w:val="-2"/>
        </w:rPr>
        <w:t>самостоятельную</w:t>
      </w:r>
      <w:r>
        <w:tab/>
      </w:r>
      <w:r>
        <w:rPr>
          <w:spacing w:val="-2"/>
        </w:rPr>
        <w:t>оц</w:t>
      </w:r>
      <w:r>
        <w:rPr>
          <w:spacing w:val="-2"/>
        </w:rPr>
        <w:t>еночную</w:t>
      </w:r>
      <w:r>
        <w:tab/>
      </w:r>
      <w:r>
        <w:rPr>
          <w:spacing w:val="-2"/>
        </w:rPr>
        <w:t>деятельность)</w:t>
      </w:r>
      <w:r>
        <w:tab/>
      </w:r>
      <w:r>
        <w:rPr>
          <w:spacing w:val="-10"/>
        </w:rPr>
        <w:t>и</w:t>
      </w:r>
      <w:r>
        <w:tab/>
      </w:r>
      <w:r>
        <w:tab/>
      </w:r>
      <w:r>
        <w:rPr>
          <w:spacing w:val="-2"/>
        </w:rPr>
        <w:t>диагностической,</w:t>
      </w:r>
      <w:r>
        <w:tab/>
      </w:r>
      <w:r>
        <w:rPr>
          <w:spacing w:val="-37"/>
        </w:rPr>
        <w:t xml:space="preserve"> </w:t>
      </w:r>
      <w:r>
        <w:t>способствующей выявлению и осознанию учителем и обучающимся существующих проблем</w:t>
      </w:r>
      <w:r>
        <w:rPr>
          <w:spacing w:val="-4"/>
        </w:rPr>
        <w:t xml:space="preserve"> </w:t>
      </w:r>
      <w:r>
        <w:t>в</w:t>
      </w:r>
      <w:r>
        <w:rPr>
          <w:spacing w:val="-9"/>
        </w:rPr>
        <w:t xml:space="preserve"> </w:t>
      </w:r>
      <w:r>
        <w:t>обучении. Текущее оценивание желательно</w:t>
      </w:r>
      <w:r>
        <w:rPr>
          <w:spacing w:val="40"/>
        </w:rPr>
        <w:t xml:space="preserve"> </w:t>
      </w:r>
      <w:r>
        <w:t>проводить</w:t>
      </w:r>
      <w:r>
        <w:rPr>
          <w:spacing w:val="40"/>
        </w:rPr>
        <w:t xml:space="preserve"> </w:t>
      </w:r>
      <w:r>
        <w:t>на</w:t>
      </w:r>
      <w:r>
        <w:rPr>
          <w:spacing w:val="39"/>
        </w:rPr>
        <w:t xml:space="preserve"> </w:t>
      </w:r>
      <w:r>
        <w:t>каждом</w:t>
      </w:r>
      <w:r>
        <w:rPr>
          <w:spacing w:val="40"/>
        </w:rPr>
        <w:t xml:space="preserve"> </w:t>
      </w:r>
      <w:r>
        <w:t>уроке</w:t>
      </w:r>
      <w:r>
        <w:rPr>
          <w:spacing w:val="39"/>
        </w:rPr>
        <w:t xml:space="preserve"> </w:t>
      </w:r>
      <w:r>
        <w:t>и</w:t>
      </w:r>
      <w:r>
        <w:rPr>
          <w:spacing w:val="40"/>
        </w:rPr>
        <w:t xml:space="preserve"> </w:t>
      </w:r>
      <w:r>
        <w:t>выявлять</w:t>
      </w:r>
      <w:r>
        <w:rPr>
          <w:spacing w:val="40"/>
        </w:rPr>
        <w:t xml:space="preserve"> </w:t>
      </w:r>
      <w:r>
        <w:t>достижения отдельных обучающихся в процессе изучения учебного материала.</w:t>
      </w:r>
    </w:p>
    <w:p w:rsidR="00D542CB" w:rsidRDefault="00436AA8">
      <w:pPr>
        <w:pStyle w:val="a3"/>
        <w:ind w:left="683" w:right="121"/>
      </w:pPr>
      <w:r>
        <w:t>В текущей оценке используются различные формы и методы проверки (устные и письменные опросы на уроках, самостоятельные проверочные, лабораторные, практические и домашние работы, индив</w:t>
      </w:r>
      <w:r>
        <w:t>идуальные и групповые проектные и исследовательские работы, само- и взаимооценка, рефлексия, оценочные листы и другие)</w:t>
      </w:r>
      <w:r>
        <w:rPr>
          <w:spacing w:val="80"/>
        </w:rPr>
        <w:t xml:space="preserve"> </w:t>
      </w:r>
      <w:r>
        <w:t>с</w:t>
      </w:r>
      <w:r>
        <w:rPr>
          <w:spacing w:val="80"/>
        </w:rPr>
        <w:t xml:space="preserve"> </w:t>
      </w:r>
      <w:r>
        <w:t>учетом</w:t>
      </w:r>
      <w:r>
        <w:rPr>
          <w:spacing w:val="80"/>
        </w:rPr>
        <w:t xml:space="preserve"> </w:t>
      </w:r>
      <w:r>
        <w:t>особенностей</w:t>
      </w:r>
      <w:r>
        <w:rPr>
          <w:spacing w:val="80"/>
        </w:rPr>
        <w:t xml:space="preserve"> </w:t>
      </w:r>
      <w:r>
        <w:t>учебного</w:t>
      </w:r>
      <w:r>
        <w:rPr>
          <w:spacing w:val="80"/>
        </w:rPr>
        <w:t xml:space="preserve"> </w:t>
      </w:r>
      <w:r>
        <w:t>предмета</w:t>
      </w:r>
    </w:p>
    <w:p w:rsidR="00D542CB" w:rsidRDefault="00436AA8">
      <w:pPr>
        <w:pStyle w:val="a3"/>
        <w:spacing w:line="272" w:lineRule="exact"/>
        <w:ind w:left="683"/>
      </w:pPr>
      <w:r>
        <w:rPr>
          <w:spacing w:val="-2"/>
        </w:rPr>
        <w:t>«Биология»</w:t>
      </w:r>
      <w:r>
        <w:rPr>
          <w:spacing w:val="-8"/>
        </w:rPr>
        <w:t xml:space="preserve"> </w:t>
      </w:r>
      <w:r>
        <w:rPr>
          <w:spacing w:val="-2"/>
        </w:rPr>
        <w:t>и</w:t>
      </w:r>
      <w:r>
        <w:rPr>
          <w:spacing w:val="2"/>
        </w:rPr>
        <w:t xml:space="preserve"> </w:t>
      </w:r>
      <w:r>
        <w:rPr>
          <w:spacing w:val="-2"/>
        </w:rPr>
        <w:t>методики</w:t>
      </w:r>
      <w:r>
        <w:rPr>
          <w:spacing w:val="-4"/>
        </w:rPr>
        <w:t xml:space="preserve"> </w:t>
      </w:r>
      <w:r>
        <w:rPr>
          <w:spacing w:val="-2"/>
        </w:rPr>
        <w:t>преподавания,</w:t>
      </w:r>
      <w:r>
        <w:rPr>
          <w:spacing w:val="2"/>
        </w:rPr>
        <w:t xml:space="preserve"> </w:t>
      </w:r>
      <w:r>
        <w:rPr>
          <w:spacing w:val="-2"/>
        </w:rPr>
        <w:t>реализуемой</w:t>
      </w:r>
      <w:r>
        <w:rPr>
          <w:spacing w:val="7"/>
        </w:rPr>
        <w:t xml:space="preserve"> </w:t>
      </w:r>
      <w:r>
        <w:rPr>
          <w:spacing w:val="-2"/>
        </w:rPr>
        <w:t>учителем.</w:t>
      </w:r>
    </w:p>
    <w:p w:rsidR="00D542CB" w:rsidRDefault="00436AA8">
      <w:pPr>
        <w:pStyle w:val="a3"/>
        <w:spacing w:before="2"/>
        <w:ind w:left="683" w:right="149"/>
      </w:pPr>
      <w:r>
        <w:t>Для установления уровня освоения обучаю</w:t>
      </w:r>
      <w:r>
        <w:t>щимися каждой темы курса проводится тематическая диагностика (оценка).</w:t>
      </w:r>
    </w:p>
    <w:p w:rsidR="00D542CB" w:rsidRDefault="00436AA8">
      <w:pPr>
        <w:pStyle w:val="a3"/>
        <w:ind w:left="683" w:right="132"/>
      </w:pPr>
      <w:r>
        <w:t>Диагностика – способ получения измеряемых показателей обучения, обеспечивающих объективное</w:t>
      </w:r>
      <w:r>
        <w:rPr>
          <w:spacing w:val="-13"/>
        </w:rPr>
        <w:t xml:space="preserve"> </w:t>
      </w:r>
      <w:r>
        <w:t>и</w:t>
      </w:r>
      <w:r>
        <w:rPr>
          <w:spacing w:val="-9"/>
        </w:rPr>
        <w:t xml:space="preserve"> </w:t>
      </w:r>
      <w:r>
        <w:t>всестороннее</w:t>
      </w:r>
      <w:r>
        <w:rPr>
          <w:spacing w:val="-11"/>
        </w:rPr>
        <w:t xml:space="preserve"> </w:t>
      </w:r>
      <w:r>
        <w:t>изучение</w:t>
      </w:r>
      <w:r>
        <w:rPr>
          <w:spacing w:val="-11"/>
        </w:rPr>
        <w:t xml:space="preserve"> </w:t>
      </w:r>
      <w:r>
        <w:t>условий</w:t>
      </w:r>
      <w:r>
        <w:rPr>
          <w:spacing w:val="-11"/>
        </w:rPr>
        <w:t xml:space="preserve"> </w:t>
      </w:r>
      <w:r>
        <w:t>и</w:t>
      </w:r>
      <w:r>
        <w:rPr>
          <w:spacing w:val="-9"/>
        </w:rPr>
        <w:t xml:space="preserve"> </w:t>
      </w:r>
      <w:r>
        <w:t>результатов</w:t>
      </w:r>
      <w:r>
        <w:rPr>
          <w:spacing w:val="-10"/>
        </w:rPr>
        <w:t xml:space="preserve"> </w:t>
      </w:r>
      <w:r>
        <w:t>учебного</w:t>
      </w:r>
      <w:r>
        <w:rPr>
          <w:spacing w:val="26"/>
        </w:rPr>
        <w:t xml:space="preserve"> </w:t>
      </w:r>
      <w:r>
        <w:t>процесса,</w:t>
      </w:r>
      <w:r>
        <w:rPr>
          <w:spacing w:val="40"/>
        </w:rPr>
        <w:t xml:space="preserve"> </w:t>
      </w:r>
      <w:r>
        <w:t>способ прояснения</w:t>
      </w:r>
      <w:r>
        <w:rPr>
          <w:spacing w:val="40"/>
        </w:rPr>
        <w:t xml:space="preserve"> </w:t>
      </w:r>
      <w:r>
        <w:t>всех</w:t>
      </w:r>
      <w:r>
        <w:rPr>
          <w:spacing w:val="40"/>
        </w:rPr>
        <w:t xml:space="preserve"> </w:t>
      </w:r>
      <w:r>
        <w:t>измене</w:t>
      </w:r>
      <w:r>
        <w:t>ний,</w:t>
      </w:r>
      <w:r>
        <w:rPr>
          <w:spacing w:val="40"/>
        </w:rPr>
        <w:t xml:space="preserve"> </w:t>
      </w:r>
      <w:r>
        <w:t>которые</w:t>
      </w:r>
      <w:r>
        <w:rPr>
          <w:spacing w:val="40"/>
        </w:rPr>
        <w:t xml:space="preserve"> </w:t>
      </w:r>
      <w:r>
        <w:t>происходят</w:t>
      </w:r>
      <w:r>
        <w:rPr>
          <w:spacing w:val="40"/>
        </w:rPr>
        <w:t xml:space="preserve"> </w:t>
      </w:r>
      <w:r>
        <w:t>в познавательном процессе.</w:t>
      </w:r>
    </w:p>
    <w:p w:rsidR="00D542CB" w:rsidRDefault="00D542CB">
      <w:pPr>
        <w:pStyle w:val="a3"/>
        <w:ind w:left="0"/>
        <w:jc w:val="left"/>
      </w:pPr>
    </w:p>
    <w:p w:rsidR="00D542CB" w:rsidRDefault="00436AA8">
      <w:pPr>
        <w:pStyle w:val="1"/>
        <w:ind w:left="1389"/>
      </w:pPr>
      <w:r>
        <w:rPr>
          <w:spacing w:val="-2"/>
        </w:rPr>
        <w:t>Критериальное</w:t>
      </w:r>
      <w:r>
        <w:rPr>
          <w:spacing w:val="1"/>
        </w:rPr>
        <w:t xml:space="preserve"> </w:t>
      </w:r>
      <w:r>
        <w:rPr>
          <w:spacing w:val="-2"/>
        </w:rPr>
        <w:t>оценивание</w:t>
      </w:r>
    </w:p>
    <w:p w:rsidR="00D542CB" w:rsidRDefault="00436AA8">
      <w:pPr>
        <w:pStyle w:val="a3"/>
        <w:spacing w:before="3"/>
        <w:ind w:left="683" w:right="120"/>
      </w:pPr>
      <w:r>
        <w:t>При реализации различных форм внутреннего оценивания целесообразно применять критериальный подход. Критериальное оценивание – процесс, основанный на анализе и оценке образовательных достижений обучающихся</w:t>
      </w:r>
      <w:r>
        <w:rPr>
          <w:spacing w:val="40"/>
        </w:rPr>
        <w:t xml:space="preserve"> </w:t>
      </w:r>
      <w:r>
        <w:t>по комплексу взаимосвязанных показателей. В ряде сл</w:t>
      </w:r>
      <w:r>
        <w:t>учаев показан «балльный вес» каждой критериальной позиции, который затем</w:t>
      </w:r>
      <w:r>
        <w:rPr>
          <w:spacing w:val="-1"/>
        </w:rPr>
        <w:t xml:space="preserve"> </w:t>
      </w:r>
      <w:r>
        <w:t>учитывается при переводе</w:t>
      </w:r>
      <w:r>
        <w:rPr>
          <w:spacing w:val="-2"/>
        </w:rPr>
        <w:t xml:space="preserve"> </w:t>
      </w:r>
      <w:r>
        <w:t>суммарного балла в привычные</w:t>
      </w:r>
      <w:r>
        <w:rPr>
          <w:spacing w:val="-3"/>
        </w:rPr>
        <w:t xml:space="preserve"> </w:t>
      </w:r>
      <w:r>
        <w:t xml:space="preserve">пятибалльные </w:t>
      </w:r>
      <w:r>
        <w:rPr>
          <w:spacing w:val="-2"/>
        </w:rPr>
        <w:t>отметки.</w:t>
      </w:r>
    </w:p>
    <w:p w:rsidR="00D542CB" w:rsidRDefault="00436AA8">
      <w:pPr>
        <w:pStyle w:val="a3"/>
        <w:ind w:left="683" w:right="136"/>
      </w:pPr>
      <w:r>
        <w:t>Условием критериального оценивания является предварительное ознакомление всех участников образовательного п</w:t>
      </w:r>
      <w:r>
        <w:t xml:space="preserve">роцесса, прежде всего обучающихся, с используемыми </w:t>
      </w:r>
      <w:r>
        <w:rPr>
          <w:spacing w:val="-2"/>
        </w:rPr>
        <w:t>критериями.</w:t>
      </w:r>
    </w:p>
    <w:p w:rsidR="00D542CB" w:rsidRDefault="00436AA8">
      <w:pPr>
        <w:pStyle w:val="a3"/>
        <w:ind w:left="683" w:right="124"/>
      </w:pPr>
      <w:r>
        <w:t>Использование критериального подхода к описанию достижения планируемых результатов для оценки предметных и метапредметных результатов при выполнении типовых контрольных оценочных заданий позвол</w:t>
      </w:r>
      <w:r>
        <w:t xml:space="preserve">ит повысить объективность традиционной пятибалльной системы оценки и обеспечить индивидуальное развитие </w:t>
      </w:r>
      <w:r>
        <w:rPr>
          <w:spacing w:val="-2"/>
        </w:rPr>
        <w:t>обучающихся.</w:t>
      </w:r>
    </w:p>
    <w:p w:rsidR="00D542CB" w:rsidRDefault="00436AA8">
      <w:pPr>
        <w:pStyle w:val="1"/>
        <w:spacing w:line="274" w:lineRule="exact"/>
        <w:ind w:left="1086"/>
      </w:pPr>
      <w:r>
        <w:rPr>
          <w:spacing w:val="-2"/>
        </w:rPr>
        <w:t>Критерии</w:t>
      </w:r>
      <w:r>
        <w:rPr>
          <w:spacing w:val="-5"/>
        </w:rPr>
        <w:t xml:space="preserve"> </w:t>
      </w:r>
      <w:r>
        <w:rPr>
          <w:spacing w:val="-2"/>
        </w:rPr>
        <w:t>оценивания</w:t>
      </w:r>
      <w:r>
        <w:rPr>
          <w:spacing w:val="-4"/>
        </w:rPr>
        <w:t xml:space="preserve"> </w:t>
      </w:r>
      <w:r>
        <w:rPr>
          <w:spacing w:val="-2"/>
        </w:rPr>
        <w:t>основных форм</w:t>
      </w:r>
      <w:r>
        <w:rPr>
          <w:spacing w:val="-1"/>
        </w:rPr>
        <w:t xml:space="preserve"> </w:t>
      </w:r>
      <w:r>
        <w:rPr>
          <w:spacing w:val="-2"/>
        </w:rPr>
        <w:t>текущего</w:t>
      </w:r>
      <w:r>
        <w:rPr>
          <w:spacing w:val="3"/>
        </w:rPr>
        <w:t xml:space="preserve"> </w:t>
      </w:r>
      <w:r>
        <w:rPr>
          <w:spacing w:val="-2"/>
        </w:rPr>
        <w:t>оценивания</w:t>
      </w:r>
    </w:p>
    <w:p w:rsidR="00D542CB" w:rsidRDefault="00436AA8">
      <w:pPr>
        <w:pStyle w:val="a3"/>
        <w:tabs>
          <w:tab w:val="left" w:pos="1760"/>
          <w:tab w:val="left" w:pos="2143"/>
          <w:tab w:val="left" w:pos="2594"/>
          <w:tab w:val="left" w:pos="2647"/>
          <w:tab w:val="left" w:pos="4635"/>
          <w:tab w:val="left" w:pos="4992"/>
          <w:tab w:val="left" w:pos="5227"/>
          <w:tab w:val="left" w:pos="6961"/>
          <w:tab w:val="left" w:pos="7973"/>
          <w:tab w:val="left" w:pos="8434"/>
          <w:tab w:val="left" w:pos="8841"/>
        </w:tabs>
        <w:spacing w:before="3"/>
        <w:ind w:left="683" w:right="123"/>
        <w:jc w:val="left"/>
      </w:pPr>
      <w:r>
        <w:rPr>
          <w:b/>
          <w:spacing w:val="-2"/>
        </w:rPr>
        <w:t>Устный</w:t>
      </w:r>
      <w:r>
        <w:rPr>
          <w:b/>
        </w:rPr>
        <w:tab/>
      </w:r>
      <w:r>
        <w:rPr>
          <w:b/>
          <w:spacing w:val="-2"/>
        </w:rPr>
        <w:t>опрос</w:t>
      </w:r>
      <w:r>
        <w:rPr>
          <w:b/>
        </w:rPr>
        <w:tab/>
      </w:r>
      <w:r>
        <w:rPr>
          <w:spacing w:val="-2"/>
        </w:rPr>
        <w:t>(индивидуальный</w:t>
      </w:r>
      <w:r>
        <w:tab/>
      </w:r>
      <w:r>
        <w:rPr>
          <w:spacing w:val="-4"/>
        </w:rPr>
        <w:t>или</w:t>
      </w:r>
      <w:r>
        <w:tab/>
      </w:r>
      <w:r>
        <w:rPr>
          <w:spacing w:val="-2"/>
        </w:rPr>
        <w:t>фронтальный).</w:t>
      </w:r>
      <w:r>
        <w:tab/>
      </w:r>
      <w:r>
        <w:rPr>
          <w:spacing w:val="-2"/>
        </w:rPr>
        <w:t>Устный</w:t>
      </w:r>
      <w:r>
        <w:tab/>
      </w:r>
      <w:r>
        <w:rPr>
          <w:spacing w:val="-2"/>
        </w:rPr>
        <w:t>опрос,</w:t>
      </w:r>
      <w:r>
        <w:tab/>
      </w:r>
      <w:r>
        <w:rPr>
          <w:spacing w:val="-2"/>
        </w:rPr>
        <w:t xml:space="preserve">особенно </w:t>
      </w:r>
      <w:r>
        <w:t>фронтальный</w:t>
      </w:r>
      <w:r>
        <w:rPr>
          <w:spacing w:val="80"/>
        </w:rPr>
        <w:t xml:space="preserve"> </w:t>
      </w:r>
      <w:r>
        <w:t>позволяет</w:t>
      </w:r>
      <w:r>
        <w:rPr>
          <w:spacing w:val="80"/>
        </w:rPr>
        <w:t xml:space="preserve"> </w:t>
      </w:r>
      <w:r>
        <w:t>оценить</w:t>
      </w:r>
      <w:r>
        <w:rPr>
          <w:spacing w:val="80"/>
        </w:rPr>
        <w:t xml:space="preserve"> </w:t>
      </w:r>
      <w:r>
        <w:t>общее</w:t>
      </w:r>
      <w:r>
        <w:rPr>
          <w:spacing w:val="80"/>
        </w:rPr>
        <w:t xml:space="preserve"> </w:t>
      </w:r>
      <w:r>
        <w:t>освоение</w:t>
      </w:r>
      <w:r>
        <w:rPr>
          <w:spacing w:val="80"/>
        </w:rPr>
        <w:t xml:space="preserve"> </w:t>
      </w:r>
      <w:r>
        <w:t>учебного</w:t>
      </w:r>
      <w:r>
        <w:rPr>
          <w:spacing w:val="80"/>
        </w:rPr>
        <w:t xml:space="preserve"> </w:t>
      </w:r>
      <w:r>
        <w:t>материала,</w:t>
      </w:r>
      <w:r>
        <w:rPr>
          <w:spacing w:val="80"/>
        </w:rPr>
        <w:t xml:space="preserve"> </w:t>
      </w:r>
      <w:r>
        <w:t>но</w:t>
      </w:r>
      <w:r>
        <w:rPr>
          <w:spacing w:val="80"/>
        </w:rPr>
        <w:t xml:space="preserve"> </w:t>
      </w:r>
      <w:r>
        <w:t>не</w:t>
      </w:r>
      <w:r>
        <w:rPr>
          <w:spacing w:val="80"/>
        </w:rPr>
        <w:t xml:space="preserve"> </w:t>
      </w:r>
      <w:r>
        <w:t>дает получить</w:t>
      </w:r>
      <w:r>
        <w:rPr>
          <w:spacing w:val="40"/>
        </w:rPr>
        <w:t xml:space="preserve"> </w:t>
      </w:r>
      <w:r>
        <w:t>полное</w:t>
      </w:r>
      <w:r>
        <w:rPr>
          <w:spacing w:val="40"/>
        </w:rPr>
        <w:t xml:space="preserve"> </w:t>
      </w:r>
      <w:r>
        <w:t>представление</w:t>
      </w:r>
      <w:r>
        <w:rPr>
          <w:spacing w:val="40"/>
        </w:rPr>
        <w:t xml:space="preserve"> </w:t>
      </w:r>
      <w:r>
        <w:t>об</w:t>
      </w:r>
      <w:r>
        <w:rPr>
          <w:spacing w:val="40"/>
        </w:rPr>
        <w:t xml:space="preserve"> </w:t>
      </w:r>
      <w:r>
        <w:t>уровне</w:t>
      </w:r>
      <w:r>
        <w:rPr>
          <w:spacing w:val="40"/>
        </w:rPr>
        <w:t xml:space="preserve"> </w:t>
      </w:r>
      <w:r>
        <w:t>освоения</w:t>
      </w:r>
      <w:r>
        <w:rPr>
          <w:spacing w:val="40"/>
        </w:rPr>
        <w:t xml:space="preserve"> </w:t>
      </w:r>
      <w:r>
        <w:t>знаний.</w:t>
      </w:r>
      <w:r>
        <w:rPr>
          <w:spacing w:val="40"/>
        </w:rPr>
        <w:t xml:space="preserve"> </w:t>
      </w:r>
      <w:r>
        <w:t>Индивидуальный</w:t>
      </w:r>
      <w:r>
        <w:rPr>
          <w:spacing w:val="40"/>
        </w:rPr>
        <w:t xml:space="preserve"> </w:t>
      </w:r>
      <w:r>
        <w:t>опрос позволяет</w:t>
      </w:r>
      <w:r>
        <w:rPr>
          <w:spacing w:val="34"/>
        </w:rPr>
        <w:t xml:space="preserve"> </w:t>
      </w:r>
      <w:r>
        <w:t>получить</w:t>
      </w:r>
      <w:r>
        <w:rPr>
          <w:spacing w:val="35"/>
        </w:rPr>
        <w:t xml:space="preserve"> </w:t>
      </w:r>
      <w:r>
        <w:t>представление</w:t>
      </w:r>
      <w:r>
        <w:rPr>
          <w:spacing w:val="32"/>
        </w:rPr>
        <w:t xml:space="preserve"> </w:t>
      </w:r>
      <w:r>
        <w:t>о</w:t>
      </w:r>
      <w:r>
        <w:rPr>
          <w:spacing w:val="33"/>
        </w:rPr>
        <w:t xml:space="preserve"> </w:t>
      </w:r>
      <w:r>
        <w:t>полноте</w:t>
      </w:r>
      <w:r>
        <w:rPr>
          <w:spacing w:val="33"/>
        </w:rPr>
        <w:t xml:space="preserve"> </w:t>
      </w:r>
      <w:r>
        <w:t>знаний</w:t>
      </w:r>
      <w:r>
        <w:rPr>
          <w:spacing w:val="34"/>
        </w:rPr>
        <w:t xml:space="preserve"> </w:t>
      </w:r>
      <w:r>
        <w:t>ученика,</w:t>
      </w:r>
      <w:r>
        <w:rPr>
          <w:spacing w:val="33"/>
        </w:rPr>
        <w:t xml:space="preserve"> </w:t>
      </w:r>
      <w:r>
        <w:t>глубину</w:t>
      </w:r>
      <w:r>
        <w:rPr>
          <w:spacing w:val="33"/>
        </w:rPr>
        <w:t xml:space="preserve"> </w:t>
      </w:r>
      <w:r>
        <w:t>его</w:t>
      </w:r>
      <w:r>
        <w:rPr>
          <w:spacing w:val="33"/>
        </w:rPr>
        <w:t xml:space="preserve"> </w:t>
      </w:r>
      <w:r>
        <w:t>суждений, самостоятельность</w:t>
      </w:r>
      <w:r>
        <w:rPr>
          <w:spacing w:val="-15"/>
        </w:rPr>
        <w:t xml:space="preserve"> </w:t>
      </w:r>
      <w:r>
        <w:t>и</w:t>
      </w:r>
      <w:r>
        <w:rPr>
          <w:spacing w:val="-15"/>
        </w:rPr>
        <w:t xml:space="preserve"> </w:t>
      </w:r>
      <w:r>
        <w:t>культуру</w:t>
      </w:r>
      <w:r>
        <w:rPr>
          <w:spacing w:val="-15"/>
        </w:rPr>
        <w:t xml:space="preserve"> </w:t>
      </w:r>
      <w:r>
        <w:t>речи.</w:t>
      </w:r>
      <w:r>
        <w:rPr>
          <w:spacing w:val="-15"/>
        </w:rPr>
        <w:t xml:space="preserve"> </w:t>
      </w:r>
      <w:r>
        <w:t>Особенностью</w:t>
      </w:r>
      <w:r>
        <w:rPr>
          <w:spacing w:val="6"/>
        </w:rPr>
        <w:t xml:space="preserve"> </w:t>
      </w:r>
      <w:r>
        <w:t>устного</w:t>
      </w:r>
      <w:r>
        <w:rPr>
          <w:spacing w:val="12"/>
        </w:rPr>
        <w:t xml:space="preserve"> </w:t>
      </w:r>
      <w:r>
        <w:t>ответа</w:t>
      </w:r>
      <w:r>
        <w:rPr>
          <w:spacing w:val="11"/>
        </w:rPr>
        <w:t xml:space="preserve"> </w:t>
      </w:r>
      <w:r>
        <w:t>по биологии</w:t>
      </w:r>
      <w:r>
        <w:rPr>
          <w:spacing w:val="-15"/>
        </w:rPr>
        <w:t xml:space="preserve"> </w:t>
      </w:r>
      <w:r>
        <w:t>является использование</w:t>
      </w:r>
      <w:r>
        <w:rPr>
          <w:spacing w:val="8"/>
        </w:rPr>
        <w:t xml:space="preserve"> </w:t>
      </w:r>
      <w:r>
        <w:t>схем</w:t>
      </w:r>
      <w:r>
        <w:rPr>
          <w:spacing w:val="-15"/>
        </w:rPr>
        <w:t xml:space="preserve"> </w:t>
      </w:r>
      <w:r>
        <w:t>и</w:t>
      </w:r>
      <w:r>
        <w:rPr>
          <w:spacing w:val="-14"/>
        </w:rPr>
        <w:t xml:space="preserve"> </w:t>
      </w:r>
      <w:r>
        <w:t>иллюстраций,</w:t>
      </w:r>
      <w:r>
        <w:rPr>
          <w:spacing w:val="-15"/>
        </w:rPr>
        <w:t xml:space="preserve"> </w:t>
      </w:r>
      <w:r>
        <w:t>таблиц,</w:t>
      </w:r>
      <w:r>
        <w:rPr>
          <w:spacing w:val="-15"/>
        </w:rPr>
        <w:t xml:space="preserve"> </w:t>
      </w:r>
      <w:r>
        <w:t>гербарных</w:t>
      </w:r>
      <w:r>
        <w:rPr>
          <w:spacing w:val="-15"/>
        </w:rPr>
        <w:t xml:space="preserve"> </w:t>
      </w:r>
      <w:r>
        <w:t>образцов,</w:t>
      </w:r>
      <w:r>
        <w:rPr>
          <w:spacing w:val="-15"/>
        </w:rPr>
        <w:t xml:space="preserve"> </w:t>
      </w:r>
      <w:r>
        <w:t>натуральных</w:t>
      </w:r>
      <w:r>
        <w:rPr>
          <w:spacing w:val="-15"/>
        </w:rPr>
        <w:t xml:space="preserve"> </w:t>
      </w:r>
      <w:r>
        <w:t>объектов. При оценивании устных</w:t>
      </w:r>
      <w:r>
        <w:rPr>
          <w:spacing w:val="-1"/>
        </w:rPr>
        <w:t xml:space="preserve"> </w:t>
      </w:r>
      <w:r>
        <w:t xml:space="preserve">ответов целесообразно пользоваться следующими критериями: </w:t>
      </w:r>
      <w:r>
        <w:rPr>
          <w:b/>
        </w:rPr>
        <w:t>отметка</w:t>
      </w:r>
      <w:r>
        <w:rPr>
          <w:b/>
          <w:spacing w:val="-4"/>
        </w:rPr>
        <w:t xml:space="preserve"> </w:t>
      </w:r>
      <w:r>
        <w:rPr>
          <w:b/>
        </w:rPr>
        <w:t>«5»</w:t>
      </w:r>
      <w:r>
        <w:rPr>
          <w:b/>
          <w:spacing w:val="-4"/>
        </w:rPr>
        <w:t xml:space="preserve"> </w:t>
      </w:r>
      <w:r>
        <w:t xml:space="preserve">ставится, если </w:t>
      </w:r>
      <w:r>
        <w:rPr>
          <w:rFonts w:ascii="Calibri" w:hAnsi="Calibri"/>
        </w:rPr>
        <w:t>обучающийс</w:t>
      </w:r>
      <w:r>
        <w:rPr>
          <w:rFonts w:ascii="Calibri" w:hAnsi="Calibri"/>
        </w:rPr>
        <w:t>я</w:t>
      </w:r>
      <w:r>
        <w:rPr>
          <w:rFonts w:ascii="Calibri" w:hAnsi="Calibri"/>
          <w:spacing w:val="26"/>
        </w:rPr>
        <w:t xml:space="preserve"> </w:t>
      </w:r>
      <w:r>
        <w:t>показывает</w:t>
      </w:r>
      <w:r>
        <w:rPr>
          <w:spacing w:val="-5"/>
        </w:rPr>
        <w:t xml:space="preserve"> </w:t>
      </w:r>
      <w:r>
        <w:t>исчерпывающие</w:t>
      </w:r>
      <w:r>
        <w:rPr>
          <w:spacing w:val="-8"/>
        </w:rPr>
        <w:t xml:space="preserve"> </w:t>
      </w:r>
      <w:r>
        <w:t>знания</w:t>
      </w:r>
      <w:r>
        <w:rPr>
          <w:spacing w:val="-8"/>
        </w:rPr>
        <w:t xml:space="preserve"> </w:t>
      </w:r>
      <w:r>
        <w:t>сущности процесса,</w:t>
      </w:r>
      <w:r>
        <w:rPr>
          <w:spacing w:val="40"/>
        </w:rPr>
        <w:t xml:space="preserve"> </w:t>
      </w:r>
      <w:r>
        <w:t>явления,</w:t>
      </w:r>
      <w:r>
        <w:rPr>
          <w:spacing w:val="40"/>
        </w:rPr>
        <w:t xml:space="preserve"> </w:t>
      </w:r>
      <w:r>
        <w:t>теории,</w:t>
      </w:r>
      <w:r>
        <w:rPr>
          <w:spacing w:val="40"/>
        </w:rPr>
        <w:t xml:space="preserve"> </w:t>
      </w:r>
      <w:r>
        <w:t>закона,</w:t>
      </w:r>
      <w:r>
        <w:rPr>
          <w:spacing w:val="40"/>
        </w:rPr>
        <w:t xml:space="preserve"> </w:t>
      </w:r>
      <w:r>
        <w:t>закономерности,</w:t>
      </w:r>
      <w:r>
        <w:rPr>
          <w:spacing w:val="40"/>
        </w:rPr>
        <w:t xml:space="preserve"> </w:t>
      </w:r>
      <w:r>
        <w:t>грамотно</w:t>
      </w:r>
      <w:r>
        <w:rPr>
          <w:spacing w:val="40"/>
        </w:rPr>
        <w:t xml:space="preserve"> </w:t>
      </w:r>
      <w:r>
        <w:t>использует</w:t>
      </w:r>
      <w:r>
        <w:rPr>
          <w:spacing w:val="40"/>
        </w:rPr>
        <w:t xml:space="preserve"> </w:t>
      </w:r>
      <w:r>
        <w:t>для</w:t>
      </w:r>
      <w:r>
        <w:rPr>
          <w:spacing w:val="40"/>
        </w:rPr>
        <w:t xml:space="preserve"> </w:t>
      </w:r>
      <w:r>
        <w:t>ответа биологическую</w:t>
      </w:r>
      <w:r>
        <w:rPr>
          <w:spacing w:val="40"/>
        </w:rPr>
        <w:t xml:space="preserve"> </w:t>
      </w:r>
      <w:r>
        <w:t>терминологию,</w:t>
      </w:r>
      <w:r>
        <w:rPr>
          <w:spacing w:val="40"/>
        </w:rPr>
        <w:t xml:space="preserve"> </w:t>
      </w:r>
      <w:r>
        <w:t>логично</w:t>
      </w:r>
      <w:r>
        <w:rPr>
          <w:spacing w:val="40"/>
        </w:rPr>
        <w:t xml:space="preserve"> </w:t>
      </w:r>
      <w:r>
        <w:t>о</w:t>
      </w:r>
      <w:r>
        <w:rPr>
          <w:spacing w:val="40"/>
        </w:rPr>
        <w:t xml:space="preserve"> </w:t>
      </w:r>
      <w:r>
        <w:t>обосновано</w:t>
      </w:r>
      <w:r>
        <w:rPr>
          <w:spacing w:val="40"/>
        </w:rPr>
        <w:t xml:space="preserve"> </w:t>
      </w:r>
      <w:r>
        <w:t>выстраивает</w:t>
      </w:r>
      <w:r>
        <w:rPr>
          <w:spacing w:val="40"/>
        </w:rPr>
        <w:t xml:space="preserve"> </w:t>
      </w:r>
      <w:r>
        <w:t>аргументацию, способен</w:t>
      </w:r>
      <w:r>
        <w:rPr>
          <w:spacing w:val="40"/>
        </w:rPr>
        <w:t xml:space="preserve"> </w:t>
      </w:r>
      <w:r>
        <w:t>применять</w:t>
      </w:r>
      <w:r>
        <w:rPr>
          <w:spacing w:val="40"/>
        </w:rPr>
        <w:t xml:space="preserve"> </w:t>
      </w:r>
      <w:r>
        <w:t>знания</w:t>
      </w:r>
      <w:r>
        <w:rPr>
          <w:spacing w:val="40"/>
        </w:rPr>
        <w:t xml:space="preserve"> </w:t>
      </w:r>
      <w:r>
        <w:t>в</w:t>
      </w:r>
      <w:r>
        <w:rPr>
          <w:spacing w:val="40"/>
        </w:rPr>
        <w:t xml:space="preserve"> </w:t>
      </w:r>
      <w:r>
        <w:t>незнакомой</w:t>
      </w:r>
      <w:r>
        <w:rPr>
          <w:spacing w:val="40"/>
        </w:rPr>
        <w:t xml:space="preserve"> </w:t>
      </w:r>
      <w:r>
        <w:t>ситуации,</w:t>
      </w:r>
      <w:r>
        <w:rPr>
          <w:spacing w:val="40"/>
        </w:rPr>
        <w:t xml:space="preserve"> </w:t>
      </w:r>
      <w:r>
        <w:t>самостоятельно</w:t>
      </w:r>
      <w:r>
        <w:tab/>
      </w:r>
      <w:r>
        <w:tab/>
      </w:r>
      <w:r>
        <w:rPr>
          <w:spacing w:val="-2"/>
        </w:rPr>
        <w:t>использовать наглядные</w:t>
      </w:r>
      <w:r>
        <w:tab/>
      </w:r>
      <w:r>
        <w:tab/>
      </w:r>
      <w:r>
        <w:rPr>
          <w:spacing w:val="-10"/>
        </w:rPr>
        <w:t>и</w:t>
      </w:r>
      <w:r>
        <w:tab/>
      </w:r>
      <w:r>
        <w:tab/>
      </w:r>
      <w:r>
        <w:rPr>
          <w:spacing w:val="-2"/>
        </w:rPr>
        <w:t>демонстрационные</w:t>
      </w:r>
      <w:r>
        <w:tab/>
      </w:r>
      <w:r>
        <w:tab/>
        <w:t>пособия</w:t>
      </w:r>
      <w:r>
        <w:rPr>
          <w:spacing w:val="40"/>
        </w:rPr>
        <w:t xml:space="preserve"> </w:t>
      </w:r>
      <w:r>
        <w:t>и</w:t>
      </w:r>
      <w:r>
        <w:rPr>
          <w:spacing w:val="40"/>
        </w:rPr>
        <w:t xml:space="preserve"> </w:t>
      </w:r>
      <w:r>
        <w:t>материалы;</w:t>
      </w:r>
      <w:r>
        <w:rPr>
          <w:spacing w:val="40"/>
        </w:rPr>
        <w:t xml:space="preserve"> </w:t>
      </w:r>
      <w:r>
        <w:t>ответ</w:t>
      </w:r>
      <w:r>
        <w:rPr>
          <w:spacing w:val="40"/>
        </w:rPr>
        <w:t xml:space="preserve"> </w:t>
      </w:r>
      <w:r>
        <w:t>правильный</w:t>
      </w:r>
      <w:r>
        <w:rPr>
          <w:spacing w:val="40"/>
        </w:rPr>
        <w:t xml:space="preserve"> </w:t>
      </w:r>
      <w:r>
        <w:t xml:space="preserve">и </w:t>
      </w:r>
      <w:r>
        <w:rPr>
          <w:spacing w:val="-2"/>
        </w:rPr>
        <w:t>полный;</w:t>
      </w:r>
    </w:p>
    <w:p w:rsidR="00D542CB" w:rsidRDefault="00D542CB">
      <w:pPr>
        <w:pStyle w:val="a3"/>
        <w:jc w:val="left"/>
        <w:sectPr w:rsidR="00D542CB">
          <w:pgSz w:w="11920" w:h="16860"/>
          <w:pgMar w:top="1240" w:right="708" w:bottom="1180" w:left="1275" w:header="0" w:footer="878" w:gutter="0"/>
          <w:cols w:space="720"/>
        </w:sectPr>
      </w:pPr>
    </w:p>
    <w:p w:rsidR="00D542CB" w:rsidRDefault="00436AA8">
      <w:pPr>
        <w:pStyle w:val="a3"/>
        <w:tabs>
          <w:tab w:val="left" w:pos="1773"/>
          <w:tab w:val="left" w:pos="2023"/>
          <w:tab w:val="left" w:pos="2114"/>
          <w:tab w:val="left" w:pos="2393"/>
          <w:tab w:val="left" w:pos="2537"/>
          <w:tab w:val="left" w:pos="3266"/>
          <w:tab w:val="left" w:pos="3588"/>
          <w:tab w:val="left" w:pos="3693"/>
          <w:tab w:val="left" w:pos="3907"/>
          <w:tab w:val="left" w:pos="4884"/>
          <w:tab w:val="left" w:pos="5227"/>
          <w:tab w:val="left" w:pos="5443"/>
          <w:tab w:val="left" w:pos="5487"/>
          <w:tab w:val="left" w:pos="6562"/>
          <w:tab w:val="left" w:pos="6697"/>
          <w:tab w:val="left" w:pos="6879"/>
          <w:tab w:val="left" w:pos="7138"/>
          <w:tab w:val="left" w:pos="8185"/>
          <w:tab w:val="left" w:pos="8341"/>
          <w:tab w:val="left" w:pos="8680"/>
          <w:tab w:val="left" w:pos="9666"/>
        </w:tabs>
        <w:spacing w:before="71"/>
        <w:ind w:left="683" w:right="131"/>
        <w:jc w:val="left"/>
      </w:pPr>
      <w:r>
        <w:rPr>
          <w:b/>
          <w:spacing w:val="-2"/>
        </w:rPr>
        <w:lastRenderedPageBreak/>
        <w:t>отметка</w:t>
      </w:r>
      <w:r>
        <w:rPr>
          <w:b/>
        </w:rPr>
        <w:tab/>
      </w:r>
      <w:r>
        <w:rPr>
          <w:b/>
          <w:spacing w:val="-4"/>
        </w:rPr>
        <w:t>«4»</w:t>
      </w:r>
      <w:r>
        <w:rPr>
          <w:b/>
        </w:rPr>
        <w:tab/>
      </w:r>
      <w:r>
        <w:rPr>
          <w:spacing w:val="-2"/>
        </w:rPr>
        <w:t>ставится,</w:t>
      </w:r>
      <w:r>
        <w:tab/>
        <w:t>если</w:t>
      </w:r>
      <w:r>
        <w:rPr>
          <w:spacing w:val="40"/>
        </w:rPr>
        <w:t xml:space="preserve"> </w:t>
      </w:r>
      <w:r>
        <w:t>ученик</w:t>
      </w:r>
      <w:r>
        <w:rPr>
          <w:spacing w:val="40"/>
        </w:rPr>
        <w:t xml:space="preserve"> </w:t>
      </w:r>
      <w:r>
        <w:t>показывает</w:t>
      </w:r>
      <w:r>
        <w:rPr>
          <w:spacing w:val="40"/>
        </w:rPr>
        <w:t xml:space="preserve"> </w:t>
      </w:r>
      <w:r>
        <w:t>достаточное,</w:t>
      </w:r>
      <w:r>
        <w:rPr>
          <w:spacing w:val="40"/>
        </w:rPr>
        <w:t xml:space="preserve"> </w:t>
      </w:r>
      <w:r>
        <w:t>хотя</w:t>
      </w:r>
      <w:r>
        <w:rPr>
          <w:spacing w:val="40"/>
        </w:rPr>
        <w:t xml:space="preserve"> </w:t>
      </w:r>
      <w:r>
        <w:t>и</w:t>
      </w:r>
      <w:r>
        <w:rPr>
          <w:spacing w:val="40"/>
        </w:rPr>
        <w:t xml:space="preserve"> </w:t>
      </w:r>
      <w:r>
        <w:t xml:space="preserve">неполное знание материала, допускает незначительные погрешности </w:t>
      </w:r>
      <w:r>
        <w:t>или расхождения с верным решением, подтверждает ответ примерами, пользуется биологической</w:t>
      </w:r>
      <w:r>
        <w:tab/>
      </w:r>
      <w:r>
        <w:rPr>
          <w:spacing w:val="-2"/>
        </w:rPr>
        <w:t>терминологией, способен</w:t>
      </w:r>
      <w:r>
        <w:tab/>
      </w:r>
      <w:r>
        <w:tab/>
      </w:r>
      <w:r>
        <w:tab/>
      </w:r>
      <w:r>
        <w:rPr>
          <w:spacing w:val="-2"/>
        </w:rPr>
        <w:t>применять</w:t>
      </w:r>
      <w:r>
        <w:tab/>
      </w:r>
      <w:r>
        <w:tab/>
      </w:r>
      <w:r>
        <w:tab/>
      </w:r>
      <w:r>
        <w:rPr>
          <w:spacing w:val="-2"/>
        </w:rPr>
        <w:t>знания</w:t>
      </w:r>
      <w:r>
        <w:tab/>
      </w:r>
      <w:r>
        <w:rPr>
          <w:spacing w:val="-10"/>
        </w:rPr>
        <w:t>в</w:t>
      </w:r>
      <w:r>
        <w:tab/>
      </w:r>
      <w:r>
        <w:tab/>
      </w:r>
      <w:r>
        <w:tab/>
      </w:r>
      <w:r>
        <w:rPr>
          <w:spacing w:val="-2"/>
        </w:rPr>
        <w:t>знакомой</w:t>
      </w:r>
      <w:r>
        <w:tab/>
      </w:r>
      <w:r>
        <w:tab/>
      </w:r>
      <w:r>
        <w:rPr>
          <w:spacing w:val="-10"/>
        </w:rPr>
        <w:t>и</w:t>
      </w:r>
      <w:r>
        <w:tab/>
      </w:r>
      <w:r>
        <w:tab/>
      </w:r>
      <w:r>
        <w:rPr>
          <w:spacing w:val="-4"/>
        </w:rPr>
        <w:t>измененной</w:t>
      </w:r>
      <w:r>
        <w:tab/>
      </w:r>
      <w:r>
        <w:rPr>
          <w:spacing w:val="-2"/>
        </w:rPr>
        <w:t>ситуациях, самостоятельно</w:t>
      </w:r>
      <w:r>
        <w:tab/>
      </w:r>
      <w:r>
        <w:tab/>
      </w:r>
      <w:r>
        <w:rPr>
          <w:spacing w:val="-2"/>
        </w:rPr>
        <w:t>использует</w:t>
      </w:r>
      <w:r>
        <w:tab/>
      </w:r>
      <w:r>
        <w:tab/>
      </w:r>
      <w:r>
        <w:rPr>
          <w:spacing w:val="-2"/>
        </w:rPr>
        <w:t>наглядные</w:t>
      </w:r>
      <w:r>
        <w:tab/>
        <w:t>пособия</w:t>
      </w:r>
      <w:r>
        <w:rPr>
          <w:spacing w:val="40"/>
        </w:rPr>
        <w:t xml:space="preserve"> </w:t>
      </w:r>
      <w:r>
        <w:t>и</w:t>
      </w:r>
      <w:r>
        <w:rPr>
          <w:spacing w:val="40"/>
        </w:rPr>
        <w:t xml:space="preserve"> </w:t>
      </w:r>
      <w:r>
        <w:t>демонстрационные</w:t>
      </w:r>
      <w:r>
        <w:rPr>
          <w:spacing w:val="40"/>
        </w:rPr>
        <w:t xml:space="preserve"> </w:t>
      </w:r>
      <w:r>
        <w:t xml:space="preserve">материалы; ответ </w:t>
      </w:r>
      <w:r>
        <w:t xml:space="preserve">правильный, но содержит определенные пробелы в изложении материала; </w:t>
      </w:r>
      <w:r>
        <w:rPr>
          <w:b/>
        </w:rPr>
        <w:t>отметка</w:t>
      </w:r>
      <w:r>
        <w:rPr>
          <w:b/>
          <w:spacing w:val="40"/>
        </w:rPr>
        <w:t xml:space="preserve"> </w:t>
      </w:r>
      <w:r>
        <w:rPr>
          <w:b/>
        </w:rPr>
        <w:t>«3»</w:t>
      </w:r>
      <w:r>
        <w:rPr>
          <w:b/>
          <w:spacing w:val="40"/>
        </w:rPr>
        <w:t xml:space="preserve"> </w:t>
      </w:r>
      <w:r>
        <w:t>ставиться,</w:t>
      </w:r>
      <w:r>
        <w:rPr>
          <w:spacing w:val="40"/>
        </w:rPr>
        <w:t xml:space="preserve"> </w:t>
      </w:r>
      <w:r>
        <w:t>если</w:t>
      </w:r>
      <w:r>
        <w:rPr>
          <w:spacing w:val="40"/>
        </w:rPr>
        <w:t xml:space="preserve"> </w:t>
      </w:r>
      <w:r>
        <w:t>обучающийся</w:t>
      </w:r>
      <w:r>
        <w:rPr>
          <w:spacing w:val="40"/>
        </w:rPr>
        <w:t xml:space="preserve"> </w:t>
      </w:r>
      <w:r>
        <w:t>показывает</w:t>
      </w:r>
      <w:r>
        <w:rPr>
          <w:spacing w:val="40"/>
        </w:rPr>
        <w:t xml:space="preserve"> </w:t>
      </w:r>
      <w:r>
        <w:t>базовое</w:t>
      </w:r>
      <w:r>
        <w:rPr>
          <w:spacing w:val="40"/>
        </w:rPr>
        <w:t xml:space="preserve"> </w:t>
      </w:r>
      <w:r>
        <w:t>понимание</w:t>
      </w:r>
      <w:r>
        <w:rPr>
          <w:spacing w:val="40"/>
        </w:rPr>
        <w:t xml:space="preserve"> </w:t>
      </w:r>
      <w:r>
        <w:t>учебного материала,</w:t>
      </w:r>
      <w:r>
        <w:rPr>
          <w:spacing w:val="40"/>
        </w:rPr>
        <w:t xml:space="preserve"> </w:t>
      </w:r>
      <w:r>
        <w:t>демонстрируя</w:t>
      </w:r>
      <w:r>
        <w:rPr>
          <w:spacing w:val="40"/>
        </w:rPr>
        <w:t xml:space="preserve"> </w:t>
      </w:r>
      <w:r>
        <w:t>недостаточную</w:t>
      </w:r>
      <w:r>
        <w:rPr>
          <w:spacing w:val="40"/>
        </w:rPr>
        <w:t xml:space="preserve"> </w:t>
      </w:r>
      <w:r>
        <w:t>его</w:t>
      </w:r>
      <w:r>
        <w:rPr>
          <w:spacing w:val="40"/>
        </w:rPr>
        <w:t xml:space="preserve"> </w:t>
      </w:r>
      <w:r>
        <w:t>сформированность,</w:t>
      </w:r>
      <w:r>
        <w:rPr>
          <w:spacing w:val="40"/>
        </w:rPr>
        <w:t xml:space="preserve"> </w:t>
      </w:r>
      <w:r>
        <w:t>имеет</w:t>
      </w:r>
      <w:r>
        <w:rPr>
          <w:spacing w:val="40"/>
        </w:rPr>
        <w:t xml:space="preserve"> </w:t>
      </w:r>
      <w:r>
        <w:t>пробелы</w:t>
      </w:r>
      <w:r>
        <w:rPr>
          <w:spacing w:val="40"/>
        </w:rPr>
        <w:t xml:space="preserve"> </w:t>
      </w:r>
      <w:r>
        <w:t>в знаниях, допускает ошибки и неточности в формулировке ответа, слабо аргументирует свой</w:t>
      </w:r>
      <w:r>
        <w:rPr>
          <w:spacing w:val="40"/>
        </w:rPr>
        <w:t xml:space="preserve"> </w:t>
      </w:r>
      <w:r>
        <w:t>ответ,</w:t>
      </w:r>
      <w:r>
        <w:rPr>
          <w:spacing w:val="40"/>
        </w:rPr>
        <w:t xml:space="preserve"> </w:t>
      </w:r>
      <w:r>
        <w:t>затрудняется</w:t>
      </w:r>
      <w:r>
        <w:rPr>
          <w:spacing w:val="40"/>
        </w:rPr>
        <w:t xml:space="preserve"> </w:t>
      </w:r>
      <w:r>
        <w:t>в</w:t>
      </w:r>
      <w:r>
        <w:rPr>
          <w:spacing w:val="40"/>
        </w:rPr>
        <w:t xml:space="preserve"> </w:t>
      </w:r>
      <w:r>
        <w:t>привидении</w:t>
      </w:r>
      <w:r>
        <w:rPr>
          <w:spacing w:val="40"/>
        </w:rPr>
        <w:t xml:space="preserve"> </w:t>
      </w:r>
      <w:r>
        <w:t>примеров,</w:t>
      </w:r>
      <w:r>
        <w:rPr>
          <w:spacing w:val="40"/>
        </w:rPr>
        <w:t xml:space="preserve"> </w:t>
      </w:r>
      <w:r>
        <w:t>иллюстрирующих</w:t>
      </w:r>
      <w:r>
        <w:tab/>
      </w:r>
      <w:r>
        <w:tab/>
      </w:r>
      <w:r>
        <w:rPr>
          <w:spacing w:val="-2"/>
        </w:rPr>
        <w:t>процессы, явления,</w:t>
      </w:r>
      <w:r>
        <w:tab/>
      </w:r>
      <w:r>
        <w:tab/>
      </w:r>
      <w:r>
        <w:rPr>
          <w:spacing w:val="-2"/>
        </w:rPr>
        <w:t>законы,</w:t>
      </w:r>
      <w:r>
        <w:tab/>
      </w:r>
      <w:r>
        <w:rPr>
          <w:spacing w:val="-2"/>
        </w:rPr>
        <w:t>закономерности,</w:t>
      </w:r>
      <w:r>
        <w:tab/>
      </w:r>
      <w:r>
        <w:tab/>
      </w:r>
      <w:r>
        <w:rPr>
          <w:spacing w:val="-2"/>
        </w:rPr>
        <w:t>работает</w:t>
      </w:r>
      <w:r>
        <w:tab/>
      </w:r>
      <w:r>
        <w:rPr>
          <w:spacing w:val="-10"/>
        </w:rPr>
        <w:t>с</w:t>
      </w:r>
      <w:r>
        <w:tab/>
      </w:r>
      <w:r>
        <w:tab/>
      </w:r>
      <w:r>
        <w:rPr>
          <w:spacing w:val="-2"/>
        </w:rPr>
        <w:t>наглядными</w:t>
      </w:r>
      <w:r>
        <w:tab/>
      </w:r>
      <w:r>
        <w:tab/>
      </w:r>
      <w:r>
        <w:rPr>
          <w:spacing w:val="-2"/>
        </w:rPr>
        <w:t>пособиями</w:t>
      </w:r>
      <w:r>
        <w:tab/>
      </w:r>
      <w:r>
        <w:rPr>
          <w:spacing w:val="-10"/>
        </w:rPr>
        <w:t xml:space="preserve">и </w:t>
      </w:r>
      <w:r>
        <w:t>демонстрационными материала</w:t>
      </w:r>
      <w:r>
        <w:t xml:space="preserve">ми исключительно по готовому образцу, без проявления </w:t>
      </w:r>
      <w:r>
        <w:rPr>
          <w:spacing w:val="-2"/>
        </w:rPr>
        <w:t>самостоятельности;</w:t>
      </w:r>
    </w:p>
    <w:p w:rsidR="00D542CB" w:rsidRDefault="00436AA8">
      <w:pPr>
        <w:pStyle w:val="a3"/>
        <w:spacing w:before="8" w:line="237" w:lineRule="auto"/>
        <w:ind w:left="683" w:right="160"/>
        <w:jc w:val="left"/>
      </w:pPr>
      <w:r>
        <w:rPr>
          <w:b/>
        </w:rPr>
        <w:t>отметка</w:t>
      </w:r>
      <w:r>
        <w:rPr>
          <w:b/>
          <w:spacing w:val="-6"/>
        </w:rPr>
        <w:t xml:space="preserve"> </w:t>
      </w:r>
      <w:r>
        <w:rPr>
          <w:b/>
        </w:rPr>
        <w:t>«2»</w:t>
      </w:r>
      <w:r>
        <w:rPr>
          <w:b/>
          <w:spacing w:val="-3"/>
        </w:rPr>
        <w:t xml:space="preserve"> </w:t>
      </w:r>
      <w:r>
        <w:t>ставится,</w:t>
      </w:r>
      <w:r>
        <w:rPr>
          <w:spacing w:val="-6"/>
        </w:rPr>
        <w:t xml:space="preserve"> </w:t>
      </w:r>
      <w:r>
        <w:t>если</w:t>
      </w:r>
      <w:r>
        <w:rPr>
          <w:spacing w:val="-12"/>
        </w:rPr>
        <w:t xml:space="preserve"> </w:t>
      </w:r>
      <w:r>
        <w:t>обучающийся</w:t>
      </w:r>
      <w:r>
        <w:rPr>
          <w:spacing w:val="-2"/>
        </w:rPr>
        <w:t xml:space="preserve"> </w:t>
      </w:r>
      <w:r>
        <w:t>не</w:t>
      </w:r>
      <w:r>
        <w:rPr>
          <w:spacing w:val="-12"/>
        </w:rPr>
        <w:t xml:space="preserve"> </w:t>
      </w:r>
      <w:r>
        <w:t>базовое</w:t>
      </w:r>
      <w:r>
        <w:rPr>
          <w:spacing w:val="-12"/>
        </w:rPr>
        <w:t xml:space="preserve"> </w:t>
      </w:r>
      <w:r>
        <w:t>понимание</w:t>
      </w:r>
      <w:r>
        <w:rPr>
          <w:spacing w:val="-10"/>
        </w:rPr>
        <w:t xml:space="preserve"> </w:t>
      </w:r>
      <w:r>
        <w:t>учебного</w:t>
      </w:r>
      <w:r>
        <w:rPr>
          <w:spacing w:val="-3"/>
        </w:rPr>
        <w:t xml:space="preserve"> </w:t>
      </w:r>
      <w:r>
        <w:t>материала,</w:t>
      </w:r>
      <w:r>
        <w:rPr>
          <w:spacing w:val="-3"/>
        </w:rPr>
        <w:t xml:space="preserve"> </w:t>
      </w:r>
      <w:r>
        <w:t>не выполняет задания по образцу, не может определить и исправить</w:t>
      </w:r>
    </w:p>
    <w:p w:rsidR="00D542CB" w:rsidRDefault="00436AA8">
      <w:pPr>
        <w:pStyle w:val="a3"/>
        <w:tabs>
          <w:tab w:val="left" w:pos="2633"/>
          <w:tab w:val="left" w:pos="4368"/>
          <w:tab w:val="left" w:pos="5693"/>
          <w:tab w:val="left" w:pos="7071"/>
          <w:tab w:val="left" w:pos="8737"/>
        </w:tabs>
        <w:spacing w:before="1"/>
        <w:ind w:left="1346" w:right="959" w:hanging="663"/>
        <w:jc w:val="left"/>
      </w:pPr>
      <w:r>
        <w:rPr>
          <w:spacing w:val="-2"/>
        </w:rPr>
        <w:t>грубые</w:t>
      </w:r>
      <w:r>
        <w:tab/>
        <w:t>ошибки</w:t>
      </w:r>
      <w:r>
        <w:rPr>
          <w:spacing w:val="40"/>
        </w:rPr>
        <w:t xml:space="preserve"> </w:t>
      </w:r>
      <w:r>
        <w:t>даже</w:t>
      </w:r>
      <w:r>
        <w:tab/>
      </w:r>
      <w:r>
        <w:rPr>
          <w:spacing w:val="-4"/>
        </w:rPr>
        <w:t>при</w:t>
      </w:r>
      <w:r>
        <w:tab/>
      </w:r>
      <w:r>
        <w:rPr>
          <w:spacing w:val="-2"/>
        </w:rPr>
        <w:t>помощи</w:t>
      </w:r>
      <w:r>
        <w:tab/>
      </w:r>
      <w:r>
        <w:rPr>
          <w:spacing w:val="-2"/>
        </w:rPr>
        <w:t>учителя;</w:t>
      </w:r>
      <w:r>
        <w:tab/>
      </w:r>
      <w:r>
        <w:rPr>
          <w:spacing w:val="-6"/>
        </w:rPr>
        <w:t xml:space="preserve">не </w:t>
      </w:r>
      <w:r>
        <w:rPr>
          <w:spacing w:val="-2"/>
        </w:rPr>
        <w:t>умеет</w:t>
      </w:r>
      <w:r>
        <w:tab/>
        <w:t>работать с демонстрационными материалами и наглядными</w:t>
      </w:r>
    </w:p>
    <w:p w:rsidR="00D542CB" w:rsidRDefault="00436AA8">
      <w:pPr>
        <w:pStyle w:val="a3"/>
        <w:ind w:left="683"/>
        <w:jc w:val="left"/>
      </w:pPr>
      <w:r>
        <w:rPr>
          <w:spacing w:val="-2"/>
        </w:rPr>
        <w:t>пособиями.</w:t>
      </w:r>
    </w:p>
    <w:p w:rsidR="00D542CB" w:rsidRDefault="00D542CB">
      <w:pPr>
        <w:pStyle w:val="a3"/>
        <w:ind w:left="0"/>
        <w:jc w:val="left"/>
      </w:pPr>
    </w:p>
    <w:p w:rsidR="00D542CB" w:rsidRDefault="00436AA8">
      <w:pPr>
        <w:pStyle w:val="a3"/>
        <w:ind w:left="683" w:right="124"/>
      </w:pPr>
      <w:r>
        <w:rPr>
          <w:b/>
        </w:rPr>
        <w:t xml:space="preserve">Письменные работы </w:t>
      </w:r>
      <w:r>
        <w:t>проверяют знания всех обучающихся одновременно, более объективны,</w:t>
      </w:r>
      <w:r>
        <w:rPr>
          <w:spacing w:val="-5"/>
        </w:rPr>
        <w:t xml:space="preserve"> </w:t>
      </w:r>
      <w:r>
        <w:t>дают</w:t>
      </w:r>
      <w:r>
        <w:rPr>
          <w:spacing w:val="-3"/>
        </w:rPr>
        <w:t xml:space="preserve"> </w:t>
      </w:r>
      <w:r>
        <w:t>возможность</w:t>
      </w:r>
      <w:r>
        <w:rPr>
          <w:spacing w:val="-4"/>
        </w:rPr>
        <w:t xml:space="preserve"> </w:t>
      </w:r>
      <w:r>
        <w:t>получить сравнительную</w:t>
      </w:r>
      <w:r>
        <w:rPr>
          <w:spacing w:val="-4"/>
        </w:rPr>
        <w:t xml:space="preserve"> </w:t>
      </w:r>
      <w:r>
        <w:t>оценку</w:t>
      </w:r>
      <w:r>
        <w:rPr>
          <w:spacing w:val="-15"/>
        </w:rPr>
        <w:t xml:space="preserve"> </w:t>
      </w:r>
      <w:r>
        <w:t>знаний</w:t>
      </w:r>
      <w:r>
        <w:rPr>
          <w:spacing w:val="-9"/>
        </w:rPr>
        <w:t xml:space="preserve"> </w:t>
      </w:r>
      <w:r>
        <w:t>класса,</w:t>
      </w:r>
      <w:r>
        <w:rPr>
          <w:spacing w:val="-10"/>
        </w:rPr>
        <w:t xml:space="preserve"> </w:t>
      </w:r>
      <w:r>
        <w:t>выявить ошибки класса в целом и у конкретный учеников, и сделать вывод о целесообразности применяемой учителем методики преподавания.</w:t>
      </w:r>
    </w:p>
    <w:p w:rsidR="00D542CB" w:rsidRDefault="00436AA8">
      <w:pPr>
        <w:pStyle w:val="a3"/>
        <w:spacing w:before="3"/>
        <w:ind w:left="683" w:right="145"/>
      </w:pPr>
      <w:r>
        <w:t>Письменная проверка осуществляется в виде биологических диктантов, проверочных и самостоятельных работ, тестов, биологических задач.</w:t>
      </w:r>
    </w:p>
    <w:p w:rsidR="00D542CB" w:rsidRDefault="00436AA8">
      <w:pPr>
        <w:pStyle w:val="a3"/>
        <w:ind w:left="683" w:right="132"/>
      </w:pPr>
      <w:r>
        <w:rPr>
          <w:b/>
        </w:rPr>
        <w:t xml:space="preserve">Биологический диктант </w:t>
      </w:r>
      <w:r>
        <w:t>состоит из перечня вопросов, проверяющих знания на репродуктивном уровне, требующих быстрых и кратких</w:t>
      </w:r>
      <w:r>
        <w:t xml:space="preserve"> ответов. Например: знание определения</w:t>
      </w:r>
      <w:r>
        <w:rPr>
          <w:spacing w:val="-15"/>
        </w:rPr>
        <w:t xml:space="preserve"> </w:t>
      </w:r>
      <w:r>
        <w:t>терминов,</w:t>
      </w:r>
      <w:r>
        <w:rPr>
          <w:spacing w:val="-15"/>
        </w:rPr>
        <w:t xml:space="preserve"> </w:t>
      </w:r>
      <w:r>
        <w:t>формулировки</w:t>
      </w:r>
      <w:r>
        <w:rPr>
          <w:spacing w:val="-15"/>
        </w:rPr>
        <w:t xml:space="preserve"> </w:t>
      </w:r>
      <w:r>
        <w:t>научных</w:t>
      </w:r>
      <w:r>
        <w:rPr>
          <w:spacing w:val="-15"/>
        </w:rPr>
        <w:t xml:space="preserve"> </w:t>
      </w:r>
      <w:r>
        <w:t>теорий,</w:t>
      </w:r>
      <w:r>
        <w:rPr>
          <w:spacing w:val="-15"/>
        </w:rPr>
        <w:t xml:space="preserve"> </w:t>
      </w:r>
      <w:r>
        <w:t>законов,</w:t>
      </w:r>
      <w:r>
        <w:rPr>
          <w:spacing w:val="-15"/>
        </w:rPr>
        <w:t xml:space="preserve"> </w:t>
      </w:r>
      <w:r>
        <w:t>числовые</w:t>
      </w:r>
      <w:r>
        <w:rPr>
          <w:spacing w:val="-15"/>
        </w:rPr>
        <w:t xml:space="preserve"> </w:t>
      </w:r>
      <w:r>
        <w:t>значения</w:t>
      </w:r>
      <w:r>
        <w:rPr>
          <w:spacing w:val="-15"/>
        </w:rPr>
        <w:t xml:space="preserve"> </w:t>
      </w:r>
      <w:r>
        <w:t>и</w:t>
      </w:r>
      <w:r>
        <w:rPr>
          <w:spacing w:val="-15"/>
        </w:rPr>
        <w:t xml:space="preserve"> </w:t>
      </w:r>
      <w:r>
        <w:t>пр. Для удобства проверки работы удобно использовать количество заданий, кратное пяти. При оценке биологического диктанта во внимание принимаются сле</w:t>
      </w:r>
      <w:r>
        <w:t>дующие критерии:</w:t>
      </w:r>
    </w:p>
    <w:p w:rsidR="00D542CB" w:rsidRDefault="00436AA8">
      <w:pPr>
        <w:spacing w:line="273" w:lineRule="exact"/>
        <w:ind w:left="851"/>
        <w:rPr>
          <w:sz w:val="24"/>
        </w:rPr>
      </w:pPr>
      <w:r>
        <w:rPr>
          <w:b/>
          <w:sz w:val="24"/>
        </w:rPr>
        <w:t>отметка</w:t>
      </w:r>
      <w:r>
        <w:rPr>
          <w:b/>
          <w:spacing w:val="-9"/>
          <w:sz w:val="24"/>
        </w:rPr>
        <w:t xml:space="preserve"> </w:t>
      </w:r>
      <w:r>
        <w:rPr>
          <w:b/>
          <w:sz w:val="24"/>
        </w:rPr>
        <w:t>«5»</w:t>
      </w:r>
      <w:r>
        <w:rPr>
          <w:b/>
          <w:spacing w:val="-4"/>
          <w:sz w:val="24"/>
        </w:rPr>
        <w:t xml:space="preserve"> </w:t>
      </w:r>
      <w:r>
        <w:rPr>
          <w:sz w:val="24"/>
        </w:rPr>
        <w:t>–</w:t>
      </w:r>
      <w:r>
        <w:rPr>
          <w:spacing w:val="-6"/>
          <w:sz w:val="24"/>
        </w:rPr>
        <w:t xml:space="preserve"> </w:t>
      </w:r>
      <w:r>
        <w:rPr>
          <w:sz w:val="24"/>
        </w:rPr>
        <w:t>все</w:t>
      </w:r>
      <w:r>
        <w:rPr>
          <w:spacing w:val="-9"/>
          <w:sz w:val="24"/>
        </w:rPr>
        <w:t xml:space="preserve"> </w:t>
      </w:r>
      <w:r>
        <w:rPr>
          <w:sz w:val="24"/>
        </w:rPr>
        <w:t>ответы</w:t>
      </w:r>
      <w:r>
        <w:rPr>
          <w:spacing w:val="-6"/>
          <w:sz w:val="24"/>
        </w:rPr>
        <w:t xml:space="preserve"> </w:t>
      </w:r>
      <w:r>
        <w:rPr>
          <w:sz w:val="24"/>
        </w:rPr>
        <w:t>верны</w:t>
      </w:r>
      <w:r>
        <w:rPr>
          <w:spacing w:val="-2"/>
          <w:sz w:val="24"/>
        </w:rPr>
        <w:t xml:space="preserve"> </w:t>
      </w:r>
      <w:r>
        <w:rPr>
          <w:sz w:val="24"/>
        </w:rPr>
        <w:t>5–10–15</w:t>
      </w:r>
      <w:r>
        <w:rPr>
          <w:spacing w:val="-8"/>
          <w:sz w:val="24"/>
        </w:rPr>
        <w:t xml:space="preserve"> </w:t>
      </w:r>
      <w:r>
        <w:rPr>
          <w:spacing w:val="-2"/>
          <w:sz w:val="24"/>
        </w:rPr>
        <w:t>(100%);</w:t>
      </w:r>
    </w:p>
    <w:p w:rsidR="00D542CB" w:rsidRDefault="00436AA8">
      <w:pPr>
        <w:spacing w:line="275" w:lineRule="exact"/>
        <w:ind w:left="851"/>
        <w:rPr>
          <w:sz w:val="24"/>
        </w:rPr>
      </w:pPr>
      <w:r>
        <w:rPr>
          <w:b/>
          <w:sz w:val="24"/>
        </w:rPr>
        <w:t>отметка</w:t>
      </w:r>
      <w:r>
        <w:rPr>
          <w:b/>
          <w:spacing w:val="-12"/>
          <w:sz w:val="24"/>
        </w:rPr>
        <w:t xml:space="preserve"> </w:t>
      </w:r>
      <w:r>
        <w:rPr>
          <w:b/>
          <w:sz w:val="24"/>
        </w:rPr>
        <w:t>«4»</w:t>
      </w:r>
      <w:r>
        <w:rPr>
          <w:b/>
          <w:spacing w:val="-7"/>
          <w:sz w:val="24"/>
        </w:rPr>
        <w:t xml:space="preserve"> </w:t>
      </w:r>
      <w:r>
        <w:rPr>
          <w:sz w:val="24"/>
        </w:rPr>
        <w:t>–</w:t>
      </w:r>
      <w:r>
        <w:rPr>
          <w:spacing w:val="-11"/>
          <w:sz w:val="24"/>
        </w:rPr>
        <w:t xml:space="preserve"> </w:t>
      </w:r>
      <w:r>
        <w:rPr>
          <w:sz w:val="24"/>
        </w:rPr>
        <w:t>правильных</w:t>
      </w:r>
      <w:r>
        <w:rPr>
          <w:spacing w:val="-8"/>
          <w:sz w:val="24"/>
        </w:rPr>
        <w:t xml:space="preserve"> </w:t>
      </w:r>
      <w:r>
        <w:rPr>
          <w:sz w:val="24"/>
        </w:rPr>
        <w:t>ответов</w:t>
      </w:r>
      <w:r>
        <w:rPr>
          <w:spacing w:val="-9"/>
          <w:sz w:val="24"/>
        </w:rPr>
        <w:t xml:space="preserve"> </w:t>
      </w:r>
      <w:r>
        <w:rPr>
          <w:sz w:val="24"/>
        </w:rPr>
        <w:t>4–8–12</w:t>
      </w:r>
      <w:r>
        <w:rPr>
          <w:spacing w:val="-9"/>
          <w:sz w:val="24"/>
        </w:rPr>
        <w:t xml:space="preserve"> </w:t>
      </w:r>
      <w:r>
        <w:rPr>
          <w:spacing w:val="-2"/>
          <w:sz w:val="24"/>
        </w:rPr>
        <w:t>(80%);</w:t>
      </w:r>
    </w:p>
    <w:p w:rsidR="00D542CB" w:rsidRDefault="00436AA8">
      <w:pPr>
        <w:ind w:left="851"/>
        <w:rPr>
          <w:sz w:val="24"/>
        </w:rPr>
      </w:pPr>
      <w:r>
        <w:rPr>
          <w:b/>
          <w:sz w:val="24"/>
        </w:rPr>
        <w:t>отметка</w:t>
      </w:r>
      <w:r>
        <w:rPr>
          <w:b/>
          <w:spacing w:val="-12"/>
          <w:sz w:val="24"/>
        </w:rPr>
        <w:t xml:space="preserve"> </w:t>
      </w:r>
      <w:r>
        <w:rPr>
          <w:b/>
          <w:sz w:val="24"/>
        </w:rPr>
        <w:t>«3»</w:t>
      </w:r>
      <w:r>
        <w:rPr>
          <w:b/>
          <w:spacing w:val="-7"/>
          <w:sz w:val="24"/>
        </w:rPr>
        <w:t xml:space="preserve"> </w:t>
      </w:r>
      <w:r>
        <w:rPr>
          <w:sz w:val="24"/>
        </w:rPr>
        <w:t>–</w:t>
      </w:r>
      <w:r>
        <w:rPr>
          <w:spacing w:val="-11"/>
          <w:sz w:val="24"/>
        </w:rPr>
        <w:t xml:space="preserve"> </w:t>
      </w:r>
      <w:r>
        <w:rPr>
          <w:sz w:val="24"/>
        </w:rPr>
        <w:t>правильных</w:t>
      </w:r>
      <w:r>
        <w:rPr>
          <w:spacing w:val="-9"/>
          <w:sz w:val="24"/>
        </w:rPr>
        <w:t xml:space="preserve"> </w:t>
      </w:r>
      <w:r>
        <w:rPr>
          <w:sz w:val="24"/>
        </w:rPr>
        <w:t>ответов</w:t>
      </w:r>
      <w:r>
        <w:rPr>
          <w:spacing w:val="-8"/>
          <w:sz w:val="24"/>
        </w:rPr>
        <w:t xml:space="preserve"> </w:t>
      </w:r>
      <w:r>
        <w:rPr>
          <w:sz w:val="24"/>
        </w:rPr>
        <w:t>3–6–9</w:t>
      </w:r>
      <w:r>
        <w:rPr>
          <w:spacing w:val="-11"/>
          <w:sz w:val="24"/>
        </w:rPr>
        <w:t xml:space="preserve"> </w:t>
      </w:r>
      <w:r>
        <w:rPr>
          <w:spacing w:val="-2"/>
          <w:sz w:val="24"/>
        </w:rPr>
        <w:t>(60%);</w:t>
      </w:r>
    </w:p>
    <w:p w:rsidR="00D542CB" w:rsidRDefault="00436AA8">
      <w:pPr>
        <w:ind w:left="851"/>
        <w:rPr>
          <w:sz w:val="24"/>
        </w:rPr>
      </w:pPr>
      <w:r>
        <w:rPr>
          <w:b/>
          <w:sz w:val="24"/>
        </w:rPr>
        <w:t>отметка</w:t>
      </w:r>
      <w:r>
        <w:rPr>
          <w:b/>
          <w:spacing w:val="-12"/>
          <w:sz w:val="24"/>
        </w:rPr>
        <w:t xml:space="preserve"> </w:t>
      </w:r>
      <w:r>
        <w:rPr>
          <w:b/>
          <w:sz w:val="24"/>
        </w:rPr>
        <w:t>«2»</w:t>
      </w:r>
      <w:r>
        <w:rPr>
          <w:b/>
          <w:spacing w:val="-7"/>
          <w:sz w:val="24"/>
        </w:rPr>
        <w:t xml:space="preserve"> </w:t>
      </w:r>
      <w:r>
        <w:rPr>
          <w:sz w:val="24"/>
        </w:rPr>
        <w:t>–</w:t>
      </w:r>
      <w:r>
        <w:rPr>
          <w:spacing w:val="-11"/>
          <w:sz w:val="24"/>
        </w:rPr>
        <w:t xml:space="preserve"> </w:t>
      </w:r>
      <w:r>
        <w:rPr>
          <w:sz w:val="24"/>
        </w:rPr>
        <w:t>правильных</w:t>
      </w:r>
      <w:r>
        <w:rPr>
          <w:spacing w:val="-9"/>
          <w:sz w:val="24"/>
        </w:rPr>
        <w:t xml:space="preserve"> </w:t>
      </w:r>
      <w:r>
        <w:rPr>
          <w:sz w:val="24"/>
        </w:rPr>
        <w:t>ответов</w:t>
      </w:r>
      <w:r>
        <w:rPr>
          <w:spacing w:val="-8"/>
          <w:sz w:val="24"/>
        </w:rPr>
        <w:t xml:space="preserve"> </w:t>
      </w:r>
      <w:r>
        <w:rPr>
          <w:sz w:val="24"/>
        </w:rPr>
        <w:t>2–4–6</w:t>
      </w:r>
      <w:r>
        <w:rPr>
          <w:spacing w:val="-11"/>
          <w:sz w:val="24"/>
        </w:rPr>
        <w:t xml:space="preserve"> </w:t>
      </w:r>
      <w:r>
        <w:rPr>
          <w:spacing w:val="-2"/>
          <w:sz w:val="24"/>
        </w:rPr>
        <w:t>(40%).</w:t>
      </w:r>
    </w:p>
    <w:p w:rsidR="00D542CB" w:rsidRDefault="00D542CB">
      <w:pPr>
        <w:pStyle w:val="a3"/>
        <w:spacing w:before="3"/>
        <w:ind w:left="0"/>
        <w:jc w:val="left"/>
      </w:pPr>
    </w:p>
    <w:p w:rsidR="00D542CB" w:rsidRDefault="00436AA8">
      <w:pPr>
        <w:pStyle w:val="a3"/>
        <w:ind w:left="683" w:right="124"/>
      </w:pPr>
      <w:r>
        <w:rPr>
          <w:b/>
        </w:rPr>
        <w:t xml:space="preserve">Тестирование </w:t>
      </w:r>
      <w:r>
        <w:t>– контроль знаний и предметных умений при помощи тестов различного типа.</w:t>
      </w:r>
      <w:r>
        <w:rPr>
          <w:spacing w:val="-12"/>
        </w:rPr>
        <w:t xml:space="preserve"> </w:t>
      </w:r>
      <w:r>
        <w:t>Тест</w:t>
      </w:r>
      <w:r>
        <w:rPr>
          <w:spacing w:val="-12"/>
        </w:rPr>
        <w:t xml:space="preserve"> </w:t>
      </w:r>
      <w:r>
        <w:t>состоит</w:t>
      </w:r>
      <w:r>
        <w:rPr>
          <w:spacing w:val="-14"/>
        </w:rPr>
        <w:t xml:space="preserve"> </w:t>
      </w:r>
      <w:r>
        <w:t>из</w:t>
      </w:r>
      <w:r>
        <w:rPr>
          <w:spacing w:val="-12"/>
        </w:rPr>
        <w:t xml:space="preserve"> </w:t>
      </w:r>
      <w:r>
        <w:t>вопросов</w:t>
      </w:r>
      <w:r>
        <w:rPr>
          <w:spacing w:val="-13"/>
        </w:rPr>
        <w:t xml:space="preserve"> </w:t>
      </w:r>
      <w:r>
        <w:t>разного</w:t>
      </w:r>
      <w:r>
        <w:rPr>
          <w:spacing w:val="-12"/>
        </w:rPr>
        <w:t xml:space="preserve"> </w:t>
      </w:r>
      <w:r>
        <w:t>типа</w:t>
      </w:r>
      <w:r>
        <w:rPr>
          <w:spacing w:val="-13"/>
        </w:rPr>
        <w:t xml:space="preserve"> </w:t>
      </w:r>
      <w:r>
        <w:t>с</w:t>
      </w:r>
      <w:r>
        <w:rPr>
          <w:spacing w:val="-13"/>
        </w:rPr>
        <w:t xml:space="preserve"> </w:t>
      </w:r>
      <w:r>
        <w:t>вариантами</w:t>
      </w:r>
      <w:r>
        <w:rPr>
          <w:spacing w:val="-12"/>
        </w:rPr>
        <w:t xml:space="preserve"> </w:t>
      </w:r>
      <w:r>
        <w:t>ответов</w:t>
      </w:r>
      <w:r>
        <w:rPr>
          <w:spacing w:val="-12"/>
        </w:rPr>
        <w:t xml:space="preserve"> </w:t>
      </w:r>
      <w:r>
        <w:t>(с</w:t>
      </w:r>
      <w:r>
        <w:rPr>
          <w:spacing w:val="-14"/>
        </w:rPr>
        <w:t xml:space="preserve"> </w:t>
      </w:r>
      <w:r>
        <w:t>выбором</w:t>
      </w:r>
      <w:r>
        <w:rPr>
          <w:spacing w:val="-13"/>
        </w:rPr>
        <w:t xml:space="preserve"> </w:t>
      </w:r>
      <w:r>
        <w:t>одного</w:t>
      </w:r>
      <w:r>
        <w:rPr>
          <w:spacing w:val="-12"/>
        </w:rPr>
        <w:t xml:space="preserve"> </w:t>
      </w:r>
      <w:r>
        <w:t>или нескольких верных ответов, с дополнением ответа, на установление соответствия, последовательности проц</w:t>
      </w:r>
      <w:r>
        <w:t>ессов и явлений и др.), известных жестких критериев, обработки</w:t>
      </w:r>
      <w:r>
        <w:rPr>
          <w:spacing w:val="-1"/>
        </w:rPr>
        <w:t xml:space="preserve"> </w:t>
      </w:r>
      <w:r>
        <w:t>и</w:t>
      </w:r>
      <w:r>
        <w:rPr>
          <w:spacing w:val="-8"/>
        </w:rPr>
        <w:t xml:space="preserve"> </w:t>
      </w:r>
      <w:r>
        <w:t>анализа</w:t>
      </w:r>
      <w:r>
        <w:rPr>
          <w:spacing w:val="-5"/>
        </w:rPr>
        <w:t xml:space="preserve"> </w:t>
      </w:r>
      <w:r>
        <w:t>результатов. Тестовые</w:t>
      </w:r>
      <w:r>
        <w:rPr>
          <w:spacing w:val="-1"/>
        </w:rPr>
        <w:t xml:space="preserve"> </w:t>
      </w:r>
      <w:r>
        <w:t>задания могут оцениваться в 1 или 2 балла в зависимости от типа тестового задания. Задания с выбором одного правильного ответа оцениваются в 1 балл, задания на у</w:t>
      </w:r>
      <w:r>
        <w:t>становление последовательности, множественного выбора, установление соответствия, с дополнением ответа оцениваются в 2 балла</w:t>
      </w:r>
      <w:r>
        <w:rPr>
          <w:spacing w:val="-8"/>
        </w:rPr>
        <w:t xml:space="preserve"> </w:t>
      </w:r>
      <w:r>
        <w:t>при полностью верном ответе. 1 балл выставляется, если только один из символов, указанных в ответе, не соответствует эталону. В остальных случаях выставляется 0 баллов. При оценке теста во внимание принимаются следующие критерии:</w:t>
      </w:r>
    </w:p>
    <w:p w:rsidR="00D542CB" w:rsidRDefault="00436AA8">
      <w:pPr>
        <w:ind w:left="851" w:right="4002"/>
        <w:rPr>
          <w:sz w:val="24"/>
        </w:rPr>
      </w:pPr>
      <w:r>
        <w:rPr>
          <w:b/>
          <w:sz w:val="24"/>
        </w:rPr>
        <w:t xml:space="preserve">отметка «5» </w:t>
      </w:r>
      <w:r>
        <w:rPr>
          <w:sz w:val="24"/>
        </w:rPr>
        <w:t>– 80–100% от ч</w:t>
      </w:r>
      <w:r>
        <w:rPr>
          <w:sz w:val="24"/>
        </w:rPr>
        <w:t xml:space="preserve">исла баллов; </w:t>
      </w:r>
      <w:r>
        <w:rPr>
          <w:b/>
          <w:sz w:val="24"/>
        </w:rPr>
        <w:t>отметка</w:t>
      </w:r>
      <w:r>
        <w:rPr>
          <w:b/>
          <w:spacing w:val="-15"/>
          <w:sz w:val="24"/>
        </w:rPr>
        <w:t xml:space="preserve"> </w:t>
      </w:r>
      <w:r>
        <w:rPr>
          <w:b/>
          <w:sz w:val="24"/>
        </w:rPr>
        <w:t>«4»</w:t>
      </w:r>
      <w:r>
        <w:rPr>
          <w:b/>
          <w:spacing w:val="-9"/>
          <w:sz w:val="24"/>
        </w:rPr>
        <w:t xml:space="preserve"> </w:t>
      </w:r>
      <w:r>
        <w:rPr>
          <w:sz w:val="24"/>
        </w:rPr>
        <w:t>–</w:t>
      </w:r>
      <w:r>
        <w:rPr>
          <w:spacing w:val="-10"/>
          <w:sz w:val="24"/>
        </w:rPr>
        <w:t xml:space="preserve"> </w:t>
      </w:r>
      <w:r>
        <w:rPr>
          <w:sz w:val="24"/>
        </w:rPr>
        <w:t>60–79%</w:t>
      </w:r>
      <w:r>
        <w:rPr>
          <w:spacing w:val="-11"/>
          <w:sz w:val="24"/>
        </w:rPr>
        <w:t xml:space="preserve"> </w:t>
      </w:r>
      <w:r>
        <w:rPr>
          <w:sz w:val="24"/>
        </w:rPr>
        <w:t>от</w:t>
      </w:r>
      <w:r>
        <w:rPr>
          <w:spacing w:val="-14"/>
          <w:sz w:val="24"/>
        </w:rPr>
        <w:t xml:space="preserve"> </w:t>
      </w:r>
      <w:r>
        <w:rPr>
          <w:sz w:val="24"/>
        </w:rPr>
        <w:t>общего</w:t>
      </w:r>
      <w:r>
        <w:rPr>
          <w:spacing w:val="-5"/>
          <w:sz w:val="24"/>
        </w:rPr>
        <w:t xml:space="preserve"> </w:t>
      </w:r>
      <w:r>
        <w:rPr>
          <w:sz w:val="24"/>
        </w:rPr>
        <w:t>числа</w:t>
      </w:r>
      <w:r>
        <w:rPr>
          <w:spacing w:val="-11"/>
          <w:sz w:val="24"/>
        </w:rPr>
        <w:t xml:space="preserve"> </w:t>
      </w:r>
      <w:r>
        <w:rPr>
          <w:sz w:val="24"/>
        </w:rPr>
        <w:t xml:space="preserve">баллов; </w:t>
      </w:r>
      <w:r>
        <w:rPr>
          <w:b/>
          <w:sz w:val="24"/>
        </w:rPr>
        <w:t>отметка</w:t>
      </w:r>
      <w:r>
        <w:rPr>
          <w:b/>
          <w:spacing w:val="-15"/>
          <w:sz w:val="24"/>
        </w:rPr>
        <w:t xml:space="preserve"> </w:t>
      </w:r>
      <w:r>
        <w:rPr>
          <w:b/>
          <w:sz w:val="24"/>
        </w:rPr>
        <w:t>«3»</w:t>
      </w:r>
      <w:r>
        <w:rPr>
          <w:b/>
          <w:spacing w:val="-6"/>
          <w:sz w:val="24"/>
        </w:rPr>
        <w:t xml:space="preserve"> </w:t>
      </w:r>
      <w:r>
        <w:rPr>
          <w:sz w:val="24"/>
        </w:rPr>
        <w:t>–</w:t>
      </w:r>
      <w:r>
        <w:rPr>
          <w:spacing w:val="-5"/>
          <w:sz w:val="24"/>
        </w:rPr>
        <w:t xml:space="preserve"> </w:t>
      </w:r>
      <w:r>
        <w:rPr>
          <w:sz w:val="24"/>
        </w:rPr>
        <w:t>40–59%</w:t>
      </w:r>
      <w:r>
        <w:rPr>
          <w:spacing w:val="-7"/>
          <w:sz w:val="24"/>
        </w:rPr>
        <w:t xml:space="preserve"> </w:t>
      </w:r>
      <w:r>
        <w:rPr>
          <w:sz w:val="24"/>
        </w:rPr>
        <w:t>от</w:t>
      </w:r>
      <w:r>
        <w:rPr>
          <w:spacing w:val="-7"/>
          <w:sz w:val="24"/>
        </w:rPr>
        <w:t xml:space="preserve"> </w:t>
      </w:r>
      <w:r>
        <w:rPr>
          <w:sz w:val="24"/>
        </w:rPr>
        <w:t>общего</w:t>
      </w:r>
      <w:r>
        <w:rPr>
          <w:spacing w:val="1"/>
          <w:sz w:val="24"/>
        </w:rPr>
        <w:t xml:space="preserve"> </w:t>
      </w:r>
      <w:r>
        <w:rPr>
          <w:sz w:val="24"/>
        </w:rPr>
        <w:t>числа</w:t>
      </w:r>
      <w:r>
        <w:rPr>
          <w:spacing w:val="-6"/>
          <w:sz w:val="24"/>
        </w:rPr>
        <w:t xml:space="preserve"> </w:t>
      </w:r>
      <w:r>
        <w:rPr>
          <w:spacing w:val="-2"/>
          <w:sz w:val="24"/>
        </w:rPr>
        <w:t>баллов;</w:t>
      </w:r>
    </w:p>
    <w:p w:rsidR="00D542CB" w:rsidRDefault="00D542CB">
      <w:pPr>
        <w:rPr>
          <w:sz w:val="24"/>
        </w:rPr>
        <w:sectPr w:rsidR="00D542CB">
          <w:pgSz w:w="11920" w:h="16860"/>
          <w:pgMar w:top="1240" w:right="708" w:bottom="1180" w:left="1275" w:header="0" w:footer="878" w:gutter="0"/>
          <w:cols w:space="720"/>
        </w:sectPr>
      </w:pPr>
    </w:p>
    <w:p w:rsidR="00D542CB" w:rsidRDefault="00436AA8">
      <w:pPr>
        <w:pStyle w:val="a3"/>
        <w:spacing w:before="71" w:line="242" w:lineRule="auto"/>
        <w:ind w:left="683" w:right="210"/>
      </w:pPr>
      <w:r>
        <w:rPr>
          <w:b/>
        </w:rPr>
        <w:lastRenderedPageBreak/>
        <w:t>отметка «2»</w:t>
      </w:r>
      <w:r>
        <w:rPr>
          <w:b/>
          <w:spacing w:val="25"/>
        </w:rPr>
        <w:t xml:space="preserve"> </w:t>
      </w:r>
      <w:r>
        <w:t>–</w:t>
      </w:r>
      <w:r>
        <w:rPr>
          <w:spacing w:val="29"/>
        </w:rPr>
        <w:t xml:space="preserve"> </w:t>
      </w:r>
      <w:r>
        <w:t>менее</w:t>
      </w:r>
      <w:r>
        <w:rPr>
          <w:spacing w:val="28"/>
        </w:rPr>
        <w:t xml:space="preserve"> </w:t>
      </w:r>
      <w:r>
        <w:t>40%</w:t>
      </w:r>
      <w:r>
        <w:rPr>
          <w:spacing w:val="-9"/>
        </w:rPr>
        <w:t xml:space="preserve"> </w:t>
      </w:r>
      <w:r>
        <w:t>от</w:t>
      </w:r>
      <w:r>
        <w:rPr>
          <w:spacing w:val="25"/>
        </w:rPr>
        <w:t xml:space="preserve"> </w:t>
      </w:r>
      <w:r>
        <w:t>общего</w:t>
      </w:r>
      <w:r>
        <w:rPr>
          <w:spacing w:val="34"/>
        </w:rPr>
        <w:t xml:space="preserve"> </w:t>
      </w:r>
      <w:r>
        <w:t>числа</w:t>
      </w:r>
      <w:r>
        <w:rPr>
          <w:spacing w:val="21"/>
        </w:rPr>
        <w:t xml:space="preserve"> </w:t>
      </w:r>
      <w:r>
        <w:t>баллов,</w:t>
      </w:r>
      <w:r>
        <w:rPr>
          <w:spacing w:val="-4"/>
        </w:rPr>
        <w:t xml:space="preserve"> </w:t>
      </w:r>
      <w:r>
        <w:t>а</w:t>
      </w:r>
      <w:r>
        <w:rPr>
          <w:spacing w:val="28"/>
        </w:rPr>
        <w:t xml:space="preserve"> </w:t>
      </w:r>
      <w:r>
        <w:t>также</w:t>
      </w:r>
      <w:r>
        <w:rPr>
          <w:spacing w:val="21"/>
        </w:rPr>
        <w:t xml:space="preserve"> </w:t>
      </w:r>
      <w:r>
        <w:t>если</w:t>
      </w:r>
      <w:r>
        <w:rPr>
          <w:spacing w:val="33"/>
        </w:rPr>
        <w:t xml:space="preserve"> </w:t>
      </w:r>
      <w:r>
        <w:t>ученик</w:t>
      </w:r>
      <w:r>
        <w:rPr>
          <w:spacing w:val="-3"/>
        </w:rPr>
        <w:t xml:space="preserve"> </w:t>
      </w:r>
      <w:r>
        <w:t>не</w:t>
      </w:r>
      <w:r>
        <w:rPr>
          <w:spacing w:val="-3"/>
        </w:rPr>
        <w:t xml:space="preserve"> </w:t>
      </w:r>
      <w:r>
        <w:t>приступил к работе или не представил ее на проверку.</w:t>
      </w:r>
    </w:p>
    <w:p w:rsidR="00D542CB" w:rsidRDefault="00436AA8">
      <w:pPr>
        <w:pStyle w:val="a3"/>
        <w:spacing w:before="273"/>
        <w:ind w:left="683" w:right="125"/>
      </w:pPr>
      <w:r>
        <w:rPr>
          <w:b/>
        </w:rPr>
        <w:t xml:space="preserve">Биологические задачи/задания с развернутым ответом </w:t>
      </w:r>
      <w:r>
        <w:t>представляют собой эффективный инструмент для развития критического мышления и работы с информацией.</w:t>
      </w:r>
      <w:r>
        <w:rPr>
          <w:spacing w:val="-13"/>
        </w:rPr>
        <w:t xml:space="preserve"> </w:t>
      </w:r>
      <w:r>
        <w:t>Они</w:t>
      </w:r>
      <w:r>
        <w:rPr>
          <w:spacing w:val="-12"/>
        </w:rPr>
        <w:t xml:space="preserve"> </w:t>
      </w:r>
      <w:r>
        <w:t>способствуют</w:t>
      </w:r>
      <w:r>
        <w:rPr>
          <w:spacing w:val="-12"/>
        </w:rPr>
        <w:t xml:space="preserve"> </w:t>
      </w:r>
      <w:r>
        <w:t>формированию</w:t>
      </w:r>
      <w:r>
        <w:rPr>
          <w:spacing w:val="-13"/>
        </w:rPr>
        <w:t xml:space="preserve"> </w:t>
      </w:r>
      <w:r>
        <w:t>важных</w:t>
      </w:r>
      <w:r>
        <w:rPr>
          <w:spacing w:val="-14"/>
        </w:rPr>
        <w:t xml:space="preserve"> </w:t>
      </w:r>
      <w:r>
        <w:t>когнитивных</w:t>
      </w:r>
      <w:r>
        <w:rPr>
          <w:spacing w:val="-13"/>
        </w:rPr>
        <w:t xml:space="preserve"> </w:t>
      </w:r>
      <w:r>
        <w:t>навыков:</w:t>
      </w:r>
      <w:r>
        <w:rPr>
          <w:spacing w:val="-13"/>
        </w:rPr>
        <w:t xml:space="preserve"> </w:t>
      </w:r>
      <w:r>
        <w:t>анализа и</w:t>
      </w:r>
      <w:r>
        <w:rPr>
          <w:spacing w:val="40"/>
        </w:rPr>
        <w:t xml:space="preserve"> </w:t>
      </w:r>
      <w:r>
        <w:t>синтеза,</w:t>
      </w:r>
      <w:r>
        <w:rPr>
          <w:spacing w:val="40"/>
        </w:rPr>
        <w:t xml:space="preserve"> </w:t>
      </w:r>
      <w:r>
        <w:t>сравнения</w:t>
      </w:r>
      <w:r>
        <w:rPr>
          <w:spacing w:val="40"/>
        </w:rPr>
        <w:t xml:space="preserve"> </w:t>
      </w:r>
      <w:r>
        <w:t>и</w:t>
      </w:r>
      <w:r>
        <w:rPr>
          <w:spacing w:val="40"/>
        </w:rPr>
        <w:t xml:space="preserve"> </w:t>
      </w:r>
      <w:r>
        <w:t>обобщения,</w:t>
      </w:r>
      <w:r>
        <w:rPr>
          <w:spacing w:val="40"/>
        </w:rPr>
        <w:t xml:space="preserve"> </w:t>
      </w:r>
      <w:r>
        <w:t>клас</w:t>
      </w:r>
      <w:r>
        <w:t>сификации и систематизации данных. При этом важно отметить, что такие задачи часто не имеют единственно правильного алгоритма решения, что делает процесс их выполнения более творческим</w:t>
      </w:r>
      <w:r>
        <w:rPr>
          <w:spacing w:val="40"/>
        </w:rPr>
        <w:t xml:space="preserve"> </w:t>
      </w:r>
      <w:r>
        <w:t xml:space="preserve">и </w:t>
      </w:r>
      <w:r>
        <w:rPr>
          <w:spacing w:val="-2"/>
        </w:rPr>
        <w:t>исследовательским.</w:t>
      </w:r>
    </w:p>
    <w:p w:rsidR="00D542CB" w:rsidRDefault="00436AA8">
      <w:pPr>
        <w:pStyle w:val="a3"/>
        <w:ind w:left="683" w:right="128"/>
      </w:pPr>
      <w:r>
        <w:t>Биологические задачи часто содержат информацию в н</w:t>
      </w:r>
      <w:r>
        <w:t>еявной или скрытой форме, требующей умения ее выявлять и обрабатывать. В зависимости</w:t>
      </w:r>
      <w:r>
        <w:rPr>
          <w:spacing w:val="-8"/>
        </w:rPr>
        <w:t xml:space="preserve"> </w:t>
      </w:r>
      <w:r>
        <w:t>от</w:t>
      </w:r>
      <w:r>
        <w:rPr>
          <w:spacing w:val="-11"/>
        </w:rPr>
        <w:t xml:space="preserve"> </w:t>
      </w:r>
      <w:r>
        <w:t>характера</w:t>
      </w:r>
      <w:r>
        <w:rPr>
          <w:spacing w:val="-11"/>
        </w:rPr>
        <w:t xml:space="preserve"> </w:t>
      </w:r>
      <w:r>
        <w:t>данных, представленных</w:t>
      </w:r>
      <w:r>
        <w:rPr>
          <w:spacing w:val="40"/>
        </w:rPr>
        <w:t xml:space="preserve"> </w:t>
      </w:r>
      <w:r>
        <w:t>в</w:t>
      </w:r>
      <w:r>
        <w:rPr>
          <w:spacing w:val="40"/>
        </w:rPr>
        <w:t xml:space="preserve"> </w:t>
      </w:r>
      <w:r>
        <w:t>условии,</w:t>
      </w:r>
      <w:r>
        <w:rPr>
          <w:spacing w:val="40"/>
        </w:rPr>
        <w:t xml:space="preserve"> </w:t>
      </w:r>
      <w:r>
        <w:t>можно</w:t>
      </w:r>
      <w:r>
        <w:rPr>
          <w:spacing w:val="40"/>
        </w:rPr>
        <w:t xml:space="preserve"> </w:t>
      </w:r>
      <w:r>
        <w:t>выделить</w:t>
      </w:r>
      <w:r>
        <w:rPr>
          <w:spacing w:val="40"/>
        </w:rPr>
        <w:t xml:space="preserve"> </w:t>
      </w:r>
      <w:r>
        <w:t>три</w:t>
      </w:r>
      <w:r>
        <w:rPr>
          <w:spacing w:val="40"/>
        </w:rPr>
        <w:t xml:space="preserve"> </w:t>
      </w:r>
      <w:r>
        <w:t>основных</w:t>
      </w:r>
      <w:r>
        <w:rPr>
          <w:spacing w:val="40"/>
        </w:rPr>
        <w:t xml:space="preserve"> </w:t>
      </w:r>
      <w:r>
        <w:t>типа</w:t>
      </w:r>
      <w:r>
        <w:rPr>
          <w:spacing w:val="80"/>
        </w:rPr>
        <w:t xml:space="preserve"> </w:t>
      </w:r>
      <w:r>
        <w:t>задач: задачи</w:t>
      </w:r>
      <w:r>
        <w:rPr>
          <w:spacing w:val="40"/>
        </w:rPr>
        <w:t xml:space="preserve"> </w:t>
      </w:r>
      <w:r>
        <w:t>с полным набором необходимых данных; задачи с недостающей информацией, требую</w:t>
      </w:r>
      <w:r>
        <w:t>щей</w:t>
      </w:r>
      <w:r>
        <w:rPr>
          <w:spacing w:val="40"/>
        </w:rPr>
        <w:t xml:space="preserve"> </w:t>
      </w:r>
      <w:r>
        <w:t>дополнительного</w:t>
      </w:r>
      <w:r>
        <w:rPr>
          <w:spacing w:val="40"/>
        </w:rPr>
        <w:t xml:space="preserve"> </w:t>
      </w:r>
      <w:r>
        <w:t>поиска;</w:t>
      </w:r>
      <w:r>
        <w:rPr>
          <w:spacing w:val="40"/>
        </w:rPr>
        <w:t xml:space="preserve"> </w:t>
      </w:r>
      <w:r>
        <w:t>задачи с избыточными</w:t>
      </w:r>
      <w:r>
        <w:rPr>
          <w:spacing w:val="-6"/>
        </w:rPr>
        <w:t xml:space="preserve"> </w:t>
      </w:r>
      <w:r>
        <w:t>данными,</w:t>
      </w:r>
      <w:r>
        <w:rPr>
          <w:spacing w:val="-7"/>
        </w:rPr>
        <w:t xml:space="preserve"> </w:t>
      </w:r>
      <w:r>
        <w:t>среди</w:t>
      </w:r>
      <w:r>
        <w:rPr>
          <w:spacing w:val="-6"/>
        </w:rPr>
        <w:t xml:space="preserve"> </w:t>
      </w:r>
      <w:r>
        <w:t>которых нужно выделить существенные.</w:t>
      </w:r>
    </w:p>
    <w:p w:rsidR="00D542CB" w:rsidRDefault="00436AA8">
      <w:pPr>
        <w:pStyle w:val="a3"/>
        <w:tabs>
          <w:tab w:val="left" w:pos="1914"/>
          <w:tab w:val="left" w:pos="1955"/>
          <w:tab w:val="left" w:pos="2700"/>
          <w:tab w:val="left" w:pos="3249"/>
          <w:tab w:val="left" w:pos="4015"/>
          <w:tab w:val="left" w:pos="4644"/>
          <w:tab w:val="left" w:pos="4913"/>
          <w:tab w:val="left" w:pos="5628"/>
          <w:tab w:val="left" w:pos="5897"/>
          <w:tab w:val="left" w:pos="6007"/>
          <w:tab w:val="left" w:pos="7174"/>
          <w:tab w:val="left" w:pos="7230"/>
          <w:tab w:val="left" w:pos="7772"/>
          <w:tab w:val="left" w:pos="8809"/>
          <w:tab w:val="left" w:pos="8896"/>
          <w:tab w:val="left" w:pos="9673"/>
        </w:tabs>
        <w:spacing w:before="1"/>
        <w:ind w:left="683" w:right="139"/>
        <w:jc w:val="left"/>
      </w:pPr>
      <w:r>
        <w:t xml:space="preserve">При оценке биологических задач во внимание принимаются следующие критерии: </w:t>
      </w:r>
      <w:r>
        <w:rPr>
          <w:b/>
          <w:spacing w:val="-2"/>
        </w:rPr>
        <w:t>отметка</w:t>
      </w:r>
      <w:r>
        <w:rPr>
          <w:b/>
        </w:rPr>
        <w:tab/>
      </w:r>
      <w:r>
        <w:rPr>
          <w:b/>
        </w:rPr>
        <w:tab/>
      </w:r>
      <w:r>
        <w:rPr>
          <w:b/>
          <w:spacing w:val="-4"/>
        </w:rPr>
        <w:t>«5»</w:t>
      </w:r>
      <w:r>
        <w:rPr>
          <w:b/>
        </w:rPr>
        <w:tab/>
      </w:r>
      <w:r>
        <w:rPr>
          <w:spacing w:val="-2"/>
        </w:rPr>
        <w:t>ставится,</w:t>
      </w:r>
      <w:r>
        <w:tab/>
      </w:r>
      <w:r>
        <w:rPr>
          <w:spacing w:val="-4"/>
        </w:rPr>
        <w:t>если:</w:t>
      </w:r>
      <w:r>
        <w:tab/>
      </w:r>
      <w:r>
        <w:tab/>
      </w:r>
      <w:r>
        <w:rPr>
          <w:spacing w:val="-4"/>
        </w:rPr>
        <w:t>полно</w:t>
      </w:r>
      <w:r>
        <w:tab/>
      </w:r>
      <w:r>
        <w:tab/>
      </w:r>
      <w:r>
        <w:rPr>
          <w:spacing w:val="-2"/>
        </w:rPr>
        <w:t>раскрыто</w:t>
      </w:r>
      <w:r>
        <w:tab/>
      </w:r>
      <w:r>
        <w:tab/>
      </w:r>
      <w:r>
        <w:rPr>
          <w:spacing w:val="-2"/>
        </w:rPr>
        <w:t>содержание</w:t>
      </w:r>
      <w:r>
        <w:tab/>
      </w:r>
      <w:r>
        <w:rPr>
          <w:spacing w:val="-2"/>
        </w:rPr>
        <w:t>ответа</w:t>
      </w:r>
      <w:r>
        <w:tab/>
      </w:r>
      <w:r>
        <w:rPr>
          <w:spacing w:val="-10"/>
        </w:rPr>
        <w:t xml:space="preserve">в </w:t>
      </w:r>
      <w:r>
        <w:t>соответствии</w:t>
      </w:r>
      <w:r>
        <w:rPr>
          <w:spacing w:val="40"/>
        </w:rPr>
        <w:t xml:space="preserve"> </w:t>
      </w:r>
      <w:r>
        <w:t>с</w:t>
      </w:r>
      <w:r>
        <w:rPr>
          <w:spacing w:val="40"/>
        </w:rPr>
        <w:t xml:space="preserve"> </w:t>
      </w:r>
      <w:r>
        <w:t>критериями;</w:t>
      </w:r>
      <w:r>
        <w:rPr>
          <w:spacing w:val="40"/>
        </w:rPr>
        <w:t xml:space="preserve"> </w:t>
      </w:r>
      <w:r>
        <w:t>четко</w:t>
      </w:r>
      <w:r>
        <w:rPr>
          <w:spacing w:val="40"/>
        </w:rPr>
        <w:t xml:space="preserve"> </w:t>
      </w:r>
      <w:r>
        <w:t>и</w:t>
      </w:r>
      <w:r>
        <w:rPr>
          <w:spacing w:val="40"/>
        </w:rPr>
        <w:t xml:space="preserve"> </w:t>
      </w:r>
      <w:r>
        <w:t>правильно</w:t>
      </w:r>
      <w:r>
        <w:rPr>
          <w:spacing w:val="40"/>
        </w:rPr>
        <w:t xml:space="preserve"> </w:t>
      </w:r>
      <w:r>
        <w:t>записаны</w:t>
      </w:r>
      <w:r>
        <w:rPr>
          <w:spacing w:val="40"/>
        </w:rPr>
        <w:t xml:space="preserve"> </w:t>
      </w:r>
      <w:r>
        <w:t>биологические</w:t>
      </w:r>
      <w:r>
        <w:rPr>
          <w:spacing w:val="40"/>
        </w:rPr>
        <w:t xml:space="preserve"> </w:t>
      </w:r>
      <w:r>
        <w:t>научные</w:t>
      </w:r>
      <w:r>
        <w:rPr>
          <w:spacing w:val="80"/>
        </w:rPr>
        <w:t xml:space="preserve"> </w:t>
      </w:r>
      <w:r>
        <w:rPr>
          <w:spacing w:val="-2"/>
        </w:rPr>
        <w:t>термины;</w:t>
      </w:r>
      <w:r>
        <w:tab/>
      </w:r>
      <w:r>
        <w:rPr>
          <w:spacing w:val="-2"/>
        </w:rPr>
        <w:t>правильно</w:t>
      </w:r>
      <w:r>
        <w:tab/>
      </w:r>
      <w:r>
        <w:rPr>
          <w:spacing w:val="-2"/>
        </w:rPr>
        <w:t>оформлена</w:t>
      </w:r>
      <w:r>
        <w:tab/>
      </w:r>
      <w:r>
        <w:rPr>
          <w:spacing w:val="-2"/>
        </w:rPr>
        <w:t>задача;</w:t>
      </w:r>
      <w:r>
        <w:tab/>
      </w:r>
      <w:r>
        <w:rPr>
          <w:spacing w:val="-10"/>
        </w:rPr>
        <w:t>в</w:t>
      </w:r>
      <w:r>
        <w:tab/>
      </w:r>
      <w:r>
        <w:tab/>
      </w:r>
      <w:r>
        <w:rPr>
          <w:spacing w:val="-2"/>
        </w:rPr>
        <w:t>решении</w:t>
      </w:r>
      <w:r>
        <w:tab/>
      </w:r>
      <w:r>
        <w:rPr>
          <w:spacing w:val="-4"/>
        </w:rPr>
        <w:t>нет</w:t>
      </w:r>
      <w:r>
        <w:tab/>
      </w:r>
      <w:r>
        <w:rPr>
          <w:spacing w:val="-2"/>
        </w:rPr>
        <w:t>ошибок;</w:t>
      </w:r>
      <w:r>
        <w:tab/>
      </w:r>
      <w:r>
        <w:tab/>
      </w:r>
      <w:r>
        <w:rPr>
          <w:spacing w:val="-2"/>
        </w:rPr>
        <w:t xml:space="preserve">решение </w:t>
      </w:r>
      <w:r>
        <w:t>сопровождается объяснением; записан ответ;</w:t>
      </w:r>
    </w:p>
    <w:p w:rsidR="00D542CB" w:rsidRDefault="00436AA8">
      <w:pPr>
        <w:pStyle w:val="a3"/>
        <w:spacing w:before="3"/>
        <w:ind w:left="683" w:right="160"/>
        <w:jc w:val="left"/>
      </w:pPr>
      <w:r>
        <w:rPr>
          <w:b/>
        </w:rPr>
        <w:t>отметка</w:t>
      </w:r>
      <w:r>
        <w:rPr>
          <w:b/>
          <w:spacing w:val="40"/>
        </w:rPr>
        <w:t xml:space="preserve"> </w:t>
      </w:r>
      <w:r>
        <w:rPr>
          <w:b/>
        </w:rPr>
        <w:t>«4»</w:t>
      </w:r>
      <w:r>
        <w:rPr>
          <w:b/>
          <w:spacing w:val="40"/>
        </w:rPr>
        <w:t xml:space="preserve"> </w:t>
      </w:r>
      <w:r>
        <w:t>ставится,</w:t>
      </w:r>
      <w:r>
        <w:rPr>
          <w:spacing w:val="40"/>
        </w:rPr>
        <w:t xml:space="preserve"> </w:t>
      </w:r>
      <w:r>
        <w:t>если:</w:t>
      </w:r>
      <w:r>
        <w:rPr>
          <w:spacing w:val="40"/>
        </w:rPr>
        <w:t xml:space="preserve"> </w:t>
      </w:r>
      <w:r>
        <w:t>правильно</w:t>
      </w:r>
      <w:r>
        <w:rPr>
          <w:spacing w:val="40"/>
        </w:rPr>
        <w:t xml:space="preserve"> </w:t>
      </w:r>
      <w:r>
        <w:t>оформлена</w:t>
      </w:r>
      <w:r>
        <w:rPr>
          <w:spacing w:val="40"/>
        </w:rPr>
        <w:t xml:space="preserve"> </w:t>
      </w:r>
      <w:r>
        <w:t>задача;</w:t>
      </w:r>
      <w:r>
        <w:rPr>
          <w:spacing w:val="40"/>
        </w:rPr>
        <w:t xml:space="preserve"> </w:t>
      </w:r>
      <w:r>
        <w:t>в</w:t>
      </w:r>
      <w:r>
        <w:rPr>
          <w:spacing w:val="40"/>
        </w:rPr>
        <w:t xml:space="preserve"> </w:t>
      </w:r>
      <w:r>
        <w:t>решении</w:t>
      </w:r>
      <w:r>
        <w:rPr>
          <w:spacing w:val="40"/>
        </w:rPr>
        <w:t xml:space="preserve"> </w:t>
      </w:r>
      <w:r>
        <w:t>нет</w:t>
      </w:r>
      <w:r>
        <w:rPr>
          <w:spacing w:val="40"/>
        </w:rPr>
        <w:t xml:space="preserve"> </w:t>
      </w:r>
      <w:r>
        <w:t>ошибок; реш</w:t>
      </w:r>
      <w:r>
        <w:t xml:space="preserve">ение оформлено без объяснения или оно содержит неточности; записан ответ; </w:t>
      </w:r>
      <w:r>
        <w:rPr>
          <w:b/>
        </w:rPr>
        <w:t>отметка</w:t>
      </w:r>
      <w:r>
        <w:rPr>
          <w:b/>
          <w:spacing w:val="-15"/>
        </w:rPr>
        <w:t xml:space="preserve"> </w:t>
      </w:r>
      <w:r>
        <w:rPr>
          <w:b/>
        </w:rPr>
        <w:t>«3»</w:t>
      </w:r>
      <w:r>
        <w:rPr>
          <w:b/>
          <w:spacing w:val="-11"/>
        </w:rPr>
        <w:t xml:space="preserve"> </w:t>
      </w:r>
      <w:r>
        <w:t>ставится,</w:t>
      </w:r>
      <w:r>
        <w:rPr>
          <w:spacing w:val="-15"/>
        </w:rPr>
        <w:t xml:space="preserve"> </w:t>
      </w:r>
      <w:r>
        <w:t>если:</w:t>
      </w:r>
      <w:r>
        <w:rPr>
          <w:spacing w:val="-14"/>
        </w:rPr>
        <w:t xml:space="preserve"> </w:t>
      </w:r>
      <w:r>
        <w:t>правильно</w:t>
      </w:r>
      <w:r>
        <w:rPr>
          <w:spacing w:val="-15"/>
        </w:rPr>
        <w:t xml:space="preserve"> </w:t>
      </w:r>
      <w:r>
        <w:t>оформлена</w:t>
      </w:r>
      <w:r>
        <w:rPr>
          <w:spacing w:val="-15"/>
        </w:rPr>
        <w:t xml:space="preserve"> </w:t>
      </w:r>
      <w:r>
        <w:t>задача;</w:t>
      </w:r>
      <w:r>
        <w:rPr>
          <w:spacing w:val="-15"/>
        </w:rPr>
        <w:t xml:space="preserve"> </w:t>
      </w:r>
      <w:r>
        <w:t>в</w:t>
      </w:r>
      <w:r>
        <w:rPr>
          <w:spacing w:val="-15"/>
        </w:rPr>
        <w:t xml:space="preserve"> </w:t>
      </w:r>
      <w:r>
        <w:t>решении</w:t>
      </w:r>
      <w:r>
        <w:rPr>
          <w:spacing w:val="-11"/>
        </w:rPr>
        <w:t xml:space="preserve"> </w:t>
      </w:r>
      <w:r>
        <w:t>задач</w:t>
      </w:r>
      <w:r>
        <w:rPr>
          <w:spacing w:val="-9"/>
        </w:rPr>
        <w:t xml:space="preserve"> </w:t>
      </w:r>
      <w:r>
        <w:t>допущены</w:t>
      </w:r>
      <w:r>
        <w:rPr>
          <w:spacing w:val="-5"/>
        </w:rPr>
        <w:t xml:space="preserve"> </w:t>
      </w:r>
      <w:r>
        <w:t>1– 2 ошибки; решение оформлено без объяснения; записан ответ;</w:t>
      </w:r>
    </w:p>
    <w:p w:rsidR="00D542CB" w:rsidRDefault="00436AA8">
      <w:pPr>
        <w:pStyle w:val="a3"/>
        <w:ind w:left="683" w:right="133"/>
      </w:pPr>
      <w:r>
        <w:rPr>
          <w:b/>
        </w:rPr>
        <w:t xml:space="preserve">отметка «2» </w:t>
      </w:r>
      <w:r>
        <w:t>ставится, если: допущены ошибки при оформлении задачи; имеются множественные ошибки в решении задач; решение оформлено без объяснения;</w:t>
      </w:r>
      <w:r>
        <w:rPr>
          <w:spacing w:val="-9"/>
        </w:rPr>
        <w:t xml:space="preserve"> </w:t>
      </w:r>
      <w:r>
        <w:t xml:space="preserve">ответ </w:t>
      </w:r>
      <w:r>
        <w:rPr>
          <w:spacing w:val="-2"/>
        </w:rPr>
        <w:t>отсутствует.</w:t>
      </w:r>
    </w:p>
    <w:p w:rsidR="00D542CB" w:rsidRDefault="00436AA8">
      <w:pPr>
        <w:pStyle w:val="a3"/>
        <w:ind w:left="683" w:right="126"/>
      </w:pPr>
      <w:r>
        <w:rPr>
          <w:b/>
        </w:rPr>
        <w:t xml:space="preserve">Лабораторная работа </w:t>
      </w:r>
      <w:r>
        <w:t>– форма самостоятельной работы обучающихся</w:t>
      </w:r>
      <w:r>
        <w:rPr>
          <w:spacing w:val="40"/>
        </w:rPr>
        <w:t xml:space="preserve"> </w:t>
      </w:r>
      <w:r>
        <w:t>по биологии, который предполагает выпол</w:t>
      </w:r>
      <w:r>
        <w:t>нение практических упражнений по применению теоретического материала на практике под руководством учителя. Лабораторная работа является связующей между теорией и практикой. Этапы проведения лабораторной работы: обязательная предварительная теоретическая по</w:t>
      </w:r>
      <w:r>
        <w:t>дготовка, озвучивание темы, проведение инструктажа, распределение оборудования и инструктивных карточек, контроль и коррекция действий обучающихся, запись результатов и выводов в тетради, заключительная беседа.</w:t>
      </w:r>
    </w:p>
    <w:p w:rsidR="00D542CB" w:rsidRDefault="00436AA8">
      <w:pPr>
        <w:pStyle w:val="a3"/>
        <w:spacing w:line="272" w:lineRule="exact"/>
        <w:ind w:left="851"/>
      </w:pPr>
      <w:r>
        <w:rPr>
          <w:spacing w:val="-2"/>
        </w:rPr>
        <w:t>Оценивание</w:t>
      </w:r>
      <w:r>
        <w:rPr>
          <w:spacing w:val="-6"/>
        </w:rPr>
        <w:t xml:space="preserve"> </w:t>
      </w:r>
      <w:r>
        <w:rPr>
          <w:spacing w:val="-2"/>
        </w:rPr>
        <w:t>лабораторных работ</w:t>
      </w:r>
      <w:r>
        <w:rPr>
          <w:spacing w:val="-1"/>
        </w:rPr>
        <w:t xml:space="preserve"> </w:t>
      </w:r>
      <w:r>
        <w:rPr>
          <w:spacing w:val="-2"/>
        </w:rPr>
        <w:t>целесообразно</w:t>
      </w:r>
      <w:r>
        <w:rPr>
          <w:spacing w:val="5"/>
        </w:rPr>
        <w:t xml:space="preserve"> </w:t>
      </w:r>
      <w:r>
        <w:rPr>
          <w:spacing w:val="-2"/>
        </w:rPr>
        <w:t>п</w:t>
      </w:r>
      <w:r>
        <w:rPr>
          <w:spacing w:val="-2"/>
        </w:rPr>
        <w:t>роводить</w:t>
      </w:r>
      <w:r>
        <w:t xml:space="preserve"> </w:t>
      </w:r>
      <w:r>
        <w:rPr>
          <w:spacing w:val="-2"/>
        </w:rPr>
        <w:t>по</w:t>
      </w:r>
      <w:r>
        <w:rPr>
          <w:spacing w:val="8"/>
        </w:rPr>
        <w:t xml:space="preserve"> </w:t>
      </w:r>
      <w:r>
        <w:rPr>
          <w:spacing w:val="-2"/>
        </w:rPr>
        <w:t>критериям:</w:t>
      </w:r>
    </w:p>
    <w:p w:rsidR="00D542CB" w:rsidRDefault="00436AA8">
      <w:pPr>
        <w:pStyle w:val="a3"/>
        <w:spacing w:before="3"/>
        <w:ind w:left="683" w:right="126"/>
      </w:pPr>
      <w:r>
        <w:rPr>
          <w:b/>
        </w:rPr>
        <w:t xml:space="preserve">отметка «5» </w:t>
      </w:r>
      <w:r>
        <w:t>ставится, если: выполнена работа в полном объеме с соблюдением последовательности</w:t>
      </w:r>
      <w:r>
        <w:rPr>
          <w:spacing w:val="40"/>
        </w:rPr>
        <w:t xml:space="preserve">  </w:t>
      </w:r>
      <w:r>
        <w:t>проведения</w:t>
      </w:r>
      <w:r>
        <w:rPr>
          <w:spacing w:val="80"/>
          <w:w w:val="150"/>
        </w:rPr>
        <w:t xml:space="preserve"> </w:t>
      </w:r>
      <w:r>
        <w:t>наблюдений,</w:t>
      </w:r>
      <w:r>
        <w:rPr>
          <w:spacing w:val="80"/>
          <w:w w:val="150"/>
        </w:rPr>
        <w:t xml:space="preserve"> </w:t>
      </w:r>
      <w:r>
        <w:t>опытов</w:t>
      </w:r>
      <w:r>
        <w:rPr>
          <w:spacing w:val="19"/>
        </w:rPr>
        <w:t xml:space="preserve"> </w:t>
      </w:r>
      <w:r>
        <w:t>и</w:t>
      </w:r>
      <w:r>
        <w:rPr>
          <w:spacing w:val="-14"/>
        </w:rPr>
        <w:t xml:space="preserve"> </w:t>
      </w:r>
      <w:r>
        <w:t>измерений;</w:t>
      </w:r>
      <w:r>
        <w:rPr>
          <w:spacing w:val="-12"/>
        </w:rPr>
        <w:t xml:space="preserve"> </w:t>
      </w:r>
      <w:r>
        <w:t>самостоятельно</w:t>
      </w:r>
      <w:r>
        <w:rPr>
          <w:spacing w:val="40"/>
        </w:rPr>
        <w:t xml:space="preserve"> </w:t>
      </w:r>
      <w:r>
        <w:t>и рационально выбрано все необходимое оборудование; все опыты проведены в услови</w:t>
      </w:r>
      <w:r>
        <w:t>ях, обеспечивающих получение результатов; в представленном отчете правильно и аккуратно выполнены все записи, таблицы, рисунки, чертежи, графики, вычисления и сделаны выводы; правильно выполнен анализ погрешностей; соблюдены требования безопасности труда;</w:t>
      </w:r>
    </w:p>
    <w:p w:rsidR="00D542CB" w:rsidRDefault="00436AA8">
      <w:pPr>
        <w:pStyle w:val="a3"/>
        <w:ind w:left="683" w:right="126"/>
      </w:pPr>
      <w:r>
        <w:rPr>
          <w:b/>
        </w:rPr>
        <w:t xml:space="preserve">отметка «4» </w:t>
      </w:r>
      <w:r>
        <w:t>ставится, если: выполнена работа в полном объеме и при</w:t>
      </w:r>
      <w:r>
        <w:rPr>
          <w:spacing w:val="-3"/>
        </w:rPr>
        <w:t xml:space="preserve"> </w:t>
      </w:r>
      <w:r>
        <w:t>условии проведения наблюдений, опытов и измерений; выбрано и подготовлено для опыта оборудование, все опыты проведены, результаты и выводы получены необходимой точностью;</w:t>
      </w:r>
      <w:r>
        <w:rPr>
          <w:spacing w:val="-9"/>
        </w:rPr>
        <w:t xml:space="preserve"> </w:t>
      </w:r>
      <w:r>
        <w:t>в</w:t>
      </w:r>
      <w:r>
        <w:rPr>
          <w:spacing w:val="-10"/>
        </w:rPr>
        <w:t xml:space="preserve"> </w:t>
      </w:r>
      <w:r>
        <w:t>представленном</w:t>
      </w:r>
      <w:r>
        <w:rPr>
          <w:spacing w:val="-10"/>
        </w:rPr>
        <w:t xml:space="preserve"> </w:t>
      </w:r>
      <w:r>
        <w:t>о</w:t>
      </w:r>
      <w:r>
        <w:t>тчете</w:t>
      </w:r>
      <w:r>
        <w:rPr>
          <w:spacing w:val="-10"/>
        </w:rPr>
        <w:t xml:space="preserve"> </w:t>
      </w:r>
      <w:r>
        <w:t>выполнены</w:t>
      </w:r>
      <w:r>
        <w:rPr>
          <w:spacing w:val="-10"/>
        </w:rPr>
        <w:t xml:space="preserve"> </w:t>
      </w:r>
      <w:r>
        <w:t>все</w:t>
      </w:r>
      <w:r>
        <w:rPr>
          <w:spacing w:val="-11"/>
        </w:rPr>
        <w:t xml:space="preserve"> </w:t>
      </w:r>
      <w:r>
        <w:t>записи,</w:t>
      </w:r>
      <w:r>
        <w:rPr>
          <w:spacing w:val="-10"/>
        </w:rPr>
        <w:t xml:space="preserve"> </w:t>
      </w:r>
      <w:r>
        <w:t>таблицы,</w:t>
      </w:r>
      <w:r>
        <w:rPr>
          <w:spacing w:val="-13"/>
        </w:rPr>
        <w:t xml:space="preserve"> </w:t>
      </w:r>
      <w:r>
        <w:t>рисунки,</w:t>
      </w:r>
      <w:r>
        <w:rPr>
          <w:spacing w:val="29"/>
        </w:rPr>
        <w:t xml:space="preserve"> </w:t>
      </w:r>
      <w:r>
        <w:t>чертежи, графики, вычисления</w:t>
      </w:r>
      <w:r>
        <w:rPr>
          <w:spacing w:val="40"/>
        </w:rPr>
        <w:t xml:space="preserve"> </w:t>
      </w:r>
      <w:r>
        <w:t>и сделаны выводы; правильно выполнен анализ погрешностей; соблюдены требования безопасности труда;</w:t>
      </w:r>
    </w:p>
    <w:p w:rsidR="00D542CB" w:rsidRDefault="00436AA8">
      <w:pPr>
        <w:pStyle w:val="a3"/>
        <w:ind w:left="683"/>
      </w:pPr>
      <w:r>
        <w:rPr>
          <w:b/>
        </w:rPr>
        <w:t>отметка</w:t>
      </w:r>
      <w:r>
        <w:rPr>
          <w:b/>
          <w:spacing w:val="32"/>
        </w:rPr>
        <w:t xml:space="preserve"> </w:t>
      </w:r>
      <w:r>
        <w:rPr>
          <w:b/>
        </w:rPr>
        <w:t>«3»</w:t>
      </w:r>
      <w:r>
        <w:rPr>
          <w:b/>
          <w:spacing w:val="32"/>
        </w:rPr>
        <w:t xml:space="preserve"> </w:t>
      </w:r>
      <w:r>
        <w:t>ставится,</w:t>
      </w:r>
      <w:r>
        <w:rPr>
          <w:spacing w:val="28"/>
        </w:rPr>
        <w:t xml:space="preserve"> </w:t>
      </w:r>
      <w:r>
        <w:t>если:</w:t>
      </w:r>
      <w:r>
        <w:rPr>
          <w:spacing w:val="27"/>
        </w:rPr>
        <w:t xml:space="preserve"> </w:t>
      </w:r>
      <w:r>
        <w:t>работа</w:t>
      </w:r>
      <w:r>
        <w:rPr>
          <w:spacing w:val="26"/>
        </w:rPr>
        <w:t xml:space="preserve"> </w:t>
      </w:r>
      <w:r>
        <w:t>выполнена</w:t>
      </w:r>
      <w:r>
        <w:rPr>
          <w:spacing w:val="28"/>
        </w:rPr>
        <w:t xml:space="preserve"> </w:t>
      </w:r>
      <w:r>
        <w:t>не</w:t>
      </w:r>
      <w:r>
        <w:rPr>
          <w:spacing w:val="24"/>
        </w:rPr>
        <w:t xml:space="preserve"> </w:t>
      </w:r>
      <w:r>
        <w:t>полностью,</w:t>
      </w:r>
      <w:r>
        <w:rPr>
          <w:spacing w:val="28"/>
        </w:rPr>
        <w:t xml:space="preserve"> </w:t>
      </w:r>
      <w:r>
        <w:t>но</w:t>
      </w:r>
      <w:r>
        <w:rPr>
          <w:spacing w:val="24"/>
        </w:rPr>
        <w:t xml:space="preserve"> </w:t>
      </w:r>
      <w:r>
        <w:t>объем</w:t>
      </w:r>
      <w:r>
        <w:rPr>
          <w:spacing w:val="28"/>
        </w:rPr>
        <w:t xml:space="preserve"> </w:t>
      </w:r>
      <w:r>
        <w:rPr>
          <w:spacing w:val="-2"/>
        </w:rPr>
        <w:t>выполненной</w:t>
      </w:r>
    </w:p>
    <w:p w:rsidR="00D542CB" w:rsidRDefault="00D542CB">
      <w:pPr>
        <w:pStyle w:val="a3"/>
        <w:sectPr w:rsidR="00D542CB">
          <w:pgSz w:w="11920" w:h="16860"/>
          <w:pgMar w:top="1240" w:right="708" w:bottom="1180" w:left="1275" w:header="0" w:footer="878" w:gutter="0"/>
          <w:cols w:space="720"/>
        </w:sectPr>
      </w:pPr>
    </w:p>
    <w:p w:rsidR="00D542CB" w:rsidRDefault="00436AA8">
      <w:pPr>
        <w:pStyle w:val="a3"/>
        <w:spacing w:before="71"/>
        <w:ind w:left="683" w:right="123"/>
      </w:pPr>
      <w:r>
        <w:lastRenderedPageBreak/>
        <w:t>части</w:t>
      </w:r>
      <w:r>
        <w:rPr>
          <w:spacing w:val="-13"/>
        </w:rPr>
        <w:t xml:space="preserve"> </w:t>
      </w:r>
      <w:r>
        <w:t>таков,</w:t>
      </w:r>
      <w:r>
        <w:rPr>
          <w:spacing w:val="-14"/>
        </w:rPr>
        <w:t xml:space="preserve"> </w:t>
      </w:r>
      <w:r>
        <w:t>что</w:t>
      </w:r>
      <w:r>
        <w:rPr>
          <w:spacing w:val="-11"/>
        </w:rPr>
        <w:t xml:space="preserve"> </w:t>
      </w:r>
      <w:r>
        <w:t>можно</w:t>
      </w:r>
      <w:r>
        <w:rPr>
          <w:spacing w:val="-12"/>
        </w:rPr>
        <w:t xml:space="preserve"> </w:t>
      </w:r>
      <w:r>
        <w:t>сделать</w:t>
      </w:r>
      <w:r>
        <w:rPr>
          <w:spacing w:val="-13"/>
        </w:rPr>
        <w:t xml:space="preserve"> </w:t>
      </w:r>
      <w:r>
        <w:t>выводы,</w:t>
      </w:r>
      <w:r>
        <w:rPr>
          <w:spacing w:val="-13"/>
        </w:rPr>
        <w:t xml:space="preserve"> </w:t>
      </w:r>
      <w:r>
        <w:t>или</w:t>
      </w:r>
      <w:r>
        <w:rPr>
          <w:spacing w:val="-13"/>
        </w:rPr>
        <w:t xml:space="preserve"> </w:t>
      </w:r>
      <w:r>
        <w:t>если</w:t>
      </w:r>
      <w:r>
        <w:rPr>
          <w:spacing w:val="-13"/>
        </w:rPr>
        <w:t xml:space="preserve"> </w:t>
      </w:r>
      <w:r>
        <w:t>в</w:t>
      </w:r>
      <w:r>
        <w:rPr>
          <w:spacing w:val="-15"/>
        </w:rPr>
        <w:t xml:space="preserve"> </w:t>
      </w:r>
      <w:r>
        <w:t>ходе</w:t>
      </w:r>
      <w:r>
        <w:rPr>
          <w:spacing w:val="-15"/>
        </w:rPr>
        <w:t xml:space="preserve"> </w:t>
      </w:r>
      <w:r>
        <w:t>проведения</w:t>
      </w:r>
      <w:r>
        <w:rPr>
          <w:spacing w:val="-14"/>
        </w:rPr>
        <w:t xml:space="preserve"> </w:t>
      </w:r>
      <w:r>
        <w:t>наблюдений,</w:t>
      </w:r>
      <w:r>
        <w:rPr>
          <w:spacing w:val="-14"/>
        </w:rPr>
        <w:t xml:space="preserve"> </w:t>
      </w:r>
      <w:r>
        <w:t>опытов и измерений были допущены следующие ошибки: опыт проводился в нерациональных условиях, что привело к получению результатов с большей погрешностью, или в</w:t>
      </w:r>
      <w:r>
        <w:t xml:space="preserve"> отчете были допущены в общей сложности не более двух ошибок (в записях единиц, измерениях, в вычислениях, графиках, таблицах, схемах, анализе погрешностей и т. д.) не принципиального для данной работы характера, не повлиявших на результат выполнения, или </w:t>
      </w:r>
      <w:r>
        <w:t xml:space="preserve">не выполнен совсем или выполнен неверно анализ погрешностей, или </w:t>
      </w:r>
      <w:r>
        <w:rPr>
          <w:spacing w:val="-2"/>
        </w:rPr>
        <w:t>работа</w:t>
      </w:r>
    </w:p>
    <w:p w:rsidR="00D542CB" w:rsidRDefault="00436AA8">
      <w:pPr>
        <w:pStyle w:val="a3"/>
        <w:ind w:left="683" w:right="131"/>
      </w:pPr>
      <w:r>
        <w:t>выполнена не полностью, однако объем выполненной части таков, что позволяет получить правильные результаты и выводы по основным, принципиально важным задачам работы;</w:t>
      </w:r>
    </w:p>
    <w:p w:rsidR="00D542CB" w:rsidRDefault="00436AA8">
      <w:pPr>
        <w:pStyle w:val="a3"/>
        <w:spacing w:before="5"/>
        <w:ind w:left="683" w:right="124"/>
      </w:pPr>
      <w:r>
        <w:rPr>
          <w:b/>
        </w:rPr>
        <w:t>отметка</w:t>
      </w:r>
      <w:r>
        <w:rPr>
          <w:b/>
          <w:spacing w:val="-12"/>
        </w:rPr>
        <w:t xml:space="preserve"> </w:t>
      </w:r>
      <w:r>
        <w:rPr>
          <w:b/>
        </w:rPr>
        <w:t>«2»</w:t>
      </w:r>
      <w:r>
        <w:rPr>
          <w:b/>
          <w:spacing w:val="-12"/>
        </w:rPr>
        <w:t xml:space="preserve"> </w:t>
      </w:r>
      <w:r>
        <w:t>ставит</w:t>
      </w:r>
      <w:r>
        <w:t>ся,</w:t>
      </w:r>
      <w:r>
        <w:rPr>
          <w:spacing w:val="-12"/>
        </w:rPr>
        <w:t xml:space="preserve"> </w:t>
      </w:r>
      <w:r>
        <w:t>если:</w:t>
      </w:r>
      <w:r>
        <w:rPr>
          <w:spacing w:val="-12"/>
        </w:rPr>
        <w:t xml:space="preserve"> </w:t>
      </w:r>
      <w:r>
        <w:t>работа</w:t>
      </w:r>
      <w:r>
        <w:rPr>
          <w:spacing w:val="-13"/>
        </w:rPr>
        <w:t xml:space="preserve"> </w:t>
      </w:r>
      <w:r>
        <w:t>выполнена</w:t>
      </w:r>
      <w:r>
        <w:rPr>
          <w:spacing w:val="-15"/>
        </w:rPr>
        <w:t xml:space="preserve"> </w:t>
      </w:r>
      <w:r>
        <w:t>не</w:t>
      </w:r>
      <w:r>
        <w:rPr>
          <w:spacing w:val="-13"/>
        </w:rPr>
        <w:t xml:space="preserve"> </w:t>
      </w:r>
      <w:r>
        <w:t>полностью</w:t>
      </w:r>
      <w:r>
        <w:rPr>
          <w:spacing w:val="-12"/>
        </w:rPr>
        <w:t xml:space="preserve"> </w:t>
      </w:r>
      <w:r>
        <w:t>и</w:t>
      </w:r>
      <w:r>
        <w:rPr>
          <w:spacing w:val="-11"/>
        </w:rPr>
        <w:t xml:space="preserve"> </w:t>
      </w:r>
      <w:r>
        <w:t>объем</w:t>
      </w:r>
      <w:r>
        <w:rPr>
          <w:spacing w:val="-13"/>
        </w:rPr>
        <w:t xml:space="preserve"> </w:t>
      </w:r>
      <w:r>
        <w:t>выполненной</w:t>
      </w:r>
      <w:r>
        <w:rPr>
          <w:spacing w:val="-11"/>
        </w:rPr>
        <w:t xml:space="preserve"> </w:t>
      </w:r>
      <w:r>
        <w:t>части работы не позволяет сделать правильные выводы, или наблюдения, опыты, измерения, вычисления, производились неправильно, или в ходе работы и в отчете обнаружились в совокупности все недостатк</w:t>
      </w:r>
      <w:r>
        <w:t>и, отмеченные в требованиях к оценке «3»; в тех случаях, когда обучающийся показал оригинальный и наиболее рациональный подход к выполнению работы и в процессе работы, но не избежал тех или иных недостатков, оценка</w:t>
      </w:r>
      <w:r>
        <w:rPr>
          <w:spacing w:val="40"/>
        </w:rPr>
        <w:t xml:space="preserve">  </w:t>
      </w:r>
      <w:r>
        <w:t>за</w:t>
      </w:r>
      <w:r>
        <w:rPr>
          <w:spacing w:val="80"/>
          <w:w w:val="150"/>
        </w:rPr>
        <w:t xml:space="preserve"> </w:t>
      </w:r>
      <w:r>
        <w:t>выполнение</w:t>
      </w:r>
      <w:r>
        <w:rPr>
          <w:spacing w:val="40"/>
        </w:rPr>
        <w:t xml:space="preserve">  </w:t>
      </w:r>
      <w:r>
        <w:t>работы</w:t>
      </w:r>
      <w:r>
        <w:rPr>
          <w:spacing w:val="40"/>
        </w:rPr>
        <w:t xml:space="preserve">  </w:t>
      </w:r>
      <w:r>
        <w:t>по</w:t>
      </w:r>
      <w:r>
        <w:rPr>
          <w:spacing w:val="40"/>
        </w:rPr>
        <w:t xml:space="preserve">  </w:t>
      </w:r>
      <w:r>
        <w:t>усмотрению</w:t>
      </w:r>
      <w:r>
        <w:rPr>
          <w:spacing w:val="40"/>
        </w:rPr>
        <w:t xml:space="preserve">  </w:t>
      </w:r>
      <w:r>
        <w:t>учителя</w:t>
      </w:r>
      <w:r>
        <w:rPr>
          <w:spacing w:val="40"/>
        </w:rPr>
        <w:t xml:space="preserve">  </w:t>
      </w:r>
      <w:r>
        <w:t>может быть</w:t>
      </w:r>
      <w:r>
        <w:rPr>
          <w:spacing w:val="80"/>
        </w:rPr>
        <w:t xml:space="preserve"> </w:t>
      </w:r>
      <w:r>
        <w:t>повышена по сравнению с указанными выше нормами.</w:t>
      </w:r>
    </w:p>
    <w:p w:rsidR="00D542CB" w:rsidRDefault="00436AA8">
      <w:pPr>
        <w:pStyle w:val="a3"/>
        <w:spacing w:before="275"/>
        <w:ind w:left="683" w:right="123"/>
      </w:pPr>
      <w:r>
        <w:rPr>
          <w:b/>
        </w:rPr>
        <w:t xml:space="preserve">Практическая работа </w:t>
      </w:r>
      <w:r>
        <w:t>– форма самостоятельной работы обучающихся</w:t>
      </w:r>
      <w:r>
        <w:rPr>
          <w:spacing w:val="40"/>
        </w:rPr>
        <w:t xml:space="preserve"> </w:t>
      </w:r>
      <w:r>
        <w:t>по биологии, которая предполагает выполнение практических упражнений для закрепления, углубления и развития теоретических знаний на практике по заданию и под</w:t>
      </w:r>
      <w:r>
        <w:rPr>
          <w:spacing w:val="-14"/>
        </w:rPr>
        <w:t xml:space="preserve"> </w:t>
      </w:r>
      <w:r>
        <w:t xml:space="preserve">контролем </w:t>
      </w:r>
      <w:r>
        <w:rPr>
          <w:spacing w:val="-2"/>
        </w:rPr>
        <w:t>учителя.</w:t>
      </w:r>
    </w:p>
    <w:p w:rsidR="00D542CB" w:rsidRDefault="00436AA8">
      <w:pPr>
        <w:pStyle w:val="a3"/>
        <w:ind w:left="683" w:right="126"/>
      </w:pPr>
      <w:r>
        <w:t>Практическая работа может состоять из лабораторных опытов, решения задач, опред</w:t>
      </w:r>
      <w:r>
        <w:t>еления систематической принадлежности растений или животных, заданий на применение знаний в реальных ситуациях и пр.</w:t>
      </w:r>
    </w:p>
    <w:p w:rsidR="00D542CB" w:rsidRDefault="00436AA8">
      <w:pPr>
        <w:pStyle w:val="a3"/>
        <w:spacing w:before="3"/>
        <w:ind w:left="683" w:right="136"/>
      </w:pPr>
      <w:r>
        <w:t>Этапы</w:t>
      </w:r>
      <w:r>
        <w:rPr>
          <w:spacing w:val="-15"/>
        </w:rPr>
        <w:t xml:space="preserve"> </w:t>
      </w:r>
      <w:r>
        <w:t>проведения</w:t>
      </w:r>
      <w:r>
        <w:rPr>
          <w:spacing w:val="-14"/>
        </w:rPr>
        <w:t xml:space="preserve"> </w:t>
      </w:r>
      <w:r>
        <w:t>практической</w:t>
      </w:r>
      <w:r>
        <w:rPr>
          <w:spacing w:val="-14"/>
        </w:rPr>
        <w:t xml:space="preserve"> </w:t>
      </w:r>
      <w:r>
        <w:t>работы,</w:t>
      </w:r>
      <w:r>
        <w:rPr>
          <w:spacing w:val="-15"/>
        </w:rPr>
        <w:t xml:space="preserve"> </w:t>
      </w:r>
      <w:r>
        <w:t>а</w:t>
      </w:r>
      <w:r>
        <w:rPr>
          <w:spacing w:val="-15"/>
        </w:rPr>
        <w:t xml:space="preserve"> </w:t>
      </w:r>
      <w:r>
        <w:t>также</w:t>
      </w:r>
      <w:r>
        <w:rPr>
          <w:spacing w:val="-15"/>
        </w:rPr>
        <w:t xml:space="preserve"> </w:t>
      </w:r>
      <w:r>
        <w:t>оценивание</w:t>
      </w:r>
      <w:r>
        <w:rPr>
          <w:spacing w:val="-15"/>
        </w:rPr>
        <w:t xml:space="preserve"> </w:t>
      </w:r>
      <w:r>
        <w:t>варьируются</w:t>
      </w:r>
      <w:r>
        <w:rPr>
          <w:spacing w:val="-15"/>
        </w:rPr>
        <w:t xml:space="preserve"> </w:t>
      </w:r>
      <w:r>
        <w:t>в</w:t>
      </w:r>
      <w:r>
        <w:rPr>
          <w:spacing w:val="-15"/>
        </w:rPr>
        <w:t xml:space="preserve"> </w:t>
      </w:r>
      <w:r>
        <w:t>зависимости от типа работы. В случае лабораторных опытов практическу</w:t>
      </w:r>
      <w:r>
        <w:t>ю работу целесообразно оценивать по критериям для лабораторных работ, в случае решения задач следует использовать критерии для оценивания задач и т. д.</w:t>
      </w:r>
    </w:p>
    <w:p w:rsidR="00D542CB" w:rsidRDefault="00436AA8">
      <w:pPr>
        <w:pStyle w:val="a3"/>
        <w:spacing w:before="273"/>
        <w:ind w:left="683" w:right="120"/>
      </w:pPr>
      <w:r>
        <w:rPr>
          <w:b/>
        </w:rPr>
        <w:t>Промежуточная аттестация и итоговое оценивание</w:t>
      </w:r>
      <w:r>
        <w:t>. Формой является контрольная работа. Содержание контрольн</w:t>
      </w:r>
      <w:r>
        <w:t>ой работы обуславливается требованиями ФГОС и ФОП для получения информации и степени подготовки учеников требованиям ФРП по биологии. Контрольная работа может включать тестовую часть и оцениваться по критериям</w:t>
      </w:r>
      <w:r>
        <w:rPr>
          <w:spacing w:val="-13"/>
        </w:rPr>
        <w:t xml:space="preserve"> </w:t>
      </w:r>
      <w:r>
        <w:t>тестовых</w:t>
      </w:r>
      <w:r>
        <w:rPr>
          <w:spacing w:val="-12"/>
        </w:rPr>
        <w:t xml:space="preserve"> </w:t>
      </w:r>
      <w:r>
        <w:t>заданий,</w:t>
      </w:r>
      <w:r>
        <w:rPr>
          <w:spacing w:val="-12"/>
        </w:rPr>
        <w:t xml:space="preserve"> </w:t>
      </w:r>
      <w:r>
        <w:t>задания</w:t>
      </w:r>
      <w:r>
        <w:rPr>
          <w:spacing w:val="-12"/>
        </w:rPr>
        <w:t xml:space="preserve"> </w:t>
      </w:r>
      <w:r>
        <w:t>с</w:t>
      </w:r>
      <w:r>
        <w:rPr>
          <w:spacing w:val="-13"/>
        </w:rPr>
        <w:t xml:space="preserve"> </w:t>
      </w:r>
      <w:r>
        <w:t>развернутым</w:t>
      </w:r>
      <w:r>
        <w:rPr>
          <w:spacing w:val="-13"/>
        </w:rPr>
        <w:t xml:space="preserve"> </w:t>
      </w:r>
      <w:r>
        <w:t>ответо</w:t>
      </w:r>
      <w:r>
        <w:t>м,</w:t>
      </w:r>
      <w:r>
        <w:rPr>
          <w:spacing w:val="-12"/>
        </w:rPr>
        <w:t xml:space="preserve"> </w:t>
      </w:r>
      <w:r>
        <w:t>в</w:t>
      </w:r>
      <w:r>
        <w:rPr>
          <w:spacing w:val="-10"/>
        </w:rPr>
        <w:t xml:space="preserve"> </w:t>
      </w:r>
      <w:r>
        <w:t>том</w:t>
      </w:r>
      <w:r>
        <w:rPr>
          <w:spacing w:val="-12"/>
        </w:rPr>
        <w:t xml:space="preserve"> </w:t>
      </w:r>
      <w:r>
        <w:t>числе</w:t>
      </w:r>
      <w:r>
        <w:rPr>
          <w:spacing w:val="-13"/>
        </w:rPr>
        <w:t xml:space="preserve"> </w:t>
      </w:r>
      <w:r>
        <w:t>биологические задачи</w:t>
      </w:r>
      <w:r>
        <w:rPr>
          <w:spacing w:val="-12"/>
        </w:rPr>
        <w:t xml:space="preserve"> </w:t>
      </w:r>
      <w:r>
        <w:t>(имеют</w:t>
      </w:r>
      <w:r>
        <w:rPr>
          <w:spacing w:val="-12"/>
        </w:rPr>
        <w:t xml:space="preserve"> </w:t>
      </w:r>
      <w:r>
        <w:t>прописанные</w:t>
      </w:r>
      <w:r>
        <w:rPr>
          <w:spacing w:val="-14"/>
        </w:rPr>
        <w:t xml:space="preserve"> </w:t>
      </w:r>
      <w:r>
        <w:t>критерии</w:t>
      </w:r>
      <w:r>
        <w:rPr>
          <w:spacing w:val="-15"/>
        </w:rPr>
        <w:t xml:space="preserve"> </w:t>
      </w:r>
      <w:r>
        <w:t>и</w:t>
      </w:r>
      <w:r>
        <w:rPr>
          <w:spacing w:val="-12"/>
        </w:rPr>
        <w:t xml:space="preserve"> </w:t>
      </w:r>
      <w:r>
        <w:t>оцениваются</w:t>
      </w:r>
      <w:r>
        <w:rPr>
          <w:spacing w:val="-13"/>
        </w:rPr>
        <w:t xml:space="preserve"> </w:t>
      </w:r>
      <w:r>
        <w:t>максимально</w:t>
      </w:r>
      <w:r>
        <w:rPr>
          <w:spacing w:val="-13"/>
        </w:rPr>
        <w:t xml:space="preserve"> </w:t>
      </w:r>
      <w:r>
        <w:t>3</w:t>
      </w:r>
      <w:r>
        <w:rPr>
          <w:spacing w:val="-13"/>
        </w:rPr>
        <w:t xml:space="preserve"> </w:t>
      </w:r>
      <w:r>
        <w:t>баллами).</w:t>
      </w:r>
      <w:r>
        <w:rPr>
          <w:spacing w:val="-14"/>
        </w:rPr>
        <w:t xml:space="preserve"> </w:t>
      </w:r>
      <w:r>
        <w:t>Критерии оценивания заданий с развернутым ответом следующие:</w:t>
      </w:r>
    </w:p>
    <w:p w:rsidR="00D542CB" w:rsidRDefault="00436AA8">
      <w:pPr>
        <w:pStyle w:val="a3"/>
        <w:spacing w:before="1" w:line="242" w:lineRule="auto"/>
        <w:ind w:left="683" w:right="127"/>
      </w:pPr>
      <w:r>
        <w:rPr>
          <w:b/>
        </w:rPr>
        <w:t xml:space="preserve">3 балла </w:t>
      </w:r>
      <w:r>
        <w:t>выставляется за полный правильный ответ, включающий все</w:t>
      </w:r>
      <w:r>
        <w:rPr>
          <w:spacing w:val="-8"/>
        </w:rPr>
        <w:t xml:space="preserve"> </w:t>
      </w:r>
      <w:r>
        <w:t>необходимые элементы (три и б</w:t>
      </w:r>
      <w:r>
        <w:t>олее) и не содержащий биологических ошибок;</w:t>
      </w:r>
    </w:p>
    <w:p w:rsidR="00D542CB" w:rsidRDefault="00436AA8">
      <w:pPr>
        <w:pStyle w:val="a3"/>
        <w:spacing w:line="242" w:lineRule="auto"/>
        <w:ind w:left="683" w:right="136"/>
      </w:pPr>
      <w:r>
        <w:rPr>
          <w:b/>
        </w:rPr>
        <w:t xml:space="preserve">2 балла </w:t>
      </w:r>
      <w:r>
        <w:t>выставляется в случае, если в ответе содержится от половины (2/3) до 3/4 элементов, указанных в эталоне, и отсутствуют биологические ошибки;</w:t>
      </w:r>
    </w:p>
    <w:p w:rsidR="00D542CB" w:rsidRDefault="00436AA8">
      <w:pPr>
        <w:pStyle w:val="a3"/>
        <w:ind w:left="683" w:right="132"/>
      </w:pPr>
      <w:r>
        <w:rPr>
          <w:b/>
        </w:rPr>
        <w:t xml:space="preserve">1 баллом </w:t>
      </w:r>
      <w:r>
        <w:t>оценивается выполнение задания в том случае, если в от</w:t>
      </w:r>
      <w:r>
        <w:t>вете допускаются незначительные</w:t>
      </w:r>
      <w:r>
        <w:rPr>
          <w:spacing w:val="80"/>
        </w:rPr>
        <w:t xml:space="preserve"> </w:t>
      </w:r>
      <w:r>
        <w:t>биологические</w:t>
      </w:r>
      <w:r>
        <w:rPr>
          <w:spacing w:val="80"/>
        </w:rPr>
        <w:t xml:space="preserve"> </w:t>
      </w:r>
      <w:r>
        <w:t>неточности,</w:t>
      </w:r>
      <w:r>
        <w:rPr>
          <w:spacing w:val="80"/>
        </w:rPr>
        <w:t xml:space="preserve"> </w:t>
      </w:r>
      <w:r>
        <w:t>раскрывается от 1/4 (1/3) до</w:t>
      </w:r>
      <w:r>
        <w:rPr>
          <w:spacing w:val="-13"/>
        </w:rPr>
        <w:t xml:space="preserve"> </w:t>
      </w:r>
      <w:r>
        <w:t>половины (2/3) элементов;</w:t>
      </w:r>
    </w:p>
    <w:p w:rsidR="00D542CB" w:rsidRDefault="00436AA8">
      <w:pPr>
        <w:pStyle w:val="a3"/>
        <w:ind w:left="683" w:right="133"/>
      </w:pPr>
      <w:r>
        <w:rPr>
          <w:b/>
        </w:rPr>
        <w:t xml:space="preserve">0 баллов </w:t>
      </w:r>
      <w:r>
        <w:t>выставляется при отсутствии ответа,</w:t>
      </w:r>
      <w:r>
        <w:rPr>
          <w:spacing w:val="-1"/>
        </w:rPr>
        <w:t xml:space="preserve"> </w:t>
      </w:r>
      <w:r>
        <w:t>наличии ответа не</w:t>
      </w:r>
      <w:r>
        <w:rPr>
          <w:spacing w:val="-1"/>
        </w:rPr>
        <w:t xml:space="preserve"> </w:t>
      </w:r>
      <w:r>
        <w:t>на</w:t>
      </w:r>
      <w:r>
        <w:rPr>
          <w:spacing w:val="-6"/>
        </w:rPr>
        <w:t xml:space="preserve"> </w:t>
      </w:r>
      <w:r>
        <w:t>вопрос задания или грубых биологических ошибок.</w:t>
      </w:r>
    </w:p>
    <w:p w:rsidR="00D542CB" w:rsidRDefault="00436AA8">
      <w:pPr>
        <w:pStyle w:val="a3"/>
        <w:ind w:left="683" w:right="126"/>
      </w:pPr>
      <w:r>
        <w:t>Итоговое оценивание может проводиться как в письменной, так и в устной форме. Итоговая</w:t>
      </w:r>
      <w:r>
        <w:rPr>
          <w:spacing w:val="40"/>
        </w:rPr>
        <w:t xml:space="preserve"> </w:t>
      </w:r>
      <w:r>
        <w:t>проверка</w:t>
      </w:r>
      <w:r>
        <w:rPr>
          <w:spacing w:val="40"/>
        </w:rPr>
        <w:t xml:space="preserve"> </w:t>
      </w:r>
      <w:r>
        <w:t>необходима</w:t>
      </w:r>
      <w:r>
        <w:rPr>
          <w:spacing w:val="40"/>
        </w:rPr>
        <w:t xml:space="preserve"> </w:t>
      </w:r>
      <w:r>
        <w:t>не</w:t>
      </w:r>
      <w:r>
        <w:rPr>
          <w:spacing w:val="40"/>
        </w:rPr>
        <w:t xml:space="preserve"> </w:t>
      </w:r>
      <w:r>
        <w:t>только</w:t>
      </w:r>
      <w:r>
        <w:rPr>
          <w:spacing w:val="40"/>
        </w:rPr>
        <w:t xml:space="preserve"> </w:t>
      </w:r>
      <w:r>
        <w:t>для</w:t>
      </w:r>
      <w:r>
        <w:rPr>
          <w:spacing w:val="40"/>
        </w:rPr>
        <w:t xml:space="preserve"> </w:t>
      </w:r>
      <w:r>
        <w:t>проверки</w:t>
      </w:r>
      <w:r>
        <w:rPr>
          <w:spacing w:val="40"/>
        </w:rPr>
        <w:t xml:space="preserve"> </w:t>
      </w:r>
      <w:r>
        <w:t>знаний</w:t>
      </w:r>
      <w:r>
        <w:rPr>
          <w:spacing w:val="40"/>
        </w:rPr>
        <w:t xml:space="preserve"> </w:t>
      </w:r>
      <w:r>
        <w:t>обучающихся,</w:t>
      </w:r>
      <w:r>
        <w:rPr>
          <w:spacing w:val="40"/>
        </w:rPr>
        <w:t xml:space="preserve"> </w:t>
      </w:r>
      <w:r>
        <w:t>но</w:t>
      </w:r>
      <w:r>
        <w:rPr>
          <w:spacing w:val="40"/>
        </w:rPr>
        <w:t xml:space="preserve"> </w:t>
      </w:r>
      <w:r>
        <w:t>и для</w:t>
      </w:r>
      <w:r>
        <w:rPr>
          <w:spacing w:val="80"/>
          <w:w w:val="150"/>
        </w:rPr>
        <w:t xml:space="preserve">  </w:t>
      </w:r>
      <w:r>
        <w:t>определения</w:t>
      </w:r>
      <w:r>
        <w:rPr>
          <w:spacing w:val="80"/>
          <w:w w:val="150"/>
        </w:rPr>
        <w:t xml:space="preserve">  </w:t>
      </w:r>
      <w:r>
        <w:t>степени</w:t>
      </w:r>
      <w:r>
        <w:rPr>
          <w:spacing w:val="80"/>
          <w:w w:val="150"/>
        </w:rPr>
        <w:t xml:space="preserve">  </w:t>
      </w:r>
      <w:r>
        <w:t>овладения</w:t>
      </w:r>
      <w:r>
        <w:rPr>
          <w:spacing w:val="80"/>
          <w:w w:val="150"/>
        </w:rPr>
        <w:t xml:space="preserve">  </w:t>
      </w:r>
      <w:r>
        <w:t>интеллектуальной</w:t>
      </w:r>
      <w:r>
        <w:rPr>
          <w:spacing w:val="76"/>
          <w:w w:val="150"/>
        </w:rPr>
        <w:t xml:space="preserve">  </w:t>
      </w:r>
      <w:r>
        <w:t>и</w:t>
      </w:r>
      <w:r>
        <w:rPr>
          <w:spacing w:val="77"/>
          <w:w w:val="150"/>
        </w:rPr>
        <w:t xml:space="preserve">  </w:t>
      </w:r>
      <w:r>
        <w:t>практической</w:t>
      </w:r>
    </w:p>
    <w:p w:rsidR="00D542CB" w:rsidRDefault="00D542CB">
      <w:pPr>
        <w:pStyle w:val="a3"/>
        <w:sectPr w:rsidR="00D542CB">
          <w:pgSz w:w="11920" w:h="16860"/>
          <w:pgMar w:top="1240" w:right="708" w:bottom="1180" w:left="1275" w:header="0" w:footer="878" w:gutter="0"/>
          <w:cols w:space="720"/>
        </w:sectPr>
      </w:pPr>
    </w:p>
    <w:p w:rsidR="00D542CB" w:rsidRDefault="00436AA8">
      <w:pPr>
        <w:pStyle w:val="a3"/>
        <w:spacing w:before="71"/>
        <w:ind w:left="683" w:right="127"/>
      </w:pPr>
      <w:r>
        <w:lastRenderedPageBreak/>
        <w:t>деятельност</w:t>
      </w:r>
      <w:r>
        <w:t>ью. Устная проверка может осуществляться в форме зачета или экзамена. Для успешной подготовки устной проверке обучающиеся должны с начала изучения знать</w:t>
      </w:r>
      <w:r>
        <w:rPr>
          <w:spacing w:val="-13"/>
        </w:rPr>
        <w:t xml:space="preserve"> </w:t>
      </w:r>
      <w:r>
        <w:t>критерии</w:t>
      </w:r>
      <w:r>
        <w:rPr>
          <w:spacing w:val="-14"/>
        </w:rPr>
        <w:t xml:space="preserve"> </w:t>
      </w:r>
      <w:r>
        <w:t>и</w:t>
      </w:r>
      <w:r>
        <w:rPr>
          <w:spacing w:val="-14"/>
        </w:rPr>
        <w:t xml:space="preserve"> </w:t>
      </w:r>
      <w:r>
        <w:t>требования</w:t>
      </w:r>
      <w:r>
        <w:rPr>
          <w:spacing w:val="-14"/>
        </w:rPr>
        <w:t xml:space="preserve"> </w:t>
      </w:r>
      <w:r>
        <w:t>к</w:t>
      </w:r>
      <w:r>
        <w:rPr>
          <w:spacing w:val="-14"/>
        </w:rPr>
        <w:t xml:space="preserve"> </w:t>
      </w:r>
      <w:r>
        <w:t>уровню</w:t>
      </w:r>
      <w:r>
        <w:rPr>
          <w:spacing w:val="-14"/>
        </w:rPr>
        <w:t xml:space="preserve"> </w:t>
      </w:r>
      <w:r>
        <w:t>подготовки</w:t>
      </w:r>
      <w:r>
        <w:rPr>
          <w:spacing w:val="-13"/>
        </w:rPr>
        <w:t xml:space="preserve"> </w:t>
      </w:r>
      <w:r>
        <w:t>по</w:t>
      </w:r>
      <w:r>
        <w:rPr>
          <w:spacing w:val="-14"/>
        </w:rPr>
        <w:t xml:space="preserve"> </w:t>
      </w:r>
      <w:r>
        <w:t>каждой</w:t>
      </w:r>
      <w:r>
        <w:rPr>
          <w:spacing w:val="-14"/>
        </w:rPr>
        <w:t xml:space="preserve"> </w:t>
      </w:r>
      <w:r>
        <w:t>теме.</w:t>
      </w:r>
      <w:r>
        <w:rPr>
          <w:spacing w:val="-14"/>
        </w:rPr>
        <w:t xml:space="preserve"> </w:t>
      </w:r>
      <w:r>
        <w:t>Письменная</w:t>
      </w:r>
      <w:r>
        <w:rPr>
          <w:spacing w:val="-14"/>
        </w:rPr>
        <w:t xml:space="preserve"> </w:t>
      </w:r>
      <w:r>
        <w:t>проверка проводится</w:t>
      </w:r>
      <w:r>
        <w:rPr>
          <w:spacing w:val="-2"/>
        </w:rPr>
        <w:t xml:space="preserve"> </w:t>
      </w:r>
      <w:r>
        <w:t>в</w:t>
      </w:r>
      <w:r>
        <w:rPr>
          <w:spacing w:val="-3"/>
        </w:rPr>
        <w:t xml:space="preserve"> </w:t>
      </w:r>
      <w:r>
        <w:t>форме</w:t>
      </w:r>
      <w:r>
        <w:rPr>
          <w:spacing w:val="-4"/>
        </w:rPr>
        <w:t xml:space="preserve"> </w:t>
      </w:r>
      <w:r>
        <w:t>контро</w:t>
      </w:r>
      <w:r>
        <w:t>льной</w:t>
      </w:r>
      <w:r>
        <w:rPr>
          <w:spacing w:val="-2"/>
        </w:rPr>
        <w:t xml:space="preserve"> </w:t>
      </w:r>
      <w:r>
        <w:t>работы</w:t>
      </w:r>
      <w:r>
        <w:rPr>
          <w:spacing w:val="-2"/>
        </w:rPr>
        <w:t xml:space="preserve"> </w:t>
      </w:r>
      <w:r>
        <w:t>или</w:t>
      </w:r>
      <w:r>
        <w:rPr>
          <w:spacing w:val="-2"/>
        </w:rPr>
        <w:t xml:space="preserve"> </w:t>
      </w:r>
      <w:r>
        <w:t>итогового</w:t>
      </w:r>
      <w:r>
        <w:rPr>
          <w:spacing w:val="-2"/>
        </w:rPr>
        <w:t xml:space="preserve"> </w:t>
      </w:r>
      <w:r>
        <w:t>тестирования.</w:t>
      </w:r>
      <w:r>
        <w:rPr>
          <w:spacing w:val="-2"/>
        </w:rPr>
        <w:t xml:space="preserve"> </w:t>
      </w:r>
      <w:r>
        <w:t>В</w:t>
      </w:r>
      <w:r>
        <w:rPr>
          <w:spacing w:val="-2"/>
        </w:rPr>
        <w:t xml:space="preserve"> </w:t>
      </w:r>
      <w:r>
        <w:t>зависимости</w:t>
      </w:r>
      <w:r>
        <w:rPr>
          <w:spacing w:val="-1"/>
        </w:rPr>
        <w:t xml:space="preserve"> </w:t>
      </w:r>
      <w:r>
        <w:t>от объема</w:t>
      </w:r>
      <w:r>
        <w:rPr>
          <w:spacing w:val="-15"/>
        </w:rPr>
        <w:t xml:space="preserve"> </w:t>
      </w:r>
      <w:r>
        <w:t>контролируемого</w:t>
      </w:r>
      <w:r>
        <w:rPr>
          <w:spacing w:val="-15"/>
        </w:rPr>
        <w:t xml:space="preserve"> </w:t>
      </w:r>
      <w:r>
        <w:t>материала</w:t>
      </w:r>
      <w:r>
        <w:rPr>
          <w:spacing w:val="-15"/>
        </w:rPr>
        <w:t xml:space="preserve"> </w:t>
      </w:r>
      <w:r>
        <w:t>и</w:t>
      </w:r>
      <w:r>
        <w:rPr>
          <w:spacing w:val="-15"/>
        </w:rPr>
        <w:t xml:space="preserve"> </w:t>
      </w:r>
      <w:r>
        <w:t>продолжительности</w:t>
      </w:r>
      <w:r>
        <w:rPr>
          <w:spacing w:val="-15"/>
        </w:rPr>
        <w:t xml:space="preserve"> </w:t>
      </w:r>
      <w:r>
        <w:t>его</w:t>
      </w:r>
      <w:r>
        <w:rPr>
          <w:spacing w:val="-15"/>
        </w:rPr>
        <w:t xml:space="preserve"> </w:t>
      </w:r>
      <w:r>
        <w:t>изучения</w:t>
      </w:r>
      <w:r>
        <w:rPr>
          <w:spacing w:val="-15"/>
        </w:rPr>
        <w:t xml:space="preserve"> </w:t>
      </w:r>
      <w:r>
        <w:t>выделяют</w:t>
      </w:r>
      <w:r>
        <w:rPr>
          <w:spacing w:val="-15"/>
        </w:rPr>
        <w:t xml:space="preserve"> </w:t>
      </w:r>
      <w:r>
        <w:t>формы итоговой проверки: тематическую, за четверть, триместр, полугодие, год, итоговую аттестацию за основную школу.</w:t>
      </w:r>
    </w:p>
    <w:p w:rsidR="00D542CB" w:rsidRDefault="00436AA8">
      <w:pPr>
        <w:pStyle w:val="a3"/>
        <w:spacing w:before="3"/>
        <w:ind w:left="683" w:right="122"/>
      </w:pPr>
      <w:r>
        <w:t xml:space="preserve">Использование </w:t>
      </w:r>
      <w:r>
        <w:rPr>
          <w:b/>
        </w:rPr>
        <w:t xml:space="preserve">цифровых образовательных ресурсов </w:t>
      </w:r>
      <w:r>
        <w:t>(средств обучения, представленных в электронном формате) удобно, поскольку имеет встроенную систему оценивания и при использовании проверенных ресурсов (РЭШ, МЭШ, открытый</w:t>
      </w:r>
      <w:r>
        <w:rPr>
          <w:spacing w:val="40"/>
        </w:rPr>
        <w:t xml:space="preserve"> </w:t>
      </w:r>
      <w:r>
        <w:t>банк заданий</w:t>
      </w:r>
      <w:r>
        <w:rPr>
          <w:spacing w:val="-15"/>
        </w:rPr>
        <w:t xml:space="preserve"> </w:t>
      </w:r>
      <w:r>
        <w:t>ЕГЭ</w:t>
      </w:r>
      <w:r>
        <w:rPr>
          <w:spacing w:val="-15"/>
        </w:rPr>
        <w:t xml:space="preserve"> </w:t>
      </w:r>
      <w:r>
        <w:t>и</w:t>
      </w:r>
      <w:r>
        <w:rPr>
          <w:spacing w:val="-15"/>
        </w:rPr>
        <w:t xml:space="preserve"> </w:t>
      </w:r>
      <w:r>
        <w:t>пр.)</w:t>
      </w:r>
      <w:r>
        <w:rPr>
          <w:spacing w:val="-15"/>
        </w:rPr>
        <w:t xml:space="preserve"> </w:t>
      </w:r>
      <w:r>
        <w:t>обеспечивает</w:t>
      </w:r>
      <w:r>
        <w:rPr>
          <w:spacing w:val="-15"/>
        </w:rPr>
        <w:t xml:space="preserve"> </w:t>
      </w:r>
      <w:r>
        <w:t>полноценную</w:t>
      </w:r>
      <w:r>
        <w:rPr>
          <w:spacing w:val="-15"/>
        </w:rPr>
        <w:t xml:space="preserve"> </w:t>
      </w:r>
      <w:r>
        <w:t>проверку</w:t>
      </w:r>
      <w:r>
        <w:rPr>
          <w:spacing w:val="-14"/>
        </w:rPr>
        <w:t xml:space="preserve"> </w:t>
      </w:r>
      <w:r>
        <w:t>по</w:t>
      </w:r>
      <w:r>
        <w:rPr>
          <w:spacing w:val="-15"/>
        </w:rPr>
        <w:t xml:space="preserve"> </w:t>
      </w:r>
      <w:r>
        <w:t>необходимому</w:t>
      </w:r>
      <w:r>
        <w:rPr>
          <w:spacing w:val="-14"/>
        </w:rPr>
        <w:t xml:space="preserve"> </w:t>
      </w:r>
      <w:r>
        <w:t>блоку</w:t>
      </w:r>
      <w:r>
        <w:rPr>
          <w:spacing w:val="-9"/>
        </w:rPr>
        <w:t xml:space="preserve"> </w:t>
      </w:r>
      <w:r>
        <w:t>знаний.</w:t>
      </w:r>
    </w:p>
    <w:p w:rsidR="00D542CB" w:rsidRDefault="00D542CB">
      <w:pPr>
        <w:pStyle w:val="a3"/>
        <w:spacing w:before="3"/>
        <w:ind w:left="0"/>
        <w:jc w:val="left"/>
      </w:pPr>
    </w:p>
    <w:p w:rsidR="00D542CB" w:rsidRDefault="00436AA8">
      <w:pPr>
        <w:pStyle w:val="a3"/>
        <w:ind w:left="683" w:right="124"/>
      </w:pPr>
      <w:r>
        <w:rPr>
          <w:b/>
        </w:rPr>
        <w:t xml:space="preserve">Проектная деятельность </w:t>
      </w:r>
      <w:r>
        <w:t>формирует у обучающихся способность действовать самостоятельно, инициативно и ответственно, используя предметные знания в качестве инструмента для решения проблемы. Учебная проектная деятельность направлена на получение субъективно новых знаний или обогаще</w:t>
      </w:r>
      <w:r>
        <w:t>ние собственного опыта обучающегося</w:t>
      </w:r>
      <w:r>
        <w:rPr>
          <w:spacing w:val="80"/>
        </w:rPr>
        <w:t xml:space="preserve"> </w:t>
      </w:r>
      <w:r>
        <w:t>при</w:t>
      </w:r>
      <w:r>
        <w:rPr>
          <w:spacing w:val="80"/>
        </w:rPr>
        <w:t xml:space="preserve"> </w:t>
      </w:r>
      <w:r>
        <w:t>обязательном</w:t>
      </w:r>
    </w:p>
    <w:p w:rsidR="00D542CB" w:rsidRDefault="00436AA8">
      <w:pPr>
        <w:pStyle w:val="a3"/>
        <w:spacing w:line="242" w:lineRule="auto"/>
        <w:ind w:left="683" w:right="1009"/>
      </w:pPr>
      <w:r>
        <w:t>использовании научных методов познания природы. Она должна завершаться материальным</w:t>
      </w:r>
      <w:r>
        <w:rPr>
          <w:spacing w:val="-9"/>
        </w:rPr>
        <w:t xml:space="preserve"> </w:t>
      </w:r>
      <w:r>
        <w:t>и</w:t>
      </w:r>
      <w:r>
        <w:rPr>
          <w:spacing w:val="-5"/>
        </w:rPr>
        <w:t xml:space="preserve"> </w:t>
      </w:r>
      <w:r>
        <w:t>применимым</w:t>
      </w:r>
      <w:r>
        <w:rPr>
          <w:spacing w:val="-3"/>
        </w:rPr>
        <w:t xml:space="preserve"> </w:t>
      </w:r>
      <w:r>
        <w:t>продуктом –</w:t>
      </w:r>
      <w:r>
        <w:rPr>
          <w:spacing w:val="-6"/>
        </w:rPr>
        <w:t xml:space="preserve"> </w:t>
      </w:r>
      <w:r>
        <w:t>макет,</w:t>
      </w:r>
      <w:r>
        <w:rPr>
          <w:spacing w:val="-2"/>
        </w:rPr>
        <w:t xml:space="preserve"> </w:t>
      </w:r>
      <w:r>
        <w:t>модель,</w:t>
      </w:r>
      <w:r>
        <w:rPr>
          <w:spacing w:val="-8"/>
        </w:rPr>
        <w:t xml:space="preserve"> </w:t>
      </w:r>
      <w:r>
        <w:t>отчетные</w:t>
      </w:r>
      <w:r>
        <w:rPr>
          <w:spacing w:val="-8"/>
        </w:rPr>
        <w:t xml:space="preserve"> </w:t>
      </w:r>
      <w:r>
        <w:t>материалы.</w:t>
      </w:r>
    </w:p>
    <w:p w:rsidR="00D542CB" w:rsidRDefault="00436AA8">
      <w:pPr>
        <w:pStyle w:val="a3"/>
        <w:spacing w:line="266" w:lineRule="exact"/>
        <w:ind w:left="851"/>
      </w:pPr>
      <w:r>
        <w:rPr>
          <w:spacing w:val="-2"/>
        </w:rPr>
        <w:t>Последовательность</w:t>
      </w:r>
      <w:r>
        <w:rPr>
          <w:spacing w:val="-3"/>
        </w:rPr>
        <w:t xml:space="preserve"> </w:t>
      </w:r>
      <w:r>
        <w:rPr>
          <w:spacing w:val="-2"/>
        </w:rPr>
        <w:t>основных</w:t>
      </w:r>
      <w:r>
        <w:rPr>
          <w:spacing w:val="-1"/>
        </w:rPr>
        <w:t xml:space="preserve"> </w:t>
      </w:r>
      <w:r>
        <w:rPr>
          <w:spacing w:val="-2"/>
        </w:rPr>
        <w:t>действий</w:t>
      </w:r>
      <w:r>
        <w:rPr>
          <w:spacing w:val="1"/>
        </w:rPr>
        <w:t xml:space="preserve"> </w:t>
      </w:r>
      <w:r>
        <w:rPr>
          <w:spacing w:val="-2"/>
        </w:rPr>
        <w:t>при</w:t>
      </w:r>
      <w:r>
        <w:rPr>
          <w:spacing w:val="5"/>
        </w:rPr>
        <w:t xml:space="preserve"> </w:t>
      </w:r>
      <w:r>
        <w:rPr>
          <w:spacing w:val="-2"/>
        </w:rPr>
        <w:t>выполнении</w:t>
      </w:r>
      <w:r>
        <w:rPr>
          <w:spacing w:val="3"/>
        </w:rPr>
        <w:t xml:space="preserve"> </w:t>
      </w:r>
      <w:r>
        <w:rPr>
          <w:spacing w:val="-2"/>
        </w:rPr>
        <w:t>проекта:</w:t>
      </w:r>
    </w:p>
    <w:p w:rsidR="00D542CB" w:rsidRDefault="00436AA8">
      <w:pPr>
        <w:pStyle w:val="a4"/>
        <w:numPr>
          <w:ilvl w:val="0"/>
          <w:numId w:val="49"/>
        </w:numPr>
        <w:tabs>
          <w:tab w:val="left" w:pos="1134"/>
        </w:tabs>
        <w:spacing w:line="315" w:lineRule="exact"/>
        <w:ind w:left="1134" w:hanging="427"/>
        <w:rPr>
          <w:sz w:val="24"/>
        </w:rPr>
      </w:pPr>
      <w:r>
        <w:rPr>
          <w:spacing w:val="-2"/>
          <w:sz w:val="24"/>
        </w:rPr>
        <w:t>Подготовительный</w:t>
      </w:r>
      <w:r>
        <w:rPr>
          <w:spacing w:val="-10"/>
          <w:sz w:val="24"/>
        </w:rPr>
        <w:t xml:space="preserve"> </w:t>
      </w:r>
      <w:r>
        <w:rPr>
          <w:spacing w:val="-2"/>
          <w:sz w:val="24"/>
        </w:rPr>
        <w:t>этап</w:t>
      </w:r>
      <w:r>
        <w:rPr>
          <w:spacing w:val="-10"/>
          <w:sz w:val="24"/>
        </w:rPr>
        <w:t xml:space="preserve"> </w:t>
      </w:r>
      <w:r>
        <w:rPr>
          <w:spacing w:val="-2"/>
          <w:sz w:val="24"/>
        </w:rPr>
        <w:t>(идея</w:t>
      </w:r>
      <w:r>
        <w:rPr>
          <w:spacing w:val="-10"/>
          <w:sz w:val="24"/>
        </w:rPr>
        <w:t xml:space="preserve"> </w:t>
      </w:r>
      <w:r>
        <w:rPr>
          <w:spacing w:val="-2"/>
          <w:sz w:val="24"/>
        </w:rPr>
        <w:t>проекта).</w:t>
      </w:r>
    </w:p>
    <w:p w:rsidR="00D542CB" w:rsidRDefault="00436AA8">
      <w:pPr>
        <w:pStyle w:val="a4"/>
        <w:numPr>
          <w:ilvl w:val="0"/>
          <w:numId w:val="49"/>
        </w:numPr>
        <w:tabs>
          <w:tab w:val="left" w:pos="1206"/>
        </w:tabs>
        <w:spacing w:line="312" w:lineRule="exact"/>
        <w:ind w:left="1206" w:hanging="499"/>
        <w:rPr>
          <w:sz w:val="24"/>
        </w:rPr>
      </w:pPr>
      <w:r>
        <w:rPr>
          <w:spacing w:val="-2"/>
          <w:sz w:val="24"/>
        </w:rPr>
        <w:t>Организационный</w:t>
      </w:r>
      <w:r>
        <w:rPr>
          <w:spacing w:val="-3"/>
          <w:sz w:val="24"/>
        </w:rPr>
        <w:t xml:space="preserve"> </w:t>
      </w:r>
      <w:r>
        <w:rPr>
          <w:spacing w:val="-4"/>
          <w:sz w:val="24"/>
        </w:rPr>
        <w:t>этап.</w:t>
      </w:r>
    </w:p>
    <w:p w:rsidR="00D542CB" w:rsidRDefault="00436AA8">
      <w:pPr>
        <w:pStyle w:val="a4"/>
        <w:numPr>
          <w:ilvl w:val="1"/>
          <w:numId w:val="49"/>
        </w:numPr>
        <w:tabs>
          <w:tab w:val="left" w:pos="1346"/>
        </w:tabs>
        <w:spacing w:line="313" w:lineRule="exact"/>
        <w:rPr>
          <w:sz w:val="24"/>
        </w:rPr>
      </w:pPr>
      <w:r>
        <w:rPr>
          <w:spacing w:val="-2"/>
          <w:sz w:val="24"/>
        </w:rPr>
        <w:t>Планирование</w:t>
      </w:r>
      <w:r>
        <w:rPr>
          <w:spacing w:val="5"/>
          <w:sz w:val="24"/>
        </w:rPr>
        <w:t xml:space="preserve"> </w:t>
      </w:r>
      <w:r>
        <w:rPr>
          <w:spacing w:val="-2"/>
          <w:sz w:val="24"/>
        </w:rPr>
        <w:t>деятельности.</w:t>
      </w:r>
    </w:p>
    <w:p w:rsidR="00D542CB" w:rsidRDefault="00436AA8">
      <w:pPr>
        <w:pStyle w:val="a4"/>
        <w:numPr>
          <w:ilvl w:val="1"/>
          <w:numId w:val="49"/>
        </w:numPr>
        <w:tabs>
          <w:tab w:val="left" w:pos="1360"/>
        </w:tabs>
        <w:spacing w:line="315" w:lineRule="exact"/>
        <w:ind w:left="1360" w:hanging="653"/>
        <w:rPr>
          <w:sz w:val="24"/>
        </w:rPr>
      </w:pPr>
      <w:r>
        <w:rPr>
          <w:spacing w:val="-2"/>
          <w:sz w:val="24"/>
        </w:rPr>
        <w:t>Исполнение</w:t>
      </w:r>
      <w:r>
        <w:rPr>
          <w:spacing w:val="2"/>
          <w:sz w:val="24"/>
        </w:rPr>
        <w:t xml:space="preserve"> </w:t>
      </w:r>
      <w:r>
        <w:rPr>
          <w:spacing w:val="-2"/>
          <w:sz w:val="24"/>
        </w:rPr>
        <w:t>проекта.</w:t>
      </w:r>
    </w:p>
    <w:p w:rsidR="00D542CB" w:rsidRDefault="00436AA8">
      <w:pPr>
        <w:pStyle w:val="a4"/>
        <w:numPr>
          <w:ilvl w:val="0"/>
          <w:numId w:val="49"/>
        </w:numPr>
        <w:tabs>
          <w:tab w:val="left" w:pos="1134"/>
        </w:tabs>
        <w:spacing w:line="313" w:lineRule="exact"/>
        <w:ind w:left="1134" w:hanging="427"/>
        <w:rPr>
          <w:sz w:val="24"/>
        </w:rPr>
      </w:pPr>
      <w:r>
        <w:rPr>
          <w:spacing w:val="-2"/>
          <w:sz w:val="24"/>
        </w:rPr>
        <w:t>Этап</w:t>
      </w:r>
      <w:r>
        <w:rPr>
          <w:spacing w:val="-9"/>
          <w:sz w:val="24"/>
        </w:rPr>
        <w:t xml:space="preserve"> </w:t>
      </w:r>
      <w:r>
        <w:rPr>
          <w:spacing w:val="-2"/>
          <w:sz w:val="24"/>
        </w:rPr>
        <w:t>представления</w:t>
      </w:r>
      <w:r>
        <w:rPr>
          <w:spacing w:val="-9"/>
          <w:sz w:val="24"/>
        </w:rPr>
        <w:t xml:space="preserve"> </w:t>
      </w:r>
      <w:r>
        <w:rPr>
          <w:spacing w:val="-2"/>
          <w:sz w:val="24"/>
        </w:rPr>
        <w:t>готового</w:t>
      </w:r>
      <w:r>
        <w:rPr>
          <w:spacing w:val="-9"/>
          <w:sz w:val="24"/>
        </w:rPr>
        <w:t xml:space="preserve"> </w:t>
      </w:r>
      <w:r>
        <w:rPr>
          <w:spacing w:val="-2"/>
          <w:sz w:val="24"/>
        </w:rPr>
        <w:t>продукта.</w:t>
      </w:r>
    </w:p>
    <w:p w:rsidR="00D542CB" w:rsidRDefault="00436AA8">
      <w:pPr>
        <w:pStyle w:val="a4"/>
        <w:numPr>
          <w:ilvl w:val="0"/>
          <w:numId w:val="49"/>
        </w:numPr>
        <w:tabs>
          <w:tab w:val="left" w:pos="1134"/>
        </w:tabs>
        <w:spacing w:line="317" w:lineRule="exact"/>
        <w:ind w:left="1134" w:hanging="427"/>
        <w:rPr>
          <w:sz w:val="24"/>
        </w:rPr>
      </w:pPr>
      <w:r>
        <w:rPr>
          <w:sz w:val="24"/>
        </w:rPr>
        <w:t>Этап</w:t>
      </w:r>
      <w:r>
        <w:rPr>
          <w:spacing w:val="-15"/>
          <w:sz w:val="24"/>
        </w:rPr>
        <w:t xml:space="preserve"> </w:t>
      </w:r>
      <w:r>
        <w:rPr>
          <w:sz w:val="24"/>
        </w:rPr>
        <w:t>оценки</w:t>
      </w:r>
      <w:r>
        <w:rPr>
          <w:spacing w:val="-15"/>
          <w:sz w:val="24"/>
        </w:rPr>
        <w:t xml:space="preserve"> </w:t>
      </w:r>
      <w:r>
        <w:rPr>
          <w:sz w:val="24"/>
        </w:rPr>
        <w:t>процесса</w:t>
      </w:r>
      <w:r>
        <w:rPr>
          <w:spacing w:val="-15"/>
          <w:sz w:val="24"/>
        </w:rPr>
        <w:t xml:space="preserve"> </w:t>
      </w:r>
      <w:r>
        <w:rPr>
          <w:sz w:val="24"/>
        </w:rPr>
        <w:t>и</w:t>
      </w:r>
      <w:r>
        <w:rPr>
          <w:spacing w:val="-15"/>
          <w:sz w:val="24"/>
        </w:rPr>
        <w:t xml:space="preserve"> </w:t>
      </w:r>
      <w:r>
        <w:rPr>
          <w:sz w:val="24"/>
        </w:rPr>
        <w:t>результатов</w:t>
      </w:r>
      <w:r>
        <w:rPr>
          <w:spacing w:val="-15"/>
          <w:sz w:val="24"/>
        </w:rPr>
        <w:t xml:space="preserve"> </w:t>
      </w:r>
      <w:r>
        <w:rPr>
          <w:spacing w:val="-2"/>
          <w:sz w:val="24"/>
        </w:rPr>
        <w:t>работы.</w:t>
      </w:r>
    </w:p>
    <w:p w:rsidR="00D542CB" w:rsidRDefault="00436AA8">
      <w:pPr>
        <w:pStyle w:val="a3"/>
        <w:spacing w:before="1"/>
        <w:ind w:left="683" w:right="127"/>
      </w:pPr>
      <w:r>
        <w:t>Обязательным</w:t>
      </w:r>
      <w:r>
        <w:rPr>
          <w:spacing w:val="-10"/>
        </w:rPr>
        <w:t xml:space="preserve"> </w:t>
      </w:r>
      <w:r>
        <w:t>условием</w:t>
      </w:r>
      <w:r>
        <w:rPr>
          <w:spacing w:val="-8"/>
        </w:rPr>
        <w:t xml:space="preserve"> </w:t>
      </w:r>
      <w:r>
        <w:t>проектной</w:t>
      </w:r>
      <w:r>
        <w:rPr>
          <w:spacing w:val="27"/>
        </w:rPr>
        <w:t xml:space="preserve"> </w:t>
      </w:r>
      <w:r>
        <w:t>деятельности</w:t>
      </w:r>
      <w:r>
        <w:rPr>
          <w:spacing w:val="-8"/>
        </w:rPr>
        <w:t xml:space="preserve"> </w:t>
      </w:r>
      <w:r>
        <w:t>является</w:t>
      </w:r>
      <w:r>
        <w:rPr>
          <w:spacing w:val="-10"/>
        </w:rPr>
        <w:t xml:space="preserve"> </w:t>
      </w:r>
      <w:r>
        <w:t>веден</w:t>
      </w:r>
      <w:r>
        <w:t>ие</w:t>
      </w:r>
      <w:r>
        <w:rPr>
          <w:spacing w:val="-10"/>
        </w:rPr>
        <w:t xml:space="preserve"> </w:t>
      </w:r>
      <w:r>
        <w:t>дневника,</w:t>
      </w:r>
      <w:r>
        <w:rPr>
          <w:spacing w:val="27"/>
        </w:rPr>
        <w:t xml:space="preserve"> </w:t>
      </w:r>
      <w:r>
        <w:t>в котором отражаются все этапы работы, задачи для каждого этапа и прослеживается алгоритм работы над проектом.</w:t>
      </w:r>
    </w:p>
    <w:p w:rsidR="00D542CB" w:rsidRDefault="00436AA8">
      <w:pPr>
        <w:pStyle w:val="a3"/>
        <w:ind w:left="683" w:right="130"/>
      </w:pPr>
      <w:r>
        <w:t>Оценивание проектной работы осуществляются при помощи разработанных критериев. Критерии могут разрабатываться в ОО или организацией, на базе которой проходит конкурс проектных работ.</w:t>
      </w:r>
    </w:p>
    <w:p w:rsidR="00D542CB" w:rsidRDefault="00436AA8">
      <w:pPr>
        <w:pStyle w:val="a3"/>
        <w:spacing w:line="271" w:lineRule="exact"/>
        <w:ind w:left="851"/>
      </w:pPr>
      <w:r>
        <w:rPr>
          <w:spacing w:val="-2"/>
        </w:rPr>
        <w:t>Возможные</w:t>
      </w:r>
      <w:r>
        <w:rPr>
          <w:spacing w:val="-3"/>
        </w:rPr>
        <w:t xml:space="preserve"> </w:t>
      </w:r>
      <w:r>
        <w:rPr>
          <w:spacing w:val="-2"/>
        </w:rPr>
        <w:t>критерии</w:t>
      </w:r>
      <w:r>
        <w:rPr>
          <w:spacing w:val="-1"/>
        </w:rPr>
        <w:t xml:space="preserve"> </w:t>
      </w:r>
      <w:r>
        <w:rPr>
          <w:spacing w:val="-2"/>
        </w:rPr>
        <w:t>оценки</w:t>
      </w:r>
      <w:r>
        <w:rPr>
          <w:spacing w:val="-4"/>
        </w:rPr>
        <w:t xml:space="preserve"> </w:t>
      </w:r>
      <w:r>
        <w:rPr>
          <w:spacing w:val="-2"/>
        </w:rPr>
        <w:t>проектной</w:t>
      </w:r>
      <w:r>
        <w:rPr>
          <w:spacing w:val="3"/>
        </w:rPr>
        <w:t xml:space="preserve"> </w:t>
      </w:r>
      <w:r>
        <w:rPr>
          <w:spacing w:val="-2"/>
        </w:rPr>
        <w:t>работы:</w:t>
      </w:r>
    </w:p>
    <w:p w:rsidR="00D542CB" w:rsidRDefault="00D542CB">
      <w:pPr>
        <w:pStyle w:val="a3"/>
        <w:spacing w:before="54"/>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1"/>
        <w:gridCol w:w="3641"/>
        <w:gridCol w:w="2139"/>
        <w:gridCol w:w="1594"/>
      </w:tblGrid>
      <w:tr w:rsidR="00D542CB">
        <w:trPr>
          <w:trHeight w:val="1382"/>
        </w:trPr>
        <w:tc>
          <w:tcPr>
            <w:tcW w:w="2261" w:type="dxa"/>
          </w:tcPr>
          <w:p w:rsidR="00D542CB" w:rsidRDefault="00436AA8">
            <w:pPr>
              <w:pStyle w:val="TableParagraph"/>
              <w:spacing w:line="271" w:lineRule="exact"/>
              <w:ind w:left="119"/>
              <w:rPr>
                <w:b/>
                <w:sz w:val="24"/>
              </w:rPr>
            </w:pPr>
            <w:r>
              <w:rPr>
                <w:b/>
                <w:spacing w:val="-4"/>
                <w:sz w:val="24"/>
              </w:rPr>
              <w:t>Этап</w:t>
            </w:r>
          </w:p>
        </w:tc>
        <w:tc>
          <w:tcPr>
            <w:tcW w:w="3641" w:type="dxa"/>
          </w:tcPr>
          <w:p w:rsidR="00D542CB" w:rsidRDefault="00436AA8">
            <w:pPr>
              <w:pStyle w:val="TableParagraph"/>
              <w:spacing w:line="271" w:lineRule="exact"/>
              <w:ind w:left="127"/>
              <w:rPr>
                <w:b/>
                <w:sz w:val="24"/>
              </w:rPr>
            </w:pPr>
            <w:r>
              <w:rPr>
                <w:b/>
                <w:sz w:val="24"/>
              </w:rPr>
              <w:t>Элементы</w:t>
            </w:r>
            <w:r>
              <w:rPr>
                <w:b/>
                <w:spacing w:val="-14"/>
                <w:sz w:val="24"/>
              </w:rPr>
              <w:t xml:space="preserve"> </w:t>
            </w:r>
            <w:r>
              <w:rPr>
                <w:b/>
                <w:spacing w:val="-2"/>
                <w:sz w:val="24"/>
              </w:rPr>
              <w:t>этапа</w:t>
            </w:r>
          </w:p>
        </w:tc>
        <w:tc>
          <w:tcPr>
            <w:tcW w:w="2139" w:type="dxa"/>
          </w:tcPr>
          <w:p w:rsidR="00D542CB" w:rsidRDefault="00436AA8">
            <w:pPr>
              <w:pStyle w:val="TableParagraph"/>
              <w:ind w:left="797" w:right="582" w:hanging="262"/>
              <w:rPr>
                <w:b/>
                <w:sz w:val="24"/>
              </w:rPr>
            </w:pPr>
            <w:r>
              <w:rPr>
                <w:b/>
                <w:spacing w:val="-4"/>
                <w:sz w:val="24"/>
              </w:rPr>
              <w:t xml:space="preserve">Количест </w:t>
            </w:r>
            <w:r>
              <w:rPr>
                <w:b/>
                <w:spacing w:val="-6"/>
                <w:sz w:val="24"/>
              </w:rPr>
              <w:t xml:space="preserve">во </w:t>
            </w:r>
            <w:r>
              <w:rPr>
                <w:b/>
                <w:spacing w:val="-4"/>
                <w:sz w:val="24"/>
              </w:rPr>
              <w:t>баллов</w:t>
            </w:r>
          </w:p>
        </w:tc>
        <w:tc>
          <w:tcPr>
            <w:tcW w:w="1594" w:type="dxa"/>
          </w:tcPr>
          <w:p w:rsidR="00D542CB" w:rsidRDefault="00436AA8">
            <w:pPr>
              <w:pStyle w:val="TableParagraph"/>
              <w:spacing w:before="1" w:line="237" w:lineRule="auto"/>
              <w:ind w:left="528" w:right="517" w:firstLine="7"/>
              <w:rPr>
                <w:b/>
                <w:sz w:val="24"/>
              </w:rPr>
            </w:pPr>
            <w:r>
              <w:rPr>
                <w:b/>
                <w:spacing w:val="-4"/>
                <w:sz w:val="24"/>
              </w:rPr>
              <w:t xml:space="preserve">Сум </w:t>
            </w:r>
            <w:r>
              <w:rPr>
                <w:b/>
                <w:spacing w:val="-6"/>
                <w:sz w:val="24"/>
              </w:rPr>
              <w:t xml:space="preserve">ма </w:t>
            </w:r>
            <w:r>
              <w:rPr>
                <w:b/>
                <w:spacing w:val="-4"/>
                <w:sz w:val="24"/>
              </w:rPr>
              <w:t xml:space="preserve">балл </w:t>
            </w:r>
            <w:r>
              <w:rPr>
                <w:b/>
                <w:sz w:val="24"/>
              </w:rPr>
              <w:t>ов</w:t>
            </w:r>
            <w:r>
              <w:rPr>
                <w:b/>
                <w:spacing w:val="2"/>
                <w:sz w:val="24"/>
              </w:rPr>
              <w:t xml:space="preserve"> </w:t>
            </w:r>
            <w:r>
              <w:rPr>
                <w:b/>
                <w:spacing w:val="-5"/>
                <w:sz w:val="24"/>
              </w:rPr>
              <w:t>за</w:t>
            </w:r>
          </w:p>
          <w:p w:rsidR="00D542CB" w:rsidRDefault="00436AA8">
            <w:pPr>
              <w:pStyle w:val="TableParagraph"/>
              <w:spacing w:before="5" w:line="264" w:lineRule="exact"/>
              <w:ind w:left="528"/>
              <w:rPr>
                <w:b/>
                <w:sz w:val="24"/>
              </w:rPr>
            </w:pPr>
            <w:r>
              <w:rPr>
                <w:b/>
                <w:spacing w:val="-4"/>
                <w:sz w:val="24"/>
              </w:rPr>
              <w:t>этап</w:t>
            </w:r>
          </w:p>
        </w:tc>
      </w:tr>
      <w:tr w:rsidR="00D542CB">
        <w:trPr>
          <w:trHeight w:val="431"/>
        </w:trPr>
        <w:tc>
          <w:tcPr>
            <w:tcW w:w="2261" w:type="dxa"/>
            <w:vMerge w:val="restart"/>
          </w:tcPr>
          <w:p w:rsidR="00D542CB" w:rsidRDefault="00436AA8">
            <w:pPr>
              <w:pStyle w:val="TableParagraph"/>
              <w:spacing w:line="265" w:lineRule="exact"/>
              <w:ind w:left="259"/>
              <w:rPr>
                <w:sz w:val="24"/>
              </w:rPr>
            </w:pPr>
            <w:r>
              <w:rPr>
                <w:spacing w:val="-2"/>
                <w:sz w:val="24"/>
              </w:rPr>
              <w:t>Подготовительны</w:t>
            </w:r>
          </w:p>
          <w:p w:rsidR="00D542CB" w:rsidRDefault="00436AA8">
            <w:pPr>
              <w:pStyle w:val="TableParagraph"/>
              <w:spacing w:line="274" w:lineRule="exact"/>
              <w:ind w:left="1017"/>
              <w:rPr>
                <w:sz w:val="24"/>
              </w:rPr>
            </w:pPr>
            <w:r>
              <w:rPr>
                <w:sz w:val="24"/>
              </w:rPr>
              <w:t>й</w:t>
            </w:r>
            <w:r>
              <w:rPr>
                <w:spacing w:val="-2"/>
                <w:sz w:val="24"/>
              </w:rPr>
              <w:t xml:space="preserve"> </w:t>
            </w:r>
            <w:r>
              <w:rPr>
                <w:spacing w:val="-4"/>
                <w:sz w:val="24"/>
              </w:rPr>
              <w:t>этап</w:t>
            </w:r>
          </w:p>
        </w:tc>
        <w:tc>
          <w:tcPr>
            <w:tcW w:w="3641" w:type="dxa"/>
          </w:tcPr>
          <w:p w:rsidR="00D542CB" w:rsidRDefault="00436AA8">
            <w:pPr>
              <w:pStyle w:val="TableParagraph"/>
              <w:spacing w:line="268" w:lineRule="exact"/>
              <w:ind w:left="127"/>
              <w:rPr>
                <w:sz w:val="24"/>
              </w:rPr>
            </w:pPr>
            <w:r>
              <w:rPr>
                <w:spacing w:val="-2"/>
                <w:sz w:val="24"/>
              </w:rPr>
              <w:t>Формулировка</w:t>
            </w:r>
            <w:r>
              <w:rPr>
                <w:spacing w:val="5"/>
                <w:sz w:val="24"/>
              </w:rPr>
              <w:t xml:space="preserve"> </w:t>
            </w:r>
            <w:r>
              <w:rPr>
                <w:spacing w:val="-2"/>
                <w:sz w:val="24"/>
              </w:rPr>
              <w:t>проблемы</w:t>
            </w:r>
          </w:p>
        </w:tc>
        <w:tc>
          <w:tcPr>
            <w:tcW w:w="2139" w:type="dxa"/>
          </w:tcPr>
          <w:p w:rsidR="00D542CB" w:rsidRDefault="00436AA8">
            <w:pPr>
              <w:pStyle w:val="TableParagraph"/>
              <w:spacing w:line="268" w:lineRule="exact"/>
              <w:ind w:left="221"/>
              <w:rPr>
                <w:sz w:val="24"/>
              </w:rPr>
            </w:pPr>
            <w:r>
              <w:rPr>
                <w:spacing w:val="-5"/>
                <w:sz w:val="24"/>
              </w:rPr>
              <w:t>0–3</w:t>
            </w:r>
          </w:p>
        </w:tc>
        <w:tc>
          <w:tcPr>
            <w:tcW w:w="1594" w:type="dxa"/>
            <w:vMerge w:val="restart"/>
          </w:tcPr>
          <w:p w:rsidR="00D542CB" w:rsidRDefault="00436AA8">
            <w:pPr>
              <w:pStyle w:val="TableParagraph"/>
              <w:spacing w:line="268" w:lineRule="exact"/>
              <w:ind w:left="117"/>
              <w:rPr>
                <w:sz w:val="24"/>
              </w:rPr>
            </w:pPr>
            <w:r>
              <w:rPr>
                <w:spacing w:val="-5"/>
                <w:sz w:val="24"/>
              </w:rPr>
              <w:t>11</w:t>
            </w:r>
          </w:p>
        </w:tc>
      </w:tr>
      <w:tr w:rsidR="00D542CB">
        <w:trPr>
          <w:trHeight w:val="431"/>
        </w:trPr>
        <w:tc>
          <w:tcPr>
            <w:tcW w:w="2261" w:type="dxa"/>
            <w:vMerge/>
            <w:tcBorders>
              <w:top w:val="nil"/>
            </w:tcBorders>
          </w:tcPr>
          <w:p w:rsidR="00D542CB" w:rsidRDefault="00D542CB">
            <w:pPr>
              <w:rPr>
                <w:sz w:val="2"/>
                <w:szCs w:val="2"/>
              </w:rPr>
            </w:pPr>
          </w:p>
        </w:tc>
        <w:tc>
          <w:tcPr>
            <w:tcW w:w="3641" w:type="dxa"/>
          </w:tcPr>
          <w:p w:rsidR="00D542CB" w:rsidRDefault="00436AA8">
            <w:pPr>
              <w:pStyle w:val="TableParagraph"/>
              <w:spacing w:line="268" w:lineRule="exact"/>
              <w:ind w:left="127"/>
              <w:rPr>
                <w:sz w:val="24"/>
              </w:rPr>
            </w:pPr>
            <w:r>
              <w:rPr>
                <w:spacing w:val="-2"/>
                <w:sz w:val="24"/>
              </w:rPr>
              <w:t>Определение</w:t>
            </w:r>
            <w:r>
              <w:rPr>
                <w:spacing w:val="3"/>
                <w:sz w:val="24"/>
              </w:rPr>
              <w:t xml:space="preserve"> </w:t>
            </w:r>
            <w:r>
              <w:rPr>
                <w:spacing w:val="-4"/>
                <w:sz w:val="24"/>
              </w:rPr>
              <w:t>цели</w:t>
            </w:r>
          </w:p>
        </w:tc>
        <w:tc>
          <w:tcPr>
            <w:tcW w:w="2139" w:type="dxa"/>
          </w:tcPr>
          <w:p w:rsidR="00D542CB" w:rsidRDefault="00436AA8">
            <w:pPr>
              <w:pStyle w:val="TableParagraph"/>
              <w:spacing w:line="268" w:lineRule="exact"/>
              <w:ind w:left="221"/>
              <w:rPr>
                <w:sz w:val="24"/>
              </w:rPr>
            </w:pPr>
            <w:r>
              <w:rPr>
                <w:spacing w:val="-5"/>
                <w:sz w:val="24"/>
              </w:rPr>
              <w:t>0–2</w:t>
            </w:r>
          </w:p>
        </w:tc>
        <w:tc>
          <w:tcPr>
            <w:tcW w:w="1594" w:type="dxa"/>
            <w:vMerge/>
            <w:tcBorders>
              <w:top w:val="nil"/>
            </w:tcBorders>
          </w:tcPr>
          <w:p w:rsidR="00D542CB" w:rsidRDefault="00D542CB">
            <w:pPr>
              <w:rPr>
                <w:sz w:val="2"/>
                <w:szCs w:val="2"/>
              </w:rPr>
            </w:pPr>
          </w:p>
        </w:tc>
      </w:tr>
      <w:tr w:rsidR="00D542CB">
        <w:trPr>
          <w:trHeight w:val="431"/>
        </w:trPr>
        <w:tc>
          <w:tcPr>
            <w:tcW w:w="2261" w:type="dxa"/>
            <w:vMerge/>
            <w:tcBorders>
              <w:top w:val="nil"/>
            </w:tcBorders>
          </w:tcPr>
          <w:p w:rsidR="00D542CB" w:rsidRDefault="00D542CB">
            <w:pPr>
              <w:rPr>
                <w:sz w:val="2"/>
                <w:szCs w:val="2"/>
              </w:rPr>
            </w:pPr>
          </w:p>
        </w:tc>
        <w:tc>
          <w:tcPr>
            <w:tcW w:w="3641" w:type="dxa"/>
          </w:tcPr>
          <w:p w:rsidR="00D542CB" w:rsidRDefault="00436AA8">
            <w:pPr>
              <w:pStyle w:val="TableParagraph"/>
              <w:spacing w:line="268" w:lineRule="exact"/>
              <w:ind w:left="127"/>
              <w:rPr>
                <w:sz w:val="24"/>
              </w:rPr>
            </w:pPr>
            <w:r>
              <w:rPr>
                <w:sz w:val="24"/>
              </w:rPr>
              <w:t>Формат</w:t>
            </w:r>
            <w:r>
              <w:rPr>
                <w:spacing w:val="-2"/>
                <w:sz w:val="24"/>
              </w:rPr>
              <w:t xml:space="preserve"> продукта</w:t>
            </w:r>
          </w:p>
        </w:tc>
        <w:tc>
          <w:tcPr>
            <w:tcW w:w="2139" w:type="dxa"/>
          </w:tcPr>
          <w:p w:rsidR="00D542CB" w:rsidRDefault="00436AA8">
            <w:pPr>
              <w:pStyle w:val="TableParagraph"/>
              <w:spacing w:line="268" w:lineRule="exact"/>
              <w:ind w:left="221"/>
              <w:rPr>
                <w:sz w:val="24"/>
              </w:rPr>
            </w:pPr>
            <w:r>
              <w:rPr>
                <w:spacing w:val="-5"/>
                <w:sz w:val="24"/>
              </w:rPr>
              <w:t>0–2</w:t>
            </w:r>
          </w:p>
        </w:tc>
        <w:tc>
          <w:tcPr>
            <w:tcW w:w="1594" w:type="dxa"/>
            <w:vMerge/>
            <w:tcBorders>
              <w:top w:val="nil"/>
            </w:tcBorders>
          </w:tcPr>
          <w:p w:rsidR="00D542CB" w:rsidRDefault="00D542CB">
            <w:pPr>
              <w:rPr>
                <w:sz w:val="2"/>
                <w:szCs w:val="2"/>
              </w:rPr>
            </w:pPr>
          </w:p>
        </w:tc>
      </w:tr>
      <w:tr w:rsidR="00D542CB">
        <w:trPr>
          <w:trHeight w:val="426"/>
        </w:trPr>
        <w:tc>
          <w:tcPr>
            <w:tcW w:w="2261" w:type="dxa"/>
            <w:vMerge/>
            <w:tcBorders>
              <w:top w:val="nil"/>
            </w:tcBorders>
          </w:tcPr>
          <w:p w:rsidR="00D542CB" w:rsidRDefault="00D542CB">
            <w:pPr>
              <w:rPr>
                <w:sz w:val="2"/>
                <w:szCs w:val="2"/>
              </w:rPr>
            </w:pPr>
          </w:p>
        </w:tc>
        <w:tc>
          <w:tcPr>
            <w:tcW w:w="3641" w:type="dxa"/>
          </w:tcPr>
          <w:p w:rsidR="00D542CB" w:rsidRDefault="00436AA8">
            <w:pPr>
              <w:pStyle w:val="TableParagraph"/>
              <w:spacing w:line="265" w:lineRule="exact"/>
              <w:ind w:left="127"/>
              <w:rPr>
                <w:sz w:val="24"/>
              </w:rPr>
            </w:pPr>
            <w:r>
              <w:rPr>
                <w:sz w:val="24"/>
              </w:rPr>
              <w:t>Задачи</w:t>
            </w:r>
            <w:r>
              <w:rPr>
                <w:spacing w:val="-11"/>
                <w:sz w:val="24"/>
              </w:rPr>
              <w:t xml:space="preserve"> </w:t>
            </w:r>
            <w:r>
              <w:rPr>
                <w:spacing w:val="-2"/>
                <w:sz w:val="24"/>
              </w:rPr>
              <w:t>проекта</w:t>
            </w:r>
          </w:p>
        </w:tc>
        <w:tc>
          <w:tcPr>
            <w:tcW w:w="2139" w:type="dxa"/>
          </w:tcPr>
          <w:p w:rsidR="00D542CB" w:rsidRDefault="00436AA8">
            <w:pPr>
              <w:pStyle w:val="TableParagraph"/>
              <w:spacing w:line="265" w:lineRule="exact"/>
              <w:ind w:left="221"/>
              <w:rPr>
                <w:sz w:val="24"/>
              </w:rPr>
            </w:pPr>
            <w:r>
              <w:rPr>
                <w:spacing w:val="-5"/>
                <w:sz w:val="24"/>
              </w:rPr>
              <w:t>0–2</w:t>
            </w:r>
          </w:p>
        </w:tc>
        <w:tc>
          <w:tcPr>
            <w:tcW w:w="1594" w:type="dxa"/>
            <w:vMerge/>
            <w:tcBorders>
              <w:top w:val="nil"/>
            </w:tcBorders>
          </w:tcPr>
          <w:p w:rsidR="00D542CB" w:rsidRDefault="00D542CB">
            <w:pPr>
              <w:rPr>
                <w:sz w:val="2"/>
                <w:szCs w:val="2"/>
              </w:rPr>
            </w:pPr>
          </w:p>
        </w:tc>
      </w:tr>
      <w:tr w:rsidR="00D542CB">
        <w:trPr>
          <w:trHeight w:val="429"/>
        </w:trPr>
        <w:tc>
          <w:tcPr>
            <w:tcW w:w="2261" w:type="dxa"/>
            <w:vMerge/>
            <w:tcBorders>
              <w:top w:val="nil"/>
            </w:tcBorders>
          </w:tcPr>
          <w:p w:rsidR="00D542CB" w:rsidRDefault="00D542CB">
            <w:pPr>
              <w:rPr>
                <w:sz w:val="2"/>
                <w:szCs w:val="2"/>
              </w:rPr>
            </w:pPr>
          </w:p>
        </w:tc>
        <w:tc>
          <w:tcPr>
            <w:tcW w:w="3641" w:type="dxa"/>
          </w:tcPr>
          <w:p w:rsidR="00D542CB" w:rsidRDefault="00436AA8">
            <w:pPr>
              <w:pStyle w:val="TableParagraph"/>
              <w:spacing w:line="271" w:lineRule="exact"/>
              <w:ind w:left="127"/>
              <w:rPr>
                <w:sz w:val="24"/>
              </w:rPr>
            </w:pPr>
            <w:r>
              <w:rPr>
                <w:sz w:val="24"/>
              </w:rPr>
              <w:t>Оценка</w:t>
            </w:r>
            <w:r>
              <w:rPr>
                <w:spacing w:val="-12"/>
                <w:sz w:val="24"/>
              </w:rPr>
              <w:t xml:space="preserve"> </w:t>
            </w:r>
            <w:r>
              <w:rPr>
                <w:sz w:val="24"/>
              </w:rPr>
              <w:t>необходимых</w:t>
            </w:r>
            <w:r>
              <w:rPr>
                <w:spacing w:val="-11"/>
                <w:sz w:val="24"/>
              </w:rPr>
              <w:t xml:space="preserve"> </w:t>
            </w:r>
            <w:r>
              <w:rPr>
                <w:spacing w:val="-2"/>
                <w:sz w:val="24"/>
              </w:rPr>
              <w:t>ресурсов</w:t>
            </w:r>
          </w:p>
        </w:tc>
        <w:tc>
          <w:tcPr>
            <w:tcW w:w="2139" w:type="dxa"/>
          </w:tcPr>
          <w:p w:rsidR="00D542CB" w:rsidRDefault="00436AA8">
            <w:pPr>
              <w:pStyle w:val="TableParagraph"/>
              <w:spacing w:line="271" w:lineRule="exact"/>
              <w:ind w:left="221"/>
              <w:rPr>
                <w:sz w:val="24"/>
              </w:rPr>
            </w:pPr>
            <w:r>
              <w:rPr>
                <w:spacing w:val="-5"/>
                <w:sz w:val="24"/>
              </w:rPr>
              <w:t>0–2</w:t>
            </w:r>
          </w:p>
        </w:tc>
        <w:tc>
          <w:tcPr>
            <w:tcW w:w="1594" w:type="dxa"/>
            <w:vMerge/>
            <w:tcBorders>
              <w:top w:val="nil"/>
            </w:tcBorders>
          </w:tcPr>
          <w:p w:rsidR="00D542CB" w:rsidRDefault="00D542CB">
            <w:pPr>
              <w:rPr>
                <w:sz w:val="2"/>
                <w:szCs w:val="2"/>
              </w:rPr>
            </w:pPr>
          </w:p>
        </w:tc>
      </w:tr>
      <w:tr w:rsidR="00D542CB">
        <w:trPr>
          <w:trHeight w:val="431"/>
        </w:trPr>
        <w:tc>
          <w:tcPr>
            <w:tcW w:w="2261" w:type="dxa"/>
          </w:tcPr>
          <w:p w:rsidR="00D542CB" w:rsidRDefault="00436AA8">
            <w:pPr>
              <w:pStyle w:val="TableParagraph"/>
              <w:spacing w:line="268" w:lineRule="exact"/>
              <w:ind w:left="297"/>
              <w:rPr>
                <w:sz w:val="24"/>
              </w:rPr>
            </w:pPr>
            <w:r>
              <w:rPr>
                <w:spacing w:val="-2"/>
                <w:sz w:val="24"/>
              </w:rPr>
              <w:t>Организационный</w:t>
            </w:r>
          </w:p>
        </w:tc>
        <w:tc>
          <w:tcPr>
            <w:tcW w:w="3641" w:type="dxa"/>
          </w:tcPr>
          <w:p w:rsidR="00D542CB" w:rsidRDefault="00436AA8">
            <w:pPr>
              <w:pStyle w:val="TableParagraph"/>
              <w:spacing w:line="268" w:lineRule="exact"/>
              <w:ind w:left="127"/>
              <w:rPr>
                <w:sz w:val="24"/>
              </w:rPr>
            </w:pPr>
            <w:r>
              <w:rPr>
                <w:sz w:val="24"/>
              </w:rPr>
              <w:t>Составление</w:t>
            </w:r>
            <w:r>
              <w:rPr>
                <w:spacing w:val="-11"/>
                <w:sz w:val="24"/>
              </w:rPr>
              <w:t xml:space="preserve"> </w:t>
            </w:r>
            <w:r>
              <w:rPr>
                <w:sz w:val="24"/>
              </w:rPr>
              <w:t>плана</w:t>
            </w:r>
            <w:r>
              <w:rPr>
                <w:spacing w:val="-8"/>
                <w:sz w:val="24"/>
              </w:rPr>
              <w:t xml:space="preserve"> </w:t>
            </w:r>
            <w:r>
              <w:rPr>
                <w:spacing w:val="-2"/>
                <w:sz w:val="24"/>
              </w:rPr>
              <w:t>работы</w:t>
            </w:r>
          </w:p>
        </w:tc>
        <w:tc>
          <w:tcPr>
            <w:tcW w:w="2139" w:type="dxa"/>
          </w:tcPr>
          <w:p w:rsidR="00D542CB" w:rsidRDefault="00436AA8">
            <w:pPr>
              <w:pStyle w:val="TableParagraph"/>
              <w:spacing w:line="268" w:lineRule="exact"/>
              <w:ind w:left="221"/>
              <w:rPr>
                <w:sz w:val="24"/>
              </w:rPr>
            </w:pPr>
            <w:r>
              <w:rPr>
                <w:spacing w:val="-5"/>
                <w:sz w:val="24"/>
              </w:rPr>
              <w:t>0–3</w:t>
            </w:r>
          </w:p>
        </w:tc>
        <w:tc>
          <w:tcPr>
            <w:tcW w:w="1594" w:type="dxa"/>
          </w:tcPr>
          <w:p w:rsidR="00D542CB" w:rsidRDefault="00436AA8">
            <w:pPr>
              <w:pStyle w:val="TableParagraph"/>
              <w:spacing w:line="268" w:lineRule="exact"/>
              <w:ind w:left="117"/>
              <w:rPr>
                <w:sz w:val="24"/>
              </w:rPr>
            </w:pPr>
            <w:r>
              <w:rPr>
                <w:spacing w:val="-5"/>
                <w:sz w:val="24"/>
              </w:rPr>
              <w:t>21</w:t>
            </w:r>
          </w:p>
        </w:tc>
      </w:tr>
    </w:tbl>
    <w:p w:rsidR="00D542CB" w:rsidRDefault="00D542CB">
      <w:pPr>
        <w:pStyle w:val="TableParagraph"/>
        <w:spacing w:line="268" w:lineRule="exact"/>
        <w:rPr>
          <w:sz w:val="24"/>
        </w:rPr>
        <w:sectPr w:rsidR="00D542CB">
          <w:pgSz w:w="11920" w:h="16860"/>
          <w:pgMar w:top="1240" w:right="708" w:bottom="1180" w:left="1275" w:header="0" w:footer="878" w:gutter="0"/>
          <w:cols w:space="720"/>
        </w:sectPr>
      </w:pPr>
    </w:p>
    <w:p w:rsidR="00D542CB" w:rsidRDefault="00D542CB">
      <w:pPr>
        <w:pStyle w:val="a3"/>
        <w:spacing w:before="6"/>
        <w:ind w:left="0"/>
        <w:jc w:val="left"/>
        <w:rPr>
          <w:sz w:val="2"/>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1"/>
        <w:gridCol w:w="3641"/>
        <w:gridCol w:w="2139"/>
        <w:gridCol w:w="1594"/>
      </w:tblGrid>
      <w:tr w:rsidR="00D542CB">
        <w:trPr>
          <w:trHeight w:val="431"/>
        </w:trPr>
        <w:tc>
          <w:tcPr>
            <w:tcW w:w="2261" w:type="dxa"/>
            <w:vMerge w:val="restart"/>
            <w:tcBorders>
              <w:top w:val="nil"/>
            </w:tcBorders>
          </w:tcPr>
          <w:p w:rsidR="00D542CB" w:rsidRDefault="00436AA8">
            <w:pPr>
              <w:pStyle w:val="TableParagraph"/>
              <w:spacing w:line="268" w:lineRule="exact"/>
              <w:ind w:left="207"/>
              <w:jc w:val="center"/>
              <w:rPr>
                <w:sz w:val="24"/>
              </w:rPr>
            </w:pPr>
            <w:r>
              <w:rPr>
                <w:spacing w:val="-4"/>
                <w:sz w:val="24"/>
              </w:rPr>
              <w:t>этап</w:t>
            </w:r>
          </w:p>
        </w:tc>
        <w:tc>
          <w:tcPr>
            <w:tcW w:w="3641" w:type="dxa"/>
          </w:tcPr>
          <w:p w:rsidR="00D542CB" w:rsidRDefault="00436AA8">
            <w:pPr>
              <w:pStyle w:val="TableParagraph"/>
              <w:spacing w:line="268" w:lineRule="exact"/>
              <w:ind w:left="127"/>
              <w:rPr>
                <w:sz w:val="24"/>
              </w:rPr>
            </w:pPr>
            <w:r>
              <w:rPr>
                <w:sz w:val="24"/>
              </w:rPr>
              <w:t>Работа</w:t>
            </w:r>
            <w:r>
              <w:rPr>
                <w:spacing w:val="1"/>
                <w:sz w:val="24"/>
              </w:rPr>
              <w:t xml:space="preserve"> </w:t>
            </w:r>
            <w:r>
              <w:rPr>
                <w:sz w:val="24"/>
              </w:rPr>
              <w:t>с</w:t>
            </w:r>
            <w:r>
              <w:rPr>
                <w:spacing w:val="-11"/>
                <w:sz w:val="24"/>
              </w:rPr>
              <w:t xml:space="preserve"> </w:t>
            </w:r>
            <w:r>
              <w:rPr>
                <w:spacing w:val="-2"/>
                <w:sz w:val="24"/>
              </w:rPr>
              <w:t>информацией</w:t>
            </w:r>
          </w:p>
        </w:tc>
        <w:tc>
          <w:tcPr>
            <w:tcW w:w="2139" w:type="dxa"/>
          </w:tcPr>
          <w:p w:rsidR="00D542CB" w:rsidRDefault="00436AA8">
            <w:pPr>
              <w:pStyle w:val="TableParagraph"/>
              <w:spacing w:line="268" w:lineRule="exact"/>
              <w:ind w:left="221"/>
              <w:rPr>
                <w:sz w:val="24"/>
              </w:rPr>
            </w:pPr>
            <w:r>
              <w:rPr>
                <w:spacing w:val="-5"/>
                <w:sz w:val="24"/>
              </w:rPr>
              <w:t>0–5</w:t>
            </w:r>
          </w:p>
        </w:tc>
        <w:tc>
          <w:tcPr>
            <w:tcW w:w="1594" w:type="dxa"/>
            <w:vMerge w:val="restart"/>
            <w:tcBorders>
              <w:top w:val="nil"/>
            </w:tcBorders>
          </w:tcPr>
          <w:p w:rsidR="00D542CB" w:rsidRDefault="00D542CB">
            <w:pPr>
              <w:pStyle w:val="TableParagraph"/>
            </w:pPr>
          </w:p>
        </w:tc>
      </w:tr>
      <w:tr w:rsidR="00D542CB">
        <w:trPr>
          <w:trHeight w:val="431"/>
        </w:trPr>
        <w:tc>
          <w:tcPr>
            <w:tcW w:w="2261" w:type="dxa"/>
            <w:vMerge/>
            <w:tcBorders>
              <w:top w:val="nil"/>
            </w:tcBorders>
          </w:tcPr>
          <w:p w:rsidR="00D542CB" w:rsidRDefault="00D542CB">
            <w:pPr>
              <w:rPr>
                <w:sz w:val="2"/>
                <w:szCs w:val="2"/>
              </w:rPr>
            </w:pPr>
          </w:p>
        </w:tc>
        <w:tc>
          <w:tcPr>
            <w:tcW w:w="3641" w:type="dxa"/>
          </w:tcPr>
          <w:p w:rsidR="00D542CB" w:rsidRDefault="00436AA8">
            <w:pPr>
              <w:pStyle w:val="TableParagraph"/>
              <w:spacing w:line="268" w:lineRule="exact"/>
              <w:ind w:left="127"/>
              <w:rPr>
                <w:sz w:val="24"/>
              </w:rPr>
            </w:pPr>
            <w:r>
              <w:rPr>
                <w:sz w:val="24"/>
              </w:rPr>
              <w:t>Создание</w:t>
            </w:r>
            <w:r>
              <w:rPr>
                <w:spacing w:val="-6"/>
                <w:sz w:val="24"/>
              </w:rPr>
              <w:t xml:space="preserve"> </w:t>
            </w:r>
            <w:r>
              <w:rPr>
                <w:spacing w:val="-2"/>
                <w:sz w:val="24"/>
              </w:rPr>
              <w:t>продукта</w:t>
            </w:r>
          </w:p>
        </w:tc>
        <w:tc>
          <w:tcPr>
            <w:tcW w:w="2139" w:type="dxa"/>
          </w:tcPr>
          <w:p w:rsidR="00D542CB" w:rsidRDefault="00436AA8">
            <w:pPr>
              <w:pStyle w:val="TableParagraph"/>
              <w:spacing w:line="268" w:lineRule="exact"/>
              <w:ind w:left="221"/>
              <w:rPr>
                <w:sz w:val="24"/>
              </w:rPr>
            </w:pPr>
            <w:r>
              <w:rPr>
                <w:spacing w:val="-4"/>
                <w:sz w:val="24"/>
              </w:rPr>
              <w:t>0–10</w:t>
            </w:r>
          </w:p>
        </w:tc>
        <w:tc>
          <w:tcPr>
            <w:tcW w:w="1594" w:type="dxa"/>
            <w:vMerge/>
            <w:tcBorders>
              <w:top w:val="nil"/>
            </w:tcBorders>
          </w:tcPr>
          <w:p w:rsidR="00D542CB" w:rsidRDefault="00D542CB">
            <w:pPr>
              <w:rPr>
                <w:sz w:val="2"/>
                <w:szCs w:val="2"/>
              </w:rPr>
            </w:pPr>
          </w:p>
        </w:tc>
      </w:tr>
      <w:tr w:rsidR="00D542CB">
        <w:trPr>
          <w:trHeight w:val="431"/>
        </w:trPr>
        <w:tc>
          <w:tcPr>
            <w:tcW w:w="2261" w:type="dxa"/>
            <w:vMerge/>
            <w:tcBorders>
              <w:top w:val="nil"/>
            </w:tcBorders>
          </w:tcPr>
          <w:p w:rsidR="00D542CB" w:rsidRDefault="00D542CB">
            <w:pPr>
              <w:rPr>
                <w:sz w:val="2"/>
                <w:szCs w:val="2"/>
              </w:rPr>
            </w:pPr>
          </w:p>
        </w:tc>
        <w:tc>
          <w:tcPr>
            <w:tcW w:w="3641" w:type="dxa"/>
          </w:tcPr>
          <w:p w:rsidR="00D542CB" w:rsidRDefault="00436AA8">
            <w:pPr>
              <w:pStyle w:val="TableParagraph"/>
              <w:spacing w:line="265" w:lineRule="exact"/>
              <w:ind w:left="127"/>
              <w:rPr>
                <w:sz w:val="24"/>
              </w:rPr>
            </w:pPr>
            <w:r>
              <w:rPr>
                <w:sz w:val="24"/>
              </w:rPr>
              <w:t>Ведение</w:t>
            </w:r>
            <w:r>
              <w:rPr>
                <w:spacing w:val="-12"/>
                <w:sz w:val="24"/>
              </w:rPr>
              <w:t xml:space="preserve"> </w:t>
            </w:r>
            <w:r>
              <w:rPr>
                <w:sz w:val="24"/>
              </w:rPr>
              <w:t>дневника</w:t>
            </w:r>
            <w:r>
              <w:rPr>
                <w:spacing w:val="-12"/>
                <w:sz w:val="24"/>
              </w:rPr>
              <w:t xml:space="preserve"> </w:t>
            </w:r>
            <w:r>
              <w:rPr>
                <w:spacing w:val="-2"/>
                <w:sz w:val="24"/>
              </w:rPr>
              <w:t>проекта</w:t>
            </w:r>
          </w:p>
        </w:tc>
        <w:tc>
          <w:tcPr>
            <w:tcW w:w="2139" w:type="dxa"/>
          </w:tcPr>
          <w:p w:rsidR="00D542CB" w:rsidRDefault="00436AA8">
            <w:pPr>
              <w:pStyle w:val="TableParagraph"/>
              <w:spacing w:line="265" w:lineRule="exact"/>
              <w:ind w:left="221"/>
              <w:rPr>
                <w:sz w:val="24"/>
              </w:rPr>
            </w:pPr>
            <w:r>
              <w:rPr>
                <w:spacing w:val="-5"/>
                <w:sz w:val="24"/>
              </w:rPr>
              <w:t>0–3</w:t>
            </w:r>
          </w:p>
        </w:tc>
        <w:tc>
          <w:tcPr>
            <w:tcW w:w="1594" w:type="dxa"/>
            <w:vMerge/>
            <w:tcBorders>
              <w:top w:val="nil"/>
            </w:tcBorders>
          </w:tcPr>
          <w:p w:rsidR="00D542CB" w:rsidRDefault="00D542CB">
            <w:pPr>
              <w:rPr>
                <w:sz w:val="2"/>
                <w:szCs w:val="2"/>
              </w:rPr>
            </w:pPr>
          </w:p>
        </w:tc>
      </w:tr>
      <w:tr w:rsidR="00D542CB">
        <w:trPr>
          <w:trHeight w:val="429"/>
        </w:trPr>
        <w:tc>
          <w:tcPr>
            <w:tcW w:w="2261" w:type="dxa"/>
            <w:vMerge w:val="restart"/>
          </w:tcPr>
          <w:p w:rsidR="00D542CB" w:rsidRDefault="00436AA8">
            <w:pPr>
              <w:pStyle w:val="TableParagraph"/>
              <w:spacing w:line="237" w:lineRule="auto"/>
              <w:ind w:left="119" w:right="677"/>
              <w:rPr>
                <w:sz w:val="24"/>
              </w:rPr>
            </w:pPr>
            <w:r>
              <w:rPr>
                <w:spacing w:val="-4"/>
                <w:sz w:val="24"/>
              </w:rPr>
              <w:t xml:space="preserve">Этап </w:t>
            </w:r>
            <w:r>
              <w:rPr>
                <w:spacing w:val="-6"/>
                <w:sz w:val="24"/>
              </w:rPr>
              <w:t>представления</w:t>
            </w:r>
          </w:p>
        </w:tc>
        <w:tc>
          <w:tcPr>
            <w:tcW w:w="3641" w:type="dxa"/>
          </w:tcPr>
          <w:p w:rsidR="00D542CB" w:rsidRDefault="00436AA8">
            <w:pPr>
              <w:pStyle w:val="TableParagraph"/>
              <w:spacing w:line="268" w:lineRule="exact"/>
              <w:ind w:left="127"/>
              <w:rPr>
                <w:sz w:val="24"/>
              </w:rPr>
            </w:pPr>
            <w:r>
              <w:rPr>
                <w:sz w:val="24"/>
              </w:rPr>
              <w:t>Содержание</w:t>
            </w:r>
            <w:r>
              <w:rPr>
                <w:spacing w:val="-13"/>
                <w:sz w:val="24"/>
              </w:rPr>
              <w:t xml:space="preserve"> </w:t>
            </w:r>
            <w:r>
              <w:rPr>
                <w:spacing w:val="-2"/>
                <w:sz w:val="24"/>
              </w:rPr>
              <w:t>выступления</w:t>
            </w:r>
          </w:p>
        </w:tc>
        <w:tc>
          <w:tcPr>
            <w:tcW w:w="2139" w:type="dxa"/>
          </w:tcPr>
          <w:p w:rsidR="00D542CB" w:rsidRDefault="00436AA8">
            <w:pPr>
              <w:pStyle w:val="TableParagraph"/>
              <w:spacing w:line="268" w:lineRule="exact"/>
              <w:ind w:left="221"/>
              <w:rPr>
                <w:sz w:val="24"/>
              </w:rPr>
            </w:pPr>
            <w:r>
              <w:rPr>
                <w:spacing w:val="-5"/>
                <w:sz w:val="24"/>
              </w:rPr>
              <w:t>0–5</w:t>
            </w:r>
          </w:p>
        </w:tc>
        <w:tc>
          <w:tcPr>
            <w:tcW w:w="1594" w:type="dxa"/>
            <w:vMerge w:val="restart"/>
          </w:tcPr>
          <w:p w:rsidR="00D542CB" w:rsidRDefault="00436AA8">
            <w:pPr>
              <w:pStyle w:val="TableParagraph"/>
              <w:spacing w:line="268" w:lineRule="exact"/>
              <w:ind w:left="117"/>
              <w:rPr>
                <w:sz w:val="24"/>
              </w:rPr>
            </w:pPr>
            <w:r>
              <w:rPr>
                <w:spacing w:val="-5"/>
                <w:sz w:val="24"/>
              </w:rPr>
              <w:t>15</w:t>
            </w:r>
          </w:p>
        </w:tc>
      </w:tr>
      <w:tr w:rsidR="00D542CB">
        <w:trPr>
          <w:trHeight w:val="431"/>
        </w:trPr>
        <w:tc>
          <w:tcPr>
            <w:tcW w:w="2261" w:type="dxa"/>
            <w:vMerge/>
            <w:tcBorders>
              <w:top w:val="nil"/>
            </w:tcBorders>
          </w:tcPr>
          <w:p w:rsidR="00D542CB" w:rsidRDefault="00D542CB">
            <w:pPr>
              <w:rPr>
                <w:sz w:val="2"/>
                <w:szCs w:val="2"/>
              </w:rPr>
            </w:pPr>
          </w:p>
        </w:tc>
        <w:tc>
          <w:tcPr>
            <w:tcW w:w="3641" w:type="dxa"/>
          </w:tcPr>
          <w:p w:rsidR="00D542CB" w:rsidRDefault="00436AA8">
            <w:pPr>
              <w:pStyle w:val="TableParagraph"/>
              <w:spacing w:line="268" w:lineRule="exact"/>
              <w:ind w:left="127"/>
              <w:rPr>
                <w:sz w:val="24"/>
              </w:rPr>
            </w:pPr>
            <w:r>
              <w:rPr>
                <w:sz w:val="24"/>
              </w:rPr>
              <w:t>Презентабельность</w:t>
            </w:r>
            <w:r>
              <w:rPr>
                <w:spacing w:val="-14"/>
                <w:sz w:val="24"/>
              </w:rPr>
              <w:t xml:space="preserve"> </w:t>
            </w:r>
            <w:r>
              <w:rPr>
                <w:spacing w:val="-2"/>
                <w:sz w:val="24"/>
              </w:rPr>
              <w:t>продукта</w:t>
            </w:r>
          </w:p>
        </w:tc>
        <w:tc>
          <w:tcPr>
            <w:tcW w:w="2139" w:type="dxa"/>
          </w:tcPr>
          <w:p w:rsidR="00D542CB" w:rsidRDefault="00436AA8">
            <w:pPr>
              <w:pStyle w:val="TableParagraph"/>
              <w:spacing w:line="268" w:lineRule="exact"/>
              <w:ind w:left="221"/>
              <w:rPr>
                <w:sz w:val="24"/>
              </w:rPr>
            </w:pPr>
            <w:r>
              <w:rPr>
                <w:spacing w:val="-5"/>
                <w:sz w:val="24"/>
              </w:rPr>
              <w:t>0–5</w:t>
            </w:r>
          </w:p>
        </w:tc>
        <w:tc>
          <w:tcPr>
            <w:tcW w:w="1594" w:type="dxa"/>
            <w:vMerge/>
            <w:tcBorders>
              <w:top w:val="nil"/>
            </w:tcBorders>
          </w:tcPr>
          <w:p w:rsidR="00D542CB" w:rsidRDefault="00D542CB">
            <w:pPr>
              <w:rPr>
                <w:sz w:val="2"/>
                <w:szCs w:val="2"/>
              </w:rPr>
            </w:pPr>
          </w:p>
        </w:tc>
      </w:tr>
    </w:tbl>
    <w:p w:rsidR="00D542CB" w:rsidRDefault="00D542CB">
      <w:pPr>
        <w:rPr>
          <w:sz w:val="2"/>
          <w:szCs w:val="2"/>
        </w:rPr>
        <w:sectPr w:rsidR="00D542CB">
          <w:pgSz w:w="11920" w:h="16860"/>
          <w:pgMar w:top="1280" w:right="708" w:bottom="1180" w:left="1275" w:header="0" w:footer="878" w:gutter="0"/>
          <w:cols w:space="720"/>
        </w:sectPr>
      </w:pPr>
    </w:p>
    <w:tbl>
      <w:tblPr>
        <w:tblStyle w:val="TableNormal"/>
        <w:tblW w:w="0" w:type="auto"/>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4"/>
        <w:gridCol w:w="3639"/>
        <w:gridCol w:w="2139"/>
        <w:gridCol w:w="1594"/>
      </w:tblGrid>
      <w:tr w:rsidR="00D542CB">
        <w:trPr>
          <w:trHeight w:val="493"/>
        </w:trPr>
        <w:tc>
          <w:tcPr>
            <w:tcW w:w="2264" w:type="dxa"/>
          </w:tcPr>
          <w:p w:rsidR="00D542CB" w:rsidRDefault="00436AA8">
            <w:pPr>
              <w:pStyle w:val="TableParagraph"/>
              <w:spacing w:line="268" w:lineRule="exact"/>
              <w:ind w:left="120"/>
              <w:rPr>
                <w:sz w:val="24"/>
              </w:rPr>
            </w:pPr>
            <w:r>
              <w:rPr>
                <w:spacing w:val="-2"/>
                <w:sz w:val="24"/>
              </w:rPr>
              <w:lastRenderedPageBreak/>
              <w:t>продукта</w:t>
            </w:r>
          </w:p>
        </w:tc>
        <w:tc>
          <w:tcPr>
            <w:tcW w:w="3639" w:type="dxa"/>
          </w:tcPr>
          <w:p w:rsidR="00D542CB" w:rsidRDefault="00436AA8">
            <w:pPr>
              <w:pStyle w:val="TableParagraph"/>
              <w:spacing w:line="268" w:lineRule="exact"/>
              <w:ind w:left="124"/>
              <w:rPr>
                <w:sz w:val="24"/>
              </w:rPr>
            </w:pPr>
            <w:r>
              <w:rPr>
                <w:spacing w:val="-2"/>
                <w:sz w:val="24"/>
              </w:rPr>
              <w:t>Применимость</w:t>
            </w:r>
            <w:r>
              <w:rPr>
                <w:spacing w:val="7"/>
                <w:sz w:val="24"/>
              </w:rPr>
              <w:t xml:space="preserve"> </w:t>
            </w:r>
            <w:r>
              <w:rPr>
                <w:spacing w:val="-2"/>
                <w:sz w:val="24"/>
              </w:rPr>
              <w:t>продукта</w:t>
            </w:r>
          </w:p>
        </w:tc>
        <w:tc>
          <w:tcPr>
            <w:tcW w:w="2139" w:type="dxa"/>
          </w:tcPr>
          <w:p w:rsidR="00D542CB" w:rsidRDefault="00436AA8">
            <w:pPr>
              <w:pStyle w:val="TableParagraph"/>
              <w:spacing w:line="268" w:lineRule="exact"/>
              <w:ind w:left="222"/>
              <w:rPr>
                <w:sz w:val="24"/>
              </w:rPr>
            </w:pPr>
            <w:r>
              <w:rPr>
                <w:spacing w:val="-5"/>
                <w:sz w:val="24"/>
              </w:rPr>
              <w:t>0–5</w:t>
            </w:r>
          </w:p>
        </w:tc>
        <w:tc>
          <w:tcPr>
            <w:tcW w:w="1594" w:type="dxa"/>
          </w:tcPr>
          <w:p w:rsidR="00D542CB" w:rsidRDefault="00D542CB">
            <w:pPr>
              <w:pStyle w:val="TableParagraph"/>
              <w:rPr>
                <w:sz w:val="24"/>
              </w:rPr>
            </w:pPr>
          </w:p>
        </w:tc>
      </w:tr>
      <w:tr w:rsidR="00D542CB">
        <w:trPr>
          <w:trHeight w:val="432"/>
        </w:trPr>
        <w:tc>
          <w:tcPr>
            <w:tcW w:w="2264" w:type="dxa"/>
          </w:tcPr>
          <w:p w:rsidR="00D542CB" w:rsidRDefault="00436AA8">
            <w:pPr>
              <w:pStyle w:val="TableParagraph"/>
              <w:spacing w:line="268" w:lineRule="exact"/>
              <w:ind w:left="120"/>
              <w:rPr>
                <w:sz w:val="24"/>
              </w:rPr>
            </w:pPr>
            <w:r>
              <w:rPr>
                <w:sz w:val="24"/>
              </w:rPr>
              <w:t>Этап</w:t>
            </w:r>
            <w:r>
              <w:rPr>
                <w:spacing w:val="-7"/>
                <w:sz w:val="24"/>
              </w:rPr>
              <w:t xml:space="preserve"> </w:t>
            </w:r>
            <w:r>
              <w:rPr>
                <w:spacing w:val="-2"/>
                <w:sz w:val="24"/>
              </w:rPr>
              <w:t>оценки</w:t>
            </w:r>
          </w:p>
        </w:tc>
        <w:tc>
          <w:tcPr>
            <w:tcW w:w="3639" w:type="dxa"/>
          </w:tcPr>
          <w:p w:rsidR="00D542CB" w:rsidRDefault="00436AA8">
            <w:pPr>
              <w:pStyle w:val="TableParagraph"/>
              <w:spacing w:line="268" w:lineRule="exact"/>
              <w:ind w:left="124"/>
              <w:rPr>
                <w:sz w:val="24"/>
              </w:rPr>
            </w:pPr>
            <w:r>
              <w:rPr>
                <w:spacing w:val="-2"/>
                <w:sz w:val="24"/>
              </w:rPr>
              <w:t>Рефлексия</w:t>
            </w:r>
          </w:p>
        </w:tc>
        <w:tc>
          <w:tcPr>
            <w:tcW w:w="2139" w:type="dxa"/>
          </w:tcPr>
          <w:p w:rsidR="00D542CB" w:rsidRDefault="00436AA8">
            <w:pPr>
              <w:pStyle w:val="TableParagraph"/>
              <w:spacing w:line="268" w:lineRule="exact"/>
              <w:ind w:left="222"/>
              <w:rPr>
                <w:sz w:val="24"/>
              </w:rPr>
            </w:pPr>
            <w:r>
              <w:rPr>
                <w:spacing w:val="-4"/>
                <w:sz w:val="24"/>
              </w:rPr>
              <w:t>0–10</w:t>
            </w:r>
          </w:p>
        </w:tc>
        <w:tc>
          <w:tcPr>
            <w:tcW w:w="1594" w:type="dxa"/>
          </w:tcPr>
          <w:p w:rsidR="00D542CB" w:rsidRDefault="00436AA8">
            <w:pPr>
              <w:pStyle w:val="TableParagraph"/>
              <w:spacing w:line="268" w:lineRule="exact"/>
              <w:ind w:left="112"/>
              <w:rPr>
                <w:sz w:val="24"/>
              </w:rPr>
            </w:pPr>
            <w:r>
              <w:rPr>
                <w:spacing w:val="-5"/>
                <w:sz w:val="24"/>
              </w:rPr>
              <w:t>10</w:t>
            </w:r>
          </w:p>
        </w:tc>
      </w:tr>
    </w:tbl>
    <w:p w:rsidR="00D542CB" w:rsidRDefault="00436AA8">
      <w:pPr>
        <w:pStyle w:val="a3"/>
        <w:spacing w:before="33" w:line="237" w:lineRule="auto"/>
        <w:ind w:right="863"/>
        <w:jc w:val="left"/>
      </w:pPr>
      <w:r>
        <w:t>Для</w:t>
      </w:r>
      <w:r>
        <w:rPr>
          <w:spacing w:val="-9"/>
        </w:rPr>
        <w:t xml:space="preserve"> </w:t>
      </w:r>
      <w:r>
        <w:t>выставления</w:t>
      </w:r>
      <w:r>
        <w:rPr>
          <w:spacing w:val="-10"/>
        </w:rPr>
        <w:t xml:space="preserve"> </w:t>
      </w:r>
      <w:r>
        <w:t>отметки</w:t>
      </w:r>
      <w:r>
        <w:rPr>
          <w:spacing w:val="-5"/>
        </w:rPr>
        <w:t xml:space="preserve"> </w:t>
      </w:r>
      <w:r>
        <w:t>за</w:t>
      </w:r>
      <w:r>
        <w:rPr>
          <w:spacing w:val="-14"/>
        </w:rPr>
        <w:t xml:space="preserve"> </w:t>
      </w:r>
      <w:r>
        <w:t>проектную</w:t>
      </w:r>
      <w:r>
        <w:rPr>
          <w:spacing w:val="-7"/>
        </w:rPr>
        <w:t xml:space="preserve"> </w:t>
      </w:r>
      <w:r>
        <w:t>деятельность</w:t>
      </w:r>
      <w:r>
        <w:rPr>
          <w:spacing w:val="-4"/>
        </w:rPr>
        <w:t xml:space="preserve"> </w:t>
      </w:r>
      <w:r>
        <w:t>можно</w:t>
      </w:r>
      <w:r>
        <w:rPr>
          <w:spacing w:val="-5"/>
        </w:rPr>
        <w:t xml:space="preserve"> </w:t>
      </w:r>
      <w:r>
        <w:t>прибегнуть</w:t>
      </w:r>
      <w:r>
        <w:rPr>
          <w:spacing w:val="74"/>
        </w:rPr>
        <w:t xml:space="preserve"> </w:t>
      </w:r>
      <w:r>
        <w:t>к</w:t>
      </w:r>
      <w:r>
        <w:rPr>
          <w:spacing w:val="-7"/>
        </w:rPr>
        <w:t xml:space="preserve"> </w:t>
      </w:r>
      <w:r>
        <w:t>стандартной шкале перевода баллов в оценку:</w:t>
      </w:r>
    </w:p>
    <w:p w:rsidR="00D542CB" w:rsidRDefault="00436AA8">
      <w:pPr>
        <w:pStyle w:val="a3"/>
        <w:spacing w:before="3"/>
        <w:ind w:left="1872" w:right="1768" w:hanging="171"/>
        <w:jc w:val="left"/>
      </w:pPr>
      <w:r>
        <w:rPr>
          <w:b/>
        </w:rPr>
        <w:t>отметка</w:t>
      </w:r>
      <w:r>
        <w:rPr>
          <w:b/>
          <w:spacing w:val="31"/>
        </w:rPr>
        <w:t xml:space="preserve"> </w:t>
      </w:r>
      <w:r>
        <w:rPr>
          <w:b/>
        </w:rPr>
        <w:t>«5»</w:t>
      </w:r>
      <w:r>
        <w:rPr>
          <w:b/>
          <w:spacing w:val="27"/>
        </w:rPr>
        <w:t xml:space="preserve"> </w:t>
      </w:r>
      <w:r>
        <w:t>выставляется,</w:t>
      </w:r>
      <w:r>
        <w:rPr>
          <w:spacing w:val="32"/>
        </w:rPr>
        <w:t xml:space="preserve"> </w:t>
      </w:r>
      <w:r>
        <w:t>если</w:t>
      </w:r>
      <w:r>
        <w:rPr>
          <w:spacing w:val="28"/>
        </w:rPr>
        <w:t xml:space="preserve"> </w:t>
      </w:r>
      <w:r>
        <w:t>обучающийся</w:t>
      </w:r>
      <w:r>
        <w:rPr>
          <w:spacing w:val="33"/>
        </w:rPr>
        <w:t xml:space="preserve"> </w:t>
      </w:r>
      <w:r>
        <w:t>набрал</w:t>
      </w:r>
      <w:r>
        <w:rPr>
          <w:spacing w:val="30"/>
        </w:rPr>
        <w:t xml:space="preserve"> </w:t>
      </w:r>
      <w:r>
        <w:t>суммарно</w:t>
      </w:r>
      <w:r>
        <w:rPr>
          <w:spacing w:val="36"/>
        </w:rPr>
        <w:t xml:space="preserve"> </w:t>
      </w:r>
      <w:r>
        <w:t>57–49</w:t>
      </w:r>
      <w:r>
        <w:rPr>
          <w:spacing w:val="-6"/>
        </w:rPr>
        <w:t xml:space="preserve"> </w:t>
      </w:r>
      <w:r>
        <w:t xml:space="preserve">балов; </w:t>
      </w:r>
      <w:r>
        <w:rPr>
          <w:b/>
        </w:rPr>
        <w:t xml:space="preserve">отметка «4» </w:t>
      </w:r>
      <w:r>
        <w:t xml:space="preserve">выставляется, если сумма баллов составляет 48–40 баллов; </w:t>
      </w:r>
      <w:r>
        <w:rPr>
          <w:b/>
        </w:rPr>
        <w:t xml:space="preserve">отметка «3» </w:t>
      </w:r>
      <w:r>
        <w:t>выставляется при сумме баллов 39–28 баллов;</w:t>
      </w:r>
    </w:p>
    <w:p w:rsidR="00D542CB" w:rsidRDefault="00436AA8">
      <w:pPr>
        <w:pStyle w:val="a3"/>
        <w:spacing w:line="269" w:lineRule="exact"/>
        <w:ind w:left="1872"/>
        <w:jc w:val="left"/>
      </w:pPr>
      <w:r>
        <w:rPr>
          <w:b/>
          <w:spacing w:val="-2"/>
        </w:rPr>
        <w:t>отметка</w:t>
      </w:r>
      <w:r>
        <w:rPr>
          <w:b/>
          <w:spacing w:val="-10"/>
        </w:rPr>
        <w:t xml:space="preserve"> </w:t>
      </w:r>
      <w:r>
        <w:rPr>
          <w:b/>
          <w:spacing w:val="-2"/>
        </w:rPr>
        <w:t>«2»</w:t>
      </w:r>
      <w:r>
        <w:rPr>
          <w:b/>
          <w:spacing w:val="-4"/>
        </w:rPr>
        <w:t xml:space="preserve"> </w:t>
      </w:r>
      <w:r>
        <w:rPr>
          <w:spacing w:val="-2"/>
        </w:rPr>
        <w:t>выставляется,</w:t>
      </w:r>
      <w:r>
        <w:rPr>
          <w:spacing w:val="-6"/>
        </w:rPr>
        <w:t xml:space="preserve"> </w:t>
      </w:r>
      <w:r>
        <w:rPr>
          <w:spacing w:val="-2"/>
        </w:rPr>
        <w:t>если</w:t>
      </w:r>
      <w:r>
        <w:rPr>
          <w:spacing w:val="-10"/>
        </w:rPr>
        <w:t xml:space="preserve"> </w:t>
      </w:r>
      <w:r>
        <w:rPr>
          <w:spacing w:val="-2"/>
        </w:rPr>
        <w:t>обучающийся</w:t>
      </w:r>
      <w:r>
        <w:rPr>
          <w:spacing w:val="-8"/>
        </w:rPr>
        <w:t xml:space="preserve"> </w:t>
      </w:r>
      <w:r>
        <w:rPr>
          <w:spacing w:val="-2"/>
        </w:rPr>
        <w:t>набрал</w:t>
      </w:r>
      <w:r>
        <w:rPr>
          <w:spacing w:val="-6"/>
        </w:rPr>
        <w:t xml:space="preserve"> </w:t>
      </w:r>
      <w:r>
        <w:rPr>
          <w:spacing w:val="-2"/>
        </w:rPr>
        <w:t>27</w:t>
      </w:r>
      <w:r>
        <w:rPr>
          <w:spacing w:val="-6"/>
        </w:rPr>
        <w:t xml:space="preserve"> </w:t>
      </w:r>
      <w:r>
        <w:rPr>
          <w:spacing w:val="-2"/>
        </w:rPr>
        <w:t>баллов</w:t>
      </w:r>
      <w:r>
        <w:rPr>
          <w:spacing w:val="-9"/>
        </w:rPr>
        <w:t xml:space="preserve"> </w:t>
      </w:r>
      <w:r>
        <w:rPr>
          <w:spacing w:val="-2"/>
        </w:rPr>
        <w:t>и</w:t>
      </w:r>
      <w:r>
        <w:rPr>
          <w:spacing w:val="-10"/>
        </w:rPr>
        <w:t xml:space="preserve"> </w:t>
      </w:r>
      <w:r>
        <w:rPr>
          <w:spacing w:val="-2"/>
        </w:rPr>
        <w:t>меньше.</w:t>
      </w:r>
    </w:p>
    <w:p w:rsidR="00D542CB" w:rsidRDefault="00D542CB">
      <w:pPr>
        <w:pStyle w:val="a3"/>
        <w:spacing w:before="5"/>
        <w:ind w:left="0"/>
        <w:jc w:val="left"/>
      </w:pPr>
    </w:p>
    <w:p w:rsidR="00D542CB" w:rsidRDefault="00436AA8">
      <w:pPr>
        <w:pStyle w:val="a3"/>
        <w:ind w:right="1095"/>
      </w:pPr>
      <w:r>
        <w:rPr>
          <w:b/>
        </w:rPr>
        <w:t xml:space="preserve">Исследовательская деятельность </w:t>
      </w:r>
      <w:r>
        <w:t>направлена на изучение объективно существ</w:t>
      </w:r>
      <w:r>
        <w:t xml:space="preserve">ующий явлений, объектов или процессов (например, природное явление – фотосинтез). Исследование в биологии базируется на экспериментальных методах познания. Результатом исследования может быть полученное новое (условно) знание или модель </w:t>
      </w:r>
      <w:r>
        <w:rPr>
          <w:spacing w:val="-2"/>
        </w:rPr>
        <w:t>процесса/явления.</w:t>
      </w:r>
    </w:p>
    <w:p w:rsidR="00D542CB" w:rsidRDefault="00436AA8">
      <w:pPr>
        <w:pStyle w:val="a3"/>
        <w:spacing w:line="272" w:lineRule="exact"/>
        <w:ind w:left="1872"/>
        <w:jc w:val="left"/>
      </w:pPr>
      <w:r>
        <w:rPr>
          <w:spacing w:val="-2"/>
        </w:rPr>
        <w:t>П</w:t>
      </w:r>
      <w:r>
        <w:rPr>
          <w:spacing w:val="-2"/>
        </w:rPr>
        <w:t>оследовательность</w:t>
      </w:r>
      <w:r>
        <w:rPr>
          <w:spacing w:val="-7"/>
        </w:rPr>
        <w:t xml:space="preserve"> </w:t>
      </w:r>
      <w:r>
        <w:rPr>
          <w:spacing w:val="-2"/>
        </w:rPr>
        <w:t>действий</w:t>
      </w:r>
      <w:r>
        <w:rPr>
          <w:spacing w:val="-5"/>
        </w:rPr>
        <w:t xml:space="preserve"> </w:t>
      </w:r>
      <w:r>
        <w:rPr>
          <w:spacing w:val="-2"/>
        </w:rPr>
        <w:t>при</w:t>
      </w:r>
      <w:r>
        <w:rPr>
          <w:spacing w:val="-7"/>
        </w:rPr>
        <w:t xml:space="preserve"> </w:t>
      </w:r>
      <w:r>
        <w:rPr>
          <w:spacing w:val="-2"/>
        </w:rPr>
        <w:t>выполнении</w:t>
      </w:r>
      <w:r>
        <w:rPr>
          <w:spacing w:val="-13"/>
        </w:rPr>
        <w:t xml:space="preserve"> </w:t>
      </w:r>
      <w:r>
        <w:rPr>
          <w:spacing w:val="-2"/>
        </w:rPr>
        <w:t>научного</w:t>
      </w:r>
      <w:r>
        <w:t xml:space="preserve"> </w:t>
      </w:r>
      <w:r>
        <w:rPr>
          <w:spacing w:val="-2"/>
        </w:rPr>
        <w:t>исследования:</w:t>
      </w:r>
    </w:p>
    <w:p w:rsidR="00D542CB" w:rsidRDefault="00436AA8">
      <w:pPr>
        <w:pStyle w:val="a4"/>
        <w:numPr>
          <w:ilvl w:val="0"/>
          <w:numId w:val="48"/>
        </w:numPr>
        <w:tabs>
          <w:tab w:val="left" w:pos="2601"/>
        </w:tabs>
        <w:spacing w:line="318" w:lineRule="exact"/>
        <w:ind w:left="2601" w:hanging="729"/>
        <w:rPr>
          <w:sz w:val="24"/>
        </w:rPr>
      </w:pPr>
      <w:r>
        <w:rPr>
          <w:spacing w:val="-2"/>
          <w:sz w:val="24"/>
        </w:rPr>
        <w:t>Выбор</w:t>
      </w:r>
      <w:r>
        <w:rPr>
          <w:spacing w:val="-8"/>
          <w:sz w:val="24"/>
        </w:rPr>
        <w:t xml:space="preserve"> </w:t>
      </w:r>
      <w:r>
        <w:rPr>
          <w:spacing w:val="-2"/>
          <w:sz w:val="24"/>
        </w:rPr>
        <w:t>темы</w:t>
      </w:r>
      <w:r>
        <w:rPr>
          <w:spacing w:val="-3"/>
          <w:sz w:val="24"/>
        </w:rPr>
        <w:t xml:space="preserve"> </w:t>
      </w:r>
      <w:r>
        <w:rPr>
          <w:spacing w:val="-2"/>
          <w:sz w:val="24"/>
        </w:rPr>
        <w:t>исследования</w:t>
      </w:r>
      <w:r>
        <w:rPr>
          <w:spacing w:val="1"/>
          <w:sz w:val="24"/>
        </w:rPr>
        <w:t xml:space="preserve"> </w:t>
      </w:r>
      <w:r>
        <w:rPr>
          <w:spacing w:val="-2"/>
          <w:sz w:val="24"/>
        </w:rPr>
        <w:t>(поиск</w:t>
      </w:r>
      <w:r>
        <w:rPr>
          <w:sz w:val="24"/>
        </w:rPr>
        <w:t xml:space="preserve"> </w:t>
      </w:r>
      <w:r>
        <w:rPr>
          <w:spacing w:val="-2"/>
          <w:sz w:val="24"/>
        </w:rPr>
        <w:t>имеющихся</w:t>
      </w:r>
      <w:r>
        <w:rPr>
          <w:spacing w:val="1"/>
          <w:sz w:val="24"/>
        </w:rPr>
        <w:t xml:space="preserve"> </w:t>
      </w:r>
      <w:r>
        <w:rPr>
          <w:spacing w:val="-2"/>
          <w:sz w:val="24"/>
        </w:rPr>
        <w:t>противоречий).</w:t>
      </w:r>
    </w:p>
    <w:p w:rsidR="00D542CB" w:rsidRDefault="00436AA8">
      <w:pPr>
        <w:pStyle w:val="a4"/>
        <w:numPr>
          <w:ilvl w:val="0"/>
          <w:numId w:val="48"/>
        </w:numPr>
        <w:tabs>
          <w:tab w:val="left" w:pos="2601"/>
        </w:tabs>
        <w:spacing w:line="316" w:lineRule="exact"/>
        <w:ind w:left="2601" w:hanging="729"/>
        <w:rPr>
          <w:sz w:val="24"/>
        </w:rPr>
      </w:pPr>
      <w:r>
        <w:rPr>
          <w:sz w:val="24"/>
        </w:rPr>
        <w:t>Постановка</w:t>
      </w:r>
      <w:r>
        <w:rPr>
          <w:spacing w:val="-12"/>
          <w:sz w:val="24"/>
        </w:rPr>
        <w:t xml:space="preserve"> </w:t>
      </w:r>
      <w:r>
        <w:rPr>
          <w:sz w:val="24"/>
        </w:rPr>
        <w:t>цели</w:t>
      </w:r>
      <w:r>
        <w:rPr>
          <w:spacing w:val="-8"/>
          <w:sz w:val="24"/>
        </w:rPr>
        <w:t xml:space="preserve"> </w:t>
      </w:r>
      <w:r>
        <w:rPr>
          <w:sz w:val="24"/>
        </w:rPr>
        <w:t>и</w:t>
      </w:r>
      <w:r>
        <w:rPr>
          <w:spacing w:val="-11"/>
          <w:sz w:val="24"/>
        </w:rPr>
        <w:t xml:space="preserve"> </w:t>
      </w:r>
      <w:r>
        <w:rPr>
          <w:sz w:val="24"/>
        </w:rPr>
        <w:t>задач</w:t>
      </w:r>
      <w:r>
        <w:rPr>
          <w:spacing w:val="-8"/>
          <w:sz w:val="24"/>
        </w:rPr>
        <w:t xml:space="preserve"> </w:t>
      </w:r>
      <w:r>
        <w:rPr>
          <w:spacing w:val="-2"/>
          <w:sz w:val="24"/>
        </w:rPr>
        <w:t>исследования.</w:t>
      </w:r>
    </w:p>
    <w:p w:rsidR="00D542CB" w:rsidRDefault="00436AA8">
      <w:pPr>
        <w:pStyle w:val="a4"/>
        <w:numPr>
          <w:ilvl w:val="0"/>
          <w:numId w:val="48"/>
        </w:numPr>
        <w:tabs>
          <w:tab w:val="left" w:pos="2601"/>
        </w:tabs>
        <w:spacing w:line="317" w:lineRule="exact"/>
        <w:ind w:left="2601" w:hanging="729"/>
        <w:rPr>
          <w:sz w:val="24"/>
        </w:rPr>
      </w:pPr>
      <w:r>
        <w:rPr>
          <w:sz w:val="24"/>
        </w:rPr>
        <w:t>Обзор</w:t>
      </w:r>
      <w:r>
        <w:rPr>
          <w:spacing w:val="-14"/>
          <w:sz w:val="24"/>
        </w:rPr>
        <w:t xml:space="preserve"> </w:t>
      </w:r>
      <w:r>
        <w:rPr>
          <w:sz w:val="24"/>
        </w:rPr>
        <w:t>литературы</w:t>
      </w:r>
      <w:r>
        <w:rPr>
          <w:spacing w:val="-12"/>
          <w:sz w:val="24"/>
        </w:rPr>
        <w:t xml:space="preserve"> </w:t>
      </w:r>
      <w:r>
        <w:rPr>
          <w:sz w:val="24"/>
        </w:rPr>
        <w:t>по</w:t>
      </w:r>
      <w:r>
        <w:rPr>
          <w:spacing w:val="-15"/>
          <w:sz w:val="24"/>
        </w:rPr>
        <w:t xml:space="preserve"> </w:t>
      </w:r>
      <w:r>
        <w:rPr>
          <w:sz w:val="24"/>
        </w:rPr>
        <w:t>выбранной</w:t>
      </w:r>
      <w:r>
        <w:rPr>
          <w:spacing w:val="-11"/>
          <w:sz w:val="24"/>
        </w:rPr>
        <w:t xml:space="preserve"> </w:t>
      </w:r>
      <w:r>
        <w:rPr>
          <w:spacing w:val="-4"/>
          <w:sz w:val="24"/>
        </w:rPr>
        <w:t>теме.</w:t>
      </w:r>
    </w:p>
    <w:p w:rsidR="00D542CB" w:rsidRDefault="00436AA8">
      <w:pPr>
        <w:pStyle w:val="a4"/>
        <w:numPr>
          <w:ilvl w:val="0"/>
          <w:numId w:val="48"/>
        </w:numPr>
        <w:tabs>
          <w:tab w:val="left" w:pos="2601"/>
        </w:tabs>
        <w:spacing w:before="17" w:line="223" w:lineRule="auto"/>
        <w:ind w:left="1162" w:right="1227" w:firstLine="710"/>
        <w:rPr>
          <w:sz w:val="24"/>
        </w:rPr>
      </w:pPr>
      <w:r>
        <w:rPr>
          <w:sz w:val="24"/>
        </w:rPr>
        <w:t>Выбор</w:t>
      </w:r>
      <w:r>
        <w:rPr>
          <w:spacing w:val="40"/>
          <w:sz w:val="24"/>
        </w:rPr>
        <w:t xml:space="preserve"> </w:t>
      </w:r>
      <w:r>
        <w:rPr>
          <w:sz w:val="24"/>
        </w:rPr>
        <w:t>методов</w:t>
      </w:r>
      <w:r>
        <w:rPr>
          <w:spacing w:val="40"/>
          <w:sz w:val="24"/>
        </w:rPr>
        <w:t xml:space="preserve"> </w:t>
      </w:r>
      <w:r>
        <w:rPr>
          <w:sz w:val="24"/>
        </w:rPr>
        <w:t>исследования</w:t>
      </w:r>
      <w:r>
        <w:rPr>
          <w:spacing w:val="40"/>
          <w:sz w:val="24"/>
        </w:rPr>
        <w:t xml:space="preserve"> </w:t>
      </w:r>
      <w:r>
        <w:rPr>
          <w:sz w:val="24"/>
        </w:rPr>
        <w:t>и</w:t>
      </w:r>
      <w:r>
        <w:rPr>
          <w:spacing w:val="40"/>
          <w:sz w:val="24"/>
        </w:rPr>
        <w:t xml:space="preserve"> </w:t>
      </w:r>
      <w:r>
        <w:rPr>
          <w:sz w:val="24"/>
        </w:rPr>
        <w:t>разработка</w:t>
      </w:r>
      <w:r>
        <w:rPr>
          <w:spacing w:val="40"/>
          <w:sz w:val="24"/>
        </w:rPr>
        <w:t xml:space="preserve"> </w:t>
      </w:r>
      <w:r>
        <w:rPr>
          <w:sz w:val="24"/>
        </w:rPr>
        <w:t>алгоритма</w:t>
      </w:r>
      <w:r>
        <w:rPr>
          <w:spacing w:val="40"/>
          <w:sz w:val="24"/>
        </w:rPr>
        <w:t xml:space="preserve"> </w:t>
      </w:r>
      <w:r>
        <w:rPr>
          <w:sz w:val="24"/>
        </w:rPr>
        <w:t xml:space="preserve">экспериментальной </w:t>
      </w:r>
      <w:r>
        <w:rPr>
          <w:spacing w:val="-2"/>
          <w:sz w:val="24"/>
        </w:rPr>
        <w:t>деятельности.</w:t>
      </w:r>
    </w:p>
    <w:p w:rsidR="00D542CB" w:rsidRDefault="00436AA8">
      <w:pPr>
        <w:pStyle w:val="a4"/>
        <w:numPr>
          <w:ilvl w:val="0"/>
          <w:numId w:val="48"/>
        </w:numPr>
        <w:tabs>
          <w:tab w:val="left" w:pos="2601"/>
          <w:tab w:val="left" w:pos="4030"/>
          <w:tab w:val="left" w:pos="5691"/>
          <w:tab w:val="left" w:pos="6752"/>
          <w:tab w:val="left" w:pos="7924"/>
          <w:tab w:val="left" w:pos="8593"/>
          <w:tab w:val="left" w:pos="9621"/>
        </w:tabs>
        <w:spacing w:before="25" w:line="223" w:lineRule="auto"/>
        <w:ind w:left="1162" w:right="1125" w:firstLine="710"/>
        <w:rPr>
          <w:sz w:val="24"/>
        </w:rPr>
      </w:pPr>
      <w:r>
        <w:rPr>
          <w:spacing w:val="-2"/>
          <w:sz w:val="24"/>
        </w:rPr>
        <w:t>Проведение</w:t>
      </w:r>
      <w:r>
        <w:rPr>
          <w:sz w:val="24"/>
        </w:rPr>
        <w:tab/>
      </w:r>
      <w:r>
        <w:rPr>
          <w:spacing w:val="-2"/>
          <w:sz w:val="24"/>
        </w:rPr>
        <w:t>исследования.</w:t>
      </w:r>
      <w:r>
        <w:rPr>
          <w:sz w:val="24"/>
        </w:rPr>
        <w:tab/>
      </w:r>
      <w:r>
        <w:rPr>
          <w:spacing w:val="-2"/>
          <w:sz w:val="24"/>
        </w:rPr>
        <w:t>Процесс</w:t>
      </w:r>
      <w:r>
        <w:rPr>
          <w:sz w:val="24"/>
        </w:rPr>
        <w:tab/>
      </w:r>
      <w:r>
        <w:rPr>
          <w:spacing w:val="-2"/>
          <w:sz w:val="24"/>
        </w:rPr>
        <w:t>включает</w:t>
      </w:r>
      <w:r>
        <w:rPr>
          <w:sz w:val="24"/>
        </w:rPr>
        <w:tab/>
      </w:r>
      <w:r>
        <w:rPr>
          <w:spacing w:val="-4"/>
          <w:sz w:val="24"/>
        </w:rPr>
        <w:t>сбор</w:t>
      </w:r>
      <w:r>
        <w:rPr>
          <w:sz w:val="24"/>
        </w:rPr>
        <w:tab/>
      </w:r>
      <w:r>
        <w:rPr>
          <w:spacing w:val="-2"/>
          <w:sz w:val="24"/>
        </w:rPr>
        <w:t>данных,</w:t>
      </w:r>
      <w:r>
        <w:rPr>
          <w:sz w:val="24"/>
        </w:rPr>
        <w:tab/>
      </w:r>
      <w:r>
        <w:rPr>
          <w:spacing w:val="-2"/>
          <w:sz w:val="24"/>
        </w:rPr>
        <w:t xml:space="preserve">проведение </w:t>
      </w:r>
      <w:r>
        <w:rPr>
          <w:sz w:val="24"/>
        </w:rPr>
        <w:t>экспериментов, наблюдений или опросов.</w:t>
      </w:r>
    </w:p>
    <w:p w:rsidR="00D542CB" w:rsidRDefault="00436AA8">
      <w:pPr>
        <w:pStyle w:val="a4"/>
        <w:numPr>
          <w:ilvl w:val="0"/>
          <w:numId w:val="48"/>
        </w:numPr>
        <w:tabs>
          <w:tab w:val="left" w:pos="2601"/>
        </w:tabs>
        <w:spacing w:before="19" w:line="228" w:lineRule="auto"/>
        <w:ind w:left="1162" w:right="1272" w:firstLine="710"/>
        <w:rPr>
          <w:sz w:val="24"/>
        </w:rPr>
      </w:pPr>
      <w:r>
        <w:rPr>
          <w:sz w:val="24"/>
        </w:rPr>
        <w:t>Интерпретация</w:t>
      </w:r>
      <w:r>
        <w:rPr>
          <w:spacing w:val="40"/>
          <w:sz w:val="24"/>
        </w:rPr>
        <w:t xml:space="preserve"> </w:t>
      </w:r>
      <w:r>
        <w:rPr>
          <w:sz w:val="24"/>
        </w:rPr>
        <w:t>результатов.</w:t>
      </w:r>
      <w:r>
        <w:rPr>
          <w:spacing w:val="40"/>
          <w:sz w:val="24"/>
        </w:rPr>
        <w:t xml:space="preserve"> </w:t>
      </w:r>
      <w:r>
        <w:rPr>
          <w:sz w:val="24"/>
        </w:rPr>
        <w:t>Включает</w:t>
      </w:r>
      <w:r>
        <w:rPr>
          <w:spacing w:val="40"/>
          <w:sz w:val="24"/>
        </w:rPr>
        <w:t xml:space="preserve"> </w:t>
      </w:r>
      <w:r>
        <w:rPr>
          <w:sz w:val="24"/>
        </w:rPr>
        <w:t>обработку</w:t>
      </w:r>
      <w:r>
        <w:rPr>
          <w:spacing w:val="40"/>
          <w:sz w:val="24"/>
        </w:rPr>
        <w:t xml:space="preserve"> </w:t>
      </w:r>
      <w:r>
        <w:rPr>
          <w:sz w:val="24"/>
        </w:rPr>
        <w:t>статистических</w:t>
      </w:r>
      <w:r>
        <w:rPr>
          <w:spacing w:val="40"/>
          <w:sz w:val="24"/>
        </w:rPr>
        <w:t xml:space="preserve"> </w:t>
      </w:r>
      <w:r>
        <w:rPr>
          <w:sz w:val="24"/>
        </w:rPr>
        <w:t>данных, выявление закономерностей и сравнительный анализ с</w:t>
      </w:r>
      <w:r>
        <w:rPr>
          <w:sz w:val="24"/>
        </w:rPr>
        <w:t xml:space="preserve"> предыдущими исследованиями.</w:t>
      </w:r>
    </w:p>
    <w:p w:rsidR="00D542CB" w:rsidRDefault="00436AA8">
      <w:pPr>
        <w:pStyle w:val="a4"/>
        <w:numPr>
          <w:ilvl w:val="0"/>
          <w:numId w:val="48"/>
        </w:numPr>
        <w:tabs>
          <w:tab w:val="left" w:pos="2601"/>
        </w:tabs>
        <w:spacing w:before="13" w:line="228" w:lineRule="auto"/>
        <w:ind w:left="1162" w:right="1246" w:firstLine="710"/>
        <w:rPr>
          <w:sz w:val="24"/>
        </w:rPr>
      </w:pPr>
      <w:r>
        <w:rPr>
          <w:sz w:val="24"/>
        </w:rPr>
        <w:t>Оформление</w:t>
      </w:r>
      <w:r>
        <w:rPr>
          <w:spacing w:val="40"/>
          <w:sz w:val="24"/>
        </w:rPr>
        <w:t xml:space="preserve"> </w:t>
      </w:r>
      <w:r>
        <w:rPr>
          <w:sz w:val="24"/>
        </w:rPr>
        <w:t>работы.</w:t>
      </w:r>
      <w:r>
        <w:rPr>
          <w:spacing w:val="40"/>
          <w:sz w:val="24"/>
        </w:rPr>
        <w:t xml:space="preserve"> </w:t>
      </w:r>
      <w:r>
        <w:rPr>
          <w:sz w:val="24"/>
        </w:rPr>
        <w:t>Оформление</w:t>
      </w:r>
      <w:r>
        <w:rPr>
          <w:spacing w:val="40"/>
          <w:sz w:val="24"/>
        </w:rPr>
        <w:t xml:space="preserve"> </w:t>
      </w:r>
      <w:r>
        <w:rPr>
          <w:sz w:val="24"/>
        </w:rPr>
        <w:t>включает</w:t>
      </w:r>
      <w:r>
        <w:rPr>
          <w:spacing w:val="40"/>
          <w:sz w:val="24"/>
        </w:rPr>
        <w:t xml:space="preserve"> </w:t>
      </w:r>
      <w:r>
        <w:rPr>
          <w:sz w:val="24"/>
        </w:rPr>
        <w:t>структурирование</w:t>
      </w:r>
      <w:r>
        <w:rPr>
          <w:spacing w:val="40"/>
          <w:sz w:val="24"/>
        </w:rPr>
        <w:t xml:space="preserve"> </w:t>
      </w:r>
      <w:r>
        <w:rPr>
          <w:sz w:val="24"/>
        </w:rPr>
        <w:t>материала, правильное цитирование источников и представление данных</w:t>
      </w:r>
    </w:p>
    <w:p w:rsidR="00D542CB" w:rsidRDefault="00436AA8">
      <w:pPr>
        <w:pStyle w:val="a3"/>
        <w:spacing w:line="272" w:lineRule="exact"/>
      </w:pPr>
      <w:r>
        <w:t>в</w:t>
      </w:r>
      <w:r>
        <w:rPr>
          <w:spacing w:val="-13"/>
        </w:rPr>
        <w:t xml:space="preserve"> </w:t>
      </w:r>
      <w:r>
        <w:t>наглядной</w:t>
      </w:r>
      <w:r>
        <w:rPr>
          <w:spacing w:val="-11"/>
        </w:rPr>
        <w:t xml:space="preserve"> </w:t>
      </w:r>
      <w:r>
        <w:t>форме</w:t>
      </w:r>
      <w:r>
        <w:rPr>
          <w:spacing w:val="-16"/>
        </w:rPr>
        <w:t xml:space="preserve"> </w:t>
      </w:r>
      <w:r>
        <w:t>(графики,</w:t>
      </w:r>
      <w:r>
        <w:rPr>
          <w:spacing w:val="-14"/>
        </w:rPr>
        <w:t xml:space="preserve"> </w:t>
      </w:r>
      <w:r>
        <w:rPr>
          <w:spacing w:val="-2"/>
        </w:rPr>
        <w:t>таблицы).</w:t>
      </w:r>
    </w:p>
    <w:p w:rsidR="00D542CB" w:rsidRDefault="00436AA8">
      <w:pPr>
        <w:pStyle w:val="a3"/>
        <w:spacing w:before="10" w:line="237" w:lineRule="auto"/>
        <w:ind w:right="1091"/>
      </w:pPr>
      <w:r>
        <w:t>Оценивание исследования должно осуществляться в соответствии с критериями, разработанными</w:t>
      </w:r>
      <w:r>
        <w:rPr>
          <w:spacing w:val="40"/>
        </w:rPr>
        <w:t xml:space="preserve"> </w:t>
      </w:r>
      <w:r>
        <w:t>в</w:t>
      </w:r>
      <w:r>
        <w:rPr>
          <w:spacing w:val="40"/>
        </w:rPr>
        <w:t xml:space="preserve"> </w:t>
      </w:r>
      <w:r>
        <w:t>образовательной</w:t>
      </w:r>
      <w:r>
        <w:rPr>
          <w:spacing w:val="40"/>
        </w:rPr>
        <w:t xml:space="preserve"> </w:t>
      </w:r>
      <w:r>
        <w:t>организации или организацией, проводящей конкурсы исследовательских работ.</w:t>
      </w:r>
    </w:p>
    <w:p w:rsidR="00D542CB" w:rsidRDefault="00436AA8">
      <w:pPr>
        <w:pStyle w:val="a3"/>
        <w:tabs>
          <w:tab w:val="left" w:pos="3586"/>
          <w:tab w:val="left" w:pos="6159"/>
          <w:tab w:val="left" w:pos="7364"/>
          <w:tab w:val="left" w:pos="9009"/>
        </w:tabs>
        <w:ind w:right="1102"/>
      </w:pPr>
      <w:r>
        <w:rPr>
          <w:spacing w:val="-2"/>
        </w:rPr>
        <w:t>Оценивание</w:t>
      </w:r>
      <w:r>
        <w:tab/>
      </w:r>
      <w:r>
        <w:rPr>
          <w:spacing w:val="-2"/>
        </w:rPr>
        <w:t>исследовательских</w:t>
      </w:r>
      <w:r>
        <w:tab/>
      </w:r>
      <w:r>
        <w:rPr>
          <w:spacing w:val="-4"/>
        </w:rPr>
        <w:t>работ</w:t>
      </w:r>
      <w:r>
        <w:tab/>
      </w:r>
      <w:r>
        <w:rPr>
          <w:spacing w:val="-2"/>
        </w:rPr>
        <w:t>возможно</w:t>
      </w:r>
      <w:r>
        <w:tab/>
        <w:t xml:space="preserve">осуществлять </w:t>
      </w:r>
      <w:r>
        <w:t xml:space="preserve">в соответствии с приведенными в таблице критериями оценивания исследовательских </w:t>
      </w:r>
      <w:r>
        <w:rPr>
          <w:spacing w:val="-2"/>
        </w:rPr>
        <w:t>работ.</w:t>
      </w:r>
    </w:p>
    <w:p w:rsidR="00D542CB" w:rsidRDefault="00D542CB">
      <w:pPr>
        <w:pStyle w:val="a3"/>
        <w:spacing w:before="55"/>
        <w:ind w:left="0"/>
        <w:jc w:val="left"/>
        <w:rPr>
          <w:sz w:val="20"/>
        </w:rPr>
      </w:pPr>
    </w:p>
    <w:tbl>
      <w:tblPr>
        <w:tblStyle w:val="TableNormal"/>
        <w:tblW w:w="0" w:type="auto"/>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5"/>
        <w:gridCol w:w="4117"/>
        <w:gridCol w:w="1562"/>
        <w:gridCol w:w="1411"/>
      </w:tblGrid>
      <w:tr w:rsidR="00D542CB">
        <w:trPr>
          <w:trHeight w:val="1382"/>
        </w:trPr>
        <w:tc>
          <w:tcPr>
            <w:tcW w:w="2545" w:type="dxa"/>
          </w:tcPr>
          <w:p w:rsidR="00D542CB" w:rsidRDefault="00436AA8">
            <w:pPr>
              <w:pStyle w:val="TableParagraph"/>
              <w:spacing w:line="270" w:lineRule="exact"/>
              <w:ind w:left="153"/>
              <w:rPr>
                <w:b/>
                <w:sz w:val="24"/>
              </w:rPr>
            </w:pPr>
            <w:r>
              <w:rPr>
                <w:b/>
                <w:sz w:val="24"/>
              </w:rPr>
              <w:t>Этап</w:t>
            </w:r>
            <w:r>
              <w:rPr>
                <w:b/>
                <w:spacing w:val="-2"/>
                <w:sz w:val="24"/>
              </w:rPr>
              <w:t xml:space="preserve"> работы</w:t>
            </w:r>
          </w:p>
        </w:tc>
        <w:tc>
          <w:tcPr>
            <w:tcW w:w="4117" w:type="dxa"/>
          </w:tcPr>
          <w:p w:rsidR="00D542CB" w:rsidRDefault="00436AA8">
            <w:pPr>
              <w:pStyle w:val="TableParagraph"/>
              <w:spacing w:line="270" w:lineRule="exact"/>
              <w:ind w:left="1278"/>
              <w:rPr>
                <w:b/>
                <w:sz w:val="24"/>
              </w:rPr>
            </w:pPr>
            <w:r>
              <w:rPr>
                <w:b/>
                <w:sz w:val="24"/>
              </w:rPr>
              <w:t>Элементы</w:t>
            </w:r>
            <w:r>
              <w:rPr>
                <w:b/>
                <w:spacing w:val="-13"/>
                <w:sz w:val="24"/>
              </w:rPr>
              <w:t xml:space="preserve"> </w:t>
            </w:r>
            <w:r>
              <w:rPr>
                <w:b/>
                <w:spacing w:val="-4"/>
                <w:sz w:val="24"/>
              </w:rPr>
              <w:t>этапа</w:t>
            </w:r>
          </w:p>
        </w:tc>
        <w:tc>
          <w:tcPr>
            <w:tcW w:w="1562" w:type="dxa"/>
          </w:tcPr>
          <w:p w:rsidR="00D542CB" w:rsidRDefault="00436AA8">
            <w:pPr>
              <w:pStyle w:val="TableParagraph"/>
              <w:spacing w:line="270" w:lineRule="exact"/>
              <w:ind w:left="119"/>
              <w:rPr>
                <w:b/>
                <w:sz w:val="24"/>
              </w:rPr>
            </w:pPr>
            <w:r>
              <w:rPr>
                <w:b/>
                <w:spacing w:val="-2"/>
                <w:sz w:val="24"/>
              </w:rPr>
              <w:t>Баллы</w:t>
            </w:r>
          </w:p>
        </w:tc>
        <w:tc>
          <w:tcPr>
            <w:tcW w:w="1411" w:type="dxa"/>
          </w:tcPr>
          <w:p w:rsidR="00D542CB" w:rsidRDefault="00436AA8">
            <w:pPr>
              <w:pStyle w:val="TableParagraph"/>
              <w:ind w:left="429" w:right="266" w:firstLine="9"/>
              <w:rPr>
                <w:b/>
                <w:sz w:val="24"/>
              </w:rPr>
            </w:pPr>
            <w:r>
              <w:rPr>
                <w:b/>
                <w:spacing w:val="-4"/>
                <w:sz w:val="24"/>
              </w:rPr>
              <w:t xml:space="preserve">Сум </w:t>
            </w:r>
            <w:r>
              <w:rPr>
                <w:b/>
                <w:spacing w:val="-6"/>
                <w:sz w:val="24"/>
              </w:rPr>
              <w:t xml:space="preserve">ма </w:t>
            </w:r>
            <w:r>
              <w:rPr>
                <w:b/>
                <w:spacing w:val="-4"/>
                <w:sz w:val="24"/>
              </w:rPr>
              <w:t>балл</w:t>
            </w:r>
          </w:p>
          <w:p w:rsidR="00D542CB" w:rsidRDefault="00436AA8">
            <w:pPr>
              <w:pStyle w:val="TableParagraph"/>
              <w:spacing w:line="274" w:lineRule="exact"/>
              <w:ind w:left="429" w:right="266"/>
              <w:rPr>
                <w:b/>
                <w:sz w:val="24"/>
              </w:rPr>
            </w:pPr>
            <w:r>
              <w:rPr>
                <w:b/>
                <w:sz w:val="24"/>
              </w:rPr>
              <w:t>ов</w:t>
            </w:r>
            <w:r>
              <w:rPr>
                <w:b/>
                <w:spacing w:val="-15"/>
                <w:sz w:val="24"/>
              </w:rPr>
              <w:t xml:space="preserve"> </w:t>
            </w:r>
            <w:r>
              <w:rPr>
                <w:b/>
                <w:sz w:val="24"/>
              </w:rPr>
              <w:t xml:space="preserve">за </w:t>
            </w:r>
            <w:r>
              <w:rPr>
                <w:b/>
                <w:spacing w:val="-4"/>
                <w:sz w:val="24"/>
              </w:rPr>
              <w:t>этап</w:t>
            </w:r>
          </w:p>
        </w:tc>
      </w:tr>
      <w:tr w:rsidR="00D542CB">
        <w:trPr>
          <w:trHeight w:val="426"/>
        </w:trPr>
        <w:tc>
          <w:tcPr>
            <w:tcW w:w="2545" w:type="dxa"/>
            <w:vMerge w:val="restart"/>
          </w:tcPr>
          <w:p w:rsidR="00D542CB" w:rsidRDefault="00436AA8">
            <w:pPr>
              <w:pStyle w:val="TableParagraph"/>
              <w:spacing w:line="265" w:lineRule="exact"/>
              <w:ind w:left="216"/>
              <w:rPr>
                <w:sz w:val="24"/>
              </w:rPr>
            </w:pPr>
            <w:r>
              <w:rPr>
                <w:sz w:val="24"/>
              </w:rPr>
              <w:t>Тема</w:t>
            </w:r>
            <w:r>
              <w:rPr>
                <w:spacing w:val="-7"/>
                <w:sz w:val="24"/>
              </w:rPr>
              <w:t xml:space="preserve"> </w:t>
            </w:r>
            <w:r>
              <w:rPr>
                <w:spacing w:val="-2"/>
                <w:sz w:val="24"/>
              </w:rPr>
              <w:t>исследования</w:t>
            </w:r>
          </w:p>
        </w:tc>
        <w:tc>
          <w:tcPr>
            <w:tcW w:w="4117" w:type="dxa"/>
          </w:tcPr>
          <w:p w:rsidR="00D542CB" w:rsidRDefault="00436AA8">
            <w:pPr>
              <w:pStyle w:val="TableParagraph"/>
              <w:spacing w:line="265" w:lineRule="exact"/>
              <w:ind w:left="222"/>
              <w:rPr>
                <w:sz w:val="24"/>
              </w:rPr>
            </w:pPr>
            <w:r>
              <w:rPr>
                <w:spacing w:val="-2"/>
                <w:sz w:val="24"/>
              </w:rPr>
              <w:t>Формулировка</w:t>
            </w:r>
            <w:r>
              <w:rPr>
                <w:spacing w:val="6"/>
                <w:sz w:val="24"/>
              </w:rPr>
              <w:t xml:space="preserve"> </w:t>
            </w:r>
            <w:r>
              <w:rPr>
                <w:spacing w:val="-2"/>
                <w:sz w:val="24"/>
              </w:rPr>
              <w:t>проблемы</w:t>
            </w:r>
          </w:p>
        </w:tc>
        <w:tc>
          <w:tcPr>
            <w:tcW w:w="1562" w:type="dxa"/>
          </w:tcPr>
          <w:p w:rsidR="00D542CB" w:rsidRDefault="00436AA8">
            <w:pPr>
              <w:pStyle w:val="TableParagraph"/>
              <w:spacing w:line="265" w:lineRule="exact"/>
              <w:ind w:left="119"/>
              <w:rPr>
                <w:sz w:val="24"/>
              </w:rPr>
            </w:pPr>
            <w:r>
              <w:rPr>
                <w:spacing w:val="-5"/>
                <w:sz w:val="24"/>
              </w:rPr>
              <w:t>0–2</w:t>
            </w:r>
          </w:p>
        </w:tc>
        <w:tc>
          <w:tcPr>
            <w:tcW w:w="1411" w:type="dxa"/>
            <w:vMerge w:val="restart"/>
          </w:tcPr>
          <w:p w:rsidR="00D542CB" w:rsidRDefault="00436AA8">
            <w:pPr>
              <w:pStyle w:val="TableParagraph"/>
              <w:spacing w:line="265" w:lineRule="exact"/>
              <w:ind w:left="112"/>
              <w:rPr>
                <w:sz w:val="24"/>
              </w:rPr>
            </w:pPr>
            <w:r>
              <w:rPr>
                <w:spacing w:val="-10"/>
                <w:sz w:val="24"/>
              </w:rPr>
              <w:t>6</w:t>
            </w:r>
          </w:p>
        </w:tc>
      </w:tr>
      <w:tr w:rsidR="00D542CB">
        <w:trPr>
          <w:trHeight w:val="429"/>
        </w:trPr>
        <w:tc>
          <w:tcPr>
            <w:tcW w:w="2545" w:type="dxa"/>
            <w:vMerge/>
            <w:tcBorders>
              <w:top w:val="nil"/>
            </w:tcBorders>
          </w:tcPr>
          <w:p w:rsidR="00D542CB" w:rsidRDefault="00D542CB">
            <w:pPr>
              <w:rPr>
                <w:sz w:val="2"/>
                <w:szCs w:val="2"/>
              </w:rPr>
            </w:pPr>
          </w:p>
        </w:tc>
        <w:tc>
          <w:tcPr>
            <w:tcW w:w="4117" w:type="dxa"/>
          </w:tcPr>
          <w:p w:rsidR="00D542CB" w:rsidRDefault="00436AA8">
            <w:pPr>
              <w:pStyle w:val="TableParagraph"/>
              <w:spacing w:line="268" w:lineRule="exact"/>
              <w:ind w:left="222"/>
              <w:rPr>
                <w:sz w:val="24"/>
              </w:rPr>
            </w:pPr>
            <w:r>
              <w:rPr>
                <w:sz w:val="24"/>
              </w:rPr>
              <w:t>Актуальность</w:t>
            </w:r>
            <w:r>
              <w:rPr>
                <w:spacing w:val="-12"/>
                <w:sz w:val="24"/>
              </w:rPr>
              <w:t xml:space="preserve"> </w:t>
            </w:r>
            <w:r>
              <w:rPr>
                <w:spacing w:val="-2"/>
                <w:sz w:val="24"/>
              </w:rPr>
              <w:t>исследования</w:t>
            </w:r>
          </w:p>
        </w:tc>
        <w:tc>
          <w:tcPr>
            <w:tcW w:w="1562" w:type="dxa"/>
          </w:tcPr>
          <w:p w:rsidR="00D542CB" w:rsidRDefault="00436AA8">
            <w:pPr>
              <w:pStyle w:val="TableParagraph"/>
              <w:spacing w:line="268" w:lineRule="exact"/>
              <w:ind w:left="119"/>
              <w:rPr>
                <w:sz w:val="24"/>
              </w:rPr>
            </w:pPr>
            <w:r>
              <w:rPr>
                <w:spacing w:val="-5"/>
                <w:sz w:val="24"/>
              </w:rPr>
              <w:t>0–2</w:t>
            </w:r>
          </w:p>
        </w:tc>
        <w:tc>
          <w:tcPr>
            <w:tcW w:w="1411" w:type="dxa"/>
            <w:vMerge/>
            <w:tcBorders>
              <w:top w:val="nil"/>
            </w:tcBorders>
          </w:tcPr>
          <w:p w:rsidR="00D542CB" w:rsidRDefault="00D542CB">
            <w:pPr>
              <w:rPr>
                <w:sz w:val="2"/>
                <w:szCs w:val="2"/>
              </w:rPr>
            </w:pPr>
          </w:p>
        </w:tc>
      </w:tr>
      <w:tr w:rsidR="00D542CB">
        <w:trPr>
          <w:trHeight w:val="830"/>
        </w:trPr>
        <w:tc>
          <w:tcPr>
            <w:tcW w:w="2545" w:type="dxa"/>
            <w:vMerge/>
            <w:tcBorders>
              <w:top w:val="nil"/>
            </w:tcBorders>
          </w:tcPr>
          <w:p w:rsidR="00D542CB" w:rsidRDefault="00D542CB">
            <w:pPr>
              <w:rPr>
                <w:sz w:val="2"/>
                <w:szCs w:val="2"/>
              </w:rPr>
            </w:pPr>
          </w:p>
        </w:tc>
        <w:tc>
          <w:tcPr>
            <w:tcW w:w="4117" w:type="dxa"/>
          </w:tcPr>
          <w:p w:rsidR="00D542CB" w:rsidRDefault="00436AA8">
            <w:pPr>
              <w:pStyle w:val="TableParagraph"/>
              <w:spacing w:line="267" w:lineRule="exact"/>
              <w:ind w:left="222"/>
              <w:rPr>
                <w:sz w:val="24"/>
              </w:rPr>
            </w:pPr>
            <w:r>
              <w:rPr>
                <w:spacing w:val="-2"/>
                <w:sz w:val="24"/>
              </w:rPr>
              <w:t>Формулировка</w:t>
            </w:r>
          </w:p>
          <w:p w:rsidR="00D542CB" w:rsidRDefault="00436AA8">
            <w:pPr>
              <w:pStyle w:val="TableParagraph"/>
              <w:spacing w:line="271" w:lineRule="exact"/>
              <w:ind w:left="2085"/>
              <w:rPr>
                <w:sz w:val="24"/>
              </w:rPr>
            </w:pPr>
            <w:r>
              <w:rPr>
                <w:spacing w:val="-2"/>
                <w:sz w:val="24"/>
              </w:rPr>
              <w:t>исследовательско</w:t>
            </w:r>
          </w:p>
          <w:p w:rsidR="00D542CB" w:rsidRDefault="00436AA8">
            <w:pPr>
              <w:pStyle w:val="TableParagraph"/>
              <w:spacing w:line="272" w:lineRule="exact"/>
              <w:ind w:left="222"/>
              <w:rPr>
                <w:sz w:val="24"/>
              </w:rPr>
            </w:pPr>
            <w:r>
              <w:rPr>
                <w:sz w:val="24"/>
              </w:rPr>
              <w:t>го</w:t>
            </w:r>
            <w:r>
              <w:rPr>
                <w:spacing w:val="-10"/>
                <w:sz w:val="24"/>
              </w:rPr>
              <w:t xml:space="preserve"> </w:t>
            </w:r>
            <w:r>
              <w:rPr>
                <w:spacing w:val="-2"/>
                <w:sz w:val="24"/>
              </w:rPr>
              <w:t>вопроса</w:t>
            </w:r>
          </w:p>
        </w:tc>
        <w:tc>
          <w:tcPr>
            <w:tcW w:w="1562" w:type="dxa"/>
          </w:tcPr>
          <w:p w:rsidR="00D542CB" w:rsidRDefault="00436AA8">
            <w:pPr>
              <w:pStyle w:val="TableParagraph"/>
              <w:spacing w:line="268" w:lineRule="exact"/>
              <w:ind w:left="119"/>
              <w:rPr>
                <w:sz w:val="24"/>
              </w:rPr>
            </w:pPr>
            <w:r>
              <w:rPr>
                <w:spacing w:val="-5"/>
                <w:sz w:val="24"/>
              </w:rPr>
              <w:t>0–2</w:t>
            </w:r>
          </w:p>
        </w:tc>
        <w:tc>
          <w:tcPr>
            <w:tcW w:w="1411" w:type="dxa"/>
            <w:vMerge/>
            <w:tcBorders>
              <w:top w:val="nil"/>
            </w:tcBorders>
          </w:tcPr>
          <w:p w:rsidR="00D542CB" w:rsidRDefault="00D542CB">
            <w:pPr>
              <w:rPr>
                <w:sz w:val="2"/>
                <w:szCs w:val="2"/>
              </w:rPr>
            </w:pPr>
          </w:p>
        </w:tc>
      </w:tr>
      <w:tr w:rsidR="00D542CB">
        <w:trPr>
          <w:trHeight w:val="434"/>
        </w:trPr>
        <w:tc>
          <w:tcPr>
            <w:tcW w:w="2545" w:type="dxa"/>
            <w:vMerge w:val="restart"/>
          </w:tcPr>
          <w:p w:rsidR="00D542CB" w:rsidRDefault="00436AA8">
            <w:pPr>
              <w:pStyle w:val="TableParagraph"/>
              <w:spacing w:line="268" w:lineRule="exact"/>
              <w:ind w:left="216"/>
              <w:rPr>
                <w:sz w:val="24"/>
              </w:rPr>
            </w:pPr>
            <w:r>
              <w:rPr>
                <w:sz w:val="24"/>
              </w:rPr>
              <w:t>Цель</w:t>
            </w:r>
            <w:r>
              <w:rPr>
                <w:spacing w:val="-2"/>
                <w:sz w:val="24"/>
              </w:rPr>
              <w:t xml:space="preserve"> </w:t>
            </w:r>
            <w:r>
              <w:rPr>
                <w:sz w:val="24"/>
              </w:rPr>
              <w:t>и</w:t>
            </w:r>
            <w:r>
              <w:rPr>
                <w:spacing w:val="-7"/>
                <w:sz w:val="24"/>
              </w:rPr>
              <w:t xml:space="preserve"> </w:t>
            </w:r>
            <w:r>
              <w:rPr>
                <w:spacing w:val="-2"/>
                <w:sz w:val="24"/>
              </w:rPr>
              <w:t>задачи</w:t>
            </w:r>
          </w:p>
        </w:tc>
        <w:tc>
          <w:tcPr>
            <w:tcW w:w="4117" w:type="dxa"/>
          </w:tcPr>
          <w:p w:rsidR="00D542CB" w:rsidRDefault="00436AA8">
            <w:pPr>
              <w:pStyle w:val="TableParagraph"/>
              <w:spacing w:line="268" w:lineRule="exact"/>
              <w:ind w:left="222"/>
              <w:rPr>
                <w:sz w:val="24"/>
              </w:rPr>
            </w:pPr>
            <w:r>
              <w:rPr>
                <w:spacing w:val="-2"/>
                <w:sz w:val="24"/>
              </w:rPr>
              <w:t>Формулировка</w:t>
            </w:r>
            <w:r>
              <w:rPr>
                <w:spacing w:val="6"/>
                <w:sz w:val="24"/>
              </w:rPr>
              <w:t xml:space="preserve"> </w:t>
            </w:r>
            <w:r>
              <w:rPr>
                <w:spacing w:val="-4"/>
                <w:sz w:val="24"/>
              </w:rPr>
              <w:t>цели</w:t>
            </w:r>
          </w:p>
        </w:tc>
        <w:tc>
          <w:tcPr>
            <w:tcW w:w="1562" w:type="dxa"/>
          </w:tcPr>
          <w:p w:rsidR="00D542CB" w:rsidRDefault="00436AA8">
            <w:pPr>
              <w:pStyle w:val="TableParagraph"/>
              <w:spacing w:line="268" w:lineRule="exact"/>
              <w:ind w:left="119"/>
              <w:rPr>
                <w:sz w:val="24"/>
              </w:rPr>
            </w:pPr>
            <w:r>
              <w:rPr>
                <w:spacing w:val="-5"/>
                <w:sz w:val="24"/>
              </w:rPr>
              <w:t>0–2</w:t>
            </w:r>
          </w:p>
        </w:tc>
        <w:tc>
          <w:tcPr>
            <w:tcW w:w="1411" w:type="dxa"/>
            <w:vMerge w:val="restart"/>
          </w:tcPr>
          <w:p w:rsidR="00D542CB" w:rsidRDefault="00436AA8">
            <w:pPr>
              <w:pStyle w:val="TableParagraph"/>
              <w:spacing w:line="268" w:lineRule="exact"/>
              <w:ind w:left="112"/>
              <w:rPr>
                <w:sz w:val="24"/>
              </w:rPr>
            </w:pPr>
            <w:r>
              <w:rPr>
                <w:spacing w:val="-10"/>
                <w:sz w:val="24"/>
              </w:rPr>
              <w:t>4</w:t>
            </w:r>
          </w:p>
        </w:tc>
      </w:tr>
      <w:tr w:rsidR="00D542CB">
        <w:trPr>
          <w:trHeight w:val="429"/>
        </w:trPr>
        <w:tc>
          <w:tcPr>
            <w:tcW w:w="2545" w:type="dxa"/>
            <w:vMerge/>
            <w:tcBorders>
              <w:top w:val="nil"/>
            </w:tcBorders>
          </w:tcPr>
          <w:p w:rsidR="00D542CB" w:rsidRDefault="00D542CB">
            <w:pPr>
              <w:rPr>
                <w:sz w:val="2"/>
                <w:szCs w:val="2"/>
              </w:rPr>
            </w:pPr>
          </w:p>
        </w:tc>
        <w:tc>
          <w:tcPr>
            <w:tcW w:w="4117" w:type="dxa"/>
          </w:tcPr>
          <w:p w:rsidR="00D542CB" w:rsidRDefault="00436AA8">
            <w:pPr>
              <w:pStyle w:val="TableParagraph"/>
              <w:spacing w:line="265" w:lineRule="exact"/>
              <w:ind w:left="222"/>
              <w:rPr>
                <w:sz w:val="24"/>
              </w:rPr>
            </w:pPr>
            <w:r>
              <w:rPr>
                <w:sz w:val="24"/>
              </w:rPr>
              <w:t>Соответствие</w:t>
            </w:r>
            <w:r>
              <w:rPr>
                <w:spacing w:val="-8"/>
                <w:sz w:val="24"/>
              </w:rPr>
              <w:t xml:space="preserve"> </w:t>
            </w:r>
            <w:r>
              <w:rPr>
                <w:sz w:val="24"/>
              </w:rPr>
              <w:t>задач</w:t>
            </w:r>
            <w:r>
              <w:rPr>
                <w:spacing w:val="-10"/>
                <w:sz w:val="24"/>
              </w:rPr>
              <w:t xml:space="preserve"> </w:t>
            </w:r>
            <w:r>
              <w:rPr>
                <w:sz w:val="24"/>
              </w:rPr>
              <w:t>цели</w:t>
            </w:r>
            <w:r>
              <w:rPr>
                <w:spacing w:val="-6"/>
                <w:sz w:val="24"/>
              </w:rPr>
              <w:t xml:space="preserve"> </w:t>
            </w:r>
            <w:r>
              <w:rPr>
                <w:spacing w:val="-2"/>
                <w:sz w:val="24"/>
              </w:rPr>
              <w:t>работы</w:t>
            </w:r>
          </w:p>
        </w:tc>
        <w:tc>
          <w:tcPr>
            <w:tcW w:w="1562" w:type="dxa"/>
          </w:tcPr>
          <w:p w:rsidR="00D542CB" w:rsidRDefault="00436AA8">
            <w:pPr>
              <w:pStyle w:val="TableParagraph"/>
              <w:spacing w:line="265" w:lineRule="exact"/>
              <w:ind w:left="119"/>
              <w:rPr>
                <w:sz w:val="24"/>
              </w:rPr>
            </w:pPr>
            <w:r>
              <w:rPr>
                <w:spacing w:val="-5"/>
                <w:sz w:val="24"/>
              </w:rPr>
              <w:t>0–2</w:t>
            </w:r>
          </w:p>
        </w:tc>
        <w:tc>
          <w:tcPr>
            <w:tcW w:w="1411" w:type="dxa"/>
            <w:vMerge/>
            <w:tcBorders>
              <w:top w:val="nil"/>
            </w:tcBorders>
          </w:tcPr>
          <w:p w:rsidR="00D542CB" w:rsidRDefault="00D542CB">
            <w:pPr>
              <w:rPr>
                <w:sz w:val="2"/>
                <w:szCs w:val="2"/>
              </w:rPr>
            </w:pPr>
          </w:p>
        </w:tc>
      </w:tr>
      <w:tr w:rsidR="00D542CB">
        <w:trPr>
          <w:trHeight w:val="748"/>
        </w:trPr>
        <w:tc>
          <w:tcPr>
            <w:tcW w:w="2545" w:type="dxa"/>
          </w:tcPr>
          <w:p w:rsidR="00D542CB" w:rsidRDefault="00436AA8">
            <w:pPr>
              <w:pStyle w:val="TableParagraph"/>
              <w:spacing w:line="268" w:lineRule="exact"/>
              <w:ind w:left="216"/>
              <w:rPr>
                <w:sz w:val="24"/>
              </w:rPr>
            </w:pPr>
            <w:r>
              <w:rPr>
                <w:sz w:val="24"/>
              </w:rPr>
              <w:t xml:space="preserve">Обзор </w:t>
            </w:r>
            <w:r>
              <w:rPr>
                <w:spacing w:val="-2"/>
                <w:sz w:val="24"/>
              </w:rPr>
              <w:t>литературы</w:t>
            </w:r>
          </w:p>
        </w:tc>
        <w:tc>
          <w:tcPr>
            <w:tcW w:w="4117" w:type="dxa"/>
          </w:tcPr>
          <w:p w:rsidR="00D542CB" w:rsidRDefault="00436AA8">
            <w:pPr>
              <w:pStyle w:val="TableParagraph"/>
              <w:spacing w:line="264" w:lineRule="exact"/>
              <w:ind w:left="222"/>
              <w:rPr>
                <w:sz w:val="24"/>
              </w:rPr>
            </w:pPr>
            <w:r>
              <w:rPr>
                <w:sz w:val="24"/>
              </w:rPr>
              <w:t>Составление</w:t>
            </w:r>
            <w:r>
              <w:rPr>
                <w:spacing w:val="72"/>
                <w:sz w:val="24"/>
              </w:rPr>
              <w:t xml:space="preserve"> </w:t>
            </w:r>
            <w:r>
              <w:rPr>
                <w:sz w:val="24"/>
              </w:rPr>
              <w:t>списка</w:t>
            </w:r>
            <w:r>
              <w:rPr>
                <w:spacing w:val="74"/>
                <w:sz w:val="24"/>
              </w:rPr>
              <w:t xml:space="preserve"> </w:t>
            </w:r>
            <w:r>
              <w:rPr>
                <w:spacing w:val="-10"/>
                <w:sz w:val="24"/>
              </w:rPr>
              <w:t>и</w:t>
            </w:r>
          </w:p>
          <w:p w:rsidR="00D542CB" w:rsidRDefault="00436AA8">
            <w:pPr>
              <w:pStyle w:val="TableParagraph"/>
              <w:spacing w:line="275" w:lineRule="exact"/>
              <w:ind w:left="2940"/>
              <w:rPr>
                <w:sz w:val="24"/>
              </w:rPr>
            </w:pPr>
            <w:r>
              <w:rPr>
                <w:spacing w:val="-2"/>
                <w:sz w:val="24"/>
              </w:rPr>
              <w:t>правильн</w:t>
            </w:r>
          </w:p>
        </w:tc>
        <w:tc>
          <w:tcPr>
            <w:tcW w:w="1562" w:type="dxa"/>
          </w:tcPr>
          <w:p w:rsidR="00D542CB" w:rsidRDefault="00436AA8">
            <w:pPr>
              <w:pStyle w:val="TableParagraph"/>
              <w:spacing w:line="268" w:lineRule="exact"/>
              <w:ind w:left="119"/>
              <w:rPr>
                <w:sz w:val="24"/>
              </w:rPr>
            </w:pPr>
            <w:r>
              <w:rPr>
                <w:spacing w:val="-5"/>
                <w:sz w:val="24"/>
              </w:rPr>
              <w:t>0–3</w:t>
            </w:r>
          </w:p>
        </w:tc>
        <w:tc>
          <w:tcPr>
            <w:tcW w:w="1411" w:type="dxa"/>
          </w:tcPr>
          <w:p w:rsidR="00D542CB" w:rsidRDefault="00436AA8">
            <w:pPr>
              <w:pStyle w:val="TableParagraph"/>
              <w:spacing w:line="268" w:lineRule="exact"/>
              <w:ind w:left="112"/>
              <w:rPr>
                <w:sz w:val="24"/>
              </w:rPr>
            </w:pPr>
            <w:r>
              <w:rPr>
                <w:spacing w:val="-10"/>
                <w:sz w:val="24"/>
              </w:rPr>
              <w:t>5</w:t>
            </w:r>
          </w:p>
        </w:tc>
      </w:tr>
    </w:tbl>
    <w:p w:rsidR="00D542CB" w:rsidRDefault="00D542CB">
      <w:pPr>
        <w:pStyle w:val="TableParagraph"/>
        <w:spacing w:line="268" w:lineRule="exact"/>
        <w:rPr>
          <w:sz w:val="24"/>
        </w:rPr>
        <w:sectPr w:rsidR="00D542CB">
          <w:pgSz w:w="11920" w:h="16850"/>
          <w:pgMar w:top="700" w:right="0" w:bottom="1180" w:left="0" w:header="0" w:footer="878" w:gutter="0"/>
          <w:cols w:space="720"/>
        </w:sectPr>
      </w:pPr>
    </w:p>
    <w:tbl>
      <w:tblPr>
        <w:tblStyle w:val="TableNormal"/>
        <w:tblW w:w="0" w:type="auto"/>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5"/>
        <w:gridCol w:w="4117"/>
        <w:gridCol w:w="1562"/>
        <w:gridCol w:w="1411"/>
      </w:tblGrid>
      <w:tr w:rsidR="00D542CB">
        <w:trPr>
          <w:trHeight w:val="748"/>
        </w:trPr>
        <w:tc>
          <w:tcPr>
            <w:tcW w:w="2545" w:type="dxa"/>
            <w:vMerge w:val="restart"/>
          </w:tcPr>
          <w:p w:rsidR="00D542CB" w:rsidRDefault="00D542CB">
            <w:pPr>
              <w:pStyle w:val="TableParagraph"/>
              <w:rPr>
                <w:sz w:val="24"/>
              </w:rPr>
            </w:pPr>
          </w:p>
        </w:tc>
        <w:tc>
          <w:tcPr>
            <w:tcW w:w="4117" w:type="dxa"/>
          </w:tcPr>
          <w:p w:rsidR="00D542CB" w:rsidRDefault="00436AA8">
            <w:pPr>
              <w:pStyle w:val="TableParagraph"/>
              <w:spacing w:line="268" w:lineRule="exact"/>
              <w:ind w:left="222"/>
              <w:rPr>
                <w:sz w:val="24"/>
              </w:rPr>
            </w:pPr>
            <w:r>
              <w:rPr>
                <w:sz w:val="24"/>
              </w:rPr>
              <w:t>ое</w:t>
            </w:r>
            <w:r>
              <w:rPr>
                <w:spacing w:val="-11"/>
                <w:sz w:val="24"/>
              </w:rPr>
              <w:t xml:space="preserve"> </w:t>
            </w:r>
            <w:r>
              <w:rPr>
                <w:sz w:val="24"/>
              </w:rPr>
              <w:t>цитирование</w:t>
            </w:r>
            <w:r>
              <w:rPr>
                <w:spacing w:val="-9"/>
                <w:sz w:val="24"/>
              </w:rPr>
              <w:t xml:space="preserve"> </w:t>
            </w:r>
            <w:r>
              <w:rPr>
                <w:spacing w:val="-2"/>
                <w:sz w:val="24"/>
              </w:rPr>
              <w:t>источников</w:t>
            </w:r>
          </w:p>
        </w:tc>
        <w:tc>
          <w:tcPr>
            <w:tcW w:w="1562" w:type="dxa"/>
          </w:tcPr>
          <w:p w:rsidR="00D542CB" w:rsidRDefault="00D542CB">
            <w:pPr>
              <w:pStyle w:val="TableParagraph"/>
              <w:rPr>
                <w:sz w:val="24"/>
              </w:rPr>
            </w:pPr>
          </w:p>
        </w:tc>
        <w:tc>
          <w:tcPr>
            <w:tcW w:w="1411" w:type="dxa"/>
            <w:vMerge w:val="restart"/>
          </w:tcPr>
          <w:p w:rsidR="00D542CB" w:rsidRDefault="00D542CB">
            <w:pPr>
              <w:pStyle w:val="TableParagraph"/>
              <w:rPr>
                <w:sz w:val="24"/>
              </w:rPr>
            </w:pPr>
          </w:p>
        </w:tc>
      </w:tr>
      <w:tr w:rsidR="00D542CB">
        <w:trPr>
          <w:trHeight w:val="432"/>
        </w:trPr>
        <w:tc>
          <w:tcPr>
            <w:tcW w:w="2545" w:type="dxa"/>
            <w:vMerge/>
            <w:tcBorders>
              <w:top w:val="nil"/>
            </w:tcBorders>
          </w:tcPr>
          <w:p w:rsidR="00D542CB" w:rsidRDefault="00D542CB">
            <w:pPr>
              <w:rPr>
                <w:sz w:val="2"/>
                <w:szCs w:val="2"/>
              </w:rPr>
            </w:pPr>
          </w:p>
        </w:tc>
        <w:tc>
          <w:tcPr>
            <w:tcW w:w="4117" w:type="dxa"/>
          </w:tcPr>
          <w:p w:rsidR="00D542CB" w:rsidRDefault="00436AA8">
            <w:pPr>
              <w:pStyle w:val="TableParagraph"/>
              <w:spacing w:line="268" w:lineRule="exact"/>
              <w:ind w:left="222"/>
              <w:rPr>
                <w:sz w:val="24"/>
              </w:rPr>
            </w:pPr>
            <w:r>
              <w:rPr>
                <w:sz w:val="24"/>
              </w:rPr>
              <w:t>Достоверность</w:t>
            </w:r>
            <w:r>
              <w:rPr>
                <w:spacing w:val="-14"/>
                <w:sz w:val="24"/>
              </w:rPr>
              <w:t xml:space="preserve"> </w:t>
            </w:r>
            <w:r>
              <w:rPr>
                <w:spacing w:val="-2"/>
                <w:sz w:val="24"/>
              </w:rPr>
              <w:t>источников</w:t>
            </w:r>
          </w:p>
        </w:tc>
        <w:tc>
          <w:tcPr>
            <w:tcW w:w="1562" w:type="dxa"/>
          </w:tcPr>
          <w:p w:rsidR="00D542CB" w:rsidRDefault="00436AA8">
            <w:pPr>
              <w:pStyle w:val="TableParagraph"/>
              <w:spacing w:line="268" w:lineRule="exact"/>
              <w:ind w:left="119"/>
              <w:rPr>
                <w:sz w:val="24"/>
              </w:rPr>
            </w:pPr>
            <w:r>
              <w:rPr>
                <w:spacing w:val="-5"/>
                <w:sz w:val="24"/>
              </w:rPr>
              <w:t>0–2</w:t>
            </w:r>
          </w:p>
        </w:tc>
        <w:tc>
          <w:tcPr>
            <w:tcW w:w="1411" w:type="dxa"/>
            <w:vMerge/>
            <w:tcBorders>
              <w:top w:val="nil"/>
            </w:tcBorders>
          </w:tcPr>
          <w:p w:rsidR="00D542CB" w:rsidRDefault="00D542CB">
            <w:pPr>
              <w:rPr>
                <w:sz w:val="2"/>
                <w:szCs w:val="2"/>
              </w:rPr>
            </w:pPr>
          </w:p>
        </w:tc>
      </w:tr>
      <w:tr w:rsidR="00D542CB">
        <w:trPr>
          <w:trHeight w:val="477"/>
        </w:trPr>
        <w:tc>
          <w:tcPr>
            <w:tcW w:w="2545" w:type="dxa"/>
          </w:tcPr>
          <w:p w:rsidR="00D542CB" w:rsidRDefault="00436AA8">
            <w:pPr>
              <w:pStyle w:val="TableParagraph"/>
              <w:spacing w:line="265" w:lineRule="exact"/>
              <w:ind w:left="120"/>
              <w:rPr>
                <w:sz w:val="24"/>
              </w:rPr>
            </w:pPr>
            <w:r>
              <w:rPr>
                <w:sz w:val="24"/>
              </w:rPr>
              <w:t>Методы</w:t>
            </w:r>
            <w:r>
              <w:rPr>
                <w:spacing w:val="-4"/>
                <w:sz w:val="24"/>
              </w:rPr>
              <w:t xml:space="preserve"> </w:t>
            </w:r>
            <w:r>
              <w:rPr>
                <w:spacing w:val="-2"/>
                <w:sz w:val="24"/>
              </w:rPr>
              <w:t>исследования</w:t>
            </w:r>
          </w:p>
        </w:tc>
        <w:tc>
          <w:tcPr>
            <w:tcW w:w="4117" w:type="dxa"/>
          </w:tcPr>
          <w:p w:rsidR="00D542CB" w:rsidRDefault="00436AA8">
            <w:pPr>
              <w:pStyle w:val="TableParagraph"/>
              <w:spacing w:line="265" w:lineRule="exact"/>
              <w:ind w:left="222"/>
              <w:rPr>
                <w:sz w:val="24"/>
              </w:rPr>
            </w:pPr>
            <w:r>
              <w:rPr>
                <w:sz w:val="24"/>
              </w:rPr>
              <w:t>Соответствие</w:t>
            </w:r>
            <w:r>
              <w:rPr>
                <w:spacing w:val="-10"/>
                <w:sz w:val="24"/>
              </w:rPr>
              <w:t xml:space="preserve"> </w:t>
            </w:r>
            <w:r>
              <w:rPr>
                <w:sz w:val="24"/>
              </w:rPr>
              <w:t>методов</w:t>
            </w:r>
            <w:r>
              <w:rPr>
                <w:spacing w:val="-11"/>
                <w:sz w:val="24"/>
              </w:rPr>
              <w:t xml:space="preserve"> </w:t>
            </w:r>
            <w:r>
              <w:rPr>
                <w:sz w:val="24"/>
              </w:rPr>
              <w:t>цели</w:t>
            </w:r>
            <w:r>
              <w:rPr>
                <w:spacing w:val="-4"/>
                <w:sz w:val="24"/>
              </w:rPr>
              <w:t xml:space="preserve"> </w:t>
            </w:r>
            <w:r>
              <w:rPr>
                <w:spacing w:val="-2"/>
                <w:sz w:val="24"/>
              </w:rPr>
              <w:t>работы</w:t>
            </w:r>
          </w:p>
        </w:tc>
        <w:tc>
          <w:tcPr>
            <w:tcW w:w="1562" w:type="dxa"/>
          </w:tcPr>
          <w:p w:rsidR="00D542CB" w:rsidRDefault="00436AA8">
            <w:pPr>
              <w:pStyle w:val="TableParagraph"/>
              <w:spacing w:line="265" w:lineRule="exact"/>
              <w:ind w:left="119"/>
              <w:rPr>
                <w:sz w:val="24"/>
              </w:rPr>
            </w:pPr>
            <w:r>
              <w:rPr>
                <w:spacing w:val="-5"/>
                <w:sz w:val="24"/>
              </w:rPr>
              <w:t>0–3</w:t>
            </w:r>
          </w:p>
        </w:tc>
        <w:tc>
          <w:tcPr>
            <w:tcW w:w="1411" w:type="dxa"/>
          </w:tcPr>
          <w:p w:rsidR="00D542CB" w:rsidRDefault="00436AA8">
            <w:pPr>
              <w:pStyle w:val="TableParagraph"/>
              <w:spacing w:line="265" w:lineRule="exact"/>
              <w:ind w:left="112"/>
              <w:rPr>
                <w:sz w:val="24"/>
              </w:rPr>
            </w:pPr>
            <w:r>
              <w:rPr>
                <w:spacing w:val="-10"/>
                <w:sz w:val="24"/>
              </w:rPr>
              <w:t>3</w:t>
            </w:r>
          </w:p>
        </w:tc>
      </w:tr>
      <w:tr w:rsidR="00D542CB">
        <w:trPr>
          <w:trHeight w:val="486"/>
        </w:trPr>
        <w:tc>
          <w:tcPr>
            <w:tcW w:w="2545" w:type="dxa"/>
            <w:vMerge w:val="restart"/>
          </w:tcPr>
          <w:p w:rsidR="00D542CB" w:rsidRDefault="00436AA8">
            <w:pPr>
              <w:pStyle w:val="TableParagraph"/>
              <w:spacing w:line="242" w:lineRule="auto"/>
              <w:ind w:left="216"/>
              <w:rPr>
                <w:sz w:val="24"/>
              </w:rPr>
            </w:pPr>
            <w:r>
              <w:rPr>
                <w:spacing w:val="-2"/>
                <w:sz w:val="24"/>
              </w:rPr>
              <w:t xml:space="preserve">Проведение </w:t>
            </w:r>
            <w:r>
              <w:rPr>
                <w:spacing w:val="-6"/>
                <w:sz w:val="24"/>
              </w:rPr>
              <w:t>исследования</w:t>
            </w:r>
          </w:p>
        </w:tc>
        <w:tc>
          <w:tcPr>
            <w:tcW w:w="4117" w:type="dxa"/>
          </w:tcPr>
          <w:p w:rsidR="00D542CB" w:rsidRDefault="00436AA8">
            <w:pPr>
              <w:pStyle w:val="TableParagraph"/>
              <w:spacing w:line="268" w:lineRule="exact"/>
              <w:ind w:left="222"/>
              <w:rPr>
                <w:sz w:val="24"/>
              </w:rPr>
            </w:pPr>
            <w:r>
              <w:rPr>
                <w:sz w:val="24"/>
              </w:rPr>
              <w:t>Сбор</w:t>
            </w:r>
            <w:r>
              <w:rPr>
                <w:spacing w:val="-2"/>
                <w:sz w:val="24"/>
              </w:rPr>
              <w:t xml:space="preserve"> данных</w:t>
            </w:r>
          </w:p>
        </w:tc>
        <w:tc>
          <w:tcPr>
            <w:tcW w:w="1562" w:type="dxa"/>
          </w:tcPr>
          <w:p w:rsidR="00D542CB" w:rsidRDefault="00436AA8">
            <w:pPr>
              <w:pStyle w:val="TableParagraph"/>
              <w:spacing w:line="268" w:lineRule="exact"/>
              <w:ind w:left="119"/>
              <w:rPr>
                <w:sz w:val="24"/>
              </w:rPr>
            </w:pPr>
            <w:r>
              <w:rPr>
                <w:spacing w:val="-5"/>
                <w:sz w:val="24"/>
              </w:rPr>
              <w:t>0–2</w:t>
            </w:r>
          </w:p>
        </w:tc>
        <w:tc>
          <w:tcPr>
            <w:tcW w:w="1411" w:type="dxa"/>
            <w:vMerge w:val="restart"/>
          </w:tcPr>
          <w:p w:rsidR="00D542CB" w:rsidRDefault="00436AA8">
            <w:pPr>
              <w:pStyle w:val="TableParagraph"/>
              <w:spacing w:line="268" w:lineRule="exact"/>
              <w:ind w:left="112"/>
              <w:rPr>
                <w:sz w:val="24"/>
              </w:rPr>
            </w:pPr>
            <w:r>
              <w:rPr>
                <w:spacing w:val="-10"/>
                <w:sz w:val="24"/>
              </w:rPr>
              <w:t>5</w:t>
            </w:r>
          </w:p>
        </w:tc>
      </w:tr>
      <w:tr w:rsidR="00D542CB">
        <w:trPr>
          <w:trHeight w:val="429"/>
        </w:trPr>
        <w:tc>
          <w:tcPr>
            <w:tcW w:w="2545" w:type="dxa"/>
            <w:vMerge/>
            <w:tcBorders>
              <w:top w:val="nil"/>
            </w:tcBorders>
          </w:tcPr>
          <w:p w:rsidR="00D542CB" w:rsidRDefault="00D542CB">
            <w:pPr>
              <w:rPr>
                <w:sz w:val="2"/>
                <w:szCs w:val="2"/>
              </w:rPr>
            </w:pPr>
          </w:p>
        </w:tc>
        <w:tc>
          <w:tcPr>
            <w:tcW w:w="4117" w:type="dxa"/>
          </w:tcPr>
          <w:p w:rsidR="00D542CB" w:rsidRDefault="00436AA8">
            <w:pPr>
              <w:pStyle w:val="TableParagraph"/>
              <w:spacing w:line="265" w:lineRule="exact"/>
              <w:ind w:left="222"/>
              <w:rPr>
                <w:sz w:val="24"/>
              </w:rPr>
            </w:pPr>
            <w:r>
              <w:rPr>
                <w:sz w:val="24"/>
              </w:rPr>
              <w:t>Проведение</w:t>
            </w:r>
            <w:r>
              <w:rPr>
                <w:spacing w:val="-14"/>
                <w:sz w:val="24"/>
              </w:rPr>
              <w:t xml:space="preserve"> </w:t>
            </w:r>
            <w:r>
              <w:rPr>
                <w:spacing w:val="-2"/>
                <w:sz w:val="24"/>
              </w:rPr>
              <w:t>эксперимента</w:t>
            </w:r>
          </w:p>
        </w:tc>
        <w:tc>
          <w:tcPr>
            <w:tcW w:w="1562" w:type="dxa"/>
          </w:tcPr>
          <w:p w:rsidR="00D542CB" w:rsidRDefault="00436AA8">
            <w:pPr>
              <w:pStyle w:val="TableParagraph"/>
              <w:spacing w:line="265" w:lineRule="exact"/>
              <w:ind w:left="119"/>
              <w:rPr>
                <w:sz w:val="24"/>
              </w:rPr>
            </w:pPr>
            <w:r>
              <w:rPr>
                <w:spacing w:val="-5"/>
                <w:sz w:val="24"/>
              </w:rPr>
              <w:t>0–3</w:t>
            </w:r>
          </w:p>
        </w:tc>
        <w:tc>
          <w:tcPr>
            <w:tcW w:w="1411" w:type="dxa"/>
            <w:vMerge/>
            <w:tcBorders>
              <w:top w:val="nil"/>
            </w:tcBorders>
          </w:tcPr>
          <w:p w:rsidR="00D542CB" w:rsidRDefault="00D542CB">
            <w:pPr>
              <w:rPr>
                <w:sz w:val="2"/>
                <w:szCs w:val="2"/>
              </w:rPr>
            </w:pPr>
          </w:p>
        </w:tc>
      </w:tr>
      <w:tr w:rsidR="00D542CB">
        <w:trPr>
          <w:trHeight w:val="551"/>
        </w:trPr>
        <w:tc>
          <w:tcPr>
            <w:tcW w:w="2545" w:type="dxa"/>
            <w:vMerge w:val="restart"/>
          </w:tcPr>
          <w:p w:rsidR="00D542CB" w:rsidRDefault="00436AA8">
            <w:pPr>
              <w:pStyle w:val="TableParagraph"/>
              <w:spacing w:before="1" w:line="237" w:lineRule="auto"/>
              <w:ind w:left="216"/>
              <w:rPr>
                <w:sz w:val="24"/>
              </w:rPr>
            </w:pPr>
            <w:r>
              <w:rPr>
                <w:spacing w:val="-6"/>
                <w:sz w:val="24"/>
              </w:rPr>
              <w:t xml:space="preserve">Интерпретация </w:t>
            </w:r>
            <w:r>
              <w:rPr>
                <w:spacing w:val="-2"/>
                <w:sz w:val="24"/>
              </w:rPr>
              <w:t>результатов</w:t>
            </w:r>
          </w:p>
        </w:tc>
        <w:tc>
          <w:tcPr>
            <w:tcW w:w="4117" w:type="dxa"/>
          </w:tcPr>
          <w:p w:rsidR="00D542CB" w:rsidRDefault="00436AA8">
            <w:pPr>
              <w:pStyle w:val="TableParagraph"/>
              <w:spacing w:line="232" w:lineRule="auto"/>
              <w:ind w:left="222" w:right="1259"/>
              <w:rPr>
                <w:sz w:val="24"/>
              </w:rPr>
            </w:pPr>
            <w:r>
              <w:rPr>
                <w:spacing w:val="-4"/>
                <w:sz w:val="24"/>
              </w:rPr>
              <w:t>Статистическая</w:t>
            </w:r>
            <w:r>
              <w:rPr>
                <w:spacing w:val="-11"/>
                <w:sz w:val="24"/>
              </w:rPr>
              <w:t xml:space="preserve"> </w:t>
            </w:r>
            <w:r>
              <w:rPr>
                <w:spacing w:val="-4"/>
                <w:sz w:val="24"/>
              </w:rPr>
              <w:t xml:space="preserve">обработка </w:t>
            </w:r>
            <w:r>
              <w:rPr>
                <w:spacing w:val="-2"/>
                <w:sz w:val="24"/>
              </w:rPr>
              <w:t>результатов</w:t>
            </w:r>
          </w:p>
        </w:tc>
        <w:tc>
          <w:tcPr>
            <w:tcW w:w="1562" w:type="dxa"/>
          </w:tcPr>
          <w:p w:rsidR="00D542CB" w:rsidRDefault="00436AA8">
            <w:pPr>
              <w:pStyle w:val="TableParagraph"/>
              <w:spacing w:line="268" w:lineRule="exact"/>
              <w:ind w:left="119"/>
              <w:rPr>
                <w:sz w:val="24"/>
              </w:rPr>
            </w:pPr>
            <w:r>
              <w:rPr>
                <w:spacing w:val="-5"/>
                <w:sz w:val="24"/>
              </w:rPr>
              <w:t>0–2</w:t>
            </w:r>
          </w:p>
        </w:tc>
        <w:tc>
          <w:tcPr>
            <w:tcW w:w="1411" w:type="dxa"/>
            <w:vMerge w:val="restart"/>
          </w:tcPr>
          <w:p w:rsidR="00D542CB" w:rsidRDefault="00436AA8">
            <w:pPr>
              <w:pStyle w:val="TableParagraph"/>
              <w:spacing w:line="268" w:lineRule="exact"/>
              <w:ind w:left="112"/>
              <w:rPr>
                <w:sz w:val="24"/>
              </w:rPr>
            </w:pPr>
            <w:r>
              <w:rPr>
                <w:spacing w:val="-10"/>
                <w:sz w:val="24"/>
              </w:rPr>
              <w:t>6</w:t>
            </w:r>
          </w:p>
        </w:tc>
      </w:tr>
      <w:tr w:rsidR="00D542CB">
        <w:trPr>
          <w:trHeight w:val="431"/>
        </w:trPr>
        <w:tc>
          <w:tcPr>
            <w:tcW w:w="2545" w:type="dxa"/>
            <w:vMerge/>
            <w:tcBorders>
              <w:top w:val="nil"/>
            </w:tcBorders>
          </w:tcPr>
          <w:p w:rsidR="00D542CB" w:rsidRDefault="00D542CB">
            <w:pPr>
              <w:rPr>
                <w:sz w:val="2"/>
                <w:szCs w:val="2"/>
              </w:rPr>
            </w:pPr>
          </w:p>
        </w:tc>
        <w:tc>
          <w:tcPr>
            <w:tcW w:w="4117" w:type="dxa"/>
          </w:tcPr>
          <w:p w:rsidR="00D542CB" w:rsidRDefault="00436AA8">
            <w:pPr>
              <w:pStyle w:val="TableParagraph"/>
              <w:spacing w:line="268" w:lineRule="exact"/>
              <w:ind w:left="222"/>
              <w:rPr>
                <w:sz w:val="24"/>
              </w:rPr>
            </w:pPr>
            <w:r>
              <w:rPr>
                <w:sz w:val="24"/>
              </w:rPr>
              <w:t>Выявление</w:t>
            </w:r>
            <w:r>
              <w:rPr>
                <w:spacing w:val="-14"/>
                <w:sz w:val="24"/>
              </w:rPr>
              <w:t xml:space="preserve"> </w:t>
            </w:r>
            <w:r>
              <w:rPr>
                <w:spacing w:val="-2"/>
                <w:sz w:val="24"/>
              </w:rPr>
              <w:t>закономерностей</w:t>
            </w:r>
          </w:p>
        </w:tc>
        <w:tc>
          <w:tcPr>
            <w:tcW w:w="1562" w:type="dxa"/>
          </w:tcPr>
          <w:p w:rsidR="00D542CB" w:rsidRDefault="00436AA8">
            <w:pPr>
              <w:pStyle w:val="TableParagraph"/>
              <w:spacing w:line="268" w:lineRule="exact"/>
              <w:ind w:left="119"/>
              <w:rPr>
                <w:sz w:val="24"/>
              </w:rPr>
            </w:pPr>
            <w:r>
              <w:rPr>
                <w:spacing w:val="-5"/>
                <w:sz w:val="24"/>
              </w:rPr>
              <w:t>0–2</w:t>
            </w:r>
          </w:p>
        </w:tc>
        <w:tc>
          <w:tcPr>
            <w:tcW w:w="1411" w:type="dxa"/>
            <w:vMerge/>
            <w:tcBorders>
              <w:top w:val="nil"/>
            </w:tcBorders>
          </w:tcPr>
          <w:p w:rsidR="00D542CB" w:rsidRDefault="00D542CB">
            <w:pPr>
              <w:rPr>
                <w:sz w:val="2"/>
                <w:szCs w:val="2"/>
              </w:rPr>
            </w:pPr>
          </w:p>
        </w:tc>
      </w:tr>
      <w:tr w:rsidR="00D542CB">
        <w:trPr>
          <w:trHeight w:val="744"/>
        </w:trPr>
        <w:tc>
          <w:tcPr>
            <w:tcW w:w="2545" w:type="dxa"/>
            <w:vMerge/>
            <w:tcBorders>
              <w:top w:val="nil"/>
            </w:tcBorders>
          </w:tcPr>
          <w:p w:rsidR="00D542CB" w:rsidRDefault="00D542CB">
            <w:pPr>
              <w:rPr>
                <w:sz w:val="2"/>
                <w:szCs w:val="2"/>
              </w:rPr>
            </w:pPr>
          </w:p>
        </w:tc>
        <w:tc>
          <w:tcPr>
            <w:tcW w:w="4117" w:type="dxa"/>
          </w:tcPr>
          <w:p w:rsidR="00D542CB" w:rsidRDefault="00436AA8">
            <w:pPr>
              <w:pStyle w:val="TableParagraph"/>
              <w:ind w:left="222" w:right="1081"/>
              <w:rPr>
                <w:sz w:val="24"/>
              </w:rPr>
            </w:pPr>
            <w:r>
              <w:rPr>
                <w:sz w:val="24"/>
              </w:rPr>
              <w:t>Соответствие</w:t>
            </w:r>
            <w:r>
              <w:rPr>
                <w:spacing w:val="-15"/>
                <w:sz w:val="24"/>
              </w:rPr>
              <w:t xml:space="preserve"> </w:t>
            </w:r>
            <w:r>
              <w:rPr>
                <w:sz w:val="24"/>
              </w:rPr>
              <w:t>предыдущим исследо- ваниям по теме</w:t>
            </w:r>
          </w:p>
        </w:tc>
        <w:tc>
          <w:tcPr>
            <w:tcW w:w="1562" w:type="dxa"/>
          </w:tcPr>
          <w:p w:rsidR="00D542CB" w:rsidRDefault="00436AA8">
            <w:pPr>
              <w:pStyle w:val="TableParagraph"/>
              <w:spacing w:line="268" w:lineRule="exact"/>
              <w:ind w:left="119"/>
              <w:rPr>
                <w:sz w:val="24"/>
              </w:rPr>
            </w:pPr>
            <w:r>
              <w:rPr>
                <w:spacing w:val="-5"/>
                <w:sz w:val="24"/>
              </w:rPr>
              <w:t>0–2</w:t>
            </w:r>
          </w:p>
        </w:tc>
        <w:tc>
          <w:tcPr>
            <w:tcW w:w="1411" w:type="dxa"/>
            <w:vMerge/>
            <w:tcBorders>
              <w:top w:val="nil"/>
            </w:tcBorders>
          </w:tcPr>
          <w:p w:rsidR="00D542CB" w:rsidRDefault="00D542CB">
            <w:pPr>
              <w:rPr>
                <w:sz w:val="2"/>
                <w:szCs w:val="2"/>
              </w:rPr>
            </w:pPr>
          </w:p>
        </w:tc>
      </w:tr>
      <w:tr w:rsidR="00D542CB">
        <w:trPr>
          <w:trHeight w:val="431"/>
        </w:trPr>
        <w:tc>
          <w:tcPr>
            <w:tcW w:w="2545" w:type="dxa"/>
            <w:vMerge w:val="restart"/>
          </w:tcPr>
          <w:p w:rsidR="00D542CB" w:rsidRDefault="00436AA8">
            <w:pPr>
              <w:pStyle w:val="TableParagraph"/>
              <w:spacing w:line="270" w:lineRule="exact"/>
              <w:ind w:left="216"/>
              <w:rPr>
                <w:sz w:val="24"/>
              </w:rPr>
            </w:pPr>
            <w:r>
              <w:rPr>
                <w:sz w:val="24"/>
              </w:rPr>
              <w:t>Оформление</w:t>
            </w:r>
            <w:r>
              <w:rPr>
                <w:spacing w:val="-10"/>
                <w:sz w:val="24"/>
              </w:rPr>
              <w:t xml:space="preserve"> </w:t>
            </w:r>
            <w:r>
              <w:rPr>
                <w:spacing w:val="-2"/>
                <w:sz w:val="24"/>
              </w:rPr>
              <w:t>работы</w:t>
            </w:r>
          </w:p>
        </w:tc>
        <w:tc>
          <w:tcPr>
            <w:tcW w:w="4117" w:type="dxa"/>
          </w:tcPr>
          <w:p w:rsidR="00D542CB" w:rsidRDefault="00436AA8">
            <w:pPr>
              <w:pStyle w:val="TableParagraph"/>
              <w:spacing w:line="270" w:lineRule="exact"/>
              <w:ind w:left="222"/>
              <w:rPr>
                <w:sz w:val="24"/>
              </w:rPr>
            </w:pPr>
            <w:r>
              <w:rPr>
                <w:sz w:val="24"/>
              </w:rPr>
              <w:t>Уникальность</w:t>
            </w:r>
            <w:r>
              <w:rPr>
                <w:spacing w:val="-9"/>
                <w:sz w:val="24"/>
              </w:rPr>
              <w:t xml:space="preserve"> </w:t>
            </w:r>
            <w:r>
              <w:rPr>
                <w:sz w:val="24"/>
              </w:rPr>
              <w:t>текста</w:t>
            </w:r>
            <w:r>
              <w:rPr>
                <w:spacing w:val="-8"/>
                <w:sz w:val="24"/>
              </w:rPr>
              <w:t xml:space="preserve"> </w:t>
            </w:r>
            <w:r>
              <w:rPr>
                <w:sz w:val="24"/>
              </w:rPr>
              <w:t>не</w:t>
            </w:r>
            <w:r>
              <w:rPr>
                <w:spacing w:val="-12"/>
                <w:sz w:val="24"/>
              </w:rPr>
              <w:t xml:space="preserve"> </w:t>
            </w:r>
            <w:r>
              <w:rPr>
                <w:sz w:val="24"/>
              </w:rPr>
              <w:t>менее</w:t>
            </w:r>
            <w:r>
              <w:rPr>
                <w:spacing w:val="-6"/>
                <w:sz w:val="24"/>
              </w:rPr>
              <w:t xml:space="preserve"> </w:t>
            </w:r>
            <w:r>
              <w:rPr>
                <w:spacing w:val="-5"/>
                <w:sz w:val="24"/>
              </w:rPr>
              <w:t>70%</w:t>
            </w:r>
          </w:p>
        </w:tc>
        <w:tc>
          <w:tcPr>
            <w:tcW w:w="1562" w:type="dxa"/>
          </w:tcPr>
          <w:p w:rsidR="00D542CB" w:rsidRDefault="00436AA8">
            <w:pPr>
              <w:pStyle w:val="TableParagraph"/>
              <w:spacing w:line="270" w:lineRule="exact"/>
              <w:ind w:left="119"/>
              <w:rPr>
                <w:sz w:val="24"/>
              </w:rPr>
            </w:pPr>
            <w:r>
              <w:rPr>
                <w:spacing w:val="-5"/>
                <w:sz w:val="24"/>
              </w:rPr>
              <w:t>0–2</w:t>
            </w:r>
          </w:p>
        </w:tc>
        <w:tc>
          <w:tcPr>
            <w:tcW w:w="1411" w:type="dxa"/>
            <w:vMerge w:val="restart"/>
          </w:tcPr>
          <w:p w:rsidR="00D542CB" w:rsidRDefault="00436AA8">
            <w:pPr>
              <w:pStyle w:val="TableParagraph"/>
              <w:spacing w:line="270" w:lineRule="exact"/>
              <w:ind w:left="112"/>
              <w:rPr>
                <w:sz w:val="24"/>
              </w:rPr>
            </w:pPr>
            <w:r>
              <w:rPr>
                <w:spacing w:val="-10"/>
                <w:sz w:val="24"/>
              </w:rPr>
              <w:t>4</w:t>
            </w:r>
          </w:p>
        </w:tc>
      </w:tr>
      <w:tr w:rsidR="00D542CB">
        <w:trPr>
          <w:trHeight w:val="431"/>
        </w:trPr>
        <w:tc>
          <w:tcPr>
            <w:tcW w:w="2545" w:type="dxa"/>
            <w:vMerge/>
            <w:tcBorders>
              <w:top w:val="nil"/>
            </w:tcBorders>
          </w:tcPr>
          <w:p w:rsidR="00D542CB" w:rsidRDefault="00D542CB">
            <w:pPr>
              <w:rPr>
                <w:sz w:val="2"/>
                <w:szCs w:val="2"/>
              </w:rPr>
            </w:pPr>
          </w:p>
        </w:tc>
        <w:tc>
          <w:tcPr>
            <w:tcW w:w="4117" w:type="dxa"/>
          </w:tcPr>
          <w:p w:rsidR="00D542CB" w:rsidRDefault="00436AA8">
            <w:pPr>
              <w:pStyle w:val="TableParagraph"/>
              <w:spacing w:line="268" w:lineRule="exact"/>
              <w:ind w:left="222"/>
              <w:rPr>
                <w:sz w:val="24"/>
              </w:rPr>
            </w:pPr>
            <w:r>
              <w:rPr>
                <w:sz w:val="24"/>
              </w:rPr>
              <w:t>Представление</w:t>
            </w:r>
            <w:r>
              <w:rPr>
                <w:spacing w:val="-8"/>
                <w:sz w:val="24"/>
              </w:rPr>
              <w:t xml:space="preserve"> </w:t>
            </w:r>
            <w:r>
              <w:rPr>
                <w:sz w:val="24"/>
              </w:rPr>
              <w:t>в</w:t>
            </w:r>
            <w:r>
              <w:rPr>
                <w:spacing w:val="-8"/>
                <w:sz w:val="24"/>
              </w:rPr>
              <w:t xml:space="preserve"> </w:t>
            </w:r>
            <w:r>
              <w:rPr>
                <w:sz w:val="24"/>
              </w:rPr>
              <w:t>наглядной</w:t>
            </w:r>
            <w:r>
              <w:rPr>
                <w:spacing w:val="-6"/>
                <w:sz w:val="24"/>
              </w:rPr>
              <w:t xml:space="preserve"> </w:t>
            </w:r>
            <w:r>
              <w:rPr>
                <w:spacing w:val="-2"/>
                <w:sz w:val="24"/>
              </w:rPr>
              <w:t>форме</w:t>
            </w:r>
          </w:p>
        </w:tc>
        <w:tc>
          <w:tcPr>
            <w:tcW w:w="1562" w:type="dxa"/>
          </w:tcPr>
          <w:p w:rsidR="00D542CB" w:rsidRDefault="00436AA8">
            <w:pPr>
              <w:pStyle w:val="TableParagraph"/>
              <w:spacing w:line="268" w:lineRule="exact"/>
              <w:ind w:left="119"/>
              <w:rPr>
                <w:sz w:val="24"/>
              </w:rPr>
            </w:pPr>
            <w:r>
              <w:rPr>
                <w:spacing w:val="-5"/>
                <w:sz w:val="24"/>
              </w:rPr>
              <w:t>0–2</w:t>
            </w:r>
          </w:p>
        </w:tc>
        <w:tc>
          <w:tcPr>
            <w:tcW w:w="1411" w:type="dxa"/>
            <w:vMerge/>
            <w:tcBorders>
              <w:top w:val="nil"/>
            </w:tcBorders>
          </w:tcPr>
          <w:p w:rsidR="00D542CB" w:rsidRDefault="00D542CB">
            <w:pPr>
              <w:rPr>
                <w:sz w:val="2"/>
                <w:szCs w:val="2"/>
              </w:rPr>
            </w:pPr>
          </w:p>
        </w:tc>
      </w:tr>
    </w:tbl>
    <w:p w:rsidR="00D542CB" w:rsidRDefault="00D542CB">
      <w:pPr>
        <w:pStyle w:val="a3"/>
        <w:spacing w:before="43"/>
        <w:ind w:left="0"/>
        <w:jc w:val="left"/>
      </w:pPr>
    </w:p>
    <w:p w:rsidR="00D542CB" w:rsidRDefault="00436AA8">
      <w:pPr>
        <w:pStyle w:val="a3"/>
        <w:spacing w:line="237" w:lineRule="auto"/>
        <w:ind w:right="863"/>
        <w:jc w:val="left"/>
      </w:pPr>
      <w:r>
        <w:t>Для</w:t>
      </w:r>
      <w:r>
        <w:rPr>
          <w:spacing w:val="35"/>
        </w:rPr>
        <w:t xml:space="preserve"> </w:t>
      </w:r>
      <w:r>
        <w:t>выставления</w:t>
      </w:r>
      <w:r>
        <w:rPr>
          <w:spacing w:val="36"/>
        </w:rPr>
        <w:t xml:space="preserve"> </w:t>
      </w:r>
      <w:r>
        <w:t>отметки</w:t>
      </w:r>
      <w:r>
        <w:rPr>
          <w:spacing w:val="34"/>
        </w:rPr>
        <w:t xml:space="preserve"> </w:t>
      </w:r>
      <w:r>
        <w:t>за</w:t>
      </w:r>
      <w:r>
        <w:rPr>
          <w:spacing w:val="34"/>
        </w:rPr>
        <w:t xml:space="preserve"> </w:t>
      </w:r>
      <w:r>
        <w:t>исследовательскую</w:t>
      </w:r>
      <w:r>
        <w:rPr>
          <w:spacing w:val="37"/>
        </w:rPr>
        <w:t xml:space="preserve"> </w:t>
      </w:r>
      <w:r>
        <w:t>деятельность</w:t>
      </w:r>
      <w:r>
        <w:rPr>
          <w:spacing w:val="37"/>
        </w:rPr>
        <w:t xml:space="preserve"> </w:t>
      </w:r>
      <w:r>
        <w:t>можно</w:t>
      </w:r>
      <w:r>
        <w:rPr>
          <w:spacing w:val="-3"/>
        </w:rPr>
        <w:t xml:space="preserve"> </w:t>
      </w:r>
      <w:r>
        <w:t>прибегнуть</w:t>
      </w:r>
      <w:r>
        <w:rPr>
          <w:spacing w:val="-4"/>
        </w:rPr>
        <w:t xml:space="preserve"> </w:t>
      </w:r>
      <w:r>
        <w:t>к стандартной шкале перевода баллов в оценку:</w:t>
      </w:r>
    </w:p>
    <w:p w:rsidR="00D542CB" w:rsidRDefault="00436AA8">
      <w:pPr>
        <w:pStyle w:val="a3"/>
        <w:spacing w:line="273" w:lineRule="exact"/>
        <w:jc w:val="left"/>
      </w:pPr>
      <w:r>
        <w:rPr>
          <w:b/>
        </w:rPr>
        <w:t>отметка</w:t>
      </w:r>
      <w:r>
        <w:rPr>
          <w:b/>
          <w:spacing w:val="32"/>
        </w:rPr>
        <w:t xml:space="preserve"> </w:t>
      </w:r>
      <w:r>
        <w:rPr>
          <w:b/>
        </w:rPr>
        <w:t>«5»</w:t>
      </w:r>
      <w:r>
        <w:rPr>
          <w:b/>
          <w:spacing w:val="31"/>
        </w:rPr>
        <w:t xml:space="preserve"> </w:t>
      </w:r>
      <w:r>
        <w:t>выставляется,</w:t>
      </w:r>
      <w:r>
        <w:rPr>
          <w:spacing w:val="39"/>
        </w:rPr>
        <w:t xml:space="preserve"> </w:t>
      </w:r>
      <w:r>
        <w:t>если</w:t>
      </w:r>
      <w:r>
        <w:rPr>
          <w:spacing w:val="33"/>
        </w:rPr>
        <w:t xml:space="preserve"> </w:t>
      </w:r>
      <w:r>
        <w:t>обучающийся</w:t>
      </w:r>
      <w:r>
        <w:rPr>
          <w:spacing w:val="38"/>
        </w:rPr>
        <w:t xml:space="preserve"> </w:t>
      </w:r>
      <w:r>
        <w:t>набрал</w:t>
      </w:r>
      <w:r>
        <w:rPr>
          <w:spacing w:val="34"/>
        </w:rPr>
        <w:t xml:space="preserve"> </w:t>
      </w:r>
      <w:r>
        <w:t>суммарно</w:t>
      </w:r>
      <w:r>
        <w:rPr>
          <w:spacing w:val="42"/>
        </w:rPr>
        <w:t xml:space="preserve"> </w:t>
      </w:r>
      <w:r>
        <w:t>33–28</w:t>
      </w:r>
      <w:r>
        <w:rPr>
          <w:spacing w:val="-1"/>
        </w:rPr>
        <w:t xml:space="preserve"> </w:t>
      </w:r>
      <w:r>
        <w:rPr>
          <w:spacing w:val="-2"/>
        </w:rPr>
        <w:t>балов;</w:t>
      </w:r>
    </w:p>
    <w:p w:rsidR="00D542CB" w:rsidRDefault="00436AA8">
      <w:pPr>
        <w:pStyle w:val="a3"/>
        <w:spacing w:line="275" w:lineRule="exact"/>
        <w:ind w:left="1872"/>
        <w:jc w:val="left"/>
      </w:pPr>
      <w:r>
        <w:rPr>
          <w:b/>
        </w:rPr>
        <w:t>отметка</w:t>
      </w:r>
      <w:r>
        <w:rPr>
          <w:b/>
          <w:spacing w:val="-17"/>
        </w:rPr>
        <w:t xml:space="preserve"> </w:t>
      </w:r>
      <w:r>
        <w:rPr>
          <w:b/>
        </w:rPr>
        <w:t>«4»</w:t>
      </w:r>
      <w:r>
        <w:rPr>
          <w:b/>
          <w:spacing w:val="-8"/>
        </w:rPr>
        <w:t xml:space="preserve"> </w:t>
      </w:r>
      <w:r>
        <w:t>выставляется,</w:t>
      </w:r>
      <w:r>
        <w:rPr>
          <w:spacing w:val="-9"/>
        </w:rPr>
        <w:t xml:space="preserve"> </w:t>
      </w:r>
      <w:r>
        <w:t>если</w:t>
      </w:r>
      <w:r>
        <w:rPr>
          <w:spacing w:val="-6"/>
        </w:rPr>
        <w:t xml:space="preserve"> </w:t>
      </w:r>
      <w:r>
        <w:t>сумма</w:t>
      </w:r>
      <w:r>
        <w:rPr>
          <w:spacing w:val="-8"/>
        </w:rPr>
        <w:t xml:space="preserve"> </w:t>
      </w:r>
      <w:r>
        <w:t>составляет</w:t>
      </w:r>
      <w:r>
        <w:rPr>
          <w:spacing w:val="-6"/>
        </w:rPr>
        <w:t xml:space="preserve"> </w:t>
      </w:r>
      <w:r>
        <w:t>27–22</w:t>
      </w:r>
      <w:r>
        <w:rPr>
          <w:spacing w:val="-7"/>
        </w:rPr>
        <w:t xml:space="preserve"> </w:t>
      </w:r>
      <w:r>
        <w:rPr>
          <w:spacing w:val="-2"/>
        </w:rPr>
        <w:t>баллов;</w:t>
      </w:r>
    </w:p>
    <w:p w:rsidR="00D542CB" w:rsidRDefault="00436AA8">
      <w:pPr>
        <w:spacing w:before="3"/>
        <w:ind w:left="1872"/>
        <w:rPr>
          <w:sz w:val="24"/>
        </w:rPr>
      </w:pPr>
      <w:r>
        <w:rPr>
          <w:b/>
          <w:sz w:val="24"/>
        </w:rPr>
        <w:t>отметка</w:t>
      </w:r>
      <w:r>
        <w:rPr>
          <w:b/>
          <w:spacing w:val="-15"/>
          <w:sz w:val="24"/>
        </w:rPr>
        <w:t xml:space="preserve"> </w:t>
      </w:r>
      <w:r>
        <w:rPr>
          <w:b/>
          <w:sz w:val="24"/>
        </w:rPr>
        <w:t>«3»</w:t>
      </w:r>
      <w:r>
        <w:rPr>
          <w:b/>
          <w:spacing w:val="-11"/>
          <w:sz w:val="24"/>
        </w:rPr>
        <w:t xml:space="preserve"> </w:t>
      </w:r>
      <w:r>
        <w:rPr>
          <w:sz w:val="24"/>
        </w:rPr>
        <w:t>выставляется</w:t>
      </w:r>
      <w:r>
        <w:rPr>
          <w:spacing w:val="-14"/>
          <w:sz w:val="24"/>
        </w:rPr>
        <w:t xml:space="preserve"> </w:t>
      </w:r>
      <w:r>
        <w:rPr>
          <w:sz w:val="24"/>
        </w:rPr>
        <w:t>при</w:t>
      </w:r>
      <w:r>
        <w:rPr>
          <w:spacing w:val="-10"/>
          <w:sz w:val="24"/>
        </w:rPr>
        <w:t xml:space="preserve"> </w:t>
      </w:r>
      <w:r>
        <w:rPr>
          <w:sz w:val="24"/>
        </w:rPr>
        <w:t>сумме</w:t>
      </w:r>
      <w:r>
        <w:rPr>
          <w:spacing w:val="-13"/>
          <w:sz w:val="24"/>
        </w:rPr>
        <w:t xml:space="preserve"> </w:t>
      </w:r>
      <w:r>
        <w:rPr>
          <w:sz w:val="24"/>
        </w:rPr>
        <w:t>21–16</w:t>
      </w:r>
      <w:r>
        <w:rPr>
          <w:spacing w:val="-6"/>
          <w:sz w:val="24"/>
        </w:rPr>
        <w:t xml:space="preserve"> </w:t>
      </w:r>
      <w:r>
        <w:rPr>
          <w:spacing w:val="-2"/>
          <w:sz w:val="24"/>
        </w:rPr>
        <w:t>баллов;</w:t>
      </w:r>
    </w:p>
    <w:p w:rsidR="00D542CB" w:rsidRDefault="00436AA8">
      <w:pPr>
        <w:ind w:left="1872"/>
        <w:rPr>
          <w:sz w:val="24"/>
        </w:rPr>
      </w:pPr>
      <w:r>
        <w:rPr>
          <w:b/>
          <w:sz w:val="24"/>
        </w:rPr>
        <w:t>отметка</w:t>
      </w:r>
      <w:r>
        <w:rPr>
          <w:b/>
          <w:spacing w:val="-17"/>
          <w:sz w:val="24"/>
        </w:rPr>
        <w:t xml:space="preserve"> </w:t>
      </w:r>
      <w:r>
        <w:rPr>
          <w:b/>
          <w:sz w:val="24"/>
        </w:rPr>
        <w:t>«2»</w:t>
      </w:r>
      <w:r>
        <w:rPr>
          <w:b/>
          <w:spacing w:val="-5"/>
          <w:sz w:val="24"/>
        </w:rPr>
        <w:t xml:space="preserve"> </w:t>
      </w:r>
      <w:r>
        <w:rPr>
          <w:sz w:val="24"/>
        </w:rPr>
        <w:t>выставляется,</w:t>
      </w:r>
      <w:r>
        <w:rPr>
          <w:spacing w:val="-2"/>
          <w:sz w:val="24"/>
        </w:rPr>
        <w:t xml:space="preserve"> </w:t>
      </w:r>
      <w:r>
        <w:rPr>
          <w:sz w:val="24"/>
        </w:rPr>
        <w:t>если</w:t>
      </w:r>
      <w:r>
        <w:rPr>
          <w:spacing w:val="-8"/>
          <w:sz w:val="24"/>
        </w:rPr>
        <w:t xml:space="preserve"> </w:t>
      </w:r>
      <w:r>
        <w:rPr>
          <w:sz w:val="24"/>
        </w:rPr>
        <w:t>набрано</w:t>
      </w:r>
      <w:r>
        <w:rPr>
          <w:spacing w:val="1"/>
          <w:sz w:val="24"/>
        </w:rPr>
        <w:t xml:space="preserve"> </w:t>
      </w:r>
      <w:r>
        <w:rPr>
          <w:sz w:val="24"/>
        </w:rPr>
        <w:t>15</w:t>
      </w:r>
      <w:r>
        <w:rPr>
          <w:spacing w:val="-12"/>
          <w:sz w:val="24"/>
        </w:rPr>
        <w:t xml:space="preserve"> </w:t>
      </w:r>
      <w:r>
        <w:rPr>
          <w:sz w:val="24"/>
        </w:rPr>
        <w:t>баллов</w:t>
      </w:r>
      <w:r>
        <w:rPr>
          <w:spacing w:val="-10"/>
          <w:sz w:val="24"/>
        </w:rPr>
        <w:t xml:space="preserve"> </w:t>
      </w:r>
      <w:r>
        <w:rPr>
          <w:sz w:val="24"/>
        </w:rPr>
        <w:t>и</w:t>
      </w:r>
      <w:r>
        <w:rPr>
          <w:spacing w:val="-8"/>
          <w:sz w:val="24"/>
        </w:rPr>
        <w:t xml:space="preserve"> </w:t>
      </w:r>
      <w:r>
        <w:rPr>
          <w:spacing w:val="-2"/>
          <w:sz w:val="24"/>
        </w:rPr>
        <w:t>меньше.</w:t>
      </w:r>
    </w:p>
    <w:p w:rsidR="00D542CB" w:rsidRDefault="00D542CB">
      <w:pPr>
        <w:pStyle w:val="a3"/>
        <w:spacing w:before="2"/>
        <w:ind w:left="0"/>
        <w:jc w:val="left"/>
      </w:pPr>
    </w:p>
    <w:p w:rsidR="00D542CB" w:rsidRDefault="00436AA8">
      <w:pPr>
        <w:pStyle w:val="1"/>
        <w:spacing w:before="1"/>
        <w:ind w:left="1162"/>
      </w:pPr>
      <w:r>
        <w:t>Рефлексия,</w:t>
      </w:r>
      <w:r>
        <w:rPr>
          <w:spacing w:val="-15"/>
        </w:rPr>
        <w:t xml:space="preserve"> </w:t>
      </w:r>
      <w:r>
        <w:rPr>
          <w:spacing w:val="-2"/>
        </w:rPr>
        <w:t>самооценка</w:t>
      </w:r>
    </w:p>
    <w:p w:rsidR="00D542CB" w:rsidRDefault="00436AA8">
      <w:pPr>
        <w:pStyle w:val="a3"/>
        <w:spacing w:before="2"/>
        <w:ind w:right="423"/>
      </w:pPr>
      <w:r>
        <w:t>Основная задача формирующего оценивания – развитие рефлексии и самооценки обучающихся. Учитель, обеспечивая на уроках регулярную и постоянную обратную</w:t>
      </w:r>
      <w:r>
        <w:rPr>
          <w:spacing w:val="-9"/>
        </w:rPr>
        <w:t xml:space="preserve"> </w:t>
      </w:r>
      <w:r>
        <w:t>связь, мотивирует</w:t>
      </w:r>
      <w:r>
        <w:rPr>
          <w:spacing w:val="-2"/>
        </w:rPr>
        <w:t xml:space="preserve"> </w:t>
      </w:r>
      <w:r>
        <w:t>обучающихся</w:t>
      </w:r>
      <w:r>
        <w:rPr>
          <w:spacing w:val="-2"/>
        </w:rPr>
        <w:t xml:space="preserve"> </w:t>
      </w:r>
      <w:r>
        <w:t>совершенствовать</w:t>
      </w:r>
      <w:r>
        <w:rPr>
          <w:spacing w:val="-1"/>
        </w:rPr>
        <w:t xml:space="preserve"> </w:t>
      </w:r>
      <w:r>
        <w:t>свое</w:t>
      </w:r>
      <w:r>
        <w:rPr>
          <w:spacing w:val="-4"/>
        </w:rPr>
        <w:t xml:space="preserve"> </w:t>
      </w:r>
      <w:r>
        <w:t>обучение,</w:t>
      </w:r>
      <w:r>
        <w:rPr>
          <w:spacing w:val="40"/>
        </w:rPr>
        <w:t xml:space="preserve"> </w:t>
      </w:r>
      <w:r>
        <w:t>осознавать</w:t>
      </w:r>
      <w:r>
        <w:rPr>
          <w:spacing w:val="38"/>
        </w:rPr>
        <w:t xml:space="preserve"> </w:t>
      </w:r>
      <w:r>
        <w:t>критерии</w:t>
      </w:r>
      <w:r>
        <w:rPr>
          <w:spacing w:val="-1"/>
        </w:rPr>
        <w:t xml:space="preserve"> </w:t>
      </w:r>
      <w:r>
        <w:t>оценивания, вовлекаться</w:t>
      </w:r>
      <w:r>
        <w:rPr>
          <w:spacing w:val="80"/>
        </w:rPr>
        <w:t xml:space="preserve"> </w:t>
      </w:r>
      <w:r>
        <w:t>в</w:t>
      </w:r>
      <w:r>
        <w:rPr>
          <w:spacing w:val="80"/>
        </w:rPr>
        <w:t xml:space="preserve"> </w:t>
      </w:r>
      <w:r>
        <w:t>самооценку и рефлексию.</w:t>
      </w:r>
    </w:p>
    <w:p w:rsidR="00D542CB" w:rsidRDefault="00436AA8">
      <w:pPr>
        <w:pStyle w:val="a3"/>
        <w:ind w:right="429"/>
      </w:pPr>
      <w:r>
        <w:t>Эффективными приемами развития самооценки являются использование чек-листов (или листов самооценки) практически на каждом уроке и отчетов</w:t>
      </w:r>
      <w:r>
        <w:rPr>
          <w:spacing w:val="40"/>
        </w:rPr>
        <w:t xml:space="preserve"> </w:t>
      </w:r>
      <w:r>
        <w:t>по самооценке по итогам нескольки</w:t>
      </w:r>
      <w:r>
        <w:t>х уроков или итогам изучения темы.</w:t>
      </w:r>
    </w:p>
    <w:p w:rsidR="00D542CB" w:rsidRDefault="00436AA8">
      <w:pPr>
        <w:pStyle w:val="a3"/>
        <w:spacing w:line="242" w:lineRule="auto"/>
        <w:ind w:right="428"/>
      </w:pPr>
      <w:r>
        <w:t>Чек-листы могут предлагаться в различной форме в зависимости от формы урока и характера изучаемого</w:t>
      </w:r>
      <w:r>
        <w:rPr>
          <w:spacing w:val="28"/>
        </w:rPr>
        <w:t xml:space="preserve"> </w:t>
      </w:r>
      <w:r>
        <w:t>материала.</w:t>
      </w:r>
      <w:r>
        <w:rPr>
          <w:spacing w:val="28"/>
        </w:rPr>
        <w:t xml:space="preserve"> </w:t>
      </w:r>
      <w:r>
        <w:t>Самая</w:t>
      </w:r>
      <w:r>
        <w:rPr>
          <w:spacing w:val="28"/>
        </w:rPr>
        <w:t xml:space="preserve"> </w:t>
      </w:r>
      <w:r>
        <w:t>простая</w:t>
      </w:r>
      <w:r>
        <w:rPr>
          <w:spacing w:val="23"/>
        </w:rPr>
        <w:t xml:space="preserve"> </w:t>
      </w:r>
      <w:r>
        <w:t>форма</w:t>
      </w:r>
      <w:r>
        <w:rPr>
          <w:spacing w:val="28"/>
        </w:rPr>
        <w:t xml:space="preserve"> </w:t>
      </w:r>
      <w:r>
        <w:t>–</w:t>
      </w:r>
      <w:r>
        <w:rPr>
          <w:spacing w:val="27"/>
        </w:rPr>
        <w:t xml:space="preserve"> </w:t>
      </w:r>
      <w:r>
        <w:t>это</w:t>
      </w:r>
      <w:r>
        <w:rPr>
          <w:spacing w:val="28"/>
        </w:rPr>
        <w:t xml:space="preserve"> </w:t>
      </w:r>
      <w:r>
        <w:t>таблица, в которой под общим названием</w:t>
      </w:r>
    </w:p>
    <w:p w:rsidR="00D542CB" w:rsidRDefault="00436AA8">
      <w:pPr>
        <w:pStyle w:val="a3"/>
        <w:ind w:right="428"/>
      </w:pPr>
      <w:r>
        <w:t>«Что узнали и чему научились» перечислены зада</w:t>
      </w:r>
      <w:r>
        <w:t>чи урока, которые формулируются в деятельностной форме: знаю формулу или закон, понимаю физический смысл величин, могу различать,</w:t>
      </w:r>
      <w:r>
        <w:rPr>
          <w:spacing w:val="-13"/>
        </w:rPr>
        <w:t xml:space="preserve"> </w:t>
      </w:r>
      <w:r>
        <w:t>могу</w:t>
      </w:r>
      <w:r>
        <w:rPr>
          <w:spacing w:val="-13"/>
        </w:rPr>
        <w:t xml:space="preserve"> </w:t>
      </w:r>
      <w:r>
        <w:t>распознать,</w:t>
      </w:r>
      <w:r>
        <w:rPr>
          <w:spacing w:val="-13"/>
        </w:rPr>
        <w:t xml:space="preserve"> </w:t>
      </w:r>
      <w:r>
        <w:t>могу</w:t>
      </w:r>
      <w:r>
        <w:rPr>
          <w:spacing w:val="-13"/>
        </w:rPr>
        <w:t xml:space="preserve"> </w:t>
      </w:r>
      <w:r>
        <w:t>привести</w:t>
      </w:r>
      <w:r>
        <w:rPr>
          <w:spacing w:val="-11"/>
        </w:rPr>
        <w:t xml:space="preserve"> </w:t>
      </w:r>
      <w:r>
        <w:t>примеры,</w:t>
      </w:r>
      <w:r>
        <w:rPr>
          <w:spacing w:val="-14"/>
        </w:rPr>
        <w:t xml:space="preserve"> </w:t>
      </w:r>
      <w:r>
        <w:t>могу</w:t>
      </w:r>
      <w:r>
        <w:rPr>
          <w:spacing w:val="-13"/>
        </w:rPr>
        <w:t xml:space="preserve"> </w:t>
      </w:r>
      <w:r>
        <w:t>объяснить,</w:t>
      </w:r>
      <w:r>
        <w:rPr>
          <w:spacing w:val="-14"/>
        </w:rPr>
        <w:t xml:space="preserve"> </w:t>
      </w:r>
      <w:r>
        <w:t>могу</w:t>
      </w:r>
      <w:r>
        <w:rPr>
          <w:spacing w:val="-13"/>
        </w:rPr>
        <w:t xml:space="preserve"> </w:t>
      </w:r>
      <w:r>
        <w:t>решить</w:t>
      </w:r>
      <w:r>
        <w:rPr>
          <w:spacing w:val="-12"/>
        </w:rPr>
        <w:t xml:space="preserve"> </w:t>
      </w:r>
      <w:r>
        <w:t>задачу,</w:t>
      </w:r>
      <w:r>
        <w:rPr>
          <w:spacing w:val="-13"/>
        </w:rPr>
        <w:t xml:space="preserve"> </w:t>
      </w:r>
      <w:r>
        <w:t>могу составить план</w:t>
      </w:r>
      <w:r>
        <w:rPr>
          <w:spacing w:val="-2"/>
        </w:rPr>
        <w:t xml:space="preserve"> </w:t>
      </w:r>
      <w:r>
        <w:t>опыта</w:t>
      </w:r>
      <w:r>
        <w:rPr>
          <w:spacing w:val="-3"/>
        </w:rPr>
        <w:t xml:space="preserve"> </w:t>
      </w:r>
      <w:r>
        <w:t>и</w:t>
      </w:r>
      <w:r>
        <w:rPr>
          <w:spacing w:val="-2"/>
        </w:rPr>
        <w:t xml:space="preserve"> </w:t>
      </w:r>
      <w:r>
        <w:t>т.</w:t>
      </w:r>
      <w:r>
        <w:rPr>
          <w:spacing w:val="-2"/>
        </w:rPr>
        <w:t xml:space="preserve"> </w:t>
      </w:r>
      <w:r>
        <w:t>п. При</w:t>
      </w:r>
      <w:r>
        <w:rPr>
          <w:spacing w:val="-2"/>
        </w:rPr>
        <w:t xml:space="preserve"> </w:t>
      </w:r>
      <w:r>
        <w:t>этом</w:t>
      </w:r>
      <w:r>
        <w:rPr>
          <w:spacing w:val="-1"/>
        </w:rPr>
        <w:t xml:space="preserve"> </w:t>
      </w:r>
      <w:r>
        <w:t>в</w:t>
      </w:r>
      <w:r>
        <w:rPr>
          <w:spacing w:val="-3"/>
        </w:rPr>
        <w:t xml:space="preserve"> </w:t>
      </w:r>
      <w:r>
        <w:t>каждо</w:t>
      </w:r>
      <w:r>
        <w:t>м</w:t>
      </w:r>
      <w:r>
        <w:rPr>
          <w:spacing w:val="-1"/>
        </w:rPr>
        <w:t xml:space="preserve"> </w:t>
      </w:r>
      <w:r>
        <w:t>случае</w:t>
      </w:r>
      <w:r>
        <w:rPr>
          <w:spacing w:val="-1"/>
        </w:rPr>
        <w:t xml:space="preserve"> </w:t>
      </w:r>
      <w:r>
        <w:t>умение</w:t>
      </w:r>
      <w:r>
        <w:rPr>
          <w:spacing w:val="-1"/>
        </w:rPr>
        <w:t xml:space="preserve"> </w:t>
      </w:r>
      <w:r>
        <w:t>«привязывается»</w:t>
      </w:r>
      <w:r>
        <w:rPr>
          <w:spacing w:val="-1"/>
        </w:rPr>
        <w:t xml:space="preserve"> </w:t>
      </w:r>
      <w:r>
        <w:t>к конкретным элементам содержания урока.</w:t>
      </w:r>
    </w:p>
    <w:p w:rsidR="00D542CB" w:rsidRDefault="00436AA8">
      <w:pPr>
        <w:pStyle w:val="a3"/>
        <w:ind w:right="422"/>
      </w:pPr>
      <w:r>
        <w:t>Результаты</w:t>
      </w:r>
      <w:r>
        <w:rPr>
          <w:spacing w:val="-8"/>
        </w:rPr>
        <w:t xml:space="preserve"> </w:t>
      </w:r>
      <w:r>
        <w:t>анализа</w:t>
      </w:r>
      <w:r>
        <w:rPr>
          <w:spacing w:val="-9"/>
        </w:rPr>
        <w:t xml:space="preserve"> </w:t>
      </w:r>
      <w:r>
        <w:t>чек-листов</w:t>
      </w:r>
      <w:r>
        <w:rPr>
          <w:spacing w:val="-8"/>
        </w:rPr>
        <w:t xml:space="preserve"> </w:t>
      </w:r>
      <w:r>
        <w:t>позволяют</w:t>
      </w:r>
      <w:r>
        <w:rPr>
          <w:spacing w:val="-8"/>
        </w:rPr>
        <w:t xml:space="preserve"> </w:t>
      </w:r>
      <w:r>
        <w:t>выявить</w:t>
      </w:r>
      <w:r>
        <w:rPr>
          <w:spacing w:val="-9"/>
        </w:rPr>
        <w:t xml:space="preserve"> </w:t>
      </w:r>
      <w:r>
        <w:t>затруднения</w:t>
      </w:r>
      <w:r>
        <w:rPr>
          <w:spacing w:val="-8"/>
        </w:rPr>
        <w:t xml:space="preserve"> </w:t>
      </w:r>
      <w:r>
        <w:t>обучающихся</w:t>
      </w:r>
      <w:r>
        <w:rPr>
          <w:spacing w:val="27"/>
        </w:rPr>
        <w:t xml:space="preserve"> </w:t>
      </w:r>
      <w:r>
        <w:t>и</w:t>
      </w:r>
      <w:r>
        <w:rPr>
          <w:spacing w:val="-10"/>
        </w:rPr>
        <w:t xml:space="preserve"> </w:t>
      </w:r>
      <w:r>
        <w:t>запланировать индивидуальную коррекционную работу на последующих уроках, а также выделить результаты (умения), которые остались не освоенными многими обучающимися класса, и запланировать дополнительные задания для формирования этих умений при работе</w:t>
      </w:r>
      <w:r>
        <w:rPr>
          <w:spacing w:val="40"/>
        </w:rPr>
        <w:t xml:space="preserve"> </w:t>
      </w:r>
      <w:r>
        <w:t>на сле</w:t>
      </w:r>
      <w:r>
        <w:t>дующих уроках.</w:t>
      </w:r>
    </w:p>
    <w:p w:rsidR="00D542CB" w:rsidRDefault="00436AA8">
      <w:pPr>
        <w:pStyle w:val="1"/>
        <w:numPr>
          <w:ilvl w:val="0"/>
          <w:numId w:val="127"/>
        </w:numPr>
        <w:tabs>
          <w:tab w:val="left" w:pos="3019"/>
        </w:tabs>
        <w:spacing w:before="274" w:line="275" w:lineRule="exact"/>
        <w:ind w:left="3019" w:hanging="705"/>
        <w:jc w:val="both"/>
      </w:pPr>
      <w:bookmarkStart w:id="3" w:name="_bookmark2"/>
      <w:bookmarkEnd w:id="3"/>
      <w:r>
        <w:t>Содержательный</w:t>
      </w:r>
      <w:r>
        <w:rPr>
          <w:spacing w:val="-13"/>
        </w:rPr>
        <w:t xml:space="preserve"> </w:t>
      </w:r>
      <w:r>
        <w:t>раздел</w:t>
      </w:r>
      <w:r>
        <w:rPr>
          <w:spacing w:val="-12"/>
        </w:rPr>
        <w:t xml:space="preserve"> </w:t>
      </w:r>
      <w:r>
        <w:t>программы</w:t>
      </w:r>
      <w:r>
        <w:rPr>
          <w:spacing w:val="-13"/>
        </w:rPr>
        <w:t xml:space="preserve"> </w:t>
      </w:r>
      <w:r>
        <w:t>основного</w:t>
      </w:r>
      <w:r>
        <w:rPr>
          <w:spacing w:val="-7"/>
        </w:rPr>
        <w:t xml:space="preserve"> </w:t>
      </w:r>
      <w:r>
        <w:t>общего</w:t>
      </w:r>
      <w:r>
        <w:rPr>
          <w:spacing w:val="-5"/>
        </w:rPr>
        <w:t xml:space="preserve"> </w:t>
      </w:r>
      <w:r>
        <w:rPr>
          <w:spacing w:val="-2"/>
        </w:rPr>
        <w:t>образования</w:t>
      </w:r>
    </w:p>
    <w:p w:rsidR="00D542CB" w:rsidRDefault="00436AA8">
      <w:pPr>
        <w:pStyle w:val="a4"/>
        <w:numPr>
          <w:ilvl w:val="1"/>
          <w:numId w:val="127"/>
        </w:numPr>
        <w:tabs>
          <w:tab w:val="left" w:pos="2904"/>
        </w:tabs>
        <w:spacing w:line="275" w:lineRule="exact"/>
        <w:ind w:left="2904" w:hanging="710"/>
        <w:jc w:val="both"/>
        <w:rPr>
          <w:b/>
          <w:sz w:val="24"/>
        </w:rPr>
      </w:pPr>
      <w:r>
        <w:rPr>
          <w:b/>
          <w:sz w:val="24"/>
        </w:rPr>
        <w:t>Рабочие</w:t>
      </w:r>
      <w:r>
        <w:rPr>
          <w:b/>
          <w:spacing w:val="-6"/>
          <w:sz w:val="24"/>
        </w:rPr>
        <w:t xml:space="preserve"> </w:t>
      </w:r>
      <w:r>
        <w:rPr>
          <w:b/>
          <w:sz w:val="24"/>
        </w:rPr>
        <w:t>программы</w:t>
      </w:r>
      <w:r>
        <w:rPr>
          <w:b/>
          <w:spacing w:val="-3"/>
          <w:sz w:val="24"/>
        </w:rPr>
        <w:t xml:space="preserve"> </w:t>
      </w:r>
      <w:r>
        <w:rPr>
          <w:b/>
          <w:sz w:val="24"/>
        </w:rPr>
        <w:t>учебных</w:t>
      </w:r>
      <w:r>
        <w:rPr>
          <w:b/>
          <w:spacing w:val="-7"/>
          <w:sz w:val="24"/>
        </w:rPr>
        <w:t xml:space="preserve"> </w:t>
      </w:r>
      <w:r>
        <w:rPr>
          <w:b/>
          <w:spacing w:val="-2"/>
          <w:sz w:val="24"/>
        </w:rPr>
        <w:t>предметов</w:t>
      </w:r>
    </w:p>
    <w:p w:rsidR="00D542CB" w:rsidRDefault="00436AA8">
      <w:pPr>
        <w:pStyle w:val="a4"/>
        <w:numPr>
          <w:ilvl w:val="2"/>
          <w:numId w:val="127"/>
        </w:numPr>
        <w:tabs>
          <w:tab w:val="left" w:pos="3188"/>
        </w:tabs>
        <w:spacing w:before="10" w:line="237" w:lineRule="auto"/>
        <w:ind w:right="826" w:firstLine="710"/>
        <w:jc w:val="both"/>
        <w:rPr>
          <w:sz w:val="24"/>
        </w:rPr>
      </w:pPr>
      <w:r>
        <w:rPr>
          <w:b/>
          <w:sz w:val="24"/>
        </w:rPr>
        <w:t>Федеральная</w:t>
      </w:r>
      <w:r>
        <w:rPr>
          <w:b/>
          <w:spacing w:val="-14"/>
          <w:sz w:val="24"/>
        </w:rPr>
        <w:t xml:space="preserve"> </w:t>
      </w:r>
      <w:r>
        <w:rPr>
          <w:b/>
          <w:sz w:val="24"/>
        </w:rPr>
        <w:t>рабочая</w:t>
      </w:r>
      <w:r>
        <w:rPr>
          <w:b/>
          <w:spacing w:val="-14"/>
          <w:sz w:val="24"/>
        </w:rPr>
        <w:t xml:space="preserve"> </w:t>
      </w:r>
      <w:r>
        <w:rPr>
          <w:b/>
          <w:sz w:val="24"/>
        </w:rPr>
        <w:t>программа</w:t>
      </w:r>
      <w:r>
        <w:rPr>
          <w:b/>
          <w:spacing w:val="-15"/>
          <w:sz w:val="24"/>
        </w:rPr>
        <w:t xml:space="preserve"> </w:t>
      </w:r>
      <w:r>
        <w:rPr>
          <w:b/>
          <w:sz w:val="24"/>
        </w:rPr>
        <w:t>по</w:t>
      </w:r>
      <w:r>
        <w:rPr>
          <w:b/>
          <w:spacing w:val="-14"/>
          <w:sz w:val="24"/>
        </w:rPr>
        <w:t xml:space="preserve"> </w:t>
      </w:r>
      <w:r>
        <w:rPr>
          <w:b/>
          <w:sz w:val="24"/>
        </w:rPr>
        <w:t>учебному</w:t>
      </w:r>
      <w:r>
        <w:rPr>
          <w:b/>
          <w:spacing w:val="-14"/>
          <w:sz w:val="24"/>
        </w:rPr>
        <w:t xml:space="preserve"> </w:t>
      </w:r>
      <w:r>
        <w:rPr>
          <w:b/>
          <w:sz w:val="24"/>
        </w:rPr>
        <w:t>предмету</w:t>
      </w:r>
      <w:r>
        <w:rPr>
          <w:b/>
          <w:spacing w:val="-14"/>
          <w:sz w:val="24"/>
        </w:rPr>
        <w:t xml:space="preserve"> </w:t>
      </w:r>
      <w:r>
        <w:rPr>
          <w:b/>
          <w:sz w:val="24"/>
        </w:rPr>
        <w:t>«Русский</w:t>
      </w:r>
      <w:r>
        <w:rPr>
          <w:b/>
          <w:spacing w:val="26"/>
          <w:sz w:val="24"/>
        </w:rPr>
        <w:t xml:space="preserve"> </w:t>
      </w:r>
      <w:r>
        <w:rPr>
          <w:b/>
          <w:sz w:val="24"/>
        </w:rPr>
        <w:t xml:space="preserve">язык» </w:t>
      </w:r>
      <w:r>
        <w:rPr>
          <w:sz w:val="24"/>
        </w:rPr>
        <w:t>(предметная область «Русский язык и литература») (далее соответственно -</w:t>
      </w:r>
      <w:r>
        <w:rPr>
          <w:spacing w:val="40"/>
          <w:sz w:val="24"/>
        </w:rPr>
        <w:t xml:space="preserve"> </w:t>
      </w:r>
      <w:r>
        <w:rPr>
          <w:sz w:val="24"/>
        </w:rPr>
        <w:t>программа по русскому языку, русский язык) включает пояснительную записку, содержание</w:t>
      </w:r>
    </w:p>
    <w:p w:rsidR="00D542CB" w:rsidRDefault="00D542CB">
      <w:pPr>
        <w:pStyle w:val="a4"/>
        <w:spacing w:line="237" w:lineRule="auto"/>
        <w:rPr>
          <w:sz w:val="24"/>
        </w:rPr>
        <w:sectPr w:rsidR="00D542CB">
          <w:type w:val="continuous"/>
          <w:pgSz w:w="11920" w:h="16850"/>
          <w:pgMar w:top="700" w:right="0" w:bottom="1180" w:left="0" w:header="0" w:footer="878" w:gutter="0"/>
          <w:cols w:space="720"/>
        </w:sectPr>
      </w:pPr>
    </w:p>
    <w:p w:rsidR="00D542CB" w:rsidRDefault="00436AA8">
      <w:pPr>
        <w:pStyle w:val="a3"/>
        <w:spacing w:before="70"/>
        <w:ind w:left="1445"/>
      </w:pPr>
      <w:r>
        <w:lastRenderedPageBreak/>
        <w:t>обучения,</w:t>
      </w:r>
      <w:r>
        <w:rPr>
          <w:spacing w:val="-10"/>
        </w:rPr>
        <w:t xml:space="preserve"> </w:t>
      </w:r>
      <w:r>
        <w:t>планируемые</w:t>
      </w:r>
      <w:r>
        <w:rPr>
          <w:spacing w:val="-9"/>
        </w:rPr>
        <w:t xml:space="preserve"> </w:t>
      </w:r>
      <w:r>
        <w:t>результаты</w:t>
      </w:r>
      <w:r>
        <w:rPr>
          <w:spacing w:val="-5"/>
        </w:rPr>
        <w:t xml:space="preserve"> </w:t>
      </w:r>
      <w:r>
        <w:t>освоения</w:t>
      </w:r>
      <w:r>
        <w:rPr>
          <w:spacing w:val="-12"/>
        </w:rPr>
        <w:t xml:space="preserve"> </w:t>
      </w:r>
      <w:r>
        <w:t>программы</w:t>
      </w:r>
      <w:r>
        <w:rPr>
          <w:spacing w:val="-7"/>
        </w:rPr>
        <w:t xml:space="preserve"> </w:t>
      </w:r>
      <w:r>
        <w:t>по</w:t>
      </w:r>
      <w:r>
        <w:rPr>
          <w:spacing w:val="-10"/>
        </w:rPr>
        <w:t xml:space="preserve"> </w:t>
      </w:r>
      <w:r>
        <w:t>русскому</w:t>
      </w:r>
      <w:r>
        <w:rPr>
          <w:spacing w:val="-14"/>
        </w:rPr>
        <w:t xml:space="preserve"> </w:t>
      </w:r>
      <w:r>
        <w:rPr>
          <w:spacing w:val="-2"/>
        </w:rPr>
        <w:t>языку.</w:t>
      </w:r>
    </w:p>
    <w:p w:rsidR="00D542CB" w:rsidRDefault="00436AA8">
      <w:pPr>
        <w:pStyle w:val="a3"/>
        <w:spacing w:before="2"/>
        <w:ind w:right="841" w:firstLine="777"/>
      </w:pPr>
      <w:r>
        <w:t>Пояснительная записка отражает общие цели и задачи изучения русского языка, мес</w:t>
      </w:r>
      <w:r>
        <w:t>то в структуре учебного плана, а также подходы к отбору содержания, к определению планируемых результатов.</w:t>
      </w:r>
    </w:p>
    <w:p w:rsidR="00D542CB" w:rsidRDefault="00436AA8">
      <w:pPr>
        <w:pStyle w:val="a3"/>
        <w:spacing w:before="1" w:line="242" w:lineRule="auto"/>
        <w:ind w:right="844" w:firstLine="758"/>
      </w:pPr>
      <w: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w:t>
      </w:r>
      <w:r>
        <w:t>ования.</w:t>
      </w:r>
    </w:p>
    <w:p w:rsidR="00D542CB" w:rsidRDefault="00436AA8">
      <w:pPr>
        <w:pStyle w:val="a3"/>
        <w:ind w:right="826" w:firstLine="758"/>
      </w:pPr>
      <w:r>
        <w:t xml:space="preserve">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w:t>
      </w:r>
      <w:r>
        <w:rPr>
          <w:spacing w:val="-2"/>
        </w:rPr>
        <w:t>обучения.</w:t>
      </w:r>
    </w:p>
    <w:p w:rsidR="00D542CB" w:rsidRDefault="00436AA8">
      <w:pPr>
        <w:pStyle w:val="a3"/>
        <w:ind w:left="2462"/>
      </w:pPr>
      <w:r>
        <w:rPr>
          <w:spacing w:val="-2"/>
        </w:rPr>
        <w:t>Пояснительная</w:t>
      </w:r>
      <w:r>
        <w:rPr>
          <w:spacing w:val="9"/>
        </w:rPr>
        <w:t xml:space="preserve"> </w:t>
      </w:r>
      <w:r>
        <w:rPr>
          <w:spacing w:val="-2"/>
        </w:rPr>
        <w:t>записка.</w:t>
      </w:r>
    </w:p>
    <w:p w:rsidR="00D542CB" w:rsidRDefault="00436AA8">
      <w:pPr>
        <w:pStyle w:val="a3"/>
        <w:ind w:right="827" w:firstLine="758"/>
      </w:pPr>
      <w: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w:t>
      </w:r>
      <w:r>
        <w:rPr>
          <w:spacing w:val="-10"/>
        </w:rPr>
        <w:t xml:space="preserve"> </w:t>
      </w:r>
      <w:r>
        <w:t>программы</w:t>
      </w:r>
      <w:r>
        <w:rPr>
          <w:spacing w:val="-10"/>
        </w:rPr>
        <w:t xml:space="preserve"> </w:t>
      </w:r>
      <w:r>
        <w:t>по</w:t>
      </w:r>
      <w:r>
        <w:rPr>
          <w:spacing w:val="28"/>
        </w:rPr>
        <w:t xml:space="preserve"> </w:t>
      </w:r>
      <w:r>
        <w:t>учебному</w:t>
      </w:r>
      <w:r>
        <w:rPr>
          <w:spacing w:val="-10"/>
        </w:rPr>
        <w:t xml:space="preserve"> </w:t>
      </w:r>
      <w:r>
        <w:t>предмету,</w:t>
      </w:r>
      <w:r>
        <w:rPr>
          <w:spacing w:val="-10"/>
        </w:rPr>
        <w:t xml:space="preserve"> </w:t>
      </w:r>
      <w:r>
        <w:t>ориентированной</w:t>
      </w:r>
      <w:r>
        <w:rPr>
          <w:spacing w:val="-11"/>
        </w:rPr>
        <w:t xml:space="preserve"> </w:t>
      </w:r>
      <w:r>
        <w:t>на</w:t>
      </w:r>
      <w:r>
        <w:rPr>
          <w:spacing w:val="-9"/>
        </w:rPr>
        <w:t xml:space="preserve"> </w:t>
      </w:r>
      <w:r>
        <w:t>современные</w:t>
      </w:r>
      <w:r>
        <w:rPr>
          <w:spacing w:val="-11"/>
        </w:rPr>
        <w:t xml:space="preserve"> </w:t>
      </w:r>
      <w:r>
        <w:t>тенденции</w:t>
      </w:r>
      <w:r>
        <w:rPr>
          <w:spacing w:val="25"/>
        </w:rPr>
        <w:t xml:space="preserve"> </w:t>
      </w:r>
      <w:r>
        <w:t xml:space="preserve">в </w:t>
      </w:r>
      <w:r>
        <w:t>системе образования и активные методики обучения.</w:t>
      </w:r>
    </w:p>
    <w:p w:rsidR="00D542CB" w:rsidRDefault="00436AA8">
      <w:pPr>
        <w:pStyle w:val="a3"/>
        <w:spacing w:before="58"/>
        <w:ind w:left="2462"/>
      </w:pPr>
      <w:r>
        <w:t>Программа</w:t>
      </w:r>
      <w:r>
        <w:rPr>
          <w:spacing w:val="-7"/>
        </w:rPr>
        <w:t xml:space="preserve"> </w:t>
      </w:r>
      <w:r>
        <w:t>по русскому</w:t>
      </w:r>
      <w:r>
        <w:rPr>
          <w:spacing w:val="-13"/>
        </w:rPr>
        <w:t xml:space="preserve"> </w:t>
      </w:r>
      <w:r>
        <w:t>языку</w:t>
      </w:r>
      <w:r>
        <w:rPr>
          <w:spacing w:val="-11"/>
        </w:rPr>
        <w:t xml:space="preserve"> </w:t>
      </w:r>
      <w:r>
        <w:t>позволит</w:t>
      </w:r>
      <w:r>
        <w:rPr>
          <w:spacing w:val="-2"/>
        </w:rPr>
        <w:t xml:space="preserve"> учителю:</w:t>
      </w:r>
    </w:p>
    <w:p w:rsidR="00D542CB" w:rsidRDefault="00436AA8">
      <w:pPr>
        <w:pStyle w:val="a3"/>
        <w:spacing w:before="2"/>
        <w:ind w:right="836" w:firstLine="758"/>
      </w:pPr>
      <w: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w:t>
      </w:r>
      <w:r>
        <w:t>ых в ФГОС ООО;</w:t>
      </w:r>
    </w:p>
    <w:p w:rsidR="00D542CB" w:rsidRDefault="00436AA8">
      <w:pPr>
        <w:pStyle w:val="a3"/>
        <w:spacing w:before="7" w:line="237" w:lineRule="auto"/>
        <w:ind w:right="843" w:firstLine="758"/>
      </w:pPr>
      <w:r>
        <w:t>определить и структурировать планируемые результаты обучения и содержание русского языка по годам обучения в соответствии с ФГОС ООО;</w:t>
      </w:r>
    </w:p>
    <w:p w:rsidR="00D542CB" w:rsidRDefault="00436AA8">
      <w:pPr>
        <w:pStyle w:val="a3"/>
        <w:spacing w:line="270" w:lineRule="exact"/>
        <w:ind w:left="2462"/>
      </w:pPr>
      <w:r>
        <w:t>разработать</w:t>
      </w:r>
      <w:r>
        <w:rPr>
          <w:spacing w:val="52"/>
        </w:rPr>
        <w:t xml:space="preserve"> </w:t>
      </w:r>
      <w:r>
        <w:t>тематическое</w:t>
      </w:r>
      <w:r>
        <w:rPr>
          <w:spacing w:val="75"/>
          <w:w w:val="150"/>
        </w:rPr>
        <w:t xml:space="preserve"> </w:t>
      </w:r>
      <w:r>
        <w:t>планирование</w:t>
      </w:r>
      <w:r>
        <w:rPr>
          <w:spacing w:val="72"/>
          <w:w w:val="150"/>
        </w:rPr>
        <w:t xml:space="preserve"> </w:t>
      </w:r>
      <w:r>
        <w:t>с</w:t>
      </w:r>
      <w:r>
        <w:rPr>
          <w:spacing w:val="73"/>
          <w:w w:val="150"/>
        </w:rPr>
        <w:t xml:space="preserve"> </w:t>
      </w:r>
      <w:r>
        <w:t>учётом</w:t>
      </w:r>
      <w:r>
        <w:rPr>
          <w:spacing w:val="69"/>
          <w:w w:val="150"/>
        </w:rPr>
        <w:t xml:space="preserve"> </w:t>
      </w:r>
      <w:r>
        <w:t>особенностей</w:t>
      </w:r>
      <w:r>
        <w:rPr>
          <w:spacing w:val="25"/>
        </w:rPr>
        <w:t xml:space="preserve">  </w:t>
      </w:r>
      <w:r>
        <w:rPr>
          <w:spacing w:val="-2"/>
        </w:rPr>
        <w:t>конкретного</w:t>
      </w:r>
    </w:p>
    <w:p w:rsidR="00D542CB" w:rsidRDefault="00436AA8">
      <w:pPr>
        <w:pStyle w:val="a3"/>
        <w:jc w:val="left"/>
      </w:pPr>
      <w:r>
        <w:rPr>
          <w:spacing w:val="-2"/>
        </w:rPr>
        <w:t>класса.</w:t>
      </w:r>
    </w:p>
    <w:p w:rsidR="00D542CB" w:rsidRDefault="00436AA8">
      <w:pPr>
        <w:pStyle w:val="a3"/>
        <w:tabs>
          <w:tab w:val="left" w:pos="3591"/>
          <w:tab w:val="left" w:pos="4364"/>
          <w:tab w:val="left" w:pos="4776"/>
          <w:tab w:val="left" w:pos="6834"/>
          <w:tab w:val="left" w:pos="7605"/>
          <w:tab w:val="left" w:pos="9095"/>
          <w:tab w:val="left" w:pos="10579"/>
        </w:tabs>
        <w:ind w:left="2462"/>
        <w:jc w:val="left"/>
      </w:pPr>
      <w:r>
        <w:rPr>
          <w:spacing w:val="-2"/>
        </w:rPr>
        <w:t>Русский</w:t>
      </w:r>
      <w:r>
        <w:tab/>
      </w:r>
      <w:r>
        <w:rPr>
          <w:spacing w:val="-4"/>
        </w:rPr>
        <w:t>язык</w:t>
      </w:r>
      <w:r>
        <w:tab/>
      </w:r>
      <w:r>
        <w:rPr>
          <w:spacing w:val="-10"/>
        </w:rPr>
        <w:t>–</w:t>
      </w:r>
      <w:r>
        <w:tab/>
      </w:r>
      <w:r>
        <w:rPr>
          <w:spacing w:val="-2"/>
        </w:rPr>
        <w:t>государственный</w:t>
      </w:r>
      <w:r>
        <w:tab/>
      </w:r>
      <w:r>
        <w:rPr>
          <w:spacing w:val="-4"/>
        </w:rPr>
        <w:t>язык</w:t>
      </w:r>
      <w:r>
        <w:tab/>
      </w:r>
      <w:r>
        <w:rPr>
          <w:spacing w:val="-2"/>
        </w:rPr>
        <w:t>Российской</w:t>
      </w:r>
      <w:r>
        <w:tab/>
      </w:r>
      <w:r>
        <w:rPr>
          <w:spacing w:val="-2"/>
        </w:rPr>
        <w:t>Федерации,</w:t>
      </w:r>
      <w:r>
        <w:tab/>
      </w:r>
      <w:r>
        <w:rPr>
          <w:spacing w:val="-4"/>
        </w:rPr>
        <w:t>язык</w:t>
      </w:r>
    </w:p>
    <w:p w:rsidR="00D542CB" w:rsidRDefault="00436AA8">
      <w:pPr>
        <w:pStyle w:val="a3"/>
        <w:spacing w:before="5"/>
        <w:ind w:right="820"/>
      </w:pPr>
      <w:r>
        <w:t>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w:t>
      </w:r>
      <w:r>
        <w:t>ции, основой их социально- экономической, культурной и духовной консолидации.</w:t>
      </w:r>
    </w:p>
    <w:p w:rsidR="00D542CB" w:rsidRDefault="00436AA8">
      <w:pPr>
        <w:pStyle w:val="a3"/>
        <w:spacing w:before="1"/>
        <w:ind w:right="834" w:firstLine="758"/>
      </w:pPr>
      <w: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w:t>
      </w:r>
      <w:r>
        <w:t>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w:t>
      </w:r>
      <w:r>
        <w:t>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D542CB" w:rsidRDefault="00436AA8">
      <w:pPr>
        <w:pStyle w:val="a3"/>
        <w:ind w:right="837" w:firstLine="758"/>
      </w:pPr>
      <w:r>
        <w:t>Русский язык, выполняя свои базовые функции общения и выражения мыс</w:t>
      </w:r>
      <w:r>
        <w:t xml:space="preserve">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w:t>
      </w:r>
      <w:r>
        <w:t>России.</w:t>
      </w:r>
    </w:p>
    <w:p w:rsidR="00D542CB" w:rsidRDefault="00436AA8">
      <w:pPr>
        <w:pStyle w:val="a3"/>
        <w:tabs>
          <w:tab w:val="left" w:pos="10924"/>
        </w:tabs>
        <w:spacing w:before="3"/>
        <w:ind w:right="834" w:firstLine="758"/>
      </w:pPr>
      <w:r>
        <w:t>Обучение русскому языку направлено на совершенствование нравственной</w:t>
      </w:r>
      <w:r>
        <w:tab/>
      </w:r>
      <w:r>
        <w:rPr>
          <w:spacing w:val="-10"/>
        </w:rPr>
        <w:t xml:space="preserve">и </w:t>
      </w:r>
      <w:r>
        <w:t>коммуникативной культуры обучающегося, развитие его интеллектуальных и</w:t>
      </w:r>
      <w:r>
        <w:rPr>
          <w:spacing w:val="-12"/>
        </w:rPr>
        <w:t xml:space="preserve"> </w:t>
      </w:r>
      <w:r>
        <w:t>творческих способностей, мышления, памяти и воображения, навыков самостоятельной учебной деятельности, самообразования.</w:t>
      </w:r>
    </w:p>
    <w:p w:rsidR="00D542CB" w:rsidRDefault="00436AA8">
      <w:pPr>
        <w:pStyle w:val="a3"/>
        <w:ind w:right="835" w:firstLine="758"/>
      </w:pPr>
      <w:r>
        <w:t>Содержание программы по русскому языку ориентировано также на развитие функциональной грамотности как интегративного умения человека чит</w:t>
      </w:r>
      <w:r>
        <w:t>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p>
    <w:p w:rsidR="00D542CB" w:rsidRDefault="00436AA8">
      <w:pPr>
        <w:pStyle w:val="a3"/>
        <w:spacing w:before="7" w:line="235" w:lineRule="auto"/>
        <w:ind w:left="2496" w:right="1707" w:hanging="1"/>
        <w:jc w:val="center"/>
      </w:pPr>
      <w:r>
        <w:t>Изучение</w:t>
      </w:r>
      <w:r>
        <w:rPr>
          <w:spacing w:val="40"/>
        </w:rPr>
        <w:t xml:space="preserve"> </w:t>
      </w:r>
      <w:r>
        <w:t>русского</w:t>
      </w:r>
      <w:r>
        <w:rPr>
          <w:spacing w:val="40"/>
        </w:rPr>
        <w:t xml:space="preserve"> </w:t>
      </w:r>
      <w:r>
        <w:t>языка</w:t>
      </w:r>
      <w:r>
        <w:rPr>
          <w:spacing w:val="40"/>
        </w:rPr>
        <w:t xml:space="preserve"> </w:t>
      </w:r>
      <w:r>
        <w:t>направлено</w:t>
      </w:r>
      <w:r>
        <w:rPr>
          <w:spacing w:val="40"/>
        </w:rPr>
        <w:t xml:space="preserve"> </w:t>
      </w:r>
      <w:r>
        <w:t>на</w:t>
      </w:r>
      <w:r>
        <w:rPr>
          <w:spacing w:val="40"/>
        </w:rPr>
        <w:t xml:space="preserve"> </w:t>
      </w:r>
      <w:r>
        <w:t>достижение</w:t>
      </w:r>
      <w:r>
        <w:rPr>
          <w:spacing w:val="40"/>
        </w:rPr>
        <w:t xml:space="preserve"> </w:t>
      </w:r>
      <w:r>
        <w:t>следую</w:t>
      </w:r>
      <w:r>
        <w:t>щих</w:t>
      </w:r>
      <w:r>
        <w:rPr>
          <w:spacing w:val="40"/>
        </w:rPr>
        <w:t xml:space="preserve"> </w:t>
      </w:r>
      <w:r>
        <w:t>целей: осознание</w:t>
      </w:r>
      <w:r>
        <w:rPr>
          <w:spacing w:val="-17"/>
        </w:rPr>
        <w:t xml:space="preserve"> </w:t>
      </w:r>
      <w:r>
        <w:t>и</w:t>
      </w:r>
      <w:r>
        <w:rPr>
          <w:spacing w:val="-13"/>
        </w:rPr>
        <w:t xml:space="preserve"> </w:t>
      </w:r>
      <w:r>
        <w:t>проявление</w:t>
      </w:r>
      <w:r>
        <w:rPr>
          <w:spacing w:val="-18"/>
        </w:rPr>
        <w:t xml:space="preserve"> </w:t>
      </w:r>
      <w:r>
        <w:t>общероссийской</w:t>
      </w:r>
      <w:r>
        <w:rPr>
          <w:spacing w:val="-9"/>
        </w:rPr>
        <w:t xml:space="preserve"> </w:t>
      </w:r>
      <w:r>
        <w:t>гражданственности,</w:t>
      </w:r>
      <w:r>
        <w:rPr>
          <w:spacing w:val="-8"/>
        </w:rPr>
        <w:t xml:space="preserve"> </w:t>
      </w:r>
      <w:r>
        <w:rPr>
          <w:spacing w:val="-2"/>
        </w:rPr>
        <w:t>патриотизма,</w:t>
      </w:r>
    </w:p>
    <w:p w:rsidR="00D542CB" w:rsidRDefault="00436AA8">
      <w:pPr>
        <w:pStyle w:val="a3"/>
        <w:spacing w:before="2"/>
        <w:ind w:left="854"/>
        <w:jc w:val="center"/>
      </w:pPr>
      <w:r>
        <w:t>уважения</w:t>
      </w:r>
      <w:r>
        <w:rPr>
          <w:spacing w:val="16"/>
        </w:rPr>
        <w:t xml:space="preserve"> </w:t>
      </w:r>
      <w:r>
        <w:t>к</w:t>
      </w:r>
      <w:r>
        <w:rPr>
          <w:spacing w:val="15"/>
        </w:rPr>
        <w:t xml:space="preserve"> </w:t>
      </w:r>
      <w:r>
        <w:t>русскому</w:t>
      </w:r>
      <w:r>
        <w:rPr>
          <w:spacing w:val="14"/>
        </w:rPr>
        <w:t xml:space="preserve"> </w:t>
      </w:r>
      <w:r>
        <w:t>языку</w:t>
      </w:r>
      <w:r>
        <w:rPr>
          <w:spacing w:val="13"/>
        </w:rPr>
        <w:t xml:space="preserve"> </w:t>
      </w:r>
      <w:r>
        <w:t>как</w:t>
      </w:r>
      <w:r>
        <w:rPr>
          <w:spacing w:val="20"/>
        </w:rPr>
        <w:t xml:space="preserve"> </w:t>
      </w:r>
      <w:r>
        <w:t>государственному</w:t>
      </w:r>
      <w:r>
        <w:rPr>
          <w:spacing w:val="12"/>
        </w:rPr>
        <w:t xml:space="preserve"> </w:t>
      </w:r>
      <w:r>
        <w:t>языку</w:t>
      </w:r>
      <w:r>
        <w:rPr>
          <w:spacing w:val="13"/>
        </w:rPr>
        <w:t xml:space="preserve"> </w:t>
      </w:r>
      <w:r>
        <w:t>Российской</w:t>
      </w:r>
      <w:r>
        <w:rPr>
          <w:spacing w:val="21"/>
        </w:rPr>
        <w:t xml:space="preserve"> </w:t>
      </w:r>
      <w:r>
        <w:t>Федерации</w:t>
      </w:r>
      <w:r>
        <w:rPr>
          <w:spacing w:val="19"/>
        </w:rPr>
        <w:t xml:space="preserve"> </w:t>
      </w:r>
      <w:r>
        <w:t>и</w:t>
      </w:r>
      <w:r>
        <w:rPr>
          <w:spacing w:val="20"/>
        </w:rPr>
        <w:t xml:space="preserve"> </w:t>
      </w:r>
      <w:r>
        <w:rPr>
          <w:spacing w:val="-2"/>
        </w:rPr>
        <w:t>языку</w:t>
      </w:r>
    </w:p>
    <w:p w:rsidR="00D542CB" w:rsidRDefault="00D542CB">
      <w:pPr>
        <w:pStyle w:val="a3"/>
        <w:jc w:val="center"/>
        <w:sectPr w:rsidR="00D542CB">
          <w:pgSz w:w="11920" w:h="16850"/>
          <w:pgMar w:top="660" w:right="0" w:bottom="1180" w:left="0" w:header="0" w:footer="878" w:gutter="0"/>
          <w:cols w:space="720"/>
        </w:sectPr>
      </w:pPr>
    </w:p>
    <w:p w:rsidR="00D542CB" w:rsidRDefault="00436AA8">
      <w:pPr>
        <w:pStyle w:val="a3"/>
        <w:spacing w:before="70"/>
        <w:ind w:right="838"/>
      </w:pPr>
      <w:r>
        <w:lastRenderedPageBreak/>
        <w:t>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w:t>
      </w:r>
      <w:r>
        <w:rPr>
          <w:spacing w:val="-9"/>
        </w:rPr>
        <w:t xml:space="preserve"> </w:t>
      </w:r>
      <w:r>
        <w:t>деят</w:t>
      </w:r>
      <w:r>
        <w:t>ельности,</w:t>
      </w:r>
      <w:r>
        <w:rPr>
          <w:spacing w:val="-10"/>
        </w:rPr>
        <w:t xml:space="preserve"> </w:t>
      </w:r>
      <w:r>
        <w:t>проявление</w:t>
      </w:r>
      <w:r>
        <w:rPr>
          <w:spacing w:val="-11"/>
        </w:rPr>
        <w:t xml:space="preserve"> </w:t>
      </w:r>
      <w:r>
        <w:t>уважения</w:t>
      </w:r>
      <w:r>
        <w:rPr>
          <w:spacing w:val="28"/>
        </w:rPr>
        <w:t xml:space="preserve"> </w:t>
      </w:r>
      <w:r>
        <w:t>к</w:t>
      </w:r>
      <w:r>
        <w:rPr>
          <w:spacing w:val="-9"/>
        </w:rPr>
        <w:t xml:space="preserve"> </w:t>
      </w:r>
      <w:r>
        <w:t>общероссийской</w:t>
      </w:r>
      <w:r>
        <w:rPr>
          <w:spacing w:val="-11"/>
        </w:rPr>
        <w:t xml:space="preserve"> </w:t>
      </w:r>
      <w:r>
        <w:t>и</w:t>
      </w:r>
      <w:r>
        <w:rPr>
          <w:spacing w:val="-9"/>
        </w:rPr>
        <w:t xml:space="preserve"> </w:t>
      </w:r>
      <w:r>
        <w:t>русской</w:t>
      </w:r>
      <w:r>
        <w:rPr>
          <w:spacing w:val="-9"/>
        </w:rPr>
        <w:t xml:space="preserve"> </w:t>
      </w:r>
      <w:r>
        <w:t>культуре,</w:t>
      </w:r>
      <w:r>
        <w:rPr>
          <w:spacing w:val="-10"/>
        </w:rPr>
        <w:t xml:space="preserve"> </w:t>
      </w:r>
      <w:r>
        <w:t>к культуре и языкам всех народов Российской Федерации;</w:t>
      </w:r>
    </w:p>
    <w:p w:rsidR="00D542CB" w:rsidRDefault="00436AA8">
      <w:pPr>
        <w:pStyle w:val="a3"/>
        <w:spacing w:before="3"/>
        <w:ind w:right="836" w:firstLine="758"/>
      </w:pPr>
      <w:r>
        <w:t>овладение</w:t>
      </w:r>
      <w:r>
        <w:rPr>
          <w:spacing w:val="-12"/>
        </w:rPr>
        <w:t xml:space="preserve"> </w:t>
      </w:r>
      <w:r>
        <w:t>русским</w:t>
      </w:r>
      <w:r>
        <w:rPr>
          <w:spacing w:val="-11"/>
        </w:rPr>
        <w:t xml:space="preserve"> </w:t>
      </w:r>
      <w:r>
        <w:t>языком</w:t>
      </w:r>
      <w:r>
        <w:rPr>
          <w:spacing w:val="-11"/>
        </w:rPr>
        <w:t xml:space="preserve"> </w:t>
      </w:r>
      <w:r>
        <w:t>как</w:t>
      </w:r>
      <w:r>
        <w:rPr>
          <w:spacing w:val="-10"/>
        </w:rPr>
        <w:t xml:space="preserve"> </w:t>
      </w:r>
      <w:r>
        <w:t>инструментом</w:t>
      </w:r>
      <w:r>
        <w:rPr>
          <w:spacing w:val="-11"/>
        </w:rPr>
        <w:t xml:space="preserve"> </w:t>
      </w:r>
      <w:r>
        <w:t>личностного</w:t>
      </w:r>
      <w:r>
        <w:rPr>
          <w:spacing w:val="-11"/>
        </w:rPr>
        <w:t xml:space="preserve"> </w:t>
      </w:r>
      <w:r>
        <w:t>развития,</w:t>
      </w:r>
      <w:r>
        <w:rPr>
          <w:spacing w:val="23"/>
        </w:rPr>
        <w:t xml:space="preserve"> </w:t>
      </w:r>
      <w:r>
        <w:t>инструментом формирования социальных взаимоотношений, инструментом пре</w:t>
      </w:r>
      <w:r>
        <w:t>образования мира;</w:t>
      </w:r>
    </w:p>
    <w:p w:rsidR="00D542CB" w:rsidRDefault="00436AA8">
      <w:pPr>
        <w:pStyle w:val="a3"/>
        <w:ind w:right="829" w:firstLine="758"/>
      </w:pPr>
      <w: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w:t>
      </w:r>
      <w:r>
        <w:t xml:space="preserve">иального словарного запаса и использование в собственной речевой практике разнообразных грамматических средств; совершенствование орфографической и </w:t>
      </w:r>
      <w:r>
        <w:rPr>
          <w:spacing w:val="-2"/>
        </w:rPr>
        <w:t>пунктуационной грамотности; воспитание стремления к речевому самосовершенствованию;</w:t>
      </w:r>
    </w:p>
    <w:p w:rsidR="00D542CB" w:rsidRDefault="00436AA8">
      <w:pPr>
        <w:pStyle w:val="a3"/>
        <w:spacing w:before="67"/>
        <w:ind w:right="837" w:firstLine="758"/>
      </w:pPr>
      <w:r>
        <w:t>совершенствование речево</w:t>
      </w:r>
      <w:r>
        <w:t>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w:t>
      </w:r>
      <w:r>
        <w:t xml:space="preserve"> том числе знаний по разным учебным предметам;</w:t>
      </w:r>
    </w:p>
    <w:p w:rsidR="00D542CB" w:rsidRDefault="00436AA8">
      <w:pPr>
        <w:pStyle w:val="a3"/>
        <w:spacing w:before="1"/>
        <w:ind w:right="844" w:firstLine="758"/>
      </w:pPr>
      <w: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w:t>
      </w:r>
      <w:r>
        <w:t>равил, конкретизации в процессе изучения русского языка;</w:t>
      </w:r>
    </w:p>
    <w:p w:rsidR="00D542CB" w:rsidRDefault="00436AA8">
      <w:pPr>
        <w:pStyle w:val="a3"/>
        <w:ind w:right="834" w:firstLine="758"/>
      </w:pPr>
      <w:r>
        <w:t>развитие</w:t>
      </w:r>
      <w:r>
        <w:rPr>
          <w:spacing w:val="-15"/>
        </w:rPr>
        <w:t xml:space="preserve"> </w:t>
      </w:r>
      <w:r>
        <w:t>функциональной</w:t>
      </w:r>
      <w:r>
        <w:rPr>
          <w:spacing w:val="-15"/>
        </w:rPr>
        <w:t xml:space="preserve"> </w:t>
      </w:r>
      <w:r>
        <w:t>грамотности</w:t>
      </w:r>
      <w:r>
        <w:rPr>
          <w:spacing w:val="-15"/>
        </w:rPr>
        <w:t xml:space="preserve"> </w:t>
      </w:r>
      <w:r>
        <w:t>в</w:t>
      </w:r>
      <w:r>
        <w:rPr>
          <w:spacing w:val="-15"/>
        </w:rPr>
        <w:t xml:space="preserve"> </w:t>
      </w:r>
      <w:r>
        <w:t>части</w:t>
      </w:r>
      <w:r>
        <w:rPr>
          <w:spacing w:val="-15"/>
        </w:rPr>
        <w:t xml:space="preserve"> </w:t>
      </w:r>
      <w:r>
        <w:t>формирования</w:t>
      </w:r>
      <w:r>
        <w:rPr>
          <w:spacing w:val="-15"/>
        </w:rPr>
        <w:t xml:space="preserve"> </w:t>
      </w:r>
      <w:r>
        <w:t>умений</w:t>
      </w:r>
      <w:r>
        <w:rPr>
          <w:spacing w:val="-15"/>
        </w:rPr>
        <w:t xml:space="preserve"> </w:t>
      </w:r>
      <w:r>
        <w:t>осуществлять информационный поиск, извлекать и преобразовывать необходимую информацию, интерпретировать, понимать и использовать тексты</w:t>
      </w:r>
      <w:r>
        <w:t xml:space="preserve"> разных форматов (сплошной, несплошной</w:t>
      </w:r>
      <w:r>
        <w:rPr>
          <w:spacing w:val="-12"/>
        </w:rPr>
        <w:t xml:space="preserve"> </w:t>
      </w:r>
      <w:r>
        <w:t>текст,</w:t>
      </w:r>
      <w:r>
        <w:rPr>
          <w:spacing w:val="-10"/>
        </w:rPr>
        <w:t xml:space="preserve"> </w:t>
      </w:r>
      <w:r>
        <w:t>инфографика</w:t>
      </w:r>
      <w:r>
        <w:rPr>
          <w:spacing w:val="-12"/>
        </w:rPr>
        <w:t xml:space="preserve"> </w:t>
      </w:r>
      <w:r>
        <w:t>и</w:t>
      </w:r>
      <w:r>
        <w:rPr>
          <w:spacing w:val="-10"/>
        </w:rPr>
        <w:t xml:space="preserve"> </w:t>
      </w:r>
      <w:r>
        <w:t>другие),</w:t>
      </w:r>
      <w:r>
        <w:rPr>
          <w:spacing w:val="-11"/>
        </w:rPr>
        <w:t xml:space="preserve"> </w:t>
      </w:r>
      <w:r>
        <w:t>осваивать</w:t>
      </w:r>
      <w:r>
        <w:rPr>
          <w:spacing w:val="-9"/>
        </w:rPr>
        <w:t xml:space="preserve"> </w:t>
      </w:r>
      <w:r>
        <w:t>стратегии</w:t>
      </w:r>
      <w:r>
        <w:rPr>
          <w:spacing w:val="-9"/>
        </w:rPr>
        <w:t xml:space="preserve"> </w:t>
      </w:r>
      <w:r>
        <w:t>и</w:t>
      </w:r>
      <w:r>
        <w:rPr>
          <w:spacing w:val="-12"/>
        </w:rPr>
        <w:t xml:space="preserve"> </w:t>
      </w:r>
      <w:r>
        <w:t>тактики</w:t>
      </w:r>
      <w:r>
        <w:rPr>
          <w:spacing w:val="-12"/>
        </w:rPr>
        <w:t xml:space="preserve"> </w:t>
      </w:r>
      <w:r>
        <w:t>информационно- смысловой</w:t>
      </w:r>
      <w:r>
        <w:rPr>
          <w:spacing w:val="-14"/>
        </w:rPr>
        <w:t xml:space="preserve"> </w:t>
      </w:r>
      <w:r>
        <w:t>переработки</w:t>
      </w:r>
      <w:r>
        <w:rPr>
          <w:spacing w:val="-14"/>
        </w:rPr>
        <w:t xml:space="preserve"> </w:t>
      </w:r>
      <w:r>
        <w:t>текста,</w:t>
      </w:r>
      <w:r>
        <w:rPr>
          <w:spacing w:val="-15"/>
        </w:rPr>
        <w:t xml:space="preserve"> </w:t>
      </w:r>
      <w:r>
        <w:t>способы</w:t>
      </w:r>
      <w:r>
        <w:rPr>
          <w:spacing w:val="-15"/>
        </w:rPr>
        <w:t xml:space="preserve"> </w:t>
      </w:r>
      <w:r>
        <w:t>понимания</w:t>
      </w:r>
      <w:r>
        <w:rPr>
          <w:spacing w:val="-14"/>
        </w:rPr>
        <w:t xml:space="preserve"> </w:t>
      </w:r>
      <w:r>
        <w:t>текста,</w:t>
      </w:r>
      <w:r>
        <w:rPr>
          <w:spacing w:val="-15"/>
        </w:rPr>
        <w:t xml:space="preserve"> </w:t>
      </w:r>
      <w:r>
        <w:t>его</w:t>
      </w:r>
      <w:r>
        <w:rPr>
          <w:spacing w:val="-12"/>
        </w:rPr>
        <w:t xml:space="preserve"> </w:t>
      </w:r>
      <w:r>
        <w:t>назначения,</w:t>
      </w:r>
      <w:r>
        <w:rPr>
          <w:spacing w:val="-14"/>
        </w:rPr>
        <w:t xml:space="preserve"> </w:t>
      </w:r>
      <w:r>
        <w:t>общего</w:t>
      </w:r>
      <w:r>
        <w:rPr>
          <w:spacing w:val="-14"/>
        </w:rPr>
        <w:t xml:space="preserve"> </w:t>
      </w:r>
      <w:r>
        <w:t>смысла, коммуникативного намерения автора, логической структуры, роли языковых средств.</w:t>
      </w:r>
    </w:p>
    <w:p w:rsidR="00D542CB" w:rsidRDefault="00436AA8">
      <w:pPr>
        <w:pStyle w:val="a3"/>
        <w:spacing w:before="1"/>
        <w:ind w:right="833" w:firstLine="758"/>
      </w:pPr>
      <w:r>
        <w:t>В соответствии с ФГОС ООО учебный предмет «Русский язык» входит в предметную область «Русский язык и литература» и является обязательным для изучения. Общее</w:t>
      </w:r>
      <w:r>
        <w:rPr>
          <w:spacing w:val="-8"/>
        </w:rPr>
        <w:t xml:space="preserve"> </w:t>
      </w:r>
      <w:r>
        <w:t>число</w:t>
      </w:r>
      <w:r>
        <w:rPr>
          <w:spacing w:val="-5"/>
        </w:rPr>
        <w:t xml:space="preserve"> </w:t>
      </w:r>
      <w:r>
        <w:t>часов</w:t>
      </w:r>
      <w:r>
        <w:rPr>
          <w:spacing w:val="-8"/>
        </w:rPr>
        <w:t xml:space="preserve"> </w:t>
      </w:r>
      <w:r>
        <w:t>для</w:t>
      </w:r>
      <w:r>
        <w:rPr>
          <w:spacing w:val="-4"/>
        </w:rPr>
        <w:t xml:space="preserve"> </w:t>
      </w:r>
      <w:r>
        <w:t>изучения</w:t>
      </w:r>
      <w:r>
        <w:rPr>
          <w:spacing w:val="-7"/>
        </w:rPr>
        <w:t xml:space="preserve"> </w:t>
      </w:r>
      <w:r>
        <w:t>русского</w:t>
      </w:r>
      <w:r>
        <w:rPr>
          <w:spacing w:val="-7"/>
        </w:rPr>
        <w:t xml:space="preserve"> </w:t>
      </w:r>
      <w:r>
        <w:t>языка</w:t>
      </w:r>
      <w:r>
        <w:rPr>
          <w:spacing w:val="-6"/>
        </w:rPr>
        <w:t xml:space="preserve"> </w:t>
      </w:r>
      <w:r>
        <w:t>-</w:t>
      </w:r>
      <w:r>
        <w:rPr>
          <w:spacing w:val="-8"/>
        </w:rPr>
        <w:t xml:space="preserve"> </w:t>
      </w:r>
      <w:r>
        <w:t>680</w:t>
      </w:r>
      <w:r>
        <w:rPr>
          <w:spacing w:val="-5"/>
        </w:rPr>
        <w:t xml:space="preserve"> </w:t>
      </w:r>
      <w:r>
        <w:t>часов:</w:t>
      </w:r>
      <w:r>
        <w:rPr>
          <w:spacing w:val="-7"/>
        </w:rPr>
        <w:t xml:space="preserve"> </w:t>
      </w:r>
      <w:r>
        <w:t>в</w:t>
      </w:r>
      <w:r>
        <w:rPr>
          <w:spacing w:val="-8"/>
        </w:rPr>
        <w:t xml:space="preserve"> </w:t>
      </w:r>
      <w:r>
        <w:t>5</w:t>
      </w:r>
      <w:r>
        <w:rPr>
          <w:spacing w:val="-7"/>
        </w:rPr>
        <w:t xml:space="preserve"> </w:t>
      </w:r>
      <w:r>
        <w:t>классе</w:t>
      </w:r>
      <w:r>
        <w:rPr>
          <w:spacing w:val="33"/>
        </w:rPr>
        <w:t xml:space="preserve"> </w:t>
      </w:r>
      <w:r>
        <w:t>-</w:t>
      </w:r>
      <w:r>
        <w:rPr>
          <w:spacing w:val="-8"/>
        </w:rPr>
        <w:t xml:space="preserve"> </w:t>
      </w:r>
      <w:r>
        <w:t>170</w:t>
      </w:r>
      <w:r>
        <w:rPr>
          <w:spacing w:val="-7"/>
        </w:rPr>
        <w:t xml:space="preserve"> </w:t>
      </w:r>
      <w:r>
        <w:t>часов</w:t>
      </w:r>
      <w:r>
        <w:rPr>
          <w:spacing w:val="-8"/>
        </w:rPr>
        <w:t xml:space="preserve"> </w:t>
      </w:r>
      <w:r>
        <w:t>(5</w:t>
      </w:r>
      <w:r>
        <w:rPr>
          <w:spacing w:val="-6"/>
        </w:rPr>
        <w:t xml:space="preserve"> </w:t>
      </w:r>
      <w:r>
        <w:t>часов в</w:t>
      </w:r>
      <w:r>
        <w:rPr>
          <w:spacing w:val="-4"/>
        </w:rPr>
        <w:t xml:space="preserve"> </w:t>
      </w:r>
      <w:r>
        <w:t>неделю),</w:t>
      </w:r>
      <w:r>
        <w:rPr>
          <w:spacing w:val="-5"/>
        </w:rPr>
        <w:t xml:space="preserve"> </w:t>
      </w:r>
      <w:r>
        <w:t>в</w:t>
      </w:r>
      <w:r>
        <w:rPr>
          <w:spacing w:val="-4"/>
        </w:rPr>
        <w:t xml:space="preserve"> </w:t>
      </w:r>
      <w:r>
        <w:t>6</w:t>
      </w:r>
      <w:r>
        <w:rPr>
          <w:spacing w:val="-4"/>
        </w:rPr>
        <w:t xml:space="preserve"> </w:t>
      </w:r>
      <w:r>
        <w:t>классе</w:t>
      </w:r>
      <w:r>
        <w:rPr>
          <w:spacing w:val="-4"/>
        </w:rPr>
        <w:t xml:space="preserve"> </w:t>
      </w:r>
      <w:r>
        <w:t>-</w:t>
      </w:r>
      <w:r>
        <w:rPr>
          <w:spacing w:val="-5"/>
        </w:rPr>
        <w:t xml:space="preserve"> </w:t>
      </w:r>
      <w:r>
        <w:t>170</w:t>
      </w:r>
      <w:r>
        <w:rPr>
          <w:spacing w:val="-4"/>
        </w:rPr>
        <w:t xml:space="preserve"> </w:t>
      </w:r>
      <w:r>
        <w:t>часа</w:t>
      </w:r>
      <w:r>
        <w:rPr>
          <w:spacing w:val="-2"/>
        </w:rPr>
        <w:t xml:space="preserve"> </w:t>
      </w:r>
      <w:r>
        <w:t>(5</w:t>
      </w:r>
      <w:r>
        <w:rPr>
          <w:spacing w:val="-5"/>
        </w:rPr>
        <w:t xml:space="preserve"> </w:t>
      </w:r>
      <w:r>
        <w:t>часов</w:t>
      </w:r>
      <w:r>
        <w:rPr>
          <w:spacing w:val="-4"/>
        </w:rPr>
        <w:t xml:space="preserve"> </w:t>
      </w:r>
      <w:r>
        <w:t>в</w:t>
      </w:r>
      <w:r>
        <w:rPr>
          <w:spacing w:val="-4"/>
        </w:rPr>
        <w:t xml:space="preserve"> </w:t>
      </w:r>
      <w:r>
        <w:t>неделю),</w:t>
      </w:r>
      <w:r>
        <w:rPr>
          <w:spacing w:val="-5"/>
        </w:rPr>
        <w:t xml:space="preserve"> </w:t>
      </w:r>
      <w:r>
        <w:t>в</w:t>
      </w:r>
      <w:r>
        <w:rPr>
          <w:spacing w:val="-4"/>
        </w:rPr>
        <w:t xml:space="preserve"> </w:t>
      </w:r>
      <w:r>
        <w:t>7</w:t>
      </w:r>
      <w:r>
        <w:rPr>
          <w:spacing w:val="-4"/>
        </w:rPr>
        <w:t xml:space="preserve"> </w:t>
      </w:r>
      <w:r>
        <w:t>классе</w:t>
      </w:r>
      <w:r>
        <w:rPr>
          <w:spacing w:val="-5"/>
        </w:rPr>
        <w:t xml:space="preserve"> </w:t>
      </w:r>
      <w:r>
        <w:t>136</w:t>
      </w:r>
      <w:r>
        <w:rPr>
          <w:spacing w:val="-4"/>
        </w:rPr>
        <w:t xml:space="preserve"> </w:t>
      </w:r>
      <w:r>
        <w:t>часов</w:t>
      </w:r>
      <w:r>
        <w:rPr>
          <w:spacing w:val="-2"/>
        </w:rPr>
        <w:t xml:space="preserve"> </w:t>
      </w:r>
      <w:r>
        <w:t>(4</w:t>
      </w:r>
      <w:r>
        <w:rPr>
          <w:spacing w:val="-5"/>
        </w:rPr>
        <w:t xml:space="preserve"> </w:t>
      </w:r>
      <w:r>
        <w:t>часа</w:t>
      </w:r>
      <w:r>
        <w:rPr>
          <w:spacing w:val="-5"/>
        </w:rPr>
        <w:t xml:space="preserve"> </w:t>
      </w:r>
      <w:r>
        <w:t>в</w:t>
      </w:r>
      <w:r>
        <w:rPr>
          <w:spacing w:val="-4"/>
        </w:rPr>
        <w:t xml:space="preserve"> </w:t>
      </w:r>
      <w:r>
        <w:t>неделю),</w:t>
      </w:r>
      <w:r>
        <w:rPr>
          <w:spacing w:val="-5"/>
        </w:rPr>
        <w:t xml:space="preserve"> </w:t>
      </w:r>
      <w:r>
        <w:t>в 8 классе - 102 часа (3 часа в неделю), в 9 классе - 102 часа (3 часа в неделю).</w:t>
      </w:r>
    </w:p>
    <w:p w:rsidR="00D542CB" w:rsidRDefault="00436AA8">
      <w:pPr>
        <w:pStyle w:val="a3"/>
        <w:spacing w:before="2" w:line="237" w:lineRule="auto"/>
        <w:ind w:left="2462" w:right="5848"/>
        <w:jc w:val="left"/>
      </w:pPr>
      <w:r>
        <w:t>Содержание</w:t>
      </w:r>
      <w:r>
        <w:rPr>
          <w:spacing w:val="-15"/>
        </w:rPr>
        <w:t xml:space="preserve"> </w:t>
      </w:r>
      <w:r>
        <w:t>обучения</w:t>
      </w:r>
      <w:r>
        <w:rPr>
          <w:spacing w:val="-15"/>
        </w:rPr>
        <w:t xml:space="preserve"> </w:t>
      </w:r>
      <w:r>
        <w:t>в</w:t>
      </w:r>
      <w:r>
        <w:rPr>
          <w:spacing w:val="-15"/>
        </w:rPr>
        <w:t xml:space="preserve"> </w:t>
      </w:r>
      <w:r>
        <w:t>5</w:t>
      </w:r>
      <w:r>
        <w:rPr>
          <w:spacing w:val="-15"/>
        </w:rPr>
        <w:t xml:space="preserve"> </w:t>
      </w:r>
      <w:r>
        <w:t>классе. Общие сведения о языке.</w:t>
      </w:r>
    </w:p>
    <w:p w:rsidR="00D542CB" w:rsidRDefault="00436AA8">
      <w:pPr>
        <w:pStyle w:val="a3"/>
        <w:spacing w:before="6" w:line="237" w:lineRule="auto"/>
        <w:ind w:left="2462" w:right="863"/>
        <w:jc w:val="left"/>
      </w:pPr>
      <w:r>
        <w:t>Богатство</w:t>
      </w:r>
      <w:r>
        <w:rPr>
          <w:spacing w:val="-8"/>
        </w:rPr>
        <w:t xml:space="preserve"> </w:t>
      </w:r>
      <w:r>
        <w:t>и</w:t>
      </w:r>
      <w:r>
        <w:rPr>
          <w:spacing w:val="-10"/>
        </w:rPr>
        <w:t xml:space="preserve"> </w:t>
      </w:r>
      <w:r>
        <w:t>выразительность</w:t>
      </w:r>
      <w:r>
        <w:rPr>
          <w:spacing w:val="-8"/>
        </w:rPr>
        <w:t xml:space="preserve"> </w:t>
      </w:r>
      <w:r>
        <w:t>русского</w:t>
      </w:r>
      <w:r>
        <w:rPr>
          <w:spacing w:val="-8"/>
        </w:rPr>
        <w:t xml:space="preserve"> </w:t>
      </w:r>
      <w:r>
        <w:t>языка.</w:t>
      </w:r>
      <w:r>
        <w:rPr>
          <w:spacing w:val="-7"/>
        </w:rPr>
        <w:t xml:space="preserve"> </w:t>
      </w:r>
      <w:r>
        <w:t>Лингвистика</w:t>
      </w:r>
      <w:r>
        <w:rPr>
          <w:spacing w:val="-8"/>
        </w:rPr>
        <w:t xml:space="preserve"> </w:t>
      </w:r>
      <w:r>
        <w:t>как</w:t>
      </w:r>
      <w:r>
        <w:rPr>
          <w:spacing w:val="-9"/>
        </w:rPr>
        <w:t xml:space="preserve"> </w:t>
      </w:r>
      <w:r>
        <w:t>наука</w:t>
      </w:r>
      <w:r>
        <w:rPr>
          <w:spacing w:val="-9"/>
        </w:rPr>
        <w:t xml:space="preserve"> </w:t>
      </w:r>
      <w:r>
        <w:t>о</w:t>
      </w:r>
      <w:r>
        <w:rPr>
          <w:spacing w:val="-6"/>
        </w:rPr>
        <w:t xml:space="preserve"> </w:t>
      </w:r>
      <w:r>
        <w:t>языке. Основные разделы лингвистики.</w:t>
      </w:r>
    </w:p>
    <w:p w:rsidR="00D542CB" w:rsidRDefault="00436AA8">
      <w:pPr>
        <w:pStyle w:val="a3"/>
        <w:spacing w:line="274" w:lineRule="exact"/>
        <w:ind w:left="2462"/>
        <w:jc w:val="left"/>
      </w:pPr>
      <w:r>
        <w:t>Язык и</w:t>
      </w:r>
      <w:r>
        <w:rPr>
          <w:spacing w:val="5"/>
        </w:rPr>
        <w:t xml:space="preserve"> </w:t>
      </w:r>
      <w:r>
        <w:rPr>
          <w:spacing w:val="-2"/>
        </w:rPr>
        <w:t>речь.</w:t>
      </w:r>
    </w:p>
    <w:p w:rsidR="00D542CB" w:rsidRDefault="00436AA8">
      <w:pPr>
        <w:pStyle w:val="a3"/>
        <w:spacing w:line="275" w:lineRule="exact"/>
        <w:ind w:left="2462"/>
        <w:jc w:val="left"/>
      </w:pPr>
      <w:r>
        <w:t>Язык</w:t>
      </w:r>
      <w:r>
        <w:rPr>
          <w:spacing w:val="-14"/>
        </w:rPr>
        <w:t xml:space="preserve"> </w:t>
      </w:r>
      <w:r>
        <w:t>и</w:t>
      </w:r>
      <w:r>
        <w:rPr>
          <w:spacing w:val="-5"/>
        </w:rPr>
        <w:t xml:space="preserve"> </w:t>
      </w:r>
      <w:r>
        <w:t>речь.</w:t>
      </w:r>
      <w:r>
        <w:rPr>
          <w:spacing w:val="-11"/>
        </w:rPr>
        <w:t xml:space="preserve"> </w:t>
      </w:r>
      <w:r>
        <w:t>Речь</w:t>
      </w:r>
      <w:r>
        <w:rPr>
          <w:spacing w:val="-7"/>
        </w:rPr>
        <w:t xml:space="preserve"> </w:t>
      </w:r>
      <w:r>
        <w:t>устная</w:t>
      </w:r>
      <w:r>
        <w:rPr>
          <w:spacing w:val="-6"/>
        </w:rPr>
        <w:t xml:space="preserve"> </w:t>
      </w:r>
      <w:r>
        <w:t>и</w:t>
      </w:r>
      <w:r>
        <w:rPr>
          <w:spacing w:val="-5"/>
        </w:rPr>
        <w:t xml:space="preserve"> </w:t>
      </w:r>
      <w:r>
        <w:t>письменная,</w:t>
      </w:r>
      <w:r>
        <w:rPr>
          <w:spacing w:val="-8"/>
        </w:rPr>
        <w:t xml:space="preserve"> </w:t>
      </w:r>
      <w:r>
        <w:t>монологическая</w:t>
      </w:r>
      <w:r>
        <w:rPr>
          <w:spacing w:val="-3"/>
        </w:rPr>
        <w:t xml:space="preserve"> </w:t>
      </w:r>
      <w:r>
        <w:t>и</w:t>
      </w:r>
      <w:r>
        <w:rPr>
          <w:spacing w:val="-8"/>
        </w:rPr>
        <w:t xml:space="preserve"> </w:t>
      </w:r>
      <w:r>
        <w:t>диалогическая,</w:t>
      </w:r>
      <w:r>
        <w:rPr>
          <w:spacing w:val="-4"/>
        </w:rPr>
        <w:t xml:space="preserve"> </w:t>
      </w:r>
      <w:r>
        <w:rPr>
          <w:spacing w:val="-2"/>
        </w:rPr>
        <w:t>полилог.</w:t>
      </w:r>
    </w:p>
    <w:p w:rsidR="00D542CB" w:rsidRDefault="00436AA8">
      <w:pPr>
        <w:pStyle w:val="a3"/>
        <w:tabs>
          <w:tab w:val="left" w:pos="3279"/>
          <w:tab w:val="left" w:pos="4340"/>
          <w:tab w:val="left" w:pos="5955"/>
          <w:tab w:val="left" w:pos="7381"/>
          <w:tab w:val="left" w:pos="8682"/>
          <w:tab w:val="left" w:pos="9681"/>
          <w:tab w:val="left" w:pos="10809"/>
        </w:tabs>
        <w:spacing w:before="11" w:line="235" w:lineRule="auto"/>
        <w:ind w:right="857" w:firstLine="758"/>
        <w:jc w:val="left"/>
      </w:pPr>
      <w:r>
        <w:rPr>
          <w:spacing w:val="-4"/>
        </w:rPr>
        <w:t>Ви</w:t>
      </w:r>
      <w:r>
        <w:rPr>
          <w:spacing w:val="-4"/>
        </w:rPr>
        <w:t>ды</w:t>
      </w:r>
      <w:r>
        <w:tab/>
      </w:r>
      <w:r>
        <w:rPr>
          <w:spacing w:val="-2"/>
        </w:rPr>
        <w:t>речевой</w:t>
      </w:r>
      <w:r>
        <w:tab/>
      </w:r>
      <w:r>
        <w:rPr>
          <w:spacing w:val="-2"/>
        </w:rPr>
        <w:t>деятельности</w:t>
      </w:r>
      <w:r>
        <w:tab/>
      </w:r>
      <w:r>
        <w:rPr>
          <w:spacing w:val="-2"/>
        </w:rPr>
        <w:t>(говорение,</w:t>
      </w:r>
      <w:r>
        <w:tab/>
      </w:r>
      <w:r>
        <w:rPr>
          <w:spacing w:val="-2"/>
        </w:rPr>
        <w:t>слушание,</w:t>
      </w:r>
      <w:r>
        <w:tab/>
      </w:r>
      <w:r>
        <w:rPr>
          <w:spacing w:val="-2"/>
        </w:rPr>
        <w:t>чтение,</w:t>
      </w:r>
      <w:r>
        <w:tab/>
      </w:r>
      <w:r>
        <w:rPr>
          <w:spacing w:val="-2"/>
        </w:rPr>
        <w:t>письмо),</w:t>
      </w:r>
      <w:r>
        <w:tab/>
      </w:r>
      <w:r>
        <w:rPr>
          <w:spacing w:val="-6"/>
        </w:rPr>
        <w:t xml:space="preserve">их </w:t>
      </w:r>
      <w:r>
        <w:rPr>
          <w:spacing w:val="-2"/>
        </w:rPr>
        <w:t>особенности.</w:t>
      </w:r>
    </w:p>
    <w:p w:rsidR="00D542CB" w:rsidRDefault="00436AA8">
      <w:pPr>
        <w:pStyle w:val="a3"/>
        <w:tabs>
          <w:tab w:val="left" w:pos="3711"/>
          <w:tab w:val="left" w:pos="4719"/>
          <w:tab w:val="left" w:pos="6685"/>
          <w:tab w:val="left" w:pos="8423"/>
          <w:tab w:val="left" w:pos="8932"/>
          <w:tab w:val="left" w:pos="9897"/>
        </w:tabs>
        <w:spacing w:before="7" w:line="237" w:lineRule="auto"/>
        <w:ind w:right="864" w:firstLine="758"/>
        <w:jc w:val="left"/>
      </w:pPr>
      <w:r>
        <w:rPr>
          <w:spacing w:val="-2"/>
        </w:rPr>
        <w:t>Создание</w:t>
      </w:r>
      <w:r>
        <w:tab/>
      </w:r>
      <w:r>
        <w:rPr>
          <w:spacing w:val="-2"/>
        </w:rPr>
        <w:t>устных</w:t>
      </w:r>
      <w:r>
        <w:tab/>
      </w:r>
      <w:r>
        <w:rPr>
          <w:spacing w:val="-2"/>
        </w:rPr>
        <w:t>монологических</w:t>
      </w:r>
      <w:r>
        <w:tab/>
      </w:r>
      <w:r>
        <w:rPr>
          <w:spacing w:val="-2"/>
        </w:rPr>
        <w:t>высказываний</w:t>
      </w:r>
      <w:r>
        <w:tab/>
      </w:r>
      <w:r>
        <w:rPr>
          <w:spacing w:val="-6"/>
        </w:rPr>
        <w:t>на</w:t>
      </w:r>
      <w:r>
        <w:tab/>
      </w:r>
      <w:r>
        <w:rPr>
          <w:spacing w:val="-2"/>
        </w:rPr>
        <w:t>основе</w:t>
      </w:r>
      <w:r>
        <w:tab/>
      </w:r>
      <w:r>
        <w:rPr>
          <w:spacing w:val="-2"/>
        </w:rPr>
        <w:t xml:space="preserve">жизненных </w:t>
      </w:r>
      <w:r>
        <w:t>наблюдений, чтения научно-учебной, художественной и научно-популярной литературы.</w:t>
      </w:r>
    </w:p>
    <w:p w:rsidR="00D542CB" w:rsidRDefault="00436AA8">
      <w:pPr>
        <w:pStyle w:val="a3"/>
        <w:spacing w:before="8" w:line="235" w:lineRule="auto"/>
        <w:ind w:right="863" w:firstLine="758"/>
        <w:jc w:val="left"/>
      </w:pPr>
      <w:r>
        <w:t>Устный</w:t>
      </w:r>
      <w:r>
        <w:rPr>
          <w:spacing w:val="37"/>
        </w:rPr>
        <w:t xml:space="preserve"> </w:t>
      </w:r>
      <w:r>
        <w:t>пересказ</w:t>
      </w:r>
      <w:r>
        <w:rPr>
          <w:spacing w:val="39"/>
        </w:rPr>
        <w:t xml:space="preserve"> </w:t>
      </w:r>
      <w:r>
        <w:t>прочитанного</w:t>
      </w:r>
      <w:r>
        <w:rPr>
          <w:spacing w:val="36"/>
        </w:rPr>
        <w:t xml:space="preserve"> </w:t>
      </w:r>
      <w:r>
        <w:t>или</w:t>
      </w:r>
      <w:r>
        <w:rPr>
          <w:spacing w:val="36"/>
        </w:rPr>
        <w:t xml:space="preserve"> </w:t>
      </w:r>
      <w:r>
        <w:t>прослушанного</w:t>
      </w:r>
      <w:r>
        <w:rPr>
          <w:spacing w:val="38"/>
        </w:rPr>
        <w:t xml:space="preserve"> </w:t>
      </w:r>
      <w:r>
        <w:t>текста,</w:t>
      </w:r>
      <w:r>
        <w:rPr>
          <w:spacing w:val="37"/>
        </w:rPr>
        <w:t xml:space="preserve"> </w:t>
      </w:r>
      <w:r>
        <w:t>в</w:t>
      </w:r>
      <w:r>
        <w:rPr>
          <w:spacing w:val="37"/>
        </w:rPr>
        <w:t xml:space="preserve"> </w:t>
      </w:r>
      <w:r>
        <w:t>том</w:t>
      </w:r>
      <w:r>
        <w:rPr>
          <w:spacing w:val="37"/>
        </w:rPr>
        <w:t xml:space="preserve"> </w:t>
      </w:r>
      <w:r>
        <w:t>числе</w:t>
      </w:r>
      <w:r>
        <w:rPr>
          <w:spacing w:val="37"/>
        </w:rPr>
        <w:t xml:space="preserve"> </w:t>
      </w:r>
      <w:r>
        <w:t>с изменением лица рассказчика.</w:t>
      </w:r>
    </w:p>
    <w:p w:rsidR="00D542CB" w:rsidRDefault="00436AA8">
      <w:pPr>
        <w:pStyle w:val="a3"/>
        <w:spacing w:before="6" w:line="237" w:lineRule="auto"/>
        <w:ind w:right="863" w:firstLine="758"/>
        <w:jc w:val="left"/>
      </w:pPr>
      <w:r>
        <w:t>Участие</w:t>
      </w:r>
      <w:r>
        <w:rPr>
          <w:spacing w:val="37"/>
        </w:rPr>
        <w:t xml:space="preserve"> </w:t>
      </w:r>
      <w:r>
        <w:t>в</w:t>
      </w:r>
      <w:r>
        <w:rPr>
          <w:spacing w:val="37"/>
        </w:rPr>
        <w:t xml:space="preserve"> </w:t>
      </w:r>
      <w:r>
        <w:t>диалоге</w:t>
      </w:r>
      <w:r>
        <w:rPr>
          <w:spacing w:val="37"/>
        </w:rPr>
        <w:t xml:space="preserve"> </w:t>
      </w:r>
      <w:r>
        <w:t>на</w:t>
      </w:r>
      <w:r>
        <w:rPr>
          <w:spacing w:val="34"/>
        </w:rPr>
        <w:t xml:space="preserve"> </w:t>
      </w:r>
      <w:r>
        <w:t>лингвистические</w:t>
      </w:r>
      <w:r>
        <w:rPr>
          <w:spacing w:val="38"/>
        </w:rPr>
        <w:t xml:space="preserve"> </w:t>
      </w:r>
      <w:r>
        <w:t>темы</w:t>
      </w:r>
      <w:r>
        <w:rPr>
          <w:spacing w:val="37"/>
        </w:rPr>
        <w:t xml:space="preserve"> </w:t>
      </w:r>
      <w:r>
        <w:t>(в</w:t>
      </w:r>
      <w:r>
        <w:rPr>
          <w:spacing w:val="37"/>
        </w:rPr>
        <w:t xml:space="preserve"> </w:t>
      </w:r>
      <w:r>
        <w:t>рамках</w:t>
      </w:r>
      <w:r>
        <w:rPr>
          <w:spacing w:val="38"/>
        </w:rPr>
        <w:t xml:space="preserve"> </w:t>
      </w:r>
      <w:r>
        <w:t>изученного)</w:t>
      </w:r>
      <w:r>
        <w:rPr>
          <w:spacing w:val="38"/>
        </w:rPr>
        <w:t xml:space="preserve"> </w:t>
      </w:r>
      <w:r>
        <w:t>и</w:t>
      </w:r>
      <w:r>
        <w:rPr>
          <w:spacing w:val="38"/>
        </w:rPr>
        <w:t xml:space="preserve"> </w:t>
      </w:r>
      <w:r>
        <w:t>темы</w:t>
      </w:r>
      <w:r>
        <w:rPr>
          <w:spacing w:val="37"/>
        </w:rPr>
        <w:t xml:space="preserve"> </w:t>
      </w:r>
      <w:r>
        <w:t>на основе жизненных наблюдений.</w:t>
      </w:r>
    </w:p>
    <w:p w:rsidR="00D542CB" w:rsidRDefault="00436AA8">
      <w:pPr>
        <w:pStyle w:val="a3"/>
        <w:spacing w:line="275" w:lineRule="exact"/>
        <w:ind w:left="2462"/>
        <w:jc w:val="left"/>
      </w:pPr>
      <w:r>
        <w:t>Речевые</w:t>
      </w:r>
      <w:r>
        <w:rPr>
          <w:spacing w:val="-17"/>
        </w:rPr>
        <w:t xml:space="preserve"> </w:t>
      </w:r>
      <w:r>
        <w:t>формулы</w:t>
      </w:r>
      <w:r>
        <w:rPr>
          <w:spacing w:val="-13"/>
        </w:rPr>
        <w:t xml:space="preserve"> </w:t>
      </w:r>
      <w:r>
        <w:t>приветствия,</w:t>
      </w:r>
      <w:r>
        <w:rPr>
          <w:spacing w:val="-9"/>
        </w:rPr>
        <w:t xml:space="preserve"> </w:t>
      </w:r>
      <w:r>
        <w:t>прощания,</w:t>
      </w:r>
      <w:r>
        <w:rPr>
          <w:spacing w:val="-15"/>
        </w:rPr>
        <w:t xml:space="preserve"> </w:t>
      </w:r>
      <w:r>
        <w:t>просьбы,</w:t>
      </w:r>
      <w:r>
        <w:rPr>
          <w:spacing w:val="-10"/>
        </w:rPr>
        <w:t xml:space="preserve"> </w:t>
      </w:r>
      <w:r>
        <w:rPr>
          <w:spacing w:val="-2"/>
        </w:rPr>
        <w:t>благодарности.</w:t>
      </w:r>
    </w:p>
    <w:p w:rsidR="00D542CB" w:rsidRDefault="00436AA8">
      <w:pPr>
        <w:pStyle w:val="a3"/>
        <w:spacing w:before="3" w:line="242" w:lineRule="auto"/>
        <w:ind w:right="863" w:firstLine="758"/>
        <w:jc w:val="left"/>
      </w:pPr>
      <w:r>
        <w:t>Сочинения</w:t>
      </w:r>
      <w:r>
        <w:rPr>
          <w:spacing w:val="-10"/>
        </w:rPr>
        <w:t xml:space="preserve"> </w:t>
      </w:r>
      <w:r>
        <w:t>различных</w:t>
      </w:r>
      <w:r>
        <w:rPr>
          <w:spacing w:val="-10"/>
        </w:rPr>
        <w:t xml:space="preserve"> </w:t>
      </w:r>
      <w:r>
        <w:t>видов</w:t>
      </w:r>
      <w:r>
        <w:rPr>
          <w:spacing w:val="-6"/>
        </w:rPr>
        <w:t xml:space="preserve"> </w:t>
      </w:r>
      <w:r>
        <w:t>с</w:t>
      </w:r>
      <w:r>
        <w:rPr>
          <w:spacing w:val="-14"/>
        </w:rPr>
        <w:t xml:space="preserve"> </w:t>
      </w:r>
      <w:r>
        <w:t>использованием</w:t>
      </w:r>
      <w:r>
        <w:rPr>
          <w:spacing w:val="-15"/>
        </w:rPr>
        <w:t xml:space="preserve"> </w:t>
      </w:r>
      <w:r>
        <w:t>жизненного</w:t>
      </w:r>
      <w:r>
        <w:rPr>
          <w:spacing w:val="-8"/>
        </w:rPr>
        <w:t xml:space="preserve"> </w:t>
      </w:r>
      <w:r>
        <w:t>и</w:t>
      </w:r>
      <w:r>
        <w:rPr>
          <w:spacing w:val="-6"/>
        </w:rPr>
        <w:t xml:space="preserve"> </w:t>
      </w:r>
      <w:r>
        <w:t>читательского</w:t>
      </w:r>
      <w:r>
        <w:rPr>
          <w:spacing w:val="-6"/>
        </w:rPr>
        <w:t xml:space="preserve"> </w:t>
      </w:r>
      <w:r>
        <w:t>опыта, сюжетной картины (в том числе сочинения-миниатюры).</w:t>
      </w:r>
    </w:p>
    <w:p w:rsidR="00D542CB" w:rsidRDefault="00D542CB">
      <w:pPr>
        <w:pStyle w:val="a3"/>
        <w:spacing w:line="242" w:lineRule="auto"/>
        <w:jc w:val="left"/>
        <w:sectPr w:rsidR="00D542CB">
          <w:pgSz w:w="11920" w:h="16850"/>
          <w:pgMar w:top="660" w:right="0" w:bottom="1180" w:left="0" w:header="0" w:footer="878" w:gutter="0"/>
          <w:cols w:space="720"/>
        </w:sectPr>
      </w:pPr>
    </w:p>
    <w:p w:rsidR="00D542CB" w:rsidRDefault="00436AA8">
      <w:pPr>
        <w:pStyle w:val="a3"/>
        <w:spacing w:before="70" w:line="242" w:lineRule="auto"/>
        <w:ind w:right="863" w:firstLine="758"/>
        <w:jc w:val="left"/>
      </w:pPr>
      <w:r>
        <w:lastRenderedPageBreak/>
        <w:t>Виды</w:t>
      </w:r>
      <w:r>
        <w:rPr>
          <w:spacing w:val="-8"/>
        </w:rPr>
        <w:t xml:space="preserve"> </w:t>
      </w:r>
      <w:r>
        <w:t>аудирования:</w:t>
      </w:r>
      <w:r>
        <w:rPr>
          <w:spacing w:val="-10"/>
        </w:rPr>
        <w:t xml:space="preserve"> </w:t>
      </w:r>
      <w:r>
        <w:t>выборочное,</w:t>
      </w:r>
      <w:r>
        <w:rPr>
          <w:spacing w:val="-9"/>
        </w:rPr>
        <w:t xml:space="preserve"> </w:t>
      </w:r>
      <w:r>
        <w:t>ознакомительное,</w:t>
      </w:r>
      <w:r>
        <w:rPr>
          <w:spacing w:val="-4"/>
        </w:rPr>
        <w:t xml:space="preserve"> </w:t>
      </w:r>
      <w:r>
        <w:t>детальное.</w:t>
      </w:r>
      <w:r>
        <w:rPr>
          <w:spacing w:val="-7"/>
        </w:rPr>
        <w:t xml:space="preserve"> </w:t>
      </w:r>
      <w:r>
        <w:t>Виды</w:t>
      </w:r>
      <w:r>
        <w:rPr>
          <w:spacing w:val="-8"/>
        </w:rPr>
        <w:t xml:space="preserve"> </w:t>
      </w:r>
      <w:r>
        <w:t>чтения: изучающее, ознакомительное, просмотровое, поисковое.</w:t>
      </w:r>
    </w:p>
    <w:p w:rsidR="00D542CB" w:rsidRDefault="00436AA8">
      <w:pPr>
        <w:pStyle w:val="a3"/>
        <w:spacing w:line="268" w:lineRule="exact"/>
        <w:ind w:left="2462"/>
        <w:jc w:val="left"/>
      </w:pPr>
      <w:r>
        <w:rPr>
          <w:spacing w:val="-2"/>
        </w:rPr>
        <w:t>Текст.</w:t>
      </w:r>
    </w:p>
    <w:p w:rsidR="00D542CB" w:rsidRDefault="00436AA8">
      <w:pPr>
        <w:pStyle w:val="a3"/>
        <w:ind w:left="2462"/>
        <w:jc w:val="left"/>
      </w:pPr>
      <w:r>
        <w:t>Текст</w:t>
      </w:r>
      <w:r>
        <w:rPr>
          <w:spacing w:val="12"/>
        </w:rPr>
        <w:t xml:space="preserve"> </w:t>
      </w:r>
      <w:r>
        <w:t>и</w:t>
      </w:r>
      <w:r>
        <w:rPr>
          <w:spacing w:val="18"/>
        </w:rPr>
        <w:t xml:space="preserve"> </w:t>
      </w:r>
      <w:r>
        <w:t>его</w:t>
      </w:r>
      <w:r>
        <w:rPr>
          <w:spacing w:val="17"/>
        </w:rPr>
        <w:t xml:space="preserve"> </w:t>
      </w:r>
      <w:r>
        <w:t>основные</w:t>
      </w:r>
      <w:r>
        <w:rPr>
          <w:spacing w:val="11"/>
        </w:rPr>
        <w:t xml:space="preserve"> </w:t>
      </w:r>
      <w:r>
        <w:t>признаки.</w:t>
      </w:r>
      <w:r>
        <w:rPr>
          <w:spacing w:val="16"/>
        </w:rPr>
        <w:t xml:space="preserve"> </w:t>
      </w:r>
      <w:r>
        <w:t>Тема</w:t>
      </w:r>
      <w:r>
        <w:rPr>
          <w:spacing w:val="15"/>
        </w:rPr>
        <w:t xml:space="preserve"> </w:t>
      </w:r>
      <w:r>
        <w:t>и</w:t>
      </w:r>
      <w:r>
        <w:rPr>
          <w:spacing w:val="13"/>
        </w:rPr>
        <w:t xml:space="preserve"> </w:t>
      </w:r>
      <w:r>
        <w:t>главная</w:t>
      </w:r>
      <w:r>
        <w:rPr>
          <w:spacing w:val="17"/>
        </w:rPr>
        <w:t xml:space="preserve"> </w:t>
      </w:r>
      <w:r>
        <w:t>мысль</w:t>
      </w:r>
      <w:r>
        <w:rPr>
          <w:spacing w:val="18"/>
        </w:rPr>
        <w:t xml:space="preserve"> </w:t>
      </w:r>
      <w:r>
        <w:t>текста.</w:t>
      </w:r>
      <w:r>
        <w:rPr>
          <w:spacing w:val="19"/>
        </w:rPr>
        <w:t xml:space="preserve"> </w:t>
      </w:r>
      <w:r>
        <w:t>Микротема</w:t>
      </w:r>
      <w:r>
        <w:rPr>
          <w:spacing w:val="12"/>
        </w:rPr>
        <w:t xml:space="preserve"> </w:t>
      </w:r>
      <w:r>
        <w:rPr>
          <w:spacing w:val="-2"/>
        </w:rPr>
        <w:t>текста.</w:t>
      </w:r>
    </w:p>
    <w:p w:rsidR="00D542CB" w:rsidRDefault="00436AA8">
      <w:pPr>
        <w:pStyle w:val="a3"/>
        <w:jc w:val="left"/>
      </w:pPr>
      <w:r>
        <w:t>Ключевые</w:t>
      </w:r>
      <w:r>
        <w:rPr>
          <w:spacing w:val="-12"/>
        </w:rPr>
        <w:t xml:space="preserve"> </w:t>
      </w:r>
      <w:r>
        <w:rPr>
          <w:spacing w:val="-2"/>
        </w:rPr>
        <w:t>слова.</w:t>
      </w:r>
    </w:p>
    <w:p w:rsidR="00D542CB" w:rsidRDefault="00436AA8">
      <w:pPr>
        <w:pStyle w:val="a3"/>
        <w:spacing w:before="5"/>
        <w:ind w:right="863" w:firstLine="758"/>
        <w:jc w:val="left"/>
      </w:pPr>
      <w:r>
        <w:t>Функционально-смысловые</w:t>
      </w:r>
      <w:r>
        <w:rPr>
          <w:spacing w:val="-6"/>
        </w:rPr>
        <w:t xml:space="preserve"> </w:t>
      </w:r>
      <w:r>
        <w:t>типы</w:t>
      </w:r>
      <w:r>
        <w:rPr>
          <w:spacing w:val="-5"/>
        </w:rPr>
        <w:t xml:space="preserve"> </w:t>
      </w:r>
      <w:r>
        <w:t>речи:</w:t>
      </w:r>
      <w:r>
        <w:rPr>
          <w:spacing w:val="-5"/>
        </w:rPr>
        <w:t xml:space="preserve"> </w:t>
      </w:r>
      <w:r>
        <w:t>описание,</w:t>
      </w:r>
      <w:r>
        <w:rPr>
          <w:spacing w:val="-5"/>
        </w:rPr>
        <w:t xml:space="preserve"> </w:t>
      </w:r>
      <w:r>
        <w:t>повествование,</w:t>
      </w:r>
      <w:r>
        <w:rPr>
          <w:spacing w:val="-5"/>
        </w:rPr>
        <w:t xml:space="preserve"> </w:t>
      </w:r>
      <w:r>
        <w:t>рассуждение;</w:t>
      </w:r>
      <w:r>
        <w:rPr>
          <w:spacing w:val="-5"/>
        </w:rPr>
        <w:t xml:space="preserve"> </w:t>
      </w:r>
      <w:r>
        <w:t xml:space="preserve">их </w:t>
      </w:r>
      <w:r>
        <w:rPr>
          <w:spacing w:val="-2"/>
        </w:rPr>
        <w:t>особенности.</w:t>
      </w:r>
    </w:p>
    <w:p w:rsidR="00D542CB" w:rsidRDefault="00436AA8">
      <w:pPr>
        <w:pStyle w:val="a3"/>
        <w:spacing w:before="7" w:line="235" w:lineRule="auto"/>
        <w:ind w:right="1468" w:firstLine="758"/>
        <w:jc w:val="left"/>
      </w:pPr>
      <w:r>
        <w:t>Композиционная</w:t>
      </w:r>
      <w:r>
        <w:rPr>
          <w:spacing w:val="39"/>
        </w:rPr>
        <w:t xml:space="preserve"> </w:t>
      </w:r>
      <w:r>
        <w:t>структура</w:t>
      </w:r>
      <w:r>
        <w:rPr>
          <w:spacing w:val="36"/>
        </w:rPr>
        <w:t xml:space="preserve"> </w:t>
      </w:r>
      <w:r>
        <w:t>текста.</w:t>
      </w:r>
      <w:r>
        <w:rPr>
          <w:spacing w:val="36"/>
        </w:rPr>
        <w:t xml:space="preserve"> </w:t>
      </w:r>
      <w:r>
        <w:t>Абзац</w:t>
      </w:r>
      <w:r>
        <w:rPr>
          <w:spacing w:val="35"/>
        </w:rPr>
        <w:t xml:space="preserve"> </w:t>
      </w:r>
      <w:r>
        <w:t>как</w:t>
      </w:r>
      <w:r>
        <w:rPr>
          <w:spacing w:val="35"/>
        </w:rPr>
        <w:t xml:space="preserve"> </w:t>
      </w:r>
      <w:r>
        <w:t>средство</w:t>
      </w:r>
      <w:r>
        <w:rPr>
          <w:spacing w:val="37"/>
        </w:rPr>
        <w:t xml:space="preserve"> </w:t>
      </w:r>
      <w:r>
        <w:t>членения</w:t>
      </w:r>
      <w:r>
        <w:rPr>
          <w:spacing w:val="37"/>
        </w:rPr>
        <w:t xml:space="preserve"> </w:t>
      </w:r>
      <w:r>
        <w:t>текста</w:t>
      </w:r>
      <w:r>
        <w:rPr>
          <w:spacing w:val="36"/>
        </w:rPr>
        <w:t xml:space="preserve"> </w:t>
      </w:r>
      <w:r>
        <w:t>на композиционно-смысловые части.</w:t>
      </w:r>
    </w:p>
    <w:p w:rsidR="00D542CB" w:rsidRDefault="00436AA8">
      <w:pPr>
        <w:pStyle w:val="a3"/>
        <w:spacing w:before="7" w:line="237" w:lineRule="auto"/>
        <w:ind w:right="863" w:firstLine="739"/>
        <w:jc w:val="left"/>
      </w:pPr>
      <w:r>
        <w:t>Средства</w:t>
      </w:r>
      <w:r>
        <w:rPr>
          <w:spacing w:val="-8"/>
        </w:rPr>
        <w:t xml:space="preserve"> </w:t>
      </w:r>
      <w:r>
        <w:t>связи</w:t>
      </w:r>
      <w:r>
        <w:rPr>
          <w:spacing w:val="-5"/>
        </w:rPr>
        <w:t xml:space="preserve"> </w:t>
      </w:r>
      <w:r>
        <w:t>предложений</w:t>
      </w:r>
      <w:r>
        <w:rPr>
          <w:spacing w:val="-8"/>
        </w:rPr>
        <w:t xml:space="preserve"> </w:t>
      </w:r>
      <w:r>
        <w:t>и</w:t>
      </w:r>
      <w:r>
        <w:rPr>
          <w:spacing w:val="-5"/>
        </w:rPr>
        <w:t xml:space="preserve"> </w:t>
      </w:r>
      <w:r>
        <w:t>частей</w:t>
      </w:r>
      <w:r>
        <w:rPr>
          <w:spacing w:val="-10"/>
        </w:rPr>
        <w:t xml:space="preserve"> </w:t>
      </w:r>
      <w:r>
        <w:t>текста:</w:t>
      </w:r>
      <w:r>
        <w:rPr>
          <w:spacing w:val="-6"/>
        </w:rPr>
        <w:t xml:space="preserve"> </w:t>
      </w:r>
      <w:r>
        <w:t>формы</w:t>
      </w:r>
      <w:r>
        <w:rPr>
          <w:spacing w:val="-6"/>
        </w:rPr>
        <w:t xml:space="preserve"> </w:t>
      </w:r>
      <w:r>
        <w:t>слова,</w:t>
      </w:r>
      <w:r>
        <w:rPr>
          <w:spacing w:val="-11"/>
        </w:rPr>
        <w:t xml:space="preserve"> </w:t>
      </w:r>
      <w:r>
        <w:t>однокоренные</w:t>
      </w:r>
      <w:r>
        <w:rPr>
          <w:spacing w:val="-9"/>
        </w:rPr>
        <w:t xml:space="preserve"> </w:t>
      </w:r>
      <w:r>
        <w:t>слова, синонимы, антонимы, личные местоимения, повтор слова.</w:t>
      </w:r>
    </w:p>
    <w:p w:rsidR="00D542CB" w:rsidRDefault="00436AA8">
      <w:pPr>
        <w:pStyle w:val="a3"/>
        <w:spacing w:line="275" w:lineRule="exact"/>
        <w:ind w:left="2443"/>
        <w:jc w:val="left"/>
      </w:pPr>
      <w:r>
        <w:t>Повествование</w:t>
      </w:r>
      <w:r>
        <w:rPr>
          <w:spacing w:val="-9"/>
        </w:rPr>
        <w:t xml:space="preserve"> </w:t>
      </w:r>
      <w:r>
        <w:t>как</w:t>
      </w:r>
      <w:r>
        <w:rPr>
          <w:spacing w:val="-7"/>
        </w:rPr>
        <w:t xml:space="preserve"> </w:t>
      </w:r>
      <w:r>
        <w:t>тип</w:t>
      </w:r>
      <w:r>
        <w:rPr>
          <w:spacing w:val="-12"/>
        </w:rPr>
        <w:t xml:space="preserve"> </w:t>
      </w:r>
      <w:r>
        <w:t>речи.</w:t>
      </w:r>
      <w:r>
        <w:rPr>
          <w:spacing w:val="-3"/>
        </w:rPr>
        <w:t xml:space="preserve"> </w:t>
      </w:r>
      <w:r>
        <w:rPr>
          <w:spacing w:val="-2"/>
        </w:rPr>
        <w:t>Рассказ.</w:t>
      </w:r>
    </w:p>
    <w:p w:rsidR="00D542CB" w:rsidRDefault="00436AA8">
      <w:pPr>
        <w:pStyle w:val="a3"/>
        <w:spacing w:before="2"/>
        <w:ind w:right="845" w:firstLine="739"/>
      </w:pPr>
      <w:r>
        <w:t>Смысловой анализ текста: его композиционных осо</w:t>
      </w:r>
      <w:r>
        <w:t>бенностей, микротем</w:t>
      </w:r>
      <w:r>
        <w:rPr>
          <w:spacing w:val="-2"/>
        </w:rPr>
        <w:t xml:space="preserve"> </w:t>
      </w:r>
      <w:r>
        <w:t>и абзацев, способов и средств связи предложений в тексте; использование языковых средств выразительности (в рамках изученного).</w:t>
      </w:r>
    </w:p>
    <w:p w:rsidR="00D542CB" w:rsidRDefault="00436AA8">
      <w:pPr>
        <w:pStyle w:val="a3"/>
        <w:spacing w:before="73" w:line="237" w:lineRule="auto"/>
        <w:ind w:right="1284" w:firstLine="739"/>
      </w:pPr>
      <w:r>
        <w:t>Подробное, выборочное и сжатое изложение содержания прочитанного или прослушанного текста.</w:t>
      </w:r>
      <w:r>
        <w:rPr>
          <w:spacing w:val="-1"/>
        </w:rPr>
        <w:t xml:space="preserve"> </w:t>
      </w:r>
      <w:r>
        <w:t>Изложение</w:t>
      </w:r>
      <w:r>
        <w:rPr>
          <w:spacing w:val="-3"/>
        </w:rPr>
        <w:t xml:space="preserve"> </w:t>
      </w:r>
      <w:r>
        <w:t>содержания</w:t>
      </w:r>
      <w:r>
        <w:rPr>
          <w:spacing w:val="-5"/>
        </w:rPr>
        <w:t xml:space="preserve"> </w:t>
      </w:r>
      <w:r>
        <w:t>текста с</w:t>
      </w:r>
      <w:r>
        <w:rPr>
          <w:spacing w:val="-7"/>
        </w:rPr>
        <w:t xml:space="preserve"> </w:t>
      </w:r>
      <w:r>
        <w:t>изменением лица</w:t>
      </w:r>
      <w:r>
        <w:rPr>
          <w:spacing w:val="-4"/>
        </w:rPr>
        <w:t xml:space="preserve"> </w:t>
      </w:r>
      <w:r>
        <w:t>рассказчика.</w:t>
      </w:r>
    </w:p>
    <w:p w:rsidR="00D542CB" w:rsidRDefault="00436AA8">
      <w:pPr>
        <w:pStyle w:val="a3"/>
        <w:ind w:left="2443" w:right="2186"/>
      </w:pPr>
      <w:r>
        <w:t>Информационная</w:t>
      </w:r>
      <w:r>
        <w:rPr>
          <w:spacing w:val="-1"/>
        </w:rPr>
        <w:t xml:space="preserve"> </w:t>
      </w:r>
      <w:r>
        <w:t>переработка</w:t>
      </w:r>
      <w:r>
        <w:rPr>
          <w:spacing w:val="-2"/>
        </w:rPr>
        <w:t xml:space="preserve"> </w:t>
      </w:r>
      <w:r>
        <w:t>текста:</w:t>
      </w:r>
      <w:r>
        <w:rPr>
          <w:spacing w:val="-2"/>
        </w:rPr>
        <w:t xml:space="preserve"> </w:t>
      </w:r>
      <w:r>
        <w:t>простой</w:t>
      </w:r>
      <w:r>
        <w:rPr>
          <w:spacing w:val="-13"/>
        </w:rPr>
        <w:t xml:space="preserve"> </w:t>
      </w:r>
      <w:r>
        <w:t>и</w:t>
      </w:r>
      <w:r>
        <w:rPr>
          <w:spacing w:val="-1"/>
        </w:rPr>
        <w:t xml:space="preserve"> </w:t>
      </w:r>
      <w:r>
        <w:t>сложный</w:t>
      </w:r>
      <w:r>
        <w:rPr>
          <w:spacing w:val="-5"/>
        </w:rPr>
        <w:t xml:space="preserve"> </w:t>
      </w:r>
      <w:r>
        <w:t>план</w:t>
      </w:r>
      <w:r>
        <w:rPr>
          <w:spacing w:val="-1"/>
        </w:rPr>
        <w:t xml:space="preserve"> </w:t>
      </w:r>
      <w:r>
        <w:t>текста. Функциональные разновидности языка.</w:t>
      </w:r>
    </w:p>
    <w:p w:rsidR="00D542CB" w:rsidRDefault="00436AA8">
      <w:pPr>
        <w:pStyle w:val="a3"/>
        <w:spacing w:before="3" w:line="237" w:lineRule="auto"/>
        <w:ind w:right="863" w:firstLine="739"/>
        <w:jc w:val="left"/>
      </w:pPr>
      <w:r>
        <w:t>Общее</w:t>
      </w:r>
      <w:r>
        <w:rPr>
          <w:spacing w:val="-10"/>
        </w:rPr>
        <w:t xml:space="preserve"> </w:t>
      </w:r>
      <w:r>
        <w:t>представление</w:t>
      </w:r>
      <w:r>
        <w:rPr>
          <w:spacing w:val="-7"/>
        </w:rPr>
        <w:t xml:space="preserve"> </w:t>
      </w:r>
      <w:r>
        <w:t>о</w:t>
      </w:r>
      <w:r>
        <w:rPr>
          <w:spacing w:val="-5"/>
        </w:rPr>
        <w:t xml:space="preserve"> </w:t>
      </w:r>
      <w:r>
        <w:t>функциональных</w:t>
      </w:r>
      <w:r>
        <w:rPr>
          <w:spacing w:val="-10"/>
        </w:rPr>
        <w:t xml:space="preserve"> </w:t>
      </w:r>
      <w:r>
        <w:t>разновидностях</w:t>
      </w:r>
      <w:r>
        <w:rPr>
          <w:spacing w:val="-8"/>
        </w:rPr>
        <w:t xml:space="preserve"> </w:t>
      </w:r>
      <w:r>
        <w:t>языка</w:t>
      </w:r>
      <w:r>
        <w:rPr>
          <w:spacing w:val="-12"/>
        </w:rPr>
        <w:t xml:space="preserve"> </w:t>
      </w:r>
      <w:r>
        <w:t>(о</w:t>
      </w:r>
      <w:r>
        <w:rPr>
          <w:spacing w:val="-5"/>
        </w:rPr>
        <w:t xml:space="preserve"> </w:t>
      </w:r>
      <w:r>
        <w:t>разговорной речи, функциональных стилях, языке художественной литературы).</w:t>
      </w:r>
    </w:p>
    <w:p w:rsidR="00D542CB" w:rsidRDefault="00436AA8">
      <w:pPr>
        <w:pStyle w:val="a3"/>
        <w:spacing w:line="270" w:lineRule="exact"/>
        <w:ind w:left="2443"/>
        <w:jc w:val="left"/>
      </w:pPr>
      <w:r>
        <w:t>Система</w:t>
      </w:r>
      <w:r>
        <w:rPr>
          <w:spacing w:val="-7"/>
        </w:rPr>
        <w:t xml:space="preserve"> </w:t>
      </w:r>
      <w:r>
        <w:rPr>
          <w:spacing w:val="-2"/>
        </w:rPr>
        <w:t>языка.</w:t>
      </w:r>
    </w:p>
    <w:p w:rsidR="00D542CB" w:rsidRDefault="00436AA8">
      <w:pPr>
        <w:pStyle w:val="a3"/>
        <w:spacing w:before="5" w:line="275" w:lineRule="exact"/>
        <w:ind w:left="2443"/>
        <w:jc w:val="left"/>
      </w:pPr>
      <w:r>
        <w:t>Фонетика.</w:t>
      </w:r>
      <w:r>
        <w:rPr>
          <w:spacing w:val="-9"/>
        </w:rPr>
        <w:t xml:space="preserve"> </w:t>
      </w:r>
      <w:r>
        <w:t>Графика.</w:t>
      </w:r>
      <w:r>
        <w:rPr>
          <w:spacing w:val="-9"/>
        </w:rPr>
        <w:t xml:space="preserve"> </w:t>
      </w:r>
      <w:r>
        <w:rPr>
          <w:spacing w:val="-2"/>
        </w:rPr>
        <w:t>Орфоэпия.</w:t>
      </w:r>
    </w:p>
    <w:p w:rsidR="00D542CB" w:rsidRDefault="00436AA8">
      <w:pPr>
        <w:pStyle w:val="a3"/>
        <w:spacing w:line="275" w:lineRule="exact"/>
        <w:ind w:left="2443"/>
        <w:jc w:val="left"/>
      </w:pPr>
      <w:r>
        <w:t>Фонетика</w:t>
      </w:r>
      <w:r>
        <w:rPr>
          <w:spacing w:val="-9"/>
        </w:rPr>
        <w:t xml:space="preserve"> </w:t>
      </w:r>
      <w:r>
        <w:t>и</w:t>
      </w:r>
      <w:r>
        <w:rPr>
          <w:spacing w:val="-11"/>
        </w:rPr>
        <w:t xml:space="preserve"> </w:t>
      </w:r>
      <w:r>
        <w:t>графика</w:t>
      </w:r>
      <w:r>
        <w:rPr>
          <w:spacing w:val="-8"/>
        </w:rPr>
        <w:t xml:space="preserve"> </w:t>
      </w:r>
      <w:r>
        <w:t>как</w:t>
      </w:r>
      <w:r>
        <w:rPr>
          <w:spacing w:val="-8"/>
        </w:rPr>
        <w:t xml:space="preserve"> </w:t>
      </w:r>
      <w:r>
        <w:t>разделы</w:t>
      </w:r>
      <w:r>
        <w:rPr>
          <w:spacing w:val="-4"/>
        </w:rPr>
        <w:t xml:space="preserve"> </w:t>
      </w:r>
      <w:r>
        <w:rPr>
          <w:spacing w:val="-2"/>
        </w:rPr>
        <w:t>лингвистики.</w:t>
      </w:r>
    </w:p>
    <w:p w:rsidR="00D542CB" w:rsidRDefault="00436AA8">
      <w:pPr>
        <w:pStyle w:val="a3"/>
        <w:spacing w:before="9" w:line="235" w:lineRule="auto"/>
        <w:ind w:left="2443" w:right="3329"/>
        <w:jc w:val="left"/>
      </w:pPr>
      <w:r>
        <w:t>Звук</w:t>
      </w:r>
      <w:r>
        <w:rPr>
          <w:spacing w:val="-14"/>
        </w:rPr>
        <w:t xml:space="preserve"> </w:t>
      </w:r>
      <w:r>
        <w:t>как</w:t>
      </w:r>
      <w:r>
        <w:rPr>
          <w:spacing w:val="-13"/>
        </w:rPr>
        <w:t xml:space="preserve"> </w:t>
      </w:r>
      <w:r>
        <w:t>единица</w:t>
      </w:r>
      <w:r>
        <w:rPr>
          <w:spacing w:val="-13"/>
        </w:rPr>
        <w:t xml:space="preserve"> </w:t>
      </w:r>
      <w:r>
        <w:t>языка.</w:t>
      </w:r>
      <w:r>
        <w:rPr>
          <w:spacing w:val="-10"/>
        </w:rPr>
        <w:t xml:space="preserve"> </w:t>
      </w:r>
      <w:r>
        <w:t>Смыслоразличительная</w:t>
      </w:r>
      <w:r>
        <w:rPr>
          <w:spacing w:val="-11"/>
        </w:rPr>
        <w:t xml:space="preserve"> </w:t>
      </w:r>
      <w:r>
        <w:t>роль</w:t>
      </w:r>
      <w:r>
        <w:rPr>
          <w:spacing w:val="-13"/>
        </w:rPr>
        <w:t xml:space="preserve"> </w:t>
      </w:r>
      <w:r>
        <w:t>звука. Система гласных звуков.</w:t>
      </w:r>
    </w:p>
    <w:p w:rsidR="00D542CB" w:rsidRDefault="00436AA8">
      <w:pPr>
        <w:pStyle w:val="a3"/>
        <w:ind w:left="2443"/>
        <w:jc w:val="left"/>
      </w:pPr>
      <w:r>
        <w:t>Система</w:t>
      </w:r>
      <w:r>
        <w:rPr>
          <w:spacing w:val="-8"/>
        </w:rPr>
        <w:t xml:space="preserve"> </w:t>
      </w:r>
      <w:r>
        <w:t>согл</w:t>
      </w:r>
      <w:r>
        <w:t>асных</w:t>
      </w:r>
      <w:r>
        <w:rPr>
          <w:spacing w:val="-5"/>
        </w:rPr>
        <w:t xml:space="preserve"> </w:t>
      </w:r>
      <w:r>
        <w:rPr>
          <w:spacing w:val="-2"/>
        </w:rPr>
        <w:t>звуков.</w:t>
      </w:r>
    </w:p>
    <w:p w:rsidR="00D542CB" w:rsidRDefault="00436AA8">
      <w:pPr>
        <w:pStyle w:val="a3"/>
        <w:spacing w:before="5"/>
        <w:ind w:left="2443" w:right="863"/>
        <w:jc w:val="left"/>
      </w:pPr>
      <w:r>
        <w:t>Изменение</w:t>
      </w:r>
      <w:r>
        <w:rPr>
          <w:spacing w:val="-11"/>
        </w:rPr>
        <w:t xml:space="preserve"> </w:t>
      </w:r>
      <w:r>
        <w:t>звуков</w:t>
      </w:r>
      <w:r>
        <w:rPr>
          <w:spacing w:val="-9"/>
        </w:rPr>
        <w:t xml:space="preserve"> </w:t>
      </w:r>
      <w:r>
        <w:t>в</w:t>
      </w:r>
      <w:r>
        <w:rPr>
          <w:spacing w:val="-10"/>
        </w:rPr>
        <w:t xml:space="preserve"> </w:t>
      </w:r>
      <w:r>
        <w:t>речевом</w:t>
      </w:r>
      <w:r>
        <w:rPr>
          <w:spacing w:val="-10"/>
        </w:rPr>
        <w:t xml:space="preserve"> </w:t>
      </w:r>
      <w:r>
        <w:t>потоке.</w:t>
      </w:r>
      <w:r>
        <w:rPr>
          <w:spacing w:val="-9"/>
        </w:rPr>
        <w:t xml:space="preserve"> </w:t>
      </w:r>
      <w:r>
        <w:t>Элементы</w:t>
      </w:r>
      <w:r>
        <w:rPr>
          <w:spacing w:val="-11"/>
        </w:rPr>
        <w:t xml:space="preserve"> </w:t>
      </w:r>
      <w:r>
        <w:t>фонетической</w:t>
      </w:r>
      <w:r>
        <w:rPr>
          <w:spacing w:val="-7"/>
        </w:rPr>
        <w:t xml:space="preserve"> </w:t>
      </w:r>
      <w:r>
        <w:t>транскрипции.</w:t>
      </w:r>
      <w:r>
        <w:rPr>
          <w:spacing w:val="-12"/>
        </w:rPr>
        <w:t xml:space="preserve"> </w:t>
      </w:r>
      <w:r>
        <w:t>Слог. Ударение. Свойства русского ударения.</w:t>
      </w:r>
    </w:p>
    <w:p w:rsidR="00D542CB" w:rsidRDefault="00436AA8">
      <w:pPr>
        <w:pStyle w:val="a3"/>
        <w:spacing w:before="2" w:line="242" w:lineRule="auto"/>
        <w:ind w:left="2443" w:right="6574"/>
        <w:jc w:val="left"/>
      </w:pPr>
      <w:r>
        <w:t>Соотношение</w:t>
      </w:r>
      <w:r>
        <w:rPr>
          <w:spacing w:val="-15"/>
        </w:rPr>
        <w:t xml:space="preserve"> </w:t>
      </w:r>
      <w:r>
        <w:t>звуков</w:t>
      </w:r>
      <w:r>
        <w:rPr>
          <w:spacing w:val="-15"/>
        </w:rPr>
        <w:t xml:space="preserve"> </w:t>
      </w:r>
      <w:r>
        <w:t>и</w:t>
      </w:r>
      <w:r>
        <w:rPr>
          <w:spacing w:val="-15"/>
        </w:rPr>
        <w:t xml:space="preserve"> </w:t>
      </w:r>
      <w:r>
        <w:t>букв. Фонетический</w:t>
      </w:r>
      <w:r>
        <w:rPr>
          <w:spacing w:val="-11"/>
        </w:rPr>
        <w:t xml:space="preserve"> </w:t>
      </w:r>
      <w:r>
        <w:t>анализ</w:t>
      </w:r>
      <w:r>
        <w:rPr>
          <w:spacing w:val="-10"/>
        </w:rPr>
        <w:t xml:space="preserve"> </w:t>
      </w:r>
      <w:r>
        <w:rPr>
          <w:spacing w:val="-2"/>
        </w:rPr>
        <w:t>слова.</w:t>
      </w:r>
    </w:p>
    <w:p w:rsidR="00D542CB" w:rsidRDefault="00436AA8">
      <w:pPr>
        <w:pStyle w:val="a3"/>
        <w:ind w:left="2443" w:right="4319"/>
        <w:jc w:val="left"/>
      </w:pPr>
      <w:r>
        <w:t>Способы</w:t>
      </w:r>
      <w:r>
        <w:rPr>
          <w:spacing w:val="-15"/>
        </w:rPr>
        <w:t xml:space="preserve"> </w:t>
      </w:r>
      <w:r>
        <w:t>обозначения</w:t>
      </w:r>
      <w:r>
        <w:rPr>
          <w:spacing w:val="-15"/>
        </w:rPr>
        <w:t xml:space="preserve"> </w:t>
      </w:r>
      <w:r>
        <w:t>[й’],</w:t>
      </w:r>
      <w:r>
        <w:rPr>
          <w:spacing w:val="-15"/>
        </w:rPr>
        <w:t xml:space="preserve"> </w:t>
      </w:r>
      <w:r>
        <w:t>мягкости</w:t>
      </w:r>
      <w:r>
        <w:rPr>
          <w:spacing w:val="-15"/>
        </w:rPr>
        <w:t xml:space="preserve"> </w:t>
      </w:r>
      <w:r>
        <w:t>согласных. Основные выразительные сред</w:t>
      </w:r>
      <w:r>
        <w:t>ства фонетики. Прописные и строчные буквы.</w:t>
      </w:r>
    </w:p>
    <w:p w:rsidR="00D542CB" w:rsidRDefault="00436AA8">
      <w:pPr>
        <w:pStyle w:val="a3"/>
        <w:spacing w:before="4" w:line="235" w:lineRule="auto"/>
        <w:ind w:left="2443" w:right="3329"/>
        <w:jc w:val="left"/>
      </w:pPr>
      <w:r>
        <w:t>Интонация,</w:t>
      </w:r>
      <w:r>
        <w:rPr>
          <w:spacing w:val="-15"/>
        </w:rPr>
        <w:t xml:space="preserve"> </w:t>
      </w:r>
      <w:r>
        <w:t>её</w:t>
      </w:r>
      <w:r>
        <w:rPr>
          <w:spacing w:val="-15"/>
        </w:rPr>
        <w:t xml:space="preserve"> </w:t>
      </w:r>
      <w:r>
        <w:t>функции.</w:t>
      </w:r>
      <w:r>
        <w:rPr>
          <w:spacing w:val="-12"/>
        </w:rPr>
        <w:t xml:space="preserve"> </w:t>
      </w:r>
      <w:r>
        <w:t>Основные</w:t>
      </w:r>
      <w:r>
        <w:rPr>
          <w:spacing w:val="-15"/>
        </w:rPr>
        <w:t xml:space="preserve"> </w:t>
      </w:r>
      <w:r>
        <w:t>элементы</w:t>
      </w:r>
      <w:r>
        <w:rPr>
          <w:spacing w:val="-15"/>
        </w:rPr>
        <w:t xml:space="preserve"> </w:t>
      </w:r>
      <w:r>
        <w:t xml:space="preserve">интонации. </w:t>
      </w:r>
      <w:r>
        <w:rPr>
          <w:spacing w:val="-2"/>
        </w:rPr>
        <w:t>Орфография.</w:t>
      </w:r>
    </w:p>
    <w:p w:rsidR="00D542CB" w:rsidRDefault="00436AA8">
      <w:pPr>
        <w:pStyle w:val="a3"/>
        <w:spacing w:line="273" w:lineRule="exact"/>
        <w:ind w:left="2443"/>
        <w:jc w:val="left"/>
      </w:pPr>
      <w:r>
        <w:t>Орфография</w:t>
      </w:r>
      <w:r>
        <w:rPr>
          <w:spacing w:val="-7"/>
        </w:rPr>
        <w:t xml:space="preserve"> </w:t>
      </w:r>
      <w:r>
        <w:t>как</w:t>
      </w:r>
      <w:r>
        <w:rPr>
          <w:spacing w:val="-7"/>
        </w:rPr>
        <w:t xml:space="preserve"> </w:t>
      </w:r>
      <w:r>
        <w:t>раздел</w:t>
      </w:r>
      <w:r>
        <w:rPr>
          <w:spacing w:val="-8"/>
        </w:rPr>
        <w:t xml:space="preserve"> </w:t>
      </w:r>
      <w:r>
        <w:rPr>
          <w:spacing w:val="-2"/>
        </w:rPr>
        <w:t>лингвистики.</w:t>
      </w:r>
    </w:p>
    <w:p w:rsidR="00D542CB" w:rsidRDefault="00436AA8">
      <w:pPr>
        <w:pStyle w:val="a3"/>
        <w:spacing w:before="3" w:line="242" w:lineRule="auto"/>
        <w:ind w:left="2443" w:right="1768"/>
        <w:jc w:val="left"/>
      </w:pPr>
      <w:r>
        <w:t>Понятие</w:t>
      </w:r>
      <w:r>
        <w:rPr>
          <w:spacing w:val="-15"/>
        </w:rPr>
        <w:t xml:space="preserve"> </w:t>
      </w:r>
      <w:r>
        <w:t>«орфограмма».</w:t>
      </w:r>
      <w:r>
        <w:rPr>
          <w:spacing w:val="-15"/>
        </w:rPr>
        <w:t xml:space="preserve"> </w:t>
      </w:r>
      <w:r>
        <w:t>Буквенные</w:t>
      </w:r>
      <w:r>
        <w:rPr>
          <w:spacing w:val="-13"/>
        </w:rPr>
        <w:t xml:space="preserve"> </w:t>
      </w:r>
      <w:r>
        <w:t>и</w:t>
      </w:r>
      <w:r>
        <w:rPr>
          <w:spacing w:val="-15"/>
        </w:rPr>
        <w:t xml:space="preserve"> </w:t>
      </w:r>
      <w:r>
        <w:t>небуквенные</w:t>
      </w:r>
      <w:r>
        <w:rPr>
          <w:spacing w:val="-15"/>
        </w:rPr>
        <w:t xml:space="preserve"> </w:t>
      </w:r>
      <w:r>
        <w:t>орфограммы. Правописание разделительных ъ и ь.</w:t>
      </w:r>
    </w:p>
    <w:p w:rsidR="00D542CB" w:rsidRDefault="00436AA8">
      <w:pPr>
        <w:pStyle w:val="a3"/>
        <w:spacing w:line="267" w:lineRule="exact"/>
        <w:ind w:left="2443"/>
        <w:jc w:val="left"/>
      </w:pPr>
      <w:r>
        <w:rPr>
          <w:spacing w:val="-2"/>
        </w:rPr>
        <w:t>Лексикология.</w:t>
      </w:r>
    </w:p>
    <w:p w:rsidR="00D542CB" w:rsidRDefault="00436AA8">
      <w:pPr>
        <w:pStyle w:val="a3"/>
        <w:spacing w:line="275" w:lineRule="exact"/>
        <w:ind w:left="2443"/>
        <w:jc w:val="left"/>
      </w:pPr>
      <w:r>
        <w:t>Лексикология</w:t>
      </w:r>
      <w:r>
        <w:rPr>
          <w:spacing w:val="-12"/>
        </w:rPr>
        <w:t xml:space="preserve"> </w:t>
      </w:r>
      <w:r>
        <w:t>как</w:t>
      </w:r>
      <w:r>
        <w:rPr>
          <w:spacing w:val="-8"/>
        </w:rPr>
        <w:t xml:space="preserve"> </w:t>
      </w:r>
      <w:r>
        <w:t>раздел</w:t>
      </w:r>
      <w:r>
        <w:rPr>
          <w:spacing w:val="-7"/>
        </w:rPr>
        <w:t xml:space="preserve"> </w:t>
      </w:r>
      <w:r>
        <w:rPr>
          <w:spacing w:val="-2"/>
        </w:rPr>
        <w:t>лингвистики.</w:t>
      </w:r>
    </w:p>
    <w:p w:rsidR="00D542CB" w:rsidRDefault="00436AA8">
      <w:pPr>
        <w:pStyle w:val="a3"/>
        <w:spacing w:before="2" w:line="242" w:lineRule="auto"/>
        <w:ind w:right="836" w:firstLine="739"/>
      </w:pPr>
      <w:r>
        <w:t>Основные</w:t>
      </w:r>
      <w:r>
        <w:rPr>
          <w:spacing w:val="-13"/>
        </w:rPr>
        <w:t xml:space="preserve"> </w:t>
      </w:r>
      <w:r>
        <w:t>способы</w:t>
      </w:r>
      <w:r>
        <w:rPr>
          <w:spacing w:val="-14"/>
        </w:rPr>
        <w:t xml:space="preserve"> </w:t>
      </w:r>
      <w:r>
        <w:t>толкования</w:t>
      </w:r>
      <w:r>
        <w:rPr>
          <w:spacing w:val="-14"/>
        </w:rPr>
        <w:t xml:space="preserve"> </w:t>
      </w:r>
      <w:r>
        <w:t>лексического</w:t>
      </w:r>
      <w:r>
        <w:rPr>
          <w:spacing w:val="-14"/>
        </w:rPr>
        <w:t xml:space="preserve"> </w:t>
      </w:r>
      <w:r>
        <w:t>значения</w:t>
      </w:r>
      <w:r>
        <w:rPr>
          <w:spacing w:val="-14"/>
        </w:rPr>
        <w:t xml:space="preserve"> </w:t>
      </w:r>
      <w:r>
        <w:t>слова</w:t>
      </w:r>
      <w:r>
        <w:rPr>
          <w:spacing w:val="-13"/>
        </w:rPr>
        <w:t xml:space="preserve"> </w:t>
      </w:r>
      <w:r>
        <w:t>(подбор</w:t>
      </w:r>
      <w:r>
        <w:rPr>
          <w:spacing w:val="25"/>
        </w:rPr>
        <w:t xml:space="preserve"> </w:t>
      </w:r>
      <w:r>
        <w:t>однокоренных слов; подбор синонимов и антонимов);</w:t>
      </w:r>
    </w:p>
    <w:p w:rsidR="00D542CB" w:rsidRDefault="00436AA8">
      <w:pPr>
        <w:pStyle w:val="a3"/>
        <w:spacing w:line="242" w:lineRule="auto"/>
        <w:ind w:right="839" w:firstLine="739"/>
      </w:pPr>
      <w:r>
        <w:t>основные</w:t>
      </w:r>
      <w:r>
        <w:rPr>
          <w:spacing w:val="-12"/>
        </w:rPr>
        <w:t xml:space="preserve"> </w:t>
      </w:r>
      <w:r>
        <w:t>способы</w:t>
      </w:r>
      <w:r>
        <w:rPr>
          <w:spacing w:val="-11"/>
        </w:rPr>
        <w:t xml:space="preserve"> </w:t>
      </w:r>
      <w:r>
        <w:t>разъяснения</w:t>
      </w:r>
      <w:r>
        <w:rPr>
          <w:spacing w:val="-11"/>
        </w:rPr>
        <w:t xml:space="preserve"> </w:t>
      </w:r>
      <w:r>
        <w:t>значения</w:t>
      </w:r>
      <w:r>
        <w:rPr>
          <w:spacing w:val="-11"/>
        </w:rPr>
        <w:t xml:space="preserve"> </w:t>
      </w:r>
      <w:r>
        <w:t>слова</w:t>
      </w:r>
      <w:r>
        <w:rPr>
          <w:spacing w:val="-12"/>
        </w:rPr>
        <w:t xml:space="preserve"> </w:t>
      </w:r>
      <w:r>
        <w:t>(по</w:t>
      </w:r>
      <w:r>
        <w:rPr>
          <w:spacing w:val="-10"/>
        </w:rPr>
        <w:t xml:space="preserve"> </w:t>
      </w:r>
      <w:r>
        <w:t>контексту,</w:t>
      </w:r>
      <w:r>
        <w:rPr>
          <w:spacing w:val="-10"/>
        </w:rPr>
        <w:t xml:space="preserve"> </w:t>
      </w:r>
      <w:r>
        <w:t>с</w:t>
      </w:r>
      <w:r>
        <w:rPr>
          <w:spacing w:val="-12"/>
        </w:rPr>
        <w:t xml:space="preserve"> </w:t>
      </w:r>
      <w:r>
        <w:t>помощью</w:t>
      </w:r>
      <w:r>
        <w:rPr>
          <w:spacing w:val="-10"/>
        </w:rPr>
        <w:t xml:space="preserve"> </w:t>
      </w:r>
      <w:r>
        <w:t xml:space="preserve">толкового </w:t>
      </w:r>
      <w:r>
        <w:rPr>
          <w:spacing w:val="-2"/>
        </w:rPr>
        <w:t>словаря).</w:t>
      </w:r>
    </w:p>
    <w:p w:rsidR="00D542CB" w:rsidRDefault="00436AA8">
      <w:pPr>
        <w:pStyle w:val="a3"/>
        <w:spacing w:line="268" w:lineRule="exact"/>
        <w:ind w:left="2443"/>
      </w:pPr>
      <w:r>
        <w:t>Слова</w:t>
      </w:r>
      <w:r>
        <w:rPr>
          <w:spacing w:val="35"/>
        </w:rPr>
        <w:t xml:space="preserve"> </w:t>
      </w:r>
      <w:r>
        <w:t>однозначны</w:t>
      </w:r>
      <w:r>
        <w:t>е</w:t>
      </w:r>
      <w:r>
        <w:rPr>
          <w:spacing w:val="72"/>
          <w:w w:val="150"/>
        </w:rPr>
        <w:t xml:space="preserve"> </w:t>
      </w:r>
      <w:r>
        <w:t>и</w:t>
      </w:r>
      <w:r>
        <w:rPr>
          <w:spacing w:val="74"/>
          <w:w w:val="150"/>
        </w:rPr>
        <w:t xml:space="preserve"> </w:t>
      </w:r>
      <w:r>
        <w:t>многозначные.</w:t>
      </w:r>
      <w:r>
        <w:rPr>
          <w:spacing w:val="78"/>
          <w:w w:val="150"/>
        </w:rPr>
        <w:t xml:space="preserve"> </w:t>
      </w:r>
      <w:r>
        <w:t>Прямое</w:t>
      </w:r>
      <w:r>
        <w:rPr>
          <w:spacing w:val="76"/>
          <w:w w:val="150"/>
        </w:rPr>
        <w:t xml:space="preserve"> </w:t>
      </w:r>
      <w:r>
        <w:t>и</w:t>
      </w:r>
      <w:r>
        <w:rPr>
          <w:spacing w:val="74"/>
          <w:w w:val="150"/>
        </w:rPr>
        <w:t xml:space="preserve"> </w:t>
      </w:r>
      <w:r>
        <w:t>переносное</w:t>
      </w:r>
      <w:r>
        <w:rPr>
          <w:spacing w:val="67"/>
          <w:w w:val="150"/>
        </w:rPr>
        <w:t xml:space="preserve"> </w:t>
      </w:r>
      <w:r>
        <w:t>значения</w:t>
      </w:r>
      <w:r>
        <w:rPr>
          <w:spacing w:val="77"/>
          <w:w w:val="150"/>
        </w:rPr>
        <w:t xml:space="preserve"> </w:t>
      </w:r>
      <w:r>
        <w:rPr>
          <w:spacing w:val="-2"/>
        </w:rPr>
        <w:t>слова.</w:t>
      </w:r>
    </w:p>
    <w:p w:rsidR="00D542CB" w:rsidRDefault="00436AA8">
      <w:pPr>
        <w:pStyle w:val="a3"/>
        <w:spacing w:line="275" w:lineRule="exact"/>
      </w:pPr>
      <w:r>
        <w:t>Тематические</w:t>
      </w:r>
      <w:r>
        <w:rPr>
          <w:spacing w:val="-15"/>
        </w:rPr>
        <w:t xml:space="preserve"> </w:t>
      </w:r>
      <w:r>
        <w:t>группы</w:t>
      </w:r>
      <w:r>
        <w:rPr>
          <w:spacing w:val="-7"/>
        </w:rPr>
        <w:t xml:space="preserve"> </w:t>
      </w:r>
      <w:r>
        <w:t>слов.</w:t>
      </w:r>
      <w:r>
        <w:rPr>
          <w:spacing w:val="-8"/>
        </w:rPr>
        <w:t xml:space="preserve"> </w:t>
      </w:r>
      <w:r>
        <w:t>Обозначение</w:t>
      </w:r>
      <w:r>
        <w:rPr>
          <w:spacing w:val="-14"/>
        </w:rPr>
        <w:t xml:space="preserve"> </w:t>
      </w:r>
      <w:r>
        <w:t>родовых</w:t>
      </w:r>
      <w:r>
        <w:rPr>
          <w:spacing w:val="-12"/>
        </w:rPr>
        <w:t xml:space="preserve"> </w:t>
      </w:r>
      <w:r>
        <w:t>и</w:t>
      </w:r>
      <w:r>
        <w:rPr>
          <w:spacing w:val="-10"/>
        </w:rPr>
        <w:t xml:space="preserve"> </w:t>
      </w:r>
      <w:r>
        <w:t>видовых</w:t>
      </w:r>
      <w:r>
        <w:rPr>
          <w:spacing w:val="-7"/>
        </w:rPr>
        <w:t xml:space="preserve"> </w:t>
      </w:r>
      <w:r>
        <w:rPr>
          <w:spacing w:val="-2"/>
        </w:rPr>
        <w:t>понятий.</w:t>
      </w:r>
    </w:p>
    <w:p w:rsidR="00D542CB" w:rsidRDefault="00436AA8">
      <w:pPr>
        <w:pStyle w:val="a3"/>
        <w:spacing w:line="275" w:lineRule="exact"/>
        <w:ind w:left="2443"/>
      </w:pPr>
      <w:r>
        <w:t>Синонимы.</w:t>
      </w:r>
      <w:r>
        <w:rPr>
          <w:spacing w:val="-11"/>
        </w:rPr>
        <w:t xml:space="preserve"> </w:t>
      </w:r>
      <w:r>
        <w:t>Антонимы.</w:t>
      </w:r>
      <w:r>
        <w:rPr>
          <w:spacing w:val="-14"/>
        </w:rPr>
        <w:t xml:space="preserve"> </w:t>
      </w:r>
      <w:r>
        <w:t>Омонимы.</w:t>
      </w:r>
      <w:r>
        <w:rPr>
          <w:spacing w:val="-15"/>
        </w:rPr>
        <w:t xml:space="preserve"> </w:t>
      </w:r>
      <w:r>
        <w:rPr>
          <w:spacing w:val="-2"/>
        </w:rPr>
        <w:t>Паронимы.</w:t>
      </w:r>
    </w:p>
    <w:p w:rsidR="00D542CB" w:rsidRDefault="00436AA8">
      <w:pPr>
        <w:pStyle w:val="a3"/>
        <w:spacing w:before="3"/>
        <w:ind w:right="841" w:firstLine="739"/>
      </w:pPr>
      <w:r>
        <w:t xml:space="preserve">Разные виды лексических словарей (толковый словарь, словари синонимов, антонимов, омонимов, паронимов) и их роль в овладении словарным богатством родного </w:t>
      </w:r>
      <w:r>
        <w:rPr>
          <w:spacing w:val="-2"/>
        </w:rPr>
        <w:t>языка.</w:t>
      </w:r>
    </w:p>
    <w:p w:rsidR="00D542CB" w:rsidRDefault="00436AA8">
      <w:pPr>
        <w:pStyle w:val="a3"/>
        <w:spacing w:line="242" w:lineRule="auto"/>
        <w:ind w:left="2443" w:right="3329"/>
        <w:jc w:val="left"/>
      </w:pPr>
      <w:r>
        <w:t>Лексический</w:t>
      </w:r>
      <w:r>
        <w:rPr>
          <w:spacing w:val="-14"/>
        </w:rPr>
        <w:t xml:space="preserve"> </w:t>
      </w:r>
      <w:r>
        <w:t>анализ</w:t>
      </w:r>
      <w:r>
        <w:rPr>
          <w:spacing w:val="-11"/>
        </w:rPr>
        <w:t xml:space="preserve"> </w:t>
      </w:r>
      <w:r>
        <w:t>слов</w:t>
      </w:r>
      <w:r>
        <w:rPr>
          <w:spacing w:val="-15"/>
        </w:rPr>
        <w:t xml:space="preserve"> </w:t>
      </w:r>
      <w:r>
        <w:t>(в</w:t>
      </w:r>
      <w:r>
        <w:rPr>
          <w:spacing w:val="-15"/>
        </w:rPr>
        <w:t xml:space="preserve"> </w:t>
      </w:r>
      <w:r>
        <w:t>рамках</w:t>
      </w:r>
      <w:r>
        <w:rPr>
          <w:spacing w:val="-15"/>
        </w:rPr>
        <w:t xml:space="preserve"> </w:t>
      </w:r>
      <w:r>
        <w:t>изученного). Морфемика. Орфография.</w:t>
      </w:r>
    </w:p>
    <w:p w:rsidR="00D542CB" w:rsidRDefault="00D542CB">
      <w:pPr>
        <w:pStyle w:val="a3"/>
        <w:spacing w:line="242" w:lineRule="auto"/>
        <w:jc w:val="left"/>
        <w:sectPr w:rsidR="00D542CB">
          <w:pgSz w:w="11920" w:h="16850"/>
          <w:pgMar w:top="660" w:right="0" w:bottom="1180" w:left="0" w:header="0" w:footer="878" w:gutter="0"/>
          <w:cols w:space="720"/>
        </w:sectPr>
      </w:pPr>
    </w:p>
    <w:p w:rsidR="00D542CB" w:rsidRDefault="00436AA8">
      <w:pPr>
        <w:pStyle w:val="a3"/>
        <w:spacing w:before="70"/>
        <w:ind w:left="2443"/>
        <w:jc w:val="left"/>
      </w:pPr>
      <w:r>
        <w:lastRenderedPageBreak/>
        <w:t>Морфемика</w:t>
      </w:r>
      <w:r>
        <w:rPr>
          <w:spacing w:val="-9"/>
        </w:rPr>
        <w:t xml:space="preserve"> </w:t>
      </w:r>
      <w:r>
        <w:t>как</w:t>
      </w:r>
      <w:r>
        <w:rPr>
          <w:spacing w:val="-8"/>
        </w:rPr>
        <w:t xml:space="preserve"> </w:t>
      </w:r>
      <w:r>
        <w:t>раздел</w:t>
      </w:r>
      <w:r>
        <w:rPr>
          <w:spacing w:val="-8"/>
        </w:rPr>
        <w:t xml:space="preserve"> </w:t>
      </w:r>
      <w:r>
        <w:rPr>
          <w:spacing w:val="-2"/>
        </w:rPr>
        <w:t>лингвистики.</w:t>
      </w:r>
    </w:p>
    <w:p w:rsidR="00D542CB" w:rsidRDefault="00436AA8">
      <w:pPr>
        <w:pStyle w:val="a3"/>
        <w:spacing w:before="14" w:line="235" w:lineRule="auto"/>
        <w:ind w:right="863" w:firstLine="739"/>
        <w:jc w:val="left"/>
      </w:pPr>
      <w:r>
        <w:t>Морфема</w:t>
      </w:r>
      <w:r>
        <w:rPr>
          <w:spacing w:val="-4"/>
        </w:rPr>
        <w:t xml:space="preserve"> </w:t>
      </w:r>
      <w:r>
        <w:t>как</w:t>
      </w:r>
      <w:r>
        <w:rPr>
          <w:spacing w:val="-3"/>
        </w:rPr>
        <w:t xml:space="preserve"> </w:t>
      </w:r>
      <w:r>
        <w:t>минимальная</w:t>
      </w:r>
      <w:r>
        <w:rPr>
          <w:spacing w:val="-3"/>
        </w:rPr>
        <w:t xml:space="preserve"> </w:t>
      </w:r>
      <w:r>
        <w:t>значимая</w:t>
      </w:r>
      <w:r>
        <w:rPr>
          <w:spacing w:val="-3"/>
        </w:rPr>
        <w:t xml:space="preserve"> </w:t>
      </w:r>
      <w:r>
        <w:t>единица</w:t>
      </w:r>
      <w:r>
        <w:rPr>
          <w:spacing w:val="-7"/>
        </w:rPr>
        <w:t xml:space="preserve"> </w:t>
      </w:r>
      <w:r>
        <w:t>языка.</w:t>
      </w:r>
      <w:r>
        <w:rPr>
          <w:spacing w:val="-3"/>
        </w:rPr>
        <w:t xml:space="preserve"> </w:t>
      </w:r>
      <w:r>
        <w:t>Основа</w:t>
      </w:r>
      <w:r>
        <w:rPr>
          <w:spacing w:val="-5"/>
        </w:rPr>
        <w:t xml:space="preserve"> </w:t>
      </w:r>
      <w:r>
        <w:t>слова.</w:t>
      </w:r>
      <w:r>
        <w:rPr>
          <w:spacing w:val="-3"/>
        </w:rPr>
        <w:t xml:space="preserve"> </w:t>
      </w:r>
      <w:r>
        <w:t>Виды</w:t>
      </w:r>
      <w:r>
        <w:rPr>
          <w:spacing w:val="-3"/>
        </w:rPr>
        <w:t xml:space="preserve"> </w:t>
      </w:r>
      <w:r>
        <w:t>морфем (корень, приставка, суффикс, окончание).</w:t>
      </w:r>
    </w:p>
    <w:p w:rsidR="00D542CB" w:rsidRDefault="00436AA8">
      <w:pPr>
        <w:pStyle w:val="a3"/>
        <w:spacing w:line="242" w:lineRule="auto"/>
        <w:ind w:left="2443" w:right="863"/>
        <w:jc w:val="left"/>
      </w:pPr>
      <w:r>
        <w:t>Чередование</w:t>
      </w:r>
      <w:r>
        <w:rPr>
          <w:spacing w:val="-12"/>
        </w:rPr>
        <w:t xml:space="preserve"> </w:t>
      </w:r>
      <w:r>
        <w:t>звуков</w:t>
      </w:r>
      <w:r>
        <w:rPr>
          <w:spacing w:val="-8"/>
        </w:rPr>
        <w:t xml:space="preserve"> </w:t>
      </w:r>
      <w:r>
        <w:t>в</w:t>
      </w:r>
      <w:r>
        <w:rPr>
          <w:spacing w:val="-9"/>
        </w:rPr>
        <w:t xml:space="preserve"> </w:t>
      </w:r>
      <w:r>
        <w:t>морфемах</w:t>
      </w:r>
      <w:r>
        <w:rPr>
          <w:spacing w:val="-10"/>
        </w:rPr>
        <w:t xml:space="preserve"> </w:t>
      </w:r>
      <w:r>
        <w:t>(в</w:t>
      </w:r>
      <w:r>
        <w:rPr>
          <w:spacing w:val="-6"/>
        </w:rPr>
        <w:t xml:space="preserve"> </w:t>
      </w:r>
      <w:r>
        <w:t>том</w:t>
      </w:r>
      <w:r>
        <w:rPr>
          <w:spacing w:val="-12"/>
        </w:rPr>
        <w:t xml:space="preserve"> </w:t>
      </w:r>
      <w:r>
        <w:t>числе</w:t>
      </w:r>
      <w:r>
        <w:rPr>
          <w:spacing w:val="-9"/>
        </w:rPr>
        <w:t xml:space="preserve"> </w:t>
      </w:r>
      <w:r>
        <w:t>чередование</w:t>
      </w:r>
      <w:r>
        <w:rPr>
          <w:spacing w:val="-10"/>
        </w:rPr>
        <w:t xml:space="preserve"> </w:t>
      </w:r>
      <w:r>
        <w:t>гласных</w:t>
      </w:r>
      <w:r>
        <w:rPr>
          <w:spacing w:val="-8"/>
        </w:rPr>
        <w:t xml:space="preserve"> </w:t>
      </w:r>
      <w:r>
        <w:t>с</w:t>
      </w:r>
      <w:r>
        <w:rPr>
          <w:spacing w:val="-12"/>
        </w:rPr>
        <w:t xml:space="preserve"> </w:t>
      </w:r>
      <w:r>
        <w:t>нулём</w:t>
      </w:r>
      <w:r>
        <w:rPr>
          <w:spacing w:val="-8"/>
        </w:rPr>
        <w:t xml:space="preserve"> </w:t>
      </w:r>
      <w:r>
        <w:t>звука). Морфемный анализ слов.</w:t>
      </w:r>
    </w:p>
    <w:p w:rsidR="00D542CB" w:rsidRDefault="00436AA8">
      <w:pPr>
        <w:pStyle w:val="a3"/>
        <w:spacing w:line="268" w:lineRule="exact"/>
        <w:ind w:left="2443"/>
        <w:jc w:val="left"/>
      </w:pPr>
      <w:r>
        <w:t>Уместное</w:t>
      </w:r>
      <w:r>
        <w:rPr>
          <w:spacing w:val="-15"/>
        </w:rPr>
        <w:t xml:space="preserve"> </w:t>
      </w:r>
      <w:r>
        <w:t>использование</w:t>
      </w:r>
      <w:r>
        <w:rPr>
          <w:spacing w:val="-11"/>
        </w:rPr>
        <w:t xml:space="preserve"> </w:t>
      </w:r>
      <w:r>
        <w:t>слов</w:t>
      </w:r>
      <w:r>
        <w:rPr>
          <w:spacing w:val="-6"/>
        </w:rPr>
        <w:t xml:space="preserve"> </w:t>
      </w:r>
      <w:r>
        <w:t>с</w:t>
      </w:r>
      <w:r>
        <w:rPr>
          <w:spacing w:val="-13"/>
        </w:rPr>
        <w:t xml:space="preserve"> </w:t>
      </w:r>
      <w:r>
        <w:t>суффиксами</w:t>
      </w:r>
      <w:r>
        <w:rPr>
          <w:spacing w:val="-6"/>
        </w:rPr>
        <w:t xml:space="preserve"> </w:t>
      </w:r>
      <w:r>
        <w:t>оценки</w:t>
      </w:r>
      <w:r>
        <w:rPr>
          <w:spacing w:val="-6"/>
        </w:rPr>
        <w:t xml:space="preserve"> </w:t>
      </w:r>
      <w:r>
        <w:t>в</w:t>
      </w:r>
      <w:r>
        <w:rPr>
          <w:spacing w:val="-9"/>
        </w:rPr>
        <w:t xml:space="preserve"> </w:t>
      </w:r>
      <w:r>
        <w:t>собственной</w:t>
      </w:r>
      <w:r>
        <w:rPr>
          <w:spacing w:val="-2"/>
        </w:rPr>
        <w:t xml:space="preserve"> речи.</w:t>
      </w:r>
    </w:p>
    <w:p w:rsidR="00D542CB" w:rsidRDefault="00436AA8">
      <w:pPr>
        <w:pStyle w:val="a3"/>
        <w:spacing w:before="9" w:line="235" w:lineRule="auto"/>
        <w:ind w:right="863" w:firstLine="739"/>
        <w:jc w:val="left"/>
      </w:pPr>
      <w:r>
        <w:t>Правописание</w:t>
      </w:r>
      <w:r>
        <w:rPr>
          <w:spacing w:val="-9"/>
        </w:rPr>
        <w:t xml:space="preserve"> </w:t>
      </w:r>
      <w:r>
        <w:t>корней</w:t>
      </w:r>
      <w:r>
        <w:rPr>
          <w:spacing w:val="-10"/>
        </w:rPr>
        <w:t xml:space="preserve"> </w:t>
      </w:r>
      <w:r>
        <w:t>с</w:t>
      </w:r>
      <w:r>
        <w:rPr>
          <w:spacing w:val="-13"/>
        </w:rPr>
        <w:t xml:space="preserve"> </w:t>
      </w:r>
      <w:r>
        <w:t>безударными</w:t>
      </w:r>
      <w:r>
        <w:rPr>
          <w:spacing w:val="-5"/>
        </w:rPr>
        <w:t xml:space="preserve"> </w:t>
      </w:r>
      <w:r>
        <w:t>проверяемыми,</w:t>
      </w:r>
      <w:r>
        <w:rPr>
          <w:spacing w:val="-10"/>
        </w:rPr>
        <w:t xml:space="preserve"> </w:t>
      </w:r>
      <w:r>
        <w:t>непроверяемыми</w:t>
      </w:r>
      <w:r>
        <w:rPr>
          <w:spacing w:val="-9"/>
        </w:rPr>
        <w:t xml:space="preserve"> </w:t>
      </w:r>
      <w:r>
        <w:t>гласными</w:t>
      </w:r>
      <w:r>
        <w:rPr>
          <w:spacing w:val="-10"/>
        </w:rPr>
        <w:t xml:space="preserve"> </w:t>
      </w:r>
      <w:r>
        <w:t>(в рамках изученного).</w:t>
      </w:r>
    </w:p>
    <w:p w:rsidR="00D542CB" w:rsidRDefault="00436AA8">
      <w:pPr>
        <w:pStyle w:val="a3"/>
        <w:tabs>
          <w:tab w:val="left" w:pos="4114"/>
          <w:tab w:val="left" w:pos="5040"/>
          <w:tab w:val="left" w:pos="5355"/>
          <w:tab w:val="left" w:pos="7136"/>
          <w:tab w:val="left" w:pos="9157"/>
        </w:tabs>
        <w:spacing w:before="7" w:line="237" w:lineRule="auto"/>
        <w:ind w:right="877" w:firstLine="739"/>
        <w:jc w:val="left"/>
      </w:pPr>
      <w:r>
        <w:rPr>
          <w:spacing w:val="-2"/>
        </w:rPr>
        <w:t>Правописание</w:t>
      </w:r>
      <w:r>
        <w:tab/>
      </w:r>
      <w:r>
        <w:rPr>
          <w:spacing w:val="-2"/>
        </w:rPr>
        <w:t>корней</w:t>
      </w:r>
      <w:r>
        <w:tab/>
      </w:r>
      <w:r>
        <w:rPr>
          <w:spacing w:val="-10"/>
        </w:rPr>
        <w:t>с</w:t>
      </w:r>
      <w:r>
        <w:tab/>
      </w:r>
      <w:r>
        <w:rPr>
          <w:spacing w:val="-2"/>
        </w:rPr>
        <w:t>проверяемыми,</w:t>
      </w:r>
      <w:r>
        <w:tab/>
      </w:r>
      <w:r>
        <w:rPr>
          <w:spacing w:val="-2"/>
        </w:rPr>
        <w:t>непроверяемыми,</w:t>
      </w:r>
      <w:r>
        <w:tab/>
      </w:r>
      <w:r>
        <w:rPr>
          <w:spacing w:val="-2"/>
        </w:rPr>
        <w:t xml:space="preserve">непроизносимыми </w:t>
      </w:r>
      <w:r>
        <w:t>согласными (в рамках изуч</w:t>
      </w:r>
      <w:r>
        <w:t>енного).</w:t>
      </w:r>
    </w:p>
    <w:p w:rsidR="00D542CB" w:rsidRDefault="00436AA8">
      <w:pPr>
        <w:pStyle w:val="a3"/>
        <w:spacing w:line="272" w:lineRule="exact"/>
        <w:ind w:left="2443"/>
        <w:jc w:val="left"/>
      </w:pPr>
      <w:r>
        <w:t>Правописание</w:t>
      </w:r>
      <w:r>
        <w:rPr>
          <w:spacing w:val="-11"/>
        </w:rPr>
        <w:t xml:space="preserve"> </w:t>
      </w:r>
      <w:r>
        <w:t>ё</w:t>
      </w:r>
      <w:r>
        <w:rPr>
          <w:spacing w:val="-5"/>
        </w:rPr>
        <w:t xml:space="preserve"> </w:t>
      </w:r>
      <w:r>
        <w:t>-</w:t>
      </w:r>
      <w:r>
        <w:rPr>
          <w:spacing w:val="-9"/>
        </w:rPr>
        <w:t xml:space="preserve"> </w:t>
      </w:r>
      <w:r>
        <w:t>о</w:t>
      </w:r>
      <w:r>
        <w:rPr>
          <w:spacing w:val="-1"/>
        </w:rPr>
        <w:t xml:space="preserve"> </w:t>
      </w:r>
      <w:r>
        <w:t>после</w:t>
      </w:r>
      <w:r>
        <w:rPr>
          <w:spacing w:val="-8"/>
        </w:rPr>
        <w:t xml:space="preserve"> </w:t>
      </w:r>
      <w:r>
        <w:t>шипящих</w:t>
      </w:r>
      <w:r>
        <w:rPr>
          <w:spacing w:val="-5"/>
        </w:rPr>
        <w:t xml:space="preserve"> </w:t>
      </w:r>
      <w:r>
        <w:t>в</w:t>
      </w:r>
      <w:r>
        <w:rPr>
          <w:spacing w:val="-2"/>
        </w:rPr>
        <w:t xml:space="preserve"> </w:t>
      </w:r>
      <w:r>
        <w:t>корне</w:t>
      </w:r>
      <w:r>
        <w:rPr>
          <w:spacing w:val="-7"/>
        </w:rPr>
        <w:t xml:space="preserve"> </w:t>
      </w:r>
      <w:r>
        <w:rPr>
          <w:spacing w:val="-2"/>
        </w:rPr>
        <w:t>слова.</w:t>
      </w:r>
    </w:p>
    <w:p w:rsidR="00D542CB" w:rsidRDefault="00436AA8">
      <w:pPr>
        <w:pStyle w:val="a3"/>
        <w:spacing w:before="2"/>
        <w:ind w:left="2443" w:right="863"/>
        <w:jc w:val="left"/>
      </w:pPr>
      <w:r>
        <w:t>Правописание</w:t>
      </w:r>
      <w:r>
        <w:rPr>
          <w:spacing w:val="-6"/>
        </w:rPr>
        <w:t xml:space="preserve"> </w:t>
      </w:r>
      <w:r>
        <w:t>неизменяемых</w:t>
      </w:r>
      <w:r>
        <w:rPr>
          <w:spacing w:val="-11"/>
        </w:rPr>
        <w:t xml:space="preserve"> </w:t>
      </w:r>
      <w:r>
        <w:t>при</w:t>
      </w:r>
      <w:r>
        <w:rPr>
          <w:spacing w:val="-3"/>
        </w:rPr>
        <w:t xml:space="preserve"> </w:t>
      </w:r>
      <w:r>
        <w:t>письме</w:t>
      </w:r>
      <w:r>
        <w:rPr>
          <w:spacing w:val="-12"/>
        </w:rPr>
        <w:t xml:space="preserve"> </w:t>
      </w:r>
      <w:r>
        <w:t>приставок</w:t>
      </w:r>
      <w:r>
        <w:rPr>
          <w:spacing w:val="-9"/>
        </w:rPr>
        <w:t xml:space="preserve"> </w:t>
      </w:r>
      <w:r>
        <w:t>и</w:t>
      </w:r>
      <w:r>
        <w:rPr>
          <w:spacing w:val="-3"/>
        </w:rPr>
        <w:t xml:space="preserve"> </w:t>
      </w:r>
      <w:r>
        <w:t>приставок</w:t>
      </w:r>
      <w:r>
        <w:rPr>
          <w:spacing w:val="-8"/>
        </w:rPr>
        <w:t xml:space="preserve"> </w:t>
      </w:r>
      <w:r>
        <w:t>на</w:t>
      </w:r>
      <w:r>
        <w:rPr>
          <w:spacing w:val="-10"/>
        </w:rPr>
        <w:t xml:space="preserve"> </w:t>
      </w:r>
      <w:r>
        <w:t>-з</w:t>
      </w:r>
      <w:r>
        <w:rPr>
          <w:spacing w:val="-8"/>
        </w:rPr>
        <w:t xml:space="preserve"> </w:t>
      </w:r>
      <w:r>
        <w:t>(-с). Правописание ы - и после приставок.</w:t>
      </w:r>
    </w:p>
    <w:p w:rsidR="00D542CB" w:rsidRDefault="00436AA8">
      <w:pPr>
        <w:pStyle w:val="a3"/>
        <w:spacing w:before="3"/>
        <w:ind w:left="2443"/>
        <w:jc w:val="left"/>
      </w:pPr>
      <w:r>
        <w:t>Правописание</w:t>
      </w:r>
      <w:r>
        <w:rPr>
          <w:spacing w:val="-5"/>
        </w:rPr>
        <w:t xml:space="preserve"> </w:t>
      </w:r>
      <w:r>
        <w:t>ы</w:t>
      </w:r>
      <w:r>
        <w:rPr>
          <w:spacing w:val="-3"/>
        </w:rPr>
        <w:t xml:space="preserve"> </w:t>
      </w:r>
      <w:r>
        <w:t>-</w:t>
      </w:r>
      <w:r>
        <w:rPr>
          <w:spacing w:val="-5"/>
        </w:rPr>
        <w:t xml:space="preserve"> </w:t>
      </w:r>
      <w:r>
        <w:t>и</w:t>
      </w:r>
      <w:r>
        <w:rPr>
          <w:spacing w:val="-5"/>
        </w:rPr>
        <w:t xml:space="preserve"> </w:t>
      </w:r>
      <w:r>
        <w:t>после</w:t>
      </w:r>
      <w:r>
        <w:rPr>
          <w:spacing w:val="-4"/>
        </w:rPr>
        <w:t xml:space="preserve"> </w:t>
      </w:r>
      <w:r>
        <w:rPr>
          <w:spacing w:val="-5"/>
        </w:rPr>
        <w:t>ц.</w:t>
      </w:r>
    </w:p>
    <w:p w:rsidR="00D542CB" w:rsidRDefault="00436AA8">
      <w:pPr>
        <w:pStyle w:val="a3"/>
        <w:spacing w:before="5" w:line="295" w:lineRule="auto"/>
        <w:ind w:left="2443" w:right="3329"/>
        <w:jc w:val="left"/>
      </w:pPr>
      <w:r>
        <w:t>Орфографический</w:t>
      </w:r>
      <w:r>
        <w:rPr>
          <w:spacing w:val="-15"/>
        </w:rPr>
        <w:t xml:space="preserve"> </w:t>
      </w:r>
      <w:r>
        <w:t>анализ</w:t>
      </w:r>
      <w:r>
        <w:rPr>
          <w:spacing w:val="-15"/>
        </w:rPr>
        <w:t xml:space="preserve"> </w:t>
      </w:r>
      <w:r>
        <w:t>слова</w:t>
      </w:r>
      <w:r>
        <w:rPr>
          <w:spacing w:val="-15"/>
        </w:rPr>
        <w:t xml:space="preserve"> </w:t>
      </w:r>
      <w:r>
        <w:t>(в</w:t>
      </w:r>
      <w:r>
        <w:rPr>
          <w:spacing w:val="-15"/>
        </w:rPr>
        <w:t xml:space="preserve"> </w:t>
      </w:r>
      <w:r>
        <w:t>рамках</w:t>
      </w:r>
      <w:r>
        <w:rPr>
          <w:spacing w:val="-15"/>
        </w:rPr>
        <w:t xml:space="preserve"> </w:t>
      </w:r>
      <w:r>
        <w:t>изученного). Морфология. Культура речи. Орфография.</w:t>
      </w:r>
    </w:p>
    <w:p w:rsidR="00D542CB" w:rsidRDefault="00436AA8">
      <w:pPr>
        <w:pStyle w:val="a3"/>
        <w:spacing w:line="214" w:lineRule="exact"/>
        <w:ind w:left="2443"/>
        <w:jc w:val="left"/>
      </w:pPr>
      <w:r>
        <w:t>Морфология</w:t>
      </w:r>
      <w:r>
        <w:rPr>
          <w:spacing w:val="-6"/>
        </w:rPr>
        <w:t xml:space="preserve"> </w:t>
      </w:r>
      <w:r>
        <w:t>как</w:t>
      </w:r>
      <w:r>
        <w:rPr>
          <w:spacing w:val="-5"/>
        </w:rPr>
        <w:t xml:space="preserve"> </w:t>
      </w:r>
      <w:r>
        <w:t>раздел</w:t>
      </w:r>
      <w:r>
        <w:rPr>
          <w:spacing w:val="-10"/>
        </w:rPr>
        <w:t xml:space="preserve"> </w:t>
      </w:r>
      <w:r>
        <w:t>грамматики.</w:t>
      </w:r>
      <w:r>
        <w:rPr>
          <w:spacing w:val="-8"/>
        </w:rPr>
        <w:t xml:space="preserve"> </w:t>
      </w:r>
      <w:r>
        <w:t>Грамматическое</w:t>
      </w:r>
      <w:r>
        <w:rPr>
          <w:spacing w:val="-6"/>
        </w:rPr>
        <w:t xml:space="preserve"> </w:t>
      </w:r>
      <w:r>
        <w:t>значение</w:t>
      </w:r>
      <w:r>
        <w:rPr>
          <w:spacing w:val="-6"/>
        </w:rPr>
        <w:t xml:space="preserve"> </w:t>
      </w:r>
      <w:r>
        <w:rPr>
          <w:spacing w:val="-2"/>
        </w:rPr>
        <w:t>слова.</w:t>
      </w:r>
    </w:p>
    <w:p w:rsidR="00D542CB" w:rsidRDefault="00436AA8">
      <w:pPr>
        <w:pStyle w:val="a3"/>
        <w:spacing w:line="271" w:lineRule="exact"/>
        <w:ind w:left="2443"/>
        <w:jc w:val="left"/>
      </w:pPr>
      <w:r>
        <w:t>Части</w:t>
      </w:r>
      <w:r>
        <w:rPr>
          <w:spacing w:val="-5"/>
        </w:rPr>
        <w:t xml:space="preserve"> </w:t>
      </w:r>
      <w:r>
        <w:t>речи</w:t>
      </w:r>
      <w:r>
        <w:rPr>
          <w:spacing w:val="-8"/>
        </w:rPr>
        <w:t xml:space="preserve"> </w:t>
      </w:r>
      <w:r>
        <w:t>как</w:t>
      </w:r>
      <w:r>
        <w:rPr>
          <w:spacing w:val="-7"/>
        </w:rPr>
        <w:t xml:space="preserve"> </w:t>
      </w:r>
      <w:r>
        <w:t>лексико-грамматические</w:t>
      </w:r>
      <w:r>
        <w:rPr>
          <w:spacing w:val="-6"/>
        </w:rPr>
        <w:t xml:space="preserve"> </w:t>
      </w:r>
      <w:r>
        <w:t>разряды</w:t>
      </w:r>
      <w:r>
        <w:rPr>
          <w:spacing w:val="-3"/>
        </w:rPr>
        <w:t xml:space="preserve"> </w:t>
      </w:r>
      <w:r>
        <w:rPr>
          <w:spacing w:val="-2"/>
        </w:rPr>
        <w:t>слов.</w:t>
      </w:r>
    </w:p>
    <w:p w:rsidR="00D542CB" w:rsidRDefault="00436AA8">
      <w:pPr>
        <w:pStyle w:val="a3"/>
        <w:spacing w:before="7" w:line="237" w:lineRule="auto"/>
        <w:ind w:left="2443" w:right="863"/>
        <w:jc w:val="left"/>
      </w:pPr>
      <w:r>
        <w:t>Система</w:t>
      </w:r>
      <w:r>
        <w:rPr>
          <w:spacing w:val="-8"/>
        </w:rPr>
        <w:t xml:space="preserve"> </w:t>
      </w:r>
      <w:r>
        <w:t>частей</w:t>
      </w:r>
      <w:r>
        <w:rPr>
          <w:spacing w:val="-7"/>
        </w:rPr>
        <w:t xml:space="preserve"> </w:t>
      </w:r>
      <w:r>
        <w:t>речи</w:t>
      </w:r>
      <w:r>
        <w:rPr>
          <w:spacing w:val="-7"/>
        </w:rPr>
        <w:t xml:space="preserve"> </w:t>
      </w:r>
      <w:r>
        <w:t>в</w:t>
      </w:r>
      <w:r>
        <w:rPr>
          <w:spacing w:val="-9"/>
        </w:rPr>
        <w:t xml:space="preserve"> </w:t>
      </w:r>
      <w:r>
        <w:t>русском</w:t>
      </w:r>
      <w:r>
        <w:rPr>
          <w:spacing w:val="-8"/>
        </w:rPr>
        <w:t xml:space="preserve"> </w:t>
      </w:r>
      <w:r>
        <w:t>языке.</w:t>
      </w:r>
      <w:r>
        <w:rPr>
          <w:spacing w:val="-6"/>
        </w:rPr>
        <w:t xml:space="preserve"> </w:t>
      </w:r>
      <w:r>
        <w:t>Самостоятельные</w:t>
      </w:r>
      <w:r>
        <w:rPr>
          <w:spacing w:val="-8"/>
        </w:rPr>
        <w:t xml:space="preserve"> </w:t>
      </w:r>
      <w:r>
        <w:t>и</w:t>
      </w:r>
      <w:r>
        <w:rPr>
          <w:spacing w:val="-10"/>
        </w:rPr>
        <w:t xml:space="preserve"> </w:t>
      </w:r>
      <w:r>
        <w:t>служебные</w:t>
      </w:r>
      <w:r>
        <w:rPr>
          <w:spacing w:val="-9"/>
        </w:rPr>
        <w:t xml:space="preserve"> </w:t>
      </w:r>
      <w:r>
        <w:t>части</w:t>
      </w:r>
      <w:r>
        <w:rPr>
          <w:spacing w:val="-6"/>
        </w:rPr>
        <w:t xml:space="preserve"> </w:t>
      </w:r>
      <w:r>
        <w:t>речи. Имя существительное.</w:t>
      </w:r>
    </w:p>
    <w:p w:rsidR="00D542CB" w:rsidRDefault="00436AA8">
      <w:pPr>
        <w:pStyle w:val="a3"/>
        <w:ind w:right="842" w:firstLine="739"/>
      </w:pPr>
      <w: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D542CB" w:rsidRDefault="00436AA8">
      <w:pPr>
        <w:pStyle w:val="a3"/>
        <w:ind w:right="834" w:firstLine="739"/>
      </w:pPr>
      <w:r>
        <w:t xml:space="preserve">Лексико-грамматические разряды имён существительных </w:t>
      </w:r>
      <w:r>
        <w:t>по значению, имена существительные</w:t>
      </w:r>
      <w:r>
        <w:rPr>
          <w:spacing w:val="-13"/>
        </w:rPr>
        <w:t xml:space="preserve"> </w:t>
      </w:r>
      <w:r>
        <w:t>собственные</w:t>
      </w:r>
      <w:r>
        <w:rPr>
          <w:spacing w:val="-13"/>
        </w:rPr>
        <w:t xml:space="preserve"> </w:t>
      </w:r>
      <w:r>
        <w:t>и</w:t>
      </w:r>
      <w:r>
        <w:rPr>
          <w:spacing w:val="-13"/>
        </w:rPr>
        <w:t xml:space="preserve"> </w:t>
      </w:r>
      <w:r>
        <w:t>нарицательные;</w:t>
      </w:r>
      <w:r>
        <w:rPr>
          <w:spacing w:val="-11"/>
        </w:rPr>
        <w:t xml:space="preserve"> </w:t>
      </w:r>
      <w:r>
        <w:t>имена</w:t>
      </w:r>
      <w:r>
        <w:rPr>
          <w:spacing w:val="-13"/>
        </w:rPr>
        <w:t xml:space="preserve"> </w:t>
      </w:r>
      <w:r>
        <w:t>существительные</w:t>
      </w:r>
      <w:r>
        <w:rPr>
          <w:spacing w:val="-13"/>
        </w:rPr>
        <w:t xml:space="preserve"> </w:t>
      </w:r>
      <w:r>
        <w:t>одушевлённые</w:t>
      </w:r>
      <w:r>
        <w:rPr>
          <w:spacing w:val="40"/>
        </w:rPr>
        <w:t xml:space="preserve"> </w:t>
      </w:r>
      <w:r>
        <w:t xml:space="preserve">и </w:t>
      </w:r>
      <w:r>
        <w:rPr>
          <w:spacing w:val="-2"/>
        </w:rPr>
        <w:t>неодушевлённые.</w:t>
      </w:r>
    </w:p>
    <w:p w:rsidR="00D542CB" w:rsidRDefault="00436AA8">
      <w:pPr>
        <w:pStyle w:val="a3"/>
        <w:spacing w:line="242" w:lineRule="auto"/>
        <w:ind w:left="2443" w:right="4910"/>
      </w:pPr>
      <w:r>
        <w:t>Род,</w:t>
      </w:r>
      <w:r>
        <w:rPr>
          <w:spacing w:val="-6"/>
        </w:rPr>
        <w:t xml:space="preserve"> </w:t>
      </w:r>
      <w:r>
        <w:t>число,</w:t>
      </w:r>
      <w:r>
        <w:rPr>
          <w:spacing w:val="-5"/>
        </w:rPr>
        <w:t xml:space="preserve"> </w:t>
      </w:r>
      <w:r>
        <w:t>падеж</w:t>
      </w:r>
      <w:r>
        <w:rPr>
          <w:spacing w:val="-1"/>
        </w:rPr>
        <w:t xml:space="preserve"> </w:t>
      </w:r>
      <w:r>
        <w:t>имени</w:t>
      </w:r>
      <w:r>
        <w:rPr>
          <w:spacing w:val="-6"/>
        </w:rPr>
        <w:t xml:space="preserve"> </w:t>
      </w:r>
      <w:r>
        <w:t>существительного. Имена существительные общего рода.</w:t>
      </w:r>
    </w:p>
    <w:p w:rsidR="00D542CB" w:rsidRDefault="00436AA8">
      <w:pPr>
        <w:pStyle w:val="a3"/>
        <w:spacing w:line="242" w:lineRule="auto"/>
        <w:ind w:right="838" w:firstLine="739"/>
      </w:pPr>
      <w:r>
        <w:t xml:space="preserve">Имена существительные, имеющие форму только единственного или </w:t>
      </w:r>
      <w:r>
        <w:t>только множественного числа.</w:t>
      </w:r>
    </w:p>
    <w:p w:rsidR="00D542CB" w:rsidRDefault="00436AA8">
      <w:pPr>
        <w:pStyle w:val="a3"/>
        <w:spacing w:line="275" w:lineRule="exact"/>
        <w:ind w:left="2443"/>
      </w:pPr>
      <w:r>
        <w:rPr>
          <w:spacing w:val="-2"/>
        </w:rPr>
        <w:t>Типы</w:t>
      </w:r>
      <w:r>
        <w:rPr>
          <w:spacing w:val="-1"/>
        </w:rPr>
        <w:t xml:space="preserve"> </w:t>
      </w:r>
      <w:r>
        <w:rPr>
          <w:spacing w:val="-2"/>
        </w:rPr>
        <w:t>склонения</w:t>
      </w:r>
      <w:r>
        <w:rPr>
          <w:spacing w:val="4"/>
        </w:rPr>
        <w:t xml:space="preserve"> </w:t>
      </w:r>
      <w:r>
        <w:rPr>
          <w:spacing w:val="-2"/>
        </w:rPr>
        <w:t>имён</w:t>
      </w:r>
      <w:r>
        <w:rPr>
          <w:spacing w:val="4"/>
        </w:rPr>
        <w:t xml:space="preserve"> </w:t>
      </w:r>
      <w:r>
        <w:rPr>
          <w:spacing w:val="-2"/>
        </w:rPr>
        <w:t>существительных.</w:t>
      </w:r>
      <w:r>
        <w:rPr>
          <w:spacing w:val="2"/>
        </w:rPr>
        <w:t xml:space="preserve"> </w:t>
      </w:r>
      <w:r>
        <w:rPr>
          <w:spacing w:val="-2"/>
        </w:rPr>
        <w:t>Разносклоняемые</w:t>
      </w:r>
      <w:r>
        <w:rPr>
          <w:spacing w:val="2"/>
        </w:rPr>
        <w:t xml:space="preserve"> </w:t>
      </w:r>
      <w:r>
        <w:rPr>
          <w:spacing w:val="-2"/>
        </w:rPr>
        <w:t>имена</w:t>
      </w:r>
      <w:r>
        <w:rPr>
          <w:spacing w:val="2"/>
        </w:rPr>
        <w:t xml:space="preserve"> </w:t>
      </w:r>
      <w:r>
        <w:rPr>
          <w:spacing w:val="-2"/>
        </w:rPr>
        <w:t>существительные.</w:t>
      </w:r>
    </w:p>
    <w:p w:rsidR="00D542CB" w:rsidRDefault="00436AA8">
      <w:pPr>
        <w:pStyle w:val="a3"/>
        <w:spacing w:before="1"/>
      </w:pPr>
      <w:r>
        <w:t>Несклоняемые</w:t>
      </w:r>
      <w:r>
        <w:rPr>
          <w:spacing w:val="-6"/>
        </w:rPr>
        <w:t xml:space="preserve"> </w:t>
      </w:r>
      <w:r>
        <w:t>имена</w:t>
      </w:r>
      <w:r>
        <w:rPr>
          <w:spacing w:val="-3"/>
        </w:rPr>
        <w:t xml:space="preserve"> </w:t>
      </w:r>
      <w:r>
        <w:rPr>
          <w:spacing w:val="-2"/>
        </w:rPr>
        <w:t>существительные.</w:t>
      </w:r>
    </w:p>
    <w:p w:rsidR="00D542CB" w:rsidRDefault="00436AA8">
      <w:pPr>
        <w:pStyle w:val="a3"/>
        <w:spacing w:before="2"/>
        <w:ind w:right="840" w:firstLine="739"/>
      </w:pPr>
      <w:r>
        <w:t>Морфологический анализ имён существительных. Нормы произношения, нормы постановки ударения, нормы словоизменения им</w:t>
      </w:r>
      <w:r>
        <w:t xml:space="preserve">ён существительных (в рамках </w:t>
      </w:r>
      <w:r>
        <w:rPr>
          <w:spacing w:val="-2"/>
        </w:rPr>
        <w:t>изученного).</w:t>
      </w:r>
    </w:p>
    <w:p w:rsidR="00D542CB" w:rsidRDefault="00436AA8">
      <w:pPr>
        <w:pStyle w:val="a3"/>
        <w:ind w:right="839" w:firstLine="739"/>
      </w:pPr>
      <w:r>
        <w:t>Правописание собственных имён существительных. Правописание ь</w:t>
      </w:r>
      <w:r>
        <w:rPr>
          <w:spacing w:val="-3"/>
        </w:rPr>
        <w:t xml:space="preserve"> </w:t>
      </w:r>
      <w:r>
        <w:t>на конце</w:t>
      </w:r>
      <w:r>
        <w:rPr>
          <w:spacing w:val="-1"/>
        </w:rPr>
        <w:t xml:space="preserve"> </w:t>
      </w:r>
      <w:r>
        <w:t>имён существительных после шипящих.</w:t>
      </w:r>
    </w:p>
    <w:p w:rsidR="00D542CB" w:rsidRDefault="00436AA8">
      <w:pPr>
        <w:pStyle w:val="a3"/>
        <w:spacing w:before="1" w:line="237" w:lineRule="auto"/>
        <w:ind w:right="823" w:firstLine="739"/>
      </w:pPr>
      <w:r>
        <w:t>Правописание</w:t>
      </w:r>
      <w:r>
        <w:rPr>
          <w:spacing w:val="-15"/>
        </w:rPr>
        <w:t xml:space="preserve"> </w:t>
      </w:r>
      <w:r>
        <w:t>безударных</w:t>
      </w:r>
      <w:r>
        <w:rPr>
          <w:spacing w:val="-15"/>
        </w:rPr>
        <w:t xml:space="preserve"> </w:t>
      </w:r>
      <w:r>
        <w:t>окончаний</w:t>
      </w:r>
      <w:r>
        <w:rPr>
          <w:spacing w:val="-15"/>
        </w:rPr>
        <w:t xml:space="preserve"> </w:t>
      </w:r>
      <w:r>
        <w:t>имён</w:t>
      </w:r>
      <w:r>
        <w:rPr>
          <w:spacing w:val="-15"/>
        </w:rPr>
        <w:t xml:space="preserve"> </w:t>
      </w:r>
      <w:r>
        <w:t>существительных.</w:t>
      </w:r>
      <w:r>
        <w:rPr>
          <w:spacing w:val="-15"/>
        </w:rPr>
        <w:t xml:space="preserve"> </w:t>
      </w:r>
      <w:r>
        <w:t>Правописание</w:t>
      </w:r>
      <w:r>
        <w:rPr>
          <w:spacing w:val="-15"/>
        </w:rPr>
        <w:t xml:space="preserve"> </w:t>
      </w:r>
      <w:r>
        <w:t>о</w:t>
      </w:r>
      <w:r>
        <w:rPr>
          <w:spacing w:val="-10"/>
        </w:rPr>
        <w:t xml:space="preserve"> </w:t>
      </w:r>
      <w:r>
        <w:t>-</w:t>
      </w:r>
      <w:r>
        <w:rPr>
          <w:spacing w:val="-14"/>
        </w:rPr>
        <w:t xml:space="preserve"> </w:t>
      </w:r>
      <w:r>
        <w:t>е</w:t>
      </w:r>
      <w:r>
        <w:rPr>
          <w:spacing w:val="-15"/>
        </w:rPr>
        <w:t xml:space="preserve"> </w:t>
      </w:r>
      <w:r>
        <w:t>(ё) после шипящих и ц в суффиксах и окончаниях имён существительных.</w:t>
      </w:r>
    </w:p>
    <w:p w:rsidR="00D542CB" w:rsidRDefault="00436AA8">
      <w:pPr>
        <w:pStyle w:val="a3"/>
        <w:tabs>
          <w:tab w:val="left" w:pos="9157"/>
          <w:tab w:val="left" w:pos="10550"/>
        </w:tabs>
        <w:spacing w:line="237" w:lineRule="auto"/>
        <w:ind w:right="858" w:firstLine="739"/>
      </w:pPr>
      <w:r>
        <w:t>Правописание суффиксов -чик----------- щик-; -ек ------- ик-</w:t>
      </w:r>
      <w:r>
        <w:tab/>
      </w:r>
      <w:r>
        <w:rPr>
          <w:spacing w:val="-2"/>
        </w:rPr>
        <w:t>(-чик-)</w:t>
      </w:r>
      <w:r>
        <w:tab/>
      </w:r>
      <w:r>
        <w:rPr>
          <w:spacing w:val="-4"/>
        </w:rPr>
        <w:t xml:space="preserve">имён </w:t>
      </w:r>
      <w:r>
        <w:rPr>
          <w:spacing w:val="-2"/>
        </w:rPr>
        <w:t>существительных.</w:t>
      </w:r>
    </w:p>
    <w:p w:rsidR="00D542CB" w:rsidRDefault="00436AA8">
      <w:pPr>
        <w:pStyle w:val="a3"/>
        <w:tabs>
          <w:tab w:val="left" w:leader="hyphen" w:pos="8677"/>
        </w:tabs>
        <w:spacing w:line="271" w:lineRule="exact"/>
        <w:ind w:left="2443"/>
      </w:pPr>
      <w:r>
        <w:t>Правописание</w:t>
      </w:r>
      <w:r>
        <w:rPr>
          <w:spacing w:val="-10"/>
        </w:rPr>
        <w:t xml:space="preserve"> </w:t>
      </w:r>
      <w:r>
        <w:t>корней</w:t>
      </w:r>
      <w:r>
        <w:rPr>
          <w:spacing w:val="-3"/>
        </w:rPr>
        <w:t xml:space="preserve"> </w:t>
      </w:r>
      <w:r>
        <w:t>с</w:t>
      </w:r>
      <w:r>
        <w:rPr>
          <w:spacing w:val="-8"/>
        </w:rPr>
        <w:t xml:space="preserve"> </w:t>
      </w:r>
      <w:r>
        <w:t>чередованием</w:t>
      </w:r>
      <w:r>
        <w:rPr>
          <w:spacing w:val="-3"/>
        </w:rPr>
        <w:t xml:space="preserve"> </w:t>
      </w:r>
      <w:r>
        <w:t>а</w:t>
      </w:r>
      <w:r>
        <w:rPr>
          <w:spacing w:val="-6"/>
        </w:rPr>
        <w:t xml:space="preserve"> </w:t>
      </w:r>
      <w:r>
        <w:t>//</w:t>
      </w:r>
      <w:r>
        <w:rPr>
          <w:spacing w:val="-9"/>
        </w:rPr>
        <w:t xml:space="preserve"> </w:t>
      </w:r>
      <w:r>
        <w:t>о:</w:t>
      </w:r>
      <w:r>
        <w:rPr>
          <w:spacing w:val="-2"/>
        </w:rPr>
        <w:t xml:space="preserve"> </w:t>
      </w:r>
      <w:r>
        <w:t>-</w:t>
      </w:r>
      <w:r>
        <w:rPr>
          <w:spacing w:val="-5"/>
        </w:rPr>
        <w:t>лаг</w:t>
      </w:r>
      <w:r>
        <w:tab/>
      </w:r>
      <w:r>
        <w:rPr>
          <w:spacing w:val="-2"/>
        </w:rPr>
        <w:t>лож-</w:t>
      </w:r>
      <w:r>
        <w:rPr>
          <w:spacing w:val="-10"/>
        </w:rPr>
        <w:t>;</w:t>
      </w:r>
    </w:p>
    <w:p w:rsidR="00D542CB" w:rsidRDefault="00436AA8">
      <w:pPr>
        <w:pStyle w:val="a3"/>
        <w:spacing w:line="275" w:lineRule="exact"/>
        <w:ind w:left="2443"/>
      </w:pPr>
      <w:r>
        <w:t>-раст</w:t>
      </w:r>
      <w:r>
        <w:rPr>
          <w:spacing w:val="-11"/>
        </w:rPr>
        <w:t xml:space="preserve"> </w:t>
      </w:r>
      <w:r>
        <w:t>-----</w:t>
      </w:r>
      <w:r>
        <w:rPr>
          <w:spacing w:val="-4"/>
        </w:rPr>
        <w:t xml:space="preserve"> </w:t>
      </w:r>
      <w:r>
        <w:t>ращ------</w:t>
      </w:r>
      <w:r>
        <w:rPr>
          <w:spacing w:val="9"/>
        </w:rPr>
        <w:t xml:space="preserve"> </w:t>
      </w:r>
      <w:r>
        <w:t>рос-;</w:t>
      </w:r>
      <w:r>
        <w:rPr>
          <w:spacing w:val="-6"/>
        </w:rPr>
        <w:t xml:space="preserve"> </w:t>
      </w:r>
      <w:r>
        <w:t>-гар</w:t>
      </w:r>
      <w:r>
        <w:rPr>
          <w:spacing w:val="12"/>
        </w:rPr>
        <w:t xml:space="preserve"> </w:t>
      </w:r>
      <w:r>
        <w:t>------</w:t>
      </w:r>
      <w:r>
        <w:rPr>
          <w:spacing w:val="8"/>
        </w:rPr>
        <w:t xml:space="preserve"> </w:t>
      </w:r>
      <w:r>
        <w:t>го</w:t>
      </w:r>
      <w:r>
        <w:t>р-,</w:t>
      </w:r>
      <w:r>
        <w:rPr>
          <w:spacing w:val="-1"/>
        </w:rPr>
        <w:t xml:space="preserve"> </w:t>
      </w:r>
      <w:r>
        <w:t>-зар</w:t>
      </w:r>
      <w:r>
        <w:rPr>
          <w:spacing w:val="77"/>
        </w:rPr>
        <w:t xml:space="preserve">    </w:t>
      </w:r>
      <w:r>
        <w:t>зор-</w:t>
      </w:r>
      <w:r>
        <w:rPr>
          <w:spacing w:val="-10"/>
        </w:rPr>
        <w:t>;</w:t>
      </w:r>
    </w:p>
    <w:p w:rsidR="00D542CB" w:rsidRDefault="00436AA8">
      <w:pPr>
        <w:pStyle w:val="a3"/>
        <w:tabs>
          <w:tab w:val="left" w:leader="hyphen" w:pos="5425"/>
        </w:tabs>
        <w:ind w:left="2462"/>
        <w:jc w:val="left"/>
      </w:pPr>
      <w:r>
        <w:t>-клан</w:t>
      </w:r>
      <w:r>
        <w:rPr>
          <w:spacing w:val="10"/>
        </w:rPr>
        <w:t xml:space="preserve"> </w:t>
      </w:r>
      <w:r>
        <w:t>-----клон-,</w:t>
      </w:r>
      <w:r>
        <w:rPr>
          <w:spacing w:val="-3"/>
        </w:rPr>
        <w:t xml:space="preserve"> </w:t>
      </w:r>
      <w:r>
        <w:t>-</w:t>
      </w:r>
      <w:r>
        <w:rPr>
          <w:spacing w:val="-4"/>
        </w:rPr>
        <w:t>скак</w:t>
      </w:r>
      <w:r>
        <w:tab/>
      </w:r>
      <w:r>
        <w:rPr>
          <w:spacing w:val="-2"/>
        </w:rPr>
        <w:t>скоч-</w:t>
      </w:r>
      <w:r>
        <w:rPr>
          <w:spacing w:val="-10"/>
        </w:rPr>
        <w:t>.</w:t>
      </w:r>
    </w:p>
    <w:p w:rsidR="00D542CB" w:rsidRDefault="00436AA8">
      <w:pPr>
        <w:pStyle w:val="a3"/>
        <w:spacing w:before="1"/>
        <w:ind w:left="2462" w:right="1768"/>
        <w:jc w:val="left"/>
      </w:pPr>
      <w:r>
        <w:t>Слитное и раздельное написание не с именами существительными. Орфографический</w:t>
      </w:r>
      <w:r>
        <w:rPr>
          <w:spacing w:val="-15"/>
        </w:rPr>
        <w:t xml:space="preserve"> </w:t>
      </w:r>
      <w:r>
        <w:t>анализ</w:t>
      </w:r>
      <w:r>
        <w:rPr>
          <w:spacing w:val="-15"/>
        </w:rPr>
        <w:t xml:space="preserve"> </w:t>
      </w:r>
      <w:r>
        <w:t>имён</w:t>
      </w:r>
      <w:r>
        <w:rPr>
          <w:spacing w:val="-15"/>
        </w:rPr>
        <w:t xml:space="preserve"> </w:t>
      </w:r>
      <w:r>
        <w:t>существительных</w:t>
      </w:r>
      <w:r>
        <w:rPr>
          <w:spacing w:val="-15"/>
        </w:rPr>
        <w:t xml:space="preserve"> </w:t>
      </w:r>
      <w:r>
        <w:t>(в</w:t>
      </w:r>
      <w:r>
        <w:rPr>
          <w:spacing w:val="-15"/>
        </w:rPr>
        <w:t xml:space="preserve"> </w:t>
      </w:r>
      <w:r>
        <w:t>рамках</w:t>
      </w:r>
      <w:r>
        <w:rPr>
          <w:spacing w:val="-15"/>
        </w:rPr>
        <w:t xml:space="preserve"> </w:t>
      </w:r>
      <w:r>
        <w:t>изученного). Имя прилагательное.</w:t>
      </w:r>
    </w:p>
    <w:p w:rsidR="00D542CB" w:rsidRDefault="00436AA8">
      <w:pPr>
        <w:pStyle w:val="a3"/>
        <w:ind w:right="840" w:firstLine="758"/>
      </w:pPr>
      <w:r>
        <w:t>Имя прилагательное как часть речи. Общее грамматическое значение, морфологические</w:t>
      </w:r>
      <w:r>
        <w:rPr>
          <w:spacing w:val="-13"/>
        </w:rPr>
        <w:t xml:space="preserve"> </w:t>
      </w:r>
      <w:r>
        <w:t>признаки</w:t>
      </w:r>
      <w:r>
        <w:rPr>
          <w:spacing w:val="-13"/>
        </w:rPr>
        <w:t xml:space="preserve"> </w:t>
      </w:r>
      <w:r>
        <w:t>и</w:t>
      </w:r>
      <w:r>
        <w:rPr>
          <w:spacing w:val="-13"/>
        </w:rPr>
        <w:t xml:space="preserve"> </w:t>
      </w:r>
      <w:r>
        <w:t>синтаксические</w:t>
      </w:r>
      <w:r>
        <w:rPr>
          <w:spacing w:val="-15"/>
        </w:rPr>
        <w:t xml:space="preserve"> </w:t>
      </w:r>
      <w:r>
        <w:t>функции</w:t>
      </w:r>
      <w:r>
        <w:rPr>
          <w:spacing w:val="-13"/>
        </w:rPr>
        <w:t xml:space="preserve"> </w:t>
      </w:r>
      <w:r>
        <w:t>имени</w:t>
      </w:r>
      <w:r>
        <w:rPr>
          <w:spacing w:val="-15"/>
        </w:rPr>
        <w:t xml:space="preserve"> </w:t>
      </w:r>
      <w:r>
        <w:t>прилагательного.</w:t>
      </w:r>
      <w:r>
        <w:rPr>
          <w:spacing w:val="-14"/>
        </w:rPr>
        <w:t xml:space="preserve"> </w:t>
      </w:r>
      <w:r>
        <w:t>Роль</w:t>
      </w:r>
      <w:r>
        <w:rPr>
          <w:spacing w:val="-15"/>
        </w:rPr>
        <w:t xml:space="preserve"> </w:t>
      </w:r>
      <w:r>
        <w:t>имени прилагательного в речи.</w:t>
      </w:r>
    </w:p>
    <w:p w:rsidR="00D542CB" w:rsidRDefault="00436AA8">
      <w:pPr>
        <w:pStyle w:val="a3"/>
        <w:spacing w:line="242" w:lineRule="auto"/>
        <w:ind w:left="2462" w:right="2132"/>
      </w:pPr>
      <w:r>
        <w:t>Имена</w:t>
      </w:r>
      <w:r>
        <w:rPr>
          <w:spacing w:val="-3"/>
        </w:rPr>
        <w:t xml:space="preserve"> </w:t>
      </w:r>
      <w:r>
        <w:t>прилагательные</w:t>
      </w:r>
      <w:r>
        <w:rPr>
          <w:spacing w:val="-9"/>
        </w:rPr>
        <w:t xml:space="preserve"> </w:t>
      </w:r>
      <w:r>
        <w:t>полные</w:t>
      </w:r>
      <w:r>
        <w:rPr>
          <w:spacing w:val="-10"/>
        </w:rPr>
        <w:t xml:space="preserve"> </w:t>
      </w:r>
      <w:r>
        <w:t>и краткие,</w:t>
      </w:r>
      <w:r>
        <w:rPr>
          <w:spacing w:val="-6"/>
        </w:rPr>
        <w:t xml:space="preserve"> </w:t>
      </w:r>
      <w:r>
        <w:t>их синтаксические</w:t>
      </w:r>
      <w:r>
        <w:rPr>
          <w:spacing w:val="-1"/>
        </w:rPr>
        <w:t xml:space="preserve"> </w:t>
      </w:r>
      <w:r>
        <w:t>функции. Склонение имён п</w:t>
      </w:r>
      <w:r>
        <w:t>рилагательных.</w:t>
      </w:r>
    </w:p>
    <w:p w:rsidR="00D542CB" w:rsidRDefault="00436AA8">
      <w:pPr>
        <w:pStyle w:val="a3"/>
        <w:spacing w:line="266" w:lineRule="exact"/>
        <w:ind w:left="2462"/>
      </w:pPr>
      <w:r>
        <w:t>Морфологический</w:t>
      </w:r>
      <w:r>
        <w:rPr>
          <w:spacing w:val="-12"/>
        </w:rPr>
        <w:t xml:space="preserve"> </w:t>
      </w:r>
      <w:r>
        <w:t>анализ</w:t>
      </w:r>
      <w:r>
        <w:rPr>
          <w:spacing w:val="-10"/>
        </w:rPr>
        <w:t xml:space="preserve"> </w:t>
      </w:r>
      <w:r>
        <w:t>имён</w:t>
      </w:r>
      <w:r>
        <w:rPr>
          <w:spacing w:val="-13"/>
        </w:rPr>
        <w:t xml:space="preserve"> </w:t>
      </w:r>
      <w:r>
        <w:t>прилагательных</w:t>
      </w:r>
      <w:r>
        <w:rPr>
          <w:spacing w:val="-11"/>
        </w:rPr>
        <w:t xml:space="preserve"> </w:t>
      </w:r>
      <w:r>
        <w:t>(в</w:t>
      </w:r>
      <w:r>
        <w:rPr>
          <w:spacing w:val="-12"/>
        </w:rPr>
        <w:t xml:space="preserve"> </w:t>
      </w:r>
      <w:r>
        <w:t>рамках</w:t>
      </w:r>
      <w:r>
        <w:rPr>
          <w:spacing w:val="-11"/>
        </w:rPr>
        <w:t xml:space="preserve"> </w:t>
      </w:r>
      <w:r>
        <w:rPr>
          <w:spacing w:val="-2"/>
        </w:rPr>
        <w:t>изученного).</w:t>
      </w:r>
    </w:p>
    <w:p w:rsidR="00D542CB" w:rsidRDefault="00D542CB">
      <w:pPr>
        <w:pStyle w:val="a3"/>
        <w:spacing w:line="266" w:lineRule="exact"/>
        <w:sectPr w:rsidR="00D542CB">
          <w:pgSz w:w="11920" w:h="16850"/>
          <w:pgMar w:top="660" w:right="0" w:bottom="1180" w:left="0" w:header="0" w:footer="878" w:gutter="0"/>
          <w:cols w:space="720"/>
        </w:sectPr>
      </w:pPr>
    </w:p>
    <w:p w:rsidR="00D542CB" w:rsidRDefault="00436AA8">
      <w:pPr>
        <w:pStyle w:val="a3"/>
        <w:tabs>
          <w:tab w:val="left" w:pos="3442"/>
          <w:tab w:val="left" w:pos="5410"/>
          <w:tab w:val="left" w:pos="7160"/>
          <w:tab w:val="left" w:pos="7924"/>
          <w:tab w:val="left" w:pos="9892"/>
        </w:tabs>
        <w:spacing w:before="70" w:line="242" w:lineRule="auto"/>
        <w:ind w:right="863" w:firstLine="758"/>
        <w:jc w:val="left"/>
      </w:pPr>
      <w:r>
        <w:rPr>
          <w:spacing w:val="-2"/>
        </w:rPr>
        <w:lastRenderedPageBreak/>
        <w:t>Нормы</w:t>
      </w:r>
      <w:r>
        <w:tab/>
      </w:r>
      <w:r>
        <w:rPr>
          <w:spacing w:val="-2"/>
        </w:rPr>
        <w:t>словоизменения,</w:t>
      </w:r>
      <w:r>
        <w:tab/>
      </w:r>
      <w:r>
        <w:rPr>
          <w:spacing w:val="-2"/>
        </w:rPr>
        <w:t>произношения</w:t>
      </w:r>
      <w:r>
        <w:tab/>
      </w:r>
      <w:r>
        <w:rPr>
          <w:spacing w:val="-4"/>
        </w:rPr>
        <w:t>имён</w:t>
      </w:r>
      <w:r>
        <w:tab/>
      </w:r>
      <w:r>
        <w:rPr>
          <w:spacing w:val="-2"/>
        </w:rPr>
        <w:t>прилагательных,</w:t>
      </w:r>
      <w:r>
        <w:tab/>
      </w:r>
      <w:r>
        <w:rPr>
          <w:spacing w:val="-2"/>
        </w:rPr>
        <w:t xml:space="preserve">постановки </w:t>
      </w:r>
      <w:r>
        <w:t>ударения (в рамках изученного).</w:t>
      </w:r>
    </w:p>
    <w:p w:rsidR="00D542CB" w:rsidRDefault="00436AA8">
      <w:pPr>
        <w:pStyle w:val="a3"/>
        <w:spacing w:line="242" w:lineRule="auto"/>
        <w:ind w:right="863" w:firstLine="758"/>
        <w:jc w:val="left"/>
      </w:pPr>
      <w:r>
        <w:t>Правописание</w:t>
      </w:r>
      <w:r>
        <w:rPr>
          <w:spacing w:val="37"/>
        </w:rPr>
        <w:t xml:space="preserve"> </w:t>
      </w:r>
      <w:r>
        <w:t>безударных</w:t>
      </w:r>
      <w:r>
        <w:rPr>
          <w:spacing w:val="32"/>
        </w:rPr>
        <w:t xml:space="preserve"> </w:t>
      </w:r>
      <w:r>
        <w:t>окончаний</w:t>
      </w:r>
      <w:r>
        <w:rPr>
          <w:spacing w:val="34"/>
        </w:rPr>
        <w:t xml:space="preserve"> </w:t>
      </w:r>
      <w:r>
        <w:t>имён</w:t>
      </w:r>
      <w:r>
        <w:rPr>
          <w:spacing w:val="33"/>
        </w:rPr>
        <w:t xml:space="preserve"> </w:t>
      </w:r>
      <w:r>
        <w:t>прилагательных.</w:t>
      </w:r>
      <w:r>
        <w:rPr>
          <w:spacing w:val="37"/>
        </w:rPr>
        <w:t xml:space="preserve"> </w:t>
      </w:r>
      <w:r>
        <w:t>Правописание</w:t>
      </w:r>
      <w:r>
        <w:rPr>
          <w:spacing w:val="32"/>
        </w:rPr>
        <w:t xml:space="preserve"> </w:t>
      </w:r>
      <w:r>
        <w:t>о</w:t>
      </w:r>
      <w:r>
        <w:rPr>
          <w:spacing w:val="36"/>
        </w:rPr>
        <w:t xml:space="preserve"> </w:t>
      </w:r>
      <w:r>
        <w:t>-</w:t>
      </w:r>
      <w:r>
        <w:rPr>
          <w:spacing w:val="36"/>
        </w:rPr>
        <w:t xml:space="preserve"> </w:t>
      </w:r>
      <w:r>
        <w:t>е после шипящих и ц в суффиксах и окончаниях имён прилагательных.</w:t>
      </w:r>
    </w:p>
    <w:p w:rsidR="00D542CB" w:rsidRDefault="00436AA8">
      <w:pPr>
        <w:pStyle w:val="a3"/>
        <w:spacing w:line="242" w:lineRule="auto"/>
        <w:ind w:left="2462" w:right="1768"/>
        <w:jc w:val="left"/>
      </w:pPr>
      <w:r>
        <w:t>Правописание</w:t>
      </w:r>
      <w:r>
        <w:rPr>
          <w:spacing w:val="-8"/>
        </w:rPr>
        <w:t xml:space="preserve"> </w:t>
      </w:r>
      <w:r>
        <w:t>кратких</w:t>
      </w:r>
      <w:r>
        <w:rPr>
          <w:spacing w:val="-12"/>
        </w:rPr>
        <w:t xml:space="preserve"> </w:t>
      </w:r>
      <w:r>
        <w:t>форм</w:t>
      </w:r>
      <w:r>
        <w:rPr>
          <w:spacing w:val="-11"/>
        </w:rPr>
        <w:t xml:space="preserve"> </w:t>
      </w:r>
      <w:r>
        <w:t>имён</w:t>
      </w:r>
      <w:r>
        <w:rPr>
          <w:spacing w:val="-9"/>
        </w:rPr>
        <w:t xml:space="preserve"> </w:t>
      </w:r>
      <w:r>
        <w:t>прилагательных</w:t>
      </w:r>
      <w:r>
        <w:rPr>
          <w:spacing w:val="-10"/>
        </w:rPr>
        <w:t xml:space="preserve"> </w:t>
      </w:r>
      <w:r>
        <w:t>с</w:t>
      </w:r>
      <w:r>
        <w:rPr>
          <w:spacing w:val="-9"/>
        </w:rPr>
        <w:t xml:space="preserve"> </w:t>
      </w:r>
      <w:r>
        <w:t>основой</w:t>
      </w:r>
      <w:r>
        <w:rPr>
          <w:spacing w:val="-10"/>
        </w:rPr>
        <w:t xml:space="preserve"> </w:t>
      </w:r>
      <w:r>
        <w:t>на</w:t>
      </w:r>
      <w:r>
        <w:rPr>
          <w:spacing w:val="-12"/>
        </w:rPr>
        <w:t xml:space="preserve"> </w:t>
      </w:r>
      <w:r>
        <w:t>шипящий. Слитное и раздельное написание не с именами прилагательными.</w:t>
      </w:r>
    </w:p>
    <w:p w:rsidR="00D542CB" w:rsidRDefault="00436AA8">
      <w:pPr>
        <w:pStyle w:val="a3"/>
        <w:spacing w:line="242" w:lineRule="auto"/>
        <w:ind w:left="2462" w:right="1768"/>
        <w:jc w:val="left"/>
      </w:pPr>
      <w:r>
        <w:t>Орфографический</w:t>
      </w:r>
      <w:r>
        <w:rPr>
          <w:spacing w:val="-8"/>
        </w:rPr>
        <w:t xml:space="preserve"> </w:t>
      </w:r>
      <w:r>
        <w:t>анализ</w:t>
      </w:r>
      <w:r>
        <w:rPr>
          <w:spacing w:val="-11"/>
        </w:rPr>
        <w:t xml:space="preserve"> </w:t>
      </w:r>
      <w:r>
        <w:t>имён</w:t>
      </w:r>
      <w:r>
        <w:rPr>
          <w:spacing w:val="-11"/>
        </w:rPr>
        <w:t xml:space="preserve"> </w:t>
      </w:r>
      <w:r>
        <w:t>прилагательных</w:t>
      </w:r>
      <w:r>
        <w:rPr>
          <w:spacing w:val="-14"/>
        </w:rPr>
        <w:t xml:space="preserve"> </w:t>
      </w:r>
      <w:r>
        <w:t>(в</w:t>
      </w:r>
      <w:r>
        <w:rPr>
          <w:spacing w:val="-10"/>
        </w:rPr>
        <w:t xml:space="preserve"> </w:t>
      </w:r>
      <w:r>
        <w:t>рамках</w:t>
      </w:r>
      <w:r>
        <w:rPr>
          <w:spacing w:val="-15"/>
        </w:rPr>
        <w:t xml:space="preserve"> </w:t>
      </w:r>
      <w:r>
        <w:t xml:space="preserve">изученного). </w:t>
      </w:r>
      <w:r>
        <w:rPr>
          <w:spacing w:val="-2"/>
        </w:rPr>
        <w:t>Глагол.</w:t>
      </w:r>
    </w:p>
    <w:p w:rsidR="00D542CB" w:rsidRDefault="00436AA8">
      <w:pPr>
        <w:pStyle w:val="a3"/>
        <w:spacing w:line="242" w:lineRule="auto"/>
        <w:ind w:right="1768" w:firstLine="758"/>
        <w:jc w:val="left"/>
      </w:pPr>
      <w:r>
        <w:t>Глагол</w:t>
      </w:r>
      <w:r>
        <w:rPr>
          <w:spacing w:val="-5"/>
        </w:rPr>
        <w:t xml:space="preserve"> </w:t>
      </w:r>
      <w:r>
        <w:t>как</w:t>
      </w:r>
      <w:r>
        <w:rPr>
          <w:spacing w:val="-4"/>
        </w:rPr>
        <w:t xml:space="preserve"> </w:t>
      </w:r>
      <w:r>
        <w:t>часть</w:t>
      </w:r>
      <w:r>
        <w:rPr>
          <w:spacing w:val="-4"/>
        </w:rPr>
        <w:t xml:space="preserve"> </w:t>
      </w:r>
      <w:r>
        <w:t>речи.</w:t>
      </w:r>
      <w:r>
        <w:rPr>
          <w:spacing w:val="-5"/>
        </w:rPr>
        <w:t xml:space="preserve"> </w:t>
      </w:r>
      <w:r>
        <w:t>Общее</w:t>
      </w:r>
      <w:r>
        <w:rPr>
          <w:spacing w:val="-6"/>
        </w:rPr>
        <w:t xml:space="preserve"> </w:t>
      </w:r>
      <w:r>
        <w:t>грамматическое</w:t>
      </w:r>
      <w:r>
        <w:rPr>
          <w:spacing w:val="-7"/>
        </w:rPr>
        <w:t xml:space="preserve"> </w:t>
      </w:r>
      <w:r>
        <w:t>значение,</w:t>
      </w:r>
      <w:r>
        <w:rPr>
          <w:spacing w:val="-5"/>
        </w:rPr>
        <w:t xml:space="preserve"> </w:t>
      </w:r>
      <w:r>
        <w:t>морфологические признаки и синтаксические функции глагола.</w:t>
      </w:r>
    </w:p>
    <w:p w:rsidR="00D542CB" w:rsidRDefault="00436AA8">
      <w:pPr>
        <w:pStyle w:val="a3"/>
        <w:spacing w:line="266" w:lineRule="exact"/>
        <w:ind w:left="2462"/>
        <w:jc w:val="left"/>
      </w:pPr>
      <w:r>
        <w:t>Роль</w:t>
      </w:r>
      <w:r>
        <w:rPr>
          <w:spacing w:val="-8"/>
        </w:rPr>
        <w:t xml:space="preserve"> </w:t>
      </w:r>
      <w:r>
        <w:t>глагола</w:t>
      </w:r>
      <w:r>
        <w:rPr>
          <w:spacing w:val="-12"/>
        </w:rPr>
        <w:t xml:space="preserve"> </w:t>
      </w:r>
      <w:r>
        <w:t>в</w:t>
      </w:r>
      <w:r>
        <w:rPr>
          <w:spacing w:val="-5"/>
        </w:rPr>
        <w:t xml:space="preserve"> </w:t>
      </w:r>
      <w:r>
        <w:t>словосочетании</w:t>
      </w:r>
      <w:r>
        <w:rPr>
          <w:spacing w:val="-8"/>
        </w:rPr>
        <w:t xml:space="preserve"> </w:t>
      </w:r>
      <w:r>
        <w:t>и</w:t>
      </w:r>
      <w:r>
        <w:rPr>
          <w:spacing w:val="-7"/>
        </w:rPr>
        <w:t xml:space="preserve"> </w:t>
      </w:r>
      <w:r>
        <w:t>предложении,</w:t>
      </w:r>
      <w:r>
        <w:rPr>
          <w:spacing w:val="-10"/>
        </w:rPr>
        <w:t xml:space="preserve"> </w:t>
      </w:r>
      <w:r>
        <w:t>в</w:t>
      </w:r>
      <w:r>
        <w:rPr>
          <w:spacing w:val="-5"/>
        </w:rPr>
        <w:t xml:space="preserve"> </w:t>
      </w:r>
      <w:r>
        <w:rPr>
          <w:spacing w:val="-2"/>
        </w:rPr>
        <w:t>речи.</w:t>
      </w:r>
    </w:p>
    <w:p w:rsidR="00D542CB" w:rsidRDefault="00436AA8">
      <w:pPr>
        <w:pStyle w:val="a3"/>
        <w:ind w:left="2462"/>
        <w:jc w:val="left"/>
      </w:pPr>
      <w:r>
        <w:t>Глаголы</w:t>
      </w:r>
      <w:r>
        <w:rPr>
          <w:spacing w:val="-12"/>
        </w:rPr>
        <w:t xml:space="preserve"> </w:t>
      </w:r>
      <w:r>
        <w:t>совершенного</w:t>
      </w:r>
      <w:r>
        <w:rPr>
          <w:spacing w:val="-4"/>
        </w:rPr>
        <w:t xml:space="preserve"> </w:t>
      </w:r>
      <w:r>
        <w:t>и</w:t>
      </w:r>
      <w:r>
        <w:rPr>
          <w:spacing w:val="-8"/>
        </w:rPr>
        <w:t xml:space="preserve"> </w:t>
      </w:r>
      <w:r>
        <w:t>несовершенного</w:t>
      </w:r>
      <w:r>
        <w:rPr>
          <w:spacing w:val="-9"/>
        </w:rPr>
        <w:t xml:space="preserve"> </w:t>
      </w:r>
      <w:r>
        <w:t>вида,</w:t>
      </w:r>
      <w:r>
        <w:rPr>
          <w:spacing w:val="-8"/>
        </w:rPr>
        <w:t xml:space="preserve"> </w:t>
      </w:r>
      <w:r>
        <w:t>возвратные</w:t>
      </w:r>
      <w:r>
        <w:rPr>
          <w:spacing w:val="-10"/>
        </w:rPr>
        <w:t xml:space="preserve"> </w:t>
      </w:r>
      <w:r>
        <w:t>и</w:t>
      </w:r>
      <w:r>
        <w:rPr>
          <w:spacing w:val="-12"/>
        </w:rPr>
        <w:t xml:space="preserve"> </w:t>
      </w:r>
      <w:r>
        <w:rPr>
          <w:spacing w:val="-2"/>
        </w:rPr>
        <w:t>не</w:t>
      </w:r>
      <w:r>
        <w:rPr>
          <w:spacing w:val="-2"/>
        </w:rPr>
        <w:t>возвратные.</w:t>
      </w:r>
    </w:p>
    <w:p w:rsidR="00D542CB" w:rsidRDefault="00436AA8">
      <w:pPr>
        <w:pStyle w:val="a3"/>
        <w:tabs>
          <w:tab w:val="left" w:pos="3879"/>
          <w:tab w:val="left" w:pos="4234"/>
          <w:tab w:val="left" w:pos="4781"/>
          <w:tab w:val="left" w:pos="6666"/>
          <w:tab w:val="left" w:pos="7852"/>
          <w:tab w:val="left" w:pos="8826"/>
          <w:tab w:val="left" w:pos="10363"/>
        </w:tabs>
        <w:spacing w:line="242" w:lineRule="auto"/>
        <w:ind w:right="860" w:firstLine="758"/>
        <w:jc w:val="left"/>
      </w:pPr>
      <w:r>
        <w:rPr>
          <w:spacing w:val="-2"/>
        </w:rPr>
        <w:t>Инфинитив</w:t>
      </w:r>
      <w:r>
        <w:tab/>
      </w:r>
      <w:r>
        <w:rPr>
          <w:spacing w:val="-10"/>
        </w:rPr>
        <w:t>и</w:t>
      </w:r>
      <w:r>
        <w:tab/>
      </w:r>
      <w:r>
        <w:rPr>
          <w:spacing w:val="-4"/>
        </w:rPr>
        <w:t>его</w:t>
      </w:r>
      <w:r>
        <w:tab/>
      </w:r>
      <w:r>
        <w:rPr>
          <w:spacing w:val="-2"/>
        </w:rPr>
        <w:t>грамматические</w:t>
      </w:r>
      <w:r>
        <w:tab/>
      </w:r>
      <w:r>
        <w:rPr>
          <w:spacing w:val="-2"/>
        </w:rPr>
        <w:t>свойства.</w:t>
      </w:r>
      <w:r>
        <w:tab/>
      </w:r>
      <w:r>
        <w:rPr>
          <w:spacing w:val="-2"/>
        </w:rPr>
        <w:t>Основа</w:t>
      </w:r>
      <w:r>
        <w:tab/>
      </w:r>
      <w:r>
        <w:rPr>
          <w:spacing w:val="-2"/>
        </w:rPr>
        <w:t>инфинитива,</w:t>
      </w:r>
      <w:r>
        <w:tab/>
      </w:r>
      <w:r>
        <w:rPr>
          <w:spacing w:val="-2"/>
        </w:rPr>
        <w:t xml:space="preserve">основа </w:t>
      </w:r>
      <w:r>
        <w:t>настоящего (будущего простого) времени глагола.</w:t>
      </w:r>
    </w:p>
    <w:p w:rsidR="00D542CB" w:rsidRDefault="00436AA8">
      <w:pPr>
        <w:pStyle w:val="a3"/>
        <w:spacing w:line="269" w:lineRule="exact"/>
        <w:ind w:left="2462"/>
        <w:jc w:val="left"/>
      </w:pPr>
      <w:r>
        <w:t>Спряжение</w:t>
      </w:r>
      <w:r>
        <w:rPr>
          <w:spacing w:val="-12"/>
        </w:rPr>
        <w:t xml:space="preserve"> </w:t>
      </w:r>
      <w:r>
        <w:rPr>
          <w:spacing w:val="-2"/>
        </w:rPr>
        <w:t>глагола.</w:t>
      </w:r>
    </w:p>
    <w:p w:rsidR="00D542CB" w:rsidRDefault="00436AA8">
      <w:pPr>
        <w:pStyle w:val="a3"/>
        <w:spacing w:before="48"/>
        <w:ind w:left="2462"/>
        <w:jc w:val="left"/>
      </w:pPr>
      <w:r>
        <w:t>Морфологический</w:t>
      </w:r>
      <w:r>
        <w:rPr>
          <w:spacing w:val="-12"/>
        </w:rPr>
        <w:t xml:space="preserve"> </w:t>
      </w:r>
      <w:r>
        <w:t>анализ</w:t>
      </w:r>
      <w:r>
        <w:rPr>
          <w:spacing w:val="-9"/>
        </w:rPr>
        <w:t xml:space="preserve"> </w:t>
      </w:r>
      <w:r>
        <w:t>глаголов</w:t>
      </w:r>
      <w:r>
        <w:rPr>
          <w:spacing w:val="-14"/>
        </w:rPr>
        <w:t xml:space="preserve"> </w:t>
      </w:r>
      <w:r>
        <w:t>(в</w:t>
      </w:r>
      <w:r>
        <w:rPr>
          <w:spacing w:val="-11"/>
        </w:rPr>
        <w:t xml:space="preserve"> </w:t>
      </w:r>
      <w:r>
        <w:t>рамках</w:t>
      </w:r>
      <w:r>
        <w:rPr>
          <w:spacing w:val="-15"/>
        </w:rPr>
        <w:t xml:space="preserve"> </w:t>
      </w:r>
      <w:r>
        <w:rPr>
          <w:spacing w:val="-2"/>
        </w:rPr>
        <w:t>изученного).</w:t>
      </w:r>
    </w:p>
    <w:p w:rsidR="00D542CB" w:rsidRDefault="00436AA8">
      <w:pPr>
        <w:pStyle w:val="a3"/>
        <w:spacing w:before="5" w:line="237" w:lineRule="auto"/>
        <w:ind w:right="863" w:firstLine="758"/>
        <w:jc w:val="left"/>
      </w:pPr>
      <w:r>
        <w:t>Нормы</w:t>
      </w:r>
      <w:r>
        <w:rPr>
          <w:spacing w:val="36"/>
        </w:rPr>
        <w:t xml:space="preserve"> </w:t>
      </w:r>
      <w:r>
        <w:t>словоизменения</w:t>
      </w:r>
      <w:r>
        <w:rPr>
          <w:spacing w:val="35"/>
        </w:rPr>
        <w:t xml:space="preserve"> </w:t>
      </w:r>
      <w:r>
        <w:t>глаголов,</w:t>
      </w:r>
      <w:r>
        <w:rPr>
          <w:spacing w:val="36"/>
        </w:rPr>
        <w:t xml:space="preserve"> </w:t>
      </w:r>
      <w:r>
        <w:t>постановки</w:t>
      </w:r>
      <w:r>
        <w:rPr>
          <w:spacing w:val="36"/>
        </w:rPr>
        <w:t xml:space="preserve"> </w:t>
      </w:r>
      <w:r>
        <w:t>ударения</w:t>
      </w:r>
      <w:r>
        <w:rPr>
          <w:spacing w:val="37"/>
        </w:rPr>
        <w:t xml:space="preserve"> </w:t>
      </w:r>
      <w:r>
        <w:t>в</w:t>
      </w:r>
      <w:r>
        <w:rPr>
          <w:spacing w:val="36"/>
        </w:rPr>
        <w:t xml:space="preserve"> </w:t>
      </w:r>
      <w:r>
        <w:t>глагольных</w:t>
      </w:r>
      <w:r>
        <w:rPr>
          <w:spacing w:val="36"/>
        </w:rPr>
        <w:t xml:space="preserve"> </w:t>
      </w:r>
      <w:r>
        <w:t>формах</w:t>
      </w:r>
      <w:r>
        <w:rPr>
          <w:spacing w:val="36"/>
        </w:rPr>
        <w:t xml:space="preserve"> </w:t>
      </w:r>
      <w:r>
        <w:t>(в рамках изученного).</w:t>
      </w:r>
    </w:p>
    <w:p w:rsidR="00D542CB" w:rsidRDefault="00436AA8">
      <w:pPr>
        <w:pStyle w:val="a3"/>
        <w:spacing w:line="275" w:lineRule="exact"/>
        <w:ind w:left="2462"/>
        <w:jc w:val="left"/>
      </w:pPr>
      <w:r>
        <w:t>Правописание</w:t>
      </w:r>
      <w:r>
        <w:rPr>
          <w:spacing w:val="-17"/>
        </w:rPr>
        <w:t xml:space="preserve"> </w:t>
      </w:r>
      <w:r>
        <w:t>корней</w:t>
      </w:r>
      <w:r>
        <w:rPr>
          <w:spacing w:val="-14"/>
        </w:rPr>
        <w:t xml:space="preserve"> </w:t>
      </w:r>
      <w:r>
        <w:t>с</w:t>
      </w:r>
      <w:r>
        <w:rPr>
          <w:spacing w:val="-16"/>
        </w:rPr>
        <w:t xml:space="preserve"> </w:t>
      </w:r>
      <w:r>
        <w:t>чередованием</w:t>
      </w:r>
      <w:r>
        <w:rPr>
          <w:spacing w:val="-5"/>
        </w:rPr>
        <w:t xml:space="preserve"> </w:t>
      </w:r>
      <w:r>
        <w:t>е</w:t>
      </w:r>
      <w:r>
        <w:rPr>
          <w:spacing w:val="-13"/>
        </w:rPr>
        <w:t xml:space="preserve"> </w:t>
      </w:r>
      <w:r>
        <w:t>//</w:t>
      </w:r>
      <w:r>
        <w:rPr>
          <w:spacing w:val="-5"/>
        </w:rPr>
        <w:t xml:space="preserve"> </w:t>
      </w:r>
      <w:r>
        <w:t>и:</w:t>
      </w:r>
      <w:r>
        <w:rPr>
          <w:spacing w:val="-7"/>
        </w:rPr>
        <w:t xml:space="preserve"> </w:t>
      </w:r>
      <w:r>
        <w:t>-бер-бир-,</w:t>
      </w:r>
      <w:r>
        <w:rPr>
          <w:spacing w:val="-10"/>
        </w:rPr>
        <w:t xml:space="preserve"> </w:t>
      </w:r>
      <w:r>
        <w:t>-блеет</w:t>
      </w:r>
      <w:r>
        <w:rPr>
          <w:spacing w:val="-19"/>
        </w:rPr>
        <w:t xml:space="preserve"> </w:t>
      </w:r>
      <w:r>
        <w:t>---</w:t>
      </w:r>
      <w:r>
        <w:rPr>
          <w:spacing w:val="-16"/>
        </w:rPr>
        <w:t xml:space="preserve"> </w:t>
      </w:r>
      <w:r>
        <w:t>блист-</w:t>
      </w:r>
      <w:r>
        <w:rPr>
          <w:spacing w:val="-10"/>
        </w:rPr>
        <w:t>,</w:t>
      </w:r>
    </w:p>
    <w:p w:rsidR="00D542CB" w:rsidRDefault="00436AA8">
      <w:pPr>
        <w:pStyle w:val="a3"/>
        <w:jc w:val="left"/>
      </w:pPr>
      <w:r>
        <w:t>-дер-дир-,</w:t>
      </w:r>
      <w:r>
        <w:rPr>
          <w:spacing w:val="-17"/>
        </w:rPr>
        <w:t xml:space="preserve"> </w:t>
      </w:r>
      <w:r>
        <w:t>-жег-жиг-,</w:t>
      </w:r>
      <w:r>
        <w:rPr>
          <w:spacing w:val="-14"/>
        </w:rPr>
        <w:t xml:space="preserve"> </w:t>
      </w:r>
      <w:r>
        <w:t>-мер-мир-,</w:t>
      </w:r>
      <w:r>
        <w:rPr>
          <w:spacing w:val="-15"/>
        </w:rPr>
        <w:t xml:space="preserve"> </w:t>
      </w:r>
      <w:r>
        <w:t>-пер-пир-,</w:t>
      </w:r>
      <w:r>
        <w:rPr>
          <w:spacing w:val="-13"/>
        </w:rPr>
        <w:t xml:space="preserve"> </w:t>
      </w:r>
      <w:r>
        <w:t>-стел-стил-,</w:t>
      </w:r>
      <w:r>
        <w:rPr>
          <w:spacing w:val="-12"/>
        </w:rPr>
        <w:t xml:space="preserve"> </w:t>
      </w:r>
      <w:r>
        <w:t>-тер-тир-</w:t>
      </w:r>
      <w:r>
        <w:rPr>
          <w:spacing w:val="-10"/>
        </w:rPr>
        <w:t>.</w:t>
      </w:r>
    </w:p>
    <w:p w:rsidR="00D542CB" w:rsidRDefault="00436AA8">
      <w:pPr>
        <w:pStyle w:val="a3"/>
        <w:ind w:right="863" w:firstLine="739"/>
        <w:jc w:val="left"/>
      </w:pPr>
      <w:r>
        <w:t>Использование</w:t>
      </w:r>
      <w:r>
        <w:rPr>
          <w:spacing w:val="-1"/>
        </w:rPr>
        <w:t xml:space="preserve"> </w:t>
      </w:r>
      <w:r>
        <w:t>ь как показателя грамматической формы в инфинитиве, в форме 2- го лица единственного числа после шипящих.</w:t>
      </w:r>
    </w:p>
    <w:p w:rsidR="00D542CB" w:rsidRDefault="00436AA8">
      <w:pPr>
        <w:pStyle w:val="a3"/>
        <w:ind w:left="2443" w:right="863"/>
        <w:jc w:val="left"/>
      </w:pPr>
      <w:r>
        <w:t>Правописание</w:t>
      </w:r>
      <w:r>
        <w:rPr>
          <w:spacing w:val="-15"/>
        </w:rPr>
        <w:t xml:space="preserve"> </w:t>
      </w:r>
      <w:r>
        <w:t>-тся</w:t>
      </w:r>
      <w:r>
        <w:rPr>
          <w:spacing w:val="-13"/>
        </w:rPr>
        <w:t xml:space="preserve"> </w:t>
      </w:r>
      <w:r>
        <w:t>и</w:t>
      </w:r>
      <w:r>
        <w:rPr>
          <w:spacing w:val="-10"/>
        </w:rPr>
        <w:t xml:space="preserve"> </w:t>
      </w:r>
      <w:r>
        <w:t>-ться</w:t>
      </w:r>
      <w:r>
        <w:rPr>
          <w:spacing w:val="-15"/>
        </w:rPr>
        <w:t xml:space="preserve"> </w:t>
      </w:r>
      <w:r>
        <w:t>в</w:t>
      </w:r>
      <w:r>
        <w:rPr>
          <w:spacing w:val="-11"/>
        </w:rPr>
        <w:t xml:space="preserve"> </w:t>
      </w:r>
      <w:r>
        <w:t>глаголах,</w:t>
      </w:r>
      <w:r>
        <w:rPr>
          <w:spacing w:val="-6"/>
        </w:rPr>
        <w:t xml:space="preserve"> </w:t>
      </w:r>
      <w:r>
        <w:t>суффиксов</w:t>
      </w:r>
      <w:r>
        <w:rPr>
          <w:spacing w:val="-3"/>
        </w:rPr>
        <w:t xml:space="preserve"> </w:t>
      </w:r>
      <w:r>
        <w:t>–ова-ева-,</w:t>
      </w:r>
      <w:r>
        <w:rPr>
          <w:spacing w:val="-11"/>
        </w:rPr>
        <w:t xml:space="preserve"> </w:t>
      </w:r>
      <w:r>
        <w:t>-ыва</w:t>
      </w:r>
      <w:r>
        <w:rPr>
          <w:spacing w:val="-14"/>
        </w:rPr>
        <w:t xml:space="preserve"> </w:t>
      </w:r>
      <w:r>
        <w:t>--</w:t>
      </w:r>
      <w:r>
        <w:rPr>
          <w:spacing w:val="-11"/>
        </w:rPr>
        <w:t xml:space="preserve"> </w:t>
      </w:r>
      <w:r>
        <w:t>-ива-. Правописание безударных личных окончаний глагола.</w:t>
      </w:r>
    </w:p>
    <w:p w:rsidR="00D542CB" w:rsidRDefault="00436AA8">
      <w:pPr>
        <w:pStyle w:val="a3"/>
        <w:spacing w:before="12" w:line="235" w:lineRule="auto"/>
        <w:ind w:right="863" w:firstLine="739"/>
        <w:jc w:val="left"/>
      </w:pPr>
      <w:r>
        <w:t>Правописание гласной перед</w:t>
      </w:r>
      <w:r>
        <w:rPr>
          <w:spacing w:val="30"/>
        </w:rPr>
        <w:t xml:space="preserve"> </w:t>
      </w:r>
      <w:r>
        <w:t>суффиксом</w:t>
      </w:r>
      <w:r>
        <w:rPr>
          <w:spacing w:val="36"/>
        </w:rPr>
        <w:t xml:space="preserve"> </w:t>
      </w:r>
      <w:r>
        <w:t>-л- в формах прошедшего</w:t>
      </w:r>
      <w:r>
        <w:rPr>
          <w:spacing w:val="32"/>
        </w:rPr>
        <w:t xml:space="preserve"> </w:t>
      </w:r>
      <w:r>
        <w:t xml:space="preserve">времени </w:t>
      </w:r>
      <w:r>
        <w:rPr>
          <w:spacing w:val="-2"/>
        </w:rPr>
        <w:t>глагола.</w:t>
      </w:r>
    </w:p>
    <w:p w:rsidR="00D542CB" w:rsidRDefault="00436AA8">
      <w:pPr>
        <w:pStyle w:val="a3"/>
        <w:spacing w:before="2"/>
        <w:ind w:left="2443" w:right="3329"/>
        <w:jc w:val="left"/>
      </w:pPr>
      <w:r>
        <w:t>Слитное и раздельное написание не с глаголами. Орфографический</w:t>
      </w:r>
      <w:r>
        <w:rPr>
          <w:spacing w:val="-15"/>
        </w:rPr>
        <w:t xml:space="preserve"> </w:t>
      </w:r>
      <w:r>
        <w:t>анализ</w:t>
      </w:r>
      <w:r>
        <w:rPr>
          <w:spacing w:val="-15"/>
        </w:rPr>
        <w:t xml:space="preserve"> </w:t>
      </w:r>
      <w:r>
        <w:t>глаголов</w:t>
      </w:r>
      <w:r>
        <w:rPr>
          <w:spacing w:val="-15"/>
        </w:rPr>
        <w:t xml:space="preserve"> </w:t>
      </w:r>
      <w:r>
        <w:t>(в</w:t>
      </w:r>
      <w:r>
        <w:rPr>
          <w:spacing w:val="-15"/>
        </w:rPr>
        <w:t xml:space="preserve"> </w:t>
      </w:r>
      <w:r>
        <w:t>рамках</w:t>
      </w:r>
      <w:r>
        <w:rPr>
          <w:spacing w:val="-15"/>
        </w:rPr>
        <w:t xml:space="preserve"> </w:t>
      </w:r>
      <w:r>
        <w:t>изученного). Синтаксис. Культура речи. Пунктуация.</w:t>
      </w:r>
    </w:p>
    <w:p w:rsidR="00D542CB" w:rsidRDefault="00436AA8">
      <w:pPr>
        <w:pStyle w:val="a3"/>
        <w:spacing w:line="242" w:lineRule="auto"/>
        <w:ind w:right="853" w:firstLine="739"/>
      </w:pPr>
      <w:r>
        <w:t>Синтаксис как раздел грамматики. Словосочетание и предложение ка</w:t>
      </w:r>
      <w:r>
        <w:t xml:space="preserve">к единицы </w:t>
      </w:r>
      <w:r>
        <w:rPr>
          <w:spacing w:val="-2"/>
        </w:rPr>
        <w:t>синтаксиса.</w:t>
      </w:r>
    </w:p>
    <w:p w:rsidR="00D542CB" w:rsidRDefault="00436AA8">
      <w:pPr>
        <w:pStyle w:val="a3"/>
        <w:ind w:right="843" w:firstLine="739"/>
      </w:pPr>
      <w: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D542CB" w:rsidRDefault="00436AA8">
      <w:pPr>
        <w:pStyle w:val="a3"/>
        <w:spacing w:line="274" w:lineRule="exact"/>
        <w:ind w:left="2443"/>
      </w:pPr>
      <w:r>
        <w:t>Синтаксический</w:t>
      </w:r>
      <w:r>
        <w:rPr>
          <w:spacing w:val="-11"/>
        </w:rPr>
        <w:t xml:space="preserve"> </w:t>
      </w:r>
      <w:r>
        <w:t>анализ</w:t>
      </w:r>
      <w:r>
        <w:rPr>
          <w:spacing w:val="-15"/>
        </w:rPr>
        <w:t xml:space="preserve"> </w:t>
      </w:r>
      <w:r>
        <w:rPr>
          <w:spacing w:val="-2"/>
        </w:rPr>
        <w:t>словосочетания.</w:t>
      </w:r>
    </w:p>
    <w:p w:rsidR="00D542CB" w:rsidRDefault="00436AA8">
      <w:pPr>
        <w:pStyle w:val="a3"/>
        <w:spacing w:before="2"/>
        <w:ind w:right="833" w:firstLine="739"/>
      </w:pPr>
      <w:r>
        <w:t>Предложение и его при</w:t>
      </w:r>
      <w:r>
        <w:t>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D542CB" w:rsidRDefault="00436AA8">
      <w:pPr>
        <w:pStyle w:val="a3"/>
        <w:ind w:right="825" w:firstLine="739"/>
      </w:pPr>
      <w:r>
        <w:t>Главные члены предложения (грамматическая основа)</w:t>
      </w:r>
      <w:r>
        <w:t>.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w:t>
      </w:r>
      <w:r>
        <w:t>и числительного в форме именительного падежа с существительным в форме родительного падежа.</w:t>
      </w:r>
      <w:r>
        <w:rPr>
          <w:spacing w:val="-11"/>
        </w:rPr>
        <w:t xml:space="preserve"> </w:t>
      </w:r>
      <w:r>
        <w:t>Сказуемое</w:t>
      </w:r>
      <w:r>
        <w:rPr>
          <w:spacing w:val="-12"/>
        </w:rPr>
        <w:t xml:space="preserve"> </w:t>
      </w:r>
      <w:r>
        <w:t>и</w:t>
      </w:r>
      <w:r>
        <w:rPr>
          <w:spacing w:val="-7"/>
        </w:rPr>
        <w:t xml:space="preserve"> </w:t>
      </w:r>
      <w:r>
        <w:t>способы</w:t>
      </w:r>
      <w:r>
        <w:rPr>
          <w:spacing w:val="-11"/>
        </w:rPr>
        <w:t xml:space="preserve"> </w:t>
      </w:r>
      <w:r>
        <w:t>его</w:t>
      </w:r>
      <w:r>
        <w:rPr>
          <w:spacing w:val="-8"/>
        </w:rPr>
        <w:t xml:space="preserve"> </w:t>
      </w:r>
      <w:r>
        <w:t>выражения:</w:t>
      </w:r>
      <w:r>
        <w:rPr>
          <w:spacing w:val="-10"/>
        </w:rPr>
        <w:t xml:space="preserve"> </w:t>
      </w:r>
      <w:r>
        <w:t>глаголом,</w:t>
      </w:r>
      <w:r>
        <w:rPr>
          <w:spacing w:val="-11"/>
        </w:rPr>
        <w:t xml:space="preserve"> </w:t>
      </w:r>
      <w:r>
        <w:t>именем</w:t>
      </w:r>
      <w:r>
        <w:rPr>
          <w:spacing w:val="-9"/>
        </w:rPr>
        <w:t xml:space="preserve"> </w:t>
      </w:r>
      <w:r>
        <w:t>существительным,</w:t>
      </w:r>
      <w:r>
        <w:rPr>
          <w:spacing w:val="28"/>
        </w:rPr>
        <w:t xml:space="preserve"> </w:t>
      </w:r>
      <w:r>
        <w:t xml:space="preserve">именем </w:t>
      </w:r>
      <w:r>
        <w:rPr>
          <w:spacing w:val="-2"/>
        </w:rPr>
        <w:t>прилагательным.</w:t>
      </w:r>
    </w:p>
    <w:p w:rsidR="00D542CB" w:rsidRDefault="00436AA8">
      <w:pPr>
        <w:pStyle w:val="a3"/>
        <w:spacing w:line="271" w:lineRule="exact"/>
        <w:ind w:left="2443"/>
      </w:pPr>
      <w:r>
        <w:t>Тире</w:t>
      </w:r>
      <w:r>
        <w:rPr>
          <w:spacing w:val="-8"/>
        </w:rPr>
        <w:t xml:space="preserve"> </w:t>
      </w:r>
      <w:r>
        <w:t>между</w:t>
      </w:r>
      <w:r>
        <w:rPr>
          <w:spacing w:val="-13"/>
        </w:rPr>
        <w:t xml:space="preserve"> </w:t>
      </w:r>
      <w:r>
        <w:t>подлежащим</w:t>
      </w:r>
      <w:r>
        <w:rPr>
          <w:spacing w:val="-3"/>
        </w:rPr>
        <w:t xml:space="preserve"> </w:t>
      </w:r>
      <w:r>
        <w:t>и</w:t>
      </w:r>
      <w:r>
        <w:rPr>
          <w:spacing w:val="-3"/>
        </w:rPr>
        <w:t xml:space="preserve"> </w:t>
      </w:r>
      <w:r>
        <w:rPr>
          <w:spacing w:val="-2"/>
        </w:rPr>
        <w:t>сказуемым.</w:t>
      </w:r>
    </w:p>
    <w:p w:rsidR="00D542CB" w:rsidRDefault="00436AA8">
      <w:pPr>
        <w:pStyle w:val="a3"/>
        <w:ind w:left="2443"/>
      </w:pPr>
      <w:r>
        <w:t>Предложения</w:t>
      </w:r>
      <w:r>
        <w:rPr>
          <w:spacing w:val="-12"/>
        </w:rPr>
        <w:t xml:space="preserve"> </w:t>
      </w:r>
      <w:r>
        <w:t>распространённые</w:t>
      </w:r>
      <w:r>
        <w:rPr>
          <w:spacing w:val="-15"/>
        </w:rPr>
        <w:t xml:space="preserve"> </w:t>
      </w:r>
      <w:r>
        <w:t>и</w:t>
      </w:r>
      <w:r>
        <w:rPr>
          <w:spacing w:val="-11"/>
        </w:rPr>
        <w:t xml:space="preserve"> </w:t>
      </w:r>
      <w:r>
        <w:rPr>
          <w:spacing w:val="-2"/>
        </w:rPr>
        <w:t>нераспространённые.</w:t>
      </w:r>
    </w:p>
    <w:p w:rsidR="00D542CB" w:rsidRDefault="00436AA8">
      <w:pPr>
        <w:pStyle w:val="a3"/>
        <w:ind w:right="836" w:firstLine="739"/>
      </w:pPr>
      <w:r>
        <w:t>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w:t>
      </w:r>
      <w:r>
        <w:rPr>
          <w:spacing w:val="-3"/>
        </w:rPr>
        <w:t xml:space="preserve"> </w:t>
      </w:r>
      <w:r>
        <w:t>обстоятельств</w:t>
      </w:r>
      <w:r>
        <w:t xml:space="preserve"> по</w:t>
      </w:r>
      <w:r>
        <w:rPr>
          <w:spacing w:val="-3"/>
        </w:rPr>
        <w:t xml:space="preserve"> </w:t>
      </w:r>
      <w:r>
        <w:t>значению</w:t>
      </w:r>
      <w:r>
        <w:rPr>
          <w:spacing w:val="-2"/>
        </w:rPr>
        <w:t xml:space="preserve"> </w:t>
      </w:r>
      <w:r>
        <w:t>(времени, места,</w:t>
      </w:r>
      <w:r>
        <w:rPr>
          <w:spacing w:val="-3"/>
        </w:rPr>
        <w:t xml:space="preserve"> </w:t>
      </w:r>
      <w:r>
        <w:t>образа</w:t>
      </w:r>
      <w:r>
        <w:rPr>
          <w:spacing w:val="-1"/>
        </w:rPr>
        <w:t xml:space="preserve"> </w:t>
      </w:r>
      <w:r>
        <w:t>действия, цели, причины,</w:t>
      </w:r>
      <w:r>
        <w:rPr>
          <w:spacing w:val="-5"/>
        </w:rPr>
        <w:t xml:space="preserve"> </w:t>
      </w:r>
      <w:r>
        <w:t>меры и степени, условия, уступки).</w:t>
      </w:r>
    </w:p>
    <w:p w:rsidR="00D542CB" w:rsidRDefault="00436AA8">
      <w:pPr>
        <w:pStyle w:val="a3"/>
        <w:spacing w:before="1"/>
        <w:ind w:left="2443"/>
      </w:pPr>
      <w:r>
        <w:t>Простое</w:t>
      </w:r>
      <w:r>
        <w:rPr>
          <w:spacing w:val="32"/>
        </w:rPr>
        <w:t xml:space="preserve"> </w:t>
      </w:r>
      <w:r>
        <w:t>осложнённое</w:t>
      </w:r>
      <w:r>
        <w:rPr>
          <w:spacing w:val="34"/>
        </w:rPr>
        <w:t xml:space="preserve"> </w:t>
      </w:r>
      <w:r>
        <w:t>предложение.</w:t>
      </w:r>
      <w:r>
        <w:rPr>
          <w:spacing w:val="35"/>
        </w:rPr>
        <w:t xml:space="preserve"> </w:t>
      </w:r>
      <w:r>
        <w:t>Однородные</w:t>
      </w:r>
      <w:r>
        <w:rPr>
          <w:spacing w:val="38"/>
        </w:rPr>
        <w:t xml:space="preserve"> </w:t>
      </w:r>
      <w:r>
        <w:t>члены</w:t>
      </w:r>
      <w:r>
        <w:rPr>
          <w:spacing w:val="36"/>
        </w:rPr>
        <w:t xml:space="preserve"> </w:t>
      </w:r>
      <w:r>
        <w:t>предложения,</w:t>
      </w:r>
      <w:r>
        <w:rPr>
          <w:spacing w:val="35"/>
        </w:rPr>
        <w:t xml:space="preserve"> </w:t>
      </w:r>
      <w:r>
        <w:t>их</w:t>
      </w:r>
      <w:r>
        <w:rPr>
          <w:spacing w:val="34"/>
        </w:rPr>
        <w:t xml:space="preserve"> </w:t>
      </w:r>
      <w:r>
        <w:t>роль</w:t>
      </w:r>
      <w:r>
        <w:rPr>
          <w:spacing w:val="36"/>
        </w:rPr>
        <w:t xml:space="preserve"> </w:t>
      </w:r>
      <w:r>
        <w:rPr>
          <w:spacing w:val="-10"/>
        </w:rPr>
        <w:t>в</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24"/>
      </w:pPr>
      <w:r>
        <w:lastRenderedPageBreak/>
        <w:t>речи. Особенности интонации предложений с однородными членами. Предл</w:t>
      </w:r>
      <w:r>
        <w:t>ожения с однородными</w:t>
      </w:r>
      <w:r>
        <w:rPr>
          <w:spacing w:val="-6"/>
        </w:rPr>
        <w:t xml:space="preserve"> </w:t>
      </w:r>
      <w:r>
        <w:t>членами</w:t>
      </w:r>
      <w:r>
        <w:rPr>
          <w:spacing w:val="-9"/>
        </w:rPr>
        <w:t xml:space="preserve"> </w:t>
      </w:r>
      <w:r>
        <w:t>(без</w:t>
      </w:r>
      <w:r>
        <w:rPr>
          <w:spacing w:val="33"/>
        </w:rPr>
        <w:t xml:space="preserve"> </w:t>
      </w:r>
      <w:r>
        <w:t>союзов,</w:t>
      </w:r>
      <w:r>
        <w:rPr>
          <w:spacing w:val="-8"/>
        </w:rPr>
        <w:t xml:space="preserve"> </w:t>
      </w:r>
      <w:r>
        <w:t>с</w:t>
      </w:r>
      <w:r>
        <w:rPr>
          <w:spacing w:val="-8"/>
        </w:rPr>
        <w:t xml:space="preserve"> </w:t>
      </w:r>
      <w:r>
        <w:t>одиночным</w:t>
      </w:r>
      <w:r>
        <w:rPr>
          <w:spacing w:val="-8"/>
        </w:rPr>
        <w:t xml:space="preserve"> </w:t>
      </w:r>
      <w:r>
        <w:t>союзом</w:t>
      </w:r>
      <w:r>
        <w:rPr>
          <w:spacing w:val="-8"/>
        </w:rPr>
        <w:t xml:space="preserve"> </w:t>
      </w:r>
      <w:r>
        <w:t>и,</w:t>
      </w:r>
      <w:r>
        <w:rPr>
          <w:spacing w:val="-7"/>
        </w:rPr>
        <w:t xml:space="preserve"> </w:t>
      </w:r>
      <w:r>
        <w:t>союзами</w:t>
      </w:r>
      <w:r>
        <w:rPr>
          <w:spacing w:val="-6"/>
        </w:rPr>
        <w:t xml:space="preserve"> </w:t>
      </w:r>
      <w:r>
        <w:t>а,</w:t>
      </w:r>
      <w:r>
        <w:rPr>
          <w:spacing w:val="-7"/>
        </w:rPr>
        <w:t xml:space="preserve"> </w:t>
      </w:r>
      <w:r>
        <w:t>но,</w:t>
      </w:r>
      <w:r>
        <w:rPr>
          <w:spacing w:val="32"/>
        </w:rPr>
        <w:t xml:space="preserve"> </w:t>
      </w:r>
      <w:r>
        <w:t>однако,</w:t>
      </w:r>
      <w:r>
        <w:rPr>
          <w:spacing w:val="-7"/>
        </w:rPr>
        <w:t xml:space="preserve"> </w:t>
      </w:r>
      <w:r>
        <w:t>зато,</w:t>
      </w:r>
      <w:r>
        <w:rPr>
          <w:spacing w:val="-7"/>
        </w:rPr>
        <w:t xml:space="preserve"> </w:t>
      </w:r>
      <w:r>
        <w:t xml:space="preserve">да (в значении и), да (в значении но). Предложения с обобщающим словом при однородных </w:t>
      </w:r>
      <w:r>
        <w:rPr>
          <w:spacing w:val="-2"/>
        </w:rPr>
        <w:t>членах.</w:t>
      </w:r>
    </w:p>
    <w:p w:rsidR="00D542CB" w:rsidRDefault="00436AA8">
      <w:pPr>
        <w:pStyle w:val="a3"/>
        <w:spacing w:before="1" w:line="242" w:lineRule="auto"/>
        <w:ind w:right="864" w:firstLine="739"/>
      </w:pPr>
      <w:r>
        <w:t xml:space="preserve">Предложения с обращением, особенности интонации. Обращение и средства его </w:t>
      </w:r>
      <w:r>
        <w:rPr>
          <w:spacing w:val="-2"/>
        </w:rPr>
        <w:t>выражения.</w:t>
      </w:r>
    </w:p>
    <w:p w:rsidR="00D542CB" w:rsidRDefault="00436AA8">
      <w:pPr>
        <w:pStyle w:val="a3"/>
        <w:tabs>
          <w:tab w:val="left" w:pos="4390"/>
          <w:tab w:val="left" w:pos="5307"/>
          <w:tab w:val="left" w:pos="6454"/>
          <w:tab w:val="left" w:pos="6814"/>
          <w:tab w:val="left" w:pos="7955"/>
          <w:tab w:val="left" w:pos="9652"/>
        </w:tabs>
        <w:ind w:left="1759" w:right="843" w:firstLine="710"/>
        <w:jc w:val="right"/>
      </w:pPr>
      <w:r>
        <w:rPr>
          <w:spacing w:val="-2"/>
        </w:rPr>
        <w:t>Синтаксический</w:t>
      </w:r>
      <w:r>
        <w:tab/>
      </w:r>
      <w:r>
        <w:rPr>
          <w:spacing w:val="-2"/>
        </w:rPr>
        <w:t>анализ</w:t>
      </w:r>
      <w:r>
        <w:tab/>
      </w:r>
      <w:r>
        <w:rPr>
          <w:spacing w:val="-2"/>
        </w:rPr>
        <w:t>простого</w:t>
      </w:r>
      <w:r>
        <w:tab/>
      </w:r>
      <w:r>
        <w:rPr>
          <w:spacing w:val="-10"/>
        </w:rPr>
        <w:t>и</w:t>
      </w:r>
      <w:r>
        <w:tab/>
      </w:r>
      <w:r>
        <w:rPr>
          <w:spacing w:val="-2"/>
        </w:rPr>
        <w:t>простого</w:t>
      </w:r>
      <w:r>
        <w:tab/>
      </w:r>
      <w:r>
        <w:rPr>
          <w:spacing w:val="-2"/>
        </w:rPr>
        <w:t>осложнённого</w:t>
      </w:r>
      <w:r>
        <w:tab/>
      </w:r>
      <w:r>
        <w:rPr>
          <w:spacing w:val="-2"/>
        </w:rPr>
        <w:t xml:space="preserve">предложений. </w:t>
      </w:r>
      <w:r>
        <w:t>Пунктуационное оформление предложений, осложнённых однородными членами, связанными</w:t>
      </w:r>
      <w:r>
        <w:rPr>
          <w:spacing w:val="13"/>
        </w:rPr>
        <w:t xml:space="preserve"> </w:t>
      </w:r>
      <w:r>
        <w:t>бессоюзной</w:t>
      </w:r>
      <w:r>
        <w:rPr>
          <w:spacing w:val="18"/>
        </w:rPr>
        <w:t xml:space="preserve"> </w:t>
      </w:r>
      <w:r>
        <w:t>связью,</w:t>
      </w:r>
      <w:r>
        <w:rPr>
          <w:spacing w:val="12"/>
        </w:rPr>
        <w:t xml:space="preserve"> </w:t>
      </w:r>
      <w:r>
        <w:t>о</w:t>
      </w:r>
      <w:r>
        <w:t>диночным</w:t>
      </w:r>
      <w:r>
        <w:rPr>
          <w:spacing w:val="11"/>
        </w:rPr>
        <w:t xml:space="preserve"> </w:t>
      </w:r>
      <w:r>
        <w:t>союзом</w:t>
      </w:r>
      <w:r>
        <w:rPr>
          <w:spacing w:val="12"/>
        </w:rPr>
        <w:t xml:space="preserve"> </w:t>
      </w:r>
      <w:r>
        <w:t>и,</w:t>
      </w:r>
      <w:r>
        <w:rPr>
          <w:spacing w:val="16"/>
        </w:rPr>
        <w:t xml:space="preserve"> </w:t>
      </w:r>
      <w:r>
        <w:t>союзами</w:t>
      </w:r>
      <w:r>
        <w:rPr>
          <w:spacing w:val="13"/>
        </w:rPr>
        <w:t xml:space="preserve"> </w:t>
      </w:r>
      <w:r>
        <w:t>а,</w:t>
      </w:r>
      <w:r>
        <w:rPr>
          <w:spacing w:val="12"/>
        </w:rPr>
        <w:t xml:space="preserve"> </w:t>
      </w:r>
      <w:r>
        <w:t>но,</w:t>
      </w:r>
      <w:r>
        <w:rPr>
          <w:spacing w:val="6"/>
        </w:rPr>
        <w:t xml:space="preserve"> </w:t>
      </w:r>
      <w:r>
        <w:t>однако,</w:t>
      </w:r>
      <w:r>
        <w:rPr>
          <w:spacing w:val="18"/>
        </w:rPr>
        <w:t xml:space="preserve"> </w:t>
      </w:r>
      <w:r>
        <w:t>зато,</w:t>
      </w:r>
      <w:r>
        <w:rPr>
          <w:spacing w:val="17"/>
        </w:rPr>
        <w:t xml:space="preserve"> </w:t>
      </w:r>
      <w:r>
        <w:t>да</w:t>
      </w:r>
      <w:r>
        <w:rPr>
          <w:spacing w:val="13"/>
        </w:rPr>
        <w:t xml:space="preserve"> </w:t>
      </w:r>
      <w:r>
        <w:rPr>
          <w:spacing w:val="-5"/>
        </w:rPr>
        <w:t>(в</w:t>
      </w:r>
    </w:p>
    <w:p w:rsidR="00D542CB" w:rsidRDefault="00436AA8">
      <w:pPr>
        <w:pStyle w:val="a3"/>
        <w:spacing w:line="271" w:lineRule="exact"/>
      </w:pPr>
      <w:r>
        <w:t>значении</w:t>
      </w:r>
      <w:r>
        <w:rPr>
          <w:spacing w:val="-5"/>
        </w:rPr>
        <w:t xml:space="preserve"> </w:t>
      </w:r>
      <w:r>
        <w:t>и),</w:t>
      </w:r>
      <w:r>
        <w:rPr>
          <w:spacing w:val="-2"/>
        </w:rPr>
        <w:t xml:space="preserve"> </w:t>
      </w:r>
      <w:r>
        <w:t>да</w:t>
      </w:r>
      <w:r>
        <w:rPr>
          <w:spacing w:val="-9"/>
        </w:rPr>
        <w:t xml:space="preserve"> </w:t>
      </w:r>
      <w:r>
        <w:t>(в</w:t>
      </w:r>
      <w:r>
        <w:rPr>
          <w:spacing w:val="-6"/>
        </w:rPr>
        <w:t xml:space="preserve"> </w:t>
      </w:r>
      <w:r>
        <w:t>значении</w:t>
      </w:r>
      <w:r>
        <w:rPr>
          <w:spacing w:val="-4"/>
        </w:rPr>
        <w:t xml:space="preserve"> но).</w:t>
      </w:r>
    </w:p>
    <w:p w:rsidR="00D542CB" w:rsidRDefault="00436AA8">
      <w:pPr>
        <w:pStyle w:val="a3"/>
        <w:spacing w:before="1"/>
        <w:ind w:right="847" w:firstLine="739"/>
      </w:pPr>
      <w: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w:t>
      </w:r>
      <w:r>
        <w:t>оение).</w:t>
      </w:r>
    </w:p>
    <w:p w:rsidR="00D542CB" w:rsidRDefault="00436AA8">
      <w:pPr>
        <w:pStyle w:val="a3"/>
        <w:ind w:right="848" w:firstLine="739"/>
      </w:pPr>
      <w:r>
        <w:t>Пунктуационное оформление сложных предложений, состоящих из частей, связанных бессоюзной связью и союзами и, но, а, однако, зато, да.</w:t>
      </w:r>
    </w:p>
    <w:p w:rsidR="00D542CB" w:rsidRDefault="00436AA8">
      <w:pPr>
        <w:pStyle w:val="a3"/>
        <w:spacing w:before="63"/>
        <w:ind w:left="2443"/>
      </w:pPr>
      <w:r>
        <w:t>Предложения</w:t>
      </w:r>
      <w:r>
        <w:rPr>
          <w:spacing w:val="-8"/>
        </w:rPr>
        <w:t xml:space="preserve"> </w:t>
      </w:r>
      <w:r>
        <w:t>с</w:t>
      </w:r>
      <w:r>
        <w:rPr>
          <w:spacing w:val="-8"/>
        </w:rPr>
        <w:t xml:space="preserve"> </w:t>
      </w:r>
      <w:r>
        <w:t>прямой</w:t>
      </w:r>
      <w:r>
        <w:rPr>
          <w:spacing w:val="-7"/>
        </w:rPr>
        <w:t xml:space="preserve"> </w:t>
      </w:r>
      <w:r>
        <w:rPr>
          <w:spacing w:val="-2"/>
        </w:rPr>
        <w:t>речью.</w:t>
      </w:r>
    </w:p>
    <w:p w:rsidR="00D542CB" w:rsidRDefault="00436AA8">
      <w:pPr>
        <w:pStyle w:val="a3"/>
        <w:spacing w:before="5" w:line="237" w:lineRule="auto"/>
        <w:ind w:left="2443" w:right="2572"/>
        <w:jc w:val="left"/>
      </w:pPr>
      <w:r>
        <w:t>Пунктуационное</w:t>
      </w:r>
      <w:r>
        <w:rPr>
          <w:spacing w:val="-15"/>
        </w:rPr>
        <w:t xml:space="preserve"> </w:t>
      </w:r>
      <w:r>
        <w:t>оформление</w:t>
      </w:r>
      <w:r>
        <w:rPr>
          <w:spacing w:val="-15"/>
        </w:rPr>
        <w:t xml:space="preserve"> </w:t>
      </w:r>
      <w:r>
        <w:t>предложений</w:t>
      </w:r>
      <w:r>
        <w:rPr>
          <w:spacing w:val="-15"/>
        </w:rPr>
        <w:t xml:space="preserve"> </w:t>
      </w:r>
      <w:r>
        <w:t>с</w:t>
      </w:r>
      <w:r>
        <w:rPr>
          <w:spacing w:val="-15"/>
        </w:rPr>
        <w:t xml:space="preserve"> </w:t>
      </w:r>
      <w:r>
        <w:t>прямой</w:t>
      </w:r>
      <w:r>
        <w:rPr>
          <w:spacing w:val="-11"/>
        </w:rPr>
        <w:t xml:space="preserve"> </w:t>
      </w:r>
      <w:r>
        <w:t xml:space="preserve">речью. </w:t>
      </w:r>
      <w:r>
        <w:rPr>
          <w:spacing w:val="-2"/>
        </w:rPr>
        <w:t>Диалог.</w:t>
      </w:r>
    </w:p>
    <w:p w:rsidR="00D542CB" w:rsidRDefault="00436AA8">
      <w:pPr>
        <w:pStyle w:val="a3"/>
        <w:spacing w:before="8" w:line="235" w:lineRule="auto"/>
        <w:ind w:left="2443" w:right="4319"/>
        <w:jc w:val="left"/>
      </w:pPr>
      <w:r>
        <w:t>Пунктуационное</w:t>
      </w:r>
      <w:r>
        <w:rPr>
          <w:spacing w:val="-15"/>
        </w:rPr>
        <w:t xml:space="preserve"> </w:t>
      </w:r>
      <w:r>
        <w:t>оформление</w:t>
      </w:r>
      <w:r>
        <w:rPr>
          <w:spacing w:val="-15"/>
        </w:rPr>
        <w:t xml:space="preserve"> </w:t>
      </w:r>
      <w:r>
        <w:t>диалога</w:t>
      </w:r>
      <w:r>
        <w:rPr>
          <w:spacing w:val="-15"/>
        </w:rPr>
        <w:t xml:space="preserve"> </w:t>
      </w:r>
      <w:r>
        <w:t>при</w:t>
      </w:r>
      <w:r>
        <w:rPr>
          <w:spacing w:val="-15"/>
        </w:rPr>
        <w:t xml:space="preserve"> </w:t>
      </w:r>
      <w:r>
        <w:t>письме. Пунктуация как раздел лингвистики.</w:t>
      </w:r>
    </w:p>
    <w:p w:rsidR="00D542CB" w:rsidRDefault="00436AA8">
      <w:pPr>
        <w:pStyle w:val="a3"/>
        <w:spacing w:before="6" w:line="237" w:lineRule="auto"/>
        <w:ind w:left="2443" w:right="2572"/>
        <w:jc w:val="left"/>
      </w:pPr>
      <w:r>
        <w:t>Пунктуационный</w:t>
      </w:r>
      <w:r>
        <w:rPr>
          <w:spacing w:val="-14"/>
        </w:rPr>
        <w:t xml:space="preserve"> </w:t>
      </w:r>
      <w:r>
        <w:t>анализ</w:t>
      </w:r>
      <w:r>
        <w:rPr>
          <w:spacing w:val="-15"/>
        </w:rPr>
        <w:t xml:space="preserve"> </w:t>
      </w:r>
      <w:r>
        <w:t>предложения</w:t>
      </w:r>
      <w:r>
        <w:rPr>
          <w:spacing w:val="-15"/>
        </w:rPr>
        <w:t xml:space="preserve"> </w:t>
      </w:r>
      <w:r>
        <w:t>(в</w:t>
      </w:r>
      <w:r>
        <w:rPr>
          <w:spacing w:val="-12"/>
        </w:rPr>
        <w:t xml:space="preserve"> </w:t>
      </w:r>
      <w:r>
        <w:t>рамках</w:t>
      </w:r>
      <w:r>
        <w:rPr>
          <w:spacing w:val="-11"/>
        </w:rPr>
        <w:t xml:space="preserve"> </w:t>
      </w:r>
      <w:r>
        <w:t>изученного). Содержание обучения в 6 классе.</w:t>
      </w:r>
    </w:p>
    <w:p w:rsidR="00D542CB" w:rsidRDefault="00436AA8">
      <w:pPr>
        <w:pStyle w:val="a3"/>
        <w:spacing w:line="275" w:lineRule="exact"/>
        <w:ind w:left="2443"/>
        <w:jc w:val="left"/>
      </w:pPr>
      <w:r>
        <w:t>Общие</w:t>
      </w:r>
      <w:r>
        <w:rPr>
          <w:spacing w:val="-9"/>
        </w:rPr>
        <w:t xml:space="preserve"> </w:t>
      </w:r>
      <w:r>
        <w:t>сведения</w:t>
      </w:r>
      <w:r>
        <w:rPr>
          <w:spacing w:val="-6"/>
        </w:rPr>
        <w:t xml:space="preserve"> </w:t>
      </w:r>
      <w:r>
        <w:t>о</w:t>
      </w:r>
      <w:r>
        <w:rPr>
          <w:spacing w:val="-2"/>
        </w:rPr>
        <w:t xml:space="preserve"> языке.</w:t>
      </w:r>
    </w:p>
    <w:p w:rsidR="00D542CB" w:rsidRDefault="00436AA8">
      <w:pPr>
        <w:pStyle w:val="a3"/>
        <w:tabs>
          <w:tab w:val="left" w:pos="3528"/>
          <w:tab w:val="left" w:pos="4263"/>
          <w:tab w:val="left" w:pos="4628"/>
          <w:tab w:val="left" w:pos="6644"/>
          <w:tab w:val="left" w:pos="7376"/>
          <w:tab w:val="left" w:pos="8821"/>
          <w:tab w:val="left" w:pos="10204"/>
          <w:tab w:val="left" w:pos="10579"/>
        </w:tabs>
        <w:spacing w:before="3"/>
        <w:ind w:right="860" w:firstLine="739"/>
        <w:jc w:val="left"/>
      </w:pPr>
      <w:r>
        <w:rPr>
          <w:spacing w:val="-2"/>
        </w:rPr>
        <w:t>Русский</w:t>
      </w:r>
      <w:r>
        <w:tab/>
      </w:r>
      <w:r>
        <w:rPr>
          <w:spacing w:val="-4"/>
        </w:rPr>
        <w:t>язык</w:t>
      </w:r>
      <w:r>
        <w:tab/>
      </w:r>
      <w:r>
        <w:rPr>
          <w:spacing w:val="-10"/>
        </w:rPr>
        <w:t>–</w:t>
      </w:r>
      <w:r>
        <w:tab/>
      </w:r>
      <w:r>
        <w:rPr>
          <w:spacing w:val="-2"/>
        </w:rPr>
        <w:t>государственный</w:t>
      </w:r>
      <w:r>
        <w:tab/>
      </w:r>
      <w:r>
        <w:rPr>
          <w:spacing w:val="-4"/>
        </w:rPr>
        <w:t>язык</w:t>
      </w:r>
      <w:r>
        <w:tab/>
      </w:r>
      <w:r>
        <w:rPr>
          <w:spacing w:val="-2"/>
        </w:rPr>
        <w:t>Российской</w:t>
      </w:r>
      <w:r>
        <w:tab/>
      </w:r>
      <w:r>
        <w:rPr>
          <w:spacing w:val="-2"/>
        </w:rPr>
        <w:t>Федерации</w:t>
      </w:r>
      <w:r>
        <w:tab/>
      </w:r>
      <w:r>
        <w:rPr>
          <w:spacing w:val="-10"/>
        </w:rPr>
        <w:t>и</w:t>
      </w:r>
      <w:r>
        <w:tab/>
      </w:r>
      <w:r>
        <w:rPr>
          <w:spacing w:val="-4"/>
        </w:rPr>
        <w:t xml:space="preserve">язык </w:t>
      </w:r>
      <w:r>
        <w:t>межнационального общения.</w:t>
      </w:r>
    </w:p>
    <w:p w:rsidR="00D542CB" w:rsidRDefault="00436AA8">
      <w:pPr>
        <w:pStyle w:val="a3"/>
        <w:spacing w:before="2" w:line="237" w:lineRule="auto"/>
        <w:ind w:left="2462" w:right="5848"/>
        <w:jc w:val="left"/>
      </w:pPr>
      <w:r>
        <w:t>Понятие</w:t>
      </w:r>
      <w:r>
        <w:rPr>
          <w:spacing w:val="-15"/>
        </w:rPr>
        <w:t xml:space="preserve"> </w:t>
      </w:r>
      <w:r>
        <w:t>о</w:t>
      </w:r>
      <w:r>
        <w:rPr>
          <w:spacing w:val="-15"/>
        </w:rPr>
        <w:t xml:space="preserve"> </w:t>
      </w:r>
      <w:r>
        <w:t>литературном</w:t>
      </w:r>
      <w:r>
        <w:rPr>
          <w:spacing w:val="-15"/>
        </w:rPr>
        <w:t xml:space="preserve"> </w:t>
      </w:r>
      <w:r>
        <w:t>языке. Язык и речь.</w:t>
      </w:r>
    </w:p>
    <w:p w:rsidR="00D542CB" w:rsidRDefault="00436AA8">
      <w:pPr>
        <w:pStyle w:val="a3"/>
        <w:spacing w:before="4" w:line="237" w:lineRule="auto"/>
        <w:ind w:right="863" w:firstLine="758"/>
        <w:jc w:val="left"/>
      </w:pPr>
      <w:r>
        <w:t>Монолог-описание, монолог-повествование, монолог-рассуждение; сообщение на лингвистическую тему.</w:t>
      </w:r>
    </w:p>
    <w:p w:rsidR="00D542CB" w:rsidRDefault="00436AA8">
      <w:pPr>
        <w:pStyle w:val="a3"/>
        <w:spacing w:before="1"/>
        <w:ind w:left="2462" w:right="3329"/>
        <w:jc w:val="left"/>
      </w:pPr>
      <w:r>
        <w:t>Виды</w:t>
      </w:r>
      <w:r>
        <w:rPr>
          <w:spacing w:val="-10"/>
        </w:rPr>
        <w:t xml:space="preserve"> </w:t>
      </w:r>
      <w:r>
        <w:t>диалога:</w:t>
      </w:r>
      <w:r>
        <w:rPr>
          <w:spacing w:val="-11"/>
        </w:rPr>
        <w:t xml:space="preserve"> </w:t>
      </w:r>
      <w:r>
        <w:t>побуждение</w:t>
      </w:r>
      <w:r>
        <w:rPr>
          <w:spacing w:val="-13"/>
        </w:rPr>
        <w:t xml:space="preserve"> </w:t>
      </w:r>
      <w:r>
        <w:t>к</w:t>
      </w:r>
      <w:r>
        <w:rPr>
          <w:spacing w:val="-11"/>
        </w:rPr>
        <w:t xml:space="preserve"> </w:t>
      </w:r>
      <w:r>
        <w:t>действию,</w:t>
      </w:r>
      <w:r>
        <w:rPr>
          <w:spacing w:val="-14"/>
        </w:rPr>
        <w:t xml:space="preserve"> </w:t>
      </w:r>
      <w:r>
        <w:t>обмен</w:t>
      </w:r>
      <w:r>
        <w:rPr>
          <w:spacing w:val="-14"/>
        </w:rPr>
        <w:t xml:space="preserve"> </w:t>
      </w:r>
      <w:r>
        <w:t xml:space="preserve">мнениями. </w:t>
      </w:r>
      <w:r>
        <w:rPr>
          <w:spacing w:val="-2"/>
        </w:rPr>
        <w:t>Текст.</w:t>
      </w:r>
    </w:p>
    <w:p w:rsidR="00D542CB" w:rsidRDefault="00436AA8">
      <w:pPr>
        <w:pStyle w:val="a3"/>
        <w:ind w:right="840" w:firstLine="758"/>
      </w:pPr>
      <w:r>
        <w:t>Смысловой анализ</w:t>
      </w:r>
      <w:r>
        <w:rPr>
          <w:spacing w:val="-5"/>
        </w:rPr>
        <w:t xml:space="preserve"> </w:t>
      </w:r>
      <w:r>
        <w:t>текста: его к</w:t>
      </w:r>
      <w:r>
        <w:t>омпозиционных</w:t>
      </w:r>
      <w:r>
        <w:rPr>
          <w:spacing w:val="-5"/>
        </w:rPr>
        <w:t xml:space="preserve"> </w:t>
      </w:r>
      <w:r>
        <w:t>особенностей,</w:t>
      </w:r>
      <w:r>
        <w:rPr>
          <w:spacing w:val="-3"/>
        </w:rPr>
        <w:t xml:space="preserve"> </w:t>
      </w:r>
      <w:r>
        <w:t>микротем</w:t>
      </w:r>
      <w:r>
        <w:rPr>
          <w:spacing w:val="-5"/>
        </w:rPr>
        <w:t xml:space="preserve"> </w:t>
      </w:r>
      <w:r>
        <w:t>и абзацев, способов и средств связи предложений в тексте; использование языковых средств выразительности (в рамках изученного).</w:t>
      </w:r>
    </w:p>
    <w:p w:rsidR="00D542CB" w:rsidRDefault="00436AA8">
      <w:pPr>
        <w:pStyle w:val="a3"/>
        <w:spacing w:line="242" w:lineRule="auto"/>
        <w:ind w:right="852" w:firstLine="758"/>
      </w:pPr>
      <w: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D542CB" w:rsidRDefault="00436AA8">
      <w:pPr>
        <w:pStyle w:val="a3"/>
        <w:ind w:left="2462" w:right="6250"/>
        <w:jc w:val="left"/>
      </w:pPr>
      <w:r>
        <w:t>Описание как тип речи. Описание</w:t>
      </w:r>
      <w:r>
        <w:rPr>
          <w:spacing w:val="-15"/>
        </w:rPr>
        <w:t xml:space="preserve"> </w:t>
      </w:r>
      <w:r>
        <w:t>внешности</w:t>
      </w:r>
      <w:r>
        <w:rPr>
          <w:spacing w:val="-15"/>
        </w:rPr>
        <w:t xml:space="preserve"> </w:t>
      </w:r>
      <w:r>
        <w:t>человека. Описание помещения.</w:t>
      </w:r>
    </w:p>
    <w:p w:rsidR="00D542CB" w:rsidRDefault="00436AA8">
      <w:pPr>
        <w:pStyle w:val="a3"/>
        <w:ind w:left="2462" w:right="7274"/>
        <w:jc w:val="left"/>
      </w:pPr>
      <w:r>
        <w:t>Описание</w:t>
      </w:r>
      <w:r>
        <w:rPr>
          <w:spacing w:val="-4"/>
        </w:rPr>
        <w:t xml:space="preserve"> </w:t>
      </w:r>
      <w:r>
        <w:rPr>
          <w:spacing w:val="-2"/>
        </w:rPr>
        <w:t>природы.</w:t>
      </w:r>
    </w:p>
    <w:p w:rsidR="00D542CB" w:rsidRDefault="00436AA8">
      <w:pPr>
        <w:pStyle w:val="a3"/>
        <w:ind w:left="2462" w:right="7274"/>
        <w:jc w:val="left"/>
      </w:pPr>
      <w:r>
        <w:rPr>
          <w:spacing w:val="-2"/>
        </w:rPr>
        <w:t>Описание</w:t>
      </w:r>
      <w:r>
        <w:rPr>
          <w:spacing w:val="-1"/>
        </w:rPr>
        <w:t xml:space="preserve"> </w:t>
      </w:r>
      <w:r>
        <w:rPr>
          <w:spacing w:val="-2"/>
        </w:rPr>
        <w:t>местност</w:t>
      </w:r>
      <w:r>
        <w:rPr>
          <w:spacing w:val="-2"/>
        </w:rPr>
        <w:t>и.</w:t>
      </w:r>
    </w:p>
    <w:p w:rsidR="00D542CB" w:rsidRDefault="00436AA8">
      <w:pPr>
        <w:pStyle w:val="a3"/>
        <w:ind w:left="2462" w:right="7274"/>
        <w:jc w:val="left"/>
      </w:pPr>
      <w:r>
        <w:t>Описание</w:t>
      </w:r>
      <w:r>
        <w:rPr>
          <w:spacing w:val="-4"/>
        </w:rPr>
        <w:t xml:space="preserve"> </w:t>
      </w:r>
      <w:r>
        <w:rPr>
          <w:spacing w:val="-2"/>
        </w:rPr>
        <w:t>действий.</w:t>
      </w:r>
    </w:p>
    <w:p w:rsidR="00D542CB" w:rsidRDefault="00436AA8">
      <w:pPr>
        <w:pStyle w:val="a3"/>
        <w:spacing w:line="271" w:lineRule="exact"/>
        <w:ind w:left="2462"/>
        <w:jc w:val="left"/>
      </w:pPr>
      <w:r>
        <w:rPr>
          <w:spacing w:val="-2"/>
        </w:rPr>
        <w:t>Функциональные</w:t>
      </w:r>
      <w:r>
        <w:rPr>
          <w:spacing w:val="-1"/>
        </w:rPr>
        <w:t xml:space="preserve"> </w:t>
      </w:r>
      <w:r>
        <w:rPr>
          <w:spacing w:val="-2"/>
        </w:rPr>
        <w:t>разновидности</w:t>
      </w:r>
      <w:r>
        <w:rPr>
          <w:spacing w:val="18"/>
        </w:rPr>
        <w:t xml:space="preserve"> </w:t>
      </w:r>
      <w:r>
        <w:rPr>
          <w:spacing w:val="-2"/>
        </w:rPr>
        <w:t>языка.</w:t>
      </w:r>
    </w:p>
    <w:p w:rsidR="00D542CB" w:rsidRDefault="00436AA8">
      <w:pPr>
        <w:pStyle w:val="a3"/>
        <w:spacing w:before="7" w:line="235" w:lineRule="auto"/>
        <w:ind w:right="863" w:firstLine="758"/>
        <w:jc w:val="left"/>
      </w:pPr>
      <w:r>
        <w:t>Официально-деловой</w:t>
      </w:r>
      <w:r>
        <w:rPr>
          <w:spacing w:val="32"/>
        </w:rPr>
        <w:t xml:space="preserve"> </w:t>
      </w:r>
      <w:r>
        <w:t>стиль.</w:t>
      </w:r>
      <w:r>
        <w:rPr>
          <w:spacing w:val="29"/>
        </w:rPr>
        <w:t xml:space="preserve"> </w:t>
      </w:r>
      <w:r>
        <w:t>Заявление.</w:t>
      </w:r>
      <w:r>
        <w:rPr>
          <w:spacing w:val="33"/>
        </w:rPr>
        <w:t xml:space="preserve"> </w:t>
      </w:r>
      <w:r>
        <w:t>Расписка.</w:t>
      </w:r>
      <w:r>
        <w:rPr>
          <w:spacing w:val="34"/>
        </w:rPr>
        <w:t xml:space="preserve"> </w:t>
      </w:r>
      <w:r>
        <w:t>Научный</w:t>
      </w:r>
      <w:r>
        <w:rPr>
          <w:spacing w:val="36"/>
        </w:rPr>
        <w:t xml:space="preserve"> </w:t>
      </w:r>
      <w:r>
        <w:t>стиль.</w:t>
      </w:r>
      <w:r>
        <w:rPr>
          <w:spacing w:val="33"/>
        </w:rPr>
        <w:t xml:space="preserve"> </w:t>
      </w:r>
      <w:r>
        <w:t>Словарная статья. Научное сообщение.</w:t>
      </w:r>
    </w:p>
    <w:p w:rsidR="00D542CB" w:rsidRDefault="00436AA8">
      <w:pPr>
        <w:pStyle w:val="a3"/>
        <w:spacing w:before="6" w:line="237" w:lineRule="auto"/>
        <w:ind w:left="2462" w:right="6359"/>
        <w:jc w:val="left"/>
      </w:pPr>
      <w:r>
        <w:t>Система</w:t>
      </w:r>
      <w:r>
        <w:rPr>
          <w:spacing w:val="40"/>
        </w:rPr>
        <w:t xml:space="preserve"> </w:t>
      </w:r>
      <w:r>
        <w:t>языка. Лексикология.</w:t>
      </w:r>
      <w:r>
        <w:rPr>
          <w:spacing w:val="-16"/>
        </w:rPr>
        <w:t xml:space="preserve"> </w:t>
      </w:r>
      <w:r>
        <w:t>Культура</w:t>
      </w:r>
      <w:r>
        <w:rPr>
          <w:spacing w:val="-16"/>
        </w:rPr>
        <w:t xml:space="preserve"> </w:t>
      </w:r>
      <w:r>
        <w:t>речи.</w:t>
      </w:r>
    </w:p>
    <w:p w:rsidR="00D542CB" w:rsidRDefault="00436AA8">
      <w:pPr>
        <w:pStyle w:val="a3"/>
        <w:spacing w:before="1"/>
        <w:ind w:right="863" w:firstLine="758"/>
        <w:jc w:val="left"/>
      </w:pPr>
      <w:r>
        <w:t>Лексика</w:t>
      </w:r>
      <w:r>
        <w:rPr>
          <w:spacing w:val="37"/>
        </w:rPr>
        <w:t xml:space="preserve"> </w:t>
      </w:r>
      <w:r>
        <w:t>русского</w:t>
      </w:r>
      <w:r>
        <w:rPr>
          <w:spacing w:val="37"/>
        </w:rPr>
        <w:t xml:space="preserve"> </w:t>
      </w:r>
      <w:r>
        <w:t>языка</w:t>
      </w:r>
      <w:r>
        <w:rPr>
          <w:spacing w:val="37"/>
        </w:rPr>
        <w:t xml:space="preserve"> </w:t>
      </w:r>
      <w:r>
        <w:t>с</w:t>
      </w:r>
      <w:r>
        <w:rPr>
          <w:spacing w:val="36"/>
        </w:rPr>
        <w:t xml:space="preserve"> </w:t>
      </w:r>
      <w:r>
        <w:t>точки</w:t>
      </w:r>
      <w:r>
        <w:rPr>
          <w:spacing w:val="37"/>
        </w:rPr>
        <w:t xml:space="preserve"> </w:t>
      </w:r>
      <w:r>
        <w:t>зрения</w:t>
      </w:r>
      <w:r>
        <w:rPr>
          <w:spacing w:val="38"/>
        </w:rPr>
        <w:t xml:space="preserve"> </w:t>
      </w:r>
      <w:r>
        <w:t>её</w:t>
      </w:r>
      <w:r>
        <w:rPr>
          <w:spacing w:val="34"/>
        </w:rPr>
        <w:t xml:space="preserve"> </w:t>
      </w:r>
      <w:r>
        <w:t>происхождения:</w:t>
      </w:r>
      <w:r>
        <w:rPr>
          <w:spacing w:val="37"/>
        </w:rPr>
        <w:t xml:space="preserve"> </w:t>
      </w:r>
      <w:r>
        <w:t>исконно</w:t>
      </w:r>
      <w:r>
        <w:rPr>
          <w:spacing w:val="36"/>
        </w:rPr>
        <w:t xml:space="preserve"> </w:t>
      </w:r>
      <w:r>
        <w:t>русские</w:t>
      </w:r>
      <w:r>
        <w:rPr>
          <w:spacing w:val="37"/>
        </w:rPr>
        <w:t xml:space="preserve"> </w:t>
      </w:r>
      <w:r>
        <w:t>и заимствованные слова.</w:t>
      </w:r>
    </w:p>
    <w:p w:rsidR="00D542CB" w:rsidRDefault="00436AA8">
      <w:pPr>
        <w:pStyle w:val="a3"/>
        <w:spacing w:before="5" w:line="237" w:lineRule="auto"/>
        <w:ind w:right="863" w:firstLine="758"/>
        <w:jc w:val="left"/>
      </w:pPr>
      <w:r>
        <w:t>Лексика</w:t>
      </w:r>
      <w:r>
        <w:rPr>
          <w:spacing w:val="-6"/>
        </w:rPr>
        <w:t xml:space="preserve"> </w:t>
      </w:r>
      <w:r>
        <w:t>русского</w:t>
      </w:r>
      <w:r>
        <w:rPr>
          <w:spacing w:val="-3"/>
        </w:rPr>
        <w:t xml:space="preserve"> </w:t>
      </w:r>
      <w:r>
        <w:t>языка</w:t>
      </w:r>
      <w:r>
        <w:rPr>
          <w:spacing w:val="-7"/>
        </w:rPr>
        <w:t xml:space="preserve"> </w:t>
      </w:r>
      <w:r>
        <w:t>с</w:t>
      </w:r>
      <w:r>
        <w:rPr>
          <w:spacing w:val="-7"/>
        </w:rPr>
        <w:t xml:space="preserve"> </w:t>
      </w:r>
      <w:r>
        <w:t>точки</w:t>
      </w:r>
      <w:r>
        <w:rPr>
          <w:spacing w:val="-7"/>
        </w:rPr>
        <w:t xml:space="preserve"> </w:t>
      </w:r>
      <w:r>
        <w:t>зрения</w:t>
      </w:r>
      <w:r>
        <w:rPr>
          <w:spacing w:val="-5"/>
        </w:rPr>
        <w:t xml:space="preserve"> </w:t>
      </w:r>
      <w:r>
        <w:t>принадлежности</w:t>
      </w:r>
      <w:r>
        <w:rPr>
          <w:spacing w:val="-2"/>
        </w:rPr>
        <w:t xml:space="preserve"> </w:t>
      </w:r>
      <w:r>
        <w:t>к</w:t>
      </w:r>
      <w:r>
        <w:rPr>
          <w:spacing w:val="-3"/>
        </w:rPr>
        <w:t xml:space="preserve"> </w:t>
      </w:r>
      <w:r>
        <w:t>активному</w:t>
      </w:r>
      <w:r>
        <w:rPr>
          <w:spacing w:val="-15"/>
        </w:rPr>
        <w:t xml:space="preserve"> </w:t>
      </w:r>
      <w:r>
        <w:t>и</w:t>
      </w:r>
      <w:r>
        <w:rPr>
          <w:spacing w:val="-3"/>
        </w:rPr>
        <w:t xml:space="preserve"> </w:t>
      </w:r>
      <w:r>
        <w:t>пассивному запасу: неологизмы, устаревшие слова (историзмы и архаизмы).</w:t>
      </w:r>
    </w:p>
    <w:p w:rsidR="00D542CB" w:rsidRDefault="00436AA8">
      <w:pPr>
        <w:pStyle w:val="a3"/>
        <w:tabs>
          <w:tab w:val="left" w:pos="3692"/>
          <w:tab w:val="left" w:pos="4997"/>
          <w:tab w:val="left" w:pos="5972"/>
          <w:tab w:val="left" w:pos="6466"/>
          <w:tab w:val="left" w:pos="7443"/>
          <w:tab w:val="left" w:pos="8524"/>
          <w:tab w:val="left" w:pos="9589"/>
        </w:tabs>
        <w:spacing w:before="3" w:line="237" w:lineRule="auto"/>
        <w:ind w:right="862" w:firstLine="758"/>
        <w:jc w:val="left"/>
      </w:pPr>
      <w:r>
        <w:rPr>
          <w:spacing w:val="-2"/>
        </w:rPr>
        <w:t>Лексика</w:t>
      </w:r>
      <w:r>
        <w:tab/>
      </w:r>
      <w:r>
        <w:rPr>
          <w:spacing w:val="-2"/>
        </w:rPr>
        <w:t>русского</w:t>
      </w:r>
      <w:r>
        <w:tab/>
      </w:r>
      <w:r>
        <w:rPr>
          <w:spacing w:val="-4"/>
        </w:rPr>
        <w:t>языка</w:t>
      </w:r>
      <w:r>
        <w:tab/>
      </w:r>
      <w:r>
        <w:rPr>
          <w:spacing w:val="-10"/>
        </w:rPr>
        <w:t>с</w:t>
      </w:r>
      <w:r>
        <w:tab/>
      </w:r>
      <w:r>
        <w:rPr>
          <w:spacing w:val="-2"/>
        </w:rPr>
        <w:t>точки</w:t>
      </w:r>
      <w:r>
        <w:tab/>
      </w:r>
      <w:r>
        <w:rPr>
          <w:spacing w:val="-2"/>
        </w:rPr>
        <w:t>зрения</w:t>
      </w:r>
      <w:r>
        <w:tab/>
      </w:r>
      <w:r>
        <w:rPr>
          <w:spacing w:val="-2"/>
        </w:rPr>
        <w:t>сферы</w:t>
      </w:r>
      <w:r>
        <w:tab/>
      </w:r>
      <w:r>
        <w:rPr>
          <w:spacing w:val="-2"/>
        </w:rPr>
        <w:t xml:space="preserve">употребления: </w:t>
      </w:r>
      <w:r>
        <w:t>общеупотребительная</w:t>
      </w:r>
      <w:r>
        <w:rPr>
          <w:spacing w:val="80"/>
        </w:rPr>
        <w:t xml:space="preserve"> </w:t>
      </w:r>
      <w:r>
        <w:t>лексика</w:t>
      </w:r>
      <w:r>
        <w:rPr>
          <w:spacing w:val="80"/>
        </w:rPr>
        <w:t xml:space="preserve"> </w:t>
      </w:r>
      <w:r>
        <w:t>и</w:t>
      </w:r>
      <w:r>
        <w:rPr>
          <w:spacing w:val="80"/>
        </w:rPr>
        <w:t xml:space="preserve"> </w:t>
      </w:r>
      <w:r>
        <w:t>лексика</w:t>
      </w:r>
      <w:r>
        <w:rPr>
          <w:spacing w:val="80"/>
        </w:rPr>
        <w:t xml:space="preserve"> </w:t>
      </w:r>
      <w:r>
        <w:t>ограниченного</w:t>
      </w:r>
      <w:r>
        <w:rPr>
          <w:spacing w:val="80"/>
        </w:rPr>
        <w:t xml:space="preserve"> </w:t>
      </w:r>
      <w:r>
        <w:t>употребления</w:t>
      </w:r>
      <w:r>
        <w:rPr>
          <w:spacing w:val="80"/>
        </w:rPr>
        <w:t xml:space="preserve"> </w:t>
      </w:r>
      <w:r>
        <w:t>(диалектизмы,</w:t>
      </w:r>
    </w:p>
    <w:p w:rsidR="00D542CB" w:rsidRDefault="00D542CB">
      <w:pPr>
        <w:pStyle w:val="a3"/>
        <w:spacing w:line="237" w:lineRule="auto"/>
        <w:jc w:val="left"/>
        <w:sectPr w:rsidR="00D542CB">
          <w:pgSz w:w="11920" w:h="16850"/>
          <w:pgMar w:top="660" w:right="0" w:bottom="1180" w:left="0" w:header="0" w:footer="878" w:gutter="0"/>
          <w:cols w:space="720"/>
        </w:sectPr>
      </w:pPr>
    </w:p>
    <w:p w:rsidR="00D542CB" w:rsidRDefault="00436AA8">
      <w:pPr>
        <w:pStyle w:val="a3"/>
        <w:spacing w:before="70"/>
        <w:jc w:val="left"/>
      </w:pPr>
      <w:r>
        <w:lastRenderedPageBreak/>
        <w:t>термины,</w:t>
      </w:r>
      <w:r>
        <w:rPr>
          <w:spacing w:val="-12"/>
        </w:rPr>
        <w:t xml:space="preserve"> </w:t>
      </w:r>
      <w:r>
        <w:t>профессионализмы,</w:t>
      </w:r>
      <w:r>
        <w:rPr>
          <w:spacing w:val="-9"/>
        </w:rPr>
        <w:t xml:space="preserve"> </w:t>
      </w:r>
      <w:r>
        <w:rPr>
          <w:spacing w:val="-2"/>
        </w:rPr>
        <w:t>жаргонизмы).</w:t>
      </w:r>
    </w:p>
    <w:p w:rsidR="00D542CB" w:rsidRDefault="00436AA8">
      <w:pPr>
        <w:pStyle w:val="a3"/>
        <w:spacing w:before="9" w:line="235" w:lineRule="auto"/>
        <w:ind w:right="863" w:firstLine="758"/>
        <w:jc w:val="left"/>
      </w:pPr>
      <w:r>
        <w:t>Стилистические</w:t>
      </w:r>
      <w:r>
        <w:rPr>
          <w:spacing w:val="-12"/>
        </w:rPr>
        <w:t xml:space="preserve"> </w:t>
      </w:r>
      <w:r>
        <w:t>пласты</w:t>
      </w:r>
      <w:r>
        <w:rPr>
          <w:spacing w:val="-10"/>
        </w:rPr>
        <w:t xml:space="preserve"> </w:t>
      </w:r>
      <w:r>
        <w:t>лексики:</w:t>
      </w:r>
      <w:r>
        <w:rPr>
          <w:spacing w:val="-8"/>
        </w:rPr>
        <w:t xml:space="preserve"> </w:t>
      </w:r>
      <w:r>
        <w:t>стилистически</w:t>
      </w:r>
      <w:r>
        <w:rPr>
          <w:spacing w:val="-9"/>
        </w:rPr>
        <w:t xml:space="preserve"> </w:t>
      </w:r>
      <w:r>
        <w:t>нейтральная,</w:t>
      </w:r>
      <w:r>
        <w:rPr>
          <w:spacing w:val="-11"/>
        </w:rPr>
        <w:t xml:space="preserve"> </w:t>
      </w:r>
      <w:r>
        <w:t>высокая</w:t>
      </w:r>
      <w:r>
        <w:rPr>
          <w:spacing w:val="-10"/>
        </w:rPr>
        <w:t xml:space="preserve"> </w:t>
      </w:r>
      <w:r>
        <w:t>и</w:t>
      </w:r>
      <w:r>
        <w:rPr>
          <w:spacing w:val="-13"/>
        </w:rPr>
        <w:t xml:space="preserve"> </w:t>
      </w:r>
      <w:r>
        <w:t xml:space="preserve">ниженная </w:t>
      </w:r>
      <w:r>
        <w:rPr>
          <w:spacing w:val="-2"/>
        </w:rPr>
        <w:t>лексика.</w:t>
      </w:r>
    </w:p>
    <w:p w:rsidR="00D542CB" w:rsidRDefault="00436AA8">
      <w:pPr>
        <w:pStyle w:val="a3"/>
        <w:ind w:left="2462"/>
        <w:jc w:val="left"/>
      </w:pPr>
      <w:r>
        <w:t>Лексический</w:t>
      </w:r>
      <w:r>
        <w:rPr>
          <w:spacing w:val="-8"/>
        </w:rPr>
        <w:t xml:space="preserve"> </w:t>
      </w:r>
      <w:r>
        <w:t>анализ</w:t>
      </w:r>
      <w:r>
        <w:rPr>
          <w:spacing w:val="-8"/>
        </w:rPr>
        <w:t xml:space="preserve"> </w:t>
      </w:r>
      <w:r>
        <w:rPr>
          <w:spacing w:val="-4"/>
        </w:rPr>
        <w:t>слов.</w:t>
      </w:r>
    </w:p>
    <w:p w:rsidR="00D542CB" w:rsidRDefault="00436AA8">
      <w:pPr>
        <w:pStyle w:val="a3"/>
        <w:spacing w:before="3" w:line="242" w:lineRule="auto"/>
        <w:ind w:right="863" w:firstLine="758"/>
        <w:jc w:val="left"/>
      </w:pPr>
      <w:r>
        <w:t>Фразеологизмы.</w:t>
      </w:r>
      <w:r>
        <w:rPr>
          <w:spacing w:val="-6"/>
        </w:rPr>
        <w:t xml:space="preserve"> </w:t>
      </w:r>
      <w:r>
        <w:t>Их</w:t>
      </w:r>
      <w:r>
        <w:rPr>
          <w:spacing w:val="-13"/>
        </w:rPr>
        <w:t xml:space="preserve"> </w:t>
      </w:r>
      <w:r>
        <w:t>признаки</w:t>
      </w:r>
      <w:r>
        <w:rPr>
          <w:spacing w:val="-9"/>
        </w:rPr>
        <w:t xml:space="preserve"> </w:t>
      </w:r>
      <w:r>
        <w:t>и</w:t>
      </w:r>
      <w:r>
        <w:rPr>
          <w:spacing w:val="-11"/>
        </w:rPr>
        <w:t xml:space="preserve"> </w:t>
      </w:r>
      <w:r>
        <w:t>значение.</w:t>
      </w:r>
      <w:r>
        <w:rPr>
          <w:spacing w:val="-11"/>
        </w:rPr>
        <w:t xml:space="preserve"> </w:t>
      </w:r>
      <w:r>
        <w:t>Употребление</w:t>
      </w:r>
      <w:r>
        <w:rPr>
          <w:spacing w:val="-9"/>
        </w:rPr>
        <w:t xml:space="preserve"> </w:t>
      </w:r>
      <w:r>
        <w:t>лексических</w:t>
      </w:r>
      <w:r>
        <w:rPr>
          <w:spacing w:val="-12"/>
        </w:rPr>
        <w:t xml:space="preserve"> </w:t>
      </w:r>
      <w:r>
        <w:t>средств</w:t>
      </w:r>
      <w:r>
        <w:rPr>
          <w:spacing w:val="-6"/>
        </w:rPr>
        <w:t xml:space="preserve"> </w:t>
      </w:r>
      <w:r>
        <w:t>в соответствии с ситуацией общения.</w:t>
      </w:r>
    </w:p>
    <w:p w:rsidR="00D542CB" w:rsidRDefault="00436AA8">
      <w:pPr>
        <w:pStyle w:val="a3"/>
        <w:spacing w:line="242" w:lineRule="auto"/>
        <w:ind w:right="863" w:firstLine="758"/>
        <w:jc w:val="left"/>
      </w:pPr>
      <w:r>
        <w:t>Оценка</w:t>
      </w:r>
      <w:r>
        <w:rPr>
          <w:spacing w:val="-8"/>
        </w:rPr>
        <w:t xml:space="preserve"> </w:t>
      </w:r>
      <w:r>
        <w:t>своей</w:t>
      </w:r>
      <w:r>
        <w:rPr>
          <w:spacing w:val="-9"/>
        </w:rPr>
        <w:t xml:space="preserve"> </w:t>
      </w:r>
      <w:r>
        <w:t>и</w:t>
      </w:r>
      <w:r>
        <w:rPr>
          <w:spacing w:val="-10"/>
        </w:rPr>
        <w:t xml:space="preserve"> </w:t>
      </w:r>
      <w:r>
        <w:t>чужой</w:t>
      </w:r>
      <w:r>
        <w:rPr>
          <w:spacing w:val="-5"/>
        </w:rPr>
        <w:t xml:space="preserve"> </w:t>
      </w:r>
      <w:r>
        <w:t>речи</w:t>
      </w:r>
      <w:r>
        <w:rPr>
          <w:spacing w:val="-5"/>
        </w:rPr>
        <w:t xml:space="preserve"> </w:t>
      </w:r>
      <w:r>
        <w:t>с</w:t>
      </w:r>
      <w:r>
        <w:rPr>
          <w:spacing w:val="-13"/>
        </w:rPr>
        <w:t xml:space="preserve"> </w:t>
      </w:r>
      <w:r>
        <w:t>точки</w:t>
      </w:r>
      <w:r>
        <w:rPr>
          <w:spacing w:val="-5"/>
        </w:rPr>
        <w:t xml:space="preserve"> </w:t>
      </w:r>
      <w:r>
        <w:t>зрения</w:t>
      </w:r>
      <w:r>
        <w:rPr>
          <w:spacing w:val="-5"/>
        </w:rPr>
        <w:t xml:space="preserve"> </w:t>
      </w:r>
      <w:r>
        <w:t>точного,</w:t>
      </w:r>
      <w:r>
        <w:rPr>
          <w:spacing w:val="-9"/>
        </w:rPr>
        <w:t xml:space="preserve"> </w:t>
      </w:r>
      <w:r>
        <w:t>уместного</w:t>
      </w:r>
      <w:r>
        <w:rPr>
          <w:spacing w:val="-3"/>
        </w:rPr>
        <w:t xml:space="preserve"> </w:t>
      </w:r>
      <w:r>
        <w:t>и</w:t>
      </w:r>
      <w:r>
        <w:rPr>
          <w:spacing w:val="-9"/>
        </w:rPr>
        <w:t xml:space="preserve"> </w:t>
      </w:r>
      <w:r>
        <w:t xml:space="preserve">выразительного </w:t>
      </w:r>
      <w:r>
        <w:rPr>
          <w:spacing w:val="-2"/>
        </w:rPr>
        <w:t>словоупотребления.</w:t>
      </w:r>
    </w:p>
    <w:p w:rsidR="00D542CB" w:rsidRDefault="00436AA8">
      <w:pPr>
        <w:pStyle w:val="a3"/>
        <w:spacing w:line="242" w:lineRule="auto"/>
        <w:ind w:left="2462" w:right="5713"/>
        <w:jc w:val="left"/>
      </w:pPr>
      <w:r>
        <w:t>Эпитеты,</w:t>
      </w:r>
      <w:r>
        <w:rPr>
          <w:spacing w:val="-15"/>
        </w:rPr>
        <w:t xml:space="preserve"> </w:t>
      </w:r>
      <w:r>
        <w:t>метафоры,</w:t>
      </w:r>
      <w:r>
        <w:rPr>
          <w:spacing w:val="-15"/>
        </w:rPr>
        <w:t xml:space="preserve"> </w:t>
      </w:r>
      <w:r>
        <w:t>олицетворения. Лексические словари.</w:t>
      </w:r>
    </w:p>
    <w:p w:rsidR="00D542CB" w:rsidRDefault="00436AA8">
      <w:pPr>
        <w:pStyle w:val="a3"/>
        <w:spacing w:line="268" w:lineRule="exact"/>
        <w:ind w:left="2462"/>
        <w:jc w:val="left"/>
      </w:pPr>
      <w:r>
        <w:t>Словообразование.</w:t>
      </w:r>
      <w:r>
        <w:rPr>
          <w:spacing w:val="-9"/>
        </w:rPr>
        <w:t xml:space="preserve"> </w:t>
      </w:r>
      <w:r>
        <w:t>Культура</w:t>
      </w:r>
      <w:r>
        <w:rPr>
          <w:spacing w:val="-13"/>
        </w:rPr>
        <w:t xml:space="preserve"> </w:t>
      </w:r>
      <w:r>
        <w:t>речи.</w:t>
      </w:r>
      <w:r>
        <w:rPr>
          <w:spacing w:val="-9"/>
        </w:rPr>
        <w:t xml:space="preserve"> </w:t>
      </w:r>
      <w:r>
        <w:rPr>
          <w:spacing w:val="-2"/>
        </w:rPr>
        <w:t>Орфография.</w:t>
      </w:r>
    </w:p>
    <w:p w:rsidR="00D542CB" w:rsidRDefault="00436AA8">
      <w:pPr>
        <w:pStyle w:val="a3"/>
        <w:tabs>
          <w:tab w:val="left" w:pos="3759"/>
          <w:tab w:val="left" w:pos="4882"/>
          <w:tab w:val="left" w:pos="6416"/>
          <w:tab w:val="left" w:pos="7136"/>
          <w:tab w:val="left" w:pos="7506"/>
          <w:tab w:val="left" w:pos="8605"/>
          <w:tab w:val="left" w:pos="9455"/>
        </w:tabs>
        <w:spacing w:before="1"/>
        <w:ind w:left="2462" w:right="875"/>
        <w:jc w:val="left"/>
      </w:pPr>
      <w:r>
        <w:t xml:space="preserve">Формообразующие и словообразующие морфемы. Производящая основа. </w:t>
      </w:r>
      <w:r>
        <w:rPr>
          <w:spacing w:val="-2"/>
        </w:rPr>
        <w:t>Основные</w:t>
      </w:r>
      <w:r>
        <w:tab/>
      </w:r>
      <w:r>
        <w:rPr>
          <w:spacing w:val="-2"/>
        </w:rPr>
        <w:t>способы</w:t>
      </w:r>
      <w:r>
        <w:tab/>
      </w:r>
      <w:r>
        <w:rPr>
          <w:spacing w:val="-2"/>
        </w:rPr>
        <w:t>образования</w:t>
      </w:r>
      <w:r>
        <w:tab/>
      </w:r>
      <w:r>
        <w:rPr>
          <w:spacing w:val="-4"/>
        </w:rPr>
        <w:t>слов</w:t>
      </w:r>
      <w:r>
        <w:tab/>
      </w:r>
      <w:r>
        <w:rPr>
          <w:spacing w:val="-10"/>
        </w:rPr>
        <w:t>в</w:t>
      </w:r>
      <w:r>
        <w:tab/>
      </w:r>
      <w:r>
        <w:rPr>
          <w:spacing w:val="-2"/>
        </w:rPr>
        <w:t>русском</w:t>
      </w:r>
      <w:r>
        <w:tab/>
      </w:r>
      <w:r>
        <w:rPr>
          <w:spacing w:val="-2"/>
        </w:rPr>
        <w:t>языке</w:t>
      </w:r>
      <w:r>
        <w:tab/>
      </w:r>
      <w:r>
        <w:rPr>
          <w:spacing w:val="-2"/>
        </w:rPr>
        <w:t xml:space="preserve">(приставочный, </w:t>
      </w:r>
      <w:r>
        <w:t>суффиксальный,</w:t>
      </w:r>
      <w:r>
        <w:rPr>
          <w:spacing w:val="-13"/>
        </w:rPr>
        <w:t xml:space="preserve"> </w:t>
      </w:r>
      <w:r>
        <w:t>приставочно-суффиксальный,</w:t>
      </w:r>
      <w:r>
        <w:rPr>
          <w:spacing w:val="-15"/>
        </w:rPr>
        <w:t xml:space="preserve"> </w:t>
      </w:r>
      <w:r>
        <w:t>бесс</w:t>
      </w:r>
      <w:r>
        <w:t>уффиксный,</w:t>
      </w:r>
      <w:r>
        <w:rPr>
          <w:spacing w:val="-11"/>
        </w:rPr>
        <w:t xml:space="preserve"> </w:t>
      </w:r>
      <w:r>
        <w:t>сложение,</w:t>
      </w:r>
      <w:r>
        <w:rPr>
          <w:spacing w:val="-10"/>
        </w:rPr>
        <w:t xml:space="preserve"> </w:t>
      </w:r>
      <w:r>
        <w:t>переход из одной части речи в другую).</w:t>
      </w:r>
    </w:p>
    <w:p w:rsidR="00D542CB" w:rsidRDefault="00436AA8">
      <w:pPr>
        <w:pStyle w:val="a3"/>
        <w:spacing w:before="56"/>
        <w:ind w:left="2462"/>
        <w:jc w:val="left"/>
      </w:pPr>
      <w:r>
        <w:t>Понятие</w:t>
      </w:r>
      <w:r>
        <w:rPr>
          <w:spacing w:val="-15"/>
        </w:rPr>
        <w:t xml:space="preserve"> </w:t>
      </w:r>
      <w:r>
        <w:t>об</w:t>
      </w:r>
      <w:r>
        <w:rPr>
          <w:spacing w:val="-6"/>
        </w:rPr>
        <w:t xml:space="preserve"> </w:t>
      </w:r>
      <w:r>
        <w:t>этимологии</w:t>
      </w:r>
      <w:r>
        <w:rPr>
          <w:spacing w:val="-7"/>
        </w:rPr>
        <w:t xml:space="preserve"> </w:t>
      </w:r>
      <w:r>
        <w:t>(общее</w:t>
      </w:r>
      <w:r>
        <w:rPr>
          <w:spacing w:val="-8"/>
        </w:rPr>
        <w:t xml:space="preserve"> </w:t>
      </w:r>
      <w:r>
        <w:rPr>
          <w:spacing w:val="-2"/>
        </w:rPr>
        <w:t>представление).</w:t>
      </w:r>
    </w:p>
    <w:p w:rsidR="00D542CB" w:rsidRDefault="00436AA8">
      <w:pPr>
        <w:pStyle w:val="a3"/>
        <w:spacing w:before="2" w:line="242" w:lineRule="auto"/>
        <w:ind w:right="863" w:firstLine="705"/>
        <w:jc w:val="left"/>
      </w:pPr>
      <w:r>
        <w:t>Морфемный</w:t>
      </w:r>
      <w:r>
        <w:rPr>
          <w:spacing w:val="36"/>
        </w:rPr>
        <w:t xml:space="preserve"> </w:t>
      </w:r>
      <w:r>
        <w:t>и</w:t>
      </w:r>
      <w:r>
        <w:rPr>
          <w:spacing w:val="37"/>
        </w:rPr>
        <w:t xml:space="preserve"> </w:t>
      </w:r>
      <w:r>
        <w:t>словообразовательный</w:t>
      </w:r>
      <w:r>
        <w:rPr>
          <w:spacing w:val="35"/>
        </w:rPr>
        <w:t xml:space="preserve"> </w:t>
      </w:r>
      <w:r>
        <w:t>анализ</w:t>
      </w:r>
      <w:r>
        <w:rPr>
          <w:spacing w:val="31"/>
        </w:rPr>
        <w:t xml:space="preserve"> </w:t>
      </w:r>
      <w:r>
        <w:t>слов.</w:t>
      </w:r>
      <w:r>
        <w:rPr>
          <w:spacing w:val="37"/>
        </w:rPr>
        <w:t xml:space="preserve"> </w:t>
      </w:r>
      <w:r>
        <w:t>Правописание</w:t>
      </w:r>
      <w:r>
        <w:rPr>
          <w:spacing w:val="31"/>
        </w:rPr>
        <w:t xml:space="preserve"> </w:t>
      </w:r>
      <w:r>
        <w:t>сложных</w:t>
      </w:r>
      <w:r>
        <w:rPr>
          <w:spacing w:val="32"/>
        </w:rPr>
        <w:t xml:space="preserve"> </w:t>
      </w:r>
      <w:r>
        <w:t>и сложносокращённых слов.</w:t>
      </w:r>
    </w:p>
    <w:p w:rsidR="00D542CB" w:rsidRDefault="00436AA8">
      <w:pPr>
        <w:pStyle w:val="a3"/>
        <w:spacing w:before="4" w:line="235" w:lineRule="auto"/>
        <w:ind w:left="2410" w:right="1861"/>
        <w:jc w:val="left"/>
      </w:pPr>
      <w:r>
        <w:t>Правописания</w:t>
      </w:r>
      <w:r>
        <w:rPr>
          <w:spacing w:val="-4"/>
        </w:rPr>
        <w:t xml:space="preserve"> </w:t>
      </w:r>
      <w:r>
        <w:t>корня</w:t>
      </w:r>
      <w:r>
        <w:rPr>
          <w:spacing w:val="-5"/>
        </w:rPr>
        <w:t xml:space="preserve"> </w:t>
      </w:r>
      <w:r>
        <w:t>–кас-кос-</w:t>
      </w:r>
      <w:r>
        <w:rPr>
          <w:spacing w:val="-7"/>
        </w:rPr>
        <w:t xml:space="preserve"> </w:t>
      </w:r>
      <w:r>
        <w:t>с</w:t>
      </w:r>
      <w:r>
        <w:rPr>
          <w:spacing w:val="-7"/>
        </w:rPr>
        <w:t xml:space="preserve"> </w:t>
      </w:r>
      <w:r>
        <w:t>чередованием</w:t>
      </w:r>
      <w:r>
        <w:rPr>
          <w:spacing w:val="-11"/>
        </w:rPr>
        <w:t xml:space="preserve"> </w:t>
      </w:r>
      <w:r>
        <w:t>а</w:t>
      </w:r>
      <w:r>
        <w:rPr>
          <w:spacing w:val="-7"/>
        </w:rPr>
        <w:t xml:space="preserve"> </w:t>
      </w:r>
      <w:r>
        <w:t>//</w:t>
      </w:r>
      <w:r>
        <w:rPr>
          <w:spacing w:val="-7"/>
        </w:rPr>
        <w:t xml:space="preserve"> </w:t>
      </w:r>
      <w:r>
        <w:t>о,</w:t>
      </w:r>
      <w:r>
        <w:rPr>
          <w:spacing w:val="-8"/>
        </w:rPr>
        <w:t xml:space="preserve"> </w:t>
      </w:r>
      <w:r>
        <w:t>гласных</w:t>
      </w:r>
      <w:r>
        <w:rPr>
          <w:spacing w:val="-11"/>
        </w:rPr>
        <w:t xml:space="preserve"> </w:t>
      </w:r>
      <w:r>
        <w:t>в</w:t>
      </w:r>
      <w:r>
        <w:rPr>
          <w:spacing w:val="-9"/>
        </w:rPr>
        <w:t xml:space="preserve"> </w:t>
      </w:r>
      <w:r>
        <w:t>приставках пре- и при-.</w:t>
      </w:r>
    </w:p>
    <w:p w:rsidR="00D542CB" w:rsidRDefault="00436AA8">
      <w:pPr>
        <w:pStyle w:val="a3"/>
        <w:spacing w:line="242" w:lineRule="auto"/>
        <w:ind w:left="2410" w:right="3329"/>
        <w:jc w:val="left"/>
      </w:pPr>
      <w:r>
        <w:t>Орфографический</w:t>
      </w:r>
      <w:r>
        <w:rPr>
          <w:spacing w:val="-11"/>
        </w:rPr>
        <w:t xml:space="preserve"> </w:t>
      </w:r>
      <w:r>
        <w:t>анализ</w:t>
      </w:r>
      <w:r>
        <w:rPr>
          <w:spacing w:val="-14"/>
        </w:rPr>
        <w:t xml:space="preserve"> </w:t>
      </w:r>
      <w:r>
        <w:t>слов</w:t>
      </w:r>
      <w:r>
        <w:rPr>
          <w:spacing w:val="-13"/>
        </w:rPr>
        <w:t xml:space="preserve"> </w:t>
      </w:r>
      <w:r>
        <w:t>(в</w:t>
      </w:r>
      <w:r>
        <w:rPr>
          <w:spacing w:val="-14"/>
        </w:rPr>
        <w:t xml:space="preserve"> </w:t>
      </w:r>
      <w:r>
        <w:t>рамках</w:t>
      </w:r>
      <w:r>
        <w:rPr>
          <w:spacing w:val="-15"/>
        </w:rPr>
        <w:t xml:space="preserve"> </w:t>
      </w:r>
      <w:r>
        <w:t>изученного). Морфология. Культура речи. Орфография.</w:t>
      </w:r>
    </w:p>
    <w:p w:rsidR="00D542CB" w:rsidRDefault="00436AA8">
      <w:pPr>
        <w:pStyle w:val="a3"/>
        <w:spacing w:line="242" w:lineRule="auto"/>
        <w:ind w:left="2410" w:right="6189"/>
        <w:jc w:val="left"/>
      </w:pPr>
      <w:r>
        <w:t>Имя существительное. Особенности</w:t>
      </w:r>
      <w:r>
        <w:rPr>
          <w:spacing w:val="-15"/>
        </w:rPr>
        <w:t xml:space="preserve"> </w:t>
      </w:r>
      <w:r>
        <w:t>словообразования.</w:t>
      </w:r>
    </w:p>
    <w:p w:rsidR="00D542CB" w:rsidRDefault="00436AA8">
      <w:pPr>
        <w:pStyle w:val="a3"/>
        <w:spacing w:line="242" w:lineRule="auto"/>
        <w:ind w:right="863" w:firstLine="705"/>
        <w:jc w:val="left"/>
      </w:pPr>
      <w:r>
        <w:t>Нормы</w:t>
      </w:r>
      <w:r>
        <w:rPr>
          <w:spacing w:val="-4"/>
        </w:rPr>
        <w:t xml:space="preserve"> </w:t>
      </w:r>
      <w:r>
        <w:t>произношения</w:t>
      </w:r>
      <w:r>
        <w:rPr>
          <w:spacing w:val="-7"/>
        </w:rPr>
        <w:t xml:space="preserve"> </w:t>
      </w:r>
      <w:r>
        <w:t>имён</w:t>
      </w:r>
      <w:r>
        <w:rPr>
          <w:spacing w:val="-4"/>
        </w:rPr>
        <w:t xml:space="preserve"> </w:t>
      </w:r>
      <w:r>
        <w:t>существительных,</w:t>
      </w:r>
      <w:r>
        <w:rPr>
          <w:spacing w:val="-4"/>
        </w:rPr>
        <w:t xml:space="preserve"> </w:t>
      </w:r>
      <w:r>
        <w:t>нормы</w:t>
      </w:r>
      <w:r>
        <w:rPr>
          <w:spacing w:val="-4"/>
        </w:rPr>
        <w:t xml:space="preserve"> </w:t>
      </w:r>
      <w:r>
        <w:t>постановки</w:t>
      </w:r>
      <w:r>
        <w:rPr>
          <w:spacing w:val="-3"/>
        </w:rPr>
        <w:t xml:space="preserve"> </w:t>
      </w:r>
      <w:r>
        <w:t>ударения</w:t>
      </w:r>
      <w:r>
        <w:rPr>
          <w:spacing w:val="-4"/>
        </w:rPr>
        <w:t xml:space="preserve"> </w:t>
      </w:r>
      <w:r>
        <w:t>(в рамках изученного).</w:t>
      </w:r>
    </w:p>
    <w:p w:rsidR="00D542CB" w:rsidRDefault="00436AA8">
      <w:pPr>
        <w:pStyle w:val="a3"/>
        <w:spacing w:line="242" w:lineRule="auto"/>
        <w:ind w:left="2462" w:right="4320" w:hanging="53"/>
        <w:jc w:val="left"/>
      </w:pPr>
      <w:r>
        <w:t>Нормы словоизменения имён существительных. Морфологический</w:t>
      </w:r>
      <w:r>
        <w:rPr>
          <w:spacing w:val="-15"/>
        </w:rPr>
        <w:t xml:space="preserve"> </w:t>
      </w:r>
      <w:r>
        <w:t>анализ</w:t>
      </w:r>
      <w:r>
        <w:rPr>
          <w:spacing w:val="-16"/>
        </w:rPr>
        <w:t xml:space="preserve"> </w:t>
      </w:r>
      <w:r>
        <w:t>имён</w:t>
      </w:r>
      <w:r>
        <w:rPr>
          <w:spacing w:val="-15"/>
        </w:rPr>
        <w:t xml:space="preserve"> </w:t>
      </w:r>
      <w:r>
        <w:t>существительных.</w:t>
      </w:r>
    </w:p>
    <w:p w:rsidR="00D542CB" w:rsidRDefault="00436AA8">
      <w:pPr>
        <w:pStyle w:val="a3"/>
        <w:ind w:left="2462" w:right="1768"/>
        <w:jc w:val="left"/>
      </w:pPr>
      <w:r>
        <w:t>Правила слитного и дефисного написания пол- и полу- со словами. Орфографический</w:t>
      </w:r>
      <w:r>
        <w:rPr>
          <w:spacing w:val="-15"/>
        </w:rPr>
        <w:t xml:space="preserve"> </w:t>
      </w:r>
      <w:r>
        <w:t>анализ</w:t>
      </w:r>
      <w:r>
        <w:rPr>
          <w:spacing w:val="-15"/>
        </w:rPr>
        <w:t xml:space="preserve"> </w:t>
      </w:r>
      <w:r>
        <w:t>имён</w:t>
      </w:r>
      <w:r>
        <w:rPr>
          <w:spacing w:val="-15"/>
        </w:rPr>
        <w:t xml:space="preserve"> </w:t>
      </w:r>
      <w:r>
        <w:t>существительных</w:t>
      </w:r>
      <w:r>
        <w:rPr>
          <w:spacing w:val="-15"/>
        </w:rPr>
        <w:t xml:space="preserve"> </w:t>
      </w:r>
      <w:r>
        <w:t>(в</w:t>
      </w:r>
      <w:r>
        <w:rPr>
          <w:spacing w:val="-15"/>
        </w:rPr>
        <w:t xml:space="preserve"> </w:t>
      </w:r>
      <w:r>
        <w:t>рамках</w:t>
      </w:r>
      <w:r>
        <w:rPr>
          <w:spacing w:val="-15"/>
        </w:rPr>
        <w:t xml:space="preserve"> </w:t>
      </w:r>
      <w:r>
        <w:t>изученного). Имя прилагательное.</w:t>
      </w:r>
    </w:p>
    <w:p w:rsidR="00D542CB" w:rsidRDefault="00436AA8">
      <w:pPr>
        <w:pStyle w:val="a3"/>
        <w:spacing w:line="237" w:lineRule="auto"/>
        <w:ind w:left="2443" w:right="1768"/>
        <w:jc w:val="left"/>
      </w:pPr>
      <w:r>
        <w:t>Качественные,</w:t>
      </w:r>
      <w:r>
        <w:rPr>
          <w:spacing w:val="-15"/>
        </w:rPr>
        <w:t xml:space="preserve"> </w:t>
      </w:r>
      <w:r>
        <w:t>относительные</w:t>
      </w:r>
      <w:r>
        <w:rPr>
          <w:spacing w:val="-15"/>
        </w:rPr>
        <w:t xml:space="preserve"> </w:t>
      </w:r>
      <w:r>
        <w:t>и</w:t>
      </w:r>
      <w:r>
        <w:rPr>
          <w:spacing w:val="-15"/>
        </w:rPr>
        <w:t xml:space="preserve"> </w:t>
      </w:r>
      <w:r>
        <w:t>притяжательные</w:t>
      </w:r>
      <w:r>
        <w:rPr>
          <w:spacing w:val="-15"/>
        </w:rPr>
        <w:t xml:space="preserve"> </w:t>
      </w:r>
      <w:r>
        <w:t>имена</w:t>
      </w:r>
      <w:r>
        <w:rPr>
          <w:spacing w:val="-15"/>
        </w:rPr>
        <w:t xml:space="preserve"> </w:t>
      </w:r>
      <w:r>
        <w:t>прилагательные. Степени сравнения качественных имён прилагательных.</w:t>
      </w:r>
    </w:p>
    <w:p w:rsidR="00D542CB" w:rsidRDefault="00436AA8">
      <w:pPr>
        <w:pStyle w:val="a3"/>
        <w:ind w:left="2443" w:right="3526"/>
        <w:jc w:val="left"/>
      </w:pPr>
      <w:r>
        <w:t xml:space="preserve">Словообразование имён прилагательных. Морфологический анализ имён прилагательных. Правописание н и нн в </w:t>
      </w:r>
      <w:r>
        <w:t>именах прилагательных. Правописание</w:t>
      </w:r>
      <w:r>
        <w:rPr>
          <w:spacing w:val="-11"/>
        </w:rPr>
        <w:t xml:space="preserve"> </w:t>
      </w:r>
      <w:r>
        <w:t>суффиксов</w:t>
      </w:r>
      <w:r>
        <w:rPr>
          <w:spacing w:val="-8"/>
        </w:rPr>
        <w:t xml:space="preserve"> </w:t>
      </w:r>
      <w:r>
        <w:t>-к-</w:t>
      </w:r>
      <w:r>
        <w:rPr>
          <w:spacing w:val="-14"/>
        </w:rPr>
        <w:t xml:space="preserve"> </w:t>
      </w:r>
      <w:r>
        <w:t>и</w:t>
      </w:r>
      <w:r>
        <w:rPr>
          <w:spacing w:val="-13"/>
        </w:rPr>
        <w:t xml:space="preserve"> </w:t>
      </w:r>
      <w:r>
        <w:t>-ск-</w:t>
      </w:r>
      <w:r>
        <w:rPr>
          <w:spacing w:val="-11"/>
        </w:rPr>
        <w:t xml:space="preserve"> </w:t>
      </w:r>
      <w:r>
        <w:t>имён</w:t>
      </w:r>
      <w:r>
        <w:rPr>
          <w:spacing w:val="-13"/>
        </w:rPr>
        <w:t xml:space="preserve"> </w:t>
      </w:r>
      <w:r>
        <w:t>прилагательных. Правописание сложных имён прилагательных.</w:t>
      </w:r>
    </w:p>
    <w:p w:rsidR="00D542CB" w:rsidRDefault="00436AA8">
      <w:pPr>
        <w:pStyle w:val="a3"/>
        <w:tabs>
          <w:tab w:val="left" w:pos="3399"/>
          <w:tab w:val="left" w:pos="5132"/>
          <w:tab w:val="left" w:pos="5876"/>
          <w:tab w:val="left" w:pos="7833"/>
          <w:tab w:val="left" w:pos="8745"/>
          <w:tab w:val="left" w:pos="9911"/>
          <w:tab w:val="left" w:pos="10334"/>
        </w:tabs>
        <w:spacing w:line="242" w:lineRule="auto"/>
        <w:ind w:right="864" w:firstLine="739"/>
        <w:jc w:val="left"/>
      </w:pPr>
      <w:r>
        <w:rPr>
          <w:spacing w:val="-4"/>
        </w:rPr>
        <w:t>Нормы</w:t>
      </w:r>
      <w:r>
        <w:tab/>
      </w:r>
      <w:r>
        <w:rPr>
          <w:spacing w:val="-2"/>
        </w:rPr>
        <w:t>произношения</w:t>
      </w:r>
      <w:r>
        <w:tab/>
      </w:r>
      <w:r>
        <w:rPr>
          <w:spacing w:val="-4"/>
        </w:rPr>
        <w:t>имён</w:t>
      </w:r>
      <w:r>
        <w:tab/>
      </w:r>
      <w:r>
        <w:rPr>
          <w:spacing w:val="-2"/>
        </w:rPr>
        <w:t>прилагательных,</w:t>
      </w:r>
      <w:r>
        <w:tab/>
      </w:r>
      <w:r>
        <w:rPr>
          <w:spacing w:val="-2"/>
        </w:rPr>
        <w:t>нормы</w:t>
      </w:r>
      <w:r>
        <w:tab/>
      </w:r>
      <w:r>
        <w:rPr>
          <w:spacing w:val="-2"/>
        </w:rPr>
        <w:t>ударения</w:t>
      </w:r>
      <w:r>
        <w:tab/>
      </w:r>
      <w:r>
        <w:rPr>
          <w:spacing w:val="-6"/>
        </w:rPr>
        <w:t>(в</w:t>
      </w:r>
      <w:r>
        <w:tab/>
      </w:r>
      <w:r>
        <w:rPr>
          <w:spacing w:val="-2"/>
        </w:rPr>
        <w:t>рамках изученного).</w:t>
      </w:r>
    </w:p>
    <w:p w:rsidR="00D542CB" w:rsidRDefault="00436AA8">
      <w:pPr>
        <w:pStyle w:val="a3"/>
        <w:spacing w:line="242" w:lineRule="auto"/>
        <w:ind w:left="2443" w:right="1622"/>
        <w:jc w:val="left"/>
      </w:pPr>
      <w:r>
        <w:t>Орфографический</w:t>
      </w:r>
      <w:r>
        <w:rPr>
          <w:spacing w:val="-9"/>
        </w:rPr>
        <w:t xml:space="preserve"> </w:t>
      </w:r>
      <w:r>
        <w:t>анализ</w:t>
      </w:r>
      <w:r>
        <w:rPr>
          <w:spacing w:val="-15"/>
        </w:rPr>
        <w:t xml:space="preserve"> </w:t>
      </w:r>
      <w:r>
        <w:t>имени</w:t>
      </w:r>
      <w:r>
        <w:rPr>
          <w:spacing w:val="-9"/>
        </w:rPr>
        <w:t xml:space="preserve"> </w:t>
      </w:r>
      <w:r>
        <w:t>прилагательного</w:t>
      </w:r>
      <w:r>
        <w:rPr>
          <w:spacing w:val="-11"/>
        </w:rPr>
        <w:t xml:space="preserve"> </w:t>
      </w:r>
      <w:r>
        <w:t>(в</w:t>
      </w:r>
      <w:r>
        <w:rPr>
          <w:spacing w:val="-11"/>
        </w:rPr>
        <w:t xml:space="preserve"> </w:t>
      </w:r>
      <w:r>
        <w:t>рамках</w:t>
      </w:r>
      <w:r>
        <w:rPr>
          <w:spacing w:val="-15"/>
        </w:rPr>
        <w:t xml:space="preserve"> </w:t>
      </w:r>
      <w:r>
        <w:t>изу</w:t>
      </w:r>
      <w:r>
        <w:t>ченного). Имя числительное.</w:t>
      </w:r>
    </w:p>
    <w:p w:rsidR="00D542CB" w:rsidRDefault="00436AA8">
      <w:pPr>
        <w:pStyle w:val="a3"/>
        <w:spacing w:line="242" w:lineRule="auto"/>
        <w:ind w:right="863" w:firstLine="739"/>
        <w:jc w:val="left"/>
      </w:pPr>
      <w:r>
        <w:t>Общее</w:t>
      </w:r>
      <w:r>
        <w:rPr>
          <w:spacing w:val="-6"/>
        </w:rPr>
        <w:t xml:space="preserve"> </w:t>
      </w:r>
      <w:r>
        <w:t>грамматическое</w:t>
      </w:r>
      <w:r>
        <w:rPr>
          <w:spacing w:val="-4"/>
        </w:rPr>
        <w:t xml:space="preserve"> </w:t>
      </w:r>
      <w:r>
        <w:t>значение</w:t>
      </w:r>
      <w:r>
        <w:rPr>
          <w:spacing w:val="-6"/>
        </w:rPr>
        <w:t xml:space="preserve"> </w:t>
      </w:r>
      <w:r>
        <w:t>имени</w:t>
      </w:r>
      <w:r>
        <w:rPr>
          <w:spacing w:val="20"/>
        </w:rPr>
        <w:t xml:space="preserve"> </w:t>
      </w:r>
      <w:r>
        <w:t>числительного.</w:t>
      </w:r>
      <w:r>
        <w:rPr>
          <w:spacing w:val="-5"/>
        </w:rPr>
        <w:t xml:space="preserve"> </w:t>
      </w:r>
      <w:r>
        <w:t>Синтаксические</w:t>
      </w:r>
      <w:r>
        <w:rPr>
          <w:spacing w:val="-6"/>
        </w:rPr>
        <w:t xml:space="preserve"> </w:t>
      </w:r>
      <w:r>
        <w:t>функции имён числительных.</w:t>
      </w:r>
    </w:p>
    <w:p w:rsidR="00D542CB" w:rsidRDefault="00436AA8">
      <w:pPr>
        <w:pStyle w:val="a3"/>
        <w:spacing w:line="242" w:lineRule="auto"/>
        <w:ind w:right="863" w:firstLine="739"/>
        <w:jc w:val="left"/>
      </w:pPr>
      <w:r>
        <w:t>Разряды</w:t>
      </w:r>
      <w:r>
        <w:rPr>
          <w:spacing w:val="31"/>
        </w:rPr>
        <w:t xml:space="preserve"> </w:t>
      </w:r>
      <w:r>
        <w:t>имён</w:t>
      </w:r>
      <w:r>
        <w:rPr>
          <w:spacing w:val="30"/>
        </w:rPr>
        <w:t xml:space="preserve"> </w:t>
      </w:r>
      <w:r>
        <w:t>числительных по значению: количественные (целые,</w:t>
      </w:r>
      <w:r>
        <w:rPr>
          <w:spacing w:val="30"/>
        </w:rPr>
        <w:t xml:space="preserve"> </w:t>
      </w:r>
      <w:r>
        <w:t>дробные, собирательные), порядковые числительные.</w:t>
      </w:r>
    </w:p>
    <w:p w:rsidR="00D542CB" w:rsidRDefault="00436AA8">
      <w:pPr>
        <w:pStyle w:val="a3"/>
        <w:tabs>
          <w:tab w:val="left" w:pos="3514"/>
          <w:tab w:val="left" w:pos="4253"/>
          <w:tab w:val="left" w:pos="5929"/>
          <w:tab w:val="left" w:pos="6399"/>
          <w:tab w:val="left" w:pos="7684"/>
          <w:tab w:val="left" w:pos="8817"/>
          <w:tab w:val="left" w:pos="10003"/>
        </w:tabs>
        <w:spacing w:line="242" w:lineRule="auto"/>
        <w:ind w:right="867" w:firstLine="739"/>
        <w:jc w:val="left"/>
      </w:pPr>
      <w:r>
        <w:rPr>
          <w:spacing w:val="-2"/>
        </w:rPr>
        <w:t>Разряды</w:t>
      </w:r>
      <w:r>
        <w:tab/>
      </w:r>
      <w:r>
        <w:rPr>
          <w:spacing w:val="-4"/>
        </w:rPr>
        <w:t>имён</w:t>
      </w:r>
      <w:r>
        <w:tab/>
      </w:r>
      <w:r>
        <w:rPr>
          <w:spacing w:val="-2"/>
        </w:rPr>
        <w:t>числительных</w:t>
      </w:r>
      <w:r>
        <w:tab/>
      </w:r>
      <w:r>
        <w:rPr>
          <w:spacing w:val="-6"/>
        </w:rPr>
        <w:t>по</w:t>
      </w:r>
      <w:r>
        <w:tab/>
      </w:r>
      <w:r>
        <w:rPr>
          <w:spacing w:val="-2"/>
        </w:rPr>
        <w:t>строению:</w:t>
      </w:r>
      <w:r>
        <w:tab/>
      </w:r>
      <w:r>
        <w:rPr>
          <w:spacing w:val="-2"/>
        </w:rPr>
        <w:t>простые,</w:t>
      </w:r>
      <w:r>
        <w:tab/>
      </w:r>
      <w:r>
        <w:rPr>
          <w:spacing w:val="-2"/>
        </w:rPr>
        <w:t>сложные,</w:t>
      </w:r>
      <w:r>
        <w:tab/>
      </w:r>
      <w:r>
        <w:rPr>
          <w:spacing w:val="-2"/>
        </w:rPr>
        <w:t>составные числительные.</w:t>
      </w:r>
    </w:p>
    <w:p w:rsidR="00D542CB" w:rsidRDefault="00436AA8">
      <w:pPr>
        <w:pStyle w:val="a3"/>
        <w:spacing w:line="269" w:lineRule="exact"/>
        <w:ind w:left="2443"/>
        <w:jc w:val="left"/>
      </w:pPr>
      <w:r>
        <w:t>Словообразование</w:t>
      </w:r>
      <w:r>
        <w:rPr>
          <w:spacing w:val="-10"/>
        </w:rPr>
        <w:t xml:space="preserve"> </w:t>
      </w:r>
      <w:r>
        <w:t>имён</w:t>
      </w:r>
      <w:r>
        <w:rPr>
          <w:spacing w:val="-1"/>
        </w:rPr>
        <w:t xml:space="preserve"> </w:t>
      </w:r>
      <w:r>
        <w:rPr>
          <w:spacing w:val="-2"/>
        </w:rPr>
        <w:t>числительных.</w:t>
      </w:r>
    </w:p>
    <w:p w:rsidR="00D542CB" w:rsidRDefault="00436AA8">
      <w:pPr>
        <w:pStyle w:val="a3"/>
        <w:spacing w:line="235" w:lineRule="auto"/>
        <w:ind w:left="2443" w:right="2572"/>
        <w:jc w:val="left"/>
      </w:pPr>
      <w:r>
        <w:t>Склонение</w:t>
      </w:r>
      <w:r>
        <w:rPr>
          <w:spacing w:val="-15"/>
        </w:rPr>
        <w:t xml:space="preserve"> </w:t>
      </w:r>
      <w:r>
        <w:t>количественных</w:t>
      </w:r>
      <w:r>
        <w:rPr>
          <w:spacing w:val="-15"/>
        </w:rPr>
        <w:t xml:space="preserve"> </w:t>
      </w:r>
      <w:r>
        <w:t>и</w:t>
      </w:r>
      <w:r>
        <w:rPr>
          <w:spacing w:val="-14"/>
        </w:rPr>
        <w:t xml:space="preserve"> </w:t>
      </w:r>
      <w:r>
        <w:t>порядковых</w:t>
      </w:r>
      <w:r>
        <w:rPr>
          <w:spacing w:val="-15"/>
        </w:rPr>
        <w:t xml:space="preserve"> </w:t>
      </w:r>
      <w:r>
        <w:t>имён</w:t>
      </w:r>
      <w:r>
        <w:rPr>
          <w:spacing w:val="-14"/>
        </w:rPr>
        <w:t xml:space="preserve"> </w:t>
      </w:r>
      <w:r>
        <w:t>числительных. Правильное образование форм имён числительных.</w:t>
      </w:r>
    </w:p>
    <w:p w:rsidR="00D542CB" w:rsidRDefault="00436AA8">
      <w:pPr>
        <w:pStyle w:val="a3"/>
        <w:spacing w:before="2" w:line="235" w:lineRule="auto"/>
        <w:ind w:left="2443" w:right="1768"/>
        <w:jc w:val="left"/>
      </w:pPr>
      <w:r>
        <w:t>Правильное</w:t>
      </w:r>
      <w:r>
        <w:rPr>
          <w:spacing w:val="-15"/>
        </w:rPr>
        <w:t xml:space="preserve"> </w:t>
      </w:r>
      <w:r>
        <w:t>употребление</w:t>
      </w:r>
      <w:r>
        <w:rPr>
          <w:spacing w:val="-15"/>
        </w:rPr>
        <w:t xml:space="preserve"> </w:t>
      </w:r>
      <w:r>
        <w:t>собирательных</w:t>
      </w:r>
      <w:r>
        <w:rPr>
          <w:spacing w:val="-15"/>
        </w:rPr>
        <w:t xml:space="preserve"> </w:t>
      </w:r>
      <w:r>
        <w:t>имён</w:t>
      </w:r>
      <w:r>
        <w:rPr>
          <w:spacing w:val="-15"/>
        </w:rPr>
        <w:t xml:space="preserve"> </w:t>
      </w:r>
      <w:r>
        <w:t>числи</w:t>
      </w:r>
      <w:r>
        <w:t>тельных. Морфологический анализ имён числительных.</w:t>
      </w:r>
    </w:p>
    <w:p w:rsidR="00D542CB" w:rsidRDefault="00D542CB">
      <w:pPr>
        <w:pStyle w:val="a3"/>
        <w:spacing w:line="235" w:lineRule="auto"/>
        <w:jc w:val="left"/>
        <w:sectPr w:rsidR="00D542CB">
          <w:pgSz w:w="11920" w:h="16850"/>
          <w:pgMar w:top="660" w:right="0" w:bottom="1180" w:left="0" w:header="0" w:footer="878" w:gutter="0"/>
          <w:cols w:space="720"/>
        </w:sectPr>
      </w:pPr>
    </w:p>
    <w:p w:rsidR="00D542CB" w:rsidRDefault="00436AA8">
      <w:pPr>
        <w:pStyle w:val="a3"/>
        <w:spacing w:before="70"/>
        <w:ind w:right="848" w:firstLine="739"/>
      </w:pPr>
      <w:r>
        <w:lastRenderedPageBreak/>
        <w:t>Правила правописания имён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 окончани</w:t>
      </w:r>
      <w:r>
        <w:t>й числительных.</w:t>
      </w:r>
    </w:p>
    <w:p w:rsidR="00D542CB" w:rsidRDefault="00436AA8">
      <w:pPr>
        <w:pStyle w:val="a3"/>
        <w:spacing w:before="10" w:line="235" w:lineRule="auto"/>
        <w:ind w:left="2443" w:right="2339"/>
      </w:pPr>
      <w:r>
        <w:t>Орфографический анализ</w:t>
      </w:r>
      <w:r>
        <w:rPr>
          <w:spacing w:val="-6"/>
        </w:rPr>
        <w:t xml:space="preserve"> </w:t>
      </w:r>
      <w:r>
        <w:t>имён</w:t>
      </w:r>
      <w:r>
        <w:rPr>
          <w:spacing w:val="-4"/>
        </w:rPr>
        <w:t xml:space="preserve"> </w:t>
      </w:r>
      <w:r>
        <w:t>числительных</w:t>
      </w:r>
      <w:r>
        <w:rPr>
          <w:spacing w:val="-8"/>
        </w:rPr>
        <w:t xml:space="preserve"> </w:t>
      </w:r>
      <w:r>
        <w:t>(в</w:t>
      </w:r>
      <w:r>
        <w:rPr>
          <w:spacing w:val="-1"/>
        </w:rPr>
        <w:t xml:space="preserve"> </w:t>
      </w:r>
      <w:r>
        <w:t>рамках</w:t>
      </w:r>
      <w:r>
        <w:rPr>
          <w:spacing w:val="-7"/>
        </w:rPr>
        <w:t xml:space="preserve"> </w:t>
      </w:r>
      <w:r>
        <w:t xml:space="preserve">изученного). </w:t>
      </w:r>
      <w:r>
        <w:rPr>
          <w:spacing w:val="-2"/>
        </w:rPr>
        <w:t>Местоимение.</w:t>
      </w:r>
    </w:p>
    <w:p w:rsidR="00D542CB" w:rsidRDefault="00436AA8">
      <w:pPr>
        <w:pStyle w:val="a3"/>
        <w:spacing w:before="2"/>
        <w:ind w:right="840" w:firstLine="739"/>
      </w:pPr>
      <w:r>
        <w:t>Общее грамматическое значение местоимения. Синтаксические функции местоимений. Роль местоимений в речи.</w:t>
      </w:r>
    </w:p>
    <w:p w:rsidR="00D542CB" w:rsidRDefault="00436AA8">
      <w:pPr>
        <w:pStyle w:val="a3"/>
        <w:spacing w:before="4" w:line="237" w:lineRule="auto"/>
        <w:ind w:right="845" w:firstLine="705"/>
      </w:pPr>
      <w:r>
        <w:t>Разряды местоимений: личные, возвратное, вопросительные, от</w:t>
      </w:r>
      <w:r>
        <w:t>носительные, указательные, притяжательные, неопределённые, отрицательные, определительные.</w:t>
      </w:r>
    </w:p>
    <w:p w:rsidR="00D542CB" w:rsidRDefault="00436AA8">
      <w:pPr>
        <w:pStyle w:val="a3"/>
        <w:spacing w:before="1"/>
        <w:ind w:left="2443" w:right="5357"/>
        <w:jc w:val="left"/>
      </w:pPr>
      <w:r>
        <w:t>Склонение местоимений. Словообразование местоимений. Морфологический</w:t>
      </w:r>
      <w:r>
        <w:rPr>
          <w:spacing w:val="-15"/>
        </w:rPr>
        <w:t xml:space="preserve"> </w:t>
      </w:r>
      <w:r>
        <w:t>анализ</w:t>
      </w:r>
      <w:r>
        <w:rPr>
          <w:spacing w:val="-15"/>
        </w:rPr>
        <w:t xml:space="preserve"> </w:t>
      </w:r>
      <w:r>
        <w:t>местоимений.</w:t>
      </w:r>
    </w:p>
    <w:p w:rsidR="00D542CB" w:rsidRDefault="00436AA8">
      <w:pPr>
        <w:pStyle w:val="a3"/>
        <w:ind w:right="832" w:firstLine="739"/>
      </w:pPr>
      <w:r>
        <w:t>Употребление местоимений в соответствии с требованиями русского речевого этикета, в том числе</w:t>
      </w:r>
      <w:r>
        <w:rPr>
          <w:spacing w:val="-1"/>
        </w:rPr>
        <w:t xml:space="preserve"> </w:t>
      </w:r>
      <w:r>
        <w:t>местоимения 3-го лица</w:t>
      </w:r>
      <w:r>
        <w:rPr>
          <w:spacing w:val="-1"/>
        </w:rPr>
        <w:t xml:space="preserve"> </w:t>
      </w:r>
      <w:r>
        <w:t>в соответствии со смыслом предшествующего текста</w:t>
      </w:r>
      <w:r>
        <w:rPr>
          <w:spacing w:val="40"/>
        </w:rPr>
        <w:t xml:space="preserve"> </w:t>
      </w:r>
      <w:r>
        <w:t>(устранение</w:t>
      </w:r>
      <w:r>
        <w:rPr>
          <w:spacing w:val="40"/>
        </w:rPr>
        <w:t xml:space="preserve"> </w:t>
      </w:r>
      <w:r>
        <w:t>двусмысленности,</w:t>
      </w:r>
      <w:r>
        <w:rPr>
          <w:spacing w:val="40"/>
        </w:rPr>
        <w:t xml:space="preserve"> </w:t>
      </w:r>
      <w:r>
        <w:t>неточности);</w:t>
      </w:r>
      <w:r>
        <w:rPr>
          <w:spacing w:val="40"/>
        </w:rPr>
        <w:t xml:space="preserve"> </w:t>
      </w:r>
      <w:r>
        <w:t>притяжательные</w:t>
      </w:r>
      <w:r>
        <w:rPr>
          <w:spacing w:val="40"/>
        </w:rPr>
        <w:t xml:space="preserve"> </w:t>
      </w:r>
      <w:r>
        <w:t>и</w:t>
      </w:r>
      <w:r>
        <w:rPr>
          <w:spacing w:val="40"/>
        </w:rPr>
        <w:t xml:space="preserve"> </w:t>
      </w:r>
      <w:r>
        <w:t>указательные</w:t>
      </w:r>
    </w:p>
    <w:p w:rsidR="00D542CB" w:rsidRDefault="00436AA8">
      <w:pPr>
        <w:pStyle w:val="a3"/>
        <w:spacing w:before="75"/>
      </w:pPr>
      <w:r>
        <w:t>местоимения</w:t>
      </w:r>
      <w:r>
        <w:rPr>
          <w:spacing w:val="-10"/>
        </w:rPr>
        <w:t xml:space="preserve"> </w:t>
      </w:r>
      <w:r>
        <w:t>как</w:t>
      </w:r>
      <w:r>
        <w:rPr>
          <w:spacing w:val="-4"/>
        </w:rPr>
        <w:t xml:space="preserve"> </w:t>
      </w:r>
      <w:r>
        <w:t>средства</w:t>
      </w:r>
      <w:r>
        <w:rPr>
          <w:spacing w:val="-10"/>
        </w:rPr>
        <w:t xml:space="preserve"> </w:t>
      </w:r>
      <w:r>
        <w:t>связи</w:t>
      </w:r>
      <w:r>
        <w:rPr>
          <w:spacing w:val="-5"/>
        </w:rPr>
        <w:t xml:space="preserve"> </w:t>
      </w:r>
      <w:r>
        <w:t>предложений</w:t>
      </w:r>
      <w:r>
        <w:rPr>
          <w:spacing w:val="-10"/>
        </w:rPr>
        <w:t xml:space="preserve"> </w:t>
      </w:r>
      <w:r>
        <w:t>в</w:t>
      </w:r>
      <w:r>
        <w:rPr>
          <w:spacing w:val="-5"/>
        </w:rPr>
        <w:t xml:space="preserve"> </w:t>
      </w:r>
      <w:r>
        <w:rPr>
          <w:spacing w:val="-2"/>
        </w:rPr>
        <w:t>тексте.</w:t>
      </w:r>
    </w:p>
    <w:p w:rsidR="00D542CB" w:rsidRDefault="00436AA8">
      <w:pPr>
        <w:pStyle w:val="a3"/>
        <w:spacing w:before="3" w:line="242" w:lineRule="auto"/>
        <w:ind w:right="1390" w:firstLine="739"/>
      </w:pPr>
      <w:r>
        <w:t>Правила правописания местоимений: правописание местоимений с не и ни; слитное, раздельное и дефисное написание местоимений.</w:t>
      </w:r>
    </w:p>
    <w:p w:rsidR="00D542CB" w:rsidRDefault="00436AA8">
      <w:pPr>
        <w:pStyle w:val="a3"/>
        <w:spacing w:before="1" w:line="237" w:lineRule="auto"/>
        <w:ind w:left="2443" w:right="2572"/>
        <w:jc w:val="left"/>
      </w:pPr>
      <w:r>
        <w:t>Орфографический</w:t>
      </w:r>
      <w:r>
        <w:rPr>
          <w:spacing w:val="-13"/>
        </w:rPr>
        <w:t xml:space="preserve"> </w:t>
      </w:r>
      <w:r>
        <w:t>анализ</w:t>
      </w:r>
      <w:r>
        <w:rPr>
          <w:spacing w:val="-14"/>
        </w:rPr>
        <w:t xml:space="preserve"> </w:t>
      </w:r>
      <w:r>
        <w:t>местоимений</w:t>
      </w:r>
      <w:r>
        <w:rPr>
          <w:spacing w:val="-15"/>
        </w:rPr>
        <w:t xml:space="preserve"> </w:t>
      </w:r>
      <w:r>
        <w:t>(в</w:t>
      </w:r>
      <w:r>
        <w:rPr>
          <w:spacing w:val="-15"/>
        </w:rPr>
        <w:t xml:space="preserve"> </w:t>
      </w:r>
      <w:r>
        <w:t>рамках</w:t>
      </w:r>
      <w:r>
        <w:rPr>
          <w:spacing w:val="-15"/>
        </w:rPr>
        <w:t xml:space="preserve"> </w:t>
      </w:r>
      <w:r>
        <w:t xml:space="preserve">изученного). </w:t>
      </w:r>
      <w:r>
        <w:rPr>
          <w:spacing w:val="-2"/>
        </w:rPr>
        <w:t>Глагол.</w:t>
      </w:r>
    </w:p>
    <w:p w:rsidR="00D542CB" w:rsidRDefault="00436AA8">
      <w:pPr>
        <w:pStyle w:val="a3"/>
        <w:spacing w:before="1"/>
        <w:ind w:left="2443" w:right="5589"/>
        <w:jc w:val="left"/>
      </w:pPr>
      <w:r>
        <w:t>Переходные</w:t>
      </w:r>
      <w:r>
        <w:rPr>
          <w:spacing w:val="-15"/>
        </w:rPr>
        <w:t xml:space="preserve"> </w:t>
      </w:r>
      <w:r>
        <w:t>и</w:t>
      </w:r>
      <w:r>
        <w:rPr>
          <w:spacing w:val="-15"/>
        </w:rPr>
        <w:t xml:space="preserve"> </w:t>
      </w:r>
      <w:r>
        <w:t>непереходные</w:t>
      </w:r>
      <w:r>
        <w:rPr>
          <w:spacing w:val="-15"/>
        </w:rPr>
        <w:t xml:space="preserve"> </w:t>
      </w:r>
      <w:r>
        <w:t>гла</w:t>
      </w:r>
      <w:r>
        <w:t>голы. Разноспрягаемые глаголы.</w:t>
      </w:r>
    </w:p>
    <w:p w:rsidR="00D542CB" w:rsidRDefault="00436AA8">
      <w:pPr>
        <w:pStyle w:val="a3"/>
        <w:spacing w:line="274" w:lineRule="exact"/>
        <w:ind w:left="2443"/>
        <w:jc w:val="left"/>
      </w:pPr>
      <w:r>
        <w:t>Безличные</w:t>
      </w:r>
      <w:r>
        <w:rPr>
          <w:spacing w:val="-17"/>
        </w:rPr>
        <w:t xml:space="preserve"> </w:t>
      </w:r>
      <w:r>
        <w:t>глаголы.</w:t>
      </w:r>
      <w:r>
        <w:rPr>
          <w:spacing w:val="-8"/>
        </w:rPr>
        <w:t xml:space="preserve"> </w:t>
      </w:r>
      <w:r>
        <w:t>Использование</w:t>
      </w:r>
      <w:r>
        <w:rPr>
          <w:spacing w:val="-13"/>
        </w:rPr>
        <w:t xml:space="preserve"> </w:t>
      </w:r>
      <w:r>
        <w:t>личных</w:t>
      </w:r>
      <w:r>
        <w:rPr>
          <w:spacing w:val="-15"/>
        </w:rPr>
        <w:t xml:space="preserve"> </w:t>
      </w:r>
      <w:r>
        <w:t>глаголов</w:t>
      </w:r>
      <w:r>
        <w:rPr>
          <w:spacing w:val="-10"/>
        </w:rPr>
        <w:t xml:space="preserve"> </w:t>
      </w:r>
      <w:r>
        <w:t>в</w:t>
      </w:r>
      <w:r>
        <w:rPr>
          <w:spacing w:val="-9"/>
        </w:rPr>
        <w:t xml:space="preserve"> </w:t>
      </w:r>
      <w:r>
        <w:t>безличном</w:t>
      </w:r>
      <w:r>
        <w:rPr>
          <w:spacing w:val="-11"/>
        </w:rPr>
        <w:t xml:space="preserve"> </w:t>
      </w:r>
      <w:r>
        <w:rPr>
          <w:spacing w:val="-2"/>
        </w:rPr>
        <w:t>значении.</w:t>
      </w:r>
    </w:p>
    <w:p w:rsidR="00D542CB" w:rsidRDefault="00436AA8">
      <w:pPr>
        <w:pStyle w:val="a3"/>
        <w:spacing w:before="3"/>
        <w:ind w:right="825" w:firstLine="739"/>
      </w:pPr>
      <w: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w:t>
      </w:r>
      <w:r>
        <w:t xml:space="preserve"> временная соотнесённость глагольных форм в тексте.</w:t>
      </w:r>
    </w:p>
    <w:p w:rsidR="00D542CB" w:rsidRDefault="00436AA8">
      <w:pPr>
        <w:pStyle w:val="a3"/>
        <w:ind w:left="2443"/>
      </w:pPr>
      <w:r>
        <w:t>Морфологический</w:t>
      </w:r>
      <w:r>
        <w:rPr>
          <w:spacing w:val="-12"/>
        </w:rPr>
        <w:t xml:space="preserve"> </w:t>
      </w:r>
      <w:r>
        <w:t>анализ</w:t>
      </w:r>
      <w:r>
        <w:rPr>
          <w:spacing w:val="-15"/>
        </w:rPr>
        <w:t xml:space="preserve"> </w:t>
      </w:r>
      <w:r>
        <w:rPr>
          <w:spacing w:val="-2"/>
        </w:rPr>
        <w:t>глаголов.</w:t>
      </w:r>
    </w:p>
    <w:p w:rsidR="00D542CB" w:rsidRDefault="00436AA8">
      <w:pPr>
        <w:pStyle w:val="a3"/>
        <w:spacing w:before="7" w:line="235" w:lineRule="auto"/>
        <w:ind w:right="840" w:firstLine="739"/>
      </w:pPr>
      <w:r>
        <w:t>Использование ь как показателя грамматической формы в повелительном наклонении глагола.</w:t>
      </w:r>
    </w:p>
    <w:p w:rsidR="00D542CB" w:rsidRDefault="00436AA8">
      <w:pPr>
        <w:pStyle w:val="a3"/>
        <w:spacing w:before="4" w:line="237" w:lineRule="auto"/>
        <w:ind w:left="2443" w:right="3477"/>
      </w:pPr>
      <w:r>
        <w:t>Орфографический</w:t>
      </w:r>
      <w:r>
        <w:rPr>
          <w:spacing w:val="-1"/>
        </w:rPr>
        <w:t xml:space="preserve"> </w:t>
      </w:r>
      <w:r>
        <w:t>анализ</w:t>
      </w:r>
      <w:r>
        <w:rPr>
          <w:spacing w:val="-6"/>
        </w:rPr>
        <w:t xml:space="preserve"> </w:t>
      </w:r>
      <w:r>
        <w:t>глаголов</w:t>
      </w:r>
      <w:r>
        <w:rPr>
          <w:spacing w:val="-8"/>
        </w:rPr>
        <w:t xml:space="preserve"> </w:t>
      </w:r>
      <w:r>
        <w:t>(в</w:t>
      </w:r>
      <w:r>
        <w:rPr>
          <w:spacing w:val="-4"/>
        </w:rPr>
        <w:t xml:space="preserve"> </w:t>
      </w:r>
      <w:r>
        <w:t>рамках</w:t>
      </w:r>
      <w:r>
        <w:rPr>
          <w:spacing w:val="-10"/>
        </w:rPr>
        <w:t xml:space="preserve"> </w:t>
      </w:r>
      <w:r>
        <w:t>изученного). Содержание обучения в 7 классе.</w:t>
      </w:r>
    </w:p>
    <w:p w:rsidR="00D542CB" w:rsidRDefault="00436AA8">
      <w:pPr>
        <w:pStyle w:val="a3"/>
        <w:spacing w:line="275" w:lineRule="exact"/>
        <w:ind w:left="2443"/>
      </w:pPr>
      <w:r>
        <w:t>Общие</w:t>
      </w:r>
      <w:r>
        <w:rPr>
          <w:spacing w:val="-9"/>
        </w:rPr>
        <w:t xml:space="preserve"> </w:t>
      </w:r>
      <w:r>
        <w:t>сведения</w:t>
      </w:r>
      <w:r>
        <w:rPr>
          <w:spacing w:val="-6"/>
        </w:rPr>
        <w:t xml:space="preserve"> </w:t>
      </w:r>
      <w:r>
        <w:t>о</w:t>
      </w:r>
      <w:r>
        <w:rPr>
          <w:spacing w:val="-2"/>
        </w:rPr>
        <w:t xml:space="preserve"> языке.</w:t>
      </w:r>
    </w:p>
    <w:p w:rsidR="00D542CB" w:rsidRDefault="00436AA8">
      <w:pPr>
        <w:pStyle w:val="a3"/>
        <w:spacing w:before="3" w:line="242" w:lineRule="auto"/>
        <w:ind w:right="863" w:firstLine="739"/>
        <w:jc w:val="left"/>
      </w:pPr>
      <w:r>
        <w:t>Русский</w:t>
      </w:r>
      <w:r>
        <w:rPr>
          <w:spacing w:val="-4"/>
        </w:rPr>
        <w:t xml:space="preserve"> </w:t>
      </w:r>
      <w:r>
        <w:t>язык</w:t>
      </w:r>
      <w:r>
        <w:rPr>
          <w:spacing w:val="-4"/>
        </w:rPr>
        <w:t xml:space="preserve"> </w:t>
      </w:r>
      <w:r>
        <w:t>как</w:t>
      </w:r>
      <w:r>
        <w:rPr>
          <w:spacing w:val="-4"/>
        </w:rPr>
        <w:t xml:space="preserve"> </w:t>
      </w:r>
      <w:r>
        <w:t>развивающееся</w:t>
      </w:r>
      <w:r>
        <w:rPr>
          <w:spacing w:val="-4"/>
        </w:rPr>
        <w:t xml:space="preserve"> </w:t>
      </w:r>
      <w:r>
        <w:t>явление.</w:t>
      </w:r>
      <w:r>
        <w:rPr>
          <w:spacing w:val="-4"/>
        </w:rPr>
        <w:t xml:space="preserve"> </w:t>
      </w:r>
      <w:r>
        <w:t>Взаимосвязь</w:t>
      </w:r>
      <w:r>
        <w:rPr>
          <w:spacing w:val="-4"/>
        </w:rPr>
        <w:t xml:space="preserve"> </w:t>
      </w:r>
      <w:r>
        <w:t>языка,</w:t>
      </w:r>
      <w:r>
        <w:rPr>
          <w:spacing w:val="-1"/>
        </w:rPr>
        <w:t xml:space="preserve"> </w:t>
      </w:r>
      <w:r>
        <w:t>культуры</w:t>
      </w:r>
      <w:r>
        <w:rPr>
          <w:spacing w:val="-4"/>
        </w:rPr>
        <w:t xml:space="preserve"> </w:t>
      </w:r>
      <w:r>
        <w:t>и</w:t>
      </w:r>
      <w:r>
        <w:rPr>
          <w:spacing w:val="-4"/>
        </w:rPr>
        <w:t xml:space="preserve"> </w:t>
      </w:r>
      <w:r>
        <w:t xml:space="preserve">истории </w:t>
      </w:r>
      <w:r>
        <w:rPr>
          <w:spacing w:val="-2"/>
        </w:rPr>
        <w:t>народа.</w:t>
      </w:r>
    </w:p>
    <w:p w:rsidR="00D542CB" w:rsidRDefault="00436AA8">
      <w:pPr>
        <w:pStyle w:val="a3"/>
        <w:spacing w:line="268" w:lineRule="exact"/>
        <w:ind w:left="2443"/>
        <w:jc w:val="left"/>
      </w:pPr>
      <w:r>
        <w:t>Язык и</w:t>
      </w:r>
      <w:r>
        <w:rPr>
          <w:spacing w:val="4"/>
        </w:rPr>
        <w:t xml:space="preserve"> </w:t>
      </w:r>
      <w:r>
        <w:rPr>
          <w:spacing w:val="-2"/>
        </w:rPr>
        <w:t>речь.</w:t>
      </w:r>
    </w:p>
    <w:p w:rsidR="00D542CB" w:rsidRDefault="00436AA8">
      <w:pPr>
        <w:pStyle w:val="a3"/>
        <w:ind w:left="2443"/>
        <w:jc w:val="left"/>
      </w:pPr>
      <w:r>
        <w:rPr>
          <w:spacing w:val="-2"/>
        </w:rPr>
        <w:t>Монолог-описание,</w:t>
      </w:r>
      <w:r>
        <w:rPr>
          <w:spacing w:val="11"/>
        </w:rPr>
        <w:t xml:space="preserve"> </w:t>
      </w:r>
      <w:r>
        <w:rPr>
          <w:spacing w:val="-2"/>
        </w:rPr>
        <w:t>монолог-рассуждение,</w:t>
      </w:r>
      <w:r>
        <w:rPr>
          <w:spacing w:val="16"/>
        </w:rPr>
        <w:t xml:space="preserve"> </w:t>
      </w:r>
      <w:r>
        <w:rPr>
          <w:spacing w:val="-2"/>
        </w:rPr>
        <w:t>монолог-повествование.</w:t>
      </w:r>
    </w:p>
    <w:p w:rsidR="00D542CB" w:rsidRDefault="00436AA8">
      <w:pPr>
        <w:pStyle w:val="a3"/>
        <w:spacing w:before="3" w:line="242" w:lineRule="auto"/>
        <w:ind w:right="863" w:firstLine="705"/>
        <w:jc w:val="left"/>
      </w:pPr>
      <w:r>
        <w:t>Виды</w:t>
      </w:r>
      <w:r>
        <w:rPr>
          <w:spacing w:val="-4"/>
        </w:rPr>
        <w:t xml:space="preserve"> </w:t>
      </w:r>
      <w:r>
        <w:t>диалога:</w:t>
      </w:r>
      <w:r>
        <w:rPr>
          <w:spacing w:val="-4"/>
        </w:rPr>
        <w:t xml:space="preserve"> </w:t>
      </w:r>
      <w:r>
        <w:t>побуждение</w:t>
      </w:r>
      <w:r>
        <w:rPr>
          <w:spacing w:val="-5"/>
        </w:rPr>
        <w:t xml:space="preserve"> </w:t>
      </w:r>
      <w:r>
        <w:t>к</w:t>
      </w:r>
      <w:r>
        <w:rPr>
          <w:spacing w:val="-4"/>
        </w:rPr>
        <w:t xml:space="preserve"> </w:t>
      </w:r>
      <w:r>
        <w:t>действию,</w:t>
      </w:r>
      <w:r>
        <w:rPr>
          <w:spacing w:val="-4"/>
        </w:rPr>
        <w:t xml:space="preserve"> </w:t>
      </w:r>
      <w:r>
        <w:t>обмен</w:t>
      </w:r>
      <w:r>
        <w:rPr>
          <w:spacing w:val="-3"/>
        </w:rPr>
        <w:t xml:space="preserve"> </w:t>
      </w:r>
      <w:r>
        <w:t>мнениями,</w:t>
      </w:r>
      <w:r>
        <w:rPr>
          <w:spacing w:val="-4"/>
        </w:rPr>
        <w:t xml:space="preserve"> </w:t>
      </w:r>
      <w:r>
        <w:t>запрос</w:t>
      </w:r>
      <w:r>
        <w:rPr>
          <w:spacing w:val="-6"/>
        </w:rPr>
        <w:t xml:space="preserve"> </w:t>
      </w:r>
      <w:r>
        <w:t>информации, сообщение информации.</w:t>
      </w:r>
    </w:p>
    <w:p w:rsidR="00D542CB" w:rsidRDefault="00436AA8">
      <w:pPr>
        <w:pStyle w:val="a3"/>
        <w:spacing w:line="268" w:lineRule="exact"/>
        <w:ind w:left="2443"/>
        <w:jc w:val="left"/>
      </w:pPr>
      <w:r>
        <w:rPr>
          <w:spacing w:val="-2"/>
        </w:rPr>
        <w:t>Текст.</w:t>
      </w:r>
    </w:p>
    <w:p w:rsidR="00D542CB" w:rsidRDefault="00436AA8">
      <w:pPr>
        <w:pStyle w:val="a3"/>
        <w:spacing w:before="7" w:line="237" w:lineRule="auto"/>
        <w:ind w:left="2443" w:right="1768"/>
        <w:jc w:val="left"/>
      </w:pPr>
      <w:r>
        <w:t>Текст</w:t>
      </w:r>
      <w:r>
        <w:rPr>
          <w:spacing w:val="-14"/>
        </w:rPr>
        <w:t xml:space="preserve"> </w:t>
      </w:r>
      <w:r>
        <w:t>как</w:t>
      </w:r>
      <w:r>
        <w:rPr>
          <w:spacing w:val="-12"/>
        </w:rPr>
        <w:t xml:space="preserve"> </w:t>
      </w:r>
      <w:r>
        <w:t>речевое</w:t>
      </w:r>
      <w:r>
        <w:rPr>
          <w:spacing w:val="-15"/>
        </w:rPr>
        <w:t xml:space="preserve"> </w:t>
      </w:r>
      <w:r>
        <w:t>произведение.</w:t>
      </w:r>
      <w:r>
        <w:rPr>
          <w:spacing w:val="-10"/>
        </w:rPr>
        <w:t xml:space="preserve"> </w:t>
      </w:r>
      <w:r>
        <w:t>Основные</w:t>
      </w:r>
      <w:r>
        <w:rPr>
          <w:spacing w:val="-16"/>
        </w:rPr>
        <w:t xml:space="preserve"> </w:t>
      </w:r>
      <w:r>
        <w:t>признаки</w:t>
      </w:r>
      <w:r>
        <w:rPr>
          <w:spacing w:val="-9"/>
        </w:rPr>
        <w:t xml:space="preserve"> </w:t>
      </w:r>
      <w:r>
        <w:t>текста</w:t>
      </w:r>
      <w:r>
        <w:rPr>
          <w:spacing w:val="-15"/>
        </w:rPr>
        <w:t xml:space="preserve"> </w:t>
      </w:r>
      <w:r>
        <w:t>(обобщение). Структура текста. Абзац.</w:t>
      </w:r>
    </w:p>
    <w:p w:rsidR="00D542CB" w:rsidRDefault="00436AA8">
      <w:pPr>
        <w:pStyle w:val="a3"/>
        <w:spacing w:before="3" w:line="237" w:lineRule="auto"/>
        <w:ind w:right="863" w:firstLine="739"/>
        <w:jc w:val="left"/>
      </w:pPr>
      <w:r>
        <w:t>Информационная переработка текста:</w:t>
      </w:r>
      <w:r>
        <w:rPr>
          <w:spacing w:val="29"/>
        </w:rPr>
        <w:t xml:space="preserve"> </w:t>
      </w:r>
      <w:r>
        <w:t>план текста</w:t>
      </w:r>
      <w:r>
        <w:rPr>
          <w:spacing w:val="30"/>
        </w:rPr>
        <w:t xml:space="preserve"> </w:t>
      </w:r>
      <w:r>
        <w:t>(простой, сложный; назывной, вопросный, тезисный); главная и второстепенная информация текста.</w:t>
      </w:r>
    </w:p>
    <w:p w:rsidR="00D542CB" w:rsidRDefault="00436AA8">
      <w:pPr>
        <w:pStyle w:val="a3"/>
        <w:spacing w:line="275" w:lineRule="exact"/>
        <w:ind w:left="2443"/>
        <w:jc w:val="left"/>
      </w:pPr>
      <w:r>
        <w:t>Способы</w:t>
      </w:r>
      <w:r>
        <w:rPr>
          <w:spacing w:val="-11"/>
        </w:rPr>
        <w:t xml:space="preserve"> </w:t>
      </w:r>
      <w:r>
        <w:t>и</w:t>
      </w:r>
      <w:r>
        <w:rPr>
          <w:spacing w:val="-8"/>
        </w:rPr>
        <w:t xml:space="preserve"> </w:t>
      </w:r>
      <w:r>
        <w:t>средства</w:t>
      </w:r>
      <w:r>
        <w:rPr>
          <w:spacing w:val="-9"/>
        </w:rPr>
        <w:t xml:space="preserve"> </w:t>
      </w:r>
      <w:r>
        <w:t>связи</w:t>
      </w:r>
      <w:r>
        <w:rPr>
          <w:spacing w:val="-8"/>
        </w:rPr>
        <w:t xml:space="preserve"> </w:t>
      </w:r>
      <w:r>
        <w:t>предложений</w:t>
      </w:r>
      <w:r>
        <w:rPr>
          <w:spacing w:val="-4"/>
        </w:rPr>
        <w:t xml:space="preserve"> </w:t>
      </w:r>
      <w:r>
        <w:t>в</w:t>
      </w:r>
      <w:r>
        <w:rPr>
          <w:spacing w:val="-7"/>
        </w:rPr>
        <w:t xml:space="preserve"> </w:t>
      </w:r>
      <w:r>
        <w:t>тексте</w:t>
      </w:r>
      <w:r>
        <w:rPr>
          <w:spacing w:val="-9"/>
        </w:rPr>
        <w:t xml:space="preserve"> </w:t>
      </w:r>
      <w:r>
        <w:rPr>
          <w:spacing w:val="-2"/>
        </w:rPr>
        <w:t>(обобщение).</w:t>
      </w:r>
    </w:p>
    <w:p w:rsidR="00D542CB" w:rsidRDefault="00436AA8">
      <w:pPr>
        <w:pStyle w:val="a3"/>
        <w:tabs>
          <w:tab w:val="left" w:pos="3716"/>
          <w:tab w:val="left" w:pos="4839"/>
          <w:tab w:val="left" w:pos="6834"/>
          <w:tab w:val="left" w:pos="7184"/>
          <w:tab w:val="left" w:pos="8130"/>
          <w:tab w:val="left" w:pos="9801"/>
        </w:tabs>
        <w:spacing w:before="2" w:line="242" w:lineRule="auto"/>
        <w:ind w:right="875" w:firstLine="739"/>
        <w:jc w:val="left"/>
      </w:pPr>
      <w:r>
        <w:rPr>
          <w:spacing w:val="-2"/>
        </w:rPr>
        <w:t>Языковые</w:t>
      </w:r>
      <w:r>
        <w:tab/>
      </w:r>
      <w:r>
        <w:rPr>
          <w:spacing w:val="-2"/>
        </w:rPr>
        <w:t>средства</w:t>
      </w:r>
      <w:r>
        <w:tab/>
      </w:r>
      <w:r>
        <w:rPr>
          <w:spacing w:val="-2"/>
        </w:rPr>
        <w:t>выразительности</w:t>
      </w:r>
      <w:r>
        <w:tab/>
      </w:r>
      <w:r>
        <w:rPr>
          <w:spacing w:val="-10"/>
        </w:rPr>
        <w:t>в</w:t>
      </w:r>
      <w:r>
        <w:tab/>
      </w:r>
      <w:r>
        <w:rPr>
          <w:spacing w:val="-2"/>
        </w:rPr>
        <w:t>тексте:</w:t>
      </w:r>
      <w:r>
        <w:tab/>
      </w:r>
      <w:r>
        <w:rPr>
          <w:spacing w:val="-2"/>
        </w:rPr>
        <w:t>фонетические</w:t>
      </w:r>
      <w:r>
        <w:tab/>
      </w:r>
      <w:r>
        <w:rPr>
          <w:spacing w:val="-2"/>
        </w:rPr>
        <w:t xml:space="preserve">(звукопись), </w:t>
      </w:r>
      <w:r>
        <w:t>словообразовательные, лексически</w:t>
      </w:r>
      <w:r>
        <w:t>е (обобщение).</w:t>
      </w:r>
    </w:p>
    <w:p w:rsidR="00D542CB" w:rsidRDefault="00436AA8">
      <w:pPr>
        <w:pStyle w:val="a3"/>
        <w:spacing w:line="242" w:lineRule="auto"/>
        <w:ind w:left="2443" w:right="3329"/>
        <w:jc w:val="left"/>
      </w:pPr>
      <w:r>
        <w:t>Рассуждение</w:t>
      </w:r>
      <w:r>
        <w:rPr>
          <w:spacing w:val="-15"/>
        </w:rPr>
        <w:t xml:space="preserve"> </w:t>
      </w:r>
      <w:r>
        <w:t>как</w:t>
      </w:r>
      <w:r>
        <w:rPr>
          <w:spacing w:val="-15"/>
        </w:rPr>
        <w:t xml:space="preserve"> </w:t>
      </w:r>
      <w:r>
        <w:t>функционально-смысловой</w:t>
      </w:r>
      <w:r>
        <w:rPr>
          <w:spacing w:val="-15"/>
        </w:rPr>
        <w:t xml:space="preserve"> </w:t>
      </w:r>
      <w:r>
        <w:t>тип</w:t>
      </w:r>
      <w:r>
        <w:rPr>
          <w:spacing w:val="-15"/>
        </w:rPr>
        <w:t xml:space="preserve"> </w:t>
      </w:r>
      <w:r>
        <w:t>речи. Структурные особенности текста-рассуждения.</w:t>
      </w:r>
    </w:p>
    <w:p w:rsidR="00D542CB" w:rsidRDefault="00436AA8">
      <w:pPr>
        <w:pStyle w:val="a3"/>
        <w:ind w:right="845" w:firstLine="739"/>
      </w:pPr>
      <w:r>
        <w:t>Смысловой анализ текста: его композиционных особенностей, микротем</w:t>
      </w:r>
      <w:r>
        <w:rPr>
          <w:spacing w:val="-2"/>
        </w:rPr>
        <w:t xml:space="preserve"> </w:t>
      </w:r>
      <w:r>
        <w:t>и абзацев, способов и средств связи предложений в тексте; использование языковых</w:t>
      </w:r>
      <w:r>
        <w:t xml:space="preserve"> средств выразительности (в рамках изученного).</w:t>
      </w:r>
    </w:p>
    <w:p w:rsidR="00D542CB" w:rsidRDefault="00436AA8">
      <w:pPr>
        <w:pStyle w:val="a3"/>
        <w:spacing w:line="271" w:lineRule="exact"/>
        <w:ind w:left="2443"/>
      </w:pPr>
      <w:r>
        <w:rPr>
          <w:spacing w:val="-2"/>
        </w:rPr>
        <w:t>Функциональные</w:t>
      </w:r>
      <w:r>
        <w:rPr>
          <w:spacing w:val="8"/>
        </w:rPr>
        <w:t xml:space="preserve"> </w:t>
      </w:r>
      <w:r>
        <w:rPr>
          <w:spacing w:val="-2"/>
        </w:rPr>
        <w:t>разновидности</w:t>
      </w:r>
      <w:r>
        <w:rPr>
          <w:spacing w:val="11"/>
        </w:rPr>
        <w:t xml:space="preserve"> </w:t>
      </w:r>
      <w:r>
        <w:rPr>
          <w:spacing w:val="-2"/>
        </w:rPr>
        <w:t>языка.</w:t>
      </w:r>
    </w:p>
    <w:p w:rsidR="00D542CB" w:rsidRDefault="00436AA8">
      <w:pPr>
        <w:pStyle w:val="a3"/>
        <w:spacing w:before="2"/>
        <w:ind w:left="2443"/>
      </w:pPr>
      <w:r>
        <w:t>Понятие</w:t>
      </w:r>
      <w:r>
        <w:rPr>
          <w:spacing w:val="60"/>
          <w:w w:val="150"/>
        </w:rPr>
        <w:t xml:space="preserve">  </w:t>
      </w:r>
      <w:r>
        <w:t>о</w:t>
      </w:r>
      <w:r>
        <w:rPr>
          <w:spacing w:val="61"/>
          <w:w w:val="150"/>
        </w:rPr>
        <w:t xml:space="preserve">  </w:t>
      </w:r>
      <w:r>
        <w:t>функциональных</w:t>
      </w:r>
      <w:r>
        <w:rPr>
          <w:spacing w:val="61"/>
          <w:w w:val="150"/>
        </w:rPr>
        <w:t xml:space="preserve">  </w:t>
      </w:r>
      <w:r>
        <w:t>разновидностях</w:t>
      </w:r>
      <w:r>
        <w:rPr>
          <w:spacing w:val="61"/>
          <w:w w:val="150"/>
        </w:rPr>
        <w:t xml:space="preserve">  </w:t>
      </w:r>
      <w:r>
        <w:t>языка:</w:t>
      </w:r>
      <w:r>
        <w:rPr>
          <w:spacing w:val="61"/>
          <w:w w:val="150"/>
        </w:rPr>
        <w:t xml:space="preserve">  </w:t>
      </w:r>
      <w:r>
        <w:t>разговорная</w:t>
      </w:r>
      <w:r>
        <w:rPr>
          <w:spacing w:val="61"/>
          <w:w w:val="150"/>
        </w:rPr>
        <w:t xml:space="preserve">  </w:t>
      </w:r>
      <w:r>
        <w:rPr>
          <w:spacing w:val="-2"/>
        </w:rPr>
        <w:t>речь,</w:t>
      </w:r>
    </w:p>
    <w:p w:rsidR="00D542CB" w:rsidRDefault="00D542CB">
      <w:pPr>
        <w:pStyle w:val="a3"/>
        <w:sectPr w:rsidR="00D542CB">
          <w:pgSz w:w="11920" w:h="16850"/>
          <w:pgMar w:top="720" w:right="0" w:bottom="1180" w:left="0" w:header="0" w:footer="878" w:gutter="0"/>
          <w:cols w:space="720"/>
        </w:sectPr>
      </w:pPr>
    </w:p>
    <w:p w:rsidR="00D542CB" w:rsidRDefault="00436AA8">
      <w:pPr>
        <w:pStyle w:val="a3"/>
        <w:tabs>
          <w:tab w:val="left" w:pos="3709"/>
          <w:tab w:val="left" w:pos="4543"/>
          <w:tab w:val="left" w:pos="5824"/>
          <w:tab w:val="left" w:pos="8052"/>
          <w:tab w:val="left" w:pos="10599"/>
        </w:tabs>
        <w:spacing w:before="78"/>
        <w:ind w:right="825"/>
        <w:jc w:val="left"/>
      </w:pPr>
      <w:r>
        <w:rPr>
          <w:spacing w:val="-2"/>
        </w:rPr>
        <w:lastRenderedPageBreak/>
        <w:t>функциональные</w:t>
      </w:r>
      <w:r>
        <w:tab/>
      </w:r>
      <w:r>
        <w:rPr>
          <w:spacing w:val="-2"/>
        </w:rPr>
        <w:t>стили</w:t>
      </w:r>
      <w:r>
        <w:tab/>
      </w:r>
      <w:r>
        <w:rPr>
          <w:spacing w:val="-2"/>
        </w:rPr>
        <w:t>(научный,</w:t>
      </w:r>
      <w:r>
        <w:tab/>
      </w:r>
      <w:r>
        <w:rPr>
          <w:spacing w:val="-2"/>
        </w:rPr>
        <w:t>публицистический,</w:t>
      </w:r>
      <w:r>
        <w:tab/>
      </w:r>
      <w:r>
        <w:rPr>
          <w:spacing w:val="-2"/>
        </w:rPr>
        <w:t>официально-деловой),</w:t>
      </w:r>
      <w:r>
        <w:tab/>
      </w:r>
      <w:r>
        <w:rPr>
          <w:spacing w:val="-4"/>
        </w:rPr>
        <w:t xml:space="preserve">язык </w:t>
      </w:r>
      <w:r>
        <w:t>художественной литературы.</w:t>
      </w:r>
    </w:p>
    <w:p w:rsidR="00D542CB" w:rsidRDefault="00436AA8">
      <w:pPr>
        <w:pStyle w:val="a3"/>
        <w:spacing w:before="5" w:line="235" w:lineRule="auto"/>
        <w:ind w:left="2443" w:right="863"/>
        <w:jc w:val="left"/>
      </w:pPr>
      <w:r>
        <w:t>Публицистический</w:t>
      </w:r>
      <w:r>
        <w:rPr>
          <w:spacing w:val="-11"/>
        </w:rPr>
        <w:t xml:space="preserve"> </w:t>
      </w:r>
      <w:r>
        <w:t>стиль.</w:t>
      </w:r>
      <w:r>
        <w:rPr>
          <w:spacing w:val="-12"/>
        </w:rPr>
        <w:t xml:space="preserve"> </w:t>
      </w:r>
      <w:r>
        <w:t>Сфера</w:t>
      </w:r>
      <w:r>
        <w:rPr>
          <w:spacing w:val="-15"/>
        </w:rPr>
        <w:t xml:space="preserve"> </w:t>
      </w:r>
      <w:r>
        <w:t>употребления,</w:t>
      </w:r>
      <w:r>
        <w:rPr>
          <w:spacing w:val="-12"/>
        </w:rPr>
        <w:t xml:space="preserve"> </w:t>
      </w:r>
      <w:r>
        <w:t>функции,</w:t>
      </w:r>
      <w:r>
        <w:rPr>
          <w:spacing w:val="-11"/>
        </w:rPr>
        <w:t xml:space="preserve"> </w:t>
      </w:r>
      <w:r>
        <w:t>языковые</w:t>
      </w:r>
      <w:r>
        <w:rPr>
          <w:spacing w:val="-15"/>
        </w:rPr>
        <w:t xml:space="preserve"> </w:t>
      </w:r>
      <w:r>
        <w:t>особенности. Жанры публицистического стиля (репортаж, заметка, интервью).</w:t>
      </w:r>
    </w:p>
    <w:p w:rsidR="00D542CB" w:rsidRDefault="00436AA8">
      <w:pPr>
        <w:pStyle w:val="a3"/>
        <w:ind w:left="2443"/>
        <w:jc w:val="left"/>
      </w:pPr>
      <w:r>
        <w:t>Употребление</w:t>
      </w:r>
      <w:r>
        <w:rPr>
          <w:spacing w:val="48"/>
        </w:rPr>
        <w:t xml:space="preserve"> </w:t>
      </w:r>
      <w:r>
        <w:t>языковых</w:t>
      </w:r>
      <w:r>
        <w:rPr>
          <w:spacing w:val="52"/>
        </w:rPr>
        <w:t xml:space="preserve"> </w:t>
      </w:r>
      <w:r>
        <w:t>средств</w:t>
      </w:r>
      <w:r>
        <w:rPr>
          <w:spacing w:val="52"/>
        </w:rPr>
        <w:t xml:space="preserve"> </w:t>
      </w:r>
      <w:r>
        <w:t>выразительности</w:t>
      </w:r>
      <w:r>
        <w:rPr>
          <w:spacing w:val="53"/>
        </w:rPr>
        <w:t xml:space="preserve"> </w:t>
      </w:r>
      <w:r>
        <w:t>в</w:t>
      </w:r>
      <w:r>
        <w:rPr>
          <w:spacing w:val="56"/>
        </w:rPr>
        <w:t xml:space="preserve"> </w:t>
      </w:r>
      <w:r>
        <w:t>текстах</w:t>
      </w:r>
      <w:r>
        <w:rPr>
          <w:spacing w:val="-7"/>
        </w:rPr>
        <w:t xml:space="preserve"> </w:t>
      </w:r>
      <w:r>
        <w:rPr>
          <w:spacing w:val="-2"/>
        </w:rPr>
        <w:t>публицистического</w:t>
      </w:r>
    </w:p>
    <w:p w:rsidR="00D542CB" w:rsidRDefault="00436AA8">
      <w:pPr>
        <w:pStyle w:val="a3"/>
        <w:spacing w:line="271" w:lineRule="exact"/>
        <w:jc w:val="left"/>
      </w:pPr>
      <w:r>
        <w:rPr>
          <w:spacing w:val="-2"/>
        </w:rPr>
        <w:t>стиля.</w:t>
      </w:r>
    </w:p>
    <w:p w:rsidR="00D542CB" w:rsidRDefault="00436AA8">
      <w:pPr>
        <w:pStyle w:val="a3"/>
        <w:tabs>
          <w:tab w:val="left" w:pos="4992"/>
          <w:tab w:val="left" w:pos="5962"/>
          <w:tab w:val="left" w:pos="6956"/>
          <w:tab w:val="left" w:pos="8773"/>
          <w:tab w:val="left" w:pos="10079"/>
        </w:tabs>
        <w:spacing w:before="5"/>
        <w:ind w:left="2443"/>
        <w:jc w:val="left"/>
      </w:pPr>
      <w:r>
        <w:rPr>
          <w:spacing w:val="-4"/>
        </w:rPr>
        <w:t>Официально-</w:t>
      </w:r>
      <w:r>
        <w:rPr>
          <w:spacing w:val="-2"/>
        </w:rPr>
        <w:t>деловой</w:t>
      </w:r>
      <w:r>
        <w:tab/>
      </w:r>
      <w:r>
        <w:rPr>
          <w:spacing w:val="-2"/>
        </w:rPr>
        <w:t>стиль.</w:t>
      </w:r>
      <w:r>
        <w:tab/>
      </w:r>
      <w:r>
        <w:rPr>
          <w:spacing w:val="-4"/>
        </w:rPr>
        <w:t>Сфера</w:t>
      </w:r>
      <w:r>
        <w:tab/>
      </w:r>
      <w:r>
        <w:rPr>
          <w:spacing w:val="-2"/>
        </w:rPr>
        <w:t>употребления,</w:t>
      </w:r>
      <w:r>
        <w:tab/>
      </w:r>
      <w:r>
        <w:rPr>
          <w:spacing w:val="-2"/>
        </w:rPr>
        <w:t>функции,</w:t>
      </w:r>
      <w:r>
        <w:tab/>
      </w:r>
      <w:r>
        <w:rPr>
          <w:spacing w:val="-2"/>
        </w:rPr>
        <w:t>языковые</w:t>
      </w:r>
    </w:p>
    <w:p w:rsidR="00D542CB" w:rsidRDefault="00436AA8">
      <w:pPr>
        <w:pStyle w:val="a3"/>
        <w:spacing w:line="271" w:lineRule="exact"/>
        <w:jc w:val="left"/>
      </w:pPr>
      <w:r>
        <w:t>особенности.</w:t>
      </w:r>
      <w:r>
        <w:rPr>
          <w:spacing w:val="-10"/>
        </w:rPr>
        <w:t xml:space="preserve"> </w:t>
      </w:r>
      <w:r>
        <w:rPr>
          <w:spacing w:val="-2"/>
        </w:rPr>
        <w:t>Инструкция.</w:t>
      </w:r>
    </w:p>
    <w:p w:rsidR="00D542CB" w:rsidRDefault="00436AA8">
      <w:pPr>
        <w:pStyle w:val="a3"/>
        <w:ind w:left="2443"/>
        <w:jc w:val="left"/>
      </w:pPr>
      <w:r>
        <w:t>Система</w:t>
      </w:r>
      <w:r>
        <w:rPr>
          <w:spacing w:val="-7"/>
        </w:rPr>
        <w:t xml:space="preserve"> </w:t>
      </w:r>
      <w:r>
        <w:rPr>
          <w:spacing w:val="-2"/>
        </w:rPr>
        <w:t>языка.</w:t>
      </w:r>
    </w:p>
    <w:p w:rsidR="00D542CB" w:rsidRDefault="00436AA8">
      <w:pPr>
        <w:pStyle w:val="a3"/>
        <w:spacing w:before="2"/>
        <w:ind w:left="2443" w:right="4064"/>
        <w:jc w:val="left"/>
      </w:pPr>
      <w:r>
        <w:t>Морфология. Культура речи. Орфография. Морфология</w:t>
      </w:r>
      <w:r>
        <w:rPr>
          <w:spacing w:val="-12"/>
        </w:rPr>
        <w:t xml:space="preserve"> </w:t>
      </w:r>
      <w:r>
        <w:t>как</w:t>
      </w:r>
      <w:r>
        <w:rPr>
          <w:spacing w:val="-13"/>
        </w:rPr>
        <w:t xml:space="preserve"> </w:t>
      </w:r>
      <w:r>
        <w:t>раздел</w:t>
      </w:r>
      <w:r>
        <w:rPr>
          <w:spacing w:val="-14"/>
        </w:rPr>
        <w:t xml:space="preserve"> </w:t>
      </w:r>
      <w:r>
        <w:t>науки</w:t>
      </w:r>
      <w:r>
        <w:rPr>
          <w:spacing w:val="-11"/>
        </w:rPr>
        <w:t xml:space="preserve"> </w:t>
      </w:r>
      <w:r>
        <w:t>о</w:t>
      </w:r>
      <w:r>
        <w:rPr>
          <w:spacing w:val="-10"/>
        </w:rPr>
        <w:t xml:space="preserve"> </w:t>
      </w:r>
      <w:r>
        <w:t>языке</w:t>
      </w:r>
      <w:r>
        <w:rPr>
          <w:spacing w:val="-12"/>
        </w:rPr>
        <w:t xml:space="preserve"> </w:t>
      </w:r>
      <w:r>
        <w:t xml:space="preserve">(обобщение). </w:t>
      </w:r>
      <w:r>
        <w:rPr>
          <w:spacing w:val="-2"/>
        </w:rPr>
        <w:t>Причастие.</w:t>
      </w:r>
    </w:p>
    <w:p w:rsidR="00D542CB" w:rsidRDefault="00436AA8">
      <w:pPr>
        <w:pStyle w:val="a3"/>
        <w:spacing w:before="5" w:line="237" w:lineRule="auto"/>
        <w:ind w:right="1768" w:firstLine="739"/>
        <w:jc w:val="left"/>
      </w:pPr>
      <w:r>
        <w:t>Причастие как особая форма глагола. Признаки глагола и имени при</w:t>
      </w:r>
      <w:r>
        <w:t>лагательного</w:t>
      </w:r>
      <w:r>
        <w:rPr>
          <w:spacing w:val="-10"/>
        </w:rPr>
        <w:t xml:space="preserve"> </w:t>
      </w:r>
      <w:r>
        <w:t>в</w:t>
      </w:r>
      <w:r>
        <w:rPr>
          <w:spacing w:val="-15"/>
        </w:rPr>
        <w:t xml:space="preserve"> </w:t>
      </w:r>
      <w:r>
        <w:t>причастии.</w:t>
      </w:r>
      <w:r>
        <w:rPr>
          <w:spacing w:val="-11"/>
        </w:rPr>
        <w:t xml:space="preserve"> </w:t>
      </w:r>
      <w:r>
        <w:t>Синтаксические</w:t>
      </w:r>
      <w:r>
        <w:rPr>
          <w:spacing w:val="-15"/>
        </w:rPr>
        <w:t xml:space="preserve"> </w:t>
      </w:r>
      <w:r>
        <w:t>функции</w:t>
      </w:r>
      <w:r>
        <w:rPr>
          <w:spacing w:val="-12"/>
        </w:rPr>
        <w:t xml:space="preserve"> </w:t>
      </w:r>
      <w:r>
        <w:t>причастия,</w:t>
      </w:r>
      <w:r>
        <w:rPr>
          <w:spacing w:val="-10"/>
        </w:rPr>
        <w:t xml:space="preserve"> </w:t>
      </w:r>
      <w:r>
        <w:t>роль</w:t>
      </w:r>
      <w:r>
        <w:rPr>
          <w:spacing w:val="-15"/>
        </w:rPr>
        <w:t xml:space="preserve"> </w:t>
      </w:r>
      <w:r>
        <w:t>в</w:t>
      </w:r>
      <w:r>
        <w:rPr>
          <w:spacing w:val="-15"/>
        </w:rPr>
        <w:t xml:space="preserve"> </w:t>
      </w:r>
      <w:r>
        <w:t>речи.</w:t>
      </w:r>
    </w:p>
    <w:p w:rsidR="00D542CB" w:rsidRDefault="00436AA8">
      <w:pPr>
        <w:pStyle w:val="a3"/>
        <w:spacing w:before="6"/>
        <w:ind w:left="2443"/>
        <w:jc w:val="left"/>
      </w:pPr>
      <w:r>
        <w:t>Причастный</w:t>
      </w:r>
      <w:r>
        <w:rPr>
          <w:spacing w:val="-16"/>
        </w:rPr>
        <w:t xml:space="preserve"> </w:t>
      </w:r>
      <w:r>
        <w:t>оборот.</w:t>
      </w:r>
      <w:r>
        <w:rPr>
          <w:spacing w:val="-6"/>
        </w:rPr>
        <w:t xml:space="preserve"> </w:t>
      </w:r>
      <w:r>
        <w:t>Знаки</w:t>
      </w:r>
      <w:r>
        <w:rPr>
          <w:spacing w:val="-6"/>
        </w:rPr>
        <w:t xml:space="preserve"> </w:t>
      </w:r>
      <w:r>
        <w:t>препинания</w:t>
      </w:r>
      <w:r>
        <w:rPr>
          <w:spacing w:val="-7"/>
        </w:rPr>
        <w:t xml:space="preserve"> </w:t>
      </w:r>
      <w:r>
        <w:t>в</w:t>
      </w:r>
      <w:r>
        <w:rPr>
          <w:spacing w:val="-14"/>
        </w:rPr>
        <w:t xml:space="preserve"> </w:t>
      </w:r>
      <w:r>
        <w:t>предложениях</w:t>
      </w:r>
      <w:r>
        <w:rPr>
          <w:spacing w:val="-8"/>
        </w:rPr>
        <w:t xml:space="preserve"> </w:t>
      </w:r>
      <w:r>
        <w:t>с</w:t>
      </w:r>
      <w:r>
        <w:rPr>
          <w:spacing w:val="-9"/>
        </w:rPr>
        <w:t xml:space="preserve"> </w:t>
      </w:r>
      <w:r>
        <w:t>причастным</w:t>
      </w:r>
      <w:r>
        <w:rPr>
          <w:spacing w:val="-10"/>
        </w:rPr>
        <w:t xml:space="preserve"> </w:t>
      </w:r>
      <w:r>
        <w:rPr>
          <w:spacing w:val="-2"/>
        </w:rPr>
        <w:t>оборотом.</w:t>
      </w:r>
    </w:p>
    <w:p w:rsidR="00D542CB" w:rsidRDefault="00436AA8">
      <w:pPr>
        <w:pStyle w:val="a3"/>
        <w:tabs>
          <w:tab w:val="left" w:pos="4453"/>
          <w:tab w:val="left" w:pos="4904"/>
          <w:tab w:val="left" w:pos="6727"/>
        </w:tabs>
        <w:spacing w:before="82" w:line="237" w:lineRule="auto"/>
        <w:ind w:left="2443" w:right="4064"/>
        <w:jc w:val="left"/>
      </w:pPr>
      <w:r>
        <w:rPr>
          <w:spacing w:val="-2"/>
        </w:rPr>
        <w:t>Действительные</w:t>
      </w:r>
      <w:r>
        <w:tab/>
      </w:r>
      <w:r>
        <w:rPr>
          <w:spacing w:val="-10"/>
        </w:rPr>
        <w:t>и</w:t>
      </w:r>
      <w:r>
        <w:tab/>
      </w:r>
      <w:r>
        <w:rPr>
          <w:spacing w:val="-2"/>
        </w:rPr>
        <w:t>страдательные</w:t>
      </w:r>
      <w:r>
        <w:tab/>
      </w:r>
      <w:r>
        <w:rPr>
          <w:spacing w:val="-2"/>
        </w:rPr>
        <w:t xml:space="preserve">причастия. </w:t>
      </w:r>
      <w:r>
        <w:t>Полные</w:t>
      </w:r>
      <w:r>
        <w:rPr>
          <w:spacing w:val="-10"/>
        </w:rPr>
        <w:t xml:space="preserve"> </w:t>
      </w:r>
      <w:r>
        <w:t>и</w:t>
      </w:r>
      <w:r>
        <w:rPr>
          <w:spacing w:val="-13"/>
        </w:rPr>
        <w:t xml:space="preserve"> </w:t>
      </w:r>
      <w:r>
        <w:t>краткие</w:t>
      </w:r>
      <w:r>
        <w:rPr>
          <w:spacing w:val="-9"/>
        </w:rPr>
        <w:t xml:space="preserve"> </w:t>
      </w:r>
      <w:r>
        <w:t>формы</w:t>
      </w:r>
      <w:r>
        <w:rPr>
          <w:spacing w:val="-8"/>
        </w:rPr>
        <w:t xml:space="preserve"> </w:t>
      </w:r>
      <w:r>
        <w:t>страдательных</w:t>
      </w:r>
      <w:r>
        <w:rPr>
          <w:spacing w:val="-6"/>
        </w:rPr>
        <w:t xml:space="preserve"> </w:t>
      </w:r>
      <w:r>
        <w:rPr>
          <w:spacing w:val="-2"/>
        </w:rPr>
        <w:t>причастий.</w:t>
      </w:r>
    </w:p>
    <w:p w:rsidR="00D542CB" w:rsidRDefault="00436AA8">
      <w:pPr>
        <w:pStyle w:val="a3"/>
        <w:spacing w:before="3"/>
        <w:ind w:right="828" w:firstLine="739"/>
      </w:pPr>
      <w: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w:t>
      </w:r>
      <w:r>
        <w:rPr>
          <w:spacing w:val="-10"/>
        </w:rPr>
        <w:t xml:space="preserve"> </w:t>
      </w:r>
      <w:r>
        <w:t>(висящий</w:t>
      </w:r>
      <w:r>
        <w:rPr>
          <w:spacing w:val="-5"/>
        </w:rPr>
        <w:t xml:space="preserve"> </w:t>
      </w:r>
      <w:r>
        <w:t>—</w:t>
      </w:r>
      <w:r>
        <w:rPr>
          <w:spacing w:val="-11"/>
        </w:rPr>
        <w:t xml:space="preserve"> </w:t>
      </w:r>
      <w:r>
        <w:t>висячий,</w:t>
      </w:r>
      <w:r>
        <w:rPr>
          <w:spacing w:val="-11"/>
        </w:rPr>
        <w:t xml:space="preserve"> </w:t>
      </w:r>
      <w:r>
        <w:t>горящий</w:t>
      </w:r>
      <w:r>
        <w:rPr>
          <w:spacing w:val="-8"/>
        </w:rPr>
        <w:t xml:space="preserve"> </w:t>
      </w:r>
      <w:r>
        <w:t>—</w:t>
      </w:r>
      <w:r>
        <w:rPr>
          <w:spacing w:val="-8"/>
        </w:rPr>
        <w:t xml:space="preserve"> </w:t>
      </w:r>
      <w:r>
        <w:t>горячий).</w:t>
      </w:r>
      <w:r>
        <w:rPr>
          <w:spacing w:val="-11"/>
        </w:rPr>
        <w:t xml:space="preserve"> </w:t>
      </w:r>
      <w:r>
        <w:t>Ударение</w:t>
      </w:r>
      <w:r>
        <w:rPr>
          <w:spacing w:val="-11"/>
        </w:rPr>
        <w:t xml:space="preserve"> </w:t>
      </w:r>
      <w:r>
        <w:t>в</w:t>
      </w:r>
      <w:r>
        <w:rPr>
          <w:spacing w:val="-9"/>
        </w:rPr>
        <w:t xml:space="preserve"> </w:t>
      </w:r>
      <w:r>
        <w:t>некоторых</w:t>
      </w:r>
      <w:r>
        <w:rPr>
          <w:spacing w:val="-8"/>
        </w:rPr>
        <w:t xml:space="preserve"> </w:t>
      </w:r>
      <w:r>
        <w:t xml:space="preserve">формах </w:t>
      </w:r>
      <w:r>
        <w:rPr>
          <w:spacing w:val="-2"/>
        </w:rPr>
        <w:t>причастий.</w:t>
      </w:r>
    </w:p>
    <w:p w:rsidR="00D542CB" w:rsidRDefault="00436AA8">
      <w:pPr>
        <w:pStyle w:val="a3"/>
        <w:ind w:left="2443"/>
      </w:pPr>
      <w:r>
        <w:t>Морфологический</w:t>
      </w:r>
      <w:r>
        <w:rPr>
          <w:spacing w:val="-11"/>
        </w:rPr>
        <w:t xml:space="preserve"> </w:t>
      </w:r>
      <w:r>
        <w:t>анализ</w:t>
      </w:r>
      <w:r>
        <w:rPr>
          <w:spacing w:val="-11"/>
        </w:rPr>
        <w:t xml:space="preserve"> </w:t>
      </w:r>
      <w:r>
        <w:rPr>
          <w:spacing w:val="-2"/>
        </w:rPr>
        <w:t>прич</w:t>
      </w:r>
      <w:r>
        <w:rPr>
          <w:spacing w:val="-2"/>
        </w:rPr>
        <w:t>астий.</w:t>
      </w:r>
    </w:p>
    <w:p w:rsidR="00D542CB" w:rsidRDefault="00436AA8">
      <w:pPr>
        <w:pStyle w:val="a3"/>
        <w:spacing w:before="5" w:line="237" w:lineRule="auto"/>
        <w:ind w:right="866" w:firstLine="739"/>
      </w:pPr>
      <w:r>
        <w:t>Правописание гласных в суффиксах причастий. Правописание н и нн в суффиксах причастий и отглагольных имён прилагательных.</w:t>
      </w:r>
    </w:p>
    <w:p w:rsidR="00D542CB" w:rsidRDefault="00436AA8">
      <w:pPr>
        <w:pStyle w:val="a3"/>
        <w:spacing w:before="3"/>
        <w:ind w:left="2443" w:right="3305"/>
      </w:pPr>
      <w:r>
        <w:t>Слитное и раздельное написание не с причастиями. Орфографический</w:t>
      </w:r>
      <w:r>
        <w:rPr>
          <w:spacing w:val="-1"/>
        </w:rPr>
        <w:t xml:space="preserve"> </w:t>
      </w:r>
      <w:r>
        <w:t>анализ</w:t>
      </w:r>
      <w:r>
        <w:rPr>
          <w:spacing w:val="-10"/>
        </w:rPr>
        <w:t xml:space="preserve"> </w:t>
      </w:r>
      <w:r>
        <w:t>причастий</w:t>
      </w:r>
      <w:r>
        <w:rPr>
          <w:spacing w:val="-7"/>
        </w:rPr>
        <w:t xml:space="preserve"> </w:t>
      </w:r>
      <w:r>
        <w:t>(в</w:t>
      </w:r>
      <w:r>
        <w:rPr>
          <w:spacing w:val="-7"/>
        </w:rPr>
        <w:t xml:space="preserve"> </w:t>
      </w:r>
      <w:r>
        <w:t>рамках</w:t>
      </w:r>
      <w:r>
        <w:rPr>
          <w:spacing w:val="-9"/>
        </w:rPr>
        <w:t xml:space="preserve"> </w:t>
      </w:r>
      <w:r>
        <w:t>изученного).</w:t>
      </w:r>
    </w:p>
    <w:p w:rsidR="00D542CB" w:rsidRDefault="00436AA8">
      <w:pPr>
        <w:pStyle w:val="a3"/>
        <w:ind w:right="875" w:firstLine="739"/>
        <w:jc w:val="left"/>
      </w:pPr>
      <w:r>
        <w:t>Синтаксический</w:t>
      </w:r>
      <w:r>
        <w:rPr>
          <w:spacing w:val="23"/>
        </w:rPr>
        <w:t xml:space="preserve"> </w:t>
      </w:r>
      <w:r>
        <w:t>и</w:t>
      </w:r>
      <w:r>
        <w:rPr>
          <w:spacing w:val="-6"/>
        </w:rPr>
        <w:t xml:space="preserve"> </w:t>
      </w:r>
      <w:r>
        <w:t>пункт</w:t>
      </w:r>
      <w:r>
        <w:t>уационный</w:t>
      </w:r>
      <w:r>
        <w:rPr>
          <w:spacing w:val="22"/>
        </w:rPr>
        <w:t xml:space="preserve"> </w:t>
      </w:r>
      <w:r>
        <w:t>анализ</w:t>
      </w:r>
      <w:r>
        <w:rPr>
          <w:spacing w:val="22"/>
        </w:rPr>
        <w:t xml:space="preserve"> </w:t>
      </w:r>
      <w:r>
        <w:t>предложений</w:t>
      </w:r>
      <w:r>
        <w:rPr>
          <w:spacing w:val="-4"/>
        </w:rPr>
        <w:t xml:space="preserve"> </w:t>
      </w:r>
      <w:r>
        <w:t>с</w:t>
      </w:r>
      <w:r>
        <w:rPr>
          <w:spacing w:val="-5"/>
        </w:rPr>
        <w:t xml:space="preserve"> </w:t>
      </w:r>
      <w:r>
        <w:t>причастным</w:t>
      </w:r>
      <w:r>
        <w:rPr>
          <w:spacing w:val="-5"/>
        </w:rPr>
        <w:t xml:space="preserve"> </w:t>
      </w:r>
      <w:r>
        <w:t>оборотом (в рамках изученного).</w:t>
      </w:r>
    </w:p>
    <w:p w:rsidR="00D542CB" w:rsidRDefault="00436AA8">
      <w:pPr>
        <w:pStyle w:val="a3"/>
        <w:spacing w:line="274" w:lineRule="exact"/>
        <w:ind w:left="2443"/>
        <w:jc w:val="left"/>
      </w:pPr>
      <w:r>
        <w:rPr>
          <w:spacing w:val="-2"/>
        </w:rPr>
        <w:t>Деепричастие.</w:t>
      </w:r>
    </w:p>
    <w:p w:rsidR="00D542CB" w:rsidRDefault="00436AA8">
      <w:pPr>
        <w:pStyle w:val="a3"/>
        <w:tabs>
          <w:tab w:val="left" w:pos="4074"/>
          <w:tab w:val="left" w:pos="4621"/>
          <w:tab w:val="left" w:pos="5513"/>
          <w:tab w:val="left" w:pos="6372"/>
          <w:tab w:val="left" w:pos="7409"/>
          <w:tab w:val="left" w:pos="8612"/>
          <w:tab w:val="left" w:pos="9587"/>
          <w:tab w:val="left" w:pos="9922"/>
          <w:tab w:val="left" w:pos="10949"/>
        </w:tabs>
        <w:spacing w:before="1" w:line="242" w:lineRule="auto"/>
        <w:ind w:right="846" w:firstLine="739"/>
        <w:jc w:val="left"/>
      </w:pPr>
      <w:r>
        <w:rPr>
          <w:spacing w:val="-2"/>
        </w:rPr>
        <w:t>Деепричастие</w:t>
      </w:r>
      <w:r>
        <w:tab/>
      </w:r>
      <w:r>
        <w:rPr>
          <w:spacing w:val="-4"/>
        </w:rPr>
        <w:t>как</w:t>
      </w:r>
      <w:r>
        <w:tab/>
      </w:r>
      <w:r>
        <w:rPr>
          <w:spacing w:val="-2"/>
        </w:rPr>
        <w:t>особая</w:t>
      </w:r>
      <w:r>
        <w:tab/>
      </w:r>
      <w:r>
        <w:rPr>
          <w:spacing w:val="-2"/>
        </w:rPr>
        <w:t>форма</w:t>
      </w:r>
      <w:r>
        <w:tab/>
      </w:r>
      <w:r>
        <w:rPr>
          <w:spacing w:val="-2"/>
        </w:rPr>
        <w:t>глагола.</w:t>
      </w:r>
      <w:r>
        <w:tab/>
      </w:r>
      <w:r>
        <w:rPr>
          <w:spacing w:val="-2"/>
        </w:rPr>
        <w:t>Признаки</w:t>
      </w:r>
      <w:r>
        <w:tab/>
      </w:r>
      <w:r>
        <w:rPr>
          <w:spacing w:val="-2"/>
        </w:rPr>
        <w:t>глагола</w:t>
      </w:r>
      <w:r>
        <w:tab/>
      </w:r>
      <w:r>
        <w:rPr>
          <w:spacing w:val="-10"/>
        </w:rPr>
        <w:t>и</w:t>
      </w:r>
      <w:r>
        <w:tab/>
      </w:r>
      <w:r>
        <w:rPr>
          <w:spacing w:val="-2"/>
        </w:rPr>
        <w:t>наречия</w:t>
      </w:r>
      <w:r>
        <w:tab/>
      </w:r>
      <w:r>
        <w:rPr>
          <w:spacing w:val="-10"/>
        </w:rPr>
        <w:t xml:space="preserve">в </w:t>
      </w:r>
      <w:r>
        <w:t>деепричастии. Синтаксическая функция деепричастия, роль в речи.</w:t>
      </w:r>
    </w:p>
    <w:p w:rsidR="00D542CB" w:rsidRDefault="00436AA8">
      <w:pPr>
        <w:pStyle w:val="a3"/>
        <w:ind w:right="834" w:firstLine="739"/>
      </w:pPr>
      <w: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D542CB" w:rsidRDefault="00436AA8">
      <w:pPr>
        <w:pStyle w:val="a3"/>
        <w:spacing w:line="242" w:lineRule="auto"/>
        <w:ind w:right="846" w:firstLine="739"/>
      </w:pPr>
      <w:r>
        <w:t xml:space="preserve">Деепричастия совершенного и несовершенного вида. Постановка </w:t>
      </w:r>
      <w:r>
        <w:t xml:space="preserve">ударения в </w:t>
      </w:r>
      <w:r>
        <w:rPr>
          <w:spacing w:val="-2"/>
        </w:rPr>
        <w:t>деепричастиях.</w:t>
      </w:r>
    </w:p>
    <w:p w:rsidR="00D542CB" w:rsidRDefault="00436AA8">
      <w:pPr>
        <w:pStyle w:val="a3"/>
        <w:spacing w:line="268" w:lineRule="exact"/>
        <w:ind w:left="2443"/>
      </w:pPr>
      <w:r>
        <w:t>Морфологический</w:t>
      </w:r>
      <w:r>
        <w:rPr>
          <w:spacing w:val="-11"/>
        </w:rPr>
        <w:t xml:space="preserve"> </w:t>
      </w:r>
      <w:r>
        <w:t>анализ</w:t>
      </w:r>
      <w:r>
        <w:rPr>
          <w:spacing w:val="-11"/>
        </w:rPr>
        <w:t xml:space="preserve"> </w:t>
      </w:r>
      <w:r>
        <w:rPr>
          <w:spacing w:val="-2"/>
        </w:rPr>
        <w:t>деепричастий.</w:t>
      </w:r>
    </w:p>
    <w:p w:rsidR="00D542CB" w:rsidRDefault="00436AA8">
      <w:pPr>
        <w:pStyle w:val="a3"/>
        <w:spacing w:before="2" w:line="237" w:lineRule="auto"/>
        <w:ind w:right="834" w:firstLine="739"/>
      </w:pPr>
      <w:r>
        <w:t>Правописание</w:t>
      </w:r>
      <w:r>
        <w:rPr>
          <w:spacing w:val="-11"/>
        </w:rPr>
        <w:t xml:space="preserve"> </w:t>
      </w:r>
      <w:r>
        <w:t>гласных</w:t>
      </w:r>
      <w:r>
        <w:rPr>
          <w:spacing w:val="-9"/>
        </w:rPr>
        <w:t xml:space="preserve"> </w:t>
      </w:r>
      <w:r>
        <w:t>в</w:t>
      </w:r>
      <w:r>
        <w:rPr>
          <w:spacing w:val="-11"/>
        </w:rPr>
        <w:t xml:space="preserve"> </w:t>
      </w:r>
      <w:r>
        <w:t>суффиксах</w:t>
      </w:r>
      <w:r>
        <w:rPr>
          <w:spacing w:val="-11"/>
        </w:rPr>
        <w:t xml:space="preserve"> </w:t>
      </w:r>
      <w:r>
        <w:t>деепричастий.</w:t>
      </w:r>
      <w:r>
        <w:rPr>
          <w:spacing w:val="-11"/>
        </w:rPr>
        <w:t xml:space="preserve"> </w:t>
      </w:r>
      <w:r>
        <w:t>Слитное</w:t>
      </w:r>
      <w:r>
        <w:rPr>
          <w:spacing w:val="-11"/>
        </w:rPr>
        <w:t xml:space="preserve"> </w:t>
      </w:r>
      <w:r>
        <w:t>и</w:t>
      </w:r>
      <w:r>
        <w:rPr>
          <w:spacing w:val="-10"/>
        </w:rPr>
        <w:t xml:space="preserve"> </w:t>
      </w:r>
      <w:r>
        <w:t>раздельное</w:t>
      </w:r>
      <w:r>
        <w:rPr>
          <w:spacing w:val="-11"/>
        </w:rPr>
        <w:t xml:space="preserve"> </w:t>
      </w:r>
      <w:r>
        <w:t>написание не с деепричастиями.</w:t>
      </w:r>
    </w:p>
    <w:p w:rsidR="00D542CB" w:rsidRDefault="00436AA8">
      <w:pPr>
        <w:pStyle w:val="a3"/>
        <w:spacing w:line="270" w:lineRule="exact"/>
        <w:ind w:left="2443"/>
      </w:pPr>
      <w:r>
        <w:t>Орфографический</w:t>
      </w:r>
      <w:r>
        <w:rPr>
          <w:spacing w:val="-11"/>
        </w:rPr>
        <w:t xml:space="preserve"> </w:t>
      </w:r>
      <w:r>
        <w:t>анализ</w:t>
      </w:r>
      <w:r>
        <w:rPr>
          <w:spacing w:val="-14"/>
        </w:rPr>
        <w:t xml:space="preserve"> </w:t>
      </w:r>
      <w:r>
        <w:t>деепричастий</w:t>
      </w:r>
      <w:r>
        <w:rPr>
          <w:spacing w:val="-9"/>
        </w:rPr>
        <w:t xml:space="preserve"> </w:t>
      </w:r>
      <w:r>
        <w:t>(в</w:t>
      </w:r>
      <w:r>
        <w:rPr>
          <w:spacing w:val="-11"/>
        </w:rPr>
        <w:t xml:space="preserve"> </w:t>
      </w:r>
      <w:r>
        <w:t>рамках</w:t>
      </w:r>
      <w:r>
        <w:rPr>
          <w:spacing w:val="-14"/>
        </w:rPr>
        <w:t xml:space="preserve"> </w:t>
      </w:r>
      <w:r>
        <w:rPr>
          <w:spacing w:val="-2"/>
        </w:rPr>
        <w:t>изученного).</w:t>
      </w:r>
    </w:p>
    <w:p w:rsidR="00D542CB" w:rsidRDefault="00436AA8">
      <w:pPr>
        <w:pStyle w:val="a3"/>
        <w:spacing w:before="2" w:line="242" w:lineRule="auto"/>
        <w:ind w:right="845" w:firstLine="739"/>
      </w:pPr>
      <w:r>
        <w:t>Синтаксический</w:t>
      </w:r>
      <w:r>
        <w:rPr>
          <w:spacing w:val="-15"/>
        </w:rPr>
        <w:t xml:space="preserve"> </w:t>
      </w:r>
      <w:r>
        <w:t>и</w:t>
      </w:r>
      <w:r>
        <w:rPr>
          <w:spacing w:val="-15"/>
        </w:rPr>
        <w:t xml:space="preserve"> </w:t>
      </w:r>
      <w:r>
        <w:t>пунктуационный</w:t>
      </w:r>
      <w:r>
        <w:rPr>
          <w:spacing w:val="-15"/>
        </w:rPr>
        <w:t xml:space="preserve"> </w:t>
      </w:r>
      <w:r>
        <w:t>анализ</w:t>
      </w:r>
      <w:r>
        <w:rPr>
          <w:spacing w:val="-15"/>
        </w:rPr>
        <w:t xml:space="preserve"> </w:t>
      </w:r>
      <w:r>
        <w:t>предложений</w:t>
      </w:r>
      <w:r>
        <w:rPr>
          <w:spacing w:val="-15"/>
        </w:rPr>
        <w:t xml:space="preserve"> </w:t>
      </w:r>
      <w:r>
        <w:t>с</w:t>
      </w:r>
      <w:r>
        <w:rPr>
          <w:spacing w:val="-15"/>
        </w:rPr>
        <w:t xml:space="preserve"> </w:t>
      </w:r>
      <w:r>
        <w:t>деепричастным</w:t>
      </w:r>
      <w:r>
        <w:rPr>
          <w:spacing w:val="-15"/>
        </w:rPr>
        <w:t xml:space="preserve"> </w:t>
      </w:r>
      <w:r>
        <w:t>оборотом (в рамках изученного).</w:t>
      </w:r>
    </w:p>
    <w:p w:rsidR="00D542CB" w:rsidRDefault="00436AA8">
      <w:pPr>
        <w:pStyle w:val="a3"/>
        <w:spacing w:line="268" w:lineRule="exact"/>
        <w:ind w:left="2462"/>
        <w:jc w:val="left"/>
      </w:pPr>
      <w:r>
        <w:rPr>
          <w:spacing w:val="-2"/>
        </w:rPr>
        <w:t>Наречие.</w:t>
      </w:r>
    </w:p>
    <w:p w:rsidR="00D542CB" w:rsidRDefault="00436AA8">
      <w:pPr>
        <w:pStyle w:val="a3"/>
        <w:spacing w:before="17"/>
        <w:ind w:left="2462"/>
        <w:jc w:val="left"/>
      </w:pPr>
      <w:r>
        <w:t>Общее</w:t>
      </w:r>
      <w:r>
        <w:rPr>
          <w:spacing w:val="-6"/>
        </w:rPr>
        <w:t xml:space="preserve"> </w:t>
      </w:r>
      <w:r>
        <w:t>грамматическое</w:t>
      </w:r>
      <w:r>
        <w:rPr>
          <w:spacing w:val="3"/>
        </w:rPr>
        <w:t xml:space="preserve"> </w:t>
      </w:r>
      <w:r>
        <w:t>значение</w:t>
      </w:r>
      <w:r>
        <w:rPr>
          <w:spacing w:val="-6"/>
        </w:rPr>
        <w:t xml:space="preserve"> </w:t>
      </w:r>
      <w:r>
        <w:t>наречий.</w:t>
      </w:r>
      <w:r>
        <w:rPr>
          <w:spacing w:val="-3"/>
        </w:rPr>
        <w:t xml:space="preserve"> </w:t>
      </w:r>
      <w:r>
        <w:t>Синтаксические</w:t>
      </w:r>
      <w:r>
        <w:rPr>
          <w:spacing w:val="-1"/>
        </w:rPr>
        <w:t xml:space="preserve"> </w:t>
      </w:r>
      <w:r>
        <w:t>свойства</w:t>
      </w:r>
      <w:r>
        <w:rPr>
          <w:spacing w:val="-6"/>
        </w:rPr>
        <w:t xml:space="preserve"> </w:t>
      </w:r>
      <w:r>
        <w:t>наречий.</w:t>
      </w:r>
      <w:r>
        <w:rPr>
          <w:spacing w:val="4"/>
        </w:rPr>
        <w:t xml:space="preserve"> </w:t>
      </w:r>
      <w:r>
        <w:rPr>
          <w:spacing w:val="-4"/>
        </w:rPr>
        <w:t>Роль</w:t>
      </w:r>
    </w:p>
    <w:p w:rsidR="00D542CB" w:rsidRDefault="00436AA8">
      <w:pPr>
        <w:pStyle w:val="a3"/>
        <w:spacing w:line="272" w:lineRule="exact"/>
        <w:jc w:val="left"/>
      </w:pPr>
      <w:r>
        <w:t>в</w:t>
      </w:r>
      <w:r>
        <w:rPr>
          <w:spacing w:val="-1"/>
        </w:rPr>
        <w:t xml:space="preserve"> </w:t>
      </w:r>
      <w:r>
        <w:rPr>
          <w:spacing w:val="-4"/>
        </w:rPr>
        <w:t>речи.</w:t>
      </w:r>
    </w:p>
    <w:p w:rsidR="00D542CB" w:rsidRDefault="00436AA8">
      <w:pPr>
        <w:pStyle w:val="a3"/>
        <w:ind w:left="2462"/>
        <w:jc w:val="left"/>
      </w:pPr>
      <w:r>
        <w:t>Разряды</w:t>
      </w:r>
      <w:r>
        <w:rPr>
          <w:spacing w:val="20"/>
        </w:rPr>
        <w:t xml:space="preserve"> </w:t>
      </w:r>
      <w:r>
        <w:t>наречий</w:t>
      </w:r>
      <w:r>
        <w:rPr>
          <w:spacing w:val="75"/>
        </w:rPr>
        <w:t xml:space="preserve"> </w:t>
      </w:r>
      <w:r>
        <w:t>по</w:t>
      </w:r>
      <w:r>
        <w:rPr>
          <w:spacing w:val="69"/>
        </w:rPr>
        <w:t xml:space="preserve"> </w:t>
      </w:r>
      <w:r>
        <w:t>значению.</w:t>
      </w:r>
      <w:r>
        <w:rPr>
          <w:spacing w:val="72"/>
        </w:rPr>
        <w:t xml:space="preserve"> </w:t>
      </w:r>
      <w:r>
        <w:t>Простая</w:t>
      </w:r>
      <w:r>
        <w:rPr>
          <w:spacing w:val="71"/>
        </w:rPr>
        <w:t xml:space="preserve"> </w:t>
      </w:r>
      <w:r>
        <w:t>и</w:t>
      </w:r>
      <w:r>
        <w:rPr>
          <w:spacing w:val="75"/>
        </w:rPr>
        <w:t xml:space="preserve"> </w:t>
      </w:r>
      <w:r>
        <w:t>составная</w:t>
      </w:r>
      <w:r>
        <w:rPr>
          <w:spacing w:val="74"/>
        </w:rPr>
        <w:t xml:space="preserve"> </w:t>
      </w:r>
      <w:r>
        <w:t>формы</w:t>
      </w:r>
      <w:r>
        <w:rPr>
          <w:spacing w:val="73"/>
        </w:rPr>
        <w:t xml:space="preserve"> </w:t>
      </w:r>
      <w:r>
        <w:t>сравнительной</w:t>
      </w:r>
      <w:r>
        <w:rPr>
          <w:spacing w:val="72"/>
        </w:rPr>
        <w:t xml:space="preserve"> </w:t>
      </w:r>
      <w:r>
        <w:rPr>
          <w:spacing w:val="-10"/>
        </w:rPr>
        <w:t>и</w:t>
      </w:r>
    </w:p>
    <w:p w:rsidR="00D542CB" w:rsidRDefault="00436AA8">
      <w:pPr>
        <w:pStyle w:val="a3"/>
        <w:spacing w:before="9" w:line="235" w:lineRule="auto"/>
        <w:jc w:val="left"/>
      </w:pPr>
      <w:r>
        <w:t>превосходной</w:t>
      </w:r>
      <w:r>
        <w:rPr>
          <w:spacing w:val="-15"/>
        </w:rPr>
        <w:t xml:space="preserve"> </w:t>
      </w:r>
      <w:r>
        <w:t>степеней</w:t>
      </w:r>
      <w:r>
        <w:rPr>
          <w:spacing w:val="-15"/>
        </w:rPr>
        <w:t xml:space="preserve"> </w:t>
      </w:r>
      <w:r>
        <w:t>сравнения</w:t>
      </w:r>
      <w:r>
        <w:rPr>
          <w:spacing w:val="-15"/>
        </w:rPr>
        <w:t xml:space="preserve"> </w:t>
      </w:r>
      <w:r>
        <w:t>наречий.</w:t>
      </w:r>
      <w:r>
        <w:rPr>
          <w:spacing w:val="-15"/>
        </w:rPr>
        <w:t xml:space="preserve"> </w:t>
      </w:r>
      <w:r>
        <w:t>Нормы</w:t>
      </w:r>
      <w:r>
        <w:rPr>
          <w:spacing w:val="-15"/>
        </w:rPr>
        <w:t xml:space="preserve"> </w:t>
      </w:r>
      <w:r>
        <w:t>постановки</w:t>
      </w:r>
      <w:r>
        <w:rPr>
          <w:spacing w:val="-15"/>
        </w:rPr>
        <w:t xml:space="preserve"> </w:t>
      </w:r>
      <w:r>
        <w:t>ударения</w:t>
      </w:r>
      <w:r>
        <w:rPr>
          <w:spacing w:val="-15"/>
        </w:rPr>
        <w:t xml:space="preserve"> </w:t>
      </w:r>
      <w:r>
        <w:t>в</w:t>
      </w:r>
      <w:r>
        <w:rPr>
          <w:spacing w:val="-15"/>
        </w:rPr>
        <w:t xml:space="preserve"> </w:t>
      </w:r>
      <w:r>
        <w:t>наречиях,</w:t>
      </w:r>
      <w:r>
        <w:rPr>
          <w:spacing w:val="-15"/>
        </w:rPr>
        <w:t xml:space="preserve"> </w:t>
      </w:r>
      <w:r>
        <w:t>нормы произношения наречий. Нормы образования степеней сравнения наречий.</w:t>
      </w:r>
    </w:p>
    <w:p w:rsidR="00D542CB" w:rsidRDefault="00436AA8">
      <w:pPr>
        <w:pStyle w:val="a3"/>
        <w:tabs>
          <w:tab w:val="left" w:pos="5177"/>
        </w:tabs>
        <w:spacing w:before="7" w:line="237" w:lineRule="auto"/>
        <w:ind w:left="2462" w:right="5848"/>
        <w:jc w:val="left"/>
      </w:pPr>
      <w:r>
        <w:rPr>
          <w:spacing w:val="-2"/>
        </w:rPr>
        <w:t>Словообразование</w:t>
      </w:r>
      <w:r>
        <w:tab/>
      </w:r>
      <w:r>
        <w:rPr>
          <w:spacing w:val="-2"/>
        </w:rPr>
        <w:t xml:space="preserve">наречий. </w:t>
      </w:r>
      <w:r>
        <w:t>Морфологический</w:t>
      </w:r>
      <w:r>
        <w:rPr>
          <w:spacing w:val="-12"/>
        </w:rPr>
        <w:t xml:space="preserve"> </w:t>
      </w:r>
      <w:r>
        <w:t>анализ</w:t>
      </w:r>
      <w:r>
        <w:rPr>
          <w:spacing w:val="-15"/>
        </w:rPr>
        <w:t xml:space="preserve"> </w:t>
      </w:r>
      <w:r>
        <w:rPr>
          <w:spacing w:val="-2"/>
        </w:rPr>
        <w:t>наречий.</w:t>
      </w:r>
    </w:p>
    <w:p w:rsidR="00D542CB" w:rsidRDefault="00436AA8">
      <w:pPr>
        <w:pStyle w:val="a3"/>
        <w:spacing w:before="1"/>
        <w:ind w:firstLine="758"/>
        <w:jc w:val="left"/>
      </w:pPr>
      <w:r>
        <w:t>Правописание</w:t>
      </w:r>
      <w:r>
        <w:rPr>
          <w:spacing w:val="80"/>
        </w:rPr>
        <w:t xml:space="preserve"> </w:t>
      </w:r>
      <w:r>
        <w:t>наречий:</w:t>
      </w:r>
      <w:r>
        <w:rPr>
          <w:spacing w:val="80"/>
        </w:rPr>
        <w:t xml:space="preserve"> </w:t>
      </w:r>
      <w:r>
        <w:t>слитное,</w:t>
      </w:r>
      <w:r>
        <w:rPr>
          <w:spacing w:val="80"/>
        </w:rPr>
        <w:t xml:space="preserve"> </w:t>
      </w:r>
      <w:r>
        <w:t>раздельное,</w:t>
      </w:r>
      <w:r>
        <w:rPr>
          <w:spacing w:val="80"/>
        </w:rPr>
        <w:t xml:space="preserve"> </w:t>
      </w:r>
      <w:r>
        <w:t>дефисное</w:t>
      </w:r>
      <w:r>
        <w:rPr>
          <w:spacing w:val="80"/>
        </w:rPr>
        <w:t xml:space="preserve"> </w:t>
      </w:r>
      <w:r>
        <w:t>написание;</w:t>
      </w:r>
      <w:r>
        <w:rPr>
          <w:spacing w:val="80"/>
        </w:rPr>
        <w:t xml:space="preserve"> </w:t>
      </w:r>
      <w:r>
        <w:t>слитное</w:t>
      </w:r>
      <w:r>
        <w:rPr>
          <w:spacing w:val="80"/>
        </w:rPr>
        <w:t xml:space="preserve"> </w:t>
      </w:r>
      <w:r>
        <w:t>и раздельное</w:t>
      </w:r>
      <w:r>
        <w:rPr>
          <w:spacing w:val="-15"/>
        </w:rPr>
        <w:t xml:space="preserve"> </w:t>
      </w:r>
      <w:r>
        <w:t>написание</w:t>
      </w:r>
      <w:r>
        <w:rPr>
          <w:spacing w:val="-13"/>
        </w:rPr>
        <w:t xml:space="preserve"> </w:t>
      </w:r>
      <w:r>
        <w:t>не</w:t>
      </w:r>
      <w:r>
        <w:rPr>
          <w:spacing w:val="-13"/>
        </w:rPr>
        <w:t xml:space="preserve"> </w:t>
      </w:r>
      <w:r>
        <w:t>с</w:t>
      </w:r>
      <w:r>
        <w:rPr>
          <w:spacing w:val="-12"/>
        </w:rPr>
        <w:t xml:space="preserve"> </w:t>
      </w:r>
      <w:r>
        <w:t>наречиями;</w:t>
      </w:r>
      <w:r>
        <w:rPr>
          <w:spacing w:val="-12"/>
        </w:rPr>
        <w:t xml:space="preserve"> </w:t>
      </w:r>
      <w:r>
        <w:t>н</w:t>
      </w:r>
      <w:r>
        <w:rPr>
          <w:spacing w:val="-11"/>
        </w:rPr>
        <w:t xml:space="preserve"> </w:t>
      </w:r>
      <w:r>
        <w:t>и</w:t>
      </w:r>
      <w:r>
        <w:rPr>
          <w:spacing w:val="-10"/>
        </w:rPr>
        <w:t xml:space="preserve"> </w:t>
      </w:r>
      <w:r>
        <w:t>нн</w:t>
      </w:r>
      <w:r>
        <w:rPr>
          <w:spacing w:val="-13"/>
        </w:rPr>
        <w:t xml:space="preserve"> </w:t>
      </w:r>
      <w:r>
        <w:t>в</w:t>
      </w:r>
      <w:r>
        <w:rPr>
          <w:spacing w:val="-13"/>
        </w:rPr>
        <w:t xml:space="preserve"> </w:t>
      </w:r>
      <w:r>
        <w:t>наречиях</w:t>
      </w:r>
      <w:r>
        <w:rPr>
          <w:spacing w:val="-12"/>
        </w:rPr>
        <w:t xml:space="preserve"> </w:t>
      </w:r>
      <w:r>
        <w:t>на</w:t>
      </w:r>
      <w:r>
        <w:rPr>
          <w:spacing w:val="-7"/>
        </w:rPr>
        <w:t xml:space="preserve"> </w:t>
      </w:r>
      <w:r>
        <w:t>-о</w:t>
      </w:r>
      <w:r>
        <w:rPr>
          <w:spacing w:val="-12"/>
        </w:rPr>
        <w:t xml:space="preserve"> </w:t>
      </w:r>
      <w:r>
        <w:t>(-е);</w:t>
      </w:r>
      <w:r>
        <w:rPr>
          <w:spacing w:val="-12"/>
        </w:rPr>
        <w:t xml:space="preserve"> </w:t>
      </w:r>
      <w:r>
        <w:t>правописание</w:t>
      </w:r>
      <w:r>
        <w:rPr>
          <w:spacing w:val="-12"/>
        </w:rPr>
        <w:t xml:space="preserve"> </w:t>
      </w:r>
      <w:r>
        <w:rPr>
          <w:spacing w:val="-2"/>
        </w:rPr>
        <w:t>суффиксов</w:t>
      </w:r>
    </w:p>
    <w:p w:rsidR="00D542CB" w:rsidRDefault="00436AA8">
      <w:pPr>
        <w:pStyle w:val="a3"/>
        <w:jc w:val="left"/>
      </w:pPr>
      <w:r>
        <w:t>-а</w:t>
      </w:r>
      <w:r>
        <w:rPr>
          <w:spacing w:val="18"/>
        </w:rPr>
        <w:t xml:space="preserve"> </w:t>
      </w:r>
      <w:r>
        <w:t>и</w:t>
      </w:r>
      <w:r>
        <w:rPr>
          <w:spacing w:val="21"/>
        </w:rPr>
        <w:t xml:space="preserve"> </w:t>
      </w:r>
      <w:r>
        <w:t>-о</w:t>
      </w:r>
      <w:r>
        <w:rPr>
          <w:spacing w:val="20"/>
        </w:rPr>
        <w:t xml:space="preserve"> </w:t>
      </w:r>
      <w:r>
        <w:t>наречий</w:t>
      </w:r>
      <w:r>
        <w:rPr>
          <w:spacing w:val="21"/>
        </w:rPr>
        <w:t xml:space="preserve"> </w:t>
      </w:r>
      <w:r>
        <w:t>с</w:t>
      </w:r>
      <w:r>
        <w:rPr>
          <w:spacing w:val="19"/>
        </w:rPr>
        <w:t xml:space="preserve"> </w:t>
      </w:r>
      <w:r>
        <w:t>приставками</w:t>
      </w:r>
      <w:r>
        <w:rPr>
          <w:spacing w:val="20"/>
        </w:rPr>
        <w:t xml:space="preserve"> </w:t>
      </w:r>
      <w:r>
        <w:t>из-,</w:t>
      </w:r>
      <w:r>
        <w:rPr>
          <w:spacing w:val="20"/>
        </w:rPr>
        <w:t xml:space="preserve"> </w:t>
      </w:r>
      <w:r>
        <w:t>до-,</w:t>
      </w:r>
      <w:r>
        <w:rPr>
          <w:spacing w:val="20"/>
        </w:rPr>
        <w:t xml:space="preserve"> </w:t>
      </w:r>
      <w:r>
        <w:t>с-,</w:t>
      </w:r>
      <w:r>
        <w:rPr>
          <w:spacing w:val="20"/>
        </w:rPr>
        <w:t xml:space="preserve"> </w:t>
      </w:r>
      <w:r>
        <w:t>в-,</w:t>
      </w:r>
      <w:r>
        <w:rPr>
          <w:spacing w:val="22"/>
        </w:rPr>
        <w:t xml:space="preserve"> </w:t>
      </w:r>
      <w:r>
        <w:t>на-,</w:t>
      </w:r>
      <w:r>
        <w:rPr>
          <w:spacing w:val="19"/>
        </w:rPr>
        <w:t xml:space="preserve"> </w:t>
      </w:r>
      <w:r>
        <w:t>за-;</w:t>
      </w:r>
      <w:r>
        <w:rPr>
          <w:spacing w:val="20"/>
        </w:rPr>
        <w:t xml:space="preserve"> </w:t>
      </w:r>
      <w:r>
        <w:t>употребление</w:t>
      </w:r>
      <w:r>
        <w:rPr>
          <w:spacing w:val="19"/>
        </w:rPr>
        <w:t xml:space="preserve"> </w:t>
      </w:r>
      <w:r>
        <w:t>ь</w:t>
      </w:r>
      <w:r>
        <w:rPr>
          <w:spacing w:val="21"/>
        </w:rPr>
        <w:t xml:space="preserve"> </w:t>
      </w:r>
      <w:r>
        <w:t>после</w:t>
      </w:r>
      <w:r>
        <w:rPr>
          <w:spacing w:val="19"/>
        </w:rPr>
        <w:t xml:space="preserve"> </w:t>
      </w:r>
      <w:r>
        <w:t>шипящих</w:t>
      </w:r>
      <w:r>
        <w:rPr>
          <w:spacing w:val="20"/>
        </w:rPr>
        <w:t xml:space="preserve"> </w:t>
      </w:r>
      <w:r>
        <w:rPr>
          <w:spacing w:val="-5"/>
        </w:rPr>
        <w:t>на</w:t>
      </w:r>
    </w:p>
    <w:p w:rsidR="00D542CB" w:rsidRDefault="00D542CB">
      <w:pPr>
        <w:pStyle w:val="a3"/>
        <w:jc w:val="left"/>
        <w:sectPr w:rsidR="00D542CB">
          <w:pgSz w:w="11920" w:h="16850"/>
          <w:pgMar w:top="640" w:right="0" w:bottom="1180" w:left="0" w:header="0" w:footer="878" w:gutter="0"/>
          <w:cols w:space="720"/>
        </w:sectPr>
      </w:pPr>
    </w:p>
    <w:p w:rsidR="00D542CB" w:rsidRDefault="00436AA8">
      <w:pPr>
        <w:pStyle w:val="a3"/>
        <w:spacing w:before="78"/>
        <w:jc w:val="left"/>
      </w:pPr>
      <w:r>
        <w:lastRenderedPageBreak/>
        <w:t>конце</w:t>
      </w:r>
      <w:r>
        <w:rPr>
          <w:spacing w:val="-6"/>
        </w:rPr>
        <w:t xml:space="preserve"> </w:t>
      </w:r>
      <w:r>
        <w:t>наречий;</w:t>
      </w:r>
      <w:r>
        <w:rPr>
          <w:spacing w:val="-2"/>
        </w:rPr>
        <w:t xml:space="preserve"> </w:t>
      </w:r>
      <w:r>
        <w:t>правописание</w:t>
      </w:r>
      <w:r>
        <w:rPr>
          <w:spacing w:val="-3"/>
        </w:rPr>
        <w:t xml:space="preserve"> </w:t>
      </w:r>
      <w:r>
        <w:t>суффиксов</w:t>
      </w:r>
      <w:r>
        <w:rPr>
          <w:spacing w:val="-4"/>
        </w:rPr>
        <w:t xml:space="preserve"> </w:t>
      </w:r>
      <w:r>
        <w:t>наречий</w:t>
      </w:r>
      <w:r>
        <w:rPr>
          <w:spacing w:val="3"/>
        </w:rPr>
        <w:t xml:space="preserve"> </w:t>
      </w:r>
      <w:r>
        <w:t>-о</w:t>
      </w:r>
      <w:r>
        <w:rPr>
          <w:spacing w:val="-3"/>
        </w:rPr>
        <w:t xml:space="preserve"> </w:t>
      </w:r>
      <w:r>
        <w:t>и</w:t>
      </w:r>
      <w:r>
        <w:rPr>
          <w:spacing w:val="-1"/>
        </w:rPr>
        <w:t xml:space="preserve"> </w:t>
      </w:r>
      <w:r>
        <w:t>-е</w:t>
      </w:r>
      <w:r>
        <w:rPr>
          <w:spacing w:val="-3"/>
        </w:rPr>
        <w:t xml:space="preserve"> </w:t>
      </w:r>
      <w:r>
        <w:t>после</w:t>
      </w:r>
      <w:r>
        <w:rPr>
          <w:spacing w:val="-3"/>
        </w:rPr>
        <w:t xml:space="preserve"> </w:t>
      </w:r>
      <w:r>
        <w:rPr>
          <w:spacing w:val="-2"/>
        </w:rPr>
        <w:t>шипящих.</w:t>
      </w:r>
    </w:p>
    <w:p w:rsidR="00D542CB" w:rsidRDefault="00436AA8">
      <w:pPr>
        <w:pStyle w:val="a3"/>
        <w:spacing w:before="7" w:line="235" w:lineRule="auto"/>
        <w:ind w:left="2462" w:right="3329"/>
        <w:jc w:val="left"/>
      </w:pPr>
      <w:r>
        <w:t>Орфографический</w:t>
      </w:r>
      <w:r>
        <w:rPr>
          <w:spacing w:val="-12"/>
        </w:rPr>
        <w:t xml:space="preserve"> </w:t>
      </w:r>
      <w:r>
        <w:t>анализ</w:t>
      </w:r>
      <w:r>
        <w:rPr>
          <w:spacing w:val="-14"/>
        </w:rPr>
        <w:t xml:space="preserve"> </w:t>
      </w:r>
      <w:r>
        <w:t>наречий</w:t>
      </w:r>
      <w:r>
        <w:rPr>
          <w:spacing w:val="-14"/>
        </w:rPr>
        <w:t xml:space="preserve"> </w:t>
      </w:r>
      <w:r>
        <w:t>(в</w:t>
      </w:r>
      <w:r>
        <w:rPr>
          <w:spacing w:val="-15"/>
        </w:rPr>
        <w:t xml:space="preserve"> </w:t>
      </w:r>
      <w:r>
        <w:t>рамках</w:t>
      </w:r>
      <w:r>
        <w:rPr>
          <w:spacing w:val="-15"/>
        </w:rPr>
        <w:t xml:space="preserve"> </w:t>
      </w:r>
      <w:r>
        <w:t>изученного). Слова категории состояния.</w:t>
      </w:r>
    </w:p>
    <w:p w:rsidR="00D542CB" w:rsidRDefault="00436AA8">
      <w:pPr>
        <w:pStyle w:val="a3"/>
        <w:ind w:left="2462"/>
        <w:jc w:val="left"/>
      </w:pPr>
      <w:r>
        <w:t>Вопрос</w:t>
      </w:r>
      <w:r>
        <w:rPr>
          <w:spacing w:val="-16"/>
        </w:rPr>
        <w:t xml:space="preserve"> </w:t>
      </w:r>
      <w:r>
        <w:t>о</w:t>
      </w:r>
      <w:r>
        <w:rPr>
          <w:spacing w:val="-2"/>
        </w:rPr>
        <w:t xml:space="preserve"> </w:t>
      </w:r>
      <w:r>
        <w:t>словах</w:t>
      </w:r>
      <w:r>
        <w:rPr>
          <w:spacing w:val="-6"/>
        </w:rPr>
        <w:t xml:space="preserve"> </w:t>
      </w:r>
      <w:r>
        <w:t>категории</w:t>
      </w:r>
      <w:r>
        <w:rPr>
          <w:spacing w:val="-4"/>
        </w:rPr>
        <w:t xml:space="preserve"> </w:t>
      </w:r>
      <w:r>
        <w:t>состояния</w:t>
      </w:r>
      <w:r>
        <w:rPr>
          <w:spacing w:val="-9"/>
        </w:rPr>
        <w:t xml:space="preserve"> </w:t>
      </w:r>
      <w:r>
        <w:t>в</w:t>
      </w:r>
      <w:r>
        <w:rPr>
          <w:spacing w:val="-4"/>
        </w:rPr>
        <w:t xml:space="preserve"> </w:t>
      </w:r>
      <w:r>
        <w:t>системе</w:t>
      </w:r>
      <w:r>
        <w:rPr>
          <w:spacing w:val="-13"/>
        </w:rPr>
        <w:t xml:space="preserve"> </w:t>
      </w:r>
      <w:r>
        <w:t>частей</w:t>
      </w:r>
      <w:r>
        <w:rPr>
          <w:spacing w:val="3"/>
        </w:rPr>
        <w:t xml:space="preserve"> </w:t>
      </w:r>
      <w:r>
        <w:rPr>
          <w:spacing w:val="-2"/>
        </w:rPr>
        <w:t>речи.</w:t>
      </w:r>
    </w:p>
    <w:p w:rsidR="00D542CB" w:rsidRDefault="00436AA8">
      <w:pPr>
        <w:pStyle w:val="a3"/>
        <w:spacing w:before="5" w:line="242" w:lineRule="auto"/>
        <w:ind w:right="863" w:firstLine="758"/>
        <w:jc w:val="left"/>
      </w:pPr>
      <w:r>
        <w:t>Общее</w:t>
      </w:r>
      <w:r>
        <w:rPr>
          <w:spacing w:val="-9"/>
        </w:rPr>
        <w:t xml:space="preserve"> </w:t>
      </w:r>
      <w:r>
        <w:t>грамматическое</w:t>
      </w:r>
      <w:r>
        <w:rPr>
          <w:spacing w:val="-8"/>
        </w:rPr>
        <w:t xml:space="preserve"> </w:t>
      </w:r>
      <w:r>
        <w:t>значение,</w:t>
      </w:r>
      <w:r>
        <w:rPr>
          <w:spacing w:val="-6"/>
        </w:rPr>
        <w:t xml:space="preserve"> </w:t>
      </w:r>
      <w:r>
        <w:t>морфологические</w:t>
      </w:r>
      <w:r>
        <w:rPr>
          <w:spacing w:val="-7"/>
        </w:rPr>
        <w:t xml:space="preserve"> </w:t>
      </w:r>
      <w:r>
        <w:t>признаки</w:t>
      </w:r>
      <w:r>
        <w:rPr>
          <w:spacing w:val="-6"/>
        </w:rPr>
        <w:t xml:space="preserve"> </w:t>
      </w:r>
      <w:r>
        <w:t>и</w:t>
      </w:r>
      <w:r>
        <w:rPr>
          <w:spacing w:val="-6"/>
        </w:rPr>
        <w:t xml:space="preserve"> </w:t>
      </w:r>
      <w:r>
        <w:t>синтаксическая функция слов категории</w:t>
      </w:r>
      <w:r>
        <w:t xml:space="preserve"> состояния. Роль слов категории состояния в речи.</w:t>
      </w:r>
    </w:p>
    <w:p w:rsidR="00D542CB" w:rsidRDefault="00436AA8">
      <w:pPr>
        <w:pStyle w:val="a3"/>
        <w:spacing w:line="266" w:lineRule="exact"/>
        <w:ind w:left="2462"/>
        <w:jc w:val="left"/>
      </w:pPr>
      <w:r>
        <w:t>Служебные</w:t>
      </w:r>
      <w:r>
        <w:rPr>
          <w:spacing w:val="-13"/>
        </w:rPr>
        <w:t xml:space="preserve"> </w:t>
      </w:r>
      <w:r>
        <w:t>части</w:t>
      </w:r>
      <w:r>
        <w:rPr>
          <w:spacing w:val="-3"/>
        </w:rPr>
        <w:t xml:space="preserve"> </w:t>
      </w:r>
      <w:r>
        <w:rPr>
          <w:spacing w:val="-4"/>
        </w:rPr>
        <w:t>речи.</w:t>
      </w:r>
    </w:p>
    <w:p w:rsidR="00D542CB" w:rsidRDefault="00436AA8">
      <w:pPr>
        <w:pStyle w:val="a3"/>
        <w:spacing w:before="7" w:line="237" w:lineRule="auto"/>
        <w:ind w:right="863" w:firstLine="758"/>
        <w:jc w:val="left"/>
      </w:pPr>
      <w:r>
        <w:t>Общая</w:t>
      </w:r>
      <w:r>
        <w:rPr>
          <w:spacing w:val="-5"/>
        </w:rPr>
        <w:t xml:space="preserve"> </w:t>
      </w:r>
      <w:r>
        <w:t>характеристика</w:t>
      </w:r>
      <w:r>
        <w:rPr>
          <w:spacing w:val="-6"/>
        </w:rPr>
        <w:t xml:space="preserve"> </w:t>
      </w:r>
      <w:r>
        <w:t>служебных</w:t>
      </w:r>
      <w:r>
        <w:rPr>
          <w:spacing w:val="-5"/>
        </w:rPr>
        <w:t xml:space="preserve"> </w:t>
      </w:r>
      <w:r>
        <w:t>частей</w:t>
      </w:r>
      <w:r>
        <w:rPr>
          <w:spacing w:val="-5"/>
        </w:rPr>
        <w:t xml:space="preserve"> </w:t>
      </w:r>
      <w:r>
        <w:t>речи.</w:t>
      </w:r>
      <w:r>
        <w:rPr>
          <w:spacing w:val="-3"/>
        </w:rPr>
        <w:t xml:space="preserve"> </w:t>
      </w:r>
      <w:r>
        <w:t>Отличие</w:t>
      </w:r>
      <w:r>
        <w:rPr>
          <w:spacing w:val="-6"/>
        </w:rPr>
        <w:t xml:space="preserve"> </w:t>
      </w:r>
      <w:r>
        <w:t>самостоятельных</w:t>
      </w:r>
      <w:r>
        <w:rPr>
          <w:spacing w:val="-5"/>
        </w:rPr>
        <w:t xml:space="preserve"> </w:t>
      </w:r>
      <w:r>
        <w:t>частей речи от служебных.</w:t>
      </w:r>
    </w:p>
    <w:p w:rsidR="00D542CB" w:rsidRDefault="00436AA8">
      <w:pPr>
        <w:pStyle w:val="a3"/>
        <w:spacing w:line="275" w:lineRule="exact"/>
        <w:ind w:left="2462"/>
        <w:jc w:val="left"/>
      </w:pPr>
      <w:r>
        <w:rPr>
          <w:spacing w:val="-2"/>
        </w:rPr>
        <w:t>Предлог.</w:t>
      </w:r>
    </w:p>
    <w:p w:rsidR="00D542CB" w:rsidRDefault="00436AA8">
      <w:pPr>
        <w:pStyle w:val="a3"/>
        <w:ind w:left="2462"/>
        <w:jc w:val="left"/>
      </w:pPr>
      <w:r>
        <w:t>Предлог</w:t>
      </w:r>
      <w:r>
        <w:rPr>
          <w:spacing w:val="-13"/>
        </w:rPr>
        <w:t xml:space="preserve"> </w:t>
      </w:r>
      <w:r>
        <w:t>как</w:t>
      </w:r>
      <w:r>
        <w:rPr>
          <w:spacing w:val="-9"/>
        </w:rPr>
        <w:t xml:space="preserve"> </w:t>
      </w:r>
      <w:r>
        <w:t>служебная</w:t>
      </w:r>
      <w:r>
        <w:rPr>
          <w:spacing w:val="-6"/>
        </w:rPr>
        <w:t xml:space="preserve"> </w:t>
      </w:r>
      <w:r>
        <w:t>часть</w:t>
      </w:r>
      <w:r>
        <w:rPr>
          <w:spacing w:val="-10"/>
        </w:rPr>
        <w:t xml:space="preserve"> </w:t>
      </w:r>
      <w:r>
        <w:t>речи.</w:t>
      </w:r>
      <w:r>
        <w:rPr>
          <w:spacing w:val="-8"/>
        </w:rPr>
        <w:t xml:space="preserve"> </w:t>
      </w:r>
      <w:r>
        <w:t>Грамматические</w:t>
      </w:r>
      <w:r>
        <w:rPr>
          <w:spacing w:val="-10"/>
        </w:rPr>
        <w:t xml:space="preserve"> </w:t>
      </w:r>
      <w:r>
        <w:t>функции</w:t>
      </w:r>
      <w:r>
        <w:rPr>
          <w:spacing w:val="-7"/>
        </w:rPr>
        <w:t xml:space="preserve"> </w:t>
      </w:r>
      <w:r>
        <w:rPr>
          <w:spacing w:val="-2"/>
        </w:rPr>
        <w:t>предлогов.</w:t>
      </w:r>
    </w:p>
    <w:p w:rsidR="00D542CB" w:rsidRDefault="00436AA8">
      <w:pPr>
        <w:pStyle w:val="a3"/>
        <w:ind w:left="2462"/>
        <w:jc w:val="left"/>
      </w:pPr>
      <w:r>
        <w:t>Разряды</w:t>
      </w:r>
      <w:r>
        <w:rPr>
          <w:spacing w:val="18"/>
        </w:rPr>
        <w:t xml:space="preserve"> </w:t>
      </w:r>
      <w:r>
        <w:t>предлогов</w:t>
      </w:r>
      <w:r>
        <w:rPr>
          <w:spacing w:val="21"/>
        </w:rPr>
        <w:t xml:space="preserve"> </w:t>
      </w:r>
      <w:r>
        <w:t>по</w:t>
      </w:r>
      <w:r>
        <w:rPr>
          <w:spacing w:val="20"/>
        </w:rPr>
        <w:t xml:space="preserve"> </w:t>
      </w:r>
      <w:r>
        <w:t>происхождению:</w:t>
      </w:r>
      <w:r>
        <w:rPr>
          <w:spacing w:val="26"/>
        </w:rPr>
        <w:t xml:space="preserve"> </w:t>
      </w:r>
      <w:r>
        <w:t>предлоги</w:t>
      </w:r>
      <w:r>
        <w:rPr>
          <w:spacing w:val="27"/>
        </w:rPr>
        <w:t xml:space="preserve"> </w:t>
      </w:r>
      <w:r>
        <w:t>производные</w:t>
      </w:r>
      <w:r>
        <w:rPr>
          <w:spacing w:val="18"/>
        </w:rPr>
        <w:t xml:space="preserve"> </w:t>
      </w:r>
      <w:r>
        <w:t>и</w:t>
      </w:r>
      <w:r>
        <w:rPr>
          <w:spacing w:val="22"/>
        </w:rPr>
        <w:t xml:space="preserve"> </w:t>
      </w:r>
      <w:r>
        <w:rPr>
          <w:spacing w:val="-2"/>
        </w:rPr>
        <w:t>непроизводные.</w:t>
      </w:r>
    </w:p>
    <w:p w:rsidR="00D542CB" w:rsidRDefault="00436AA8">
      <w:pPr>
        <w:pStyle w:val="a3"/>
        <w:jc w:val="left"/>
      </w:pPr>
      <w:r>
        <w:t>Разряды</w:t>
      </w:r>
      <w:r>
        <w:rPr>
          <w:spacing w:val="-13"/>
        </w:rPr>
        <w:t xml:space="preserve"> </w:t>
      </w:r>
      <w:r>
        <w:t>предлогов</w:t>
      </w:r>
      <w:r>
        <w:rPr>
          <w:spacing w:val="-7"/>
        </w:rPr>
        <w:t xml:space="preserve"> </w:t>
      </w:r>
      <w:r>
        <w:t>по</w:t>
      </w:r>
      <w:r>
        <w:rPr>
          <w:spacing w:val="-6"/>
        </w:rPr>
        <w:t xml:space="preserve"> </w:t>
      </w:r>
      <w:r>
        <w:t>строению:</w:t>
      </w:r>
      <w:r>
        <w:rPr>
          <w:spacing w:val="-14"/>
        </w:rPr>
        <w:t xml:space="preserve"> </w:t>
      </w:r>
      <w:r>
        <w:t>предлоги</w:t>
      </w:r>
      <w:r>
        <w:rPr>
          <w:spacing w:val="-8"/>
        </w:rPr>
        <w:t xml:space="preserve"> </w:t>
      </w:r>
      <w:r>
        <w:t>простые</w:t>
      </w:r>
      <w:r>
        <w:rPr>
          <w:spacing w:val="-11"/>
        </w:rPr>
        <w:t xml:space="preserve"> </w:t>
      </w:r>
      <w:r>
        <w:t>и</w:t>
      </w:r>
      <w:r>
        <w:rPr>
          <w:spacing w:val="-6"/>
        </w:rPr>
        <w:t xml:space="preserve"> </w:t>
      </w:r>
      <w:r>
        <w:rPr>
          <w:spacing w:val="-2"/>
        </w:rPr>
        <w:t>составные.</w:t>
      </w:r>
    </w:p>
    <w:p w:rsidR="00D542CB" w:rsidRDefault="00436AA8">
      <w:pPr>
        <w:pStyle w:val="a3"/>
        <w:ind w:left="2462"/>
        <w:jc w:val="left"/>
      </w:pPr>
      <w:r>
        <w:t>Морфологический</w:t>
      </w:r>
      <w:r>
        <w:rPr>
          <w:spacing w:val="-9"/>
        </w:rPr>
        <w:t xml:space="preserve"> </w:t>
      </w:r>
      <w:r>
        <w:t>анализ</w:t>
      </w:r>
      <w:r>
        <w:rPr>
          <w:spacing w:val="-13"/>
        </w:rPr>
        <w:t xml:space="preserve"> </w:t>
      </w:r>
      <w:r>
        <w:rPr>
          <w:spacing w:val="-2"/>
        </w:rPr>
        <w:t>предлогов.</w:t>
      </w:r>
    </w:p>
    <w:p w:rsidR="00D542CB" w:rsidRDefault="00436AA8">
      <w:pPr>
        <w:pStyle w:val="a3"/>
        <w:ind w:left="2462"/>
        <w:jc w:val="left"/>
      </w:pPr>
      <w:r>
        <w:t>Нормы</w:t>
      </w:r>
      <w:r>
        <w:rPr>
          <w:spacing w:val="52"/>
        </w:rPr>
        <w:t xml:space="preserve"> </w:t>
      </w:r>
      <w:r>
        <w:t>употребления</w:t>
      </w:r>
      <w:r>
        <w:rPr>
          <w:spacing w:val="26"/>
        </w:rPr>
        <w:t xml:space="preserve">  </w:t>
      </w:r>
      <w:r>
        <w:t>имён</w:t>
      </w:r>
      <w:r>
        <w:rPr>
          <w:spacing w:val="76"/>
          <w:w w:val="150"/>
        </w:rPr>
        <w:t xml:space="preserve"> </w:t>
      </w:r>
      <w:r>
        <w:t>существительных</w:t>
      </w:r>
      <w:r>
        <w:rPr>
          <w:spacing w:val="76"/>
          <w:w w:val="150"/>
        </w:rPr>
        <w:t xml:space="preserve"> </w:t>
      </w:r>
      <w:r>
        <w:t>и</w:t>
      </w:r>
      <w:r>
        <w:rPr>
          <w:spacing w:val="27"/>
        </w:rPr>
        <w:t xml:space="preserve">  </w:t>
      </w:r>
      <w:r>
        <w:t>местоимений</w:t>
      </w:r>
      <w:r>
        <w:rPr>
          <w:spacing w:val="28"/>
        </w:rPr>
        <w:t xml:space="preserve">  </w:t>
      </w:r>
      <w:r>
        <w:t>с</w:t>
      </w:r>
      <w:r>
        <w:rPr>
          <w:spacing w:val="71"/>
          <w:w w:val="150"/>
        </w:rPr>
        <w:t xml:space="preserve"> </w:t>
      </w:r>
      <w:r>
        <w:rPr>
          <w:spacing w:val="-2"/>
        </w:rPr>
        <w:t>предлогами.</w:t>
      </w:r>
    </w:p>
    <w:p w:rsidR="00D542CB" w:rsidRDefault="00436AA8">
      <w:pPr>
        <w:pStyle w:val="a3"/>
        <w:spacing w:before="86" w:line="235" w:lineRule="auto"/>
        <w:ind w:right="863"/>
        <w:jc w:val="left"/>
      </w:pPr>
      <w:r>
        <w:t>Правильное</w:t>
      </w:r>
      <w:r>
        <w:rPr>
          <w:spacing w:val="40"/>
        </w:rPr>
        <w:t xml:space="preserve"> </w:t>
      </w:r>
      <w:r>
        <w:t>использование</w:t>
      </w:r>
      <w:r>
        <w:rPr>
          <w:spacing w:val="40"/>
        </w:rPr>
        <w:t xml:space="preserve"> </w:t>
      </w:r>
      <w:r>
        <w:t>предлогов</w:t>
      </w:r>
      <w:r>
        <w:rPr>
          <w:spacing w:val="40"/>
        </w:rPr>
        <w:t xml:space="preserve"> </w:t>
      </w:r>
      <w:r>
        <w:t>из-с,</w:t>
      </w:r>
      <w:r>
        <w:rPr>
          <w:spacing w:val="40"/>
        </w:rPr>
        <w:t xml:space="preserve"> </w:t>
      </w:r>
      <w:r>
        <w:t>в-на.</w:t>
      </w:r>
      <w:r>
        <w:rPr>
          <w:spacing w:val="40"/>
        </w:rPr>
        <w:t xml:space="preserve"> </w:t>
      </w:r>
      <w:r>
        <w:t>Правильное</w:t>
      </w:r>
      <w:r>
        <w:rPr>
          <w:spacing w:val="40"/>
        </w:rPr>
        <w:t xml:space="preserve"> </w:t>
      </w:r>
      <w:r>
        <w:t>образование</w:t>
      </w:r>
      <w:r>
        <w:rPr>
          <w:spacing w:val="40"/>
        </w:rPr>
        <w:t xml:space="preserve"> </w:t>
      </w:r>
      <w:r>
        <w:t>предложно- падежных форм с предлогами по, благодаря, согласно, вопреки, наперерез.</w:t>
      </w:r>
    </w:p>
    <w:p w:rsidR="00D542CB" w:rsidRDefault="00436AA8">
      <w:pPr>
        <w:pStyle w:val="a3"/>
        <w:spacing w:before="7" w:line="237" w:lineRule="auto"/>
        <w:ind w:left="2462" w:right="5357"/>
        <w:jc w:val="left"/>
      </w:pPr>
      <w:r>
        <w:t>Правописание</w:t>
      </w:r>
      <w:r>
        <w:rPr>
          <w:spacing w:val="-10"/>
        </w:rPr>
        <w:t xml:space="preserve"> </w:t>
      </w:r>
      <w:r>
        <w:t>производных</w:t>
      </w:r>
      <w:r>
        <w:rPr>
          <w:spacing w:val="-10"/>
        </w:rPr>
        <w:t xml:space="preserve"> </w:t>
      </w:r>
      <w:r>
        <w:t xml:space="preserve">предлогов. </w:t>
      </w:r>
      <w:r>
        <w:rPr>
          <w:spacing w:val="-2"/>
        </w:rPr>
        <w:t>Союз.</w:t>
      </w:r>
    </w:p>
    <w:p w:rsidR="00D542CB" w:rsidRDefault="00436AA8">
      <w:pPr>
        <w:pStyle w:val="a3"/>
        <w:spacing w:before="13" w:line="235" w:lineRule="auto"/>
        <w:ind w:right="846" w:firstLine="758"/>
      </w:pPr>
      <w:r>
        <w:t>Союз как служебная часть речи. Союз как средство связи однородных членов предложения и частей сложного предложения.</w:t>
      </w:r>
    </w:p>
    <w:p w:rsidR="00D542CB" w:rsidRDefault="00436AA8">
      <w:pPr>
        <w:pStyle w:val="a3"/>
        <w:ind w:right="847" w:firstLine="758"/>
      </w:pPr>
      <w:r>
        <w:t xml:space="preserve">Разряды союзов по строению: простые и составные. Правописание составных союзов. Разряды союзов по значению: сочинительные и подчинительные. </w:t>
      </w:r>
      <w:r>
        <w:t>Одиночные, двойные и повторяющиеся сочинительные союзы.</w:t>
      </w:r>
    </w:p>
    <w:p w:rsidR="00D542CB" w:rsidRDefault="00436AA8">
      <w:pPr>
        <w:pStyle w:val="a3"/>
        <w:spacing w:before="1"/>
        <w:ind w:left="2462" w:right="5932"/>
      </w:pPr>
      <w:r>
        <w:t>Морфологический</w:t>
      </w:r>
      <w:r>
        <w:rPr>
          <w:spacing w:val="-8"/>
        </w:rPr>
        <w:t xml:space="preserve"> </w:t>
      </w:r>
      <w:r>
        <w:t>анализ</w:t>
      </w:r>
      <w:r>
        <w:rPr>
          <w:spacing w:val="-9"/>
        </w:rPr>
        <w:t xml:space="preserve"> </w:t>
      </w:r>
      <w:r>
        <w:t>союзов. Правописание союзов.</w:t>
      </w:r>
    </w:p>
    <w:p w:rsidR="00D542CB" w:rsidRDefault="00436AA8">
      <w:pPr>
        <w:pStyle w:val="a3"/>
        <w:spacing w:before="1"/>
        <w:ind w:right="839" w:firstLine="758"/>
      </w:pPr>
      <w:r>
        <w:t>Знаки</w:t>
      </w:r>
      <w:r>
        <w:rPr>
          <w:spacing w:val="-10"/>
        </w:rPr>
        <w:t xml:space="preserve"> </w:t>
      </w:r>
      <w:r>
        <w:t>препинания</w:t>
      </w:r>
      <w:r>
        <w:rPr>
          <w:spacing w:val="-11"/>
        </w:rPr>
        <w:t xml:space="preserve"> </w:t>
      </w:r>
      <w:r>
        <w:t>в</w:t>
      </w:r>
      <w:r>
        <w:rPr>
          <w:spacing w:val="-11"/>
        </w:rPr>
        <w:t xml:space="preserve"> </w:t>
      </w:r>
      <w:r>
        <w:t>сложных</w:t>
      </w:r>
      <w:r>
        <w:rPr>
          <w:spacing w:val="-11"/>
        </w:rPr>
        <w:t xml:space="preserve"> </w:t>
      </w:r>
      <w:r>
        <w:t>союзных</w:t>
      </w:r>
      <w:r>
        <w:rPr>
          <w:spacing w:val="-11"/>
        </w:rPr>
        <w:t xml:space="preserve"> </w:t>
      </w:r>
      <w:r>
        <w:t>предложениях</w:t>
      </w:r>
      <w:r>
        <w:rPr>
          <w:spacing w:val="-11"/>
        </w:rPr>
        <w:t xml:space="preserve"> </w:t>
      </w:r>
      <w:r>
        <w:t>(в</w:t>
      </w:r>
      <w:r>
        <w:rPr>
          <w:spacing w:val="-12"/>
        </w:rPr>
        <w:t xml:space="preserve"> </w:t>
      </w:r>
      <w:r>
        <w:t>рамках</w:t>
      </w:r>
      <w:r>
        <w:rPr>
          <w:spacing w:val="29"/>
        </w:rPr>
        <w:t xml:space="preserve"> </w:t>
      </w:r>
      <w:r>
        <w:t>изученного).</w:t>
      </w:r>
      <w:r>
        <w:rPr>
          <w:spacing w:val="25"/>
        </w:rPr>
        <w:t xml:space="preserve"> </w:t>
      </w:r>
      <w:r>
        <w:t>Знаки препинания в предложениях с союзом и, связывающим однородные члены и ча</w:t>
      </w:r>
      <w:r>
        <w:t>сти сложного предложения.</w:t>
      </w:r>
    </w:p>
    <w:p w:rsidR="00D542CB" w:rsidRDefault="00436AA8">
      <w:pPr>
        <w:pStyle w:val="a3"/>
        <w:spacing w:line="271" w:lineRule="exact"/>
        <w:ind w:left="2462"/>
        <w:jc w:val="left"/>
      </w:pPr>
      <w:r>
        <w:rPr>
          <w:spacing w:val="-2"/>
        </w:rPr>
        <w:t>Частица.</w:t>
      </w:r>
    </w:p>
    <w:p w:rsidR="00D542CB" w:rsidRDefault="00436AA8">
      <w:pPr>
        <w:pStyle w:val="a3"/>
        <w:spacing w:before="5"/>
        <w:ind w:right="837" w:firstLine="758"/>
      </w:pPr>
      <w:r>
        <w:t xml:space="preserve">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w:t>
      </w:r>
      <w:r>
        <w:t>окраской. Интонационные особенности предложений с частицами.</w:t>
      </w:r>
    </w:p>
    <w:p w:rsidR="00D542CB" w:rsidRDefault="00436AA8">
      <w:pPr>
        <w:pStyle w:val="a3"/>
        <w:spacing w:line="242" w:lineRule="auto"/>
        <w:ind w:right="858" w:firstLine="758"/>
      </w:pPr>
      <w:r>
        <w:t xml:space="preserve">Разряды частиц по значению и употреблению: формообразующие, отрицательные, </w:t>
      </w:r>
      <w:r>
        <w:rPr>
          <w:spacing w:val="-2"/>
        </w:rPr>
        <w:t>модальные.</w:t>
      </w:r>
    </w:p>
    <w:p w:rsidR="00D542CB" w:rsidRDefault="00436AA8">
      <w:pPr>
        <w:pStyle w:val="a3"/>
        <w:spacing w:line="268" w:lineRule="exact"/>
        <w:ind w:left="2462"/>
      </w:pPr>
      <w:r>
        <w:t>Морфологический</w:t>
      </w:r>
      <w:r>
        <w:rPr>
          <w:spacing w:val="-11"/>
        </w:rPr>
        <w:t xml:space="preserve"> </w:t>
      </w:r>
      <w:r>
        <w:t>анализ</w:t>
      </w:r>
      <w:r>
        <w:rPr>
          <w:spacing w:val="-13"/>
        </w:rPr>
        <w:t xml:space="preserve"> </w:t>
      </w:r>
      <w:r>
        <w:rPr>
          <w:spacing w:val="-2"/>
        </w:rPr>
        <w:t>частиц.</w:t>
      </w:r>
    </w:p>
    <w:p w:rsidR="00D542CB" w:rsidRDefault="00436AA8">
      <w:pPr>
        <w:pStyle w:val="a3"/>
        <w:ind w:right="839" w:firstLine="758"/>
      </w:pPr>
      <w:r>
        <w:t>Смысловые различия частиц не и ни. Использование частиц не и ни в письменной р</w:t>
      </w:r>
      <w:r>
        <w:t>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p w:rsidR="00D542CB" w:rsidRDefault="00436AA8">
      <w:pPr>
        <w:pStyle w:val="a3"/>
        <w:spacing w:before="3" w:line="237" w:lineRule="auto"/>
        <w:ind w:left="2462" w:right="4909"/>
      </w:pPr>
      <w:r>
        <w:t>Междометия</w:t>
      </w:r>
      <w:r>
        <w:rPr>
          <w:spacing w:val="-12"/>
        </w:rPr>
        <w:t xml:space="preserve"> </w:t>
      </w:r>
      <w:r>
        <w:t>и</w:t>
      </w:r>
      <w:r>
        <w:rPr>
          <w:spacing w:val="-8"/>
        </w:rPr>
        <w:t xml:space="preserve"> </w:t>
      </w:r>
      <w:r>
        <w:t>звукоподражательные</w:t>
      </w:r>
      <w:r>
        <w:rPr>
          <w:spacing w:val="-9"/>
        </w:rPr>
        <w:t xml:space="preserve"> </w:t>
      </w:r>
      <w:r>
        <w:t>слова. Междомети</w:t>
      </w:r>
      <w:r>
        <w:t>я как особая группа слов.</w:t>
      </w:r>
    </w:p>
    <w:p w:rsidR="00D542CB" w:rsidRDefault="00436AA8">
      <w:pPr>
        <w:pStyle w:val="a3"/>
        <w:spacing w:before="5" w:line="237" w:lineRule="auto"/>
        <w:ind w:right="848" w:firstLine="758"/>
      </w:pPr>
      <w:r>
        <w:t>Разряды междометий по значению (выражающие чувства, побуждающие к действию, этикетные междометия); междометия производные и непроизводные.</w:t>
      </w:r>
    </w:p>
    <w:p w:rsidR="00D542CB" w:rsidRDefault="00436AA8">
      <w:pPr>
        <w:pStyle w:val="a3"/>
        <w:spacing w:before="8" w:line="235" w:lineRule="auto"/>
        <w:ind w:left="2462" w:right="5380"/>
      </w:pPr>
      <w:r>
        <w:t>Морфологический</w:t>
      </w:r>
      <w:r>
        <w:rPr>
          <w:spacing w:val="-9"/>
        </w:rPr>
        <w:t xml:space="preserve"> </w:t>
      </w:r>
      <w:r>
        <w:t>анализ</w:t>
      </w:r>
      <w:r>
        <w:rPr>
          <w:spacing w:val="-8"/>
        </w:rPr>
        <w:t xml:space="preserve"> </w:t>
      </w:r>
      <w:r>
        <w:t>междометий. Звукоподражательные слова.</w:t>
      </w:r>
    </w:p>
    <w:p w:rsidR="00D542CB" w:rsidRDefault="00436AA8">
      <w:pPr>
        <w:pStyle w:val="a3"/>
        <w:spacing w:before="2"/>
        <w:ind w:right="829" w:firstLine="758"/>
      </w:pPr>
      <w:r>
        <w:t>Использование междометий и звукоподражательных слов в разговорной и художественной</w:t>
      </w:r>
      <w:r>
        <w:rPr>
          <w:spacing w:val="-11"/>
        </w:rPr>
        <w:t xml:space="preserve"> </w:t>
      </w:r>
      <w:r>
        <w:t>речи</w:t>
      </w:r>
      <w:r>
        <w:rPr>
          <w:spacing w:val="-11"/>
        </w:rPr>
        <w:t xml:space="preserve"> </w:t>
      </w:r>
      <w:r>
        <w:t>как</w:t>
      </w:r>
      <w:r>
        <w:rPr>
          <w:spacing w:val="-11"/>
        </w:rPr>
        <w:t xml:space="preserve"> </w:t>
      </w:r>
      <w:r>
        <w:t>средства</w:t>
      </w:r>
      <w:r>
        <w:rPr>
          <w:spacing w:val="-10"/>
        </w:rPr>
        <w:t xml:space="preserve"> </w:t>
      </w:r>
      <w:r>
        <w:t>создания</w:t>
      </w:r>
      <w:r>
        <w:rPr>
          <w:spacing w:val="-12"/>
        </w:rPr>
        <w:t xml:space="preserve"> </w:t>
      </w:r>
      <w:r>
        <w:t>экспрессии.</w:t>
      </w:r>
      <w:r>
        <w:rPr>
          <w:spacing w:val="-12"/>
        </w:rPr>
        <w:t xml:space="preserve"> </w:t>
      </w:r>
      <w:r>
        <w:t>Интонационное</w:t>
      </w:r>
      <w:r>
        <w:rPr>
          <w:spacing w:val="-13"/>
        </w:rPr>
        <w:t xml:space="preserve"> </w:t>
      </w:r>
      <w:r>
        <w:t>и</w:t>
      </w:r>
      <w:r>
        <w:rPr>
          <w:spacing w:val="-11"/>
        </w:rPr>
        <w:t xml:space="preserve"> </w:t>
      </w:r>
      <w:r>
        <w:t>пунктуационное выделение междометий и звукоподражательных слов в предложении.</w:t>
      </w:r>
    </w:p>
    <w:p w:rsidR="00D542CB" w:rsidRDefault="00436AA8">
      <w:pPr>
        <w:pStyle w:val="a3"/>
        <w:spacing w:line="242" w:lineRule="auto"/>
        <w:ind w:right="840" w:firstLine="758"/>
      </w:pPr>
      <w:r>
        <w:t>Омонимия слов разных частей речи. Грамматическая омонимия. Использование грамматических омонимов в речи.</w:t>
      </w:r>
    </w:p>
    <w:p w:rsidR="00D542CB" w:rsidRDefault="00436AA8">
      <w:pPr>
        <w:pStyle w:val="a3"/>
        <w:spacing w:line="275" w:lineRule="exact"/>
        <w:ind w:left="2462"/>
      </w:pPr>
      <w:r>
        <w:t>Содержание</w:t>
      </w:r>
      <w:r>
        <w:rPr>
          <w:spacing w:val="-15"/>
        </w:rPr>
        <w:t xml:space="preserve"> </w:t>
      </w:r>
      <w:r>
        <w:t>обучения</w:t>
      </w:r>
      <w:r>
        <w:rPr>
          <w:spacing w:val="-13"/>
        </w:rPr>
        <w:t xml:space="preserve"> </w:t>
      </w:r>
      <w:r>
        <w:t>в</w:t>
      </w:r>
      <w:r>
        <w:rPr>
          <w:spacing w:val="-9"/>
        </w:rPr>
        <w:t xml:space="preserve"> </w:t>
      </w:r>
      <w:r>
        <w:t>8</w:t>
      </w:r>
      <w:r>
        <w:rPr>
          <w:spacing w:val="-13"/>
        </w:rPr>
        <w:t xml:space="preserve"> </w:t>
      </w:r>
      <w:r>
        <w:rPr>
          <w:spacing w:val="-2"/>
        </w:rPr>
        <w:t>классе.</w:t>
      </w:r>
    </w:p>
    <w:p w:rsidR="00D542CB" w:rsidRDefault="00D542CB">
      <w:pPr>
        <w:pStyle w:val="a3"/>
        <w:spacing w:line="275" w:lineRule="exact"/>
        <w:sectPr w:rsidR="00D542CB">
          <w:pgSz w:w="11920" w:h="16850"/>
          <w:pgMar w:top="640" w:right="0" w:bottom="1180" w:left="0" w:header="0" w:footer="878" w:gutter="0"/>
          <w:cols w:space="720"/>
        </w:sectPr>
      </w:pPr>
    </w:p>
    <w:p w:rsidR="00D542CB" w:rsidRDefault="00436AA8">
      <w:pPr>
        <w:pStyle w:val="a3"/>
        <w:spacing w:before="78"/>
        <w:ind w:left="2462"/>
        <w:jc w:val="left"/>
      </w:pPr>
      <w:r>
        <w:lastRenderedPageBreak/>
        <w:t>Общие</w:t>
      </w:r>
      <w:r>
        <w:rPr>
          <w:spacing w:val="-4"/>
        </w:rPr>
        <w:t xml:space="preserve"> </w:t>
      </w:r>
      <w:r>
        <w:t>сведения</w:t>
      </w:r>
      <w:r>
        <w:rPr>
          <w:spacing w:val="-2"/>
        </w:rPr>
        <w:t xml:space="preserve"> </w:t>
      </w:r>
      <w:r>
        <w:t>о</w:t>
      </w:r>
      <w:r>
        <w:rPr>
          <w:spacing w:val="-2"/>
        </w:rPr>
        <w:t xml:space="preserve"> языке.</w:t>
      </w:r>
    </w:p>
    <w:p w:rsidR="00D542CB" w:rsidRDefault="00436AA8">
      <w:pPr>
        <w:pStyle w:val="a3"/>
        <w:spacing w:before="2" w:line="242" w:lineRule="auto"/>
        <w:ind w:left="2462" w:right="4319"/>
        <w:jc w:val="left"/>
      </w:pPr>
      <w:r>
        <w:t>Русский</w:t>
      </w:r>
      <w:r>
        <w:rPr>
          <w:spacing w:val="-7"/>
        </w:rPr>
        <w:t xml:space="preserve"> </w:t>
      </w:r>
      <w:r>
        <w:t>язык</w:t>
      </w:r>
      <w:r>
        <w:rPr>
          <w:spacing w:val="-12"/>
        </w:rPr>
        <w:t xml:space="preserve"> </w:t>
      </w:r>
      <w:r>
        <w:t>в</w:t>
      </w:r>
      <w:r>
        <w:rPr>
          <w:spacing w:val="-9"/>
        </w:rPr>
        <w:t xml:space="preserve"> </w:t>
      </w:r>
      <w:r>
        <w:t>кругу</w:t>
      </w:r>
      <w:r>
        <w:rPr>
          <w:spacing w:val="-15"/>
        </w:rPr>
        <w:t xml:space="preserve"> </w:t>
      </w:r>
      <w:r>
        <w:t>других</w:t>
      </w:r>
      <w:r>
        <w:rPr>
          <w:spacing w:val="-14"/>
        </w:rPr>
        <w:t xml:space="preserve"> </w:t>
      </w:r>
      <w:r>
        <w:t>славянских</w:t>
      </w:r>
      <w:r>
        <w:rPr>
          <w:spacing w:val="-14"/>
        </w:rPr>
        <w:t xml:space="preserve"> </w:t>
      </w:r>
      <w:r>
        <w:t>языков. Язык и речь.</w:t>
      </w:r>
    </w:p>
    <w:p w:rsidR="00D542CB" w:rsidRDefault="00436AA8">
      <w:pPr>
        <w:pStyle w:val="a3"/>
        <w:spacing w:line="242" w:lineRule="auto"/>
        <w:ind w:right="863" w:firstLine="758"/>
        <w:jc w:val="left"/>
      </w:pPr>
      <w:r>
        <w:t>Монолог-описание,</w:t>
      </w:r>
      <w:r>
        <w:rPr>
          <w:spacing w:val="-7"/>
        </w:rPr>
        <w:t xml:space="preserve"> </w:t>
      </w:r>
      <w:r>
        <w:t>монолог-рассуждение,</w:t>
      </w:r>
      <w:r>
        <w:rPr>
          <w:spacing w:val="-7"/>
        </w:rPr>
        <w:t xml:space="preserve"> </w:t>
      </w:r>
      <w:r>
        <w:t>монолог-повествование;</w:t>
      </w:r>
      <w:r>
        <w:rPr>
          <w:spacing w:val="-7"/>
        </w:rPr>
        <w:t xml:space="preserve"> </w:t>
      </w:r>
      <w:r>
        <w:t>выступление</w:t>
      </w:r>
      <w:r>
        <w:rPr>
          <w:spacing w:val="-8"/>
        </w:rPr>
        <w:t xml:space="preserve"> </w:t>
      </w:r>
      <w:r>
        <w:t>с научным сообщением.</w:t>
      </w:r>
    </w:p>
    <w:p w:rsidR="00D542CB" w:rsidRDefault="00436AA8">
      <w:pPr>
        <w:pStyle w:val="a3"/>
        <w:spacing w:line="242" w:lineRule="auto"/>
        <w:ind w:left="2462" w:right="8655"/>
        <w:jc w:val="left"/>
      </w:pPr>
      <w:r>
        <w:rPr>
          <w:spacing w:val="-2"/>
        </w:rPr>
        <w:t>Диалог. Текст.</w:t>
      </w:r>
    </w:p>
    <w:p w:rsidR="00D542CB" w:rsidRDefault="00436AA8">
      <w:pPr>
        <w:pStyle w:val="a3"/>
        <w:spacing w:line="268" w:lineRule="exact"/>
        <w:ind w:left="2462"/>
        <w:jc w:val="left"/>
      </w:pPr>
      <w:r>
        <w:t>Текст</w:t>
      </w:r>
      <w:r>
        <w:rPr>
          <w:spacing w:val="-2"/>
        </w:rPr>
        <w:t xml:space="preserve"> </w:t>
      </w:r>
      <w:r>
        <w:t>и</w:t>
      </w:r>
      <w:r>
        <w:rPr>
          <w:spacing w:val="-6"/>
        </w:rPr>
        <w:t xml:space="preserve"> </w:t>
      </w:r>
      <w:r>
        <w:t>его</w:t>
      </w:r>
      <w:r>
        <w:rPr>
          <w:spacing w:val="-7"/>
        </w:rPr>
        <w:t xml:space="preserve"> </w:t>
      </w:r>
      <w:r>
        <w:t>основные</w:t>
      </w:r>
      <w:r>
        <w:rPr>
          <w:spacing w:val="-10"/>
        </w:rPr>
        <w:t xml:space="preserve"> </w:t>
      </w:r>
      <w:r>
        <w:rPr>
          <w:spacing w:val="-2"/>
        </w:rPr>
        <w:t>признаки.</w:t>
      </w:r>
    </w:p>
    <w:p w:rsidR="00D542CB" w:rsidRDefault="00436AA8">
      <w:pPr>
        <w:pStyle w:val="a3"/>
        <w:spacing w:before="2" w:line="237" w:lineRule="auto"/>
        <w:ind w:right="863" w:firstLine="758"/>
        <w:jc w:val="left"/>
      </w:pPr>
      <w:r>
        <w:t>Особенности</w:t>
      </w:r>
      <w:r>
        <w:rPr>
          <w:spacing w:val="-5"/>
        </w:rPr>
        <w:t xml:space="preserve"> </w:t>
      </w:r>
      <w:r>
        <w:t>функционально-смысловых</w:t>
      </w:r>
      <w:r>
        <w:rPr>
          <w:spacing w:val="-6"/>
        </w:rPr>
        <w:t xml:space="preserve"> </w:t>
      </w:r>
      <w:r>
        <w:t>типов</w:t>
      </w:r>
      <w:r>
        <w:rPr>
          <w:spacing w:val="-7"/>
        </w:rPr>
        <w:t xml:space="preserve"> </w:t>
      </w:r>
      <w:r>
        <w:t>речи</w:t>
      </w:r>
      <w:r>
        <w:rPr>
          <w:spacing w:val="-6"/>
        </w:rPr>
        <w:t xml:space="preserve"> </w:t>
      </w:r>
      <w:r>
        <w:t>(повествование,</w:t>
      </w:r>
      <w:r>
        <w:rPr>
          <w:spacing w:val="-5"/>
        </w:rPr>
        <w:t xml:space="preserve"> </w:t>
      </w:r>
      <w:r>
        <w:t xml:space="preserve">описание, </w:t>
      </w:r>
      <w:r>
        <w:rPr>
          <w:spacing w:val="-2"/>
        </w:rPr>
        <w:t>рассуждение).</w:t>
      </w:r>
    </w:p>
    <w:p w:rsidR="00D542CB" w:rsidRDefault="00436AA8">
      <w:pPr>
        <w:pStyle w:val="a3"/>
        <w:spacing w:line="237" w:lineRule="auto"/>
        <w:ind w:right="863" w:firstLine="758"/>
        <w:jc w:val="left"/>
      </w:pPr>
      <w:r>
        <w:t>Информационная</w:t>
      </w:r>
      <w:r>
        <w:rPr>
          <w:spacing w:val="-6"/>
        </w:rPr>
        <w:t xml:space="preserve"> </w:t>
      </w:r>
      <w:r>
        <w:t>переработка</w:t>
      </w:r>
      <w:r>
        <w:rPr>
          <w:spacing w:val="-10"/>
        </w:rPr>
        <w:t xml:space="preserve"> </w:t>
      </w:r>
      <w:r>
        <w:t>текста:</w:t>
      </w:r>
      <w:r>
        <w:rPr>
          <w:spacing w:val="-10"/>
        </w:rPr>
        <w:t xml:space="preserve"> </w:t>
      </w:r>
      <w:r>
        <w:t>извлечени</w:t>
      </w:r>
      <w:r>
        <w:t>е</w:t>
      </w:r>
      <w:r>
        <w:rPr>
          <w:spacing w:val="-10"/>
        </w:rPr>
        <w:t xml:space="preserve"> </w:t>
      </w:r>
      <w:r>
        <w:t>информации</w:t>
      </w:r>
      <w:r>
        <w:rPr>
          <w:spacing w:val="-11"/>
        </w:rPr>
        <w:t xml:space="preserve"> </w:t>
      </w:r>
      <w:r>
        <w:t>из</w:t>
      </w:r>
      <w:r>
        <w:rPr>
          <w:spacing w:val="-9"/>
        </w:rPr>
        <w:t xml:space="preserve"> </w:t>
      </w:r>
      <w:r>
        <w:t>различных источников; использование лингвистических словарей; тезисы, конспект.</w:t>
      </w:r>
    </w:p>
    <w:p w:rsidR="00D542CB" w:rsidRDefault="00436AA8">
      <w:pPr>
        <w:pStyle w:val="a3"/>
        <w:spacing w:line="270" w:lineRule="exact"/>
        <w:ind w:left="2462"/>
        <w:jc w:val="left"/>
      </w:pPr>
      <w:r>
        <w:rPr>
          <w:spacing w:val="-2"/>
        </w:rPr>
        <w:t>Функциональные</w:t>
      </w:r>
      <w:r>
        <w:rPr>
          <w:spacing w:val="8"/>
        </w:rPr>
        <w:t xml:space="preserve"> </w:t>
      </w:r>
      <w:r>
        <w:rPr>
          <w:spacing w:val="-2"/>
        </w:rPr>
        <w:t>разновидности</w:t>
      </w:r>
      <w:r>
        <w:rPr>
          <w:spacing w:val="11"/>
        </w:rPr>
        <w:t xml:space="preserve"> </w:t>
      </w:r>
      <w:r>
        <w:rPr>
          <w:spacing w:val="-2"/>
        </w:rPr>
        <w:t>языка.</w:t>
      </w:r>
    </w:p>
    <w:p w:rsidR="00D542CB" w:rsidRDefault="00436AA8">
      <w:pPr>
        <w:pStyle w:val="a3"/>
        <w:tabs>
          <w:tab w:val="left" w:pos="5007"/>
          <w:tab w:val="left" w:pos="5979"/>
          <w:tab w:val="left" w:pos="6968"/>
          <w:tab w:val="left" w:pos="8778"/>
          <w:tab w:val="left" w:pos="10079"/>
        </w:tabs>
        <w:spacing w:before="1" w:line="242" w:lineRule="auto"/>
        <w:ind w:right="861" w:firstLine="758"/>
        <w:jc w:val="left"/>
      </w:pPr>
      <w:r>
        <w:rPr>
          <w:spacing w:val="-2"/>
        </w:rPr>
        <w:t>Официально-деловой</w:t>
      </w:r>
      <w:r>
        <w:tab/>
      </w:r>
      <w:r>
        <w:rPr>
          <w:spacing w:val="-2"/>
        </w:rPr>
        <w:t>стиль.</w:t>
      </w:r>
      <w:r>
        <w:tab/>
      </w:r>
      <w:r>
        <w:rPr>
          <w:spacing w:val="-4"/>
        </w:rPr>
        <w:t>Сфера</w:t>
      </w:r>
      <w:r>
        <w:tab/>
      </w:r>
      <w:r>
        <w:rPr>
          <w:spacing w:val="-2"/>
        </w:rPr>
        <w:t>употребления,</w:t>
      </w:r>
      <w:r>
        <w:tab/>
      </w:r>
      <w:r>
        <w:rPr>
          <w:spacing w:val="-2"/>
        </w:rPr>
        <w:t>функции,</w:t>
      </w:r>
      <w:r>
        <w:tab/>
      </w:r>
      <w:r>
        <w:rPr>
          <w:spacing w:val="-2"/>
        </w:rPr>
        <w:t>языковые особенности.</w:t>
      </w:r>
    </w:p>
    <w:p w:rsidR="00D542CB" w:rsidRDefault="00436AA8">
      <w:pPr>
        <w:pStyle w:val="a3"/>
        <w:tabs>
          <w:tab w:val="left" w:pos="3480"/>
          <w:tab w:val="left" w:pos="6008"/>
          <w:tab w:val="left" w:pos="6860"/>
          <w:tab w:val="left" w:pos="8303"/>
          <w:tab w:val="left" w:pos="10214"/>
        </w:tabs>
        <w:spacing w:before="81" w:line="237" w:lineRule="auto"/>
        <w:ind w:right="863" w:firstLine="758"/>
        <w:jc w:val="left"/>
      </w:pPr>
      <w:r>
        <w:rPr>
          <w:spacing w:val="-2"/>
        </w:rPr>
        <w:t>Жанры</w:t>
      </w:r>
      <w:r>
        <w:tab/>
      </w:r>
      <w:r>
        <w:rPr>
          <w:spacing w:val="-2"/>
        </w:rPr>
        <w:t>официально-делового</w:t>
      </w:r>
      <w:r>
        <w:tab/>
      </w:r>
      <w:r>
        <w:rPr>
          <w:spacing w:val="-4"/>
        </w:rPr>
        <w:t>стиля</w:t>
      </w:r>
      <w:r>
        <w:tab/>
      </w:r>
      <w:r>
        <w:rPr>
          <w:spacing w:val="-2"/>
        </w:rPr>
        <w:t>(заявление,</w:t>
      </w:r>
      <w:r>
        <w:tab/>
      </w:r>
      <w:r>
        <w:rPr>
          <w:spacing w:val="-2"/>
        </w:rPr>
        <w:t>объяснительная</w:t>
      </w:r>
      <w:r>
        <w:tab/>
      </w:r>
      <w:r>
        <w:rPr>
          <w:spacing w:val="-2"/>
        </w:rPr>
        <w:t xml:space="preserve">записка, </w:t>
      </w:r>
      <w:r>
        <w:t>автобиография, характеристика).</w:t>
      </w:r>
    </w:p>
    <w:p w:rsidR="00D542CB" w:rsidRDefault="00436AA8">
      <w:pPr>
        <w:pStyle w:val="a3"/>
        <w:spacing w:before="3"/>
        <w:ind w:left="2462"/>
        <w:jc w:val="left"/>
      </w:pPr>
      <w:r>
        <w:t>Научный</w:t>
      </w:r>
      <w:r>
        <w:rPr>
          <w:spacing w:val="-14"/>
        </w:rPr>
        <w:t xml:space="preserve"> </w:t>
      </w:r>
      <w:r>
        <w:t>стиль.</w:t>
      </w:r>
      <w:r>
        <w:rPr>
          <w:spacing w:val="-5"/>
        </w:rPr>
        <w:t xml:space="preserve"> </w:t>
      </w:r>
      <w:r>
        <w:t>Сфера</w:t>
      </w:r>
      <w:r>
        <w:rPr>
          <w:spacing w:val="-13"/>
        </w:rPr>
        <w:t xml:space="preserve"> </w:t>
      </w:r>
      <w:r>
        <w:t>употребления,</w:t>
      </w:r>
      <w:r>
        <w:rPr>
          <w:spacing w:val="-5"/>
        </w:rPr>
        <w:t xml:space="preserve"> </w:t>
      </w:r>
      <w:r>
        <w:t>функции,</w:t>
      </w:r>
      <w:r>
        <w:rPr>
          <w:spacing w:val="-9"/>
        </w:rPr>
        <w:t xml:space="preserve"> </w:t>
      </w:r>
      <w:r>
        <w:t>языковые</w:t>
      </w:r>
      <w:r>
        <w:rPr>
          <w:spacing w:val="-15"/>
        </w:rPr>
        <w:t xml:space="preserve"> </w:t>
      </w:r>
      <w:r>
        <w:rPr>
          <w:spacing w:val="-2"/>
        </w:rPr>
        <w:t>особенности.</w:t>
      </w:r>
    </w:p>
    <w:p w:rsidR="00D542CB" w:rsidRDefault="00436AA8">
      <w:pPr>
        <w:pStyle w:val="a3"/>
        <w:spacing w:before="5" w:line="237" w:lineRule="auto"/>
        <w:ind w:right="863" w:firstLine="758"/>
        <w:jc w:val="left"/>
      </w:pPr>
      <w:r>
        <w:t>Жанры</w:t>
      </w:r>
      <w:r>
        <w:rPr>
          <w:spacing w:val="-3"/>
        </w:rPr>
        <w:t xml:space="preserve"> </w:t>
      </w:r>
      <w:r>
        <w:t>научного</w:t>
      </w:r>
      <w:r>
        <w:rPr>
          <w:spacing w:val="-3"/>
        </w:rPr>
        <w:t xml:space="preserve"> </w:t>
      </w:r>
      <w:r>
        <w:t>стиля</w:t>
      </w:r>
      <w:r>
        <w:rPr>
          <w:spacing w:val="-6"/>
        </w:rPr>
        <w:t xml:space="preserve"> </w:t>
      </w:r>
      <w:r>
        <w:t>(реферат,</w:t>
      </w:r>
      <w:r>
        <w:rPr>
          <w:spacing w:val="-3"/>
        </w:rPr>
        <w:t xml:space="preserve"> </w:t>
      </w:r>
      <w:r>
        <w:t>доклад</w:t>
      </w:r>
      <w:r>
        <w:rPr>
          <w:spacing w:val="-3"/>
        </w:rPr>
        <w:t xml:space="preserve"> </w:t>
      </w:r>
      <w:r>
        <w:t>на</w:t>
      </w:r>
      <w:r>
        <w:rPr>
          <w:spacing w:val="-4"/>
        </w:rPr>
        <w:t xml:space="preserve"> </w:t>
      </w:r>
      <w:r>
        <w:t>научную</w:t>
      </w:r>
      <w:r>
        <w:rPr>
          <w:spacing w:val="-3"/>
        </w:rPr>
        <w:t xml:space="preserve"> </w:t>
      </w:r>
      <w:r>
        <w:t>тему).</w:t>
      </w:r>
      <w:r>
        <w:rPr>
          <w:spacing w:val="-3"/>
        </w:rPr>
        <w:t xml:space="preserve"> </w:t>
      </w:r>
      <w:r>
        <w:t>Сочетание</w:t>
      </w:r>
      <w:r>
        <w:rPr>
          <w:spacing w:val="-4"/>
        </w:rPr>
        <w:t xml:space="preserve"> </w:t>
      </w:r>
      <w:r>
        <w:t>различных функциональных разновидностей языка в тексте, средства свя</w:t>
      </w:r>
      <w:r>
        <w:t>зи предложений в тексте.</w:t>
      </w:r>
    </w:p>
    <w:p w:rsidR="00D542CB" w:rsidRDefault="00436AA8">
      <w:pPr>
        <w:pStyle w:val="a3"/>
        <w:spacing w:before="1"/>
        <w:ind w:left="2462"/>
        <w:jc w:val="left"/>
      </w:pPr>
      <w:r>
        <w:t>Система</w:t>
      </w:r>
      <w:r>
        <w:rPr>
          <w:spacing w:val="-7"/>
        </w:rPr>
        <w:t xml:space="preserve"> </w:t>
      </w:r>
      <w:r>
        <w:rPr>
          <w:spacing w:val="-2"/>
        </w:rPr>
        <w:t>языка.</w:t>
      </w:r>
    </w:p>
    <w:p w:rsidR="00D542CB" w:rsidRDefault="00436AA8">
      <w:pPr>
        <w:pStyle w:val="a3"/>
        <w:spacing w:before="14" w:line="235" w:lineRule="auto"/>
        <w:ind w:left="2462" w:right="5363"/>
        <w:jc w:val="left"/>
      </w:pPr>
      <w:r>
        <w:t>Синтаксис.</w:t>
      </w:r>
      <w:r>
        <w:rPr>
          <w:spacing w:val="-15"/>
        </w:rPr>
        <w:t xml:space="preserve"> </w:t>
      </w:r>
      <w:r>
        <w:t>Культура</w:t>
      </w:r>
      <w:r>
        <w:rPr>
          <w:spacing w:val="-15"/>
        </w:rPr>
        <w:t xml:space="preserve"> </w:t>
      </w:r>
      <w:r>
        <w:t>речи.</w:t>
      </w:r>
      <w:r>
        <w:rPr>
          <w:spacing w:val="-15"/>
        </w:rPr>
        <w:t xml:space="preserve"> </w:t>
      </w:r>
      <w:r>
        <w:t>Пунктуация. Синтаксис как раздел лингвистики.</w:t>
      </w:r>
    </w:p>
    <w:p w:rsidR="00D542CB" w:rsidRDefault="00436AA8">
      <w:pPr>
        <w:pStyle w:val="a3"/>
        <w:spacing w:line="242" w:lineRule="auto"/>
        <w:ind w:left="2462" w:right="3329"/>
        <w:jc w:val="left"/>
      </w:pPr>
      <w:r>
        <w:t>Словосочетание</w:t>
      </w:r>
      <w:r>
        <w:rPr>
          <w:spacing w:val="-15"/>
        </w:rPr>
        <w:t xml:space="preserve"> </w:t>
      </w:r>
      <w:r>
        <w:t>и</w:t>
      </w:r>
      <w:r>
        <w:rPr>
          <w:spacing w:val="-15"/>
        </w:rPr>
        <w:t xml:space="preserve"> </w:t>
      </w:r>
      <w:r>
        <w:t>предложение</w:t>
      </w:r>
      <w:r>
        <w:rPr>
          <w:spacing w:val="-15"/>
        </w:rPr>
        <w:t xml:space="preserve"> </w:t>
      </w:r>
      <w:r>
        <w:t>как</w:t>
      </w:r>
      <w:r>
        <w:rPr>
          <w:spacing w:val="-15"/>
        </w:rPr>
        <w:t xml:space="preserve"> </w:t>
      </w:r>
      <w:r>
        <w:t>единицы</w:t>
      </w:r>
      <w:r>
        <w:rPr>
          <w:spacing w:val="-15"/>
        </w:rPr>
        <w:t xml:space="preserve"> </w:t>
      </w:r>
      <w:r>
        <w:t>синтаксиса. Пунктуация. Функции знаков препинания.</w:t>
      </w:r>
    </w:p>
    <w:p w:rsidR="00D542CB" w:rsidRDefault="00436AA8">
      <w:pPr>
        <w:pStyle w:val="a3"/>
        <w:spacing w:line="269" w:lineRule="exact"/>
        <w:ind w:left="2462"/>
        <w:jc w:val="left"/>
      </w:pPr>
      <w:r>
        <w:rPr>
          <w:spacing w:val="-2"/>
        </w:rPr>
        <w:t>Словосочетание.</w:t>
      </w:r>
    </w:p>
    <w:p w:rsidR="00D542CB" w:rsidRDefault="00436AA8">
      <w:pPr>
        <w:pStyle w:val="a3"/>
        <w:ind w:left="2462"/>
        <w:jc w:val="left"/>
      </w:pPr>
      <w:r>
        <w:t>Основные</w:t>
      </w:r>
      <w:r>
        <w:rPr>
          <w:spacing w:val="-15"/>
        </w:rPr>
        <w:t xml:space="preserve"> </w:t>
      </w:r>
      <w:r>
        <w:t>признаки</w:t>
      </w:r>
      <w:r>
        <w:rPr>
          <w:spacing w:val="-9"/>
        </w:rPr>
        <w:t xml:space="preserve"> </w:t>
      </w:r>
      <w:r>
        <w:rPr>
          <w:spacing w:val="-2"/>
        </w:rPr>
        <w:t>словосочетания.</w:t>
      </w:r>
    </w:p>
    <w:p w:rsidR="00D542CB" w:rsidRDefault="00436AA8">
      <w:pPr>
        <w:pStyle w:val="a3"/>
        <w:spacing w:before="2" w:line="242" w:lineRule="auto"/>
        <w:ind w:right="863" w:firstLine="758"/>
        <w:jc w:val="left"/>
      </w:pPr>
      <w:r>
        <w:t>Виды</w:t>
      </w:r>
      <w:r>
        <w:rPr>
          <w:spacing w:val="-10"/>
        </w:rPr>
        <w:t xml:space="preserve"> </w:t>
      </w:r>
      <w:r>
        <w:t>словосочетаний</w:t>
      </w:r>
      <w:r>
        <w:rPr>
          <w:spacing w:val="-12"/>
        </w:rPr>
        <w:t xml:space="preserve"> </w:t>
      </w:r>
      <w:r>
        <w:t>по</w:t>
      </w:r>
      <w:r>
        <w:rPr>
          <w:spacing w:val="-8"/>
        </w:rPr>
        <w:t xml:space="preserve"> </w:t>
      </w:r>
      <w:r>
        <w:t>морфологическим</w:t>
      </w:r>
      <w:r>
        <w:rPr>
          <w:spacing w:val="-10"/>
        </w:rPr>
        <w:t xml:space="preserve"> </w:t>
      </w:r>
      <w:r>
        <w:t>свойствам</w:t>
      </w:r>
      <w:r>
        <w:rPr>
          <w:spacing w:val="-14"/>
        </w:rPr>
        <w:t xml:space="preserve"> </w:t>
      </w:r>
      <w:r>
        <w:t>главного</w:t>
      </w:r>
      <w:r>
        <w:rPr>
          <w:spacing w:val="-5"/>
        </w:rPr>
        <w:t xml:space="preserve"> </w:t>
      </w:r>
      <w:r>
        <w:t>слова:</w:t>
      </w:r>
      <w:r>
        <w:rPr>
          <w:spacing w:val="-9"/>
        </w:rPr>
        <w:t xml:space="preserve"> </w:t>
      </w:r>
      <w:r>
        <w:t>глагольные, именные, наречные.</w:t>
      </w:r>
    </w:p>
    <w:p w:rsidR="00D542CB" w:rsidRDefault="00436AA8">
      <w:pPr>
        <w:pStyle w:val="a3"/>
        <w:spacing w:line="242" w:lineRule="auto"/>
        <w:ind w:right="863" w:firstLine="758"/>
        <w:jc w:val="left"/>
      </w:pPr>
      <w:r>
        <w:t>Типы</w:t>
      </w:r>
      <w:r>
        <w:rPr>
          <w:spacing w:val="-12"/>
        </w:rPr>
        <w:t xml:space="preserve"> </w:t>
      </w:r>
      <w:r>
        <w:t>подчинительной</w:t>
      </w:r>
      <w:r>
        <w:rPr>
          <w:spacing w:val="-9"/>
        </w:rPr>
        <w:t xml:space="preserve"> </w:t>
      </w:r>
      <w:r>
        <w:t>связи</w:t>
      </w:r>
      <w:r>
        <w:rPr>
          <w:spacing w:val="-12"/>
        </w:rPr>
        <w:t xml:space="preserve"> </w:t>
      </w:r>
      <w:r>
        <w:t>слов</w:t>
      </w:r>
      <w:r>
        <w:rPr>
          <w:spacing w:val="-12"/>
        </w:rPr>
        <w:t xml:space="preserve"> </w:t>
      </w:r>
      <w:r>
        <w:t>в</w:t>
      </w:r>
      <w:r>
        <w:rPr>
          <w:spacing w:val="-10"/>
        </w:rPr>
        <w:t xml:space="preserve"> </w:t>
      </w:r>
      <w:r>
        <w:t>словосочетании:</w:t>
      </w:r>
      <w:r>
        <w:rPr>
          <w:spacing w:val="-10"/>
        </w:rPr>
        <w:t xml:space="preserve"> </w:t>
      </w:r>
      <w:r>
        <w:t>согласование,</w:t>
      </w:r>
      <w:r>
        <w:rPr>
          <w:spacing w:val="-11"/>
        </w:rPr>
        <w:t xml:space="preserve"> </w:t>
      </w:r>
      <w:r>
        <w:t xml:space="preserve">управление, </w:t>
      </w:r>
      <w:r>
        <w:rPr>
          <w:spacing w:val="-2"/>
        </w:rPr>
        <w:t>примыкание.</w:t>
      </w:r>
    </w:p>
    <w:p w:rsidR="00D542CB" w:rsidRDefault="00436AA8">
      <w:pPr>
        <w:pStyle w:val="a3"/>
        <w:spacing w:line="268" w:lineRule="exact"/>
        <w:ind w:left="2462"/>
        <w:jc w:val="left"/>
      </w:pPr>
      <w:r>
        <w:t>Синтаксический</w:t>
      </w:r>
      <w:r>
        <w:rPr>
          <w:spacing w:val="-13"/>
        </w:rPr>
        <w:t xml:space="preserve"> </w:t>
      </w:r>
      <w:r>
        <w:t>анализ</w:t>
      </w:r>
      <w:r>
        <w:rPr>
          <w:spacing w:val="-14"/>
        </w:rPr>
        <w:t xml:space="preserve"> </w:t>
      </w:r>
      <w:r>
        <w:rPr>
          <w:spacing w:val="-2"/>
        </w:rPr>
        <w:t>словосочетаний.</w:t>
      </w:r>
    </w:p>
    <w:p w:rsidR="00D542CB" w:rsidRDefault="00436AA8">
      <w:pPr>
        <w:pStyle w:val="a3"/>
        <w:spacing w:before="2"/>
        <w:ind w:left="2462" w:right="863"/>
        <w:jc w:val="left"/>
      </w:pPr>
      <w:r>
        <w:t>Грамматическая</w:t>
      </w:r>
      <w:r>
        <w:rPr>
          <w:spacing w:val="-14"/>
        </w:rPr>
        <w:t xml:space="preserve"> </w:t>
      </w:r>
      <w:r>
        <w:t>синонимия</w:t>
      </w:r>
      <w:r>
        <w:rPr>
          <w:spacing w:val="-13"/>
        </w:rPr>
        <w:t xml:space="preserve"> </w:t>
      </w:r>
      <w:r>
        <w:t>словосочет</w:t>
      </w:r>
      <w:r>
        <w:t>аний.</w:t>
      </w:r>
      <w:r>
        <w:rPr>
          <w:spacing w:val="-15"/>
        </w:rPr>
        <w:t xml:space="preserve"> </w:t>
      </w:r>
      <w:r>
        <w:t>Нормы</w:t>
      </w:r>
      <w:r>
        <w:rPr>
          <w:spacing w:val="-15"/>
        </w:rPr>
        <w:t xml:space="preserve"> </w:t>
      </w:r>
      <w:r>
        <w:t>построения</w:t>
      </w:r>
      <w:r>
        <w:rPr>
          <w:spacing w:val="-14"/>
        </w:rPr>
        <w:t xml:space="preserve"> </w:t>
      </w:r>
      <w:r>
        <w:t xml:space="preserve">словосочетаний. </w:t>
      </w:r>
      <w:r>
        <w:rPr>
          <w:spacing w:val="-2"/>
        </w:rPr>
        <w:t>Предложение.</w:t>
      </w:r>
    </w:p>
    <w:p w:rsidR="00D542CB" w:rsidRDefault="00436AA8">
      <w:pPr>
        <w:pStyle w:val="a3"/>
        <w:spacing w:before="4" w:line="235" w:lineRule="auto"/>
        <w:ind w:right="863" w:firstLine="758"/>
        <w:jc w:val="left"/>
      </w:pPr>
      <w:r>
        <w:t>Предложение.</w:t>
      </w:r>
      <w:r>
        <w:rPr>
          <w:spacing w:val="-12"/>
        </w:rPr>
        <w:t xml:space="preserve"> </w:t>
      </w:r>
      <w:r>
        <w:t>Основные</w:t>
      </w:r>
      <w:r>
        <w:rPr>
          <w:spacing w:val="-11"/>
        </w:rPr>
        <w:t xml:space="preserve"> </w:t>
      </w:r>
      <w:r>
        <w:t>признаки</w:t>
      </w:r>
      <w:r>
        <w:rPr>
          <w:spacing w:val="-12"/>
        </w:rPr>
        <w:t xml:space="preserve"> </w:t>
      </w:r>
      <w:r>
        <w:t>предложения:</w:t>
      </w:r>
      <w:r>
        <w:rPr>
          <w:spacing w:val="-9"/>
        </w:rPr>
        <w:t xml:space="preserve"> </w:t>
      </w:r>
      <w:r>
        <w:t>смысловая</w:t>
      </w:r>
      <w:r>
        <w:rPr>
          <w:spacing w:val="-13"/>
        </w:rPr>
        <w:t xml:space="preserve"> </w:t>
      </w:r>
      <w:r>
        <w:t>и</w:t>
      </w:r>
      <w:r>
        <w:rPr>
          <w:spacing w:val="-12"/>
        </w:rPr>
        <w:t xml:space="preserve"> </w:t>
      </w:r>
      <w:r>
        <w:t>интонационная законченность, грамматическая оформленность.</w:t>
      </w:r>
    </w:p>
    <w:p w:rsidR="00D542CB" w:rsidRDefault="00436AA8">
      <w:pPr>
        <w:pStyle w:val="a3"/>
        <w:spacing w:before="2"/>
        <w:ind w:left="2462" w:right="838"/>
      </w:pPr>
      <w:r>
        <w:t xml:space="preserve">Виды предложений по цели высказывания (повествовательные, вопросительные, побудительные) </w:t>
      </w:r>
      <w:r>
        <w:t>и по эмоциональной окраске (восклицательные, невосклицательные). Их интонационные и смысловые особенности.</w:t>
      </w:r>
    </w:p>
    <w:p w:rsidR="00D542CB" w:rsidRDefault="00436AA8">
      <w:pPr>
        <w:pStyle w:val="a3"/>
        <w:spacing w:before="1" w:line="242" w:lineRule="auto"/>
        <w:ind w:right="863" w:firstLine="758"/>
        <w:jc w:val="left"/>
      </w:pPr>
      <w:r>
        <w:t>Употребление</w:t>
      </w:r>
      <w:r>
        <w:rPr>
          <w:spacing w:val="-12"/>
        </w:rPr>
        <w:t xml:space="preserve"> </w:t>
      </w:r>
      <w:r>
        <w:t>языковых</w:t>
      </w:r>
      <w:r>
        <w:rPr>
          <w:spacing w:val="-15"/>
        </w:rPr>
        <w:t xml:space="preserve"> </w:t>
      </w:r>
      <w:r>
        <w:t>форм</w:t>
      </w:r>
      <w:r>
        <w:rPr>
          <w:spacing w:val="-13"/>
        </w:rPr>
        <w:t xml:space="preserve"> </w:t>
      </w:r>
      <w:r>
        <w:t>выражения</w:t>
      </w:r>
      <w:r>
        <w:rPr>
          <w:spacing w:val="-12"/>
        </w:rPr>
        <w:t xml:space="preserve"> </w:t>
      </w:r>
      <w:r>
        <w:t>побуждения</w:t>
      </w:r>
      <w:r>
        <w:rPr>
          <w:spacing w:val="-11"/>
        </w:rPr>
        <w:t xml:space="preserve"> </w:t>
      </w:r>
      <w:r>
        <w:t>в</w:t>
      </w:r>
      <w:r>
        <w:rPr>
          <w:spacing w:val="-13"/>
        </w:rPr>
        <w:t xml:space="preserve"> </w:t>
      </w:r>
      <w:r>
        <w:t xml:space="preserve">побудительных </w:t>
      </w:r>
      <w:r>
        <w:rPr>
          <w:spacing w:val="-2"/>
        </w:rPr>
        <w:t>предложениях.</w:t>
      </w:r>
    </w:p>
    <w:p w:rsidR="00D542CB" w:rsidRDefault="00436AA8">
      <w:pPr>
        <w:pStyle w:val="a3"/>
        <w:spacing w:line="242" w:lineRule="auto"/>
        <w:ind w:right="863" w:firstLine="758"/>
        <w:jc w:val="left"/>
      </w:pPr>
      <w:r>
        <w:t>Средства</w:t>
      </w:r>
      <w:r>
        <w:rPr>
          <w:spacing w:val="-6"/>
        </w:rPr>
        <w:t xml:space="preserve"> </w:t>
      </w:r>
      <w:r>
        <w:t>оформления</w:t>
      </w:r>
      <w:r>
        <w:rPr>
          <w:spacing w:val="-10"/>
        </w:rPr>
        <w:t xml:space="preserve"> </w:t>
      </w:r>
      <w:r>
        <w:t>предложения</w:t>
      </w:r>
      <w:r>
        <w:rPr>
          <w:spacing w:val="-10"/>
        </w:rPr>
        <w:t xml:space="preserve"> </w:t>
      </w:r>
      <w:r>
        <w:t>в</w:t>
      </w:r>
      <w:r>
        <w:rPr>
          <w:spacing w:val="-4"/>
        </w:rPr>
        <w:t xml:space="preserve"> </w:t>
      </w:r>
      <w:r>
        <w:t>устной</w:t>
      </w:r>
      <w:r>
        <w:rPr>
          <w:spacing w:val="-9"/>
        </w:rPr>
        <w:t xml:space="preserve"> </w:t>
      </w:r>
      <w:r>
        <w:t>и</w:t>
      </w:r>
      <w:r>
        <w:rPr>
          <w:spacing w:val="-12"/>
        </w:rPr>
        <w:t xml:space="preserve"> </w:t>
      </w:r>
      <w:r>
        <w:t>письменной</w:t>
      </w:r>
      <w:r>
        <w:rPr>
          <w:spacing w:val="-8"/>
        </w:rPr>
        <w:t xml:space="preserve"> </w:t>
      </w:r>
      <w:r>
        <w:t>речи</w:t>
      </w:r>
      <w:r>
        <w:rPr>
          <w:spacing w:val="-10"/>
        </w:rPr>
        <w:t xml:space="preserve"> </w:t>
      </w:r>
      <w:r>
        <w:t>(интонация, логическое ударение, знаки препинания).</w:t>
      </w:r>
    </w:p>
    <w:p w:rsidR="00D542CB" w:rsidRDefault="00436AA8">
      <w:pPr>
        <w:pStyle w:val="a3"/>
        <w:spacing w:line="242" w:lineRule="auto"/>
        <w:ind w:left="2462" w:right="920"/>
        <w:jc w:val="left"/>
      </w:pPr>
      <w:r>
        <w:t>Виды</w:t>
      </w:r>
      <w:r>
        <w:rPr>
          <w:spacing w:val="-12"/>
        </w:rPr>
        <w:t xml:space="preserve"> </w:t>
      </w:r>
      <w:r>
        <w:t>предложений</w:t>
      </w:r>
      <w:r>
        <w:rPr>
          <w:spacing w:val="-9"/>
        </w:rPr>
        <w:t xml:space="preserve"> </w:t>
      </w:r>
      <w:r>
        <w:t>по</w:t>
      </w:r>
      <w:r>
        <w:rPr>
          <w:spacing w:val="-7"/>
        </w:rPr>
        <w:t xml:space="preserve"> </w:t>
      </w:r>
      <w:r>
        <w:t>количеству</w:t>
      </w:r>
      <w:r>
        <w:rPr>
          <w:spacing w:val="-15"/>
        </w:rPr>
        <w:t xml:space="preserve"> </w:t>
      </w:r>
      <w:r>
        <w:t>грамматических</w:t>
      </w:r>
      <w:r>
        <w:rPr>
          <w:spacing w:val="-13"/>
        </w:rPr>
        <w:t xml:space="preserve"> </w:t>
      </w:r>
      <w:r>
        <w:t>основ</w:t>
      </w:r>
      <w:r>
        <w:rPr>
          <w:spacing w:val="-12"/>
        </w:rPr>
        <w:t xml:space="preserve"> </w:t>
      </w:r>
      <w:r>
        <w:t>(простые,</w:t>
      </w:r>
      <w:r>
        <w:rPr>
          <w:spacing w:val="-7"/>
        </w:rPr>
        <w:t xml:space="preserve"> </w:t>
      </w:r>
      <w:r>
        <w:t>сложные). Виды простых предложений по наличию главных членов (двусоставные,</w:t>
      </w:r>
    </w:p>
    <w:p w:rsidR="00D542CB" w:rsidRDefault="00436AA8">
      <w:pPr>
        <w:pStyle w:val="a3"/>
        <w:spacing w:line="266" w:lineRule="exact"/>
        <w:jc w:val="left"/>
      </w:pPr>
      <w:r>
        <w:rPr>
          <w:spacing w:val="-2"/>
        </w:rPr>
        <w:t>односоставные).</w:t>
      </w:r>
    </w:p>
    <w:p w:rsidR="00D542CB" w:rsidRDefault="00436AA8">
      <w:pPr>
        <w:pStyle w:val="a3"/>
        <w:spacing w:before="3" w:line="237" w:lineRule="auto"/>
        <w:ind w:right="863" w:firstLine="758"/>
        <w:jc w:val="left"/>
      </w:pPr>
      <w:r>
        <w:t>Виды</w:t>
      </w:r>
      <w:r>
        <w:rPr>
          <w:spacing w:val="-10"/>
        </w:rPr>
        <w:t xml:space="preserve"> </w:t>
      </w:r>
      <w:r>
        <w:t>предложений</w:t>
      </w:r>
      <w:r>
        <w:rPr>
          <w:spacing w:val="-13"/>
        </w:rPr>
        <w:t xml:space="preserve"> </w:t>
      </w:r>
      <w:r>
        <w:t>по</w:t>
      </w:r>
      <w:r>
        <w:rPr>
          <w:spacing w:val="-13"/>
        </w:rPr>
        <w:t xml:space="preserve"> </w:t>
      </w:r>
      <w:r>
        <w:t>наличию</w:t>
      </w:r>
      <w:r>
        <w:rPr>
          <w:spacing w:val="-11"/>
        </w:rPr>
        <w:t xml:space="preserve"> </w:t>
      </w:r>
      <w:r>
        <w:t>второстепенных</w:t>
      </w:r>
      <w:r>
        <w:rPr>
          <w:spacing w:val="-15"/>
        </w:rPr>
        <w:t xml:space="preserve"> </w:t>
      </w:r>
      <w:r>
        <w:t>членов</w:t>
      </w:r>
      <w:r>
        <w:rPr>
          <w:spacing w:val="-12"/>
        </w:rPr>
        <w:t xml:space="preserve"> </w:t>
      </w:r>
      <w:r>
        <w:t xml:space="preserve">(распространённые, </w:t>
      </w:r>
      <w:r>
        <w:rPr>
          <w:spacing w:val="-2"/>
        </w:rPr>
        <w:t>нераспространённые).</w:t>
      </w:r>
    </w:p>
    <w:p w:rsidR="00D542CB" w:rsidRDefault="00436AA8">
      <w:pPr>
        <w:pStyle w:val="a3"/>
        <w:spacing w:line="270" w:lineRule="exact"/>
        <w:ind w:left="2462"/>
        <w:jc w:val="left"/>
      </w:pPr>
      <w:r>
        <w:t>Предложения</w:t>
      </w:r>
      <w:r>
        <w:rPr>
          <w:spacing w:val="-7"/>
        </w:rPr>
        <w:t xml:space="preserve"> </w:t>
      </w:r>
      <w:r>
        <w:t>полные</w:t>
      </w:r>
      <w:r>
        <w:rPr>
          <w:spacing w:val="-9"/>
        </w:rPr>
        <w:t xml:space="preserve"> </w:t>
      </w:r>
      <w:r>
        <w:t>и</w:t>
      </w:r>
      <w:r>
        <w:rPr>
          <w:spacing w:val="-6"/>
        </w:rPr>
        <w:t xml:space="preserve"> </w:t>
      </w:r>
      <w:r>
        <w:rPr>
          <w:spacing w:val="-2"/>
        </w:rPr>
        <w:t>неполные.</w:t>
      </w:r>
    </w:p>
    <w:p w:rsidR="00D542CB" w:rsidRDefault="00436AA8">
      <w:pPr>
        <w:pStyle w:val="a3"/>
        <w:spacing w:before="2" w:line="242" w:lineRule="auto"/>
        <w:ind w:right="863" w:firstLine="758"/>
        <w:jc w:val="left"/>
      </w:pPr>
      <w:r>
        <w:t>Употребление</w:t>
      </w:r>
      <w:r>
        <w:rPr>
          <w:spacing w:val="-13"/>
        </w:rPr>
        <w:t xml:space="preserve"> </w:t>
      </w:r>
      <w:r>
        <w:t>неполных</w:t>
      </w:r>
      <w:r>
        <w:rPr>
          <w:spacing w:val="-10"/>
        </w:rPr>
        <w:t xml:space="preserve"> </w:t>
      </w:r>
      <w:r>
        <w:t>предложений</w:t>
      </w:r>
      <w:r>
        <w:rPr>
          <w:spacing w:val="-7"/>
        </w:rPr>
        <w:t xml:space="preserve"> </w:t>
      </w:r>
      <w:r>
        <w:t>в</w:t>
      </w:r>
      <w:r>
        <w:rPr>
          <w:spacing w:val="-7"/>
        </w:rPr>
        <w:t xml:space="preserve"> </w:t>
      </w:r>
      <w:r>
        <w:t>диалогической</w:t>
      </w:r>
      <w:r>
        <w:rPr>
          <w:spacing w:val="-2"/>
        </w:rPr>
        <w:t xml:space="preserve"> </w:t>
      </w:r>
      <w:r>
        <w:t>речи,</w:t>
      </w:r>
      <w:r>
        <w:rPr>
          <w:spacing w:val="-4"/>
        </w:rPr>
        <w:t xml:space="preserve"> </w:t>
      </w:r>
      <w:r>
        <w:t>соблюдение</w:t>
      </w:r>
      <w:r>
        <w:rPr>
          <w:spacing w:val="-7"/>
        </w:rPr>
        <w:t xml:space="preserve"> </w:t>
      </w:r>
      <w:r>
        <w:t>в</w:t>
      </w:r>
      <w:r>
        <w:rPr>
          <w:spacing w:val="-5"/>
        </w:rPr>
        <w:t xml:space="preserve"> </w:t>
      </w:r>
      <w:r>
        <w:t>устной речи интонации неполного предложения.</w:t>
      </w:r>
    </w:p>
    <w:p w:rsidR="00D542CB" w:rsidRDefault="00436AA8">
      <w:pPr>
        <w:pStyle w:val="a3"/>
        <w:spacing w:line="242" w:lineRule="auto"/>
        <w:ind w:right="863" w:firstLine="758"/>
        <w:jc w:val="left"/>
      </w:pPr>
      <w:r>
        <w:t>Грамматические,</w:t>
      </w:r>
      <w:r>
        <w:rPr>
          <w:spacing w:val="-5"/>
        </w:rPr>
        <w:t xml:space="preserve"> </w:t>
      </w:r>
      <w:r>
        <w:t>интонационные</w:t>
      </w:r>
      <w:r>
        <w:rPr>
          <w:spacing w:val="-7"/>
        </w:rPr>
        <w:t xml:space="preserve"> </w:t>
      </w:r>
      <w:r>
        <w:t>и</w:t>
      </w:r>
      <w:r>
        <w:rPr>
          <w:spacing w:val="-5"/>
        </w:rPr>
        <w:t xml:space="preserve"> </w:t>
      </w:r>
      <w:r>
        <w:t>пунктуационные</w:t>
      </w:r>
      <w:r>
        <w:rPr>
          <w:spacing w:val="-7"/>
        </w:rPr>
        <w:t xml:space="preserve"> </w:t>
      </w:r>
      <w:r>
        <w:t>особенности</w:t>
      </w:r>
      <w:r>
        <w:rPr>
          <w:spacing w:val="-6"/>
        </w:rPr>
        <w:t xml:space="preserve"> </w:t>
      </w:r>
      <w:r>
        <w:t>предложений</w:t>
      </w:r>
      <w:r>
        <w:rPr>
          <w:spacing w:val="-5"/>
        </w:rPr>
        <w:t xml:space="preserve"> </w:t>
      </w:r>
      <w:r>
        <w:t>со словами да, нет.</w:t>
      </w:r>
    </w:p>
    <w:p w:rsidR="00D542CB" w:rsidRDefault="00D542CB">
      <w:pPr>
        <w:pStyle w:val="a3"/>
        <w:spacing w:line="242" w:lineRule="auto"/>
        <w:jc w:val="left"/>
        <w:sectPr w:rsidR="00D542CB">
          <w:pgSz w:w="11920" w:h="16850"/>
          <w:pgMar w:top="640" w:right="0" w:bottom="1180" w:left="0" w:header="0" w:footer="878" w:gutter="0"/>
          <w:cols w:space="720"/>
        </w:sectPr>
      </w:pPr>
    </w:p>
    <w:p w:rsidR="00D542CB" w:rsidRDefault="00436AA8">
      <w:pPr>
        <w:pStyle w:val="a3"/>
        <w:spacing w:before="78" w:line="242" w:lineRule="auto"/>
        <w:ind w:left="2462" w:right="1768"/>
        <w:jc w:val="left"/>
      </w:pPr>
      <w:r>
        <w:lastRenderedPageBreak/>
        <w:t>Нормы</w:t>
      </w:r>
      <w:r>
        <w:rPr>
          <w:spacing w:val="-14"/>
        </w:rPr>
        <w:t xml:space="preserve"> </w:t>
      </w:r>
      <w:r>
        <w:t>построения</w:t>
      </w:r>
      <w:r>
        <w:rPr>
          <w:spacing w:val="-11"/>
        </w:rPr>
        <w:t xml:space="preserve"> </w:t>
      </w:r>
      <w:r>
        <w:t>простого</w:t>
      </w:r>
      <w:r>
        <w:rPr>
          <w:spacing w:val="-11"/>
        </w:rPr>
        <w:t xml:space="preserve"> </w:t>
      </w:r>
      <w:r>
        <w:t>предложения,</w:t>
      </w:r>
      <w:r>
        <w:rPr>
          <w:spacing w:val="-10"/>
        </w:rPr>
        <w:t xml:space="preserve"> </w:t>
      </w:r>
      <w:r>
        <w:t>использования</w:t>
      </w:r>
      <w:r>
        <w:rPr>
          <w:spacing w:val="-15"/>
        </w:rPr>
        <w:t xml:space="preserve"> </w:t>
      </w:r>
      <w:r>
        <w:t>инверсии. Двусоставное предложение.</w:t>
      </w:r>
    </w:p>
    <w:p w:rsidR="00D542CB" w:rsidRDefault="00436AA8">
      <w:pPr>
        <w:pStyle w:val="a3"/>
        <w:spacing w:line="271" w:lineRule="exact"/>
        <w:ind w:left="2462"/>
        <w:jc w:val="left"/>
      </w:pPr>
      <w:r>
        <w:t>Главные</w:t>
      </w:r>
      <w:r>
        <w:rPr>
          <w:spacing w:val="-11"/>
        </w:rPr>
        <w:t xml:space="preserve"> </w:t>
      </w:r>
      <w:r>
        <w:t>члены</w:t>
      </w:r>
      <w:r>
        <w:rPr>
          <w:spacing w:val="-9"/>
        </w:rPr>
        <w:t xml:space="preserve"> </w:t>
      </w:r>
      <w:r>
        <w:rPr>
          <w:spacing w:val="-2"/>
        </w:rPr>
        <w:t>предложения.</w:t>
      </w:r>
    </w:p>
    <w:p w:rsidR="00D542CB" w:rsidRDefault="00436AA8">
      <w:pPr>
        <w:pStyle w:val="a3"/>
        <w:spacing w:before="3"/>
        <w:ind w:left="2462" w:right="3329"/>
        <w:jc w:val="left"/>
      </w:pPr>
      <w:r>
        <w:t>Подлежащее</w:t>
      </w:r>
      <w:r>
        <w:rPr>
          <w:spacing w:val="-12"/>
        </w:rPr>
        <w:t xml:space="preserve"> </w:t>
      </w:r>
      <w:r>
        <w:t>и</w:t>
      </w:r>
      <w:r>
        <w:rPr>
          <w:spacing w:val="-13"/>
        </w:rPr>
        <w:t xml:space="preserve"> </w:t>
      </w:r>
      <w:r>
        <w:t>сказуемое</w:t>
      </w:r>
      <w:r>
        <w:rPr>
          <w:spacing w:val="-12"/>
        </w:rPr>
        <w:t xml:space="preserve"> </w:t>
      </w:r>
      <w:r>
        <w:t>как</w:t>
      </w:r>
      <w:r>
        <w:rPr>
          <w:spacing w:val="-10"/>
        </w:rPr>
        <w:t xml:space="preserve"> </w:t>
      </w:r>
      <w:r>
        <w:t>главные</w:t>
      </w:r>
      <w:r>
        <w:rPr>
          <w:spacing w:val="-15"/>
        </w:rPr>
        <w:t xml:space="preserve"> </w:t>
      </w:r>
      <w:r>
        <w:t>члены</w:t>
      </w:r>
      <w:r>
        <w:rPr>
          <w:spacing w:val="-12"/>
        </w:rPr>
        <w:t xml:space="preserve"> </w:t>
      </w:r>
      <w:r>
        <w:t>предложения. Способы выражения подлежащего.</w:t>
      </w:r>
    </w:p>
    <w:p w:rsidR="00D542CB" w:rsidRDefault="00436AA8">
      <w:pPr>
        <w:pStyle w:val="a3"/>
        <w:spacing w:before="4" w:line="235" w:lineRule="auto"/>
        <w:ind w:right="851" w:firstLine="758"/>
      </w:pPr>
      <w:r>
        <w:t>Виды сказуемого (</w:t>
      </w:r>
      <w:r>
        <w:t>простое</w:t>
      </w:r>
      <w:r>
        <w:rPr>
          <w:spacing w:val="-2"/>
        </w:rPr>
        <w:t xml:space="preserve"> </w:t>
      </w:r>
      <w:r>
        <w:t>глагольное, составное</w:t>
      </w:r>
      <w:r>
        <w:rPr>
          <w:spacing w:val="-3"/>
        </w:rPr>
        <w:t xml:space="preserve"> </w:t>
      </w:r>
      <w:r>
        <w:t>глагольное, составное именное) и способы его выражения.</w:t>
      </w:r>
    </w:p>
    <w:p w:rsidR="00D542CB" w:rsidRDefault="00436AA8">
      <w:pPr>
        <w:pStyle w:val="a3"/>
        <w:spacing w:line="273" w:lineRule="exact"/>
        <w:ind w:left="2462"/>
      </w:pPr>
      <w:r>
        <w:t>Тире</w:t>
      </w:r>
      <w:r>
        <w:rPr>
          <w:spacing w:val="-8"/>
        </w:rPr>
        <w:t xml:space="preserve"> </w:t>
      </w:r>
      <w:r>
        <w:t>между</w:t>
      </w:r>
      <w:r>
        <w:rPr>
          <w:spacing w:val="-13"/>
        </w:rPr>
        <w:t xml:space="preserve"> </w:t>
      </w:r>
      <w:r>
        <w:t>подлежащим</w:t>
      </w:r>
      <w:r>
        <w:rPr>
          <w:spacing w:val="-3"/>
        </w:rPr>
        <w:t xml:space="preserve"> </w:t>
      </w:r>
      <w:r>
        <w:t xml:space="preserve">и </w:t>
      </w:r>
      <w:r>
        <w:rPr>
          <w:spacing w:val="-2"/>
        </w:rPr>
        <w:t>сказуемым.</w:t>
      </w:r>
    </w:p>
    <w:p w:rsidR="00D542CB" w:rsidRDefault="00436AA8">
      <w:pPr>
        <w:pStyle w:val="a3"/>
        <w:spacing w:before="3"/>
        <w:ind w:right="839" w:firstLine="758"/>
      </w:pPr>
      <w:r>
        <w:t xml:space="preserve">Нормы согласования сказуемого с подлежащим, выраженным словосочетанием, сложносокращёнными словами, словами большинство - меньшинство, </w:t>
      </w:r>
      <w:r>
        <w:t xml:space="preserve">количественными </w:t>
      </w:r>
      <w:r>
        <w:rPr>
          <w:spacing w:val="-2"/>
        </w:rPr>
        <w:t>сочетаниями.</w:t>
      </w:r>
    </w:p>
    <w:p w:rsidR="00D542CB" w:rsidRDefault="00436AA8">
      <w:pPr>
        <w:pStyle w:val="a3"/>
        <w:spacing w:line="237" w:lineRule="auto"/>
        <w:ind w:left="2462" w:right="4610"/>
      </w:pPr>
      <w:r>
        <w:t>Второстепенные члены предложения. Второстепенные</w:t>
      </w:r>
      <w:r>
        <w:rPr>
          <w:spacing w:val="-5"/>
        </w:rPr>
        <w:t xml:space="preserve"> </w:t>
      </w:r>
      <w:r>
        <w:t>члены</w:t>
      </w:r>
      <w:r>
        <w:rPr>
          <w:spacing w:val="-4"/>
        </w:rPr>
        <w:t xml:space="preserve"> </w:t>
      </w:r>
      <w:r>
        <w:t>предложения,</w:t>
      </w:r>
      <w:r>
        <w:rPr>
          <w:spacing w:val="-7"/>
        </w:rPr>
        <w:t xml:space="preserve"> </w:t>
      </w:r>
      <w:r>
        <w:t>их</w:t>
      </w:r>
      <w:r>
        <w:rPr>
          <w:spacing w:val="-6"/>
        </w:rPr>
        <w:t xml:space="preserve"> </w:t>
      </w:r>
      <w:r>
        <w:t>виды.</w:t>
      </w:r>
    </w:p>
    <w:p w:rsidR="00D542CB" w:rsidRDefault="00436AA8">
      <w:pPr>
        <w:pStyle w:val="a3"/>
        <w:spacing w:line="237" w:lineRule="auto"/>
        <w:ind w:right="863" w:firstLine="758"/>
        <w:jc w:val="left"/>
      </w:pPr>
      <w:r>
        <w:t>Определение как второстепенный член предложения. Определения согласованные и несогласованные.</w:t>
      </w:r>
    </w:p>
    <w:p w:rsidR="00D542CB" w:rsidRDefault="00436AA8">
      <w:pPr>
        <w:pStyle w:val="a3"/>
        <w:spacing w:before="79" w:line="237" w:lineRule="auto"/>
        <w:ind w:right="863" w:firstLine="758"/>
        <w:jc w:val="left"/>
      </w:pPr>
      <w:r>
        <w:t>Приложение</w:t>
      </w:r>
      <w:r>
        <w:rPr>
          <w:spacing w:val="-5"/>
        </w:rPr>
        <w:t xml:space="preserve"> </w:t>
      </w:r>
      <w:r>
        <w:t>как</w:t>
      </w:r>
      <w:r>
        <w:rPr>
          <w:spacing w:val="-4"/>
        </w:rPr>
        <w:t xml:space="preserve"> </w:t>
      </w:r>
      <w:r>
        <w:t>особый</w:t>
      </w:r>
      <w:r>
        <w:rPr>
          <w:spacing w:val="-4"/>
        </w:rPr>
        <w:t xml:space="preserve"> </w:t>
      </w:r>
      <w:r>
        <w:t>вид</w:t>
      </w:r>
      <w:r>
        <w:rPr>
          <w:spacing w:val="-4"/>
        </w:rPr>
        <w:t xml:space="preserve"> </w:t>
      </w:r>
      <w:r>
        <w:t>определения.</w:t>
      </w:r>
      <w:r>
        <w:rPr>
          <w:spacing w:val="-4"/>
        </w:rPr>
        <w:t xml:space="preserve"> </w:t>
      </w:r>
      <w:r>
        <w:t>Дополнение</w:t>
      </w:r>
      <w:r>
        <w:rPr>
          <w:spacing w:val="-5"/>
        </w:rPr>
        <w:t xml:space="preserve"> </w:t>
      </w:r>
      <w:r>
        <w:t>как</w:t>
      </w:r>
      <w:r>
        <w:rPr>
          <w:spacing w:val="-4"/>
        </w:rPr>
        <w:t xml:space="preserve"> </w:t>
      </w:r>
      <w:r>
        <w:t>второстепенный</w:t>
      </w:r>
      <w:r>
        <w:rPr>
          <w:spacing w:val="-4"/>
        </w:rPr>
        <w:t xml:space="preserve"> </w:t>
      </w:r>
      <w:r>
        <w:t>член предложения. Дополнения прямые и косвенные.</w:t>
      </w:r>
    </w:p>
    <w:p w:rsidR="00D542CB" w:rsidRDefault="00436AA8">
      <w:pPr>
        <w:pStyle w:val="a3"/>
        <w:spacing w:before="7" w:line="235" w:lineRule="auto"/>
        <w:ind w:right="863" w:firstLine="758"/>
        <w:jc w:val="left"/>
      </w:pPr>
      <w:r>
        <w:t>Обстоятельство</w:t>
      </w:r>
      <w:r>
        <w:rPr>
          <w:spacing w:val="36"/>
        </w:rPr>
        <w:t xml:space="preserve"> </w:t>
      </w:r>
      <w:r>
        <w:t>как</w:t>
      </w:r>
      <w:r>
        <w:rPr>
          <w:spacing w:val="36"/>
        </w:rPr>
        <w:t xml:space="preserve"> </w:t>
      </w:r>
      <w:r>
        <w:t>второстепенный</w:t>
      </w:r>
      <w:r>
        <w:rPr>
          <w:spacing w:val="36"/>
        </w:rPr>
        <w:t xml:space="preserve"> </w:t>
      </w:r>
      <w:r>
        <w:t>член</w:t>
      </w:r>
      <w:r>
        <w:rPr>
          <w:spacing w:val="33"/>
        </w:rPr>
        <w:t xml:space="preserve"> </w:t>
      </w:r>
      <w:r>
        <w:t>предложения.</w:t>
      </w:r>
      <w:r>
        <w:rPr>
          <w:spacing w:val="36"/>
        </w:rPr>
        <w:t xml:space="preserve"> </w:t>
      </w:r>
      <w:r>
        <w:t>Виды</w:t>
      </w:r>
      <w:r>
        <w:rPr>
          <w:spacing w:val="34"/>
        </w:rPr>
        <w:t xml:space="preserve"> </w:t>
      </w:r>
      <w:r>
        <w:t>обстоятельств (места, времени, причины, цели, образа действия, меры и степени, условия, уступки).</w:t>
      </w:r>
    </w:p>
    <w:p w:rsidR="00D542CB" w:rsidRDefault="00436AA8">
      <w:pPr>
        <w:pStyle w:val="a3"/>
        <w:spacing w:before="5" w:line="275" w:lineRule="exact"/>
        <w:ind w:left="2462"/>
        <w:jc w:val="left"/>
      </w:pPr>
      <w:r>
        <w:rPr>
          <w:spacing w:val="-2"/>
        </w:rPr>
        <w:t>Односоставные</w:t>
      </w:r>
      <w:r>
        <w:rPr>
          <w:spacing w:val="9"/>
        </w:rPr>
        <w:t xml:space="preserve"> </w:t>
      </w:r>
      <w:r>
        <w:rPr>
          <w:spacing w:val="-2"/>
        </w:rPr>
        <w:t>предложения.</w:t>
      </w:r>
    </w:p>
    <w:p w:rsidR="00D542CB" w:rsidRDefault="00436AA8">
      <w:pPr>
        <w:pStyle w:val="a3"/>
        <w:spacing w:line="275" w:lineRule="exact"/>
        <w:ind w:left="2462"/>
        <w:jc w:val="left"/>
      </w:pPr>
      <w:r>
        <w:t>Односостав</w:t>
      </w:r>
      <w:r>
        <w:t>ные</w:t>
      </w:r>
      <w:r>
        <w:rPr>
          <w:spacing w:val="-17"/>
        </w:rPr>
        <w:t xml:space="preserve"> </w:t>
      </w:r>
      <w:r>
        <w:t>предложения,</w:t>
      </w:r>
      <w:r>
        <w:rPr>
          <w:spacing w:val="-11"/>
        </w:rPr>
        <w:t xml:space="preserve"> </w:t>
      </w:r>
      <w:r>
        <w:t>их</w:t>
      </w:r>
      <w:r>
        <w:rPr>
          <w:spacing w:val="-15"/>
        </w:rPr>
        <w:t xml:space="preserve"> </w:t>
      </w:r>
      <w:r>
        <w:t>грамматические</w:t>
      </w:r>
      <w:r>
        <w:rPr>
          <w:spacing w:val="-10"/>
        </w:rPr>
        <w:t xml:space="preserve"> </w:t>
      </w:r>
      <w:r>
        <w:rPr>
          <w:spacing w:val="-2"/>
        </w:rPr>
        <w:t>признаки.</w:t>
      </w:r>
    </w:p>
    <w:p w:rsidR="00D542CB" w:rsidRDefault="00436AA8">
      <w:pPr>
        <w:pStyle w:val="a3"/>
        <w:spacing w:before="2" w:line="242" w:lineRule="auto"/>
        <w:ind w:right="1768" w:firstLine="758"/>
        <w:jc w:val="left"/>
      </w:pPr>
      <w:r>
        <w:t>Грамматические</w:t>
      </w:r>
      <w:r>
        <w:rPr>
          <w:spacing w:val="-13"/>
        </w:rPr>
        <w:t xml:space="preserve"> </w:t>
      </w:r>
      <w:r>
        <w:t>различия</w:t>
      </w:r>
      <w:r>
        <w:rPr>
          <w:spacing w:val="-15"/>
        </w:rPr>
        <w:t xml:space="preserve"> </w:t>
      </w:r>
      <w:r>
        <w:t>односоставных</w:t>
      </w:r>
      <w:r>
        <w:rPr>
          <w:spacing w:val="-15"/>
        </w:rPr>
        <w:t xml:space="preserve"> </w:t>
      </w:r>
      <w:r>
        <w:t>предложений</w:t>
      </w:r>
      <w:r>
        <w:rPr>
          <w:spacing w:val="-14"/>
        </w:rPr>
        <w:t xml:space="preserve"> </w:t>
      </w:r>
      <w:r>
        <w:t>и</w:t>
      </w:r>
      <w:r>
        <w:rPr>
          <w:spacing w:val="-8"/>
        </w:rPr>
        <w:t xml:space="preserve"> </w:t>
      </w:r>
      <w:r>
        <w:t>двусоставных неполных предложений.</w:t>
      </w:r>
    </w:p>
    <w:p w:rsidR="00D542CB" w:rsidRDefault="00436AA8">
      <w:pPr>
        <w:pStyle w:val="a3"/>
        <w:tabs>
          <w:tab w:val="left" w:pos="3476"/>
          <w:tab w:val="left" w:pos="5468"/>
          <w:tab w:val="left" w:pos="7352"/>
          <w:tab w:val="left" w:pos="8850"/>
        </w:tabs>
        <w:spacing w:before="4" w:line="235" w:lineRule="auto"/>
        <w:ind w:right="883" w:firstLine="758"/>
        <w:jc w:val="left"/>
      </w:pPr>
      <w:r>
        <w:rPr>
          <w:spacing w:val="-4"/>
        </w:rPr>
        <w:t>Виды</w:t>
      </w:r>
      <w:r>
        <w:tab/>
      </w:r>
      <w:r>
        <w:rPr>
          <w:spacing w:val="-2"/>
        </w:rPr>
        <w:t>односоставных</w:t>
      </w:r>
      <w:r>
        <w:tab/>
      </w:r>
      <w:r>
        <w:rPr>
          <w:spacing w:val="-2"/>
        </w:rPr>
        <w:t>предложений:</w:t>
      </w:r>
      <w:r>
        <w:tab/>
      </w:r>
      <w:r>
        <w:rPr>
          <w:spacing w:val="-2"/>
        </w:rPr>
        <w:t>назывные,</w:t>
      </w:r>
      <w:r>
        <w:tab/>
      </w:r>
      <w:r>
        <w:rPr>
          <w:spacing w:val="-2"/>
        </w:rPr>
        <w:t xml:space="preserve">определённо-личные, </w:t>
      </w:r>
      <w:r>
        <w:t>неопределённо-личные, обобщённо-личные, безличные предложения.</w:t>
      </w:r>
    </w:p>
    <w:p w:rsidR="00D542CB" w:rsidRDefault="00436AA8">
      <w:pPr>
        <w:pStyle w:val="a3"/>
        <w:spacing w:before="2" w:line="237" w:lineRule="auto"/>
        <w:ind w:left="2462" w:right="863"/>
        <w:jc w:val="left"/>
      </w:pPr>
      <w:r>
        <w:t>Синтаксическая</w:t>
      </w:r>
      <w:r>
        <w:rPr>
          <w:spacing w:val="-14"/>
        </w:rPr>
        <w:t xml:space="preserve"> </w:t>
      </w:r>
      <w:r>
        <w:t>синонимия</w:t>
      </w:r>
      <w:r>
        <w:rPr>
          <w:spacing w:val="-15"/>
        </w:rPr>
        <w:t xml:space="preserve"> </w:t>
      </w:r>
      <w:r>
        <w:t>односоставных</w:t>
      </w:r>
      <w:r>
        <w:rPr>
          <w:spacing w:val="-15"/>
        </w:rPr>
        <w:t xml:space="preserve"> </w:t>
      </w:r>
      <w:r>
        <w:t>и</w:t>
      </w:r>
      <w:r>
        <w:rPr>
          <w:spacing w:val="-5"/>
        </w:rPr>
        <w:t xml:space="preserve"> </w:t>
      </w:r>
      <w:r>
        <w:t>двусоставных</w:t>
      </w:r>
      <w:r>
        <w:rPr>
          <w:spacing w:val="-15"/>
        </w:rPr>
        <w:t xml:space="preserve"> </w:t>
      </w:r>
      <w:r>
        <w:t>предложений. Употребление односоставных предложений в речи.</w:t>
      </w:r>
    </w:p>
    <w:p w:rsidR="00D542CB" w:rsidRDefault="00436AA8">
      <w:pPr>
        <w:pStyle w:val="a3"/>
        <w:spacing w:line="242" w:lineRule="auto"/>
        <w:ind w:left="2462" w:right="5451"/>
        <w:jc w:val="left"/>
      </w:pPr>
      <w:r>
        <w:t>Простое осложнённое предложение. Предложения</w:t>
      </w:r>
      <w:r>
        <w:rPr>
          <w:spacing w:val="-15"/>
        </w:rPr>
        <w:t xml:space="preserve"> </w:t>
      </w:r>
      <w:r>
        <w:t>с</w:t>
      </w:r>
      <w:r>
        <w:rPr>
          <w:spacing w:val="-16"/>
        </w:rPr>
        <w:t xml:space="preserve"> </w:t>
      </w:r>
      <w:r>
        <w:t>однородными</w:t>
      </w:r>
      <w:r>
        <w:rPr>
          <w:spacing w:val="-15"/>
        </w:rPr>
        <w:t xml:space="preserve"> </w:t>
      </w:r>
      <w:r>
        <w:t>членами.</w:t>
      </w:r>
    </w:p>
    <w:p w:rsidR="00D542CB" w:rsidRDefault="00436AA8">
      <w:pPr>
        <w:pStyle w:val="a3"/>
        <w:ind w:left="2462" w:right="2939"/>
      </w:pPr>
      <w:r>
        <w:t>Однородные члены предложения, их</w:t>
      </w:r>
      <w:r>
        <w:rPr>
          <w:spacing w:val="-3"/>
        </w:rPr>
        <w:t xml:space="preserve"> </w:t>
      </w:r>
      <w:r>
        <w:t>признаки,</w:t>
      </w:r>
      <w:r>
        <w:rPr>
          <w:spacing w:val="-1"/>
        </w:rPr>
        <w:t xml:space="preserve"> </w:t>
      </w:r>
      <w:r>
        <w:t>средства связи. Союзная и бессоюзная связь</w:t>
      </w:r>
      <w:r>
        <w:rPr>
          <w:spacing w:val="-9"/>
        </w:rPr>
        <w:t xml:space="preserve"> </w:t>
      </w:r>
      <w:r>
        <w:t>однородных</w:t>
      </w:r>
      <w:r>
        <w:rPr>
          <w:spacing w:val="-5"/>
        </w:rPr>
        <w:t xml:space="preserve"> </w:t>
      </w:r>
      <w:r>
        <w:t>членов</w:t>
      </w:r>
      <w:r>
        <w:rPr>
          <w:spacing w:val="-1"/>
        </w:rPr>
        <w:t xml:space="preserve"> </w:t>
      </w:r>
      <w:r>
        <w:t>предложения. Однородные и неоднородные определения.</w:t>
      </w:r>
    </w:p>
    <w:p w:rsidR="00D542CB" w:rsidRDefault="00436AA8">
      <w:pPr>
        <w:pStyle w:val="a3"/>
        <w:spacing w:line="274" w:lineRule="exact"/>
        <w:ind w:left="2462"/>
      </w:pPr>
      <w:r>
        <w:t>Предложения</w:t>
      </w:r>
      <w:r>
        <w:rPr>
          <w:spacing w:val="-13"/>
        </w:rPr>
        <w:t xml:space="preserve"> </w:t>
      </w:r>
      <w:r>
        <w:t>с</w:t>
      </w:r>
      <w:r>
        <w:rPr>
          <w:spacing w:val="-13"/>
        </w:rPr>
        <w:t xml:space="preserve"> </w:t>
      </w:r>
      <w:r>
        <w:t>обобщающими</w:t>
      </w:r>
      <w:r>
        <w:rPr>
          <w:spacing w:val="-2"/>
        </w:rPr>
        <w:t xml:space="preserve"> </w:t>
      </w:r>
      <w:r>
        <w:t>словами</w:t>
      </w:r>
      <w:r>
        <w:rPr>
          <w:spacing w:val="-5"/>
        </w:rPr>
        <w:t xml:space="preserve"> </w:t>
      </w:r>
      <w:r>
        <w:t>при</w:t>
      </w:r>
      <w:r>
        <w:rPr>
          <w:spacing w:val="-9"/>
        </w:rPr>
        <w:t xml:space="preserve"> </w:t>
      </w:r>
      <w:r>
        <w:t>однородных</w:t>
      </w:r>
      <w:r>
        <w:rPr>
          <w:spacing w:val="-5"/>
        </w:rPr>
        <w:t xml:space="preserve"> </w:t>
      </w:r>
      <w:r>
        <w:rPr>
          <w:spacing w:val="-2"/>
        </w:rPr>
        <w:t>членах.</w:t>
      </w:r>
    </w:p>
    <w:p w:rsidR="00D542CB" w:rsidRDefault="00436AA8">
      <w:pPr>
        <w:pStyle w:val="a3"/>
        <w:spacing w:line="242" w:lineRule="auto"/>
        <w:ind w:right="854" w:firstLine="758"/>
      </w:pPr>
      <w:r>
        <w:t>Нормы построения предложений с однородными членами, связанными двойными союзами не только... но и, как.. .так и.</w:t>
      </w:r>
    </w:p>
    <w:p w:rsidR="00D542CB" w:rsidRDefault="00436AA8">
      <w:pPr>
        <w:pStyle w:val="a3"/>
        <w:ind w:right="842" w:firstLine="758"/>
      </w:pPr>
      <w:r>
        <w:t>Правила постановки знаков препинания в предложениях с однородными членами, связанными попарно, с помощью повторяющихся союзов (и... и, или... и</w:t>
      </w:r>
      <w:r>
        <w:t>ли, либо... либо, ни...ни, то... то).</w:t>
      </w:r>
    </w:p>
    <w:p w:rsidR="00D542CB" w:rsidRDefault="00436AA8">
      <w:pPr>
        <w:pStyle w:val="a3"/>
        <w:ind w:right="856" w:firstLine="758"/>
      </w:pPr>
      <w:r>
        <w:t>Правила постановки знаков препинания в предложениях с обобщающими словами при однородных членах.</w:t>
      </w:r>
    </w:p>
    <w:p w:rsidR="00D542CB" w:rsidRDefault="00436AA8">
      <w:pPr>
        <w:pStyle w:val="a3"/>
        <w:spacing w:line="237" w:lineRule="auto"/>
        <w:ind w:right="845" w:firstLine="758"/>
      </w:pPr>
      <w:r>
        <w:t>Правила постановки знаков препинания в простом и сложном предложениях с союзом и.</w:t>
      </w:r>
    </w:p>
    <w:p w:rsidR="00D542CB" w:rsidRDefault="00436AA8">
      <w:pPr>
        <w:pStyle w:val="a3"/>
        <w:spacing w:line="270" w:lineRule="exact"/>
        <w:ind w:left="2462"/>
      </w:pPr>
      <w:r>
        <w:t>Предложения</w:t>
      </w:r>
      <w:r>
        <w:rPr>
          <w:spacing w:val="-8"/>
        </w:rPr>
        <w:t xml:space="preserve"> </w:t>
      </w:r>
      <w:r>
        <w:t>с</w:t>
      </w:r>
      <w:r>
        <w:rPr>
          <w:spacing w:val="-13"/>
        </w:rPr>
        <w:t xml:space="preserve"> </w:t>
      </w:r>
      <w:r>
        <w:t>обособленными</w:t>
      </w:r>
      <w:r>
        <w:rPr>
          <w:spacing w:val="-1"/>
        </w:rPr>
        <w:t xml:space="preserve"> </w:t>
      </w:r>
      <w:r>
        <w:rPr>
          <w:spacing w:val="-2"/>
        </w:rPr>
        <w:t>членами.</w:t>
      </w:r>
    </w:p>
    <w:p w:rsidR="00D542CB" w:rsidRDefault="00436AA8">
      <w:pPr>
        <w:pStyle w:val="a3"/>
        <w:spacing w:before="3"/>
        <w:ind w:right="835" w:firstLine="758"/>
      </w:pPr>
      <w:r>
        <w:t>Об</w:t>
      </w:r>
      <w:r>
        <w:t xml:space="preserve">особление. Виды обособленных членов предложения (обособленные определения, обособленные приложения, обособленные обстоятельства, обособленные </w:t>
      </w:r>
      <w:r>
        <w:rPr>
          <w:spacing w:val="-2"/>
        </w:rPr>
        <w:t>дополнения).</w:t>
      </w:r>
    </w:p>
    <w:p w:rsidR="00D542CB" w:rsidRDefault="00436AA8">
      <w:pPr>
        <w:pStyle w:val="a3"/>
        <w:spacing w:before="2" w:line="237" w:lineRule="auto"/>
        <w:ind w:right="834" w:firstLine="758"/>
      </w:pPr>
      <w:r>
        <w:t xml:space="preserve">Уточняющие члены предложения, пояснительные и присоединительные </w:t>
      </w:r>
      <w:r>
        <w:rPr>
          <w:spacing w:val="-2"/>
        </w:rPr>
        <w:t>конструкции.</w:t>
      </w:r>
    </w:p>
    <w:p w:rsidR="00D542CB" w:rsidRDefault="00436AA8">
      <w:pPr>
        <w:pStyle w:val="a3"/>
        <w:spacing w:before="6"/>
        <w:ind w:right="837" w:firstLine="758"/>
      </w:pPr>
      <w:r>
        <w:t>Правила постановки знако</w:t>
      </w:r>
      <w:r>
        <w:t>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D542CB" w:rsidRDefault="00436AA8">
      <w:pPr>
        <w:pStyle w:val="a3"/>
        <w:spacing w:line="274" w:lineRule="exact"/>
        <w:ind w:left="2462"/>
      </w:pPr>
      <w:r>
        <w:t>Предложения</w:t>
      </w:r>
      <w:r>
        <w:rPr>
          <w:spacing w:val="-14"/>
        </w:rPr>
        <w:t xml:space="preserve"> </w:t>
      </w:r>
      <w:r>
        <w:t>с</w:t>
      </w:r>
      <w:r>
        <w:rPr>
          <w:spacing w:val="-15"/>
        </w:rPr>
        <w:t xml:space="preserve"> </w:t>
      </w:r>
      <w:r>
        <w:t>обра</w:t>
      </w:r>
      <w:r>
        <w:t>щениями,</w:t>
      </w:r>
      <w:r>
        <w:rPr>
          <w:spacing w:val="-6"/>
        </w:rPr>
        <w:t xml:space="preserve"> </w:t>
      </w:r>
      <w:r>
        <w:t>вводными</w:t>
      </w:r>
      <w:r>
        <w:rPr>
          <w:spacing w:val="-10"/>
        </w:rPr>
        <w:t xml:space="preserve"> </w:t>
      </w:r>
      <w:r>
        <w:t>и</w:t>
      </w:r>
      <w:r>
        <w:rPr>
          <w:spacing w:val="-14"/>
        </w:rPr>
        <w:t xml:space="preserve"> </w:t>
      </w:r>
      <w:r>
        <w:t>вставными</w:t>
      </w:r>
      <w:r>
        <w:rPr>
          <w:spacing w:val="-5"/>
        </w:rPr>
        <w:t xml:space="preserve"> </w:t>
      </w:r>
      <w:r>
        <w:rPr>
          <w:spacing w:val="-2"/>
        </w:rPr>
        <w:t>конструкциями.</w:t>
      </w:r>
    </w:p>
    <w:p w:rsidR="00D542CB" w:rsidRDefault="00D542CB">
      <w:pPr>
        <w:pStyle w:val="a3"/>
        <w:spacing w:line="274" w:lineRule="exact"/>
        <w:sectPr w:rsidR="00D542CB">
          <w:pgSz w:w="11920" w:h="16850"/>
          <w:pgMar w:top="640" w:right="0" w:bottom="1180" w:left="0" w:header="0" w:footer="878" w:gutter="0"/>
          <w:cols w:space="720"/>
        </w:sectPr>
      </w:pPr>
    </w:p>
    <w:p w:rsidR="00D542CB" w:rsidRDefault="00436AA8">
      <w:pPr>
        <w:pStyle w:val="a3"/>
        <w:spacing w:before="78" w:line="237" w:lineRule="auto"/>
        <w:ind w:right="2955" w:firstLine="758"/>
      </w:pPr>
      <w:r>
        <w:lastRenderedPageBreak/>
        <w:t>Обращение.</w:t>
      </w:r>
      <w:r>
        <w:rPr>
          <w:spacing w:val="-3"/>
        </w:rPr>
        <w:t xml:space="preserve"> </w:t>
      </w:r>
      <w:r>
        <w:t>Основные</w:t>
      </w:r>
      <w:r>
        <w:rPr>
          <w:spacing w:val="-4"/>
        </w:rPr>
        <w:t xml:space="preserve"> </w:t>
      </w:r>
      <w:r>
        <w:t>функции</w:t>
      </w:r>
      <w:r>
        <w:rPr>
          <w:spacing w:val="-4"/>
        </w:rPr>
        <w:t xml:space="preserve"> </w:t>
      </w:r>
      <w:r>
        <w:t>обращения.</w:t>
      </w:r>
      <w:r>
        <w:rPr>
          <w:spacing w:val="-7"/>
        </w:rPr>
        <w:t xml:space="preserve"> </w:t>
      </w:r>
      <w:r>
        <w:t>Распространённое и нераспространённое обращение.</w:t>
      </w:r>
    </w:p>
    <w:p w:rsidR="00D542CB" w:rsidRDefault="00436AA8">
      <w:pPr>
        <w:pStyle w:val="a3"/>
        <w:spacing w:line="272" w:lineRule="exact"/>
        <w:ind w:left="2462"/>
      </w:pPr>
      <w:r>
        <w:t>Вводные</w:t>
      </w:r>
      <w:r>
        <w:rPr>
          <w:spacing w:val="-11"/>
        </w:rPr>
        <w:t xml:space="preserve"> </w:t>
      </w:r>
      <w:r>
        <w:rPr>
          <w:spacing w:val="-2"/>
        </w:rPr>
        <w:t>конструкции.</w:t>
      </w:r>
    </w:p>
    <w:p w:rsidR="00D542CB" w:rsidRDefault="00436AA8">
      <w:pPr>
        <w:pStyle w:val="a3"/>
        <w:spacing w:before="5"/>
        <w:ind w:right="832" w:firstLine="758"/>
      </w:pPr>
      <w:r>
        <w:t>Группы</w:t>
      </w:r>
      <w:r>
        <w:rPr>
          <w:spacing w:val="-11"/>
        </w:rPr>
        <w:t xml:space="preserve"> </w:t>
      </w:r>
      <w:r>
        <w:t>вводных</w:t>
      </w:r>
      <w:r>
        <w:rPr>
          <w:spacing w:val="-11"/>
        </w:rPr>
        <w:t xml:space="preserve"> </w:t>
      </w:r>
      <w:r>
        <w:t>конструкций</w:t>
      </w:r>
      <w:r>
        <w:rPr>
          <w:spacing w:val="-12"/>
        </w:rPr>
        <w:t xml:space="preserve"> </w:t>
      </w:r>
      <w:r>
        <w:t>по</w:t>
      </w:r>
      <w:r>
        <w:rPr>
          <w:spacing w:val="-13"/>
        </w:rPr>
        <w:t xml:space="preserve"> </w:t>
      </w:r>
      <w:r>
        <w:t>значению</w:t>
      </w:r>
      <w:r>
        <w:rPr>
          <w:spacing w:val="-12"/>
        </w:rPr>
        <w:t xml:space="preserve"> </w:t>
      </w:r>
      <w:r>
        <w:t>(вводные</w:t>
      </w:r>
      <w:r>
        <w:rPr>
          <w:spacing w:val="-12"/>
        </w:rPr>
        <w:t xml:space="preserve"> </w:t>
      </w:r>
      <w:r>
        <w:t>слова</w:t>
      </w:r>
      <w:r>
        <w:rPr>
          <w:spacing w:val="-12"/>
        </w:rPr>
        <w:t xml:space="preserve"> </w:t>
      </w:r>
      <w:r>
        <w:t>со</w:t>
      </w:r>
      <w:r>
        <w:rPr>
          <w:spacing w:val="-7"/>
        </w:rPr>
        <w:t xml:space="preserve"> </w:t>
      </w:r>
      <w:r>
        <w:t>значением</w:t>
      </w:r>
      <w:r>
        <w:rPr>
          <w:spacing w:val="21"/>
        </w:rPr>
        <w:t xml:space="preserve"> </w:t>
      </w:r>
      <w:r>
        <w:t>различной степени</w:t>
      </w:r>
      <w:r>
        <w:rPr>
          <w:spacing w:val="-12"/>
        </w:rPr>
        <w:t xml:space="preserve"> </w:t>
      </w:r>
      <w:r>
        <w:t>уверенности,</w:t>
      </w:r>
      <w:r>
        <w:rPr>
          <w:spacing w:val="-13"/>
        </w:rPr>
        <w:t xml:space="preserve"> </w:t>
      </w:r>
      <w:r>
        <w:t>различных</w:t>
      </w:r>
      <w:r>
        <w:rPr>
          <w:spacing w:val="-14"/>
        </w:rPr>
        <w:t xml:space="preserve"> </w:t>
      </w:r>
      <w:r>
        <w:t>чувств,</w:t>
      </w:r>
      <w:r>
        <w:rPr>
          <w:spacing w:val="-13"/>
        </w:rPr>
        <w:t xml:space="preserve"> </w:t>
      </w:r>
      <w:r>
        <w:t>источника</w:t>
      </w:r>
      <w:r>
        <w:rPr>
          <w:spacing w:val="-14"/>
        </w:rPr>
        <w:t xml:space="preserve"> </w:t>
      </w:r>
      <w:r>
        <w:t>сообщения,</w:t>
      </w:r>
      <w:r>
        <w:rPr>
          <w:spacing w:val="-13"/>
        </w:rPr>
        <w:t xml:space="preserve"> </w:t>
      </w:r>
      <w:r>
        <w:t>порядка</w:t>
      </w:r>
      <w:r>
        <w:rPr>
          <w:spacing w:val="25"/>
        </w:rPr>
        <w:t xml:space="preserve"> </w:t>
      </w:r>
      <w:r>
        <w:t>мыслей</w:t>
      </w:r>
      <w:r>
        <w:rPr>
          <w:spacing w:val="-12"/>
        </w:rPr>
        <w:t xml:space="preserve"> </w:t>
      </w:r>
      <w:r>
        <w:t>и</w:t>
      </w:r>
      <w:r>
        <w:rPr>
          <w:spacing w:val="-12"/>
        </w:rPr>
        <w:t xml:space="preserve"> </w:t>
      </w:r>
      <w:r>
        <w:t>их</w:t>
      </w:r>
      <w:r>
        <w:rPr>
          <w:spacing w:val="-13"/>
        </w:rPr>
        <w:t xml:space="preserve"> </w:t>
      </w:r>
      <w:r>
        <w:t>связи, способа оформления мыслей).</w:t>
      </w:r>
    </w:p>
    <w:p w:rsidR="00D542CB" w:rsidRDefault="00436AA8">
      <w:pPr>
        <w:pStyle w:val="a3"/>
        <w:spacing w:line="271" w:lineRule="exact"/>
        <w:ind w:left="2462"/>
      </w:pPr>
      <w:r>
        <w:t>Вставные</w:t>
      </w:r>
      <w:r>
        <w:rPr>
          <w:spacing w:val="-12"/>
        </w:rPr>
        <w:t xml:space="preserve"> </w:t>
      </w:r>
      <w:r>
        <w:rPr>
          <w:spacing w:val="-2"/>
        </w:rPr>
        <w:t>конструкции.</w:t>
      </w:r>
    </w:p>
    <w:p w:rsidR="00D542CB" w:rsidRDefault="00436AA8">
      <w:pPr>
        <w:pStyle w:val="a3"/>
        <w:spacing w:before="7" w:line="237" w:lineRule="auto"/>
        <w:ind w:left="2462" w:right="845"/>
      </w:pPr>
      <w:r>
        <w:t>Омонимия членов предложения и вводных слов, словосочетаний и предложений. Нормы</w:t>
      </w:r>
      <w:r>
        <w:rPr>
          <w:spacing w:val="40"/>
        </w:rPr>
        <w:t xml:space="preserve"> </w:t>
      </w:r>
      <w:r>
        <w:t>построения предложений</w:t>
      </w:r>
      <w:r>
        <w:rPr>
          <w:spacing w:val="40"/>
        </w:rPr>
        <w:t xml:space="preserve"> </w:t>
      </w:r>
      <w:r>
        <w:t>с вводными</w:t>
      </w:r>
      <w:r>
        <w:rPr>
          <w:spacing w:val="40"/>
        </w:rPr>
        <w:t xml:space="preserve"> </w:t>
      </w:r>
      <w:r>
        <w:t>словами</w:t>
      </w:r>
      <w:r>
        <w:rPr>
          <w:spacing w:val="40"/>
        </w:rPr>
        <w:t xml:space="preserve"> </w:t>
      </w:r>
      <w:r>
        <w:t>и пр</w:t>
      </w:r>
      <w:r>
        <w:t>едложениями,</w:t>
      </w:r>
    </w:p>
    <w:p w:rsidR="00D542CB" w:rsidRDefault="00436AA8">
      <w:pPr>
        <w:pStyle w:val="a3"/>
        <w:spacing w:before="6" w:line="237" w:lineRule="auto"/>
        <w:ind w:right="852"/>
      </w:pPr>
      <w:r>
        <w:t xml:space="preserve">вставными конструкциями, обращениями (распространёнными и нераспространёнными), </w:t>
      </w:r>
      <w:r>
        <w:rPr>
          <w:spacing w:val="-2"/>
        </w:rPr>
        <w:t>междометиями.</w:t>
      </w:r>
    </w:p>
    <w:p w:rsidR="00D542CB" w:rsidRDefault="00436AA8">
      <w:pPr>
        <w:pStyle w:val="a3"/>
        <w:spacing w:before="5"/>
        <w:ind w:right="847" w:firstLine="758"/>
      </w:pPr>
      <w:r>
        <w:t>Правила постановки знаков препинания в предложениях с вводными и вставными конструкциями, обращениями и междометиями.</w:t>
      </w:r>
    </w:p>
    <w:p w:rsidR="00D542CB" w:rsidRDefault="00436AA8">
      <w:pPr>
        <w:pStyle w:val="a3"/>
        <w:ind w:left="2462" w:right="1768"/>
        <w:jc w:val="left"/>
      </w:pPr>
      <w:r>
        <w:t>Синтаксический</w:t>
      </w:r>
      <w:r>
        <w:rPr>
          <w:spacing w:val="-1"/>
        </w:rPr>
        <w:t xml:space="preserve"> </w:t>
      </w:r>
      <w:r>
        <w:t>и</w:t>
      </w:r>
      <w:r>
        <w:rPr>
          <w:spacing w:val="-3"/>
        </w:rPr>
        <w:t xml:space="preserve"> </w:t>
      </w:r>
      <w:r>
        <w:t>пунктуационный</w:t>
      </w:r>
      <w:r>
        <w:rPr>
          <w:spacing w:val="-2"/>
        </w:rPr>
        <w:t xml:space="preserve"> </w:t>
      </w:r>
      <w:r>
        <w:t>анализ</w:t>
      </w:r>
      <w:r>
        <w:rPr>
          <w:spacing w:val="-5"/>
        </w:rPr>
        <w:t xml:space="preserve"> </w:t>
      </w:r>
      <w:r>
        <w:t>простых</w:t>
      </w:r>
      <w:r>
        <w:rPr>
          <w:spacing w:val="-9"/>
        </w:rPr>
        <w:t xml:space="preserve"> </w:t>
      </w:r>
      <w:r>
        <w:t>предложений. Содержание обучения в 9 классе.</w:t>
      </w:r>
    </w:p>
    <w:p w:rsidR="00D542CB" w:rsidRDefault="00436AA8">
      <w:pPr>
        <w:pStyle w:val="a3"/>
        <w:spacing w:before="76"/>
        <w:ind w:left="2462"/>
        <w:jc w:val="left"/>
      </w:pPr>
      <w:r>
        <w:t>Общие</w:t>
      </w:r>
      <w:r>
        <w:rPr>
          <w:spacing w:val="-9"/>
        </w:rPr>
        <w:t xml:space="preserve"> </w:t>
      </w:r>
      <w:r>
        <w:t>сведения</w:t>
      </w:r>
      <w:r>
        <w:rPr>
          <w:spacing w:val="-6"/>
        </w:rPr>
        <w:t xml:space="preserve"> </w:t>
      </w:r>
      <w:r>
        <w:t>о</w:t>
      </w:r>
      <w:r>
        <w:rPr>
          <w:spacing w:val="-2"/>
        </w:rPr>
        <w:t xml:space="preserve"> языке.</w:t>
      </w:r>
    </w:p>
    <w:p w:rsidR="00D542CB" w:rsidRDefault="00436AA8">
      <w:pPr>
        <w:pStyle w:val="a3"/>
        <w:spacing w:before="4" w:line="242" w:lineRule="auto"/>
        <w:ind w:left="2462" w:right="863"/>
        <w:jc w:val="left"/>
      </w:pPr>
      <w:r>
        <w:t>Роль</w:t>
      </w:r>
      <w:r>
        <w:rPr>
          <w:spacing w:val="-9"/>
        </w:rPr>
        <w:t xml:space="preserve"> </w:t>
      </w:r>
      <w:r>
        <w:t>русского</w:t>
      </w:r>
      <w:r>
        <w:rPr>
          <w:spacing w:val="-3"/>
        </w:rPr>
        <w:t xml:space="preserve"> </w:t>
      </w:r>
      <w:r>
        <w:t>языка</w:t>
      </w:r>
      <w:r>
        <w:rPr>
          <w:spacing w:val="-8"/>
        </w:rPr>
        <w:t xml:space="preserve"> </w:t>
      </w:r>
      <w:r>
        <w:t>в</w:t>
      </w:r>
      <w:r>
        <w:rPr>
          <w:spacing w:val="-11"/>
        </w:rPr>
        <w:t xml:space="preserve"> </w:t>
      </w:r>
      <w:r>
        <w:t>Российской</w:t>
      </w:r>
      <w:r>
        <w:rPr>
          <w:spacing w:val="-8"/>
        </w:rPr>
        <w:t xml:space="preserve"> </w:t>
      </w:r>
      <w:r>
        <w:t>Федерации.</w:t>
      </w:r>
      <w:r>
        <w:rPr>
          <w:spacing w:val="-14"/>
        </w:rPr>
        <w:t xml:space="preserve"> </w:t>
      </w:r>
      <w:r>
        <w:t>Русский</w:t>
      </w:r>
      <w:r>
        <w:rPr>
          <w:spacing w:val="-3"/>
        </w:rPr>
        <w:t xml:space="preserve"> </w:t>
      </w:r>
      <w:r>
        <w:t>язык</w:t>
      </w:r>
      <w:r>
        <w:rPr>
          <w:spacing w:val="-3"/>
        </w:rPr>
        <w:t xml:space="preserve"> </w:t>
      </w:r>
      <w:r>
        <w:t>в</w:t>
      </w:r>
      <w:r>
        <w:rPr>
          <w:spacing w:val="-6"/>
        </w:rPr>
        <w:t xml:space="preserve"> </w:t>
      </w:r>
      <w:r>
        <w:t>современном</w:t>
      </w:r>
      <w:r>
        <w:rPr>
          <w:spacing w:val="-10"/>
        </w:rPr>
        <w:t xml:space="preserve"> </w:t>
      </w:r>
      <w:r>
        <w:t>мире. Язык и речь.</w:t>
      </w:r>
    </w:p>
    <w:p w:rsidR="00D542CB" w:rsidRDefault="00436AA8">
      <w:pPr>
        <w:pStyle w:val="a3"/>
        <w:ind w:left="2462" w:right="825"/>
        <w:jc w:val="left"/>
      </w:pPr>
      <w:r>
        <w:t>Речь устная</w:t>
      </w:r>
      <w:r>
        <w:rPr>
          <w:spacing w:val="-3"/>
        </w:rPr>
        <w:t xml:space="preserve"> </w:t>
      </w:r>
      <w:r>
        <w:t>и</w:t>
      </w:r>
      <w:r>
        <w:rPr>
          <w:spacing w:val="-3"/>
        </w:rPr>
        <w:t xml:space="preserve"> </w:t>
      </w:r>
      <w:r>
        <w:t>письменная, монологическая</w:t>
      </w:r>
      <w:r>
        <w:rPr>
          <w:spacing w:val="-3"/>
        </w:rPr>
        <w:t xml:space="preserve"> </w:t>
      </w:r>
      <w:r>
        <w:t>и</w:t>
      </w:r>
      <w:r>
        <w:rPr>
          <w:spacing w:val="-3"/>
        </w:rPr>
        <w:t xml:space="preserve"> </w:t>
      </w:r>
      <w:r>
        <w:t>диалогическая, полилог</w:t>
      </w:r>
      <w:r>
        <w:rPr>
          <w:spacing w:val="-3"/>
        </w:rPr>
        <w:t xml:space="preserve"> </w:t>
      </w:r>
      <w:r>
        <w:t>(повторение). Виды</w:t>
      </w:r>
      <w:r>
        <w:rPr>
          <w:spacing w:val="-12"/>
        </w:rPr>
        <w:t xml:space="preserve"> </w:t>
      </w:r>
      <w:r>
        <w:t>речевой</w:t>
      </w:r>
      <w:r>
        <w:rPr>
          <w:spacing w:val="-12"/>
        </w:rPr>
        <w:t xml:space="preserve"> </w:t>
      </w:r>
      <w:r>
        <w:t>деятельности:</w:t>
      </w:r>
      <w:r>
        <w:rPr>
          <w:spacing w:val="-12"/>
        </w:rPr>
        <w:t xml:space="preserve"> </w:t>
      </w:r>
      <w:r>
        <w:t>говорение,</w:t>
      </w:r>
      <w:r>
        <w:rPr>
          <w:spacing w:val="-15"/>
        </w:rPr>
        <w:t xml:space="preserve"> </w:t>
      </w:r>
      <w:r>
        <w:t>письмо,</w:t>
      </w:r>
      <w:r>
        <w:rPr>
          <w:spacing w:val="-12"/>
        </w:rPr>
        <w:t xml:space="preserve"> </w:t>
      </w:r>
      <w:r>
        <w:t>аудирование,</w:t>
      </w:r>
      <w:r>
        <w:rPr>
          <w:spacing w:val="-12"/>
        </w:rPr>
        <w:t xml:space="preserve"> </w:t>
      </w:r>
      <w:r>
        <w:t>чтение</w:t>
      </w:r>
      <w:r>
        <w:rPr>
          <w:spacing w:val="40"/>
        </w:rPr>
        <w:t xml:space="preserve"> </w:t>
      </w:r>
      <w:r>
        <w:t>(повторение). Виды аудирования: выборочное, ознакомительное, детальное.</w:t>
      </w:r>
    </w:p>
    <w:p w:rsidR="00D542CB" w:rsidRDefault="00436AA8">
      <w:pPr>
        <w:pStyle w:val="a3"/>
        <w:spacing w:line="271" w:lineRule="exact"/>
        <w:ind w:left="2462"/>
        <w:jc w:val="left"/>
      </w:pPr>
      <w:r>
        <w:t>Виды</w:t>
      </w:r>
      <w:r>
        <w:rPr>
          <w:spacing w:val="-17"/>
        </w:rPr>
        <w:t xml:space="preserve"> </w:t>
      </w:r>
      <w:r>
        <w:t>чтения:</w:t>
      </w:r>
      <w:r>
        <w:rPr>
          <w:spacing w:val="-15"/>
        </w:rPr>
        <w:t xml:space="preserve"> </w:t>
      </w:r>
      <w:r>
        <w:t>изучающее,</w:t>
      </w:r>
      <w:r>
        <w:rPr>
          <w:spacing w:val="-12"/>
        </w:rPr>
        <w:t xml:space="preserve"> </w:t>
      </w:r>
      <w:r>
        <w:t>ознакомительное,</w:t>
      </w:r>
      <w:r>
        <w:rPr>
          <w:spacing w:val="-13"/>
        </w:rPr>
        <w:t xml:space="preserve"> </w:t>
      </w:r>
      <w:r>
        <w:t>просмотровое,</w:t>
      </w:r>
      <w:r>
        <w:rPr>
          <w:spacing w:val="-15"/>
        </w:rPr>
        <w:t xml:space="preserve"> </w:t>
      </w:r>
      <w:r>
        <w:rPr>
          <w:spacing w:val="-2"/>
        </w:rPr>
        <w:t>поисковое.</w:t>
      </w:r>
    </w:p>
    <w:p w:rsidR="00D542CB" w:rsidRDefault="00436AA8">
      <w:pPr>
        <w:pStyle w:val="a3"/>
        <w:ind w:right="847" w:firstLine="758"/>
      </w:pPr>
      <w:r>
        <w:t>Создание устных и письменных высказыва</w:t>
      </w:r>
      <w:r>
        <w:t xml:space="preserve">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w:t>
      </w:r>
      <w:r>
        <w:rPr>
          <w:spacing w:val="-2"/>
        </w:rPr>
        <w:t>сочинения-миниатюры).</w:t>
      </w:r>
    </w:p>
    <w:p w:rsidR="00D542CB" w:rsidRDefault="00436AA8">
      <w:pPr>
        <w:pStyle w:val="a3"/>
        <w:spacing w:before="3"/>
        <w:ind w:left="2462"/>
      </w:pPr>
      <w:r>
        <w:t>Подробное,</w:t>
      </w:r>
      <w:r>
        <w:rPr>
          <w:spacing w:val="-13"/>
        </w:rPr>
        <w:t xml:space="preserve"> </w:t>
      </w:r>
      <w:r>
        <w:t>сжатое,</w:t>
      </w:r>
      <w:r>
        <w:rPr>
          <w:spacing w:val="-13"/>
        </w:rPr>
        <w:t xml:space="preserve"> </w:t>
      </w:r>
      <w:r>
        <w:t>выборочное</w:t>
      </w:r>
      <w:r>
        <w:rPr>
          <w:spacing w:val="-10"/>
        </w:rPr>
        <w:t xml:space="preserve"> </w:t>
      </w:r>
      <w:r>
        <w:t>изложение</w:t>
      </w:r>
      <w:r>
        <w:rPr>
          <w:spacing w:val="-15"/>
        </w:rPr>
        <w:t xml:space="preserve"> </w:t>
      </w:r>
      <w:r>
        <w:t>прочит</w:t>
      </w:r>
      <w:r>
        <w:t>анного</w:t>
      </w:r>
      <w:r>
        <w:rPr>
          <w:spacing w:val="-5"/>
        </w:rPr>
        <w:t xml:space="preserve"> </w:t>
      </w:r>
      <w:r>
        <w:t>или</w:t>
      </w:r>
      <w:r>
        <w:rPr>
          <w:spacing w:val="-11"/>
        </w:rPr>
        <w:t xml:space="preserve"> </w:t>
      </w:r>
      <w:r>
        <w:rPr>
          <w:spacing w:val="-2"/>
        </w:rPr>
        <w:t>прослушанного</w:t>
      </w:r>
    </w:p>
    <w:p w:rsidR="00D542CB" w:rsidRDefault="00436AA8">
      <w:pPr>
        <w:pStyle w:val="a3"/>
        <w:spacing w:line="269" w:lineRule="exact"/>
        <w:jc w:val="left"/>
      </w:pPr>
      <w:r>
        <w:rPr>
          <w:spacing w:val="-2"/>
        </w:rPr>
        <w:t>текста.</w:t>
      </w:r>
    </w:p>
    <w:p w:rsidR="00D542CB" w:rsidRDefault="00436AA8">
      <w:pPr>
        <w:pStyle w:val="a3"/>
        <w:spacing w:before="2"/>
        <w:ind w:left="2443"/>
        <w:jc w:val="left"/>
      </w:pPr>
      <w:r>
        <w:t>Соблюдение</w:t>
      </w:r>
      <w:r>
        <w:rPr>
          <w:spacing w:val="15"/>
        </w:rPr>
        <w:t xml:space="preserve"> </w:t>
      </w:r>
      <w:r>
        <w:t>орфоэпических,</w:t>
      </w:r>
      <w:r>
        <w:rPr>
          <w:spacing w:val="20"/>
        </w:rPr>
        <w:t xml:space="preserve"> </w:t>
      </w:r>
      <w:r>
        <w:t>лексических,</w:t>
      </w:r>
      <w:r>
        <w:rPr>
          <w:spacing w:val="18"/>
        </w:rPr>
        <w:t xml:space="preserve"> </w:t>
      </w:r>
      <w:r>
        <w:t>грамматических,</w:t>
      </w:r>
      <w:r>
        <w:rPr>
          <w:spacing w:val="20"/>
        </w:rPr>
        <w:t xml:space="preserve"> </w:t>
      </w:r>
      <w:r>
        <w:t>стилистических</w:t>
      </w:r>
      <w:r>
        <w:rPr>
          <w:spacing w:val="14"/>
        </w:rPr>
        <w:t xml:space="preserve"> </w:t>
      </w:r>
      <w:r>
        <w:rPr>
          <w:spacing w:val="-4"/>
        </w:rPr>
        <w:t>норм</w:t>
      </w:r>
    </w:p>
    <w:p w:rsidR="00D542CB" w:rsidRDefault="00436AA8">
      <w:pPr>
        <w:pStyle w:val="a3"/>
        <w:spacing w:line="242" w:lineRule="auto"/>
        <w:ind w:right="863"/>
        <w:jc w:val="left"/>
      </w:pPr>
      <w:r>
        <w:t>русского</w:t>
      </w:r>
      <w:r>
        <w:rPr>
          <w:spacing w:val="-5"/>
        </w:rPr>
        <w:t xml:space="preserve"> </w:t>
      </w:r>
      <w:r>
        <w:t>литературного</w:t>
      </w:r>
      <w:r>
        <w:rPr>
          <w:spacing w:val="-5"/>
        </w:rPr>
        <w:t xml:space="preserve"> </w:t>
      </w:r>
      <w:r>
        <w:t>языка;</w:t>
      </w:r>
      <w:r>
        <w:rPr>
          <w:spacing w:val="-5"/>
        </w:rPr>
        <w:t xml:space="preserve"> </w:t>
      </w:r>
      <w:r>
        <w:t>орфографических,</w:t>
      </w:r>
      <w:r>
        <w:rPr>
          <w:spacing w:val="-5"/>
        </w:rPr>
        <w:t xml:space="preserve"> </w:t>
      </w:r>
      <w:r>
        <w:t>пунктуационных</w:t>
      </w:r>
      <w:r>
        <w:rPr>
          <w:spacing w:val="-5"/>
        </w:rPr>
        <w:t xml:space="preserve"> </w:t>
      </w:r>
      <w:r>
        <w:t>правил</w:t>
      </w:r>
      <w:r>
        <w:rPr>
          <w:spacing w:val="-5"/>
        </w:rPr>
        <w:t xml:space="preserve"> </w:t>
      </w:r>
      <w:r>
        <w:t>в</w:t>
      </w:r>
      <w:r>
        <w:rPr>
          <w:spacing w:val="-6"/>
        </w:rPr>
        <w:t xml:space="preserve"> </w:t>
      </w:r>
      <w:r>
        <w:t>речевой практике при создании устных и письменных высказываний.</w:t>
      </w:r>
    </w:p>
    <w:p w:rsidR="00D542CB" w:rsidRDefault="00436AA8">
      <w:pPr>
        <w:pStyle w:val="a3"/>
        <w:ind w:right="863" w:firstLine="739"/>
        <w:jc w:val="left"/>
      </w:pPr>
      <w:r>
        <w:t>Приёмы</w:t>
      </w:r>
      <w:r>
        <w:rPr>
          <w:spacing w:val="-5"/>
        </w:rPr>
        <w:t xml:space="preserve"> </w:t>
      </w:r>
      <w:r>
        <w:t>работы</w:t>
      </w:r>
      <w:r>
        <w:rPr>
          <w:spacing w:val="21"/>
        </w:rPr>
        <w:t xml:space="preserve"> </w:t>
      </w:r>
      <w:r>
        <w:t>с</w:t>
      </w:r>
      <w:r>
        <w:rPr>
          <w:spacing w:val="-6"/>
        </w:rPr>
        <w:t xml:space="preserve"> </w:t>
      </w:r>
      <w:r>
        <w:t>учебной книгой,</w:t>
      </w:r>
      <w:r>
        <w:rPr>
          <w:spacing w:val="-5"/>
        </w:rPr>
        <w:t xml:space="preserve"> </w:t>
      </w:r>
      <w:r>
        <w:t>лингвистическими</w:t>
      </w:r>
      <w:r>
        <w:rPr>
          <w:spacing w:val="23"/>
        </w:rPr>
        <w:t xml:space="preserve"> </w:t>
      </w:r>
      <w:r>
        <w:t>словарями,</w:t>
      </w:r>
      <w:r>
        <w:rPr>
          <w:spacing w:val="-5"/>
        </w:rPr>
        <w:t xml:space="preserve"> </w:t>
      </w:r>
      <w:r>
        <w:t xml:space="preserve">справочной </w:t>
      </w:r>
      <w:r>
        <w:rPr>
          <w:spacing w:val="-2"/>
        </w:rPr>
        <w:t>литературой.</w:t>
      </w:r>
    </w:p>
    <w:p w:rsidR="00D542CB" w:rsidRDefault="00436AA8">
      <w:pPr>
        <w:pStyle w:val="a3"/>
        <w:spacing w:line="271" w:lineRule="exact"/>
        <w:ind w:left="2443"/>
        <w:jc w:val="left"/>
      </w:pPr>
      <w:r>
        <w:rPr>
          <w:spacing w:val="-2"/>
        </w:rPr>
        <w:t>Текст.</w:t>
      </w:r>
    </w:p>
    <w:p w:rsidR="00D542CB" w:rsidRDefault="00436AA8">
      <w:pPr>
        <w:pStyle w:val="a3"/>
        <w:ind w:right="841" w:firstLine="739"/>
      </w:pPr>
      <w:r>
        <w:t xml:space="preserve">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w:t>
      </w:r>
      <w:r>
        <w:rPr>
          <w:spacing w:val="-2"/>
        </w:rPr>
        <w:t>произведении.</w:t>
      </w:r>
    </w:p>
    <w:p w:rsidR="00D542CB" w:rsidRDefault="00436AA8">
      <w:pPr>
        <w:pStyle w:val="a3"/>
        <w:spacing w:line="242" w:lineRule="auto"/>
        <w:ind w:right="845" w:firstLine="739"/>
      </w:pPr>
      <w:r>
        <w:t>Особенност</w:t>
      </w:r>
      <w:r>
        <w:t>и употребления языковых средств выразительности в текстах, принадлежащих к различным функционально-смысловым типам речи.</w:t>
      </w:r>
    </w:p>
    <w:p w:rsidR="00D542CB" w:rsidRDefault="00436AA8">
      <w:pPr>
        <w:pStyle w:val="a3"/>
        <w:spacing w:line="242" w:lineRule="auto"/>
        <w:ind w:left="2443" w:right="5380"/>
      </w:pPr>
      <w:r>
        <w:t>Информационная переработка текста. Функциональные</w:t>
      </w:r>
      <w:r>
        <w:rPr>
          <w:spacing w:val="-15"/>
        </w:rPr>
        <w:t xml:space="preserve"> </w:t>
      </w:r>
      <w:r>
        <w:t>разновидности</w:t>
      </w:r>
      <w:r>
        <w:rPr>
          <w:spacing w:val="-12"/>
        </w:rPr>
        <w:t xml:space="preserve"> </w:t>
      </w:r>
      <w:r>
        <w:t>языка.</w:t>
      </w:r>
    </w:p>
    <w:p w:rsidR="00D542CB" w:rsidRDefault="00436AA8">
      <w:pPr>
        <w:pStyle w:val="a3"/>
        <w:ind w:right="825" w:firstLine="739"/>
      </w:pPr>
      <w:r>
        <w:t>Функциональные разновидности современного русского языка: разгов</w:t>
      </w:r>
      <w:r>
        <w:t>орная речь; функциональные стили: научный (научно-учебный), публицистический, официально- деловой; язык художественной литературы (повторение, обобщение).</w:t>
      </w:r>
    </w:p>
    <w:p w:rsidR="00D542CB" w:rsidRDefault="00436AA8">
      <w:pPr>
        <w:pStyle w:val="a3"/>
        <w:ind w:right="829" w:firstLine="739"/>
      </w:pPr>
      <w:r>
        <w:t>Научный стиль. Сфера употребления, функции, типичные ситуации речевого общения, задачи речи, языковые</w:t>
      </w:r>
      <w:r>
        <w:t xml:space="preserve"> средства, характерные для научного стиля. Тезисы, конспект, реферат, рецензия.</w:t>
      </w:r>
    </w:p>
    <w:p w:rsidR="00D542CB" w:rsidRDefault="00436AA8">
      <w:pPr>
        <w:pStyle w:val="a3"/>
        <w:ind w:right="833" w:firstLine="739"/>
      </w:pPr>
      <w: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w:t>
      </w:r>
      <w:r>
        <w:rPr>
          <w:spacing w:val="-15"/>
        </w:rPr>
        <w:t xml:space="preserve"> </w:t>
      </w:r>
      <w:r>
        <w:t>использование</w:t>
      </w:r>
      <w:r>
        <w:rPr>
          <w:spacing w:val="-15"/>
        </w:rPr>
        <w:t xml:space="preserve"> </w:t>
      </w:r>
      <w:r>
        <w:t>изоб</w:t>
      </w:r>
      <w:r>
        <w:t>разительно-выразительных</w:t>
      </w:r>
      <w:r>
        <w:rPr>
          <w:spacing w:val="-15"/>
        </w:rPr>
        <w:t xml:space="preserve"> </w:t>
      </w:r>
      <w:r>
        <w:t>средств,</w:t>
      </w:r>
      <w:r>
        <w:rPr>
          <w:spacing w:val="-14"/>
        </w:rPr>
        <w:t xml:space="preserve"> </w:t>
      </w:r>
      <w:r>
        <w:t>а</w:t>
      </w:r>
      <w:r>
        <w:rPr>
          <w:spacing w:val="-15"/>
        </w:rPr>
        <w:t xml:space="preserve"> </w:t>
      </w:r>
      <w:r>
        <w:t>также</w:t>
      </w:r>
      <w:r>
        <w:rPr>
          <w:spacing w:val="-15"/>
        </w:rPr>
        <w:t xml:space="preserve"> </w:t>
      </w:r>
      <w:r>
        <w:t>языковых</w:t>
      </w:r>
      <w:r>
        <w:rPr>
          <w:spacing w:val="18"/>
        </w:rPr>
        <w:t xml:space="preserve"> </w:t>
      </w:r>
      <w:r>
        <w:t>средств других функциональных разновидностей языка.</w:t>
      </w:r>
    </w:p>
    <w:p w:rsidR="00D542CB" w:rsidRDefault="00436AA8">
      <w:pPr>
        <w:pStyle w:val="a3"/>
        <w:spacing w:line="242" w:lineRule="auto"/>
        <w:ind w:right="832" w:firstLine="739"/>
      </w:pPr>
      <w: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rsidR="00D542CB" w:rsidRDefault="00D542CB">
      <w:pPr>
        <w:pStyle w:val="a3"/>
        <w:spacing w:line="242" w:lineRule="auto"/>
        <w:sectPr w:rsidR="00D542CB">
          <w:pgSz w:w="11920" w:h="16850"/>
          <w:pgMar w:top="640" w:right="0" w:bottom="1180" w:left="0" w:header="0" w:footer="878" w:gutter="0"/>
          <w:cols w:space="720"/>
        </w:sectPr>
      </w:pPr>
    </w:p>
    <w:p w:rsidR="00D542CB" w:rsidRDefault="00436AA8">
      <w:pPr>
        <w:pStyle w:val="a3"/>
        <w:spacing w:before="83" w:line="235" w:lineRule="auto"/>
        <w:ind w:left="2443" w:right="5382"/>
        <w:jc w:val="left"/>
      </w:pPr>
      <w:r>
        <w:lastRenderedPageBreak/>
        <w:t>Синтаксис.</w:t>
      </w:r>
      <w:r>
        <w:rPr>
          <w:spacing w:val="-15"/>
        </w:rPr>
        <w:t xml:space="preserve"> </w:t>
      </w:r>
      <w:r>
        <w:t>Культура</w:t>
      </w:r>
      <w:r>
        <w:rPr>
          <w:spacing w:val="-15"/>
        </w:rPr>
        <w:t xml:space="preserve"> </w:t>
      </w:r>
      <w:r>
        <w:t>речи.</w:t>
      </w:r>
      <w:r>
        <w:rPr>
          <w:spacing w:val="-15"/>
        </w:rPr>
        <w:t xml:space="preserve"> </w:t>
      </w:r>
      <w:r>
        <w:t>Пунктуация. Сложное предложение.</w:t>
      </w:r>
    </w:p>
    <w:p w:rsidR="00D542CB" w:rsidRDefault="00436AA8">
      <w:pPr>
        <w:pStyle w:val="a3"/>
        <w:spacing w:line="242" w:lineRule="auto"/>
        <w:ind w:left="2462" w:right="3329" w:hanging="20"/>
        <w:jc w:val="left"/>
      </w:pPr>
      <w:r>
        <w:t>Понятие</w:t>
      </w:r>
      <w:r>
        <w:rPr>
          <w:spacing w:val="-15"/>
        </w:rPr>
        <w:t xml:space="preserve"> </w:t>
      </w:r>
      <w:r>
        <w:t>о</w:t>
      </w:r>
      <w:r>
        <w:rPr>
          <w:spacing w:val="-15"/>
        </w:rPr>
        <w:t xml:space="preserve"> </w:t>
      </w:r>
      <w:r>
        <w:t>сложном</w:t>
      </w:r>
      <w:r>
        <w:rPr>
          <w:spacing w:val="-15"/>
        </w:rPr>
        <w:t xml:space="preserve"> </w:t>
      </w:r>
      <w:r>
        <w:t>предложении</w:t>
      </w:r>
      <w:r>
        <w:rPr>
          <w:spacing w:val="-15"/>
        </w:rPr>
        <w:t xml:space="preserve"> </w:t>
      </w:r>
      <w:r>
        <w:t>(повторение). Классификация сложных предложений.</w:t>
      </w:r>
    </w:p>
    <w:p w:rsidR="00D542CB" w:rsidRDefault="00436AA8">
      <w:pPr>
        <w:pStyle w:val="a3"/>
        <w:tabs>
          <w:tab w:val="left" w:pos="3984"/>
          <w:tab w:val="left" w:pos="5554"/>
          <w:tab w:val="left" w:pos="5986"/>
          <w:tab w:val="left" w:pos="7866"/>
          <w:tab w:val="left" w:pos="9100"/>
          <w:tab w:val="left" w:pos="10079"/>
        </w:tabs>
        <w:spacing w:line="242" w:lineRule="auto"/>
        <w:ind w:right="866" w:firstLine="758"/>
        <w:jc w:val="left"/>
      </w:pPr>
      <w:r>
        <w:rPr>
          <w:spacing w:val="-2"/>
        </w:rPr>
        <w:t>Смысловое,</w:t>
      </w:r>
      <w:r>
        <w:tab/>
      </w:r>
      <w:r>
        <w:rPr>
          <w:spacing w:val="-2"/>
        </w:rPr>
        <w:t>структурное</w:t>
      </w:r>
      <w:r>
        <w:tab/>
      </w:r>
      <w:r>
        <w:rPr>
          <w:spacing w:val="-10"/>
        </w:rPr>
        <w:t>и</w:t>
      </w:r>
      <w:r>
        <w:tab/>
      </w:r>
      <w:r>
        <w:rPr>
          <w:spacing w:val="-2"/>
        </w:rPr>
        <w:t>интонационное</w:t>
      </w:r>
      <w:r>
        <w:tab/>
      </w:r>
      <w:r>
        <w:rPr>
          <w:spacing w:val="-2"/>
        </w:rPr>
        <w:t>единство</w:t>
      </w:r>
      <w:r>
        <w:tab/>
      </w:r>
      <w:r>
        <w:rPr>
          <w:spacing w:val="-2"/>
        </w:rPr>
        <w:t>частей</w:t>
      </w:r>
      <w:r>
        <w:tab/>
      </w:r>
      <w:r>
        <w:rPr>
          <w:spacing w:val="-2"/>
        </w:rPr>
        <w:t>сложного предложения.</w:t>
      </w:r>
    </w:p>
    <w:p w:rsidR="00D542CB" w:rsidRDefault="00436AA8">
      <w:pPr>
        <w:pStyle w:val="a3"/>
        <w:spacing w:line="267" w:lineRule="exact"/>
        <w:ind w:left="2462"/>
        <w:jc w:val="left"/>
      </w:pPr>
      <w:r>
        <w:t>Сложносочинённое</w:t>
      </w:r>
      <w:r>
        <w:rPr>
          <w:spacing w:val="-15"/>
        </w:rPr>
        <w:t xml:space="preserve"> </w:t>
      </w:r>
      <w:r>
        <w:rPr>
          <w:spacing w:val="-2"/>
        </w:rPr>
        <w:t>предложение.</w:t>
      </w:r>
    </w:p>
    <w:p w:rsidR="00D542CB" w:rsidRDefault="00436AA8">
      <w:pPr>
        <w:pStyle w:val="a3"/>
        <w:spacing w:line="275" w:lineRule="exact"/>
        <w:ind w:left="2462"/>
        <w:jc w:val="left"/>
      </w:pPr>
      <w:r>
        <w:t>Понятие</w:t>
      </w:r>
      <w:r>
        <w:rPr>
          <w:spacing w:val="-17"/>
        </w:rPr>
        <w:t xml:space="preserve"> </w:t>
      </w:r>
      <w:r>
        <w:t>о</w:t>
      </w:r>
      <w:r>
        <w:rPr>
          <w:spacing w:val="-13"/>
        </w:rPr>
        <w:t xml:space="preserve"> </w:t>
      </w:r>
      <w:r>
        <w:t>сложносочинённом</w:t>
      </w:r>
      <w:r>
        <w:rPr>
          <w:spacing w:val="-11"/>
        </w:rPr>
        <w:t xml:space="preserve"> </w:t>
      </w:r>
      <w:r>
        <w:t>предложении,</w:t>
      </w:r>
      <w:r>
        <w:rPr>
          <w:spacing w:val="-7"/>
        </w:rPr>
        <w:t xml:space="preserve"> </w:t>
      </w:r>
      <w:r>
        <w:t>его</w:t>
      </w:r>
      <w:r>
        <w:rPr>
          <w:spacing w:val="-8"/>
        </w:rPr>
        <w:t xml:space="preserve"> </w:t>
      </w:r>
      <w:r>
        <w:rPr>
          <w:spacing w:val="-2"/>
        </w:rPr>
        <w:t>строении.</w:t>
      </w:r>
    </w:p>
    <w:p w:rsidR="00D542CB" w:rsidRDefault="00436AA8">
      <w:pPr>
        <w:pStyle w:val="a3"/>
        <w:tabs>
          <w:tab w:val="left" w:pos="3519"/>
          <w:tab w:val="left" w:pos="6010"/>
          <w:tab w:val="left" w:pos="7929"/>
          <w:tab w:val="left" w:pos="9349"/>
          <w:tab w:val="left" w:pos="10387"/>
        </w:tabs>
        <w:spacing w:before="1" w:line="242" w:lineRule="auto"/>
        <w:ind w:right="860" w:firstLine="758"/>
        <w:jc w:val="left"/>
      </w:pPr>
      <w:r>
        <w:rPr>
          <w:spacing w:val="-4"/>
        </w:rPr>
        <w:t>Виды</w:t>
      </w:r>
      <w:r>
        <w:tab/>
      </w:r>
      <w:r>
        <w:rPr>
          <w:spacing w:val="-2"/>
        </w:rPr>
        <w:t>сложносочинённых</w:t>
      </w:r>
      <w:r>
        <w:tab/>
      </w:r>
      <w:r>
        <w:rPr>
          <w:spacing w:val="-2"/>
        </w:rPr>
        <w:t>предложений.</w:t>
      </w:r>
      <w:r>
        <w:tab/>
      </w:r>
      <w:r>
        <w:rPr>
          <w:spacing w:val="-2"/>
        </w:rPr>
        <w:t>Средства</w:t>
      </w:r>
      <w:r>
        <w:tab/>
      </w:r>
      <w:r>
        <w:rPr>
          <w:spacing w:val="-2"/>
        </w:rPr>
        <w:t>связи</w:t>
      </w:r>
      <w:r>
        <w:tab/>
      </w:r>
      <w:r>
        <w:rPr>
          <w:spacing w:val="-2"/>
        </w:rPr>
        <w:t xml:space="preserve">частей </w:t>
      </w:r>
      <w:r>
        <w:t>сложносочинённого предложения.</w:t>
      </w:r>
    </w:p>
    <w:p w:rsidR="00D542CB" w:rsidRDefault="00436AA8">
      <w:pPr>
        <w:pStyle w:val="a3"/>
        <w:tabs>
          <w:tab w:val="left" w:pos="4378"/>
          <w:tab w:val="left" w:pos="5924"/>
          <w:tab w:val="left" w:pos="8188"/>
          <w:tab w:val="left" w:pos="9811"/>
          <w:tab w:val="left" w:pos="10166"/>
        </w:tabs>
        <w:spacing w:line="242" w:lineRule="auto"/>
        <w:ind w:right="865" w:firstLine="758"/>
        <w:jc w:val="left"/>
      </w:pPr>
      <w:r>
        <w:rPr>
          <w:spacing w:val="-2"/>
        </w:rPr>
        <w:t>Интонационные</w:t>
      </w:r>
      <w:r>
        <w:tab/>
      </w:r>
      <w:r>
        <w:rPr>
          <w:spacing w:val="-2"/>
        </w:rPr>
        <w:t>особенности</w:t>
      </w:r>
      <w:r>
        <w:tab/>
      </w:r>
      <w:r>
        <w:rPr>
          <w:spacing w:val="-2"/>
        </w:rPr>
        <w:t>сложносочинённых</w:t>
      </w:r>
      <w:r>
        <w:tab/>
      </w:r>
      <w:r>
        <w:rPr>
          <w:spacing w:val="-2"/>
        </w:rPr>
        <w:t>предложений</w:t>
      </w:r>
      <w:r>
        <w:tab/>
      </w:r>
      <w:r>
        <w:rPr>
          <w:spacing w:val="-10"/>
        </w:rPr>
        <w:t>с</w:t>
      </w:r>
      <w:r>
        <w:tab/>
      </w:r>
      <w:r>
        <w:rPr>
          <w:spacing w:val="-2"/>
        </w:rPr>
        <w:t xml:space="preserve">разными </w:t>
      </w:r>
      <w:r>
        <w:t>смысловыми отношениями между частями</w:t>
      </w:r>
      <w:r>
        <w:t>.</w:t>
      </w:r>
    </w:p>
    <w:p w:rsidR="00D542CB" w:rsidRDefault="00436AA8">
      <w:pPr>
        <w:pStyle w:val="a3"/>
        <w:tabs>
          <w:tab w:val="left" w:pos="4215"/>
          <w:tab w:val="left" w:pos="6505"/>
          <w:tab w:val="left" w:pos="8169"/>
          <w:tab w:val="left" w:pos="8567"/>
          <w:tab w:val="left" w:pos="9388"/>
        </w:tabs>
        <w:spacing w:before="3" w:line="235" w:lineRule="auto"/>
        <w:ind w:right="872" w:firstLine="758"/>
        <w:jc w:val="left"/>
      </w:pPr>
      <w:r>
        <w:rPr>
          <w:spacing w:val="-2"/>
        </w:rPr>
        <w:t>Употребление</w:t>
      </w:r>
      <w:r>
        <w:tab/>
      </w:r>
      <w:r>
        <w:rPr>
          <w:spacing w:val="-2"/>
        </w:rPr>
        <w:t>сложносочинённых</w:t>
      </w:r>
      <w:r>
        <w:tab/>
      </w:r>
      <w:r>
        <w:rPr>
          <w:spacing w:val="-2"/>
        </w:rPr>
        <w:t>предложений</w:t>
      </w:r>
      <w:r>
        <w:tab/>
      </w:r>
      <w:r>
        <w:rPr>
          <w:spacing w:val="-10"/>
        </w:rPr>
        <w:t>в</w:t>
      </w:r>
      <w:r>
        <w:tab/>
      </w:r>
      <w:r>
        <w:rPr>
          <w:spacing w:val="-2"/>
        </w:rPr>
        <w:t>речи.</w:t>
      </w:r>
      <w:r>
        <w:tab/>
      </w:r>
      <w:r>
        <w:rPr>
          <w:spacing w:val="-2"/>
        </w:rPr>
        <w:t xml:space="preserve">Грамматическая </w:t>
      </w:r>
      <w:r>
        <w:t>синонимия сложносочинённых предложений и простых предложений с однородными</w:t>
      </w:r>
    </w:p>
    <w:p w:rsidR="00D542CB" w:rsidRDefault="00436AA8">
      <w:pPr>
        <w:pStyle w:val="a3"/>
        <w:spacing w:before="75"/>
        <w:jc w:val="left"/>
      </w:pPr>
      <w:r>
        <w:rPr>
          <w:spacing w:val="-2"/>
        </w:rPr>
        <w:t>членами.</w:t>
      </w:r>
    </w:p>
    <w:p w:rsidR="00D542CB" w:rsidRDefault="00436AA8">
      <w:pPr>
        <w:pStyle w:val="a3"/>
        <w:spacing w:before="4" w:line="242" w:lineRule="auto"/>
        <w:ind w:right="863" w:firstLine="758"/>
        <w:jc w:val="left"/>
      </w:pPr>
      <w:r>
        <w:t>Нормы</w:t>
      </w:r>
      <w:r>
        <w:rPr>
          <w:spacing w:val="-4"/>
        </w:rPr>
        <w:t xml:space="preserve"> </w:t>
      </w:r>
      <w:r>
        <w:t>построения</w:t>
      </w:r>
      <w:r>
        <w:rPr>
          <w:spacing w:val="-4"/>
        </w:rPr>
        <w:t xml:space="preserve"> </w:t>
      </w:r>
      <w:r>
        <w:t>сложносочинённого</w:t>
      </w:r>
      <w:r>
        <w:rPr>
          <w:spacing w:val="-7"/>
        </w:rPr>
        <w:t xml:space="preserve"> </w:t>
      </w:r>
      <w:r>
        <w:t>предложения;</w:t>
      </w:r>
      <w:r>
        <w:rPr>
          <w:spacing w:val="-4"/>
        </w:rPr>
        <w:t xml:space="preserve"> </w:t>
      </w:r>
      <w:r>
        <w:t>правила</w:t>
      </w:r>
      <w:r>
        <w:rPr>
          <w:spacing w:val="-5"/>
        </w:rPr>
        <w:t xml:space="preserve"> </w:t>
      </w:r>
      <w:r>
        <w:t>постановки</w:t>
      </w:r>
      <w:r>
        <w:rPr>
          <w:spacing w:val="-5"/>
        </w:rPr>
        <w:t xml:space="preserve"> </w:t>
      </w:r>
      <w:r>
        <w:t>знаков препинания в сложных предложениях.</w:t>
      </w:r>
    </w:p>
    <w:p w:rsidR="00D542CB" w:rsidRDefault="00436AA8">
      <w:pPr>
        <w:pStyle w:val="a3"/>
        <w:spacing w:before="4" w:line="235" w:lineRule="auto"/>
        <w:ind w:left="2462" w:right="863"/>
        <w:jc w:val="left"/>
      </w:pPr>
      <w:r>
        <w:t>Синтаксический</w:t>
      </w:r>
      <w:r>
        <w:rPr>
          <w:spacing w:val="-15"/>
        </w:rPr>
        <w:t xml:space="preserve"> </w:t>
      </w:r>
      <w:r>
        <w:t>и</w:t>
      </w:r>
      <w:r>
        <w:rPr>
          <w:spacing w:val="-15"/>
        </w:rPr>
        <w:t xml:space="preserve"> </w:t>
      </w:r>
      <w:r>
        <w:t>пунктуационный</w:t>
      </w:r>
      <w:r>
        <w:rPr>
          <w:spacing w:val="-11"/>
        </w:rPr>
        <w:t xml:space="preserve"> </w:t>
      </w:r>
      <w:r>
        <w:t>анализ</w:t>
      </w:r>
      <w:r>
        <w:rPr>
          <w:spacing w:val="-14"/>
        </w:rPr>
        <w:t xml:space="preserve"> </w:t>
      </w:r>
      <w:r>
        <w:t>сложносочинённых</w:t>
      </w:r>
      <w:r>
        <w:rPr>
          <w:spacing w:val="-15"/>
        </w:rPr>
        <w:t xml:space="preserve"> </w:t>
      </w:r>
      <w:r>
        <w:t>предложений. Сложноподчинённое предложение.</w:t>
      </w:r>
    </w:p>
    <w:p w:rsidR="00D542CB" w:rsidRDefault="00436AA8">
      <w:pPr>
        <w:pStyle w:val="a3"/>
        <w:spacing w:before="2"/>
        <w:ind w:right="839" w:firstLine="758"/>
      </w:pPr>
      <w:r>
        <w:t xml:space="preserve">Понятие о сложноподчинённом предложении. Главная и придаточная части </w:t>
      </w:r>
      <w:r>
        <w:rPr>
          <w:spacing w:val="-2"/>
        </w:rPr>
        <w:t>предложения.</w:t>
      </w:r>
    </w:p>
    <w:p w:rsidR="00D542CB" w:rsidRDefault="00436AA8">
      <w:pPr>
        <w:pStyle w:val="a3"/>
        <w:ind w:right="943" w:firstLine="758"/>
      </w:pPr>
      <w:r>
        <w:t>Союзы</w:t>
      </w:r>
      <w:r>
        <w:rPr>
          <w:spacing w:val="-6"/>
        </w:rPr>
        <w:t xml:space="preserve"> </w:t>
      </w:r>
      <w:r>
        <w:t>и союзные</w:t>
      </w:r>
      <w:r>
        <w:rPr>
          <w:spacing w:val="-2"/>
        </w:rPr>
        <w:t xml:space="preserve"> </w:t>
      </w:r>
      <w:r>
        <w:t>слова.</w:t>
      </w:r>
      <w:r>
        <w:rPr>
          <w:spacing w:val="-4"/>
        </w:rPr>
        <w:t xml:space="preserve"> </w:t>
      </w:r>
      <w:r>
        <w:t xml:space="preserve">Различия </w:t>
      </w:r>
      <w:r>
        <w:t>подчинительных</w:t>
      </w:r>
      <w:r>
        <w:rPr>
          <w:spacing w:val="-4"/>
        </w:rPr>
        <w:t xml:space="preserve"> </w:t>
      </w:r>
      <w:r>
        <w:t>союзов</w:t>
      </w:r>
      <w:r>
        <w:rPr>
          <w:spacing w:val="-6"/>
        </w:rPr>
        <w:t xml:space="preserve"> </w:t>
      </w:r>
      <w:r>
        <w:t>и</w:t>
      </w:r>
      <w:r>
        <w:rPr>
          <w:spacing w:val="-5"/>
        </w:rPr>
        <w:t xml:space="preserve"> </w:t>
      </w:r>
      <w:r>
        <w:t>союзных</w:t>
      </w:r>
      <w:r>
        <w:rPr>
          <w:spacing w:val="-5"/>
        </w:rPr>
        <w:t xml:space="preserve"> </w:t>
      </w:r>
      <w:r>
        <w:t>слов.</w:t>
      </w:r>
      <w:r>
        <w:rPr>
          <w:spacing w:val="-4"/>
        </w:rPr>
        <w:t xml:space="preserve"> </w:t>
      </w:r>
      <w: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D542CB" w:rsidRDefault="00436AA8">
      <w:pPr>
        <w:pStyle w:val="a3"/>
        <w:spacing w:before="3" w:line="242" w:lineRule="auto"/>
        <w:ind w:right="838" w:firstLine="758"/>
      </w:pPr>
      <w:r>
        <w:t>Грамматическая синонимия сложноподчинённых предложений и простых предл</w:t>
      </w:r>
      <w:r>
        <w:t>ожений с обособленными членами.</w:t>
      </w:r>
    </w:p>
    <w:p w:rsidR="00D542CB" w:rsidRDefault="00436AA8">
      <w:pPr>
        <w:pStyle w:val="a3"/>
        <w:ind w:left="2410" w:right="863"/>
        <w:jc w:val="left"/>
      </w:pPr>
      <w:r>
        <w:t>Сложноподчинённые предложения с придаточными определительными. Сложноподчинённые предложения с придаточными изъяснительными. Сложноподчинённые</w:t>
      </w:r>
      <w:r>
        <w:rPr>
          <w:spacing w:val="-15"/>
        </w:rPr>
        <w:t xml:space="preserve"> </w:t>
      </w:r>
      <w:r>
        <w:t>предложения</w:t>
      </w:r>
      <w:r>
        <w:rPr>
          <w:spacing w:val="-15"/>
        </w:rPr>
        <w:t xml:space="preserve"> </w:t>
      </w:r>
      <w:r>
        <w:t>с</w:t>
      </w:r>
      <w:r>
        <w:rPr>
          <w:spacing w:val="-15"/>
        </w:rPr>
        <w:t xml:space="preserve"> </w:t>
      </w:r>
      <w:r>
        <w:t>придаточными</w:t>
      </w:r>
      <w:r>
        <w:rPr>
          <w:spacing w:val="-15"/>
        </w:rPr>
        <w:t xml:space="preserve"> </w:t>
      </w:r>
      <w:r>
        <w:t>обстоятельственными. Сложноподчинённые предложения с п</w:t>
      </w:r>
      <w:r>
        <w:t>ридаточными места, времени.</w:t>
      </w:r>
    </w:p>
    <w:p w:rsidR="00D542CB" w:rsidRDefault="00436AA8">
      <w:pPr>
        <w:pStyle w:val="a3"/>
        <w:spacing w:line="242" w:lineRule="auto"/>
        <w:ind w:left="2410" w:right="863"/>
        <w:jc w:val="left"/>
      </w:pPr>
      <w:r>
        <w:t>Сложноподчинённыепредложения</w:t>
      </w:r>
      <w:r>
        <w:rPr>
          <w:spacing w:val="-11"/>
        </w:rPr>
        <w:t xml:space="preserve"> </w:t>
      </w:r>
      <w:r>
        <w:t>с</w:t>
      </w:r>
      <w:r>
        <w:rPr>
          <w:spacing w:val="-15"/>
        </w:rPr>
        <w:t xml:space="preserve"> </w:t>
      </w:r>
      <w:r>
        <w:t>придаточными</w:t>
      </w:r>
      <w:r>
        <w:rPr>
          <w:spacing w:val="-12"/>
        </w:rPr>
        <w:t xml:space="preserve"> </w:t>
      </w:r>
      <w:r>
        <w:t>причины,</w:t>
      </w:r>
      <w:r>
        <w:rPr>
          <w:spacing w:val="-15"/>
        </w:rPr>
        <w:t xml:space="preserve"> </w:t>
      </w:r>
      <w:r>
        <w:t>цели</w:t>
      </w:r>
      <w:r>
        <w:rPr>
          <w:spacing w:val="-13"/>
        </w:rPr>
        <w:t xml:space="preserve"> </w:t>
      </w:r>
      <w:r>
        <w:t>и</w:t>
      </w:r>
      <w:r>
        <w:rPr>
          <w:spacing w:val="-9"/>
        </w:rPr>
        <w:t xml:space="preserve"> </w:t>
      </w:r>
      <w:r>
        <w:t>следствия. Сложноподчинённые предложения с придаточными условия, уступки.</w:t>
      </w:r>
    </w:p>
    <w:p w:rsidR="00D542CB" w:rsidRDefault="00436AA8">
      <w:pPr>
        <w:pStyle w:val="a3"/>
        <w:spacing w:line="237" w:lineRule="auto"/>
        <w:ind w:right="833" w:firstLine="705"/>
      </w:pPr>
      <w:r>
        <w:t>Сложноподчинённые</w:t>
      </w:r>
      <w:r>
        <w:rPr>
          <w:spacing w:val="-15"/>
        </w:rPr>
        <w:t xml:space="preserve"> </w:t>
      </w:r>
      <w:r>
        <w:t>предложения</w:t>
      </w:r>
      <w:r>
        <w:rPr>
          <w:spacing w:val="-15"/>
        </w:rPr>
        <w:t xml:space="preserve"> </w:t>
      </w:r>
      <w:r>
        <w:t>с</w:t>
      </w:r>
      <w:r>
        <w:rPr>
          <w:spacing w:val="-15"/>
        </w:rPr>
        <w:t xml:space="preserve"> </w:t>
      </w:r>
      <w:r>
        <w:t>придаточными</w:t>
      </w:r>
      <w:r>
        <w:rPr>
          <w:spacing w:val="-15"/>
        </w:rPr>
        <w:t xml:space="preserve"> </w:t>
      </w:r>
      <w:r>
        <w:t>образа</w:t>
      </w:r>
      <w:r>
        <w:rPr>
          <w:spacing w:val="-15"/>
        </w:rPr>
        <w:t xml:space="preserve"> </w:t>
      </w:r>
      <w:r>
        <w:t>действия,</w:t>
      </w:r>
      <w:r>
        <w:rPr>
          <w:spacing w:val="-15"/>
        </w:rPr>
        <w:t xml:space="preserve"> </w:t>
      </w:r>
      <w:r>
        <w:t>меры</w:t>
      </w:r>
      <w:r>
        <w:rPr>
          <w:spacing w:val="-15"/>
        </w:rPr>
        <w:t xml:space="preserve"> </w:t>
      </w:r>
      <w:r>
        <w:t>и</w:t>
      </w:r>
      <w:r>
        <w:rPr>
          <w:spacing w:val="-15"/>
        </w:rPr>
        <w:t xml:space="preserve"> </w:t>
      </w:r>
      <w:r>
        <w:t>степени и сравнительными.</w:t>
      </w:r>
    </w:p>
    <w:p w:rsidR="00D542CB" w:rsidRDefault="00436AA8">
      <w:pPr>
        <w:pStyle w:val="a3"/>
        <w:ind w:right="842" w:firstLine="758"/>
      </w:pPr>
      <w:r>
        <w:t>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w:t>
      </w:r>
      <w:r>
        <w:t>ой, который.</w:t>
      </w:r>
    </w:p>
    <w:p w:rsidR="00D542CB" w:rsidRDefault="00436AA8">
      <w:pPr>
        <w:pStyle w:val="a3"/>
        <w:spacing w:line="237" w:lineRule="auto"/>
        <w:ind w:right="848" w:firstLine="758"/>
      </w:pPr>
      <w:r>
        <w:t xml:space="preserve">Типичные грамматические ошибки при построении сложноподчинённых </w:t>
      </w:r>
      <w:r>
        <w:rPr>
          <w:spacing w:val="-2"/>
        </w:rPr>
        <w:t>предложений.</w:t>
      </w:r>
    </w:p>
    <w:p w:rsidR="00D542CB" w:rsidRDefault="00436AA8">
      <w:pPr>
        <w:pStyle w:val="a3"/>
        <w:spacing w:before="1" w:line="235" w:lineRule="auto"/>
        <w:ind w:right="846" w:firstLine="758"/>
      </w:pPr>
      <w:r>
        <w:t>Сложноподчинённые предложения с несколькими придаточными. Однородное, неоднородное и последовательное подчинение придаточных частей.</w:t>
      </w:r>
    </w:p>
    <w:p w:rsidR="00D542CB" w:rsidRDefault="00436AA8">
      <w:pPr>
        <w:pStyle w:val="a3"/>
        <w:spacing w:before="4"/>
        <w:ind w:left="2462" w:right="1297"/>
      </w:pPr>
      <w:r>
        <w:t>Правила постановки знаков препинания в сложноподчинённых предложениях. Синтаксический</w:t>
      </w:r>
      <w:r>
        <w:rPr>
          <w:spacing w:val="-1"/>
        </w:rPr>
        <w:t xml:space="preserve"> </w:t>
      </w:r>
      <w:r>
        <w:t>и</w:t>
      </w:r>
      <w:r>
        <w:rPr>
          <w:spacing w:val="-3"/>
        </w:rPr>
        <w:t xml:space="preserve"> </w:t>
      </w:r>
      <w:r>
        <w:t>пунктуационный</w:t>
      </w:r>
      <w:r>
        <w:rPr>
          <w:spacing w:val="-2"/>
        </w:rPr>
        <w:t xml:space="preserve"> </w:t>
      </w:r>
      <w:r>
        <w:t>анализ</w:t>
      </w:r>
      <w:r>
        <w:rPr>
          <w:spacing w:val="-6"/>
        </w:rPr>
        <w:t xml:space="preserve"> </w:t>
      </w:r>
      <w:r>
        <w:t>сложноподчинённых</w:t>
      </w:r>
      <w:r>
        <w:rPr>
          <w:spacing w:val="-6"/>
        </w:rPr>
        <w:t xml:space="preserve"> </w:t>
      </w:r>
      <w:r>
        <w:t>предложений. Бессоюзное сложное предложение.</w:t>
      </w:r>
    </w:p>
    <w:p w:rsidR="00D542CB" w:rsidRDefault="00436AA8">
      <w:pPr>
        <w:pStyle w:val="a3"/>
        <w:spacing w:line="271" w:lineRule="exact"/>
        <w:ind w:left="2462"/>
      </w:pPr>
      <w:r>
        <w:t>Понятие</w:t>
      </w:r>
      <w:r>
        <w:rPr>
          <w:spacing w:val="-10"/>
        </w:rPr>
        <w:t xml:space="preserve"> </w:t>
      </w:r>
      <w:r>
        <w:t>о</w:t>
      </w:r>
      <w:r>
        <w:rPr>
          <w:spacing w:val="-3"/>
        </w:rPr>
        <w:t xml:space="preserve"> </w:t>
      </w:r>
      <w:r>
        <w:t>бессоюзном</w:t>
      </w:r>
      <w:r>
        <w:rPr>
          <w:spacing w:val="-11"/>
        </w:rPr>
        <w:t xml:space="preserve"> </w:t>
      </w:r>
      <w:r>
        <w:t>сложном</w:t>
      </w:r>
      <w:r>
        <w:rPr>
          <w:spacing w:val="-5"/>
        </w:rPr>
        <w:t xml:space="preserve"> </w:t>
      </w:r>
      <w:r>
        <w:rPr>
          <w:spacing w:val="-2"/>
        </w:rPr>
        <w:t>предложении.</w:t>
      </w:r>
    </w:p>
    <w:p w:rsidR="00D542CB" w:rsidRDefault="00436AA8">
      <w:pPr>
        <w:pStyle w:val="a3"/>
        <w:spacing w:before="5"/>
        <w:ind w:right="845" w:firstLine="758"/>
      </w:pPr>
      <w: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w:t>
      </w:r>
      <w:r>
        <w:rPr>
          <w:spacing w:val="-6"/>
        </w:rPr>
        <w:t xml:space="preserve"> </w:t>
      </w:r>
      <w:r>
        <w:t xml:space="preserve">сложных предложений и союзных сложных </w:t>
      </w:r>
      <w:r>
        <w:rPr>
          <w:spacing w:val="-2"/>
        </w:rPr>
        <w:t>предложений.</w:t>
      </w:r>
    </w:p>
    <w:p w:rsidR="00D542CB" w:rsidRDefault="00436AA8">
      <w:pPr>
        <w:pStyle w:val="a3"/>
        <w:spacing w:before="7" w:line="235" w:lineRule="auto"/>
        <w:ind w:right="862" w:firstLine="758"/>
      </w:pPr>
      <w:r>
        <w:t>Бессоюзные с</w:t>
      </w:r>
      <w:r>
        <w:t>ложные предложения со значением перечисления. Запятая и точка с запятой в бессоюзном сложном предложении.</w:t>
      </w:r>
    </w:p>
    <w:p w:rsidR="00D542CB" w:rsidRDefault="00436AA8">
      <w:pPr>
        <w:pStyle w:val="a3"/>
        <w:spacing w:before="4"/>
        <w:ind w:left="2462"/>
      </w:pPr>
      <w:r>
        <w:t>Бессоюзные</w:t>
      </w:r>
      <w:r>
        <w:rPr>
          <w:spacing w:val="-17"/>
        </w:rPr>
        <w:t xml:space="preserve"> </w:t>
      </w:r>
      <w:r>
        <w:t>сложные</w:t>
      </w:r>
      <w:r>
        <w:rPr>
          <w:spacing w:val="-14"/>
        </w:rPr>
        <w:t xml:space="preserve"> </w:t>
      </w:r>
      <w:r>
        <w:t>предложения</w:t>
      </w:r>
      <w:r>
        <w:rPr>
          <w:spacing w:val="-13"/>
        </w:rPr>
        <w:t xml:space="preserve"> </w:t>
      </w:r>
      <w:r>
        <w:t>со</w:t>
      </w:r>
      <w:r>
        <w:rPr>
          <w:spacing w:val="-13"/>
        </w:rPr>
        <w:t xml:space="preserve"> </w:t>
      </w:r>
      <w:r>
        <w:t>значением</w:t>
      </w:r>
      <w:r>
        <w:rPr>
          <w:spacing w:val="-14"/>
        </w:rPr>
        <w:t xml:space="preserve"> </w:t>
      </w:r>
      <w:r>
        <w:t>причины,</w:t>
      </w:r>
      <w:r>
        <w:rPr>
          <w:spacing w:val="-14"/>
        </w:rPr>
        <w:t xml:space="preserve"> </w:t>
      </w:r>
      <w:r>
        <w:t>пояснения,</w:t>
      </w:r>
      <w:r>
        <w:rPr>
          <w:spacing w:val="57"/>
        </w:rPr>
        <w:t xml:space="preserve"> </w:t>
      </w:r>
      <w:r>
        <w:rPr>
          <w:spacing w:val="-2"/>
        </w:rPr>
        <w:t>дополнения.</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jc w:val="left"/>
      </w:pPr>
      <w:r>
        <w:lastRenderedPageBreak/>
        <w:t>Двоеточие</w:t>
      </w:r>
      <w:r>
        <w:rPr>
          <w:spacing w:val="-4"/>
        </w:rPr>
        <w:t xml:space="preserve"> </w:t>
      </w:r>
      <w:r>
        <w:t>в</w:t>
      </w:r>
      <w:r>
        <w:rPr>
          <w:spacing w:val="-4"/>
        </w:rPr>
        <w:t xml:space="preserve"> </w:t>
      </w:r>
      <w:r>
        <w:t>бессоюзном</w:t>
      </w:r>
      <w:r>
        <w:rPr>
          <w:spacing w:val="-4"/>
        </w:rPr>
        <w:t xml:space="preserve"> </w:t>
      </w:r>
      <w:r>
        <w:t>сложном</w:t>
      </w:r>
      <w:r>
        <w:rPr>
          <w:spacing w:val="-4"/>
        </w:rPr>
        <w:t xml:space="preserve"> </w:t>
      </w:r>
      <w:r>
        <w:rPr>
          <w:spacing w:val="-2"/>
        </w:rPr>
        <w:t>предложении.</w:t>
      </w:r>
    </w:p>
    <w:p w:rsidR="00D542CB" w:rsidRDefault="00436AA8">
      <w:pPr>
        <w:pStyle w:val="a3"/>
        <w:spacing w:before="2" w:line="237" w:lineRule="auto"/>
        <w:ind w:right="863" w:firstLine="758"/>
        <w:jc w:val="left"/>
      </w:pPr>
      <w:r>
        <w:t>Бессоюзные</w:t>
      </w:r>
      <w:r>
        <w:rPr>
          <w:spacing w:val="40"/>
        </w:rPr>
        <w:t xml:space="preserve"> </w:t>
      </w:r>
      <w:r>
        <w:t>с</w:t>
      </w:r>
      <w:r>
        <w:t>ложные</w:t>
      </w:r>
      <w:r>
        <w:rPr>
          <w:spacing w:val="40"/>
        </w:rPr>
        <w:t xml:space="preserve"> </w:t>
      </w:r>
      <w:r>
        <w:t>предложения</w:t>
      </w:r>
      <w:r>
        <w:rPr>
          <w:spacing w:val="40"/>
        </w:rPr>
        <w:t xml:space="preserve"> </w:t>
      </w:r>
      <w:r>
        <w:t>со</w:t>
      </w:r>
      <w:r>
        <w:rPr>
          <w:spacing w:val="40"/>
        </w:rPr>
        <w:t xml:space="preserve"> </w:t>
      </w:r>
      <w:r>
        <w:t>значением</w:t>
      </w:r>
      <w:r>
        <w:rPr>
          <w:spacing w:val="40"/>
        </w:rPr>
        <w:t xml:space="preserve"> </w:t>
      </w:r>
      <w:r>
        <w:t>противопоставления,</w:t>
      </w:r>
      <w:r>
        <w:rPr>
          <w:spacing w:val="40"/>
        </w:rPr>
        <w:t xml:space="preserve"> </w:t>
      </w:r>
      <w:r>
        <w:t>времени, условия и следствия, сравнения. Тире в бессоюзном сложном предложении.</w:t>
      </w:r>
    </w:p>
    <w:p w:rsidR="00D542CB" w:rsidRDefault="00436AA8">
      <w:pPr>
        <w:pStyle w:val="a3"/>
        <w:spacing w:before="9" w:line="235" w:lineRule="auto"/>
        <w:ind w:left="2462" w:right="863"/>
        <w:jc w:val="left"/>
      </w:pPr>
      <w:r>
        <w:t>Синтаксический и</w:t>
      </w:r>
      <w:r>
        <w:rPr>
          <w:spacing w:val="-2"/>
        </w:rPr>
        <w:t xml:space="preserve"> </w:t>
      </w:r>
      <w:r>
        <w:t>пунктуационный</w:t>
      </w:r>
      <w:r>
        <w:rPr>
          <w:spacing w:val="-1"/>
        </w:rPr>
        <w:t xml:space="preserve"> </w:t>
      </w:r>
      <w:r>
        <w:t>анализ</w:t>
      </w:r>
      <w:r>
        <w:rPr>
          <w:spacing w:val="-2"/>
        </w:rPr>
        <w:t xml:space="preserve"> </w:t>
      </w:r>
      <w:r>
        <w:t>бессоюзных</w:t>
      </w:r>
      <w:r>
        <w:rPr>
          <w:spacing w:val="-7"/>
        </w:rPr>
        <w:t xml:space="preserve"> </w:t>
      </w:r>
      <w:r>
        <w:t>сложных</w:t>
      </w:r>
      <w:r>
        <w:rPr>
          <w:spacing w:val="-10"/>
        </w:rPr>
        <w:t xml:space="preserve"> </w:t>
      </w:r>
      <w:r>
        <w:t>предложений. Сложные предложения с разными видами союзной и бессою</w:t>
      </w:r>
      <w:r>
        <w:t>зной</w:t>
      </w:r>
    </w:p>
    <w:p w:rsidR="00D542CB" w:rsidRDefault="00436AA8">
      <w:pPr>
        <w:pStyle w:val="a3"/>
        <w:spacing w:before="6"/>
        <w:jc w:val="left"/>
      </w:pPr>
      <w:r>
        <w:rPr>
          <w:spacing w:val="-2"/>
        </w:rPr>
        <w:t>связи.</w:t>
      </w:r>
    </w:p>
    <w:p w:rsidR="00D542CB" w:rsidRDefault="00436AA8">
      <w:pPr>
        <w:pStyle w:val="a3"/>
        <w:spacing w:line="275" w:lineRule="exact"/>
        <w:ind w:left="1099"/>
        <w:jc w:val="left"/>
      </w:pPr>
      <w:r>
        <w:t>Типы</w:t>
      </w:r>
      <w:r>
        <w:rPr>
          <w:spacing w:val="-6"/>
        </w:rPr>
        <w:t xml:space="preserve"> </w:t>
      </w:r>
      <w:r>
        <w:t>сложных</w:t>
      </w:r>
      <w:r>
        <w:rPr>
          <w:spacing w:val="-8"/>
        </w:rPr>
        <w:t xml:space="preserve"> </w:t>
      </w:r>
      <w:r>
        <w:t>предложений</w:t>
      </w:r>
      <w:r>
        <w:rPr>
          <w:spacing w:val="-3"/>
        </w:rPr>
        <w:t xml:space="preserve"> </w:t>
      </w:r>
      <w:r>
        <w:t>с</w:t>
      </w:r>
      <w:r>
        <w:rPr>
          <w:spacing w:val="-11"/>
        </w:rPr>
        <w:t xml:space="preserve"> </w:t>
      </w:r>
      <w:r>
        <w:t>разными</w:t>
      </w:r>
      <w:r>
        <w:rPr>
          <w:spacing w:val="-11"/>
        </w:rPr>
        <w:t xml:space="preserve"> </w:t>
      </w:r>
      <w:r>
        <w:t>видами</w:t>
      </w:r>
      <w:r>
        <w:rPr>
          <w:spacing w:val="-8"/>
        </w:rPr>
        <w:t xml:space="preserve"> </w:t>
      </w:r>
      <w:r>
        <w:rPr>
          <w:spacing w:val="-2"/>
        </w:rPr>
        <w:t>связи.</w:t>
      </w:r>
    </w:p>
    <w:p w:rsidR="00D542CB" w:rsidRDefault="00436AA8">
      <w:pPr>
        <w:pStyle w:val="a3"/>
        <w:ind w:right="2572" w:hanging="605"/>
        <w:jc w:val="left"/>
      </w:pPr>
      <w:r>
        <w:t>Синтаксический и</w:t>
      </w:r>
      <w:r>
        <w:rPr>
          <w:spacing w:val="40"/>
        </w:rPr>
        <w:t xml:space="preserve"> </w:t>
      </w:r>
      <w:r>
        <w:t>пунктуационный</w:t>
      </w:r>
      <w:r>
        <w:rPr>
          <w:spacing w:val="40"/>
        </w:rPr>
        <w:t xml:space="preserve"> </w:t>
      </w:r>
      <w:r>
        <w:t>анализ</w:t>
      </w:r>
      <w:r>
        <w:rPr>
          <w:spacing w:val="40"/>
        </w:rPr>
        <w:t xml:space="preserve"> </w:t>
      </w:r>
      <w:r>
        <w:t>сложных</w:t>
      </w:r>
      <w:r>
        <w:rPr>
          <w:spacing w:val="40"/>
        </w:rPr>
        <w:t xml:space="preserve"> </w:t>
      </w:r>
      <w:r>
        <w:t>предложений</w:t>
      </w:r>
      <w:r>
        <w:rPr>
          <w:spacing w:val="40"/>
        </w:rPr>
        <w:t xml:space="preserve"> </w:t>
      </w:r>
      <w:r>
        <w:t>с</w:t>
      </w:r>
      <w:r>
        <w:rPr>
          <w:spacing w:val="40"/>
        </w:rPr>
        <w:t xml:space="preserve"> </w:t>
      </w:r>
      <w:r>
        <w:t>разными</w:t>
      </w:r>
      <w:r>
        <w:rPr>
          <w:spacing w:val="40"/>
        </w:rPr>
        <w:t xml:space="preserve"> </w:t>
      </w:r>
      <w:r>
        <w:t>видами союзной и бессоюзной связи.</w:t>
      </w:r>
    </w:p>
    <w:p w:rsidR="00D542CB" w:rsidRDefault="00436AA8">
      <w:pPr>
        <w:pStyle w:val="a3"/>
        <w:ind w:left="2462"/>
        <w:jc w:val="left"/>
      </w:pPr>
      <w:r>
        <w:t>Прямая</w:t>
      </w:r>
      <w:r>
        <w:rPr>
          <w:spacing w:val="-8"/>
        </w:rPr>
        <w:t xml:space="preserve"> </w:t>
      </w:r>
      <w:r>
        <w:t>и</w:t>
      </w:r>
      <w:r>
        <w:rPr>
          <w:spacing w:val="-2"/>
        </w:rPr>
        <w:t xml:space="preserve"> </w:t>
      </w:r>
      <w:r>
        <w:t>косвенная</w:t>
      </w:r>
      <w:r>
        <w:rPr>
          <w:spacing w:val="-2"/>
        </w:rPr>
        <w:t xml:space="preserve"> речь.</w:t>
      </w:r>
    </w:p>
    <w:p w:rsidR="00D542CB" w:rsidRDefault="00436AA8">
      <w:pPr>
        <w:pStyle w:val="a3"/>
        <w:spacing w:before="11" w:line="235" w:lineRule="auto"/>
        <w:ind w:left="2462" w:right="863"/>
        <w:jc w:val="left"/>
      </w:pPr>
      <w:r>
        <w:t>Прямая</w:t>
      </w:r>
      <w:r>
        <w:rPr>
          <w:spacing w:val="-5"/>
        </w:rPr>
        <w:t xml:space="preserve"> </w:t>
      </w:r>
      <w:r>
        <w:t>и</w:t>
      </w:r>
      <w:r>
        <w:rPr>
          <w:spacing w:val="-5"/>
        </w:rPr>
        <w:t xml:space="preserve"> </w:t>
      </w:r>
      <w:r>
        <w:t>косвенная</w:t>
      </w:r>
      <w:r>
        <w:rPr>
          <w:spacing w:val="-3"/>
        </w:rPr>
        <w:t xml:space="preserve"> </w:t>
      </w:r>
      <w:r>
        <w:t>речь.</w:t>
      </w:r>
      <w:r>
        <w:rPr>
          <w:spacing w:val="-10"/>
        </w:rPr>
        <w:t xml:space="preserve"> </w:t>
      </w:r>
      <w:r>
        <w:t>Синонимия</w:t>
      </w:r>
      <w:r>
        <w:rPr>
          <w:spacing w:val="-11"/>
        </w:rPr>
        <w:t xml:space="preserve"> </w:t>
      </w:r>
      <w:r>
        <w:t>предложений</w:t>
      </w:r>
      <w:r>
        <w:rPr>
          <w:spacing w:val="-3"/>
        </w:rPr>
        <w:t xml:space="preserve"> </w:t>
      </w:r>
      <w:r>
        <w:t>с</w:t>
      </w:r>
      <w:r>
        <w:rPr>
          <w:spacing w:val="-14"/>
        </w:rPr>
        <w:t xml:space="preserve"> </w:t>
      </w:r>
      <w:r>
        <w:t>прямой</w:t>
      </w:r>
      <w:r>
        <w:rPr>
          <w:spacing w:val="-9"/>
        </w:rPr>
        <w:t xml:space="preserve"> </w:t>
      </w:r>
      <w:r>
        <w:t>и</w:t>
      </w:r>
      <w:r>
        <w:rPr>
          <w:spacing w:val="-5"/>
        </w:rPr>
        <w:t xml:space="preserve"> </w:t>
      </w:r>
      <w:r>
        <w:t>косвенной</w:t>
      </w:r>
      <w:r>
        <w:rPr>
          <w:spacing w:val="-4"/>
        </w:rPr>
        <w:t xml:space="preserve"> </w:t>
      </w:r>
      <w:r>
        <w:t>речью. Цитирование. Способы включения цитат в высказывание.</w:t>
      </w:r>
    </w:p>
    <w:p w:rsidR="00D542CB" w:rsidRDefault="00436AA8">
      <w:pPr>
        <w:pStyle w:val="a3"/>
        <w:spacing w:before="2"/>
        <w:ind w:right="918"/>
        <w:jc w:val="right"/>
      </w:pPr>
      <w:r>
        <w:t>Нормы</w:t>
      </w:r>
      <w:r>
        <w:rPr>
          <w:spacing w:val="-11"/>
        </w:rPr>
        <w:t xml:space="preserve"> </w:t>
      </w:r>
      <w:r>
        <w:t>построения</w:t>
      </w:r>
      <w:r>
        <w:rPr>
          <w:spacing w:val="-7"/>
        </w:rPr>
        <w:t xml:space="preserve"> </w:t>
      </w:r>
      <w:r>
        <w:t>предложений</w:t>
      </w:r>
      <w:r>
        <w:rPr>
          <w:spacing w:val="-2"/>
        </w:rPr>
        <w:t xml:space="preserve"> </w:t>
      </w:r>
      <w:r>
        <w:t>с</w:t>
      </w:r>
      <w:r>
        <w:rPr>
          <w:spacing w:val="-11"/>
        </w:rPr>
        <w:t xml:space="preserve"> </w:t>
      </w:r>
      <w:r>
        <w:t>прямой</w:t>
      </w:r>
      <w:r>
        <w:rPr>
          <w:spacing w:val="-7"/>
        </w:rPr>
        <w:t xml:space="preserve"> </w:t>
      </w:r>
      <w:r>
        <w:t>и</w:t>
      </w:r>
      <w:r>
        <w:rPr>
          <w:spacing w:val="-7"/>
        </w:rPr>
        <w:t xml:space="preserve"> </w:t>
      </w:r>
      <w:r>
        <w:t>косвенной</w:t>
      </w:r>
      <w:r>
        <w:rPr>
          <w:spacing w:val="-3"/>
        </w:rPr>
        <w:t xml:space="preserve"> </w:t>
      </w:r>
      <w:r>
        <w:t>речью;</w:t>
      </w:r>
      <w:r>
        <w:rPr>
          <w:spacing w:val="-5"/>
        </w:rPr>
        <w:t xml:space="preserve"> </w:t>
      </w:r>
      <w:r>
        <w:t>правила</w:t>
      </w:r>
      <w:r>
        <w:rPr>
          <w:spacing w:val="-7"/>
        </w:rPr>
        <w:t xml:space="preserve"> </w:t>
      </w:r>
      <w:r>
        <w:rPr>
          <w:spacing w:val="-2"/>
        </w:rPr>
        <w:t>постановки</w:t>
      </w:r>
    </w:p>
    <w:p w:rsidR="00D542CB" w:rsidRDefault="00436AA8">
      <w:pPr>
        <w:pStyle w:val="a3"/>
        <w:spacing w:before="76"/>
        <w:ind w:right="927"/>
        <w:jc w:val="right"/>
      </w:pPr>
      <w:r>
        <w:t>знаков</w:t>
      </w:r>
      <w:r>
        <w:rPr>
          <w:spacing w:val="-15"/>
        </w:rPr>
        <w:t xml:space="preserve"> </w:t>
      </w:r>
      <w:r>
        <w:t>препинания</w:t>
      </w:r>
      <w:r>
        <w:rPr>
          <w:spacing w:val="-9"/>
        </w:rPr>
        <w:t xml:space="preserve"> </w:t>
      </w:r>
      <w:r>
        <w:t>в</w:t>
      </w:r>
      <w:r>
        <w:rPr>
          <w:spacing w:val="-8"/>
        </w:rPr>
        <w:t xml:space="preserve"> </w:t>
      </w:r>
      <w:r>
        <w:t>предложениях</w:t>
      </w:r>
      <w:r>
        <w:rPr>
          <w:spacing w:val="-8"/>
        </w:rPr>
        <w:t xml:space="preserve"> </w:t>
      </w:r>
      <w:r>
        <w:t>с</w:t>
      </w:r>
      <w:r>
        <w:rPr>
          <w:spacing w:val="-9"/>
        </w:rPr>
        <w:t xml:space="preserve"> </w:t>
      </w:r>
      <w:r>
        <w:t>косвенной</w:t>
      </w:r>
      <w:r>
        <w:rPr>
          <w:spacing w:val="-2"/>
        </w:rPr>
        <w:t xml:space="preserve"> </w:t>
      </w:r>
      <w:r>
        <w:t>речью,</w:t>
      </w:r>
      <w:r>
        <w:rPr>
          <w:spacing w:val="-5"/>
        </w:rPr>
        <w:t xml:space="preserve"> </w:t>
      </w:r>
      <w:r>
        <w:t>с</w:t>
      </w:r>
      <w:r>
        <w:rPr>
          <w:spacing w:val="-10"/>
        </w:rPr>
        <w:t xml:space="preserve"> </w:t>
      </w:r>
      <w:r>
        <w:t>прямой</w:t>
      </w:r>
      <w:r>
        <w:rPr>
          <w:spacing w:val="-5"/>
        </w:rPr>
        <w:t xml:space="preserve"> </w:t>
      </w:r>
      <w:r>
        <w:t>речью,</w:t>
      </w:r>
      <w:r>
        <w:rPr>
          <w:spacing w:val="-5"/>
        </w:rPr>
        <w:t xml:space="preserve"> </w:t>
      </w:r>
      <w:r>
        <w:t>при</w:t>
      </w:r>
      <w:r>
        <w:rPr>
          <w:spacing w:val="-11"/>
        </w:rPr>
        <w:t xml:space="preserve"> </w:t>
      </w:r>
      <w:r>
        <w:rPr>
          <w:spacing w:val="-2"/>
        </w:rPr>
        <w:t>цитировании.</w:t>
      </w:r>
    </w:p>
    <w:p w:rsidR="00D542CB" w:rsidRDefault="00436AA8">
      <w:pPr>
        <w:pStyle w:val="a3"/>
        <w:spacing w:before="1"/>
        <w:ind w:left="2462"/>
      </w:pPr>
      <w:r>
        <w:t>Применение</w:t>
      </w:r>
      <w:r>
        <w:rPr>
          <w:spacing w:val="-17"/>
        </w:rPr>
        <w:t xml:space="preserve"> </w:t>
      </w:r>
      <w:r>
        <w:t>знаний</w:t>
      </w:r>
      <w:r>
        <w:rPr>
          <w:spacing w:val="-14"/>
        </w:rPr>
        <w:t xml:space="preserve"> </w:t>
      </w:r>
      <w:r>
        <w:t>по</w:t>
      </w:r>
      <w:r>
        <w:rPr>
          <w:spacing w:val="-8"/>
        </w:rPr>
        <w:t xml:space="preserve"> </w:t>
      </w:r>
      <w:r>
        <w:t>синтаксису</w:t>
      </w:r>
      <w:r>
        <w:rPr>
          <w:spacing w:val="-16"/>
        </w:rPr>
        <w:t xml:space="preserve"> </w:t>
      </w:r>
      <w:r>
        <w:t>и</w:t>
      </w:r>
      <w:r>
        <w:rPr>
          <w:spacing w:val="-10"/>
        </w:rPr>
        <w:t xml:space="preserve"> </w:t>
      </w:r>
      <w:r>
        <w:t>пунктуации</w:t>
      </w:r>
      <w:r>
        <w:rPr>
          <w:spacing w:val="-6"/>
        </w:rPr>
        <w:t xml:space="preserve"> </w:t>
      </w:r>
      <w:r>
        <w:t>в</w:t>
      </w:r>
      <w:r>
        <w:rPr>
          <w:spacing w:val="-8"/>
        </w:rPr>
        <w:t xml:space="preserve"> </w:t>
      </w:r>
      <w:r>
        <w:t>практике</w:t>
      </w:r>
      <w:r>
        <w:rPr>
          <w:spacing w:val="-11"/>
        </w:rPr>
        <w:t xml:space="preserve"> </w:t>
      </w:r>
      <w:r>
        <w:rPr>
          <w:spacing w:val="-2"/>
        </w:rPr>
        <w:t>правописания.</w:t>
      </w:r>
    </w:p>
    <w:p w:rsidR="00D542CB" w:rsidRDefault="00436AA8">
      <w:pPr>
        <w:pStyle w:val="a3"/>
        <w:spacing w:before="7" w:line="237" w:lineRule="auto"/>
        <w:ind w:right="845" w:firstLine="758"/>
      </w:pPr>
      <w:r>
        <w:t>Планируемые результаты освоения программы по русскому языку на уровне основного общего образования.</w:t>
      </w:r>
    </w:p>
    <w:p w:rsidR="00D542CB" w:rsidRDefault="00436AA8">
      <w:pPr>
        <w:pStyle w:val="a3"/>
        <w:spacing w:before="6"/>
        <w:ind w:right="827" w:firstLine="758"/>
      </w:pPr>
      <w:r>
        <w:t>Личностные результаты освоения программы по русскому языку на уровне основного общего образования достигают</w:t>
      </w:r>
      <w:r>
        <w:t>ся в единстве учебной и воспитательной деятельности</w:t>
      </w:r>
      <w:r>
        <w:rPr>
          <w:spacing w:val="-14"/>
        </w:rPr>
        <w:t xml:space="preserve"> </w:t>
      </w:r>
      <w:r>
        <w:t>в</w:t>
      </w:r>
      <w:r>
        <w:rPr>
          <w:spacing w:val="-15"/>
        </w:rPr>
        <w:t xml:space="preserve"> </w:t>
      </w:r>
      <w:r>
        <w:t>соответствии</w:t>
      </w:r>
      <w:r>
        <w:rPr>
          <w:spacing w:val="-14"/>
        </w:rPr>
        <w:t xml:space="preserve"> </w:t>
      </w:r>
      <w:r>
        <w:t>с</w:t>
      </w:r>
      <w:r>
        <w:rPr>
          <w:spacing w:val="-15"/>
        </w:rPr>
        <w:t xml:space="preserve"> </w:t>
      </w:r>
      <w:r>
        <w:t>традиционными</w:t>
      </w:r>
      <w:r>
        <w:rPr>
          <w:spacing w:val="-15"/>
        </w:rPr>
        <w:t xml:space="preserve"> </w:t>
      </w:r>
      <w:r>
        <w:t>российскими</w:t>
      </w:r>
      <w:r>
        <w:rPr>
          <w:spacing w:val="-14"/>
        </w:rPr>
        <w:t xml:space="preserve"> </w:t>
      </w:r>
      <w:r>
        <w:t>социокультурными</w:t>
      </w:r>
      <w:r>
        <w:rPr>
          <w:spacing w:val="-14"/>
        </w:rPr>
        <w:t xml:space="preserve"> </w:t>
      </w:r>
      <w:r>
        <w:t>и</w:t>
      </w:r>
      <w:r>
        <w:rPr>
          <w:spacing w:val="-14"/>
        </w:rPr>
        <w:t xml:space="preserve"> </w:t>
      </w:r>
      <w:r>
        <w:t xml:space="preserve">духовно- нравственными ценностями, принятыми в обществе правилами и нормами поведения и способствуют процессам самопознания, самовоспитания и </w:t>
      </w:r>
      <w:r>
        <w:t>саморазвития, формирования внутренней позиции личности.</w:t>
      </w:r>
    </w:p>
    <w:p w:rsidR="00D542CB" w:rsidRDefault="00436AA8">
      <w:pPr>
        <w:pStyle w:val="a3"/>
        <w:spacing w:line="242" w:lineRule="auto"/>
        <w:ind w:right="848" w:firstLine="758"/>
      </w:pPr>
      <w:r>
        <w:t>В результате изучения русского языка на уровне основного общего образования у обучающегося будут сформированы следующие личностные результаты:</w:t>
      </w:r>
    </w:p>
    <w:p w:rsidR="00D542CB" w:rsidRDefault="00436AA8">
      <w:pPr>
        <w:pStyle w:val="a3"/>
        <w:spacing w:line="269" w:lineRule="exact"/>
        <w:ind w:left="2462"/>
      </w:pPr>
      <w:r>
        <w:t>гражданского</w:t>
      </w:r>
      <w:r>
        <w:rPr>
          <w:spacing w:val="-10"/>
        </w:rPr>
        <w:t xml:space="preserve"> </w:t>
      </w:r>
      <w:r>
        <w:rPr>
          <w:spacing w:val="-2"/>
        </w:rPr>
        <w:t>воспитания:</w:t>
      </w:r>
    </w:p>
    <w:p w:rsidR="00D542CB" w:rsidRDefault="00436AA8">
      <w:pPr>
        <w:pStyle w:val="a3"/>
        <w:spacing w:before="2"/>
        <w:ind w:right="831" w:firstLine="758"/>
      </w:pPr>
      <w:r>
        <w:t>готовность к выполнению обязанно</w:t>
      </w:r>
      <w:r>
        <w:t xml:space="preserve">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w:t>
      </w:r>
      <w:r>
        <w:t>литературных произведениях, написанных на русском языке;</w:t>
      </w:r>
    </w:p>
    <w:p w:rsidR="00D542CB" w:rsidRDefault="00436AA8">
      <w:pPr>
        <w:pStyle w:val="a3"/>
        <w:spacing w:before="5" w:line="235" w:lineRule="auto"/>
        <w:ind w:right="859" w:firstLine="758"/>
      </w:pPr>
      <w:r>
        <w:t>неприятие любых форм экстремизма, дискриминации; понимание роли различных социальных институтов в жизни человека;</w:t>
      </w:r>
    </w:p>
    <w:p w:rsidR="00D542CB" w:rsidRDefault="00436AA8">
      <w:pPr>
        <w:pStyle w:val="a3"/>
        <w:spacing w:before="2"/>
        <w:ind w:right="829" w:firstLine="758"/>
      </w:pPr>
      <w: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w:t>
      </w:r>
      <w:r>
        <w:t>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w:t>
      </w:r>
      <w:r>
        <w:t>я в ней; волонтёрство);</w:t>
      </w:r>
    </w:p>
    <w:p w:rsidR="00D542CB" w:rsidRDefault="00436AA8">
      <w:pPr>
        <w:pStyle w:val="a3"/>
        <w:spacing w:line="272" w:lineRule="exact"/>
        <w:ind w:left="2443"/>
      </w:pPr>
      <w:r>
        <w:t>патриотического</w:t>
      </w:r>
      <w:r>
        <w:rPr>
          <w:spacing w:val="-13"/>
        </w:rPr>
        <w:t xml:space="preserve"> </w:t>
      </w:r>
      <w:r>
        <w:rPr>
          <w:spacing w:val="-2"/>
        </w:rPr>
        <w:t>воспитания:</w:t>
      </w:r>
    </w:p>
    <w:p w:rsidR="00D542CB" w:rsidRDefault="00436AA8">
      <w:pPr>
        <w:pStyle w:val="a3"/>
        <w:spacing w:before="5"/>
        <w:ind w:right="831" w:firstLine="739"/>
      </w:pPr>
      <w: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w:t>
      </w:r>
      <w:r>
        <w:t>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w:t>
      </w:r>
      <w:r>
        <w:t>гам и трудовым</w:t>
      </w:r>
      <w:r>
        <w:rPr>
          <w:spacing w:val="-15"/>
        </w:rPr>
        <w:t xml:space="preserve"> </w:t>
      </w:r>
      <w:r>
        <w:t>достижениям</w:t>
      </w:r>
      <w:r>
        <w:rPr>
          <w:spacing w:val="-15"/>
        </w:rPr>
        <w:t xml:space="preserve"> </w:t>
      </w:r>
      <w:r>
        <w:t>народа,</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отражённым</w:t>
      </w:r>
      <w:r>
        <w:rPr>
          <w:spacing w:val="-15"/>
        </w:rPr>
        <w:t xml:space="preserve"> </w:t>
      </w:r>
      <w:r>
        <w:t>в</w:t>
      </w:r>
      <w:r>
        <w:rPr>
          <w:spacing w:val="-15"/>
        </w:rPr>
        <w:t xml:space="preserve"> </w:t>
      </w:r>
      <w:r>
        <w:t>художественных</w:t>
      </w:r>
      <w:r>
        <w:rPr>
          <w:spacing w:val="-15"/>
        </w:rPr>
        <w:t xml:space="preserve"> </w:t>
      </w:r>
      <w:r>
        <w:t>произведениях, уважение</w:t>
      </w:r>
      <w:r>
        <w:rPr>
          <w:spacing w:val="-2"/>
        </w:rPr>
        <w:t xml:space="preserve"> </w:t>
      </w:r>
      <w:r>
        <w:t>к</w:t>
      </w:r>
      <w:r>
        <w:rPr>
          <w:spacing w:val="-1"/>
        </w:rPr>
        <w:t xml:space="preserve"> </w:t>
      </w:r>
      <w:r>
        <w:t>символам</w:t>
      </w:r>
      <w:r>
        <w:rPr>
          <w:spacing w:val="-2"/>
        </w:rPr>
        <w:t xml:space="preserve"> </w:t>
      </w:r>
      <w:r>
        <w:t>России,</w:t>
      </w:r>
      <w:r>
        <w:rPr>
          <w:spacing w:val="-1"/>
        </w:rPr>
        <w:t xml:space="preserve"> </w:t>
      </w:r>
      <w:r>
        <w:t>государственным</w:t>
      </w:r>
      <w:r>
        <w:rPr>
          <w:spacing w:val="-2"/>
        </w:rPr>
        <w:t xml:space="preserve"> </w:t>
      </w:r>
      <w:r>
        <w:t>праздникам,</w:t>
      </w:r>
      <w:r>
        <w:rPr>
          <w:spacing w:val="-1"/>
        </w:rPr>
        <w:t xml:space="preserve"> </w:t>
      </w:r>
      <w:r>
        <w:t>историческому</w:t>
      </w:r>
      <w:r>
        <w:rPr>
          <w:spacing w:val="-1"/>
        </w:rPr>
        <w:t xml:space="preserve"> </w:t>
      </w:r>
      <w:r>
        <w:t>и природному наследию и памятникам, традициям разных народов, проживающих в родной стране;</w:t>
      </w:r>
    </w:p>
    <w:p w:rsidR="00D542CB" w:rsidRDefault="00436AA8">
      <w:pPr>
        <w:pStyle w:val="a3"/>
        <w:spacing w:line="274" w:lineRule="exact"/>
        <w:ind w:left="2443"/>
      </w:pPr>
      <w:r>
        <w:rPr>
          <w:spacing w:val="-2"/>
        </w:rPr>
        <w:t>духовно-нравственного</w:t>
      </w:r>
      <w:r>
        <w:rPr>
          <w:spacing w:val="23"/>
        </w:rPr>
        <w:t xml:space="preserve"> </w:t>
      </w:r>
      <w:r>
        <w:rPr>
          <w:spacing w:val="-2"/>
        </w:rPr>
        <w:t>воспитания:</w:t>
      </w:r>
    </w:p>
    <w:p w:rsidR="00D542CB" w:rsidRDefault="00436AA8">
      <w:pPr>
        <w:pStyle w:val="a3"/>
        <w:spacing w:before="2"/>
        <w:ind w:right="839" w:firstLine="739"/>
      </w:pPr>
      <w: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right="839"/>
      </w:pPr>
      <w:r>
        <w:lastRenderedPageBreak/>
        <w:t>и поступки других людей с позиции нравств</w:t>
      </w:r>
      <w:r>
        <w:t>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D542CB" w:rsidRDefault="00436AA8">
      <w:pPr>
        <w:pStyle w:val="a3"/>
        <w:spacing w:line="274" w:lineRule="exact"/>
        <w:ind w:left="2443"/>
      </w:pPr>
      <w:r>
        <w:t>эстетического</w:t>
      </w:r>
      <w:r>
        <w:rPr>
          <w:spacing w:val="-13"/>
        </w:rPr>
        <w:t xml:space="preserve"> </w:t>
      </w:r>
      <w:r>
        <w:rPr>
          <w:spacing w:val="-2"/>
        </w:rPr>
        <w:t>воспитания:</w:t>
      </w:r>
    </w:p>
    <w:p w:rsidR="00D542CB" w:rsidRDefault="00436AA8">
      <w:pPr>
        <w:pStyle w:val="a3"/>
        <w:spacing w:before="2"/>
        <w:ind w:right="842" w:firstLine="739"/>
      </w:pPr>
      <w:r>
        <w:t>восприимчивость к разным видам и</w:t>
      </w:r>
      <w:r>
        <w:t>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D542CB" w:rsidRDefault="00436AA8">
      <w:pPr>
        <w:pStyle w:val="a3"/>
        <w:spacing w:before="3"/>
        <w:ind w:right="833" w:firstLine="739"/>
      </w:pPr>
      <w:r>
        <w:t>осознание важности русского языка как средства коммуникации и са</w:t>
      </w:r>
      <w:r>
        <w:t>мовыражения; понимание ценности отечественного и мирового искусства, роли этнических культурных традиций</w:t>
      </w:r>
      <w:r>
        <w:rPr>
          <w:spacing w:val="-9"/>
        </w:rPr>
        <w:t xml:space="preserve"> </w:t>
      </w:r>
      <w:r>
        <w:t>и</w:t>
      </w:r>
      <w:r>
        <w:rPr>
          <w:spacing w:val="-12"/>
        </w:rPr>
        <w:t xml:space="preserve"> </w:t>
      </w:r>
      <w:r>
        <w:t>народного</w:t>
      </w:r>
      <w:r>
        <w:rPr>
          <w:spacing w:val="-13"/>
        </w:rPr>
        <w:t xml:space="preserve"> </w:t>
      </w:r>
      <w:r>
        <w:t>творчества,</w:t>
      </w:r>
      <w:r>
        <w:rPr>
          <w:spacing w:val="-10"/>
        </w:rPr>
        <w:t xml:space="preserve"> </w:t>
      </w:r>
      <w:r>
        <w:t>стремление</w:t>
      </w:r>
      <w:r>
        <w:rPr>
          <w:spacing w:val="-11"/>
        </w:rPr>
        <w:t xml:space="preserve"> </w:t>
      </w:r>
      <w:r>
        <w:t>к</w:t>
      </w:r>
      <w:r>
        <w:rPr>
          <w:spacing w:val="-10"/>
        </w:rPr>
        <w:t xml:space="preserve"> </w:t>
      </w:r>
      <w:r>
        <w:t>самовыражению</w:t>
      </w:r>
      <w:r>
        <w:rPr>
          <w:spacing w:val="-10"/>
        </w:rPr>
        <w:t xml:space="preserve"> </w:t>
      </w:r>
      <w:r>
        <w:t>в</w:t>
      </w:r>
      <w:r>
        <w:rPr>
          <w:spacing w:val="-11"/>
        </w:rPr>
        <w:t xml:space="preserve"> </w:t>
      </w:r>
      <w:r>
        <w:t>разных</w:t>
      </w:r>
      <w:r>
        <w:rPr>
          <w:spacing w:val="-11"/>
        </w:rPr>
        <w:t xml:space="preserve"> </w:t>
      </w:r>
      <w:r>
        <w:t>видах</w:t>
      </w:r>
      <w:r>
        <w:rPr>
          <w:spacing w:val="-4"/>
        </w:rPr>
        <w:t xml:space="preserve"> </w:t>
      </w:r>
      <w:r>
        <w:t>искусства;</w:t>
      </w:r>
    </w:p>
    <w:p w:rsidR="00D542CB" w:rsidRDefault="00436AA8">
      <w:pPr>
        <w:pStyle w:val="a3"/>
        <w:ind w:left="2462"/>
      </w:pPr>
      <w:r>
        <w:t>физического</w:t>
      </w:r>
      <w:r>
        <w:rPr>
          <w:spacing w:val="13"/>
        </w:rPr>
        <w:t xml:space="preserve"> </w:t>
      </w:r>
      <w:r>
        <w:t>воспитания,</w:t>
      </w:r>
      <w:r>
        <w:rPr>
          <w:spacing w:val="72"/>
        </w:rPr>
        <w:t xml:space="preserve"> </w:t>
      </w:r>
      <w:r>
        <w:t>формирования</w:t>
      </w:r>
      <w:r>
        <w:rPr>
          <w:spacing w:val="70"/>
        </w:rPr>
        <w:t xml:space="preserve"> </w:t>
      </w:r>
      <w:r>
        <w:t>культуры</w:t>
      </w:r>
      <w:r>
        <w:rPr>
          <w:spacing w:val="71"/>
        </w:rPr>
        <w:t xml:space="preserve"> </w:t>
      </w:r>
      <w:r>
        <w:t>здоровья</w:t>
      </w:r>
      <w:r>
        <w:rPr>
          <w:spacing w:val="63"/>
        </w:rPr>
        <w:t xml:space="preserve"> </w:t>
      </w:r>
      <w:r>
        <w:t>и</w:t>
      </w:r>
      <w:r>
        <w:rPr>
          <w:spacing w:val="75"/>
        </w:rPr>
        <w:t xml:space="preserve"> </w:t>
      </w:r>
      <w:r>
        <w:rPr>
          <w:spacing w:val="-2"/>
        </w:rPr>
        <w:t>эмоционального</w:t>
      </w:r>
    </w:p>
    <w:p w:rsidR="00D542CB" w:rsidRDefault="00436AA8">
      <w:pPr>
        <w:pStyle w:val="a3"/>
        <w:spacing w:before="74"/>
        <w:jc w:val="left"/>
      </w:pPr>
      <w:r>
        <w:rPr>
          <w:spacing w:val="-2"/>
        </w:rPr>
        <w:t>бл</w:t>
      </w:r>
      <w:r>
        <w:rPr>
          <w:spacing w:val="-2"/>
        </w:rPr>
        <w:t>агополучия:</w:t>
      </w:r>
    </w:p>
    <w:p w:rsidR="00D542CB" w:rsidRDefault="00436AA8">
      <w:pPr>
        <w:pStyle w:val="a3"/>
        <w:spacing w:before="5"/>
        <w:ind w:right="834" w:firstLine="758"/>
      </w:pPr>
      <w: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w:t>
      </w:r>
      <w:r>
        <w:t>ий и отдыха, регулярная физическая активность);</w:t>
      </w:r>
    </w:p>
    <w:p w:rsidR="00D542CB" w:rsidRDefault="00436AA8">
      <w:pPr>
        <w:pStyle w:val="a3"/>
        <w:spacing w:before="3"/>
        <w:ind w:right="833" w:firstLine="758"/>
      </w:pPr>
      <w: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w:t>
      </w:r>
      <w:r>
        <w:t>зопасного поведения в информационно-коммуникационной сети «Интернет» (далее - Интернет) в образовательном процессе;</w:t>
      </w:r>
    </w:p>
    <w:p w:rsidR="00D542CB" w:rsidRDefault="00436AA8">
      <w:pPr>
        <w:pStyle w:val="a3"/>
        <w:ind w:right="856" w:firstLine="758"/>
      </w:pPr>
      <w: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542CB" w:rsidRDefault="00436AA8">
      <w:pPr>
        <w:pStyle w:val="a3"/>
        <w:spacing w:line="274" w:lineRule="exact"/>
        <w:ind w:left="2462"/>
      </w:pPr>
      <w:r>
        <w:t>умение</w:t>
      </w:r>
      <w:r>
        <w:rPr>
          <w:spacing w:val="-10"/>
        </w:rPr>
        <w:t xml:space="preserve"> </w:t>
      </w:r>
      <w:r>
        <w:t>принимать</w:t>
      </w:r>
      <w:r>
        <w:rPr>
          <w:spacing w:val="-3"/>
        </w:rPr>
        <w:t xml:space="preserve"> </w:t>
      </w:r>
      <w:r>
        <w:t>себя</w:t>
      </w:r>
      <w:r>
        <w:rPr>
          <w:spacing w:val="-9"/>
        </w:rPr>
        <w:t xml:space="preserve"> </w:t>
      </w:r>
      <w:r>
        <w:t>и</w:t>
      </w:r>
      <w:r>
        <w:rPr>
          <w:spacing w:val="-8"/>
        </w:rPr>
        <w:t xml:space="preserve"> </w:t>
      </w:r>
      <w:r>
        <w:t>других,</w:t>
      </w:r>
      <w:r>
        <w:rPr>
          <w:spacing w:val="-3"/>
        </w:rPr>
        <w:t xml:space="preserve"> </w:t>
      </w:r>
      <w:r>
        <w:t>не</w:t>
      </w:r>
      <w:r>
        <w:rPr>
          <w:spacing w:val="-10"/>
        </w:rPr>
        <w:t xml:space="preserve"> </w:t>
      </w:r>
      <w:r>
        <w:rPr>
          <w:spacing w:val="-2"/>
        </w:rPr>
        <w:t>осуждая;</w:t>
      </w:r>
    </w:p>
    <w:p w:rsidR="00D542CB" w:rsidRDefault="00436AA8">
      <w:pPr>
        <w:pStyle w:val="a3"/>
        <w:spacing w:before="3"/>
        <w:ind w:right="831" w:firstLine="758"/>
      </w:pPr>
      <w: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w:t>
      </w:r>
      <w:r>
        <w:t>ков рефлексии, признание своего права на ошибку и такого же права другого человека;</w:t>
      </w:r>
    </w:p>
    <w:p w:rsidR="00D542CB" w:rsidRDefault="00436AA8">
      <w:pPr>
        <w:pStyle w:val="a3"/>
        <w:spacing w:line="271" w:lineRule="exact"/>
        <w:ind w:left="2462"/>
      </w:pPr>
      <w:r>
        <w:t>трудового</w:t>
      </w:r>
      <w:r>
        <w:rPr>
          <w:spacing w:val="-5"/>
        </w:rPr>
        <w:t xml:space="preserve"> </w:t>
      </w:r>
      <w:r>
        <w:rPr>
          <w:spacing w:val="-2"/>
        </w:rPr>
        <w:t>воспитания:</w:t>
      </w:r>
    </w:p>
    <w:p w:rsidR="00D542CB" w:rsidRDefault="00436AA8">
      <w:pPr>
        <w:pStyle w:val="a3"/>
        <w:spacing w:before="3"/>
        <w:ind w:right="846" w:firstLine="758"/>
      </w:pPr>
      <w:r>
        <w:t>установка на активное участие в решении практических задач (в рамках семьи, общеобравательной организации, населенного пункта, родного края) технологи</w:t>
      </w:r>
      <w:r>
        <w:t>ческой и социальной направленности, способность инициировать, планировать и самостоятельно выполнять такого рода деятельность;</w:t>
      </w:r>
    </w:p>
    <w:p w:rsidR="00D542CB" w:rsidRDefault="00436AA8">
      <w:pPr>
        <w:pStyle w:val="a3"/>
        <w:spacing w:before="2"/>
        <w:ind w:right="833" w:firstLine="758"/>
      </w:pPr>
      <w:r>
        <w:t>интерес</w:t>
      </w:r>
      <w:r>
        <w:rPr>
          <w:spacing w:val="-11"/>
        </w:rPr>
        <w:t xml:space="preserve"> </w:t>
      </w:r>
      <w:r>
        <w:t>к</w:t>
      </w:r>
      <w:r>
        <w:rPr>
          <w:spacing w:val="-9"/>
        </w:rPr>
        <w:t xml:space="preserve"> </w:t>
      </w:r>
      <w:r>
        <w:t>практическому</w:t>
      </w:r>
      <w:r>
        <w:rPr>
          <w:spacing w:val="-10"/>
        </w:rPr>
        <w:t xml:space="preserve"> </w:t>
      </w:r>
      <w:r>
        <w:t>изучению</w:t>
      </w:r>
      <w:r>
        <w:rPr>
          <w:spacing w:val="-12"/>
        </w:rPr>
        <w:t xml:space="preserve"> </w:t>
      </w:r>
      <w:r>
        <w:t>профессий</w:t>
      </w:r>
      <w:r>
        <w:rPr>
          <w:spacing w:val="-11"/>
        </w:rPr>
        <w:t xml:space="preserve"> </w:t>
      </w:r>
      <w:r>
        <w:t>и</w:t>
      </w:r>
      <w:r>
        <w:rPr>
          <w:spacing w:val="-9"/>
        </w:rPr>
        <w:t xml:space="preserve"> </w:t>
      </w:r>
      <w:r>
        <w:t>труда</w:t>
      </w:r>
      <w:r>
        <w:rPr>
          <w:spacing w:val="-11"/>
        </w:rPr>
        <w:t xml:space="preserve"> </w:t>
      </w:r>
      <w:r>
        <w:t>различного</w:t>
      </w:r>
      <w:r>
        <w:rPr>
          <w:spacing w:val="-10"/>
        </w:rPr>
        <w:t xml:space="preserve"> </w:t>
      </w:r>
      <w:r>
        <w:t>рода,</w:t>
      </w:r>
      <w:r>
        <w:rPr>
          <w:spacing w:val="-10"/>
        </w:rPr>
        <w:t xml:space="preserve"> </w:t>
      </w:r>
      <w:r>
        <w:t>в</w:t>
      </w:r>
      <w:r>
        <w:rPr>
          <w:spacing w:val="-10"/>
        </w:rPr>
        <w:t xml:space="preserve"> </w:t>
      </w:r>
      <w:r>
        <w:t>том</w:t>
      </w:r>
      <w:r>
        <w:rPr>
          <w:spacing w:val="-10"/>
        </w:rPr>
        <w:t xml:space="preserve"> </w:t>
      </w:r>
      <w:r>
        <w:t>числе на основе применения изучаемого предметного знани</w:t>
      </w:r>
      <w:r>
        <w:t>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w:t>
      </w:r>
      <w:r>
        <w:t>ебностей;</w:t>
      </w:r>
    </w:p>
    <w:p w:rsidR="00D542CB" w:rsidRDefault="00436AA8">
      <w:pPr>
        <w:pStyle w:val="a3"/>
        <w:spacing w:before="8" w:line="235" w:lineRule="auto"/>
        <w:ind w:left="2462" w:right="4660"/>
      </w:pPr>
      <w:r>
        <w:t>умение</w:t>
      </w:r>
      <w:r>
        <w:rPr>
          <w:spacing w:val="-5"/>
        </w:rPr>
        <w:t xml:space="preserve"> </w:t>
      </w:r>
      <w:r>
        <w:t>рассказать</w:t>
      </w:r>
      <w:r>
        <w:rPr>
          <w:spacing w:val="-1"/>
        </w:rPr>
        <w:t xml:space="preserve"> </w:t>
      </w:r>
      <w:r>
        <w:t>о</w:t>
      </w:r>
      <w:r>
        <w:rPr>
          <w:spacing w:val="-1"/>
        </w:rPr>
        <w:t xml:space="preserve"> </w:t>
      </w:r>
      <w:r>
        <w:t>своих</w:t>
      </w:r>
      <w:r>
        <w:rPr>
          <w:spacing w:val="-7"/>
        </w:rPr>
        <w:t xml:space="preserve"> </w:t>
      </w:r>
      <w:r>
        <w:t>планах</w:t>
      </w:r>
      <w:r>
        <w:rPr>
          <w:spacing w:val="-8"/>
        </w:rPr>
        <w:t xml:space="preserve"> </w:t>
      </w:r>
      <w:r>
        <w:t>на</w:t>
      </w:r>
      <w:r>
        <w:rPr>
          <w:spacing w:val="-6"/>
        </w:rPr>
        <w:t xml:space="preserve"> </w:t>
      </w:r>
      <w:r>
        <w:t>будущее; экологического воспитания:</w:t>
      </w:r>
    </w:p>
    <w:p w:rsidR="00D542CB" w:rsidRDefault="00436AA8">
      <w:pPr>
        <w:pStyle w:val="a3"/>
        <w:spacing w:before="2"/>
        <w:ind w:right="830" w:firstLine="758"/>
      </w:pPr>
      <w:r>
        <w:t>ориентация</w:t>
      </w:r>
      <w:r>
        <w:rPr>
          <w:spacing w:val="-1"/>
        </w:rPr>
        <w:t xml:space="preserve"> </w:t>
      </w:r>
      <w:r>
        <w:t>на применение знаний из</w:t>
      </w:r>
      <w:r>
        <w:rPr>
          <w:spacing w:val="-1"/>
        </w:rPr>
        <w:t xml:space="preserve"> </w:t>
      </w:r>
      <w:r>
        <w:t>области социальных и естественных наук для решения задач в области окружающей среды, планирования поступков и оценки их возможных последств</w:t>
      </w:r>
      <w:r>
        <w:t>ий для окружающей среды, умение точно, логично выражать свою точку зрения на экологические проблемы;</w:t>
      </w:r>
    </w:p>
    <w:p w:rsidR="00D542CB" w:rsidRDefault="00436AA8">
      <w:pPr>
        <w:pStyle w:val="a3"/>
        <w:spacing w:before="2"/>
        <w:ind w:right="831" w:firstLine="758"/>
      </w:pPr>
      <w: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w:t>
      </w:r>
      <w:r>
        <w:t>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w:t>
      </w:r>
      <w:r>
        <w:t xml:space="preserve">овность к участию в практической деятельности экологической </w:t>
      </w:r>
      <w:r>
        <w:rPr>
          <w:spacing w:val="-2"/>
        </w:rPr>
        <w:t>направленности;</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3"/>
        <w:ind w:left="2462"/>
      </w:pPr>
      <w:r>
        <w:lastRenderedPageBreak/>
        <w:t>ценности</w:t>
      </w:r>
      <w:r>
        <w:rPr>
          <w:spacing w:val="-12"/>
        </w:rPr>
        <w:t xml:space="preserve"> </w:t>
      </w:r>
      <w:r>
        <w:t>научного</w:t>
      </w:r>
      <w:r>
        <w:rPr>
          <w:spacing w:val="-4"/>
        </w:rPr>
        <w:t xml:space="preserve"> </w:t>
      </w:r>
      <w:r>
        <w:rPr>
          <w:spacing w:val="-2"/>
        </w:rPr>
        <w:t>познания:</w:t>
      </w:r>
    </w:p>
    <w:p w:rsidR="00D542CB" w:rsidRDefault="00436AA8">
      <w:pPr>
        <w:pStyle w:val="a3"/>
        <w:spacing w:before="5"/>
        <w:ind w:right="831" w:firstLine="758"/>
      </w:pPr>
      <w:r>
        <w:t>ориентация в деятельности на современную систему научных представлений об основных</w:t>
      </w:r>
      <w:r>
        <w:rPr>
          <w:spacing w:val="-15"/>
        </w:rPr>
        <w:t xml:space="preserve"> </w:t>
      </w:r>
      <w:r>
        <w:t>закономерностях</w:t>
      </w:r>
      <w:r>
        <w:rPr>
          <w:spacing w:val="-11"/>
        </w:rPr>
        <w:t xml:space="preserve"> </w:t>
      </w:r>
      <w:r>
        <w:t>развития</w:t>
      </w:r>
      <w:r>
        <w:rPr>
          <w:spacing w:val="-14"/>
        </w:rPr>
        <w:t xml:space="preserve"> </w:t>
      </w:r>
      <w:r>
        <w:t>человека,</w:t>
      </w:r>
      <w:r>
        <w:rPr>
          <w:spacing w:val="-12"/>
        </w:rPr>
        <w:t xml:space="preserve"> </w:t>
      </w:r>
      <w:r>
        <w:t>природы</w:t>
      </w:r>
      <w:r>
        <w:rPr>
          <w:spacing w:val="-14"/>
        </w:rPr>
        <w:t xml:space="preserve"> </w:t>
      </w:r>
      <w:r>
        <w:t>и</w:t>
      </w:r>
      <w:r>
        <w:rPr>
          <w:spacing w:val="-13"/>
        </w:rPr>
        <w:t xml:space="preserve"> </w:t>
      </w:r>
      <w:r>
        <w:t>общества,</w:t>
      </w:r>
      <w:r>
        <w:rPr>
          <w:spacing w:val="-12"/>
        </w:rPr>
        <w:t xml:space="preserve"> </w:t>
      </w:r>
      <w:r>
        <w:t>взаимосвязях</w:t>
      </w:r>
      <w:r>
        <w:rPr>
          <w:spacing w:val="-14"/>
        </w:rPr>
        <w:t xml:space="preserve"> </w:t>
      </w:r>
      <w:r>
        <w:t>человека с</w:t>
      </w:r>
      <w:r>
        <w:rPr>
          <w:spacing w:val="-3"/>
        </w:rPr>
        <w:t xml:space="preserve"> </w:t>
      </w:r>
      <w:r>
        <w:t>природной</w:t>
      </w:r>
      <w:r>
        <w:rPr>
          <w:spacing w:val="-2"/>
        </w:rPr>
        <w:t xml:space="preserve"> </w:t>
      </w:r>
      <w:r>
        <w:t>и</w:t>
      </w:r>
      <w:r>
        <w:rPr>
          <w:spacing w:val="-2"/>
        </w:rPr>
        <w:t xml:space="preserve"> </w:t>
      </w:r>
      <w:r>
        <w:t>социальной</w:t>
      </w:r>
      <w:r>
        <w:rPr>
          <w:spacing w:val="-2"/>
        </w:rPr>
        <w:t xml:space="preserve"> </w:t>
      </w:r>
      <w:r>
        <w:t>средой,</w:t>
      </w:r>
      <w:r>
        <w:rPr>
          <w:spacing w:val="-2"/>
        </w:rPr>
        <w:t xml:space="preserve"> </w:t>
      </w:r>
      <w:r>
        <w:t>закономерностях</w:t>
      </w:r>
      <w:r>
        <w:rPr>
          <w:spacing w:val="-2"/>
        </w:rPr>
        <w:t xml:space="preserve"> </w:t>
      </w:r>
      <w:r>
        <w:t>развития</w:t>
      </w:r>
      <w:r>
        <w:rPr>
          <w:spacing w:val="-2"/>
        </w:rPr>
        <w:t xml:space="preserve"> </w:t>
      </w:r>
      <w:r>
        <w:t>языка,</w:t>
      </w:r>
      <w:r>
        <w:rPr>
          <w:spacing w:val="-2"/>
        </w:rPr>
        <w:t xml:space="preserve"> </w:t>
      </w:r>
      <w:r>
        <w:t>овладение</w:t>
      </w:r>
      <w:r>
        <w:rPr>
          <w:spacing w:val="-3"/>
        </w:rPr>
        <w:t xml:space="preserve"> </w:t>
      </w:r>
      <w:r>
        <w:t>языковой</w:t>
      </w:r>
      <w:r>
        <w:rPr>
          <w:spacing w:val="-2"/>
        </w:rPr>
        <w:t xml:space="preserve"> </w:t>
      </w:r>
      <w:r>
        <w:t>и читательской культурой, навыками чтения как средства познания мира, овладение основными навыками исследовательской деятельности, установка</w:t>
      </w:r>
      <w:r>
        <w:t xml:space="preserve"> на осмысление опыта, наблюдений,</w:t>
      </w:r>
      <w:r>
        <w:rPr>
          <w:spacing w:val="-15"/>
        </w:rPr>
        <w:t xml:space="preserve"> </w:t>
      </w:r>
      <w:r>
        <w:t>поступков</w:t>
      </w:r>
      <w:r>
        <w:rPr>
          <w:spacing w:val="-15"/>
        </w:rPr>
        <w:t xml:space="preserve"> </w:t>
      </w:r>
      <w:r>
        <w:t>и</w:t>
      </w:r>
      <w:r>
        <w:rPr>
          <w:spacing w:val="-15"/>
        </w:rPr>
        <w:t xml:space="preserve"> </w:t>
      </w:r>
      <w:r>
        <w:t>стремление</w:t>
      </w:r>
      <w:r>
        <w:rPr>
          <w:spacing w:val="-15"/>
        </w:rPr>
        <w:t xml:space="preserve"> </w:t>
      </w:r>
      <w:r>
        <w:t>совершенствовать</w:t>
      </w:r>
      <w:r>
        <w:rPr>
          <w:spacing w:val="-15"/>
        </w:rPr>
        <w:t xml:space="preserve"> </w:t>
      </w:r>
      <w:r>
        <w:t>пути</w:t>
      </w:r>
      <w:r>
        <w:rPr>
          <w:spacing w:val="-15"/>
        </w:rPr>
        <w:t xml:space="preserve"> </w:t>
      </w:r>
      <w:r>
        <w:t>достижения</w:t>
      </w:r>
      <w:r>
        <w:rPr>
          <w:spacing w:val="-15"/>
        </w:rPr>
        <w:t xml:space="preserve"> </w:t>
      </w:r>
      <w:r>
        <w:t>индивидуального и коллективного благополучия;</w:t>
      </w:r>
    </w:p>
    <w:p w:rsidR="00D542CB" w:rsidRDefault="00436AA8">
      <w:pPr>
        <w:pStyle w:val="a3"/>
        <w:spacing w:line="272" w:lineRule="exact"/>
        <w:ind w:left="2462"/>
      </w:pPr>
      <w:r>
        <w:t>адаптации</w:t>
      </w:r>
      <w:r>
        <w:rPr>
          <w:spacing w:val="1"/>
        </w:rPr>
        <w:t xml:space="preserve"> </w:t>
      </w:r>
      <w:r>
        <w:t>обучающегося</w:t>
      </w:r>
      <w:r>
        <w:rPr>
          <w:spacing w:val="63"/>
        </w:rPr>
        <w:t xml:space="preserve"> </w:t>
      </w:r>
      <w:r>
        <w:t>к</w:t>
      </w:r>
      <w:r>
        <w:rPr>
          <w:spacing w:val="62"/>
        </w:rPr>
        <w:t xml:space="preserve"> </w:t>
      </w:r>
      <w:r>
        <w:t>изменяющимся</w:t>
      </w:r>
      <w:r>
        <w:rPr>
          <w:spacing w:val="59"/>
        </w:rPr>
        <w:t xml:space="preserve"> </w:t>
      </w:r>
      <w:r>
        <w:t>условиям</w:t>
      </w:r>
      <w:r>
        <w:rPr>
          <w:spacing w:val="63"/>
        </w:rPr>
        <w:t xml:space="preserve"> </w:t>
      </w:r>
      <w:r>
        <w:t>социальной</w:t>
      </w:r>
      <w:r>
        <w:rPr>
          <w:spacing w:val="65"/>
        </w:rPr>
        <w:t xml:space="preserve"> </w:t>
      </w:r>
      <w:r>
        <w:t>и</w:t>
      </w:r>
      <w:r>
        <w:rPr>
          <w:spacing w:val="56"/>
        </w:rPr>
        <w:t xml:space="preserve"> </w:t>
      </w:r>
      <w:r>
        <w:rPr>
          <w:spacing w:val="-2"/>
        </w:rPr>
        <w:t>природной</w:t>
      </w:r>
    </w:p>
    <w:p w:rsidR="00D542CB" w:rsidRDefault="00436AA8">
      <w:pPr>
        <w:pStyle w:val="a3"/>
        <w:spacing w:before="5"/>
        <w:jc w:val="left"/>
      </w:pPr>
      <w:r>
        <w:rPr>
          <w:spacing w:val="-2"/>
        </w:rPr>
        <w:t>среды:</w:t>
      </w:r>
    </w:p>
    <w:p w:rsidR="00D542CB" w:rsidRDefault="00436AA8">
      <w:pPr>
        <w:pStyle w:val="a3"/>
        <w:spacing w:before="79"/>
        <w:ind w:left="2462"/>
        <w:jc w:val="left"/>
      </w:pPr>
      <w:r>
        <w:t>освоение</w:t>
      </w:r>
      <w:r>
        <w:rPr>
          <w:spacing w:val="8"/>
        </w:rPr>
        <w:t xml:space="preserve"> </w:t>
      </w:r>
      <w:r>
        <w:t>обучающимися</w:t>
      </w:r>
      <w:r>
        <w:rPr>
          <w:spacing w:val="12"/>
        </w:rPr>
        <w:t xml:space="preserve"> </w:t>
      </w:r>
      <w:r>
        <w:t>социального</w:t>
      </w:r>
      <w:r>
        <w:rPr>
          <w:spacing w:val="12"/>
        </w:rPr>
        <w:t xml:space="preserve"> </w:t>
      </w:r>
      <w:r>
        <w:t>опыта,</w:t>
      </w:r>
      <w:r>
        <w:rPr>
          <w:spacing w:val="13"/>
        </w:rPr>
        <w:t xml:space="preserve"> </w:t>
      </w:r>
      <w:r>
        <w:t>основных</w:t>
      </w:r>
      <w:r>
        <w:rPr>
          <w:spacing w:val="11"/>
        </w:rPr>
        <w:t xml:space="preserve"> </w:t>
      </w:r>
      <w:r>
        <w:t>социальных</w:t>
      </w:r>
      <w:r>
        <w:rPr>
          <w:spacing w:val="11"/>
        </w:rPr>
        <w:t xml:space="preserve"> </w:t>
      </w:r>
      <w:r>
        <w:t>ролей,</w:t>
      </w:r>
      <w:r>
        <w:rPr>
          <w:spacing w:val="12"/>
        </w:rPr>
        <w:t xml:space="preserve"> </w:t>
      </w:r>
      <w:r>
        <w:t>норм</w:t>
      </w:r>
      <w:r>
        <w:rPr>
          <w:spacing w:val="9"/>
        </w:rPr>
        <w:t xml:space="preserve"> </w:t>
      </w:r>
      <w:r>
        <w:rPr>
          <w:spacing w:val="-10"/>
        </w:rPr>
        <w:t>и</w:t>
      </w:r>
    </w:p>
    <w:p w:rsidR="00D542CB" w:rsidRDefault="00436AA8">
      <w:pPr>
        <w:pStyle w:val="a3"/>
        <w:ind w:right="841"/>
      </w:pPr>
      <w:r>
        <w:t>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D542CB" w:rsidRDefault="00436AA8">
      <w:pPr>
        <w:pStyle w:val="a3"/>
        <w:tabs>
          <w:tab w:val="left" w:pos="7381"/>
        </w:tabs>
        <w:spacing w:before="6"/>
        <w:ind w:right="895" w:firstLine="758"/>
        <w:jc w:val="left"/>
      </w:pPr>
      <w:r>
        <w:t>потребность</w:t>
      </w:r>
      <w:r>
        <w:rPr>
          <w:spacing w:val="-4"/>
        </w:rPr>
        <w:t xml:space="preserve"> </w:t>
      </w:r>
      <w:r>
        <w:t>во</w:t>
      </w:r>
      <w:r>
        <w:rPr>
          <w:spacing w:val="-3"/>
        </w:rPr>
        <w:t xml:space="preserve"> </w:t>
      </w:r>
      <w:r>
        <w:t>взаимодей</w:t>
      </w:r>
      <w:r>
        <w:t>ствии</w:t>
      </w:r>
      <w:r>
        <w:rPr>
          <w:spacing w:val="-2"/>
        </w:rPr>
        <w:t xml:space="preserve"> </w:t>
      </w:r>
      <w:r>
        <w:t>в</w:t>
      </w:r>
      <w:r>
        <w:rPr>
          <w:spacing w:val="-4"/>
        </w:rPr>
        <w:t xml:space="preserve"> </w:t>
      </w:r>
      <w:r>
        <w:t>условиях</w:t>
      </w:r>
      <w:r>
        <w:rPr>
          <w:spacing w:val="-8"/>
        </w:rPr>
        <w:t xml:space="preserve"> </w:t>
      </w:r>
      <w:r>
        <w:t>неопределенности,</w:t>
      </w:r>
      <w:r>
        <w:rPr>
          <w:spacing w:val="-4"/>
        </w:rPr>
        <w:t xml:space="preserve"> </w:t>
      </w:r>
      <w:r>
        <w:t>открытость</w:t>
      </w:r>
      <w:r>
        <w:rPr>
          <w:spacing w:val="-3"/>
        </w:rPr>
        <w:t xml:space="preserve"> </w:t>
      </w:r>
      <w:r>
        <w:t>опыту</w:t>
      </w:r>
      <w:r>
        <w:rPr>
          <w:spacing w:val="-15"/>
        </w:rPr>
        <w:t xml:space="preserve"> </w:t>
      </w:r>
      <w:r>
        <w:t>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w:t>
      </w:r>
      <w:r>
        <w:rPr>
          <w:spacing w:val="40"/>
        </w:rPr>
        <w:t xml:space="preserve"> </w:t>
      </w:r>
      <w:r>
        <w:t>у других</w:t>
      </w:r>
      <w:r>
        <w:rPr>
          <w:spacing w:val="38"/>
        </w:rPr>
        <w:t xml:space="preserve"> </w:t>
      </w:r>
      <w:r>
        <w:t>людей,</w:t>
      </w:r>
      <w:r>
        <w:rPr>
          <w:spacing w:val="40"/>
        </w:rPr>
        <w:t xml:space="preserve"> </w:t>
      </w:r>
      <w:r>
        <w:t>получать</w:t>
      </w:r>
      <w:r>
        <w:rPr>
          <w:spacing w:val="39"/>
        </w:rPr>
        <w:t xml:space="preserve"> </w:t>
      </w:r>
      <w:r>
        <w:t>в</w:t>
      </w:r>
      <w:r>
        <w:rPr>
          <w:spacing w:val="36"/>
        </w:rPr>
        <w:t xml:space="preserve"> </w:t>
      </w:r>
      <w:r>
        <w:t>совмест</w:t>
      </w:r>
      <w:r>
        <w:t>ной</w:t>
      </w:r>
      <w:r>
        <w:rPr>
          <w:spacing w:val="40"/>
        </w:rPr>
        <w:t xml:space="preserve"> </w:t>
      </w:r>
      <w:r>
        <w:t>деятельности</w:t>
      </w:r>
      <w:r>
        <w:rPr>
          <w:spacing w:val="40"/>
        </w:rPr>
        <w:t xml:space="preserve"> </w:t>
      </w:r>
      <w:r>
        <w:t>новые</w:t>
      </w:r>
      <w:r>
        <w:rPr>
          <w:spacing w:val="33"/>
        </w:rPr>
        <w:t xml:space="preserve"> </w:t>
      </w:r>
      <w:r>
        <w:t>знания,</w:t>
      </w:r>
      <w:r>
        <w:rPr>
          <w:spacing w:val="36"/>
        </w:rPr>
        <w:t xml:space="preserve"> </w:t>
      </w:r>
      <w:r>
        <w:t>навыки</w:t>
      </w:r>
      <w:r>
        <w:rPr>
          <w:spacing w:val="34"/>
        </w:rPr>
        <w:t xml:space="preserve"> </w:t>
      </w:r>
      <w:r>
        <w:t>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w:t>
      </w:r>
      <w:r>
        <w:t>нных знаний и компетенций, планирование своего развития, умение оперировать</w:t>
      </w:r>
      <w:r>
        <w:tab/>
        <w:t>основными понятиями, терминами и</w:t>
      </w:r>
      <w:r>
        <w:rPr>
          <w:spacing w:val="-1"/>
        </w:rPr>
        <w:t xml:space="preserve"> </w:t>
      </w:r>
      <w:r>
        <w:t>представлениями</w:t>
      </w:r>
      <w:r>
        <w:rPr>
          <w:spacing w:val="-1"/>
        </w:rPr>
        <w:t xml:space="preserve"> </w:t>
      </w:r>
      <w:r>
        <w:t>в</w:t>
      </w:r>
      <w:r>
        <w:rPr>
          <w:spacing w:val="-5"/>
        </w:rPr>
        <w:t xml:space="preserve"> </w:t>
      </w:r>
      <w:r>
        <w:t>области концепции</w:t>
      </w:r>
      <w:r>
        <w:rPr>
          <w:spacing w:val="-1"/>
        </w:rPr>
        <w:t xml:space="preserve"> </w:t>
      </w:r>
      <w:r>
        <w:t>устойчивого</w:t>
      </w:r>
      <w:r>
        <w:rPr>
          <w:spacing w:val="-1"/>
        </w:rPr>
        <w:t xml:space="preserve"> </w:t>
      </w:r>
      <w:r>
        <w:t>развития, анализировать</w:t>
      </w:r>
      <w:r>
        <w:rPr>
          <w:spacing w:val="-2"/>
        </w:rPr>
        <w:t xml:space="preserve"> </w:t>
      </w:r>
      <w:r>
        <w:t>и</w:t>
      </w:r>
      <w:r>
        <w:rPr>
          <w:spacing w:val="-4"/>
        </w:rPr>
        <w:t xml:space="preserve"> </w:t>
      </w:r>
      <w:r>
        <w:t>выявлять взаимосвязь природы, общества и экономики, оценивать свои действ</w:t>
      </w:r>
      <w:r>
        <w:t>ия с учётом влияния на</w:t>
      </w:r>
      <w:r>
        <w:rPr>
          <w:spacing w:val="-12"/>
        </w:rPr>
        <w:t xml:space="preserve"> </w:t>
      </w:r>
      <w:r>
        <w:t>окружающую</w:t>
      </w:r>
      <w:r>
        <w:rPr>
          <w:spacing w:val="-7"/>
        </w:rPr>
        <w:t xml:space="preserve"> </w:t>
      </w:r>
      <w:r>
        <w:t>среду,</w:t>
      </w:r>
      <w:r>
        <w:rPr>
          <w:spacing w:val="-3"/>
        </w:rPr>
        <w:t xml:space="preserve"> </w:t>
      </w:r>
      <w:r>
        <w:t>достижения</w:t>
      </w:r>
      <w:r>
        <w:rPr>
          <w:spacing w:val="-7"/>
        </w:rPr>
        <w:t xml:space="preserve"> </w:t>
      </w:r>
      <w:r>
        <w:t>целей</w:t>
      </w:r>
      <w:r>
        <w:rPr>
          <w:spacing w:val="-9"/>
        </w:rPr>
        <w:t xml:space="preserve"> </w:t>
      </w:r>
      <w:r>
        <w:t>и</w:t>
      </w:r>
      <w:r>
        <w:rPr>
          <w:spacing w:val="-10"/>
        </w:rPr>
        <w:t xml:space="preserve"> </w:t>
      </w:r>
      <w:r>
        <w:t>преодоления</w:t>
      </w:r>
      <w:r>
        <w:rPr>
          <w:spacing w:val="-9"/>
        </w:rPr>
        <w:t xml:space="preserve"> </w:t>
      </w:r>
      <w:r>
        <w:t>вызовов,</w:t>
      </w:r>
      <w:r>
        <w:rPr>
          <w:spacing w:val="-8"/>
        </w:rPr>
        <w:t xml:space="preserve"> </w:t>
      </w:r>
      <w:r>
        <w:t>возможных</w:t>
      </w:r>
      <w:r>
        <w:rPr>
          <w:spacing w:val="-10"/>
        </w:rPr>
        <w:t xml:space="preserve"> </w:t>
      </w:r>
      <w:r>
        <w:t xml:space="preserve">глобальных </w:t>
      </w:r>
      <w:r>
        <w:rPr>
          <w:spacing w:val="-2"/>
        </w:rPr>
        <w:t>последствий;</w:t>
      </w:r>
    </w:p>
    <w:p w:rsidR="00D542CB" w:rsidRDefault="00436AA8">
      <w:pPr>
        <w:pStyle w:val="a3"/>
        <w:ind w:right="831" w:firstLine="758"/>
      </w:pPr>
      <w:r>
        <w:t>способность</w:t>
      </w:r>
      <w:r>
        <w:rPr>
          <w:spacing w:val="-10"/>
        </w:rPr>
        <w:t xml:space="preserve"> </w:t>
      </w:r>
      <w:r>
        <w:t>осознавать</w:t>
      </w:r>
      <w:r>
        <w:rPr>
          <w:spacing w:val="-12"/>
        </w:rPr>
        <w:t xml:space="preserve"> </w:t>
      </w:r>
      <w:r>
        <w:t>стрессовую</w:t>
      </w:r>
      <w:r>
        <w:rPr>
          <w:spacing w:val="-11"/>
        </w:rPr>
        <w:t xml:space="preserve"> </w:t>
      </w:r>
      <w:r>
        <w:t>ситуацию,</w:t>
      </w:r>
      <w:r>
        <w:rPr>
          <w:spacing w:val="-12"/>
        </w:rPr>
        <w:t xml:space="preserve"> </w:t>
      </w:r>
      <w:r>
        <w:t>оценивать</w:t>
      </w:r>
      <w:r>
        <w:rPr>
          <w:spacing w:val="-10"/>
        </w:rPr>
        <w:t xml:space="preserve"> </w:t>
      </w:r>
      <w:r>
        <w:t>происходящие</w:t>
      </w:r>
      <w:r>
        <w:rPr>
          <w:spacing w:val="24"/>
        </w:rPr>
        <w:t xml:space="preserve"> </w:t>
      </w:r>
      <w:r>
        <w:t>изменения и их последствия, опираясь на жизненный, речевой и читательский опыт, воспринимать стрессовую ситуацию как вызов, требующий контрмер; оценивать</w:t>
      </w:r>
      <w:r>
        <w:rPr>
          <w:spacing w:val="40"/>
        </w:rPr>
        <w:t xml:space="preserve"> </w:t>
      </w:r>
      <w:r>
        <w:t>ситуацию стресса, корректировать принимаемые решения и действия; формулировать и оценивать риски и пос</w:t>
      </w:r>
      <w:r>
        <w:t>ледствия, формировать опыт, находить позитивное в сложившейся ситуации, быть готовым действовать в отсутствие гарантий успеха.</w:t>
      </w:r>
    </w:p>
    <w:p w:rsidR="00D542CB" w:rsidRDefault="00436AA8">
      <w:pPr>
        <w:pStyle w:val="a3"/>
        <w:ind w:right="834" w:firstLine="758"/>
      </w:pPr>
      <w:r>
        <w:t>В результате изучения русского языка на уровне основного общего образования у обучающегося будут сформированы следующие метапредм</w:t>
      </w:r>
      <w:r>
        <w:t xml:space="preserve">етные результаты: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rsidR="00D542CB" w:rsidRDefault="00436AA8">
      <w:pPr>
        <w:pStyle w:val="a3"/>
        <w:spacing w:before="1" w:line="242" w:lineRule="auto"/>
        <w:ind w:right="843" w:firstLine="758"/>
      </w:pPr>
      <w:r>
        <w:t>У</w:t>
      </w:r>
      <w:r>
        <w:rPr>
          <w:spacing w:val="-13"/>
        </w:rPr>
        <w:t xml:space="preserve"> </w:t>
      </w:r>
      <w:r>
        <w:t>обучающегося</w:t>
      </w:r>
      <w:r>
        <w:rPr>
          <w:spacing w:val="-13"/>
        </w:rPr>
        <w:t xml:space="preserve"> </w:t>
      </w:r>
      <w:r>
        <w:t>будут</w:t>
      </w:r>
      <w:r>
        <w:rPr>
          <w:spacing w:val="-10"/>
        </w:rPr>
        <w:t xml:space="preserve"> </w:t>
      </w:r>
      <w:r>
        <w:t>сформированы</w:t>
      </w:r>
      <w:r>
        <w:rPr>
          <w:spacing w:val="-14"/>
        </w:rPr>
        <w:t xml:space="preserve"> </w:t>
      </w:r>
      <w:r>
        <w:t>следующие</w:t>
      </w:r>
      <w:r>
        <w:rPr>
          <w:spacing w:val="-14"/>
        </w:rPr>
        <w:t xml:space="preserve"> </w:t>
      </w:r>
      <w:r>
        <w:t>базовые</w:t>
      </w:r>
      <w:r>
        <w:rPr>
          <w:spacing w:val="-14"/>
        </w:rPr>
        <w:t xml:space="preserve"> </w:t>
      </w:r>
      <w:r>
        <w:t>логические</w:t>
      </w:r>
      <w:r>
        <w:rPr>
          <w:spacing w:val="-14"/>
        </w:rPr>
        <w:t xml:space="preserve"> </w:t>
      </w:r>
      <w:r>
        <w:t>действия</w:t>
      </w:r>
      <w:r>
        <w:rPr>
          <w:spacing w:val="-13"/>
        </w:rPr>
        <w:t xml:space="preserve"> </w:t>
      </w:r>
      <w:r>
        <w:t>к</w:t>
      </w:r>
      <w:r>
        <w:t>ак часть познавательных универсальных учебных действий:</w:t>
      </w:r>
    </w:p>
    <w:p w:rsidR="00D542CB" w:rsidRDefault="00436AA8">
      <w:pPr>
        <w:pStyle w:val="a3"/>
        <w:spacing w:line="242" w:lineRule="auto"/>
        <w:ind w:right="853" w:firstLine="739"/>
      </w:pPr>
      <w:r>
        <w:t>выявлять и характеризовать существенные признаки языковых единиц, языковых явлений и процессов;</w:t>
      </w:r>
    </w:p>
    <w:p w:rsidR="00D542CB" w:rsidRDefault="00436AA8">
      <w:pPr>
        <w:pStyle w:val="a3"/>
        <w:ind w:right="840" w:firstLine="739"/>
      </w:pPr>
      <w:r>
        <w:t>устанавливать существенный признак классификации языковых единиц (явлений), основания для обобщения и ср</w:t>
      </w:r>
      <w:r>
        <w:t>авнения, критерии проводимого анализа, классифицировать языковые единицы по существенному признаку;</w:t>
      </w:r>
    </w:p>
    <w:p w:rsidR="00D542CB" w:rsidRDefault="00436AA8">
      <w:pPr>
        <w:pStyle w:val="a3"/>
        <w:spacing w:line="237" w:lineRule="auto"/>
        <w:ind w:right="868" w:firstLine="739"/>
      </w:pPr>
      <w: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D542CB" w:rsidRDefault="00436AA8">
      <w:pPr>
        <w:pStyle w:val="a3"/>
        <w:spacing w:line="237" w:lineRule="auto"/>
        <w:ind w:right="855" w:firstLine="739"/>
      </w:pPr>
      <w:r>
        <w:t>выя</w:t>
      </w:r>
      <w:r>
        <w:t>влять дефицит информации текста, необходимой для решения поставленной учебной задачи;</w:t>
      </w:r>
    </w:p>
    <w:p w:rsidR="00D542CB" w:rsidRDefault="00436AA8">
      <w:pPr>
        <w:pStyle w:val="a3"/>
        <w:ind w:right="847" w:firstLine="739"/>
      </w:pPr>
      <w: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w:t>
      </w:r>
      <w:r>
        <w:t>, формулировать гипотезы о взаимосвязях;</w:t>
      </w:r>
    </w:p>
    <w:p w:rsidR="00D542CB" w:rsidRDefault="00436AA8">
      <w:pPr>
        <w:pStyle w:val="a3"/>
        <w:ind w:right="846" w:firstLine="739"/>
      </w:pPr>
      <w:r>
        <w:t>самостоятельно выбирать способ решения учебной задачи при работе с разными типами</w:t>
      </w:r>
      <w:r>
        <w:rPr>
          <w:spacing w:val="72"/>
        </w:rPr>
        <w:t xml:space="preserve"> </w:t>
      </w:r>
      <w:r>
        <w:t>текстов,</w:t>
      </w:r>
      <w:r>
        <w:rPr>
          <w:spacing w:val="73"/>
        </w:rPr>
        <w:t xml:space="preserve"> </w:t>
      </w:r>
      <w:r>
        <w:t>разными</w:t>
      </w:r>
      <w:r>
        <w:rPr>
          <w:spacing w:val="74"/>
        </w:rPr>
        <w:t xml:space="preserve"> </w:t>
      </w:r>
      <w:r>
        <w:t>единицами</w:t>
      </w:r>
      <w:r>
        <w:rPr>
          <w:spacing w:val="74"/>
        </w:rPr>
        <w:t xml:space="preserve"> </w:t>
      </w:r>
      <w:r>
        <w:t>языка,</w:t>
      </w:r>
      <w:r>
        <w:rPr>
          <w:spacing w:val="73"/>
        </w:rPr>
        <w:t xml:space="preserve"> </w:t>
      </w:r>
      <w:r>
        <w:t>сравнивая</w:t>
      </w:r>
      <w:r>
        <w:rPr>
          <w:spacing w:val="73"/>
        </w:rPr>
        <w:t xml:space="preserve"> </w:t>
      </w:r>
      <w:r>
        <w:t>варианты</w:t>
      </w:r>
      <w:r>
        <w:rPr>
          <w:spacing w:val="76"/>
        </w:rPr>
        <w:t xml:space="preserve"> </w:t>
      </w:r>
      <w:r>
        <w:t>решения</w:t>
      </w:r>
      <w:r>
        <w:rPr>
          <w:spacing w:val="73"/>
        </w:rPr>
        <w:t xml:space="preserve"> </w:t>
      </w:r>
      <w:r>
        <w:t>и</w:t>
      </w:r>
      <w:r>
        <w:rPr>
          <w:spacing w:val="75"/>
        </w:rPr>
        <w:t xml:space="preserve"> </w:t>
      </w:r>
      <w:r>
        <w:rPr>
          <w:spacing w:val="-2"/>
        </w:rPr>
        <w:t>выбирая</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jc w:val="left"/>
      </w:pPr>
      <w:r>
        <w:lastRenderedPageBreak/>
        <w:t>оптимальный</w:t>
      </w:r>
      <w:r>
        <w:rPr>
          <w:spacing w:val="-3"/>
        </w:rPr>
        <w:t xml:space="preserve"> </w:t>
      </w:r>
      <w:r>
        <w:t>вариант</w:t>
      </w:r>
      <w:r>
        <w:rPr>
          <w:spacing w:val="-3"/>
        </w:rPr>
        <w:t xml:space="preserve"> </w:t>
      </w:r>
      <w:r>
        <w:t>с</w:t>
      </w:r>
      <w:r>
        <w:rPr>
          <w:spacing w:val="-5"/>
        </w:rPr>
        <w:t xml:space="preserve"> </w:t>
      </w:r>
      <w:r>
        <w:t>учётом</w:t>
      </w:r>
      <w:r>
        <w:rPr>
          <w:spacing w:val="-3"/>
        </w:rPr>
        <w:t xml:space="preserve"> </w:t>
      </w:r>
      <w:r>
        <w:t>самостоятельно</w:t>
      </w:r>
      <w:r>
        <w:rPr>
          <w:spacing w:val="-3"/>
        </w:rPr>
        <w:t xml:space="preserve"> </w:t>
      </w:r>
      <w:r>
        <w:t>выделенных</w:t>
      </w:r>
      <w:r>
        <w:rPr>
          <w:spacing w:val="-2"/>
        </w:rPr>
        <w:t xml:space="preserve"> критериев.</w:t>
      </w:r>
    </w:p>
    <w:p w:rsidR="00D542CB" w:rsidRDefault="00436AA8">
      <w:pPr>
        <w:pStyle w:val="a3"/>
        <w:spacing w:before="2" w:line="237" w:lineRule="auto"/>
        <w:ind w:right="863" w:firstLine="739"/>
        <w:jc w:val="left"/>
      </w:pPr>
      <w:r>
        <w:t>У</w:t>
      </w:r>
      <w:r>
        <w:rPr>
          <w:spacing w:val="40"/>
        </w:rPr>
        <w:t xml:space="preserve"> </w:t>
      </w:r>
      <w:r>
        <w:t>обучающегося</w:t>
      </w:r>
      <w:r>
        <w:rPr>
          <w:spacing w:val="40"/>
        </w:rPr>
        <w:t xml:space="preserve"> </w:t>
      </w:r>
      <w:r>
        <w:t>будут</w:t>
      </w:r>
      <w:r>
        <w:rPr>
          <w:spacing w:val="80"/>
        </w:rPr>
        <w:t xml:space="preserve"> </w:t>
      </w:r>
      <w:r>
        <w:t>сформированы</w:t>
      </w:r>
      <w:r>
        <w:rPr>
          <w:spacing w:val="40"/>
        </w:rPr>
        <w:t xml:space="preserve"> </w:t>
      </w:r>
      <w:r>
        <w:t>следующие</w:t>
      </w:r>
      <w:r>
        <w:rPr>
          <w:spacing w:val="40"/>
        </w:rPr>
        <w:t xml:space="preserve"> </w:t>
      </w:r>
      <w:r>
        <w:t>базовые</w:t>
      </w:r>
      <w:r>
        <w:rPr>
          <w:spacing w:val="40"/>
        </w:rPr>
        <w:t xml:space="preserve"> </w:t>
      </w:r>
      <w:r>
        <w:t>исследовательские</w:t>
      </w:r>
      <w:r>
        <w:rPr>
          <w:spacing w:val="40"/>
        </w:rPr>
        <w:t xml:space="preserve"> </w:t>
      </w:r>
      <w:r>
        <w:t>действия как часть познавательных универсальных учебных действий:</w:t>
      </w:r>
    </w:p>
    <w:p w:rsidR="00D542CB" w:rsidRDefault="00436AA8">
      <w:pPr>
        <w:pStyle w:val="a3"/>
        <w:spacing w:before="9" w:line="235" w:lineRule="auto"/>
        <w:ind w:right="863" w:firstLine="739"/>
        <w:jc w:val="left"/>
      </w:pPr>
      <w:r>
        <w:t>использовать</w:t>
      </w:r>
      <w:r>
        <w:rPr>
          <w:spacing w:val="40"/>
        </w:rPr>
        <w:t xml:space="preserve"> </w:t>
      </w:r>
      <w:r>
        <w:t>вопросы</w:t>
      </w:r>
      <w:r>
        <w:rPr>
          <w:spacing w:val="40"/>
        </w:rPr>
        <w:t xml:space="preserve"> </w:t>
      </w:r>
      <w:r>
        <w:t>как</w:t>
      </w:r>
      <w:r>
        <w:rPr>
          <w:spacing w:val="40"/>
        </w:rPr>
        <w:t xml:space="preserve"> </w:t>
      </w:r>
      <w:r>
        <w:t>исследовательский</w:t>
      </w:r>
      <w:r>
        <w:rPr>
          <w:spacing w:val="40"/>
        </w:rPr>
        <w:t xml:space="preserve"> </w:t>
      </w:r>
      <w:r>
        <w:t>инструмент</w:t>
      </w:r>
      <w:r>
        <w:rPr>
          <w:spacing w:val="40"/>
        </w:rPr>
        <w:t xml:space="preserve"> </w:t>
      </w:r>
      <w:r>
        <w:t>познания</w:t>
      </w:r>
      <w:r>
        <w:rPr>
          <w:spacing w:val="40"/>
        </w:rPr>
        <w:t xml:space="preserve"> </w:t>
      </w:r>
      <w:r>
        <w:t>в</w:t>
      </w:r>
      <w:r>
        <w:rPr>
          <w:spacing w:val="40"/>
        </w:rPr>
        <w:t xml:space="preserve"> </w:t>
      </w:r>
      <w:r>
        <w:t xml:space="preserve">языковом </w:t>
      </w:r>
      <w:r>
        <w:rPr>
          <w:spacing w:val="-2"/>
        </w:rPr>
        <w:t>образовании;</w:t>
      </w:r>
    </w:p>
    <w:p w:rsidR="00D542CB" w:rsidRDefault="00436AA8">
      <w:pPr>
        <w:pStyle w:val="a3"/>
        <w:tabs>
          <w:tab w:val="left" w:pos="4245"/>
          <w:tab w:val="left" w:pos="5382"/>
          <w:tab w:val="left" w:pos="7070"/>
          <w:tab w:val="left" w:pos="8848"/>
          <w:tab w:val="left" w:pos="9728"/>
          <w:tab w:val="left" w:pos="10941"/>
        </w:tabs>
        <w:spacing w:before="6" w:line="237" w:lineRule="auto"/>
        <w:ind w:right="838" w:firstLine="739"/>
        <w:jc w:val="left"/>
      </w:pPr>
      <w:r>
        <w:rPr>
          <w:spacing w:val="-2"/>
        </w:rPr>
        <w:t>формулировать</w:t>
      </w:r>
      <w:r>
        <w:tab/>
      </w:r>
      <w:r>
        <w:rPr>
          <w:spacing w:val="-2"/>
        </w:rPr>
        <w:t>вопросы,</w:t>
      </w:r>
      <w:r>
        <w:tab/>
      </w:r>
      <w:r>
        <w:rPr>
          <w:spacing w:val="-2"/>
        </w:rPr>
        <w:t>фиксирующие</w:t>
      </w:r>
      <w:r>
        <w:tab/>
      </w:r>
      <w:r>
        <w:rPr>
          <w:spacing w:val="-2"/>
        </w:rPr>
        <w:t>несоответствие</w:t>
      </w:r>
      <w:r>
        <w:tab/>
      </w:r>
      <w:r>
        <w:rPr>
          <w:spacing w:val="-2"/>
        </w:rPr>
        <w:t>между</w:t>
      </w:r>
      <w:r>
        <w:tab/>
      </w:r>
      <w:r>
        <w:rPr>
          <w:spacing w:val="-2"/>
        </w:rPr>
        <w:t>реальным</w:t>
      </w:r>
      <w:r>
        <w:tab/>
      </w:r>
      <w:r>
        <w:rPr>
          <w:spacing w:val="-10"/>
        </w:rPr>
        <w:t xml:space="preserve">и </w:t>
      </w:r>
      <w:r>
        <w:t>желательным состоянием ситуации, и самостоятельно устанавливать искомое и данное;</w:t>
      </w:r>
    </w:p>
    <w:p w:rsidR="00D542CB" w:rsidRDefault="00436AA8">
      <w:pPr>
        <w:pStyle w:val="a3"/>
        <w:spacing w:before="8" w:line="235" w:lineRule="auto"/>
        <w:ind w:right="863" w:firstLine="739"/>
        <w:jc w:val="left"/>
      </w:pPr>
      <w:r>
        <w:t>формировать гипотезу об истинности собственных суждений и суждений других, аргументировать свою позицию, мн</w:t>
      </w:r>
      <w:r>
        <w:t>ение;</w:t>
      </w:r>
    </w:p>
    <w:p w:rsidR="00D542CB" w:rsidRDefault="00436AA8">
      <w:pPr>
        <w:pStyle w:val="a3"/>
        <w:spacing w:before="2"/>
        <w:ind w:left="2443"/>
      </w:pPr>
      <w:r>
        <w:t>составлять</w:t>
      </w:r>
      <w:r>
        <w:rPr>
          <w:spacing w:val="-11"/>
        </w:rPr>
        <w:t xml:space="preserve"> </w:t>
      </w:r>
      <w:r>
        <w:t>алгоритм</w:t>
      </w:r>
      <w:r>
        <w:rPr>
          <w:spacing w:val="-9"/>
        </w:rPr>
        <w:t xml:space="preserve"> </w:t>
      </w:r>
      <w:r>
        <w:t>действий</w:t>
      </w:r>
      <w:r>
        <w:rPr>
          <w:spacing w:val="-10"/>
        </w:rPr>
        <w:t xml:space="preserve"> </w:t>
      </w:r>
      <w:r>
        <w:t>и</w:t>
      </w:r>
      <w:r>
        <w:rPr>
          <w:spacing w:val="-10"/>
        </w:rPr>
        <w:t xml:space="preserve"> </w:t>
      </w:r>
      <w:r>
        <w:t>использовать</w:t>
      </w:r>
      <w:r>
        <w:rPr>
          <w:spacing w:val="-10"/>
        </w:rPr>
        <w:t xml:space="preserve"> </w:t>
      </w:r>
      <w:r>
        <w:t>его</w:t>
      </w:r>
      <w:r>
        <w:rPr>
          <w:spacing w:val="-10"/>
        </w:rPr>
        <w:t xml:space="preserve"> </w:t>
      </w:r>
      <w:r>
        <w:t>для</w:t>
      </w:r>
      <w:r>
        <w:rPr>
          <w:spacing w:val="-3"/>
        </w:rPr>
        <w:t xml:space="preserve"> </w:t>
      </w:r>
      <w:r>
        <w:t>решения</w:t>
      </w:r>
      <w:r>
        <w:rPr>
          <w:spacing w:val="-9"/>
        </w:rPr>
        <w:t xml:space="preserve"> </w:t>
      </w:r>
      <w:r>
        <w:t>учебных</w:t>
      </w:r>
      <w:r>
        <w:rPr>
          <w:spacing w:val="-7"/>
        </w:rPr>
        <w:t xml:space="preserve"> </w:t>
      </w:r>
      <w:r>
        <w:rPr>
          <w:spacing w:val="-2"/>
        </w:rPr>
        <w:t>задач;</w:t>
      </w:r>
    </w:p>
    <w:p w:rsidR="00D542CB" w:rsidRDefault="00436AA8">
      <w:pPr>
        <w:pStyle w:val="a3"/>
        <w:spacing w:before="79"/>
        <w:ind w:right="835" w:firstLine="739"/>
      </w:pPr>
      <w: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w:t>
      </w:r>
      <w:r>
        <w:t>ектов между собой;</w:t>
      </w:r>
    </w:p>
    <w:p w:rsidR="00D542CB" w:rsidRDefault="00436AA8">
      <w:pPr>
        <w:pStyle w:val="a3"/>
        <w:spacing w:before="5"/>
        <w:ind w:right="847" w:firstLine="758"/>
      </w:pPr>
      <w:r>
        <w:t>оценивать на применимость и достоверность информацию, полученную в ходе лингвистического исследования (эксперимента);</w:t>
      </w:r>
    </w:p>
    <w:p w:rsidR="00D542CB" w:rsidRDefault="00436AA8">
      <w:pPr>
        <w:pStyle w:val="a3"/>
        <w:ind w:right="837" w:firstLine="758"/>
      </w:pPr>
      <w:r>
        <w:t>самостоятельно</w:t>
      </w:r>
      <w:r>
        <w:rPr>
          <w:spacing w:val="-1"/>
        </w:rPr>
        <w:t xml:space="preserve"> </w:t>
      </w:r>
      <w:r>
        <w:t>формулировать</w:t>
      </w:r>
      <w:r>
        <w:rPr>
          <w:spacing w:val="-2"/>
        </w:rPr>
        <w:t xml:space="preserve"> </w:t>
      </w:r>
      <w:r>
        <w:t>обобщения</w:t>
      </w:r>
      <w:r>
        <w:rPr>
          <w:spacing w:val="-6"/>
        </w:rPr>
        <w:t xml:space="preserve"> </w:t>
      </w:r>
      <w:r>
        <w:t>и</w:t>
      </w:r>
      <w:r>
        <w:rPr>
          <w:spacing w:val="-3"/>
        </w:rPr>
        <w:t xml:space="preserve"> </w:t>
      </w:r>
      <w:r>
        <w:t>выводы</w:t>
      </w:r>
      <w:r>
        <w:rPr>
          <w:spacing w:val="-2"/>
        </w:rPr>
        <w:t xml:space="preserve"> </w:t>
      </w:r>
      <w:r>
        <w:t>по</w:t>
      </w:r>
      <w:r>
        <w:rPr>
          <w:spacing w:val="-2"/>
        </w:rPr>
        <w:t xml:space="preserve"> </w:t>
      </w:r>
      <w:r>
        <w:t>результатам проведённого наблюдения, исследования, владеть инструмен</w:t>
      </w:r>
      <w:r>
        <w:t>тами оценки достоверности полученных выводов и обобщений;</w:t>
      </w:r>
    </w:p>
    <w:p w:rsidR="00D542CB" w:rsidRDefault="00436AA8">
      <w:pPr>
        <w:pStyle w:val="a3"/>
        <w:ind w:right="833" w:firstLine="758"/>
      </w:pPr>
      <w: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D542CB" w:rsidRDefault="00436AA8">
      <w:pPr>
        <w:pStyle w:val="a3"/>
        <w:ind w:right="851" w:firstLine="758"/>
      </w:pPr>
      <w:r>
        <w:t>У обучающегося будут сформированы умения работать с информацией как часть познавательных универсальных учебных действий:</w:t>
      </w:r>
    </w:p>
    <w:p w:rsidR="00D542CB" w:rsidRDefault="00436AA8">
      <w:pPr>
        <w:pStyle w:val="a3"/>
        <w:spacing w:before="3" w:line="237" w:lineRule="auto"/>
        <w:ind w:right="845" w:firstLine="758"/>
      </w:pPr>
      <w:r>
        <w:t>применять различные методы, инструменты и запросы при поиске и отборе информации с учётом предложенной учебной задачи и заданных критер</w:t>
      </w:r>
      <w:r>
        <w:t>иев;</w:t>
      </w:r>
    </w:p>
    <w:p w:rsidR="00D542CB" w:rsidRDefault="00436AA8">
      <w:pPr>
        <w:pStyle w:val="a3"/>
        <w:spacing w:before="3" w:line="237" w:lineRule="auto"/>
        <w:ind w:right="841" w:firstLine="758"/>
      </w:pPr>
      <w:r>
        <w:t>выбирать, анализировать, интерпретировать, обобщать и систематизировать информацию, представленную в текстах, таблицах, схемах;</w:t>
      </w:r>
    </w:p>
    <w:p w:rsidR="00D542CB" w:rsidRDefault="00436AA8">
      <w:pPr>
        <w:pStyle w:val="a3"/>
        <w:spacing w:before="6" w:line="237" w:lineRule="auto"/>
        <w:ind w:right="843" w:firstLine="758"/>
      </w:pPr>
      <w: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D542CB" w:rsidRDefault="00436AA8">
      <w:pPr>
        <w:pStyle w:val="a3"/>
        <w:spacing w:before="3" w:line="237" w:lineRule="auto"/>
        <w:ind w:right="848" w:firstLine="758"/>
      </w:pPr>
      <w:r>
        <w:t>использовать смысловое чтение для извлечения, обоб</w:t>
      </w:r>
      <w:r>
        <w:t>щения и систематизации информации из одного или нескольких источников с учётом поставленных целей;</w:t>
      </w:r>
    </w:p>
    <w:p w:rsidR="00D542CB" w:rsidRDefault="00436AA8">
      <w:pPr>
        <w:pStyle w:val="a3"/>
        <w:spacing w:before="8" w:line="235" w:lineRule="auto"/>
        <w:ind w:right="859" w:firstLine="758"/>
      </w:pPr>
      <w:r>
        <w:t>находить сходные аргументы (подтверждающие или опровергающие одну и ту же идею, версию) в различных информационных источниках;</w:t>
      </w:r>
    </w:p>
    <w:p w:rsidR="00D542CB" w:rsidRDefault="00436AA8">
      <w:pPr>
        <w:pStyle w:val="a3"/>
        <w:spacing w:before="4"/>
        <w:ind w:right="841" w:firstLine="758"/>
      </w:pPr>
      <w:r>
        <w:t>самостоятельно выбирать оптима</w:t>
      </w:r>
      <w:r>
        <w:t xml:space="preserve">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w:t>
      </w:r>
      <w:r>
        <w:rPr>
          <w:spacing w:val="-2"/>
        </w:rPr>
        <w:t>установки;</w:t>
      </w:r>
    </w:p>
    <w:p w:rsidR="00D542CB" w:rsidRDefault="00436AA8">
      <w:pPr>
        <w:pStyle w:val="a3"/>
        <w:spacing w:before="3" w:line="237" w:lineRule="auto"/>
        <w:ind w:right="866" w:firstLine="758"/>
      </w:pPr>
      <w:r>
        <w:t>оценивать надёжность информации по крите</w:t>
      </w:r>
      <w:r>
        <w:t>риям, предложенным учителем или сформулированным самостоятельно;</w:t>
      </w:r>
    </w:p>
    <w:p w:rsidR="00D542CB" w:rsidRDefault="00436AA8">
      <w:pPr>
        <w:pStyle w:val="a3"/>
        <w:spacing w:line="275" w:lineRule="exact"/>
        <w:ind w:left="2462"/>
      </w:pPr>
      <w:r>
        <w:t>эффективно</w:t>
      </w:r>
      <w:r>
        <w:rPr>
          <w:spacing w:val="-15"/>
        </w:rPr>
        <w:t xml:space="preserve"> </w:t>
      </w:r>
      <w:r>
        <w:t>запоминать</w:t>
      </w:r>
      <w:r>
        <w:rPr>
          <w:spacing w:val="-12"/>
        </w:rPr>
        <w:t xml:space="preserve"> </w:t>
      </w:r>
      <w:r>
        <w:t>и</w:t>
      </w:r>
      <w:r>
        <w:rPr>
          <w:spacing w:val="-13"/>
        </w:rPr>
        <w:t xml:space="preserve"> </w:t>
      </w:r>
      <w:r>
        <w:t>систематизировать</w:t>
      </w:r>
      <w:r>
        <w:rPr>
          <w:spacing w:val="-13"/>
        </w:rPr>
        <w:t xml:space="preserve"> </w:t>
      </w:r>
      <w:r>
        <w:rPr>
          <w:spacing w:val="-2"/>
        </w:rPr>
        <w:t>информацию.</w:t>
      </w:r>
    </w:p>
    <w:p w:rsidR="00D542CB" w:rsidRDefault="00436AA8">
      <w:pPr>
        <w:pStyle w:val="a3"/>
        <w:spacing w:before="3" w:line="242" w:lineRule="auto"/>
        <w:ind w:right="846" w:firstLine="758"/>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общения</w:t>
      </w:r>
      <w:r>
        <w:rPr>
          <w:spacing w:val="-15"/>
        </w:rPr>
        <w:t xml:space="preserve"> </w:t>
      </w:r>
      <w:r>
        <w:t>как</w:t>
      </w:r>
      <w:r>
        <w:rPr>
          <w:spacing w:val="-15"/>
        </w:rPr>
        <w:t xml:space="preserve"> </w:t>
      </w:r>
      <w:r>
        <w:t>часть</w:t>
      </w:r>
      <w:r>
        <w:rPr>
          <w:spacing w:val="-15"/>
        </w:rPr>
        <w:t xml:space="preserve"> </w:t>
      </w:r>
      <w:r>
        <w:t>коммуникативных универсальных учебных действий:</w:t>
      </w:r>
    </w:p>
    <w:p w:rsidR="00D542CB" w:rsidRDefault="00436AA8">
      <w:pPr>
        <w:pStyle w:val="a3"/>
        <w:ind w:right="838" w:firstLine="758"/>
      </w:pPr>
      <w:r>
        <w:t>воспринимать и формулировать суждения, выражать эмоции в соответствии с условиями</w:t>
      </w:r>
      <w:r>
        <w:rPr>
          <w:spacing w:val="-8"/>
        </w:rPr>
        <w:t xml:space="preserve"> </w:t>
      </w:r>
      <w:r>
        <w:t>и</w:t>
      </w:r>
      <w:r>
        <w:rPr>
          <w:spacing w:val="-10"/>
        </w:rPr>
        <w:t xml:space="preserve"> </w:t>
      </w:r>
      <w:r>
        <w:t>целями</w:t>
      </w:r>
      <w:r>
        <w:rPr>
          <w:spacing w:val="-9"/>
        </w:rPr>
        <w:t xml:space="preserve"> </w:t>
      </w:r>
      <w:r>
        <w:t>общения;</w:t>
      </w:r>
      <w:r>
        <w:rPr>
          <w:spacing w:val="-9"/>
        </w:rPr>
        <w:t xml:space="preserve"> </w:t>
      </w:r>
      <w:r>
        <w:t>выражать</w:t>
      </w:r>
      <w:r>
        <w:rPr>
          <w:spacing w:val="-8"/>
        </w:rPr>
        <w:t xml:space="preserve"> </w:t>
      </w:r>
      <w:r>
        <w:t>себя</w:t>
      </w:r>
      <w:r>
        <w:rPr>
          <w:spacing w:val="-9"/>
        </w:rPr>
        <w:t xml:space="preserve"> </w:t>
      </w:r>
      <w:r>
        <w:t>(свою</w:t>
      </w:r>
      <w:r>
        <w:rPr>
          <w:spacing w:val="-9"/>
        </w:rPr>
        <w:t xml:space="preserve"> </w:t>
      </w:r>
      <w:r>
        <w:t>точку</w:t>
      </w:r>
      <w:r>
        <w:rPr>
          <w:spacing w:val="-9"/>
        </w:rPr>
        <w:t xml:space="preserve"> </w:t>
      </w:r>
      <w:r>
        <w:t>зрения)</w:t>
      </w:r>
      <w:r>
        <w:rPr>
          <w:spacing w:val="-10"/>
        </w:rPr>
        <w:t xml:space="preserve"> </w:t>
      </w:r>
      <w:r>
        <w:t>в</w:t>
      </w:r>
      <w:r>
        <w:rPr>
          <w:spacing w:val="-10"/>
        </w:rPr>
        <w:t xml:space="preserve"> </w:t>
      </w:r>
      <w:r>
        <w:t>диалогах</w:t>
      </w:r>
      <w:r>
        <w:rPr>
          <w:spacing w:val="-9"/>
        </w:rPr>
        <w:t xml:space="preserve"> </w:t>
      </w:r>
      <w:r>
        <w:t>и</w:t>
      </w:r>
      <w:r>
        <w:rPr>
          <w:spacing w:val="-4"/>
        </w:rPr>
        <w:t xml:space="preserve"> </w:t>
      </w:r>
      <w:r>
        <w:t>дискуссиях, в устной монологической речи и в письменных текстах;</w:t>
      </w:r>
    </w:p>
    <w:p w:rsidR="00D542CB" w:rsidRDefault="00436AA8">
      <w:pPr>
        <w:pStyle w:val="a3"/>
        <w:ind w:left="2462"/>
      </w:pPr>
      <w:r>
        <w:t>распознавать</w:t>
      </w:r>
      <w:r>
        <w:rPr>
          <w:spacing w:val="12"/>
        </w:rPr>
        <w:t xml:space="preserve"> </w:t>
      </w:r>
      <w:r>
        <w:t>невербальные</w:t>
      </w:r>
      <w:r>
        <w:rPr>
          <w:spacing w:val="65"/>
        </w:rPr>
        <w:t xml:space="preserve"> </w:t>
      </w:r>
      <w:r>
        <w:t>средства</w:t>
      </w:r>
      <w:r>
        <w:rPr>
          <w:spacing w:val="62"/>
        </w:rPr>
        <w:t xml:space="preserve"> </w:t>
      </w:r>
      <w:r>
        <w:t>общения,</w:t>
      </w:r>
      <w:r>
        <w:rPr>
          <w:spacing w:val="73"/>
        </w:rPr>
        <w:t xml:space="preserve"> </w:t>
      </w:r>
      <w:r>
        <w:t>понимать</w:t>
      </w:r>
      <w:r>
        <w:rPr>
          <w:spacing w:val="63"/>
        </w:rPr>
        <w:t xml:space="preserve"> </w:t>
      </w:r>
      <w:r>
        <w:t>значение</w:t>
      </w:r>
      <w:r>
        <w:rPr>
          <w:spacing w:val="70"/>
        </w:rPr>
        <w:t xml:space="preserve"> </w:t>
      </w:r>
      <w:r>
        <w:rPr>
          <w:spacing w:val="-2"/>
        </w:rPr>
        <w:t>социальных</w:t>
      </w:r>
    </w:p>
    <w:p w:rsidR="00D542CB" w:rsidRDefault="00436AA8">
      <w:pPr>
        <w:pStyle w:val="a3"/>
        <w:spacing w:line="271" w:lineRule="exact"/>
        <w:jc w:val="left"/>
      </w:pPr>
      <w:r>
        <w:rPr>
          <w:spacing w:val="-2"/>
        </w:rPr>
        <w:t>знаков;</w:t>
      </w:r>
    </w:p>
    <w:p w:rsidR="00D542CB" w:rsidRDefault="00436AA8">
      <w:pPr>
        <w:pStyle w:val="a3"/>
        <w:ind w:left="2462"/>
        <w:jc w:val="left"/>
      </w:pPr>
      <w:r>
        <w:t>знать и</w:t>
      </w:r>
      <w:r>
        <w:rPr>
          <w:spacing w:val="7"/>
        </w:rPr>
        <w:t xml:space="preserve"> </w:t>
      </w:r>
      <w:r>
        <w:t>распознавать</w:t>
      </w:r>
      <w:r>
        <w:rPr>
          <w:spacing w:val="10"/>
        </w:rPr>
        <w:t xml:space="preserve"> </w:t>
      </w:r>
      <w:r>
        <w:t>предпосылки</w:t>
      </w:r>
      <w:r>
        <w:rPr>
          <w:spacing w:val="7"/>
        </w:rPr>
        <w:t xml:space="preserve"> </w:t>
      </w:r>
      <w:r>
        <w:t>конфликтных</w:t>
      </w:r>
      <w:r>
        <w:rPr>
          <w:spacing w:val="6"/>
        </w:rPr>
        <w:t xml:space="preserve"> </w:t>
      </w:r>
      <w:r>
        <w:t>ситуаций</w:t>
      </w:r>
      <w:r>
        <w:rPr>
          <w:spacing w:val="10"/>
        </w:rPr>
        <w:t xml:space="preserve"> </w:t>
      </w:r>
      <w:r>
        <w:t>и</w:t>
      </w:r>
      <w:r>
        <w:rPr>
          <w:spacing w:val="8"/>
        </w:rPr>
        <w:t xml:space="preserve"> </w:t>
      </w:r>
      <w:r>
        <w:t>смягчать</w:t>
      </w:r>
      <w:r>
        <w:rPr>
          <w:spacing w:val="8"/>
        </w:rPr>
        <w:t xml:space="preserve"> </w:t>
      </w:r>
      <w:r>
        <w:rPr>
          <w:spacing w:val="-2"/>
        </w:rPr>
        <w:t>конфликты,</w:t>
      </w:r>
    </w:p>
    <w:p w:rsidR="00D542CB" w:rsidRDefault="00436AA8">
      <w:pPr>
        <w:pStyle w:val="a3"/>
        <w:spacing w:line="274" w:lineRule="exact"/>
        <w:jc w:val="left"/>
      </w:pPr>
      <w:r>
        <w:t>вести</w:t>
      </w:r>
      <w:r>
        <w:rPr>
          <w:spacing w:val="-5"/>
        </w:rPr>
        <w:t xml:space="preserve"> </w:t>
      </w:r>
      <w:r>
        <w:rPr>
          <w:spacing w:val="-2"/>
        </w:rPr>
        <w:t>переговоры;</w:t>
      </w:r>
    </w:p>
    <w:p w:rsidR="00D542CB" w:rsidRDefault="00436AA8">
      <w:pPr>
        <w:pStyle w:val="a3"/>
        <w:spacing w:before="7" w:line="237" w:lineRule="auto"/>
        <w:ind w:firstLine="758"/>
        <w:jc w:val="left"/>
      </w:pPr>
      <w:r>
        <w:t>понимать</w:t>
      </w:r>
      <w:r>
        <w:rPr>
          <w:spacing w:val="-10"/>
        </w:rPr>
        <w:t xml:space="preserve"> </w:t>
      </w:r>
      <w:r>
        <w:t>намерения</w:t>
      </w:r>
      <w:r>
        <w:rPr>
          <w:spacing w:val="-9"/>
        </w:rPr>
        <w:t xml:space="preserve"> </w:t>
      </w:r>
      <w:r>
        <w:t>других,</w:t>
      </w:r>
      <w:r>
        <w:rPr>
          <w:spacing w:val="-9"/>
        </w:rPr>
        <w:t xml:space="preserve"> </w:t>
      </w:r>
      <w:r>
        <w:t>проявлять</w:t>
      </w:r>
      <w:r>
        <w:rPr>
          <w:spacing w:val="29"/>
        </w:rPr>
        <w:t xml:space="preserve"> </w:t>
      </w:r>
      <w:r>
        <w:t>уважительное</w:t>
      </w:r>
      <w:r>
        <w:rPr>
          <w:spacing w:val="-10"/>
        </w:rPr>
        <w:t xml:space="preserve"> </w:t>
      </w:r>
      <w:r>
        <w:t>отношение</w:t>
      </w:r>
      <w:r>
        <w:rPr>
          <w:spacing w:val="-10"/>
        </w:rPr>
        <w:t xml:space="preserve"> </w:t>
      </w:r>
      <w:r>
        <w:t>к</w:t>
      </w:r>
      <w:r>
        <w:rPr>
          <w:spacing w:val="-9"/>
        </w:rPr>
        <w:t xml:space="preserve"> </w:t>
      </w:r>
      <w:r>
        <w:t>собеседнику</w:t>
      </w:r>
      <w:r>
        <w:rPr>
          <w:spacing w:val="-9"/>
        </w:rPr>
        <w:t xml:space="preserve"> </w:t>
      </w:r>
      <w:r>
        <w:t>и</w:t>
      </w:r>
      <w:r>
        <w:rPr>
          <w:spacing w:val="-8"/>
        </w:rPr>
        <w:t xml:space="preserve"> </w:t>
      </w:r>
      <w:r>
        <w:t>в корректной форме формулировать свои возражения;</w:t>
      </w:r>
    </w:p>
    <w:p w:rsidR="00D542CB" w:rsidRDefault="00436AA8">
      <w:pPr>
        <w:pStyle w:val="a3"/>
        <w:spacing w:before="1"/>
        <w:ind w:left="2462"/>
        <w:jc w:val="left"/>
      </w:pPr>
      <w:r>
        <w:t>в</w:t>
      </w:r>
      <w:r>
        <w:rPr>
          <w:spacing w:val="37"/>
        </w:rPr>
        <w:t xml:space="preserve"> </w:t>
      </w:r>
      <w:r>
        <w:t>ходе</w:t>
      </w:r>
      <w:r>
        <w:rPr>
          <w:spacing w:val="39"/>
        </w:rPr>
        <w:t xml:space="preserve"> </w:t>
      </w:r>
      <w:r>
        <w:t>диалога</w:t>
      </w:r>
      <w:r>
        <w:rPr>
          <w:spacing w:val="40"/>
        </w:rPr>
        <w:t xml:space="preserve"> </w:t>
      </w:r>
      <w:r>
        <w:t>(дискуссии)</w:t>
      </w:r>
      <w:r>
        <w:rPr>
          <w:spacing w:val="39"/>
        </w:rPr>
        <w:t xml:space="preserve"> </w:t>
      </w:r>
      <w:r>
        <w:t>задавать</w:t>
      </w:r>
      <w:r>
        <w:rPr>
          <w:spacing w:val="42"/>
        </w:rPr>
        <w:t xml:space="preserve"> </w:t>
      </w:r>
      <w:r>
        <w:t>вопросы</w:t>
      </w:r>
      <w:r>
        <w:rPr>
          <w:spacing w:val="39"/>
        </w:rPr>
        <w:t xml:space="preserve"> </w:t>
      </w:r>
      <w:r>
        <w:t>по</w:t>
      </w:r>
      <w:r>
        <w:rPr>
          <w:spacing w:val="39"/>
        </w:rPr>
        <w:t xml:space="preserve"> </w:t>
      </w:r>
      <w:r>
        <w:t>существу</w:t>
      </w:r>
      <w:r>
        <w:rPr>
          <w:spacing w:val="41"/>
        </w:rPr>
        <w:t xml:space="preserve"> </w:t>
      </w:r>
      <w:r>
        <w:t>обсуждаемой</w:t>
      </w:r>
      <w:r>
        <w:rPr>
          <w:spacing w:val="40"/>
        </w:rPr>
        <w:t xml:space="preserve"> </w:t>
      </w:r>
      <w:r>
        <w:t>темы</w:t>
      </w:r>
      <w:r>
        <w:rPr>
          <w:spacing w:val="40"/>
        </w:rPr>
        <w:t xml:space="preserve"> </w:t>
      </w:r>
      <w:r>
        <w:rPr>
          <w:spacing w:val="-10"/>
        </w:rPr>
        <w:t>и</w:t>
      </w:r>
    </w:p>
    <w:p w:rsidR="00D542CB" w:rsidRDefault="00D542CB">
      <w:pPr>
        <w:pStyle w:val="a3"/>
        <w:jc w:val="left"/>
        <w:sectPr w:rsidR="00D542CB">
          <w:pgSz w:w="11920" w:h="16850"/>
          <w:pgMar w:top="640" w:right="0" w:bottom="1180" w:left="0" w:header="0" w:footer="878" w:gutter="0"/>
          <w:cols w:space="720"/>
        </w:sectPr>
      </w:pPr>
    </w:p>
    <w:p w:rsidR="00D542CB" w:rsidRDefault="00436AA8">
      <w:pPr>
        <w:pStyle w:val="a3"/>
        <w:spacing w:before="78"/>
        <w:ind w:right="855"/>
      </w:pPr>
      <w:r>
        <w:lastRenderedPageBreak/>
        <w:t xml:space="preserve">высказывать идеи, нацеленные на решение задачи и поддержание благожелательности </w:t>
      </w:r>
      <w:r>
        <w:rPr>
          <w:spacing w:val="-2"/>
        </w:rPr>
        <w:t>общения;</w:t>
      </w:r>
    </w:p>
    <w:p w:rsidR="00D542CB" w:rsidRDefault="00436AA8">
      <w:pPr>
        <w:pStyle w:val="a3"/>
        <w:spacing w:line="242" w:lineRule="auto"/>
        <w:ind w:right="837" w:firstLine="758"/>
      </w:pPr>
      <w:r>
        <w:t>сопоставлять свои суждения с суждениями других участников диалога, обнару</w:t>
      </w:r>
      <w:r>
        <w:t>живать различие и сходство позиций;</w:t>
      </w:r>
    </w:p>
    <w:p w:rsidR="00D542CB" w:rsidRDefault="00436AA8">
      <w:pPr>
        <w:pStyle w:val="a3"/>
        <w:ind w:right="836" w:firstLine="758"/>
      </w:pPr>
      <w:r>
        <w:t>публично</w:t>
      </w:r>
      <w:r>
        <w:rPr>
          <w:spacing w:val="-15"/>
        </w:rPr>
        <w:t xml:space="preserve"> </w:t>
      </w:r>
      <w:r>
        <w:t>представлять</w:t>
      </w:r>
      <w:r>
        <w:rPr>
          <w:spacing w:val="-15"/>
        </w:rPr>
        <w:t xml:space="preserve"> </w:t>
      </w:r>
      <w:r>
        <w:t>результаты</w:t>
      </w:r>
      <w:r>
        <w:rPr>
          <w:spacing w:val="-15"/>
        </w:rPr>
        <w:t xml:space="preserve"> </w:t>
      </w:r>
      <w:r>
        <w:t>проведённого</w:t>
      </w:r>
      <w:r>
        <w:rPr>
          <w:spacing w:val="-15"/>
        </w:rPr>
        <w:t xml:space="preserve"> </w:t>
      </w:r>
      <w:r>
        <w:t>языкового</w:t>
      </w:r>
      <w:r>
        <w:rPr>
          <w:spacing w:val="-15"/>
        </w:rPr>
        <w:t xml:space="preserve"> </w:t>
      </w:r>
      <w:r>
        <w:t>анализа,</w:t>
      </w:r>
      <w:r>
        <w:rPr>
          <w:spacing w:val="16"/>
        </w:rPr>
        <w:t xml:space="preserve"> </w:t>
      </w:r>
      <w:r>
        <w:t>выполненного лингвистического эксперимента, исследования, проекта;</w:t>
      </w:r>
    </w:p>
    <w:p w:rsidR="00D542CB" w:rsidRDefault="00436AA8">
      <w:pPr>
        <w:pStyle w:val="a3"/>
        <w:ind w:right="827" w:firstLine="758"/>
      </w:pPr>
      <w:r>
        <w:t>самостоятельно выбирать формат выступления с учётом цели презентации и особенностей аудитории и</w:t>
      </w:r>
      <w:r>
        <w:rPr>
          <w:spacing w:val="-5"/>
        </w:rPr>
        <w:t xml:space="preserve"> </w:t>
      </w:r>
      <w:r>
        <w:t>в соответствии с</w:t>
      </w:r>
      <w:r>
        <w:rPr>
          <w:spacing w:val="-4"/>
        </w:rPr>
        <w:t xml:space="preserve"> </w:t>
      </w:r>
      <w:r>
        <w:t>ним составлять устные и письменные</w:t>
      </w:r>
      <w:r>
        <w:rPr>
          <w:spacing w:val="-1"/>
        </w:rPr>
        <w:t xml:space="preserve"> </w:t>
      </w:r>
      <w:r>
        <w:t>тексты с использованием иллюстративного материала.</w:t>
      </w:r>
    </w:p>
    <w:p w:rsidR="00D542CB" w:rsidRDefault="00436AA8">
      <w:pPr>
        <w:pStyle w:val="a3"/>
        <w:ind w:left="2462"/>
      </w:pPr>
      <w:r>
        <w:t>У</w:t>
      </w:r>
      <w:r>
        <w:rPr>
          <w:spacing w:val="63"/>
        </w:rPr>
        <w:t xml:space="preserve"> </w:t>
      </w:r>
      <w:r>
        <w:t>обучающегося</w:t>
      </w:r>
      <w:r>
        <w:rPr>
          <w:spacing w:val="35"/>
        </w:rPr>
        <w:t xml:space="preserve">  </w:t>
      </w:r>
      <w:r>
        <w:t>будут</w:t>
      </w:r>
      <w:r>
        <w:rPr>
          <w:spacing w:val="37"/>
        </w:rPr>
        <w:t xml:space="preserve">  </w:t>
      </w:r>
      <w:r>
        <w:t>сформированы</w:t>
      </w:r>
      <w:r>
        <w:rPr>
          <w:spacing w:val="35"/>
        </w:rPr>
        <w:t xml:space="preserve">  </w:t>
      </w:r>
      <w:r>
        <w:t>умения</w:t>
      </w:r>
      <w:r>
        <w:rPr>
          <w:spacing w:val="33"/>
        </w:rPr>
        <w:t xml:space="preserve">  </w:t>
      </w:r>
      <w:r>
        <w:t>самоорганиза</w:t>
      </w:r>
      <w:r>
        <w:t>ции</w:t>
      </w:r>
      <w:r>
        <w:rPr>
          <w:spacing w:val="35"/>
        </w:rPr>
        <w:t xml:space="preserve">  </w:t>
      </w:r>
      <w:r>
        <w:t>как</w:t>
      </w:r>
      <w:r>
        <w:rPr>
          <w:spacing w:val="34"/>
        </w:rPr>
        <w:t xml:space="preserve">  </w:t>
      </w:r>
      <w:r>
        <w:rPr>
          <w:spacing w:val="-2"/>
        </w:rPr>
        <w:t>части</w:t>
      </w:r>
    </w:p>
    <w:p w:rsidR="00D542CB" w:rsidRDefault="00436AA8">
      <w:pPr>
        <w:pStyle w:val="a3"/>
        <w:spacing w:before="74"/>
      </w:pPr>
      <w:r>
        <w:t>регулятивных</w:t>
      </w:r>
      <w:r>
        <w:rPr>
          <w:spacing w:val="-12"/>
        </w:rPr>
        <w:t xml:space="preserve"> </w:t>
      </w:r>
      <w:r>
        <w:t>универсальных</w:t>
      </w:r>
      <w:r>
        <w:rPr>
          <w:spacing w:val="-10"/>
        </w:rPr>
        <w:t xml:space="preserve"> </w:t>
      </w:r>
      <w:r>
        <w:t>учебных</w:t>
      </w:r>
      <w:r>
        <w:rPr>
          <w:spacing w:val="-15"/>
        </w:rPr>
        <w:t xml:space="preserve"> </w:t>
      </w:r>
      <w:r>
        <w:rPr>
          <w:spacing w:val="-2"/>
        </w:rPr>
        <w:t>действий:</w:t>
      </w:r>
    </w:p>
    <w:p w:rsidR="00D542CB" w:rsidRDefault="00436AA8">
      <w:pPr>
        <w:pStyle w:val="a3"/>
        <w:spacing w:before="3"/>
        <w:ind w:right="863" w:firstLine="758"/>
        <w:jc w:val="left"/>
      </w:pPr>
      <w:r>
        <w:t>выявлять проблемы для решения в учебных и жизненных ситуациях; ориентироваться</w:t>
      </w:r>
      <w:r>
        <w:rPr>
          <w:spacing w:val="-13"/>
        </w:rPr>
        <w:t xml:space="preserve"> </w:t>
      </w:r>
      <w:r>
        <w:t>в</w:t>
      </w:r>
      <w:r>
        <w:rPr>
          <w:spacing w:val="-15"/>
        </w:rPr>
        <w:t xml:space="preserve"> </w:t>
      </w:r>
      <w:r>
        <w:t>различных</w:t>
      </w:r>
      <w:r>
        <w:rPr>
          <w:spacing w:val="-14"/>
        </w:rPr>
        <w:t xml:space="preserve"> </w:t>
      </w:r>
      <w:r>
        <w:t>подходах</w:t>
      </w:r>
      <w:r>
        <w:rPr>
          <w:spacing w:val="-15"/>
        </w:rPr>
        <w:t xml:space="preserve"> </w:t>
      </w:r>
      <w:r>
        <w:t>к</w:t>
      </w:r>
      <w:r>
        <w:rPr>
          <w:spacing w:val="-13"/>
        </w:rPr>
        <w:t xml:space="preserve"> </w:t>
      </w:r>
      <w:r>
        <w:t>принятию</w:t>
      </w:r>
      <w:r>
        <w:rPr>
          <w:spacing w:val="-10"/>
        </w:rPr>
        <w:t xml:space="preserve"> </w:t>
      </w:r>
      <w:r>
        <w:t>решений</w:t>
      </w:r>
      <w:r>
        <w:rPr>
          <w:spacing w:val="-12"/>
        </w:rPr>
        <w:t xml:space="preserve"> </w:t>
      </w:r>
      <w:r>
        <w:t>(индивидуальное,</w:t>
      </w:r>
      <w:r>
        <w:rPr>
          <w:spacing w:val="-11"/>
        </w:rPr>
        <w:t xml:space="preserve"> </w:t>
      </w:r>
      <w:r>
        <w:t>принятие решения в группе, принятие решения группой);</w:t>
      </w:r>
    </w:p>
    <w:p w:rsidR="00D542CB" w:rsidRDefault="00436AA8">
      <w:pPr>
        <w:pStyle w:val="a3"/>
        <w:spacing w:before="10" w:line="237" w:lineRule="auto"/>
        <w:ind w:right="828" w:firstLine="758"/>
      </w:pPr>
      <w: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542CB" w:rsidRDefault="00436AA8">
      <w:pPr>
        <w:pStyle w:val="a3"/>
        <w:spacing w:before="8" w:line="235" w:lineRule="auto"/>
        <w:ind w:right="840" w:firstLine="758"/>
      </w:pPr>
      <w:r>
        <w:t>самостоятельно</w:t>
      </w:r>
      <w:r>
        <w:rPr>
          <w:spacing w:val="-11"/>
        </w:rPr>
        <w:t xml:space="preserve"> </w:t>
      </w:r>
      <w:r>
        <w:t>составлять</w:t>
      </w:r>
      <w:r>
        <w:rPr>
          <w:spacing w:val="-9"/>
        </w:rPr>
        <w:t xml:space="preserve"> </w:t>
      </w:r>
      <w:r>
        <w:t>план</w:t>
      </w:r>
      <w:r>
        <w:rPr>
          <w:spacing w:val="-12"/>
        </w:rPr>
        <w:t xml:space="preserve"> </w:t>
      </w:r>
      <w:r>
        <w:t>действий,</w:t>
      </w:r>
      <w:r>
        <w:rPr>
          <w:spacing w:val="-13"/>
        </w:rPr>
        <w:t xml:space="preserve"> </w:t>
      </w:r>
      <w:r>
        <w:t>вносит</w:t>
      </w:r>
      <w:r>
        <w:t>ь</w:t>
      </w:r>
      <w:r>
        <w:rPr>
          <w:spacing w:val="-12"/>
        </w:rPr>
        <w:t xml:space="preserve"> </w:t>
      </w:r>
      <w:r>
        <w:t>необходимые</w:t>
      </w:r>
      <w:r>
        <w:rPr>
          <w:spacing w:val="-12"/>
        </w:rPr>
        <w:t xml:space="preserve"> </w:t>
      </w:r>
      <w:r>
        <w:t>коррективы</w:t>
      </w:r>
      <w:r>
        <w:rPr>
          <w:spacing w:val="-12"/>
        </w:rPr>
        <w:t xml:space="preserve"> </w:t>
      </w:r>
      <w:r>
        <w:t>в</w:t>
      </w:r>
      <w:r>
        <w:rPr>
          <w:spacing w:val="-11"/>
        </w:rPr>
        <w:t xml:space="preserve"> </w:t>
      </w:r>
      <w:r>
        <w:t>ходе его реализации;</w:t>
      </w:r>
    </w:p>
    <w:p w:rsidR="00D542CB" w:rsidRDefault="00436AA8">
      <w:pPr>
        <w:pStyle w:val="a3"/>
        <w:spacing w:before="2"/>
        <w:ind w:left="2462"/>
      </w:pPr>
      <w:r>
        <w:t>проводить</w:t>
      </w:r>
      <w:r>
        <w:rPr>
          <w:spacing w:val="-6"/>
        </w:rPr>
        <w:t xml:space="preserve"> </w:t>
      </w:r>
      <w:r>
        <w:t>выбор</w:t>
      </w:r>
      <w:r>
        <w:rPr>
          <w:spacing w:val="-7"/>
        </w:rPr>
        <w:t xml:space="preserve"> </w:t>
      </w:r>
      <w:r>
        <w:t>и</w:t>
      </w:r>
      <w:r>
        <w:rPr>
          <w:spacing w:val="-6"/>
        </w:rPr>
        <w:t xml:space="preserve"> </w:t>
      </w:r>
      <w:r>
        <w:t>брать</w:t>
      </w:r>
      <w:r>
        <w:rPr>
          <w:spacing w:val="-8"/>
        </w:rPr>
        <w:t xml:space="preserve"> </w:t>
      </w:r>
      <w:r>
        <w:t>ответственность</w:t>
      </w:r>
      <w:r>
        <w:rPr>
          <w:spacing w:val="-7"/>
        </w:rPr>
        <w:t xml:space="preserve"> </w:t>
      </w:r>
      <w:r>
        <w:t>за</w:t>
      </w:r>
      <w:r>
        <w:rPr>
          <w:spacing w:val="-11"/>
        </w:rPr>
        <w:t xml:space="preserve"> </w:t>
      </w:r>
      <w:r>
        <w:rPr>
          <w:spacing w:val="-2"/>
        </w:rPr>
        <w:t>решение.</w:t>
      </w:r>
    </w:p>
    <w:p w:rsidR="00D542CB" w:rsidRDefault="00436AA8">
      <w:pPr>
        <w:pStyle w:val="a3"/>
        <w:spacing w:before="7" w:line="235" w:lineRule="auto"/>
        <w:ind w:right="846" w:firstLine="758"/>
      </w:pPr>
      <w:r>
        <w:t>У обучающегося будут сформированы умения самоконтроля, эмоционального интеллекта как части регулятивных универсальных учебных действий:</w:t>
      </w:r>
    </w:p>
    <w:p w:rsidR="00D542CB" w:rsidRDefault="00436AA8">
      <w:pPr>
        <w:pStyle w:val="a3"/>
        <w:spacing w:before="8" w:line="235" w:lineRule="auto"/>
        <w:ind w:right="842" w:firstLine="758"/>
      </w:pPr>
      <w:r>
        <w:t>владеть</w:t>
      </w:r>
      <w:r>
        <w:rPr>
          <w:spacing w:val="-8"/>
        </w:rPr>
        <w:t xml:space="preserve"> </w:t>
      </w:r>
      <w:r>
        <w:t>разными</w:t>
      </w:r>
      <w:r>
        <w:rPr>
          <w:spacing w:val="-8"/>
        </w:rPr>
        <w:t xml:space="preserve"> </w:t>
      </w:r>
      <w:r>
        <w:t>способами</w:t>
      </w:r>
      <w:r>
        <w:rPr>
          <w:spacing w:val="-8"/>
        </w:rPr>
        <w:t xml:space="preserve"> </w:t>
      </w:r>
      <w:r>
        <w:t>самоконтроля</w:t>
      </w:r>
      <w:r>
        <w:rPr>
          <w:spacing w:val="-9"/>
        </w:rPr>
        <w:t xml:space="preserve"> </w:t>
      </w:r>
      <w:r>
        <w:t>(в</w:t>
      </w:r>
      <w:r>
        <w:rPr>
          <w:spacing w:val="-11"/>
        </w:rPr>
        <w:t xml:space="preserve"> </w:t>
      </w:r>
      <w:r>
        <w:t>том</w:t>
      </w:r>
      <w:r>
        <w:rPr>
          <w:spacing w:val="-9"/>
        </w:rPr>
        <w:t xml:space="preserve"> </w:t>
      </w:r>
      <w:r>
        <w:t>числе</w:t>
      </w:r>
      <w:r>
        <w:rPr>
          <w:spacing w:val="-10"/>
        </w:rPr>
        <w:t xml:space="preserve"> </w:t>
      </w:r>
      <w:r>
        <w:t>речевого),</w:t>
      </w:r>
      <w:r>
        <w:rPr>
          <w:spacing w:val="-7"/>
        </w:rPr>
        <w:t xml:space="preserve"> </w:t>
      </w:r>
      <w:r>
        <w:t>самомотивации</w:t>
      </w:r>
      <w:r>
        <w:rPr>
          <w:spacing w:val="-11"/>
        </w:rPr>
        <w:t xml:space="preserve"> </w:t>
      </w:r>
      <w:r>
        <w:t xml:space="preserve">и </w:t>
      </w:r>
      <w:r>
        <w:rPr>
          <w:spacing w:val="-2"/>
        </w:rPr>
        <w:t>рефлексии;</w:t>
      </w:r>
    </w:p>
    <w:p w:rsidR="00D542CB" w:rsidRDefault="00436AA8">
      <w:pPr>
        <w:pStyle w:val="a3"/>
        <w:spacing w:before="2"/>
        <w:ind w:left="2462"/>
      </w:pPr>
      <w:r>
        <w:t>давать</w:t>
      </w:r>
      <w:r>
        <w:rPr>
          <w:spacing w:val="-9"/>
        </w:rPr>
        <w:t xml:space="preserve"> </w:t>
      </w:r>
      <w:r>
        <w:t>оценку</w:t>
      </w:r>
      <w:r>
        <w:rPr>
          <w:spacing w:val="-13"/>
        </w:rPr>
        <w:t xml:space="preserve"> </w:t>
      </w:r>
      <w:r>
        <w:t>учебной</w:t>
      </w:r>
      <w:r>
        <w:rPr>
          <w:spacing w:val="-4"/>
        </w:rPr>
        <w:t xml:space="preserve"> </w:t>
      </w:r>
      <w:r>
        <w:t>ситуации</w:t>
      </w:r>
      <w:r>
        <w:rPr>
          <w:spacing w:val="-2"/>
        </w:rPr>
        <w:t xml:space="preserve"> </w:t>
      </w:r>
      <w:r>
        <w:t>и</w:t>
      </w:r>
      <w:r>
        <w:rPr>
          <w:spacing w:val="-9"/>
        </w:rPr>
        <w:t xml:space="preserve"> </w:t>
      </w:r>
      <w:r>
        <w:t>предлагать</w:t>
      </w:r>
      <w:r>
        <w:rPr>
          <w:spacing w:val="-11"/>
        </w:rPr>
        <w:t xml:space="preserve"> </w:t>
      </w:r>
      <w:r>
        <w:t>план</w:t>
      </w:r>
      <w:r>
        <w:rPr>
          <w:spacing w:val="-1"/>
        </w:rPr>
        <w:t xml:space="preserve"> </w:t>
      </w:r>
      <w:r>
        <w:t>её</w:t>
      </w:r>
      <w:r>
        <w:rPr>
          <w:spacing w:val="-11"/>
        </w:rPr>
        <w:t xml:space="preserve"> </w:t>
      </w:r>
      <w:r>
        <w:rPr>
          <w:spacing w:val="-2"/>
        </w:rPr>
        <w:t>изменения;</w:t>
      </w:r>
    </w:p>
    <w:p w:rsidR="00D542CB" w:rsidRDefault="00436AA8">
      <w:pPr>
        <w:pStyle w:val="a3"/>
        <w:spacing w:before="8" w:line="237" w:lineRule="auto"/>
        <w:ind w:right="857" w:firstLine="758"/>
      </w:pPr>
      <w:r>
        <w:t>предвидеть трудности, которые могут возникнуть при решении учебной задачи, и адаптировать решение к меняющимся обстояте</w:t>
      </w:r>
      <w:r>
        <w:t>льствам;</w:t>
      </w:r>
    </w:p>
    <w:p w:rsidR="00D542CB" w:rsidRDefault="00436AA8">
      <w:pPr>
        <w:pStyle w:val="a3"/>
        <w:ind w:right="836" w:firstLine="758"/>
      </w:pPr>
      <w:r>
        <w:t>объяснять</w:t>
      </w:r>
      <w:r>
        <w:rPr>
          <w:spacing w:val="-14"/>
        </w:rPr>
        <w:t xml:space="preserve"> </w:t>
      </w:r>
      <w:r>
        <w:t>причины</w:t>
      </w:r>
      <w:r>
        <w:rPr>
          <w:spacing w:val="-13"/>
        </w:rPr>
        <w:t xml:space="preserve"> </w:t>
      </w:r>
      <w:r>
        <w:t>достижения</w:t>
      </w:r>
      <w:r>
        <w:rPr>
          <w:spacing w:val="-13"/>
        </w:rPr>
        <w:t xml:space="preserve"> </w:t>
      </w:r>
      <w:r>
        <w:t>(недостижения)</w:t>
      </w:r>
      <w:r>
        <w:rPr>
          <w:spacing w:val="-13"/>
        </w:rPr>
        <w:t xml:space="preserve"> </w:t>
      </w:r>
      <w:r>
        <w:t>результата</w:t>
      </w:r>
      <w:r>
        <w:rPr>
          <w:spacing w:val="-13"/>
        </w:rPr>
        <w:t xml:space="preserve"> </w:t>
      </w:r>
      <w:r>
        <w:t>деятельности;</w:t>
      </w:r>
      <w:r>
        <w:rPr>
          <w:spacing w:val="-12"/>
        </w:rPr>
        <w:t xml:space="preserve"> </w:t>
      </w:r>
      <w:r>
        <w:t>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w:t>
      </w:r>
      <w:r>
        <w:t>ать соответствие результата цели и условиям общения;</w:t>
      </w:r>
    </w:p>
    <w:p w:rsidR="00D542CB" w:rsidRDefault="00436AA8">
      <w:pPr>
        <w:pStyle w:val="a3"/>
        <w:spacing w:line="242" w:lineRule="auto"/>
        <w:ind w:left="2462" w:right="854"/>
      </w:pPr>
      <w:r>
        <w:t>развивать способность управлять собственными эмоциями и эмоциями других; выявлять</w:t>
      </w:r>
      <w:r>
        <w:rPr>
          <w:spacing w:val="40"/>
        </w:rPr>
        <w:t xml:space="preserve"> </w:t>
      </w:r>
      <w:r>
        <w:t>и</w:t>
      </w:r>
      <w:r>
        <w:rPr>
          <w:spacing w:val="40"/>
        </w:rPr>
        <w:t xml:space="preserve"> </w:t>
      </w:r>
      <w:r>
        <w:t>анализировать</w:t>
      </w:r>
      <w:r>
        <w:rPr>
          <w:spacing w:val="40"/>
        </w:rPr>
        <w:t xml:space="preserve"> </w:t>
      </w:r>
      <w:r>
        <w:t>причины</w:t>
      </w:r>
      <w:r>
        <w:rPr>
          <w:spacing w:val="40"/>
        </w:rPr>
        <w:t xml:space="preserve"> </w:t>
      </w:r>
      <w:r>
        <w:t>эмоций;</w:t>
      </w:r>
      <w:r>
        <w:rPr>
          <w:spacing w:val="40"/>
        </w:rPr>
        <w:t xml:space="preserve"> </w:t>
      </w:r>
      <w:r>
        <w:t>понимать</w:t>
      </w:r>
      <w:r>
        <w:rPr>
          <w:spacing w:val="40"/>
        </w:rPr>
        <w:t xml:space="preserve"> </w:t>
      </w:r>
      <w:r>
        <w:t>мотивы</w:t>
      </w:r>
      <w:r>
        <w:rPr>
          <w:spacing w:val="40"/>
        </w:rPr>
        <w:t xml:space="preserve"> </w:t>
      </w:r>
      <w:r>
        <w:t>и</w:t>
      </w:r>
      <w:r>
        <w:rPr>
          <w:spacing w:val="40"/>
        </w:rPr>
        <w:t xml:space="preserve"> </w:t>
      </w:r>
      <w:r>
        <w:t>намерения</w:t>
      </w:r>
    </w:p>
    <w:p w:rsidR="00D542CB" w:rsidRDefault="00436AA8">
      <w:pPr>
        <w:pStyle w:val="a3"/>
        <w:spacing w:line="242" w:lineRule="auto"/>
        <w:ind w:right="841"/>
      </w:pPr>
      <w:r>
        <w:t>другого человека, анализируя речевую ситуацию; регулировать способ выражения собственных эмоций;</w:t>
      </w:r>
    </w:p>
    <w:p w:rsidR="00D542CB" w:rsidRDefault="00436AA8">
      <w:pPr>
        <w:pStyle w:val="a3"/>
        <w:spacing w:line="242" w:lineRule="auto"/>
        <w:ind w:left="2462" w:right="3329"/>
        <w:jc w:val="left"/>
      </w:pPr>
      <w:r>
        <w:t>осознанно</w:t>
      </w:r>
      <w:r>
        <w:rPr>
          <w:spacing w:val="-8"/>
        </w:rPr>
        <w:t xml:space="preserve"> </w:t>
      </w:r>
      <w:r>
        <w:t>относиться</w:t>
      </w:r>
      <w:r>
        <w:rPr>
          <w:spacing w:val="-7"/>
        </w:rPr>
        <w:t xml:space="preserve"> </w:t>
      </w:r>
      <w:r>
        <w:t>к</w:t>
      </w:r>
      <w:r>
        <w:rPr>
          <w:spacing w:val="-11"/>
        </w:rPr>
        <w:t xml:space="preserve"> </w:t>
      </w:r>
      <w:r>
        <w:t>другому</w:t>
      </w:r>
      <w:r>
        <w:rPr>
          <w:spacing w:val="-15"/>
        </w:rPr>
        <w:t xml:space="preserve"> </w:t>
      </w:r>
      <w:r>
        <w:t>человеку</w:t>
      </w:r>
      <w:r>
        <w:rPr>
          <w:spacing w:val="-15"/>
        </w:rPr>
        <w:t xml:space="preserve"> </w:t>
      </w:r>
      <w:r>
        <w:t>и</w:t>
      </w:r>
      <w:r>
        <w:rPr>
          <w:spacing w:val="-7"/>
        </w:rPr>
        <w:t xml:space="preserve"> </w:t>
      </w:r>
      <w:r>
        <w:t>его</w:t>
      </w:r>
      <w:r>
        <w:rPr>
          <w:spacing w:val="-8"/>
        </w:rPr>
        <w:t xml:space="preserve"> </w:t>
      </w:r>
      <w:r>
        <w:t>мнению; признавать своё и чужое право на ошибку;</w:t>
      </w:r>
    </w:p>
    <w:p w:rsidR="00D542CB" w:rsidRDefault="00436AA8">
      <w:pPr>
        <w:pStyle w:val="a3"/>
        <w:spacing w:line="242" w:lineRule="auto"/>
        <w:ind w:left="2462" w:right="5357"/>
        <w:jc w:val="left"/>
      </w:pPr>
      <w:r>
        <w:t>принимать</w:t>
      </w:r>
      <w:r>
        <w:rPr>
          <w:spacing w:val="-14"/>
        </w:rPr>
        <w:t xml:space="preserve"> </w:t>
      </w:r>
      <w:r>
        <w:t>себя</w:t>
      </w:r>
      <w:r>
        <w:rPr>
          <w:spacing w:val="-15"/>
        </w:rPr>
        <w:t xml:space="preserve"> </w:t>
      </w:r>
      <w:r>
        <w:t>и</w:t>
      </w:r>
      <w:r>
        <w:rPr>
          <w:spacing w:val="-13"/>
        </w:rPr>
        <w:t xml:space="preserve"> </w:t>
      </w:r>
      <w:r>
        <w:t>других,</w:t>
      </w:r>
      <w:r>
        <w:rPr>
          <w:spacing w:val="-13"/>
        </w:rPr>
        <w:t xml:space="preserve"> </w:t>
      </w:r>
      <w:r>
        <w:t>не</w:t>
      </w:r>
      <w:r>
        <w:rPr>
          <w:spacing w:val="-15"/>
        </w:rPr>
        <w:t xml:space="preserve"> </w:t>
      </w:r>
      <w:r>
        <w:t>осуждая; проявлять открытость;</w:t>
      </w:r>
    </w:p>
    <w:p w:rsidR="00D542CB" w:rsidRDefault="00436AA8">
      <w:pPr>
        <w:pStyle w:val="a3"/>
        <w:spacing w:line="268" w:lineRule="exact"/>
        <w:ind w:left="2462"/>
        <w:jc w:val="left"/>
      </w:pPr>
      <w:r>
        <w:t>осознавать</w:t>
      </w:r>
      <w:r>
        <w:rPr>
          <w:spacing w:val="-15"/>
        </w:rPr>
        <w:t xml:space="preserve"> </w:t>
      </w:r>
      <w:r>
        <w:t>невозможность</w:t>
      </w:r>
      <w:r>
        <w:rPr>
          <w:spacing w:val="-15"/>
        </w:rPr>
        <w:t xml:space="preserve"> </w:t>
      </w:r>
      <w:r>
        <w:t>контролировать</w:t>
      </w:r>
      <w:r>
        <w:rPr>
          <w:spacing w:val="-15"/>
        </w:rPr>
        <w:t xml:space="preserve"> </w:t>
      </w:r>
      <w:r>
        <w:t>всё</w:t>
      </w:r>
      <w:r>
        <w:rPr>
          <w:spacing w:val="-15"/>
        </w:rPr>
        <w:t xml:space="preserve"> </w:t>
      </w:r>
      <w:r>
        <w:rPr>
          <w:spacing w:val="-2"/>
        </w:rPr>
        <w:t>вокруг.</w:t>
      </w:r>
    </w:p>
    <w:p w:rsidR="00D542CB" w:rsidRDefault="00436AA8">
      <w:pPr>
        <w:pStyle w:val="a3"/>
        <w:ind w:left="2462"/>
      </w:pPr>
      <w:r>
        <w:t>У</w:t>
      </w:r>
      <w:r>
        <w:rPr>
          <w:spacing w:val="-17"/>
        </w:rPr>
        <w:t xml:space="preserve"> </w:t>
      </w:r>
      <w:r>
        <w:t>обучающегося</w:t>
      </w:r>
      <w:r>
        <w:rPr>
          <w:spacing w:val="-8"/>
        </w:rPr>
        <w:t xml:space="preserve"> </w:t>
      </w:r>
      <w:r>
        <w:t>будут</w:t>
      </w:r>
      <w:r>
        <w:rPr>
          <w:spacing w:val="-5"/>
        </w:rPr>
        <w:t xml:space="preserve"> </w:t>
      </w:r>
      <w:r>
        <w:t>сформированы</w:t>
      </w:r>
      <w:r>
        <w:rPr>
          <w:spacing w:val="-8"/>
        </w:rPr>
        <w:t xml:space="preserve"> </w:t>
      </w:r>
      <w:r>
        <w:t>умения</w:t>
      </w:r>
      <w:r>
        <w:rPr>
          <w:spacing w:val="-10"/>
        </w:rPr>
        <w:t xml:space="preserve"> </w:t>
      </w:r>
      <w:r>
        <w:t>совместной</w:t>
      </w:r>
      <w:r>
        <w:rPr>
          <w:spacing w:val="-5"/>
        </w:rPr>
        <w:t xml:space="preserve"> </w:t>
      </w:r>
      <w:r>
        <w:rPr>
          <w:spacing w:val="-2"/>
        </w:rPr>
        <w:t>деятельности:</w:t>
      </w:r>
    </w:p>
    <w:p w:rsidR="00D542CB" w:rsidRDefault="00436AA8">
      <w:pPr>
        <w:pStyle w:val="a3"/>
        <w:ind w:right="842" w:firstLine="758"/>
      </w:pPr>
      <w:r>
        <w:t>понимать и использовать преимущества командной и индивидуальной работы при решении конкретной проблемы, обосновывать необходимость примене</w:t>
      </w:r>
      <w:r>
        <w:t>ния групповых форм взаимодействия при решении поставленной задачи;</w:t>
      </w:r>
    </w:p>
    <w:p w:rsidR="00D542CB" w:rsidRDefault="00436AA8">
      <w:pPr>
        <w:pStyle w:val="a3"/>
        <w:spacing w:line="237" w:lineRule="auto"/>
        <w:ind w:right="855" w:firstLine="758"/>
      </w:pPr>
      <w:r>
        <w:t>принимать цель совместной деятельности, коллективно строить действия по её достижению: распределять роли, договариваться, обсуждать процесс</w:t>
      </w:r>
    </w:p>
    <w:p w:rsidR="00D542CB" w:rsidRDefault="00436AA8">
      <w:pPr>
        <w:pStyle w:val="a3"/>
        <w:spacing w:line="275" w:lineRule="exact"/>
      </w:pPr>
      <w:r>
        <w:t>и</w:t>
      </w:r>
      <w:r>
        <w:rPr>
          <w:spacing w:val="-7"/>
        </w:rPr>
        <w:t xml:space="preserve"> </w:t>
      </w:r>
      <w:r>
        <w:t>результат</w:t>
      </w:r>
      <w:r>
        <w:rPr>
          <w:spacing w:val="-7"/>
        </w:rPr>
        <w:t xml:space="preserve"> </w:t>
      </w:r>
      <w:r>
        <w:t>совместной</w:t>
      </w:r>
      <w:r>
        <w:rPr>
          <w:spacing w:val="-6"/>
        </w:rPr>
        <w:t xml:space="preserve"> </w:t>
      </w:r>
      <w:r>
        <w:rPr>
          <w:spacing w:val="-2"/>
        </w:rPr>
        <w:t>работы;</w:t>
      </w:r>
    </w:p>
    <w:p w:rsidR="00D542CB" w:rsidRDefault="00436AA8">
      <w:pPr>
        <w:pStyle w:val="a3"/>
        <w:spacing w:before="28" w:line="235" w:lineRule="auto"/>
        <w:ind w:right="845" w:firstLine="777"/>
      </w:pPr>
      <w:r>
        <w:t>обобщать мнения не</w:t>
      </w:r>
      <w:r>
        <w:t>скольких человек, проявлять готовность руководить, выполнять поручения, подчиняться;</w:t>
      </w:r>
    </w:p>
    <w:p w:rsidR="00D542CB" w:rsidRDefault="00436AA8">
      <w:pPr>
        <w:pStyle w:val="a3"/>
        <w:spacing w:before="2"/>
        <w:ind w:right="840" w:firstLine="777"/>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w:t>
      </w:r>
      <w:r>
        <w:t>манды, участвовать в групповых формах работы (обсуждения, обмен мнениями, «мозговой штурм» и другие);</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83" w:line="235" w:lineRule="auto"/>
        <w:ind w:right="827" w:firstLine="777"/>
      </w:pPr>
      <w:r>
        <w:lastRenderedPageBreak/>
        <w:t>выполнять свою часть работы, достигать качественный результат по своему направлению и координировать свои действия с действиями других ч</w:t>
      </w:r>
      <w:r>
        <w:t>ленов команды;</w:t>
      </w:r>
    </w:p>
    <w:p w:rsidR="00D542CB" w:rsidRDefault="00436AA8">
      <w:pPr>
        <w:pStyle w:val="a3"/>
        <w:spacing w:before="1"/>
        <w:ind w:right="826" w:firstLine="777"/>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w:t>
      </w:r>
      <w:r>
        <w:t>ственности и проявлять готовность к представлению отчёта перед группой.</w:t>
      </w:r>
    </w:p>
    <w:p w:rsidR="00D542CB" w:rsidRDefault="00436AA8">
      <w:pPr>
        <w:pStyle w:val="a3"/>
        <w:spacing w:before="10" w:line="237" w:lineRule="auto"/>
        <w:ind w:right="847" w:firstLine="777"/>
      </w:pPr>
      <w:r>
        <w:t>К концу обучения в 5 классе обучающийся получит следующие предметные результаты по отдельным темам программы по русскому языку.</w:t>
      </w:r>
    </w:p>
    <w:p w:rsidR="00D542CB" w:rsidRDefault="00436AA8">
      <w:pPr>
        <w:pStyle w:val="a3"/>
        <w:spacing w:line="270" w:lineRule="exact"/>
        <w:ind w:left="2482"/>
      </w:pPr>
      <w:r>
        <w:t>Общие</w:t>
      </w:r>
      <w:r>
        <w:rPr>
          <w:spacing w:val="-8"/>
        </w:rPr>
        <w:t xml:space="preserve"> </w:t>
      </w:r>
      <w:r>
        <w:t>сведения</w:t>
      </w:r>
      <w:r>
        <w:rPr>
          <w:spacing w:val="-7"/>
        </w:rPr>
        <w:t xml:space="preserve"> </w:t>
      </w:r>
      <w:r>
        <w:t>о</w:t>
      </w:r>
      <w:r>
        <w:rPr>
          <w:spacing w:val="-2"/>
        </w:rPr>
        <w:t xml:space="preserve"> языке.</w:t>
      </w:r>
    </w:p>
    <w:p w:rsidR="00D542CB" w:rsidRDefault="00436AA8">
      <w:pPr>
        <w:pStyle w:val="a3"/>
        <w:spacing w:before="5"/>
        <w:ind w:left="2482"/>
      </w:pPr>
      <w:r>
        <w:t>Осознавать</w:t>
      </w:r>
      <w:r>
        <w:rPr>
          <w:spacing w:val="4"/>
        </w:rPr>
        <w:t xml:space="preserve"> </w:t>
      </w:r>
      <w:r>
        <w:t>богатство</w:t>
      </w:r>
      <w:r>
        <w:rPr>
          <w:spacing w:val="65"/>
        </w:rPr>
        <w:t xml:space="preserve"> </w:t>
      </w:r>
      <w:r>
        <w:t>и</w:t>
      </w:r>
      <w:r>
        <w:rPr>
          <w:spacing w:val="59"/>
        </w:rPr>
        <w:t xml:space="preserve"> </w:t>
      </w:r>
      <w:r>
        <w:t>выразительность</w:t>
      </w:r>
      <w:r>
        <w:rPr>
          <w:spacing w:val="65"/>
        </w:rPr>
        <w:t xml:space="preserve"> </w:t>
      </w:r>
      <w:r>
        <w:t>русского</w:t>
      </w:r>
      <w:r>
        <w:rPr>
          <w:spacing w:val="64"/>
        </w:rPr>
        <w:t xml:space="preserve"> </w:t>
      </w:r>
      <w:r>
        <w:t>языка,</w:t>
      </w:r>
      <w:r>
        <w:rPr>
          <w:spacing w:val="60"/>
        </w:rPr>
        <w:t xml:space="preserve"> </w:t>
      </w:r>
      <w:r>
        <w:t>приводить</w:t>
      </w:r>
      <w:r>
        <w:rPr>
          <w:spacing w:val="65"/>
        </w:rPr>
        <w:t xml:space="preserve"> </w:t>
      </w:r>
      <w:r>
        <w:rPr>
          <w:spacing w:val="-2"/>
        </w:rPr>
        <w:t>примеры,</w:t>
      </w:r>
    </w:p>
    <w:p w:rsidR="00D542CB" w:rsidRDefault="00436AA8">
      <w:pPr>
        <w:pStyle w:val="a3"/>
        <w:spacing w:before="75"/>
      </w:pPr>
      <w:r>
        <w:t>свидетельствующие</w:t>
      </w:r>
      <w:r>
        <w:rPr>
          <w:spacing w:val="-11"/>
        </w:rPr>
        <w:t xml:space="preserve"> </w:t>
      </w:r>
      <w:r>
        <w:t>об</w:t>
      </w:r>
      <w:r>
        <w:rPr>
          <w:spacing w:val="-10"/>
        </w:rPr>
        <w:t xml:space="preserve"> </w:t>
      </w:r>
      <w:r>
        <w:rPr>
          <w:spacing w:val="-2"/>
        </w:rPr>
        <w:t>этом.</w:t>
      </w:r>
    </w:p>
    <w:p w:rsidR="00D542CB" w:rsidRDefault="00436AA8">
      <w:pPr>
        <w:pStyle w:val="a3"/>
        <w:spacing w:before="2" w:line="242" w:lineRule="auto"/>
        <w:ind w:right="849" w:firstLine="777"/>
      </w:pPr>
      <w:r>
        <w:t>Знать основные разделы лингвистики, основные единицы языка и речи (звук, морфема, слово, словосочетание, предложение).</w:t>
      </w:r>
    </w:p>
    <w:p w:rsidR="00D542CB" w:rsidRDefault="00436AA8">
      <w:pPr>
        <w:pStyle w:val="a3"/>
        <w:spacing w:line="271" w:lineRule="exact"/>
        <w:ind w:left="2482"/>
      </w:pPr>
      <w:r>
        <w:t>Язык и</w:t>
      </w:r>
      <w:r>
        <w:rPr>
          <w:spacing w:val="5"/>
        </w:rPr>
        <w:t xml:space="preserve"> </w:t>
      </w:r>
      <w:r>
        <w:rPr>
          <w:spacing w:val="-2"/>
        </w:rPr>
        <w:t>речь.</w:t>
      </w:r>
    </w:p>
    <w:p w:rsidR="00D542CB" w:rsidRDefault="00436AA8">
      <w:pPr>
        <w:pStyle w:val="a3"/>
        <w:spacing w:before="3"/>
        <w:ind w:right="822" w:firstLine="777"/>
      </w:pPr>
      <w:r>
        <w:t>Характеризовать различия между устной и письме</w:t>
      </w:r>
      <w:r>
        <w:t>нной речью, диалогом и монологом, учитывать особенности видов речевой деятельности при решении практико- ориентированных учебных задач и в повседневной жизни.</w:t>
      </w:r>
    </w:p>
    <w:p w:rsidR="00D542CB" w:rsidRDefault="00436AA8">
      <w:pPr>
        <w:pStyle w:val="a3"/>
        <w:ind w:right="825" w:firstLine="777"/>
      </w:pPr>
      <w:r>
        <w:t>Создавать</w:t>
      </w:r>
      <w:r>
        <w:rPr>
          <w:spacing w:val="-9"/>
        </w:rPr>
        <w:t xml:space="preserve"> </w:t>
      </w:r>
      <w:r>
        <w:t>устные</w:t>
      </w:r>
      <w:r>
        <w:rPr>
          <w:spacing w:val="-12"/>
        </w:rPr>
        <w:t xml:space="preserve"> </w:t>
      </w:r>
      <w:r>
        <w:t>монологические</w:t>
      </w:r>
      <w:r>
        <w:rPr>
          <w:spacing w:val="-12"/>
        </w:rPr>
        <w:t xml:space="preserve"> </w:t>
      </w:r>
      <w:r>
        <w:t>высказывания</w:t>
      </w:r>
      <w:r>
        <w:rPr>
          <w:spacing w:val="-11"/>
        </w:rPr>
        <w:t xml:space="preserve"> </w:t>
      </w:r>
      <w:r>
        <w:t>объёмом</w:t>
      </w:r>
      <w:r>
        <w:rPr>
          <w:spacing w:val="-11"/>
        </w:rPr>
        <w:t xml:space="preserve"> </w:t>
      </w:r>
      <w:r>
        <w:t>не</w:t>
      </w:r>
      <w:r>
        <w:rPr>
          <w:spacing w:val="-12"/>
        </w:rPr>
        <w:t xml:space="preserve"> </w:t>
      </w:r>
      <w:r>
        <w:t>менее</w:t>
      </w:r>
      <w:r>
        <w:rPr>
          <w:spacing w:val="-12"/>
        </w:rPr>
        <w:t xml:space="preserve"> </w:t>
      </w:r>
      <w:r>
        <w:t>5</w:t>
      </w:r>
      <w:r>
        <w:rPr>
          <w:spacing w:val="40"/>
        </w:rPr>
        <w:t xml:space="preserve"> </w:t>
      </w:r>
      <w:r>
        <w:t>предложений на основе жизненных н</w:t>
      </w:r>
      <w:r>
        <w:t>аблюдений, чтения научно-учебной, художественной и научно- популярной литературы.</w:t>
      </w:r>
    </w:p>
    <w:p w:rsidR="00D542CB" w:rsidRDefault="00436AA8">
      <w:pPr>
        <w:pStyle w:val="a3"/>
        <w:spacing w:before="2" w:line="242" w:lineRule="auto"/>
        <w:ind w:right="849" w:firstLine="777"/>
      </w:pPr>
      <w:r>
        <w:t>Участвовать</w:t>
      </w:r>
      <w:r>
        <w:rPr>
          <w:spacing w:val="-2"/>
        </w:rPr>
        <w:t xml:space="preserve"> </w:t>
      </w:r>
      <w:r>
        <w:t>в диалоге</w:t>
      </w:r>
      <w:r>
        <w:rPr>
          <w:spacing w:val="-2"/>
        </w:rPr>
        <w:t xml:space="preserve"> </w:t>
      </w:r>
      <w:r>
        <w:t>на</w:t>
      </w:r>
      <w:r>
        <w:rPr>
          <w:spacing w:val="-2"/>
        </w:rPr>
        <w:t xml:space="preserve"> </w:t>
      </w:r>
      <w:r>
        <w:t>лингвистические темы (в рамках</w:t>
      </w:r>
      <w:r>
        <w:rPr>
          <w:spacing w:val="-6"/>
        </w:rPr>
        <w:t xml:space="preserve"> </w:t>
      </w:r>
      <w:r>
        <w:t>изученного) и</w:t>
      </w:r>
      <w:r>
        <w:rPr>
          <w:spacing w:val="-5"/>
        </w:rPr>
        <w:t xml:space="preserve"> </w:t>
      </w:r>
      <w:r>
        <w:t>в диалоге и (или) полилоге на основе жизненных наблюдений объёмом не менее 3 реплик.</w:t>
      </w:r>
    </w:p>
    <w:p w:rsidR="00D542CB" w:rsidRDefault="00436AA8">
      <w:pPr>
        <w:pStyle w:val="a3"/>
        <w:ind w:right="825" w:firstLine="758"/>
      </w:pPr>
      <w:r>
        <w:t xml:space="preserve">Владеть различными </w:t>
      </w:r>
      <w:r>
        <w:t>видами аудирования: выборочным, ознакомительным, детальным - научно-учебных и художественных текстов различных функционально- смысловых типов речи.</w:t>
      </w:r>
    </w:p>
    <w:p w:rsidR="00D542CB" w:rsidRDefault="00436AA8">
      <w:pPr>
        <w:pStyle w:val="a3"/>
        <w:spacing w:line="237" w:lineRule="auto"/>
        <w:ind w:right="844" w:firstLine="758"/>
      </w:pPr>
      <w:r>
        <w:t>Владеть различными видами чтения: просмотровым, ознакомительным, изучающим, поисковым.</w:t>
      </w:r>
    </w:p>
    <w:p w:rsidR="00D542CB" w:rsidRDefault="00436AA8">
      <w:pPr>
        <w:pStyle w:val="a3"/>
        <w:spacing w:line="275" w:lineRule="exact"/>
        <w:ind w:left="2462"/>
      </w:pPr>
      <w:r>
        <w:t>Устно</w:t>
      </w:r>
      <w:r>
        <w:rPr>
          <w:spacing w:val="-4"/>
        </w:rPr>
        <w:t xml:space="preserve"> </w:t>
      </w:r>
      <w:r>
        <w:t>пересказывать</w:t>
      </w:r>
      <w:r>
        <w:rPr>
          <w:spacing w:val="-3"/>
        </w:rPr>
        <w:t xml:space="preserve"> </w:t>
      </w:r>
      <w:r>
        <w:t>п</w:t>
      </w:r>
      <w:r>
        <w:t>рочитанный</w:t>
      </w:r>
      <w:r>
        <w:rPr>
          <w:spacing w:val="-6"/>
        </w:rPr>
        <w:t xml:space="preserve"> </w:t>
      </w:r>
      <w:r>
        <w:t>или</w:t>
      </w:r>
      <w:r>
        <w:rPr>
          <w:spacing w:val="-8"/>
        </w:rPr>
        <w:t xml:space="preserve"> </w:t>
      </w:r>
      <w:r>
        <w:t>прослушанный</w:t>
      </w:r>
      <w:r>
        <w:rPr>
          <w:spacing w:val="-9"/>
        </w:rPr>
        <w:t xml:space="preserve"> </w:t>
      </w:r>
      <w:r>
        <w:t>текст</w:t>
      </w:r>
      <w:r>
        <w:rPr>
          <w:spacing w:val="-10"/>
        </w:rPr>
        <w:t xml:space="preserve"> </w:t>
      </w:r>
      <w:r>
        <w:t>объёмом</w:t>
      </w:r>
      <w:r>
        <w:rPr>
          <w:spacing w:val="-11"/>
        </w:rPr>
        <w:t xml:space="preserve"> </w:t>
      </w:r>
      <w:r>
        <w:t>не</w:t>
      </w:r>
      <w:r>
        <w:rPr>
          <w:spacing w:val="-11"/>
        </w:rPr>
        <w:t xml:space="preserve"> </w:t>
      </w:r>
      <w:r>
        <w:t>менее</w:t>
      </w:r>
      <w:r>
        <w:rPr>
          <w:spacing w:val="-10"/>
        </w:rPr>
        <w:t xml:space="preserve"> </w:t>
      </w:r>
      <w:r>
        <w:rPr>
          <w:spacing w:val="-5"/>
        </w:rPr>
        <w:t>100</w:t>
      </w:r>
    </w:p>
    <w:p w:rsidR="00D542CB" w:rsidRDefault="00436AA8">
      <w:pPr>
        <w:pStyle w:val="a3"/>
        <w:spacing w:line="273" w:lineRule="exact"/>
        <w:jc w:val="left"/>
      </w:pPr>
      <w:r>
        <w:rPr>
          <w:spacing w:val="-2"/>
        </w:rPr>
        <w:t>слов.</w:t>
      </w:r>
    </w:p>
    <w:p w:rsidR="00D542CB" w:rsidRDefault="00436AA8">
      <w:pPr>
        <w:pStyle w:val="a3"/>
        <w:tabs>
          <w:tab w:val="left" w:pos="3740"/>
          <w:tab w:val="left" w:pos="5199"/>
          <w:tab w:val="left" w:pos="6997"/>
          <w:tab w:val="left" w:pos="7376"/>
          <w:tab w:val="left" w:pos="8994"/>
          <w:tab w:val="left" w:pos="10934"/>
        </w:tabs>
        <w:spacing w:line="275" w:lineRule="exact"/>
        <w:ind w:left="2462"/>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r>
      <w:r>
        <w:rPr>
          <w:spacing w:val="-3"/>
        </w:rPr>
        <w:t>научно-</w:t>
      </w:r>
      <w:r>
        <w:rPr>
          <w:spacing w:val="-2"/>
        </w:rPr>
        <w:t>учебных</w:t>
      </w:r>
      <w:r>
        <w:tab/>
      </w:r>
      <w:r>
        <w:rPr>
          <w:spacing w:val="-10"/>
        </w:rPr>
        <w:t>и</w:t>
      </w:r>
    </w:p>
    <w:p w:rsidR="00D542CB" w:rsidRDefault="00436AA8">
      <w:pPr>
        <w:pStyle w:val="a3"/>
        <w:spacing w:before="2"/>
        <w:ind w:right="822"/>
      </w:pPr>
      <w:r>
        <w:t>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w:t>
      </w:r>
      <w:r>
        <w:t>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D542CB" w:rsidRDefault="00436AA8">
      <w:pPr>
        <w:pStyle w:val="a3"/>
        <w:spacing w:before="7" w:line="235" w:lineRule="auto"/>
        <w:ind w:right="847" w:firstLine="758"/>
      </w:pPr>
      <w:r>
        <w:t>Осуществлять выбор языковых средств для создания высказывания в соответствии с целью, темой и коммуникативным замыслом.</w:t>
      </w:r>
    </w:p>
    <w:p w:rsidR="00D542CB" w:rsidRDefault="00436AA8">
      <w:pPr>
        <w:pStyle w:val="a3"/>
        <w:spacing w:before="3"/>
        <w:ind w:right="832" w:firstLine="758"/>
      </w:pPr>
      <w:r>
        <w:t>Соблюдать при письме нормы современного русского литературного языка, в том числе во время списывания текста</w:t>
      </w:r>
      <w:r>
        <w:rPr>
          <w:spacing w:val="-3"/>
        </w:rPr>
        <w:t xml:space="preserve"> </w:t>
      </w:r>
      <w:r>
        <w:t>объёмом 90-100 слов, словар</w:t>
      </w:r>
      <w:r>
        <w:t>ного диктанта объёмом 15- 20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w:t>
      </w:r>
      <w:r>
        <w:t>оверяемыми написаниями), пользоваться разными видами лексических словарей; соблюдать в устной речи и при письме правила речевого этикета.</w:t>
      </w:r>
    </w:p>
    <w:p w:rsidR="00D542CB" w:rsidRDefault="00436AA8">
      <w:pPr>
        <w:pStyle w:val="a3"/>
        <w:spacing w:line="271" w:lineRule="exact"/>
        <w:ind w:left="2462"/>
        <w:jc w:val="left"/>
      </w:pPr>
      <w:r>
        <w:rPr>
          <w:spacing w:val="-2"/>
        </w:rPr>
        <w:t>Текст.</w:t>
      </w:r>
    </w:p>
    <w:p w:rsidR="00D542CB" w:rsidRDefault="00436AA8">
      <w:pPr>
        <w:pStyle w:val="a3"/>
        <w:spacing w:before="4"/>
        <w:ind w:right="822" w:firstLine="758"/>
      </w:pPr>
      <w:r>
        <w:t>Распознавать основные признаки текста, делить текст на композиционно- смысловые части (абзацы); распознавать ср</w:t>
      </w:r>
      <w:r>
        <w:t>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D542CB" w:rsidRDefault="00436AA8">
      <w:pPr>
        <w:pStyle w:val="a3"/>
        <w:spacing w:before="6" w:line="237" w:lineRule="auto"/>
        <w:ind w:right="845" w:firstLine="739"/>
      </w:pPr>
      <w:r>
        <w:t>Проводить смысловой анализ текста, его композиц</w:t>
      </w:r>
      <w:r>
        <w:t>ионных особенностей, определять количество микротем и абзацев.</w:t>
      </w:r>
    </w:p>
    <w:p w:rsidR="00D542CB" w:rsidRDefault="00436AA8">
      <w:pPr>
        <w:pStyle w:val="a3"/>
        <w:ind w:left="2443"/>
      </w:pPr>
      <w:r>
        <w:t>Характеризовать</w:t>
      </w:r>
      <w:r>
        <w:rPr>
          <w:spacing w:val="57"/>
          <w:w w:val="150"/>
        </w:rPr>
        <w:t xml:space="preserve"> </w:t>
      </w:r>
      <w:r>
        <w:t>текст</w:t>
      </w:r>
      <w:r>
        <w:rPr>
          <w:spacing w:val="56"/>
          <w:w w:val="150"/>
        </w:rPr>
        <w:t xml:space="preserve"> </w:t>
      </w:r>
      <w:r>
        <w:t>с</w:t>
      </w:r>
      <w:r>
        <w:rPr>
          <w:spacing w:val="58"/>
          <w:w w:val="150"/>
        </w:rPr>
        <w:t xml:space="preserve"> </w:t>
      </w:r>
      <w:r>
        <w:t>точки</w:t>
      </w:r>
      <w:r>
        <w:rPr>
          <w:spacing w:val="56"/>
          <w:w w:val="150"/>
        </w:rPr>
        <w:t xml:space="preserve"> </w:t>
      </w:r>
      <w:r>
        <w:t>зрения</w:t>
      </w:r>
      <w:r>
        <w:rPr>
          <w:spacing w:val="56"/>
          <w:w w:val="150"/>
        </w:rPr>
        <w:t xml:space="preserve"> </w:t>
      </w:r>
      <w:r>
        <w:t>его</w:t>
      </w:r>
      <w:r>
        <w:rPr>
          <w:spacing w:val="58"/>
          <w:w w:val="150"/>
        </w:rPr>
        <w:t xml:space="preserve"> </w:t>
      </w:r>
      <w:r>
        <w:t>соответствия</w:t>
      </w:r>
      <w:r>
        <w:rPr>
          <w:spacing w:val="57"/>
          <w:w w:val="150"/>
        </w:rPr>
        <w:t xml:space="preserve"> </w:t>
      </w:r>
      <w:r>
        <w:t>основным</w:t>
      </w:r>
      <w:r>
        <w:rPr>
          <w:spacing w:val="57"/>
          <w:w w:val="150"/>
        </w:rPr>
        <w:t xml:space="preserve"> </w:t>
      </w:r>
      <w:r>
        <w:rPr>
          <w:spacing w:val="-2"/>
        </w:rPr>
        <w:t>признакам</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right="825"/>
      </w:pPr>
      <w:r>
        <w:lastRenderedPageBreak/>
        <w:t>(наличие темы, главной мысли, грамматической связи предложений, цельности иотносительной законченности</w:t>
      </w:r>
      <w:r>
        <w:t>), с точки зрения его принадлежности к функционально- смысловому типу речи.</w:t>
      </w:r>
    </w:p>
    <w:p w:rsidR="00D542CB" w:rsidRDefault="00436AA8">
      <w:pPr>
        <w:pStyle w:val="a3"/>
        <w:spacing w:before="1"/>
        <w:ind w:right="822" w:firstLine="739"/>
      </w:pPr>
      <w:r>
        <w:t>Использовать знание основных признаков текста, особенностей функционально- смысловых</w:t>
      </w:r>
      <w:r>
        <w:rPr>
          <w:spacing w:val="-8"/>
        </w:rPr>
        <w:t xml:space="preserve"> </w:t>
      </w:r>
      <w:r>
        <w:t>типов</w:t>
      </w:r>
      <w:r>
        <w:rPr>
          <w:spacing w:val="-8"/>
        </w:rPr>
        <w:t xml:space="preserve"> </w:t>
      </w:r>
      <w:r>
        <w:t>речи,</w:t>
      </w:r>
      <w:r>
        <w:rPr>
          <w:spacing w:val="-10"/>
        </w:rPr>
        <w:t xml:space="preserve"> </w:t>
      </w:r>
      <w:r>
        <w:t>функциональных</w:t>
      </w:r>
      <w:r>
        <w:rPr>
          <w:spacing w:val="-8"/>
        </w:rPr>
        <w:t xml:space="preserve"> </w:t>
      </w:r>
      <w:r>
        <w:t>разновидностей</w:t>
      </w:r>
      <w:r>
        <w:rPr>
          <w:spacing w:val="-7"/>
        </w:rPr>
        <w:t xml:space="preserve"> </w:t>
      </w:r>
      <w:r>
        <w:t>языка</w:t>
      </w:r>
      <w:r>
        <w:rPr>
          <w:spacing w:val="-8"/>
        </w:rPr>
        <w:t xml:space="preserve"> </w:t>
      </w:r>
      <w:r>
        <w:t>в</w:t>
      </w:r>
      <w:r>
        <w:rPr>
          <w:spacing w:val="-8"/>
        </w:rPr>
        <w:t xml:space="preserve"> </w:t>
      </w:r>
      <w:r>
        <w:t>практике</w:t>
      </w:r>
      <w:r>
        <w:rPr>
          <w:spacing w:val="-8"/>
        </w:rPr>
        <w:t xml:space="preserve"> </w:t>
      </w:r>
      <w:r>
        <w:t>создания</w:t>
      </w:r>
      <w:r>
        <w:rPr>
          <w:spacing w:val="-7"/>
        </w:rPr>
        <w:t xml:space="preserve"> </w:t>
      </w:r>
      <w:r>
        <w:t>текста (в рамках изученного</w:t>
      </w:r>
      <w:r>
        <w:t>).</w:t>
      </w:r>
    </w:p>
    <w:p w:rsidR="00D542CB" w:rsidRDefault="00436AA8">
      <w:pPr>
        <w:pStyle w:val="a3"/>
        <w:spacing w:line="242" w:lineRule="auto"/>
        <w:ind w:right="847" w:firstLine="739"/>
      </w:pPr>
      <w:r>
        <w:t xml:space="preserve">Применять знание основных признаков текста (повествование) в практике его </w:t>
      </w:r>
      <w:r>
        <w:rPr>
          <w:spacing w:val="-2"/>
        </w:rPr>
        <w:t>создания.</w:t>
      </w:r>
    </w:p>
    <w:p w:rsidR="00D542CB" w:rsidRDefault="00436AA8">
      <w:pPr>
        <w:pStyle w:val="a3"/>
        <w:spacing w:line="237" w:lineRule="auto"/>
        <w:ind w:right="839" w:firstLine="705"/>
      </w:pPr>
      <w:r>
        <w:t>Создавать тексты-повествования с использованием жизненного и читательского опыта; тексты</w:t>
      </w:r>
      <w:r>
        <w:rPr>
          <w:spacing w:val="40"/>
        </w:rPr>
        <w:t xml:space="preserve"> </w:t>
      </w:r>
      <w:r>
        <w:t>с использованием</w:t>
      </w:r>
      <w:r>
        <w:rPr>
          <w:spacing w:val="40"/>
        </w:rPr>
        <w:t xml:space="preserve"> </w:t>
      </w:r>
      <w:r>
        <w:t>сюжетной картины (в том числе сочинения-миниатюры</w:t>
      </w:r>
    </w:p>
    <w:p w:rsidR="00D542CB" w:rsidRDefault="00436AA8">
      <w:pPr>
        <w:pStyle w:val="a3"/>
        <w:spacing w:before="72"/>
      </w:pPr>
      <w:r>
        <w:t>объёмом</w:t>
      </w:r>
      <w:r>
        <w:rPr>
          <w:spacing w:val="-10"/>
        </w:rPr>
        <w:t xml:space="preserve"> </w:t>
      </w:r>
      <w:r>
        <w:t>3</w:t>
      </w:r>
      <w:r>
        <w:rPr>
          <w:spacing w:val="-6"/>
        </w:rPr>
        <w:t xml:space="preserve"> </w:t>
      </w:r>
      <w:r>
        <w:t>и</w:t>
      </w:r>
      <w:r>
        <w:rPr>
          <w:spacing w:val="-4"/>
        </w:rPr>
        <w:t xml:space="preserve"> </w:t>
      </w:r>
      <w:r>
        <w:t>более</w:t>
      </w:r>
      <w:r>
        <w:rPr>
          <w:spacing w:val="-7"/>
        </w:rPr>
        <w:t xml:space="preserve"> </w:t>
      </w:r>
      <w:r>
        <w:t>предложений,</w:t>
      </w:r>
      <w:r>
        <w:rPr>
          <w:spacing w:val="-2"/>
        </w:rPr>
        <w:t xml:space="preserve"> </w:t>
      </w:r>
      <w:r>
        <w:t>сочинения</w:t>
      </w:r>
      <w:r>
        <w:rPr>
          <w:spacing w:val="-7"/>
        </w:rPr>
        <w:t xml:space="preserve"> </w:t>
      </w:r>
      <w:r>
        <w:t>объёмом</w:t>
      </w:r>
      <w:r>
        <w:rPr>
          <w:spacing w:val="-3"/>
        </w:rPr>
        <w:t xml:space="preserve"> </w:t>
      </w:r>
      <w:r>
        <w:t>не</w:t>
      </w:r>
      <w:r>
        <w:rPr>
          <w:spacing w:val="-7"/>
        </w:rPr>
        <w:t xml:space="preserve"> </w:t>
      </w:r>
      <w:r>
        <w:t>менее</w:t>
      </w:r>
      <w:r>
        <w:rPr>
          <w:spacing w:val="-7"/>
        </w:rPr>
        <w:t xml:space="preserve"> </w:t>
      </w:r>
      <w:r>
        <w:t>70</w:t>
      </w:r>
      <w:r>
        <w:rPr>
          <w:spacing w:val="1"/>
        </w:rPr>
        <w:t xml:space="preserve"> </w:t>
      </w:r>
      <w:r>
        <w:rPr>
          <w:spacing w:val="-2"/>
        </w:rPr>
        <w:t>слов).</w:t>
      </w:r>
    </w:p>
    <w:p w:rsidR="00D542CB" w:rsidRDefault="00436AA8">
      <w:pPr>
        <w:pStyle w:val="a3"/>
        <w:spacing w:before="2" w:line="242" w:lineRule="auto"/>
        <w:ind w:right="830" w:firstLine="739"/>
      </w:pPr>
      <w:r>
        <w:t>Восстанавливать деформированный текст, осуществлять корректировку восстановленного текста с использованием образца.</w:t>
      </w:r>
    </w:p>
    <w:p w:rsidR="00D542CB" w:rsidRDefault="00436AA8">
      <w:pPr>
        <w:pStyle w:val="a3"/>
        <w:ind w:right="832" w:firstLine="739"/>
      </w:pPr>
      <w: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w:t>
      </w:r>
      <w:r>
        <w:t xml:space="preserve">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w:t>
      </w:r>
      <w:r>
        <w:rPr>
          <w:spacing w:val="-2"/>
        </w:rPr>
        <w:t>деятельности.</w:t>
      </w:r>
    </w:p>
    <w:p w:rsidR="00D542CB" w:rsidRDefault="00436AA8">
      <w:pPr>
        <w:pStyle w:val="a3"/>
        <w:ind w:right="827" w:firstLine="739"/>
      </w:pPr>
      <w:r>
        <w:t>Представлять сообщение на заданн</w:t>
      </w:r>
      <w:r>
        <w:t>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D542CB" w:rsidRDefault="00436AA8">
      <w:pPr>
        <w:pStyle w:val="a3"/>
        <w:ind w:left="2462"/>
      </w:pPr>
      <w:r>
        <w:rPr>
          <w:spacing w:val="-2"/>
        </w:rPr>
        <w:t>Функциона</w:t>
      </w:r>
      <w:r>
        <w:rPr>
          <w:spacing w:val="-2"/>
        </w:rPr>
        <w:t>льные</w:t>
      </w:r>
      <w:r>
        <w:rPr>
          <w:spacing w:val="-1"/>
        </w:rPr>
        <w:t xml:space="preserve"> </w:t>
      </w:r>
      <w:r>
        <w:rPr>
          <w:spacing w:val="-2"/>
        </w:rPr>
        <w:t>разновидности</w:t>
      </w:r>
      <w:r>
        <w:rPr>
          <w:spacing w:val="18"/>
        </w:rPr>
        <w:t xml:space="preserve"> </w:t>
      </w:r>
      <w:r>
        <w:rPr>
          <w:spacing w:val="-2"/>
        </w:rPr>
        <w:t>языка.</w:t>
      </w:r>
    </w:p>
    <w:p w:rsidR="00D542CB" w:rsidRDefault="00436AA8">
      <w:pPr>
        <w:pStyle w:val="a3"/>
        <w:spacing w:before="13" w:line="237" w:lineRule="auto"/>
        <w:ind w:right="881" w:firstLine="758"/>
      </w:pPr>
      <w:r>
        <w:t>Иметь общее представление об особенностях разговорной речи, функциональных стилей, языка художественной литературы.</w:t>
      </w:r>
    </w:p>
    <w:p w:rsidR="00D542CB" w:rsidRDefault="00436AA8">
      <w:pPr>
        <w:pStyle w:val="a3"/>
        <w:spacing w:line="275" w:lineRule="exact"/>
        <w:ind w:left="2462"/>
      </w:pPr>
      <w:r>
        <w:t>Система</w:t>
      </w:r>
      <w:r>
        <w:rPr>
          <w:spacing w:val="-7"/>
        </w:rPr>
        <w:t xml:space="preserve"> </w:t>
      </w:r>
      <w:r>
        <w:rPr>
          <w:spacing w:val="-2"/>
        </w:rPr>
        <w:t>языка.</w:t>
      </w:r>
    </w:p>
    <w:p w:rsidR="00D542CB" w:rsidRDefault="00436AA8">
      <w:pPr>
        <w:pStyle w:val="a3"/>
        <w:ind w:left="2462"/>
      </w:pPr>
      <w:r>
        <w:t>Фонетика.</w:t>
      </w:r>
      <w:r>
        <w:rPr>
          <w:spacing w:val="-9"/>
        </w:rPr>
        <w:t xml:space="preserve"> </w:t>
      </w:r>
      <w:r>
        <w:t>Графика.</w:t>
      </w:r>
      <w:r>
        <w:rPr>
          <w:spacing w:val="-9"/>
        </w:rPr>
        <w:t xml:space="preserve"> </w:t>
      </w:r>
      <w:r>
        <w:rPr>
          <w:spacing w:val="-2"/>
        </w:rPr>
        <w:t>Орфоэпия.</w:t>
      </w:r>
    </w:p>
    <w:p w:rsidR="00D542CB" w:rsidRDefault="00436AA8">
      <w:pPr>
        <w:pStyle w:val="a3"/>
        <w:spacing w:before="7" w:line="237" w:lineRule="auto"/>
        <w:ind w:right="847" w:firstLine="758"/>
      </w:pPr>
      <w:r>
        <w:t>Характеризовать звуки; понимать различие между звуком и буквой, харак</w:t>
      </w:r>
      <w:r>
        <w:t>теризовать систему звуков.</w:t>
      </w:r>
    </w:p>
    <w:p w:rsidR="00D542CB" w:rsidRDefault="00436AA8">
      <w:pPr>
        <w:pStyle w:val="a3"/>
        <w:spacing w:line="275" w:lineRule="exact"/>
        <w:ind w:left="2462"/>
      </w:pPr>
      <w:r>
        <w:t>Проводить</w:t>
      </w:r>
      <w:r>
        <w:rPr>
          <w:spacing w:val="-13"/>
        </w:rPr>
        <w:t xml:space="preserve"> </w:t>
      </w:r>
      <w:r>
        <w:t>фонетический</w:t>
      </w:r>
      <w:r>
        <w:rPr>
          <w:spacing w:val="-7"/>
        </w:rPr>
        <w:t xml:space="preserve"> </w:t>
      </w:r>
      <w:r>
        <w:t>анализ</w:t>
      </w:r>
      <w:r>
        <w:rPr>
          <w:spacing w:val="-8"/>
        </w:rPr>
        <w:t xml:space="preserve"> </w:t>
      </w:r>
      <w:r>
        <w:rPr>
          <w:spacing w:val="-4"/>
        </w:rPr>
        <w:t>слов.</w:t>
      </w:r>
    </w:p>
    <w:p w:rsidR="00D542CB" w:rsidRDefault="00436AA8">
      <w:pPr>
        <w:pStyle w:val="a3"/>
        <w:spacing w:before="2" w:line="242" w:lineRule="auto"/>
        <w:ind w:right="887" w:firstLine="758"/>
      </w:pPr>
      <w:r>
        <w:t>Использовать</w:t>
      </w:r>
      <w:r>
        <w:rPr>
          <w:spacing w:val="-7"/>
        </w:rPr>
        <w:t xml:space="preserve"> </w:t>
      </w:r>
      <w:r>
        <w:t>знания</w:t>
      </w:r>
      <w:r>
        <w:rPr>
          <w:spacing w:val="-11"/>
        </w:rPr>
        <w:t xml:space="preserve"> </w:t>
      </w:r>
      <w:r>
        <w:t>по</w:t>
      </w:r>
      <w:r>
        <w:rPr>
          <w:spacing w:val="-8"/>
        </w:rPr>
        <w:t xml:space="preserve"> </w:t>
      </w:r>
      <w:r>
        <w:t>фонетике,</w:t>
      </w:r>
      <w:r>
        <w:rPr>
          <w:spacing w:val="-8"/>
        </w:rPr>
        <w:t xml:space="preserve"> </w:t>
      </w:r>
      <w:r>
        <w:t>графике</w:t>
      </w:r>
      <w:r>
        <w:rPr>
          <w:spacing w:val="-9"/>
        </w:rPr>
        <w:t xml:space="preserve"> </w:t>
      </w:r>
      <w:r>
        <w:t>и</w:t>
      </w:r>
      <w:r>
        <w:rPr>
          <w:spacing w:val="-7"/>
        </w:rPr>
        <w:t xml:space="preserve"> </w:t>
      </w:r>
      <w:r>
        <w:t>орфоэпии</w:t>
      </w:r>
      <w:r>
        <w:rPr>
          <w:spacing w:val="-7"/>
        </w:rPr>
        <w:t xml:space="preserve"> </w:t>
      </w:r>
      <w:r>
        <w:t>в</w:t>
      </w:r>
      <w:r>
        <w:rPr>
          <w:spacing w:val="-9"/>
        </w:rPr>
        <w:t xml:space="preserve"> </w:t>
      </w:r>
      <w:r>
        <w:t>практике</w:t>
      </w:r>
      <w:r>
        <w:rPr>
          <w:spacing w:val="-9"/>
        </w:rPr>
        <w:t xml:space="preserve"> </w:t>
      </w:r>
      <w:r>
        <w:t>произношения</w:t>
      </w:r>
      <w:r>
        <w:rPr>
          <w:spacing w:val="-11"/>
        </w:rPr>
        <w:t xml:space="preserve"> </w:t>
      </w:r>
      <w:r>
        <w:t>и правописания слов.</w:t>
      </w:r>
    </w:p>
    <w:p w:rsidR="00D542CB" w:rsidRDefault="00436AA8">
      <w:pPr>
        <w:pStyle w:val="a3"/>
        <w:spacing w:line="268" w:lineRule="exact"/>
        <w:ind w:left="2462"/>
        <w:jc w:val="left"/>
      </w:pPr>
      <w:r>
        <w:rPr>
          <w:spacing w:val="-2"/>
        </w:rPr>
        <w:t>Орфография.</w:t>
      </w:r>
    </w:p>
    <w:p w:rsidR="00D542CB" w:rsidRDefault="00436AA8">
      <w:pPr>
        <w:pStyle w:val="a3"/>
        <w:spacing w:before="5" w:line="237" w:lineRule="auto"/>
        <w:ind w:right="863" w:firstLine="758"/>
        <w:jc w:val="left"/>
      </w:pPr>
      <w:r>
        <w:t>Оперировать</w:t>
      </w:r>
      <w:r>
        <w:rPr>
          <w:spacing w:val="24"/>
        </w:rPr>
        <w:t xml:space="preserve"> </w:t>
      </w:r>
      <w:r>
        <w:t>понятием</w:t>
      </w:r>
      <w:r>
        <w:rPr>
          <w:spacing w:val="23"/>
        </w:rPr>
        <w:t xml:space="preserve"> </w:t>
      </w:r>
      <w:r>
        <w:t>«орфограмма»</w:t>
      </w:r>
      <w:r>
        <w:rPr>
          <w:spacing w:val="-3"/>
        </w:rPr>
        <w:t xml:space="preserve"> </w:t>
      </w:r>
      <w:r>
        <w:t>и</w:t>
      </w:r>
      <w:r>
        <w:rPr>
          <w:spacing w:val="25"/>
        </w:rPr>
        <w:t xml:space="preserve"> </w:t>
      </w:r>
      <w:r>
        <w:t>различать</w:t>
      </w:r>
      <w:r>
        <w:rPr>
          <w:spacing w:val="28"/>
        </w:rPr>
        <w:t xml:space="preserve"> </w:t>
      </w:r>
      <w:r>
        <w:t>буквенные</w:t>
      </w:r>
      <w:r>
        <w:rPr>
          <w:spacing w:val="-5"/>
        </w:rPr>
        <w:t xml:space="preserve"> </w:t>
      </w:r>
      <w:r>
        <w:t>и</w:t>
      </w:r>
      <w:r>
        <w:rPr>
          <w:spacing w:val="-5"/>
        </w:rPr>
        <w:t xml:space="preserve"> </w:t>
      </w:r>
      <w:r>
        <w:t>небуквенные орфограммы при проведении орфографического анализа слова.</w:t>
      </w:r>
    </w:p>
    <w:p w:rsidR="00D542CB" w:rsidRDefault="00436AA8">
      <w:pPr>
        <w:pStyle w:val="a3"/>
        <w:spacing w:line="275" w:lineRule="exact"/>
        <w:ind w:left="2462"/>
        <w:jc w:val="left"/>
      </w:pPr>
      <w:r>
        <w:rPr>
          <w:spacing w:val="-2"/>
        </w:rPr>
        <w:t>Распознавать</w:t>
      </w:r>
      <w:r>
        <w:rPr>
          <w:spacing w:val="5"/>
        </w:rPr>
        <w:t xml:space="preserve"> </w:t>
      </w:r>
      <w:r>
        <w:rPr>
          <w:spacing w:val="-2"/>
        </w:rPr>
        <w:t>изученные</w:t>
      </w:r>
      <w:r>
        <w:rPr>
          <w:spacing w:val="5"/>
        </w:rPr>
        <w:t xml:space="preserve"> </w:t>
      </w:r>
      <w:r>
        <w:rPr>
          <w:spacing w:val="-2"/>
        </w:rPr>
        <w:t>орфограммы.</w:t>
      </w:r>
    </w:p>
    <w:p w:rsidR="00D542CB" w:rsidRDefault="00436AA8">
      <w:pPr>
        <w:pStyle w:val="a3"/>
        <w:spacing w:before="2" w:line="242" w:lineRule="auto"/>
        <w:ind w:right="1768" w:firstLine="758"/>
        <w:jc w:val="left"/>
      </w:pPr>
      <w:r>
        <w:t>Применять</w:t>
      </w:r>
      <w:r>
        <w:rPr>
          <w:spacing w:val="-2"/>
        </w:rPr>
        <w:t xml:space="preserve"> </w:t>
      </w:r>
      <w:r>
        <w:t>знания</w:t>
      </w:r>
      <w:r>
        <w:rPr>
          <w:spacing w:val="-11"/>
        </w:rPr>
        <w:t xml:space="preserve"> </w:t>
      </w:r>
      <w:r>
        <w:t>по</w:t>
      </w:r>
      <w:r>
        <w:rPr>
          <w:spacing w:val="-6"/>
        </w:rPr>
        <w:t xml:space="preserve"> </w:t>
      </w:r>
      <w:r>
        <w:t>орфографии</w:t>
      </w:r>
      <w:r>
        <w:rPr>
          <w:spacing w:val="-9"/>
        </w:rPr>
        <w:t xml:space="preserve"> </w:t>
      </w:r>
      <w:r>
        <w:t>в</w:t>
      </w:r>
      <w:r>
        <w:rPr>
          <w:spacing w:val="-4"/>
        </w:rPr>
        <w:t xml:space="preserve"> </w:t>
      </w:r>
      <w:r>
        <w:t>практике</w:t>
      </w:r>
      <w:r>
        <w:rPr>
          <w:spacing w:val="-8"/>
        </w:rPr>
        <w:t xml:space="preserve"> </w:t>
      </w:r>
      <w:r>
        <w:t>правописания</w:t>
      </w:r>
      <w:r>
        <w:rPr>
          <w:spacing w:val="-2"/>
        </w:rPr>
        <w:t xml:space="preserve"> </w:t>
      </w:r>
      <w:r>
        <w:t>(в</w:t>
      </w:r>
      <w:r>
        <w:rPr>
          <w:spacing w:val="-6"/>
        </w:rPr>
        <w:t xml:space="preserve"> </w:t>
      </w:r>
      <w:r>
        <w:t>том</w:t>
      </w:r>
      <w:r>
        <w:rPr>
          <w:spacing w:val="35"/>
        </w:rPr>
        <w:t xml:space="preserve"> </w:t>
      </w:r>
      <w:r>
        <w:t>числе применять знание о правописании разделительных ъ и ь).</w:t>
      </w:r>
    </w:p>
    <w:p w:rsidR="00D542CB" w:rsidRDefault="00436AA8">
      <w:pPr>
        <w:pStyle w:val="a3"/>
        <w:spacing w:line="268" w:lineRule="exact"/>
        <w:ind w:left="2462"/>
        <w:jc w:val="left"/>
      </w:pPr>
      <w:r>
        <w:rPr>
          <w:spacing w:val="-2"/>
        </w:rPr>
        <w:t>Лексикология.</w:t>
      </w:r>
    </w:p>
    <w:p w:rsidR="00D542CB" w:rsidRDefault="00436AA8">
      <w:pPr>
        <w:pStyle w:val="a3"/>
        <w:spacing w:before="3"/>
        <w:ind w:right="838" w:firstLine="758"/>
      </w:pPr>
      <w: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D542CB" w:rsidRDefault="00436AA8">
      <w:pPr>
        <w:pStyle w:val="a3"/>
        <w:spacing w:line="242" w:lineRule="auto"/>
        <w:ind w:right="853" w:firstLine="758"/>
      </w:pPr>
      <w:r>
        <w:t>Распознавать однозначные и многозначные слова, различать прямое и перенос</w:t>
      </w:r>
      <w:r>
        <w:t>ное значения слова.</w:t>
      </w:r>
    </w:p>
    <w:p w:rsidR="00D542CB" w:rsidRDefault="00436AA8">
      <w:pPr>
        <w:pStyle w:val="a3"/>
        <w:spacing w:line="242" w:lineRule="auto"/>
        <w:ind w:right="856" w:firstLine="758"/>
      </w:pPr>
      <w:r>
        <w:t>Распознавать синонимы, антонимы, омонимы; различать многозначные слова и омонимы, правильно употреблять слова-паронимы.</w:t>
      </w:r>
    </w:p>
    <w:p w:rsidR="00D542CB" w:rsidRDefault="00436AA8">
      <w:pPr>
        <w:pStyle w:val="a3"/>
        <w:spacing w:line="242" w:lineRule="auto"/>
        <w:ind w:left="2462" w:right="1878"/>
      </w:pPr>
      <w:r>
        <w:t>Характеризовать</w:t>
      </w:r>
      <w:r>
        <w:rPr>
          <w:spacing w:val="-2"/>
        </w:rPr>
        <w:t xml:space="preserve"> </w:t>
      </w:r>
      <w:r>
        <w:t>тематические</w:t>
      </w:r>
      <w:r>
        <w:rPr>
          <w:spacing w:val="-2"/>
        </w:rPr>
        <w:t xml:space="preserve"> </w:t>
      </w:r>
      <w:r>
        <w:t>группы слов,</w:t>
      </w:r>
      <w:r>
        <w:rPr>
          <w:spacing w:val="-4"/>
        </w:rPr>
        <w:t xml:space="preserve"> </w:t>
      </w:r>
      <w:r>
        <w:t>родовые</w:t>
      </w:r>
      <w:r>
        <w:rPr>
          <w:spacing w:val="-10"/>
        </w:rPr>
        <w:t xml:space="preserve"> </w:t>
      </w:r>
      <w:r>
        <w:t>и</w:t>
      </w:r>
      <w:r>
        <w:rPr>
          <w:spacing w:val="-3"/>
        </w:rPr>
        <w:t xml:space="preserve"> </w:t>
      </w:r>
      <w:r>
        <w:t>видовые</w:t>
      </w:r>
      <w:r>
        <w:rPr>
          <w:spacing w:val="-7"/>
        </w:rPr>
        <w:t xml:space="preserve"> </w:t>
      </w:r>
      <w:r>
        <w:t>понятия. Проводить лексический анализ слов (в рамках изу</w:t>
      </w:r>
      <w:r>
        <w:t>ченного).</w:t>
      </w:r>
    </w:p>
    <w:p w:rsidR="00D542CB" w:rsidRDefault="00436AA8">
      <w:pPr>
        <w:pStyle w:val="a3"/>
        <w:spacing w:before="3" w:line="235" w:lineRule="auto"/>
        <w:ind w:right="831" w:firstLine="758"/>
      </w:pPr>
      <w:r>
        <w:t>Пользоваться</w:t>
      </w:r>
      <w:r>
        <w:rPr>
          <w:spacing w:val="-13"/>
        </w:rPr>
        <w:t xml:space="preserve"> </w:t>
      </w:r>
      <w:r>
        <w:t>лексическими</w:t>
      </w:r>
      <w:r>
        <w:rPr>
          <w:spacing w:val="-12"/>
        </w:rPr>
        <w:t xml:space="preserve"> </w:t>
      </w:r>
      <w:r>
        <w:t>словарями</w:t>
      </w:r>
      <w:r>
        <w:rPr>
          <w:spacing w:val="-12"/>
        </w:rPr>
        <w:t xml:space="preserve"> </w:t>
      </w:r>
      <w:r>
        <w:t>(толковым</w:t>
      </w:r>
      <w:r>
        <w:rPr>
          <w:spacing w:val="-13"/>
        </w:rPr>
        <w:t xml:space="preserve"> </w:t>
      </w:r>
      <w:r>
        <w:t>словарём,</w:t>
      </w:r>
      <w:r>
        <w:rPr>
          <w:spacing w:val="-11"/>
        </w:rPr>
        <w:t xml:space="preserve"> </w:t>
      </w:r>
      <w:r>
        <w:t>словарями</w:t>
      </w:r>
      <w:r>
        <w:rPr>
          <w:spacing w:val="27"/>
        </w:rPr>
        <w:t xml:space="preserve"> </w:t>
      </w:r>
      <w:r>
        <w:t>синонимов, антонимов, омонимов, паронимов).</w:t>
      </w:r>
    </w:p>
    <w:p w:rsidR="00D542CB" w:rsidRDefault="00436AA8">
      <w:pPr>
        <w:pStyle w:val="a3"/>
        <w:spacing w:line="273" w:lineRule="exact"/>
        <w:ind w:left="2462"/>
      </w:pPr>
      <w:r>
        <w:t>Морфемика.</w:t>
      </w:r>
      <w:r>
        <w:rPr>
          <w:spacing w:val="-5"/>
        </w:rPr>
        <w:t xml:space="preserve"> </w:t>
      </w:r>
      <w:r>
        <w:rPr>
          <w:spacing w:val="-2"/>
        </w:rPr>
        <w:t>Орфография.</w:t>
      </w:r>
    </w:p>
    <w:p w:rsidR="00D542CB" w:rsidRDefault="00D542CB">
      <w:pPr>
        <w:pStyle w:val="a3"/>
        <w:spacing w:line="273" w:lineRule="exact"/>
        <w:sectPr w:rsidR="00D542CB">
          <w:pgSz w:w="11920" w:h="16850"/>
          <w:pgMar w:top="640" w:right="0" w:bottom="1180" w:left="0" w:header="0" w:footer="878" w:gutter="0"/>
          <w:cols w:space="720"/>
        </w:sectPr>
      </w:pPr>
    </w:p>
    <w:p w:rsidR="00D542CB" w:rsidRDefault="00436AA8">
      <w:pPr>
        <w:pStyle w:val="a3"/>
        <w:spacing w:before="76"/>
        <w:ind w:left="2462"/>
        <w:jc w:val="left"/>
      </w:pPr>
      <w:r>
        <w:lastRenderedPageBreak/>
        <w:t>Характеризовать</w:t>
      </w:r>
      <w:r>
        <w:rPr>
          <w:spacing w:val="-17"/>
        </w:rPr>
        <w:t xml:space="preserve"> </w:t>
      </w:r>
      <w:r>
        <w:t>морфему</w:t>
      </w:r>
      <w:r>
        <w:rPr>
          <w:spacing w:val="-15"/>
        </w:rPr>
        <w:t xml:space="preserve"> </w:t>
      </w:r>
      <w:r>
        <w:t>как</w:t>
      </w:r>
      <w:r>
        <w:rPr>
          <w:spacing w:val="-14"/>
        </w:rPr>
        <w:t xml:space="preserve"> </w:t>
      </w:r>
      <w:r>
        <w:t>минимальную</w:t>
      </w:r>
      <w:r>
        <w:rPr>
          <w:spacing w:val="-12"/>
        </w:rPr>
        <w:t xml:space="preserve"> </w:t>
      </w:r>
      <w:r>
        <w:t>значимую</w:t>
      </w:r>
      <w:r>
        <w:rPr>
          <w:spacing w:val="-6"/>
        </w:rPr>
        <w:t xml:space="preserve"> </w:t>
      </w:r>
      <w:r>
        <w:t>единицу</w:t>
      </w:r>
      <w:r>
        <w:rPr>
          <w:spacing w:val="-16"/>
        </w:rPr>
        <w:t xml:space="preserve"> </w:t>
      </w:r>
      <w:r>
        <w:rPr>
          <w:spacing w:val="-2"/>
        </w:rPr>
        <w:t>языка.</w:t>
      </w:r>
    </w:p>
    <w:p w:rsidR="00D542CB" w:rsidRDefault="00436AA8">
      <w:pPr>
        <w:pStyle w:val="a3"/>
        <w:spacing w:before="2" w:line="242" w:lineRule="auto"/>
        <w:ind w:right="863" w:firstLine="739"/>
        <w:jc w:val="left"/>
      </w:pPr>
      <w:r>
        <w:t>Распознавать морфемы в слове (корень, приставку, суффикс, окончание), выделять основу слова.</w:t>
      </w:r>
    </w:p>
    <w:p w:rsidR="00D542CB" w:rsidRDefault="00436AA8">
      <w:pPr>
        <w:pStyle w:val="a3"/>
        <w:spacing w:line="273" w:lineRule="exact"/>
        <w:ind w:left="2443"/>
        <w:jc w:val="left"/>
      </w:pPr>
      <w:r>
        <w:t>Находить</w:t>
      </w:r>
      <w:r>
        <w:rPr>
          <w:spacing w:val="-17"/>
        </w:rPr>
        <w:t xml:space="preserve"> </w:t>
      </w:r>
      <w:r>
        <w:t>чередование</w:t>
      </w:r>
      <w:r>
        <w:rPr>
          <w:spacing w:val="-14"/>
        </w:rPr>
        <w:t xml:space="preserve"> </w:t>
      </w:r>
      <w:r>
        <w:t>звуков</w:t>
      </w:r>
      <w:r>
        <w:rPr>
          <w:spacing w:val="-15"/>
        </w:rPr>
        <w:t xml:space="preserve"> </w:t>
      </w:r>
      <w:r>
        <w:t>в</w:t>
      </w:r>
      <w:r>
        <w:rPr>
          <w:spacing w:val="-15"/>
        </w:rPr>
        <w:t xml:space="preserve"> </w:t>
      </w:r>
      <w:r>
        <w:t>морфемах</w:t>
      </w:r>
      <w:r>
        <w:rPr>
          <w:spacing w:val="-13"/>
        </w:rPr>
        <w:t xml:space="preserve"> </w:t>
      </w:r>
      <w:r>
        <w:t>(в</w:t>
      </w:r>
      <w:r>
        <w:rPr>
          <w:spacing w:val="-15"/>
        </w:rPr>
        <w:t xml:space="preserve"> </w:t>
      </w:r>
      <w:r>
        <w:t>том</w:t>
      </w:r>
      <w:r>
        <w:rPr>
          <w:spacing w:val="-15"/>
        </w:rPr>
        <w:t xml:space="preserve"> </w:t>
      </w:r>
      <w:r>
        <w:t>числе</w:t>
      </w:r>
      <w:r>
        <w:rPr>
          <w:spacing w:val="-15"/>
        </w:rPr>
        <w:t xml:space="preserve"> </w:t>
      </w:r>
      <w:r>
        <w:t>чередование</w:t>
      </w:r>
      <w:r>
        <w:rPr>
          <w:spacing w:val="-15"/>
        </w:rPr>
        <w:t xml:space="preserve"> </w:t>
      </w:r>
      <w:r>
        <w:t>гласных</w:t>
      </w:r>
      <w:r>
        <w:rPr>
          <w:spacing w:val="-15"/>
        </w:rPr>
        <w:t xml:space="preserve"> </w:t>
      </w:r>
      <w:r>
        <w:t>с</w:t>
      </w:r>
      <w:r>
        <w:rPr>
          <w:spacing w:val="-14"/>
        </w:rPr>
        <w:t xml:space="preserve"> </w:t>
      </w:r>
      <w:r>
        <w:rPr>
          <w:spacing w:val="-2"/>
        </w:rPr>
        <w:t>нулём</w:t>
      </w:r>
    </w:p>
    <w:p w:rsidR="00D542CB" w:rsidRDefault="00D542CB">
      <w:pPr>
        <w:pStyle w:val="a3"/>
        <w:spacing w:line="273" w:lineRule="exact"/>
        <w:jc w:val="left"/>
        <w:sectPr w:rsidR="00D542CB">
          <w:pgSz w:w="11920" w:h="16850"/>
          <w:pgMar w:top="640" w:right="0" w:bottom="1100" w:left="0" w:header="0" w:footer="878" w:gutter="0"/>
          <w:cols w:space="720"/>
        </w:sectPr>
      </w:pPr>
    </w:p>
    <w:p w:rsidR="00D542CB" w:rsidRDefault="00436AA8">
      <w:pPr>
        <w:pStyle w:val="a3"/>
        <w:spacing w:before="2"/>
        <w:ind w:left="0"/>
        <w:jc w:val="right"/>
      </w:pPr>
      <w:r>
        <w:rPr>
          <w:spacing w:val="-2"/>
        </w:rPr>
        <w:lastRenderedPageBreak/>
        <w:t>звука).</w:t>
      </w:r>
    </w:p>
    <w:p w:rsidR="00D542CB" w:rsidRDefault="00436AA8">
      <w:pPr>
        <w:pStyle w:val="a3"/>
        <w:spacing w:before="274"/>
        <w:ind w:left="8"/>
        <w:jc w:val="left"/>
      </w:pPr>
      <w:r>
        <w:br w:type="column"/>
      </w:r>
      <w:r>
        <w:lastRenderedPageBreak/>
        <w:t>Проводить</w:t>
      </w:r>
      <w:r>
        <w:rPr>
          <w:spacing w:val="-9"/>
        </w:rPr>
        <w:t xml:space="preserve"> </w:t>
      </w:r>
      <w:r>
        <w:t>морфемный</w:t>
      </w:r>
      <w:r>
        <w:rPr>
          <w:spacing w:val="-11"/>
        </w:rPr>
        <w:t xml:space="preserve"> </w:t>
      </w:r>
      <w:r>
        <w:t>анализ</w:t>
      </w:r>
      <w:r>
        <w:rPr>
          <w:spacing w:val="-2"/>
        </w:rPr>
        <w:t xml:space="preserve"> </w:t>
      </w:r>
      <w:r>
        <w:rPr>
          <w:spacing w:val="-4"/>
        </w:rPr>
        <w:t>слов.</w:t>
      </w:r>
    </w:p>
    <w:p w:rsidR="00D542CB" w:rsidRDefault="00436AA8">
      <w:pPr>
        <w:pStyle w:val="a3"/>
        <w:spacing w:before="2"/>
        <w:ind w:left="8"/>
        <w:jc w:val="left"/>
      </w:pPr>
      <w:r>
        <w:t>Применять</w:t>
      </w:r>
      <w:r>
        <w:rPr>
          <w:spacing w:val="36"/>
        </w:rPr>
        <w:t xml:space="preserve"> </w:t>
      </w:r>
      <w:r>
        <w:t>знания</w:t>
      </w:r>
      <w:r>
        <w:rPr>
          <w:spacing w:val="37"/>
        </w:rPr>
        <w:t xml:space="preserve"> </w:t>
      </w:r>
      <w:r>
        <w:t>по</w:t>
      </w:r>
      <w:r>
        <w:rPr>
          <w:spacing w:val="36"/>
        </w:rPr>
        <w:t xml:space="preserve"> </w:t>
      </w:r>
      <w:r>
        <w:t>морфемике</w:t>
      </w:r>
      <w:r>
        <w:rPr>
          <w:spacing w:val="36"/>
        </w:rPr>
        <w:t xml:space="preserve"> </w:t>
      </w:r>
      <w:r>
        <w:t>при</w:t>
      </w:r>
      <w:r>
        <w:rPr>
          <w:spacing w:val="38"/>
        </w:rPr>
        <w:t xml:space="preserve"> </w:t>
      </w:r>
      <w:r>
        <w:t>выполнении</w:t>
      </w:r>
      <w:r>
        <w:rPr>
          <w:spacing w:val="39"/>
        </w:rPr>
        <w:t xml:space="preserve"> </w:t>
      </w:r>
      <w:r>
        <w:t>языкового</w:t>
      </w:r>
      <w:r>
        <w:rPr>
          <w:spacing w:val="37"/>
        </w:rPr>
        <w:t xml:space="preserve"> </w:t>
      </w:r>
      <w:r>
        <w:t>анализа</w:t>
      </w:r>
      <w:r>
        <w:rPr>
          <w:spacing w:val="37"/>
        </w:rPr>
        <w:t xml:space="preserve"> </w:t>
      </w:r>
      <w:r>
        <w:rPr>
          <w:spacing w:val="-2"/>
        </w:rPr>
        <w:t>различных</w:t>
      </w:r>
    </w:p>
    <w:p w:rsidR="00D542CB" w:rsidRDefault="00D542CB">
      <w:pPr>
        <w:pStyle w:val="a3"/>
        <w:jc w:val="left"/>
        <w:sectPr w:rsidR="00D542CB">
          <w:type w:val="continuous"/>
          <w:pgSz w:w="11920" w:h="16850"/>
          <w:pgMar w:top="700" w:right="0" w:bottom="1180" w:left="0" w:header="0" w:footer="878" w:gutter="0"/>
          <w:cols w:num="2" w:space="720" w:equalWidth="0">
            <w:col w:w="2396" w:space="40"/>
            <w:col w:w="9484"/>
          </w:cols>
        </w:sectPr>
      </w:pPr>
    </w:p>
    <w:p w:rsidR="00D542CB" w:rsidRDefault="00436AA8">
      <w:pPr>
        <w:pStyle w:val="a3"/>
        <w:ind w:right="829"/>
      </w:pPr>
      <w:r>
        <w:lastRenderedPageBreak/>
        <w:t>видов</w:t>
      </w:r>
      <w:r>
        <w:rPr>
          <w:spacing w:val="-15"/>
        </w:rPr>
        <w:t xml:space="preserve"> </w:t>
      </w:r>
      <w:r>
        <w:t>и</w:t>
      </w:r>
      <w:r>
        <w:rPr>
          <w:spacing w:val="-15"/>
        </w:rPr>
        <w:t xml:space="preserve"> </w:t>
      </w:r>
      <w:r>
        <w:t>в</w:t>
      </w:r>
      <w:r>
        <w:rPr>
          <w:spacing w:val="-15"/>
        </w:rPr>
        <w:t xml:space="preserve"> </w:t>
      </w:r>
      <w:r>
        <w:t>практике</w:t>
      </w:r>
      <w:r>
        <w:rPr>
          <w:spacing w:val="-15"/>
        </w:rPr>
        <w:t xml:space="preserve"> </w:t>
      </w:r>
      <w:r>
        <w:t>правописания</w:t>
      </w:r>
      <w:r>
        <w:rPr>
          <w:spacing w:val="-15"/>
        </w:rPr>
        <w:t xml:space="preserve"> </w:t>
      </w:r>
      <w:r>
        <w:t>неизменяемых</w:t>
      </w:r>
      <w:r>
        <w:rPr>
          <w:spacing w:val="-15"/>
        </w:rPr>
        <w:t xml:space="preserve"> </w:t>
      </w:r>
      <w:r>
        <w:t>приставок</w:t>
      </w:r>
      <w:r>
        <w:rPr>
          <w:spacing w:val="-15"/>
        </w:rPr>
        <w:t xml:space="preserve"> </w:t>
      </w:r>
      <w:r>
        <w:t>и</w:t>
      </w:r>
      <w:r>
        <w:rPr>
          <w:spacing w:val="-15"/>
        </w:rPr>
        <w:t xml:space="preserve"> </w:t>
      </w:r>
      <w:r>
        <w:t>приставок</w:t>
      </w:r>
      <w:r>
        <w:rPr>
          <w:spacing w:val="-15"/>
        </w:rPr>
        <w:t xml:space="preserve"> </w:t>
      </w:r>
      <w:r>
        <w:t>на</w:t>
      </w:r>
      <w:r>
        <w:rPr>
          <w:spacing w:val="-15"/>
        </w:rPr>
        <w:t xml:space="preserve"> </w:t>
      </w:r>
      <w:r>
        <w:t>-з</w:t>
      </w:r>
      <w:r>
        <w:rPr>
          <w:spacing w:val="-15"/>
        </w:rPr>
        <w:t xml:space="preserve"> </w:t>
      </w:r>
      <w:r>
        <w:t>(-с);</w:t>
      </w:r>
      <w:r>
        <w:rPr>
          <w:spacing w:val="-15"/>
        </w:rPr>
        <w:t xml:space="preserve"> </w:t>
      </w:r>
      <w:r>
        <w:t>ы</w:t>
      </w:r>
      <w:r>
        <w:rPr>
          <w:spacing w:val="-15"/>
        </w:rPr>
        <w:t xml:space="preserve"> </w:t>
      </w:r>
      <w:r>
        <w:t>-</w:t>
      </w:r>
      <w:r>
        <w:rPr>
          <w:spacing w:val="-15"/>
        </w:rPr>
        <w:t xml:space="preserve"> </w:t>
      </w:r>
      <w:r>
        <w:t>и</w:t>
      </w:r>
      <w:r>
        <w:rPr>
          <w:spacing w:val="-15"/>
        </w:rPr>
        <w:t xml:space="preserve"> </w:t>
      </w:r>
      <w:r>
        <w:t>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p>
    <w:p w:rsidR="00D542CB" w:rsidRDefault="00436AA8">
      <w:pPr>
        <w:pStyle w:val="a3"/>
        <w:spacing w:before="5"/>
        <w:ind w:left="2443" w:right="2169"/>
        <w:jc w:val="left"/>
      </w:pPr>
      <w:r>
        <w:t>Про</w:t>
      </w:r>
      <w:r>
        <w:t>водить орфографический анализ слов (в рамках изученного). Уместно</w:t>
      </w:r>
      <w:r>
        <w:rPr>
          <w:spacing w:val="-13"/>
        </w:rPr>
        <w:t xml:space="preserve"> </w:t>
      </w:r>
      <w:r>
        <w:t>использовать</w:t>
      </w:r>
      <w:r>
        <w:rPr>
          <w:spacing w:val="-12"/>
        </w:rPr>
        <w:t xml:space="preserve"> </w:t>
      </w:r>
      <w:r>
        <w:t>слова</w:t>
      </w:r>
      <w:r>
        <w:rPr>
          <w:spacing w:val="-15"/>
        </w:rPr>
        <w:t xml:space="preserve"> </w:t>
      </w:r>
      <w:r>
        <w:t>с</w:t>
      </w:r>
      <w:r>
        <w:rPr>
          <w:spacing w:val="-15"/>
        </w:rPr>
        <w:t xml:space="preserve"> </w:t>
      </w:r>
      <w:r>
        <w:t>суффиксами</w:t>
      </w:r>
      <w:r>
        <w:rPr>
          <w:spacing w:val="-10"/>
        </w:rPr>
        <w:t xml:space="preserve"> </w:t>
      </w:r>
      <w:r>
        <w:t>оценки</w:t>
      </w:r>
      <w:r>
        <w:rPr>
          <w:spacing w:val="-9"/>
        </w:rPr>
        <w:t xml:space="preserve"> </w:t>
      </w:r>
      <w:r>
        <w:t>в</w:t>
      </w:r>
      <w:r>
        <w:rPr>
          <w:spacing w:val="-12"/>
        </w:rPr>
        <w:t xml:space="preserve"> </w:t>
      </w:r>
      <w:r>
        <w:t>собственной</w:t>
      </w:r>
      <w:r>
        <w:rPr>
          <w:spacing w:val="-10"/>
        </w:rPr>
        <w:t xml:space="preserve"> </w:t>
      </w:r>
      <w:r>
        <w:t>речи. Морфология. Культура речи. Орфография.</w:t>
      </w:r>
    </w:p>
    <w:p w:rsidR="00D542CB" w:rsidRDefault="00436AA8">
      <w:pPr>
        <w:pStyle w:val="a3"/>
        <w:spacing w:before="3"/>
        <w:ind w:right="835" w:firstLine="739"/>
      </w:pPr>
      <w:r>
        <w:t>Применять знания о частях речи как лексико-грамматических разрядах слов, о грамматическом зн</w:t>
      </w:r>
      <w:r>
        <w:t>ачении слова, о системе частей речи в русском языке для решения практико-ориентированных учебных задач.</w:t>
      </w:r>
    </w:p>
    <w:p w:rsidR="00D542CB" w:rsidRDefault="00436AA8">
      <w:pPr>
        <w:pStyle w:val="a3"/>
        <w:spacing w:line="271" w:lineRule="exact"/>
        <w:ind w:left="2443"/>
      </w:pPr>
      <w:r>
        <w:rPr>
          <w:spacing w:val="-2"/>
        </w:rPr>
        <w:t>Распознавать</w:t>
      </w:r>
      <w:r>
        <w:rPr>
          <w:spacing w:val="2"/>
        </w:rPr>
        <w:t xml:space="preserve"> </w:t>
      </w:r>
      <w:r>
        <w:rPr>
          <w:spacing w:val="-2"/>
        </w:rPr>
        <w:t>имена</w:t>
      </w:r>
      <w:r>
        <w:t xml:space="preserve"> </w:t>
      </w:r>
      <w:r>
        <w:rPr>
          <w:spacing w:val="-2"/>
        </w:rPr>
        <w:t>существительные,</w:t>
      </w:r>
      <w:r>
        <w:rPr>
          <w:spacing w:val="12"/>
        </w:rPr>
        <w:t xml:space="preserve"> </w:t>
      </w:r>
      <w:r>
        <w:rPr>
          <w:spacing w:val="-2"/>
        </w:rPr>
        <w:t>имена</w:t>
      </w:r>
      <w:r>
        <w:t xml:space="preserve"> </w:t>
      </w:r>
      <w:r>
        <w:rPr>
          <w:spacing w:val="-2"/>
        </w:rPr>
        <w:t>прилагательные,</w:t>
      </w:r>
      <w:r>
        <w:rPr>
          <w:spacing w:val="8"/>
        </w:rPr>
        <w:t xml:space="preserve"> </w:t>
      </w:r>
      <w:r>
        <w:rPr>
          <w:spacing w:val="-2"/>
        </w:rPr>
        <w:t>глаголы.</w:t>
      </w:r>
    </w:p>
    <w:p w:rsidR="00D542CB" w:rsidRDefault="00436AA8">
      <w:pPr>
        <w:pStyle w:val="a3"/>
        <w:tabs>
          <w:tab w:val="left" w:pos="3855"/>
          <w:tab w:val="left" w:pos="5991"/>
          <w:tab w:val="left" w:pos="6978"/>
          <w:tab w:val="left" w:pos="7785"/>
          <w:tab w:val="left" w:pos="9964"/>
        </w:tabs>
        <w:spacing w:before="3" w:line="242" w:lineRule="auto"/>
        <w:ind w:right="855" w:firstLine="739"/>
        <w:jc w:val="left"/>
      </w:pPr>
      <w:r>
        <w:rPr>
          <w:spacing w:val="-2"/>
        </w:rPr>
        <w:t>Проводить</w:t>
      </w:r>
      <w:r>
        <w:tab/>
      </w:r>
      <w:r>
        <w:rPr>
          <w:spacing w:val="-2"/>
        </w:rPr>
        <w:t>морфологический</w:t>
      </w:r>
      <w:r>
        <w:tab/>
      </w:r>
      <w:r>
        <w:rPr>
          <w:spacing w:val="-2"/>
        </w:rPr>
        <w:t>анализ</w:t>
      </w:r>
      <w:r>
        <w:tab/>
      </w:r>
      <w:r>
        <w:rPr>
          <w:spacing w:val="-4"/>
        </w:rPr>
        <w:t>имён</w:t>
      </w:r>
      <w:r>
        <w:tab/>
      </w:r>
      <w:r>
        <w:rPr>
          <w:spacing w:val="-2"/>
        </w:rPr>
        <w:t>существительных,</w:t>
      </w:r>
      <w:r>
        <w:tab/>
      </w:r>
      <w:r>
        <w:rPr>
          <w:spacing w:val="-2"/>
        </w:rPr>
        <w:t xml:space="preserve">частичный </w:t>
      </w:r>
      <w:r>
        <w:t>морфологический анал</w:t>
      </w:r>
      <w:r>
        <w:t>из имён прилагательных, глаголов.</w:t>
      </w:r>
    </w:p>
    <w:p w:rsidR="00D542CB" w:rsidRDefault="00436AA8">
      <w:pPr>
        <w:pStyle w:val="a3"/>
        <w:tabs>
          <w:tab w:val="left" w:pos="3965"/>
          <w:tab w:val="left" w:pos="6207"/>
          <w:tab w:val="left" w:pos="7299"/>
          <w:tab w:val="left" w:pos="8231"/>
          <w:tab w:val="left" w:pos="10550"/>
        </w:tabs>
        <w:spacing w:line="242" w:lineRule="auto"/>
        <w:ind w:right="858" w:firstLine="739"/>
        <w:jc w:val="left"/>
      </w:pPr>
      <w:r>
        <w:rPr>
          <w:spacing w:val="-2"/>
        </w:rPr>
        <w:t>Проводить</w:t>
      </w:r>
      <w:r>
        <w:tab/>
      </w:r>
      <w:r>
        <w:rPr>
          <w:spacing w:val="-2"/>
        </w:rPr>
        <w:t>орфографический</w:t>
      </w:r>
      <w:r>
        <w:tab/>
      </w:r>
      <w:r>
        <w:rPr>
          <w:spacing w:val="-2"/>
        </w:rPr>
        <w:t>анализ</w:t>
      </w:r>
      <w:r>
        <w:tab/>
      </w:r>
      <w:r>
        <w:rPr>
          <w:spacing w:val="-4"/>
        </w:rPr>
        <w:t>имён</w:t>
      </w:r>
      <w:r>
        <w:tab/>
      </w:r>
      <w:r>
        <w:rPr>
          <w:spacing w:val="-2"/>
        </w:rPr>
        <w:t>существительных,</w:t>
      </w:r>
      <w:r>
        <w:tab/>
      </w:r>
      <w:r>
        <w:rPr>
          <w:spacing w:val="-4"/>
        </w:rPr>
        <w:t xml:space="preserve">имён </w:t>
      </w:r>
      <w:r>
        <w:t>прилагательных, глаголов (в рамках изученного).</w:t>
      </w:r>
    </w:p>
    <w:p w:rsidR="00D542CB" w:rsidRDefault="00436AA8">
      <w:pPr>
        <w:pStyle w:val="a3"/>
        <w:spacing w:line="242" w:lineRule="auto"/>
        <w:ind w:right="863" w:firstLine="739"/>
        <w:jc w:val="left"/>
      </w:pPr>
      <w:r>
        <w:t>Применять</w:t>
      </w:r>
      <w:r>
        <w:rPr>
          <w:spacing w:val="-3"/>
        </w:rPr>
        <w:t xml:space="preserve"> </w:t>
      </w:r>
      <w:r>
        <w:t>знания</w:t>
      </w:r>
      <w:r>
        <w:rPr>
          <w:spacing w:val="-6"/>
        </w:rPr>
        <w:t xml:space="preserve"> </w:t>
      </w:r>
      <w:r>
        <w:t>по</w:t>
      </w:r>
      <w:r>
        <w:rPr>
          <w:spacing w:val="-4"/>
        </w:rPr>
        <w:t xml:space="preserve"> </w:t>
      </w:r>
      <w:r>
        <w:t>морфологии</w:t>
      </w:r>
      <w:r>
        <w:rPr>
          <w:spacing w:val="-5"/>
        </w:rPr>
        <w:t xml:space="preserve"> </w:t>
      </w:r>
      <w:r>
        <w:t>при</w:t>
      </w:r>
      <w:r>
        <w:rPr>
          <w:spacing w:val="26"/>
        </w:rPr>
        <w:t xml:space="preserve"> </w:t>
      </w:r>
      <w:r>
        <w:t>выполнении</w:t>
      </w:r>
      <w:r>
        <w:rPr>
          <w:spacing w:val="-4"/>
        </w:rPr>
        <w:t xml:space="preserve"> </w:t>
      </w:r>
      <w:r>
        <w:t>языкового</w:t>
      </w:r>
      <w:r>
        <w:rPr>
          <w:spacing w:val="-4"/>
        </w:rPr>
        <w:t xml:space="preserve"> </w:t>
      </w:r>
      <w:r>
        <w:t>анализа</w:t>
      </w:r>
      <w:r>
        <w:rPr>
          <w:spacing w:val="-5"/>
        </w:rPr>
        <w:t xml:space="preserve"> </w:t>
      </w:r>
      <w:r>
        <w:t>различных видов и в речевой практике.</w:t>
      </w:r>
    </w:p>
    <w:p w:rsidR="00D542CB" w:rsidRDefault="00436AA8">
      <w:pPr>
        <w:pStyle w:val="a3"/>
        <w:spacing w:line="268" w:lineRule="exact"/>
        <w:ind w:left="2443"/>
        <w:jc w:val="left"/>
      </w:pPr>
      <w:r>
        <w:t>Имя</w:t>
      </w:r>
      <w:r>
        <w:rPr>
          <w:spacing w:val="-5"/>
        </w:rPr>
        <w:t xml:space="preserve"> </w:t>
      </w:r>
      <w:r>
        <w:rPr>
          <w:spacing w:val="-2"/>
        </w:rPr>
        <w:t>существительное.</w:t>
      </w:r>
    </w:p>
    <w:p w:rsidR="00D542CB" w:rsidRDefault="00436AA8">
      <w:pPr>
        <w:pStyle w:val="a3"/>
        <w:tabs>
          <w:tab w:val="left" w:pos="3855"/>
          <w:tab w:val="left" w:pos="4704"/>
          <w:tab w:val="left" w:pos="6560"/>
          <w:tab w:val="left" w:pos="7746"/>
          <w:tab w:val="left" w:pos="9777"/>
          <w:tab w:val="left" w:pos="10939"/>
        </w:tabs>
        <w:spacing w:before="1" w:line="237" w:lineRule="auto"/>
        <w:ind w:right="841" w:firstLine="739"/>
        <w:jc w:val="left"/>
      </w:pPr>
      <w:r>
        <w:rPr>
          <w:spacing w:val="-2"/>
        </w:rPr>
        <w:t>Определять</w:t>
      </w:r>
      <w:r>
        <w:tab/>
      </w:r>
      <w:r>
        <w:rPr>
          <w:spacing w:val="-4"/>
        </w:rPr>
        <w:t>общее</w:t>
      </w:r>
      <w:r>
        <w:tab/>
      </w:r>
      <w:r>
        <w:rPr>
          <w:spacing w:val="-2"/>
        </w:rPr>
        <w:t>грамматическое</w:t>
      </w:r>
      <w:r>
        <w:tab/>
      </w:r>
      <w:r>
        <w:rPr>
          <w:spacing w:val="-2"/>
        </w:rPr>
        <w:t>значение,</w:t>
      </w:r>
      <w:r>
        <w:tab/>
      </w:r>
      <w:r>
        <w:rPr>
          <w:spacing w:val="-2"/>
        </w:rPr>
        <w:t>морфологические</w:t>
      </w:r>
      <w:r>
        <w:tab/>
      </w:r>
      <w:r>
        <w:rPr>
          <w:spacing w:val="-2"/>
        </w:rPr>
        <w:t>признаки</w:t>
      </w:r>
      <w:r>
        <w:tab/>
      </w:r>
      <w:r>
        <w:rPr>
          <w:spacing w:val="-10"/>
        </w:rPr>
        <w:t xml:space="preserve">и </w:t>
      </w:r>
      <w:r>
        <w:t>синтаксические функции имени существительного, объяснять его роль в речи.</w:t>
      </w:r>
    </w:p>
    <w:p w:rsidR="00D542CB" w:rsidRDefault="00436AA8">
      <w:pPr>
        <w:pStyle w:val="a3"/>
        <w:spacing w:line="272" w:lineRule="exact"/>
        <w:ind w:left="2443"/>
        <w:jc w:val="left"/>
      </w:pPr>
      <w:r>
        <w:t>Определять</w:t>
      </w:r>
      <w:r>
        <w:rPr>
          <w:spacing w:val="-14"/>
        </w:rPr>
        <w:t xml:space="preserve"> </w:t>
      </w:r>
      <w:r>
        <w:t>лексико-грамматические</w:t>
      </w:r>
      <w:r>
        <w:rPr>
          <w:spacing w:val="-11"/>
        </w:rPr>
        <w:t xml:space="preserve"> </w:t>
      </w:r>
      <w:r>
        <w:t>разряды</w:t>
      </w:r>
      <w:r>
        <w:rPr>
          <w:spacing w:val="-13"/>
        </w:rPr>
        <w:t xml:space="preserve"> </w:t>
      </w:r>
      <w:r>
        <w:t>имён</w:t>
      </w:r>
      <w:r>
        <w:rPr>
          <w:spacing w:val="-9"/>
        </w:rPr>
        <w:t xml:space="preserve"> </w:t>
      </w:r>
      <w:r>
        <w:rPr>
          <w:spacing w:val="-2"/>
        </w:rPr>
        <w:t>существительных.</w:t>
      </w:r>
    </w:p>
    <w:p w:rsidR="00D542CB" w:rsidRDefault="00436AA8">
      <w:pPr>
        <w:pStyle w:val="a3"/>
        <w:spacing w:before="2" w:line="242" w:lineRule="auto"/>
        <w:ind w:right="863" w:firstLine="739"/>
        <w:jc w:val="left"/>
      </w:pPr>
      <w:r>
        <w:t>Различать</w:t>
      </w:r>
      <w:r>
        <w:rPr>
          <w:spacing w:val="37"/>
        </w:rPr>
        <w:t xml:space="preserve"> </w:t>
      </w:r>
      <w:r>
        <w:t>типы</w:t>
      </w:r>
      <w:r>
        <w:rPr>
          <w:spacing w:val="36"/>
        </w:rPr>
        <w:t xml:space="preserve"> </w:t>
      </w:r>
      <w:r>
        <w:t>склонения</w:t>
      </w:r>
      <w:r>
        <w:rPr>
          <w:spacing w:val="32"/>
        </w:rPr>
        <w:t xml:space="preserve"> </w:t>
      </w:r>
      <w:r>
        <w:t>имён</w:t>
      </w:r>
      <w:r>
        <w:rPr>
          <w:spacing w:val="36"/>
        </w:rPr>
        <w:t xml:space="preserve"> </w:t>
      </w:r>
      <w:r>
        <w:t>су</w:t>
      </w:r>
      <w:r>
        <w:t>ществительных,</w:t>
      </w:r>
      <w:r>
        <w:rPr>
          <w:spacing w:val="37"/>
        </w:rPr>
        <w:t xml:space="preserve"> </w:t>
      </w:r>
      <w:r>
        <w:t>выявлять</w:t>
      </w:r>
      <w:r>
        <w:rPr>
          <w:spacing w:val="35"/>
        </w:rPr>
        <w:t xml:space="preserve"> </w:t>
      </w:r>
      <w:r>
        <w:t>разносклоняемые</w:t>
      </w:r>
      <w:r>
        <w:rPr>
          <w:spacing w:val="30"/>
        </w:rPr>
        <w:t xml:space="preserve"> </w:t>
      </w:r>
      <w:r>
        <w:t>и несклоняемые имена существительные.</w:t>
      </w:r>
    </w:p>
    <w:p w:rsidR="00D542CB" w:rsidRDefault="00436AA8">
      <w:pPr>
        <w:pStyle w:val="a3"/>
        <w:spacing w:line="266" w:lineRule="exact"/>
        <w:ind w:left="2462"/>
        <w:jc w:val="left"/>
      </w:pPr>
      <w:r>
        <w:t>Проводить</w:t>
      </w:r>
      <w:r>
        <w:rPr>
          <w:spacing w:val="-17"/>
        </w:rPr>
        <w:t xml:space="preserve"> </w:t>
      </w:r>
      <w:r>
        <w:t>морфологический</w:t>
      </w:r>
      <w:r>
        <w:rPr>
          <w:spacing w:val="-6"/>
        </w:rPr>
        <w:t xml:space="preserve"> </w:t>
      </w:r>
      <w:r>
        <w:t>анализ</w:t>
      </w:r>
      <w:r>
        <w:rPr>
          <w:spacing w:val="-14"/>
        </w:rPr>
        <w:t xml:space="preserve"> </w:t>
      </w:r>
      <w:r>
        <w:t>имён</w:t>
      </w:r>
      <w:r>
        <w:rPr>
          <w:spacing w:val="-9"/>
        </w:rPr>
        <w:t xml:space="preserve"> </w:t>
      </w:r>
      <w:r>
        <w:rPr>
          <w:spacing w:val="-2"/>
        </w:rPr>
        <w:t>существительных.</w:t>
      </w:r>
    </w:p>
    <w:p w:rsidR="00D542CB" w:rsidRDefault="00436AA8">
      <w:pPr>
        <w:pStyle w:val="a3"/>
        <w:spacing w:before="31" w:line="237" w:lineRule="auto"/>
        <w:ind w:right="842" w:firstLine="758"/>
      </w:pPr>
      <w:r>
        <w:t>Соблюдать нормы словоизменения, произношения имён существительных, постановки в них ударения (в рамках изученного), употреб</w:t>
      </w:r>
      <w:r>
        <w:t xml:space="preserve">ления несклоняемых имён </w:t>
      </w:r>
      <w:r>
        <w:rPr>
          <w:spacing w:val="-2"/>
        </w:rPr>
        <w:t>существительных.</w:t>
      </w:r>
    </w:p>
    <w:p w:rsidR="00D542CB" w:rsidRDefault="00436AA8">
      <w:pPr>
        <w:pStyle w:val="a3"/>
        <w:spacing w:before="2"/>
        <w:ind w:right="825" w:firstLine="758"/>
      </w:pPr>
      <w:r>
        <w:t>Соблюдать правила правописания имён существительных: безударных окончаний, о - е (ё) после шипящих и ц в суффиксах и окончаниях, суффиксов -чик--щик-, -ек-ик- (- чик-), корней с чередованием а (о): -лаг-лож-; -раст-</w:t>
      </w:r>
      <w:r>
        <w:t>ращ-рос-, -гар-гор-, -зар-зор-, -клан- клон-,</w:t>
      </w:r>
      <w:r>
        <w:rPr>
          <w:spacing w:val="-12"/>
        </w:rPr>
        <w:t xml:space="preserve"> </w:t>
      </w:r>
      <w:r>
        <w:t>-скак-скоч-,</w:t>
      </w:r>
      <w:r>
        <w:rPr>
          <w:spacing w:val="-12"/>
        </w:rPr>
        <w:t xml:space="preserve"> </w:t>
      </w:r>
      <w:r>
        <w:t>употребления</w:t>
      </w:r>
      <w:r>
        <w:rPr>
          <w:spacing w:val="-12"/>
        </w:rPr>
        <w:t xml:space="preserve"> </w:t>
      </w:r>
      <w:r>
        <w:t>(неупотребления)</w:t>
      </w:r>
      <w:r>
        <w:rPr>
          <w:spacing w:val="-13"/>
        </w:rPr>
        <w:t xml:space="preserve"> </w:t>
      </w:r>
      <w:r>
        <w:t>ь</w:t>
      </w:r>
      <w:r>
        <w:rPr>
          <w:spacing w:val="-14"/>
        </w:rPr>
        <w:t xml:space="preserve"> </w:t>
      </w:r>
      <w:r>
        <w:t>на</w:t>
      </w:r>
      <w:r>
        <w:rPr>
          <w:spacing w:val="-13"/>
        </w:rPr>
        <w:t xml:space="preserve"> </w:t>
      </w:r>
      <w:r>
        <w:t>конце</w:t>
      </w:r>
      <w:r>
        <w:rPr>
          <w:spacing w:val="-13"/>
        </w:rPr>
        <w:t xml:space="preserve"> </w:t>
      </w:r>
      <w:r>
        <w:t>имён</w:t>
      </w:r>
      <w:r>
        <w:rPr>
          <w:spacing w:val="-11"/>
        </w:rPr>
        <w:t xml:space="preserve"> </w:t>
      </w:r>
      <w:r>
        <w:t>существительных</w:t>
      </w:r>
      <w:r>
        <w:rPr>
          <w:spacing w:val="-13"/>
        </w:rPr>
        <w:t xml:space="preserve"> </w:t>
      </w:r>
      <w:r>
        <w:t>после шипящих;</w:t>
      </w:r>
      <w:r>
        <w:rPr>
          <w:spacing w:val="-10"/>
        </w:rPr>
        <w:t xml:space="preserve"> </w:t>
      </w:r>
      <w:r>
        <w:t>слитное</w:t>
      </w:r>
      <w:r>
        <w:rPr>
          <w:spacing w:val="-13"/>
        </w:rPr>
        <w:t xml:space="preserve"> </w:t>
      </w:r>
      <w:r>
        <w:t>и</w:t>
      </w:r>
      <w:r>
        <w:rPr>
          <w:spacing w:val="-10"/>
        </w:rPr>
        <w:t xml:space="preserve"> </w:t>
      </w:r>
      <w:r>
        <w:t>раздельное</w:t>
      </w:r>
      <w:r>
        <w:rPr>
          <w:spacing w:val="-13"/>
        </w:rPr>
        <w:t xml:space="preserve"> </w:t>
      </w:r>
      <w:r>
        <w:t>написание</w:t>
      </w:r>
      <w:r>
        <w:rPr>
          <w:spacing w:val="-12"/>
        </w:rPr>
        <w:t xml:space="preserve"> </w:t>
      </w:r>
      <w:r>
        <w:t>не</w:t>
      </w:r>
      <w:r>
        <w:rPr>
          <w:spacing w:val="-13"/>
        </w:rPr>
        <w:t xml:space="preserve"> </w:t>
      </w:r>
      <w:r>
        <w:t>с</w:t>
      </w:r>
      <w:r>
        <w:rPr>
          <w:spacing w:val="-12"/>
        </w:rPr>
        <w:t xml:space="preserve"> </w:t>
      </w:r>
      <w:r>
        <w:t>именами</w:t>
      </w:r>
      <w:r>
        <w:rPr>
          <w:spacing w:val="-10"/>
        </w:rPr>
        <w:t xml:space="preserve"> </w:t>
      </w:r>
      <w:r>
        <w:t>существительными;</w:t>
      </w:r>
      <w:r>
        <w:rPr>
          <w:spacing w:val="-12"/>
        </w:rPr>
        <w:t xml:space="preserve"> </w:t>
      </w:r>
      <w:r>
        <w:t>правописание собственных имён существительных.</w:t>
      </w:r>
    </w:p>
    <w:p w:rsidR="00D542CB" w:rsidRDefault="00436AA8">
      <w:pPr>
        <w:pStyle w:val="a3"/>
        <w:spacing w:line="274" w:lineRule="exact"/>
        <w:ind w:left="2462"/>
      </w:pPr>
      <w:r>
        <w:t>Имя</w:t>
      </w:r>
      <w:r>
        <w:rPr>
          <w:spacing w:val="-5"/>
        </w:rPr>
        <w:t xml:space="preserve"> </w:t>
      </w:r>
      <w:r>
        <w:rPr>
          <w:spacing w:val="-2"/>
        </w:rPr>
        <w:t>прилагательное.</w:t>
      </w:r>
    </w:p>
    <w:p w:rsidR="00D542CB" w:rsidRDefault="00436AA8">
      <w:pPr>
        <w:pStyle w:val="a3"/>
        <w:spacing w:before="2"/>
        <w:ind w:right="843" w:firstLine="758"/>
      </w:pPr>
      <w: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D542CB" w:rsidRDefault="00436AA8">
      <w:pPr>
        <w:pStyle w:val="a3"/>
        <w:ind w:right="861" w:firstLine="758"/>
      </w:pPr>
      <w:r>
        <w:t>Проводить частичный морфологический анализ и</w:t>
      </w:r>
      <w:r>
        <w:t xml:space="preserve">мён прилагательных (в рамках </w:t>
      </w:r>
      <w:r>
        <w:rPr>
          <w:spacing w:val="-2"/>
        </w:rPr>
        <w:t>изученного).</w:t>
      </w:r>
    </w:p>
    <w:p w:rsidR="00D542CB" w:rsidRDefault="00436AA8">
      <w:pPr>
        <w:pStyle w:val="a3"/>
        <w:spacing w:before="3"/>
        <w:ind w:right="851" w:firstLine="758"/>
      </w:pPr>
      <w:r>
        <w:t>Соблюдать нормы словоизменения, произношения имён прилагательных, постановки в них ударения (в рамках изученного).</w:t>
      </w:r>
    </w:p>
    <w:p w:rsidR="00D542CB" w:rsidRDefault="00436AA8">
      <w:pPr>
        <w:pStyle w:val="a3"/>
        <w:spacing w:line="269" w:lineRule="exact"/>
        <w:ind w:left="2462"/>
      </w:pPr>
      <w:r>
        <w:t>Соблюдать</w:t>
      </w:r>
      <w:r>
        <w:rPr>
          <w:spacing w:val="-5"/>
        </w:rPr>
        <w:t xml:space="preserve"> </w:t>
      </w:r>
      <w:r>
        <w:t>правила</w:t>
      </w:r>
      <w:r>
        <w:rPr>
          <w:spacing w:val="-10"/>
        </w:rPr>
        <w:t xml:space="preserve"> </w:t>
      </w:r>
      <w:r>
        <w:t>правописания</w:t>
      </w:r>
      <w:r>
        <w:rPr>
          <w:spacing w:val="-5"/>
        </w:rPr>
        <w:t xml:space="preserve"> </w:t>
      </w:r>
      <w:r>
        <w:t>имён</w:t>
      </w:r>
      <w:r>
        <w:rPr>
          <w:spacing w:val="-5"/>
        </w:rPr>
        <w:t xml:space="preserve"> </w:t>
      </w:r>
      <w:r>
        <w:t>прилагательных:</w:t>
      </w:r>
      <w:r>
        <w:rPr>
          <w:spacing w:val="1"/>
        </w:rPr>
        <w:t xml:space="preserve"> </w:t>
      </w:r>
      <w:r>
        <w:t>безударных</w:t>
      </w:r>
      <w:r>
        <w:rPr>
          <w:spacing w:val="-9"/>
        </w:rPr>
        <w:t xml:space="preserve"> </w:t>
      </w:r>
      <w:r>
        <w:t>окончаний,</w:t>
      </w:r>
      <w:r>
        <w:rPr>
          <w:spacing w:val="-6"/>
        </w:rPr>
        <w:t xml:space="preserve"> </w:t>
      </w:r>
      <w:r>
        <w:rPr>
          <w:spacing w:val="-10"/>
        </w:rPr>
        <w:t>о</w:t>
      </w:r>
    </w:p>
    <w:p w:rsidR="00D542CB" w:rsidRDefault="00436AA8">
      <w:pPr>
        <w:pStyle w:val="a3"/>
        <w:spacing w:before="2"/>
        <w:ind w:right="837"/>
      </w:pPr>
      <w:r>
        <w:t xml:space="preserve">- е после шипящих и ц в суффиксах и окончаниях; кратких форм имён прилагательных с основой на шипящие; правила слитного и раздельного написания не с именами </w:t>
      </w:r>
      <w:r>
        <w:rPr>
          <w:spacing w:val="-2"/>
        </w:rPr>
        <w:t>прилагательными.</w:t>
      </w:r>
    </w:p>
    <w:p w:rsidR="00D542CB" w:rsidRDefault="00436AA8">
      <w:pPr>
        <w:pStyle w:val="a3"/>
        <w:spacing w:line="274" w:lineRule="exact"/>
        <w:ind w:left="2462"/>
        <w:jc w:val="left"/>
      </w:pPr>
      <w:r>
        <w:rPr>
          <w:spacing w:val="-2"/>
        </w:rPr>
        <w:t>Глагол.</w:t>
      </w:r>
    </w:p>
    <w:p w:rsidR="00D542CB" w:rsidRDefault="00D542CB">
      <w:pPr>
        <w:pStyle w:val="a3"/>
        <w:spacing w:line="274" w:lineRule="exact"/>
        <w:jc w:val="left"/>
        <w:sectPr w:rsidR="00D542CB">
          <w:type w:val="continuous"/>
          <w:pgSz w:w="11920" w:h="16850"/>
          <w:pgMar w:top="700" w:right="0" w:bottom="1180" w:left="0" w:header="0" w:footer="878" w:gutter="0"/>
          <w:cols w:space="720"/>
        </w:sectPr>
      </w:pPr>
    </w:p>
    <w:p w:rsidR="00D542CB" w:rsidRDefault="00436AA8">
      <w:pPr>
        <w:pStyle w:val="a3"/>
        <w:spacing w:before="78"/>
        <w:ind w:right="841" w:firstLine="758"/>
      </w:pPr>
      <w:r>
        <w:lastRenderedPageBreak/>
        <w:t>Определять общее грамматическое значение, морфологичес</w:t>
      </w:r>
      <w:r>
        <w:t>кие признаки и синтаксические функции глагола; объяснять его роль в словосочетании и предложении, а также в речи.</w:t>
      </w:r>
    </w:p>
    <w:p w:rsidR="00D542CB" w:rsidRDefault="00436AA8">
      <w:pPr>
        <w:pStyle w:val="a3"/>
        <w:spacing w:before="1"/>
        <w:ind w:right="835" w:firstLine="758"/>
      </w:pPr>
      <w:r>
        <w:t xml:space="preserve">Различать глаголы совершенного и несовершенного вида, возвратные и </w:t>
      </w:r>
      <w:r>
        <w:rPr>
          <w:spacing w:val="-2"/>
        </w:rPr>
        <w:t>невозвратные.</w:t>
      </w:r>
    </w:p>
    <w:p w:rsidR="00D542CB" w:rsidRDefault="00436AA8">
      <w:pPr>
        <w:pStyle w:val="a3"/>
        <w:spacing w:before="4" w:line="237" w:lineRule="auto"/>
        <w:ind w:right="851" w:firstLine="758"/>
      </w:pPr>
      <w:r>
        <w:t>Называть грамматические свойства инфинитива (неопределённой ф</w:t>
      </w:r>
      <w:r>
        <w:t>ормы) глагола, выделять его основу, выделять основу настоящего (будущего простого) времени глагола.</w:t>
      </w:r>
    </w:p>
    <w:p w:rsidR="00D542CB" w:rsidRDefault="00436AA8">
      <w:pPr>
        <w:pStyle w:val="a3"/>
        <w:spacing w:line="273" w:lineRule="exact"/>
        <w:ind w:left="2462"/>
      </w:pPr>
      <w:r>
        <w:t>Определять</w:t>
      </w:r>
      <w:r>
        <w:rPr>
          <w:spacing w:val="-10"/>
        </w:rPr>
        <w:t xml:space="preserve"> </w:t>
      </w:r>
      <w:r>
        <w:t>спряжение</w:t>
      </w:r>
      <w:r>
        <w:rPr>
          <w:spacing w:val="-15"/>
        </w:rPr>
        <w:t xml:space="preserve"> </w:t>
      </w:r>
      <w:r>
        <w:t>глагола,</w:t>
      </w:r>
      <w:r>
        <w:rPr>
          <w:spacing w:val="-8"/>
        </w:rPr>
        <w:t xml:space="preserve"> </w:t>
      </w:r>
      <w:r>
        <w:t>спрягать</w:t>
      </w:r>
      <w:r>
        <w:rPr>
          <w:spacing w:val="-10"/>
        </w:rPr>
        <w:t xml:space="preserve"> </w:t>
      </w:r>
      <w:r>
        <w:rPr>
          <w:spacing w:val="-2"/>
        </w:rPr>
        <w:t>глаголы.</w:t>
      </w:r>
    </w:p>
    <w:p w:rsidR="00D542CB" w:rsidRDefault="00436AA8">
      <w:pPr>
        <w:pStyle w:val="a3"/>
        <w:spacing w:line="275" w:lineRule="exact"/>
        <w:ind w:left="2462"/>
      </w:pPr>
      <w:r>
        <w:t>Проводить</w:t>
      </w:r>
      <w:r>
        <w:rPr>
          <w:spacing w:val="-17"/>
        </w:rPr>
        <w:t xml:space="preserve"> </w:t>
      </w:r>
      <w:r>
        <w:t>частичный</w:t>
      </w:r>
      <w:r>
        <w:rPr>
          <w:spacing w:val="-15"/>
        </w:rPr>
        <w:t xml:space="preserve"> </w:t>
      </w:r>
      <w:r>
        <w:t>морфологический</w:t>
      </w:r>
      <w:r>
        <w:rPr>
          <w:spacing w:val="-8"/>
        </w:rPr>
        <w:t xml:space="preserve"> </w:t>
      </w:r>
      <w:r>
        <w:t>анализ</w:t>
      </w:r>
      <w:r>
        <w:rPr>
          <w:spacing w:val="-12"/>
        </w:rPr>
        <w:t xml:space="preserve"> </w:t>
      </w:r>
      <w:r>
        <w:t>глаголов</w:t>
      </w:r>
      <w:r>
        <w:rPr>
          <w:spacing w:val="-14"/>
        </w:rPr>
        <w:t xml:space="preserve"> </w:t>
      </w:r>
      <w:r>
        <w:t>(в</w:t>
      </w:r>
      <w:r>
        <w:rPr>
          <w:spacing w:val="-13"/>
        </w:rPr>
        <w:t xml:space="preserve"> </w:t>
      </w:r>
      <w:r>
        <w:t>рамках</w:t>
      </w:r>
      <w:r>
        <w:rPr>
          <w:spacing w:val="-9"/>
        </w:rPr>
        <w:t xml:space="preserve"> </w:t>
      </w:r>
      <w:r>
        <w:rPr>
          <w:spacing w:val="-2"/>
        </w:rPr>
        <w:t>изученного).</w:t>
      </w:r>
    </w:p>
    <w:p w:rsidR="00D542CB" w:rsidRDefault="00436AA8">
      <w:pPr>
        <w:pStyle w:val="a3"/>
        <w:spacing w:before="84" w:line="237" w:lineRule="auto"/>
        <w:ind w:right="847" w:firstLine="758"/>
      </w:pPr>
      <w:r>
        <w:t>Соблюдать нормы словоизменения глаголов, постановки ударения в глагольных формах (в рамках изученного).</w:t>
      </w:r>
    </w:p>
    <w:p w:rsidR="00D542CB" w:rsidRDefault="00436AA8">
      <w:pPr>
        <w:pStyle w:val="a3"/>
        <w:spacing w:before="3"/>
        <w:ind w:right="827" w:firstLine="758"/>
      </w:pPr>
      <w:r>
        <w:t xml:space="preserve">Соблюдать правила правописания глаголов: корней с чередованием е (и), использования ь после шипящих как показателя грамматической формы в инфинитиве, в </w:t>
      </w:r>
      <w:r>
        <w:t>форме 2-го лица единственного числа, -тся и -ться в глаголах; суффиксов –ова-ева-, -ыва- ива-, личных окончаний глагола, гласной перед суффиксом -л- в формах прошедшего времени глагола, слитного и раздельного написания не с глаголами.</w:t>
      </w:r>
    </w:p>
    <w:p w:rsidR="00D542CB" w:rsidRDefault="00436AA8">
      <w:pPr>
        <w:pStyle w:val="a3"/>
        <w:spacing w:line="274" w:lineRule="exact"/>
        <w:ind w:left="2462"/>
      </w:pPr>
      <w:r>
        <w:t>Синтаксис.</w:t>
      </w:r>
      <w:r>
        <w:rPr>
          <w:spacing w:val="-11"/>
        </w:rPr>
        <w:t xml:space="preserve"> </w:t>
      </w:r>
      <w:r>
        <w:t>Культура</w:t>
      </w:r>
      <w:r>
        <w:rPr>
          <w:spacing w:val="-15"/>
        </w:rPr>
        <w:t xml:space="preserve"> </w:t>
      </w:r>
      <w:r>
        <w:t>р</w:t>
      </w:r>
      <w:r>
        <w:t>ечи.</w:t>
      </w:r>
      <w:r>
        <w:rPr>
          <w:spacing w:val="-11"/>
        </w:rPr>
        <w:t xml:space="preserve"> </w:t>
      </w:r>
      <w:r>
        <w:rPr>
          <w:spacing w:val="-2"/>
        </w:rPr>
        <w:t>Пунктуация.</w:t>
      </w:r>
    </w:p>
    <w:p w:rsidR="00D542CB" w:rsidRDefault="00436AA8">
      <w:pPr>
        <w:pStyle w:val="a3"/>
        <w:spacing w:before="3"/>
        <w:ind w:right="830" w:firstLine="758"/>
      </w:pPr>
      <w: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w:t>
      </w:r>
      <w:r>
        <w:t>ь знания по синтаксису и пунктуации при выполнении языкового анализа различных видов и в речевой практике.</w:t>
      </w:r>
    </w:p>
    <w:p w:rsidR="00D542CB" w:rsidRDefault="00436AA8">
      <w:pPr>
        <w:pStyle w:val="a3"/>
        <w:tabs>
          <w:tab w:val="left" w:pos="6656"/>
        </w:tabs>
        <w:spacing w:before="2"/>
        <w:ind w:right="822" w:firstLine="758"/>
      </w:pPr>
      <w: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w:t>
      </w:r>
      <w:r>
        <w:rPr>
          <w:spacing w:val="-1"/>
        </w:rPr>
        <w:t xml:space="preserve"> </w:t>
      </w:r>
      <w:r>
        <w:t>однородными членами, включая предложения с обобщающим словом при однородных членах,</w:t>
      </w:r>
      <w:r>
        <w:t xml:space="preserve">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w:t>
      </w:r>
      <w:r>
        <w:t>распространённые и нераспространённые), определять главные (грамматическую основу) и второстепенные члены предложения, способы выражения</w:t>
      </w:r>
      <w:r>
        <w:tab/>
        <w:t>подлежащего (именем существительным или местоимением в именительном падеже, сочетанием имени существительного в форме и</w:t>
      </w:r>
      <w:r>
        <w:t>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w:t>
      </w:r>
      <w:r>
        <w:t>ем прилагательным), типичные средства выражения второстепенных членов предложения (в рамках изученного).</w:t>
      </w:r>
    </w:p>
    <w:p w:rsidR="00D542CB" w:rsidRDefault="00436AA8">
      <w:pPr>
        <w:pStyle w:val="a3"/>
        <w:spacing w:before="2"/>
        <w:ind w:right="830" w:firstLine="758"/>
      </w:pPr>
      <w:r>
        <w:t>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w:t>
      </w:r>
      <w:r>
        <w:t>нами, связанными бессоюзной связью, одиночным союзом и, союзами а, но, однако, зато,</w:t>
      </w:r>
      <w:r>
        <w:rPr>
          <w:spacing w:val="-4"/>
        </w:rPr>
        <w:t xml:space="preserve"> </w:t>
      </w:r>
      <w:r>
        <w:t>да</w:t>
      </w:r>
      <w:r>
        <w:rPr>
          <w:spacing w:val="-5"/>
        </w:rPr>
        <w:t xml:space="preserve"> </w:t>
      </w:r>
      <w:r>
        <w:t>(в</w:t>
      </w:r>
      <w:r>
        <w:rPr>
          <w:spacing w:val="-9"/>
        </w:rPr>
        <w:t xml:space="preserve"> </w:t>
      </w:r>
      <w:r>
        <w:t>значении</w:t>
      </w:r>
      <w:r>
        <w:rPr>
          <w:spacing w:val="-6"/>
        </w:rPr>
        <w:t xml:space="preserve"> </w:t>
      </w:r>
      <w:r>
        <w:t>и),</w:t>
      </w:r>
      <w:r>
        <w:rPr>
          <w:spacing w:val="-8"/>
        </w:rPr>
        <w:t xml:space="preserve"> </w:t>
      </w:r>
      <w:r>
        <w:t>да</w:t>
      </w:r>
      <w:r>
        <w:rPr>
          <w:spacing w:val="-6"/>
        </w:rPr>
        <w:t xml:space="preserve"> </w:t>
      </w:r>
      <w:r>
        <w:t>(в</w:t>
      </w:r>
      <w:r>
        <w:rPr>
          <w:spacing w:val="-6"/>
        </w:rPr>
        <w:t xml:space="preserve"> </w:t>
      </w:r>
      <w:r>
        <w:t>значении</w:t>
      </w:r>
      <w:r>
        <w:rPr>
          <w:spacing w:val="-6"/>
        </w:rPr>
        <w:t xml:space="preserve"> </w:t>
      </w:r>
      <w:r>
        <w:t>но);</w:t>
      </w:r>
      <w:r>
        <w:rPr>
          <w:spacing w:val="-7"/>
        </w:rPr>
        <w:t xml:space="preserve"> </w:t>
      </w:r>
      <w:r>
        <w:t>с</w:t>
      </w:r>
      <w:r>
        <w:rPr>
          <w:spacing w:val="-6"/>
        </w:rPr>
        <w:t xml:space="preserve"> </w:t>
      </w:r>
      <w:r>
        <w:t>обобщающим</w:t>
      </w:r>
      <w:r>
        <w:rPr>
          <w:spacing w:val="-6"/>
        </w:rPr>
        <w:t xml:space="preserve"> </w:t>
      </w:r>
      <w:r>
        <w:t>словом</w:t>
      </w:r>
      <w:r>
        <w:rPr>
          <w:spacing w:val="-6"/>
        </w:rPr>
        <w:t xml:space="preserve"> </w:t>
      </w:r>
      <w:r>
        <w:t>при</w:t>
      </w:r>
      <w:r>
        <w:rPr>
          <w:spacing w:val="36"/>
        </w:rPr>
        <w:t xml:space="preserve"> </w:t>
      </w:r>
      <w:r>
        <w:t>однородных</w:t>
      </w:r>
      <w:r>
        <w:rPr>
          <w:spacing w:val="-5"/>
        </w:rPr>
        <w:t xml:space="preserve"> </w:t>
      </w:r>
      <w:r>
        <w:t>членах; с обращением, в предложениях с прямой речью, в сложных предложениях, состоящих из частей,</w:t>
      </w:r>
      <w:r>
        <w:t xml:space="preserve"> связанных бессоюзной связью и союзами и, но, а, однако, зато, да; оформлять при письме диалог.</w:t>
      </w:r>
    </w:p>
    <w:p w:rsidR="00D542CB" w:rsidRDefault="00436AA8">
      <w:pPr>
        <w:pStyle w:val="a3"/>
        <w:spacing w:line="271" w:lineRule="exact"/>
        <w:ind w:left="2462"/>
      </w:pPr>
      <w:r>
        <w:t>Проводить</w:t>
      </w:r>
      <w:r>
        <w:rPr>
          <w:spacing w:val="-17"/>
        </w:rPr>
        <w:t xml:space="preserve"> </w:t>
      </w:r>
      <w:r>
        <w:t>пунктуационный</w:t>
      </w:r>
      <w:r>
        <w:rPr>
          <w:spacing w:val="-10"/>
        </w:rPr>
        <w:t xml:space="preserve"> </w:t>
      </w:r>
      <w:r>
        <w:t>анализ</w:t>
      </w:r>
      <w:r>
        <w:rPr>
          <w:spacing w:val="-12"/>
        </w:rPr>
        <w:t xml:space="preserve"> </w:t>
      </w:r>
      <w:r>
        <w:t>предложения</w:t>
      </w:r>
      <w:r>
        <w:rPr>
          <w:spacing w:val="-12"/>
        </w:rPr>
        <w:t xml:space="preserve"> </w:t>
      </w:r>
      <w:r>
        <w:t>(в</w:t>
      </w:r>
      <w:r>
        <w:rPr>
          <w:spacing w:val="-14"/>
        </w:rPr>
        <w:t xml:space="preserve"> </w:t>
      </w:r>
      <w:r>
        <w:t>рамках</w:t>
      </w:r>
      <w:r>
        <w:rPr>
          <w:spacing w:val="-15"/>
        </w:rPr>
        <w:t xml:space="preserve"> </w:t>
      </w:r>
      <w:r>
        <w:rPr>
          <w:spacing w:val="-2"/>
        </w:rPr>
        <w:t>изученного).</w:t>
      </w:r>
    </w:p>
    <w:p w:rsidR="00D542CB" w:rsidRDefault="00436AA8">
      <w:pPr>
        <w:pStyle w:val="a3"/>
        <w:spacing w:before="7" w:line="237" w:lineRule="auto"/>
        <w:ind w:right="842" w:firstLine="758"/>
      </w:pPr>
      <w:r>
        <w:t xml:space="preserve">К концу обучения в 6 классе обучающийся получит следующие предметные результаты по отдельным </w:t>
      </w:r>
      <w:r>
        <w:t>темам программы по русскому языку:</w:t>
      </w:r>
    </w:p>
    <w:p w:rsidR="00D542CB" w:rsidRDefault="00436AA8">
      <w:pPr>
        <w:pStyle w:val="a3"/>
        <w:spacing w:line="275" w:lineRule="exact"/>
        <w:ind w:left="2462"/>
      </w:pPr>
      <w:r>
        <w:t>Общие</w:t>
      </w:r>
      <w:r>
        <w:rPr>
          <w:spacing w:val="-9"/>
        </w:rPr>
        <w:t xml:space="preserve"> </w:t>
      </w:r>
      <w:r>
        <w:t>сведения</w:t>
      </w:r>
      <w:r>
        <w:rPr>
          <w:spacing w:val="-6"/>
        </w:rPr>
        <w:t xml:space="preserve"> </w:t>
      </w:r>
      <w:r>
        <w:t>о</w:t>
      </w:r>
      <w:r>
        <w:rPr>
          <w:spacing w:val="-2"/>
        </w:rPr>
        <w:t xml:space="preserve"> языке.</w:t>
      </w:r>
    </w:p>
    <w:p w:rsidR="00D542CB" w:rsidRDefault="00436AA8">
      <w:pPr>
        <w:pStyle w:val="a3"/>
        <w:spacing w:before="3"/>
        <w:ind w:right="829" w:firstLine="758"/>
      </w:pPr>
      <w: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w:t>
      </w:r>
      <w:r>
        <w:t>ссийской Федерации и как языка межнационального общения (в рамках изученного).</w:t>
      </w:r>
    </w:p>
    <w:p w:rsidR="00D542CB" w:rsidRDefault="00436AA8">
      <w:pPr>
        <w:pStyle w:val="a3"/>
        <w:ind w:left="2462"/>
      </w:pPr>
      <w:r>
        <w:t>Иметь представление</w:t>
      </w:r>
      <w:r>
        <w:rPr>
          <w:spacing w:val="-9"/>
        </w:rPr>
        <w:t xml:space="preserve"> </w:t>
      </w:r>
      <w:r>
        <w:t>о</w:t>
      </w:r>
      <w:r>
        <w:rPr>
          <w:spacing w:val="6"/>
        </w:rPr>
        <w:t xml:space="preserve"> </w:t>
      </w:r>
      <w:r>
        <w:t>русском</w:t>
      </w:r>
      <w:r>
        <w:rPr>
          <w:spacing w:val="-2"/>
        </w:rPr>
        <w:t xml:space="preserve"> </w:t>
      </w:r>
      <w:r>
        <w:t>литературном</w:t>
      </w:r>
      <w:r>
        <w:rPr>
          <w:spacing w:val="-5"/>
        </w:rPr>
        <w:t xml:space="preserve"> </w:t>
      </w:r>
      <w:r>
        <w:rPr>
          <w:spacing w:val="-2"/>
        </w:rPr>
        <w:t>языке.</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left="2462"/>
      </w:pPr>
      <w:r>
        <w:lastRenderedPageBreak/>
        <w:t>Язык и</w:t>
      </w:r>
      <w:r>
        <w:rPr>
          <w:spacing w:val="1"/>
        </w:rPr>
        <w:t xml:space="preserve"> </w:t>
      </w:r>
      <w:r>
        <w:rPr>
          <w:spacing w:val="-4"/>
        </w:rPr>
        <w:t>речь.</w:t>
      </w:r>
    </w:p>
    <w:p w:rsidR="00D542CB" w:rsidRDefault="00436AA8">
      <w:pPr>
        <w:pStyle w:val="a3"/>
        <w:spacing w:before="2"/>
        <w:ind w:right="825" w:firstLine="758"/>
      </w:pPr>
      <w:r>
        <w:t>Создавать устные</w:t>
      </w:r>
      <w:r>
        <w:rPr>
          <w:spacing w:val="-1"/>
        </w:rPr>
        <w:t xml:space="preserve"> </w:t>
      </w:r>
      <w:r>
        <w:t>монологические</w:t>
      </w:r>
      <w:r>
        <w:rPr>
          <w:spacing w:val="-1"/>
        </w:rPr>
        <w:t xml:space="preserve"> </w:t>
      </w:r>
      <w:r>
        <w:t>высказывания объёмом не</w:t>
      </w:r>
      <w:r>
        <w:rPr>
          <w:spacing w:val="-1"/>
        </w:rPr>
        <w:t xml:space="preserve"> </w:t>
      </w:r>
      <w:r>
        <w:t>менее 6</w:t>
      </w:r>
      <w:r>
        <w:rPr>
          <w:spacing w:val="-3"/>
        </w:rPr>
        <w:t xml:space="preserve"> </w:t>
      </w:r>
      <w:r>
        <w:t>предложений на основе жизненных наблюдений, чтения научно-учебной, художественной и научно- популярной литературы (монолог-описание, монолог-повествование, монолог- рассуждение), выступать с сообщением на лингвистическую тему.</w:t>
      </w:r>
    </w:p>
    <w:p w:rsidR="00D542CB" w:rsidRDefault="00436AA8">
      <w:pPr>
        <w:pStyle w:val="a3"/>
        <w:spacing w:before="1" w:line="242" w:lineRule="auto"/>
        <w:ind w:right="854" w:firstLine="758"/>
      </w:pPr>
      <w:r>
        <w:t>Участвовать в диалоге (побужд</w:t>
      </w:r>
      <w:r>
        <w:t>ение к действию, обмен мнениями) объёмом не менее 4 реплик.</w:t>
      </w:r>
    </w:p>
    <w:p w:rsidR="00D542CB" w:rsidRDefault="00436AA8">
      <w:pPr>
        <w:pStyle w:val="a3"/>
        <w:spacing w:line="242" w:lineRule="auto"/>
        <w:ind w:right="829" w:firstLine="739"/>
      </w:pPr>
      <w:r>
        <w:t>Владеть различными видами аудирования: выборочным, ознакомительным, детальным научно-учебных и художественных текстов различных функционально-</w:t>
      </w:r>
    </w:p>
    <w:p w:rsidR="00D542CB" w:rsidRDefault="00436AA8">
      <w:pPr>
        <w:pStyle w:val="a3"/>
        <w:spacing w:before="73"/>
      </w:pPr>
      <w:r>
        <w:t>смысловых</w:t>
      </w:r>
      <w:r>
        <w:rPr>
          <w:spacing w:val="-8"/>
        </w:rPr>
        <w:t xml:space="preserve"> </w:t>
      </w:r>
      <w:r>
        <w:t>типов</w:t>
      </w:r>
      <w:r>
        <w:rPr>
          <w:spacing w:val="-5"/>
        </w:rPr>
        <w:t xml:space="preserve"> </w:t>
      </w:r>
      <w:r>
        <w:rPr>
          <w:spacing w:val="-4"/>
        </w:rPr>
        <w:t>речи.</w:t>
      </w:r>
    </w:p>
    <w:p w:rsidR="00D542CB" w:rsidRDefault="00436AA8">
      <w:pPr>
        <w:pStyle w:val="a3"/>
        <w:spacing w:before="2" w:line="242" w:lineRule="auto"/>
        <w:ind w:right="879" w:firstLine="739"/>
      </w:pPr>
      <w:r>
        <w:t>Владеть различными видами чтения: просмотровым, ознакомительным, изучающим, поисковым.</w:t>
      </w:r>
    </w:p>
    <w:p w:rsidR="00D542CB" w:rsidRDefault="00436AA8">
      <w:pPr>
        <w:pStyle w:val="a3"/>
        <w:spacing w:line="273" w:lineRule="exact"/>
        <w:ind w:left="2443"/>
      </w:pPr>
      <w:r>
        <w:t>Устно</w:t>
      </w:r>
      <w:r>
        <w:rPr>
          <w:spacing w:val="-8"/>
        </w:rPr>
        <w:t xml:space="preserve"> </w:t>
      </w:r>
      <w:r>
        <w:t>пересказывать</w:t>
      </w:r>
      <w:r>
        <w:rPr>
          <w:spacing w:val="-3"/>
        </w:rPr>
        <w:t xml:space="preserve"> </w:t>
      </w:r>
      <w:r>
        <w:t>прочитанный</w:t>
      </w:r>
      <w:r>
        <w:rPr>
          <w:spacing w:val="-2"/>
        </w:rPr>
        <w:t xml:space="preserve"> </w:t>
      </w:r>
      <w:r>
        <w:t>или</w:t>
      </w:r>
      <w:r>
        <w:rPr>
          <w:spacing w:val="3"/>
        </w:rPr>
        <w:t xml:space="preserve"> </w:t>
      </w:r>
      <w:r>
        <w:t>прослушанный</w:t>
      </w:r>
      <w:r>
        <w:rPr>
          <w:spacing w:val="-6"/>
        </w:rPr>
        <w:t xml:space="preserve"> </w:t>
      </w:r>
      <w:r>
        <w:t>текст</w:t>
      </w:r>
      <w:r>
        <w:rPr>
          <w:spacing w:val="-8"/>
        </w:rPr>
        <w:t xml:space="preserve"> </w:t>
      </w:r>
      <w:r>
        <w:t>объёмом</w:t>
      </w:r>
      <w:r>
        <w:rPr>
          <w:spacing w:val="-9"/>
        </w:rPr>
        <w:t xml:space="preserve"> </w:t>
      </w:r>
      <w:r>
        <w:t>не</w:t>
      </w:r>
      <w:r>
        <w:rPr>
          <w:spacing w:val="-11"/>
        </w:rPr>
        <w:t xml:space="preserve"> </w:t>
      </w:r>
      <w:r>
        <w:t>менее</w:t>
      </w:r>
      <w:r>
        <w:rPr>
          <w:spacing w:val="-10"/>
        </w:rPr>
        <w:t xml:space="preserve"> </w:t>
      </w:r>
      <w:r>
        <w:rPr>
          <w:spacing w:val="-5"/>
        </w:rPr>
        <w:t>110</w:t>
      </w:r>
    </w:p>
    <w:p w:rsidR="00D542CB" w:rsidRDefault="00436AA8">
      <w:pPr>
        <w:pStyle w:val="a3"/>
        <w:spacing w:line="272" w:lineRule="exact"/>
        <w:jc w:val="left"/>
      </w:pPr>
      <w:r>
        <w:rPr>
          <w:spacing w:val="-2"/>
        </w:rPr>
        <w:t>слов.</w:t>
      </w:r>
    </w:p>
    <w:p w:rsidR="00D542CB" w:rsidRDefault="00436AA8">
      <w:pPr>
        <w:pStyle w:val="a3"/>
        <w:tabs>
          <w:tab w:val="left" w:pos="3720"/>
          <w:tab w:val="left" w:pos="5184"/>
          <w:tab w:val="left" w:pos="6985"/>
          <w:tab w:val="left" w:pos="7364"/>
          <w:tab w:val="left" w:pos="8994"/>
          <w:tab w:val="left" w:pos="10934"/>
        </w:tabs>
        <w:spacing w:before="5"/>
        <w:ind w:left="2443"/>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r>
      <w:r>
        <w:rPr>
          <w:spacing w:val="-3"/>
        </w:rPr>
        <w:t>научно-</w:t>
      </w:r>
      <w:r>
        <w:rPr>
          <w:spacing w:val="-2"/>
        </w:rPr>
        <w:t>учебных</w:t>
      </w:r>
      <w:r>
        <w:tab/>
      </w:r>
      <w:r>
        <w:rPr>
          <w:spacing w:val="-10"/>
        </w:rPr>
        <w:t>и</w:t>
      </w:r>
    </w:p>
    <w:p w:rsidR="00D542CB" w:rsidRDefault="00436AA8">
      <w:pPr>
        <w:pStyle w:val="a3"/>
        <w:ind w:right="822"/>
      </w:pPr>
      <w:r>
        <w:t xml:space="preserve">художественных текстов </w:t>
      </w:r>
      <w:r>
        <w:t>различных функционально-смысловых типов речи объёмом не менее 180 слов: устно и письменно формулировать тему</w:t>
      </w:r>
      <w:r>
        <w:rPr>
          <w:spacing w:val="-2"/>
        </w:rPr>
        <w:t xml:space="preserve"> </w:t>
      </w:r>
      <w:r>
        <w:t>и главную мысль текста, вопросы по содержанию текста и отвечать на них, подробно и сжато передавать в устной и письменной форме содержание прочитан</w:t>
      </w:r>
      <w:r>
        <w:t>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D542CB" w:rsidRDefault="00436AA8">
      <w:pPr>
        <w:pStyle w:val="a3"/>
        <w:ind w:right="831" w:firstLine="739"/>
      </w:pPr>
      <w:r>
        <w:t>Осуществлять выбор лексических средст</w:t>
      </w:r>
      <w:r>
        <w:t>в в соответствии с речевой ситуацией; пользоваться</w:t>
      </w:r>
      <w:r>
        <w:rPr>
          <w:spacing w:val="-15"/>
        </w:rPr>
        <w:t xml:space="preserve"> </w:t>
      </w:r>
      <w:r>
        <w:t>словарями</w:t>
      </w:r>
      <w:r>
        <w:rPr>
          <w:spacing w:val="-15"/>
        </w:rPr>
        <w:t xml:space="preserve"> </w:t>
      </w:r>
      <w:r>
        <w:t>иностранных</w:t>
      </w:r>
      <w:r>
        <w:rPr>
          <w:spacing w:val="-15"/>
        </w:rPr>
        <w:t xml:space="preserve"> </w:t>
      </w:r>
      <w:r>
        <w:t>слов,</w:t>
      </w:r>
      <w:r>
        <w:rPr>
          <w:spacing w:val="-15"/>
        </w:rPr>
        <w:t xml:space="preserve"> </w:t>
      </w:r>
      <w:r>
        <w:t>устаревших</w:t>
      </w:r>
      <w:r>
        <w:rPr>
          <w:spacing w:val="-15"/>
        </w:rPr>
        <w:t xml:space="preserve"> </w:t>
      </w:r>
      <w:r>
        <w:t>слов,</w:t>
      </w:r>
      <w:r>
        <w:rPr>
          <w:spacing w:val="-14"/>
        </w:rPr>
        <w:t xml:space="preserve"> </w:t>
      </w:r>
      <w:r>
        <w:t>оценивать</w:t>
      </w:r>
      <w:r>
        <w:rPr>
          <w:spacing w:val="-14"/>
        </w:rPr>
        <w:t xml:space="preserve"> </w:t>
      </w:r>
      <w:r>
        <w:t>свою</w:t>
      </w:r>
      <w:r>
        <w:rPr>
          <w:spacing w:val="-15"/>
        </w:rPr>
        <w:t xml:space="preserve"> </w:t>
      </w:r>
      <w:r>
        <w:t>и</w:t>
      </w:r>
      <w:r>
        <w:rPr>
          <w:spacing w:val="-15"/>
        </w:rPr>
        <w:t xml:space="preserve"> </w:t>
      </w:r>
      <w:r>
        <w:t>чужую</w:t>
      </w:r>
      <w:r>
        <w:rPr>
          <w:spacing w:val="-9"/>
        </w:rPr>
        <w:t xml:space="preserve"> </w:t>
      </w:r>
      <w:r>
        <w:t>речь с точки зрения точного, уместного и выразительного словоупотребления; использовать толковые словари.</w:t>
      </w:r>
    </w:p>
    <w:p w:rsidR="00D542CB" w:rsidRDefault="00436AA8">
      <w:pPr>
        <w:pStyle w:val="a3"/>
        <w:spacing w:before="3"/>
        <w:ind w:right="827" w:firstLine="739"/>
      </w:pPr>
      <w: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w:t>
      </w:r>
      <w:r>
        <w:rPr>
          <w:spacing w:val="-7"/>
        </w:rPr>
        <w:t xml:space="preserve"> </w:t>
      </w:r>
      <w:r>
        <w:t>диктанта</w:t>
      </w:r>
      <w:r>
        <w:rPr>
          <w:spacing w:val="-7"/>
        </w:rPr>
        <w:t xml:space="preserve"> </w:t>
      </w:r>
      <w:r>
        <w:t>объёмом</w:t>
      </w:r>
      <w:r>
        <w:rPr>
          <w:spacing w:val="-8"/>
        </w:rPr>
        <w:t xml:space="preserve"> </w:t>
      </w:r>
      <w:r>
        <w:t>20-25</w:t>
      </w:r>
      <w:r>
        <w:rPr>
          <w:spacing w:val="-7"/>
        </w:rPr>
        <w:t xml:space="preserve"> </w:t>
      </w:r>
      <w:r>
        <w:t>слов,</w:t>
      </w:r>
      <w:r>
        <w:rPr>
          <w:spacing w:val="-8"/>
        </w:rPr>
        <w:t xml:space="preserve"> </w:t>
      </w:r>
      <w:r>
        <w:t>диктанта</w:t>
      </w:r>
      <w:r>
        <w:rPr>
          <w:spacing w:val="-7"/>
        </w:rPr>
        <w:t xml:space="preserve"> </w:t>
      </w:r>
      <w:r>
        <w:t>на</w:t>
      </w:r>
      <w:r>
        <w:rPr>
          <w:spacing w:val="-8"/>
        </w:rPr>
        <w:t xml:space="preserve"> </w:t>
      </w:r>
      <w:r>
        <w:t>основе</w:t>
      </w:r>
      <w:r>
        <w:rPr>
          <w:spacing w:val="-9"/>
        </w:rPr>
        <w:t xml:space="preserve"> </w:t>
      </w:r>
      <w:r>
        <w:t>связного</w:t>
      </w:r>
      <w:r>
        <w:rPr>
          <w:spacing w:val="-7"/>
        </w:rPr>
        <w:t xml:space="preserve"> </w:t>
      </w:r>
      <w:r>
        <w:t>текста</w:t>
      </w:r>
      <w:r>
        <w:rPr>
          <w:spacing w:val="-8"/>
        </w:rPr>
        <w:t xml:space="preserve"> </w:t>
      </w:r>
      <w:r>
        <w:t>объёмом</w:t>
      </w:r>
      <w:r>
        <w:rPr>
          <w:spacing w:val="-8"/>
        </w:rPr>
        <w:t xml:space="preserve"> </w:t>
      </w:r>
      <w:r>
        <w:t>100- 110 слов, составленно</w:t>
      </w:r>
      <w:r>
        <w:t>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rsidR="00D542CB" w:rsidRDefault="00436AA8">
      <w:pPr>
        <w:pStyle w:val="a3"/>
        <w:spacing w:line="269" w:lineRule="exact"/>
        <w:ind w:left="2443"/>
        <w:jc w:val="left"/>
      </w:pPr>
      <w:r>
        <w:rPr>
          <w:spacing w:val="-2"/>
        </w:rPr>
        <w:t>Текст.</w:t>
      </w:r>
    </w:p>
    <w:p w:rsidR="00D542CB" w:rsidRDefault="00436AA8">
      <w:pPr>
        <w:pStyle w:val="a3"/>
        <w:spacing w:before="5" w:line="242" w:lineRule="auto"/>
        <w:ind w:right="863" w:firstLine="739"/>
        <w:jc w:val="left"/>
      </w:pPr>
      <w:r>
        <w:t>Анализи</w:t>
      </w:r>
      <w:r>
        <w:t>ровать</w:t>
      </w:r>
      <w:r>
        <w:rPr>
          <w:spacing w:val="-8"/>
        </w:rPr>
        <w:t xml:space="preserve"> </w:t>
      </w:r>
      <w:r>
        <w:t>текст</w:t>
      </w:r>
      <w:r>
        <w:rPr>
          <w:spacing w:val="-5"/>
        </w:rPr>
        <w:t xml:space="preserve"> </w:t>
      </w:r>
      <w:r>
        <w:t>с</w:t>
      </w:r>
      <w:r>
        <w:rPr>
          <w:spacing w:val="-9"/>
        </w:rPr>
        <w:t xml:space="preserve"> </w:t>
      </w:r>
      <w:r>
        <w:t>точки</w:t>
      </w:r>
      <w:r>
        <w:rPr>
          <w:spacing w:val="-9"/>
        </w:rPr>
        <w:t xml:space="preserve"> </w:t>
      </w:r>
      <w:r>
        <w:t>зрения</w:t>
      </w:r>
      <w:r>
        <w:rPr>
          <w:spacing w:val="-10"/>
        </w:rPr>
        <w:t xml:space="preserve"> </w:t>
      </w:r>
      <w:r>
        <w:t>его</w:t>
      </w:r>
      <w:r>
        <w:rPr>
          <w:spacing w:val="-6"/>
        </w:rPr>
        <w:t xml:space="preserve"> </w:t>
      </w:r>
      <w:r>
        <w:t>соответствия</w:t>
      </w:r>
      <w:r>
        <w:rPr>
          <w:spacing w:val="-10"/>
        </w:rPr>
        <w:t xml:space="preserve"> </w:t>
      </w:r>
      <w:r>
        <w:t>основным</w:t>
      </w:r>
      <w:r>
        <w:rPr>
          <w:spacing w:val="-7"/>
        </w:rPr>
        <w:t xml:space="preserve"> </w:t>
      </w:r>
      <w:r>
        <w:t>признакам,</w:t>
      </w:r>
      <w:r>
        <w:rPr>
          <w:spacing w:val="-7"/>
        </w:rPr>
        <w:t xml:space="preserve"> </w:t>
      </w:r>
      <w:r>
        <w:t>с</w:t>
      </w:r>
      <w:r>
        <w:rPr>
          <w:spacing w:val="-9"/>
        </w:rPr>
        <w:t xml:space="preserve"> </w:t>
      </w:r>
      <w:r>
        <w:t>точки зрения его принадлежности к функционально-смысловому типу речи.</w:t>
      </w:r>
    </w:p>
    <w:p w:rsidR="00D542CB" w:rsidRDefault="00436AA8">
      <w:pPr>
        <w:pStyle w:val="a3"/>
        <w:ind w:right="863" w:firstLine="739"/>
        <w:jc w:val="left"/>
      </w:pPr>
      <w:r>
        <w:t>Характеризовать тексты различных функционально-смысловых типов речи; характеризовать</w:t>
      </w:r>
      <w:r>
        <w:rPr>
          <w:spacing w:val="-7"/>
        </w:rPr>
        <w:t xml:space="preserve"> </w:t>
      </w:r>
      <w:r>
        <w:t>особенности</w:t>
      </w:r>
      <w:r>
        <w:rPr>
          <w:spacing w:val="-8"/>
        </w:rPr>
        <w:t xml:space="preserve"> </w:t>
      </w:r>
      <w:r>
        <w:t>описания</w:t>
      </w:r>
      <w:r>
        <w:rPr>
          <w:spacing w:val="-4"/>
        </w:rPr>
        <w:t xml:space="preserve"> </w:t>
      </w:r>
      <w:r>
        <w:t>как</w:t>
      </w:r>
      <w:r>
        <w:rPr>
          <w:spacing w:val="-5"/>
        </w:rPr>
        <w:t xml:space="preserve"> </w:t>
      </w:r>
      <w:r>
        <w:t>типа</w:t>
      </w:r>
      <w:r>
        <w:rPr>
          <w:spacing w:val="-6"/>
        </w:rPr>
        <w:t xml:space="preserve"> </w:t>
      </w:r>
      <w:r>
        <w:t>речи</w:t>
      </w:r>
      <w:r>
        <w:rPr>
          <w:spacing w:val="-6"/>
        </w:rPr>
        <w:t xml:space="preserve"> </w:t>
      </w:r>
      <w:r>
        <w:t>(описание</w:t>
      </w:r>
      <w:r>
        <w:rPr>
          <w:spacing w:val="-12"/>
        </w:rPr>
        <w:t xml:space="preserve"> </w:t>
      </w:r>
      <w:r>
        <w:t>внешности</w:t>
      </w:r>
      <w:r>
        <w:rPr>
          <w:spacing w:val="-4"/>
        </w:rPr>
        <w:t xml:space="preserve"> </w:t>
      </w:r>
      <w:r>
        <w:t>человека, помещения, природы, местности, действий).</w:t>
      </w:r>
    </w:p>
    <w:p w:rsidR="00D542CB" w:rsidRDefault="00436AA8">
      <w:pPr>
        <w:pStyle w:val="a3"/>
        <w:spacing w:line="237" w:lineRule="auto"/>
        <w:ind w:right="863" w:firstLine="739"/>
        <w:jc w:val="left"/>
      </w:pPr>
      <w:r>
        <w:t>Выявлять</w:t>
      </w:r>
      <w:r>
        <w:rPr>
          <w:spacing w:val="39"/>
        </w:rPr>
        <w:t xml:space="preserve"> </w:t>
      </w:r>
      <w:r>
        <w:t>средства</w:t>
      </w:r>
      <w:r>
        <w:rPr>
          <w:spacing w:val="36"/>
        </w:rPr>
        <w:t xml:space="preserve"> </w:t>
      </w:r>
      <w:r>
        <w:t>связи</w:t>
      </w:r>
      <w:r>
        <w:rPr>
          <w:spacing w:val="37"/>
        </w:rPr>
        <w:t xml:space="preserve"> </w:t>
      </w:r>
      <w:r>
        <w:t>предложений</w:t>
      </w:r>
      <w:r>
        <w:rPr>
          <w:spacing w:val="39"/>
        </w:rPr>
        <w:t xml:space="preserve"> </w:t>
      </w:r>
      <w:r>
        <w:t>в</w:t>
      </w:r>
      <w:r>
        <w:rPr>
          <w:spacing w:val="37"/>
        </w:rPr>
        <w:t xml:space="preserve"> </w:t>
      </w:r>
      <w:r>
        <w:t>тексте,</w:t>
      </w:r>
      <w:r>
        <w:rPr>
          <w:spacing w:val="38"/>
        </w:rPr>
        <w:t xml:space="preserve"> </w:t>
      </w:r>
      <w:r>
        <w:t>в</w:t>
      </w:r>
      <w:r>
        <w:rPr>
          <w:spacing w:val="37"/>
        </w:rPr>
        <w:t xml:space="preserve"> </w:t>
      </w:r>
      <w:r>
        <w:t>том</w:t>
      </w:r>
      <w:r>
        <w:rPr>
          <w:spacing w:val="37"/>
        </w:rPr>
        <w:t xml:space="preserve"> </w:t>
      </w:r>
      <w:r>
        <w:t>числе</w:t>
      </w:r>
      <w:r>
        <w:rPr>
          <w:spacing w:val="37"/>
        </w:rPr>
        <w:t xml:space="preserve"> </w:t>
      </w:r>
      <w:r>
        <w:t>притяжательные</w:t>
      </w:r>
      <w:r>
        <w:rPr>
          <w:spacing w:val="37"/>
        </w:rPr>
        <w:t xml:space="preserve"> </w:t>
      </w:r>
      <w:r>
        <w:t>и указательные местоимения, видо-временную соотнесённость глагольных форм.</w:t>
      </w:r>
    </w:p>
    <w:p w:rsidR="00D542CB" w:rsidRDefault="00436AA8">
      <w:pPr>
        <w:pStyle w:val="a3"/>
        <w:ind w:right="840" w:firstLine="739"/>
      </w:pPr>
      <w: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D542CB" w:rsidRDefault="00436AA8">
      <w:pPr>
        <w:pStyle w:val="a3"/>
        <w:spacing w:line="242" w:lineRule="auto"/>
        <w:ind w:right="845" w:firstLine="739"/>
      </w:pPr>
      <w:r>
        <w:t>Проводить смысловой анализ текста, его композиционных особенностей, определять количество микротем и абзацев.</w:t>
      </w:r>
    </w:p>
    <w:p w:rsidR="00D542CB" w:rsidRDefault="00436AA8">
      <w:pPr>
        <w:pStyle w:val="a3"/>
        <w:ind w:right="825" w:firstLine="739"/>
      </w:pPr>
      <w:r>
        <w:t>Создавать тексты различных функционально-смысловых типов речи (повествование,</w:t>
      </w:r>
      <w:r>
        <w:rPr>
          <w:spacing w:val="-12"/>
        </w:rPr>
        <w:t xml:space="preserve"> </w:t>
      </w:r>
      <w:r>
        <w:t>описание</w:t>
      </w:r>
      <w:r>
        <w:rPr>
          <w:spacing w:val="-13"/>
        </w:rPr>
        <w:t xml:space="preserve"> </w:t>
      </w:r>
      <w:r>
        <w:t>внешности</w:t>
      </w:r>
      <w:r>
        <w:rPr>
          <w:spacing w:val="-10"/>
        </w:rPr>
        <w:t xml:space="preserve"> </w:t>
      </w:r>
      <w:r>
        <w:t>человека,</w:t>
      </w:r>
      <w:r>
        <w:rPr>
          <w:spacing w:val="-10"/>
        </w:rPr>
        <w:t xml:space="preserve"> </w:t>
      </w:r>
      <w:r>
        <w:t>помещения,</w:t>
      </w:r>
      <w:r>
        <w:rPr>
          <w:spacing w:val="-7"/>
        </w:rPr>
        <w:t xml:space="preserve"> </w:t>
      </w:r>
      <w:r>
        <w:t>природы,</w:t>
      </w:r>
      <w:r>
        <w:rPr>
          <w:spacing w:val="-12"/>
        </w:rPr>
        <w:t xml:space="preserve"> </w:t>
      </w:r>
      <w:r>
        <w:t>местности,</w:t>
      </w:r>
      <w:r>
        <w:rPr>
          <w:spacing w:val="-12"/>
        </w:rPr>
        <w:t xml:space="preserve"> </w:t>
      </w:r>
      <w:r>
        <w:t>действий</w:t>
      </w:r>
      <w:r>
        <w:t>) с</w:t>
      </w:r>
      <w:r>
        <w:rPr>
          <w:spacing w:val="-11"/>
        </w:rPr>
        <w:t xml:space="preserve"> </w:t>
      </w:r>
      <w:r>
        <w:t>использованием</w:t>
      </w:r>
      <w:r>
        <w:rPr>
          <w:spacing w:val="-10"/>
        </w:rPr>
        <w:t xml:space="preserve"> </w:t>
      </w:r>
      <w:r>
        <w:t>жизненного</w:t>
      </w:r>
      <w:r>
        <w:rPr>
          <w:spacing w:val="-10"/>
        </w:rPr>
        <w:t xml:space="preserve"> </w:t>
      </w:r>
      <w:r>
        <w:t>и</w:t>
      </w:r>
      <w:r>
        <w:rPr>
          <w:spacing w:val="-9"/>
        </w:rPr>
        <w:t xml:space="preserve"> </w:t>
      </w:r>
      <w:r>
        <w:t>читательского</w:t>
      </w:r>
      <w:r>
        <w:rPr>
          <w:spacing w:val="-11"/>
        </w:rPr>
        <w:t xml:space="preserve"> </w:t>
      </w:r>
      <w:r>
        <w:t>опыта,</w:t>
      </w:r>
      <w:r>
        <w:rPr>
          <w:spacing w:val="-10"/>
        </w:rPr>
        <w:t xml:space="preserve"> </w:t>
      </w:r>
      <w:r>
        <w:t>произведений</w:t>
      </w:r>
      <w:r>
        <w:rPr>
          <w:spacing w:val="-11"/>
        </w:rPr>
        <w:t xml:space="preserve"> </w:t>
      </w:r>
      <w:r>
        <w:t>искусства</w:t>
      </w:r>
      <w:r>
        <w:rPr>
          <w:spacing w:val="-10"/>
        </w:rPr>
        <w:t xml:space="preserve"> </w:t>
      </w:r>
      <w:r>
        <w:t>(в</w:t>
      </w:r>
      <w:r>
        <w:rPr>
          <w:spacing w:val="-11"/>
        </w:rPr>
        <w:t xml:space="preserve"> </w:t>
      </w:r>
      <w:r>
        <w:t>том</w:t>
      </w:r>
      <w:r>
        <w:rPr>
          <w:spacing w:val="-7"/>
        </w:rPr>
        <w:t xml:space="preserve"> </w:t>
      </w:r>
      <w:r>
        <w:t>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rsidR="00D542CB" w:rsidRDefault="00436AA8">
      <w:pPr>
        <w:pStyle w:val="a3"/>
        <w:ind w:right="847" w:firstLine="739"/>
      </w:pPr>
      <w:r>
        <w:t>Работа</w:t>
      </w:r>
      <w:r>
        <w:t>ть с текстом: составлять план прочитанного текста (простой, сложный; назывной, вопросный) с целью дальнейшего воспроизведения содержания текста в устной</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right="839"/>
      </w:pPr>
      <w:r>
        <w:lastRenderedPageBreak/>
        <w:t>и письменной форме, выделять главную и второстепенную информацию в прослушанном и про</w:t>
      </w:r>
      <w:r>
        <w:t xml:space="preserve">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w:t>
      </w:r>
      <w:r>
        <w:rPr>
          <w:spacing w:val="-2"/>
        </w:rPr>
        <w:t>деятельности.</w:t>
      </w:r>
    </w:p>
    <w:p w:rsidR="00D542CB" w:rsidRDefault="00436AA8">
      <w:pPr>
        <w:pStyle w:val="a3"/>
        <w:spacing w:before="1"/>
        <w:ind w:right="832" w:firstLine="739"/>
      </w:pPr>
      <w:r>
        <w:t>Представлять сообщение на заданную тему в виде презентации. Представлять содержание пр</w:t>
      </w:r>
      <w:r>
        <w:t>ослушанного или прочитанного научно-учебного текста в виде таблицы, схемы; представлять содержание таблицы, схемы в виде текста.</w:t>
      </w:r>
    </w:p>
    <w:p w:rsidR="00D542CB" w:rsidRDefault="00436AA8">
      <w:pPr>
        <w:pStyle w:val="a3"/>
        <w:ind w:left="2443"/>
      </w:pPr>
      <w:r>
        <w:t>Редактировать</w:t>
      </w:r>
      <w:r>
        <w:rPr>
          <w:spacing w:val="28"/>
        </w:rPr>
        <w:t xml:space="preserve"> </w:t>
      </w:r>
      <w:r>
        <w:t>собственные</w:t>
      </w:r>
      <w:r>
        <w:rPr>
          <w:spacing w:val="27"/>
        </w:rPr>
        <w:t xml:space="preserve"> </w:t>
      </w:r>
      <w:r>
        <w:t>тексты</w:t>
      </w:r>
      <w:r>
        <w:rPr>
          <w:spacing w:val="30"/>
        </w:rPr>
        <w:t xml:space="preserve"> </w:t>
      </w:r>
      <w:r>
        <w:t>с</w:t>
      </w:r>
      <w:r>
        <w:rPr>
          <w:spacing w:val="27"/>
        </w:rPr>
        <w:t xml:space="preserve"> </w:t>
      </w:r>
      <w:r>
        <w:t>использованием</w:t>
      </w:r>
      <w:r>
        <w:rPr>
          <w:spacing w:val="33"/>
        </w:rPr>
        <w:t xml:space="preserve"> </w:t>
      </w:r>
      <w:r>
        <w:t>знаний</w:t>
      </w:r>
      <w:r>
        <w:rPr>
          <w:spacing w:val="25"/>
        </w:rPr>
        <w:t xml:space="preserve"> </w:t>
      </w:r>
      <w:r>
        <w:t>норм</w:t>
      </w:r>
      <w:r>
        <w:rPr>
          <w:spacing w:val="28"/>
        </w:rPr>
        <w:t xml:space="preserve"> </w:t>
      </w:r>
      <w:r>
        <w:rPr>
          <w:spacing w:val="-2"/>
        </w:rPr>
        <w:t>современного</w:t>
      </w:r>
    </w:p>
    <w:p w:rsidR="00D542CB" w:rsidRDefault="00436AA8">
      <w:pPr>
        <w:pStyle w:val="a3"/>
        <w:spacing w:before="74"/>
      </w:pPr>
      <w:r>
        <w:t>русского</w:t>
      </w:r>
      <w:r>
        <w:rPr>
          <w:spacing w:val="-10"/>
        </w:rPr>
        <w:t xml:space="preserve"> </w:t>
      </w:r>
      <w:r>
        <w:t>литературного</w:t>
      </w:r>
      <w:r>
        <w:rPr>
          <w:spacing w:val="-4"/>
        </w:rPr>
        <w:t xml:space="preserve"> </w:t>
      </w:r>
      <w:r>
        <w:rPr>
          <w:spacing w:val="-2"/>
        </w:rPr>
        <w:t>языка.</w:t>
      </w:r>
    </w:p>
    <w:p w:rsidR="00D542CB" w:rsidRDefault="00436AA8">
      <w:pPr>
        <w:pStyle w:val="a3"/>
        <w:ind w:left="2443"/>
      </w:pPr>
      <w:r>
        <w:rPr>
          <w:spacing w:val="-2"/>
        </w:rPr>
        <w:t>Функциональные</w:t>
      </w:r>
      <w:r>
        <w:rPr>
          <w:spacing w:val="-1"/>
        </w:rPr>
        <w:t xml:space="preserve"> </w:t>
      </w:r>
      <w:r>
        <w:rPr>
          <w:spacing w:val="-2"/>
        </w:rPr>
        <w:t>разновидности</w:t>
      </w:r>
      <w:r>
        <w:rPr>
          <w:spacing w:val="18"/>
        </w:rPr>
        <w:t xml:space="preserve"> </w:t>
      </w:r>
      <w:r>
        <w:rPr>
          <w:spacing w:val="-2"/>
        </w:rPr>
        <w:t>языка.</w:t>
      </w:r>
    </w:p>
    <w:p w:rsidR="00D542CB" w:rsidRDefault="00436AA8">
      <w:pPr>
        <w:pStyle w:val="a3"/>
        <w:spacing w:before="5"/>
        <w:ind w:right="829" w:firstLine="739"/>
      </w:pPr>
      <w: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w:t>
      </w:r>
    </w:p>
    <w:p w:rsidR="00D542CB" w:rsidRDefault="00436AA8">
      <w:pPr>
        <w:pStyle w:val="a3"/>
        <w:spacing w:before="2"/>
      </w:pPr>
      <w:r>
        <w:t>и</w:t>
      </w:r>
      <w:r>
        <w:rPr>
          <w:spacing w:val="-12"/>
        </w:rPr>
        <w:t xml:space="preserve"> </w:t>
      </w:r>
      <w:r>
        <w:t>жанров</w:t>
      </w:r>
      <w:r>
        <w:rPr>
          <w:spacing w:val="-13"/>
        </w:rPr>
        <w:t xml:space="preserve"> </w:t>
      </w:r>
      <w:r>
        <w:t>(расс</w:t>
      </w:r>
      <w:r>
        <w:t>каз;</w:t>
      </w:r>
      <w:r>
        <w:rPr>
          <w:spacing w:val="-12"/>
        </w:rPr>
        <w:t xml:space="preserve"> </w:t>
      </w:r>
      <w:r>
        <w:t>заявление,</w:t>
      </w:r>
      <w:r>
        <w:rPr>
          <w:spacing w:val="-3"/>
        </w:rPr>
        <w:t xml:space="preserve"> </w:t>
      </w:r>
      <w:r>
        <w:t>расписка;</w:t>
      </w:r>
      <w:r>
        <w:rPr>
          <w:spacing w:val="-9"/>
        </w:rPr>
        <w:t xml:space="preserve"> </w:t>
      </w:r>
      <w:r>
        <w:t>словарная</w:t>
      </w:r>
      <w:r>
        <w:rPr>
          <w:spacing w:val="-10"/>
        </w:rPr>
        <w:t xml:space="preserve"> </w:t>
      </w:r>
      <w:r>
        <w:t>статья,</w:t>
      </w:r>
      <w:r>
        <w:rPr>
          <w:spacing w:val="-8"/>
        </w:rPr>
        <w:t xml:space="preserve"> </w:t>
      </w:r>
      <w:r>
        <w:t>научное</w:t>
      </w:r>
      <w:r>
        <w:rPr>
          <w:spacing w:val="-10"/>
        </w:rPr>
        <w:t xml:space="preserve"> </w:t>
      </w:r>
      <w:r>
        <w:rPr>
          <w:spacing w:val="-2"/>
        </w:rPr>
        <w:t>сообщение).</w:t>
      </w:r>
    </w:p>
    <w:p w:rsidR="00D542CB" w:rsidRDefault="00436AA8">
      <w:pPr>
        <w:pStyle w:val="a3"/>
        <w:spacing w:before="20" w:line="235" w:lineRule="auto"/>
        <w:ind w:right="843" w:firstLine="777"/>
      </w:pPr>
      <w:r>
        <w:t>Применять знания об официально-деловом и научном стиле при выполнении языкового анализа различных видов и в речевой практике.</w:t>
      </w:r>
    </w:p>
    <w:p w:rsidR="00D542CB" w:rsidRDefault="00436AA8">
      <w:pPr>
        <w:pStyle w:val="a3"/>
        <w:tabs>
          <w:tab w:val="left" w:pos="4949"/>
        </w:tabs>
        <w:spacing w:line="275" w:lineRule="exact"/>
        <w:ind w:left="2482"/>
      </w:pPr>
      <w:r>
        <w:rPr>
          <w:spacing w:val="-2"/>
        </w:rPr>
        <w:t>Система</w:t>
      </w:r>
      <w:r>
        <w:tab/>
      </w:r>
      <w:r>
        <w:rPr>
          <w:spacing w:val="-2"/>
        </w:rPr>
        <w:t>языка.</w:t>
      </w:r>
    </w:p>
    <w:p w:rsidR="00D542CB" w:rsidRDefault="00436AA8">
      <w:pPr>
        <w:pStyle w:val="a3"/>
        <w:ind w:left="2482"/>
      </w:pPr>
      <w:r>
        <w:rPr>
          <w:spacing w:val="-2"/>
        </w:rPr>
        <w:t>Лексикология.</w:t>
      </w:r>
      <w:r>
        <w:rPr>
          <w:spacing w:val="3"/>
        </w:rPr>
        <w:t xml:space="preserve"> </w:t>
      </w:r>
      <w:r>
        <w:rPr>
          <w:spacing w:val="-2"/>
        </w:rPr>
        <w:t>Культура</w:t>
      </w:r>
      <w:r>
        <w:rPr>
          <w:spacing w:val="5"/>
        </w:rPr>
        <w:t xml:space="preserve"> </w:t>
      </w:r>
      <w:r>
        <w:rPr>
          <w:spacing w:val="-4"/>
        </w:rPr>
        <w:t>речи.</w:t>
      </w:r>
    </w:p>
    <w:p w:rsidR="00D542CB" w:rsidRDefault="00436AA8">
      <w:pPr>
        <w:pStyle w:val="a3"/>
        <w:spacing w:before="5"/>
        <w:ind w:right="828" w:firstLine="777"/>
      </w:pPr>
      <w:r>
        <w:t>Различать слова с точки зрения их происхождения: исконно русские и заимствованные</w:t>
      </w:r>
      <w:r>
        <w:rPr>
          <w:spacing w:val="-12"/>
        </w:rPr>
        <w:t xml:space="preserve"> </w:t>
      </w:r>
      <w:r>
        <w:t>слова,</w:t>
      </w:r>
      <w:r>
        <w:rPr>
          <w:spacing w:val="-11"/>
        </w:rPr>
        <w:t xml:space="preserve"> </w:t>
      </w:r>
      <w:r>
        <w:t>различать</w:t>
      </w:r>
      <w:r>
        <w:rPr>
          <w:spacing w:val="-9"/>
        </w:rPr>
        <w:t xml:space="preserve"> </w:t>
      </w:r>
      <w:r>
        <w:t>слова</w:t>
      </w:r>
      <w:r>
        <w:rPr>
          <w:spacing w:val="-12"/>
        </w:rPr>
        <w:t xml:space="preserve"> </w:t>
      </w:r>
      <w:r>
        <w:t>с</w:t>
      </w:r>
      <w:r>
        <w:rPr>
          <w:spacing w:val="-12"/>
        </w:rPr>
        <w:t xml:space="preserve"> </w:t>
      </w:r>
      <w:r>
        <w:t>точки</w:t>
      </w:r>
      <w:r>
        <w:rPr>
          <w:spacing w:val="-12"/>
        </w:rPr>
        <w:t xml:space="preserve"> </w:t>
      </w:r>
      <w:r>
        <w:t>зрения</w:t>
      </w:r>
      <w:r>
        <w:rPr>
          <w:spacing w:val="-13"/>
        </w:rPr>
        <w:t xml:space="preserve"> </w:t>
      </w:r>
      <w:r>
        <w:t>их</w:t>
      </w:r>
      <w:r>
        <w:rPr>
          <w:spacing w:val="-11"/>
        </w:rPr>
        <w:t xml:space="preserve"> </w:t>
      </w:r>
      <w:r>
        <w:t>принадлежности</w:t>
      </w:r>
      <w:r>
        <w:rPr>
          <w:spacing w:val="-9"/>
        </w:rPr>
        <w:t xml:space="preserve"> </w:t>
      </w:r>
      <w:r>
        <w:t>к</w:t>
      </w:r>
      <w:r>
        <w:rPr>
          <w:spacing w:val="-12"/>
        </w:rPr>
        <w:t xml:space="preserve"> </w:t>
      </w:r>
      <w:r>
        <w:t>активному</w:t>
      </w:r>
      <w:r>
        <w:rPr>
          <w:spacing w:val="-11"/>
        </w:rPr>
        <w:t xml:space="preserve"> </w:t>
      </w:r>
      <w:r>
        <w:t>или пассивному запасу: неологизмы, устаревшие слова (историзмы и архаизмы),</w:t>
      </w:r>
      <w:r>
        <w:rPr>
          <w:spacing w:val="40"/>
        </w:rPr>
        <w:t xml:space="preserve"> </w:t>
      </w:r>
      <w:r>
        <w:t>различать слова с точки зрения</w:t>
      </w:r>
      <w:r>
        <w:t xml:space="preserve">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w:t>
      </w:r>
      <w:r>
        <w:rPr>
          <w:spacing w:val="-2"/>
        </w:rPr>
        <w:t>слов.</w:t>
      </w:r>
    </w:p>
    <w:p w:rsidR="00D542CB" w:rsidRDefault="00436AA8">
      <w:pPr>
        <w:pStyle w:val="a3"/>
        <w:spacing w:before="3"/>
        <w:ind w:right="836" w:firstLine="777"/>
      </w:pPr>
      <w:r>
        <w:t>Распознавать эпитеты, метафоры, олиц</w:t>
      </w:r>
      <w:r>
        <w:t>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D542CB" w:rsidRDefault="00436AA8">
      <w:pPr>
        <w:pStyle w:val="a3"/>
        <w:spacing w:line="242" w:lineRule="auto"/>
        <w:ind w:right="850" w:firstLine="777"/>
      </w:pPr>
      <w:r>
        <w:t>Распознавать в тексте фразеологизмы, определять их значения; характеризовать ситуацию употребления фр</w:t>
      </w:r>
      <w:r>
        <w:t>азеологизма.</w:t>
      </w:r>
    </w:p>
    <w:p w:rsidR="00D542CB" w:rsidRDefault="00436AA8">
      <w:pPr>
        <w:pStyle w:val="a3"/>
        <w:ind w:right="838" w:firstLine="777"/>
      </w:pPr>
      <w:r>
        <w:t>Осуществлять выбор лексических средств в соответствии с речевой ситуацией, пользоваться</w:t>
      </w:r>
      <w:r>
        <w:rPr>
          <w:spacing w:val="-14"/>
        </w:rPr>
        <w:t xml:space="preserve"> </w:t>
      </w:r>
      <w:r>
        <w:t>словарями</w:t>
      </w:r>
      <w:r>
        <w:rPr>
          <w:spacing w:val="-14"/>
        </w:rPr>
        <w:t xml:space="preserve"> </w:t>
      </w:r>
      <w:r>
        <w:t>иностранных</w:t>
      </w:r>
      <w:r>
        <w:rPr>
          <w:spacing w:val="-15"/>
        </w:rPr>
        <w:t xml:space="preserve"> </w:t>
      </w:r>
      <w:r>
        <w:t>слов,</w:t>
      </w:r>
      <w:r>
        <w:rPr>
          <w:spacing w:val="-15"/>
        </w:rPr>
        <w:t xml:space="preserve"> </w:t>
      </w:r>
      <w:r>
        <w:t>устаревших</w:t>
      </w:r>
      <w:r>
        <w:rPr>
          <w:spacing w:val="-14"/>
        </w:rPr>
        <w:t xml:space="preserve"> </w:t>
      </w:r>
      <w:r>
        <w:t>слов,</w:t>
      </w:r>
      <w:r>
        <w:rPr>
          <w:spacing w:val="-15"/>
        </w:rPr>
        <w:t xml:space="preserve"> </w:t>
      </w:r>
      <w:r>
        <w:t>оценивать</w:t>
      </w:r>
      <w:r>
        <w:rPr>
          <w:spacing w:val="-14"/>
        </w:rPr>
        <w:t xml:space="preserve"> </w:t>
      </w:r>
      <w:r>
        <w:t>свою</w:t>
      </w:r>
      <w:r>
        <w:rPr>
          <w:spacing w:val="-14"/>
        </w:rPr>
        <w:t xml:space="preserve"> </w:t>
      </w:r>
      <w:r>
        <w:t>и</w:t>
      </w:r>
      <w:r>
        <w:rPr>
          <w:spacing w:val="-14"/>
        </w:rPr>
        <w:t xml:space="preserve"> </w:t>
      </w:r>
      <w:r>
        <w:t>чужую</w:t>
      </w:r>
      <w:r>
        <w:rPr>
          <w:spacing w:val="-14"/>
        </w:rPr>
        <w:t xml:space="preserve"> </w:t>
      </w:r>
      <w:r>
        <w:t>речь с точки зрения точного, уместного и выразительного словоупотребления; использовать толковые словари.</w:t>
      </w:r>
    </w:p>
    <w:p w:rsidR="00D542CB" w:rsidRDefault="00436AA8">
      <w:pPr>
        <w:pStyle w:val="a3"/>
        <w:ind w:left="2482"/>
      </w:pPr>
      <w:r>
        <w:t>Словообразование.</w:t>
      </w:r>
      <w:r>
        <w:rPr>
          <w:spacing w:val="-9"/>
        </w:rPr>
        <w:t xml:space="preserve"> </w:t>
      </w:r>
      <w:r>
        <w:t>Культура</w:t>
      </w:r>
      <w:r>
        <w:rPr>
          <w:spacing w:val="-13"/>
        </w:rPr>
        <w:t xml:space="preserve"> </w:t>
      </w:r>
      <w:r>
        <w:t>речи.</w:t>
      </w:r>
      <w:r>
        <w:rPr>
          <w:spacing w:val="-9"/>
        </w:rPr>
        <w:t xml:space="preserve"> </w:t>
      </w:r>
      <w:r>
        <w:rPr>
          <w:spacing w:val="-2"/>
        </w:rPr>
        <w:t>Орфография.</w:t>
      </w:r>
    </w:p>
    <w:p w:rsidR="00D542CB" w:rsidRDefault="00436AA8">
      <w:pPr>
        <w:pStyle w:val="a3"/>
        <w:spacing w:before="4" w:line="235" w:lineRule="auto"/>
        <w:ind w:right="856" w:firstLine="777"/>
      </w:pPr>
      <w:r>
        <w:t>Распознавать формообразующие и словообразующие морфемы в слове; выделять производящую основу.</w:t>
      </w:r>
    </w:p>
    <w:p w:rsidR="00D542CB" w:rsidRDefault="00436AA8">
      <w:pPr>
        <w:pStyle w:val="a3"/>
        <w:ind w:right="839" w:firstLine="777"/>
      </w:pPr>
      <w:r>
        <w:t xml:space="preserve">Определять </w:t>
      </w:r>
      <w:r>
        <w:t>способы словообразования (приставочный, суффиксальный, приставочно-суффиксальный, бессуффиксный, сложение, переход из одной части речи в другую),</w:t>
      </w:r>
      <w:r>
        <w:rPr>
          <w:spacing w:val="-12"/>
        </w:rPr>
        <w:t xml:space="preserve"> </w:t>
      </w:r>
      <w:r>
        <w:t>проводить</w:t>
      </w:r>
      <w:r>
        <w:rPr>
          <w:spacing w:val="-11"/>
        </w:rPr>
        <w:t xml:space="preserve"> </w:t>
      </w:r>
      <w:r>
        <w:t>морфемный</w:t>
      </w:r>
      <w:r>
        <w:rPr>
          <w:spacing w:val="-11"/>
        </w:rPr>
        <w:t xml:space="preserve"> </w:t>
      </w:r>
      <w:r>
        <w:t>и</w:t>
      </w:r>
      <w:r>
        <w:rPr>
          <w:spacing w:val="-11"/>
        </w:rPr>
        <w:t xml:space="preserve"> </w:t>
      </w:r>
      <w:r>
        <w:t>словообразовательный</w:t>
      </w:r>
      <w:r>
        <w:rPr>
          <w:spacing w:val="-11"/>
        </w:rPr>
        <w:t xml:space="preserve"> </w:t>
      </w:r>
      <w:r>
        <w:t>анализ</w:t>
      </w:r>
      <w:r>
        <w:rPr>
          <w:spacing w:val="-11"/>
        </w:rPr>
        <w:t xml:space="preserve"> </w:t>
      </w:r>
      <w:r>
        <w:t>слов,</w:t>
      </w:r>
      <w:r>
        <w:rPr>
          <w:spacing w:val="-14"/>
        </w:rPr>
        <w:t xml:space="preserve"> </w:t>
      </w:r>
      <w:r>
        <w:t>применять</w:t>
      </w:r>
      <w:r>
        <w:rPr>
          <w:spacing w:val="-12"/>
        </w:rPr>
        <w:t xml:space="preserve"> </w:t>
      </w:r>
      <w:r>
        <w:t>знания</w:t>
      </w:r>
      <w:r>
        <w:rPr>
          <w:spacing w:val="-14"/>
        </w:rPr>
        <w:t xml:space="preserve"> </w:t>
      </w:r>
      <w:r>
        <w:t>по морфемике и словообразованию при в</w:t>
      </w:r>
      <w:r>
        <w:t>ыполнении языкового анализа различных видов.</w:t>
      </w:r>
    </w:p>
    <w:p w:rsidR="00D542CB" w:rsidRDefault="00436AA8">
      <w:pPr>
        <w:pStyle w:val="a3"/>
        <w:spacing w:before="2"/>
        <w:ind w:right="841" w:firstLine="777"/>
      </w:pPr>
      <w: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D542CB" w:rsidRDefault="00436AA8">
      <w:pPr>
        <w:pStyle w:val="a3"/>
        <w:ind w:right="845" w:firstLine="758"/>
      </w:pPr>
      <w:r>
        <w:t>Соблюдать правила правописа</w:t>
      </w:r>
      <w:r>
        <w:t>ния сложных и сложносокращённых слов, правила правописания корня -кас- - -кос- с чередованием а (о), гласных в приставках пре- и при-.</w:t>
      </w:r>
    </w:p>
    <w:p w:rsidR="00D542CB" w:rsidRDefault="00436AA8">
      <w:pPr>
        <w:pStyle w:val="a3"/>
        <w:spacing w:line="271" w:lineRule="exact"/>
        <w:ind w:left="2462"/>
      </w:pPr>
      <w:r>
        <w:t>Морфология.</w:t>
      </w:r>
      <w:r>
        <w:rPr>
          <w:spacing w:val="-12"/>
        </w:rPr>
        <w:t xml:space="preserve"> </w:t>
      </w:r>
      <w:r>
        <w:t>Культура</w:t>
      </w:r>
      <w:r>
        <w:rPr>
          <w:spacing w:val="-11"/>
        </w:rPr>
        <w:t xml:space="preserve"> </w:t>
      </w:r>
      <w:r>
        <w:t>речи.</w:t>
      </w:r>
      <w:r>
        <w:rPr>
          <w:spacing w:val="-8"/>
        </w:rPr>
        <w:t xml:space="preserve"> </w:t>
      </w:r>
      <w:r>
        <w:rPr>
          <w:spacing w:val="-2"/>
        </w:rPr>
        <w:t>Орфография.</w:t>
      </w:r>
    </w:p>
    <w:p w:rsidR="00D542CB" w:rsidRDefault="00436AA8">
      <w:pPr>
        <w:pStyle w:val="a3"/>
        <w:spacing w:before="3" w:line="242" w:lineRule="auto"/>
        <w:ind w:left="2462" w:right="863"/>
        <w:jc w:val="left"/>
      </w:pPr>
      <w:r>
        <w:t>Характеризовать особенности словообразования имён существительных. Соблюдать прави</w:t>
      </w:r>
      <w:r>
        <w:t>ла слитного и дефисного написания пол- и полу- со словами. Соблюдать</w:t>
      </w:r>
      <w:r>
        <w:rPr>
          <w:spacing w:val="35"/>
        </w:rPr>
        <w:t xml:space="preserve"> </w:t>
      </w:r>
      <w:r>
        <w:t>нормы</w:t>
      </w:r>
      <w:r>
        <w:rPr>
          <w:spacing w:val="-5"/>
        </w:rPr>
        <w:t xml:space="preserve"> </w:t>
      </w:r>
      <w:r>
        <w:t>произношения,</w:t>
      </w:r>
      <w:r>
        <w:rPr>
          <w:spacing w:val="-4"/>
        </w:rPr>
        <w:t xml:space="preserve"> </w:t>
      </w:r>
      <w:r>
        <w:t>постановки</w:t>
      </w:r>
      <w:r>
        <w:rPr>
          <w:spacing w:val="-9"/>
        </w:rPr>
        <w:t xml:space="preserve"> </w:t>
      </w:r>
      <w:r>
        <w:t>ударения</w:t>
      </w:r>
      <w:r>
        <w:rPr>
          <w:spacing w:val="-6"/>
        </w:rPr>
        <w:t xml:space="preserve"> </w:t>
      </w:r>
      <w:r>
        <w:t>(в</w:t>
      </w:r>
      <w:r>
        <w:rPr>
          <w:spacing w:val="34"/>
        </w:rPr>
        <w:t xml:space="preserve"> </w:t>
      </w:r>
      <w:r>
        <w:t>рамках</w:t>
      </w:r>
      <w:r>
        <w:rPr>
          <w:spacing w:val="-7"/>
        </w:rPr>
        <w:t xml:space="preserve"> </w:t>
      </w:r>
      <w:r>
        <w:t>изученного),</w:t>
      </w:r>
    </w:p>
    <w:p w:rsidR="00D542CB" w:rsidRDefault="00436AA8">
      <w:pPr>
        <w:pStyle w:val="a3"/>
        <w:spacing w:line="266" w:lineRule="exact"/>
        <w:jc w:val="left"/>
      </w:pPr>
      <w:r>
        <w:t>словоизменения</w:t>
      </w:r>
      <w:r>
        <w:rPr>
          <w:spacing w:val="-13"/>
        </w:rPr>
        <w:t xml:space="preserve"> </w:t>
      </w:r>
      <w:r>
        <w:t>имён</w:t>
      </w:r>
      <w:r>
        <w:rPr>
          <w:spacing w:val="-9"/>
        </w:rPr>
        <w:t xml:space="preserve"> </w:t>
      </w:r>
      <w:r>
        <w:rPr>
          <w:spacing w:val="-2"/>
        </w:rPr>
        <w:t>существительных.</w:t>
      </w:r>
    </w:p>
    <w:p w:rsidR="00D542CB" w:rsidRDefault="00436AA8">
      <w:pPr>
        <w:pStyle w:val="a3"/>
        <w:spacing w:before="11" w:line="235" w:lineRule="auto"/>
        <w:ind w:right="863" w:firstLine="758"/>
        <w:jc w:val="left"/>
      </w:pPr>
      <w:r>
        <w:t>Различать качественные, относительные</w:t>
      </w:r>
      <w:r>
        <w:rPr>
          <w:spacing w:val="-2"/>
        </w:rPr>
        <w:t xml:space="preserve"> </w:t>
      </w:r>
      <w:r>
        <w:t>и притяжательные имена прилагательные, степени сравнения качественных имён прилагательных.</w:t>
      </w:r>
    </w:p>
    <w:p w:rsidR="00D542CB" w:rsidRDefault="00D542CB">
      <w:pPr>
        <w:pStyle w:val="a3"/>
        <w:spacing w:line="235" w:lineRule="auto"/>
        <w:jc w:val="left"/>
        <w:sectPr w:rsidR="00D542CB">
          <w:pgSz w:w="11920" w:h="16850"/>
          <w:pgMar w:top="640" w:right="0" w:bottom="1180" w:left="0" w:header="0" w:footer="878" w:gutter="0"/>
          <w:cols w:space="720"/>
        </w:sectPr>
      </w:pPr>
    </w:p>
    <w:p w:rsidR="00D542CB" w:rsidRDefault="00436AA8">
      <w:pPr>
        <w:pStyle w:val="a3"/>
        <w:spacing w:before="78"/>
        <w:ind w:right="824" w:firstLine="758"/>
      </w:pPr>
      <w:r>
        <w:lastRenderedPageBreak/>
        <w:t>Соблюдать нормы словообразования имён прилагательных, нормы произношения имён прилагательных, нормы ударения (в рамках изученного); соблюдать прави</w:t>
      </w:r>
      <w:r>
        <w:t>ла правописания</w:t>
      </w:r>
      <w:r>
        <w:rPr>
          <w:spacing w:val="-10"/>
        </w:rPr>
        <w:t xml:space="preserve"> </w:t>
      </w:r>
      <w:r>
        <w:t>н</w:t>
      </w:r>
      <w:r>
        <w:rPr>
          <w:spacing w:val="-9"/>
        </w:rPr>
        <w:t xml:space="preserve"> </w:t>
      </w:r>
      <w:r>
        <w:t>и</w:t>
      </w:r>
      <w:r>
        <w:rPr>
          <w:spacing w:val="-9"/>
        </w:rPr>
        <w:t xml:space="preserve"> </w:t>
      </w:r>
      <w:r>
        <w:t>нн</w:t>
      </w:r>
      <w:r>
        <w:rPr>
          <w:spacing w:val="-9"/>
        </w:rPr>
        <w:t xml:space="preserve"> </w:t>
      </w:r>
      <w:r>
        <w:t>в</w:t>
      </w:r>
      <w:r>
        <w:rPr>
          <w:spacing w:val="-8"/>
        </w:rPr>
        <w:t xml:space="preserve"> </w:t>
      </w:r>
      <w:r>
        <w:t>именах</w:t>
      </w:r>
      <w:r>
        <w:rPr>
          <w:spacing w:val="-7"/>
        </w:rPr>
        <w:t xml:space="preserve"> </w:t>
      </w:r>
      <w:r>
        <w:t>прилагательных,</w:t>
      </w:r>
      <w:r>
        <w:rPr>
          <w:spacing w:val="-10"/>
        </w:rPr>
        <w:t xml:space="preserve"> </w:t>
      </w:r>
      <w:r>
        <w:t>суффиксов</w:t>
      </w:r>
      <w:r>
        <w:rPr>
          <w:spacing w:val="-3"/>
        </w:rPr>
        <w:t xml:space="preserve"> </w:t>
      </w:r>
      <w:r>
        <w:t>-к-</w:t>
      </w:r>
      <w:r>
        <w:rPr>
          <w:spacing w:val="-8"/>
        </w:rPr>
        <w:t xml:space="preserve"> </w:t>
      </w:r>
      <w:r>
        <w:t>и</w:t>
      </w:r>
      <w:r>
        <w:rPr>
          <w:spacing w:val="-9"/>
        </w:rPr>
        <w:t xml:space="preserve"> </w:t>
      </w:r>
      <w:r>
        <w:t>-ск-</w:t>
      </w:r>
      <w:r>
        <w:rPr>
          <w:spacing w:val="26"/>
        </w:rPr>
        <w:t xml:space="preserve"> </w:t>
      </w:r>
      <w:r>
        <w:t>имён</w:t>
      </w:r>
      <w:r>
        <w:rPr>
          <w:spacing w:val="28"/>
        </w:rPr>
        <w:t xml:space="preserve"> </w:t>
      </w:r>
      <w:r>
        <w:t>прилагательных, сложных имён прилагательных.</w:t>
      </w:r>
    </w:p>
    <w:p w:rsidR="00D542CB" w:rsidRDefault="00436AA8">
      <w:pPr>
        <w:pStyle w:val="a3"/>
        <w:spacing w:before="7" w:line="235" w:lineRule="auto"/>
        <w:ind w:right="851" w:firstLine="758"/>
      </w:pPr>
      <w:r>
        <w:t>Распознавать числительные; определять общее грамматическое значение имени числительного; различать разряды имён числительных по значению,</w:t>
      </w:r>
      <w:r>
        <w:t xml:space="preserve"> по строению.</w:t>
      </w:r>
    </w:p>
    <w:p w:rsidR="00D542CB" w:rsidRDefault="00436AA8">
      <w:pPr>
        <w:pStyle w:val="a3"/>
        <w:spacing w:before="7" w:line="237" w:lineRule="auto"/>
        <w:ind w:right="851" w:firstLine="758"/>
      </w:pPr>
      <w:r>
        <w:t>Склонять числительные и характеризовать особенности склонения, словообразования</w:t>
      </w:r>
      <w:r>
        <w:rPr>
          <w:spacing w:val="40"/>
        </w:rPr>
        <w:t xml:space="preserve"> </w:t>
      </w:r>
      <w:r>
        <w:t>и синтаксических функций числительных;</w:t>
      </w:r>
      <w:r>
        <w:rPr>
          <w:spacing w:val="40"/>
        </w:rPr>
        <w:t xml:space="preserve"> </w:t>
      </w:r>
      <w:r>
        <w:t>характеризовать</w:t>
      </w:r>
      <w:r>
        <w:rPr>
          <w:spacing w:val="40"/>
        </w:rPr>
        <w:t xml:space="preserve"> </w:t>
      </w:r>
      <w:r>
        <w:t>роль имён</w:t>
      </w:r>
    </w:p>
    <w:p w:rsidR="00D542CB" w:rsidRDefault="00436AA8">
      <w:pPr>
        <w:pStyle w:val="a3"/>
        <w:spacing w:before="73"/>
      </w:pPr>
      <w:r>
        <w:t>числительных</w:t>
      </w:r>
      <w:r>
        <w:rPr>
          <w:spacing w:val="-7"/>
        </w:rPr>
        <w:t xml:space="preserve"> </w:t>
      </w:r>
      <w:r>
        <w:t>в</w:t>
      </w:r>
      <w:r>
        <w:rPr>
          <w:spacing w:val="-5"/>
        </w:rPr>
        <w:t xml:space="preserve"> </w:t>
      </w:r>
      <w:r>
        <w:rPr>
          <w:spacing w:val="-4"/>
        </w:rPr>
        <w:t>речи.</w:t>
      </w:r>
    </w:p>
    <w:p w:rsidR="00D542CB" w:rsidRDefault="00436AA8">
      <w:pPr>
        <w:pStyle w:val="a3"/>
        <w:spacing w:before="2"/>
        <w:ind w:right="842" w:firstLine="758"/>
      </w:pPr>
      <w:r>
        <w:t>Правильно употреблять собирательные имена числительные, соблюдать правила пр</w:t>
      </w:r>
      <w:r>
        <w:t>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D542CB" w:rsidRDefault="00436AA8">
      <w:pPr>
        <w:pStyle w:val="a3"/>
        <w:spacing w:before="5"/>
        <w:ind w:right="838" w:firstLine="758"/>
      </w:pPr>
      <w:r>
        <w:t>Распознавать местоимения; определять общее граммати</w:t>
      </w:r>
      <w:r>
        <w:t>ческое значение; различать разряды местоимений, склонять местоимения;</w:t>
      </w:r>
      <w:r>
        <w:rPr>
          <w:spacing w:val="-8"/>
        </w:rPr>
        <w:t xml:space="preserve"> </w:t>
      </w:r>
      <w:r>
        <w:t>характеризовать</w:t>
      </w:r>
      <w:r>
        <w:rPr>
          <w:spacing w:val="-2"/>
        </w:rPr>
        <w:t xml:space="preserve"> </w:t>
      </w:r>
      <w:r>
        <w:t>особенности</w:t>
      </w:r>
      <w:r>
        <w:rPr>
          <w:spacing w:val="-2"/>
        </w:rPr>
        <w:t xml:space="preserve"> </w:t>
      </w:r>
      <w:r>
        <w:t>их</w:t>
      </w:r>
      <w:r>
        <w:rPr>
          <w:spacing w:val="-7"/>
        </w:rPr>
        <w:t xml:space="preserve"> </w:t>
      </w:r>
      <w:r>
        <w:t>склонения, словообразования, синтаксических функций, роли в речи.</w:t>
      </w:r>
    </w:p>
    <w:p w:rsidR="00D542CB" w:rsidRDefault="00436AA8">
      <w:pPr>
        <w:pStyle w:val="a3"/>
        <w:spacing w:before="1"/>
        <w:ind w:right="832" w:firstLine="758"/>
      </w:pPr>
      <w:r>
        <w:t>Правильно употреблять местоимения в соответствии с требованиями русского речевого этикета</w:t>
      </w:r>
      <w:r>
        <w:t xml:space="preserve">,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и дефисного написания </w:t>
      </w:r>
      <w:r>
        <w:rPr>
          <w:spacing w:val="-2"/>
        </w:rPr>
        <w:t>местоимений.</w:t>
      </w:r>
    </w:p>
    <w:p w:rsidR="00D542CB" w:rsidRDefault="00436AA8">
      <w:pPr>
        <w:pStyle w:val="a3"/>
        <w:ind w:right="829" w:firstLine="758"/>
      </w:pPr>
      <w:r>
        <w:t>Распознавать перех</w:t>
      </w:r>
      <w:r>
        <w:t>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D542CB" w:rsidRDefault="00436AA8">
      <w:pPr>
        <w:pStyle w:val="a3"/>
        <w:spacing w:line="274" w:lineRule="exact"/>
        <w:ind w:left="2462"/>
      </w:pPr>
      <w:r>
        <w:t>Соблюдать</w:t>
      </w:r>
      <w:r>
        <w:rPr>
          <w:spacing w:val="-12"/>
        </w:rPr>
        <w:t xml:space="preserve"> </w:t>
      </w:r>
      <w:r>
        <w:t>правила</w:t>
      </w:r>
      <w:r>
        <w:rPr>
          <w:spacing w:val="-8"/>
        </w:rPr>
        <w:t xml:space="preserve"> </w:t>
      </w:r>
      <w:r>
        <w:t>правописания</w:t>
      </w:r>
      <w:r>
        <w:rPr>
          <w:spacing w:val="-6"/>
        </w:rPr>
        <w:t xml:space="preserve"> </w:t>
      </w:r>
      <w:r>
        <w:t>ь</w:t>
      </w:r>
      <w:r>
        <w:rPr>
          <w:spacing w:val="-15"/>
        </w:rPr>
        <w:t xml:space="preserve"> </w:t>
      </w:r>
      <w:r>
        <w:t>в</w:t>
      </w:r>
      <w:r>
        <w:rPr>
          <w:spacing w:val="-8"/>
        </w:rPr>
        <w:t xml:space="preserve"> </w:t>
      </w:r>
      <w:r>
        <w:t>формах</w:t>
      </w:r>
      <w:r>
        <w:rPr>
          <w:spacing w:val="-10"/>
        </w:rPr>
        <w:t xml:space="preserve"> </w:t>
      </w:r>
      <w:r>
        <w:t>глагола</w:t>
      </w:r>
      <w:r>
        <w:rPr>
          <w:spacing w:val="-12"/>
        </w:rPr>
        <w:t xml:space="preserve"> </w:t>
      </w:r>
      <w:r>
        <w:t>повелительного</w:t>
      </w:r>
      <w:r>
        <w:rPr>
          <w:spacing w:val="-9"/>
        </w:rPr>
        <w:t xml:space="preserve"> </w:t>
      </w:r>
      <w:r>
        <w:rPr>
          <w:spacing w:val="-2"/>
        </w:rPr>
        <w:t>наклонения.</w:t>
      </w:r>
    </w:p>
    <w:p w:rsidR="00D542CB" w:rsidRDefault="00436AA8">
      <w:pPr>
        <w:pStyle w:val="a3"/>
        <w:tabs>
          <w:tab w:val="left" w:pos="8130"/>
          <w:tab w:val="left" w:pos="10555"/>
        </w:tabs>
        <w:spacing w:before="2"/>
        <w:ind w:right="832" w:firstLine="758"/>
      </w:pPr>
      <w:r>
        <w:t>Проводить</w:t>
      </w:r>
      <w:r>
        <w:rPr>
          <w:spacing w:val="80"/>
        </w:rPr>
        <w:t xml:space="preserve"> </w:t>
      </w:r>
      <w:r>
        <w:t>морфологический</w:t>
      </w:r>
      <w:r>
        <w:rPr>
          <w:spacing w:val="80"/>
        </w:rPr>
        <w:t xml:space="preserve"> </w:t>
      </w:r>
      <w:r>
        <w:t>анализ</w:t>
      </w:r>
      <w:r>
        <w:rPr>
          <w:spacing w:val="80"/>
        </w:rPr>
        <w:t xml:space="preserve"> </w:t>
      </w:r>
      <w:r>
        <w:t>имён</w:t>
      </w:r>
      <w:r>
        <w:tab/>
      </w:r>
      <w:r>
        <w:rPr>
          <w:spacing w:val="-2"/>
        </w:rPr>
        <w:t>прилагательных,</w:t>
      </w:r>
      <w:r>
        <w:tab/>
      </w:r>
      <w:r>
        <w:rPr>
          <w:spacing w:val="-4"/>
        </w:rPr>
        <w:t xml:space="preserve">имён </w:t>
      </w:r>
      <w:r>
        <w:t>числительных, местоимений, глаголов; применять знания по морфологии при выполнении языкового анализа различных видов и в речевой практике.</w:t>
      </w:r>
    </w:p>
    <w:p w:rsidR="00D542CB" w:rsidRDefault="00436AA8">
      <w:pPr>
        <w:pStyle w:val="a3"/>
        <w:spacing w:line="242" w:lineRule="auto"/>
        <w:ind w:right="849" w:firstLine="758"/>
      </w:pPr>
      <w:r>
        <w:t>Проводить фонетический анализ слов;</w:t>
      </w:r>
      <w:r>
        <w:rPr>
          <w:spacing w:val="-1"/>
        </w:rPr>
        <w:t xml:space="preserve"> </w:t>
      </w:r>
      <w:r>
        <w:t>использовать знания по фонетике и графике в практике произношения и правописания слов.</w:t>
      </w:r>
    </w:p>
    <w:p w:rsidR="00D542CB" w:rsidRDefault="00436AA8">
      <w:pPr>
        <w:pStyle w:val="a3"/>
        <w:spacing w:line="242" w:lineRule="auto"/>
        <w:ind w:right="854" w:firstLine="758"/>
      </w:pPr>
      <w:r>
        <w:t>Распознавать изученные орфограммы, проводить орфографический анализ слов, применять знания по орфографии в практике правописания.</w:t>
      </w:r>
    </w:p>
    <w:p w:rsidR="00D542CB" w:rsidRDefault="00436AA8">
      <w:pPr>
        <w:pStyle w:val="a3"/>
        <w:spacing w:line="268" w:lineRule="exact"/>
        <w:ind w:left="2462"/>
      </w:pPr>
      <w:r>
        <w:t>Проводить</w:t>
      </w:r>
      <w:r>
        <w:rPr>
          <w:spacing w:val="71"/>
        </w:rPr>
        <w:t xml:space="preserve">   </w:t>
      </w:r>
      <w:r>
        <w:t>синтаксический</w:t>
      </w:r>
      <w:r>
        <w:rPr>
          <w:spacing w:val="-1"/>
        </w:rPr>
        <w:t xml:space="preserve"> </w:t>
      </w:r>
      <w:r>
        <w:t>анализ</w:t>
      </w:r>
      <w:r>
        <w:rPr>
          <w:spacing w:val="-4"/>
        </w:rPr>
        <w:t xml:space="preserve"> </w:t>
      </w:r>
      <w:r>
        <w:t>слово</w:t>
      </w:r>
      <w:r>
        <w:t>сочетаний,</w:t>
      </w:r>
      <w:r>
        <w:rPr>
          <w:spacing w:val="-1"/>
        </w:rPr>
        <w:t xml:space="preserve"> </w:t>
      </w:r>
      <w:r>
        <w:rPr>
          <w:spacing w:val="-2"/>
        </w:rPr>
        <w:t>синтаксический</w:t>
      </w:r>
    </w:p>
    <w:p w:rsidR="00D542CB" w:rsidRDefault="00436AA8">
      <w:pPr>
        <w:pStyle w:val="a3"/>
        <w:spacing w:before="2"/>
        <w:ind w:right="831"/>
      </w:pPr>
      <w:r>
        <w:t>и пунктуационный анализ предложений (в рамках изученного), применять знания по синтаксису</w:t>
      </w:r>
      <w:r>
        <w:rPr>
          <w:spacing w:val="-8"/>
        </w:rPr>
        <w:t xml:space="preserve"> </w:t>
      </w:r>
      <w:r>
        <w:t>и</w:t>
      </w:r>
      <w:r>
        <w:rPr>
          <w:spacing w:val="-10"/>
        </w:rPr>
        <w:t xml:space="preserve"> </w:t>
      </w:r>
      <w:r>
        <w:t>пунктуации</w:t>
      </w:r>
      <w:r>
        <w:rPr>
          <w:spacing w:val="-10"/>
        </w:rPr>
        <w:t xml:space="preserve"> </w:t>
      </w:r>
      <w:r>
        <w:t>при</w:t>
      </w:r>
      <w:r>
        <w:rPr>
          <w:spacing w:val="-7"/>
        </w:rPr>
        <w:t xml:space="preserve"> </w:t>
      </w:r>
      <w:r>
        <w:t>выполнении</w:t>
      </w:r>
      <w:r>
        <w:rPr>
          <w:spacing w:val="-7"/>
        </w:rPr>
        <w:t xml:space="preserve"> </w:t>
      </w:r>
      <w:r>
        <w:t>языкового</w:t>
      </w:r>
      <w:r>
        <w:rPr>
          <w:spacing w:val="-8"/>
        </w:rPr>
        <w:t xml:space="preserve"> </w:t>
      </w:r>
      <w:r>
        <w:t>анализа</w:t>
      </w:r>
      <w:r>
        <w:rPr>
          <w:spacing w:val="-9"/>
        </w:rPr>
        <w:t xml:space="preserve"> </w:t>
      </w:r>
      <w:r>
        <w:t>различных</w:t>
      </w:r>
      <w:r>
        <w:rPr>
          <w:spacing w:val="-9"/>
        </w:rPr>
        <w:t xml:space="preserve"> </w:t>
      </w:r>
      <w:r>
        <w:t>видов</w:t>
      </w:r>
      <w:r>
        <w:rPr>
          <w:spacing w:val="-9"/>
        </w:rPr>
        <w:t xml:space="preserve"> </w:t>
      </w:r>
      <w:r>
        <w:t>и</w:t>
      </w:r>
      <w:r>
        <w:rPr>
          <w:spacing w:val="34"/>
        </w:rPr>
        <w:t xml:space="preserve"> </w:t>
      </w:r>
      <w:r>
        <w:t>в</w:t>
      </w:r>
      <w:r>
        <w:rPr>
          <w:spacing w:val="-9"/>
        </w:rPr>
        <w:t xml:space="preserve"> </w:t>
      </w:r>
      <w:r>
        <w:t xml:space="preserve">речевой </w:t>
      </w:r>
      <w:r>
        <w:rPr>
          <w:spacing w:val="-2"/>
        </w:rPr>
        <w:t>практике.</w:t>
      </w:r>
    </w:p>
    <w:p w:rsidR="00D542CB" w:rsidRDefault="00436AA8">
      <w:pPr>
        <w:pStyle w:val="a3"/>
        <w:spacing w:before="1" w:line="242" w:lineRule="auto"/>
        <w:ind w:right="847" w:firstLine="758"/>
      </w:pPr>
      <w:r>
        <w:t>К концу обучения в 7 классе обучающийся получит следующи</w:t>
      </w:r>
      <w:r>
        <w:t>е предметные результаты по отдельным темам программы по русскому языку:</w:t>
      </w:r>
    </w:p>
    <w:p w:rsidR="00D542CB" w:rsidRDefault="00436AA8">
      <w:pPr>
        <w:pStyle w:val="a3"/>
        <w:spacing w:line="266" w:lineRule="exact"/>
        <w:ind w:left="2462"/>
      </w:pPr>
      <w:r>
        <w:t>Общие</w:t>
      </w:r>
      <w:r>
        <w:rPr>
          <w:spacing w:val="-9"/>
        </w:rPr>
        <w:t xml:space="preserve"> </w:t>
      </w:r>
      <w:r>
        <w:t>сведения</w:t>
      </w:r>
      <w:r>
        <w:rPr>
          <w:spacing w:val="-6"/>
        </w:rPr>
        <w:t xml:space="preserve"> </w:t>
      </w:r>
      <w:r>
        <w:t>о</w:t>
      </w:r>
      <w:r>
        <w:rPr>
          <w:spacing w:val="-2"/>
        </w:rPr>
        <w:t xml:space="preserve"> языке.</w:t>
      </w:r>
    </w:p>
    <w:p w:rsidR="00D542CB" w:rsidRDefault="00436AA8">
      <w:pPr>
        <w:pStyle w:val="a3"/>
        <w:spacing w:before="4" w:line="237" w:lineRule="auto"/>
        <w:ind w:right="841" w:firstLine="758"/>
      </w:pPr>
      <w:r>
        <w:t>Иметь</w:t>
      </w:r>
      <w:r>
        <w:rPr>
          <w:spacing w:val="-8"/>
        </w:rPr>
        <w:t xml:space="preserve"> </w:t>
      </w:r>
      <w:r>
        <w:t>представление</w:t>
      </w:r>
      <w:r>
        <w:rPr>
          <w:spacing w:val="-10"/>
        </w:rPr>
        <w:t xml:space="preserve"> </w:t>
      </w:r>
      <w:r>
        <w:t>о</w:t>
      </w:r>
      <w:r>
        <w:rPr>
          <w:spacing w:val="-9"/>
        </w:rPr>
        <w:t xml:space="preserve"> </w:t>
      </w:r>
      <w:r>
        <w:t>языке</w:t>
      </w:r>
      <w:r>
        <w:rPr>
          <w:spacing w:val="-10"/>
        </w:rPr>
        <w:t xml:space="preserve"> </w:t>
      </w:r>
      <w:r>
        <w:t>как</w:t>
      </w:r>
      <w:r>
        <w:rPr>
          <w:spacing w:val="-9"/>
        </w:rPr>
        <w:t xml:space="preserve"> </w:t>
      </w:r>
      <w:r>
        <w:t>развивающемся</w:t>
      </w:r>
      <w:r>
        <w:rPr>
          <w:spacing w:val="-9"/>
        </w:rPr>
        <w:t xml:space="preserve"> </w:t>
      </w:r>
      <w:r>
        <w:t>явлении.</w:t>
      </w:r>
      <w:r>
        <w:rPr>
          <w:spacing w:val="-9"/>
        </w:rPr>
        <w:t xml:space="preserve"> </w:t>
      </w:r>
      <w:r>
        <w:t>Осознавать</w:t>
      </w:r>
      <w:r>
        <w:rPr>
          <w:spacing w:val="32"/>
        </w:rPr>
        <w:t xml:space="preserve"> </w:t>
      </w:r>
      <w:r>
        <w:t>взаимосвязь языка, культуры и истории народа (приводить примеры).</w:t>
      </w:r>
    </w:p>
    <w:p w:rsidR="00D542CB" w:rsidRDefault="00436AA8">
      <w:pPr>
        <w:pStyle w:val="a3"/>
        <w:spacing w:line="270" w:lineRule="exact"/>
        <w:ind w:left="2462"/>
      </w:pPr>
      <w:r>
        <w:t>Язык и</w:t>
      </w:r>
      <w:r>
        <w:rPr>
          <w:spacing w:val="5"/>
        </w:rPr>
        <w:t xml:space="preserve"> </w:t>
      </w:r>
      <w:r>
        <w:rPr>
          <w:spacing w:val="-2"/>
        </w:rPr>
        <w:t>речь.</w:t>
      </w:r>
    </w:p>
    <w:p w:rsidR="00D542CB" w:rsidRDefault="00436AA8">
      <w:pPr>
        <w:pStyle w:val="a3"/>
        <w:spacing w:before="3"/>
        <w:ind w:right="825" w:firstLine="758"/>
      </w:pPr>
      <w:r>
        <w:t>Создавать устны</w:t>
      </w:r>
      <w:r>
        <w:t>е</w:t>
      </w:r>
      <w:r>
        <w:rPr>
          <w:spacing w:val="-2"/>
        </w:rPr>
        <w:t xml:space="preserve"> </w:t>
      </w:r>
      <w:r>
        <w:t>монологические</w:t>
      </w:r>
      <w:r>
        <w:rPr>
          <w:spacing w:val="-1"/>
        </w:rPr>
        <w:t xml:space="preserve"> </w:t>
      </w:r>
      <w:r>
        <w:t>высказывания объёмом не</w:t>
      </w:r>
      <w:r>
        <w:rPr>
          <w:spacing w:val="-2"/>
        </w:rPr>
        <w:t xml:space="preserve"> </w:t>
      </w:r>
      <w:r>
        <w:t>менее</w:t>
      </w:r>
      <w:r>
        <w:rPr>
          <w:spacing w:val="-2"/>
        </w:rPr>
        <w:t xml:space="preserve"> </w:t>
      </w:r>
      <w:r>
        <w:t>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 повествование), выступать с научным сообщением.</w:t>
      </w:r>
    </w:p>
    <w:p w:rsidR="00D542CB" w:rsidRDefault="00436AA8">
      <w:pPr>
        <w:pStyle w:val="a3"/>
        <w:spacing w:line="242" w:lineRule="auto"/>
        <w:ind w:right="863" w:firstLine="758"/>
        <w:jc w:val="left"/>
      </w:pPr>
      <w:r>
        <w:t>Участвовать в диалоге на лингвистич</w:t>
      </w:r>
      <w:r>
        <w:t>еские темы (в рамках изученного) и темы на основе жизненных наблюдений объёмом не менее 5 реплик.</w:t>
      </w:r>
    </w:p>
    <w:p w:rsidR="00D542CB" w:rsidRDefault="00436AA8">
      <w:pPr>
        <w:pStyle w:val="a3"/>
        <w:ind w:right="863" w:firstLine="758"/>
        <w:jc w:val="left"/>
      </w:pPr>
      <w:r>
        <w:t>Владеть</w:t>
      </w:r>
      <w:r>
        <w:rPr>
          <w:spacing w:val="80"/>
        </w:rPr>
        <w:t xml:space="preserve"> </w:t>
      </w:r>
      <w:r>
        <w:t>различными</w:t>
      </w:r>
      <w:r>
        <w:rPr>
          <w:spacing w:val="77"/>
        </w:rPr>
        <w:t xml:space="preserve"> </w:t>
      </w:r>
      <w:r>
        <w:t>видами</w:t>
      </w:r>
      <w:r>
        <w:rPr>
          <w:spacing w:val="80"/>
        </w:rPr>
        <w:t xml:space="preserve"> </w:t>
      </w:r>
      <w:r>
        <w:t>диалога:</w:t>
      </w:r>
      <w:r>
        <w:rPr>
          <w:spacing w:val="78"/>
        </w:rPr>
        <w:t xml:space="preserve"> </w:t>
      </w:r>
      <w:r>
        <w:t>диалог</w:t>
      </w:r>
      <w:r>
        <w:rPr>
          <w:spacing w:val="80"/>
        </w:rPr>
        <w:t xml:space="preserve"> </w:t>
      </w:r>
      <w:r>
        <w:t>-</w:t>
      </w:r>
      <w:r>
        <w:rPr>
          <w:spacing w:val="76"/>
        </w:rPr>
        <w:t xml:space="preserve"> </w:t>
      </w:r>
      <w:r>
        <w:t>запрос</w:t>
      </w:r>
      <w:r>
        <w:rPr>
          <w:spacing w:val="74"/>
        </w:rPr>
        <w:t xml:space="preserve"> </w:t>
      </w:r>
      <w:r>
        <w:t>информации,</w:t>
      </w:r>
      <w:r>
        <w:rPr>
          <w:spacing w:val="80"/>
        </w:rPr>
        <w:t xml:space="preserve"> </w:t>
      </w:r>
      <w:r>
        <w:t>диалог</w:t>
      </w:r>
      <w:r>
        <w:rPr>
          <w:spacing w:val="80"/>
        </w:rPr>
        <w:t xml:space="preserve"> </w:t>
      </w:r>
      <w:r>
        <w:t>- сообщение информации.</w:t>
      </w:r>
    </w:p>
    <w:p w:rsidR="00D542CB" w:rsidRDefault="00436AA8">
      <w:pPr>
        <w:pStyle w:val="a3"/>
        <w:tabs>
          <w:tab w:val="left" w:pos="3543"/>
          <w:tab w:val="left" w:pos="5060"/>
          <w:tab w:val="left" w:pos="6063"/>
          <w:tab w:val="left" w:pos="7621"/>
          <w:tab w:val="left" w:pos="9244"/>
        </w:tabs>
        <w:spacing w:line="242" w:lineRule="auto"/>
        <w:ind w:right="874" w:firstLine="758"/>
        <w:jc w:val="left"/>
      </w:pPr>
      <w:r>
        <w:rPr>
          <w:spacing w:val="-2"/>
        </w:rPr>
        <w:t>Владеть</w:t>
      </w:r>
      <w:r>
        <w:tab/>
      </w:r>
      <w:r>
        <w:rPr>
          <w:spacing w:val="-2"/>
        </w:rPr>
        <w:t>различными</w:t>
      </w:r>
      <w:r>
        <w:tab/>
      </w:r>
      <w:r>
        <w:rPr>
          <w:spacing w:val="-2"/>
        </w:rPr>
        <w:t>видами</w:t>
      </w:r>
      <w:r>
        <w:tab/>
      </w:r>
      <w:r>
        <w:rPr>
          <w:spacing w:val="-2"/>
        </w:rPr>
        <w:t>аудирования</w:t>
      </w:r>
      <w:r>
        <w:tab/>
      </w:r>
      <w:r>
        <w:rPr>
          <w:spacing w:val="-2"/>
        </w:rPr>
        <w:t>(выборочное,</w:t>
      </w:r>
      <w:r>
        <w:tab/>
      </w:r>
      <w:r>
        <w:rPr>
          <w:spacing w:val="-2"/>
        </w:rPr>
        <w:t xml:space="preserve">ознакомительное, </w:t>
      </w:r>
      <w:r>
        <w:t>детальное) публицистических текстов различных функционально-смысловых типов речи.</w:t>
      </w:r>
    </w:p>
    <w:p w:rsidR="00D542CB" w:rsidRDefault="00D542CB">
      <w:pPr>
        <w:pStyle w:val="a3"/>
        <w:spacing w:line="242" w:lineRule="auto"/>
        <w:jc w:val="left"/>
        <w:sectPr w:rsidR="00D542CB">
          <w:pgSz w:w="11920" w:h="16850"/>
          <w:pgMar w:top="640" w:right="0" w:bottom="1180" w:left="0" w:header="0" w:footer="878" w:gutter="0"/>
          <w:cols w:space="720"/>
        </w:sectPr>
      </w:pPr>
    </w:p>
    <w:p w:rsidR="00D542CB" w:rsidRDefault="00436AA8">
      <w:pPr>
        <w:pStyle w:val="a3"/>
        <w:tabs>
          <w:tab w:val="left" w:pos="3591"/>
          <w:tab w:val="left" w:pos="5156"/>
          <w:tab w:val="left" w:pos="6212"/>
          <w:tab w:val="left" w:pos="7275"/>
          <w:tab w:val="left" w:pos="9153"/>
        </w:tabs>
        <w:spacing w:before="78" w:line="242" w:lineRule="auto"/>
        <w:ind w:right="879" w:firstLine="758"/>
        <w:jc w:val="left"/>
      </w:pPr>
      <w:r>
        <w:rPr>
          <w:spacing w:val="-2"/>
        </w:rPr>
        <w:lastRenderedPageBreak/>
        <w:t>Владеть</w:t>
      </w:r>
      <w:r>
        <w:tab/>
      </w:r>
      <w:r>
        <w:rPr>
          <w:spacing w:val="-2"/>
        </w:rPr>
        <w:t>различными</w:t>
      </w:r>
      <w:r>
        <w:tab/>
      </w:r>
      <w:r>
        <w:rPr>
          <w:spacing w:val="-2"/>
        </w:rPr>
        <w:t>видами</w:t>
      </w:r>
      <w:r>
        <w:tab/>
      </w:r>
      <w:r>
        <w:rPr>
          <w:spacing w:val="-2"/>
        </w:rPr>
        <w:t>чтения:</w:t>
      </w:r>
      <w:r>
        <w:tab/>
      </w:r>
      <w:r>
        <w:rPr>
          <w:spacing w:val="-2"/>
        </w:rPr>
        <w:t>просмотровым,</w:t>
      </w:r>
      <w:r>
        <w:tab/>
      </w:r>
      <w:r>
        <w:rPr>
          <w:spacing w:val="-2"/>
        </w:rPr>
        <w:t xml:space="preserve">ознакомительным, </w:t>
      </w:r>
      <w:r>
        <w:t>изучающим, поисковым.</w:t>
      </w:r>
    </w:p>
    <w:p w:rsidR="00D542CB" w:rsidRDefault="00436AA8">
      <w:pPr>
        <w:pStyle w:val="a3"/>
        <w:spacing w:line="268" w:lineRule="exact"/>
        <w:ind w:left="2462"/>
        <w:jc w:val="left"/>
      </w:pPr>
      <w:r>
        <w:t>Устно</w:t>
      </w:r>
      <w:r>
        <w:rPr>
          <w:spacing w:val="-4"/>
        </w:rPr>
        <w:t xml:space="preserve"> </w:t>
      </w:r>
      <w:r>
        <w:t>пересказывать</w:t>
      </w:r>
      <w:r>
        <w:rPr>
          <w:spacing w:val="-4"/>
        </w:rPr>
        <w:t xml:space="preserve"> </w:t>
      </w:r>
      <w:r>
        <w:t>прослушанный</w:t>
      </w:r>
      <w:r>
        <w:rPr>
          <w:spacing w:val="-5"/>
        </w:rPr>
        <w:t xml:space="preserve"> </w:t>
      </w:r>
      <w:r>
        <w:t>или</w:t>
      </w:r>
      <w:r>
        <w:rPr>
          <w:spacing w:val="-8"/>
        </w:rPr>
        <w:t xml:space="preserve"> </w:t>
      </w:r>
      <w:r>
        <w:t>прочитанный</w:t>
      </w:r>
      <w:r>
        <w:rPr>
          <w:spacing w:val="-4"/>
        </w:rPr>
        <w:t xml:space="preserve"> </w:t>
      </w:r>
      <w:r>
        <w:t>тек</w:t>
      </w:r>
      <w:r>
        <w:t>ст</w:t>
      </w:r>
      <w:r>
        <w:rPr>
          <w:spacing w:val="-12"/>
        </w:rPr>
        <w:t xml:space="preserve"> </w:t>
      </w:r>
      <w:r>
        <w:t>объёмом</w:t>
      </w:r>
      <w:r>
        <w:rPr>
          <w:spacing w:val="-7"/>
        </w:rPr>
        <w:t xml:space="preserve"> </w:t>
      </w:r>
      <w:r>
        <w:t>не</w:t>
      </w:r>
      <w:r>
        <w:rPr>
          <w:spacing w:val="-11"/>
        </w:rPr>
        <w:t xml:space="preserve"> </w:t>
      </w:r>
      <w:r>
        <w:t>менее</w:t>
      </w:r>
      <w:r>
        <w:rPr>
          <w:spacing w:val="-11"/>
        </w:rPr>
        <w:t xml:space="preserve"> </w:t>
      </w:r>
      <w:r>
        <w:rPr>
          <w:spacing w:val="-5"/>
        </w:rPr>
        <w:t>120</w:t>
      </w:r>
    </w:p>
    <w:p w:rsidR="00D542CB" w:rsidRDefault="00436AA8">
      <w:pPr>
        <w:pStyle w:val="a3"/>
        <w:spacing w:line="271" w:lineRule="exact"/>
        <w:jc w:val="left"/>
      </w:pPr>
      <w:r>
        <w:rPr>
          <w:spacing w:val="-2"/>
        </w:rPr>
        <w:t>слов.</w:t>
      </w:r>
    </w:p>
    <w:p w:rsidR="00D542CB" w:rsidRDefault="00436AA8">
      <w:pPr>
        <w:pStyle w:val="a3"/>
        <w:spacing w:line="275" w:lineRule="exact"/>
        <w:ind w:left="2462"/>
        <w:jc w:val="left"/>
      </w:pPr>
      <w:r>
        <w:t>Понимать</w:t>
      </w:r>
      <w:r>
        <w:rPr>
          <w:spacing w:val="29"/>
        </w:rPr>
        <w:t xml:space="preserve"> </w:t>
      </w:r>
      <w:r>
        <w:t>содержание</w:t>
      </w:r>
      <w:r>
        <w:rPr>
          <w:spacing w:val="31"/>
        </w:rPr>
        <w:t xml:space="preserve"> </w:t>
      </w:r>
      <w:r>
        <w:t>прослушанных</w:t>
      </w:r>
      <w:r>
        <w:rPr>
          <w:spacing w:val="32"/>
        </w:rPr>
        <w:t xml:space="preserve"> </w:t>
      </w:r>
      <w:r>
        <w:t>и</w:t>
      </w:r>
      <w:r>
        <w:rPr>
          <w:spacing w:val="30"/>
        </w:rPr>
        <w:t xml:space="preserve"> </w:t>
      </w:r>
      <w:r>
        <w:t>прочитанных</w:t>
      </w:r>
      <w:r>
        <w:rPr>
          <w:spacing w:val="30"/>
        </w:rPr>
        <w:t xml:space="preserve"> </w:t>
      </w:r>
      <w:r>
        <w:t>публицистических</w:t>
      </w:r>
      <w:r>
        <w:rPr>
          <w:spacing w:val="33"/>
        </w:rPr>
        <w:t xml:space="preserve"> </w:t>
      </w:r>
      <w:r>
        <w:rPr>
          <w:spacing w:val="-2"/>
        </w:rPr>
        <w:t>текстов</w:t>
      </w:r>
    </w:p>
    <w:p w:rsidR="00D542CB" w:rsidRDefault="00436AA8">
      <w:pPr>
        <w:pStyle w:val="a3"/>
        <w:spacing w:before="5"/>
        <w:ind w:right="828"/>
      </w:pPr>
      <w:r>
        <w:t>(рассуждение-доказательство, рассуждение-объяснение, рассуждение- 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w:t>
      </w:r>
      <w:r>
        <w:rPr>
          <w:spacing w:val="-8"/>
        </w:rPr>
        <w:t xml:space="preserve"> </w:t>
      </w:r>
      <w:r>
        <w:t>них, подробно, сжато</w:t>
      </w:r>
    </w:p>
    <w:p w:rsidR="00D542CB" w:rsidRDefault="00436AA8">
      <w:pPr>
        <w:pStyle w:val="a3"/>
        <w:spacing w:before="79"/>
        <w:ind w:right="847"/>
      </w:pPr>
      <w:r>
        <w:t>и выборочно</w:t>
      </w:r>
      <w:r>
        <w:t xml:space="preserve">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D542CB" w:rsidRDefault="00436AA8">
      <w:pPr>
        <w:pStyle w:val="a3"/>
        <w:spacing w:before="9" w:line="235" w:lineRule="auto"/>
        <w:ind w:right="847" w:firstLine="758"/>
      </w:pPr>
      <w:r>
        <w:t>Осуществлять выбор язык</w:t>
      </w:r>
      <w:r>
        <w:t>овых средств для создания высказывания в соответствии с целью, темой и коммуникативным замыслом.</w:t>
      </w:r>
    </w:p>
    <w:p w:rsidR="00D542CB" w:rsidRDefault="00436AA8">
      <w:pPr>
        <w:pStyle w:val="a3"/>
        <w:spacing w:before="2"/>
        <w:ind w:right="834" w:firstLine="758"/>
      </w:pPr>
      <w:r>
        <w:t>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w:t>
      </w:r>
      <w:r>
        <w:rPr>
          <w:spacing w:val="-8"/>
        </w:rPr>
        <w:t xml:space="preserve"> </w:t>
      </w:r>
      <w:r>
        <w:t>д</w:t>
      </w:r>
      <w:r>
        <w:t>иктанта</w:t>
      </w:r>
      <w:r>
        <w:rPr>
          <w:spacing w:val="-8"/>
        </w:rPr>
        <w:t xml:space="preserve"> </w:t>
      </w:r>
      <w:r>
        <w:t>объёмом</w:t>
      </w:r>
      <w:r>
        <w:rPr>
          <w:spacing w:val="-9"/>
        </w:rPr>
        <w:t xml:space="preserve"> </w:t>
      </w:r>
      <w:r>
        <w:t>25-30</w:t>
      </w:r>
      <w:r>
        <w:rPr>
          <w:spacing w:val="-8"/>
        </w:rPr>
        <w:t xml:space="preserve"> </w:t>
      </w:r>
      <w:r>
        <w:t>слов,</w:t>
      </w:r>
      <w:r>
        <w:rPr>
          <w:spacing w:val="-9"/>
        </w:rPr>
        <w:t xml:space="preserve"> </w:t>
      </w:r>
      <w:r>
        <w:t>диктанта</w:t>
      </w:r>
      <w:r>
        <w:rPr>
          <w:spacing w:val="-8"/>
        </w:rPr>
        <w:t xml:space="preserve"> </w:t>
      </w:r>
      <w:r>
        <w:t>на</w:t>
      </w:r>
      <w:r>
        <w:rPr>
          <w:spacing w:val="-9"/>
        </w:rPr>
        <w:t xml:space="preserve"> </w:t>
      </w:r>
      <w:r>
        <w:t>основе</w:t>
      </w:r>
      <w:r>
        <w:rPr>
          <w:spacing w:val="-10"/>
        </w:rPr>
        <w:t xml:space="preserve"> </w:t>
      </w:r>
      <w:r>
        <w:t>связного</w:t>
      </w:r>
      <w:r>
        <w:rPr>
          <w:spacing w:val="-11"/>
        </w:rPr>
        <w:t xml:space="preserve"> </w:t>
      </w:r>
      <w:r>
        <w:t>текста</w:t>
      </w:r>
      <w:r>
        <w:rPr>
          <w:spacing w:val="-9"/>
        </w:rPr>
        <w:t xml:space="preserve"> </w:t>
      </w:r>
      <w:r>
        <w:t>объёмом</w:t>
      </w:r>
      <w:r>
        <w:rPr>
          <w:spacing w:val="-9"/>
        </w:rPr>
        <w:t xml:space="preserve"> </w:t>
      </w:r>
      <w:r>
        <w:t>110- 120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w:t>
      </w:r>
      <w:r>
        <w:t>яемыми написаниями), соблюдать при письме правила речевого этикета.</w:t>
      </w:r>
    </w:p>
    <w:p w:rsidR="00D542CB" w:rsidRDefault="00436AA8">
      <w:pPr>
        <w:pStyle w:val="a3"/>
        <w:spacing w:before="5"/>
        <w:ind w:left="2462"/>
        <w:jc w:val="left"/>
      </w:pPr>
      <w:r>
        <w:rPr>
          <w:spacing w:val="-2"/>
        </w:rPr>
        <w:t>Текст.</w:t>
      </w:r>
    </w:p>
    <w:p w:rsidR="00D542CB" w:rsidRDefault="00436AA8">
      <w:pPr>
        <w:pStyle w:val="a3"/>
        <w:tabs>
          <w:tab w:val="left" w:pos="2935"/>
          <w:tab w:val="left" w:pos="3084"/>
          <w:tab w:val="left" w:pos="3516"/>
          <w:tab w:val="left" w:pos="4443"/>
          <w:tab w:val="left" w:pos="4860"/>
          <w:tab w:val="left" w:pos="5360"/>
          <w:tab w:val="left" w:pos="6301"/>
          <w:tab w:val="left" w:pos="6416"/>
          <w:tab w:val="left" w:pos="6865"/>
          <w:tab w:val="left" w:pos="7698"/>
          <w:tab w:val="left" w:pos="8872"/>
          <w:tab w:val="left" w:pos="8973"/>
          <w:tab w:val="left" w:pos="10211"/>
        </w:tabs>
        <w:spacing w:before="15"/>
        <w:ind w:left="1735" w:right="824" w:firstLine="1574"/>
        <w:jc w:val="right"/>
      </w:pPr>
      <w:r>
        <w:t>Анализировать</w:t>
      </w:r>
      <w:r>
        <w:rPr>
          <w:spacing w:val="-8"/>
        </w:rPr>
        <w:t xml:space="preserve"> </w:t>
      </w:r>
      <w:r>
        <w:t>текст</w:t>
      </w:r>
      <w:r>
        <w:rPr>
          <w:spacing w:val="-5"/>
        </w:rPr>
        <w:t xml:space="preserve"> </w:t>
      </w:r>
      <w:r>
        <w:t>с</w:t>
      </w:r>
      <w:r>
        <w:rPr>
          <w:spacing w:val="-12"/>
        </w:rPr>
        <w:t xml:space="preserve"> </w:t>
      </w:r>
      <w:r>
        <w:t>точки</w:t>
      </w:r>
      <w:r>
        <w:rPr>
          <w:spacing w:val="-7"/>
        </w:rPr>
        <w:t xml:space="preserve"> </w:t>
      </w:r>
      <w:r>
        <w:t>зрения</w:t>
      </w:r>
      <w:r>
        <w:rPr>
          <w:spacing w:val="-12"/>
        </w:rPr>
        <w:t xml:space="preserve"> </w:t>
      </w:r>
      <w:r>
        <w:t>его</w:t>
      </w:r>
      <w:r>
        <w:rPr>
          <w:spacing w:val="-3"/>
        </w:rPr>
        <w:t xml:space="preserve"> </w:t>
      </w:r>
      <w:r>
        <w:t>соответствия</w:t>
      </w:r>
      <w:r>
        <w:rPr>
          <w:spacing w:val="-10"/>
        </w:rPr>
        <w:t xml:space="preserve"> </w:t>
      </w:r>
      <w:r>
        <w:t>основным</w:t>
      </w:r>
      <w:r>
        <w:rPr>
          <w:spacing w:val="-4"/>
        </w:rPr>
        <w:t xml:space="preserve"> </w:t>
      </w:r>
      <w:r>
        <w:t xml:space="preserve">признакам; </w:t>
      </w:r>
      <w:r>
        <w:rPr>
          <w:spacing w:val="-2"/>
        </w:rPr>
        <w:t>выявлять</w:t>
      </w:r>
      <w:r>
        <w:tab/>
      </w:r>
      <w:r>
        <w:rPr>
          <w:spacing w:val="-4"/>
        </w:rPr>
        <w:t>его</w:t>
      </w:r>
      <w:r>
        <w:tab/>
      </w:r>
      <w:r>
        <w:rPr>
          <w:spacing w:val="-2"/>
        </w:rPr>
        <w:t>структуру,</w:t>
      </w:r>
      <w:r>
        <w:tab/>
      </w:r>
      <w:r>
        <w:rPr>
          <w:spacing w:val="-2"/>
        </w:rPr>
        <w:t>особенности</w:t>
      </w:r>
      <w:r>
        <w:tab/>
      </w:r>
      <w:r>
        <w:tab/>
      </w:r>
      <w:r>
        <w:rPr>
          <w:spacing w:val="-2"/>
        </w:rPr>
        <w:t>абзацного</w:t>
      </w:r>
      <w:r>
        <w:tab/>
      </w:r>
      <w:r>
        <w:rPr>
          <w:spacing w:val="-2"/>
        </w:rPr>
        <w:t>членения,</w:t>
      </w:r>
      <w:r>
        <w:tab/>
      </w:r>
      <w:r>
        <w:tab/>
      </w:r>
      <w:r>
        <w:rPr>
          <w:spacing w:val="-2"/>
        </w:rPr>
        <w:t>языковые</w:t>
      </w:r>
      <w:r>
        <w:tab/>
      </w:r>
      <w:r>
        <w:rPr>
          <w:spacing w:val="-2"/>
        </w:rPr>
        <w:t xml:space="preserve">средства </w:t>
      </w:r>
      <w:r>
        <w:t>выразительности</w:t>
      </w:r>
      <w:r>
        <w:rPr>
          <w:spacing w:val="-1"/>
        </w:rPr>
        <w:t xml:space="preserve"> </w:t>
      </w:r>
      <w:r>
        <w:t>в</w:t>
      </w:r>
      <w:r>
        <w:rPr>
          <w:spacing w:val="-2"/>
        </w:rPr>
        <w:t xml:space="preserve"> </w:t>
      </w:r>
      <w:r>
        <w:t>тексте:</w:t>
      </w:r>
      <w:r>
        <w:rPr>
          <w:spacing w:val="-1"/>
        </w:rPr>
        <w:t xml:space="preserve"> </w:t>
      </w:r>
      <w:r>
        <w:t>фонетические</w:t>
      </w:r>
      <w:r>
        <w:rPr>
          <w:spacing w:val="-2"/>
        </w:rPr>
        <w:t xml:space="preserve"> </w:t>
      </w:r>
      <w:r>
        <w:t>(звукопись),</w:t>
      </w:r>
      <w:r>
        <w:rPr>
          <w:spacing w:val="-2"/>
        </w:rPr>
        <w:t xml:space="preserve"> </w:t>
      </w:r>
      <w:r>
        <w:t>словообразовательные,</w:t>
      </w:r>
      <w:r>
        <w:rPr>
          <w:spacing w:val="-2"/>
        </w:rPr>
        <w:t xml:space="preserve"> </w:t>
      </w:r>
      <w:r>
        <w:t xml:space="preserve">лексические. </w:t>
      </w:r>
      <w:r>
        <w:rPr>
          <w:spacing w:val="-2"/>
        </w:rPr>
        <w:t>Проводить</w:t>
      </w:r>
      <w:r>
        <w:tab/>
      </w:r>
      <w:r>
        <w:tab/>
      </w:r>
      <w:r>
        <w:rPr>
          <w:spacing w:val="-2"/>
        </w:rPr>
        <w:t>смысловой</w:t>
      </w:r>
      <w:r>
        <w:tab/>
      </w:r>
      <w:r>
        <w:rPr>
          <w:spacing w:val="-2"/>
        </w:rPr>
        <w:t>анализ</w:t>
      </w:r>
      <w:r>
        <w:tab/>
      </w:r>
      <w:r>
        <w:rPr>
          <w:spacing w:val="-2"/>
        </w:rPr>
        <w:t>текста,</w:t>
      </w:r>
      <w:r>
        <w:tab/>
      </w:r>
      <w:r>
        <w:rPr>
          <w:spacing w:val="-4"/>
        </w:rPr>
        <w:t>его</w:t>
      </w:r>
      <w:r>
        <w:tab/>
      </w:r>
      <w:r>
        <w:rPr>
          <w:spacing w:val="-2"/>
        </w:rPr>
        <w:t>композиционных</w:t>
      </w:r>
      <w:r>
        <w:tab/>
      </w:r>
      <w:r>
        <w:rPr>
          <w:spacing w:val="-2"/>
        </w:rPr>
        <w:t>особенностей,</w:t>
      </w:r>
    </w:p>
    <w:p w:rsidR="00D542CB" w:rsidRDefault="00436AA8">
      <w:pPr>
        <w:pStyle w:val="a3"/>
        <w:spacing w:before="2" w:line="275" w:lineRule="exact"/>
        <w:jc w:val="left"/>
      </w:pPr>
      <w:r>
        <w:t>определять</w:t>
      </w:r>
      <w:r>
        <w:rPr>
          <w:spacing w:val="-7"/>
        </w:rPr>
        <w:t xml:space="preserve"> </w:t>
      </w:r>
      <w:r>
        <w:t>количество</w:t>
      </w:r>
      <w:r>
        <w:rPr>
          <w:spacing w:val="-7"/>
        </w:rPr>
        <w:t xml:space="preserve"> </w:t>
      </w:r>
      <w:r>
        <w:t>микротем</w:t>
      </w:r>
      <w:r>
        <w:rPr>
          <w:spacing w:val="-10"/>
        </w:rPr>
        <w:t xml:space="preserve"> </w:t>
      </w:r>
      <w:r>
        <w:t>и</w:t>
      </w:r>
      <w:r>
        <w:rPr>
          <w:spacing w:val="-6"/>
        </w:rPr>
        <w:t xml:space="preserve"> </w:t>
      </w:r>
      <w:r>
        <w:rPr>
          <w:spacing w:val="-2"/>
        </w:rPr>
        <w:t>абзацев.</w:t>
      </w:r>
    </w:p>
    <w:p w:rsidR="00D542CB" w:rsidRDefault="00436AA8">
      <w:pPr>
        <w:pStyle w:val="a3"/>
        <w:spacing w:line="275" w:lineRule="exact"/>
        <w:ind w:left="2462"/>
        <w:jc w:val="left"/>
      </w:pPr>
      <w:r>
        <w:t>Выявлять</w:t>
      </w:r>
      <w:r>
        <w:rPr>
          <w:spacing w:val="49"/>
        </w:rPr>
        <w:t xml:space="preserve"> </w:t>
      </w:r>
      <w:r>
        <w:t>лексические</w:t>
      </w:r>
      <w:r>
        <w:rPr>
          <w:spacing w:val="52"/>
        </w:rPr>
        <w:t xml:space="preserve"> </w:t>
      </w:r>
      <w:r>
        <w:t>и</w:t>
      </w:r>
      <w:r>
        <w:rPr>
          <w:spacing w:val="50"/>
        </w:rPr>
        <w:t xml:space="preserve"> </w:t>
      </w:r>
      <w:r>
        <w:t>грамматические</w:t>
      </w:r>
      <w:r>
        <w:rPr>
          <w:spacing w:val="49"/>
        </w:rPr>
        <w:t xml:space="preserve"> </w:t>
      </w:r>
      <w:r>
        <w:t>средства</w:t>
      </w:r>
      <w:r>
        <w:rPr>
          <w:spacing w:val="52"/>
        </w:rPr>
        <w:t xml:space="preserve"> </w:t>
      </w:r>
      <w:r>
        <w:t>связи</w:t>
      </w:r>
      <w:r>
        <w:rPr>
          <w:spacing w:val="51"/>
        </w:rPr>
        <w:t xml:space="preserve"> </w:t>
      </w:r>
      <w:r>
        <w:t>предложений</w:t>
      </w:r>
      <w:r>
        <w:rPr>
          <w:spacing w:val="47"/>
        </w:rPr>
        <w:t xml:space="preserve"> </w:t>
      </w:r>
      <w:r>
        <w:t>и</w:t>
      </w:r>
      <w:r>
        <w:rPr>
          <w:spacing w:val="51"/>
        </w:rPr>
        <w:t xml:space="preserve"> </w:t>
      </w:r>
      <w:r>
        <w:rPr>
          <w:spacing w:val="-2"/>
        </w:rPr>
        <w:t>частей</w:t>
      </w:r>
    </w:p>
    <w:p w:rsidR="00D542CB" w:rsidRDefault="00436AA8">
      <w:pPr>
        <w:pStyle w:val="a3"/>
        <w:jc w:val="left"/>
      </w:pPr>
      <w:r>
        <w:rPr>
          <w:spacing w:val="-2"/>
        </w:rPr>
        <w:t>текста.</w:t>
      </w:r>
    </w:p>
    <w:p w:rsidR="00D542CB" w:rsidRDefault="00436AA8">
      <w:pPr>
        <w:pStyle w:val="a3"/>
        <w:tabs>
          <w:tab w:val="left" w:pos="3788"/>
          <w:tab w:val="left" w:pos="4776"/>
          <w:tab w:val="left" w:pos="6164"/>
          <w:tab w:val="left" w:pos="9311"/>
          <w:tab w:val="left" w:pos="10195"/>
          <w:tab w:val="left" w:pos="10958"/>
        </w:tabs>
        <w:spacing w:before="3"/>
        <w:ind w:left="2462"/>
        <w:jc w:val="left"/>
      </w:pPr>
      <w:r>
        <w:rPr>
          <w:spacing w:val="-2"/>
        </w:rPr>
        <w:t>Со</w:t>
      </w:r>
      <w:r>
        <w:rPr>
          <w:spacing w:val="-2"/>
        </w:rPr>
        <w:t>здавать</w:t>
      </w:r>
      <w:r>
        <w:tab/>
      </w:r>
      <w:r>
        <w:rPr>
          <w:spacing w:val="-2"/>
        </w:rPr>
        <w:t>тексты</w:t>
      </w:r>
      <w:r>
        <w:tab/>
      </w:r>
      <w:r>
        <w:rPr>
          <w:spacing w:val="-2"/>
        </w:rPr>
        <w:t>различных</w:t>
      </w:r>
      <w:r>
        <w:tab/>
      </w:r>
      <w:r>
        <w:rPr>
          <w:spacing w:val="-4"/>
        </w:rPr>
        <w:t>функционально-</w:t>
      </w:r>
      <w:r>
        <w:rPr>
          <w:spacing w:val="-2"/>
        </w:rPr>
        <w:t>смысловых</w:t>
      </w:r>
      <w:r>
        <w:tab/>
      </w:r>
      <w:r>
        <w:rPr>
          <w:spacing w:val="-2"/>
        </w:rPr>
        <w:t>типов</w:t>
      </w:r>
      <w:r>
        <w:tab/>
      </w:r>
      <w:r>
        <w:rPr>
          <w:spacing w:val="-4"/>
        </w:rPr>
        <w:t>речи</w:t>
      </w:r>
      <w:r>
        <w:tab/>
      </w:r>
      <w:r>
        <w:rPr>
          <w:spacing w:val="-10"/>
        </w:rPr>
        <w:t>с</w:t>
      </w:r>
    </w:p>
    <w:p w:rsidR="00D542CB" w:rsidRDefault="00436AA8">
      <w:pPr>
        <w:pStyle w:val="a3"/>
        <w:ind w:right="844"/>
      </w:pPr>
      <w:r>
        <w:t>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w:t>
      </w:r>
      <w:r>
        <w:t xml:space="preserve"> сочинения, характера темы).</w:t>
      </w:r>
    </w:p>
    <w:p w:rsidR="00D542CB" w:rsidRDefault="00436AA8">
      <w:pPr>
        <w:pStyle w:val="a3"/>
        <w:ind w:right="834" w:firstLine="758"/>
      </w:pPr>
      <w:r>
        <w:t>Работать с текстом: составлять план прочитанного текста (простой, сложный; назывной,</w:t>
      </w:r>
      <w:r>
        <w:rPr>
          <w:spacing w:val="-13"/>
        </w:rPr>
        <w:t xml:space="preserve"> </w:t>
      </w:r>
      <w:r>
        <w:t>вопросный,</w:t>
      </w:r>
      <w:r>
        <w:rPr>
          <w:spacing w:val="-13"/>
        </w:rPr>
        <w:t xml:space="preserve"> </w:t>
      </w:r>
      <w:r>
        <w:t>тезисный)</w:t>
      </w:r>
      <w:r>
        <w:rPr>
          <w:spacing w:val="-11"/>
        </w:rPr>
        <w:t xml:space="preserve"> </w:t>
      </w:r>
      <w:r>
        <w:t>с</w:t>
      </w:r>
      <w:r>
        <w:rPr>
          <w:spacing w:val="-14"/>
        </w:rPr>
        <w:t xml:space="preserve"> </w:t>
      </w:r>
      <w:r>
        <w:t>целью</w:t>
      </w:r>
      <w:r>
        <w:rPr>
          <w:spacing w:val="-12"/>
        </w:rPr>
        <w:t xml:space="preserve"> </w:t>
      </w:r>
      <w:r>
        <w:t>дальнейшего</w:t>
      </w:r>
      <w:r>
        <w:rPr>
          <w:spacing w:val="-11"/>
        </w:rPr>
        <w:t xml:space="preserve"> </w:t>
      </w:r>
      <w:r>
        <w:t>воспроизведения</w:t>
      </w:r>
      <w:r>
        <w:rPr>
          <w:spacing w:val="-11"/>
        </w:rPr>
        <w:t xml:space="preserve"> </w:t>
      </w:r>
      <w:r>
        <w:t>содержания</w:t>
      </w:r>
      <w:r>
        <w:rPr>
          <w:spacing w:val="-11"/>
        </w:rPr>
        <w:t xml:space="preserve"> </w:t>
      </w:r>
      <w:r>
        <w:t>текста в</w:t>
      </w:r>
      <w:r>
        <w:rPr>
          <w:spacing w:val="-2"/>
        </w:rPr>
        <w:t xml:space="preserve"> </w:t>
      </w:r>
      <w:r>
        <w:t>устной</w:t>
      </w:r>
      <w:r>
        <w:rPr>
          <w:spacing w:val="-1"/>
        </w:rPr>
        <w:t xml:space="preserve"> </w:t>
      </w:r>
      <w:r>
        <w:t>и</w:t>
      </w:r>
      <w:r>
        <w:rPr>
          <w:spacing w:val="-1"/>
        </w:rPr>
        <w:t xml:space="preserve"> </w:t>
      </w:r>
      <w:r>
        <w:t>письменной</w:t>
      </w:r>
      <w:r>
        <w:rPr>
          <w:spacing w:val="-3"/>
        </w:rPr>
        <w:t xml:space="preserve"> </w:t>
      </w:r>
      <w:r>
        <w:t>форме,</w:t>
      </w:r>
      <w:r>
        <w:rPr>
          <w:spacing w:val="-1"/>
        </w:rPr>
        <w:t xml:space="preserve"> </w:t>
      </w:r>
      <w:r>
        <w:t>выделять</w:t>
      </w:r>
      <w:r>
        <w:rPr>
          <w:spacing w:val="-1"/>
        </w:rPr>
        <w:t xml:space="preserve"> </w:t>
      </w:r>
      <w:r>
        <w:t>главную</w:t>
      </w:r>
      <w:r>
        <w:rPr>
          <w:spacing w:val="-1"/>
        </w:rPr>
        <w:t xml:space="preserve"> </w:t>
      </w:r>
      <w:r>
        <w:t>и</w:t>
      </w:r>
      <w:r>
        <w:rPr>
          <w:spacing w:val="-1"/>
        </w:rPr>
        <w:t xml:space="preserve"> </w:t>
      </w:r>
      <w:r>
        <w:t>второстепенную</w:t>
      </w:r>
      <w:r>
        <w:rPr>
          <w:spacing w:val="-1"/>
        </w:rPr>
        <w:t xml:space="preserve"> </w:t>
      </w:r>
      <w:r>
        <w:t>информацию</w:t>
      </w:r>
      <w:r>
        <w:rPr>
          <w:spacing w:val="-1"/>
        </w:rPr>
        <w:t xml:space="preserve"> </w:t>
      </w:r>
      <w:r>
        <w:t>в</w:t>
      </w:r>
      <w:r>
        <w:rPr>
          <w:spacing w:val="-2"/>
        </w:rPr>
        <w:t xml:space="preserve"> </w:t>
      </w:r>
      <w:r>
        <w:t>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w:t>
      </w:r>
      <w:r>
        <w:t>зовать её в учебной деятельности.</w:t>
      </w:r>
    </w:p>
    <w:p w:rsidR="00D542CB" w:rsidRDefault="00436AA8">
      <w:pPr>
        <w:pStyle w:val="a3"/>
        <w:spacing w:before="1"/>
        <w:ind w:left="2462"/>
      </w:pPr>
      <w:r>
        <w:t>Представлять</w:t>
      </w:r>
      <w:r>
        <w:rPr>
          <w:spacing w:val="-5"/>
        </w:rPr>
        <w:t xml:space="preserve"> </w:t>
      </w:r>
      <w:r>
        <w:t>сообщение</w:t>
      </w:r>
      <w:r>
        <w:rPr>
          <w:spacing w:val="-8"/>
        </w:rPr>
        <w:t xml:space="preserve"> </w:t>
      </w:r>
      <w:r>
        <w:t>на</w:t>
      </w:r>
      <w:r>
        <w:rPr>
          <w:spacing w:val="-11"/>
        </w:rPr>
        <w:t xml:space="preserve"> </w:t>
      </w:r>
      <w:r>
        <w:t>заданную</w:t>
      </w:r>
      <w:r>
        <w:rPr>
          <w:spacing w:val="-7"/>
        </w:rPr>
        <w:t xml:space="preserve"> </w:t>
      </w:r>
      <w:r>
        <w:t>тему</w:t>
      </w:r>
      <w:r>
        <w:rPr>
          <w:spacing w:val="-15"/>
        </w:rPr>
        <w:t xml:space="preserve"> </w:t>
      </w:r>
      <w:r>
        <w:t>в</w:t>
      </w:r>
      <w:r>
        <w:rPr>
          <w:spacing w:val="-2"/>
        </w:rPr>
        <w:t xml:space="preserve"> </w:t>
      </w:r>
      <w:r>
        <w:t>виде</w:t>
      </w:r>
      <w:r>
        <w:rPr>
          <w:spacing w:val="-9"/>
        </w:rPr>
        <w:t xml:space="preserve"> </w:t>
      </w:r>
      <w:r>
        <w:rPr>
          <w:spacing w:val="-2"/>
        </w:rPr>
        <w:t>презентации.</w:t>
      </w:r>
    </w:p>
    <w:p w:rsidR="00D542CB" w:rsidRDefault="00436AA8">
      <w:pPr>
        <w:pStyle w:val="a3"/>
        <w:spacing w:before="9" w:line="235" w:lineRule="auto"/>
        <w:ind w:right="836" w:firstLine="758"/>
      </w:pPr>
      <w:r>
        <w:t>Представлять содержание научно-учебного текста в виде таблицы, схемы; представлять содержание таблицы, схемы в виде текста.</w:t>
      </w:r>
    </w:p>
    <w:p w:rsidR="00D542CB" w:rsidRDefault="00436AA8">
      <w:pPr>
        <w:pStyle w:val="a3"/>
        <w:spacing w:before="2"/>
        <w:ind w:right="842" w:firstLine="758"/>
      </w:pPr>
      <w:r>
        <w:t>Редактировать тексты: сопоставлять исх</w:t>
      </w:r>
      <w:r>
        <w:t>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rsidR="00D542CB" w:rsidRDefault="00436AA8">
      <w:pPr>
        <w:pStyle w:val="a3"/>
        <w:spacing w:line="271" w:lineRule="exact"/>
        <w:ind w:left="2462"/>
      </w:pPr>
      <w:r>
        <w:rPr>
          <w:spacing w:val="-2"/>
        </w:rPr>
        <w:t>Функциональные</w:t>
      </w:r>
      <w:r>
        <w:rPr>
          <w:spacing w:val="8"/>
        </w:rPr>
        <w:t xml:space="preserve"> </w:t>
      </w:r>
      <w:r>
        <w:rPr>
          <w:spacing w:val="-2"/>
        </w:rPr>
        <w:t>разновидности</w:t>
      </w:r>
      <w:r>
        <w:rPr>
          <w:spacing w:val="11"/>
        </w:rPr>
        <w:t xml:space="preserve"> </w:t>
      </w:r>
      <w:r>
        <w:rPr>
          <w:spacing w:val="-2"/>
        </w:rPr>
        <w:t>языка.</w:t>
      </w:r>
    </w:p>
    <w:p w:rsidR="00D542CB" w:rsidRDefault="00436AA8">
      <w:pPr>
        <w:pStyle w:val="a3"/>
        <w:spacing w:before="5"/>
        <w:ind w:right="825" w:firstLine="758"/>
      </w:pPr>
      <w: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D542CB" w:rsidRDefault="00436AA8">
      <w:pPr>
        <w:pStyle w:val="a3"/>
        <w:spacing w:before="3"/>
        <w:ind w:right="824" w:firstLine="758"/>
      </w:pPr>
      <w:r>
        <w:t>Характеризовать особенности публицистического стиля (в том числе сферу употребления</w:t>
      </w:r>
      <w:r>
        <w:t>,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D542CB" w:rsidRDefault="00436AA8">
      <w:pPr>
        <w:pStyle w:val="a3"/>
        <w:spacing w:before="2"/>
        <w:ind w:left="2462"/>
      </w:pPr>
      <w:r>
        <w:t>Создавать</w:t>
      </w:r>
      <w:r>
        <w:rPr>
          <w:spacing w:val="-10"/>
        </w:rPr>
        <w:t xml:space="preserve"> </w:t>
      </w:r>
      <w:r>
        <w:t>тексты</w:t>
      </w:r>
      <w:r>
        <w:rPr>
          <w:spacing w:val="-10"/>
        </w:rPr>
        <w:t xml:space="preserve"> </w:t>
      </w:r>
      <w:r>
        <w:t>публицистического</w:t>
      </w:r>
      <w:r>
        <w:rPr>
          <w:spacing w:val="-10"/>
        </w:rPr>
        <w:t xml:space="preserve"> </w:t>
      </w:r>
      <w:r>
        <w:t>стиля</w:t>
      </w:r>
      <w:r>
        <w:rPr>
          <w:spacing w:val="-9"/>
        </w:rPr>
        <w:t xml:space="preserve"> </w:t>
      </w:r>
      <w:r>
        <w:t>в</w:t>
      </w:r>
      <w:r>
        <w:rPr>
          <w:spacing w:val="-10"/>
        </w:rPr>
        <w:t xml:space="preserve"> </w:t>
      </w:r>
      <w:r>
        <w:t>жанре</w:t>
      </w:r>
      <w:r>
        <w:rPr>
          <w:spacing w:val="-10"/>
        </w:rPr>
        <w:t xml:space="preserve"> </w:t>
      </w:r>
      <w:r>
        <w:t>репортажа,</w:t>
      </w:r>
      <w:r>
        <w:rPr>
          <w:spacing w:val="-10"/>
        </w:rPr>
        <w:t xml:space="preserve"> </w:t>
      </w:r>
      <w:r>
        <w:t>зам</w:t>
      </w:r>
      <w:r>
        <w:t>етки,</w:t>
      </w:r>
      <w:r>
        <w:rPr>
          <w:spacing w:val="66"/>
        </w:rPr>
        <w:t xml:space="preserve"> </w:t>
      </w:r>
      <w:r>
        <w:rPr>
          <w:spacing w:val="-2"/>
        </w:rPr>
        <w:t>интервью;</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line="274" w:lineRule="exact"/>
      </w:pPr>
      <w:r>
        <w:lastRenderedPageBreak/>
        <w:t>оформлять</w:t>
      </w:r>
      <w:r>
        <w:rPr>
          <w:spacing w:val="-2"/>
        </w:rPr>
        <w:t xml:space="preserve"> </w:t>
      </w:r>
      <w:r>
        <w:t>деловые</w:t>
      </w:r>
      <w:r>
        <w:rPr>
          <w:spacing w:val="-3"/>
        </w:rPr>
        <w:t xml:space="preserve"> </w:t>
      </w:r>
      <w:r>
        <w:t>бумаги</w:t>
      </w:r>
      <w:r>
        <w:rPr>
          <w:spacing w:val="-1"/>
        </w:rPr>
        <w:t xml:space="preserve"> </w:t>
      </w:r>
      <w:r>
        <w:rPr>
          <w:spacing w:val="-2"/>
        </w:rPr>
        <w:t>(инструкция).</w:t>
      </w:r>
    </w:p>
    <w:p w:rsidR="00D542CB" w:rsidRDefault="00436AA8">
      <w:pPr>
        <w:pStyle w:val="a3"/>
        <w:spacing w:line="274" w:lineRule="exact"/>
        <w:ind w:left="2462"/>
      </w:pPr>
      <w:r>
        <w:t>Владеть</w:t>
      </w:r>
      <w:r>
        <w:rPr>
          <w:spacing w:val="-15"/>
        </w:rPr>
        <w:t xml:space="preserve"> </w:t>
      </w:r>
      <w:r>
        <w:t>нормами</w:t>
      </w:r>
      <w:r>
        <w:rPr>
          <w:spacing w:val="-12"/>
        </w:rPr>
        <w:t xml:space="preserve"> </w:t>
      </w:r>
      <w:r>
        <w:t>построения</w:t>
      </w:r>
      <w:r>
        <w:rPr>
          <w:spacing w:val="-15"/>
        </w:rPr>
        <w:t xml:space="preserve"> </w:t>
      </w:r>
      <w:r>
        <w:t>текстов</w:t>
      </w:r>
      <w:r>
        <w:rPr>
          <w:spacing w:val="-12"/>
        </w:rPr>
        <w:t xml:space="preserve"> </w:t>
      </w:r>
      <w:r>
        <w:t>публицистического</w:t>
      </w:r>
      <w:r>
        <w:rPr>
          <w:spacing w:val="-5"/>
        </w:rPr>
        <w:t xml:space="preserve"> </w:t>
      </w:r>
      <w:r>
        <w:rPr>
          <w:spacing w:val="-2"/>
        </w:rPr>
        <w:t>стиля.</w:t>
      </w:r>
    </w:p>
    <w:p w:rsidR="00D542CB" w:rsidRDefault="00436AA8">
      <w:pPr>
        <w:pStyle w:val="a3"/>
        <w:spacing w:before="2"/>
        <w:ind w:right="827" w:firstLine="758"/>
      </w:pPr>
      <w: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D542CB" w:rsidRDefault="00436AA8">
      <w:pPr>
        <w:pStyle w:val="a3"/>
        <w:spacing w:before="5" w:line="235" w:lineRule="auto"/>
        <w:ind w:right="850" w:firstLine="758"/>
      </w:pPr>
      <w:r>
        <w:t>Применять знания о функциональных разновидностях языка при выполнении языкового анализа различных видов и в</w:t>
      </w:r>
      <w:r>
        <w:t xml:space="preserve"> речевой практике.</w:t>
      </w:r>
    </w:p>
    <w:p w:rsidR="00D542CB" w:rsidRDefault="00436AA8">
      <w:pPr>
        <w:pStyle w:val="a3"/>
        <w:spacing w:line="275" w:lineRule="exact"/>
        <w:ind w:left="2462"/>
      </w:pPr>
      <w:r>
        <w:t>Система</w:t>
      </w:r>
      <w:r>
        <w:rPr>
          <w:spacing w:val="-7"/>
        </w:rPr>
        <w:t xml:space="preserve"> </w:t>
      </w:r>
      <w:r>
        <w:rPr>
          <w:spacing w:val="-2"/>
        </w:rPr>
        <w:t>языка.</w:t>
      </w:r>
    </w:p>
    <w:p w:rsidR="00D542CB" w:rsidRDefault="00436AA8">
      <w:pPr>
        <w:pStyle w:val="a3"/>
        <w:ind w:left="2462"/>
      </w:pPr>
      <w:r>
        <w:t>Распознавать</w:t>
      </w:r>
      <w:r>
        <w:rPr>
          <w:spacing w:val="37"/>
        </w:rPr>
        <w:t xml:space="preserve"> </w:t>
      </w:r>
      <w:r>
        <w:t>изученные</w:t>
      </w:r>
      <w:r>
        <w:rPr>
          <w:spacing w:val="36"/>
        </w:rPr>
        <w:t xml:space="preserve"> </w:t>
      </w:r>
      <w:r>
        <w:t>орфограммы;</w:t>
      </w:r>
      <w:r>
        <w:rPr>
          <w:spacing w:val="37"/>
        </w:rPr>
        <w:t xml:space="preserve"> </w:t>
      </w:r>
      <w:r>
        <w:t>проводить</w:t>
      </w:r>
      <w:r>
        <w:rPr>
          <w:spacing w:val="41"/>
        </w:rPr>
        <w:t xml:space="preserve"> </w:t>
      </w:r>
      <w:r>
        <w:t>орфографический</w:t>
      </w:r>
      <w:r>
        <w:rPr>
          <w:spacing w:val="43"/>
        </w:rPr>
        <w:t xml:space="preserve"> </w:t>
      </w:r>
      <w:r>
        <w:t>анализ</w:t>
      </w:r>
      <w:r>
        <w:rPr>
          <w:spacing w:val="44"/>
        </w:rPr>
        <w:t xml:space="preserve"> </w:t>
      </w:r>
      <w:r>
        <w:rPr>
          <w:spacing w:val="-2"/>
        </w:rPr>
        <w:t>слов,</w:t>
      </w:r>
    </w:p>
    <w:p w:rsidR="00D542CB" w:rsidRDefault="00436AA8">
      <w:pPr>
        <w:pStyle w:val="a3"/>
        <w:spacing w:before="77"/>
      </w:pPr>
      <w:r>
        <w:t>применять</w:t>
      </w:r>
      <w:r>
        <w:rPr>
          <w:spacing w:val="-15"/>
        </w:rPr>
        <w:t xml:space="preserve"> </w:t>
      </w:r>
      <w:r>
        <w:t>знания</w:t>
      </w:r>
      <w:r>
        <w:rPr>
          <w:spacing w:val="-8"/>
        </w:rPr>
        <w:t xml:space="preserve"> </w:t>
      </w:r>
      <w:r>
        <w:t>по</w:t>
      </w:r>
      <w:r>
        <w:rPr>
          <w:spacing w:val="-11"/>
        </w:rPr>
        <w:t xml:space="preserve"> </w:t>
      </w:r>
      <w:r>
        <w:t>орфографии</w:t>
      </w:r>
      <w:r>
        <w:rPr>
          <w:spacing w:val="-4"/>
        </w:rPr>
        <w:t xml:space="preserve"> </w:t>
      </w:r>
      <w:r>
        <w:t>в</w:t>
      </w:r>
      <w:r>
        <w:rPr>
          <w:spacing w:val="-9"/>
        </w:rPr>
        <w:t xml:space="preserve"> </w:t>
      </w:r>
      <w:r>
        <w:t>практике</w:t>
      </w:r>
      <w:r>
        <w:rPr>
          <w:spacing w:val="-8"/>
        </w:rPr>
        <w:t xml:space="preserve"> </w:t>
      </w:r>
      <w:r>
        <w:rPr>
          <w:spacing w:val="-2"/>
        </w:rPr>
        <w:t>правописания.</w:t>
      </w:r>
    </w:p>
    <w:p w:rsidR="00D542CB" w:rsidRDefault="00436AA8">
      <w:pPr>
        <w:pStyle w:val="a3"/>
        <w:spacing w:before="3" w:line="242" w:lineRule="auto"/>
        <w:ind w:right="849" w:firstLine="758"/>
      </w:pPr>
      <w:r>
        <w:t>Использовать знания по морфемике и словообразованию при выполнении языкового анализа различн</w:t>
      </w:r>
      <w:r>
        <w:t>ых видов и в практике правописания.</w:t>
      </w:r>
    </w:p>
    <w:p w:rsidR="00D542CB" w:rsidRDefault="00436AA8">
      <w:pPr>
        <w:pStyle w:val="a3"/>
        <w:ind w:right="848" w:firstLine="758"/>
      </w:pPr>
      <w: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D542CB" w:rsidRDefault="00436AA8">
      <w:pPr>
        <w:pStyle w:val="a3"/>
        <w:ind w:right="845" w:firstLine="758"/>
      </w:pPr>
      <w:r>
        <w:t>Распознавать метафору, олицетворение, эпите</w:t>
      </w:r>
      <w:r>
        <w:t>т, гиперболу, литоту; понимать их коммуникативное</w:t>
      </w:r>
      <w:r>
        <w:rPr>
          <w:spacing w:val="-12"/>
        </w:rPr>
        <w:t xml:space="preserve"> </w:t>
      </w:r>
      <w:r>
        <w:t>назначение</w:t>
      </w:r>
      <w:r>
        <w:rPr>
          <w:spacing w:val="-12"/>
        </w:rPr>
        <w:t xml:space="preserve"> </w:t>
      </w:r>
      <w:r>
        <w:t>в</w:t>
      </w:r>
      <w:r>
        <w:rPr>
          <w:spacing w:val="-11"/>
        </w:rPr>
        <w:t xml:space="preserve"> </w:t>
      </w:r>
      <w:r>
        <w:t>художественном</w:t>
      </w:r>
      <w:r>
        <w:rPr>
          <w:spacing w:val="-11"/>
        </w:rPr>
        <w:t xml:space="preserve"> </w:t>
      </w:r>
      <w:r>
        <w:t>тексте</w:t>
      </w:r>
      <w:r>
        <w:rPr>
          <w:spacing w:val="-11"/>
        </w:rPr>
        <w:t xml:space="preserve"> </w:t>
      </w:r>
      <w:r>
        <w:t>и</w:t>
      </w:r>
      <w:r>
        <w:rPr>
          <w:spacing w:val="-10"/>
        </w:rPr>
        <w:t xml:space="preserve"> </w:t>
      </w:r>
      <w:r>
        <w:t>использовать</w:t>
      </w:r>
      <w:r>
        <w:rPr>
          <w:spacing w:val="-9"/>
        </w:rPr>
        <w:t xml:space="preserve"> </w:t>
      </w:r>
      <w:r>
        <w:t>в</w:t>
      </w:r>
      <w:r>
        <w:rPr>
          <w:spacing w:val="-11"/>
        </w:rPr>
        <w:t xml:space="preserve"> </w:t>
      </w:r>
      <w:r>
        <w:t>речи</w:t>
      </w:r>
      <w:r>
        <w:rPr>
          <w:spacing w:val="-10"/>
        </w:rPr>
        <w:t xml:space="preserve"> </w:t>
      </w:r>
      <w:r>
        <w:t>как</w:t>
      </w:r>
      <w:r>
        <w:rPr>
          <w:spacing w:val="31"/>
        </w:rPr>
        <w:t xml:space="preserve"> </w:t>
      </w:r>
      <w:r>
        <w:t xml:space="preserve">средство </w:t>
      </w:r>
      <w:r>
        <w:rPr>
          <w:spacing w:val="-2"/>
        </w:rPr>
        <w:t>выразительности.</w:t>
      </w:r>
    </w:p>
    <w:p w:rsidR="00D542CB" w:rsidRDefault="00436AA8">
      <w:pPr>
        <w:pStyle w:val="a3"/>
        <w:ind w:right="847" w:firstLine="758"/>
      </w:pPr>
      <w: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w:t>
      </w:r>
      <w:r>
        <w:t>в и в речевой практике.</w:t>
      </w:r>
    </w:p>
    <w:p w:rsidR="00D542CB" w:rsidRDefault="00436AA8">
      <w:pPr>
        <w:pStyle w:val="a3"/>
        <w:spacing w:before="2" w:line="237" w:lineRule="auto"/>
        <w:ind w:right="854" w:firstLine="758"/>
      </w:pPr>
      <w: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D542CB" w:rsidRDefault="00436AA8">
      <w:pPr>
        <w:pStyle w:val="a3"/>
        <w:spacing w:before="8" w:line="235" w:lineRule="auto"/>
        <w:ind w:left="2443" w:right="1801"/>
      </w:pPr>
      <w:r>
        <w:t>Использовать</w:t>
      </w:r>
      <w:r>
        <w:rPr>
          <w:spacing w:val="-4"/>
        </w:rPr>
        <w:t xml:space="preserve"> </w:t>
      </w:r>
      <w:r>
        <w:t>грамматические</w:t>
      </w:r>
      <w:r>
        <w:rPr>
          <w:spacing w:val="-4"/>
        </w:rPr>
        <w:t xml:space="preserve"> </w:t>
      </w:r>
      <w:r>
        <w:t>словари</w:t>
      </w:r>
      <w:r>
        <w:rPr>
          <w:spacing w:val="-1"/>
        </w:rPr>
        <w:t xml:space="preserve"> </w:t>
      </w:r>
      <w:r>
        <w:t>и</w:t>
      </w:r>
      <w:r>
        <w:rPr>
          <w:spacing w:val="-5"/>
        </w:rPr>
        <w:t xml:space="preserve"> </w:t>
      </w:r>
      <w:r>
        <w:t>справочники</w:t>
      </w:r>
      <w:r>
        <w:rPr>
          <w:spacing w:val="-4"/>
        </w:rPr>
        <w:t xml:space="preserve"> </w:t>
      </w:r>
      <w:r>
        <w:t>в</w:t>
      </w:r>
      <w:r>
        <w:rPr>
          <w:spacing w:val="-6"/>
        </w:rPr>
        <w:t xml:space="preserve"> </w:t>
      </w:r>
      <w:r>
        <w:t>речевой</w:t>
      </w:r>
      <w:r>
        <w:rPr>
          <w:spacing w:val="-3"/>
        </w:rPr>
        <w:t xml:space="preserve"> </w:t>
      </w:r>
      <w:r>
        <w:t>практике. Морфология. Культура речи. Орфография.</w:t>
      </w:r>
    </w:p>
    <w:p w:rsidR="00D542CB" w:rsidRDefault="00436AA8">
      <w:pPr>
        <w:pStyle w:val="a3"/>
        <w:spacing w:before="4"/>
        <w:ind w:right="826" w:firstLine="739"/>
      </w:pPr>
      <w: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w:t>
      </w:r>
      <w:r>
        <w:t>ие, морфологические признаки, синтаксические функции.</w:t>
      </w:r>
    </w:p>
    <w:p w:rsidR="00D542CB" w:rsidRDefault="00436AA8">
      <w:pPr>
        <w:pStyle w:val="a3"/>
        <w:spacing w:line="271" w:lineRule="exact"/>
        <w:ind w:left="2443"/>
        <w:jc w:val="left"/>
      </w:pPr>
      <w:r>
        <w:rPr>
          <w:spacing w:val="-2"/>
        </w:rPr>
        <w:t>Причастие.</w:t>
      </w:r>
    </w:p>
    <w:p w:rsidR="00D542CB" w:rsidRDefault="00436AA8">
      <w:pPr>
        <w:pStyle w:val="a3"/>
        <w:spacing w:before="3"/>
        <w:ind w:right="845" w:firstLine="739"/>
      </w:pPr>
      <w:r>
        <w:t>Характеризовать</w:t>
      </w:r>
      <w:r>
        <w:rPr>
          <w:spacing w:val="-15"/>
        </w:rPr>
        <w:t xml:space="preserve"> </w:t>
      </w:r>
      <w:r>
        <w:t>причастие</w:t>
      </w:r>
      <w:r>
        <w:rPr>
          <w:spacing w:val="-15"/>
        </w:rPr>
        <w:t xml:space="preserve"> </w:t>
      </w:r>
      <w:r>
        <w:t>как</w:t>
      </w:r>
      <w:r>
        <w:rPr>
          <w:spacing w:val="-15"/>
        </w:rPr>
        <w:t xml:space="preserve"> </w:t>
      </w:r>
      <w:r>
        <w:t>особую</w:t>
      </w:r>
      <w:r>
        <w:rPr>
          <w:spacing w:val="-15"/>
        </w:rPr>
        <w:t xml:space="preserve"> </w:t>
      </w:r>
      <w:r>
        <w:t>форму</w:t>
      </w:r>
      <w:r>
        <w:rPr>
          <w:spacing w:val="-15"/>
        </w:rPr>
        <w:t xml:space="preserve"> </w:t>
      </w:r>
      <w:r>
        <w:t>глагола,</w:t>
      </w:r>
      <w:r>
        <w:rPr>
          <w:spacing w:val="-15"/>
        </w:rPr>
        <w:t xml:space="preserve"> </w:t>
      </w:r>
      <w:r>
        <w:t>определять</w:t>
      </w:r>
      <w:r>
        <w:rPr>
          <w:spacing w:val="-15"/>
        </w:rPr>
        <w:t xml:space="preserve"> </w:t>
      </w:r>
      <w:r>
        <w:t>признаки</w:t>
      </w:r>
      <w:r>
        <w:rPr>
          <w:spacing w:val="-15"/>
        </w:rPr>
        <w:t xml:space="preserve"> </w:t>
      </w:r>
      <w:r>
        <w:t>глагола и имени прилагательного в причастии; определять синтаксические функции причастия.</w:t>
      </w:r>
    </w:p>
    <w:p w:rsidR="00D542CB" w:rsidRDefault="00436AA8">
      <w:pPr>
        <w:pStyle w:val="a3"/>
        <w:ind w:right="840" w:firstLine="739"/>
      </w:pPr>
      <w:r>
        <w:t>Распознавать причастия настоя</w:t>
      </w:r>
      <w:r>
        <w:t>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D542CB" w:rsidRDefault="00436AA8">
      <w:pPr>
        <w:pStyle w:val="a3"/>
        <w:spacing w:before="7" w:line="235" w:lineRule="auto"/>
        <w:ind w:right="849" w:firstLine="739"/>
      </w:pPr>
      <w:r>
        <w:t>Проводить морфологический, орфографический анализ причастий, применять это умение в речевой</w:t>
      </w:r>
      <w:r>
        <w:t xml:space="preserve"> практике.</w:t>
      </w:r>
    </w:p>
    <w:p w:rsidR="00D542CB" w:rsidRDefault="00436AA8">
      <w:pPr>
        <w:pStyle w:val="a3"/>
        <w:spacing w:before="7" w:line="237" w:lineRule="auto"/>
        <w:ind w:right="851" w:firstLine="739"/>
      </w:pPr>
      <w:r>
        <w:t>Составлять словосочетания с</w:t>
      </w:r>
      <w:r>
        <w:rPr>
          <w:spacing w:val="-3"/>
        </w:rPr>
        <w:t xml:space="preserve"> </w:t>
      </w:r>
      <w:r>
        <w:t>причастием</w:t>
      </w:r>
      <w:r>
        <w:rPr>
          <w:spacing w:val="-1"/>
        </w:rPr>
        <w:t xml:space="preserve"> </w:t>
      </w:r>
      <w:r>
        <w:t>в роли зависимого слова, конструировать причастные обороты.</w:t>
      </w:r>
    </w:p>
    <w:p w:rsidR="00D542CB" w:rsidRDefault="00436AA8">
      <w:pPr>
        <w:pStyle w:val="a3"/>
        <w:spacing w:before="1"/>
        <w:ind w:right="831" w:firstLine="739"/>
      </w:pPr>
      <w:r>
        <w:t>Уместно использовать причастия в речи, различать созвучные причастия и имена прилагательные (висящий - висячий, горящий - горячий). Правильно став</w:t>
      </w:r>
      <w:r>
        <w:t>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w:t>
      </w:r>
      <w:r>
        <w:t>,</w:t>
      </w:r>
      <w:r>
        <w:rPr>
          <w:spacing w:val="-11"/>
        </w:rPr>
        <w:t xml:space="preserve"> </w:t>
      </w:r>
      <w:r>
        <w:t>перед</w:t>
      </w:r>
      <w:r>
        <w:rPr>
          <w:spacing w:val="-10"/>
        </w:rPr>
        <w:t xml:space="preserve"> </w:t>
      </w:r>
      <w:r>
        <w:t>суффиксом</w:t>
      </w:r>
      <w:r>
        <w:rPr>
          <w:spacing w:val="-10"/>
        </w:rPr>
        <w:t xml:space="preserve"> </w:t>
      </w:r>
      <w:r>
        <w:t>-нн-</w:t>
      </w:r>
      <w:r>
        <w:rPr>
          <w:spacing w:val="-11"/>
        </w:rPr>
        <w:t xml:space="preserve"> </w:t>
      </w:r>
      <w:r>
        <w:t>страдательных</w:t>
      </w:r>
      <w:r>
        <w:rPr>
          <w:spacing w:val="-9"/>
        </w:rPr>
        <w:t xml:space="preserve"> </w:t>
      </w:r>
      <w:r>
        <w:t>причастий</w:t>
      </w:r>
      <w:r>
        <w:rPr>
          <w:spacing w:val="-10"/>
        </w:rPr>
        <w:t xml:space="preserve"> </w:t>
      </w:r>
      <w:r>
        <w:t>прошедшего</w:t>
      </w:r>
      <w:r>
        <w:rPr>
          <w:spacing w:val="-11"/>
        </w:rPr>
        <w:t xml:space="preserve"> </w:t>
      </w:r>
      <w:r>
        <w:t>времени,</w:t>
      </w:r>
      <w:r>
        <w:rPr>
          <w:spacing w:val="-11"/>
        </w:rPr>
        <w:t xml:space="preserve"> </w:t>
      </w:r>
      <w:r>
        <w:t>написания не с причастиями.</w:t>
      </w:r>
    </w:p>
    <w:p w:rsidR="00D542CB" w:rsidRDefault="00436AA8">
      <w:pPr>
        <w:pStyle w:val="a3"/>
        <w:spacing w:line="271" w:lineRule="exact"/>
        <w:ind w:left="2443"/>
      </w:pPr>
      <w:r>
        <w:t>Правильно</w:t>
      </w:r>
      <w:r>
        <w:rPr>
          <w:spacing w:val="-10"/>
        </w:rPr>
        <w:t xml:space="preserve"> </w:t>
      </w:r>
      <w:r>
        <w:t>расставлять</w:t>
      </w:r>
      <w:r>
        <w:rPr>
          <w:spacing w:val="-12"/>
        </w:rPr>
        <w:t xml:space="preserve"> </w:t>
      </w:r>
      <w:r>
        <w:t>знаки</w:t>
      </w:r>
      <w:r>
        <w:rPr>
          <w:spacing w:val="-9"/>
        </w:rPr>
        <w:t xml:space="preserve"> </w:t>
      </w:r>
      <w:r>
        <w:t>препинания</w:t>
      </w:r>
      <w:r>
        <w:rPr>
          <w:spacing w:val="-13"/>
        </w:rPr>
        <w:t xml:space="preserve"> </w:t>
      </w:r>
      <w:r>
        <w:t>в</w:t>
      </w:r>
      <w:r>
        <w:rPr>
          <w:spacing w:val="-14"/>
        </w:rPr>
        <w:t xml:space="preserve"> </w:t>
      </w:r>
      <w:r>
        <w:t>предложениях</w:t>
      </w:r>
      <w:r>
        <w:rPr>
          <w:spacing w:val="-8"/>
        </w:rPr>
        <w:t xml:space="preserve"> </w:t>
      </w:r>
      <w:r>
        <w:t>с</w:t>
      </w:r>
      <w:r>
        <w:rPr>
          <w:spacing w:val="-12"/>
        </w:rPr>
        <w:t xml:space="preserve"> </w:t>
      </w:r>
      <w:r>
        <w:t>причастным</w:t>
      </w:r>
      <w:r>
        <w:rPr>
          <w:spacing w:val="-15"/>
        </w:rPr>
        <w:t xml:space="preserve"> </w:t>
      </w:r>
      <w:r>
        <w:rPr>
          <w:spacing w:val="-2"/>
        </w:rPr>
        <w:t>оборотом.</w:t>
      </w:r>
    </w:p>
    <w:p w:rsidR="00D542CB" w:rsidRDefault="00436AA8">
      <w:pPr>
        <w:pStyle w:val="a3"/>
        <w:spacing w:before="12" w:line="235" w:lineRule="auto"/>
        <w:ind w:right="852" w:firstLine="739"/>
      </w:pPr>
      <w:r>
        <w:t>Проводить синтаксический и пунктуационный анализ предложений с причастным оборотом (в рамках изученного).</w:t>
      </w:r>
    </w:p>
    <w:p w:rsidR="00D542CB" w:rsidRDefault="00436AA8">
      <w:pPr>
        <w:pStyle w:val="a3"/>
        <w:ind w:left="2443"/>
        <w:jc w:val="left"/>
      </w:pPr>
      <w:r>
        <w:rPr>
          <w:spacing w:val="-2"/>
        </w:rPr>
        <w:t>Деепричастие.</w:t>
      </w:r>
    </w:p>
    <w:p w:rsidR="00D542CB" w:rsidRDefault="00436AA8">
      <w:pPr>
        <w:pStyle w:val="a3"/>
        <w:ind w:left="2443"/>
        <w:jc w:val="left"/>
      </w:pPr>
      <w:r>
        <w:t>Характеризовать</w:t>
      </w:r>
      <w:r>
        <w:rPr>
          <w:spacing w:val="-14"/>
        </w:rPr>
        <w:t xml:space="preserve"> </w:t>
      </w:r>
      <w:r>
        <w:t>деепричастие</w:t>
      </w:r>
      <w:r>
        <w:rPr>
          <w:spacing w:val="-11"/>
        </w:rPr>
        <w:t xml:space="preserve"> </w:t>
      </w:r>
      <w:r>
        <w:t>как</w:t>
      </w:r>
      <w:r>
        <w:rPr>
          <w:spacing w:val="-10"/>
        </w:rPr>
        <w:t xml:space="preserve"> </w:t>
      </w:r>
      <w:r>
        <w:t>особую</w:t>
      </w:r>
      <w:r>
        <w:rPr>
          <w:spacing w:val="-6"/>
        </w:rPr>
        <w:t xml:space="preserve"> </w:t>
      </w:r>
      <w:r>
        <w:t>форму</w:t>
      </w:r>
      <w:r>
        <w:rPr>
          <w:spacing w:val="-15"/>
        </w:rPr>
        <w:t xml:space="preserve"> </w:t>
      </w:r>
      <w:r>
        <w:rPr>
          <w:spacing w:val="-2"/>
        </w:rPr>
        <w:t>глагола.</w:t>
      </w:r>
    </w:p>
    <w:p w:rsidR="00D542CB" w:rsidRDefault="00436AA8">
      <w:pPr>
        <w:pStyle w:val="a3"/>
        <w:spacing w:before="6" w:line="237" w:lineRule="auto"/>
        <w:ind w:right="863" w:firstLine="758"/>
        <w:jc w:val="left"/>
      </w:pPr>
      <w:r>
        <w:t>Определять</w:t>
      </w:r>
      <w:r>
        <w:rPr>
          <w:spacing w:val="-7"/>
        </w:rPr>
        <w:t xml:space="preserve"> </w:t>
      </w:r>
      <w:r>
        <w:t>признаки</w:t>
      </w:r>
      <w:r>
        <w:rPr>
          <w:spacing w:val="-11"/>
        </w:rPr>
        <w:t xml:space="preserve"> </w:t>
      </w:r>
      <w:r>
        <w:t>глагола</w:t>
      </w:r>
      <w:r>
        <w:rPr>
          <w:spacing w:val="-14"/>
        </w:rPr>
        <w:t xml:space="preserve"> </w:t>
      </w:r>
      <w:r>
        <w:t>и</w:t>
      </w:r>
      <w:r>
        <w:rPr>
          <w:spacing w:val="-10"/>
        </w:rPr>
        <w:t xml:space="preserve"> </w:t>
      </w:r>
      <w:r>
        <w:t>наречия</w:t>
      </w:r>
      <w:r>
        <w:rPr>
          <w:spacing w:val="-9"/>
        </w:rPr>
        <w:t xml:space="preserve"> </w:t>
      </w:r>
      <w:r>
        <w:t>в</w:t>
      </w:r>
      <w:r>
        <w:rPr>
          <w:spacing w:val="-11"/>
        </w:rPr>
        <w:t xml:space="preserve"> </w:t>
      </w:r>
      <w:r>
        <w:t>деепричастии,</w:t>
      </w:r>
      <w:r>
        <w:rPr>
          <w:spacing w:val="-5"/>
        </w:rPr>
        <w:t xml:space="preserve"> </w:t>
      </w:r>
      <w:r>
        <w:t>синтаксическую</w:t>
      </w:r>
      <w:r>
        <w:rPr>
          <w:spacing w:val="-9"/>
        </w:rPr>
        <w:t xml:space="preserve"> </w:t>
      </w:r>
      <w:r>
        <w:t xml:space="preserve">функцию </w:t>
      </w:r>
      <w:r>
        <w:rPr>
          <w:spacing w:val="-2"/>
        </w:rPr>
        <w:t>деепричастия.</w:t>
      </w:r>
    </w:p>
    <w:p w:rsidR="00D542CB" w:rsidRDefault="00D542CB">
      <w:pPr>
        <w:pStyle w:val="a3"/>
        <w:spacing w:line="237" w:lineRule="auto"/>
        <w:jc w:val="left"/>
        <w:sectPr w:rsidR="00D542CB">
          <w:pgSz w:w="11920" w:h="16850"/>
          <w:pgMar w:top="640" w:right="0" w:bottom="1180" w:left="0" w:header="0" w:footer="878" w:gutter="0"/>
          <w:cols w:space="720"/>
        </w:sectPr>
      </w:pPr>
    </w:p>
    <w:p w:rsidR="00D542CB" w:rsidRDefault="00436AA8">
      <w:pPr>
        <w:pStyle w:val="a3"/>
        <w:spacing w:before="73"/>
        <w:ind w:left="2462"/>
        <w:jc w:val="left"/>
      </w:pPr>
      <w:r>
        <w:lastRenderedPageBreak/>
        <w:t>Распознавать</w:t>
      </w:r>
      <w:r>
        <w:rPr>
          <w:spacing w:val="-14"/>
        </w:rPr>
        <w:t xml:space="preserve"> </w:t>
      </w:r>
      <w:r>
        <w:t>деепричастия</w:t>
      </w:r>
      <w:r>
        <w:rPr>
          <w:spacing w:val="-11"/>
        </w:rPr>
        <w:t xml:space="preserve"> </w:t>
      </w:r>
      <w:r>
        <w:t>совершенного</w:t>
      </w:r>
      <w:r>
        <w:rPr>
          <w:spacing w:val="-11"/>
        </w:rPr>
        <w:t xml:space="preserve"> </w:t>
      </w:r>
      <w:r>
        <w:t>и</w:t>
      </w:r>
      <w:r>
        <w:rPr>
          <w:spacing w:val="-15"/>
        </w:rPr>
        <w:t xml:space="preserve"> </w:t>
      </w:r>
      <w:r>
        <w:t>несовершенного</w:t>
      </w:r>
      <w:r>
        <w:rPr>
          <w:spacing w:val="-6"/>
        </w:rPr>
        <w:t xml:space="preserve"> </w:t>
      </w:r>
      <w:r>
        <w:rPr>
          <w:spacing w:val="-2"/>
        </w:rPr>
        <w:t>вида.</w:t>
      </w:r>
    </w:p>
    <w:p w:rsidR="00D542CB" w:rsidRDefault="00436AA8">
      <w:pPr>
        <w:pStyle w:val="a3"/>
        <w:spacing w:before="5" w:line="242" w:lineRule="auto"/>
        <w:ind w:right="863" w:firstLine="758"/>
        <w:jc w:val="left"/>
      </w:pPr>
      <w:r>
        <w:t>Проводить морфологический, орфографический</w:t>
      </w:r>
      <w:r>
        <w:rPr>
          <w:spacing w:val="30"/>
        </w:rPr>
        <w:t xml:space="preserve"> </w:t>
      </w:r>
      <w:r>
        <w:t>анализ деепричастий, применять это умение в речевой практике.</w:t>
      </w:r>
    </w:p>
    <w:p w:rsidR="00D542CB" w:rsidRDefault="00436AA8">
      <w:pPr>
        <w:pStyle w:val="a3"/>
        <w:tabs>
          <w:tab w:val="left" w:pos="4368"/>
          <w:tab w:val="left" w:pos="6188"/>
          <w:tab w:val="left" w:pos="7203"/>
          <w:tab w:val="left" w:pos="8596"/>
          <w:tab w:val="left" w:pos="9311"/>
          <w:tab w:val="left" w:pos="10948"/>
        </w:tabs>
        <w:spacing w:line="242" w:lineRule="auto"/>
        <w:ind w:right="847" w:firstLine="758"/>
        <w:jc w:val="left"/>
      </w:pPr>
      <w:r>
        <w:rPr>
          <w:spacing w:val="-2"/>
        </w:rPr>
        <w:t>Конструировать</w:t>
      </w:r>
      <w:r>
        <w:tab/>
      </w:r>
      <w:r>
        <w:rPr>
          <w:spacing w:val="-2"/>
        </w:rPr>
        <w:t>деепричастный</w:t>
      </w:r>
      <w:r>
        <w:tab/>
      </w:r>
      <w:r>
        <w:rPr>
          <w:spacing w:val="-2"/>
        </w:rPr>
        <w:t>оборот,</w:t>
      </w:r>
      <w:r>
        <w:tab/>
      </w:r>
      <w:r>
        <w:rPr>
          <w:spacing w:val="-2"/>
        </w:rPr>
        <w:t>определять</w:t>
      </w:r>
      <w:r>
        <w:tab/>
      </w:r>
      <w:r>
        <w:rPr>
          <w:spacing w:val="-4"/>
        </w:rPr>
        <w:t>роль</w:t>
      </w:r>
      <w:r>
        <w:tab/>
      </w:r>
      <w:r>
        <w:rPr>
          <w:spacing w:val="-2"/>
        </w:rPr>
        <w:t>дееп</w:t>
      </w:r>
      <w:r>
        <w:rPr>
          <w:spacing w:val="-2"/>
        </w:rPr>
        <w:t>ричастия</w:t>
      </w:r>
      <w:r>
        <w:tab/>
      </w:r>
      <w:r>
        <w:rPr>
          <w:spacing w:val="-10"/>
        </w:rPr>
        <w:t xml:space="preserve">в </w:t>
      </w:r>
      <w:r>
        <w:rPr>
          <w:spacing w:val="-2"/>
        </w:rPr>
        <w:t>предложении.</w:t>
      </w:r>
    </w:p>
    <w:p w:rsidR="00D542CB" w:rsidRDefault="00436AA8">
      <w:pPr>
        <w:pStyle w:val="a3"/>
        <w:spacing w:line="242" w:lineRule="auto"/>
        <w:ind w:left="2462" w:right="4743"/>
        <w:jc w:val="left"/>
      </w:pPr>
      <w:r>
        <w:t>Уместно использовать деепричастия в речи. Правильно</w:t>
      </w:r>
      <w:r>
        <w:rPr>
          <w:spacing w:val="-15"/>
        </w:rPr>
        <w:t xml:space="preserve"> </w:t>
      </w:r>
      <w:r>
        <w:t>ставить</w:t>
      </w:r>
      <w:r>
        <w:rPr>
          <w:spacing w:val="-15"/>
        </w:rPr>
        <w:t xml:space="preserve"> </w:t>
      </w:r>
      <w:r>
        <w:t>ударение</w:t>
      </w:r>
      <w:r>
        <w:rPr>
          <w:spacing w:val="-15"/>
        </w:rPr>
        <w:t xml:space="preserve"> </w:t>
      </w:r>
      <w:r>
        <w:t>в</w:t>
      </w:r>
      <w:r>
        <w:rPr>
          <w:spacing w:val="-15"/>
        </w:rPr>
        <w:t xml:space="preserve"> </w:t>
      </w:r>
      <w:r>
        <w:t>деепричастиях.</w:t>
      </w:r>
    </w:p>
    <w:p w:rsidR="00D542CB" w:rsidRDefault="00436AA8">
      <w:pPr>
        <w:pStyle w:val="a3"/>
        <w:spacing w:before="77" w:line="237" w:lineRule="auto"/>
        <w:ind w:right="863" w:firstLine="758"/>
        <w:jc w:val="left"/>
      </w:pPr>
      <w:r>
        <w:t>Применять</w:t>
      </w:r>
      <w:r>
        <w:rPr>
          <w:spacing w:val="36"/>
        </w:rPr>
        <w:t xml:space="preserve"> </w:t>
      </w:r>
      <w:r>
        <w:t>правила</w:t>
      </w:r>
      <w:r>
        <w:rPr>
          <w:spacing w:val="35"/>
        </w:rPr>
        <w:t xml:space="preserve"> </w:t>
      </w:r>
      <w:r>
        <w:t>написания</w:t>
      </w:r>
      <w:r>
        <w:rPr>
          <w:spacing w:val="37"/>
        </w:rPr>
        <w:t xml:space="preserve"> </w:t>
      </w:r>
      <w:r>
        <w:t>гласных</w:t>
      </w:r>
      <w:r>
        <w:rPr>
          <w:spacing w:val="35"/>
        </w:rPr>
        <w:t xml:space="preserve"> </w:t>
      </w:r>
      <w:r>
        <w:t>в</w:t>
      </w:r>
      <w:r>
        <w:rPr>
          <w:spacing w:val="35"/>
        </w:rPr>
        <w:t xml:space="preserve"> </w:t>
      </w:r>
      <w:r>
        <w:t>суффиксах</w:t>
      </w:r>
      <w:r>
        <w:rPr>
          <w:spacing w:val="37"/>
        </w:rPr>
        <w:t xml:space="preserve"> </w:t>
      </w:r>
      <w:r>
        <w:t>деепричастий,</w:t>
      </w:r>
      <w:r>
        <w:rPr>
          <w:spacing w:val="36"/>
        </w:rPr>
        <w:t xml:space="preserve"> </w:t>
      </w:r>
      <w:r>
        <w:t>правила слитного и раздельного написания не с деепричастиями.</w:t>
      </w:r>
    </w:p>
    <w:p w:rsidR="00D542CB" w:rsidRDefault="00436AA8">
      <w:pPr>
        <w:pStyle w:val="a3"/>
        <w:tabs>
          <w:tab w:val="left" w:pos="3936"/>
          <w:tab w:val="left" w:pos="5079"/>
          <w:tab w:val="left" w:pos="6795"/>
          <w:tab w:val="left" w:pos="7249"/>
          <w:tab w:val="left" w:pos="8913"/>
          <w:tab w:val="left" w:pos="10929"/>
        </w:tabs>
        <w:spacing w:before="6" w:line="237" w:lineRule="auto"/>
        <w:ind w:right="851" w:firstLine="758"/>
        <w:jc w:val="left"/>
      </w:pPr>
      <w:r>
        <w:rPr>
          <w:spacing w:val="-2"/>
        </w:rPr>
        <w:t>Правильно</w:t>
      </w:r>
      <w:r>
        <w:tab/>
      </w:r>
      <w:r>
        <w:rPr>
          <w:spacing w:val="-2"/>
        </w:rPr>
        <w:t>строить</w:t>
      </w:r>
      <w:r>
        <w:tab/>
      </w:r>
      <w:r>
        <w:rPr>
          <w:spacing w:val="-2"/>
        </w:rPr>
        <w:t>предложения</w:t>
      </w:r>
      <w:r>
        <w:tab/>
      </w:r>
      <w:r>
        <w:rPr>
          <w:spacing w:val="-10"/>
        </w:rPr>
        <w:t>с</w:t>
      </w:r>
      <w:r>
        <w:tab/>
      </w:r>
      <w:r>
        <w:rPr>
          <w:spacing w:val="-2"/>
        </w:rPr>
        <w:t>одиночными</w:t>
      </w:r>
      <w:r>
        <w:tab/>
      </w:r>
      <w:r>
        <w:rPr>
          <w:spacing w:val="-2"/>
        </w:rPr>
        <w:t>деепричастиями</w:t>
      </w:r>
      <w:r>
        <w:tab/>
      </w:r>
      <w:r>
        <w:rPr>
          <w:spacing w:val="-10"/>
        </w:rPr>
        <w:t xml:space="preserve">и </w:t>
      </w:r>
      <w:r>
        <w:t>деепричастными оборотами.</w:t>
      </w:r>
    </w:p>
    <w:p w:rsidR="00D542CB" w:rsidRDefault="00436AA8">
      <w:pPr>
        <w:pStyle w:val="a3"/>
        <w:tabs>
          <w:tab w:val="left" w:pos="3812"/>
          <w:tab w:val="left" w:pos="5247"/>
          <w:tab w:val="left" w:pos="6056"/>
          <w:tab w:val="left" w:pos="7496"/>
          <w:tab w:val="left" w:pos="7837"/>
          <w:tab w:val="left" w:pos="9546"/>
          <w:tab w:val="left" w:pos="9887"/>
        </w:tabs>
        <w:spacing w:before="8" w:line="237" w:lineRule="auto"/>
        <w:ind w:right="856" w:firstLine="758"/>
        <w:jc w:val="left"/>
      </w:pPr>
      <w:r>
        <w:rPr>
          <w:spacing w:val="-2"/>
        </w:rPr>
        <w:t>Правильно</w:t>
      </w:r>
      <w:r>
        <w:tab/>
      </w:r>
      <w:r>
        <w:rPr>
          <w:spacing w:val="-2"/>
        </w:rPr>
        <w:t>расставлять</w:t>
      </w:r>
      <w:r>
        <w:tab/>
      </w:r>
      <w:r>
        <w:rPr>
          <w:spacing w:val="-4"/>
        </w:rPr>
        <w:t>знаки</w:t>
      </w:r>
      <w:r>
        <w:tab/>
      </w:r>
      <w:r>
        <w:rPr>
          <w:spacing w:val="-2"/>
        </w:rPr>
        <w:t>препинания</w:t>
      </w:r>
      <w:r>
        <w:tab/>
      </w:r>
      <w:r>
        <w:rPr>
          <w:spacing w:val="-10"/>
        </w:rPr>
        <w:t>в</w:t>
      </w:r>
      <w:r>
        <w:tab/>
      </w:r>
      <w:r>
        <w:rPr>
          <w:spacing w:val="-2"/>
        </w:rPr>
        <w:t>предложениях</w:t>
      </w:r>
      <w:r>
        <w:tab/>
      </w:r>
      <w:r>
        <w:rPr>
          <w:spacing w:val="-10"/>
        </w:rPr>
        <w:t>с</w:t>
      </w:r>
      <w:r>
        <w:tab/>
      </w:r>
      <w:r>
        <w:rPr>
          <w:spacing w:val="-2"/>
        </w:rPr>
        <w:t xml:space="preserve">одиночным </w:t>
      </w:r>
      <w:r>
        <w:t>деепричастием и деепричастным оборотом.</w:t>
      </w:r>
    </w:p>
    <w:p w:rsidR="00D542CB" w:rsidRDefault="00436AA8">
      <w:pPr>
        <w:pStyle w:val="a3"/>
        <w:spacing w:line="242" w:lineRule="auto"/>
        <w:ind w:right="863" w:firstLine="758"/>
        <w:jc w:val="left"/>
      </w:pPr>
      <w:r>
        <w:t>Проводить</w:t>
      </w:r>
      <w:r>
        <w:rPr>
          <w:spacing w:val="-3"/>
        </w:rPr>
        <w:t xml:space="preserve"> </w:t>
      </w:r>
      <w:r>
        <w:t>синтаксический</w:t>
      </w:r>
      <w:r>
        <w:rPr>
          <w:spacing w:val="-6"/>
        </w:rPr>
        <w:t xml:space="preserve"> </w:t>
      </w:r>
      <w:r>
        <w:t>и</w:t>
      </w:r>
      <w:r>
        <w:rPr>
          <w:spacing w:val="-4"/>
        </w:rPr>
        <w:t xml:space="preserve"> </w:t>
      </w:r>
      <w:r>
        <w:t>пунктуационный</w:t>
      </w:r>
      <w:r>
        <w:rPr>
          <w:spacing w:val="-6"/>
        </w:rPr>
        <w:t xml:space="preserve"> </w:t>
      </w:r>
      <w:r>
        <w:t>анализ</w:t>
      </w:r>
      <w:r>
        <w:rPr>
          <w:spacing w:val="-4"/>
        </w:rPr>
        <w:t xml:space="preserve"> </w:t>
      </w:r>
      <w:r>
        <w:t>предложений</w:t>
      </w:r>
      <w:r>
        <w:rPr>
          <w:spacing w:val="-4"/>
        </w:rPr>
        <w:t xml:space="preserve"> </w:t>
      </w:r>
      <w:r>
        <w:t>с</w:t>
      </w:r>
      <w:r>
        <w:rPr>
          <w:spacing w:val="-8"/>
        </w:rPr>
        <w:t xml:space="preserve"> </w:t>
      </w:r>
      <w:r>
        <w:t>одиночным деепричас</w:t>
      </w:r>
      <w:r>
        <w:t>тием и деепричастным оборотом (в рамках изученного).</w:t>
      </w:r>
    </w:p>
    <w:p w:rsidR="00D542CB" w:rsidRDefault="00436AA8">
      <w:pPr>
        <w:pStyle w:val="a3"/>
        <w:spacing w:line="271" w:lineRule="exact"/>
        <w:ind w:left="2462"/>
        <w:jc w:val="left"/>
      </w:pPr>
      <w:r>
        <w:rPr>
          <w:spacing w:val="-2"/>
        </w:rPr>
        <w:t>Наречие.</w:t>
      </w:r>
    </w:p>
    <w:p w:rsidR="00D542CB" w:rsidRDefault="00436AA8">
      <w:pPr>
        <w:pStyle w:val="a3"/>
        <w:ind w:right="838" w:firstLine="758"/>
      </w:pPr>
      <w: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w:t>
      </w:r>
      <w:r>
        <w:t>ств, роли в речи.</w:t>
      </w:r>
    </w:p>
    <w:p w:rsidR="00D542CB" w:rsidRDefault="00436AA8">
      <w:pPr>
        <w:pStyle w:val="a3"/>
        <w:spacing w:before="1" w:line="237" w:lineRule="auto"/>
        <w:ind w:right="851" w:firstLine="758"/>
      </w:pPr>
      <w:r>
        <w:t>Проводить морфологический, орфографический анализ наречий (в рамках изученного), применять это умение в речевой практике.</w:t>
      </w:r>
    </w:p>
    <w:p w:rsidR="00D542CB" w:rsidRDefault="00436AA8">
      <w:pPr>
        <w:pStyle w:val="a3"/>
        <w:spacing w:before="8" w:line="235" w:lineRule="auto"/>
        <w:ind w:right="843" w:firstLine="758"/>
      </w:pPr>
      <w:r>
        <w:t>Соблюдать нормы образования степеней сравнения наречий, произношения наречий, постановки в них ударения.</w:t>
      </w:r>
    </w:p>
    <w:p w:rsidR="00D542CB" w:rsidRDefault="00436AA8">
      <w:pPr>
        <w:pStyle w:val="a3"/>
        <w:spacing w:before="1"/>
        <w:ind w:right="824" w:firstLine="758"/>
      </w:pPr>
      <w:r>
        <w:t>Применять п</w:t>
      </w:r>
      <w:r>
        <w:t>равила слитного, раздельного и дефисного написания наречий, написания</w:t>
      </w:r>
      <w:r>
        <w:rPr>
          <w:spacing w:val="-6"/>
        </w:rPr>
        <w:t xml:space="preserve"> </w:t>
      </w:r>
      <w:r>
        <w:t>н</w:t>
      </w:r>
      <w:r>
        <w:rPr>
          <w:spacing w:val="-5"/>
        </w:rPr>
        <w:t xml:space="preserve"> </w:t>
      </w:r>
      <w:r>
        <w:t>и</w:t>
      </w:r>
      <w:r>
        <w:rPr>
          <w:spacing w:val="-8"/>
        </w:rPr>
        <w:t xml:space="preserve"> </w:t>
      </w:r>
      <w:r>
        <w:t>нн</w:t>
      </w:r>
      <w:r>
        <w:rPr>
          <w:spacing w:val="-5"/>
        </w:rPr>
        <w:t xml:space="preserve"> </w:t>
      </w:r>
      <w:r>
        <w:t>в</w:t>
      </w:r>
      <w:r>
        <w:rPr>
          <w:spacing w:val="-7"/>
        </w:rPr>
        <w:t xml:space="preserve"> </w:t>
      </w:r>
      <w:r>
        <w:t>наречиях</w:t>
      </w:r>
      <w:r>
        <w:rPr>
          <w:spacing w:val="-6"/>
        </w:rPr>
        <w:t xml:space="preserve"> </w:t>
      </w:r>
      <w:r>
        <w:t>на</w:t>
      </w:r>
      <w:r>
        <w:rPr>
          <w:spacing w:val="-4"/>
        </w:rPr>
        <w:t xml:space="preserve"> </w:t>
      </w:r>
      <w:r>
        <w:t>-о</w:t>
      </w:r>
      <w:r>
        <w:rPr>
          <w:spacing w:val="-6"/>
        </w:rPr>
        <w:t xml:space="preserve"> </w:t>
      </w:r>
      <w:r>
        <w:t>и</w:t>
      </w:r>
      <w:r>
        <w:rPr>
          <w:spacing w:val="-5"/>
        </w:rPr>
        <w:t xml:space="preserve"> </w:t>
      </w:r>
      <w:r>
        <w:t>-е;</w:t>
      </w:r>
      <w:r>
        <w:rPr>
          <w:spacing w:val="-6"/>
        </w:rPr>
        <w:t xml:space="preserve"> </w:t>
      </w:r>
      <w:r>
        <w:t>написания</w:t>
      </w:r>
      <w:r>
        <w:rPr>
          <w:spacing w:val="-6"/>
        </w:rPr>
        <w:t xml:space="preserve"> </w:t>
      </w:r>
      <w:r>
        <w:t>суффиксов</w:t>
      </w:r>
      <w:r>
        <w:rPr>
          <w:spacing w:val="-4"/>
        </w:rPr>
        <w:t xml:space="preserve"> </w:t>
      </w:r>
      <w:r>
        <w:t>-а</w:t>
      </w:r>
      <w:r>
        <w:rPr>
          <w:spacing w:val="-7"/>
        </w:rPr>
        <w:t xml:space="preserve"> </w:t>
      </w:r>
      <w:r>
        <w:t>и</w:t>
      </w:r>
      <w:r>
        <w:rPr>
          <w:spacing w:val="-5"/>
        </w:rPr>
        <w:t xml:space="preserve"> </w:t>
      </w:r>
      <w:r>
        <w:t>-о</w:t>
      </w:r>
      <w:r>
        <w:rPr>
          <w:spacing w:val="-4"/>
        </w:rPr>
        <w:t xml:space="preserve"> </w:t>
      </w:r>
      <w:r>
        <w:t>наречий</w:t>
      </w:r>
      <w:r>
        <w:rPr>
          <w:spacing w:val="-5"/>
        </w:rPr>
        <w:t xml:space="preserve"> </w:t>
      </w:r>
      <w:r>
        <w:t>с</w:t>
      </w:r>
      <w:r>
        <w:rPr>
          <w:spacing w:val="-7"/>
        </w:rPr>
        <w:t xml:space="preserve"> </w:t>
      </w:r>
      <w:r>
        <w:t>приставками из-, до-, с-, в-, на-, за-, употребления ь на конце наречий после шипящих, написания суффиксов</w:t>
      </w:r>
      <w:r>
        <w:rPr>
          <w:spacing w:val="-8"/>
        </w:rPr>
        <w:t xml:space="preserve"> </w:t>
      </w:r>
      <w:r>
        <w:t>наречий</w:t>
      </w:r>
      <w:r>
        <w:rPr>
          <w:spacing w:val="-4"/>
        </w:rPr>
        <w:t xml:space="preserve"> </w:t>
      </w:r>
      <w:r>
        <w:t>-о</w:t>
      </w:r>
      <w:r>
        <w:rPr>
          <w:spacing w:val="-7"/>
        </w:rPr>
        <w:t xml:space="preserve"> </w:t>
      </w:r>
      <w:r>
        <w:t>и</w:t>
      </w:r>
      <w:r>
        <w:rPr>
          <w:spacing w:val="-9"/>
        </w:rPr>
        <w:t xml:space="preserve"> </w:t>
      </w:r>
      <w:r>
        <w:t>-е</w:t>
      </w:r>
      <w:r>
        <w:rPr>
          <w:spacing w:val="-8"/>
        </w:rPr>
        <w:t xml:space="preserve"> </w:t>
      </w:r>
      <w:r>
        <w:t>после</w:t>
      </w:r>
      <w:r>
        <w:rPr>
          <w:spacing w:val="-8"/>
        </w:rPr>
        <w:t xml:space="preserve"> </w:t>
      </w:r>
      <w:r>
        <w:t>шипящих;</w:t>
      </w:r>
      <w:r>
        <w:rPr>
          <w:spacing w:val="-7"/>
        </w:rPr>
        <w:t xml:space="preserve"> </w:t>
      </w:r>
      <w:r>
        <w:t>написания</w:t>
      </w:r>
      <w:r>
        <w:rPr>
          <w:spacing w:val="-7"/>
        </w:rPr>
        <w:t xml:space="preserve"> </w:t>
      </w:r>
      <w:r>
        <w:t>е</w:t>
      </w:r>
      <w:r>
        <w:rPr>
          <w:spacing w:val="-8"/>
        </w:rPr>
        <w:t xml:space="preserve"> </w:t>
      </w:r>
      <w:r>
        <w:t>и</w:t>
      </w:r>
      <w:r>
        <w:rPr>
          <w:spacing w:val="-6"/>
        </w:rPr>
        <w:t xml:space="preserve"> </w:t>
      </w:r>
      <w:r>
        <w:t>и</w:t>
      </w:r>
      <w:r>
        <w:rPr>
          <w:spacing w:val="-6"/>
        </w:rPr>
        <w:t xml:space="preserve"> </w:t>
      </w:r>
      <w:r>
        <w:t>в</w:t>
      </w:r>
      <w:r>
        <w:rPr>
          <w:spacing w:val="-10"/>
        </w:rPr>
        <w:t xml:space="preserve"> </w:t>
      </w:r>
      <w:r>
        <w:t>приставках</w:t>
      </w:r>
      <w:r>
        <w:rPr>
          <w:spacing w:val="-7"/>
        </w:rPr>
        <w:t xml:space="preserve"> </w:t>
      </w:r>
      <w:r>
        <w:t>не-</w:t>
      </w:r>
      <w:r>
        <w:rPr>
          <w:spacing w:val="-8"/>
        </w:rPr>
        <w:t xml:space="preserve"> </w:t>
      </w:r>
      <w:r>
        <w:t>и</w:t>
      </w:r>
      <w:r>
        <w:rPr>
          <w:spacing w:val="-6"/>
        </w:rPr>
        <w:t xml:space="preserve"> </w:t>
      </w:r>
      <w:r>
        <w:t>ни-</w:t>
      </w:r>
      <w:r>
        <w:rPr>
          <w:spacing w:val="-8"/>
        </w:rPr>
        <w:t xml:space="preserve"> </w:t>
      </w:r>
      <w:r>
        <w:t>наречий; слитного и раздельного написания</w:t>
      </w:r>
    </w:p>
    <w:p w:rsidR="00D542CB" w:rsidRDefault="00436AA8">
      <w:pPr>
        <w:pStyle w:val="a3"/>
        <w:spacing w:line="274" w:lineRule="exact"/>
      </w:pPr>
      <w:r>
        <w:t>не</w:t>
      </w:r>
      <w:r>
        <w:rPr>
          <w:spacing w:val="-4"/>
        </w:rPr>
        <w:t xml:space="preserve"> </w:t>
      </w:r>
      <w:r>
        <w:t>с</w:t>
      </w:r>
      <w:r>
        <w:rPr>
          <w:spacing w:val="2"/>
        </w:rPr>
        <w:t xml:space="preserve"> </w:t>
      </w:r>
      <w:r>
        <w:rPr>
          <w:spacing w:val="-2"/>
        </w:rPr>
        <w:t>наречиями.</w:t>
      </w:r>
    </w:p>
    <w:p w:rsidR="00D542CB" w:rsidRDefault="00436AA8">
      <w:pPr>
        <w:pStyle w:val="a3"/>
        <w:spacing w:before="1"/>
        <w:ind w:left="2462"/>
        <w:jc w:val="left"/>
      </w:pPr>
      <w:r>
        <w:t>Слова</w:t>
      </w:r>
      <w:r>
        <w:rPr>
          <w:spacing w:val="-12"/>
        </w:rPr>
        <w:t xml:space="preserve"> </w:t>
      </w:r>
      <w:r>
        <w:t>категории</w:t>
      </w:r>
      <w:r>
        <w:rPr>
          <w:spacing w:val="-6"/>
        </w:rPr>
        <w:t xml:space="preserve"> </w:t>
      </w:r>
      <w:r>
        <w:rPr>
          <w:spacing w:val="-2"/>
        </w:rPr>
        <w:t>состояния.</w:t>
      </w:r>
    </w:p>
    <w:p w:rsidR="00D542CB" w:rsidRDefault="00436AA8">
      <w:pPr>
        <w:pStyle w:val="a3"/>
        <w:spacing w:before="2" w:line="242" w:lineRule="auto"/>
        <w:ind w:right="863" w:firstLine="758"/>
        <w:jc w:val="left"/>
      </w:pPr>
      <w:r>
        <w:t>Определять</w:t>
      </w:r>
      <w:r>
        <w:rPr>
          <w:spacing w:val="-5"/>
        </w:rPr>
        <w:t xml:space="preserve"> </w:t>
      </w:r>
      <w:r>
        <w:t>общее</w:t>
      </w:r>
      <w:r>
        <w:rPr>
          <w:spacing w:val="-6"/>
        </w:rPr>
        <w:t xml:space="preserve"> </w:t>
      </w:r>
      <w:r>
        <w:t>грамматическое</w:t>
      </w:r>
      <w:r>
        <w:rPr>
          <w:spacing w:val="-6"/>
        </w:rPr>
        <w:t xml:space="preserve"> </w:t>
      </w:r>
      <w:r>
        <w:t>значение,</w:t>
      </w:r>
      <w:r>
        <w:rPr>
          <w:spacing w:val="-5"/>
        </w:rPr>
        <w:t xml:space="preserve"> </w:t>
      </w:r>
      <w:r>
        <w:t>морфологические</w:t>
      </w:r>
      <w:r>
        <w:rPr>
          <w:spacing w:val="-6"/>
        </w:rPr>
        <w:t xml:space="preserve"> </w:t>
      </w:r>
      <w:r>
        <w:t>признаки</w:t>
      </w:r>
      <w:r>
        <w:rPr>
          <w:spacing w:val="-5"/>
        </w:rPr>
        <w:t xml:space="preserve"> </w:t>
      </w:r>
      <w:r>
        <w:t>слов категории состояния, характеризовать их синтаксическую функцию и роль в речи.</w:t>
      </w:r>
    </w:p>
    <w:p w:rsidR="00D542CB" w:rsidRDefault="00436AA8">
      <w:pPr>
        <w:pStyle w:val="a3"/>
        <w:spacing w:line="268" w:lineRule="exact"/>
        <w:ind w:left="2462"/>
        <w:jc w:val="left"/>
      </w:pPr>
      <w:r>
        <w:t>Служебные</w:t>
      </w:r>
      <w:r>
        <w:rPr>
          <w:spacing w:val="-13"/>
        </w:rPr>
        <w:t xml:space="preserve"> </w:t>
      </w:r>
      <w:r>
        <w:t>части</w:t>
      </w:r>
      <w:r>
        <w:rPr>
          <w:spacing w:val="-3"/>
        </w:rPr>
        <w:t xml:space="preserve"> </w:t>
      </w:r>
      <w:r>
        <w:rPr>
          <w:spacing w:val="-4"/>
        </w:rPr>
        <w:t>речи.</w:t>
      </w:r>
    </w:p>
    <w:p w:rsidR="00D542CB" w:rsidRDefault="00436AA8">
      <w:pPr>
        <w:pStyle w:val="a3"/>
        <w:spacing w:before="7" w:line="237" w:lineRule="auto"/>
        <w:ind w:right="863" w:firstLine="758"/>
        <w:jc w:val="left"/>
      </w:pPr>
      <w:r>
        <w:t>Давать</w:t>
      </w:r>
      <w:r>
        <w:rPr>
          <w:spacing w:val="29"/>
        </w:rPr>
        <w:t xml:space="preserve"> </w:t>
      </w:r>
      <w:r>
        <w:t>общую</w:t>
      </w:r>
      <w:r>
        <w:rPr>
          <w:spacing w:val="32"/>
        </w:rPr>
        <w:t xml:space="preserve"> </w:t>
      </w:r>
      <w:r>
        <w:t>характеристику</w:t>
      </w:r>
      <w:r>
        <w:rPr>
          <w:spacing w:val="-3"/>
        </w:rPr>
        <w:t xml:space="preserve"> </w:t>
      </w:r>
      <w:r>
        <w:t>служебных</w:t>
      </w:r>
      <w:r>
        <w:rPr>
          <w:spacing w:val="-3"/>
        </w:rPr>
        <w:t xml:space="preserve"> </w:t>
      </w:r>
      <w:r>
        <w:t>частей</w:t>
      </w:r>
      <w:r>
        <w:rPr>
          <w:spacing w:val="34"/>
        </w:rPr>
        <w:t xml:space="preserve"> </w:t>
      </w:r>
      <w:r>
        <w:t>речи,</w:t>
      </w:r>
      <w:r>
        <w:rPr>
          <w:spacing w:val="-3"/>
        </w:rPr>
        <w:t xml:space="preserve"> </w:t>
      </w:r>
      <w:r>
        <w:t>объяснять</w:t>
      </w:r>
      <w:r>
        <w:rPr>
          <w:spacing w:val="28"/>
        </w:rPr>
        <w:t xml:space="preserve"> </w:t>
      </w:r>
      <w:r>
        <w:t>их</w:t>
      </w:r>
      <w:r>
        <w:rPr>
          <w:spacing w:val="27"/>
        </w:rPr>
        <w:t xml:space="preserve"> </w:t>
      </w:r>
      <w:r>
        <w:t>отличия</w:t>
      </w:r>
      <w:r>
        <w:rPr>
          <w:spacing w:val="-3"/>
        </w:rPr>
        <w:t xml:space="preserve"> </w:t>
      </w:r>
      <w:r>
        <w:t>от самостоятельных частей речи.</w:t>
      </w:r>
    </w:p>
    <w:p w:rsidR="00D542CB" w:rsidRDefault="00436AA8">
      <w:pPr>
        <w:pStyle w:val="a3"/>
        <w:spacing w:line="275" w:lineRule="exact"/>
        <w:ind w:left="2462"/>
        <w:jc w:val="left"/>
      </w:pPr>
      <w:r>
        <w:rPr>
          <w:spacing w:val="-2"/>
        </w:rPr>
        <w:t>Предлог.</w:t>
      </w:r>
    </w:p>
    <w:p w:rsidR="00D542CB" w:rsidRDefault="00436AA8">
      <w:pPr>
        <w:pStyle w:val="a3"/>
        <w:spacing w:before="2" w:line="242" w:lineRule="auto"/>
        <w:ind w:right="863" w:firstLine="758"/>
        <w:jc w:val="left"/>
      </w:pPr>
      <w:r>
        <w:t>Характеризовать</w:t>
      </w:r>
      <w:r>
        <w:rPr>
          <w:spacing w:val="-6"/>
        </w:rPr>
        <w:t xml:space="preserve"> </w:t>
      </w:r>
      <w:r>
        <w:t>предлог</w:t>
      </w:r>
      <w:r>
        <w:rPr>
          <w:spacing w:val="-4"/>
        </w:rPr>
        <w:t xml:space="preserve"> </w:t>
      </w:r>
      <w:r>
        <w:t>как</w:t>
      </w:r>
      <w:r>
        <w:rPr>
          <w:spacing w:val="-8"/>
        </w:rPr>
        <w:t xml:space="preserve"> </w:t>
      </w:r>
      <w:r>
        <w:t>служебную</w:t>
      </w:r>
      <w:r>
        <w:rPr>
          <w:spacing w:val="-8"/>
        </w:rPr>
        <w:t xml:space="preserve"> </w:t>
      </w:r>
      <w:r>
        <w:t>часть</w:t>
      </w:r>
      <w:r>
        <w:rPr>
          <w:spacing w:val="-8"/>
        </w:rPr>
        <w:t xml:space="preserve"> </w:t>
      </w:r>
      <w:r>
        <w:t>речи,</w:t>
      </w:r>
      <w:r>
        <w:rPr>
          <w:spacing w:val="-4"/>
        </w:rPr>
        <w:t xml:space="preserve"> </w:t>
      </w:r>
      <w:r>
        <w:t>различать</w:t>
      </w:r>
      <w:r>
        <w:rPr>
          <w:spacing w:val="-10"/>
        </w:rPr>
        <w:t xml:space="preserve"> </w:t>
      </w:r>
      <w:r>
        <w:t>производные</w:t>
      </w:r>
      <w:r>
        <w:rPr>
          <w:spacing w:val="-7"/>
        </w:rPr>
        <w:t xml:space="preserve"> </w:t>
      </w:r>
      <w:r>
        <w:t>и непроизводные предлоги, простые и составные предлоги.</w:t>
      </w:r>
    </w:p>
    <w:p w:rsidR="00D542CB" w:rsidRDefault="00436AA8">
      <w:pPr>
        <w:pStyle w:val="a3"/>
        <w:spacing w:line="242" w:lineRule="auto"/>
        <w:ind w:right="863" w:firstLine="758"/>
        <w:jc w:val="left"/>
      </w:pPr>
      <w:r>
        <w:t>Употреблять</w:t>
      </w:r>
      <w:r>
        <w:rPr>
          <w:spacing w:val="-4"/>
        </w:rPr>
        <w:t xml:space="preserve"> </w:t>
      </w:r>
      <w:r>
        <w:t>предлоги</w:t>
      </w:r>
      <w:r>
        <w:rPr>
          <w:spacing w:val="-3"/>
        </w:rPr>
        <w:t xml:space="preserve"> </w:t>
      </w:r>
      <w:r>
        <w:t>в</w:t>
      </w:r>
      <w:r>
        <w:rPr>
          <w:spacing w:val="26"/>
        </w:rPr>
        <w:t xml:space="preserve"> </w:t>
      </w:r>
      <w:r>
        <w:t>речи</w:t>
      </w:r>
      <w:r>
        <w:rPr>
          <w:spacing w:val="-2"/>
        </w:rPr>
        <w:t xml:space="preserve"> </w:t>
      </w:r>
      <w:r>
        <w:t>в</w:t>
      </w:r>
      <w:r>
        <w:rPr>
          <w:spacing w:val="-3"/>
        </w:rPr>
        <w:t xml:space="preserve"> </w:t>
      </w:r>
      <w:r>
        <w:t>соответствии</w:t>
      </w:r>
      <w:r>
        <w:rPr>
          <w:spacing w:val="-2"/>
        </w:rPr>
        <w:t xml:space="preserve"> </w:t>
      </w:r>
      <w:r>
        <w:t>с</w:t>
      </w:r>
      <w:r>
        <w:rPr>
          <w:spacing w:val="-3"/>
        </w:rPr>
        <w:t xml:space="preserve"> </w:t>
      </w:r>
      <w:r>
        <w:t>их</w:t>
      </w:r>
      <w:r>
        <w:rPr>
          <w:spacing w:val="-2"/>
        </w:rPr>
        <w:t xml:space="preserve"> </w:t>
      </w:r>
      <w:r>
        <w:t>значением</w:t>
      </w:r>
      <w:r>
        <w:rPr>
          <w:spacing w:val="27"/>
        </w:rPr>
        <w:t xml:space="preserve"> </w:t>
      </w:r>
      <w:r>
        <w:t>и</w:t>
      </w:r>
      <w:r>
        <w:rPr>
          <w:spacing w:val="-2"/>
        </w:rPr>
        <w:t xml:space="preserve"> </w:t>
      </w:r>
      <w:r>
        <w:t>стилистическими особенностями, соблюдать правила правописания производных предлогов.</w:t>
      </w:r>
    </w:p>
    <w:p w:rsidR="00D542CB" w:rsidRDefault="00436AA8">
      <w:pPr>
        <w:pStyle w:val="a3"/>
        <w:ind w:right="836" w:firstLine="758"/>
      </w:pPr>
      <w:r>
        <w:t>Соблюдать нормы употр</w:t>
      </w:r>
      <w:r>
        <w:t>ебления имён существительных и местоимений с предлогами, предлогов из - с, в - на в составе словосочетаний, правила правописания производных предлогов.</w:t>
      </w:r>
    </w:p>
    <w:p w:rsidR="00D542CB" w:rsidRDefault="00436AA8">
      <w:pPr>
        <w:pStyle w:val="a3"/>
        <w:spacing w:before="2" w:line="235" w:lineRule="auto"/>
        <w:ind w:right="849" w:firstLine="758"/>
      </w:pPr>
      <w:r>
        <w:t>Проводить морфологический анализ предлогов, применять это умение при выполнении языкового анализа различ</w:t>
      </w:r>
      <w:r>
        <w:t>ных видов и в речевой практике.</w:t>
      </w:r>
    </w:p>
    <w:p w:rsidR="00D542CB" w:rsidRDefault="00436AA8">
      <w:pPr>
        <w:pStyle w:val="a3"/>
        <w:spacing w:line="275" w:lineRule="exact"/>
        <w:ind w:left="2462"/>
        <w:jc w:val="left"/>
      </w:pPr>
      <w:r>
        <w:rPr>
          <w:spacing w:val="-2"/>
        </w:rPr>
        <w:t>Союз.</w:t>
      </w:r>
    </w:p>
    <w:p w:rsidR="00D542CB" w:rsidRDefault="00436AA8">
      <w:pPr>
        <w:pStyle w:val="a3"/>
        <w:spacing w:before="2" w:line="237" w:lineRule="auto"/>
        <w:ind w:right="853" w:firstLine="758"/>
      </w:pPr>
      <w: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w:t>
      </w:r>
      <w:r>
        <w:t>я.</w:t>
      </w:r>
    </w:p>
    <w:p w:rsidR="00D542CB" w:rsidRDefault="00436AA8">
      <w:pPr>
        <w:pStyle w:val="a3"/>
        <w:spacing w:before="4"/>
        <w:ind w:right="842" w:firstLine="758"/>
      </w:pPr>
      <w:r>
        <w:t>Употреблять союзы в речи в соответствии с их значением и стилистическими особенностями,</w:t>
      </w:r>
      <w:r>
        <w:rPr>
          <w:spacing w:val="-9"/>
        </w:rPr>
        <w:t xml:space="preserve"> </w:t>
      </w:r>
      <w:r>
        <w:t>соблюдать</w:t>
      </w:r>
      <w:r>
        <w:rPr>
          <w:spacing w:val="-8"/>
        </w:rPr>
        <w:t xml:space="preserve"> </w:t>
      </w:r>
      <w:r>
        <w:t>правила</w:t>
      </w:r>
      <w:r>
        <w:rPr>
          <w:spacing w:val="-10"/>
        </w:rPr>
        <w:t xml:space="preserve"> </w:t>
      </w:r>
      <w:r>
        <w:t>правописания</w:t>
      </w:r>
      <w:r>
        <w:rPr>
          <w:spacing w:val="-9"/>
        </w:rPr>
        <w:t xml:space="preserve"> </w:t>
      </w:r>
      <w:r>
        <w:t>союзов,</w:t>
      </w:r>
      <w:r>
        <w:rPr>
          <w:spacing w:val="-10"/>
        </w:rPr>
        <w:t xml:space="preserve"> </w:t>
      </w:r>
      <w:r>
        <w:t>постановки</w:t>
      </w:r>
      <w:r>
        <w:rPr>
          <w:spacing w:val="-11"/>
        </w:rPr>
        <w:t xml:space="preserve"> </w:t>
      </w:r>
      <w:r>
        <w:t>знаков</w:t>
      </w:r>
      <w:r>
        <w:rPr>
          <w:spacing w:val="-10"/>
        </w:rPr>
        <w:t xml:space="preserve"> </w:t>
      </w:r>
      <w:r>
        <w:t>препинания</w:t>
      </w:r>
      <w:r>
        <w:rPr>
          <w:spacing w:val="-12"/>
        </w:rPr>
        <w:t xml:space="preserve"> </w:t>
      </w:r>
      <w:r>
        <w:t>в сложных</w:t>
      </w:r>
      <w:r>
        <w:rPr>
          <w:spacing w:val="-13"/>
        </w:rPr>
        <w:t xml:space="preserve"> </w:t>
      </w:r>
      <w:r>
        <w:t>союзных</w:t>
      </w:r>
      <w:r>
        <w:rPr>
          <w:spacing w:val="-13"/>
        </w:rPr>
        <w:t xml:space="preserve"> </w:t>
      </w:r>
      <w:r>
        <w:t>предложениях,</w:t>
      </w:r>
      <w:r>
        <w:rPr>
          <w:spacing w:val="-12"/>
        </w:rPr>
        <w:t xml:space="preserve"> </w:t>
      </w:r>
      <w:r>
        <w:t>постановки</w:t>
      </w:r>
      <w:r>
        <w:rPr>
          <w:spacing w:val="-11"/>
        </w:rPr>
        <w:t xml:space="preserve"> </w:t>
      </w:r>
      <w:r>
        <w:t>знаков</w:t>
      </w:r>
      <w:r>
        <w:rPr>
          <w:spacing w:val="-13"/>
        </w:rPr>
        <w:t xml:space="preserve"> </w:t>
      </w:r>
      <w:r>
        <w:t>препинания</w:t>
      </w:r>
      <w:r>
        <w:rPr>
          <w:spacing w:val="-12"/>
        </w:rPr>
        <w:t xml:space="preserve"> </w:t>
      </w:r>
      <w:r>
        <w:t>в</w:t>
      </w:r>
      <w:r>
        <w:rPr>
          <w:spacing w:val="-13"/>
        </w:rPr>
        <w:t xml:space="preserve"> </w:t>
      </w:r>
      <w:r>
        <w:t>предложениях</w:t>
      </w:r>
      <w:r>
        <w:rPr>
          <w:spacing w:val="-12"/>
        </w:rPr>
        <w:t xml:space="preserve"> </w:t>
      </w:r>
      <w:r>
        <w:t>с</w:t>
      </w:r>
      <w:r>
        <w:rPr>
          <w:spacing w:val="-13"/>
        </w:rPr>
        <w:t xml:space="preserve"> </w:t>
      </w:r>
      <w:r>
        <w:t xml:space="preserve">союзом </w:t>
      </w:r>
      <w:r>
        <w:rPr>
          <w:spacing w:val="-6"/>
        </w:rPr>
        <w:t>и.</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line="237" w:lineRule="auto"/>
        <w:ind w:right="863" w:firstLine="758"/>
        <w:jc w:val="left"/>
      </w:pPr>
      <w:r>
        <w:lastRenderedPageBreak/>
        <w:t>Проводить</w:t>
      </w:r>
      <w:r>
        <w:rPr>
          <w:spacing w:val="40"/>
        </w:rPr>
        <w:t xml:space="preserve"> </w:t>
      </w:r>
      <w:r>
        <w:t>морфологический</w:t>
      </w:r>
      <w:r>
        <w:rPr>
          <w:spacing w:val="40"/>
        </w:rPr>
        <w:t xml:space="preserve"> </w:t>
      </w:r>
      <w:r>
        <w:t>анализ</w:t>
      </w:r>
      <w:r>
        <w:rPr>
          <w:spacing w:val="40"/>
        </w:rPr>
        <w:t xml:space="preserve"> </w:t>
      </w:r>
      <w:r>
        <w:t>союзов,</w:t>
      </w:r>
      <w:r>
        <w:rPr>
          <w:spacing w:val="40"/>
        </w:rPr>
        <w:t xml:space="preserve"> </w:t>
      </w:r>
      <w:r>
        <w:t>применять</w:t>
      </w:r>
      <w:r>
        <w:rPr>
          <w:spacing w:val="40"/>
        </w:rPr>
        <w:t xml:space="preserve"> </w:t>
      </w:r>
      <w:r>
        <w:t>это</w:t>
      </w:r>
      <w:r>
        <w:rPr>
          <w:spacing w:val="40"/>
        </w:rPr>
        <w:t xml:space="preserve"> </w:t>
      </w:r>
      <w:r>
        <w:t>умение</w:t>
      </w:r>
      <w:r>
        <w:rPr>
          <w:spacing w:val="40"/>
        </w:rPr>
        <w:t xml:space="preserve"> </w:t>
      </w:r>
      <w:r>
        <w:t>в</w:t>
      </w:r>
      <w:r>
        <w:rPr>
          <w:spacing w:val="40"/>
        </w:rPr>
        <w:t xml:space="preserve"> </w:t>
      </w:r>
      <w:r>
        <w:t>речевой</w:t>
      </w:r>
      <w:r>
        <w:rPr>
          <w:spacing w:val="40"/>
        </w:rPr>
        <w:t xml:space="preserve"> </w:t>
      </w:r>
      <w:r>
        <w:rPr>
          <w:spacing w:val="-2"/>
        </w:rPr>
        <w:t>практике.</w:t>
      </w:r>
    </w:p>
    <w:p w:rsidR="00D542CB" w:rsidRDefault="00436AA8">
      <w:pPr>
        <w:pStyle w:val="a3"/>
        <w:spacing w:line="275" w:lineRule="exact"/>
        <w:ind w:left="2462"/>
        <w:jc w:val="left"/>
      </w:pPr>
      <w:r>
        <w:rPr>
          <w:spacing w:val="-2"/>
        </w:rPr>
        <w:t>Частица.</w:t>
      </w:r>
    </w:p>
    <w:p w:rsidR="00D542CB" w:rsidRDefault="00436AA8">
      <w:pPr>
        <w:pStyle w:val="a3"/>
        <w:spacing w:before="3"/>
        <w:ind w:right="844" w:firstLine="758"/>
      </w:pPr>
      <w:r>
        <w:t xml:space="preserve">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w:t>
      </w:r>
      <w:r>
        <w:t>частицами.</w:t>
      </w:r>
    </w:p>
    <w:p w:rsidR="00D542CB" w:rsidRDefault="00436AA8">
      <w:pPr>
        <w:pStyle w:val="a3"/>
        <w:spacing w:before="81" w:line="237" w:lineRule="auto"/>
        <w:ind w:right="847" w:firstLine="758"/>
      </w:pPr>
      <w:r>
        <w:t>Употреблять частицы в речи в соответствии с их значением и стилистической окраской; соблюдать правила правописания частиц.</w:t>
      </w:r>
    </w:p>
    <w:p w:rsidR="00D542CB" w:rsidRDefault="00436AA8">
      <w:pPr>
        <w:pStyle w:val="a3"/>
        <w:spacing w:before="6" w:line="237" w:lineRule="auto"/>
        <w:ind w:right="845" w:firstLine="758"/>
      </w:pPr>
      <w:r>
        <w:t xml:space="preserve">Проводить морфологический анализ частиц, применять это умение в речевой </w:t>
      </w:r>
      <w:r>
        <w:rPr>
          <w:spacing w:val="-2"/>
        </w:rPr>
        <w:t>практике.</w:t>
      </w:r>
    </w:p>
    <w:p w:rsidR="00D542CB" w:rsidRDefault="00436AA8">
      <w:pPr>
        <w:pStyle w:val="a3"/>
        <w:spacing w:before="3"/>
        <w:ind w:left="2462"/>
      </w:pPr>
      <w:r>
        <w:t>Междометия</w:t>
      </w:r>
      <w:r>
        <w:rPr>
          <w:spacing w:val="-15"/>
        </w:rPr>
        <w:t xml:space="preserve"> </w:t>
      </w:r>
      <w:r>
        <w:t>и</w:t>
      </w:r>
      <w:r>
        <w:rPr>
          <w:spacing w:val="-15"/>
        </w:rPr>
        <w:t xml:space="preserve"> </w:t>
      </w:r>
      <w:r>
        <w:t>звукоподражательные</w:t>
      </w:r>
      <w:r>
        <w:rPr>
          <w:spacing w:val="-14"/>
        </w:rPr>
        <w:t xml:space="preserve"> </w:t>
      </w:r>
      <w:r>
        <w:rPr>
          <w:spacing w:val="-2"/>
        </w:rPr>
        <w:t>слова.</w:t>
      </w:r>
    </w:p>
    <w:p w:rsidR="00D542CB" w:rsidRDefault="00436AA8">
      <w:pPr>
        <w:pStyle w:val="a3"/>
        <w:spacing w:before="3"/>
        <w:ind w:right="840" w:firstLine="758"/>
      </w:pPr>
      <w: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D542CB" w:rsidRDefault="00436AA8">
      <w:pPr>
        <w:pStyle w:val="a3"/>
        <w:spacing w:before="2" w:line="237" w:lineRule="auto"/>
        <w:ind w:right="855" w:firstLine="758"/>
      </w:pPr>
      <w:r>
        <w:t xml:space="preserve">Проводить </w:t>
      </w:r>
      <w:r>
        <w:t>морфологический анализ междометий,</w:t>
      </w:r>
      <w:r>
        <w:rPr>
          <w:spacing w:val="-1"/>
        </w:rPr>
        <w:t xml:space="preserve"> </w:t>
      </w:r>
      <w:r>
        <w:t xml:space="preserve">применять это умение в речевой </w:t>
      </w:r>
      <w:r>
        <w:rPr>
          <w:spacing w:val="-2"/>
        </w:rPr>
        <w:t>практике.</w:t>
      </w:r>
    </w:p>
    <w:p w:rsidR="00D542CB" w:rsidRDefault="00436AA8">
      <w:pPr>
        <w:pStyle w:val="a3"/>
        <w:spacing w:before="1"/>
        <w:ind w:left="2462" w:right="1040"/>
      </w:pPr>
      <w:r>
        <w:t>Соблюдать пунктуационные</w:t>
      </w:r>
      <w:r>
        <w:rPr>
          <w:spacing w:val="-5"/>
        </w:rPr>
        <w:t xml:space="preserve"> </w:t>
      </w:r>
      <w:r>
        <w:t>правила</w:t>
      </w:r>
      <w:r>
        <w:rPr>
          <w:spacing w:val="-12"/>
        </w:rPr>
        <w:t xml:space="preserve"> </w:t>
      </w:r>
      <w:r>
        <w:t>оформления</w:t>
      </w:r>
      <w:r>
        <w:rPr>
          <w:spacing w:val="-2"/>
        </w:rPr>
        <w:t xml:space="preserve"> </w:t>
      </w:r>
      <w:r>
        <w:t>предложений</w:t>
      </w:r>
      <w:r>
        <w:rPr>
          <w:spacing w:val="-6"/>
        </w:rPr>
        <w:t xml:space="preserve"> </w:t>
      </w:r>
      <w:r>
        <w:t>с</w:t>
      </w:r>
      <w:r>
        <w:rPr>
          <w:spacing w:val="-6"/>
        </w:rPr>
        <w:t xml:space="preserve"> </w:t>
      </w:r>
      <w:r>
        <w:t>междометиями. Различать грамматические омонимы.</w:t>
      </w:r>
    </w:p>
    <w:p w:rsidR="00D542CB" w:rsidRDefault="00436AA8">
      <w:pPr>
        <w:pStyle w:val="a3"/>
        <w:spacing w:before="7" w:line="235" w:lineRule="auto"/>
        <w:ind w:right="847" w:firstLine="758"/>
      </w:pPr>
      <w:r>
        <w:t>К концу обучения в 8 классе обучающийся получит следующие предметные резул</w:t>
      </w:r>
      <w:r>
        <w:t>ьтаты по отдельным темам программы по русскому языку:</w:t>
      </w:r>
    </w:p>
    <w:p w:rsidR="00D542CB" w:rsidRDefault="00436AA8">
      <w:pPr>
        <w:pStyle w:val="a3"/>
        <w:spacing w:line="275" w:lineRule="exact"/>
        <w:ind w:left="2462"/>
      </w:pPr>
      <w:r>
        <w:t>Общие</w:t>
      </w:r>
      <w:r>
        <w:rPr>
          <w:spacing w:val="-9"/>
        </w:rPr>
        <w:t xml:space="preserve"> </w:t>
      </w:r>
      <w:r>
        <w:t>сведения</w:t>
      </w:r>
      <w:r>
        <w:rPr>
          <w:spacing w:val="-6"/>
        </w:rPr>
        <w:t xml:space="preserve"> </w:t>
      </w:r>
      <w:r>
        <w:t>о</w:t>
      </w:r>
      <w:r>
        <w:rPr>
          <w:spacing w:val="-2"/>
        </w:rPr>
        <w:t xml:space="preserve"> языке.</w:t>
      </w:r>
    </w:p>
    <w:p w:rsidR="00D542CB" w:rsidRDefault="00436AA8">
      <w:pPr>
        <w:pStyle w:val="a3"/>
        <w:spacing w:before="3" w:line="242" w:lineRule="auto"/>
        <w:ind w:left="2462" w:right="2072"/>
      </w:pPr>
      <w:r>
        <w:t>Иметь представление</w:t>
      </w:r>
      <w:r>
        <w:rPr>
          <w:spacing w:val="-8"/>
        </w:rPr>
        <w:t xml:space="preserve"> </w:t>
      </w:r>
      <w:r>
        <w:t>о</w:t>
      </w:r>
      <w:r>
        <w:rPr>
          <w:spacing w:val="-2"/>
        </w:rPr>
        <w:t xml:space="preserve"> </w:t>
      </w:r>
      <w:r>
        <w:t>русском</w:t>
      </w:r>
      <w:r>
        <w:rPr>
          <w:spacing w:val="-2"/>
        </w:rPr>
        <w:t xml:space="preserve"> </w:t>
      </w:r>
      <w:r>
        <w:t>языке</w:t>
      </w:r>
      <w:r>
        <w:rPr>
          <w:spacing w:val="-5"/>
        </w:rPr>
        <w:t xml:space="preserve"> </w:t>
      </w:r>
      <w:r>
        <w:t>как</w:t>
      </w:r>
      <w:r>
        <w:rPr>
          <w:spacing w:val="-3"/>
        </w:rPr>
        <w:t xml:space="preserve"> </w:t>
      </w:r>
      <w:r>
        <w:t>одном</w:t>
      </w:r>
      <w:r>
        <w:rPr>
          <w:spacing w:val="-2"/>
        </w:rPr>
        <w:t xml:space="preserve"> </w:t>
      </w:r>
      <w:r>
        <w:t>из</w:t>
      </w:r>
      <w:r>
        <w:rPr>
          <w:spacing w:val="-5"/>
        </w:rPr>
        <w:t xml:space="preserve"> </w:t>
      </w:r>
      <w:r>
        <w:t>славянских</w:t>
      </w:r>
      <w:r>
        <w:rPr>
          <w:spacing w:val="-6"/>
        </w:rPr>
        <w:t xml:space="preserve"> </w:t>
      </w:r>
      <w:r>
        <w:t>языков. Язык и речь.</w:t>
      </w:r>
    </w:p>
    <w:p w:rsidR="00D542CB" w:rsidRDefault="00436AA8">
      <w:pPr>
        <w:pStyle w:val="a3"/>
        <w:ind w:right="826" w:firstLine="758"/>
      </w:pPr>
      <w:r>
        <w:t>Создавать устные</w:t>
      </w:r>
      <w:r>
        <w:rPr>
          <w:spacing w:val="-2"/>
        </w:rPr>
        <w:t xml:space="preserve"> </w:t>
      </w:r>
      <w:r>
        <w:t>монологические</w:t>
      </w:r>
      <w:r>
        <w:rPr>
          <w:spacing w:val="-1"/>
        </w:rPr>
        <w:t xml:space="preserve"> </w:t>
      </w:r>
      <w:r>
        <w:t>высказывания объёмом не</w:t>
      </w:r>
      <w:r>
        <w:rPr>
          <w:spacing w:val="-2"/>
        </w:rPr>
        <w:t xml:space="preserve"> </w:t>
      </w:r>
      <w:r>
        <w:t>менее</w:t>
      </w:r>
      <w:r>
        <w:rPr>
          <w:spacing w:val="-2"/>
        </w:rPr>
        <w:t xml:space="preserve"> </w:t>
      </w:r>
      <w:r>
        <w:t>8</w:t>
      </w:r>
      <w:r>
        <w:rPr>
          <w:spacing w:val="-1"/>
        </w:rPr>
        <w:t xml:space="preserve"> </w:t>
      </w:r>
      <w:r>
        <w:t>предложений на основе жизненных наблюдений, личных впечатлений, чтения научно-учебной, художественной,</w:t>
      </w:r>
      <w:r>
        <w:rPr>
          <w:spacing w:val="-1"/>
        </w:rPr>
        <w:t xml:space="preserve"> </w:t>
      </w:r>
      <w:r>
        <w:t>научно-популярной и</w:t>
      </w:r>
      <w:r>
        <w:rPr>
          <w:spacing w:val="-3"/>
        </w:rPr>
        <w:t xml:space="preserve"> </w:t>
      </w:r>
      <w:r>
        <w:t>публицистической</w:t>
      </w:r>
      <w:r>
        <w:rPr>
          <w:spacing w:val="-1"/>
        </w:rPr>
        <w:t xml:space="preserve"> </w:t>
      </w:r>
      <w:r>
        <w:t>литературы (монолог-описание, монолог-рассуждение, монолог-повествование); выступать с научным сообщением.</w:t>
      </w:r>
    </w:p>
    <w:p w:rsidR="00D542CB" w:rsidRDefault="00436AA8">
      <w:pPr>
        <w:pStyle w:val="a3"/>
        <w:spacing w:line="237" w:lineRule="auto"/>
        <w:ind w:right="860" w:firstLine="758"/>
      </w:pPr>
      <w:r>
        <w:t>Участвова</w:t>
      </w:r>
      <w:r>
        <w:t>ть в диалоге на лингвистические темы (в рамках изученного) и темы на основе жизненных наблюдений (объём не менее 6 реплик).</w:t>
      </w:r>
    </w:p>
    <w:p w:rsidR="00D542CB" w:rsidRDefault="00436AA8">
      <w:pPr>
        <w:pStyle w:val="a3"/>
        <w:ind w:right="835" w:firstLine="758"/>
      </w:pPr>
      <w:r>
        <w:t>Владеть различными видами аудирования: выборочным, ознакомительным, детальным научно-учебных, художественных, публицистических текст</w:t>
      </w:r>
      <w:r>
        <w:t>ов различных функционально-смысловых типов речи.</w:t>
      </w:r>
    </w:p>
    <w:p w:rsidR="00D542CB" w:rsidRDefault="00436AA8">
      <w:pPr>
        <w:pStyle w:val="a3"/>
        <w:spacing w:line="242" w:lineRule="auto"/>
        <w:ind w:right="844" w:firstLine="739"/>
      </w:pPr>
      <w:r>
        <w:t>Владеть различными видами чтения: просмотровым, ознакомительным, изучающим, поисковым.</w:t>
      </w:r>
    </w:p>
    <w:p w:rsidR="00D542CB" w:rsidRDefault="00436AA8">
      <w:pPr>
        <w:pStyle w:val="a3"/>
        <w:spacing w:line="268" w:lineRule="exact"/>
        <w:ind w:left="2443"/>
      </w:pPr>
      <w:r>
        <w:t>Устно</w:t>
      </w:r>
      <w:r>
        <w:rPr>
          <w:spacing w:val="-8"/>
        </w:rPr>
        <w:t xml:space="preserve"> </w:t>
      </w:r>
      <w:r>
        <w:t>пересказывать</w:t>
      </w:r>
      <w:r>
        <w:rPr>
          <w:spacing w:val="-1"/>
        </w:rPr>
        <w:t xml:space="preserve"> </w:t>
      </w:r>
      <w:r>
        <w:t>прочитанный</w:t>
      </w:r>
      <w:r>
        <w:rPr>
          <w:spacing w:val="-4"/>
        </w:rPr>
        <w:t xml:space="preserve"> </w:t>
      </w:r>
      <w:r>
        <w:t>или</w:t>
      </w:r>
      <w:r>
        <w:rPr>
          <w:spacing w:val="1"/>
        </w:rPr>
        <w:t xml:space="preserve"> </w:t>
      </w:r>
      <w:r>
        <w:t>прослушанный</w:t>
      </w:r>
      <w:r>
        <w:rPr>
          <w:spacing w:val="-8"/>
        </w:rPr>
        <w:t xml:space="preserve"> </w:t>
      </w:r>
      <w:r>
        <w:t>текст</w:t>
      </w:r>
      <w:r>
        <w:rPr>
          <w:spacing w:val="-8"/>
        </w:rPr>
        <w:t xml:space="preserve"> </w:t>
      </w:r>
      <w:r>
        <w:t>объёмом</w:t>
      </w:r>
      <w:r>
        <w:rPr>
          <w:spacing w:val="-6"/>
        </w:rPr>
        <w:t xml:space="preserve"> </w:t>
      </w:r>
      <w:r>
        <w:t>не</w:t>
      </w:r>
      <w:r>
        <w:rPr>
          <w:spacing w:val="-11"/>
        </w:rPr>
        <w:t xml:space="preserve"> </w:t>
      </w:r>
      <w:r>
        <w:t>менее</w:t>
      </w:r>
      <w:r>
        <w:rPr>
          <w:spacing w:val="-8"/>
        </w:rPr>
        <w:t xml:space="preserve"> </w:t>
      </w:r>
      <w:r>
        <w:rPr>
          <w:spacing w:val="-5"/>
        </w:rPr>
        <w:t>140</w:t>
      </w:r>
    </w:p>
    <w:p w:rsidR="00D542CB" w:rsidRDefault="00436AA8">
      <w:pPr>
        <w:pStyle w:val="a3"/>
        <w:spacing w:before="1" w:line="275" w:lineRule="exact"/>
        <w:jc w:val="left"/>
      </w:pPr>
      <w:r>
        <w:rPr>
          <w:spacing w:val="-2"/>
        </w:rPr>
        <w:t>слов.</w:t>
      </w:r>
    </w:p>
    <w:p w:rsidR="00D542CB" w:rsidRDefault="00436AA8">
      <w:pPr>
        <w:pStyle w:val="a3"/>
        <w:tabs>
          <w:tab w:val="left" w:pos="3783"/>
          <w:tab w:val="left" w:pos="5314"/>
          <w:tab w:val="left" w:pos="7184"/>
          <w:tab w:val="left" w:pos="7626"/>
          <w:tab w:val="left" w:pos="9316"/>
        </w:tabs>
        <w:spacing w:line="275" w:lineRule="exact"/>
        <w:ind w:left="2443"/>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w:t>
      </w:r>
      <w:r>
        <w:rPr>
          <w:spacing w:val="-2"/>
        </w:rPr>
        <w:t>читанных</w:t>
      </w:r>
      <w:r>
        <w:tab/>
      </w:r>
      <w:r>
        <w:rPr>
          <w:spacing w:val="-3"/>
        </w:rPr>
        <w:t>научно-</w:t>
      </w:r>
      <w:r>
        <w:rPr>
          <w:spacing w:val="-2"/>
        </w:rPr>
        <w:t>учебных,</w:t>
      </w:r>
    </w:p>
    <w:p w:rsidR="00D542CB" w:rsidRDefault="00436AA8">
      <w:pPr>
        <w:pStyle w:val="a3"/>
        <w:spacing w:before="2"/>
        <w:ind w:right="829"/>
      </w:pPr>
      <w:r>
        <w:t>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w:t>
      </w:r>
      <w:r>
        <w:t>, художественных,</w:t>
      </w:r>
      <w:r>
        <w:rPr>
          <w:spacing w:val="-11"/>
        </w:rPr>
        <w:t xml:space="preserve"> </w:t>
      </w:r>
      <w:r>
        <w:t>публицистических</w:t>
      </w:r>
      <w:r>
        <w:rPr>
          <w:spacing w:val="-11"/>
        </w:rPr>
        <w:t xml:space="preserve"> </w:t>
      </w:r>
      <w:r>
        <w:t>текстов</w:t>
      </w:r>
      <w:r>
        <w:rPr>
          <w:spacing w:val="-11"/>
        </w:rPr>
        <w:t xml:space="preserve"> </w:t>
      </w:r>
      <w:r>
        <w:t>различных</w:t>
      </w:r>
      <w:r>
        <w:rPr>
          <w:spacing w:val="-11"/>
        </w:rPr>
        <w:t xml:space="preserve"> </w:t>
      </w:r>
      <w:r>
        <w:t>функционально-</w:t>
      </w:r>
      <w:r>
        <w:rPr>
          <w:spacing w:val="-11"/>
        </w:rPr>
        <w:t xml:space="preserve"> </w:t>
      </w:r>
      <w:r>
        <w:t>смысловых</w:t>
      </w:r>
      <w:r>
        <w:rPr>
          <w:spacing w:val="23"/>
        </w:rPr>
        <w:t xml:space="preserve"> </w:t>
      </w:r>
      <w:r>
        <w:t>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D542CB" w:rsidRDefault="00436AA8">
      <w:pPr>
        <w:pStyle w:val="a3"/>
        <w:spacing w:before="7" w:line="235" w:lineRule="auto"/>
        <w:ind w:right="857" w:firstLine="739"/>
      </w:pPr>
      <w:r>
        <w:t>Осуществлять выбор языковых средств для создания высказывания в соответствии с целью, темой и коммуникативным замыслом.</w:t>
      </w:r>
    </w:p>
    <w:p w:rsidR="00D542CB" w:rsidRDefault="00436AA8">
      <w:pPr>
        <w:pStyle w:val="a3"/>
        <w:spacing w:before="2"/>
        <w:ind w:right="830" w:firstLine="739"/>
      </w:pPr>
      <w:r>
        <w:t>Соблюдать в устной речи и при письме нормы современного русского литературного языка, в том числе во время списывания текста объёмом 120</w:t>
      </w:r>
      <w:r>
        <w:t>-140 слов, словарного</w:t>
      </w:r>
      <w:r>
        <w:rPr>
          <w:spacing w:val="-8"/>
        </w:rPr>
        <w:t xml:space="preserve"> </w:t>
      </w:r>
      <w:r>
        <w:t>диктанта</w:t>
      </w:r>
      <w:r>
        <w:rPr>
          <w:spacing w:val="-8"/>
        </w:rPr>
        <w:t xml:space="preserve"> </w:t>
      </w:r>
      <w:r>
        <w:t>объёмом</w:t>
      </w:r>
      <w:r>
        <w:rPr>
          <w:spacing w:val="-8"/>
        </w:rPr>
        <w:t xml:space="preserve"> </w:t>
      </w:r>
      <w:r>
        <w:t>30-35</w:t>
      </w:r>
      <w:r>
        <w:rPr>
          <w:spacing w:val="-8"/>
        </w:rPr>
        <w:t xml:space="preserve"> </w:t>
      </w:r>
      <w:r>
        <w:t>слов,</w:t>
      </w:r>
      <w:r>
        <w:rPr>
          <w:spacing w:val="-8"/>
        </w:rPr>
        <w:t xml:space="preserve"> </w:t>
      </w:r>
      <w:r>
        <w:t>диктанта</w:t>
      </w:r>
      <w:r>
        <w:rPr>
          <w:spacing w:val="-8"/>
        </w:rPr>
        <w:t xml:space="preserve"> </w:t>
      </w:r>
      <w:r>
        <w:t>на</w:t>
      </w:r>
      <w:r>
        <w:rPr>
          <w:spacing w:val="-8"/>
        </w:rPr>
        <w:t xml:space="preserve"> </w:t>
      </w:r>
      <w:r>
        <w:t>основе</w:t>
      </w:r>
      <w:r>
        <w:rPr>
          <w:spacing w:val="-9"/>
        </w:rPr>
        <w:t xml:space="preserve"> </w:t>
      </w:r>
      <w:r>
        <w:t>связного</w:t>
      </w:r>
      <w:r>
        <w:rPr>
          <w:spacing w:val="-8"/>
        </w:rPr>
        <w:t xml:space="preserve"> </w:t>
      </w:r>
      <w:r>
        <w:t>текста</w:t>
      </w:r>
      <w:r>
        <w:rPr>
          <w:spacing w:val="-8"/>
        </w:rPr>
        <w:t xml:space="preserve"> </w:t>
      </w:r>
      <w:r>
        <w:t>объёмом</w:t>
      </w:r>
      <w:r>
        <w:rPr>
          <w:spacing w:val="-8"/>
        </w:rPr>
        <w:t xml:space="preserve"> </w:t>
      </w:r>
      <w:r>
        <w:t>120- 140 слов, составленного с учётом ранее изученных правил правописания (в том числе содержащего</w:t>
      </w:r>
      <w:r>
        <w:rPr>
          <w:spacing w:val="-10"/>
        </w:rPr>
        <w:t xml:space="preserve"> </w:t>
      </w:r>
      <w:r>
        <w:t>изученные</w:t>
      </w:r>
      <w:r>
        <w:rPr>
          <w:spacing w:val="-11"/>
        </w:rPr>
        <w:t xml:space="preserve"> </w:t>
      </w:r>
      <w:r>
        <w:t>в</w:t>
      </w:r>
      <w:r>
        <w:rPr>
          <w:spacing w:val="-10"/>
        </w:rPr>
        <w:t xml:space="preserve"> </w:t>
      </w:r>
      <w:r>
        <w:t>течение</w:t>
      </w:r>
      <w:r>
        <w:rPr>
          <w:spacing w:val="-11"/>
        </w:rPr>
        <w:t xml:space="preserve"> </w:t>
      </w:r>
      <w:r>
        <w:t>четвёртого</w:t>
      </w:r>
      <w:r>
        <w:rPr>
          <w:spacing w:val="-9"/>
        </w:rPr>
        <w:t xml:space="preserve"> </w:t>
      </w:r>
      <w:r>
        <w:t>года</w:t>
      </w:r>
      <w:r>
        <w:rPr>
          <w:spacing w:val="-10"/>
        </w:rPr>
        <w:t xml:space="preserve"> </w:t>
      </w:r>
      <w:r>
        <w:t>обучения</w:t>
      </w:r>
      <w:r>
        <w:rPr>
          <w:spacing w:val="-10"/>
        </w:rPr>
        <w:t xml:space="preserve"> </w:t>
      </w:r>
      <w:r>
        <w:t>орфограммы,</w:t>
      </w:r>
      <w:r>
        <w:rPr>
          <w:spacing w:val="-10"/>
        </w:rPr>
        <w:t xml:space="preserve"> </w:t>
      </w:r>
      <w:r>
        <w:t>пункто</w:t>
      </w:r>
      <w:r>
        <w:t>граммы</w:t>
      </w:r>
      <w:r>
        <w:rPr>
          <w:spacing w:val="-10"/>
        </w:rPr>
        <w:t xml:space="preserve"> </w:t>
      </w:r>
      <w:r>
        <w:t>и слова</w:t>
      </w:r>
      <w:r>
        <w:rPr>
          <w:spacing w:val="28"/>
        </w:rPr>
        <w:t xml:space="preserve"> </w:t>
      </w:r>
      <w:r>
        <w:t>с</w:t>
      </w:r>
      <w:r>
        <w:rPr>
          <w:spacing w:val="27"/>
        </w:rPr>
        <w:t xml:space="preserve"> </w:t>
      </w:r>
      <w:r>
        <w:t>непроверяемыми</w:t>
      </w:r>
      <w:r>
        <w:rPr>
          <w:spacing w:val="27"/>
        </w:rPr>
        <w:t xml:space="preserve"> </w:t>
      </w:r>
      <w:r>
        <w:t>написаниями),</w:t>
      </w:r>
      <w:r>
        <w:rPr>
          <w:spacing w:val="27"/>
        </w:rPr>
        <w:t xml:space="preserve"> </w:t>
      </w:r>
      <w:r>
        <w:t>понимать</w:t>
      </w:r>
      <w:r>
        <w:rPr>
          <w:spacing w:val="28"/>
        </w:rPr>
        <w:t xml:space="preserve"> </w:t>
      </w:r>
      <w:r>
        <w:t>особенности</w:t>
      </w:r>
      <w:r>
        <w:rPr>
          <w:spacing w:val="28"/>
        </w:rPr>
        <w:t xml:space="preserve"> </w:t>
      </w:r>
      <w:r>
        <w:t>использования</w:t>
      </w:r>
      <w:r>
        <w:rPr>
          <w:spacing w:val="33"/>
        </w:rPr>
        <w:t xml:space="preserve"> </w:t>
      </w:r>
      <w:r>
        <w:t>мимики</w:t>
      </w:r>
      <w:r>
        <w:rPr>
          <w:spacing w:val="26"/>
        </w:rPr>
        <w:t xml:space="preserve"> </w:t>
      </w:r>
      <w:r>
        <w:t>и</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right="863"/>
        <w:jc w:val="left"/>
      </w:pPr>
      <w:r>
        <w:lastRenderedPageBreak/>
        <w:t>жестов</w:t>
      </w:r>
      <w:r>
        <w:rPr>
          <w:spacing w:val="40"/>
        </w:rPr>
        <w:t xml:space="preserve"> </w:t>
      </w:r>
      <w:r>
        <w:t>в</w:t>
      </w:r>
      <w:r>
        <w:rPr>
          <w:spacing w:val="40"/>
        </w:rPr>
        <w:t xml:space="preserve"> </w:t>
      </w:r>
      <w:r>
        <w:t>разговорной</w:t>
      </w:r>
      <w:r>
        <w:rPr>
          <w:spacing w:val="40"/>
        </w:rPr>
        <w:t xml:space="preserve"> </w:t>
      </w:r>
      <w:r>
        <w:t>речи,</w:t>
      </w:r>
      <w:r>
        <w:rPr>
          <w:spacing w:val="40"/>
        </w:rPr>
        <w:t xml:space="preserve"> </w:t>
      </w:r>
      <w:r>
        <w:t>объяснять</w:t>
      </w:r>
      <w:r>
        <w:rPr>
          <w:spacing w:val="40"/>
        </w:rPr>
        <w:t xml:space="preserve"> </w:t>
      </w:r>
      <w:r>
        <w:t>национальную</w:t>
      </w:r>
      <w:r>
        <w:rPr>
          <w:spacing w:val="40"/>
        </w:rPr>
        <w:t xml:space="preserve"> </w:t>
      </w:r>
      <w:r>
        <w:t>обусловленность</w:t>
      </w:r>
      <w:r>
        <w:rPr>
          <w:spacing w:val="40"/>
        </w:rPr>
        <w:t xml:space="preserve"> </w:t>
      </w:r>
      <w:r>
        <w:t>норм</w:t>
      </w:r>
      <w:r>
        <w:rPr>
          <w:spacing w:val="40"/>
        </w:rPr>
        <w:t xml:space="preserve"> </w:t>
      </w:r>
      <w:r>
        <w:t>речевого этикета, соблюдать в устной речи и при письме правила русского речевого этикета.</w:t>
      </w:r>
    </w:p>
    <w:p w:rsidR="00D542CB" w:rsidRDefault="00436AA8">
      <w:pPr>
        <w:pStyle w:val="a3"/>
        <w:spacing w:line="274" w:lineRule="exact"/>
        <w:ind w:left="2443"/>
        <w:jc w:val="left"/>
      </w:pPr>
      <w:r>
        <w:rPr>
          <w:spacing w:val="-2"/>
        </w:rPr>
        <w:t>Текст.</w:t>
      </w:r>
    </w:p>
    <w:p w:rsidR="00D542CB" w:rsidRDefault="00436AA8">
      <w:pPr>
        <w:pStyle w:val="a3"/>
        <w:spacing w:before="3"/>
        <w:ind w:right="829" w:firstLine="739"/>
      </w:pPr>
      <w:r>
        <w:t>Анализировать</w:t>
      </w:r>
      <w:r>
        <w:rPr>
          <w:spacing w:val="-11"/>
        </w:rPr>
        <w:t xml:space="preserve"> </w:t>
      </w:r>
      <w:r>
        <w:t>текст</w:t>
      </w:r>
      <w:r>
        <w:rPr>
          <w:spacing w:val="-10"/>
        </w:rPr>
        <w:t xml:space="preserve"> </w:t>
      </w:r>
      <w:r>
        <w:t>с</w:t>
      </w:r>
      <w:r>
        <w:rPr>
          <w:spacing w:val="-14"/>
        </w:rPr>
        <w:t xml:space="preserve"> </w:t>
      </w:r>
      <w:r>
        <w:t>точки</w:t>
      </w:r>
      <w:r>
        <w:rPr>
          <w:spacing w:val="-10"/>
        </w:rPr>
        <w:t xml:space="preserve"> </w:t>
      </w:r>
      <w:r>
        <w:t>зрения</w:t>
      </w:r>
      <w:r>
        <w:rPr>
          <w:spacing w:val="-11"/>
        </w:rPr>
        <w:t xml:space="preserve"> </w:t>
      </w:r>
      <w:r>
        <w:t>его</w:t>
      </w:r>
      <w:r>
        <w:rPr>
          <w:spacing w:val="-11"/>
        </w:rPr>
        <w:t xml:space="preserve"> </w:t>
      </w:r>
      <w:r>
        <w:t>соответствия</w:t>
      </w:r>
      <w:r>
        <w:rPr>
          <w:spacing w:val="-11"/>
        </w:rPr>
        <w:t xml:space="preserve"> </w:t>
      </w:r>
      <w:r>
        <w:t>основным</w:t>
      </w:r>
      <w:r>
        <w:rPr>
          <w:spacing w:val="-12"/>
        </w:rPr>
        <w:t xml:space="preserve"> </w:t>
      </w:r>
      <w:r>
        <w:t>признакам:</w:t>
      </w:r>
      <w:r>
        <w:rPr>
          <w:spacing w:val="-10"/>
        </w:rPr>
        <w:t xml:space="preserve"> </w:t>
      </w:r>
      <w:r>
        <w:t>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w:t>
      </w:r>
      <w:r>
        <w:rPr>
          <w:spacing w:val="40"/>
        </w:rPr>
        <w:t xml:space="preserve"> </w:t>
      </w:r>
      <w:r>
        <w:t>с</w:t>
      </w:r>
      <w:r>
        <w:rPr>
          <w:spacing w:val="40"/>
        </w:rPr>
        <w:t xml:space="preserve"> </w:t>
      </w:r>
      <w:r>
        <w:t>точки</w:t>
      </w:r>
      <w:r>
        <w:rPr>
          <w:spacing w:val="40"/>
        </w:rPr>
        <w:t xml:space="preserve"> </w:t>
      </w:r>
      <w:r>
        <w:t>зрения</w:t>
      </w:r>
      <w:r>
        <w:rPr>
          <w:spacing w:val="40"/>
        </w:rPr>
        <w:t xml:space="preserve"> </w:t>
      </w:r>
      <w:r>
        <w:t>его</w:t>
      </w:r>
      <w:r>
        <w:rPr>
          <w:spacing w:val="40"/>
        </w:rPr>
        <w:t xml:space="preserve"> </w:t>
      </w:r>
      <w:r>
        <w:t>принадлежности</w:t>
      </w:r>
      <w:r>
        <w:rPr>
          <w:spacing w:val="40"/>
        </w:rPr>
        <w:t xml:space="preserve"> </w:t>
      </w:r>
      <w:r>
        <w:t>к</w:t>
      </w:r>
      <w:r>
        <w:rPr>
          <w:spacing w:val="40"/>
        </w:rPr>
        <w:t xml:space="preserve"> </w:t>
      </w:r>
      <w:r>
        <w:t>функционально смысловому</w:t>
      </w:r>
    </w:p>
    <w:p w:rsidR="00D542CB" w:rsidRDefault="00436AA8">
      <w:pPr>
        <w:pStyle w:val="a3"/>
        <w:spacing w:before="81" w:line="237" w:lineRule="auto"/>
        <w:ind w:right="855"/>
      </w:pPr>
      <w:r>
        <w:t>типу речи, ана</w:t>
      </w:r>
      <w:r>
        <w:t>лизировать языковые средства выразительности в тексте (фонетические, словообразовательные, лексические, морфологические).</w:t>
      </w:r>
    </w:p>
    <w:p w:rsidR="00D542CB" w:rsidRDefault="00436AA8">
      <w:pPr>
        <w:pStyle w:val="a3"/>
        <w:spacing w:before="1"/>
        <w:ind w:right="830" w:firstLine="758"/>
      </w:pPr>
      <w:r>
        <w:t>Распознавать</w:t>
      </w:r>
      <w:r>
        <w:rPr>
          <w:spacing w:val="-11"/>
        </w:rPr>
        <w:t xml:space="preserve"> </w:t>
      </w:r>
      <w:r>
        <w:t>тексты</w:t>
      </w:r>
      <w:r>
        <w:rPr>
          <w:spacing w:val="-13"/>
        </w:rPr>
        <w:t xml:space="preserve"> </w:t>
      </w:r>
      <w:r>
        <w:t>разных</w:t>
      </w:r>
      <w:r>
        <w:rPr>
          <w:spacing w:val="-13"/>
        </w:rPr>
        <w:t xml:space="preserve"> </w:t>
      </w:r>
      <w:r>
        <w:t>функционально-смысловых</w:t>
      </w:r>
      <w:r>
        <w:rPr>
          <w:spacing w:val="-13"/>
        </w:rPr>
        <w:t xml:space="preserve"> </w:t>
      </w:r>
      <w:r>
        <w:t>типов</w:t>
      </w:r>
      <w:r>
        <w:rPr>
          <w:spacing w:val="-13"/>
        </w:rPr>
        <w:t xml:space="preserve"> </w:t>
      </w:r>
      <w:r>
        <w:t>речи;</w:t>
      </w:r>
      <w:r>
        <w:rPr>
          <w:spacing w:val="21"/>
        </w:rPr>
        <w:t xml:space="preserve"> </w:t>
      </w:r>
      <w:r>
        <w:t>анализировать тексты</w:t>
      </w:r>
      <w:r>
        <w:rPr>
          <w:spacing w:val="-12"/>
        </w:rPr>
        <w:t xml:space="preserve"> </w:t>
      </w:r>
      <w:r>
        <w:t>разных</w:t>
      </w:r>
      <w:r>
        <w:rPr>
          <w:spacing w:val="-13"/>
        </w:rPr>
        <w:t xml:space="preserve"> </w:t>
      </w:r>
      <w:r>
        <w:t>функциональных</w:t>
      </w:r>
      <w:r>
        <w:rPr>
          <w:spacing w:val="-13"/>
        </w:rPr>
        <w:t xml:space="preserve"> </w:t>
      </w:r>
      <w:r>
        <w:t>разновидностей</w:t>
      </w:r>
      <w:r>
        <w:rPr>
          <w:spacing w:val="-11"/>
        </w:rPr>
        <w:t xml:space="preserve"> </w:t>
      </w:r>
      <w:r>
        <w:t>языка</w:t>
      </w:r>
      <w:r>
        <w:rPr>
          <w:spacing w:val="-13"/>
        </w:rPr>
        <w:t xml:space="preserve"> </w:t>
      </w:r>
      <w:r>
        <w:t>и</w:t>
      </w:r>
      <w:r>
        <w:rPr>
          <w:spacing w:val="-11"/>
        </w:rPr>
        <w:t xml:space="preserve"> </w:t>
      </w:r>
      <w:r>
        <w:t>жанро</w:t>
      </w:r>
      <w:r>
        <w:t>в,</w:t>
      </w:r>
      <w:r>
        <w:rPr>
          <w:spacing w:val="-13"/>
        </w:rPr>
        <w:t xml:space="preserve"> </w:t>
      </w:r>
      <w:r>
        <w:t>применять</w:t>
      </w:r>
      <w:r>
        <w:rPr>
          <w:spacing w:val="-11"/>
        </w:rPr>
        <w:t xml:space="preserve"> </w:t>
      </w:r>
      <w:r>
        <w:t>эти</w:t>
      </w:r>
      <w:r>
        <w:rPr>
          <w:spacing w:val="-14"/>
        </w:rPr>
        <w:t xml:space="preserve"> </w:t>
      </w:r>
      <w:r>
        <w:t>знания</w:t>
      </w:r>
      <w:r>
        <w:rPr>
          <w:spacing w:val="-12"/>
        </w:rPr>
        <w:t xml:space="preserve"> </w:t>
      </w:r>
      <w:r>
        <w:t>при выполнении языкового анализа различных видов и в речевой практике.</w:t>
      </w:r>
    </w:p>
    <w:p w:rsidR="00D542CB" w:rsidRDefault="00436AA8">
      <w:pPr>
        <w:pStyle w:val="a3"/>
        <w:spacing w:before="5"/>
        <w:ind w:right="827" w:firstLine="758"/>
      </w:pPr>
      <w: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w:t>
      </w:r>
      <w:r>
        <w:t>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D542CB" w:rsidRDefault="00436AA8">
      <w:pPr>
        <w:pStyle w:val="a3"/>
        <w:spacing w:before="1"/>
        <w:ind w:right="842" w:firstLine="758"/>
      </w:pPr>
      <w:r>
        <w:t>Работать с текстом: создавать тезисы, конспект, извлекать информацию из различных</w:t>
      </w:r>
      <w:r>
        <w:rPr>
          <w:spacing w:val="-15"/>
        </w:rPr>
        <w:t xml:space="preserve"> </w:t>
      </w:r>
      <w:r>
        <w:t>источников,</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из</w:t>
      </w:r>
      <w:r>
        <w:rPr>
          <w:spacing w:val="-15"/>
        </w:rPr>
        <w:t xml:space="preserve"> </w:t>
      </w:r>
      <w:r>
        <w:t>лингвистических</w:t>
      </w:r>
      <w:r>
        <w:rPr>
          <w:spacing w:val="-15"/>
        </w:rPr>
        <w:t xml:space="preserve"> </w:t>
      </w:r>
      <w:r>
        <w:t>словарей</w:t>
      </w:r>
      <w:r>
        <w:rPr>
          <w:spacing w:val="-15"/>
        </w:rPr>
        <w:t xml:space="preserve"> </w:t>
      </w:r>
      <w:r>
        <w:t>и</w:t>
      </w:r>
      <w:r>
        <w:rPr>
          <w:spacing w:val="-15"/>
        </w:rPr>
        <w:t xml:space="preserve"> </w:t>
      </w:r>
      <w:r>
        <w:t>справочной</w:t>
      </w:r>
      <w:r>
        <w:rPr>
          <w:spacing w:val="-15"/>
        </w:rPr>
        <w:t xml:space="preserve"> </w:t>
      </w:r>
      <w:r>
        <w:t>литературы, и использовать её в учебной деятельности.</w:t>
      </w:r>
    </w:p>
    <w:p w:rsidR="00D542CB" w:rsidRDefault="00436AA8">
      <w:pPr>
        <w:pStyle w:val="a3"/>
        <w:spacing w:line="271" w:lineRule="exact"/>
        <w:ind w:left="2462"/>
      </w:pPr>
      <w:r>
        <w:t>Представлять</w:t>
      </w:r>
      <w:r>
        <w:rPr>
          <w:spacing w:val="-5"/>
        </w:rPr>
        <w:t xml:space="preserve"> </w:t>
      </w:r>
      <w:r>
        <w:t>сообщение</w:t>
      </w:r>
      <w:r>
        <w:rPr>
          <w:spacing w:val="-9"/>
        </w:rPr>
        <w:t xml:space="preserve"> </w:t>
      </w:r>
      <w:r>
        <w:t>на</w:t>
      </w:r>
      <w:r>
        <w:rPr>
          <w:spacing w:val="-10"/>
        </w:rPr>
        <w:t xml:space="preserve"> </w:t>
      </w:r>
      <w:r>
        <w:t>заданную</w:t>
      </w:r>
      <w:r>
        <w:rPr>
          <w:spacing w:val="-7"/>
        </w:rPr>
        <w:t xml:space="preserve"> </w:t>
      </w:r>
      <w:r>
        <w:t>тему</w:t>
      </w:r>
      <w:r>
        <w:rPr>
          <w:spacing w:val="-15"/>
        </w:rPr>
        <w:t xml:space="preserve"> </w:t>
      </w:r>
      <w:r>
        <w:t>в</w:t>
      </w:r>
      <w:r>
        <w:rPr>
          <w:spacing w:val="-2"/>
        </w:rPr>
        <w:t xml:space="preserve"> </w:t>
      </w:r>
      <w:r>
        <w:t>виде</w:t>
      </w:r>
      <w:r>
        <w:rPr>
          <w:spacing w:val="-9"/>
        </w:rPr>
        <w:t xml:space="preserve"> </w:t>
      </w:r>
      <w:r>
        <w:rPr>
          <w:spacing w:val="-2"/>
        </w:rPr>
        <w:t>презентации.</w:t>
      </w:r>
    </w:p>
    <w:p w:rsidR="00D542CB" w:rsidRDefault="00436AA8">
      <w:pPr>
        <w:pStyle w:val="a3"/>
        <w:spacing w:before="7" w:line="237" w:lineRule="auto"/>
        <w:ind w:right="835" w:firstLine="758"/>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D542CB" w:rsidRDefault="00436AA8">
      <w:pPr>
        <w:pStyle w:val="a3"/>
        <w:spacing w:before="6" w:line="237" w:lineRule="auto"/>
        <w:ind w:right="846" w:firstLine="758"/>
      </w:pPr>
      <w:r>
        <w:t>Редактировать тексты: собственные и (или) созданные другими обучающимися тексты с целью совершенствов</w:t>
      </w:r>
      <w:r>
        <w:t>ания их содержания и формы, сопоставлять исходный и отредактированный тексты.</w:t>
      </w:r>
    </w:p>
    <w:p w:rsidR="00D542CB" w:rsidRDefault="00436AA8">
      <w:pPr>
        <w:pStyle w:val="a3"/>
        <w:spacing w:line="273" w:lineRule="exact"/>
        <w:ind w:left="2462"/>
      </w:pPr>
      <w:r>
        <w:rPr>
          <w:spacing w:val="-2"/>
        </w:rPr>
        <w:t>Функциональные</w:t>
      </w:r>
      <w:r>
        <w:rPr>
          <w:spacing w:val="-1"/>
        </w:rPr>
        <w:t xml:space="preserve"> </w:t>
      </w:r>
      <w:r>
        <w:rPr>
          <w:spacing w:val="-2"/>
        </w:rPr>
        <w:t>разновидности</w:t>
      </w:r>
      <w:r>
        <w:rPr>
          <w:spacing w:val="18"/>
        </w:rPr>
        <w:t xml:space="preserve"> </w:t>
      </w:r>
      <w:r>
        <w:rPr>
          <w:spacing w:val="-2"/>
        </w:rPr>
        <w:t>языка.</w:t>
      </w:r>
    </w:p>
    <w:p w:rsidR="00D542CB" w:rsidRDefault="00436AA8">
      <w:pPr>
        <w:pStyle w:val="a3"/>
        <w:spacing w:before="2"/>
        <w:ind w:right="826" w:firstLine="758"/>
      </w:pPr>
      <w:r>
        <w:t>Характеризовать особенности официально-делового стиля (заявление, объяснительная записка, автобиография, характеристика) и научного стиля, осн</w:t>
      </w:r>
      <w:r>
        <w:t>овных жанров</w:t>
      </w:r>
      <w:r>
        <w:rPr>
          <w:spacing w:val="-11"/>
        </w:rPr>
        <w:t xml:space="preserve"> </w:t>
      </w:r>
      <w:r>
        <w:t>научного</w:t>
      </w:r>
      <w:r>
        <w:rPr>
          <w:spacing w:val="-11"/>
        </w:rPr>
        <w:t xml:space="preserve"> </w:t>
      </w:r>
      <w:r>
        <w:t>стиля</w:t>
      </w:r>
      <w:r>
        <w:rPr>
          <w:spacing w:val="-8"/>
        </w:rPr>
        <w:t xml:space="preserve"> </w:t>
      </w:r>
      <w:r>
        <w:t>(реферат,</w:t>
      </w:r>
      <w:r>
        <w:rPr>
          <w:spacing w:val="-10"/>
        </w:rPr>
        <w:t xml:space="preserve"> </w:t>
      </w:r>
      <w:r>
        <w:t>доклад</w:t>
      </w:r>
      <w:r>
        <w:rPr>
          <w:spacing w:val="-10"/>
        </w:rPr>
        <w:t xml:space="preserve"> </w:t>
      </w:r>
      <w:r>
        <w:t>на</w:t>
      </w:r>
      <w:r>
        <w:rPr>
          <w:spacing w:val="-9"/>
        </w:rPr>
        <w:t xml:space="preserve"> </w:t>
      </w:r>
      <w:r>
        <w:t>научную</w:t>
      </w:r>
      <w:r>
        <w:rPr>
          <w:spacing w:val="-10"/>
        </w:rPr>
        <w:t xml:space="preserve"> </w:t>
      </w:r>
      <w:r>
        <w:t>тему),</w:t>
      </w:r>
      <w:r>
        <w:rPr>
          <w:spacing w:val="-11"/>
        </w:rPr>
        <w:t xml:space="preserve"> </w:t>
      </w:r>
      <w:r>
        <w:t>выявлять</w:t>
      </w:r>
      <w:r>
        <w:rPr>
          <w:spacing w:val="31"/>
        </w:rPr>
        <w:t xml:space="preserve"> </w:t>
      </w:r>
      <w:r>
        <w:t>сочетание</w:t>
      </w:r>
      <w:r>
        <w:rPr>
          <w:spacing w:val="26"/>
        </w:rPr>
        <w:t xml:space="preserve"> </w:t>
      </w:r>
      <w:r>
        <w:t>различных функциональных разновидностей языка в тексте, средства связи предложений</w:t>
      </w:r>
      <w:r>
        <w:rPr>
          <w:spacing w:val="80"/>
        </w:rPr>
        <w:t xml:space="preserve"> </w:t>
      </w:r>
      <w:r>
        <w:t>в тексте.</w:t>
      </w:r>
    </w:p>
    <w:p w:rsidR="00D542CB" w:rsidRDefault="00436AA8">
      <w:pPr>
        <w:pStyle w:val="a3"/>
        <w:spacing w:before="5" w:line="237" w:lineRule="auto"/>
        <w:ind w:right="845" w:firstLine="758"/>
      </w:pPr>
      <w: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D542CB" w:rsidRDefault="00436AA8">
      <w:pPr>
        <w:pStyle w:val="a3"/>
        <w:spacing w:before="8" w:line="235" w:lineRule="auto"/>
        <w:ind w:right="847" w:firstLine="758"/>
      </w:pPr>
      <w:r>
        <w:t xml:space="preserve">Осуществлять выбор языковых средств для создания высказывания в соответствии с целью, темой и </w:t>
      </w:r>
      <w:r>
        <w:t>коммуникативным замыслом.</w:t>
      </w:r>
    </w:p>
    <w:p w:rsidR="00D542CB" w:rsidRDefault="00436AA8">
      <w:pPr>
        <w:pStyle w:val="a3"/>
        <w:spacing w:line="275" w:lineRule="exact"/>
        <w:ind w:left="2462"/>
      </w:pPr>
      <w:r>
        <w:t>Система</w:t>
      </w:r>
      <w:r>
        <w:rPr>
          <w:spacing w:val="-7"/>
        </w:rPr>
        <w:t xml:space="preserve"> </w:t>
      </w:r>
      <w:r>
        <w:rPr>
          <w:spacing w:val="-2"/>
        </w:rPr>
        <w:t>языка.</w:t>
      </w:r>
    </w:p>
    <w:p w:rsidR="00D542CB" w:rsidRDefault="00436AA8">
      <w:pPr>
        <w:pStyle w:val="a3"/>
        <w:ind w:left="2462"/>
      </w:pPr>
      <w:r>
        <w:t>Синтаксис.</w:t>
      </w:r>
      <w:r>
        <w:rPr>
          <w:spacing w:val="-10"/>
        </w:rPr>
        <w:t xml:space="preserve"> </w:t>
      </w:r>
      <w:r>
        <w:t>Культура</w:t>
      </w:r>
      <w:r>
        <w:rPr>
          <w:spacing w:val="-14"/>
        </w:rPr>
        <w:t xml:space="preserve"> </w:t>
      </w:r>
      <w:r>
        <w:t>речи.</w:t>
      </w:r>
      <w:r>
        <w:rPr>
          <w:spacing w:val="-10"/>
        </w:rPr>
        <w:t xml:space="preserve"> </w:t>
      </w:r>
      <w:r>
        <w:rPr>
          <w:spacing w:val="-2"/>
        </w:rPr>
        <w:t>Пунктуация.</w:t>
      </w:r>
    </w:p>
    <w:p w:rsidR="00D542CB" w:rsidRDefault="00436AA8">
      <w:pPr>
        <w:pStyle w:val="a3"/>
        <w:spacing w:before="7" w:line="237" w:lineRule="auto"/>
        <w:ind w:right="850" w:firstLine="758"/>
      </w:pPr>
      <w:r>
        <w:t>Иметь представление о синтаксисе как разделе лингвистики, распознавать словосочетание и предложение как единицы синтаксиса.</w:t>
      </w:r>
    </w:p>
    <w:p w:rsidR="00D542CB" w:rsidRDefault="00436AA8">
      <w:pPr>
        <w:pStyle w:val="a3"/>
        <w:spacing w:before="6" w:line="237" w:lineRule="auto"/>
        <w:ind w:left="2462" w:right="5371"/>
      </w:pPr>
      <w:r>
        <w:t>Различать</w:t>
      </w:r>
      <w:r>
        <w:rPr>
          <w:spacing w:val="-5"/>
        </w:rPr>
        <w:t xml:space="preserve"> </w:t>
      </w:r>
      <w:r>
        <w:t>функции</w:t>
      </w:r>
      <w:r>
        <w:rPr>
          <w:spacing w:val="-5"/>
        </w:rPr>
        <w:t xml:space="preserve"> </w:t>
      </w:r>
      <w:r>
        <w:t>знаков</w:t>
      </w:r>
      <w:r>
        <w:rPr>
          <w:spacing w:val="-9"/>
        </w:rPr>
        <w:t xml:space="preserve"> </w:t>
      </w:r>
      <w:r>
        <w:t xml:space="preserve">препинания. </w:t>
      </w:r>
      <w:r>
        <w:rPr>
          <w:spacing w:val="-2"/>
        </w:rPr>
        <w:t>Словосочетание.</w:t>
      </w:r>
    </w:p>
    <w:p w:rsidR="00D542CB" w:rsidRDefault="00436AA8">
      <w:pPr>
        <w:pStyle w:val="a3"/>
        <w:spacing w:before="1"/>
        <w:ind w:right="836" w:firstLine="758"/>
      </w:pPr>
      <w: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D542CB" w:rsidRDefault="00436AA8">
      <w:pPr>
        <w:pStyle w:val="a3"/>
        <w:spacing w:before="2" w:line="237" w:lineRule="auto"/>
        <w:ind w:left="2462" w:right="4580"/>
      </w:pPr>
      <w:r>
        <w:t>Прим</w:t>
      </w:r>
      <w:r>
        <w:t>енять</w:t>
      </w:r>
      <w:r>
        <w:rPr>
          <w:spacing w:val="-6"/>
        </w:rPr>
        <w:t xml:space="preserve"> </w:t>
      </w:r>
      <w:r>
        <w:t>нормы</w:t>
      </w:r>
      <w:r>
        <w:rPr>
          <w:spacing w:val="-9"/>
        </w:rPr>
        <w:t xml:space="preserve"> </w:t>
      </w:r>
      <w:r>
        <w:t>построения</w:t>
      </w:r>
      <w:r>
        <w:rPr>
          <w:spacing w:val="-8"/>
        </w:rPr>
        <w:t xml:space="preserve"> </w:t>
      </w:r>
      <w:r>
        <w:t xml:space="preserve">словосочетаний. </w:t>
      </w:r>
      <w:r>
        <w:rPr>
          <w:spacing w:val="-2"/>
        </w:rPr>
        <w:t>Предложение.</w:t>
      </w:r>
    </w:p>
    <w:p w:rsidR="00D542CB" w:rsidRDefault="00436AA8">
      <w:pPr>
        <w:pStyle w:val="a3"/>
        <w:spacing w:before="3"/>
        <w:ind w:right="839" w:firstLine="758"/>
      </w:pPr>
      <w: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D542CB" w:rsidRDefault="00436AA8">
      <w:pPr>
        <w:pStyle w:val="a3"/>
        <w:ind w:right="831" w:firstLine="758"/>
      </w:pPr>
      <w:r>
        <w:t>Распознавать предложения по цели высказывания, эмоциональной окраске, характеризовать</w:t>
      </w:r>
      <w:r>
        <w:rPr>
          <w:spacing w:val="-15"/>
        </w:rPr>
        <w:t xml:space="preserve"> </w:t>
      </w:r>
      <w:r>
        <w:t>их</w:t>
      </w:r>
      <w:r>
        <w:rPr>
          <w:spacing w:val="-15"/>
        </w:rPr>
        <w:t xml:space="preserve"> </w:t>
      </w:r>
      <w:r>
        <w:t>интонационные</w:t>
      </w:r>
      <w:r>
        <w:rPr>
          <w:spacing w:val="-15"/>
        </w:rPr>
        <w:t xml:space="preserve"> </w:t>
      </w:r>
      <w:r>
        <w:t>и</w:t>
      </w:r>
      <w:r>
        <w:rPr>
          <w:spacing w:val="-15"/>
        </w:rPr>
        <w:t xml:space="preserve"> </w:t>
      </w:r>
      <w:r>
        <w:t>смысловые</w:t>
      </w:r>
      <w:r>
        <w:rPr>
          <w:spacing w:val="-15"/>
        </w:rPr>
        <w:t xml:space="preserve"> </w:t>
      </w:r>
      <w:r>
        <w:t>особенности,</w:t>
      </w:r>
      <w:r>
        <w:rPr>
          <w:spacing w:val="-15"/>
        </w:rPr>
        <w:t xml:space="preserve"> </w:t>
      </w:r>
      <w:r>
        <w:t>языковые</w:t>
      </w:r>
      <w:r>
        <w:rPr>
          <w:spacing w:val="-15"/>
        </w:rPr>
        <w:t xml:space="preserve"> </w:t>
      </w:r>
      <w:r>
        <w:t>формы</w:t>
      </w:r>
      <w:r>
        <w:rPr>
          <w:spacing w:val="-15"/>
        </w:rPr>
        <w:t xml:space="preserve"> </w:t>
      </w:r>
      <w:r>
        <w:t>выражения побуждения в побудительных предложениях, использовать в текстах публицистического стиля риторическое во</w:t>
      </w:r>
      <w:r>
        <w:t>склицание, вопросно-ответную форму изложения.</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right="841" w:firstLine="758"/>
      </w:pPr>
      <w:r>
        <w:lastRenderedPageBreak/>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w:t>
      </w:r>
      <w:r>
        <w:t>использования инверсии; применять нормы согласования сказуемого с подлежащим, в том числе выраженным словосочетанием,</w:t>
      </w:r>
    </w:p>
    <w:p w:rsidR="00D542CB" w:rsidRDefault="00436AA8">
      <w:pPr>
        <w:pStyle w:val="a3"/>
        <w:spacing w:before="82" w:line="237" w:lineRule="auto"/>
        <w:ind w:right="839"/>
      </w:pPr>
      <w:r>
        <w:t>сложносокращёнными словами, словами большинство - меньшинство, количественными сочетаниями, применять правила постановки тире между подлежащим и сказуемым.</w:t>
      </w:r>
    </w:p>
    <w:p w:rsidR="00D542CB" w:rsidRDefault="00436AA8">
      <w:pPr>
        <w:pStyle w:val="a3"/>
        <w:spacing w:before="1"/>
        <w:ind w:right="833" w:firstLine="758"/>
      </w:pPr>
      <w:r>
        <w:t>Распознавать предложения по наличию главных и второстепенных членов, предложения полные и неполные (</w:t>
      </w:r>
      <w:r>
        <w:t xml:space="preserve">понимать особенности употребления неполных предложений в диалогической речи, соблюдения в устной речи интонации неполного </w:t>
      </w:r>
      <w:r>
        <w:rPr>
          <w:spacing w:val="-2"/>
        </w:rPr>
        <w:t>предложения).</w:t>
      </w:r>
    </w:p>
    <w:p w:rsidR="00D542CB" w:rsidRDefault="00436AA8">
      <w:pPr>
        <w:pStyle w:val="a3"/>
        <w:spacing w:before="9" w:line="237" w:lineRule="auto"/>
        <w:ind w:right="841" w:firstLine="739"/>
      </w:pPr>
      <w:r>
        <w:t>Различать виды второстепенных членов предложения (согласованные и несогласованные определения, приложение как особый вид</w:t>
      </w:r>
      <w:r>
        <w:t xml:space="preserve"> определения, прямые и косвенные дополнения, виды обстоятельств).</w:t>
      </w:r>
    </w:p>
    <w:p w:rsidR="00D542CB" w:rsidRDefault="00436AA8">
      <w:pPr>
        <w:pStyle w:val="a3"/>
        <w:ind w:right="825" w:firstLine="739"/>
      </w:pPr>
      <w: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w:t>
      </w:r>
      <w:r>
        <w:t>ённо-личное предложение, неопределённо- 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w:t>
      </w:r>
      <w:r>
        <w:t>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rsidR="00D542CB" w:rsidRDefault="00436AA8">
      <w:pPr>
        <w:pStyle w:val="a3"/>
        <w:spacing w:before="3"/>
        <w:ind w:right="838" w:firstLine="739"/>
      </w:pPr>
      <w:r>
        <w:t>Характеризовать признаки однородных членов п</w:t>
      </w:r>
      <w:r>
        <w:t>редложения, средства их связи (союзная и бессоюзная связь), различать однородные и неоднородные определения; находить</w:t>
      </w:r>
      <w:r>
        <w:rPr>
          <w:spacing w:val="-15"/>
        </w:rPr>
        <w:t xml:space="preserve"> </w:t>
      </w:r>
      <w:r>
        <w:t>обобщающие</w:t>
      </w:r>
      <w:r>
        <w:rPr>
          <w:spacing w:val="-15"/>
        </w:rPr>
        <w:t xml:space="preserve"> </w:t>
      </w:r>
      <w:r>
        <w:t>слова</w:t>
      </w:r>
      <w:r>
        <w:rPr>
          <w:spacing w:val="-14"/>
        </w:rPr>
        <w:t xml:space="preserve"> </w:t>
      </w:r>
      <w:r>
        <w:t>при</w:t>
      </w:r>
      <w:r>
        <w:rPr>
          <w:spacing w:val="-12"/>
        </w:rPr>
        <w:t xml:space="preserve"> </w:t>
      </w:r>
      <w:r>
        <w:t>однородных</w:t>
      </w:r>
      <w:r>
        <w:rPr>
          <w:spacing w:val="-15"/>
        </w:rPr>
        <w:t xml:space="preserve"> </w:t>
      </w:r>
      <w:r>
        <w:t>членах,</w:t>
      </w:r>
      <w:r>
        <w:rPr>
          <w:spacing w:val="-13"/>
        </w:rPr>
        <w:t xml:space="preserve"> </w:t>
      </w:r>
      <w:r>
        <w:t>понимать</w:t>
      </w:r>
      <w:r>
        <w:rPr>
          <w:spacing w:val="-12"/>
        </w:rPr>
        <w:t xml:space="preserve"> </w:t>
      </w:r>
      <w:r>
        <w:t>особенности</w:t>
      </w:r>
      <w:r>
        <w:rPr>
          <w:spacing w:val="-14"/>
        </w:rPr>
        <w:t xml:space="preserve"> </w:t>
      </w:r>
      <w:r>
        <w:t>употребления в речи сочетаний однородных членов разных типов.</w:t>
      </w:r>
    </w:p>
    <w:p w:rsidR="00D542CB" w:rsidRDefault="00436AA8">
      <w:pPr>
        <w:pStyle w:val="a3"/>
        <w:spacing w:before="5" w:line="235" w:lineRule="auto"/>
        <w:ind w:right="854" w:firstLine="739"/>
      </w:pPr>
      <w:r>
        <w:t>Применять нормы</w:t>
      </w:r>
      <w:r>
        <w:t xml:space="preserve"> построения предложений с однородными членами, связанными двойными союзами не только... но и, как... так и.</w:t>
      </w:r>
    </w:p>
    <w:p w:rsidR="00D542CB" w:rsidRDefault="00436AA8">
      <w:pPr>
        <w:pStyle w:val="a3"/>
        <w:spacing w:before="4"/>
        <w:ind w:right="828" w:firstLine="739"/>
      </w:pPr>
      <w:r>
        <w:t>Применять</w:t>
      </w:r>
      <w:r>
        <w:rPr>
          <w:spacing w:val="-9"/>
        </w:rPr>
        <w:t xml:space="preserve"> </w:t>
      </w:r>
      <w:r>
        <w:t>правила</w:t>
      </w:r>
      <w:r>
        <w:rPr>
          <w:spacing w:val="-11"/>
        </w:rPr>
        <w:t xml:space="preserve"> </w:t>
      </w:r>
      <w:r>
        <w:t>постановки</w:t>
      </w:r>
      <w:r>
        <w:rPr>
          <w:spacing w:val="-12"/>
        </w:rPr>
        <w:t xml:space="preserve"> </w:t>
      </w:r>
      <w:r>
        <w:t>знаков</w:t>
      </w:r>
      <w:r>
        <w:rPr>
          <w:spacing w:val="-11"/>
        </w:rPr>
        <w:t xml:space="preserve"> </w:t>
      </w:r>
      <w:r>
        <w:t>препинания</w:t>
      </w:r>
      <w:r>
        <w:rPr>
          <w:spacing w:val="-11"/>
        </w:rPr>
        <w:t xml:space="preserve"> </w:t>
      </w:r>
      <w:r>
        <w:t>в</w:t>
      </w:r>
      <w:r>
        <w:rPr>
          <w:spacing w:val="-6"/>
        </w:rPr>
        <w:t xml:space="preserve"> </w:t>
      </w:r>
      <w:r>
        <w:t>предложениях</w:t>
      </w:r>
      <w:r>
        <w:rPr>
          <w:spacing w:val="-11"/>
        </w:rPr>
        <w:t xml:space="preserve"> </w:t>
      </w:r>
      <w:r>
        <w:t>с</w:t>
      </w:r>
      <w:r>
        <w:rPr>
          <w:spacing w:val="40"/>
        </w:rPr>
        <w:t xml:space="preserve"> </w:t>
      </w:r>
      <w:r>
        <w:t>однородными членами,</w:t>
      </w:r>
      <w:r>
        <w:rPr>
          <w:spacing w:val="-10"/>
        </w:rPr>
        <w:t xml:space="preserve"> </w:t>
      </w:r>
      <w:r>
        <w:t>связанными</w:t>
      </w:r>
      <w:r>
        <w:rPr>
          <w:spacing w:val="-9"/>
        </w:rPr>
        <w:t xml:space="preserve"> </w:t>
      </w:r>
      <w:r>
        <w:t>попарно,</w:t>
      </w:r>
      <w:r>
        <w:rPr>
          <w:spacing w:val="-10"/>
        </w:rPr>
        <w:t xml:space="preserve"> </w:t>
      </w:r>
      <w:r>
        <w:t>с</w:t>
      </w:r>
      <w:r>
        <w:rPr>
          <w:spacing w:val="-11"/>
        </w:rPr>
        <w:t xml:space="preserve"> </w:t>
      </w:r>
      <w:r>
        <w:t>помощью</w:t>
      </w:r>
      <w:r>
        <w:rPr>
          <w:spacing w:val="-9"/>
        </w:rPr>
        <w:t xml:space="preserve"> </w:t>
      </w:r>
      <w:r>
        <w:t>повторяющихся</w:t>
      </w:r>
      <w:r>
        <w:rPr>
          <w:spacing w:val="-10"/>
        </w:rPr>
        <w:t xml:space="preserve"> </w:t>
      </w:r>
      <w:r>
        <w:t>союзов</w:t>
      </w:r>
      <w:r>
        <w:rPr>
          <w:spacing w:val="-10"/>
        </w:rPr>
        <w:t xml:space="preserve"> </w:t>
      </w:r>
      <w:r>
        <w:t>(и...</w:t>
      </w:r>
      <w:r>
        <w:rPr>
          <w:spacing w:val="-9"/>
        </w:rPr>
        <w:t xml:space="preserve"> </w:t>
      </w:r>
      <w:r>
        <w:t>и,</w:t>
      </w:r>
      <w:r>
        <w:rPr>
          <w:spacing w:val="-10"/>
        </w:rPr>
        <w:t xml:space="preserve"> </w:t>
      </w:r>
      <w:r>
        <w:t>или...</w:t>
      </w:r>
      <w:r>
        <w:rPr>
          <w:spacing w:val="-10"/>
        </w:rPr>
        <w:t xml:space="preserve"> </w:t>
      </w:r>
      <w:r>
        <w:t>или,</w:t>
      </w:r>
      <w:r>
        <w:rPr>
          <w:spacing w:val="-10"/>
        </w:rPr>
        <w:t xml:space="preserve"> </w:t>
      </w:r>
      <w:r>
        <w:t>либо... либо, ни... ни, то... то); правила постановки знаков препинания в предложениях с обобщающим словом при однородных членах.</w:t>
      </w:r>
    </w:p>
    <w:p w:rsidR="00D542CB" w:rsidRDefault="00436AA8">
      <w:pPr>
        <w:pStyle w:val="a3"/>
        <w:ind w:right="830" w:firstLine="739"/>
      </w:pPr>
      <w:r>
        <w:t>Распознавать простые неосложнённые предложения, в том числе предложения с неоднородными определениями; простые пре</w:t>
      </w:r>
      <w:r>
        <w:t>дложения, осложнённые однородными членами, включая предложения с обобщающим словом при однородных членах, осложнённые</w:t>
      </w:r>
      <w:r>
        <w:rPr>
          <w:spacing w:val="-12"/>
        </w:rPr>
        <w:t xml:space="preserve"> </w:t>
      </w:r>
      <w:r>
        <w:t>обособленными</w:t>
      </w:r>
      <w:r>
        <w:rPr>
          <w:spacing w:val="-10"/>
        </w:rPr>
        <w:t xml:space="preserve"> </w:t>
      </w:r>
      <w:r>
        <w:t>членами,</w:t>
      </w:r>
      <w:r>
        <w:rPr>
          <w:spacing w:val="-11"/>
        </w:rPr>
        <w:t xml:space="preserve"> </w:t>
      </w:r>
      <w:r>
        <w:t>обращением,</w:t>
      </w:r>
      <w:r>
        <w:rPr>
          <w:spacing w:val="-11"/>
        </w:rPr>
        <w:t xml:space="preserve"> </w:t>
      </w:r>
      <w:r>
        <w:t>вводными</w:t>
      </w:r>
      <w:r>
        <w:rPr>
          <w:spacing w:val="-10"/>
        </w:rPr>
        <w:t xml:space="preserve"> </w:t>
      </w:r>
      <w:r>
        <w:t>словами</w:t>
      </w:r>
      <w:r>
        <w:rPr>
          <w:spacing w:val="-10"/>
        </w:rPr>
        <w:t xml:space="preserve"> </w:t>
      </w:r>
      <w:r>
        <w:t>и</w:t>
      </w:r>
      <w:r>
        <w:rPr>
          <w:spacing w:val="-10"/>
        </w:rPr>
        <w:t xml:space="preserve"> </w:t>
      </w:r>
      <w:r>
        <w:t>предложениями, вставными конструкциями, междометиями.</w:t>
      </w:r>
    </w:p>
    <w:p w:rsidR="00D542CB" w:rsidRDefault="00436AA8">
      <w:pPr>
        <w:pStyle w:val="a3"/>
        <w:spacing w:before="1"/>
        <w:ind w:right="832" w:firstLine="758"/>
      </w:pPr>
      <w:r>
        <w:t>Различать виды обособленных чл</w:t>
      </w:r>
      <w:r>
        <w:t>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w:t>
      </w:r>
      <w:r>
        <w:t>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w:t>
      </w:r>
      <w:r>
        <w:rPr>
          <w:spacing w:val="-15"/>
        </w:rPr>
        <w:t xml:space="preserve"> </w:t>
      </w:r>
      <w:r>
        <w:t>и</w:t>
      </w:r>
      <w:r>
        <w:rPr>
          <w:spacing w:val="-15"/>
        </w:rPr>
        <w:t xml:space="preserve"> </w:t>
      </w:r>
      <w:r>
        <w:t>присоединительных</w:t>
      </w:r>
      <w:r>
        <w:rPr>
          <w:spacing w:val="-15"/>
        </w:rPr>
        <w:t xml:space="preserve"> </w:t>
      </w:r>
      <w:r>
        <w:t>конструкций;</w:t>
      </w:r>
      <w:r>
        <w:rPr>
          <w:spacing w:val="-15"/>
        </w:rPr>
        <w:t xml:space="preserve"> </w:t>
      </w:r>
      <w:r>
        <w:t>правила</w:t>
      </w:r>
      <w:r>
        <w:rPr>
          <w:spacing w:val="-15"/>
        </w:rPr>
        <w:t xml:space="preserve"> </w:t>
      </w:r>
      <w:r>
        <w:t>постановки</w:t>
      </w:r>
      <w:r>
        <w:rPr>
          <w:spacing w:val="-15"/>
        </w:rPr>
        <w:t xml:space="preserve"> </w:t>
      </w:r>
      <w:r>
        <w:t>знаков</w:t>
      </w:r>
      <w:r>
        <w:rPr>
          <w:spacing w:val="-15"/>
        </w:rPr>
        <w:t xml:space="preserve"> </w:t>
      </w:r>
      <w:r>
        <w:t>пре</w:t>
      </w:r>
      <w:r>
        <w:t>пинания в предложениях с вводными и вставными конструкциями, обращениями и междометиями.</w:t>
      </w:r>
    </w:p>
    <w:p w:rsidR="00D542CB" w:rsidRDefault="00436AA8">
      <w:pPr>
        <w:pStyle w:val="a3"/>
        <w:ind w:right="830" w:firstLine="758"/>
      </w:pPr>
      <w: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w:t>
      </w:r>
      <w:r>
        <w:t>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D542CB" w:rsidRDefault="00436AA8">
      <w:pPr>
        <w:pStyle w:val="a3"/>
        <w:ind w:right="829" w:firstLine="758"/>
      </w:pPr>
      <w:r>
        <w:t>Применять</w:t>
      </w:r>
      <w:r>
        <w:rPr>
          <w:spacing w:val="-8"/>
        </w:rPr>
        <w:t xml:space="preserve"> </w:t>
      </w:r>
      <w:r>
        <w:t>нормы</w:t>
      </w:r>
      <w:r>
        <w:rPr>
          <w:spacing w:val="-10"/>
        </w:rPr>
        <w:t xml:space="preserve"> </w:t>
      </w:r>
      <w:r>
        <w:t>построения</w:t>
      </w:r>
      <w:r>
        <w:rPr>
          <w:spacing w:val="-9"/>
        </w:rPr>
        <w:t xml:space="preserve"> </w:t>
      </w:r>
      <w:r>
        <w:t>предложений</w:t>
      </w:r>
      <w:r>
        <w:rPr>
          <w:spacing w:val="-8"/>
        </w:rPr>
        <w:t xml:space="preserve"> </w:t>
      </w:r>
      <w:r>
        <w:t>с</w:t>
      </w:r>
      <w:r>
        <w:rPr>
          <w:spacing w:val="-13"/>
        </w:rPr>
        <w:t xml:space="preserve"> </w:t>
      </w:r>
      <w:r>
        <w:t>вводными</w:t>
      </w:r>
      <w:r>
        <w:rPr>
          <w:spacing w:val="-8"/>
        </w:rPr>
        <w:t xml:space="preserve"> </w:t>
      </w:r>
      <w:r>
        <w:t>словами</w:t>
      </w:r>
      <w:r>
        <w:rPr>
          <w:spacing w:val="-8"/>
        </w:rPr>
        <w:t xml:space="preserve"> </w:t>
      </w:r>
      <w:r>
        <w:t>и</w:t>
      </w:r>
      <w:r>
        <w:rPr>
          <w:spacing w:val="-8"/>
        </w:rPr>
        <w:t xml:space="preserve"> </w:t>
      </w:r>
      <w:r>
        <w:t>предложения</w:t>
      </w:r>
      <w:r>
        <w:t xml:space="preserve">ми, вставными конструкциями, обращениями (распространёнными и нераспространёнными), </w:t>
      </w:r>
      <w:r>
        <w:rPr>
          <w:spacing w:val="-2"/>
        </w:rPr>
        <w:t>междометиями.</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83" w:line="235" w:lineRule="auto"/>
        <w:ind w:right="863" w:firstLine="758"/>
        <w:jc w:val="left"/>
      </w:pPr>
      <w:r>
        <w:lastRenderedPageBreak/>
        <w:t>Распознавать</w:t>
      </w:r>
      <w:r>
        <w:rPr>
          <w:spacing w:val="80"/>
        </w:rPr>
        <w:t xml:space="preserve"> </w:t>
      </w:r>
      <w:r>
        <w:t>сложные</w:t>
      </w:r>
      <w:r>
        <w:rPr>
          <w:spacing w:val="80"/>
        </w:rPr>
        <w:t xml:space="preserve"> </w:t>
      </w:r>
      <w:r>
        <w:t>предложения,</w:t>
      </w:r>
      <w:r>
        <w:rPr>
          <w:spacing w:val="80"/>
        </w:rPr>
        <w:t xml:space="preserve"> </w:t>
      </w:r>
      <w:r>
        <w:t>конструкции</w:t>
      </w:r>
      <w:r>
        <w:rPr>
          <w:spacing w:val="80"/>
        </w:rPr>
        <w:t xml:space="preserve"> </w:t>
      </w:r>
      <w:r>
        <w:t>с</w:t>
      </w:r>
      <w:r>
        <w:rPr>
          <w:spacing w:val="80"/>
        </w:rPr>
        <w:t xml:space="preserve"> </w:t>
      </w:r>
      <w:r>
        <w:t>чужой</w:t>
      </w:r>
      <w:r>
        <w:rPr>
          <w:spacing w:val="80"/>
        </w:rPr>
        <w:t xml:space="preserve"> </w:t>
      </w:r>
      <w:r>
        <w:t>речью</w:t>
      </w:r>
      <w:r>
        <w:rPr>
          <w:spacing w:val="80"/>
        </w:rPr>
        <w:t xml:space="preserve"> </w:t>
      </w:r>
      <w:r>
        <w:t>(в</w:t>
      </w:r>
      <w:r>
        <w:rPr>
          <w:spacing w:val="80"/>
        </w:rPr>
        <w:t xml:space="preserve"> </w:t>
      </w:r>
      <w:r>
        <w:t xml:space="preserve">рамках </w:t>
      </w:r>
      <w:r>
        <w:rPr>
          <w:spacing w:val="-2"/>
        </w:rPr>
        <w:t>изученного).</w:t>
      </w:r>
    </w:p>
    <w:p w:rsidR="00D542CB" w:rsidRDefault="00436AA8">
      <w:pPr>
        <w:pStyle w:val="a3"/>
        <w:tabs>
          <w:tab w:val="left" w:pos="3850"/>
          <w:tab w:val="left" w:pos="5821"/>
          <w:tab w:val="left" w:pos="6834"/>
          <w:tab w:val="left" w:pos="8865"/>
          <w:tab w:val="left" w:pos="10826"/>
        </w:tabs>
        <w:spacing w:before="1"/>
        <w:ind w:left="2462"/>
        <w:jc w:val="left"/>
      </w:pPr>
      <w:r>
        <w:rPr>
          <w:spacing w:val="-2"/>
        </w:rPr>
        <w:t>Проводить</w:t>
      </w:r>
      <w:r>
        <w:tab/>
      </w:r>
      <w:r>
        <w:rPr>
          <w:spacing w:val="-2"/>
        </w:rPr>
        <w:t>синтаксический</w:t>
      </w:r>
      <w:r>
        <w:tab/>
      </w:r>
      <w:r>
        <w:rPr>
          <w:spacing w:val="-2"/>
        </w:rPr>
        <w:t>анализ</w:t>
      </w:r>
      <w:r>
        <w:tab/>
      </w:r>
      <w:r>
        <w:rPr>
          <w:spacing w:val="-2"/>
        </w:rPr>
        <w:t>словосочетаний,</w:t>
      </w:r>
      <w:r>
        <w:tab/>
      </w:r>
      <w:r>
        <w:rPr>
          <w:spacing w:val="-2"/>
        </w:rPr>
        <w:t>синтаксический</w:t>
      </w:r>
      <w:r>
        <w:tab/>
      </w:r>
      <w:r>
        <w:rPr>
          <w:spacing w:val="-10"/>
        </w:rPr>
        <w:t>и</w:t>
      </w:r>
    </w:p>
    <w:p w:rsidR="00D542CB" w:rsidRDefault="00436AA8">
      <w:pPr>
        <w:pStyle w:val="a3"/>
        <w:spacing w:before="82" w:line="237" w:lineRule="auto"/>
        <w:ind w:right="863"/>
        <w:jc w:val="left"/>
      </w:pPr>
      <w:r>
        <w:t>пунктуационный</w:t>
      </w:r>
      <w:r>
        <w:rPr>
          <w:spacing w:val="-6"/>
        </w:rPr>
        <w:t xml:space="preserve"> </w:t>
      </w:r>
      <w:r>
        <w:t>анализ</w:t>
      </w:r>
      <w:r>
        <w:rPr>
          <w:spacing w:val="-1"/>
        </w:rPr>
        <w:t xml:space="preserve"> </w:t>
      </w:r>
      <w:r>
        <w:t>предложений,</w:t>
      </w:r>
      <w:r>
        <w:rPr>
          <w:spacing w:val="-8"/>
        </w:rPr>
        <w:t xml:space="preserve"> </w:t>
      </w:r>
      <w:r>
        <w:t>применять</w:t>
      </w:r>
      <w:r>
        <w:rPr>
          <w:spacing w:val="-3"/>
        </w:rPr>
        <w:t xml:space="preserve"> </w:t>
      </w:r>
      <w:r>
        <w:t>знания</w:t>
      </w:r>
      <w:r>
        <w:rPr>
          <w:spacing w:val="-12"/>
        </w:rPr>
        <w:t xml:space="preserve"> </w:t>
      </w:r>
      <w:r>
        <w:t>по</w:t>
      </w:r>
      <w:r>
        <w:rPr>
          <w:spacing w:val="-7"/>
        </w:rPr>
        <w:t xml:space="preserve"> </w:t>
      </w:r>
      <w:r>
        <w:t>синтаксису</w:t>
      </w:r>
      <w:r>
        <w:rPr>
          <w:spacing w:val="-15"/>
        </w:rPr>
        <w:t xml:space="preserve"> </w:t>
      </w:r>
      <w:r>
        <w:t>и</w:t>
      </w:r>
      <w:r>
        <w:rPr>
          <w:spacing w:val="-6"/>
        </w:rPr>
        <w:t xml:space="preserve"> </w:t>
      </w:r>
      <w:r>
        <w:t>пунктуации</w:t>
      </w:r>
      <w:r>
        <w:rPr>
          <w:spacing w:val="-6"/>
        </w:rPr>
        <w:t xml:space="preserve"> </w:t>
      </w:r>
      <w:r>
        <w:t>при выполнении языкового анализа различных видов и в речевой практике.</w:t>
      </w:r>
    </w:p>
    <w:p w:rsidR="00D542CB" w:rsidRDefault="00436AA8">
      <w:pPr>
        <w:pStyle w:val="a3"/>
        <w:spacing w:before="6" w:line="237" w:lineRule="auto"/>
        <w:ind w:right="863" w:firstLine="758"/>
        <w:jc w:val="left"/>
      </w:pPr>
      <w:r>
        <w:t>К</w:t>
      </w:r>
      <w:r>
        <w:rPr>
          <w:spacing w:val="-4"/>
        </w:rPr>
        <w:t xml:space="preserve"> </w:t>
      </w:r>
      <w:r>
        <w:t>концу</w:t>
      </w:r>
      <w:r>
        <w:rPr>
          <w:spacing w:val="-3"/>
        </w:rPr>
        <w:t xml:space="preserve"> </w:t>
      </w:r>
      <w:r>
        <w:t>обучения</w:t>
      </w:r>
      <w:r>
        <w:rPr>
          <w:spacing w:val="-4"/>
        </w:rPr>
        <w:t xml:space="preserve"> </w:t>
      </w:r>
      <w:r>
        <w:t>в</w:t>
      </w:r>
      <w:r>
        <w:rPr>
          <w:spacing w:val="-5"/>
        </w:rPr>
        <w:t xml:space="preserve"> </w:t>
      </w:r>
      <w:r>
        <w:t>9</w:t>
      </w:r>
      <w:r>
        <w:rPr>
          <w:spacing w:val="-4"/>
        </w:rPr>
        <w:t xml:space="preserve"> </w:t>
      </w:r>
      <w:r>
        <w:t>классе</w:t>
      </w:r>
      <w:r>
        <w:rPr>
          <w:spacing w:val="-5"/>
        </w:rPr>
        <w:t xml:space="preserve"> </w:t>
      </w:r>
      <w:r>
        <w:t>обучающийся</w:t>
      </w:r>
      <w:r>
        <w:rPr>
          <w:spacing w:val="-4"/>
        </w:rPr>
        <w:t xml:space="preserve"> </w:t>
      </w:r>
      <w:r>
        <w:t>получит</w:t>
      </w:r>
      <w:r>
        <w:rPr>
          <w:spacing w:val="-3"/>
        </w:rPr>
        <w:t xml:space="preserve"> </w:t>
      </w:r>
      <w:r>
        <w:t>следующие</w:t>
      </w:r>
      <w:r>
        <w:rPr>
          <w:spacing w:val="-5"/>
        </w:rPr>
        <w:t xml:space="preserve"> </w:t>
      </w:r>
      <w:r>
        <w:t>предметные результаты по отдель</w:t>
      </w:r>
      <w:r>
        <w:t>ным темам программы по русскому языку:</w:t>
      </w:r>
    </w:p>
    <w:p w:rsidR="00D542CB" w:rsidRDefault="00436AA8">
      <w:pPr>
        <w:pStyle w:val="a3"/>
        <w:spacing w:before="3"/>
        <w:ind w:left="2462"/>
        <w:jc w:val="left"/>
      </w:pPr>
      <w:r>
        <w:t>Общие</w:t>
      </w:r>
      <w:r>
        <w:rPr>
          <w:spacing w:val="-9"/>
        </w:rPr>
        <w:t xml:space="preserve"> </w:t>
      </w:r>
      <w:r>
        <w:t>сведения</w:t>
      </w:r>
      <w:r>
        <w:rPr>
          <w:spacing w:val="-6"/>
        </w:rPr>
        <w:t xml:space="preserve"> </w:t>
      </w:r>
      <w:r>
        <w:t>о</w:t>
      </w:r>
      <w:r>
        <w:rPr>
          <w:spacing w:val="-2"/>
        </w:rPr>
        <w:t xml:space="preserve"> языке.</w:t>
      </w:r>
    </w:p>
    <w:p w:rsidR="00D542CB" w:rsidRDefault="00436AA8">
      <w:pPr>
        <w:pStyle w:val="a3"/>
        <w:spacing w:before="3"/>
        <w:ind w:right="863" w:firstLine="758"/>
        <w:jc w:val="left"/>
      </w:pPr>
      <w:r>
        <w:t>Осознавать</w:t>
      </w:r>
      <w:r>
        <w:rPr>
          <w:spacing w:val="38"/>
        </w:rPr>
        <w:t xml:space="preserve"> </w:t>
      </w:r>
      <w:r>
        <w:t>роль</w:t>
      </w:r>
      <w:r>
        <w:rPr>
          <w:spacing w:val="37"/>
        </w:rPr>
        <w:t xml:space="preserve"> </w:t>
      </w:r>
      <w:r>
        <w:t>русского</w:t>
      </w:r>
      <w:r>
        <w:rPr>
          <w:spacing w:val="35"/>
        </w:rPr>
        <w:t xml:space="preserve"> </w:t>
      </w:r>
      <w:r>
        <w:t>языка</w:t>
      </w:r>
      <w:r>
        <w:rPr>
          <w:spacing w:val="36"/>
        </w:rPr>
        <w:t xml:space="preserve"> </w:t>
      </w:r>
      <w:r>
        <w:t>в</w:t>
      </w:r>
      <w:r>
        <w:rPr>
          <w:spacing w:val="35"/>
        </w:rPr>
        <w:t xml:space="preserve"> </w:t>
      </w:r>
      <w:r>
        <w:t>жизни</w:t>
      </w:r>
      <w:r>
        <w:rPr>
          <w:spacing w:val="37"/>
        </w:rPr>
        <w:t xml:space="preserve"> </w:t>
      </w:r>
      <w:r>
        <w:t>человека,</w:t>
      </w:r>
      <w:r>
        <w:rPr>
          <w:spacing w:val="36"/>
        </w:rPr>
        <w:t xml:space="preserve"> </w:t>
      </w:r>
      <w:r>
        <w:t>государства,</w:t>
      </w:r>
      <w:r>
        <w:rPr>
          <w:spacing w:val="35"/>
        </w:rPr>
        <w:t xml:space="preserve"> </w:t>
      </w:r>
      <w:r>
        <w:t>общества; понимать внутренние и внешние функции русского языка и рассказать о них.</w:t>
      </w:r>
    </w:p>
    <w:p w:rsidR="00D542CB" w:rsidRDefault="00436AA8">
      <w:pPr>
        <w:pStyle w:val="a3"/>
        <w:spacing w:line="271" w:lineRule="exact"/>
        <w:ind w:left="2462"/>
        <w:jc w:val="left"/>
      </w:pPr>
      <w:r>
        <w:t>Язык и</w:t>
      </w:r>
      <w:r>
        <w:rPr>
          <w:spacing w:val="5"/>
        </w:rPr>
        <w:t xml:space="preserve"> </w:t>
      </w:r>
      <w:r>
        <w:rPr>
          <w:spacing w:val="-2"/>
        </w:rPr>
        <w:t>речь.</w:t>
      </w:r>
    </w:p>
    <w:p w:rsidR="00D542CB" w:rsidRDefault="00436AA8">
      <w:pPr>
        <w:pStyle w:val="a3"/>
        <w:spacing w:before="2"/>
        <w:ind w:right="825" w:firstLine="758"/>
      </w:pPr>
      <w:r>
        <w:t>Создавать устные монологические выс</w:t>
      </w:r>
      <w:r>
        <w:t>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 рассуждение, монолог-повествование; выступать с научным сообщен</w:t>
      </w:r>
      <w:r>
        <w:t>ием.</w:t>
      </w:r>
    </w:p>
    <w:p w:rsidR="00D542CB" w:rsidRDefault="00436AA8">
      <w:pPr>
        <w:pStyle w:val="a3"/>
        <w:spacing w:before="1"/>
        <w:ind w:right="842" w:firstLine="758"/>
      </w:pPr>
      <w:r>
        <w:t>Участвовать</w:t>
      </w:r>
      <w:r>
        <w:rPr>
          <w:spacing w:val="-8"/>
        </w:rPr>
        <w:t xml:space="preserve"> </w:t>
      </w:r>
      <w:r>
        <w:t>в</w:t>
      </w:r>
      <w:r>
        <w:rPr>
          <w:spacing w:val="-10"/>
        </w:rPr>
        <w:t xml:space="preserve"> </w:t>
      </w:r>
      <w:r>
        <w:t>диалогическом</w:t>
      </w:r>
      <w:r>
        <w:rPr>
          <w:spacing w:val="-10"/>
        </w:rPr>
        <w:t xml:space="preserve"> </w:t>
      </w:r>
      <w:r>
        <w:t>и</w:t>
      </w:r>
      <w:r>
        <w:rPr>
          <w:spacing w:val="-8"/>
        </w:rPr>
        <w:t xml:space="preserve"> </w:t>
      </w:r>
      <w:r>
        <w:t>полилогическом</w:t>
      </w:r>
      <w:r>
        <w:rPr>
          <w:spacing w:val="-10"/>
        </w:rPr>
        <w:t xml:space="preserve"> </w:t>
      </w:r>
      <w:r>
        <w:t>общении</w:t>
      </w:r>
      <w:r>
        <w:rPr>
          <w:spacing w:val="-8"/>
        </w:rPr>
        <w:t xml:space="preserve"> </w:t>
      </w:r>
      <w:r>
        <w:t>(побуждение</w:t>
      </w:r>
      <w:r>
        <w:rPr>
          <w:spacing w:val="-10"/>
        </w:rPr>
        <w:t xml:space="preserve"> </w:t>
      </w:r>
      <w:r>
        <w:t>к</w:t>
      </w:r>
      <w:r>
        <w:rPr>
          <w:spacing w:val="-9"/>
        </w:rPr>
        <w:t xml:space="preserve"> </w:t>
      </w:r>
      <w:r>
        <w:t>действию, обмен мнениями, запрос информации, сообщение информации) на бытовые, научно- учебные (в том числе лингвистические) темы (объём не менее 6 реплик).</w:t>
      </w:r>
    </w:p>
    <w:p w:rsidR="00D542CB" w:rsidRDefault="00436AA8">
      <w:pPr>
        <w:pStyle w:val="a3"/>
        <w:ind w:right="837" w:firstLine="758"/>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D542CB" w:rsidRDefault="00436AA8">
      <w:pPr>
        <w:pStyle w:val="a3"/>
        <w:spacing w:before="7" w:line="235" w:lineRule="auto"/>
        <w:ind w:right="843" w:firstLine="758"/>
      </w:pPr>
      <w:r>
        <w:t>Владеть различными видами чтения: просмотровым, ознакомительным, изучающи</w:t>
      </w:r>
      <w:r>
        <w:t>м, поисковым.</w:t>
      </w:r>
    </w:p>
    <w:p w:rsidR="00D542CB" w:rsidRDefault="00436AA8">
      <w:pPr>
        <w:pStyle w:val="a3"/>
        <w:spacing w:before="1"/>
        <w:ind w:left="2462"/>
      </w:pPr>
      <w:r>
        <w:t>Устно</w:t>
      </w:r>
      <w:r>
        <w:rPr>
          <w:spacing w:val="-4"/>
        </w:rPr>
        <w:t xml:space="preserve"> </w:t>
      </w:r>
      <w:r>
        <w:t>пересказывать</w:t>
      </w:r>
      <w:r>
        <w:rPr>
          <w:spacing w:val="-3"/>
        </w:rPr>
        <w:t xml:space="preserve"> </w:t>
      </w:r>
      <w:r>
        <w:t>прочитанный</w:t>
      </w:r>
      <w:r>
        <w:rPr>
          <w:spacing w:val="-6"/>
        </w:rPr>
        <w:t xml:space="preserve"> </w:t>
      </w:r>
      <w:r>
        <w:t>или</w:t>
      </w:r>
      <w:r>
        <w:rPr>
          <w:spacing w:val="-8"/>
        </w:rPr>
        <w:t xml:space="preserve"> </w:t>
      </w:r>
      <w:r>
        <w:t>прослушанный</w:t>
      </w:r>
      <w:r>
        <w:rPr>
          <w:spacing w:val="-9"/>
        </w:rPr>
        <w:t xml:space="preserve"> </w:t>
      </w:r>
      <w:r>
        <w:t>текст</w:t>
      </w:r>
      <w:r>
        <w:rPr>
          <w:spacing w:val="-10"/>
        </w:rPr>
        <w:t xml:space="preserve"> </w:t>
      </w:r>
      <w:r>
        <w:t>объёмом</w:t>
      </w:r>
      <w:r>
        <w:rPr>
          <w:spacing w:val="-11"/>
        </w:rPr>
        <w:t xml:space="preserve"> </w:t>
      </w:r>
      <w:r>
        <w:t>не</w:t>
      </w:r>
      <w:r>
        <w:rPr>
          <w:spacing w:val="-11"/>
        </w:rPr>
        <w:t xml:space="preserve"> </w:t>
      </w:r>
      <w:r>
        <w:t>менее</w:t>
      </w:r>
      <w:r>
        <w:rPr>
          <w:spacing w:val="-10"/>
        </w:rPr>
        <w:t xml:space="preserve"> </w:t>
      </w:r>
      <w:r>
        <w:rPr>
          <w:spacing w:val="-5"/>
        </w:rPr>
        <w:t>150</w:t>
      </w:r>
    </w:p>
    <w:p w:rsidR="00D542CB" w:rsidRDefault="00436AA8">
      <w:pPr>
        <w:pStyle w:val="a3"/>
        <w:jc w:val="left"/>
      </w:pPr>
      <w:r>
        <w:rPr>
          <w:spacing w:val="-2"/>
        </w:rPr>
        <w:t>слов.</w:t>
      </w:r>
    </w:p>
    <w:p w:rsidR="00D542CB" w:rsidRDefault="00436AA8">
      <w:pPr>
        <w:pStyle w:val="a3"/>
        <w:spacing w:before="1"/>
        <w:ind w:left="2462"/>
        <w:jc w:val="left"/>
      </w:pPr>
      <w:r>
        <w:t>Осуществлять</w:t>
      </w:r>
      <w:r>
        <w:rPr>
          <w:spacing w:val="-1"/>
        </w:rPr>
        <w:t xml:space="preserve"> </w:t>
      </w:r>
      <w:r>
        <w:t>выбор</w:t>
      </w:r>
      <w:r>
        <w:rPr>
          <w:spacing w:val="-2"/>
        </w:rPr>
        <w:t xml:space="preserve"> </w:t>
      </w:r>
      <w:r>
        <w:t>языковых</w:t>
      </w:r>
      <w:r>
        <w:rPr>
          <w:spacing w:val="-2"/>
        </w:rPr>
        <w:t xml:space="preserve"> </w:t>
      </w:r>
      <w:r>
        <w:t>средств</w:t>
      </w:r>
      <w:r>
        <w:rPr>
          <w:spacing w:val="-1"/>
        </w:rPr>
        <w:t xml:space="preserve"> </w:t>
      </w:r>
      <w:r>
        <w:t>для</w:t>
      </w:r>
      <w:r>
        <w:rPr>
          <w:spacing w:val="1"/>
        </w:rPr>
        <w:t xml:space="preserve"> </w:t>
      </w:r>
      <w:r>
        <w:t>создания</w:t>
      </w:r>
      <w:r>
        <w:rPr>
          <w:spacing w:val="4"/>
        </w:rPr>
        <w:t xml:space="preserve"> </w:t>
      </w:r>
      <w:r>
        <w:t>высказывания</w:t>
      </w:r>
      <w:r>
        <w:rPr>
          <w:spacing w:val="-6"/>
        </w:rPr>
        <w:t xml:space="preserve"> </w:t>
      </w:r>
      <w:r>
        <w:t>в</w:t>
      </w:r>
      <w:r>
        <w:rPr>
          <w:spacing w:val="-2"/>
        </w:rPr>
        <w:t xml:space="preserve"> соответствии</w:t>
      </w:r>
    </w:p>
    <w:p w:rsidR="00D542CB" w:rsidRDefault="00436AA8">
      <w:pPr>
        <w:pStyle w:val="a3"/>
        <w:spacing w:line="274" w:lineRule="exact"/>
      </w:pPr>
      <w:r>
        <w:t>с</w:t>
      </w:r>
      <w:r>
        <w:rPr>
          <w:spacing w:val="-12"/>
        </w:rPr>
        <w:t xml:space="preserve"> </w:t>
      </w:r>
      <w:r>
        <w:t>целью,</w:t>
      </w:r>
      <w:r>
        <w:rPr>
          <w:spacing w:val="-7"/>
        </w:rPr>
        <w:t xml:space="preserve"> </w:t>
      </w:r>
      <w:r>
        <w:t>темой</w:t>
      </w:r>
      <w:r>
        <w:rPr>
          <w:spacing w:val="-6"/>
        </w:rPr>
        <w:t xml:space="preserve"> </w:t>
      </w:r>
      <w:r>
        <w:t>и</w:t>
      </w:r>
      <w:r>
        <w:rPr>
          <w:spacing w:val="-9"/>
        </w:rPr>
        <w:t xml:space="preserve"> </w:t>
      </w:r>
      <w:r>
        <w:t>коммуникативным</w:t>
      </w:r>
      <w:r>
        <w:rPr>
          <w:spacing w:val="-4"/>
        </w:rPr>
        <w:t xml:space="preserve"> </w:t>
      </w:r>
      <w:r>
        <w:rPr>
          <w:spacing w:val="-2"/>
        </w:rPr>
        <w:t>замыслом.</w:t>
      </w:r>
    </w:p>
    <w:p w:rsidR="00D542CB" w:rsidRDefault="00436AA8">
      <w:pPr>
        <w:pStyle w:val="a3"/>
        <w:spacing w:before="5"/>
        <w:ind w:right="827" w:firstLine="758"/>
      </w:pPr>
      <w:r>
        <w:t>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w:t>
      </w:r>
      <w:r>
        <w:rPr>
          <w:spacing w:val="-8"/>
        </w:rPr>
        <w:t xml:space="preserve"> </w:t>
      </w:r>
      <w:r>
        <w:t>диктанта</w:t>
      </w:r>
      <w:r>
        <w:rPr>
          <w:spacing w:val="-8"/>
        </w:rPr>
        <w:t xml:space="preserve"> </w:t>
      </w:r>
      <w:r>
        <w:t>объёмом</w:t>
      </w:r>
      <w:r>
        <w:rPr>
          <w:spacing w:val="-8"/>
        </w:rPr>
        <w:t xml:space="preserve"> </w:t>
      </w:r>
      <w:r>
        <w:t>35-40</w:t>
      </w:r>
      <w:r>
        <w:rPr>
          <w:spacing w:val="-8"/>
        </w:rPr>
        <w:t xml:space="preserve"> </w:t>
      </w:r>
      <w:r>
        <w:t>слов,</w:t>
      </w:r>
      <w:r>
        <w:rPr>
          <w:spacing w:val="-8"/>
        </w:rPr>
        <w:t xml:space="preserve"> </w:t>
      </w:r>
      <w:r>
        <w:t>диктанта</w:t>
      </w:r>
      <w:r>
        <w:rPr>
          <w:spacing w:val="-8"/>
        </w:rPr>
        <w:t xml:space="preserve"> </w:t>
      </w:r>
      <w:r>
        <w:t>на</w:t>
      </w:r>
      <w:r>
        <w:rPr>
          <w:spacing w:val="-8"/>
        </w:rPr>
        <w:t xml:space="preserve"> </w:t>
      </w:r>
      <w:r>
        <w:t>основе</w:t>
      </w:r>
      <w:r>
        <w:rPr>
          <w:spacing w:val="-9"/>
        </w:rPr>
        <w:t xml:space="preserve"> </w:t>
      </w:r>
      <w:r>
        <w:t>связного</w:t>
      </w:r>
      <w:r>
        <w:rPr>
          <w:spacing w:val="-8"/>
        </w:rPr>
        <w:t xml:space="preserve"> </w:t>
      </w:r>
      <w:r>
        <w:t>текста</w:t>
      </w:r>
      <w:r>
        <w:rPr>
          <w:spacing w:val="-8"/>
        </w:rPr>
        <w:t xml:space="preserve"> </w:t>
      </w:r>
      <w:r>
        <w:t>объёмом</w:t>
      </w:r>
      <w:r>
        <w:rPr>
          <w:spacing w:val="-6"/>
        </w:rPr>
        <w:t xml:space="preserve"> </w:t>
      </w:r>
      <w:r>
        <w:t>140- 160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D542CB" w:rsidRDefault="00436AA8">
      <w:pPr>
        <w:pStyle w:val="a3"/>
        <w:spacing w:line="274" w:lineRule="exact"/>
        <w:ind w:left="2462"/>
        <w:jc w:val="left"/>
      </w:pPr>
      <w:r>
        <w:rPr>
          <w:spacing w:val="-2"/>
        </w:rPr>
        <w:t>Текст.</w:t>
      </w:r>
    </w:p>
    <w:p w:rsidR="00D542CB" w:rsidRDefault="00436AA8">
      <w:pPr>
        <w:pStyle w:val="a3"/>
        <w:spacing w:before="2" w:line="242" w:lineRule="auto"/>
        <w:ind w:right="863" w:firstLine="758"/>
        <w:jc w:val="left"/>
      </w:pPr>
      <w:r>
        <w:t>Анализировать</w:t>
      </w:r>
      <w:r>
        <w:rPr>
          <w:spacing w:val="-8"/>
        </w:rPr>
        <w:t xml:space="preserve"> </w:t>
      </w:r>
      <w:r>
        <w:t>текст:</w:t>
      </w:r>
      <w:r>
        <w:rPr>
          <w:spacing w:val="-8"/>
        </w:rPr>
        <w:t xml:space="preserve"> </w:t>
      </w:r>
      <w:r>
        <w:t>определять</w:t>
      </w:r>
      <w:r>
        <w:rPr>
          <w:spacing w:val="-4"/>
        </w:rPr>
        <w:t xml:space="preserve"> </w:t>
      </w:r>
      <w:r>
        <w:t>тему</w:t>
      </w:r>
      <w:r>
        <w:rPr>
          <w:spacing w:val="-15"/>
        </w:rPr>
        <w:t xml:space="preserve"> </w:t>
      </w:r>
      <w:r>
        <w:t>и</w:t>
      </w:r>
      <w:r>
        <w:rPr>
          <w:spacing w:val="-6"/>
        </w:rPr>
        <w:t xml:space="preserve"> </w:t>
      </w:r>
      <w:r>
        <w:t>главну</w:t>
      </w:r>
      <w:r>
        <w:t>ю</w:t>
      </w:r>
      <w:r>
        <w:rPr>
          <w:spacing w:val="-6"/>
        </w:rPr>
        <w:t xml:space="preserve"> </w:t>
      </w:r>
      <w:r>
        <w:t>мысль</w:t>
      </w:r>
      <w:r>
        <w:rPr>
          <w:spacing w:val="-4"/>
        </w:rPr>
        <w:t xml:space="preserve"> </w:t>
      </w:r>
      <w:r>
        <w:t>текста,</w:t>
      </w:r>
      <w:r>
        <w:rPr>
          <w:spacing w:val="-10"/>
        </w:rPr>
        <w:t xml:space="preserve"> </w:t>
      </w:r>
      <w:r>
        <w:t>подбирать заголовок, отражающий тему или главную мысль текста.</w:t>
      </w:r>
    </w:p>
    <w:p w:rsidR="00D542CB" w:rsidRDefault="00436AA8">
      <w:pPr>
        <w:pStyle w:val="a3"/>
        <w:spacing w:line="242" w:lineRule="auto"/>
        <w:ind w:left="2462" w:right="863"/>
        <w:jc w:val="left"/>
      </w:pPr>
      <w:r>
        <w:t>Устанавливать принадлежность текста к функционально-смысловому типу речи. Находить</w:t>
      </w:r>
      <w:r>
        <w:rPr>
          <w:spacing w:val="34"/>
        </w:rPr>
        <w:t xml:space="preserve"> </w:t>
      </w:r>
      <w:r>
        <w:t>в</w:t>
      </w:r>
      <w:r>
        <w:rPr>
          <w:spacing w:val="26"/>
        </w:rPr>
        <w:t xml:space="preserve"> </w:t>
      </w:r>
      <w:r>
        <w:t>тексте</w:t>
      </w:r>
      <w:r>
        <w:rPr>
          <w:spacing w:val="31"/>
        </w:rPr>
        <w:t xml:space="preserve"> </w:t>
      </w:r>
      <w:r>
        <w:t>типовые</w:t>
      </w:r>
      <w:r>
        <w:rPr>
          <w:spacing w:val="26"/>
        </w:rPr>
        <w:t xml:space="preserve"> </w:t>
      </w:r>
      <w:r>
        <w:t>фрагменты</w:t>
      </w:r>
      <w:r>
        <w:rPr>
          <w:spacing w:val="34"/>
        </w:rPr>
        <w:t xml:space="preserve"> </w:t>
      </w:r>
      <w:r>
        <w:t>- описание,</w:t>
      </w:r>
      <w:r>
        <w:rPr>
          <w:spacing w:val="31"/>
        </w:rPr>
        <w:t xml:space="preserve"> </w:t>
      </w:r>
      <w:r>
        <w:t>повествование,</w:t>
      </w:r>
      <w:r>
        <w:rPr>
          <w:spacing w:val="37"/>
        </w:rPr>
        <w:t xml:space="preserve"> </w:t>
      </w:r>
      <w:r>
        <w:t>рассуждение-</w:t>
      </w:r>
    </w:p>
    <w:p w:rsidR="00D542CB" w:rsidRDefault="00436AA8">
      <w:pPr>
        <w:pStyle w:val="a3"/>
        <w:spacing w:line="266" w:lineRule="exact"/>
        <w:jc w:val="left"/>
      </w:pPr>
      <w:r>
        <w:rPr>
          <w:spacing w:val="-2"/>
        </w:rPr>
        <w:t>доказательство,</w:t>
      </w:r>
      <w:r>
        <w:rPr>
          <w:spacing w:val="7"/>
        </w:rPr>
        <w:t xml:space="preserve"> </w:t>
      </w:r>
      <w:r>
        <w:rPr>
          <w:spacing w:val="-2"/>
        </w:rPr>
        <w:t>оценочные</w:t>
      </w:r>
      <w:r>
        <w:rPr>
          <w:spacing w:val="6"/>
        </w:rPr>
        <w:t xml:space="preserve"> </w:t>
      </w:r>
      <w:r>
        <w:rPr>
          <w:spacing w:val="-2"/>
        </w:rPr>
        <w:t>в</w:t>
      </w:r>
      <w:r>
        <w:rPr>
          <w:spacing w:val="-2"/>
        </w:rPr>
        <w:t>ысказывания.</w:t>
      </w:r>
    </w:p>
    <w:p w:rsidR="00D542CB" w:rsidRDefault="00436AA8">
      <w:pPr>
        <w:pStyle w:val="a3"/>
        <w:spacing w:before="4" w:line="237" w:lineRule="auto"/>
        <w:ind w:right="844" w:firstLine="758"/>
      </w:pPr>
      <w:r>
        <w:t xml:space="preserve">Прогнозировать содержание текста по заголовку, ключевым словам, зачину или </w:t>
      </w:r>
      <w:r>
        <w:rPr>
          <w:spacing w:val="-2"/>
        </w:rPr>
        <w:t>концовке.</w:t>
      </w:r>
    </w:p>
    <w:p w:rsidR="00D542CB" w:rsidRDefault="00436AA8">
      <w:pPr>
        <w:pStyle w:val="a3"/>
        <w:spacing w:line="275" w:lineRule="exact"/>
        <w:ind w:left="2462"/>
      </w:pPr>
      <w:r>
        <w:t>Выявлять</w:t>
      </w:r>
      <w:r>
        <w:rPr>
          <w:spacing w:val="-17"/>
        </w:rPr>
        <w:t xml:space="preserve"> </w:t>
      </w:r>
      <w:r>
        <w:t>отличительные</w:t>
      </w:r>
      <w:r>
        <w:rPr>
          <w:spacing w:val="-15"/>
        </w:rPr>
        <w:t xml:space="preserve"> </w:t>
      </w:r>
      <w:r>
        <w:t>признаки</w:t>
      </w:r>
      <w:r>
        <w:rPr>
          <w:spacing w:val="-9"/>
        </w:rPr>
        <w:t xml:space="preserve"> </w:t>
      </w:r>
      <w:r>
        <w:t>текстов</w:t>
      </w:r>
      <w:r>
        <w:rPr>
          <w:spacing w:val="-10"/>
        </w:rPr>
        <w:t xml:space="preserve"> </w:t>
      </w:r>
      <w:r>
        <w:t>разных</w:t>
      </w:r>
      <w:r>
        <w:rPr>
          <w:spacing w:val="-12"/>
        </w:rPr>
        <w:t xml:space="preserve"> </w:t>
      </w:r>
      <w:r>
        <w:rPr>
          <w:spacing w:val="-2"/>
        </w:rPr>
        <w:t>жанров.</w:t>
      </w:r>
    </w:p>
    <w:p w:rsidR="00D542CB" w:rsidRDefault="00436AA8">
      <w:pPr>
        <w:pStyle w:val="a3"/>
        <w:spacing w:before="7" w:line="237" w:lineRule="auto"/>
        <w:ind w:right="843" w:firstLine="758"/>
      </w:pPr>
      <w:r>
        <w:t>Создавать высказывание на основе текста: выражать своё отношение к прочитанному или прослушанному в уст</w:t>
      </w:r>
      <w:r>
        <w:t>ной и письменной форме.</w:t>
      </w:r>
    </w:p>
    <w:p w:rsidR="00D542CB" w:rsidRDefault="00436AA8">
      <w:pPr>
        <w:pStyle w:val="a3"/>
        <w:ind w:right="823" w:firstLine="758"/>
      </w:pPr>
      <w: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w:t>
      </w:r>
      <w:r>
        <w:rPr>
          <w:spacing w:val="-7"/>
        </w:rPr>
        <w:t xml:space="preserve"> </w:t>
      </w:r>
      <w:r>
        <w:t>или</w:t>
      </w:r>
      <w:r>
        <w:rPr>
          <w:spacing w:val="-5"/>
        </w:rPr>
        <w:t xml:space="preserve"> </w:t>
      </w:r>
      <w:r>
        <w:t>объёмом</w:t>
      </w:r>
      <w:r>
        <w:rPr>
          <w:spacing w:val="-7"/>
        </w:rPr>
        <w:t xml:space="preserve"> </w:t>
      </w:r>
      <w:r>
        <w:t>не</w:t>
      </w:r>
      <w:r>
        <w:rPr>
          <w:spacing w:val="-7"/>
        </w:rPr>
        <w:t xml:space="preserve"> </w:t>
      </w:r>
      <w:r>
        <w:t>менее</w:t>
      </w:r>
      <w:r>
        <w:rPr>
          <w:spacing w:val="-7"/>
        </w:rPr>
        <w:t xml:space="preserve"> </w:t>
      </w:r>
      <w:r>
        <w:t>6-7</w:t>
      </w:r>
      <w:r>
        <w:rPr>
          <w:spacing w:val="-6"/>
        </w:rPr>
        <w:t xml:space="preserve"> </w:t>
      </w:r>
      <w:r>
        <w:t>предложений</w:t>
      </w:r>
      <w:r>
        <w:rPr>
          <w:spacing w:val="-5"/>
        </w:rPr>
        <w:t xml:space="preserve"> </w:t>
      </w:r>
      <w:r>
        <w:t>сложной</w:t>
      </w:r>
      <w:r>
        <w:rPr>
          <w:spacing w:val="-5"/>
        </w:rPr>
        <w:t xml:space="preserve"> </w:t>
      </w:r>
      <w:r>
        <w:t>структуры,</w:t>
      </w:r>
      <w:r>
        <w:rPr>
          <w:spacing w:val="-6"/>
        </w:rPr>
        <w:t xml:space="preserve"> </w:t>
      </w:r>
      <w:r>
        <w:t>если</w:t>
      </w:r>
      <w:r>
        <w:rPr>
          <w:spacing w:val="32"/>
        </w:rPr>
        <w:t xml:space="preserve"> </w:t>
      </w:r>
      <w:r>
        <w:t>этот</w:t>
      </w:r>
      <w:r>
        <w:rPr>
          <w:spacing w:val="-5"/>
        </w:rPr>
        <w:t xml:space="preserve"> </w:t>
      </w:r>
      <w:r>
        <w:t>объём позволяет</w:t>
      </w:r>
      <w:r>
        <w:rPr>
          <w:spacing w:val="-3"/>
        </w:rPr>
        <w:t xml:space="preserve"> </w:t>
      </w:r>
      <w:r>
        <w:t>раскрыть</w:t>
      </w:r>
      <w:r>
        <w:rPr>
          <w:spacing w:val="-5"/>
        </w:rPr>
        <w:t xml:space="preserve"> </w:t>
      </w:r>
      <w:r>
        <w:t>тему,</w:t>
      </w:r>
      <w:r>
        <w:rPr>
          <w:spacing w:val="-3"/>
        </w:rPr>
        <w:t xml:space="preserve"> </w:t>
      </w:r>
      <w:r>
        <w:t>выразить</w:t>
      </w:r>
      <w:r>
        <w:rPr>
          <w:spacing w:val="-4"/>
        </w:rPr>
        <w:t xml:space="preserve"> </w:t>
      </w:r>
      <w:r>
        <w:t>главную</w:t>
      </w:r>
      <w:r>
        <w:rPr>
          <w:spacing w:val="-3"/>
        </w:rPr>
        <w:t xml:space="preserve"> </w:t>
      </w:r>
      <w:r>
        <w:t>мысль),</w:t>
      </w:r>
      <w:r>
        <w:rPr>
          <w:spacing w:val="-3"/>
        </w:rPr>
        <w:t xml:space="preserve"> </w:t>
      </w:r>
      <w:r>
        <w:t>сочинения</w:t>
      </w:r>
      <w:r>
        <w:rPr>
          <w:spacing w:val="-3"/>
        </w:rPr>
        <w:t xml:space="preserve"> </w:t>
      </w:r>
      <w:r>
        <w:t>объёмом</w:t>
      </w:r>
      <w:r>
        <w:rPr>
          <w:spacing w:val="-4"/>
        </w:rPr>
        <w:t xml:space="preserve"> </w:t>
      </w:r>
      <w:r>
        <w:t>не</w:t>
      </w:r>
      <w:r>
        <w:rPr>
          <w:spacing w:val="-4"/>
        </w:rPr>
        <w:t xml:space="preserve"> </w:t>
      </w:r>
      <w:r>
        <w:t>менее</w:t>
      </w:r>
      <w:r>
        <w:rPr>
          <w:spacing w:val="-4"/>
        </w:rPr>
        <w:t xml:space="preserve"> </w:t>
      </w:r>
      <w:r>
        <w:t>250</w:t>
      </w:r>
      <w:r>
        <w:rPr>
          <w:spacing w:val="-3"/>
        </w:rPr>
        <w:t xml:space="preserve"> </w:t>
      </w:r>
      <w:r>
        <w:t>слов с учётом стиля и жанра сочинения, характера темы.</w:t>
      </w:r>
    </w:p>
    <w:p w:rsidR="00D542CB" w:rsidRDefault="00436AA8">
      <w:pPr>
        <w:pStyle w:val="a3"/>
        <w:ind w:right="847" w:firstLine="758"/>
      </w:pPr>
      <w:r>
        <w:t>Работать с текстом: выделять главную и второстепенную информацию в тексте, извлекать</w:t>
      </w:r>
      <w:r>
        <w:rPr>
          <w:spacing w:val="-15"/>
        </w:rPr>
        <w:t xml:space="preserve"> </w:t>
      </w:r>
      <w:r>
        <w:t>информацию</w:t>
      </w:r>
      <w:r>
        <w:rPr>
          <w:spacing w:val="-15"/>
        </w:rPr>
        <w:t xml:space="preserve"> </w:t>
      </w:r>
      <w:r>
        <w:t>из</w:t>
      </w:r>
      <w:r>
        <w:rPr>
          <w:spacing w:val="-15"/>
        </w:rPr>
        <w:t xml:space="preserve"> </w:t>
      </w:r>
      <w:r>
        <w:t>различных</w:t>
      </w:r>
      <w:r>
        <w:rPr>
          <w:spacing w:val="-15"/>
        </w:rPr>
        <w:t xml:space="preserve"> </w:t>
      </w:r>
      <w:r>
        <w:t>источ</w:t>
      </w:r>
      <w:r>
        <w:t>ников,</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из</w:t>
      </w:r>
      <w:r>
        <w:rPr>
          <w:spacing w:val="-15"/>
        </w:rPr>
        <w:t xml:space="preserve"> </w:t>
      </w:r>
      <w:r>
        <w:t>лингвистических</w:t>
      </w:r>
      <w:r>
        <w:rPr>
          <w:spacing w:val="-15"/>
        </w:rPr>
        <w:t xml:space="preserve"> </w:t>
      </w:r>
      <w:r>
        <w:t>словарей и справочной литературы, и использовать её в учебной деятельности.</w:t>
      </w:r>
    </w:p>
    <w:p w:rsidR="00D542CB" w:rsidRDefault="00436AA8">
      <w:pPr>
        <w:pStyle w:val="a3"/>
        <w:ind w:left="2462"/>
      </w:pPr>
      <w:r>
        <w:t>Представлять</w:t>
      </w:r>
      <w:r>
        <w:rPr>
          <w:spacing w:val="74"/>
        </w:rPr>
        <w:t xml:space="preserve"> </w:t>
      </w:r>
      <w:r>
        <w:t>сообщение</w:t>
      </w:r>
      <w:r>
        <w:rPr>
          <w:spacing w:val="75"/>
        </w:rPr>
        <w:t xml:space="preserve"> </w:t>
      </w:r>
      <w:r>
        <w:t>на</w:t>
      </w:r>
      <w:r>
        <w:rPr>
          <w:spacing w:val="76"/>
        </w:rPr>
        <w:t xml:space="preserve"> </w:t>
      </w:r>
      <w:r>
        <w:t>заданную</w:t>
      </w:r>
      <w:r>
        <w:rPr>
          <w:spacing w:val="76"/>
        </w:rPr>
        <w:t xml:space="preserve"> </w:t>
      </w:r>
      <w:r>
        <w:t>тему</w:t>
      </w:r>
      <w:r>
        <w:rPr>
          <w:spacing w:val="75"/>
        </w:rPr>
        <w:t xml:space="preserve"> </w:t>
      </w:r>
      <w:r>
        <w:t>в</w:t>
      </w:r>
      <w:r>
        <w:rPr>
          <w:spacing w:val="76"/>
        </w:rPr>
        <w:t xml:space="preserve"> </w:t>
      </w:r>
      <w:r>
        <w:t>виде</w:t>
      </w:r>
      <w:r>
        <w:rPr>
          <w:spacing w:val="75"/>
        </w:rPr>
        <w:t xml:space="preserve"> </w:t>
      </w:r>
      <w:r>
        <w:t>презентации,</w:t>
      </w:r>
      <w:r>
        <w:rPr>
          <w:spacing w:val="74"/>
        </w:rPr>
        <w:t xml:space="preserve"> </w:t>
      </w:r>
      <w:r>
        <w:rPr>
          <w:spacing w:val="-2"/>
        </w:rPr>
        <w:t>представлять</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right="832"/>
      </w:pPr>
      <w:r>
        <w:lastRenderedPageBreak/>
        <w:t>содержание прослушанного или прочитанного научно-уч</w:t>
      </w:r>
      <w:r>
        <w:t>ебного текста в виде таблицы, схемы, представлять содержание таблицы, схемы в виде текста.</w:t>
      </w:r>
    </w:p>
    <w:p w:rsidR="00D542CB" w:rsidRDefault="00436AA8">
      <w:pPr>
        <w:pStyle w:val="a3"/>
        <w:spacing w:before="5"/>
        <w:ind w:left="2462"/>
      </w:pPr>
      <w:r>
        <w:t>Подробно</w:t>
      </w:r>
      <w:r>
        <w:rPr>
          <w:spacing w:val="59"/>
        </w:rPr>
        <w:t xml:space="preserve"> </w:t>
      </w:r>
      <w:r>
        <w:t>и</w:t>
      </w:r>
      <w:r>
        <w:rPr>
          <w:spacing w:val="27"/>
        </w:rPr>
        <w:t xml:space="preserve">  </w:t>
      </w:r>
      <w:r>
        <w:t>сжато</w:t>
      </w:r>
      <w:r>
        <w:rPr>
          <w:spacing w:val="29"/>
        </w:rPr>
        <w:t xml:space="preserve">  </w:t>
      </w:r>
      <w:r>
        <w:t>передавать</w:t>
      </w:r>
      <w:r>
        <w:rPr>
          <w:spacing w:val="30"/>
        </w:rPr>
        <w:t xml:space="preserve">  </w:t>
      </w:r>
      <w:r>
        <w:t>в</w:t>
      </w:r>
      <w:r>
        <w:rPr>
          <w:spacing w:val="28"/>
        </w:rPr>
        <w:t xml:space="preserve">  </w:t>
      </w:r>
      <w:r>
        <w:t>устной</w:t>
      </w:r>
      <w:r>
        <w:rPr>
          <w:spacing w:val="28"/>
        </w:rPr>
        <w:t xml:space="preserve">  </w:t>
      </w:r>
      <w:r>
        <w:t>и</w:t>
      </w:r>
      <w:r>
        <w:rPr>
          <w:spacing w:val="28"/>
        </w:rPr>
        <w:t xml:space="preserve">  </w:t>
      </w:r>
      <w:r>
        <w:t>письменной</w:t>
      </w:r>
      <w:r>
        <w:rPr>
          <w:spacing w:val="31"/>
        </w:rPr>
        <w:t xml:space="preserve">  </w:t>
      </w:r>
      <w:r>
        <w:t>форме</w:t>
      </w:r>
      <w:r>
        <w:rPr>
          <w:spacing w:val="25"/>
        </w:rPr>
        <w:t xml:space="preserve">  </w:t>
      </w:r>
      <w:r>
        <w:rPr>
          <w:spacing w:val="-2"/>
        </w:rPr>
        <w:t>содержание</w:t>
      </w:r>
    </w:p>
    <w:p w:rsidR="00D542CB" w:rsidRDefault="00436AA8">
      <w:pPr>
        <w:pStyle w:val="a3"/>
        <w:spacing w:before="80"/>
        <w:ind w:right="835"/>
      </w:pPr>
      <w:r>
        <w:t>прослушанных и прочитанных текстов различных функционально-смысловых типов речи (для подробного изложения объём исходного текста должен составлять не</w:t>
      </w:r>
      <w:r>
        <w:rPr>
          <w:spacing w:val="-1"/>
        </w:rPr>
        <w:t xml:space="preserve"> </w:t>
      </w:r>
      <w:r>
        <w:t>менее 280 слов; для сжатого и выборочного изложения - не менее 300 слов).</w:t>
      </w:r>
    </w:p>
    <w:p w:rsidR="00D542CB" w:rsidRDefault="00436AA8">
      <w:pPr>
        <w:pStyle w:val="a3"/>
        <w:spacing w:before="2"/>
        <w:ind w:right="839" w:firstLine="758"/>
      </w:pPr>
      <w:r>
        <w:t>Редактировать собственные и (или</w:t>
      </w:r>
      <w:r>
        <w:t>)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D542CB" w:rsidRDefault="00436AA8">
      <w:pPr>
        <w:pStyle w:val="a3"/>
        <w:spacing w:line="274" w:lineRule="exact"/>
        <w:ind w:left="2462"/>
      </w:pPr>
      <w:r>
        <w:rPr>
          <w:spacing w:val="-2"/>
        </w:rPr>
        <w:t>Функциональные</w:t>
      </w:r>
      <w:r>
        <w:rPr>
          <w:spacing w:val="8"/>
        </w:rPr>
        <w:t xml:space="preserve"> </w:t>
      </w:r>
      <w:r>
        <w:rPr>
          <w:spacing w:val="-2"/>
        </w:rPr>
        <w:t>разновидности</w:t>
      </w:r>
      <w:r>
        <w:rPr>
          <w:spacing w:val="11"/>
        </w:rPr>
        <w:t xml:space="preserve"> </w:t>
      </w:r>
      <w:r>
        <w:rPr>
          <w:spacing w:val="-2"/>
        </w:rPr>
        <w:t>языка.</w:t>
      </w:r>
    </w:p>
    <w:p w:rsidR="00D542CB" w:rsidRDefault="00436AA8">
      <w:pPr>
        <w:pStyle w:val="a3"/>
        <w:spacing w:before="5"/>
        <w:ind w:right="831" w:firstLine="758"/>
      </w:pPr>
      <w:r>
        <w:t>Характеризовать сферу употр</w:t>
      </w:r>
      <w:r>
        <w:t>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w:t>
      </w:r>
      <w:r>
        <w:t>дожественном произведении.</w:t>
      </w:r>
    </w:p>
    <w:p w:rsidR="00D542CB" w:rsidRDefault="00436AA8">
      <w:pPr>
        <w:pStyle w:val="a3"/>
        <w:ind w:right="835" w:firstLine="739"/>
      </w:pPr>
      <w: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w:t>
      </w:r>
      <w:r>
        <w:t>нально-смысловым типам речи, функциональным разновидностям языка.</w:t>
      </w:r>
    </w:p>
    <w:p w:rsidR="00D542CB" w:rsidRDefault="00436AA8">
      <w:pPr>
        <w:pStyle w:val="a3"/>
        <w:spacing w:before="1"/>
        <w:ind w:right="828" w:firstLine="739"/>
      </w:pPr>
      <w: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w:t>
      </w:r>
      <w:r>
        <w:t>езисов, конспекта, написания реферата.</w:t>
      </w:r>
    </w:p>
    <w:p w:rsidR="00D542CB" w:rsidRDefault="00436AA8">
      <w:pPr>
        <w:pStyle w:val="a3"/>
        <w:ind w:right="838" w:firstLine="739"/>
      </w:pPr>
      <w: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w:t>
      </w:r>
      <w:r>
        <w:t>ильности, исправлять речевые недостатки, редактировать текст.</w:t>
      </w:r>
    </w:p>
    <w:p w:rsidR="00D542CB" w:rsidRDefault="00436AA8">
      <w:pPr>
        <w:pStyle w:val="a3"/>
        <w:ind w:right="836" w:firstLine="739"/>
      </w:pPr>
      <w: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r>
        <w:t>.</w:t>
      </w:r>
    </w:p>
    <w:p w:rsidR="00D542CB" w:rsidRDefault="00436AA8">
      <w:pPr>
        <w:pStyle w:val="a3"/>
        <w:spacing w:line="242" w:lineRule="auto"/>
        <w:ind w:left="2443" w:right="3716"/>
      </w:pPr>
      <w:r>
        <w:t>Система</w:t>
      </w:r>
      <w:r>
        <w:rPr>
          <w:spacing w:val="-10"/>
        </w:rPr>
        <w:t xml:space="preserve"> </w:t>
      </w:r>
      <w:r>
        <w:t>языка.</w:t>
      </w:r>
      <w:r>
        <w:rPr>
          <w:spacing w:val="-6"/>
        </w:rPr>
        <w:t xml:space="preserve"> </w:t>
      </w:r>
      <w:r>
        <w:t>Синтаксис.</w:t>
      </w:r>
      <w:r>
        <w:rPr>
          <w:spacing w:val="-5"/>
        </w:rPr>
        <w:t xml:space="preserve"> </w:t>
      </w:r>
      <w:r>
        <w:t>Культура</w:t>
      </w:r>
      <w:r>
        <w:rPr>
          <w:spacing w:val="-10"/>
        </w:rPr>
        <w:t xml:space="preserve"> </w:t>
      </w:r>
      <w:r>
        <w:t>речи.</w:t>
      </w:r>
      <w:r>
        <w:rPr>
          <w:spacing w:val="-5"/>
        </w:rPr>
        <w:t xml:space="preserve"> </w:t>
      </w:r>
      <w:r>
        <w:t>Пунктуация. Сложносочинённое предложение.</w:t>
      </w:r>
    </w:p>
    <w:p w:rsidR="00D542CB" w:rsidRDefault="00436AA8">
      <w:pPr>
        <w:pStyle w:val="a3"/>
        <w:spacing w:line="242" w:lineRule="auto"/>
        <w:ind w:right="848" w:firstLine="739"/>
      </w:pPr>
      <w:r>
        <w:t xml:space="preserve">Выявлять основные средства синтаксической связи между частями сложного </w:t>
      </w:r>
      <w:r>
        <w:rPr>
          <w:spacing w:val="-2"/>
        </w:rPr>
        <w:t>предложения.</w:t>
      </w:r>
    </w:p>
    <w:p w:rsidR="00D542CB" w:rsidRDefault="00436AA8">
      <w:pPr>
        <w:pStyle w:val="a3"/>
        <w:spacing w:line="242" w:lineRule="auto"/>
        <w:ind w:right="842" w:firstLine="739"/>
      </w:pPr>
      <w:r>
        <w:t>Распознавать сложные предложения с разными видами связи, бессоюзные и союзные предложения (сложносочинённые и сложноподчинённые).</w:t>
      </w:r>
    </w:p>
    <w:p w:rsidR="00D542CB" w:rsidRDefault="00436AA8">
      <w:pPr>
        <w:pStyle w:val="a3"/>
        <w:ind w:right="853" w:firstLine="739"/>
      </w:pPr>
      <w:r>
        <w:t>Характеризовать сложносочинённое предложение, его строение, смысловое, структурное и интонационное единство частей сложного пр</w:t>
      </w:r>
      <w:r>
        <w:t>едложения.</w:t>
      </w:r>
    </w:p>
    <w:p w:rsidR="00D542CB" w:rsidRDefault="00436AA8">
      <w:pPr>
        <w:pStyle w:val="a3"/>
        <w:spacing w:before="1"/>
        <w:ind w:right="834" w:firstLine="739"/>
      </w:pPr>
      <w:r>
        <w:t>Выявлять смысловые</w:t>
      </w:r>
      <w:r>
        <w:rPr>
          <w:spacing w:val="-5"/>
        </w:rPr>
        <w:t xml:space="preserve"> </w:t>
      </w:r>
      <w:r>
        <w:t>отношения между</w:t>
      </w:r>
      <w:r>
        <w:rPr>
          <w:spacing w:val="-4"/>
        </w:rPr>
        <w:t xml:space="preserve"> </w:t>
      </w:r>
      <w:r>
        <w:t>частями сложносочинённого</w:t>
      </w:r>
      <w:r>
        <w:rPr>
          <w:spacing w:val="-1"/>
        </w:rPr>
        <w:t xml:space="preserve"> </w:t>
      </w:r>
      <w:r>
        <w:t>предложения, интонационные особенности сложносочинённых предложений с разными типами смысловых отношений между частями.</w:t>
      </w:r>
    </w:p>
    <w:p w:rsidR="00D542CB" w:rsidRDefault="00436AA8">
      <w:pPr>
        <w:pStyle w:val="a3"/>
        <w:spacing w:before="5" w:line="235" w:lineRule="auto"/>
        <w:ind w:left="2443" w:right="1342"/>
      </w:pPr>
      <w:r>
        <w:t>Понимать</w:t>
      </w:r>
      <w:r>
        <w:rPr>
          <w:spacing w:val="-3"/>
        </w:rPr>
        <w:t xml:space="preserve"> </w:t>
      </w:r>
      <w:r>
        <w:t>особенности</w:t>
      </w:r>
      <w:r>
        <w:rPr>
          <w:spacing w:val="-6"/>
        </w:rPr>
        <w:t xml:space="preserve"> </w:t>
      </w:r>
      <w:r>
        <w:t>употребления</w:t>
      </w:r>
      <w:r>
        <w:rPr>
          <w:spacing w:val="-2"/>
        </w:rPr>
        <w:t xml:space="preserve"> </w:t>
      </w:r>
      <w:r>
        <w:t>сложносочинённых</w:t>
      </w:r>
      <w:r>
        <w:rPr>
          <w:spacing w:val="-9"/>
        </w:rPr>
        <w:t xml:space="preserve"> </w:t>
      </w:r>
      <w:r>
        <w:t>предложений</w:t>
      </w:r>
      <w:r>
        <w:rPr>
          <w:spacing w:val="-6"/>
        </w:rPr>
        <w:t xml:space="preserve"> </w:t>
      </w:r>
      <w:r>
        <w:t>в</w:t>
      </w:r>
      <w:r>
        <w:rPr>
          <w:spacing w:val="-4"/>
        </w:rPr>
        <w:t xml:space="preserve"> </w:t>
      </w:r>
      <w:r>
        <w:t>речи. Соблюдать основные нормы построения сложносочинённого предложения.</w:t>
      </w:r>
    </w:p>
    <w:p w:rsidR="00D542CB" w:rsidRDefault="00436AA8">
      <w:pPr>
        <w:pStyle w:val="a3"/>
        <w:ind w:right="844" w:firstLine="739"/>
      </w:pPr>
      <w: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D542CB" w:rsidRDefault="00436AA8">
      <w:pPr>
        <w:pStyle w:val="a3"/>
        <w:spacing w:line="242" w:lineRule="auto"/>
        <w:ind w:right="838" w:firstLine="739"/>
      </w:pPr>
      <w:r>
        <w:t xml:space="preserve">Проводить синтаксический и пунктуационный анализ сложносочинённых </w:t>
      </w:r>
      <w:r>
        <w:rPr>
          <w:spacing w:val="-2"/>
        </w:rPr>
        <w:t>предложений.</w:t>
      </w:r>
    </w:p>
    <w:p w:rsidR="00D542CB" w:rsidRDefault="00436AA8">
      <w:pPr>
        <w:pStyle w:val="a3"/>
        <w:spacing w:line="242" w:lineRule="auto"/>
        <w:ind w:right="841" w:firstLine="739"/>
      </w:pPr>
      <w:r>
        <w:t xml:space="preserve">Применять правила постановки знаков препинания в сложносочинённых </w:t>
      </w:r>
      <w:r>
        <w:rPr>
          <w:spacing w:val="-2"/>
        </w:rPr>
        <w:t>предложениях.</w:t>
      </w:r>
    </w:p>
    <w:p w:rsidR="00D542CB" w:rsidRDefault="00436AA8">
      <w:pPr>
        <w:pStyle w:val="a3"/>
        <w:spacing w:line="269" w:lineRule="exact"/>
        <w:ind w:left="2443"/>
      </w:pPr>
      <w:r>
        <w:rPr>
          <w:spacing w:val="-2"/>
        </w:rPr>
        <w:t>Сложноподчинённое</w:t>
      </w:r>
      <w:r>
        <w:rPr>
          <w:spacing w:val="18"/>
        </w:rPr>
        <w:t xml:space="preserve"> </w:t>
      </w:r>
      <w:r>
        <w:rPr>
          <w:spacing w:val="-2"/>
        </w:rPr>
        <w:t>предложение.</w:t>
      </w:r>
    </w:p>
    <w:p w:rsidR="00D542CB" w:rsidRDefault="00436AA8">
      <w:pPr>
        <w:pStyle w:val="a3"/>
        <w:spacing w:before="6" w:line="235" w:lineRule="auto"/>
        <w:ind w:right="854" w:firstLine="739"/>
      </w:pPr>
      <w:r>
        <w:t>Распознавать</w:t>
      </w:r>
      <w:r>
        <w:rPr>
          <w:spacing w:val="-1"/>
        </w:rPr>
        <w:t xml:space="preserve"> </w:t>
      </w:r>
      <w:r>
        <w:t>сложноподчинённые</w:t>
      </w:r>
      <w:r>
        <w:rPr>
          <w:spacing w:val="-5"/>
        </w:rPr>
        <w:t xml:space="preserve"> </w:t>
      </w:r>
      <w:r>
        <w:t>предложения,</w:t>
      </w:r>
      <w:r>
        <w:rPr>
          <w:spacing w:val="-3"/>
        </w:rPr>
        <w:t xml:space="preserve"> </w:t>
      </w:r>
      <w:r>
        <w:t>выделять</w:t>
      </w:r>
      <w:r>
        <w:rPr>
          <w:spacing w:val="-2"/>
        </w:rPr>
        <w:t xml:space="preserve"> </w:t>
      </w:r>
      <w:r>
        <w:t>главную</w:t>
      </w:r>
      <w:r>
        <w:rPr>
          <w:spacing w:val="-1"/>
        </w:rPr>
        <w:t xml:space="preserve"> </w:t>
      </w:r>
      <w:r>
        <w:t>и</w:t>
      </w:r>
      <w:r>
        <w:rPr>
          <w:spacing w:val="-4"/>
        </w:rPr>
        <w:t xml:space="preserve"> </w:t>
      </w:r>
      <w:r>
        <w:t>при</w:t>
      </w:r>
      <w:r>
        <w:t>даточную части предложения, средства связи частей сложноподчинённого предложения.</w:t>
      </w:r>
    </w:p>
    <w:p w:rsidR="00D542CB" w:rsidRDefault="00436AA8">
      <w:pPr>
        <w:pStyle w:val="a3"/>
        <w:spacing w:line="273" w:lineRule="exact"/>
        <w:ind w:left="2443"/>
      </w:pPr>
      <w:r>
        <w:t>Различать</w:t>
      </w:r>
      <w:r>
        <w:rPr>
          <w:spacing w:val="-8"/>
        </w:rPr>
        <w:t xml:space="preserve"> </w:t>
      </w:r>
      <w:r>
        <w:t>подчинительные</w:t>
      </w:r>
      <w:r>
        <w:rPr>
          <w:spacing w:val="-11"/>
        </w:rPr>
        <w:t xml:space="preserve"> </w:t>
      </w:r>
      <w:r>
        <w:t>союзы</w:t>
      </w:r>
      <w:r>
        <w:rPr>
          <w:spacing w:val="-8"/>
        </w:rPr>
        <w:t xml:space="preserve"> </w:t>
      </w:r>
      <w:r>
        <w:t>и</w:t>
      </w:r>
      <w:r>
        <w:rPr>
          <w:spacing w:val="-10"/>
        </w:rPr>
        <w:t xml:space="preserve"> </w:t>
      </w:r>
      <w:r>
        <w:t>союзные</w:t>
      </w:r>
      <w:r>
        <w:rPr>
          <w:spacing w:val="-10"/>
        </w:rPr>
        <w:t xml:space="preserve"> </w:t>
      </w:r>
      <w:r>
        <w:rPr>
          <w:spacing w:val="-2"/>
        </w:rPr>
        <w:t>слова.</w:t>
      </w:r>
    </w:p>
    <w:p w:rsidR="00D542CB" w:rsidRDefault="00436AA8">
      <w:pPr>
        <w:pStyle w:val="a3"/>
        <w:spacing w:before="2"/>
        <w:ind w:left="2443"/>
      </w:pPr>
      <w:r>
        <w:t>Различать</w:t>
      </w:r>
      <w:r>
        <w:rPr>
          <w:spacing w:val="29"/>
        </w:rPr>
        <w:t xml:space="preserve">  </w:t>
      </w:r>
      <w:r>
        <w:t>виды</w:t>
      </w:r>
      <w:r>
        <w:rPr>
          <w:spacing w:val="31"/>
        </w:rPr>
        <w:t xml:space="preserve">  </w:t>
      </w:r>
      <w:r>
        <w:t>сложноподчинённых</w:t>
      </w:r>
      <w:r>
        <w:rPr>
          <w:spacing w:val="30"/>
        </w:rPr>
        <w:t xml:space="preserve">  </w:t>
      </w:r>
      <w:r>
        <w:t>предложений</w:t>
      </w:r>
      <w:r>
        <w:rPr>
          <w:spacing w:val="31"/>
        </w:rPr>
        <w:t xml:space="preserve">  </w:t>
      </w:r>
      <w:r>
        <w:t>по</w:t>
      </w:r>
      <w:r>
        <w:rPr>
          <w:spacing w:val="31"/>
        </w:rPr>
        <w:t xml:space="preserve">  </w:t>
      </w:r>
      <w:r>
        <w:t>характеру</w:t>
      </w:r>
      <w:r>
        <w:rPr>
          <w:spacing w:val="31"/>
        </w:rPr>
        <w:t xml:space="preserve">  </w:t>
      </w:r>
      <w:r>
        <w:rPr>
          <w:spacing w:val="-2"/>
        </w:rPr>
        <w:t>смысловых</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right="845"/>
      </w:pPr>
      <w:r>
        <w:lastRenderedPageBreak/>
        <w:t>отношений между главной и придаточной частями, структуре, синтаксическим средствам связи, выявлять особенности их строения.</w:t>
      </w:r>
    </w:p>
    <w:p w:rsidR="00D542CB" w:rsidRDefault="00436AA8">
      <w:pPr>
        <w:pStyle w:val="a3"/>
        <w:tabs>
          <w:tab w:val="left" w:pos="7014"/>
          <w:tab w:val="left" w:pos="9287"/>
          <w:tab w:val="left" w:pos="10298"/>
        </w:tabs>
        <w:ind w:left="2443" w:right="280"/>
      </w:pPr>
      <w:r>
        <w:t>Выявлять</w:t>
      </w:r>
      <w:r>
        <w:rPr>
          <w:spacing w:val="80"/>
        </w:rPr>
        <w:t xml:space="preserve">   </w:t>
      </w:r>
      <w:r>
        <w:t>сложноподчинённые</w:t>
      </w:r>
      <w:r>
        <w:tab/>
      </w:r>
      <w:r>
        <w:rPr>
          <w:spacing w:val="-2"/>
        </w:rPr>
        <w:t>предложения</w:t>
      </w:r>
      <w:r>
        <w:tab/>
      </w:r>
      <w:r>
        <w:rPr>
          <w:spacing w:val="-10"/>
        </w:rPr>
        <w:t>с</w:t>
      </w:r>
      <w:r>
        <w:tab/>
      </w:r>
      <w:r>
        <w:rPr>
          <w:spacing w:val="-2"/>
        </w:rPr>
        <w:t xml:space="preserve">несколькими </w:t>
      </w:r>
      <w:r>
        <w:t>придаточными,сложноподчинённые предложения с придаточной частью определительн</w:t>
      </w:r>
      <w:r>
        <w:t>ой, изъяснительной и обстоятельственной (места, времени, причины, образа действия, меры и степени, сравнения, условия, уступки, следствия, цели).</w:t>
      </w:r>
    </w:p>
    <w:p w:rsidR="00D542CB" w:rsidRDefault="00436AA8">
      <w:pPr>
        <w:pStyle w:val="a3"/>
        <w:spacing w:before="3"/>
        <w:ind w:left="2443"/>
      </w:pPr>
      <w:r>
        <w:t>Выявлять</w:t>
      </w:r>
      <w:r>
        <w:rPr>
          <w:spacing w:val="-17"/>
        </w:rPr>
        <w:t xml:space="preserve"> </w:t>
      </w:r>
      <w:r>
        <w:t>однородное,</w:t>
      </w:r>
      <w:r>
        <w:rPr>
          <w:spacing w:val="-12"/>
        </w:rPr>
        <w:t xml:space="preserve"> </w:t>
      </w:r>
      <w:r>
        <w:t>неоднородное</w:t>
      </w:r>
      <w:r>
        <w:rPr>
          <w:spacing w:val="-11"/>
        </w:rPr>
        <w:t xml:space="preserve"> </w:t>
      </w:r>
      <w:r>
        <w:t>и</w:t>
      </w:r>
      <w:r>
        <w:rPr>
          <w:spacing w:val="-14"/>
        </w:rPr>
        <w:t xml:space="preserve"> </w:t>
      </w:r>
      <w:r>
        <w:t>последовательное</w:t>
      </w:r>
      <w:r>
        <w:rPr>
          <w:spacing w:val="-8"/>
        </w:rPr>
        <w:t xml:space="preserve"> </w:t>
      </w:r>
      <w:r>
        <w:t>подчинение</w:t>
      </w:r>
      <w:r>
        <w:rPr>
          <w:spacing w:val="-12"/>
        </w:rPr>
        <w:t xml:space="preserve"> </w:t>
      </w:r>
      <w:r>
        <w:rPr>
          <w:spacing w:val="-2"/>
        </w:rPr>
        <w:t>придаточных</w:t>
      </w:r>
    </w:p>
    <w:p w:rsidR="00D542CB" w:rsidRDefault="00436AA8">
      <w:pPr>
        <w:pStyle w:val="a3"/>
        <w:spacing w:line="271" w:lineRule="exact"/>
        <w:jc w:val="left"/>
      </w:pPr>
      <w:r>
        <w:rPr>
          <w:spacing w:val="-2"/>
        </w:rPr>
        <w:t>частей.</w:t>
      </w:r>
    </w:p>
    <w:p w:rsidR="00D542CB" w:rsidRDefault="00436AA8">
      <w:pPr>
        <w:pStyle w:val="a3"/>
        <w:spacing w:before="5"/>
        <w:ind w:left="2443"/>
        <w:jc w:val="left"/>
      </w:pPr>
      <w:r>
        <w:t>Понимать</w:t>
      </w:r>
      <w:r>
        <w:rPr>
          <w:spacing w:val="10"/>
        </w:rPr>
        <w:t xml:space="preserve"> </w:t>
      </w:r>
      <w:r>
        <w:t>явления</w:t>
      </w:r>
      <w:r>
        <w:rPr>
          <w:spacing w:val="6"/>
        </w:rPr>
        <w:t xml:space="preserve"> </w:t>
      </w:r>
      <w:r>
        <w:t>грамматической</w:t>
      </w:r>
      <w:r>
        <w:rPr>
          <w:spacing w:val="15"/>
        </w:rPr>
        <w:t xml:space="preserve"> </w:t>
      </w:r>
      <w:r>
        <w:t>синонимии</w:t>
      </w:r>
      <w:r>
        <w:rPr>
          <w:spacing w:val="14"/>
        </w:rPr>
        <w:t xml:space="preserve"> </w:t>
      </w:r>
      <w:r>
        <w:t>сложноподчинённых</w:t>
      </w:r>
      <w:r>
        <w:rPr>
          <w:spacing w:val="8"/>
        </w:rPr>
        <w:t xml:space="preserve"> </w:t>
      </w:r>
      <w:r>
        <w:rPr>
          <w:spacing w:val="-2"/>
        </w:rPr>
        <w:t>предложений</w:t>
      </w:r>
    </w:p>
    <w:p w:rsidR="00D542CB" w:rsidRDefault="00436AA8">
      <w:pPr>
        <w:pStyle w:val="a3"/>
        <w:spacing w:line="242" w:lineRule="auto"/>
        <w:ind w:right="839"/>
      </w:pPr>
      <w:r>
        <w:t>и простых предложений с обособленными членами, использовать соответствующие конструкции в речи.</w:t>
      </w:r>
    </w:p>
    <w:p w:rsidR="00D542CB" w:rsidRDefault="00436AA8">
      <w:pPr>
        <w:pStyle w:val="a3"/>
        <w:spacing w:before="3" w:line="235" w:lineRule="auto"/>
        <w:ind w:left="2443" w:right="856"/>
      </w:pPr>
      <w:r>
        <w:t>Соблюдать основные нормы построения сложноподчинённого предложения. Понимать особенности употребления сло</w:t>
      </w:r>
      <w:r>
        <w:t>жноподчинённых предложений в речи.</w:t>
      </w:r>
    </w:p>
    <w:p w:rsidR="00D542CB" w:rsidRDefault="00436AA8">
      <w:pPr>
        <w:pStyle w:val="a3"/>
        <w:ind w:right="849" w:firstLine="739"/>
      </w:pPr>
      <w:r>
        <w:t xml:space="preserve">Проводить синтаксический и пунктуационный анализ сложноподчинённых </w:t>
      </w:r>
      <w:r>
        <w:rPr>
          <w:spacing w:val="-2"/>
        </w:rPr>
        <w:t>предложений.</w:t>
      </w:r>
    </w:p>
    <w:p w:rsidR="00D542CB" w:rsidRDefault="00436AA8">
      <w:pPr>
        <w:pStyle w:val="a3"/>
        <w:spacing w:line="242" w:lineRule="auto"/>
        <w:ind w:right="825" w:firstLine="739"/>
      </w:pPr>
      <w:r>
        <w:t>Применять нормы построения сложноподчинённых предложений и правила постановки знаков препинания в них.</w:t>
      </w:r>
    </w:p>
    <w:p w:rsidR="00D542CB" w:rsidRDefault="00436AA8">
      <w:pPr>
        <w:pStyle w:val="a3"/>
        <w:spacing w:line="268" w:lineRule="exact"/>
        <w:ind w:left="2443"/>
      </w:pPr>
      <w:r>
        <w:t>Бессоюзное</w:t>
      </w:r>
      <w:r>
        <w:rPr>
          <w:spacing w:val="-7"/>
        </w:rPr>
        <w:t xml:space="preserve"> </w:t>
      </w:r>
      <w:r>
        <w:t>сложное</w:t>
      </w:r>
      <w:r>
        <w:rPr>
          <w:spacing w:val="-6"/>
        </w:rPr>
        <w:t xml:space="preserve"> </w:t>
      </w:r>
      <w:r>
        <w:rPr>
          <w:spacing w:val="-2"/>
        </w:rPr>
        <w:t>предложение.</w:t>
      </w:r>
    </w:p>
    <w:p w:rsidR="00D542CB" w:rsidRDefault="00436AA8">
      <w:pPr>
        <w:pStyle w:val="a3"/>
        <w:spacing w:line="237" w:lineRule="auto"/>
        <w:ind w:right="849" w:firstLine="739"/>
      </w:pPr>
      <w:r>
        <w:t>Характ</w:t>
      </w:r>
      <w:r>
        <w:t>еризовать смысловые отношения между частями бессоюзного сложного предложения, интонационное и пунктуационное выражение этих отношений.</w:t>
      </w:r>
    </w:p>
    <w:p w:rsidR="00D542CB" w:rsidRDefault="00436AA8">
      <w:pPr>
        <w:pStyle w:val="a3"/>
        <w:spacing w:before="4"/>
        <w:ind w:right="857" w:firstLine="739"/>
      </w:pPr>
      <w:r>
        <w:t xml:space="preserve">Соблюдать основные грамматические нормы построения бессоюзного сложного </w:t>
      </w:r>
      <w:r>
        <w:rPr>
          <w:spacing w:val="-2"/>
        </w:rPr>
        <w:t>предложения.</w:t>
      </w:r>
    </w:p>
    <w:p w:rsidR="00D542CB" w:rsidRDefault="00436AA8">
      <w:pPr>
        <w:pStyle w:val="a3"/>
        <w:spacing w:line="271" w:lineRule="exact"/>
        <w:ind w:left="2443"/>
      </w:pPr>
      <w:r>
        <w:t>Понимать</w:t>
      </w:r>
      <w:r>
        <w:rPr>
          <w:spacing w:val="-11"/>
        </w:rPr>
        <w:t xml:space="preserve"> </w:t>
      </w:r>
      <w:r>
        <w:t>особенности</w:t>
      </w:r>
      <w:r>
        <w:rPr>
          <w:spacing w:val="-8"/>
        </w:rPr>
        <w:t xml:space="preserve"> </w:t>
      </w:r>
      <w:r>
        <w:t>употребления</w:t>
      </w:r>
      <w:r>
        <w:rPr>
          <w:spacing w:val="-11"/>
        </w:rPr>
        <w:t xml:space="preserve"> </w:t>
      </w:r>
      <w:r>
        <w:t>бессоюзных</w:t>
      </w:r>
      <w:r>
        <w:rPr>
          <w:spacing w:val="-10"/>
        </w:rPr>
        <w:t xml:space="preserve"> </w:t>
      </w:r>
      <w:r>
        <w:t>сложных</w:t>
      </w:r>
      <w:r>
        <w:rPr>
          <w:spacing w:val="-12"/>
        </w:rPr>
        <w:t xml:space="preserve"> </w:t>
      </w:r>
      <w:r>
        <w:t>предложений</w:t>
      </w:r>
      <w:r>
        <w:rPr>
          <w:spacing w:val="-7"/>
        </w:rPr>
        <w:t xml:space="preserve"> </w:t>
      </w:r>
      <w:r>
        <w:t>в</w:t>
      </w:r>
      <w:r>
        <w:rPr>
          <w:spacing w:val="-9"/>
        </w:rPr>
        <w:t xml:space="preserve"> </w:t>
      </w:r>
      <w:r>
        <w:rPr>
          <w:spacing w:val="-2"/>
        </w:rPr>
        <w:t>речи.</w:t>
      </w:r>
    </w:p>
    <w:p w:rsidR="00D542CB" w:rsidRDefault="00436AA8">
      <w:pPr>
        <w:pStyle w:val="a3"/>
        <w:spacing w:before="2" w:line="242" w:lineRule="auto"/>
        <w:ind w:right="848" w:firstLine="739"/>
      </w:pPr>
      <w:r>
        <w:t xml:space="preserve">Проводить синтаксический и пунктуационный анализ бессоюзных сложных </w:t>
      </w:r>
      <w:r>
        <w:rPr>
          <w:spacing w:val="-2"/>
        </w:rPr>
        <w:t>предложений.</w:t>
      </w:r>
    </w:p>
    <w:p w:rsidR="00D542CB" w:rsidRDefault="00436AA8">
      <w:pPr>
        <w:pStyle w:val="a3"/>
        <w:ind w:right="841" w:firstLine="739"/>
      </w:pPr>
      <w:r>
        <w:t>Выявлять грамматическую синонимию бессоюзных сложных предложений и союзных сложных предложений, использовать соответствующие конструкции</w:t>
      </w:r>
      <w:r>
        <w:t xml:space="preserve"> в речи, применять правила постановки знаков препинания в бессоюзных сложных предложениях.</w:t>
      </w:r>
    </w:p>
    <w:p w:rsidR="00D542CB" w:rsidRDefault="00436AA8">
      <w:pPr>
        <w:pStyle w:val="a3"/>
        <w:spacing w:before="4" w:line="235" w:lineRule="auto"/>
        <w:ind w:left="2443" w:right="863"/>
        <w:jc w:val="left"/>
      </w:pPr>
      <w:r>
        <w:t>Сложные</w:t>
      </w:r>
      <w:r>
        <w:rPr>
          <w:spacing w:val="-9"/>
        </w:rPr>
        <w:t xml:space="preserve"> </w:t>
      </w:r>
      <w:r>
        <w:t>предложения</w:t>
      </w:r>
      <w:r>
        <w:rPr>
          <w:spacing w:val="-11"/>
        </w:rPr>
        <w:t xml:space="preserve"> </w:t>
      </w:r>
      <w:r>
        <w:t>с</w:t>
      </w:r>
      <w:r>
        <w:rPr>
          <w:spacing w:val="-10"/>
        </w:rPr>
        <w:t xml:space="preserve"> </w:t>
      </w:r>
      <w:r>
        <w:t>разными</w:t>
      </w:r>
      <w:r>
        <w:rPr>
          <w:spacing w:val="-10"/>
        </w:rPr>
        <w:t xml:space="preserve"> </w:t>
      </w:r>
      <w:r>
        <w:t>видами</w:t>
      </w:r>
      <w:r>
        <w:rPr>
          <w:spacing w:val="-5"/>
        </w:rPr>
        <w:t xml:space="preserve"> </w:t>
      </w:r>
      <w:r>
        <w:t>союзной</w:t>
      </w:r>
      <w:r>
        <w:rPr>
          <w:spacing w:val="-9"/>
        </w:rPr>
        <w:t xml:space="preserve"> </w:t>
      </w:r>
      <w:r>
        <w:t>и</w:t>
      </w:r>
      <w:r>
        <w:rPr>
          <w:spacing w:val="-11"/>
        </w:rPr>
        <w:t xml:space="preserve"> </w:t>
      </w:r>
      <w:r>
        <w:t>бессоюзной</w:t>
      </w:r>
      <w:r>
        <w:rPr>
          <w:spacing w:val="-10"/>
        </w:rPr>
        <w:t xml:space="preserve"> </w:t>
      </w:r>
      <w:r>
        <w:t>связи. Распознавать типы сложных предложений с разными видами связи.</w:t>
      </w:r>
    </w:p>
    <w:p w:rsidR="00D542CB" w:rsidRDefault="00436AA8">
      <w:pPr>
        <w:pStyle w:val="a3"/>
        <w:spacing w:before="2"/>
        <w:ind w:left="2443"/>
        <w:jc w:val="left"/>
      </w:pPr>
      <w:r>
        <w:t>Соблюдать</w:t>
      </w:r>
      <w:r>
        <w:rPr>
          <w:spacing w:val="4"/>
        </w:rPr>
        <w:t xml:space="preserve"> </w:t>
      </w:r>
      <w:r>
        <w:t>основные</w:t>
      </w:r>
      <w:r>
        <w:rPr>
          <w:spacing w:val="-3"/>
        </w:rPr>
        <w:t xml:space="preserve"> </w:t>
      </w:r>
      <w:r>
        <w:t>нормы</w:t>
      </w:r>
      <w:r>
        <w:rPr>
          <w:spacing w:val="6"/>
        </w:rPr>
        <w:t xml:space="preserve"> </w:t>
      </w:r>
      <w:r>
        <w:t>построения</w:t>
      </w:r>
      <w:r>
        <w:rPr>
          <w:spacing w:val="6"/>
        </w:rPr>
        <w:t xml:space="preserve"> </w:t>
      </w:r>
      <w:r>
        <w:t>сл</w:t>
      </w:r>
      <w:r>
        <w:t>ожных</w:t>
      </w:r>
      <w:r>
        <w:rPr>
          <w:spacing w:val="-1"/>
        </w:rPr>
        <w:t xml:space="preserve"> </w:t>
      </w:r>
      <w:r>
        <w:t>предложений</w:t>
      </w:r>
      <w:r>
        <w:rPr>
          <w:spacing w:val="12"/>
        </w:rPr>
        <w:t xml:space="preserve"> </w:t>
      </w:r>
      <w:r>
        <w:t>с</w:t>
      </w:r>
      <w:r>
        <w:rPr>
          <w:spacing w:val="-3"/>
        </w:rPr>
        <w:t xml:space="preserve"> </w:t>
      </w:r>
      <w:r>
        <w:t>разными</w:t>
      </w:r>
      <w:r>
        <w:rPr>
          <w:spacing w:val="8"/>
        </w:rPr>
        <w:t xml:space="preserve"> </w:t>
      </w:r>
      <w:r>
        <w:rPr>
          <w:spacing w:val="-2"/>
        </w:rPr>
        <w:t>видами</w:t>
      </w:r>
    </w:p>
    <w:p w:rsidR="00D542CB" w:rsidRDefault="00D542CB">
      <w:pPr>
        <w:pStyle w:val="a3"/>
        <w:jc w:val="left"/>
        <w:sectPr w:rsidR="00D542CB">
          <w:pgSz w:w="11920" w:h="16850"/>
          <w:pgMar w:top="640" w:right="0" w:bottom="1140" w:left="0" w:header="0" w:footer="878" w:gutter="0"/>
          <w:cols w:space="720"/>
        </w:sectPr>
      </w:pPr>
    </w:p>
    <w:p w:rsidR="00D542CB" w:rsidRDefault="00436AA8">
      <w:pPr>
        <w:pStyle w:val="a3"/>
        <w:spacing w:line="272" w:lineRule="exact"/>
        <w:ind w:left="0"/>
        <w:jc w:val="right"/>
      </w:pPr>
      <w:r>
        <w:rPr>
          <w:spacing w:val="-2"/>
        </w:rPr>
        <w:lastRenderedPageBreak/>
        <w:t>связи.</w:t>
      </w:r>
    </w:p>
    <w:p w:rsidR="00D542CB" w:rsidRDefault="00436AA8">
      <w:pPr>
        <w:pStyle w:val="a3"/>
        <w:spacing w:before="271"/>
        <w:ind w:left="96"/>
        <w:jc w:val="left"/>
      </w:pPr>
      <w:r>
        <w:br w:type="column"/>
      </w:r>
      <w:r>
        <w:lastRenderedPageBreak/>
        <w:t>Употреблять</w:t>
      </w:r>
      <w:r>
        <w:rPr>
          <w:spacing w:val="-11"/>
        </w:rPr>
        <w:t xml:space="preserve"> </w:t>
      </w:r>
      <w:r>
        <w:t>сложные</w:t>
      </w:r>
      <w:r>
        <w:rPr>
          <w:spacing w:val="-8"/>
        </w:rPr>
        <w:t xml:space="preserve"> </w:t>
      </w:r>
      <w:r>
        <w:t>предложения</w:t>
      </w:r>
      <w:r>
        <w:rPr>
          <w:spacing w:val="-6"/>
        </w:rPr>
        <w:t xml:space="preserve"> </w:t>
      </w:r>
      <w:r>
        <w:t>с</w:t>
      </w:r>
      <w:r>
        <w:rPr>
          <w:spacing w:val="-12"/>
        </w:rPr>
        <w:t xml:space="preserve"> </w:t>
      </w:r>
      <w:r>
        <w:t>разными</w:t>
      </w:r>
      <w:r>
        <w:rPr>
          <w:spacing w:val="-8"/>
        </w:rPr>
        <w:t xml:space="preserve"> </w:t>
      </w:r>
      <w:r>
        <w:t>видами</w:t>
      </w:r>
      <w:r>
        <w:rPr>
          <w:spacing w:val="1"/>
        </w:rPr>
        <w:t xml:space="preserve"> </w:t>
      </w:r>
      <w:r>
        <w:t>связи</w:t>
      </w:r>
      <w:r>
        <w:rPr>
          <w:spacing w:val="-6"/>
        </w:rPr>
        <w:t xml:space="preserve"> </w:t>
      </w:r>
      <w:r>
        <w:t>в</w:t>
      </w:r>
      <w:r>
        <w:rPr>
          <w:spacing w:val="-5"/>
        </w:rPr>
        <w:t xml:space="preserve"> </w:t>
      </w:r>
      <w:r>
        <w:rPr>
          <w:spacing w:val="-2"/>
        </w:rPr>
        <w:t>речи.</w:t>
      </w:r>
    </w:p>
    <w:p w:rsidR="00D542CB" w:rsidRDefault="00436AA8">
      <w:pPr>
        <w:pStyle w:val="a3"/>
        <w:ind w:left="96"/>
        <w:jc w:val="left"/>
      </w:pPr>
      <w:r>
        <w:t>Проводить</w:t>
      </w:r>
      <w:r>
        <w:rPr>
          <w:spacing w:val="-2"/>
        </w:rPr>
        <w:t xml:space="preserve"> </w:t>
      </w:r>
      <w:r>
        <w:t>синтаксический</w:t>
      </w:r>
      <w:r>
        <w:rPr>
          <w:spacing w:val="61"/>
        </w:rPr>
        <w:t xml:space="preserve"> </w:t>
      </w:r>
      <w:r>
        <w:t>и</w:t>
      </w:r>
      <w:r>
        <w:rPr>
          <w:spacing w:val="53"/>
        </w:rPr>
        <w:t xml:space="preserve"> </w:t>
      </w:r>
      <w:r>
        <w:t>пунктуационный</w:t>
      </w:r>
      <w:r>
        <w:rPr>
          <w:spacing w:val="62"/>
        </w:rPr>
        <w:t xml:space="preserve"> </w:t>
      </w:r>
      <w:r>
        <w:t>анализ</w:t>
      </w:r>
      <w:r>
        <w:rPr>
          <w:spacing w:val="61"/>
        </w:rPr>
        <w:t xml:space="preserve"> </w:t>
      </w:r>
      <w:r>
        <w:t>сложных</w:t>
      </w:r>
      <w:r>
        <w:rPr>
          <w:spacing w:val="51"/>
        </w:rPr>
        <w:t xml:space="preserve"> </w:t>
      </w:r>
      <w:r>
        <w:t>предложений</w:t>
      </w:r>
      <w:r>
        <w:rPr>
          <w:spacing w:val="63"/>
        </w:rPr>
        <w:t xml:space="preserve"> </w:t>
      </w:r>
      <w:r>
        <w:rPr>
          <w:spacing w:val="-10"/>
        </w:rPr>
        <w:t>с</w:t>
      </w:r>
    </w:p>
    <w:p w:rsidR="00D542CB" w:rsidRDefault="00D542CB">
      <w:pPr>
        <w:pStyle w:val="a3"/>
        <w:jc w:val="left"/>
        <w:sectPr w:rsidR="00D542CB">
          <w:type w:val="continuous"/>
          <w:pgSz w:w="11920" w:h="16850"/>
          <w:pgMar w:top="700" w:right="0" w:bottom="1180" w:left="0" w:header="0" w:footer="878" w:gutter="0"/>
          <w:cols w:num="2" w:space="720" w:equalWidth="0">
            <w:col w:w="2307" w:space="40"/>
            <w:col w:w="9573"/>
          </w:cols>
        </w:sectPr>
      </w:pPr>
    </w:p>
    <w:p w:rsidR="00D542CB" w:rsidRDefault="00436AA8">
      <w:pPr>
        <w:pStyle w:val="a3"/>
        <w:spacing w:before="5"/>
        <w:jc w:val="left"/>
      </w:pPr>
      <w:r>
        <w:lastRenderedPageBreak/>
        <w:t>разными</w:t>
      </w:r>
      <w:r>
        <w:rPr>
          <w:spacing w:val="-9"/>
        </w:rPr>
        <w:t xml:space="preserve"> </w:t>
      </w:r>
      <w:r>
        <w:t>видами</w:t>
      </w:r>
      <w:r>
        <w:rPr>
          <w:spacing w:val="-4"/>
        </w:rPr>
        <w:t xml:space="preserve"> </w:t>
      </w:r>
      <w:r>
        <w:rPr>
          <w:spacing w:val="-2"/>
        </w:rPr>
        <w:t>связи.</w:t>
      </w:r>
    </w:p>
    <w:p w:rsidR="00D542CB" w:rsidRDefault="00436AA8">
      <w:pPr>
        <w:pStyle w:val="a3"/>
        <w:spacing w:before="5" w:line="237" w:lineRule="auto"/>
        <w:ind w:right="863" w:firstLine="739"/>
        <w:jc w:val="left"/>
      </w:pPr>
      <w:r>
        <w:t>Применять</w:t>
      </w:r>
      <w:r>
        <w:rPr>
          <w:spacing w:val="-3"/>
        </w:rPr>
        <w:t xml:space="preserve"> </w:t>
      </w:r>
      <w:r>
        <w:t>правила</w:t>
      </w:r>
      <w:r>
        <w:rPr>
          <w:spacing w:val="-8"/>
        </w:rPr>
        <w:t xml:space="preserve"> </w:t>
      </w:r>
      <w:r>
        <w:t>постановки</w:t>
      </w:r>
      <w:r>
        <w:rPr>
          <w:spacing w:val="-4"/>
        </w:rPr>
        <w:t xml:space="preserve"> </w:t>
      </w:r>
      <w:r>
        <w:t>знаков</w:t>
      </w:r>
      <w:r>
        <w:rPr>
          <w:spacing w:val="-10"/>
        </w:rPr>
        <w:t xml:space="preserve"> </w:t>
      </w:r>
      <w:r>
        <w:t>препинания</w:t>
      </w:r>
      <w:r>
        <w:rPr>
          <w:spacing w:val="-3"/>
        </w:rPr>
        <w:t xml:space="preserve"> </w:t>
      </w:r>
      <w:r>
        <w:t>в</w:t>
      </w:r>
      <w:r>
        <w:rPr>
          <w:spacing w:val="-5"/>
        </w:rPr>
        <w:t xml:space="preserve"> </w:t>
      </w:r>
      <w:r>
        <w:t>сложных</w:t>
      </w:r>
      <w:r>
        <w:rPr>
          <w:spacing w:val="-11"/>
        </w:rPr>
        <w:t xml:space="preserve"> </w:t>
      </w:r>
      <w:r>
        <w:t>предложениях</w:t>
      </w:r>
      <w:r>
        <w:rPr>
          <w:spacing w:val="-10"/>
        </w:rPr>
        <w:t xml:space="preserve"> </w:t>
      </w:r>
      <w:r>
        <w:t>с разными видами связи.</w:t>
      </w:r>
    </w:p>
    <w:p w:rsidR="00D542CB" w:rsidRDefault="00436AA8">
      <w:pPr>
        <w:pStyle w:val="a3"/>
        <w:spacing w:line="275" w:lineRule="exact"/>
        <w:ind w:left="2443"/>
        <w:jc w:val="left"/>
      </w:pPr>
      <w:r>
        <w:t>Прямая</w:t>
      </w:r>
      <w:r>
        <w:rPr>
          <w:spacing w:val="-7"/>
        </w:rPr>
        <w:t xml:space="preserve"> </w:t>
      </w:r>
      <w:r>
        <w:t>и</w:t>
      </w:r>
      <w:r>
        <w:rPr>
          <w:spacing w:val="-6"/>
        </w:rPr>
        <w:t xml:space="preserve"> </w:t>
      </w:r>
      <w:r>
        <w:t>косвенная</w:t>
      </w:r>
      <w:r>
        <w:rPr>
          <w:spacing w:val="-3"/>
        </w:rPr>
        <w:t xml:space="preserve"> </w:t>
      </w:r>
      <w:r>
        <w:rPr>
          <w:spacing w:val="-4"/>
        </w:rPr>
        <w:t>речь.</w:t>
      </w:r>
    </w:p>
    <w:p w:rsidR="00D542CB" w:rsidRDefault="00436AA8">
      <w:pPr>
        <w:pStyle w:val="a3"/>
        <w:spacing w:before="2" w:line="242" w:lineRule="auto"/>
        <w:ind w:right="863" w:firstLine="739"/>
        <w:jc w:val="left"/>
      </w:pPr>
      <w:r>
        <w:t>Распознавать</w:t>
      </w:r>
      <w:r>
        <w:rPr>
          <w:spacing w:val="-3"/>
        </w:rPr>
        <w:t xml:space="preserve"> </w:t>
      </w:r>
      <w:r>
        <w:t>прямую</w:t>
      </w:r>
      <w:r>
        <w:rPr>
          <w:spacing w:val="-6"/>
        </w:rPr>
        <w:t xml:space="preserve"> </w:t>
      </w:r>
      <w:r>
        <w:t>и</w:t>
      </w:r>
      <w:r>
        <w:rPr>
          <w:spacing w:val="-6"/>
        </w:rPr>
        <w:t xml:space="preserve"> </w:t>
      </w:r>
      <w:r>
        <w:t>косвенную</w:t>
      </w:r>
      <w:r>
        <w:rPr>
          <w:spacing w:val="-4"/>
        </w:rPr>
        <w:t xml:space="preserve"> </w:t>
      </w:r>
      <w:r>
        <w:t>речь;</w:t>
      </w:r>
      <w:r>
        <w:rPr>
          <w:spacing w:val="-4"/>
        </w:rPr>
        <w:t xml:space="preserve"> </w:t>
      </w:r>
      <w:r>
        <w:t>выявлять синонимию</w:t>
      </w:r>
      <w:r>
        <w:rPr>
          <w:spacing w:val="-4"/>
        </w:rPr>
        <w:t xml:space="preserve"> </w:t>
      </w:r>
      <w:r>
        <w:t>предложений</w:t>
      </w:r>
      <w:r>
        <w:rPr>
          <w:spacing w:val="-4"/>
        </w:rPr>
        <w:t xml:space="preserve"> </w:t>
      </w:r>
      <w:r>
        <w:t>с прямой и косвенной речью.</w:t>
      </w:r>
    </w:p>
    <w:p w:rsidR="00D542CB" w:rsidRDefault="00436AA8">
      <w:pPr>
        <w:pStyle w:val="a3"/>
        <w:spacing w:line="268" w:lineRule="exact"/>
        <w:ind w:left="2443"/>
        <w:jc w:val="left"/>
      </w:pPr>
      <w:r>
        <w:t>Цитировать</w:t>
      </w:r>
      <w:r>
        <w:rPr>
          <w:spacing w:val="-15"/>
        </w:rPr>
        <w:t xml:space="preserve"> </w:t>
      </w:r>
      <w:r>
        <w:t>и</w:t>
      </w:r>
      <w:r>
        <w:rPr>
          <w:spacing w:val="-6"/>
        </w:rPr>
        <w:t xml:space="preserve"> </w:t>
      </w:r>
      <w:r>
        <w:t>применять</w:t>
      </w:r>
      <w:r>
        <w:rPr>
          <w:spacing w:val="-4"/>
        </w:rPr>
        <w:t xml:space="preserve"> </w:t>
      </w:r>
      <w:r>
        <w:t>разные</w:t>
      </w:r>
      <w:r>
        <w:rPr>
          <w:spacing w:val="-13"/>
        </w:rPr>
        <w:t xml:space="preserve"> </w:t>
      </w:r>
      <w:r>
        <w:t>способы</w:t>
      </w:r>
      <w:r>
        <w:rPr>
          <w:spacing w:val="-11"/>
        </w:rPr>
        <w:t xml:space="preserve"> </w:t>
      </w:r>
      <w:r>
        <w:t>включения</w:t>
      </w:r>
      <w:r>
        <w:rPr>
          <w:spacing w:val="-7"/>
        </w:rPr>
        <w:t xml:space="preserve"> </w:t>
      </w:r>
      <w:r>
        <w:t>цитат</w:t>
      </w:r>
      <w:r>
        <w:rPr>
          <w:spacing w:val="-7"/>
        </w:rPr>
        <w:t xml:space="preserve"> </w:t>
      </w:r>
      <w:r>
        <w:t>в</w:t>
      </w:r>
      <w:r>
        <w:rPr>
          <w:spacing w:val="-10"/>
        </w:rPr>
        <w:t xml:space="preserve"> </w:t>
      </w:r>
      <w:r>
        <w:rPr>
          <w:spacing w:val="-2"/>
        </w:rPr>
        <w:t>высказывание.</w:t>
      </w:r>
    </w:p>
    <w:p w:rsidR="00D542CB" w:rsidRDefault="00436AA8">
      <w:pPr>
        <w:pStyle w:val="a3"/>
        <w:spacing w:before="7" w:line="237" w:lineRule="auto"/>
        <w:ind w:right="1468" w:firstLine="758"/>
        <w:jc w:val="left"/>
      </w:pPr>
      <w:r>
        <w:t>Соблюдать</w:t>
      </w:r>
      <w:r>
        <w:rPr>
          <w:spacing w:val="-3"/>
        </w:rPr>
        <w:t xml:space="preserve"> </w:t>
      </w:r>
      <w:r>
        <w:t>основные</w:t>
      </w:r>
      <w:r>
        <w:rPr>
          <w:spacing w:val="-6"/>
        </w:rPr>
        <w:t xml:space="preserve"> </w:t>
      </w:r>
      <w:r>
        <w:t>нормы</w:t>
      </w:r>
      <w:r>
        <w:rPr>
          <w:spacing w:val="-4"/>
        </w:rPr>
        <w:t xml:space="preserve"> </w:t>
      </w:r>
      <w:r>
        <w:t>построения</w:t>
      </w:r>
      <w:r>
        <w:rPr>
          <w:spacing w:val="-4"/>
        </w:rPr>
        <w:t xml:space="preserve"> </w:t>
      </w:r>
      <w:r>
        <w:t>предложений</w:t>
      </w:r>
      <w:r>
        <w:rPr>
          <w:spacing w:val="-4"/>
        </w:rPr>
        <w:t xml:space="preserve"> </w:t>
      </w:r>
      <w:r>
        <w:t>с</w:t>
      </w:r>
      <w:r>
        <w:rPr>
          <w:spacing w:val="-5"/>
        </w:rPr>
        <w:t xml:space="preserve"> </w:t>
      </w:r>
      <w:r>
        <w:t>прямой</w:t>
      </w:r>
      <w:r>
        <w:rPr>
          <w:spacing w:val="-6"/>
        </w:rPr>
        <w:t xml:space="preserve"> </w:t>
      </w:r>
      <w:r>
        <w:t>и</w:t>
      </w:r>
      <w:r>
        <w:rPr>
          <w:spacing w:val="-4"/>
        </w:rPr>
        <w:t xml:space="preserve"> </w:t>
      </w:r>
      <w:r>
        <w:t>косвенной речью, при цитировании.</w:t>
      </w:r>
    </w:p>
    <w:p w:rsidR="00D542CB" w:rsidRDefault="00436AA8">
      <w:pPr>
        <w:pStyle w:val="a3"/>
        <w:ind w:right="863" w:firstLine="758"/>
        <w:jc w:val="left"/>
      </w:pPr>
      <w:r>
        <w:t>Применять</w:t>
      </w:r>
      <w:r>
        <w:rPr>
          <w:spacing w:val="33"/>
        </w:rPr>
        <w:t xml:space="preserve"> </w:t>
      </w:r>
      <w:r>
        <w:t>правила постановки</w:t>
      </w:r>
      <w:r>
        <w:rPr>
          <w:spacing w:val="33"/>
        </w:rPr>
        <w:t xml:space="preserve"> </w:t>
      </w:r>
      <w:r>
        <w:t>знаков препинан</w:t>
      </w:r>
      <w:r>
        <w:rPr>
          <w:spacing w:val="37"/>
        </w:rPr>
        <w:t xml:space="preserve"> </w:t>
      </w:r>
      <w:r>
        <w:t>ия</w:t>
      </w:r>
      <w:r>
        <w:rPr>
          <w:spacing w:val="-2"/>
        </w:rPr>
        <w:t xml:space="preserve"> </w:t>
      </w:r>
      <w:r>
        <w:t>в</w:t>
      </w:r>
      <w:r>
        <w:rPr>
          <w:spacing w:val="30"/>
        </w:rPr>
        <w:t xml:space="preserve"> </w:t>
      </w:r>
      <w:r>
        <w:t>предложениях</w:t>
      </w:r>
      <w:r>
        <w:rPr>
          <w:spacing w:val="29"/>
        </w:rPr>
        <w:t xml:space="preserve"> </w:t>
      </w:r>
      <w:r>
        <w:t>с</w:t>
      </w:r>
      <w:r>
        <w:rPr>
          <w:spacing w:val="32"/>
        </w:rPr>
        <w:t xml:space="preserve"> </w:t>
      </w:r>
      <w:r>
        <w:t>прямой и косвенной речью, при цитировании.</w:t>
      </w:r>
    </w:p>
    <w:p w:rsidR="00D542CB" w:rsidRDefault="00D542CB">
      <w:pPr>
        <w:pStyle w:val="a3"/>
        <w:spacing w:before="1"/>
        <w:ind w:left="0"/>
        <w:jc w:val="left"/>
      </w:pPr>
    </w:p>
    <w:p w:rsidR="00D542CB" w:rsidRDefault="00436AA8">
      <w:pPr>
        <w:pStyle w:val="1"/>
        <w:numPr>
          <w:ilvl w:val="2"/>
          <w:numId w:val="127"/>
        </w:numPr>
        <w:tabs>
          <w:tab w:val="left" w:pos="2850"/>
        </w:tabs>
        <w:ind w:left="2850" w:hanging="704"/>
        <w:jc w:val="both"/>
      </w:pPr>
      <w:r>
        <w:t>Федеральная</w:t>
      </w:r>
      <w:r>
        <w:rPr>
          <w:spacing w:val="-14"/>
        </w:rPr>
        <w:t xml:space="preserve"> </w:t>
      </w:r>
      <w:r>
        <w:t>рабочая</w:t>
      </w:r>
      <w:r>
        <w:rPr>
          <w:spacing w:val="-7"/>
        </w:rPr>
        <w:t xml:space="preserve"> </w:t>
      </w:r>
      <w:r>
        <w:t>пр</w:t>
      </w:r>
      <w:r>
        <w:t>ограмма</w:t>
      </w:r>
      <w:r>
        <w:rPr>
          <w:spacing w:val="-7"/>
        </w:rPr>
        <w:t xml:space="preserve"> </w:t>
      </w:r>
      <w:r>
        <w:t>по</w:t>
      </w:r>
      <w:r>
        <w:rPr>
          <w:spacing w:val="-13"/>
        </w:rPr>
        <w:t xml:space="preserve"> </w:t>
      </w:r>
      <w:r>
        <w:t>учебному</w:t>
      </w:r>
      <w:r>
        <w:rPr>
          <w:spacing w:val="-7"/>
        </w:rPr>
        <w:t xml:space="preserve"> </w:t>
      </w:r>
      <w:r>
        <w:t>предмету</w:t>
      </w:r>
      <w:r>
        <w:rPr>
          <w:spacing w:val="-5"/>
        </w:rPr>
        <w:t xml:space="preserve"> </w:t>
      </w:r>
      <w:r>
        <w:rPr>
          <w:spacing w:val="-2"/>
        </w:rPr>
        <w:t>«Литература».</w:t>
      </w:r>
    </w:p>
    <w:p w:rsidR="00D542CB" w:rsidRDefault="00436AA8">
      <w:pPr>
        <w:pStyle w:val="a3"/>
        <w:spacing w:before="3"/>
        <w:ind w:right="836" w:firstLine="705"/>
      </w:pPr>
      <w:r>
        <w:t>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w:t>
      </w:r>
      <w:r>
        <w:t>ия программы по литературе.</w:t>
      </w:r>
    </w:p>
    <w:p w:rsidR="00D542CB" w:rsidRDefault="00436AA8">
      <w:pPr>
        <w:pStyle w:val="a3"/>
        <w:ind w:left="2410"/>
      </w:pPr>
      <w:r>
        <w:rPr>
          <w:spacing w:val="-2"/>
        </w:rPr>
        <w:t>Пояснительная</w:t>
      </w:r>
      <w:r>
        <w:rPr>
          <w:spacing w:val="9"/>
        </w:rPr>
        <w:t xml:space="preserve"> </w:t>
      </w:r>
      <w:r>
        <w:rPr>
          <w:spacing w:val="-2"/>
        </w:rPr>
        <w:t>записка.</w:t>
      </w:r>
    </w:p>
    <w:p w:rsidR="00D542CB" w:rsidRDefault="00436AA8">
      <w:pPr>
        <w:pStyle w:val="a3"/>
        <w:ind w:right="841" w:firstLine="705"/>
      </w:pPr>
      <w:r>
        <w:t>Программа по литературе разработана с целью оказания методической помощи учителю</w:t>
      </w:r>
      <w:r>
        <w:rPr>
          <w:spacing w:val="63"/>
        </w:rPr>
        <w:t xml:space="preserve">  </w:t>
      </w:r>
      <w:r>
        <w:t>литературы</w:t>
      </w:r>
      <w:r>
        <w:rPr>
          <w:spacing w:val="62"/>
        </w:rPr>
        <w:t xml:space="preserve">  </w:t>
      </w:r>
      <w:r>
        <w:t>в</w:t>
      </w:r>
      <w:r>
        <w:rPr>
          <w:spacing w:val="62"/>
        </w:rPr>
        <w:t xml:space="preserve">  </w:t>
      </w:r>
      <w:r>
        <w:t>создании</w:t>
      </w:r>
      <w:r>
        <w:rPr>
          <w:spacing w:val="63"/>
        </w:rPr>
        <w:t xml:space="preserve">  </w:t>
      </w:r>
      <w:r>
        <w:t>рабочей</w:t>
      </w:r>
      <w:r>
        <w:rPr>
          <w:spacing w:val="63"/>
        </w:rPr>
        <w:t xml:space="preserve">  </w:t>
      </w:r>
      <w:r>
        <w:t>программы</w:t>
      </w:r>
      <w:r>
        <w:rPr>
          <w:spacing w:val="62"/>
        </w:rPr>
        <w:t xml:space="preserve">  </w:t>
      </w:r>
      <w:r>
        <w:t>по</w:t>
      </w:r>
      <w:r>
        <w:rPr>
          <w:spacing w:val="64"/>
        </w:rPr>
        <w:t xml:space="preserve">  </w:t>
      </w:r>
      <w:r>
        <w:t>учебному</w:t>
      </w:r>
      <w:r>
        <w:rPr>
          <w:spacing w:val="63"/>
        </w:rPr>
        <w:t xml:space="preserve">  </w:t>
      </w:r>
      <w:r>
        <w:t>предмету,</w:t>
      </w:r>
    </w:p>
    <w:p w:rsidR="00D542CB" w:rsidRDefault="00D542CB">
      <w:pPr>
        <w:pStyle w:val="a3"/>
        <w:sectPr w:rsidR="00D542CB">
          <w:type w:val="continuous"/>
          <w:pgSz w:w="11920" w:h="16850"/>
          <w:pgMar w:top="700" w:right="0" w:bottom="1180" w:left="0" w:header="0" w:footer="878" w:gutter="0"/>
          <w:cols w:space="720"/>
        </w:sectPr>
      </w:pPr>
    </w:p>
    <w:p w:rsidR="00D542CB" w:rsidRDefault="00436AA8">
      <w:pPr>
        <w:pStyle w:val="a3"/>
        <w:spacing w:before="78"/>
      </w:pPr>
      <w:r>
        <w:rPr>
          <w:spacing w:val="-2"/>
        </w:rPr>
        <w:lastRenderedPageBreak/>
        <w:t>ориентированной</w:t>
      </w:r>
      <w:r>
        <w:rPr>
          <w:spacing w:val="-5"/>
        </w:rPr>
        <w:t xml:space="preserve"> </w:t>
      </w:r>
      <w:r>
        <w:rPr>
          <w:spacing w:val="-2"/>
        </w:rPr>
        <w:t>на</w:t>
      </w:r>
      <w:r>
        <w:rPr>
          <w:spacing w:val="-5"/>
        </w:rPr>
        <w:t xml:space="preserve"> </w:t>
      </w:r>
      <w:r>
        <w:rPr>
          <w:spacing w:val="-2"/>
        </w:rPr>
        <w:t>современные</w:t>
      </w:r>
      <w:r>
        <w:rPr>
          <w:spacing w:val="-4"/>
        </w:rPr>
        <w:t xml:space="preserve"> </w:t>
      </w:r>
      <w:r>
        <w:rPr>
          <w:spacing w:val="-2"/>
        </w:rPr>
        <w:t>тен</w:t>
      </w:r>
      <w:r>
        <w:rPr>
          <w:spacing w:val="-2"/>
        </w:rPr>
        <w:t>денции</w:t>
      </w:r>
      <w:r>
        <w:rPr>
          <w:spacing w:val="-3"/>
        </w:rPr>
        <w:t xml:space="preserve"> </w:t>
      </w:r>
      <w:r>
        <w:rPr>
          <w:spacing w:val="-2"/>
        </w:rPr>
        <w:t>в</w:t>
      </w:r>
      <w:r>
        <w:rPr>
          <w:spacing w:val="-3"/>
        </w:rPr>
        <w:t xml:space="preserve"> </w:t>
      </w:r>
      <w:r>
        <w:rPr>
          <w:spacing w:val="-2"/>
        </w:rPr>
        <w:t>образовании и</w:t>
      </w:r>
      <w:r>
        <w:rPr>
          <w:spacing w:val="-3"/>
        </w:rPr>
        <w:t xml:space="preserve"> </w:t>
      </w:r>
      <w:r>
        <w:rPr>
          <w:spacing w:val="-2"/>
        </w:rPr>
        <w:t>активные</w:t>
      </w:r>
      <w:r>
        <w:rPr>
          <w:spacing w:val="-4"/>
        </w:rPr>
        <w:t xml:space="preserve"> </w:t>
      </w:r>
      <w:r>
        <w:rPr>
          <w:spacing w:val="-2"/>
        </w:rPr>
        <w:t>методики</w:t>
      </w:r>
      <w:r>
        <w:rPr>
          <w:spacing w:val="8"/>
        </w:rPr>
        <w:t xml:space="preserve"> </w:t>
      </w:r>
      <w:r>
        <w:rPr>
          <w:spacing w:val="-2"/>
        </w:rPr>
        <w:t>обучения.</w:t>
      </w:r>
    </w:p>
    <w:p w:rsidR="00D542CB" w:rsidRDefault="00436AA8">
      <w:pPr>
        <w:pStyle w:val="a3"/>
        <w:spacing w:before="74"/>
        <w:ind w:left="2410"/>
      </w:pPr>
      <w:r>
        <w:t>Программа</w:t>
      </w:r>
      <w:r>
        <w:rPr>
          <w:spacing w:val="-12"/>
        </w:rPr>
        <w:t xml:space="preserve"> </w:t>
      </w:r>
      <w:r>
        <w:t>по</w:t>
      </w:r>
      <w:r>
        <w:rPr>
          <w:spacing w:val="-4"/>
        </w:rPr>
        <w:t xml:space="preserve"> </w:t>
      </w:r>
      <w:r>
        <w:t>литературе</w:t>
      </w:r>
      <w:r>
        <w:rPr>
          <w:spacing w:val="-10"/>
        </w:rPr>
        <w:t xml:space="preserve"> </w:t>
      </w:r>
      <w:r>
        <w:t>позволит</w:t>
      </w:r>
      <w:r>
        <w:rPr>
          <w:spacing w:val="-4"/>
        </w:rPr>
        <w:t xml:space="preserve"> </w:t>
      </w:r>
      <w:r>
        <w:rPr>
          <w:spacing w:val="-2"/>
        </w:rPr>
        <w:t>учителю:</w:t>
      </w:r>
    </w:p>
    <w:p w:rsidR="00D542CB" w:rsidRDefault="00436AA8">
      <w:pPr>
        <w:pStyle w:val="a3"/>
        <w:spacing w:before="3"/>
        <w:ind w:right="838" w:firstLine="705"/>
      </w:pPr>
      <w: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w:t>
      </w:r>
    </w:p>
    <w:p w:rsidR="00D542CB" w:rsidRDefault="00436AA8">
      <w:pPr>
        <w:pStyle w:val="a3"/>
        <w:spacing w:before="5"/>
        <w:ind w:right="843" w:firstLine="758"/>
      </w:pPr>
      <w:r>
        <w:t>определить обязательную (инвариантную) часть содержания по литературе; определить и</w:t>
      </w:r>
      <w:r>
        <w:t xml:space="preserve">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w:t>
      </w:r>
    </w:p>
    <w:p w:rsidR="00D542CB" w:rsidRDefault="00436AA8">
      <w:pPr>
        <w:pStyle w:val="a3"/>
        <w:spacing w:before="3"/>
        <w:ind w:right="841" w:firstLine="758"/>
      </w:pPr>
      <w:r>
        <w:t>Личностные и метапредметные результаты в программе по литературе представлены</w:t>
      </w:r>
      <w:r>
        <w:rPr>
          <w:spacing w:val="-15"/>
        </w:rPr>
        <w:t xml:space="preserve"> </w:t>
      </w:r>
      <w:r>
        <w:t>с</w:t>
      </w:r>
      <w:r>
        <w:rPr>
          <w:spacing w:val="-15"/>
        </w:rPr>
        <w:t xml:space="preserve"> </w:t>
      </w:r>
      <w:r>
        <w:t>учётом</w:t>
      </w:r>
      <w:r>
        <w:rPr>
          <w:spacing w:val="-15"/>
        </w:rPr>
        <w:t xml:space="preserve"> </w:t>
      </w:r>
      <w:r>
        <w:t>о</w:t>
      </w:r>
      <w:r>
        <w:t>собенностей</w:t>
      </w:r>
      <w:r>
        <w:rPr>
          <w:spacing w:val="-15"/>
        </w:rPr>
        <w:t xml:space="preserve"> </w:t>
      </w:r>
      <w:r>
        <w:t>преподавания</w:t>
      </w:r>
      <w:r>
        <w:rPr>
          <w:spacing w:val="-15"/>
        </w:rPr>
        <w:t xml:space="preserve"> </w:t>
      </w:r>
      <w:r>
        <w:t>учебного</w:t>
      </w:r>
      <w:r>
        <w:rPr>
          <w:spacing w:val="-15"/>
        </w:rPr>
        <w:t xml:space="preserve"> </w:t>
      </w:r>
      <w:r>
        <w:t>предмета</w:t>
      </w:r>
      <w:r>
        <w:rPr>
          <w:spacing w:val="-15"/>
        </w:rPr>
        <w:t xml:space="preserve"> </w:t>
      </w:r>
      <w:r>
        <w:t>на</w:t>
      </w:r>
      <w:r>
        <w:rPr>
          <w:spacing w:val="-15"/>
        </w:rPr>
        <w:t xml:space="preserve"> </w:t>
      </w:r>
      <w:r>
        <w:t>уровне</w:t>
      </w:r>
      <w:r>
        <w:rPr>
          <w:spacing w:val="-15"/>
        </w:rPr>
        <w:t xml:space="preserve"> </w:t>
      </w:r>
      <w:r>
        <w:t xml:space="preserve">основного общего образования, планируемые предметные результаты распределены по годам </w:t>
      </w:r>
      <w:r>
        <w:rPr>
          <w:spacing w:val="-2"/>
        </w:rPr>
        <w:t>обучения.</w:t>
      </w:r>
    </w:p>
    <w:p w:rsidR="00D542CB" w:rsidRDefault="00436AA8">
      <w:pPr>
        <w:pStyle w:val="a3"/>
        <w:ind w:right="826" w:firstLine="758"/>
      </w:pPr>
      <w:r>
        <w:t>Литература</w:t>
      </w:r>
      <w:r>
        <w:rPr>
          <w:spacing w:val="-11"/>
        </w:rPr>
        <w:t xml:space="preserve"> </w:t>
      </w:r>
      <w:r>
        <w:t>в</w:t>
      </w:r>
      <w:r>
        <w:rPr>
          <w:spacing w:val="-11"/>
        </w:rPr>
        <w:t xml:space="preserve"> </w:t>
      </w:r>
      <w:r>
        <w:t>наибольшей</w:t>
      </w:r>
      <w:r>
        <w:rPr>
          <w:spacing w:val="-10"/>
        </w:rPr>
        <w:t xml:space="preserve"> </w:t>
      </w:r>
      <w:r>
        <w:t>степени</w:t>
      </w:r>
      <w:r>
        <w:rPr>
          <w:spacing w:val="-10"/>
        </w:rPr>
        <w:t xml:space="preserve"> </w:t>
      </w:r>
      <w:r>
        <w:t>способствует</w:t>
      </w:r>
      <w:r>
        <w:rPr>
          <w:spacing w:val="-10"/>
        </w:rPr>
        <w:t xml:space="preserve"> </w:t>
      </w:r>
      <w:r>
        <w:t>формированию</w:t>
      </w:r>
      <w:r>
        <w:rPr>
          <w:spacing w:val="-10"/>
        </w:rPr>
        <w:t xml:space="preserve"> </w:t>
      </w:r>
      <w:r>
        <w:t>духовного</w:t>
      </w:r>
      <w:r>
        <w:rPr>
          <w:spacing w:val="-11"/>
        </w:rPr>
        <w:t xml:space="preserve"> </w:t>
      </w:r>
      <w:r>
        <w:t>облика</w:t>
      </w:r>
      <w:r>
        <w:rPr>
          <w:spacing w:val="-12"/>
        </w:rPr>
        <w:t xml:space="preserve"> </w:t>
      </w:r>
      <w:r>
        <w:t>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w:t>
      </w:r>
      <w:r>
        <w:t>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w:t>
      </w:r>
      <w:r>
        <w:t>ателей и приобщают их к нравственно-эстетическим ценностям, как национальным, так и общечеловеческим.</w:t>
      </w:r>
    </w:p>
    <w:p w:rsidR="00D542CB" w:rsidRDefault="00436AA8">
      <w:pPr>
        <w:pStyle w:val="a3"/>
        <w:spacing w:before="1"/>
        <w:ind w:right="819" w:firstLine="758"/>
      </w:pPr>
      <w: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w:t>
      </w:r>
      <w:r>
        <w:t>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w:t>
      </w:r>
      <w:r>
        <w:t>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D542CB" w:rsidRDefault="00436AA8">
      <w:pPr>
        <w:pStyle w:val="a3"/>
        <w:ind w:right="842" w:firstLine="758"/>
      </w:pPr>
      <w:r>
        <w:t>Полноценное литературное образование на уровне основного общего образования невозможно без учёта п</w:t>
      </w:r>
      <w:r>
        <w:t>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w:t>
      </w:r>
    </w:p>
    <w:p w:rsidR="00D542CB" w:rsidRDefault="00436AA8">
      <w:pPr>
        <w:pStyle w:val="a3"/>
        <w:ind w:right="856"/>
      </w:pPr>
      <w:r>
        <w:t>«Искусство», что способствует развитию речи, истор</w:t>
      </w:r>
      <w:r>
        <w:t>изма мышления, художественного вкуса, формированию эстетического отношения к</w:t>
      </w:r>
      <w:r>
        <w:rPr>
          <w:spacing w:val="-4"/>
        </w:rPr>
        <w:t xml:space="preserve"> </w:t>
      </w:r>
      <w:r>
        <w:t>окружающему</w:t>
      </w:r>
      <w:r>
        <w:rPr>
          <w:spacing w:val="-5"/>
        </w:rPr>
        <w:t xml:space="preserve"> </w:t>
      </w:r>
      <w:r>
        <w:t>миру</w:t>
      </w:r>
      <w:r>
        <w:rPr>
          <w:spacing w:val="-6"/>
        </w:rPr>
        <w:t xml:space="preserve"> </w:t>
      </w:r>
      <w:r>
        <w:t>и его воплощения</w:t>
      </w:r>
      <w:r>
        <w:rPr>
          <w:spacing w:val="-4"/>
        </w:rPr>
        <w:t xml:space="preserve"> </w:t>
      </w:r>
      <w:r>
        <w:t>в творческих работах различных жанров.</w:t>
      </w:r>
    </w:p>
    <w:p w:rsidR="00D542CB" w:rsidRDefault="00436AA8">
      <w:pPr>
        <w:pStyle w:val="a3"/>
        <w:spacing w:before="1"/>
        <w:ind w:right="831" w:firstLine="758"/>
      </w:pPr>
      <w:r>
        <w:t>В рабочей программе учтены все этапы российского историко-литературного процесса (от фольклора до новейшей</w:t>
      </w:r>
      <w:r>
        <w:t xml:space="preserve"> русской литературы) и представлены разделы, касающиеся отечественной и зарубежной литературы.</w:t>
      </w:r>
    </w:p>
    <w:p w:rsidR="00D542CB" w:rsidRDefault="00436AA8">
      <w:pPr>
        <w:pStyle w:val="a3"/>
        <w:ind w:right="844" w:firstLine="758"/>
      </w:pPr>
      <w: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w:t>
      </w:r>
      <w:r>
        <w:t>ния литературе.</w:t>
      </w:r>
    </w:p>
    <w:p w:rsidR="00D542CB" w:rsidRDefault="00436AA8">
      <w:pPr>
        <w:pStyle w:val="a3"/>
        <w:ind w:right="836" w:firstLine="758"/>
      </w:pPr>
      <w:r>
        <w:t>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w:t>
      </w:r>
      <w:r>
        <w:t xml:space="preserve">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w:t>
      </w:r>
      <w:r>
        <w:rPr>
          <w:spacing w:val="-2"/>
        </w:rPr>
        <w:t>литературе.</w:t>
      </w:r>
    </w:p>
    <w:p w:rsidR="00D542CB" w:rsidRDefault="00436AA8">
      <w:pPr>
        <w:pStyle w:val="a3"/>
        <w:spacing w:before="1"/>
        <w:ind w:right="860" w:firstLine="705"/>
      </w:pPr>
      <w:r>
        <w:t xml:space="preserve">Достижение целей </w:t>
      </w:r>
      <w:r>
        <w:t>изучения литературы возможно при решении учебных задач, которые постепенно усложняются от 5 к 9 классу.</w:t>
      </w:r>
    </w:p>
    <w:p w:rsidR="00D542CB" w:rsidRDefault="00436AA8">
      <w:pPr>
        <w:pStyle w:val="a3"/>
        <w:spacing w:before="2"/>
        <w:ind w:left="2410"/>
      </w:pPr>
      <w:r>
        <w:t>Задачи,</w:t>
      </w:r>
      <w:r>
        <w:rPr>
          <w:spacing w:val="11"/>
        </w:rPr>
        <w:t xml:space="preserve"> </w:t>
      </w:r>
      <w:r>
        <w:t>связанные</w:t>
      </w:r>
      <w:r>
        <w:rPr>
          <w:spacing w:val="12"/>
        </w:rPr>
        <w:t xml:space="preserve"> </w:t>
      </w:r>
      <w:r>
        <w:t>с</w:t>
      </w:r>
      <w:r>
        <w:rPr>
          <w:spacing w:val="13"/>
        </w:rPr>
        <w:t xml:space="preserve"> </w:t>
      </w:r>
      <w:r>
        <w:t>пониманием</w:t>
      </w:r>
      <w:r>
        <w:rPr>
          <w:spacing w:val="12"/>
        </w:rPr>
        <w:t xml:space="preserve"> </w:t>
      </w:r>
      <w:r>
        <w:t>литературы</w:t>
      </w:r>
      <w:r>
        <w:rPr>
          <w:spacing w:val="13"/>
        </w:rPr>
        <w:t xml:space="preserve"> </w:t>
      </w:r>
      <w:r>
        <w:t>как</w:t>
      </w:r>
      <w:r>
        <w:rPr>
          <w:spacing w:val="15"/>
        </w:rPr>
        <w:t xml:space="preserve"> </w:t>
      </w:r>
      <w:r>
        <w:t>одной</w:t>
      </w:r>
      <w:r>
        <w:rPr>
          <w:spacing w:val="14"/>
        </w:rPr>
        <w:t xml:space="preserve"> </w:t>
      </w:r>
      <w:r>
        <w:t>из</w:t>
      </w:r>
      <w:r>
        <w:rPr>
          <w:spacing w:val="14"/>
        </w:rPr>
        <w:t xml:space="preserve"> </w:t>
      </w:r>
      <w:r>
        <w:t>основных</w:t>
      </w:r>
      <w:r>
        <w:rPr>
          <w:spacing w:val="11"/>
        </w:rPr>
        <w:t xml:space="preserve"> </w:t>
      </w:r>
      <w:r>
        <w:rPr>
          <w:spacing w:val="-2"/>
        </w:rPr>
        <w:t>национально-</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pPr>
      <w:r>
        <w:lastRenderedPageBreak/>
        <w:t>культурных</w:t>
      </w:r>
      <w:r>
        <w:rPr>
          <w:spacing w:val="-5"/>
        </w:rPr>
        <w:t xml:space="preserve"> </w:t>
      </w:r>
      <w:r>
        <w:t>ценностей</w:t>
      </w:r>
      <w:r>
        <w:rPr>
          <w:spacing w:val="-4"/>
        </w:rPr>
        <w:t xml:space="preserve"> </w:t>
      </w:r>
      <w:r>
        <w:t>народа,</w:t>
      </w:r>
      <w:r>
        <w:rPr>
          <w:spacing w:val="-3"/>
        </w:rPr>
        <w:t xml:space="preserve"> </w:t>
      </w:r>
      <w:r>
        <w:t>как</w:t>
      </w:r>
      <w:r>
        <w:rPr>
          <w:spacing w:val="-2"/>
        </w:rPr>
        <w:t xml:space="preserve"> </w:t>
      </w:r>
      <w:r>
        <w:t>особого</w:t>
      </w:r>
      <w:r>
        <w:rPr>
          <w:spacing w:val="-3"/>
        </w:rPr>
        <w:t xml:space="preserve"> </w:t>
      </w:r>
      <w:r>
        <w:t>способа</w:t>
      </w:r>
      <w:r>
        <w:rPr>
          <w:spacing w:val="-3"/>
        </w:rPr>
        <w:t xml:space="preserve"> </w:t>
      </w:r>
      <w:r>
        <w:t>познания</w:t>
      </w:r>
      <w:r>
        <w:rPr>
          <w:spacing w:val="-3"/>
        </w:rPr>
        <w:t xml:space="preserve"> </w:t>
      </w:r>
      <w:r>
        <w:t>жизни,</w:t>
      </w:r>
      <w:r>
        <w:rPr>
          <w:spacing w:val="-2"/>
        </w:rPr>
        <w:t xml:space="preserve"> </w:t>
      </w:r>
      <w:r>
        <w:t>с</w:t>
      </w:r>
      <w:r>
        <w:rPr>
          <w:spacing w:val="-6"/>
        </w:rPr>
        <w:t xml:space="preserve"> </w:t>
      </w:r>
      <w:r>
        <w:rPr>
          <w:spacing w:val="-2"/>
        </w:rPr>
        <w:t>обеспечением</w:t>
      </w:r>
    </w:p>
    <w:p w:rsidR="00D542CB" w:rsidRDefault="00436AA8">
      <w:pPr>
        <w:pStyle w:val="a3"/>
        <w:spacing w:before="82"/>
        <w:ind w:right="830"/>
      </w:pPr>
      <w:r>
        <w:t>культурной</w:t>
      </w:r>
      <w:r>
        <w:rPr>
          <w:spacing w:val="-7"/>
        </w:rPr>
        <w:t xml:space="preserve"> </w:t>
      </w:r>
      <w:r>
        <w:t>самоидентификации,</w:t>
      </w:r>
      <w:r>
        <w:rPr>
          <w:spacing w:val="-9"/>
        </w:rPr>
        <w:t xml:space="preserve"> </w:t>
      </w:r>
      <w:r>
        <w:t>осознанием</w:t>
      </w:r>
      <w:r>
        <w:rPr>
          <w:spacing w:val="-8"/>
        </w:rPr>
        <w:t xml:space="preserve"> </w:t>
      </w:r>
      <w:r>
        <w:t>коммуникативно</w:t>
      </w:r>
      <w:r>
        <w:rPr>
          <w:spacing w:val="-9"/>
        </w:rPr>
        <w:t xml:space="preserve"> </w:t>
      </w:r>
      <w:r>
        <w:t>эстетических</w:t>
      </w:r>
      <w:r>
        <w:rPr>
          <w:spacing w:val="-7"/>
        </w:rPr>
        <w:t xml:space="preserve"> </w:t>
      </w:r>
      <w:r>
        <w:t>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w:t>
      </w:r>
      <w:r>
        <w:t>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 культурной идентичности и способности к диалогу культур, освоению духовного опыт</w:t>
      </w:r>
      <w:r>
        <w:t xml:space="preserve">а человечества, национальных и общечеловеческих культурных традиций и ценностей; формированию гуманистического </w:t>
      </w:r>
      <w:r>
        <w:rPr>
          <w:spacing w:val="-2"/>
        </w:rPr>
        <w:t>мировоззрения.</w:t>
      </w:r>
    </w:p>
    <w:p w:rsidR="00D542CB" w:rsidRDefault="00436AA8">
      <w:pPr>
        <w:pStyle w:val="a3"/>
        <w:ind w:right="833" w:firstLine="705"/>
      </w:pPr>
      <w:r>
        <w:t>Задачи, связанные с осознанием значимости чтения и изучения литературы для дальнейшего</w:t>
      </w:r>
      <w:r>
        <w:rPr>
          <w:spacing w:val="-9"/>
        </w:rPr>
        <w:t xml:space="preserve"> </w:t>
      </w:r>
      <w:r>
        <w:t>развития</w:t>
      </w:r>
      <w:r>
        <w:rPr>
          <w:spacing w:val="-12"/>
        </w:rPr>
        <w:t xml:space="preserve"> </w:t>
      </w:r>
      <w:r>
        <w:t>обучающихся,</w:t>
      </w:r>
      <w:r>
        <w:rPr>
          <w:spacing w:val="-9"/>
        </w:rPr>
        <w:t xml:space="preserve"> </w:t>
      </w:r>
      <w:r>
        <w:t>с</w:t>
      </w:r>
      <w:r>
        <w:rPr>
          <w:spacing w:val="-10"/>
        </w:rPr>
        <w:t xml:space="preserve"> </w:t>
      </w:r>
      <w:r>
        <w:t>формированием</w:t>
      </w:r>
      <w:r>
        <w:rPr>
          <w:spacing w:val="-10"/>
        </w:rPr>
        <w:t xml:space="preserve"> </w:t>
      </w:r>
      <w:r>
        <w:t>их</w:t>
      </w:r>
      <w:r>
        <w:rPr>
          <w:spacing w:val="-9"/>
        </w:rPr>
        <w:t xml:space="preserve"> </w:t>
      </w:r>
      <w:r>
        <w:t>по</w:t>
      </w:r>
      <w:r>
        <w:t>требности</w:t>
      </w:r>
      <w:r>
        <w:rPr>
          <w:spacing w:val="-8"/>
        </w:rPr>
        <w:t xml:space="preserve"> </w:t>
      </w:r>
      <w:r>
        <w:t>в</w:t>
      </w:r>
      <w:r>
        <w:rPr>
          <w:spacing w:val="32"/>
        </w:rPr>
        <w:t xml:space="preserve"> </w:t>
      </w:r>
      <w:r>
        <w:t xml:space="preserve">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w:t>
      </w:r>
      <w:r>
        <w:t>и прочитанных самостоятельно,</w:t>
      </w:r>
      <w:r>
        <w:rPr>
          <w:spacing w:val="-1"/>
        </w:rPr>
        <w:t xml:space="preserve"> </w:t>
      </w:r>
      <w:r>
        <w:t>что способствует накоплению</w:t>
      </w:r>
      <w:r>
        <w:rPr>
          <w:spacing w:val="-2"/>
        </w:rPr>
        <w:t xml:space="preserve"> </w:t>
      </w:r>
      <w:r>
        <w:t>позитивного</w:t>
      </w:r>
      <w:r>
        <w:rPr>
          <w:spacing w:val="-1"/>
        </w:rPr>
        <w:t xml:space="preserve"> </w:t>
      </w:r>
      <w:r>
        <w:t>опыта</w:t>
      </w:r>
      <w:r>
        <w:rPr>
          <w:spacing w:val="-1"/>
        </w:rPr>
        <w:t xml:space="preserve"> </w:t>
      </w:r>
      <w:r>
        <w:t>освоения</w:t>
      </w:r>
      <w:r>
        <w:rPr>
          <w:spacing w:val="-1"/>
        </w:rPr>
        <w:t xml:space="preserve"> </w:t>
      </w:r>
      <w:r>
        <w:t>литературных произведений, в том числе в процессе участия в различных мероприятиях, посвящённых литературе, чтению, книжной культуре.</w:t>
      </w:r>
    </w:p>
    <w:p w:rsidR="00D542CB" w:rsidRDefault="00436AA8">
      <w:pPr>
        <w:pStyle w:val="a3"/>
        <w:spacing w:before="1"/>
        <w:ind w:right="815" w:firstLine="705"/>
      </w:pPr>
      <w:r>
        <w:t>Задачи, связанные с воспитанием обуча</w:t>
      </w:r>
      <w:r>
        <w:t>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w:t>
      </w:r>
      <w:r>
        <w:t>х теоретико- и историко- литературных знаний, необходимых для понимания, анализа и интерпретации художественных</w:t>
      </w:r>
      <w:r>
        <w:rPr>
          <w:spacing w:val="-15"/>
        </w:rPr>
        <w:t xml:space="preserve"> </w:t>
      </w:r>
      <w:r>
        <w:t>произведений,</w:t>
      </w:r>
      <w:r>
        <w:rPr>
          <w:spacing w:val="-15"/>
        </w:rPr>
        <w:t xml:space="preserve"> </w:t>
      </w:r>
      <w:r>
        <w:t>умения</w:t>
      </w:r>
      <w:r>
        <w:rPr>
          <w:spacing w:val="-15"/>
        </w:rPr>
        <w:t xml:space="preserve"> </w:t>
      </w:r>
      <w:r>
        <w:t>воспринимать</w:t>
      </w:r>
      <w:r>
        <w:rPr>
          <w:spacing w:val="-15"/>
        </w:rPr>
        <w:t xml:space="preserve"> </w:t>
      </w:r>
      <w:r>
        <w:t>их</w:t>
      </w:r>
      <w:r>
        <w:rPr>
          <w:spacing w:val="-15"/>
        </w:rPr>
        <w:t xml:space="preserve"> </w:t>
      </w:r>
      <w:r>
        <w:t>в</w:t>
      </w:r>
      <w:r>
        <w:rPr>
          <w:spacing w:val="-15"/>
        </w:rPr>
        <w:t xml:space="preserve"> </w:t>
      </w:r>
      <w:r>
        <w:t>историко-культурном</w:t>
      </w:r>
      <w:r>
        <w:rPr>
          <w:spacing w:val="-15"/>
        </w:rPr>
        <w:t xml:space="preserve"> </w:t>
      </w:r>
      <w:r>
        <w:t>контексте, сопоставлять с произведениями других видов искусства; развитие читательски</w:t>
      </w:r>
      <w:r>
        <w:t>х умений, творческих</w:t>
      </w:r>
      <w:r>
        <w:rPr>
          <w:spacing w:val="-4"/>
        </w:rPr>
        <w:t xml:space="preserve"> </w:t>
      </w:r>
      <w:r>
        <w:t>способностей,</w:t>
      </w:r>
      <w:r>
        <w:rPr>
          <w:spacing w:val="-4"/>
        </w:rPr>
        <w:t xml:space="preserve"> </w:t>
      </w:r>
      <w:r>
        <w:t>эстетического</w:t>
      </w:r>
      <w:r>
        <w:rPr>
          <w:spacing w:val="-4"/>
        </w:rPr>
        <w:t xml:space="preserve"> </w:t>
      </w:r>
      <w:r>
        <w:t>вкуса.</w:t>
      </w:r>
      <w:r>
        <w:rPr>
          <w:spacing w:val="-4"/>
        </w:rPr>
        <w:t xml:space="preserve"> </w:t>
      </w:r>
      <w:r>
        <w:t>Эти</w:t>
      </w:r>
      <w:r>
        <w:rPr>
          <w:spacing w:val="-5"/>
        </w:rPr>
        <w:t xml:space="preserve"> </w:t>
      </w:r>
      <w:r>
        <w:t>задачи</w:t>
      </w:r>
      <w:r>
        <w:rPr>
          <w:spacing w:val="-6"/>
        </w:rPr>
        <w:t xml:space="preserve"> </w:t>
      </w:r>
      <w:r>
        <w:t>направлены</w:t>
      </w:r>
      <w:r>
        <w:rPr>
          <w:spacing w:val="-4"/>
        </w:rPr>
        <w:t xml:space="preserve"> </w:t>
      </w:r>
      <w:r>
        <w:t>на</w:t>
      </w:r>
      <w:r>
        <w:rPr>
          <w:spacing w:val="-5"/>
        </w:rPr>
        <w:t xml:space="preserve"> </w:t>
      </w:r>
      <w:r>
        <w:t>развитие</w:t>
      </w:r>
      <w:r>
        <w:rPr>
          <w:spacing w:val="-5"/>
        </w:rPr>
        <w:t xml:space="preserve"> </w:t>
      </w:r>
      <w:r>
        <w:t>умения выявлять проблематику произведений и их художественные</w:t>
      </w:r>
      <w:r>
        <w:rPr>
          <w:spacing w:val="40"/>
        </w:rPr>
        <w:t xml:space="preserve"> </w:t>
      </w:r>
      <w:r>
        <w:t>особенности, выделять авторскую позицию и выражать собственное отношение к прочитанному; воспринимать те</w:t>
      </w:r>
      <w:r>
        <w:t>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w:t>
      </w:r>
      <w:r>
        <w:t>к и с произведениями других искусств, формировать представления о специфике литературы в ряду других искусств и об историко- литературном процессе, развивать умения поиска необходимой информации с использованием различных источников, владеть навыками их кр</w:t>
      </w:r>
      <w:r>
        <w:t>итической оценки.</w:t>
      </w:r>
    </w:p>
    <w:p w:rsidR="00D542CB" w:rsidRDefault="00436AA8">
      <w:pPr>
        <w:pStyle w:val="a3"/>
        <w:spacing w:before="1"/>
        <w:ind w:right="833" w:firstLine="705"/>
      </w:pPr>
      <w:r>
        <w:t>Задачи, связанные с осознанием обучающимися коммуникативно 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w:t>
      </w:r>
      <w:r>
        <w:t>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w:t>
      </w:r>
      <w:r>
        <w:t>вать в учебном диалоге, воспринимая чужую точку зрения и аргументированно отстаивая свою.</w:t>
      </w:r>
    </w:p>
    <w:p w:rsidR="00D542CB" w:rsidRDefault="00436AA8">
      <w:pPr>
        <w:pStyle w:val="a3"/>
        <w:spacing w:before="8" w:line="237" w:lineRule="auto"/>
        <w:ind w:right="838" w:firstLine="705"/>
      </w:pPr>
      <w:r>
        <w:t>Общее</w:t>
      </w:r>
      <w:r>
        <w:rPr>
          <w:spacing w:val="-11"/>
        </w:rPr>
        <w:t xml:space="preserve"> </w:t>
      </w:r>
      <w:r>
        <w:t>число</w:t>
      </w:r>
      <w:r>
        <w:rPr>
          <w:spacing w:val="-12"/>
        </w:rPr>
        <w:t xml:space="preserve"> </w:t>
      </w:r>
      <w:r>
        <w:t>часов</w:t>
      </w:r>
      <w:r>
        <w:rPr>
          <w:spacing w:val="-10"/>
        </w:rPr>
        <w:t xml:space="preserve"> </w:t>
      </w:r>
      <w:r>
        <w:t>для</w:t>
      </w:r>
      <w:r>
        <w:rPr>
          <w:spacing w:val="-9"/>
        </w:rPr>
        <w:t xml:space="preserve"> </w:t>
      </w:r>
      <w:r>
        <w:t>изучения</w:t>
      </w:r>
      <w:r>
        <w:rPr>
          <w:spacing w:val="-12"/>
        </w:rPr>
        <w:t xml:space="preserve"> </w:t>
      </w:r>
      <w:r>
        <w:t>литературы,</w:t>
      </w:r>
      <w:r>
        <w:rPr>
          <w:spacing w:val="-9"/>
        </w:rPr>
        <w:t xml:space="preserve"> </w:t>
      </w:r>
      <w:r>
        <w:t>-</w:t>
      </w:r>
      <w:r>
        <w:rPr>
          <w:spacing w:val="-10"/>
        </w:rPr>
        <w:t xml:space="preserve"> </w:t>
      </w:r>
      <w:r>
        <w:t>442</w:t>
      </w:r>
      <w:r>
        <w:rPr>
          <w:spacing w:val="-12"/>
        </w:rPr>
        <w:t xml:space="preserve"> </w:t>
      </w:r>
      <w:r>
        <w:t>часа:</w:t>
      </w:r>
      <w:r>
        <w:rPr>
          <w:spacing w:val="-12"/>
        </w:rPr>
        <w:t xml:space="preserve"> </w:t>
      </w:r>
      <w:r>
        <w:t>в</w:t>
      </w:r>
      <w:r>
        <w:rPr>
          <w:spacing w:val="-10"/>
        </w:rPr>
        <w:t xml:space="preserve"> </w:t>
      </w:r>
      <w:r>
        <w:t>5,</w:t>
      </w:r>
      <w:r>
        <w:rPr>
          <w:spacing w:val="-12"/>
        </w:rPr>
        <w:t xml:space="preserve"> </w:t>
      </w:r>
      <w:r>
        <w:t>6,</w:t>
      </w:r>
      <w:r>
        <w:rPr>
          <w:spacing w:val="-10"/>
        </w:rPr>
        <w:t xml:space="preserve"> </w:t>
      </w:r>
      <w:r>
        <w:t>9</w:t>
      </w:r>
      <w:r>
        <w:rPr>
          <w:spacing w:val="-12"/>
        </w:rPr>
        <w:t xml:space="preserve"> </w:t>
      </w:r>
      <w:r>
        <w:t>классах</w:t>
      </w:r>
      <w:r>
        <w:rPr>
          <w:spacing w:val="-12"/>
        </w:rPr>
        <w:t xml:space="preserve"> </w:t>
      </w:r>
      <w:r>
        <w:t>на</w:t>
      </w:r>
      <w:r>
        <w:rPr>
          <w:spacing w:val="-13"/>
        </w:rPr>
        <w:t xml:space="preserve"> </w:t>
      </w:r>
      <w:r>
        <w:t>изучение литературы отводится 3 часа в неделю, в 7 и 8 классах - 2 часа в неделю.</w:t>
      </w:r>
    </w:p>
    <w:p w:rsidR="00D542CB" w:rsidRDefault="00436AA8">
      <w:pPr>
        <w:pStyle w:val="a3"/>
        <w:spacing w:line="242" w:lineRule="auto"/>
        <w:ind w:left="2462" w:right="5848" w:hanging="20"/>
        <w:jc w:val="left"/>
      </w:pPr>
      <w:r>
        <w:t>Содержание</w:t>
      </w:r>
      <w:r>
        <w:rPr>
          <w:spacing w:val="-15"/>
        </w:rPr>
        <w:t xml:space="preserve"> </w:t>
      </w:r>
      <w:r>
        <w:t>обучения</w:t>
      </w:r>
      <w:r>
        <w:rPr>
          <w:spacing w:val="-15"/>
        </w:rPr>
        <w:t xml:space="preserve"> </w:t>
      </w:r>
      <w:r>
        <w:t>в</w:t>
      </w:r>
      <w:r>
        <w:rPr>
          <w:spacing w:val="-15"/>
        </w:rPr>
        <w:t xml:space="preserve"> </w:t>
      </w:r>
      <w:r>
        <w:t>5</w:t>
      </w:r>
      <w:r>
        <w:rPr>
          <w:spacing w:val="-15"/>
        </w:rPr>
        <w:t xml:space="preserve"> </w:t>
      </w:r>
      <w:r>
        <w:t xml:space="preserve">классе. </w:t>
      </w:r>
      <w:r>
        <w:rPr>
          <w:spacing w:val="-2"/>
        </w:rPr>
        <w:t>Мифология.</w:t>
      </w:r>
    </w:p>
    <w:p w:rsidR="00D542CB" w:rsidRDefault="00436AA8">
      <w:pPr>
        <w:pStyle w:val="a3"/>
        <w:spacing w:before="5" w:line="242" w:lineRule="auto"/>
        <w:ind w:left="2462" w:right="5848"/>
        <w:jc w:val="left"/>
      </w:pPr>
      <w:r>
        <w:t>Мифы</w:t>
      </w:r>
      <w:r>
        <w:rPr>
          <w:spacing w:val="-15"/>
        </w:rPr>
        <w:t xml:space="preserve"> </w:t>
      </w:r>
      <w:r>
        <w:t>народов</w:t>
      </w:r>
      <w:r>
        <w:rPr>
          <w:spacing w:val="-15"/>
        </w:rPr>
        <w:t xml:space="preserve"> </w:t>
      </w:r>
      <w:r>
        <w:t>России</w:t>
      </w:r>
      <w:r>
        <w:rPr>
          <w:spacing w:val="-15"/>
        </w:rPr>
        <w:t xml:space="preserve"> </w:t>
      </w:r>
      <w:r>
        <w:t>и</w:t>
      </w:r>
      <w:r>
        <w:rPr>
          <w:spacing w:val="-15"/>
        </w:rPr>
        <w:t xml:space="preserve"> </w:t>
      </w:r>
      <w:r>
        <w:t xml:space="preserve">мира. </w:t>
      </w:r>
      <w:r>
        <w:rPr>
          <w:spacing w:val="-2"/>
        </w:rPr>
        <w:t>Фольклор.</w:t>
      </w:r>
    </w:p>
    <w:p w:rsidR="00D542CB" w:rsidRDefault="00436AA8">
      <w:pPr>
        <w:pStyle w:val="a3"/>
        <w:spacing w:line="237" w:lineRule="auto"/>
        <w:ind w:right="863" w:firstLine="758"/>
        <w:jc w:val="left"/>
      </w:pPr>
      <w:r>
        <w:t>Малые</w:t>
      </w:r>
      <w:r>
        <w:rPr>
          <w:spacing w:val="-5"/>
        </w:rPr>
        <w:t xml:space="preserve"> </w:t>
      </w:r>
      <w:r>
        <w:t>жанры:</w:t>
      </w:r>
      <w:r>
        <w:rPr>
          <w:spacing w:val="-3"/>
        </w:rPr>
        <w:t xml:space="preserve"> </w:t>
      </w:r>
      <w:r>
        <w:t>пословицы,</w:t>
      </w:r>
      <w:r>
        <w:rPr>
          <w:spacing w:val="-3"/>
        </w:rPr>
        <w:t xml:space="preserve"> </w:t>
      </w:r>
      <w:r>
        <w:t>поговорки,</w:t>
      </w:r>
      <w:r>
        <w:rPr>
          <w:spacing w:val="-6"/>
        </w:rPr>
        <w:t xml:space="preserve"> </w:t>
      </w:r>
      <w:r>
        <w:t>загадки.</w:t>
      </w:r>
      <w:r>
        <w:rPr>
          <w:spacing w:val="-6"/>
        </w:rPr>
        <w:t xml:space="preserve"> </w:t>
      </w:r>
      <w:r>
        <w:t>Сказки</w:t>
      </w:r>
      <w:r>
        <w:rPr>
          <w:spacing w:val="-3"/>
        </w:rPr>
        <w:t xml:space="preserve"> </w:t>
      </w:r>
      <w:r>
        <w:t>народов</w:t>
      </w:r>
      <w:r>
        <w:rPr>
          <w:spacing w:val="-4"/>
        </w:rPr>
        <w:t xml:space="preserve"> </w:t>
      </w:r>
      <w:r>
        <w:t>России</w:t>
      </w:r>
      <w:r>
        <w:rPr>
          <w:spacing w:val="-3"/>
        </w:rPr>
        <w:t xml:space="preserve"> </w:t>
      </w:r>
      <w:r>
        <w:t>и</w:t>
      </w:r>
      <w:r>
        <w:rPr>
          <w:spacing w:val="-3"/>
        </w:rPr>
        <w:t xml:space="preserve"> </w:t>
      </w:r>
      <w:r>
        <w:t>народов мира (не менее трёх).</w:t>
      </w:r>
    </w:p>
    <w:p w:rsidR="00D542CB" w:rsidRDefault="00436AA8">
      <w:pPr>
        <w:pStyle w:val="a3"/>
        <w:spacing w:line="275" w:lineRule="exact"/>
        <w:ind w:left="2462"/>
        <w:jc w:val="left"/>
      </w:pPr>
      <w:r>
        <w:t>Литература</w:t>
      </w:r>
      <w:r>
        <w:rPr>
          <w:spacing w:val="-11"/>
        </w:rPr>
        <w:t xml:space="preserve"> </w:t>
      </w:r>
      <w:r>
        <w:t>первой</w:t>
      </w:r>
      <w:r>
        <w:rPr>
          <w:spacing w:val="-6"/>
        </w:rPr>
        <w:t xml:space="preserve"> </w:t>
      </w:r>
      <w:r>
        <w:t>половины</w:t>
      </w:r>
      <w:r>
        <w:rPr>
          <w:spacing w:val="-6"/>
        </w:rPr>
        <w:t xml:space="preserve"> </w:t>
      </w:r>
      <w:r>
        <w:t>XIX</w:t>
      </w:r>
      <w:r>
        <w:rPr>
          <w:spacing w:val="-9"/>
        </w:rPr>
        <w:t xml:space="preserve"> </w:t>
      </w:r>
      <w:r>
        <w:rPr>
          <w:spacing w:val="-4"/>
        </w:rPr>
        <w:t>века.</w:t>
      </w:r>
    </w:p>
    <w:p w:rsidR="00D542CB" w:rsidRDefault="00D542CB">
      <w:pPr>
        <w:pStyle w:val="a3"/>
        <w:spacing w:line="275" w:lineRule="exact"/>
        <w:jc w:val="left"/>
        <w:sectPr w:rsidR="00D542CB">
          <w:pgSz w:w="11920" w:h="16850"/>
          <w:pgMar w:top="640" w:right="0" w:bottom="1180" w:left="0" w:header="0" w:footer="878" w:gutter="0"/>
          <w:cols w:space="720"/>
        </w:sectPr>
      </w:pPr>
    </w:p>
    <w:p w:rsidR="00D542CB" w:rsidRDefault="00436AA8">
      <w:pPr>
        <w:pStyle w:val="a3"/>
        <w:spacing w:before="76"/>
        <w:ind w:right="915"/>
        <w:jc w:val="right"/>
      </w:pPr>
      <w:r>
        <w:lastRenderedPageBreak/>
        <w:t>И.А.</w:t>
      </w:r>
      <w:r>
        <w:rPr>
          <w:spacing w:val="51"/>
        </w:rPr>
        <w:t xml:space="preserve"> </w:t>
      </w:r>
      <w:r>
        <w:t>Крылов.</w:t>
      </w:r>
      <w:r>
        <w:rPr>
          <w:spacing w:val="51"/>
        </w:rPr>
        <w:t xml:space="preserve"> </w:t>
      </w:r>
      <w:r>
        <w:t>Басни</w:t>
      </w:r>
      <w:r>
        <w:rPr>
          <w:spacing w:val="54"/>
        </w:rPr>
        <w:t xml:space="preserve"> </w:t>
      </w:r>
      <w:r>
        <w:t>(три</w:t>
      </w:r>
      <w:r>
        <w:rPr>
          <w:spacing w:val="53"/>
        </w:rPr>
        <w:t xml:space="preserve"> </w:t>
      </w:r>
      <w:r>
        <w:t>по</w:t>
      </w:r>
      <w:r>
        <w:rPr>
          <w:spacing w:val="53"/>
        </w:rPr>
        <w:t xml:space="preserve"> </w:t>
      </w:r>
      <w:r>
        <w:t>выбору).</w:t>
      </w:r>
      <w:r>
        <w:rPr>
          <w:spacing w:val="55"/>
        </w:rPr>
        <w:t xml:space="preserve"> </w:t>
      </w:r>
      <w:r>
        <w:t>Например,</w:t>
      </w:r>
      <w:r>
        <w:rPr>
          <w:spacing w:val="4"/>
        </w:rPr>
        <w:t xml:space="preserve"> </w:t>
      </w:r>
      <w:r>
        <w:t>«Волк</w:t>
      </w:r>
      <w:r>
        <w:rPr>
          <w:spacing w:val="52"/>
        </w:rPr>
        <w:t xml:space="preserve"> </w:t>
      </w:r>
      <w:r>
        <w:t>на</w:t>
      </w:r>
      <w:r>
        <w:rPr>
          <w:spacing w:val="52"/>
        </w:rPr>
        <w:t xml:space="preserve"> </w:t>
      </w:r>
      <w:r>
        <w:t>псарне»,</w:t>
      </w:r>
      <w:r>
        <w:rPr>
          <w:spacing w:val="61"/>
        </w:rPr>
        <w:t xml:space="preserve"> </w:t>
      </w:r>
      <w:r>
        <w:t>«Листы</w:t>
      </w:r>
      <w:r>
        <w:rPr>
          <w:spacing w:val="52"/>
        </w:rPr>
        <w:t xml:space="preserve"> </w:t>
      </w:r>
      <w:r>
        <w:rPr>
          <w:spacing w:val="-10"/>
        </w:rPr>
        <w:t>и</w:t>
      </w:r>
    </w:p>
    <w:p w:rsidR="00D542CB" w:rsidRDefault="00436AA8">
      <w:pPr>
        <w:pStyle w:val="a3"/>
        <w:spacing w:before="86" w:line="235" w:lineRule="auto"/>
        <w:ind w:left="2462" w:right="915" w:hanging="759"/>
        <w:jc w:val="right"/>
      </w:pPr>
      <w:r>
        <w:t>Корни»,</w:t>
      </w:r>
      <w:r>
        <w:rPr>
          <w:spacing w:val="-4"/>
        </w:rPr>
        <w:t xml:space="preserve"> </w:t>
      </w:r>
      <w:r>
        <w:t>«Свинья</w:t>
      </w:r>
      <w:r>
        <w:rPr>
          <w:spacing w:val="-11"/>
        </w:rPr>
        <w:t xml:space="preserve"> </w:t>
      </w:r>
      <w:r>
        <w:t>под</w:t>
      </w:r>
      <w:r>
        <w:rPr>
          <w:spacing w:val="-9"/>
        </w:rPr>
        <w:t xml:space="preserve"> </w:t>
      </w:r>
      <w:r>
        <w:t>Дубом»,</w:t>
      </w:r>
      <w:r>
        <w:rPr>
          <w:spacing w:val="-5"/>
        </w:rPr>
        <w:t xml:space="preserve"> </w:t>
      </w:r>
      <w:r>
        <w:t>«Квартет»,</w:t>
      </w:r>
      <w:r>
        <w:rPr>
          <w:spacing w:val="-4"/>
        </w:rPr>
        <w:t xml:space="preserve"> </w:t>
      </w:r>
      <w:r>
        <w:t>«Осёл</w:t>
      </w:r>
      <w:r>
        <w:rPr>
          <w:spacing w:val="-7"/>
        </w:rPr>
        <w:t xml:space="preserve"> </w:t>
      </w:r>
      <w:r>
        <w:t>и</w:t>
      </w:r>
      <w:r>
        <w:rPr>
          <w:spacing w:val="-4"/>
        </w:rPr>
        <w:t xml:space="preserve"> </w:t>
      </w:r>
      <w:r>
        <w:t>Соловей»,</w:t>
      </w:r>
      <w:r>
        <w:rPr>
          <w:spacing w:val="-4"/>
        </w:rPr>
        <w:t xml:space="preserve"> </w:t>
      </w:r>
      <w:r>
        <w:t>«Ворона</w:t>
      </w:r>
      <w:r>
        <w:rPr>
          <w:spacing w:val="-15"/>
        </w:rPr>
        <w:t xml:space="preserve"> </w:t>
      </w:r>
      <w:r>
        <w:t>и</w:t>
      </w:r>
      <w:r>
        <w:rPr>
          <w:spacing w:val="-9"/>
        </w:rPr>
        <w:t xml:space="preserve"> </w:t>
      </w:r>
      <w:r>
        <w:t>Лисица»</w:t>
      </w:r>
      <w:r>
        <w:rPr>
          <w:spacing w:val="-9"/>
        </w:rPr>
        <w:t xml:space="preserve"> </w:t>
      </w:r>
      <w:r>
        <w:t>и</w:t>
      </w:r>
      <w:r>
        <w:rPr>
          <w:spacing w:val="-4"/>
        </w:rPr>
        <w:t xml:space="preserve"> </w:t>
      </w:r>
      <w:r>
        <w:t>другие. А.С.</w:t>
      </w:r>
      <w:r>
        <w:rPr>
          <w:spacing w:val="36"/>
        </w:rPr>
        <w:t xml:space="preserve"> </w:t>
      </w:r>
      <w:r>
        <w:t>Пушкин.</w:t>
      </w:r>
      <w:r>
        <w:rPr>
          <w:spacing w:val="45"/>
        </w:rPr>
        <w:t xml:space="preserve"> </w:t>
      </w:r>
      <w:r>
        <w:t>Стихотворения</w:t>
      </w:r>
      <w:r>
        <w:rPr>
          <w:spacing w:val="41"/>
        </w:rPr>
        <w:t xml:space="preserve"> </w:t>
      </w:r>
      <w:r>
        <w:t>(не</w:t>
      </w:r>
      <w:r>
        <w:rPr>
          <w:spacing w:val="32"/>
        </w:rPr>
        <w:t xml:space="preserve"> </w:t>
      </w:r>
      <w:r>
        <w:t>менее</w:t>
      </w:r>
      <w:r>
        <w:rPr>
          <w:spacing w:val="37"/>
        </w:rPr>
        <w:t xml:space="preserve"> </w:t>
      </w:r>
      <w:r>
        <w:t>трёх).</w:t>
      </w:r>
      <w:r>
        <w:rPr>
          <w:spacing w:val="45"/>
        </w:rPr>
        <w:t xml:space="preserve"> </w:t>
      </w:r>
      <w:r>
        <w:t>«Зимнее</w:t>
      </w:r>
      <w:r>
        <w:rPr>
          <w:spacing w:val="47"/>
        </w:rPr>
        <w:t xml:space="preserve"> </w:t>
      </w:r>
      <w:r>
        <w:t>утро»,</w:t>
      </w:r>
      <w:r>
        <w:rPr>
          <w:spacing w:val="50"/>
        </w:rPr>
        <w:t xml:space="preserve"> </w:t>
      </w:r>
      <w:r>
        <w:t>«Зимний</w:t>
      </w:r>
      <w:r>
        <w:rPr>
          <w:spacing w:val="42"/>
        </w:rPr>
        <w:t xml:space="preserve"> </w:t>
      </w:r>
      <w:r>
        <w:rPr>
          <w:spacing w:val="-2"/>
        </w:rPr>
        <w:t>вечер»,</w:t>
      </w:r>
    </w:p>
    <w:p w:rsidR="00D542CB" w:rsidRDefault="00436AA8">
      <w:pPr>
        <w:pStyle w:val="a3"/>
        <w:spacing w:before="4" w:line="275" w:lineRule="exact"/>
        <w:jc w:val="left"/>
      </w:pPr>
      <w:r>
        <w:t>«Няне»</w:t>
      </w:r>
      <w:r>
        <w:rPr>
          <w:spacing w:val="-19"/>
        </w:rPr>
        <w:t xml:space="preserve"> </w:t>
      </w:r>
      <w:r>
        <w:t>и</w:t>
      </w:r>
      <w:r>
        <w:rPr>
          <w:spacing w:val="-4"/>
        </w:rPr>
        <w:t xml:space="preserve"> </w:t>
      </w:r>
      <w:r>
        <w:t>другие.</w:t>
      </w:r>
      <w:r>
        <w:rPr>
          <w:spacing w:val="1"/>
        </w:rPr>
        <w:t xml:space="preserve"> </w:t>
      </w:r>
      <w:r>
        <w:t>«Сказка</w:t>
      </w:r>
      <w:r>
        <w:rPr>
          <w:spacing w:val="-10"/>
        </w:rPr>
        <w:t xml:space="preserve"> </w:t>
      </w:r>
      <w:r>
        <w:t>о</w:t>
      </w:r>
      <w:r>
        <w:rPr>
          <w:spacing w:val="1"/>
        </w:rPr>
        <w:t xml:space="preserve"> </w:t>
      </w:r>
      <w:r>
        <w:t>мёртвой</w:t>
      </w:r>
      <w:r>
        <w:rPr>
          <w:spacing w:val="-3"/>
        </w:rPr>
        <w:t xml:space="preserve"> </w:t>
      </w:r>
      <w:r>
        <w:t>царевне</w:t>
      </w:r>
      <w:r>
        <w:rPr>
          <w:spacing w:val="-11"/>
        </w:rPr>
        <w:t xml:space="preserve"> </w:t>
      </w:r>
      <w:r>
        <w:t>и</w:t>
      </w:r>
      <w:r>
        <w:rPr>
          <w:spacing w:val="-9"/>
        </w:rPr>
        <w:t xml:space="preserve"> </w:t>
      </w:r>
      <w:r>
        <w:t>о</w:t>
      </w:r>
      <w:r>
        <w:rPr>
          <w:spacing w:val="-2"/>
        </w:rPr>
        <w:t xml:space="preserve"> </w:t>
      </w:r>
      <w:r>
        <w:t>семи</w:t>
      </w:r>
      <w:r>
        <w:rPr>
          <w:spacing w:val="-4"/>
        </w:rPr>
        <w:t xml:space="preserve"> </w:t>
      </w:r>
      <w:r>
        <w:rPr>
          <w:spacing w:val="-2"/>
        </w:rPr>
        <w:t>богатырях».</w:t>
      </w:r>
    </w:p>
    <w:p w:rsidR="00D542CB" w:rsidRDefault="00436AA8">
      <w:pPr>
        <w:pStyle w:val="a3"/>
        <w:spacing w:line="275" w:lineRule="exact"/>
        <w:ind w:left="2462"/>
        <w:jc w:val="left"/>
      </w:pPr>
      <w:r>
        <w:t>М.Ю.</w:t>
      </w:r>
      <w:r>
        <w:rPr>
          <w:spacing w:val="-11"/>
        </w:rPr>
        <w:t xml:space="preserve"> </w:t>
      </w:r>
      <w:r>
        <w:t>Лермонтов.</w:t>
      </w:r>
      <w:r>
        <w:rPr>
          <w:spacing w:val="-10"/>
        </w:rPr>
        <w:t xml:space="preserve"> </w:t>
      </w:r>
      <w:r>
        <w:t>Стихотворение</w:t>
      </w:r>
      <w:r>
        <w:rPr>
          <w:spacing w:val="-10"/>
        </w:rPr>
        <w:t xml:space="preserve"> </w:t>
      </w:r>
      <w:r>
        <w:rPr>
          <w:spacing w:val="-2"/>
        </w:rPr>
        <w:t>«Бородино».</w:t>
      </w:r>
    </w:p>
    <w:p w:rsidR="00D542CB" w:rsidRDefault="00436AA8">
      <w:pPr>
        <w:pStyle w:val="a3"/>
        <w:ind w:left="2462"/>
        <w:jc w:val="left"/>
      </w:pPr>
      <w:r>
        <w:t>Н</w:t>
      </w:r>
      <w:r>
        <w:rPr>
          <w:spacing w:val="-14"/>
        </w:rPr>
        <w:t xml:space="preserve"> </w:t>
      </w:r>
      <w:r>
        <w:t>В.</w:t>
      </w:r>
      <w:r>
        <w:rPr>
          <w:spacing w:val="-2"/>
        </w:rPr>
        <w:t xml:space="preserve"> </w:t>
      </w:r>
      <w:r>
        <w:t>Гоголь.</w:t>
      </w:r>
      <w:r>
        <w:rPr>
          <w:spacing w:val="-5"/>
        </w:rPr>
        <w:t xml:space="preserve"> </w:t>
      </w:r>
      <w:r>
        <w:t>Повесть</w:t>
      </w:r>
      <w:r>
        <w:rPr>
          <w:spacing w:val="-1"/>
        </w:rPr>
        <w:t xml:space="preserve"> </w:t>
      </w:r>
      <w:r>
        <w:t>«Ночь</w:t>
      </w:r>
      <w:r>
        <w:rPr>
          <w:spacing w:val="-6"/>
        </w:rPr>
        <w:t xml:space="preserve"> </w:t>
      </w:r>
      <w:r>
        <w:t>перед</w:t>
      </w:r>
      <w:r>
        <w:rPr>
          <w:spacing w:val="-6"/>
        </w:rPr>
        <w:t xml:space="preserve"> </w:t>
      </w:r>
      <w:r>
        <w:t>Рождеством»</w:t>
      </w:r>
      <w:r>
        <w:rPr>
          <w:spacing w:val="-15"/>
        </w:rPr>
        <w:t xml:space="preserve"> </w:t>
      </w:r>
      <w:r>
        <w:t>из</w:t>
      </w:r>
      <w:r>
        <w:rPr>
          <w:spacing w:val="-1"/>
        </w:rPr>
        <w:t xml:space="preserve"> </w:t>
      </w:r>
      <w:r>
        <w:rPr>
          <w:spacing w:val="-2"/>
        </w:rPr>
        <w:t>сборника.</w:t>
      </w:r>
    </w:p>
    <w:p w:rsidR="00D542CB" w:rsidRDefault="00436AA8">
      <w:pPr>
        <w:pStyle w:val="a3"/>
        <w:spacing w:before="5"/>
        <w:ind w:left="2462" w:right="5357"/>
        <w:jc w:val="left"/>
      </w:pPr>
      <w:r>
        <w:t>«Вечера на хуторе близ Диканьки». Литература</w:t>
      </w:r>
      <w:r>
        <w:rPr>
          <w:spacing w:val="-15"/>
        </w:rPr>
        <w:t xml:space="preserve"> </w:t>
      </w:r>
      <w:r>
        <w:t>второй</w:t>
      </w:r>
      <w:r>
        <w:rPr>
          <w:spacing w:val="-15"/>
        </w:rPr>
        <w:t xml:space="preserve"> </w:t>
      </w:r>
      <w:r>
        <w:t>половины</w:t>
      </w:r>
      <w:r>
        <w:rPr>
          <w:spacing w:val="-15"/>
        </w:rPr>
        <w:t xml:space="preserve"> </w:t>
      </w:r>
      <w:r>
        <w:t>XIX</w:t>
      </w:r>
      <w:r>
        <w:rPr>
          <w:spacing w:val="-15"/>
        </w:rPr>
        <w:t xml:space="preserve"> </w:t>
      </w:r>
      <w:r>
        <w:t>века. И.С. Тургенев. Рассказ «Муму».</w:t>
      </w:r>
    </w:p>
    <w:p w:rsidR="00D542CB" w:rsidRDefault="00436AA8">
      <w:pPr>
        <w:pStyle w:val="a3"/>
        <w:tabs>
          <w:tab w:val="left" w:pos="3192"/>
          <w:tab w:val="left" w:pos="4479"/>
          <w:tab w:val="left" w:pos="6308"/>
          <w:tab w:val="left" w:pos="6889"/>
          <w:tab w:val="left" w:pos="7751"/>
          <w:tab w:val="left" w:pos="8634"/>
          <w:tab w:val="left" w:pos="10415"/>
        </w:tabs>
        <w:spacing w:line="275" w:lineRule="exact"/>
        <w:ind w:left="2462"/>
        <w:jc w:val="left"/>
      </w:pPr>
      <w:r>
        <w:rPr>
          <w:spacing w:val="-4"/>
        </w:rPr>
        <w:t>Н.А.</w:t>
      </w:r>
      <w:r>
        <w:tab/>
      </w:r>
      <w:r>
        <w:rPr>
          <w:spacing w:val="-2"/>
        </w:rPr>
        <w:t>Некрасов.</w:t>
      </w:r>
      <w:r>
        <w:tab/>
      </w:r>
      <w:r>
        <w:rPr>
          <w:spacing w:val="-2"/>
        </w:rPr>
        <w:t>Стихотворения</w:t>
      </w:r>
      <w:r>
        <w:tab/>
      </w:r>
      <w:r>
        <w:rPr>
          <w:spacing w:val="-5"/>
        </w:rPr>
        <w:t>(не</w:t>
      </w:r>
      <w:r>
        <w:tab/>
      </w:r>
      <w:r>
        <w:rPr>
          <w:spacing w:val="-4"/>
        </w:rPr>
        <w:t>менее</w:t>
      </w:r>
      <w:r>
        <w:tab/>
      </w:r>
      <w:r>
        <w:rPr>
          <w:spacing w:val="-2"/>
        </w:rPr>
        <w:t>двух).</w:t>
      </w:r>
      <w:r>
        <w:tab/>
      </w:r>
      <w:r>
        <w:rPr>
          <w:spacing w:val="-2"/>
        </w:rPr>
        <w:t>«Крестьянские</w:t>
      </w:r>
      <w:r>
        <w:tab/>
      </w:r>
      <w:r>
        <w:rPr>
          <w:spacing w:val="-2"/>
        </w:rPr>
        <w:t>дети».</w:t>
      </w:r>
    </w:p>
    <w:p w:rsidR="00D542CB" w:rsidRDefault="00436AA8">
      <w:pPr>
        <w:pStyle w:val="a3"/>
        <w:spacing w:line="275" w:lineRule="exact"/>
        <w:jc w:val="left"/>
      </w:pPr>
      <w:r>
        <w:t>«Школьник».</w:t>
      </w:r>
      <w:r>
        <w:rPr>
          <w:spacing w:val="-9"/>
        </w:rPr>
        <w:t xml:space="preserve"> </w:t>
      </w:r>
      <w:r>
        <w:t>Поэма</w:t>
      </w:r>
      <w:r>
        <w:rPr>
          <w:spacing w:val="-10"/>
        </w:rPr>
        <w:t xml:space="preserve"> </w:t>
      </w:r>
      <w:r>
        <w:t>«Мороз,</w:t>
      </w:r>
      <w:r>
        <w:rPr>
          <w:spacing w:val="-4"/>
        </w:rPr>
        <w:t xml:space="preserve"> </w:t>
      </w:r>
      <w:r>
        <w:t>Красный</w:t>
      </w:r>
      <w:r>
        <w:rPr>
          <w:spacing w:val="-9"/>
        </w:rPr>
        <w:t xml:space="preserve"> </w:t>
      </w:r>
      <w:r>
        <w:t>нос»</w:t>
      </w:r>
      <w:r>
        <w:rPr>
          <w:spacing w:val="-15"/>
        </w:rPr>
        <w:t xml:space="preserve"> </w:t>
      </w:r>
      <w:r>
        <w:rPr>
          <w:spacing w:val="-2"/>
        </w:rPr>
        <w:t>(фрагмент).</w:t>
      </w:r>
    </w:p>
    <w:p w:rsidR="00D542CB" w:rsidRDefault="00436AA8">
      <w:pPr>
        <w:pStyle w:val="a3"/>
        <w:spacing w:before="5" w:line="237" w:lineRule="auto"/>
        <w:ind w:left="2462" w:right="4790"/>
        <w:jc w:val="left"/>
      </w:pPr>
      <w:r>
        <w:t>Л.Н.</w:t>
      </w:r>
      <w:r>
        <w:rPr>
          <w:spacing w:val="-15"/>
        </w:rPr>
        <w:t xml:space="preserve"> </w:t>
      </w:r>
      <w:r>
        <w:t>Толстой.</w:t>
      </w:r>
      <w:r>
        <w:rPr>
          <w:spacing w:val="-15"/>
        </w:rPr>
        <w:t xml:space="preserve"> </w:t>
      </w:r>
      <w:r>
        <w:t>Рассказ</w:t>
      </w:r>
      <w:r>
        <w:rPr>
          <w:spacing w:val="-15"/>
        </w:rPr>
        <w:t xml:space="preserve"> </w:t>
      </w:r>
      <w:r>
        <w:t>«Кавказский</w:t>
      </w:r>
      <w:r>
        <w:rPr>
          <w:spacing w:val="-15"/>
        </w:rPr>
        <w:t xml:space="preserve"> </w:t>
      </w:r>
      <w:r>
        <w:t>пленник». Литература XIX-XX веков.</w:t>
      </w:r>
    </w:p>
    <w:p w:rsidR="00D542CB" w:rsidRDefault="00436AA8">
      <w:pPr>
        <w:pStyle w:val="a3"/>
        <w:spacing w:before="1"/>
        <w:ind w:right="835" w:firstLine="849"/>
      </w:pPr>
      <w:r>
        <w:t>Стихотворения отечественных поэтов XIX-XX веков о родной природе и о связи человека с Родиной (не мен</w:t>
      </w:r>
      <w:r>
        <w:t>ее пяти стихотворений трёх поэтов). Стихотворения А.К. Толстого,</w:t>
      </w:r>
      <w:r>
        <w:rPr>
          <w:spacing w:val="-3"/>
        </w:rPr>
        <w:t xml:space="preserve"> </w:t>
      </w:r>
      <w:r>
        <w:t>Ф.И.</w:t>
      </w:r>
      <w:r>
        <w:rPr>
          <w:spacing w:val="-3"/>
        </w:rPr>
        <w:t xml:space="preserve"> </w:t>
      </w:r>
      <w:r>
        <w:t>Тютчева, А.А. Фета,</w:t>
      </w:r>
      <w:r>
        <w:rPr>
          <w:spacing w:val="-3"/>
        </w:rPr>
        <w:t xml:space="preserve"> </w:t>
      </w:r>
      <w:r>
        <w:t>И.А. Бунина, А.А. Блока,</w:t>
      </w:r>
      <w:r>
        <w:rPr>
          <w:spacing w:val="-5"/>
        </w:rPr>
        <w:t xml:space="preserve"> </w:t>
      </w:r>
      <w:r>
        <w:t>С.А. Есенина, Н.М.</w:t>
      </w:r>
      <w:r>
        <w:rPr>
          <w:spacing w:val="-6"/>
        </w:rPr>
        <w:t xml:space="preserve"> </w:t>
      </w:r>
      <w:r>
        <w:t>Рубцова, Ю.П. Кузнецова.</w:t>
      </w:r>
    </w:p>
    <w:p w:rsidR="00D542CB" w:rsidRDefault="00436AA8">
      <w:pPr>
        <w:pStyle w:val="a3"/>
        <w:spacing w:line="274" w:lineRule="exact"/>
        <w:ind w:left="2462"/>
      </w:pPr>
      <w:r>
        <w:t>Юмористические</w:t>
      </w:r>
      <w:r>
        <w:rPr>
          <w:spacing w:val="-11"/>
        </w:rPr>
        <w:t xml:space="preserve"> </w:t>
      </w:r>
      <w:r>
        <w:t>рассказы</w:t>
      </w:r>
      <w:r>
        <w:rPr>
          <w:spacing w:val="-14"/>
        </w:rPr>
        <w:t xml:space="preserve"> </w:t>
      </w:r>
      <w:r>
        <w:t>отечественных</w:t>
      </w:r>
      <w:r>
        <w:rPr>
          <w:spacing w:val="-14"/>
        </w:rPr>
        <w:t xml:space="preserve"> </w:t>
      </w:r>
      <w:r>
        <w:t>писателей</w:t>
      </w:r>
      <w:r>
        <w:rPr>
          <w:spacing w:val="-2"/>
        </w:rPr>
        <w:t xml:space="preserve"> </w:t>
      </w:r>
      <w:r>
        <w:t>XIX-XX</w:t>
      </w:r>
      <w:r>
        <w:rPr>
          <w:spacing w:val="-10"/>
        </w:rPr>
        <w:t xml:space="preserve"> </w:t>
      </w:r>
      <w:r>
        <w:rPr>
          <w:spacing w:val="-2"/>
        </w:rPr>
        <w:t>веков.</w:t>
      </w:r>
    </w:p>
    <w:p w:rsidR="00D542CB" w:rsidRDefault="00436AA8">
      <w:pPr>
        <w:pStyle w:val="a3"/>
        <w:ind w:left="2410"/>
      </w:pPr>
      <w:r>
        <w:t>А.П.</w:t>
      </w:r>
      <w:r>
        <w:rPr>
          <w:spacing w:val="55"/>
          <w:w w:val="150"/>
        </w:rPr>
        <w:t xml:space="preserve"> </w:t>
      </w:r>
      <w:r>
        <w:t>Чехов</w:t>
      </w:r>
      <w:r>
        <w:rPr>
          <w:spacing w:val="36"/>
        </w:rPr>
        <w:t xml:space="preserve">  </w:t>
      </w:r>
      <w:r>
        <w:t>(два</w:t>
      </w:r>
      <w:r>
        <w:rPr>
          <w:spacing w:val="37"/>
        </w:rPr>
        <w:t xml:space="preserve">  </w:t>
      </w:r>
      <w:r>
        <w:t>рассказа</w:t>
      </w:r>
      <w:r>
        <w:rPr>
          <w:spacing w:val="39"/>
        </w:rPr>
        <w:t xml:space="preserve">  </w:t>
      </w:r>
      <w:r>
        <w:t>по</w:t>
      </w:r>
      <w:r>
        <w:rPr>
          <w:spacing w:val="39"/>
        </w:rPr>
        <w:t xml:space="preserve">  </w:t>
      </w:r>
      <w:r>
        <w:t>выбору).</w:t>
      </w:r>
      <w:r>
        <w:rPr>
          <w:spacing w:val="43"/>
        </w:rPr>
        <w:t xml:space="preserve">  </w:t>
      </w:r>
      <w:r>
        <w:t>Например,</w:t>
      </w:r>
      <w:r>
        <w:rPr>
          <w:spacing w:val="42"/>
        </w:rPr>
        <w:t xml:space="preserve">  </w:t>
      </w:r>
      <w:r>
        <w:t>«Лошадиная</w:t>
      </w:r>
      <w:r>
        <w:rPr>
          <w:spacing w:val="39"/>
        </w:rPr>
        <w:t xml:space="preserve">  </w:t>
      </w:r>
      <w:r>
        <w:rPr>
          <w:spacing w:val="-2"/>
        </w:rPr>
        <w:t>фамилия»,</w:t>
      </w:r>
    </w:p>
    <w:p w:rsidR="00D542CB" w:rsidRDefault="00436AA8">
      <w:pPr>
        <w:pStyle w:val="a3"/>
      </w:pPr>
      <w:r>
        <w:t>«Мальчики»,</w:t>
      </w:r>
      <w:r>
        <w:rPr>
          <w:spacing w:val="-10"/>
        </w:rPr>
        <w:t xml:space="preserve"> </w:t>
      </w:r>
      <w:r>
        <w:t>«Хирургия»</w:t>
      </w:r>
      <w:r>
        <w:rPr>
          <w:spacing w:val="-15"/>
        </w:rPr>
        <w:t xml:space="preserve"> </w:t>
      </w:r>
      <w:r>
        <w:t>и</w:t>
      </w:r>
      <w:r>
        <w:rPr>
          <w:spacing w:val="-11"/>
        </w:rPr>
        <w:t xml:space="preserve"> </w:t>
      </w:r>
      <w:r>
        <w:rPr>
          <w:spacing w:val="-2"/>
        </w:rPr>
        <w:t>другие.</w:t>
      </w:r>
    </w:p>
    <w:p w:rsidR="00D542CB" w:rsidRDefault="00436AA8">
      <w:pPr>
        <w:pStyle w:val="a3"/>
        <w:ind w:left="2462"/>
      </w:pPr>
      <w:r>
        <w:t>М.М.</w:t>
      </w:r>
      <w:r>
        <w:rPr>
          <w:spacing w:val="13"/>
        </w:rPr>
        <w:t xml:space="preserve"> </w:t>
      </w:r>
      <w:r>
        <w:t>Зощенко</w:t>
      </w:r>
      <w:r>
        <w:rPr>
          <w:spacing w:val="16"/>
        </w:rPr>
        <w:t xml:space="preserve"> </w:t>
      </w:r>
      <w:r>
        <w:t>(два</w:t>
      </w:r>
      <w:r>
        <w:rPr>
          <w:spacing w:val="9"/>
        </w:rPr>
        <w:t xml:space="preserve"> </w:t>
      </w:r>
      <w:r>
        <w:t>рассказа</w:t>
      </w:r>
      <w:r>
        <w:rPr>
          <w:spacing w:val="11"/>
        </w:rPr>
        <w:t xml:space="preserve"> </w:t>
      </w:r>
      <w:r>
        <w:t>по</w:t>
      </w:r>
      <w:r>
        <w:rPr>
          <w:spacing w:val="15"/>
        </w:rPr>
        <w:t xml:space="preserve"> </w:t>
      </w:r>
      <w:r>
        <w:t>выбору).</w:t>
      </w:r>
      <w:r>
        <w:rPr>
          <w:spacing w:val="16"/>
        </w:rPr>
        <w:t xml:space="preserve"> </w:t>
      </w:r>
      <w:r>
        <w:t>Например,</w:t>
      </w:r>
      <w:r>
        <w:rPr>
          <w:spacing w:val="19"/>
        </w:rPr>
        <w:t xml:space="preserve"> </w:t>
      </w:r>
      <w:r>
        <w:t>«Галоша»,</w:t>
      </w:r>
      <w:r>
        <w:rPr>
          <w:spacing w:val="21"/>
        </w:rPr>
        <w:t xml:space="preserve"> </w:t>
      </w:r>
      <w:r>
        <w:t>«Лёля</w:t>
      </w:r>
      <w:r>
        <w:rPr>
          <w:spacing w:val="18"/>
        </w:rPr>
        <w:t xml:space="preserve"> </w:t>
      </w:r>
      <w:r>
        <w:t>и</w:t>
      </w:r>
      <w:r>
        <w:rPr>
          <w:spacing w:val="12"/>
        </w:rPr>
        <w:t xml:space="preserve"> </w:t>
      </w:r>
      <w:r>
        <w:rPr>
          <w:spacing w:val="-2"/>
        </w:rPr>
        <w:t>Минька»,</w:t>
      </w:r>
    </w:p>
    <w:p w:rsidR="00D542CB" w:rsidRDefault="00436AA8">
      <w:pPr>
        <w:pStyle w:val="a3"/>
      </w:pPr>
      <w:r>
        <w:t>«Ёлка»,</w:t>
      </w:r>
      <w:r>
        <w:rPr>
          <w:spacing w:val="-5"/>
        </w:rPr>
        <w:t xml:space="preserve"> </w:t>
      </w:r>
      <w:r>
        <w:t>«Золотые</w:t>
      </w:r>
      <w:r>
        <w:rPr>
          <w:spacing w:val="-14"/>
        </w:rPr>
        <w:t xml:space="preserve"> </w:t>
      </w:r>
      <w:r>
        <w:t>слова»,</w:t>
      </w:r>
      <w:r>
        <w:rPr>
          <w:spacing w:val="1"/>
        </w:rPr>
        <w:t xml:space="preserve"> </w:t>
      </w:r>
      <w:r>
        <w:t>«Встреча»</w:t>
      </w:r>
      <w:r>
        <w:rPr>
          <w:spacing w:val="-17"/>
        </w:rPr>
        <w:t xml:space="preserve"> </w:t>
      </w:r>
      <w:r>
        <w:t>и</w:t>
      </w:r>
      <w:r>
        <w:rPr>
          <w:spacing w:val="-5"/>
        </w:rPr>
        <w:t xml:space="preserve"> </w:t>
      </w:r>
      <w:r>
        <w:rPr>
          <w:spacing w:val="-2"/>
        </w:rPr>
        <w:t>другие.</w:t>
      </w:r>
    </w:p>
    <w:p w:rsidR="00D542CB" w:rsidRDefault="00436AA8">
      <w:pPr>
        <w:pStyle w:val="a3"/>
        <w:ind w:left="2554"/>
      </w:pPr>
      <w:r>
        <w:t>Произведения</w:t>
      </w:r>
      <w:r>
        <w:rPr>
          <w:spacing w:val="6"/>
        </w:rPr>
        <w:t xml:space="preserve"> </w:t>
      </w:r>
      <w:r>
        <w:t>отечественной</w:t>
      </w:r>
      <w:r>
        <w:rPr>
          <w:spacing w:val="14"/>
        </w:rPr>
        <w:t xml:space="preserve"> </w:t>
      </w:r>
      <w:r>
        <w:t>литературы</w:t>
      </w:r>
      <w:r>
        <w:rPr>
          <w:spacing w:val="14"/>
        </w:rPr>
        <w:t xml:space="preserve"> </w:t>
      </w:r>
      <w:r>
        <w:t>о</w:t>
      </w:r>
      <w:r>
        <w:rPr>
          <w:spacing w:val="9"/>
        </w:rPr>
        <w:t xml:space="preserve"> </w:t>
      </w:r>
      <w:r>
        <w:t>природе</w:t>
      </w:r>
      <w:r>
        <w:rPr>
          <w:spacing w:val="6"/>
        </w:rPr>
        <w:t xml:space="preserve"> </w:t>
      </w:r>
      <w:r>
        <w:t>и</w:t>
      </w:r>
      <w:r>
        <w:rPr>
          <w:spacing w:val="10"/>
        </w:rPr>
        <w:t xml:space="preserve"> </w:t>
      </w:r>
      <w:r>
        <w:t>животных</w:t>
      </w:r>
      <w:r>
        <w:rPr>
          <w:spacing w:val="6"/>
        </w:rPr>
        <w:t xml:space="preserve"> </w:t>
      </w:r>
      <w:r>
        <w:t>(не</w:t>
      </w:r>
      <w:r>
        <w:rPr>
          <w:spacing w:val="4"/>
        </w:rPr>
        <w:t xml:space="preserve"> </w:t>
      </w:r>
      <w:r>
        <w:t>менее</w:t>
      </w:r>
      <w:r>
        <w:rPr>
          <w:spacing w:val="11"/>
        </w:rPr>
        <w:t xml:space="preserve"> </w:t>
      </w:r>
      <w:r>
        <w:rPr>
          <w:spacing w:val="-2"/>
        </w:rPr>
        <w:t>двух).</w:t>
      </w:r>
    </w:p>
    <w:p w:rsidR="00D542CB" w:rsidRDefault="00436AA8">
      <w:pPr>
        <w:pStyle w:val="a3"/>
      </w:pPr>
      <w:r>
        <w:t>А.И.</w:t>
      </w:r>
      <w:r>
        <w:rPr>
          <w:spacing w:val="-11"/>
        </w:rPr>
        <w:t xml:space="preserve"> </w:t>
      </w:r>
      <w:r>
        <w:t>Куприн,</w:t>
      </w:r>
      <w:r>
        <w:rPr>
          <w:spacing w:val="-7"/>
        </w:rPr>
        <w:t xml:space="preserve"> </w:t>
      </w:r>
      <w:r>
        <w:t>М.М.</w:t>
      </w:r>
      <w:r>
        <w:rPr>
          <w:spacing w:val="-7"/>
        </w:rPr>
        <w:t xml:space="preserve"> </w:t>
      </w:r>
      <w:r>
        <w:t>Пришвин,</w:t>
      </w:r>
      <w:r>
        <w:rPr>
          <w:spacing w:val="-10"/>
        </w:rPr>
        <w:t xml:space="preserve"> </w:t>
      </w:r>
      <w:r>
        <w:t>К.Г.</w:t>
      </w:r>
      <w:r>
        <w:rPr>
          <w:spacing w:val="-7"/>
        </w:rPr>
        <w:t xml:space="preserve"> </w:t>
      </w:r>
      <w:r>
        <w:rPr>
          <w:spacing w:val="-2"/>
        </w:rPr>
        <w:t>Паустовский.</w:t>
      </w:r>
    </w:p>
    <w:p w:rsidR="00D542CB" w:rsidRDefault="00436AA8">
      <w:pPr>
        <w:pStyle w:val="a3"/>
        <w:spacing w:before="2" w:line="242" w:lineRule="auto"/>
        <w:ind w:left="2462" w:right="863"/>
        <w:jc w:val="left"/>
      </w:pPr>
      <w:r>
        <w:t>А.П.</w:t>
      </w:r>
      <w:r>
        <w:rPr>
          <w:spacing w:val="-3"/>
        </w:rPr>
        <w:t xml:space="preserve"> </w:t>
      </w:r>
      <w:r>
        <w:t>Платонов.</w:t>
      </w:r>
      <w:r>
        <w:rPr>
          <w:spacing w:val="-3"/>
        </w:rPr>
        <w:t xml:space="preserve"> </w:t>
      </w:r>
      <w:r>
        <w:t>Рассказы</w:t>
      </w:r>
      <w:r>
        <w:rPr>
          <w:spacing w:val="-3"/>
        </w:rPr>
        <w:t xml:space="preserve"> </w:t>
      </w:r>
      <w:r>
        <w:t>(один</w:t>
      </w:r>
      <w:r>
        <w:rPr>
          <w:spacing w:val="-3"/>
        </w:rPr>
        <w:t xml:space="preserve"> </w:t>
      </w:r>
      <w:r>
        <w:t>по</w:t>
      </w:r>
      <w:r>
        <w:rPr>
          <w:spacing w:val="-3"/>
        </w:rPr>
        <w:t xml:space="preserve"> </w:t>
      </w:r>
      <w:r>
        <w:t>выбору).</w:t>
      </w:r>
      <w:r>
        <w:rPr>
          <w:spacing w:val="-3"/>
        </w:rPr>
        <w:t xml:space="preserve"> </w:t>
      </w:r>
      <w:r>
        <w:t>Например,</w:t>
      </w:r>
      <w:r>
        <w:rPr>
          <w:spacing w:val="-3"/>
        </w:rPr>
        <w:t xml:space="preserve"> </w:t>
      </w:r>
      <w:r>
        <w:t>«Корова»,</w:t>
      </w:r>
      <w:r>
        <w:rPr>
          <w:spacing w:val="-3"/>
        </w:rPr>
        <w:t xml:space="preserve"> </w:t>
      </w:r>
      <w:r>
        <w:t>«Никита»</w:t>
      </w:r>
      <w:r>
        <w:rPr>
          <w:spacing w:val="35"/>
        </w:rPr>
        <w:t xml:space="preserve"> </w:t>
      </w:r>
      <w:r>
        <w:t xml:space="preserve">и </w:t>
      </w:r>
      <w:r>
        <w:rPr>
          <w:spacing w:val="-2"/>
        </w:rPr>
        <w:t>другие.</w:t>
      </w:r>
    </w:p>
    <w:p w:rsidR="00D542CB" w:rsidRDefault="00436AA8">
      <w:pPr>
        <w:pStyle w:val="a3"/>
        <w:spacing w:line="242" w:lineRule="auto"/>
        <w:ind w:left="2410" w:right="4973" w:firstLine="52"/>
        <w:jc w:val="left"/>
      </w:pPr>
      <w:r>
        <w:t>А.П.</w:t>
      </w:r>
      <w:r>
        <w:rPr>
          <w:spacing w:val="-15"/>
        </w:rPr>
        <w:t xml:space="preserve"> </w:t>
      </w:r>
      <w:r>
        <w:t>Астафьев.</w:t>
      </w:r>
      <w:r>
        <w:rPr>
          <w:spacing w:val="-15"/>
        </w:rPr>
        <w:t xml:space="preserve"> </w:t>
      </w:r>
      <w:r>
        <w:t>Рассказ</w:t>
      </w:r>
      <w:r>
        <w:rPr>
          <w:spacing w:val="-15"/>
        </w:rPr>
        <w:t xml:space="preserve"> </w:t>
      </w:r>
      <w:r>
        <w:t>«Васюткино</w:t>
      </w:r>
      <w:r>
        <w:rPr>
          <w:spacing w:val="-16"/>
        </w:rPr>
        <w:t xml:space="preserve"> </w:t>
      </w:r>
      <w:r>
        <w:t>озеро». Литература XX-XXI веков.</w:t>
      </w:r>
    </w:p>
    <w:p w:rsidR="00D542CB" w:rsidRDefault="00436AA8">
      <w:pPr>
        <w:pStyle w:val="a3"/>
        <w:ind w:right="843" w:firstLine="705"/>
      </w:pPr>
      <w:r>
        <w:t xml:space="preserve">Произведения отечественной литературы на тему </w:t>
      </w:r>
      <w:r>
        <w:t xml:space="preserve">«Человек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w:t>
      </w:r>
      <w:r>
        <w:rPr>
          <w:spacing w:val="-2"/>
        </w:rPr>
        <w:t>другие.</w:t>
      </w:r>
    </w:p>
    <w:p w:rsidR="00D542CB" w:rsidRDefault="00436AA8">
      <w:pPr>
        <w:pStyle w:val="a3"/>
        <w:ind w:right="830" w:firstLine="705"/>
      </w:pPr>
      <w:r>
        <w:t>Произведения отечественных писателей XIX-XXI веков на тем</w:t>
      </w:r>
      <w:r>
        <w:t>у детства (не менее двух). Например, произведения В.Г. Короленко, В.П. Катаева, В.П. Крапивина, Ю.П. Казакова, А.Г. Алексина, В.П. Астафьева, В.К. Железникова, Ю.Я. Яковлева, И. Коваля, А.А. Гиваргизова, М.С. Аромштам, Н.Ю. Абгарян и другие.</w:t>
      </w:r>
    </w:p>
    <w:p w:rsidR="00D542CB" w:rsidRDefault="00436AA8">
      <w:pPr>
        <w:pStyle w:val="a3"/>
        <w:ind w:right="842" w:firstLine="705"/>
      </w:pPr>
      <w:r>
        <w:t>Произведения</w:t>
      </w:r>
      <w:r>
        <w:rPr>
          <w:spacing w:val="-13"/>
        </w:rPr>
        <w:t xml:space="preserve"> </w:t>
      </w:r>
      <w:r>
        <w:t>приключенческого</w:t>
      </w:r>
      <w:r>
        <w:rPr>
          <w:spacing w:val="-13"/>
        </w:rPr>
        <w:t xml:space="preserve"> </w:t>
      </w:r>
      <w:r>
        <w:t>жанра</w:t>
      </w:r>
      <w:r>
        <w:rPr>
          <w:spacing w:val="-12"/>
        </w:rPr>
        <w:t xml:space="preserve"> </w:t>
      </w:r>
      <w:r>
        <w:t>отечественных</w:t>
      </w:r>
      <w:r>
        <w:rPr>
          <w:spacing w:val="-14"/>
        </w:rPr>
        <w:t xml:space="preserve"> </w:t>
      </w:r>
      <w:r>
        <w:t>писателей</w:t>
      </w:r>
      <w:r>
        <w:rPr>
          <w:spacing w:val="-12"/>
        </w:rPr>
        <w:t xml:space="preserve"> </w:t>
      </w:r>
      <w:r>
        <w:t>(одно</w:t>
      </w:r>
      <w:r>
        <w:rPr>
          <w:spacing w:val="-13"/>
        </w:rPr>
        <w:t xml:space="preserve"> </w:t>
      </w:r>
      <w:r>
        <w:t>по</w:t>
      </w:r>
      <w:r>
        <w:rPr>
          <w:spacing w:val="-13"/>
        </w:rPr>
        <w:t xml:space="preserve"> </w:t>
      </w:r>
      <w:r>
        <w:t>выбору). Например,</w:t>
      </w:r>
      <w:r>
        <w:rPr>
          <w:spacing w:val="-13"/>
        </w:rPr>
        <w:t xml:space="preserve"> </w:t>
      </w:r>
      <w:r>
        <w:t>К.</w:t>
      </w:r>
      <w:r>
        <w:rPr>
          <w:spacing w:val="-13"/>
        </w:rPr>
        <w:t xml:space="preserve"> </w:t>
      </w:r>
      <w:r>
        <w:t>Булычёв.</w:t>
      </w:r>
      <w:r>
        <w:rPr>
          <w:spacing w:val="-11"/>
        </w:rPr>
        <w:t xml:space="preserve"> </w:t>
      </w:r>
      <w:r>
        <w:t>«Девочка,</w:t>
      </w:r>
      <w:r>
        <w:rPr>
          <w:spacing w:val="-13"/>
        </w:rPr>
        <w:t xml:space="preserve"> </w:t>
      </w:r>
      <w:r>
        <w:t>с</w:t>
      </w:r>
      <w:r>
        <w:rPr>
          <w:spacing w:val="-14"/>
        </w:rPr>
        <w:t xml:space="preserve"> </w:t>
      </w:r>
      <w:r>
        <w:t>которой</w:t>
      </w:r>
      <w:r>
        <w:rPr>
          <w:spacing w:val="-12"/>
        </w:rPr>
        <w:t xml:space="preserve"> </w:t>
      </w:r>
      <w:r>
        <w:t>ничего</w:t>
      </w:r>
      <w:r>
        <w:rPr>
          <w:spacing w:val="-13"/>
        </w:rPr>
        <w:t xml:space="preserve"> </w:t>
      </w:r>
      <w:r>
        <w:t>не</w:t>
      </w:r>
      <w:r>
        <w:rPr>
          <w:spacing w:val="-14"/>
        </w:rPr>
        <w:t xml:space="preserve"> </w:t>
      </w:r>
      <w:r>
        <w:t>случится»,</w:t>
      </w:r>
      <w:r>
        <w:rPr>
          <w:spacing w:val="-13"/>
        </w:rPr>
        <w:t xml:space="preserve"> </w:t>
      </w:r>
      <w:r>
        <w:t>«Миллион</w:t>
      </w:r>
      <w:r>
        <w:rPr>
          <w:spacing w:val="-15"/>
        </w:rPr>
        <w:t xml:space="preserve"> </w:t>
      </w:r>
      <w:r>
        <w:t>приключений» (главы по выбору) и другие.</w:t>
      </w:r>
    </w:p>
    <w:p w:rsidR="00D542CB" w:rsidRDefault="00436AA8">
      <w:pPr>
        <w:pStyle w:val="a3"/>
        <w:spacing w:line="274" w:lineRule="exact"/>
        <w:ind w:left="2410"/>
      </w:pPr>
      <w:r>
        <w:t>Литература</w:t>
      </w:r>
      <w:r>
        <w:rPr>
          <w:spacing w:val="-10"/>
        </w:rPr>
        <w:t xml:space="preserve"> </w:t>
      </w:r>
      <w:r>
        <w:t>народов</w:t>
      </w:r>
      <w:r>
        <w:rPr>
          <w:spacing w:val="-10"/>
        </w:rPr>
        <w:t xml:space="preserve"> </w:t>
      </w:r>
      <w:r>
        <w:t>Российской</w:t>
      </w:r>
      <w:r>
        <w:rPr>
          <w:spacing w:val="-9"/>
        </w:rPr>
        <w:t xml:space="preserve"> </w:t>
      </w:r>
      <w:r>
        <w:rPr>
          <w:spacing w:val="-2"/>
        </w:rPr>
        <w:t>Федерации.</w:t>
      </w:r>
    </w:p>
    <w:p w:rsidR="00D542CB" w:rsidRDefault="00436AA8">
      <w:pPr>
        <w:pStyle w:val="a3"/>
        <w:spacing w:before="2" w:line="242" w:lineRule="auto"/>
        <w:ind w:right="850" w:firstLine="705"/>
      </w:pPr>
      <w:r>
        <w:t xml:space="preserve">Стихотворения (одно по выбору). Р.Г. </w:t>
      </w:r>
      <w:r>
        <w:t>Гамзатов «Песня соловья»; М. Карим «Эту песню мать мне пела».</w:t>
      </w:r>
    </w:p>
    <w:p w:rsidR="00D542CB" w:rsidRDefault="00436AA8">
      <w:pPr>
        <w:pStyle w:val="a3"/>
        <w:spacing w:line="267" w:lineRule="exact"/>
        <w:ind w:left="2410"/>
      </w:pPr>
      <w:r>
        <w:t>Зарубежная</w:t>
      </w:r>
      <w:r>
        <w:rPr>
          <w:spacing w:val="-9"/>
        </w:rPr>
        <w:t xml:space="preserve"> </w:t>
      </w:r>
      <w:r>
        <w:rPr>
          <w:spacing w:val="-2"/>
        </w:rPr>
        <w:t>литература.</w:t>
      </w:r>
    </w:p>
    <w:p w:rsidR="00D542CB" w:rsidRDefault="00436AA8">
      <w:pPr>
        <w:pStyle w:val="a3"/>
        <w:spacing w:line="275" w:lineRule="exact"/>
        <w:ind w:left="2410"/>
      </w:pPr>
      <w:r>
        <w:t>Х.К.</w:t>
      </w:r>
      <w:r>
        <w:rPr>
          <w:spacing w:val="60"/>
        </w:rPr>
        <w:t xml:space="preserve"> </w:t>
      </w:r>
      <w:r>
        <w:t>Андерсен.</w:t>
      </w:r>
      <w:r>
        <w:rPr>
          <w:spacing w:val="30"/>
        </w:rPr>
        <w:t xml:space="preserve">  </w:t>
      </w:r>
      <w:r>
        <w:t>Сказки</w:t>
      </w:r>
      <w:r>
        <w:rPr>
          <w:spacing w:val="29"/>
        </w:rPr>
        <w:t xml:space="preserve">  </w:t>
      </w:r>
      <w:r>
        <w:t>(одна</w:t>
      </w:r>
      <w:r>
        <w:rPr>
          <w:spacing w:val="26"/>
        </w:rPr>
        <w:t xml:space="preserve">  </w:t>
      </w:r>
      <w:r>
        <w:t>по</w:t>
      </w:r>
      <w:r>
        <w:rPr>
          <w:spacing w:val="27"/>
        </w:rPr>
        <w:t xml:space="preserve">  </w:t>
      </w:r>
      <w:r>
        <w:t>выбору).</w:t>
      </w:r>
      <w:r>
        <w:rPr>
          <w:spacing w:val="29"/>
        </w:rPr>
        <w:t xml:space="preserve">  </w:t>
      </w:r>
      <w:r>
        <w:t>Например,</w:t>
      </w:r>
      <w:r>
        <w:rPr>
          <w:spacing w:val="31"/>
        </w:rPr>
        <w:t xml:space="preserve">  </w:t>
      </w:r>
      <w:r>
        <w:t>«Снежная</w:t>
      </w:r>
      <w:r>
        <w:rPr>
          <w:spacing w:val="29"/>
        </w:rPr>
        <w:t xml:space="preserve">  </w:t>
      </w:r>
      <w:r>
        <w:rPr>
          <w:spacing w:val="-2"/>
        </w:rPr>
        <w:t>королева»,</w:t>
      </w:r>
    </w:p>
    <w:p w:rsidR="00D542CB" w:rsidRDefault="00436AA8">
      <w:pPr>
        <w:pStyle w:val="a3"/>
        <w:spacing w:line="275" w:lineRule="exact"/>
      </w:pPr>
      <w:r>
        <w:t>«Соловей»</w:t>
      </w:r>
      <w:r>
        <w:rPr>
          <w:spacing w:val="-13"/>
        </w:rPr>
        <w:t xml:space="preserve"> </w:t>
      </w:r>
      <w:r>
        <w:t xml:space="preserve">и </w:t>
      </w:r>
      <w:r>
        <w:rPr>
          <w:spacing w:val="-2"/>
        </w:rPr>
        <w:t>другие.</w:t>
      </w:r>
    </w:p>
    <w:p w:rsidR="00D542CB" w:rsidRDefault="00436AA8">
      <w:pPr>
        <w:pStyle w:val="a3"/>
        <w:spacing w:line="275" w:lineRule="exact"/>
        <w:ind w:left="2410"/>
      </w:pPr>
      <w:r>
        <w:t>Зарубежная</w:t>
      </w:r>
      <w:r>
        <w:rPr>
          <w:spacing w:val="-9"/>
        </w:rPr>
        <w:t xml:space="preserve"> </w:t>
      </w:r>
      <w:r>
        <w:t>сказочная</w:t>
      </w:r>
      <w:r>
        <w:rPr>
          <w:spacing w:val="-10"/>
        </w:rPr>
        <w:t xml:space="preserve"> </w:t>
      </w:r>
      <w:r>
        <w:t>проза</w:t>
      </w:r>
      <w:r>
        <w:rPr>
          <w:spacing w:val="-10"/>
        </w:rPr>
        <w:t xml:space="preserve"> </w:t>
      </w:r>
      <w:r>
        <w:t>(одно</w:t>
      </w:r>
      <w:r>
        <w:rPr>
          <w:spacing w:val="-5"/>
        </w:rPr>
        <w:t xml:space="preserve"> </w:t>
      </w:r>
      <w:r>
        <w:t>произведение</w:t>
      </w:r>
      <w:r>
        <w:rPr>
          <w:spacing w:val="-6"/>
        </w:rPr>
        <w:t xml:space="preserve"> </w:t>
      </w:r>
      <w:r>
        <w:t>по</w:t>
      </w:r>
      <w:r>
        <w:rPr>
          <w:spacing w:val="-5"/>
        </w:rPr>
        <w:t xml:space="preserve"> </w:t>
      </w:r>
      <w:r>
        <w:t>выбору).</w:t>
      </w:r>
      <w:r>
        <w:rPr>
          <w:spacing w:val="-4"/>
        </w:rPr>
        <w:t xml:space="preserve"> </w:t>
      </w:r>
      <w:r>
        <w:t>Например,</w:t>
      </w:r>
      <w:r>
        <w:rPr>
          <w:spacing w:val="-7"/>
        </w:rPr>
        <w:t xml:space="preserve"> </w:t>
      </w:r>
      <w:r>
        <w:t>Л.</w:t>
      </w:r>
      <w:r>
        <w:rPr>
          <w:spacing w:val="-7"/>
        </w:rPr>
        <w:t xml:space="preserve"> </w:t>
      </w:r>
      <w:r>
        <w:rPr>
          <w:spacing w:val="-2"/>
        </w:rPr>
        <w:t>Кэрролл</w:t>
      </w:r>
    </w:p>
    <w:p w:rsidR="00D542CB" w:rsidRDefault="00436AA8">
      <w:pPr>
        <w:pStyle w:val="a3"/>
        <w:spacing w:before="3" w:line="242" w:lineRule="auto"/>
        <w:ind w:right="849"/>
      </w:pPr>
      <w:r>
        <w:t>«Алиса</w:t>
      </w:r>
      <w:r>
        <w:rPr>
          <w:spacing w:val="-13"/>
        </w:rPr>
        <w:t xml:space="preserve"> </w:t>
      </w:r>
      <w:r>
        <w:t>в</w:t>
      </w:r>
      <w:r>
        <w:rPr>
          <w:spacing w:val="-13"/>
        </w:rPr>
        <w:t xml:space="preserve"> </w:t>
      </w:r>
      <w:r>
        <w:t>Стране</w:t>
      </w:r>
      <w:r>
        <w:rPr>
          <w:spacing w:val="-13"/>
        </w:rPr>
        <w:t xml:space="preserve"> </w:t>
      </w:r>
      <w:r>
        <w:t>Чудес»</w:t>
      </w:r>
      <w:r>
        <w:rPr>
          <w:spacing w:val="-12"/>
        </w:rPr>
        <w:t xml:space="preserve"> </w:t>
      </w:r>
      <w:r>
        <w:t>(главы</w:t>
      </w:r>
      <w:r>
        <w:rPr>
          <w:spacing w:val="-13"/>
        </w:rPr>
        <w:t xml:space="preserve"> </w:t>
      </w:r>
      <w:r>
        <w:t>по</w:t>
      </w:r>
      <w:r>
        <w:rPr>
          <w:spacing w:val="-12"/>
        </w:rPr>
        <w:t xml:space="preserve"> </w:t>
      </w:r>
      <w:r>
        <w:t>выбору),</w:t>
      </w:r>
      <w:r>
        <w:rPr>
          <w:spacing w:val="-13"/>
        </w:rPr>
        <w:t xml:space="preserve"> </w:t>
      </w:r>
      <w:r>
        <w:t>Д.Толкин</w:t>
      </w:r>
      <w:r>
        <w:rPr>
          <w:spacing w:val="-13"/>
        </w:rPr>
        <w:t xml:space="preserve"> </w:t>
      </w:r>
      <w:r>
        <w:t>«Хоббит,</w:t>
      </w:r>
      <w:r>
        <w:rPr>
          <w:spacing w:val="-14"/>
        </w:rPr>
        <w:t xml:space="preserve"> </w:t>
      </w:r>
      <w:r>
        <w:t>или</w:t>
      </w:r>
      <w:r>
        <w:rPr>
          <w:spacing w:val="-11"/>
        </w:rPr>
        <w:t xml:space="preserve"> </w:t>
      </w:r>
      <w:r>
        <w:t>Туда</w:t>
      </w:r>
      <w:r>
        <w:rPr>
          <w:spacing w:val="-13"/>
        </w:rPr>
        <w:t xml:space="preserve"> </w:t>
      </w:r>
      <w:r>
        <w:t>и</w:t>
      </w:r>
      <w:r>
        <w:rPr>
          <w:spacing w:val="-11"/>
        </w:rPr>
        <w:t xml:space="preserve"> </w:t>
      </w:r>
      <w:r>
        <w:t>обратно»</w:t>
      </w:r>
      <w:r>
        <w:rPr>
          <w:spacing w:val="-12"/>
        </w:rPr>
        <w:t xml:space="preserve"> </w:t>
      </w:r>
      <w:r>
        <w:t>(главы по выбору) и другие.</w:t>
      </w:r>
    </w:p>
    <w:p w:rsidR="00D542CB" w:rsidRDefault="00436AA8">
      <w:pPr>
        <w:pStyle w:val="a3"/>
        <w:ind w:right="842" w:firstLine="705"/>
        <w:jc w:val="right"/>
      </w:pPr>
      <w:r>
        <w:t>Зарубежная</w:t>
      </w:r>
      <w:r>
        <w:rPr>
          <w:spacing w:val="-12"/>
        </w:rPr>
        <w:t xml:space="preserve"> </w:t>
      </w:r>
      <w:r>
        <w:t>проза</w:t>
      </w:r>
      <w:r>
        <w:rPr>
          <w:spacing w:val="-13"/>
        </w:rPr>
        <w:t xml:space="preserve"> </w:t>
      </w:r>
      <w:r>
        <w:t>о</w:t>
      </w:r>
      <w:r>
        <w:rPr>
          <w:spacing w:val="-12"/>
        </w:rPr>
        <w:t xml:space="preserve"> </w:t>
      </w:r>
      <w:r>
        <w:t>детях</w:t>
      </w:r>
      <w:r>
        <w:rPr>
          <w:spacing w:val="-11"/>
        </w:rPr>
        <w:t xml:space="preserve"> </w:t>
      </w:r>
      <w:r>
        <w:t>и</w:t>
      </w:r>
      <w:r>
        <w:rPr>
          <w:spacing w:val="-11"/>
        </w:rPr>
        <w:t xml:space="preserve"> </w:t>
      </w:r>
      <w:r>
        <w:t>подростках</w:t>
      </w:r>
      <w:r>
        <w:rPr>
          <w:spacing w:val="-12"/>
        </w:rPr>
        <w:t xml:space="preserve"> </w:t>
      </w:r>
      <w:r>
        <w:t>(два</w:t>
      </w:r>
      <w:r>
        <w:rPr>
          <w:spacing w:val="-13"/>
        </w:rPr>
        <w:t xml:space="preserve"> </w:t>
      </w:r>
      <w:r>
        <w:t>произведения</w:t>
      </w:r>
      <w:r>
        <w:rPr>
          <w:spacing w:val="-12"/>
        </w:rPr>
        <w:t xml:space="preserve"> </w:t>
      </w:r>
      <w:r>
        <w:t>по</w:t>
      </w:r>
      <w:r>
        <w:rPr>
          <w:spacing w:val="-12"/>
        </w:rPr>
        <w:t xml:space="preserve"> </w:t>
      </w:r>
      <w:r>
        <w:t>выбору).</w:t>
      </w:r>
      <w:r>
        <w:rPr>
          <w:spacing w:val="-15"/>
        </w:rPr>
        <w:t xml:space="preserve"> </w:t>
      </w:r>
      <w:r>
        <w:t>Например,</w:t>
      </w:r>
      <w:r>
        <w:rPr>
          <w:spacing w:val="-12"/>
        </w:rPr>
        <w:t xml:space="preserve"> </w:t>
      </w:r>
      <w:r>
        <w:t>М. Твен «Приключения Тома Сойера» (главы по выбору), Д. Лондон</w:t>
      </w:r>
      <w:r>
        <w:t xml:space="preserve"> «Сказание о Кише», Р. Брэдбери.</w:t>
      </w:r>
      <w:r>
        <w:rPr>
          <w:spacing w:val="-12"/>
        </w:rPr>
        <w:t xml:space="preserve"> </w:t>
      </w:r>
      <w:r>
        <w:t>Рассказы.</w:t>
      </w:r>
      <w:r>
        <w:rPr>
          <w:spacing w:val="-12"/>
        </w:rPr>
        <w:t xml:space="preserve"> </w:t>
      </w:r>
      <w:r>
        <w:t>Например,</w:t>
      </w:r>
      <w:r>
        <w:rPr>
          <w:spacing w:val="-12"/>
        </w:rPr>
        <w:t xml:space="preserve"> </w:t>
      </w:r>
      <w:r>
        <w:t>«Каникулы»,</w:t>
      </w:r>
      <w:r>
        <w:rPr>
          <w:spacing w:val="-12"/>
        </w:rPr>
        <w:t xml:space="preserve"> </w:t>
      </w:r>
      <w:r>
        <w:t>«Звук</w:t>
      </w:r>
      <w:r>
        <w:rPr>
          <w:spacing w:val="-11"/>
        </w:rPr>
        <w:t xml:space="preserve"> </w:t>
      </w:r>
      <w:r>
        <w:t>бегущих</w:t>
      </w:r>
      <w:r>
        <w:rPr>
          <w:spacing w:val="-12"/>
        </w:rPr>
        <w:t xml:space="preserve"> </w:t>
      </w:r>
      <w:r>
        <w:t>ног»,</w:t>
      </w:r>
      <w:r>
        <w:rPr>
          <w:spacing w:val="-12"/>
        </w:rPr>
        <w:t xml:space="preserve"> </w:t>
      </w:r>
      <w:r>
        <w:t>«Зелёное</w:t>
      </w:r>
      <w:r>
        <w:rPr>
          <w:spacing w:val="-13"/>
        </w:rPr>
        <w:t xml:space="preserve"> </w:t>
      </w:r>
      <w:r>
        <w:t>утро»</w:t>
      </w:r>
      <w:r>
        <w:rPr>
          <w:spacing w:val="-11"/>
        </w:rPr>
        <w:t xml:space="preserve"> </w:t>
      </w:r>
      <w:r>
        <w:t>и</w:t>
      </w:r>
      <w:r>
        <w:rPr>
          <w:spacing w:val="-6"/>
        </w:rPr>
        <w:t xml:space="preserve"> </w:t>
      </w:r>
      <w:r>
        <w:t>другие. Зарубежная</w:t>
      </w:r>
      <w:r>
        <w:rPr>
          <w:spacing w:val="40"/>
        </w:rPr>
        <w:t xml:space="preserve"> </w:t>
      </w:r>
      <w:r>
        <w:t>приключенческая</w:t>
      </w:r>
      <w:r>
        <w:rPr>
          <w:spacing w:val="40"/>
        </w:rPr>
        <w:t xml:space="preserve"> </w:t>
      </w:r>
      <w:r>
        <w:t>проза</w:t>
      </w:r>
      <w:r>
        <w:rPr>
          <w:spacing w:val="40"/>
        </w:rPr>
        <w:t xml:space="preserve"> </w:t>
      </w:r>
      <w:r>
        <w:t>(два</w:t>
      </w:r>
      <w:r>
        <w:rPr>
          <w:spacing w:val="40"/>
        </w:rPr>
        <w:t xml:space="preserve"> </w:t>
      </w:r>
      <w:r>
        <w:t>произведения</w:t>
      </w:r>
      <w:r>
        <w:rPr>
          <w:spacing w:val="40"/>
        </w:rPr>
        <w:t xml:space="preserve"> </w:t>
      </w:r>
      <w:r>
        <w:t>по</w:t>
      </w:r>
      <w:r>
        <w:rPr>
          <w:spacing w:val="40"/>
        </w:rPr>
        <w:t xml:space="preserve"> </w:t>
      </w:r>
      <w:r>
        <w:t>выбору).</w:t>
      </w:r>
      <w:r>
        <w:rPr>
          <w:spacing w:val="40"/>
        </w:rPr>
        <w:t xml:space="preserve"> </w:t>
      </w:r>
      <w:r>
        <w:t>Например,</w:t>
      </w:r>
      <w:r>
        <w:rPr>
          <w:spacing w:val="40"/>
        </w:rPr>
        <w:t xml:space="preserve"> </w:t>
      </w:r>
      <w:r>
        <w:t>Р.</w:t>
      </w:r>
    </w:p>
    <w:p w:rsidR="00D542CB" w:rsidRDefault="00436AA8">
      <w:pPr>
        <w:pStyle w:val="a3"/>
        <w:spacing w:line="271" w:lineRule="exact"/>
      </w:pPr>
      <w:r>
        <w:t>Стивенсон</w:t>
      </w:r>
      <w:r>
        <w:rPr>
          <w:spacing w:val="-5"/>
        </w:rPr>
        <w:t xml:space="preserve"> </w:t>
      </w:r>
      <w:r>
        <w:t>«Остров</w:t>
      </w:r>
      <w:r>
        <w:rPr>
          <w:spacing w:val="-4"/>
        </w:rPr>
        <w:t xml:space="preserve"> </w:t>
      </w:r>
      <w:r>
        <w:t>сокровищ»,</w:t>
      </w:r>
      <w:r>
        <w:rPr>
          <w:spacing w:val="-3"/>
        </w:rPr>
        <w:t xml:space="preserve"> </w:t>
      </w:r>
      <w:r>
        <w:t>«Чёрная</w:t>
      </w:r>
      <w:r>
        <w:rPr>
          <w:spacing w:val="-3"/>
        </w:rPr>
        <w:t xml:space="preserve"> </w:t>
      </w:r>
      <w:r>
        <w:t>стрела»</w:t>
      </w:r>
      <w:r>
        <w:rPr>
          <w:spacing w:val="-3"/>
        </w:rPr>
        <w:t xml:space="preserve"> </w:t>
      </w:r>
      <w:r>
        <w:t>и</w:t>
      </w:r>
      <w:r>
        <w:rPr>
          <w:spacing w:val="-3"/>
        </w:rPr>
        <w:t xml:space="preserve"> </w:t>
      </w:r>
      <w:r>
        <w:rPr>
          <w:spacing w:val="-2"/>
        </w:rPr>
        <w:t>другие.</w:t>
      </w:r>
    </w:p>
    <w:p w:rsidR="00D542CB" w:rsidRDefault="00D542CB">
      <w:pPr>
        <w:pStyle w:val="a3"/>
        <w:spacing w:line="271" w:lineRule="exact"/>
        <w:sectPr w:rsidR="00D542CB">
          <w:pgSz w:w="11920" w:h="16850"/>
          <w:pgMar w:top="640" w:right="0" w:bottom="1180" w:left="0" w:header="0" w:footer="878" w:gutter="0"/>
          <w:cols w:space="720"/>
        </w:sectPr>
      </w:pPr>
    </w:p>
    <w:p w:rsidR="00D542CB" w:rsidRDefault="00436AA8">
      <w:pPr>
        <w:pStyle w:val="a3"/>
        <w:spacing w:before="72"/>
        <w:ind w:left="2410"/>
        <w:jc w:val="left"/>
      </w:pPr>
      <w:r>
        <w:lastRenderedPageBreak/>
        <w:t>Зарубежная</w:t>
      </w:r>
      <w:r>
        <w:rPr>
          <w:spacing w:val="-10"/>
        </w:rPr>
        <w:t xml:space="preserve"> </w:t>
      </w:r>
      <w:r>
        <w:t>проза</w:t>
      </w:r>
      <w:r>
        <w:rPr>
          <w:spacing w:val="-13"/>
        </w:rPr>
        <w:t xml:space="preserve"> </w:t>
      </w:r>
      <w:r>
        <w:t>о</w:t>
      </w:r>
      <w:r>
        <w:rPr>
          <w:spacing w:val="-10"/>
        </w:rPr>
        <w:t xml:space="preserve"> </w:t>
      </w:r>
      <w:r>
        <w:t>животных</w:t>
      </w:r>
      <w:r>
        <w:rPr>
          <w:spacing w:val="-8"/>
        </w:rPr>
        <w:t xml:space="preserve"> </w:t>
      </w:r>
      <w:r>
        <w:t>(одно-два</w:t>
      </w:r>
      <w:r>
        <w:rPr>
          <w:spacing w:val="-11"/>
        </w:rPr>
        <w:t xml:space="preserve"> </w:t>
      </w:r>
      <w:r>
        <w:t>произведения</w:t>
      </w:r>
      <w:r>
        <w:rPr>
          <w:spacing w:val="-5"/>
        </w:rPr>
        <w:t xml:space="preserve"> </w:t>
      </w:r>
      <w:r>
        <w:t>по</w:t>
      </w:r>
      <w:r>
        <w:rPr>
          <w:spacing w:val="-10"/>
        </w:rPr>
        <w:t xml:space="preserve"> </w:t>
      </w:r>
      <w:r>
        <w:rPr>
          <w:spacing w:val="-2"/>
        </w:rPr>
        <w:t>выбору).</w:t>
      </w:r>
    </w:p>
    <w:p w:rsidR="00D542CB" w:rsidRDefault="00436AA8">
      <w:pPr>
        <w:pStyle w:val="a3"/>
        <w:spacing w:before="3" w:line="242" w:lineRule="auto"/>
        <w:ind w:right="863" w:firstLine="705"/>
        <w:jc w:val="left"/>
      </w:pPr>
      <w:r>
        <w:t>Э.</w:t>
      </w:r>
      <w:r>
        <w:rPr>
          <w:spacing w:val="-4"/>
        </w:rPr>
        <w:t xml:space="preserve"> </w:t>
      </w:r>
      <w:r>
        <w:t>Сетон-Томпсон</w:t>
      </w:r>
      <w:r>
        <w:rPr>
          <w:spacing w:val="19"/>
        </w:rPr>
        <w:t xml:space="preserve"> </w:t>
      </w:r>
      <w:r>
        <w:t>«Королевская</w:t>
      </w:r>
      <w:r>
        <w:rPr>
          <w:spacing w:val="-4"/>
        </w:rPr>
        <w:t xml:space="preserve"> </w:t>
      </w:r>
      <w:r>
        <w:t>аналостанка»,</w:t>
      </w:r>
      <w:r>
        <w:rPr>
          <w:spacing w:val="26"/>
        </w:rPr>
        <w:t xml:space="preserve"> </w:t>
      </w:r>
      <w:r>
        <w:t>Д.</w:t>
      </w:r>
      <w:r>
        <w:rPr>
          <w:spacing w:val="-4"/>
        </w:rPr>
        <w:t xml:space="preserve"> </w:t>
      </w:r>
      <w:r>
        <w:t>Даррелл</w:t>
      </w:r>
      <w:r>
        <w:rPr>
          <w:spacing w:val="-4"/>
        </w:rPr>
        <w:t xml:space="preserve"> </w:t>
      </w:r>
      <w:r>
        <w:t>«Говорящий</w:t>
      </w:r>
      <w:r>
        <w:rPr>
          <w:spacing w:val="-2"/>
        </w:rPr>
        <w:t xml:space="preserve"> </w:t>
      </w:r>
      <w:r>
        <w:t>свёрток», Д. Лондон «Белый клык», Д. Киплинг «Маугли», «Рикки-Тикки-Тави» и другие.</w:t>
      </w:r>
    </w:p>
    <w:p w:rsidR="00D542CB" w:rsidRDefault="00436AA8">
      <w:pPr>
        <w:pStyle w:val="a3"/>
        <w:spacing w:before="2" w:line="237" w:lineRule="auto"/>
        <w:ind w:left="2443" w:right="5848"/>
        <w:jc w:val="left"/>
      </w:pPr>
      <w:r>
        <w:t>Содержание</w:t>
      </w:r>
      <w:r>
        <w:rPr>
          <w:spacing w:val="-15"/>
        </w:rPr>
        <w:t xml:space="preserve"> </w:t>
      </w:r>
      <w:r>
        <w:t>обучения</w:t>
      </w:r>
      <w:r>
        <w:rPr>
          <w:spacing w:val="-15"/>
        </w:rPr>
        <w:t xml:space="preserve"> </w:t>
      </w:r>
      <w:r>
        <w:t>в</w:t>
      </w:r>
      <w:r>
        <w:rPr>
          <w:spacing w:val="-15"/>
        </w:rPr>
        <w:t xml:space="preserve"> </w:t>
      </w:r>
      <w:r>
        <w:t>6</w:t>
      </w:r>
      <w:r>
        <w:rPr>
          <w:spacing w:val="-15"/>
        </w:rPr>
        <w:t xml:space="preserve"> </w:t>
      </w:r>
      <w:r>
        <w:t>классе. Античная литература.</w:t>
      </w:r>
    </w:p>
    <w:p w:rsidR="00D542CB" w:rsidRDefault="00436AA8">
      <w:pPr>
        <w:pStyle w:val="a3"/>
        <w:spacing w:before="1"/>
        <w:ind w:left="2443" w:right="3329"/>
        <w:jc w:val="left"/>
      </w:pPr>
      <w:r>
        <w:t>Гомер.</w:t>
      </w:r>
      <w:r>
        <w:rPr>
          <w:spacing w:val="-15"/>
        </w:rPr>
        <w:t xml:space="preserve"> </w:t>
      </w:r>
      <w:r>
        <w:t>Поэмы.</w:t>
      </w:r>
      <w:r>
        <w:rPr>
          <w:spacing w:val="-15"/>
        </w:rPr>
        <w:t xml:space="preserve"> </w:t>
      </w:r>
      <w:r>
        <w:t>«Илиада»,</w:t>
      </w:r>
      <w:r>
        <w:rPr>
          <w:spacing w:val="-15"/>
        </w:rPr>
        <w:t xml:space="preserve"> </w:t>
      </w:r>
      <w:r>
        <w:t>«Одиссея»</w:t>
      </w:r>
      <w:r>
        <w:rPr>
          <w:spacing w:val="-15"/>
        </w:rPr>
        <w:t xml:space="preserve"> </w:t>
      </w:r>
      <w:r>
        <w:t xml:space="preserve">(фрагменты). </w:t>
      </w:r>
      <w:r>
        <w:rPr>
          <w:spacing w:val="-2"/>
        </w:rPr>
        <w:t>Фольклор.</w:t>
      </w:r>
    </w:p>
    <w:p w:rsidR="00D542CB" w:rsidRDefault="00436AA8">
      <w:pPr>
        <w:pStyle w:val="a3"/>
        <w:spacing w:before="2" w:line="275" w:lineRule="exact"/>
        <w:ind w:left="2443"/>
        <w:jc w:val="left"/>
      </w:pPr>
      <w:r>
        <w:rPr>
          <w:spacing w:val="-2"/>
        </w:rPr>
        <w:t>Русские</w:t>
      </w:r>
      <w:r>
        <w:rPr>
          <w:spacing w:val="-10"/>
        </w:rPr>
        <w:t xml:space="preserve"> </w:t>
      </w:r>
      <w:r>
        <w:rPr>
          <w:spacing w:val="-2"/>
        </w:rPr>
        <w:t>былины</w:t>
      </w:r>
      <w:r>
        <w:rPr>
          <w:spacing w:val="-5"/>
        </w:rPr>
        <w:t xml:space="preserve"> </w:t>
      </w:r>
      <w:r>
        <w:rPr>
          <w:spacing w:val="-2"/>
        </w:rPr>
        <w:t>(не</w:t>
      </w:r>
      <w:r>
        <w:rPr>
          <w:spacing w:val="-6"/>
        </w:rPr>
        <w:t xml:space="preserve"> </w:t>
      </w:r>
      <w:r>
        <w:rPr>
          <w:spacing w:val="-2"/>
        </w:rPr>
        <w:t>менее</w:t>
      </w:r>
      <w:r>
        <w:rPr>
          <w:spacing w:val="-7"/>
        </w:rPr>
        <w:t xml:space="preserve"> </w:t>
      </w:r>
      <w:r>
        <w:rPr>
          <w:spacing w:val="-2"/>
        </w:rPr>
        <w:t>двух).</w:t>
      </w:r>
      <w:r>
        <w:rPr>
          <w:spacing w:val="-6"/>
        </w:rPr>
        <w:t xml:space="preserve"> </w:t>
      </w:r>
      <w:r>
        <w:rPr>
          <w:spacing w:val="-2"/>
        </w:rPr>
        <w:t>Например,</w:t>
      </w:r>
      <w:r>
        <w:rPr>
          <w:spacing w:val="-6"/>
        </w:rPr>
        <w:t xml:space="preserve"> </w:t>
      </w:r>
      <w:r>
        <w:rPr>
          <w:spacing w:val="-2"/>
        </w:rPr>
        <w:t>«Илья</w:t>
      </w:r>
      <w:r>
        <w:rPr>
          <w:spacing w:val="-6"/>
        </w:rPr>
        <w:t xml:space="preserve"> </w:t>
      </w:r>
      <w:r>
        <w:rPr>
          <w:spacing w:val="-2"/>
        </w:rPr>
        <w:t>Муромец</w:t>
      </w:r>
      <w:r>
        <w:rPr>
          <w:spacing w:val="-5"/>
        </w:rPr>
        <w:t xml:space="preserve"> </w:t>
      </w:r>
      <w:r>
        <w:rPr>
          <w:spacing w:val="-2"/>
        </w:rPr>
        <w:t>и</w:t>
      </w:r>
      <w:r>
        <w:t xml:space="preserve"> </w:t>
      </w:r>
      <w:r>
        <w:rPr>
          <w:spacing w:val="-2"/>
        </w:rPr>
        <w:t>Соловей-</w:t>
      </w:r>
      <w:r>
        <w:rPr>
          <w:spacing w:val="-5"/>
        </w:rPr>
        <w:t xml:space="preserve"> </w:t>
      </w:r>
      <w:r>
        <w:rPr>
          <w:spacing w:val="-2"/>
        </w:rPr>
        <w:t>разбойник»,</w:t>
      </w:r>
    </w:p>
    <w:p w:rsidR="00D542CB" w:rsidRDefault="00436AA8">
      <w:pPr>
        <w:pStyle w:val="a3"/>
        <w:spacing w:line="275" w:lineRule="exact"/>
        <w:jc w:val="left"/>
      </w:pPr>
      <w:r>
        <w:t xml:space="preserve">«Садко» и </w:t>
      </w:r>
      <w:r>
        <w:rPr>
          <w:spacing w:val="-2"/>
        </w:rPr>
        <w:t>другие.</w:t>
      </w:r>
    </w:p>
    <w:p w:rsidR="00D542CB" w:rsidRDefault="00436AA8">
      <w:pPr>
        <w:pStyle w:val="a3"/>
        <w:ind w:right="830" w:firstLine="739"/>
      </w:pPr>
      <w:r>
        <w:t>Народные песни и баллады народов России и мира (не менее трёх песен и одной баллады).</w:t>
      </w:r>
      <w:r>
        <w:rPr>
          <w:spacing w:val="-11"/>
        </w:rPr>
        <w:t xml:space="preserve"> </w:t>
      </w:r>
      <w:r>
        <w:t>Например,</w:t>
      </w:r>
      <w:r>
        <w:rPr>
          <w:spacing w:val="-11"/>
        </w:rPr>
        <w:t xml:space="preserve"> </w:t>
      </w:r>
      <w:r>
        <w:t>«Песнь</w:t>
      </w:r>
      <w:r>
        <w:rPr>
          <w:spacing w:val="-10"/>
        </w:rPr>
        <w:t xml:space="preserve"> </w:t>
      </w:r>
      <w:r>
        <w:t>о</w:t>
      </w:r>
      <w:r>
        <w:rPr>
          <w:spacing w:val="-11"/>
        </w:rPr>
        <w:t xml:space="preserve"> </w:t>
      </w:r>
      <w:r>
        <w:t>Роланде»</w:t>
      </w:r>
      <w:r>
        <w:rPr>
          <w:spacing w:val="-11"/>
        </w:rPr>
        <w:t xml:space="preserve"> </w:t>
      </w:r>
      <w:r>
        <w:t>(фрагменты).</w:t>
      </w:r>
      <w:r>
        <w:rPr>
          <w:spacing w:val="-11"/>
        </w:rPr>
        <w:t xml:space="preserve"> </w:t>
      </w:r>
      <w:r>
        <w:t>«Песнь</w:t>
      </w:r>
      <w:r>
        <w:rPr>
          <w:spacing w:val="-10"/>
        </w:rPr>
        <w:t xml:space="preserve"> </w:t>
      </w:r>
      <w:r>
        <w:t>о</w:t>
      </w:r>
      <w:r>
        <w:rPr>
          <w:spacing w:val="-11"/>
        </w:rPr>
        <w:t xml:space="preserve"> </w:t>
      </w:r>
      <w:r>
        <w:t>Нибелунгах»</w:t>
      </w:r>
      <w:r>
        <w:rPr>
          <w:spacing w:val="40"/>
        </w:rPr>
        <w:t xml:space="preserve"> </w:t>
      </w:r>
      <w:r>
        <w:t>(фрагменты), баллада «Аника-воин» и другие.</w:t>
      </w:r>
    </w:p>
    <w:p w:rsidR="00D542CB" w:rsidRDefault="00436AA8">
      <w:pPr>
        <w:pStyle w:val="a3"/>
        <w:spacing w:line="271" w:lineRule="exact"/>
        <w:ind w:left="2443"/>
      </w:pPr>
      <w:r>
        <w:t>Древнерусская</w:t>
      </w:r>
      <w:r>
        <w:rPr>
          <w:spacing w:val="-14"/>
        </w:rPr>
        <w:t xml:space="preserve"> </w:t>
      </w:r>
      <w:r>
        <w:rPr>
          <w:spacing w:val="-2"/>
        </w:rPr>
        <w:t>литература.</w:t>
      </w:r>
    </w:p>
    <w:p w:rsidR="00D542CB" w:rsidRDefault="00436AA8">
      <w:pPr>
        <w:pStyle w:val="a3"/>
        <w:spacing w:before="5"/>
        <w:ind w:right="852" w:firstLine="739"/>
      </w:pPr>
      <w:r>
        <w:t>«Повесть временных лет» (не менее одно</w:t>
      </w:r>
      <w:r>
        <w:t>го фрагмента). Например, «Сказание о белгородском</w:t>
      </w:r>
      <w:r>
        <w:rPr>
          <w:spacing w:val="-6"/>
        </w:rPr>
        <w:t xml:space="preserve"> </w:t>
      </w:r>
      <w:r>
        <w:t>киселе», «Сказание</w:t>
      </w:r>
      <w:r>
        <w:rPr>
          <w:spacing w:val="-3"/>
        </w:rPr>
        <w:t xml:space="preserve"> </w:t>
      </w:r>
      <w:r>
        <w:t>о</w:t>
      </w:r>
      <w:r>
        <w:rPr>
          <w:spacing w:val="-1"/>
        </w:rPr>
        <w:t xml:space="preserve"> </w:t>
      </w:r>
      <w:r>
        <w:t>походе</w:t>
      </w:r>
      <w:r>
        <w:rPr>
          <w:spacing w:val="-3"/>
        </w:rPr>
        <w:t xml:space="preserve"> </w:t>
      </w:r>
      <w:r>
        <w:t>князя Олега</w:t>
      </w:r>
      <w:r>
        <w:rPr>
          <w:spacing w:val="-5"/>
        </w:rPr>
        <w:t xml:space="preserve"> </w:t>
      </w:r>
      <w:r>
        <w:t>на</w:t>
      </w:r>
      <w:r>
        <w:rPr>
          <w:spacing w:val="-4"/>
        </w:rPr>
        <w:t xml:space="preserve"> </w:t>
      </w:r>
      <w:r>
        <w:t>Царьград»,</w:t>
      </w:r>
      <w:r>
        <w:rPr>
          <w:spacing w:val="-1"/>
        </w:rPr>
        <w:t xml:space="preserve"> </w:t>
      </w:r>
      <w:r>
        <w:t>«Предание</w:t>
      </w:r>
      <w:r>
        <w:rPr>
          <w:spacing w:val="-4"/>
        </w:rPr>
        <w:t xml:space="preserve"> </w:t>
      </w:r>
      <w:r>
        <w:t>о смерти князя Олега».</w:t>
      </w:r>
    </w:p>
    <w:p w:rsidR="00D542CB" w:rsidRDefault="00436AA8">
      <w:pPr>
        <w:pStyle w:val="a3"/>
        <w:spacing w:line="272" w:lineRule="exact"/>
        <w:ind w:left="2443"/>
      </w:pPr>
      <w:r>
        <w:t>Литература</w:t>
      </w:r>
      <w:r>
        <w:rPr>
          <w:spacing w:val="-11"/>
        </w:rPr>
        <w:t xml:space="preserve"> </w:t>
      </w:r>
      <w:r>
        <w:t>первой</w:t>
      </w:r>
      <w:r>
        <w:rPr>
          <w:spacing w:val="-6"/>
        </w:rPr>
        <w:t xml:space="preserve"> </w:t>
      </w:r>
      <w:r>
        <w:t>половины</w:t>
      </w:r>
      <w:r>
        <w:rPr>
          <w:spacing w:val="-6"/>
        </w:rPr>
        <w:t xml:space="preserve"> </w:t>
      </w:r>
      <w:r>
        <w:t>XIX</w:t>
      </w:r>
      <w:r>
        <w:rPr>
          <w:spacing w:val="-9"/>
        </w:rPr>
        <w:t xml:space="preserve"> </w:t>
      </w:r>
      <w:r>
        <w:rPr>
          <w:spacing w:val="-4"/>
        </w:rPr>
        <w:t>века.</w:t>
      </w:r>
    </w:p>
    <w:p w:rsidR="00D542CB" w:rsidRDefault="00436AA8">
      <w:pPr>
        <w:pStyle w:val="a3"/>
        <w:spacing w:before="5"/>
        <w:ind w:right="850" w:firstLine="739"/>
      </w:pPr>
      <w:r>
        <w:t>А.С. Пушкин. Стихотворения (не менее трёх). «Песнь о вещем Олеге», «Зимняя дорога»</w:t>
      </w:r>
      <w:r>
        <w:t>, «Узник», «Туча» и другие, роман «Дубровский».</w:t>
      </w:r>
    </w:p>
    <w:p w:rsidR="00D542CB" w:rsidRDefault="00436AA8">
      <w:pPr>
        <w:pStyle w:val="a3"/>
        <w:spacing w:line="270" w:lineRule="exact"/>
        <w:ind w:left="2443"/>
      </w:pPr>
      <w:r>
        <w:t>М.Ю.</w:t>
      </w:r>
      <w:r>
        <w:rPr>
          <w:spacing w:val="29"/>
        </w:rPr>
        <w:t xml:space="preserve"> </w:t>
      </w:r>
      <w:r>
        <w:t>Лермонтов.</w:t>
      </w:r>
      <w:r>
        <w:rPr>
          <w:spacing w:val="56"/>
          <w:w w:val="150"/>
        </w:rPr>
        <w:t xml:space="preserve"> </w:t>
      </w:r>
      <w:r>
        <w:t>Стихотворения</w:t>
      </w:r>
      <w:r>
        <w:rPr>
          <w:spacing w:val="59"/>
          <w:w w:val="150"/>
        </w:rPr>
        <w:t xml:space="preserve"> </w:t>
      </w:r>
      <w:r>
        <w:t>(не</w:t>
      </w:r>
      <w:r>
        <w:rPr>
          <w:spacing w:val="53"/>
          <w:w w:val="150"/>
        </w:rPr>
        <w:t xml:space="preserve"> </w:t>
      </w:r>
      <w:r>
        <w:t>менее</w:t>
      </w:r>
      <w:r>
        <w:rPr>
          <w:spacing w:val="50"/>
          <w:w w:val="150"/>
        </w:rPr>
        <w:t xml:space="preserve"> </w:t>
      </w:r>
      <w:r>
        <w:t>трёх).</w:t>
      </w:r>
      <w:r>
        <w:rPr>
          <w:spacing w:val="66"/>
          <w:w w:val="150"/>
        </w:rPr>
        <w:t xml:space="preserve"> </w:t>
      </w:r>
      <w:r>
        <w:t>«Три</w:t>
      </w:r>
      <w:r>
        <w:rPr>
          <w:spacing w:val="59"/>
          <w:w w:val="150"/>
        </w:rPr>
        <w:t xml:space="preserve"> </w:t>
      </w:r>
      <w:r>
        <w:t>пальмы»,</w:t>
      </w:r>
      <w:r>
        <w:rPr>
          <w:spacing w:val="67"/>
          <w:w w:val="150"/>
        </w:rPr>
        <w:t xml:space="preserve"> </w:t>
      </w:r>
      <w:r>
        <w:rPr>
          <w:spacing w:val="-2"/>
        </w:rPr>
        <w:t>«Листок»,</w:t>
      </w:r>
    </w:p>
    <w:p w:rsidR="00D542CB" w:rsidRDefault="00436AA8">
      <w:pPr>
        <w:pStyle w:val="a3"/>
        <w:spacing w:line="275" w:lineRule="exact"/>
      </w:pPr>
      <w:r>
        <w:t>«Утёс»</w:t>
      </w:r>
      <w:r>
        <w:rPr>
          <w:spacing w:val="-13"/>
        </w:rPr>
        <w:t xml:space="preserve"> </w:t>
      </w:r>
      <w:r>
        <w:t>и</w:t>
      </w:r>
      <w:r>
        <w:rPr>
          <w:spacing w:val="2"/>
        </w:rPr>
        <w:t xml:space="preserve"> </w:t>
      </w:r>
      <w:r>
        <w:rPr>
          <w:spacing w:val="-2"/>
        </w:rPr>
        <w:t>другие.</w:t>
      </w:r>
    </w:p>
    <w:p w:rsidR="00D542CB" w:rsidRDefault="00436AA8">
      <w:pPr>
        <w:pStyle w:val="a3"/>
        <w:spacing w:before="5" w:line="242" w:lineRule="auto"/>
        <w:ind w:right="863" w:firstLine="739"/>
        <w:jc w:val="left"/>
      </w:pPr>
      <w:r>
        <w:t>А.В. Кольцов. Стихотворения (не менее двух). Например, «Косарь», «Соловей»</w:t>
      </w:r>
      <w:r>
        <w:rPr>
          <w:spacing w:val="30"/>
        </w:rPr>
        <w:t xml:space="preserve"> </w:t>
      </w:r>
      <w:r>
        <w:t xml:space="preserve">и </w:t>
      </w:r>
      <w:r>
        <w:rPr>
          <w:spacing w:val="-2"/>
        </w:rPr>
        <w:t>другие.</w:t>
      </w:r>
    </w:p>
    <w:p w:rsidR="00D542CB" w:rsidRDefault="00436AA8">
      <w:pPr>
        <w:pStyle w:val="a3"/>
        <w:spacing w:line="268" w:lineRule="exact"/>
        <w:ind w:left="2443"/>
        <w:jc w:val="left"/>
      </w:pPr>
      <w:r>
        <w:t>Литература</w:t>
      </w:r>
      <w:r>
        <w:rPr>
          <w:spacing w:val="-10"/>
        </w:rPr>
        <w:t xml:space="preserve"> </w:t>
      </w:r>
      <w:r>
        <w:t>второй</w:t>
      </w:r>
      <w:r>
        <w:rPr>
          <w:spacing w:val="-9"/>
        </w:rPr>
        <w:t xml:space="preserve"> </w:t>
      </w:r>
      <w:r>
        <w:t>половины</w:t>
      </w:r>
      <w:r>
        <w:rPr>
          <w:spacing w:val="-7"/>
        </w:rPr>
        <w:t xml:space="preserve"> </w:t>
      </w:r>
      <w:r>
        <w:t>XIX</w:t>
      </w:r>
      <w:r>
        <w:rPr>
          <w:spacing w:val="-11"/>
        </w:rPr>
        <w:t xml:space="preserve"> </w:t>
      </w:r>
      <w:r>
        <w:rPr>
          <w:spacing w:val="-4"/>
        </w:rPr>
        <w:t>века.</w:t>
      </w:r>
    </w:p>
    <w:p w:rsidR="00D542CB" w:rsidRDefault="00436AA8">
      <w:pPr>
        <w:pStyle w:val="a3"/>
        <w:spacing w:before="9" w:line="235" w:lineRule="auto"/>
        <w:ind w:right="825" w:firstLine="739"/>
        <w:jc w:val="left"/>
      </w:pPr>
      <w:r>
        <w:t>Ф.И.</w:t>
      </w:r>
      <w:r>
        <w:rPr>
          <w:spacing w:val="-4"/>
        </w:rPr>
        <w:t xml:space="preserve"> </w:t>
      </w:r>
      <w:r>
        <w:t>Тютчев. Стихотворения</w:t>
      </w:r>
      <w:r>
        <w:rPr>
          <w:spacing w:val="-4"/>
        </w:rPr>
        <w:t xml:space="preserve"> </w:t>
      </w:r>
      <w:r>
        <w:t>(не</w:t>
      </w:r>
      <w:r>
        <w:rPr>
          <w:spacing w:val="-2"/>
        </w:rPr>
        <w:t xml:space="preserve"> </w:t>
      </w:r>
      <w:r>
        <w:t>менее</w:t>
      </w:r>
      <w:r>
        <w:rPr>
          <w:spacing w:val="-2"/>
        </w:rPr>
        <w:t xml:space="preserve"> </w:t>
      </w:r>
      <w:r>
        <w:t>двух). «Есть в осени</w:t>
      </w:r>
      <w:r>
        <w:rPr>
          <w:spacing w:val="-4"/>
        </w:rPr>
        <w:t xml:space="preserve"> </w:t>
      </w:r>
      <w:r>
        <w:t>первоначальной...»,</w:t>
      </w:r>
      <w:r>
        <w:rPr>
          <w:spacing w:val="-1"/>
        </w:rPr>
        <w:t xml:space="preserve"> </w:t>
      </w:r>
      <w:r>
        <w:t>«С поляны коршун поднялся...» и другие.</w:t>
      </w:r>
    </w:p>
    <w:p w:rsidR="00D542CB" w:rsidRDefault="00436AA8">
      <w:pPr>
        <w:pStyle w:val="a3"/>
        <w:spacing w:before="7" w:line="237" w:lineRule="auto"/>
        <w:ind w:right="863" w:firstLine="739"/>
        <w:jc w:val="left"/>
      </w:pPr>
      <w:r>
        <w:t>А.А. Фет. Стихотворения (не менее двух). «Учись у них</w:t>
      </w:r>
      <w:r>
        <w:rPr>
          <w:spacing w:val="25"/>
        </w:rPr>
        <w:t xml:space="preserve"> </w:t>
      </w:r>
      <w:r>
        <w:t>- у дуба, у берёзы...», «Я</w:t>
      </w:r>
      <w:r>
        <w:rPr>
          <w:spacing w:val="80"/>
        </w:rPr>
        <w:t xml:space="preserve"> </w:t>
      </w:r>
      <w:r>
        <w:t>пришёл к тебе с приветом...» и другие.</w:t>
      </w:r>
    </w:p>
    <w:p w:rsidR="00D542CB" w:rsidRDefault="00436AA8">
      <w:pPr>
        <w:pStyle w:val="a3"/>
        <w:spacing w:before="8" w:line="235" w:lineRule="auto"/>
        <w:ind w:left="2443" w:right="5747"/>
        <w:jc w:val="left"/>
      </w:pPr>
      <w:r>
        <w:t>И.С.</w:t>
      </w:r>
      <w:r>
        <w:rPr>
          <w:spacing w:val="-15"/>
        </w:rPr>
        <w:t xml:space="preserve"> </w:t>
      </w:r>
      <w:r>
        <w:t>Тургене</w:t>
      </w:r>
      <w:r>
        <w:t>в.</w:t>
      </w:r>
      <w:r>
        <w:rPr>
          <w:spacing w:val="-15"/>
        </w:rPr>
        <w:t xml:space="preserve"> </w:t>
      </w:r>
      <w:r>
        <w:t>Рассказ</w:t>
      </w:r>
      <w:r>
        <w:rPr>
          <w:spacing w:val="-15"/>
        </w:rPr>
        <w:t xml:space="preserve"> </w:t>
      </w:r>
      <w:r>
        <w:t>«Бежин</w:t>
      </w:r>
      <w:r>
        <w:rPr>
          <w:spacing w:val="-15"/>
        </w:rPr>
        <w:t xml:space="preserve"> </w:t>
      </w:r>
      <w:r>
        <w:t>луг». Н.С. Лесков. Сказ «Левша».</w:t>
      </w:r>
    </w:p>
    <w:p w:rsidR="00D542CB" w:rsidRDefault="00436AA8">
      <w:pPr>
        <w:pStyle w:val="a3"/>
        <w:spacing w:line="275" w:lineRule="exact"/>
        <w:ind w:left="2443"/>
        <w:jc w:val="left"/>
      </w:pPr>
      <w:r>
        <w:t>Л.Н.</w:t>
      </w:r>
      <w:r>
        <w:rPr>
          <w:spacing w:val="-15"/>
        </w:rPr>
        <w:t xml:space="preserve"> </w:t>
      </w:r>
      <w:r>
        <w:t>Толстой.</w:t>
      </w:r>
      <w:r>
        <w:rPr>
          <w:spacing w:val="-3"/>
        </w:rPr>
        <w:t xml:space="preserve"> </w:t>
      </w:r>
      <w:r>
        <w:t>Повесть</w:t>
      </w:r>
      <w:r>
        <w:rPr>
          <w:spacing w:val="-3"/>
        </w:rPr>
        <w:t xml:space="preserve"> </w:t>
      </w:r>
      <w:r>
        <w:t>«Детство»</w:t>
      </w:r>
      <w:r>
        <w:rPr>
          <w:spacing w:val="-15"/>
        </w:rPr>
        <w:t xml:space="preserve"> </w:t>
      </w:r>
      <w:r>
        <w:rPr>
          <w:spacing w:val="-2"/>
        </w:rPr>
        <w:t>(главы).</w:t>
      </w:r>
    </w:p>
    <w:p w:rsidR="00D542CB" w:rsidRDefault="00436AA8">
      <w:pPr>
        <w:pStyle w:val="a3"/>
        <w:tabs>
          <w:tab w:val="left" w:pos="3110"/>
          <w:tab w:val="left" w:pos="3994"/>
          <w:tab w:val="left" w:pos="5763"/>
          <w:tab w:val="left" w:pos="6212"/>
          <w:tab w:val="left" w:pos="7314"/>
          <w:tab w:val="left" w:pos="8610"/>
          <w:tab w:val="left" w:pos="9820"/>
          <w:tab w:val="left" w:pos="10151"/>
        </w:tabs>
        <w:ind w:left="2443"/>
        <w:jc w:val="left"/>
      </w:pPr>
      <w:r>
        <w:rPr>
          <w:spacing w:val="-4"/>
        </w:rPr>
        <w:t>А.П.</w:t>
      </w:r>
      <w:r>
        <w:tab/>
      </w:r>
      <w:r>
        <w:rPr>
          <w:spacing w:val="-2"/>
        </w:rPr>
        <w:t>Чехов.</w:t>
      </w:r>
      <w:r>
        <w:tab/>
        <w:t>Рассказы</w:t>
      </w:r>
      <w:r>
        <w:rPr>
          <w:spacing w:val="34"/>
        </w:rPr>
        <w:t xml:space="preserve">  </w:t>
      </w:r>
      <w:r>
        <w:rPr>
          <w:spacing w:val="-4"/>
        </w:rPr>
        <w:t>(три</w:t>
      </w:r>
      <w:r>
        <w:tab/>
      </w:r>
      <w:r>
        <w:rPr>
          <w:spacing w:val="-5"/>
        </w:rPr>
        <w:t>по</w:t>
      </w:r>
      <w:r>
        <w:tab/>
      </w:r>
      <w:r>
        <w:rPr>
          <w:spacing w:val="-2"/>
        </w:rPr>
        <w:t>выбору).</w:t>
      </w:r>
      <w:r>
        <w:tab/>
      </w:r>
      <w:r>
        <w:rPr>
          <w:spacing w:val="-2"/>
        </w:rPr>
        <w:t>Например,</w:t>
      </w:r>
      <w:r>
        <w:tab/>
      </w:r>
      <w:r>
        <w:rPr>
          <w:spacing w:val="-2"/>
        </w:rPr>
        <w:t>«Толстый</w:t>
      </w:r>
      <w:r>
        <w:tab/>
      </w:r>
      <w:r>
        <w:rPr>
          <w:spacing w:val="-10"/>
        </w:rPr>
        <w:t>и</w:t>
      </w:r>
      <w:r>
        <w:tab/>
      </w:r>
      <w:r>
        <w:rPr>
          <w:spacing w:val="-2"/>
        </w:rPr>
        <w:t>тонкий»,</w:t>
      </w:r>
    </w:p>
    <w:p w:rsidR="00D542CB" w:rsidRDefault="00436AA8">
      <w:pPr>
        <w:pStyle w:val="a3"/>
        <w:spacing w:before="2"/>
        <w:jc w:val="left"/>
      </w:pPr>
      <w:r>
        <w:t>«Хамелеон»,</w:t>
      </w:r>
      <w:r>
        <w:rPr>
          <w:spacing w:val="-9"/>
        </w:rPr>
        <w:t xml:space="preserve"> </w:t>
      </w:r>
      <w:r>
        <w:t>«Смерть</w:t>
      </w:r>
      <w:r>
        <w:rPr>
          <w:spacing w:val="-7"/>
        </w:rPr>
        <w:t xml:space="preserve"> </w:t>
      </w:r>
      <w:r>
        <w:t>чиновника»</w:t>
      </w:r>
      <w:r>
        <w:rPr>
          <w:spacing w:val="-15"/>
        </w:rPr>
        <w:t xml:space="preserve"> </w:t>
      </w:r>
      <w:r>
        <w:t>и</w:t>
      </w:r>
      <w:r>
        <w:rPr>
          <w:spacing w:val="-9"/>
        </w:rPr>
        <w:t xml:space="preserve"> </w:t>
      </w:r>
      <w:r>
        <w:rPr>
          <w:spacing w:val="-2"/>
        </w:rPr>
        <w:t>другие.</w:t>
      </w:r>
    </w:p>
    <w:p w:rsidR="00D542CB" w:rsidRDefault="00436AA8">
      <w:pPr>
        <w:pStyle w:val="a3"/>
        <w:spacing w:before="4" w:line="237" w:lineRule="auto"/>
        <w:ind w:left="2410" w:right="4319" w:firstLine="33"/>
        <w:jc w:val="left"/>
      </w:pPr>
      <w:r>
        <w:rPr>
          <w:sz w:val="28"/>
        </w:rPr>
        <w:t xml:space="preserve">A. </w:t>
      </w:r>
      <w:r>
        <w:t>И.</w:t>
      </w:r>
      <w:r>
        <w:rPr>
          <w:spacing w:val="-15"/>
        </w:rPr>
        <w:t xml:space="preserve"> </w:t>
      </w:r>
      <w:r>
        <w:t>Куприн.</w:t>
      </w:r>
      <w:r>
        <w:rPr>
          <w:spacing w:val="-14"/>
        </w:rPr>
        <w:t xml:space="preserve"> </w:t>
      </w:r>
      <w:r>
        <w:t>Рассказ</w:t>
      </w:r>
      <w:r>
        <w:rPr>
          <w:spacing w:val="-11"/>
        </w:rPr>
        <w:t xml:space="preserve"> </w:t>
      </w:r>
      <w:r>
        <w:t>«Чудесный</w:t>
      </w:r>
      <w:r>
        <w:rPr>
          <w:spacing w:val="-14"/>
        </w:rPr>
        <w:t xml:space="preserve"> </w:t>
      </w:r>
      <w:r>
        <w:t>доктор». Литература XX века.</w:t>
      </w:r>
    </w:p>
    <w:p w:rsidR="00D542CB" w:rsidRDefault="00436AA8">
      <w:pPr>
        <w:pStyle w:val="a3"/>
        <w:ind w:right="863" w:firstLine="705"/>
        <w:jc w:val="left"/>
      </w:pPr>
      <w:r>
        <w:t>Стихотворения</w:t>
      </w:r>
      <w:r>
        <w:rPr>
          <w:spacing w:val="-4"/>
        </w:rPr>
        <w:t xml:space="preserve"> </w:t>
      </w:r>
      <w:r>
        <w:t>отечественных</w:t>
      </w:r>
      <w:r>
        <w:rPr>
          <w:spacing w:val="-4"/>
        </w:rPr>
        <w:t xml:space="preserve"> </w:t>
      </w:r>
      <w:r>
        <w:t>поэтов</w:t>
      </w:r>
      <w:r>
        <w:rPr>
          <w:spacing w:val="-5"/>
        </w:rPr>
        <w:t xml:space="preserve"> </w:t>
      </w:r>
      <w:r>
        <w:t>начала</w:t>
      </w:r>
      <w:r>
        <w:rPr>
          <w:spacing w:val="-5"/>
        </w:rPr>
        <w:t xml:space="preserve"> </w:t>
      </w:r>
      <w:r>
        <w:t>XX</w:t>
      </w:r>
      <w:r>
        <w:rPr>
          <w:spacing w:val="-5"/>
        </w:rPr>
        <w:t xml:space="preserve"> </w:t>
      </w:r>
      <w:r>
        <w:t>века</w:t>
      </w:r>
      <w:r>
        <w:rPr>
          <w:spacing w:val="-5"/>
        </w:rPr>
        <w:t xml:space="preserve"> </w:t>
      </w:r>
      <w:r>
        <w:t>(не</w:t>
      </w:r>
      <w:r>
        <w:rPr>
          <w:spacing w:val="-3"/>
        </w:rPr>
        <w:t xml:space="preserve"> </w:t>
      </w:r>
      <w:r>
        <w:t>менее</w:t>
      </w:r>
      <w:r>
        <w:rPr>
          <w:spacing w:val="-5"/>
        </w:rPr>
        <w:t xml:space="preserve"> </w:t>
      </w:r>
      <w:r>
        <w:t>двух).</w:t>
      </w:r>
      <w:r>
        <w:rPr>
          <w:spacing w:val="-4"/>
        </w:rPr>
        <w:t xml:space="preserve"> </w:t>
      </w:r>
      <w:r>
        <w:t>Например, стихотворения С.А. Есенина, В.В. Маяковского, А.А. Блока и другие.</w:t>
      </w:r>
    </w:p>
    <w:p w:rsidR="00D542CB" w:rsidRDefault="00436AA8">
      <w:pPr>
        <w:pStyle w:val="a3"/>
        <w:spacing w:line="237" w:lineRule="auto"/>
        <w:ind w:right="863" w:firstLine="705"/>
        <w:jc w:val="left"/>
      </w:pPr>
      <w:r>
        <w:t>Стихотворения</w:t>
      </w:r>
      <w:r>
        <w:rPr>
          <w:spacing w:val="-2"/>
        </w:rPr>
        <w:t xml:space="preserve"> </w:t>
      </w:r>
      <w:r>
        <w:t>отечественных</w:t>
      </w:r>
      <w:r>
        <w:rPr>
          <w:spacing w:val="31"/>
        </w:rPr>
        <w:t xml:space="preserve"> </w:t>
      </w:r>
      <w:r>
        <w:t>поэтов</w:t>
      </w:r>
      <w:r>
        <w:rPr>
          <w:spacing w:val="30"/>
        </w:rPr>
        <w:t xml:space="preserve"> </w:t>
      </w:r>
      <w:r>
        <w:t>XX</w:t>
      </w:r>
      <w:r>
        <w:rPr>
          <w:spacing w:val="-3"/>
        </w:rPr>
        <w:t xml:space="preserve"> </w:t>
      </w:r>
      <w:r>
        <w:t>века</w:t>
      </w:r>
      <w:r>
        <w:rPr>
          <w:spacing w:val="27"/>
        </w:rPr>
        <w:t xml:space="preserve"> </w:t>
      </w:r>
      <w:r>
        <w:t>(не</w:t>
      </w:r>
      <w:r>
        <w:rPr>
          <w:spacing w:val="28"/>
        </w:rPr>
        <w:t xml:space="preserve"> </w:t>
      </w:r>
      <w:r>
        <w:t>менее</w:t>
      </w:r>
      <w:r>
        <w:rPr>
          <w:spacing w:val="27"/>
        </w:rPr>
        <w:t xml:space="preserve"> </w:t>
      </w:r>
      <w:r>
        <w:t>четырёх</w:t>
      </w:r>
      <w:r>
        <w:rPr>
          <w:spacing w:val="28"/>
        </w:rPr>
        <w:t xml:space="preserve"> </w:t>
      </w:r>
      <w:r>
        <w:t>стихотворений двух поэ</w:t>
      </w:r>
      <w:r>
        <w:t>тов). Например, стихотворения О.Ф. Берггольц,</w:t>
      </w:r>
    </w:p>
    <w:p w:rsidR="00D542CB" w:rsidRDefault="00436AA8">
      <w:pPr>
        <w:pStyle w:val="a3"/>
        <w:spacing w:before="3" w:line="237" w:lineRule="auto"/>
        <w:ind w:right="863" w:firstLine="705"/>
        <w:jc w:val="left"/>
      </w:pPr>
      <w:r>
        <w:t>В.С.</w:t>
      </w:r>
      <w:r>
        <w:rPr>
          <w:spacing w:val="-4"/>
        </w:rPr>
        <w:t xml:space="preserve"> </w:t>
      </w:r>
      <w:r>
        <w:t>Высоцкого,</w:t>
      </w:r>
      <w:r>
        <w:rPr>
          <w:spacing w:val="-4"/>
        </w:rPr>
        <w:t xml:space="preserve"> </w:t>
      </w:r>
      <w:r>
        <w:t>Е.А.</w:t>
      </w:r>
      <w:r>
        <w:rPr>
          <w:spacing w:val="-4"/>
        </w:rPr>
        <w:t xml:space="preserve"> </w:t>
      </w:r>
      <w:r>
        <w:t>Евтушенко,</w:t>
      </w:r>
      <w:r>
        <w:rPr>
          <w:spacing w:val="-4"/>
        </w:rPr>
        <w:t xml:space="preserve"> </w:t>
      </w:r>
      <w:r>
        <w:t>А.С.</w:t>
      </w:r>
      <w:r>
        <w:rPr>
          <w:spacing w:val="-4"/>
        </w:rPr>
        <w:t xml:space="preserve"> </w:t>
      </w:r>
      <w:r>
        <w:t>Кушнера,</w:t>
      </w:r>
      <w:r>
        <w:rPr>
          <w:spacing w:val="-4"/>
        </w:rPr>
        <w:t xml:space="preserve"> </w:t>
      </w:r>
      <w:r>
        <w:t>Ю.Д.</w:t>
      </w:r>
      <w:r>
        <w:rPr>
          <w:spacing w:val="-4"/>
        </w:rPr>
        <w:t xml:space="preserve"> </w:t>
      </w:r>
      <w:r>
        <w:t>Левитанского,</w:t>
      </w:r>
      <w:r>
        <w:rPr>
          <w:spacing w:val="-4"/>
        </w:rPr>
        <w:t xml:space="preserve"> </w:t>
      </w:r>
      <w:r>
        <w:t>Ю.П. Мориц, Б.Ш. Окуджавы, Д.С. Самойлова.</w:t>
      </w:r>
    </w:p>
    <w:p w:rsidR="00D542CB" w:rsidRDefault="00436AA8">
      <w:pPr>
        <w:pStyle w:val="a3"/>
        <w:spacing w:before="1"/>
        <w:ind w:right="920" w:firstLine="705"/>
        <w:jc w:val="left"/>
      </w:pPr>
      <w:r>
        <w:t>Проза отечественных писателей конца XX - начала XXI века, в том числе о Великой</w:t>
      </w:r>
      <w:r>
        <w:rPr>
          <w:spacing w:val="27"/>
        </w:rPr>
        <w:t xml:space="preserve"> </w:t>
      </w:r>
      <w:r>
        <w:t>Отечественной</w:t>
      </w:r>
      <w:r>
        <w:rPr>
          <w:spacing w:val="30"/>
        </w:rPr>
        <w:t xml:space="preserve"> </w:t>
      </w:r>
      <w:r>
        <w:t>войне</w:t>
      </w:r>
      <w:r>
        <w:rPr>
          <w:spacing w:val="22"/>
        </w:rPr>
        <w:t xml:space="preserve"> </w:t>
      </w:r>
      <w:r>
        <w:t>(два</w:t>
      </w:r>
      <w:r>
        <w:rPr>
          <w:spacing w:val="25"/>
        </w:rPr>
        <w:t xml:space="preserve"> </w:t>
      </w:r>
      <w:r>
        <w:t>произведения</w:t>
      </w:r>
      <w:r>
        <w:rPr>
          <w:spacing w:val="31"/>
        </w:rPr>
        <w:t xml:space="preserve"> </w:t>
      </w:r>
      <w:r>
        <w:t>по</w:t>
      </w:r>
      <w:r>
        <w:rPr>
          <w:spacing w:val="28"/>
        </w:rPr>
        <w:t xml:space="preserve"> </w:t>
      </w:r>
      <w:r>
        <w:t>выбору).</w:t>
      </w:r>
      <w:r>
        <w:rPr>
          <w:spacing w:val="32"/>
        </w:rPr>
        <w:t xml:space="preserve"> </w:t>
      </w:r>
      <w:r>
        <w:t>Например,</w:t>
      </w:r>
      <w:r>
        <w:rPr>
          <w:spacing w:val="28"/>
        </w:rPr>
        <w:t xml:space="preserve"> </w:t>
      </w:r>
      <w:r>
        <w:t>Б.Л.</w:t>
      </w:r>
      <w:r>
        <w:rPr>
          <w:spacing w:val="36"/>
        </w:rPr>
        <w:t xml:space="preserve"> </w:t>
      </w:r>
      <w:r>
        <w:rPr>
          <w:spacing w:val="-2"/>
        </w:rPr>
        <w:t>Васильев</w:t>
      </w:r>
    </w:p>
    <w:p w:rsidR="00D542CB" w:rsidRDefault="00436AA8">
      <w:pPr>
        <w:pStyle w:val="a3"/>
        <w:spacing w:line="274" w:lineRule="exact"/>
        <w:jc w:val="left"/>
      </w:pPr>
      <w:r>
        <w:t>«Экспонат</w:t>
      </w:r>
      <w:r>
        <w:rPr>
          <w:spacing w:val="57"/>
        </w:rPr>
        <w:t xml:space="preserve"> </w:t>
      </w:r>
      <w:r>
        <w:t>№...»,</w:t>
      </w:r>
      <w:r>
        <w:rPr>
          <w:spacing w:val="61"/>
        </w:rPr>
        <w:t xml:space="preserve"> </w:t>
      </w:r>
      <w:r>
        <w:t>Б.П.</w:t>
      </w:r>
      <w:r>
        <w:rPr>
          <w:spacing w:val="55"/>
        </w:rPr>
        <w:t xml:space="preserve"> </w:t>
      </w:r>
      <w:r>
        <w:t>Екимов</w:t>
      </w:r>
      <w:r>
        <w:rPr>
          <w:spacing w:val="65"/>
        </w:rPr>
        <w:t xml:space="preserve"> </w:t>
      </w:r>
      <w:r>
        <w:t>«Ночь</w:t>
      </w:r>
      <w:r>
        <w:rPr>
          <w:spacing w:val="54"/>
        </w:rPr>
        <w:t xml:space="preserve"> </w:t>
      </w:r>
      <w:r>
        <w:t>исцеления»,</w:t>
      </w:r>
      <w:r>
        <w:rPr>
          <w:spacing w:val="70"/>
        </w:rPr>
        <w:t xml:space="preserve"> </w:t>
      </w:r>
      <w:r>
        <w:t>А.В.</w:t>
      </w:r>
      <w:r>
        <w:rPr>
          <w:spacing w:val="61"/>
        </w:rPr>
        <w:t xml:space="preserve"> </w:t>
      </w:r>
      <w:r>
        <w:t>Жвалевский</w:t>
      </w:r>
      <w:r>
        <w:rPr>
          <w:spacing w:val="59"/>
        </w:rPr>
        <w:t xml:space="preserve"> </w:t>
      </w:r>
      <w:r>
        <w:t>и</w:t>
      </w:r>
      <w:r>
        <w:rPr>
          <w:spacing w:val="54"/>
        </w:rPr>
        <w:t xml:space="preserve"> </w:t>
      </w:r>
      <w:r>
        <w:t>Е.Б.</w:t>
      </w:r>
      <w:r>
        <w:rPr>
          <w:spacing w:val="61"/>
        </w:rPr>
        <w:t xml:space="preserve"> </w:t>
      </w:r>
      <w:r>
        <w:rPr>
          <w:spacing w:val="-2"/>
        </w:rPr>
        <w:t>Пастернак</w:t>
      </w:r>
    </w:p>
    <w:p w:rsidR="00D542CB" w:rsidRDefault="00436AA8">
      <w:pPr>
        <w:pStyle w:val="a3"/>
        <w:spacing w:before="2" w:line="242" w:lineRule="auto"/>
        <w:ind w:right="863"/>
        <w:jc w:val="left"/>
      </w:pPr>
      <w:r>
        <w:t>«Правдивая</w:t>
      </w:r>
      <w:r>
        <w:rPr>
          <w:spacing w:val="-6"/>
        </w:rPr>
        <w:t xml:space="preserve"> </w:t>
      </w:r>
      <w:r>
        <w:t>история</w:t>
      </w:r>
      <w:r>
        <w:rPr>
          <w:spacing w:val="-9"/>
        </w:rPr>
        <w:t xml:space="preserve"> </w:t>
      </w:r>
      <w:r>
        <w:t>Деда</w:t>
      </w:r>
      <w:r>
        <w:rPr>
          <w:spacing w:val="-6"/>
        </w:rPr>
        <w:t xml:space="preserve"> </w:t>
      </w:r>
      <w:r>
        <w:t>Мороза»</w:t>
      </w:r>
      <w:r>
        <w:rPr>
          <w:spacing w:val="-9"/>
        </w:rPr>
        <w:t xml:space="preserve"> </w:t>
      </w:r>
      <w:r>
        <w:t>(глава</w:t>
      </w:r>
      <w:r>
        <w:rPr>
          <w:spacing w:val="-11"/>
        </w:rPr>
        <w:t xml:space="preserve"> </w:t>
      </w:r>
      <w:r>
        <w:t>«Очень</w:t>
      </w:r>
      <w:r>
        <w:rPr>
          <w:spacing w:val="-4"/>
        </w:rPr>
        <w:t xml:space="preserve"> </w:t>
      </w:r>
      <w:r>
        <w:t>страшный</w:t>
      </w:r>
      <w:r>
        <w:rPr>
          <w:spacing w:val="-9"/>
        </w:rPr>
        <w:t xml:space="preserve"> </w:t>
      </w:r>
      <w:r>
        <w:t>1942</w:t>
      </w:r>
      <w:r>
        <w:rPr>
          <w:spacing w:val="-6"/>
        </w:rPr>
        <w:t xml:space="preserve"> </w:t>
      </w:r>
      <w:r>
        <w:t>Новый</w:t>
      </w:r>
      <w:r>
        <w:rPr>
          <w:spacing w:val="-3"/>
        </w:rPr>
        <w:t xml:space="preserve"> </w:t>
      </w:r>
      <w:r>
        <w:rPr>
          <w:i/>
        </w:rPr>
        <w:t>год»)</w:t>
      </w:r>
      <w:r>
        <w:rPr>
          <w:i/>
          <w:spacing w:val="-8"/>
        </w:rPr>
        <w:t xml:space="preserve"> </w:t>
      </w:r>
      <w:r>
        <w:rPr>
          <w:i/>
        </w:rPr>
        <w:t>и</w:t>
      </w:r>
      <w:r>
        <w:rPr>
          <w:i/>
          <w:spacing w:val="-6"/>
        </w:rPr>
        <w:t xml:space="preserve"> </w:t>
      </w:r>
      <w:r>
        <w:t>другие. В.Г. Распутин. Рассказ «Уроки французского».</w:t>
      </w:r>
    </w:p>
    <w:p w:rsidR="00D542CB" w:rsidRDefault="00436AA8">
      <w:pPr>
        <w:pStyle w:val="a3"/>
        <w:ind w:left="1781" w:right="839" w:firstLine="782"/>
        <w:jc w:val="right"/>
      </w:pPr>
      <w:r>
        <w:t>Произведения</w:t>
      </w:r>
      <w:r>
        <w:rPr>
          <w:spacing w:val="37"/>
        </w:rPr>
        <w:t xml:space="preserve"> </w:t>
      </w:r>
      <w:r>
        <w:t>отечественных</w:t>
      </w:r>
      <w:r>
        <w:rPr>
          <w:spacing w:val="36"/>
        </w:rPr>
        <w:t xml:space="preserve"> </w:t>
      </w:r>
      <w:r>
        <w:t>писателей</w:t>
      </w:r>
      <w:r>
        <w:rPr>
          <w:spacing w:val="37"/>
        </w:rPr>
        <w:t xml:space="preserve"> </w:t>
      </w:r>
      <w:r>
        <w:t>на</w:t>
      </w:r>
      <w:r>
        <w:rPr>
          <w:spacing w:val="34"/>
        </w:rPr>
        <w:t xml:space="preserve"> </w:t>
      </w:r>
      <w:r>
        <w:t>тему</w:t>
      </w:r>
      <w:r>
        <w:rPr>
          <w:spacing w:val="34"/>
        </w:rPr>
        <w:t xml:space="preserve"> </w:t>
      </w:r>
      <w:r>
        <w:t>взросления</w:t>
      </w:r>
      <w:r>
        <w:rPr>
          <w:spacing w:val="36"/>
        </w:rPr>
        <w:t xml:space="preserve"> </w:t>
      </w:r>
      <w:r>
        <w:t>человека</w:t>
      </w:r>
      <w:r>
        <w:rPr>
          <w:spacing w:val="35"/>
        </w:rPr>
        <w:t xml:space="preserve"> </w:t>
      </w:r>
      <w:r>
        <w:t>(не</w:t>
      </w:r>
      <w:r>
        <w:rPr>
          <w:spacing w:val="35"/>
        </w:rPr>
        <w:t xml:space="preserve"> </w:t>
      </w:r>
      <w:r>
        <w:t>менее двух). Например, Р.П. Погодин «Кирпичные острова», Р.И. Фраерман «Дикая собака Динго,</w:t>
      </w:r>
      <w:r>
        <w:rPr>
          <w:spacing w:val="-7"/>
        </w:rPr>
        <w:t xml:space="preserve"> </w:t>
      </w:r>
      <w:r>
        <w:t>или</w:t>
      </w:r>
      <w:r>
        <w:rPr>
          <w:spacing w:val="-8"/>
        </w:rPr>
        <w:t xml:space="preserve"> </w:t>
      </w:r>
      <w:r>
        <w:t>Повесть</w:t>
      </w:r>
      <w:r>
        <w:rPr>
          <w:spacing w:val="-10"/>
        </w:rPr>
        <w:t xml:space="preserve"> </w:t>
      </w:r>
      <w:r>
        <w:t>о</w:t>
      </w:r>
      <w:r>
        <w:rPr>
          <w:spacing w:val="-3"/>
        </w:rPr>
        <w:t xml:space="preserve"> </w:t>
      </w:r>
      <w:r>
        <w:t>первой</w:t>
      </w:r>
      <w:r>
        <w:rPr>
          <w:spacing w:val="-2"/>
        </w:rPr>
        <w:t xml:space="preserve"> </w:t>
      </w:r>
      <w:r>
        <w:t>любви»,</w:t>
      </w:r>
      <w:r>
        <w:rPr>
          <w:spacing w:val="-3"/>
        </w:rPr>
        <w:t xml:space="preserve"> </w:t>
      </w:r>
      <w:r>
        <w:t>Ю.И.</w:t>
      </w:r>
      <w:r>
        <w:rPr>
          <w:spacing w:val="-3"/>
        </w:rPr>
        <w:t xml:space="preserve"> </w:t>
      </w:r>
      <w:r>
        <w:t>Коваль</w:t>
      </w:r>
      <w:r>
        <w:rPr>
          <w:spacing w:val="-2"/>
        </w:rPr>
        <w:t xml:space="preserve"> </w:t>
      </w:r>
      <w:r>
        <w:t>«Самая</w:t>
      </w:r>
      <w:r>
        <w:rPr>
          <w:spacing w:val="-5"/>
        </w:rPr>
        <w:t xml:space="preserve"> </w:t>
      </w:r>
      <w:r>
        <w:t>лёгкая</w:t>
      </w:r>
      <w:r>
        <w:rPr>
          <w:spacing w:val="-6"/>
        </w:rPr>
        <w:t xml:space="preserve"> </w:t>
      </w:r>
      <w:r>
        <w:t>лодка</w:t>
      </w:r>
      <w:r>
        <w:rPr>
          <w:spacing w:val="-6"/>
        </w:rPr>
        <w:t xml:space="preserve"> </w:t>
      </w:r>
      <w:r>
        <w:t>в</w:t>
      </w:r>
      <w:r>
        <w:rPr>
          <w:spacing w:val="-4"/>
        </w:rPr>
        <w:t xml:space="preserve"> </w:t>
      </w:r>
      <w:r>
        <w:t>мире»</w:t>
      </w:r>
      <w:r>
        <w:rPr>
          <w:spacing w:val="-9"/>
        </w:rPr>
        <w:t xml:space="preserve"> </w:t>
      </w:r>
      <w:r>
        <w:t>и</w:t>
      </w:r>
      <w:r>
        <w:rPr>
          <w:spacing w:val="-2"/>
        </w:rPr>
        <w:t xml:space="preserve"> </w:t>
      </w:r>
      <w:r>
        <w:t>другие. Произведения</w:t>
      </w:r>
      <w:r>
        <w:rPr>
          <w:spacing w:val="40"/>
        </w:rPr>
        <w:t xml:space="preserve"> </w:t>
      </w:r>
      <w:r>
        <w:t>современных</w:t>
      </w:r>
      <w:r>
        <w:rPr>
          <w:spacing w:val="40"/>
        </w:rPr>
        <w:t xml:space="preserve"> </w:t>
      </w:r>
      <w:r>
        <w:t>отечественных</w:t>
      </w:r>
      <w:r>
        <w:rPr>
          <w:spacing w:val="40"/>
        </w:rPr>
        <w:t xml:space="preserve"> </w:t>
      </w:r>
      <w:r>
        <w:t>писателей-фантастов</w:t>
      </w:r>
      <w:r>
        <w:rPr>
          <w:spacing w:val="40"/>
        </w:rPr>
        <w:t xml:space="preserve"> </w:t>
      </w:r>
      <w:r>
        <w:t>(не</w:t>
      </w:r>
      <w:r>
        <w:rPr>
          <w:spacing w:val="40"/>
        </w:rPr>
        <w:t xml:space="preserve"> </w:t>
      </w:r>
      <w:r>
        <w:t>менее</w:t>
      </w:r>
      <w:r>
        <w:rPr>
          <w:spacing w:val="40"/>
        </w:rPr>
        <w:t xml:space="preserve"> </w:t>
      </w:r>
      <w:r>
        <w:t>двух).</w:t>
      </w:r>
    </w:p>
    <w:p w:rsidR="00D542CB" w:rsidRDefault="00436AA8">
      <w:pPr>
        <w:pStyle w:val="a3"/>
        <w:spacing w:line="275" w:lineRule="exact"/>
        <w:ind w:left="1788"/>
        <w:jc w:val="left"/>
      </w:pPr>
      <w:r>
        <w:t>Например,</w:t>
      </w:r>
      <w:r>
        <w:rPr>
          <w:spacing w:val="28"/>
        </w:rPr>
        <w:t xml:space="preserve"> </w:t>
      </w:r>
      <w:r>
        <w:t>А.В.</w:t>
      </w:r>
      <w:r>
        <w:rPr>
          <w:spacing w:val="32"/>
        </w:rPr>
        <w:t xml:space="preserve"> </w:t>
      </w:r>
      <w:r>
        <w:t>Жвалевский</w:t>
      </w:r>
      <w:r>
        <w:rPr>
          <w:spacing w:val="32"/>
        </w:rPr>
        <w:t xml:space="preserve"> </w:t>
      </w:r>
      <w:r>
        <w:t>и</w:t>
      </w:r>
      <w:r>
        <w:rPr>
          <w:spacing w:val="32"/>
        </w:rPr>
        <w:t xml:space="preserve"> </w:t>
      </w:r>
      <w:r>
        <w:t>Е.Б.</w:t>
      </w:r>
      <w:r>
        <w:rPr>
          <w:spacing w:val="34"/>
        </w:rPr>
        <w:t xml:space="preserve"> </w:t>
      </w:r>
      <w:r>
        <w:t>Пастернак</w:t>
      </w:r>
      <w:r>
        <w:rPr>
          <w:spacing w:val="39"/>
        </w:rPr>
        <w:t xml:space="preserve"> </w:t>
      </w:r>
      <w:r>
        <w:t>«Время</w:t>
      </w:r>
      <w:r>
        <w:rPr>
          <w:spacing w:val="34"/>
        </w:rPr>
        <w:t xml:space="preserve"> </w:t>
      </w:r>
      <w:r>
        <w:t>всегда</w:t>
      </w:r>
      <w:r>
        <w:rPr>
          <w:spacing w:val="32"/>
        </w:rPr>
        <w:t xml:space="preserve"> </w:t>
      </w:r>
      <w:r>
        <w:t>хорошее»;</w:t>
      </w:r>
      <w:r>
        <w:rPr>
          <w:spacing w:val="37"/>
        </w:rPr>
        <w:t xml:space="preserve"> </w:t>
      </w:r>
      <w:r>
        <w:t>В.В.</w:t>
      </w:r>
      <w:r>
        <w:rPr>
          <w:spacing w:val="37"/>
        </w:rPr>
        <w:t xml:space="preserve"> </w:t>
      </w:r>
      <w:r>
        <w:rPr>
          <w:spacing w:val="-2"/>
        </w:rPr>
        <w:t>Ледерман</w:t>
      </w:r>
    </w:p>
    <w:p w:rsidR="00D542CB" w:rsidRDefault="00436AA8">
      <w:pPr>
        <w:pStyle w:val="a3"/>
        <w:spacing w:line="274" w:lineRule="exact"/>
        <w:jc w:val="left"/>
      </w:pPr>
      <w:r>
        <w:t>«Календарь</w:t>
      </w:r>
      <w:r>
        <w:rPr>
          <w:spacing w:val="-3"/>
        </w:rPr>
        <w:t xml:space="preserve"> </w:t>
      </w:r>
      <w:r>
        <w:t>ма(й)я»</w:t>
      </w:r>
      <w:r>
        <w:rPr>
          <w:spacing w:val="-15"/>
        </w:rPr>
        <w:t xml:space="preserve"> </w:t>
      </w:r>
      <w:r>
        <w:t>и</w:t>
      </w:r>
      <w:r>
        <w:rPr>
          <w:spacing w:val="-6"/>
        </w:rPr>
        <w:t xml:space="preserve"> </w:t>
      </w:r>
      <w:r>
        <w:rPr>
          <w:spacing w:val="-2"/>
        </w:rPr>
        <w:t>другие.</w:t>
      </w:r>
    </w:p>
    <w:p w:rsidR="00D542CB" w:rsidRDefault="00436AA8">
      <w:pPr>
        <w:pStyle w:val="a3"/>
        <w:spacing w:line="275" w:lineRule="exact"/>
        <w:ind w:left="2410"/>
        <w:jc w:val="left"/>
      </w:pPr>
      <w:r>
        <w:t>Литература</w:t>
      </w:r>
      <w:r>
        <w:rPr>
          <w:spacing w:val="-10"/>
        </w:rPr>
        <w:t xml:space="preserve"> </w:t>
      </w:r>
      <w:r>
        <w:t>народов</w:t>
      </w:r>
      <w:r>
        <w:rPr>
          <w:spacing w:val="-10"/>
        </w:rPr>
        <w:t xml:space="preserve"> </w:t>
      </w:r>
      <w:r>
        <w:t>Российской</w:t>
      </w:r>
      <w:r>
        <w:rPr>
          <w:spacing w:val="-9"/>
        </w:rPr>
        <w:t xml:space="preserve"> </w:t>
      </w:r>
      <w:r>
        <w:rPr>
          <w:spacing w:val="-2"/>
        </w:rPr>
        <w:t>Федерации.</w:t>
      </w:r>
    </w:p>
    <w:p w:rsidR="00D542CB" w:rsidRDefault="00D542CB">
      <w:pPr>
        <w:pStyle w:val="a3"/>
        <w:spacing w:line="275" w:lineRule="exact"/>
        <w:jc w:val="left"/>
        <w:sectPr w:rsidR="00D542CB">
          <w:pgSz w:w="11920" w:h="16850"/>
          <w:pgMar w:top="720" w:right="0" w:bottom="1180" w:left="0" w:header="0" w:footer="878" w:gutter="0"/>
          <w:cols w:space="720"/>
        </w:sectPr>
      </w:pPr>
    </w:p>
    <w:p w:rsidR="00D542CB" w:rsidRDefault="00436AA8">
      <w:pPr>
        <w:pStyle w:val="a3"/>
        <w:spacing w:before="79" w:line="237" w:lineRule="auto"/>
        <w:ind w:right="920" w:firstLine="705"/>
        <w:jc w:val="left"/>
      </w:pPr>
      <w:r>
        <w:lastRenderedPageBreak/>
        <w:t>Стихотворения</w:t>
      </w:r>
      <w:r>
        <w:rPr>
          <w:spacing w:val="-4"/>
        </w:rPr>
        <w:t xml:space="preserve"> </w:t>
      </w:r>
      <w:r>
        <w:t>(два</w:t>
      </w:r>
      <w:r>
        <w:rPr>
          <w:spacing w:val="-5"/>
        </w:rPr>
        <w:t xml:space="preserve"> </w:t>
      </w:r>
      <w:r>
        <w:t>по</w:t>
      </w:r>
      <w:r>
        <w:rPr>
          <w:spacing w:val="-4"/>
        </w:rPr>
        <w:t xml:space="preserve"> </w:t>
      </w:r>
      <w:r>
        <w:t>выбору).</w:t>
      </w:r>
      <w:r>
        <w:rPr>
          <w:spacing w:val="-4"/>
        </w:rPr>
        <w:t xml:space="preserve"> </w:t>
      </w:r>
      <w:r>
        <w:t>Например,</w:t>
      </w:r>
      <w:r>
        <w:rPr>
          <w:spacing w:val="26"/>
        </w:rPr>
        <w:t xml:space="preserve"> </w:t>
      </w:r>
      <w:r>
        <w:t>М.</w:t>
      </w:r>
      <w:r>
        <w:rPr>
          <w:spacing w:val="-2"/>
        </w:rPr>
        <w:t xml:space="preserve"> </w:t>
      </w:r>
      <w:r>
        <w:t>Карим</w:t>
      </w:r>
      <w:r>
        <w:rPr>
          <w:spacing w:val="35"/>
        </w:rPr>
        <w:t xml:space="preserve"> </w:t>
      </w:r>
      <w:r>
        <w:t>«Бессмертие»</w:t>
      </w:r>
      <w:r>
        <w:rPr>
          <w:spacing w:val="-4"/>
        </w:rPr>
        <w:t xml:space="preserve"> </w:t>
      </w:r>
      <w:r>
        <w:t>(фрагменты), Г. Тукай «Родная деревня», «Книга», К. Кулиев «Когда на меня навалилась беда...»,</w:t>
      </w:r>
    </w:p>
    <w:p w:rsidR="00D542CB" w:rsidRDefault="00436AA8">
      <w:pPr>
        <w:pStyle w:val="a3"/>
        <w:spacing w:before="4" w:line="275" w:lineRule="exact"/>
        <w:jc w:val="left"/>
      </w:pPr>
      <w:r>
        <w:t>«Каким</w:t>
      </w:r>
      <w:r>
        <w:rPr>
          <w:spacing w:val="-8"/>
        </w:rPr>
        <w:t xml:space="preserve"> </w:t>
      </w:r>
      <w:r>
        <w:t>бы малым</w:t>
      </w:r>
      <w:r>
        <w:rPr>
          <w:spacing w:val="-4"/>
        </w:rPr>
        <w:t xml:space="preserve"> </w:t>
      </w:r>
      <w:r>
        <w:t>ни</w:t>
      </w:r>
      <w:r>
        <w:rPr>
          <w:spacing w:val="-5"/>
        </w:rPr>
        <w:t xml:space="preserve"> </w:t>
      </w:r>
      <w:r>
        <w:t>был</w:t>
      </w:r>
      <w:r>
        <w:rPr>
          <w:spacing w:val="-6"/>
        </w:rPr>
        <w:t xml:space="preserve"> </w:t>
      </w:r>
      <w:r>
        <w:t>мой</w:t>
      </w:r>
      <w:r>
        <w:rPr>
          <w:spacing w:val="-5"/>
        </w:rPr>
        <w:t xml:space="preserve"> </w:t>
      </w:r>
      <w:r>
        <w:t>народ...»,</w:t>
      </w:r>
      <w:r>
        <w:rPr>
          <w:spacing w:val="4"/>
        </w:rPr>
        <w:t xml:space="preserve"> </w:t>
      </w:r>
      <w:r>
        <w:t>«Что</w:t>
      </w:r>
      <w:r>
        <w:rPr>
          <w:spacing w:val="-4"/>
        </w:rPr>
        <w:t xml:space="preserve"> </w:t>
      </w:r>
      <w:r>
        <w:t>б</w:t>
      </w:r>
      <w:r>
        <w:rPr>
          <w:spacing w:val="-1"/>
        </w:rPr>
        <w:t xml:space="preserve"> </w:t>
      </w:r>
      <w:r>
        <w:t>ни</w:t>
      </w:r>
      <w:r>
        <w:rPr>
          <w:spacing w:val="-8"/>
        </w:rPr>
        <w:t xml:space="preserve"> </w:t>
      </w:r>
      <w:r>
        <w:t>делалось</w:t>
      </w:r>
      <w:r>
        <w:rPr>
          <w:spacing w:val="-6"/>
        </w:rPr>
        <w:t xml:space="preserve"> </w:t>
      </w:r>
      <w:r>
        <w:t>на</w:t>
      </w:r>
      <w:r>
        <w:rPr>
          <w:spacing w:val="-10"/>
        </w:rPr>
        <w:t xml:space="preserve"> </w:t>
      </w:r>
      <w:r>
        <w:t>свете...»</w:t>
      </w:r>
      <w:r>
        <w:rPr>
          <w:spacing w:val="-13"/>
        </w:rPr>
        <w:t xml:space="preserve"> </w:t>
      </w:r>
      <w:r>
        <w:t>и</w:t>
      </w:r>
      <w:r>
        <w:rPr>
          <w:spacing w:val="-4"/>
        </w:rPr>
        <w:t xml:space="preserve"> </w:t>
      </w:r>
      <w:r>
        <w:rPr>
          <w:spacing w:val="-2"/>
        </w:rPr>
        <w:t>другие.</w:t>
      </w:r>
    </w:p>
    <w:p w:rsidR="00D542CB" w:rsidRDefault="00436AA8">
      <w:pPr>
        <w:pStyle w:val="a3"/>
        <w:spacing w:line="275" w:lineRule="exact"/>
        <w:ind w:left="2410"/>
        <w:jc w:val="left"/>
      </w:pPr>
      <w:r>
        <w:t>Зарубежная</w:t>
      </w:r>
      <w:r>
        <w:rPr>
          <w:spacing w:val="-14"/>
        </w:rPr>
        <w:t xml:space="preserve"> </w:t>
      </w:r>
      <w:r>
        <w:rPr>
          <w:spacing w:val="-2"/>
        </w:rPr>
        <w:t>литература.</w:t>
      </w:r>
    </w:p>
    <w:p w:rsidR="00D542CB" w:rsidRDefault="00436AA8">
      <w:pPr>
        <w:pStyle w:val="a3"/>
        <w:ind w:left="2410"/>
        <w:jc w:val="left"/>
      </w:pPr>
      <w:r>
        <w:t>Д.</w:t>
      </w:r>
      <w:r>
        <w:rPr>
          <w:spacing w:val="-8"/>
        </w:rPr>
        <w:t xml:space="preserve"> </w:t>
      </w:r>
      <w:r>
        <w:t>Дефо «Робинзон</w:t>
      </w:r>
      <w:r>
        <w:rPr>
          <w:spacing w:val="-5"/>
        </w:rPr>
        <w:t xml:space="preserve"> </w:t>
      </w:r>
      <w:r>
        <w:t>Крузо»</w:t>
      </w:r>
      <w:r>
        <w:rPr>
          <w:spacing w:val="-15"/>
        </w:rPr>
        <w:t xml:space="preserve"> </w:t>
      </w:r>
      <w:r>
        <w:t>(главы</w:t>
      </w:r>
      <w:r>
        <w:rPr>
          <w:spacing w:val="-5"/>
        </w:rPr>
        <w:t xml:space="preserve"> </w:t>
      </w:r>
      <w:r>
        <w:t>по</w:t>
      </w:r>
      <w:r>
        <w:rPr>
          <w:spacing w:val="-5"/>
        </w:rPr>
        <w:t xml:space="preserve"> </w:t>
      </w:r>
      <w:r>
        <w:rPr>
          <w:spacing w:val="-2"/>
        </w:rPr>
        <w:t>выбору).</w:t>
      </w:r>
    </w:p>
    <w:p w:rsidR="00D542CB" w:rsidRDefault="00436AA8">
      <w:pPr>
        <w:pStyle w:val="a3"/>
        <w:ind w:left="2410"/>
        <w:jc w:val="left"/>
      </w:pPr>
      <w:r>
        <w:t>Д.</w:t>
      </w:r>
      <w:r>
        <w:rPr>
          <w:spacing w:val="-13"/>
        </w:rPr>
        <w:t xml:space="preserve"> </w:t>
      </w:r>
      <w:r>
        <w:t>Свифт</w:t>
      </w:r>
      <w:r>
        <w:rPr>
          <w:spacing w:val="1"/>
        </w:rPr>
        <w:t xml:space="preserve"> </w:t>
      </w:r>
      <w:r>
        <w:t>«Путешествия</w:t>
      </w:r>
      <w:r>
        <w:rPr>
          <w:spacing w:val="-7"/>
        </w:rPr>
        <w:t xml:space="preserve"> </w:t>
      </w:r>
      <w:r>
        <w:t>Гулливера»</w:t>
      </w:r>
      <w:r>
        <w:rPr>
          <w:spacing w:val="-15"/>
        </w:rPr>
        <w:t xml:space="preserve"> </w:t>
      </w:r>
      <w:r>
        <w:t>(главы</w:t>
      </w:r>
      <w:r>
        <w:rPr>
          <w:spacing w:val="-10"/>
        </w:rPr>
        <w:t xml:space="preserve"> </w:t>
      </w:r>
      <w:r>
        <w:t>по</w:t>
      </w:r>
      <w:r>
        <w:rPr>
          <w:spacing w:val="-4"/>
        </w:rPr>
        <w:t xml:space="preserve"> </w:t>
      </w:r>
      <w:r>
        <w:rPr>
          <w:spacing w:val="-2"/>
        </w:rPr>
        <w:t>выбору).</w:t>
      </w:r>
    </w:p>
    <w:p w:rsidR="00D542CB" w:rsidRDefault="00436AA8">
      <w:pPr>
        <w:pStyle w:val="a3"/>
        <w:spacing w:before="3"/>
        <w:ind w:right="847" w:firstLine="705"/>
      </w:pPr>
      <w:r>
        <w:t>Произведения зарубежных писателей на тему взросления человека (не менее двух). Например, Ж. Верн «Дети капитана Гранта» (главы по выбору), X. Ли «Убить пересмешника» (главы по выбору) и другие.</w:t>
      </w:r>
    </w:p>
    <w:p w:rsidR="00D542CB" w:rsidRDefault="00436AA8">
      <w:pPr>
        <w:pStyle w:val="a3"/>
        <w:ind w:right="843" w:firstLine="705"/>
      </w:pPr>
      <w:r>
        <w:t>Произведения современных зарубежных писателей-фантастов (не ме</w:t>
      </w:r>
      <w:r>
        <w:t>нее двух). Например, Д. Роулинг</w:t>
      </w:r>
      <w:r>
        <w:rPr>
          <w:spacing w:val="-1"/>
        </w:rPr>
        <w:t xml:space="preserve"> </w:t>
      </w:r>
      <w:r>
        <w:t>«Гарри Поттер»</w:t>
      </w:r>
      <w:r>
        <w:rPr>
          <w:spacing w:val="-7"/>
        </w:rPr>
        <w:t xml:space="preserve"> </w:t>
      </w:r>
      <w:r>
        <w:t>(главы</w:t>
      </w:r>
      <w:r>
        <w:rPr>
          <w:spacing w:val="-2"/>
        </w:rPr>
        <w:t xml:space="preserve"> </w:t>
      </w:r>
      <w:r>
        <w:t>по</w:t>
      </w:r>
      <w:r>
        <w:rPr>
          <w:spacing w:val="-1"/>
        </w:rPr>
        <w:t xml:space="preserve"> </w:t>
      </w:r>
      <w:r>
        <w:t>выбору), Д. Джонс</w:t>
      </w:r>
      <w:r>
        <w:rPr>
          <w:spacing w:val="-8"/>
        </w:rPr>
        <w:t xml:space="preserve"> </w:t>
      </w:r>
      <w:r>
        <w:t>«Дом с</w:t>
      </w:r>
      <w:r>
        <w:rPr>
          <w:spacing w:val="-2"/>
        </w:rPr>
        <w:t xml:space="preserve"> </w:t>
      </w:r>
      <w:r>
        <w:t>характером»</w:t>
      </w:r>
      <w:r>
        <w:rPr>
          <w:spacing w:val="-7"/>
        </w:rPr>
        <w:t xml:space="preserve"> </w:t>
      </w:r>
      <w:r>
        <w:t xml:space="preserve">и </w:t>
      </w:r>
      <w:r>
        <w:rPr>
          <w:spacing w:val="-2"/>
        </w:rPr>
        <w:t>другие.</w:t>
      </w:r>
    </w:p>
    <w:p w:rsidR="00D542CB" w:rsidRDefault="00436AA8">
      <w:pPr>
        <w:pStyle w:val="a3"/>
        <w:spacing w:before="2" w:line="242" w:lineRule="auto"/>
        <w:ind w:left="2410" w:right="6079"/>
      </w:pPr>
      <w:r>
        <w:t>Содержание</w:t>
      </w:r>
      <w:r>
        <w:rPr>
          <w:spacing w:val="-10"/>
        </w:rPr>
        <w:t xml:space="preserve"> </w:t>
      </w:r>
      <w:r>
        <w:t>обучения</w:t>
      </w:r>
      <w:r>
        <w:rPr>
          <w:spacing w:val="-5"/>
        </w:rPr>
        <w:t xml:space="preserve"> </w:t>
      </w:r>
      <w:r>
        <w:t>в</w:t>
      </w:r>
      <w:r>
        <w:rPr>
          <w:spacing w:val="-8"/>
        </w:rPr>
        <w:t xml:space="preserve"> </w:t>
      </w:r>
      <w:r>
        <w:t>7</w:t>
      </w:r>
      <w:r>
        <w:rPr>
          <w:spacing w:val="-5"/>
        </w:rPr>
        <w:t xml:space="preserve"> </w:t>
      </w:r>
      <w:r>
        <w:t>классе. Древнерусская литература.</w:t>
      </w:r>
    </w:p>
    <w:p w:rsidR="00D542CB" w:rsidRDefault="00436AA8">
      <w:pPr>
        <w:pStyle w:val="a3"/>
        <w:tabs>
          <w:tab w:val="left" w:pos="4163"/>
          <w:tab w:val="left" w:pos="5182"/>
          <w:tab w:val="left" w:pos="5950"/>
          <w:tab w:val="left" w:pos="6950"/>
          <w:tab w:val="left" w:pos="7408"/>
          <w:tab w:val="left" w:pos="8514"/>
          <w:tab w:val="left" w:pos="9821"/>
        </w:tabs>
        <w:spacing w:line="242" w:lineRule="auto"/>
        <w:ind w:right="844" w:firstLine="705"/>
        <w:jc w:val="left"/>
      </w:pPr>
      <w:r>
        <w:rPr>
          <w:spacing w:val="-2"/>
        </w:rPr>
        <w:t>Древнерусские</w:t>
      </w:r>
      <w:r>
        <w:tab/>
      </w:r>
      <w:r>
        <w:rPr>
          <w:spacing w:val="-2"/>
        </w:rPr>
        <w:t>повести</w:t>
      </w:r>
      <w:r>
        <w:tab/>
      </w:r>
      <w:r>
        <w:rPr>
          <w:spacing w:val="-2"/>
        </w:rPr>
        <w:t>(одна</w:t>
      </w:r>
      <w:r>
        <w:tab/>
      </w:r>
      <w:r>
        <w:rPr>
          <w:spacing w:val="-2"/>
        </w:rPr>
        <w:t>повесть</w:t>
      </w:r>
      <w:r>
        <w:tab/>
      </w:r>
      <w:r>
        <w:rPr>
          <w:spacing w:val="-6"/>
        </w:rPr>
        <w:t>по</w:t>
      </w:r>
      <w:r>
        <w:tab/>
      </w:r>
      <w:r>
        <w:rPr>
          <w:spacing w:val="-2"/>
        </w:rPr>
        <w:t>выбору).</w:t>
      </w:r>
      <w:r>
        <w:tab/>
      </w:r>
      <w:r>
        <w:rPr>
          <w:spacing w:val="-2"/>
        </w:rPr>
        <w:t>Например,</w:t>
      </w:r>
      <w:r>
        <w:tab/>
      </w:r>
      <w:r>
        <w:rPr>
          <w:spacing w:val="-2"/>
        </w:rPr>
        <w:t xml:space="preserve">«Поучение» </w:t>
      </w:r>
      <w:r>
        <w:t>Владимира Мономаха (в сокращении) и другие.</w:t>
      </w:r>
    </w:p>
    <w:p w:rsidR="00D542CB" w:rsidRDefault="00436AA8">
      <w:pPr>
        <w:pStyle w:val="a3"/>
        <w:spacing w:line="266" w:lineRule="exact"/>
        <w:ind w:left="2410"/>
        <w:jc w:val="left"/>
      </w:pPr>
      <w:r>
        <w:t>Литература</w:t>
      </w:r>
      <w:r>
        <w:rPr>
          <w:spacing w:val="-11"/>
        </w:rPr>
        <w:t xml:space="preserve"> </w:t>
      </w:r>
      <w:r>
        <w:t>первой</w:t>
      </w:r>
      <w:r>
        <w:rPr>
          <w:spacing w:val="-6"/>
        </w:rPr>
        <w:t xml:space="preserve"> </w:t>
      </w:r>
      <w:r>
        <w:t>половины</w:t>
      </w:r>
      <w:r>
        <w:rPr>
          <w:spacing w:val="-6"/>
        </w:rPr>
        <w:t xml:space="preserve"> </w:t>
      </w:r>
      <w:r>
        <w:t>XIX</w:t>
      </w:r>
      <w:r>
        <w:rPr>
          <w:spacing w:val="-9"/>
        </w:rPr>
        <w:t xml:space="preserve"> </w:t>
      </w:r>
      <w:r>
        <w:rPr>
          <w:spacing w:val="-4"/>
        </w:rPr>
        <w:t>века.</w:t>
      </w:r>
    </w:p>
    <w:p w:rsidR="00D542CB" w:rsidRDefault="00436AA8">
      <w:pPr>
        <w:pStyle w:val="a3"/>
        <w:spacing w:before="3"/>
        <w:ind w:right="825" w:firstLine="705"/>
        <w:jc w:val="left"/>
      </w:pPr>
      <w:r>
        <w:t>А.С.</w:t>
      </w:r>
      <w:r>
        <w:rPr>
          <w:spacing w:val="-15"/>
        </w:rPr>
        <w:t xml:space="preserve"> </w:t>
      </w:r>
      <w:r>
        <w:t>Пушкин.</w:t>
      </w:r>
      <w:r>
        <w:rPr>
          <w:spacing w:val="-15"/>
        </w:rPr>
        <w:t xml:space="preserve"> </w:t>
      </w:r>
      <w:r>
        <w:t>Стихотворения</w:t>
      </w:r>
      <w:r>
        <w:rPr>
          <w:spacing w:val="-15"/>
        </w:rPr>
        <w:t xml:space="preserve"> </w:t>
      </w:r>
      <w:r>
        <w:t>(не</w:t>
      </w:r>
      <w:r>
        <w:rPr>
          <w:spacing w:val="-15"/>
        </w:rPr>
        <w:t xml:space="preserve"> </w:t>
      </w:r>
      <w:r>
        <w:t>менее</w:t>
      </w:r>
      <w:r>
        <w:rPr>
          <w:spacing w:val="-15"/>
        </w:rPr>
        <w:t xml:space="preserve"> </w:t>
      </w:r>
      <w:r>
        <w:t>четырёх).</w:t>
      </w:r>
      <w:r>
        <w:rPr>
          <w:spacing w:val="-15"/>
        </w:rPr>
        <w:t xml:space="preserve"> </w:t>
      </w:r>
      <w:r>
        <w:t>Например,</w:t>
      </w:r>
      <w:r>
        <w:rPr>
          <w:spacing w:val="-15"/>
        </w:rPr>
        <w:t xml:space="preserve"> </w:t>
      </w:r>
      <w:r>
        <w:t>«Во</w:t>
      </w:r>
      <w:r>
        <w:rPr>
          <w:spacing w:val="-15"/>
        </w:rPr>
        <w:t xml:space="preserve"> </w:t>
      </w:r>
      <w:r>
        <w:t>глубине</w:t>
      </w:r>
      <w:r>
        <w:rPr>
          <w:spacing w:val="-15"/>
        </w:rPr>
        <w:t xml:space="preserve"> </w:t>
      </w:r>
      <w:r>
        <w:t>сибирских руд...»,</w:t>
      </w:r>
      <w:r>
        <w:rPr>
          <w:spacing w:val="40"/>
        </w:rPr>
        <w:t xml:space="preserve"> </w:t>
      </w:r>
      <w:r>
        <w:t>«19</w:t>
      </w:r>
      <w:r>
        <w:rPr>
          <w:spacing w:val="40"/>
        </w:rPr>
        <w:t xml:space="preserve"> </w:t>
      </w:r>
      <w:r>
        <w:t>октября»</w:t>
      </w:r>
      <w:r>
        <w:rPr>
          <w:spacing w:val="40"/>
        </w:rPr>
        <w:t xml:space="preserve"> </w:t>
      </w:r>
      <w:r>
        <w:t>(«Роняет</w:t>
      </w:r>
      <w:r>
        <w:rPr>
          <w:spacing w:val="40"/>
        </w:rPr>
        <w:t xml:space="preserve"> </w:t>
      </w:r>
      <w:r>
        <w:t>лес</w:t>
      </w:r>
      <w:r>
        <w:rPr>
          <w:spacing w:val="40"/>
        </w:rPr>
        <w:t xml:space="preserve"> </w:t>
      </w:r>
      <w:r>
        <w:t>багряный</w:t>
      </w:r>
      <w:r>
        <w:rPr>
          <w:spacing w:val="40"/>
        </w:rPr>
        <w:t xml:space="preserve"> </w:t>
      </w:r>
      <w:r>
        <w:t>свой</w:t>
      </w:r>
      <w:r>
        <w:rPr>
          <w:spacing w:val="40"/>
        </w:rPr>
        <w:t xml:space="preserve"> </w:t>
      </w:r>
      <w:r>
        <w:t>убор...»),</w:t>
      </w:r>
      <w:r>
        <w:rPr>
          <w:spacing w:val="40"/>
        </w:rPr>
        <w:t xml:space="preserve"> </w:t>
      </w:r>
      <w:r>
        <w:t>«И.И.</w:t>
      </w:r>
      <w:r>
        <w:rPr>
          <w:spacing w:val="40"/>
        </w:rPr>
        <w:t xml:space="preserve"> </w:t>
      </w:r>
      <w:r>
        <w:t>Пущину»,</w:t>
      </w:r>
    </w:p>
    <w:p w:rsidR="00D542CB" w:rsidRDefault="00436AA8">
      <w:pPr>
        <w:pStyle w:val="a3"/>
        <w:spacing w:line="242" w:lineRule="auto"/>
        <w:ind w:right="863"/>
        <w:jc w:val="left"/>
      </w:pPr>
      <w:r>
        <w:t>«На холмах</w:t>
      </w:r>
      <w:r>
        <w:rPr>
          <w:spacing w:val="29"/>
        </w:rPr>
        <w:t xml:space="preserve"> </w:t>
      </w:r>
      <w:r>
        <w:t>Грузии лежит ночная</w:t>
      </w:r>
      <w:r>
        <w:rPr>
          <w:spacing w:val="29"/>
        </w:rPr>
        <w:t xml:space="preserve"> </w:t>
      </w:r>
      <w:r>
        <w:t>мгла...»</w:t>
      </w:r>
      <w:r>
        <w:rPr>
          <w:spacing w:val="29"/>
        </w:rPr>
        <w:t xml:space="preserve"> </w:t>
      </w:r>
      <w:r>
        <w:t>и другие.</w:t>
      </w:r>
      <w:r>
        <w:rPr>
          <w:spacing w:val="29"/>
        </w:rPr>
        <w:t xml:space="preserve"> </w:t>
      </w:r>
      <w:r>
        <w:t>«Повести</w:t>
      </w:r>
      <w:r>
        <w:rPr>
          <w:spacing w:val="31"/>
        </w:rPr>
        <w:t xml:space="preserve"> </w:t>
      </w:r>
      <w:r>
        <w:t>Белкина»</w:t>
      </w:r>
      <w:r>
        <w:rPr>
          <w:spacing w:val="29"/>
        </w:rPr>
        <w:t xml:space="preserve"> </w:t>
      </w:r>
      <w:r>
        <w:t>(«Станционный смотритель»). Поэма «Полтава» (фрагмент).</w:t>
      </w:r>
    </w:p>
    <w:p w:rsidR="00D542CB" w:rsidRDefault="00436AA8">
      <w:pPr>
        <w:pStyle w:val="a3"/>
        <w:spacing w:line="268" w:lineRule="exact"/>
        <w:ind w:left="2410"/>
      </w:pPr>
      <w:r>
        <w:t>М.Ю.</w:t>
      </w:r>
      <w:r>
        <w:rPr>
          <w:spacing w:val="68"/>
        </w:rPr>
        <w:t xml:space="preserve"> </w:t>
      </w:r>
      <w:r>
        <w:t>Лермонтов.</w:t>
      </w:r>
      <w:r>
        <w:rPr>
          <w:spacing w:val="35"/>
        </w:rPr>
        <w:t xml:space="preserve">  </w:t>
      </w:r>
      <w:r>
        <w:t>Стихотворения</w:t>
      </w:r>
      <w:r>
        <w:rPr>
          <w:spacing w:val="30"/>
        </w:rPr>
        <w:t xml:space="preserve">  </w:t>
      </w:r>
      <w:r>
        <w:t>(не</w:t>
      </w:r>
      <w:r>
        <w:rPr>
          <w:spacing w:val="31"/>
        </w:rPr>
        <w:t xml:space="preserve">  </w:t>
      </w:r>
      <w:r>
        <w:t>менее</w:t>
      </w:r>
      <w:r>
        <w:rPr>
          <w:spacing w:val="37"/>
        </w:rPr>
        <w:t xml:space="preserve">  </w:t>
      </w:r>
      <w:r>
        <w:t>четырёх).</w:t>
      </w:r>
      <w:r>
        <w:rPr>
          <w:spacing w:val="35"/>
        </w:rPr>
        <w:t xml:space="preserve">  </w:t>
      </w:r>
      <w:r>
        <w:t>Например,</w:t>
      </w:r>
      <w:r>
        <w:rPr>
          <w:spacing w:val="35"/>
        </w:rPr>
        <w:t xml:space="preserve">  </w:t>
      </w:r>
      <w:r>
        <w:rPr>
          <w:spacing w:val="-2"/>
        </w:rPr>
        <w:t>«Узник»,</w:t>
      </w:r>
    </w:p>
    <w:p w:rsidR="00D542CB" w:rsidRDefault="00436AA8">
      <w:pPr>
        <w:pStyle w:val="a3"/>
        <w:spacing w:before="2"/>
        <w:ind w:right="858"/>
      </w:pPr>
      <w:r>
        <w:t>«Парус», «Тучи», «Желанье» («Отворите мне темницу...»), «Когда волну</w:t>
      </w:r>
      <w:r>
        <w:t>ется желтеющая нива...», «Ангел», «Молитва» («В минуту жизни трудную...») и другие. «Песня про царя Ивана Васильевича, молодого опричника и удалого купца Калашникова».</w:t>
      </w:r>
    </w:p>
    <w:p w:rsidR="00D542CB" w:rsidRDefault="00436AA8">
      <w:pPr>
        <w:pStyle w:val="a3"/>
        <w:spacing w:before="1" w:line="242" w:lineRule="auto"/>
        <w:ind w:left="2410" w:right="5473"/>
        <w:jc w:val="left"/>
      </w:pPr>
      <w:r>
        <w:t>Н.В. Гоголь. Повесть «Тарас Бульба». Литература</w:t>
      </w:r>
      <w:r>
        <w:rPr>
          <w:spacing w:val="-15"/>
        </w:rPr>
        <w:t xml:space="preserve"> </w:t>
      </w:r>
      <w:r>
        <w:t>второй</w:t>
      </w:r>
      <w:r>
        <w:rPr>
          <w:spacing w:val="-15"/>
        </w:rPr>
        <w:t xml:space="preserve"> </w:t>
      </w:r>
      <w:r>
        <w:t>половины</w:t>
      </w:r>
      <w:r>
        <w:rPr>
          <w:spacing w:val="-15"/>
        </w:rPr>
        <w:t xml:space="preserve"> </w:t>
      </w:r>
      <w:r>
        <w:t>XIX</w:t>
      </w:r>
      <w:r>
        <w:rPr>
          <w:spacing w:val="-15"/>
        </w:rPr>
        <w:t xml:space="preserve"> </w:t>
      </w:r>
      <w:r>
        <w:t>века.</w:t>
      </w:r>
    </w:p>
    <w:p w:rsidR="00D542CB" w:rsidRDefault="00436AA8">
      <w:pPr>
        <w:pStyle w:val="a3"/>
        <w:spacing w:line="268" w:lineRule="exact"/>
        <w:ind w:left="2410"/>
        <w:jc w:val="left"/>
      </w:pPr>
      <w:r>
        <w:t>И.С.</w:t>
      </w:r>
      <w:r>
        <w:rPr>
          <w:spacing w:val="5"/>
        </w:rPr>
        <w:t xml:space="preserve"> </w:t>
      </w:r>
      <w:r>
        <w:t>Тургенев.</w:t>
      </w:r>
      <w:r>
        <w:rPr>
          <w:spacing w:val="11"/>
        </w:rPr>
        <w:t xml:space="preserve"> </w:t>
      </w:r>
      <w:r>
        <w:t>Рассказы</w:t>
      </w:r>
      <w:r>
        <w:rPr>
          <w:spacing w:val="7"/>
        </w:rPr>
        <w:t xml:space="preserve"> </w:t>
      </w:r>
      <w:r>
        <w:t>из</w:t>
      </w:r>
      <w:r>
        <w:rPr>
          <w:spacing w:val="4"/>
        </w:rPr>
        <w:t xml:space="preserve"> </w:t>
      </w:r>
      <w:r>
        <w:t>цикла</w:t>
      </w:r>
      <w:r>
        <w:rPr>
          <w:spacing w:val="9"/>
        </w:rPr>
        <w:t xml:space="preserve"> </w:t>
      </w:r>
      <w:r>
        <w:t>«Записки</w:t>
      </w:r>
      <w:r>
        <w:rPr>
          <w:spacing w:val="9"/>
        </w:rPr>
        <w:t xml:space="preserve"> </w:t>
      </w:r>
      <w:r>
        <w:t>охотника» (два</w:t>
      </w:r>
      <w:r>
        <w:rPr>
          <w:spacing w:val="9"/>
        </w:rPr>
        <w:t xml:space="preserve"> </w:t>
      </w:r>
      <w:r>
        <w:t>по</w:t>
      </w:r>
      <w:r>
        <w:rPr>
          <w:spacing w:val="9"/>
        </w:rPr>
        <w:t xml:space="preserve"> </w:t>
      </w:r>
      <w:r>
        <w:t>выбору).</w:t>
      </w:r>
      <w:r>
        <w:rPr>
          <w:spacing w:val="12"/>
        </w:rPr>
        <w:t xml:space="preserve"> </w:t>
      </w:r>
      <w:r>
        <w:rPr>
          <w:spacing w:val="-2"/>
        </w:rPr>
        <w:t>Например,</w:t>
      </w:r>
    </w:p>
    <w:p w:rsidR="00D542CB" w:rsidRDefault="00436AA8">
      <w:pPr>
        <w:pStyle w:val="a3"/>
        <w:jc w:val="left"/>
      </w:pPr>
      <w:r>
        <w:t>«Бирюк»,</w:t>
      </w:r>
      <w:r>
        <w:rPr>
          <w:spacing w:val="-7"/>
        </w:rPr>
        <w:t xml:space="preserve"> </w:t>
      </w:r>
      <w:r>
        <w:t>«Хорь</w:t>
      </w:r>
      <w:r>
        <w:rPr>
          <w:spacing w:val="-6"/>
        </w:rPr>
        <w:t xml:space="preserve"> </w:t>
      </w:r>
      <w:r>
        <w:t>и</w:t>
      </w:r>
      <w:r>
        <w:rPr>
          <w:spacing w:val="-9"/>
        </w:rPr>
        <w:t xml:space="preserve"> </w:t>
      </w:r>
      <w:r>
        <w:t>Калиныч»</w:t>
      </w:r>
      <w:r>
        <w:rPr>
          <w:spacing w:val="-15"/>
        </w:rPr>
        <w:t xml:space="preserve"> </w:t>
      </w:r>
      <w:r>
        <w:t>и</w:t>
      </w:r>
      <w:r>
        <w:rPr>
          <w:spacing w:val="-10"/>
        </w:rPr>
        <w:t xml:space="preserve"> </w:t>
      </w:r>
      <w:r>
        <w:t>другие.</w:t>
      </w:r>
      <w:r>
        <w:rPr>
          <w:spacing w:val="-4"/>
        </w:rPr>
        <w:t xml:space="preserve"> </w:t>
      </w:r>
      <w:r>
        <w:t>Стихотворения</w:t>
      </w:r>
      <w:r>
        <w:rPr>
          <w:spacing w:val="-12"/>
        </w:rPr>
        <w:t xml:space="preserve"> </w:t>
      </w:r>
      <w:r>
        <w:t>в</w:t>
      </w:r>
      <w:r>
        <w:rPr>
          <w:spacing w:val="-8"/>
        </w:rPr>
        <w:t xml:space="preserve"> </w:t>
      </w:r>
      <w:r>
        <w:rPr>
          <w:spacing w:val="-2"/>
        </w:rPr>
        <w:t>прозе.</w:t>
      </w:r>
    </w:p>
    <w:p w:rsidR="00D542CB" w:rsidRDefault="00436AA8">
      <w:pPr>
        <w:pStyle w:val="a3"/>
        <w:spacing w:before="2" w:line="242" w:lineRule="auto"/>
        <w:ind w:left="2410" w:right="4319"/>
        <w:jc w:val="left"/>
      </w:pPr>
      <w:r>
        <w:t>Например,</w:t>
      </w:r>
      <w:r>
        <w:rPr>
          <w:spacing w:val="-15"/>
        </w:rPr>
        <w:t xml:space="preserve"> </w:t>
      </w:r>
      <w:r>
        <w:t>«Русский</w:t>
      </w:r>
      <w:r>
        <w:rPr>
          <w:spacing w:val="-14"/>
        </w:rPr>
        <w:t xml:space="preserve"> </w:t>
      </w:r>
      <w:r>
        <w:t>язык»,</w:t>
      </w:r>
      <w:r>
        <w:rPr>
          <w:spacing w:val="-13"/>
        </w:rPr>
        <w:t xml:space="preserve"> </w:t>
      </w:r>
      <w:r>
        <w:t>«Воробей»</w:t>
      </w:r>
      <w:r>
        <w:rPr>
          <w:spacing w:val="-15"/>
        </w:rPr>
        <w:t xml:space="preserve"> </w:t>
      </w:r>
      <w:r>
        <w:t>и</w:t>
      </w:r>
      <w:r>
        <w:rPr>
          <w:spacing w:val="-13"/>
        </w:rPr>
        <w:t xml:space="preserve"> </w:t>
      </w:r>
      <w:r>
        <w:t>другие. Л.Н. Толстой. Рассказ «После бала».</w:t>
      </w:r>
    </w:p>
    <w:p w:rsidR="00D542CB" w:rsidRDefault="00436AA8">
      <w:pPr>
        <w:pStyle w:val="a3"/>
        <w:spacing w:line="242" w:lineRule="auto"/>
        <w:ind w:right="834" w:firstLine="705"/>
      </w:pPr>
      <w:r>
        <w:t>Н.А. Некрасов. Стихотворения (не менее двух). Например, «Размышления у парадного подъезда», «Железная дорога» и другие.</w:t>
      </w:r>
    </w:p>
    <w:p w:rsidR="00D542CB" w:rsidRDefault="00436AA8">
      <w:pPr>
        <w:pStyle w:val="a3"/>
        <w:spacing w:line="242" w:lineRule="auto"/>
        <w:ind w:right="859" w:firstLine="705"/>
      </w:pPr>
      <w:r>
        <w:t>Поэзия второй половины XIX века. Ф.И. Тютчев, А.А. Фет, А.К. Толстой и другие (не менее двух стихотворений по выбору).</w:t>
      </w:r>
    </w:p>
    <w:p w:rsidR="00D542CB" w:rsidRDefault="00436AA8">
      <w:pPr>
        <w:pStyle w:val="a3"/>
        <w:ind w:right="839" w:firstLine="705"/>
      </w:pPr>
      <w:r>
        <w:t xml:space="preserve">М.Е. Салтыков-Щедрин. Сказки (две по выбору). Например, «Повесть о том, как один мужик двух генералов прокормил», «Дикий помещик», «Премудрый пискарь» и </w:t>
      </w:r>
      <w:r>
        <w:rPr>
          <w:spacing w:val="-2"/>
        </w:rPr>
        <w:t>другие.</w:t>
      </w:r>
    </w:p>
    <w:p w:rsidR="00D542CB" w:rsidRDefault="00436AA8">
      <w:pPr>
        <w:pStyle w:val="a3"/>
        <w:spacing w:before="1" w:line="235" w:lineRule="auto"/>
        <w:ind w:right="867" w:firstLine="705"/>
      </w:pPr>
      <w:r>
        <w:t>Произведения отечественных и зарубежных писателей на историческую тему (не менее двух). Наприме</w:t>
      </w:r>
      <w:r>
        <w:t>р, А.К. Толстой, Р. Сабатини, Ф. Купер и другие.</w:t>
      </w:r>
    </w:p>
    <w:p w:rsidR="00D542CB" w:rsidRDefault="00436AA8">
      <w:pPr>
        <w:pStyle w:val="a3"/>
        <w:spacing w:line="273" w:lineRule="exact"/>
        <w:ind w:left="2410"/>
      </w:pPr>
      <w:r>
        <w:t>Литература</w:t>
      </w:r>
      <w:r>
        <w:rPr>
          <w:spacing w:val="-8"/>
        </w:rPr>
        <w:t xml:space="preserve"> </w:t>
      </w:r>
      <w:r>
        <w:t>конца</w:t>
      </w:r>
      <w:r>
        <w:rPr>
          <w:spacing w:val="-5"/>
        </w:rPr>
        <w:t xml:space="preserve"> </w:t>
      </w:r>
      <w:r>
        <w:t>XIX</w:t>
      </w:r>
      <w:r>
        <w:rPr>
          <w:spacing w:val="-1"/>
        </w:rPr>
        <w:t xml:space="preserve"> </w:t>
      </w:r>
      <w:r>
        <w:t>-</w:t>
      </w:r>
      <w:r>
        <w:rPr>
          <w:spacing w:val="-6"/>
        </w:rPr>
        <w:t xml:space="preserve"> </w:t>
      </w:r>
      <w:r>
        <w:t>начала</w:t>
      </w:r>
      <w:r>
        <w:rPr>
          <w:spacing w:val="-5"/>
        </w:rPr>
        <w:t xml:space="preserve"> </w:t>
      </w:r>
      <w:r>
        <w:t>XX</w:t>
      </w:r>
      <w:r>
        <w:rPr>
          <w:spacing w:val="-5"/>
        </w:rPr>
        <w:t xml:space="preserve"> </w:t>
      </w:r>
      <w:r>
        <w:rPr>
          <w:spacing w:val="-4"/>
        </w:rPr>
        <w:t>века.</w:t>
      </w:r>
    </w:p>
    <w:p w:rsidR="00D542CB" w:rsidRDefault="00436AA8">
      <w:pPr>
        <w:pStyle w:val="a3"/>
        <w:spacing w:before="2" w:line="242" w:lineRule="auto"/>
        <w:ind w:right="863" w:firstLine="705"/>
        <w:jc w:val="left"/>
      </w:pPr>
      <w:r>
        <w:t>А.П.</w:t>
      </w:r>
      <w:r>
        <w:rPr>
          <w:spacing w:val="-3"/>
        </w:rPr>
        <w:t xml:space="preserve"> </w:t>
      </w:r>
      <w:r>
        <w:t>Чехов.</w:t>
      </w:r>
      <w:r>
        <w:rPr>
          <w:spacing w:val="-3"/>
        </w:rPr>
        <w:t xml:space="preserve"> </w:t>
      </w:r>
      <w:r>
        <w:t>Рассказы</w:t>
      </w:r>
      <w:r>
        <w:rPr>
          <w:spacing w:val="-3"/>
        </w:rPr>
        <w:t xml:space="preserve"> </w:t>
      </w:r>
      <w:r>
        <w:t>(один</w:t>
      </w:r>
      <w:r>
        <w:rPr>
          <w:spacing w:val="-5"/>
        </w:rPr>
        <w:t xml:space="preserve"> </w:t>
      </w:r>
      <w:r>
        <w:t>по</w:t>
      </w:r>
      <w:r>
        <w:rPr>
          <w:spacing w:val="-3"/>
        </w:rPr>
        <w:t xml:space="preserve"> </w:t>
      </w:r>
      <w:r>
        <w:t>выбору).</w:t>
      </w:r>
      <w:r>
        <w:rPr>
          <w:spacing w:val="22"/>
        </w:rPr>
        <w:t xml:space="preserve"> </w:t>
      </w:r>
      <w:r>
        <w:t>Например,</w:t>
      </w:r>
      <w:r>
        <w:rPr>
          <w:spacing w:val="-3"/>
        </w:rPr>
        <w:t xml:space="preserve"> </w:t>
      </w:r>
      <w:r>
        <w:t>«Тоска»,</w:t>
      </w:r>
      <w:r>
        <w:rPr>
          <w:spacing w:val="23"/>
        </w:rPr>
        <w:t xml:space="preserve"> </w:t>
      </w:r>
      <w:r>
        <w:t>«Злоумышленник»</w:t>
      </w:r>
      <w:r>
        <w:rPr>
          <w:spacing w:val="-3"/>
        </w:rPr>
        <w:t xml:space="preserve"> </w:t>
      </w:r>
      <w:r>
        <w:t xml:space="preserve">и </w:t>
      </w:r>
      <w:r>
        <w:rPr>
          <w:spacing w:val="-2"/>
        </w:rPr>
        <w:t>другие.</w:t>
      </w:r>
    </w:p>
    <w:p w:rsidR="00D542CB" w:rsidRDefault="00436AA8">
      <w:pPr>
        <w:pStyle w:val="a3"/>
        <w:spacing w:line="242" w:lineRule="auto"/>
        <w:ind w:right="863" w:firstLine="705"/>
        <w:jc w:val="left"/>
      </w:pPr>
      <w:r>
        <w:t>М.</w:t>
      </w:r>
      <w:r>
        <w:rPr>
          <w:spacing w:val="-4"/>
        </w:rPr>
        <w:t xml:space="preserve"> </w:t>
      </w:r>
      <w:r>
        <w:t>Горький.</w:t>
      </w:r>
      <w:r>
        <w:rPr>
          <w:spacing w:val="-4"/>
        </w:rPr>
        <w:t xml:space="preserve"> </w:t>
      </w:r>
      <w:r>
        <w:t>Ранние</w:t>
      </w:r>
      <w:r>
        <w:rPr>
          <w:spacing w:val="-5"/>
        </w:rPr>
        <w:t xml:space="preserve"> </w:t>
      </w:r>
      <w:r>
        <w:t>рассказы</w:t>
      </w:r>
      <w:r>
        <w:rPr>
          <w:spacing w:val="-4"/>
        </w:rPr>
        <w:t xml:space="preserve"> </w:t>
      </w:r>
      <w:r>
        <w:t>(одно</w:t>
      </w:r>
      <w:r>
        <w:rPr>
          <w:spacing w:val="-4"/>
        </w:rPr>
        <w:t xml:space="preserve"> </w:t>
      </w:r>
      <w:r>
        <w:t>произведение</w:t>
      </w:r>
      <w:r>
        <w:rPr>
          <w:spacing w:val="-5"/>
        </w:rPr>
        <w:t xml:space="preserve"> </w:t>
      </w:r>
      <w:r>
        <w:t>по</w:t>
      </w:r>
      <w:r>
        <w:rPr>
          <w:spacing w:val="-4"/>
        </w:rPr>
        <w:t xml:space="preserve"> </w:t>
      </w:r>
      <w:r>
        <w:t>выбору).</w:t>
      </w:r>
      <w:r>
        <w:rPr>
          <w:spacing w:val="-4"/>
        </w:rPr>
        <w:t xml:space="preserve"> </w:t>
      </w:r>
      <w:r>
        <w:t>Например,</w:t>
      </w:r>
      <w:r>
        <w:rPr>
          <w:spacing w:val="-4"/>
        </w:rPr>
        <w:t xml:space="preserve"> </w:t>
      </w:r>
      <w:r>
        <w:t>«Старуха Изергиль» (легенда о Данко), «Челкаш» и другие.</w:t>
      </w:r>
    </w:p>
    <w:p w:rsidR="00D542CB" w:rsidRDefault="00436AA8">
      <w:pPr>
        <w:pStyle w:val="a3"/>
        <w:spacing w:line="242" w:lineRule="auto"/>
        <w:ind w:right="863" w:firstLine="705"/>
        <w:jc w:val="left"/>
      </w:pPr>
      <w:r>
        <w:t>Сатирические</w:t>
      </w:r>
      <w:r>
        <w:rPr>
          <w:spacing w:val="40"/>
        </w:rPr>
        <w:t xml:space="preserve"> </w:t>
      </w:r>
      <w:r>
        <w:t>произведения</w:t>
      </w:r>
      <w:r>
        <w:rPr>
          <w:spacing w:val="40"/>
        </w:rPr>
        <w:t xml:space="preserve"> </w:t>
      </w:r>
      <w:r>
        <w:t>отечественных</w:t>
      </w:r>
      <w:r>
        <w:rPr>
          <w:spacing w:val="40"/>
        </w:rPr>
        <w:t xml:space="preserve"> </w:t>
      </w:r>
      <w:r>
        <w:t>и</w:t>
      </w:r>
      <w:r>
        <w:rPr>
          <w:spacing w:val="40"/>
        </w:rPr>
        <w:t xml:space="preserve"> </w:t>
      </w:r>
      <w:r>
        <w:t>зарубежных</w:t>
      </w:r>
      <w:r>
        <w:rPr>
          <w:spacing w:val="40"/>
        </w:rPr>
        <w:t xml:space="preserve"> </w:t>
      </w:r>
      <w:r>
        <w:t>писателей</w:t>
      </w:r>
      <w:r>
        <w:rPr>
          <w:spacing w:val="40"/>
        </w:rPr>
        <w:t xml:space="preserve"> </w:t>
      </w:r>
      <w:r>
        <w:t>(не</w:t>
      </w:r>
      <w:r>
        <w:rPr>
          <w:spacing w:val="40"/>
        </w:rPr>
        <w:t xml:space="preserve"> </w:t>
      </w:r>
      <w:r>
        <w:t>менее двух).</w:t>
      </w:r>
      <w:r>
        <w:rPr>
          <w:spacing w:val="-3"/>
        </w:rPr>
        <w:t xml:space="preserve"> </w:t>
      </w:r>
      <w:r>
        <w:t>Например,</w:t>
      </w:r>
      <w:r>
        <w:rPr>
          <w:spacing w:val="-3"/>
        </w:rPr>
        <w:t xml:space="preserve"> </w:t>
      </w:r>
      <w:r>
        <w:t>М.М. Зощенко,</w:t>
      </w:r>
      <w:r>
        <w:rPr>
          <w:spacing w:val="-3"/>
        </w:rPr>
        <w:t xml:space="preserve"> </w:t>
      </w:r>
      <w:r>
        <w:t>А.Т.</w:t>
      </w:r>
      <w:r>
        <w:rPr>
          <w:spacing w:val="-3"/>
        </w:rPr>
        <w:t xml:space="preserve"> </w:t>
      </w:r>
      <w:r>
        <w:t>Аверченко,</w:t>
      </w:r>
      <w:r>
        <w:rPr>
          <w:spacing w:val="-3"/>
        </w:rPr>
        <w:t xml:space="preserve"> </w:t>
      </w:r>
      <w:r>
        <w:t>Н.Тэффи,</w:t>
      </w:r>
      <w:r>
        <w:rPr>
          <w:spacing w:val="-3"/>
        </w:rPr>
        <w:t xml:space="preserve"> </w:t>
      </w:r>
      <w:r>
        <w:t>О.</w:t>
      </w:r>
      <w:r>
        <w:rPr>
          <w:spacing w:val="-4"/>
        </w:rPr>
        <w:t xml:space="preserve"> </w:t>
      </w:r>
      <w:r>
        <w:t>Генри,</w:t>
      </w:r>
      <w:r>
        <w:rPr>
          <w:spacing w:val="-8"/>
        </w:rPr>
        <w:t xml:space="preserve"> </w:t>
      </w:r>
      <w:r>
        <w:t>Я.</w:t>
      </w:r>
      <w:r>
        <w:rPr>
          <w:spacing w:val="-3"/>
        </w:rPr>
        <w:t xml:space="preserve"> </w:t>
      </w:r>
      <w:r>
        <w:t>Гашека</w:t>
      </w:r>
      <w:r>
        <w:rPr>
          <w:spacing w:val="-6"/>
        </w:rPr>
        <w:t xml:space="preserve"> </w:t>
      </w:r>
      <w:r>
        <w:t>и</w:t>
      </w:r>
      <w:r>
        <w:rPr>
          <w:spacing w:val="-3"/>
        </w:rPr>
        <w:t xml:space="preserve"> </w:t>
      </w:r>
      <w:r>
        <w:t>другие.</w:t>
      </w:r>
    </w:p>
    <w:p w:rsidR="00D542CB" w:rsidRDefault="00436AA8">
      <w:pPr>
        <w:pStyle w:val="a3"/>
        <w:spacing w:line="268" w:lineRule="exact"/>
        <w:ind w:left="2410"/>
        <w:jc w:val="left"/>
      </w:pPr>
      <w:r>
        <w:t>Литература</w:t>
      </w:r>
      <w:r>
        <w:rPr>
          <w:spacing w:val="-10"/>
        </w:rPr>
        <w:t xml:space="preserve"> </w:t>
      </w:r>
      <w:r>
        <w:t>первой</w:t>
      </w:r>
      <w:r>
        <w:rPr>
          <w:spacing w:val="-6"/>
        </w:rPr>
        <w:t xml:space="preserve"> </w:t>
      </w:r>
      <w:r>
        <w:t>половины</w:t>
      </w:r>
      <w:r>
        <w:rPr>
          <w:spacing w:val="-5"/>
        </w:rPr>
        <w:t xml:space="preserve"> </w:t>
      </w:r>
      <w:r>
        <w:t>XX</w:t>
      </w:r>
      <w:r>
        <w:rPr>
          <w:spacing w:val="-13"/>
        </w:rPr>
        <w:t xml:space="preserve"> </w:t>
      </w:r>
      <w:r>
        <w:rPr>
          <w:spacing w:val="-4"/>
        </w:rPr>
        <w:t>века.</w:t>
      </w:r>
    </w:p>
    <w:p w:rsidR="00D542CB" w:rsidRDefault="00436AA8">
      <w:pPr>
        <w:pStyle w:val="a3"/>
        <w:spacing w:before="1" w:line="237" w:lineRule="auto"/>
        <w:ind w:right="856" w:firstLine="705"/>
      </w:pPr>
      <w:r>
        <w:t>А.С.</w:t>
      </w:r>
      <w:r>
        <w:t xml:space="preserve"> Грин. Повести и рассказы (одно произведение по выбору). Например, «Алые паруса», «Зелёная лампа» и другие.</w:t>
      </w:r>
    </w:p>
    <w:p w:rsidR="00D542CB" w:rsidRDefault="00436AA8">
      <w:pPr>
        <w:pStyle w:val="a3"/>
        <w:ind w:right="855" w:firstLine="705"/>
      </w:pPr>
      <w:r>
        <w:t>Отечественная поэзия первой половины XX века. Стихотворения на тему мечты и реальности</w:t>
      </w:r>
      <w:r>
        <w:rPr>
          <w:spacing w:val="-15"/>
        </w:rPr>
        <w:t xml:space="preserve"> </w:t>
      </w:r>
      <w:r>
        <w:t>(два-три</w:t>
      </w:r>
      <w:r>
        <w:rPr>
          <w:spacing w:val="-15"/>
        </w:rPr>
        <w:t xml:space="preserve"> </w:t>
      </w:r>
      <w:r>
        <w:t>по</w:t>
      </w:r>
      <w:r>
        <w:rPr>
          <w:spacing w:val="-15"/>
        </w:rPr>
        <w:t xml:space="preserve"> </w:t>
      </w:r>
      <w:r>
        <w:t>выбору).</w:t>
      </w:r>
      <w:r>
        <w:rPr>
          <w:spacing w:val="-15"/>
        </w:rPr>
        <w:t xml:space="preserve"> </w:t>
      </w:r>
      <w:r>
        <w:t>Например,</w:t>
      </w:r>
      <w:r>
        <w:rPr>
          <w:spacing w:val="-15"/>
        </w:rPr>
        <w:t xml:space="preserve"> </w:t>
      </w:r>
      <w:r>
        <w:t>стихотворения</w:t>
      </w:r>
      <w:r>
        <w:rPr>
          <w:spacing w:val="-15"/>
        </w:rPr>
        <w:t xml:space="preserve"> </w:t>
      </w:r>
      <w:r>
        <w:t>А.А.</w:t>
      </w:r>
      <w:r>
        <w:rPr>
          <w:spacing w:val="-15"/>
        </w:rPr>
        <w:t xml:space="preserve"> </w:t>
      </w:r>
      <w:r>
        <w:t>Блока,</w:t>
      </w:r>
      <w:r>
        <w:rPr>
          <w:spacing w:val="-15"/>
        </w:rPr>
        <w:t xml:space="preserve"> </w:t>
      </w:r>
      <w:r>
        <w:t>Н.С.</w:t>
      </w:r>
      <w:r>
        <w:rPr>
          <w:spacing w:val="-15"/>
        </w:rPr>
        <w:t xml:space="preserve"> </w:t>
      </w:r>
      <w:r>
        <w:t>Гумилёва,</w:t>
      </w:r>
      <w:r>
        <w:rPr>
          <w:spacing w:val="-15"/>
        </w:rPr>
        <w:t xml:space="preserve"> </w:t>
      </w:r>
      <w:r>
        <w:t>М.И. Цветаевой и другие.</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84" w:line="235" w:lineRule="auto"/>
        <w:ind w:right="842" w:firstLine="705"/>
      </w:pPr>
      <w:r>
        <w:rPr>
          <w:sz w:val="28"/>
        </w:rPr>
        <w:lastRenderedPageBreak/>
        <w:t xml:space="preserve">A. </w:t>
      </w:r>
      <w:r>
        <w:t>В. Маяковский. Стихотворения (одно по выбору). Например, «Необычайное приключение, бывшее с Владимиром Маяковским летом на даче», «Хорошее</w:t>
      </w:r>
      <w:r>
        <w:rPr>
          <w:spacing w:val="-6"/>
        </w:rPr>
        <w:t xml:space="preserve"> </w:t>
      </w:r>
      <w:r>
        <w:t>отношение к лошадям» и другие.</w:t>
      </w:r>
    </w:p>
    <w:p w:rsidR="00D542CB" w:rsidRDefault="00436AA8">
      <w:pPr>
        <w:pStyle w:val="a3"/>
        <w:spacing w:line="273" w:lineRule="exact"/>
        <w:ind w:left="2410"/>
      </w:pPr>
      <w:r>
        <w:t>М.А.</w:t>
      </w:r>
      <w:r>
        <w:rPr>
          <w:spacing w:val="19"/>
        </w:rPr>
        <w:t xml:space="preserve"> </w:t>
      </w:r>
      <w:r>
        <w:t>Шолохов</w:t>
      </w:r>
      <w:r>
        <w:rPr>
          <w:spacing w:val="78"/>
        </w:rPr>
        <w:t xml:space="preserve"> </w:t>
      </w:r>
      <w:r>
        <w:t>«Донские</w:t>
      </w:r>
      <w:r>
        <w:rPr>
          <w:spacing w:val="53"/>
          <w:w w:val="150"/>
        </w:rPr>
        <w:t xml:space="preserve"> </w:t>
      </w:r>
      <w:r>
        <w:t>рассказ</w:t>
      </w:r>
      <w:r>
        <w:t>ы»</w:t>
      </w:r>
      <w:r>
        <w:rPr>
          <w:spacing w:val="67"/>
        </w:rPr>
        <w:t xml:space="preserve"> </w:t>
      </w:r>
      <w:r>
        <w:t>(один</w:t>
      </w:r>
      <w:r>
        <w:rPr>
          <w:spacing w:val="77"/>
        </w:rPr>
        <w:t xml:space="preserve"> </w:t>
      </w:r>
      <w:r>
        <w:t>по</w:t>
      </w:r>
      <w:r>
        <w:rPr>
          <w:spacing w:val="79"/>
        </w:rPr>
        <w:t xml:space="preserve"> </w:t>
      </w:r>
      <w:r>
        <w:t>выбору).</w:t>
      </w:r>
      <w:r>
        <w:rPr>
          <w:spacing w:val="51"/>
          <w:w w:val="150"/>
        </w:rPr>
        <w:t xml:space="preserve"> </w:t>
      </w:r>
      <w:r>
        <w:t>Например,</w:t>
      </w:r>
      <w:r>
        <w:rPr>
          <w:spacing w:val="56"/>
          <w:w w:val="150"/>
        </w:rPr>
        <w:t xml:space="preserve"> </w:t>
      </w:r>
      <w:r>
        <w:rPr>
          <w:spacing w:val="-2"/>
        </w:rPr>
        <w:t>«Родинка»,</w:t>
      </w:r>
    </w:p>
    <w:p w:rsidR="00D542CB" w:rsidRDefault="00436AA8">
      <w:pPr>
        <w:pStyle w:val="a3"/>
      </w:pPr>
      <w:r>
        <w:t>«Чужая</w:t>
      </w:r>
      <w:r>
        <w:rPr>
          <w:spacing w:val="-1"/>
        </w:rPr>
        <w:t xml:space="preserve"> </w:t>
      </w:r>
      <w:r>
        <w:t>кровь»</w:t>
      </w:r>
      <w:r>
        <w:rPr>
          <w:spacing w:val="-12"/>
        </w:rPr>
        <w:t xml:space="preserve"> </w:t>
      </w:r>
      <w:r>
        <w:t>и</w:t>
      </w:r>
      <w:r>
        <w:rPr>
          <w:spacing w:val="1"/>
        </w:rPr>
        <w:t xml:space="preserve"> </w:t>
      </w:r>
      <w:r>
        <w:rPr>
          <w:spacing w:val="-2"/>
        </w:rPr>
        <w:t>другие.</w:t>
      </w:r>
    </w:p>
    <w:p w:rsidR="00D542CB" w:rsidRDefault="00436AA8">
      <w:pPr>
        <w:pStyle w:val="a3"/>
        <w:spacing w:before="4"/>
        <w:ind w:right="848" w:firstLine="705"/>
      </w:pPr>
      <w:r>
        <w:t>А.П. Платонов. Рассказы (один по выбору). Например, «Юшка», «Неизвестный цветок» и другие.</w:t>
      </w:r>
    </w:p>
    <w:p w:rsidR="00D542CB" w:rsidRDefault="00436AA8">
      <w:pPr>
        <w:pStyle w:val="a3"/>
        <w:spacing w:line="272" w:lineRule="exact"/>
        <w:ind w:left="2410"/>
      </w:pPr>
      <w:r>
        <w:t>Литература</w:t>
      </w:r>
      <w:r>
        <w:rPr>
          <w:spacing w:val="-11"/>
        </w:rPr>
        <w:t xml:space="preserve"> </w:t>
      </w:r>
      <w:r>
        <w:t>второй</w:t>
      </w:r>
      <w:r>
        <w:rPr>
          <w:spacing w:val="-4"/>
        </w:rPr>
        <w:t xml:space="preserve"> </w:t>
      </w:r>
      <w:r>
        <w:t>половины</w:t>
      </w:r>
      <w:r>
        <w:rPr>
          <w:spacing w:val="-8"/>
        </w:rPr>
        <w:t xml:space="preserve"> </w:t>
      </w:r>
      <w:r>
        <w:t>XX</w:t>
      </w:r>
      <w:r>
        <w:rPr>
          <w:spacing w:val="-9"/>
        </w:rPr>
        <w:t xml:space="preserve"> </w:t>
      </w:r>
      <w:r>
        <w:rPr>
          <w:spacing w:val="-4"/>
        </w:rPr>
        <w:t>века.</w:t>
      </w:r>
    </w:p>
    <w:p w:rsidR="00D542CB" w:rsidRDefault="00436AA8">
      <w:pPr>
        <w:pStyle w:val="a3"/>
        <w:spacing w:line="275" w:lineRule="exact"/>
        <w:ind w:left="2410"/>
      </w:pPr>
      <w:r>
        <w:t>В.М.</w:t>
      </w:r>
      <w:r>
        <w:rPr>
          <w:spacing w:val="9"/>
        </w:rPr>
        <w:t xml:space="preserve"> </w:t>
      </w:r>
      <w:r>
        <w:t>Шукшин.</w:t>
      </w:r>
      <w:r>
        <w:rPr>
          <w:spacing w:val="18"/>
        </w:rPr>
        <w:t xml:space="preserve"> </w:t>
      </w:r>
      <w:r>
        <w:t>Рассказы</w:t>
      </w:r>
      <w:r>
        <w:rPr>
          <w:spacing w:val="9"/>
        </w:rPr>
        <w:t xml:space="preserve"> </w:t>
      </w:r>
      <w:r>
        <w:t>(один</w:t>
      </w:r>
      <w:r>
        <w:rPr>
          <w:spacing w:val="16"/>
        </w:rPr>
        <w:t xml:space="preserve"> </w:t>
      </w:r>
      <w:r>
        <w:t>по</w:t>
      </w:r>
      <w:r>
        <w:rPr>
          <w:spacing w:val="7"/>
        </w:rPr>
        <w:t xml:space="preserve"> </w:t>
      </w:r>
      <w:r>
        <w:t>выбору).</w:t>
      </w:r>
      <w:r>
        <w:rPr>
          <w:spacing w:val="15"/>
        </w:rPr>
        <w:t xml:space="preserve"> </w:t>
      </w:r>
      <w:r>
        <w:t>Например,</w:t>
      </w:r>
      <w:r>
        <w:rPr>
          <w:spacing w:val="18"/>
        </w:rPr>
        <w:t xml:space="preserve"> </w:t>
      </w:r>
      <w:r>
        <w:t>«Чудик»,</w:t>
      </w:r>
      <w:r>
        <w:rPr>
          <w:spacing w:val="19"/>
        </w:rPr>
        <w:t xml:space="preserve"> </w:t>
      </w:r>
      <w:r>
        <w:t>«Стенька</w:t>
      </w:r>
      <w:r>
        <w:rPr>
          <w:spacing w:val="12"/>
        </w:rPr>
        <w:t xml:space="preserve"> </w:t>
      </w:r>
      <w:r>
        <w:rPr>
          <w:spacing w:val="-2"/>
        </w:rPr>
        <w:t>Разин»,</w:t>
      </w:r>
    </w:p>
    <w:p w:rsidR="00D542CB" w:rsidRDefault="00436AA8">
      <w:pPr>
        <w:pStyle w:val="a3"/>
      </w:pPr>
      <w:r>
        <w:t>«Критики»</w:t>
      </w:r>
      <w:r>
        <w:rPr>
          <w:spacing w:val="-16"/>
        </w:rPr>
        <w:t xml:space="preserve"> </w:t>
      </w:r>
      <w:r>
        <w:t>и</w:t>
      </w:r>
      <w:r>
        <w:rPr>
          <w:spacing w:val="-2"/>
        </w:rPr>
        <w:t xml:space="preserve"> другие.</w:t>
      </w:r>
    </w:p>
    <w:p w:rsidR="00D542CB" w:rsidRDefault="00436AA8">
      <w:pPr>
        <w:pStyle w:val="a3"/>
        <w:spacing w:before="5"/>
        <w:ind w:right="841" w:firstLine="705"/>
      </w:pPr>
      <w:r>
        <w:t>Стихотворения отечественных поэтов XX-XXI веков (не менее четырёх стихотворений двух поэтов). Например, стихотворения М.И. Цветаевой, Е.А. Евтушенко, Б.А. Ахмадулиной, Ю.Д. Левитанского и другие.</w:t>
      </w:r>
    </w:p>
    <w:p w:rsidR="00D542CB" w:rsidRDefault="00436AA8">
      <w:pPr>
        <w:pStyle w:val="a3"/>
        <w:spacing w:before="3"/>
        <w:ind w:right="835" w:firstLine="705"/>
      </w:pPr>
      <w:r>
        <w:t>Произведения</w:t>
      </w:r>
      <w:r>
        <w:rPr>
          <w:spacing w:val="-10"/>
        </w:rPr>
        <w:t xml:space="preserve"> </w:t>
      </w:r>
      <w:r>
        <w:t>отечествен</w:t>
      </w:r>
      <w:r>
        <w:t>ных</w:t>
      </w:r>
      <w:r>
        <w:rPr>
          <w:spacing w:val="-10"/>
        </w:rPr>
        <w:t xml:space="preserve"> </w:t>
      </w:r>
      <w:r>
        <w:t>прозаиков</w:t>
      </w:r>
      <w:r>
        <w:rPr>
          <w:spacing w:val="-10"/>
        </w:rPr>
        <w:t xml:space="preserve"> </w:t>
      </w:r>
      <w:r>
        <w:t>второй</w:t>
      </w:r>
      <w:r>
        <w:rPr>
          <w:spacing w:val="-9"/>
        </w:rPr>
        <w:t xml:space="preserve"> </w:t>
      </w:r>
      <w:r>
        <w:t>половины</w:t>
      </w:r>
      <w:r>
        <w:rPr>
          <w:spacing w:val="-10"/>
        </w:rPr>
        <w:t xml:space="preserve"> </w:t>
      </w:r>
      <w:r>
        <w:t>XX</w:t>
      </w:r>
      <w:r>
        <w:rPr>
          <w:spacing w:val="29"/>
        </w:rPr>
        <w:t xml:space="preserve"> </w:t>
      </w:r>
      <w:r>
        <w:t>-</w:t>
      </w:r>
      <w:r>
        <w:rPr>
          <w:spacing w:val="-10"/>
        </w:rPr>
        <w:t xml:space="preserve"> </w:t>
      </w:r>
      <w:r>
        <w:t>начала</w:t>
      </w:r>
      <w:r>
        <w:rPr>
          <w:spacing w:val="-11"/>
        </w:rPr>
        <w:t xml:space="preserve"> </w:t>
      </w:r>
      <w:r>
        <w:t>XXI</w:t>
      </w:r>
      <w:r>
        <w:rPr>
          <w:spacing w:val="-10"/>
        </w:rPr>
        <w:t xml:space="preserve"> </w:t>
      </w:r>
      <w:r>
        <w:t>века</w:t>
      </w:r>
      <w:r>
        <w:rPr>
          <w:spacing w:val="28"/>
        </w:rPr>
        <w:t xml:space="preserve"> </w:t>
      </w:r>
      <w:r>
        <w:t>(не менее двух). Например, произведения Ф.А. Абрамова, В.П. Астафьева, В.И. Белова, Ф.А. Искандера и другие.</w:t>
      </w:r>
    </w:p>
    <w:p w:rsidR="00D542CB" w:rsidRDefault="00436AA8">
      <w:pPr>
        <w:pStyle w:val="a3"/>
        <w:spacing w:before="5" w:line="237" w:lineRule="auto"/>
        <w:ind w:right="860" w:firstLine="705"/>
      </w:pPr>
      <w:r>
        <w:t>Тема взаимоотношения поколений, становления человека, выбора им жизненного пути (не менее двух п</w:t>
      </w:r>
      <w:r>
        <w:t>роизведений современных отечественных и зарубежных писателей). Например,</w:t>
      </w:r>
      <w:r>
        <w:rPr>
          <w:spacing w:val="22"/>
        </w:rPr>
        <w:t xml:space="preserve"> </w:t>
      </w:r>
      <w:r>
        <w:t>Л.Л.</w:t>
      </w:r>
      <w:r>
        <w:rPr>
          <w:spacing w:val="23"/>
        </w:rPr>
        <w:t xml:space="preserve"> </w:t>
      </w:r>
      <w:r>
        <w:t>Волкова</w:t>
      </w:r>
      <w:r>
        <w:rPr>
          <w:spacing w:val="22"/>
        </w:rPr>
        <w:t xml:space="preserve"> </w:t>
      </w:r>
      <w:r>
        <w:t>«Всем</w:t>
      </w:r>
      <w:r>
        <w:rPr>
          <w:spacing w:val="19"/>
        </w:rPr>
        <w:t xml:space="preserve"> </w:t>
      </w:r>
      <w:r>
        <w:t>выйти</w:t>
      </w:r>
      <w:r>
        <w:rPr>
          <w:spacing w:val="23"/>
        </w:rPr>
        <w:t xml:space="preserve"> </w:t>
      </w:r>
      <w:r>
        <w:t>из кадра»,</w:t>
      </w:r>
      <w:r>
        <w:rPr>
          <w:spacing w:val="25"/>
        </w:rPr>
        <w:t xml:space="preserve"> </w:t>
      </w:r>
      <w:r>
        <w:t>Т.В.</w:t>
      </w:r>
      <w:r>
        <w:rPr>
          <w:spacing w:val="20"/>
        </w:rPr>
        <w:t xml:space="preserve"> </w:t>
      </w:r>
      <w:r>
        <w:t>Михеева</w:t>
      </w:r>
      <w:r>
        <w:rPr>
          <w:spacing w:val="22"/>
        </w:rPr>
        <w:t xml:space="preserve"> </w:t>
      </w:r>
      <w:r>
        <w:t>«Лёгкие горы»,</w:t>
      </w:r>
      <w:r>
        <w:rPr>
          <w:spacing w:val="27"/>
        </w:rPr>
        <w:t xml:space="preserve"> </w:t>
      </w:r>
      <w:r>
        <w:t>У.</w:t>
      </w:r>
      <w:r>
        <w:rPr>
          <w:spacing w:val="20"/>
        </w:rPr>
        <w:t xml:space="preserve"> </w:t>
      </w:r>
      <w:r>
        <w:t>Старк</w:t>
      </w:r>
    </w:p>
    <w:p w:rsidR="00D542CB" w:rsidRDefault="00436AA8">
      <w:pPr>
        <w:pStyle w:val="a3"/>
        <w:spacing w:line="272" w:lineRule="exact"/>
      </w:pPr>
      <w:r>
        <w:t>«Умеешь</w:t>
      </w:r>
      <w:r>
        <w:rPr>
          <w:spacing w:val="-8"/>
        </w:rPr>
        <w:t xml:space="preserve"> </w:t>
      </w:r>
      <w:r>
        <w:t>ли</w:t>
      </w:r>
      <w:r>
        <w:rPr>
          <w:spacing w:val="-1"/>
        </w:rPr>
        <w:t xml:space="preserve"> </w:t>
      </w:r>
      <w:r>
        <w:t>ты</w:t>
      </w:r>
      <w:r>
        <w:rPr>
          <w:spacing w:val="-7"/>
        </w:rPr>
        <w:t xml:space="preserve"> </w:t>
      </w:r>
      <w:r>
        <w:t>свистеть,</w:t>
      </w:r>
      <w:r>
        <w:rPr>
          <w:spacing w:val="-4"/>
        </w:rPr>
        <w:t xml:space="preserve"> </w:t>
      </w:r>
      <w:r>
        <w:t>Йоханна?»</w:t>
      </w:r>
      <w:r>
        <w:rPr>
          <w:spacing w:val="-15"/>
        </w:rPr>
        <w:t xml:space="preserve"> </w:t>
      </w:r>
      <w:r>
        <w:t>и</w:t>
      </w:r>
      <w:r>
        <w:rPr>
          <w:spacing w:val="-1"/>
        </w:rPr>
        <w:t xml:space="preserve"> </w:t>
      </w:r>
      <w:r>
        <w:rPr>
          <w:spacing w:val="-2"/>
        </w:rPr>
        <w:t>другие.</w:t>
      </w:r>
    </w:p>
    <w:p w:rsidR="00D542CB" w:rsidRDefault="00436AA8">
      <w:pPr>
        <w:pStyle w:val="a3"/>
        <w:ind w:left="2410"/>
      </w:pPr>
      <w:r>
        <w:t>Зарубежная</w:t>
      </w:r>
      <w:r>
        <w:rPr>
          <w:spacing w:val="-14"/>
        </w:rPr>
        <w:t xml:space="preserve"> </w:t>
      </w:r>
      <w:r>
        <w:rPr>
          <w:spacing w:val="-2"/>
        </w:rPr>
        <w:t>литература.</w:t>
      </w:r>
    </w:p>
    <w:p w:rsidR="00D542CB" w:rsidRDefault="00436AA8">
      <w:pPr>
        <w:pStyle w:val="a3"/>
        <w:spacing w:before="12" w:line="235" w:lineRule="auto"/>
        <w:ind w:left="2410" w:right="855"/>
      </w:pPr>
      <w:r>
        <w:t>М. Сервантес. Роман «Хитроумный идальго Дон Кихот Ламанчский» (главы). Зарубежная</w:t>
      </w:r>
      <w:r>
        <w:rPr>
          <w:spacing w:val="40"/>
        </w:rPr>
        <w:t xml:space="preserve"> </w:t>
      </w:r>
      <w:r>
        <w:t>новеллистика</w:t>
      </w:r>
      <w:r>
        <w:rPr>
          <w:spacing w:val="40"/>
        </w:rPr>
        <w:t xml:space="preserve"> </w:t>
      </w:r>
      <w:r>
        <w:t>(одно-два</w:t>
      </w:r>
      <w:r>
        <w:rPr>
          <w:spacing w:val="40"/>
        </w:rPr>
        <w:t xml:space="preserve"> </w:t>
      </w:r>
      <w:r>
        <w:t>произведения</w:t>
      </w:r>
      <w:r>
        <w:rPr>
          <w:spacing w:val="40"/>
        </w:rPr>
        <w:t xml:space="preserve"> </w:t>
      </w:r>
      <w:r>
        <w:t>по</w:t>
      </w:r>
      <w:r>
        <w:rPr>
          <w:spacing w:val="40"/>
        </w:rPr>
        <w:t xml:space="preserve"> </w:t>
      </w:r>
      <w:r>
        <w:t>выбору).</w:t>
      </w:r>
      <w:r>
        <w:rPr>
          <w:spacing w:val="40"/>
        </w:rPr>
        <w:t xml:space="preserve"> </w:t>
      </w:r>
      <w:r>
        <w:t>Например,</w:t>
      </w:r>
      <w:r>
        <w:rPr>
          <w:spacing w:val="40"/>
        </w:rPr>
        <w:t xml:space="preserve"> </w:t>
      </w:r>
      <w:r>
        <w:t>П.</w:t>
      </w:r>
    </w:p>
    <w:p w:rsidR="00D542CB" w:rsidRDefault="00436AA8">
      <w:pPr>
        <w:pStyle w:val="a3"/>
        <w:spacing w:line="275" w:lineRule="exact"/>
      </w:pPr>
      <w:r>
        <w:t>Мериме.</w:t>
      </w:r>
      <w:r>
        <w:rPr>
          <w:spacing w:val="-11"/>
        </w:rPr>
        <w:t xml:space="preserve"> </w:t>
      </w:r>
      <w:r>
        <w:t>«Маттео</w:t>
      </w:r>
      <w:r>
        <w:rPr>
          <w:spacing w:val="-4"/>
        </w:rPr>
        <w:t xml:space="preserve"> </w:t>
      </w:r>
      <w:r>
        <w:t>Фальконе»,</w:t>
      </w:r>
      <w:r>
        <w:rPr>
          <w:spacing w:val="-7"/>
        </w:rPr>
        <w:t xml:space="preserve"> </w:t>
      </w:r>
      <w:r>
        <w:t>О.</w:t>
      </w:r>
      <w:r>
        <w:rPr>
          <w:spacing w:val="-12"/>
        </w:rPr>
        <w:t xml:space="preserve"> </w:t>
      </w:r>
      <w:r>
        <w:t>Генри.</w:t>
      </w:r>
      <w:r>
        <w:rPr>
          <w:spacing w:val="-2"/>
        </w:rPr>
        <w:t xml:space="preserve"> </w:t>
      </w:r>
      <w:r>
        <w:t>«Дары</w:t>
      </w:r>
      <w:r>
        <w:rPr>
          <w:spacing w:val="-9"/>
        </w:rPr>
        <w:t xml:space="preserve"> </w:t>
      </w:r>
      <w:r>
        <w:t>волхвов»,</w:t>
      </w:r>
      <w:r>
        <w:rPr>
          <w:spacing w:val="-4"/>
        </w:rPr>
        <w:t xml:space="preserve"> </w:t>
      </w:r>
      <w:r>
        <w:t>«Последний</w:t>
      </w:r>
      <w:r>
        <w:rPr>
          <w:spacing w:val="-10"/>
        </w:rPr>
        <w:t xml:space="preserve"> </w:t>
      </w:r>
      <w:r>
        <w:t>лист»</w:t>
      </w:r>
      <w:r>
        <w:rPr>
          <w:spacing w:val="-15"/>
        </w:rPr>
        <w:t xml:space="preserve"> </w:t>
      </w:r>
      <w:r>
        <w:t>и</w:t>
      </w:r>
      <w:r>
        <w:rPr>
          <w:spacing w:val="-13"/>
        </w:rPr>
        <w:t xml:space="preserve"> </w:t>
      </w:r>
      <w:r>
        <w:rPr>
          <w:spacing w:val="-2"/>
        </w:rPr>
        <w:t>другие.</w:t>
      </w:r>
    </w:p>
    <w:p w:rsidR="00D542CB" w:rsidRDefault="00436AA8">
      <w:pPr>
        <w:pStyle w:val="a3"/>
        <w:spacing w:before="2" w:line="242" w:lineRule="auto"/>
        <w:ind w:left="2410" w:right="4094"/>
      </w:pPr>
      <w:r>
        <w:t>А. Экзюпери. Повесть-сказка «Мале</w:t>
      </w:r>
      <w:r>
        <w:t>нький принц». Содержание обучения в 8 классе.</w:t>
      </w:r>
    </w:p>
    <w:p w:rsidR="00D542CB" w:rsidRDefault="00436AA8">
      <w:pPr>
        <w:pStyle w:val="a3"/>
        <w:spacing w:line="269" w:lineRule="exact"/>
        <w:ind w:left="2410"/>
      </w:pPr>
      <w:r>
        <w:t>Древнерусская</w:t>
      </w:r>
      <w:r>
        <w:rPr>
          <w:spacing w:val="-14"/>
        </w:rPr>
        <w:t xml:space="preserve"> </w:t>
      </w:r>
      <w:r>
        <w:rPr>
          <w:spacing w:val="-2"/>
        </w:rPr>
        <w:t>литература.</w:t>
      </w:r>
    </w:p>
    <w:p w:rsidR="00D542CB" w:rsidRDefault="00436AA8">
      <w:pPr>
        <w:pStyle w:val="a3"/>
        <w:spacing w:before="14" w:line="235" w:lineRule="auto"/>
        <w:ind w:right="845" w:firstLine="705"/>
      </w:pPr>
      <w:r>
        <w:t>Житийная литература (одно произведение по выбору). «Житие Сергия Радонежского», «Житие протопопа Аввакума, им самим написанное».</w:t>
      </w:r>
    </w:p>
    <w:p w:rsidR="00D542CB" w:rsidRDefault="00436AA8">
      <w:pPr>
        <w:pStyle w:val="a3"/>
        <w:spacing w:line="273" w:lineRule="exact"/>
        <w:ind w:left="2410"/>
      </w:pPr>
      <w:r>
        <w:t>Литература</w:t>
      </w:r>
      <w:r>
        <w:rPr>
          <w:spacing w:val="-12"/>
        </w:rPr>
        <w:t xml:space="preserve"> </w:t>
      </w:r>
      <w:r>
        <w:t>XVIII</w:t>
      </w:r>
      <w:r>
        <w:rPr>
          <w:spacing w:val="-6"/>
        </w:rPr>
        <w:t xml:space="preserve"> </w:t>
      </w:r>
      <w:r>
        <w:rPr>
          <w:spacing w:val="-4"/>
        </w:rPr>
        <w:t>века.</w:t>
      </w:r>
    </w:p>
    <w:p w:rsidR="00D542CB" w:rsidRDefault="00436AA8">
      <w:pPr>
        <w:pStyle w:val="a3"/>
        <w:spacing w:before="10" w:line="237" w:lineRule="auto"/>
        <w:ind w:left="2410" w:right="5411"/>
      </w:pPr>
      <w:r>
        <w:t>Д.И. Фонвизин. Комедия «Недоросль». Литература</w:t>
      </w:r>
      <w:r>
        <w:rPr>
          <w:spacing w:val="-8"/>
        </w:rPr>
        <w:t xml:space="preserve"> </w:t>
      </w:r>
      <w:r>
        <w:t>первой</w:t>
      </w:r>
      <w:r>
        <w:rPr>
          <w:spacing w:val="-8"/>
        </w:rPr>
        <w:t xml:space="preserve"> </w:t>
      </w:r>
      <w:r>
        <w:t>половины</w:t>
      </w:r>
      <w:r>
        <w:rPr>
          <w:spacing w:val="-3"/>
        </w:rPr>
        <w:t xml:space="preserve"> </w:t>
      </w:r>
      <w:r>
        <w:t>XIX</w:t>
      </w:r>
      <w:r>
        <w:rPr>
          <w:spacing w:val="-9"/>
        </w:rPr>
        <w:t xml:space="preserve"> </w:t>
      </w:r>
      <w:r>
        <w:t>века.</w:t>
      </w:r>
    </w:p>
    <w:p w:rsidR="00D542CB" w:rsidRDefault="00436AA8">
      <w:pPr>
        <w:pStyle w:val="a3"/>
        <w:spacing w:before="3" w:line="237" w:lineRule="auto"/>
        <w:ind w:right="863" w:firstLine="705"/>
        <w:jc w:val="left"/>
      </w:pPr>
      <w:r>
        <w:t>А.С.</w:t>
      </w:r>
      <w:r>
        <w:rPr>
          <w:spacing w:val="-2"/>
        </w:rPr>
        <w:t xml:space="preserve"> </w:t>
      </w:r>
      <w:r>
        <w:t>Пушкин.</w:t>
      </w:r>
      <w:r>
        <w:rPr>
          <w:spacing w:val="-2"/>
        </w:rPr>
        <w:t xml:space="preserve"> </w:t>
      </w:r>
      <w:r>
        <w:t>Стихотворения</w:t>
      </w:r>
      <w:r>
        <w:rPr>
          <w:spacing w:val="-3"/>
        </w:rPr>
        <w:t xml:space="preserve"> </w:t>
      </w:r>
      <w:r>
        <w:t>(не</w:t>
      </w:r>
      <w:r>
        <w:rPr>
          <w:spacing w:val="-8"/>
        </w:rPr>
        <w:t xml:space="preserve"> </w:t>
      </w:r>
      <w:r>
        <w:t>менее</w:t>
      </w:r>
      <w:r>
        <w:rPr>
          <w:spacing w:val="-3"/>
        </w:rPr>
        <w:t xml:space="preserve"> </w:t>
      </w:r>
      <w:r>
        <w:t>двух). Например,</w:t>
      </w:r>
      <w:r>
        <w:rPr>
          <w:spacing w:val="-2"/>
        </w:rPr>
        <w:t xml:space="preserve"> </w:t>
      </w:r>
      <w:r>
        <w:t>«К Чаадаеву»,</w:t>
      </w:r>
      <w:r>
        <w:rPr>
          <w:spacing w:val="-2"/>
        </w:rPr>
        <w:t xml:space="preserve"> </w:t>
      </w:r>
      <w:r>
        <w:t>«Анчар»</w:t>
      </w:r>
      <w:r>
        <w:rPr>
          <w:spacing w:val="-14"/>
        </w:rPr>
        <w:t xml:space="preserve"> </w:t>
      </w:r>
      <w:r>
        <w:t>и другие.</w:t>
      </w:r>
      <w:r>
        <w:rPr>
          <w:spacing w:val="24"/>
        </w:rPr>
        <w:t xml:space="preserve"> </w:t>
      </w:r>
      <w:r>
        <w:t>«Маленькие</w:t>
      </w:r>
      <w:r>
        <w:rPr>
          <w:spacing w:val="19"/>
        </w:rPr>
        <w:t xml:space="preserve"> </w:t>
      </w:r>
      <w:r>
        <w:t>трагедии»</w:t>
      </w:r>
      <w:r>
        <w:rPr>
          <w:spacing w:val="12"/>
        </w:rPr>
        <w:t xml:space="preserve"> </w:t>
      </w:r>
      <w:r>
        <w:t>(одна</w:t>
      </w:r>
      <w:r>
        <w:rPr>
          <w:spacing w:val="19"/>
        </w:rPr>
        <w:t xml:space="preserve"> </w:t>
      </w:r>
      <w:r>
        <w:t>пьеса</w:t>
      </w:r>
      <w:r>
        <w:rPr>
          <w:spacing w:val="16"/>
        </w:rPr>
        <w:t xml:space="preserve"> </w:t>
      </w:r>
      <w:r>
        <w:t>по</w:t>
      </w:r>
      <w:r>
        <w:rPr>
          <w:spacing w:val="14"/>
        </w:rPr>
        <w:t xml:space="preserve"> </w:t>
      </w:r>
      <w:r>
        <w:t>выбору).</w:t>
      </w:r>
      <w:r>
        <w:rPr>
          <w:spacing w:val="20"/>
        </w:rPr>
        <w:t xml:space="preserve"> </w:t>
      </w:r>
      <w:r>
        <w:t>Например,</w:t>
      </w:r>
      <w:r>
        <w:rPr>
          <w:spacing w:val="27"/>
        </w:rPr>
        <w:t xml:space="preserve"> </w:t>
      </w:r>
      <w:r>
        <w:t>«Моцарт</w:t>
      </w:r>
      <w:r>
        <w:rPr>
          <w:spacing w:val="23"/>
        </w:rPr>
        <w:t xml:space="preserve"> </w:t>
      </w:r>
      <w:r>
        <w:t>и</w:t>
      </w:r>
      <w:r>
        <w:rPr>
          <w:spacing w:val="15"/>
        </w:rPr>
        <w:t xml:space="preserve"> </w:t>
      </w:r>
      <w:r>
        <w:rPr>
          <w:spacing w:val="-2"/>
        </w:rPr>
        <w:t>Сальери»,</w:t>
      </w:r>
    </w:p>
    <w:p w:rsidR="00D542CB" w:rsidRDefault="00436AA8">
      <w:pPr>
        <w:pStyle w:val="a3"/>
        <w:spacing w:line="275" w:lineRule="exact"/>
        <w:jc w:val="left"/>
      </w:pPr>
      <w:r>
        <w:t>«Каменный</w:t>
      </w:r>
      <w:r>
        <w:rPr>
          <w:spacing w:val="-17"/>
        </w:rPr>
        <w:t xml:space="preserve"> </w:t>
      </w:r>
      <w:r>
        <w:t>гость»</w:t>
      </w:r>
      <w:r>
        <w:rPr>
          <w:spacing w:val="-15"/>
        </w:rPr>
        <w:t xml:space="preserve"> </w:t>
      </w:r>
      <w:r>
        <w:t>и</w:t>
      </w:r>
      <w:r>
        <w:rPr>
          <w:spacing w:val="-12"/>
        </w:rPr>
        <w:t xml:space="preserve"> </w:t>
      </w:r>
      <w:r>
        <w:t>другие.</w:t>
      </w:r>
      <w:r>
        <w:rPr>
          <w:spacing w:val="-9"/>
        </w:rPr>
        <w:t xml:space="preserve"> </w:t>
      </w:r>
      <w:r>
        <w:t>Роман</w:t>
      </w:r>
      <w:r>
        <w:rPr>
          <w:spacing w:val="-4"/>
        </w:rPr>
        <w:t xml:space="preserve"> </w:t>
      </w:r>
      <w:r>
        <w:t>«Капитанская</w:t>
      </w:r>
      <w:r>
        <w:rPr>
          <w:spacing w:val="-9"/>
        </w:rPr>
        <w:t xml:space="preserve"> </w:t>
      </w:r>
      <w:r>
        <w:rPr>
          <w:spacing w:val="-2"/>
        </w:rPr>
        <w:t>дочка».</w:t>
      </w:r>
    </w:p>
    <w:p w:rsidR="00D542CB" w:rsidRDefault="00436AA8">
      <w:pPr>
        <w:pStyle w:val="a3"/>
        <w:spacing w:before="2" w:line="242" w:lineRule="auto"/>
        <w:ind w:right="863" w:firstLine="705"/>
        <w:jc w:val="left"/>
      </w:pPr>
      <w:r>
        <w:t>М.Ю.</w:t>
      </w:r>
      <w:r>
        <w:rPr>
          <w:spacing w:val="-3"/>
        </w:rPr>
        <w:t xml:space="preserve"> </w:t>
      </w:r>
      <w:r>
        <w:t>Лермонтов.</w:t>
      </w:r>
      <w:r>
        <w:rPr>
          <w:spacing w:val="-3"/>
        </w:rPr>
        <w:t xml:space="preserve"> </w:t>
      </w:r>
      <w:r>
        <w:t>Стихотворения</w:t>
      </w:r>
      <w:r>
        <w:rPr>
          <w:spacing w:val="-4"/>
        </w:rPr>
        <w:t xml:space="preserve"> </w:t>
      </w:r>
      <w:r>
        <w:t>(не</w:t>
      </w:r>
      <w:r>
        <w:rPr>
          <w:spacing w:val="-9"/>
        </w:rPr>
        <w:t xml:space="preserve"> </w:t>
      </w:r>
      <w:r>
        <w:t>менее</w:t>
      </w:r>
      <w:r>
        <w:rPr>
          <w:spacing w:val="-7"/>
        </w:rPr>
        <w:t xml:space="preserve"> </w:t>
      </w:r>
      <w:r>
        <w:t>двух).</w:t>
      </w:r>
      <w:r>
        <w:rPr>
          <w:spacing w:val="-3"/>
        </w:rPr>
        <w:t xml:space="preserve"> </w:t>
      </w:r>
      <w:r>
        <w:t>Например,</w:t>
      </w:r>
      <w:r>
        <w:rPr>
          <w:spacing w:val="-3"/>
        </w:rPr>
        <w:t xml:space="preserve"> </w:t>
      </w:r>
      <w:r>
        <w:t>«Я</w:t>
      </w:r>
      <w:r>
        <w:rPr>
          <w:spacing w:val="-3"/>
        </w:rPr>
        <w:t xml:space="preserve"> </w:t>
      </w:r>
      <w:r>
        <w:t>не</w:t>
      </w:r>
      <w:r>
        <w:rPr>
          <w:spacing w:val="-7"/>
        </w:rPr>
        <w:t xml:space="preserve"> </w:t>
      </w:r>
      <w:r>
        <w:t>хочу,</w:t>
      </w:r>
      <w:r>
        <w:rPr>
          <w:spacing w:val="-3"/>
        </w:rPr>
        <w:t xml:space="preserve"> </w:t>
      </w:r>
      <w:r>
        <w:t>чтоб</w:t>
      </w:r>
      <w:r>
        <w:rPr>
          <w:spacing w:val="-3"/>
        </w:rPr>
        <w:t xml:space="preserve"> </w:t>
      </w:r>
      <w:r>
        <w:t>свет узнал...»,</w:t>
      </w:r>
      <w:r>
        <w:rPr>
          <w:spacing w:val="40"/>
        </w:rPr>
        <w:t xml:space="preserve"> </w:t>
      </w:r>
      <w:r>
        <w:t>«Из-под таинственной, холодной полумаски...», «Нищий» и другие. Поэма</w:t>
      </w:r>
    </w:p>
    <w:p w:rsidR="00D542CB" w:rsidRDefault="00436AA8">
      <w:pPr>
        <w:pStyle w:val="a3"/>
        <w:spacing w:line="266" w:lineRule="exact"/>
        <w:jc w:val="left"/>
      </w:pPr>
      <w:r>
        <w:rPr>
          <w:spacing w:val="-2"/>
        </w:rPr>
        <w:t>«Мцыри».</w:t>
      </w:r>
    </w:p>
    <w:p w:rsidR="00D542CB" w:rsidRDefault="00436AA8">
      <w:pPr>
        <w:pStyle w:val="a3"/>
        <w:spacing w:before="7" w:line="237" w:lineRule="auto"/>
        <w:ind w:left="2410" w:right="3329"/>
        <w:jc w:val="left"/>
      </w:pPr>
      <w:r>
        <w:t>Н.В.</w:t>
      </w:r>
      <w:r>
        <w:rPr>
          <w:spacing w:val="-15"/>
        </w:rPr>
        <w:t xml:space="preserve"> </w:t>
      </w:r>
      <w:r>
        <w:t>Гоголь.</w:t>
      </w:r>
      <w:r>
        <w:rPr>
          <w:spacing w:val="-15"/>
        </w:rPr>
        <w:t xml:space="preserve"> </w:t>
      </w:r>
      <w:r>
        <w:t>Повесть</w:t>
      </w:r>
      <w:r>
        <w:rPr>
          <w:spacing w:val="-15"/>
        </w:rPr>
        <w:t xml:space="preserve"> </w:t>
      </w:r>
      <w:r>
        <w:t>«Шинель».</w:t>
      </w:r>
      <w:r>
        <w:rPr>
          <w:spacing w:val="-15"/>
        </w:rPr>
        <w:t xml:space="preserve"> </w:t>
      </w:r>
      <w:r>
        <w:t>Комедия</w:t>
      </w:r>
      <w:r>
        <w:rPr>
          <w:spacing w:val="-15"/>
        </w:rPr>
        <w:t xml:space="preserve"> </w:t>
      </w:r>
      <w:r>
        <w:t>«Ревизор». Ли</w:t>
      </w:r>
      <w:r>
        <w:t>тература второй половины XIX века.</w:t>
      </w:r>
    </w:p>
    <w:p w:rsidR="00D542CB" w:rsidRDefault="00436AA8">
      <w:pPr>
        <w:pStyle w:val="a3"/>
        <w:spacing w:before="1"/>
        <w:ind w:left="2410" w:right="920"/>
        <w:jc w:val="left"/>
      </w:pPr>
      <w:r>
        <w:t>И.С. Тургенев. Повести (одна по выбору). Например, «Ася», «Первая любовь». Ф.М.</w:t>
      </w:r>
      <w:r>
        <w:rPr>
          <w:spacing w:val="-10"/>
        </w:rPr>
        <w:t xml:space="preserve"> </w:t>
      </w:r>
      <w:r>
        <w:t>Достоевский</w:t>
      </w:r>
      <w:r>
        <w:rPr>
          <w:spacing w:val="-5"/>
        </w:rPr>
        <w:t xml:space="preserve"> </w:t>
      </w:r>
      <w:r>
        <w:t>«Бедные</w:t>
      </w:r>
      <w:r>
        <w:rPr>
          <w:spacing w:val="-12"/>
        </w:rPr>
        <w:t xml:space="preserve"> </w:t>
      </w:r>
      <w:r>
        <w:t>люди»,</w:t>
      </w:r>
      <w:r>
        <w:rPr>
          <w:spacing w:val="-5"/>
        </w:rPr>
        <w:t xml:space="preserve"> </w:t>
      </w:r>
      <w:r>
        <w:t>«Белые</w:t>
      </w:r>
      <w:r>
        <w:rPr>
          <w:spacing w:val="-12"/>
        </w:rPr>
        <w:t xml:space="preserve"> </w:t>
      </w:r>
      <w:r>
        <w:t>ночи»</w:t>
      </w:r>
      <w:r>
        <w:rPr>
          <w:spacing w:val="-12"/>
        </w:rPr>
        <w:t xml:space="preserve"> </w:t>
      </w:r>
      <w:r>
        <w:t>(одно</w:t>
      </w:r>
      <w:r>
        <w:rPr>
          <w:spacing w:val="-7"/>
        </w:rPr>
        <w:t xml:space="preserve"> </w:t>
      </w:r>
      <w:r>
        <w:t>произведение</w:t>
      </w:r>
      <w:r>
        <w:rPr>
          <w:spacing w:val="-11"/>
        </w:rPr>
        <w:t xml:space="preserve"> </w:t>
      </w:r>
      <w:r>
        <w:t>по</w:t>
      </w:r>
      <w:r>
        <w:rPr>
          <w:spacing w:val="-8"/>
        </w:rPr>
        <w:t xml:space="preserve"> </w:t>
      </w:r>
      <w:r>
        <w:t>выбору). Л.Н. Толстой. Повести и рассказы (одно произведение по выбору). Например,</w:t>
      </w:r>
    </w:p>
    <w:p w:rsidR="00D542CB" w:rsidRDefault="00436AA8">
      <w:pPr>
        <w:pStyle w:val="a3"/>
        <w:spacing w:line="271" w:lineRule="exact"/>
        <w:jc w:val="left"/>
      </w:pPr>
      <w:r>
        <w:t>«Отрочество»</w:t>
      </w:r>
      <w:r>
        <w:rPr>
          <w:spacing w:val="-12"/>
        </w:rPr>
        <w:t xml:space="preserve"> </w:t>
      </w:r>
      <w:r>
        <w:t>(главы)</w:t>
      </w:r>
      <w:r>
        <w:rPr>
          <w:spacing w:val="-2"/>
        </w:rPr>
        <w:t xml:space="preserve"> </w:t>
      </w:r>
      <w:r>
        <w:t xml:space="preserve">и </w:t>
      </w:r>
      <w:r>
        <w:rPr>
          <w:spacing w:val="-2"/>
        </w:rPr>
        <w:t>другие.</w:t>
      </w:r>
    </w:p>
    <w:p w:rsidR="00D542CB" w:rsidRDefault="00436AA8">
      <w:pPr>
        <w:pStyle w:val="a3"/>
        <w:spacing w:before="3"/>
        <w:ind w:left="2410"/>
      </w:pPr>
      <w:r>
        <w:t>Литература</w:t>
      </w:r>
      <w:r>
        <w:rPr>
          <w:spacing w:val="-10"/>
        </w:rPr>
        <w:t xml:space="preserve"> </w:t>
      </w:r>
      <w:r>
        <w:t>первой</w:t>
      </w:r>
      <w:r>
        <w:rPr>
          <w:spacing w:val="-6"/>
        </w:rPr>
        <w:t xml:space="preserve"> </w:t>
      </w:r>
      <w:r>
        <w:t>половины</w:t>
      </w:r>
      <w:r>
        <w:rPr>
          <w:spacing w:val="-5"/>
        </w:rPr>
        <w:t xml:space="preserve"> </w:t>
      </w:r>
      <w:r>
        <w:t>XX</w:t>
      </w:r>
      <w:r>
        <w:rPr>
          <w:spacing w:val="-13"/>
        </w:rPr>
        <w:t xml:space="preserve"> </w:t>
      </w:r>
      <w:r>
        <w:rPr>
          <w:spacing w:val="-4"/>
        </w:rPr>
        <w:t>века.</w:t>
      </w:r>
    </w:p>
    <w:p w:rsidR="00D542CB" w:rsidRDefault="00436AA8">
      <w:pPr>
        <w:pStyle w:val="a3"/>
        <w:spacing w:before="2" w:line="242" w:lineRule="auto"/>
        <w:ind w:right="839" w:firstLine="705"/>
      </w:pPr>
      <w:r>
        <w:t>Произведения писателей русского зарубежья (не менее</w:t>
      </w:r>
      <w:r>
        <w:rPr>
          <w:spacing w:val="-4"/>
        </w:rPr>
        <w:t xml:space="preserve"> </w:t>
      </w:r>
      <w:r>
        <w:t>двух по выбору). Например, произведения И.С. Шмелёва, М.А. Осоргина, В.В. Набокова, Н. Тэффи,</w:t>
      </w:r>
    </w:p>
    <w:p w:rsidR="00D542CB" w:rsidRDefault="00436AA8">
      <w:pPr>
        <w:pStyle w:val="a3"/>
        <w:spacing w:line="268" w:lineRule="exact"/>
        <w:ind w:left="2410"/>
      </w:pPr>
      <w:r>
        <w:t>А.Т.</w:t>
      </w:r>
      <w:r>
        <w:rPr>
          <w:spacing w:val="-9"/>
        </w:rPr>
        <w:t xml:space="preserve"> </w:t>
      </w:r>
      <w:r>
        <w:t>Аверченко и</w:t>
      </w:r>
      <w:r>
        <w:rPr>
          <w:spacing w:val="-5"/>
        </w:rPr>
        <w:t xml:space="preserve"> </w:t>
      </w:r>
      <w:r>
        <w:rPr>
          <w:spacing w:val="-2"/>
        </w:rPr>
        <w:t>другие.</w:t>
      </w:r>
    </w:p>
    <w:p w:rsidR="00D542CB" w:rsidRDefault="00436AA8">
      <w:pPr>
        <w:pStyle w:val="a3"/>
        <w:spacing w:before="3"/>
        <w:ind w:right="834" w:firstLine="705"/>
      </w:pPr>
      <w:r>
        <w:t>Поэзия</w:t>
      </w:r>
      <w:r>
        <w:rPr>
          <w:spacing w:val="-7"/>
        </w:rPr>
        <w:t xml:space="preserve"> </w:t>
      </w:r>
      <w:r>
        <w:t>первой</w:t>
      </w:r>
      <w:r>
        <w:rPr>
          <w:spacing w:val="-7"/>
        </w:rPr>
        <w:t xml:space="preserve"> </w:t>
      </w:r>
      <w:r>
        <w:t>половины</w:t>
      </w:r>
      <w:r>
        <w:rPr>
          <w:spacing w:val="-8"/>
        </w:rPr>
        <w:t xml:space="preserve"> </w:t>
      </w:r>
      <w:r>
        <w:t>XX</w:t>
      </w:r>
      <w:r>
        <w:rPr>
          <w:spacing w:val="-8"/>
        </w:rPr>
        <w:t xml:space="preserve"> </w:t>
      </w:r>
      <w:r>
        <w:t>века</w:t>
      </w:r>
      <w:r>
        <w:rPr>
          <w:spacing w:val="-8"/>
        </w:rPr>
        <w:t xml:space="preserve"> </w:t>
      </w:r>
      <w:r>
        <w:t>(не</w:t>
      </w:r>
      <w:r>
        <w:rPr>
          <w:spacing w:val="-5"/>
        </w:rPr>
        <w:t xml:space="preserve"> </w:t>
      </w:r>
      <w:r>
        <w:t>менее</w:t>
      </w:r>
      <w:r>
        <w:rPr>
          <w:spacing w:val="-8"/>
        </w:rPr>
        <w:t xml:space="preserve"> </w:t>
      </w:r>
      <w:r>
        <w:t>трёх</w:t>
      </w:r>
      <w:r>
        <w:rPr>
          <w:spacing w:val="-7"/>
        </w:rPr>
        <w:t xml:space="preserve"> </w:t>
      </w:r>
      <w:r>
        <w:t>стихотворений</w:t>
      </w:r>
      <w:r>
        <w:rPr>
          <w:spacing w:val="-6"/>
        </w:rPr>
        <w:t xml:space="preserve"> </w:t>
      </w:r>
      <w:r>
        <w:t>на</w:t>
      </w:r>
      <w:r>
        <w:rPr>
          <w:spacing w:val="-8"/>
        </w:rPr>
        <w:t xml:space="preserve"> </w:t>
      </w:r>
      <w:r>
        <w:t>тему</w:t>
      </w:r>
      <w:r>
        <w:rPr>
          <w:spacing w:val="-7"/>
        </w:rPr>
        <w:t xml:space="preserve"> </w:t>
      </w:r>
      <w:r>
        <w:t>«Человек</w:t>
      </w:r>
      <w:r>
        <w:rPr>
          <w:spacing w:val="35"/>
        </w:rPr>
        <w:t xml:space="preserve"> </w:t>
      </w:r>
      <w:r>
        <w:t>и эпоха» по выбору). Например, стихотворения В.В. Маяковског</w:t>
      </w:r>
      <w:r>
        <w:t>о, М.И. Цветаевой, О.Э. Мандельштама, Б.Л. Пастернака и другие.</w:t>
      </w:r>
    </w:p>
    <w:p w:rsidR="00D542CB" w:rsidRDefault="00436AA8">
      <w:pPr>
        <w:pStyle w:val="a3"/>
        <w:spacing w:before="2" w:line="242" w:lineRule="auto"/>
        <w:ind w:left="2410" w:right="1212"/>
      </w:pPr>
      <w:r>
        <w:t>М.А.</w:t>
      </w:r>
      <w:r>
        <w:rPr>
          <w:spacing w:val="-1"/>
        </w:rPr>
        <w:t xml:space="preserve"> </w:t>
      </w:r>
      <w:r>
        <w:t>Булгаков</w:t>
      </w:r>
      <w:r>
        <w:rPr>
          <w:spacing w:val="-6"/>
        </w:rPr>
        <w:t xml:space="preserve"> </w:t>
      </w:r>
      <w:r>
        <w:t>(одна</w:t>
      </w:r>
      <w:r>
        <w:rPr>
          <w:spacing w:val="-6"/>
        </w:rPr>
        <w:t xml:space="preserve"> </w:t>
      </w:r>
      <w:r>
        <w:t>повесть</w:t>
      </w:r>
      <w:r>
        <w:rPr>
          <w:spacing w:val="-4"/>
        </w:rPr>
        <w:t xml:space="preserve"> </w:t>
      </w:r>
      <w:r>
        <w:t>по выбору).</w:t>
      </w:r>
      <w:r>
        <w:rPr>
          <w:spacing w:val="-2"/>
        </w:rPr>
        <w:t xml:space="preserve"> </w:t>
      </w:r>
      <w:r>
        <w:t>Например,</w:t>
      </w:r>
      <w:r>
        <w:rPr>
          <w:spacing w:val="-2"/>
        </w:rPr>
        <w:t xml:space="preserve"> </w:t>
      </w:r>
      <w:r>
        <w:t>«Собачье сердце»</w:t>
      </w:r>
      <w:r>
        <w:rPr>
          <w:spacing w:val="-7"/>
        </w:rPr>
        <w:t xml:space="preserve"> </w:t>
      </w:r>
      <w:r>
        <w:t>и</w:t>
      </w:r>
      <w:r>
        <w:rPr>
          <w:spacing w:val="-2"/>
        </w:rPr>
        <w:t xml:space="preserve"> </w:t>
      </w:r>
      <w:r>
        <w:t>другие. Литература второй половины XX века.</w:t>
      </w:r>
    </w:p>
    <w:p w:rsidR="00D542CB" w:rsidRDefault="00D542CB">
      <w:pPr>
        <w:pStyle w:val="a3"/>
        <w:spacing w:line="242" w:lineRule="auto"/>
        <w:sectPr w:rsidR="00D542CB">
          <w:pgSz w:w="11920" w:h="16850"/>
          <w:pgMar w:top="720" w:right="0" w:bottom="1180" w:left="0" w:header="0" w:footer="878" w:gutter="0"/>
          <w:cols w:space="720"/>
        </w:sectPr>
      </w:pPr>
    </w:p>
    <w:p w:rsidR="00D542CB" w:rsidRDefault="00436AA8">
      <w:pPr>
        <w:pStyle w:val="a3"/>
        <w:spacing w:before="79" w:line="237" w:lineRule="auto"/>
        <w:ind w:right="863" w:firstLine="705"/>
        <w:jc w:val="left"/>
      </w:pPr>
      <w:r>
        <w:lastRenderedPageBreak/>
        <w:t>А.Т.</w:t>
      </w:r>
      <w:r>
        <w:rPr>
          <w:spacing w:val="-7"/>
        </w:rPr>
        <w:t xml:space="preserve"> </w:t>
      </w:r>
      <w:r>
        <w:t>Твардовский.</w:t>
      </w:r>
      <w:r>
        <w:rPr>
          <w:spacing w:val="-3"/>
        </w:rPr>
        <w:t xml:space="preserve"> </w:t>
      </w:r>
      <w:r>
        <w:t>Поэма</w:t>
      </w:r>
      <w:r>
        <w:rPr>
          <w:spacing w:val="-5"/>
        </w:rPr>
        <w:t xml:space="preserve"> </w:t>
      </w:r>
      <w:r>
        <w:t>«Василий</w:t>
      </w:r>
      <w:r>
        <w:rPr>
          <w:spacing w:val="-4"/>
        </w:rPr>
        <w:t xml:space="preserve"> </w:t>
      </w:r>
      <w:r>
        <w:t>Тёркин»</w:t>
      </w:r>
      <w:r>
        <w:rPr>
          <w:spacing w:val="-12"/>
        </w:rPr>
        <w:t xml:space="preserve"> </w:t>
      </w:r>
      <w:r>
        <w:t>(главы</w:t>
      </w:r>
      <w:r>
        <w:rPr>
          <w:spacing w:val="-5"/>
        </w:rPr>
        <w:t xml:space="preserve"> </w:t>
      </w:r>
      <w:r>
        <w:t>«Переправа»,</w:t>
      </w:r>
      <w:r>
        <w:rPr>
          <w:spacing w:val="-4"/>
        </w:rPr>
        <w:t xml:space="preserve"> </w:t>
      </w:r>
      <w:r>
        <w:t>«Гармонь»,</w:t>
      </w:r>
      <w:r>
        <w:rPr>
          <w:spacing w:val="-4"/>
        </w:rPr>
        <w:t xml:space="preserve"> </w:t>
      </w:r>
      <w:r>
        <w:t>«Два солдата», «Поединок» и другие).</w:t>
      </w:r>
    </w:p>
    <w:p w:rsidR="00D542CB" w:rsidRDefault="00436AA8">
      <w:pPr>
        <w:pStyle w:val="a3"/>
        <w:spacing w:before="4"/>
        <w:ind w:left="2410" w:right="4743"/>
        <w:jc w:val="left"/>
      </w:pPr>
      <w:r>
        <w:t>А.Н. Толстой. Рассказ «Русский характер». М.А. Шолохов. Рассказ «Судьба человека». А.И.</w:t>
      </w:r>
      <w:r>
        <w:rPr>
          <w:spacing w:val="-15"/>
        </w:rPr>
        <w:t xml:space="preserve"> </w:t>
      </w:r>
      <w:r>
        <w:t>Солженицын.</w:t>
      </w:r>
      <w:r>
        <w:rPr>
          <w:spacing w:val="-16"/>
        </w:rPr>
        <w:t xml:space="preserve"> </w:t>
      </w:r>
      <w:r>
        <w:t>Рассказ</w:t>
      </w:r>
      <w:r>
        <w:rPr>
          <w:spacing w:val="-15"/>
        </w:rPr>
        <w:t xml:space="preserve"> </w:t>
      </w:r>
      <w:r>
        <w:t>«Матрёнин</w:t>
      </w:r>
      <w:r>
        <w:rPr>
          <w:spacing w:val="-15"/>
        </w:rPr>
        <w:t xml:space="preserve"> </w:t>
      </w:r>
      <w:r>
        <w:t>двор».</w:t>
      </w:r>
    </w:p>
    <w:p w:rsidR="00D542CB" w:rsidRDefault="00436AA8">
      <w:pPr>
        <w:pStyle w:val="a3"/>
        <w:ind w:right="863" w:firstLine="705"/>
        <w:jc w:val="left"/>
      </w:pPr>
      <w:r>
        <w:t>Произведения отечественных прозаиков второй половины XX-XXI века (не менее двух про</w:t>
      </w:r>
      <w:r>
        <w:t>изведений). Например, произведения Е.И. Носова,</w:t>
      </w:r>
    </w:p>
    <w:p w:rsidR="00D542CB" w:rsidRDefault="00436AA8">
      <w:pPr>
        <w:pStyle w:val="a3"/>
        <w:spacing w:line="274" w:lineRule="exact"/>
        <w:ind w:left="2410"/>
        <w:jc w:val="left"/>
      </w:pPr>
      <w:r>
        <w:t>А.Н.</w:t>
      </w:r>
      <w:r>
        <w:rPr>
          <w:spacing w:val="-12"/>
        </w:rPr>
        <w:t xml:space="preserve"> </w:t>
      </w:r>
      <w:r>
        <w:t>и</w:t>
      </w:r>
      <w:r>
        <w:rPr>
          <w:spacing w:val="-3"/>
        </w:rPr>
        <w:t xml:space="preserve"> </w:t>
      </w:r>
      <w:r>
        <w:t>Б.Н.</w:t>
      </w:r>
      <w:r>
        <w:rPr>
          <w:spacing w:val="-7"/>
        </w:rPr>
        <w:t xml:space="preserve"> </w:t>
      </w:r>
      <w:r>
        <w:t>Стругацких,</w:t>
      </w:r>
      <w:r>
        <w:rPr>
          <w:spacing w:val="1"/>
        </w:rPr>
        <w:t xml:space="preserve"> </w:t>
      </w:r>
      <w:r>
        <w:t>В.Ф.</w:t>
      </w:r>
      <w:r>
        <w:rPr>
          <w:spacing w:val="-9"/>
        </w:rPr>
        <w:t xml:space="preserve"> </w:t>
      </w:r>
      <w:r>
        <w:t>Тендрякова,</w:t>
      </w:r>
      <w:r>
        <w:rPr>
          <w:spacing w:val="-5"/>
        </w:rPr>
        <w:t xml:space="preserve"> </w:t>
      </w:r>
      <w:r>
        <w:t>Б.П.</w:t>
      </w:r>
      <w:r>
        <w:rPr>
          <w:spacing w:val="-10"/>
        </w:rPr>
        <w:t xml:space="preserve"> </w:t>
      </w:r>
      <w:r>
        <w:t>Екимова</w:t>
      </w:r>
      <w:r>
        <w:rPr>
          <w:spacing w:val="-13"/>
        </w:rPr>
        <w:t xml:space="preserve"> </w:t>
      </w:r>
      <w:r>
        <w:t>и</w:t>
      </w:r>
      <w:r>
        <w:rPr>
          <w:spacing w:val="-6"/>
        </w:rPr>
        <w:t xml:space="preserve"> </w:t>
      </w:r>
      <w:r>
        <w:rPr>
          <w:spacing w:val="-2"/>
        </w:rPr>
        <w:t>другие.</w:t>
      </w:r>
    </w:p>
    <w:p w:rsidR="00D542CB" w:rsidRDefault="00436AA8">
      <w:pPr>
        <w:pStyle w:val="a3"/>
        <w:spacing w:before="3"/>
        <w:ind w:left="2410"/>
        <w:jc w:val="left"/>
      </w:pPr>
      <w:r>
        <w:rPr>
          <w:spacing w:val="-2"/>
        </w:rPr>
        <w:t>Произведения</w:t>
      </w:r>
      <w:r>
        <w:rPr>
          <w:spacing w:val="-7"/>
        </w:rPr>
        <w:t xml:space="preserve"> </w:t>
      </w:r>
      <w:r>
        <w:rPr>
          <w:spacing w:val="-2"/>
        </w:rPr>
        <w:t>отечественных</w:t>
      </w:r>
      <w:r>
        <w:rPr>
          <w:spacing w:val="-5"/>
        </w:rPr>
        <w:t xml:space="preserve"> </w:t>
      </w:r>
      <w:r>
        <w:rPr>
          <w:spacing w:val="-2"/>
        </w:rPr>
        <w:t>и</w:t>
      </w:r>
      <w:r>
        <w:rPr>
          <w:spacing w:val="-3"/>
        </w:rPr>
        <w:t xml:space="preserve"> </w:t>
      </w:r>
      <w:r>
        <w:rPr>
          <w:spacing w:val="-2"/>
        </w:rPr>
        <w:t>зарубежных</w:t>
      </w:r>
      <w:r>
        <w:rPr>
          <w:spacing w:val="-5"/>
        </w:rPr>
        <w:t xml:space="preserve"> </w:t>
      </w:r>
      <w:r>
        <w:rPr>
          <w:spacing w:val="-2"/>
        </w:rPr>
        <w:t>прозаиков</w:t>
      </w:r>
      <w:r>
        <w:rPr>
          <w:spacing w:val="-5"/>
        </w:rPr>
        <w:t xml:space="preserve"> </w:t>
      </w:r>
      <w:r>
        <w:rPr>
          <w:spacing w:val="-2"/>
        </w:rPr>
        <w:t>второй</w:t>
      </w:r>
      <w:r>
        <w:rPr>
          <w:spacing w:val="-5"/>
        </w:rPr>
        <w:t xml:space="preserve"> </w:t>
      </w:r>
      <w:r>
        <w:rPr>
          <w:spacing w:val="-2"/>
        </w:rPr>
        <w:t>половины</w:t>
      </w:r>
      <w:r>
        <w:rPr>
          <w:spacing w:val="-5"/>
        </w:rPr>
        <w:t xml:space="preserve"> </w:t>
      </w:r>
      <w:r>
        <w:rPr>
          <w:spacing w:val="-2"/>
        </w:rPr>
        <w:t>XX</w:t>
      </w:r>
      <w:r>
        <w:rPr>
          <w:spacing w:val="1"/>
        </w:rPr>
        <w:t xml:space="preserve"> </w:t>
      </w:r>
      <w:r>
        <w:rPr>
          <w:spacing w:val="-2"/>
        </w:rPr>
        <w:t>-</w:t>
      </w:r>
      <w:r>
        <w:rPr>
          <w:spacing w:val="-5"/>
        </w:rPr>
        <w:t xml:space="preserve"> </w:t>
      </w:r>
      <w:r>
        <w:rPr>
          <w:spacing w:val="-2"/>
        </w:rPr>
        <w:t>начало</w:t>
      </w:r>
    </w:p>
    <w:p w:rsidR="00D542CB" w:rsidRDefault="00436AA8">
      <w:pPr>
        <w:pStyle w:val="a3"/>
        <w:ind w:right="828"/>
      </w:pPr>
      <w:r>
        <w:t>XXI века (не менее двух произведений на тему «Человек в ситуации н</w:t>
      </w:r>
      <w:r>
        <w:t>равственного выбора»). Например, произведения В.П. Астафьева, Ю.В. Бондарева, Н.С. Дашевской, Д. Сэлинджера, К. Патерсона, Б. Кауфмана и других).</w:t>
      </w:r>
    </w:p>
    <w:p w:rsidR="00D542CB" w:rsidRDefault="00436AA8">
      <w:pPr>
        <w:pStyle w:val="a3"/>
        <w:ind w:right="834" w:firstLine="705"/>
      </w:pPr>
      <w:r>
        <w:t>Поэзия второй половины XX - начала XXI века (не менее трёх стихотворений). Например, стихотворения Н.А. Заболо</w:t>
      </w:r>
      <w:r>
        <w:t>цкого, М.А. Светлова, М.В. Исаковского, К.М. Симонова, Р.Г. Гамзатова, Б.Ш. Окуджавы, В.С. Высоцкого,</w:t>
      </w:r>
    </w:p>
    <w:p w:rsidR="00D542CB" w:rsidRDefault="00436AA8">
      <w:pPr>
        <w:pStyle w:val="a3"/>
        <w:spacing w:before="5" w:line="237" w:lineRule="auto"/>
        <w:ind w:right="849" w:firstLine="705"/>
      </w:pPr>
      <w:r>
        <w:t>А.А. Вознесенского, Е.А. Евтушенко, Р.И. Рождественского, И.А. Бродского, А.С. Кушнера и другие.</w:t>
      </w:r>
    </w:p>
    <w:p w:rsidR="00D542CB" w:rsidRDefault="00436AA8">
      <w:pPr>
        <w:pStyle w:val="a3"/>
        <w:spacing w:line="275" w:lineRule="exact"/>
        <w:ind w:left="2410"/>
      </w:pPr>
      <w:r>
        <w:t>Зарубежная</w:t>
      </w:r>
      <w:r>
        <w:rPr>
          <w:spacing w:val="-14"/>
        </w:rPr>
        <w:t xml:space="preserve"> </w:t>
      </w:r>
      <w:r>
        <w:rPr>
          <w:spacing w:val="-2"/>
        </w:rPr>
        <w:t>литература.</w:t>
      </w:r>
    </w:p>
    <w:p w:rsidR="00D542CB" w:rsidRDefault="00436AA8">
      <w:pPr>
        <w:pStyle w:val="a3"/>
        <w:spacing w:before="3"/>
        <w:ind w:right="840" w:firstLine="705"/>
      </w:pPr>
      <w:r>
        <w:t>У. Шекспир. Сонеты (один-два по выбору). Например, № 66 «Измучась всем, я умереть хочу...», № 130 «Её глаза на звёзды не похожи...» и другие. Трагедия «Ромео и Джульетта» (фрагменты по выбору).</w:t>
      </w:r>
    </w:p>
    <w:p w:rsidR="00D542CB" w:rsidRDefault="00436AA8">
      <w:pPr>
        <w:pStyle w:val="a3"/>
        <w:spacing w:line="242" w:lineRule="auto"/>
        <w:ind w:left="2410" w:right="863"/>
        <w:jc w:val="left"/>
      </w:pPr>
      <w:r>
        <w:t>Ж.-Б.</w:t>
      </w:r>
      <w:r>
        <w:rPr>
          <w:spacing w:val="-15"/>
        </w:rPr>
        <w:t xml:space="preserve"> </w:t>
      </w:r>
      <w:r>
        <w:t>Мольер.</w:t>
      </w:r>
      <w:r>
        <w:rPr>
          <w:spacing w:val="-11"/>
        </w:rPr>
        <w:t xml:space="preserve"> </w:t>
      </w:r>
      <w:r>
        <w:t>Комедия</w:t>
      </w:r>
      <w:r>
        <w:rPr>
          <w:spacing w:val="-15"/>
        </w:rPr>
        <w:t xml:space="preserve"> </w:t>
      </w:r>
      <w:r>
        <w:t>«Мещанин</w:t>
      </w:r>
      <w:r>
        <w:rPr>
          <w:spacing w:val="-10"/>
        </w:rPr>
        <w:t xml:space="preserve"> </w:t>
      </w:r>
      <w:r>
        <w:t>во</w:t>
      </w:r>
      <w:r>
        <w:rPr>
          <w:spacing w:val="-12"/>
        </w:rPr>
        <w:t xml:space="preserve"> </w:t>
      </w:r>
      <w:r>
        <w:t>дворянстве»</w:t>
      </w:r>
      <w:r>
        <w:rPr>
          <w:spacing w:val="-15"/>
        </w:rPr>
        <w:t xml:space="preserve"> </w:t>
      </w:r>
      <w:r>
        <w:t>(фрагменты</w:t>
      </w:r>
      <w:r>
        <w:rPr>
          <w:spacing w:val="-11"/>
        </w:rPr>
        <w:t xml:space="preserve"> </w:t>
      </w:r>
      <w:r>
        <w:t>по</w:t>
      </w:r>
      <w:r>
        <w:rPr>
          <w:spacing w:val="-14"/>
        </w:rPr>
        <w:t xml:space="preserve"> </w:t>
      </w:r>
      <w:r>
        <w:t>вы</w:t>
      </w:r>
      <w:r>
        <w:t>бору). Содержание обучения в 9 классе.</w:t>
      </w:r>
    </w:p>
    <w:p w:rsidR="00D542CB" w:rsidRDefault="00436AA8">
      <w:pPr>
        <w:pStyle w:val="a3"/>
        <w:spacing w:line="268" w:lineRule="exact"/>
        <w:ind w:left="2410"/>
        <w:jc w:val="left"/>
      </w:pPr>
      <w:r>
        <w:t>Древнерусская</w:t>
      </w:r>
      <w:r>
        <w:rPr>
          <w:spacing w:val="-14"/>
        </w:rPr>
        <w:t xml:space="preserve"> </w:t>
      </w:r>
      <w:r>
        <w:rPr>
          <w:spacing w:val="-2"/>
        </w:rPr>
        <w:t>литература.</w:t>
      </w:r>
    </w:p>
    <w:p w:rsidR="00D542CB" w:rsidRDefault="00436AA8">
      <w:pPr>
        <w:pStyle w:val="a3"/>
        <w:spacing w:before="2"/>
        <w:ind w:left="2410" w:right="6858"/>
        <w:jc w:val="left"/>
      </w:pPr>
      <w:r>
        <w:t>«Слово</w:t>
      </w:r>
      <w:r>
        <w:rPr>
          <w:spacing w:val="-15"/>
        </w:rPr>
        <w:t xml:space="preserve"> </w:t>
      </w:r>
      <w:r>
        <w:t>о</w:t>
      </w:r>
      <w:r>
        <w:rPr>
          <w:spacing w:val="-15"/>
        </w:rPr>
        <w:t xml:space="preserve"> </w:t>
      </w:r>
      <w:r>
        <w:t>полку</w:t>
      </w:r>
      <w:r>
        <w:rPr>
          <w:spacing w:val="-15"/>
        </w:rPr>
        <w:t xml:space="preserve"> </w:t>
      </w:r>
      <w:r>
        <w:t>Игореве». Литература XVIII века.</w:t>
      </w:r>
    </w:p>
    <w:p w:rsidR="00D542CB" w:rsidRDefault="00436AA8">
      <w:pPr>
        <w:pStyle w:val="a3"/>
        <w:ind w:right="840" w:firstLine="705"/>
      </w:pPr>
      <w:r>
        <w:t>М.В.</w:t>
      </w:r>
      <w:r>
        <w:rPr>
          <w:spacing w:val="-10"/>
        </w:rPr>
        <w:t xml:space="preserve"> </w:t>
      </w:r>
      <w:r>
        <w:t>Ломоносов</w:t>
      </w:r>
      <w:r>
        <w:rPr>
          <w:spacing w:val="-10"/>
        </w:rPr>
        <w:t xml:space="preserve"> </w:t>
      </w:r>
      <w:r>
        <w:t>«Ода</w:t>
      </w:r>
      <w:r>
        <w:rPr>
          <w:spacing w:val="-11"/>
        </w:rPr>
        <w:t xml:space="preserve"> </w:t>
      </w:r>
      <w:r>
        <w:t>на</w:t>
      </w:r>
      <w:r>
        <w:rPr>
          <w:spacing w:val="-11"/>
        </w:rPr>
        <w:t xml:space="preserve"> </w:t>
      </w:r>
      <w:r>
        <w:t>день</w:t>
      </w:r>
      <w:r>
        <w:rPr>
          <w:spacing w:val="-9"/>
        </w:rPr>
        <w:t xml:space="preserve"> </w:t>
      </w:r>
      <w:r>
        <w:t>восшествия</w:t>
      </w:r>
      <w:r>
        <w:rPr>
          <w:spacing w:val="-10"/>
        </w:rPr>
        <w:t xml:space="preserve"> </w:t>
      </w:r>
      <w:r>
        <w:t>на</w:t>
      </w:r>
      <w:r>
        <w:rPr>
          <w:spacing w:val="-11"/>
        </w:rPr>
        <w:t xml:space="preserve"> </w:t>
      </w:r>
      <w:r>
        <w:t>Всероссийский</w:t>
      </w:r>
      <w:r>
        <w:rPr>
          <w:spacing w:val="-11"/>
        </w:rPr>
        <w:t xml:space="preserve"> </w:t>
      </w:r>
      <w:r>
        <w:t>престол</w:t>
      </w:r>
      <w:r>
        <w:rPr>
          <w:spacing w:val="-9"/>
        </w:rPr>
        <w:t xml:space="preserve"> </w:t>
      </w:r>
      <w:r>
        <w:t>Ея</w:t>
      </w:r>
      <w:r>
        <w:rPr>
          <w:spacing w:val="30"/>
        </w:rPr>
        <w:t xml:space="preserve"> </w:t>
      </w:r>
      <w:r>
        <w:t>Величества Государыни Императрицы Елисаветы Петровны 1747 года» и другие сти</w:t>
      </w:r>
      <w:r>
        <w:t xml:space="preserve">хотворения (по </w:t>
      </w:r>
      <w:r>
        <w:rPr>
          <w:spacing w:val="-2"/>
        </w:rPr>
        <w:t>выбору).</w:t>
      </w:r>
    </w:p>
    <w:p w:rsidR="00D542CB" w:rsidRDefault="00436AA8">
      <w:pPr>
        <w:pStyle w:val="a3"/>
        <w:ind w:left="2410"/>
      </w:pPr>
      <w:r>
        <w:t>Г.Р.</w:t>
      </w:r>
      <w:r>
        <w:rPr>
          <w:spacing w:val="-14"/>
        </w:rPr>
        <w:t xml:space="preserve"> </w:t>
      </w:r>
      <w:r>
        <w:t>Державин.</w:t>
      </w:r>
      <w:r>
        <w:rPr>
          <w:spacing w:val="-12"/>
        </w:rPr>
        <w:t xml:space="preserve"> </w:t>
      </w:r>
      <w:r>
        <w:t>Стихотворения</w:t>
      </w:r>
      <w:r>
        <w:rPr>
          <w:spacing w:val="-12"/>
        </w:rPr>
        <w:t xml:space="preserve"> </w:t>
      </w:r>
      <w:r>
        <w:t>(два</w:t>
      </w:r>
      <w:r>
        <w:rPr>
          <w:spacing w:val="-13"/>
        </w:rPr>
        <w:t xml:space="preserve"> </w:t>
      </w:r>
      <w:r>
        <w:t>по</w:t>
      </w:r>
      <w:r>
        <w:rPr>
          <w:spacing w:val="-12"/>
        </w:rPr>
        <w:t xml:space="preserve"> </w:t>
      </w:r>
      <w:r>
        <w:t>выбору).</w:t>
      </w:r>
      <w:r>
        <w:rPr>
          <w:spacing w:val="-10"/>
        </w:rPr>
        <w:t xml:space="preserve"> </w:t>
      </w:r>
      <w:r>
        <w:t>Например,</w:t>
      </w:r>
      <w:r>
        <w:rPr>
          <w:spacing w:val="-12"/>
        </w:rPr>
        <w:t xml:space="preserve"> </w:t>
      </w:r>
      <w:r>
        <w:t>«Властителям</w:t>
      </w:r>
      <w:r>
        <w:rPr>
          <w:spacing w:val="-13"/>
        </w:rPr>
        <w:t xml:space="preserve"> </w:t>
      </w:r>
      <w:r>
        <w:t>и</w:t>
      </w:r>
      <w:r>
        <w:rPr>
          <w:spacing w:val="-10"/>
        </w:rPr>
        <w:t xml:space="preserve"> </w:t>
      </w:r>
      <w:r>
        <w:rPr>
          <w:spacing w:val="-2"/>
        </w:rPr>
        <w:t>судиям»,</w:t>
      </w:r>
    </w:p>
    <w:p w:rsidR="00D542CB" w:rsidRDefault="00436AA8">
      <w:pPr>
        <w:pStyle w:val="a3"/>
        <w:spacing w:before="1"/>
      </w:pPr>
      <w:r>
        <w:t>«Памятник»</w:t>
      </w:r>
      <w:r>
        <w:rPr>
          <w:spacing w:val="-2"/>
        </w:rPr>
        <w:t xml:space="preserve"> </w:t>
      </w:r>
      <w:r>
        <w:t>и</w:t>
      </w:r>
      <w:r>
        <w:rPr>
          <w:spacing w:val="-2"/>
        </w:rPr>
        <w:t xml:space="preserve"> другие.</w:t>
      </w:r>
    </w:p>
    <w:p w:rsidR="00D542CB" w:rsidRDefault="00436AA8">
      <w:pPr>
        <w:pStyle w:val="a3"/>
        <w:spacing w:before="2" w:line="242" w:lineRule="auto"/>
        <w:ind w:left="2410" w:right="5408"/>
        <w:jc w:val="left"/>
      </w:pPr>
      <w:r>
        <w:t>Н.М.</w:t>
      </w:r>
      <w:r>
        <w:rPr>
          <w:spacing w:val="-15"/>
        </w:rPr>
        <w:t xml:space="preserve"> </w:t>
      </w:r>
      <w:r>
        <w:t>Карамзин.</w:t>
      </w:r>
      <w:r>
        <w:rPr>
          <w:spacing w:val="-15"/>
        </w:rPr>
        <w:t xml:space="preserve"> </w:t>
      </w:r>
      <w:r>
        <w:t>Повесть</w:t>
      </w:r>
      <w:r>
        <w:rPr>
          <w:spacing w:val="-15"/>
        </w:rPr>
        <w:t xml:space="preserve"> </w:t>
      </w:r>
      <w:r>
        <w:t>«Бедная</w:t>
      </w:r>
      <w:r>
        <w:rPr>
          <w:spacing w:val="-15"/>
        </w:rPr>
        <w:t xml:space="preserve"> </w:t>
      </w:r>
      <w:r>
        <w:t>Лиза». Литература</w:t>
      </w:r>
      <w:r>
        <w:rPr>
          <w:spacing w:val="-6"/>
        </w:rPr>
        <w:t xml:space="preserve"> </w:t>
      </w:r>
      <w:r>
        <w:t>первой</w:t>
      </w:r>
      <w:r>
        <w:rPr>
          <w:spacing w:val="-4"/>
        </w:rPr>
        <w:t xml:space="preserve"> </w:t>
      </w:r>
      <w:r>
        <w:t>половины</w:t>
      </w:r>
      <w:r>
        <w:rPr>
          <w:spacing w:val="-4"/>
        </w:rPr>
        <w:t xml:space="preserve"> </w:t>
      </w:r>
      <w:r>
        <w:t>XIX</w:t>
      </w:r>
      <w:r>
        <w:rPr>
          <w:spacing w:val="-3"/>
        </w:rPr>
        <w:t xml:space="preserve"> </w:t>
      </w:r>
      <w:r>
        <w:rPr>
          <w:spacing w:val="-4"/>
        </w:rPr>
        <w:t>века.</w:t>
      </w:r>
    </w:p>
    <w:p w:rsidR="00D542CB" w:rsidRDefault="00436AA8">
      <w:pPr>
        <w:pStyle w:val="a3"/>
        <w:spacing w:line="267" w:lineRule="exact"/>
        <w:ind w:left="2410"/>
        <w:jc w:val="left"/>
      </w:pPr>
      <w:r>
        <w:t>В.А.</w:t>
      </w:r>
      <w:r>
        <w:rPr>
          <w:spacing w:val="35"/>
        </w:rPr>
        <w:t xml:space="preserve"> </w:t>
      </w:r>
      <w:r>
        <w:t>Жуковский.</w:t>
      </w:r>
      <w:r>
        <w:rPr>
          <w:spacing w:val="41"/>
        </w:rPr>
        <w:t xml:space="preserve"> </w:t>
      </w:r>
      <w:r>
        <w:t>Баллады,</w:t>
      </w:r>
      <w:r>
        <w:rPr>
          <w:spacing w:val="40"/>
        </w:rPr>
        <w:t xml:space="preserve"> </w:t>
      </w:r>
      <w:r>
        <w:t>элегии</w:t>
      </w:r>
      <w:r>
        <w:rPr>
          <w:spacing w:val="40"/>
        </w:rPr>
        <w:t xml:space="preserve"> </w:t>
      </w:r>
      <w:r>
        <w:t>(одна-две</w:t>
      </w:r>
      <w:r>
        <w:rPr>
          <w:spacing w:val="34"/>
        </w:rPr>
        <w:t xml:space="preserve"> </w:t>
      </w:r>
      <w:r>
        <w:t>по</w:t>
      </w:r>
      <w:r>
        <w:rPr>
          <w:spacing w:val="37"/>
        </w:rPr>
        <w:t xml:space="preserve"> </w:t>
      </w:r>
      <w:r>
        <w:t>выбору).</w:t>
      </w:r>
      <w:r>
        <w:rPr>
          <w:spacing w:val="45"/>
        </w:rPr>
        <w:t xml:space="preserve"> </w:t>
      </w:r>
      <w:r>
        <w:t>Например,</w:t>
      </w:r>
      <w:r>
        <w:rPr>
          <w:spacing w:val="46"/>
        </w:rPr>
        <w:t xml:space="preserve"> </w:t>
      </w:r>
      <w:r>
        <w:rPr>
          <w:spacing w:val="-2"/>
        </w:rPr>
        <w:t>«Светлана»,</w:t>
      </w:r>
    </w:p>
    <w:p w:rsidR="00D542CB" w:rsidRDefault="00436AA8">
      <w:pPr>
        <w:pStyle w:val="a3"/>
        <w:spacing w:line="275" w:lineRule="exact"/>
        <w:jc w:val="left"/>
      </w:pPr>
      <w:r>
        <w:t>«Невыразимое»,</w:t>
      </w:r>
      <w:r>
        <w:rPr>
          <w:spacing w:val="-2"/>
        </w:rPr>
        <w:t xml:space="preserve"> </w:t>
      </w:r>
      <w:r>
        <w:t>«Море»</w:t>
      </w:r>
      <w:r>
        <w:rPr>
          <w:spacing w:val="-14"/>
        </w:rPr>
        <w:t xml:space="preserve"> </w:t>
      </w:r>
      <w:r>
        <w:t>и</w:t>
      </w:r>
      <w:r>
        <w:rPr>
          <w:spacing w:val="-8"/>
        </w:rPr>
        <w:t xml:space="preserve"> </w:t>
      </w:r>
      <w:r>
        <w:rPr>
          <w:spacing w:val="-2"/>
        </w:rPr>
        <w:t>другие.</w:t>
      </w:r>
    </w:p>
    <w:p w:rsidR="00D542CB" w:rsidRDefault="00436AA8">
      <w:pPr>
        <w:pStyle w:val="a3"/>
        <w:ind w:left="2410"/>
      </w:pPr>
      <w:r>
        <w:t>А.С.</w:t>
      </w:r>
      <w:r>
        <w:rPr>
          <w:spacing w:val="-4"/>
        </w:rPr>
        <w:t xml:space="preserve"> </w:t>
      </w:r>
      <w:r>
        <w:t>Грибоедов.</w:t>
      </w:r>
      <w:r>
        <w:rPr>
          <w:spacing w:val="-8"/>
        </w:rPr>
        <w:t xml:space="preserve"> </w:t>
      </w:r>
      <w:r>
        <w:t>Комедия</w:t>
      </w:r>
      <w:r>
        <w:rPr>
          <w:spacing w:val="-1"/>
        </w:rPr>
        <w:t xml:space="preserve"> </w:t>
      </w:r>
      <w:r>
        <w:t>«Горе</w:t>
      </w:r>
      <w:r>
        <w:rPr>
          <w:spacing w:val="-11"/>
        </w:rPr>
        <w:t xml:space="preserve"> </w:t>
      </w:r>
      <w:r>
        <w:t>от</w:t>
      </w:r>
      <w:r>
        <w:rPr>
          <w:spacing w:val="-5"/>
        </w:rPr>
        <w:t xml:space="preserve"> </w:t>
      </w:r>
      <w:r>
        <w:rPr>
          <w:spacing w:val="-4"/>
        </w:rPr>
        <w:t>ума».</w:t>
      </w:r>
    </w:p>
    <w:p w:rsidR="00D542CB" w:rsidRDefault="00436AA8">
      <w:pPr>
        <w:pStyle w:val="a3"/>
        <w:spacing w:before="7" w:line="235" w:lineRule="auto"/>
        <w:ind w:right="848" w:firstLine="705"/>
      </w:pPr>
      <w:r>
        <w:t>Поэзия пушкинской эпохи. К.Н. Батюшков, А.А. Дельвиг, Н.М. Языков, Е.А. Баратынский (не менее трёх стихотворений по выбору).</w:t>
      </w:r>
    </w:p>
    <w:p w:rsidR="00D542CB" w:rsidRDefault="00436AA8">
      <w:pPr>
        <w:pStyle w:val="a3"/>
        <w:spacing w:before="2"/>
        <w:ind w:right="828" w:firstLine="705"/>
      </w:pPr>
      <w:r>
        <w:t>А.С. Пушкин. Стихотворения.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w:t>
      </w:r>
      <w:r>
        <w:rPr>
          <w:spacing w:val="40"/>
        </w:rPr>
        <w:t xml:space="preserve"> </w:t>
      </w:r>
      <w:r>
        <w:t>«Пора,</w:t>
      </w:r>
      <w:r>
        <w:rPr>
          <w:spacing w:val="40"/>
        </w:rPr>
        <w:t xml:space="preserve"> </w:t>
      </w:r>
      <w:r>
        <w:t>мой</w:t>
      </w:r>
      <w:r>
        <w:rPr>
          <w:spacing w:val="40"/>
        </w:rPr>
        <w:t xml:space="preserve"> </w:t>
      </w:r>
      <w:r>
        <w:t>дру</w:t>
      </w:r>
      <w:r>
        <w:t>г,</w:t>
      </w:r>
      <w:r>
        <w:rPr>
          <w:spacing w:val="40"/>
        </w:rPr>
        <w:t xml:space="preserve"> </w:t>
      </w:r>
      <w:r>
        <w:t>пора!</w:t>
      </w:r>
      <w:r>
        <w:rPr>
          <w:spacing w:val="40"/>
        </w:rPr>
        <w:t xml:space="preserve"> </w:t>
      </w:r>
      <w:r>
        <w:t>Покоя</w:t>
      </w:r>
      <w:r>
        <w:rPr>
          <w:spacing w:val="40"/>
        </w:rPr>
        <w:t xml:space="preserve"> </w:t>
      </w:r>
      <w:r>
        <w:t>сердце</w:t>
      </w:r>
      <w:r>
        <w:rPr>
          <w:spacing w:val="40"/>
        </w:rPr>
        <w:t xml:space="preserve"> </w:t>
      </w:r>
      <w:r>
        <w:t>просит...»,</w:t>
      </w:r>
      <w:r>
        <w:rPr>
          <w:spacing w:val="40"/>
        </w:rPr>
        <w:t xml:space="preserve"> </w:t>
      </w:r>
      <w:r>
        <w:t>«Поэт»,</w:t>
      </w:r>
      <w:r>
        <w:rPr>
          <w:spacing w:val="40"/>
        </w:rPr>
        <w:t xml:space="preserve"> </w:t>
      </w:r>
      <w:r>
        <w:t>«Пророк»,</w:t>
      </w:r>
    </w:p>
    <w:p w:rsidR="00D542CB" w:rsidRDefault="00436AA8">
      <w:pPr>
        <w:pStyle w:val="a3"/>
        <w:ind w:right="833"/>
      </w:pPr>
      <w:r>
        <w:t>«Свободы сеятель пустынный...», «Элегия» («Безумных лет угасшее веселье...»), «Я вас любил:</w:t>
      </w:r>
      <w:r>
        <w:rPr>
          <w:spacing w:val="-8"/>
        </w:rPr>
        <w:t xml:space="preserve"> </w:t>
      </w:r>
      <w:r>
        <w:t>любовь</w:t>
      </w:r>
      <w:r>
        <w:rPr>
          <w:spacing w:val="-8"/>
        </w:rPr>
        <w:t xml:space="preserve"> </w:t>
      </w:r>
      <w:r>
        <w:t>ещё,</w:t>
      </w:r>
      <w:r>
        <w:rPr>
          <w:spacing w:val="-8"/>
        </w:rPr>
        <w:t xml:space="preserve"> </w:t>
      </w:r>
      <w:r>
        <w:t>быть</w:t>
      </w:r>
      <w:r>
        <w:rPr>
          <w:spacing w:val="-7"/>
        </w:rPr>
        <w:t xml:space="preserve"> </w:t>
      </w:r>
      <w:r>
        <w:t>может...»,</w:t>
      </w:r>
      <w:r>
        <w:rPr>
          <w:spacing w:val="-8"/>
        </w:rPr>
        <w:t xml:space="preserve"> </w:t>
      </w:r>
      <w:r>
        <w:t>«Я</w:t>
      </w:r>
      <w:r>
        <w:rPr>
          <w:spacing w:val="-8"/>
        </w:rPr>
        <w:t xml:space="preserve"> </w:t>
      </w:r>
      <w:r>
        <w:t>памятник</w:t>
      </w:r>
      <w:r>
        <w:rPr>
          <w:spacing w:val="-8"/>
        </w:rPr>
        <w:t xml:space="preserve"> </w:t>
      </w:r>
      <w:r>
        <w:t>себе</w:t>
      </w:r>
      <w:r>
        <w:rPr>
          <w:spacing w:val="-9"/>
        </w:rPr>
        <w:t xml:space="preserve"> </w:t>
      </w:r>
      <w:r>
        <w:t>воздвиг</w:t>
      </w:r>
      <w:r>
        <w:rPr>
          <w:spacing w:val="-8"/>
        </w:rPr>
        <w:t xml:space="preserve"> </w:t>
      </w:r>
      <w:r>
        <w:t>нерукотворный...»</w:t>
      </w:r>
      <w:r>
        <w:rPr>
          <w:spacing w:val="32"/>
        </w:rPr>
        <w:t xml:space="preserve"> </w:t>
      </w:r>
      <w:r>
        <w:t>и</w:t>
      </w:r>
      <w:r>
        <w:rPr>
          <w:spacing w:val="-7"/>
        </w:rPr>
        <w:t xml:space="preserve"> </w:t>
      </w:r>
      <w:r>
        <w:t>другие. Поэма «Медный всадник». Роман в стихах «Евгений Онегин».</w:t>
      </w:r>
    </w:p>
    <w:p w:rsidR="00D542CB" w:rsidRDefault="00436AA8">
      <w:pPr>
        <w:pStyle w:val="a3"/>
        <w:spacing w:line="274" w:lineRule="exact"/>
        <w:ind w:left="2410"/>
      </w:pPr>
      <w:r>
        <w:t>М.Ю.</w:t>
      </w:r>
      <w:r>
        <w:rPr>
          <w:spacing w:val="63"/>
          <w:w w:val="150"/>
        </w:rPr>
        <w:t xml:space="preserve"> </w:t>
      </w:r>
      <w:r>
        <w:t>Лермонтов.</w:t>
      </w:r>
      <w:r>
        <w:rPr>
          <w:spacing w:val="62"/>
          <w:w w:val="150"/>
        </w:rPr>
        <w:t xml:space="preserve"> </w:t>
      </w:r>
      <w:r>
        <w:t>Стихотворения.</w:t>
      </w:r>
      <w:r>
        <w:rPr>
          <w:spacing w:val="62"/>
          <w:w w:val="150"/>
        </w:rPr>
        <w:t xml:space="preserve"> </w:t>
      </w:r>
      <w:r>
        <w:t>Например,</w:t>
      </w:r>
      <w:r>
        <w:rPr>
          <w:spacing w:val="71"/>
          <w:w w:val="150"/>
        </w:rPr>
        <w:t xml:space="preserve"> </w:t>
      </w:r>
      <w:r>
        <w:t>«Выхожу</w:t>
      </w:r>
      <w:r>
        <w:rPr>
          <w:spacing w:val="52"/>
          <w:w w:val="150"/>
        </w:rPr>
        <w:t xml:space="preserve"> </w:t>
      </w:r>
      <w:r>
        <w:t>один</w:t>
      </w:r>
      <w:r>
        <w:rPr>
          <w:spacing w:val="65"/>
          <w:w w:val="150"/>
        </w:rPr>
        <w:t xml:space="preserve"> </w:t>
      </w:r>
      <w:r>
        <w:t>я</w:t>
      </w:r>
      <w:r>
        <w:rPr>
          <w:spacing w:val="61"/>
          <w:w w:val="150"/>
        </w:rPr>
        <w:t xml:space="preserve"> </w:t>
      </w:r>
      <w:r>
        <w:t>на</w:t>
      </w:r>
      <w:r>
        <w:rPr>
          <w:spacing w:val="59"/>
          <w:w w:val="150"/>
        </w:rPr>
        <w:t xml:space="preserve"> </w:t>
      </w:r>
      <w:r>
        <w:rPr>
          <w:spacing w:val="-2"/>
        </w:rPr>
        <w:t>дорогу...»,</w:t>
      </w:r>
    </w:p>
    <w:p w:rsidR="00D542CB" w:rsidRDefault="00436AA8">
      <w:pPr>
        <w:pStyle w:val="a3"/>
        <w:spacing w:before="5"/>
        <w:ind w:right="856"/>
      </w:pPr>
      <w:r>
        <w:t>«Дума», «И скучно и грустно», «Как часто, пёстрою толпою окружён...», «Молитва» («Я, Матерь Божия, ныне с молитвою...»),</w:t>
      </w:r>
      <w:r>
        <w:t xml:space="preserve"> «Нет, не тебя так пылко я люблю...», «Нет, я не Байрон,</w:t>
      </w:r>
      <w:r>
        <w:rPr>
          <w:spacing w:val="40"/>
        </w:rPr>
        <w:t xml:space="preserve"> </w:t>
      </w:r>
      <w:r>
        <w:t>я</w:t>
      </w:r>
      <w:r>
        <w:rPr>
          <w:spacing w:val="40"/>
        </w:rPr>
        <w:t xml:space="preserve"> </w:t>
      </w:r>
      <w:r>
        <w:t>другой...»,</w:t>
      </w:r>
      <w:r>
        <w:rPr>
          <w:spacing w:val="40"/>
        </w:rPr>
        <w:t xml:space="preserve"> </w:t>
      </w:r>
      <w:r>
        <w:t>«Поэт»</w:t>
      </w:r>
      <w:r>
        <w:rPr>
          <w:spacing w:val="40"/>
        </w:rPr>
        <w:t xml:space="preserve"> </w:t>
      </w:r>
      <w:r>
        <w:t>(«Отделкой</w:t>
      </w:r>
      <w:r>
        <w:rPr>
          <w:spacing w:val="40"/>
        </w:rPr>
        <w:t xml:space="preserve"> </w:t>
      </w:r>
      <w:r>
        <w:t>золотой</w:t>
      </w:r>
      <w:r>
        <w:rPr>
          <w:spacing w:val="40"/>
        </w:rPr>
        <w:t xml:space="preserve"> </w:t>
      </w:r>
      <w:r>
        <w:t>блистает</w:t>
      </w:r>
      <w:r>
        <w:rPr>
          <w:spacing w:val="40"/>
        </w:rPr>
        <w:t xml:space="preserve"> </w:t>
      </w:r>
      <w:r>
        <w:t>мой</w:t>
      </w:r>
      <w:r>
        <w:rPr>
          <w:spacing w:val="40"/>
        </w:rPr>
        <w:t xml:space="preserve"> </w:t>
      </w:r>
      <w:r>
        <w:t>кинжал...»),</w:t>
      </w:r>
      <w:r>
        <w:rPr>
          <w:spacing w:val="40"/>
        </w:rPr>
        <w:t xml:space="preserve"> </w:t>
      </w:r>
      <w:r>
        <w:t>«Пророк»,</w:t>
      </w:r>
    </w:p>
    <w:p w:rsidR="00D542CB" w:rsidRDefault="00436AA8">
      <w:pPr>
        <w:pStyle w:val="a3"/>
        <w:spacing w:before="1" w:line="242" w:lineRule="auto"/>
        <w:ind w:right="860"/>
      </w:pPr>
      <w:r>
        <w:t>«Родина», «Смерть Поэта», «Сон» («В полдневный жар в долине Дагестана...»), «Я жить хочу, хочу печали...» и другие. Роман «</w:t>
      </w:r>
      <w:r>
        <w:t>Герой нашего времени».</w:t>
      </w:r>
    </w:p>
    <w:p w:rsidR="00D542CB" w:rsidRDefault="00436AA8">
      <w:pPr>
        <w:pStyle w:val="a3"/>
        <w:spacing w:line="268" w:lineRule="exact"/>
        <w:ind w:left="2410"/>
      </w:pPr>
      <w:r>
        <w:t>Н.В.</w:t>
      </w:r>
      <w:r>
        <w:rPr>
          <w:spacing w:val="-7"/>
        </w:rPr>
        <w:t xml:space="preserve"> </w:t>
      </w:r>
      <w:r>
        <w:t>Гоголь.</w:t>
      </w:r>
      <w:r>
        <w:rPr>
          <w:spacing w:val="-10"/>
        </w:rPr>
        <w:t xml:space="preserve"> </w:t>
      </w:r>
      <w:r>
        <w:t>Поэма</w:t>
      </w:r>
      <w:r>
        <w:rPr>
          <w:spacing w:val="-6"/>
        </w:rPr>
        <w:t xml:space="preserve"> </w:t>
      </w:r>
      <w:r>
        <w:t>«Мёртвые</w:t>
      </w:r>
      <w:r>
        <w:rPr>
          <w:spacing w:val="-10"/>
        </w:rPr>
        <w:t xml:space="preserve"> </w:t>
      </w:r>
      <w:r>
        <w:rPr>
          <w:spacing w:val="-2"/>
        </w:rPr>
        <w:t>души».</w:t>
      </w:r>
    </w:p>
    <w:p w:rsidR="00D542CB" w:rsidRDefault="00436AA8">
      <w:pPr>
        <w:pStyle w:val="a3"/>
        <w:ind w:left="2410"/>
      </w:pPr>
      <w:r>
        <w:t>Отечественная</w:t>
      </w:r>
      <w:r>
        <w:rPr>
          <w:spacing w:val="50"/>
        </w:rPr>
        <w:t xml:space="preserve"> </w:t>
      </w:r>
      <w:r>
        <w:t>проза</w:t>
      </w:r>
      <w:r>
        <w:rPr>
          <w:spacing w:val="49"/>
        </w:rPr>
        <w:t xml:space="preserve"> </w:t>
      </w:r>
      <w:r>
        <w:t>первой</w:t>
      </w:r>
      <w:r>
        <w:rPr>
          <w:spacing w:val="50"/>
        </w:rPr>
        <w:t xml:space="preserve"> </w:t>
      </w:r>
      <w:r>
        <w:t>половины</w:t>
      </w:r>
      <w:r>
        <w:rPr>
          <w:spacing w:val="54"/>
        </w:rPr>
        <w:t xml:space="preserve"> </w:t>
      </w:r>
      <w:r>
        <w:t>XIX</w:t>
      </w:r>
      <w:r>
        <w:rPr>
          <w:spacing w:val="-3"/>
        </w:rPr>
        <w:t xml:space="preserve"> </w:t>
      </w:r>
      <w:r>
        <w:t>в.</w:t>
      </w:r>
      <w:r>
        <w:rPr>
          <w:spacing w:val="54"/>
        </w:rPr>
        <w:t xml:space="preserve"> </w:t>
      </w:r>
      <w:r>
        <w:t>(одно</w:t>
      </w:r>
      <w:r>
        <w:rPr>
          <w:spacing w:val="58"/>
        </w:rPr>
        <w:t xml:space="preserve"> </w:t>
      </w:r>
      <w:r>
        <w:t>произведение</w:t>
      </w:r>
      <w:r>
        <w:rPr>
          <w:spacing w:val="52"/>
        </w:rPr>
        <w:t xml:space="preserve"> </w:t>
      </w:r>
      <w:r>
        <w:t>по</w:t>
      </w:r>
      <w:r>
        <w:rPr>
          <w:spacing w:val="52"/>
        </w:rPr>
        <w:t xml:space="preserve"> </w:t>
      </w:r>
      <w:r>
        <w:rPr>
          <w:spacing w:val="-2"/>
        </w:rPr>
        <w:t>выбору).</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9" w:line="237" w:lineRule="auto"/>
        <w:ind w:right="863"/>
        <w:jc w:val="left"/>
      </w:pPr>
      <w:r>
        <w:lastRenderedPageBreak/>
        <w:t>Например,</w:t>
      </w:r>
      <w:r>
        <w:rPr>
          <w:spacing w:val="-4"/>
        </w:rPr>
        <w:t xml:space="preserve"> </w:t>
      </w:r>
      <w:r>
        <w:t>произведения:</w:t>
      </w:r>
      <w:r>
        <w:rPr>
          <w:spacing w:val="-4"/>
        </w:rPr>
        <w:t xml:space="preserve"> </w:t>
      </w:r>
      <w:r>
        <w:t>А.</w:t>
      </w:r>
      <w:r>
        <w:rPr>
          <w:spacing w:val="-4"/>
        </w:rPr>
        <w:t xml:space="preserve"> </w:t>
      </w:r>
      <w:r>
        <w:t>Погорельский</w:t>
      </w:r>
      <w:r>
        <w:rPr>
          <w:spacing w:val="25"/>
        </w:rPr>
        <w:t xml:space="preserve"> </w:t>
      </w:r>
      <w:r>
        <w:t>«Лафертовская</w:t>
      </w:r>
      <w:r>
        <w:rPr>
          <w:spacing w:val="-4"/>
        </w:rPr>
        <w:t xml:space="preserve"> </w:t>
      </w:r>
      <w:r>
        <w:t>маковница»,</w:t>
      </w:r>
      <w:r>
        <w:rPr>
          <w:spacing w:val="25"/>
        </w:rPr>
        <w:t xml:space="preserve"> </w:t>
      </w:r>
      <w:r>
        <w:t>А.А. Бестужева- Марлинский «Часы и зеркало», А.И. Герцен «Кто виноват?»</w:t>
      </w:r>
      <w:r>
        <w:rPr>
          <w:spacing w:val="-1"/>
        </w:rPr>
        <w:t xml:space="preserve"> </w:t>
      </w:r>
      <w:r>
        <w:t>(главы по выбору) и другие.</w:t>
      </w:r>
    </w:p>
    <w:p w:rsidR="00D542CB" w:rsidRDefault="00436AA8">
      <w:pPr>
        <w:pStyle w:val="a3"/>
        <w:spacing w:before="4"/>
        <w:ind w:left="2410"/>
        <w:jc w:val="left"/>
      </w:pPr>
      <w:r>
        <w:t>Зарубежная</w:t>
      </w:r>
      <w:r>
        <w:rPr>
          <w:spacing w:val="-14"/>
        </w:rPr>
        <w:t xml:space="preserve"> </w:t>
      </w:r>
      <w:r>
        <w:rPr>
          <w:spacing w:val="-2"/>
        </w:rPr>
        <w:t>литература.</w:t>
      </w:r>
    </w:p>
    <w:p w:rsidR="00D542CB" w:rsidRDefault="00436AA8">
      <w:pPr>
        <w:pStyle w:val="a3"/>
        <w:spacing w:before="7" w:line="235" w:lineRule="auto"/>
        <w:ind w:left="2410" w:right="2169"/>
        <w:jc w:val="left"/>
      </w:pPr>
      <w:r>
        <w:t>Данте</w:t>
      </w:r>
      <w:r>
        <w:rPr>
          <w:spacing w:val="-14"/>
        </w:rPr>
        <w:t xml:space="preserve"> </w:t>
      </w:r>
      <w:r>
        <w:t>«Божественная</w:t>
      </w:r>
      <w:r>
        <w:rPr>
          <w:spacing w:val="-10"/>
        </w:rPr>
        <w:t xml:space="preserve"> </w:t>
      </w:r>
      <w:r>
        <w:t>комедия»</w:t>
      </w:r>
      <w:r>
        <w:rPr>
          <w:spacing w:val="-15"/>
        </w:rPr>
        <w:t xml:space="preserve"> </w:t>
      </w:r>
      <w:r>
        <w:t>(не</w:t>
      </w:r>
      <w:r>
        <w:rPr>
          <w:spacing w:val="-15"/>
        </w:rPr>
        <w:t xml:space="preserve"> </w:t>
      </w:r>
      <w:r>
        <w:t>менее</w:t>
      </w:r>
      <w:r>
        <w:rPr>
          <w:spacing w:val="-12"/>
        </w:rPr>
        <w:t xml:space="preserve"> </w:t>
      </w:r>
      <w:r>
        <w:t>двух</w:t>
      </w:r>
      <w:r>
        <w:rPr>
          <w:spacing w:val="-7"/>
        </w:rPr>
        <w:t xml:space="preserve"> </w:t>
      </w:r>
      <w:r>
        <w:t>фрагментов</w:t>
      </w:r>
      <w:r>
        <w:rPr>
          <w:spacing w:val="-11"/>
        </w:rPr>
        <w:t xml:space="preserve"> </w:t>
      </w:r>
      <w:r>
        <w:t>по</w:t>
      </w:r>
      <w:r>
        <w:rPr>
          <w:spacing w:val="-14"/>
        </w:rPr>
        <w:t xml:space="preserve"> </w:t>
      </w:r>
      <w:r>
        <w:t>выбору). У. Шекспир. Трагедия «Гамлет» (фрагменты по выбору).</w:t>
      </w:r>
    </w:p>
    <w:p w:rsidR="00D542CB" w:rsidRDefault="00436AA8">
      <w:pPr>
        <w:pStyle w:val="a3"/>
        <w:spacing w:line="275" w:lineRule="exact"/>
        <w:ind w:left="2410"/>
        <w:jc w:val="left"/>
      </w:pPr>
      <w:r>
        <w:t>И.</w:t>
      </w:r>
      <w:r>
        <w:rPr>
          <w:spacing w:val="-12"/>
        </w:rPr>
        <w:t xml:space="preserve"> </w:t>
      </w:r>
      <w:r>
        <w:t>Гёте.</w:t>
      </w:r>
      <w:r>
        <w:rPr>
          <w:spacing w:val="-4"/>
        </w:rPr>
        <w:t xml:space="preserve"> </w:t>
      </w:r>
      <w:r>
        <w:t>Траг</w:t>
      </w:r>
      <w:r>
        <w:t>едия</w:t>
      </w:r>
      <w:r>
        <w:rPr>
          <w:spacing w:val="-2"/>
        </w:rPr>
        <w:t xml:space="preserve"> </w:t>
      </w:r>
      <w:r>
        <w:t>«Фауст»</w:t>
      </w:r>
      <w:r>
        <w:rPr>
          <w:spacing w:val="-15"/>
        </w:rPr>
        <w:t xml:space="preserve"> </w:t>
      </w:r>
      <w:r>
        <w:t>(не</w:t>
      </w:r>
      <w:r>
        <w:rPr>
          <w:spacing w:val="-2"/>
        </w:rPr>
        <w:t xml:space="preserve"> </w:t>
      </w:r>
      <w:r>
        <w:t>менее</w:t>
      </w:r>
      <w:r>
        <w:rPr>
          <w:spacing w:val="-8"/>
        </w:rPr>
        <w:t xml:space="preserve"> </w:t>
      </w:r>
      <w:r>
        <w:t>двух</w:t>
      </w:r>
      <w:r>
        <w:rPr>
          <w:spacing w:val="-7"/>
        </w:rPr>
        <w:t xml:space="preserve"> </w:t>
      </w:r>
      <w:r>
        <w:t>фрагментов</w:t>
      </w:r>
      <w:r>
        <w:rPr>
          <w:spacing w:val="-3"/>
        </w:rPr>
        <w:t xml:space="preserve"> </w:t>
      </w:r>
      <w:r>
        <w:t>по</w:t>
      </w:r>
      <w:r>
        <w:rPr>
          <w:spacing w:val="-1"/>
        </w:rPr>
        <w:t xml:space="preserve"> </w:t>
      </w:r>
      <w:r>
        <w:rPr>
          <w:spacing w:val="-2"/>
        </w:rPr>
        <w:t>выбору).</w:t>
      </w:r>
    </w:p>
    <w:p w:rsidR="00D542CB" w:rsidRDefault="00436AA8">
      <w:pPr>
        <w:pStyle w:val="a3"/>
        <w:spacing w:before="5"/>
        <w:ind w:right="836" w:firstLine="705"/>
      </w:pPr>
      <w:r>
        <w:t>Д.</w:t>
      </w:r>
      <w:r>
        <w:rPr>
          <w:spacing w:val="-10"/>
        </w:rPr>
        <w:t xml:space="preserve"> </w:t>
      </w:r>
      <w:r>
        <w:t>Байрон.</w:t>
      </w:r>
      <w:r>
        <w:rPr>
          <w:spacing w:val="-10"/>
        </w:rPr>
        <w:t xml:space="preserve"> </w:t>
      </w:r>
      <w:r>
        <w:t>Стихотворения</w:t>
      </w:r>
      <w:r>
        <w:rPr>
          <w:spacing w:val="-10"/>
        </w:rPr>
        <w:t xml:space="preserve"> </w:t>
      </w:r>
      <w:r>
        <w:t>(одно</w:t>
      </w:r>
      <w:r>
        <w:rPr>
          <w:spacing w:val="-10"/>
        </w:rPr>
        <w:t xml:space="preserve"> </w:t>
      </w:r>
      <w:r>
        <w:t>по</w:t>
      </w:r>
      <w:r>
        <w:rPr>
          <w:spacing w:val="-10"/>
        </w:rPr>
        <w:t xml:space="preserve"> </w:t>
      </w:r>
      <w:r>
        <w:t>выбору).</w:t>
      </w:r>
      <w:r>
        <w:rPr>
          <w:spacing w:val="-8"/>
        </w:rPr>
        <w:t xml:space="preserve"> </w:t>
      </w:r>
      <w:r>
        <w:t>Например,</w:t>
      </w:r>
      <w:r>
        <w:rPr>
          <w:spacing w:val="-10"/>
        </w:rPr>
        <w:t xml:space="preserve"> </w:t>
      </w:r>
      <w:r>
        <w:t>«Душа</w:t>
      </w:r>
      <w:r>
        <w:rPr>
          <w:spacing w:val="-9"/>
        </w:rPr>
        <w:t xml:space="preserve"> </w:t>
      </w:r>
      <w:r>
        <w:t>моя</w:t>
      </w:r>
      <w:r>
        <w:rPr>
          <w:spacing w:val="-6"/>
        </w:rPr>
        <w:t xml:space="preserve"> </w:t>
      </w:r>
      <w:r>
        <w:t>мрачна.</w:t>
      </w:r>
      <w:r>
        <w:rPr>
          <w:spacing w:val="32"/>
        </w:rPr>
        <w:t xml:space="preserve"> </w:t>
      </w:r>
      <w:r>
        <w:t>Скорей, певец, скорей!..», «Прощание Наполеона» и другие Поэма «Паломничество Чайльд- Гарольда» (не менее одного фрагмента по выбору).</w:t>
      </w:r>
    </w:p>
    <w:p w:rsidR="00D542CB" w:rsidRDefault="00436AA8">
      <w:pPr>
        <w:pStyle w:val="a3"/>
        <w:spacing w:line="271" w:lineRule="exact"/>
        <w:ind w:left="2410"/>
      </w:pPr>
      <w:r>
        <w:t>Зарубежная</w:t>
      </w:r>
      <w:r>
        <w:rPr>
          <w:spacing w:val="29"/>
        </w:rPr>
        <w:t xml:space="preserve"> </w:t>
      </w:r>
      <w:r>
        <w:t>проза</w:t>
      </w:r>
      <w:r>
        <w:rPr>
          <w:spacing w:val="52"/>
          <w:w w:val="150"/>
        </w:rPr>
        <w:t xml:space="preserve"> </w:t>
      </w:r>
      <w:r>
        <w:t>первой</w:t>
      </w:r>
      <w:r>
        <w:rPr>
          <w:spacing w:val="59"/>
          <w:w w:val="150"/>
        </w:rPr>
        <w:t xml:space="preserve"> </w:t>
      </w:r>
      <w:r>
        <w:t>половины</w:t>
      </w:r>
      <w:r>
        <w:rPr>
          <w:spacing w:val="62"/>
          <w:w w:val="150"/>
        </w:rPr>
        <w:t xml:space="preserve"> </w:t>
      </w:r>
      <w:r>
        <w:t>XIX</w:t>
      </w:r>
      <w:r>
        <w:rPr>
          <w:spacing w:val="54"/>
          <w:w w:val="150"/>
        </w:rPr>
        <w:t xml:space="preserve"> </w:t>
      </w:r>
      <w:r>
        <w:t>в.</w:t>
      </w:r>
      <w:r>
        <w:rPr>
          <w:spacing w:val="60"/>
          <w:w w:val="150"/>
        </w:rPr>
        <w:t xml:space="preserve"> </w:t>
      </w:r>
      <w:r>
        <w:t>(одно</w:t>
      </w:r>
      <w:r>
        <w:rPr>
          <w:spacing w:val="60"/>
          <w:w w:val="150"/>
        </w:rPr>
        <w:t xml:space="preserve"> </w:t>
      </w:r>
      <w:r>
        <w:t>произведение</w:t>
      </w:r>
      <w:r>
        <w:rPr>
          <w:spacing w:val="53"/>
          <w:w w:val="150"/>
        </w:rPr>
        <w:t xml:space="preserve"> </w:t>
      </w:r>
      <w:r>
        <w:t>по</w:t>
      </w:r>
      <w:r>
        <w:rPr>
          <w:spacing w:val="58"/>
          <w:w w:val="150"/>
        </w:rPr>
        <w:t xml:space="preserve"> </w:t>
      </w:r>
      <w:r>
        <w:rPr>
          <w:spacing w:val="-2"/>
        </w:rPr>
        <w:t>выбору).</w:t>
      </w:r>
    </w:p>
    <w:p w:rsidR="00D542CB" w:rsidRDefault="00436AA8">
      <w:pPr>
        <w:pStyle w:val="a3"/>
        <w:spacing w:line="274" w:lineRule="exact"/>
      </w:pPr>
      <w:r>
        <w:t>Например,</w:t>
      </w:r>
      <w:r>
        <w:rPr>
          <w:spacing w:val="-11"/>
        </w:rPr>
        <w:t xml:space="preserve"> </w:t>
      </w:r>
      <w:r>
        <w:t>произведения</w:t>
      </w:r>
      <w:r>
        <w:rPr>
          <w:spacing w:val="-2"/>
        </w:rPr>
        <w:t xml:space="preserve"> </w:t>
      </w:r>
      <w:r>
        <w:t>Э.</w:t>
      </w:r>
      <w:r>
        <w:rPr>
          <w:spacing w:val="-10"/>
        </w:rPr>
        <w:t xml:space="preserve"> </w:t>
      </w:r>
      <w:r>
        <w:t>Гофмана,</w:t>
      </w:r>
      <w:r>
        <w:rPr>
          <w:spacing w:val="-4"/>
        </w:rPr>
        <w:t xml:space="preserve"> </w:t>
      </w:r>
      <w:r>
        <w:t>В.</w:t>
      </w:r>
      <w:r>
        <w:rPr>
          <w:spacing w:val="-4"/>
        </w:rPr>
        <w:t xml:space="preserve"> </w:t>
      </w:r>
      <w:r>
        <w:t>Гюго,</w:t>
      </w:r>
      <w:r>
        <w:rPr>
          <w:spacing w:val="-15"/>
        </w:rPr>
        <w:t xml:space="preserve"> </w:t>
      </w:r>
      <w:r>
        <w:t>В.</w:t>
      </w:r>
      <w:r>
        <w:rPr>
          <w:spacing w:val="-7"/>
        </w:rPr>
        <w:t xml:space="preserve"> </w:t>
      </w:r>
      <w:r>
        <w:t>Скотта</w:t>
      </w:r>
      <w:r>
        <w:rPr>
          <w:spacing w:val="-7"/>
        </w:rPr>
        <w:t xml:space="preserve"> </w:t>
      </w:r>
      <w:r>
        <w:t>и</w:t>
      </w:r>
      <w:r>
        <w:rPr>
          <w:spacing w:val="-5"/>
        </w:rPr>
        <w:t xml:space="preserve"> </w:t>
      </w:r>
      <w:r>
        <w:rPr>
          <w:spacing w:val="-2"/>
        </w:rPr>
        <w:t>другие.</w:t>
      </w:r>
    </w:p>
    <w:p w:rsidR="00D542CB" w:rsidRDefault="00436AA8">
      <w:pPr>
        <w:pStyle w:val="a3"/>
        <w:spacing w:before="2" w:line="242" w:lineRule="auto"/>
        <w:ind w:right="854" w:firstLine="705"/>
      </w:pPr>
      <w:r>
        <w:t>Планируемые результаты освоения программы по литературе на уровне основного общего образования.</w:t>
      </w:r>
    </w:p>
    <w:p w:rsidR="00D542CB" w:rsidRDefault="00436AA8">
      <w:pPr>
        <w:pStyle w:val="a3"/>
        <w:ind w:right="825" w:firstLine="705"/>
      </w:pPr>
      <w:r>
        <w:t>Личностные результаты ос</w:t>
      </w:r>
      <w:r>
        <w:t>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 нравственными ценностями, принятыми в обществе правила</w:t>
      </w:r>
      <w:r>
        <w:t>ми и нормами поведения и способствуют процессам самопознания, самовоспитания и саморазвития, формирования внутренней позиции личности.</w:t>
      </w:r>
    </w:p>
    <w:p w:rsidR="00D542CB" w:rsidRDefault="00436AA8">
      <w:pPr>
        <w:pStyle w:val="a3"/>
        <w:spacing w:before="3" w:line="237" w:lineRule="auto"/>
        <w:ind w:right="834" w:firstLine="705"/>
      </w:pPr>
      <w:r>
        <w:t>В результате изучения литературы на уровне основного общего образования у обучающегося будут сформированы следующие лично</w:t>
      </w:r>
      <w:r>
        <w:t>стные результаты:</w:t>
      </w:r>
    </w:p>
    <w:p w:rsidR="00D542CB" w:rsidRDefault="00436AA8">
      <w:pPr>
        <w:pStyle w:val="a4"/>
        <w:numPr>
          <w:ilvl w:val="0"/>
          <w:numId w:val="47"/>
        </w:numPr>
        <w:tabs>
          <w:tab w:val="left" w:pos="2790"/>
        </w:tabs>
        <w:spacing w:line="272" w:lineRule="exact"/>
        <w:ind w:left="2790" w:hanging="380"/>
        <w:jc w:val="both"/>
        <w:rPr>
          <w:sz w:val="24"/>
        </w:rPr>
      </w:pPr>
      <w:r>
        <w:rPr>
          <w:sz w:val="24"/>
        </w:rPr>
        <w:t>гражданского</w:t>
      </w:r>
      <w:r>
        <w:rPr>
          <w:spacing w:val="-7"/>
          <w:sz w:val="24"/>
        </w:rPr>
        <w:t xml:space="preserve"> </w:t>
      </w:r>
      <w:r>
        <w:rPr>
          <w:spacing w:val="-2"/>
          <w:sz w:val="24"/>
        </w:rPr>
        <w:t>воспитания:</w:t>
      </w:r>
    </w:p>
    <w:p w:rsidR="00D542CB" w:rsidRDefault="00436AA8">
      <w:pPr>
        <w:pStyle w:val="a3"/>
        <w:spacing w:before="2"/>
        <w:ind w:right="843" w:firstLine="705"/>
      </w:pPr>
      <w: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w:t>
      </w:r>
      <w:r>
        <w:t>ного края, страны, в том числе в сопоставлении с ситуациями, отражёнными в литературных произведениях;</w:t>
      </w:r>
    </w:p>
    <w:p w:rsidR="00D542CB" w:rsidRDefault="00436AA8">
      <w:pPr>
        <w:pStyle w:val="a3"/>
        <w:spacing w:before="1"/>
        <w:ind w:right="839" w:firstLine="705"/>
      </w:pPr>
      <w: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w:t>
      </w:r>
      <w:r>
        <w:t>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w:t>
      </w:r>
    </w:p>
    <w:p w:rsidR="00D542CB" w:rsidRDefault="00436AA8">
      <w:pPr>
        <w:pStyle w:val="a3"/>
        <w:spacing w:before="2"/>
        <w:ind w:right="832" w:firstLine="705"/>
      </w:pPr>
      <w:r>
        <w:t>представление о</w:t>
      </w:r>
      <w:r>
        <w:rPr>
          <w:spacing w:val="-1"/>
        </w:rPr>
        <w:t xml:space="preserve"> </w:t>
      </w:r>
      <w:r>
        <w:t>способах</w:t>
      </w:r>
      <w:r>
        <w:rPr>
          <w:spacing w:val="-7"/>
        </w:rPr>
        <w:t xml:space="preserve"> </w:t>
      </w:r>
      <w:r>
        <w:t>противодействия коррупции, готовность</w:t>
      </w:r>
      <w:r>
        <w:rPr>
          <w:spacing w:val="-3"/>
        </w:rPr>
        <w:t xml:space="preserve"> </w:t>
      </w:r>
      <w:r>
        <w:t>к</w:t>
      </w:r>
      <w:r>
        <w:rPr>
          <w:spacing w:val="-3"/>
        </w:rPr>
        <w:t xml:space="preserve"> </w:t>
      </w:r>
      <w:r>
        <w:t>разнообразной совместной деятельности, стремление к</w:t>
      </w:r>
      <w:r>
        <w:rPr>
          <w:spacing w:val="-1"/>
        </w:rPr>
        <w:t xml:space="preserve"> </w:t>
      </w:r>
      <w:r>
        <w:t>взаимопониманию</w:t>
      </w:r>
      <w:r>
        <w:rPr>
          <w:spacing w:val="-2"/>
        </w:rPr>
        <w:t xml:space="preserve"> </w:t>
      </w:r>
      <w:r>
        <w:t>и</w:t>
      </w:r>
      <w:r>
        <w:rPr>
          <w:spacing w:val="-2"/>
        </w:rPr>
        <w:t xml:space="preserve"> </w:t>
      </w:r>
      <w:r>
        <w:t>взаимопомощи, в том числе</w:t>
      </w:r>
      <w:r>
        <w:rPr>
          <w:spacing w:val="-1"/>
        </w:rPr>
        <w:t xml:space="preserve"> </w:t>
      </w:r>
      <w:r>
        <w:t>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rsidR="00D542CB" w:rsidRDefault="00436AA8">
      <w:pPr>
        <w:pStyle w:val="a4"/>
        <w:numPr>
          <w:ilvl w:val="0"/>
          <w:numId w:val="47"/>
        </w:numPr>
        <w:tabs>
          <w:tab w:val="left" w:pos="2819"/>
        </w:tabs>
        <w:ind w:left="2819" w:hanging="409"/>
        <w:jc w:val="both"/>
        <w:rPr>
          <w:sz w:val="24"/>
        </w:rPr>
      </w:pPr>
      <w:r>
        <w:rPr>
          <w:sz w:val="24"/>
        </w:rPr>
        <w:t>патр</w:t>
      </w:r>
      <w:r>
        <w:rPr>
          <w:sz w:val="24"/>
        </w:rPr>
        <w:t>иотического</w:t>
      </w:r>
      <w:r>
        <w:rPr>
          <w:spacing w:val="-13"/>
          <w:sz w:val="24"/>
        </w:rPr>
        <w:t xml:space="preserve"> </w:t>
      </w:r>
      <w:r>
        <w:rPr>
          <w:spacing w:val="-2"/>
          <w:sz w:val="24"/>
        </w:rPr>
        <w:t>воспитания:</w:t>
      </w:r>
    </w:p>
    <w:p w:rsidR="00D542CB" w:rsidRDefault="00436AA8">
      <w:pPr>
        <w:pStyle w:val="a3"/>
        <w:ind w:right="835" w:firstLine="705"/>
      </w:pPr>
      <w: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w:t>
      </w:r>
      <w:r>
        <w:t xml:space="preserve">арубежной литературы, а также литератур народов </w:t>
      </w:r>
      <w:r>
        <w:rPr>
          <w:spacing w:val="-2"/>
        </w:rPr>
        <w:t>России;</w:t>
      </w:r>
    </w:p>
    <w:p w:rsidR="00D542CB" w:rsidRDefault="00436AA8">
      <w:pPr>
        <w:pStyle w:val="a3"/>
        <w:spacing w:before="3"/>
        <w:ind w:right="829" w:firstLine="705"/>
      </w:pPr>
      <w: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r>
        <w:t xml:space="preserve">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D542CB" w:rsidRDefault="00436AA8">
      <w:pPr>
        <w:pStyle w:val="a4"/>
        <w:numPr>
          <w:ilvl w:val="0"/>
          <w:numId w:val="47"/>
        </w:numPr>
        <w:tabs>
          <w:tab w:val="left" w:pos="2797"/>
        </w:tabs>
        <w:spacing w:line="271" w:lineRule="exact"/>
        <w:ind w:left="2797" w:hanging="354"/>
        <w:jc w:val="both"/>
        <w:rPr>
          <w:sz w:val="24"/>
        </w:rPr>
      </w:pPr>
      <w:r>
        <w:rPr>
          <w:spacing w:val="-2"/>
          <w:sz w:val="24"/>
        </w:rPr>
        <w:t>духовно-нравственного</w:t>
      </w:r>
      <w:r>
        <w:rPr>
          <w:spacing w:val="23"/>
          <w:sz w:val="24"/>
        </w:rPr>
        <w:t xml:space="preserve"> </w:t>
      </w:r>
      <w:r>
        <w:rPr>
          <w:spacing w:val="-2"/>
          <w:sz w:val="24"/>
        </w:rPr>
        <w:t>воспитания:</w:t>
      </w:r>
    </w:p>
    <w:p w:rsidR="00D542CB" w:rsidRDefault="00436AA8">
      <w:pPr>
        <w:pStyle w:val="a3"/>
        <w:spacing w:before="3"/>
        <w:ind w:right="831" w:firstLine="739"/>
      </w:pPr>
      <w:r>
        <w:t>ориентация н</w:t>
      </w:r>
      <w:r>
        <w:t xml:space="preserve">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w:t>
      </w:r>
      <w:r>
        <w:t>норм с учётом осознания последствий поступков;</w:t>
      </w:r>
    </w:p>
    <w:p w:rsidR="00D542CB" w:rsidRDefault="00436AA8">
      <w:pPr>
        <w:pStyle w:val="a3"/>
        <w:spacing w:before="5"/>
        <w:ind w:left="2443"/>
      </w:pPr>
      <w:r>
        <w:t>активное</w:t>
      </w:r>
      <w:r>
        <w:rPr>
          <w:spacing w:val="-11"/>
        </w:rPr>
        <w:t xml:space="preserve"> </w:t>
      </w:r>
      <w:r>
        <w:t>неприятие</w:t>
      </w:r>
      <w:r>
        <w:rPr>
          <w:spacing w:val="-11"/>
        </w:rPr>
        <w:t xml:space="preserve"> </w:t>
      </w:r>
      <w:r>
        <w:t>асоциальных</w:t>
      </w:r>
      <w:r>
        <w:rPr>
          <w:spacing w:val="-10"/>
        </w:rPr>
        <w:t xml:space="preserve"> </w:t>
      </w:r>
      <w:r>
        <w:t>поступков,</w:t>
      </w:r>
      <w:r>
        <w:rPr>
          <w:spacing w:val="-9"/>
        </w:rPr>
        <w:t xml:space="preserve"> </w:t>
      </w:r>
      <w:r>
        <w:t>свобода</w:t>
      </w:r>
      <w:r>
        <w:rPr>
          <w:spacing w:val="-11"/>
        </w:rPr>
        <w:t xml:space="preserve"> </w:t>
      </w:r>
      <w:r>
        <w:t>и</w:t>
      </w:r>
      <w:r>
        <w:rPr>
          <w:spacing w:val="-14"/>
        </w:rPr>
        <w:t xml:space="preserve"> </w:t>
      </w:r>
      <w:r>
        <w:t>ответственность</w:t>
      </w:r>
      <w:r>
        <w:rPr>
          <w:spacing w:val="-7"/>
        </w:rPr>
        <w:t xml:space="preserve"> </w:t>
      </w:r>
      <w:r>
        <w:t>личности</w:t>
      </w:r>
      <w:r>
        <w:rPr>
          <w:spacing w:val="-7"/>
        </w:rPr>
        <w:t xml:space="preserve"> </w:t>
      </w:r>
      <w:r>
        <w:rPr>
          <w:spacing w:val="-10"/>
        </w:rPr>
        <w:t>в</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2"/>
      </w:pPr>
      <w:r>
        <w:lastRenderedPageBreak/>
        <w:t>условиях</w:t>
      </w:r>
      <w:r>
        <w:rPr>
          <w:spacing w:val="-17"/>
        </w:rPr>
        <w:t xml:space="preserve"> </w:t>
      </w:r>
      <w:r>
        <w:t>индивидуального</w:t>
      </w:r>
      <w:r>
        <w:rPr>
          <w:spacing w:val="-13"/>
        </w:rPr>
        <w:t xml:space="preserve"> </w:t>
      </w:r>
      <w:r>
        <w:t>и</w:t>
      </w:r>
      <w:r>
        <w:rPr>
          <w:spacing w:val="-15"/>
        </w:rPr>
        <w:t xml:space="preserve"> </w:t>
      </w:r>
      <w:r>
        <w:t>общественного</w:t>
      </w:r>
      <w:r>
        <w:rPr>
          <w:spacing w:val="-6"/>
        </w:rPr>
        <w:t xml:space="preserve"> </w:t>
      </w:r>
      <w:r>
        <w:rPr>
          <w:spacing w:val="-2"/>
        </w:rPr>
        <w:t>пространства;</w:t>
      </w:r>
    </w:p>
    <w:p w:rsidR="00D542CB" w:rsidRDefault="00436AA8">
      <w:pPr>
        <w:pStyle w:val="a4"/>
        <w:numPr>
          <w:ilvl w:val="0"/>
          <w:numId w:val="47"/>
        </w:numPr>
        <w:tabs>
          <w:tab w:val="left" w:pos="2799"/>
        </w:tabs>
        <w:ind w:left="2799" w:hanging="356"/>
        <w:jc w:val="both"/>
        <w:rPr>
          <w:sz w:val="24"/>
        </w:rPr>
      </w:pPr>
      <w:r>
        <w:rPr>
          <w:sz w:val="24"/>
        </w:rPr>
        <w:t>эстетического</w:t>
      </w:r>
      <w:r>
        <w:rPr>
          <w:spacing w:val="-13"/>
          <w:sz w:val="24"/>
        </w:rPr>
        <w:t xml:space="preserve"> </w:t>
      </w:r>
      <w:r>
        <w:rPr>
          <w:spacing w:val="-2"/>
          <w:sz w:val="24"/>
        </w:rPr>
        <w:t>воспитания:</w:t>
      </w:r>
    </w:p>
    <w:p w:rsidR="00D542CB" w:rsidRDefault="00436AA8">
      <w:pPr>
        <w:pStyle w:val="a3"/>
        <w:spacing w:before="6"/>
        <w:ind w:right="838" w:firstLine="739"/>
      </w:pPr>
      <w:r>
        <w:t xml:space="preserve">восприимчивость к разным видам </w:t>
      </w:r>
      <w:r>
        <w:t>искусства, традициям и творчеству своего и других</w:t>
      </w:r>
      <w:r>
        <w:rPr>
          <w:spacing w:val="-13"/>
        </w:rPr>
        <w:t xml:space="preserve"> </w:t>
      </w:r>
      <w:r>
        <w:t>народов,</w:t>
      </w:r>
      <w:r>
        <w:rPr>
          <w:spacing w:val="-13"/>
        </w:rPr>
        <w:t xml:space="preserve"> </w:t>
      </w:r>
      <w:r>
        <w:t>понимание</w:t>
      </w:r>
      <w:r>
        <w:rPr>
          <w:spacing w:val="-14"/>
        </w:rPr>
        <w:t xml:space="preserve"> </w:t>
      </w:r>
      <w:r>
        <w:t>эмоционального</w:t>
      </w:r>
      <w:r>
        <w:rPr>
          <w:spacing w:val="-10"/>
        </w:rPr>
        <w:t xml:space="preserve"> </w:t>
      </w:r>
      <w:r>
        <w:t>воздействия</w:t>
      </w:r>
      <w:r>
        <w:rPr>
          <w:spacing w:val="-13"/>
        </w:rPr>
        <w:t xml:space="preserve"> </w:t>
      </w:r>
      <w:r>
        <w:t>искусства,</w:t>
      </w:r>
      <w:r>
        <w:rPr>
          <w:spacing w:val="-13"/>
        </w:rPr>
        <w:t xml:space="preserve"> </w:t>
      </w:r>
      <w:r>
        <w:t>в</w:t>
      </w:r>
      <w:r>
        <w:rPr>
          <w:spacing w:val="-14"/>
        </w:rPr>
        <w:t xml:space="preserve"> </w:t>
      </w:r>
      <w:r>
        <w:t>том</w:t>
      </w:r>
      <w:r>
        <w:rPr>
          <w:spacing w:val="-13"/>
        </w:rPr>
        <w:t xml:space="preserve"> </w:t>
      </w:r>
      <w:r>
        <w:t>числе</w:t>
      </w:r>
      <w:r>
        <w:rPr>
          <w:spacing w:val="-14"/>
        </w:rPr>
        <w:t xml:space="preserve"> </w:t>
      </w:r>
      <w:r>
        <w:t>изучаемых литературных произведений;</w:t>
      </w:r>
    </w:p>
    <w:p w:rsidR="00D542CB" w:rsidRDefault="00436AA8">
      <w:pPr>
        <w:pStyle w:val="a3"/>
        <w:spacing w:before="2"/>
        <w:ind w:right="846" w:firstLine="739"/>
      </w:pPr>
      <w:r>
        <w:t>осознание важности художественной литературы и культуры как средства коммуникации и самовыражения;</w:t>
      </w:r>
    </w:p>
    <w:p w:rsidR="00D542CB" w:rsidRDefault="00436AA8">
      <w:pPr>
        <w:pStyle w:val="a3"/>
        <w:ind w:right="846" w:firstLine="739"/>
      </w:pPr>
      <w: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D542CB" w:rsidRDefault="00436AA8">
      <w:pPr>
        <w:pStyle w:val="a4"/>
        <w:numPr>
          <w:ilvl w:val="0"/>
          <w:numId w:val="47"/>
        </w:numPr>
        <w:tabs>
          <w:tab w:val="left" w:pos="2780"/>
        </w:tabs>
        <w:spacing w:before="3"/>
        <w:ind w:left="1704" w:right="852" w:firstLine="739"/>
        <w:jc w:val="both"/>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D542CB" w:rsidRDefault="00436AA8">
      <w:pPr>
        <w:pStyle w:val="a3"/>
        <w:spacing w:before="2"/>
        <w:ind w:right="832" w:firstLine="739"/>
      </w:pPr>
      <w:r>
        <w:t>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w:t>
      </w:r>
      <w:r>
        <w:t>ыха, регулярная физическая активность);</w:t>
      </w:r>
    </w:p>
    <w:p w:rsidR="00D542CB" w:rsidRDefault="00436AA8">
      <w:pPr>
        <w:pStyle w:val="a3"/>
        <w:spacing w:before="1"/>
        <w:ind w:right="826" w:firstLine="758"/>
        <w:jc w:val="right"/>
      </w:pPr>
      <w:r>
        <w:t>осознание</w:t>
      </w:r>
      <w:r>
        <w:rPr>
          <w:spacing w:val="40"/>
        </w:rPr>
        <w:t xml:space="preserve"> </w:t>
      </w:r>
      <w:r>
        <w:t>последствий</w:t>
      </w:r>
      <w:r>
        <w:rPr>
          <w:spacing w:val="40"/>
        </w:rPr>
        <w:t xml:space="preserve"> </w:t>
      </w:r>
      <w:r>
        <w:t>и</w:t>
      </w:r>
      <w:r>
        <w:rPr>
          <w:spacing w:val="40"/>
        </w:rPr>
        <w:t xml:space="preserve"> </w:t>
      </w:r>
      <w:r>
        <w:t>неприятие</w:t>
      </w:r>
      <w:r>
        <w:rPr>
          <w:spacing w:val="40"/>
        </w:rPr>
        <w:t xml:space="preserve"> </w:t>
      </w:r>
      <w:r>
        <w:t>вредных</w:t>
      </w:r>
      <w:r>
        <w:rPr>
          <w:spacing w:val="40"/>
        </w:rPr>
        <w:t xml:space="preserve"> </w:t>
      </w:r>
      <w:r>
        <w:t>привычек</w:t>
      </w:r>
      <w:r>
        <w:rPr>
          <w:spacing w:val="40"/>
        </w:rPr>
        <w:t xml:space="preserve"> </w:t>
      </w:r>
      <w:r>
        <w:t>(употребление</w:t>
      </w:r>
      <w:r>
        <w:rPr>
          <w:spacing w:val="40"/>
        </w:rPr>
        <w:t xml:space="preserve"> </w:t>
      </w:r>
      <w:r>
        <w:t>алкоголя, наркотиков,</w:t>
      </w:r>
      <w:r>
        <w:rPr>
          <w:spacing w:val="80"/>
        </w:rPr>
        <w:t xml:space="preserve"> </w:t>
      </w:r>
      <w:r>
        <w:t>курение)</w:t>
      </w:r>
      <w:r>
        <w:rPr>
          <w:spacing w:val="80"/>
        </w:rPr>
        <w:t xml:space="preserve"> </w:t>
      </w:r>
      <w:r>
        <w:t>и</w:t>
      </w:r>
      <w:r>
        <w:rPr>
          <w:spacing w:val="80"/>
        </w:rPr>
        <w:t xml:space="preserve"> </w:t>
      </w:r>
      <w:r>
        <w:t>иных</w:t>
      </w:r>
      <w:r>
        <w:rPr>
          <w:spacing w:val="80"/>
        </w:rPr>
        <w:t xml:space="preserve"> </w:t>
      </w:r>
      <w:r>
        <w:t>форм</w:t>
      </w:r>
      <w:r>
        <w:rPr>
          <w:spacing w:val="80"/>
        </w:rPr>
        <w:t xml:space="preserve"> </w:t>
      </w:r>
      <w:r>
        <w:t>вреда</w:t>
      </w:r>
      <w:r>
        <w:rPr>
          <w:spacing w:val="80"/>
        </w:rPr>
        <w:t xml:space="preserve"> </w:t>
      </w:r>
      <w:r>
        <w:t>для</w:t>
      </w:r>
      <w:r>
        <w:rPr>
          <w:spacing w:val="80"/>
        </w:rPr>
        <w:t xml:space="preserve"> </w:t>
      </w:r>
      <w:r>
        <w:t>физического</w:t>
      </w:r>
      <w:r>
        <w:rPr>
          <w:spacing w:val="80"/>
        </w:rPr>
        <w:t xml:space="preserve"> </w:t>
      </w:r>
      <w:r>
        <w:t>психического</w:t>
      </w:r>
      <w:r>
        <w:rPr>
          <w:spacing w:val="80"/>
        </w:rPr>
        <w:t xml:space="preserve"> </w:t>
      </w:r>
      <w:r>
        <w:t>здоровья, соблюдение</w:t>
      </w:r>
      <w:r>
        <w:rPr>
          <w:spacing w:val="-13"/>
        </w:rPr>
        <w:t xml:space="preserve"> </w:t>
      </w:r>
      <w:r>
        <w:t>правил</w:t>
      </w:r>
      <w:r>
        <w:rPr>
          <w:spacing w:val="-11"/>
        </w:rPr>
        <w:t xml:space="preserve"> </w:t>
      </w:r>
      <w:r>
        <w:t>безопасности,</w:t>
      </w:r>
      <w:r>
        <w:rPr>
          <w:spacing w:val="-12"/>
        </w:rPr>
        <w:t xml:space="preserve"> </w:t>
      </w:r>
      <w:r>
        <w:t>в</w:t>
      </w:r>
      <w:r>
        <w:rPr>
          <w:spacing w:val="-12"/>
        </w:rPr>
        <w:t xml:space="preserve"> </w:t>
      </w:r>
      <w:r>
        <w:t>том</w:t>
      </w:r>
      <w:r>
        <w:rPr>
          <w:spacing w:val="-12"/>
        </w:rPr>
        <w:t xml:space="preserve"> </w:t>
      </w:r>
      <w:r>
        <w:t>числе</w:t>
      </w:r>
      <w:r>
        <w:rPr>
          <w:spacing w:val="-10"/>
        </w:rPr>
        <w:t xml:space="preserve"> </w:t>
      </w:r>
      <w:r>
        <w:t>навыки</w:t>
      </w:r>
      <w:r>
        <w:rPr>
          <w:spacing w:val="-11"/>
        </w:rPr>
        <w:t xml:space="preserve"> </w:t>
      </w:r>
      <w:r>
        <w:t>безопасного</w:t>
      </w:r>
      <w:r>
        <w:rPr>
          <w:spacing w:val="-12"/>
        </w:rPr>
        <w:t xml:space="preserve"> </w:t>
      </w:r>
      <w:r>
        <w:t>поведения</w:t>
      </w:r>
      <w:r>
        <w:rPr>
          <w:spacing w:val="27"/>
        </w:rPr>
        <w:t xml:space="preserve"> </w:t>
      </w:r>
      <w:r>
        <w:t>в</w:t>
      </w:r>
      <w:r>
        <w:rPr>
          <w:spacing w:val="21"/>
        </w:rPr>
        <w:t xml:space="preserve"> </w:t>
      </w:r>
      <w:r>
        <w:t>Интернете; способность адаптироваться к стрессовым ситуациям и меняющимся социальным, информационным</w:t>
      </w:r>
      <w:r>
        <w:rPr>
          <w:spacing w:val="40"/>
        </w:rPr>
        <w:t xml:space="preserve"> </w:t>
      </w:r>
      <w:r>
        <w:t>и</w:t>
      </w:r>
      <w:r>
        <w:rPr>
          <w:spacing w:val="40"/>
        </w:rPr>
        <w:t xml:space="preserve"> </w:t>
      </w:r>
      <w:r>
        <w:t>природным</w:t>
      </w:r>
      <w:r>
        <w:rPr>
          <w:spacing w:val="40"/>
        </w:rPr>
        <w:t xml:space="preserve"> </w:t>
      </w:r>
      <w:r>
        <w:t>условиям,</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осмысляя</w:t>
      </w:r>
      <w:r>
        <w:rPr>
          <w:spacing w:val="40"/>
        </w:rPr>
        <w:t xml:space="preserve"> </w:t>
      </w:r>
      <w:r>
        <w:t>собственный</w:t>
      </w:r>
      <w:r>
        <w:rPr>
          <w:spacing w:val="40"/>
        </w:rPr>
        <w:t xml:space="preserve"> </w:t>
      </w:r>
      <w:r>
        <w:t>опыт</w:t>
      </w:r>
      <w:r>
        <w:rPr>
          <w:spacing w:val="40"/>
        </w:rPr>
        <w:t xml:space="preserve"> </w:t>
      </w:r>
      <w:r>
        <w:t>и выстраивая</w:t>
      </w:r>
      <w:r>
        <w:rPr>
          <w:spacing w:val="40"/>
        </w:rPr>
        <w:t xml:space="preserve"> </w:t>
      </w:r>
      <w:r>
        <w:t>дальнейшие</w:t>
      </w:r>
      <w:r>
        <w:rPr>
          <w:spacing w:val="40"/>
        </w:rPr>
        <w:t xml:space="preserve"> </w:t>
      </w:r>
      <w:r>
        <w:t>цели,</w:t>
      </w:r>
      <w:r>
        <w:rPr>
          <w:spacing w:val="40"/>
        </w:rPr>
        <w:t xml:space="preserve"> </w:t>
      </w:r>
      <w:r>
        <w:t>умение</w:t>
      </w:r>
      <w:r>
        <w:rPr>
          <w:spacing w:val="40"/>
        </w:rPr>
        <w:t xml:space="preserve"> </w:t>
      </w:r>
      <w:r>
        <w:t>принимать</w:t>
      </w:r>
      <w:r>
        <w:rPr>
          <w:spacing w:val="40"/>
        </w:rPr>
        <w:t xml:space="preserve"> </w:t>
      </w:r>
      <w:r>
        <w:t>себя</w:t>
      </w:r>
      <w:r>
        <w:rPr>
          <w:spacing w:val="40"/>
        </w:rPr>
        <w:t xml:space="preserve"> </w:t>
      </w:r>
      <w:r>
        <w:t>и</w:t>
      </w:r>
      <w:r>
        <w:rPr>
          <w:spacing w:val="40"/>
        </w:rPr>
        <w:t xml:space="preserve"> </w:t>
      </w:r>
      <w:r>
        <w:t>других,</w:t>
      </w:r>
      <w:r>
        <w:rPr>
          <w:spacing w:val="40"/>
        </w:rPr>
        <w:t xml:space="preserve"> </w:t>
      </w:r>
      <w:r>
        <w:t>не</w:t>
      </w:r>
      <w:r>
        <w:rPr>
          <w:spacing w:val="40"/>
        </w:rPr>
        <w:t xml:space="preserve"> </w:t>
      </w:r>
      <w:r>
        <w:t>осуждая;</w:t>
      </w:r>
      <w:r>
        <w:rPr>
          <w:spacing w:val="40"/>
        </w:rPr>
        <w:t xml:space="preserve"> </w:t>
      </w:r>
      <w:r>
        <w:t>умение</w:t>
      </w:r>
      <w:r>
        <w:rPr>
          <w:spacing w:val="80"/>
        </w:rPr>
        <w:t xml:space="preserve"> </w:t>
      </w:r>
      <w:r>
        <w:t>осознавать эмоциональное состояние себя и других, опираясь напримеры</w:t>
      </w:r>
      <w:r>
        <w:rPr>
          <w:spacing w:val="-1"/>
        </w:rPr>
        <w:t xml:space="preserve"> </w:t>
      </w:r>
      <w:r>
        <w:t>из литературных произведений,</w:t>
      </w:r>
      <w:r>
        <w:rPr>
          <w:spacing w:val="40"/>
        </w:rPr>
        <w:t xml:space="preserve"> </w:t>
      </w:r>
      <w:r>
        <w:t>управлять</w:t>
      </w:r>
      <w:r>
        <w:rPr>
          <w:spacing w:val="40"/>
        </w:rPr>
        <w:t xml:space="preserve"> </w:t>
      </w:r>
      <w:r>
        <w:t>собственным</w:t>
      </w:r>
      <w:r>
        <w:rPr>
          <w:spacing w:val="40"/>
        </w:rPr>
        <w:t xml:space="preserve"> </w:t>
      </w:r>
      <w:r>
        <w:t>эмоциональным</w:t>
      </w:r>
      <w:r>
        <w:rPr>
          <w:spacing w:val="40"/>
        </w:rPr>
        <w:t xml:space="preserve"> </w:t>
      </w:r>
      <w:r>
        <w:t>состоянием,</w:t>
      </w:r>
      <w:r>
        <w:rPr>
          <w:spacing w:val="40"/>
        </w:rPr>
        <w:t xml:space="preserve"> </w:t>
      </w:r>
      <w:r>
        <w:t>сформированность навыка</w:t>
      </w:r>
      <w:r>
        <w:rPr>
          <w:spacing w:val="4"/>
        </w:rPr>
        <w:t xml:space="preserve"> </w:t>
      </w:r>
      <w:r>
        <w:t>рефлексии,</w:t>
      </w:r>
      <w:r>
        <w:rPr>
          <w:spacing w:val="4"/>
        </w:rPr>
        <w:t xml:space="preserve"> </w:t>
      </w:r>
      <w:r>
        <w:t>признание</w:t>
      </w:r>
      <w:r>
        <w:rPr>
          <w:spacing w:val="5"/>
        </w:rPr>
        <w:t xml:space="preserve"> </w:t>
      </w:r>
      <w:r>
        <w:t>своего</w:t>
      </w:r>
      <w:r>
        <w:rPr>
          <w:spacing w:val="4"/>
        </w:rPr>
        <w:t xml:space="preserve"> </w:t>
      </w:r>
      <w:r>
        <w:t>права</w:t>
      </w:r>
      <w:r>
        <w:rPr>
          <w:spacing w:val="5"/>
        </w:rPr>
        <w:t xml:space="preserve"> </w:t>
      </w:r>
      <w:r>
        <w:t>на</w:t>
      </w:r>
      <w:r>
        <w:rPr>
          <w:spacing w:val="11"/>
        </w:rPr>
        <w:t xml:space="preserve"> </w:t>
      </w:r>
      <w:r>
        <w:t>ошибку</w:t>
      </w:r>
      <w:r>
        <w:rPr>
          <w:spacing w:val="-2"/>
        </w:rPr>
        <w:t xml:space="preserve"> </w:t>
      </w:r>
      <w:r>
        <w:t>и</w:t>
      </w:r>
      <w:r>
        <w:rPr>
          <w:spacing w:val="6"/>
        </w:rPr>
        <w:t xml:space="preserve"> </w:t>
      </w:r>
      <w:r>
        <w:t>такого</w:t>
      </w:r>
      <w:r>
        <w:rPr>
          <w:spacing w:val="5"/>
        </w:rPr>
        <w:t xml:space="preserve"> </w:t>
      </w:r>
      <w:r>
        <w:t>же</w:t>
      </w:r>
      <w:r>
        <w:rPr>
          <w:spacing w:val="6"/>
        </w:rPr>
        <w:t xml:space="preserve"> </w:t>
      </w:r>
      <w:r>
        <w:t>права</w:t>
      </w:r>
      <w:r>
        <w:rPr>
          <w:spacing w:val="3"/>
        </w:rPr>
        <w:t xml:space="preserve"> </w:t>
      </w:r>
      <w:r>
        <w:t>другого</w:t>
      </w:r>
      <w:r>
        <w:rPr>
          <w:spacing w:val="8"/>
        </w:rPr>
        <w:t xml:space="preserve"> </w:t>
      </w:r>
      <w:r>
        <w:rPr>
          <w:spacing w:val="-2"/>
        </w:rPr>
        <w:t>человека</w:t>
      </w:r>
    </w:p>
    <w:p w:rsidR="00D542CB" w:rsidRDefault="00436AA8">
      <w:pPr>
        <w:pStyle w:val="a3"/>
        <w:spacing w:line="274" w:lineRule="exact"/>
      </w:pPr>
      <w:r>
        <w:t>с</w:t>
      </w:r>
      <w:r>
        <w:rPr>
          <w:spacing w:val="-5"/>
        </w:rPr>
        <w:t xml:space="preserve"> </w:t>
      </w:r>
      <w:r>
        <w:t>оцен</w:t>
      </w:r>
      <w:r>
        <w:t>кой</w:t>
      </w:r>
      <w:r>
        <w:rPr>
          <w:spacing w:val="-6"/>
        </w:rPr>
        <w:t xml:space="preserve"> </w:t>
      </w:r>
      <w:r>
        <w:t>поступков</w:t>
      </w:r>
      <w:r>
        <w:rPr>
          <w:spacing w:val="-5"/>
        </w:rPr>
        <w:t xml:space="preserve"> </w:t>
      </w:r>
      <w:r>
        <w:t>литературных</w:t>
      </w:r>
      <w:r>
        <w:rPr>
          <w:spacing w:val="-3"/>
        </w:rPr>
        <w:t xml:space="preserve"> </w:t>
      </w:r>
      <w:r>
        <w:rPr>
          <w:spacing w:val="-2"/>
        </w:rPr>
        <w:t>героев;</w:t>
      </w:r>
    </w:p>
    <w:p w:rsidR="00D542CB" w:rsidRDefault="00436AA8">
      <w:pPr>
        <w:pStyle w:val="a4"/>
        <w:numPr>
          <w:ilvl w:val="0"/>
          <w:numId w:val="47"/>
        </w:numPr>
        <w:tabs>
          <w:tab w:val="left" w:pos="2828"/>
        </w:tabs>
        <w:spacing w:line="274" w:lineRule="exact"/>
        <w:ind w:left="2828" w:hanging="366"/>
        <w:jc w:val="both"/>
        <w:rPr>
          <w:sz w:val="24"/>
        </w:rPr>
      </w:pPr>
      <w:r>
        <w:rPr>
          <w:sz w:val="24"/>
        </w:rPr>
        <w:t>трудового</w:t>
      </w:r>
      <w:r>
        <w:rPr>
          <w:spacing w:val="-5"/>
          <w:sz w:val="24"/>
        </w:rPr>
        <w:t xml:space="preserve"> </w:t>
      </w:r>
      <w:r>
        <w:rPr>
          <w:spacing w:val="-2"/>
          <w:sz w:val="24"/>
        </w:rPr>
        <w:t>воспитания:</w:t>
      </w:r>
    </w:p>
    <w:p w:rsidR="00D542CB" w:rsidRDefault="00436AA8">
      <w:pPr>
        <w:pStyle w:val="a3"/>
        <w:spacing w:before="3"/>
        <w:ind w:right="832" w:firstLine="758"/>
      </w:pPr>
      <w: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направленности,способность инициировать, планировать и самостоятельно выполнять такого р</w:t>
      </w:r>
      <w:r>
        <w:t>ода деятельность;</w:t>
      </w:r>
    </w:p>
    <w:p w:rsidR="00D542CB" w:rsidRDefault="00436AA8">
      <w:pPr>
        <w:pStyle w:val="a3"/>
        <w:ind w:right="832" w:firstLine="758"/>
      </w:pPr>
      <w:r>
        <w:t>интерес</w:t>
      </w:r>
      <w:r>
        <w:rPr>
          <w:spacing w:val="-11"/>
        </w:rPr>
        <w:t xml:space="preserve"> </w:t>
      </w:r>
      <w:r>
        <w:t>к</w:t>
      </w:r>
      <w:r>
        <w:rPr>
          <w:spacing w:val="-9"/>
        </w:rPr>
        <w:t xml:space="preserve"> </w:t>
      </w:r>
      <w:r>
        <w:t>практическому</w:t>
      </w:r>
      <w:r>
        <w:rPr>
          <w:spacing w:val="-10"/>
        </w:rPr>
        <w:t xml:space="preserve"> </w:t>
      </w:r>
      <w:r>
        <w:t>изучению</w:t>
      </w:r>
      <w:r>
        <w:rPr>
          <w:spacing w:val="-12"/>
        </w:rPr>
        <w:t xml:space="preserve"> </w:t>
      </w:r>
      <w:r>
        <w:t>профессий</w:t>
      </w:r>
      <w:r>
        <w:rPr>
          <w:spacing w:val="-11"/>
        </w:rPr>
        <w:t xml:space="preserve"> </w:t>
      </w:r>
      <w:r>
        <w:t>и</w:t>
      </w:r>
      <w:r>
        <w:rPr>
          <w:spacing w:val="-9"/>
        </w:rPr>
        <w:t xml:space="preserve"> </w:t>
      </w:r>
      <w:r>
        <w:t>труда</w:t>
      </w:r>
      <w:r>
        <w:rPr>
          <w:spacing w:val="-11"/>
        </w:rPr>
        <w:t xml:space="preserve"> </w:t>
      </w:r>
      <w:r>
        <w:t>различного</w:t>
      </w:r>
      <w:r>
        <w:rPr>
          <w:spacing w:val="-10"/>
        </w:rPr>
        <w:t xml:space="preserve"> </w:t>
      </w:r>
      <w:r>
        <w:t>рода,</w:t>
      </w:r>
      <w:r>
        <w:rPr>
          <w:spacing w:val="-10"/>
        </w:rPr>
        <w:t xml:space="preserve"> </w:t>
      </w:r>
      <w:r>
        <w:t>в</w:t>
      </w:r>
      <w:r>
        <w:rPr>
          <w:spacing w:val="-10"/>
        </w:rPr>
        <w:t xml:space="preserve"> </w:t>
      </w:r>
      <w:r>
        <w:t>том</w:t>
      </w:r>
      <w:r>
        <w:rPr>
          <w:spacing w:val="-10"/>
        </w:rPr>
        <w:t xml:space="preserve"> </w:t>
      </w:r>
      <w:r>
        <w:t>числе на</w:t>
      </w:r>
      <w:r>
        <w:rPr>
          <w:spacing w:val="-15"/>
        </w:rPr>
        <w:t xml:space="preserve"> </w:t>
      </w:r>
      <w:r>
        <w:t>основе</w:t>
      </w:r>
      <w:r>
        <w:rPr>
          <w:spacing w:val="-15"/>
        </w:rPr>
        <w:t xml:space="preserve"> </w:t>
      </w:r>
      <w:r>
        <w:t>применения</w:t>
      </w:r>
      <w:r>
        <w:rPr>
          <w:spacing w:val="-15"/>
        </w:rPr>
        <w:t xml:space="preserve"> </w:t>
      </w:r>
      <w:r>
        <w:t>изучаемого</w:t>
      </w:r>
      <w:r>
        <w:rPr>
          <w:spacing w:val="-15"/>
        </w:rPr>
        <w:t xml:space="preserve"> </w:t>
      </w:r>
      <w:r>
        <w:t>предметного</w:t>
      </w:r>
      <w:r>
        <w:rPr>
          <w:spacing w:val="-15"/>
        </w:rPr>
        <w:t xml:space="preserve"> </w:t>
      </w:r>
      <w:r>
        <w:t>знания</w:t>
      </w:r>
      <w:r>
        <w:rPr>
          <w:spacing w:val="-15"/>
        </w:rPr>
        <w:t xml:space="preserve"> </w:t>
      </w:r>
      <w:r>
        <w:t>и</w:t>
      </w:r>
      <w:r>
        <w:rPr>
          <w:spacing w:val="-15"/>
        </w:rPr>
        <w:t xml:space="preserve"> </w:t>
      </w:r>
      <w:r>
        <w:t>знакомства</w:t>
      </w:r>
      <w:r>
        <w:rPr>
          <w:spacing w:val="-15"/>
        </w:rPr>
        <w:t xml:space="preserve"> </w:t>
      </w:r>
      <w:r>
        <w:t>с</w:t>
      </w:r>
      <w:r>
        <w:rPr>
          <w:spacing w:val="-15"/>
        </w:rPr>
        <w:t xml:space="preserve"> </w:t>
      </w:r>
      <w:r>
        <w:t>деятельностью</w:t>
      </w:r>
      <w:r>
        <w:rPr>
          <w:spacing w:val="-15"/>
        </w:rPr>
        <w:t xml:space="preserve"> </w:t>
      </w:r>
      <w:r>
        <w:t>героев на страницах литературных произведений;</w:t>
      </w:r>
    </w:p>
    <w:p w:rsidR="00D542CB" w:rsidRDefault="00436AA8">
      <w:pPr>
        <w:pStyle w:val="a3"/>
        <w:ind w:right="839" w:firstLine="758"/>
      </w:pPr>
      <w:r>
        <w:t xml:space="preserve">осознание важности обучения на </w:t>
      </w:r>
      <w:r>
        <w:t>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w:t>
      </w:r>
      <w:r>
        <w:t>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542CB" w:rsidRDefault="00436AA8">
      <w:pPr>
        <w:pStyle w:val="a4"/>
        <w:numPr>
          <w:ilvl w:val="0"/>
          <w:numId w:val="47"/>
        </w:numPr>
        <w:tabs>
          <w:tab w:val="left" w:pos="2828"/>
        </w:tabs>
        <w:spacing w:before="1"/>
        <w:ind w:left="2828" w:hanging="366"/>
        <w:jc w:val="both"/>
        <w:rPr>
          <w:sz w:val="24"/>
        </w:rPr>
      </w:pPr>
      <w:r>
        <w:rPr>
          <w:spacing w:val="-2"/>
          <w:sz w:val="24"/>
        </w:rPr>
        <w:t>экологического</w:t>
      </w:r>
      <w:r>
        <w:rPr>
          <w:spacing w:val="12"/>
          <w:sz w:val="24"/>
        </w:rPr>
        <w:t xml:space="preserve"> </w:t>
      </w:r>
      <w:r>
        <w:rPr>
          <w:spacing w:val="-2"/>
          <w:sz w:val="24"/>
        </w:rPr>
        <w:t>воспитания:</w:t>
      </w:r>
    </w:p>
    <w:p w:rsidR="00D542CB" w:rsidRDefault="00436AA8">
      <w:pPr>
        <w:pStyle w:val="a3"/>
        <w:ind w:right="836" w:firstLine="758"/>
      </w:pPr>
      <w:r>
        <w:t>ориентация</w:t>
      </w:r>
      <w:r>
        <w:rPr>
          <w:spacing w:val="-9"/>
        </w:rPr>
        <w:t xml:space="preserve"> </w:t>
      </w:r>
      <w:r>
        <w:t>на</w:t>
      </w:r>
      <w:r>
        <w:rPr>
          <w:spacing w:val="-8"/>
        </w:rPr>
        <w:t xml:space="preserve"> </w:t>
      </w:r>
      <w:r>
        <w:t>применение</w:t>
      </w:r>
      <w:r>
        <w:rPr>
          <w:spacing w:val="-8"/>
        </w:rPr>
        <w:t xml:space="preserve"> </w:t>
      </w:r>
      <w:r>
        <w:t>знаний</w:t>
      </w:r>
      <w:r>
        <w:rPr>
          <w:spacing w:val="-8"/>
        </w:rPr>
        <w:t xml:space="preserve"> </w:t>
      </w:r>
      <w:r>
        <w:t>из</w:t>
      </w:r>
      <w:r>
        <w:rPr>
          <w:spacing w:val="-6"/>
        </w:rPr>
        <w:t xml:space="preserve"> </w:t>
      </w:r>
      <w:r>
        <w:t>социальных</w:t>
      </w:r>
      <w:r>
        <w:rPr>
          <w:spacing w:val="-8"/>
        </w:rPr>
        <w:t xml:space="preserve"> </w:t>
      </w:r>
      <w:r>
        <w:t>и</w:t>
      </w:r>
      <w:r>
        <w:rPr>
          <w:spacing w:val="-6"/>
        </w:rPr>
        <w:t xml:space="preserve"> </w:t>
      </w:r>
      <w:r>
        <w:t>естественн</w:t>
      </w:r>
      <w:r>
        <w:t>ых</w:t>
      </w:r>
      <w:r>
        <w:rPr>
          <w:spacing w:val="-8"/>
        </w:rPr>
        <w:t xml:space="preserve"> </w:t>
      </w:r>
      <w:r>
        <w:t>наук</w:t>
      </w:r>
      <w:r>
        <w:rPr>
          <w:spacing w:val="-7"/>
        </w:rPr>
        <w:t xml:space="preserve"> </w:t>
      </w:r>
      <w:r>
        <w:t>для</w:t>
      </w:r>
      <w:r>
        <w:rPr>
          <w:spacing w:val="-7"/>
        </w:rPr>
        <w:t xml:space="preserve"> </w:t>
      </w:r>
      <w:r>
        <w:t>решения задач в области окружающей среды, планирования поступков и оценки их возможных последствий для окружающей среды;</w:t>
      </w:r>
    </w:p>
    <w:p w:rsidR="00D542CB" w:rsidRDefault="00436AA8">
      <w:pPr>
        <w:pStyle w:val="a3"/>
        <w:ind w:right="830" w:firstLine="758"/>
      </w:pPr>
      <w:r>
        <w:t>повышение уровня экологической культуры, осознание глобального характера экологических проблем и путей их решения; активное</w:t>
      </w:r>
      <w:r>
        <w:t xml:space="preserve">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w:t>
      </w:r>
      <w:r>
        <w:t xml:space="preserve">огической и социальной среды, готовность к участию в практической деятельности экологической </w:t>
      </w:r>
      <w:r>
        <w:rPr>
          <w:spacing w:val="-2"/>
        </w:rPr>
        <w:t>направленности;</w:t>
      </w:r>
    </w:p>
    <w:p w:rsidR="00D542CB" w:rsidRDefault="00436AA8">
      <w:pPr>
        <w:pStyle w:val="a4"/>
        <w:numPr>
          <w:ilvl w:val="0"/>
          <w:numId w:val="47"/>
        </w:numPr>
        <w:tabs>
          <w:tab w:val="left" w:pos="2808"/>
        </w:tabs>
        <w:ind w:left="2808" w:hanging="346"/>
        <w:jc w:val="both"/>
        <w:rPr>
          <w:sz w:val="24"/>
        </w:rPr>
      </w:pPr>
      <w:r>
        <w:rPr>
          <w:sz w:val="24"/>
        </w:rPr>
        <w:t>ценности</w:t>
      </w:r>
      <w:r>
        <w:rPr>
          <w:spacing w:val="-12"/>
          <w:sz w:val="24"/>
        </w:rPr>
        <w:t xml:space="preserve"> </w:t>
      </w:r>
      <w:r>
        <w:rPr>
          <w:sz w:val="24"/>
        </w:rPr>
        <w:t>научного</w:t>
      </w:r>
      <w:r>
        <w:rPr>
          <w:spacing w:val="-4"/>
          <w:sz w:val="24"/>
        </w:rPr>
        <w:t xml:space="preserve"> </w:t>
      </w:r>
      <w:r>
        <w:rPr>
          <w:spacing w:val="-2"/>
          <w:sz w:val="24"/>
        </w:rPr>
        <w:t>познания:</w:t>
      </w:r>
    </w:p>
    <w:p w:rsidR="00D542CB" w:rsidRDefault="00D542CB">
      <w:pPr>
        <w:pStyle w:val="a4"/>
        <w:rPr>
          <w:sz w:val="24"/>
        </w:rPr>
        <w:sectPr w:rsidR="00D542CB">
          <w:pgSz w:w="11920" w:h="16850"/>
          <w:pgMar w:top="720" w:right="0" w:bottom="1180" w:left="0" w:header="0" w:footer="878" w:gutter="0"/>
          <w:cols w:space="720"/>
        </w:sectPr>
      </w:pPr>
    </w:p>
    <w:p w:rsidR="00D542CB" w:rsidRDefault="00436AA8">
      <w:pPr>
        <w:pStyle w:val="a3"/>
        <w:spacing w:before="77"/>
        <w:ind w:right="836" w:firstLine="758"/>
      </w:pPr>
      <w:r>
        <w:lastRenderedPageBreak/>
        <w:t>ориентация в деятельности на современную систему научных представлений об основных</w:t>
      </w:r>
      <w:r>
        <w:rPr>
          <w:spacing w:val="-15"/>
        </w:rPr>
        <w:t xml:space="preserve"> </w:t>
      </w:r>
      <w:r>
        <w:t>закономерностях</w:t>
      </w:r>
      <w:r>
        <w:rPr>
          <w:spacing w:val="-11"/>
        </w:rPr>
        <w:t xml:space="preserve"> </w:t>
      </w:r>
      <w:r>
        <w:t>развития</w:t>
      </w:r>
      <w:r>
        <w:rPr>
          <w:spacing w:val="-14"/>
        </w:rPr>
        <w:t xml:space="preserve"> </w:t>
      </w:r>
      <w:r>
        <w:t>человека,</w:t>
      </w:r>
      <w:r>
        <w:rPr>
          <w:spacing w:val="-14"/>
        </w:rPr>
        <w:t xml:space="preserve"> </w:t>
      </w:r>
      <w:r>
        <w:t>природы</w:t>
      </w:r>
      <w:r>
        <w:rPr>
          <w:spacing w:val="-14"/>
        </w:rPr>
        <w:t xml:space="preserve"> </w:t>
      </w:r>
      <w:r>
        <w:t>и</w:t>
      </w:r>
      <w:r>
        <w:rPr>
          <w:spacing w:val="-13"/>
        </w:rPr>
        <w:t xml:space="preserve"> </w:t>
      </w:r>
      <w:r>
        <w:t>общества,</w:t>
      </w:r>
      <w:r>
        <w:rPr>
          <w:spacing w:val="-14"/>
        </w:rPr>
        <w:t xml:space="preserve"> </w:t>
      </w:r>
      <w:r>
        <w:t>взаимосвязях</w:t>
      </w:r>
      <w:r>
        <w:rPr>
          <w:spacing w:val="-14"/>
        </w:rPr>
        <w:t xml:space="preserve"> </w:t>
      </w:r>
      <w:r>
        <w:t>человека с природной и социальной средой с использованием изученных и</w:t>
      </w:r>
      <w:r>
        <w:rPr>
          <w:spacing w:val="40"/>
        </w:rPr>
        <w:t xml:space="preserve"> </w:t>
      </w:r>
      <w:r>
        <w:t>самостоятельно прочитанных литературных произведений;</w:t>
      </w:r>
    </w:p>
    <w:p w:rsidR="00D542CB" w:rsidRDefault="00436AA8">
      <w:pPr>
        <w:pStyle w:val="a3"/>
        <w:spacing w:before="6"/>
        <w:ind w:right="840" w:firstLine="758"/>
      </w:pPr>
      <w:r>
        <w:t>овладение языковой и читательской культурой как средством познания мира, овладен</w:t>
      </w:r>
      <w:r>
        <w:t xml:space="preserve">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w:t>
      </w:r>
      <w:r>
        <w:rPr>
          <w:spacing w:val="-2"/>
        </w:rPr>
        <w:t>благополучия.</w:t>
      </w:r>
    </w:p>
    <w:p w:rsidR="00D542CB" w:rsidRDefault="00436AA8">
      <w:pPr>
        <w:pStyle w:val="a4"/>
        <w:numPr>
          <w:ilvl w:val="0"/>
          <w:numId w:val="47"/>
        </w:numPr>
        <w:tabs>
          <w:tab w:val="left" w:pos="2765"/>
        </w:tabs>
        <w:spacing w:before="4" w:line="235" w:lineRule="auto"/>
        <w:ind w:left="1704" w:right="851" w:firstLine="758"/>
        <w:jc w:val="both"/>
        <w:rPr>
          <w:sz w:val="24"/>
        </w:rPr>
      </w:pPr>
      <w:r>
        <w:rPr>
          <w:sz w:val="24"/>
        </w:rPr>
        <w:t xml:space="preserve">обеспечение </w:t>
      </w:r>
      <w:r>
        <w:rPr>
          <w:sz w:val="24"/>
        </w:rPr>
        <w:t>адаптации обучающегося к изменяющимся условиям социальной и природной среды:</w:t>
      </w:r>
    </w:p>
    <w:p w:rsidR="00D542CB" w:rsidRDefault="00436AA8">
      <w:pPr>
        <w:pStyle w:val="a3"/>
        <w:spacing w:before="2"/>
        <w:ind w:right="841" w:firstLine="758"/>
      </w:pPr>
      <w: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w:t>
      </w:r>
      <w:r>
        <w:t>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D542CB" w:rsidRDefault="00436AA8">
      <w:pPr>
        <w:pStyle w:val="a3"/>
        <w:spacing w:before="3"/>
        <w:ind w:right="830" w:firstLine="758"/>
      </w:pPr>
      <w:r>
        <w:t>потребно</w:t>
      </w:r>
      <w:r>
        <w:t>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w:t>
      </w:r>
      <w:r>
        <w:t>местной деятельности новые знания, навыки и компетенции из опыта других, в выявлении и связывании образов, необходимость в формировании новых знаний,</w:t>
      </w:r>
      <w:r>
        <w:rPr>
          <w:spacing w:val="-5"/>
        </w:rPr>
        <w:t xml:space="preserve"> </w:t>
      </w:r>
      <w:r>
        <w:t>в</w:t>
      </w:r>
      <w:r>
        <w:rPr>
          <w:spacing w:val="-8"/>
        </w:rPr>
        <w:t xml:space="preserve"> </w:t>
      </w:r>
      <w:r>
        <w:t>том</w:t>
      </w:r>
      <w:r>
        <w:rPr>
          <w:spacing w:val="-5"/>
        </w:rPr>
        <w:t xml:space="preserve"> </w:t>
      </w:r>
      <w:r>
        <w:t>числе</w:t>
      </w:r>
      <w:r>
        <w:rPr>
          <w:spacing w:val="-6"/>
        </w:rPr>
        <w:t xml:space="preserve"> </w:t>
      </w:r>
      <w:r>
        <w:t>формулировать</w:t>
      </w:r>
      <w:r>
        <w:rPr>
          <w:spacing w:val="-3"/>
        </w:rPr>
        <w:t xml:space="preserve"> </w:t>
      </w:r>
      <w:r>
        <w:t>идеи,</w:t>
      </w:r>
      <w:r>
        <w:rPr>
          <w:spacing w:val="-7"/>
        </w:rPr>
        <w:t xml:space="preserve"> </w:t>
      </w:r>
      <w:r>
        <w:t>понятия,</w:t>
      </w:r>
      <w:r>
        <w:rPr>
          <w:spacing w:val="-5"/>
        </w:rPr>
        <w:t xml:space="preserve"> </w:t>
      </w:r>
      <w:r>
        <w:t>гипотезы</w:t>
      </w:r>
      <w:r>
        <w:rPr>
          <w:spacing w:val="-8"/>
        </w:rPr>
        <w:t xml:space="preserve"> </w:t>
      </w:r>
      <w:r>
        <w:t>об</w:t>
      </w:r>
      <w:r>
        <w:rPr>
          <w:spacing w:val="-5"/>
        </w:rPr>
        <w:t xml:space="preserve"> </w:t>
      </w:r>
      <w:r>
        <w:t>объектах</w:t>
      </w:r>
      <w:r>
        <w:rPr>
          <w:spacing w:val="-5"/>
        </w:rPr>
        <w:t xml:space="preserve"> </w:t>
      </w:r>
      <w:r>
        <w:t>и</w:t>
      </w:r>
      <w:r>
        <w:rPr>
          <w:spacing w:val="-4"/>
        </w:rPr>
        <w:t xml:space="preserve"> </w:t>
      </w:r>
      <w:r>
        <w:t>явлениях,</w:t>
      </w:r>
      <w:r>
        <w:rPr>
          <w:spacing w:val="-5"/>
        </w:rPr>
        <w:t xml:space="preserve"> </w:t>
      </w:r>
      <w:r>
        <w:t>в</w:t>
      </w:r>
      <w:r>
        <w:rPr>
          <w:spacing w:val="35"/>
        </w:rPr>
        <w:t xml:space="preserve"> </w:t>
      </w:r>
      <w:r>
        <w:t>том числе ранее неизвестных, о</w:t>
      </w:r>
      <w:r>
        <w:t>сознавать дефициты собственных знаний и компетентностей, планировать своё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w:t>
      </w:r>
      <w:r>
        <w:t>мики; оценивать свои действия с учётом влияния на</w:t>
      </w:r>
      <w:r>
        <w:rPr>
          <w:spacing w:val="-4"/>
        </w:rPr>
        <w:t xml:space="preserve"> </w:t>
      </w:r>
      <w:r>
        <w:t>окружающую</w:t>
      </w:r>
      <w:r>
        <w:rPr>
          <w:spacing w:val="-3"/>
        </w:rPr>
        <w:t xml:space="preserve"> </w:t>
      </w:r>
      <w:r>
        <w:t>среду,</w:t>
      </w:r>
      <w:r>
        <w:rPr>
          <w:spacing w:val="-3"/>
        </w:rPr>
        <w:t xml:space="preserve"> </w:t>
      </w:r>
      <w:r>
        <w:t>достижений</w:t>
      </w:r>
      <w:r>
        <w:rPr>
          <w:spacing w:val="-5"/>
        </w:rPr>
        <w:t xml:space="preserve"> </w:t>
      </w:r>
      <w:r>
        <w:t>целей</w:t>
      </w:r>
      <w:r>
        <w:rPr>
          <w:spacing w:val="-3"/>
        </w:rPr>
        <w:t xml:space="preserve"> </w:t>
      </w:r>
      <w:r>
        <w:t>и</w:t>
      </w:r>
      <w:r>
        <w:rPr>
          <w:spacing w:val="-3"/>
        </w:rPr>
        <w:t xml:space="preserve"> </w:t>
      </w:r>
      <w:r>
        <w:t>преодоления</w:t>
      </w:r>
      <w:r>
        <w:rPr>
          <w:spacing w:val="-3"/>
        </w:rPr>
        <w:t xml:space="preserve"> </w:t>
      </w:r>
      <w:r>
        <w:t>вызовов,</w:t>
      </w:r>
      <w:r>
        <w:rPr>
          <w:spacing w:val="-3"/>
        </w:rPr>
        <w:t xml:space="preserve"> </w:t>
      </w:r>
      <w:r>
        <w:t>возможных</w:t>
      </w:r>
      <w:r>
        <w:rPr>
          <w:spacing w:val="-3"/>
        </w:rPr>
        <w:t xml:space="preserve"> </w:t>
      </w:r>
      <w:r>
        <w:t xml:space="preserve">глобальных </w:t>
      </w:r>
      <w:r>
        <w:rPr>
          <w:spacing w:val="-2"/>
        </w:rPr>
        <w:t>последствий;</w:t>
      </w:r>
    </w:p>
    <w:p w:rsidR="00D542CB" w:rsidRDefault="00436AA8">
      <w:pPr>
        <w:pStyle w:val="a3"/>
        <w:spacing w:before="1"/>
        <w:ind w:right="829" w:firstLine="758"/>
      </w:pPr>
      <w:r>
        <w:t>способность</w:t>
      </w:r>
      <w:r>
        <w:rPr>
          <w:spacing w:val="-11"/>
        </w:rPr>
        <w:t xml:space="preserve"> </w:t>
      </w:r>
      <w:r>
        <w:t>осознавать</w:t>
      </w:r>
      <w:r>
        <w:rPr>
          <w:spacing w:val="-11"/>
        </w:rPr>
        <w:t xml:space="preserve"> </w:t>
      </w:r>
      <w:r>
        <w:t>стрессовую</w:t>
      </w:r>
      <w:r>
        <w:rPr>
          <w:spacing w:val="-12"/>
        </w:rPr>
        <w:t xml:space="preserve"> </w:t>
      </w:r>
      <w:r>
        <w:t>ситуацию,</w:t>
      </w:r>
      <w:r>
        <w:rPr>
          <w:spacing w:val="-13"/>
        </w:rPr>
        <w:t xml:space="preserve"> </w:t>
      </w:r>
      <w:r>
        <w:t>оценивать</w:t>
      </w:r>
      <w:r>
        <w:rPr>
          <w:spacing w:val="-11"/>
        </w:rPr>
        <w:t xml:space="preserve"> </w:t>
      </w:r>
      <w:r>
        <w:t>происходящие</w:t>
      </w:r>
      <w:r>
        <w:rPr>
          <w:spacing w:val="28"/>
        </w:rPr>
        <w:t xml:space="preserve"> </w:t>
      </w:r>
      <w:r>
        <w:t>изменения и их</w:t>
      </w:r>
      <w:r>
        <w:rPr>
          <w:spacing w:val="-4"/>
        </w:rPr>
        <w:t xml:space="preserve"> </w:t>
      </w:r>
      <w:r>
        <w:t>последствия,</w:t>
      </w:r>
      <w:r>
        <w:rPr>
          <w:spacing w:val="-4"/>
        </w:rPr>
        <w:t xml:space="preserve"> </w:t>
      </w:r>
      <w:r>
        <w:t>опираясь</w:t>
      </w:r>
      <w:r>
        <w:rPr>
          <w:spacing w:val="-1"/>
        </w:rPr>
        <w:t xml:space="preserve"> </w:t>
      </w:r>
      <w:r>
        <w:t>на</w:t>
      </w:r>
      <w:r>
        <w:rPr>
          <w:spacing w:val="-2"/>
        </w:rPr>
        <w:t xml:space="preserve"> </w:t>
      </w:r>
      <w:r>
        <w:t>жизненный</w:t>
      </w:r>
      <w:r>
        <w:rPr>
          <w:spacing w:val="-3"/>
        </w:rPr>
        <w:t xml:space="preserve"> </w:t>
      </w:r>
      <w:r>
        <w:t>и читательский</w:t>
      </w:r>
      <w:r>
        <w:rPr>
          <w:spacing w:val="-1"/>
        </w:rPr>
        <w:t xml:space="preserve"> </w:t>
      </w:r>
      <w:r>
        <w:t>опыт;</w:t>
      </w:r>
      <w:r>
        <w:rPr>
          <w:spacing w:val="-3"/>
        </w:rPr>
        <w:t xml:space="preserve"> </w:t>
      </w:r>
      <w:r>
        <w:t>воспринимать</w:t>
      </w:r>
      <w:r>
        <w:rPr>
          <w:spacing w:val="-2"/>
        </w:rPr>
        <w:t xml:space="preserve"> </w:t>
      </w:r>
      <w:r>
        <w:t>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w:t>
      </w:r>
      <w:r>
        <w:t xml:space="preserve"> произошедшей ситуации; быть готовым действовать в отсутствии гарантий успеха.</w:t>
      </w:r>
    </w:p>
    <w:p w:rsidR="00D542CB" w:rsidRDefault="00436AA8">
      <w:pPr>
        <w:pStyle w:val="a3"/>
        <w:ind w:right="833" w:firstLine="758"/>
      </w:pPr>
      <w:r>
        <w:t>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w:t>
      </w:r>
      <w:r>
        <w:t>льные учебные действия, регулятивные универсальные учебные действия, совместная деятельность.</w:t>
      </w:r>
    </w:p>
    <w:p w:rsidR="00D542CB" w:rsidRDefault="00436AA8">
      <w:pPr>
        <w:pStyle w:val="a3"/>
        <w:spacing w:before="1"/>
        <w:ind w:right="834" w:firstLine="758"/>
      </w:pPr>
      <w:r>
        <w:t>У</w:t>
      </w:r>
      <w:r>
        <w:rPr>
          <w:spacing w:val="-12"/>
        </w:rPr>
        <w:t xml:space="preserve"> </w:t>
      </w:r>
      <w:r>
        <w:t>обучающегося</w:t>
      </w:r>
      <w:r>
        <w:rPr>
          <w:spacing w:val="-10"/>
        </w:rPr>
        <w:t xml:space="preserve"> </w:t>
      </w:r>
      <w:r>
        <w:t>будут</w:t>
      </w:r>
      <w:r>
        <w:rPr>
          <w:spacing w:val="-9"/>
        </w:rPr>
        <w:t xml:space="preserve"> </w:t>
      </w:r>
      <w:r>
        <w:t>сформированы</w:t>
      </w:r>
      <w:r>
        <w:rPr>
          <w:spacing w:val="-13"/>
        </w:rPr>
        <w:t xml:space="preserve"> </w:t>
      </w:r>
      <w:r>
        <w:t>следующие</w:t>
      </w:r>
      <w:r>
        <w:rPr>
          <w:spacing w:val="-13"/>
        </w:rPr>
        <w:t xml:space="preserve"> </w:t>
      </w:r>
      <w:r>
        <w:t>базовые</w:t>
      </w:r>
      <w:r>
        <w:rPr>
          <w:spacing w:val="-13"/>
        </w:rPr>
        <w:t xml:space="preserve"> </w:t>
      </w:r>
      <w:r>
        <w:t>логические</w:t>
      </w:r>
      <w:r>
        <w:rPr>
          <w:spacing w:val="-13"/>
        </w:rPr>
        <w:t xml:space="preserve"> </w:t>
      </w:r>
      <w:r>
        <w:t>действия</w:t>
      </w:r>
      <w:r>
        <w:rPr>
          <w:spacing w:val="-12"/>
        </w:rPr>
        <w:t xml:space="preserve"> </w:t>
      </w:r>
      <w:r>
        <w:t>как часть познавательных универсальных учебных действий: выявлять и характеризовать сущест</w:t>
      </w:r>
      <w:r>
        <w:t xml:space="preserve">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w:t>
      </w:r>
      <w:r>
        <w:rPr>
          <w:spacing w:val="-2"/>
        </w:rPr>
        <w:t>процесса);</w:t>
      </w:r>
    </w:p>
    <w:p w:rsidR="00D542CB" w:rsidRDefault="00436AA8">
      <w:pPr>
        <w:pStyle w:val="a3"/>
        <w:ind w:right="838" w:firstLine="758"/>
      </w:pPr>
      <w:r>
        <w:t>устанавливать существенный признак классификации и классифицировать литературные объекты</w:t>
      </w:r>
      <w:r>
        <w:t xml:space="preserve"> по существенному признаку, устанавливать основания для их обобщения и сравнения, определять критерии проводимого анализа;</w:t>
      </w:r>
    </w:p>
    <w:p w:rsidR="00D542CB" w:rsidRDefault="00436AA8">
      <w:pPr>
        <w:pStyle w:val="a3"/>
        <w:ind w:right="833" w:firstLine="758"/>
      </w:pPr>
      <w:r>
        <w:t xml:space="preserve">с учётом предложенной задачи выявлять закономерности и противоречия в рассматриваемых литературных фактах и наблюдениях над текстом; </w:t>
      </w:r>
      <w:r>
        <w:t>предлагать критерии для выявления закономерностей и противоречий с учётом учебной задачи;</w:t>
      </w:r>
    </w:p>
    <w:p w:rsidR="00D542CB" w:rsidRDefault="00436AA8">
      <w:pPr>
        <w:pStyle w:val="a3"/>
        <w:spacing w:before="7" w:line="235" w:lineRule="auto"/>
        <w:ind w:right="830" w:firstLine="758"/>
      </w:pPr>
      <w:r>
        <w:t>выявлять</w:t>
      </w:r>
      <w:r>
        <w:rPr>
          <w:spacing w:val="-11"/>
        </w:rPr>
        <w:t xml:space="preserve"> </w:t>
      </w:r>
      <w:r>
        <w:t>дефициты</w:t>
      </w:r>
      <w:r>
        <w:rPr>
          <w:spacing w:val="-11"/>
        </w:rPr>
        <w:t xml:space="preserve"> </w:t>
      </w:r>
      <w:r>
        <w:t>информации,</w:t>
      </w:r>
      <w:r>
        <w:rPr>
          <w:spacing w:val="-12"/>
        </w:rPr>
        <w:t xml:space="preserve"> </w:t>
      </w:r>
      <w:r>
        <w:t>данных,</w:t>
      </w:r>
      <w:r>
        <w:rPr>
          <w:spacing w:val="-12"/>
        </w:rPr>
        <w:t xml:space="preserve"> </w:t>
      </w:r>
      <w:r>
        <w:t>необходимых</w:t>
      </w:r>
      <w:r>
        <w:rPr>
          <w:spacing w:val="-12"/>
        </w:rPr>
        <w:t xml:space="preserve"> </w:t>
      </w:r>
      <w:r>
        <w:t>для</w:t>
      </w:r>
      <w:r>
        <w:rPr>
          <w:spacing w:val="-11"/>
        </w:rPr>
        <w:t xml:space="preserve"> </w:t>
      </w:r>
      <w:r>
        <w:t>решения</w:t>
      </w:r>
      <w:r>
        <w:rPr>
          <w:spacing w:val="23"/>
        </w:rPr>
        <w:t xml:space="preserve"> </w:t>
      </w:r>
      <w:r>
        <w:t>поставленной учебной задачи;</w:t>
      </w:r>
    </w:p>
    <w:p w:rsidR="00D542CB" w:rsidRDefault="00436AA8">
      <w:pPr>
        <w:pStyle w:val="a3"/>
        <w:spacing w:before="2"/>
        <w:ind w:left="2462"/>
      </w:pPr>
      <w:r>
        <w:t>выявлять</w:t>
      </w:r>
      <w:r>
        <w:rPr>
          <w:spacing w:val="-3"/>
        </w:rPr>
        <w:t xml:space="preserve"> </w:t>
      </w:r>
      <w:r>
        <w:t>причинно-следственные</w:t>
      </w:r>
      <w:r>
        <w:rPr>
          <w:spacing w:val="44"/>
        </w:rPr>
        <w:t xml:space="preserve"> </w:t>
      </w:r>
      <w:r>
        <w:t>связи</w:t>
      </w:r>
      <w:r>
        <w:rPr>
          <w:spacing w:val="53"/>
        </w:rPr>
        <w:t xml:space="preserve"> </w:t>
      </w:r>
      <w:r>
        <w:t>при</w:t>
      </w:r>
      <w:r>
        <w:rPr>
          <w:spacing w:val="44"/>
        </w:rPr>
        <w:t xml:space="preserve"> </w:t>
      </w:r>
      <w:r>
        <w:t>изучении</w:t>
      </w:r>
      <w:r>
        <w:rPr>
          <w:spacing w:val="59"/>
        </w:rPr>
        <w:t xml:space="preserve"> </w:t>
      </w:r>
      <w:r>
        <w:t>литературных</w:t>
      </w:r>
      <w:r>
        <w:rPr>
          <w:spacing w:val="50"/>
        </w:rPr>
        <w:t xml:space="preserve"> </w:t>
      </w:r>
      <w:r>
        <w:t>явлений</w:t>
      </w:r>
      <w:r>
        <w:rPr>
          <w:spacing w:val="54"/>
        </w:rPr>
        <w:t xml:space="preserve"> </w:t>
      </w:r>
      <w:r>
        <w:rPr>
          <w:spacing w:val="-10"/>
        </w:rPr>
        <w:t>и</w:t>
      </w:r>
    </w:p>
    <w:p w:rsidR="00D542CB" w:rsidRDefault="00D542CB">
      <w:pPr>
        <w:pStyle w:val="a3"/>
        <w:sectPr w:rsidR="00D542CB">
          <w:pgSz w:w="11920" w:h="16850"/>
          <w:pgMar w:top="720" w:right="0" w:bottom="1180" w:left="0" w:header="0" w:footer="878" w:gutter="0"/>
          <w:cols w:space="720"/>
        </w:sectPr>
      </w:pPr>
    </w:p>
    <w:p w:rsidR="00D542CB" w:rsidRDefault="00436AA8">
      <w:pPr>
        <w:pStyle w:val="a3"/>
        <w:tabs>
          <w:tab w:val="left" w:pos="3074"/>
          <w:tab w:val="left" w:pos="4395"/>
          <w:tab w:val="left" w:pos="5439"/>
          <w:tab w:val="left" w:pos="5799"/>
          <w:tab w:val="left" w:pos="7715"/>
          <w:tab w:val="left" w:pos="9312"/>
          <w:tab w:val="left" w:pos="9696"/>
        </w:tabs>
        <w:spacing w:before="77"/>
        <w:ind w:right="838"/>
        <w:jc w:val="right"/>
      </w:pPr>
      <w:r>
        <w:rPr>
          <w:spacing w:val="-2"/>
        </w:rPr>
        <w:lastRenderedPageBreak/>
        <w:t>процессов;</w:t>
      </w:r>
      <w:r>
        <w:tab/>
      </w:r>
      <w:r>
        <w:rPr>
          <w:spacing w:val="-2"/>
        </w:rPr>
        <w:t>проводить</w:t>
      </w:r>
      <w:r>
        <w:tab/>
      </w:r>
      <w:r>
        <w:rPr>
          <w:spacing w:val="-2"/>
        </w:rPr>
        <w:t>выводы</w:t>
      </w:r>
      <w:r>
        <w:tab/>
      </w:r>
      <w:r>
        <w:rPr>
          <w:spacing w:val="-10"/>
        </w:rPr>
        <w:t>с</w:t>
      </w:r>
      <w:r>
        <w:tab/>
      </w:r>
      <w:r>
        <w:rPr>
          <w:spacing w:val="-2"/>
        </w:rPr>
        <w:t>использованием</w:t>
      </w:r>
      <w:r>
        <w:tab/>
      </w:r>
      <w:r>
        <w:rPr>
          <w:spacing w:val="-2"/>
        </w:rPr>
        <w:t>дедуктивных</w:t>
      </w:r>
      <w:r>
        <w:tab/>
      </w:r>
      <w:r>
        <w:rPr>
          <w:spacing w:val="-10"/>
        </w:rPr>
        <w:t>и</w:t>
      </w:r>
      <w:r>
        <w:tab/>
      </w:r>
      <w:r>
        <w:rPr>
          <w:spacing w:val="-2"/>
        </w:rPr>
        <w:t>индуктивных умозаключений,</w:t>
      </w:r>
      <w:r>
        <w:rPr>
          <w:spacing w:val="-4"/>
        </w:rPr>
        <w:t xml:space="preserve"> </w:t>
      </w:r>
      <w:r>
        <w:rPr>
          <w:spacing w:val="-2"/>
        </w:rPr>
        <w:t>умозаключений</w:t>
      </w:r>
      <w:r>
        <w:rPr>
          <w:spacing w:val="-3"/>
        </w:rPr>
        <w:t xml:space="preserve"> </w:t>
      </w:r>
      <w:r>
        <w:rPr>
          <w:spacing w:val="-2"/>
        </w:rPr>
        <w:t>по аналогии;</w:t>
      </w:r>
      <w:r>
        <w:rPr>
          <w:spacing w:val="-6"/>
        </w:rPr>
        <w:t xml:space="preserve"> </w:t>
      </w:r>
      <w:r>
        <w:rPr>
          <w:spacing w:val="-2"/>
        </w:rPr>
        <w:t xml:space="preserve">формулировать гипотезы об их взаимосвязях; </w:t>
      </w:r>
      <w:r>
        <w:t>самостоятельно</w:t>
      </w:r>
      <w:r>
        <w:rPr>
          <w:spacing w:val="40"/>
        </w:rPr>
        <w:t xml:space="preserve"> </w:t>
      </w:r>
      <w:r>
        <w:t>выбирать</w:t>
      </w:r>
      <w:r>
        <w:rPr>
          <w:spacing w:val="40"/>
        </w:rPr>
        <w:t xml:space="preserve"> </w:t>
      </w:r>
      <w:r>
        <w:t>способ</w:t>
      </w:r>
      <w:r>
        <w:rPr>
          <w:spacing w:val="40"/>
        </w:rPr>
        <w:t xml:space="preserve"> </w:t>
      </w:r>
      <w:r>
        <w:t>решения</w:t>
      </w:r>
      <w:r>
        <w:rPr>
          <w:spacing w:val="40"/>
        </w:rPr>
        <w:t xml:space="preserve"> </w:t>
      </w:r>
      <w:r>
        <w:t>учебной</w:t>
      </w:r>
      <w:r>
        <w:rPr>
          <w:spacing w:val="40"/>
        </w:rPr>
        <w:t xml:space="preserve"> </w:t>
      </w:r>
      <w:r>
        <w:t>задачи</w:t>
      </w:r>
      <w:r>
        <w:rPr>
          <w:spacing w:val="40"/>
        </w:rPr>
        <w:t xml:space="preserve"> </w:t>
      </w:r>
      <w:r>
        <w:t>при</w:t>
      </w:r>
      <w:r>
        <w:rPr>
          <w:spacing w:val="40"/>
        </w:rPr>
        <w:t xml:space="preserve"> </w:t>
      </w:r>
      <w:r>
        <w:t>работе</w:t>
      </w:r>
      <w:r>
        <w:rPr>
          <w:spacing w:val="40"/>
        </w:rPr>
        <w:t xml:space="preserve"> </w:t>
      </w:r>
      <w:r>
        <w:t>с</w:t>
      </w:r>
      <w:r>
        <w:rPr>
          <w:spacing w:val="40"/>
        </w:rPr>
        <w:t xml:space="preserve"> </w:t>
      </w:r>
      <w:r>
        <w:t>разными типами</w:t>
      </w:r>
      <w:r>
        <w:rPr>
          <w:spacing w:val="-15"/>
        </w:rPr>
        <w:t xml:space="preserve"> </w:t>
      </w:r>
      <w:r>
        <w:t>текстов</w:t>
      </w:r>
      <w:r>
        <w:rPr>
          <w:spacing w:val="-14"/>
        </w:rPr>
        <w:t xml:space="preserve"> </w:t>
      </w:r>
      <w:r>
        <w:t>(сравнивать</w:t>
      </w:r>
      <w:r>
        <w:rPr>
          <w:spacing w:val="-12"/>
        </w:rPr>
        <w:t xml:space="preserve"> </w:t>
      </w:r>
      <w:r>
        <w:t>несколько</w:t>
      </w:r>
      <w:r>
        <w:rPr>
          <w:spacing w:val="-14"/>
        </w:rPr>
        <w:t xml:space="preserve"> </w:t>
      </w:r>
      <w:r>
        <w:t>вариантов</w:t>
      </w:r>
      <w:r>
        <w:rPr>
          <w:spacing w:val="-15"/>
        </w:rPr>
        <w:t xml:space="preserve"> </w:t>
      </w:r>
      <w:r>
        <w:t>решения,</w:t>
      </w:r>
      <w:r>
        <w:rPr>
          <w:spacing w:val="-13"/>
        </w:rPr>
        <w:t xml:space="preserve"> </w:t>
      </w:r>
      <w:r>
        <w:t>выбирать</w:t>
      </w:r>
      <w:r>
        <w:rPr>
          <w:spacing w:val="-13"/>
        </w:rPr>
        <w:t xml:space="preserve"> </w:t>
      </w:r>
      <w:r>
        <w:t>наиболее</w:t>
      </w:r>
      <w:r>
        <w:rPr>
          <w:spacing w:val="-14"/>
        </w:rPr>
        <w:t xml:space="preserve"> </w:t>
      </w:r>
      <w:r>
        <w:rPr>
          <w:spacing w:val="-2"/>
        </w:rPr>
        <w:t>подходящий</w:t>
      </w:r>
    </w:p>
    <w:p w:rsidR="00D542CB" w:rsidRDefault="00436AA8">
      <w:pPr>
        <w:pStyle w:val="a3"/>
        <w:spacing w:before="3"/>
        <w:jc w:val="left"/>
      </w:pPr>
      <w:r>
        <w:t>с</w:t>
      </w:r>
      <w:r>
        <w:rPr>
          <w:spacing w:val="-3"/>
        </w:rPr>
        <w:t xml:space="preserve"> </w:t>
      </w:r>
      <w:r>
        <w:t>учётом</w:t>
      </w:r>
      <w:r>
        <w:rPr>
          <w:spacing w:val="-2"/>
        </w:rPr>
        <w:t xml:space="preserve"> </w:t>
      </w:r>
      <w:r>
        <w:t>самостоятельно</w:t>
      </w:r>
      <w:r>
        <w:rPr>
          <w:spacing w:val="-2"/>
        </w:rPr>
        <w:t xml:space="preserve"> </w:t>
      </w:r>
      <w:r>
        <w:t>выделенных</w:t>
      </w:r>
      <w:r>
        <w:rPr>
          <w:spacing w:val="-2"/>
        </w:rPr>
        <w:t xml:space="preserve"> критериев).</w:t>
      </w:r>
    </w:p>
    <w:p w:rsidR="00D542CB" w:rsidRDefault="00436AA8">
      <w:pPr>
        <w:pStyle w:val="a3"/>
        <w:tabs>
          <w:tab w:val="left" w:pos="4128"/>
          <w:tab w:val="left" w:pos="5300"/>
          <w:tab w:val="left" w:pos="5943"/>
          <w:tab w:val="left" w:pos="8197"/>
          <w:tab w:val="left" w:pos="9700"/>
          <w:tab w:val="left" w:pos="10943"/>
        </w:tabs>
        <w:ind w:left="2462" w:right="851"/>
        <w:jc w:val="left"/>
      </w:pPr>
      <w:r>
        <w:t>У обучающегося будут сформированы следующие базовые исследовательские действия как часть познавательных универсальных учебных дейс</w:t>
      </w:r>
      <w:r>
        <w:t xml:space="preserve">твий: </w:t>
      </w:r>
      <w:r>
        <w:rPr>
          <w:spacing w:val="-2"/>
        </w:rPr>
        <w:t>использовать</w:t>
      </w:r>
      <w:r>
        <w:tab/>
      </w:r>
      <w:r>
        <w:rPr>
          <w:spacing w:val="-2"/>
        </w:rPr>
        <w:t>вопросы</w:t>
      </w:r>
      <w:r>
        <w:tab/>
      </w:r>
      <w:r>
        <w:rPr>
          <w:spacing w:val="-4"/>
        </w:rPr>
        <w:t>как</w:t>
      </w:r>
      <w:r>
        <w:tab/>
      </w:r>
      <w:r>
        <w:rPr>
          <w:spacing w:val="-2"/>
        </w:rPr>
        <w:t>исследовательский</w:t>
      </w:r>
      <w:r>
        <w:tab/>
      </w:r>
      <w:r>
        <w:rPr>
          <w:spacing w:val="-2"/>
        </w:rPr>
        <w:t>инструмент</w:t>
      </w:r>
      <w:r>
        <w:tab/>
      </w:r>
      <w:r>
        <w:rPr>
          <w:spacing w:val="-2"/>
        </w:rPr>
        <w:t>познания</w:t>
      </w:r>
      <w:r>
        <w:tab/>
      </w:r>
      <w:r>
        <w:rPr>
          <w:spacing w:val="-10"/>
        </w:rPr>
        <w:t>в</w:t>
      </w:r>
    </w:p>
    <w:p w:rsidR="00D542CB" w:rsidRDefault="00436AA8">
      <w:pPr>
        <w:pStyle w:val="a3"/>
        <w:spacing w:line="274" w:lineRule="exact"/>
        <w:jc w:val="left"/>
      </w:pPr>
      <w:r>
        <w:t>литературном</w:t>
      </w:r>
      <w:r>
        <w:rPr>
          <w:spacing w:val="-12"/>
        </w:rPr>
        <w:t xml:space="preserve"> </w:t>
      </w:r>
      <w:r>
        <w:rPr>
          <w:spacing w:val="-2"/>
        </w:rPr>
        <w:t>образовании;</w:t>
      </w:r>
    </w:p>
    <w:p w:rsidR="00D542CB" w:rsidRDefault="00436AA8">
      <w:pPr>
        <w:pStyle w:val="a3"/>
        <w:spacing w:before="5" w:line="237" w:lineRule="auto"/>
        <w:ind w:right="854" w:firstLine="758"/>
      </w:pPr>
      <w: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542CB" w:rsidRDefault="00436AA8">
      <w:pPr>
        <w:pStyle w:val="a3"/>
        <w:spacing w:before="3" w:line="237" w:lineRule="auto"/>
        <w:ind w:right="864" w:firstLine="758"/>
      </w:pPr>
      <w:r>
        <w:t>формировать гипотезу об истинности собственных суждений и суждений других, аргументировать свою позицию, мнение;</w:t>
      </w:r>
    </w:p>
    <w:p w:rsidR="00D542CB" w:rsidRDefault="00436AA8">
      <w:pPr>
        <w:pStyle w:val="a3"/>
        <w:spacing w:before="1"/>
        <w:ind w:right="831" w:firstLine="758"/>
      </w:pPr>
      <w:r>
        <w:t>проводить по самостоятельно составленному плану небольшое исследование по установлению особенностей литературного объекта изучения, причинно-сл</w:t>
      </w:r>
      <w:r>
        <w:t>едственных связей и зависимостей объектов между собой;</w:t>
      </w:r>
    </w:p>
    <w:p w:rsidR="00D542CB" w:rsidRDefault="00436AA8">
      <w:pPr>
        <w:pStyle w:val="a3"/>
        <w:spacing w:before="3"/>
        <w:ind w:right="850" w:firstLine="758"/>
      </w:pPr>
      <w:r>
        <w:t>оценивать на применимость и достоверность информацию, полученную в ходе исследования (эксперимента);</w:t>
      </w:r>
    </w:p>
    <w:p w:rsidR="00D542CB" w:rsidRDefault="00436AA8">
      <w:pPr>
        <w:pStyle w:val="a3"/>
        <w:ind w:right="831" w:firstLine="758"/>
      </w:pPr>
      <w:r>
        <w:t>самостоятельно формулировать</w:t>
      </w:r>
      <w:r>
        <w:rPr>
          <w:spacing w:val="-2"/>
        </w:rPr>
        <w:t xml:space="preserve"> </w:t>
      </w:r>
      <w:r>
        <w:t>обобщения</w:t>
      </w:r>
      <w:r>
        <w:rPr>
          <w:spacing w:val="-1"/>
        </w:rPr>
        <w:t xml:space="preserve"> </w:t>
      </w:r>
      <w:r>
        <w:t>и</w:t>
      </w:r>
      <w:r>
        <w:rPr>
          <w:spacing w:val="-7"/>
        </w:rPr>
        <w:t xml:space="preserve"> </w:t>
      </w:r>
      <w:r>
        <w:t>выводы по результатам</w:t>
      </w:r>
      <w:r>
        <w:rPr>
          <w:spacing w:val="-3"/>
        </w:rPr>
        <w:t xml:space="preserve"> </w:t>
      </w:r>
      <w:r>
        <w:t>проведённого наблюдения, опыта, иссле</w:t>
      </w:r>
      <w:r>
        <w:t>дования; владеть инструментами оценки достоверности полученных выводов и обобщений;</w:t>
      </w:r>
    </w:p>
    <w:p w:rsidR="00D542CB" w:rsidRDefault="00436AA8">
      <w:pPr>
        <w:pStyle w:val="a3"/>
        <w:ind w:right="837" w:firstLine="739"/>
      </w:pPr>
      <w: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w:t>
      </w:r>
      <w:r>
        <w:t xml:space="preserve"> контекстах, в том числе в литературных произведениях.</w:t>
      </w:r>
    </w:p>
    <w:p w:rsidR="00D542CB" w:rsidRDefault="00436AA8">
      <w:pPr>
        <w:pStyle w:val="a3"/>
        <w:spacing w:line="242" w:lineRule="auto"/>
        <w:ind w:right="858" w:firstLine="739"/>
      </w:pPr>
      <w:r>
        <w:t>У обучающегося будут сформированы умения работать с информацией как часть познавательных универсальных учебных действий:</w:t>
      </w:r>
    </w:p>
    <w:p w:rsidR="00D542CB" w:rsidRDefault="00436AA8">
      <w:pPr>
        <w:pStyle w:val="a3"/>
        <w:ind w:right="840" w:firstLine="739"/>
      </w:pPr>
      <w: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D542CB" w:rsidRDefault="00436AA8">
      <w:pPr>
        <w:pStyle w:val="a3"/>
        <w:spacing w:before="4" w:line="235" w:lineRule="auto"/>
        <w:ind w:right="863" w:firstLine="739"/>
      </w:pPr>
      <w:r>
        <w:t>выбирать, анализировать, систематизировать и интерпретировать литерат</w:t>
      </w:r>
      <w:r>
        <w:t>урную и другую информацию различных видов и форм представления;</w:t>
      </w:r>
    </w:p>
    <w:p w:rsidR="00D542CB" w:rsidRDefault="00436AA8">
      <w:pPr>
        <w:pStyle w:val="a3"/>
        <w:spacing w:before="2" w:line="237" w:lineRule="auto"/>
        <w:ind w:right="853" w:firstLine="739"/>
      </w:pPr>
      <w:r>
        <w:t>находить сходные аргументы (подтверждающие или опровергающие одну и ту же идею, версию) в различных информационных источниках;</w:t>
      </w:r>
    </w:p>
    <w:p w:rsidR="00D542CB" w:rsidRDefault="00436AA8">
      <w:pPr>
        <w:pStyle w:val="a3"/>
        <w:spacing w:before="1"/>
        <w:ind w:right="837" w:firstLine="739"/>
      </w:pPr>
      <w:r>
        <w:t>самостоятельно выбирать оптимальную форму представления литератур</w:t>
      </w:r>
      <w:r>
        <w:t>ной и другой информации и иллюстрировать решаемые учебные задачи несложными схемами, диаграммами, иной графикой и их комбинациями;</w:t>
      </w:r>
    </w:p>
    <w:p w:rsidR="00D542CB" w:rsidRDefault="00436AA8">
      <w:pPr>
        <w:pStyle w:val="a3"/>
        <w:ind w:right="839" w:firstLine="739"/>
      </w:pPr>
      <w:r>
        <w:t>оценивать надёжность литературной и другой информации по критериям, предложенным</w:t>
      </w:r>
      <w:r>
        <w:rPr>
          <w:spacing w:val="-15"/>
        </w:rPr>
        <w:t xml:space="preserve"> </w:t>
      </w:r>
      <w:r>
        <w:t>учителем</w:t>
      </w:r>
      <w:r>
        <w:rPr>
          <w:spacing w:val="-15"/>
        </w:rPr>
        <w:t xml:space="preserve"> </w:t>
      </w:r>
      <w:r>
        <w:t>или</w:t>
      </w:r>
      <w:r>
        <w:rPr>
          <w:spacing w:val="-15"/>
        </w:rPr>
        <w:t xml:space="preserve"> </w:t>
      </w:r>
      <w:r>
        <w:t>сформулированным</w:t>
      </w:r>
      <w:r>
        <w:rPr>
          <w:spacing w:val="-15"/>
        </w:rPr>
        <w:t xml:space="preserve"> </w:t>
      </w:r>
      <w:r>
        <w:t>самостоятельно</w:t>
      </w:r>
      <w:r>
        <w:t>;</w:t>
      </w:r>
      <w:r>
        <w:rPr>
          <w:spacing w:val="-15"/>
        </w:rPr>
        <w:t xml:space="preserve"> </w:t>
      </w:r>
      <w:r>
        <w:t>эффективно</w:t>
      </w:r>
      <w:r>
        <w:rPr>
          <w:spacing w:val="11"/>
        </w:rPr>
        <w:t xml:space="preserve"> </w:t>
      </w:r>
      <w:r>
        <w:t>запоминать и систематизировать эту информацию.</w:t>
      </w:r>
    </w:p>
    <w:p w:rsidR="00D542CB" w:rsidRDefault="00436AA8">
      <w:pPr>
        <w:pStyle w:val="a3"/>
        <w:spacing w:before="5" w:line="237" w:lineRule="auto"/>
        <w:ind w:right="839" w:firstLine="739"/>
      </w:pPr>
      <w:r>
        <w:t>У</w:t>
      </w:r>
      <w:r>
        <w:rPr>
          <w:spacing w:val="-14"/>
        </w:rPr>
        <w:t xml:space="preserve"> </w:t>
      </w:r>
      <w:r>
        <w:t>обучающегося</w:t>
      </w:r>
      <w:r>
        <w:rPr>
          <w:spacing w:val="-12"/>
        </w:rPr>
        <w:t xml:space="preserve"> </w:t>
      </w:r>
      <w:r>
        <w:t>будут</w:t>
      </w:r>
      <w:r>
        <w:rPr>
          <w:spacing w:val="-13"/>
        </w:rPr>
        <w:t xml:space="preserve"> </w:t>
      </w:r>
      <w:r>
        <w:t>сформированы</w:t>
      </w:r>
      <w:r>
        <w:rPr>
          <w:spacing w:val="-15"/>
        </w:rPr>
        <w:t xml:space="preserve"> </w:t>
      </w:r>
      <w:r>
        <w:t>умения</w:t>
      </w:r>
      <w:r>
        <w:rPr>
          <w:spacing w:val="-12"/>
        </w:rPr>
        <w:t xml:space="preserve"> </w:t>
      </w:r>
      <w:r>
        <w:t>общения</w:t>
      </w:r>
      <w:r>
        <w:rPr>
          <w:spacing w:val="-14"/>
        </w:rPr>
        <w:t xml:space="preserve"> </w:t>
      </w:r>
      <w:r>
        <w:t>как</w:t>
      </w:r>
      <w:r>
        <w:rPr>
          <w:spacing w:val="-13"/>
        </w:rPr>
        <w:t xml:space="preserve"> </w:t>
      </w:r>
      <w:r>
        <w:t>часть</w:t>
      </w:r>
      <w:r>
        <w:rPr>
          <w:spacing w:val="-13"/>
        </w:rPr>
        <w:t xml:space="preserve"> </w:t>
      </w:r>
      <w:r>
        <w:t>коммуникативных универсальных учебных действий:</w:t>
      </w:r>
    </w:p>
    <w:p w:rsidR="00D542CB" w:rsidRDefault="00436AA8">
      <w:pPr>
        <w:pStyle w:val="a3"/>
        <w:spacing w:before="1"/>
        <w:ind w:right="836" w:firstLine="739"/>
      </w:pPr>
      <w:r>
        <w:t>воспринимать и формулировать суждения, выражать эмоции в соответствии с условиями и целям</w:t>
      </w:r>
      <w:r>
        <w:t xml:space="preserve">и общения; выражать себя (свою точку зрения) в устных и письменных </w:t>
      </w:r>
      <w:r>
        <w:rPr>
          <w:spacing w:val="-2"/>
        </w:rPr>
        <w:t>текстах;</w:t>
      </w:r>
    </w:p>
    <w:p w:rsidR="00D542CB" w:rsidRDefault="00436AA8">
      <w:pPr>
        <w:pStyle w:val="a3"/>
        <w:ind w:right="840" w:firstLine="739"/>
      </w:pPr>
      <w: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w:t>
      </w:r>
      <w:r>
        <w:t>, и смягчать конфликты, вести переговоры;</w:t>
      </w:r>
    </w:p>
    <w:p w:rsidR="00D542CB" w:rsidRDefault="00436AA8">
      <w:pPr>
        <w:pStyle w:val="a3"/>
        <w:ind w:right="845" w:firstLine="739"/>
      </w:pPr>
      <w: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w:t>
      </w:r>
      <w:r>
        <w:t>вать идеи, нацеленные на решение учебной задачи и поддержание благожелательности общения; сопоставлять свои суждения</w:t>
      </w:r>
      <w:r>
        <w:rPr>
          <w:spacing w:val="33"/>
        </w:rPr>
        <w:t xml:space="preserve"> </w:t>
      </w:r>
      <w:r>
        <w:t>с</w:t>
      </w:r>
      <w:r>
        <w:rPr>
          <w:spacing w:val="29"/>
        </w:rPr>
        <w:t xml:space="preserve"> </w:t>
      </w:r>
      <w:r>
        <w:t>суждениями</w:t>
      </w:r>
      <w:r>
        <w:rPr>
          <w:spacing w:val="37"/>
        </w:rPr>
        <w:t xml:space="preserve"> </w:t>
      </w:r>
      <w:r>
        <w:t>других</w:t>
      </w:r>
      <w:r>
        <w:rPr>
          <w:spacing w:val="38"/>
        </w:rPr>
        <w:t xml:space="preserve"> </w:t>
      </w:r>
      <w:r>
        <w:t>участников</w:t>
      </w:r>
      <w:r>
        <w:rPr>
          <w:spacing w:val="30"/>
        </w:rPr>
        <w:t xml:space="preserve"> </w:t>
      </w:r>
      <w:r>
        <w:t>диалога,</w:t>
      </w:r>
      <w:r>
        <w:rPr>
          <w:spacing w:val="30"/>
        </w:rPr>
        <w:t xml:space="preserve"> </w:t>
      </w:r>
      <w:r>
        <w:t>обнаруживать</w:t>
      </w:r>
      <w:r>
        <w:rPr>
          <w:spacing w:val="40"/>
        </w:rPr>
        <w:t xml:space="preserve"> </w:t>
      </w:r>
      <w:r>
        <w:t>различие и</w:t>
      </w:r>
      <w:r>
        <w:rPr>
          <w:spacing w:val="35"/>
        </w:rPr>
        <w:t xml:space="preserve"> </w:t>
      </w:r>
      <w:r>
        <w:t>сходство</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2"/>
        <w:jc w:val="left"/>
      </w:pPr>
      <w:r>
        <w:rPr>
          <w:spacing w:val="-2"/>
        </w:rPr>
        <w:lastRenderedPageBreak/>
        <w:t>позиций;</w:t>
      </w:r>
    </w:p>
    <w:p w:rsidR="00D542CB" w:rsidRDefault="00436AA8">
      <w:pPr>
        <w:pStyle w:val="a3"/>
        <w:spacing w:before="3" w:line="242" w:lineRule="auto"/>
        <w:ind w:right="847" w:firstLine="739"/>
      </w:pPr>
      <w:r>
        <w:t>публично представлять результаты выполненного опыта (литературоведческого эксперимента, исследования, проекта);</w:t>
      </w:r>
    </w:p>
    <w:p w:rsidR="00D542CB" w:rsidRDefault="00436AA8">
      <w:pPr>
        <w:pStyle w:val="a3"/>
        <w:ind w:right="839" w:firstLine="739"/>
      </w:pPr>
      <w:r>
        <w:t>самостоятельно выбирать формат выступления с учётом задач презентации и особенностей аудитории и</w:t>
      </w:r>
      <w:r>
        <w:rPr>
          <w:spacing w:val="-4"/>
        </w:rPr>
        <w:t xml:space="preserve"> </w:t>
      </w:r>
      <w:r>
        <w:t>в соответствии с</w:t>
      </w:r>
      <w:r>
        <w:rPr>
          <w:spacing w:val="-8"/>
        </w:rPr>
        <w:t xml:space="preserve"> </w:t>
      </w:r>
      <w:r>
        <w:t>ним составлять устные</w:t>
      </w:r>
      <w:r>
        <w:rPr>
          <w:spacing w:val="-2"/>
        </w:rPr>
        <w:t xml:space="preserve"> </w:t>
      </w:r>
      <w:r>
        <w:t>и письменные тексты</w:t>
      </w:r>
      <w:r>
        <w:rPr>
          <w:spacing w:val="-1"/>
        </w:rPr>
        <w:t xml:space="preserve"> </w:t>
      </w:r>
      <w:r>
        <w:t>с использованием иллюстративных материалов.</w:t>
      </w:r>
    </w:p>
    <w:p w:rsidR="00D542CB" w:rsidRDefault="00436AA8">
      <w:pPr>
        <w:pStyle w:val="a3"/>
        <w:tabs>
          <w:tab w:val="left" w:pos="2815"/>
          <w:tab w:val="left" w:pos="4509"/>
          <w:tab w:val="left" w:pos="5303"/>
          <w:tab w:val="left" w:pos="7035"/>
          <w:tab w:val="left" w:pos="7984"/>
          <w:tab w:val="left" w:pos="9964"/>
          <w:tab w:val="left" w:pos="10506"/>
        </w:tabs>
        <w:spacing w:line="242" w:lineRule="auto"/>
        <w:ind w:right="838" w:firstLine="739"/>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умения</w:t>
      </w:r>
      <w:r>
        <w:tab/>
      </w:r>
      <w:r>
        <w:rPr>
          <w:spacing w:val="-2"/>
        </w:rPr>
        <w:t>самоорганизации</w:t>
      </w:r>
      <w:r>
        <w:tab/>
      </w:r>
      <w:r>
        <w:rPr>
          <w:spacing w:val="-4"/>
        </w:rPr>
        <w:t>как</w:t>
      </w:r>
      <w:r>
        <w:tab/>
      </w:r>
      <w:r>
        <w:rPr>
          <w:spacing w:val="-2"/>
        </w:rPr>
        <w:t xml:space="preserve">части </w:t>
      </w:r>
      <w:r>
        <w:t>регулятивных универсальных учебных действий:</w:t>
      </w:r>
    </w:p>
    <w:p w:rsidR="00D542CB" w:rsidRDefault="00436AA8">
      <w:pPr>
        <w:pStyle w:val="a3"/>
        <w:spacing w:before="3" w:line="235" w:lineRule="auto"/>
        <w:ind w:right="863" w:firstLine="739"/>
        <w:jc w:val="left"/>
      </w:pPr>
      <w:r>
        <w:t>выявлять</w:t>
      </w:r>
      <w:r>
        <w:rPr>
          <w:spacing w:val="30"/>
        </w:rPr>
        <w:t xml:space="preserve"> </w:t>
      </w:r>
      <w:r>
        <w:t>проблемы для</w:t>
      </w:r>
      <w:r>
        <w:rPr>
          <w:spacing w:val="29"/>
        </w:rPr>
        <w:t xml:space="preserve"> </w:t>
      </w:r>
      <w:r>
        <w:t>решения</w:t>
      </w:r>
      <w:r>
        <w:rPr>
          <w:spacing w:val="29"/>
        </w:rPr>
        <w:t xml:space="preserve"> </w:t>
      </w:r>
      <w:r>
        <w:t>в учебных и</w:t>
      </w:r>
      <w:r>
        <w:rPr>
          <w:spacing w:val="30"/>
        </w:rPr>
        <w:t xml:space="preserve"> </w:t>
      </w:r>
      <w:r>
        <w:t>жизненных ситуациях,</w:t>
      </w:r>
      <w:r>
        <w:rPr>
          <w:spacing w:val="29"/>
        </w:rPr>
        <w:t xml:space="preserve"> </w:t>
      </w:r>
      <w:r>
        <w:t>анализируя ситуац</w:t>
      </w:r>
      <w:r>
        <w:t>ии, изображённые в художественной литературе;</w:t>
      </w:r>
    </w:p>
    <w:p w:rsidR="00D542CB" w:rsidRDefault="00436AA8">
      <w:pPr>
        <w:pStyle w:val="a3"/>
        <w:spacing w:before="4" w:line="235" w:lineRule="auto"/>
        <w:ind w:right="863" w:firstLine="739"/>
        <w:jc w:val="left"/>
      </w:pPr>
      <w:r>
        <w:t>ориентироваться</w:t>
      </w:r>
      <w:r>
        <w:rPr>
          <w:spacing w:val="80"/>
        </w:rPr>
        <w:t xml:space="preserve"> </w:t>
      </w:r>
      <w:r>
        <w:t>в</w:t>
      </w:r>
      <w:r>
        <w:rPr>
          <w:spacing w:val="80"/>
        </w:rPr>
        <w:t xml:space="preserve"> </w:t>
      </w:r>
      <w:r>
        <w:t>различных</w:t>
      </w:r>
      <w:r>
        <w:rPr>
          <w:spacing w:val="80"/>
        </w:rPr>
        <w:t xml:space="preserve"> </w:t>
      </w:r>
      <w:r>
        <w:t>подходах</w:t>
      </w:r>
      <w:r>
        <w:rPr>
          <w:spacing w:val="80"/>
        </w:rPr>
        <w:t xml:space="preserve"> </w:t>
      </w:r>
      <w:r>
        <w:t>принятия</w:t>
      </w:r>
      <w:r>
        <w:rPr>
          <w:spacing w:val="80"/>
        </w:rPr>
        <w:t xml:space="preserve"> </w:t>
      </w:r>
      <w:r>
        <w:t>решений</w:t>
      </w:r>
      <w:r>
        <w:rPr>
          <w:spacing w:val="80"/>
        </w:rPr>
        <w:t xml:space="preserve"> </w:t>
      </w:r>
      <w:r>
        <w:t>(индивидуальное, принятие решения в группе, принятие решений группой);</w:t>
      </w:r>
    </w:p>
    <w:p w:rsidR="00D542CB" w:rsidRDefault="00436AA8">
      <w:pPr>
        <w:pStyle w:val="a3"/>
        <w:ind w:right="843" w:firstLine="739"/>
      </w:pPr>
      <w:r>
        <w:t>самостоятельно составлять алгоритм решения учебной задачи (или его часть), выбирать с</w:t>
      </w:r>
      <w:r>
        <w:t>пособ решения учебной задачи с учётом имеющихся ресурсов и собственных возможностей, аргументировать предлагаемые варианты решений;</w:t>
      </w:r>
    </w:p>
    <w:p w:rsidR="00D542CB" w:rsidRDefault="00436AA8">
      <w:pPr>
        <w:pStyle w:val="a3"/>
        <w:ind w:right="854" w:firstLine="739"/>
      </w:pPr>
      <w:r>
        <w:t>составлять план действий (план реализации намеченного алгоритма решения) и корректировать предложенный алгоритм с учётом пол</w:t>
      </w:r>
      <w:r>
        <w:t>учения новых знаний об изучаемом литературном объекте; проводить выбор и брать ответственность за решение.</w:t>
      </w:r>
    </w:p>
    <w:p w:rsidR="00D542CB" w:rsidRDefault="00436AA8">
      <w:pPr>
        <w:pStyle w:val="a3"/>
        <w:spacing w:line="242" w:lineRule="auto"/>
        <w:ind w:right="846" w:firstLine="739"/>
      </w:pPr>
      <w:r>
        <w:t>У обучающегося будут сформированы умения самоконтроля, эмоционального интеллекта как части регулятивных универсальных учебных действий:</w:t>
      </w:r>
    </w:p>
    <w:p w:rsidR="00D542CB" w:rsidRDefault="00436AA8">
      <w:pPr>
        <w:pStyle w:val="a3"/>
        <w:spacing w:line="242" w:lineRule="auto"/>
        <w:ind w:right="842" w:firstLine="739"/>
      </w:pPr>
      <w:r>
        <w:t>владеть спосо</w:t>
      </w:r>
      <w:r>
        <w:t xml:space="preserve">бами самоконтроля, самомотивации и рефлексии в литературном </w:t>
      </w:r>
      <w:r>
        <w:rPr>
          <w:spacing w:val="-2"/>
        </w:rPr>
        <w:t>образовании;</w:t>
      </w:r>
    </w:p>
    <w:p w:rsidR="00D542CB" w:rsidRDefault="00436AA8">
      <w:pPr>
        <w:pStyle w:val="a3"/>
        <w:ind w:right="844" w:firstLine="739"/>
      </w:pPr>
      <w:r>
        <w:t>давать оценку учебной ситуации и предлагать план её изменения; учитывать контекст</w:t>
      </w:r>
      <w:r>
        <w:rPr>
          <w:spacing w:val="-9"/>
        </w:rPr>
        <w:t xml:space="preserve"> </w:t>
      </w:r>
      <w:r>
        <w:t>и</w:t>
      </w:r>
      <w:r>
        <w:rPr>
          <w:spacing w:val="-9"/>
        </w:rPr>
        <w:t xml:space="preserve"> </w:t>
      </w:r>
      <w:r>
        <w:t>предвидеть</w:t>
      </w:r>
      <w:r>
        <w:rPr>
          <w:spacing w:val="27"/>
        </w:rPr>
        <w:t xml:space="preserve"> </w:t>
      </w:r>
      <w:r>
        <w:t>трудности,</w:t>
      </w:r>
      <w:r>
        <w:rPr>
          <w:spacing w:val="-10"/>
        </w:rPr>
        <w:t xml:space="preserve"> </w:t>
      </w:r>
      <w:r>
        <w:t>которые</w:t>
      </w:r>
      <w:r>
        <w:rPr>
          <w:spacing w:val="-10"/>
        </w:rPr>
        <w:t xml:space="preserve"> </w:t>
      </w:r>
      <w:r>
        <w:t>могут</w:t>
      </w:r>
      <w:r>
        <w:rPr>
          <w:spacing w:val="-9"/>
        </w:rPr>
        <w:t xml:space="preserve"> </w:t>
      </w:r>
      <w:r>
        <w:t>возникнуть</w:t>
      </w:r>
      <w:r>
        <w:rPr>
          <w:spacing w:val="-9"/>
        </w:rPr>
        <w:t xml:space="preserve"> </w:t>
      </w:r>
      <w:r>
        <w:t>при</w:t>
      </w:r>
      <w:r>
        <w:rPr>
          <w:spacing w:val="-9"/>
        </w:rPr>
        <w:t xml:space="preserve"> </w:t>
      </w:r>
      <w:r>
        <w:t>решении</w:t>
      </w:r>
      <w:r>
        <w:rPr>
          <w:spacing w:val="-9"/>
        </w:rPr>
        <w:t xml:space="preserve"> </w:t>
      </w:r>
      <w:r>
        <w:t>учебной</w:t>
      </w:r>
      <w:r>
        <w:rPr>
          <w:spacing w:val="-9"/>
        </w:rPr>
        <w:t xml:space="preserve"> </w:t>
      </w:r>
      <w:r>
        <w:t>задачи, адаптировать решение к меняющимся обстоятельствам;</w:t>
      </w:r>
    </w:p>
    <w:p w:rsidR="00D542CB" w:rsidRDefault="00436AA8">
      <w:pPr>
        <w:pStyle w:val="a3"/>
        <w:ind w:right="829" w:firstLine="739"/>
      </w:pPr>
      <w: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w:t>
      </w:r>
      <w:r>
        <w:t>вых обстоятельств и изменившихся ситуаций, установленных</w:t>
      </w:r>
      <w:r>
        <w:rPr>
          <w:spacing w:val="-5"/>
        </w:rPr>
        <w:t xml:space="preserve"> </w:t>
      </w:r>
      <w:r>
        <w:t>ошибок, возникших трудностей, оценивать соответствие</w:t>
      </w:r>
      <w:r>
        <w:rPr>
          <w:spacing w:val="-2"/>
        </w:rPr>
        <w:t xml:space="preserve"> </w:t>
      </w:r>
      <w:r>
        <w:t xml:space="preserve">результата цели и </w:t>
      </w:r>
      <w:r>
        <w:rPr>
          <w:spacing w:val="-2"/>
        </w:rPr>
        <w:t>условиям;</w:t>
      </w:r>
    </w:p>
    <w:p w:rsidR="00D542CB" w:rsidRDefault="00436AA8">
      <w:pPr>
        <w:pStyle w:val="a3"/>
        <w:spacing w:line="242" w:lineRule="auto"/>
        <w:ind w:right="850" w:firstLine="739"/>
      </w:pPr>
      <w:r>
        <w:t>развивать способность различать и называть собственные эмоции, управлять ими и эмоциями других;</w:t>
      </w:r>
    </w:p>
    <w:p w:rsidR="00D542CB" w:rsidRDefault="00436AA8">
      <w:pPr>
        <w:pStyle w:val="a3"/>
        <w:ind w:right="830" w:firstLine="739"/>
      </w:pPr>
      <w:r>
        <w:t>выявлять</w:t>
      </w:r>
      <w:r>
        <w:rPr>
          <w:spacing w:val="-10"/>
        </w:rPr>
        <w:t xml:space="preserve"> </w:t>
      </w:r>
      <w:r>
        <w:t>и</w:t>
      </w:r>
      <w:r>
        <w:rPr>
          <w:spacing w:val="-10"/>
        </w:rPr>
        <w:t xml:space="preserve"> </w:t>
      </w:r>
      <w:r>
        <w:t>анализировать</w:t>
      </w:r>
      <w:r>
        <w:rPr>
          <w:spacing w:val="-12"/>
        </w:rPr>
        <w:t xml:space="preserve"> </w:t>
      </w:r>
      <w:r>
        <w:t>причины</w:t>
      </w:r>
      <w:r>
        <w:rPr>
          <w:spacing w:val="-11"/>
        </w:rPr>
        <w:t xml:space="preserve"> </w:t>
      </w:r>
      <w:r>
        <w:t>эмоций;</w:t>
      </w:r>
      <w:r>
        <w:rPr>
          <w:spacing w:val="-13"/>
        </w:rPr>
        <w:t xml:space="preserve"> </w:t>
      </w:r>
      <w:r>
        <w:t>ставить</w:t>
      </w:r>
      <w:r>
        <w:rPr>
          <w:spacing w:val="-9"/>
        </w:rPr>
        <w:t xml:space="preserve"> </w:t>
      </w:r>
      <w:r>
        <w:t>себя</w:t>
      </w:r>
      <w:r>
        <w:rPr>
          <w:spacing w:val="-13"/>
        </w:rPr>
        <w:t xml:space="preserve"> </w:t>
      </w:r>
      <w:r>
        <w:t>на</w:t>
      </w:r>
      <w:r>
        <w:rPr>
          <w:spacing w:val="-12"/>
        </w:rPr>
        <w:t xml:space="preserve"> </w:t>
      </w:r>
      <w:r>
        <w:t>место</w:t>
      </w:r>
      <w:r>
        <w:rPr>
          <w:spacing w:val="-10"/>
        </w:rPr>
        <w:t xml:space="preserve"> </w:t>
      </w:r>
      <w:r>
        <w:t>другого</w:t>
      </w:r>
      <w:r>
        <w:rPr>
          <w:spacing w:val="-10"/>
        </w:rPr>
        <w:t xml:space="preserve"> </w:t>
      </w:r>
      <w:r>
        <w:t>человека, понимать мотивы и намерения другого, анализируя примеры из художественной литературы; регулировать способ выражения своих эмоций;</w:t>
      </w:r>
    </w:p>
    <w:p w:rsidR="00D542CB" w:rsidRDefault="00436AA8">
      <w:pPr>
        <w:pStyle w:val="a3"/>
        <w:ind w:right="844" w:firstLine="739"/>
      </w:pPr>
      <w:r>
        <w:t>осознанно относиться к другому человеку, его мнению, раз</w:t>
      </w:r>
      <w:r>
        <w:t>мышляя над взаимоотношениями литературных героев; признавать своё право на ошибку и такое же право другого;</w:t>
      </w:r>
    </w:p>
    <w:p w:rsidR="00D542CB" w:rsidRDefault="00436AA8">
      <w:pPr>
        <w:pStyle w:val="a3"/>
        <w:spacing w:before="4" w:line="235" w:lineRule="auto"/>
        <w:ind w:right="844" w:firstLine="739"/>
      </w:pPr>
      <w:r>
        <w:t>принимать себя и других, не осуждая; проявлять открытость себе и другим; осознавать невозможность контролировать всё вокруг.</w:t>
      </w:r>
    </w:p>
    <w:p w:rsidR="00D542CB" w:rsidRDefault="00436AA8">
      <w:pPr>
        <w:pStyle w:val="a3"/>
        <w:spacing w:line="242" w:lineRule="auto"/>
        <w:ind w:left="2443" w:right="851"/>
      </w:pPr>
      <w:r>
        <w:t>У обучающегося будут сф</w:t>
      </w:r>
      <w:r>
        <w:t>ормированы умения совместной деятельности: использовать</w:t>
      </w:r>
      <w:r>
        <w:rPr>
          <w:spacing w:val="40"/>
        </w:rPr>
        <w:t xml:space="preserve"> </w:t>
      </w:r>
      <w:r>
        <w:t>преимущества</w:t>
      </w:r>
      <w:r>
        <w:rPr>
          <w:spacing w:val="40"/>
        </w:rPr>
        <w:t xml:space="preserve"> </w:t>
      </w:r>
      <w:r>
        <w:t>командной</w:t>
      </w:r>
      <w:r>
        <w:rPr>
          <w:spacing w:val="40"/>
        </w:rPr>
        <w:t xml:space="preserve"> </w:t>
      </w:r>
      <w:r>
        <w:t>(парной,</w:t>
      </w:r>
      <w:r>
        <w:rPr>
          <w:spacing w:val="40"/>
        </w:rPr>
        <w:t xml:space="preserve"> </w:t>
      </w:r>
      <w:r>
        <w:t>групповой,</w:t>
      </w:r>
      <w:r>
        <w:rPr>
          <w:spacing w:val="40"/>
        </w:rPr>
        <w:t xml:space="preserve"> </w:t>
      </w:r>
      <w:r>
        <w:t>коллективной)</w:t>
      </w:r>
      <w:r>
        <w:rPr>
          <w:spacing w:val="40"/>
        </w:rPr>
        <w:t xml:space="preserve"> </w:t>
      </w:r>
      <w:r>
        <w:t>и</w:t>
      </w:r>
    </w:p>
    <w:p w:rsidR="00D542CB" w:rsidRDefault="00436AA8">
      <w:pPr>
        <w:pStyle w:val="a3"/>
        <w:ind w:right="846"/>
      </w:pPr>
      <w:r>
        <w:t>индивидуальной работы при решении конкретной проблемы на уроках литературы, обосновывать необходимость применения групповых форм взаимодейств</w:t>
      </w:r>
      <w:r>
        <w:t>ия при решении поставленной задачи;</w:t>
      </w:r>
    </w:p>
    <w:p w:rsidR="00D542CB" w:rsidRDefault="00436AA8">
      <w:pPr>
        <w:pStyle w:val="a3"/>
        <w:ind w:right="836" w:firstLine="739"/>
      </w:pPr>
      <w: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542CB" w:rsidRDefault="00436AA8">
      <w:pPr>
        <w:pStyle w:val="a3"/>
        <w:ind w:right="835" w:firstLine="739"/>
      </w:pPr>
      <w:r>
        <w:t>обобщать</w:t>
      </w:r>
      <w:r>
        <w:rPr>
          <w:spacing w:val="-15"/>
        </w:rPr>
        <w:t xml:space="preserve"> </w:t>
      </w:r>
      <w:r>
        <w:t>мнения</w:t>
      </w:r>
      <w:r>
        <w:rPr>
          <w:spacing w:val="-15"/>
        </w:rPr>
        <w:t xml:space="preserve"> </w:t>
      </w:r>
      <w:r>
        <w:t>нескольких</w:t>
      </w:r>
      <w:r>
        <w:rPr>
          <w:spacing w:val="-14"/>
        </w:rPr>
        <w:t xml:space="preserve"> </w:t>
      </w:r>
      <w:r>
        <w:t>человек;</w:t>
      </w:r>
      <w:r>
        <w:rPr>
          <w:spacing w:val="-15"/>
        </w:rPr>
        <w:t xml:space="preserve"> </w:t>
      </w:r>
      <w:r>
        <w:t>прояв</w:t>
      </w:r>
      <w:r>
        <w:t>лять</w:t>
      </w:r>
      <w:r>
        <w:rPr>
          <w:spacing w:val="-14"/>
        </w:rPr>
        <w:t xml:space="preserve"> </w:t>
      </w:r>
      <w:r>
        <w:t>готовность</w:t>
      </w:r>
      <w:r>
        <w:rPr>
          <w:spacing w:val="-14"/>
        </w:rPr>
        <w:t xml:space="preserve"> </w:t>
      </w:r>
      <w:r>
        <w:t>руководить,</w:t>
      </w:r>
      <w:r>
        <w:rPr>
          <w:spacing w:val="-15"/>
        </w:rPr>
        <w:t xml:space="preserve"> </w:t>
      </w:r>
      <w:r>
        <w:t>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w:t>
      </w:r>
      <w:r>
        <w:t>спределять задачи между</w:t>
      </w:r>
      <w:r>
        <w:rPr>
          <w:spacing w:val="27"/>
        </w:rPr>
        <w:t xml:space="preserve"> </w:t>
      </w:r>
      <w:r>
        <w:t>членами</w:t>
      </w:r>
      <w:r>
        <w:rPr>
          <w:spacing w:val="40"/>
        </w:rPr>
        <w:t xml:space="preserve"> </w:t>
      </w:r>
      <w:r>
        <w:t>команды,</w:t>
      </w:r>
      <w:r>
        <w:rPr>
          <w:spacing w:val="40"/>
        </w:rPr>
        <w:t xml:space="preserve"> </w:t>
      </w:r>
      <w:r>
        <w:t>участвовать</w:t>
      </w:r>
      <w:r>
        <w:rPr>
          <w:spacing w:val="38"/>
        </w:rPr>
        <w:t xml:space="preserve"> </w:t>
      </w:r>
      <w:r>
        <w:t>в</w:t>
      </w:r>
      <w:r>
        <w:rPr>
          <w:spacing w:val="36"/>
        </w:rPr>
        <w:t xml:space="preserve"> </w:t>
      </w:r>
      <w:r>
        <w:t>групповых</w:t>
      </w:r>
      <w:r>
        <w:rPr>
          <w:spacing w:val="37"/>
        </w:rPr>
        <w:t xml:space="preserve"> </w:t>
      </w:r>
      <w:r>
        <w:t>формах</w:t>
      </w:r>
      <w:r>
        <w:rPr>
          <w:spacing w:val="37"/>
        </w:rPr>
        <w:t xml:space="preserve"> </w:t>
      </w:r>
      <w:r>
        <w:t>работы</w:t>
      </w:r>
      <w:r>
        <w:rPr>
          <w:spacing w:val="39"/>
        </w:rPr>
        <w:t xml:space="preserve"> </w:t>
      </w:r>
      <w:r>
        <w:t>(обсуждения,</w:t>
      </w:r>
      <w:r>
        <w:rPr>
          <w:spacing w:val="40"/>
        </w:rPr>
        <w:t xml:space="preserve"> </w:t>
      </w:r>
      <w:r>
        <w:t>обмен</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2"/>
      </w:pPr>
      <w:r>
        <w:lastRenderedPageBreak/>
        <w:t>мнений,</w:t>
      </w:r>
      <w:r>
        <w:rPr>
          <w:spacing w:val="-3"/>
        </w:rPr>
        <w:t xml:space="preserve"> </w:t>
      </w:r>
      <w:r>
        <w:t>«мозговые</w:t>
      </w:r>
      <w:r>
        <w:rPr>
          <w:spacing w:val="-14"/>
        </w:rPr>
        <w:t xml:space="preserve"> </w:t>
      </w:r>
      <w:r>
        <w:t>штурмы»</w:t>
      </w:r>
      <w:r>
        <w:rPr>
          <w:spacing w:val="-15"/>
        </w:rPr>
        <w:t xml:space="preserve"> </w:t>
      </w:r>
      <w:r>
        <w:t xml:space="preserve">и </w:t>
      </w:r>
      <w:r>
        <w:rPr>
          <w:spacing w:val="-2"/>
        </w:rPr>
        <w:t>иные);</w:t>
      </w:r>
    </w:p>
    <w:p w:rsidR="00D542CB" w:rsidRDefault="00436AA8">
      <w:pPr>
        <w:pStyle w:val="a3"/>
        <w:spacing w:before="3"/>
        <w:ind w:right="830" w:firstLine="758"/>
      </w:pPr>
      <w: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w:t>
      </w:r>
      <w:r>
        <w:rPr>
          <w:spacing w:val="-6"/>
        </w:rPr>
        <w:t xml:space="preserve"> </w:t>
      </w:r>
      <w:r>
        <w:t>общий результат по критериям, сформулированным</w:t>
      </w:r>
      <w:r>
        <w:rPr>
          <w:spacing w:val="-1"/>
        </w:rPr>
        <w:t xml:space="preserve"> </w:t>
      </w:r>
      <w:r>
        <w:t>участниками взаимодействия на</w:t>
      </w:r>
      <w:r>
        <w:t xml:space="preserve"> литературных занятиях; сравнивать результаты с исходной задачей и вклад</w:t>
      </w:r>
      <w:r>
        <w:rPr>
          <w:spacing w:val="-10"/>
        </w:rPr>
        <w:t xml:space="preserve"> </w:t>
      </w:r>
      <w:r>
        <w:t>каждого</w:t>
      </w:r>
      <w:r>
        <w:rPr>
          <w:spacing w:val="-11"/>
        </w:rPr>
        <w:t xml:space="preserve"> </w:t>
      </w:r>
      <w:r>
        <w:t>члена</w:t>
      </w:r>
      <w:r>
        <w:rPr>
          <w:spacing w:val="-12"/>
        </w:rPr>
        <w:t xml:space="preserve"> </w:t>
      </w:r>
      <w:r>
        <w:t>команды</w:t>
      </w:r>
      <w:r>
        <w:rPr>
          <w:spacing w:val="-11"/>
        </w:rPr>
        <w:t xml:space="preserve"> </w:t>
      </w:r>
      <w:r>
        <w:t>в</w:t>
      </w:r>
      <w:r>
        <w:rPr>
          <w:spacing w:val="-11"/>
        </w:rPr>
        <w:t xml:space="preserve"> </w:t>
      </w:r>
      <w:r>
        <w:t>достижение</w:t>
      </w:r>
      <w:r>
        <w:rPr>
          <w:spacing w:val="-12"/>
        </w:rPr>
        <w:t xml:space="preserve"> </w:t>
      </w:r>
      <w:r>
        <w:t>результатов,</w:t>
      </w:r>
      <w:r>
        <w:rPr>
          <w:spacing w:val="-11"/>
        </w:rPr>
        <w:t xml:space="preserve"> </w:t>
      </w:r>
      <w:r>
        <w:t>разделять</w:t>
      </w:r>
      <w:r>
        <w:rPr>
          <w:spacing w:val="-10"/>
        </w:rPr>
        <w:t xml:space="preserve"> </w:t>
      </w:r>
      <w:r>
        <w:t>сферу</w:t>
      </w:r>
      <w:r>
        <w:rPr>
          <w:spacing w:val="40"/>
        </w:rPr>
        <w:t xml:space="preserve"> </w:t>
      </w:r>
      <w:r>
        <w:t>ответственности и проявлять готовность к предоставлению отчёта перед группой.</w:t>
      </w:r>
    </w:p>
    <w:p w:rsidR="00D542CB" w:rsidRDefault="00436AA8">
      <w:pPr>
        <w:pStyle w:val="a3"/>
        <w:spacing w:before="7" w:line="237" w:lineRule="auto"/>
        <w:ind w:right="852" w:firstLine="705"/>
      </w:pPr>
      <w:r>
        <w:t xml:space="preserve">Предметные результаты освоения программы </w:t>
      </w:r>
      <w:r>
        <w:t>по литературе на уровне основного общего образования должны обеспечивать:</w:t>
      </w:r>
    </w:p>
    <w:p w:rsidR="00D542CB" w:rsidRDefault="00436AA8">
      <w:pPr>
        <w:pStyle w:val="a4"/>
        <w:numPr>
          <w:ilvl w:val="0"/>
          <w:numId w:val="46"/>
        </w:numPr>
        <w:tabs>
          <w:tab w:val="left" w:pos="2770"/>
        </w:tabs>
        <w:spacing w:before="1"/>
        <w:ind w:right="844" w:firstLine="758"/>
        <w:jc w:val="both"/>
        <w:rPr>
          <w:sz w:val="24"/>
        </w:rPr>
      </w:pPr>
      <w:r>
        <w:rPr>
          <w:sz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w:t>
      </w:r>
      <w:r>
        <w:rPr>
          <w:sz w:val="24"/>
        </w:rPr>
        <w:t>ерации;</w:t>
      </w:r>
    </w:p>
    <w:p w:rsidR="00D542CB" w:rsidRDefault="00436AA8">
      <w:pPr>
        <w:pStyle w:val="a4"/>
        <w:numPr>
          <w:ilvl w:val="0"/>
          <w:numId w:val="46"/>
        </w:numPr>
        <w:tabs>
          <w:tab w:val="left" w:pos="2765"/>
        </w:tabs>
        <w:spacing w:before="3" w:line="242" w:lineRule="auto"/>
        <w:ind w:right="849" w:firstLine="758"/>
        <w:jc w:val="both"/>
        <w:rPr>
          <w:sz w:val="24"/>
        </w:rPr>
      </w:pPr>
      <w:r>
        <w:rPr>
          <w:sz w:val="24"/>
        </w:rPr>
        <w:t>понимание</w:t>
      </w:r>
      <w:r>
        <w:rPr>
          <w:spacing w:val="-15"/>
          <w:sz w:val="24"/>
        </w:rPr>
        <w:t xml:space="preserve"> </w:t>
      </w:r>
      <w:r>
        <w:rPr>
          <w:sz w:val="24"/>
        </w:rPr>
        <w:t>специфики</w:t>
      </w:r>
      <w:r>
        <w:rPr>
          <w:spacing w:val="-15"/>
          <w:sz w:val="24"/>
        </w:rPr>
        <w:t xml:space="preserve"> </w:t>
      </w:r>
      <w:r>
        <w:rPr>
          <w:sz w:val="24"/>
        </w:rPr>
        <w:t>литературы</w:t>
      </w:r>
      <w:r>
        <w:rPr>
          <w:spacing w:val="-14"/>
          <w:sz w:val="24"/>
        </w:rPr>
        <w:t xml:space="preserve"> </w:t>
      </w:r>
      <w:r>
        <w:rPr>
          <w:sz w:val="24"/>
        </w:rPr>
        <w:t>как</w:t>
      </w:r>
      <w:r>
        <w:rPr>
          <w:spacing w:val="-13"/>
          <w:sz w:val="24"/>
        </w:rPr>
        <w:t xml:space="preserve"> </w:t>
      </w:r>
      <w:r>
        <w:rPr>
          <w:sz w:val="24"/>
        </w:rPr>
        <w:t>вида</w:t>
      </w:r>
      <w:r>
        <w:rPr>
          <w:spacing w:val="-15"/>
          <w:sz w:val="24"/>
        </w:rPr>
        <w:t xml:space="preserve"> </w:t>
      </w:r>
      <w:r>
        <w:rPr>
          <w:sz w:val="24"/>
        </w:rPr>
        <w:t>искусства,</w:t>
      </w:r>
      <w:r>
        <w:rPr>
          <w:spacing w:val="-14"/>
          <w:sz w:val="24"/>
        </w:rPr>
        <w:t xml:space="preserve"> </w:t>
      </w:r>
      <w:r>
        <w:rPr>
          <w:sz w:val="24"/>
        </w:rPr>
        <w:t>принципиальных</w:t>
      </w:r>
      <w:r>
        <w:rPr>
          <w:spacing w:val="-15"/>
          <w:sz w:val="24"/>
        </w:rPr>
        <w:t xml:space="preserve"> </w:t>
      </w:r>
      <w:r>
        <w:rPr>
          <w:sz w:val="24"/>
        </w:rPr>
        <w:t>отличий художественного текста от текста научного, делового, публицистического;</w:t>
      </w:r>
    </w:p>
    <w:p w:rsidR="00D542CB" w:rsidRDefault="00436AA8">
      <w:pPr>
        <w:pStyle w:val="a4"/>
        <w:numPr>
          <w:ilvl w:val="0"/>
          <w:numId w:val="46"/>
        </w:numPr>
        <w:tabs>
          <w:tab w:val="left" w:pos="2780"/>
        </w:tabs>
        <w:ind w:right="831" w:firstLine="758"/>
        <w:jc w:val="both"/>
        <w:rPr>
          <w:sz w:val="24"/>
        </w:rPr>
      </w:pPr>
      <w:r>
        <w:rPr>
          <w:sz w:val="24"/>
        </w:rPr>
        <w:t>овладение</w:t>
      </w:r>
      <w:r>
        <w:rPr>
          <w:spacing w:val="-12"/>
          <w:sz w:val="24"/>
        </w:rPr>
        <w:t xml:space="preserve"> </w:t>
      </w:r>
      <w:r>
        <w:rPr>
          <w:sz w:val="24"/>
        </w:rPr>
        <w:t>умениями</w:t>
      </w:r>
      <w:r>
        <w:rPr>
          <w:spacing w:val="-10"/>
          <w:sz w:val="24"/>
        </w:rPr>
        <w:t xml:space="preserve"> </w:t>
      </w:r>
      <w:r>
        <w:rPr>
          <w:sz w:val="24"/>
        </w:rPr>
        <w:t>эстетического</w:t>
      </w:r>
      <w:r>
        <w:rPr>
          <w:spacing w:val="-11"/>
          <w:sz w:val="24"/>
        </w:rPr>
        <w:t xml:space="preserve"> </w:t>
      </w:r>
      <w:r>
        <w:rPr>
          <w:sz w:val="24"/>
        </w:rPr>
        <w:t>и</w:t>
      </w:r>
      <w:r>
        <w:rPr>
          <w:spacing w:val="-10"/>
          <w:sz w:val="24"/>
        </w:rPr>
        <w:t xml:space="preserve"> </w:t>
      </w:r>
      <w:r>
        <w:rPr>
          <w:sz w:val="24"/>
        </w:rPr>
        <w:t>смыслового</w:t>
      </w:r>
      <w:r>
        <w:rPr>
          <w:spacing w:val="-11"/>
          <w:sz w:val="24"/>
        </w:rPr>
        <w:t xml:space="preserve"> </w:t>
      </w:r>
      <w:r>
        <w:rPr>
          <w:sz w:val="24"/>
        </w:rPr>
        <w:t>анализа</w:t>
      </w:r>
      <w:r>
        <w:rPr>
          <w:spacing w:val="-12"/>
          <w:sz w:val="24"/>
        </w:rPr>
        <w:t xml:space="preserve"> </w:t>
      </w:r>
      <w:r>
        <w:rPr>
          <w:sz w:val="24"/>
        </w:rPr>
        <w:t>произведений</w:t>
      </w:r>
      <w:r>
        <w:rPr>
          <w:spacing w:val="31"/>
          <w:sz w:val="24"/>
        </w:rPr>
        <w:t xml:space="preserve"> </w:t>
      </w:r>
      <w:r>
        <w:rPr>
          <w:sz w:val="24"/>
        </w:rPr>
        <w:t>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w:t>
      </w:r>
      <w:r>
        <w:rPr>
          <w:sz w:val="24"/>
        </w:rPr>
        <w:t>их художественных смыслов:</w:t>
      </w:r>
    </w:p>
    <w:p w:rsidR="00D542CB" w:rsidRDefault="00436AA8">
      <w:pPr>
        <w:pStyle w:val="a3"/>
        <w:ind w:right="830" w:firstLine="758"/>
      </w:pPr>
      <w:r>
        <w:t>овладение умением анализировать произведение в единстве формы и содержания, определять</w:t>
      </w:r>
      <w:r>
        <w:rPr>
          <w:spacing w:val="-8"/>
        </w:rPr>
        <w:t xml:space="preserve"> </w:t>
      </w:r>
      <w:r>
        <w:t>тематику</w:t>
      </w:r>
      <w:r>
        <w:rPr>
          <w:spacing w:val="-11"/>
        </w:rPr>
        <w:t xml:space="preserve"> </w:t>
      </w:r>
      <w:r>
        <w:t>и</w:t>
      </w:r>
      <w:r>
        <w:rPr>
          <w:spacing w:val="-12"/>
        </w:rPr>
        <w:t xml:space="preserve"> </w:t>
      </w:r>
      <w:r>
        <w:t>проблематику</w:t>
      </w:r>
      <w:r>
        <w:rPr>
          <w:spacing w:val="-11"/>
        </w:rPr>
        <w:t xml:space="preserve"> </w:t>
      </w:r>
      <w:r>
        <w:t>произведения,</w:t>
      </w:r>
      <w:r>
        <w:rPr>
          <w:spacing w:val="-8"/>
        </w:rPr>
        <w:t xml:space="preserve"> </w:t>
      </w:r>
      <w:r>
        <w:t>родовую</w:t>
      </w:r>
      <w:r>
        <w:rPr>
          <w:spacing w:val="-10"/>
        </w:rPr>
        <w:t xml:space="preserve"> </w:t>
      </w:r>
      <w:r>
        <w:t>и</w:t>
      </w:r>
      <w:r>
        <w:rPr>
          <w:spacing w:val="-7"/>
        </w:rPr>
        <w:t xml:space="preserve"> </w:t>
      </w:r>
      <w:r>
        <w:t>жанровую</w:t>
      </w:r>
      <w:r>
        <w:rPr>
          <w:spacing w:val="30"/>
        </w:rPr>
        <w:t xml:space="preserve"> </w:t>
      </w:r>
      <w:r>
        <w:t>принадлежность произведения; выявлять позицию героя,</w:t>
      </w:r>
      <w:r>
        <w:rPr>
          <w:spacing w:val="-1"/>
        </w:rPr>
        <w:t xml:space="preserve"> </w:t>
      </w:r>
      <w:r>
        <w:t>повествователя,</w:t>
      </w:r>
      <w:r>
        <w:rPr>
          <w:spacing w:val="-1"/>
        </w:rPr>
        <w:t xml:space="preserve"> </w:t>
      </w:r>
      <w:r>
        <w:t>рассказчика, авт</w:t>
      </w:r>
      <w:r>
        <w:t>орскую позицию, учитывая художественные особенности произведения и</w:t>
      </w:r>
      <w:r>
        <w:rPr>
          <w:spacing w:val="40"/>
        </w:rPr>
        <w:t xml:space="preserve"> </w:t>
      </w:r>
      <w:r>
        <w:t>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p w:rsidR="00D542CB" w:rsidRDefault="00436AA8">
      <w:pPr>
        <w:pStyle w:val="a3"/>
        <w:ind w:right="823" w:firstLine="758"/>
      </w:pPr>
      <w:r>
        <w:t>овладение теоретико-литературными поняти</w:t>
      </w:r>
      <w:r>
        <w:t>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w:t>
      </w:r>
      <w:r>
        <w:t>сицизм, сентиментализм,</w:t>
      </w:r>
      <w:r>
        <w:rPr>
          <w:spacing w:val="-11"/>
        </w:rPr>
        <w:t xml:space="preserve"> </w:t>
      </w:r>
      <w:r>
        <w:t>романтизм,</w:t>
      </w:r>
      <w:r>
        <w:rPr>
          <w:spacing w:val="-11"/>
        </w:rPr>
        <w:t xml:space="preserve"> </w:t>
      </w:r>
      <w:r>
        <w:t>реализм),</w:t>
      </w:r>
      <w:r>
        <w:rPr>
          <w:spacing w:val="-11"/>
        </w:rPr>
        <w:t xml:space="preserve"> </w:t>
      </w:r>
      <w:r>
        <w:t>роды</w:t>
      </w:r>
      <w:r>
        <w:rPr>
          <w:spacing w:val="-11"/>
        </w:rPr>
        <w:t xml:space="preserve"> </w:t>
      </w:r>
      <w:r>
        <w:t>(лирика,</w:t>
      </w:r>
      <w:r>
        <w:rPr>
          <w:spacing w:val="-11"/>
        </w:rPr>
        <w:t xml:space="preserve"> </w:t>
      </w:r>
      <w:r>
        <w:t>эпос,</w:t>
      </w:r>
      <w:r>
        <w:rPr>
          <w:spacing w:val="-11"/>
        </w:rPr>
        <w:t xml:space="preserve"> </w:t>
      </w:r>
      <w:r>
        <w:t>драма),</w:t>
      </w:r>
      <w:r>
        <w:rPr>
          <w:spacing w:val="-11"/>
        </w:rPr>
        <w:t xml:space="preserve"> </w:t>
      </w:r>
      <w:r>
        <w:t>жанры</w:t>
      </w:r>
      <w:r>
        <w:rPr>
          <w:spacing w:val="-11"/>
        </w:rPr>
        <w:t xml:space="preserve"> </w:t>
      </w:r>
      <w:r>
        <w:t>(рассказ,</w:t>
      </w:r>
      <w:r>
        <w:rPr>
          <w:spacing w:val="34"/>
        </w:rPr>
        <w:t xml:space="preserve"> </w:t>
      </w:r>
      <w:r>
        <w:t>притча, повесть, роман, комедия, драма, трагедия, поэма, басня, баллада, песня, ода, элегия, послание,</w:t>
      </w:r>
      <w:r>
        <w:rPr>
          <w:spacing w:val="-13"/>
        </w:rPr>
        <w:t xml:space="preserve"> </w:t>
      </w:r>
      <w:r>
        <w:t>отрывок,</w:t>
      </w:r>
      <w:r>
        <w:rPr>
          <w:spacing w:val="-13"/>
        </w:rPr>
        <w:t xml:space="preserve"> </w:t>
      </w:r>
      <w:r>
        <w:t>сонет,</w:t>
      </w:r>
      <w:r>
        <w:rPr>
          <w:spacing w:val="-12"/>
        </w:rPr>
        <w:t xml:space="preserve"> </w:t>
      </w:r>
      <w:r>
        <w:t>эпиграмма,</w:t>
      </w:r>
      <w:r>
        <w:rPr>
          <w:spacing w:val="-13"/>
        </w:rPr>
        <w:t xml:space="preserve"> </w:t>
      </w:r>
      <w:r>
        <w:t>лироэпические</w:t>
      </w:r>
      <w:r>
        <w:rPr>
          <w:spacing w:val="-14"/>
        </w:rPr>
        <w:t xml:space="preserve"> </w:t>
      </w:r>
      <w:r>
        <w:t>(поэма,</w:t>
      </w:r>
      <w:r>
        <w:rPr>
          <w:spacing w:val="-13"/>
        </w:rPr>
        <w:t xml:space="preserve"> </w:t>
      </w:r>
      <w:r>
        <w:t>баллада);</w:t>
      </w:r>
      <w:r>
        <w:rPr>
          <w:spacing w:val="-13"/>
        </w:rPr>
        <w:t xml:space="preserve"> </w:t>
      </w:r>
      <w:r>
        <w:t>форма</w:t>
      </w:r>
      <w:r>
        <w:rPr>
          <w:spacing w:val="-14"/>
        </w:rPr>
        <w:t xml:space="preserve"> </w:t>
      </w:r>
      <w:r>
        <w:t>и</w:t>
      </w:r>
      <w:r>
        <w:rPr>
          <w:spacing w:val="-12"/>
        </w:rPr>
        <w:t xml:space="preserve"> </w:t>
      </w:r>
      <w:r>
        <w:t>содержание литературного произведения; тема, идея, проблематика, пафос (героический, трагический, комический);</w:t>
      </w:r>
      <w:r>
        <w:rPr>
          <w:spacing w:val="-6"/>
        </w:rPr>
        <w:t xml:space="preserve"> </w:t>
      </w:r>
      <w:r>
        <w:t>сюжет,</w:t>
      </w:r>
      <w:r>
        <w:rPr>
          <w:spacing w:val="-5"/>
        </w:rPr>
        <w:t xml:space="preserve"> </w:t>
      </w:r>
      <w:r>
        <w:t>композиция,</w:t>
      </w:r>
      <w:r>
        <w:rPr>
          <w:spacing w:val="-6"/>
        </w:rPr>
        <w:t xml:space="preserve"> </w:t>
      </w:r>
      <w:r>
        <w:t>эпиграф;</w:t>
      </w:r>
      <w:r>
        <w:rPr>
          <w:spacing w:val="-7"/>
        </w:rPr>
        <w:t xml:space="preserve"> </w:t>
      </w:r>
      <w:r>
        <w:t>стадии</w:t>
      </w:r>
      <w:r>
        <w:rPr>
          <w:spacing w:val="-5"/>
        </w:rPr>
        <w:t xml:space="preserve"> </w:t>
      </w:r>
      <w:r>
        <w:t>развития</w:t>
      </w:r>
      <w:r>
        <w:rPr>
          <w:spacing w:val="-8"/>
        </w:rPr>
        <w:t xml:space="preserve"> </w:t>
      </w:r>
      <w:r>
        <w:t>действия</w:t>
      </w:r>
      <w:r>
        <w:rPr>
          <w:spacing w:val="-8"/>
        </w:rPr>
        <w:t xml:space="preserve"> </w:t>
      </w:r>
      <w:r>
        <w:t>(экспозиция,</w:t>
      </w:r>
      <w:r>
        <w:rPr>
          <w:spacing w:val="-8"/>
        </w:rPr>
        <w:t xml:space="preserve"> </w:t>
      </w:r>
      <w:r>
        <w:t>завязка, развитие действия, кульминация, развязка, эпилог); авторское отступление, конфликт); система</w:t>
      </w:r>
      <w:r>
        <w:rPr>
          <w:spacing w:val="-15"/>
        </w:rPr>
        <w:t xml:space="preserve"> </w:t>
      </w:r>
      <w:r>
        <w:t>образов;</w:t>
      </w:r>
      <w:r>
        <w:rPr>
          <w:spacing w:val="-15"/>
        </w:rPr>
        <w:t xml:space="preserve"> </w:t>
      </w:r>
      <w:r>
        <w:t>образ</w:t>
      </w:r>
      <w:r>
        <w:rPr>
          <w:spacing w:val="-15"/>
        </w:rPr>
        <w:t xml:space="preserve"> </w:t>
      </w:r>
      <w:r>
        <w:t>автора,</w:t>
      </w:r>
      <w:r>
        <w:rPr>
          <w:spacing w:val="-15"/>
        </w:rPr>
        <w:t xml:space="preserve"> </w:t>
      </w:r>
      <w:r>
        <w:t>повествователь,</w:t>
      </w:r>
      <w:r>
        <w:rPr>
          <w:spacing w:val="-15"/>
        </w:rPr>
        <w:t xml:space="preserve"> </w:t>
      </w:r>
      <w:r>
        <w:t>рассказчик,</w:t>
      </w:r>
      <w:r>
        <w:rPr>
          <w:spacing w:val="-15"/>
        </w:rPr>
        <w:t xml:space="preserve"> </w:t>
      </w:r>
      <w:r>
        <w:t>литературный</w:t>
      </w:r>
      <w:r>
        <w:rPr>
          <w:spacing w:val="-15"/>
        </w:rPr>
        <w:t xml:space="preserve"> </w:t>
      </w:r>
      <w:r>
        <w:t>герой</w:t>
      </w:r>
      <w:r>
        <w:rPr>
          <w:spacing w:val="-15"/>
        </w:rPr>
        <w:t xml:space="preserve"> </w:t>
      </w:r>
      <w:r>
        <w:t>(персонаж), лирический герой, лирический персонаж; речевая характеристика героя; реп</w:t>
      </w:r>
      <w:r>
        <w:t>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w:t>
      </w:r>
      <w:r>
        <w:t>ческое восклицание,</w:t>
      </w:r>
      <w:r>
        <w:rPr>
          <w:spacing w:val="-15"/>
        </w:rPr>
        <w:t xml:space="preserve"> </w:t>
      </w:r>
      <w:r>
        <w:t>инверсия;</w:t>
      </w:r>
      <w:r>
        <w:rPr>
          <w:spacing w:val="-15"/>
        </w:rPr>
        <w:t xml:space="preserve"> </w:t>
      </w:r>
      <w:r>
        <w:t>повтор,</w:t>
      </w:r>
      <w:r>
        <w:rPr>
          <w:spacing w:val="-14"/>
        </w:rPr>
        <w:t xml:space="preserve"> </w:t>
      </w:r>
      <w:r>
        <w:t>анафора;</w:t>
      </w:r>
      <w:r>
        <w:rPr>
          <w:spacing w:val="-14"/>
        </w:rPr>
        <w:t xml:space="preserve"> </w:t>
      </w:r>
      <w:r>
        <w:t>умолчание,</w:t>
      </w:r>
      <w:r>
        <w:rPr>
          <w:spacing w:val="-14"/>
        </w:rPr>
        <w:t xml:space="preserve"> </w:t>
      </w:r>
      <w:r>
        <w:t>параллелизм,</w:t>
      </w:r>
      <w:r>
        <w:rPr>
          <w:spacing w:val="-14"/>
        </w:rPr>
        <w:t xml:space="preserve"> </w:t>
      </w:r>
      <w:r>
        <w:t>звукопись</w:t>
      </w:r>
      <w:r>
        <w:rPr>
          <w:spacing w:val="-15"/>
        </w:rPr>
        <w:t xml:space="preserve"> </w:t>
      </w:r>
      <w:r>
        <w:t>(аллитерация, ассонанс), стиль; стих и проза; стихотворный метр (хорей, ямб, дактиль, амфибрахий, анапест), ритм, рифма, строфа; афоризм;</w:t>
      </w:r>
    </w:p>
    <w:p w:rsidR="00D542CB" w:rsidRDefault="00436AA8">
      <w:pPr>
        <w:pStyle w:val="a3"/>
        <w:ind w:right="820" w:firstLine="758"/>
      </w:pPr>
      <w:r>
        <w:t>овладение умением рассматривать изуче</w:t>
      </w:r>
      <w:r>
        <w:t>нные произведения в рамках историко- 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542CB" w:rsidRDefault="00436AA8">
      <w:pPr>
        <w:pStyle w:val="a3"/>
        <w:ind w:right="831" w:firstLine="758"/>
      </w:pPr>
      <w:r>
        <w:t>овладение умением выявлять связь между важнейшими фактами биограф</w:t>
      </w:r>
      <w:r>
        <w:t>ии писателей (в том числе</w:t>
      </w:r>
      <w:r>
        <w:rPr>
          <w:spacing w:val="-2"/>
        </w:rPr>
        <w:t xml:space="preserve"> </w:t>
      </w:r>
      <w:r>
        <w:t>А.С. Грибоедова, А.С.</w:t>
      </w:r>
      <w:r>
        <w:rPr>
          <w:spacing w:val="-4"/>
        </w:rPr>
        <w:t xml:space="preserve"> </w:t>
      </w:r>
      <w:r>
        <w:t>Пушкина, М.Ю. Лермонтова, Н.В. Гоголя)</w:t>
      </w:r>
      <w:r>
        <w:rPr>
          <w:spacing w:val="-4"/>
        </w:rPr>
        <w:t xml:space="preserve"> </w:t>
      </w:r>
      <w:r>
        <w:t xml:space="preserve">и особенностями исторической эпохи, авторского мировоззрения, проблематики </w:t>
      </w:r>
      <w:r>
        <w:rPr>
          <w:spacing w:val="-2"/>
        </w:rPr>
        <w:t>произведений;</w:t>
      </w:r>
    </w:p>
    <w:p w:rsidR="00D542CB" w:rsidRDefault="00436AA8">
      <w:pPr>
        <w:pStyle w:val="a3"/>
        <w:ind w:right="844" w:firstLine="758"/>
      </w:pPr>
      <w:r>
        <w:t>овладение умением сопоставлять произведения, их фрагменты (с учётом внутритексто</w:t>
      </w:r>
      <w:r>
        <w:t>вых и межтекстовых связей), образы персонажей, литературные явления и факты,</w:t>
      </w:r>
      <w:r>
        <w:rPr>
          <w:spacing w:val="40"/>
        </w:rPr>
        <w:t xml:space="preserve"> </w:t>
      </w:r>
      <w:r>
        <w:t>сюжеты</w:t>
      </w:r>
      <w:r>
        <w:rPr>
          <w:spacing w:val="40"/>
        </w:rPr>
        <w:t xml:space="preserve"> </w:t>
      </w:r>
      <w:r>
        <w:t>разных</w:t>
      </w:r>
      <w:r>
        <w:rPr>
          <w:spacing w:val="40"/>
        </w:rPr>
        <w:t xml:space="preserve"> </w:t>
      </w:r>
      <w:r>
        <w:t>литературных</w:t>
      </w:r>
      <w:r>
        <w:rPr>
          <w:spacing w:val="40"/>
        </w:rPr>
        <w:t xml:space="preserve"> </w:t>
      </w:r>
      <w:r>
        <w:t>произведений,</w:t>
      </w:r>
      <w:r>
        <w:rPr>
          <w:spacing w:val="40"/>
        </w:rPr>
        <w:t xml:space="preserve"> </w:t>
      </w:r>
      <w:r>
        <w:t>темы,</w:t>
      </w:r>
      <w:r>
        <w:rPr>
          <w:spacing w:val="40"/>
        </w:rPr>
        <w:t xml:space="preserve"> </w:t>
      </w:r>
      <w:r>
        <w:t>проблемы,</w:t>
      </w:r>
      <w:r>
        <w:rPr>
          <w:spacing w:val="40"/>
        </w:rPr>
        <w:t xml:space="preserve"> </w:t>
      </w:r>
      <w:r>
        <w:t>жанры,</w:t>
      </w:r>
      <w:r>
        <w:rPr>
          <w:spacing w:val="40"/>
        </w:rPr>
        <w:t xml:space="preserve"> </w:t>
      </w:r>
      <w:r>
        <w:t>приёмы,</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2"/>
      </w:pPr>
      <w:r>
        <w:lastRenderedPageBreak/>
        <w:t>эпизоды</w:t>
      </w:r>
      <w:r>
        <w:rPr>
          <w:spacing w:val="-2"/>
        </w:rPr>
        <w:t xml:space="preserve"> текста;</w:t>
      </w:r>
    </w:p>
    <w:p w:rsidR="00D542CB" w:rsidRDefault="00436AA8">
      <w:pPr>
        <w:pStyle w:val="a3"/>
        <w:spacing w:before="3"/>
        <w:ind w:right="835" w:firstLine="758"/>
      </w:pPr>
      <w:r>
        <w:t xml:space="preserve">по овладение умением сопоставлять изученные и самостоятельно прочитанные </w:t>
      </w:r>
      <w:r>
        <w:t>произведения художественной литературы с произведениями других видов искусства (живопись, музыка, театр, кино);</w:t>
      </w:r>
    </w:p>
    <w:p w:rsidR="00D542CB" w:rsidRDefault="00436AA8">
      <w:pPr>
        <w:pStyle w:val="a4"/>
        <w:numPr>
          <w:ilvl w:val="0"/>
          <w:numId w:val="46"/>
        </w:numPr>
        <w:tabs>
          <w:tab w:val="left" w:pos="2789"/>
        </w:tabs>
        <w:spacing w:before="10" w:line="237" w:lineRule="auto"/>
        <w:ind w:right="842" w:firstLine="758"/>
        <w:jc w:val="both"/>
        <w:rPr>
          <w:sz w:val="24"/>
        </w:rPr>
      </w:pPr>
      <w:r>
        <w:rPr>
          <w:sz w:val="24"/>
        </w:rPr>
        <w:t xml:space="preserve">совершенствование умения выразительно (с учётом индивидуальных особенностей обучающихся) читать, в том числе наизусть, не менее 12 произведений </w:t>
      </w:r>
      <w:r>
        <w:rPr>
          <w:sz w:val="24"/>
        </w:rPr>
        <w:t>и (или) фрагментов;</w:t>
      </w:r>
    </w:p>
    <w:p w:rsidR="00D542CB" w:rsidRDefault="00436AA8">
      <w:pPr>
        <w:pStyle w:val="a4"/>
        <w:numPr>
          <w:ilvl w:val="0"/>
          <w:numId w:val="46"/>
        </w:numPr>
        <w:tabs>
          <w:tab w:val="left" w:pos="2789"/>
        </w:tabs>
        <w:spacing w:before="3"/>
        <w:ind w:right="837" w:firstLine="758"/>
        <w:jc w:val="both"/>
        <w:rPr>
          <w:sz w:val="24"/>
        </w:rPr>
      </w:pPr>
      <w:r>
        <w:rPr>
          <w:sz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D542CB" w:rsidRDefault="00436AA8">
      <w:pPr>
        <w:pStyle w:val="a4"/>
        <w:numPr>
          <w:ilvl w:val="0"/>
          <w:numId w:val="46"/>
        </w:numPr>
        <w:tabs>
          <w:tab w:val="left" w:pos="2789"/>
        </w:tabs>
        <w:spacing w:before="1"/>
        <w:ind w:right="842" w:firstLine="758"/>
        <w:jc w:val="both"/>
        <w:rPr>
          <w:sz w:val="24"/>
        </w:rPr>
      </w:pPr>
      <w:r>
        <w:rPr>
          <w:sz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D542CB" w:rsidRDefault="00436AA8">
      <w:pPr>
        <w:pStyle w:val="a4"/>
        <w:numPr>
          <w:ilvl w:val="0"/>
          <w:numId w:val="46"/>
        </w:numPr>
        <w:tabs>
          <w:tab w:val="left" w:pos="2789"/>
        </w:tabs>
        <w:ind w:right="832" w:firstLine="758"/>
        <w:jc w:val="both"/>
        <w:rPr>
          <w:sz w:val="24"/>
        </w:rPr>
      </w:pPr>
      <w:r>
        <w:rPr>
          <w:sz w:val="24"/>
        </w:rPr>
        <w:t>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w:t>
      </w:r>
      <w:r>
        <w:rPr>
          <w:spacing w:val="-1"/>
          <w:sz w:val="24"/>
        </w:rPr>
        <w:t xml:space="preserve"> </w:t>
      </w:r>
      <w:r>
        <w:rPr>
          <w:sz w:val="24"/>
        </w:rPr>
        <w:t>отзывов,</w:t>
      </w:r>
      <w:r>
        <w:rPr>
          <w:spacing w:val="-2"/>
          <w:sz w:val="24"/>
        </w:rPr>
        <w:t xml:space="preserve"> </w:t>
      </w:r>
      <w:r>
        <w:rPr>
          <w:sz w:val="24"/>
        </w:rPr>
        <w:t>рецензий; применять различные виды цитирован</w:t>
      </w:r>
      <w:r>
        <w:rPr>
          <w:sz w:val="24"/>
        </w:rPr>
        <w:t>ия; проводить ссылки на источник информации; редактировать собственные и чужие письменные тексты;</w:t>
      </w:r>
    </w:p>
    <w:p w:rsidR="00D542CB" w:rsidRDefault="00436AA8">
      <w:pPr>
        <w:pStyle w:val="a4"/>
        <w:numPr>
          <w:ilvl w:val="0"/>
          <w:numId w:val="46"/>
        </w:numPr>
        <w:tabs>
          <w:tab w:val="left" w:pos="2794"/>
        </w:tabs>
        <w:ind w:right="835" w:firstLine="758"/>
        <w:jc w:val="both"/>
        <w:rPr>
          <w:sz w:val="24"/>
        </w:rPr>
      </w:pPr>
      <w:r>
        <w:rPr>
          <w:sz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w:t>
      </w:r>
      <w:r>
        <w:rPr>
          <w:sz w:val="24"/>
        </w:rPr>
        <w:t>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w:t>
      </w:r>
      <w:r>
        <w:rPr>
          <w:spacing w:val="-15"/>
          <w:sz w:val="24"/>
        </w:rPr>
        <w:t xml:space="preserve"> </w:t>
      </w:r>
      <w:r>
        <w:rPr>
          <w:sz w:val="24"/>
        </w:rPr>
        <w:t>«Бедная</w:t>
      </w:r>
      <w:r>
        <w:rPr>
          <w:spacing w:val="-15"/>
          <w:sz w:val="24"/>
        </w:rPr>
        <w:t xml:space="preserve"> </w:t>
      </w:r>
      <w:r>
        <w:rPr>
          <w:sz w:val="24"/>
        </w:rPr>
        <w:t>Лиз</w:t>
      </w:r>
      <w:r>
        <w:rPr>
          <w:sz w:val="24"/>
        </w:rPr>
        <w:t>а»;</w:t>
      </w:r>
      <w:r>
        <w:rPr>
          <w:spacing w:val="-15"/>
          <w:sz w:val="24"/>
        </w:rPr>
        <w:t xml:space="preserve"> </w:t>
      </w:r>
      <w:r>
        <w:rPr>
          <w:sz w:val="24"/>
        </w:rPr>
        <w:t>басни</w:t>
      </w:r>
      <w:r>
        <w:rPr>
          <w:spacing w:val="-15"/>
          <w:sz w:val="24"/>
        </w:rPr>
        <w:t xml:space="preserve"> </w:t>
      </w:r>
      <w:r>
        <w:rPr>
          <w:sz w:val="24"/>
        </w:rPr>
        <w:t>И.А.</w:t>
      </w:r>
      <w:r>
        <w:rPr>
          <w:spacing w:val="-15"/>
          <w:sz w:val="24"/>
        </w:rPr>
        <w:t xml:space="preserve"> </w:t>
      </w:r>
      <w:r>
        <w:rPr>
          <w:sz w:val="24"/>
        </w:rPr>
        <w:t>Крылова;</w:t>
      </w:r>
      <w:r>
        <w:rPr>
          <w:spacing w:val="-15"/>
          <w:sz w:val="24"/>
        </w:rPr>
        <w:t xml:space="preserve"> </w:t>
      </w:r>
      <w:r>
        <w:rPr>
          <w:sz w:val="24"/>
        </w:rPr>
        <w:t>стихотворения</w:t>
      </w:r>
      <w:r>
        <w:rPr>
          <w:spacing w:val="-15"/>
          <w:sz w:val="24"/>
        </w:rPr>
        <w:t xml:space="preserve"> </w:t>
      </w:r>
      <w:r>
        <w:rPr>
          <w:sz w:val="24"/>
        </w:rPr>
        <w:t>и</w:t>
      </w:r>
      <w:r>
        <w:rPr>
          <w:spacing w:val="-15"/>
          <w:sz w:val="24"/>
        </w:rPr>
        <w:t xml:space="preserve"> </w:t>
      </w:r>
      <w:r>
        <w:rPr>
          <w:sz w:val="24"/>
        </w:rPr>
        <w:t>баллады</w:t>
      </w:r>
      <w:r>
        <w:rPr>
          <w:spacing w:val="-15"/>
          <w:sz w:val="24"/>
        </w:rPr>
        <w:t xml:space="preserve"> </w:t>
      </w:r>
      <w:r>
        <w:rPr>
          <w:sz w:val="24"/>
        </w:rPr>
        <w:t>В.А.</w:t>
      </w:r>
      <w:r>
        <w:rPr>
          <w:spacing w:val="-15"/>
          <w:sz w:val="24"/>
        </w:rPr>
        <w:t xml:space="preserve"> </w:t>
      </w:r>
      <w:r>
        <w:rPr>
          <w:sz w:val="24"/>
        </w:rPr>
        <w:t>Жуковского; комедия А.С. Грибоедова «Горе от ума», произведения А.С. Пушкина: стихотворения, поэма</w:t>
      </w:r>
      <w:r>
        <w:rPr>
          <w:spacing w:val="80"/>
          <w:sz w:val="24"/>
        </w:rPr>
        <w:t xml:space="preserve"> </w:t>
      </w:r>
      <w:r>
        <w:rPr>
          <w:sz w:val="24"/>
        </w:rPr>
        <w:t>«Медный</w:t>
      </w:r>
      <w:r>
        <w:rPr>
          <w:spacing w:val="80"/>
          <w:sz w:val="24"/>
        </w:rPr>
        <w:t xml:space="preserve"> </w:t>
      </w:r>
      <w:r>
        <w:rPr>
          <w:sz w:val="24"/>
        </w:rPr>
        <w:t>всадник»,</w:t>
      </w:r>
      <w:r>
        <w:rPr>
          <w:spacing w:val="80"/>
          <w:sz w:val="24"/>
        </w:rPr>
        <w:t xml:space="preserve"> </w:t>
      </w:r>
      <w:r>
        <w:rPr>
          <w:sz w:val="24"/>
        </w:rPr>
        <w:t>роман</w:t>
      </w:r>
      <w:r>
        <w:rPr>
          <w:spacing w:val="80"/>
          <w:sz w:val="24"/>
        </w:rPr>
        <w:t xml:space="preserve"> </w:t>
      </w:r>
      <w:r>
        <w:rPr>
          <w:sz w:val="24"/>
        </w:rPr>
        <w:t>в</w:t>
      </w:r>
      <w:r>
        <w:rPr>
          <w:spacing w:val="80"/>
          <w:sz w:val="24"/>
        </w:rPr>
        <w:t xml:space="preserve"> </w:t>
      </w:r>
      <w:r>
        <w:rPr>
          <w:sz w:val="24"/>
        </w:rPr>
        <w:t>стихах</w:t>
      </w:r>
      <w:r>
        <w:rPr>
          <w:spacing w:val="80"/>
          <w:sz w:val="24"/>
        </w:rPr>
        <w:t xml:space="preserve"> </w:t>
      </w:r>
      <w:r>
        <w:rPr>
          <w:sz w:val="24"/>
        </w:rPr>
        <w:t>«Евгений</w:t>
      </w:r>
      <w:r>
        <w:rPr>
          <w:spacing w:val="80"/>
          <w:sz w:val="24"/>
        </w:rPr>
        <w:t xml:space="preserve"> </w:t>
      </w:r>
      <w:r>
        <w:rPr>
          <w:sz w:val="24"/>
        </w:rPr>
        <w:t>Онегин»,</w:t>
      </w:r>
      <w:r>
        <w:rPr>
          <w:spacing w:val="80"/>
          <w:sz w:val="24"/>
        </w:rPr>
        <w:t xml:space="preserve"> </w:t>
      </w:r>
      <w:r>
        <w:rPr>
          <w:sz w:val="24"/>
        </w:rPr>
        <w:t>роман</w:t>
      </w:r>
    </w:p>
    <w:p w:rsidR="00D542CB" w:rsidRDefault="00436AA8">
      <w:pPr>
        <w:pStyle w:val="a3"/>
        <w:ind w:right="825"/>
      </w:pPr>
      <w:r>
        <w:t>«Капитанская дочка», повесть «Станционный смотр</w:t>
      </w:r>
      <w:r>
        <w:t>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w:t>
      </w:r>
      <w:r>
        <w:rPr>
          <w:spacing w:val="-13"/>
        </w:rPr>
        <w:t xml:space="preserve"> </w:t>
      </w:r>
      <w:r>
        <w:t>H.B.</w:t>
      </w:r>
      <w:r>
        <w:rPr>
          <w:spacing w:val="-13"/>
        </w:rPr>
        <w:t xml:space="preserve"> </w:t>
      </w:r>
      <w:r>
        <w:t>Гоголя:</w:t>
      </w:r>
      <w:r>
        <w:rPr>
          <w:spacing w:val="-13"/>
        </w:rPr>
        <w:t xml:space="preserve"> </w:t>
      </w:r>
      <w:r>
        <w:t>комедия</w:t>
      </w:r>
      <w:r>
        <w:rPr>
          <w:spacing w:val="-13"/>
        </w:rPr>
        <w:t xml:space="preserve"> </w:t>
      </w:r>
      <w:r>
        <w:t>«Ревизор»,</w:t>
      </w:r>
      <w:r>
        <w:rPr>
          <w:spacing w:val="-15"/>
        </w:rPr>
        <w:t xml:space="preserve"> </w:t>
      </w:r>
      <w:r>
        <w:t>повесть</w:t>
      </w:r>
      <w:r>
        <w:rPr>
          <w:spacing w:val="-12"/>
        </w:rPr>
        <w:t xml:space="preserve"> </w:t>
      </w:r>
      <w:r>
        <w:t>«Шинель»,</w:t>
      </w:r>
      <w:r>
        <w:rPr>
          <w:spacing w:val="-13"/>
        </w:rPr>
        <w:t xml:space="preserve"> </w:t>
      </w:r>
      <w:r>
        <w:t>поэма</w:t>
      </w:r>
      <w:r>
        <w:rPr>
          <w:spacing w:val="-14"/>
        </w:rPr>
        <w:t xml:space="preserve"> </w:t>
      </w:r>
      <w:r>
        <w:t>«Мёрт</w:t>
      </w:r>
      <w:r>
        <w:t>вые</w:t>
      </w:r>
      <w:r>
        <w:rPr>
          <w:spacing w:val="-14"/>
        </w:rPr>
        <w:t xml:space="preserve"> </w:t>
      </w:r>
      <w:r>
        <w:t>души»; стихотворения</w:t>
      </w:r>
      <w:r>
        <w:rPr>
          <w:spacing w:val="69"/>
        </w:rPr>
        <w:t xml:space="preserve"> </w:t>
      </w:r>
      <w:r>
        <w:t>Ф.И.</w:t>
      </w:r>
      <w:r>
        <w:rPr>
          <w:spacing w:val="70"/>
        </w:rPr>
        <w:t xml:space="preserve"> </w:t>
      </w:r>
      <w:r>
        <w:t>Тютчева,</w:t>
      </w:r>
      <w:r>
        <w:rPr>
          <w:spacing w:val="69"/>
        </w:rPr>
        <w:t xml:space="preserve"> </w:t>
      </w:r>
      <w:r>
        <w:t>А.А.</w:t>
      </w:r>
      <w:r>
        <w:rPr>
          <w:spacing w:val="70"/>
        </w:rPr>
        <w:t xml:space="preserve"> </w:t>
      </w:r>
      <w:r>
        <w:t>Фета,</w:t>
      </w:r>
      <w:r>
        <w:rPr>
          <w:spacing w:val="69"/>
        </w:rPr>
        <w:t xml:space="preserve"> </w:t>
      </w:r>
      <w:r>
        <w:t>Н.А.</w:t>
      </w:r>
      <w:r>
        <w:rPr>
          <w:spacing w:val="70"/>
        </w:rPr>
        <w:t xml:space="preserve"> </w:t>
      </w:r>
      <w:r>
        <w:t>Некрасова;</w:t>
      </w:r>
      <w:r>
        <w:rPr>
          <w:spacing w:val="70"/>
        </w:rPr>
        <w:t xml:space="preserve"> </w:t>
      </w:r>
      <w:r>
        <w:t>М.Е.</w:t>
      </w:r>
      <w:r>
        <w:rPr>
          <w:spacing w:val="70"/>
        </w:rPr>
        <w:t xml:space="preserve"> </w:t>
      </w:r>
      <w:r>
        <w:t>Салтыкова-</w:t>
      </w:r>
      <w:r>
        <w:rPr>
          <w:spacing w:val="70"/>
        </w:rPr>
        <w:t xml:space="preserve"> </w:t>
      </w:r>
      <w:r>
        <w:rPr>
          <w:spacing w:val="-2"/>
        </w:rPr>
        <w:t>Щедрина</w:t>
      </w:r>
    </w:p>
    <w:p w:rsidR="00D542CB" w:rsidRDefault="00436AA8">
      <w:pPr>
        <w:pStyle w:val="a3"/>
        <w:ind w:right="829"/>
      </w:pPr>
      <w:r>
        <w:t>«Повесть</w:t>
      </w:r>
      <w:r>
        <w:rPr>
          <w:spacing w:val="-2"/>
        </w:rPr>
        <w:t xml:space="preserve"> </w:t>
      </w:r>
      <w:r>
        <w:t>о</w:t>
      </w:r>
      <w:r>
        <w:rPr>
          <w:spacing w:val="-3"/>
        </w:rPr>
        <w:t xml:space="preserve"> </w:t>
      </w:r>
      <w:r>
        <w:t>том,</w:t>
      </w:r>
      <w:r>
        <w:rPr>
          <w:spacing w:val="-3"/>
        </w:rPr>
        <w:t xml:space="preserve"> </w:t>
      </w:r>
      <w:r>
        <w:t>как</w:t>
      </w:r>
      <w:r>
        <w:rPr>
          <w:spacing w:val="-3"/>
        </w:rPr>
        <w:t xml:space="preserve"> </w:t>
      </w:r>
      <w:r>
        <w:t>один</w:t>
      </w:r>
      <w:r>
        <w:rPr>
          <w:spacing w:val="-3"/>
        </w:rPr>
        <w:t xml:space="preserve"> </w:t>
      </w:r>
      <w:r>
        <w:t>мужик</w:t>
      </w:r>
      <w:r>
        <w:rPr>
          <w:spacing w:val="-3"/>
        </w:rPr>
        <w:t xml:space="preserve"> </w:t>
      </w:r>
      <w:r>
        <w:t>двух</w:t>
      </w:r>
      <w:r>
        <w:rPr>
          <w:spacing w:val="-3"/>
        </w:rPr>
        <w:t xml:space="preserve"> </w:t>
      </w:r>
      <w:r>
        <w:t>генералов</w:t>
      </w:r>
      <w:r>
        <w:rPr>
          <w:spacing w:val="-4"/>
        </w:rPr>
        <w:t xml:space="preserve"> </w:t>
      </w:r>
      <w:r>
        <w:t>прокормил»;</w:t>
      </w:r>
      <w:r>
        <w:rPr>
          <w:spacing w:val="-3"/>
        </w:rPr>
        <w:t xml:space="preserve"> </w:t>
      </w:r>
      <w:r>
        <w:t>по</w:t>
      </w:r>
      <w:r>
        <w:rPr>
          <w:spacing w:val="-3"/>
        </w:rPr>
        <w:t xml:space="preserve"> </w:t>
      </w:r>
      <w:r>
        <w:t>одному</w:t>
      </w:r>
      <w:r>
        <w:rPr>
          <w:spacing w:val="-3"/>
        </w:rPr>
        <w:t xml:space="preserve"> </w:t>
      </w:r>
      <w:r>
        <w:t>произведению</w:t>
      </w:r>
      <w:r>
        <w:rPr>
          <w:spacing w:val="-3"/>
        </w:rPr>
        <w:t xml:space="preserve"> </w:t>
      </w:r>
      <w:r>
        <w:t>(по выбору)</w:t>
      </w:r>
      <w:r>
        <w:rPr>
          <w:spacing w:val="-8"/>
        </w:rPr>
        <w:t xml:space="preserve"> </w:t>
      </w:r>
      <w:r>
        <w:t>писателей:</w:t>
      </w:r>
      <w:r>
        <w:rPr>
          <w:spacing w:val="-7"/>
        </w:rPr>
        <w:t xml:space="preserve"> </w:t>
      </w:r>
      <w:r>
        <w:t>Ф.М.</w:t>
      </w:r>
      <w:r>
        <w:rPr>
          <w:spacing w:val="-7"/>
        </w:rPr>
        <w:t xml:space="preserve"> </w:t>
      </w:r>
      <w:r>
        <w:t>Достоевский,</w:t>
      </w:r>
      <w:r>
        <w:rPr>
          <w:spacing w:val="-7"/>
        </w:rPr>
        <w:t xml:space="preserve"> </w:t>
      </w:r>
      <w:r>
        <w:t>И.С.</w:t>
      </w:r>
      <w:r>
        <w:rPr>
          <w:spacing w:val="-7"/>
        </w:rPr>
        <w:t xml:space="preserve"> </w:t>
      </w:r>
      <w:r>
        <w:t>Тургенев,</w:t>
      </w:r>
      <w:r>
        <w:rPr>
          <w:spacing w:val="-8"/>
        </w:rPr>
        <w:t xml:space="preserve"> </w:t>
      </w:r>
      <w:r>
        <w:t>Л.Н.</w:t>
      </w:r>
      <w:r>
        <w:rPr>
          <w:spacing w:val="-7"/>
        </w:rPr>
        <w:t xml:space="preserve"> </w:t>
      </w:r>
      <w:r>
        <w:t>Толстой,</w:t>
      </w:r>
      <w:r>
        <w:rPr>
          <w:spacing w:val="-7"/>
        </w:rPr>
        <w:t xml:space="preserve"> </w:t>
      </w:r>
      <w:r>
        <w:t>Н.С.</w:t>
      </w:r>
      <w:r>
        <w:rPr>
          <w:spacing w:val="-7"/>
        </w:rPr>
        <w:t xml:space="preserve"> </w:t>
      </w:r>
      <w:r>
        <w:t>Лесков;</w:t>
      </w:r>
      <w:r>
        <w:rPr>
          <w:spacing w:val="-7"/>
        </w:rPr>
        <w:t xml:space="preserve"> </w:t>
      </w:r>
      <w:r>
        <w:t>рассказы А.П.</w:t>
      </w:r>
      <w:r>
        <w:rPr>
          <w:spacing w:val="-15"/>
        </w:rPr>
        <w:t xml:space="preserve"> </w:t>
      </w:r>
      <w:r>
        <w:t>Чехова;</w:t>
      </w:r>
      <w:r>
        <w:rPr>
          <w:spacing w:val="-15"/>
        </w:rPr>
        <w:t xml:space="preserve"> </w:t>
      </w:r>
      <w:r>
        <w:t>стихотворения</w:t>
      </w:r>
      <w:r>
        <w:rPr>
          <w:spacing w:val="-15"/>
        </w:rPr>
        <w:t xml:space="preserve"> </w:t>
      </w:r>
      <w:r>
        <w:t>И.А.</w:t>
      </w:r>
      <w:r>
        <w:rPr>
          <w:spacing w:val="-14"/>
        </w:rPr>
        <w:t xml:space="preserve"> </w:t>
      </w:r>
      <w:r>
        <w:t>Бунина,</w:t>
      </w:r>
      <w:r>
        <w:rPr>
          <w:spacing w:val="-15"/>
        </w:rPr>
        <w:t xml:space="preserve"> </w:t>
      </w:r>
      <w:r>
        <w:t>А.А.</w:t>
      </w:r>
      <w:r>
        <w:rPr>
          <w:spacing w:val="-15"/>
        </w:rPr>
        <w:t xml:space="preserve"> </w:t>
      </w:r>
      <w:r>
        <w:t>Блока,</w:t>
      </w:r>
      <w:r>
        <w:rPr>
          <w:spacing w:val="-15"/>
        </w:rPr>
        <w:t xml:space="preserve"> </w:t>
      </w:r>
      <w:r>
        <w:t>В.В.</w:t>
      </w:r>
      <w:r>
        <w:rPr>
          <w:spacing w:val="-14"/>
        </w:rPr>
        <w:t xml:space="preserve"> </w:t>
      </w:r>
      <w:r>
        <w:t>Маяковского,</w:t>
      </w:r>
      <w:r>
        <w:rPr>
          <w:spacing w:val="-15"/>
        </w:rPr>
        <w:t xml:space="preserve"> </w:t>
      </w:r>
      <w:r>
        <w:t>С.А.</w:t>
      </w:r>
      <w:r>
        <w:rPr>
          <w:spacing w:val="-15"/>
        </w:rPr>
        <w:t xml:space="preserve"> </w:t>
      </w:r>
      <w:r>
        <w:t>Есенина,</w:t>
      </w:r>
      <w:r>
        <w:rPr>
          <w:spacing w:val="-15"/>
        </w:rPr>
        <w:t xml:space="preserve"> </w:t>
      </w:r>
      <w:r>
        <w:t>А.А. Ахматовой,</w:t>
      </w:r>
      <w:r>
        <w:rPr>
          <w:spacing w:val="-9"/>
        </w:rPr>
        <w:t xml:space="preserve"> </w:t>
      </w:r>
      <w:r>
        <w:t>М.И.</w:t>
      </w:r>
      <w:r>
        <w:rPr>
          <w:spacing w:val="-10"/>
        </w:rPr>
        <w:t xml:space="preserve"> </w:t>
      </w:r>
      <w:r>
        <w:t>Цветаевой,</w:t>
      </w:r>
      <w:r>
        <w:rPr>
          <w:spacing w:val="-9"/>
        </w:rPr>
        <w:t xml:space="preserve"> </w:t>
      </w:r>
      <w:r>
        <w:t>О.Э.</w:t>
      </w:r>
      <w:r>
        <w:rPr>
          <w:spacing w:val="-10"/>
        </w:rPr>
        <w:t xml:space="preserve"> </w:t>
      </w:r>
      <w:r>
        <w:t>Мандельштама,</w:t>
      </w:r>
      <w:r>
        <w:rPr>
          <w:spacing w:val="-9"/>
        </w:rPr>
        <w:t xml:space="preserve"> </w:t>
      </w:r>
      <w:r>
        <w:t>Б.Л.</w:t>
      </w:r>
      <w:r>
        <w:rPr>
          <w:spacing w:val="-9"/>
        </w:rPr>
        <w:t xml:space="preserve"> </w:t>
      </w:r>
      <w:r>
        <w:t>Пастернака,</w:t>
      </w:r>
      <w:r>
        <w:rPr>
          <w:spacing w:val="-9"/>
        </w:rPr>
        <w:t xml:space="preserve"> </w:t>
      </w:r>
      <w:r>
        <w:t>рассказы</w:t>
      </w:r>
      <w:r>
        <w:rPr>
          <w:spacing w:val="-10"/>
        </w:rPr>
        <w:t xml:space="preserve"> </w:t>
      </w:r>
      <w:r>
        <w:t>А.Н.</w:t>
      </w:r>
      <w:r>
        <w:rPr>
          <w:spacing w:val="-9"/>
        </w:rPr>
        <w:t xml:space="preserve"> </w:t>
      </w:r>
      <w:r>
        <w:t>Толстого</w:t>
      </w:r>
    </w:p>
    <w:p w:rsidR="00D542CB" w:rsidRDefault="00436AA8">
      <w:pPr>
        <w:pStyle w:val="a3"/>
        <w:ind w:right="825"/>
      </w:pPr>
      <w:r>
        <w:t>«Русский характер», М.А. Шолохова «Судьба человека», «Донские рассказы», поэма А.Т. Твардовского</w:t>
      </w:r>
      <w:r>
        <w:rPr>
          <w:spacing w:val="28"/>
        </w:rPr>
        <w:t xml:space="preserve"> </w:t>
      </w:r>
      <w:r>
        <w:t>«Василий</w:t>
      </w:r>
      <w:r>
        <w:rPr>
          <w:spacing w:val="29"/>
        </w:rPr>
        <w:t xml:space="preserve"> </w:t>
      </w:r>
      <w:r>
        <w:t>Тёркин»</w:t>
      </w:r>
      <w:r>
        <w:rPr>
          <w:spacing w:val="28"/>
        </w:rPr>
        <w:t xml:space="preserve"> </w:t>
      </w:r>
      <w:r>
        <w:t>(избранные</w:t>
      </w:r>
      <w:r>
        <w:rPr>
          <w:spacing w:val="27"/>
        </w:rPr>
        <w:t xml:space="preserve"> </w:t>
      </w:r>
      <w:r>
        <w:t>главы);</w:t>
      </w:r>
      <w:r>
        <w:rPr>
          <w:spacing w:val="28"/>
        </w:rPr>
        <w:t xml:space="preserve"> </w:t>
      </w:r>
      <w:r>
        <w:t>рассказы</w:t>
      </w:r>
      <w:r>
        <w:rPr>
          <w:spacing w:val="28"/>
        </w:rPr>
        <w:t xml:space="preserve"> </w:t>
      </w:r>
      <w:r>
        <w:t>В.М.</w:t>
      </w:r>
      <w:r>
        <w:rPr>
          <w:spacing w:val="33"/>
        </w:rPr>
        <w:t xml:space="preserve"> </w:t>
      </w:r>
      <w:r>
        <w:t>Шукшина:</w:t>
      </w:r>
      <w:r>
        <w:rPr>
          <w:spacing w:val="29"/>
        </w:rPr>
        <w:t xml:space="preserve"> </w:t>
      </w:r>
      <w:r>
        <w:t>«Чудик»,</w:t>
      </w:r>
    </w:p>
    <w:p w:rsidR="00D542CB" w:rsidRDefault="00436AA8">
      <w:pPr>
        <w:pStyle w:val="a3"/>
      </w:pPr>
      <w:r>
        <w:t>«Стенька</w:t>
      </w:r>
      <w:r>
        <w:rPr>
          <w:spacing w:val="-5"/>
        </w:rPr>
        <w:t xml:space="preserve"> </w:t>
      </w:r>
      <w:r>
        <w:t>Разин»;</w:t>
      </w:r>
      <w:r>
        <w:rPr>
          <w:spacing w:val="-4"/>
        </w:rPr>
        <w:t xml:space="preserve"> </w:t>
      </w:r>
      <w:r>
        <w:t>рассказ</w:t>
      </w:r>
      <w:r>
        <w:rPr>
          <w:spacing w:val="-4"/>
        </w:rPr>
        <w:t xml:space="preserve"> </w:t>
      </w:r>
      <w:r>
        <w:t>А.И.</w:t>
      </w:r>
      <w:r>
        <w:rPr>
          <w:spacing w:val="-3"/>
        </w:rPr>
        <w:t xml:space="preserve"> </w:t>
      </w:r>
      <w:r>
        <w:rPr>
          <w:spacing w:val="-2"/>
        </w:rPr>
        <w:t>Солженицына</w:t>
      </w:r>
    </w:p>
    <w:p w:rsidR="00D542CB" w:rsidRDefault="00436AA8">
      <w:pPr>
        <w:pStyle w:val="a3"/>
        <w:ind w:right="823"/>
      </w:pPr>
      <w:r>
        <w:t>«Матрёнин</w:t>
      </w:r>
      <w:r>
        <w:rPr>
          <w:spacing w:val="-12"/>
        </w:rPr>
        <w:t xml:space="preserve"> </w:t>
      </w:r>
      <w:r>
        <w:t>двор»,</w:t>
      </w:r>
      <w:r>
        <w:rPr>
          <w:spacing w:val="-11"/>
        </w:rPr>
        <w:t xml:space="preserve"> </w:t>
      </w:r>
      <w:r>
        <w:t>рассказ</w:t>
      </w:r>
      <w:r>
        <w:rPr>
          <w:spacing w:val="-10"/>
        </w:rPr>
        <w:t xml:space="preserve"> </w:t>
      </w:r>
      <w:r>
        <w:t>В.Г.</w:t>
      </w:r>
      <w:r>
        <w:rPr>
          <w:spacing w:val="-13"/>
        </w:rPr>
        <w:t xml:space="preserve"> </w:t>
      </w:r>
      <w:r>
        <w:t>Распутина</w:t>
      </w:r>
      <w:r>
        <w:rPr>
          <w:spacing w:val="-12"/>
        </w:rPr>
        <w:t xml:space="preserve"> </w:t>
      </w:r>
      <w:r>
        <w:t>«Уроки</w:t>
      </w:r>
      <w:r>
        <w:rPr>
          <w:spacing w:val="-12"/>
        </w:rPr>
        <w:t xml:space="preserve"> </w:t>
      </w:r>
      <w:r>
        <w:t>фр</w:t>
      </w:r>
      <w:r>
        <w:t>анцузского»;</w:t>
      </w:r>
      <w:r>
        <w:rPr>
          <w:spacing w:val="-13"/>
        </w:rPr>
        <w:t xml:space="preserve"> </w:t>
      </w:r>
      <w:r>
        <w:t>по</w:t>
      </w:r>
      <w:r>
        <w:rPr>
          <w:spacing w:val="-13"/>
        </w:rPr>
        <w:t xml:space="preserve"> </w:t>
      </w:r>
      <w:r>
        <w:t>одному</w:t>
      </w:r>
      <w:r>
        <w:rPr>
          <w:spacing w:val="-11"/>
        </w:rPr>
        <w:t xml:space="preserve"> </w:t>
      </w:r>
      <w:r>
        <w:t>произведению (по выбору) А.П. Платонова, М.А. Булгакова; произведения литературы второй половины XX-XXI</w:t>
      </w:r>
      <w:r>
        <w:rPr>
          <w:spacing w:val="-3"/>
        </w:rPr>
        <w:t xml:space="preserve"> </w:t>
      </w:r>
      <w:r>
        <w:t>в.: не</w:t>
      </w:r>
      <w:r>
        <w:rPr>
          <w:spacing w:val="-1"/>
        </w:rPr>
        <w:t xml:space="preserve"> </w:t>
      </w:r>
      <w:r>
        <w:t>менее</w:t>
      </w:r>
      <w:r>
        <w:rPr>
          <w:spacing w:val="-1"/>
        </w:rPr>
        <w:t xml:space="preserve"> </w:t>
      </w:r>
      <w:r>
        <w:t>трёх прозаиков</w:t>
      </w:r>
      <w:r>
        <w:rPr>
          <w:spacing w:val="-3"/>
        </w:rPr>
        <w:t xml:space="preserve"> </w:t>
      </w:r>
      <w:r>
        <w:t>по выбору (в</w:t>
      </w:r>
      <w:r>
        <w:rPr>
          <w:spacing w:val="-2"/>
        </w:rPr>
        <w:t xml:space="preserve"> </w:t>
      </w:r>
      <w:r>
        <w:t>том числе</w:t>
      </w:r>
      <w:r>
        <w:rPr>
          <w:spacing w:val="-1"/>
        </w:rPr>
        <w:t xml:space="preserve"> </w:t>
      </w:r>
      <w:r>
        <w:t>Ф.А.</w:t>
      </w:r>
      <w:r>
        <w:rPr>
          <w:spacing w:val="-1"/>
        </w:rPr>
        <w:t xml:space="preserve"> </w:t>
      </w:r>
      <w:r>
        <w:t>Абрамов,</w:t>
      </w:r>
      <w:r>
        <w:rPr>
          <w:spacing w:val="-1"/>
        </w:rPr>
        <w:t xml:space="preserve"> </w:t>
      </w:r>
      <w:r>
        <w:t>Ч.Т.</w:t>
      </w:r>
      <w:r>
        <w:rPr>
          <w:spacing w:val="-1"/>
        </w:rPr>
        <w:t xml:space="preserve"> </w:t>
      </w:r>
      <w:r>
        <w:t>Айтматов, В.П. Астафьев, В.И. Белов, Ф.А. Искандер, Ю.П. Ка</w:t>
      </w:r>
      <w:r>
        <w:t>заков, Е.И. Носов, А.Н. и Б.Н. Стругацкие, В.Ф. Тендряков); не менее трёх поэтов по выбору (в том числе Р.Г. Гамзатов, О.Ф. Берггольц, И.А. Бродский, А.А. Вознесенский, В.С. Высоцкий, Е.А. Евтушенко, Н.А. Заболоцкий, Ю.П. Кузнецов, А.С. Кушнер, Б.Ш. Окуджа</w:t>
      </w:r>
      <w:r>
        <w:t>ва, Р.И. Рождественский, Н.М. Рубцов); Гомера, М. Сервантеса, У. Шекспира;</w:t>
      </w:r>
    </w:p>
    <w:p w:rsidR="00D542CB" w:rsidRDefault="00436AA8">
      <w:pPr>
        <w:pStyle w:val="a4"/>
        <w:numPr>
          <w:ilvl w:val="0"/>
          <w:numId w:val="46"/>
        </w:numPr>
        <w:tabs>
          <w:tab w:val="left" w:pos="2775"/>
        </w:tabs>
        <w:spacing w:before="2"/>
        <w:ind w:right="841" w:firstLine="758"/>
        <w:jc w:val="both"/>
        <w:rPr>
          <w:sz w:val="24"/>
        </w:rPr>
      </w:pPr>
      <w:r>
        <w:rPr>
          <w:sz w:val="24"/>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w:t>
      </w:r>
      <w:r>
        <w:rPr>
          <w:sz w:val="24"/>
        </w:rPr>
        <w:t>ний, а также средства собственного развития;</w:t>
      </w:r>
    </w:p>
    <w:p w:rsidR="00D542CB" w:rsidRDefault="00436AA8">
      <w:pPr>
        <w:pStyle w:val="a4"/>
        <w:numPr>
          <w:ilvl w:val="0"/>
          <w:numId w:val="46"/>
        </w:numPr>
        <w:tabs>
          <w:tab w:val="left" w:pos="2983"/>
        </w:tabs>
        <w:spacing w:line="242" w:lineRule="auto"/>
        <w:ind w:right="858" w:firstLine="758"/>
        <w:jc w:val="both"/>
        <w:rPr>
          <w:sz w:val="24"/>
        </w:rPr>
      </w:pPr>
      <w:r>
        <w:rPr>
          <w:sz w:val="24"/>
        </w:rPr>
        <w:t>развитие умения планировать собственное чтение, формировать и обогащать свой круг чтения, в том числе за счёт произведений современной литературы;</w:t>
      </w:r>
    </w:p>
    <w:p w:rsidR="00D542CB" w:rsidRDefault="00436AA8">
      <w:pPr>
        <w:pStyle w:val="a4"/>
        <w:numPr>
          <w:ilvl w:val="0"/>
          <w:numId w:val="46"/>
        </w:numPr>
        <w:tabs>
          <w:tab w:val="left" w:pos="2983"/>
        </w:tabs>
        <w:spacing w:line="242" w:lineRule="auto"/>
        <w:ind w:right="846" w:firstLine="758"/>
        <w:jc w:val="both"/>
        <w:rPr>
          <w:sz w:val="24"/>
        </w:rPr>
      </w:pPr>
      <w:r>
        <w:rPr>
          <w:sz w:val="24"/>
        </w:rPr>
        <w:t>формирование умения участвовать в проектной или исследовательской деятельности</w:t>
      </w:r>
      <w:r>
        <w:rPr>
          <w:spacing w:val="40"/>
          <w:sz w:val="24"/>
        </w:rPr>
        <w:t xml:space="preserve"> </w:t>
      </w:r>
      <w:r>
        <w:rPr>
          <w:sz w:val="24"/>
        </w:rPr>
        <w:t>(с приобретением опыта публичного</w:t>
      </w:r>
      <w:r>
        <w:rPr>
          <w:spacing w:val="40"/>
          <w:sz w:val="24"/>
        </w:rPr>
        <w:t xml:space="preserve"> </w:t>
      </w:r>
      <w:r>
        <w:rPr>
          <w:sz w:val="24"/>
        </w:rPr>
        <w:t>представления полученных</w:t>
      </w:r>
    </w:p>
    <w:p w:rsidR="00D542CB" w:rsidRDefault="00D542CB">
      <w:pPr>
        <w:pStyle w:val="a4"/>
        <w:spacing w:line="242" w:lineRule="auto"/>
        <w:rPr>
          <w:sz w:val="24"/>
        </w:rPr>
        <w:sectPr w:rsidR="00D542CB">
          <w:pgSz w:w="11920" w:h="16850"/>
          <w:pgMar w:top="720" w:right="0" w:bottom="1180" w:left="0" w:header="0" w:footer="878" w:gutter="0"/>
          <w:cols w:space="720"/>
        </w:sectPr>
      </w:pPr>
    </w:p>
    <w:p w:rsidR="00D542CB" w:rsidRDefault="00436AA8">
      <w:pPr>
        <w:pStyle w:val="a3"/>
        <w:spacing w:before="72"/>
        <w:jc w:val="left"/>
      </w:pPr>
      <w:r>
        <w:rPr>
          <w:spacing w:val="-2"/>
        </w:rPr>
        <w:lastRenderedPageBreak/>
        <w:t>результатов);</w:t>
      </w:r>
    </w:p>
    <w:p w:rsidR="00D542CB" w:rsidRDefault="00436AA8">
      <w:pPr>
        <w:pStyle w:val="a4"/>
        <w:numPr>
          <w:ilvl w:val="0"/>
          <w:numId w:val="46"/>
        </w:numPr>
        <w:tabs>
          <w:tab w:val="left" w:pos="3120"/>
        </w:tabs>
        <w:spacing w:before="3"/>
        <w:ind w:right="824" w:firstLine="758"/>
        <w:jc w:val="both"/>
        <w:rPr>
          <w:sz w:val="24"/>
        </w:rPr>
      </w:pPr>
      <w:r>
        <w:rPr>
          <w:sz w:val="24"/>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включённых в федераль</w:t>
      </w:r>
      <w:r>
        <w:rPr>
          <w:sz w:val="24"/>
        </w:rPr>
        <w:t>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rsidR="00D542CB" w:rsidRDefault="00436AA8">
      <w:pPr>
        <w:pStyle w:val="a3"/>
        <w:spacing w:before="7" w:line="237" w:lineRule="auto"/>
        <w:ind w:right="849" w:firstLine="849"/>
      </w:pPr>
      <w:r>
        <w:t>Предметные результаты изучения литературы. К концу обучения в 5 классе обучающийся научится:</w:t>
      </w:r>
    </w:p>
    <w:p w:rsidR="00D542CB" w:rsidRDefault="00436AA8">
      <w:pPr>
        <w:pStyle w:val="a4"/>
        <w:numPr>
          <w:ilvl w:val="0"/>
          <w:numId w:val="45"/>
        </w:numPr>
        <w:tabs>
          <w:tab w:val="left" w:pos="2765"/>
        </w:tabs>
        <w:spacing w:before="6" w:line="237" w:lineRule="auto"/>
        <w:ind w:right="1003" w:firstLine="758"/>
        <w:rPr>
          <w:sz w:val="24"/>
        </w:rPr>
      </w:pPr>
      <w:r>
        <w:rPr>
          <w:sz w:val="24"/>
        </w:rPr>
        <w:t>нача</w:t>
      </w:r>
      <w:r>
        <w:rPr>
          <w:sz w:val="24"/>
        </w:rPr>
        <w:t>льным</w:t>
      </w:r>
      <w:r>
        <w:rPr>
          <w:spacing w:val="36"/>
          <w:sz w:val="24"/>
        </w:rPr>
        <w:t xml:space="preserve"> </w:t>
      </w:r>
      <w:r>
        <w:rPr>
          <w:sz w:val="24"/>
        </w:rPr>
        <w:t>представлениям</w:t>
      </w:r>
      <w:r>
        <w:rPr>
          <w:spacing w:val="37"/>
          <w:sz w:val="24"/>
        </w:rPr>
        <w:t xml:space="preserve"> </w:t>
      </w:r>
      <w:r>
        <w:rPr>
          <w:sz w:val="24"/>
        </w:rPr>
        <w:t>об</w:t>
      </w:r>
      <w:r>
        <w:rPr>
          <w:spacing w:val="37"/>
          <w:sz w:val="24"/>
        </w:rPr>
        <w:t xml:space="preserve"> </w:t>
      </w:r>
      <w:r>
        <w:rPr>
          <w:sz w:val="24"/>
        </w:rPr>
        <w:t>общечеловеческой</w:t>
      </w:r>
      <w:r>
        <w:rPr>
          <w:spacing w:val="38"/>
          <w:sz w:val="24"/>
        </w:rPr>
        <w:t xml:space="preserve"> </w:t>
      </w:r>
      <w:r>
        <w:rPr>
          <w:sz w:val="24"/>
        </w:rPr>
        <w:t>ценности</w:t>
      </w:r>
      <w:r>
        <w:rPr>
          <w:spacing w:val="36"/>
          <w:sz w:val="24"/>
        </w:rPr>
        <w:t xml:space="preserve"> </w:t>
      </w:r>
      <w:r>
        <w:rPr>
          <w:sz w:val="24"/>
        </w:rPr>
        <w:t>литературы</w:t>
      </w:r>
      <w:r>
        <w:rPr>
          <w:spacing w:val="36"/>
          <w:sz w:val="24"/>
        </w:rPr>
        <w:t xml:space="preserve"> </w:t>
      </w:r>
      <w:r>
        <w:rPr>
          <w:sz w:val="24"/>
        </w:rPr>
        <w:t>и</w:t>
      </w:r>
      <w:r>
        <w:rPr>
          <w:spacing w:val="37"/>
          <w:sz w:val="24"/>
        </w:rPr>
        <w:t xml:space="preserve"> </w:t>
      </w:r>
      <w:r>
        <w:rPr>
          <w:sz w:val="24"/>
        </w:rPr>
        <w:t>её роли в воспитании любви к Родине и дружбы между народами Российской Федерации;</w:t>
      </w:r>
    </w:p>
    <w:p w:rsidR="00D542CB" w:rsidRDefault="00436AA8">
      <w:pPr>
        <w:pStyle w:val="a4"/>
        <w:numPr>
          <w:ilvl w:val="0"/>
          <w:numId w:val="45"/>
        </w:numPr>
        <w:tabs>
          <w:tab w:val="left" w:pos="2765"/>
        </w:tabs>
        <w:spacing w:before="1"/>
        <w:ind w:right="927" w:firstLine="758"/>
        <w:rPr>
          <w:sz w:val="24"/>
        </w:rPr>
      </w:pPr>
      <w:r>
        <w:rPr>
          <w:sz w:val="24"/>
        </w:rPr>
        <w:t>понимать,</w:t>
      </w:r>
      <w:r>
        <w:rPr>
          <w:spacing w:val="37"/>
          <w:sz w:val="24"/>
        </w:rPr>
        <w:t xml:space="preserve"> </w:t>
      </w:r>
      <w:r>
        <w:rPr>
          <w:sz w:val="24"/>
        </w:rPr>
        <w:t>что</w:t>
      </w:r>
      <w:r>
        <w:rPr>
          <w:spacing w:val="38"/>
          <w:sz w:val="24"/>
        </w:rPr>
        <w:t xml:space="preserve"> </w:t>
      </w:r>
      <w:r>
        <w:rPr>
          <w:sz w:val="24"/>
        </w:rPr>
        <w:t>литература</w:t>
      </w:r>
      <w:r>
        <w:rPr>
          <w:spacing w:val="38"/>
          <w:sz w:val="24"/>
        </w:rPr>
        <w:t xml:space="preserve"> </w:t>
      </w:r>
      <w:r>
        <w:rPr>
          <w:sz w:val="24"/>
        </w:rPr>
        <w:t>—</w:t>
      </w:r>
      <w:r>
        <w:rPr>
          <w:spacing w:val="37"/>
          <w:sz w:val="24"/>
        </w:rPr>
        <w:t xml:space="preserve"> </w:t>
      </w:r>
      <w:r>
        <w:rPr>
          <w:sz w:val="24"/>
        </w:rPr>
        <w:t>это</w:t>
      </w:r>
      <w:r>
        <w:rPr>
          <w:spacing w:val="38"/>
          <w:sz w:val="24"/>
        </w:rPr>
        <w:t xml:space="preserve"> </w:t>
      </w:r>
      <w:r>
        <w:rPr>
          <w:sz w:val="24"/>
        </w:rPr>
        <w:t>вид</w:t>
      </w:r>
      <w:r>
        <w:rPr>
          <w:spacing w:val="35"/>
          <w:sz w:val="24"/>
        </w:rPr>
        <w:t xml:space="preserve"> </w:t>
      </w:r>
      <w:r>
        <w:rPr>
          <w:sz w:val="24"/>
        </w:rPr>
        <w:t>искусства</w:t>
      </w:r>
      <w:r>
        <w:rPr>
          <w:spacing w:val="38"/>
          <w:sz w:val="24"/>
        </w:rPr>
        <w:t xml:space="preserve"> </w:t>
      </w:r>
      <w:r>
        <w:rPr>
          <w:sz w:val="24"/>
        </w:rPr>
        <w:t>и</w:t>
      </w:r>
      <w:r>
        <w:rPr>
          <w:spacing w:val="38"/>
          <w:sz w:val="24"/>
        </w:rPr>
        <w:t xml:space="preserve"> </w:t>
      </w:r>
      <w:r>
        <w:rPr>
          <w:sz w:val="24"/>
        </w:rPr>
        <w:t>что</w:t>
      </w:r>
      <w:r>
        <w:rPr>
          <w:spacing w:val="38"/>
          <w:sz w:val="24"/>
        </w:rPr>
        <w:t xml:space="preserve"> </w:t>
      </w:r>
      <w:r>
        <w:rPr>
          <w:sz w:val="24"/>
        </w:rPr>
        <w:t>художественный</w:t>
      </w:r>
      <w:r>
        <w:rPr>
          <w:spacing w:val="38"/>
          <w:sz w:val="24"/>
        </w:rPr>
        <w:t xml:space="preserve"> </w:t>
      </w:r>
      <w:r>
        <w:rPr>
          <w:sz w:val="24"/>
        </w:rPr>
        <w:t>текст отличается от текста научного, делового</w:t>
      </w:r>
      <w:r>
        <w:rPr>
          <w:sz w:val="24"/>
        </w:rPr>
        <w:t>, публицистического;</w:t>
      </w:r>
    </w:p>
    <w:p w:rsidR="00D542CB" w:rsidRDefault="00436AA8">
      <w:pPr>
        <w:pStyle w:val="a4"/>
        <w:numPr>
          <w:ilvl w:val="0"/>
          <w:numId w:val="45"/>
        </w:numPr>
        <w:tabs>
          <w:tab w:val="left" w:pos="2770"/>
          <w:tab w:val="left" w:pos="4008"/>
          <w:tab w:val="left" w:pos="6080"/>
          <w:tab w:val="left" w:pos="7554"/>
          <w:tab w:val="left" w:pos="9513"/>
        </w:tabs>
        <w:ind w:right="876" w:firstLine="758"/>
        <w:rPr>
          <w:sz w:val="24"/>
        </w:rPr>
      </w:pPr>
      <w:r>
        <w:rPr>
          <w:spacing w:val="-2"/>
          <w:sz w:val="24"/>
        </w:rPr>
        <w:t>владеть</w:t>
      </w:r>
      <w:r>
        <w:rPr>
          <w:sz w:val="24"/>
        </w:rPr>
        <w:tab/>
      </w:r>
      <w:r>
        <w:rPr>
          <w:spacing w:val="-2"/>
          <w:sz w:val="24"/>
        </w:rPr>
        <w:t>элементарными</w:t>
      </w:r>
      <w:r>
        <w:rPr>
          <w:sz w:val="24"/>
        </w:rPr>
        <w:tab/>
      </w:r>
      <w:r>
        <w:rPr>
          <w:spacing w:val="-2"/>
          <w:sz w:val="24"/>
        </w:rPr>
        <w:t>умениями</w:t>
      </w:r>
      <w:r>
        <w:rPr>
          <w:sz w:val="24"/>
        </w:rPr>
        <w:tab/>
      </w:r>
      <w:r>
        <w:rPr>
          <w:spacing w:val="-2"/>
          <w:sz w:val="24"/>
        </w:rPr>
        <w:t>воспринимать,</w:t>
      </w:r>
      <w:r>
        <w:rPr>
          <w:sz w:val="24"/>
        </w:rPr>
        <w:tab/>
      </w:r>
      <w:r>
        <w:rPr>
          <w:spacing w:val="-2"/>
          <w:sz w:val="24"/>
        </w:rPr>
        <w:t xml:space="preserve">анализировать, </w:t>
      </w:r>
      <w:r>
        <w:rPr>
          <w:sz w:val="24"/>
        </w:rPr>
        <w:t>интерпретировать и оценивать прочитанные произведения:</w:t>
      </w:r>
    </w:p>
    <w:p w:rsidR="00D542CB" w:rsidRDefault="00436AA8">
      <w:pPr>
        <w:pStyle w:val="a3"/>
        <w:spacing w:before="1"/>
        <w:ind w:right="832" w:firstLine="758"/>
      </w:pPr>
      <w:r>
        <w:t>определять тему</w:t>
      </w:r>
      <w:r>
        <w:rPr>
          <w:spacing w:val="-8"/>
        </w:rPr>
        <w:t xml:space="preserve"> </w:t>
      </w:r>
      <w:r>
        <w:t>и главную</w:t>
      </w:r>
      <w:r>
        <w:rPr>
          <w:spacing w:val="-1"/>
        </w:rPr>
        <w:t xml:space="preserve"> </w:t>
      </w:r>
      <w:r>
        <w:t>мысль произведения, иметь начальные</w:t>
      </w:r>
      <w:r>
        <w:rPr>
          <w:spacing w:val="-7"/>
        </w:rPr>
        <w:t xml:space="preserve"> </w:t>
      </w:r>
      <w:r>
        <w:t>представления</w:t>
      </w:r>
      <w:r>
        <w:rPr>
          <w:spacing w:val="-5"/>
        </w:rPr>
        <w:t xml:space="preserve"> </w:t>
      </w:r>
      <w:r>
        <w:t>о родах</w:t>
      </w:r>
      <w:r>
        <w:rPr>
          <w:spacing w:val="-6"/>
        </w:rPr>
        <w:t xml:space="preserve"> </w:t>
      </w:r>
      <w:r>
        <w:t>и жанрах</w:t>
      </w:r>
      <w:r>
        <w:rPr>
          <w:spacing w:val="-5"/>
        </w:rPr>
        <w:t xml:space="preserve"> </w:t>
      </w:r>
      <w:r>
        <w:t>литературы;</w:t>
      </w:r>
      <w:r>
        <w:rPr>
          <w:spacing w:val="-1"/>
        </w:rPr>
        <w:t xml:space="preserve"> </w:t>
      </w:r>
      <w:r>
        <w:t>характеризовать</w:t>
      </w:r>
      <w:r>
        <w:rPr>
          <w:spacing w:val="-2"/>
        </w:rPr>
        <w:t xml:space="preserve"> </w:t>
      </w:r>
      <w:r>
        <w:t>героев-персонажей, давать их</w:t>
      </w:r>
      <w:r>
        <w:rPr>
          <w:spacing w:val="-6"/>
        </w:rPr>
        <w:t xml:space="preserve"> </w:t>
      </w:r>
      <w:r>
        <w:t>сравнительные характеристики; выявлять элементарные особенности языка художественного произведения, поэтической и прозаической речи;</w:t>
      </w:r>
    </w:p>
    <w:p w:rsidR="00D542CB" w:rsidRDefault="00436AA8">
      <w:pPr>
        <w:pStyle w:val="a3"/>
        <w:ind w:right="825" w:firstLine="758"/>
      </w:pPr>
      <w:r>
        <w:t>понимать смысловое наполнение теоретико-литературных понятий и учиться использовать в процесс</w:t>
      </w:r>
      <w:r>
        <w:t>е анализа и интерпретации произведений таких теоретико- 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w:t>
      </w:r>
      <w:r>
        <w:t>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D542CB" w:rsidRDefault="00436AA8">
      <w:pPr>
        <w:pStyle w:val="a3"/>
        <w:ind w:left="2462"/>
      </w:pPr>
      <w:r>
        <w:t>сопоставлять</w:t>
      </w:r>
      <w:r>
        <w:rPr>
          <w:spacing w:val="-11"/>
        </w:rPr>
        <w:t xml:space="preserve"> </w:t>
      </w:r>
      <w:r>
        <w:t>темы</w:t>
      </w:r>
      <w:r>
        <w:rPr>
          <w:spacing w:val="-9"/>
        </w:rPr>
        <w:t xml:space="preserve"> </w:t>
      </w:r>
      <w:r>
        <w:t>и</w:t>
      </w:r>
      <w:r>
        <w:rPr>
          <w:spacing w:val="-10"/>
        </w:rPr>
        <w:t xml:space="preserve"> </w:t>
      </w:r>
      <w:r>
        <w:t>сюжеты</w:t>
      </w:r>
      <w:r>
        <w:rPr>
          <w:spacing w:val="-7"/>
        </w:rPr>
        <w:t xml:space="preserve"> </w:t>
      </w:r>
      <w:r>
        <w:t>произведений,</w:t>
      </w:r>
      <w:r>
        <w:rPr>
          <w:spacing w:val="-14"/>
        </w:rPr>
        <w:t xml:space="preserve"> </w:t>
      </w:r>
      <w:r>
        <w:t>образы</w:t>
      </w:r>
      <w:r>
        <w:rPr>
          <w:spacing w:val="-7"/>
        </w:rPr>
        <w:t xml:space="preserve"> </w:t>
      </w:r>
      <w:r>
        <w:rPr>
          <w:spacing w:val="-2"/>
        </w:rPr>
        <w:t>персонажей;</w:t>
      </w:r>
    </w:p>
    <w:p w:rsidR="00D542CB" w:rsidRDefault="00436AA8">
      <w:pPr>
        <w:pStyle w:val="a3"/>
        <w:ind w:right="836" w:firstLine="758"/>
      </w:pPr>
      <w: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w:t>
      </w:r>
      <w:r>
        <w:t>я);</w:t>
      </w:r>
    </w:p>
    <w:p w:rsidR="00D542CB" w:rsidRDefault="00436AA8">
      <w:pPr>
        <w:pStyle w:val="a4"/>
        <w:numPr>
          <w:ilvl w:val="0"/>
          <w:numId w:val="45"/>
        </w:numPr>
        <w:tabs>
          <w:tab w:val="left" w:pos="2765"/>
        </w:tabs>
        <w:ind w:right="843" w:firstLine="758"/>
        <w:jc w:val="both"/>
        <w:rPr>
          <w:sz w:val="24"/>
        </w:rPr>
      </w:pPr>
      <w:r>
        <w:rPr>
          <w:sz w:val="24"/>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D542CB" w:rsidRDefault="00436AA8">
      <w:pPr>
        <w:pStyle w:val="a4"/>
        <w:numPr>
          <w:ilvl w:val="0"/>
          <w:numId w:val="45"/>
        </w:numPr>
        <w:tabs>
          <w:tab w:val="left" w:pos="2784"/>
        </w:tabs>
        <w:ind w:right="839" w:firstLine="758"/>
        <w:jc w:val="both"/>
        <w:rPr>
          <w:sz w:val="24"/>
        </w:rPr>
      </w:pPr>
      <w:r>
        <w:rPr>
          <w:sz w:val="24"/>
        </w:rPr>
        <w:t>пересказывать прочитанное произв</w:t>
      </w:r>
      <w:r>
        <w:rPr>
          <w:sz w:val="24"/>
        </w:rPr>
        <w:t>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D542CB" w:rsidRDefault="00436AA8">
      <w:pPr>
        <w:pStyle w:val="a4"/>
        <w:numPr>
          <w:ilvl w:val="0"/>
          <w:numId w:val="45"/>
        </w:numPr>
        <w:tabs>
          <w:tab w:val="left" w:pos="2784"/>
        </w:tabs>
        <w:spacing w:before="1" w:line="242" w:lineRule="auto"/>
        <w:ind w:right="840" w:firstLine="758"/>
        <w:rPr>
          <w:sz w:val="24"/>
        </w:rPr>
      </w:pPr>
      <w:r>
        <w:rPr>
          <w:sz w:val="24"/>
        </w:rPr>
        <w:t>участвовать</w:t>
      </w:r>
      <w:r>
        <w:rPr>
          <w:spacing w:val="80"/>
          <w:sz w:val="24"/>
        </w:rPr>
        <w:t xml:space="preserve"> </w:t>
      </w:r>
      <w:r>
        <w:rPr>
          <w:sz w:val="24"/>
        </w:rPr>
        <w:t>в</w:t>
      </w:r>
      <w:r>
        <w:rPr>
          <w:spacing w:val="80"/>
          <w:sz w:val="24"/>
        </w:rPr>
        <w:t xml:space="preserve"> </w:t>
      </w:r>
      <w:r>
        <w:rPr>
          <w:sz w:val="24"/>
        </w:rPr>
        <w:t>беседе</w:t>
      </w:r>
      <w:r>
        <w:rPr>
          <w:spacing w:val="80"/>
          <w:sz w:val="24"/>
        </w:rPr>
        <w:t xml:space="preserve"> </w:t>
      </w:r>
      <w:r>
        <w:rPr>
          <w:sz w:val="24"/>
        </w:rPr>
        <w:t>и</w:t>
      </w:r>
      <w:r>
        <w:rPr>
          <w:spacing w:val="80"/>
          <w:sz w:val="24"/>
        </w:rPr>
        <w:t xml:space="preserve"> </w:t>
      </w:r>
      <w:r>
        <w:rPr>
          <w:sz w:val="24"/>
        </w:rPr>
        <w:t>диалоге</w:t>
      </w:r>
      <w:r>
        <w:rPr>
          <w:spacing w:val="80"/>
          <w:sz w:val="24"/>
        </w:rPr>
        <w:t xml:space="preserve"> </w:t>
      </w:r>
      <w:r>
        <w:rPr>
          <w:sz w:val="24"/>
        </w:rPr>
        <w:t>о</w:t>
      </w:r>
      <w:r>
        <w:rPr>
          <w:spacing w:val="80"/>
          <w:sz w:val="24"/>
        </w:rPr>
        <w:t xml:space="preserve"> </w:t>
      </w:r>
      <w:r>
        <w:rPr>
          <w:sz w:val="24"/>
        </w:rPr>
        <w:t>прочитанном</w:t>
      </w:r>
      <w:r>
        <w:rPr>
          <w:spacing w:val="80"/>
          <w:sz w:val="24"/>
        </w:rPr>
        <w:t xml:space="preserve"> </w:t>
      </w:r>
      <w:r>
        <w:rPr>
          <w:sz w:val="24"/>
        </w:rPr>
        <w:t>произведении,</w:t>
      </w:r>
      <w:r>
        <w:rPr>
          <w:spacing w:val="80"/>
          <w:sz w:val="24"/>
        </w:rPr>
        <w:t xml:space="preserve"> </w:t>
      </w:r>
      <w:r>
        <w:rPr>
          <w:sz w:val="24"/>
        </w:rPr>
        <w:t>подбирать аргументы для оценки прочита</w:t>
      </w:r>
      <w:r>
        <w:rPr>
          <w:sz w:val="24"/>
        </w:rPr>
        <w:t>нного (с учётом литературного развития обучающихся);</w:t>
      </w:r>
    </w:p>
    <w:p w:rsidR="00D542CB" w:rsidRDefault="00436AA8">
      <w:pPr>
        <w:pStyle w:val="a4"/>
        <w:numPr>
          <w:ilvl w:val="0"/>
          <w:numId w:val="45"/>
        </w:numPr>
        <w:tabs>
          <w:tab w:val="left" w:pos="2784"/>
        </w:tabs>
        <w:spacing w:line="242" w:lineRule="auto"/>
        <w:ind w:right="837" w:firstLine="758"/>
        <w:rPr>
          <w:sz w:val="24"/>
        </w:rPr>
      </w:pPr>
      <w:r>
        <w:rPr>
          <w:sz w:val="24"/>
        </w:rPr>
        <w:t>создавать</w:t>
      </w:r>
      <w:r>
        <w:rPr>
          <w:spacing w:val="-7"/>
          <w:sz w:val="24"/>
        </w:rPr>
        <w:t xml:space="preserve"> </w:t>
      </w:r>
      <w:r>
        <w:rPr>
          <w:sz w:val="24"/>
        </w:rPr>
        <w:t>устные</w:t>
      </w:r>
      <w:r>
        <w:rPr>
          <w:spacing w:val="-10"/>
          <w:sz w:val="24"/>
        </w:rPr>
        <w:t xml:space="preserve"> </w:t>
      </w:r>
      <w:r>
        <w:rPr>
          <w:sz w:val="24"/>
        </w:rPr>
        <w:t>и</w:t>
      </w:r>
      <w:r>
        <w:rPr>
          <w:spacing w:val="-10"/>
          <w:sz w:val="24"/>
        </w:rPr>
        <w:t xml:space="preserve"> </w:t>
      </w:r>
      <w:r>
        <w:rPr>
          <w:sz w:val="24"/>
        </w:rPr>
        <w:t>письменные</w:t>
      </w:r>
      <w:r>
        <w:rPr>
          <w:spacing w:val="-10"/>
          <w:sz w:val="24"/>
        </w:rPr>
        <w:t xml:space="preserve"> </w:t>
      </w:r>
      <w:r>
        <w:rPr>
          <w:sz w:val="24"/>
        </w:rPr>
        <w:t>высказывания</w:t>
      </w:r>
      <w:r>
        <w:rPr>
          <w:spacing w:val="-11"/>
          <w:sz w:val="24"/>
        </w:rPr>
        <w:t xml:space="preserve"> </w:t>
      </w:r>
      <w:r>
        <w:rPr>
          <w:sz w:val="24"/>
        </w:rPr>
        <w:t>разных</w:t>
      </w:r>
      <w:r>
        <w:rPr>
          <w:spacing w:val="-9"/>
          <w:sz w:val="24"/>
        </w:rPr>
        <w:t xml:space="preserve"> </w:t>
      </w:r>
      <w:r>
        <w:rPr>
          <w:sz w:val="24"/>
        </w:rPr>
        <w:t>жанров</w:t>
      </w:r>
      <w:r>
        <w:rPr>
          <w:spacing w:val="-9"/>
          <w:sz w:val="24"/>
        </w:rPr>
        <w:t xml:space="preserve"> </w:t>
      </w:r>
      <w:r>
        <w:rPr>
          <w:sz w:val="24"/>
        </w:rPr>
        <w:t>объёмом</w:t>
      </w:r>
      <w:r>
        <w:rPr>
          <w:spacing w:val="-9"/>
          <w:sz w:val="24"/>
        </w:rPr>
        <w:t xml:space="preserve"> </w:t>
      </w:r>
      <w:r>
        <w:rPr>
          <w:sz w:val="24"/>
        </w:rPr>
        <w:t>не</w:t>
      </w:r>
      <w:r>
        <w:rPr>
          <w:spacing w:val="31"/>
          <w:sz w:val="24"/>
        </w:rPr>
        <w:t xml:space="preserve"> </w:t>
      </w:r>
      <w:r>
        <w:rPr>
          <w:sz w:val="24"/>
        </w:rPr>
        <w:t>менее 70 слов (с учётом литературного развития обучающихся);</w:t>
      </w:r>
    </w:p>
    <w:p w:rsidR="00D542CB" w:rsidRDefault="00436AA8">
      <w:pPr>
        <w:pStyle w:val="a4"/>
        <w:numPr>
          <w:ilvl w:val="0"/>
          <w:numId w:val="45"/>
        </w:numPr>
        <w:tabs>
          <w:tab w:val="left" w:pos="2789"/>
        </w:tabs>
        <w:spacing w:line="242" w:lineRule="auto"/>
        <w:ind w:right="849" w:firstLine="758"/>
        <w:rPr>
          <w:sz w:val="24"/>
        </w:rPr>
      </w:pPr>
      <w:r>
        <w:rPr>
          <w:sz w:val="24"/>
        </w:rPr>
        <w:t>владеть начальными умениями интерпретации</w:t>
      </w:r>
      <w:r>
        <w:rPr>
          <w:spacing w:val="-6"/>
          <w:sz w:val="24"/>
        </w:rPr>
        <w:t xml:space="preserve"> </w:t>
      </w:r>
      <w:r>
        <w:rPr>
          <w:sz w:val="24"/>
        </w:rPr>
        <w:t>и</w:t>
      </w:r>
      <w:r>
        <w:rPr>
          <w:spacing w:val="-1"/>
          <w:sz w:val="24"/>
        </w:rPr>
        <w:t xml:space="preserve"> </w:t>
      </w:r>
      <w:r>
        <w:rPr>
          <w:sz w:val="24"/>
        </w:rPr>
        <w:t>оценки текстуально изученных п</w:t>
      </w:r>
      <w:r>
        <w:rPr>
          <w:sz w:val="24"/>
        </w:rPr>
        <w:t>роизведений фольклора и литературы;</w:t>
      </w:r>
    </w:p>
    <w:p w:rsidR="00D542CB" w:rsidRDefault="00436AA8">
      <w:pPr>
        <w:pStyle w:val="a4"/>
        <w:numPr>
          <w:ilvl w:val="0"/>
          <w:numId w:val="45"/>
        </w:numPr>
        <w:tabs>
          <w:tab w:val="left" w:pos="2780"/>
        </w:tabs>
        <w:ind w:right="836" w:firstLine="758"/>
        <w:jc w:val="both"/>
        <w:rPr>
          <w:sz w:val="24"/>
        </w:rPr>
      </w:pPr>
      <w:r>
        <w:rPr>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542CB" w:rsidRDefault="00436AA8">
      <w:pPr>
        <w:pStyle w:val="a4"/>
        <w:numPr>
          <w:ilvl w:val="0"/>
          <w:numId w:val="45"/>
        </w:numPr>
        <w:tabs>
          <w:tab w:val="left" w:pos="2916"/>
        </w:tabs>
        <w:ind w:right="845" w:firstLine="758"/>
        <w:jc w:val="both"/>
        <w:rPr>
          <w:sz w:val="24"/>
        </w:rPr>
      </w:pPr>
      <w:r>
        <w:rPr>
          <w:sz w:val="24"/>
        </w:rPr>
        <w:t>пла</w:t>
      </w:r>
      <w:r>
        <w:rPr>
          <w:sz w:val="24"/>
        </w:rPr>
        <w:t>нировать с помощью учителя собственное чтение, расширять свой круг чтения,</w:t>
      </w:r>
      <w:r>
        <w:rPr>
          <w:spacing w:val="-9"/>
          <w:sz w:val="24"/>
        </w:rPr>
        <w:t xml:space="preserve"> </w:t>
      </w:r>
      <w:r>
        <w:rPr>
          <w:sz w:val="24"/>
        </w:rPr>
        <w:t>в</w:t>
      </w:r>
      <w:r>
        <w:rPr>
          <w:spacing w:val="-10"/>
          <w:sz w:val="24"/>
        </w:rPr>
        <w:t xml:space="preserve"> </w:t>
      </w:r>
      <w:r>
        <w:rPr>
          <w:sz w:val="24"/>
        </w:rPr>
        <w:t>том</w:t>
      </w:r>
      <w:r>
        <w:rPr>
          <w:spacing w:val="-9"/>
          <w:sz w:val="24"/>
        </w:rPr>
        <w:t xml:space="preserve"> </w:t>
      </w:r>
      <w:r>
        <w:rPr>
          <w:sz w:val="24"/>
        </w:rPr>
        <w:t>числе</w:t>
      </w:r>
      <w:r>
        <w:rPr>
          <w:spacing w:val="-8"/>
          <w:sz w:val="24"/>
        </w:rPr>
        <w:t xml:space="preserve"> </w:t>
      </w:r>
      <w:r>
        <w:rPr>
          <w:sz w:val="24"/>
        </w:rPr>
        <w:t>за</w:t>
      </w:r>
      <w:r>
        <w:rPr>
          <w:spacing w:val="-10"/>
          <w:sz w:val="24"/>
        </w:rPr>
        <w:t xml:space="preserve"> </w:t>
      </w:r>
      <w:r>
        <w:rPr>
          <w:sz w:val="24"/>
        </w:rPr>
        <w:t>счёт</w:t>
      </w:r>
      <w:r>
        <w:rPr>
          <w:spacing w:val="-9"/>
          <w:sz w:val="24"/>
        </w:rPr>
        <w:t xml:space="preserve"> </w:t>
      </w:r>
      <w:r>
        <w:rPr>
          <w:sz w:val="24"/>
        </w:rPr>
        <w:t>произведений</w:t>
      </w:r>
      <w:r>
        <w:rPr>
          <w:spacing w:val="-8"/>
          <w:sz w:val="24"/>
        </w:rPr>
        <w:t xml:space="preserve"> </w:t>
      </w:r>
      <w:r>
        <w:rPr>
          <w:sz w:val="24"/>
        </w:rPr>
        <w:t>современной</w:t>
      </w:r>
      <w:r>
        <w:rPr>
          <w:spacing w:val="-8"/>
          <w:sz w:val="24"/>
        </w:rPr>
        <w:t xml:space="preserve"> </w:t>
      </w:r>
      <w:r>
        <w:rPr>
          <w:sz w:val="24"/>
        </w:rPr>
        <w:t>литературы</w:t>
      </w:r>
      <w:r>
        <w:rPr>
          <w:spacing w:val="-9"/>
          <w:sz w:val="24"/>
        </w:rPr>
        <w:t xml:space="preserve"> </w:t>
      </w:r>
      <w:r>
        <w:rPr>
          <w:sz w:val="24"/>
        </w:rPr>
        <w:t>для</w:t>
      </w:r>
      <w:r>
        <w:rPr>
          <w:spacing w:val="-9"/>
          <w:sz w:val="24"/>
        </w:rPr>
        <w:t xml:space="preserve"> </w:t>
      </w:r>
      <w:r>
        <w:rPr>
          <w:sz w:val="24"/>
        </w:rPr>
        <w:t>детей</w:t>
      </w:r>
      <w:r>
        <w:rPr>
          <w:spacing w:val="-9"/>
          <w:sz w:val="24"/>
        </w:rPr>
        <w:t xml:space="preserve"> </w:t>
      </w:r>
      <w:r>
        <w:rPr>
          <w:sz w:val="24"/>
        </w:rPr>
        <w:t>и</w:t>
      </w:r>
      <w:r>
        <w:rPr>
          <w:spacing w:val="-3"/>
          <w:sz w:val="24"/>
        </w:rPr>
        <w:t xml:space="preserve"> </w:t>
      </w:r>
      <w:r>
        <w:rPr>
          <w:sz w:val="24"/>
        </w:rPr>
        <w:t>подростков;</w:t>
      </w:r>
    </w:p>
    <w:p w:rsidR="00D542CB" w:rsidRDefault="00436AA8">
      <w:pPr>
        <w:pStyle w:val="a4"/>
        <w:numPr>
          <w:ilvl w:val="0"/>
          <w:numId w:val="45"/>
        </w:numPr>
        <w:tabs>
          <w:tab w:val="left" w:pos="2916"/>
        </w:tabs>
        <w:ind w:right="840" w:firstLine="758"/>
        <w:jc w:val="both"/>
        <w:rPr>
          <w:sz w:val="24"/>
        </w:rPr>
      </w:pPr>
      <w:r>
        <w:rPr>
          <w:sz w:val="24"/>
        </w:rPr>
        <w:t>участвовать в создании элементарных учебных проектов под руководством учителя</w:t>
      </w:r>
      <w:r>
        <w:rPr>
          <w:spacing w:val="-11"/>
          <w:sz w:val="24"/>
        </w:rPr>
        <w:t xml:space="preserve"> </w:t>
      </w:r>
      <w:r>
        <w:rPr>
          <w:sz w:val="24"/>
        </w:rPr>
        <w:t>и</w:t>
      </w:r>
      <w:r>
        <w:rPr>
          <w:spacing w:val="-10"/>
          <w:sz w:val="24"/>
        </w:rPr>
        <w:t xml:space="preserve"> </w:t>
      </w:r>
      <w:r>
        <w:rPr>
          <w:sz w:val="24"/>
        </w:rPr>
        <w:t>учиться</w:t>
      </w:r>
      <w:r>
        <w:rPr>
          <w:spacing w:val="-11"/>
          <w:sz w:val="24"/>
        </w:rPr>
        <w:t xml:space="preserve"> </w:t>
      </w:r>
      <w:r>
        <w:rPr>
          <w:sz w:val="24"/>
        </w:rPr>
        <w:t>публично</w:t>
      </w:r>
      <w:r>
        <w:rPr>
          <w:spacing w:val="-11"/>
          <w:sz w:val="24"/>
        </w:rPr>
        <w:t xml:space="preserve"> </w:t>
      </w:r>
      <w:r>
        <w:rPr>
          <w:sz w:val="24"/>
        </w:rPr>
        <w:t>представлять</w:t>
      </w:r>
      <w:r>
        <w:rPr>
          <w:spacing w:val="-10"/>
          <w:sz w:val="24"/>
        </w:rPr>
        <w:t xml:space="preserve"> </w:t>
      </w:r>
      <w:r>
        <w:rPr>
          <w:sz w:val="24"/>
        </w:rPr>
        <w:t>их</w:t>
      </w:r>
      <w:r>
        <w:rPr>
          <w:spacing w:val="-11"/>
          <w:sz w:val="24"/>
        </w:rPr>
        <w:t xml:space="preserve"> </w:t>
      </w:r>
      <w:r>
        <w:rPr>
          <w:sz w:val="24"/>
        </w:rPr>
        <w:t>результаты</w:t>
      </w:r>
      <w:r>
        <w:rPr>
          <w:spacing w:val="-11"/>
          <w:sz w:val="24"/>
        </w:rPr>
        <w:t xml:space="preserve"> </w:t>
      </w:r>
      <w:r>
        <w:rPr>
          <w:sz w:val="24"/>
        </w:rPr>
        <w:t>(с</w:t>
      </w:r>
      <w:r>
        <w:rPr>
          <w:spacing w:val="-11"/>
          <w:sz w:val="24"/>
        </w:rPr>
        <w:t xml:space="preserve"> </w:t>
      </w:r>
      <w:r>
        <w:rPr>
          <w:sz w:val="24"/>
        </w:rPr>
        <w:t>учётом</w:t>
      </w:r>
      <w:r>
        <w:rPr>
          <w:spacing w:val="-8"/>
          <w:sz w:val="24"/>
        </w:rPr>
        <w:t xml:space="preserve"> </w:t>
      </w:r>
      <w:r>
        <w:rPr>
          <w:sz w:val="24"/>
        </w:rPr>
        <w:t>литературного</w:t>
      </w:r>
      <w:r>
        <w:rPr>
          <w:spacing w:val="30"/>
          <w:sz w:val="24"/>
        </w:rPr>
        <w:t xml:space="preserve"> </w:t>
      </w:r>
      <w:r>
        <w:rPr>
          <w:sz w:val="24"/>
        </w:rPr>
        <w:t xml:space="preserve">развития </w:t>
      </w:r>
      <w:r>
        <w:rPr>
          <w:spacing w:val="-2"/>
          <w:sz w:val="24"/>
        </w:rPr>
        <w:t>обучающихся);</w:t>
      </w:r>
    </w:p>
    <w:p w:rsidR="00D542CB" w:rsidRDefault="00436AA8">
      <w:pPr>
        <w:pStyle w:val="a4"/>
        <w:numPr>
          <w:ilvl w:val="0"/>
          <w:numId w:val="45"/>
        </w:numPr>
        <w:tabs>
          <w:tab w:val="left" w:pos="2914"/>
        </w:tabs>
        <w:ind w:left="2914" w:hanging="452"/>
        <w:jc w:val="both"/>
        <w:rPr>
          <w:sz w:val="24"/>
        </w:rPr>
      </w:pPr>
      <w:r>
        <w:rPr>
          <w:sz w:val="24"/>
        </w:rPr>
        <w:t>владеть</w:t>
      </w:r>
      <w:r>
        <w:rPr>
          <w:spacing w:val="43"/>
          <w:sz w:val="24"/>
        </w:rPr>
        <w:t xml:space="preserve"> </w:t>
      </w:r>
      <w:r>
        <w:rPr>
          <w:sz w:val="24"/>
        </w:rPr>
        <w:t>начальными</w:t>
      </w:r>
      <w:r>
        <w:rPr>
          <w:spacing w:val="45"/>
          <w:sz w:val="24"/>
        </w:rPr>
        <w:t xml:space="preserve"> </w:t>
      </w:r>
      <w:r>
        <w:rPr>
          <w:sz w:val="24"/>
        </w:rPr>
        <w:t>умениями</w:t>
      </w:r>
      <w:r>
        <w:rPr>
          <w:spacing w:val="46"/>
          <w:sz w:val="24"/>
        </w:rPr>
        <w:t xml:space="preserve"> </w:t>
      </w:r>
      <w:r>
        <w:rPr>
          <w:sz w:val="24"/>
        </w:rPr>
        <w:t>использовать</w:t>
      </w:r>
      <w:r>
        <w:rPr>
          <w:spacing w:val="40"/>
          <w:sz w:val="24"/>
        </w:rPr>
        <w:t xml:space="preserve"> </w:t>
      </w:r>
      <w:r>
        <w:rPr>
          <w:sz w:val="24"/>
        </w:rPr>
        <w:t>словари</w:t>
      </w:r>
      <w:r>
        <w:rPr>
          <w:spacing w:val="40"/>
          <w:sz w:val="24"/>
        </w:rPr>
        <w:t xml:space="preserve"> </w:t>
      </w:r>
      <w:r>
        <w:rPr>
          <w:sz w:val="24"/>
        </w:rPr>
        <w:t>и</w:t>
      </w:r>
      <w:r>
        <w:rPr>
          <w:spacing w:val="42"/>
          <w:sz w:val="24"/>
        </w:rPr>
        <w:t xml:space="preserve"> </w:t>
      </w:r>
      <w:r>
        <w:rPr>
          <w:sz w:val="24"/>
        </w:rPr>
        <w:t>справочники,</w:t>
      </w:r>
      <w:r>
        <w:rPr>
          <w:spacing w:val="43"/>
          <w:sz w:val="24"/>
        </w:rPr>
        <w:t xml:space="preserve"> </w:t>
      </w:r>
      <w:r>
        <w:rPr>
          <w:sz w:val="24"/>
        </w:rPr>
        <w:t>в</w:t>
      </w:r>
      <w:r>
        <w:rPr>
          <w:spacing w:val="34"/>
          <w:sz w:val="24"/>
        </w:rPr>
        <w:t xml:space="preserve"> </w:t>
      </w:r>
      <w:r>
        <w:rPr>
          <w:spacing w:val="-5"/>
          <w:sz w:val="24"/>
        </w:rPr>
        <w:t>том</w:t>
      </w:r>
    </w:p>
    <w:p w:rsidR="00D542CB" w:rsidRDefault="00D542CB">
      <w:pPr>
        <w:pStyle w:val="a4"/>
        <w:rPr>
          <w:sz w:val="24"/>
        </w:rPr>
        <w:sectPr w:rsidR="00D542CB">
          <w:pgSz w:w="11920" w:h="16850"/>
          <w:pgMar w:top="720" w:right="0" w:bottom="1180" w:left="0" w:header="0" w:footer="878" w:gutter="0"/>
          <w:cols w:space="720"/>
        </w:sectPr>
      </w:pPr>
    </w:p>
    <w:p w:rsidR="00D542CB" w:rsidRDefault="00436AA8">
      <w:pPr>
        <w:pStyle w:val="a3"/>
        <w:spacing w:before="77"/>
        <w:ind w:right="831"/>
      </w:pPr>
      <w:r>
        <w:lastRenderedPageBreak/>
        <w:t>числе в электронной форме; пользоваться под руководством учителя электронными библиотеками и д</w:t>
      </w:r>
      <w:r>
        <w:t>ругими справочными материалами, в том числе из числа верифицированных электронных ресурсов, включённых в федеральный перечень.</w:t>
      </w:r>
    </w:p>
    <w:p w:rsidR="00D542CB" w:rsidRDefault="00436AA8">
      <w:pPr>
        <w:pStyle w:val="a3"/>
        <w:spacing w:before="10" w:line="235" w:lineRule="auto"/>
        <w:ind w:right="849" w:firstLine="849"/>
      </w:pPr>
      <w:r>
        <w:t>Предметные результаты изучения литературы. К концу обучения в 6 классе обучающийся научится:</w:t>
      </w:r>
    </w:p>
    <w:p w:rsidR="00D542CB" w:rsidRDefault="00436AA8">
      <w:pPr>
        <w:pStyle w:val="a4"/>
        <w:numPr>
          <w:ilvl w:val="0"/>
          <w:numId w:val="44"/>
        </w:numPr>
        <w:tabs>
          <w:tab w:val="left" w:pos="2780"/>
        </w:tabs>
        <w:spacing w:before="2"/>
        <w:ind w:right="831" w:firstLine="758"/>
        <w:jc w:val="both"/>
        <w:rPr>
          <w:sz w:val="24"/>
        </w:rPr>
      </w:pPr>
      <w:r>
        <w:rPr>
          <w:sz w:val="24"/>
        </w:rPr>
        <w:t>понимать общечеловеческую и духовно-</w:t>
      </w:r>
      <w:r>
        <w:rPr>
          <w:sz w:val="24"/>
        </w:rPr>
        <w:t>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D542CB" w:rsidRDefault="00436AA8">
      <w:pPr>
        <w:pStyle w:val="a4"/>
        <w:numPr>
          <w:ilvl w:val="0"/>
          <w:numId w:val="44"/>
        </w:numPr>
        <w:tabs>
          <w:tab w:val="left" w:pos="2770"/>
        </w:tabs>
        <w:spacing w:before="2" w:line="237" w:lineRule="auto"/>
        <w:ind w:right="839" w:firstLine="758"/>
        <w:jc w:val="both"/>
        <w:rPr>
          <w:sz w:val="24"/>
        </w:rPr>
      </w:pPr>
      <w:r>
        <w:rPr>
          <w:sz w:val="24"/>
        </w:rPr>
        <w:t>понимать особенности литературы как вида словесного искусства, отличать художественный текст от текста на</w:t>
      </w:r>
      <w:r>
        <w:rPr>
          <w:sz w:val="24"/>
        </w:rPr>
        <w:t>учного, делового, публицистического;</w:t>
      </w:r>
    </w:p>
    <w:p w:rsidR="00D542CB" w:rsidRDefault="00436AA8">
      <w:pPr>
        <w:pStyle w:val="a4"/>
        <w:numPr>
          <w:ilvl w:val="0"/>
          <w:numId w:val="44"/>
        </w:numPr>
        <w:tabs>
          <w:tab w:val="left" w:pos="3034"/>
        </w:tabs>
        <w:spacing w:before="1"/>
        <w:ind w:right="832" w:firstLine="758"/>
        <w:jc w:val="both"/>
        <w:rPr>
          <w:sz w:val="24"/>
        </w:rPr>
      </w:pPr>
      <w:r>
        <w:rPr>
          <w:sz w:val="24"/>
        </w:rPr>
        <w:t>осуществлять элементарный смысловой и эстетический анализ произведений фольклора</w:t>
      </w:r>
      <w:r>
        <w:rPr>
          <w:spacing w:val="-15"/>
          <w:sz w:val="24"/>
        </w:rPr>
        <w:t xml:space="preserve"> </w:t>
      </w:r>
      <w:r>
        <w:rPr>
          <w:sz w:val="24"/>
        </w:rPr>
        <w:t>и</w:t>
      </w:r>
      <w:r>
        <w:rPr>
          <w:spacing w:val="-15"/>
          <w:sz w:val="24"/>
        </w:rPr>
        <w:t xml:space="preserve"> </w:t>
      </w:r>
      <w:r>
        <w:rPr>
          <w:sz w:val="24"/>
        </w:rPr>
        <w:t>художественной</w:t>
      </w:r>
      <w:r>
        <w:rPr>
          <w:spacing w:val="-14"/>
          <w:sz w:val="24"/>
        </w:rPr>
        <w:t xml:space="preserve"> </w:t>
      </w:r>
      <w:r>
        <w:rPr>
          <w:sz w:val="24"/>
        </w:rPr>
        <w:t>литературы;</w:t>
      </w:r>
      <w:r>
        <w:rPr>
          <w:spacing w:val="-14"/>
          <w:sz w:val="24"/>
        </w:rPr>
        <w:t xml:space="preserve"> </w:t>
      </w:r>
      <w:r>
        <w:rPr>
          <w:sz w:val="24"/>
        </w:rPr>
        <w:t>воспринимать,</w:t>
      </w:r>
      <w:r>
        <w:rPr>
          <w:spacing w:val="-15"/>
          <w:sz w:val="24"/>
        </w:rPr>
        <w:t xml:space="preserve"> </w:t>
      </w:r>
      <w:r>
        <w:rPr>
          <w:sz w:val="24"/>
        </w:rPr>
        <w:t>анализировать,</w:t>
      </w:r>
      <w:r>
        <w:rPr>
          <w:spacing w:val="-15"/>
          <w:sz w:val="24"/>
        </w:rPr>
        <w:t xml:space="preserve"> </w:t>
      </w:r>
      <w:r>
        <w:rPr>
          <w:sz w:val="24"/>
        </w:rPr>
        <w:t>интерпретировать и оценивать прочитанное (с учётом литературного развития обучающихся): определять тему и главную мысль произведения, основные вопросы, поднятые автором; указывать родовую</w:t>
      </w:r>
      <w:r>
        <w:rPr>
          <w:spacing w:val="-6"/>
          <w:sz w:val="24"/>
        </w:rPr>
        <w:t xml:space="preserve"> </w:t>
      </w:r>
      <w:r>
        <w:rPr>
          <w:sz w:val="24"/>
        </w:rPr>
        <w:t>и</w:t>
      </w:r>
      <w:r>
        <w:rPr>
          <w:spacing w:val="-6"/>
          <w:sz w:val="24"/>
        </w:rPr>
        <w:t xml:space="preserve"> </w:t>
      </w:r>
      <w:r>
        <w:rPr>
          <w:sz w:val="24"/>
        </w:rPr>
        <w:t>жанровую</w:t>
      </w:r>
      <w:r>
        <w:rPr>
          <w:spacing w:val="-9"/>
          <w:sz w:val="24"/>
        </w:rPr>
        <w:t xml:space="preserve"> </w:t>
      </w:r>
      <w:r>
        <w:rPr>
          <w:sz w:val="24"/>
        </w:rPr>
        <w:t>принадлежность</w:t>
      </w:r>
      <w:r>
        <w:rPr>
          <w:spacing w:val="-8"/>
          <w:sz w:val="24"/>
        </w:rPr>
        <w:t xml:space="preserve"> </w:t>
      </w:r>
      <w:r>
        <w:rPr>
          <w:sz w:val="24"/>
        </w:rPr>
        <w:t>произведения,</w:t>
      </w:r>
      <w:r>
        <w:rPr>
          <w:spacing w:val="-7"/>
          <w:sz w:val="24"/>
        </w:rPr>
        <w:t xml:space="preserve"> </w:t>
      </w:r>
      <w:r>
        <w:rPr>
          <w:sz w:val="24"/>
        </w:rPr>
        <w:t>выявлять</w:t>
      </w:r>
      <w:r>
        <w:rPr>
          <w:spacing w:val="-8"/>
          <w:sz w:val="24"/>
        </w:rPr>
        <w:t xml:space="preserve"> </w:t>
      </w:r>
      <w:r>
        <w:rPr>
          <w:sz w:val="24"/>
        </w:rPr>
        <w:t>позицию</w:t>
      </w:r>
      <w:r>
        <w:rPr>
          <w:spacing w:val="-6"/>
          <w:sz w:val="24"/>
        </w:rPr>
        <w:t xml:space="preserve"> </w:t>
      </w:r>
      <w:r>
        <w:rPr>
          <w:sz w:val="24"/>
        </w:rPr>
        <w:t>героя</w:t>
      </w:r>
      <w:r>
        <w:rPr>
          <w:spacing w:val="-7"/>
          <w:sz w:val="24"/>
        </w:rPr>
        <w:t xml:space="preserve"> </w:t>
      </w:r>
      <w:r>
        <w:rPr>
          <w:sz w:val="24"/>
        </w:rPr>
        <w:t>и</w:t>
      </w:r>
      <w:r>
        <w:rPr>
          <w:spacing w:val="-6"/>
          <w:sz w:val="24"/>
        </w:rPr>
        <w:t xml:space="preserve"> </w:t>
      </w:r>
      <w:r>
        <w:rPr>
          <w:sz w:val="24"/>
        </w:rPr>
        <w:t>авт</w:t>
      </w:r>
      <w:r>
        <w:rPr>
          <w:sz w:val="24"/>
        </w:rPr>
        <w:t>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D542CB" w:rsidRDefault="00436AA8">
      <w:pPr>
        <w:pStyle w:val="a4"/>
        <w:numPr>
          <w:ilvl w:val="0"/>
          <w:numId w:val="44"/>
        </w:numPr>
        <w:tabs>
          <w:tab w:val="left" w:pos="2976"/>
        </w:tabs>
        <w:spacing w:before="1"/>
        <w:ind w:right="835" w:firstLine="758"/>
        <w:jc w:val="both"/>
        <w:rPr>
          <w:sz w:val="24"/>
        </w:rPr>
      </w:pPr>
      <w:r>
        <w:rPr>
          <w:sz w:val="24"/>
        </w:rPr>
        <w:t>понимать сущность теоретико-литературных понятий и учиться использ</w:t>
      </w:r>
      <w:r>
        <w:rPr>
          <w:sz w:val="24"/>
        </w:rPr>
        <w:t xml:space="preserve">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w:t>
      </w:r>
      <w:r>
        <w:rPr>
          <w:sz w:val="24"/>
        </w:rPr>
        <w:t>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w:t>
      </w:r>
      <w:r>
        <w:rPr>
          <w:sz w:val="24"/>
        </w:rPr>
        <w:t>еский герой, речевая</w:t>
      </w:r>
      <w:r>
        <w:rPr>
          <w:spacing w:val="-4"/>
          <w:sz w:val="24"/>
        </w:rPr>
        <w:t xml:space="preserve"> </w:t>
      </w:r>
      <w:r>
        <w:rPr>
          <w:sz w:val="24"/>
        </w:rPr>
        <w:t>характеристика</w:t>
      </w:r>
      <w:r>
        <w:rPr>
          <w:spacing w:val="-3"/>
          <w:sz w:val="24"/>
        </w:rPr>
        <w:t xml:space="preserve"> </w:t>
      </w:r>
      <w:r>
        <w:rPr>
          <w:sz w:val="24"/>
        </w:rPr>
        <w:t>героя,</w:t>
      </w:r>
      <w:r>
        <w:rPr>
          <w:spacing w:val="-1"/>
          <w:sz w:val="24"/>
        </w:rPr>
        <w:t xml:space="preserve"> </w:t>
      </w:r>
      <w:r>
        <w:rPr>
          <w:sz w:val="24"/>
        </w:rPr>
        <w:t>портрет, пейзаж,</w:t>
      </w:r>
      <w:r>
        <w:rPr>
          <w:spacing w:val="-5"/>
          <w:sz w:val="24"/>
        </w:rPr>
        <w:t xml:space="preserve"> </w:t>
      </w:r>
      <w:r>
        <w:rPr>
          <w:sz w:val="24"/>
        </w:rPr>
        <w:t>художественная</w:t>
      </w:r>
      <w:r>
        <w:rPr>
          <w:spacing w:val="-3"/>
          <w:sz w:val="24"/>
        </w:rPr>
        <w:t xml:space="preserve"> </w:t>
      </w:r>
      <w:r>
        <w:rPr>
          <w:sz w:val="24"/>
        </w:rPr>
        <w:t>деталь, юмор, ирония, эпитет, метафора, сравнение, олицетворение, гипербола; антитеза, аллегория, стихотворный метр (хорей, ямб), ритм, рифма, строфа;</w:t>
      </w:r>
    </w:p>
    <w:p w:rsidR="00D542CB" w:rsidRDefault="00436AA8">
      <w:pPr>
        <w:pStyle w:val="a4"/>
        <w:numPr>
          <w:ilvl w:val="0"/>
          <w:numId w:val="44"/>
        </w:numPr>
        <w:tabs>
          <w:tab w:val="left" w:pos="2976"/>
        </w:tabs>
        <w:spacing w:line="242" w:lineRule="auto"/>
        <w:ind w:right="844" w:firstLine="758"/>
        <w:jc w:val="both"/>
        <w:rPr>
          <w:sz w:val="24"/>
        </w:rPr>
      </w:pPr>
      <w:r>
        <w:rPr>
          <w:sz w:val="24"/>
        </w:rPr>
        <w:t>выделять в произведениях элементы художественной формы и обнаруживать связи между ними;</w:t>
      </w:r>
    </w:p>
    <w:p w:rsidR="00D542CB" w:rsidRDefault="00436AA8">
      <w:pPr>
        <w:pStyle w:val="a4"/>
        <w:numPr>
          <w:ilvl w:val="0"/>
          <w:numId w:val="44"/>
        </w:numPr>
        <w:tabs>
          <w:tab w:val="left" w:pos="2976"/>
        </w:tabs>
        <w:ind w:right="842" w:firstLine="758"/>
        <w:jc w:val="both"/>
        <w:rPr>
          <w:sz w:val="24"/>
        </w:rPr>
      </w:pPr>
      <w:r>
        <w:rPr>
          <w:sz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w:t>
      </w:r>
      <w:r>
        <w:rPr>
          <w:sz w:val="24"/>
        </w:rPr>
        <w:t>бучающихся);</w:t>
      </w:r>
    </w:p>
    <w:p w:rsidR="00D542CB" w:rsidRDefault="00436AA8">
      <w:pPr>
        <w:pStyle w:val="a4"/>
        <w:numPr>
          <w:ilvl w:val="0"/>
          <w:numId w:val="44"/>
        </w:numPr>
        <w:tabs>
          <w:tab w:val="left" w:pos="2976"/>
        </w:tabs>
        <w:spacing w:before="2" w:line="237" w:lineRule="auto"/>
        <w:ind w:right="830" w:firstLine="758"/>
        <w:jc w:val="both"/>
        <w:rPr>
          <w:sz w:val="24"/>
        </w:rPr>
      </w:pPr>
      <w:r>
        <w:rPr>
          <w:sz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542CB" w:rsidRDefault="00436AA8">
      <w:pPr>
        <w:pStyle w:val="a4"/>
        <w:numPr>
          <w:ilvl w:val="0"/>
          <w:numId w:val="44"/>
        </w:numPr>
        <w:tabs>
          <w:tab w:val="left" w:pos="2976"/>
        </w:tabs>
        <w:spacing w:before="1"/>
        <w:ind w:right="834" w:firstLine="758"/>
        <w:jc w:val="both"/>
        <w:rPr>
          <w:sz w:val="24"/>
        </w:rPr>
      </w:pPr>
      <w:r>
        <w:rPr>
          <w:sz w:val="24"/>
        </w:rPr>
        <w:t>выразительно читать стихи и прозу, в том числе наизусть (не м</w:t>
      </w:r>
      <w:r>
        <w:rPr>
          <w:sz w:val="24"/>
        </w:rPr>
        <w:t xml:space="preserve">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w:t>
      </w:r>
      <w:r>
        <w:rPr>
          <w:spacing w:val="-2"/>
          <w:sz w:val="24"/>
        </w:rPr>
        <w:t>обучающихся);</w:t>
      </w:r>
    </w:p>
    <w:p w:rsidR="00D542CB" w:rsidRDefault="00436AA8">
      <w:pPr>
        <w:pStyle w:val="a4"/>
        <w:numPr>
          <w:ilvl w:val="0"/>
          <w:numId w:val="44"/>
        </w:numPr>
        <w:tabs>
          <w:tab w:val="left" w:pos="2813"/>
        </w:tabs>
        <w:spacing w:before="1"/>
        <w:ind w:right="835" w:firstLine="777"/>
        <w:jc w:val="both"/>
        <w:rPr>
          <w:sz w:val="24"/>
        </w:rPr>
      </w:pPr>
      <w:r>
        <w:rPr>
          <w:sz w:val="24"/>
        </w:rPr>
        <w:t>пересказывать прочитанное произведение, используя подробный, сжатый, выборочный, тво</w:t>
      </w:r>
      <w:r>
        <w:rPr>
          <w:sz w:val="24"/>
        </w:rPr>
        <w:t>рческий пересказ, отвечать на</w:t>
      </w:r>
      <w:r>
        <w:rPr>
          <w:spacing w:val="-6"/>
          <w:sz w:val="24"/>
        </w:rPr>
        <w:t xml:space="preserve"> </w:t>
      </w:r>
      <w:r>
        <w:rPr>
          <w:sz w:val="24"/>
        </w:rPr>
        <w:t>вопросы по прочитанному произведению</w:t>
      </w:r>
      <w:r>
        <w:rPr>
          <w:spacing w:val="-1"/>
          <w:sz w:val="24"/>
        </w:rPr>
        <w:t xml:space="preserve"> </w:t>
      </w:r>
      <w:r>
        <w:rPr>
          <w:sz w:val="24"/>
        </w:rPr>
        <w:t>и с помощью учителя формулировать вопросы к тексту;</w:t>
      </w:r>
    </w:p>
    <w:p w:rsidR="00D542CB" w:rsidRDefault="00436AA8">
      <w:pPr>
        <w:pStyle w:val="a4"/>
        <w:numPr>
          <w:ilvl w:val="0"/>
          <w:numId w:val="44"/>
        </w:numPr>
        <w:tabs>
          <w:tab w:val="left" w:pos="2909"/>
        </w:tabs>
        <w:spacing w:line="237" w:lineRule="auto"/>
        <w:ind w:right="846" w:firstLine="777"/>
        <w:jc w:val="both"/>
        <w:rPr>
          <w:sz w:val="24"/>
        </w:rPr>
      </w:pPr>
      <w:r>
        <w:rPr>
          <w:sz w:val="24"/>
        </w:rPr>
        <w:t>участвовать в беседе и диалоге о прочитанном произведении, давать аргументированную оценку прочитанному;</w:t>
      </w:r>
    </w:p>
    <w:p w:rsidR="00D542CB" w:rsidRDefault="00436AA8">
      <w:pPr>
        <w:pStyle w:val="a4"/>
        <w:numPr>
          <w:ilvl w:val="0"/>
          <w:numId w:val="44"/>
        </w:numPr>
        <w:tabs>
          <w:tab w:val="left" w:pos="2909"/>
        </w:tabs>
        <w:spacing w:before="3"/>
        <w:ind w:right="837" w:firstLine="777"/>
        <w:jc w:val="both"/>
        <w:rPr>
          <w:sz w:val="24"/>
        </w:rPr>
      </w:pPr>
      <w:r>
        <w:rPr>
          <w:sz w:val="24"/>
        </w:rPr>
        <w:t>создавать устные и письменные вы</w:t>
      </w:r>
      <w:r>
        <w:rPr>
          <w:sz w:val="24"/>
        </w:rPr>
        <w:t>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p w:rsidR="00D542CB" w:rsidRDefault="00436AA8">
      <w:pPr>
        <w:pStyle w:val="a4"/>
        <w:numPr>
          <w:ilvl w:val="0"/>
          <w:numId w:val="44"/>
        </w:numPr>
        <w:tabs>
          <w:tab w:val="left" w:pos="2909"/>
        </w:tabs>
        <w:spacing w:before="1"/>
        <w:ind w:right="838" w:firstLine="777"/>
        <w:jc w:val="both"/>
        <w:rPr>
          <w:sz w:val="24"/>
        </w:rPr>
      </w:pPr>
      <w:r>
        <w:rPr>
          <w:sz w:val="24"/>
        </w:rPr>
        <w:t>владеть умениями интерпретации и оценки текстуально изученных произведений</w:t>
      </w:r>
      <w:r>
        <w:rPr>
          <w:spacing w:val="-15"/>
          <w:sz w:val="24"/>
        </w:rPr>
        <w:t xml:space="preserve"> </w:t>
      </w:r>
      <w:r>
        <w:rPr>
          <w:sz w:val="24"/>
        </w:rPr>
        <w:t>фольклора,</w:t>
      </w:r>
      <w:r>
        <w:rPr>
          <w:spacing w:val="-15"/>
          <w:sz w:val="24"/>
        </w:rPr>
        <w:t xml:space="preserve"> </w:t>
      </w:r>
      <w:r>
        <w:rPr>
          <w:sz w:val="24"/>
        </w:rPr>
        <w:t>древнер</w:t>
      </w:r>
      <w:r>
        <w:rPr>
          <w:sz w:val="24"/>
        </w:rPr>
        <w:t>усской,</w:t>
      </w:r>
      <w:r>
        <w:rPr>
          <w:spacing w:val="-15"/>
          <w:sz w:val="24"/>
        </w:rPr>
        <w:t xml:space="preserve"> </w:t>
      </w:r>
      <w:r>
        <w:rPr>
          <w:sz w:val="24"/>
        </w:rPr>
        <w:t>русской</w:t>
      </w:r>
      <w:r>
        <w:rPr>
          <w:spacing w:val="-15"/>
          <w:sz w:val="24"/>
        </w:rPr>
        <w:t xml:space="preserve"> </w:t>
      </w:r>
      <w:r>
        <w:rPr>
          <w:sz w:val="24"/>
        </w:rPr>
        <w:t>и</w:t>
      </w:r>
      <w:r>
        <w:rPr>
          <w:spacing w:val="-15"/>
          <w:sz w:val="24"/>
        </w:rPr>
        <w:t xml:space="preserve"> </w:t>
      </w:r>
      <w:r>
        <w:rPr>
          <w:sz w:val="24"/>
        </w:rPr>
        <w:t>зарубежной</w:t>
      </w:r>
      <w:r>
        <w:rPr>
          <w:spacing w:val="-15"/>
          <w:sz w:val="24"/>
        </w:rPr>
        <w:t xml:space="preserve"> </w:t>
      </w:r>
      <w:r>
        <w:rPr>
          <w:sz w:val="24"/>
        </w:rPr>
        <w:t>литературы</w:t>
      </w:r>
      <w:r>
        <w:rPr>
          <w:spacing w:val="-15"/>
          <w:sz w:val="24"/>
        </w:rPr>
        <w:t xml:space="preserve"> </w:t>
      </w:r>
      <w:r>
        <w:rPr>
          <w:sz w:val="24"/>
        </w:rPr>
        <w:t>и</w:t>
      </w:r>
      <w:r>
        <w:rPr>
          <w:spacing w:val="-15"/>
          <w:sz w:val="24"/>
        </w:rPr>
        <w:t xml:space="preserve"> </w:t>
      </w:r>
      <w:r>
        <w:rPr>
          <w:sz w:val="24"/>
        </w:rPr>
        <w:t>современных авторов с использованием методов смыслового чтения и эстетического анализа;</w:t>
      </w:r>
    </w:p>
    <w:p w:rsidR="00D542CB" w:rsidRDefault="00436AA8">
      <w:pPr>
        <w:pStyle w:val="a4"/>
        <w:numPr>
          <w:ilvl w:val="0"/>
          <w:numId w:val="44"/>
        </w:numPr>
        <w:tabs>
          <w:tab w:val="left" w:pos="2922"/>
        </w:tabs>
        <w:spacing w:before="2"/>
        <w:ind w:left="2922" w:hanging="440"/>
        <w:jc w:val="both"/>
        <w:rPr>
          <w:sz w:val="24"/>
        </w:rPr>
      </w:pPr>
      <w:r>
        <w:rPr>
          <w:sz w:val="24"/>
        </w:rPr>
        <w:t>осознавать</w:t>
      </w:r>
      <w:r>
        <w:rPr>
          <w:spacing w:val="16"/>
          <w:sz w:val="24"/>
        </w:rPr>
        <w:t xml:space="preserve"> </w:t>
      </w:r>
      <w:r>
        <w:rPr>
          <w:sz w:val="24"/>
        </w:rPr>
        <w:t>важность</w:t>
      </w:r>
      <w:r>
        <w:rPr>
          <w:spacing w:val="73"/>
          <w:sz w:val="24"/>
        </w:rPr>
        <w:t xml:space="preserve"> </w:t>
      </w:r>
      <w:r>
        <w:rPr>
          <w:sz w:val="24"/>
        </w:rPr>
        <w:t>чтения</w:t>
      </w:r>
      <w:r>
        <w:rPr>
          <w:spacing w:val="69"/>
          <w:sz w:val="24"/>
        </w:rPr>
        <w:t xml:space="preserve"> </w:t>
      </w:r>
      <w:r>
        <w:rPr>
          <w:sz w:val="24"/>
        </w:rPr>
        <w:t>и</w:t>
      </w:r>
      <w:r>
        <w:rPr>
          <w:spacing w:val="70"/>
          <w:sz w:val="24"/>
        </w:rPr>
        <w:t xml:space="preserve"> </w:t>
      </w:r>
      <w:r>
        <w:rPr>
          <w:sz w:val="24"/>
        </w:rPr>
        <w:t>изучения</w:t>
      </w:r>
      <w:r>
        <w:rPr>
          <w:spacing w:val="68"/>
          <w:sz w:val="24"/>
        </w:rPr>
        <w:t xml:space="preserve"> </w:t>
      </w:r>
      <w:r>
        <w:rPr>
          <w:sz w:val="24"/>
        </w:rPr>
        <w:t>произведений</w:t>
      </w:r>
      <w:r>
        <w:rPr>
          <w:spacing w:val="50"/>
          <w:w w:val="150"/>
          <w:sz w:val="24"/>
        </w:rPr>
        <w:t xml:space="preserve"> </w:t>
      </w:r>
      <w:r>
        <w:rPr>
          <w:sz w:val="24"/>
        </w:rPr>
        <w:t>устного</w:t>
      </w:r>
      <w:r>
        <w:rPr>
          <w:spacing w:val="74"/>
          <w:sz w:val="24"/>
        </w:rPr>
        <w:t xml:space="preserve"> </w:t>
      </w:r>
      <w:r>
        <w:rPr>
          <w:spacing w:val="-2"/>
          <w:sz w:val="24"/>
        </w:rPr>
        <w:t>народного</w:t>
      </w:r>
    </w:p>
    <w:p w:rsidR="00D542CB" w:rsidRDefault="00D542CB">
      <w:pPr>
        <w:pStyle w:val="a4"/>
        <w:rPr>
          <w:sz w:val="24"/>
        </w:rPr>
        <w:sectPr w:rsidR="00D542CB">
          <w:pgSz w:w="11920" w:h="16850"/>
          <w:pgMar w:top="720" w:right="0" w:bottom="1180" w:left="0" w:header="0" w:footer="878" w:gutter="0"/>
          <w:cols w:space="720"/>
        </w:sectPr>
      </w:pPr>
    </w:p>
    <w:p w:rsidR="00D542CB" w:rsidRDefault="00436AA8">
      <w:pPr>
        <w:pStyle w:val="a3"/>
        <w:spacing w:before="79" w:line="237" w:lineRule="auto"/>
        <w:ind w:right="836"/>
      </w:pPr>
      <w:r>
        <w:lastRenderedPageBreak/>
        <w:t>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542CB" w:rsidRDefault="00436AA8">
      <w:pPr>
        <w:pStyle w:val="a4"/>
        <w:numPr>
          <w:ilvl w:val="0"/>
          <w:numId w:val="44"/>
        </w:numPr>
        <w:tabs>
          <w:tab w:val="left" w:pos="2914"/>
        </w:tabs>
        <w:spacing w:before="4"/>
        <w:ind w:right="847" w:firstLine="777"/>
        <w:jc w:val="both"/>
        <w:rPr>
          <w:sz w:val="24"/>
        </w:rPr>
      </w:pPr>
      <w:r>
        <w:rPr>
          <w:sz w:val="24"/>
        </w:rPr>
        <w:t>планировать собственное чтение, обогащать свой круг чтения по рекомендациям учителя, в том числе за счёт про</w:t>
      </w:r>
      <w:r>
        <w:rPr>
          <w:sz w:val="24"/>
        </w:rPr>
        <w:t>изведений современной литературы для детей и подростков;</w:t>
      </w:r>
    </w:p>
    <w:p w:rsidR="00D542CB" w:rsidRDefault="00436AA8">
      <w:pPr>
        <w:pStyle w:val="a4"/>
        <w:numPr>
          <w:ilvl w:val="0"/>
          <w:numId w:val="44"/>
        </w:numPr>
        <w:tabs>
          <w:tab w:val="left" w:pos="2918"/>
        </w:tabs>
        <w:ind w:right="834" w:firstLine="777"/>
        <w:jc w:val="both"/>
        <w:rPr>
          <w:sz w:val="24"/>
        </w:rPr>
      </w:pPr>
      <w:r>
        <w:rPr>
          <w:sz w:val="24"/>
        </w:rPr>
        <w:t xml:space="preserve">развивать умения коллективной проектной или исследовательской деятельности под руководством учителя и учиться публично представлять полученные </w:t>
      </w:r>
      <w:r>
        <w:rPr>
          <w:spacing w:val="-2"/>
          <w:sz w:val="24"/>
        </w:rPr>
        <w:t>результаты;</w:t>
      </w:r>
    </w:p>
    <w:p w:rsidR="00D542CB" w:rsidRDefault="00436AA8">
      <w:pPr>
        <w:pStyle w:val="a4"/>
        <w:numPr>
          <w:ilvl w:val="0"/>
          <w:numId w:val="44"/>
        </w:numPr>
        <w:tabs>
          <w:tab w:val="left" w:pos="2918"/>
        </w:tabs>
        <w:ind w:right="837" w:firstLine="777"/>
        <w:jc w:val="both"/>
        <w:rPr>
          <w:sz w:val="24"/>
        </w:rPr>
      </w:pPr>
      <w:r>
        <w:rPr>
          <w:sz w:val="24"/>
        </w:rPr>
        <w:t>развивать умение использовать словари и спра</w:t>
      </w:r>
      <w:r>
        <w:rPr>
          <w:sz w:val="24"/>
        </w:rPr>
        <w:t>вочники, в том числе в электронной форме;</w:t>
      </w:r>
      <w:r>
        <w:rPr>
          <w:spacing w:val="-2"/>
          <w:sz w:val="24"/>
        </w:rPr>
        <w:t xml:space="preserve"> </w:t>
      </w:r>
      <w:r>
        <w:rPr>
          <w:sz w:val="24"/>
        </w:rPr>
        <w:t>пользоваться</w:t>
      </w:r>
      <w:r>
        <w:rPr>
          <w:spacing w:val="-2"/>
          <w:sz w:val="24"/>
        </w:rPr>
        <w:t xml:space="preserve"> </w:t>
      </w:r>
      <w:r>
        <w:rPr>
          <w:sz w:val="24"/>
        </w:rPr>
        <w:t>под руководством</w:t>
      </w:r>
      <w:r>
        <w:rPr>
          <w:spacing w:val="-1"/>
          <w:sz w:val="24"/>
        </w:rPr>
        <w:t xml:space="preserve"> </w:t>
      </w:r>
      <w:r>
        <w:rPr>
          <w:sz w:val="24"/>
        </w:rPr>
        <w:t>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D542CB" w:rsidRDefault="00436AA8">
      <w:pPr>
        <w:pStyle w:val="a3"/>
        <w:spacing w:line="242" w:lineRule="auto"/>
        <w:ind w:right="849" w:firstLine="849"/>
      </w:pPr>
      <w:r>
        <w:t>Предметные результат</w:t>
      </w:r>
      <w:r>
        <w:t>ы изучения литературы. К концу обучения в 7 классе обучающийся научится:</w:t>
      </w:r>
    </w:p>
    <w:p w:rsidR="00D542CB" w:rsidRDefault="00436AA8">
      <w:pPr>
        <w:pStyle w:val="a4"/>
        <w:numPr>
          <w:ilvl w:val="0"/>
          <w:numId w:val="43"/>
        </w:numPr>
        <w:tabs>
          <w:tab w:val="left" w:pos="2770"/>
        </w:tabs>
        <w:ind w:right="841" w:firstLine="758"/>
        <w:jc w:val="both"/>
        <w:rPr>
          <w:sz w:val="24"/>
        </w:rPr>
      </w:pPr>
      <w:r>
        <w:rPr>
          <w:sz w:val="24"/>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w:t>
      </w:r>
      <w:r>
        <w:rPr>
          <w:sz w:val="24"/>
        </w:rPr>
        <w:t>ии;</w:t>
      </w:r>
    </w:p>
    <w:p w:rsidR="00D542CB" w:rsidRDefault="00436AA8">
      <w:pPr>
        <w:pStyle w:val="a4"/>
        <w:numPr>
          <w:ilvl w:val="0"/>
          <w:numId w:val="43"/>
        </w:numPr>
        <w:tabs>
          <w:tab w:val="left" w:pos="2765"/>
        </w:tabs>
        <w:ind w:right="845" w:firstLine="758"/>
        <w:jc w:val="both"/>
        <w:rPr>
          <w:sz w:val="24"/>
        </w:rPr>
      </w:pPr>
      <w:r>
        <w:rPr>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542CB" w:rsidRDefault="00436AA8">
      <w:pPr>
        <w:pStyle w:val="a4"/>
        <w:numPr>
          <w:ilvl w:val="0"/>
          <w:numId w:val="43"/>
        </w:numPr>
        <w:tabs>
          <w:tab w:val="left" w:pos="2775"/>
        </w:tabs>
        <w:ind w:right="824" w:firstLine="758"/>
        <w:jc w:val="both"/>
        <w:rPr>
          <w:sz w:val="24"/>
        </w:rPr>
      </w:pPr>
      <w:r>
        <w:rPr>
          <w:sz w:val="24"/>
        </w:rPr>
        <w:t>проводить смысловой и эстетический анализ произведений фольклора и художественной</w:t>
      </w:r>
      <w:r>
        <w:rPr>
          <w:spacing w:val="-12"/>
          <w:sz w:val="24"/>
        </w:rPr>
        <w:t xml:space="preserve"> </w:t>
      </w:r>
      <w:r>
        <w:rPr>
          <w:sz w:val="24"/>
        </w:rPr>
        <w:t>литературы,</w:t>
      </w:r>
      <w:r>
        <w:rPr>
          <w:spacing w:val="-12"/>
          <w:sz w:val="24"/>
        </w:rPr>
        <w:t xml:space="preserve"> </w:t>
      </w:r>
      <w:r>
        <w:rPr>
          <w:sz w:val="24"/>
        </w:rPr>
        <w:t>воспринимать,</w:t>
      </w:r>
      <w:r>
        <w:rPr>
          <w:spacing w:val="-12"/>
          <w:sz w:val="24"/>
        </w:rPr>
        <w:t xml:space="preserve"> </w:t>
      </w:r>
      <w:r>
        <w:rPr>
          <w:sz w:val="24"/>
        </w:rPr>
        <w:t>анализировать,</w:t>
      </w:r>
      <w:r>
        <w:rPr>
          <w:spacing w:val="-14"/>
          <w:sz w:val="24"/>
        </w:rPr>
        <w:t xml:space="preserve"> </w:t>
      </w:r>
      <w:r>
        <w:rPr>
          <w:sz w:val="24"/>
        </w:rPr>
        <w:t>интерпретировать</w:t>
      </w:r>
      <w:r>
        <w:rPr>
          <w:spacing w:val="-11"/>
          <w:sz w:val="24"/>
        </w:rPr>
        <w:t xml:space="preserve"> </w:t>
      </w:r>
      <w:r>
        <w:rPr>
          <w:sz w:val="24"/>
        </w:rPr>
        <w:t>и</w:t>
      </w:r>
      <w:r>
        <w:rPr>
          <w:spacing w:val="27"/>
          <w:sz w:val="24"/>
        </w:rPr>
        <w:t xml:space="preserve"> </w:t>
      </w:r>
      <w:r>
        <w:rPr>
          <w:sz w:val="24"/>
        </w:rPr>
        <w:t>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D542CB" w:rsidRDefault="00436AA8">
      <w:pPr>
        <w:pStyle w:val="a3"/>
        <w:spacing w:before="1"/>
        <w:ind w:right="826" w:firstLine="758"/>
      </w:pPr>
      <w:r>
        <w:t xml:space="preserve">анализировать произведение в единстве формы и содержания; </w:t>
      </w:r>
      <w:r>
        <w:t>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 персонажей, давать их</w:t>
      </w:r>
      <w:r>
        <w:rPr>
          <w:spacing w:val="-1"/>
        </w:rPr>
        <w:t xml:space="preserve"> </w:t>
      </w:r>
      <w:r>
        <w:t>срав</w:t>
      </w:r>
      <w:r>
        <w:t>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w:t>
      </w:r>
      <w:r>
        <w:t>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w:t>
      </w:r>
      <w:r>
        <w:t xml:space="preserve"> функции;</w:t>
      </w:r>
    </w:p>
    <w:p w:rsidR="00D542CB" w:rsidRDefault="00436AA8">
      <w:pPr>
        <w:pStyle w:val="a3"/>
        <w:ind w:right="821" w:firstLine="758"/>
      </w:pPr>
      <w: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w:t>
      </w:r>
      <w:r>
        <w:rPr>
          <w:spacing w:val="-15"/>
        </w:rPr>
        <w:t xml:space="preserve"> </w:t>
      </w:r>
      <w:r>
        <w:t>оформления</w:t>
      </w:r>
      <w:r>
        <w:rPr>
          <w:spacing w:val="-15"/>
        </w:rPr>
        <w:t xml:space="preserve"> </w:t>
      </w:r>
      <w:r>
        <w:t>собственных</w:t>
      </w:r>
      <w:r>
        <w:rPr>
          <w:spacing w:val="-15"/>
        </w:rPr>
        <w:t xml:space="preserve"> </w:t>
      </w:r>
      <w:r>
        <w:t>оценок</w:t>
      </w:r>
      <w:r>
        <w:rPr>
          <w:spacing w:val="-15"/>
        </w:rPr>
        <w:t xml:space="preserve"> </w:t>
      </w:r>
      <w:r>
        <w:t>и</w:t>
      </w:r>
      <w:r>
        <w:rPr>
          <w:spacing w:val="-15"/>
        </w:rPr>
        <w:t xml:space="preserve"> </w:t>
      </w:r>
      <w:r>
        <w:t>наблюдений</w:t>
      </w:r>
      <w:r>
        <w:rPr>
          <w:spacing w:val="-15"/>
        </w:rPr>
        <w:t xml:space="preserve"> </w:t>
      </w:r>
      <w:r>
        <w:t>(художественная</w:t>
      </w:r>
      <w:r>
        <w:rPr>
          <w:spacing w:val="-15"/>
        </w:rPr>
        <w:t xml:space="preserve"> </w:t>
      </w:r>
      <w:r>
        <w:t>литература и</w:t>
      </w:r>
      <w:r>
        <w:rPr>
          <w:spacing w:val="-4"/>
        </w:rPr>
        <w:t xml:space="preserve"> </w:t>
      </w:r>
      <w:r>
        <w:t>устное</w:t>
      </w:r>
      <w:r>
        <w:rPr>
          <w:spacing w:val="-6"/>
        </w:rPr>
        <w:t xml:space="preserve"> </w:t>
      </w:r>
      <w:r>
        <w:t>народное</w:t>
      </w:r>
      <w:r>
        <w:rPr>
          <w:spacing w:val="-6"/>
        </w:rPr>
        <w:t xml:space="preserve"> </w:t>
      </w:r>
      <w:r>
        <w:t>творчество,</w:t>
      </w:r>
      <w:r>
        <w:rPr>
          <w:spacing w:val="-5"/>
        </w:rPr>
        <w:t xml:space="preserve"> </w:t>
      </w:r>
      <w:r>
        <w:t>проза</w:t>
      </w:r>
      <w:r>
        <w:rPr>
          <w:spacing w:val="-6"/>
        </w:rPr>
        <w:t xml:space="preserve"> </w:t>
      </w:r>
      <w:r>
        <w:t>и</w:t>
      </w:r>
      <w:r>
        <w:rPr>
          <w:spacing w:val="-4"/>
        </w:rPr>
        <w:t xml:space="preserve"> </w:t>
      </w:r>
      <w:r>
        <w:t>поэзия;</w:t>
      </w:r>
      <w:r>
        <w:rPr>
          <w:spacing w:val="-7"/>
        </w:rPr>
        <w:t xml:space="preserve"> </w:t>
      </w:r>
      <w:r>
        <w:t>художественный</w:t>
      </w:r>
      <w:r>
        <w:rPr>
          <w:spacing w:val="-4"/>
        </w:rPr>
        <w:t xml:space="preserve"> </w:t>
      </w:r>
      <w:r>
        <w:t>образ;</w:t>
      </w:r>
      <w:r>
        <w:rPr>
          <w:spacing w:val="-7"/>
        </w:rPr>
        <w:t xml:space="preserve"> </w:t>
      </w:r>
      <w:r>
        <w:t>роды</w:t>
      </w:r>
      <w:r>
        <w:rPr>
          <w:spacing w:val="-5"/>
        </w:rPr>
        <w:t xml:space="preserve"> </w:t>
      </w:r>
      <w:r>
        <w:t>(лирика,</w:t>
      </w:r>
      <w:r>
        <w:rPr>
          <w:spacing w:val="-5"/>
        </w:rPr>
        <w:t xml:space="preserve"> </w:t>
      </w:r>
      <w:r>
        <w:t>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w:t>
      </w:r>
      <w:r>
        <w:t>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w:t>
      </w:r>
      <w:r>
        <w:t xml:space="preserve">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w:t>
      </w:r>
      <w:r>
        <w:rPr>
          <w:spacing w:val="-2"/>
        </w:rPr>
        <w:t>строфа);</w:t>
      </w:r>
    </w:p>
    <w:p w:rsidR="00D542CB" w:rsidRDefault="00436AA8">
      <w:pPr>
        <w:pStyle w:val="a3"/>
        <w:spacing w:before="1" w:line="242" w:lineRule="auto"/>
        <w:ind w:right="852" w:firstLine="739"/>
      </w:pPr>
      <w:r>
        <w:t>выделять в произвед</w:t>
      </w:r>
      <w:r>
        <w:t>ениях</w:t>
      </w:r>
      <w:r>
        <w:rPr>
          <w:spacing w:val="-1"/>
        </w:rPr>
        <w:t xml:space="preserve"> </w:t>
      </w:r>
      <w:r>
        <w:t>элементы художественной формы</w:t>
      </w:r>
      <w:r>
        <w:rPr>
          <w:spacing w:val="-1"/>
        </w:rPr>
        <w:t xml:space="preserve"> </w:t>
      </w:r>
      <w:r>
        <w:t>и</w:t>
      </w:r>
      <w:r>
        <w:rPr>
          <w:spacing w:val="-4"/>
        </w:rPr>
        <w:t xml:space="preserve"> </w:t>
      </w:r>
      <w:r>
        <w:t>обнаруживать связи между ними;</w:t>
      </w:r>
    </w:p>
    <w:p w:rsidR="00D542CB" w:rsidRDefault="00436AA8">
      <w:pPr>
        <w:pStyle w:val="a3"/>
        <w:ind w:right="839" w:firstLine="739"/>
      </w:pPr>
      <w: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D542CB" w:rsidRDefault="00436AA8">
      <w:pPr>
        <w:pStyle w:val="a3"/>
        <w:ind w:left="2443"/>
      </w:pPr>
      <w:r>
        <w:t>сопоставлять</w:t>
      </w:r>
      <w:r>
        <w:rPr>
          <w:spacing w:val="71"/>
        </w:rPr>
        <w:t xml:space="preserve">  </w:t>
      </w:r>
      <w:r>
        <w:t>изученн</w:t>
      </w:r>
      <w:r>
        <w:t>ые</w:t>
      </w:r>
      <w:r>
        <w:rPr>
          <w:spacing w:val="71"/>
          <w:w w:val="150"/>
        </w:rPr>
        <w:t xml:space="preserve">  </w:t>
      </w:r>
      <w:r>
        <w:t>и</w:t>
      </w:r>
      <w:r>
        <w:rPr>
          <w:spacing w:val="69"/>
          <w:w w:val="150"/>
        </w:rPr>
        <w:t xml:space="preserve">  </w:t>
      </w:r>
      <w:r>
        <w:t>самостоятельно</w:t>
      </w:r>
      <w:r>
        <w:rPr>
          <w:spacing w:val="68"/>
          <w:w w:val="150"/>
        </w:rPr>
        <w:t xml:space="preserve">  </w:t>
      </w:r>
      <w:r>
        <w:t>прочитанные</w:t>
      </w:r>
      <w:r>
        <w:rPr>
          <w:spacing w:val="69"/>
          <w:w w:val="150"/>
        </w:rPr>
        <w:t xml:space="preserve">  </w:t>
      </w:r>
      <w:r>
        <w:rPr>
          <w:spacing w:val="-2"/>
        </w:rPr>
        <w:t>произведения</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9" w:line="237" w:lineRule="auto"/>
        <w:ind w:right="843"/>
      </w:pPr>
      <w:r>
        <w:lastRenderedPageBreak/>
        <w:t>художественной</w:t>
      </w:r>
      <w:r>
        <w:rPr>
          <w:spacing w:val="-11"/>
        </w:rPr>
        <w:t xml:space="preserve"> </w:t>
      </w:r>
      <w:r>
        <w:t>литературы</w:t>
      </w:r>
      <w:r>
        <w:rPr>
          <w:spacing w:val="-11"/>
        </w:rPr>
        <w:t xml:space="preserve"> </w:t>
      </w:r>
      <w:r>
        <w:t>с</w:t>
      </w:r>
      <w:r>
        <w:rPr>
          <w:spacing w:val="-13"/>
        </w:rPr>
        <w:t xml:space="preserve"> </w:t>
      </w:r>
      <w:r>
        <w:t>произведениями</w:t>
      </w:r>
      <w:r>
        <w:rPr>
          <w:spacing w:val="-13"/>
        </w:rPr>
        <w:t xml:space="preserve"> </w:t>
      </w:r>
      <w:r>
        <w:t>других</w:t>
      </w:r>
      <w:r>
        <w:rPr>
          <w:spacing w:val="-12"/>
        </w:rPr>
        <w:t xml:space="preserve"> </w:t>
      </w:r>
      <w:r>
        <w:t>видов</w:t>
      </w:r>
      <w:r>
        <w:rPr>
          <w:spacing w:val="-14"/>
        </w:rPr>
        <w:t xml:space="preserve"> </w:t>
      </w:r>
      <w:r>
        <w:t>искусства</w:t>
      </w:r>
      <w:r>
        <w:rPr>
          <w:spacing w:val="-12"/>
        </w:rPr>
        <w:t xml:space="preserve"> </w:t>
      </w:r>
      <w:r>
        <w:t>(живопись,</w:t>
      </w:r>
      <w:r>
        <w:rPr>
          <w:spacing w:val="-12"/>
        </w:rPr>
        <w:t xml:space="preserve"> </w:t>
      </w:r>
      <w:r>
        <w:t>музыка, театр, кино);</w:t>
      </w:r>
    </w:p>
    <w:p w:rsidR="00D542CB" w:rsidRDefault="00436AA8">
      <w:pPr>
        <w:pStyle w:val="a4"/>
        <w:numPr>
          <w:ilvl w:val="0"/>
          <w:numId w:val="43"/>
        </w:numPr>
        <w:tabs>
          <w:tab w:val="left" w:pos="2770"/>
        </w:tabs>
        <w:spacing w:before="4"/>
        <w:ind w:right="831" w:firstLine="739"/>
        <w:jc w:val="both"/>
        <w:rPr>
          <w:sz w:val="24"/>
        </w:rPr>
      </w:pPr>
      <w:r>
        <w:rPr>
          <w:sz w:val="24"/>
        </w:rPr>
        <w:t>выразительно</w:t>
      </w:r>
      <w:r>
        <w:rPr>
          <w:spacing w:val="-15"/>
          <w:sz w:val="24"/>
        </w:rPr>
        <w:t xml:space="preserve"> </w:t>
      </w:r>
      <w:r>
        <w:rPr>
          <w:sz w:val="24"/>
        </w:rPr>
        <w:t>читать</w:t>
      </w:r>
      <w:r>
        <w:rPr>
          <w:spacing w:val="-15"/>
          <w:sz w:val="24"/>
        </w:rPr>
        <w:t xml:space="preserve"> </w:t>
      </w:r>
      <w:r>
        <w:rPr>
          <w:sz w:val="24"/>
        </w:rPr>
        <w:t>стихи</w:t>
      </w:r>
      <w:r>
        <w:rPr>
          <w:spacing w:val="-15"/>
          <w:sz w:val="24"/>
        </w:rPr>
        <w:t xml:space="preserve"> </w:t>
      </w:r>
      <w:r>
        <w:rPr>
          <w:sz w:val="24"/>
        </w:rPr>
        <w:t>и</w:t>
      </w:r>
      <w:r>
        <w:rPr>
          <w:spacing w:val="-15"/>
          <w:sz w:val="24"/>
        </w:rPr>
        <w:t xml:space="preserve"> </w:t>
      </w:r>
      <w:r>
        <w:rPr>
          <w:sz w:val="24"/>
        </w:rPr>
        <w:t>прозу,</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наизусть</w:t>
      </w:r>
      <w:r>
        <w:rPr>
          <w:spacing w:val="-15"/>
          <w:sz w:val="24"/>
        </w:rPr>
        <w:t xml:space="preserve"> </w:t>
      </w:r>
      <w:r>
        <w:rPr>
          <w:sz w:val="24"/>
        </w:rPr>
        <w:t>(не</w:t>
      </w:r>
      <w:r>
        <w:rPr>
          <w:spacing w:val="-15"/>
          <w:sz w:val="24"/>
        </w:rPr>
        <w:t xml:space="preserve"> </w:t>
      </w:r>
      <w:r>
        <w:rPr>
          <w:sz w:val="24"/>
        </w:rPr>
        <w:t>менее</w:t>
      </w:r>
      <w:r>
        <w:rPr>
          <w:spacing w:val="-14"/>
          <w:sz w:val="24"/>
        </w:rPr>
        <w:t xml:space="preserve"> </w:t>
      </w:r>
      <w:r>
        <w:rPr>
          <w:sz w:val="24"/>
        </w:rPr>
        <w:t>9</w:t>
      </w:r>
      <w:r>
        <w:rPr>
          <w:spacing w:val="-15"/>
          <w:sz w:val="24"/>
        </w:rPr>
        <w:t xml:space="preserve"> </w:t>
      </w:r>
      <w:r>
        <w:rPr>
          <w:sz w:val="24"/>
        </w:rPr>
        <w:t>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542CB" w:rsidRDefault="00436AA8">
      <w:pPr>
        <w:pStyle w:val="a4"/>
        <w:numPr>
          <w:ilvl w:val="0"/>
          <w:numId w:val="43"/>
        </w:numPr>
        <w:tabs>
          <w:tab w:val="left" w:pos="2770"/>
        </w:tabs>
        <w:spacing w:before="7" w:line="237" w:lineRule="auto"/>
        <w:ind w:right="843" w:firstLine="739"/>
        <w:jc w:val="both"/>
        <w:rPr>
          <w:sz w:val="24"/>
        </w:rPr>
      </w:pPr>
      <w:r>
        <w:rPr>
          <w:sz w:val="24"/>
        </w:rPr>
        <w:t>пересказывать прочитанное произведение, используя различные виды пересказов, отвечать на во</w:t>
      </w:r>
      <w:r>
        <w:rPr>
          <w:sz w:val="24"/>
        </w:rPr>
        <w:t>просы по прочитанному произведению и самостоятельно формулировать вопросы к тексту; пересказывать сюжет;</w:t>
      </w:r>
    </w:p>
    <w:p w:rsidR="00D542CB" w:rsidRDefault="00436AA8">
      <w:pPr>
        <w:pStyle w:val="a4"/>
        <w:numPr>
          <w:ilvl w:val="0"/>
          <w:numId w:val="43"/>
        </w:numPr>
        <w:tabs>
          <w:tab w:val="left" w:pos="2775"/>
        </w:tabs>
        <w:ind w:right="831" w:firstLine="739"/>
        <w:jc w:val="both"/>
        <w:rPr>
          <w:sz w:val="24"/>
        </w:rPr>
      </w:pPr>
      <w:r>
        <w:rPr>
          <w:sz w:val="24"/>
        </w:rPr>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w:t>
      </w:r>
      <w:r>
        <w:rPr>
          <w:spacing w:val="-2"/>
          <w:sz w:val="24"/>
        </w:rPr>
        <w:t>прочитанно</w:t>
      </w:r>
      <w:r>
        <w:rPr>
          <w:spacing w:val="-2"/>
          <w:sz w:val="24"/>
        </w:rPr>
        <w:t>му;</w:t>
      </w:r>
    </w:p>
    <w:p w:rsidR="00D542CB" w:rsidRDefault="00436AA8">
      <w:pPr>
        <w:pStyle w:val="a4"/>
        <w:numPr>
          <w:ilvl w:val="0"/>
          <w:numId w:val="43"/>
        </w:numPr>
        <w:tabs>
          <w:tab w:val="left" w:pos="2770"/>
        </w:tabs>
        <w:spacing w:before="2"/>
        <w:ind w:right="825" w:firstLine="739"/>
        <w:jc w:val="both"/>
        <w:rPr>
          <w:sz w:val="24"/>
        </w:rPr>
      </w:pPr>
      <w:r>
        <w:rPr>
          <w:sz w:val="24"/>
        </w:rPr>
        <w:t>создавать</w:t>
      </w:r>
      <w:r>
        <w:rPr>
          <w:spacing w:val="-9"/>
          <w:sz w:val="24"/>
        </w:rPr>
        <w:t xml:space="preserve"> </w:t>
      </w:r>
      <w:r>
        <w:rPr>
          <w:sz w:val="24"/>
        </w:rPr>
        <w:t>устные</w:t>
      </w:r>
      <w:r>
        <w:rPr>
          <w:spacing w:val="-12"/>
          <w:sz w:val="24"/>
        </w:rPr>
        <w:t xml:space="preserve"> </w:t>
      </w:r>
      <w:r>
        <w:rPr>
          <w:sz w:val="24"/>
        </w:rPr>
        <w:t>и</w:t>
      </w:r>
      <w:r>
        <w:rPr>
          <w:spacing w:val="-12"/>
          <w:sz w:val="24"/>
        </w:rPr>
        <w:t xml:space="preserve"> </w:t>
      </w:r>
      <w:r>
        <w:rPr>
          <w:sz w:val="24"/>
        </w:rPr>
        <w:t>письменные</w:t>
      </w:r>
      <w:r>
        <w:rPr>
          <w:spacing w:val="-12"/>
          <w:sz w:val="24"/>
        </w:rPr>
        <w:t xml:space="preserve"> </w:t>
      </w:r>
      <w:r>
        <w:rPr>
          <w:sz w:val="24"/>
        </w:rPr>
        <w:t>высказывания</w:t>
      </w:r>
      <w:r>
        <w:rPr>
          <w:spacing w:val="-13"/>
          <w:sz w:val="24"/>
        </w:rPr>
        <w:t xml:space="preserve"> </w:t>
      </w:r>
      <w:r>
        <w:rPr>
          <w:sz w:val="24"/>
        </w:rPr>
        <w:t>разных</w:t>
      </w:r>
      <w:r>
        <w:rPr>
          <w:spacing w:val="-11"/>
          <w:sz w:val="24"/>
        </w:rPr>
        <w:t xml:space="preserve"> </w:t>
      </w:r>
      <w:r>
        <w:rPr>
          <w:sz w:val="24"/>
        </w:rPr>
        <w:t>жанров</w:t>
      </w:r>
      <w:r>
        <w:rPr>
          <w:spacing w:val="-11"/>
          <w:sz w:val="24"/>
        </w:rPr>
        <w:t xml:space="preserve"> </w:t>
      </w:r>
      <w:r>
        <w:rPr>
          <w:sz w:val="24"/>
        </w:rPr>
        <w:t>(объёмом</w:t>
      </w:r>
      <w:r>
        <w:rPr>
          <w:spacing w:val="-11"/>
          <w:sz w:val="24"/>
        </w:rPr>
        <w:t xml:space="preserve"> </w:t>
      </w:r>
      <w:r>
        <w:rPr>
          <w:sz w:val="24"/>
        </w:rPr>
        <w:t>не</w:t>
      </w:r>
      <w:r>
        <w:rPr>
          <w:spacing w:val="-12"/>
          <w:sz w:val="24"/>
        </w:rPr>
        <w:t xml:space="preserve"> </w:t>
      </w:r>
      <w:r>
        <w:rPr>
          <w:sz w:val="24"/>
        </w:rPr>
        <w:t>менее 150</w:t>
      </w:r>
      <w:r>
        <w:rPr>
          <w:spacing w:val="-11"/>
          <w:sz w:val="24"/>
        </w:rPr>
        <w:t xml:space="preserve"> </w:t>
      </w:r>
      <w:r>
        <w:rPr>
          <w:sz w:val="24"/>
        </w:rPr>
        <w:t>слов),</w:t>
      </w:r>
      <w:r>
        <w:rPr>
          <w:spacing w:val="-11"/>
          <w:sz w:val="24"/>
        </w:rPr>
        <w:t xml:space="preserve"> </w:t>
      </w:r>
      <w:r>
        <w:rPr>
          <w:sz w:val="24"/>
        </w:rPr>
        <w:t>писать</w:t>
      </w:r>
      <w:r>
        <w:rPr>
          <w:spacing w:val="-9"/>
          <w:sz w:val="24"/>
        </w:rPr>
        <w:t xml:space="preserve"> </w:t>
      </w:r>
      <w:r>
        <w:rPr>
          <w:sz w:val="24"/>
        </w:rPr>
        <w:t>сочинение-рассуждение</w:t>
      </w:r>
      <w:r>
        <w:rPr>
          <w:spacing w:val="-12"/>
          <w:sz w:val="24"/>
        </w:rPr>
        <w:t xml:space="preserve"> </w:t>
      </w:r>
      <w:r>
        <w:rPr>
          <w:sz w:val="24"/>
        </w:rPr>
        <w:t>по</w:t>
      </w:r>
      <w:r>
        <w:rPr>
          <w:spacing w:val="-11"/>
          <w:sz w:val="24"/>
        </w:rPr>
        <w:t xml:space="preserve"> </w:t>
      </w:r>
      <w:r>
        <w:rPr>
          <w:sz w:val="24"/>
        </w:rPr>
        <w:t>заданной</w:t>
      </w:r>
      <w:r>
        <w:rPr>
          <w:spacing w:val="-12"/>
          <w:sz w:val="24"/>
        </w:rPr>
        <w:t xml:space="preserve"> </w:t>
      </w:r>
      <w:r>
        <w:rPr>
          <w:sz w:val="24"/>
        </w:rPr>
        <w:t>теме</w:t>
      </w:r>
      <w:r>
        <w:rPr>
          <w:spacing w:val="-12"/>
          <w:sz w:val="24"/>
        </w:rPr>
        <w:t xml:space="preserve"> </w:t>
      </w:r>
      <w:r>
        <w:rPr>
          <w:sz w:val="24"/>
        </w:rPr>
        <w:t>с</w:t>
      </w:r>
      <w:r>
        <w:rPr>
          <w:spacing w:val="-12"/>
          <w:sz w:val="24"/>
        </w:rPr>
        <w:t xml:space="preserve"> </w:t>
      </w:r>
      <w:r>
        <w:rPr>
          <w:sz w:val="24"/>
        </w:rPr>
        <w:t>использованием</w:t>
      </w:r>
      <w:r>
        <w:rPr>
          <w:spacing w:val="-11"/>
          <w:sz w:val="24"/>
        </w:rPr>
        <w:t xml:space="preserve"> </w:t>
      </w:r>
      <w:r>
        <w:rPr>
          <w:sz w:val="24"/>
        </w:rPr>
        <w:t>прочитанных произведений,</w:t>
      </w:r>
      <w:r>
        <w:rPr>
          <w:spacing w:val="-13"/>
          <w:sz w:val="24"/>
        </w:rPr>
        <w:t xml:space="preserve"> </w:t>
      </w:r>
      <w:r>
        <w:rPr>
          <w:sz w:val="24"/>
        </w:rPr>
        <w:t>под</w:t>
      </w:r>
      <w:r>
        <w:rPr>
          <w:spacing w:val="-11"/>
          <w:sz w:val="24"/>
        </w:rPr>
        <w:t xml:space="preserve"> </w:t>
      </w:r>
      <w:r>
        <w:rPr>
          <w:sz w:val="24"/>
        </w:rPr>
        <w:t>руководством</w:t>
      </w:r>
      <w:r>
        <w:rPr>
          <w:spacing w:val="-11"/>
          <w:sz w:val="24"/>
        </w:rPr>
        <w:t xml:space="preserve"> </w:t>
      </w:r>
      <w:r>
        <w:rPr>
          <w:sz w:val="24"/>
        </w:rPr>
        <w:t>учителя</w:t>
      </w:r>
      <w:r>
        <w:rPr>
          <w:spacing w:val="-11"/>
          <w:sz w:val="24"/>
        </w:rPr>
        <w:t xml:space="preserve"> </w:t>
      </w:r>
      <w:r>
        <w:rPr>
          <w:sz w:val="24"/>
        </w:rPr>
        <w:t>учиться</w:t>
      </w:r>
      <w:r>
        <w:rPr>
          <w:spacing w:val="-11"/>
          <w:sz w:val="24"/>
        </w:rPr>
        <w:t xml:space="preserve"> </w:t>
      </w:r>
      <w:r>
        <w:rPr>
          <w:sz w:val="24"/>
        </w:rPr>
        <w:t>исправлять</w:t>
      </w:r>
      <w:r>
        <w:rPr>
          <w:spacing w:val="-11"/>
          <w:sz w:val="24"/>
        </w:rPr>
        <w:t xml:space="preserve"> </w:t>
      </w:r>
      <w:r>
        <w:rPr>
          <w:sz w:val="24"/>
        </w:rPr>
        <w:t>и</w:t>
      </w:r>
      <w:r>
        <w:rPr>
          <w:spacing w:val="-11"/>
          <w:sz w:val="24"/>
        </w:rPr>
        <w:t xml:space="preserve"> </w:t>
      </w:r>
      <w:r>
        <w:rPr>
          <w:sz w:val="24"/>
        </w:rPr>
        <w:t>редактировать</w:t>
      </w:r>
      <w:r>
        <w:rPr>
          <w:spacing w:val="-10"/>
          <w:sz w:val="24"/>
        </w:rPr>
        <w:t xml:space="preserve"> </w:t>
      </w:r>
      <w:r>
        <w:rPr>
          <w:sz w:val="24"/>
        </w:rPr>
        <w:t>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 творческой работы на самостоятельно или под руководством учителя выбранную лите</w:t>
      </w:r>
      <w:r>
        <w:rPr>
          <w:sz w:val="24"/>
        </w:rPr>
        <w:t>ратурную или публицистическую тему;</w:t>
      </w:r>
    </w:p>
    <w:p w:rsidR="00D542CB" w:rsidRDefault="00436AA8">
      <w:pPr>
        <w:pStyle w:val="a4"/>
        <w:numPr>
          <w:ilvl w:val="0"/>
          <w:numId w:val="43"/>
        </w:numPr>
        <w:tabs>
          <w:tab w:val="left" w:pos="2789"/>
        </w:tabs>
        <w:ind w:right="839" w:firstLine="758"/>
        <w:jc w:val="both"/>
        <w:rPr>
          <w:sz w:val="24"/>
        </w:rPr>
      </w:pPr>
      <w:r>
        <w:rPr>
          <w:sz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w:t>
      </w:r>
      <w:r>
        <w:rPr>
          <w:sz w:val="24"/>
        </w:rPr>
        <w:t xml:space="preserve">о </w:t>
      </w:r>
      <w:r>
        <w:rPr>
          <w:spacing w:val="-2"/>
          <w:sz w:val="24"/>
        </w:rPr>
        <w:t>анализа;</w:t>
      </w:r>
    </w:p>
    <w:p w:rsidR="00D542CB" w:rsidRDefault="00436AA8">
      <w:pPr>
        <w:pStyle w:val="a4"/>
        <w:numPr>
          <w:ilvl w:val="0"/>
          <w:numId w:val="43"/>
        </w:numPr>
        <w:tabs>
          <w:tab w:val="left" w:pos="2789"/>
        </w:tabs>
        <w:spacing w:before="1"/>
        <w:ind w:right="837" w:firstLine="758"/>
        <w:jc w:val="both"/>
        <w:rPr>
          <w:sz w:val="24"/>
        </w:rPr>
      </w:pPr>
      <w:r>
        <w:rPr>
          <w:sz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D542CB" w:rsidRDefault="00436AA8">
      <w:pPr>
        <w:pStyle w:val="a4"/>
        <w:numPr>
          <w:ilvl w:val="0"/>
          <w:numId w:val="43"/>
        </w:numPr>
        <w:tabs>
          <w:tab w:val="left" w:pos="2887"/>
        </w:tabs>
        <w:ind w:right="838" w:firstLine="758"/>
        <w:jc w:val="both"/>
        <w:rPr>
          <w:sz w:val="24"/>
        </w:rPr>
      </w:pPr>
      <w:r>
        <w:rPr>
          <w:sz w:val="24"/>
        </w:rPr>
        <w:t>планировать своё чтение, обогащать свой круг чтения по реко</w:t>
      </w:r>
      <w:r>
        <w:rPr>
          <w:sz w:val="24"/>
        </w:rPr>
        <w:t>мендациям учителя и обучающихся, в том числе за счёт произведений современной литературы для детей и подростков;</w:t>
      </w:r>
    </w:p>
    <w:p w:rsidR="00D542CB" w:rsidRDefault="00436AA8">
      <w:pPr>
        <w:pStyle w:val="a4"/>
        <w:numPr>
          <w:ilvl w:val="0"/>
          <w:numId w:val="43"/>
        </w:numPr>
        <w:tabs>
          <w:tab w:val="left" w:pos="2926"/>
        </w:tabs>
        <w:ind w:right="828" w:firstLine="758"/>
        <w:jc w:val="both"/>
        <w:rPr>
          <w:sz w:val="24"/>
        </w:rPr>
      </w:pPr>
      <w:r>
        <w:rPr>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D542CB" w:rsidRDefault="00436AA8">
      <w:pPr>
        <w:pStyle w:val="a4"/>
        <w:numPr>
          <w:ilvl w:val="0"/>
          <w:numId w:val="43"/>
        </w:numPr>
        <w:tabs>
          <w:tab w:val="left" w:pos="2931"/>
        </w:tabs>
        <w:spacing w:before="3"/>
        <w:ind w:right="836" w:firstLine="758"/>
        <w:jc w:val="both"/>
        <w:rPr>
          <w:sz w:val="24"/>
        </w:rPr>
      </w:pPr>
      <w:r>
        <w:rPr>
          <w:sz w:val="24"/>
        </w:rPr>
        <w:t>ра</w:t>
      </w:r>
      <w:r>
        <w:rPr>
          <w:sz w:val="24"/>
        </w:rPr>
        <w:t>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w:t>
      </w:r>
      <w:r>
        <w:rPr>
          <w:spacing w:val="-11"/>
          <w:sz w:val="24"/>
        </w:rPr>
        <w:t xml:space="preserve"> </w:t>
      </w:r>
      <w:r>
        <w:rPr>
          <w:sz w:val="24"/>
        </w:rPr>
        <w:t>справочными</w:t>
      </w:r>
      <w:r>
        <w:rPr>
          <w:spacing w:val="-13"/>
          <w:sz w:val="24"/>
        </w:rPr>
        <w:t xml:space="preserve"> </w:t>
      </w:r>
      <w:r>
        <w:rPr>
          <w:sz w:val="24"/>
        </w:rPr>
        <w:t>материалами,</w:t>
      </w:r>
      <w:r>
        <w:rPr>
          <w:spacing w:val="-12"/>
          <w:sz w:val="24"/>
        </w:rPr>
        <w:t xml:space="preserve"> </w:t>
      </w:r>
      <w:r>
        <w:rPr>
          <w:sz w:val="24"/>
        </w:rPr>
        <w:t>в</w:t>
      </w:r>
      <w:r>
        <w:rPr>
          <w:spacing w:val="-12"/>
          <w:sz w:val="24"/>
        </w:rPr>
        <w:t xml:space="preserve"> </w:t>
      </w:r>
      <w:r>
        <w:rPr>
          <w:sz w:val="24"/>
        </w:rPr>
        <w:t>том</w:t>
      </w:r>
      <w:r>
        <w:rPr>
          <w:spacing w:val="-12"/>
          <w:sz w:val="24"/>
        </w:rPr>
        <w:t xml:space="preserve"> </w:t>
      </w:r>
      <w:r>
        <w:rPr>
          <w:sz w:val="24"/>
        </w:rPr>
        <w:t>числе</w:t>
      </w:r>
      <w:r>
        <w:rPr>
          <w:spacing w:val="-12"/>
          <w:sz w:val="24"/>
        </w:rPr>
        <w:t xml:space="preserve"> </w:t>
      </w:r>
      <w:r>
        <w:rPr>
          <w:sz w:val="24"/>
        </w:rPr>
        <w:t>из</w:t>
      </w:r>
      <w:r>
        <w:rPr>
          <w:spacing w:val="-11"/>
          <w:sz w:val="24"/>
        </w:rPr>
        <w:t xml:space="preserve"> </w:t>
      </w:r>
      <w:r>
        <w:rPr>
          <w:sz w:val="24"/>
        </w:rPr>
        <w:t>числа</w:t>
      </w:r>
      <w:r>
        <w:rPr>
          <w:spacing w:val="-12"/>
          <w:sz w:val="24"/>
        </w:rPr>
        <w:t xml:space="preserve"> </w:t>
      </w:r>
      <w:r>
        <w:rPr>
          <w:sz w:val="24"/>
        </w:rPr>
        <w:t>верифицированных</w:t>
      </w:r>
      <w:r>
        <w:rPr>
          <w:spacing w:val="28"/>
          <w:sz w:val="24"/>
        </w:rPr>
        <w:t xml:space="preserve"> </w:t>
      </w:r>
      <w:r>
        <w:rPr>
          <w:sz w:val="24"/>
        </w:rPr>
        <w:t>электронных ресурсов, включённы</w:t>
      </w:r>
      <w:r>
        <w:rPr>
          <w:sz w:val="24"/>
        </w:rPr>
        <w:t>х в федеральный перечень.</w:t>
      </w:r>
    </w:p>
    <w:p w:rsidR="00D542CB" w:rsidRDefault="00436AA8">
      <w:pPr>
        <w:pStyle w:val="a3"/>
        <w:spacing w:line="242" w:lineRule="auto"/>
        <w:ind w:right="856" w:firstLine="705"/>
      </w:pPr>
      <w:r>
        <w:t>Предметные результаты изучения литературы. К концу обучения в 8 классе обучающийся научится:</w:t>
      </w:r>
    </w:p>
    <w:p w:rsidR="00D542CB" w:rsidRDefault="00436AA8">
      <w:pPr>
        <w:pStyle w:val="a4"/>
        <w:numPr>
          <w:ilvl w:val="0"/>
          <w:numId w:val="42"/>
        </w:numPr>
        <w:tabs>
          <w:tab w:val="left" w:pos="2789"/>
        </w:tabs>
        <w:ind w:right="843" w:firstLine="758"/>
        <w:jc w:val="both"/>
        <w:rPr>
          <w:sz w:val="24"/>
        </w:rPr>
      </w:pPr>
      <w:r>
        <w:rPr>
          <w:sz w:val="24"/>
        </w:rPr>
        <w:t>понимать духовно-нравственную ценность литературы, осознавать её роль в воспитании патриотизма и укреплении единства многонационального н</w:t>
      </w:r>
      <w:r>
        <w:rPr>
          <w:sz w:val="24"/>
        </w:rPr>
        <w:t xml:space="preserve">арода Российской </w:t>
      </w:r>
      <w:r>
        <w:rPr>
          <w:spacing w:val="-2"/>
          <w:sz w:val="24"/>
        </w:rPr>
        <w:t>Федерации;</w:t>
      </w:r>
    </w:p>
    <w:p w:rsidR="00D542CB" w:rsidRDefault="00436AA8">
      <w:pPr>
        <w:pStyle w:val="a4"/>
        <w:numPr>
          <w:ilvl w:val="0"/>
          <w:numId w:val="42"/>
        </w:numPr>
        <w:tabs>
          <w:tab w:val="left" w:pos="2789"/>
        </w:tabs>
        <w:spacing w:before="4" w:line="235" w:lineRule="auto"/>
        <w:ind w:right="844" w:firstLine="758"/>
        <w:jc w:val="both"/>
        <w:rPr>
          <w:sz w:val="24"/>
        </w:rPr>
      </w:pPr>
      <w:r>
        <w:rPr>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542CB" w:rsidRDefault="00436AA8">
      <w:pPr>
        <w:pStyle w:val="a4"/>
        <w:numPr>
          <w:ilvl w:val="0"/>
          <w:numId w:val="42"/>
        </w:numPr>
        <w:tabs>
          <w:tab w:val="left" w:pos="3120"/>
        </w:tabs>
        <w:ind w:right="828" w:firstLine="758"/>
        <w:jc w:val="both"/>
        <w:rPr>
          <w:sz w:val="24"/>
        </w:rPr>
      </w:pPr>
      <w:r>
        <w:rPr>
          <w:sz w:val="24"/>
        </w:rPr>
        <w:t>проводить</w:t>
      </w:r>
      <w:r>
        <w:rPr>
          <w:spacing w:val="-13"/>
          <w:sz w:val="24"/>
        </w:rPr>
        <w:t xml:space="preserve"> </w:t>
      </w:r>
      <w:r>
        <w:rPr>
          <w:sz w:val="24"/>
        </w:rPr>
        <w:t>самостоятельный</w:t>
      </w:r>
      <w:r>
        <w:rPr>
          <w:spacing w:val="-14"/>
          <w:sz w:val="24"/>
        </w:rPr>
        <w:t xml:space="preserve"> </w:t>
      </w:r>
      <w:r>
        <w:rPr>
          <w:sz w:val="24"/>
        </w:rPr>
        <w:t>смысловой</w:t>
      </w:r>
      <w:r>
        <w:rPr>
          <w:spacing w:val="-13"/>
          <w:sz w:val="24"/>
        </w:rPr>
        <w:t xml:space="preserve"> </w:t>
      </w:r>
      <w:r>
        <w:rPr>
          <w:sz w:val="24"/>
        </w:rPr>
        <w:t>и</w:t>
      </w:r>
      <w:r>
        <w:rPr>
          <w:spacing w:val="-13"/>
          <w:sz w:val="24"/>
        </w:rPr>
        <w:t xml:space="preserve"> </w:t>
      </w:r>
      <w:r>
        <w:rPr>
          <w:sz w:val="24"/>
        </w:rPr>
        <w:t>эстетический</w:t>
      </w:r>
      <w:r>
        <w:rPr>
          <w:spacing w:val="-13"/>
          <w:sz w:val="24"/>
        </w:rPr>
        <w:t xml:space="preserve"> </w:t>
      </w:r>
      <w:r>
        <w:rPr>
          <w:sz w:val="24"/>
        </w:rPr>
        <w:t>анализ</w:t>
      </w:r>
      <w:r>
        <w:rPr>
          <w:spacing w:val="40"/>
          <w:sz w:val="24"/>
        </w:rPr>
        <w:t xml:space="preserve"> </w:t>
      </w:r>
      <w:r>
        <w:rPr>
          <w:sz w:val="24"/>
        </w:rPr>
        <w:t>произведений художественной</w:t>
      </w:r>
      <w:r>
        <w:rPr>
          <w:spacing w:val="-6"/>
          <w:sz w:val="24"/>
        </w:rPr>
        <w:t xml:space="preserve"> </w:t>
      </w:r>
      <w:r>
        <w:rPr>
          <w:sz w:val="24"/>
        </w:rPr>
        <w:t>литературы,</w:t>
      </w:r>
      <w:r>
        <w:rPr>
          <w:spacing w:val="-6"/>
          <w:sz w:val="24"/>
        </w:rPr>
        <w:t xml:space="preserve"> </w:t>
      </w:r>
      <w:r>
        <w:rPr>
          <w:sz w:val="24"/>
        </w:rPr>
        <w:t>воспринимать,</w:t>
      </w:r>
      <w:r>
        <w:rPr>
          <w:spacing w:val="-6"/>
          <w:sz w:val="24"/>
        </w:rPr>
        <w:t xml:space="preserve"> </w:t>
      </w:r>
      <w:r>
        <w:rPr>
          <w:sz w:val="24"/>
        </w:rPr>
        <w:t>анализировать,</w:t>
      </w:r>
      <w:r>
        <w:rPr>
          <w:spacing w:val="-8"/>
          <w:sz w:val="24"/>
        </w:rPr>
        <w:t xml:space="preserve"> </w:t>
      </w:r>
      <w:r>
        <w:rPr>
          <w:sz w:val="24"/>
        </w:rPr>
        <w:t>интерпретировать</w:t>
      </w:r>
      <w:r>
        <w:rPr>
          <w:spacing w:val="-5"/>
          <w:sz w:val="24"/>
        </w:rPr>
        <w:t xml:space="preserve"> </w:t>
      </w:r>
      <w:r>
        <w:rPr>
          <w:sz w:val="24"/>
        </w:rPr>
        <w:t>и</w:t>
      </w:r>
      <w:r>
        <w:rPr>
          <w:spacing w:val="-7"/>
          <w:sz w:val="24"/>
        </w:rPr>
        <w:t xml:space="preserve"> </w:t>
      </w:r>
      <w:r>
        <w:rPr>
          <w:sz w:val="24"/>
        </w:rPr>
        <w:t>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D542CB" w:rsidRDefault="00436AA8">
      <w:pPr>
        <w:pStyle w:val="a3"/>
        <w:ind w:right="828" w:firstLine="758"/>
      </w:pPr>
      <w:r>
        <w:t>анализиро</w:t>
      </w:r>
      <w:r>
        <w:t>вать</w:t>
      </w:r>
      <w:r>
        <w:rPr>
          <w:spacing w:val="-12"/>
        </w:rPr>
        <w:t xml:space="preserve"> </w:t>
      </w:r>
      <w:r>
        <w:t>произведение</w:t>
      </w:r>
      <w:r>
        <w:rPr>
          <w:spacing w:val="-12"/>
        </w:rPr>
        <w:t xml:space="preserve"> </w:t>
      </w:r>
      <w:r>
        <w:t>в</w:t>
      </w:r>
      <w:r>
        <w:rPr>
          <w:spacing w:val="-11"/>
        </w:rPr>
        <w:t xml:space="preserve"> </w:t>
      </w:r>
      <w:r>
        <w:t>единстве</w:t>
      </w:r>
      <w:r>
        <w:rPr>
          <w:spacing w:val="-11"/>
        </w:rPr>
        <w:t xml:space="preserve"> </w:t>
      </w:r>
      <w:r>
        <w:t>формы</w:t>
      </w:r>
      <w:r>
        <w:rPr>
          <w:spacing w:val="-11"/>
        </w:rPr>
        <w:t xml:space="preserve"> </w:t>
      </w:r>
      <w:r>
        <w:t>и</w:t>
      </w:r>
      <w:r>
        <w:rPr>
          <w:spacing w:val="-10"/>
        </w:rPr>
        <w:t xml:space="preserve"> </w:t>
      </w:r>
      <w:r>
        <w:t>содержания,</w:t>
      </w:r>
      <w:r>
        <w:rPr>
          <w:spacing w:val="-11"/>
        </w:rPr>
        <w:t xml:space="preserve"> </w:t>
      </w:r>
      <w:r>
        <w:t>определять</w:t>
      </w:r>
      <w:r>
        <w:rPr>
          <w:spacing w:val="40"/>
        </w:rPr>
        <w:t xml:space="preserve"> </w:t>
      </w:r>
      <w:r>
        <w:t>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w:t>
      </w:r>
      <w:r>
        <w:t>жей, давать их сравнительные характеристики, оценивать систему образов; выявлять особенности композиции и основной</w:t>
      </w:r>
      <w:r>
        <w:rPr>
          <w:spacing w:val="40"/>
        </w:rPr>
        <w:t xml:space="preserve"> </w:t>
      </w:r>
      <w:r>
        <w:t>конфликт произведения; характеризовать</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30"/>
      </w:pPr>
      <w:r>
        <w:lastRenderedPageBreak/>
        <w:t>авторский</w:t>
      </w:r>
      <w:r>
        <w:rPr>
          <w:spacing w:val="-15"/>
        </w:rPr>
        <w:t xml:space="preserve"> </w:t>
      </w:r>
      <w:r>
        <w:t>пафос;</w:t>
      </w:r>
      <w:r>
        <w:rPr>
          <w:spacing w:val="-15"/>
        </w:rPr>
        <w:t xml:space="preserve"> </w:t>
      </w:r>
      <w:r>
        <w:t>выявлять</w:t>
      </w:r>
      <w:r>
        <w:rPr>
          <w:spacing w:val="-15"/>
        </w:rPr>
        <w:t xml:space="preserve"> </w:t>
      </w:r>
      <w:r>
        <w:t>и</w:t>
      </w:r>
      <w:r>
        <w:rPr>
          <w:spacing w:val="-15"/>
        </w:rPr>
        <w:t xml:space="preserve"> </w:t>
      </w:r>
      <w:r>
        <w:t>осмыслять</w:t>
      </w:r>
      <w:r>
        <w:rPr>
          <w:spacing w:val="-15"/>
        </w:rPr>
        <w:t xml:space="preserve"> </w:t>
      </w:r>
      <w:r>
        <w:t>формы</w:t>
      </w:r>
      <w:r>
        <w:rPr>
          <w:spacing w:val="-15"/>
        </w:rPr>
        <w:t xml:space="preserve"> </w:t>
      </w:r>
      <w:r>
        <w:t>авторской</w:t>
      </w:r>
      <w:r>
        <w:rPr>
          <w:spacing w:val="-15"/>
        </w:rPr>
        <w:t xml:space="preserve"> </w:t>
      </w:r>
      <w:r>
        <w:t>оценки</w:t>
      </w:r>
      <w:r>
        <w:rPr>
          <w:spacing w:val="-15"/>
        </w:rPr>
        <w:t xml:space="preserve"> </w:t>
      </w:r>
      <w:r>
        <w:t>героев,</w:t>
      </w:r>
      <w:r>
        <w:rPr>
          <w:spacing w:val="-15"/>
        </w:rPr>
        <w:t xml:space="preserve"> </w:t>
      </w:r>
      <w:r>
        <w:t>событий,</w:t>
      </w:r>
      <w:r>
        <w:rPr>
          <w:spacing w:val="-15"/>
        </w:rPr>
        <w:t xml:space="preserve"> </w:t>
      </w:r>
      <w:r>
        <w:t>характ</w:t>
      </w:r>
      <w:r>
        <w:t>ер авторских взаимоотношений с читателем как адресатом произведения; объяснять своё понимание нравственно- философской, социально-исторической и эстетической проблематики произведений (с учётом возраста и литературного развития обучающихся); выявлять языко</w:t>
      </w:r>
      <w:r>
        <w:t xml:space="preserve">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w:t>
      </w:r>
      <w:r>
        <w:rPr>
          <w:spacing w:val="-2"/>
        </w:rPr>
        <w:t>функции;</w:t>
      </w:r>
    </w:p>
    <w:p w:rsidR="00D542CB" w:rsidRDefault="00436AA8">
      <w:pPr>
        <w:pStyle w:val="a3"/>
        <w:spacing w:before="6"/>
        <w:ind w:right="824" w:firstLine="758"/>
      </w:pPr>
      <w:r>
        <w:t>владеть сущностью и пониманием</w:t>
      </w:r>
      <w:r>
        <w:t xml:space="preserve"> смысловых функций теоретик литературных понятий и самостоятельно использовать их в процессе анализа и интерпретации произведений,</w:t>
      </w:r>
      <w:r>
        <w:rPr>
          <w:spacing w:val="-15"/>
        </w:rPr>
        <w:t xml:space="preserve"> </w:t>
      </w:r>
      <w:r>
        <w:t>оформления</w:t>
      </w:r>
      <w:r>
        <w:rPr>
          <w:spacing w:val="-15"/>
        </w:rPr>
        <w:t xml:space="preserve"> </w:t>
      </w:r>
      <w:r>
        <w:t>собственных</w:t>
      </w:r>
      <w:r>
        <w:rPr>
          <w:spacing w:val="-15"/>
        </w:rPr>
        <w:t xml:space="preserve"> </w:t>
      </w:r>
      <w:r>
        <w:t>оценок</w:t>
      </w:r>
      <w:r>
        <w:rPr>
          <w:spacing w:val="-15"/>
        </w:rPr>
        <w:t xml:space="preserve"> </w:t>
      </w:r>
      <w:r>
        <w:t>и</w:t>
      </w:r>
      <w:r>
        <w:rPr>
          <w:spacing w:val="-15"/>
        </w:rPr>
        <w:t xml:space="preserve"> </w:t>
      </w:r>
      <w:r>
        <w:t>наблюдений</w:t>
      </w:r>
      <w:r>
        <w:rPr>
          <w:spacing w:val="-15"/>
        </w:rPr>
        <w:t xml:space="preserve"> </w:t>
      </w:r>
      <w:r>
        <w:t>(художественная</w:t>
      </w:r>
      <w:r>
        <w:rPr>
          <w:spacing w:val="-15"/>
        </w:rPr>
        <w:t xml:space="preserve"> </w:t>
      </w:r>
      <w:r>
        <w:t>литература и</w:t>
      </w:r>
      <w:r>
        <w:rPr>
          <w:spacing w:val="-11"/>
        </w:rPr>
        <w:t xml:space="preserve"> </w:t>
      </w:r>
      <w:r>
        <w:t>устное</w:t>
      </w:r>
      <w:r>
        <w:rPr>
          <w:spacing w:val="-13"/>
        </w:rPr>
        <w:t xml:space="preserve"> </w:t>
      </w:r>
      <w:r>
        <w:t>народное</w:t>
      </w:r>
      <w:r>
        <w:rPr>
          <w:spacing w:val="-13"/>
        </w:rPr>
        <w:t xml:space="preserve"> </w:t>
      </w:r>
      <w:r>
        <w:t>творчество;</w:t>
      </w:r>
      <w:r>
        <w:rPr>
          <w:spacing w:val="-11"/>
        </w:rPr>
        <w:t xml:space="preserve"> </w:t>
      </w:r>
      <w:r>
        <w:t>проза</w:t>
      </w:r>
      <w:r>
        <w:rPr>
          <w:spacing w:val="-13"/>
        </w:rPr>
        <w:t xml:space="preserve"> </w:t>
      </w:r>
      <w:r>
        <w:t>и</w:t>
      </w:r>
      <w:r>
        <w:rPr>
          <w:spacing w:val="-11"/>
        </w:rPr>
        <w:t xml:space="preserve"> </w:t>
      </w:r>
      <w:r>
        <w:t>поэзия;</w:t>
      </w:r>
      <w:r>
        <w:rPr>
          <w:spacing w:val="-14"/>
        </w:rPr>
        <w:t xml:space="preserve"> </w:t>
      </w:r>
      <w:r>
        <w:t>художеств</w:t>
      </w:r>
      <w:r>
        <w:t>енный</w:t>
      </w:r>
      <w:r>
        <w:rPr>
          <w:spacing w:val="-12"/>
        </w:rPr>
        <w:t xml:space="preserve"> </w:t>
      </w:r>
      <w:r>
        <w:t>образ,</w:t>
      </w:r>
      <w:r>
        <w:rPr>
          <w:spacing w:val="-12"/>
        </w:rPr>
        <w:t xml:space="preserve"> </w:t>
      </w:r>
      <w:r>
        <w:t>факт,</w:t>
      </w:r>
      <w:r>
        <w:rPr>
          <w:spacing w:val="-12"/>
        </w:rPr>
        <w:t xml:space="preserve"> </w:t>
      </w:r>
      <w:r>
        <w:t>вымысел;</w:t>
      </w:r>
      <w:r>
        <w:rPr>
          <w:spacing w:val="-11"/>
        </w:rPr>
        <w:t xml:space="preserve"> </w:t>
      </w:r>
      <w:r>
        <w:t>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w:t>
      </w:r>
      <w:r>
        <w:t>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w:t>
      </w:r>
      <w:r>
        <w:t>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w:t>
      </w:r>
      <w:r>
        <w:t xml:space="preserve"> стихотворный метр (хорей, ямб, дактиль, амфибрахий, анапест), ритм, рифма, строфа; афоризм);</w:t>
      </w:r>
    </w:p>
    <w:p w:rsidR="00D542CB" w:rsidRDefault="00436AA8">
      <w:pPr>
        <w:pStyle w:val="a3"/>
        <w:spacing w:before="1"/>
        <w:ind w:right="825" w:firstLine="758"/>
      </w:pPr>
      <w:r>
        <w:t>рассматривать отдельные изученные произведения в рамках историко- литературного процесса (определять и учитывать при анализе принадлежность произведения к историч</w:t>
      </w:r>
      <w:r>
        <w:t>ескому времени, определённому литературному направлению);</w:t>
      </w:r>
    </w:p>
    <w:p w:rsidR="00D542CB" w:rsidRDefault="00436AA8">
      <w:pPr>
        <w:pStyle w:val="a3"/>
        <w:ind w:right="843" w:firstLine="758"/>
      </w:pPr>
      <w:r>
        <w:t>выделять в</w:t>
      </w:r>
      <w:r>
        <w:rPr>
          <w:spacing w:val="-1"/>
        </w:rPr>
        <w:t xml:space="preserve"> </w:t>
      </w:r>
      <w:r>
        <w:t>произведениях</w:t>
      </w:r>
      <w:r>
        <w:rPr>
          <w:spacing w:val="-4"/>
        </w:rPr>
        <w:t xml:space="preserve"> </w:t>
      </w:r>
      <w:r>
        <w:t>элементы художественной</w:t>
      </w:r>
      <w:r>
        <w:rPr>
          <w:spacing w:val="-1"/>
        </w:rPr>
        <w:t xml:space="preserve"> </w:t>
      </w:r>
      <w:r>
        <w:t>формы</w:t>
      </w:r>
      <w:r>
        <w:rPr>
          <w:spacing w:val="-1"/>
        </w:rPr>
        <w:t xml:space="preserve"> </w:t>
      </w:r>
      <w:r>
        <w:t>и</w:t>
      </w:r>
      <w:r>
        <w:rPr>
          <w:spacing w:val="-6"/>
        </w:rPr>
        <w:t xml:space="preserve"> </w:t>
      </w:r>
      <w:r>
        <w:t xml:space="preserve">обнаруживать связи между ними, определять родо-жанровую специфику изученного художественного </w:t>
      </w:r>
      <w:r>
        <w:rPr>
          <w:spacing w:val="-2"/>
        </w:rPr>
        <w:t>произведения;</w:t>
      </w:r>
    </w:p>
    <w:p w:rsidR="00D542CB" w:rsidRDefault="00436AA8">
      <w:pPr>
        <w:pStyle w:val="a3"/>
        <w:ind w:right="841" w:firstLine="758"/>
      </w:pPr>
      <w: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D542CB" w:rsidRDefault="00436AA8">
      <w:pPr>
        <w:pStyle w:val="a4"/>
        <w:numPr>
          <w:ilvl w:val="0"/>
          <w:numId w:val="42"/>
        </w:numPr>
        <w:tabs>
          <w:tab w:val="left" w:pos="2775"/>
        </w:tabs>
        <w:ind w:right="838" w:firstLine="758"/>
        <w:jc w:val="both"/>
        <w:rPr>
          <w:sz w:val="24"/>
        </w:rPr>
      </w:pPr>
      <w:r>
        <w:rPr>
          <w:sz w:val="24"/>
        </w:rPr>
        <w:t>сопоставлять изученные и самостоятельно проч</w:t>
      </w:r>
      <w:r>
        <w:rPr>
          <w:sz w:val="24"/>
        </w:rPr>
        <w:t>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542CB" w:rsidRDefault="00436AA8">
      <w:pPr>
        <w:pStyle w:val="a4"/>
        <w:numPr>
          <w:ilvl w:val="0"/>
          <w:numId w:val="42"/>
        </w:numPr>
        <w:tabs>
          <w:tab w:val="left" w:pos="2780"/>
        </w:tabs>
        <w:ind w:right="834" w:firstLine="758"/>
        <w:jc w:val="both"/>
        <w:rPr>
          <w:sz w:val="24"/>
        </w:rPr>
      </w:pPr>
      <w:r>
        <w:rPr>
          <w:sz w:val="24"/>
        </w:rPr>
        <w:t>выразительно читать стихи и прозу, в том числе наизусть (не менее 11 поэтич</w:t>
      </w:r>
      <w:r>
        <w:rPr>
          <w:sz w:val="24"/>
        </w:rPr>
        <w:t xml:space="preserve">еских произведений, не выученных ранее), передавая личное отношение к произведению (с учётом литературного развития, индивидуальных особенностей </w:t>
      </w:r>
      <w:r>
        <w:rPr>
          <w:spacing w:val="-2"/>
          <w:sz w:val="24"/>
        </w:rPr>
        <w:t>обучающихся);</w:t>
      </w:r>
    </w:p>
    <w:p w:rsidR="00D542CB" w:rsidRDefault="00436AA8">
      <w:pPr>
        <w:pStyle w:val="a4"/>
        <w:numPr>
          <w:ilvl w:val="0"/>
          <w:numId w:val="42"/>
        </w:numPr>
        <w:tabs>
          <w:tab w:val="left" w:pos="2775"/>
        </w:tabs>
        <w:spacing w:before="1"/>
        <w:ind w:right="835" w:firstLine="758"/>
        <w:jc w:val="both"/>
        <w:rPr>
          <w:sz w:val="24"/>
        </w:rPr>
      </w:pPr>
      <w:r>
        <w:rPr>
          <w:sz w:val="24"/>
        </w:rPr>
        <w:t>пересказывать изученное и самостоятельно прочитанное произведение, используя</w:t>
      </w:r>
      <w:r>
        <w:rPr>
          <w:spacing w:val="-15"/>
          <w:sz w:val="24"/>
        </w:rPr>
        <w:t xml:space="preserve"> </w:t>
      </w:r>
      <w:r>
        <w:rPr>
          <w:sz w:val="24"/>
        </w:rPr>
        <w:t>различные</w:t>
      </w:r>
      <w:r>
        <w:rPr>
          <w:spacing w:val="-15"/>
          <w:sz w:val="24"/>
        </w:rPr>
        <w:t xml:space="preserve"> </w:t>
      </w:r>
      <w:r>
        <w:rPr>
          <w:sz w:val="24"/>
        </w:rPr>
        <w:t>виды</w:t>
      </w:r>
      <w:r>
        <w:rPr>
          <w:spacing w:val="-15"/>
          <w:sz w:val="24"/>
        </w:rPr>
        <w:t xml:space="preserve"> </w:t>
      </w:r>
      <w:r>
        <w:rPr>
          <w:sz w:val="24"/>
        </w:rPr>
        <w:t>пересказов,</w:t>
      </w:r>
      <w:r>
        <w:rPr>
          <w:spacing w:val="-15"/>
          <w:sz w:val="24"/>
        </w:rPr>
        <w:t xml:space="preserve"> </w:t>
      </w:r>
      <w:r>
        <w:rPr>
          <w:sz w:val="24"/>
        </w:rPr>
        <w:t>обстоятельно</w:t>
      </w:r>
      <w:r>
        <w:rPr>
          <w:spacing w:val="-15"/>
          <w:sz w:val="24"/>
        </w:rPr>
        <w:t xml:space="preserve"> </w:t>
      </w:r>
      <w:r>
        <w:rPr>
          <w:sz w:val="24"/>
        </w:rPr>
        <w:t>отвечать</w:t>
      </w:r>
      <w:r>
        <w:rPr>
          <w:spacing w:val="-15"/>
          <w:sz w:val="24"/>
        </w:rPr>
        <w:t xml:space="preserve"> </w:t>
      </w:r>
      <w:r>
        <w:rPr>
          <w:sz w:val="24"/>
        </w:rPr>
        <w:t>на</w:t>
      </w:r>
      <w:r>
        <w:rPr>
          <w:spacing w:val="-15"/>
          <w:sz w:val="24"/>
        </w:rPr>
        <w:t xml:space="preserve"> </w:t>
      </w:r>
      <w:r>
        <w:rPr>
          <w:sz w:val="24"/>
        </w:rPr>
        <w:t>вопросы</w:t>
      </w:r>
      <w:r>
        <w:rPr>
          <w:spacing w:val="-15"/>
          <w:sz w:val="24"/>
        </w:rPr>
        <w:t xml:space="preserve"> </w:t>
      </w:r>
      <w:r>
        <w:rPr>
          <w:sz w:val="24"/>
        </w:rPr>
        <w:t>и</w:t>
      </w:r>
      <w:r>
        <w:rPr>
          <w:spacing w:val="-15"/>
          <w:sz w:val="24"/>
        </w:rPr>
        <w:t xml:space="preserve"> </w:t>
      </w:r>
      <w:r>
        <w:rPr>
          <w:sz w:val="24"/>
        </w:rPr>
        <w:t>самостоятельно формулировать вопросы к тексту; пересказывать сюжет;</w:t>
      </w:r>
    </w:p>
    <w:p w:rsidR="00D542CB" w:rsidRDefault="00436AA8">
      <w:pPr>
        <w:pStyle w:val="a4"/>
        <w:numPr>
          <w:ilvl w:val="0"/>
          <w:numId w:val="42"/>
        </w:numPr>
        <w:tabs>
          <w:tab w:val="left" w:pos="2775"/>
        </w:tabs>
        <w:ind w:right="844" w:firstLine="758"/>
        <w:jc w:val="both"/>
        <w:rPr>
          <w:sz w:val="24"/>
        </w:rPr>
      </w:pPr>
      <w:r>
        <w:rPr>
          <w:sz w:val="24"/>
        </w:rPr>
        <w:t>участвовать в беседе и диалоге о прочитанном произведении, соотносить собственную позицию с позицией автора и позициями участников диалога, д</w:t>
      </w:r>
      <w:r>
        <w:rPr>
          <w:sz w:val="24"/>
        </w:rPr>
        <w:t>авать аргументированную оценку прочитанному;</w:t>
      </w:r>
    </w:p>
    <w:p w:rsidR="00D542CB" w:rsidRDefault="00436AA8">
      <w:pPr>
        <w:pStyle w:val="a4"/>
        <w:numPr>
          <w:ilvl w:val="0"/>
          <w:numId w:val="42"/>
        </w:numPr>
        <w:tabs>
          <w:tab w:val="left" w:pos="2789"/>
        </w:tabs>
        <w:ind w:right="829" w:firstLine="758"/>
        <w:jc w:val="both"/>
        <w:rPr>
          <w:sz w:val="24"/>
        </w:rPr>
      </w:pPr>
      <w:r>
        <w:rPr>
          <w:sz w:val="24"/>
        </w:rPr>
        <w:t>создавать</w:t>
      </w:r>
      <w:r>
        <w:rPr>
          <w:spacing w:val="-12"/>
          <w:sz w:val="24"/>
        </w:rPr>
        <w:t xml:space="preserve"> </w:t>
      </w:r>
      <w:r>
        <w:rPr>
          <w:sz w:val="24"/>
        </w:rPr>
        <w:t>устные</w:t>
      </w:r>
      <w:r>
        <w:rPr>
          <w:spacing w:val="-14"/>
          <w:sz w:val="24"/>
        </w:rPr>
        <w:t xml:space="preserve"> </w:t>
      </w:r>
      <w:r>
        <w:rPr>
          <w:sz w:val="24"/>
        </w:rPr>
        <w:t>и</w:t>
      </w:r>
      <w:r>
        <w:rPr>
          <w:spacing w:val="-15"/>
          <w:sz w:val="24"/>
        </w:rPr>
        <w:t xml:space="preserve"> </w:t>
      </w:r>
      <w:r>
        <w:rPr>
          <w:sz w:val="24"/>
        </w:rPr>
        <w:t>письменные</w:t>
      </w:r>
      <w:r>
        <w:rPr>
          <w:spacing w:val="-14"/>
          <w:sz w:val="24"/>
        </w:rPr>
        <w:t xml:space="preserve"> </w:t>
      </w:r>
      <w:r>
        <w:rPr>
          <w:sz w:val="24"/>
        </w:rPr>
        <w:t>высказывания</w:t>
      </w:r>
      <w:r>
        <w:rPr>
          <w:spacing w:val="-15"/>
          <w:sz w:val="24"/>
        </w:rPr>
        <w:t xml:space="preserve"> </w:t>
      </w:r>
      <w:r>
        <w:rPr>
          <w:sz w:val="24"/>
        </w:rPr>
        <w:t>разных</w:t>
      </w:r>
      <w:r>
        <w:rPr>
          <w:spacing w:val="-14"/>
          <w:sz w:val="24"/>
        </w:rPr>
        <w:t xml:space="preserve"> </w:t>
      </w:r>
      <w:r>
        <w:rPr>
          <w:sz w:val="24"/>
        </w:rPr>
        <w:t>жанров</w:t>
      </w:r>
      <w:r>
        <w:rPr>
          <w:spacing w:val="-14"/>
          <w:sz w:val="24"/>
        </w:rPr>
        <w:t xml:space="preserve"> </w:t>
      </w:r>
      <w:r>
        <w:rPr>
          <w:sz w:val="24"/>
        </w:rPr>
        <w:t>(объёмом</w:t>
      </w:r>
      <w:r>
        <w:rPr>
          <w:spacing w:val="-14"/>
          <w:sz w:val="24"/>
        </w:rPr>
        <w:t xml:space="preserve"> </w:t>
      </w:r>
      <w:r>
        <w:rPr>
          <w:sz w:val="24"/>
        </w:rPr>
        <w:t>не</w:t>
      </w:r>
      <w:r>
        <w:rPr>
          <w:spacing w:val="-14"/>
          <w:sz w:val="24"/>
        </w:rPr>
        <w:t xml:space="preserve"> </w:t>
      </w:r>
      <w:r>
        <w:rPr>
          <w:sz w:val="24"/>
        </w:rPr>
        <w:t>менее 200</w:t>
      </w:r>
      <w:r>
        <w:rPr>
          <w:spacing w:val="-11"/>
          <w:sz w:val="24"/>
        </w:rPr>
        <w:t xml:space="preserve"> </w:t>
      </w:r>
      <w:r>
        <w:rPr>
          <w:sz w:val="24"/>
        </w:rPr>
        <w:t>слов),</w:t>
      </w:r>
      <w:r>
        <w:rPr>
          <w:spacing w:val="-11"/>
          <w:sz w:val="24"/>
        </w:rPr>
        <w:t xml:space="preserve"> </w:t>
      </w:r>
      <w:r>
        <w:rPr>
          <w:sz w:val="24"/>
        </w:rPr>
        <w:t>писать</w:t>
      </w:r>
      <w:r>
        <w:rPr>
          <w:spacing w:val="-9"/>
          <w:sz w:val="24"/>
        </w:rPr>
        <w:t xml:space="preserve"> </w:t>
      </w:r>
      <w:r>
        <w:rPr>
          <w:sz w:val="24"/>
        </w:rPr>
        <w:t>сочинение-рассуждение</w:t>
      </w:r>
      <w:r>
        <w:rPr>
          <w:spacing w:val="-12"/>
          <w:sz w:val="24"/>
        </w:rPr>
        <w:t xml:space="preserve"> </w:t>
      </w:r>
      <w:r>
        <w:rPr>
          <w:sz w:val="24"/>
        </w:rPr>
        <w:t>по</w:t>
      </w:r>
      <w:r>
        <w:rPr>
          <w:spacing w:val="-11"/>
          <w:sz w:val="24"/>
        </w:rPr>
        <w:t xml:space="preserve"> </w:t>
      </w:r>
      <w:r>
        <w:rPr>
          <w:sz w:val="24"/>
        </w:rPr>
        <w:t>заданной</w:t>
      </w:r>
      <w:r>
        <w:rPr>
          <w:spacing w:val="-12"/>
          <w:sz w:val="24"/>
        </w:rPr>
        <w:t xml:space="preserve"> </w:t>
      </w:r>
      <w:r>
        <w:rPr>
          <w:sz w:val="24"/>
        </w:rPr>
        <w:t>теме</w:t>
      </w:r>
      <w:r>
        <w:rPr>
          <w:spacing w:val="-12"/>
          <w:sz w:val="24"/>
        </w:rPr>
        <w:t xml:space="preserve"> </w:t>
      </w:r>
      <w:r>
        <w:rPr>
          <w:sz w:val="24"/>
        </w:rPr>
        <w:t>с</w:t>
      </w:r>
      <w:r>
        <w:rPr>
          <w:spacing w:val="-12"/>
          <w:sz w:val="24"/>
        </w:rPr>
        <w:t xml:space="preserve"> </w:t>
      </w:r>
      <w:r>
        <w:rPr>
          <w:sz w:val="24"/>
        </w:rPr>
        <w:t>использованием</w:t>
      </w:r>
      <w:r>
        <w:rPr>
          <w:spacing w:val="-11"/>
          <w:sz w:val="24"/>
        </w:rPr>
        <w:t xml:space="preserve"> </w:t>
      </w:r>
      <w:r>
        <w:rPr>
          <w:sz w:val="24"/>
        </w:rPr>
        <w:t>прочитанных произведений; исправлять и редактировать собственн</w:t>
      </w:r>
      <w:r>
        <w:rPr>
          <w:sz w:val="24"/>
        </w:rPr>
        <w:t>ые письменные</w:t>
      </w:r>
      <w:r>
        <w:rPr>
          <w:spacing w:val="40"/>
          <w:sz w:val="24"/>
        </w:rPr>
        <w:t xml:space="preserve"> </w:t>
      </w:r>
      <w:r>
        <w:rPr>
          <w:sz w:val="24"/>
        </w:rPr>
        <w:t xml:space="preserve">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 творческой работы на самостоятельно выбранную литературную или публицистическую </w:t>
      </w:r>
      <w:r>
        <w:rPr>
          <w:sz w:val="24"/>
        </w:rPr>
        <w:t>тему, применяя различные виды цитирования;</w:t>
      </w:r>
    </w:p>
    <w:p w:rsidR="00D542CB" w:rsidRDefault="00436AA8">
      <w:pPr>
        <w:pStyle w:val="a4"/>
        <w:numPr>
          <w:ilvl w:val="0"/>
          <w:numId w:val="42"/>
        </w:numPr>
        <w:tabs>
          <w:tab w:val="left" w:pos="2818"/>
        </w:tabs>
        <w:spacing w:before="1"/>
        <w:ind w:left="2818" w:hanging="356"/>
        <w:jc w:val="both"/>
        <w:rPr>
          <w:sz w:val="24"/>
        </w:rPr>
      </w:pPr>
      <w:r>
        <w:rPr>
          <w:sz w:val="24"/>
        </w:rPr>
        <w:t>интерпретировать</w:t>
      </w:r>
      <w:r>
        <w:rPr>
          <w:spacing w:val="54"/>
          <w:sz w:val="24"/>
        </w:rPr>
        <w:t xml:space="preserve"> </w:t>
      </w:r>
      <w:r>
        <w:rPr>
          <w:sz w:val="24"/>
        </w:rPr>
        <w:t>и</w:t>
      </w:r>
      <w:r>
        <w:rPr>
          <w:spacing w:val="79"/>
          <w:w w:val="150"/>
          <w:sz w:val="24"/>
        </w:rPr>
        <w:t xml:space="preserve"> </w:t>
      </w:r>
      <w:r>
        <w:rPr>
          <w:sz w:val="24"/>
        </w:rPr>
        <w:t>оценивать</w:t>
      </w:r>
      <w:r>
        <w:rPr>
          <w:spacing w:val="28"/>
          <w:sz w:val="24"/>
        </w:rPr>
        <w:t xml:space="preserve">  </w:t>
      </w:r>
      <w:r>
        <w:rPr>
          <w:sz w:val="24"/>
        </w:rPr>
        <w:t>текстуально</w:t>
      </w:r>
      <w:r>
        <w:rPr>
          <w:spacing w:val="28"/>
          <w:sz w:val="24"/>
        </w:rPr>
        <w:t xml:space="preserve">  </w:t>
      </w:r>
      <w:r>
        <w:rPr>
          <w:sz w:val="24"/>
        </w:rPr>
        <w:t>изученные</w:t>
      </w:r>
      <w:r>
        <w:rPr>
          <w:spacing w:val="28"/>
          <w:sz w:val="24"/>
        </w:rPr>
        <w:t xml:space="preserve">  </w:t>
      </w:r>
      <w:r>
        <w:rPr>
          <w:sz w:val="24"/>
        </w:rPr>
        <w:t>и</w:t>
      </w:r>
      <w:r>
        <w:rPr>
          <w:spacing w:val="28"/>
          <w:sz w:val="24"/>
        </w:rPr>
        <w:t xml:space="preserve">  </w:t>
      </w:r>
      <w:r>
        <w:rPr>
          <w:spacing w:val="-2"/>
          <w:sz w:val="24"/>
        </w:rPr>
        <w:t>самостоятельно</w:t>
      </w:r>
    </w:p>
    <w:p w:rsidR="00D542CB" w:rsidRDefault="00D542CB">
      <w:pPr>
        <w:pStyle w:val="a4"/>
        <w:rPr>
          <w:sz w:val="24"/>
        </w:rPr>
        <w:sectPr w:rsidR="00D542CB">
          <w:pgSz w:w="11920" w:h="16850"/>
          <w:pgMar w:top="720" w:right="0" w:bottom="1180" w:left="0" w:header="0" w:footer="878" w:gutter="0"/>
          <w:cols w:space="720"/>
        </w:sectPr>
      </w:pPr>
    </w:p>
    <w:p w:rsidR="00D542CB" w:rsidRDefault="00436AA8">
      <w:pPr>
        <w:pStyle w:val="a3"/>
        <w:spacing w:before="77"/>
        <w:ind w:right="846"/>
      </w:pPr>
      <w:r>
        <w:lastRenderedPageBreak/>
        <w:t>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D542CB" w:rsidRDefault="00436AA8">
      <w:pPr>
        <w:pStyle w:val="a4"/>
        <w:numPr>
          <w:ilvl w:val="0"/>
          <w:numId w:val="42"/>
        </w:numPr>
        <w:tabs>
          <w:tab w:val="left" w:pos="2911"/>
        </w:tabs>
        <w:spacing w:before="3"/>
        <w:ind w:right="833" w:firstLine="758"/>
        <w:jc w:val="both"/>
        <w:rPr>
          <w:sz w:val="24"/>
        </w:rPr>
      </w:pPr>
      <w:r>
        <w:rPr>
          <w:sz w:val="24"/>
        </w:rPr>
        <w:t>понимать важность чтения и изучения произведений фольклора и худож</w:t>
      </w:r>
      <w:r>
        <w:rPr>
          <w:sz w:val="24"/>
        </w:rPr>
        <w:t>ественной литературы как</w:t>
      </w:r>
      <w:r>
        <w:rPr>
          <w:spacing w:val="-2"/>
          <w:sz w:val="24"/>
        </w:rPr>
        <w:t xml:space="preserve"> </w:t>
      </w:r>
      <w:r>
        <w:rPr>
          <w:sz w:val="24"/>
        </w:rPr>
        <w:t>способа</w:t>
      </w:r>
      <w:r>
        <w:rPr>
          <w:spacing w:val="-1"/>
          <w:sz w:val="24"/>
        </w:rPr>
        <w:t xml:space="preserve"> </w:t>
      </w:r>
      <w:r>
        <w:rPr>
          <w:sz w:val="24"/>
        </w:rPr>
        <w:t>познания мира</w:t>
      </w:r>
      <w:r>
        <w:rPr>
          <w:spacing w:val="-2"/>
          <w:sz w:val="24"/>
        </w:rPr>
        <w:t xml:space="preserve"> </w:t>
      </w:r>
      <w:r>
        <w:rPr>
          <w:sz w:val="24"/>
        </w:rPr>
        <w:t>и</w:t>
      </w:r>
      <w:r>
        <w:rPr>
          <w:spacing w:val="-2"/>
          <w:sz w:val="24"/>
        </w:rPr>
        <w:t xml:space="preserve"> </w:t>
      </w:r>
      <w:r>
        <w:rPr>
          <w:sz w:val="24"/>
        </w:rPr>
        <w:t xml:space="preserve">окружающей действительности, источника эмоциональных и эстетических впечатлений, а также средства собственного </w:t>
      </w:r>
      <w:r>
        <w:rPr>
          <w:spacing w:val="-2"/>
          <w:sz w:val="24"/>
        </w:rPr>
        <w:t>развития;</w:t>
      </w:r>
    </w:p>
    <w:p w:rsidR="00D542CB" w:rsidRDefault="00436AA8">
      <w:pPr>
        <w:pStyle w:val="a4"/>
        <w:numPr>
          <w:ilvl w:val="0"/>
          <w:numId w:val="42"/>
        </w:numPr>
        <w:tabs>
          <w:tab w:val="left" w:pos="2911"/>
        </w:tabs>
        <w:ind w:right="825" w:firstLine="758"/>
        <w:jc w:val="both"/>
        <w:rPr>
          <w:sz w:val="24"/>
        </w:rPr>
      </w:pPr>
      <w:r>
        <w:rPr>
          <w:sz w:val="24"/>
        </w:rPr>
        <w:t>самостоятельно планировать своё чтение, обогащать свой литературный кругозор по рекоме</w:t>
      </w:r>
      <w:r>
        <w:rPr>
          <w:sz w:val="24"/>
        </w:rPr>
        <w:t>ндациям учителя и обучающихся, а также проверенных интернет- ресурсов, в том числе за счёт произведений современной литературы;</w:t>
      </w:r>
    </w:p>
    <w:p w:rsidR="00D542CB" w:rsidRDefault="00436AA8">
      <w:pPr>
        <w:pStyle w:val="a4"/>
        <w:numPr>
          <w:ilvl w:val="0"/>
          <w:numId w:val="42"/>
        </w:numPr>
        <w:tabs>
          <w:tab w:val="left" w:pos="2907"/>
        </w:tabs>
        <w:spacing w:line="242" w:lineRule="auto"/>
        <w:ind w:right="836" w:firstLine="758"/>
        <w:jc w:val="both"/>
        <w:rPr>
          <w:sz w:val="24"/>
        </w:rPr>
      </w:pPr>
      <w:r>
        <w:rPr>
          <w:sz w:val="24"/>
        </w:rPr>
        <w:t>участвовать в коллективной и индивидуальной учебно-исследовательской и проектной деятельности и публично представлять полученные</w:t>
      </w:r>
      <w:r>
        <w:rPr>
          <w:sz w:val="24"/>
        </w:rPr>
        <w:t xml:space="preserve"> результаты;</w:t>
      </w:r>
    </w:p>
    <w:p w:rsidR="00D542CB" w:rsidRDefault="00436AA8">
      <w:pPr>
        <w:pStyle w:val="a4"/>
        <w:numPr>
          <w:ilvl w:val="0"/>
          <w:numId w:val="42"/>
        </w:numPr>
        <w:tabs>
          <w:tab w:val="left" w:pos="2911"/>
        </w:tabs>
        <w:ind w:right="833" w:firstLine="758"/>
        <w:jc w:val="both"/>
        <w:rPr>
          <w:sz w:val="24"/>
        </w:rPr>
      </w:pPr>
      <w:r>
        <w:rPr>
          <w:sz w:val="24"/>
        </w:rP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w:t>
      </w:r>
      <w:r>
        <w:rPr>
          <w:spacing w:val="-15"/>
          <w:sz w:val="24"/>
        </w:rPr>
        <w:t xml:space="preserve"> </w:t>
      </w:r>
      <w:r>
        <w:rPr>
          <w:sz w:val="24"/>
        </w:rPr>
        <w:t>материалами,</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из</w:t>
      </w:r>
      <w:r>
        <w:rPr>
          <w:spacing w:val="-15"/>
          <w:sz w:val="24"/>
        </w:rPr>
        <w:t xml:space="preserve"> </w:t>
      </w:r>
      <w:r>
        <w:rPr>
          <w:sz w:val="24"/>
        </w:rPr>
        <w:t>числа</w:t>
      </w:r>
      <w:r>
        <w:rPr>
          <w:spacing w:val="-15"/>
          <w:sz w:val="24"/>
        </w:rPr>
        <w:t xml:space="preserve"> </w:t>
      </w:r>
      <w:r>
        <w:rPr>
          <w:sz w:val="24"/>
        </w:rPr>
        <w:t>верифицированных</w:t>
      </w:r>
      <w:r>
        <w:rPr>
          <w:spacing w:val="-15"/>
          <w:sz w:val="24"/>
        </w:rPr>
        <w:t xml:space="preserve"> </w:t>
      </w:r>
      <w:r>
        <w:rPr>
          <w:sz w:val="24"/>
        </w:rPr>
        <w:t>электронных</w:t>
      </w:r>
      <w:r>
        <w:rPr>
          <w:spacing w:val="-15"/>
          <w:sz w:val="24"/>
        </w:rPr>
        <w:t xml:space="preserve"> </w:t>
      </w:r>
      <w:r>
        <w:rPr>
          <w:sz w:val="24"/>
        </w:rPr>
        <w:t>ресурсов, включённых в федеральный перечень.</w:t>
      </w:r>
    </w:p>
    <w:p w:rsidR="00D542CB" w:rsidRDefault="00436AA8">
      <w:pPr>
        <w:pStyle w:val="a3"/>
        <w:spacing w:line="242" w:lineRule="auto"/>
        <w:ind w:right="846" w:firstLine="849"/>
      </w:pPr>
      <w:r>
        <w:t>Предметные результаты изучения литературы. К концу обучения в 9 классе обучающийся научится:</w:t>
      </w:r>
    </w:p>
    <w:p w:rsidR="00D542CB" w:rsidRDefault="00436AA8">
      <w:pPr>
        <w:pStyle w:val="a4"/>
        <w:numPr>
          <w:ilvl w:val="0"/>
          <w:numId w:val="41"/>
        </w:numPr>
        <w:tabs>
          <w:tab w:val="left" w:pos="2818"/>
        </w:tabs>
        <w:ind w:right="831" w:firstLine="758"/>
        <w:jc w:val="both"/>
        <w:rPr>
          <w:sz w:val="24"/>
        </w:rPr>
      </w:pPr>
      <w:r>
        <w:rPr>
          <w:sz w:val="24"/>
        </w:rPr>
        <w:t>понимать духовно-нравственную и культурно-эстетическую ценность литературы, осознавать её роль в формировании гражданс</w:t>
      </w:r>
      <w:r>
        <w:rPr>
          <w:sz w:val="24"/>
        </w:rPr>
        <w:t>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D542CB" w:rsidRDefault="00436AA8">
      <w:pPr>
        <w:pStyle w:val="a4"/>
        <w:numPr>
          <w:ilvl w:val="0"/>
          <w:numId w:val="41"/>
        </w:numPr>
        <w:tabs>
          <w:tab w:val="left" w:pos="3120"/>
        </w:tabs>
        <w:ind w:right="843" w:firstLine="758"/>
        <w:jc w:val="both"/>
        <w:rPr>
          <w:sz w:val="24"/>
        </w:rPr>
      </w:pPr>
      <w:r>
        <w:rPr>
          <w:sz w:val="24"/>
        </w:rPr>
        <w:t>понимать специфические черты литературы как вида словесного искусства, выявлять главные отличия художественного т</w:t>
      </w:r>
      <w:r>
        <w:rPr>
          <w:sz w:val="24"/>
        </w:rPr>
        <w:t xml:space="preserve">екста от текста научного, делового, </w:t>
      </w:r>
      <w:r>
        <w:rPr>
          <w:spacing w:val="-2"/>
          <w:sz w:val="24"/>
        </w:rPr>
        <w:t>публицистического;</w:t>
      </w:r>
    </w:p>
    <w:p w:rsidR="00D542CB" w:rsidRDefault="00436AA8">
      <w:pPr>
        <w:pStyle w:val="a4"/>
        <w:numPr>
          <w:ilvl w:val="0"/>
          <w:numId w:val="41"/>
        </w:numPr>
        <w:tabs>
          <w:tab w:val="left" w:pos="2775"/>
        </w:tabs>
        <w:ind w:right="822" w:firstLine="758"/>
        <w:jc w:val="both"/>
        <w:rPr>
          <w:sz w:val="24"/>
        </w:rPr>
      </w:pPr>
      <w:r>
        <w:rPr>
          <w:sz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w:t>
      </w:r>
      <w:r>
        <w:rPr>
          <w:sz w:val="24"/>
        </w:rPr>
        <w:t>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w:t>
      </w:r>
      <w:r>
        <w:rPr>
          <w:sz w:val="24"/>
        </w:rPr>
        <w:t>ых смыслов;</w:t>
      </w:r>
    </w:p>
    <w:p w:rsidR="00D542CB" w:rsidRDefault="00436AA8">
      <w:pPr>
        <w:pStyle w:val="a4"/>
        <w:numPr>
          <w:ilvl w:val="0"/>
          <w:numId w:val="41"/>
        </w:numPr>
        <w:tabs>
          <w:tab w:val="left" w:pos="2789"/>
        </w:tabs>
        <w:ind w:right="827" w:firstLine="758"/>
        <w:jc w:val="both"/>
        <w:rPr>
          <w:sz w:val="24"/>
        </w:rPr>
      </w:pPr>
      <w:r>
        <w:rPr>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w:t>
      </w:r>
      <w:r>
        <w:rPr>
          <w:sz w:val="24"/>
        </w:rPr>
        <w:t>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w:t>
      </w:r>
      <w:r>
        <w:rPr>
          <w:sz w:val="24"/>
        </w:rPr>
        <w:t>лять и осмысливать формы авторской оценки героев, событий, характер авторских взаимоотношений с</w:t>
      </w:r>
      <w:r>
        <w:rPr>
          <w:spacing w:val="-1"/>
          <w:sz w:val="24"/>
        </w:rPr>
        <w:t xml:space="preserve"> </w:t>
      </w:r>
      <w:r>
        <w:rPr>
          <w:sz w:val="24"/>
        </w:rPr>
        <w:t>читателем как адресатом произведения;</w:t>
      </w:r>
      <w:r>
        <w:rPr>
          <w:spacing w:val="-5"/>
          <w:sz w:val="24"/>
        </w:rPr>
        <w:t xml:space="preserve"> </w:t>
      </w:r>
      <w:r>
        <w:rPr>
          <w:sz w:val="24"/>
        </w:rPr>
        <w:t>объяснять своё понимание нравственнофилософской, социально-исторической и эстетической проблематики произведений (с учётом</w:t>
      </w:r>
      <w:r>
        <w:rPr>
          <w:sz w:val="24"/>
        </w:rPr>
        <w:t xml:space="preserve">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w:t>
      </w:r>
      <w:r>
        <w:rPr>
          <w:sz w:val="24"/>
        </w:rPr>
        <w:t>нные функции, выявляя особенности авторского языка и стиля;</w:t>
      </w:r>
    </w:p>
    <w:p w:rsidR="00D542CB" w:rsidRDefault="00436AA8">
      <w:pPr>
        <w:pStyle w:val="a4"/>
        <w:numPr>
          <w:ilvl w:val="0"/>
          <w:numId w:val="41"/>
        </w:numPr>
        <w:tabs>
          <w:tab w:val="left" w:pos="2780"/>
        </w:tabs>
        <w:spacing w:before="1"/>
        <w:ind w:right="822" w:firstLine="758"/>
        <w:jc w:val="both"/>
        <w:rPr>
          <w:sz w:val="24"/>
        </w:rPr>
      </w:pPr>
      <w:r>
        <w:rPr>
          <w:sz w:val="24"/>
        </w:rPr>
        <w:t xml:space="preserve">овладеть сущностью и пониманием смысловых функций теоретико- литературных понятий и самостоятельно использовать их в процессе анализа и интерпретации произведений, оформления собственных оценок и </w:t>
      </w:r>
      <w:r>
        <w:rPr>
          <w:sz w:val="24"/>
        </w:rPr>
        <w:t>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w:t>
      </w:r>
      <w:r>
        <w:rPr>
          <w:spacing w:val="-11"/>
          <w:sz w:val="24"/>
        </w:rPr>
        <w:t xml:space="preserve"> </w:t>
      </w:r>
      <w:r>
        <w:rPr>
          <w:sz w:val="24"/>
        </w:rPr>
        <w:t>романтизм,</w:t>
      </w:r>
      <w:r>
        <w:rPr>
          <w:spacing w:val="-11"/>
          <w:sz w:val="24"/>
        </w:rPr>
        <w:t xml:space="preserve"> </w:t>
      </w:r>
      <w:r>
        <w:rPr>
          <w:sz w:val="24"/>
        </w:rPr>
        <w:t>реализм);</w:t>
      </w:r>
      <w:r>
        <w:rPr>
          <w:spacing w:val="-11"/>
          <w:sz w:val="24"/>
        </w:rPr>
        <w:t xml:space="preserve"> </w:t>
      </w:r>
      <w:r>
        <w:rPr>
          <w:sz w:val="24"/>
        </w:rPr>
        <w:t>роды</w:t>
      </w:r>
      <w:r>
        <w:rPr>
          <w:spacing w:val="-11"/>
          <w:sz w:val="24"/>
        </w:rPr>
        <w:t xml:space="preserve"> </w:t>
      </w:r>
      <w:r>
        <w:rPr>
          <w:sz w:val="24"/>
        </w:rPr>
        <w:t>(лирика,</w:t>
      </w:r>
      <w:r>
        <w:rPr>
          <w:spacing w:val="-11"/>
          <w:sz w:val="24"/>
        </w:rPr>
        <w:t xml:space="preserve"> </w:t>
      </w:r>
      <w:r>
        <w:rPr>
          <w:sz w:val="24"/>
        </w:rPr>
        <w:t>эпос,</w:t>
      </w:r>
      <w:r>
        <w:rPr>
          <w:spacing w:val="-11"/>
          <w:sz w:val="24"/>
        </w:rPr>
        <w:t xml:space="preserve"> </w:t>
      </w:r>
      <w:r>
        <w:rPr>
          <w:sz w:val="24"/>
        </w:rPr>
        <w:t>драма),</w:t>
      </w:r>
      <w:r>
        <w:rPr>
          <w:spacing w:val="-11"/>
          <w:sz w:val="24"/>
        </w:rPr>
        <w:t xml:space="preserve"> </w:t>
      </w:r>
      <w:r>
        <w:rPr>
          <w:sz w:val="24"/>
        </w:rPr>
        <w:t>жанры</w:t>
      </w:r>
      <w:r>
        <w:rPr>
          <w:spacing w:val="-11"/>
          <w:sz w:val="24"/>
        </w:rPr>
        <w:t xml:space="preserve"> </w:t>
      </w:r>
      <w:r>
        <w:rPr>
          <w:sz w:val="24"/>
        </w:rPr>
        <w:t>(рассказ,</w:t>
      </w:r>
      <w:r>
        <w:rPr>
          <w:spacing w:val="29"/>
          <w:sz w:val="24"/>
        </w:rPr>
        <w:t xml:space="preserve"> </w:t>
      </w:r>
      <w:r>
        <w:rPr>
          <w:sz w:val="24"/>
        </w:rPr>
        <w:t>притча, повесть, роман, комедия, драма, трагедия, баллада, послание, поэма, ода, элегия,</w:t>
      </w:r>
    </w:p>
    <w:p w:rsidR="00D542CB" w:rsidRDefault="00D542CB">
      <w:pPr>
        <w:pStyle w:val="a4"/>
        <w:rPr>
          <w:sz w:val="24"/>
        </w:rPr>
        <w:sectPr w:rsidR="00D542CB">
          <w:pgSz w:w="11920" w:h="16850"/>
          <w:pgMar w:top="720" w:right="0" w:bottom="1180" w:left="0" w:header="0" w:footer="878" w:gutter="0"/>
          <w:cols w:space="720"/>
        </w:sectPr>
      </w:pPr>
    </w:p>
    <w:p w:rsidR="00D542CB" w:rsidRDefault="00436AA8">
      <w:pPr>
        <w:pStyle w:val="a3"/>
        <w:spacing w:before="77"/>
        <w:ind w:right="826"/>
      </w:pPr>
      <w:r>
        <w:lastRenderedPageBreak/>
        <w:t>песня,</w:t>
      </w:r>
      <w:r>
        <w:rPr>
          <w:spacing w:val="-11"/>
        </w:rPr>
        <w:t xml:space="preserve"> </w:t>
      </w:r>
      <w:r>
        <w:t>отрывок,</w:t>
      </w:r>
      <w:r>
        <w:rPr>
          <w:spacing w:val="-11"/>
        </w:rPr>
        <w:t xml:space="preserve"> </w:t>
      </w:r>
      <w:r>
        <w:t>сонет,</w:t>
      </w:r>
      <w:r>
        <w:rPr>
          <w:spacing w:val="-12"/>
        </w:rPr>
        <w:t xml:space="preserve"> </w:t>
      </w:r>
      <w:r>
        <w:t>лироэпические</w:t>
      </w:r>
      <w:r>
        <w:rPr>
          <w:spacing w:val="-12"/>
        </w:rPr>
        <w:t xml:space="preserve"> </w:t>
      </w:r>
      <w:r>
        <w:t>(поэма,</w:t>
      </w:r>
      <w:r>
        <w:rPr>
          <w:spacing w:val="-11"/>
        </w:rPr>
        <w:t xml:space="preserve"> </w:t>
      </w:r>
      <w:r>
        <w:t>баллада);</w:t>
      </w:r>
      <w:r>
        <w:rPr>
          <w:spacing w:val="-11"/>
        </w:rPr>
        <w:t xml:space="preserve"> </w:t>
      </w:r>
      <w:r>
        <w:t>форма</w:t>
      </w:r>
      <w:r>
        <w:rPr>
          <w:spacing w:val="-12"/>
        </w:rPr>
        <w:t xml:space="preserve"> </w:t>
      </w:r>
      <w:r>
        <w:t>и</w:t>
      </w:r>
      <w:r>
        <w:rPr>
          <w:spacing w:val="-10"/>
        </w:rPr>
        <w:t xml:space="preserve"> </w:t>
      </w:r>
      <w:r>
        <w:t>содержание</w:t>
      </w:r>
      <w:r>
        <w:rPr>
          <w:spacing w:val="-12"/>
        </w:rPr>
        <w:t xml:space="preserve"> </w:t>
      </w:r>
      <w:r>
        <w:t>литературного произведения; тема, идея, проблематика, пафос (героический, п</w:t>
      </w:r>
      <w:r>
        <w:t>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w:t>
      </w:r>
      <w:r>
        <w:t>,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w:t>
      </w:r>
      <w:r>
        <w:rPr>
          <w:spacing w:val="-6"/>
        </w:rPr>
        <w:t xml:space="preserve"> </w:t>
      </w:r>
      <w:r>
        <w:t>психологизм;</w:t>
      </w:r>
      <w:r>
        <w:rPr>
          <w:spacing w:val="-6"/>
        </w:rPr>
        <w:t xml:space="preserve"> </w:t>
      </w:r>
      <w:r>
        <w:t>реплика;</w:t>
      </w:r>
      <w:r>
        <w:rPr>
          <w:spacing w:val="-6"/>
        </w:rPr>
        <w:t xml:space="preserve"> </w:t>
      </w:r>
      <w:r>
        <w:t>диалог,</w:t>
      </w:r>
      <w:r>
        <w:rPr>
          <w:spacing w:val="-4"/>
        </w:rPr>
        <w:t xml:space="preserve"> </w:t>
      </w:r>
      <w:r>
        <w:t>монолог;</w:t>
      </w:r>
      <w:r>
        <w:rPr>
          <w:spacing w:val="-4"/>
        </w:rPr>
        <w:t xml:space="preserve"> </w:t>
      </w:r>
      <w:r>
        <w:t>ремарка;</w:t>
      </w:r>
      <w:r>
        <w:rPr>
          <w:spacing w:val="-4"/>
        </w:rPr>
        <w:t xml:space="preserve"> </w:t>
      </w:r>
      <w:r>
        <w:t>юмор,</w:t>
      </w:r>
      <w:r>
        <w:rPr>
          <w:spacing w:val="-4"/>
        </w:rPr>
        <w:t xml:space="preserve"> </w:t>
      </w:r>
      <w:r>
        <w:t>ирония,</w:t>
      </w:r>
      <w:r>
        <w:rPr>
          <w:spacing w:val="-4"/>
        </w:rPr>
        <w:t xml:space="preserve"> </w:t>
      </w:r>
      <w:r>
        <w:t>сатира,</w:t>
      </w:r>
      <w:r>
        <w:rPr>
          <w:spacing w:val="-4"/>
        </w:rPr>
        <w:t xml:space="preserve"> </w:t>
      </w:r>
      <w:r>
        <w:t>сарк</w:t>
      </w:r>
      <w:r>
        <w:t>азм, гротеск; эпитет,</w:t>
      </w:r>
      <w:r>
        <w:rPr>
          <w:spacing w:val="40"/>
        </w:rPr>
        <w:t xml:space="preserve"> </w:t>
      </w:r>
      <w:r>
        <w:t>метафора, метонимия,</w:t>
      </w:r>
      <w:r>
        <w:rPr>
          <w:spacing w:val="40"/>
        </w:rPr>
        <w:t xml:space="preserve"> </w:t>
      </w:r>
      <w:r>
        <w:t>сравнение, олицетворение, гипербола, умолчание, параллелизм; антитеза, аллегория; риторический вопрос, риторическое восклицание; инверсия,</w:t>
      </w:r>
      <w:r>
        <w:rPr>
          <w:spacing w:val="-14"/>
        </w:rPr>
        <w:t xml:space="preserve"> </w:t>
      </w:r>
      <w:r>
        <w:t>анафора,</w:t>
      </w:r>
      <w:r>
        <w:rPr>
          <w:spacing w:val="-15"/>
        </w:rPr>
        <w:t xml:space="preserve"> </w:t>
      </w:r>
      <w:r>
        <w:t>повтор;</w:t>
      </w:r>
      <w:r>
        <w:rPr>
          <w:spacing w:val="-13"/>
        </w:rPr>
        <w:t xml:space="preserve"> </w:t>
      </w:r>
      <w:r>
        <w:t>художественное</w:t>
      </w:r>
      <w:r>
        <w:rPr>
          <w:spacing w:val="-15"/>
        </w:rPr>
        <w:t xml:space="preserve"> </w:t>
      </w:r>
      <w:r>
        <w:t>время</w:t>
      </w:r>
      <w:r>
        <w:rPr>
          <w:spacing w:val="-14"/>
        </w:rPr>
        <w:t xml:space="preserve"> </w:t>
      </w:r>
      <w:r>
        <w:t>и</w:t>
      </w:r>
      <w:r>
        <w:rPr>
          <w:spacing w:val="-14"/>
        </w:rPr>
        <w:t xml:space="preserve"> </w:t>
      </w:r>
      <w:r>
        <w:t>пространство;</w:t>
      </w:r>
      <w:r>
        <w:rPr>
          <w:spacing w:val="-14"/>
        </w:rPr>
        <w:t xml:space="preserve"> </w:t>
      </w:r>
      <w:r>
        <w:t>звукопись</w:t>
      </w:r>
      <w:r>
        <w:rPr>
          <w:spacing w:val="-14"/>
        </w:rPr>
        <w:t xml:space="preserve"> </w:t>
      </w:r>
      <w:r>
        <w:t>(аллитерац</w:t>
      </w:r>
      <w:r>
        <w:t>ия, ассонанс); стиль; стихотворный метр (хорей, ямб, дактиль, амфибрахий, анапест), ритм, рифма, строфа; афоризм;</w:t>
      </w:r>
    </w:p>
    <w:p w:rsidR="00D542CB" w:rsidRDefault="00436AA8">
      <w:pPr>
        <w:pStyle w:val="a4"/>
        <w:numPr>
          <w:ilvl w:val="0"/>
          <w:numId w:val="41"/>
        </w:numPr>
        <w:tabs>
          <w:tab w:val="left" w:pos="2775"/>
        </w:tabs>
        <w:spacing w:before="3"/>
        <w:ind w:right="834" w:firstLine="758"/>
        <w:jc w:val="both"/>
        <w:rPr>
          <w:sz w:val="24"/>
        </w:rPr>
      </w:pPr>
      <w:r>
        <w:rPr>
          <w:sz w:val="24"/>
        </w:rPr>
        <w:t>рассматривать</w:t>
      </w:r>
      <w:r>
        <w:rPr>
          <w:spacing w:val="-9"/>
          <w:sz w:val="24"/>
        </w:rPr>
        <w:t xml:space="preserve"> </w:t>
      </w:r>
      <w:r>
        <w:rPr>
          <w:sz w:val="24"/>
        </w:rPr>
        <w:t>изученные</w:t>
      </w:r>
      <w:r>
        <w:rPr>
          <w:spacing w:val="-12"/>
          <w:sz w:val="24"/>
        </w:rPr>
        <w:t xml:space="preserve"> </w:t>
      </w:r>
      <w:r>
        <w:rPr>
          <w:sz w:val="24"/>
        </w:rPr>
        <w:t>и</w:t>
      </w:r>
      <w:r>
        <w:rPr>
          <w:spacing w:val="-9"/>
          <w:sz w:val="24"/>
        </w:rPr>
        <w:t xml:space="preserve"> </w:t>
      </w:r>
      <w:r>
        <w:rPr>
          <w:sz w:val="24"/>
        </w:rPr>
        <w:t>самостоятельно</w:t>
      </w:r>
      <w:r>
        <w:rPr>
          <w:spacing w:val="-10"/>
          <w:sz w:val="24"/>
        </w:rPr>
        <w:t xml:space="preserve"> </w:t>
      </w:r>
      <w:r>
        <w:rPr>
          <w:sz w:val="24"/>
        </w:rPr>
        <w:t>прочитанные</w:t>
      </w:r>
      <w:r>
        <w:rPr>
          <w:spacing w:val="-12"/>
          <w:sz w:val="24"/>
        </w:rPr>
        <w:t xml:space="preserve"> </w:t>
      </w:r>
      <w:r>
        <w:rPr>
          <w:sz w:val="24"/>
        </w:rPr>
        <w:t>произведения</w:t>
      </w:r>
      <w:r>
        <w:rPr>
          <w:spacing w:val="-10"/>
          <w:sz w:val="24"/>
        </w:rPr>
        <w:t xml:space="preserve"> </w:t>
      </w:r>
      <w:r>
        <w:rPr>
          <w:sz w:val="24"/>
        </w:rPr>
        <w:t>в</w:t>
      </w:r>
      <w:r>
        <w:rPr>
          <w:spacing w:val="-11"/>
          <w:sz w:val="24"/>
        </w:rPr>
        <w:t xml:space="preserve"> </w:t>
      </w:r>
      <w:r>
        <w:rPr>
          <w:sz w:val="24"/>
        </w:rPr>
        <w:t>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542CB" w:rsidRDefault="00436AA8">
      <w:pPr>
        <w:pStyle w:val="a4"/>
        <w:numPr>
          <w:ilvl w:val="0"/>
          <w:numId w:val="41"/>
        </w:numPr>
        <w:tabs>
          <w:tab w:val="left" w:pos="2770"/>
        </w:tabs>
        <w:spacing w:before="1"/>
        <w:ind w:right="842" w:firstLine="758"/>
        <w:jc w:val="both"/>
        <w:rPr>
          <w:sz w:val="24"/>
        </w:rPr>
      </w:pPr>
      <w:r>
        <w:rPr>
          <w:sz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D542CB" w:rsidRDefault="00436AA8">
      <w:pPr>
        <w:pStyle w:val="a4"/>
        <w:numPr>
          <w:ilvl w:val="0"/>
          <w:numId w:val="41"/>
        </w:numPr>
        <w:tabs>
          <w:tab w:val="left" w:pos="3036"/>
        </w:tabs>
        <w:spacing w:line="271" w:lineRule="exact"/>
        <w:ind w:left="3036" w:hanging="574"/>
        <w:jc w:val="both"/>
        <w:rPr>
          <w:sz w:val="24"/>
        </w:rPr>
      </w:pPr>
      <w:r>
        <w:rPr>
          <w:sz w:val="24"/>
        </w:rPr>
        <w:t>выделять</w:t>
      </w:r>
      <w:r>
        <w:rPr>
          <w:spacing w:val="-12"/>
          <w:sz w:val="24"/>
        </w:rPr>
        <w:t xml:space="preserve"> </w:t>
      </w:r>
      <w:r>
        <w:rPr>
          <w:sz w:val="24"/>
        </w:rPr>
        <w:t>в</w:t>
      </w:r>
      <w:r>
        <w:rPr>
          <w:spacing w:val="-14"/>
          <w:sz w:val="24"/>
        </w:rPr>
        <w:t xml:space="preserve"> </w:t>
      </w:r>
      <w:r>
        <w:rPr>
          <w:sz w:val="24"/>
        </w:rPr>
        <w:t>произведениях</w:t>
      </w:r>
      <w:r>
        <w:rPr>
          <w:spacing w:val="-12"/>
          <w:sz w:val="24"/>
        </w:rPr>
        <w:t xml:space="preserve"> </w:t>
      </w:r>
      <w:r>
        <w:rPr>
          <w:sz w:val="24"/>
        </w:rPr>
        <w:t>элементы</w:t>
      </w:r>
      <w:r>
        <w:rPr>
          <w:spacing w:val="-6"/>
          <w:sz w:val="24"/>
        </w:rPr>
        <w:t xml:space="preserve"> </w:t>
      </w:r>
      <w:r>
        <w:rPr>
          <w:sz w:val="24"/>
        </w:rPr>
        <w:t>художественной</w:t>
      </w:r>
      <w:r>
        <w:rPr>
          <w:spacing w:val="-6"/>
          <w:sz w:val="24"/>
        </w:rPr>
        <w:t xml:space="preserve"> </w:t>
      </w:r>
      <w:r>
        <w:rPr>
          <w:spacing w:val="-2"/>
          <w:sz w:val="24"/>
        </w:rPr>
        <w:t>формы</w:t>
      </w:r>
    </w:p>
    <w:p w:rsidR="00D542CB" w:rsidRDefault="00436AA8">
      <w:pPr>
        <w:pStyle w:val="a3"/>
        <w:spacing w:before="7" w:line="237" w:lineRule="auto"/>
        <w:ind w:right="840"/>
      </w:pPr>
      <w:r>
        <w:t>и обнаруживать связи между ними; определять родо-жанровую специфику изученного и самостоятельно прочитанного художественного произведения;</w:t>
      </w:r>
    </w:p>
    <w:p w:rsidR="00D542CB" w:rsidRDefault="00436AA8">
      <w:pPr>
        <w:pStyle w:val="a4"/>
        <w:numPr>
          <w:ilvl w:val="0"/>
          <w:numId w:val="41"/>
        </w:numPr>
        <w:tabs>
          <w:tab w:val="left" w:pos="2770"/>
        </w:tabs>
        <w:spacing w:before="3"/>
        <w:ind w:right="839" w:firstLine="758"/>
        <w:jc w:val="both"/>
        <w:rPr>
          <w:sz w:val="24"/>
        </w:rPr>
      </w:pPr>
      <w:r>
        <w:rPr>
          <w:sz w:val="24"/>
        </w:rPr>
        <w:t>сопоставлять произведения, их фрагменты (с учётом внутри текстовых и межтекстовых</w:t>
      </w:r>
      <w:r>
        <w:rPr>
          <w:spacing w:val="-13"/>
          <w:sz w:val="24"/>
        </w:rPr>
        <w:t xml:space="preserve"> </w:t>
      </w:r>
      <w:r>
        <w:rPr>
          <w:sz w:val="24"/>
        </w:rPr>
        <w:t>связей),</w:t>
      </w:r>
      <w:r>
        <w:rPr>
          <w:spacing w:val="-14"/>
          <w:sz w:val="24"/>
        </w:rPr>
        <w:t xml:space="preserve"> </w:t>
      </w:r>
      <w:r>
        <w:rPr>
          <w:sz w:val="24"/>
        </w:rPr>
        <w:t>обра</w:t>
      </w:r>
      <w:r>
        <w:rPr>
          <w:sz w:val="24"/>
        </w:rPr>
        <w:t>зы</w:t>
      </w:r>
      <w:r>
        <w:rPr>
          <w:spacing w:val="-14"/>
          <w:sz w:val="24"/>
        </w:rPr>
        <w:t xml:space="preserve"> </w:t>
      </w:r>
      <w:r>
        <w:rPr>
          <w:sz w:val="24"/>
        </w:rPr>
        <w:t>персонажей,</w:t>
      </w:r>
      <w:r>
        <w:rPr>
          <w:spacing w:val="-13"/>
          <w:sz w:val="24"/>
        </w:rPr>
        <w:t xml:space="preserve"> </w:t>
      </w:r>
      <w:r>
        <w:rPr>
          <w:sz w:val="24"/>
        </w:rPr>
        <w:t>литературные</w:t>
      </w:r>
      <w:r>
        <w:rPr>
          <w:spacing w:val="-14"/>
          <w:sz w:val="24"/>
        </w:rPr>
        <w:t xml:space="preserve"> </w:t>
      </w:r>
      <w:r>
        <w:rPr>
          <w:sz w:val="24"/>
        </w:rPr>
        <w:t>явления</w:t>
      </w:r>
      <w:r>
        <w:rPr>
          <w:spacing w:val="-13"/>
          <w:sz w:val="24"/>
        </w:rPr>
        <w:t xml:space="preserve"> </w:t>
      </w:r>
      <w:r>
        <w:rPr>
          <w:sz w:val="24"/>
        </w:rPr>
        <w:t>и</w:t>
      </w:r>
      <w:r>
        <w:rPr>
          <w:spacing w:val="-12"/>
          <w:sz w:val="24"/>
        </w:rPr>
        <w:t xml:space="preserve"> </w:t>
      </w:r>
      <w:r>
        <w:rPr>
          <w:sz w:val="24"/>
        </w:rPr>
        <w:t>факты,</w:t>
      </w:r>
      <w:r>
        <w:rPr>
          <w:spacing w:val="-14"/>
          <w:sz w:val="24"/>
        </w:rPr>
        <w:t xml:space="preserve"> </w:t>
      </w:r>
      <w:r>
        <w:rPr>
          <w:sz w:val="24"/>
        </w:rPr>
        <w:t>сюжеты</w:t>
      </w:r>
      <w:r>
        <w:rPr>
          <w:spacing w:val="-13"/>
          <w:sz w:val="24"/>
        </w:rPr>
        <w:t xml:space="preserve"> </w:t>
      </w:r>
      <w:r>
        <w:rPr>
          <w:sz w:val="24"/>
        </w:rPr>
        <w:t>разных литературных произведений, темы, проблемы, жанры, художественные приёмы, эпизоды текста, особенности языка;</w:t>
      </w:r>
    </w:p>
    <w:p w:rsidR="00D542CB" w:rsidRDefault="00436AA8">
      <w:pPr>
        <w:pStyle w:val="a4"/>
        <w:numPr>
          <w:ilvl w:val="0"/>
          <w:numId w:val="41"/>
        </w:numPr>
        <w:tabs>
          <w:tab w:val="left" w:pos="2918"/>
        </w:tabs>
        <w:spacing w:before="1"/>
        <w:ind w:right="837" w:firstLine="777"/>
        <w:jc w:val="both"/>
        <w:rPr>
          <w:sz w:val="24"/>
        </w:rPr>
      </w:pPr>
      <w:r>
        <w:rPr>
          <w:sz w:val="24"/>
        </w:rPr>
        <w:t>сопоставлять изученные и самостоятельно прочитанные произведения художественной литератур</w:t>
      </w:r>
      <w:r>
        <w:rPr>
          <w:sz w:val="24"/>
        </w:rPr>
        <w:t>ы с произведениями других видов искусства (изобразительное искусство, музыка, театр, балет, кино, фотоискусство, компьютерная графика);</w:t>
      </w:r>
    </w:p>
    <w:p w:rsidR="00D542CB" w:rsidRDefault="00436AA8">
      <w:pPr>
        <w:pStyle w:val="a4"/>
        <w:numPr>
          <w:ilvl w:val="0"/>
          <w:numId w:val="41"/>
        </w:numPr>
        <w:tabs>
          <w:tab w:val="left" w:pos="2914"/>
        </w:tabs>
        <w:ind w:right="839" w:firstLine="777"/>
        <w:jc w:val="both"/>
        <w:rPr>
          <w:sz w:val="24"/>
        </w:rPr>
      </w:pPr>
      <w:r>
        <w:rPr>
          <w:sz w:val="24"/>
        </w:rPr>
        <w:t>выразительно читать стихи и прозу, в том числе наизусть (не менее 12 поэтических произведений, не выученных ранее), пере</w:t>
      </w:r>
      <w:r>
        <w:rPr>
          <w:sz w:val="24"/>
        </w:rPr>
        <w:t xml:space="preserve">давая личное отношение к произведению (с учётом литературного развития, индивидуальных особенностей </w:t>
      </w:r>
      <w:r>
        <w:rPr>
          <w:spacing w:val="-2"/>
          <w:sz w:val="24"/>
        </w:rPr>
        <w:t>обучающихся);</w:t>
      </w:r>
    </w:p>
    <w:p w:rsidR="00D542CB" w:rsidRDefault="00436AA8">
      <w:pPr>
        <w:pStyle w:val="a4"/>
        <w:numPr>
          <w:ilvl w:val="0"/>
          <w:numId w:val="41"/>
        </w:numPr>
        <w:tabs>
          <w:tab w:val="left" w:pos="2914"/>
        </w:tabs>
        <w:ind w:right="839" w:firstLine="777"/>
        <w:jc w:val="both"/>
        <w:rPr>
          <w:sz w:val="24"/>
        </w:rPr>
      </w:pPr>
      <w:r>
        <w:rPr>
          <w:sz w:val="24"/>
        </w:rPr>
        <w:t>пересказывать изученное и самостоятельно прочитанное произведение, используя различные виды устных и письменных пересказов, обстоятельно отвеч</w:t>
      </w:r>
      <w:r>
        <w:rPr>
          <w:sz w:val="24"/>
        </w:rPr>
        <w:t>ать на вопросы по прочитанному произведению и самостоятельно формулировать вопросы к тексту; пересказывать сюжет;</w:t>
      </w:r>
    </w:p>
    <w:p w:rsidR="00D542CB" w:rsidRDefault="00436AA8">
      <w:pPr>
        <w:pStyle w:val="a4"/>
        <w:numPr>
          <w:ilvl w:val="0"/>
          <w:numId w:val="41"/>
        </w:numPr>
        <w:tabs>
          <w:tab w:val="left" w:pos="2914"/>
        </w:tabs>
        <w:spacing w:before="1"/>
        <w:ind w:right="845" w:firstLine="777"/>
        <w:jc w:val="both"/>
        <w:rPr>
          <w:sz w:val="24"/>
        </w:rPr>
      </w:pPr>
      <w:r>
        <w:rPr>
          <w:sz w:val="24"/>
        </w:rPr>
        <w:t>участвовать в беседе и диалоге о прочитанном произведении, в учебной дискуссии на литературные темы, соотносить собственную позицию с позицией</w:t>
      </w:r>
      <w:r>
        <w:rPr>
          <w:sz w:val="24"/>
        </w:rPr>
        <w:t xml:space="preserve">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D542CB" w:rsidRDefault="00436AA8">
      <w:pPr>
        <w:pStyle w:val="a4"/>
        <w:numPr>
          <w:ilvl w:val="0"/>
          <w:numId w:val="41"/>
        </w:numPr>
        <w:tabs>
          <w:tab w:val="left" w:pos="2933"/>
        </w:tabs>
        <w:spacing w:before="2"/>
        <w:ind w:right="827" w:firstLine="777"/>
        <w:jc w:val="both"/>
        <w:rPr>
          <w:sz w:val="24"/>
        </w:rPr>
      </w:pPr>
      <w:r>
        <w:rPr>
          <w:sz w:val="24"/>
        </w:rPr>
        <w:t>создавать устные и письменные высказывания разных жанров (объёмом не менее 250 слов), писать сочинение-р</w:t>
      </w:r>
      <w:r>
        <w:rPr>
          <w:sz w:val="24"/>
        </w:rPr>
        <w:t>ассуждение по заданной теме с использованием прочитанных произведений, представлять развёрнутый устный или письменный ответ на проблемный</w:t>
      </w:r>
      <w:r>
        <w:rPr>
          <w:spacing w:val="-10"/>
          <w:sz w:val="24"/>
        </w:rPr>
        <w:t xml:space="preserve"> </w:t>
      </w:r>
      <w:r>
        <w:rPr>
          <w:sz w:val="24"/>
        </w:rPr>
        <w:t>вопрос,</w:t>
      </w:r>
      <w:r>
        <w:rPr>
          <w:spacing w:val="-12"/>
          <w:sz w:val="24"/>
        </w:rPr>
        <w:t xml:space="preserve"> </w:t>
      </w:r>
      <w:r>
        <w:rPr>
          <w:sz w:val="24"/>
        </w:rPr>
        <w:t>исправлять</w:t>
      </w:r>
      <w:r>
        <w:rPr>
          <w:spacing w:val="-10"/>
          <w:sz w:val="24"/>
        </w:rPr>
        <w:t xml:space="preserve"> </w:t>
      </w:r>
      <w:r>
        <w:rPr>
          <w:sz w:val="24"/>
        </w:rPr>
        <w:t>и</w:t>
      </w:r>
      <w:r>
        <w:rPr>
          <w:spacing w:val="-11"/>
          <w:sz w:val="24"/>
        </w:rPr>
        <w:t xml:space="preserve"> </w:t>
      </w:r>
      <w:r>
        <w:rPr>
          <w:sz w:val="24"/>
        </w:rPr>
        <w:t>редактировать</w:t>
      </w:r>
      <w:r>
        <w:rPr>
          <w:spacing w:val="-9"/>
          <w:sz w:val="24"/>
        </w:rPr>
        <w:t xml:space="preserve"> </w:t>
      </w:r>
      <w:r>
        <w:rPr>
          <w:sz w:val="24"/>
        </w:rPr>
        <w:t>собственные</w:t>
      </w:r>
      <w:r>
        <w:rPr>
          <w:spacing w:val="-11"/>
          <w:sz w:val="24"/>
        </w:rPr>
        <w:t xml:space="preserve"> </w:t>
      </w:r>
      <w:r>
        <w:rPr>
          <w:sz w:val="24"/>
        </w:rPr>
        <w:t>и</w:t>
      </w:r>
      <w:r>
        <w:rPr>
          <w:spacing w:val="-10"/>
          <w:sz w:val="24"/>
        </w:rPr>
        <w:t xml:space="preserve"> </w:t>
      </w:r>
      <w:r>
        <w:rPr>
          <w:sz w:val="24"/>
        </w:rPr>
        <w:t>чужие</w:t>
      </w:r>
      <w:r>
        <w:rPr>
          <w:spacing w:val="-13"/>
          <w:sz w:val="24"/>
        </w:rPr>
        <w:t xml:space="preserve"> </w:t>
      </w:r>
      <w:r>
        <w:rPr>
          <w:sz w:val="24"/>
        </w:rPr>
        <w:t>письменные</w:t>
      </w:r>
      <w:r>
        <w:rPr>
          <w:spacing w:val="-11"/>
          <w:sz w:val="24"/>
        </w:rPr>
        <w:t xml:space="preserve"> </w:t>
      </w:r>
      <w:r>
        <w:rPr>
          <w:sz w:val="24"/>
        </w:rPr>
        <w:t>тексты, собирать материал и обрабатывать информацию,</w:t>
      </w:r>
      <w:r>
        <w:rPr>
          <w:sz w:val="24"/>
        </w:rPr>
        <w:t xml:space="preserve"> необходимую для составления плана, таблицы, схемы, доклада, конспекта, аннотации, эссе, отзыва, рецензии, литературно- творческой работы на самостоятельно выбранную литературную или публицистическую тему, применяя различные виды цитирования;</w:t>
      </w:r>
    </w:p>
    <w:p w:rsidR="00D542CB" w:rsidRDefault="00436AA8">
      <w:pPr>
        <w:pStyle w:val="a4"/>
        <w:numPr>
          <w:ilvl w:val="0"/>
          <w:numId w:val="41"/>
        </w:numPr>
        <w:tabs>
          <w:tab w:val="left" w:pos="2909"/>
        </w:tabs>
        <w:spacing w:before="1" w:line="242" w:lineRule="auto"/>
        <w:ind w:right="849" w:firstLine="777"/>
        <w:jc w:val="both"/>
        <w:rPr>
          <w:sz w:val="24"/>
        </w:rPr>
      </w:pPr>
      <w:r>
        <w:rPr>
          <w:sz w:val="24"/>
        </w:rPr>
        <w:t>самостоятельно интерпретировать и оценивать текстуально изученные и самостоятельно</w:t>
      </w:r>
      <w:r>
        <w:rPr>
          <w:spacing w:val="-1"/>
          <w:sz w:val="24"/>
        </w:rPr>
        <w:t xml:space="preserve"> </w:t>
      </w:r>
      <w:r>
        <w:rPr>
          <w:sz w:val="24"/>
        </w:rPr>
        <w:t>прочитанные</w:t>
      </w:r>
      <w:r>
        <w:rPr>
          <w:spacing w:val="-7"/>
          <w:sz w:val="24"/>
        </w:rPr>
        <w:t xml:space="preserve"> </w:t>
      </w:r>
      <w:r>
        <w:rPr>
          <w:sz w:val="24"/>
        </w:rPr>
        <w:t>художественные</w:t>
      </w:r>
      <w:r>
        <w:rPr>
          <w:spacing w:val="-13"/>
          <w:sz w:val="24"/>
        </w:rPr>
        <w:t xml:space="preserve"> </w:t>
      </w:r>
      <w:r>
        <w:rPr>
          <w:sz w:val="24"/>
        </w:rPr>
        <w:t>произведения древнерусской, классической</w:t>
      </w:r>
    </w:p>
    <w:p w:rsidR="00D542CB" w:rsidRDefault="00D542CB">
      <w:pPr>
        <w:pStyle w:val="a4"/>
        <w:spacing w:line="242" w:lineRule="auto"/>
        <w:rPr>
          <w:sz w:val="24"/>
        </w:rPr>
        <w:sectPr w:rsidR="00D542CB">
          <w:pgSz w:w="11920" w:h="16850"/>
          <w:pgMar w:top="720" w:right="0" w:bottom="1180" w:left="0" w:header="0" w:footer="878" w:gutter="0"/>
          <w:cols w:space="720"/>
        </w:sectPr>
      </w:pPr>
    </w:p>
    <w:p w:rsidR="00D542CB" w:rsidRDefault="00436AA8">
      <w:pPr>
        <w:pStyle w:val="a3"/>
        <w:spacing w:before="79" w:line="237" w:lineRule="auto"/>
        <w:ind w:right="847"/>
      </w:pPr>
      <w:r>
        <w:lastRenderedPageBreak/>
        <w:t>русской и зарубежной литературы и современных авторов с использованием методов смыслового чтения и эстетического анализа;</w:t>
      </w:r>
    </w:p>
    <w:p w:rsidR="00D542CB" w:rsidRDefault="00436AA8">
      <w:pPr>
        <w:pStyle w:val="a4"/>
        <w:numPr>
          <w:ilvl w:val="0"/>
          <w:numId w:val="41"/>
        </w:numPr>
        <w:tabs>
          <w:tab w:val="left" w:pos="3120"/>
        </w:tabs>
        <w:spacing w:before="4"/>
        <w:ind w:right="831" w:firstLine="777"/>
        <w:jc w:val="both"/>
        <w:rPr>
          <w:sz w:val="24"/>
        </w:rPr>
      </w:pPr>
      <w:r>
        <w:rPr>
          <w:sz w:val="24"/>
        </w:rPr>
        <w:t>понимать важность вдумчивого чтения и изучения произведений фольклора и художественной литературы как способа познания мира и окружающ</w:t>
      </w:r>
      <w:r>
        <w:rPr>
          <w:sz w:val="24"/>
        </w:rPr>
        <w:t>ей действительности,</w:t>
      </w:r>
      <w:r>
        <w:rPr>
          <w:spacing w:val="-15"/>
          <w:sz w:val="24"/>
        </w:rPr>
        <w:t xml:space="preserve"> </w:t>
      </w:r>
      <w:r>
        <w:rPr>
          <w:sz w:val="24"/>
        </w:rPr>
        <w:t>источника</w:t>
      </w:r>
      <w:r>
        <w:rPr>
          <w:spacing w:val="-15"/>
          <w:sz w:val="24"/>
        </w:rPr>
        <w:t xml:space="preserve"> </w:t>
      </w:r>
      <w:r>
        <w:rPr>
          <w:sz w:val="24"/>
        </w:rPr>
        <w:t>эмоциональных</w:t>
      </w:r>
      <w:r>
        <w:rPr>
          <w:spacing w:val="-15"/>
          <w:sz w:val="24"/>
        </w:rPr>
        <w:t xml:space="preserve"> </w:t>
      </w:r>
      <w:r>
        <w:rPr>
          <w:sz w:val="24"/>
        </w:rPr>
        <w:t>и</w:t>
      </w:r>
      <w:r>
        <w:rPr>
          <w:spacing w:val="-15"/>
          <w:sz w:val="24"/>
        </w:rPr>
        <w:t xml:space="preserve"> </w:t>
      </w:r>
      <w:r>
        <w:rPr>
          <w:sz w:val="24"/>
        </w:rPr>
        <w:t>эстетических</w:t>
      </w:r>
      <w:r>
        <w:rPr>
          <w:spacing w:val="-15"/>
          <w:sz w:val="24"/>
        </w:rPr>
        <w:t xml:space="preserve"> </w:t>
      </w:r>
      <w:r>
        <w:rPr>
          <w:sz w:val="24"/>
        </w:rPr>
        <w:t>впечатлений,</w:t>
      </w:r>
      <w:r>
        <w:rPr>
          <w:spacing w:val="-15"/>
          <w:sz w:val="24"/>
        </w:rPr>
        <w:t xml:space="preserve"> </w:t>
      </w:r>
      <w:r>
        <w:rPr>
          <w:sz w:val="24"/>
        </w:rPr>
        <w:t>а</w:t>
      </w:r>
      <w:r>
        <w:rPr>
          <w:spacing w:val="-15"/>
          <w:sz w:val="24"/>
        </w:rPr>
        <w:t xml:space="preserve"> </w:t>
      </w:r>
      <w:r>
        <w:rPr>
          <w:sz w:val="24"/>
        </w:rPr>
        <w:t>также</w:t>
      </w:r>
      <w:r>
        <w:rPr>
          <w:spacing w:val="-15"/>
          <w:sz w:val="24"/>
        </w:rPr>
        <w:t xml:space="preserve"> </w:t>
      </w:r>
      <w:r>
        <w:rPr>
          <w:sz w:val="24"/>
        </w:rPr>
        <w:t>средства собственного развития;</w:t>
      </w:r>
    </w:p>
    <w:p w:rsidR="00D542CB" w:rsidRDefault="00436AA8">
      <w:pPr>
        <w:pStyle w:val="a4"/>
        <w:numPr>
          <w:ilvl w:val="0"/>
          <w:numId w:val="41"/>
        </w:numPr>
        <w:tabs>
          <w:tab w:val="left" w:pos="2907"/>
        </w:tabs>
        <w:spacing w:before="7" w:line="237" w:lineRule="auto"/>
        <w:ind w:right="825" w:firstLine="758"/>
        <w:jc w:val="both"/>
        <w:rPr>
          <w:sz w:val="24"/>
        </w:rPr>
      </w:pPr>
      <w:r>
        <w:rPr>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w:t>
      </w:r>
      <w:r>
        <w:rPr>
          <w:sz w:val="24"/>
        </w:rPr>
        <w:t>ет- ресурсов, в том числе за счёт произведений современной литературы;</w:t>
      </w:r>
    </w:p>
    <w:p w:rsidR="00D542CB" w:rsidRDefault="00436AA8">
      <w:pPr>
        <w:pStyle w:val="a4"/>
        <w:numPr>
          <w:ilvl w:val="0"/>
          <w:numId w:val="41"/>
        </w:numPr>
        <w:tabs>
          <w:tab w:val="left" w:pos="2907"/>
          <w:tab w:val="left" w:pos="3115"/>
          <w:tab w:val="left" w:pos="4820"/>
          <w:tab w:val="left" w:pos="5280"/>
          <w:tab w:val="left" w:pos="6603"/>
          <w:tab w:val="left" w:pos="8284"/>
          <w:tab w:val="left" w:pos="9859"/>
        </w:tabs>
        <w:spacing w:line="266" w:lineRule="auto"/>
        <w:ind w:right="857" w:firstLine="758"/>
        <w:rPr>
          <w:sz w:val="24"/>
        </w:rPr>
      </w:pPr>
      <w:r>
        <w:rPr>
          <w:sz w:val="24"/>
        </w:rPr>
        <w:t>участвовать</w:t>
      </w:r>
      <w:r>
        <w:rPr>
          <w:spacing w:val="40"/>
          <w:sz w:val="24"/>
        </w:rPr>
        <w:t xml:space="preserve"> </w:t>
      </w:r>
      <w:r>
        <w:rPr>
          <w:sz w:val="24"/>
        </w:rPr>
        <w:t>в</w:t>
      </w:r>
      <w:r>
        <w:rPr>
          <w:spacing w:val="40"/>
          <w:sz w:val="24"/>
        </w:rPr>
        <w:t xml:space="preserve"> </w:t>
      </w:r>
      <w:r>
        <w:rPr>
          <w:sz w:val="24"/>
        </w:rPr>
        <w:t>коллективной</w:t>
      </w:r>
      <w:r>
        <w:rPr>
          <w:spacing w:val="40"/>
          <w:sz w:val="24"/>
        </w:rPr>
        <w:t xml:space="preserve"> </w:t>
      </w:r>
      <w:r>
        <w:rPr>
          <w:sz w:val="24"/>
        </w:rPr>
        <w:t>и</w:t>
      </w:r>
      <w:r>
        <w:rPr>
          <w:spacing w:val="40"/>
          <w:sz w:val="24"/>
        </w:rPr>
        <w:t xml:space="preserve"> </w:t>
      </w:r>
      <w:r>
        <w:rPr>
          <w:sz w:val="24"/>
        </w:rPr>
        <w:t>индивидуальной</w:t>
      </w:r>
      <w:r>
        <w:rPr>
          <w:spacing w:val="40"/>
          <w:sz w:val="24"/>
        </w:rPr>
        <w:t xml:space="preserve"> </w:t>
      </w:r>
      <w:r>
        <w:rPr>
          <w:sz w:val="24"/>
        </w:rPr>
        <w:t>учебно-исследовательской</w:t>
      </w:r>
      <w:r>
        <w:rPr>
          <w:spacing w:val="40"/>
          <w:sz w:val="24"/>
        </w:rPr>
        <w:t xml:space="preserve"> </w:t>
      </w:r>
      <w:r>
        <w:rPr>
          <w:sz w:val="24"/>
        </w:rPr>
        <w:t xml:space="preserve">и </w:t>
      </w:r>
      <w:r>
        <w:rPr>
          <w:spacing w:val="-2"/>
          <w:sz w:val="24"/>
        </w:rPr>
        <w:t>проектной</w:t>
      </w:r>
      <w:r>
        <w:rPr>
          <w:sz w:val="24"/>
        </w:rPr>
        <w:tab/>
      </w:r>
      <w:r>
        <w:rPr>
          <w:sz w:val="24"/>
        </w:rPr>
        <w:tab/>
      </w:r>
      <w:r>
        <w:rPr>
          <w:spacing w:val="-2"/>
          <w:sz w:val="24"/>
        </w:rPr>
        <w:t>деятельности</w:t>
      </w:r>
      <w:r>
        <w:rPr>
          <w:sz w:val="24"/>
        </w:rPr>
        <w:tab/>
      </w:r>
      <w:r>
        <w:rPr>
          <w:spacing w:val="-10"/>
          <w:sz w:val="24"/>
        </w:rPr>
        <w:t>и</w:t>
      </w:r>
      <w:r>
        <w:rPr>
          <w:sz w:val="24"/>
        </w:rPr>
        <w:tab/>
      </w:r>
      <w:r>
        <w:rPr>
          <w:spacing w:val="-2"/>
          <w:sz w:val="24"/>
        </w:rPr>
        <w:t>публично</w:t>
      </w:r>
      <w:r>
        <w:rPr>
          <w:sz w:val="24"/>
        </w:rPr>
        <w:tab/>
      </w:r>
      <w:r>
        <w:rPr>
          <w:spacing w:val="-2"/>
          <w:sz w:val="24"/>
        </w:rPr>
        <w:t>презентовать</w:t>
      </w:r>
      <w:r>
        <w:rPr>
          <w:sz w:val="24"/>
        </w:rPr>
        <w:tab/>
      </w:r>
      <w:r>
        <w:rPr>
          <w:spacing w:val="-2"/>
          <w:sz w:val="24"/>
        </w:rPr>
        <w:t>полученные</w:t>
      </w:r>
      <w:r>
        <w:rPr>
          <w:sz w:val="24"/>
        </w:rPr>
        <w:tab/>
      </w:r>
      <w:r>
        <w:rPr>
          <w:spacing w:val="-2"/>
          <w:sz w:val="24"/>
        </w:rPr>
        <w:t xml:space="preserve">результаты; </w:t>
      </w:r>
      <w:r>
        <w:rPr>
          <w:sz w:val="24"/>
        </w:rPr>
        <w:t>самостоятельно пользоваться энциклопедиями,</w:t>
      </w:r>
      <w:r>
        <w:rPr>
          <w:sz w:val="24"/>
        </w:rPr>
        <w:t xml:space="preserve"> словарями и справочной литературой, информационно-справочными системами, в том числе в электронной форме, пользоваться каталогами библиотек,</w:t>
      </w:r>
      <w:r>
        <w:rPr>
          <w:spacing w:val="40"/>
          <w:sz w:val="24"/>
        </w:rPr>
        <w:t xml:space="preserve"> </w:t>
      </w:r>
      <w:r>
        <w:rPr>
          <w:sz w:val="24"/>
        </w:rPr>
        <w:t>библиографическими указателями,</w:t>
      </w:r>
      <w:r>
        <w:rPr>
          <w:spacing w:val="40"/>
          <w:sz w:val="24"/>
        </w:rPr>
        <w:t xml:space="preserve"> </w:t>
      </w:r>
      <w:r>
        <w:rPr>
          <w:sz w:val="24"/>
        </w:rPr>
        <w:t>системой поиска в Интернете, работать</w:t>
      </w:r>
      <w:r>
        <w:rPr>
          <w:spacing w:val="40"/>
          <w:sz w:val="24"/>
        </w:rPr>
        <w:t xml:space="preserve"> </w:t>
      </w:r>
      <w:r>
        <w:rPr>
          <w:sz w:val="24"/>
        </w:rPr>
        <w:t>с</w:t>
      </w:r>
      <w:r>
        <w:rPr>
          <w:spacing w:val="40"/>
          <w:sz w:val="24"/>
        </w:rPr>
        <w:t xml:space="preserve"> </w:t>
      </w:r>
      <w:r>
        <w:rPr>
          <w:sz w:val="24"/>
        </w:rPr>
        <w:t>электронными</w:t>
      </w:r>
      <w:r>
        <w:rPr>
          <w:spacing w:val="40"/>
          <w:sz w:val="24"/>
        </w:rPr>
        <w:t xml:space="preserve"> </w:t>
      </w:r>
      <w:r>
        <w:rPr>
          <w:sz w:val="24"/>
        </w:rPr>
        <w:t>библиотеками</w:t>
      </w:r>
      <w:r>
        <w:rPr>
          <w:spacing w:val="40"/>
          <w:sz w:val="24"/>
        </w:rPr>
        <w:t xml:space="preserve"> </w:t>
      </w:r>
      <w:r>
        <w:rPr>
          <w:sz w:val="24"/>
        </w:rPr>
        <w:t>и</w:t>
      </w:r>
      <w:r>
        <w:rPr>
          <w:spacing w:val="40"/>
          <w:sz w:val="24"/>
        </w:rPr>
        <w:t xml:space="preserve"> </w:t>
      </w:r>
      <w:r>
        <w:rPr>
          <w:sz w:val="24"/>
        </w:rPr>
        <w:t>другими</w:t>
      </w:r>
      <w:r>
        <w:rPr>
          <w:spacing w:val="40"/>
          <w:sz w:val="24"/>
        </w:rPr>
        <w:t xml:space="preserve"> </w:t>
      </w:r>
      <w:r>
        <w:rPr>
          <w:sz w:val="24"/>
        </w:rPr>
        <w:t>справо</w:t>
      </w:r>
      <w:r>
        <w:rPr>
          <w:sz w:val="24"/>
        </w:rPr>
        <w:t>чными</w:t>
      </w:r>
      <w:r>
        <w:rPr>
          <w:spacing w:val="40"/>
          <w:sz w:val="24"/>
        </w:rPr>
        <w:t xml:space="preserve"> </w:t>
      </w:r>
      <w:r>
        <w:rPr>
          <w:sz w:val="24"/>
        </w:rPr>
        <w:t>материалами,</w:t>
      </w:r>
      <w:r>
        <w:rPr>
          <w:spacing w:val="40"/>
          <w:sz w:val="24"/>
        </w:rPr>
        <w:t xml:space="preserve"> </w:t>
      </w:r>
      <w:r>
        <w:rPr>
          <w:sz w:val="24"/>
        </w:rPr>
        <w:t>в</w:t>
      </w:r>
      <w:r>
        <w:rPr>
          <w:spacing w:val="80"/>
          <w:sz w:val="24"/>
        </w:rPr>
        <w:t xml:space="preserve"> </w:t>
      </w:r>
      <w:r>
        <w:rPr>
          <w:sz w:val="24"/>
        </w:rPr>
        <w:t>том числе</w:t>
      </w:r>
      <w:r>
        <w:rPr>
          <w:spacing w:val="40"/>
          <w:sz w:val="24"/>
        </w:rPr>
        <w:t xml:space="preserve"> </w:t>
      </w:r>
      <w:r>
        <w:rPr>
          <w:sz w:val="24"/>
        </w:rPr>
        <w:t>из</w:t>
      </w:r>
      <w:r>
        <w:rPr>
          <w:spacing w:val="40"/>
          <w:sz w:val="24"/>
        </w:rPr>
        <w:t xml:space="preserve"> </w:t>
      </w:r>
      <w:r>
        <w:rPr>
          <w:sz w:val="24"/>
        </w:rPr>
        <w:t>числа</w:t>
      </w:r>
      <w:r>
        <w:rPr>
          <w:spacing w:val="40"/>
          <w:sz w:val="24"/>
        </w:rPr>
        <w:t xml:space="preserve"> </w:t>
      </w:r>
      <w:r>
        <w:rPr>
          <w:sz w:val="24"/>
        </w:rPr>
        <w:t>верифицированных</w:t>
      </w:r>
      <w:r>
        <w:rPr>
          <w:spacing w:val="40"/>
          <w:sz w:val="24"/>
        </w:rPr>
        <w:t xml:space="preserve"> </w:t>
      </w:r>
      <w:r>
        <w:rPr>
          <w:sz w:val="24"/>
        </w:rPr>
        <w:t>электронных</w:t>
      </w:r>
      <w:r>
        <w:rPr>
          <w:spacing w:val="40"/>
          <w:sz w:val="24"/>
        </w:rPr>
        <w:t xml:space="preserve"> </w:t>
      </w:r>
      <w:r>
        <w:rPr>
          <w:sz w:val="24"/>
        </w:rPr>
        <w:t>ресурсов,</w:t>
      </w:r>
      <w:r>
        <w:rPr>
          <w:spacing w:val="40"/>
          <w:sz w:val="24"/>
        </w:rPr>
        <w:t xml:space="preserve"> </w:t>
      </w:r>
      <w:r>
        <w:rPr>
          <w:sz w:val="24"/>
        </w:rPr>
        <w:t>включённых</w:t>
      </w:r>
      <w:r>
        <w:rPr>
          <w:spacing w:val="40"/>
          <w:sz w:val="24"/>
        </w:rPr>
        <w:t xml:space="preserve"> </w:t>
      </w:r>
      <w:r>
        <w:rPr>
          <w:sz w:val="24"/>
        </w:rPr>
        <w:t>в</w:t>
      </w:r>
      <w:r>
        <w:rPr>
          <w:spacing w:val="40"/>
          <w:sz w:val="24"/>
        </w:rPr>
        <w:t xml:space="preserve"> </w:t>
      </w:r>
      <w:r>
        <w:rPr>
          <w:sz w:val="24"/>
        </w:rPr>
        <w:t xml:space="preserve">федеральный </w:t>
      </w:r>
      <w:r>
        <w:rPr>
          <w:spacing w:val="-2"/>
          <w:sz w:val="24"/>
        </w:rPr>
        <w:t>перечень.</w:t>
      </w:r>
    </w:p>
    <w:p w:rsidR="00D542CB" w:rsidRDefault="00436AA8">
      <w:pPr>
        <w:pStyle w:val="1"/>
        <w:numPr>
          <w:ilvl w:val="2"/>
          <w:numId w:val="127"/>
        </w:numPr>
        <w:tabs>
          <w:tab w:val="left" w:pos="2467"/>
          <w:tab w:val="left" w:pos="6015"/>
        </w:tabs>
        <w:spacing w:before="215" w:line="237" w:lineRule="auto"/>
        <w:ind w:left="6015" w:right="898" w:hanging="4257"/>
        <w:jc w:val="both"/>
      </w:pPr>
      <w:r>
        <w:t>Федеральная</w:t>
      </w:r>
      <w:r>
        <w:rPr>
          <w:spacing w:val="-6"/>
        </w:rPr>
        <w:t xml:space="preserve"> </w:t>
      </w:r>
      <w:r>
        <w:t>рабочая</w:t>
      </w:r>
      <w:r>
        <w:rPr>
          <w:spacing w:val="-2"/>
        </w:rPr>
        <w:t xml:space="preserve"> </w:t>
      </w:r>
      <w:r>
        <w:t>программа</w:t>
      </w:r>
      <w:r>
        <w:rPr>
          <w:spacing w:val="-1"/>
        </w:rPr>
        <w:t xml:space="preserve"> </w:t>
      </w:r>
      <w:r>
        <w:t>по</w:t>
      </w:r>
      <w:r>
        <w:rPr>
          <w:spacing w:val="-2"/>
        </w:rPr>
        <w:t xml:space="preserve"> </w:t>
      </w:r>
      <w:r>
        <w:t>учебному</w:t>
      </w:r>
      <w:r>
        <w:rPr>
          <w:spacing w:val="-1"/>
        </w:rPr>
        <w:t xml:space="preserve"> </w:t>
      </w:r>
      <w:r>
        <w:t>предмету</w:t>
      </w:r>
      <w:r>
        <w:rPr>
          <w:spacing w:val="-2"/>
        </w:rPr>
        <w:t xml:space="preserve"> </w:t>
      </w:r>
      <w:r>
        <w:t>«Родной</w:t>
      </w:r>
      <w:r>
        <w:rPr>
          <w:spacing w:val="-3"/>
        </w:rPr>
        <w:t xml:space="preserve"> </w:t>
      </w:r>
      <w:r>
        <w:t xml:space="preserve">(чувашский) </w:t>
      </w:r>
      <w:r>
        <w:rPr>
          <w:spacing w:val="-2"/>
        </w:rPr>
        <w:t>язык».</w:t>
      </w:r>
    </w:p>
    <w:p w:rsidR="00D542CB" w:rsidRDefault="00436AA8">
      <w:pPr>
        <w:pStyle w:val="a3"/>
        <w:ind w:right="824" w:firstLine="705"/>
      </w:pPr>
      <w:r>
        <w:t>Федеральная</w:t>
      </w:r>
      <w:r>
        <w:rPr>
          <w:spacing w:val="-9"/>
        </w:rPr>
        <w:t xml:space="preserve"> </w:t>
      </w:r>
      <w:r>
        <w:t>рабочая</w:t>
      </w:r>
      <w:r>
        <w:rPr>
          <w:spacing w:val="-9"/>
        </w:rPr>
        <w:t xml:space="preserve"> </w:t>
      </w:r>
      <w:r>
        <w:t>программа</w:t>
      </w:r>
      <w:r>
        <w:rPr>
          <w:spacing w:val="-10"/>
        </w:rPr>
        <w:t xml:space="preserve"> </w:t>
      </w:r>
      <w:r>
        <w:t>по</w:t>
      </w:r>
      <w:r>
        <w:rPr>
          <w:spacing w:val="-9"/>
        </w:rPr>
        <w:t xml:space="preserve"> </w:t>
      </w:r>
      <w:r>
        <w:t>учебному</w:t>
      </w:r>
      <w:r>
        <w:rPr>
          <w:spacing w:val="-7"/>
        </w:rPr>
        <w:t xml:space="preserve"> </w:t>
      </w:r>
      <w:r>
        <w:t>предмету</w:t>
      </w:r>
      <w:r>
        <w:rPr>
          <w:spacing w:val="-9"/>
        </w:rPr>
        <w:t xml:space="preserve"> </w:t>
      </w:r>
      <w:r>
        <w:t>«Родной</w:t>
      </w:r>
      <w:r>
        <w:rPr>
          <w:spacing w:val="29"/>
        </w:rPr>
        <w:t xml:space="preserve"> </w:t>
      </w:r>
      <w:r>
        <w:t>(чувашский)</w:t>
      </w:r>
      <w:r>
        <w:rPr>
          <w:spacing w:val="-10"/>
        </w:rPr>
        <w:t xml:space="preserve"> </w:t>
      </w:r>
      <w:r>
        <w:t xml:space="preserve">язык» (предметная область «Родной язык и родная литература») (далее соответственно – программа по родному (чувашскому) языку, родной (чувашский) язык, чувашский язык) разработана для обучающихся, владеющих родным (чувашским) языком, и включает </w:t>
      </w:r>
      <w:r>
        <w:t>пояснительную записку, содержание обучения, планируемые результаты освоения программы по родному (чувашскому) языку.</w:t>
      </w:r>
    </w:p>
    <w:p w:rsidR="00D542CB" w:rsidRDefault="00436AA8">
      <w:pPr>
        <w:pStyle w:val="a3"/>
        <w:ind w:right="830" w:firstLine="705"/>
      </w:pPr>
      <w:r>
        <w:t>Пояснительная</w:t>
      </w:r>
      <w:r>
        <w:rPr>
          <w:spacing w:val="-11"/>
        </w:rPr>
        <w:t xml:space="preserve"> </w:t>
      </w:r>
      <w:r>
        <w:t>записка</w:t>
      </w:r>
      <w:r>
        <w:rPr>
          <w:spacing w:val="-12"/>
        </w:rPr>
        <w:t xml:space="preserve"> </w:t>
      </w:r>
      <w:r>
        <w:t>отражает</w:t>
      </w:r>
      <w:r>
        <w:rPr>
          <w:spacing w:val="-10"/>
        </w:rPr>
        <w:t xml:space="preserve"> </w:t>
      </w:r>
      <w:r>
        <w:t>общие</w:t>
      </w:r>
      <w:r>
        <w:rPr>
          <w:spacing w:val="-12"/>
        </w:rPr>
        <w:t xml:space="preserve"> </w:t>
      </w:r>
      <w:r>
        <w:t>цели</w:t>
      </w:r>
      <w:r>
        <w:rPr>
          <w:spacing w:val="-10"/>
        </w:rPr>
        <w:t xml:space="preserve"> </w:t>
      </w:r>
      <w:r>
        <w:t>изучения</w:t>
      </w:r>
      <w:r>
        <w:rPr>
          <w:spacing w:val="-11"/>
        </w:rPr>
        <w:t xml:space="preserve"> </w:t>
      </w:r>
      <w:r>
        <w:t>родного</w:t>
      </w:r>
      <w:r>
        <w:rPr>
          <w:spacing w:val="-11"/>
        </w:rPr>
        <w:t xml:space="preserve"> </w:t>
      </w:r>
      <w:r>
        <w:t>(чувашского)</w:t>
      </w:r>
      <w:r>
        <w:rPr>
          <w:spacing w:val="28"/>
        </w:rPr>
        <w:t xml:space="preserve"> </w:t>
      </w:r>
      <w:r>
        <w:t>языка, место в структуре учебного плана, а также подходы к отбору с</w:t>
      </w:r>
      <w:r>
        <w:t>одержания, к определению планируемых результатов.</w:t>
      </w:r>
    </w:p>
    <w:p w:rsidR="00D542CB" w:rsidRDefault="00436AA8">
      <w:pPr>
        <w:pStyle w:val="a3"/>
        <w:ind w:right="856" w:firstLine="705"/>
      </w:pPr>
      <w: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D542CB" w:rsidRDefault="00436AA8">
      <w:pPr>
        <w:pStyle w:val="a3"/>
        <w:spacing w:before="2"/>
        <w:ind w:right="840" w:firstLine="705"/>
      </w:pPr>
      <w:r>
        <w:t>Планируемые результаты освоения программы по родному (чувашскому)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D542CB" w:rsidRDefault="00436AA8">
      <w:pPr>
        <w:pStyle w:val="a3"/>
        <w:spacing w:line="274" w:lineRule="exact"/>
        <w:ind w:left="2410"/>
      </w:pPr>
      <w:r>
        <w:t>Пояснительная</w:t>
      </w:r>
      <w:r>
        <w:rPr>
          <w:spacing w:val="-15"/>
        </w:rPr>
        <w:t xml:space="preserve"> </w:t>
      </w:r>
      <w:r>
        <w:rPr>
          <w:spacing w:val="-2"/>
        </w:rPr>
        <w:t>запис</w:t>
      </w:r>
      <w:r>
        <w:rPr>
          <w:spacing w:val="-2"/>
        </w:rPr>
        <w:t>ка.</w:t>
      </w:r>
    </w:p>
    <w:p w:rsidR="00D542CB" w:rsidRDefault="00436AA8">
      <w:pPr>
        <w:pStyle w:val="a3"/>
        <w:spacing w:before="2" w:line="242" w:lineRule="auto"/>
        <w:ind w:right="847" w:firstLine="705"/>
      </w:pPr>
      <w:r>
        <w:t>Программа по родному (чувашскому) языку разработана с целью оказания методической помощи учителю в создании рабочей программы по учебному предмету.</w:t>
      </w:r>
    </w:p>
    <w:p w:rsidR="00D542CB" w:rsidRDefault="00436AA8">
      <w:pPr>
        <w:pStyle w:val="a3"/>
        <w:ind w:right="839" w:firstLine="705"/>
      </w:pPr>
      <w:r>
        <w:t xml:space="preserve">Содержание программы по родному (чувашскому) языку на уровне основного общего образования направлено на </w:t>
      </w:r>
      <w:r>
        <w:t xml:space="preserve">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w:t>
      </w:r>
      <w:r>
        <w:rPr>
          <w:spacing w:val="-2"/>
        </w:rPr>
        <w:t>самообразования.</w:t>
      </w:r>
    </w:p>
    <w:p w:rsidR="00D542CB" w:rsidRDefault="00436AA8">
      <w:pPr>
        <w:pStyle w:val="a3"/>
        <w:ind w:right="836" w:firstLine="705"/>
      </w:pPr>
      <w:r>
        <w:t>Изучение родного (чувашского) яз</w:t>
      </w:r>
      <w:r>
        <w:t>ыка расширяет лингвистический кругозор обучающихся, развивает логическое мышление, способность анализировать, сравнивать, классифицировать языковые единицы, проводить выводы, обладает значительным воспитательным потенциалом: учит патриотизму, любви к родно</w:t>
      </w:r>
      <w:r>
        <w:t>му краю, уважительному отношению к родным языку и культуре, толерантности к представителям других наций и их традициям.</w:t>
      </w:r>
    </w:p>
    <w:p w:rsidR="00D542CB" w:rsidRDefault="00436AA8">
      <w:pPr>
        <w:pStyle w:val="a3"/>
        <w:spacing w:before="1"/>
        <w:ind w:right="840" w:firstLine="705"/>
      </w:pPr>
      <w:r>
        <w:t>В содержании программы по родному (чувашскому) языку выделяются следующие содержательные линии: коммуникативная, лингвистическая (языков</w:t>
      </w:r>
      <w:r>
        <w:t xml:space="preserve">едческая), </w:t>
      </w:r>
      <w:r>
        <w:rPr>
          <w:spacing w:val="-2"/>
        </w:rPr>
        <w:t>культуроведческая.</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8"/>
        <w:ind w:firstLine="707"/>
      </w:pPr>
      <w:r>
        <w:lastRenderedPageBreak/>
        <w:t>Изучение</w:t>
      </w:r>
      <w:r>
        <w:rPr>
          <w:spacing w:val="76"/>
        </w:rPr>
        <w:t xml:space="preserve"> </w:t>
      </w:r>
      <w:r>
        <w:t>родного</w:t>
      </w:r>
      <w:r>
        <w:rPr>
          <w:spacing w:val="51"/>
          <w:w w:val="150"/>
        </w:rPr>
        <w:t xml:space="preserve"> </w:t>
      </w:r>
      <w:r>
        <w:t>(чувашского)</w:t>
      </w:r>
      <w:r>
        <w:rPr>
          <w:spacing w:val="55"/>
          <w:w w:val="150"/>
        </w:rPr>
        <w:t xml:space="preserve"> </w:t>
      </w:r>
      <w:r>
        <w:t>языка</w:t>
      </w:r>
      <w:r>
        <w:rPr>
          <w:spacing w:val="50"/>
          <w:w w:val="150"/>
        </w:rPr>
        <w:t xml:space="preserve"> </w:t>
      </w:r>
      <w:r>
        <w:t>направлено</w:t>
      </w:r>
      <w:r>
        <w:rPr>
          <w:spacing w:val="54"/>
          <w:w w:val="150"/>
        </w:rPr>
        <w:t xml:space="preserve"> </w:t>
      </w:r>
      <w:r>
        <w:t>на</w:t>
      </w:r>
      <w:r>
        <w:rPr>
          <w:spacing w:val="50"/>
          <w:w w:val="150"/>
        </w:rPr>
        <w:t xml:space="preserve"> </w:t>
      </w:r>
      <w:r>
        <w:t>достижение</w:t>
      </w:r>
      <w:r>
        <w:rPr>
          <w:spacing w:val="56"/>
          <w:w w:val="150"/>
        </w:rPr>
        <w:t xml:space="preserve"> </w:t>
      </w:r>
      <w:r>
        <w:rPr>
          <w:spacing w:val="-2"/>
        </w:rPr>
        <w:t>следующих</w:t>
      </w:r>
    </w:p>
    <w:p w:rsidR="00D542CB" w:rsidRDefault="00436AA8">
      <w:pPr>
        <w:pStyle w:val="a3"/>
        <w:spacing w:before="76" w:line="350" w:lineRule="atLeast"/>
        <w:ind w:right="863"/>
        <w:jc w:val="left"/>
      </w:pPr>
      <w:r>
        <w:rPr>
          <w:position w:val="20"/>
        </w:rPr>
        <w:t xml:space="preserve">целей: </w:t>
      </w:r>
      <w:r>
        <w:t>совершенствование</w:t>
      </w:r>
      <w:r>
        <w:rPr>
          <w:spacing w:val="-1"/>
        </w:rPr>
        <w:t xml:space="preserve"> </w:t>
      </w:r>
      <w:r>
        <w:t>всех видов речевой деятельности, коммуникативных умений и культуры речи на родном (чувашском) языке;</w:t>
      </w:r>
    </w:p>
    <w:p w:rsidR="00D542CB" w:rsidRDefault="00436AA8">
      <w:pPr>
        <w:pStyle w:val="a3"/>
        <w:spacing w:before="6"/>
        <w:ind w:right="833" w:firstLine="705"/>
      </w:pPr>
      <w:r>
        <w:t>освоение знаний о чувашском языке, его устройстве и функционировании в различных сферах и ситуациях общения, стилистических ресурсах, основных нормах чувашского литературного языка, речевого этикета; обогащение словарного запаса и расширение круга использу</w:t>
      </w:r>
      <w:r>
        <w:t>емых грамматических средств;</w:t>
      </w:r>
    </w:p>
    <w:p w:rsidR="00D542CB" w:rsidRDefault="00436AA8">
      <w:pPr>
        <w:pStyle w:val="a3"/>
        <w:ind w:right="837" w:firstLine="705"/>
      </w:pPr>
      <w:r>
        <w:t xml:space="preserve">формирование умений распознавать, анализировать, классифицировать языковые факты, оценивать их с точки зрения нормативности, соответствия сфере и ситуации общения; осуществлять информационный поиск, извлекать и преобразовывать </w:t>
      </w:r>
      <w:r>
        <w:t>необходимую информацию;</w:t>
      </w:r>
    </w:p>
    <w:p w:rsidR="00D542CB" w:rsidRDefault="00436AA8">
      <w:pPr>
        <w:pStyle w:val="a3"/>
        <w:spacing w:line="242" w:lineRule="auto"/>
        <w:ind w:right="854" w:firstLine="705"/>
      </w:pPr>
      <w:r>
        <w:t>приобщение</w:t>
      </w:r>
      <w:r>
        <w:rPr>
          <w:spacing w:val="-3"/>
        </w:rPr>
        <w:t xml:space="preserve"> </w:t>
      </w:r>
      <w:r>
        <w:t>обучающихся к культуре, традициям чувашского народа в рамках тем, сфер и ситуаций общения;</w:t>
      </w:r>
    </w:p>
    <w:p w:rsidR="00D542CB" w:rsidRDefault="00436AA8">
      <w:pPr>
        <w:pStyle w:val="a3"/>
        <w:spacing w:line="242" w:lineRule="auto"/>
        <w:ind w:right="846" w:firstLine="705"/>
      </w:pPr>
      <w:r>
        <w:t>развитие национального самосознания, формирование российской гражданской идентичности в поликультурном обществе.</w:t>
      </w:r>
    </w:p>
    <w:p w:rsidR="00D542CB" w:rsidRDefault="00436AA8">
      <w:pPr>
        <w:pStyle w:val="a3"/>
        <w:ind w:right="833" w:firstLine="705"/>
      </w:pPr>
      <w:r>
        <w:t>Общее</w:t>
      </w:r>
      <w:r>
        <w:rPr>
          <w:spacing w:val="-13"/>
        </w:rPr>
        <w:t xml:space="preserve"> </w:t>
      </w:r>
      <w:r>
        <w:t>число</w:t>
      </w:r>
      <w:r>
        <w:rPr>
          <w:spacing w:val="-10"/>
        </w:rPr>
        <w:t xml:space="preserve"> </w:t>
      </w:r>
      <w:r>
        <w:t>часов</w:t>
      </w:r>
      <w:r>
        <w:rPr>
          <w:spacing w:val="-13"/>
        </w:rPr>
        <w:t xml:space="preserve"> </w:t>
      </w:r>
      <w:r>
        <w:t>для</w:t>
      </w:r>
      <w:r>
        <w:rPr>
          <w:spacing w:val="-9"/>
        </w:rPr>
        <w:t xml:space="preserve"> </w:t>
      </w:r>
      <w:r>
        <w:t>изучения</w:t>
      </w:r>
      <w:r>
        <w:rPr>
          <w:spacing w:val="-12"/>
        </w:rPr>
        <w:t xml:space="preserve"> </w:t>
      </w:r>
      <w:r>
        <w:t>родного</w:t>
      </w:r>
      <w:r>
        <w:rPr>
          <w:spacing w:val="-12"/>
        </w:rPr>
        <w:t xml:space="preserve"> </w:t>
      </w:r>
      <w:r>
        <w:t>(чувашского)</w:t>
      </w:r>
      <w:r>
        <w:rPr>
          <w:spacing w:val="-13"/>
        </w:rPr>
        <w:t xml:space="preserve"> </w:t>
      </w:r>
      <w:r>
        <w:t>языка,</w:t>
      </w:r>
      <w:r>
        <w:rPr>
          <w:spacing w:val="-9"/>
        </w:rPr>
        <w:t xml:space="preserve"> </w:t>
      </w:r>
      <w:r>
        <w:t>–</w:t>
      </w:r>
      <w:r>
        <w:rPr>
          <w:spacing w:val="-12"/>
        </w:rPr>
        <w:t xml:space="preserve"> </w:t>
      </w:r>
      <w:r>
        <w:t>153</w:t>
      </w:r>
      <w:r>
        <w:rPr>
          <w:spacing w:val="-12"/>
        </w:rPr>
        <w:t xml:space="preserve"> </w:t>
      </w:r>
      <w:r>
        <w:t>часов:</w:t>
      </w:r>
      <w:r>
        <w:rPr>
          <w:spacing w:val="-12"/>
        </w:rPr>
        <w:t xml:space="preserve"> </w:t>
      </w:r>
      <w:r>
        <w:t>в</w:t>
      </w:r>
      <w:r>
        <w:rPr>
          <w:spacing w:val="-13"/>
        </w:rPr>
        <w:t xml:space="preserve"> </w:t>
      </w:r>
      <w:r>
        <w:t>5</w:t>
      </w:r>
      <w:r>
        <w:rPr>
          <w:spacing w:val="-10"/>
        </w:rPr>
        <w:t xml:space="preserve"> </w:t>
      </w:r>
      <w:r>
        <w:t>классе –</w:t>
      </w:r>
      <w:r>
        <w:rPr>
          <w:spacing w:val="-4"/>
        </w:rPr>
        <w:t xml:space="preserve"> </w:t>
      </w:r>
      <w:r>
        <w:t>34</w:t>
      </w:r>
      <w:r>
        <w:rPr>
          <w:spacing w:val="-4"/>
        </w:rPr>
        <w:t xml:space="preserve"> </w:t>
      </w:r>
      <w:r>
        <w:t>часа</w:t>
      </w:r>
      <w:r>
        <w:rPr>
          <w:spacing w:val="-5"/>
        </w:rPr>
        <w:t xml:space="preserve"> </w:t>
      </w:r>
      <w:r>
        <w:t>(1</w:t>
      </w:r>
      <w:r>
        <w:rPr>
          <w:spacing w:val="-4"/>
        </w:rPr>
        <w:t xml:space="preserve"> </w:t>
      </w:r>
      <w:r>
        <w:t>час</w:t>
      </w:r>
      <w:r>
        <w:rPr>
          <w:spacing w:val="-6"/>
        </w:rPr>
        <w:t xml:space="preserve"> </w:t>
      </w:r>
      <w:r>
        <w:t>в</w:t>
      </w:r>
      <w:r>
        <w:rPr>
          <w:spacing w:val="-2"/>
        </w:rPr>
        <w:t xml:space="preserve"> </w:t>
      </w:r>
      <w:r>
        <w:t>неделю),</w:t>
      </w:r>
      <w:r>
        <w:rPr>
          <w:spacing w:val="-5"/>
        </w:rPr>
        <w:t xml:space="preserve"> </w:t>
      </w:r>
      <w:r>
        <w:t>в</w:t>
      </w:r>
      <w:r>
        <w:rPr>
          <w:spacing w:val="-4"/>
        </w:rPr>
        <w:t xml:space="preserve"> </w:t>
      </w:r>
      <w:r>
        <w:t>6</w:t>
      </w:r>
      <w:r>
        <w:rPr>
          <w:spacing w:val="-3"/>
        </w:rPr>
        <w:t xml:space="preserve"> </w:t>
      </w:r>
      <w:r>
        <w:t>классе</w:t>
      </w:r>
      <w:r>
        <w:rPr>
          <w:spacing w:val="-4"/>
        </w:rPr>
        <w:t xml:space="preserve"> </w:t>
      </w:r>
      <w:r>
        <w:t>–</w:t>
      </w:r>
      <w:r>
        <w:rPr>
          <w:spacing w:val="-4"/>
        </w:rPr>
        <w:t xml:space="preserve"> </w:t>
      </w:r>
      <w:r>
        <w:t>34</w:t>
      </w:r>
      <w:r>
        <w:rPr>
          <w:spacing w:val="-4"/>
        </w:rPr>
        <w:t xml:space="preserve"> </w:t>
      </w:r>
      <w:r>
        <w:t>часа</w:t>
      </w:r>
      <w:r>
        <w:rPr>
          <w:spacing w:val="-5"/>
        </w:rPr>
        <w:t xml:space="preserve"> </w:t>
      </w:r>
      <w:r>
        <w:t>(1</w:t>
      </w:r>
      <w:r>
        <w:rPr>
          <w:spacing w:val="-4"/>
        </w:rPr>
        <w:t xml:space="preserve"> </w:t>
      </w:r>
      <w:r>
        <w:t>час</w:t>
      </w:r>
      <w:r>
        <w:rPr>
          <w:spacing w:val="-5"/>
        </w:rPr>
        <w:t xml:space="preserve"> </w:t>
      </w:r>
      <w:r>
        <w:t>в</w:t>
      </w:r>
      <w:r>
        <w:rPr>
          <w:spacing w:val="-4"/>
        </w:rPr>
        <w:t xml:space="preserve"> </w:t>
      </w:r>
      <w:r>
        <w:t>неделю),</w:t>
      </w:r>
      <w:r>
        <w:rPr>
          <w:spacing w:val="-1"/>
        </w:rPr>
        <w:t xml:space="preserve"> </w:t>
      </w:r>
      <w:r>
        <w:t>в</w:t>
      </w:r>
      <w:r>
        <w:rPr>
          <w:spacing w:val="-9"/>
        </w:rPr>
        <w:t xml:space="preserve"> </w:t>
      </w:r>
      <w:r>
        <w:t>7</w:t>
      </w:r>
      <w:r>
        <w:rPr>
          <w:spacing w:val="-4"/>
        </w:rPr>
        <w:t xml:space="preserve"> </w:t>
      </w:r>
      <w:r>
        <w:t>классе</w:t>
      </w:r>
      <w:r>
        <w:rPr>
          <w:spacing w:val="-4"/>
        </w:rPr>
        <w:t xml:space="preserve"> </w:t>
      </w:r>
      <w:r>
        <w:t>–</w:t>
      </w:r>
      <w:r>
        <w:rPr>
          <w:spacing w:val="-4"/>
        </w:rPr>
        <w:t xml:space="preserve"> </w:t>
      </w:r>
      <w:r>
        <w:t>34</w:t>
      </w:r>
      <w:r>
        <w:rPr>
          <w:spacing w:val="-3"/>
        </w:rPr>
        <w:t xml:space="preserve"> </w:t>
      </w:r>
      <w:r>
        <w:t>часа</w:t>
      </w:r>
      <w:r>
        <w:rPr>
          <w:spacing w:val="-5"/>
        </w:rPr>
        <w:t xml:space="preserve"> </w:t>
      </w:r>
      <w:r>
        <w:t>(1</w:t>
      </w:r>
      <w:r>
        <w:rPr>
          <w:spacing w:val="-2"/>
        </w:rPr>
        <w:t xml:space="preserve"> </w:t>
      </w:r>
      <w:r>
        <w:t>час</w:t>
      </w:r>
      <w:r>
        <w:rPr>
          <w:spacing w:val="-5"/>
        </w:rPr>
        <w:t xml:space="preserve"> </w:t>
      </w:r>
      <w:r>
        <w:t>в неделю), в 8 классе – 34 часа (1 час в неделю), в 9 классе – 17 часов (0,5 часов в неделю).</w:t>
      </w:r>
    </w:p>
    <w:p w:rsidR="00D542CB" w:rsidRDefault="00436AA8">
      <w:pPr>
        <w:pStyle w:val="a3"/>
        <w:spacing w:line="271" w:lineRule="exact"/>
        <w:ind w:left="2410"/>
      </w:pPr>
      <w:r>
        <w:t>Содержание</w:t>
      </w:r>
      <w:r>
        <w:rPr>
          <w:spacing w:val="-12"/>
        </w:rPr>
        <w:t xml:space="preserve"> </w:t>
      </w:r>
      <w:r>
        <w:t>обучения</w:t>
      </w:r>
      <w:r>
        <w:rPr>
          <w:spacing w:val="-1"/>
        </w:rPr>
        <w:t xml:space="preserve"> </w:t>
      </w:r>
      <w:r>
        <w:t>в</w:t>
      </w:r>
      <w:r>
        <w:rPr>
          <w:spacing w:val="-7"/>
        </w:rPr>
        <w:t xml:space="preserve"> </w:t>
      </w:r>
      <w:r>
        <w:t>5</w:t>
      </w:r>
      <w:r>
        <w:rPr>
          <w:spacing w:val="-6"/>
        </w:rPr>
        <w:t xml:space="preserve"> </w:t>
      </w:r>
      <w:r>
        <w:rPr>
          <w:spacing w:val="-2"/>
        </w:rPr>
        <w:t>классе.</w:t>
      </w:r>
    </w:p>
    <w:p w:rsidR="00D542CB" w:rsidRDefault="00436AA8">
      <w:pPr>
        <w:pStyle w:val="a3"/>
        <w:ind w:left="2410"/>
      </w:pPr>
      <w:r>
        <w:t>Общие</w:t>
      </w:r>
      <w:r>
        <w:rPr>
          <w:spacing w:val="-10"/>
        </w:rPr>
        <w:t xml:space="preserve"> </w:t>
      </w:r>
      <w:r>
        <w:t>сведения</w:t>
      </w:r>
      <w:r>
        <w:rPr>
          <w:spacing w:val="-5"/>
        </w:rPr>
        <w:t xml:space="preserve"> </w:t>
      </w:r>
      <w:r>
        <w:t>о</w:t>
      </w:r>
      <w:r>
        <w:rPr>
          <w:spacing w:val="-1"/>
        </w:rPr>
        <w:t xml:space="preserve"> </w:t>
      </w:r>
      <w:r>
        <w:t>языке,</w:t>
      </w:r>
      <w:r>
        <w:rPr>
          <w:spacing w:val="-5"/>
        </w:rPr>
        <w:t xml:space="preserve"> </w:t>
      </w:r>
      <w:r>
        <w:t>язык</w:t>
      </w:r>
      <w:r>
        <w:rPr>
          <w:spacing w:val="-3"/>
        </w:rPr>
        <w:t xml:space="preserve"> </w:t>
      </w:r>
      <w:r>
        <w:t>и</w:t>
      </w:r>
      <w:r>
        <w:rPr>
          <w:spacing w:val="-5"/>
        </w:rPr>
        <w:t xml:space="preserve"> </w:t>
      </w:r>
      <w:r>
        <w:rPr>
          <w:spacing w:val="-2"/>
        </w:rPr>
        <w:t>культура.</w:t>
      </w:r>
    </w:p>
    <w:p w:rsidR="00D542CB" w:rsidRDefault="00436AA8">
      <w:pPr>
        <w:pStyle w:val="a3"/>
        <w:spacing w:before="1" w:line="237" w:lineRule="auto"/>
        <w:ind w:left="2410" w:right="863"/>
        <w:jc w:val="left"/>
      </w:pPr>
      <w:r>
        <w:t>Богатство</w:t>
      </w:r>
      <w:r>
        <w:rPr>
          <w:spacing w:val="-13"/>
        </w:rPr>
        <w:t xml:space="preserve"> </w:t>
      </w:r>
      <w:r>
        <w:t>и</w:t>
      </w:r>
      <w:r>
        <w:rPr>
          <w:spacing w:val="-12"/>
        </w:rPr>
        <w:t xml:space="preserve"> </w:t>
      </w:r>
      <w:r>
        <w:t>выразительность</w:t>
      </w:r>
      <w:r>
        <w:rPr>
          <w:spacing w:val="-9"/>
        </w:rPr>
        <w:t xml:space="preserve"> </w:t>
      </w:r>
      <w:r>
        <w:t>чувашского</w:t>
      </w:r>
      <w:r>
        <w:rPr>
          <w:spacing w:val="-9"/>
        </w:rPr>
        <w:t xml:space="preserve"> </w:t>
      </w:r>
      <w:r>
        <w:t>языка.</w:t>
      </w:r>
      <w:r>
        <w:rPr>
          <w:spacing w:val="-11"/>
        </w:rPr>
        <w:t xml:space="preserve"> </w:t>
      </w:r>
      <w:r>
        <w:t>Лингвистика</w:t>
      </w:r>
      <w:r>
        <w:rPr>
          <w:spacing w:val="-12"/>
        </w:rPr>
        <w:t xml:space="preserve"> </w:t>
      </w:r>
      <w:r>
        <w:t>как</w:t>
      </w:r>
      <w:r>
        <w:rPr>
          <w:spacing w:val="-14"/>
        </w:rPr>
        <w:t xml:space="preserve"> </w:t>
      </w:r>
      <w:r>
        <w:t>наука</w:t>
      </w:r>
      <w:r>
        <w:rPr>
          <w:spacing w:val="-13"/>
        </w:rPr>
        <w:t xml:space="preserve"> </w:t>
      </w:r>
      <w:r>
        <w:t>о</w:t>
      </w:r>
      <w:r>
        <w:rPr>
          <w:spacing w:val="-9"/>
        </w:rPr>
        <w:t xml:space="preserve"> </w:t>
      </w:r>
      <w:r>
        <w:t>языке. Основные разделы лингвистики.</w:t>
      </w:r>
    </w:p>
    <w:p w:rsidR="00D542CB" w:rsidRDefault="00436AA8">
      <w:pPr>
        <w:pStyle w:val="a3"/>
        <w:spacing w:line="270" w:lineRule="exact"/>
        <w:ind w:left="2410"/>
        <w:jc w:val="left"/>
      </w:pPr>
      <w:r>
        <w:t>Язык и</w:t>
      </w:r>
      <w:r>
        <w:rPr>
          <w:spacing w:val="4"/>
        </w:rPr>
        <w:t xml:space="preserve"> </w:t>
      </w:r>
      <w:r>
        <w:rPr>
          <w:spacing w:val="-2"/>
        </w:rPr>
        <w:t>речь.</w:t>
      </w:r>
    </w:p>
    <w:p w:rsidR="00D542CB" w:rsidRDefault="00436AA8">
      <w:pPr>
        <w:pStyle w:val="a3"/>
        <w:ind w:left="2410"/>
        <w:jc w:val="left"/>
      </w:pPr>
      <w:r>
        <w:t>Язык</w:t>
      </w:r>
      <w:r>
        <w:rPr>
          <w:spacing w:val="-12"/>
        </w:rPr>
        <w:t xml:space="preserve"> </w:t>
      </w:r>
      <w:r>
        <w:t>и</w:t>
      </w:r>
      <w:r>
        <w:rPr>
          <w:spacing w:val="-10"/>
        </w:rPr>
        <w:t xml:space="preserve"> </w:t>
      </w:r>
      <w:r>
        <w:t>речь.</w:t>
      </w:r>
      <w:r>
        <w:rPr>
          <w:spacing w:val="-11"/>
        </w:rPr>
        <w:t xml:space="preserve"> </w:t>
      </w:r>
      <w:r>
        <w:t>Речь</w:t>
      </w:r>
      <w:r>
        <w:rPr>
          <w:spacing w:val="-5"/>
        </w:rPr>
        <w:t xml:space="preserve"> </w:t>
      </w:r>
      <w:r>
        <w:t>устная</w:t>
      </w:r>
      <w:r>
        <w:rPr>
          <w:spacing w:val="-3"/>
        </w:rPr>
        <w:t xml:space="preserve"> </w:t>
      </w:r>
      <w:r>
        <w:t>и</w:t>
      </w:r>
      <w:r>
        <w:rPr>
          <w:spacing w:val="-9"/>
        </w:rPr>
        <w:t xml:space="preserve"> </w:t>
      </w:r>
      <w:r>
        <w:t>письменная,</w:t>
      </w:r>
      <w:r>
        <w:rPr>
          <w:spacing w:val="-5"/>
        </w:rPr>
        <w:t xml:space="preserve"> </w:t>
      </w:r>
      <w:r>
        <w:t>монологическая</w:t>
      </w:r>
      <w:r>
        <w:rPr>
          <w:spacing w:val="-2"/>
        </w:rPr>
        <w:t xml:space="preserve"> </w:t>
      </w:r>
      <w:r>
        <w:t>и</w:t>
      </w:r>
      <w:r>
        <w:rPr>
          <w:spacing w:val="-10"/>
        </w:rPr>
        <w:t xml:space="preserve"> </w:t>
      </w:r>
      <w:r>
        <w:t>диалогическая,</w:t>
      </w:r>
      <w:r>
        <w:rPr>
          <w:spacing w:val="-4"/>
        </w:rPr>
        <w:t xml:space="preserve"> </w:t>
      </w:r>
      <w:r>
        <w:rPr>
          <w:spacing w:val="-2"/>
        </w:rPr>
        <w:t>полилог.</w:t>
      </w:r>
    </w:p>
    <w:p w:rsidR="00D542CB" w:rsidRDefault="00436AA8">
      <w:pPr>
        <w:pStyle w:val="a3"/>
        <w:tabs>
          <w:tab w:val="left" w:pos="3235"/>
          <w:tab w:val="left" w:pos="4301"/>
          <w:tab w:val="left" w:pos="5919"/>
          <w:tab w:val="left" w:pos="7357"/>
          <w:tab w:val="left" w:pos="8668"/>
          <w:tab w:val="left" w:pos="9676"/>
          <w:tab w:val="left" w:pos="10809"/>
        </w:tabs>
        <w:spacing w:before="10" w:line="235" w:lineRule="auto"/>
        <w:ind w:right="857" w:firstLine="705"/>
        <w:jc w:val="left"/>
      </w:pPr>
      <w:r>
        <w:rPr>
          <w:spacing w:val="-4"/>
        </w:rPr>
        <w:t>Виды</w:t>
      </w:r>
      <w:r>
        <w:tab/>
      </w:r>
      <w:r>
        <w:rPr>
          <w:spacing w:val="-2"/>
        </w:rPr>
        <w:t>речевой</w:t>
      </w:r>
      <w:r>
        <w:tab/>
      </w:r>
      <w:r>
        <w:rPr>
          <w:spacing w:val="-2"/>
        </w:rPr>
        <w:t>деятельности</w:t>
      </w:r>
      <w:r>
        <w:tab/>
      </w:r>
      <w:r>
        <w:rPr>
          <w:spacing w:val="-2"/>
        </w:rPr>
        <w:t>(говорение,</w:t>
      </w:r>
      <w:r>
        <w:tab/>
      </w:r>
      <w:r>
        <w:rPr>
          <w:spacing w:val="-2"/>
        </w:rPr>
        <w:t>слушание,</w:t>
      </w:r>
      <w:r>
        <w:tab/>
      </w:r>
      <w:r>
        <w:rPr>
          <w:spacing w:val="-2"/>
        </w:rPr>
        <w:t>чтение,</w:t>
      </w:r>
      <w:r>
        <w:tab/>
      </w:r>
      <w:r>
        <w:rPr>
          <w:spacing w:val="-2"/>
        </w:rPr>
        <w:t>письмо),</w:t>
      </w:r>
      <w:r>
        <w:tab/>
      </w:r>
      <w:r>
        <w:rPr>
          <w:spacing w:val="-6"/>
        </w:rPr>
        <w:t xml:space="preserve">их </w:t>
      </w:r>
      <w:r>
        <w:rPr>
          <w:spacing w:val="-2"/>
        </w:rPr>
        <w:t>особенности.</w:t>
      </w:r>
    </w:p>
    <w:p w:rsidR="00D542CB" w:rsidRDefault="00436AA8">
      <w:pPr>
        <w:pStyle w:val="a3"/>
        <w:tabs>
          <w:tab w:val="left" w:pos="3663"/>
          <w:tab w:val="left" w:pos="4685"/>
          <w:tab w:val="left" w:pos="6656"/>
          <w:tab w:val="left" w:pos="8404"/>
          <w:tab w:val="left" w:pos="8922"/>
          <w:tab w:val="left" w:pos="9897"/>
        </w:tabs>
        <w:spacing w:before="7" w:line="237" w:lineRule="auto"/>
        <w:ind w:right="864" w:firstLine="705"/>
        <w:jc w:val="left"/>
      </w:pPr>
      <w:r>
        <w:rPr>
          <w:spacing w:val="-2"/>
        </w:rPr>
        <w:t>Создание</w:t>
      </w:r>
      <w:r>
        <w:tab/>
      </w:r>
      <w:r>
        <w:rPr>
          <w:spacing w:val="-2"/>
        </w:rPr>
        <w:t>устных</w:t>
      </w:r>
      <w:r>
        <w:tab/>
      </w:r>
      <w:r>
        <w:rPr>
          <w:spacing w:val="-2"/>
        </w:rPr>
        <w:t>монологических</w:t>
      </w:r>
      <w:r>
        <w:tab/>
      </w:r>
      <w:r>
        <w:rPr>
          <w:spacing w:val="-2"/>
        </w:rPr>
        <w:t>высказываний</w:t>
      </w:r>
      <w:r>
        <w:tab/>
      </w:r>
      <w:r>
        <w:rPr>
          <w:spacing w:val="-6"/>
        </w:rPr>
        <w:t>на</w:t>
      </w:r>
      <w:r>
        <w:tab/>
      </w:r>
      <w:r>
        <w:rPr>
          <w:spacing w:val="-2"/>
        </w:rPr>
        <w:t>основе</w:t>
      </w:r>
      <w:r>
        <w:tab/>
      </w:r>
      <w:r>
        <w:rPr>
          <w:spacing w:val="-2"/>
        </w:rPr>
        <w:t xml:space="preserve">жизненных </w:t>
      </w:r>
      <w:r>
        <w:t>наблюдений, чтения научно-учебной, художественной и научно-популярной литературы.</w:t>
      </w:r>
    </w:p>
    <w:p w:rsidR="00D542CB" w:rsidRDefault="00436AA8">
      <w:pPr>
        <w:pStyle w:val="a3"/>
        <w:spacing w:before="7" w:line="235" w:lineRule="auto"/>
        <w:ind w:right="863" w:firstLine="705"/>
        <w:jc w:val="left"/>
      </w:pPr>
      <w:r>
        <w:t>Устны</w:t>
      </w:r>
      <w:r>
        <w:t>й</w:t>
      </w:r>
      <w:r>
        <w:rPr>
          <w:spacing w:val="-4"/>
        </w:rPr>
        <w:t xml:space="preserve"> </w:t>
      </w:r>
      <w:r>
        <w:t>пересказ</w:t>
      </w:r>
      <w:r>
        <w:rPr>
          <w:spacing w:val="-3"/>
        </w:rPr>
        <w:t xml:space="preserve"> </w:t>
      </w:r>
      <w:r>
        <w:t>прочитанного</w:t>
      </w:r>
      <w:r>
        <w:rPr>
          <w:spacing w:val="-3"/>
        </w:rPr>
        <w:t xml:space="preserve"> </w:t>
      </w:r>
      <w:r>
        <w:t>или</w:t>
      </w:r>
      <w:r>
        <w:rPr>
          <w:spacing w:val="-3"/>
        </w:rPr>
        <w:t xml:space="preserve"> </w:t>
      </w:r>
      <w:r>
        <w:t>прослушанного</w:t>
      </w:r>
      <w:r>
        <w:rPr>
          <w:spacing w:val="-3"/>
        </w:rPr>
        <w:t xml:space="preserve"> </w:t>
      </w:r>
      <w:r>
        <w:t>текста,</w:t>
      </w:r>
      <w:r>
        <w:rPr>
          <w:spacing w:val="-3"/>
        </w:rPr>
        <w:t xml:space="preserve"> </w:t>
      </w:r>
      <w:r>
        <w:t>в</w:t>
      </w:r>
      <w:r>
        <w:rPr>
          <w:spacing w:val="-10"/>
        </w:rPr>
        <w:t xml:space="preserve"> </w:t>
      </w:r>
      <w:r>
        <w:t>том</w:t>
      </w:r>
      <w:r>
        <w:rPr>
          <w:spacing w:val="-6"/>
        </w:rPr>
        <w:t xml:space="preserve"> </w:t>
      </w:r>
      <w:r>
        <w:t>числе</w:t>
      </w:r>
      <w:r>
        <w:rPr>
          <w:spacing w:val="-4"/>
        </w:rPr>
        <w:t xml:space="preserve"> </w:t>
      </w:r>
      <w:r>
        <w:t>с изменением лица рассказчика.</w:t>
      </w:r>
    </w:p>
    <w:p w:rsidR="00D542CB" w:rsidRDefault="00436AA8">
      <w:pPr>
        <w:pStyle w:val="a3"/>
        <w:spacing w:before="7" w:line="237" w:lineRule="auto"/>
        <w:ind w:right="1468" w:firstLine="705"/>
        <w:jc w:val="left"/>
      </w:pPr>
      <w:r>
        <w:t>Участие</w:t>
      </w:r>
      <w:r>
        <w:rPr>
          <w:spacing w:val="-3"/>
        </w:rPr>
        <w:t xml:space="preserve"> </w:t>
      </w:r>
      <w:r>
        <w:t>в</w:t>
      </w:r>
      <w:r>
        <w:rPr>
          <w:spacing w:val="-3"/>
        </w:rPr>
        <w:t xml:space="preserve"> </w:t>
      </w:r>
      <w:r>
        <w:t>диалоге</w:t>
      </w:r>
      <w:r>
        <w:rPr>
          <w:spacing w:val="-8"/>
        </w:rPr>
        <w:t xml:space="preserve"> </w:t>
      </w:r>
      <w:r>
        <w:t>на</w:t>
      </w:r>
      <w:r>
        <w:rPr>
          <w:spacing w:val="-6"/>
        </w:rPr>
        <w:t xml:space="preserve"> </w:t>
      </w:r>
      <w:r>
        <w:t>лингвистические</w:t>
      </w:r>
      <w:r>
        <w:rPr>
          <w:spacing w:val="-3"/>
        </w:rPr>
        <w:t xml:space="preserve"> </w:t>
      </w:r>
      <w:r>
        <w:t>темы</w:t>
      </w:r>
      <w:r>
        <w:rPr>
          <w:spacing w:val="-5"/>
        </w:rPr>
        <w:t xml:space="preserve"> </w:t>
      </w:r>
      <w:r>
        <w:t>(в</w:t>
      </w:r>
      <w:r>
        <w:rPr>
          <w:spacing w:val="-8"/>
        </w:rPr>
        <w:t xml:space="preserve"> </w:t>
      </w:r>
      <w:r>
        <w:t>рамках</w:t>
      </w:r>
      <w:r>
        <w:rPr>
          <w:spacing w:val="-6"/>
        </w:rPr>
        <w:t xml:space="preserve"> </w:t>
      </w:r>
      <w:r>
        <w:t>изученного)</w:t>
      </w:r>
      <w:r>
        <w:rPr>
          <w:spacing w:val="-3"/>
        </w:rPr>
        <w:t xml:space="preserve"> </w:t>
      </w:r>
      <w:r>
        <w:t>и</w:t>
      </w:r>
      <w:r>
        <w:rPr>
          <w:spacing w:val="-5"/>
        </w:rPr>
        <w:t xml:space="preserve"> </w:t>
      </w:r>
      <w:r>
        <w:t>темы</w:t>
      </w:r>
      <w:r>
        <w:rPr>
          <w:spacing w:val="-5"/>
        </w:rPr>
        <w:t xml:space="preserve"> </w:t>
      </w:r>
      <w:r>
        <w:t>на основе жизненных наблюдений.</w:t>
      </w:r>
    </w:p>
    <w:p w:rsidR="00D542CB" w:rsidRDefault="00436AA8">
      <w:pPr>
        <w:pStyle w:val="a3"/>
        <w:spacing w:line="275" w:lineRule="exact"/>
        <w:ind w:left="2410"/>
        <w:jc w:val="left"/>
      </w:pPr>
      <w:r>
        <w:t>Речевые</w:t>
      </w:r>
      <w:r>
        <w:rPr>
          <w:spacing w:val="-17"/>
        </w:rPr>
        <w:t xml:space="preserve"> </w:t>
      </w:r>
      <w:r>
        <w:t>формулы</w:t>
      </w:r>
      <w:r>
        <w:rPr>
          <w:spacing w:val="-13"/>
        </w:rPr>
        <w:t xml:space="preserve"> </w:t>
      </w:r>
      <w:r>
        <w:t>приветствия,</w:t>
      </w:r>
      <w:r>
        <w:rPr>
          <w:spacing w:val="-9"/>
        </w:rPr>
        <w:t xml:space="preserve"> </w:t>
      </w:r>
      <w:r>
        <w:t>прощания,</w:t>
      </w:r>
      <w:r>
        <w:rPr>
          <w:spacing w:val="-15"/>
        </w:rPr>
        <w:t xml:space="preserve"> </w:t>
      </w:r>
      <w:r>
        <w:t>просьбы,</w:t>
      </w:r>
      <w:r>
        <w:rPr>
          <w:spacing w:val="-10"/>
        </w:rPr>
        <w:t xml:space="preserve"> </w:t>
      </w:r>
      <w:r>
        <w:rPr>
          <w:spacing w:val="-2"/>
        </w:rPr>
        <w:t>благодарности.</w:t>
      </w:r>
    </w:p>
    <w:p w:rsidR="00D542CB" w:rsidRDefault="00436AA8">
      <w:pPr>
        <w:pStyle w:val="a3"/>
        <w:spacing w:before="2" w:line="242" w:lineRule="auto"/>
        <w:ind w:right="863" w:firstLine="705"/>
        <w:jc w:val="left"/>
      </w:pPr>
      <w:r>
        <w:t>Сочинения</w:t>
      </w:r>
      <w:r>
        <w:rPr>
          <w:spacing w:val="-3"/>
        </w:rPr>
        <w:t xml:space="preserve"> </w:t>
      </w:r>
      <w:r>
        <w:t>различных</w:t>
      </w:r>
      <w:r>
        <w:rPr>
          <w:spacing w:val="-6"/>
        </w:rPr>
        <w:t xml:space="preserve"> </w:t>
      </w:r>
      <w:r>
        <w:t>видов</w:t>
      </w:r>
      <w:r>
        <w:rPr>
          <w:spacing w:val="-4"/>
        </w:rPr>
        <w:t xml:space="preserve"> </w:t>
      </w:r>
      <w:r>
        <w:t>с</w:t>
      </w:r>
      <w:r>
        <w:rPr>
          <w:spacing w:val="-5"/>
        </w:rPr>
        <w:t xml:space="preserve"> </w:t>
      </w:r>
      <w:r>
        <w:t>использованием</w:t>
      </w:r>
      <w:r>
        <w:rPr>
          <w:spacing w:val="-4"/>
        </w:rPr>
        <w:t xml:space="preserve"> </w:t>
      </w:r>
      <w:r>
        <w:t>жизненного</w:t>
      </w:r>
      <w:r>
        <w:rPr>
          <w:spacing w:val="-3"/>
        </w:rPr>
        <w:t xml:space="preserve"> </w:t>
      </w:r>
      <w:r>
        <w:t>и</w:t>
      </w:r>
      <w:r>
        <w:rPr>
          <w:spacing w:val="-3"/>
        </w:rPr>
        <w:t xml:space="preserve"> </w:t>
      </w:r>
      <w:r>
        <w:t>читательского опыта, сюжетной картины (в том числе сочинения-миниатюры).</w:t>
      </w:r>
    </w:p>
    <w:p w:rsidR="00D542CB" w:rsidRDefault="00436AA8">
      <w:pPr>
        <w:pStyle w:val="a3"/>
        <w:ind w:right="863" w:firstLine="705"/>
        <w:jc w:val="left"/>
      </w:pPr>
      <w:r>
        <w:t>Виды</w:t>
      </w:r>
      <w:r>
        <w:rPr>
          <w:spacing w:val="-5"/>
        </w:rPr>
        <w:t xml:space="preserve"> </w:t>
      </w:r>
      <w:r>
        <w:t>аудирования:</w:t>
      </w:r>
      <w:r>
        <w:rPr>
          <w:spacing w:val="-5"/>
        </w:rPr>
        <w:t xml:space="preserve"> </w:t>
      </w:r>
      <w:r>
        <w:t>выборочное,</w:t>
      </w:r>
      <w:r>
        <w:rPr>
          <w:spacing w:val="-5"/>
        </w:rPr>
        <w:t xml:space="preserve"> </w:t>
      </w:r>
      <w:r>
        <w:t>ознакомительное,</w:t>
      </w:r>
      <w:r>
        <w:rPr>
          <w:spacing w:val="-5"/>
        </w:rPr>
        <w:t xml:space="preserve"> </w:t>
      </w:r>
      <w:r>
        <w:t>детальное.</w:t>
      </w:r>
      <w:r>
        <w:rPr>
          <w:spacing w:val="-5"/>
        </w:rPr>
        <w:t xml:space="preserve"> </w:t>
      </w:r>
      <w:r>
        <w:t>Виды</w:t>
      </w:r>
      <w:r>
        <w:rPr>
          <w:spacing w:val="-5"/>
        </w:rPr>
        <w:t xml:space="preserve"> </w:t>
      </w:r>
      <w:r>
        <w:t>чтения: изучающее, ознакомительное, просмотровое,</w:t>
      </w:r>
      <w:r>
        <w:t xml:space="preserve"> поисковое.</w:t>
      </w:r>
    </w:p>
    <w:p w:rsidR="00D542CB" w:rsidRDefault="00436AA8">
      <w:pPr>
        <w:pStyle w:val="a3"/>
        <w:spacing w:line="272" w:lineRule="exact"/>
        <w:ind w:left="2410"/>
        <w:jc w:val="left"/>
      </w:pPr>
      <w:r>
        <w:rPr>
          <w:spacing w:val="-2"/>
        </w:rPr>
        <w:t>Текст.</w:t>
      </w:r>
    </w:p>
    <w:p w:rsidR="00D542CB" w:rsidRDefault="00436AA8">
      <w:pPr>
        <w:pStyle w:val="a3"/>
        <w:spacing w:line="275" w:lineRule="exact"/>
        <w:ind w:left="2410"/>
        <w:jc w:val="left"/>
      </w:pPr>
      <w:r>
        <w:t>Текст</w:t>
      </w:r>
      <w:r>
        <w:rPr>
          <w:spacing w:val="17"/>
        </w:rPr>
        <w:t xml:space="preserve"> </w:t>
      </w:r>
      <w:r>
        <w:t>и</w:t>
      </w:r>
      <w:r>
        <w:rPr>
          <w:spacing w:val="23"/>
        </w:rPr>
        <w:t xml:space="preserve"> </w:t>
      </w:r>
      <w:r>
        <w:t>его</w:t>
      </w:r>
      <w:r>
        <w:rPr>
          <w:spacing w:val="21"/>
        </w:rPr>
        <w:t xml:space="preserve"> </w:t>
      </w:r>
      <w:r>
        <w:t>основные</w:t>
      </w:r>
      <w:r>
        <w:rPr>
          <w:spacing w:val="16"/>
        </w:rPr>
        <w:t xml:space="preserve"> </w:t>
      </w:r>
      <w:r>
        <w:t>признаки.</w:t>
      </w:r>
      <w:r>
        <w:rPr>
          <w:spacing w:val="21"/>
        </w:rPr>
        <w:t xml:space="preserve"> </w:t>
      </w:r>
      <w:r>
        <w:t>Тема</w:t>
      </w:r>
      <w:r>
        <w:rPr>
          <w:spacing w:val="16"/>
        </w:rPr>
        <w:t xml:space="preserve"> </w:t>
      </w:r>
      <w:r>
        <w:t>и</w:t>
      </w:r>
      <w:r>
        <w:rPr>
          <w:spacing w:val="22"/>
        </w:rPr>
        <w:t xml:space="preserve"> </w:t>
      </w:r>
      <w:r>
        <w:t>главная</w:t>
      </w:r>
      <w:r>
        <w:rPr>
          <w:spacing w:val="22"/>
        </w:rPr>
        <w:t xml:space="preserve"> </w:t>
      </w:r>
      <w:r>
        <w:t>мысль</w:t>
      </w:r>
      <w:r>
        <w:rPr>
          <w:spacing w:val="23"/>
        </w:rPr>
        <w:t xml:space="preserve"> </w:t>
      </w:r>
      <w:r>
        <w:t>текста.</w:t>
      </w:r>
      <w:r>
        <w:rPr>
          <w:spacing w:val="21"/>
        </w:rPr>
        <w:t xml:space="preserve"> </w:t>
      </w:r>
      <w:r>
        <w:t>Микротема</w:t>
      </w:r>
      <w:r>
        <w:rPr>
          <w:spacing w:val="16"/>
        </w:rPr>
        <w:t xml:space="preserve"> </w:t>
      </w:r>
      <w:r>
        <w:rPr>
          <w:spacing w:val="-2"/>
        </w:rPr>
        <w:t>текста.</w:t>
      </w:r>
    </w:p>
    <w:p w:rsidR="00D542CB" w:rsidRDefault="00436AA8">
      <w:pPr>
        <w:pStyle w:val="a3"/>
        <w:spacing w:line="275" w:lineRule="exact"/>
        <w:jc w:val="left"/>
      </w:pPr>
      <w:r>
        <w:t>Ключевые</w:t>
      </w:r>
      <w:r>
        <w:rPr>
          <w:spacing w:val="-12"/>
        </w:rPr>
        <w:t xml:space="preserve"> </w:t>
      </w:r>
      <w:r>
        <w:rPr>
          <w:spacing w:val="-2"/>
        </w:rPr>
        <w:t>слова.</w:t>
      </w:r>
    </w:p>
    <w:p w:rsidR="00D542CB" w:rsidRDefault="00436AA8">
      <w:pPr>
        <w:pStyle w:val="a3"/>
        <w:spacing w:before="4" w:line="237" w:lineRule="auto"/>
        <w:ind w:right="863" w:firstLine="705"/>
        <w:jc w:val="left"/>
      </w:pPr>
      <w:r>
        <w:t>Функционально-смысловые</w:t>
      </w:r>
      <w:r>
        <w:rPr>
          <w:spacing w:val="-6"/>
        </w:rPr>
        <w:t xml:space="preserve"> </w:t>
      </w:r>
      <w:r>
        <w:t>типы</w:t>
      </w:r>
      <w:r>
        <w:rPr>
          <w:spacing w:val="-5"/>
        </w:rPr>
        <w:t xml:space="preserve"> </w:t>
      </w:r>
      <w:r>
        <w:t>речи:</w:t>
      </w:r>
      <w:r>
        <w:rPr>
          <w:spacing w:val="-5"/>
        </w:rPr>
        <w:t xml:space="preserve"> </w:t>
      </w:r>
      <w:r>
        <w:t>описание,</w:t>
      </w:r>
      <w:r>
        <w:rPr>
          <w:spacing w:val="-5"/>
        </w:rPr>
        <w:t xml:space="preserve"> </w:t>
      </w:r>
      <w:r>
        <w:t>повествование,</w:t>
      </w:r>
      <w:r>
        <w:rPr>
          <w:spacing w:val="-5"/>
        </w:rPr>
        <w:t xml:space="preserve"> </w:t>
      </w:r>
      <w:r>
        <w:t>рассуждение;</w:t>
      </w:r>
      <w:r>
        <w:rPr>
          <w:spacing w:val="-5"/>
        </w:rPr>
        <w:t xml:space="preserve"> </w:t>
      </w:r>
      <w:r>
        <w:t xml:space="preserve">их </w:t>
      </w:r>
      <w:r>
        <w:rPr>
          <w:spacing w:val="-2"/>
        </w:rPr>
        <w:t>особенности.</w:t>
      </w:r>
    </w:p>
    <w:p w:rsidR="00D542CB" w:rsidRDefault="00436AA8">
      <w:pPr>
        <w:pStyle w:val="a3"/>
        <w:spacing w:before="6" w:line="237" w:lineRule="auto"/>
        <w:ind w:right="1869" w:firstLine="705"/>
        <w:jc w:val="left"/>
      </w:pPr>
      <w:r>
        <w:t>Композиционная</w:t>
      </w:r>
      <w:r>
        <w:rPr>
          <w:spacing w:val="-3"/>
        </w:rPr>
        <w:t xml:space="preserve"> </w:t>
      </w:r>
      <w:r>
        <w:t>структура</w:t>
      </w:r>
      <w:r>
        <w:rPr>
          <w:spacing w:val="-10"/>
        </w:rPr>
        <w:t xml:space="preserve"> </w:t>
      </w:r>
      <w:r>
        <w:t>текста.</w:t>
      </w:r>
      <w:r>
        <w:rPr>
          <w:spacing w:val="-5"/>
        </w:rPr>
        <w:t xml:space="preserve"> </w:t>
      </w:r>
      <w:r>
        <w:t>Абзац</w:t>
      </w:r>
      <w:r>
        <w:rPr>
          <w:spacing w:val="-6"/>
        </w:rPr>
        <w:t xml:space="preserve"> </w:t>
      </w:r>
      <w:r>
        <w:t>как</w:t>
      </w:r>
      <w:r>
        <w:rPr>
          <w:spacing w:val="-8"/>
        </w:rPr>
        <w:t xml:space="preserve"> </w:t>
      </w:r>
      <w:r>
        <w:t>средство</w:t>
      </w:r>
      <w:r>
        <w:rPr>
          <w:spacing w:val="-5"/>
        </w:rPr>
        <w:t xml:space="preserve"> </w:t>
      </w:r>
      <w:r>
        <w:t>членения</w:t>
      </w:r>
      <w:r>
        <w:rPr>
          <w:spacing w:val="-10"/>
        </w:rPr>
        <w:t xml:space="preserve"> </w:t>
      </w:r>
      <w:r>
        <w:t>текста</w:t>
      </w:r>
      <w:r>
        <w:rPr>
          <w:spacing w:val="-9"/>
        </w:rPr>
        <w:t xml:space="preserve"> </w:t>
      </w:r>
      <w:r>
        <w:t>на композиционно-смысловые части.</w:t>
      </w:r>
    </w:p>
    <w:p w:rsidR="00D542CB" w:rsidRDefault="00436AA8">
      <w:pPr>
        <w:pStyle w:val="a3"/>
        <w:spacing w:before="3" w:line="237" w:lineRule="auto"/>
        <w:ind w:right="863" w:firstLine="705"/>
        <w:jc w:val="left"/>
      </w:pPr>
      <w:r>
        <w:t>Средства</w:t>
      </w:r>
      <w:r>
        <w:rPr>
          <w:spacing w:val="-4"/>
        </w:rPr>
        <w:t xml:space="preserve"> </w:t>
      </w:r>
      <w:r>
        <w:t>связи</w:t>
      </w:r>
      <w:r>
        <w:rPr>
          <w:spacing w:val="-3"/>
        </w:rPr>
        <w:t xml:space="preserve"> </w:t>
      </w:r>
      <w:r>
        <w:t>предложений</w:t>
      </w:r>
      <w:r>
        <w:rPr>
          <w:spacing w:val="-3"/>
        </w:rPr>
        <w:t xml:space="preserve"> </w:t>
      </w:r>
      <w:r>
        <w:t>и</w:t>
      </w:r>
      <w:r>
        <w:rPr>
          <w:spacing w:val="-3"/>
        </w:rPr>
        <w:t xml:space="preserve"> </w:t>
      </w:r>
      <w:r>
        <w:t>частей</w:t>
      </w:r>
      <w:r>
        <w:rPr>
          <w:spacing w:val="-3"/>
        </w:rPr>
        <w:t xml:space="preserve"> </w:t>
      </w:r>
      <w:r>
        <w:t>текста:</w:t>
      </w:r>
      <w:r>
        <w:rPr>
          <w:spacing w:val="-6"/>
        </w:rPr>
        <w:t xml:space="preserve"> </w:t>
      </w:r>
      <w:r>
        <w:t>формы</w:t>
      </w:r>
      <w:r>
        <w:rPr>
          <w:spacing w:val="26"/>
        </w:rPr>
        <w:t xml:space="preserve"> </w:t>
      </w:r>
      <w:r>
        <w:t>слова,</w:t>
      </w:r>
      <w:r>
        <w:rPr>
          <w:spacing w:val="-4"/>
        </w:rPr>
        <w:t xml:space="preserve"> </w:t>
      </w:r>
      <w:r>
        <w:t>однокоренные</w:t>
      </w:r>
      <w:r>
        <w:rPr>
          <w:spacing w:val="-5"/>
        </w:rPr>
        <w:t xml:space="preserve"> </w:t>
      </w:r>
      <w:r>
        <w:t>слова, синонимы, антонимы, личные местоимения, повтор слова.</w:t>
      </w:r>
    </w:p>
    <w:p w:rsidR="00D542CB" w:rsidRDefault="00436AA8">
      <w:pPr>
        <w:pStyle w:val="a3"/>
        <w:spacing w:line="275" w:lineRule="exact"/>
        <w:ind w:left="2410"/>
      </w:pPr>
      <w:r>
        <w:t>Повествование</w:t>
      </w:r>
      <w:r>
        <w:rPr>
          <w:spacing w:val="-8"/>
        </w:rPr>
        <w:t xml:space="preserve"> </w:t>
      </w:r>
      <w:r>
        <w:t>как</w:t>
      </w:r>
      <w:r>
        <w:rPr>
          <w:spacing w:val="-9"/>
        </w:rPr>
        <w:t xml:space="preserve"> </w:t>
      </w:r>
      <w:r>
        <w:t>тип</w:t>
      </w:r>
      <w:r>
        <w:rPr>
          <w:spacing w:val="-11"/>
        </w:rPr>
        <w:t xml:space="preserve"> </w:t>
      </w:r>
      <w:r>
        <w:t>речи.</w:t>
      </w:r>
      <w:r>
        <w:rPr>
          <w:spacing w:val="-3"/>
        </w:rPr>
        <w:t xml:space="preserve"> </w:t>
      </w:r>
      <w:r>
        <w:rPr>
          <w:spacing w:val="-2"/>
        </w:rPr>
        <w:t>Рассказ.</w:t>
      </w:r>
    </w:p>
    <w:p w:rsidR="00D542CB" w:rsidRDefault="00436AA8">
      <w:pPr>
        <w:pStyle w:val="a3"/>
        <w:spacing w:before="3"/>
        <w:ind w:right="843" w:firstLine="705"/>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9" w:line="237" w:lineRule="auto"/>
        <w:ind w:right="863" w:firstLine="705"/>
        <w:jc w:val="left"/>
      </w:pPr>
      <w:r>
        <w:lastRenderedPageBreak/>
        <w:t>Подробное, выборочное и сжатое изложение со</w:t>
      </w:r>
      <w:r>
        <w:t>держания прочитанного или прослушанного</w:t>
      </w:r>
      <w:r>
        <w:rPr>
          <w:spacing w:val="-10"/>
        </w:rPr>
        <w:t xml:space="preserve"> </w:t>
      </w:r>
      <w:r>
        <w:t>текста.</w:t>
      </w:r>
      <w:r>
        <w:rPr>
          <w:spacing w:val="-7"/>
        </w:rPr>
        <w:t xml:space="preserve"> </w:t>
      </w:r>
      <w:r>
        <w:t>Изложение</w:t>
      </w:r>
      <w:r>
        <w:rPr>
          <w:spacing w:val="-13"/>
        </w:rPr>
        <w:t xml:space="preserve"> </w:t>
      </w:r>
      <w:r>
        <w:t>содержания</w:t>
      </w:r>
      <w:r>
        <w:rPr>
          <w:spacing w:val="-10"/>
        </w:rPr>
        <w:t xml:space="preserve"> </w:t>
      </w:r>
      <w:r>
        <w:t>текста</w:t>
      </w:r>
      <w:r>
        <w:rPr>
          <w:spacing w:val="-14"/>
        </w:rPr>
        <w:t xml:space="preserve"> </w:t>
      </w:r>
      <w:r>
        <w:t>с</w:t>
      </w:r>
      <w:r>
        <w:rPr>
          <w:spacing w:val="-9"/>
        </w:rPr>
        <w:t xml:space="preserve"> </w:t>
      </w:r>
      <w:r>
        <w:t>изменением</w:t>
      </w:r>
      <w:r>
        <w:rPr>
          <w:spacing w:val="-8"/>
        </w:rPr>
        <w:t xml:space="preserve"> </w:t>
      </w:r>
      <w:r>
        <w:t>лица</w:t>
      </w:r>
      <w:r>
        <w:rPr>
          <w:spacing w:val="-14"/>
        </w:rPr>
        <w:t xml:space="preserve"> </w:t>
      </w:r>
      <w:r>
        <w:t>рассказчика.</w:t>
      </w:r>
    </w:p>
    <w:p w:rsidR="00D542CB" w:rsidRDefault="00436AA8">
      <w:pPr>
        <w:pStyle w:val="a3"/>
        <w:spacing w:before="9" w:line="235" w:lineRule="auto"/>
        <w:ind w:left="2410" w:right="863"/>
        <w:jc w:val="left"/>
      </w:pPr>
      <w:r>
        <w:t>Информационная</w:t>
      </w:r>
      <w:r>
        <w:rPr>
          <w:spacing w:val="-12"/>
        </w:rPr>
        <w:t xml:space="preserve"> </w:t>
      </w:r>
      <w:r>
        <w:t>переработка</w:t>
      </w:r>
      <w:r>
        <w:rPr>
          <w:spacing w:val="-10"/>
        </w:rPr>
        <w:t xml:space="preserve"> </w:t>
      </w:r>
      <w:r>
        <w:t>текста:</w:t>
      </w:r>
      <w:r>
        <w:rPr>
          <w:spacing w:val="-10"/>
        </w:rPr>
        <w:t xml:space="preserve"> </w:t>
      </w:r>
      <w:r>
        <w:t>простой</w:t>
      </w:r>
      <w:r>
        <w:rPr>
          <w:spacing w:val="-15"/>
        </w:rPr>
        <w:t xml:space="preserve"> </w:t>
      </w:r>
      <w:r>
        <w:t>и</w:t>
      </w:r>
      <w:r>
        <w:rPr>
          <w:spacing w:val="-9"/>
        </w:rPr>
        <w:t xml:space="preserve"> </w:t>
      </w:r>
      <w:r>
        <w:t>сложный</w:t>
      </w:r>
      <w:r>
        <w:rPr>
          <w:spacing w:val="-11"/>
        </w:rPr>
        <w:t xml:space="preserve"> </w:t>
      </w:r>
      <w:r>
        <w:t>план</w:t>
      </w:r>
      <w:r>
        <w:rPr>
          <w:spacing w:val="-9"/>
        </w:rPr>
        <w:t xml:space="preserve"> </w:t>
      </w:r>
      <w:r>
        <w:t>текста. Функциональные разновидности языка.</w:t>
      </w:r>
    </w:p>
    <w:p w:rsidR="00D542CB" w:rsidRDefault="00436AA8">
      <w:pPr>
        <w:pStyle w:val="a3"/>
        <w:spacing w:before="11" w:line="237" w:lineRule="auto"/>
        <w:ind w:right="863" w:firstLine="705"/>
        <w:jc w:val="left"/>
      </w:pPr>
      <w:r>
        <w:t>Общее</w:t>
      </w:r>
      <w:r>
        <w:rPr>
          <w:spacing w:val="34"/>
        </w:rPr>
        <w:t xml:space="preserve"> </w:t>
      </w:r>
      <w:r>
        <w:t>представление</w:t>
      </w:r>
      <w:r>
        <w:rPr>
          <w:spacing w:val="-3"/>
        </w:rPr>
        <w:t xml:space="preserve"> </w:t>
      </w:r>
      <w:r>
        <w:t>о</w:t>
      </w:r>
      <w:r>
        <w:rPr>
          <w:spacing w:val="35"/>
        </w:rPr>
        <w:t xml:space="preserve"> </w:t>
      </w:r>
      <w:r>
        <w:t>функциональных</w:t>
      </w:r>
      <w:r>
        <w:rPr>
          <w:spacing w:val="-7"/>
        </w:rPr>
        <w:t xml:space="preserve"> </w:t>
      </w:r>
      <w:r>
        <w:t>разновидностях</w:t>
      </w:r>
      <w:r>
        <w:rPr>
          <w:spacing w:val="-6"/>
        </w:rPr>
        <w:t xml:space="preserve"> </w:t>
      </w:r>
      <w:r>
        <w:t>языка</w:t>
      </w:r>
      <w:r>
        <w:rPr>
          <w:spacing w:val="35"/>
        </w:rPr>
        <w:t xml:space="preserve"> </w:t>
      </w:r>
      <w:r>
        <w:t>(о</w:t>
      </w:r>
      <w:r>
        <w:rPr>
          <w:spacing w:val="33"/>
        </w:rPr>
        <w:t xml:space="preserve"> </w:t>
      </w:r>
      <w:r>
        <w:t>разговорной речи, функциональных стилях, языке художественной литературы).</w:t>
      </w:r>
    </w:p>
    <w:p w:rsidR="00D542CB" w:rsidRDefault="00436AA8">
      <w:pPr>
        <w:pStyle w:val="a3"/>
        <w:spacing w:line="270" w:lineRule="exact"/>
        <w:ind w:left="2410"/>
        <w:jc w:val="left"/>
      </w:pPr>
      <w:r>
        <w:t>Система</w:t>
      </w:r>
      <w:r>
        <w:rPr>
          <w:spacing w:val="-7"/>
        </w:rPr>
        <w:t xml:space="preserve"> </w:t>
      </w:r>
      <w:r>
        <w:rPr>
          <w:spacing w:val="-2"/>
        </w:rPr>
        <w:t>языка.</w:t>
      </w:r>
    </w:p>
    <w:p w:rsidR="00D542CB" w:rsidRDefault="00436AA8">
      <w:pPr>
        <w:pStyle w:val="a3"/>
        <w:spacing w:before="5" w:line="275" w:lineRule="exact"/>
        <w:ind w:left="2410"/>
        <w:jc w:val="left"/>
      </w:pPr>
      <w:r>
        <w:t>Фонетика.</w:t>
      </w:r>
      <w:r>
        <w:rPr>
          <w:spacing w:val="-13"/>
        </w:rPr>
        <w:t xml:space="preserve"> </w:t>
      </w:r>
      <w:r>
        <w:t>Графика.</w:t>
      </w:r>
      <w:r>
        <w:rPr>
          <w:spacing w:val="-9"/>
        </w:rPr>
        <w:t xml:space="preserve"> </w:t>
      </w:r>
      <w:r>
        <w:t>Орфоэпия.</w:t>
      </w:r>
      <w:r>
        <w:rPr>
          <w:spacing w:val="-8"/>
        </w:rPr>
        <w:t xml:space="preserve"> </w:t>
      </w:r>
      <w:r>
        <w:rPr>
          <w:spacing w:val="-2"/>
        </w:rPr>
        <w:t>Орфография.</w:t>
      </w:r>
    </w:p>
    <w:p w:rsidR="00D542CB" w:rsidRDefault="00436AA8">
      <w:pPr>
        <w:pStyle w:val="a3"/>
        <w:spacing w:line="275" w:lineRule="exact"/>
        <w:ind w:left="2410"/>
        <w:jc w:val="left"/>
      </w:pPr>
      <w:r>
        <w:t>Фонетика</w:t>
      </w:r>
      <w:r>
        <w:rPr>
          <w:spacing w:val="-15"/>
        </w:rPr>
        <w:t xml:space="preserve"> </w:t>
      </w:r>
      <w:r>
        <w:t>как</w:t>
      </w:r>
      <w:r>
        <w:rPr>
          <w:spacing w:val="-8"/>
        </w:rPr>
        <w:t xml:space="preserve"> </w:t>
      </w:r>
      <w:r>
        <w:t>раздел</w:t>
      </w:r>
      <w:r>
        <w:rPr>
          <w:spacing w:val="-10"/>
        </w:rPr>
        <w:t xml:space="preserve"> </w:t>
      </w:r>
      <w:r>
        <w:t>лингвистики.</w:t>
      </w:r>
      <w:r>
        <w:rPr>
          <w:spacing w:val="-4"/>
        </w:rPr>
        <w:t xml:space="preserve"> </w:t>
      </w:r>
      <w:r>
        <w:t>Звук</w:t>
      </w:r>
      <w:r>
        <w:rPr>
          <w:spacing w:val="-11"/>
        </w:rPr>
        <w:t xml:space="preserve"> </w:t>
      </w:r>
      <w:r>
        <w:t>как</w:t>
      </w:r>
      <w:r>
        <w:rPr>
          <w:spacing w:val="-5"/>
        </w:rPr>
        <w:t xml:space="preserve"> </w:t>
      </w:r>
      <w:r>
        <w:t>единица</w:t>
      </w:r>
      <w:r>
        <w:rPr>
          <w:spacing w:val="-7"/>
        </w:rPr>
        <w:t xml:space="preserve"> </w:t>
      </w:r>
      <w:r>
        <w:rPr>
          <w:spacing w:val="-2"/>
        </w:rPr>
        <w:t>языка.</w:t>
      </w:r>
    </w:p>
    <w:p w:rsidR="00D542CB" w:rsidRDefault="00436AA8">
      <w:pPr>
        <w:pStyle w:val="a3"/>
        <w:spacing w:before="2" w:line="242" w:lineRule="auto"/>
        <w:ind w:right="863" w:firstLine="705"/>
        <w:jc w:val="left"/>
      </w:pPr>
      <w:r>
        <w:t>Система</w:t>
      </w:r>
      <w:r>
        <w:rPr>
          <w:spacing w:val="40"/>
        </w:rPr>
        <w:t xml:space="preserve"> </w:t>
      </w:r>
      <w:r>
        <w:t>гласных</w:t>
      </w:r>
      <w:r>
        <w:rPr>
          <w:spacing w:val="40"/>
        </w:rPr>
        <w:t xml:space="preserve"> </w:t>
      </w:r>
      <w:r>
        <w:t>звуков.</w:t>
      </w:r>
      <w:r>
        <w:rPr>
          <w:spacing w:val="40"/>
        </w:rPr>
        <w:t xml:space="preserve"> </w:t>
      </w:r>
      <w:r>
        <w:t>Мягкие</w:t>
      </w:r>
      <w:r>
        <w:rPr>
          <w:spacing w:val="40"/>
        </w:rPr>
        <w:t xml:space="preserve"> </w:t>
      </w:r>
      <w:r>
        <w:t>и</w:t>
      </w:r>
      <w:r>
        <w:rPr>
          <w:spacing w:val="40"/>
        </w:rPr>
        <w:t xml:space="preserve"> </w:t>
      </w:r>
      <w:r>
        <w:t>твёрдые</w:t>
      </w:r>
      <w:r>
        <w:rPr>
          <w:spacing w:val="40"/>
        </w:rPr>
        <w:t xml:space="preserve"> </w:t>
      </w:r>
      <w:r>
        <w:t>гла</w:t>
      </w:r>
      <w:r>
        <w:t>сные</w:t>
      </w:r>
      <w:r>
        <w:rPr>
          <w:spacing w:val="40"/>
        </w:rPr>
        <w:t xml:space="preserve"> </w:t>
      </w:r>
      <w:r>
        <w:t>звуки.</w:t>
      </w:r>
      <w:r>
        <w:rPr>
          <w:spacing w:val="40"/>
        </w:rPr>
        <w:t xml:space="preserve"> </w:t>
      </w:r>
      <w:r>
        <w:t>Заимствованный</w:t>
      </w:r>
      <w:r>
        <w:rPr>
          <w:spacing w:val="40"/>
        </w:rPr>
        <w:t xml:space="preserve"> </w:t>
      </w:r>
      <w:r>
        <w:t>из русского языка звук [о].</w:t>
      </w:r>
    </w:p>
    <w:p w:rsidR="00D542CB" w:rsidRDefault="00436AA8">
      <w:pPr>
        <w:pStyle w:val="a3"/>
        <w:ind w:right="838" w:firstLine="705"/>
      </w:pPr>
      <w:r>
        <w:t>Закон сингармонизма, его виды. Причины нарушения гармонии гласных в чувашском языке: непарные аффиксы, заимствованные слова, сложные слова, разные фонетические процессы.</w:t>
      </w:r>
    </w:p>
    <w:p w:rsidR="00D542CB" w:rsidRDefault="00436AA8">
      <w:pPr>
        <w:pStyle w:val="a3"/>
        <w:ind w:right="850" w:firstLine="705"/>
      </w:pPr>
      <w:r>
        <w:t>Система согласных звуков. Сонор</w:t>
      </w:r>
      <w:r>
        <w:t>ные и глухие согласные звуки. Согласные звуки [б], [г], [д], [ж], [з], [ф], [ц], [щ] в заимствованных из русского языка словах. Озвончение глухих согласных. Твёрдые и мягкие согласные.</w:t>
      </w:r>
    </w:p>
    <w:p w:rsidR="00D542CB" w:rsidRDefault="00436AA8">
      <w:pPr>
        <w:pStyle w:val="a3"/>
        <w:spacing w:line="242" w:lineRule="auto"/>
        <w:ind w:right="853" w:firstLine="705"/>
      </w:pPr>
      <w:r>
        <w:t>Слог и ударение. Ударение в чувашском языке. Ударение в собственных и заимствованных словах чувашского языка.</w:t>
      </w:r>
    </w:p>
    <w:p w:rsidR="00D542CB" w:rsidRDefault="00436AA8">
      <w:pPr>
        <w:pStyle w:val="a3"/>
        <w:spacing w:line="266" w:lineRule="exact"/>
        <w:ind w:left="2410"/>
      </w:pPr>
      <w:r>
        <w:t>Интонация,</w:t>
      </w:r>
      <w:r>
        <w:rPr>
          <w:spacing w:val="-9"/>
        </w:rPr>
        <w:t xml:space="preserve"> </w:t>
      </w:r>
      <w:r>
        <w:t>её</w:t>
      </w:r>
      <w:r>
        <w:rPr>
          <w:spacing w:val="-12"/>
        </w:rPr>
        <w:t xml:space="preserve"> </w:t>
      </w:r>
      <w:r>
        <w:t>функция.</w:t>
      </w:r>
      <w:r>
        <w:rPr>
          <w:spacing w:val="-9"/>
        </w:rPr>
        <w:t xml:space="preserve"> </w:t>
      </w:r>
      <w:r>
        <w:t>Основные</w:t>
      </w:r>
      <w:r>
        <w:rPr>
          <w:spacing w:val="-11"/>
        </w:rPr>
        <w:t xml:space="preserve"> </w:t>
      </w:r>
      <w:r>
        <w:t>элементы</w:t>
      </w:r>
      <w:r>
        <w:rPr>
          <w:spacing w:val="-9"/>
        </w:rPr>
        <w:t xml:space="preserve"> </w:t>
      </w:r>
      <w:r>
        <w:rPr>
          <w:spacing w:val="-2"/>
        </w:rPr>
        <w:t>интонации.</w:t>
      </w:r>
    </w:p>
    <w:p w:rsidR="00D542CB" w:rsidRDefault="00436AA8">
      <w:pPr>
        <w:pStyle w:val="a3"/>
        <w:spacing w:before="5" w:line="237" w:lineRule="auto"/>
        <w:ind w:left="2410" w:right="840"/>
      </w:pPr>
      <w:r>
        <w:t>Нормы</w:t>
      </w:r>
      <w:r>
        <w:rPr>
          <w:spacing w:val="-12"/>
        </w:rPr>
        <w:t xml:space="preserve"> </w:t>
      </w:r>
      <w:r>
        <w:t>литературного</w:t>
      </w:r>
      <w:r>
        <w:rPr>
          <w:spacing w:val="-12"/>
        </w:rPr>
        <w:t xml:space="preserve"> </w:t>
      </w:r>
      <w:r>
        <w:t>языка.</w:t>
      </w:r>
      <w:r>
        <w:rPr>
          <w:spacing w:val="-12"/>
        </w:rPr>
        <w:t xml:space="preserve"> </w:t>
      </w:r>
      <w:r>
        <w:t>Понятие</w:t>
      </w:r>
      <w:r>
        <w:rPr>
          <w:spacing w:val="-13"/>
        </w:rPr>
        <w:t xml:space="preserve"> </w:t>
      </w:r>
      <w:r>
        <w:t>о</w:t>
      </w:r>
      <w:r>
        <w:rPr>
          <w:spacing w:val="-12"/>
        </w:rPr>
        <w:t xml:space="preserve"> </w:t>
      </w:r>
      <w:r>
        <w:t>нормах</w:t>
      </w:r>
      <w:r>
        <w:rPr>
          <w:spacing w:val="-10"/>
        </w:rPr>
        <w:t xml:space="preserve"> </w:t>
      </w:r>
      <w:r>
        <w:t>орфоэпии.</w:t>
      </w:r>
      <w:r>
        <w:rPr>
          <w:spacing w:val="24"/>
        </w:rPr>
        <w:t xml:space="preserve"> </w:t>
      </w:r>
      <w:r>
        <w:t>Орфоэпический</w:t>
      </w:r>
      <w:r>
        <w:rPr>
          <w:spacing w:val="25"/>
        </w:rPr>
        <w:t xml:space="preserve"> </w:t>
      </w:r>
      <w:r>
        <w:t>словарь. Гласные и согласные звуки в чувашском и русском языках.</w:t>
      </w:r>
    </w:p>
    <w:p w:rsidR="00D542CB" w:rsidRDefault="00436AA8">
      <w:pPr>
        <w:pStyle w:val="a3"/>
        <w:spacing w:line="275" w:lineRule="exact"/>
        <w:ind w:left="2410"/>
      </w:pPr>
      <w:r>
        <w:t>Фонетический</w:t>
      </w:r>
      <w:r>
        <w:rPr>
          <w:spacing w:val="-5"/>
        </w:rPr>
        <w:t xml:space="preserve"> </w:t>
      </w:r>
      <w:r>
        <w:t>анализ</w:t>
      </w:r>
      <w:r>
        <w:rPr>
          <w:spacing w:val="-5"/>
        </w:rPr>
        <w:t xml:space="preserve"> </w:t>
      </w:r>
      <w:r>
        <w:rPr>
          <w:spacing w:val="-2"/>
        </w:rPr>
        <w:t>слова.</w:t>
      </w:r>
    </w:p>
    <w:p w:rsidR="00D542CB" w:rsidRDefault="00436AA8">
      <w:pPr>
        <w:pStyle w:val="a3"/>
        <w:spacing w:before="7" w:line="235" w:lineRule="auto"/>
        <w:ind w:right="864" w:firstLine="705"/>
      </w:pPr>
      <w:r>
        <w:t>Графика как раздел лингвистики. Исторические сведения о развитии чувашской письменности. Алфавит чувашского языка. Обозначение звуков при письме.</w:t>
      </w:r>
    </w:p>
    <w:p w:rsidR="00D542CB" w:rsidRDefault="00436AA8">
      <w:pPr>
        <w:pStyle w:val="a3"/>
        <w:spacing w:before="2"/>
        <w:ind w:right="844" w:firstLine="705"/>
      </w:pPr>
      <w:r>
        <w:t>Орфография. Правоп</w:t>
      </w:r>
      <w:r>
        <w:t>исание слов слитно, раздельно или через дефис. Основные правила правописания имён собственных. Правописание аббревиатур. Перенос слов из одной строчки на другую.</w:t>
      </w:r>
    </w:p>
    <w:p w:rsidR="00D542CB" w:rsidRDefault="00436AA8">
      <w:pPr>
        <w:pStyle w:val="a3"/>
        <w:spacing w:before="2" w:line="242" w:lineRule="auto"/>
        <w:ind w:left="2410" w:right="6466"/>
      </w:pPr>
      <w:r>
        <w:t>Орфографические словари. Лексикология</w:t>
      </w:r>
      <w:r>
        <w:rPr>
          <w:spacing w:val="-13"/>
        </w:rPr>
        <w:t xml:space="preserve"> </w:t>
      </w:r>
      <w:r>
        <w:t>и</w:t>
      </w:r>
      <w:r>
        <w:rPr>
          <w:spacing w:val="-7"/>
        </w:rPr>
        <w:t xml:space="preserve"> </w:t>
      </w:r>
      <w:r>
        <w:t>фразеология.</w:t>
      </w:r>
    </w:p>
    <w:p w:rsidR="00D542CB" w:rsidRDefault="00436AA8">
      <w:pPr>
        <w:pStyle w:val="a3"/>
        <w:spacing w:line="242" w:lineRule="auto"/>
        <w:ind w:right="859" w:firstLine="705"/>
      </w:pPr>
      <w:r>
        <w:t>Лексикология как раздел лингвистики. Лекс</w:t>
      </w:r>
      <w:r>
        <w:t>ика чувашского языка. Лексическое значение слова. Основные способы толкования лексического значения слова.</w:t>
      </w:r>
    </w:p>
    <w:p w:rsidR="00D542CB" w:rsidRDefault="00436AA8">
      <w:pPr>
        <w:pStyle w:val="a3"/>
        <w:ind w:right="864" w:firstLine="705"/>
      </w:pPr>
      <w:r>
        <w:t>Слово как основная единица языка. Однозначные и многозначные слова. Прямое и переносное значения слова. Антонимы, синонимы, паронимы, омонимы и их ви</w:t>
      </w:r>
      <w:r>
        <w:t>ды.</w:t>
      </w:r>
    </w:p>
    <w:p w:rsidR="00D542CB" w:rsidRDefault="00436AA8">
      <w:pPr>
        <w:pStyle w:val="a3"/>
        <w:spacing w:before="2" w:line="242" w:lineRule="auto"/>
        <w:ind w:right="853" w:firstLine="705"/>
      </w:pPr>
      <w:r>
        <w:t>Лексика</w:t>
      </w:r>
      <w:r>
        <w:rPr>
          <w:spacing w:val="-3"/>
        </w:rPr>
        <w:t xml:space="preserve"> </w:t>
      </w:r>
      <w:r>
        <w:t>чувашского языка</w:t>
      </w:r>
      <w:r>
        <w:rPr>
          <w:spacing w:val="-2"/>
        </w:rPr>
        <w:t xml:space="preserve"> </w:t>
      </w:r>
      <w:r>
        <w:t>с</w:t>
      </w:r>
      <w:r>
        <w:rPr>
          <w:spacing w:val="-3"/>
        </w:rPr>
        <w:t xml:space="preserve"> </w:t>
      </w:r>
      <w:r>
        <w:t>точки зрения их</w:t>
      </w:r>
      <w:r>
        <w:rPr>
          <w:spacing w:val="-7"/>
        </w:rPr>
        <w:t xml:space="preserve"> </w:t>
      </w:r>
      <w:r>
        <w:t>происхождения:</w:t>
      </w:r>
      <w:r>
        <w:rPr>
          <w:spacing w:val="-1"/>
        </w:rPr>
        <w:t xml:space="preserve"> </w:t>
      </w:r>
      <w:r>
        <w:t>исконно чувашские</w:t>
      </w:r>
      <w:r>
        <w:rPr>
          <w:spacing w:val="-2"/>
        </w:rPr>
        <w:t xml:space="preserve"> </w:t>
      </w:r>
      <w:r>
        <w:t>и заимствованные слова.</w:t>
      </w:r>
    </w:p>
    <w:p w:rsidR="00D542CB" w:rsidRDefault="00436AA8">
      <w:pPr>
        <w:pStyle w:val="a3"/>
        <w:spacing w:line="242" w:lineRule="auto"/>
        <w:ind w:right="857" w:firstLine="705"/>
      </w:pPr>
      <w:r>
        <w:t>Лексика чувашского языка с точки зрения принадлежности к активному и пассивному запасу: неологизмы, устаревшие слова (историзмы и архаизмы).</w:t>
      </w:r>
    </w:p>
    <w:p w:rsidR="00D542CB" w:rsidRDefault="00436AA8">
      <w:pPr>
        <w:pStyle w:val="a3"/>
        <w:spacing w:before="1" w:line="237" w:lineRule="auto"/>
        <w:ind w:right="843" w:firstLine="705"/>
      </w:pPr>
      <w:r>
        <w:t>Лексика чувашского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D542CB" w:rsidRDefault="00436AA8">
      <w:pPr>
        <w:pStyle w:val="a3"/>
        <w:spacing w:line="237" w:lineRule="auto"/>
        <w:ind w:right="845" w:firstLine="705"/>
      </w:pPr>
      <w:r>
        <w:t>Стилистические пласты лексики: стилистически нейтральная, высокая и сниженная</w:t>
      </w:r>
      <w:r>
        <w:t xml:space="preserve"> </w:t>
      </w:r>
      <w:r>
        <w:rPr>
          <w:spacing w:val="-2"/>
        </w:rPr>
        <w:t>лексика.</w:t>
      </w:r>
    </w:p>
    <w:p w:rsidR="00D542CB" w:rsidRDefault="00436AA8">
      <w:pPr>
        <w:pStyle w:val="a3"/>
        <w:spacing w:line="272" w:lineRule="exact"/>
        <w:ind w:left="2410"/>
      </w:pPr>
      <w:r>
        <w:t>Лексический</w:t>
      </w:r>
      <w:r>
        <w:rPr>
          <w:spacing w:val="-8"/>
        </w:rPr>
        <w:t xml:space="preserve"> </w:t>
      </w:r>
      <w:r>
        <w:t>анализ</w:t>
      </w:r>
      <w:r>
        <w:rPr>
          <w:spacing w:val="-8"/>
        </w:rPr>
        <w:t xml:space="preserve"> </w:t>
      </w:r>
      <w:r>
        <w:rPr>
          <w:spacing w:val="-2"/>
        </w:rPr>
        <w:t>слова.</w:t>
      </w:r>
    </w:p>
    <w:p w:rsidR="00D542CB" w:rsidRDefault="00436AA8">
      <w:pPr>
        <w:pStyle w:val="a3"/>
        <w:ind w:left="2410" w:right="863"/>
        <w:jc w:val="left"/>
      </w:pPr>
      <w:r>
        <w:t>Фразеологизмы,</w:t>
      </w:r>
      <w:r>
        <w:rPr>
          <w:spacing w:val="-9"/>
        </w:rPr>
        <w:t xml:space="preserve"> </w:t>
      </w:r>
      <w:r>
        <w:t>их</w:t>
      </w:r>
      <w:r>
        <w:rPr>
          <w:spacing w:val="-14"/>
        </w:rPr>
        <w:t xml:space="preserve"> </w:t>
      </w:r>
      <w:r>
        <w:t>значения.</w:t>
      </w:r>
      <w:r>
        <w:rPr>
          <w:spacing w:val="-9"/>
        </w:rPr>
        <w:t xml:space="preserve"> </w:t>
      </w:r>
      <w:r>
        <w:t>Особенности</w:t>
      </w:r>
      <w:r>
        <w:rPr>
          <w:spacing w:val="-12"/>
        </w:rPr>
        <w:t xml:space="preserve"> </w:t>
      </w:r>
      <w:r>
        <w:t>употребления</w:t>
      </w:r>
      <w:r>
        <w:rPr>
          <w:spacing w:val="-11"/>
        </w:rPr>
        <w:t xml:space="preserve"> </w:t>
      </w:r>
      <w:r>
        <w:t>фразеологизмов</w:t>
      </w:r>
      <w:r>
        <w:rPr>
          <w:spacing w:val="-14"/>
        </w:rPr>
        <w:t xml:space="preserve"> </w:t>
      </w:r>
      <w:r>
        <w:t>в</w:t>
      </w:r>
      <w:r>
        <w:rPr>
          <w:spacing w:val="-11"/>
        </w:rPr>
        <w:t xml:space="preserve"> </w:t>
      </w:r>
      <w:r>
        <w:t>речи. Виды словарей, их использование в различных видах деятельности.</w:t>
      </w:r>
    </w:p>
    <w:p w:rsidR="00D542CB" w:rsidRDefault="00436AA8">
      <w:pPr>
        <w:pStyle w:val="a3"/>
        <w:spacing w:line="271" w:lineRule="exact"/>
        <w:ind w:left="2410"/>
        <w:jc w:val="left"/>
      </w:pPr>
      <w:r>
        <w:t>Состав</w:t>
      </w:r>
      <w:r>
        <w:rPr>
          <w:spacing w:val="-3"/>
        </w:rPr>
        <w:t xml:space="preserve"> </w:t>
      </w:r>
      <w:r>
        <w:t>слова</w:t>
      </w:r>
      <w:r>
        <w:rPr>
          <w:spacing w:val="-7"/>
        </w:rPr>
        <w:t xml:space="preserve"> </w:t>
      </w:r>
      <w:r>
        <w:t>и</w:t>
      </w:r>
      <w:r>
        <w:rPr>
          <w:spacing w:val="-3"/>
        </w:rPr>
        <w:t xml:space="preserve"> </w:t>
      </w:r>
      <w:r>
        <w:rPr>
          <w:spacing w:val="-2"/>
        </w:rPr>
        <w:t>словообразование.</w:t>
      </w:r>
    </w:p>
    <w:p w:rsidR="00D542CB" w:rsidRDefault="00436AA8">
      <w:pPr>
        <w:pStyle w:val="a3"/>
        <w:ind w:left="2410"/>
        <w:jc w:val="left"/>
      </w:pPr>
      <w:r>
        <w:t>Общие</w:t>
      </w:r>
      <w:r>
        <w:rPr>
          <w:spacing w:val="-11"/>
        </w:rPr>
        <w:t xml:space="preserve"> </w:t>
      </w:r>
      <w:r>
        <w:t>сведения</w:t>
      </w:r>
      <w:r>
        <w:rPr>
          <w:spacing w:val="-6"/>
        </w:rPr>
        <w:t xml:space="preserve"> </w:t>
      </w:r>
      <w:r>
        <w:t>о</w:t>
      </w:r>
      <w:r>
        <w:rPr>
          <w:spacing w:val="-3"/>
        </w:rPr>
        <w:t xml:space="preserve"> </w:t>
      </w:r>
      <w:r>
        <w:t>строении</w:t>
      </w:r>
      <w:r>
        <w:rPr>
          <w:spacing w:val="-7"/>
        </w:rPr>
        <w:t xml:space="preserve"> </w:t>
      </w:r>
      <w:r>
        <w:t>и</w:t>
      </w:r>
      <w:r>
        <w:rPr>
          <w:spacing w:val="-11"/>
        </w:rPr>
        <w:t xml:space="preserve"> </w:t>
      </w:r>
      <w:r>
        <w:t>образовании</w:t>
      </w:r>
      <w:r>
        <w:rPr>
          <w:spacing w:val="-3"/>
        </w:rPr>
        <w:t xml:space="preserve"> </w:t>
      </w:r>
      <w:r>
        <w:rPr>
          <w:spacing w:val="-4"/>
        </w:rPr>
        <w:t>слов.</w:t>
      </w:r>
    </w:p>
    <w:p w:rsidR="00D542CB" w:rsidRDefault="00436AA8">
      <w:pPr>
        <w:pStyle w:val="a3"/>
        <w:ind w:left="2410"/>
        <w:jc w:val="left"/>
      </w:pPr>
      <w:r>
        <w:t>Корень</w:t>
      </w:r>
      <w:r>
        <w:rPr>
          <w:spacing w:val="55"/>
        </w:rPr>
        <w:t xml:space="preserve"> </w:t>
      </w:r>
      <w:r>
        <w:t>и</w:t>
      </w:r>
      <w:r>
        <w:rPr>
          <w:spacing w:val="73"/>
          <w:w w:val="150"/>
        </w:rPr>
        <w:t xml:space="preserve"> </w:t>
      </w:r>
      <w:r>
        <w:t>основа</w:t>
      </w:r>
      <w:r>
        <w:rPr>
          <w:spacing w:val="78"/>
          <w:w w:val="150"/>
        </w:rPr>
        <w:t xml:space="preserve"> </w:t>
      </w:r>
      <w:r>
        <w:t>слова.</w:t>
      </w:r>
      <w:r>
        <w:rPr>
          <w:spacing w:val="27"/>
        </w:rPr>
        <w:t xml:space="preserve">  </w:t>
      </w:r>
      <w:r>
        <w:t>Словообразующие</w:t>
      </w:r>
      <w:r>
        <w:rPr>
          <w:spacing w:val="26"/>
        </w:rPr>
        <w:t xml:space="preserve">  </w:t>
      </w:r>
      <w:r>
        <w:t>и</w:t>
      </w:r>
      <w:r>
        <w:rPr>
          <w:spacing w:val="26"/>
        </w:rPr>
        <w:t xml:space="preserve">  </w:t>
      </w:r>
      <w:r>
        <w:t>словоизменительные</w:t>
      </w:r>
      <w:r>
        <w:rPr>
          <w:spacing w:val="25"/>
        </w:rPr>
        <w:t xml:space="preserve">  </w:t>
      </w:r>
      <w:r>
        <w:rPr>
          <w:spacing w:val="-2"/>
        </w:rPr>
        <w:t>аффиксы.</w:t>
      </w:r>
    </w:p>
    <w:p w:rsidR="00D542CB" w:rsidRDefault="00436AA8">
      <w:pPr>
        <w:pStyle w:val="a3"/>
        <w:spacing w:before="2" w:line="275" w:lineRule="exact"/>
        <w:jc w:val="left"/>
      </w:pPr>
      <w:r>
        <w:t>Основные</w:t>
      </w:r>
      <w:r>
        <w:rPr>
          <w:spacing w:val="-13"/>
        </w:rPr>
        <w:t xml:space="preserve"> </w:t>
      </w:r>
      <w:r>
        <w:t>различия</w:t>
      </w:r>
      <w:r>
        <w:rPr>
          <w:spacing w:val="-6"/>
        </w:rPr>
        <w:t xml:space="preserve"> </w:t>
      </w:r>
      <w:r>
        <w:t>в</w:t>
      </w:r>
      <w:r>
        <w:rPr>
          <w:spacing w:val="-8"/>
        </w:rPr>
        <w:t xml:space="preserve"> </w:t>
      </w:r>
      <w:r>
        <w:t>строении</w:t>
      </w:r>
      <w:r>
        <w:rPr>
          <w:spacing w:val="-5"/>
        </w:rPr>
        <w:t xml:space="preserve"> </w:t>
      </w:r>
      <w:r>
        <w:t>слов</w:t>
      </w:r>
      <w:r>
        <w:rPr>
          <w:spacing w:val="-6"/>
        </w:rPr>
        <w:t xml:space="preserve"> </w:t>
      </w:r>
      <w:r>
        <w:t>в</w:t>
      </w:r>
      <w:r>
        <w:rPr>
          <w:spacing w:val="-7"/>
        </w:rPr>
        <w:t xml:space="preserve"> </w:t>
      </w:r>
      <w:r>
        <w:t>чувашском</w:t>
      </w:r>
      <w:r>
        <w:rPr>
          <w:spacing w:val="-10"/>
        </w:rPr>
        <w:t xml:space="preserve"> </w:t>
      </w:r>
      <w:r>
        <w:t>и</w:t>
      </w:r>
      <w:r>
        <w:rPr>
          <w:spacing w:val="-6"/>
        </w:rPr>
        <w:t xml:space="preserve"> </w:t>
      </w:r>
      <w:r>
        <w:t>русском</w:t>
      </w:r>
      <w:r>
        <w:rPr>
          <w:spacing w:val="-5"/>
        </w:rPr>
        <w:t xml:space="preserve"> </w:t>
      </w:r>
      <w:r>
        <w:rPr>
          <w:spacing w:val="-2"/>
        </w:rPr>
        <w:t>языках.</w:t>
      </w:r>
    </w:p>
    <w:p w:rsidR="00D542CB" w:rsidRDefault="00436AA8">
      <w:pPr>
        <w:pStyle w:val="a3"/>
        <w:spacing w:before="1" w:line="237" w:lineRule="auto"/>
        <w:ind w:right="863" w:firstLine="705"/>
        <w:jc w:val="left"/>
      </w:pPr>
      <w:r>
        <w:t>Основные</w:t>
      </w:r>
      <w:r>
        <w:rPr>
          <w:spacing w:val="-5"/>
        </w:rPr>
        <w:t xml:space="preserve"> </w:t>
      </w:r>
      <w:r>
        <w:t>способы</w:t>
      </w:r>
      <w:r>
        <w:rPr>
          <w:spacing w:val="-3"/>
        </w:rPr>
        <w:t xml:space="preserve"> </w:t>
      </w:r>
      <w:r>
        <w:t>образования</w:t>
      </w:r>
      <w:r>
        <w:rPr>
          <w:spacing w:val="-3"/>
        </w:rPr>
        <w:t xml:space="preserve"> </w:t>
      </w:r>
      <w:r>
        <w:t>слов</w:t>
      </w:r>
      <w:r>
        <w:rPr>
          <w:spacing w:val="-4"/>
        </w:rPr>
        <w:t xml:space="preserve"> </w:t>
      </w:r>
      <w:r>
        <w:t>в</w:t>
      </w:r>
      <w:r>
        <w:rPr>
          <w:spacing w:val="-2"/>
        </w:rPr>
        <w:t xml:space="preserve"> </w:t>
      </w:r>
      <w:r>
        <w:t>чувашском</w:t>
      </w:r>
      <w:r>
        <w:rPr>
          <w:spacing w:val="-4"/>
        </w:rPr>
        <w:t xml:space="preserve"> </w:t>
      </w:r>
      <w:r>
        <w:t>языке.</w:t>
      </w:r>
      <w:r>
        <w:rPr>
          <w:spacing w:val="-3"/>
        </w:rPr>
        <w:t xml:space="preserve"> </w:t>
      </w:r>
      <w:r>
        <w:t>Образование</w:t>
      </w:r>
      <w:r>
        <w:rPr>
          <w:spacing w:val="-4"/>
        </w:rPr>
        <w:t xml:space="preserve"> </w:t>
      </w:r>
      <w:r>
        <w:t>новых</w:t>
      </w:r>
      <w:r>
        <w:rPr>
          <w:spacing w:val="-3"/>
        </w:rPr>
        <w:t xml:space="preserve"> </w:t>
      </w:r>
      <w:r>
        <w:t>слов при помощи аффиксов. Однокоренные слова.</w:t>
      </w:r>
    </w:p>
    <w:p w:rsidR="00D542CB" w:rsidRDefault="00D542CB">
      <w:pPr>
        <w:pStyle w:val="a3"/>
        <w:spacing w:line="237" w:lineRule="auto"/>
        <w:jc w:val="left"/>
        <w:sectPr w:rsidR="00D542CB">
          <w:pgSz w:w="11920" w:h="16850"/>
          <w:pgMar w:top="720" w:right="0" w:bottom="1180" w:left="0" w:header="0" w:footer="878" w:gutter="0"/>
          <w:cols w:space="720"/>
        </w:sectPr>
      </w:pPr>
    </w:p>
    <w:p w:rsidR="00D542CB" w:rsidRDefault="00436AA8">
      <w:pPr>
        <w:pStyle w:val="a3"/>
        <w:spacing w:before="77"/>
        <w:ind w:left="2410" w:right="4319"/>
        <w:jc w:val="left"/>
      </w:pPr>
      <w:r>
        <w:lastRenderedPageBreak/>
        <w:t>Парные, повторяющиеся и сложные слова. Морфемный</w:t>
      </w:r>
      <w:r>
        <w:rPr>
          <w:spacing w:val="-15"/>
        </w:rPr>
        <w:t xml:space="preserve"> </w:t>
      </w:r>
      <w:r>
        <w:t>и</w:t>
      </w:r>
      <w:r>
        <w:rPr>
          <w:spacing w:val="-15"/>
        </w:rPr>
        <w:t xml:space="preserve"> </w:t>
      </w:r>
      <w:r>
        <w:t>словообразовательный</w:t>
      </w:r>
      <w:r>
        <w:rPr>
          <w:spacing w:val="-15"/>
        </w:rPr>
        <w:t xml:space="preserve"> </w:t>
      </w:r>
      <w:r>
        <w:t>анализ</w:t>
      </w:r>
      <w:r>
        <w:rPr>
          <w:spacing w:val="-15"/>
        </w:rPr>
        <w:t xml:space="preserve"> </w:t>
      </w:r>
      <w:r>
        <w:t>слов. Синтаксис и пунктуация.</w:t>
      </w:r>
    </w:p>
    <w:p w:rsidR="00D542CB" w:rsidRDefault="00436AA8">
      <w:pPr>
        <w:pStyle w:val="a3"/>
        <w:spacing w:before="10" w:line="235" w:lineRule="auto"/>
        <w:ind w:right="863" w:firstLine="705"/>
        <w:jc w:val="left"/>
      </w:pPr>
      <w:r>
        <w:t>Синтаксис</w:t>
      </w:r>
      <w:r>
        <w:rPr>
          <w:spacing w:val="37"/>
        </w:rPr>
        <w:t xml:space="preserve"> </w:t>
      </w:r>
      <w:r>
        <w:t>как</w:t>
      </w:r>
      <w:r>
        <w:rPr>
          <w:spacing w:val="38"/>
        </w:rPr>
        <w:t xml:space="preserve"> </w:t>
      </w:r>
      <w:r>
        <w:t>раздел</w:t>
      </w:r>
      <w:r>
        <w:rPr>
          <w:spacing w:val="34"/>
        </w:rPr>
        <w:t xml:space="preserve"> </w:t>
      </w:r>
      <w:r>
        <w:t>грамматики.</w:t>
      </w:r>
      <w:r>
        <w:rPr>
          <w:spacing w:val="37"/>
        </w:rPr>
        <w:t xml:space="preserve"> </w:t>
      </w:r>
      <w:r>
        <w:t>Словосочетание</w:t>
      </w:r>
      <w:r>
        <w:rPr>
          <w:spacing w:val="37"/>
        </w:rPr>
        <w:t xml:space="preserve"> </w:t>
      </w:r>
      <w:r>
        <w:t>и</w:t>
      </w:r>
      <w:r>
        <w:rPr>
          <w:spacing w:val="35"/>
        </w:rPr>
        <w:t xml:space="preserve"> </w:t>
      </w:r>
      <w:r>
        <w:t>предложение</w:t>
      </w:r>
      <w:r>
        <w:rPr>
          <w:spacing w:val="32"/>
        </w:rPr>
        <w:t xml:space="preserve"> </w:t>
      </w:r>
      <w:r>
        <w:t>как</w:t>
      </w:r>
      <w:r>
        <w:rPr>
          <w:spacing w:val="38"/>
        </w:rPr>
        <w:t xml:space="preserve"> </w:t>
      </w:r>
      <w:r>
        <w:t xml:space="preserve">единицы </w:t>
      </w:r>
      <w:r>
        <w:rPr>
          <w:spacing w:val="-2"/>
        </w:rPr>
        <w:t>синтаксиса.</w:t>
      </w:r>
    </w:p>
    <w:p w:rsidR="00D542CB" w:rsidRDefault="00436AA8">
      <w:pPr>
        <w:pStyle w:val="a3"/>
        <w:tabs>
          <w:tab w:val="left" w:pos="4013"/>
          <w:tab w:val="left" w:pos="4349"/>
          <w:tab w:val="left" w:pos="4882"/>
          <w:tab w:val="left" w:pos="6104"/>
          <w:tab w:val="left" w:pos="6882"/>
          <w:tab w:val="left" w:pos="8466"/>
          <w:tab w:val="left" w:pos="8922"/>
          <w:tab w:val="left" w:pos="9609"/>
        </w:tabs>
        <w:spacing w:before="2"/>
        <w:ind w:right="874" w:firstLine="705"/>
        <w:jc w:val="left"/>
      </w:pPr>
      <w:r>
        <w:rPr>
          <w:spacing w:val="-2"/>
        </w:rPr>
        <w:t>Предложение</w:t>
      </w:r>
      <w:r>
        <w:tab/>
      </w:r>
      <w:r>
        <w:rPr>
          <w:spacing w:val="-10"/>
        </w:rPr>
        <w:t>и</w:t>
      </w:r>
      <w:r>
        <w:tab/>
      </w:r>
      <w:r>
        <w:rPr>
          <w:spacing w:val="-4"/>
        </w:rPr>
        <w:t>его</w:t>
      </w:r>
      <w:r>
        <w:tab/>
      </w:r>
      <w:r>
        <w:rPr>
          <w:spacing w:val="-2"/>
        </w:rPr>
        <w:t>признаки.</w:t>
      </w:r>
      <w:r>
        <w:tab/>
      </w:r>
      <w:r>
        <w:rPr>
          <w:spacing w:val="-4"/>
        </w:rPr>
        <w:t>Виды</w:t>
      </w:r>
      <w:r>
        <w:tab/>
      </w:r>
      <w:r>
        <w:rPr>
          <w:spacing w:val="-2"/>
        </w:rPr>
        <w:t>предложений</w:t>
      </w:r>
      <w:r>
        <w:tab/>
      </w:r>
      <w:r>
        <w:rPr>
          <w:spacing w:val="-6"/>
        </w:rPr>
        <w:t>по</w:t>
      </w:r>
      <w:r>
        <w:tab/>
      </w:r>
      <w:r>
        <w:rPr>
          <w:spacing w:val="-4"/>
        </w:rPr>
        <w:t>цели</w:t>
      </w:r>
      <w:r>
        <w:tab/>
      </w:r>
      <w:r>
        <w:rPr>
          <w:spacing w:val="-2"/>
        </w:rPr>
        <w:t xml:space="preserve">высказывания </w:t>
      </w:r>
      <w:r>
        <w:t>эмоциональной окраске. Знаки препинания в конце предложения.</w:t>
      </w:r>
    </w:p>
    <w:p w:rsidR="00D542CB" w:rsidRDefault="00436AA8">
      <w:pPr>
        <w:pStyle w:val="a3"/>
        <w:spacing w:before="4" w:line="237" w:lineRule="auto"/>
        <w:ind w:right="863" w:firstLine="705"/>
        <w:jc w:val="left"/>
      </w:pPr>
      <w:r>
        <w:t>Предложения</w:t>
      </w:r>
      <w:r>
        <w:rPr>
          <w:spacing w:val="-12"/>
        </w:rPr>
        <w:t xml:space="preserve"> </w:t>
      </w:r>
      <w:r>
        <w:t>с</w:t>
      </w:r>
      <w:r>
        <w:rPr>
          <w:spacing w:val="-13"/>
        </w:rPr>
        <w:t xml:space="preserve"> </w:t>
      </w:r>
      <w:r>
        <w:t>обращением,</w:t>
      </w:r>
      <w:r>
        <w:rPr>
          <w:spacing w:val="-9"/>
        </w:rPr>
        <w:t xml:space="preserve"> </w:t>
      </w:r>
      <w:r>
        <w:t>особенности</w:t>
      </w:r>
      <w:r>
        <w:rPr>
          <w:spacing w:val="-10"/>
        </w:rPr>
        <w:t xml:space="preserve"> </w:t>
      </w:r>
      <w:r>
        <w:t>интонации.</w:t>
      </w:r>
      <w:r>
        <w:rPr>
          <w:spacing w:val="-8"/>
        </w:rPr>
        <w:t xml:space="preserve"> </w:t>
      </w:r>
      <w:r>
        <w:t>Пунктуационное</w:t>
      </w:r>
      <w:r>
        <w:rPr>
          <w:spacing w:val="-12"/>
        </w:rPr>
        <w:t xml:space="preserve"> </w:t>
      </w:r>
      <w:r>
        <w:t>оформление предложений с обращением.</w:t>
      </w:r>
    </w:p>
    <w:p w:rsidR="00D542CB" w:rsidRDefault="00436AA8">
      <w:pPr>
        <w:pStyle w:val="a3"/>
        <w:spacing w:before="8" w:line="235" w:lineRule="auto"/>
        <w:ind w:right="863" w:firstLine="705"/>
        <w:jc w:val="left"/>
      </w:pPr>
      <w:r>
        <w:t>Предложения</w:t>
      </w:r>
      <w:r>
        <w:rPr>
          <w:spacing w:val="36"/>
        </w:rPr>
        <w:t xml:space="preserve"> </w:t>
      </w:r>
      <w:r>
        <w:t>с</w:t>
      </w:r>
      <w:r>
        <w:rPr>
          <w:spacing w:val="34"/>
        </w:rPr>
        <w:t xml:space="preserve"> </w:t>
      </w:r>
      <w:r>
        <w:t>прямой</w:t>
      </w:r>
      <w:r>
        <w:rPr>
          <w:spacing w:val="37"/>
        </w:rPr>
        <w:t xml:space="preserve"> </w:t>
      </w:r>
      <w:r>
        <w:t>речью.</w:t>
      </w:r>
      <w:r>
        <w:rPr>
          <w:spacing w:val="36"/>
        </w:rPr>
        <w:t xml:space="preserve"> </w:t>
      </w:r>
      <w:r>
        <w:t>Пунктуационное</w:t>
      </w:r>
      <w:r>
        <w:rPr>
          <w:spacing w:val="36"/>
        </w:rPr>
        <w:t xml:space="preserve"> </w:t>
      </w:r>
      <w:r>
        <w:t>оформление</w:t>
      </w:r>
      <w:r>
        <w:rPr>
          <w:spacing w:val="35"/>
        </w:rPr>
        <w:t xml:space="preserve"> </w:t>
      </w:r>
      <w:r>
        <w:t>предложений</w:t>
      </w:r>
      <w:r>
        <w:rPr>
          <w:spacing w:val="38"/>
        </w:rPr>
        <w:t xml:space="preserve"> </w:t>
      </w:r>
      <w:r>
        <w:t>с прямой речью.</w:t>
      </w:r>
    </w:p>
    <w:p w:rsidR="00D542CB" w:rsidRDefault="00436AA8">
      <w:pPr>
        <w:pStyle w:val="a3"/>
        <w:spacing w:before="2" w:line="242" w:lineRule="auto"/>
        <w:ind w:left="2410" w:right="5848"/>
        <w:jc w:val="left"/>
      </w:pPr>
      <w:r>
        <w:t>Содержание</w:t>
      </w:r>
      <w:r>
        <w:rPr>
          <w:spacing w:val="-15"/>
        </w:rPr>
        <w:t xml:space="preserve"> </w:t>
      </w:r>
      <w:r>
        <w:t>обучения</w:t>
      </w:r>
      <w:r>
        <w:rPr>
          <w:spacing w:val="-15"/>
        </w:rPr>
        <w:t xml:space="preserve"> </w:t>
      </w:r>
      <w:r>
        <w:t>в</w:t>
      </w:r>
      <w:r>
        <w:rPr>
          <w:spacing w:val="-15"/>
        </w:rPr>
        <w:t xml:space="preserve"> </w:t>
      </w:r>
      <w:r>
        <w:t>6</w:t>
      </w:r>
      <w:r>
        <w:rPr>
          <w:spacing w:val="-15"/>
        </w:rPr>
        <w:t xml:space="preserve"> </w:t>
      </w:r>
      <w:r>
        <w:t>классе. Общие сведения о языке.</w:t>
      </w:r>
    </w:p>
    <w:p w:rsidR="00D542CB" w:rsidRDefault="00436AA8">
      <w:pPr>
        <w:pStyle w:val="a3"/>
        <w:spacing w:line="237" w:lineRule="auto"/>
        <w:ind w:left="2410" w:right="2572"/>
        <w:jc w:val="left"/>
      </w:pPr>
      <w:r>
        <w:t>Чувашский</w:t>
      </w:r>
      <w:r>
        <w:rPr>
          <w:spacing w:val="-10"/>
        </w:rPr>
        <w:t xml:space="preserve"> </w:t>
      </w:r>
      <w:r>
        <w:t>язык</w:t>
      </w:r>
      <w:r>
        <w:rPr>
          <w:spacing w:val="-10"/>
        </w:rPr>
        <w:t xml:space="preserve"> </w:t>
      </w:r>
      <w:r>
        <w:t>–</w:t>
      </w:r>
      <w:r>
        <w:rPr>
          <w:spacing w:val="-15"/>
        </w:rPr>
        <w:t xml:space="preserve"> </w:t>
      </w:r>
      <w:r>
        <w:t>государственный</w:t>
      </w:r>
      <w:r>
        <w:rPr>
          <w:spacing w:val="-10"/>
        </w:rPr>
        <w:t xml:space="preserve"> </w:t>
      </w:r>
      <w:r>
        <w:t>язык</w:t>
      </w:r>
      <w:r>
        <w:rPr>
          <w:spacing w:val="-15"/>
        </w:rPr>
        <w:t xml:space="preserve"> </w:t>
      </w:r>
      <w:r>
        <w:t>Чувашской</w:t>
      </w:r>
      <w:r>
        <w:rPr>
          <w:spacing w:val="-13"/>
        </w:rPr>
        <w:t xml:space="preserve"> </w:t>
      </w:r>
      <w:r>
        <w:t>Республики. Понятие о литературном языке.</w:t>
      </w:r>
    </w:p>
    <w:p w:rsidR="00D542CB" w:rsidRDefault="00436AA8">
      <w:pPr>
        <w:pStyle w:val="a3"/>
        <w:spacing w:line="275" w:lineRule="exact"/>
        <w:ind w:left="2410"/>
        <w:jc w:val="left"/>
      </w:pPr>
      <w:r>
        <w:t>Язык и</w:t>
      </w:r>
      <w:r>
        <w:rPr>
          <w:spacing w:val="4"/>
        </w:rPr>
        <w:t xml:space="preserve"> </w:t>
      </w:r>
      <w:r>
        <w:rPr>
          <w:spacing w:val="-2"/>
        </w:rPr>
        <w:t>речь.</w:t>
      </w:r>
    </w:p>
    <w:p w:rsidR="00D542CB" w:rsidRDefault="00436AA8">
      <w:pPr>
        <w:pStyle w:val="a3"/>
        <w:spacing w:before="2" w:line="242" w:lineRule="auto"/>
        <w:ind w:right="863" w:firstLine="705"/>
        <w:jc w:val="left"/>
      </w:pPr>
      <w:r>
        <w:t>Монолог-описание,</w:t>
      </w:r>
      <w:r>
        <w:rPr>
          <w:spacing w:val="34"/>
        </w:rPr>
        <w:t xml:space="preserve"> </w:t>
      </w:r>
      <w:r>
        <w:t>монолог-повествование,</w:t>
      </w:r>
      <w:r>
        <w:rPr>
          <w:spacing w:val="34"/>
        </w:rPr>
        <w:t xml:space="preserve"> </w:t>
      </w:r>
      <w:r>
        <w:t>монолог-рассуждение;</w:t>
      </w:r>
      <w:r>
        <w:rPr>
          <w:spacing w:val="32"/>
        </w:rPr>
        <w:t xml:space="preserve"> </w:t>
      </w:r>
      <w:r>
        <w:t>сообщен</w:t>
      </w:r>
      <w:r>
        <w:t>ие</w:t>
      </w:r>
      <w:r>
        <w:rPr>
          <w:spacing w:val="33"/>
        </w:rPr>
        <w:t xml:space="preserve"> </w:t>
      </w:r>
      <w:r>
        <w:t>на лингвистическую тему.</w:t>
      </w:r>
    </w:p>
    <w:p w:rsidR="00D542CB" w:rsidRDefault="00436AA8">
      <w:pPr>
        <w:pStyle w:val="a3"/>
        <w:spacing w:line="237" w:lineRule="auto"/>
        <w:ind w:left="2410" w:right="3329"/>
        <w:jc w:val="left"/>
      </w:pPr>
      <w:r>
        <w:t>Виды</w:t>
      </w:r>
      <w:r>
        <w:rPr>
          <w:spacing w:val="-10"/>
        </w:rPr>
        <w:t xml:space="preserve"> </w:t>
      </w:r>
      <w:r>
        <w:t>диалога:</w:t>
      </w:r>
      <w:r>
        <w:rPr>
          <w:spacing w:val="-11"/>
        </w:rPr>
        <w:t xml:space="preserve"> </w:t>
      </w:r>
      <w:r>
        <w:t>побуждение</w:t>
      </w:r>
      <w:r>
        <w:rPr>
          <w:spacing w:val="-11"/>
        </w:rPr>
        <w:t xml:space="preserve"> </w:t>
      </w:r>
      <w:r>
        <w:t>к</w:t>
      </w:r>
      <w:r>
        <w:rPr>
          <w:spacing w:val="-11"/>
        </w:rPr>
        <w:t xml:space="preserve"> </w:t>
      </w:r>
      <w:r>
        <w:t>действию,</w:t>
      </w:r>
      <w:r>
        <w:rPr>
          <w:spacing w:val="-13"/>
        </w:rPr>
        <w:t xml:space="preserve"> </w:t>
      </w:r>
      <w:r>
        <w:t>обмен</w:t>
      </w:r>
      <w:r>
        <w:rPr>
          <w:spacing w:val="-13"/>
        </w:rPr>
        <w:t xml:space="preserve"> </w:t>
      </w:r>
      <w:r>
        <w:t xml:space="preserve">мнениями. </w:t>
      </w:r>
      <w:r>
        <w:rPr>
          <w:spacing w:val="-2"/>
        </w:rPr>
        <w:t>Текст.</w:t>
      </w:r>
    </w:p>
    <w:p w:rsidR="00D542CB" w:rsidRDefault="00436AA8">
      <w:pPr>
        <w:pStyle w:val="a3"/>
        <w:ind w:right="838" w:firstLine="705"/>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w:t>
      </w:r>
      <w:r>
        <w:t>сти (в рамках изученного).</w:t>
      </w:r>
    </w:p>
    <w:p w:rsidR="00D542CB" w:rsidRDefault="00436AA8">
      <w:pPr>
        <w:pStyle w:val="a3"/>
        <w:spacing w:line="242" w:lineRule="auto"/>
        <w:ind w:right="850" w:firstLine="705"/>
      </w:pPr>
      <w: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D542CB" w:rsidRDefault="00436AA8">
      <w:pPr>
        <w:pStyle w:val="a3"/>
        <w:spacing w:line="266" w:lineRule="exact"/>
        <w:ind w:left="2410"/>
      </w:pPr>
      <w:r>
        <w:t>Описание</w:t>
      </w:r>
      <w:r>
        <w:rPr>
          <w:spacing w:val="3"/>
        </w:rPr>
        <w:t xml:space="preserve"> </w:t>
      </w:r>
      <w:r>
        <w:t>как</w:t>
      </w:r>
      <w:r>
        <w:rPr>
          <w:spacing w:val="64"/>
        </w:rPr>
        <w:t xml:space="preserve"> </w:t>
      </w:r>
      <w:r>
        <w:t>тип</w:t>
      </w:r>
      <w:r>
        <w:rPr>
          <w:spacing w:val="64"/>
        </w:rPr>
        <w:t xml:space="preserve"> </w:t>
      </w:r>
      <w:r>
        <w:t>речи.</w:t>
      </w:r>
      <w:r>
        <w:rPr>
          <w:spacing w:val="64"/>
        </w:rPr>
        <w:t xml:space="preserve"> </w:t>
      </w:r>
      <w:r>
        <w:t>Описание</w:t>
      </w:r>
      <w:r>
        <w:rPr>
          <w:spacing w:val="62"/>
        </w:rPr>
        <w:t xml:space="preserve"> </w:t>
      </w:r>
      <w:r>
        <w:t>внешности</w:t>
      </w:r>
      <w:r>
        <w:rPr>
          <w:spacing w:val="69"/>
        </w:rPr>
        <w:t xml:space="preserve"> </w:t>
      </w:r>
      <w:r>
        <w:t>человека.</w:t>
      </w:r>
      <w:r>
        <w:rPr>
          <w:spacing w:val="67"/>
        </w:rPr>
        <w:t xml:space="preserve"> </w:t>
      </w:r>
      <w:r>
        <w:t>Описание</w:t>
      </w:r>
      <w:r>
        <w:rPr>
          <w:spacing w:val="71"/>
        </w:rPr>
        <w:t xml:space="preserve"> </w:t>
      </w:r>
      <w:r>
        <w:rPr>
          <w:spacing w:val="-2"/>
        </w:rPr>
        <w:t>помещения.</w:t>
      </w:r>
    </w:p>
    <w:p w:rsidR="00D542CB" w:rsidRDefault="00436AA8">
      <w:pPr>
        <w:pStyle w:val="a3"/>
      </w:pPr>
      <w:r>
        <w:t>Описание</w:t>
      </w:r>
      <w:r>
        <w:rPr>
          <w:spacing w:val="-17"/>
        </w:rPr>
        <w:t xml:space="preserve"> </w:t>
      </w:r>
      <w:r>
        <w:t>природы.</w:t>
      </w:r>
      <w:r>
        <w:rPr>
          <w:spacing w:val="-13"/>
        </w:rPr>
        <w:t xml:space="preserve"> </w:t>
      </w:r>
      <w:r>
        <w:t>Описание</w:t>
      </w:r>
      <w:r>
        <w:rPr>
          <w:spacing w:val="-11"/>
        </w:rPr>
        <w:t xml:space="preserve"> </w:t>
      </w:r>
      <w:r>
        <w:t>местности.</w:t>
      </w:r>
      <w:r>
        <w:rPr>
          <w:spacing w:val="-11"/>
        </w:rPr>
        <w:t xml:space="preserve"> </w:t>
      </w:r>
      <w:r>
        <w:t>Описание</w:t>
      </w:r>
      <w:r>
        <w:rPr>
          <w:spacing w:val="-13"/>
        </w:rPr>
        <w:t xml:space="preserve"> </w:t>
      </w:r>
      <w:r>
        <w:rPr>
          <w:spacing w:val="-2"/>
        </w:rPr>
        <w:t>действий.</w:t>
      </w:r>
    </w:p>
    <w:p w:rsidR="00D542CB" w:rsidRDefault="00436AA8">
      <w:pPr>
        <w:pStyle w:val="a3"/>
        <w:ind w:left="2410"/>
      </w:pPr>
      <w:r>
        <w:rPr>
          <w:spacing w:val="-2"/>
        </w:rPr>
        <w:t>Функциональные</w:t>
      </w:r>
      <w:r>
        <w:rPr>
          <w:spacing w:val="-1"/>
        </w:rPr>
        <w:t xml:space="preserve"> </w:t>
      </w:r>
      <w:r>
        <w:rPr>
          <w:spacing w:val="-2"/>
        </w:rPr>
        <w:t>разновидности</w:t>
      </w:r>
      <w:r>
        <w:rPr>
          <w:spacing w:val="18"/>
        </w:rPr>
        <w:t xml:space="preserve"> </w:t>
      </w:r>
      <w:r>
        <w:rPr>
          <w:spacing w:val="-2"/>
        </w:rPr>
        <w:t>языка.</w:t>
      </w:r>
    </w:p>
    <w:p w:rsidR="00D542CB" w:rsidRDefault="00436AA8">
      <w:pPr>
        <w:pStyle w:val="a3"/>
        <w:spacing w:before="2" w:line="274" w:lineRule="exact"/>
        <w:ind w:left="2410"/>
      </w:pPr>
      <w:r>
        <w:t>Официально-деловой</w:t>
      </w:r>
      <w:r>
        <w:rPr>
          <w:spacing w:val="-14"/>
        </w:rPr>
        <w:t xml:space="preserve"> </w:t>
      </w:r>
      <w:r>
        <w:t>стиль.</w:t>
      </w:r>
      <w:r>
        <w:rPr>
          <w:spacing w:val="-13"/>
        </w:rPr>
        <w:t xml:space="preserve"> </w:t>
      </w:r>
      <w:r>
        <w:t>Заявление.</w:t>
      </w:r>
      <w:r>
        <w:rPr>
          <w:spacing w:val="-12"/>
        </w:rPr>
        <w:t xml:space="preserve"> </w:t>
      </w:r>
      <w:r>
        <w:t>Расписка.</w:t>
      </w:r>
      <w:r>
        <w:rPr>
          <w:spacing w:val="-13"/>
        </w:rPr>
        <w:t xml:space="preserve"> </w:t>
      </w:r>
      <w:r>
        <w:t>Научный</w:t>
      </w:r>
      <w:r>
        <w:rPr>
          <w:spacing w:val="-11"/>
        </w:rPr>
        <w:t xml:space="preserve"> </w:t>
      </w:r>
      <w:r>
        <w:t>стиль.</w:t>
      </w:r>
      <w:r>
        <w:rPr>
          <w:spacing w:val="-9"/>
        </w:rPr>
        <w:t xml:space="preserve"> </w:t>
      </w:r>
      <w:r>
        <w:t>Словарная</w:t>
      </w:r>
      <w:r>
        <w:rPr>
          <w:spacing w:val="-12"/>
        </w:rPr>
        <w:t xml:space="preserve"> </w:t>
      </w:r>
      <w:r>
        <w:rPr>
          <w:spacing w:val="-2"/>
        </w:rPr>
        <w:t>статья.</w:t>
      </w:r>
    </w:p>
    <w:p w:rsidR="00D542CB" w:rsidRDefault="00436AA8">
      <w:pPr>
        <w:pStyle w:val="a3"/>
        <w:spacing w:line="274" w:lineRule="exact"/>
      </w:pPr>
      <w:r>
        <w:t>Научное</w:t>
      </w:r>
      <w:r>
        <w:rPr>
          <w:spacing w:val="-4"/>
        </w:rPr>
        <w:t xml:space="preserve"> </w:t>
      </w:r>
      <w:r>
        <w:rPr>
          <w:spacing w:val="-2"/>
        </w:rPr>
        <w:t>сообщение.</w:t>
      </w:r>
    </w:p>
    <w:p w:rsidR="00D542CB" w:rsidRDefault="00436AA8">
      <w:pPr>
        <w:pStyle w:val="a3"/>
        <w:spacing w:before="5" w:line="237" w:lineRule="auto"/>
        <w:ind w:left="2410" w:right="7956"/>
        <w:jc w:val="left"/>
      </w:pPr>
      <w:r>
        <w:rPr>
          <w:spacing w:val="-2"/>
        </w:rPr>
        <w:t>Система</w:t>
      </w:r>
      <w:r>
        <w:rPr>
          <w:spacing w:val="-15"/>
        </w:rPr>
        <w:t xml:space="preserve"> </w:t>
      </w:r>
      <w:r>
        <w:rPr>
          <w:spacing w:val="-2"/>
        </w:rPr>
        <w:t>языка. Морфология.</w:t>
      </w:r>
    </w:p>
    <w:p w:rsidR="00D542CB" w:rsidRDefault="00436AA8">
      <w:pPr>
        <w:pStyle w:val="a3"/>
        <w:spacing w:before="6" w:line="237" w:lineRule="auto"/>
        <w:ind w:left="2410" w:right="1861"/>
        <w:jc w:val="left"/>
      </w:pPr>
      <w:r>
        <w:t>Морфология</w:t>
      </w:r>
      <w:r>
        <w:rPr>
          <w:spacing w:val="-15"/>
        </w:rPr>
        <w:t xml:space="preserve"> </w:t>
      </w:r>
      <w:r>
        <w:t>как</w:t>
      </w:r>
      <w:r>
        <w:rPr>
          <w:spacing w:val="-15"/>
        </w:rPr>
        <w:t xml:space="preserve"> </w:t>
      </w:r>
      <w:r>
        <w:t>раздел</w:t>
      </w:r>
      <w:r>
        <w:rPr>
          <w:spacing w:val="-15"/>
        </w:rPr>
        <w:t xml:space="preserve"> </w:t>
      </w:r>
      <w:r>
        <w:t>грамматики.</w:t>
      </w:r>
      <w:r>
        <w:rPr>
          <w:spacing w:val="-15"/>
        </w:rPr>
        <w:t xml:space="preserve"> </w:t>
      </w:r>
      <w:r>
        <w:t>Грамматичес</w:t>
      </w:r>
      <w:r>
        <w:t>кое</w:t>
      </w:r>
      <w:r>
        <w:rPr>
          <w:spacing w:val="-15"/>
        </w:rPr>
        <w:t xml:space="preserve"> </w:t>
      </w:r>
      <w:r>
        <w:t>значение</w:t>
      </w:r>
      <w:r>
        <w:rPr>
          <w:spacing w:val="-15"/>
        </w:rPr>
        <w:t xml:space="preserve"> </w:t>
      </w:r>
      <w:r>
        <w:t>слова. Части речи как лексико-грамматические разряды слов.</w:t>
      </w:r>
    </w:p>
    <w:p w:rsidR="00D542CB" w:rsidRDefault="00436AA8">
      <w:pPr>
        <w:pStyle w:val="a3"/>
        <w:ind w:left="2410"/>
        <w:jc w:val="left"/>
      </w:pPr>
      <w:r>
        <w:t>Система</w:t>
      </w:r>
      <w:r>
        <w:rPr>
          <w:spacing w:val="48"/>
        </w:rPr>
        <w:t xml:space="preserve"> </w:t>
      </w:r>
      <w:r>
        <w:t>частей</w:t>
      </w:r>
      <w:r>
        <w:rPr>
          <w:spacing w:val="54"/>
        </w:rPr>
        <w:t xml:space="preserve"> </w:t>
      </w:r>
      <w:r>
        <w:t>речи</w:t>
      </w:r>
      <w:r>
        <w:rPr>
          <w:spacing w:val="53"/>
        </w:rPr>
        <w:t xml:space="preserve"> </w:t>
      </w:r>
      <w:r>
        <w:t>в</w:t>
      </w:r>
      <w:r>
        <w:rPr>
          <w:spacing w:val="52"/>
        </w:rPr>
        <w:t xml:space="preserve"> </w:t>
      </w:r>
      <w:r>
        <w:t>чувашском</w:t>
      </w:r>
      <w:r>
        <w:rPr>
          <w:spacing w:val="55"/>
        </w:rPr>
        <w:t xml:space="preserve"> </w:t>
      </w:r>
      <w:r>
        <w:t>языке.</w:t>
      </w:r>
      <w:r>
        <w:rPr>
          <w:spacing w:val="51"/>
        </w:rPr>
        <w:t xml:space="preserve"> </w:t>
      </w:r>
      <w:r>
        <w:t>Самостоятельные</w:t>
      </w:r>
      <w:r>
        <w:rPr>
          <w:spacing w:val="50"/>
        </w:rPr>
        <w:t xml:space="preserve"> </w:t>
      </w:r>
      <w:r>
        <w:t>и</w:t>
      </w:r>
      <w:r>
        <w:rPr>
          <w:spacing w:val="54"/>
        </w:rPr>
        <w:t xml:space="preserve"> </w:t>
      </w:r>
      <w:r>
        <w:t>служебные</w:t>
      </w:r>
      <w:r>
        <w:rPr>
          <w:spacing w:val="53"/>
        </w:rPr>
        <w:t xml:space="preserve"> </w:t>
      </w:r>
      <w:r>
        <w:rPr>
          <w:spacing w:val="-2"/>
        </w:rPr>
        <w:t>части</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3"/>
        <w:ind w:left="0"/>
        <w:jc w:val="right"/>
      </w:pPr>
      <w:r>
        <w:rPr>
          <w:spacing w:val="-2"/>
        </w:rPr>
        <w:lastRenderedPageBreak/>
        <w:t>речи.</w:t>
      </w:r>
    </w:p>
    <w:p w:rsidR="00D542CB" w:rsidRDefault="00436AA8">
      <w:pPr>
        <w:pStyle w:val="a3"/>
        <w:spacing w:before="274" w:line="275" w:lineRule="exact"/>
        <w:ind w:left="151"/>
        <w:jc w:val="left"/>
      </w:pPr>
      <w:r>
        <w:br w:type="column"/>
      </w:r>
      <w:r>
        <w:lastRenderedPageBreak/>
        <w:t>Имя</w:t>
      </w:r>
      <w:r>
        <w:rPr>
          <w:spacing w:val="-5"/>
        </w:rPr>
        <w:t xml:space="preserve"> </w:t>
      </w:r>
      <w:r>
        <w:rPr>
          <w:spacing w:val="-2"/>
        </w:rPr>
        <w:t>существительное.</w:t>
      </w:r>
    </w:p>
    <w:p w:rsidR="00D542CB" w:rsidRDefault="00436AA8">
      <w:pPr>
        <w:pStyle w:val="a3"/>
        <w:tabs>
          <w:tab w:val="left" w:pos="831"/>
          <w:tab w:val="left" w:pos="2838"/>
          <w:tab w:val="left" w:pos="3424"/>
          <w:tab w:val="left" w:pos="4211"/>
          <w:tab w:val="left" w:pos="4988"/>
          <w:tab w:val="left" w:pos="5925"/>
          <w:tab w:val="left" w:pos="7812"/>
        </w:tabs>
        <w:spacing w:line="275" w:lineRule="exact"/>
        <w:ind w:left="151"/>
        <w:jc w:val="left"/>
      </w:pPr>
      <w:r>
        <w:rPr>
          <w:spacing w:val="-5"/>
        </w:rPr>
        <w:t>Имя</w:t>
      </w:r>
      <w:r>
        <w:tab/>
      </w:r>
      <w:r>
        <w:rPr>
          <w:spacing w:val="-2"/>
        </w:rPr>
        <w:t>существительное</w:t>
      </w:r>
      <w:r>
        <w:tab/>
      </w:r>
      <w:r>
        <w:rPr>
          <w:spacing w:val="-5"/>
        </w:rPr>
        <w:t>как</w:t>
      </w:r>
      <w:r>
        <w:tab/>
      </w:r>
      <w:r>
        <w:rPr>
          <w:spacing w:val="-4"/>
        </w:rPr>
        <w:t>часть</w:t>
      </w:r>
      <w:r>
        <w:tab/>
      </w:r>
      <w:r>
        <w:rPr>
          <w:spacing w:val="-4"/>
        </w:rPr>
        <w:t>речи.</w:t>
      </w:r>
      <w:r>
        <w:tab/>
      </w:r>
      <w:r>
        <w:rPr>
          <w:spacing w:val="-2"/>
        </w:rPr>
        <w:t>Общее</w:t>
      </w:r>
      <w:r>
        <w:tab/>
      </w:r>
      <w:r>
        <w:rPr>
          <w:spacing w:val="-2"/>
        </w:rPr>
        <w:t>грамматическое</w:t>
      </w:r>
      <w:r>
        <w:tab/>
      </w:r>
      <w:r>
        <w:rPr>
          <w:spacing w:val="-2"/>
        </w:rPr>
        <w:t>значение,</w:t>
      </w:r>
    </w:p>
    <w:p w:rsidR="00D542CB" w:rsidRDefault="00D542CB">
      <w:pPr>
        <w:pStyle w:val="a3"/>
        <w:spacing w:line="275" w:lineRule="exact"/>
        <w:jc w:val="left"/>
        <w:sectPr w:rsidR="00D542CB">
          <w:type w:val="continuous"/>
          <w:pgSz w:w="11920" w:h="16850"/>
          <w:pgMar w:top="700" w:right="0" w:bottom="1180" w:left="0" w:header="0" w:footer="878" w:gutter="0"/>
          <w:cols w:num="2" w:space="720" w:equalWidth="0">
            <w:col w:w="2223" w:space="40"/>
            <w:col w:w="9657"/>
          </w:cols>
        </w:sectPr>
      </w:pPr>
    </w:p>
    <w:p w:rsidR="00D542CB" w:rsidRDefault="00436AA8">
      <w:pPr>
        <w:pStyle w:val="a3"/>
        <w:spacing w:before="7" w:line="237" w:lineRule="auto"/>
        <w:ind w:right="863"/>
        <w:jc w:val="left"/>
      </w:pPr>
      <w:r>
        <w:lastRenderedPageBreak/>
        <w:t>морфологические</w:t>
      </w:r>
      <w:r>
        <w:rPr>
          <w:spacing w:val="-7"/>
        </w:rPr>
        <w:t xml:space="preserve"> </w:t>
      </w:r>
      <w:r>
        <w:t>признаки</w:t>
      </w:r>
      <w:r>
        <w:rPr>
          <w:spacing w:val="-11"/>
        </w:rPr>
        <w:t xml:space="preserve"> </w:t>
      </w:r>
      <w:r>
        <w:t>и</w:t>
      </w:r>
      <w:r>
        <w:rPr>
          <w:spacing w:val="-7"/>
        </w:rPr>
        <w:t xml:space="preserve"> </w:t>
      </w:r>
      <w:r>
        <w:t>синтаксические</w:t>
      </w:r>
      <w:r>
        <w:rPr>
          <w:spacing w:val="-10"/>
        </w:rPr>
        <w:t xml:space="preserve"> </w:t>
      </w:r>
      <w:r>
        <w:t>функции</w:t>
      </w:r>
      <w:r>
        <w:rPr>
          <w:spacing w:val="-6"/>
        </w:rPr>
        <w:t xml:space="preserve"> </w:t>
      </w:r>
      <w:r>
        <w:t>имени</w:t>
      </w:r>
      <w:r>
        <w:rPr>
          <w:spacing w:val="-6"/>
        </w:rPr>
        <w:t xml:space="preserve"> </w:t>
      </w:r>
      <w:r>
        <w:t>существительного.</w:t>
      </w:r>
      <w:r>
        <w:rPr>
          <w:spacing w:val="-9"/>
        </w:rPr>
        <w:t xml:space="preserve"> </w:t>
      </w:r>
      <w:r>
        <w:t>Роль имени существительного в речи.</w:t>
      </w:r>
    </w:p>
    <w:p w:rsidR="00D542CB" w:rsidRDefault="00436AA8">
      <w:pPr>
        <w:pStyle w:val="a3"/>
        <w:spacing w:line="275" w:lineRule="exact"/>
        <w:ind w:left="2410"/>
        <w:jc w:val="left"/>
      </w:pPr>
      <w:r>
        <w:t>Особенности</w:t>
      </w:r>
      <w:r>
        <w:rPr>
          <w:spacing w:val="-9"/>
        </w:rPr>
        <w:t xml:space="preserve"> </w:t>
      </w:r>
      <w:r>
        <w:t>словообразования</w:t>
      </w:r>
      <w:r>
        <w:rPr>
          <w:spacing w:val="-13"/>
        </w:rPr>
        <w:t xml:space="preserve"> </w:t>
      </w:r>
      <w:r>
        <w:t>имён</w:t>
      </w:r>
      <w:r>
        <w:rPr>
          <w:spacing w:val="-12"/>
        </w:rPr>
        <w:t xml:space="preserve"> </w:t>
      </w:r>
      <w:r>
        <w:rPr>
          <w:spacing w:val="-2"/>
        </w:rPr>
        <w:t>существительных.</w:t>
      </w:r>
    </w:p>
    <w:p w:rsidR="00D542CB" w:rsidRDefault="00436AA8">
      <w:pPr>
        <w:pStyle w:val="a3"/>
        <w:spacing w:before="3" w:line="242" w:lineRule="auto"/>
        <w:ind w:right="863" w:firstLine="705"/>
        <w:jc w:val="left"/>
      </w:pPr>
      <w:r>
        <w:t>Имена</w:t>
      </w:r>
      <w:r>
        <w:rPr>
          <w:spacing w:val="33"/>
        </w:rPr>
        <w:t xml:space="preserve"> </w:t>
      </w:r>
      <w:r>
        <w:t>существительные</w:t>
      </w:r>
      <w:r>
        <w:rPr>
          <w:spacing w:val="34"/>
        </w:rPr>
        <w:t xml:space="preserve"> </w:t>
      </w:r>
      <w:r>
        <w:t>собственные</w:t>
      </w:r>
      <w:r>
        <w:rPr>
          <w:spacing w:val="33"/>
        </w:rPr>
        <w:t xml:space="preserve"> </w:t>
      </w:r>
      <w:r>
        <w:t>и</w:t>
      </w:r>
      <w:r>
        <w:rPr>
          <w:spacing w:val="30"/>
        </w:rPr>
        <w:t xml:space="preserve"> </w:t>
      </w:r>
      <w:r>
        <w:t>нарицательные.</w:t>
      </w:r>
      <w:r>
        <w:rPr>
          <w:spacing w:val="33"/>
        </w:rPr>
        <w:t xml:space="preserve"> </w:t>
      </w:r>
      <w:r>
        <w:t>Имена</w:t>
      </w:r>
      <w:r>
        <w:rPr>
          <w:spacing w:val="31"/>
        </w:rPr>
        <w:t xml:space="preserve"> </w:t>
      </w:r>
      <w:r>
        <w:t>существительные одушевлённые и неодушевлённые.</w:t>
      </w:r>
    </w:p>
    <w:p w:rsidR="00D542CB" w:rsidRDefault="00436AA8">
      <w:pPr>
        <w:pStyle w:val="a3"/>
        <w:spacing w:line="242" w:lineRule="auto"/>
        <w:ind w:right="863" w:firstLine="705"/>
        <w:jc w:val="left"/>
      </w:pPr>
      <w:r>
        <w:t>Единственное</w:t>
      </w:r>
      <w:r>
        <w:rPr>
          <w:spacing w:val="-13"/>
        </w:rPr>
        <w:t xml:space="preserve"> </w:t>
      </w:r>
      <w:r>
        <w:t>и</w:t>
      </w:r>
      <w:r>
        <w:rPr>
          <w:spacing w:val="-7"/>
        </w:rPr>
        <w:t xml:space="preserve"> </w:t>
      </w:r>
      <w:r>
        <w:t>множественное</w:t>
      </w:r>
      <w:r>
        <w:rPr>
          <w:spacing w:val="-8"/>
        </w:rPr>
        <w:t xml:space="preserve"> </w:t>
      </w:r>
      <w:r>
        <w:t>число</w:t>
      </w:r>
      <w:r>
        <w:rPr>
          <w:spacing w:val="-9"/>
        </w:rPr>
        <w:t xml:space="preserve"> </w:t>
      </w:r>
      <w:r>
        <w:t>имён</w:t>
      </w:r>
      <w:r>
        <w:rPr>
          <w:spacing w:val="-10"/>
        </w:rPr>
        <w:t xml:space="preserve"> </w:t>
      </w:r>
      <w:r>
        <w:t>существительных.</w:t>
      </w:r>
      <w:r>
        <w:rPr>
          <w:spacing w:val="-5"/>
        </w:rPr>
        <w:t xml:space="preserve"> </w:t>
      </w:r>
      <w:r>
        <w:t>Склонение</w:t>
      </w:r>
      <w:r>
        <w:rPr>
          <w:spacing w:val="-8"/>
        </w:rPr>
        <w:t xml:space="preserve"> </w:t>
      </w:r>
      <w:r>
        <w:t>имён существительных. Значения падежей.</w:t>
      </w:r>
    </w:p>
    <w:p w:rsidR="00D542CB" w:rsidRDefault="00436AA8">
      <w:pPr>
        <w:pStyle w:val="a3"/>
        <w:ind w:left="2410" w:right="4569"/>
        <w:jc w:val="left"/>
      </w:pPr>
      <w:r>
        <w:t>Категория принадлежности существительных. Нормы</w:t>
      </w:r>
      <w:r>
        <w:rPr>
          <w:spacing w:val="-16"/>
        </w:rPr>
        <w:t xml:space="preserve"> </w:t>
      </w:r>
      <w:r>
        <w:t>словоизменения</w:t>
      </w:r>
      <w:r>
        <w:rPr>
          <w:spacing w:val="-15"/>
        </w:rPr>
        <w:t xml:space="preserve"> </w:t>
      </w:r>
      <w:r>
        <w:t>имён</w:t>
      </w:r>
      <w:r>
        <w:rPr>
          <w:spacing w:val="-15"/>
        </w:rPr>
        <w:t xml:space="preserve"> </w:t>
      </w:r>
      <w:r>
        <w:t>существительных. Правописание имён существительных.</w:t>
      </w:r>
    </w:p>
    <w:p w:rsidR="00D542CB" w:rsidRDefault="00436AA8">
      <w:pPr>
        <w:pStyle w:val="a3"/>
        <w:spacing w:before="3" w:line="235" w:lineRule="auto"/>
        <w:ind w:left="2410" w:right="863"/>
        <w:jc w:val="left"/>
      </w:pPr>
      <w:r>
        <w:t>Сопоставление</w:t>
      </w:r>
      <w:r>
        <w:rPr>
          <w:spacing w:val="-13"/>
        </w:rPr>
        <w:t xml:space="preserve"> </w:t>
      </w:r>
      <w:r>
        <w:t>имён</w:t>
      </w:r>
      <w:r>
        <w:rPr>
          <w:spacing w:val="-13"/>
        </w:rPr>
        <w:t xml:space="preserve"> </w:t>
      </w:r>
      <w:r>
        <w:t>существительных</w:t>
      </w:r>
      <w:r>
        <w:rPr>
          <w:spacing w:val="-13"/>
        </w:rPr>
        <w:t xml:space="preserve"> </w:t>
      </w:r>
      <w:r>
        <w:t>в</w:t>
      </w:r>
      <w:r>
        <w:rPr>
          <w:spacing w:val="-11"/>
        </w:rPr>
        <w:t xml:space="preserve"> </w:t>
      </w:r>
      <w:r>
        <w:t>чувашском</w:t>
      </w:r>
      <w:r>
        <w:rPr>
          <w:spacing w:val="-12"/>
        </w:rPr>
        <w:t xml:space="preserve"> </w:t>
      </w:r>
      <w:r>
        <w:t>и</w:t>
      </w:r>
      <w:r>
        <w:rPr>
          <w:spacing w:val="-9"/>
        </w:rPr>
        <w:t xml:space="preserve"> </w:t>
      </w:r>
      <w:r>
        <w:t>русском</w:t>
      </w:r>
      <w:r>
        <w:rPr>
          <w:spacing w:val="-11"/>
        </w:rPr>
        <w:t xml:space="preserve"> </w:t>
      </w:r>
      <w:r>
        <w:t>языках. Морфологический анализ имени существительного.</w:t>
      </w:r>
    </w:p>
    <w:p w:rsidR="00D542CB" w:rsidRDefault="00436AA8">
      <w:pPr>
        <w:pStyle w:val="a3"/>
        <w:spacing w:line="275" w:lineRule="exact"/>
        <w:ind w:left="2410"/>
        <w:jc w:val="left"/>
      </w:pPr>
      <w:r>
        <w:t>Имя</w:t>
      </w:r>
      <w:r>
        <w:rPr>
          <w:spacing w:val="-5"/>
        </w:rPr>
        <w:t xml:space="preserve"> </w:t>
      </w:r>
      <w:r>
        <w:rPr>
          <w:spacing w:val="-2"/>
        </w:rPr>
        <w:t>прилагательное.</w:t>
      </w:r>
    </w:p>
    <w:p w:rsidR="00D542CB" w:rsidRDefault="00436AA8">
      <w:pPr>
        <w:pStyle w:val="a3"/>
        <w:ind w:left="2410"/>
        <w:jc w:val="left"/>
      </w:pPr>
      <w:r>
        <w:t>Имя</w:t>
      </w:r>
      <w:r>
        <w:rPr>
          <w:spacing w:val="-12"/>
        </w:rPr>
        <w:t xml:space="preserve"> </w:t>
      </w:r>
      <w:r>
        <w:t>прилагательное</w:t>
      </w:r>
      <w:r>
        <w:rPr>
          <w:spacing w:val="-8"/>
        </w:rPr>
        <w:t xml:space="preserve"> </w:t>
      </w:r>
      <w:r>
        <w:t>как</w:t>
      </w:r>
      <w:r>
        <w:rPr>
          <w:spacing w:val="-9"/>
        </w:rPr>
        <w:t xml:space="preserve"> </w:t>
      </w:r>
      <w:r>
        <w:t>часть</w:t>
      </w:r>
      <w:r>
        <w:rPr>
          <w:spacing w:val="-1"/>
        </w:rPr>
        <w:t xml:space="preserve"> </w:t>
      </w:r>
      <w:r>
        <w:rPr>
          <w:spacing w:val="-4"/>
        </w:rPr>
        <w:t>речи.</w:t>
      </w:r>
    </w:p>
    <w:p w:rsidR="00D542CB" w:rsidRDefault="00D542CB">
      <w:pPr>
        <w:pStyle w:val="a3"/>
        <w:jc w:val="left"/>
        <w:sectPr w:rsidR="00D542CB">
          <w:type w:val="continuous"/>
          <w:pgSz w:w="11920" w:h="16850"/>
          <w:pgMar w:top="700" w:right="0" w:bottom="1180" w:left="0" w:header="0" w:footer="878" w:gutter="0"/>
          <w:cols w:space="720"/>
        </w:sectPr>
      </w:pPr>
    </w:p>
    <w:p w:rsidR="00D542CB" w:rsidRDefault="00436AA8">
      <w:pPr>
        <w:pStyle w:val="a3"/>
        <w:tabs>
          <w:tab w:val="left" w:pos="3653"/>
          <w:tab w:val="left" w:pos="4868"/>
          <w:tab w:val="left" w:pos="6762"/>
          <w:tab w:val="left" w:pos="8010"/>
          <w:tab w:val="left" w:pos="9835"/>
          <w:tab w:val="left" w:pos="10540"/>
        </w:tabs>
        <w:spacing w:before="79" w:line="237" w:lineRule="auto"/>
        <w:ind w:right="867" w:firstLine="705"/>
        <w:jc w:val="left"/>
      </w:pPr>
      <w:r>
        <w:rPr>
          <w:spacing w:val="-2"/>
        </w:rPr>
        <w:lastRenderedPageBreak/>
        <w:t>Значение,</w:t>
      </w:r>
      <w:r>
        <w:tab/>
      </w:r>
      <w:r>
        <w:rPr>
          <w:spacing w:val="-2"/>
        </w:rPr>
        <w:t>основны</w:t>
      </w:r>
      <w:r>
        <w:rPr>
          <w:spacing w:val="-2"/>
        </w:rPr>
        <w:t>е</w:t>
      </w:r>
      <w:r>
        <w:tab/>
      </w:r>
      <w:r>
        <w:rPr>
          <w:spacing w:val="-2"/>
        </w:rPr>
        <w:t>грамматические</w:t>
      </w:r>
      <w:r>
        <w:tab/>
      </w:r>
      <w:r>
        <w:rPr>
          <w:spacing w:val="-2"/>
        </w:rPr>
        <w:t>признаки,</w:t>
      </w:r>
      <w:r>
        <w:tab/>
      </w:r>
      <w:r>
        <w:rPr>
          <w:spacing w:val="-2"/>
        </w:rPr>
        <w:t>синтаксическая</w:t>
      </w:r>
      <w:r>
        <w:tab/>
      </w:r>
      <w:r>
        <w:rPr>
          <w:spacing w:val="-4"/>
        </w:rPr>
        <w:t>роль</w:t>
      </w:r>
      <w:r>
        <w:tab/>
      </w:r>
      <w:r>
        <w:rPr>
          <w:spacing w:val="-4"/>
        </w:rPr>
        <w:t xml:space="preserve">имён </w:t>
      </w:r>
      <w:r>
        <w:rPr>
          <w:spacing w:val="-2"/>
        </w:rPr>
        <w:t>прилагательных.</w:t>
      </w:r>
    </w:p>
    <w:p w:rsidR="00D542CB" w:rsidRDefault="00436AA8">
      <w:pPr>
        <w:pStyle w:val="a3"/>
        <w:spacing w:before="4"/>
        <w:ind w:left="2410" w:right="4969"/>
        <w:jc w:val="left"/>
      </w:pPr>
      <w:r>
        <w:t>Словообразование имён прилагательных. Степени сравнения имён прилагательных. Категория</w:t>
      </w:r>
      <w:r>
        <w:rPr>
          <w:spacing w:val="-15"/>
        </w:rPr>
        <w:t xml:space="preserve"> </w:t>
      </w:r>
      <w:r>
        <w:t>выделения</w:t>
      </w:r>
      <w:r>
        <w:rPr>
          <w:spacing w:val="-15"/>
        </w:rPr>
        <w:t xml:space="preserve"> </w:t>
      </w:r>
      <w:r>
        <w:t>имён</w:t>
      </w:r>
      <w:r>
        <w:rPr>
          <w:spacing w:val="-15"/>
        </w:rPr>
        <w:t xml:space="preserve"> </w:t>
      </w:r>
      <w:r>
        <w:t>прилагательных. Правописание имён прилагательных.</w:t>
      </w:r>
    </w:p>
    <w:p w:rsidR="00D542CB" w:rsidRDefault="00436AA8">
      <w:pPr>
        <w:pStyle w:val="a3"/>
        <w:spacing w:before="7" w:line="237" w:lineRule="auto"/>
        <w:ind w:left="2410" w:right="863"/>
        <w:jc w:val="left"/>
      </w:pPr>
      <w:r>
        <w:t>Сопоставление</w:t>
      </w:r>
      <w:r>
        <w:rPr>
          <w:spacing w:val="-15"/>
        </w:rPr>
        <w:t xml:space="preserve"> </w:t>
      </w:r>
      <w:r>
        <w:t>имён</w:t>
      </w:r>
      <w:r>
        <w:rPr>
          <w:spacing w:val="-15"/>
        </w:rPr>
        <w:t xml:space="preserve"> </w:t>
      </w:r>
      <w:r>
        <w:t>прилагательных</w:t>
      </w:r>
      <w:r>
        <w:rPr>
          <w:spacing w:val="-15"/>
        </w:rPr>
        <w:t xml:space="preserve"> </w:t>
      </w:r>
      <w:r>
        <w:t>в</w:t>
      </w:r>
      <w:r>
        <w:rPr>
          <w:spacing w:val="-13"/>
        </w:rPr>
        <w:t xml:space="preserve"> </w:t>
      </w:r>
      <w:r>
        <w:t>чувашском</w:t>
      </w:r>
      <w:r>
        <w:rPr>
          <w:spacing w:val="-15"/>
        </w:rPr>
        <w:t xml:space="preserve"> </w:t>
      </w:r>
      <w:r>
        <w:t>и</w:t>
      </w:r>
      <w:r>
        <w:rPr>
          <w:spacing w:val="-11"/>
        </w:rPr>
        <w:t xml:space="preserve"> </w:t>
      </w:r>
      <w:r>
        <w:t>русском</w:t>
      </w:r>
      <w:r>
        <w:rPr>
          <w:spacing w:val="-12"/>
        </w:rPr>
        <w:t xml:space="preserve"> </w:t>
      </w:r>
      <w:r>
        <w:t>языках. Морфологический анализ имени прилагательного.</w:t>
      </w:r>
    </w:p>
    <w:p w:rsidR="00D542CB" w:rsidRDefault="00436AA8">
      <w:pPr>
        <w:pStyle w:val="a3"/>
        <w:spacing w:line="273" w:lineRule="exact"/>
        <w:ind w:left="2410"/>
        <w:jc w:val="left"/>
      </w:pPr>
      <w:r>
        <w:t>Имя</w:t>
      </w:r>
      <w:r>
        <w:rPr>
          <w:spacing w:val="-5"/>
        </w:rPr>
        <w:t xml:space="preserve"> </w:t>
      </w:r>
      <w:r>
        <w:rPr>
          <w:spacing w:val="-2"/>
        </w:rPr>
        <w:t>числительное.</w:t>
      </w:r>
    </w:p>
    <w:p w:rsidR="00D542CB" w:rsidRDefault="00436AA8">
      <w:pPr>
        <w:pStyle w:val="a3"/>
        <w:spacing w:line="275" w:lineRule="exact"/>
        <w:ind w:left="2410"/>
        <w:jc w:val="left"/>
      </w:pPr>
      <w:r>
        <w:t>Имя</w:t>
      </w:r>
      <w:r>
        <w:rPr>
          <w:spacing w:val="-11"/>
        </w:rPr>
        <w:t xml:space="preserve"> </w:t>
      </w:r>
      <w:r>
        <w:t>числительное</w:t>
      </w:r>
      <w:r>
        <w:rPr>
          <w:spacing w:val="-8"/>
        </w:rPr>
        <w:t xml:space="preserve"> </w:t>
      </w:r>
      <w:r>
        <w:t>как</w:t>
      </w:r>
      <w:r>
        <w:rPr>
          <w:spacing w:val="-9"/>
        </w:rPr>
        <w:t xml:space="preserve"> </w:t>
      </w:r>
      <w:r>
        <w:t>часть</w:t>
      </w:r>
      <w:r>
        <w:rPr>
          <w:spacing w:val="-2"/>
        </w:rPr>
        <w:t xml:space="preserve"> </w:t>
      </w:r>
      <w:r>
        <w:rPr>
          <w:spacing w:val="-4"/>
        </w:rPr>
        <w:t>речи.</w:t>
      </w:r>
    </w:p>
    <w:p w:rsidR="00D542CB" w:rsidRDefault="00436AA8">
      <w:pPr>
        <w:pStyle w:val="a3"/>
        <w:tabs>
          <w:tab w:val="left" w:pos="3653"/>
          <w:tab w:val="left" w:pos="4868"/>
          <w:tab w:val="left" w:pos="6762"/>
          <w:tab w:val="left" w:pos="8010"/>
          <w:tab w:val="left" w:pos="9835"/>
          <w:tab w:val="left" w:pos="10540"/>
        </w:tabs>
        <w:spacing w:before="7" w:line="235" w:lineRule="auto"/>
        <w:ind w:right="867" w:firstLine="705"/>
        <w:jc w:val="left"/>
      </w:pPr>
      <w:r>
        <w:rPr>
          <w:spacing w:val="-2"/>
        </w:rPr>
        <w:t>Значение,</w:t>
      </w:r>
      <w:r>
        <w:tab/>
      </w:r>
      <w:r>
        <w:rPr>
          <w:spacing w:val="-2"/>
        </w:rPr>
        <w:t>основные</w:t>
      </w:r>
      <w:r>
        <w:tab/>
      </w:r>
      <w:r>
        <w:rPr>
          <w:spacing w:val="-2"/>
        </w:rPr>
        <w:t>грамматические</w:t>
      </w:r>
      <w:r>
        <w:tab/>
      </w:r>
      <w:r>
        <w:rPr>
          <w:spacing w:val="-2"/>
        </w:rPr>
        <w:t>признаки,</w:t>
      </w:r>
      <w:r>
        <w:tab/>
      </w:r>
      <w:r>
        <w:rPr>
          <w:spacing w:val="-2"/>
        </w:rPr>
        <w:t>синтаксическая</w:t>
      </w:r>
      <w:r>
        <w:tab/>
      </w:r>
      <w:r>
        <w:rPr>
          <w:spacing w:val="-4"/>
        </w:rPr>
        <w:t>роль</w:t>
      </w:r>
      <w:r>
        <w:tab/>
      </w:r>
      <w:r>
        <w:rPr>
          <w:spacing w:val="-4"/>
        </w:rPr>
        <w:t xml:space="preserve">имён </w:t>
      </w:r>
      <w:r>
        <w:rPr>
          <w:spacing w:val="-2"/>
        </w:rPr>
        <w:t>числительных.</w:t>
      </w:r>
    </w:p>
    <w:p w:rsidR="00D542CB" w:rsidRDefault="00436AA8">
      <w:pPr>
        <w:pStyle w:val="a3"/>
        <w:spacing w:before="7" w:line="237" w:lineRule="auto"/>
        <w:ind w:left="2410" w:right="4319"/>
        <w:jc w:val="left"/>
      </w:pPr>
      <w:r>
        <w:t>Разряды</w:t>
      </w:r>
      <w:r>
        <w:rPr>
          <w:spacing w:val="-15"/>
        </w:rPr>
        <w:t xml:space="preserve"> </w:t>
      </w:r>
      <w:r>
        <w:t>числительных</w:t>
      </w:r>
      <w:r>
        <w:rPr>
          <w:spacing w:val="-15"/>
        </w:rPr>
        <w:t xml:space="preserve"> </w:t>
      </w:r>
      <w:r>
        <w:t>по</w:t>
      </w:r>
      <w:r>
        <w:rPr>
          <w:spacing w:val="-15"/>
        </w:rPr>
        <w:t xml:space="preserve"> </w:t>
      </w:r>
      <w:r>
        <w:t>значению</w:t>
      </w:r>
      <w:r>
        <w:rPr>
          <w:spacing w:val="-15"/>
        </w:rPr>
        <w:t xml:space="preserve"> </w:t>
      </w:r>
      <w:r>
        <w:t>и</w:t>
      </w:r>
      <w:r>
        <w:rPr>
          <w:spacing w:val="-14"/>
        </w:rPr>
        <w:t xml:space="preserve"> </w:t>
      </w:r>
      <w:r>
        <w:t>строению. Склонение имён числительных.</w:t>
      </w:r>
    </w:p>
    <w:p w:rsidR="00D542CB" w:rsidRDefault="00436AA8">
      <w:pPr>
        <w:pStyle w:val="a3"/>
        <w:spacing w:before="8" w:line="235" w:lineRule="auto"/>
        <w:ind w:left="2410" w:right="3329"/>
        <w:jc w:val="left"/>
      </w:pPr>
      <w:r>
        <w:t>Полные</w:t>
      </w:r>
      <w:r>
        <w:rPr>
          <w:spacing w:val="-15"/>
        </w:rPr>
        <w:t xml:space="preserve"> </w:t>
      </w:r>
      <w:r>
        <w:t>и</w:t>
      </w:r>
      <w:r>
        <w:rPr>
          <w:spacing w:val="-15"/>
        </w:rPr>
        <w:t xml:space="preserve"> </w:t>
      </w:r>
      <w:r>
        <w:t>краткие</w:t>
      </w:r>
      <w:r>
        <w:rPr>
          <w:spacing w:val="-15"/>
        </w:rPr>
        <w:t xml:space="preserve"> </w:t>
      </w:r>
      <w:r>
        <w:t>количественные</w:t>
      </w:r>
      <w:r>
        <w:rPr>
          <w:spacing w:val="-15"/>
        </w:rPr>
        <w:t xml:space="preserve"> </w:t>
      </w:r>
      <w:r>
        <w:t>числительные. Правописание имён числительных.</w:t>
      </w:r>
    </w:p>
    <w:p w:rsidR="00D542CB" w:rsidRDefault="00436AA8">
      <w:pPr>
        <w:pStyle w:val="a3"/>
        <w:spacing w:before="7" w:line="237" w:lineRule="auto"/>
        <w:ind w:left="2410" w:right="863"/>
        <w:jc w:val="left"/>
      </w:pPr>
      <w:r>
        <w:t>Сопоставление</w:t>
      </w:r>
      <w:r>
        <w:rPr>
          <w:spacing w:val="-15"/>
        </w:rPr>
        <w:t xml:space="preserve"> </w:t>
      </w:r>
      <w:r>
        <w:t>имён</w:t>
      </w:r>
      <w:r>
        <w:rPr>
          <w:spacing w:val="-15"/>
        </w:rPr>
        <w:t xml:space="preserve"> </w:t>
      </w:r>
      <w:r>
        <w:t>числительных</w:t>
      </w:r>
      <w:r>
        <w:rPr>
          <w:spacing w:val="-12"/>
        </w:rPr>
        <w:t xml:space="preserve"> </w:t>
      </w:r>
      <w:r>
        <w:t>в</w:t>
      </w:r>
      <w:r>
        <w:rPr>
          <w:spacing w:val="-13"/>
        </w:rPr>
        <w:t xml:space="preserve"> </w:t>
      </w:r>
      <w:r>
        <w:t>чувашском</w:t>
      </w:r>
      <w:r>
        <w:rPr>
          <w:spacing w:val="-13"/>
        </w:rPr>
        <w:t xml:space="preserve"> </w:t>
      </w:r>
      <w:r>
        <w:t>и</w:t>
      </w:r>
      <w:r>
        <w:rPr>
          <w:spacing w:val="-13"/>
        </w:rPr>
        <w:t xml:space="preserve"> </w:t>
      </w:r>
      <w:r>
        <w:t>русском</w:t>
      </w:r>
      <w:r>
        <w:rPr>
          <w:spacing w:val="-13"/>
        </w:rPr>
        <w:t xml:space="preserve"> </w:t>
      </w:r>
      <w:r>
        <w:t>языках. Морфологический анализ имени числительного.</w:t>
      </w:r>
    </w:p>
    <w:p w:rsidR="00D542CB" w:rsidRDefault="00436AA8">
      <w:pPr>
        <w:pStyle w:val="a3"/>
        <w:spacing w:line="275" w:lineRule="exact"/>
        <w:ind w:left="2410"/>
        <w:jc w:val="left"/>
      </w:pPr>
      <w:r>
        <w:rPr>
          <w:spacing w:val="-2"/>
        </w:rPr>
        <w:t>Местоимение.</w:t>
      </w:r>
    </w:p>
    <w:p w:rsidR="00D542CB" w:rsidRDefault="00436AA8">
      <w:pPr>
        <w:pStyle w:val="a3"/>
        <w:ind w:left="2410"/>
        <w:jc w:val="left"/>
      </w:pPr>
      <w:r>
        <w:t>Местоимение</w:t>
      </w:r>
      <w:r>
        <w:rPr>
          <w:spacing w:val="-9"/>
        </w:rPr>
        <w:t xml:space="preserve"> </w:t>
      </w:r>
      <w:r>
        <w:t>как</w:t>
      </w:r>
      <w:r>
        <w:rPr>
          <w:spacing w:val="-9"/>
        </w:rPr>
        <w:t xml:space="preserve"> </w:t>
      </w:r>
      <w:r>
        <w:t>част</w:t>
      </w:r>
      <w:r>
        <w:t>ь</w:t>
      </w:r>
      <w:r>
        <w:rPr>
          <w:spacing w:val="-4"/>
        </w:rPr>
        <w:t xml:space="preserve"> речи.</w:t>
      </w:r>
    </w:p>
    <w:p w:rsidR="00D542CB" w:rsidRDefault="00436AA8">
      <w:pPr>
        <w:pStyle w:val="a3"/>
        <w:tabs>
          <w:tab w:val="left" w:pos="3519"/>
          <w:tab w:val="left" w:pos="5232"/>
          <w:tab w:val="left" w:pos="5739"/>
          <w:tab w:val="left" w:pos="7052"/>
          <w:tab w:val="left" w:pos="8135"/>
          <w:tab w:val="left" w:pos="9623"/>
        </w:tabs>
        <w:spacing w:before="7" w:line="237" w:lineRule="auto"/>
        <w:ind w:left="2410" w:right="869"/>
        <w:jc w:val="left"/>
      </w:pPr>
      <w:r>
        <w:t xml:space="preserve">Значение, основные грамматические признаки, синтаксическая роль местоимений. </w:t>
      </w:r>
      <w:r>
        <w:rPr>
          <w:spacing w:val="-2"/>
        </w:rPr>
        <w:t>Разряды</w:t>
      </w:r>
      <w:r>
        <w:tab/>
      </w:r>
      <w:r>
        <w:rPr>
          <w:spacing w:val="-2"/>
        </w:rPr>
        <w:t>числительных</w:t>
      </w:r>
      <w:r>
        <w:tab/>
      </w:r>
      <w:r>
        <w:rPr>
          <w:spacing w:val="-6"/>
        </w:rPr>
        <w:t>по</w:t>
      </w:r>
      <w:r>
        <w:tab/>
      </w:r>
      <w:r>
        <w:rPr>
          <w:spacing w:val="-2"/>
        </w:rPr>
        <w:t>значению:</w:t>
      </w:r>
      <w:r>
        <w:tab/>
      </w:r>
      <w:r>
        <w:rPr>
          <w:spacing w:val="-2"/>
        </w:rPr>
        <w:t>личные,</w:t>
      </w:r>
      <w:r>
        <w:tab/>
      </w:r>
      <w:r>
        <w:rPr>
          <w:spacing w:val="-2"/>
        </w:rPr>
        <w:t>возвратные,</w:t>
      </w:r>
      <w:r>
        <w:tab/>
      </w:r>
      <w:r>
        <w:rPr>
          <w:spacing w:val="-2"/>
        </w:rPr>
        <w:t>указательные,</w:t>
      </w:r>
    </w:p>
    <w:p w:rsidR="00D542CB" w:rsidRDefault="00436AA8">
      <w:pPr>
        <w:pStyle w:val="a3"/>
        <w:spacing w:line="273" w:lineRule="exact"/>
        <w:jc w:val="left"/>
      </w:pPr>
      <w:r>
        <w:rPr>
          <w:spacing w:val="-2"/>
        </w:rPr>
        <w:t>вопросительные,</w:t>
      </w:r>
      <w:r>
        <w:rPr>
          <w:spacing w:val="1"/>
        </w:rPr>
        <w:t xml:space="preserve"> </w:t>
      </w:r>
      <w:r>
        <w:rPr>
          <w:spacing w:val="-2"/>
        </w:rPr>
        <w:t>отрицательные,</w:t>
      </w:r>
      <w:r>
        <w:rPr>
          <w:spacing w:val="6"/>
        </w:rPr>
        <w:t xml:space="preserve"> </w:t>
      </w:r>
      <w:r>
        <w:rPr>
          <w:spacing w:val="-2"/>
        </w:rPr>
        <w:t>неопределённые,</w:t>
      </w:r>
      <w:r>
        <w:rPr>
          <w:spacing w:val="11"/>
        </w:rPr>
        <w:t xml:space="preserve"> </w:t>
      </w:r>
      <w:r>
        <w:rPr>
          <w:spacing w:val="-2"/>
        </w:rPr>
        <w:t>определительные.</w:t>
      </w:r>
    </w:p>
    <w:p w:rsidR="00D542CB" w:rsidRDefault="00436AA8">
      <w:pPr>
        <w:pStyle w:val="a3"/>
        <w:spacing w:line="275" w:lineRule="exact"/>
        <w:ind w:left="2410"/>
        <w:jc w:val="left"/>
      </w:pPr>
      <w:r>
        <w:t>Склонение</w:t>
      </w:r>
      <w:r>
        <w:rPr>
          <w:spacing w:val="-6"/>
        </w:rPr>
        <w:t xml:space="preserve"> </w:t>
      </w:r>
      <w:r>
        <w:rPr>
          <w:spacing w:val="-2"/>
        </w:rPr>
        <w:t>местоимений.</w:t>
      </w:r>
    </w:p>
    <w:p w:rsidR="00D542CB" w:rsidRDefault="00436AA8">
      <w:pPr>
        <w:pStyle w:val="a3"/>
        <w:spacing w:before="11" w:line="235" w:lineRule="auto"/>
        <w:ind w:left="2410" w:right="863"/>
        <w:jc w:val="left"/>
      </w:pPr>
      <w:r>
        <w:t>Местоимение</w:t>
      </w:r>
      <w:r>
        <w:rPr>
          <w:spacing w:val="-15"/>
        </w:rPr>
        <w:t xml:space="preserve"> </w:t>
      </w:r>
      <w:r>
        <w:t>как</w:t>
      </w:r>
      <w:r>
        <w:rPr>
          <w:spacing w:val="-15"/>
        </w:rPr>
        <w:t xml:space="preserve"> </w:t>
      </w:r>
      <w:r>
        <w:t>средство</w:t>
      </w:r>
      <w:r>
        <w:rPr>
          <w:spacing w:val="-14"/>
        </w:rPr>
        <w:t xml:space="preserve"> </w:t>
      </w:r>
      <w:r>
        <w:t>связи</w:t>
      </w:r>
      <w:r>
        <w:rPr>
          <w:spacing w:val="-15"/>
        </w:rPr>
        <w:t xml:space="preserve"> </w:t>
      </w:r>
      <w:r>
        <w:t>предложений</w:t>
      </w:r>
      <w:r>
        <w:rPr>
          <w:spacing w:val="-16"/>
        </w:rPr>
        <w:t xml:space="preserve"> </w:t>
      </w:r>
      <w:r>
        <w:t>и</w:t>
      </w:r>
      <w:r>
        <w:rPr>
          <w:spacing w:val="-9"/>
        </w:rPr>
        <w:t xml:space="preserve"> </w:t>
      </w:r>
      <w:r>
        <w:t>устранения</w:t>
      </w:r>
      <w:r>
        <w:rPr>
          <w:spacing w:val="-11"/>
        </w:rPr>
        <w:t xml:space="preserve"> </w:t>
      </w:r>
      <w:r>
        <w:t>тавтологии. Правописание местоимений.</w:t>
      </w:r>
    </w:p>
    <w:p w:rsidR="00D542CB" w:rsidRDefault="00436AA8">
      <w:pPr>
        <w:pStyle w:val="a3"/>
        <w:spacing w:before="7" w:line="237" w:lineRule="auto"/>
        <w:ind w:left="2410" w:right="1768"/>
        <w:jc w:val="left"/>
      </w:pPr>
      <w:r>
        <w:t>Сопоставление</w:t>
      </w:r>
      <w:r>
        <w:rPr>
          <w:spacing w:val="-15"/>
        </w:rPr>
        <w:t xml:space="preserve"> </w:t>
      </w:r>
      <w:r>
        <w:t>местоимений</w:t>
      </w:r>
      <w:r>
        <w:rPr>
          <w:spacing w:val="-14"/>
        </w:rPr>
        <w:t xml:space="preserve"> </w:t>
      </w:r>
      <w:r>
        <w:t>в</w:t>
      </w:r>
      <w:r>
        <w:rPr>
          <w:spacing w:val="-13"/>
        </w:rPr>
        <w:t xml:space="preserve"> </w:t>
      </w:r>
      <w:r>
        <w:t>чувашском</w:t>
      </w:r>
      <w:r>
        <w:rPr>
          <w:spacing w:val="-15"/>
        </w:rPr>
        <w:t xml:space="preserve"> </w:t>
      </w:r>
      <w:r>
        <w:t>и</w:t>
      </w:r>
      <w:r>
        <w:rPr>
          <w:spacing w:val="-12"/>
        </w:rPr>
        <w:t xml:space="preserve"> </w:t>
      </w:r>
      <w:r>
        <w:t>русском</w:t>
      </w:r>
      <w:r>
        <w:rPr>
          <w:spacing w:val="-12"/>
        </w:rPr>
        <w:t xml:space="preserve"> </w:t>
      </w:r>
      <w:r>
        <w:t>языках. Морфологический анализ местоимения.</w:t>
      </w:r>
    </w:p>
    <w:p w:rsidR="00D542CB" w:rsidRDefault="00436AA8">
      <w:pPr>
        <w:pStyle w:val="a3"/>
        <w:spacing w:before="8" w:line="235" w:lineRule="auto"/>
        <w:ind w:left="2410" w:right="5357"/>
        <w:jc w:val="left"/>
      </w:pPr>
      <w:r>
        <w:t>Подражательные слова. Подражательные</w:t>
      </w:r>
      <w:r>
        <w:rPr>
          <w:spacing w:val="-15"/>
        </w:rPr>
        <w:t xml:space="preserve"> </w:t>
      </w:r>
      <w:r>
        <w:t>слова</w:t>
      </w:r>
      <w:r>
        <w:rPr>
          <w:spacing w:val="-15"/>
        </w:rPr>
        <w:t xml:space="preserve"> </w:t>
      </w:r>
      <w:r>
        <w:t>как</w:t>
      </w:r>
      <w:r>
        <w:rPr>
          <w:spacing w:val="-15"/>
        </w:rPr>
        <w:t xml:space="preserve"> </w:t>
      </w:r>
      <w:r>
        <w:t>часть</w:t>
      </w:r>
      <w:r>
        <w:rPr>
          <w:spacing w:val="-15"/>
        </w:rPr>
        <w:t xml:space="preserve"> </w:t>
      </w:r>
      <w:r>
        <w:t>речи.</w:t>
      </w:r>
    </w:p>
    <w:p w:rsidR="00D542CB" w:rsidRDefault="00436AA8">
      <w:pPr>
        <w:pStyle w:val="a3"/>
        <w:tabs>
          <w:tab w:val="left" w:pos="3802"/>
          <w:tab w:val="left" w:pos="5170"/>
          <w:tab w:val="left" w:pos="7213"/>
          <w:tab w:val="left" w:pos="8610"/>
          <w:tab w:val="left" w:pos="10588"/>
        </w:tabs>
        <w:spacing w:before="6" w:line="237" w:lineRule="auto"/>
        <w:ind w:right="865" w:firstLine="705"/>
        <w:jc w:val="left"/>
      </w:pPr>
      <w:r>
        <w:rPr>
          <w:spacing w:val="-2"/>
        </w:rPr>
        <w:t>Значение,</w:t>
      </w:r>
      <w:r>
        <w:tab/>
      </w:r>
      <w:r>
        <w:rPr>
          <w:spacing w:val="-2"/>
        </w:rPr>
        <w:t>основные</w:t>
      </w:r>
      <w:r>
        <w:tab/>
      </w:r>
      <w:r>
        <w:rPr>
          <w:spacing w:val="-2"/>
        </w:rPr>
        <w:t>граммати</w:t>
      </w:r>
      <w:r>
        <w:rPr>
          <w:spacing w:val="-2"/>
        </w:rPr>
        <w:t>ческие</w:t>
      </w:r>
      <w:r>
        <w:tab/>
      </w:r>
      <w:r>
        <w:rPr>
          <w:spacing w:val="-2"/>
        </w:rPr>
        <w:t>признаки,</w:t>
      </w:r>
      <w:r>
        <w:tab/>
      </w:r>
      <w:r>
        <w:rPr>
          <w:spacing w:val="-2"/>
        </w:rPr>
        <w:t>синтаксическая</w:t>
      </w:r>
      <w:r>
        <w:tab/>
      </w:r>
      <w:r>
        <w:rPr>
          <w:spacing w:val="-4"/>
        </w:rPr>
        <w:t xml:space="preserve">роль </w:t>
      </w:r>
      <w:r>
        <w:t>подражательных слов.</w:t>
      </w:r>
    </w:p>
    <w:p w:rsidR="00D542CB" w:rsidRDefault="00436AA8">
      <w:pPr>
        <w:pStyle w:val="a3"/>
        <w:spacing w:before="1"/>
        <w:ind w:left="2410" w:right="4365"/>
        <w:jc w:val="left"/>
      </w:pPr>
      <w:r>
        <w:t>Правописание подражательных слов. Употребление подражательных слов в речи. Морфологический</w:t>
      </w:r>
      <w:r>
        <w:rPr>
          <w:spacing w:val="-15"/>
        </w:rPr>
        <w:t xml:space="preserve"> </w:t>
      </w:r>
      <w:r>
        <w:t>разбор</w:t>
      </w:r>
      <w:r>
        <w:rPr>
          <w:spacing w:val="-15"/>
        </w:rPr>
        <w:t xml:space="preserve"> </w:t>
      </w:r>
      <w:r>
        <w:t>подражательного</w:t>
      </w:r>
      <w:r>
        <w:rPr>
          <w:spacing w:val="-15"/>
        </w:rPr>
        <w:t xml:space="preserve"> </w:t>
      </w:r>
      <w:r>
        <w:t>слова. Содержание обучения в 7 классе.</w:t>
      </w:r>
    </w:p>
    <w:p w:rsidR="00D542CB" w:rsidRDefault="00436AA8">
      <w:pPr>
        <w:pStyle w:val="a3"/>
        <w:spacing w:line="274" w:lineRule="exact"/>
        <w:ind w:left="2410"/>
        <w:jc w:val="left"/>
      </w:pPr>
      <w:r>
        <w:t>Общие</w:t>
      </w:r>
      <w:r>
        <w:rPr>
          <w:spacing w:val="-9"/>
        </w:rPr>
        <w:t xml:space="preserve"> </w:t>
      </w:r>
      <w:r>
        <w:t>сведения</w:t>
      </w:r>
      <w:r>
        <w:rPr>
          <w:spacing w:val="-6"/>
        </w:rPr>
        <w:t xml:space="preserve"> </w:t>
      </w:r>
      <w:r>
        <w:t>о</w:t>
      </w:r>
      <w:r>
        <w:rPr>
          <w:spacing w:val="-2"/>
        </w:rPr>
        <w:t xml:space="preserve"> языке.</w:t>
      </w:r>
    </w:p>
    <w:p w:rsidR="00D542CB" w:rsidRDefault="00436AA8">
      <w:pPr>
        <w:pStyle w:val="a3"/>
        <w:spacing w:before="3" w:line="242" w:lineRule="auto"/>
        <w:ind w:right="863" w:firstLine="705"/>
        <w:jc w:val="left"/>
      </w:pPr>
      <w:r>
        <w:t>Чувашский</w:t>
      </w:r>
      <w:r>
        <w:rPr>
          <w:spacing w:val="-4"/>
        </w:rPr>
        <w:t xml:space="preserve"> </w:t>
      </w:r>
      <w:r>
        <w:t>язык</w:t>
      </w:r>
      <w:r>
        <w:rPr>
          <w:spacing w:val="-4"/>
        </w:rPr>
        <w:t xml:space="preserve"> </w:t>
      </w:r>
      <w:r>
        <w:t>как</w:t>
      </w:r>
      <w:r>
        <w:rPr>
          <w:spacing w:val="-5"/>
        </w:rPr>
        <w:t xml:space="preserve"> </w:t>
      </w:r>
      <w:r>
        <w:t>развивающееся</w:t>
      </w:r>
      <w:r>
        <w:rPr>
          <w:spacing w:val="-4"/>
        </w:rPr>
        <w:t xml:space="preserve"> </w:t>
      </w:r>
      <w:r>
        <w:t>явление.</w:t>
      </w:r>
      <w:r>
        <w:rPr>
          <w:spacing w:val="-3"/>
        </w:rPr>
        <w:t xml:space="preserve"> </w:t>
      </w:r>
      <w:r>
        <w:t>Взаимосвязь</w:t>
      </w:r>
      <w:r>
        <w:rPr>
          <w:spacing w:val="-4"/>
        </w:rPr>
        <w:t xml:space="preserve"> </w:t>
      </w:r>
      <w:r>
        <w:t>языка,</w:t>
      </w:r>
      <w:r>
        <w:rPr>
          <w:spacing w:val="-4"/>
        </w:rPr>
        <w:t xml:space="preserve"> </w:t>
      </w:r>
      <w:r>
        <w:t>культуры</w:t>
      </w:r>
      <w:r>
        <w:rPr>
          <w:spacing w:val="-5"/>
        </w:rPr>
        <w:t xml:space="preserve"> </w:t>
      </w:r>
      <w:r>
        <w:t>и истории народа.</w:t>
      </w:r>
    </w:p>
    <w:p w:rsidR="00D542CB" w:rsidRDefault="00436AA8">
      <w:pPr>
        <w:pStyle w:val="a3"/>
        <w:spacing w:line="269" w:lineRule="exact"/>
        <w:ind w:left="2410"/>
        <w:jc w:val="left"/>
      </w:pPr>
      <w:r>
        <w:t>Язык и</w:t>
      </w:r>
      <w:r>
        <w:rPr>
          <w:spacing w:val="4"/>
        </w:rPr>
        <w:t xml:space="preserve"> </w:t>
      </w:r>
      <w:r>
        <w:rPr>
          <w:spacing w:val="-2"/>
        </w:rPr>
        <w:t>речь.</w:t>
      </w:r>
    </w:p>
    <w:p w:rsidR="00D542CB" w:rsidRDefault="00436AA8">
      <w:pPr>
        <w:pStyle w:val="a3"/>
        <w:spacing w:line="275" w:lineRule="exact"/>
        <w:ind w:left="2410"/>
        <w:jc w:val="left"/>
      </w:pPr>
      <w:r>
        <w:rPr>
          <w:spacing w:val="-2"/>
        </w:rPr>
        <w:t>Монолог-описание,</w:t>
      </w:r>
      <w:r>
        <w:rPr>
          <w:spacing w:val="11"/>
        </w:rPr>
        <w:t xml:space="preserve"> </w:t>
      </w:r>
      <w:r>
        <w:rPr>
          <w:spacing w:val="-2"/>
        </w:rPr>
        <w:t>монолог-рассуждение,</w:t>
      </w:r>
      <w:r>
        <w:rPr>
          <w:spacing w:val="15"/>
        </w:rPr>
        <w:t xml:space="preserve"> </w:t>
      </w:r>
      <w:r>
        <w:rPr>
          <w:spacing w:val="-2"/>
        </w:rPr>
        <w:t>монолог-повествование.</w:t>
      </w:r>
    </w:p>
    <w:p w:rsidR="00D542CB" w:rsidRDefault="00436AA8">
      <w:pPr>
        <w:pStyle w:val="a3"/>
        <w:spacing w:before="3" w:line="242" w:lineRule="auto"/>
        <w:ind w:right="863" w:firstLine="705"/>
        <w:jc w:val="left"/>
      </w:pPr>
      <w:r>
        <w:t>Виды</w:t>
      </w:r>
      <w:r>
        <w:rPr>
          <w:spacing w:val="-4"/>
        </w:rPr>
        <w:t xml:space="preserve"> </w:t>
      </w:r>
      <w:r>
        <w:t>диалога:</w:t>
      </w:r>
      <w:r>
        <w:rPr>
          <w:spacing w:val="-5"/>
        </w:rPr>
        <w:t xml:space="preserve"> </w:t>
      </w:r>
      <w:r>
        <w:t>побуждение</w:t>
      </w:r>
      <w:r>
        <w:rPr>
          <w:spacing w:val="-5"/>
        </w:rPr>
        <w:t xml:space="preserve"> </w:t>
      </w:r>
      <w:r>
        <w:t>к</w:t>
      </w:r>
      <w:r>
        <w:rPr>
          <w:spacing w:val="-4"/>
        </w:rPr>
        <w:t xml:space="preserve"> </w:t>
      </w:r>
      <w:r>
        <w:t>действию,</w:t>
      </w:r>
      <w:r>
        <w:rPr>
          <w:spacing w:val="-4"/>
        </w:rPr>
        <w:t xml:space="preserve"> </w:t>
      </w:r>
      <w:r>
        <w:t>обмен</w:t>
      </w:r>
      <w:r>
        <w:rPr>
          <w:spacing w:val="-4"/>
        </w:rPr>
        <w:t xml:space="preserve"> </w:t>
      </w:r>
      <w:r>
        <w:t>мнениями,</w:t>
      </w:r>
      <w:r>
        <w:rPr>
          <w:spacing w:val="-4"/>
        </w:rPr>
        <w:t xml:space="preserve"> </w:t>
      </w:r>
      <w:r>
        <w:t>запрос</w:t>
      </w:r>
      <w:r>
        <w:rPr>
          <w:spacing w:val="-5"/>
        </w:rPr>
        <w:t xml:space="preserve"> </w:t>
      </w:r>
      <w:r>
        <w:t>информации, сообщение информации.</w:t>
      </w:r>
    </w:p>
    <w:p w:rsidR="00D542CB" w:rsidRDefault="00436AA8">
      <w:pPr>
        <w:pStyle w:val="a3"/>
        <w:spacing w:line="268" w:lineRule="exact"/>
        <w:ind w:left="2410"/>
        <w:jc w:val="left"/>
      </w:pPr>
      <w:r>
        <w:rPr>
          <w:spacing w:val="-2"/>
        </w:rPr>
        <w:t>Текст.</w:t>
      </w:r>
    </w:p>
    <w:p w:rsidR="00D542CB" w:rsidRDefault="00436AA8">
      <w:pPr>
        <w:pStyle w:val="a3"/>
        <w:spacing w:before="4" w:line="237" w:lineRule="auto"/>
        <w:ind w:left="2410" w:right="1768"/>
        <w:jc w:val="left"/>
      </w:pPr>
      <w:r>
        <w:t>Текст</w:t>
      </w:r>
      <w:r>
        <w:rPr>
          <w:spacing w:val="-15"/>
        </w:rPr>
        <w:t xml:space="preserve"> </w:t>
      </w:r>
      <w:r>
        <w:t>как</w:t>
      </w:r>
      <w:r>
        <w:rPr>
          <w:spacing w:val="-12"/>
        </w:rPr>
        <w:t xml:space="preserve"> </w:t>
      </w:r>
      <w:r>
        <w:t>речевое</w:t>
      </w:r>
      <w:r>
        <w:rPr>
          <w:spacing w:val="-15"/>
        </w:rPr>
        <w:t xml:space="preserve"> </w:t>
      </w:r>
      <w:r>
        <w:t>произведение.</w:t>
      </w:r>
      <w:r>
        <w:rPr>
          <w:spacing w:val="-10"/>
        </w:rPr>
        <w:t xml:space="preserve"> </w:t>
      </w:r>
      <w:r>
        <w:t>Основные</w:t>
      </w:r>
      <w:r>
        <w:rPr>
          <w:spacing w:val="-16"/>
        </w:rPr>
        <w:t xml:space="preserve"> </w:t>
      </w:r>
      <w:r>
        <w:t>признаки</w:t>
      </w:r>
      <w:r>
        <w:rPr>
          <w:spacing w:val="-9"/>
        </w:rPr>
        <w:t xml:space="preserve"> </w:t>
      </w:r>
      <w:r>
        <w:t>текста</w:t>
      </w:r>
      <w:r>
        <w:rPr>
          <w:spacing w:val="-15"/>
        </w:rPr>
        <w:t xml:space="preserve"> </w:t>
      </w:r>
      <w:r>
        <w:t>(обобщение). Структура текста. Абзац.</w:t>
      </w:r>
    </w:p>
    <w:p w:rsidR="00D542CB" w:rsidRDefault="00436AA8">
      <w:pPr>
        <w:pStyle w:val="a3"/>
        <w:spacing w:before="6" w:line="237" w:lineRule="auto"/>
        <w:ind w:right="863" w:firstLine="705"/>
        <w:jc w:val="left"/>
      </w:pPr>
      <w:r>
        <w:t>Работа</w:t>
      </w:r>
      <w:r>
        <w:rPr>
          <w:spacing w:val="-6"/>
        </w:rPr>
        <w:t xml:space="preserve"> </w:t>
      </w:r>
      <w:r>
        <w:t>с</w:t>
      </w:r>
      <w:r>
        <w:rPr>
          <w:spacing w:val="-11"/>
        </w:rPr>
        <w:t xml:space="preserve"> </w:t>
      </w:r>
      <w:r>
        <w:t>текстом:</w:t>
      </w:r>
      <w:r>
        <w:rPr>
          <w:spacing w:val="-11"/>
        </w:rPr>
        <w:t xml:space="preserve"> </w:t>
      </w:r>
      <w:r>
        <w:t>план</w:t>
      </w:r>
      <w:r>
        <w:rPr>
          <w:spacing w:val="-9"/>
        </w:rPr>
        <w:t xml:space="preserve"> </w:t>
      </w:r>
      <w:r>
        <w:t>текста</w:t>
      </w:r>
      <w:r>
        <w:rPr>
          <w:spacing w:val="-6"/>
        </w:rPr>
        <w:t xml:space="preserve"> </w:t>
      </w:r>
      <w:r>
        <w:t>(простой,</w:t>
      </w:r>
      <w:r>
        <w:rPr>
          <w:spacing w:val="-8"/>
        </w:rPr>
        <w:t xml:space="preserve"> </w:t>
      </w:r>
      <w:r>
        <w:t>сложный;</w:t>
      </w:r>
      <w:r>
        <w:rPr>
          <w:spacing w:val="-10"/>
        </w:rPr>
        <w:t xml:space="preserve"> </w:t>
      </w:r>
      <w:r>
        <w:t>назывной,</w:t>
      </w:r>
      <w:r>
        <w:rPr>
          <w:spacing w:val="-7"/>
        </w:rPr>
        <w:t xml:space="preserve"> </w:t>
      </w:r>
      <w:r>
        <w:t>вопросный,</w:t>
      </w:r>
      <w:r>
        <w:rPr>
          <w:spacing w:val="-4"/>
        </w:rPr>
        <w:t xml:space="preserve"> </w:t>
      </w:r>
      <w:r>
        <w:t>тезисный); главная и второстепенная информация текста.</w:t>
      </w:r>
    </w:p>
    <w:p w:rsidR="00D542CB" w:rsidRDefault="00436AA8">
      <w:pPr>
        <w:pStyle w:val="a3"/>
        <w:spacing w:line="275" w:lineRule="exact"/>
        <w:ind w:left="2410"/>
        <w:jc w:val="left"/>
      </w:pPr>
      <w:r>
        <w:t>Способы</w:t>
      </w:r>
      <w:r>
        <w:rPr>
          <w:spacing w:val="-11"/>
        </w:rPr>
        <w:t xml:space="preserve"> </w:t>
      </w:r>
      <w:r>
        <w:t>и</w:t>
      </w:r>
      <w:r>
        <w:rPr>
          <w:spacing w:val="-8"/>
        </w:rPr>
        <w:t xml:space="preserve"> </w:t>
      </w:r>
      <w:r>
        <w:t>средства</w:t>
      </w:r>
      <w:r>
        <w:rPr>
          <w:spacing w:val="-9"/>
        </w:rPr>
        <w:t xml:space="preserve"> </w:t>
      </w:r>
      <w:r>
        <w:t>связи</w:t>
      </w:r>
      <w:r>
        <w:rPr>
          <w:spacing w:val="-8"/>
        </w:rPr>
        <w:t xml:space="preserve"> </w:t>
      </w:r>
      <w:r>
        <w:t>предложений</w:t>
      </w:r>
      <w:r>
        <w:rPr>
          <w:spacing w:val="-4"/>
        </w:rPr>
        <w:t xml:space="preserve"> </w:t>
      </w:r>
      <w:r>
        <w:t>в</w:t>
      </w:r>
      <w:r>
        <w:rPr>
          <w:spacing w:val="-7"/>
        </w:rPr>
        <w:t xml:space="preserve"> </w:t>
      </w:r>
      <w:r>
        <w:t>тексте</w:t>
      </w:r>
      <w:r>
        <w:rPr>
          <w:spacing w:val="-5"/>
        </w:rPr>
        <w:t xml:space="preserve"> </w:t>
      </w:r>
      <w:r>
        <w:rPr>
          <w:spacing w:val="-2"/>
        </w:rPr>
        <w:t>(обобщение).</w:t>
      </w:r>
    </w:p>
    <w:p w:rsidR="00D542CB" w:rsidRDefault="00436AA8">
      <w:pPr>
        <w:pStyle w:val="a3"/>
        <w:tabs>
          <w:tab w:val="left" w:pos="3687"/>
          <w:tab w:val="left" w:pos="4815"/>
          <w:tab w:val="left" w:pos="6819"/>
          <w:tab w:val="left" w:pos="7170"/>
          <w:tab w:val="left" w:pos="8125"/>
          <w:tab w:val="left" w:pos="9801"/>
        </w:tabs>
        <w:spacing w:before="2" w:line="242" w:lineRule="auto"/>
        <w:ind w:right="875" w:firstLine="705"/>
        <w:jc w:val="left"/>
      </w:pPr>
      <w:r>
        <w:rPr>
          <w:spacing w:val="-2"/>
        </w:rPr>
        <w:t>Языковые</w:t>
      </w:r>
      <w:r>
        <w:tab/>
      </w:r>
      <w:r>
        <w:rPr>
          <w:spacing w:val="-2"/>
        </w:rPr>
        <w:t>средства</w:t>
      </w:r>
      <w:r>
        <w:tab/>
      </w:r>
      <w:r>
        <w:rPr>
          <w:spacing w:val="-2"/>
        </w:rPr>
        <w:t>выразительности</w:t>
      </w:r>
      <w:r>
        <w:tab/>
      </w:r>
      <w:r>
        <w:rPr>
          <w:spacing w:val="-10"/>
        </w:rPr>
        <w:t>в</w:t>
      </w:r>
      <w:r>
        <w:tab/>
      </w:r>
      <w:r>
        <w:rPr>
          <w:spacing w:val="-2"/>
        </w:rPr>
        <w:t>тексте:</w:t>
      </w:r>
      <w:r>
        <w:tab/>
      </w:r>
      <w:r>
        <w:rPr>
          <w:spacing w:val="-2"/>
        </w:rPr>
        <w:t>фонетические</w:t>
      </w:r>
      <w:r>
        <w:tab/>
      </w:r>
      <w:r>
        <w:rPr>
          <w:spacing w:val="-2"/>
        </w:rPr>
        <w:t xml:space="preserve">(звукопись), </w:t>
      </w:r>
      <w:r>
        <w:t>словообразовательные, лексические (обобщение).</w:t>
      </w:r>
    </w:p>
    <w:p w:rsidR="00D542CB" w:rsidRDefault="00436AA8">
      <w:pPr>
        <w:pStyle w:val="a3"/>
        <w:spacing w:line="237" w:lineRule="auto"/>
        <w:ind w:left="2410" w:right="3329"/>
        <w:jc w:val="left"/>
      </w:pPr>
      <w:r>
        <w:t>Рассуждение</w:t>
      </w:r>
      <w:r>
        <w:rPr>
          <w:spacing w:val="-15"/>
        </w:rPr>
        <w:t xml:space="preserve"> </w:t>
      </w:r>
      <w:r>
        <w:t>как</w:t>
      </w:r>
      <w:r>
        <w:rPr>
          <w:spacing w:val="-15"/>
        </w:rPr>
        <w:t xml:space="preserve"> </w:t>
      </w:r>
      <w:r>
        <w:t>функционально-смысловой</w:t>
      </w:r>
      <w:r>
        <w:rPr>
          <w:spacing w:val="-15"/>
        </w:rPr>
        <w:t xml:space="preserve"> </w:t>
      </w:r>
      <w:r>
        <w:t>тип</w:t>
      </w:r>
      <w:r>
        <w:rPr>
          <w:spacing w:val="-15"/>
        </w:rPr>
        <w:t xml:space="preserve"> </w:t>
      </w:r>
      <w:r>
        <w:t>речи. Структурные особенности текста-рассуждения.</w:t>
      </w:r>
    </w:p>
    <w:p w:rsidR="00D542CB" w:rsidRDefault="00D542CB">
      <w:pPr>
        <w:pStyle w:val="a3"/>
        <w:spacing w:line="237" w:lineRule="auto"/>
        <w:jc w:val="left"/>
        <w:sectPr w:rsidR="00D542CB">
          <w:pgSz w:w="11920" w:h="16850"/>
          <w:pgMar w:top="720" w:right="0" w:bottom="1180" w:left="0" w:header="0" w:footer="878" w:gutter="0"/>
          <w:cols w:space="720"/>
        </w:sectPr>
      </w:pPr>
    </w:p>
    <w:p w:rsidR="00D542CB" w:rsidRDefault="00436AA8">
      <w:pPr>
        <w:pStyle w:val="a3"/>
        <w:spacing w:before="77"/>
        <w:ind w:right="840" w:firstLine="705"/>
      </w:pPr>
      <w:r>
        <w:lastRenderedPageBreak/>
        <w:t>Смысловой анал</w:t>
      </w:r>
      <w:r>
        <w:t>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D542CB" w:rsidRDefault="00436AA8">
      <w:pPr>
        <w:pStyle w:val="a3"/>
        <w:spacing w:before="1"/>
        <w:ind w:left="2410"/>
      </w:pPr>
      <w:r>
        <w:rPr>
          <w:spacing w:val="-2"/>
        </w:rPr>
        <w:t>Функциональные</w:t>
      </w:r>
      <w:r>
        <w:rPr>
          <w:spacing w:val="-1"/>
        </w:rPr>
        <w:t xml:space="preserve"> </w:t>
      </w:r>
      <w:r>
        <w:rPr>
          <w:spacing w:val="-2"/>
        </w:rPr>
        <w:t>разновидности</w:t>
      </w:r>
      <w:r>
        <w:rPr>
          <w:spacing w:val="18"/>
        </w:rPr>
        <w:t xml:space="preserve"> </w:t>
      </w:r>
      <w:r>
        <w:rPr>
          <w:spacing w:val="-2"/>
        </w:rPr>
        <w:t>языка.</w:t>
      </w:r>
    </w:p>
    <w:p w:rsidR="00D542CB" w:rsidRDefault="00436AA8">
      <w:pPr>
        <w:pStyle w:val="a3"/>
        <w:spacing w:before="2"/>
        <w:ind w:right="825" w:firstLine="705"/>
      </w:pPr>
      <w:r>
        <w:t>Понятие о функциональных разновидностях</w:t>
      </w:r>
      <w:r>
        <w:t xml:space="preserve"> языка: разговорная речь, функциональные стили (научный, публицистический, официально-деловой), язык художественной литературы.</w:t>
      </w:r>
    </w:p>
    <w:p w:rsidR="00D542CB" w:rsidRDefault="00436AA8">
      <w:pPr>
        <w:pStyle w:val="a3"/>
        <w:spacing w:before="7" w:line="235" w:lineRule="auto"/>
        <w:ind w:left="2410" w:right="863"/>
        <w:jc w:val="left"/>
      </w:pPr>
      <w:r>
        <w:t>Публицистический</w:t>
      </w:r>
      <w:r>
        <w:rPr>
          <w:spacing w:val="-11"/>
        </w:rPr>
        <w:t xml:space="preserve"> </w:t>
      </w:r>
      <w:r>
        <w:t>стиль.</w:t>
      </w:r>
      <w:r>
        <w:rPr>
          <w:spacing w:val="-12"/>
        </w:rPr>
        <w:t xml:space="preserve"> </w:t>
      </w:r>
      <w:r>
        <w:t>Сфера</w:t>
      </w:r>
      <w:r>
        <w:rPr>
          <w:spacing w:val="-13"/>
        </w:rPr>
        <w:t xml:space="preserve"> </w:t>
      </w:r>
      <w:r>
        <w:t>употребления,</w:t>
      </w:r>
      <w:r>
        <w:rPr>
          <w:spacing w:val="-12"/>
        </w:rPr>
        <w:t xml:space="preserve"> </w:t>
      </w:r>
      <w:r>
        <w:t>функции,</w:t>
      </w:r>
      <w:r>
        <w:rPr>
          <w:spacing w:val="-11"/>
        </w:rPr>
        <w:t xml:space="preserve"> </w:t>
      </w:r>
      <w:r>
        <w:t>языковые</w:t>
      </w:r>
      <w:r>
        <w:rPr>
          <w:spacing w:val="-15"/>
        </w:rPr>
        <w:t xml:space="preserve"> </w:t>
      </w:r>
      <w:r>
        <w:t>особенности. Жанры публицистического стиля (репортаж, заметка, интервью).</w:t>
      </w:r>
    </w:p>
    <w:p w:rsidR="00D542CB" w:rsidRDefault="00436AA8">
      <w:pPr>
        <w:pStyle w:val="a3"/>
        <w:spacing w:before="7"/>
        <w:ind w:left="2410"/>
        <w:jc w:val="left"/>
      </w:pPr>
      <w:r>
        <w:t>Употребление</w:t>
      </w:r>
      <w:r>
        <w:rPr>
          <w:spacing w:val="-2"/>
        </w:rPr>
        <w:t xml:space="preserve"> </w:t>
      </w:r>
      <w:r>
        <w:t>языковых</w:t>
      </w:r>
      <w:r>
        <w:rPr>
          <w:spacing w:val="56"/>
        </w:rPr>
        <w:t xml:space="preserve"> </w:t>
      </w:r>
      <w:r>
        <w:t>средств</w:t>
      </w:r>
      <w:r>
        <w:rPr>
          <w:spacing w:val="63"/>
        </w:rPr>
        <w:t xml:space="preserve"> </w:t>
      </w:r>
      <w:r>
        <w:t>выразительности</w:t>
      </w:r>
      <w:r>
        <w:rPr>
          <w:spacing w:val="60"/>
        </w:rPr>
        <w:t xml:space="preserve"> </w:t>
      </w:r>
      <w:r>
        <w:t>в</w:t>
      </w:r>
      <w:r>
        <w:rPr>
          <w:spacing w:val="54"/>
        </w:rPr>
        <w:t xml:space="preserve"> </w:t>
      </w:r>
      <w:r>
        <w:t>текстах</w:t>
      </w:r>
      <w:r>
        <w:rPr>
          <w:spacing w:val="52"/>
        </w:rPr>
        <w:t xml:space="preserve"> </w:t>
      </w:r>
      <w:r>
        <w:rPr>
          <w:spacing w:val="-2"/>
        </w:rPr>
        <w:t>публицистического</w:t>
      </w:r>
    </w:p>
    <w:p w:rsidR="00D542CB" w:rsidRDefault="00436AA8">
      <w:pPr>
        <w:pStyle w:val="a3"/>
        <w:spacing w:line="268" w:lineRule="exact"/>
        <w:jc w:val="left"/>
      </w:pPr>
      <w:r>
        <w:rPr>
          <w:spacing w:val="-2"/>
        </w:rPr>
        <w:t>стиля.</w:t>
      </w:r>
    </w:p>
    <w:p w:rsidR="00D542CB" w:rsidRDefault="00436AA8">
      <w:pPr>
        <w:pStyle w:val="a3"/>
        <w:spacing w:line="275" w:lineRule="exact"/>
        <w:ind w:left="2410"/>
        <w:jc w:val="left"/>
      </w:pPr>
      <w:r>
        <w:t>Официально-деловой</w:t>
      </w:r>
      <w:r>
        <w:rPr>
          <w:spacing w:val="-15"/>
        </w:rPr>
        <w:t xml:space="preserve"> </w:t>
      </w:r>
      <w:r>
        <w:t>стиль.</w:t>
      </w:r>
      <w:r>
        <w:rPr>
          <w:spacing w:val="-11"/>
        </w:rPr>
        <w:t xml:space="preserve"> </w:t>
      </w:r>
      <w:r>
        <w:t>Сфера</w:t>
      </w:r>
      <w:r>
        <w:rPr>
          <w:spacing w:val="-12"/>
        </w:rPr>
        <w:t xml:space="preserve"> </w:t>
      </w:r>
      <w:r>
        <w:t>употребления,</w:t>
      </w:r>
      <w:r>
        <w:rPr>
          <w:spacing w:val="-10"/>
        </w:rPr>
        <w:t xml:space="preserve"> </w:t>
      </w:r>
      <w:r>
        <w:t>функции,</w:t>
      </w:r>
      <w:r>
        <w:rPr>
          <w:spacing w:val="-6"/>
        </w:rPr>
        <w:t xml:space="preserve"> </w:t>
      </w:r>
      <w:r>
        <w:t>языковые</w:t>
      </w:r>
      <w:r>
        <w:rPr>
          <w:spacing w:val="-15"/>
        </w:rPr>
        <w:t xml:space="preserve"> </w:t>
      </w:r>
      <w:r>
        <w:rPr>
          <w:spacing w:val="-2"/>
        </w:rPr>
        <w:t>особенности.</w:t>
      </w:r>
    </w:p>
    <w:p w:rsidR="00D542CB" w:rsidRDefault="00436AA8">
      <w:pPr>
        <w:pStyle w:val="a3"/>
        <w:spacing w:before="2"/>
        <w:jc w:val="left"/>
      </w:pPr>
      <w:r>
        <w:rPr>
          <w:spacing w:val="-2"/>
        </w:rPr>
        <w:t>Инструкция.</w:t>
      </w:r>
    </w:p>
    <w:p w:rsidR="00D542CB" w:rsidRDefault="00436AA8">
      <w:pPr>
        <w:pStyle w:val="a3"/>
        <w:spacing w:before="3" w:line="242" w:lineRule="auto"/>
        <w:ind w:left="2410" w:right="7956"/>
        <w:jc w:val="left"/>
      </w:pPr>
      <w:r>
        <w:rPr>
          <w:spacing w:val="-2"/>
        </w:rPr>
        <w:t>Система</w:t>
      </w:r>
      <w:r>
        <w:rPr>
          <w:spacing w:val="-15"/>
        </w:rPr>
        <w:t xml:space="preserve"> </w:t>
      </w:r>
      <w:r>
        <w:rPr>
          <w:spacing w:val="-2"/>
        </w:rPr>
        <w:t>языка. Наречие.</w:t>
      </w:r>
    </w:p>
    <w:p w:rsidR="00D542CB" w:rsidRDefault="00436AA8">
      <w:pPr>
        <w:pStyle w:val="a3"/>
        <w:spacing w:line="271" w:lineRule="exact"/>
        <w:ind w:left="2410"/>
        <w:jc w:val="left"/>
      </w:pPr>
      <w:r>
        <w:t>Наречие</w:t>
      </w:r>
      <w:r>
        <w:rPr>
          <w:spacing w:val="-15"/>
        </w:rPr>
        <w:t xml:space="preserve"> </w:t>
      </w:r>
      <w:r>
        <w:t>как</w:t>
      </w:r>
      <w:r>
        <w:rPr>
          <w:spacing w:val="-4"/>
        </w:rPr>
        <w:t xml:space="preserve"> </w:t>
      </w:r>
      <w:r>
        <w:t>часть</w:t>
      </w:r>
      <w:r>
        <w:rPr>
          <w:spacing w:val="-1"/>
        </w:rPr>
        <w:t xml:space="preserve"> </w:t>
      </w:r>
      <w:r>
        <w:rPr>
          <w:spacing w:val="-4"/>
        </w:rPr>
        <w:t>речи.</w:t>
      </w:r>
    </w:p>
    <w:p w:rsidR="00D542CB" w:rsidRDefault="00436AA8">
      <w:pPr>
        <w:pStyle w:val="a3"/>
        <w:spacing w:before="2"/>
        <w:ind w:left="2410" w:right="863"/>
        <w:jc w:val="left"/>
      </w:pPr>
      <w:r>
        <w:t>Значение,</w:t>
      </w:r>
      <w:r>
        <w:rPr>
          <w:spacing w:val="-15"/>
        </w:rPr>
        <w:t xml:space="preserve"> </w:t>
      </w:r>
      <w:r>
        <w:t>основные</w:t>
      </w:r>
      <w:r>
        <w:rPr>
          <w:spacing w:val="-16"/>
        </w:rPr>
        <w:t xml:space="preserve"> </w:t>
      </w:r>
      <w:r>
        <w:t>грамматические</w:t>
      </w:r>
      <w:r>
        <w:rPr>
          <w:spacing w:val="-15"/>
        </w:rPr>
        <w:t xml:space="preserve"> </w:t>
      </w:r>
      <w:r>
        <w:t>признаки,</w:t>
      </w:r>
      <w:r>
        <w:rPr>
          <w:spacing w:val="-16"/>
        </w:rPr>
        <w:t xml:space="preserve"> </w:t>
      </w:r>
      <w:r>
        <w:t>синтаксическая</w:t>
      </w:r>
      <w:r>
        <w:rPr>
          <w:spacing w:val="-15"/>
        </w:rPr>
        <w:t xml:space="preserve"> </w:t>
      </w:r>
      <w:r>
        <w:t>роль</w:t>
      </w:r>
      <w:r>
        <w:rPr>
          <w:spacing w:val="-15"/>
        </w:rPr>
        <w:t xml:space="preserve"> </w:t>
      </w:r>
      <w:r>
        <w:t>наречий. Разряды наречий: образа действия, времени, наречия места, меры, причины. Степени сравнения наречий, способы их образования.</w:t>
      </w:r>
    </w:p>
    <w:p w:rsidR="00D542CB" w:rsidRDefault="00436AA8">
      <w:pPr>
        <w:pStyle w:val="a3"/>
        <w:spacing w:line="271" w:lineRule="exact"/>
        <w:ind w:left="2410"/>
        <w:jc w:val="left"/>
      </w:pPr>
      <w:r>
        <w:rPr>
          <w:spacing w:val="-2"/>
        </w:rPr>
        <w:t>Правописание</w:t>
      </w:r>
      <w:r>
        <w:rPr>
          <w:spacing w:val="6"/>
        </w:rPr>
        <w:t xml:space="preserve"> </w:t>
      </w:r>
      <w:r>
        <w:rPr>
          <w:spacing w:val="-2"/>
        </w:rPr>
        <w:t>наречи</w:t>
      </w:r>
      <w:r>
        <w:rPr>
          <w:spacing w:val="-2"/>
        </w:rPr>
        <w:t>й.</w:t>
      </w:r>
    </w:p>
    <w:p w:rsidR="00D542CB" w:rsidRDefault="00436AA8">
      <w:pPr>
        <w:pStyle w:val="a3"/>
        <w:spacing w:before="5" w:line="237" w:lineRule="auto"/>
        <w:ind w:left="2410" w:right="3329"/>
        <w:jc w:val="left"/>
      </w:pPr>
      <w:r>
        <w:t>Сопоставление</w:t>
      </w:r>
      <w:r>
        <w:rPr>
          <w:spacing w:val="-15"/>
        </w:rPr>
        <w:t xml:space="preserve"> </w:t>
      </w:r>
      <w:r>
        <w:t>наречий</w:t>
      </w:r>
      <w:r>
        <w:rPr>
          <w:spacing w:val="-14"/>
        </w:rPr>
        <w:t xml:space="preserve"> </w:t>
      </w:r>
      <w:r>
        <w:t>в</w:t>
      </w:r>
      <w:r>
        <w:rPr>
          <w:spacing w:val="-11"/>
        </w:rPr>
        <w:t xml:space="preserve"> </w:t>
      </w:r>
      <w:r>
        <w:t>чувашском</w:t>
      </w:r>
      <w:r>
        <w:rPr>
          <w:spacing w:val="-15"/>
        </w:rPr>
        <w:t xml:space="preserve"> </w:t>
      </w:r>
      <w:r>
        <w:t>и</w:t>
      </w:r>
      <w:r>
        <w:rPr>
          <w:spacing w:val="-9"/>
        </w:rPr>
        <w:t xml:space="preserve"> </w:t>
      </w:r>
      <w:r>
        <w:t>русском</w:t>
      </w:r>
      <w:r>
        <w:rPr>
          <w:spacing w:val="-13"/>
        </w:rPr>
        <w:t xml:space="preserve"> </w:t>
      </w:r>
      <w:r>
        <w:t>языках. Морфологический анализ наречия.</w:t>
      </w:r>
    </w:p>
    <w:p w:rsidR="00D542CB" w:rsidRDefault="00436AA8">
      <w:pPr>
        <w:pStyle w:val="a3"/>
        <w:spacing w:line="275" w:lineRule="exact"/>
        <w:ind w:left="2410"/>
        <w:jc w:val="left"/>
      </w:pPr>
      <w:r>
        <w:rPr>
          <w:spacing w:val="-2"/>
        </w:rPr>
        <w:t>Глагол.</w:t>
      </w:r>
    </w:p>
    <w:p w:rsidR="00D542CB" w:rsidRDefault="00436AA8">
      <w:pPr>
        <w:pStyle w:val="a3"/>
        <w:spacing w:before="2" w:line="242" w:lineRule="auto"/>
        <w:ind w:right="841" w:firstLine="705"/>
      </w:pPr>
      <w:r>
        <w:t>Глагол как часть речи. Значение, основные грамматические признаки, синтаксическая роль глаголов.</w:t>
      </w:r>
    </w:p>
    <w:p w:rsidR="00D542CB" w:rsidRDefault="00436AA8">
      <w:pPr>
        <w:pStyle w:val="a3"/>
        <w:spacing w:line="269" w:lineRule="exact"/>
        <w:ind w:left="2410"/>
      </w:pPr>
      <w:r>
        <w:t>Способы</w:t>
      </w:r>
      <w:r>
        <w:rPr>
          <w:spacing w:val="-13"/>
        </w:rPr>
        <w:t xml:space="preserve"> </w:t>
      </w:r>
      <w:r>
        <w:t>образования</w:t>
      </w:r>
      <w:r>
        <w:rPr>
          <w:spacing w:val="-7"/>
        </w:rPr>
        <w:t xml:space="preserve"> </w:t>
      </w:r>
      <w:r>
        <w:rPr>
          <w:spacing w:val="-2"/>
        </w:rPr>
        <w:t>глаголов.</w:t>
      </w:r>
    </w:p>
    <w:p w:rsidR="00D542CB" w:rsidRDefault="00436AA8">
      <w:pPr>
        <w:pStyle w:val="a3"/>
        <w:spacing w:before="2"/>
        <w:ind w:right="825" w:firstLine="705"/>
      </w:pPr>
      <w:r>
        <w:t>Начальная (основная) форма глагола. Наклонения глагола: изъявительное, повелительное, сослагательное. Времена глагола: настоящее, будущее и прошедшее. Спряжение глаголов. Утвердительная и отрицательная формы. Форма возможности- невозможности действия разны</w:t>
      </w:r>
      <w:r>
        <w:t>х времён глаголов.</w:t>
      </w:r>
    </w:p>
    <w:p w:rsidR="00D542CB" w:rsidRDefault="00436AA8">
      <w:pPr>
        <w:pStyle w:val="a3"/>
        <w:spacing w:line="274" w:lineRule="exact"/>
        <w:ind w:left="2410"/>
      </w:pPr>
      <w:r>
        <w:rPr>
          <w:spacing w:val="-2"/>
        </w:rPr>
        <w:t>Правописание</w:t>
      </w:r>
      <w:r>
        <w:rPr>
          <w:spacing w:val="8"/>
        </w:rPr>
        <w:t xml:space="preserve"> </w:t>
      </w:r>
      <w:r>
        <w:rPr>
          <w:spacing w:val="-2"/>
        </w:rPr>
        <w:t>глаголов.</w:t>
      </w:r>
    </w:p>
    <w:p w:rsidR="00D542CB" w:rsidRDefault="00436AA8">
      <w:pPr>
        <w:pStyle w:val="a3"/>
        <w:spacing w:before="3" w:line="242" w:lineRule="auto"/>
        <w:ind w:left="2410" w:right="3329"/>
        <w:jc w:val="left"/>
      </w:pPr>
      <w:r>
        <w:t>Сопоставление</w:t>
      </w:r>
      <w:r>
        <w:rPr>
          <w:spacing w:val="-15"/>
        </w:rPr>
        <w:t xml:space="preserve"> </w:t>
      </w:r>
      <w:r>
        <w:t>глаголов</w:t>
      </w:r>
      <w:r>
        <w:rPr>
          <w:spacing w:val="-15"/>
        </w:rPr>
        <w:t xml:space="preserve"> </w:t>
      </w:r>
      <w:r>
        <w:t>в</w:t>
      </w:r>
      <w:r>
        <w:rPr>
          <w:spacing w:val="-15"/>
        </w:rPr>
        <w:t xml:space="preserve"> </w:t>
      </w:r>
      <w:r>
        <w:t>чувашском</w:t>
      </w:r>
      <w:r>
        <w:rPr>
          <w:spacing w:val="-14"/>
        </w:rPr>
        <w:t xml:space="preserve"> </w:t>
      </w:r>
      <w:r>
        <w:t>и</w:t>
      </w:r>
      <w:r>
        <w:rPr>
          <w:spacing w:val="-12"/>
        </w:rPr>
        <w:t xml:space="preserve"> </w:t>
      </w:r>
      <w:r>
        <w:t>русском</w:t>
      </w:r>
      <w:r>
        <w:rPr>
          <w:spacing w:val="-13"/>
        </w:rPr>
        <w:t xml:space="preserve"> </w:t>
      </w:r>
      <w:r>
        <w:t>языках. Морфологический анализ глагола.</w:t>
      </w:r>
    </w:p>
    <w:p w:rsidR="00D542CB" w:rsidRDefault="00436AA8">
      <w:pPr>
        <w:pStyle w:val="a3"/>
        <w:spacing w:line="268" w:lineRule="exact"/>
        <w:ind w:left="2410"/>
        <w:jc w:val="left"/>
      </w:pPr>
      <w:r>
        <w:t>Неспрягаемые</w:t>
      </w:r>
      <w:r>
        <w:rPr>
          <w:spacing w:val="-8"/>
        </w:rPr>
        <w:t xml:space="preserve"> </w:t>
      </w:r>
      <w:r>
        <w:t>формы</w:t>
      </w:r>
      <w:r>
        <w:rPr>
          <w:spacing w:val="-8"/>
        </w:rPr>
        <w:t xml:space="preserve"> </w:t>
      </w:r>
      <w:r>
        <w:rPr>
          <w:spacing w:val="-2"/>
        </w:rPr>
        <w:t>глагола.</w:t>
      </w:r>
    </w:p>
    <w:p w:rsidR="00D542CB" w:rsidRDefault="00436AA8">
      <w:pPr>
        <w:pStyle w:val="a3"/>
        <w:spacing w:before="2"/>
        <w:ind w:left="2410" w:right="863"/>
        <w:jc w:val="left"/>
      </w:pPr>
      <w:r>
        <w:t>Неспрягаемые формы глагола, их значение, употребление в предложениях. Сопоставление</w:t>
      </w:r>
      <w:r>
        <w:rPr>
          <w:spacing w:val="-13"/>
        </w:rPr>
        <w:t xml:space="preserve"> </w:t>
      </w:r>
      <w:r>
        <w:t>неспрягаемых</w:t>
      </w:r>
      <w:r>
        <w:rPr>
          <w:spacing w:val="-11"/>
        </w:rPr>
        <w:t xml:space="preserve"> </w:t>
      </w:r>
      <w:r>
        <w:t>форм</w:t>
      </w:r>
      <w:r>
        <w:rPr>
          <w:spacing w:val="-12"/>
        </w:rPr>
        <w:t xml:space="preserve"> </w:t>
      </w:r>
      <w:r>
        <w:t>глаголов</w:t>
      </w:r>
      <w:r>
        <w:rPr>
          <w:spacing w:val="-12"/>
        </w:rPr>
        <w:t xml:space="preserve"> </w:t>
      </w:r>
      <w:r>
        <w:t>в</w:t>
      </w:r>
      <w:r>
        <w:rPr>
          <w:spacing w:val="-10"/>
        </w:rPr>
        <w:t xml:space="preserve"> </w:t>
      </w:r>
      <w:r>
        <w:t>чувашском</w:t>
      </w:r>
      <w:r>
        <w:rPr>
          <w:spacing w:val="-7"/>
        </w:rPr>
        <w:t xml:space="preserve"> </w:t>
      </w:r>
      <w:r>
        <w:t>и</w:t>
      </w:r>
      <w:r>
        <w:rPr>
          <w:spacing w:val="-11"/>
        </w:rPr>
        <w:t xml:space="preserve"> </w:t>
      </w:r>
      <w:r>
        <w:t>русском</w:t>
      </w:r>
      <w:r>
        <w:rPr>
          <w:spacing w:val="-7"/>
        </w:rPr>
        <w:t xml:space="preserve"> </w:t>
      </w:r>
      <w:r>
        <w:t xml:space="preserve">языках. </w:t>
      </w:r>
      <w:r>
        <w:rPr>
          <w:spacing w:val="-2"/>
        </w:rPr>
        <w:t>Причастие.</w:t>
      </w:r>
    </w:p>
    <w:p w:rsidR="00D542CB" w:rsidRDefault="00436AA8">
      <w:pPr>
        <w:pStyle w:val="a3"/>
        <w:spacing w:before="1" w:line="242" w:lineRule="auto"/>
        <w:ind w:right="863" w:firstLine="705"/>
        <w:jc w:val="left"/>
      </w:pPr>
      <w:r>
        <w:t>Значение</w:t>
      </w:r>
      <w:r>
        <w:rPr>
          <w:spacing w:val="37"/>
        </w:rPr>
        <w:t xml:space="preserve"> </w:t>
      </w:r>
      <w:r>
        <w:t>и</w:t>
      </w:r>
      <w:r>
        <w:rPr>
          <w:spacing w:val="37"/>
        </w:rPr>
        <w:t xml:space="preserve"> </w:t>
      </w:r>
      <w:r>
        <w:t>основные</w:t>
      </w:r>
      <w:r>
        <w:rPr>
          <w:spacing w:val="33"/>
        </w:rPr>
        <w:t xml:space="preserve"> </w:t>
      </w:r>
      <w:r>
        <w:t>грамматические</w:t>
      </w:r>
      <w:r>
        <w:rPr>
          <w:spacing w:val="37"/>
        </w:rPr>
        <w:t xml:space="preserve"> </w:t>
      </w:r>
      <w:r>
        <w:t>признаки</w:t>
      </w:r>
      <w:r>
        <w:rPr>
          <w:spacing w:val="38"/>
        </w:rPr>
        <w:t xml:space="preserve"> </w:t>
      </w:r>
      <w:r>
        <w:t>причастий.</w:t>
      </w:r>
      <w:r>
        <w:rPr>
          <w:spacing w:val="38"/>
        </w:rPr>
        <w:t xml:space="preserve"> </w:t>
      </w:r>
      <w:r>
        <w:t>Признаки</w:t>
      </w:r>
      <w:r>
        <w:rPr>
          <w:spacing w:val="39"/>
        </w:rPr>
        <w:t xml:space="preserve"> </w:t>
      </w:r>
      <w:r>
        <w:t>глагола</w:t>
      </w:r>
      <w:r>
        <w:rPr>
          <w:spacing w:val="35"/>
        </w:rPr>
        <w:t xml:space="preserve"> </w:t>
      </w:r>
      <w:r>
        <w:t>и имени прилагательного в причастии. Синтаксическая роль причастия в предложении.</w:t>
      </w:r>
    </w:p>
    <w:p w:rsidR="00D542CB" w:rsidRDefault="00436AA8">
      <w:pPr>
        <w:pStyle w:val="a3"/>
        <w:spacing w:line="269" w:lineRule="exact"/>
        <w:ind w:left="2410"/>
        <w:jc w:val="left"/>
      </w:pPr>
      <w:r>
        <w:t>Причастия</w:t>
      </w:r>
      <w:r>
        <w:rPr>
          <w:spacing w:val="59"/>
        </w:rPr>
        <w:t xml:space="preserve"> </w:t>
      </w:r>
      <w:r>
        <w:t>настоящего,</w:t>
      </w:r>
      <w:r>
        <w:rPr>
          <w:spacing w:val="25"/>
        </w:rPr>
        <w:t xml:space="preserve">  </w:t>
      </w:r>
      <w:r>
        <w:t>прошедшего,</w:t>
      </w:r>
      <w:r>
        <w:rPr>
          <w:spacing w:val="30"/>
        </w:rPr>
        <w:t xml:space="preserve">  </w:t>
      </w:r>
      <w:r>
        <w:t>будущего</w:t>
      </w:r>
      <w:r>
        <w:rPr>
          <w:spacing w:val="30"/>
        </w:rPr>
        <w:t xml:space="preserve">  </w:t>
      </w:r>
      <w:r>
        <w:t>време</w:t>
      </w:r>
      <w:r>
        <w:t>ни</w:t>
      </w:r>
      <w:r>
        <w:rPr>
          <w:spacing w:val="29"/>
        </w:rPr>
        <w:t xml:space="preserve">  </w:t>
      </w:r>
      <w:r>
        <w:t>и</w:t>
      </w:r>
      <w:r>
        <w:rPr>
          <w:spacing w:val="28"/>
        </w:rPr>
        <w:t xml:space="preserve">  </w:t>
      </w:r>
      <w:r>
        <w:rPr>
          <w:spacing w:val="-2"/>
        </w:rPr>
        <w:t>долженствования.</w:t>
      </w:r>
    </w:p>
    <w:p w:rsidR="00D542CB" w:rsidRDefault="00436AA8">
      <w:pPr>
        <w:pStyle w:val="a3"/>
        <w:spacing w:line="275" w:lineRule="exact"/>
        <w:jc w:val="left"/>
      </w:pPr>
      <w:r>
        <w:t>Утвердительная</w:t>
      </w:r>
      <w:r>
        <w:rPr>
          <w:spacing w:val="-11"/>
        </w:rPr>
        <w:t xml:space="preserve"> </w:t>
      </w:r>
      <w:r>
        <w:t>и</w:t>
      </w:r>
      <w:r>
        <w:rPr>
          <w:spacing w:val="-15"/>
        </w:rPr>
        <w:t xml:space="preserve"> </w:t>
      </w:r>
      <w:r>
        <w:t>отрицательная</w:t>
      </w:r>
      <w:r>
        <w:rPr>
          <w:spacing w:val="-9"/>
        </w:rPr>
        <w:t xml:space="preserve"> </w:t>
      </w:r>
      <w:r>
        <w:t>формы</w:t>
      </w:r>
      <w:r>
        <w:rPr>
          <w:spacing w:val="-14"/>
        </w:rPr>
        <w:t xml:space="preserve"> </w:t>
      </w:r>
      <w:r>
        <w:rPr>
          <w:spacing w:val="-2"/>
        </w:rPr>
        <w:t>причастий.</w:t>
      </w:r>
    </w:p>
    <w:p w:rsidR="00D542CB" w:rsidRDefault="00436AA8">
      <w:pPr>
        <w:pStyle w:val="a3"/>
        <w:spacing w:before="2" w:line="242" w:lineRule="auto"/>
        <w:ind w:left="2410" w:right="6846"/>
        <w:jc w:val="left"/>
      </w:pPr>
      <w:r>
        <w:t>Склонение причастий. Правописание</w:t>
      </w:r>
      <w:r>
        <w:rPr>
          <w:spacing w:val="-15"/>
        </w:rPr>
        <w:t xml:space="preserve"> </w:t>
      </w:r>
      <w:r>
        <w:t>причастий.</w:t>
      </w:r>
    </w:p>
    <w:p w:rsidR="00D542CB" w:rsidRDefault="00436AA8">
      <w:pPr>
        <w:pStyle w:val="a3"/>
        <w:spacing w:line="242" w:lineRule="auto"/>
        <w:ind w:left="2410" w:right="1768"/>
        <w:jc w:val="left"/>
      </w:pPr>
      <w:r>
        <w:t>Сопоставление</w:t>
      </w:r>
      <w:r>
        <w:rPr>
          <w:spacing w:val="-15"/>
        </w:rPr>
        <w:t xml:space="preserve"> </w:t>
      </w:r>
      <w:r>
        <w:t>причастий</w:t>
      </w:r>
      <w:r>
        <w:rPr>
          <w:spacing w:val="-12"/>
        </w:rPr>
        <w:t xml:space="preserve"> </w:t>
      </w:r>
      <w:r>
        <w:t>в</w:t>
      </w:r>
      <w:r>
        <w:rPr>
          <w:spacing w:val="-15"/>
        </w:rPr>
        <w:t xml:space="preserve"> </w:t>
      </w:r>
      <w:r>
        <w:t>чувашском</w:t>
      </w:r>
      <w:r>
        <w:rPr>
          <w:spacing w:val="-11"/>
        </w:rPr>
        <w:t xml:space="preserve"> </w:t>
      </w:r>
      <w:r>
        <w:t>и</w:t>
      </w:r>
      <w:r>
        <w:rPr>
          <w:spacing w:val="-12"/>
        </w:rPr>
        <w:t xml:space="preserve"> </w:t>
      </w:r>
      <w:r>
        <w:t>русском</w:t>
      </w:r>
      <w:r>
        <w:rPr>
          <w:spacing w:val="-15"/>
        </w:rPr>
        <w:t xml:space="preserve"> </w:t>
      </w:r>
      <w:r>
        <w:t>языках. Морфологический анализ причастий.</w:t>
      </w:r>
    </w:p>
    <w:p w:rsidR="00D542CB" w:rsidRDefault="00436AA8">
      <w:pPr>
        <w:pStyle w:val="a3"/>
        <w:spacing w:line="268" w:lineRule="exact"/>
        <w:ind w:left="2410"/>
        <w:jc w:val="left"/>
      </w:pPr>
      <w:r>
        <w:rPr>
          <w:spacing w:val="-2"/>
        </w:rPr>
        <w:t>Деепричастие.</w:t>
      </w:r>
    </w:p>
    <w:p w:rsidR="00D542CB" w:rsidRDefault="00436AA8">
      <w:pPr>
        <w:pStyle w:val="a3"/>
        <w:spacing w:before="7" w:line="235" w:lineRule="auto"/>
        <w:ind w:right="971" w:firstLine="705"/>
        <w:jc w:val="left"/>
      </w:pPr>
      <w:r>
        <w:t>Значение</w:t>
      </w:r>
      <w:r>
        <w:rPr>
          <w:spacing w:val="-6"/>
        </w:rPr>
        <w:t xml:space="preserve"> </w:t>
      </w:r>
      <w:r>
        <w:t>и</w:t>
      </w:r>
      <w:r>
        <w:rPr>
          <w:spacing w:val="-6"/>
        </w:rPr>
        <w:t xml:space="preserve"> </w:t>
      </w:r>
      <w:r>
        <w:t>основные</w:t>
      </w:r>
      <w:r>
        <w:rPr>
          <w:spacing w:val="-7"/>
        </w:rPr>
        <w:t xml:space="preserve"> </w:t>
      </w:r>
      <w:r>
        <w:t>грамматические</w:t>
      </w:r>
      <w:r>
        <w:rPr>
          <w:spacing w:val="-6"/>
        </w:rPr>
        <w:t xml:space="preserve"> </w:t>
      </w:r>
      <w:r>
        <w:t>признаки</w:t>
      </w:r>
      <w:r>
        <w:rPr>
          <w:spacing w:val="-6"/>
        </w:rPr>
        <w:t xml:space="preserve"> </w:t>
      </w:r>
      <w:r>
        <w:t>деепричастий.</w:t>
      </w:r>
      <w:r>
        <w:rPr>
          <w:spacing w:val="-6"/>
        </w:rPr>
        <w:t xml:space="preserve"> </w:t>
      </w:r>
      <w:r>
        <w:t>Синтаксическая роль деепричастия в предложении.</w:t>
      </w:r>
    </w:p>
    <w:p w:rsidR="00D542CB" w:rsidRDefault="00436AA8">
      <w:pPr>
        <w:pStyle w:val="a3"/>
        <w:spacing w:before="4" w:line="237" w:lineRule="auto"/>
        <w:ind w:left="2410" w:right="3329"/>
        <w:jc w:val="left"/>
      </w:pPr>
      <w:r>
        <w:t>Утвердительная</w:t>
      </w:r>
      <w:r>
        <w:rPr>
          <w:spacing w:val="-15"/>
        </w:rPr>
        <w:t xml:space="preserve"> </w:t>
      </w:r>
      <w:r>
        <w:t>и</w:t>
      </w:r>
      <w:r>
        <w:rPr>
          <w:spacing w:val="-15"/>
        </w:rPr>
        <w:t xml:space="preserve"> </w:t>
      </w:r>
      <w:r>
        <w:t>отрицательная</w:t>
      </w:r>
      <w:r>
        <w:rPr>
          <w:spacing w:val="-15"/>
        </w:rPr>
        <w:t xml:space="preserve"> </w:t>
      </w:r>
      <w:r>
        <w:t>формы</w:t>
      </w:r>
      <w:r>
        <w:rPr>
          <w:spacing w:val="-15"/>
        </w:rPr>
        <w:t xml:space="preserve"> </w:t>
      </w:r>
      <w:r>
        <w:t>деепричастий. Правописание деепричастий.</w:t>
      </w:r>
    </w:p>
    <w:p w:rsidR="00D542CB" w:rsidRDefault="00436AA8">
      <w:pPr>
        <w:pStyle w:val="a3"/>
        <w:spacing w:before="3" w:line="237" w:lineRule="auto"/>
        <w:ind w:left="2410" w:right="1768"/>
        <w:jc w:val="left"/>
      </w:pPr>
      <w:r>
        <w:t>Сопоставление</w:t>
      </w:r>
      <w:r>
        <w:rPr>
          <w:spacing w:val="-15"/>
        </w:rPr>
        <w:t xml:space="preserve"> </w:t>
      </w:r>
      <w:r>
        <w:t>причастий</w:t>
      </w:r>
      <w:r>
        <w:rPr>
          <w:spacing w:val="-15"/>
        </w:rPr>
        <w:t xml:space="preserve"> </w:t>
      </w:r>
      <w:r>
        <w:t>в</w:t>
      </w:r>
      <w:r>
        <w:rPr>
          <w:spacing w:val="-15"/>
        </w:rPr>
        <w:t xml:space="preserve"> </w:t>
      </w:r>
      <w:r>
        <w:t>чувашском</w:t>
      </w:r>
      <w:r>
        <w:rPr>
          <w:spacing w:val="-11"/>
        </w:rPr>
        <w:t xml:space="preserve"> </w:t>
      </w:r>
      <w:r>
        <w:t>и</w:t>
      </w:r>
      <w:r>
        <w:rPr>
          <w:spacing w:val="-9"/>
        </w:rPr>
        <w:t xml:space="preserve"> </w:t>
      </w:r>
      <w:r>
        <w:t>русском</w:t>
      </w:r>
      <w:r>
        <w:rPr>
          <w:spacing w:val="-15"/>
        </w:rPr>
        <w:t xml:space="preserve"> </w:t>
      </w:r>
      <w:r>
        <w:t>языках. Морфологический анализ деепричастий.</w:t>
      </w:r>
    </w:p>
    <w:p w:rsidR="00D542CB" w:rsidRDefault="00436AA8">
      <w:pPr>
        <w:pStyle w:val="a3"/>
        <w:spacing w:before="8"/>
        <w:ind w:left="2410"/>
        <w:jc w:val="left"/>
      </w:pPr>
      <w:r>
        <w:rPr>
          <w:spacing w:val="-2"/>
        </w:rPr>
        <w:t>Инфинитив.</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72"/>
        <w:ind w:left="2410"/>
        <w:jc w:val="left"/>
      </w:pPr>
      <w:r>
        <w:rPr>
          <w:spacing w:val="-2"/>
        </w:rPr>
        <w:lastRenderedPageBreak/>
        <w:t>Инфинитив.</w:t>
      </w:r>
    </w:p>
    <w:p w:rsidR="00D542CB" w:rsidRDefault="00436AA8">
      <w:pPr>
        <w:pStyle w:val="a3"/>
        <w:spacing w:before="3"/>
        <w:ind w:left="2410" w:right="1768"/>
        <w:jc w:val="left"/>
      </w:pPr>
      <w:r>
        <w:t>Значение</w:t>
      </w:r>
      <w:r>
        <w:rPr>
          <w:spacing w:val="-15"/>
        </w:rPr>
        <w:t xml:space="preserve"> </w:t>
      </w:r>
      <w:r>
        <w:t>и</w:t>
      </w:r>
      <w:r>
        <w:rPr>
          <w:spacing w:val="-14"/>
        </w:rPr>
        <w:t xml:space="preserve"> </w:t>
      </w:r>
      <w:r>
        <w:t>основные</w:t>
      </w:r>
      <w:r>
        <w:rPr>
          <w:spacing w:val="-15"/>
        </w:rPr>
        <w:t xml:space="preserve"> </w:t>
      </w:r>
      <w:r>
        <w:t>грамматические</w:t>
      </w:r>
      <w:r>
        <w:rPr>
          <w:spacing w:val="-13"/>
        </w:rPr>
        <w:t xml:space="preserve"> </w:t>
      </w:r>
      <w:r>
        <w:t>признаки</w:t>
      </w:r>
      <w:r>
        <w:rPr>
          <w:spacing w:val="-14"/>
        </w:rPr>
        <w:t xml:space="preserve"> </w:t>
      </w:r>
      <w:r>
        <w:t>инфинитивов. Сопоставление инфинитивов в чувашском и русском языках. Морфологический анализ инфинитивов.</w:t>
      </w:r>
    </w:p>
    <w:p w:rsidR="00D542CB" w:rsidRDefault="00436AA8">
      <w:pPr>
        <w:pStyle w:val="a3"/>
        <w:spacing w:before="3"/>
        <w:ind w:left="2410"/>
        <w:jc w:val="left"/>
      </w:pPr>
      <w:r>
        <w:t>Служебные</w:t>
      </w:r>
      <w:r>
        <w:rPr>
          <w:spacing w:val="-13"/>
        </w:rPr>
        <w:t xml:space="preserve"> </w:t>
      </w:r>
      <w:r>
        <w:t>части</w:t>
      </w:r>
      <w:r>
        <w:rPr>
          <w:spacing w:val="-3"/>
        </w:rPr>
        <w:t xml:space="preserve"> </w:t>
      </w:r>
      <w:r>
        <w:rPr>
          <w:spacing w:val="-4"/>
        </w:rPr>
        <w:t>речи.</w:t>
      </w:r>
    </w:p>
    <w:p w:rsidR="00D542CB" w:rsidRDefault="00436AA8">
      <w:pPr>
        <w:pStyle w:val="a3"/>
        <w:spacing w:before="5"/>
        <w:ind w:right="863" w:firstLine="705"/>
        <w:jc w:val="left"/>
      </w:pPr>
      <w:r>
        <w:t>Общая</w:t>
      </w:r>
      <w:r>
        <w:rPr>
          <w:spacing w:val="-4"/>
        </w:rPr>
        <w:t xml:space="preserve"> </w:t>
      </w:r>
      <w:r>
        <w:t>характеристика</w:t>
      </w:r>
      <w:r>
        <w:rPr>
          <w:spacing w:val="-5"/>
        </w:rPr>
        <w:t xml:space="preserve"> </w:t>
      </w:r>
      <w:r>
        <w:t>служебных</w:t>
      </w:r>
      <w:r>
        <w:rPr>
          <w:spacing w:val="-4"/>
        </w:rPr>
        <w:t xml:space="preserve"> </w:t>
      </w:r>
      <w:r>
        <w:t>частей</w:t>
      </w:r>
      <w:r>
        <w:rPr>
          <w:spacing w:val="27"/>
        </w:rPr>
        <w:t xml:space="preserve"> </w:t>
      </w:r>
      <w:r>
        <w:t>речи.</w:t>
      </w:r>
      <w:r>
        <w:rPr>
          <w:spacing w:val="20"/>
        </w:rPr>
        <w:t xml:space="preserve"> </w:t>
      </w:r>
      <w:r>
        <w:t>Отличие</w:t>
      </w:r>
      <w:r>
        <w:rPr>
          <w:spacing w:val="-5"/>
        </w:rPr>
        <w:t xml:space="preserve"> </w:t>
      </w:r>
      <w:r>
        <w:t>самостоятельных</w:t>
      </w:r>
      <w:r>
        <w:rPr>
          <w:spacing w:val="-4"/>
        </w:rPr>
        <w:t xml:space="preserve"> </w:t>
      </w:r>
      <w:r>
        <w:t>частей речи от служебных.</w:t>
      </w:r>
    </w:p>
    <w:p w:rsidR="00D542CB" w:rsidRDefault="00436AA8">
      <w:pPr>
        <w:pStyle w:val="a3"/>
        <w:spacing w:line="271" w:lineRule="exact"/>
        <w:ind w:left="2410"/>
        <w:jc w:val="left"/>
      </w:pPr>
      <w:r>
        <w:rPr>
          <w:spacing w:val="-2"/>
        </w:rPr>
        <w:t>Послелог.</w:t>
      </w:r>
    </w:p>
    <w:p w:rsidR="00D542CB" w:rsidRDefault="00436AA8">
      <w:pPr>
        <w:pStyle w:val="a3"/>
        <w:spacing w:before="4" w:line="237" w:lineRule="auto"/>
        <w:ind w:left="2410" w:right="4973"/>
        <w:jc w:val="left"/>
      </w:pPr>
      <w:r>
        <w:t>Послелог как служебная часть речи. Значение</w:t>
      </w:r>
      <w:r>
        <w:rPr>
          <w:spacing w:val="-15"/>
        </w:rPr>
        <w:t xml:space="preserve"> </w:t>
      </w:r>
      <w:r>
        <w:t>и</w:t>
      </w:r>
      <w:r>
        <w:rPr>
          <w:spacing w:val="-15"/>
        </w:rPr>
        <w:t xml:space="preserve"> </w:t>
      </w:r>
      <w:r>
        <w:t>роль</w:t>
      </w:r>
      <w:r>
        <w:rPr>
          <w:spacing w:val="-15"/>
        </w:rPr>
        <w:t xml:space="preserve"> </w:t>
      </w:r>
      <w:r>
        <w:t>послелогов</w:t>
      </w:r>
      <w:r>
        <w:rPr>
          <w:spacing w:val="-15"/>
        </w:rPr>
        <w:t xml:space="preserve"> </w:t>
      </w:r>
      <w:r>
        <w:t>в</w:t>
      </w:r>
      <w:r>
        <w:rPr>
          <w:spacing w:val="-15"/>
        </w:rPr>
        <w:t xml:space="preserve"> </w:t>
      </w:r>
      <w:r>
        <w:t>предложении.</w:t>
      </w:r>
    </w:p>
    <w:p w:rsidR="00D542CB" w:rsidRDefault="00436AA8">
      <w:pPr>
        <w:pStyle w:val="a3"/>
        <w:spacing w:before="3" w:line="237" w:lineRule="auto"/>
        <w:ind w:left="2410" w:right="863"/>
        <w:jc w:val="left"/>
      </w:pPr>
      <w:r>
        <w:t>Сопоставление</w:t>
      </w:r>
      <w:r>
        <w:rPr>
          <w:spacing w:val="-15"/>
        </w:rPr>
        <w:t xml:space="preserve"> </w:t>
      </w:r>
      <w:r>
        <w:t>чувашских</w:t>
      </w:r>
      <w:r>
        <w:rPr>
          <w:spacing w:val="-15"/>
        </w:rPr>
        <w:t xml:space="preserve"> </w:t>
      </w:r>
      <w:r>
        <w:t>послелогов</w:t>
      </w:r>
      <w:r>
        <w:rPr>
          <w:spacing w:val="-11"/>
        </w:rPr>
        <w:t xml:space="preserve"> </w:t>
      </w:r>
      <w:r>
        <w:t>с</w:t>
      </w:r>
      <w:r>
        <w:rPr>
          <w:spacing w:val="-15"/>
        </w:rPr>
        <w:t xml:space="preserve"> </w:t>
      </w:r>
      <w:r>
        <w:t>предлогами</w:t>
      </w:r>
      <w:r>
        <w:rPr>
          <w:spacing w:val="-15"/>
        </w:rPr>
        <w:t xml:space="preserve"> </w:t>
      </w:r>
      <w:r>
        <w:t>в</w:t>
      </w:r>
      <w:r>
        <w:rPr>
          <w:spacing w:val="-12"/>
        </w:rPr>
        <w:t xml:space="preserve"> </w:t>
      </w:r>
      <w:r>
        <w:t>русском</w:t>
      </w:r>
      <w:r>
        <w:rPr>
          <w:spacing w:val="-12"/>
        </w:rPr>
        <w:t xml:space="preserve"> </w:t>
      </w:r>
      <w:r>
        <w:t>языке. Морфологический анализ послелогов.</w:t>
      </w:r>
    </w:p>
    <w:p w:rsidR="00D542CB" w:rsidRDefault="00436AA8">
      <w:pPr>
        <w:pStyle w:val="a3"/>
        <w:spacing w:line="270" w:lineRule="exact"/>
        <w:ind w:left="2410"/>
        <w:jc w:val="left"/>
      </w:pPr>
      <w:r>
        <w:rPr>
          <w:spacing w:val="-2"/>
        </w:rPr>
        <w:t>Союз.</w:t>
      </w:r>
    </w:p>
    <w:p w:rsidR="00D542CB" w:rsidRDefault="00436AA8">
      <w:pPr>
        <w:pStyle w:val="a3"/>
        <w:spacing w:before="8"/>
        <w:ind w:left="2410" w:right="5357"/>
        <w:jc w:val="left"/>
      </w:pPr>
      <w:r>
        <w:t>Союз как служебная часть речи. Значение</w:t>
      </w:r>
      <w:r>
        <w:rPr>
          <w:spacing w:val="-15"/>
        </w:rPr>
        <w:t xml:space="preserve"> </w:t>
      </w:r>
      <w:r>
        <w:t>и</w:t>
      </w:r>
      <w:r>
        <w:rPr>
          <w:spacing w:val="-15"/>
        </w:rPr>
        <w:t xml:space="preserve"> </w:t>
      </w:r>
      <w:r>
        <w:t>роль</w:t>
      </w:r>
      <w:r>
        <w:rPr>
          <w:spacing w:val="-15"/>
        </w:rPr>
        <w:t xml:space="preserve"> </w:t>
      </w:r>
      <w:r>
        <w:t>союзов</w:t>
      </w:r>
      <w:r>
        <w:rPr>
          <w:spacing w:val="-15"/>
        </w:rPr>
        <w:t xml:space="preserve"> </w:t>
      </w:r>
      <w:r>
        <w:t>в</w:t>
      </w:r>
      <w:r>
        <w:rPr>
          <w:spacing w:val="-15"/>
        </w:rPr>
        <w:t xml:space="preserve"> </w:t>
      </w:r>
      <w:r>
        <w:t>предложении.</w:t>
      </w:r>
    </w:p>
    <w:p w:rsidR="00D542CB" w:rsidRDefault="00436AA8">
      <w:pPr>
        <w:pStyle w:val="a3"/>
        <w:ind w:left="2410" w:right="4580"/>
        <w:jc w:val="left"/>
      </w:pPr>
      <w:r>
        <w:t>Виды</w:t>
      </w:r>
      <w:r>
        <w:rPr>
          <w:spacing w:val="-15"/>
        </w:rPr>
        <w:t xml:space="preserve"> </w:t>
      </w:r>
      <w:r>
        <w:t>союзов:</w:t>
      </w:r>
      <w:r>
        <w:rPr>
          <w:spacing w:val="-16"/>
        </w:rPr>
        <w:t xml:space="preserve"> </w:t>
      </w:r>
      <w:r>
        <w:t>сочинительные,</w:t>
      </w:r>
      <w:r>
        <w:rPr>
          <w:spacing w:val="-15"/>
        </w:rPr>
        <w:t xml:space="preserve"> </w:t>
      </w:r>
      <w:r>
        <w:t>подчинительные. Знаки препинания в предложениях с союзами. Интонация предложений с союзами.</w:t>
      </w:r>
    </w:p>
    <w:p w:rsidR="00D542CB" w:rsidRDefault="00436AA8">
      <w:pPr>
        <w:pStyle w:val="a3"/>
        <w:spacing w:line="242" w:lineRule="auto"/>
        <w:ind w:left="2410" w:right="3329"/>
        <w:jc w:val="left"/>
      </w:pPr>
      <w:r>
        <w:t>Сопоставление</w:t>
      </w:r>
      <w:r>
        <w:rPr>
          <w:spacing w:val="-15"/>
        </w:rPr>
        <w:t xml:space="preserve"> </w:t>
      </w:r>
      <w:r>
        <w:t>союзов</w:t>
      </w:r>
      <w:r>
        <w:rPr>
          <w:spacing w:val="-12"/>
        </w:rPr>
        <w:t xml:space="preserve"> </w:t>
      </w:r>
      <w:r>
        <w:t>в</w:t>
      </w:r>
      <w:r>
        <w:rPr>
          <w:spacing w:val="-10"/>
        </w:rPr>
        <w:t xml:space="preserve"> </w:t>
      </w:r>
      <w:r>
        <w:t>чувашском</w:t>
      </w:r>
      <w:r>
        <w:rPr>
          <w:spacing w:val="-9"/>
        </w:rPr>
        <w:t xml:space="preserve"> </w:t>
      </w:r>
      <w:r>
        <w:t>и</w:t>
      </w:r>
      <w:r>
        <w:rPr>
          <w:spacing w:val="-13"/>
        </w:rPr>
        <w:t xml:space="preserve"> </w:t>
      </w:r>
      <w:r>
        <w:t>русском</w:t>
      </w:r>
      <w:r>
        <w:rPr>
          <w:spacing w:val="-12"/>
        </w:rPr>
        <w:t xml:space="preserve"> </w:t>
      </w:r>
      <w:r>
        <w:t>языках Морфологический а</w:t>
      </w:r>
      <w:r>
        <w:t>нализ союзов.</w:t>
      </w:r>
    </w:p>
    <w:p w:rsidR="00D542CB" w:rsidRDefault="00436AA8">
      <w:pPr>
        <w:pStyle w:val="a3"/>
        <w:spacing w:line="268" w:lineRule="exact"/>
        <w:ind w:left="2410"/>
        <w:jc w:val="left"/>
      </w:pPr>
      <w:r>
        <w:rPr>
          <w:spacing w:val="-2"/>
        </w:rPr>
        <w:t>Частица.</w:t>
      </w:r>
    </w:p>
    <w:p w:rsidR="00D542CB" w:rsidRDefault="00436AA8">
      <w:pPr>
        <w:pStyle w:val="a3"/>
        <w:spacing w:before="3" w:line="237" w:lineRule="auto"/>
        <w:ind w:left="2410" w:right="971"/>
        <w:jc w:val="left"/>
      </w:pPr>
      <w:r>
        <w:t>Частица как служебная часть речи. Значение и роль частиц в предложении. Разряды</w:t>
      </w:r>
      <w:r>
        <w:rPr>
          <w:spacing w:val="-4"/>
        </w:rPr>
        <w:t xml:space="preserve"> </w:t>
      </w:r>
      <w:r>
        <w:t>частиц</w:t>
      </w:r>
      <w:r>
        <w:rPr>
          <w:spacing w:val="-4"/>
        </w:rPr>
        <w:t xml:space="preserve"> </w:t>
      </w:r>
      <w:r>
        <w:t>по</w:t>
      </w:r>
      <w:r>
        <w:rPr>
          <w:spacing w:val="-7"/>
        </w:rPr>
        <w:t xml:space="preserve"> </w:t>
      </w:r>
      <w:r>
        <w:t>значению</w:t>
      </w:r>
      <w:r>
        <w:rPr>
          <w:spacing w:val="-4"/>
        </w:rPr>
        <w:t xml:space="preserve"> </w:t>
      </w:r>
      <w:r>
        <w:t>и</w:t>
      </w:r>
      <w:r>
        <w:rPr>
          <w:spacing w:val="-1"/>
        </w:rPr>
        <w:t xml:space="preserve"> </w:t>
      </w:r>
      <w:r>
        <w:t>употреблению:</w:t>
      </w:r>
      <w:r>
        <w:rPr>
          <w:spacing w:val="-6"/>
        </w:rPr>
        <w:t xml:space="preserve"> </w:t>
      </w:r>
      <w:r>
        <w:t>усилительные,</w:t>
      </w:r>
      <w:r>
        <w:rPr>
          <w:spacing w:val="-4"/>
        </w:rPr>
        <w:t xml:space="preserve"> </w:t>
      </w:r>
      <w:r>
        <w:t>выделительные,</w:t>
      </w:r>
    </w:p>
    <w:p w:rsidR="00D542CB" w:rsidRDefault="00436AA8">
      <w:pPr>
        <w:pStyle w:val="a3"/>
        <w:spacing w:line="275" w:lineRule="exact"/>
        <w:jc w:val="left"/>
      </w:pPr>
      <w:r>
        <w:rPr>
          <w:spacing w:val="-2"/>
        </w:rPr>
        <w:t>указательные,</w:t>
      </w:r>
      <w:r>
        <w:rPr>
          <w:spacing w:val="6"/>
        </w:rPr>
        <w:t xml:space="preserve"> </w:t>
      </w:r>
      <w:r>
        <w:rPr>
          <w:spacing w:val="-2"/>
        </w:rPr>
        <w:t>вопросительные,</w:t>
      </w:r>
      <w:r>
        <w:rPr>
          <w:spacing w:val="6"/>
        </w:rPr>
        <w:t xml:space="preserve"> </w:t>
      </w:r>
      <w:r>
        <w:rPr>
          <w:spacing w:val="-2"/>
        </w:rPr>
        <w:t>отрицательные,</w:t>
      </w:r>
      <w:r>
        <w:rPr>
          <w:spacing w:val="10"/>
        </w:rPr>
        <w:t xml:space="preserve"> </w:t>
      </w:r>
      <w:r>
        <w:rPr>
          <w:spacing w:val="-2"/>
        </w:rPr>
        <w:t>неопределённые,</w:t>
      </w:r>
      <w:r>
        <w:rPr>
          <w:spacing w:val="10"/>
        </w:rPr>
        <w:t xml:space="preserve"> </w:t>
      </w:r>
      <w:r>
        <w:rPr>
          <w:spacing w:val="-2"/>
        </w:rPr>
        <w:t>смягчения.</w:t>
      </w:r>
    </w:p>
    <w:p w:rsidR="00D542CB" w:rsidRDefault="00436AA8">
      <w:pPr>
        <w:pStyle w:val="a3"/>
        <w:ind w:left="2410"/>
        <w:jc w:val="left"/>
      </w:pPr>
      <w:r>
        <w:t>Правописание</w:t>
      </w:r>
      <w:r>
        <w:rPr>
          <w:spacing w:val="-11"/>
        </w:rPr>
        <w:t xml:space="preserve"> </w:t>
      </w:r>
      <w:r>
        <w:rPr>
          <w:spacing w:val="-2"/>
        </w:rPr>
        <w:t>частиц.</w:t>
      </w:r>
    </w:p>
    <w:p w:rsidR="00D542CB" w:rsidRDefault="00436AA8">
      <w:pPr>
        <w:pStyle w:val="a3"/>
        <w:spacing w:before="7" w:line="237" w:lineRule="auto"/>
        <w:ind w:left="2410" w:right="3329"/>
        <w:jc w:val="left"/>
      </w:pPr>
      <w:r>
        <w:t>Сопоставление</w:t>
      </w:r>
      <w:r>
        <w:rPr>
          <w:spacing w:val="-15"/>
        </w:rPr>
        <w:t xml:space="preserve"> </w:t>
      </w:r>
      <w:r>
        <w:t>частиц</w:t>
      </w:r>
      <w:r>
        <w:rPr>
          <w:spacing w:val="-14"/>
        </w:rPr>
        <w:t xml:space="preserve"> </w:t>
      </w:r>
      <w:r>
        <w:t>в</w:t>
      </w:r>
      <w:r>
        <w:rPr>
          <w:spacing w:val="-11"/>
        </w:rPr>
        <w:t xml:space="preserve"> </w:t>
      </w:r>
      <w:r>
        <w:t>чувашском</w:t>
      </w:r>
      <w:r>
        <w:rPr>
          <w:spacing w:val="-11"/>
        </w:rPr>
        <w:t xml:space="preserve"> </w:t>
      </w:r>
      <w:r>
        <w:t>и</w:t>
      </w:r>
      <w:r>
        <w:rPr>
          <w:spacing w:val="-13"/>
        </w:rPr>
        <w:t xml:space="preserve"> </w:t>
      </w:r>
      <w:r>
        <w:t>русском</w:t>
      </w:r>
      <w:r>
        <w:rPr>
          <w:spacing w:val="-13"/>
        </w:rPr>
        <w:t xml:space="preserve"> </w:t>
      </w:r>
      <w:r>
        <w:t>языках. Морфологический анализ частиц.</w:t>
      </w:r>
    </w:p>
    <w:p w:rsidR="00D542CB" w:rsidRDefault="00436AA8">
      <w:pPr>
        <w:pStyle w:val="a3"/>
        <w:spacing w:line="275" w:lineRule="exact"/>
        <w:ind w:left="2410"/>
        <w:jc w:val="left"/>
      </w:pPr>
      <w:r>
        <w:rPr>
          <w:spacing w:val="-2"/>
        </w:rPr>
        <w:t>Междометие.</w:t>
      </w:r>
    </w:p>
    <w:p w:rsidR="00D542CB" w:rsidRDefault="00436AA8">
      <w:pPr>
        <w:pStyle w:val="a3"/>
        <w:spacing w:before="3" w:line="242" w:lineRule="auto"/>
        <w:ind w:left="2410" w:right="5357"/>
        <w:jc w:val="left"/>
      </w:pPr>
      <w:r>
        <w:t>Междометие</w:t>
      </w:r>
      <w:r>
        <w:rPr>
          <w:spacing w:val="-15"/>
        </w:rPr>
        <w:t xml:space="preserve"> </w:t>
      </w:r>
      <w:r>
        <w:t>как</w:t>
      </w:r>
      <w:r>
        <w:rPr>
          <w:spacing w:val="-15"/>
        </w:rPr>
        <w:t xml:space="preserve"> </w:t>
      </w:r>
      <w:r>
        <w:t>особый</w:t>
      </w:r>
      <w:r>
        <w:rPr>
          <w:spacing w:val="-15"/>
        </w:rPr>
        <w:t xml:space="preserve"> </w:t>
      </w:r>
      <w:r>
        <w:t>разряд</w:t>
      </w:r>
      <w:r>
        <w:rPr>
          <w:spacing w:val="-15"/>
        </w:rPr>
        <w:t xml:space="preserve"> </w:t>
      </w:r>
      <w:r>
        <w:t>слов. Значение междометий в речи.</w:t>
      </w:r>
    </w:p>
    <w:p w:rsidR="00D542CB" w:rsidRDefault="00436AA8">
      <w:pPr>
        <w:pStyle w:val="a3"/>
        <w:spacing w:line="268" w:lineRule="exact"/>
        <w:ind w:left="2410"/>
        <w:jc w:val="left"/>
      </w:pPr>
      <w:r>
        <w:t>Знаки</w:t>
      </w:r>
      <w:r>
        <w:rPr>
          <w:spacing w:val="-8"/>
        </w:rPr>
        <w:t xml:space="preserve"> </w:t>
      </w:r>
      <w:r>
        <w:t>препинания</w:t>
      </w:r>
      <w:r>
        <w:rPr>
          <w:spacing w:val="-10"/>
        </w:rPr>
        <w:t xml:space="preserve"> </w:t>
      </w:r>
      <w:r>
        <w:t>при</w:t>
      </w:r>
      <w:r>
        <w:rPr>
          <w:spacing w:val="-12"/>
        </w:rPr>
        <w:t xml:space="preserve"> </w:t>
      </w:r>
      <w:r>
        <w:rPr>
          <w:spacing w:val="-2"/>
        </w:rPr>
        <w:t>междометиях.</w:t>
      </w:r>
    </w:p>
    <w:p w:rsidR="00D542CB" w:rsidRDefault="00436AA8">
      <w:pPr>
        <w:pStyle w:val="a3"/>
        <w:spacing w:before="4" w:line="237" w:lineRule="auto"/>
        <w:ind w:left="2410" w:right="1768"/>
        <w:jc w:val="left"/>
      </w:pPr>
      <w:r>
        <w:t>Сопоставление</w:t>
      </w:r>
      <w:r>
        <w:rPr>
          <w:spacing w:val="-15"/>
        </w:rPr>
        <w:t xml:space="preserve"> </w:t>
      </w:r>
      <w:r>
        <w:t>междометий</w:t>
      </w:r>
      <w:r>
        <w:rPr>
          <w:spacing w:val="-14"/>
        </w:rPr>
        <w:t xml:space="preserve"> </w:t>
      </w:r>
      <w:r>
        <w:t>в</w:t>
      </w:r>
      <w:r>
        <w:rPr>
          <w:spacing w:val="-10"/>
        </w:rPr>
        <w:t xml:space="preserve"> </w:t>
      </w:r>
      <w:r>
        <w:t>чувашском</w:t>
      </w:r>
      <w:r>
        <w:rPr>
          <w:spacing w:val="-11"/>
        </w:rPr>
        <w:t xml:space="preserve"> </w:t>
      </w:r>
      <w:r>
        <w:t>и</w:t>
      </w:r>
      <w:r>
        <w:rPr>
          <w:spacing w:val="-14"/>
        </w:rPr>
        <w:t xml:space="preserve"> </w:t>
      </w:r>
      <w:r>
        <w:t>русском</w:t>
      </w:r>
      <w:r>
        <w:rPr>
          <w:spacing w:val="-10"/>
        </w:rPr>
        <w:t xml:space="preserve"> </w:t>
      </w:r>
      <w:r>
        <w:t>языках Морфологический анализ междометий.</w:t>
      </w:r>
    </w:p>
    <w:p w:rsidR="00D542CB" w:rsidRDefault="00436AA8">
      <w:pPr>
        <w:pStyle w:val="a3"/>
        <w:spacing w:before="13" w:line="235" w:lineRule="auto"/>
        <w:ind w:left="2410" w:right="5848"/>
        <w:jc w:val="left"/>
      </w:pPr>
      <w:r>
        <w:t>Содержание</w:t>
      </w:r>
      <w:r>
        <w:rPr>
          <w:spacing w:val="-15"/>
        </w:rPr>
        <w:t xml:space="preserve"> </w:t>
      </w:r>
      <w:r>
        <w:t>обучения</w:t>
      </w:r>
      <w:r>
        <w:rPr>
          <w:spacing w:val="-15"/>
        </w:rPr>
        <w:t xml:space="preserve"> </w:t>
      </w:r>
      <w:r>
        <w:t>в</w:t>
      </w:r>
      <w:r>
        <w:rPr>
          <w:spacing w:val="-15"/>
        </w:rPr>
        <w:t xml:space="preserve"> </w:t>
      </w:r>
      <w:r>
        <w:t>8</w:t>
      </w:r>
      <w:r>
        <w:rPr>
          <w:spacing w:val="-15"/>
        </w:rPr>
        <w:t xml:space="preserve"> </w:t>
      </w:r>
      <w:r>
        <w:t>классе. Общие сведения о языке.</w:t>
      </w:r>
    </w:p>
    <w:p w:rsidR="00D542CB" w:rsidRDefault="00436AA8">
      <w:pPr>
        <w:pStyle w:val="a3"/>
        <w:spacing w:line="242" w:lineRule="auto"/>
        <w:ind w:left="2410" w:right="4319"/>
        <w:jc w:val="left"/>
      </w:pPr>
      <w:r>
        <w:t>Чувашский</w:t>
      </w:r>
      <w:r>
        <w:rPr>
          <w:spacing w:val="-8"/>
        </w:rPr>
        <w:t xml:space="preserve"> </w:t>
      </w:r>
      <w:r>
        <w:t>язык</w:t>
      </w:r>
      <w:r>
        <w:rPr>
          <w:spacing w:val="-10"/>
        </w:rPr>
        <w:t xml:space="preserve"> </w:t>
      </w:r>
      <w:r>
        <w:t>в</w:t>
      </w:r>
      <w:r>
        <w:rPr>
          <w:spacing w:val="-13"/>
        </w:rPr>
        <w:t xml:space="preserve"> </w:t>
      </w:r>
      <w:r>
        <w:t>кругу</w:t>
      </w:r>
      <w:r>
        <w:rPr>
          <w:spacing w:val="-15"/>
        </w:rPr>
        <w:t xml:space="preserve"> </w:t>
      </w:r>
      <w:r>
        <w:t>других</w:t>
      </w:r>
      <w:r>
        <w:rPr>
          <w:spacing w:val="-14"/>
        </w:rPr>
        <w:t xml:space="preserve"> </w:t>
      </w:r>
      <w:r>
        <w:t>тюркских</w:t>
      </w:r>
      <w:r>
        <w:rPr>
          <w:spacing w:val="-12"/>
        </w:rPr>
        <w:t xml:space="preserve"> </w:t>
      </w:r>
      <w:r>
        <w:t>языков. Язык и речь.</w:t>
      </w:r>
    </w:p>
    <w:p w:rsidR="00D542CB" w:rsidRDefault="00436AA8">
      <w:pPr>
        <w:pStyle w:val="a3"/>
        <w:spacing w:line="242" w:lineRule="auto"/>
        <w:ind w:right="863" w:firstLine="705"/>
        <w:jc w:val="left"/>
      </w:pPr>
      <w:r>
        <w:t>Монолог-описание,</w:t>
      </w:r>
      <w:r>
        <w:rPr>
          <w:spacing w:val="-6"/>
        </w:rPr>
        <w:t xml:space="preserve"> </w:t>
      </w:r>
      <w:r>
        <w:t>монолог-рассуждение,</w:t>
      </w:r>
      <w:r>
        <w:rPr>
          <w:spacing w:val="15"/>
        </w:rPr>
        <w:t xml:space="preserve"> </w:t>
      </w:r>
      <w:r>
        <w:t>монолог-повествование;</w:t>
      </w:r>
      <w:r>
        <w:rPr>
          <w:spacing w:val="-6"/>
        </w:rPr>
        <w:t xml:space="preserve"> </w:t>
      </w:r>
      <w:r>
        <w:t>выступление</w:t>
      </w:r>
      <w:r>
        <w:rPr>
          <w:spacing w:val="-7"/>
        </w:rPr>
        <w:t xml:space="preserve"> </w:t>
      </w:r>
      <w:r>
        <w:t>с научным сообщением.</w:t>
      </w:r>
    </w:p>
    <w:p w:rsidR="00D542CB" w:rsidRDefault="00436AA8">
      <w:pPr>
        <w:pStyle w:val="a3"/>
        <w:spacing w:before="3" w:line="235" w:lineRule="auto"/>
        <w:ind w:left="2410" w:right="8707"/>
        <w:jc w:val="left"/>
      </w:pPr>
      <w:r>
        <w:rPr>
          <w:spacing w:val="-2"/>
        </w:rPr>
        <w:t>Диалог. Текст.</w:t>
      </w:r>
    </w:p>
    <w:p w:rsidR="00D542CB" w:rsidRDefault="00436AA8">
      <w:pPr>
        <w:pStyle w:val="a3"/>
        <w:spacing w:line="273" w:lineRule="exact"/>
        <w:ind w:left="2410"/>
        <w:jc w:val="left"/>
      </w:pPr>
      <w:r>
        <w:t>Текст</w:t>
      </w:r>
      <w:r>
        <w:rPr>
          <w:spacing w:val="-2"/>
        </w:rPr>
        <w:t xml:space="preserve"> </w:t>
      </w:r>
      <w:r>
        <w:t>и</w:t>
      </w:r>
      <w:r>
        <w:rPr>
          <w:spacing w:val="-6"/>
        </w:rPr>
        <w:t xml:space="preserve"> </w:t>
      </w:r>
      <w:r>
        <w:t>его</w:t>
      </w:r>
      <w:r>
        <w:rPr>
          <w:spacing w:val="-7"/>
        </w:rPr>
        <w:t xml:space="preserve"> </w:t>
      </w:r>
      <w:r>
        <w:t>основные</w:t>
      </w:r>
      <w:r>
        <w:rPr>
          <w:spacing w:val="-10"/>
        </w:rPr>
        <w:t xml:space="preserve"> </w:t>
      </w:r>
      <w:r>
        <w:rPr>
          <w:spacing w:val="-2"/>
        </w:rPr>
        <w:t>признаки.</w:t>
      </w:r>
    </w:p>
    <w:p w:rsidR="00D542CB" w:rsidRDefault="00436AA8">
      <w:pPr>
        <w:pStyle w:val="a3"/>
        <w:spacing w:before="2" w:line="242" w:lineRule="auto"/>
        <w:ind w:right="863" w:firstLine="705"/>
        <w:jc w:val="left"/>
      </w:pPr>
      <w:r>
        <w:t>Особенности</w:t>
      </w:r>
      <w:r>
        <w:rPr>
          <w:spacing w:val="-5"/>
        </w:rPr>
        <w:t xml:space="preserve"> </w:t>
      </w:r>
      <w:r>
        <w:t>функционально-смысловых</w:t>
      </w:r>
      <w:r>
        <w:rPr>
          <w:spacing w:val="-6"/>
        </w:rPr>
        <w:t xml:space="preserve"> </w:t>
      </w:r>
      <w:r>
        <w:t>типов</w:t>
      </w:r>
      <w:r>
        <w:rPr>
          <w:spacing w:val="-7"/>
        </w:rPr>
        <w:t xml:space="preserve"> </w:t>
      </w:r>
      <w:r>
        <w:t>речи</w:t>
      </w:r>
      <w:r>
        <w:rPr>
          <w:spacing w:val="-6"/>
        </w:rPr>
        <w:t xml:space="preserve"> </w:t>
      </w:r>
      <w:r>
        <w:t>(повествование,</w:t>
      </w:r>
      <w:r>
        <w:rPr>
          <w:spacing w:val="-6"/>
        </w:rPr>
        <w:t xml:space="preserve"> </w:t>
      </w:r>
      <w:r>
        <w:t xml:space="preserve">описание, </w:t>
      </w:r>
      <w:r>
        <w:rPr>
          <w:spacing w:val="-2"/>
        </w:rPr>
        <w:t>рассуждение).</w:t>
      </w:r>
    </w:p>
    <w:p w:rsidR="00D542CB" w:rsidRDefault="00436AA8">
      <w:pPr>
        <w:pStyle w:val="a3"/>
        <w:spacing w:line="242" w:lineRule="auto"/>
        <w:ind w:right="863" w:firstLine="705"/>
        <w:jc w:val="left"/>
      </w:pPr>
      <w:r>
        <w:t>Информационная</w:t>
      </w:r>
      <w:r>
        <w:rPr>
          <w:spacing w:val="-6"/>
        </w:rPr>
        <w:t xml:space="preserve"> </w:t>
      </w:r>
      <w:r>
        <w:t>переработка</w:t>
      </w:r>
      <w:r>
        <w:rPr>
          <w:spacing w:val="-10"/>
        </w:rPr>
        <w:t xml:space="preserve"> </w:t>
      </w:r>
      <w:r>
        <w:t>текста:</w:t>
      </w:r>
      <w:r>
        <w:rPr>
          <w:spacing w:val="-10"/>
        </w:rPr>
        <w:t xml:space="preserve"> </w:t>
      </w:r>
      <w:r>
        <w:t>извлечение</w:t>
      </w:r>
      <w:r>
        <w:rPr>
          <w:spacing w:val="-11"/>
        </w:rPr>
        <w:t xml:space="preserve"> </w:t>
      </w:r>
      <w:r>
        <w:t>информации</w:t>
      </w:r>
      <w:r>
        <w:rPr>
          <w:spacing w:val="-10"/>
        </w:rPr>
        <w:t xml:space="preserve"> </w:t>
      </w:r>
      <w:r>
        <w:t>из</w:t>
      </w:r>
      <w:r>
        <w:rPr>
          <w:spacing w:val="-9"/>
        </w:rPr>
        <w:t xml:space="preserve"> </w:t>
      </w:r>
      <w:r>
        <w:t>различных источников; использование лингвистических словарей; т</w:t>
      </w:r>
      <w:r>
        <w:t>езисы, конспект.</w:t>
      </w:r>
    </w:p>
    <w:p w:rsidR="00D542CB" w:rsidRDefault="00436AA8">
      <w:pPr>
        <w:pStyle w:val="a3"/>
        <w:spacing w:line="266" w:lineRule="exact"/>
        <w:ind w:left="2410"/>
        <w:jc w:val="left"/>
      </w:pPr>
      <w:r>
        <w:rPr>
          <w:spacing w:val="-2"/>
        </w:rPr>
        <w:t>Функциональные</w:t>
      </w:r>
      <w:r>
        <w:rPr>
          <w:spacing w:val="8"/>
        </w:rPr>
        <w:t xml:space="preserve"> </w:t>
      </w:r>
      <w:r>
        <w:rPr>
          <w:spacing w:val="-2"/>
        </w:rPr>
        <w:t>разновидности</w:t>
      </w:r>
      <w:r>
        <w:rPr>
          <w:spacing w:val="11"/>
        </w:rPr>
        <w:t xml:space="preserve"> </w:t>
      </w:r>
      <w:r>
        <w:rPr>
          <w:spacing w:val="-2"/>
        </w:rPr>
        <w:t>языка.</w:t>
      </w:r>
    </w:p>
    <w:p w:rsidR="00D542CB" w:rsidRDefault="00436AA8">
      <w:pPr>
        <w:pStyle w:val="a3"/>
        <w:tabs>
          <w:tab w:val="left" w:pos="3437"/>
          <w:tab w:val="left" w:pos="5979"/>
          <w:tab w:val="left" w:pos="6843"/>
          <w:tab w:val="left" w:pos="8293"/>
          <w:tab w:val="left" w:pos="10214"/>
        </w:tabs>
        <w:spacing w:before="2"/>
        <w:ind w:left="2410" w:right="863"/>
        <w:jc w:val="left"/>
      </w:pPr>
      <w:r>
        <w:t>Официально-деловой</w:t>
      </w:r>
      <w:r>
        <w:rPr>
          <w:spacing w:val="-1"/>
        </w:rPr>
        <w:t xml:space="preserve"> </w:t>
      </w:r>
      <w:r>
        <w:t>стиль.</w:t>
      </w:r>
      <w:r>
        <w:rPr>
          <w:spacing w:val="-6"/>
        </w:rPr>
        <w:t xml:space="preserve"> </w:t>
      </w:r>
      <w:r>
        <w:t>Сфера</w:t>
      </w:r>
      <w:r>
        <w:rPr>
          <w:spacing w:val="-1"/>
        </w:rPr>
        <w:t xml:space="preserve"> </w:t>
      </w:r>
      <w:r>
        <w:t>употребления, функции, языковые</w:t>
      </w:r>
      <w:r>
        <w:rPr>
          <w:spacing w:val="-11"/>
        </w:rPr>
        <w:t xml:space="preserve"> </w:t>
      </w:r>
      <w:r>
        <w:t xml:space="preserve">особенности. </w:t>
      </w:r>
      <w:r>
        <w:rPr>
          <w:spacing w:val="-2"/>
        </w:rPr>
        <w:t>Жанры</w:t>
      </w:r>
      <w:r>
        <w:tab/>
      </w:r>
      <w:r>
        <w:rPr>
          <w:spacing w:val="-2"/>
        </w:rPr>
        <w:t>официально-делового</w:t>
      </w:r>
      <w:r>
        <w:tab/>
      </w:r>
      <w:r>
        <w:rPr>
          <w:spacing w:val="-4"/>
        </w:rPr>
        <w:t>стиля</w:t>
      </w:r>
      <w:r>
        <w:tab/>
      </w:r>
      <w:r>
        <w:rPr>
          <w:spacing w:val="-2"/>
        </w:rPr>
        <w:t>(заявление,</w:t>
      </w:r>
      <w:r>
        <w:tab/>
      </w:r>
      <w:r>
        <w:rPr>
          <w:spacing w:val="-2"/>
        </w:rPr>
        <w:t>объяснительная</w:t>
      </w:r>
      <w:r>
        <w:tab/>
      </w:r>
      <w:r>
        <w:rPr>
          <w:spacing w:val="-2"/>
        </w:rPr>
        <w:t>записка,</w:t>
      </w:r>
    </w:p>
    <w:p w:rsidR="00D542CB" w:rsidRDefault="00436AA8">
      <w:pPr>
        <w:pStyle w:val="a3"/>
        <w:spacing w:line="273" w:lineRule="exact"/>
        <w:jc w:val="left"/>
      </w:pPr>
      <w:r>
        <w:t>автобиография,</w:t>
      </w:r>
      <w:r>
        <w:rPr>
          <w:spacing w:val="-12"/>
        </w:rPr>
        <w:t xml:space="preserve"> </w:t>
      </w:r>
      <w:r>
        <w:rPr>
          <w:spacing w:val="-2"/>
        </w:rPr>
        <w:t>характеристика).</w:t>
      </w:r>
    </w:p>
    <w:p w:rsidR="00D542CB" w:rsidRDefault="00436AA8">
      <w:pPr>
        <w:pStyle w:val="a3"/>
        <w:spacing w:line="275" w:lineRule="exact"/>
        <w:ind w:left="2410"/>
        <w:jc w:val="left"/>
      </w:pPr>
      <w:r>
        <w:t>Научный</w:t>
      </w:r>
      <w:r>
        <w:rPr>
          <w:spacing w:val="-14"/>
        </w:rPr>
        <w:t xml:space="preserve"> </w:t>
      </w:r>
      <w:r>
        <w:t>стиль.</w:t>
      </w:r>
      <w:r>
        <w:rPr>
          <w:spacing w:val="-10"/>
        </w:rPr>
        <w:t xml:space="preserve"> </w:t>
      </w:r>
      <w:r>
        <w:t>Сфера</w:t>
      </w:r>
      <w:r>
        <w:rPr>
          <w:spacing w:val="-10"/>
        </w:rPr>
        <w:t xml:space="preserve"> </w:t>
      </w:r>
      <w:r>
        <w:t>употребления,</w:t>
      </w:r>
      <w:r>
        <w:rPr>
          <w:spacing w:val="-6"/>
        </w:rPr>
        <w:t xml:space="preserve"> </w:t>
      </w:r>
      <w:r>
        <w:t>функции,</w:t>
      </w:r>
      <w:r>
        <w:rPr>
          <w:spacing w:val="-3"/>
        </w:rPr>
        <w:t xml:space="preserve"> </w:t>
      </w:r>
      <w:r>
        <w:t>языковые</w:t>
      </w:r>
      <w:r>
        <w:rPr>
          <w:spacing w:val="-15"/>
        </w:rPr>
        <w:t xml:space="preserve"> </w:t>
      </w:r>
      <w:r>
        <w:rPr>
          <w:spacing w:val="-2"/>
        </w:rPr>
        <w:t>особенности.</w:t>
      </w:r>
    </w:p>
    <w:p w:rsidR="00D542CB" w:rsidRDefault="00436AA8">
      <w:pPr>
        <w:pStyle w:val="a3"/>
        <w:spacing w:before="3" w:line="242" w:lineRule="auto"/>
        <w:ind w:right="863" w:firstLine="705"/>
        <w:jc w:val="left"/>
      </w:pPr>
      <w:r>
        <w:t>Жанры</w:t>
      </w:r>
      <w:r>
        <w:rPr>
          <w:spacing w:val="-3"/>
        </w:rPr>
        <w:t xml:space="preserve"> </w:t>
      </w:r>
      <w:r>
        <w:t>научного</w:t>
      </w:r>
      <w:r>
        <w:rPr>
          <w:spacing w:val="-3"/>
        </w:rPr>
        <w:t xml:space="preserve"> </w:t>
      </w:r>
      <w:r>
        <w:t>стиля</w:t>
      </w:r>
      <w:r>
        <w:rPr>
          <w:spacing w:val="-6"/>
        </w:rPr>
        <w:t xml:space="preserve"> </w:t>
      </w:r>
      <w:r>
        <w:t>(реферат,</w:t>
      </w:r>
      <w:r>
        <w:rPr>
          <w:spacing w:val="-3"/>
        </w:rPr>
        <w:t xml:space="preserve"> </w:t>
      </w:r>
      <w:r>
        <w:t>доклад</w:t>
      </w:r>
      <w:r>
        <w:rPr>
          <w:spacing w:val="-3"/>
        </w:rPr>
        <w:t xml:space="preserve"> </w:t>
      </w:r>
      <w:r>
        <w:t>на</w:t>
      </w:r>
      <w:r>
        <w:rPr>
          <w:spacing w:val="-4"/>
        </w:rPr>
        <w:t xml:space="preserve"> </w:t>
      </w:r>
      <w:r>
        <w:t>научную</w:t>
      </w:r>
      <w:r>
        <w:rPr>
          <w:spacing w:val="-3"/>
        </w:rPr>
        <w:t xml:space="preserve"> </w:t>
      </w:r>
      <w:r>
        <w:t>тему).</w:t>
      </w:r>
      <w:r>
        <w:rPr>
          <w:spacing w:val="-3"/>
        </w:rPr>
        <w:t xml:space="preserve"> </w:t>
      </w:r>
      <w:r>
        <w:t>Сочетание</w:t>
      </w:r>
      <w:r>
        <w:rPr>
          <w:spacing w:val="-4"/>
        </w:rPr>
        <w:t xml:space="preserve"> </w:t>
      </w:r>
      <w:r>
        <w:t>различных функциональных разновидностей языка в тексте, средства связи предложений в тексте.</w:t>
      </w:r>
    </w:p>
    <w:p w:rsidR="00D542CB" w:rsidRDefault="00D542CB">
      <w:pPr>
        <w:pStyle w:val="a3"/>
        <w:spacing w:line="242" w:lineRule="auto"/>
        <w:jc w:val="left"/>
        <w:sectPr w:rsidR="00D542CB">
          <w:pgSz w:w="11920" w:h="16850"/>
          <w:pgMar w:top="720" w:right="0" w:bottom="1180" w:left="0" w:header="0" w:footer="878" w:gutter="0"/>
          <w:cols w:space="720"/>
        </w:sectPr>
      </w:pPr>
    </w:p>
    <w:p w:rsidR="00D542CB" w:rsidRDefault="00436AA8">
      <w:pPr>
        <w:pStyle w:val="a3"/>
        <w:spacing w:before="72"/>
        <w:ind w:left="2410"/>
        <w:jc w:val="left"/>
      </w:pPr>
      <w:r>
        <w:lastRenderedPageBreak/>
        <w:t>Система</w:t>
      </w:r>
      <w:r>
        <w:rPr>
          <w:spacing w:val="-7"/>
        </w:rPr>
        <w:t xml:space="preserve"> </w:t>
      </w:r>
      <w:r>
        <w:rPr>
          <w:spacing w:val="-2"/>
        </w:rPr>
        <w:t>языка.</w:t>
      </w:r>
    </w:p>
    <w:p w:rsidR="00D542CB" w:rsidRDefault="00436AA8">
      <w:pPr>
        <w:pStyle w:val="a3"/>
        <w:ind w:left="2410"/>
        <w:jc w:val="left"/>
      </w:pPr>
      <w:r>
        <w:t>Синтаксис.</w:t>
      </w:r>
      <w:r>
        <w:rPr>
          <w:spacing w:val="-11"/>
        </w:rPr>
        <w:t xml:space="preserve"> </w:t>
      </w:r>
      <w:r>
        <w:t>Культура</w:t>
      </w:r>
      <w:r>
        <w:rPr>
          <w:spacing w:val="-15"/>
        </w:rPr>
        <w:t xml:space="preserve"> </w:t>
      </w:r>
      <w:r>
        <w:t>речи.</w:t>
      </w:r>
      <w:r>
        <w:rPr>
          <w:spacing w:val="-11"/>
        </w:rPr>
        <w:t xml:space="preserve"> </w:t>
      </w:r>
      <w:r>
        <w:rPr>
          <w:spacing w:val="-2"/>
        </w:rPr>
        <w:t>Пунктуация.</w:t>
      </w:r>
    </w:p>
    <w:p w:rsidR="00D542CB" w:rsidRDefault="00436AA8">
      <w:pPr>
        <w:pStyle w:val="a3"/>
        <w:spacing w:before="13" w:line="235" w:lineRule="auto"/>
        <w:ind w:left="2410" w:right="863"/>
        <w:jc w:val="left"/>
      </w:pPr>
      <w:r>
        <w:t>Синтаксис</w:t>
      </w:r>
      <w:r>
        <w:rPr>
          <w:spacing w:val="-10"/>
        </w:rPr>
        <w:t xml:space="preserve"> </w:t>
      </w:r>
      <w:r>
        <w:t>как</w:t>
      </w:r>
      <w:r>
        <w:rPr>
          <w:spacing w:val="-9"/>
        </w:rPr>
        <w:t xml:space="preserve"> </w:t>
      </w:r>
      <w:r>
        <w:t>раздел</w:t>
      </w:r>
      <w:r>
        <w:rPr>
          <w:spacing w:val="-8"/>
        </w:rPr>
        <w:t xml:space="preserve"> </w:t>
      </w:r>
      <w:r>
        <w:t>лингвистики.</w:t>
      </w:r>
      <w:r>
        <w:rPr>
          <w:spacing w:val="-11"/>
        </w:rPr>
        <w:t xml:space="preserve"> </w:t>
      </w:r>
      <w:r>
        <w:t>Виды</w:t>
      </w:r>
      <w:r>
        <w:rPr>
          <w:spacing w:val="-8"/>
        </w:rPr>
        <w:t xml:space="preserve"> </w:t>
      </w:r>
      <w:r>
        <w:t>и</w:t>
      </w:r>
      <w:r>
        <w:rPr>
          <w:spacing w:val="-12"/>
        </w:rPr>
        <w:t xml:space="preserve"> </w:t>
      </w:r>
      <w:r>
        <w:t>средства</w:t>
      </w:r>
      <w:r>
        <w:rPr>
          <w:spacing w:val="-11"/>
        </w:rPr>
        <w:t xml:space="preserve"> </w:t>
      </w:r>
      <w:r>
        <w:t>синтаксической</w:t>
      </w:r>
      <w:r>
        <w:rPr>
          <w:spacing w:val="-6"/>
        </w:rPr>
        <w:t xml:space="preserve"> </w:t>
      </w:r>
      <w:r>
        <w:t>связи. Словосочетание и предложение как единицы синтаксиса.</w:t>
      </w:r>
    </w:p>
    <w:p w:rsidR="00D542CB" w:rsidRDefault="00436AA8">
      <w:pPr>
        <w:pStyle w:val="a3"/>
        <w:spacing w:before="11" w:line="237" w:lineRule="auto"/>
        <w:ind w:left="2410" w:right="5164"/>
        <w:jc w:val="left"/>
      </w:pPr>
      <w:r>
        <w:t>Пунктуация.</w:t>
      </w:r>
      <w:r>
        <w:rPr>
          <w:spacing w:val="-15"/>
        </w:rPr>
        <w:t xml:space="preserve"> </w:t>
      </w:r>
      <w:r>
        <w:t>Функции</w:t>
      </w:r>
      <w:r>
        <w:rPr>
          <w:spacing w:val="-15"/>
        </w:rPr>
        <w:t xml:space="preserve"> </w:t>
      </w:r>
      <w:r>
        <w:t>знаков</w:t>
      </w:r>
      <w:r>
        <w:rPr>
          <w:spacing w:val="-15"/>
        </w:rPr>
        <w:t xml:space="preserve"> </w:t>
      </w:r>
      <w:r>
        <w:t xml:space="preserve">препинания. </w:t>
      </w:r>
      <w:r>
        <w:rPr>
          <w:spacing w:val="-2"/>
        </w:rPr>
        <w:t>Словосочетание.</w:t>
      </w:r>
    </w:p>
    <w:p w:rsidR="00D542CB" w:rsidRDefault="00436AA8">
      <w:pPr>
        <w:pStyle w:val="a3"/>
        <w:spacing w:line="270" w:lineRule="exact"/>
        <w:ind w:left="2410"/>
        <w:jc w:val="left"/>
      </w:pPr>
      <w:r>
        <w:t>Основные</w:t>
      </w:r>
      <w:r>
        <w:rPr>
          <w:spacing w:val="-17"/>
        </w:rPr>
        <w:t xml:space="preserve"> </w:t>
      </w:r>
      <w:r>
        <w:t>признаки</w:t>
      </w:r>
      <w:r>
        <w:rPr>
          <w:spacing w:val="-15"/>
        </w:rPr>
        <w:t xml:space="preserve"> </w:t>
      </w:r>
      <w:r>
        <w:t>словосочетания.</w:t>
      </w:r>
      <w:r>
        <w:rPr>
          <w:spacing w:val="-11"/>
        </w:rPr>
        <w:t xml:space="preserve"> </w:t>
      </w:r>
      <w:r>
        <w:t>Структура</w:t>
      </w:r>
      <w:r>
        <w:rPr>
          <w:spacing w:val="-13"/>
        </w:rPr>
        <w:t xml:space="preserve"> </w:t>
      </w:r>
      <w:r>
        <w:rPr>
          <w:spacing w:val="-2"/>
        </w:rPr>
        <w:t>словосочетания.</w:t>
      </w:r>
    </w:p>
    <w:p w:rsidR="00D542CB" w:rsidRDefault="00436AA8">
      <w:pPr>
        <w:pStyle w:val="a3"/>
        <w:spacing w:before="12" w:line="235" w:lineRule="auto"/>
        <w:ind w:right="863" w:firstLine="705"/>
        <w:jc w:val="left"/>
      </w:pPr>
      <w:r>
        <w:t>Виды</w:t>
      </w:r>
      <w:r>
        <w:rPr>
          <w:spacing w:val="-4"/>
        </w:rPr>
        <w:t xml:space="preserve"> </w:t>
      </w:r>
      <w:r>
        <w:t>словосочетаний:</w:t>
      </w:r>
      <w:r>
        <w:rPr>
          <w:spacing w:val="-6"/>
        </w:rPr>
        <w:t xml:space="preserve"> </w:t>
      </w:r>
      <w:r>
        <w:t>по</w:t>
      </w:r>
      <w:r>
        <w:rPr>
          <w:spacing w:val="-4"/>
        </w:rPr>
        <w:t xml:space="preserve"> </w:t>
      </w:r>
      <w:r>
        <w:t>составу</w:t>
      </w:r>
      <w:r>
        <w:rPr>
          <w:spacing w:val="-4"/>
        </w:rPr>
        <w:t xml:space="preserve"> </w:t>
      </w:r>
      <w:r>
        <w:t>(простые</w:t>
      </w:r>
      <w:r>
        <w:rPr>
          <w:spacing w:val="-6"/>
        </w:rPr>
        <w:t xml:space="preserve"> </w:t>
      </w:r>
      <w:r>
        <w:t>и</w:t>
      </w:r>
      <w:r>
        <w:rPr>
          <w:spacing w:val="-4"/>
        </w:rPr>
        <w:t xml:space="preserve"> </w:t>
      </w:r>
      <w:r>
        <w:t>сложные),</w:t>
      </w:r>
      <w:r>
        <w:rPr>
          <w:spacing w:val="-4"/>
        </w:rPr>
        <w:t xml:space="preserve"> </w:t>
      </w:r>
      <w:r>
        <w:t>по</w:t>
      </w:r>
      <w:r>
        <w:rPr>
          <w:spacing w:val="-4"/>
        </w:rPr>
        <w:t xml:space="preserve"> </w:t>
      </w:r>
      <w:r>
        <w:t>морфологическим свойствам главного слова (именные, глагольные, наречные).</w:t>
      </w:r>
    </w:p>
    <w:p w:rsidR="00D542CB" w:rsidRDefault="00436AA8">
      <w:pPr>
        <w:pStyle w:val="a3"/>
        <w:spacing w:before="1"/>
        <w:ind w:left="2410" w:right="5357"/>
        <w:jc w:val="left"/>
      </w:pPr>
      <w:r>
        <w:t>Средства связи слов в словосочетании. Синтаксический</w:t>
      </w:r>
      <w:r>
        <w:rPr>
          <w:spacing w:val="-15"/>
        </w:rPr>
        <w:t xml:space="preserve"> </w:t>
      </w:r>
      <w:r>
        <w:t>анализ</w:t>
      </w:r>
      <w:r>
        <w:rPr>
          <w:spacing w:val="-16"/>
        </w:rPr>
        <w:t xml:space="preserve"> </w:t>
      </w:r>
      <w:r>
        <w:t>словосочетания. Простое предложение</w:t>
      </w:r>
    </w:p>
    <w:p w:rsidR="00D542CB" w:rsidRDefault="00436AA8">
      <w:pPr>
        <w:pStyle w:val="a3"/>
        <w:spacing w:before="3"/>
        <w:ind w:left="2410" w:right="4319"/>
        <w:jc w:val="left"/>
      </w:pPr>
      <w:r>
        <w:t>Предложение</w:t>
      </w:r>
      <w:r>
        <w:rPr>
          <w:spacing w:val="-14"/>
        </w:rPr>
        <w:t xml:space="preserve"> </w:t>
      </w:r>
      <w:r>
        <w:t>как</w:t>
      </w:r>
      <w:r>
        <w:rPr>
          <w:spacing w:val="-11"/>
        </w:rPr>
        <w:t xml:space="preserve"> </w:t>
      </w:r>
      <w:r>
        <w:t>единица</w:t>
      </w:r>
      <w:r>
        <w:rPr>
          <w:spacing w:val="-13"/>
        </w:rPr>
        <w:t xml:space="preserve"> </w:t>
      </w:r>
      <w:r>
        <w:t>языка</w:t>
      </w:r>
      <w:r>
        <w:rPr>
          <w:spacing w:val="-15"/>
        </w:rPr>
        <w:t xml:space="preserve"> </w:t>
      </w:r>
      <w:r>
        <w:t>и</w:t>
      </w:r>
      <w:r>
        <w:rPr>
          <w:spacing w:val="-9"/>
        </w:rPr>
        <w:t xml:space="preserve"> </w:t>
      </w:r>
      <w:r>
        <w:t>единица</w:t>
      </w:r>
      <w:r>
        <w:rPr>
          <w:spacing w:val="-13"/>
        </w:rPr>
        <w:t xml:space="preserve"> </w:t>
      </w:r>
      <w:r>
        <w:t>речи. Простые и сложные предложения.</w:t>
      </w:r>
    </w:p>
    <w:p w:rsidR="00D542CB" w:rsidRDefault="00436AA8">
      <w:pPr>
        <w:pStyle w:val="a3"/>
        <w:spacing w:before="3" w:line="242" w:lineRule="auto"/>
        <w:ind w:left="2410" w:right="863"/>
        <w:jc w:val="left"/>
      </w:pPr>
      <w:r>
        <w:t>Смысловая</w:t>
      </w:r>
      <w:r>
        <w:rPr>
          <w:spacing w:val="-8"/>
        </w:rPr>
        <w:t xml:space="preserve"> </w:t>
      </w:r>
      <w:r>
        <w:t>структура</w:t>
      </w:r>
      <w:r>
        <w:rPr>
          <w:spacing w:val="-8"/>
        </w:rPr>
        <w:t xml:space="preserve"> </w:t>
      </w:r>
      <w:r>
        <w:t>(тема</w:t>
      </w:r>
      <w:r>
        <w:rPr>
          <w:spacing w:val="-11"/>
        </w:rPr>
        <w:t xml:space="preserve"> </w:t>
      </w:r>
      <w:r>
        <w:t>и</w:t>
      </w:r>
      <w:r>
        <w:rPr>
          <w:spacing w:val="-7"/>
        </w:rPr>
        <w:t xml:space="preserve"> </w:t>
      </w:r>
      <w:r>
        <w:t>рема)</w:t>
      </w:r>
      <w:r>
        <w:rPr>
          <w:spacing w:val="-11"/>
        </w:rPr>
        <w:t xml:space="preserve"> </w:t>
      </w:r>
      <w:r>
        <w:t>предложения.</w:t>
      </w:r>
      <w:r>
        <w:rPr>
          <w:spacing w:val="-5"/>
        </w:rPr>
        <w:t xml:space="preserve"> </w:t>
      </w:r>
      <w:r>
        <w:t>Смысловое</w:t>
      </w:r>
      <w:r>
        <w:rPr>
          <w:spacing w:val="-11"/>
        </w:rPr>
        <w:t xml:space="preserve"> </w:t>
      </w:r>
      <w:r>
        <w:t>ядро</w:t>
      </w:r>
      <w:r>
        <w:rPr>
          <w:spacing w:val="-8"/>
        </w:rPr>
        <w:t xml:space="preserve"> </w:t>
      </w:r>
      <w:r>
        <w:t>предложения. Порядок слов в предложении.</w:t>
      </w:r>
    </w:p>
    <w:p w:rsidR="00D542CB" w:rsidRDefault="00436AA8">
      <w:pPr>
        <w:pStyle w:val="a3"/>
        <w:spacing w:line="242" w:lineRule="auto"/>
        <w:ind w:left="2410" w:right="1768"/>
        <w:jc w:val="left"/>
      </w:pPr>
      <w:r>
        <w:t>Предложения</w:t>
      </w:r>
      <w:r>
        <w:rPr>
          <w:spacing w:val="-15"/>
        </w:rPr>
        <w:t xml:space="preserve"> </w:t>
      </w:r>
      <w:r>
        <w:t>по</w:t>
      </w:r>
      <w:r>
        <w:rPr>
          <w:spacing w:val="-11"/>
        </w:rPr>
        <w:t xml:space="preserve"> </w:t>
      </w:r>
      <w:r>
        <w:t>цели</w:t>
      </w:r>
      <w:r>
        <w:rPr>
          <w:spacing w:val="-12"/>
        </w:rPr>
        <w:t xml:space="preserve"> </w:t>
      </w:r>
      <w:r>
        <w:t>высказывания</w:t>
      </w:r>
      <w:r>
        <w:rPr>
          <w:spacing w:val="-10"/>
        </w:rPr>
        <w:t xml:space="preserve"> </w:t>
      </w:r>
      <w:r>
        <w:t>и</w:t>
      </w:r>
      <w:r>
        <w:rPr>
          <w:spacing w:val="-15"/>
        </w:rPr>
        <w:t xml:space="preserve"> </w:t>
      </w:r>
      <w:r>
        <w:t>эмоциональной</w:t>
      </w:r>
      <w:r>
        <w:rPr>
          <w:spacing w:val="-13"/>
        </w:rPr>
        <w:t xml:space="preserve"> </w:t>
      </w:r>
      <w:r>
        <w:t>окраске. Вопросительные и невопроситель</w:t>
      </w:r>
      <w:r>
        <w:t>ные предложения.</w:t>
      </w:r>
    </w:p>
    <w:p w:rsidR="00D542CB" w:rsidRDefault="00436AA8">
      <w:pPr>
        <w:pStyle w:val="a3"/>
        <w:spacing w:before="3" w:line="235" w:lineRule="auto"/>
        <w:ind w:right="863" w:firstLine="705"/>
        <w:jc w:val="left"/>
      </w:pPr>
      <w:r>
        <w:t>Средства</w:t>
      </w:r>
      <w:r>
        <w:rPr>
          <w:spacing w:val="-8"/>
        </w:rPr>
        <w:t xml:space="preserve"> </w:t>
      </w:r>
      <w:r>
        <w:t>выражения</w:t>
      </w:r>
      <w:r>
        <w:rPr>
          <w:spacing w:val="-5"/>
        </w:rPr>
        <w:t xml:space="preserve"> </w:t>
      </w:r>
      <w:r>
        <w:t>вопроса</w:t>
      </w:r>
      <w:r>
        <w:rPr>
          <w:spacing w:val="-8"/>
        </w:rPr>
        <w:t xml:space="preserve"> </w:t>
      </w:r>
      <w:r>
        <w:t>в</w:t>
      </w:r>
      <w:r>
        <w:rPr>
          <w:spacing w:val="-6"/>
        </w:rPr>
        <w:t xml:space="preserve"> </w:t>
      </w:r>
      <w:r>
        <w:t>чувашском</w:t>
      </w:r>
      <w:r>
        <w:rPr>
          <w:spacing w:val="-4"/>
        </w:rPr>
        <w:t xml:space="preserve"> </w:t>
      </w:r>
      <w:r>
        <w:t>языке:</w:t>
      </w:r>
      <w:r>
        <w:rPr>
          <w:spacing w:val="-4"/>
        </w:rPr>
        <w:t xml:space="preserve"> </w:t>
      </w:r>
      <w:r>
        <w:t>вопросительные</w:t>
      </w:r>
      <w:r>
        <w:rPr>
          <w:spacing w:val="-6"/>
        </w:rPr>
        <w:t xml:space="preserve"> </w:t>
      </w:r>
      <w:r>
        <w:t>слова</w:t>
      </w:r>
      <w:r>
        <w:rPr>
          <w:spacing w:val="-9"/>
        </w:rPr>
        <w:t xml:space="preserve"> </w:t>
      </w:r>
      <w:r>
        <w:t>и вопросительные частицы.</w:t>
      </w:r>
    </w:p>
    <w:p w:rsidR="00D542CB" w:rsidRDefault="00436AA8">
      <w:pPr>
        <w:pStyle w:val="a3"/>
        <w:spacing w:line="273" w:lineRule="exact"/>
        <w:ind w:left="2410"/>
        <w:jc w:val="left"/>
      </w:pPr>
      <w:r>
        <w:t>Утвердительные</w:t>
      </w:r>
      <w:r>
        <w:rPr>
          <w:spacing w:val="-15"/>
        </w:rPr>
        <w:t xml:space="preserve"> </w:t>
      </w:r>
      <w:r>
        <w:t>и</w:t>
      </w:r>
      <w:r>
        <w:rPr>
          <w:spacing w:val="-15"/>
        </w:rPr>
        <w:t xml:space="preserve"> </w:t>
      </w:r>
      <w:r>
        <w:t>отрицательные</w:t>
      </w:r>
      <w:r>
        <w:rPr>
          <w:spacing w:val="-14"/>
        </w:rPr>
        <w:t xml:space="preserve"> </w:t>
      </w:r>
      <w:r>
        <w:rPr>
          <w:spacing w:val="-2"/>
        </w:rPr>
        <w:t>предложения.</w:t>
      </w:r>
    </w:p>
    <w:p w:rsidR="00D542CB" w:rsidRDefault="00436AA8">
      <w:pPr>
        <w:pStyle w:val="a3"/>
        <w:spacing w:before="2" w:line="242" w:lineRule="auto"/>
        <w:ind w:right="863" w:firstLine="705"/>
        <w:jc w:val="left"/>
      </w:pPr>
      <w:r>
        <w:t>Средства</w:t>
      </w:r>
      <w:r>
        <w:rPr>
          <w:spacing w:val="-5"/>
        </w:rPr>
        <w:t xml:space="preserve"> </w:t>
      </w:r>
      <w:r>
        <w:t>оформления</w:t>
      </w:r>
      <w:r>
        <w:rPr>
          <w:spacing w:val="-4"/>
        </w:rPr>
        <w:t xml:space="preserve"> </w:t>
      </w:r>
      <w:r>
        <w:t>предложения</w:t>
      </w:r>
      <w:r>
        <w:rPr>
          <w:spacing w:val="-4"/>
        </w:rPr>
        <w:t xml:space="preserve"> </w:t>
      </w:r>
      <w:r>
        <w:t>в</w:t>
      </w:r>
      <w:r>
        <w:rPr>
          <w:spacing w:val="-5"/>
        </w:rPr>
        <w:t xml:space="preserve"> </w:t>
      </w:r>
      <w:r>
        <w:t>устной</w:t>
      </w:r>
      <w:r>
        <w:rPr>
          <w:spacing w:val="-4"/>
        </w:rPr>
        <w:t xml:space="preserve"> </w:t>
      </w:r>
      <w:r>
        <w:t>(интонация,</w:t>
      </w:r>
      <w:r>
        <w:rPr>
          <w:spacing w:val="-4"/>
        </w:rPr>
        <w:t xml:space="preserve"> </w:t>
      </w:r>
      <w:r>
        <w:t>порядок</w:t>
      </w:r>
      <w:r>
        <w:rPr>
          <w:spacing w:val="-4"/>
        </w:rPr>
        <w:t xml:space="preserve"> </w:t>
      </w:r>
      <w:r>
        <w:t>слов)</w:t>
      </w:r>
      <w:r>
        <w:rPr>
          <w:spacing w:val="-5"/>
        </w:rPr>
        <w:t xml:space="preserve"> </w:t>
      </w:r>
      <w:r>
        <w:t>и письменной (знаки препинания, порядок слов) речи.</w:t>
      </w:r>
    </w:p>
    <w:p w:rsidR="00D542CB" w:rsidRDefault="00436AA8">
      <w:pPr>
        <w:pStyle w:val="a3"/>
        <w:spacing w:line="268" w:lineRule="exact"/>
        <w:ind w:left="2410"/>
        <w:jc w:val="left"/>
      </w:pPr>
      <w:r>
        <w:t>Главные</w:t>
      </w:r>
      <w:r>
        <w:rPr>
          <w:spacing w:val="-15"/>
        </w:rPr>
        <w:t xml:space="preserve"> </w:t>
      </w:r>
      <w:r>
        <w:t>и</w:t>
      </w:r>
      <w:r>
        <w:rPr>
          <w:spacing w:val="-9"/>
        </w:rPr>
        <w:t xml:space="preserve"> </w:t>
      </w:r>
      <w:r>
        <w:t>второстепенные</w:t>
      </w:r>
      <w:r>
        <w:rPr>
          <w:spacing w:val="-10"/>
        </w:rPr>
        <w:t xml:space="preserve"> </w:t>
      </w:r>
      <w:r>
        <w:t>члены</w:t>
      </w:r>
      <w:r>
        <w:rPr>
          <w:spacing w:val="-6"/>
        </w:rPr>
        <w:t xml:space="preserve"> </w:t>
      </w:r>
      <w:r>
        <w:rPr>
          <w:spacing w:val="-2"/>
        </w:rPr>
        <w:t>предложения.</w:t>
      </w:r>
    </w:p>
    <w:p w:rsidR="00D542CB" w:rsidRDefault="00436AA8">
      <w:pPr>
        <w:pStyle w:val="a3"/>
        <w:ind w:left="2410" w:right="863"/>
        <w:jc w:val="left"/>
      </w:pPr>
      <w:r>
        <w:t>Подлежащее и сказуемое как главные</w:t>
      </w:r>
      <w:r>
        <w:rPr>
          <w:spacing w:val="-1"/>
        </w:rPr>
        <w:t xml:space="preserve"> </w:t>
      </w:r>
      <w:r>
        <w:t>члены предложения, способы их выражения. Второстепенные</w:t>
      </w:r>
      <w:r>
        <w:rPr>
          <w:spacing w:val="28"/>
        </w:rPr>
        <w:t xml:space="preserve"> </w:t>
      </w:r>
      <w:r>
        <w:t>члены</w:t>
      </w:r>
      <w:r>
        <w:rPr>
          <w:spacing w:val="30"/>
        </w:rPr>
        <w:t xml:space="preserve"> </w:t>
      </w:r>
      <w:r>
        <w:t>предложения</w:t>
      </w:r>
      <w:r>
        <w:rPr>
          <w:spacing w:val="28"/>
        </w:rPr>
        <w:t xml:space="preserve"> </w:t>
      </w:r>
      <w:r>
        <w:t>(определение,</w:t>
      </w:r>
      <w:r>
        <w:rPr>
          <w:spacing w:val="34"/>
        </w:rPr>
        <w:t xml:space="preserve"> </w:t>
      </w:r>
      <w:r>
        <w:t>дополнение,</w:t>
      </w:r>
      <w:r>
        <w:rPr>
          <w:spacing w:val="29"/>
        </w:rPr>
        <w:t xml:space="preserve"> </w:t>
      </w:r>
      <w:r>
        <w:rPr>
          <w:spacing w:val="-2"/>
        </w:rPr>
        <w:t>обстоятельство),</w:t>
      </w:r>
    </w:p>
    <w:p w:rsidR="00D542CB" w:rsidRDefault="00436AA8">
      <w:pPr>
        <w:pStyle w:val="a3"/>
        <w:spacing w:line="267" w:lineRule="exact"/>
        <w:jc w:val="left"/>
      </w:pPr>
      <w:r>
        <w:t>способы</w:t>
      </w:r>
      <w:r>
        <w:rPr>
          <w:spacing w:val="-4"/>
        </w:rPr>
        <w:t xml:space="preserve"> </w:t>
      </w:r>
      <w:r>
        <w:t>их</w:t>
      </w:r>
      <w:r>
        <w:rPr>
          <w:spacing w:val="-3"/>
        </w:rPr>
        <w:t xml:space="preserve"> </w:t>
      </w:r>
      <w:r>
        <w:rPr>
          <w:spacing w:val="-2"/>
        </w:rPr>
        <w:t>выражения.</w:t>
      </w:r>
    </w:p>
    <w:p w:rsidR="00D542CB" w:rsidRDefault="00436AA8">
      <w:pPr>
        <w:pStyle w:val="a3"/>
        <w:tabs>
          <w:tab w:val="left" w:pos="3197"/>
          <w:tab w:val="left" w:pos="4791"/>
          <w:tab w:val="left" w:pos="5261"/>
          <w:tab w:val="left" w:pos="6392"/>
          <w:tab w:val="left" w:pos="6985"/>
          <w:tab w:val="left" w:pos="8394"/>
          <w:tab w:val="left" w:pos="10286"/>
        </w:tabs>
        <w:spacing w:before="3" w:line="242" w:lineRule="auto"/>
        <w:ind w:right="862" w:firstLine="705"/>
        <w:jc w:val="left"/>
      </w:pPr>
      <w:r>
        <w:rPr>
          <w:spacing w:val="-4"/>
        </w:rPr>
        <w:t>Типы</w:t>
      </w:r>
      <w:r>
        <w:tab/>
      </w:r>
      <w:r>
        <w:rPr>
          <w:spacing w:val="-2"/>
        </w:rPr>
        <w:t>предложений</w:t>
      </w:r>
      <w:r>
        <w:tab/>
      </w:r>
      <w:r>
        <w:rPr>
          <w:spacing w:val="-6"/>
        </w:rPr>
        <w:t>по</w:t>
      </w:r>
      <w:r>
        <w:tab/>
      </w:r>
      <w:r>
        <w:rPr>
          <w:spacing w:val="-2"/>
        </w:rPr>
        <w:t>наличию</w:t>
      </w:r>
      <w:r>
        <w:tab/>
      </w:r>
      <w:r>
        <w:rPr>
          <w:spacing w:val="-4"/>
        </w:rPr>
        <w:t>или</w:t>
      </w:r>
      <w:r>
        <w:tab/>
      </w:r>
      <w:r>
        <w:rPr>
          <w:spacing w:val="-2"/>
        </w:rPr>
        <w:t>отсутствию</w:t>
      </w:r>
      <w:r>
        <w:tab/>
      </w:r>
      <w:r>
        <w:rPr>
          <w:spacing w:val="-2"/>
        </w:rPr>
        <w:t>второстепенных</w:t>
      </w:r>
      <w:r>
        <w:tab/>
      </w:r>
      <w:r>
        <w:rPr>
          <w:spacing w:val="-2"/>
        </w:rPr>
        <w:t xml:space="preserve">членов: </w:t>
      </w:r>
      <w:r>
        <w:t>распространённые и нераспространённые.</w:t>
      </w:r>
    </w:p>
    <w:p w:rsidR="00D542CB" w:rsidRDefault="00436AA8">
      <w:pPr>
        <w:pStyle w:val="a3"/>
        <w:spacing w:line="242" w:lineRule="auto"/>
        <w:ind w:left="2410" w:right="4803"/>
        <w:jc w:val="left"/>
      </w:pPr>
      <w:r>
        <w:t>Разбор по членам предложения. Односоставные</w:t>
      </w:r>
      <w:r>
        <w:rPr>
          <w:spacing w:val="-15"/>
        </w:rPr>
        <w:t xml:space="preserve"> </w:t>
      </w:r>
      <w:r>
        <w:t>и</w:t>
      </w:r>
      <w:r>
        <w:rPr>
          <w:spacing w:val="-15"/>
        </w:rPr>
        <w:t xml:space="preserve"> </w:t>
      </w:r>
      <w:r>
        <w:t>двусоставные</w:t>
      </w:r>
      <w:r>
        <w:rPr>
          <w:spacing w:val="-16"/>
        </w:rPr>
        <w:t xml:space="preserve"> </w:t>
      </w:r>
      <w:r>
        <w:t>предложения.</w:t>
      </w:r>
    </w:p>
    <w:p w:rsidR="00D542CB" w:rsidRDefault="00436AA8">
      <w:pPr>
        <w:pStyle w:val="a3"/>
        <w:tabs>
          <w:tab w:val="left" w:pos="3989"/>
          <w:tab w:val="left" w:pos="4733"/>
          <w:tab w:val="left" w:pos="5816"/>
          <w:tab w:val="left" w:pos="7472"/>
          <w:tab w:val="left" w:pos="9100"/>
          <w:tab w:val="left" w:pos="9450"/>
        </w:tabs>
        <w:spacing w:line="268" w:lineRule="exact"/>
        <w:ind w:left="2410"/>
        <w:jc w:val="left"/>
      </w:pPr>
      <w:r>
        <w:rPr>
          <w:spacing w:val="-2"/>
        </w:rPr>
        <w:t>Структурные</w:t>
      </w:r>
      <w:r>
        <w:tab/>
      </w:r>
      <w:r>
        <w:rPr>
          <w:spacing w:val="-4"/>
        </w:rPr>
        <w:t>типы</w:t>
      </w:r>
      <w:r>
        <w:tab/>
      </w:r>
      <w:r>
        <w:rPr>
          <w:spacing w:val="-2"/>
        </w:rPr>
        <w:t>простых</w:t>
      </w:r>
      <w:r>
        <w:tab/>
      </w:r>
      <w:r>
        <w:rPr>
          <w:spacing w:val="-2"/>
        </w:rPr>
        <w:t>предложений:</w:t>
      </w:r>
      <w:r>
        <w:tab/>
      </w:r>
      <w:r>
        <w:rPr>
          <w:spacing w:val="-2"/>
        </w:rPr>
        <w:t>двусоставные</w:t>
      </w:r>
      <w:r>
        <w:tab/>
      </w:r>
      <w:r>
        <w:rPr>
          <w:spacing w:val="-10"/>
        </w:rPr>
        <w:t>и</w:t>
      </w:r>
      <w:r>
        <w:tab/>
      </w:r>
      <w:r>
        <w:rPr>
          <w:spacing w:val="-2"/>
        </w:rPr>
        <w:t>односоставные.</w:t>
      </w:r>
    </w:p>
    <w:p w:rsidR="00D542CB" w:rsidRDefault="00436AA8">
      <w:pPr>
        <w:pStyle w:val="a3"/>
        <w:spacing w:line="275" w:lineRule="exact"/>
        <w:jc w:val="left"/>
      </w:pPr>
      <w:r>
        <w:t>Односоставные</w:t>
      </w:r>
      <w:r>
        <w:rPr>
          <w:spacing w:val="-17"/>
        </w:rPr>
        <w:t xml:space="preserve"> </w:t>
      </w:r>
      <w:r>
        <w:t>предложения,</w:t>
      </w:r>
      <w:r>
        <w:rPr>
          <w:spacing w:val="-14"/>
        </w:rPr>
        <w:t xml:space="preserve"> </w:t>
      </w:r>
      <w:r>
        <w:t>их</w:t>
      </w:r>
      <w:r>
        <w:rPr>
          <w:spacing w:val="-15"/>
        </w:rPr>
        <w:t xml:space="preserve"> </w:t>
      </w:r>
      <w:r>
        <w:t>грамматические</w:t>
      </w:r>
      <w:r>
        <w:rPr>
          <w:spacing w:val="-11"/>
        </w:rPr>
        <w:t xml:space="preserve"> </w:t>
      </w:r>
      <w:r>
        <w:rPr>
          <w:spacing w:val="-2"/>
        </w:rPr>
        <w:t>признаки.</w:t>
      </w:r>
    </w:p>
    <w:p w:rsidR="00D542CB" w:rsidRDefault="00436AA8">
      <w:pPr>
        <w:pStyle w:val="a3"/>
        <w:spacing w:line="275" w:lineRule="exact"/>
        <w:ind w:left="2410"/>
        <w:jc w:val="left"/>
      </w:pPr>
      <w:r>
        <w:t>Полные</w:t>
      </w:r>
      <w:r>
        <w:rPr>
          <w:spacing w:val="-8"/>
        </w:rPr>
        <w:t xml:space="preserve"> </w:t>
      </w:r>
      <w:r>
        <w:t>и</w:t>
      </w:r>
      <w:r>
        <w:rPr>
          <w:spacing w:val="-6"/>
        </w:rPr>
        <w:t xml:space="preserve"> </w:t>
      </w:r>
      <w:r>
        <w:t>неполные</w:t>
      </w:r>
      <w:r>
        <w:rPr>
          <w:spacing w:val="-5"/>
        </w:rPr>
        <w:t xml:space="preserve"> </w:t>
      </w:r>
      <w:r>
        <w:rPr>
          <w:spacing w:val="-2"/>
        </w:rPr>
        <w:t>предложения.</w:t>
      </w:r>
    </w:p>
    <w:p w:rsidR="00D542CB" w:rsidRDefault="00436AA8">
      <w:pPr>
        <w:pStyle w:val="a3"/>
        <w:spacing w:before="6" w:line="235" w:lineRule="auto"/>
        <w:ind w:left="2410" w:right="3526"/>
        <w:jc w:val="left"/>
      </w:pPr>
      <w:r>
        <w:t>Употребление</w:t>
      </w:r>
      <w:r>
        <w:rPr>
          <w:spacing w:val="-15"/>
        </w:rPr>
        <w:t xml:space="preserve"> </w:t>
      </w:r>
      <w:r>
        <w:t>односоставных</w:t>
      </w:r>
      <w:r>
        <w:rPr>
          <w:spacing w:val="-15"/>
        </w:rPr>
        <w:t xml:space="preserve"> </w:t>
      </w:r>
      <w:r>
        <w:t>предложений</w:t>
      </w:r>
      <w:r>
        <w:rPr>
          <w:spacing w:val="-15"/>
        </w:rPr>
        <w:t xml:space="preserve"> </w:t>
      </w:r>
      <w:r>
        <w:t>в</w:t>
      </w:r>
      <w:r>
        <w:rPr>
          <w:spacing w:val="-15"/>
        </w:rPr>
        <w:t xml:space="preserve"> </w:t>
      </w:r>
      <w:r>
        <w:t>речи. Простое осложнённое предложение.</w:t>
      </w:r>
    </w:p>
    <w:p w:rsidR="00D542CB" w:rsidRDefault="00436AA8">
      <w:pPr>
        <w:pStyle w:val="a3"/>
        <w:spacing w:line="273" w:lineRule="exact"/>
        <w:ind w:left="2410"/>
        <w:jc w:val="left"/>
      </w:pPr>
      <w:r>
        <w:t>Предложения</w:t>
      </w:r>
      <w:r>
        <w:rPr>
          <w:spacing w:val="-11"/>
        </w:rPr>
        <w:t xml:space="preserve"> </w:t>
      </w:r>
      <w:r>
        <w:t>с</w:t>
      </w:r>
      <w:r>
        <w:rPr>
          <w:spacing w:val="-15"/>
        </w:rPr>
        <w:t xml:space="preserve"> </w:t>
      </w:r>
      <w:r>
        <w:t xml:space="preserve">однородными </w:t>
      </w:r>
      <w:r>
        <w:rPr>
          <w:spacing w:val="-2"/>
        </w:rPr>
        <w:t>членами.</w:t>
      </w:r>
    </w:p>
    <w:p w:rsidR="00D542CB" w:rsidRDefault="00436AA8">
      <w:pPr>
        <w:pStyle w:val="a3"/>
        <w:spacing w:before="3" w:line="242" w:lineRule="auto"/>
        <w:ind w:left="2410" w:right="2572"/>
        <w:jc w:val="left"/>
      </w:pPr>
      <w:r>
        <w:t>Однородные</w:t>
      </w:r>
      <w:r>
        <w:rPr>
          <w:spacing w:val="-7"/>
        </w:rPr>
        <w:t xml:space="preserve"> </w:t>
      </w:r>
      <w:r>
        <w:t>члены</w:t>
      </w:r>
      <w:r>
        <w:rPr>
          <w:spacing w:val="-7"/>
        </w:rPr>
        <w:t xml:space="preserve"> </w:t>
      </w:r>
      <w:r>
        <w:t>предложения,</w:t>
      </w:r>
      <w:r>
        <w:rPr>
          <w:spacing w:val="-11"/>
        </w:rPr>
        <w:t xml:space="preserve"> </w:t>
      </w:r>
      <w:r>
        <w:t>их</w:t>
      </w:r>
      <w:r>
        <w:rPr>
          <w:spacing w:val="-12"/>
        </w:rPr>
        <w:t xml:space="preserve"> </w:t>
      </w:r>
      <w:r>
        <w:t>признак</w:t>
      </w:r>
      <w:r>
        <w:t>и,</w:t>
      </w:r>
      <w:r>
        <w:rPr>
          <w:spacing w:val="-13"/>
        </w:rPr>
        <w:t xml:space="preserve"> </w:t>
      </w:r>
      <w:r>
        <w:t>средства</w:t>
      </w:r>
      <w:r>
        <w:rPr>
          <w:spacing w:val="-7"/>
        </w:rPr>
        <w:t xml:space="preserve"> </w:t>
      </w:r>
      <w:r>
        <w:t>связи. Союзная</w:t>
      </w:r>
      <w:r>
        <w:rPr>
          <w:spacing w:val="-11"/>
        </w:rPr>
        <w:t xml:space="preserve"> </w:t>
      </w:r>
      <w:r>
        <w:t>и</w:t>
      </w:r>
      <w:r>
        <w:rPr>
          <w:spacing w:val="-7"/>
        </w:rPr>
        <w:t xml:space="preserve"> </w:t>
      </w:r>
      <w:r>
        <w:t>бессоюзная</w:t>
      </w:r>
      <w:r>
        <w:rPr>
          <w:spacing w:val="-8"/>
        </w:rPr>
        <w:t xml:space="preserve"> </w:t>
      </w:r>
      <w:r>
        <w:t>связь</w:t>
      </w:r>
      <w:r>
        <w:rPr>
          <w:spacing w:val="-10"/>
        </w:rPr>
        <w:t xml:space="preserve"> </w:t>
      </w:r>
      <w:r>
        <w:t>однородных</w:t>
      </w:r>
      <w:r>
        <w:rPr>
          <w:spacing w:val="-9"/>
        </w:rPr>
        <w:t xml:space="preserve"> </w:t>
      </w:r>
      <w:r>
        <w:t>членов</w:t>
      </w:r>
      <w:r>
        <w:rPr>
          <w:spacing w:val="-4"/>
        </w:rPr>
        <w:t xml:space="preserve"> </w:t>
      </w:r>
      <w:r>
        <w:rPr>
          <w:spacing w:val="-2"/>
        </w:rPr>
        <w:t>предложения.</w:t>
      </w:r>
    </w:p>
    <w:p w:rsidR="00D542CB" w:rsidRDefault="00436AA8">
      <w:pPr>
        <w:pStyle w:val="a3"/>
        <w:tabs>
          <w:tab w:val="left" w:pos="4042"/>
          <w:tab w:val="left" w:pos="4378"/>
          <w:tab w:val="left" w:pos="6164"/>
          <w:tab w:val="left" w:pos="7242"/>
          <w:tab w:val="left" w:pos="7852"/>
          <w:tab w:val="left" w:pos="9345"/>
          <w:tab w:val="left" w:pos="10339"/>
        </w:tabs>
        <w:spacing w:line="242" w:lineRule="auto"/>
        <w:ind w:right="851" w:firstLine="705"/>
        <w:jc w:val="left"/>
      </w:pPr>
      <w:r>
        <w:rPr>
          <w:spacing w:val="-2"/>
        </w:rPr>
        <w:t>Предложения</w:t>
      </w:r>
      <w:r>
        <w:tab/>
      </w:r>
      <w:r>
        <w:rPr>
          <w:spacing w:val="-10"/>
        </w:rPr>
        <w:t>с</w:t>
      </w:r>
      <w:r>
        <w:tab/>
      </w:r>
      <w:r>
        <w:rPr>
          <w:spacing w:val="-2"/>
        </w:rPr>
        <w:t>обобщающими</w:t>
      </w:r>
      <w:r>
        <w:tab/>
      </w:r>
      <w:r>
        <w:rPr>
          <w:spacing w:val="-2"/>
        </w:rPr>
        <w:t>словами</w:t>
      </w:r>
      <w:r>
        <w:tab/>
      </w:r>
      <w:r>
        <w:rPr>
          <w:spacing w:val="-4"/>
        </w:rPr>
        <w:t>при</w:t>
      </w:r>
      <w:r>
        <w:tab/>
      </w:r>
      <w:r>
        <w:rPr>
          <w:spacing w:val="-2"/>
        </w:rPr>
        <w:t>однородных</w:t>
      </w:r>
      <w:r>
        <w:tab/>
      </w:r>
      <w:r>
        <w:rPr>
          <w:spacing w:val="-2"/>
        </w:rPr>
        <w:t>членах.</w:t>
      </w:r>
      <w:r>
        <w:tab/>
      </w:r>
      <w:r>
        <w:rPr>
          <w:spacing w:val="-2"/>
        </w:rPr>
        <w:t xml:space="preserve">Нормы </w:t>
      </w:r>
      <w:r>
        <w:t>постановки знаков препинания в предложениях с однородными членами.</w:t>
      </w:r>
    </w:p>
    <w:p w:rsidR="00D542CB" w:rsidRDefault="00436AA8">
      <w:pPr>
        <w:pStyle w:val="a3"/>
        <w:spacing w:line="242" w:lineRule="auto"/>
        <w:ind w:right="863" w:firstLine="705"/>
        <w:jc w:val="left"/>
      </w:pPr>
      <w:r>
        <w:t>Нормы постановки</w:t>
      </w:r>
      <w:r>
        <w:rPr>
          <w:spacing w:val="30"/>
        </w:rPr>
        <w:t xml:space="preserve"> </w:t>
      </w:r>
      <w:r>
        <w:t>знаков препинания в предложениях</w:t>
      </w:r>
      <w:r>
        <w:rPr>
          <w:spacing w:val="-3"/>
        </w:rPr>
        <w:t xml:space="preserve"> </w:t>
      </w:r>
      <w:r>
        <w:t>с</w:t>
      </w:r>
      <w:r>
        <w:rPr>
          <w:spacing w:val="-4"/>
        </w:rPr>
        <w:t xml:space="preserve"> </w:t>
      </w:r>
      <w:r>
        <w:t>обобщающими</w:t>
      </w:r>
      <w:r>
        <w:rPr>
          <w:spacing w:val="28"/>
        </w:rPr>
        <w:t xml:space="preserve"> </w:t>
      </w:r>
      <w:r>
        <w:t>словами при однородных членах.</w:t>
      </w:r>
    </w:p>
    <w:p w:rsidR="00D542CB" w:rsidRDefault="00436AA8">
      <w:pPr>
        <w:pStyle w:val="a3"/>
        <w:spacing w:line="268" w:lineRule="exact"/>
        <w:ind w:left="2410"/>
        <w:jc w:val="left"/>
      </w:pPr>
      <w:r>
        <w:t>Предложения</w:t>
      </w:r>
      <w:r>
        <w:rPr>
          <w:spacing w:val="-6"/>
        </w:rPr>
        <w:t xml:space="preserve"> </w:t>
      </w:r>
      <w:r>
        <w:t>с</w:t>
      </w:r>
      <w:r>
        <w:rPr>
          <w:spacing w:val="-14"/>
        </w:rPr>
        <w:t xml:space="preserve"> </w:t>
      </w:r>
      <w:r>
        <w:rPr>
          <w:spacing w:val="-2"/>
        </w:rPr>
        <w:t>обращениями.</w:t>
      </w:r>
    </w:p>
    <w:p w:rsidR="00D542CB" w:rsidRDefault="00436AA8">
      <w:pPr>
        <w:pStyle w:val="a3"/>
        <w:tabs>
          <w:tab w:val="left" w:pos="4104"/>
          <w:tab w:val="left" w:pos="5600"/>
          <w:tab w:val="left" w:pos="6963"/>
          <w:tab w:val="left" w:pos="8605"/>
          <w:tab w:val="left" w:pos="10934"/>
        </w:tabs>
        <w:spacing w:before="1" w:line="237" w:lineRule="auto"/>
        <w:ind w:right="846" w:firstLine="705"/>
        <w:jc w:val="left"/>
      </w:pPr>
      <w:r>
        <w:rPr>
          <w:spacing w:val="-2"/>
        </w:rPr>
        <w:t>Обращение.</w:t>
      </w:r>
      <w:r>
        <w:tab/>
      </w:r>
      <w:r>
        <w:rPr>
          <w:spacing w:val="-2"/>
        </w:rPr>
        <w:t>Основные</w:t>
      </w:r>
      <w:r>
        <w:tab/>
      </w:r>
      <w:r>
        <w:rPr>
          <w:spacing w:val="-2"/>
        </w:rPr>
        <w:t>функции</w:t>
      </w:r>
      <w:r>
        <w:tab/>
      </w:r>
      <w:r>
        <w:rPr>
          <w:spacing w:val="-2"/>
        </w:rPr>
        <w:t>обращения.</w:t>
      </w:r>
      <w:r>
        <w:tab/>
      </w:r>
      <w:r>
        <w:rPr>
          <w:spacing w:val="-2"/>
        </w:rPr>
        <w:t>Распространённое</w:t>
      </w:r>
      <w:r>
        <w:tab/>
      </w:r>
      <w:r>
        <w:rPr>
          <w:spacing w:val="-10"/>
        </w:rPr>
        <w:t xml:space="preserve">и </w:t>
      </w:r>
      <w:r>
        <w:t>нераспространённое обращение.</w:t>
      </w:r>
    </w:p>
    <w:p w:rsidR="00D542CB" w:rsidRDefault="00436AA8">
      <w:pPr>
        <w:pStyle w:val="a3"/>
        <w:spacing w:line="270" w:lineRule="exact"/>
        <w:ind w:left="2410"/>
        <w:jc w:val="left"/>
      </w:pPr>
      <w:r>
        <w:t>Интонация</w:t>
      </w:r>
      <w:r>
        <w:rPr>
          <w:spacing w:val="-13"/>
        </w:rPr>
        <w:t xml:space="preserve"> </w:t>
      </w:r>
      <w:r>
        <w:t>предложений</w:t>
      </w:r>
      <w:r>
        <w:rPr>
          <w:spacing w:val="-8"/>
        </w:rPr>
        <w:t xml:space="preserve"> </w:t>
      </w:r>
      <w:r>
        <w:t>с</w:t>
      </w:r>
      <w:r>
        <w:rPr>
          <w:spacing w:val="-15"/>
        </w:rPr>
        <w:t xml:space="preserve"> </w:t>
      </w:r>
      <w:r>
        <w:rPr>
          <w:spacing w:val="-2"/>
        </w:rPr>
        <w:t>обращениями.</w:t>
      </w:r>
    </w:p>
    <w:p w:rsidR="00D542CB" w:rsidRDefault="00436AA8">
      <w:pPr>
        <w:pStyle w:val="a3"/>
        <w:spacing w:before="2" w:line="242" w:lineRule="auto"/>
        <w:ind w:left="2410" w:right="1768"/>
        <w:jc w:val="left"/>
      </w:pPr>
      <w:r>
        <w:t>Нормы</w:t>
      </w:r>
      <w:r>
        <w:rPr>
          <w:spacing w:val="-11"/>
        </w:rPr>
        <w:t xml:space="preserve"> </w:t>
      </w:r>
      <w:r>
        <w:t>постановки</w:t>
      </w:r>
      <w:r>
        <w:rPr>
          <w:spacing w:val="-12"/>
        </w:rPr>
        <w:t xml:space="preserve"> </w:t>
      </w:r>
      <w:r>
        <w:t>знаков</w:t>
      </w:r>
      <w:r>
        <w:rPr>
          <w:spacing w:val="-5"/>
        </w:rPr>
        <w:t xml:space="preserve"> </w:t>
      </w:r>
      <w:r>
        <w:t>препинания</w:t>
      </w:r>
      <w:r>
        <w:rPr>
          <w:spacing w:val="-13"/>
        </w:rPr>
        <w:t xml:space="preserve"> </w:t>
      </w:r>
      <w:r>
        <w:t>в</w:t>
      </w:r>
      <w:r>
        <w:rPr>
          <w:spacing w:val="-15"/>
        </w:rPr>
        <w:t xml:space="preserve"> </w:t>
      </w:r>
      <w:r>
        <w:t>предложениях</w:t>
      </w:r>
      <w:r>
        <w:rPr>
          <w:spacing w:val="-13"/>
        </w:rPr>
        <w:t xml:space="preserve"> </w:t>
      </w:r>
      <w:r>
        <w:t>обращени</w:t>
      </w:r>
      <w:r>
        <w:t>ями. Предложения с вводными словами и предложениями.</w:t>
      </w:r>
    </w:p>
    <w:p w:rsidR="00D542CB" w:rsidRDefault="00436AA8">
      <w:pPr>
        <w:pStyle w:val="a3"/>
        <w:ind w:right="849" w:firstLine="705"/>
      </w:pPr>
      <w:r>
        <w:t>Вводные слова и предложения. Группы вводных слов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w:t>
      </w:r>
      <w:r>
        <w:t>я мыслей).</w:t>
      </w:r>
    </w:p>
    <w:p w:rsidR="00D542CB" w:rsidRDefault="00436AA8">
      <w:pPr>
        <w:pStyle w:val="a3"/>
        <w:ind w:left="2410"/>
      </w:pPr>
      <w:r>
        <w:t>Омонимия</w:t>
      </w:r>
      <w:r>
        <w:rPr>
          <w:spacing w:val="-14"/>
        </w:rPr>
        <w:t xml:space="preserve"> </w:t>
      </w:r>
      <w:r>
        <w:t>членов</w:t>
      </w:r>
      <w:r>
        <w:rPr>
          <w:spacing w:val="-7"/>
        </w:rPr>
        <w:t xml:space="preserve"> </w:t>
      </w:r>
      <w:r>
        <w:t>предложения</w:t>
      </w:r>
      <w:r>
        <w:rPr>
          <w:spacing w:val="-11"/>
        </w:rPr>
        <w:t xml:space="preserve"> </w:t>
      </w:r>
      <w:r>
        <w:t>и</w:t>
      </w:r>
      <w:r>
        <w:rPr>
          <w:spacing w:val="-8"/>
        </w:rPr>
        <w:t xml:space="preserve"> </w:t>
      </w:r>
      <w:r>
        <w:t>вводных</w:t>
      </w:r>
      <w:r>
        <w:rPr>
          <w:spacing w:val="-8"/>
        </w:rPr>
        <w:t xml:space="preserve"> </w:t>
      </w:r>
      <w:r>
        <w:t>слов,</w:t>
      </w:r>
      <w:r>
        <w:rPr>
          <w:spacing w:val="-6"/>
        </w:rPr>
        <w:t xml:space="preserve"> </w:t>
      </w:r>
      <w:r>
        <w:t>словосочетаний</w:t>
      </w:r>
      <w:r>
        <w:rPr>
          <w:spacing w:val="-8"/>
        </w:rPr>
        <w:t xml:space="preserve"> </w:t>
      </w:r>
      <w:r>
        <w:t>и</w:t>
      </w:r>
      <w:r>
        <w:rPr>
          <w:spacing w:val="-7"/>
        </w:rPr>
        <w:t xml:space="preserve"> </w:t>
      </w:r>
      <w:r>
        <w:rPr>
          <w:spacing w:val="-2"/>
        </w:rPr>
        <w:t>предложений.</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left="2410" w:right="1768"/>
        <w:jc w:val="left"/>
      </w:pPr>
      <w:r>
        <w:lastRenderedPageBreak/>
        <w:t>Нормы построения предложений с вводными словами и предложениями. Знаки</w:t>
      </w:r>
      <w:r>
        <w:rPr>
          <w:spacing w:val="-5"/>
        </w:rPr>
        <w:t xml:space="preserve"> </w:t>
      </w:r>
      <w:r>
        <w:t>препинания</w:t>
      </w:r>
      <w:r>
        <w:rPr>
          <w:spacing w:val="-5"/>
        </w:rPr>
        <w:t xml:space="preserve"> </w:t>
      </w:r>
      <w:r>
        <w:t>в</w:t>
      </w:r>
      <w:r>
        <w:rPr>
          <w:spacing w:val="-11"/>
        </w:rPr>
        <w:t xml:space="preserve"> </w:t>
      </w:r>
      <w:r>
        <w:t>предложениях</w:t>
      </w:r>
      <w:r>
        <w:rPr>
          <w:spacing w:val="-10"/>
        </w:rPr>
        <w:t xml:space="preserve"> </w:t>
      </w:r>
      <w:r>
        <w:t>с</w:t>
      </w:r>
      <w:r>
        <w:rPr>
          <w:spacing w:val="-12"/>
        </w:rPr>
        <w:t xml:space="preserve"> </w:t>
      </w:r>
      <w:r>
        <w:t>вводными</w:t>
      </w:r>
      <w:r>
        <w:rPr>
          <w:spacing w:val="-9"/>
        </w:rPr>
        <w:t xml:space="preserve"> </w:t>
      </w:r>
      <w:r>
        <w:t>словами</w:t>
      </w:r>
      <w:r>
        <w:rPr>
          <w:spacing w:val="-3"/>
        </w:rPr>
        <w:t xml:space="preserve"> </w:t>
      </w:r>
      <w:r>
        <w:t>и</w:t>
      </w:r>
      <w:r>
        <w:rPr>
          <w:spacing w:val="-10"/>
        </w:rPr>
        <w:t xml:space="preserve"> </w:t>
      </w:r>
      <w:r>
        <w:t>предложениями. Предложения с обособленными членами.</w:t>
      </w:r>
    </w:p>
    <w:p w:rsidR="00D542CB" w:rsidRDefault="00436AA8">
      <w:pPr>
        <w:pStyle w:val="a3"/>
        <w:spacing w:before="3"/>
        <w:ind w:right="841" w:firstLine="705"/>
      </w:pPr>
      <w:r>
        <w:t xml:space="preserve">Обособление. Интонация предложений с обособленными членами. Знаки препинания. Нормы постановки знаков препинания в предложениях с обособленными </w:t>
      </w:r>
      <w:r>
        <w:rPr>
          <w:spacing w:val="-2"/>
        </w:rPr>
        <w:t>членами.</w:t>
      </w:r>
    </w:p>
    <w:p w:rsidR="00D542CB" w:rsidRDefault="00436AA8">
      <w:pPr>
        <w:pStyle w:val="a3"/>
        <w:spacing w:line="242" w:lineRule="auto"/>
        <w:ind w:left="2410" w:right="2572"/>
        <w:jc w:val="left"/>
      </w:pPr>
      <w:r>
        <w:t>Синтаксический</w:t>
      </w:r>
      <w:r>
        <w:rPr>
          <w:spacing w:val="-11"/>
        </w:rPr>
        <w:t xml:space="preserve"> </w:t>
      </w:r>
      <w:r>
        <w:t>и</w:t>
      </w:r>
      <w:r>
        <w:rPr>
          <w:spacing w:val="-15"/>
        </w:rPr>
        <w:t xml:space="preserve"> </w:t>
      </w:r>
      <w:r>
        <w:t>пунктуационный</w:t>
      </w:r>
      <w:r>
        <w:rPr>
          <w:spacing w:val="-12"/>
        </w:rPr>
        <w:t xml:space="preserve"> </w:t>
      </w:r>
      <w:r>
        <w:t>анализ</w:t>
      </w:r>
      <w:r>
        <w:rPr>
          <w:spacing w:val="-12"/>
        </w:rPr>
        <w:t xml:space="preserve"> </w:t>
      </w:r>
      <w:r>
        <w:t>простых</w:t>
      </w:r>
      <w:r>
        <w:rPr>
          <w:spacing w:val="-11"/>
        </w:rPr>
        <w:t xml:space="preserve"> </w:t>
      </w:r>
      <w:r>
        <w:t>пред</w:t>
      </w:r>
      <w:r>
        <w:t>ложений. Прямая и косвенная речь.</w:t>
      </w:r>
    </w:p>
    <w:p w:rsidR="00D542CB" w:rsidRDefault="00436AA8">
      <w:pPr>
        <w:pStyle w:val="a3"/>
        <w:spacing w:line="271" w:lineRule="exact"/>
        <w:ind w:left="2410"/>
        <w:jc w:val="left"/>
      </w:pPr>
      <w:r>
        <w:t>Способы</w:t>
      </w:r>
      <w:r>
        <w:rPr>
          <w:spacing w:val="-9"/>
        </w:rPr>
        <w:t xml:space="preserve"> </w:t>
      </w:r>
      <w:r>
        <w:t>передачи</w:t>
      </w:r>
      <w:r>
        <w:rPr>
          <w:spacing w:val="-2"/>
        </w:rPr>
        <w:t xml:space="preserve"> </w:t>
      </w:r>
      <w:r>
        <w:t>чужой</w:t>
      </w:r>
      <w:r>
        <w:rPr>
          <w:spacing w:val="-7"/>
        </w:rPr>
        <w:t xml:space="preserve"> </w:t>
      </w:r>
      <w:r>
        <w:rPr>
          <w:spacing w:val="-4"/>
        </w:rPr>
        <w:t>речи.</w:t>
      </w:r>
    </w:p>
    <w:p w:rsidR="00D542CB" w:rsidRDefault="00436AA8">
      <w:pPr>
        <w:pStyle w:val="a3"/>
        <w:spacing w:line="242" w:lineRule="auto"/>
        <w:ind w:left="2410" w:right="863"/>
        <w:jc w:val="left"/>
      </w:pPr>
      <w:r>
        <w:t>Прямая</w:t>
      </w:r>
      <w:r>
        <w:rPr>
          <w:spacing w:val="-6"/>
        </w:rPr>
        <w:t xml:space="preserve"> </w:t>
      </w:r>
      <w:r>
        <w:t>и</w:t>
      </w:r>
      <w:r>
        <w:rPr>
          <w:spacing w:val="-4"/>
        </w:rPr>
        <w:t xml:space="preserve"> </w:t>
      </w:r>
      <w:r>
        <w:t>косвенная</w:t>
      </w:r>
      <w:r>
        <w:rPr>
          <w:spacing w:val="-5"/>
        </w:rPr>
        <w:t xml:space="preserve"> </w:t>
      </w:r>
      <w:r>
        <w:t>речь.</w:t>
      </w:r>
      <w:r>
        <w:rPr>
          <w:spacing w:val="-10"/>
        </w:rPr>
        <w:t xml:space="preserve"> </w:t>
      </w:r>
      <w:r>
        <w:t>Синонимия</w:t>
      </w:r>
      <w:r>
        <w:rPr>
          <w:spacing w:val="-11"/>
        </w:rPr>
        <w:t xml:space="preserve"> </w:t>
      </w:r>
      <w:r>
        <w:t>предложений</w:t>
      </w:r>
      <w:r>
        <w:rPr>
          <w:spacing w:val="-3"/>
        </w:rPr>
        <w:t xml:space="preserve"> </w:t>
      </w:r>
      <w:r>
        <w:t>с</w:t>
      </w:r>
      <w:r>
        <w:rPr>
          <w:spacing w:val="-14"/>
        </w:rPr>
        <w:t xml:space="preserve"> </w:t>
      </w:r>
      <w:r>
        <w:t>прямой</w:t>
      </w:r>
      <w:r>
        <w:rPr>
          <w:spacing w:val="-9"/>
        </w:rPr>
        <w:t xml:space="preserve"> </w:t>
      </w:r>
      <w:r>
        <w:t>и</w:t>
      </w:r>
      <w:r>
        <w:rPr>
          <w:spacing w:val="-5"/>
        </w:rPr>
        <w:t xml:space="preserve"> </w:t>
      </w:r>
      <w:r>
        <w:t>косвенной</w:t>
      </w:r>
      <w:r>
        <w:rPr>
          <w:spacing w:val="-4"/>
        </w:rPr>
        <w:t xml:space="preserve"> </w:t>
      </w:r>
      <w:r>
        <w:t>речью. Диалог, цитата.</w:t>
      </w:r>
    </w:p>
    <w:p w:rsidR="00D542CB" w:rsidRDefault="00436AA8">
      <w:pPr>
        <w:pStyle w:val="a3"/>
        <w:spacing w:line="242" w:lineRule="auto"/>
        <w:ind w:left="2410" w:right="863"/>
        <w:jc w:val="left"/>
      </w:pPr>
      <w:r>
        <w:t>Структура</w:t>
      </w:r>
      <w:r>
        <w:rPr>
          <w:spacing w:val="-11"/>
        </w:rPr>
        <w:t xml:space="preserve"> </w:t>
      </w:r>
      <w:r>
        <w:t>предложений</w:t>
      </w:r>
      <w:r>
        <w:rPr>
          <w:spacing w:val="-6"/>
        </w:rPr>
        <w:t xml:space="preserve"> </w:t>
      </w:r>
      <w:r>
        <w:t>с</w:t>
      </w:r>
      <w:r>
        <w:rPr>
          <w:spacing w:val="-15"/>
        </w:rPr>
        <w:t xml:space="preserve"> </w:t>
      </w:r>
      <w:r>
        <w:t>прямой</w:t>
      </w:r>
      <w:r>
        <w:rPr>
          <w:spacing w:val="-12"/>
        </w:rPr>
        <w:t xml:space="preserve"> </w:t>
      </w:r>
      <w:r>
        <w:t>и</w:t>
      </w:r>
      <w:r>
        <w:rPr>
          <w:spacing w:val="-11"/>
        </w:rPr>
        <w:t xml:space="preserve"> </w:t>
      </w:r>
      <w:r>
        <w:t>косвенной</w:t>
      </w:r>
      <w:r>
        <w:rPr>
          <w:spacing w:val="-15"/>
        </w:rPr>
        <w:t xml:space="preserve"> </w:t>
      </w:r>
      <w:r>
        <w:t>речью.</w:t>
      </w:r>
      <w:r>
        <w:rPr>
          <w:spacing w:val="-7"/>
        </w:rPr>
        <w:t xml:space="preserve"> </w:t>
      </w:r>
      <w:r>
        <w:t>Знаки</w:t>
      </w:r>
      <w:r>
        <w:rPr>
          <w:spacing w:val="-6"/>
        </w:rPr>
        <w:t xml:space="preserve"> </w:t>
      </w:r>
      <w:r>
        <w:t>препинания. Цитирование. Способы включения цитат в высказывание.</w:t>
      </w:r>
    </w:p>
    <w:p w:rsidR="00D542CB" w:rsidRDefault="00436AA8">
      <w:pPr>
        <w:pStyle w:val="a3"/>
        <w:spacing w:line="242" w:lineRule="auto"/>
        <w:ind w:right="863" w:firstLine="705"/>
        <w:jc w:val="left"/>
      </w:pPr>
      <w:r>
        <w:t>Нормы построения предложений с прямой и косвенной речью; нормы постановки знаков</w:t>
      </w:r>
      <w:r>
        <w:rPr>
          <w:spacing w:val="-15"/>
        </w:rPr>
        <w:t xml:space="preserve"> </w:t>
      </w:r>
      <w:r>
        <w:t>препинания</w:t>
      </w:r>
      <w:r>
        <w:rPr>
          <w:spacing w:val="-6"/>
        </w:rPr>
        <w:t xml:space="preserve"> </w:t>
      </w:r>
      <w:r>
        <w:t>в</w:t>
      </w:r>
      <w:r>
        <w:rPr>
          <w:spacing w:val="-15"/>
        </w:rPr>
        <w:t xml:space="preserve"> </w:t>
      </w:r>
      <w:r>
        <w:t>предложениях</w:t>
      </w:r>
      <w:r>
        <w:rPr>
          <w:spacing w:val="-9"/>
        </w:rPr>
        <w:t xml:space="preserve"> </w:t>
      </w:r>
      <w:r>
        <w:t>с</w:t>
      </w:r>
      <w:r>
        <w:rPr>
          <w:spacing w:val="-10"/>
        </w:rPr>
        <w:t xml:space="preserve"> </w:t>
      </w:r>
      <w:r>
        <w:t>косвенной</w:t>
      </w:r>
      <w:r>
        <w:rPr>
          <w:spacing w:val="-1"/>
        </w:rPr>
        <w:t xml:space="preserve"> </w:t>
      </w:r>
      <w:r>
        <w:t>речью,</w:t>
      </w:r>
      <w:r>
        <w:rPr>
          <w:spacing w:val="-3"/>
        </w:rPr>
        <w:t xml:space="preserve"> </w:t>
      </w:r>
      <w:r>
        <w:t>с</w:t>
      </w:r>
      <w:r>
        <w:rPr>
          <w:spacing w:val="-15"/>
        </w:rPr>
        <w:t xml:space="preserve"> </w:t>
      </w:r>
      <w:r>
        <w:t>прямой</w:t>
      </w:r>
      <w:r>
        <w:rPr>
          <w:spacing w:val="-8"/>
        </w:rPr>
        <w:t xml:space="preserve"> </w:t>
      </w:r>
      <w:r>
        <w:t>речью,</w:t>
      </w:r>
      <w:r>
        <w:rPr>
          <w:spacing w:val="-11"/>
        </w:rPr>
        <w:t xml:space="preserve"> </w:t>
      </w:r>
      <w:r>
        <w:t>при</w:t>
      </w:r>
      <w:r>
        <w:rPr>
          <w:spacing w:val="-8"/>
        </w:rPr>
        <w:t xml:space="preserve"> </w:t>
      </w:r>
      <w:r>
        <w:t>цитировании.</w:t>
      </w:r>
    </w:p>
    <w:p w:rsidR="00D542CB" w:rsidRDefault="00436AA8">
      <w:pPr>
        <w:pStyle w:val="a3"/>
        <w:spacing w:line="242" w:lineRule="auto"/>
        <w:ind w:left="2410" w:right="5848"/>
        <w:jc w:val="left"/>
      </w:pPr>
      <w:r>
        <w:t>Содержание</w:t>
      </w:r>
      <w:r>
        <w:rPr>
          <w:spacing w:val="-15"/>
        </w:rPr>
        <w:t xml:space="preserve"> </w:t>
      </w:r>
      <w:r>
        <w:t>обучения</w:t>
      </w:r>
      <w:r>
        <w:rPr>
          <w:spacing w:val="-15"/>
        </w:rPr>
        <w:t xml:space="preserve"> </w:t>
      </w:r>
      <w:r>
        <w:t>в</w:t>
      </w:r>
      <w:r>
        <w:rPr>
          <w:spacing w:val="-15"/>
        </w:rPr>
        <w:t xml:space="preserve"> </w:t>
      </w:r>
      <w:r>
        <w:t>9</w:t>
      </w:r>
      <w:r>
        <w:rPr>
          <w:spacing w:val="-15"/>
        </w:rPr>
        <w:t xml:space="preserve"> </w:t>
      </w:r>
      <w:r>
        <w:t xml:space="preserve">классе. </w:t>
      </w:r>
      <w:r>
        <w:t>Общие сведения о языке.</w:t>
      </w:r>
    </w:p>
    <w:p w:rsidR="00D542CB" w:rsidRDefault="00436AA8">
      <w:pPr>
        <w:pStyle w:val="a3"/>
        <w:spacing w:line="242" w:lineRule="auto"/>
        <w:ind w:right="863" w:firstLine="705"/>
        <w:jc w:val="left"/>
      </w:pPr>
      <w:r>
        <w:t>Роль родного</w:t>
      </w:r>
      <w:r>
        <w:rPr>
          <w:spacing w:val="37"/>
        </w:rPr>
        <w:t xml:space="preserve"> </w:t>
      </w:r>
      <w:r>
        <w:t>языка в жизни</w:t>
      </w:r>
      <w:r>
        <w:rPr>
          <w:spacing w:val="34"/>
        </w:rPr>
        <w:t xml:space="preserve"> </w:t>
      </w:r>
      <w:r>
        <w:t>человека и общества.</w:t>
      </w:r>
      <w:r>
        <w:rPr>
          <w:spacing w:val="37"/>
        </w:rPr>
        <w:t xml:space="preserve"> </w:t>
      </w:r>
      <w:r>
        <w:t>Выдающиеся</w:t>
      </w:r>
      <w:r>
        <w:rPr>
          <w:spacing w:val="32"/>
        </w:rPr>
        <w:t xml:space="preserve"> </w:t>
      </w:r>
      <w:r>
        <w:t xml:space="preserve">чувашские </w:t>
      </w:r>
      <w:r>
        <w:rPr>
          <w:spacing w:val="-2"/>
        </w:rPr>
        <w:t>лингвисты.</w:t>
      </w:r>
    </w:p>
    <w:p w:rsidR="00D542CB" w:rsidRDefault="00436AA8">
      <w:pPr>
        <w:pStyle w:val="a3"/>
        <w:spacing w:line="268" w:lineRule="exact"/>
        <w:ind w:left="2410"/>
        <w:jc w:val="left"/>
      </w:pPr>
      <w:r>
        <w:t>Язык и</w:t>
      </w:r>
      <w:r>
        <w:rPr>
          <w:spacing w:val="4"/>
        </w:rPr>
        <w:t xml:space="preserve"> </w:t>
      </w:r>
      <w:r>
        <w:rPr>
          <w:spacing w:val="-2"/>
        </w:rPr>
        <w:t>речь.</w:t>
      </w:r>
    </w:p>
    <w:p w:rsidR="00D542CB" w:rsidRDefault="00436AA8">
      <w:pPr>
        <w:pStyle w:val="a3"/>
        <w:spacing w:before="1"/>
        <w:ind w:left="2410" w:right="895"/>
      </w:pPr>
      <w:r>
        <w:t>Речь устная</w:t>
      </w:r>
      <w:r>
        <w:rPr>
          <w:spacing w:val="-1"/>
        </w:rPr>
        <w:t xml:space="preserve"> </w:t>
      </w:r>
      <w:r>
        <w:t>и</w:t>
      </w:r>
      <w:r>
        <w:rPr>
          <w:spacing w:val="-3"/>
        </w:rPr>
        <w:t xml:space="preserve"> </w:t>
      </w:r>
      <w:r>
        <w:t>письменная,</w:t>
      </w:r>
      <w:r>
        <w:rPr>
          <w:spacing w:val="-4"/>
        </w:rPr>
        <w:t xml:space="preserve"> </w:t>
      </w:r>
      <w:r>
        <w:t>монологическая и</w:t>
      </w:r>
      <w:r>
        <w:rPr>
          <w:spacing w:val="-3"/>
        </w:rPr>
        <w:t xml:space="preserve"> </w:t>
      </w:r>
      <w:r>
        <w:t>диалогическая,</w:t>
      </w:r>
      <w:r>
        <w:rPr>
          <w:spacing w:val="-3"/>
        </w:rPr>
        <w:t xml:space="preserve"> </w:t>
      </w:r>
      <w:r>
        <w:t>полилог</w:t>
      </w:r>
      <w:r>
        <w:rPr>
          <w:spacing w:val="-6"/>
        </w:rPr>
        <w:t xml:space="preserve"> </w:t>
      </w:r>
      <w:r>
        <w:t>(повторение). Виды</w:t>
      </w:r>
      <w:r>
        <w:rPr>
          <w:spacing w:val="-2"/>
        </w:rPr>
        <w:t xml:space="preserve"> </w:t>
      </w:r>
      <w:r>
        <w:t>речевой</w:t>
      </w:r>
      <w:r>
        <w:rPr>
          <w:spacing w:val="-6"/>
        </w:rPr>
        <w:t xml:space="preserve"> </w:t>
      </w:r>
      <w:r>
        <w:t>деятельности:</w:t>
      </w:r>
      <w:r>
        <w:rPr>
          <w:spacing w:val="-6"/>
        </w:rPr>
        <w:t xml:space="preserve"> </w:t>
      </w:r>
      <w:r>
        <w:t>говорение,</w:t>
      </w:r>
      <w:r>
        <w:rPr>
          <w:spacing w:val="-2"/>
        </w:rPr>
        <w:t xml:space="preserve"> </w:t>
      </w:r>
      <w:r>
        <w:t>письмо,</w:t>
      </w:r>
      <w:r>
        <w:rPr>
          <w:spacing w:val="-2"/>
        </w:rPr>
        <w:t xml:space="preserve"> </w:t>
      </w:r>
      <w:r>
        <w:t>аудирование,</w:t>
      </w:r>
      <w:r>
        <w:rPr>
          <w:spacing w:val="-2"/>
        </w:rPr>
        <w:t xml:space="preserve"> </w:t>
      </w:r>
      <w:r>
        <w:t>чтение</w:t>
      </w:r>
      <w:r>
        <w:rPr>
          <w:spacing w:val="-10"/>
        </w:rPr>
        <w:t xml:space="preserve"> </w:t>
      </w:r>
      <w:r>
        <w:t>(повторение). Виды аудирования: выборочное, ознакомительное, детальное.</w:t>
      </w:r>
    </w:p>
    <w:p w:rsidR="00D542CB" w:rsidRDefault="00436AA8">
      <w:pPr>
        <w:pStyle w:val="a3"/>
        <w:spacing w:line="271" w:lineRule="exact"/>
        <w:ind w:left="2410"/>
      </w:pPr>
      <w:r>
        <w:t>Виды</w:t>
      </w:r>
      <w:r>
        <w:rPr>
          <w:spacing w:val="-17"/>
        </w:rPr>
        <w:t xml:space="preserve"> </w:t>
      </w:r>
      <w:r>
        <w:t>чтения:</w:t>
      </w:r>
      <w:r>
        <w:rPr>
          <w:spacing w:val="-15"/>
        </w:rPr>
        <w:t xml:space="preserve"> </w:t>
      </w:r>
      <w:r>
        <w:t>изучающее,</w:t>
      </w:r>
      <w:r>
        <w:rPr>
          <w:spacing w:val="-12"/>
        </w:rPr>
        <w:t xml:space="preserve"> </w:t>
      </w:r>
      <w:r>
        <w:t>ознакомительное,</w:t>
      </w:r>
      <w:r>
        <w:rPr>
          <w:spacing w:val="-13"/>
        </w:rPr>
        <w:t xml:space="preserve"> </w:t>
      </w:r>
      <w:r>
        <w:t>просмотровое,</w:t>
      </w:r>
      <w:r>
        <w:rPr>
          <w:spacing w:val="-15"/>
        </w:rPr>
        <w:t xml:space="preserve"> </w:t>
      </w:r>
      <w:r>
        <w:rPr>
          <w:spacing w:val="-2"/>
        </w:rPr>
        <w:t>поисковое.</w:t>
      </w:r>
    </w:p>
    <w:p w:rsidR="00D542CB" w:rsidRDefault="00436AA8">
      <w:pPr>
        <w:pStyle w:val="a3"/>
        <w:spacing w:before="2"/>
        <w:ind w:right="833" w:firstLine="705"/>
      </w:pPr>
      <w:r>
        <w:t>Создание устных и письменных высказываний разной коммуникативной направленности</w:t>
      </w:r>
      <w:r>
        <w:rPr>
          <w:spacing w:val="-10"/>
        </w:rPr>
        <w:t xml:space="preserve"> </w:t>
      </w:r>
      <w:r>
        <w:t>в</w:t>
      </w:r>
      <w:r>
        <w:rPr>
          <w:spacing w:val="-12"/>
        </w:rPr>
        <w:t xml:space="preserve"> </w:t>
      </w:r>
      <w:r>
        <w:t>зависимости</w:t>
      </w:r>
      <w:r>
        <w:rPr>
          <w:spacing w:val="-10"/>
        </w:rPr>
        <w:t xml:space="preserve"> </w:t>
      </w:r>
      <w:r>
        <w:t>от</w:t>
      </w:r>
      <w:r>
        <w:rPr>
          <w:spacing w:val="-11"/>
        </w:rPr>
        <w:t xml:space="preserve"> </w:t>
      </w:r>
      <w:r>
        <w:t>темы</w:t>
      </w:r>
      <w:r>
        <w:rPr>
          <w:spacing w:val="-12"/>
        </w:rPr>
        <w:t xml:space="preserve"> </w:t>
      </w:r>
      <w:r>
        <w:t>и</w:t>
      </w:r>
      <w:r>
        <w:rPr>
          <w:spacing w:val="-11"/>
        </w:rPr>
        <w:t xml:space="preserve"> </w:t>
      </w:r>
      <w:r>
        <w:t>условий</w:t>
      </w:r>
      <w:r>
        <w:rPr>
          <w:spacing w:val="-11"/>
        </w:rPr>
        <w:t xml:space="preserve"> </w:t>
      </w:r>
      <w:r>
        <w:t>общения</w:t>
      </w:r>
      <w:r>
        <w:rPr>
          <w:spacing w:val="-12"/>
        </w:rPr>
        <w:t xml:space="preserve"> </w:t>
      </w:r>
      <w:r>
        <w:t>с</w:t>
      </w:r>
      <w:r>
        <w:rPr>
          <w:spacing w:val="-12"/>
        </w:rPr>
        <w:t xml:space="preserve"> </w:t>
      </w:r>
      <w:r>
        <w:t>использованием</w:t>
      </w:r>
      <w:r>
        <w:rPr>
          <w:spacing w:val="27"/>
        </w:rPr>
        <w:t xml:space="preserve"> </w:t>
      </w:r>
      <w:r>
        <w:t>собственного жизненного и читательского опыта, иллюстраций, фотографий, сюжетной картины (в том числе сочинения-миниатюры).</w:t>
      </w:r>
    </w:p>
    <w:p w:rsidR="00D542CB" w:rsidRDefault="00436AA8">
      <w:pPr>
        <w:pStyle w:val="a3"/>
        <w:spacing w:line="265" w:lineRule="exact"/>
        <w:ind w:left="2410"/>
      </w:pPr>
      <w:r>
        <w:t>Подробное,</w:t>
      </w:r>
      <w:r>
        <w:rPr>
          <w:spacing w:val="34"/>
        </w:rPr>
        <w:t xml:space="preserve"> </w:t>
      </w:r>
      <w:r>
        <w:t>сжатое,</w:t>
      </w:r>
      <w:r>
        <w:rPr>
          <w:spacing w:val="58"/>
          <w:w w:val="150"/>
        </w:rPr>
        <w:t xml:space="preserve"> </w:t>
      </w:r>
      <w:r>
        <w:t>выборочное</w:t>
      </w:r>
      <w:r>
        <w:rPr>
          <w:spacing w:val="57"/>
          <w:w w:val="150"/>
        </w:rPr>
        <w:t xml:space="preserve"> </w:t>
      </w:r>
      <w:r>
        <w:t>изложение</w:t>
      </w:r>
      <w:r>
        <w:rPr>
          <w:spacing w:val="51"/>
          <w:w w:val="150"/>
        </w:rPr>
        <w:t xml:space="preserve"> </w:t>
      </w:r>
      <w:r>
        <w:t>прочитанного</w:t>
      </w:r>
      <w:r>
        <w:rPr>
          <w:spacing w:val="58"/>
          <w:w w:val="150"/>
        </w:rPr>
        <w:t xml:space="preserve"> </w:t>
      </w:r>
      <w:r>
        <w:t>или</w:t>
      </w:r>
      <w:r>
        <w:rPr>
          <w:spacing w:val="58"/>
          <w:w w:val="150"/>
        </w:rPr>
        <w:t xml:space="preserve"> </w:t>
      </w:r>
      <w:r>
        <w:rPr>
          <w:spacing w:val="-2"/>
        </w:rPr>
        <w:t>прослушанного</w:t>
      </w:r>
    </w:p>
    <w:p w:rsidR="00D542CB" w:rsidRDefault="00436AA8">
      <w:pPr>
        <w:pStyle w:val="a3"/>
        <w:spacing w:line="267" w:lineRule="exact"/>
        <w:jc w:val="left"/>
      </w:pPr>
      <w:r>
        <w:rPr>
          <w:spacing w:val="-2"/>
        </w:rPr>
        <w:t>текста.</w:t>
      </w:r>
    </w:p>
    <w:p w:rsidR="00D542CB" w:rsidRDefault="00436AA8">
      <w:pPr>
        <w:pStyle w:val="a3"/>
        <w:tabs>
          <w:tab w:val="left" w:pos="3917"/>
          <w:tab w:val="left" w:pos="5127"/>
          <w:tab w:val="left" w:pos="5859"/>
          <w:tab w:val="left" w:pos="7785"/>
          <w:tab w:val="left" w:pos="9330"/>
        </w:tabs>
        <w:ind w:left="2410"/>
        <w:jc w:val="left"/>
      </w:pPr>
      <w:r>
        <w:rPr>
          <w:spacing w:val="-2"/>
        </w:rPr>
        <w:t>Соблюдение</w:t>
      </w:r>
      <w:r>
        <w:tab/>
      </w:r>
      <w:r>
        <w:rPr>
          <w:spacing w:val="-2"/>
        </w:rPr>
        <w:t>языковых</w:t>
      </w:r>
      <w:r>
        <w:tab/>
      </w:r>
      <w:r>
        <w:rPr>
          <w:spacing w:val="-4"/>
        </w:rPr>
        <w:t>норм</w:t>
      </w:r>
      <w:r>
        <w:tab/>
      </w:r>
      <w:r>
        <w:rPr>
          <w:spacing w:val="-2"/>
        </w:rPr>
        <w:t>(о</w:t>
      </w:r>
      <w:r>
        <w:rPr>
          <w:spacing w:val="-2"/>
        </w:rPr>
        <w:t>рфоэпических,</w:t>
      </w:r>
      <w:r>
        <w:tab/>
      </w:r>
      <w:r>
        <w:rPr>
          <w:spacing w:val="-2"/>
        </w:rPr>
        <w:t>лексических,</w:t>
      </w:r>
      <w:r>
        <w:tab/>
      </w:r>
      <w:r>
        <w:rPr>
          <w:spacing w:val="-2"/>
        </w:rPr>
        <w:t>грамматических,</w:t>
      </w:r>
    </w:p>
    <w:p w:rsidR="00D542CB" w:rsidRDefault="00436AA8">
      <w:pPr>
        <w:pStyle w:val="a3"/>
        <w:spacing w:line="242" w:lineRule="auto"/>
        <w:ind w:right="863"/>
        <w:jc w:val="left"/>
      </w:pPr>
      <w:r>
        <w:t>стилистических,</w:t>
      </w:r>
      <w:r>
        <w:rPr>
          <w:spacing w:val="-4"/>
        </w:rPr>
        <w:t xml:space="preserve"> </w:t>
      </w:r>
      <w:r>
        <w:t>орфографических,</w:t>
      </w:r>
      <w:r>
        <w:rPr>
          <w:spacing w:val="-4"/>
        </w:rPr>
        <w:t xml:space="preserve"> </w:t>
      </w:r>
      <w:r>
        <w:t>пунктуационных)</w:t>
      </w:r>
      <w:r>
        <w:rPr>
          <w:spacing w:val="21"/>
        </w:rPr>
        <w:t xml:space="preserve"> </w:t>
      </w:r>
      <w:r>
        <w:t>чувашского</w:t>
      </w:r>
      <w:r>
        <w:rPr>
          <w:spacing w:val="-4"/>
        </w:rPr>
        <w:t xml:space="preserve"> </w:t>
      </w:r>
      <w:r>
        <w:t>литературного</w:t>
      </w:r>
      <w:r>
        <w:rPr>
          <w:spacing w:val="21"/>
        </w:rPr>
        <w:t xml:space="preserve"> </w:t>
      </w:r>
      <w:r>
        <w:t>языка</w:t>
      </w:r>
      <w:r>
        <w:rPr>
          <w:spacing w:val="-4"/>
        </w:rPr>
        <w:t xml:space="preserve"> </w:t>
      </w:r>
      <w:r>
        <w:t>в речевой практике при создании устных и письменных высказываний.</w:t>
      </w:r>
    </w:p>
    <w:p w:rsidR="00D542CB" w:rsidRDefault="00436AA8">
      <w:pPr>
        <w:pStyle w:val="a3"/>
        <w:spacing w:line="242" w:lineRule="auto"/>
        <w:ind w:right="863" w:firstLine="705"/>
        <w:jc w:val="left"/>
      </w:pPr>
      <w:r>
        <w:t>Приёмы работы с учебной книгой, лингвистическими</w:t>
      </w:r>
      <w:r>
        <w:rPr>
          <w:spacing w:val="29"/>
        </w:rPr>
        <w:t xml:space="preserve"> </w:t>
      </w:r>
      <w:r>
        <w:t xml:space="preserve">словарями, справочной </w:t>
      </w:r>
      <w:r>
        <w:rPr>
          <w:spacing w:val="-2"/>
        </w:rPr>
        <w:t>литературой.</w:t>
      </w:r>
    </w:p>
    <w:p w:rsidR="00D542CB" w:rsidRDefault="00436AA8">
      <w:pPr>
        <w:pStyle w:val="a3"/>
        <w:spacing w:line="268" w:lineRule="exact"/>
        <w:ind w:left="2410"/>
        <w:jc w:val="left"/>
      </w:pPr>
      <w:r>
        <w:rPr>
          <w:spacing w:val="-2"/>
        </w:rPr>
        <w:t>Текст.</w:t>
      </w:r>
    </w:p>
    <w:p w:rsidR="00D542CB" w:rsidRDefault="00436AA8">
      <w:pPr>
        <w:pStyle w:val="a3"/>
        <w:spacing w:before="1"/>
        <w:ind w:right="845" w:firstLine="705"/>
      </w:pPr>
      <w:r>
        <w:t xml:space="preserve">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w:t>
      </w:r>
      <w:r>
        <w:rPr>
          <w:spacing w:val="-2"/>
        </w:rPr>
        <w:t>произведении.</w:t>
      </w:r>
    </w:p>
    <w:p w:rsidR="00D542CB" w:rsidRDefault="00436AA8">
      <w:pPr>
        <w:pStyle w:val="a3"/>
        <w:spacing w:before="1" w:line="237" w:lineRule="auto"/>
        <w:ind w:right="850" w:firstLine="705"/>
      </w:pPr>
      <w:r>
        <w:t>Особенности употребления языковых средств выра</w:t>
      </w:r>
      <w:r>
        <w:t>зительности в текстах, принадлежащих к различным функционально-смысловым типам речи.</w:t>
      </w:r>
    </w:p>
    <w:p w:rsidR="00D542CB" w:rsidRDefault="00436AA8">
      <w:pPr>
        <w:pStyle w:val="a3"/>
        <w:spacing w:line="242" w:lineRule="auto"/>
        <w:ind w:left="2410" w:right="5413"/>
      </w:pPr>
      <w:r>
        <w:t>Информационная переработка текста. Функциональные</w:t>
      </w:r>
      <w:r>
        <w:rPr>
          <w:spacing w:val="-15"/>
        </w:rPr>
        <w:t xml:space="preserve"> </w:t>
      </w:r>
      <w:r>
        <w:t>разновидности</w:t>
      </w:r>
      <w:r>
        <w:rPr>
          <w:spacing w:val="-12"/>
        </w:rPr>
        <w:t xml:space="preserve"> </w:t>
      </w:r>
      <w:r>
        <w:t>языка.</w:t>
      </w:r>
    </w:p>
    <w:p w:rsidR="00D542CB" w:rsidRDefault="00436AA8">
      <w:pPr>
        <w:pStyle w:val="a3"/>
        <w:ind w:right="827" w:firstLine="705"/>
      </w:pPr>
      <w:r>
        <w:t>Функциональные</w:t>
      </w:r>
      <w:r>
        <w:rPr>
          <w:spacing w:val="-14"/>
        </w:rPr>
        <w:t xml:space="preserve"> </w:t>
      </w:r>
      <w:r>
        <w:t>разновидности</w:t>
      </w:r>
      <w:r>
        <w:rPr>
          <w:spacing w:val="-11"/>
        </w:rPr>
        <w:t xml:space="preserve"> </w:t>
      </w:r>
      <w:r>
        <w:t>современного</w:t>
      </w:r>
      <w:r>
        <w:rPr>
          <w:spacing w:val="-13"/>
        </w:rPr>
        <w:t xml:space="preserve"> </w:t>
      </w:r>
      <w:r>
        <w:t>чувашского</w:t>
      </w:r>
      <w:r>
        <w:rPr>
          <w:spacing w:val="-13"/>
        </w:rPr>
        <w:t xml:space="preserve"> </w:t>
      </w:r>
      <w:r>
        <w:t>языка:</w:t>
      </w:r>
      <w:r>
        <w:rPr>
          <w:spacing w:val="-13"/>
        </w:rPr>
        <w:t xml:space="preserve"> </w:t>
      </w:r>
      <w:r>
        <w:t>разговорная</w:t>
      </w:r>
      <w:r>
        <w:rPr>
          <w:spacing w:val="-13"/>
        </w:rPr>
        <w:t xml:space="preserve"> </w:t>
      </w:r>
      <w:r>
        <w:t xml:space="preserve">речь; функциональные стили: </w:t>
      </w:r>
      <w:r>
        <w:t>научный (научно-учебный), публицистический, официально- деловой; язык художественной литературы (повторение, обобщение).</w:t>
      </w:r>
    </w:p>
    <w:p w:rsidR="00D542CB" w:rsidRDefault="00436AA8">
      <w:pPr>
        <w:pStyle w:val="a3"/>
        <w:ind w:right="843" w:firstLine="705"/>
      </w:pPr>
      <w:r>
        <w:t>Научный стиль. Сфера употребления, функции, типичные ситуации речевого общения, задачи речи, языковые средства, характерные для научног</w:t>
      </w:r>
      <w:r>
        <w:t>о стиля. Тезисы, конспект, реферат, рецензия.</w:t>
      </w:r>
    </w:p>
    <w:p w:rsidR="00D542CB" w:rsidRDefault="00436AA8">
      <w:pPr>
        <w:pStyle w:val="a3"/>
        <w:ind w:right="838" w:firstLine="705"/>
      </w:pPr>
      <w:r>
        <w:t>Язык художественной литературы и его отличие от других разновидностей современного чувашского языка. Основные признаки художественной речи: образность, широкое</w:t>
      </w:r>
      <w:r>
        <w:rPr>
          <w:spacing w:val="-12"/>
        </w:rPr>
        <w:t xml:space="preserve"> </w:t>
      </w:r>
      <w:r>
        <w:t>использование</w:t>
      </w:r>
      <w:r>
        <w:rPr>
          <w:spacing w:val="-12"/>
        </w:rPr>
        <w:t xml:space="preserve"> </w:t>
      </w:r>
      <w:r>
        <w:t>изобразительно-выразительных</w:t>
      </w:r>
      <w:r>
        <w:rPr>
          <w:spacing w:val="-11"/>
        </w:rPr>
        <w:t xml:space="preserve"> </w:t>
      </w:r>
      <w:r>
        <w:t>средств</w:t>
      </w:r>
      <w:r>
        <w:t>,</w:t>
      </w:r>
      <w:r>
        <w:rPr>
          <w:spacing w:val="-10"/>
        </w:rPr>
        <w:t xml:space="preserve"> </w:t>
      </w:r>
      <w:r>
        <w:t>а</w:t>
      </w:r>
      <w:r>
        <w:rPr>
          <w:spacing w:val="-9"/>
        </w:rPr>
        <w:t xml:space="preserve"> </w:t>
      </w:r>
      <w:r>
        <w:t>также</w:t>
      </w:r>
      <w:r>
        <w:rPr>
          <w:spacing w:val="-11"/>
        </w:rPr>
        <w:t xml:space="preserve"> </w:t>
      </w:r>
      <w:r>
        <w:t>языковых</w:t>
      </w:r>
      <w:r>
        <w:rPr>
          <w:spacing w:val="-9"/>
        </w:rPr>
        <w:t xml:space="preserve"> </w:t>
      </w:r>
      <w:r>
        <w:t>средств других функциональных разновидностей языка.</w:t>
      </w:r>
    </w:p>
    <w:p w:rsidR="00D542CB" w:rsidRDefault="00D542CB">
      <w:pPr>
        <w:pStyle w:val="a3"/>
        <w:sectPr w:rsidR="00D542CB">
          <w:pgSz w:w="11920" w:h="16850"/>
          <w:pgMar w:top="720" w:right="0" w:bottom="1180" w:left="0" w:header="0" w:footer="878" w:gutter="0"/>
          <w:cols w:space="720"/>
        </w:sectPr>
      </w:pPr>
    </w:p>
    <w:p w:rsidR="00D542CB" w:rsidRDefault="00436AA8">
      <w:pPr>
        <w:pStyle w:val="a3"/>
        <w:tabs>
          <w:tab w:val="left" w:pos="3720"/>
          <w:tab w:val="left" w:pos="7244"/>
          <w:tab w:val="left" w:pos="8404"/>
          <w:tab w:val="left" w:pos="9887"/>
          <w:tab w:val="left" w:pos="10809"/>
        </w:tabs>
        <w:spacing w:before="79" w:line="237" w:lineRule="auto"/>
        <w:ind w:right="857" w:firstLine="705"/>
        <w:jc w:val="left"/>
      </w:pPr>
      <w:r>
        <w:rPr>
          <w:spacing w:val="-2"/>
        </w:rPr>
        <w:lastRenderedPageBreak/>
        <w:t>Основные</w:t>
      </w:r>
      <w:r>
        <w:tab/>
      </w:r>
      <w:r>
        <w:rPr>
          <w:spacing w:val="-2"/>
        </w:rPr>
        <w:t>изобразительно-выразительные</w:t>
      </w:r>
      <w:r>
        <w:tab/>
      </w:r>
      <w:r>
        <w:rPr>
          <w:spacing w:val="-2"/>
        </w:rPr>
        <w:t>средства</w:t>
      </w:r>
      <w:r>
        <w:tab/>
      </w:r>
      <w:r>
        <w:rPr>
          <w:spacing w:val="-2"/>
        </w:rPr>
        <w:t>чувашского</w:t>
      </w:r>
      <w:r>
        <w:tab/>
      </w:r>
      <w:r>
        <w:rPr>
          <w:spacing w:val="-2"/>
        </w:rPr>
        <w:t>языка,</w:t>
      </w:r>
      <w:r>
        <w:tab/>
      </w:r>
      <w:r>
        <w:rPr>
          <w:spacing w:val="-6"/>
        </w:rPr>
        <w:t xml:space="preserve">их </w:t>
      </w:r>
      <w:r>
        <w:t>использование в речи (метафора, эпитет, сравнение, гипербола, олицетворение и другие).</w:t>
      </w:r>
    </w:p>
    <w:p w:rsidR="00D542CB" w:rsidRDefault="00436AA8">
      <w:pPr>
        <w:pStyle w:val="a3"/>
        <w:spacing w:before="9" w:line="235" w:lineRule="auto"/>
        <w:ind w:left="2410" w:right="7151"/>
        <w:jc w:val="left"/>
      </w:pPr>
      <w:r>
        <w:t>Система</w:t>
      </w:r>
      <w:r>
        <w:rPr>
          <w:spacing w:val="-3"/>
        </w:rPr>
        <w:t xml:space="preserve"> </w:t>
      </w:r>
      <w:r>
        <w:rPr>
          <w:spacing w:val="-2"/>
        </w:rPr>
        <w:t>языка.</w:t>
      </w:r>
    </w:p>
    <w:p w:rsidR="00D542CB" w:rsidRDefault="00436AA8">
      <w:pPr>
        <w:pStyle w:val="a3"/>
        <w:spacing w:line="235" w:lineRule="auto"/>
        <w:ind w:left="2410" w:right="7151"/>
        <w:jc w:val="left"/>
      </w:pPr>
      <w:r>
        <w:rPr>
          <w:spacing w:val="-4"/>
        </w:rPr>
        <w:t>Сложное</w:t>
      </w:r>
      <w:r>
        <w:rPr>
          <w:spacing w:val="-1"/>
        </w:rPr>
        <w:t xml:space="preserve"> </w:t>
      </w:r>
      <w:r>
        <w:rPr>
          <w:spacing w:val="-2"/>
        </w:rPr>
        <w:t>предложение.</w:t>
      </w:r>
    </w:p>
    <w:p w:rsidR="00D542CB" w:rsidRDefault="00436AA8">
      <w:pPr>
        <w:pStyle w:val="a3"/>
        <w:spacing w:before="11" w:line="237" w:lineRule="auto"/>
        <w:ind w:left="2410" w:right="3329"/>
        <w:jc w:val="left"/>
      </w:pPr>
      <w:r>
        <w:t>Понятие</w:t>
      </w:r>
      <w:r>
        <w:rPr>
          <w:spacing w:val="-15"/>
        </w:rPr>
        <w:t xml:space="preserve"> </w:t>
      </w:r>
      <w:r>
        <w:t>о</w:t>
      </w:r>
      <w:r>
        <w:rPr>
          <w:spacing w:val="-15"/>
        </w:rPr>
        <w:t xml:space="preserve"> </w:t>
      </w:r>
      <w:r>
        <w:t>сложном</w:t>
      </w:r>
      <w:r>
        <w:rPr>
          <w:spacing w:val="-15"/>
        </w:rPr>
        <w:t xml:space="preserve"> </w:t>
      </w:r>
      <w:r>
        <w:t>предложении</w:t>
      </w:r>
      <w:r>
        <w:rPr>
          <w:spacing w:val="-15"/>
        </w:rPr>
        <w:t xml:space="preserve"> </w:t>
      </w:r>
      <w:r>
        <w:t>(повторение). Классификация сложных предложений.</w:t>
      </w:r>
    </w:p>
    <w:p w:rsidR="00D542CB" w:rsidRDefault="00436AA8">
      <w:pPr>
        <w:pStyle w:val="a3"/>
        <w:spacing w:line="242" w:lineRule="auto"/>
        <w:ind w:left="2410" w:right="863"/>
        <w:jc w:val="left"/>
      </w:pPr>
      <w:r>
        <w:t>Смысловое,</w:t>
      </w:r>
      <w:r>
        <w:rPr>
          <w:spacing w:val="-11"/>
        </w:rPr>
        <w:t xml:space="preserve"> </w:t>
      </w:r>
      <w:r>
        <w:t>структурное</w:t>
      </w:r>
      <w:r>
        <w:rPr>
          <w:spacing w:val="-12"/>
        </w:rPr>
        <w:t xml:space="preserve"> </w:t>
      </w:r>
      <w:r>
        <w:t>и</w:t>
      </w:r>
      <w:r>
        <w:rPr>
          <w:spacing w:val="-13"/>
        </w:rPr>
        <w:t xml:space="preserve"> </w:t>
      </w:r>
      <w:r>
        <w:t>интонационное</w:t>
      </w:r>
      <w:r>
        <w:rPr>
          <w:spacing w:val="-15"/>
        </w:rPr>
        <w:t xml:space="preserve"> </w:t>
      </w:r>
      <w:r>
        <w:t>единство</w:t>
      </w:r>
      <w:r>
        <w:rPr>
          <w:spacing w:val="-6"/>
        </w:rPr>
        <w:t xml:space="preserve"> </w:t>
      </w:r>
      <w:r>
        <w:t>частей</w:t>
      </w:r>
      <w:r>
        <w:rPr>
          <w:spacing w:val="-8"/>
        </w:rPr>
        <w:t xml:space="preserve"> </w:t>
      </w:r>
      <w:r>
        <w:t>сложного</w:t>
      </w:r>
      <w:r>
        <w:rPr>
          <w:spacing w:val="-9"/>
        </w:rPr>
        <w:t xml:space="preserve"> </w:t>
      </w:r>
      <w:r>
        <w:t>предложения. Сложные предложения без формальных показателей связи.</w:t>
      </w:r>
    </w:p>
    <w:p w:rsidR="00D542CB" w:rsidRDefault="00436AA8">
      <w:pPr>
        <w:pStyle w:val="a3"/>
        <w:spacing w:line="271" w:lineRule="exact"/>
        <w:ind w:left="2410"/>
        <w:jc w:val="left"/>
      </w:pPr>
      <w:r>
        <w:t>Понятие</w:t>
      </w:r>
      <w:r>
        <w:rPr>
          <w:spacing w:val="-13"/>
        </w:rPr>
        <w:t xml:space="preserve"> </w:t>
      </w:r>
      <w:r>
        <w:t>о</w:t>
      </w:r>
      <w:r>
        <w:rPr>
          <w:spacing w:val="-7"/>
        </w:rPr>
        <w:t xml:space="preserve"> </w:t>
      </w:r>
      <w:r>
        <w:t>сложном</w:t>
      </w:r>
      <w:r>
        <w:rPr>
          <w:spacing w:val="-11"/>
        </w:rPr>
        <w:t xml:space="preserve"> </w:t>
      </w:r>
      <w:r>
        <w:t>предложении</w:t>
      </w:r>
      <w:r>
        <w:rPr>
          <w:spacing w:val="-7"/>
        </w:rPr>
        <w:t xml:space="preserve"> </w:t>
      </w:r>
      <w:r>
        <w:t>без</w:t>
      </w:r>
      <w:r>
        <w:rPr>
          <w:spacing w:val="-7"/>
        </w:rPr>
        <w:t xml:space="preserve"> </w:t>
      </w:r>
      <w:r>
        <w:t>формальных</w:t>
      </w:r>
      <w:r>
        <w:rPr>
          <w:spacing w:val="-13"/>
        </w:rPr>
        <w:t xml:space="preserve"> </w:t>
      </w:r>
      <w:r>
        <w:t xml:space="preserve">показателей </w:t>
      </w:r>
      <w:r>
        <w:rPr>
          <w:spacing w:val="-2"/>
        </w:rPr>
        <w:t>связи.</w:t>
      </w:r>
    </w:p>
    <w:p w:rsidR="00D542CB" w:rsidRDefault="00436AA8">
      <w:pPr>
        <w:pStyle w:val="a3"/>
        <w:ind w:right="842" w:firstLine="705"/>
      </w:pPr>
      <w:r>
        <w:t>Смысловые отношения между частями сложного предложения без формальных показателей связи. Виды сложных предложений без формальных показателей связи. Употребление сложных предложений без формальных показателей св</w:t>
      </w:r>
      <w:r>
        <w:t>язи в речи.</w:t>
      </w:r>
    </w:p>
    <w:p w:rsidR="00D542CB" w:rsidRDefault="00436AA8">
      <w:pPr>
        <w:pStyle w:val="a3"/>
        <w:spacing w:before="3" w:line="235" w:lineRule="auto"/>
        <w:ind w:right="863" w:firstLine="705"/>
        <w:jc w:val="left"/>
      </w:pPr>
      <w:r>
        <w:t>Запятая и точка с запятой в сложных предложениях без формальных показателей</w:t>
      </w:r>
      <w:r>
        <w:rPr>
          <w:spacing w:val="80"/>
        </w:rPr>
        <w:t xml:space="preserve"> </w:t>
      </w:r>
      <w:r>
        <w:t>связи со значением перечисления.</w:t>
      </w:r>
    </w:p>
    <w:p w:rsidR="00D542CB" w:rsidRDefault="00436AA8">
      <w:pPr>
        <w:pStyle w:val="a3"/>
        <w:spacing w:before="7" w:line="237" w:lineRule="auto"/>
        <w:ind w:right="863" w:firstLine="705"/>
        <w:jc w:val="left"/>
      </w:pPr>
      <w:r>
        <w:t>Двоеточие</w:t>
      </w:r>
      <w:r>
        <w:rPr>
          <w:spacing w:val="80"/>
        </w:rPr>
        <w:t xml:space="preserve"> </w:t>
      </w:r>
      <w:r>
        <w:t>в</w:t>
      </w:r>
      <w:r>
        <w:rPr>
          <w:spacing w:val="80"/>
        </w:rPr>
        <w:t xml:space="preserve"> </w:t>
      </w:r>
      <w:r>
        <w:t>сложных</w:t>
      </w:r>
      <w:r>
        <w:rPr>
          <w:spacing w:val="80"/>
        </w:rPr>
        <w:t xml:space="preserve"> </w:t>
      </w:r>
      <w:r>
        <w:t>предложениях</w:t>
      </w:r>
      <w:r>
        <w:rPr>
          <w:spacing w:val="80"/>
        </w:rPr>
        <w:t xml:space="preserve"> </w:t>
      </w:r>
      <w:r>
        <w:t>без</w:t>
      </w:r>
      <w:r>
        <w:rPr>
          <w:spacing w:val="80"/>
        </w:rPr>
        <w:t xml:space="preserve"> </w:t>
      </w:r>
      <w:r>
        <w:t>формальных</w:t>
      </w:r>
      <w:r>
        <w:rPr>
          <w:spacing w:val="80"/>
        </w:rPr>
        <w:t xml:space="preserve"> </w:t>
      </w:r>
      <w:r>
        <w:t>показателей</w:t>
      </w:r>
      <w:r>
        <w:rPr>
          <w:spacing w:val="80"/>
        </w:rPr>
        <w:t xml:space="preserve"> </w:t>
      </w:r>
      <w:r>
        <w:t>связи</w:t>
      </w:r>
      <w:r>
        <w:rPr>
          <w:spacing w:val="80"/>
        </w:rPr>
        <w:t xml:space="preserve"> </w:t>
      </w:r>
      <w:r>
        <w:t>со</w:t>
      </w:r>
      <w:r>
        <w:rPr>
          <w:spacing w:val="80"/>
        </w:rPr>
        <w:t xml:space="preserve"> </w:t>
      </w:r>
      <w:r>
        <w:t>значением причины, пояснения, дополнения.</w:t>
      </w:r>
    </w:p>
    <w:p w:rsidR="00D542CB" w:rsidRDefault="00436AA8">
      <w:pPr>
        <w:pStyle w:val="a3"/>
        <w:spacing w:before="8" w:line="235" w:lineRule="auto"/>
        <w:ind w:firstLine="705"/>
        <w:jc w:val="left"/>
      </w:pPr>
      <w:r>
        <w:t>Тире</w:t>
      </w:r>
      <w:r>
        <w:rPr>
          <w:spacing w:val="40"/>
        </w:rPr>
        <w:t xml:space="preserve"> </w:t>
      </w:r>
      <w:r>
        <w:t>в</w:t>
      </w:r>
      <w:r>
        <w:rPr>
          <w:spacing w:val="40"/>
        </w:rPr>
        <w:t xml:space="preserve"> </w:t>
      </w:r>
      <w:r>
        <w:t>сложных</w:t>
      </w:r>
      <w:r>
        <w:rPr>
          <w:spacing w:val="40"/>
        </w:rPr>
        <w:t xml:space="preserve"> </w:t>
      </w:r>
      <w:r>
        <w:t>предложен</w:t>
      </w:r>
      <w:r>
        <w:t>иях</w:t>
      </w:r>
      <w:r>
        <w:rPr>
          <w:spacing w:val="40"/>
        </w:rPr>
        <w:t xml:space="preserve"> </w:t>
      </w:r>
      <w:r>
        <w:t>без</w:t>
      </w:r>
      <w:r>
        <w:rPr>
          <w:spacing w:val="40"/>
        </w:rPr>
        <w:t xml:space="preserve"> </w:t>
      </w:r>
      <w:r>
        <w:t>формальных</w:t>
      </w:r>
      <w:r>
        <w:rPr>
          <w:spacing w:val="40"/>
        </w:rPr>
        <w:t xml:space="preserve"> </w:t>
      </w:r>
      <w:r>
        <w:t>показателей</w:t>
      </w:r>
      <w:r>
        <w:rPr>
          <w:spacing w:val="40"/>
        </w:rPr>
        <w:t xml:space="preserve"> </w:t>
      </w:r>
      <w:r>
        <w:t>связи</w:t>
      </w:r>
      <w:r>
        <w:rPr>
          <w:spacing w:val="40"/>
        </w:rPr>
        <w:t xml:space="preserve"> </w:t>
      </w:r>
      <w:r>
        <w:t>со</w:t>
      </w:r>
      <w:r>
        <w:rPr>
          <w:spacing w:val="40"/>
        </w:rPr>
        <w:t xml:space="preserve"> </w:t>
      </w:r>
      <w:r>
        <w:t>значением противопоставления, времени, условия и следствия, сравнения.</w:t>
      </w:r>
    </w:p>
    <w:p w:rsidR="00D542CB" w:rsidRDefault="00436AA8">
      <w:pPr>
        <w:pStyle w:val="a3"/>
        <w:spacing w:before="6" w:line="237" w:lineRule="auto"/>
        <w:ind w:right="863" w:firstLine="705"/>
        <w:jc w:val="left"/>
      </w:pPr>
      <w:r>
        <w:t>Синтаксический и пунктуационный анализ сложных предложений без формальных показателей связи.</w:t>
      </w:r>
    </w:p>
    <w:p w:rsidR="00D542CB" w:rsidRDefault="00436AA8">
      <w:pPr>
        <w:pStyle w:val="a3"/>
        <w:spacing w:line="275" w:lineRule="exact"/>
        <w:ind w:left="2410"/>
        <w:jc w:val="left"/>
      </w:pPr>
      <w:r>
        <w:t>Сложносочинённое</w:t>
      </w:r>
      <w:r>
        <w:rPr>
          <w:spacing w:val="-15"/>
        </w:rPr>
        <w:t xml:space="preserve"> </w:t>
      </w:r>
      <w:r>
        <w:rPr>
          <w:spacing w:val="-2"/>
        </w:rPr>
        <w:t>предложение.</w:t>
      </w:r>
    </w:p>
    <w:p w:rsidR="00D542CB" w:rsidRDefault="00436AA8">
      <w:pPr>
        <w:pStyle w:val="a3"/>
        <w:spacing w:before="3" w:line="242" w:lineRule="auto"/>
        <w:ind w:left="2410" w:right="3329"/>
        <w:jc w:val="left"/>
      </w:pPr>
      <w:r>
        <w:t>Понятие</w:t>
      </w:r>
      <w:r>
        <w:rPr>
          <w:spacing w:val="-12"/>
        </w:rPr>
        <w:t xml:space="preserve"> </w:t>
      </w:r>
      <w:r>
        <w:t>о</w:t>
      </w:r>
      <w:r>
        <w:rPr>
          <w:spacing w:val="-2"/>
        </w:rPr>
        <w:t xml:space="preserve"> </w:t>
      </w:r>
      <w:r>
        <w:t>сложносочинённом</w:t>
      </w:r>
      <w:r>
        <w:rPr>
          <w:spacing w:val="-6"/>
        </w:rPr>
        <w:t xml:space="preserve"> </w:t>
      </w:r>
      <w:r>
        <w:t>предложении,</w:t>
      </w:r>
      <w:r>
        <w:rPr>
          <w:spacing w:val="-3"/>
        </w:rPr>
        <w:t xml:space="preserve"> </w:t>
      </w:r>
      <w:r>
        <w:t>его</w:t>
      </w:r>
      <w:r>
        <w:rPr>
          <w:spacing w:val="-2"/>
        </w:rPr>
        <w:t xml:space="preserve"> </w:t>
      </w:r>
      <w:r>
        <w:t>строении. Средства связи частей сложносочинённого предложения.</w:t>
      </w:r>
    </w:p>
    <w:p w:rsidR="00D542CB" w:rsidRDefault="00436AA8">
      <w:pPr>
        <w:pStyle w:val="a3"/>
        <w:ind w:right="827" w:firstLine="705"/>
      </w:pPr>
      <w:r>
        <w:t>Виды сложносочинённых предложений: сложносочинённые предложения с соединительными</w:t>
      </w:r>
      <w:r>
        <w:rPr>
          <w:spacing w:val="-11"/>
        </w:rPr>
        <w:t xml:space="preserve"> </w:t>
      </w:r>
      <w:r>
        <w:t>союзами,</w:t>
      </w:r>
      <w:r>
        <w:rPr>
          <w:spacing w:val="-12"/>
        </w:rPr>
        <w:t xml:space="preserve"> </w:t>
      </w:r>
      <w:r>
        <w:t>сложносочинённые</w:t>
      </w:r>
      <w:r>
        <w:rPr>
          <w:spacing w:val="-13"/>
        </w:rPr>
        <w:t xml:space="preserve"> </w:t>
      </w:r>
      <w:r>
        <w:t>предложения</w:t>
      </w:r>
      <w:r>
        <w:rPr>
          <w:spacing w:val="-12"/>
        </w:rPr>
        <w:t xml:space="preserve"> </w:t>
      </w:r>
      <w:r>
        <w:t>с</w:t>
      </w:r>
      <w:r>
        <w:rPr>
          <w:spacing w:val="-13"/>
        </w:rPr>
        <w:t xml:space="preserve"> </w:t>
      </w:r>
      <w:r>
        <w:t>противительными</w:t>
      </w:r>
      <w:r>
        <w:rPr>
          <w:spacing w:val="-11"/>
        </w:rPr>
        <w:t xml:space="preserve"> </w:t>
      </w:r>
      <w:r>
        <w:t>союзами, сложносочинё</w:t>
      </w:r>
      <w:r>
        <w:t>нные предложения с разделительными союзами.</w:t>
      </w:r>
    </w:p>
    <w:p w:rsidR="00D542CB" w:rsidRDefault="00436AA8">
      <w:pPr>
        <w:pStyle w:val="a3"/>
        <w:spacing w:before="4" w:line="235" w:lineRule="auto"/>
        <w:ind w:right="844" w:firstLine="705"/>
      </w:pPr>
      <w:r>
        <w:t>Интонационные особенности сложносочинённых предложений с разными смысловыми отношениями между частями.</w:t>
      </w:r>
    </w:p>
    <w:p w:rsidR="00D542CB" w:rsidRDefault="00436AA8">
      <w:pPr>
        <w:pStyle w:val="a3"/>
        <w:ind w:right="831" w:firstLine="705"/>
      </w:pPr>
      <w:r>
        <w:t>Употребление</w:t>
      </w:r>
      <w:r>
        <w:rPr>
          <w:spacing w:val="-15"/>
        </w:rPr>
        <w:t xml:space="preserve"> </w:t>
      </w:r>
      <w:r>
        <w:t>сложносочинённых</w:t>
      </w:r>
      <w:r>
        <w:rPr>
          <w:spacing w:val="-15"/>
        </w:rPr>
        <w:t xml:space="preserve"> </w:t>
      </w:r>
      <w:r>
        <w:t>предложений</w:t>
      </w:r>
      <w:r>
        <w:rPr>
          <w:spacing w:val="-15"/>
        </w:rPr>
        <w:t xml:space="preserve"> </w:t>
      </w:r>
      <w:r>
        <w:t>в</w:t>
      </w:r>
      <w:r>
        <w:rPr>
          <w:spacing w:val="-15"/>
        </w:rPr>
        <w:t xml:space="preserve"> </w:t>
      </w:r>
      <w:r>
        <w:t>речи.</w:t>
      </w:r>
      <w:r>
        <w:rPr>
          <w:spacing w:val="-14"/>
        </w:rPr>
        <w:t xml:space="preserve"> </w:t>
      </w:r>
      <w:r>
        <w:t>Грамматическая</w:t>
      </w:r>
      <w:r>
        <w:rPr>
          <w:spacing w:val="40"/>
        </w:rPr>
        <w:t xml:space="preserve"> </w:t>
      </w:r>
      <w:r>
        <w:t>синонимия сложносочинённых предложений и про</w:t>
      </w:r>
      <w:r>
        <w:t>стых предложений с однородными членами.</w:t>
      </w:r>
    </w:p>
    <w:p w:rsidR="00D542CB" w:rsidRDefault="00436AA8">
      <w:pPr>
        <w:pStyle w:val="a3"/>
        <w:spacing w:line="242" w:lineRule="auto"/>
        <w:ind w:right="845" w:firstLine="705"/>
      </w:pPr>
      <w:r>
        <w:t>Нормы построения сложносочинённого предложения; нормы постановки знаков препинания в сложносочинённых предложениях.</w:t>
      </w:r>
    </w:p>
    <w:p w:rsidR="00D542CB" w:rsidRDefault="00436AA8">
      <w:pPr>
        <w:pStyle w:val="a3"/>
        <w:spacing w:line="268" w:lineRule="exact"/>
        <w:ind w:left="2410"/>
      </w:pPr>
      <w:r>
        <w:rPr>
          <w:spacing w:val="-2"/>
        </w:rPr>
        <w:t>Сложноподчинённое</w:t>
      </w:r>
      <w:r>
        <w:rPr>
          <w:spacing w:val="18"/>
        </w:rPr>
        <w:t xml:space="preserve"> </w:t>
      </w:r>
      <w:r>
        <w:rPr>
          <w:spacing w:val="-2"/>
        </w:rPr>
        <w:t>предложение.</w:t>
      </w:r>
    </w:p>
    <w:p w:rsidR="00D542CB" w:rsidRDefault="00436AA8">
      <w:pPr>
        <w:pStyle w:val="a3"/>
        <w:spacing w:before="7" w:line="237" w:lineRule="auto"/>
        <w:ind w:right="839" w:firstLine="705"/>
      </w:pPr>
      <w:r>
        <w:t xml:space="preserve">Понятие о сложноподчинённом предложении. Главная и придаточная части </w:t>
      </w:r>
      <w:r>
        <w:t>предложения. Место придаточной части по отношению к главной.</w:t>
      </w:r>
    </w:p>
    <w:p w:rsidR="00D542CB" w:rsidRDefault="00436AA8">
      <w:pPr>
        <w:pStyle w:val="a3"/>
        <w:spacing w:before="7" w:line="235" w:lineRule="auto"/>
        <w:ind w:left="2410" w:right="852"/>
      </w:pPr>
      <w:r>
        <w:t>Смысловые отношения между частями сложноподчинённого предложения. Средства</w:t>
      </w:r>
      <w:r>
        <w:rPr>
          <w:spacing w:val="40"/>
        </w:rPr>
        <w:t xml:space="preserve"> </w:t>
      </w:r>
      <w:r>
        <w:t>связи</w:t>
      </w:r>
      <w:r>
        <w:rPr>
          <w:spacing w:val="40"/>
        </w:rPr>
        <w:t xml:space="preserve"> </w:t>
      </w:r>
      <w:r>
        <w:t>частей</w:t>
      </w:r>
      <w:r>
        <w:rPr>
          <w:spacing w:val="40"/>
        </w:rPr>
        <w:t xml:space="preserve"> </w:t>
      </w:r>
      <w:r>
        <w:t>сложноподчинённого</w:t>
      </w:r>
      <w:r>
        <w:rPr>
          <w:spacing w:val="40"/>
        </w:rPr>
        <w:t xml:space="preserve"> </w:t>
      </w:r>
      <w:r>
        <w:t>предложения:</w:t>
      </w:r>
      <w:r>
        <w:rPr>
          <w:spacing w:val="40"/>
        </w:rPr>
        <w:t xml:space="preserve"> </w:t>
      </w:r>
      <w:r>
        <w:t>послелоги,</w:t>
      </w:r>
      <w:r>
        <w:rPr>
          <w:spacing w:val="40"/>
        </w:rPr>
        <w:t xml:space="preserve"> </w:t>
      </w:r>
      <w:r>
        <w:t>союзы,</w:t>
      </w:r>
    </w:p>
    <w:p w:rsidR="00D542CB" w:rsidRDefault="00436AA8">
      <w:pPr>
        <w:pStyle w:val="a3"/>
        <w:spacing w:before="5"/>
      </w:pPr>
      <w:r>
        <w:t>союзные</w:t>
      </w:r>
      <w:r>
        <w:rPr>
          <w:spacing w:val="-11"/>
        </w:rPr>
        <w:t xml:space="preserve"> </w:t>
      </w:r>
      <w:r>
        <w:t>слова,</w:t>
      </w:r>
      <w:r>
        <w:rPr>
          <w:spacing w:val="-2"/>
        </w:rPr>
        <w:t xml:space="preserve"> </w:t>
      </w:r>
      <w:r>
        <w:t>порядок</w:t>
      </w:r>
      <w:r>
        <w:rPr>
          <w:spacing w:val="-6"/>
        </w:rPr>
        <w:t xml:space="preserve"> </w:t>
      </w:r>
      <w:r>
        <w:t>слов,</w:t>
      </w:r>
      <w:r>
        <w:rPr>
          <w:spacing w:val="-8"/>
        </w:rPr>
        <w:t xml:space="preserve"> </w:t>
      </w:r>
      <w:r>
        <w:rPr>
          <w:spacing w:val="-2"/>
        </w:rPr>
        <w:t>аффиксы.</w:t>
      </w:r>
    </w:p>
    <w:p w:rsidR="00D542CB" w:rsidRDefault="00436AA8">
      <w:pPr>
        <w:pStyle w:val="a3"/>
        <w:spacing w:before="5" w:line="237" w:lineRule="auto"/>
        <w:ind w:right="843" w:firstLine="705"/>
      </w:pPr>
      <w:r>
        <w:t>Виды сложноподчинён</w:t>
      </w:r>
      <w:r>
        <w:t>ных предложений по характеру смысловых отношений между главной и придаточной частями, структуре, синтаксическим средствам связи.</w:t>
      </w:r>
    </w:p>
    <w:p w:rsidR="00D542CB" w:rsidRDefault="00436AA8">
      <w:pPr>
        <w:pStyle w:val="a3"/>
        <w:ind w:right="834" w:firstLine="705"/>
      </w:pPr>
      <w:r>
        <w:t>Структура сложноподчинённых предложений в чувашском и русском языках. Нормы</w:t>
      </w:r>
      <w:r>
        <w:rPr>
          <w:spacing w:val="-15"/>
        </w:rPr>
        <w:t xml:space="preserve"> </w:t>
      </w:r>
      <w:r>
        <w:t>построения</w:t>
      </w:r>
      <w:r>
        <w:rPr>
          <w:spacing w:val="-13"/>
        </w:rPr>
        <w:t xml:space="preserve"> </w:t>
      </w:r>
      <w:r>
        <w:t>сложноподчинённого</w:t>
      </w:r>
      <w:r>
        <w:rPr>
          <w:spacing w:val="-15"/>
        </w:rPr>
        <w:t xml:space="preserve"> </w:t>
      </w:r>
      <w:r>
        <w:t>предложения.</w:t>
      </w:r>
      <w:r>
        <w:rPr>
          <w:spacing w:val="-14"/>
        </w:rPr>
        <w:t xml:space="preserve"> </w:t>
      </w:r>
      <w:r>
        <w:t>Типичные</w:t>
      </w:r>
      <w:r>
        <w:rPr>
          <w:spacing w:val="-15"/>
        </w:rPr>
        <w:t xml:space="preserve"> </w:t>
      </w:r>
      <w:r>
        <w:t>грамматические</w:t>
      </w:r>
      <w:r>
        <w:rPr>
          <w:spacing w:val="21"/>
        </w:rPr>
        <w:t xml:space="preserve"> </w:t>
      </w:r>
      <w:r>
        <w:t>ошибки при построении сложноподчинённых предложений.</w:t>
      </w:r>
    </w:p>
    <w:p w:rsidR="00D542CB" w:rsidRDefault="00436AA8">
      <w:pPr>
        <w:pStyle w:val="a3"/>
        <w:spacing w:before="1"/>
        <w:ind w:left="2410" w:right="863"/>
        <w:jc w:val="left"/>
      </w:pPr>
      <w:r>
        <w:t>Нормы постановки знаков препинания в сложноподчинённых предложениях. Синтаксический</w:t>
      </w:r>
      <w:r>
        <w:rPr>
          <w:spacing w:val="-15"/>
        </w:rPr>
        <w:t xml:space="preserve"> </w:t>
      </w:r>
      <w:r>
        <w:t>и</w:t>
      </w:r>
      <w:r>
        <w:rPr>
          <w:spacing w:val="-15"/>
        </w:rPr>
        <w:t xml:space="preserve"> </w:t>
      </w:r>
      <w:r>
        <w:t>пунктуационный</w:t>
      </w:r>
      <w:r>
        <w:rPr>
          <w:spacing w:val="-15"/>
        </w:rPr>
        <w:t xml:space="preserve"> </w:t>
      </w:r>
      <w:r>
        <w:t>анализ</w:t>
      </w:r>
      <w:r>
        <w:rPr>
          <w:spacing w:val="-16"/>
        </w:rPr>
        <w:t xml:space="preserve"> </w:t>
      </w:r>
      <w:r>
        <w:t>сложноподчинённых</w:t>
      </w:r>
      <w:r>
        <w:rPr>
          <w:spacing w:val="-15"/>
        </w:rPr>
        <w:t xml:space="preserve"> </w:t>
      </w:r>
      <w:r>
        <w:t>предложений. Сложные предложения с разными видами связи</w:t>
      </w:r>
    </w:p>
    <w:p w:rsidR="00D542CB" w:rsidRDefault="00436AA8">
      <w:pPr>
        <w:pStyle w:val="a3"/>
        <w:spacing w:line="269" w:lineRule="exact"/>
        <w:ind w:left="2410"/>
        <w:jc w:val="left"/>
      </w:pPr>
      <w:r>
        <w:t>Типы</w:t>
      </w:r>
      <w:r>
        <w:rPr>
          <w:spacing w:val="-8"/>
        </w:rPr>
        <w:t xml:space="preserve"> </w:t>
      </w:r>
      <w:r>
        <w:t>сложных</w:t>
      </w:r>
      <w:r>
        <w:rPr>
          <w:spacing w:val="-8"/>
        </w:rPr>
        <w:t xml:space="preserve"> </w:t>
      </w:r>
      <w:r>
        <w:t>предложений</w:t>
      </w:r>
      <w:r>
        <w:rPr>
          <w:spacing w:val="-4"/>
        </w:rPr>
        <w:t xml:space="preserve"> </w:t>
      </w:r>
      <w:r>
        <w:t>с</w:t>
      </w:r>
      <w:r>
        <w:rPr>
          <w:spacing w:val="-11"/>
        </w:rPr>
        <w:t xml:space="preserve"> </w:t>
      </w:r>
      <w:r>
        <w:t>разными</w:t>
      </w:r>
      <w:r>
        <w:rPr>
          <w:spacing w:val="-11"/>
        </w:rPr>
        <w:t xml:space="preserve"> </w:t>
      </w:r>
      <w:r>
        <w:t>видами</w:t>
      </w:r>
      <w:r>
        <w:rPr>
          <w:spacing w:val="-8"/>
        </w:rPr>
        <w:t xml:space="preserve"> </w:t>
      </w:r>
      <w:r>
        <w:rPr>
          <w:spacing w:val="-2"/>
        </w:rPr>
        <w:t>связи.</w:t>
      </w:r>
    </w:p>
    <w:p w:rsidR="00D542CB" w:rsidRDefault="00436AA8">
      <w:pPr>
        <w:pStyle w:val="a3"/>
        <w:spacing w:before="2"/>
        <w:ind w:left="2410"/>
        <w:jc w:val="left"/>
      </w:pPr>
      <w:r>
        <w:t>Знаки</w:t>
      </w:r>
      <w:r>
        <w:rPr>
          <w:spacing w:val="-10"/>
        </w:rPr>
        <w:t xml:space="preserve"> </w:t>
      </w:r>
      <w:r>
        <w:t>препинания</w:t>
      </w:r>
      <w:r>
        <w:rPr>
          <w:spacing w:val="-10"/>
        </w:rPr>
        <w:t xml:space="preserve"> </w:t>
      </w:r>
      <w:r>
        <w:t>в</w:t>
      </w:r>
      <w:r>
        <w:rPr>
          <w:spacing w:val="-6"/>
        </w:rPr>
        <w:t xml:space="preserve"> </w:t>
      </w:r>
      <w:r>
        <w:t>сложных</w:t>
      </w:r>
      <w:r>
        <w:rPr>
          <w:spacing w:val="-13"/>
        </w:rPr>
        <w:t xml:space="preserve"> </w:t>
      </w:r>
      <w:r>
        <w:t>предложениях</w:t>
      </w:r>
      <w:r>
        <w:rPr>
          <w:spacing w:val="-9"/>
        </w:rPr>
        <w:t xml:space="preserve"> </w:t>
      </w:r>
      <w:r>
        <w:t>с</w:t>
      </w:r>
      <w:r>
        <w:rPr>
          <w:spacing w:val="-12"/>
        </w:rPr>
        <w:t xml:space="preserve"> </w:t>
      </w:r>
      <w:r>
        <w:t>разными</w:t>
      </w:r>
      <w:r>
        <w:rPr>
          <w:spacing w:val="-9"/>
        </w:rPr>
        <w:t xml:space="preserve"> </w:t>
      </w:r>
      <w:r>
        <w:t>видами</w:t>
      </w:r>
      <w:r>
        <w:rPr>
          <w:spacing w:val="-4"/>
        </w:rPr>
        <w:t xml:space="preserve"> </w:t>
      </w:r>
      <w:r>
        <w:rPr>
          <w:spacing w:val="-2"/>
        </w:rPr>
        <w:t>связи.</w:t>
      </w:r>
    </w:p>
    <w:p w:rsidR="00D542CB" w:rsidRDefault="00436AA8">
      <w:pPr>
        <w:pStyle w:val="a3"/>
        <w:spacing w:before="3" w:line="242" w:lineRule="auto"/>
        <w:ind w:right="863" w:firstLine="705"/>
        <w:jc w:val="left"/>
      </w:pPr>
      <w:r>
        <w:t>Планируемые</w:t>
      </w:r>
      <w:r>
        <w:rPr>
          <w:spacing w:val="-6"/>
        </w:rPr>
        <w:t xml:space="preserve"> </w:t>
      </w:r>
      <w:r>
        <w:t>результаты</w:t>
      </w:r>
      <w:r>
        <w:rPr>
          <w:spacing w:val="-4"/>
        </w:rPr>
        <w:t xml:space="preserve"> </w:t>
      </w:r>
      <w:r>
        <w:t>освоения</w:t>
      </w:r>
      <w:r>
        <w:rPr>
          <w:spacing w:val="-4"/>
        </w:rPr>
        <w:t xml:space="preserve"> </w:t>
      </w:r>
      <w:r>
        <w:t>программы</w:t>
      </w:r>
      <w:r>
        <w:rPr>
          <w:spacing w:val="-4"/>
        </w:rPr>
        <w:t xml:space="preserve"> </w:t>
      </w:r>
      <w:r>
        <w:t>по</w:t>
      </w:r>
      <w:r>
        <w:rPr>
          <w:spacing w:val="-4"/>
        </w:rPr>
        <w:t xml:space="preserve"> </w:t>
      </w:r>
      <w:r>
        <w:t>родному</w:t>
      </w:r>
      <w:r>
        <w:rPr>
          <w:spacing w:val="-8"/>
        </w:rPr>
        <w:t xml:space="preserve"> </w:t>
      </w:r>
      <w:r>
        <w:t>(чувашскому)</w:t>
      </w:r>
      <w:r>
        <w:rPr>
          <w:spacing w:val="-4"/>
        </w:rPr>
        <w:t xml:space="preserve"> </w:t>
      </w:r>
      <w:r>
        <w:t>языку</w:t>
      </w:r>
      <w:r>
        <w:rPr>
          <w:spacing w:val="-10"/>
        </w:rPr>
        <w:t xml:space="preserve"> </w:t>
      </w:r>
      <w:r>
        <w:t>на уровне основного общего образования.</w:t>
      </w:r>
    </w:p>
    <w:p w:rsidR="00D542CB" w:rsidRDefault="00436AA8">
      <w:pPr>
        <w:pStyle w:val="a3"/>
        <w:spacing w:before="4" w:line="235" w:lineRule="auto"/>
        <w:ind w:right="863" w:firstLine="705"/>
        <w:jc w:val="left"/>
      </w:pPr>
      <w:r>
        <w:t>В</w:t>
      </w:r>
      <w:r>
        <w:rPr>
          <w:spacing w:val="31"/>
        </w:rPr>
        <w:t xml:space="preserve"> </w:t>
      </w:r>
      <w:r>
        <w:t>результате</w:t>
      </w:r>
      <w:r>
        <w:rPr>
          <w:spacing w:val="33"/>
        </w:rPr>
        <w:t xml:space="preserve"> </w:t>
      </w:r>
      <w:r>
        <w:t>изучения</w:t>
      </w:r>
      <w:r>
        <w:rPr>
          <w:spacing w:val="31"/>
        </w:rPr>
        <w:t xml:space="preserve"> </w:t>
      </w:r>
      <w:r>
        <w:t>родного</w:t>
      </w:r>
      <w:r>
        <w:rPr>
          <w:spacing w:val="33"/>
        </w:rPr>
        <w:t xml:space="preserve"> </w:t>
      </w:r>
      <w:r>
        <w:t>(чуваш</w:t>
      </w:r>
      <w:r>
        <w:t>ского)</w:t>
      </w:r>
      <w:r>
        <w:rPr>
          <w:spacing w:val="37"/>
        </w:rPr>
        <w:t xml:space="preserve"> </w:t>
      </w:r>
      <w:r>
        <w:t>языка</w:t>
      </w:r>
      <w:r>
        <w:rPr>
          <w:spacing w:val="33"/>
        </w:rPr>
        <w:t xml:space="preserve"> </w:t>
      </w:r>
      <w:r>
        <w:t>на уровне основного</w:t>
      </w:r>
      <w:r>
        <w:rPr>
          <w:spacing w:val="33"/>
        </w:rPr>
        <w:t xml:space="preserve"> </w:t>
      </w:r>
      <w:r>
        <w:t>общего образования у обучающегося будут сформированы следующие личностные результаты:</w:t>
      </w:r>
    </w:p>
    <w:p w:rsidR="00D542CB" w:rsidRDefault="00D542CB">
      <w:pPr>
        <w:pStyle w:val="a3"/>
        <w:spacing w:line="235" w:lineRule="auto"/>
        <w:jc w:val="left"/>
        <w:sectPr w:rsidR="00D542CB">
          <w:pgSz w:w="11920" w:h="16850"/>
          <w:pgMar w:top="720" w:right="0" w:bottom="1180" w:left="0" w:header="0" w:footer="878" w:gutter="0"/>
          <w:cols w:space="720"/>
        </w:sectPr>
      </w:pPr>
    </w:p>
    <w:p w:rsidR="00D542CB" w:rsidRDefault="00436AA8">
      <w:pPr>
        <w:pStyle w:val="a4"/>
        <w:numPr>
          <w:ilvl w:val="3"/>
          <w:numId w:val="127"/>
        </w:numPr>
        <w:tabs>
          <w:tab w:val="left" w:pos="2665"/>
        </w:tabs>
        <w:spacing w:before="72"/>
        <w:ind w:left="2665" w:hanging="255"/>
        <w:jc w:val="both"/>
        <w:rPr>
          <w:sz w:val="24"/>
        </w:rPr>
      </w:pPr>
      <w:r>
        <w:rPr>
          <w:sz w:val="24"/>
        </w:rPr>
        <w:lastRenderedPageBreak/>
        <w:t>гражданского</w:t>
      </w:r>
      <w:r>
        <w:rPr>
          <w:spacing w:val="-7"/>
          <w:sz w:val="24"/>
        </w:rPr>
        <w:t xml:space="preserve"> </w:t>
      </w:r>
      <w:r>
        <w:rPr>
          <w:spacing w:val="-2"/>
          <w:sz w:val="24"/>
        </w:rPr>
        <w:t>воспитания:</w:t>
      </w:r>
    </w:p>
    <w:p w:rsidR="00D542CB" w:rsidRDefault="00436AA8">
      <w:pPr>
        <w:pStyle w:val="a3"/>
        <w:spacing w:before="3"/>
        <w:ind w:right="837" w:firstLine="705"/>
      </w:pPr>
      <w: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w:t>
      </w:r>
      <w:r>
        <w:t>нии с ситуациями, отражёнными в литературных произведениях, написанных на родном (чувашском) языке;</w:t>
      </w:r>
    </w:p>
    <w:p w:rsidR="00D542CB" w:rsidRDefault="00436AA8">
      <w:pPr>
        <w:pStyle w:val="a3"/>
        <w:spacing w:before="5"/>
        <w:ind w:left="2410"/>
      </w:pPr>
      <w:r>
        <w:t>неприятие</w:t>
      </w:r>
      <w:r>
        <w:rPr>
          <w:spacing w:val="-10"/>
        </w:rPr>
        <w:t xml:space="preserve"> </w:t>
      </w:r>
      <w:r>
        <w:t>любых</w:t>
      </w:r>
      <w:r>
        <w:rPr>
          <w:spacing w:val="-10"/>
        </w:rPr>
        <w:t xml:space="preserve"> </w:t>
      </w:r>
      <w:r>
        <w:t>форм</w:t>
      </w:r>
      <w:r>
        <w:rPr>
          <w:spacing w:val="-11"/>
        </w:rPr>
        <w:t xml:space="preserve"> </w:t>
      </w:r>
      <w:r>
        <w:t>экстремизма,</w:t>
      </w:r>
      <w:r>
        <w:rPr>
          <w:spacing w:val="-9"/>
        </w:rPr>
        <w:t xml:space="preserve"> </w:t>
      </w:r>
      <w:r>
        <w:rPr>
          <w:spacing w:val="-2"/>
        </w:rPr>
        <w:t>дискриминации;</w:t>
      </w:r>
    </w:p>
    <w:p w:rsidR="00D542CB" w:rsidRDefault="00436AA8">
      <w:pPr>
        <w:pStyle w:val="a3"/>
        <w:spacing w:before="7" w:line="235" w:lineRule="auto"/>
        <w:ind w:left="2410" w:right="861"/>
      </w:pPr>
      <w:r>
        <w:t>понимание роли различных социальных институтов в жизни человека; представление об основных правах, свободах</w:t>
      </w:r>
      <w:r>
        <w:t xml:space="preserve"> и обязанностях гражданина,</w:t>
      </w:r>
    </w:p>
    <w:p w:rsidR="00D542CB" w:rsidRDefault="00436AA8">
      <w:pPr>
        <w:pStyle w:val="a3"/>
        <w:spacing w:before="2"/>
        <w:ind w:right="836"/>
      </w:pPr>
      <w:r>
        <w:t>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родном (чувашском) языке;</w:t>
      </w:r>
    </w:p>
    <w:p w:rsidR="00D542CB" w:rsidRDefault="00436AA8">
      <w:pPr>
        <w:pStyle w:val="a3"/>
        <w:spacing w:before="2"/>
        <w:ind w:right="836" w:firstLine="705"/>
      </w:pPr>
      <w:r>
        <w:t>готовность к разнообразной совместной деятельности, стремление к взаимопониманию</w:t>
      </w:r>
      <w:r>
        <w:rPr>
          <w:spacing w:val="-15"/>
        </w:rPr>
        <w:t xml:space="preserve"> </w:t>
      </w:r>
      <w:r>
        <w:t>и</w:t>
      </w:r>
      <w:r>
        <w:rPr>
          <w:spacing w:val="-15"/>
        </w:rPr>
        <w:t xml:space="preserve"> </w:t>
      </w:r>
      <w:r>
        <w:t>взаимопомощи,</w:t>
      </w:r>
      <w:r>
        <w:rPr>
          <w:spacing w:val="-15"/>
        </w:rPr>
        <w:t xml:space="preserve"> </w:t>
      </w:r>
      <w:r>
        <w:t>активное</w:t>
      </w:r>
      <w:r>
        <w:rPr>
          <w:spacing w:val="-15"/>
        </w:rPr>
        <w:t xml:space="preserve"> </w:t>
      </w:r>
      <w:r>
        <w:t>участие</w:t>
      </w:r>
      <w:r>
        <w:rPr>
          <w:spacing w:val="-15"/>
        </w:rPr>
        <w:t xml:space="preserve"> </w:t>
      </w:r>
      <w:r>
        <w:t>в</w:t>
      </w:r>
      <w:r>
        <w:rPr>
          <w:spacing w:val="-15"/>
        </w:rPr>
        <w:t xml:space="preserve"> </w:t>
      </w:r>
      <w:r>
        <w:t>самоуправлении</w:t>
      </w:r>
      <w:r>
        <w:rPr>
          <w:spacing w:val="-15"/>
        </w:rPr>
        <w:t xml:space="preserve"> </w:t>
      </w:r>
      <w:r>
        <w:t>в</w:t>
      </w:r>
      <w:r>
        <w:rPr>
          <w:spacing w:val="-15"/>
        </w:rPr>
        <w:t xml:space="preserve"> </w:t>
      </w:r>
      <w:r>
        <w:t xml:space="preserve">образовательной </w:t>
      </w:r>
      <w:r>
        <w:rPr>
          <w:spacing w:val="-2"/>
        </w:rPr>
        <w:t>организации;</w:t>
      </w:r>
    </w:p>
    <w:p w:rsidR="00D542CB" w:rsidRDefault="00436AA8">
      <w:pPr>
        <w:pStyle w:val="a3"/>
        <w:spacing w:before="3" w:line="237" w:lineRule="auto"/>
        <w:ind w:right="838" w:firstLine="705"/>
      </w:pPr>
      <w:r>
        <w:t>готовность</w:t>
      </w:r>
      <w:r>
        <w:rPr>
          <w:spacing w:val="-13"/>
        </w:rPr>
        <w:t xml:space="preserve"> </w:t>
      </w:r>
      <w:r>
        <w:t>к</w:t>
      </w:r>
      <w:r>
        <w:rPr>
          <w:spacing w:val="-11"/>
        </w:rPr>
        <w:t xml:space="preserve"> </w:t>
      </w:r>
      <w:r>
        <w:t>участию</w:t>
      </w:r>
      <w:r>
        <w:rPr>
          <w:spacing w:val="-11"/>
        </w:rPr>
        <w:t xml:space="preserve"> </w:t>
      </w:r>
      <w:r>
        <w:t>в</w:t>
      </w:r>
      <w:r>
        <w:rPr>
          <w:spacing w:val="-14"/>
        </w:rPr>
        <w:t xml:space="preserve"> </w:t>
      </w:r>
      <w:r>
        <w:t>гуманитарной</w:t>
      </w:r>
      <w:r>
        <w:rPr>
          <w:spacing w:val="-13"/>
        </w:rPr>
        <w:t xml:space="preserve"> </w:t>
      </w:r>
      <w:r>
        <w:t>деятельности</w:t>
      </w:r>
      <w:r>
        <w:rPr>
          <w:spacing w:val="-10"/>
        </w:rPr>
        <w:t xml:space="preserve"> </w:t>
      </w:r>
      <w:r>
        <w:t>(помощь</w:t>
      </w:r>
      <w:r>
        <w:rPr>
          <w:spacing w:val="-11"/>
        </w:rPr>
        <w:t xml:space="preserve"> </w:t>
      </w:r>
      <w:r>
        <w:t>людям,</w:t>
      </w:r>
      <w:r>
        <w:rPr>
          <w:spacing w:val="40"/>
        </w:rPr>
        <w:t xml:space="preserve"> </w:t>
      </w:r>
      <w:r>
        <w:t>нуждающимся в ней; волонтёрств</w:t>
      </w:r>
      <w:r>
        <w:t>о);</w:t>
      </w:r>
    </w:p>
    <w:p w:rsidR="00D542CB" w:rsidRDefault="00436AA8">
      <w:pPr>
        <w:pStyle w:val="a4"/>
        <w:numPr>
          <w:ilvl w:val="3"/>
          <w:numId w:val="127"/>
        </w:numPr>
        <w:tabs>
          <w:tab w:val="left" w:pos="2665"/>
        </w:tabs>
        <w:spacing w:line="275" w:lineRule="exact"/>
        <w:ind w:left="2665" w:hanging="255"/>
        <w:jc w:val="both"/>
        <w:rPr>
          <w:sz w:val="24"/>
        </w:rPr>
      </w:pPr>
      <w:r>
        <w:rPr>
          <w:sz w:val="24"/>
        </w:rPr>
        <w:t>патриотического</w:t>
      </w:r>
      <w:r>
        <w:rPr>
          <w:spacing w:val="-13"/>
          <w:sz w:val="24"/>
        </w:rPr>
        <w:t xml:space="preserve"> </w:t>
      </w:r>
      <w:r>
        <w:rPr>
          <w:spacing w:val="-2"/>
          <w:sz w:val="24"/>
        </w:rPr>
        <w:t>воспитания:</w:t>
      </w:r>
    </w:p>
    <w:p w:rsidR="00D542CB" w:rsidRDefault="00436AA8">
      <w:pPr>
        <w:pStyle w:val="a3"/>
        <w:spacing w:before="3"/>
        <w:ind w:right="830" w:firstLine="705"/>
      </w:pPr>
      <w:r>
        <w:t>осознание российской гражданской идентичности в поликультурном и многоконфессиональном обществе, понимание роли родного (чувашского) языка в жизни народа,</w:t>
      </w:r>
      <w:r>
        <w:rPr>
          <w:spacing w:val="-13"/>
        </w:rPr>
        <w:t xml:space="preserve"> </w:t>
      </w:r>
      <w:r>
        <w:t>проявление</w:t>
      </w:r>
      <w:r>
        <w:rPr>
          <w:spacing w:val="-14"/>
        </w:rPr>
        <w:t xml:space="preserve"> </w:t>
      </w:r>
      <w:r>
        <w:t>интереса</w:t>
      </w:r>
      <w:r>
        <w:rPr>
          <w:spacing w:val="-14"/>
        </w:rPr>
        <w:t xml:space="preserve"> </w:t>
      </w:r>
      <w:r>
        <w:t>к</w:t>
      </w:r>
      <w:r>
        <w:rPr>
          <w:spacing w:val="-12"/>
        </w:rPr>
        <w:t xml:space="preserve"> </w:t>
      </w:r>
      <w:r>
        <w:t>познанию</w:t>
      </w:r>
      <w:r>
        <w:rPr>
          <w:spacing w:val="-13"/>
        </w:rPr>
        <w:t xml:space="preserve"> </w:t>
      </w:r>
      <w:r>
        <w:t>родного</w:t>
      </w:r>
      <w:r>
        <w:rPr>
          <w:spacing w:val="-13"/>
        </w:rPr>
        <w:t xml:space="preserve"> </w:t>
      </w:r>
      <w:r>
        <w:t>(чувашского)</w:t>
      </w:r>
      <w:r>
        <w:rPr>
          <w:spacing w:val="-14"/>
        </w:rPr>
        <w:t xml:space="preserve"> </w:t>
      </w:r>
      <w:r>
        <w:t>языка,</w:t>
      </w:r>
      <w:r>
        <w:rPr>
          <w:spacing w:val="-14"/>
        </w:rPr>
        <w:t xml:space="preserve"> </w:t>
      </w:r>
      <w:r>
        <w:t>к</w:t>
      </w:r>
      <w:r>
        <w:rPr>
          <w:spacing w:val="-12"/>
        </w:rPr>
        <w:t xml:space="preserve"> </w:t>
      </w:r>
      <w:r>
        <w:t>истории</w:t>
      </w:r>
      <w:r>
        <w:rPr>
          <w:spacing w:val="-15"/>
        </w:rPr>
        <w:t xml:space="preserve"> </w:t>
      </w:r>
      <w:r>
        <w:t>и</w:t>
      </w:r>
      <w:r>
        <w:rPr>
          <w:spacing w:val="-15"/>
        </w:rPr>
        <w:t xml:space="preserve"> </w:t>
      </w:r>
      <w:r>
        <w:t>культуре своего народа, края, страны, других народов России, ценностное отношение к родному (чувашскому) языку, к достижениям своего народа и своей Родины – России, к науке, искусству, боевым подвигам и трудовым достижениям народа, в том числе отражённым</w:t>
      </w:r>
      <w:r>
        <w:t xml:space="preserve">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542CB" w:rsidRDefault="00436AA8">
      <w:pPr>
        <w:pStyle w:val="a4"/>
        <w:numPr>
          <w:ilvl w:val="3"/>
          <w:numId w:val="127"/>
        </w:numPr>
        <w:tabs>
          <w:tab w:val="left" w:pos="2665"/>
        </w:tabs>
        <w:spacing w:line="272" w:lineRule="exact"/>
        <w:ind w:left="2665" w:hanging="255"/>
        <w:jc w:val="both"/>
        <w:rPr>
          <w:sz w:val="24"/>
        </w:rPr>
      </w:pPr>
      <w:r>
        <w:rPr>
          <w:spacing w:val="-2"/>
          <w:sz w:val="24"/>
        </w:rPr>
        <w:t>духовно-нравственного</w:t>
      </w:r>
      <w:r>
        <w:rPr>
          <w:spacing w:val="9"/>
          <w:sz w:val="24"/>
        </w:rPr>
        <w:t xml:space="preserve"> </w:t>
      </w:r>
      <w:r>
        <w:rPr>
          <w:spacing w:val="-2"/>
          <w:sz w:val="24"/>
        </w:rPr>
        <w:t>воспитания:</w:t>
      </w:r>
    </w:p>
    <w:p w:rsidR="00D542CB" w:rsidRDefault="00436AA8">
      <w:pPr>
        <w:pStyle w:val="a3"/>
        <w:spacing w:before="5"/>
        <w:ind w:right="829" w:firstLine="705"/>
      </w:pPr>
      <w:r>
        <w:t>ориентация на моральные ценн</w:t>
      </w:r>
      <w:r>
        <w:t>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w:t>
      </w:r>
      <w:r>
        <w:t>ие асоциальных поступков, свобода и ответственность личности в условиях индивидуального и общественного пространства;</w:t>
      </w:r>
    </w:p>
    <w:p w:rsidR="00D542CB" w:rsidRDefault="00436AA8">
      <w:pPr>
        <w:pStyle w:val="a4"/>
        <w:numPr>
          <w:ilvl w:val="3"/>
          <w:numId w:val="127"/>
        </w:numPr>
        <w:tabs>
          <w:tab w:val="left" w:pos="2665"/>
        </w:tabs>
        <w:spacing w:line="271" w:lineRule="exact"/>
        <w:ind w:left="2665" w:hanging="255"/>
        <w:jc w:val="both"/>
        <w:rPr>
          <w:sz w:val="24"/>
        </w:rPr>
      </w:pPr>
      <w:r>
        <w:rPr>
          <w:sz w:val="24"/>
        </w:rPr>
        <w:t>эстетического</w:t>
      </w:r>
      <w:r>
        <w:rPr>
          <w:spacing w:val="-13"/>
          <w:sz w:val="24"/>
        </w:rPr>
        <w:t xml:space="preserve"> </w:t>
      </w:r>
      <w:r>
        <w:rPr>
          <w:spacing w:val="-2"/>
          <w:sz w:val="24"/>
        </w:rPr>
        <w:t>воспитания:</w:t>
      </w:r>
    </w:p>
    <w:p w:rsidR="00D542CB" w:rsidRDefault="00436AA8">
      <w:pPr>
        <w:pStyle w:val="a3"/>
        <w:spacing w:before="4"/>
        <w:ind w:right="836" w:firstLine="705"/>
      </w:pPr>
      <w:r>
        <w:t>восприимчивость к разным видам искусства, традициям и творчеству своего и других народов, понимание эмоционально</w:t>
      </w:r>
      <w:r>
        <w:t>го воздействия искусства, осознание важности художественной культуры как средства коммуникации и самовыражения;</w:t>
      </w:r>
    </w:p>
    <w:p w:rsidR="00D542CB" w:rsidRDefault="00436AA8">
      <w:pPr>
        <w:pStyle w:val="a3"/>
        <w:spacing w:before="1"/>
        <w:ind w:right="847" w:firstLine="705"/>
      </w:pPr>
      <w:r>
        <w:t>понимание ценности отечественного и мирового искусства, роли этнических культурных традиций и народного творчества, стремление к самовыражению в</w:t>
      </w:r>
      <w:r>
        <w:t xml:space="preserve"> разных видах искусства;</w:t>
      </w:r>
    </w:p>
    <w:p w:rsidR="00D542CB" w:rsidRDefault="00436AA8">
      <w:pPr>
        <w:pStyle w:val="a4"/>
        <w:numPr>
          <w:ilvl w:val="3"/>
          <w:numId w:val="127"/>
        </w:numPr>
        <w:tabs>
          <w:tab w:val="left" w:pos="2669"/>
        </w:tabs>
        <w:spacing w:before="2" w:line="237" w:lineRule="auto"/>
        <w:ind w:left="1704" w:right="836" w:firstLine="705"/>
        <w:jc w:val="both"/>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D542CB" w:rsidRDefault="00436AA8">
      <w:pPr>
        <w:pStyle w:val="a3"/>
        <w:spacing w:before="4"/>
        <w:ind w:right="836" w:firstLine="705"/>
      </w:pPr>
      <w:r>
        <w:t>осознание ценности жизни с использованием собственного жизненного и читательского</w:t>
      </w:r>
      <w:r>
        <w:rPr>
          <w:spacing w:val="-15"/>
        </w:rPr>
        <w:t xml:space="preserve"> </w:t>
      </w:r>
      <w:r>
        <w:t>опыта,</w:t>
      </w:r>
      <w:r>
        <w:rPr>
          <w:spacing w:val="-15"/>
        </w:rPr>
        <w:t xml:space="preserve"> </w:t>
      </w:r>
      <w:r>
        <w:t>ответственное</w:t>
      </w:r>
      <w:r>
        <w:rPr>
          <w:spacing w:val="-15"/>
        </w:rPr>
        <w:t xml:space="preserve"> </w:t>
      </w:r>
      <w:r>
        <w:t>отношение</w:t>
      </w:r>
      <w:r>
        <w:rPr>
          <w:spacing w:val="-15"/>
        </w:rPr>
        <w:t xml:space="preserve"> </w:t>
      </w:r>
      <w:r>
        <w:t>к</w:t>
      </w:r>
      <w:r>
        <w:rPr>
          <w:spacing w:val="-15"/>
        </w:rPr>
        <w:t xml:space="preserve"> </w:t>
      </w:r>
      <w:r>
        <w:t>своему</w:t>
      </w:r>
      <w:r>
        <w:rPr>
          <w:spacing w:val="-15"/>
        </w:rPr>
        <w:t xml:space="preserve"> </w:t>
      </w:r>
      <w:r>
        <w:t>здоровью</w:t>
      </w:r>
      <w:r>
        <w:rPr>
          <w:spacing w:val="-15"/>
        </w:rPr>
        <w:t xml:space="preserve"> </w:t>
      </w:r>
      <w:r>
        <w:t>и</w:t>
      </w:r>
      <w:r>
        <w:rPr>
          <w:spacing w:val="-15"/>
        </w:rPr>
        <w:t xml:space="preserve"> </w:t>
      </w:r>
      <w:r>
        <w:t>установка</w:t>
      </w:r>
      <w:r>
        <w:rPr>
          <w:spacing w:val="-15"/>
        </w:rPr>
        <w:t xml:space="preserve"> </w:t>
      </w:r>
      <w:r>
        <w:t>на</w:t>
      </w:r>
      <w:r>
        <w:rPr>
          <w:spacing w:val="-15"/>
        </w:rPr>
        <w:t xml:space="preserve"> </w:t>
      </w:r>
      <w:r>
        <w:t>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D542CB" w:rsidRDefault="00436AA8">
      <w:pPr>
        <w:pStyle w:val="a3"/>
        <w:ind w:right="825" w:firstLine="705"/>
      </w:pPr>
      <w:r>
        <w:t>осознание последствий и неприятие вредных привычек (употребление алкоголя, наркотиков, курение) и иных форм вр</w:t>
      </w:r>
      <w:r>
        <w:t xml:space="preserve">еда для физического и психического здоровья, соблюдение правил безопасности, в том числе правил безопасного поведения в Интернет- </w:t>
      </w:r>
      <w:r>
        <w:rPr>
          <w:spacing w:val="-2"/>
        </w:rPr>
        <w:t>среде;</w:t>
      </w:r>
    </w:p>
    <w:p w:rsidR="00D542CB" w:rsidRDefault="00436AA8">
      <w:pPr>
        <w:pStyle w:val="a3"/>
        <w:ind w:right="848" w:firstLine="705"/>
      </w:pPr>
      <w:r>
        <w:t>способность адаптироваться к стрессовым ситуациям и меняющимся социальным, информационным и природным условиям, в том ч</w:t>
      </w:r>
      <w:r>
        <w:t>исле осмысляя собственный опыт и выстраивая дальнейшие цели;</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2"/>
        <w:ind w:left="2410"/>
      </w:pPr>
      <w:r>
        <w:lastRenderedPageBreak/>
        <w:t>умение</w:t>
      </w:r>
      <w:r>
        <w:rPr>
          <w:spacing w:val="-10"/>
        </w:rPr>
        <w:t xml:space="preserve"> </w:t>
      </w:r>
      <w:r>
        <w:t>принимать</w:t>
      </w:r>
      <w:r>
        <w:rPr>
          <w:spacing w:val="-3"/>
        </w:rPr>
        <w:t xml:space="preserve"> </w:t>
      </w:r>
      <w:r>
        <w:t>себя</w:t>
      </w:r>
      <w:r>
        <w:rPr>
          <w:spacing w:val="-8"/>
        </w:rPr>
        <w:t xml:space="preserve"> </w:t>
      </w:r>
      <w:r>
        <w:t>и</w:t>
      </w:r>
      <w:r>
        <w:rPr>
          <w:spacing w:val="-6"/>
        </w:rPr>
        <w:t xml:space="preserve"> </w:t>
      </w:r>
      <w:r>
        <w:t>других,</w:t>
      </w:r>
      <w:r>
        <w:rPr>
          <w:spacing w:val="-3"/>
        </w:rPr>
        <w:t xml:space="preserve"> </w:t>
      </w:r>
      <w:r>
        <w:t>не</w:t>
      </w:r>
      <w:r>
        <w:rPr>
          <w:spacing w:val="-10"/>
        </w:rPr>
        <w:t xml:space="preserve"> </w:t>
      </w:r>
      <w:r>
        <w:rPr>
          <w:spacing w:val="-2"/>
        </w:rPr>
        <w:t>осуждая;</w:t>
      </w:r>
    </w:p>
    <w:p w:rsidR="00D542CB" w:rsidRDefault="00436AA8">
      <w:pPr>
        <w:pStyle w:val="a3"/>
        <w:spacing w:before="3"/>
        <w:ind w:right="833" w:firstLine="705"/>
      </w:pPr>
      <w:r>
        <w:t xml:space="preserve">умение осознавать своё эмоциональное состояние и эмоциональное состояние других, использовать языковые средства для выражения своего </w:t>
      </w:r>
      <w:r>
        <w:t>состояния, в том числе опираясь на примеры из литературных произведений, написанных на родном (чувашском) языке, сформированность навыков рефлексии,</w:t>
      </w:r>
      <w:r>
        <w:rPr>
          <w:spacing w:val="-1"/>
        </w:rPr>
        <w:t xml:space="preserve"> </w:t>
      </w:r>
      <w:r>
        <w:t>признание своего права на</w:t>
      </w:r>
      <w:r>
        <w:rPr>
          <w:spacing w:val="-7"/>
        </w:rPr>
        <w:t xml:space="preserve"> </w:t>
      </w:r>
      <w:r>
        <w:t>ошибку</w:t>
      </w:r>
      <w:r>
        <w:rPr>
          <w:spacing w:val="-3"/>
        </w:rPr>
        <w:t xml:space="preserve"> </w:t>
      </w:r>
      <w:r>
        <w:t>и такого же права другого человека;</w:t>
      </w:r>
    </w:p>
    <w:p w:rsidR="00D542CB" w:rsidRDefault="00436AA8">
      <w:pPr>
        <w:pStyle w:val="a4"/>
        <w:numPr>
          <w:ilvl w:val="3"/>
          <w:numId w:val="127"/>
        </w:numPr>
        <w:tabs>
          <w:tab w:val="left" w:pos="2665"/>
        </w:tabs>
        <w:spacing w:before="5"/>
        <w:ind w:left="2665" w:hanging="255"/>
        <w:jc w:val="both"/>
        <w:rPr>
          <w:sz w:val="24"/>
        </w:rPr>
      </w:pPr>
      <w:r>
        <w:rPr>
          <w:sz w:val="24"/>
        </w:rPr>
        <w:t>трудового</w:t>
      </w:r>
      <w:r>
        <w:rPr>
          <w:spacing w:val="-5"/>
          <w:sz w:val="24"/>
        </w:rPr>
        <w:t xml:space="preserve"> </w:t>
      </w:r>
      <w:r>
        <w:rPr>
          <w:spacing w:val="-2"/>
          <w:sz w:val="24"/>
        </w:rPr>
        <w:t>воспитания:</w:t>
      </w:r>
    </w:p>
    <w:p w:rsidR="00D542CB" w:rsidRDefault="00436AA8">
      <w:pPr>
        <w:pStyle w:val="a3"/>
        <w:spacing w:before="3"/>
        <w:ind w:right="836" w:firstLine="705"/>
      </w:pPr>
      <w:r>
        <w:t xml:space="preserve">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w:t>
      </w:r>
      <w:r>
        <w:t>рода деятельность;</w:t>
      </w:r>
    </w:p>
    <w:p w:rsidR="00D542CB" w:rsidRDefault="00436AA8">
      <w:pPr>
        <w:pStyle w:val="a3"/>
        <w:ind w:right="827" w:firstLine="705"/>
      </w:pPr>
      <w:r>
        <w:t>интерес</w:t>
      </w:r>
      <w:r>
        <w:rPr>
          <w:spacing w:val="-9"/>
        </w:rPr>
        <w:t xml:space="preserve"> </w:t>
      </w:r>
      <w:r>
        <w:t>к</w:t>
      </w:r>
      <w:r>
        <w:rPr>
          <w:spacing w:val="-8"/>
        </w:rPr>
        <w:t xml:space="preserve"> </w:t>
      </w:r>
      <w:r>
        <w:t>практическому</w:t>
      </w:r>
      <w:r>
        <w:rPr>
          <w:spacing w:val="-8"/>
        </w:rPr>
        <w:t xml:space="preserve"> </w:t>
      </w:r>
      <w:r>
        <w:t>изучению</w:t>
      </w:r>
      <w:r>
        <w:rPr>
          <w:spacing w:val="-8"/>
        </w:rPr>
        <w:t xml:space="preserve"> </w:t>
      </w:r>
      <w:r>
        <w:t>профессий</w:t>
      </w:r>
      <w:r>
        <w:rPr>
          <w:spacing w:val="-10"/>
        </w:rPr>
        <w:t xml:space="preserve"> </w:t>
      </w:r>
      <w:r>
        <w:t>и</w:t>
      </w:r>
      <w:r>
        <w:rPr>
          <w:spacing w:val="-7"/>
        </w:rPr>
        <w:t xml:space="preserve"> </w:t>
      </w:r>
      <w:r>
        <w:t>труда</w:t>
      </w:r>
      <w:r>
        <w:rPr>
          <w:spacing w:val="-9"/>
        </w:rPr>
        <w:t xml:space="preserve"> </w:t>
      </w:r>
      <w:r>
        <w:t>различного</w:t>
      </w:r>
      <w:r>
        <w:rPr>
          <w:spacing w:val="-8"/>
        </w:rPr>
        <w:t xml:space="preserve"> </w:t>
      </w:r>
      <w:r>
        <w:t>рода,</w:t>
      </w:r>
      <w:r>
        <w:rPr>
          <w:spacing w:val="-8"/>
        </w:rPr>
        <w:t xml:space="preserve"> </w:t>
      </w:r>
      <w:r>
        <w:t>в</w:t>
      </w:r>
      <w:r>
        <w:rPr>
          <w:spacing w:val="31"/>
        </w:rPr>
        <w:t xml:space="preserve"> </w:t>
      </w:r>
      <w:r>
        <w:t>том</w:t>
      </w:r>
      <w:r>
        <w:rPr>
          <w:spacing w:val="-8"/>
        </w:rPr>
        <w:t xml:space="preserve"> </w:t>
      </w:r>
      <w:r>
        <w:t xml:space="preserve">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w:t>
      </w:r>
      <w:r>
        <w:t>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542CB" w:rsidRDefault="00436AA8">
      <w:pPr>
        <w:pStyle w:val="a3"/>
        <w:spacing w:line="271" w:lineRule="exact"/>
        <w:ind w:left="2410"/>
      </w:pPr>
      <w:r>
        <w:t>умение</w:t>
      </w:r>
      <w:r>
        <w:rPr>
          <w:spacing w:val="-10"/>
        </w:rPr>
        <w:t xml:space="preserve"> </w:t>
      </w:r>
      <w:r>
        <w:t>рассказать</w:t>
      </w:r>
      <w:r>
        <w:rPr>
          <w:spacing w:val="-2"/>
        </w:rPr>
        <w:t xml:space="preserve"> </w:t>
      </w:r>
      <w:r>
        <w:t>о</w:t>
      </w:r>
      <w:r>
        <w:rPr>
          <w:spacing w:val="-2"/>
        </w:rPr>
        <w:t xml:space="preserve"> </w:t>
      </w:r>
      <w:r>
        <w:t>своих</w:t>
      </w:r>
      <w:r>
        <w:rPr>
          <w:spacing w:val="-11"/>
        </w:rPr>
        <w:t xml:space="preserve"> </w:t>
      </w:r>
      <w:r>
        <w:t>планах</w:t>
      </w:r>
      <w:r>
        <w:rPr>
          <w:spacing w:val="-6"/>
        </w:rPr>
        <w:t xml:space="preserve"> </w:t>
      </w:r>
      <w:r>
        <w:t>на</w:t>
      </w:r>
      <w:r>
        <w:rPr>
          <w:spacing w:val="-10"/>
        </w:rPr>
        <w:t xml:space="preserve"> </w:t>
      </w:r>
      <w:r>
        <w:rPr>
          <w:spacing w:val="-2"/>
        </w:rPr>
        <w:t>будущее;</w:t>
      </w:r>
    </w:p>
    <w:p w:rsidR="00D542CB" w:rsidRDefault="00436AA8">
      <w:pPr>
        <w:pStyle w:val="a4"/>
        <w:numPr>
          <w:ilvl w:val="3"/>
          <w:numId w:val="127"/>
        </w:numPr>
        <w:tabs>
          <w:tab w:val="left" w:pos="2665"/>
        </w:tabs>
        <w:spacing w:line="275" w:lineRule="exact"/>
        <w:ind w:left="2665" w:hanging="255"/>
        <w:jc w:val="both"/>
        <w:rPr>
          <w:sz w:val="24"/>
        </w:rPr>
      </w:pPr>
      <w:r>
        <w:rPr>
          <w:spacing w:val="-2"/>
          <w:sz w:val="24"/>
        </w:rPr>
        <w:t>экологического</w:t>
      </w:r>
      <w:r>
        <w:rPr>
          <w:spacing w:val="12"/>
          <w:sz w:val="24"/>
        </w:rPr>
        <w:t xml:space="preserve"> </w:t>
      </w:r>
      <w:r>
        <w:rPr>
          <w:spacing w:val="-2"/>
          <w:sz w:val="24"/>
        </w:rPr>
        <w:t>воспитания:</w:t>
      </w:r>
    </w:p>
    <w:p w:rsidR="00D542CB" w:rsidRDefault="00436AA8">
      <w:pPr>
        <w:pStyle w:val="a3"/>
        <w:spacing w:before="5"/>
        <w:ind w:right="829" w:firstLine="705"/>
      </w:pPr>
      <w: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w:t>
      </w:r>
      <w:r>
        <w:t>гические проблемы;</w:t>
      </w:r>
    </w:p>
    <w:p w:rsidR="00D542CB" w:rsidRDefault="00436AA8">
      <w:pPr>
        <w:pStyle w:val="a3"/>
        <w:ind w:right="831" w:firstLine="705"/>
      </w:pPr>
      <w: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w:t>
      </w:r>
      <w:r>
        <w:t xml:space="preserve">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w:t>
      </w:r>
      <w:r>
        <w:rPr>
          <w:spacing w:val="-2"/>
        </w:rPr>
        <w:t>направленности;</w:t>
      </w:r>
    </w:p>
    <w:p w:rsidR="00D542CB" w:rsidRDefault="00436AA8">
      <w:pPr>
        <w:pStyle w:val="a4"/>
        <w:numPr>
          <w:ilvl w:val="3"/>
          <w:numId w:val="127"/>
        </w:numPr>
        <w:tabs>
          <w:tab w:val="left" w:pos="2665"/>
        </w:tabs>
        <w:spacing w:line="274" w:lineRule="exact"/>
        <w:ind w:left="2665" w:hanging="255"/>
        <w:jc w:val="both"/>
        <w:rPr>
          <w:sz w:val="24"/>
        </w:rPr>
      </w:pPr>
      <w:r>
        <w:rPr>
          <w:sz w:val="24"/>
        </w:rPr>
        <w:t>ценнос</w:t>
      </w:r>
      <w:r>
        <w:rPr>
          <w:sz w:val="24"/>
        </w:rPr>
        <w:t>ти</w:t>
      </w:r>
      <w:r>
        <w:rPr>
          <w:spacing w:val="-12"/>
          <w:sz w:val="24"/>
        </w:rPr>
        <w:t xml:space="preserve"> </w:t>
      </w:r>
      <w:r>
        <w:rPr>
          <w:sz w:val="24"/>
        </w:rPr>
        <w:t>научного</w:t>
      </w:r>
      <w:r>
        <w:rPr>
          <w:spacing w:val="-4"/>
          <w:sz w:val="24"/>
        </w:rPr>
        <w:t xml:space="preserve"> </w:t>
      </w:r>
      <w:r>
        <w:rPr>
          <w:spacing w:val="-2"/>
          <w:sz w:val="24"/>
        </w:rPr>
        <w:t>познания:</w:t>
      </w:r>
    </w:p>
    <w:p w:rsidR="00D542CB" w:rsidRDefault="00436AA8">
      <w:pPr>
        <w:pStyle w:val="a3"/>
        <w:spacing w:before="2"/>
        <w:ind w:right="832" w:firstLine="705"/>
      </w:pPr>
      <w:r>
        <w:t>ориентация в деятельности на современную систему научных представлений об основных</w:t>
      </w:r>
      <w:r>
        <w:rPr>
          <w:spacing w:val="-14"/>
        </w:rPr>
        <w:t xml:space="preserve"> </w:t>
      </w:r>
      <w:r>
        <w:t>закономерностях</w:t>
      </w:r>
      <w:r>
        <w:rPr>
          <w:spacing w:val="-13"/>
        </w:rPr>
        <w:t xml:space="preserve"> </w:t>
      </w:r>
      <w:r>
        <w:t>развития</w:t>
      </w:r>
      <w:r>
        <w:rPr>
          <w:spacing w:val="-14"/>
        </w:rPr>
        <w:t xml:space="preserve"> </w:t>
      </w:r>
      <w:r>
        <w:t>человека,</w:t>
      </w:r>
      <w:r>
        <w:rPr>
          <w:spacing w:val="-12"/>
        </w:rPr>
        <w:t xml:space="preserve"> </w:t>
      </w:r>
      <w:r>
        <w:t>природы</w:t>
      </w:r>
      <w:r>
        <w:rPr>
          <w:spacing w:val="-14"/>
        </w:rPr>
        <w:t xml:space="preserve"> </w:t>
      </w:r>
      <w:r>
        <w:t>и</w:t>
      </w:r>
      <w:r>
        <w:rPr>
          <w:spacing w:val="-13"/>
        </w:rPr>
        <w:t xml:space="preserve"> </w:t>
      </w:r>
      <w:r>
        <w:t>общества,</w:t>
      </w:r>
      <w:r>
        <w:rPr>
          <w:spacing w:val="-12"/>
        </w:rPr>
        <w:t xml:space="preserve"> </w:t>
      </w:r>
      <w:r>
        <w:t>взаимосвязях</w:t>
      </w:r>
      <w:r>
        <w:rPr>
          <w:spacing w:val="-14"/>
        </w:rPr>
        <w:t xml:space="preserve"> </w:t>
      </w:r>
      <w:r>
        <w:t>человека с</w:t>
      </w:r>
      <w:r>
        <w:rPr>
          <w:spacing w:val="-4"/>
        </w:rPr>
        <w:t xml:space="preserve"> </w:t>
      </w:r>
      <w:r>
        <w:t>природной</w:t>
      </w:r>
      <w:r>
        <w:rPr>
          <w:spacing w:val="-3"/>
        </w:rPr>
        <w:t xml:space="preserve"> </w:t>
      </w:r>
      <w:r>
        <w:t>и</w:t>
      </w:r>
      <w:r>
        <w:rPr>
          <w:spacing w:val="-3"/>
        </w:rPr>
        <w:t xml:space="preserve"> </w:t>
      </w:r>
      <w:r>
        <w:t>социальной</w:t>
      </w:r>
      <w:r>
        <w:rPr>
          <w:spacing w:val="-3"/>
        </w:rPr>
        <w:t xml:space="preserve"> </w:t>
      </w:r>
      <w:r>
        <w:t>средой,</w:t>
      </w:r>
      <w:r>
        <w:rPr>
          <w:spacing w:val="-3"/>
        </w:rPr>
        <w:t xml:space="preserve"> </w:t>
      </w:r>
      <w:r>
        <w:t>закономерностях</w:t>
      </w:r>
      <w:r>
        <w:rPr>
          <w:spacing w:val="-3"/>
        </w:rPr>
        <w:t xml:space="preserve"> </w:t>
      </w:r>
      <w:r>
        <w:t>развития</w:t>
      </w:r>
      <w:r>
        <w:rPr>
          <w:spacing w:val="-3"/>
        </w:rPr>
        <w:t xml:space="preserve"> </w:t>
      </w:r>
      <w:r>
        <w:t>языка,</w:t>
      </w:r>
      <w:r>
        <w:rPr>
          <w:spacing w:val="-3"/>
        </w:rPr>
        <w:t xml:space="preserve"> </w:t>
      </w:r>
      <w:r>
        <w:t>овладение</w:t>
      </w:r>
      <w:r>
        <w:rPr>
          <w:spacing w:val="-4"/>
        </w:rPr>
        <w:t xml:space="preserve"> </w:t>
      </w:r>
      <w:r>
        <w:t>языковой</w:t>
      </w:r>
      <w:r>
        <w:rPr>
          <w:spacing w:val="-3"/>
        </w:rPr>
        <w:t xml:space="preserve"> </w:t>
      </w:r>
      <w:r>
        <w:t>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w:t>
      </w:r>
      <w:r>
        <w:rPr>
          <w:spacing w:val="-15"/>
        </w:rPr>
        <w:t xml:space="preserve"> </w:t>
      </w:r>
      <w:r>
        <w:t>поступков</w:t>
      </w:r>
      <w:r>
        <w:rPr>
          <w:spacing w:val="-15"/>
        </w:rPr>
        <w:t xml:space="preserve"> </w:t>
      </w:r>
      <w:r>
        <w:t>и</w:t>
      </w:r>
      <w:r>
        <w:rPr>
          <w:spacing w:val="-15"/>
        </w:rPr>
        <w:t xml:space="preserve"> </w:t>
      </w:r>
      <w:r>
        <w:t>стремление</w:t>
      </w:r>
      <w:r>
        <w:rPr>
          <w:spacing w:val="-15"/>
        </w:rPr>
        <w:t xml:space="preserve"> </w:t>
      </w:r>
      <w:r>
        <w:t>совершенствовать</w:t>
      </w:r>
      <w:r>
        <w:rPr>
          <w:spacing w:val="-15"/>
        </w:rPr>
        <w:t xml:space="preserve"> </w:t>
      </w:r>
      <w:r>
        <w:t>пути</w:t>
      </w:r>
      <w:r>
        <w:rPr>
          <w:spacing w:val="-15"/>
        </w:rPr>
        <w:t xml:space="preserve"> </w:t>
      </w:r>
      <w:r>
        <w:t>достижения</w:t>
      </w:r>
      <w:r>
        <w:rPr>
          <w:spacing w:val="-15"/>
        </w:rPr>
        <w:t xml:space="preserve"> </w:t>
      </w:r>
      <w:r>
        <w:t xml:space="preserve">индивидуального </w:t>
      </w:r>
      <w:r>
        <w:t>и коллективного благополучия.</w:t>
      </w:r>
    </w:p>
    <w:p w:rsidR="00D542CB" w:rsidRDefault="00436AA8">
      <w:pPr>
        <w:pStyle w:val="a4"/>
        <w:numPr>
          <w:ilvl w:val="3"/>
          <w:numId w:val="127"/>
        </w:numPr>
        <w:tabs>
          <w:tab w:val="left" w:pos="2665"/>
        </w:tabs>
        <w:spacing w:before="3"/>
        <w:ind w:left="2665" w:hanging="255"/>
        <w:jc w:val="both"/>
        <w:rPr>
          <w:sz w:val="24"/>
        </w:rPr>
      </w:pPr>
      <w:r>
        <w:rPr>
          <w:sz w:val="24"/>
        </w:rPr>
        <w:t>адаптации</w:t>
      </w:r>
      <w:r>
        <w:rPr>
          <w:spacing w:val="27"/>
          <w:sz w:val="24"/>
        </w:rPr>
        <w:t xml:space="preserve"> </w:t>
      </w:r>
      <w:r>
        <w:rPr>
          <w:sz w:val="24"/>
        </w:rPr>
        <w:t>обучающегося</w:t>
      </w:r>
      <w:r>
        <w:rPr>
          <w:spacing w:val="30"/>
          <w:sz w:val="24"/>
        </w:rPr>
        <w:t xml:space="preserve"> </w:t>
      </w:r>
      <w:r>
        <w:rPr>
          <w:sz w:val="24"/>
        </w:rPr>
        <w:t>к</w:t>
      </w:r>
      <w:r>
        <w:rPr>
          <w:spacing w:val="33"/>
          <w:sz w:val="24"/>
        </w:rPr>
        <w:t xml:space="preserve"> </w:t>
      </w:r>
      <w:r>
        <w:rPr>
          <w:sz w:val="24"/>
        </w:rPr>
        <w:t>изменяющимся</w:t>
      </w:r>
      <w:r>
        <w:rPr>
          <w:spacing w:val="35"/>
          <w:sz w:val="24"/>
        </w:rPr>
        <w:t xml:space="preserve"> </w:t>
      </w:r>
      <w:r>
        <w:rPr>
          <w:sz w:val="24"/>
        </w:rPr>
        <w:t>условиям</w:t>
      </w:r>
      <w:r>
        <w:rPr>
          <w:spacing w:val="36"/>
          <w:sz w:val="24"/>
        </w:rPr>
        <w:t xml:space="preserve"> </w:t>
      </w:r>
      <w:r>
        <w:rPr>
          <w:sz w:val="24"/>
        </w:rPr>
        <w:t>социальной</w:t>
      </w:r>
      <w:r>
        <w:rPr>
          <w:spacing w:val="32"/>
          <w:sz w:val="24"/>
        </w:rPr>
        <w:t xml:space="preserve"> </w:t>
      </w:r>
      <w:r>
        <w:rPr>
          <w:sz w:val="24"/>
        </w:rPr>
        <w:t>и</w:t>
      </w:r>
      <w:r>
        <w:rPr>
          <w:spacing w:val="29"/>
          <w:sz w:val="24"/>
        </w:rPr>
        <w:t xml:space="preserve"> </w:t>
      </w:r>
      <w:r>
        <w:rPr>
          <w:spacing w:val="-2"/>
          <w:sz w:val="24"/>
        </w:rPr>
        <w:t>природной</w:t>
      </w:r>
    </w:p>
    <w:p w:rsidR="00D542CB" w:rsidRDefault="00436AA8">
      <w:pPr>
        <w:pStyle w:val="a3"/>
        <w:spacing w:line="272" w:lineRule="exact"/>
        <w:jc w:val="left"/>
      </w:pPr>
      <w:r>
        <w:rPr>
          <w:spacing w:val="-2"/>
        </w:rPr>
        <w:t>среды:</w:t>
      </w:r>
    </w:p>
    <w:p w:rsidR="00D542CB" w:rsidRDefault="00436AA8">
      <w:pPr>
        <w:pStyle w:val="a3"/>
        <w:spacing w:before="5"/>
        <w:ind w:left="2410"/>
        <w:jc w:val="left"/>
      </w:pPr>
      <w:r>
        <w:t>освоение</w:t>
      </w:r>
      <w:r>
        <w:rPr>
          <w:spacing w:val="2"/>
        </w:rPr>
        <w:t xml:space="preserve"> </w:t>
      </w:r>
      <w:r>
        <w:t>обучающимися</w:t>
      </w:r>
      <w:r>
        <w:rPr>
          <w:spacing w:val="12"/>
        </w:rPr>
        <w:t xml:space="preserve"> </w:t>
      </w:r>
      <w:r>
        <w:t>социального</w:t>
      </w:r>
      <w:r>
        <w:rPr>
          <w:spacing w:val="17"/>
        </w:rPr>
        <w:t xml:space="preserve"> </w:t>
      </w:r>
      <w:r>
        <w:t>опыта,</w:t>
      </w:r>
      <w:r>
        <w:rPr>
          <w:spacing w:val="7"/>
        </w:rPr>
        <w:t xml:space="preserve"> </w:t>
      </w:r>
      <w:r>
        <w:t>основных</w:t>
      </w:r>
      <w:r>
        <w:rPr>
          <w:spacing w:val="12"/>
        </w:rPr>
        <w:t xml:space="preserve"> </w:t>
      </w:r>
      <w:r>
        <w:t>социальных</w:t>
      </w:r>
      <w:r>
        <w:rPr>
          <w:spacing w:val="9"/>
        </w:rPr>
        <w:t xml:space="preserve"> </w:t>
      </w:r>
      <w:r>
        <w:t>ролей,</w:t>
      </w:r>
      <w:r>
        <w:rPr>
          <w:spacing w:val="9"/>
        </w:rPr>
        <w:t xml:space="preserve"> </w:t>
      </w:r>
      <w:r>
        <w:t>норм</w:t>
      </w:r>
      <w:r>
        <w:rPr>
          <w:spacing w:val="11"/>
        </w:rPr>
        <w:t xml:space="preserve"> </w:t>
      </w:r>
      <w:r>
        <w:rPr>
          <w:spacing w:val="-10"/>
        </w:rPr>
        <w:t>и</w:t>
      </w:r>
    </w:p>
    <w:p w:rsidR="00D542CB" w:rsidRDefault="00436AA8">
      <w:pPr>
        <w:pStyle w:val="a3"/>
        <w:ind w:right="852"/>
      </w:pPr>
      <w:r>
        <w:t>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D542CB" w:rsidRDefault="00436AA8">
      <w:pPr>
        <w:pStyle w:val="a3"/>
        <w:spacing w:before="2" w:line="237" w:lineRule="auto"/>
        <w:ind w:right="845" w:firstLine="705"/>
      </w:pPr>
      <w:r>
        <w:t xml:space="preserve">способность обучающихся </w:t>
      </w:r>
      <w:r>
        <w:t>к взаимодействию в условиях неопределённости, открытость опыту и знаниям других;</w:t>
      </w:r>
    </w:p>
    <w:p w:rsidR="00D542CB" w:rsidRDefault="00436AA8">
      <w:pPr>
        <w:pStyle w:val="a3"/>
        <w:spacing w:before="1"/>
        <w:ind w:right="843" w:firstLine="705"/>
      </w:pPr>
      <w: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w:t>
      </w:r>
      <w:r>
        <w:rPr>
          <w:spacing w:val="-11"/>
        </w:rPr>
        <w:t xml:space="preserve"> </w:t>
      </w:r>
      <w:r>
        <w:t>получать</w:t>
      </w:r>
      <w:r>
        <w:rPr>
          <w:spacing w:val="-9"/>
        </w:rPr>
        <w:t xml:space="preserve"> </w:t>
      </w:r>
      <w:r>
        <w:t>в</w:t>
      </w:r>
      <w:r>
        <w:rPr>
          <w:spacing w:val="-11"/>
        </w:rPr>
        <w:t xml:space="preserve"> </w:t>
      </w:r>
      <w:r>
        <w:t>совместной</w:t>
      </w:r>
      <w:r>
        <w:rPr>
          <w:spacing w:val="-10"/>
        </w:rPr>
        <w:t xml:space="preserve"> </w:t>
      </w:r>
      <w:r>
        <w:t>деятельности</w:t>
      </w:r>
      <w:r>
        <w:rPr>
          <w:spacing w:val="-9"/>
        </w:rPr>
        <w:t xml:space="preserve"> </w:t>
      </w:r>
      <w:r>
        <w:t>новые</w:t>
      </w:r>
      <w:r>
        <w:rPr>
          <w:spacing w:val="-12"/>
        </w:rPr>
        <w:t xml:space="preserve"> </w:t>
      </w:r>
      <w:r>
        <w:t>знания,</w:t>
      </w:r>
      <w:r>
        <w:rPr>
          <w:spacing w:val="-11"/>
        </w:rPr>
        <w:t xml:space="preserve"> </w:t>
      </w:r>
      <w:r>
        <w:t>навыки</w:t>
      </w:r>
      <w:r>
        <w:rPr>
          <w:spacing w:val="-10"/>
        </w:rPr>
        <w:t xml:space="preserve"> </w:t>
      </w:r>
      <w:r>
        <w:t>и</w:t>
      </w:r>
      <w:r>
        <w:rPr>
          <w:spacing w:val="-10"/>
        </w:rPr>
        <w:t xml:space="preserve"> </w:t>
      </w:r>
      <w:r>
        <w:t>компетенции</w:t>
      </w:r>
      <w:r>
        <w:rPr>
          <w:spacing w:val="-10"/>
        </w:rPr>
        <w:t xml:space="preserve"> </w:t>
      </w:r>
      <w:r>
        <w:t>из</w:t>
      </w:r>
      <w:r>
        <w:rPr>
          <w:spacing w:val="-10"/>
        </w:rPr>
        <w:t xml:space="preserve"> </w:t>
      </w:r>
      <w:r>
        <w:t xml:space="preserve">опыта </w:t>
      </w:r>
      <w:r>
        <w:rPr>
          <w:spacing w:val="-2"/>
        </w:rPr>
        <w:t>других;</w:t>
      </w:r>
    </w:p>
    <w:p w:rsidR="00D542CB" w:rsidRDefault="00436AA8">
      <w:pPr>
        <w:pStyle w:val="a3"/>
        <w:spacing w:before="5" w:line="237" w:lineRule="auto"/>
        <w:ind w:right="849" w:firstLine="705"/>
      </w:pPr>
      <w: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w:t>
      </w:r>
    </w:p>
    <w:p w:rsidR="00D542CB" w:rsidRDefault="00D542CB">
      <w:pPr>
        <w:pStyle w:val="a3"/>
        <w:spacing w:line="237" w:lineRule="auto"/>
        <w:sectPr w:rsidR="00D542CB">
          <w:pgSz w:w="11920" w:h="16850"/>
          <w:pgMar w:top="720" w:right="0" w:bottom="1180" w:left="0" w:header="0" w:footer="878" w:gutter="0"/>
          <w:cols w:space="720"/>
        </w:sectPr>
      </w:pPr>
    </w:p>
    <w:p w:rsidR="00D542CB" w:rsidRDefault="00436AA8">
      <w:pPr>
        <w:pStyle w:val="a3"/>
        <w:spacing w:before="79" w:line="237" w:lineRule="auto"/>
        <w:ind w:right="854"/>
      </w:pPr>
      <w:r>
        <w:lastRenderedPageBreak/>
        <w:t>ранее не известных, осознавать дефицит собственных знаний и компетенций, планировать своё развитие;</w:t>
      </w:r>
    </w:p>
    <w:p w:rsidR="00D542CB" w:rsidRDefault="00436AA8">
      <w:pPr>
        <w:pStyle w:val="a3"/>
        <w:spacing w:before="4"/>
        <w:ind w:right="834" w:firstLine="705"/>
      </w:pPr>
      <w:r>
        <w:rPr>
          <w:spacing w:val="-2"/>
        </w:rPr>
        <w:t>умение</w:t>
      </w:r>
      <w:r>
        <w:rPr>
          <w:spacing w:val="-4"/>
        </w:rPr>
        <w:t xml:space="preserve"> </w:t>
      </w:r>
      <w:r>
        <w:rPr>
          <w:spacing w:val="-2"/>
        </w:rPr>
        <w:t>оперировать основными понятиями,</w:t>
      </w:r>
      <w:r>
        <w:rPr>
          <w:spacing w:val="-3"/>
        </w:rPr>
        <w:t xml:space="preserve"> </w:t>
      </w:r>
      <w:r>
        <w:rPr>
          <w:spacing w:val="-2"/>
        </w:rPr>
        <w:t>терминами и</w:t>
      </w:r>
      <w:r>
        <w:rPr>
          <w:spacing w:val="-4"/>
        </w:rPr>
        <w:t xml:space="preserve"> </w:t>
      </w:r>
      <w:r>
        <w:rPr>
          <w:spacing w:val="-2"/>
        </w:rPr>
        <w:t>представлениями в</w:t>
      </w:r>
      <w:r>
        <w:rPr>
          <w:spacing w:val="-3"/>
        </w:rPr>
        <w:t xml:space="preserve"> </w:t>
      </w:r>
      <w:r>
        <w:rPr>
          <w:spacing w:val="-2"/>
        </w:rPr>
        <w:t xml:space="preserve">области </w:t>
      </w:r>
      <w:r>
        <w:t>концепции устойчивого развития, анализировать и выявлять вз</w:t>
      </w:r>
      <w:r>
        <w:t>аимосвязь природы, общества и экономики, оценивать свои действия с учётом влияния на</w:t>
      </w:r>
      <w:r>
        <w:rPr>
          <w:spacing w:val="-1"/>
        </w:rPr>
        <w:t xml:space="preserve"> </w:t>
      </w:r>
      <w:r>
        <w:t>окружающую среду, достижения целей и преодоления вызовов, возможных глобальных последствий;</w:t>
      </w:r>
    </w:p>
    <w:p w:rsidR="00D542CB" w:rsidRDefault="00436AA8">
      <w:pPr>
        <w:pStyle w:val="a3"/>
        <w:ind w:right="838" w:firstLine="705"/>
      </w:pPr>
      <w:r>
        <w:t xml:space="preserve">способность осознавать стрессовую ситуацию, оценивать происходящие изменения и </w:t>
      </w:r>
      <w:r>
        <w:t>их последствия, опираясь на жизненный, речевой и читательский опыт; воспринимать стрессовую ситуацию как вызов, требующий контрмер;</w:t>
      </w:r>
    </w:p>
    <w:p w:rsidR="00D542CB" w:rsidRDefault="00436AA8">
      <w:pPr>
        <w:pStyle w:val="a3"/>
        <w:spacing w:before="3"/>
        <w:ind w:right="831" w:firstLine="705"/>
      </w:pPr>
      <w:r>
        <w:t>оценивать ситуацию стресса, корректировать принимаемые решения и действия; формулировать</w:t>
      </w:r>
      <w:r>
        <w:rPr>
          <w:spacing w:val="-9"/>
        </w:rPr>
        <w:t xml:space="preserve"> </w:t>
      </w:r>
      <w:r>
        <w:t>и</w:t>
      </w:r>
      <w:r>
        <w:rPr>
          <w:spacing w:val="-10"/>
        </w:rPr>
        <w:t xml:space="preserve"> </w:t>
      </w:r>
      <w:r>
        <w:t>оценивать</w:t>
      </w:r>
      <w:r>
        <w:rPr>
          <w:spacing w:val="-9"/>
        </w:rPr>
        <w:t xml:space="preserve"> </w:t>
      </w:r>
      <w:r>
        <w:t>риски</w:t>
      </w:r>
      <w:r>
        <w:rPr>
          <w:spacing w:val="-10"/>
        </w:rPr>
        <w:t xml:space="preserve"> </w:t>
      </w:r>
      <w:r>
        <w:t>и</w:t>
      </w:r>
      <w:r>
        <w:rPr>
          <w:spacing w:val="-12"/>
        </w:rPr>
        <w:t xml:space="preserve"> </w:t>
      </w:r>
      <w:r>
        <w:t>последствия,</w:t>
      </w:r>
      <w:r>
        <w:rPr>
          <w:spacing w:val="-11"/>
        </w:rPr>
        <w:t xml:space="preserve"> </w:t>
      </w:r>
      <w:r>
        <w:t>фо</w:t>
      </w:r>
      <w:r>
        <w:t>рмировать</w:t>
      </w:r>
      <w:r>
        <w:rPr>
          <w:spacing w:val="-9"/>
        </w:rPr>
        <w:t xml:space="preserve"> </w:t>
      </w:r>
      <w:r>
        <w:t>опыт,</w:t>
      </w:r>
      <w:r>
        <w:rPr>
          <w:spacing w:val="-13"/>
        </w:rPr>
        <w:t xml:space="preserve"> </w:t>
      </w:r>
      <w:r>
        <w:t>находить</w:t>
      </w:r>
      <w:r>
        <w:rPr>
          <w:spacing w:val="28"/>
        </w:rPr>
        <w:t xml:space="preserve"> </w:t>
      </w:r>
      <w:r>
        <w:t>позитивное в сложившейся ситуации; быть готовым действовать в отсутствие гарантий успеха.</w:t>
      </w:r>
    </w:p>
    <w:p w:rsidR="00D542CB" w:rsidRDefault="00436AA8">
      <w:pPr>
        <w:pStyle w:val="a3"/>
        <w:ind w:right="837" w:firstLine="705"/>
      </w:pPr>
      <w:r>
        <w:t>В результате изучения родного (чувашского) языка на уровне основного общего образования у обучающегося будут сформированы познавательные унив</w:t>
      </w:r>
      <w:r>
        <w:t>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D542CB" w:rsidRDefault="00436AA8">
      <w:pPr>
        <w:pStyle w:val="a3"/>
        <w:spacing w:before="5" w:line="235" w:lineRule="auto"/>
        <w:ind w:right="834" w:firstLine="705"/>
      </w:pPr>
      <w:r>
        <w:t>У</w:t>
      </w:r>
      <w:r>
        <w:rPr>
          <w:spacing w:val="-10"/>
        </w:rPr>
        <w:t xml:space="preserve"> </w:t>
      </w:r>
      <w:r>
        <w:t>обучающегося</w:t>
      </w:r>
      <w:r>
        <w:rPr>
          <w:spacing w:val="-9"/>
        </w:rPr>
        <w:t xml:space="preserve"> </w:t>
      </w:r>
      <w:r>
        <w:t>будут</w:t>
      </w:r>
      <w:r>
        <w:rPr>
          <w:spacing w:val="-10"/>
        </w:rPr>
        <w:t xml:space="preserve"> </w:t>
      </w:r>
      <w:r>
        <w:t>сформированы</w:t>
      </w:r>
      <w:r>
        <w:rPr>
          <w:spacing w:val="-11"/>
        </w:rPr>
        <w:t xml:space="preserve"> </w:t>
      </w:r>
      <w:r>
        <w:t>следующие</w:t>
      </w:r>
      <w:r>
        <w:rPr>
          <w:spacing w:val="-12"/>
        </w:rPr>
        <w:t xml:space="preserve"> </w:t>
      </w:r>
      <w:r>
        <w:t>базовые</w:t>
      </w:r>
      <w:r>
        <w:rPr>
          <w:spacing w:val="-12"/>
        </w:rPr>
        <w:t xml:space="preserve"> </w:t>
      </w:r>
      <w:r>
        <w:t>логические</w:t>
      </w:r>
      <w:r>
        <w:rPr>
          <w:spacing w:val="-12"/>
        </w:rPr>
        <w:t xml:space="preserve"> </w:t>
      </w:r>
      <w:r>
        <w:t>действия</w:t>
      </w:r>
      <w:r>
        <w:rPr>
          <w:spacing w:val="31"/>
        </w:rPr>
        <w:t xml:space="preserve"> </w:t>
      </w:r>
      <w:r>
        <w:t>как часть познавательных универсальных учебных действий:</w:t>
      </w:r>
    </w:p>
    <w:p w:rsidR="00D542CB" w:rsidRDefault="00436AA8">
      <w:pPr>
        <w:pStyle w:val="a3"/>
        <w:spacing w:before="6" w:line="237" w:lineRule="auto"/>
        <w:ind w:right="857" w:firstLine="705"/>
      </w:pPr>
      <w:r>
        <w:t>выявлять и характеризовать существенные признаки языковых единиц, языковых явлений и процессов;</w:t>
      </w:r>
    </w:p>
    <w:p w:rsidR="00D542CB" w:rsidRDefault="00436AA8">
      <w:pPr>
        <w:pStyle w:val="a3"/>
        <w:spacing w:before="1"/>
        <w:ind w:right="840" w:firstLine="705"/>
      </w:pPr>
      <w:r>
        <w:t>устанавливать существенный признак классификации языковых единиц (явлений), основания для обобщения и с</w:t>
      </w:r>
      <w:r>
        <w:t>равнения, критерии проводимого анализа, классифицировать языковые единицы по существенному признаку;</w:t>
      </w:r>
    </w:p>
    <w:p w:rsidR="00D542CB" w:rsidRDefault="00436AA8">
      <w:pPr>
        <w:pStyle w:val="a3"/>
        <w:spacing w:line="242" w:lineRule="auto"/>
        <w:ind w:right="861" w:firstLine="705"/>
      </w:pPr>
      <w: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D542CB" w:rsidRDefault="00436AA8">
      <w:pPr>
        <w:pStyle w:val="a3"/>
        <w:spacing w:line="242" w:lineRule="auto"/>
        <w:ind w:right="834" w:firstLine="705"/>
      </w:pPr>
      <w:r>
        <w:t>вы</w:t>
      </w:r>
      <w:r>
        <w:t>являть в тексте дефициты информации, данных, необходимых для решения поставленной учебной задачи;</w:t>
      </w:r>
    </w:p>
    <w:p w:rsidR="00D542CB" w:rsidRDefault="00436AA8">
      <w:pPr>
        <w:pStyle w:val="a3"/>
        <w:ind w:right="837" w:firstLine="705"/>
      </w:pPr>
      <w: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D542CB" w:rsidRDefault="00436AA8">
      <w:pPr>
        <w:pStyle w:val="a3"/>
        <w:ind w:right="844" w:firstLine="705"/>
      </w:pPr>
      <w:r>
        <w:t>самостоятельно выбирать способ решения учебно</w:t>
      </w:r>
      <w:r>
        <w:t>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D542CB" w:rsidRDefault="00436AA8">
      <w:pPr>
        <w:pStyle w:val="a3"/>
        <w:spacing w:line="242" w:lineRule="auto"/>
        <w:ind w:right="846" w:firstLine="705"/>
      </w:pPr>
      <w:r>
        <w:t>У обучающегося будут сформированы следующие базовые исследовательские действия как</w:t>
      </w:r>
      <w:r>
        <w:t xml:space="preserve"> часть познавательных универсальных учебных действий:</w:t>
      </w:r>
    </w:p>
    <w:p w:rsidR="00D542CB" w:rsidRDefault="00436AA8">
      <w:pPr>
        <w:pStyle w:val="a3"/>
        <w:spacing w:line="242" w:lineRule="auto"/>
        <w:ind w:right="849" w:firstLine="705"/>
      </w:pPr>
      <w:r>
        <w:t xml:space="preserve">использовать вопросы как исследовательский инструмент познания в языковом </w:t>
      </w:r>
      <w:r>
        <w:rPr>
          <w:spacing w:val="-2"/>
        </w:rPr>
        <w:t>образовании;</w:t>
      </w:r>
    </w:p>
    <w:p w:rsidR="00D542CB" w:rsidRDefault="00436AA8">
      <w:pPr>
        <w:pStyle w:val="a3"/>
        <w:ind w:right="843" w:firstLine="705"/>
      </w:pPr>
      <w:r>
        <w:t>формулировать вопросы, фиксирующие несоответствие между реальным и желательным состоянием ситуации, и самостоятельн</w:t>
      </w:r>
      <w:r>
        <w:t>о устанавливать искомое и данное;</w:t>
      </w:r>
    </w:p>
    <w:p w:rsidR="00D542CB" w:rsidRDefault="00436AA8">
      <w:pPr>
        <w:pStyle w:val="a3"/>
        <w:spacing w:before="1" w:line="242" w:lineRule="auto"/>
        <w:ind w:right="855" w:firstLine="705"/>
      </w:pPr>
      <w:r>
        <w:t>формировать гипотезу об истинности собственных суждений и суждений других, аргументировать свою позицию, мнение;</w:t>
      </w:r>
    </w:p>
    <w:p w:rsidR="00D542CB" w:rsidRDefault="00436AA8">
      <w:pPr>
        <w:pStyle w:val="a3"/>
        <w:ind w:left="1762" w:right="833" w:firstLine="871"/>
        <w:jc w:val="right"/>
      </w:pPr>
      <w:r>
        <w:t>составлять</w:t>
      </w:r>
      <w:r>
        <w:rPr>
          <w:spacing w:val="38"/>
        </w:rPr>
        <w:t xml:space="preserve"> </w:t>
      </w:r>
      <w:r>
        <w:t>алгоритм</w:t>
      </w:r>
      <w:r>
        <w:rPr>
          <w:spacing w:val="37"/>
        </w:rPr>
        <w:t xml:space="preserve"> </w:t>
      </w:r>
      <w:r>
        <w:t>действий</w:t>
      </w:r>
      <w:r>
        <w:rPr>
          <w:spacing w:val="36"/>
        </w:rPr>
        <w:t xml:space="preserve"> </w:t>
      </w:r>
      <w:r>
        <w:t>и</w:t>
      </w:r>
      <w:r>
        <w:rPr>
          <w:spacing w:val="37"/>
        </w:rPr>
        <w:t xml:space="preserve"> </w:t>
      </w:r>
      <w:r>
        <w:t>использовать</w:t>
      </w:r>
      <w:r>
        <w:rPr>
          <w:spacing w:val="39"/>
        </w:rPr>
        <w:t xml:space="preserve"> </w:t>
      </w:r>
      <w:r>
        <w:t>его</w:t>
      </w:r>
      <w:r>
        <w:rPr>
          <w:spacing w:val="36"/>
        </w:rPr>
        <w:t xml:space="preserve"> </w:t>
      </w:r>
      <w:r>
        <w:t>для</w:t>
      </w:r>
      <w:r>
        <w:rPr>
          <w:spacing w:val="36"/>
        </w:rPr>
        <w:t xml:space="preserve"> </w:t>
      </w:r>
      <w:r>
        <w:t>решения</w:t>
      </w:r>
      <w:r>
        <w:rPr>
          <w:spacing w:val="34"/>
        </w:rPr>
        <w:t xml:space="preserve"> </w:t>
      </w:r>
      <w:r>
        <w:t>учебных</w:t>
      </w:r>
      <w:r>
        <w:rPr>
          <w:spacing w:val="37"/>
        </w:rPr>
        <w:t xml:space="preserve"> </w:t>
      </w:r>
      <w:r>
        <w:t>задач; проводить</w:t>
      </w:r>
      <w:r>
        <w:rPr>
          <w:spacing w:val="40"/>
        </w:rPr>
        <w:t xml:space="preserve"> </w:t>
      </w:r>
      <w:r>
        <w:t>по</w:t>
      </w:r>
      <w:r>
        <w:rPr>
          <w:spacing w:val="40"/>
        </w:rPr>
        <w:t xml:space="preserve"> </w:t>
      </w:r>
      <w:r>
        <w:t>самостоятельно</w:t>
      </w:r>
      <w:r>
        <w:rPr>
          <w:spacing w:val="40"/>
        </w:rPr>
        <w:t xml:space="preserve"> </w:t>
      </w:r>
      <w:r>
        <w:t>состав</w:t>
      </w:r>
      <w:r>
        <w:t>ленному</w:t>
      </w:r>
      <w:r>
        <w:rPr>
          <w:spacing w:val="40"/>
        </w:rPr>
        <w:t xml:space="preserve"> </w:t>
      </w:r>
      <w:r>
        <w:t>плану</w:t>
      </w:r>
      <w:r>
        <w:rPr>
          <w:spacing w:val="40"/>
        </w:rPr>
        <w:t xml:space="preserve"> </w:t>
      </w:r>
      <w:r>
        <w:t>небольшое</w:t>
      </w:r>
      <w:r>
        <w:rPr>
          <w:spacing w:val="40"/>
        </w:rPr>
        <w:t xml:space="preserve"> </w:t>
      </w:r>
      <w:r>
        <w:t>исследование</w:t>
      </w:r>
      <w:r>
        <w:rPr>
          <w:spacing w:val="40"/>
        </w:rPr>
        <w:t xml:space="preserve"> </w:t>
      </w:r>
      <w:r>
        <w:t>по установлению</w:t>
      </w:r>
      <w:r>
        <w:rPr>
          <w:spacing w:val="-3"/>
        </w:rPr>
        <w:t xml:space="preserve"> </w:t>
      </w:r>
      <w:r>
        <w:t>особенностей</w:t>
      </w:r>
      <w:r>
        <w:rPr>
          <w:spacing w:val="-3"/>
        </w:rPr>
        <w:t xml:space="preserve"> </w:t>
      </w:r>
      <w:r>
        <w:t>языковых</w:t>
      </w:r>
      <w:r>
        <w:rPr>
          <w:spacing w:val="-3"/>
        </w:rPr>
        <w:t xml:space="preserve"> </w:t>
      </w:r>
      <w:r>
        <w:t>единиц,</w:t>
      </w:r>
      <w:r>
        <w:rPr>
          <w:spacing w:val="-3"/>
        </w:rPr>
        <w:t xml:space="preserve"> </w:t>
      </w:r>
      <w:r>
        <w:t>процессов,</w:t>
      </w:r>
      <w:r>
        <w:rPr>
          <w:spacing w:val="-3"/>
        </w:rPr>
        <w:t xml:space="preserve"> </w:t>
      </w:r>
      <w:r>
        <w:t>причинно-следственных</w:t>
      </w:r>
      <w:r>
        <w:rPr>
          <w:spacing w:val="-3"/>
        </w:rPr>
        <w:t xml:space="preserve"> </w:t>
      </w:r>
      <w:r>
        <w:t>связей и</w:t>
      </w:r>
      <w:r>
        <w:rPr>
          <w:spacing w:val="67"/>
        </w:rPr>
        <w:t xml:space="preserve"> </w:t>
      </w:r>
      <w:r>
        <w:t>зависимостей</w:t>
      </w:r>
      <w:r>
        <w:rPr>
          <w:spacing w:val="70"/>
        </w:rPr>
        <w:t xml:space="preserve"> </w:t>
      </w:r>
      <w:r>
        <w:t>объектов</w:t>
      </w:r>
      <w:r>
        <w:rPr>
          <w:spacing w:val="69"/>
        </w:rPr>
        <w:t xml:space="preserve"> </w:t>
      </w:r>
      <w:r>
        <w:t>между</w:t>
      </w:r>
      <w:r>
        <w:rPr>
          <w:spacing w:val="60"/>
        </w:rPr>
        <w:t xml:space="preserve"> </w:t>
      </w:r>
      <w:r>
        <w:t>собой;</w:t>
      </w:r>
      <w:r>
        <w:rPr>
          <w:spacing w:val="65"/>
        </w:rPr>
        <w:t xml:space="preserve"> </w:t>
      </w:r>
      <w:r>
        <w:t>оценивать</w:t>
      </w:r>
      <w:r>
        <w:rPr>
          <w:spacing w:val="72"/>
        </w:rPr>
        <w:t xml:space="preserve"> </w:t>
      </w:r>
      <w:r>
        <w:t>на</w:t>
      </w:r>
      <w:r>
        <w:rPr>
          <w:spacing w:val="63"/>
        </w:rPr>
        <w:t xml:space="preserve"> </w:t>
      </w:r>
      <w:r>
        <w:t>применимость</w:t>
      </w:r>
      <w:r>
        <w:rPr>
          <w:spacing w:val="75"/>
        </w:rPr>
        <w:t xml:space="preserve"> </w:t>
      </w:r>
      <w:r>
        <w:t>и</w:t>
      </w:r>
      <w:r>
        <w:rPr>
          <w:spacing w:val="67"/>
        </w:rPr>
        <w:t xml:space="preserve"> </w:t>
      </w:r>
      <w:r>
        <w:rPr>
          <w:spacing w:val="-2"/>
        </w:rPr>
        <w:t>достоверность</w:t>
      </w:r>
    </w:p>
    <w:p w:rsidR="00D542CB" w:rsidRDefault="00436AA8">
      <w:pPr>
        <w:pStyle w:val="a3"/>
        <w:spacing w:line="242" w:lineRule="auto"/>
        <w:ind w:left="2410" w:right="863" w:hanging="708"/>
        <w:jc w:val="left"/>
      </w:pPr>
      <w:r>
        <w:t>информацию, полученную в ходе лингвистического исследования (эксперимента); самостоятельно</w:t>
      </w:r>
      <w:r>
        <w:rPr>
          <w:spacing w:val="-5"/>
        </w:rPr>
        <w:t xml:space="preserve"> </w:t>
      </w:r>
      <w:r>
        <w:t>формулировать</w:t>
      </w:r>
      <w:r>
        <w:rPr>
          <w:spacing w:val="-7"/>
        </w:rPr>
        <w:t xml:space="preserve"> </w:t>
      </w:r>
      <w:r>
        <w:t>обобщения</w:t>
      </w:r>
      <w:r>
        <w:rPr>
          <w:spacing w:val="-7"/>
        </w:rPr>
        <w:t xml:space="preserve"> </w:t>
      </w:r>
      <w:r>
        <w:t>и</w:t>
      </w:r>
      <w:r>
        <w:rPr>
          <w:spacing w:val="-6"/>
        </w:rPr>
        <w:t xml:space="preserve"> </w:t>
      </w:r>
      <w:r>
        <w:t>выводы</w:t>
      </w:r>
      <w:r>
        <w:rPr>
          <w:spacing w:val="-5"/>
        </w:rPr>
        <w:t xml:space="preserve"> </w:t>
      </w:r>
      <w:r>
        <w:t>по</w:t>
      </w:r>
      <w:r>
        <w:rPr>
          <w:spacing w:val="-4"/>
        </w:rPr>
        <w:t xml:space="preserve"> </w:t>
      </w:r>
      <w:r>
        <w:t>результатам</w:t>
      </w:r>
      <w:r>
        <w:rPr>
          <w:spacing w:val="-2"/>
        </w:rPr>
        <w:t xml:space="preserve"> </w:t>
      </w:r>
      <w:r>
        <w:t>проведённого</w:t>
      </w:r>
    </w:p>
    <w:p w:rsidR="00D542CB" w:rsidRDefault="00436AA8">
      <w:pPr>
        <w:pStyle w:val="a3"/>
        <w:spacing w:line="242" w:lineRule="auto"/>
        <w:ind w:right="848"/>
      </w:pPr>
      <w:r>
        <w:t>наблюдения, исследования, владеть инструментами оценки достоверности полученных выводов и обобщений;</w:t>
      </w:r>
    </w:p>
    <w:p w:rsidR="00D542CB" w:rsidRDefault="00D542CB">
      <w:pPr>
        <w:pStyle w:val="a3"/>
        <w:spacing w:line="242" w:lineRule="auto"/>
        <w:sectPr w:rsidR="00D542CB">
          <w:pgSz w:w="11920" w:h="16850"/>
          <w:pgMar w:top="720" w:right="0" w:bottom="1180" w:left="0" w:header="0" w:footer="878" w:gutter="0"/>
          <w:cols w:space="720"/>
        </w:sectPr>
      </w:pPr>
    </w:p>
    <w:p w:rsidR="00D542CB" w:rsidRDefault="00436AA8">
      <w:pPr>
        <w:pStyle w:val="a3"/>
        <w:spacing w:before="77"/>
        <w:ind w:right="838" w:firstLine="705"/>
      </w:pPr>
      <w:r>
        <w:lastRenderedPageBreak/>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D542CB" w:rsidRDefault="00436AA8">
      <w:pPr>
        <w:pStyle w:val="a3"/>
        <w:spacing w:before="10" w:line="235" w:lineRule="auto"/>
        <w:ind w:right="854" w:firstLine="705"/>
      </w:pPr>
      <w:r>
        <w:t xml:space="preserve">У обучающегося будут сформированы умения </w:t>
      </w:r>
      <w:r>
        <w:t>работать с информацией как часть познавательных универсальных учебных действий:</w:t>
      </w:r>
    </w:p>
    <w:p w:rsidR="00D542CB" w:rsidRDefault="00436AA8">
      <w:pPr>
        <w:pStyle w:val="a3"/>
        <w:spacing w:before="2"/>
        <w:ind w:right="845" w:firstLine="705"/>
      </w:pPr>
      <w: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D542CB" w:rsidRDefault="00436AA8">
      <w:pPr>
        <w:pStyle w:val="a3"/>
        <w:spacing w:before="4" w:line="237" w:lineRule="auto"/>
        <w:ind w:right="841" w:firstLine="705"/>
      </w:pPr>
      <w:r>
        <w:t>выбирать, анализировать, интерпретировать, обобщать и систематизировать информацию, представленную в текстах, таблицах, схемах;</w:t>
      </w:r>
    </w:p>
    <w:p w:rsidR="00D542CB" w:rsidRDefault="00436AA8">
      <w:pPr>
        <w:pStyle w:val="a3"/>
        <w:spacing w:before="1"/>
        <w:ind w:right="849" w:firstLine="705"/>
      </w:pPr>
      <w:r>
        <w:t>использовать различные виды аудирования и чтения для оценки текста с точки зрения достоверности и применимости содержащейся в нё</w:t>
      </w:r>
      <w:r>
        <w:t>м информации и усвоения необходимой информации с целью решения учебных задач;</w:t>
      </w:r>
    </w:p>
    <w:p w:rsidR="00D542CB" w:rsidRDefault="00436AA8">
      <w:pPr>
        <w:pStyle w:val="a3"/>
        <w:spacing w:line="242" w:lineRule="auto"/>
        <w:ind w:right="849" w:firstLine="705"/>
      </w:pPr>
      <w: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D542CB" w:rsidRDefault="00436AA8">
      <w:pPr>
        <w:pStyle w:val="a3"/>
        <w:spacing w:line="242" w:lineRule="auto"/>
        <w:ind w:right="851" w:firstLine="705"/>
      </w:pPr>
      <w:r>
        <w:t>находить сходные аргументы (п</w:t>
      </w:r>
      <w:r>
        <w:t>одтверждающие или опровергающие одну и ту же идею, версию) в различных информационных источниках;</w:t>
      </w:r>
    </w:p>
    <w:p w:rsidR="00D542CB" w:rsidRDefault="00436AA8">
      <w:pPr>
        <w:pStyle w:val="a3"/>
        <w:ind w:right="853" w:firstLine="705"/>
      </w:pPr>
      <w: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w:t>
      </w:r>
      <w:r>
        <w:t xml:space="preserve">иаграммами, иной графикой и их комбинациями в зависимости от коммуникативной </w:t>
      </w:r>
      <w:r>
        <w:rPr>
          <w:spacing w:val="-2"/>
        </w:rPr>
        <w:t>установки;</w:t>
      </w:r>
    </w:p>
    <w:p w:rsidR="00D542CB" w:rsidRDefault="00436AA8">
      <w:pPr>
        <w:pStyle w:val="a3"/>
        <w:spacing w:line="237" w:lineRule="auto"/>
        <w:ind w:right="862" w:firstLine="705"/>
      </w:pPr>
      <w:r>
        <w:t>оценивать надёжность информации по критериям, предложенным учителем или сформулированным самостоятельно;</w:t>
      </w:r>
    </w:p>
    <w:p w:rsidR="00D542CB" w:rsidRDefault="00436AA8">
      <w:pPr>
        <w:pStyle w:val="a3"/>
        <w:spacing w:line="270" w:lineRule="exact"/>
        <w:ind w:left="2410"/>
      </w:pPr>
      <w:r>
        <w:t>эффективно</w:t>
      </w:r>
      <w:r>
        <w:rPr>
          <w:spacing w:val="-15"/>
        </w:rPr>
        <w:t xml:space="preserve"> </w:t>
      </w:r>
      <w:r>
        <w:t>запоминать</w:t>
      </w:r>
      <w:r>
        <w:rPr>
          <w:spacing w:val="-13"/>
        </w:rPr>
        <w:t xml:space="preserve"> </w:t>
      </w:r>
      <w:r>
        <w:t>и</w:t>
      </w:r>
      <w:r>
        <w:rPr>
          <w:spacing w:val="-12"/>
        </w:rPr>
        <w:t xml:space="preserve"> </w:t>
      </w:r>
      <w:r>
        <w:t>систематизировать</w:t>
      </w:r>
      <w:r>
        <w:rPr>
          <w:spacing w:val="-14"/>
        </w:rPr>
        <w:t xml:space="preserve"> </w:t>
      </w:r>
      <w:r>
        <w:rPr>
          <w:spacing w:val="-2"/>
        </w:rPr>
        <w:t>информацию.</w:t>
      </w:r>
    </w:p>
    <w:p w:rsidR="00D542CB" w:rsidRDefault="00436AA8">
      <w:pPr>
        <w:pStyle w:val="a3"/>
        <w:spacing w:before="2" w:line="242" w:lineRule="auto"/>
        <w:ind w:right="837" w:firstLine="705"/>
      </w:pPr>
      <w:r>
        <w:t>У</w:t>
      </w:r>
      <w:r>
        <w:rPr>
          <w:spacing w:val="-14"/>
        </w:rPr>
        <w:t xml:space="preserve"> </w:t>
      </w:r>
      <w:r>
        <w:t>обучающ</w:t>
      </w:r>
      <w:r>
        <w:t>егося</w:t>
      </w:r>
      <w:r>
        <w:rPr>
          <w:spacing w:val="-14"/>
        </w:rPr>
        <w:t xml:space="preserve"> </w:t>
      </w:r>
      <w:r>
        <w:t>будут</w:t>
      </w:r>
      <w:r>
        <w:rPr>
          <w:spacing w:val="-11"/>
        </w:rPr>
        <w:t xml:space="preserve"> </w:t>
      </w:r>
      <w:r>
        <w:t>сформированы</w:t>
      </w:r>
      <w:r>
        <w:rPr>
          <w:spacing w:val="-15"/>
        </w:rPr>
        <w:t xml:space="preserve"> </w:t>
      </w:r>
      <w:r>
        <w:t>умения</w:t>
      </w:r>
      <w:r>
        <w:rPr>
          <w:spacing w:val="-12"/>
        </w:rPr>
        <w:t xml:space="preserve"> </w:t>
      </w:r>
      <w:r>
        <w:t>общения</w:t>
      </w:r>
      <w:r>
        <w:rPr>
          <w:spacing w:val="-14"/>
        </w:rPr>
        <w:t xml:space="preserve"> </w:t>
      </w:r>
      <w:r>
        <w:t>как</w:t>
      </w:r>
      <w:r>
        <w:rPr>
          <w:spacing w:val="-13"/>
        </w:rPr>
        <w:t xml:space="preserve"> </w:t>
      </w:r>
      <w:r>
        <w:t>часть</w:t>
      </w:r>
      <w:r>
        <w:rPr>
          <w:spacing w:val="25"/>
        </w:rPr>
        <w:t xml:space="preserve"> </w:t>
      </w:r>
      <w:r>
        <w:t>коммуникативных универсальных учебных действий:</w:t>
      </w:r>
    </w:p>
    <w:p w:rsidR="00D542CB" w:rsidRDefault="00436AA8">
      <w:pPr>
        <w:pStyle w:val="a3"/>
        <w:ind w:right="834" w:firstLine="705"/>
      </w:pPr>
      <w:r>
        <w:t>воспринимать и формулировать суждения, выражать эмоции в соответствии с условиями</w:t>
      </w:r>
      <w:r>
        <w:rPr>
          <w:spacing w:val="-7"/>
        </w:rPr>
        <w:t xml:space="preserve"> </w:t>
      </w:r>
      <w:r>
        <w:t>и</w:t>
      </w:r>
      <w:r>
        <w:rPr>
          <w:spacing w:val="-7"/>
        </w:rPr>
        <w:t xml:space="preserve"> </w:t>
      </w:r>
      <w:r>
        <w:t>целями</w:t>
      </w:r>
      <w:r>
        <w:rPr>
          <w:spacing w:val="-8"/>
        </w:rPr>
        <w:t xml:space="preserve"> </w:t>
      </w:r>
      <w:r>
        <w:t>общения;</w:t>
      </w:r>
      <w:r>
        <w:rPr>
          <w:spacing w:val="-8"/>
        </w:rPr>
        <w:t xml:space="preserve"> </w:t>
      </w:r>
      <w:r>
        <w:t>выражать</w:t>
      </w:r>
      <w:r>
        <w:rPr>
          <w:spacing w:val="-7"/>
        </w:rPr>
        <w:t xml:space="preserve"> </w:t>
      </w:r>
      <w:r>
        <w:t>себя</w:t>
      </w:r>
      <w:r>
        <w:rPr>
          <w:spacing w:val="-8"/>
        </w:rPr>
        <w:t xml:space="preserve"> </w:t>
      </w:r>
      <w:r>
        <w:t>(свою</w:t>
      </w:r>
      <w:r>
        <w:rPr>
          <w:spacing w:val="-8"/>
        </w:rPr>
        <w:t xml:space="preserve"> </w:t>
      </w:r>
      <w:r>
        <w:t>точку</w:t>
      </w:r>
      <w:r>
        <w:rPr>
          <w:spacing w:val="-8"/>
        </w:rPr>
        <w:t xml:space="preserve"> </w:t>
      </w:r>
      <w:r>
        <w:t>зрения)</w:t>
      </w:r>
      <w:r>
        <w:rPr>
          <w:spacing w:val="-9"/>
        </w:rPr>
        <w:t xml:space="preserve"> </w:t>
      </w:r>
      <w:r>
        <w:t>в</w:t>
      </w:r>
      <w:r>
        <w:rPr>
          <w:spacing w:val="-9"/>
        </w:rPr>
        <w:t xml:space="preserve"> </w:t>
      </w:r>
      <w:r>
        <w:t>диалогах</w:t>
      </w:r>
      <w:r>
        <w:rPr>
          <w:spacing w:val="-8"/>
        </w:rPr>
        <w:t xml:space="preserve"> </w:t>
      </w:r>
      <w:r>
        <w:t>и</w:t>
      </w:r>
      <w:r>
        <w:rPr>
          <w:spacing w:val="-7"/>
        </w:rPr>
        <w:t xml:space="preserve"> </w:t>
      </w:r>
      <w:r>
        <w:t>дискуссиях, в устной монологической речи и в письменных текстах на родном (чувашском) языке;</w:t>
      </w:r>
    </w:p>
    <w:p w:rsidR="00D542CB" w:rsidRDefault="00436AA8">
      <w:pPr>
        <w:pStyle w:val="a3"/>
        <w:spacing w:line="242" w:lineRule="auto"/>
        <w:ind w:right="863" w:firstLine="705"/>
        <w:jc w:val="left"/>
      </w:pPr>
      <w:r>
        <w:t>распознавать</w:t>
      </w:r>
      <w:r>
        <w:rPr>
          <w:spacing w:val="40"/>
        </w:rPr>
        <w:t xml:space="preserve"> </w:t>
      </w:r>
      <w:r>
        <w:t>невербальные</w:t>
      </w:r>
      <w:r>
        <w:rPr>
          <w:spacing w:val="40"/>
        </w:rPr>
        <w:t xml:space="preserve"> </w:t>
      </w:r>
      <w:r>
        <w:t>средства</w:t>
      </w:r>
      <w:r>
        <w:rPr>
          <w:spacing w:val="40"/>
        </w:rPr>
        <w:t xml:space="preserve"> </w:t>
      </w:r>
      <w:r>
        <w:t>общения,</w:t>
      </w:r>
      <w:r>
        <w:rPr>
          <w:spacing w:val="40"/>
        </w:rPr>
        <w:t xml:space="preserve"> </w:t>
      </w:r>
      <w:r>
        <w:t>понимать</w:t>
      </w:r>
      <w:r>
        <w:rPr>
          <w:spacing w:val="40"/>
        </w:rPr>
        <w:t xml:space="preserve"> </w:t>
      </w:r>
      <w:r>
        <w:t>значение</w:t>
      </w:r>
      <w:r>
        <w:rPr>
          <w:spacing w:val="40"/>
        </w:rPr>
        <w:t xml:space="preserve"> </w:t>
      </w:r>
      <w:r>
        <w:t>социальных</w:t>
      </w:r>
      <w:r>
        <w:rPr>
          <w:spacing w:val="80"/>
        </w:rPr>
        <w:t xml:space="preserve"> </w:t>
      </w:r>
      <w:r>
        <w:rPr>
          <w:spacing w:val="-2"/>
        </w:rPr>
        <w:t>знаков;</w:t>
      </w:r>
    </w:p>
    <w:p w:rsidR="00D542CB" w:rsidRDefault="00436AA8">
      <w:pPr>
        <w:pStyle w:val="a3"/>
        <w:spacing w:line="242" w:lineRule="auto"/>
        <w:ind w:right="863" w:firstLine="705"/>
        <w:jc w:val="left"/>
      </w:pPr>
      <w:r>
        <w:t>распознавать</w:t>
      </w:r>
      <w:r>
        <w:rPr>
          <w:spacing w:val="40"/>
        </w:rPr>
        <w:t xml:space="preserve"> </w:t>
      </w:r>
      <w:r>
        <w:t>предпосылки</w:t>
      </w:r>
      <w:r>
        <w:rPr>
          <w:spacing w:val="40"/>
        </w:rPr>
        <w:t xml:space="preserve"> </w:t>
      </w:r>
      <w:r>
        <w:t>конфликтных</w:t>
      </w:r>
      <w:r>
        <w:rPr>
          <w:spacing w:val="40"/>
        </w:rPr>
        <w:t xml:space="preserve"> </w:t>
      </w:r>
      <w:r>
        <w:t>ситуаций</w:t>
      </w:r>
      <w:r>
        <w:rPr>
          <w:spacing w:val="40"/>
        </w:rPr>
        <w:t xml:space="preserve"> </w:t>
      </w:r>
      <w:r>
        <w:t>и</w:t>
      </w:r>
      <w:r>
        <w:rPr>
          <w:spacing w:val="40"/>
        </w:rPr>
        <w:t xml:space="preserve"> </w:t>
      </w:r>
      <w:r>
        <w:t>смягчать</w:t>
      </w:r>
      <w:r>
        <w:rPr>
          <w:spacing w:val="40"/>
        </w:rPr>
        <w:t xml:space="preserve"> </w:t>
      </w:r>
      <w:r>
        <w:t>конфликты,</w:t>
      </w:r>
      <w:r>
        <w:rPr>
          <w:spacing w:val="40"/>
        </w:rPr>
        <w:t xml:space="preserve"> </w:t>
      </w:r>
      <w:r>
        <w:t xml:space="preserve">вести </w:t>
      </w:r>
      <w:r>
        <w:rPr>
          <w:spacing w:val="-2"/>
        </w:rPr>
        <w:t>перегово</w:t>
      </w:r>
      <w:r>
        <w:rPr>
          <w:spacing w:val="-2"/>
        </w:rPr>
        <w:t>ры;</w:t>
      </w:r>
    </w:p>
    <w:p w:rsidR="00D542CB" w:rsidRDefault="00436AA8">
      <w:pPr>
        <w:pStyle w:val="a3"/>
        <w:spacing w:line="242" w:lineRule="auto"/>
        <w:ind w:right="863" w:firstLine="705"/>
        <w:jc w:val="left"/>
      </w:pPr>
      <w:r>
        <w:t>понимать намерения других, проявлять уважительное</w:t>
      </w:r>
      <w:r>
        <w:rPr>
          <w:spacing w:val="-6"/>
        </w:rPr>
        <w:t xml:space="preserve"> </w:t>
      </w:r>
      <w:r>
        <w:t>отношение к собеседнику</w:t>
      </w:r>
      <w:r>
        <w:rPr>
          <w:spacing w:val="-3"/>
        </w:rPr>
        <w:t xml:space="preserve"> </w:t>
      </w:r>
      <w:r>
        <w:t>и в корректной форме формулировать свои возражения;</w:t>
      </w:r>
    </w:p>
    <w:p w:rsidR="00D542CB" w:rsidRDefault="00436AA8">
      <w:pPr>
        <w:pStyle w:val="a3"/>
        <w:ind w:right="850" w:firstLine="705"/>
      </w:pPr>
      <w:r>
        <w:t xml:space="preserve">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w:t>
      </w:r>
      <w:r>
        <w:rPr>
          <w:spacing w:val="-2"/>
        </w:rPr>
        <w:t>общения;</w:t>
      </w:r>
    </w:p>
    <w:p w:rsidR="00D542CB" w:rsidRDefault="00436AA8">
      <w:pPr>
        <w:pStyle w:val="a3"/>
        <w:spacing w:line="237" w:lineRule="auto"/>
        <w:ind w:right="837" w:firstLine="705"/>
      </w:pPr>
      <w:r>
        <w:t>сопоставлять свои суждения с суждениями других участников диалога, обнаруживать различие и с</w:t>
      </w:r>
      <w:r>
        <w:t>ходство позиций;</w:t>
      </w:r>
    </w:p>
    <w:p w:rsidR="00D542CB" w:rsidRDefault="00436AA8">
      <w:pPr>
        <w:pStyle w:val="a3"/>
        <w:spacing w:before="1" w:line="235" w:lineRule="auto"/>
        <w:ind w:right="846" w:firstLine="705"/>
      </w:pPr>
      <w:r>
        <w:t>публично</w:t>
      </w:r>
      <w:r>
        <w:rPr>
          <w:spacing w:val="-2"/>
        </w:rPr>
        <w:t xml:space="preserve"> </w:t>
      </w:r>
      <w:r>
        <w:t>представлять</w:t>
      </w:r>
      <w:r>
        <w:rPr>
          <w:spacing w:val="-6"/>
        </w:rPr>
        <w:t xml:space="preserve"> </w:t>
      </w:r>
      <w:r>
        <w:t>результаты</w:t>
      </w:r>
      <w:r>
        <w:rPr>
          <w:spacing w:val="-2"/>
        </w:rPr>
        <w:t xml:space="preserve"> </w:t>
      </w:r>
      <w:r>
        <w:t>проведённого</w:t>
      </w:r>
      <w:r>
        <w:rPr>
          <w:spacing w:val="-5"/>
        </w:rPr>
        <w:t xml:space="preserve"> </w:t>
      </w:r>
      <w:r>
        <w:t>языкового</w:t>
      </w:r>
      <w:r>
        <w:rPr>
          <w:spacing w:val="-2"/>
        </w:rPr>
        <w:t xml:space="preserve"> </w:t>
      </w:r>
      <w:r>
        <w:t>анализа,</w:t>
      </w:r>
      <w:r>
        <w:rPr>
          <w:spacing w:val="-2"/>
        </w:rPr>
        <w:t xml:space="preserve"> </w:t>
      </w:r>
      <w:r>
        <w:t>выполненного лингвистического эксперимента, исследования, проекта;</w:t>
      </w:r>
    </w:p>
    <w:p w:rsidR="00D542CB" w:rsidRDefault="00436AA8">
      <w:pPr>
        <w:pStyle w:val="a3"/>
        <w:ind w:right="832" w:firstLine="705"/>
      </w:pPr>
      <w:r>
        <w:t>самостоятельно выбирать формат выступления с учётом цели презентации и особенностей аудитории и</w:t>
      </w:r>
      <w:r>
        <w:rPr>
          <w:spacing w:val="-1"/>
        </w:rPr>
        <w:t xml:space="preserve"> </w:t>
      </w:r>
      <w:r>
        <w:t>в соответст</w:t>
      </w:r>
      <w:r>
        <w:t>вии с</w:t>
      </w:r>
      <w:r>
        <w:rPr>
          <w:spacing w:val="-6"/>
        </w:rPr>
        <w:t xml:space="preserve"> </w:t>
      </w:r>
      <w:r>
        <w:t>ним составлять устные</w:t>
      </w:r>
      <w:r>
        <w:rPr>
          <w:spacing w:val="-2"/>
        </w:rPr>
        <w:t xml:space="preserve"> </w:t>
      </w:r>
      <w:r>
        <w:t>и письменные тексты с использованием иллюстративного материала.</w:t>
      </w:r>
    </w:p>
    <w:p w:rsidR="00D542CB" w:rsidRDefault="00436AA8">
      <w:pPr>
        <w:pStyle w:val="a3"/>
        <w:spacing w:line="242" w:lineRule="auto"/>
        <w:ind w:right="852" w:firstLine="705"/>
      </w:pPr>
      <w:r>
        <w:t>У обучающегося будут сформированы умения самоорганизации как части регулятивных универсальных учебных действий:</w:t>
      </w:r>
    </w:p>
    <w:p w:rsidR="00D542CB" w:rsidRDefault="00436AA8">
      <w:pPr>
        <w:pStyle w:val="a3"/>
        <w:spacing w:line="242" w:lineRule="auto"/>
        <w:ind w:left="2410" w:right="862"/>
      </w:pPr>
      <w:r>
        <w:t xml:space="preserve">выявлять проблемы для решения в учебных и жизненных </w:t>
      </w:r>
      <w:r>
        <w:t>ситуациях; ориентироваться</w:t>
      </w:r>
      <w:r>
        <w:rPr>
          <w:spacing w:val="40"/>
        </w:rPr>
        <w:t xml:space="preserve"> </w:t>
      </w:r>
      <w:r>
        <w:t>в</w:t>
      </w:r>
      <w:r>
        <w:rPr>
          <w:spacing w:val="40"/>
        </w:rPr>
        <w:t xml:space="preserve"> </w:t>
      </w:r>
      <w:r>
        <w:t>различных подходах к принятию решений (индивидуальное,</w:t>
      </w:r>
    </w:p>
    <w:p w:rsidR="00D542CB" w:rsidRDefault="00436AA8">
      <w:pPr>
        <w:pStyle w:val="a3"/>
        <w:spacing w:line="269" w:lineRule="exact"/>
      </w:pPr>
      <w:r>
        <w:t>принятие</w:t>
      </w:r>
      <w:r>
        <w:rPr>
          <w:spacing w:val="-17"/>
        </w:rPr>
        <w:t xml:space="preserve"> </w:t>
      </w:r>
      <w:r>
        <w:t>решения</w:t>
      </w:r>
      <w:r>
        <w:rPr>
          <w:spacing w:val="-12"/>
        </w:rPr>
        <w:t xml:space="preserve"> </w:t>
      </w:r>
      <w:r>
        <w:t>в</w:t>
      </w:r>
      <w:r>
        <w:rPr>
          <w:spacing w:val="-9"/>
        </w:rPr>
        <w:t xml:space="preserve"> </w:t>
      </w:r>
      <w:r>
        <w:t>группе,</w:t>
      </w:r>
      <w:r>
        <w:rPr>
          <w:spacing w:val="-5"/>
        </w:rPr>
        <w:t xml:space="preserve"> </w:t>
      </w:r>
      <w:r>
        <w:t>принятие</w:t>
      </w:r>
      <w:r>
        <w:rPr>
          <w:spacing w:val="-8"/>
        </w:rPr>
        <w:t xml:space="preserve"> </w:t>
      </w:r>
      <w:r>
        <w:t>решения</w:t>
      </w:r>
      <w:r>
        <w:rPr>
          <w:spacing w:val="-12"/>
        </w:rPr>
        <w:t xml:space="preserve"> </w:t>
      </w:r>
      <w:r>
        <w:rPr>
          <w:spacing w:val="-2"/>
        </w:rPr>
        <w:t>группой);</w:t>
      </w:r>
    </w:p>
    <w:p w:rsidR="00D542CB" w:rsidRDefault="00436AA8">
      <w:pPr>
        <w:pStyle w:val="a3"/>
        <w:spacing w:before="2"/>
        <w:ind w:right="831" w:firstLine="705"/>
      </w:pPr>
      <w: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9" w:line="237" w:lineRule="auto"/>
        <w:ind w:right="834" w:firstLine="705"/>
      </w:pPr>
      <w:r>
        <w:lastRenderedPageBreak/>
        <w:t>самостоятельно</w:t>
      </w:r>
      <w:r>
        <w:rPr>
          <w:spacing w:val="-9"/>
        </w:rPr>
        <w:t xml:space="preserve"> </w:t>
      </w:r>
      <w:r>
        <w:t>составлять</w:t>
      </w:r>
      <w:r>
        <w:rPr>
          <w:spacing w:val="-8"/>
        </w:rPr>
        <w:t xml:space="preserve"> </w:t>
      </w:r>
      <w:r>
        <w:t>пла</w:t>
      </w:r>
      <w:r>
        <w:t>н</w:t>
      </w:r>
      <w:r>
        <w:rPr>
          <w:spacing w:val="-8"/>
        </w:rPr>
        <w:t xml:space="preserve"> </w:t>
      </w:r>
      <w:r>
        <w:t>действий,</w:t>
      </w:r>
      <w:r>
        <w:rPr>
          <w:spacing w:val="-9"/>
        </w:rPr>
        <w:t xml:space="preserve"> </w:t>
      </w:r>
      <w:r>
        <w:t>вносить</w:t>
      </w:r>
      <w:r>
        <w:rPr>
          <w:spacing w:val="-10"/>
        </w:rPr>
        <w:t xml:space="preserve"> </w:t>
      </w:r>
      <w:r>
        <w:t>необходимые</w:t>
      </w:r>
      <w:r>
        <w:rPr>
          <w:spacing w:val="-11"/>
        </w:rPr>
        <w:t xml:space="preserve"> </w:t>
      </w:r>
      <w:r>
        <w:t>коррективы</w:t>
      </w:r>
      <w:r>
        <w:rPr>
          <w:spacing w:val="-10"/>
        </w:rPr>
        <w:t xml:space="preserve"> </w:t>
      </w:r>
      <w:r>
        <w:t>в</w:t>
      </w:r>
      <w:r>
        <w:rPr>
          <w:spacing w:val="30"/>
        </w:rPr>
        <w:t xml:space="preserve"> </w:t>
      </w:r>
      <w:r>
        <w:t>ходе его реализации;</w:t>
      </w:r>
    </w:p>
    <w:p w:rsidR="00D542CB" w:rsidRDefault="00436AA8">
      <w:pPr>
        <w:pStyle w:val="a3"/>
        <w:spacing w:before="4"/>
        <w:ind w:left="2410"/>
      </w:pPr>
      <w:r>
        <w:t>проводить</w:t>
      </w:r>
      <w:r>
        <w:rPr>
          <w:spacing w:val="-6"/>
        </w:rPr>
        <w:t xml:space="preserve"> </w:t>
      </w:r>
      <w:r>
        <w:t>выбор</w:t>
      </w:r>
      <w:r>
        <w:rPr>
          <w:spacing w:val="-7"/>
        </w:rPr>
        <w:t xml:space="preserve"> </w:t>
      </w:r>
      <w:r>
        <w:t>и</w:t>
      </w:r>
      <w:r>
        <w:rPr>
          <w:spacing w:val="-6"/>
        </w:rPr>
        <w:t xml:space="preserve"> </w:t>
      </w:r>
      <w:r>
        <w:t>брать</w:t>
      </w:r>
      <w:r>
        <w:rPr>
          <w:spacing w:val="-8"/>
        </w:rPr>
        <w:t xml:space="preserve"> </w:t>
      </w:r>
      <w:r>
        <w:t>ответственность</w:t>
      </w:r>
      <w:r>
        <w:rPr>
          <w:spacing w:val="-7"/>
        </w:rPr>
        <w:t xml:space="preserve"> </w:t>
      </w:r>
      <w:r>
        <w:t>за</w:t>
      </w:r>
      <w:r>
        <w:rPr>
          <w:spacing w:val="-11"/>
        </w:rPr>
        <w:t xml:space="preserve"> </w:t>
      </w:r>
      <w:r>
        <w:rPr>
          <w:spacing w:val="-2"/>
        </w:rPr>
        <w:t>решение.</w:t>
      </w:r>
    </w:p>
    <w:p w:rsidR="00D542CB" w:rsidRDefault="00436AA8">
      <w:pPr>
        <w:pStyle w:val="a3"/>
        <w:ind w:right="839" w:firstLine="705"/>
      </w:pPr>
      <w:r>
        <w:t>У обучающегося будут сформированы умения самоконтроля, эмоционального интеллекта, принятия себя и других как части регулятивных универсаль</w:t>
      </w:r>
      <w:r>
        <w:t xml:space="preserve">ных учебных </w:t>
      </w:r>
      <w:r>
        <w:rPr>
          <w:spacing w:val="-2"/>
        </w:rPr>
        <w:t>действий:</w:t>
      </w:r>
    </w:p>
    <w:p w:rsidR="00D542CB" w:rsidRDefault="00436AA8">
      <w:pPr>
        <w:pStyle w:val="a3"/>
        <w:spacing w:line="242" w:lineRule="auto"/>
        <w:ind w:right="836" w:firstLine="705"/>
      </w:pPr>
      <w:r>
        <w:t>владеть</w:t>
      </w:r>
      <w:r>
        <w:rPr>
          <w:spacing w:val="-9"/>
        </w:rPr>
        <w:t xml:space="preserve"> </w:t>
      </w:r>
      <w:r>
        <w:t>разными</w:t>
      </w:r>
      <w:r>
        <w:rPr>
          <w:spacing w:val="-10"/>
        </w:rPr>
        <w:t xml:space="preserve"> </w:t>
      </w:r>
      <w:r>
        <w:t>способами</w:t>
      </w:r>
      <w:r>
        <w:rPr>
          <w:spacing w:val="-10"/>
        </w:rPr>
        <w:t xml:space="preserve"> </w:t>
      </w:r>
      <w:r>
        <w:t>самоконтроля</w:t>
      </w:r>
      <w:r>
        <w:rPr>
          <w:spacing w:val="-11"/>
        </w:rPr>
        <w:t xml:space="preserve"> </w:t>
      </w:r>
      <w:r>
        <w:t>(в</w:t>
      </w:r>
      <w:r>
        <w:rPr>
          <w:spacing w:val="-12"/>
        </w:rPr>
        <w:t xml:space="preserve"> </w:t>
      </w:r>
      <w:r>
        <w:t>том</w:t>
      </w:r>
      <w:r>
        <w:rPr>
          <w:spacing w:val="-11"/>
        </w:rPr>
        <w:t xml:space="preserve"> </w:t>
      </w:r>
      <w:r>
        <w:t>числе</w:t>
      </w:r>
      <w:r>
        <w:rPr>
          <w:spacing w:val="-11"/>
        </w:rPr>
        <w:t xml:space="preserve"> </w:t>
      </w:r>
      <w:r>
        <w:t>речевого),</w:t>
      </w:r>
      <w:r>
        <w:rPr>
          <w:spacing w:val="-11"/>
        </w:rPr>
        <w:t xml:space="preserve"> </w:t>
      </w:r>
      <w:r>
        <w:t>самомотивации</w:t>
      </w:r>
      <w:r>
        <w:rPr>
          <w:spacing w:val="40"/>
        </w:rPr>
        <w:t xml:space="preserve"> </w:t>
      </w:r>
      <w:r>
        <w:t xml:space="preserve">и </w:t>
      </w:r>
      <w:r>
        <w:rPr>
          <w:spacing w:val="-2"/>
        </w:rPr>
        <w:t>рефлексии;</w:t>
      </w:r>
    </w:p>
    <w:p w:rsidR="00D542CB" w:rsidRDefault="00436AA8">
      <w:pPr>
        <w:pStyle w:val="a3"/>
        <w:spacing w:line="271" w:lineRule="exact"/>
        <w:ind w:left="2410"/>
      </w:pPr>
      <w:r>
        <w:t>давать</w:t>
      </w:r>
      <w:r>
        <w:rPr>
          <w:spacing w:val="-7"/>
        </w:rPr>
        <w:t xml:space="preserve"> </w:t>
      </w:r>
      <w:r>
        <w:t>оценку</w:t>
      </w:r>
      <w:r>
        <w:rPr>
          <w:spacing w:val="-13"/>
        </w:rPr>
        <w:t xml:space="preserve"> </w:t>
      </w:r>
      <w:r>
        <w:t>учебной</w:t>
      </w:r>
      <w:r>
        <w:rPr>
          <w:spacing w:val="-5"/>
        </w:rPr>
        <w:t xml:space="preserve"> </w:t>
      </w:r>
      <w:r>
        <w:t>ситуации</w:t>
      </w:r>
      <w:r>
        <w:rPr>
          <w:spacing w:val="-2"/>
        </w:rPr>
        <w:t xml:space="preserve"> </w:t>
      </w:r>
      <w:r>
        <w:t>и</w:t>
      </w:r>
      <w:r>
        <w:rPr>
          <w:spacing w:val="-9"/>
        </w:rPr>
        <w:t xml:space="preserve"> </w:t>
      </w:r>
      <w:r>
        <w:t>предлагать</w:t>
      </w:r>
      <w:r>
        <w:rPr>
          <w:spacing w:val="-11"/>
        </w:rPr>
        <w:t xml:space="preserve"> </w:t>
      </w:r>
      <w:r>
        <w:t>план</w:t>
      </w:r>
      <w:r>
        <w:rPr>
          <w:spacing w:val="-1"/>
        </w:rPr>
        <w:t xml:space="preserve"> </w:t>
      </w:r>
      <w:r>
        <w:t>её</w:t>
      </w:r>
      <w:r>
        <w:rPr>
          <w:spacing w:val="-11"/>
        </w:rPr>
        <w:t xml:space="preserve"> </w:t>
      </w:r>
      <w:r>
        <w:rPr>
          <w:spacing w:val="-2"/>
        </w:rPr>
        <w:t>изменения;</w:t>
      </w:r>
    </w:p>
    <w:p w:rsidR="00D542CB" w:rsidRDefault="00436AA8">
      <w:pPr>
        <w:pStyle w:val="a3"/>
        <w:spacing w:before="3"/>
        <w:ind w:right="862" w:firstLine="705"/>
      </w:pPr>
      <w:r>
        <w:t>предвидеть трудности, которые могут возникнуть при решении учебной задачи, и адаптировать решение к меняющимся обстоятельствам;</w:t>
      </w:r>
    </w:p>
    <w:p w:rsidR="00D542CB" w:rsidRDefault="00436AA8">
      <w:pPr>
        <w:pStyle w:val="a3"/>
        <w:spacing w:before="2"/>
        <w:ind w:right="830" w:firstLine="705"/>
      </w:pPr>
      <w:r>
        <w:t>объяснять</w:t>
      </w:r>
      <w:r>
        <w:rPr>
          <w:spacing w:val="-15"/>
        </w:rPr>
        <w:t xml:space="preserve"> </w:t>
      </w:r>
      <w:r>
        <w:t>причины</w:t>
      </w:r>
      <w:r>
        <w:rPr>
          <w:spacing w:val="-15"/>
        </w:rPr>
        <w:t xml:space="preserve"> </w:t>
      </w:r>
      <w:r>
        <w:t>достижения</w:t>
      </w:r>
      <w:r>
        <w:rPr>
          <w:spacing w:val="-14"/>
        </w:rPr>
        <w:t xml:space="preserve"> </w:t>
      </w:r>
      <w:r>
        <w:t>(недостижения)</w:t>
      </w:r>
      <w:r>
        <w:rPr>
          <w:spacing w:val="-15"/>
        </w:rPr>
        <w:t xml:space="preserve"> </w:t>
      </w:r>
      <w:r>
        <w:t>результата</w:t>
      </w:r>
      <w:r>
        <w:rPr>
          <w:spacing w:val="-10"/>
        </w:rPr>
        <w:t xml:space="preserve"> </w:t>
      </w:r>
      <w:r>
        <w:t>деятельности;</w:t>
      </w:r>
      <w:r>
        <w:rPr>
          <w:spacing w:val="40"/>
        </w:rPr>
        <w:t xml:space="preserve"> </w:t>
      </w:r>
      <w:r>
        <w:t>понимать причины коммуникативных неудач и предупреждать их,</w:t>
      </w:r>
      <w:r>
        <w:t xml:space="preserve">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D542CB" w:rsidRDefault="00436AA8">
      <w:pPr>
        <w:pStyle w:val="a3"/>
        <w:spacing w:before="1" w:line="242" w:lineRule="auto"/>
        <w:ind w:left="2410" w:right="851"/>
      </w:pPr>
      <w:r>
        <w:t xml:space="preserve">развивать способность управлять собственными эмоциями и эмоциями других; выявлять и </w:t>
      </w:r>
      <w:r>
        <w:t>анализировать причины эмоций;</w:t>
      </w:r>
      <w:r>
        <w:rPr>
          <w:spacing w:val="-1"/>
        </w:rPr>
        <w:t xml:space="preserve"> </w:t>
      </w:r>
      <w:r>
        <w:t>понимать мотивы и</w:t>
      </w:r>
      <w:r>
        <w:rPr>
          <w:spacing w:val="-3"/>
        </w:rPr>
        <w:t xml:space="preserve"> </w:t>
      </w:r>
      <w:r>
        <w:t>намерения другого</w:t>
      </w:r>
    </w:p>
    <w:p w:rsidR="00D542CB" w:rsidRDefault="00436AA8">
      <w:pPr>
        <w:pStyle w:val="a3"/>
        <w:spacing w:line="268" w:lineRule="exact"/>
      </w:pPr>
      <w:r>
        <w:t>человека,</w:t>
      </w:r>
      <w:r>
        <w:rPr>
          <w:spacing w:val="-10"/>
        </w:rPr>
        <w:t xml:space="preserve"> </w:t>
      </w:r>
      <w:r>
        <w:t>анализируя</w:t>
      </w:r>
      <w:r>
        <w:rPr>
          <w:spacing w:val="-10"/>
        </w:rPr>
        <w:t xml:space="preserve"> </w:t>
      </w:r>
      <w:r>
        <w:t>речевую</w:t>
      </w:r>
      <w:r>
        <w:rPr>
          <w:spacing w:val="-11"/>
        </w:rPr>
        <w:t xml:space="preserve"> </w:t>
      </w:r>
      <w:r>
        <w:rPr>
          <w:spacing w:val="-2"/>
        </w:rPr>
        <w:t>ситуацию;</w:t>
      </w:r>
    </w:p>
    <w:p w:rsidR="00D542CB" w:rsidRDefault="00436AA8">
      <w:pPr>
        <w:pStyle w:val="a3"/>
        <w:spacing w:before="2"/>
        <w:ind w:left="2410" w:right="3329"/>
        <w:jc w:val="left"/>
      </w:pPr>
      <w:r>
        <w:t>регулировать способ выражения собственных эмоций; осознанно</w:t>
      </w:r>
      <w:r>
        <w:rPr>
          <w:spacing w:val="-8"/>
        </w:rPr>
        <w:t xml:space="preserve"> </w:t>
      </w:r>
      <w:r>
        <w:t>относиться</w:t>
      </w:r>
      <w:r>
        <w:rPr>
          <w:spacing w:val="-7"/>
        </w:rPr>
        <w:t xml:space="preserve"> </w:t>
      </w:r>
      <w:r>
        <w:t>к</w:t>
      </w:r>
      <w:r>
        <w:rPr>
          <w:spacing w:val="-12"/>
        </w:rPr>
        <w:t xml:space="preserve"> </w:t>
      </w:r>
      <w:r>
        <w:t>другому</w:t>
      </w:r>
      <w:r>
        <w:rPr>
          <w:spacing w:val="-15"/>
        </w:rPr>
        <w:t xml:space="preserve"> </w:t>
      </w:r>
      <w:r>
        <w:t>человеку</w:t>
      </w:r>
      <w:r>
        <w:rPr>
          <w:spacing w:val="-15"/>
        </w:rPr>
        <w:t xml:space="preserve"> </w:t>
      </w:r>
      <w:r>
        <w:t>и</w:t>
      </w:r>
      <w:r>
        <w:rPr>
          <w:spacing w:val="-7"/>
        </w:rPr>
        <w:t xml:space="preserve"> </w:t>
      </w:r>
      <w:r>
        <w:t>его</w:t>
      </w:r>
      <w:r>
        <w:rPr>
          <w:spacing w:val="-8"/>
        </w:rPr>
        <w:t xml:space="preserve"> </w:t>
      </w:r>
      <w:r>
        <w:t>мнению; признавать своё и чужое право на ошибку;</w:t>
      </w:r>
    </w:p>
    <w:p w:rsidR="00D542CB" w:rsidRDefault="00436AA8">
      <w:pPr>
        <w:pStyle w:val="a3"/>
        <w:spacing w:line="242" w:lineRule="auto"/>
        <w:ind w:left="2410" w:right="5357"/>
        <w:jc w:val="left"/>
      </w:pPr>
      <w:r>
        <w:t>приним</w:t>
      </w:r>
      <w:r>
        <w:t>ать</w:t>
      </w:r>
      <w:r>
        <w:rPr>
          <w:spacing w:val="-15"/>
        </w:rPr>
        <w:t xml:space="preserve"> </w:t>
      </w:r>
      <w:r>
        <w:t>себя</w:t>
      </w:r>
      <w:r>
        <w:rPr>
          <w:spacing w:val="-15"/>
        </w:rPr>
        <w:t xml:space="preserve"> </w:t>
      </w:r>
      <w:r>
        <w:t>и</w:t>
      </w:r>
      <w:r>
        <w:rPr>
          <w:spacing w:val="-13"/>
        </w:rPr>
        <w:t xml:space="preserve"> </w:t>
      </w:r>
      <w:r>
        <w:t>других,</w:t>
      </w:r>
      <w:r>
        <w:rPr>
          <w:spacing w:val="-14"/>
        </w:rPr>
        <w:t xml:space="preserve"> </w:t>
      </w:r>
      <w:r>
        <w:t>не</w:t>
      </w:r>
      <w:r>
        <w:rPr>
          <w:spacing w:val="-15"/>
        </w:rPr>
        <w:t xml:space="preserve"> </w:t>
      </w:r>
      <w:r>
        <w:t>осуждая; проявлять открытость;</w:t>
      </w:r>
    </w:p>
    <w:p w:rsidR="00D542CB" w:rsidRDefault="00436AA8">
      <w:pPr>
        <w:pStyle w:val="a3"/>
        <w:spacing w:line="268" w:lineRule="exact"/>
        <w:ind w:left="2410"/>
        <w:jc w:val="left"/>
      </w:pPr>
      <w:r>
        <w:t>осознавать</w:t>
      </w:r>
      <w:r>
        <w:rPr>
          <w:spacing w:val="-15"/>
        </w:rPr>
        <w:t xml:space="preserve"> </w:t>
      </w:r>
      <w:r>
        <w:t>невозможность</w:t>
      </w:r>
      <w:r>
        <w:rPr>
          <w:spacing w:val="-15"/>
        </w:rPr>
        <w:t xml:space="preserve"> </w:t>
      </w:r>
      <w:r>
        <w:t>контролировать</w:t>
      </w:r>
      <w:r>
        <w:rPr>
          <w:spacing w:val="-15"/>
        </w:rPr>
        <w:t xml:space="preserve"> </w:t>
      </w:r>
      <w:r>
        <w:t>всё</w:t>
      </w:r>
      <w:r>
        <w:rPr>
          <w:spacing w:val="-15"/>
        </w:rPr>
        <w:t xml:space="preserve"> </w:t>
      </w:r>
      <w:r>
        <w:rPr>
          <w:spacing w:val="-2"/>
        </w:rPr>
        <w:t>вокруг.</w:t>
      </w:r>
    </w:p>
    <w:p w:rsidR="00D542CB" w:rsidRDefault="00436AA8">
      <w:pPr>
        <w:pStyle w:val="a3"/>
        <w:ind w:left="2410"/>
      </w:pPr>
      <w:r>
        <w:t>У</w:t>
      </w:r>
      <w:r>
        <w:rPr>
          <w:spacing w:val="-17"/>
        </w:rPr>
        <w:t xml:space="preserve"> </w:t>
      </w:r>
      <w:r>
        <w:t>обучающегося</w:t>
      </w:r>
      <w:r>
        <w:rPr>
          <w:spacing w:val="-8"/>
        </w:rPr>
        <w:t xml:space="preserve"> </w:t>
      </w:r>
      <w:r>
        <w:t>будут</w:t>
      </w:r>
      <w:r>
        <w:rPr>
          <w:spacing w:val="-5"/>
        </w:rPr>
        <w:t xml:space="preserve"> </w:t>
      </w:r>
      <w:r>
        <w:t>сформированы</w:t>
      </w:r>
      <w:r>
        <w:rPr>
          <w:spacing w:val="-8"/>
        </w:rPr>
        <w:t xml:space="preserve"> </w:t>
      </w:r>
      <w:r>
        <w:t>умения</w:t>
      </w:r>
      <w:r>
        <w:rPr>
          <w:spacing w:val="-8"/>
        </w:rPr>
        <w:t xml:space="preserve"> </w:t>
      </w:r>
      <w:r>
        <w:t>совместной</w:t>
      </w:r>
      <w:r>
        <w:rPr>
          <w:spacing w:val="-5"/>
        </w:rPr>
        <w:t xml:space="preserve"> </w:t>
      </w:r>
      <w:r>
        <w:rPr>
          <w:spacing w:val="-2"/>
        </w:rPr>
        <w:t>деятельности:</w:t>
      </w:r>
    </w:p>
    <w:p w:rsidR="00D542CB" w:rsidRDefault="00436AA8">
      <w:pPr>
        <w:pStyle w:val="a3"/>
        <w:spacing w:before="3"/>
        <w:ind w:right="848" w:firstLine="705"/>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D542CB" w:rsidRDefault="00436AA8">
      <w:pPr>
        <w:pStyle w:val="a3"/>
        <w:ind w:right="834" w:firstLine="705"/>
      </w:pPr>
      <w:r>
        <w:t>принимать цель совместной деятельности, коллективно</w:t>
      </w:r>
      <w:r>
        <w:t xml:space="preserve"> строить действия по её достижению: распределять роли, договариваться, обсуждать процесс и результат совместной работы;</w:t>
      </w:r>
    </w:p>
    <w:p w:rsidR="00D542CB" w:rsidRDefault="00436AA8">
      <w:pPr>
        <w:pStyle w:val="a3"/>
        <w:ind w:right="839" w:firstLine="705"/>
      </w:pPr>
      <w:r>
        <w:t>обобщать</w:t>
      </w:r>
      <w:r>
        <w:rPr>
          <w:spacing w:val="-15"/>
        </w:rPr>
        <w:t xml:space="preserve"> </w:t>
      </w:r>
      <w:r>
        <w:t>мнения</w:t>
      </w:r>
      <w:r>
        <w:rPr>
          <w:spacing w:val="-15"/>
        </w:rPr>
        <w:t xml:space="preserve"> </w:t>
      </w:r>
      <w:r>
        <w:t>нескольких</w:t>
      </w:r>
      <w:r>
        <w:rPr>
          <w:spacing w:val="-15"/>
        </w:rPr>
        <w:t xml:space="preserve"> </w:t>
      </w:r>
      <w:r>
        <w:t>человек,</w:t>
      </w:r>
      <w:r>
        <w:rPr>
          <w:spacing w:val="-15"/>
        </w:rPr>
        <w:t xml:space="preserve"> </w:t>
      </w:r>
      <w:r>
        <w:t>проявлять</w:t>
      </w:r>
      <w:r>
        <w:rPr>
          <w:spacing w:val="-14"/>
        </w:rPr>
        <w:t xml:space="preserve"> </w:t>
      </w:r>
      <w:r>
        <w:t>готовность</w:t>
      </w:r>
      <w:r>
        <w:rPr>
          <w:spacing w:val="-14"/>
        </w:rPr>
        <w:t xml:space="preserve"> </w:t>
      </w:r>
      <w:r>
        <w:t>руководить,</w:t>
      </w:r>
      <w:r>
        <w:rPr>
          <w:spacing w:val="22"/>
        </w:rPr>
        <w:t xml:space="preserve"> </w:t>
      </w:r>
      <w:r>
        <w:t>выполнять поручения, подчиняться;</w:t>
      </w:r>
    </w:p>
    <w:p w:rsidR="00D542CB" w:rsidRDefault="00436AA8">
      <w:pPr>
        <w:pStyle w:val="a3"/>
        <w:spacing w:before="3"/>
        <w:ind w:right="846" w:firstLine="705"/>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w:t>
      </w:r>
      <w:r>
        <w:t>турм» и другие);</w:t>
      </w:r>
    </w:p>
    <w:p w:rsidR="00D542CB" w:rsidRDefault="00436AA8">
      <w:pPr>
        <w:pStyle w:val="a3"/>
        <w:spacing w:line="242" w:lineRule="auto"/>
        <w:ind w:right="844" w:firstLine="705"/>
      </w:pPr>
      <w: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D542CB" w:rsidRDefault="00436AA8">
      <w:pPr>
        <w:pStyle w:val="a3"/>
        <w:ind w:right="835" w:firstLine="705"/>
      </w:pPr>
      <w:r>
        <w:t>оценивать качество своего вклада в общий продукт по критериям, самостоятельно сформулиро</w:t>
      </w:r>
      <w:r>
        <w:t>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D542CB" w:rsidRDefault="00436AA8">
      <w:pPr>
        <w:pStyle w:val="a3"/>
        <w:ind w:left="1702" w:right="895" w:firstLine="707"/>
      </w:pPr>
      <w:r>
        <w:t>Предметные</w:t>
      </w:r>
      <w:r>
        <w:rPr>
          <w:spacing w:val="-7"/>
        </w:rPr>
        <w:t xml:space="preserve"> </w:t>
      </w:r>
      <w:r>
        <w:t>результаты</w:t>
      </w:r>
      <w:r>
        <w:rPr>
          <w:spacing w:val="-1"/>
        </w:rPr>
        <w:t xml:space="preserve"> </w:t>
      </w:r>
      <w:r>
        <w:t>изучения</w:t>
      </w:r>
      <w:r>
        <w:rPr>
          <w:spacing w:val="-3"/>
        </w:rPr>
        <w:t xml:space="preserve"> </w:t>
      </w:r>
      <w:r>
        <w:t>родного (чувашского)</w:t>
      </w:r>
      <w:r>
        <w:rPr>
          <w:spacing w:val="-2"/>
        </w:rPr>
        <w:t xml:space="preserve"> </w:t>
      </w:r>
      <w:r>
        <w:t>языка. К</w:t>
      </w:r>
      <w:r>
        <w:rPr>
          <w:spacing w:val="-3"/>
        </w:rPr>
        <w:t xml:space="preserve"> </w:t>
      </w:r>
      <w:r>
        <w:t>концу</w:t>
      </w:r>
      <w:r>
        <w:rPr>
          <w:spacing w:val="-10"/>
        </w:rPr>
        <w:t xml:space="preserve"> </w:t>
      </w:r>
      <w:r>
        <w:t>обучения</w:t>
      </w:r>
      <w:r>
        <w:rPr>
          <w:spacing w:val="-3"/>
        </w:rPr>
        <w:t xml:space="preserve"> </w:t>
      </w:r>
      <w:r>
        <w:t>в 5 классе обучающийся научится:</w:t>
      </w:r>
    </w:p>
    <w:p w:rsidR="00D542CB" w:rsidRDefault="00436AA8">
      <w:pPr>
        <w:pStyle w:val="a3"/>
        <w:spacing w:line="271" w:lineRule="exact"/>
        <w:ind w:left="2410"/>
      </w:pPr>
      <w:r>
        <w:t>Общие</w:t>
      </w:r>
      <w:r>
        <w:rPr>
          <w:spacing w:val="-4"/>
        </w:rPr>
        <w:t xml:space="preserve"> </w:t>
      </w:r>
      <w:r>
        <w:t>сведения</w:t>
      </w:r>
      <w:r>
        <w:rPr>
          <w:spacing w:val="-2"/>
        </w:rPr>
        <w:t xml:space="preserve"> </w:t>
      </w:r>
      <w:r>
        <w:t>о</w:t>
      </w:r>
      <w:r>
        <w:rPr>
          <w:spacing w:val="-2"/>
        </w:rPr>
        <w:t xml:space="preserve"> языке.</w:t>
      </w:r>
    </w:p>
    <w:p w:rsidR="00D542CB" w:rsidRDefault="00436AA8">
      <w:pPr>
        <w:pStyle w:val="a3"/>
        <w:spacing w:line="237" w:lineRule="auto"/>
        <w:ind w:right="863" w:firstLine="705"/>
        <w:jc w:val="left"/>
      </w:pPr>
      <w:r>
        <w:t>Осознавать</w:t>
      </w:r>
      <w:r>
        <w:rPr>
          <w:spacing w:val="33"/>
        </w:rPr>
        <w:t xml:space="preserve"> </w:t>
      </w:r>
      <w:r>
        <w:t>богатство</w:t>
      </w:r>
      <w:r>
        <w:rPr>
          <w:spacing w:val="33"/>
        </w:rPr>
        <w:t xml:space="preserve"> </w:t>
      </w:r>
      <w:r>
        <w:t>и</w:t>
      </w:r>
      <w:r>
        <w:rPr>
          <w:spacing w:val="29"/>
        </w:rPr>
        <w:t xml:space="preserve"> </w:t>
      </w:r>
      <w:r>
        <w:t>выразительность</w:t>
      </w:r>
      <w:r>
        <w:rPr>
          <w:spacing w:val="31"/>
        </w:rPr>
        <w:t xml:space="preserve"> </w:t>
      </w:r>
      <w:r>
        <w:t>чувашского</w:t>
      </w:r>
      <w:r>
        <w:rPr>
          <w:spacing w:val="36"/>
        </w:rPr>
        <w:t xml:space="preserve"> </w:t>
      </w:r>
      <w:r>
        <w:t>языка,</w:t>
      </w:r>
      <w:r>
        <w:rPr>
          <w:spacing w:val="28"/>
        </w:rPr>
        <w:t xml:space="preserve"> </w:t>
      </w:r>
      <w:r>
        <w:t>приводить</w:t>
      </w:r>
      <w:r>
        <w:rPr>
          <w:spacing w:val="31"/>
        </w:rPr>
        <w:t xml:space="preserve"> </w:t>
      </w:r>
      <w:r>
        <w:t>примеры, свидетельствующие об этом.</w:t>
      </w:r>
    </w:p>
    <w:p w:rsidR="00D542CB" w:rsidRDefault="00436AA8">
      <w:pPr>
        <w:pStyle w:val="a3"/>
        <w:spacing w:line="237" w:lineRule="auto"/>
        <w:ind w:right="863" w:firstLine="705"/>
        <w:jc w:val="left"/>
      </w:pPr>
      <w:r>
        <w:t>Иметь</w:t>
      </w:r>
      <w:r>
        <w:rPr>
          <w:spacing w:val="38"/>
        </w:rPr>
        <w:t xml:space="preserve"> </w:t>
      </w:r>
      <w:r>
        <w:t>представление</w:t>
      </w:r>
      <w:r>
        <w:rPr>
          <w:spacing w:val="37"/>
        </w:rPr>
        <w:t xml:space="preserve"> </w:t>
      </w:r>
      <w:r>
        <w:t>об</w:t>
      </w:r>
      <w:r>
        <w:rPr>
          <w:spacing w:val="37"/>
        </w:rPr>
        <w:t xml:space="preserve"> </w:t>
      </w:r>
      <w:r>
        <w:t>основных</w:t>
      </w:r>
      <w:r>
        <w:rPr>
          <w:spacing w:val="37"/>
        </w:rPr>
        <w:t xml:space="preserve"> </w:t>
      </w:r>
      <w:r>
        <w:t>разделах</w:t>
      </w:r>
      <w:r>
        <w:rPr>
          <w:spacing w:val="34"/>
        </w:rPr>
        <w:t xml:space="preserve"> </w:t>
      </w:r>
      <w:r>
        <w:t>лингвистики,</w:t>
      </w:r>
      <w:r>
        <w:rPr>
          <w:spacing w:val="38"/>
        </w:rPr>
        <w:t xml:space="preserve"> </w:t>
      </w:r>
      <w:r>
        <w:t>основных</w:t>
      </w:r>
      <w:r>
        <w:rPr>
          <w:spacing w:val="40"/>
        </w:rPr>
        <w:t xml:space="preserve"> </w:t>
      </w:r>
      <w:r>
        <w:t>единицах языка и речи (звук, морфема, слово, словосочетание, предложение).</w:t>
      </w:r>
    </w:p>
    <w:p w:rsidR="00D542CB" w:rsidRDefault="00436AA8">
      <w:pPr>
        <w:pStyle w:val="a3"/>
        <w:ind w:left="2410"/>
        <w:jc w:val="left"/>
      </w:pPr>
      <w:r>
        <w:t>Язык и</w:t>
      </w:r>
      <w:r>
        <w:rPr>
          <w:spacing w:val="4"/>
        </w:rPr>
        <w:t xml:space="preserve"> </w:t>
      </w:r>
      <w:r>
        <w:rPr>
          <w:spacing w:val="-2"/>
        </w:rPr>
        <w:t>речь.</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77"/>
        <w:ind w:right="822" w:firstLine="705"/>
      </w:pPr>
      <w:r>
        <w:lastRenderedPageBreak/>
        <w:t>Характеризовать различия между устной и письменной речью, диалогом и монологом, учитывать особенности видов речевой деятельности</w:t>
      </w:r>
      <w:r>
        <w:t xml:space="preserve"> при решении практико- ориентированных учебных задач и в повседневной жизни.</w:t>
      </w:r>
    </w:p>
    <w:p w:rsidR="00D542CB" w:rsidRDefault="00436AA8">
      <w:pPr>
        <w:pStyle w:val="a3"/>
        <w:spacing w:before="3"/>
        <w:ind w:right="834" w:firstLine="705"/>
      </w:pPr>
      <w: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 популярной литературы.</w:t>
      </w:r>
    </w:p>
    <w:p w:rsidR="00D542CB" w:rsidRDefault="00436AA8">
      <w:pPr>
        <w:pStyle w:val="a3"/>
        <w:spacing w:line="242" w:lineRule="auto"/>
        <w:ind w:right="841" w:firstLine="705"/>
      </w:pPr>
      <w: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D542CB" w:rsidRDefault="00436AA8">
      <w:pPr>
        <w:pStyle w:val="a3"/>
        <w:ind w:right="825" w:firstLine="705"/>
      </w:pPr>
      <w:r>
        <w:t>Владеть различными видами аудирования: выборочным, ознакомительным, детальным – научно-учебных и худо</w:t>
      </w:r>
      <w:r>
        <w:t>жественных текстов различных функционально- смысловых типов речи.</w:t>
      </w:r>
    </w:p>
    <w:p w:rsidR="00D542CB" w:rsidRDefault="00436AA8">
      <w:pPr>
        <w:pStyle w:val="a3"/>
        <w:ind w:right="849" w:firstLine="705"/>
      </w:pPr>
      <w:r>
        <w:t>Владеть</w:t>
      </w:r>
      <w:r>
        <w:rPr>
          <w:spacing w:val="-15"/>
        </w:rPr>
        <w:t xml:space="preserve"> </w:t>
      </w:r>
      <w:r>
        <w:t>различными</w:t>
      </w:r>
      <w:r>
        <w:rPr>
          <w:spacing w:val="-15"/>
        </w:rPr>
        <w:t xml:space="preserve"> </w:t>
      </w:r>
      <w:r>
        <w:t>видами</w:t>
      </w:r>
      <w:r>
        <w:rPr>
          <w:spacing w:val="-15"/>
        </w:rPr>
        <w:t xml:space="preserve"> </w:t>
      </w:r>
      <w:r>
        <w:t>чтения:</w:t>
      </w:r>
      <w:r>
        <w:rPr>
          <w:spacing w:val="-15"/>
        </w:rPr>
        <w:t xml:space="preserve"> </w:t>
      </w:r>
      <w:r>
        <w:t>просмотровым,</w:t>
      </w:r>
      <w:r>
        <w:rPr>
          <w:spacing w:val="-15"/>
        </w:rPr>
        <w:t xml:space="preserve"> </w:t>
      </w:r>
      <w:r>
        <w:t>ознакомительным,</w:t>
      </w:r>
      <w:r>
        <w:rPr>
          <w:spacing w:val="-15"/>
        </w:rPr>
        <w:t xml:space="preserve"> </w:t>
      </w:r>
      <w:r>
        <w:t xml:space="preserve">изучающим, </w:t>
      </w:r>
      <w:r>
        <w:rPr>
          <w:spacing w:val="-2"/>
        </w:rPr>
        <w:t>поисковым.</w:t>
      </w:r>
    </w:p>
    <w:p w:rsidR="00D542CB" w:rsidRDefault="00436AA8">
      <w:pPr>
        <w:pStyle w:val="a3"/>
        <w:ind w:left="2410"/>
      </w:pPr>
      <w:r>
        <w:t>Устно</w:t>
      </w:r>
      <w:r>
        <w:rPr>
          <w:spacing w:val="1"/>
        </w:rPr>
        <w:t xml:space="preserve"> </w:t>
      </w:r>
      <w:r>
        <w:t>пересказывать</w:t>
      </w:r>
      <w:r>
        <w:rPr>
          <w:spacing w:val="2"/>
        </w:rPr>
        <w:t xml:space="preserve"> </w:t>
      </w:r>
      <w:r>
        <w:t>прочитанный</w:t>
      </w:r>
      <w:r>
        <w:rPr>
          <w:spacing w:val="-2"/>
        </w:rPr>
        <w:t xml:space="preserve"> </w:t>
      </w:r>
      <w:r>
        <w:t>или прослушанный текст</w:t>
      </w:r>
      <w:r>
        <w:rPr>
          <w:spacing w:val="-3"/>
        </w:rPr>
        <w:t xml:space="preserve"> </w:t>
      </w:r>
      <w:r>
        <w:t>объёмом</w:t>
      </w:r>
      <w:r>
        <w:rPr>
          <w:spacing w:val="-6"/>
        </w:rPr>
        <w:t xml:space="preserve"> </w:t>
      </w:r>
      <w:r>
        <w:t>не</w:t>
      </w:r>
      <w:r>
        <w:rPr>
          <w:spacing w:val="-6"/>
        </w:rPr>
        <w:t xml:space="preserve"> </w:t>
      </w:r>
      <w:r>
        <w:t>менее</w:t>
      </w:r>
      <w:r>
        <w:rPr>
          <w:spacing w:val="1"/>
        </w:rPr>
        <w:t xml:space="preserve"> </w:t>
      </w:r>
      <w:r>
        <w:rPr>
          <w:spacing w:val="-5"/>
        </w:rPr>
        <w:t>100</w:t>
      </w:r>
    </w:p>
    <w:p w:rsidR="00D542CB" w:rsidRDefault="00436AA8">
      <w:pPr>
        <w:pStyle w:val="a3"/>
        <w:spacing w:line="268" w:lineRule="exact"/>
        <w:jc w:val="left"/>
      </w:pPr>
      <w:r>
        <w:rPr>
          <w:spacing w:val="-2"/>
        </w:rPr>
        <w:t>слов.</w:t>
      </w:r>
    </w:p>
    <w:p w:rsidR="00D542CB" w:rsidRDefault="00436AA8">
      <w:pPr>
        <w:pStyle w:val="a3"/>
        <w:tabs>
          <w:tab w:val="left" w:pos="3696"/>
          <w:tab w:val="left" w:pos="5160"/>
          <w:tab w:val="left" w:pos="6973"/>
          <w:tab w:val="left" w:pos="7357"/>
          <w:tab w:val="left" w:pos="8985"/>
          <w:tab w:val="left" w:pos="10934"/>
        </w:tabs>
        <w:spacing w:line="275" w:lineRule="exact"/>
        <w:ind w:left="2410"/>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r>
      <w:r>
        <w:rPr>
          <w:spacing w:val="-3"/>
        </w:rPr>
        <w:t>научно-</w:t>
      </w:r>
      <w:r>
        <w:rPr>
          <w:spacing w:val="-2"/>
        </w:rPr>
        <w:t>учебных</w:t>
      </w:r>
      <w:r>
        <w:tab/>
      </w:r>
      <w:r>
        <w:rPr>
          <w:spacing w:val="-10"/>
        </w:rPr>
        <w:t>и</w:t>
      </w:r>
    </w:p>
    <w:p w:rsidR="00D542CB" w:rsidRDefault="00436AA8">
      <w:pPr>
        <w:pStyle w:val="a3"/>
        <w:spacing w:before="2"/>
        <w:ind w:right="820"/>
      </w:pPr>
      <w:r>
        <w:t>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w:t>
      </w:r>
      <w:r>
        <w:t xml:space="preserve"> них, подробно и сжато передавать в письменной форме содержание исходного текста (для подробного изложения объём исходного текста должен составлять не</w:t>
      </w:r>
      <w:r>
        <w:rPr>
          <w:spacing w:val="-4"/>
        </w:rPr>
        <w:t xml:space="preserve"> </w:t>
      </w:r>
      <w:r>
        <w:t>менее 100 слов; для сжатого изложения – не менее 110 слов).</w:t>
      </w:r>
    </w:p>
    <w:p w:rsidR="00D542CB" w:rsidRDefault="00436AA8">
      <w:pPr>
        <w:pStyle w:val="a3"/>
        <w:spacing w:before="7" w:line="235" w:lineRule="auto"/>
        <w:ind w:right="833" w:firstLine="705"/>
      </w:pPr>
      <w:r>
        <w:t>Осуществлять</w:t>
      </w:r>
      <w:r>
        <w:rPr>
          <w:spacing w:val="-8"/>
        </w:rPr>
        <w:t xml:space="preserve"> </w:t>
      </w:r>
      <w:r>
        <w:t>выбор</w:t>
      </w:r>
      <w:r>
        <w:rPr>
          <w:spacing w:val="-8"/>
        </w:rPr>
        <w:t xml:space="preserve"> </w:t>
      </w:r>
      <w:r>
        <w:t>языковых</w:t>
      </w:r>
      <w:r>
        <w:rPr>
          <w:spacing w:val="-9"/>
        </w:rPr>
        <w:t xml:space="preserve"> </w:t>
      </w:r>
      <w:r>
        <w:t>средств</w:t>
      </w:r>
      <w:r>
        <w:rPr>
          <w:spacing w:val="-9"/>
        </w:rPr>
        <w:t xml:space="preserve"> </w:t>
      </w:r>
      <w:r>
        <w:t>для</w:t>
      </w:r>
      <w:r>
        <w:rPr>
          <w:spacing w:val="-8"/>
        </w:rPr>
        <w:t xml:space="preserve"> </w:t>
      </w:r>
      <w:r>
        <w:t>создания</w:t>
      </w:r>
      <w:r>
        <w:rPr>
          <w:spacing w:val="-8"/>
        </w:rPr>
        <w:t xml:space="preserve"> </w:t>
      </w:r>
      <w:r>
        <w:t>высказывания</w:t>
      </w:r>
      <w:r>
        <w:rPr>
          <w:spacing w:val="-8"/>
        </w:rPr>
        <w:t xml:space="preserve"> </w:t>
      </w:r>
      <w:r>
        <w:t>в</w:t>
      </w:r>
      <w:r>
        <w:rPr>
          <w:spacing w:val="-9"/>
        </w:rPr>
        <w:t xml:space="preserve"> </w:t>
      </w:r>
      <w:r>
        <w:t>соответствии</w:t>
      </w:r>
      <w:r>
        <w:rPr>
          <w:spacing w:val="-7"/>
        </w:rPr>
        <w:t xml:space="preserve"> </w:t>
      </w:r>
      <w:r>
        <w:t>с целью, темой и коммуникативным замыслом.</w:t>
      </w:r>
    </w:p>
    <w:p w:rsidR="00D542CB" w:rsidRDefault="00436AA8">
      <w:pPr>
        <w:pStyle w:val="a3"/>
        <w:spacing w:before="4"/>
        <w:ind w:right="823" w:firstLine="705"/>
      </w:pPr>
      <w:r>
        <w:t>Соблюдать</w:t>
      </w:r>
      <w:r>
        <w:rPr>
          <w:spacing w:val="-11"/>
        </w:rPr>
        <w:t xml:space="preserve"> </w:t>
      </w:r>
      <w:r>
        <w:t>при</w:t>
      </w:r>
      <w:r>
        <w:rPr>
          <w:spacing w:val="-11"/>
        </w:rPr>
        <w:t xml:space="preserve"> </w:t>
      </w:r>
      <w:r>
        <w:t>письме</w:t>
      </w:r>
      <w:r>
        <w:rPr>
          <w:spacing w:val="-13"/>
        </w:rPr>
        <w:t xml:space="preserve"> </w:t>
      </w:r>
      <w:r>
        <w:t>нормы</w:t>
      </w:r>
      <w:r>
        <w:rPr>
          <w:spacing w:val="-10"/>
        </w:rPr>
        <w:t xml:space="preserve"> </w:t>
      </w:r>
      <w:r>
        <w:t>современного</w:t>
      </w:r>
      <w:r>
        <w:rPr>
          <w:spacing w:val="-10"/>
        </w:rPr>
        <w:t xml:space="preserve"> </w:t>
      </w:r>
      <w:r>
        <w:t>чувашского</w:t>
      </w:r>
      <w:r>
        <w:rPr>
          <w:spacing w:val="-10"/>
        </w:rPr>
        <w:t xml:space="preserve"> </w:t>
      </w:r>
      <w:r>
        <w:t>литературного</w:t>
      </w:r>
      <w:r>
        <w:rPr>
          <w:spacing w:val="-10"/>
        </w:rPr>
        <w:t xml:space="preserve"> </w:t>
      </w:r>
      <w:r>
        <w:t>языка,</w:t>
      </w:r>
      <w:r>
        <w:rPr>
          <w:spacing w:val="-10"/>
        </w:rPr>
        <w:t xml:space="preserve"> </w:t>
      </w:r>
      <w:r>
        <w:t>в</w:t>
      </w:r>
      <w:r>
        <w:rPr>
          <w:spacing w:val="-10"/>
        </w:rPr>
        <w:t xml:space="preserve"> </w:t>
      </w:r>
      <w:r>
        <w:t>том числе</w:t>
      </w:r>
      <w:r>
        <w:rPr>
          <w:spacing w:val="-6"/>
        </w:rPr>
        <w:t xml:space="preserve"> </w:t>
      </w:r>
      <w:r>
        <w:t>во</w:t>
      </w:r>
      <w:r>
        <w:rPr>
          <w:spacing w:val="-5"/>
        </w:rPr>
        <w:t xml:space="preserve"> </w:t>
      </w:r>
      <w:r>
        <w:t>время</w:t>
      </w:r>
      <w:r>
        <w:rPr>
          <w:spacing w:val="-2"/>
        </w:rPr>
        <w:t xml:space="preserve"> </w:t>
      </w:r>
      <w:r>
        <w:t>списывания</w:t>
      </w:r>
      <w:r>
        <w:rPr>
          <w:spacing w:val="-5"/>
        </w:rPr>
        <w:t xml:space="preserve"> </w:t>
      </w:r>
      <w:r>
        <w:t>текста</w:t>
      </w:r>
      <w:r>
        <w:rPr>
          <w:spacing w:val="-5"/>
        </w:rPr>
        <w:t xml:space="preserve"> </w:t>
      </w:r>
      <w:r>
        <w:t>объёмом</w:t>
      </w:r>
      <w:r>
        <w:rPr>
          <w:spacing w:val="-6"/>
        </w:rPr>
        <w:t xml:space="preserve"> </w:t>
      </w:r>
      <w:r>
        <w:t>90–100</w:t>
      </w:r>
      <w:r>
        <w:rPr>
          <w:spacing w:val="-5"/>
        </w:rPr>
        <w:t xml:space="preserve"> </w:t>
      </w:r>
      <w:r>
        <w:t>слов,</w:t>
      </w:r>
      <w:r>
        <w:rPr>
          <w:spacing w:val="-5"/>
        </w:rPr>
        <w:t xml:space="preserve"> </w:t>
      </w:r>
      <w:r>
        <w:t>словарного</w:t>
      </w:r>
      <w:r>
        <w:rPr>
          <w:spacing w:val="-5"/>
        </w:rPr>
        <w:t xml:space="preserve"> </w:t>
      </w:r>
      <w:r>
        <w:t>диктанта</w:t>
      </w:r>
      <w:r>
        <w:rPr>
          <w:spacing w:val="-5"/>
        </w:rPr>
        <w:t xml:space="preserve"> </w:t>
      </w:r>
      <w:r>
        <w:t>объёмом</w:t>
      </w:r>
      <w:r>
        <w:rPr>
          <w:spacing w:val="-6"/>
        </w:rPr>
        <w:t xml:space="preserve"> </w:t>
      </w:r>
      <w:r>
        <w:t>15– 20 слов; дик</w:t>
      </w:r>
      <w:r>
        <w:t xml:space="preserve">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w:t>
      </w:r>
      <w:r>
        <w:t>разными видами лексических словарей; соблюдать в устной речи и при письме правила речевого этикета.</w:t>
      </w:r>
    </w:p>
    <w:p w:rsidR="00D542CB" w:rsidRDefault="00436AA8">
      <w:pPr>
        <w:pStyle w:val="a3"/>
        <w:spacing w:line="272" w:lineRule="exact"/>
        <w:ind w:left="2410"/>
        <w:jc w:val="left"/>
      </w:pPr>
      <w:r>
        <w:rPr>
          <w:spacing w:val="-2"/>
        </w:rPr>
        <w:t>Текст.</w:t>
      </w:r>
    </w:p>
    <w:p w:rsidR="00D542CB" w:rsidRDefault="00436AA8">
      <w:pPr>
        <w:pStyle w:val="a3"/>
        <w:spacing w:before="5"/>
        <w:ind w:right="826" w:firstLine="705"/>
      </w:pPr>
      <w:r>
        <w:t>Распознавать</w:t>
      </w:r>
      <w:r>
        <w:rPr>
          <w:spacing w:val="-15"/>
        </w:rPr>
        <w:t xml:space="preserve"> </w:t>
      </w:r>
      <w:r>
        <w:t>основные</w:t>
      </w:r>
      <w:r>
        <w:rPr>
          <w:spacing w:val="-15"/>
        </w:rPr>
        <w:t xml:space="preserve"> </w:t>
      </w:r>
      <w:r>
        <w:t>признаки</w:t>
      </w:r>
      <w:r>
        <w:rPr>
          <w:spacing w:val="-15"/>
        </w:rPr>
        <w:t xml:space="preserve"> </w:t>
      </w:r>
      <w:r>
        <w:t>текста,</w:t>
      </w:r>
      <w:r>
        <w:rPr>
          <w:spacing w:val="-15"/>
        </w:rPr>
        <w:t xml:space="preserve"> </w:t>
      </w:r>
      <w:r>
        <w:t>делить</w:t>
      </w:r>
      <w:r>
        <w:rPr>
          <w:spacing w:val="-15"/>
        </w:rPr>
        <w:t xml:space="preserve"> </w:t>
      </w:r>
      <w:r>
        <w:t>текст</w:t>
      </w:r>
      <w:r>
        <w:rPr>
          <w:spacing w:val="-15"/>
        </w:rPr>
        <w:t xml:space="preserve"> </w:t>
      </w:r>
      <w:r>
        <w:t>на</w:t>
      </w:r>
      <w:r>
        <w:rPr>
          <w:spacing w:val="-15"/>
        </w:rPr>
        <w:t xml:space="preserve"> </w:t>
      </w:r>
      <w:r>
        <w:t>композиционно-</w:t>
      </w:r>
      <w:r>
        <w:rPr>
          <w:spacing w:val="-15"/>
        </w:rPr>
        <w:t xml:space="preserve"> </w:t>
      </w:r>
      <w:r>
        <w:t>смысловые части (абзацы); распознавать средства связи предложений и частей текс</w:t>
      </w:r>
      <w:r>
        <w:t>та (формы слова, однокоренные</w:t>
      </w:r>
      <w:r>
        <w:rPr>
          <w:spacing w:val="-14"/>
        </w:rPr>
        <w:t xml:space="preserve"> </w:t>
      </w:r>
      <w:r>
        <w:t>слова,</w:t>
      </w:r>
      <w:r>
        <w:rPr>
          <w:spacing w:val="-13"/>
        </w:rPr>
        <w:t xml:space="preserve"> </w:t>
      </w:r>
      <w:r>
        <w:t>синонимы,</w:t>
      </w:r>
      <w:r>
        <w:rPr>
          <w:spacing w:val="-14"/>
        </w:rPr>
        <w:t xml:space="preserve"> </w:t>
      </w:r>
      <w:r>
        <w:t>антонимы,</w:t>
      </w:r>
      <w:r>
        <w:rPr>
          <w:spacing w:val="-14"/>
        </w:rPr>
        <w:t xml:space="preserve"> </w:t>
      </w:r>
      <w:r>
        <w:t>личные</w:t>
      </w:r>
      <w:r>
        <w:rPr>
          <w:spacing w:val="-14"/>
        </w:rPr>
        <w:t xml:space="preserve"> </w:t>
      </w:r>
      <w:r>
        <w:t>местоимения,</w:t>
      </w:r>
      <w:r>
        <w:rPr>
          <w:spacing w:val="-13"/>
        </w:rPr>
        <w:t xml:space="preserve"> </w:t>
      </w:r>
      <w:r>
        <w:t>повтор</w:t>
      </w:r>
      <w:r>
        <w:rPr>
          <w:spacing w:val="-13"/>
        </w:rPr>
        <w:t xml:space="preserve"> </w:t>
      </w:r>
      <w:r>
        <w:t>слова),</w:t>
      </w:r>
      <w:r>
        <w:rPr>
          <w:spacing w:val="-14"/>
        </w:rPr>
        <w:t xml:space="preserve"> </w:t>
      </w:r>
      <w:r>
        <w:t>применять эти знания при создании собственного текста (устного и письменного).</w:t>
      </w:r>
    </w:p>
    <w:p w:rsidR="00D542CB" w:rsidRDefault="00436AA8">
      <w:pPr>
        <w:pStyle w:val="a3"/>
        <w:spacing w:before="7" w:line="235" w:lineRule="auto"/>
        <w:ind w:right="850" w:firstLine="705"/>
      </w:pPr>
      <w:r>
        <w:rPr>
          <w:spacing w:val="-2"/>
        </w:rPr>
        <w:t xml:space="preserve">Проводить смысловой анализ текста, его композиционных особенностей, определять </w:t>
      </w:r>
      <w:r>
        <w:t>количество микротем и абзацев.</w:t>
      </w:r>
    </w:p>
    <w:p w:rsidR="00D542CB" w:rsidRDefault="00436AA8">
      <w:pPr>
        <w:pStyle w:val="a3"/>
        <w:spacing w:before="5"/>
        <w:ind w:right="820" w:firstLine="705"/>
      </w:pPr>
      <w: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w:t>
      </w:r>
      <w:r>
        <w:t>ьно- смысловому типу речи.</w:t>
      </w:r>
    </w:p>
    <w:p w:rsidR="00D542CB" w:rsidRDefault="00436AA8">
      <w:pPr>
        <w:pStyle w:val="a3"/>
        <w:ind w:right="822" w:firstLine="705"/>
      </w:pPr>
      <w:r>
        <w:t>Использовать знания об основных признаках текста, особенностях функционально- смысловых</w:t>
      </w:r>
      <w:r>
        <w:rPr>
          <w:spacing w:val="-8"/>
        </w:rPr>
        <w:t xml:space="preserve"> </w:t>
      </w:r>
      <w:r>
        <w:t>типов</w:t>
      </w:r>
      <w:r>
        <w:rPr>
          <w:spacing w:val="-8"/>
        </w:rPr>
        <w:t xml:space="preserve"> </w:t>
      </w:r>
      <w:r>
        <w:t>речи,</w:t>
      </w:r>
      <w:r>
        <w:rPr>
          <w:spacing w:val="-7"/>
        </w:rPr>
        <w:t xml:space="preserve"> </w:t>
      </w:r>
      <w:r>
        <w:t>функциональных</w:t>
      </w:r>
      <w:r>
        <w:rPr>
          <w:spacing w:val="-8"/>
        </w:rPr>
        <w:t xml:space="preserve"> </w:t>
      </w:r>
      <w:r>
        <w:t>разновидностях</w:t>
      </w:r>
      <w:r>
        <w:rPr>
          <w:spacing w:val="-7"/>
        </w:rPr>
        <w:t xml:space="preserve"> </w:t>
      </w:r>
      <w:r>
        <w:t>языка</w:t>
      </w:r>
      <w:r>
        <w:rPr>
          <w:spacing w:val="-8"/>
        </w:rPr>
        <w:t xml:space="preserve"> </w:t>
      </w:r>
      <w:r>
        <w:t>в</w:t>
      </w:r>
      <w:r>
        <w:rPr>
          <w:spacing w:val="-8"/>
        </w:rPr>
        <w:t xml:space="preserve"> </w:t>
      </w:r>
      <w:r>
        <w:t>практике</w:t>
      </w:r>
      <w:r>
        <w:rPr>
          <w:spacing w:val="-8"/>
        </w:rPr>
        <w:t xml:space="preserve"> </w:t>
      </w:r>
      <w:r>
        <w:t>создания</w:t>
      </w:r>
      <w:r>
        <w:rPr>
          <w:spacing w:val="-7"/>
        </w:rPr>
        <w:t xml:space="preserve"> </w:t>
      </w:r>
      <w:r>
        <w:t>текста (в рамках изученного).</w:t>
      </w:r>
    </w:p>
    <w:p w:rsidR="00D542CB" w:rsidRDefault="00436AA8">
      <w:pPr>
        <w:pStyle w:val="a3"/>
        <w:spacing w:line="242" w:lineRule="auto"/>
        <w:ind w:right="853" w:firstLine="705"/>
      </w:pPr>
      <w:r>
        <w:t xml:space="preserve">Применять знание основных признаков текста (повествование) в практике его </w:t>
      </w:r>
      <w:r>
        <w:rPr>
          <w:spacing w:val="-2"/>
        </w:rPr>
        <w:t>создания.</w:t>
      </w:r>
    </w:p>
    <w:p w:rsidR="00D542CB" w:rsidRDefault="00436AA8">
      <w:pPr>
        <w:pStyle w:val="a3"/>
        <w:ind w:right="831" w:firstLine="705"/>
      </w:pPr>
      <w: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объёмом 3 и боле</w:t>
      </w:r>
      <w:r>
        <w:t>е предложений, сочинения объёмом не менее 70 слов).</w:t>
      </w:r>
    </w:p>
    <w:p w:rsidR="00D542CB" w:rsidRDefault="00436AA8">
      <w:pPr>
        <w:pStyle w:val="a3"/>
        <w:spacing w:line="237" w:lineRule="auto"/>
        <w:ind w:right="831" w:firstLine="705"/>
      </w:pPr>
      <w:r>
        <w:t>Восстанавливать деформированный текст, осуществлять корректировку восстановленного текста с использованием образца.</w:t>
      </w:r>
    </w:p>
    <w:p w:rsidR="00D542CB" w:rsidRDefault="00D542CB">
      <w:pPr>
        <w:pStyle w:val="a3"/>
        <w:spacing w:line="237" w:lineRule="auto"/>
        <w:sectPr w:rsidR="00D542CB">
          <w:pgSz w:w="11920" w:h="16850"/>
          <w:pgMar w:top="720" w:right="0" w:bottom="1180" w:left="0" w:header="0" w:footer="878" w:gutter="0"/>
          <w:cols w:space="720"/>
        </w:sectPr>
      </w:pPr>
    </w:p>
    <w:p w:rsidR="00D542CB" w:rsidRDefault="00436AA8">
      <w:pPr>
        <w:pStyle w:val="a3"/>
        <w:spacing w:before="77"/>
        <w:ind w:right="828" w:firstLine="705"/>
      </w:pPr>
      <w:r>
        <w:lastRenderedPageBreak/>
        <w:t>Работать с прослушанным и прочитанным научно-учебным, художественным и</w:t>
      </w:r>
      <w:r>
        <w:t xml:space="preserve"> научно-популярным текстами: составлять план (простой, сложный) с целью дальнейшего воспроизведения</w:t>
      </w:r>
      <w:r>
        <w:rPr>
          <w:spacing w:val="-9"/>
        </w:rPr>
        <w:t xml:space="preserve"> </w:t>
      </w:r>
      <w:r>
        <w:t>содержания</w:t>
      </w:r>
      <w:r>
        <w:rPr>
          <w:spacing w:val="-9"/>
        </w:rPr>
        <w:t xml:space="preserve"> </w:t>
      </w:r>
      <w:r>
        <w:t>текста</w:t>
      </w:r>
      <w:r>
        <w:rPr>
          <w:spacing w:val="-10"/>
        </w:rPr>
        <w:t xml:space="preserve"> </w:t>
      </w:r>
      <w:r>
        <w:t>в</w:t>
      </w:r>
      <w:r>
        <w:rPr>
          <w:spacing w:val="-10"/>
        </w:rPr>
        <w:t xml:space="preserve"> </w:t>
      </w:r>
      <w:r>
        <w:t>устной</w:t>
      </w:r>
      <w:r>
        <w:rPr>
          <w:spacing w:val="-8"/>
        </w:rPr>
        <w:t xml:space="preserve"> </w:t>
      </w:r>
      <w:r>
        <w:t>и</w:t>
      </w:r>
      <w:r>
        <w:rPr>
          <w:spacing w:val="-11"/>
        </w:rPr>
        <w:t xml:space="preserve"> </w:t>
      </w:r>
      <w:r>
        <w:t>письменной</w:t>
      </w:r>
      <w:r>
        <w:rPr>
          <w:spacing w:val="-8"/>
        </w:rPr>
        <w:t xml:space="preserve"> </w:t>
      </w:r>
      <w:r>
        <w:t>форме,</w:t>
      </w:r>
      <w:r>
        <w:rPr>
          <w:spacing w:val="-9"/>
        </w:rPr>
        <w:t xml:space="preserve"> </w:t>
      </w:r>
      <w:r>
        <w:t>передавать</w:t>
      </w:r>
      <w:r>
        <w:rPr>
          <w:spacing w:val="32"/>
        </w:rPr>
        <w:t xml:space="preserve"> </w:t>
      </w:r>
      <w:r>
        <w:t>содержание текста, в том числе с изменением лица рассказчика, извлекать информацию из различных ис</w:t>
      </w:r>
      <w:r>
        <w:t>точников, в том числе из лингвистических словарей и справочной литературы, и использовать её в учебной деятельности.</w:t>
      </w:r>
    </w:p>
    <w:p w:rsidR="00D542CB" w:rsidRDefault="00436AA8">
      <w:pPr>
        <w:pStyle w:val="a3"/>
        <w:spacing w:before="6"/>
        <w:ind w:right="823" w:firstLine="705"/>
      </w:pPr>
      <w:r>
        <w:t>Представлять сообщение на заданную тему в виде презентации. Редактировать собственные (созданные другими обучающимися) тексты с целью совер</w:t>
      </w:r>
      <w:r>
        <w:t>шенствования их содержания (проверка фактического материала, начальный логический анализ текста – целостность, связность, информативность).</w:t>
      </w:r>
    </w:p>
    <w:p w:rsidR="00D542CB" w:rsidRDefault="00436AA8">
      <w:pPr>
        <w:pStyle w:val="a3"/>
        <w:spacing w:line="271" w:lineRule="exact"/>
        <w:ind w:left="2410"/>
      </w:pPr>
      <w:r>
        <w:rPr>
          <w:spacing w:val="-2"/>
        </w:rPr>
        <w:t>Функциональные</w:t>
      </w:r>
      <w:r>
        <w:rPr>
          <w:spacing w:val="-1"/>
        </w:rPr>
        <w:t xml:space="preserve"> </w:t>
      </w:r>
      <w:r>
        <w:rPr>
          <w:spacing w:val="-2"/>
        </w:rPr>
        <w:t>разновидности</w:t>
      </w:r>
      <w:r>
        <w:rPr>
          <w:spacing w:val="18"/>
        </w:rPr>
        <w:t xml:space="preserve"> </w:t>
      </w:r>
      <w:r>
        <w:rPr>
          <w:spacing w:val="-2"/>
        </w:rPr>
        <w:t>языка.</w:t>
      </w:r>
    </w:p>
    <w:p w:rsidR="00D542CB" w:rsidRDefault="00436AA8">
      <w:pPr>
        <w:pStyle w:val="a3"/>
        <w:spacing w:before="2" w:line="242" w:lineRule="auto"/>
        <w:ind w:right="870" w:firstLine="705"/>
      </w:pPr>
      <w:r>
        <w:t>Иметь общее представление об особенностях разговорной речи, функциональных стиле</w:t>
      </w:r>
      <w:r>
        <w:t>й, языка художественной литературы.</w:t>
      </w:r>
    </w:p>
    <w:p w:rsidR="00D542CB" w:rsidRDefault="00436AA8">
      <w:pPr>
        <w:pStyle w:val="a3"/>
        <w:spacing w:line="266" w:lineRule="exact"/>
        <w:ind w:left="2410"/>
      </w:pPr>
      <w:r>
        <w:t>Фонетика.</w:t>
      </w:r>
      <w:r>
        <w:rPr>
          <w:spacing w:val="-13"/>
        </w:rPr>
        <w:t xml:space="preserve"> </w:t>
      </w:r>
      <w:r>
        <w:t>Графика.</w:t>
      </w:r>
      <w:r>
        <w:rPr>
          <w:spacing w:val="-9"/>
        </w:rPr>
        <w:t xml:space="preserve"> </w:t>
      </w:r>
      <w:r>
        <w:t>Орфоэпия.</w:t>
      </w:r>
      <w:r>
        <w:rPr>
          <w:spacing w:val="-8"/>
        </w:rPr>
        <w:t xml:space="preserve"> </w:t>
      </w:r>
      <w:r>
        <w:rPr>
          <w:spacing w:val="-2"/>
        </w:rPr>
        <w:t>Орфография.</w:t>
      </w:r>
    </w:p>
    <w:p w:rsidR="00D542CB" w:rsidRDefault="00436AA8">
      <w:pPr>
        <w:pStyle w:val="a3"/>
        <w:spacing w:before="5" w:line="237" w:lineRule="auto"/>
        <w:ind w:right="855" w:firstLine="705"/>
      </w:pPr>
      <w:r>
        <w:t>Характеризовать</w:t>
      </w:r>
      <w:r>
        <w:rPr>
          <w:spacing w:val="-14"/>
        </w:rPr>
        <w:t xml:space="preserve"> </w:t>
      </w:r>
      <w:r>
        <w:t>звуки;</w:t>
      </w:r>
      <w:r>
        <w:rPr>
          <w:spacing w:val="-15"/>
        </w:rPr>
        <w:t xml:space="preserve"> </w:t>
      </w:r>
      <w:r>
        <w:t>понимать</w:t>
      </w:r>
      <w:r>
        <w:rPr>
          <w:spacing w:val="-13"/>
        </w:rPr>
        <w:t xml:space="preserve"> </w:t>
      </w:r>
      <w:r>
        <w:t>различие</w:t>
      </w:r>
      <w:r>
        <w:rPr>
          <w:spacing w:val="-15"/>
        </w:rPr>
        <w:t xml:space="preserve"> </w:t>
      </w:r>
      <w:r>
        <w:t>между</w:t>
      </w:r>
      <w:r>
        <w:rPr>
          <w:spacing w:val="-14"/>
        </w:rPr>
        <w:t xml:space="preserve"> </w:t>
      </w:r>
      <w:r>
        <w:t>звуком</w:t>
      </w:r>
      <w:r>
        <w:rPr>
          <w:spacing w:val="-14"/>
        </w:rPr>
        <w:t xml:space="preserve"> </w:t>
      </w:r>
      <w:r>
        <w:t>и</w:t>
      </w:r>
      <w:r>
        <w:rPr>
          <w:spacing w:val="-13"/>
        </w:rPr>
        <w:t xml:space="preserve"> </w:t>
      </w:r>
      <w:r>
        <w:t>буквой,</w:t>
      </w:r>
      <w:r>
        <w:rPr>
          <w:spacing w:val="-14"/>
        </w:rPr>
        <w:t xml:space="preserve"> </w:t>
      </w:r>
      <w:r>
        <w:t>характеризовать систему звуков.</w:t>
      </w:r>
    </w:p>
    <w:p w:rsidR="00D542CB" w:rsidRDefault="00436AA8">
      <w:pPr>
        <w:pStyle w:val="a3"/>
        <w:spacing w:line="275" w:lineRule="exact"/>
        <w:ind w:left="2410"/>
      </w:pPr>
      <w:r>
        <w:t>Проводить</w:t>
      </w:r>
      <w:r>
        <w:rPr>
          <w:spacing w:val="-13"/>
        </w:rPr>
        <w:t xml:space="preserve"> </w:t>
      </w:r>
      <w:r>
        <w:t>фонетический</w:t>
      </w:r>
      <w:r>
        <w:rPr>
          <w:spacing w:val="-7"/>
        </w:rPr>
        <w:t xml:space="preserve"> </w:t>
      </w:r>
      <w:r>
        <w:t>анализ</w:t>
      </w:r>
      <w:r>
        <w:rPr>
          <w:spacing w:val="-8"/>
        </w:rPr>
        <w:t xml:space="preserve"> </w:t>
      </w:r>
      <w:r>
        <w:rPr>
          <w:spacing w:val="-4"/>
        </w:rPr>
        <w:t>слов.</w:t>
      </w:r>
    </w:p>
    <w:p w:rsidR="00D542CB" w:rsidRDefault="00436AA8">
      <w:pPr>
        <w:pStyle w:val="a3"/>
        <w:spacing w:before="3" w:line="242" w:lineRule="auto"/>
        <w:ind w:right="872" w:firstLine="705"/>
      </w:pPr>
      <w:r>
        <w:t>Использовать знания по фонетике, графике, орфоэпии и орфографии в практике произношения и правописания слов.</w:t>
      </w:r>
    </w:p>
    <w:p w:rsidR="00D542CB" w:rsidRDefault="00436AA8">
      <w:pPr>
        <w:pStyle w:val="a3"/>
        <w:spacing w:line="268" w:lineRule="exact"/>
        <w:ind w:left="2410"/>
        <w:jc w:val="left"/>
      </w:pPr>
      <w:r>
        <w:rPr>
          <w:spacing w:val="-2"/>
        </w:rPr>
        <w:t>Лексикология.</w:t>
      </w:r>
    </w:p>
    <w:p w:rsidR="00D542CB" w:rsidRDefault="00436AA8">
      <w:pPr>
        <w:pStyle w:val="a3"/>
        <w:spacing w:before="2"/>
        <w:ind w:right="840" w:firstLine="705"/>
      </w:pPr>
      <w: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D542CB" w:rsidRDefault="00436AA8">
      <w:pPr>
        <w:pStyle w:val="a3"/>
        <w:spacing w:line="242" w:lineRule="auto"/>
        <w:ind w:right="857" w:firstLine="705"/>
      </w:pPr>
      <w:r>
        <w:t>Распознавать однозначные и многозначные слова, различать прямое и перенос</w:t>
      </w:r>
      <w:r>
        <w:t>ное значения слова.</w:t>
      </w:r>
    </w:p>
    <w:p w:rsidR="00D542CB" w:rsidRDefault="00436AA8">
      <w:pPr>
        <w:pStyle w:val="a3"/>
        <w:spacing w:line="242" w:lineRule="auto"/>
        <w:ind w:right="853" w:firstLine="705"/>
      </w:pPr>
      <w:r>
        <w:t xml:space="preserve">Распознавать синонимы, антонимы, омонимы; различать многозначные слова и </w:t>
      </w:r>
      <w:r>
        <w:rPr>
          <w:spacing w:val="-2"/>
        </w:rPr>
        <w:t>омонимы.</w:t>
      </w:r>
    </w:p>
    <w:p w:rsidR="00D542CB" w:rsidRDefault="00436AA8">
      <w:pPr>
        <w:pStyle w:val="a3"/>
        <w:spacing w:line="242" w:lineRule="auto"/>
        <w:ind w:left="2410" w:right="1931"/>
      </w:pPr>
      <w:r>
        <w:t>Характеризовать</w:t>
      </w:r>
      <w:r>
        <w:rPr>
          <w:spacing w:val="-2"/>
        </w:rPr>
        <w:t xml:space="preserve"> </w:t>
      </w:r>
      <w:r>
        <w:t>тематические</w:t>
      </w:r>
      <w:r>
        <w:rPr>
          <w:spacing w:val="-2"/>
        </w:rPr>
        <w:t xml:space="preserve"> </w:t>
      </w:r>
      <w:r>
        <w:t>группы слов,</w:t>
      </w:r>
      <w:r>
        <w:rPr>
          <w:spacing w:val="-5"/>
        </w:rPr>
        <w:t xml:space="preserve"> </w:t>
      </w:r>
      <w:r>
        <w:t>родовые</w:t>
      </w:r>
      <w:r>
        <w:rPr>
          <w:spacing w:val="-10"/>
        </w:rPr>
        <w:t xml:space="preserve"> </w:t>
      </w:r>
      <w:r>
        <w:t>и</w:t>
      </w:r>
      <w:r>
        <w:rPr>
          <w:spacing w:val="-3"/>
        </w:rPr>
        <w:t xml:space="preserve"> </w:t>
      </w:r>
      <w:r>
        <w:t>видовые</w:t>
      </w:r>
      <w:r>
        <w:rPr>
          <w:spacing w:val="-7"/>
        </w:rPr>
        <w:t xml:space="preserve"> </w:t>
      </w:r>
      <w:r>
        <w:t>понятия. Проводить лексический анализ слов (в рамках изученного).</w:t>
      </w:r>
    </w:p>
    <w:p w:rsidR="00D542CB" w:rsidRDefault="00436AA8">
      <w:pPr>
        <w:pStyle w:val="a3"/>
        <w:spacing w:line="242" w:lineRule="auto"/>
        <w:ind w:right="839" w:firstLine="705"/>
      </w:pPr>
      <w:r>
        <w:t>Пользоваться лексическими сл</w:t>
      </w:r>
      <w:r>
        <w:t>оварями (толковым словарём, словарями синонимов, антонимов, омонимов).</w:t>
      </w:r>
    </w:p>
    <w:p w:rsidR="00D542CB" w:rsidRDefault="00436AA8">
      <w:pPr>
        <w:pStyle w:val="a3"/>
        <w:spacing w:line="268" w:lineRule="exact"/>
        <w:ind w:left="2410"/>
      </w:pPr>
      <w:r>
        <w:t>Состав</w:t>
      </w:r>
      <w:r>
        <w:rPr>
          <w:spacing w:val="-3"/>
        </w:rPr>
        <w:t xml:space="preserve"> </w:t>
      </w:r>
      <w:r>
        <w:t>слова</w:t>
      </w:r>
      <w:r>
        <w:rPr>
          <w:spacing w:val="-7"/>
        </w:rPr>
        <w:t xml:space="preserve"> </w:t>
      </w:r>
      <w:r>
        <w:t>и</w:t>
      </w:r>
      <w:r>
        <w:rPr>
          <w:spacing w:val="-3"/>
        </w:rPr>
        <w:t xml:space="preserve"> </w:t>
      </w:r>
      <w:r>
        <w:rPr>
          <w:spacing w:val="-2"/>
        </w:rPr>
        <w:t>словообразование</w:t>
      </w:r>
    </w:p>
    <w:p w:rsidR="00D542CB" w:rsidRDefault="00436AA8">
      <w:pPr>
        <w:pStyle w:val="a3"/>
        <w:ind w:left="2410"/>
      </w:pPr>
      <w:r>
        <w:t>Характеризовать</w:t>
      </w:r>
      <w:r>
        <w:rPr>
          <w:spacing w:val="-17"/>
        </w:rPr>
        <w:t xml:space="preserve"> </w:t>
      </w:r>
      <w:r>
        <w:t>морфему</w:t>
      </w:r>
      <w:r>
        <w:rPr>
          <w:spacing w:val="-15"/>
        </w:rPr>
        <w:t xml:space="preserve"> </w:t>
      </w:r>
      <w:r>
        <w:t>как</w:t>
      </w:r>
      <w:r>
        <w:rPr>
          <w:spacing w:val="-14"/>
        </w:rPr>
        <w:t xml:space="preserve"> </w:t>
      </w:r>
      <w:r>
        <w:t>минимальную</w:t>
      </w:r>
      <w:r>
        <w:rPr>
          <w:spacing w:val="-12"/>
        </w:rPr>
        <w:t xml:space="preserve"> </w:t>
      </w:r>
      <w:r>
        <w:t>значимую</w:t>
      </w:r>
      <w:r>
        <w:rPr>
          <w:spacing w:val="-6"/>
        </w:rPr>
        <w:t xml:space="preserve"> </w:t>
      </w:r>
      <w:r>
        <w:t>единицу</w:t>
      </w:r>
      <w:r>
        <w:rPr>
          <w:spacing w:val="-16"/>
        </w:rPr>
        <w:t xml:space="preserve"> </w:t>
      </w:r>
      <w:r>
        <w:rPr>
          <w:spacing w:val="-2"/>
        </w:rPr>
        <w:t>языка.</w:t>
      </w:r>
    </w:p>
    <w:p w:rsidR="00D542CB" w:rsidRDefault="00436AA8">
      <w:pPr>
        <w:pStyle w:val="a3"/>
        <w:spacing w:before="1"/>
        <w:ind w:right="834" w:firstLine="705"/>
      </w:pPr>
      <w:r>
        <w:t>Распознавать морфемы в слове (корень, словообразовательные и словообразовательные аффиксы</w:t>
      </w:r>
      <w:r>
        <w:t>), выделять основу слова. Определять способы словообразования (в рамках изученного).</w:t>
      </w:r>
    </w:p>
    <w:p w:rsidR="00D542CB" w:rsidRDefault="00436AA8">
      <w:pPr>
        <w:pStyle w:val="a3"/>
        <w:spacing w:line="237" w:lineRule="auto"/>
        <w:ind w:right="841" w:firstLine="705"/>
      </w:pPr>
      <w:r>
        <w:t xml:space="preserve">Осознавать особенности словообразования в чувашском языке по сравнению с </w:t>
      </w:r>
      <w:r>
        <w:rPr>
          <w:spacing w:val="-2"/>
        </w:rPr>
        <w:t>русским.</w:t>
      </w:r>
    </w:p>
    <w:p w:rsidR="00D542CB" w:rsidRDefault="00436AA8">
      <w:pPr>
        <w:pStyle w:val="a3"/>
        <w:spacing w:before="1" w:line="235" w:lineRule="auto"/>
        <w:ind w:left="2410" w:right="839"/>
      </w:pPr>
      <w:r>
        <w:t>Проводить</w:t>
      </w:r>
      <w:r>
        <w:rPr>
          <w:spacing w:val="-10"/>
        </w:rPr>
        <w:t xml:space="preserve"> </w:t>
      </w:r>
      <w:r>
        <w:t>морфемный</w:t>
      </w:r>
      <w:r>
        <w:rPr>
          <w:spacing w:val="-13"/>
        </w:rPr>
        <w:t xml:space="preserve"> </w:t>
      </w:r>
      <w:r>
        <w:t>и</w:t>
      </w:r>
      <w:r>
        <w:rPr>
          <w:spacing w:val="-10"/>
        </w:rPr>
        <w:t xml:space="preserve"> </w:t>
      </w:r>
      <w:r>
        <w:t>словообразовательный</w:t>
      </w:r>
      <w:r>
        <w:rPr>
          <w:spacing w:val="-11"/>
        </w:rPr>
        <w:t xml:space="preserve"> </w:t>
      </w:r>
      <w:r>
        <w:t>анализ</w:t>
      </w:r>
      <w:r>
        <w:rPr>
          <w:spacing w:val="-12"/>
        </w:rPr>
        <w:t xml:space="preserve"> </w:t>
      </w:r>
      <w:r>
        <w:t>слов</w:t>
      </w:r>
      <w:r>
        <w:rPr>
          <w:spacing w:val="-12"/>
        </w:rPr>
        <w:t xml:space="preserve"> </w:t>
      </w:r>
      <w:r>
        <w:t>(в</w:t>
      </w:r>
      <w:r>
        <w:rPr>
          <w:spacing w:val="23"/>
        </w:rPr>
        <w:t xml:space="preserve"> </w:t>
      </w:r>
      <w:r>
        <w:t>рамках</w:t>
      </w:r>
      <w:r>
        <w:rPr>
          <w:spacing w:val="23"/>
        </w:rPr>
        <w:t xml:space="preserve"> </w:t>
      </w:r>
      <w:r>
        <w:t>изученного). Синтаксис. Пунктуация.</w:t>
      </w:r>
    </w:p>
    <w:p w:rsidR="00D542CB" w:rsidRDefault="00436AA8">
      <w:pPr>
        <w:pStyle w:val="a3"/>
        <w:spacing w:before="4"/>
        <w:ind w:right="836" w:firstLine="705"/>
      </w:pPr>
      <w:r>
        <w:t xml:space="preserve">Распознавать единицы синтаксиса (словосочетание и предложение); проводить пунктуационный анализ простых осложнённых предложений (в рамках изученного), применять знания по синтаксису и пунктуации при выполнении языкового </w:t>
      </w:r>
      <w:r>
        <w:t>анализа различных видов и в речевой практике.</w:t>
      </w:r>
    </w:p>
    <w:p w:rsidR="00D542CB" w:rsidRDefault="00436AA8">
      <w:pPr>
        <w:pStyle w:val="a3"/>
        <w:ind w:right="833" w:firstLine="705"/>
      </w:pPr>
      <w:r>
        <w:t>Распознавать простые неосложнённые предложения; простые предложения, осложнённые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w:t>
      </w:r>
      <w:r>
        <w:t>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w:t>
      </w:r>
    </w:p>
    <w:p w:rsidR="00D542CB" w:rsidRDefault="00436AA8">
      <w:pPr>
        <w:pStyle w:val="a3"/>
        <w:spacing w:before="8" w:line="235" w:lineRule="auto"/>
        <w:ind w:right="837" w:firstLine="705"/>
      </w:pPr>
      <w:r>
        <w:t>Соблюдать при письме пунктуационные нормы при выборе знак</w:t>
      </w:r>
      <w:r>
        <w:t>ов препинания в предложениях с обращением, в предложениях с прямой речью.</w:t>
      </w:r>
    </w:p>
    <w:p w:rsidR="00D542CB" w:rsidRDefault="00D542CB">
      <w:pPr>
        <w:pStyle w:val="a3"/>
        <w:spacing w:line="235" w:lineRule="auto"/>
        <w:sectPr w:rsidR="00D542CB">
          <w:pgSz w:w="11920" w:h="16850"/>
          <w:pgMar w:top="720" w:right="0" w:bottom="1180" w:left="0" w:header="0" w:footer="878" w:gutter="0"/>
          <w:cols w:space="720"/>
        </w:sectPr>
      </w:pPr>
    </w:p>
    <w:p w:rsidR="00D542CB" w:rsidRDefault="00436AA8">
      <w:pPr>
        <w:pStyle w:val="a3"/>
        <w:spacing w:before="72" w:line="242" w:lineRule="auto"/>
        <w:ind w:left="1702" w:right="863" w:firstLine="707"/>
        <w:jc w:val="left"/>
      </w:pPr>
      <w:r>
        <w:lastRenderedPageBreak/>
        <w:t>Предметные</w:t>
      </w:r>
      <w:r>
        <w:rPr>
          <w:spacing w:val="-9"/>
        </w:rPr>
        <w:t xml:space="preserve"> </w:t>
      </w:r>
      <w:r>
        <w:t>результаты изучения</w:t>
      </w:r>
      <w:r>
        <w:rPr>
          <w:spacing w:val="-5"/>
        </w:rPr>
        <w:t xml:space="preserve"> </w:t>
      </w:r>
      <w:r>
        <w:t>родного</w:t>
      </w:r>
      <w:r>
        <w:rPr>
          <w:spacing w:val="-1"/>
        </w:rPr>
        <w:t xml:space="preserve"> </w:t>
      </w:r>
      <w:r>
        <w:t>(чувашского)</w:t>
      </w:r>
      <w:r>
        <w:rPr>
          <w:spacing w:val="-4"/>
        </w:rPr>
        <w:t xml:space="preserve"> </w:t>
      </w:r>
      <w:r>
        <w:t>языка.</w:t>
      </w:r>
      <w:r>
        <w:rPr>
          <w:spacing w:val="-8"/>
        </w:rPr>
        <w:t xml:space="preserve"> </w:t>
      </w:r>
      <w:r>
        <w:t>К</w:t>
      </w:r>
      <w:r>
        <w:rPr>
          <w:spacing w:val="-3"/>
        </w:rPr>
        <w:t xml:space="preserve"> </w:t>
      </w:r>
      <w:r>
        <w:t>концу</w:t>
      </w:r>
      <w:r>
        <w:rPr>
          <w:spacing w:val="-14"/>
        </w:rPr>
        <w:t xml:space="preserve"> </w:t>
      </w:r>
      <w:r>
        <w:t>обучения</w:t>
      </w:r>
      <w:r>
        <w:rPr>
          <w:spacing w:val="-3"/>
        </w:rPr>
        <w:t xml:space="preserve"> </w:t>
      </w:r>
      <w:r>
        <w:t>в 6 классе обучающийся научится:</w:t>
      </w:r>
    </w:p>
    <w:p w:rsidR="00D542CB" w:rsidRDefault="00436AA8">
      <w:pPr>
        <w:pStyle w:val="a3"/>
        <w:spacing w:line="276" w:lineRule="exact"/>
        <w:ind w:left="2410"/>
        <w:jc w:val="left"/>
      </w:pPr>
      <w:r>
        <w:t>Общие</w:t>
      </w:r>
      <w:r>
        <w:rPr>
          <w:spacing w:val="-4"/>
        </w:rPr>
        <w:t xml:space="preserve"> </w:t>
      </w:r>
      <w:r>
        <w:t>сведения</w:t>
      </w:r>
      <w:r>
        <w:rPr>
          <w:spacing w:val="-2"/>
        </w:rPr>
        <w:t xml:space="preserve"> </w:t>
      </w:r>
      <w:r>
        <w:t>о</w:t>
      </w:r>
      <w:r>
        <w:rPr>
          <w:spacing w:val="-2"/>
        </w:rPr>
        <w:t xml:space="preserve"> языке.</w:t>
      </w:r>
    </w:p>
    <w:p w:rsidR="00D542CB" w:rsidRDefault="00436AA8">
      <w:pPr>
        <w:pStyle w:val="a3"/>
        <w:spacing w:before="5" w:line="237" w:lineRule="auto"/>
        <w:ind w:firstLine="705"/>
        <w:jc w:val="left"/>
      </w:pPr>
      <w:r>
        <w:t>Характеризовать</w:t>
      </w:r>
      <w:r>
        <w:rPr>
          <w:spacing w:val="-15"/>
        </w:rPr>
        <w:t xml:space="preserve"> </w:t>
      </w:r>
      <w:r>
        <w:t>функции</w:t>
      </w:r>
      <w:r>
        <w:rPr>
          <w:spacing w:val="-15"/>
        </w:rPr>
        <w:t xml:space="preserve"> </w:t>
      </w:r>
      <w:r>
        <w:t>чувашск</w:t>
      </w:r>
      <w:r>
        <w:t>ого</w:t>
      </w:r>
      <w:r>
        <w:rPr>
          <w:spacing w:val="-15"/>
        </w:rPr>
        <w:t xml:space="preserve"> </w:t>
      </w:r>
      <w:r>
        <w:t>языка</w:t>
      </w:r>
      <w:r>
        <w:rPr>
          <w:spacing w:val="-15"/>
        </w:rPr>
        <w:t xml:space="preserve"> </w:t>
      </w:r>
      <w:r>
        <w:t>как</w:t>
      </w:r>
      <w:r>
        <w:rPr>
          <w:spacing w:val="-15"/>
        </w:rPr>
        <w:t xml:space="preserve"> </w:t>
      </w:r>
      <w:r>
        <w:t>государственного</w:t>
      </w:r>
      <w:r>
        <w:rPr>
          <w:spacing w:val="-15"/>
        </w:rPr>
        <w:t xml:space="preserve"> </w:t>
      </w:r>
      <w:r>
        <w:t>языка</w:t>
      </w:r>
      <w:r>
        <w:rPr>
          <w:spacing w:val="-16"/>
        </w:rPr>
        <w:t xml:space="preserve"> </w:t>
      </w:r>
      <w:r>
        <w:t xml:space="preserve">Чувашской </w:t>
      </w:r>
      <w:r>
        <w:rPr>
          <w:spacing w:val="-2"/>
        </w:rPr>
        <w:t>Республики.</w:t>
      </w:r>
    </w:p>
    <w:p w:rsidR="00D542CB" w:rsidRDefault="00436AA8">
      <w:pPr>
        <w:pStyle w:val="a3"/>
        <w:spacing w:before="1"/>
        <w:ind w:left="2410" w:right="3329"/>
        <w:jc w:val="left"/>
      </w:pPr>
      <w:r>
        <w:t>Иметь</w:t>
      </w:r>
      <w:r>
        <w:rPr>
          <w:spacing w:val="-5"/>
        </w:rPr>
        <w:t xml:space="preserve"> </w:t>
      </w:r>
      <w:r>
        <w:t>представление</w:t>
      </w:r>
      <w:r>
        <w:rPr>
          <w:spacing w:val="-12"/>
        </w:rPr>
        <w:t xml:space="preserve"> </w:t>
      </w:r>
      <w:r>
        <w:t>о</w:t>
      </w:r>
      <w:r>
        <w:rPr>
          <w:spacing w:val="-4"/>
        </w:rPr>
        <w:t xml:space="preserve"> </w:t>
      </w:r>
      <w:r>
        <w:t>чувашском</w:t>
      </w:r>
      <w:r>
        <w:rPr>
          <w:spacing w:val="-7"/>
        </w:rPr>
        <w:t xml:space="preserve"> </w:t>
      </w:r>
      <w:r>
        <w:t>литературном</w:t>
      </w:r>
      <w:r>
        <w:rPr>
          <w:spacing w:val="-7"/>
        </w:rPr>
        <w:t xml:space="preserve"> </w:t>
      </w:r>
      <w:r>
        <w:t>языке. Язык и речь.</w:t>
      </w:r>
    </w:p>
    <w:p w:rsidR="00D542CB" w:rsidRDefault="00436AA8">
      <w:pPr>
        <w:pStyle w:val="a3"/>
        <w:ind w:right="825" w:firstLine="705"/>
      </w:pPr>
      <w:r>
        <w:t>Создавать устные монологические высказывания объёмом не менее 6 предложений на основе жизненных наблюдений, чтения научно-учебной, х</w:t>
      </w:r>
      <w:r>
        <w:t>удожественной и научно- популярной литературы (монолог-описание, монолог-повествование, монолог- рассуждение), выступать с сообщением на лингвистическую тему.</w:t>
      </w:r>
    </w:p>
    <w:p w:rsidR="00D542CB" w:rsidRDefault="00436AA8">
      <w:pPr>
        <w:pStyle w:val="a3"/>
        <w:spacing w:before="3"/>
        <w:ind w:right="849" w:firstLine="705"/>
      </w:pPr>
      <w:r>
        <w:t>Участвовать</w:t>
      </w:r>
      <w:r>
        <w:rPr>
          <w:spacing w:val="-14"/>
        </w:rPr>
        <w:t xml:space="preserve"> </w:t>
      </w:r>
      <w:r>
        <w:t>в</w:t>
      </w:r>
      <w:r>
        <w:rPr>
          <w:spacing w:val="-14"/>
        </w:rPr>
        <w:t xml:space="preserve"> </w:t>
      </w:r>
      <w:r>
        <w:t>диалоге</w:t>
      </w:r>
      <w:r>
        <w:rPr>
          <w:spacing w:val="-15"/>
        </w:rPr>
        <w:t xml:space="preserve"> </w:t>
      </w:r>
      <w:r>
        <w:t>(побуждение</w:t>
      </w:r>
      <w:r>
        <w:rPr>
          <w:spacing w:val="-15"/>
        </w:rPr>
        <w:t xml:space="preserve"> </w:t>
      </w:r>
      <w:r>
        <w:t>к</w:t>
      </w:r>
      <w:r>
        <w:rPr>
          <w:spacing w:val="-13"/>
        </w:rPr>
        <w:t xml:space="preserve"> </w:t>
      </w:r>
      <w:r>
        <w:t>действию,</w:t>
      </w:r>
      <w:r>
        <w:rPr>
          <w:spacing w:val="-14"/>
        </w:rPr>
        <w:t xml:space="preserve"> </w:t>
      </w:r>
      <w:r>
        <w:t>обмен</w:t>
      </w:r>
      <w:r>
        <w:rPr>
          <w:spacing w:val="-13"/>
        </w:rPr>
        <w:t xml:space="preserve"> </w:t>
      </w:r>
      <w:r>
        <w:t>мнениями)</w:t>
      </w:r>
      <w:r>
        <w:rPr>
          <w:spacing w:val="-15"/>
        </w:rPr>
        <w:t xml:space="preserve"> </w:t>
      </w:r>
      <w:r>
        <w:t>объёмом</w:t>
      </w:r>
      <w:r>
        <w:rPr>
          <w:spacing w:val="-15"/>
        </w:rPr>
        <w:t xml:space="preserve"> </w:t>
      </w:r>
      <w:r>
        <w:t>не</w:t>
      </w:r>
      <w:r>
        <w:rPr>
          <w:spacing w:val="-15"/>
        </w:rPr>
        <w:t xml:space="preserve"> </w:t>
      </w:r>
      <w:r>
        <w:t>менее 4 реплик.</w:t>
      </w:r>
    </w:p>
    <w:p w:rsidR="00D542CB" w:rsidRDefault="00436AA8">
      <w:pPr>
        <w:pStyle w:val="a3"/>
        <w:ind w:right="825" w:firstLine="705"/>
      </w:pPr>
      <w:r>
        <w:t>Владеть различными видами аудирования: выборочным, ознакомительным, детальным – научно-учебных и художественных текстов различных функционально- смысловых типов речи.</w:t>
      </w:r>
    </w:p>
    <w:p w:rsidR="00D542CB" w:rsidRDefault="00436AA8">
      <w:pPr>
        <w:pStyle w:val="a3"/>
        <w:spacing w:line="242" w:lineRule="auto"/>
        <w:ind w:right="849" w:firstLine="705"/>
      </w:pPr>
      <w:r>
        <w:t>Владеть</w:t>
      </w:r>
      <w:r>
        <w:rPr>
          <w:spacing w:val="-15"/>
        </w:rPr>
        <w:t xml:space="preserve"> </w:t>
      </w:r>
      <w:r>
        <w:t>различными</w:t>
      </w:r>
      <w:r>
        <w:rPr>
          <w:spacing w:val="-15"/>
        </w:rPr>
        <w:t xml:space="preserve"> </w:t>
      </w:r>
      <w:r>
        <w:t>видами</w:t>
      </w:r>
      <w:r>
        <w:rPr>
          <w:spacing w:val="-15"/>
        </w:rPr>
        <w:t xml:space="preserve"> </w:t>
      </w:r>
      <w:r>
        <w:t>чтения:</w:t>
      </w:r>
      <w:r>
        <w:rPr>
          <w:spacing w:val="-15"/>
        </w:rPr>
        <w:t xml:space="preserve"> </w:t>
      </w:r>
      <w:r>
        <w:t>просмотровым,</w:t>
      </w:r>
      <w:r>
        <w:rPr>
          <w:spacing w:val="-15"/>
        </w:rPr>
        <w:t xml:space="preserve"> </w:t>
      </w:r>
      <w:r>
        <w:t>ознакомительным,</w:t>
      </w:r>
      <w:r>
        <w:rPr>
          <w:spacing w:val="-15"/>
        </w:rPr>
        <w:t xml:space="preserve"> </w:t>
      </w:r>
      <w:r>
        <w:t xml:space="preserve">изучающим, </w:t>
      </w:r>
      <w:r>
        <w:rPr>
          <w:spacing w:val="-2"/>
        </w:rPr>
        <w:t>поисковым.</w:t>
      </w:r>
    </w:p>
    <w:p w:rsidR="00D542CB" w:rsidRDefault="00436AA8">
      <w:pPr>
        <w:pStyle w:val="a3"/>
        <w:spacing w:line="268" w:lineRule="exact"/>
        <w:ind w:left="2410"/>
      </w:pPr>
      <w:r>
        <w:t>Ус</w:t>
      </w:r>
      <w:r>
        <w:t>тно</w:t>
      </w:r>
      <w:r>
        <w:rPr>
          <w:spacing w:val="1"/>
        </w:rPr>
        <w:t xml:space="preserve"> </w:t>
      </w:r>
      <w:r>
        <w:t>пересказывать</w:t>
      </w:r>
      <w:r>
        <w:rPr>
          <w:spacing w:val="2"/>
        </w:rPr>
        <w:t xml:space="preserve"> </w:t>
      </w:r>
      <w:r>
        <w:t>прочитанный</w:t>
      </w:r>
      <w:r>
        <w:rPr>
          <w:spacing w:val="-2"/>
        </w:rPr>
        <w:t xml:space="preserve"> </w:t>
      </w:r>
      <w:r>
        <w:t>или</w:t>
      </w:r>
      <w:r>
        <w:rPr>
          <w:spacing w:val="5"/>
        </w:rPr>
        <w:t xml:space="preserve"> </w:t>
      </w:r>
      <w:r>
        <w:t>прослушанный текст</w:t>
      </w:r>
      <w:r>
        <w:rPr>
          <w:spacing w:val="-3"/>
        </w:rPr>
        <w:t xml:space="preserve"> </w:t>
      </w:r>
      <w:r>
        <w:t>объёмом</w:t>
      </w:r>
      <w:r>
        <w:rPr>
          <w:spacing w:val="-6"/>
        </w:rPr>
        <w:t xml:space="preserve"> </w:t>
      </w:r>
      <w:r>
        <w:t>не</w:t>
      </w:r>
      <w:r>
        <w:rPr>
          <w:spacing w:val="-6"/>
        </w:rPr>
        <w:t xml:space="preserve"> </w:t>
      </w:r>
      <w:r>
        <w:t>менее</w:t>
      </w:r>
      <w:r>
        <w:rPr>
          <w:spacing w:val="1"/>
        </w:rPr>
        <w:t xml:space="preserve"> </w:t>
      </w:r>
      <w:r>
        <w:rPr>
          <w:spacing w:val="-5"/>
        </w:rPr>
        <w:t>110</w:t>
      </w:r>
    </w:p>
    <w:p w:rsidR="00D542CB" w:rsidRDefault="00436AA8">
      <w:pPr>
        <w:pStyle w:val="a3"/>
        <w:spacing w:line="273" w:lineRule="exact"/>
        <w:jc w:val="left"/>
      </w:pPr>
      <w:r>
        <w:rPr>
          <w:spacing w:val="-2"/>
        </w:rPr>
        <w:t>слов.</w:t>
      </w:r>
    </w:p>
    <w:p w:rsidR="00D542CB" w:rsidRDefault="00436AA8">
      <w:pPr>
        <w:pStyle w:val="a3"/>
        <w:tabs>
          <w:tab w:val="left" w:pos="3696"/>
          <w:tab w:val="left" w:pos="5160"/>
          <w:tab w:val="left" w:pos="6973"/>
          <w:tab w:val="left" w:pos="7357"/>
          <w:tab w:val="left" w:pos="8985"/>
          <w:tab w:val="left" w:pos="10934"/>
        </w:tabs>
        <w:spacing w:line="275" w:lineRule="exact"/>
        <w:ind w:left="2410"/>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r>
      <w:r>
        <w:rPr>
          <w:spacing w:val="-3"/>
        </w:rPr>
        <w:t>научно-</w:t>
      </w:r>
      <w:r>
        <w:rPr>
          <w:spacing w:val="-2"/>
        </w:rPr>
        <w:t>учебных</w:t>
      </w:r>
      <w:r>
        <w:tab/>
      </w:r>
      <w:r>
        <w:rPr>
          <w:spacing w:val="-10"/>
        </w:rPr>
        <w:t>и</w:t>
      </w:r>
    </w:p>
    <w:p w:rsidR="00D542CB" w:rsidRDefault="00436AA8">
      <w:pPr>
        <w:pStyle w:val="a3"/>
        <w:spacing w:before="2"/>
        <w:ind w:right="830"/>
      </w:pPr>
      <w:r>
        <w:t>художественных текстов различных функционально-смысловых типов речи объёмом не менее 180 слов: устно и письменно формулировать тему</w:t>
      </w:r>
      <w:r>
        <w:rPr>
          <w:spacing w:val="-2"/>
        </w:rPr>
        <w:t xml:space="preserve"> </w:t>
      </w:r>
      <w:r>
        <w:t>и главную мысль текста, вопросы по содержанию текста и отвечать на них, подробно и сжато передавать в устной и письменной фо</w:t>
      </w:r>
      <w:r>
        <w:t>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w:t>
      </w:r>
      <w:r>
        <w:rPr>
          <w:spacing w:val="-1"/>
        </w:rPr>
        <w:t xml:space="preserve"> </w:t>
      </w:r>
      <w:r>
        <w:t>менее 165 слов).</w:t>
      </w:r>
    </w:p>
    <w:p w:rsidR="00D542CB" w:rsidRDefault="00436AA8">
      <w:pPr>
        <w:pStyle w:val="a3"/>
        <w:spacing w:before="1"/>
        <w:ind w:right="830" w:firstLine="705"/>
        <w:jc w:val="right"/>
      </w:pPr>
      <w:r>
        <w:t>Осуществлять</w:t>
      </w:r>
      <w:r>
        <w:rPr>
          <w:spacing w:val="40"/>
        </w:rPr>
        <w:t xml:space="preserve"> </w:t>
      </w:r>
      <w:r>
        <w:t>в</w:t>
      </w:r>
      <w:r>
        <w:t>ыбор</w:t>
      </w:r>
      <w:r>
        <w:rPr>
          <w:spacing w:val="40"/>
        </w:rPr>
        <w:t xml:space="preserve"> </w:t>
      </w:r>
      <w:r>
        <w:t>лексических</w:t>
      </w:r>
      <w:r>
        <w:rPr>
          <w:spacing w:val="40"/>
        </w:rPr>
        <w:t xml:space="preserve"> </w:t>
      </w:r>
      <w:r>
        <w:t>средств</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речевой</w:t>
      </w:r>
      <w:r>
        <w:rPr>
          <w:spacing w:val="40"/>
        </w:rPr>
        <w:t xml:space="preserve"> </w:t>
      </w:r>
      <w:r>
        <w:t>ситуацией; пользоваться</w:t>
      </w:r>
      <w:r>
        <w:rPr>
          <w:spacing w:val="35"/>
        </w:rPr>
        <w:t xml:space="preserve"> </w:t>
      </w:r>
      <w:r>
        <w:t>этимологическим</w:t>
      </w:r>
      <w:r>
        <w:rPr>
          <w:spacing w:val="34"/>
        </w:rPr>
        <w:t xml:space="preserve"> </w:t>
      </w:r>
      <w:r>
        <w:t>словарём,</w:t>
      </w:r>
      <w:r>
        <w:rPr>
          <w:spacing w:val="35"/>
        </w:rPr>
        <w:t xml:space="preserve"> </w:t>
      </w:r>
      <w:r>
        <w:t>оценивать</w:t>
      </w:r>
      <w:r>
        <w:rPr>
          <w:spacing w:val="34"/>
        </w:rPr>
        <w:t xml:space="preserve"> </w:t>
      </w:r>
      <w:r>
        <w:t>свою</w:t>
      </w:r>
      <w:r>
        <w:rPr>
          <w:spacing w:val="35"/>
        </w:rPr>
        <w:t xml:space="preserve"> </w:t>
      </w:r>
      <w:r>
        <w:t>и</w:t>
      </w:r>
      <w:r>
        <w:rPr>
          <w:spacing w:val="33"/>
        </w:rPr>
        <w:t xml:space="preserve"> </w:t>
      </w:r>
      <w:r>
        <w:t>чужую</w:t>
      </w:r>
      <w:r>
        <w:rPr>
          <w:spacing w:val="33"/>
        </w:rPr>
        <w:t xml:space="preserve"> </w:t>
      </w:r>
      <w:r>
        <w:t>речь</w:t>
      </w:r>
      <w:r>
        <w:rPr>
          <w:spacing w:val="35"/>
        </w:rPr>
        <w:t xml:space="preserve"> </w:t>
      </w:r>
      <w:r>
        <w:t>с</w:t>
      </w:r>
      <w:r>
        <w:rPr>
          <w:spacing w:val="34"/>
        </w:rPr>
        <w:t xml:space="preserve"> </w:t>
      </w:r>
      <w:r>
        <w:t>точки</w:t>
      </w:r>
      <w:r>
        <w:rPr>
          <w:spacing w:val="33"/>
        </w:rPr>
        <w:t xml:space="preserve"> </w:t>
      </w:r>
      <w:r>
        <w:t>зрения точного,</w:t>
      </w:r>
      <w:r>
        <w:rPr>
          <w:spacing w:val="-13"/>
        </w:rPr>
        <w:t xml:space="preserve"> </w:t>
      </w:r>
      <w:r>
        <w:t>уместного</w:t>
      </w:r>
      <w:r>
        <w:rPr>
          <w:spacing w:val="-13"/>
        </w:rPr>
        <w:t xml:space="preserve"> </w:t>
      </w:r>
      <w:r>
        <w:t>и</w:t>
      </w:r>
      <w:r>
        <w:rPr>
          <w:spacing w:val="-12"/>
        </w:rPr>
        <w:t xml:space="preserve"> </w:t>
      </w:r>
      <w:r>
        <w:t>выразительного</w:t>
      </w:r>
      <w:r>
        <w:rPr>
          <w:spacing w:val="-15"/>
        </w:rPr>
        <w:t xml:space="preserve"> </w:t>
      </w:r>
      <w:r>
        <w:t>словоупотребления;</w:t>
      </w:r>
      <w:r>
        <w:rPr>
          <w:spacing w:val="-15"/>
        </w:rPr>
        <w:t xml:space="preserve"> </w:t>
      </w:r>
      <w:r>
        <w:t>использовать</w:t>
      </w:r>
      <w:r>
        <w:rPr>
          <w:spacing w:val="-11"/>
        </w:rPr>
        <w:t xml:space="preserve"> </w:t>
      </w:r>
      <w:r>
        <w:t>толковые</w:t>
      </w:r>
      <w:r>
        <w:rPr>
          <w:spacing w:val="40"/>
        </w:rPr>
        <w:t xml:space="preserve"> </w:t>
      </w:r>
      <w:r>
        <w:t>словари. Соблюдать</w:t>
      </w:r>
      <w:r>
        <w:rPr>
          <w:spacing w:val="80"/>
          <w:w w:val="150"/>
        </w:rPr>
        <w:t xml:space="preserve"> </w:t>
      </w:r>
      <w:r>
        <w:t>в</w:t>
      </w:r>
      <w:r>
        <w:rPr>
          <w:spacing w:val="80"/>
          <w:w w:val="150"/>
        </w:rPr>
        <w:t xml:space="preserve"> </w:t>
      </w:r>
      <w:r>
        <w:t>устной</w:t>
      </w:r>
      <w:r>
        <w:rPr>
          <w:spacing w:val="80"/>
          <w:w w:val="150"/>
        </w:rPr>
        <w:t xml:space="preserve"> </w:t>
      </w:r>
      <w:r>
        <w:t>речи</w:t>
      </w:r>
      <w:r>
        <w:rPr>
          <w:spacing w:val="80"/>
          <w:w w:val="150"/>
        </w:rPr>
        <w:t xml:space="preserve"> </w:t>
      </w:r>
      <w:r>
        <w:t>и</w:t>
      </w:r>
      <w:r>
        <w:rPr>
          <w:spacing w:val="80"/>
          <w:w w:val="150"/>
        </w:rPr>
        <w:t xml:space="preserve"> </w:t>
      </w:r>
      <w:r>
        <w:t>при</w:t>
      </w:r>
      <w:r>
        <w:rPr>
          <w:spacing w:val="80"/>
          <w:w w:val="150"/>
        </w:rPr>
        <w:t xml:space="preserve"> </w:t>
      </w:r>
      <w:r>
        <w:t>письме</w:t>
      </w:r>
      <w:r>
        <w:rPr>
          <w:spacing w:val="80"/>
          <w:w w:val="150"/>
        </w:rPr>
        <w:t xml:space="preserve"> </w:t>
      </w:r>
      <w:r>
        <w:t>нормы</w:t>
      </w:r>
      <w:r>
        <w:rPr>
          <w:spacing w:val="80"/>
          <w:w w:val="150"/>
        </w:rPr>
        <w:t xml:space="preserve"> </w:t>
      </w:r>
      <w:r>
        <w:t>современного</w:t>
      </w:r>
      <w:r>
        <w:rPr>
          <w:spacing w:val="80"/>
          <w:w w:val="150"/>
        </w:rPr>
        <w:t xml:space="preserve"> </w:t>
      </w:r>
      <w:r>
        <w:t>чувашского литературного</w:t>
      </w:r>
      <w:r>
        <w:rPr>
          <w:spacing w:val="40"/>
        </w:rPr>
        <w:t xml:space="preserve"> </w:t>
      </w:r>
      <w:r>
        <w:t>языка,</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во</w:t>
      </w:r>
      <w:r>
        <w:rPr>
          <w:spacing w:val="40"/>
        </w:rPr>
        <w:t xml:space="preserve"> </w:t>
      </w:r>
      <w:r>
        <w:t>время</w:t>
      </w:r>
      <w:r>
        <w:rPr>
          <w:spacing w:val="40"/>
        </w:rPr>
        <w:t xml:space="preserve"> </w:t>
      </w:r>
      <w:r>
        <w:t>списывания</w:t>
      </w:r>
      <w:r>
        <w:rPr>
          <w:spacing w:val="40"/>
        </w:rPr>
        <w:t xml:space="preserve"> </w:t>
      </w:r>
      <w:r>
        <w:t>текста</w:t>
      </w:r>
      <w:r>
        <w:rPr>
          <w:spacing w:val="40"/>
        </w:rPr>
        <w:t xml:space="preserve"> </w:t>
      </w:r>
      <w:r>
        <w:t>объёмом</w:t>
      </w:r>
      <w:r>
        <w:rPr>
          <w:spacing w:val="40"/>
        </w:rPr>
        <w:t xml:space="preserve"> </w:t>
      </w:r>
      <w:r>
        <w:t>100-110</w:t>
      </w:r>
      <w:r>
        <w:rPr>
          <w:spacing w:val="40"/>
        </w:rPr>
        <w:t xml:space="preserve"> </w:t>
      </w:r>
      <w:r>
        <w:t>слов, словарного</w:t>
      </w:r>
      <w:r>
        <w:rPr>
          <w:spacing w:val="-8"/>
        </w:rPr>
        <w:t xml:space="preserve"> </w:t>
      </w:r>
      <w:r>
        <w:t>диктанта</w:t>
      </w:r>
      <w:r>
        <w:rPr>
          <w:spacing w:val="-8"/>
        </w:rPr>
        <w:t xml:space="preserve"> </w:t>
      </w:r>
      <w:r>
        <w:t>объёмом</w:t>
      </w:r>
      <w:r>
        <w:rPr>
          <w:spacing w:val="-8"/>
        </w:rPr>
        <w:t xml:space="preserve"> </w:t>
      </w:r>
      <w:r>
        <w:t>20-25</w:t>
      </w:r>
      <w:r>
        <w:rPr>
          <w:spacing w:val="-8"/>
        </w:rPr>
        <w:t xml:space="preserve"> </w:t>
      </w:r>
      <w:r>
        <w:t>слов,</w:t>
      </w:r>
      <w:r>
        <w:rPr>
          <w:spacing w:val="-8"/>
        </w:rPr>
        <w:t xml:space="preserve"> </w:t>
      </w:r>
      <w:r>
        <w:t>диктанта</w:t>
      </w:r>
      <w:r>
        <w:rPr>
          <w:spacing w:val="-8"/>
        </w:rPr>
        <w:t xml:space="preserve"> </w:t>
      </w:r>
      <w:r>
        <w:t>на</w:t>
      </w:r>
      <w:r>
        <w:rPr>
          <w:spacing w:val="-8"/>
        </w:rPr>
        <w:t xml:space="preserve"> </w:t>
      </w:r>
      <w:r>
        <w:t>основе</w:t>
      </w:r>
      <w:r>
        <w:rPr>
          <w:spacing w:val="-9"/>
        </w:rPr>
        <w:t xml:space="preserve"> </w:t>
      </w:r>
      <w:r>
        <w:t>связного</w:t>
      </w:r>
      <w:r>
        <w:rPr>
          <w:spacing w:val="-8"/>
        </w:rPr>
        <w:t xml:space="preserve"> </w:t>
      </w:r>
      <w:r>
        <w:t>текста</w:t>
      </w:r>
      <w:r>
        <w:rPr>
          <w:spacing w:val="-8"/>
        </w:rPr>
        <w:t xml:space="preserve"> </w:t>
      </w:r>
      <w:r>
        <w:t>объёмом</w:t>
      </w:r>
      <w:r>
        <w:rPr>
          <w:spacing w:val="-8"/>
        </w:rPr>
        <w:t xml:space="preserve"> </w:t>
      </w:r>
      <w:r>
        <w:t>100- 110</w:t>
      </w:r>
      <w:r>
        <w:rPr>
          <w:spacing w:val="45"/>
        </w:rPr>
        <w:t xml:space="preserve"> </w:t>
      </w:r>
      <w:r>
        <w:t>слов,</w:t>
      </w:r>
      <w:r>
        <w:rPr>
          <w:spacing w:val="49"/>
        </w:rPr>
        <w:t xml:space="preserve"> </w:t>
      </w:r>
      <w:r>
        <w:t>составленного</w:t>
      </w:r>
      <w:r>
        <w:rPr>
          <w:spacing w:val="48"/>
        </w:rPr>
        <w:t xml:space="preserve"> </w:t>
      </w:r>
      <w:r>
        <w:t>с</w:t>
      </w:r>
      <w:r>
        <w:rPr>
          <w:spacing w:val="43"/>
        </w:rPr>
        <w:t xml:space="preserve"> </w:t>
      </w:r>
      <w:r>
        <w:t>учётом</w:t>
      </w:r>
      <w:r>
        <w:rPr>
          <w:spacing w:val="49"/>
        </w:rPr>
        <w:t xml:space="preserve"> </w:t>
      </w:r>
      <w:r>
        <w:t>ранее</w:t>
      </w:r>
      <w:r>
        <w:rPr>
          <w:spacing w:val="43"/>
        </w:rPr>
        <w:t xml:space="preserve"> </w:t>
      </w:r>
      <w:r>
        <w:t>изученных</w:t>
      </w:r>
      <w:r>
        <w:rPr>
          <w:spacing w:val="45"/>
        </w:rPr>
        <w:t xml:space="preserve"> </w:t>
      </w:r>
      <w:r>
        <w:t>правил</w:t>
      </w:r>
      <w:r>
        <w:rPr>
          <w:spacing w:val="48"/>
        </w:rPr>
        <w:t xml:space="preserve"> </w:t>
      </w:r>
      <w:r>
        <w:t>правописания,</w:t>
      </w:r>
      <w:r>
        <w:rPr>
          <w:spacing w:val="47"/>
        </w:rPr>
        <w:t xml:space="preserve"> </w:t>
      </w:r>
      <w:r>
        <w:t>соблюдать</w:t>
      </w:r>
      <w:r>
        <w:rPr>
          <w:spacing w:val="49"/>
        </w:rPr>
        <w:t xml:space="preserve"> </w:t>
      </w:r>
      <w:r>
        <w:rPr>
          <w:spacing w:val="-10"/>
        </w:rPr>
        <w:t>в</w:t>
      </w:r>
    </w:p>
    <w:p w:rsidR="00D542CB" w:rsidRDefault="00436AA8">
      <w:pPr>
        <w:pStyle w:val="a3"/>
        <w:spacing w:before="2"/>
        <w:jc w:val="left"/>
      </w:pPr>
      <w:r>
        <w:t>устной</w:t>
      </w:r>
      <w:r>
        <w:rPr>
          <w:spacing w:val="-2"/>
        </w:rPr>
        <w:t xml:space="preserve"> </w:t>
      </w:r>
      <w:r>
        <w:t>речи</w:t>
      </w:r>
      <w:r>
        <w:rPr>
          <w:spacing w:val="-2"/>
        </w:rPr>
        <w:t xml:space="preserve"> </w:t>
      </w:r>
      <w:r>
        <w:t>и</w:t>
      </w:r>
      <w:r>
        <w:rPr>
          <w:spacing w:val="-4"/>
        </w:rPr>
        <w:t xml:space="preserve"> </w:t>
      </w:r>
      <w:r>
        <w:t>при</w:t>
      </w:r>
      <w:r>
        <w:rPr>
          <w:spacing w:val="-3"/>
        </w:rPr>
        <w:t xml:space="preserve"> </w:t>
      </w:r>
      <w:r>
        <w:t>письме</w:t>
      </w:r>
      <w:r>
        <w:rPr>
          <w:spacing w:val="-3"/>
        </w:rPr>
        <w:t xml:space="preserve"> </w:t>
      </w:r>
      <w:r>
        <w:t>правила</w:t>
      </w:r>
      <w:r>
        <w:rPr>
          <w:spacing w:val="-3"/>
        </w:rPr>
        <w:t xml:space="preserve"> </w:t>
      </w:r>
      <w:r>
        <w:t>речевого</w:t>
      </w:r>
      <w:r>
        <w:rPr>
          <w:spacing w:val="-1"/>
        </w:rPr>
        <w:t xml:space="preserve"> </w:t>
      </w:r>
      <w:r>
        <w:rPr>
          <w:spacing w:val="-2"/>
        </w:rPr>
        <w:t>этикета.</w:t>
      </w:r>
    </w:p>
    <w:p w:rsidR="00D542CB" w:rsidRDefault="00436AA8">
      <w:pPr>
        <w:pStyle w:val="a3"/>
        <w:ind w:left="2410"/>
        <w:jc w:val="left"/>
      </w:pPr>
      <w:r>
        <w:rPr>
          <w:spacing w:val="-2"/>
        </w:rPr>
        <w:t>Текст.</w:t>
      </w:r>
    </w:p>
    <w:p w:rsidR="00D542CB" w:rsidRDefault="00436AA8">
      <w:pPr>
        <w:pStyle w:val="a3"/>
        <w:spacing w:before="8" w:line="235" w:lineRule="auto"/>
        <w:ind w:right="863" w:firstLine="705"/>
        <w:jc w:val="left"/>
      </w:pPr>
      <w:r>
        <w:t>Анализировать</w:t>
      </w:r>
      <w:r>
        <w:rPr>
          <w:spacing w:val="-3"/>
        </w:rPr>
        <w:t xml:space="preserve"> </w:t>
      </w:r>
      <w:r>
        <w:t>текст с</w:t>
      </w:r>
      <w:r>
        <w:rPr>
          <w:spacing w:val="-4"/>
        </w:rPr>
        <w:t xml:space="preserve"> </w:t>
      </w:r>
      <w:r>
        <w:t>точки зрения</w:t>
      </w:r>
      <w:r>
        <w:rPr>
          <w:spacing w:val="-3"/>
        </w:rPr>
        <w:t xml:space="preserve"> </w:t>
      </w:r>
      <w:r>
        <w:t>его</w:t>
      </w:r>
      <w:r>
        <w:rPr>
          <w:spacing w:val="-1"/>
        </w:rPr>
        <w:t xml:space="preserve"> </w:t>
      </w:r>
      <w:r>
        <w:t>соответствия</w:t>
      </w:r>
      <w:r>
        <w:rPr>
          <w:spacing w:val="-5"/>
        </w:rPr>
        <w:t xml:space="preserve"> </w:t>
      </w:r>
      <w:r>
        <w:t>основным признакам,</w:t>
      </w:r>
      <w:r>
        <w:rPr>
          <w:spacing w:val="-1"/>
        </w:rPr>
        <w:t xml:space="preserve"> </w:t>
      </w:r>
      <w:r>
        <w:t>с</w:t>
      </w:r>
      <w:r>
        <w:rPr>
          <w:spacing w:val="-4"/>
        </w:rPr>
        <w:t xml:space="preserve"> </w:t>
      </w:r>
      <w:r>
        <w:t>точки зрения его принадлежности к функционально-смысловому типу речи.</w:t>
      </w:r>
    </w:p>
    <w:p w:rsidR="00D542CB" w:rsidRDefault="00436AA8">
      <w:pPr>
        <w:pStyle w:val="a3"/>
        <w:spacing w:before="4"/>
        <w:ind w:right="833" w:firstLine="705"/>
      </w:pPr>
      <w:r>
        <w:t>Характеризо</w:t>
      </w:r>
      <w:r>
        <w:t>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D542CB" w:rsidRDefault="00436AA8">
      <w:pPr>
        <w:pStyle w:val="a3"/>
        <w:spacing w:line="271" w:lineRule="exact"/>
        <w:ind w:left="2410"/>
      </w:pPr>
      <w:r>
        <w:t>Выявлять</w:t>
      </w:r>
      <w:r>
        <w:rPr>
          <w:spacing w:val="-9"/>
        </w:rPr>
        <w:t xml:space="preserve"> </w:t>
      </w:r>
      <w:r>
        <w:t>средства</w:t>
      </w:r>
      <w:r>
        <w:rPr>
          <w:spacing w:val="-8"/>
        </w:rPr>
        <w:t xml:space="preserve"> </w:t>
      </w:r>
      <w:r>
        <w:t>связи</w:t>
      </w:r>
      <w:r>
        <w:rPr>
          <w:spacing w:val="-6"/>
        </w:rPr>
        <w:t xml:space="preserve"> </w:t>
      </w:r>
      <w:r>
        <w:t>предложений</w:t>
      </w:r>
      <w:r>
        <w:rPr>
          <w:spacing w:val="-5"/>
        </w:rPr>
        <w:t xml:space="preserve"> </w:t>
      </w:r>
      <w:r>
        <w:t>в</w:t>
      </w:r>
      <w:r>
        <w:rPr>
          <w:spacing w:val="-8"/>
        </w:rPr>
        <w:t xml:space="preserve"> </w:t>
      </w:r>
      <w:r>
        <w:rPr>
          <w:spacing w:val="-2"/>
        </w:rPr>
        <w:t>тексте.</w:t>
      </w:r>
    </w:p>
    <w:p w:rsidR="00D542CB" w:rsidRDefault="00436AA8">
      <w:pPr>
        <w:pStyle w:val="a3"/>
        <w:spacing w:before="5"/>
        <w:ind w:right="838" w:firstLine="705"/>
      </w:pPr>
      <w:r>
        <w:t>Применять</w:t>
      </w:r>
      <w:r>
        <w:rPr>
          <w:spacing w:val="-15"/>
        </w:rPr>
        <w:t xml:space="preserve"> </w:t>
      </w:r>
      <w:r>
        <w:t>знания</w:t>
      </w:r>
      <w:r>
        <w:rPr>
          <w:spacing w:val="-15"/>
        </w:rPr>
        <w:t xml:space="preserve"> </w:t>
      </w:r>
      <w:r>
        <w:t>о</w:t>
      </w:r>
      <w:r>
        <w:rPr>
          <w:spacing w:val="-15"/>
        </w:rPr>
        <w:t xml:space="preserve"> </w:t>
      </w:r>
      <w:r>
        <w:t>функционал</w:t>
      </w:r>
      <w:r>
        <w:t>ьно-смысловых</w:t>
      </w:r>
      <w:r>
        <w:rPr>
          <w:spacing w:val="-15"/>
        </w:rPr>
        <w:t xml:space="preserve"> </w:t>
      </w:r>
      <w:r>
        <w:t>типах</w:t>
      </w:r>
      <w:r>
        <w:rPr>
          <w:spacing w:val="-15"/>
        </w:rPr>
        <w:t xml:space="preserve"> </w:t>
      </w:r>
      <w:r>
        <w:t>речи</w:t>
      </w:r>
      <w:r>
        <w:rPr>
          <w:spacing w:val="-15"/>
        </w:rPr>
        <w:t xml:space="preserve"> </w:t>
      </w:r>
      <w:r>
        <w:t>при</w:t>
      </w:r>
      <w:r>
        <w:rPr>
          <w:spacing w:val="-15"/>
        </w:rPr>
        <w:t xml:space="preserve"> </w:t>
      </w:r>
      <w:r>
        <w:t>выполнении</w:t>
      </w:r>
      <w:r>
        <w:rPr>
          <w:spacing w:val="-15"/>
        </w:rPr>
        <w:t xml:space="preserve"> </w:t>
      </w:r>
      <w:r>
        <w:t>анализа различных видов и в речевой практике, использовать знание основных признаков текста в практике создания собственного текста.</w:t>
      </w:r>
    </w:p>
    <w:p w:rsidR="00D542CB" w:rsidRDefault="00436AA8">
      <w:pPr>
        <w:pStyle w:val="a3"/>
        <w:spacing w:line="242" w:lineRule="auto"/>
        <w:ind w:right="848" w:firstLine="705"/>
      </w:pPr>
      <w:r>
        <w:t>Проводить</w:t>
      </w:r>
      <w:r>
        <w:rPr>
          <w:spacing w:val="-15"/>
        </w:rPr>
        <w:t xml:space="preserve"> </w:t>
      </w:r>
      <w:r>
        <w:t>смысловой</w:t>
      </w:r>
      <w:r>
        <w:rPr>
          <w:spacing w:val="-15"/>
        </w:rPr>
        <w:t xml:space="preserve"> </w:t>
      </w:r>
      <w:r>
        <w:t>анализ</w:t>
      </w:r>
      <w:r>
        <w:rPr>
          <w:spacing w:val="-15"/>
        </w:rPr>
        <w:t xml:space="preserve"> </w:t>
      </w:r>
      <w:r>
        <w:t>текста,</w:t>
      </w:r>
      <w:r>
        <w:rPr>
          <w:spacing w:val="-15"/>
        </w:rPr>
        <w:t xml:space="preserve"> </w:t>
      </w:r>
      <w:r>
        <w:t>его</w:t>
      </w:r>
      <w:r>
        <w:rPr>
          <w:spacing w:val="-15"/>
        </w:rPr>
        <w:t xml:space="preserve"> </w:t>
      </w:r>
      <w:r>
        <w:t>композиционных</w:t>
      </w:r>
      <w:r>
        <w:rPr>
          <w:spacing w:val="-15"/>
        </w:rPr>
        <w:t xml:space="preserve"> </w:t>
      </w:r>
      <w:r>
        <w:t>особенностей,</w:t>
      </w:r>
      <w:r>
        <w:rPr>
          <w:spacing w:val="-15"/>
        </w:rPr>
        <w:t xml:space="preserve"> </w:t>
      </w:r>
      <w:r>
        <w:t>определять количество микротем и абзацев.</w:t>
      </w:r>
    </w:p>
    <w:p w:rsidR="00D542CB" w:rsidRDefault="00436AA8">
      <w:pPr>
        <w:pStyle w:val="a3"/>
        <w:ind w:right="830" w:firstLine="705"/>
      </w:pPr>
      <w:r>
        <w:t>Создавать</w:t>
      </w:r>
      <w:r>
        <w:rPr>
          <w:spacing w:val="-15"/>
        </w:rPr>
        <w:t xml:space="preserve"> </w:t>
      </w:r>
      <w:r>
        <w:t>тексты</w:t>
      </w:r>
      <w:r>
        <w:rPr>
          <w:spacing w:val="-15"/>
        </w:rPr>
        <w:t xml:space="preserve"> </w:t>
      </w:r>
      <w:r>
        <w:t>различных</w:t>
      </w:r>
      <w:r>
        <w:rPr>
          <w:spacing w:val="-15"/>
        </w:rPr>
        <w:t xml:space="preserve"> </w:t>
      </w:r>
      <w:r>
        <w:t>функционально-смысловых</w:t>
      </w:r>
      <w:r>
        <w:rPr>
          <w:spacing w:val="-15"/>
        </w:rPr>
        <w:t xml:space="preserve"> </w:t>
      </w:r>
      <w:r>
        <w:t>типов</w:t>
      </w:r>
      <w:r>
        <w:rPr>
          <w:spacing w:val="-15"/>
        </w:rPr>
        <w:t xml:space="preserve"> </w:t>
      </w:r>
      <w:r>
        <w:t>речи</w:t>
      </w:r>
      <w:r>
        <w:rPr>
          <w:spacing w:val="-15"/>
        </w:rPr>
        <w:t xml:space="preserve"> </w:t>
      </w:r>
      <w:r>
        <w:t>(повествование, описание внешности человека, помещения, природы, местности, действий) с использованием жизненного и читательского опыта, произведений ис</w:t>
      </w:r>
      <w:r>
        <w:t>кусства (в том числе сочинения-миниатюры объёмом 5 и более предложений; сочинения объёмом</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9" w:line="237" w:lineRule="auto"/>
        <w:ind w:right="863"/>
        <w:jc w:val="left"/>
      </w:pPr>
      <w:r>
        <w:lastRenderedPageBreak/>
        <w:t>не</w:t>
      </w:r>
      <w:r>
        <w:rPr>
          <w:spacing w:val="-9"/>
        </w:rPr>
        <w:t xml:space="preserve"> </w:t>
      </w:r>
      <w:r>
        <w:t>менее</w:t>
      </w:r>
      <w:r>
        <w:rPr>
          <w:spacing w:val="-7"/>
        </w:rPr>
        <w:t xml:space="preserve"> </w:t>
      </w:r>
      <w:r>
        <w:t>100</w:t>
      </w:r>
      <w:r>
        <w:rPr>
          <w:spacing w:val="-6"/>
        </w:rPr>
        <w:t xml:space="preserve"> </w:t>
      </w:r>
      <w:r>
        <w:t>слов</w:t>
      </w:r>
      <w:r>
        <w:rPr>
          <w:spacing w:val="-3"/>
        </w:rPr>
        <w:t xml:space="preserve"> </w:t>
      </w:r>
      <w:r>
        <w:t>с</w:t>
      </w:r>
      <w:r>
        <w:rPr>
          <w:spacing w:val="-4"/>
        </w:rPr>
        <w:t xml:space="preserve"> </w:t>
      </w:r>
      <w:r>
        <w:t>учётом</w:t>
      </w:r>
      <w:r>
        <w:rPr>
          <w:spacing w:val="-3"/>
        </w:rPr>
        <w:t xml:space="preserve"> </w:t>
      </w:r>
      <w:r>
        <w:t>функциональной</w:t>
      </w:r>
      <w:r>
        <w:rPr>
          <w:spacing w:val="-3"/>
        </w:rPr>
        <w:t xml:space="preserve"> </w:t>
      </w:r>
      <w:r>
        <w:t>разновидности</w:t>
      </w:r>
      <w:r>
        <w:rPr>
          <w:spacing w:val="-3"/>
        </w:rPr>
        <w:t xml:space="preserve"> </w:t>
      </w:r>
      <w:r>
        <w:t>и</w:t>
      </w:r>
      <w:r>
        <w:rPr>
          <w:spacing w:val="-6"/>
        </w:rPr>
        <w:t xml:space="preserve"> </w:t>
      </w:r>
      <w:r>
        <w:t>жанра</w:t>
      </w:r>
      <w:r>
        <w:rPr>
          <w:spacing w:val="-9"/>
        </w:rPr>
        <w:t xml:space="preserve"> </w:t>
      </w:r>
      <w:r>
        <w:t>сочинения,</w:t>
      </w:r>
      <w:r>
        <w:rPr>
          <w:spacing w:val="-3"/>
        </w:rPr>
        <w:t xml:space="preserve"> </w:t>
      </w:r>
      <w:r>
        <w:t xml:space="preserve">характера </w:t>
      </w:r>
      <w:r>
        <w:rPr>
          <w:spacing w:val="-2"/>
        </w:rPr>
        <w:t>темы).</w:t>
      </w:r>
    </w:p>
    <w:p w:rsidR="00D542CB" w:rsidRDefault="00436AA8">
      <w:pPr>
        <w:pStyle w:val="a3"/>
        <w:spacing w:before="4"/>
        <w:ind w:right="843" w:firstLine="705"/>
      </w:pPr>
      <w: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w:t>
      </w:r>
      <w:r>
        <w:rPr>
          <w:spacing w:val="-10"/>
        </w:rPr>
        <w:t xml:space="preserve"> </w:t>
      </w:r>
      <w:r>
        <w:t>письменной</w:t>
      </w:r>
      <w:r>
        <w:rPr>
          <w:spacing w:val="-10"/>
        </w:rPr>
        <w:t xml:space="preserve"> </w:t>
      </w:r>
      <w:r>
        <w:t>форме,</w:t>
      </w:r>
      <w:r>
        <w:rPr>
          <w:spacing w:val="-11"/>
        </w:rPr>
        <w:t xml:space="preserve"> </w:t>
      </w:r>
      <w:r>
        <w:t>выделять</w:t>
      </w:r>
      <w:r>
        <w:rPr>
          <w:spacing w:val="-10"/>
        </w:rPr>
        <w:t xml:space="preserve"> </w:t>
      </w:r>
      <w:r>
        <w:t>главную</w:t>
      </w:r>
      <w:r>
        <w:rPr>
          <w:spacing w:val="-10"/>
        </w:rPr>
        <w:t xml:space="preserve"> </w:t>
      </w:r>
      <w:r>
        <w:t>и</w:t>
      </w:r>
      <w:r>
        <w:rPr>
          <w:spacing w:val="-10"/>
        </w:rPr>
        <w:t xml:space="preserve"> </w:t>
      </w:r>
      <w:r>
        <w:t>второстепенную</w:t>
      </w:r>
      <w:r>
        <w:rPr>
          <w:spacing w:val="-10"/>
        </w:rPr>
        <w:t xml:space="preserve"> </w:t>
      </w:r>
      <w:r>
        <w:t>информацию</w:t>
      </w:r>
      <w:r>
        <w:rPr>
          <w:spacing w:val="-10"/>
        </w:rPr>
        <w:t xml:space="preserve"> </w:t>
      </w:r>
      <w:r>
        <w:t>в</w:t>
      </w:r>
      <w:r>
        <w:rPr>
          <w:spacing w:val="-11"/>
        </w:rPr>
        <w:t xml:space="preserve"> </w:t>
      </w:r>
      <w:r>
        <w:t>прослушанном</w:t>
      </w:r>
      <w:r>
        <w:rPr>
          <w:spacing w:val="-11"/>
        </w:rPr>
        <w:t xml:space="preserve"> </w:t>
      </w:r>
      <w:r>
        <w:t>и прочитанном тек</w:t>
      </w:r>
      <w:r>
        <w:t xml:space="preserve">сте, извлекать информацию из различных источников, в том числе из лингвистических словарей и справочной литературы, и использовать её в учебной </w:t>
      </w:r>
      <w:r>
        <w:rPr>
          <w:spacing w:val="-2"/>
        </w:rPr>
        <w:t>деятельности.</w:t>
      </w:r>
    </w:p>
    <w:p w:rsidR="00D542CB" w:rsidRDefault="00436AA8">
      <w:pPr>
        <w:pStyle w:val="a3"/>
        <w:spacing w:before="7" w:line="237" w:lineRule="auto"/>
        <w:ind w:right="836" w:firstLine="705"/>
      </w:pPr>
      <w: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D542CB" w:rsidRDefault="00436AA8">
      <w:pPr>
        <w:pStyle w:val="a3"/>
        <w:spacing w:line="242" w:lineRule="auto"/>
        <w:ind w:right="857" w:firstLine="705"/>
      </w:pPr>
      <w:r>
        <w:t>Редактировать собственные тексты с исполь</w:t>
      </w:r>
      <w:r>
        <w:t>зованием знаний норм современного чувашского литературного языка.</w:t>
      </w:r>
    </w:p>
    <w:p w:rsidR="00D542CB" w:rsidRDefault="00436AA8">
      <w:pPr>
        <w:pStyle w:val="a3"/>
        <w:spacing w:line="271" w:lineRule="exact"/>
        <w:ind w:left="2410"/>
      </w:pPr>
      <w:r>
        <w:rPr>
          <w:spacing w:val="-2"/>
        </w:rPr>
        <w:t>Функциональные</w:t>
      </w:r>
      <w:r>
        <w:rPr>
          <w:spacing w:val="8"/>
        </w:rPr>
        <w:t xml:space="preserve"> </w:t>
      </w:r>
      <w:r>
        <w:rPr>
          <w:spacing w:val="-2"/>
        </w:rPr>
        <w:t>разновидности</w:t>
      </w:r>
      <w:r>
        <w:rPr>
          <w:spacing w:val="11"/>
        </w:rPr>
        <w:t xml:space="preserve"> </w:t>
      </w:r>
      <w:r>
        <w:rPr>
          <w:spacing w:val="-2"/>
        </w:rPr>
        <w:t>языка.</w:t>
      </w:r>
    </w:p>
    <w:p w:rsidR="00D542CB" w:rsidRDefault="00436AA8">
      <w:pPr>
        <w:pStyle w:val="a3"/>
        <w:spacing w:before="2"/>
        <w:ind w:right="834" w:firstLine="705"/>
      </w:pPr>
      <w: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w:t>
      </w:r>
      <w:r>
        <w:t>я, анализировать тексты разных функциональных разновидностей языка и жанров (рассказ; заявление, расписка; словарная статья, научное сообщение).</w:t>
      </w:r>
    </w:p>
    <w:p w:rsidR="00D542CB" w:rsidRDefault="00436AA8">
      <w:pPr>
        <w:pStyle w:val="a3"/>
        <w:spacing w:before="5" w:line="235" w:lineRule="auto"/>
        <w:ind w:right="836" w:firstLine="705"/>
      </w:pPr>
      <w:r>
        <w:t>Применять знания об официально-деловом и научном стиле при выполнении языкового анализа различных видов и в реч</w:t>
      </w:r>
      <w:r>
        <w:t>евой практике.</w:t>
      </w:r>
    </w:p>
    <w:p w:rsidR="00D542CB" w:rsidRDefault="00436AA8">
      <w:pPr>
        <w:pStyle w:val="a3"/>
        <w:spacing w:line="275" w:lineRule="exact"/>
        <w:ind w:left="2410"/>
        <w:jc w:val="left"/>
      </w:pPr>
      <w:r>
        <w:rPr>
          <w:spacing w:val="-2"/>
        </w:rPr>
        <w:t>Морфология.</w:t>
      </w:r>
    </w:p>
    <w:p w:rsidR="00D542CB" w:rsidRDefault="00436AA8">
      <w:pPr>
        <w:pStyle w:val="a3"/>
        <w:spacing w:before="2"/>
        <w:ind w:right="840" w:firstLine="705"/>
      </w:pPr>
      <w:r>
        <w:t>Применять знания о частях речи как лексико-грамматических разрядах слов, о грамматическом значении слова, о системе частей речи в чувашском языке для решения практико-ориентированных учебных задач.</w:t>
      </w:r>
    </w:p>
    <w:p w:rsidR="00D542CB" w:rsidRDefault="00436AA8">
      <w:pPr>
        <w:pStyle w:val="a3"/>
        <w:spacing w:before="3"/>
        <w:ind w:left="2410" w:right="3701"/>
      </w:pPr>
      <w:r>
        <w:t>Распознавать</w:t>
      </w:r>
      <w:r>
        <w:rPr>
          <w:spacing w:val="-2"/>
        </w:rPr>
        <w:t xml:space="preserve"> </w:t>
      </w:r>
      <w:r>
        <w:t>самостоятельные</w:t>
      </w:r>
      <w:r>
        <w:rPr>
          <w:spacing w:val="-12"/>
        </w:rPr>
        <w:t xml:space="preserve"> </w:t>
      </w:r>
      <w:r>
        <w:t>и</w:t>
      </w:r>
      <w:r>
        <w:rPr>
          <w:spacing w:val="-4"/>
        </w:rPr>
        <w:t xml:space="preserve"> </w:t>
      </w:r>
      <w:r>
        <w:t>служебные</w:t>
      </w:r>
      <w:r>
        <w:rPr>
          <w:spacing w:val="-5"/>
        </w:rPr>
        <w:t xml:space="preserve"> </w:t>
      </w:r>
      <w:r>
        <w:t>части</w:t>
      </w:r>
      <w:r>
        <w:rPr>
          <w:spacing w:val="-2"/>
        </w:rPr>
        <w:t xml:space="preserve"> </w:t>
      </w:r>
      <w:r>
        <w:t>речи. Имя существительное.</w:t>
      </w:r>
    </w:p>
    <w:p w:rsidR="00D542CB" w:rsidRDefault="00436AA8">
      <w:pPr>
        <w:pStyle w:val="a3"/>
        <w:spacing w:before="5" w:line="235" w:lineRule="auto"/>
        <w:ind w:right="837" w:firstLine="705"/>
      </w:pPr>
      <w: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D542CB" w:rsidRDefault="00436AA8">
      <w:pPr>
        <w:pStyle w:val="a3"/>
        <w:spacing w:line="275" w:lineRule="exact"/>
        <w:ind w:left="2410"/>
      </w:pPr>
      <w:r>
        <w:t>Уметь</w:t>
      </w:r>
      <w:r>
        <w:rPr>
          <w:spacing w:val="-8"/>
        </w:rPr>
        <w:t xml:space="preserve"> </w:t>
      </w:r>
      <w:r>
        <w:t>склонять</w:t>
      </w:r>
      <w:r>
        <w:rPr>
          <w:spacing w:val="-10"/>
        </w:rPr>
        <w:t xml:space="preserve"> </w:t>
      </w:r>
      <w:r>
        <w:t>имена</w:t>
      </w:r>
      <w:r>
        <w:rPr>
          <w:spacing w:val="-8"/>
        </w:rPr>
        <w:t xml:space="preserve"> </w:t>
      </w:r>
      <w:r>
        <w:rPr>
          <w:spacing w:val="-2"/>
        </w:rPr>
        <w:t>существительные.</w:t>
      </w:r>
    </w:p>
    <w:p w:rsidR="00D542CB" w:rsidRDefault="00436AA8">
      <w:pPr>
        <w:pStyle w:val="a3"/>
        <w:spacing w:before="5" w:line="242" w:lineRule="auto"/>
        <w:ind w:left="2410" w:right="1990"/>
      </w:pPr>
      <w:r>
        <w:t>Характеризовать</w:t>
      </w:r>
      <w:r>
        <w:rPr>
          <w:spacing w:val="-11"/>
        </w:rPr>
        <w:t xml:space="preserve"> </w:t>
      </w:r>
      <w:r>
        <w:t>особенности</w:t>
      </w:r>
      <w:r>
        <w:rPr>
          <w:spacing w:val="-7"/>
        </w:rPr>
        <w:t xml:space="preserve"> </w:t>
      </w:r>
      <w:r>
        <w:t>словообразования</w:t>
      </w:r>
      <w:r>
        <w:rPr>
          <w:spacing w:val="-9"/>
        </w:rPr>
        <w:t xml:space="preserve"> </w:t>
      </w:r>
      <w:r>
        <w:t>имён</w:t>
      </w:r>
      <w:r>
        <w:rPr>
          <w:spacing w:val="-6"/>
        </w:rPr>
        <w:t xml:space="preserve"> </w:t>
      </w:r>
      <w:r>
        <w:t>существительных. Проводить морфологический анализ имён существительных.</w:t>
      </w:r>
    </w:p>
    <w:p w:rsidR="00D542CB" w:rsidRDefault="00436AA8">
      <w:pPr>
        <w:pStyle w:val="a3"/>
        <w:ind w:right="849" w:firstLine="705"/>
      </w:pPr>
      <w:r>
        <w:t xml:space="preserve">Соблюдать нормы словоизменения, произношения и правописания имён </w:t>
      </w:r>
      <w:r>
        <w:rPr>
          <w:spacing w:val="-2"/>
        </w:rPr>
        <w:t>существительных.</w:t>
      </w:r>
    </w:p>
    <w:p w:rsidR="00D542CB" w:rsidRDefault="00436AA8">
      <w:pPr>
        <w:pStyle w:val="a3"/>
        <w:spacing w:line="271" w:lineRule="exact"/>
        <w:ind w:left="2410"/>
      </w:pPr>
      <w:r>
        <w:t>Имя</w:t>
      </w:r>
      <w:r>
        <w:rPr>
          <w:spacing w:val="-5"/>
        </w:rPr>
        <w:t xml:space="preserve"> </w:t>
      </w:r>
      <w:r>
        <w:rPr>
          <w:spacing w:val="-2"/>
        </w:rPr>
        <w:t>прилагательное.</w:t>
      </w:r>
    </w:p>
    <w:p w:rsidR="00D542CB" w:rsidRDefault="00436AA8">
      <w:pPr>
        <w:pStyle w:val="a3"/>
        <w:spacing w:before="1"/>
        <w:ind w:right="824" w:firstLine="705"/>
      </w:pPr>
      <w:r>
        <w:t>Определять общее грамматическое значение, морфологические пр</w:t>
      </w:r>
      <w:r>
        <w:t>изнаки и синтаксические функции имени прилагательного, объяснять его роль в речи; различать полную и краткую формы имён прилагательных.</w:t>
      </w:r>
    </w:p>
    <w:p w:rsidR="00D542CB" w:rsidRDefault="00436AA8">
      <w:pPr>
        <w:pStyle w:val="a3"/>
        <w:spacing w:before="1" w:line="242" w:lineRule="auto"/>
        <w:ind w:left="2410" w:right="2154"/>
      </w:pPr>
      <w:r>
        <w:t>Характеризовать</w:t>
      </w:r>
      <w:r>
        <w:rPr>
          <w:spacing w:val="-11"/>
        </w:rPr>
        <w:t xml:space="preserve"> </w:t>
      </w:r>
      <w:r>
        <w:t>особенности</w:t>
      </w:r>
      <w:r>
        <w:rPr>
          <w:spacing w:val="-5"/>
        </w:rPr>
        <w:t xml:space="preserve"> </w:t>
      </w:r>
      <w:r>
        <w:t>словообразования</w:t>
      </w:r>
      <w:r>
        <w:rPr>
          <w:spacing w:val="-9"/>
        </w:rPr>
        <w:t xml:space="preserve"> </w:t>
      </w:r>
      <w:r>
        <w:t>имён</w:t>
      </w:r>
      <w:r>
        <w:rPr>
          <w:spacing w:val="-10"/>
        </w:rPr>
        <w:t xml:space="preserve"> </w:t>
      </w:r>
      <w:r>
        <w:t>прилагательных. Образовывать степени сравнения имён прилагательных.</w:t>
      </w:r>
    </w:p>
    <w:p w:rsidR="00D542CB" w:rsidRDefault="00436AA8">
      <w:pPr>
        <w:pStyle w:val="a3"/>
        <w:spacing w:line="268" w:lineRule="exact"/>
        <w:ind w:left="2410"/>
      </w:pPr>
      <w:r>
        <w:t>Пр</w:t>
      </w:r>
      <w:r>
        <w:t>оводить</w:t>
      </w:r>
      <w:r>
        <w:rPr>
          <w:spacing w:val="-15"/>
        </w:rPr>
        <w:t xml:space="preserve"> </w:t>
      </w:r>
      <w:r>
        <w:t>морфологический</w:t>
      </w:r>
      <w:r>
        <w:rPr>
          <w:spacing w:val="-6"/>
        </w:rPr>
        <w:t xml:space="preserve"> </w:t>
      </w:r>
      <w:r>
        <w:t>анализ</w:t>
      </w:r>
      <w:r>
        <w:rPr>
          <w:spacing w:val="-14"/>
        </w:rPr>
        <w:t xml:space="preserve"> </w:t>
      </w:r>
      <w:r>
        <w:t>имён</w:t>
      </w:r>
      <w:r>
        <w:rPr>
          <w:spacing w:val="-14"/>
        </w:rPr>
        <w:t xml:space="preserve"> </w:t>
      </w:r>
      <w:r>
        <w:rPr>
          <w:spacing w:val="-2"/>
        </w:rPr>
        <w:t>прилагательных.</w:t>
      </w:r>
    </w:p>
    <w:p w:rsidR="00D542CB" w:rsidRDefault="00436AA8">
      <w:pPr>
        <w:pStyle w:val="a3"/>
        <w:spacing w:before="7" w:line="235" w:lineRule="auto"/>
        <w:ind w:right="840" w:firstLine="705"/>
      </w:pPr>
      <w:r>
        <w:t xml:space="preserve">Соблюдать нормы словоизменения, произношения и правописания имён </w:t>
      </w:r>
      <w:r>
        <w:rPr>
          <w:spacing w:val="-2"/>
        </w:rPr>
        <w:t>прилагательных.</w:t>
      </w:r>
    </w:p>
    <w:p w:rsidR="00D542CB" w:rsidRDefault="00436AA8">
      <w:pPr>
        <w:pStyle w:val="a3"/>
        <w:spacing w:line="273" w:lineRule="exact"/>
        <w:ind w:left="2410"/>
      </w:pPr>
      <w:r>
        <w:t>Имя</w:t>
      </w:r>
      <w:r>
        <w:rPr>
          <w:spacing w:val="-5"/>
        </w:rPr>
        <w:t xml:space="preserve"> </w:t>
      </w:r>
      <w:r>
        <w:rPr>
          <w:spacing w:val="-2"/>
        </w:rPr>
        <w:t>числительное.</w:t>
      </w:r>
    </w:p>
    <w:p w:rsidR="00D542CB" w:rsidRDefault="00436AA8">
      <w:pPr>
        <w:pStyle w:val="a3"/>
        <w:spacing w:before="5"/>
        <w:ind w:right="842" w:firstLine="705"/>
      </w:pPr>
      <w:r>
        <w:t>Определять общее грамматическое значение, морфологические признаки и синтаксические функции имени числительного, объяснять его роль в речи; различать полную и краткую формы имён числительных.</w:t>
      </w:r>
    </w:p>
    <w:p w:rsidR="00D542CB" w:rsidRDefault="00436AA8">
      <w:pPr>
        <w:pStyle w:val="a3"/>
        <w:spacing w:line="274" w:lineRule="exact"/>
        <w:ind w:left="2410"/>
      </w:pPr>
      <w:r>
        <w:t>Склонять</w:t>
      </w:r>
      <w:r>
        <w:rPr>
          <w:spacing w:val="-9"/>
        </w:rPr>
        <w:t xml:space="preserve"> </w:t>
      </w:r>
      <w:r>
        <w:t>имена</w:t>
      </w:r>
      <w:r>
        <w:rPr>
          <w:spacing w:val="-9"/>
        </w:rPr>
        <w:t xml:space="preserve"> </w:t>
      </w:r>
      <w:r>
        <w:rPr>
          <w:spacing w:val="-2"/>
        </w:rPr>
        <w:t>числительные.</w:t>
      </w:r>
    </w:p>
    <w:p w:rsidR="00D542CB" w:rsidRDefault="00436AA8">
      <w:pPr>
        <w:pStyle w:val="a3"/>
        <w:ind w:left="2410"/>
      </w:pPr>
      <w:r>
        <w:t>Проводить</w:t>
      </w:r>
      <w:r>
        <w:rPr>
          <w:spacing w:val="-15"/>
        </w:rPr>
        <w:t xml:space="preserve"> </w:t>
      </w:r>
      <w:r>
        <w:t>морфологический</w:t>
      </w:r>
      <w:r>
        <w:rPr>
          <w:spacing w:val="-6"/>
        </w:rPr>
        <w:t xml:space="preserve"> </w:t>
      </w:r>
      <w:r>
        <w:t>анализ</w:t>
      </w:r>
      <w:r>
        <w:rPr>
          <w:spacing w:val="-14"/>
        </w:rPr>
        <w:t xml:space="preserve"> </w:t>
      </w:r>
      <w:r>
        <w:t>им</w:t>
      </w:r>
      <w:r>
        <w:t>ён</w:t>
      </w:r>
      <w:r>
        <w:rPr>
          <w:spacing w:val="-14"/>
        </w:rPr>
        <w:t xml:space="preserve"> </w:t>
      </w:r>
      <w:r>
        <w:rPr>
          <w:spacing w:val="-2"/>
        </w:rPr>
        <w:t>числительных.</w:t>
      </w:r>
    </w:p>
    <w:p w:rsidR="00D542CB" w:rsidRDefault="00436AA8">
      <w:pPr>
        <w:pStyle w:val="a3"/>
        <w:spacing w:before="7" w:line="237" w:lineRule="auto"/>
        <w:ind w:right="849" w:firstLine="705"/>
      </w:pPr>
      <w:r>
        <w:t xml:space="preserve">Соблюдать нормы словоизменения, произношения и правописания имён </w:t>
      </w:r>
      <w:r>
        <w:rPr>
          <w:spacing w:val="-2"/>
        </w:rPr>
        <w:t>числительных.</w:t>
      </w:r>
    </w:p>
    <w:p w:rsidR="00D542CB" w:rsidRDefault="00436AA8">
      <w:pPr>
        <w:pStyle w:val="a3"/>
        <w:spacing w:line="275" w:lineRule="exact"/>
        <w:ind w:left="2410"/>
        <w:jc w:val="left"/>
      </w:pPr>
      <w:r>
        <w:rPr>
          <w:spacing w:val="-2"/>
        </w:rPr>
        <w:t>Местоимение.</w:t>
      </w:r>
    </w:p>
    <w:p w:rsidR="00D542CB" w:rsidRDefault="00436AA8">
      <w:pPr>
        <w:pStyle w:val="a3"/>
        <w:tabs>
          <w:tab w:val="left" w:pos="3826"/>
          <w:tab w:val="left" w:pos="4680"/>
          <w:tab w:val="left" w:pos="6536"/>
          <w:tab w:val="left" w:pos="7732"/>
          <w:tab w:val="left" w:pos="9763"/>
          <w:tab w:val="left" w:pos="10929"/>
        </w:tabs>
        <w:spacing w:before="3" w:line="242" w:lineRule="auto"/>
        <w:ind w:right="851" w:firstLine="705"/>
        <w:jc w:val="left"/>
      </w:pPr>
      <w:r>
        <w:rPr>
          <w:spacing w:val="-2"/>
        </w:rPr>
        <w:t>Определять</w:t>
      </w:r>
      <w:r>
        <w:tab/>
      </w:r>
      <w:r>
        <w:rPr>
          <w:spacing w:val="-2"/>
        </w:rPr>
        <w:t>общее</w:t>
      </w:r>
      <w:r>
        <w:tab/>
      </w:r>
      <w:r>
        <w:rPr>
          <w:spacing w:val="-2"/>
        </w:rPr>
        <w:t>грамматическое</w:t>
      </w:r>
      <w:r>
        <w:tab/>
      </w:r>
      <w:r>
        <w:rPr>
          <w:spacing w:val="-2"/>
        </w:rPr>
        <w:t>значение,</w:t>
      </w:r>
      <w:r>
        <w:tab/>
      </w:r>
      <w:r>
        <w:rPr>
          <w:spacing w:val="-2"/>
        </w:rPr>
        <w:t>морфологические</w:t>
      </w:r>
      <w:r>
        <w:tab/>
      </w:r>
      <w:r>
        <w:rPr>
          <w:spacing w:val="-2"/>
        </w:rPr>
        <w:t>признаки</w:t>
      </w:r>
      <w:r>
        <w:tab/>
      </w:r>
      <w:r>
        <w:rPr>
          <w:spacing w:val="-10"/>
        </w:rPr>
        <w:t xml:space="preserve">и </w:t>
      </w:r>
      <w:r>
        <w:t>синтаксические функции местоимения, объяснять его роль в речи.</w:t>
      </w:r>
    </w:p>
    <w:p w:rsidR="00D542CB" w:rsidRDefault="00D542CB">
      <w:pPr>
        <w:pStyle w:val="a3"/>
        <w:spacing w:line="242" w:lineRule="auto"/>
        <w:jc w:val="left"/>
        <w:sectPr w:rsidR="00D542CB">
          <w:pgSz w:w="11920" w:h="16850"/>
          <w:pgMar w:top="720" w:right="0" w:bottom="1180" w:left="0" w:header="0" w:footer="878" w:gutter="0"/>
          <w:cols w:space="720"/>
        </w:sectPr>
      </w:pPr>
    </w:p>
    <w:p w:rsidR="00D542CB" w:rsidRDefault="00436AA8">
      <w:pPr>
        <w:pStyle w:val="a3"/>
        <w:spacing w:before="77"/>
        <w:ind w:left="2410" w:right="2997"/>
      </w:pPr>
      <w:r>
        <w:lastRenderedPageBreak/>
        <w:t>Различать</w:t>
      </w:r>
      <w:r>
        <w:rPr>
          <w:spacing w:val="-2"/>
        </w:rPr>
        <w:t xml:space="preserve"> </w:t>
      </w:r>
      <w:r>
        <w:t>разряды</w:t>
      </w:r>
      <w:r>
        <w:rPr>
          <w:spacing w:val="-9"/>
        </w:rPr>
        <w:t xml:space="preserve"> </w:t>
      </w:r>
      <w:r>
        <w:t>местоимений,</w:t>
      </w:r>
      <w:r>
        <w:rPr>
          <w:spacing w:val="-4"/>
        </w:rPr>
        <w:t xml:space="preserve"> </w:t>
      </w:r>
      <w:r>
        <w:t>уметь</w:t>
      </w:r>
      <w:r>
        <w:rPr>
          <w:spacing w:val="-6"/>
        </w:rPr>
        <w:t xml:space="preserve"> </w:t>
      </w:r>
      <w:r>
        <w:t>склонять</w:t>
      </w:r>
      <w:r>
        <w:rPr>
          <w:spacing w:val="-3"/>
        </w:rPr>
        <w:t xml:space="preserve"> </w:t>
      </w:r>
      <w:r>
        <w:t>местоимения. Характеризовать</w:t>
      </w:r>
      <w:r>
        <w:rPr>
          <w:spacing w:val="-5"/>
        </w:rPr>
        <w:t xml:space="preserve"> </w:t>
      </w:r>
      <w:r>
        <w:t>особенности</w:t>
      </w:r>
      <w:r>
        <w:rPr>
          <w:spacing w:val="-1"/>
        </w:rPr>
        <w:t xml:space="preserve"> </w:t>
      </w:r>
      <w:r>
        <w:t>словообразования местоимений. Проводить морфологический анализ местоимений.</w:t>
      </w:r>
    </w:p>
    <w:p w:rsidR="00D542CB" w:rsidRDefault="00436AA8">
      <w:pPr>
        <w:pStyle w:val="a3"/>
        <w:spacing w:before="10" w:line="235" w:lineRule="auto"/>
        <w:ind w:left="2410" w:right="1108"/>
      </w:pPr>
      <w:r>
        <w:t>Соблюдать нормы</w:t>
      </w:r>
      <w:r>
        <w:rPr>
          <w:spacing w:val="-3"/>
        </w:rPr>
        <w:t xml:space="preserve"> </w:t>
      </w:r>
      <w:r>
        <w:t>словоизменения,</w:t>
      </w:r>
      <w:r>
        <w:rPr>
          <w:spacing w:val="-6"/>
        </w:rPr>
        <w:t xml:space="preserve"> </w:t>
      </w:r>
      <w:r>
        <w:t>произношения</w:t>
      </w:r>
      <w:r>
        <w:rPr>
          <w:spacing w:val="-1"/>
        </w:rPr>
        <w:t xml:space="preserve"> </w:t>
      </w:r>
      <w:r>
        <w:t>и</w:t>
      </w:r>
      <w:r>
        <w:rPr>
          <w:spacing w:val="-8"/>
        </w:rPr>
        <w:t xml:space="preserve"> </w:t>
      </w:r>
      <w:r>
        <w:t>правописания</w:t>
      </w:r>
      <w:r>
        <w:rPr>
          <w:spacing w:val="-7"/>
        </w:rPr>
        <w:t xml:space="preserve"> </w:t>
      </w:r>
      <w:r>
        <w:t>местоимений. П</w:t>
      </w:r>
      <w:r>
        <w:t>одражательные слова.</w:t>
      </w:r>
    </w:p>
    <w:p w:rsidR="00D542CB" w:rsidRDefault="00436AA8">
      <w:pPr>
        <w:pStyle w:val="a3"/>
        <w:spacing w:before="2"/>
        <w:ind w:right="842" w:firstLine="705"/>
      </w:pPr>
      <w:r>
        <w:t>Определять общее грамматическое значение, морфологические признаки и синтаксические функции подражательных слов, объяснять их роль в речи.</w:t>
      </w:r>
    </w:p>
    <w:p w:rsidR="00D542CB" w:rsidRDefault="00436AA8">
      <w:pPr>
        <w:pStyle w:val="a3"/>
        <w:spacing w:line="274" w:lineRule="exact"/>
        <w:ind w:left="2410"/>
      </w:pPr>
      <w:r>
        <w:t>Проводить</w:t>
      </w:r>
      <w:r>
        <w:rPr>
          <w:spacing w:val="-17"/>
        </w:rPr>
        <w:t xml:space="preserve"> </w:t>
      </w:r>
      <w:r>
        <w:t>морфологический</w:t>
      </w:r>
      <w:r>
        <w:rPr>
          <w:spacing w:val="-11"/>
        </w:rPr>
        <w:t xml:space="preserve"> </w:t>
      </w:r>
      <w:r>
        <w:t>анализ</w:t>
      </w:r>
      <w:r>
        <w:rPr>
          <w:spacing w:val="-12"/>
        </w:rPr>
        <w:t xml:space="preserve"> </w:t>
      </w:r>
      <w:r>
        <w:t>подражательных</w:t>
      </w:r>
      <w:r>
        <w:rPr>
          <w:spacing w:val="-13"/>
        </w:rPr>
        <w:t xml:space="preserve"> </w:t>
      </w:r>
      <w:r>
        <w:rPr>
          <w:spacing w:val="-2"/>
        </w:rPr>
        <w:t>слов.</w:t>
      </w:r>
    </w:p>
    <w:p w:rsidR="00D542CB" w:rsidRDefault="00436AA8">
      <w:pPr>
        <w:pStyle w:val="a3"/>
        <w:spacing w:before="4" w:line="237" w:lineRule="auto"/>
        <w:ind w:left="2410" w:right="864"/>
      </w:pPr>
      <w:r>
        <w:t>Соблюдать нормы произношения и правописания подражательных слов. Предметные результаты изучения родного (чувашского) языка. К концу</w:t>
      </w:r>
      <w:r>
        <w:rPr>
          <w:spacing w:val="-7"/>
        </w:rPr>
        <w:t xml:space="preserve"> </w:t>
      </w:r>
      <w:r>
        <w:t>обучения в</w:t>
      </w:r>
    </w:p>
    <w:p w:rsidR="00D542CB" w:rsidRDefault="00436AA8">
      <w:pPr>
        <w:pStyle w:val="a4"/>
        <w:numPr>
          <w:ilvl w:val="0"/>
          <w:numId w:val="40"/>
        </w:numPr>
        <w:tabs>
          <w:tab w:val="left" w:pos="1884"/>
          <w:tab w:val="left" w:pos="2410"/>
        </w:tabs>
        <w:spacing w:before="8" w:line="235" w:lineRule="auto"/>
        <w:ind w:right="6818" w:hanging="708"/>
        <w:jc w:val="both"/>
        <w:rPr>
          <w:sz w:val="24"/>
        </w:rPr>
      </w:pPr>
      <w:r>
        <w:rPr>
          <w:sz w:val="24"/>
        </w:rPr>
        <w:t>классе</w:t>
      </w:r>
      <w:r>
        <w:rPr>
          <w:spacing w:val="-13"/>
          <w:sz w:val="24"/>
        </w:rPr>
        <w:t xml:space="preserve"> </w:t>
      </w:r>
      <w:r>
        <w:rPr>
          <w:sz w:val="24"/>
        </w:rPr>
        <w:t>обучающийся</w:t>
      </w:r>
      <w:r>
        <w:rPr>
          <w:spacing w:val="-12"/>
          <w:sz w:val="24"/>
        </w:rPr>
        <w:t xml:space="preserve"> </w:t>
      </w:r>
      <w:r>
        <w:rPr>
          <w:sz w:val="24"/>
        </w:rPr>
        <w:t>научится: Общие сведения о языке.</w:t>
      </w:r>
    </w:p>
    <w:p w:rsidR="00D542CB" w:rsidRDefault="00436AA8">
      <w:pPr>
        <w:pStyle w:val="a3"/>
        <w:spacing w:line="242" w:lineRule="auto"/>
        <w:ind w:right="842" w:firstLine="705"/>
      </w:pPr>
      <w:r>
        <w:t>Иметь представление</w:t>
      </w:r>
      <w:r>
        <w:rPr>
          <w:spacing w:val="-1"/>
        </w:rPr>
        <w:t xml:space="preserve"> </w:t>
      </w:r>
      <w:r>
        <w:t>о языке как развивающемся явлении. Осознавать взаимосвязь языка, культуры и истории народа (приводить примеры).</w:t>
      </w:r>
    </w:p>
    <w:p w:rsidR="00D542CB" w:rsidRDefault="00436AA8">
      <w:pPr>
        <w:pStyle w:val="a3"/>
        <w:spacing w:line="269" w:lineRule="exact"/>
        <w:ind w:left="2410"/>
      </w:pPr>
      <w:r>
        <w:t>Язык и</w:t>
      </w:r>
      <w:r>
        <w:rPr>
          <w:spacing w:val="4"/>
        </w:rPr>
        <w:t xml:space="preserve"> </w:t>
      </w:r>
      <w:r>
        <w:rPr>
          <w:spacing w:val="-2"/>
        </w:rPr>
        <w:t>речь.</w:t>
      </w:r>
    </w:p>
    <w:p w:rsidR="00D542CB" w:rsidRDefault="00436AA8">
      <w:pPr>
        <w:pStyle w:val="a3"/>
        <w:spacing w:before="2"/>
        <w:ind w:right="825" w:firstLine="705"/>
      </w:pPr>
      <w:r>
        <w:t>Создавать устные монологические высказывания объёмом не менее 7 предложений на основе наблюдений, личных впечатлений, чтения научно</w:t>
      </w:r>
      <w:r>
        <w:t>-учебной, художественной и научно-популярной литературы (монолог-описание, монолог-рассуждение, монолог- повествование), выступать с научным сообщением.</w:t>
      </w:r>
    </w:p>
    <w:p w:rsidR="00D542CB" w:rsidRDefault="00436AA8">
      <w:pPr>
        <w:pStyle w:val="a3"/>
        <w:spacing w:before="5" w:line="237" w:lineRule="auto"/>
        <w:ind w:right="851" w:firstLine="705"/>
      </w:pPr>
      <w:r>
        <w:t>Участвовать в диалоге на лингвистические темы (в рамках изученного) и темы на основе жизненных наблюден</w:t>
      </w:r>
      <w:r>
        <w:t>ий объёмом не менее 5 реплик.</w:t>
      </w:r>
    </w:p>
    <w:p w:rsidR="00D542CB" w:rsidRDefault="00436AA8">
      <w:pPr>
        <w:pStyle w:val="a3"/>
        <w:spacing w:before="8" w:line="235" w:lineRule="auto"/>
        <w:ind w:right="823" w:firstLine="705"/>
      </w:pPr>
      <w:r>
        <w:t>Владеть различными видами диалога: диалог – запрос информации, диалог – сообщение информации.</w:t>
      </w:r>
    </w:p>
    <w:p w:rsidR="00D542CB" w:rsidRDefault="00436AA8">
      <w:pPr>
        <w:pStyle w:val="a3"/>
        <w:spacing w:before="4"/>
        <w:ind w:right="844" w:firstLine="705"/>
      </w:pPr>
      <w:r>
        <w:t>Владеть различными видами аудирования (выборочное, ознакомительное, детальное) публицистических текстов различных функционально-смыс</w:t>
      </w:r>
      <w:r>
        <w:t>ловых типов речи.</w:t>
      </w:r>
    </w:p>
    <w:p w:rsidR="00D542CB" w:rsidRDefault="00436AA8">
      <w:pPr>
        <w:pStyle w:val="a3"/>
        <w:spacing w:before="3" w:line="237" w:lineRule="auto"/>
        <w:ind w:right="844" w:firstLine="705"/>
      </w:pPr>
      <w:r>
        <w:t>Владеть</w:t>
      </w:r>
      <w:r>
        <w:rPr>
          <w:spacing w:val="-15"/>
        </w:rPr>
        <w:t xml:space="preserve"> </w:t>
      </w:r>
      <w:r>
        <w:t>различными</w:t>
      </w:r>
      <w:r>
        <w:rPr>
          <w:spacing w:val="-15"/>
        </w:rPr>
        <w:t xml:space="preserve"> </w:t>
      </w:r>
      <w:r>
        <w:t>видами</w:t>
      </w:r>
      <w:r>
        <w:rPr>
          <w:spacing w:val="-15"/>
        </w:rPr>
        <w:t xml:space="preserve"> </w:t>
      </w:r>
      <w:r>
        <w:t>чтения:</w:t>
      </w:r>
      <w:r>
        <w:rPr>
          <w:spacing w:val="-15"/>
        </w:rPr>
        <w:t xml:space="preserve"> </w:t>
      </w:r>
      <w:r>
        <w:t>просмотровым,</w:t>
      </w:r>
      <w:r>
        <w:rPr>
          <w:spacing w:val="-15"/>
        </w:rPr>
        <w:t xml:space="preserve"> </w:t>
      </w:r>
      <w:r>
        <w:t>ознакомительным,</w:t>
      </w:r>
      <w:r>
        <w:rPr>
          <w:spacing w:val="-15"/>
        </w:rPr>
        <w:t xml:space="preserve"> </w:t>
      </w:r>
      <w:r>
        <w:t xml:space="preserve">изучающим, </w:t>
      </w:r>
      <w:r>
        <w:rPr>
          <w:spacing w:val="-2"/>
        </w:rPr>
        <w:t>поисковым.</w:t>
      </w:r>
    </w:p>
    <w:p w:rsidR="00D542CB" w:rsidRDefault="00436AA8">
      <w:pPr>
        <w:pStyle w:val="a3"/>
        <w:ind w:left="2410"/>
      </w:pPr>
      <w:r>
        <w:t>Устно</w:t>
      </w:r>
      <w:r>
        <w:rPr>
          <w:spacing w:val="-6"/>
        </w:rPr>
        <w:t xml:space="preserve"> </w:t>
      </w:r>
      <w:r>
        <w:t>пересказывать</w:t>
      </w:r>
      <w:r>
        <w:rPr>
          <w:spacing w:val="1"/>
        </w:rPr>
        <w:t xml:space="preserve"> </w:t>
      </w:r>
      <w:r>
        <w:t>прослушанный или</w:t>
      </w:r>
      <w:r>
        <w:rPr>
          <w:spacing w:val="-4"/>
        </w:rPr>
        <w:t xml:space="preserve"> </w:t>
      </w:r>
      <w:r>
        <w:t>прочитанный</w:t>
      </w:r>
      <w:r>
        <w:rPr>
          <w:spacing w:val="1"/>
        </w:rPr>
        <w:t xml:space="preserve"> </w:t>
      </w:r>
      <w:r>
        <w:t>текст</w:t>
      </w:r>
      <w:r>
        <w:rPr>
          <w:spacing w:val="-3"/>
        </w:rPr>
        <w:t xml:space="preserve"> </w:t>
      </w:r>
      <w:r>
        <w:t>объёмом</w:t>
      </w:r>
      <w:r>
        <w:rPr>
          <w:spacing w:val="-5"/>
        </w:rPr>
        <w:t xml:space="preserve"> </w:t>
      </w:r>
      <w:r>
        <w:t>не</w:t>
      </w:r>
      <w:r>
        <w:rPr>
          <w:spacing w:val="-11"/>
        </w:rPr>
        <w:t xml:space="preserve"> </w:t>
      </w:r>
      <w:r>
        <w:t>менее</w:t>
      </w:r>
      <w:r>
        <w:rPr>
          <w:spacing w:val="1"/>
        </w:rPr>
        <w:t xml:space="preserve"> </w:t>
      </w:r>
      <w:r>
        <w:rPr>
          <w:spacing w:val="-5"/>
        </w:rPr>
        <w:t>120</w:t>
      </w:r>
    </w:p>
    <w:p w:rsidR="00D542CB" w:rsidRDefault="00436AA8">
      <w:pPr>
        <w:pStyle w:val="a3"/>
        <w:spacing w:line="272" w:lineRule="exact"/>
        <w:jc w:val="left"/>
      </w:pPr>
      <w:r>
        <w:rPr>
          <w:spacing w:val="-2"/>
        </w:rPr>
        <w:t>слов.</w:t>
      </w:r>
    </w:p>
    <w:p w:rsidR="00D542CB" w:rsidRDefault="00436AA8">
      <w:pPr>
        <w:pStyle w:val="a3"/>
        <w:spacing w:before="5"/>
        <w:ind w:left="2410"/>
        <w:jc w:val="left"/>
      </w:pPr>
      <w:r>
        <w:t>Понимать</w:t>
      </w:r>
      <w:r>
        <w:rPr>
          <w:spacing w:val="41"/>
        </w:rPr>
        <w:t xml:space="preserve"> </w:t>
      </w:r>
      <w:r>
        <w:t>содержание</w:t>
      </w:r>
      <w:r>
        <w:rPr>
          <w:spacing w:val="36"/>
        </w:rPr>
        <w:t xml:space="preserve"> </w:t>
      </w:r>
      <w:r>
        <w:t>прослушанных</w:t>
      </w:r>
      <w:r>
        <w:rPr>
          <w:spacing w:val="39"/>
        </w:rPr>
        <w:t xml:space="preserve"> </w:t>
      </w:r>
      <w:r>
        <w:t>и</w:t>
      </w:r>
      <w:r>
        <w:rPr>
          <w:spacing w:val="42"/>
        </w:rPr>
        <w:t xml:space="preserve"> </w:t>
      </w:r>
      <w:r>
        <w:t>прочитанных</w:t>
      </w:r>
      <w:r>
        <w:rPr>
          <w:spacing w:val="37"/>
        </w:rPr>
        <w:t xml:space="preserve"> </w:t>
      </w:r>
      <w:r>
        <w:t>публицистических</w:t>
      </w:r>
      <w:r>
        <w:rPr>
          <w:spacing w:val="41"/>
        </w:rPr>
        <w:t xml:space="preserve"> </w:t>
      </w:r>
      <w:r>
        <w:rPr>
          <w:spacing w:val="-2"/>
        </w:rPr>
        <w:t>текстов</w:t>
      </w:r>
    </w:p>
    <w:p w:rsidR="00D542CB" w:rsidRDefault="00436AA8">
      <w:pPr>
        <w:pStyle w:val="a3"/>
        <w:tabs>
          <w:tab w:val="left" w:pos="5230"/>
          <w:tab w:val="left" w:pos="8243"/>
        </w:tabs>
        <w:ind w:left="1774" w:right="825" w:hanging="5"/>
        <w:jc w:val="right"/>
      </w:pPr>
      <w:r>
        <w:rPr>
          <w:spacing w:val="-2"/>
        </w:rPr>
        <w:t>(рассуждение-доказательство,</w:t>
      </w:r>
      <w:r>
        <w:tab/>
      </w:r>
      <w:r>
        <w:rPr>
          <w:spacing w:val="-2"/>
        </w:rPr>
        <w:t>рассуждение-объяснение,</w:t>
      </w:r>
      <w:r>
        <w:tab/>
      </w:r>
      <w:r>
        <w:rPr>
          <w:spacing w:val="-2"/>
        </w:rPr>
        <w:t xml:space="preserve">рассуждение-размышление) </w:t>
      </w:r>
      <w:r>
        <w:t>объёмом</w:t>
      </w:r>
      <w:r>
        <w:rPr>
          <w:spacing w:val="29"/>
        </w:rPr>
        <w:t xml:space="preserve"> </w:t>
      </w:r>
      <w:r>
        <w:t>не</w:t>
      </w:r>
      <w:r>
        <w:rPr>
          <w:spacing w:val="29"/>
        </w:rPr>
        <w:t xml:space="preserve"> </w:t>
      </w:r>
      <w:r>
        <w:t>менее</w:t>
      </w:r>
      <w:r>
        <w:rPr>
          <w:spacing w:val="35"/>
        </w:rPr>
        <w:t xml:space="preserve"> </w:t>
      </w:r>
      <w:r>
        <w:t>230</w:t>
      </w:r>
      <w:r>
        <w:rPr>
          <w:spacing w:val="35"/>
        </w:rPr>
        <w:t xml:space="preserve"> </w:t>
      </w:r>
      <w:r>
        <w:t>слов:</w:t>
      </w:r>
      <w:r>
        <w:rPr>
          <w:spacing w:val="37"/>
        </w:rPr>
        <w:t xml:space="preserve"> </w:t>
      </w:r>
      <w:r>
        <w:t>устно</w:t>
      </w:r>
      <w:r>
        <w:rPr>
          <w:spacing w:val="40"/>
        </w:rPr>
        <w:t xml:space="preserve"> </w:t>
      </w:r>
      <w:r>
        <w:t>и</w:t>
      </w:r>
      <w:r>
        <w:rPr>
          <w:spacing w:val="31"/>
        </w:rPr>
        <w:t xml:space="preserve"> </w:t>
      </w:r>
      <w:r>
        <w:t>письменно</w:t>
      </w:r>
      <w:r>
        <w:rPr>
          <w:spacing w:val="38"/>
        </w:rPr>
        <w:t xml:space="preserve"> </w:t>
      </w:r>
      <w:r>
        <w:t>формулировать</w:t>
      </w:r>
      <w:r>
        <w:rPr>
          <w:spacing w:val="40"/>
        </w:rPr>
        <w:t xml:space="preserve"> </w:t>
      </w:r>
      <w:r>
        <w:t>тему и</w:t>
      </w:r>
      <w:r>
        <w:rPr>
          <w:spacing w:val="38"/>
        </w:rPr>
        <w:t xml:space="preserve"> </w:t>
      </w:r>
      <w:r>
        <w:t>главную</w:t>
      </w:r>
      <w:r>
        <w:rPr>
          <w:spacing w:val="36"/>
        </w:rPr>
        <w:t xml:space="preserve"> </w:t>
      </w:r>
      <w:r>
        <w:t>мысль текста,</w:t>
      </w:r>
      <w:r>
        <w:rPr>
          <w:spacing w:val="-2"/>
        </w:rPr>
        <w:t xml:space="preserve"> </w:t>
      </w:r>
      <w:r>
        <w:t>формулировать</w:t>
      </w:r>
      <w:r>
        <w:rPr>
          <w:spacing w:val="-5"/>
        </w:rPr>
        <w:t xml:space="preserve"> </w:t>
      </w:r>
      <w:r>
        <w:t>вопросы</w:t>
      </w:r>
      <w:r>
        <w:rPr>
          <w:spacing w:val="-3"/>
        </w:rPr>
        <w:t xml:space="preserve"> </w:t>
      </w:r>
      <w:r>
        <w:t>по</w:t>
      </w:r>
      <w:r>
        <w:rPr>
          <w:spacing w:val="-5"/>
        </w:rPr>
        <w:t xml:space="preserve"> </w:t>
      </w:r>
      <w:r>
        <w:t>содержанию</w:t>
      </w:r>
      <w:r>
        <w:rPr>
          <w:spacing w:val="-6"/>
        </w:rPr>
        <w:t xml:space="preserve"> </w:t>
      </w:r>
      <w:r>
        <w:t>текста</w:t>
      </w:r>
      <w:r>
        <w:rPr>
          <w:spacing w:val="-5"/>
        </w:rPr>
        <w:t xml:space="preserve"> </w:t>
      </w:r>
      <w:r>
        <w:t>и</w:t>
      </w:r>
      <w:r>
        <w:rPr>
          <w:spacing w:val="-8"/>
        </w:rPr>
        <w:t xml:space="preserve"> </w:t>
      </w:r>
      <w:r>
        <w:t>отвечать</w:t>
      </w:r>
      <w:r>
        <w:rPr>
          <w:spacing w:val="-6"/>
        </w:rPr>
        <w:t xml:space="preserve"> </w:t>
      </w:r>
      <w:r>
        <w:t>на</w:t>
      </w:r>
      <w:r>
        <w:rPr>
          <w:spacing w:val="-11"/>
        </w:rPr>
        <w:t xml:space="preserve"> </w:t>
      </w:r>
      <w:r>
        <w:t>них,</w:t>
      </w:r>
      <w:r>
        <w:rPr>
          <w:spacing w:val="-2"/>
        </w:rPr>
        <w:t xml:space="preserve"> </w:t>
      </w:r>
      <w:r>
        <w:t>подробно,</w:t>
      </w:r>
      <w:r>
        <w:rPr>
          <w:spacing w:val="-2"/>
        </w:rPr>
        <w:t xml:space="preserve"> </w:t>
      </w:r>
      <w:r>
        <w:t>сжато и вы</w:t>
      </w:r>
      <w:r>
        <w:t>борочно</w:t>
      </w:r>
      <w:r>
        <w:rPr>
          <w:spacing w:val="40"/>
        </w:rPr>
        <w:t xml:space="preserve"> </w:t>
      </w:r>
      <w:r>
        <w:t>передавать</w:t>
      </w:r>
      <w:r>
        <w:rPr>
          <w:spacing w:val="40"/>
        </w:rPr>
        <w:t xml:space="preserve"> </w:t>
      </w:r>
      <w:r>
        <w:t>в</w:t>
      </w:r>
      <w:r>
        <w:rPr>
          <w:spacing w:val="40"/>
        </w:rPr>
        <w:t xml:space="preserve"> </w:t>
      </w:r>
      <w:r>
        <w:t>устной</w:t>
      </w:r>
      <w:r>
        <w:rPr>
          <w:spacing w:val="40"/>
        </w:rPr>
        <w:t xml:space="preserve"> </w:t>
      </w:r>
      <w:r>
        <w:t>и письменной</w:t>
      </w:r>
      <w:r>
        <w:rPr>
          <w:spacing w:val="40"/>
        </w:rPr>
        <w:t xml:space="preserve"> </w:t>
      </w:r>
      <w:r>
        <w:t>форме содержание</w:t>
      </w:r>
      <w:r>
        <w:rPr>
          <w:spacing w:val="40"/>
        </w:rPr>
        <w:t xml:space="preserve"> </w:t>
      </w:r>
      <w:r>
        <w:t>прослушанных публицистических</w:t>
      </w:r>
      <w:r>
        <w:rPr>
          <w:spacing w:val="38"/>
        </w:rPr>
        <w:t xml:space="preserve"> </w:t>
      </w:r>
      <w:r>
        <w:t>текстов</w:t>
      </w:r>
      <w:r>
        <w:rPr>
          <w:spacing w:val="31"/>
        </w:rPr>
        <w:t xml:space="preserve"> </w:t>
      </w:r>
      <w:r>
        <w:t>(для</w:t>
      </w:r>
      <w:r>
        <w:rPr>
          <w:spacing w:val="38"/>
        </w:rPr>
        <w:t xml:space="preserve"> </w:t>
      </w:r>
      <w:r>
        <w:t>подробного</w:t>
      </w:r>
      <w:r>
        <w:rPr>
          <w:spacing w:val="35"/>
        </w:rPr>
        <w:t xml:space="preserve"> </w:t>
      </w:r>
      <w:r>
        <w:t>изложения</w:t>
      </w:r>
      <w:r>
        <w:rPr>
          <w:spacing w:val="32"/>
        </w:rPr>
        <w:t xml:space="preserve"> </w:t>
      </w:r>
      <w:r>
        <w:t>объём</w:t>
      </w:r>
      <w:r>
        <w:rPr>
          <w:spacing w:val="35"/>
        </w:rPr>
        <w:t xml:space="preserve"> </w:t>
      </w:r>
      <w:r>
        <w:t>исходного</w:t>
      </w:r>
      <w:r>
        <w:rPr>
          <w:spacing w:val="39"/>
        </w:rPr>
        <w:t xml:space="preserve"> </w:t>
      </w:r>
      <w:r>
        <w:t>текста</w:t>
      </w:r>
      <w:r>
        <w:rPr>
          <w:spacing w:val="33"/>
        </w:rPr>
        <w:t xml:space="preserve"> </w:t>
      </w:r>
      <w:r>
        <w:t>должен составлять</w:t>
      </w:r>
      <w:r>
        <w:rPr>
          <w:spacing w:val="-6"/>
        </w:rPr>
        <w:t xml:space="preserve"> </w:t>
      </w:r>
      <w:r>
        <w:t>не</w:t>
      </w:r>
      <w:r>
        <w:rPr>
          <w:spacing w:val="-7"/>
        </w:rPr>
        <w:t xml:space="preserve"> </w:t>
      </w:r>
      <w:r>
        <w:t>менее</w:t>
      </w:r>
      <w:r>
        <w:rPr>
          <w:spacing w:val="-4"/>
        </w:rPr>
        <w:t xml:space="preserve"> </w:t>
      </w:r>
      <w:r>
        <w:t>180</w:t>
      </w:r>
      <w:r>
        <w:rPr>
          <w:spacing w:val="-1"/>
        </w:rPr>
        <w:t xml:space="preserve"> </w:t>
      </w:r>
      <w:r>
        <w:t>слов,</w:t>
      </w:r>
      <w:r>
        <w:rPr>
          <w:spacing w:val="-2"/>
        </w:rPr>
        <w:t xml:space="preserve"> </w:t>
      </w:r>
      <w:r>
        <w:t>для</w:t>
      </w:r>
      <w:r>
        <w:rPr>
          <w:spacing w:val="-1"/>
        </w:rPr>
        <w:t xml:space="preserve"> </w:t>
      </w:r>
      <w:r>
        <w:t>сжатого</w:t>
      </w:r>
      <w:r>
        <w:rPr>
          <w:spacing w:val="-2"/>
        </w:rPr>
        <w:t xml:space="preserve"> </w:t>
      </w:r>
      <w:r>
        <w:t>и</w:t>
      </w:r>
      <w:r>
        <w:rPr>
          <w:spacing w:val="-2"/>
        </w:rPr>
        <w:t xml:space="preserve"> </w:t>
      </w:r>
      <w:r>
        <w:t>выборочного</w:t>
      </w:r>
      <w:r>
        <w:rPr>
          <w:spacing w:val="-1"/>
        </w:rPr>
        <w:t xml:space="preserve"> </w:t>
      </w:r>
      <w:r>
        <w:t>изложения</w:t>
      </w:r>
      <w:r>
        <w:rPr>
          <w:spacing w:val="-3"/>
        </w:rPr>
        <w:t xml:space="preserve"> </w:t>
      </w:r>
      <w:r>
        <w:t>–</w:t>
      </w:r>
      <w:r>
        <w:rPr>
          <w:spacing w:val="-6"/>
        </w:rPr>
        <w:t xml:space="preserve"> </w:t>
      </w:r>
      <w:r>
        <w:t>не</w:t>
      </w:r>
      <w:r>
        <w:rPr>
          <w:spacing w:val="-7"/>
        </w:rPr>
        <w:t xml:space="preserve"> </w:t>
      </w:r>
      <w:r>
        <w:t>менее</w:t>
      </w:r>
      <w:r>
        <w:rPr>
          <w:spacing w:val="-7"/>
        </w:rPr>
        <w:t xml:space="preserve"> </w:t>
      </w:r>
      <w:r>
        <w:t>200</w:t>
      </w:r>
      <w:r>
        <w:rPr>
          <w:spacing w:val="-1"/>
        </w:rPr>
        <w:t xml:space="preserve"> </w:t>
      </w:r>
      <w:r>
        <w:rPr>
          <w:spacing w:val="-2"/>
        </w:rPr>
        <w:t>слов).</w:t>
      </w:r>
    </w:p>
    <w:p w:rsidR="00D542CB" w:rsidRDefault="00436AA8">
      <w:pPr>
        <w:pStyle w:val="a3"/>
        <w:spacing w:before="4"/>
        <w:ind w:right="834" w:firstLine="705"/>
      </w:pPr>
      <w:r>
        <w:t>Осуществлять</w:t>
      </w:r>
      <w:r>
        <w:rPr>
          <w:spacing w:val="-8"/>
        </w:rPr>
        <w:t xml:space="preserve"> </w:t>
      </w:r>
      <w:r>
        <w:t>выбор</w:t>
      </w:r>
      <w:r>
        <w:rPr>
          <w:spacing w:val="-8"/>
        </w:rPr>
        <w:t xml:space="preserve"> </w:t>
      </w:r>
      <w:r>
        <w:t>языковых</w:t>
      </w:r>
      <w:r>
        <w:rPr>
          <w:spacing w:val="-9"/>
        </w:rPr>
        <w:t xml:space="preserve"> </w:t>
      </w:r>
      <w:r>
        <w:t>средств</w:t>
      </w:r>
      <w:r>
        <w:rPr>
          <w:spacing w:val="-8"/>
        </w:rPr>
        <w:t xml:space="preserve"> </w:t>
      </w:r>
      <w:r>
        <w:t>для</w:t>
      </w:r>
      <w:r>
        <w:rPr>
          <w:spacing w:val="-8"/>
        </w:rPr>
        <w:t xml:space="preserve"> </w:t>
      </w:r>
      <w:r>
        <w:t>создания</w:t>
      </w:r>
      <w:r>
        <w:rPr>
          <w:spacing w:val="-8"/>
        </w:rPr>
        <w:t xml:space="preserve"> </w:t>
      </w:r>
      <w:r>
        <w:t>высказывания</w:t>
      </w:r>
      <w:r>
        <w:rPr>
          <w:spacing w:val="-8"/>
        </w:rPr>
        <w:t xml:space="preserve"> </w:t>
      </w:r>
      <w:r>
        <w:t>в</w:t>
      </w:r>
      <w:r>
        <w:rPr>
          <w:spacing w:val="-9"/>
        </w:rPr>
        <w:t xml:space="preserve"> </w:t>
      </w:r>
      <w:r>
        <w:t>соответствии</w:t>
      </w:r>
      <w:r>
        <w:rPr>
          <w:spacing w:val="-7"/>
        </w:rPr>
        <w:t xml:space="preserve"> </w:t>
      </w:r>
      <w:r>
        <w:t>с целью, темой и коммуникативным замыслом.</w:t>
      </w:r>
    </w:p>
    <w:p w:rsidR="00D542CB" w:rsidRDefault="00436AA8">
      <w:pPr>
        <w:pStyle w:val="a3"/>
        <w:ind w:right="835" w:firstLine="705"/>
      </w:pPr>
      <w:r>
        <w:t>Соблюдать в устной речи и при письме нормы современного чувашского литературного языка, в том числе во время списывания текста объёмом 110–120 слов, словарного</w:t>
      </w:r>
      <w:r>
        <w:rPr>
          <w:spacing w:val="-12"/>
        </w:rPr>
        <w:t xml:space="preserve"> </w:t>
      </w:r>
      <w:r>
        <w:t>диктанта</w:t>
      </w:r>
      <w:r>
        <w:rPr>
          <w:spacing w:val="-12"/>
        </w:rPr>
        <w:t xml:space="preserve"> </w:t>
      </w:r>
      <w:r>
        <w:t>объёмом</w:t>
      </w:r>
      <w:r>
        <w:rPr>
          <w:spacing w:val="-13"/>
        </w:rPr>
        <w:t xml:space="preserve"> </w:t>
      </w:r>
      <w:r>
        <w:t>25-30</w:t>
      </w:r>
      <w:r>
        <w:rPr>
          <w:spacing w:val="-10"/>
        </w:rPr>
        <w:t xml:space="preserve"> </w:t>
      </w:r>
      <w:r>
        <w:t>слов,</w:t>
      </w:r>
      <w:r>
        <w:rPr>
          <w:spacing w:val="-12"/>
        </w:rPr>
        <w:t xml:space="preserve"> </w:t>
      </w:r>
      <w:r>
        <w:t>диктанта</w:t>
      </w:r>
      <w:r>
        <w:rPr>
          <w:spacing w:val="-12"/>
        </w:rPr>
        <w:t xml:space="preserve"> </w:t>
      </w:r>
      <w:r>
        <w:t>на</w:t>
      </w:r>
      <w:r>
        <w:rPr>
          <w:spacing w:val="-13"/>
        </w:rPr>
        <w:t xml:space="preserve"> </w:t>
      </w:r>
      <w:r>
        <w:t>основе</w:t>
      </w:r>
      <w:r>
        <w:rPr>
          <w:spacing w:val="-13"/>
        </w:rPr>
        <w:t xml:space="preserve"> </w:t>
      </w:r>
      <w:r>
        <w:t>связного</w:t>
      </w:r>
      <w:r>
        <w:rPr>
          <w:spacing w:val="-12"/>
        </w:rPr>
        <w:t xml:space="preserve"> </w:t>
      </w:r>
      <w:r>
        <w:t>текста</w:t>
      </w:r>
      <w:r>
        <w:rPr>
          <w:spacing w:val="-13"/>
        </w:rPr>
        <w:t xml:space="preserve"> </w:t>
      </w:r>
      <w:r>
        <w:t>объёмом</w:t>
      </w:r>
      <w:r>
        <w:rPr>
          <w:spacing w:val="-13"/>
        </w:rPr>
        <w:t xml:space="preserve"> </w:t>
      </w:r>
      <w:r>
        <w:t>110– 120 слов, составлен</w:t>
      </w:r>
      <w:r>
        <w:t>ного с учётом ранее изученных правил правописания, соблюдать при письме правила речевого этикета.</w:t>
      </w:r>
    </w:p>
    <w:p w:rsidR="00D542CB" w:rsidRDefault="00436AA8">
      <w:pPr>
        <w:pStyle w:val="a3"/>
        <w:spacing w:line="271" w:lineRule="exact"/>
        <w:ind w:left="2410"/>
        <w:jc w:val="left"/>
      </w:pPr>
      <w:r>
        <w:rPr>
          <w:spacing w:val="-2"/>
        </w:rPr>
        <w:t>Текст.</w:t>
      </w:r>
    </w:p>
    <w:p w:rsidR="00D542CB" w:rsidRDefault="00436AA8">
      <w:pPr>
        <w:pStyle w:val="a3"/>
        <w:tabs>
          <w:tab w:val="left" w:pos="2935"/>
          <w:tab w:val="left" w:pos="3089"/>
          <w:tab w:val="left" w:pos="3516"/>
          <w:tab w:val="left" w:pos="4457"/>
          <w:tab w:val="left" w:pos="4860"/>
          <w:tab w:val="left" w:pos="5389"/>
          <w:tab w:val="left" w:pos="6337"/>
          <w:tab w:val="left" w:pos="6416"/>
          <w:tab w:val="left" w:pos="6901"/>
          <w:tab w:val="left" w:pos="7705"/>
          <w:tab w:val="left" w:pos="8920"/>
          <w:tab w:val="left" w:pos="8968"/>
          <w:tab w:val="left" w:pos="10207"/>
        </w:tabs>
        <w:spacing w:before="1"/>
        <w:ind w:left="1735" w:right="829" w:firstLine="1238"/>
        <w:jc w:val="right"/>
      </w:pPr>
      <w:r>
        <w:t>Анализировать</w:t>
      </w:r>
      <w:r>
        <w:rPr>
          <w:spacing w:val="36"/>
        </w:rPr>
        <w:t xml:space="preserve"> </w:t>
      </w:r>
      <w:r>
        <w:t>текст</w:t>
      </w:r>
      <w:r>
        <w:rPr>
          <w:spacing w:val="33"/>
        </w:rPr>
        <w:t xml:space="preserve"> </w:t>
      </w:r>
      <w:r>
        <w:t>с</w:t>
      </w:r>
      <w:r>
        <w:rPr>
          <w:spacing w:val="32"/>
        </w:rPr>
        <w:t xml:space="preserve"> </w:t>
      </w:r>
      <w:r>
        <w:t>точки</w:t>
      </w:r>
      <w:r>
        <w:rPr>
          <w:spacing w:val="36"/>
        </w:rPr>
        <w:t xml:space="preserve"> </w:t>
      </w:r>
      <w:r>
        <w:t>зрения</w:t>
      </w:r>
      <w:r>
        <w:rPr>
          <w:spacing w:val="33"/>
        </w:rPr>
        <w:t xml:space="preserve"> </w:t>
      </w:r>
      <w:r>
        <w:t>его</w:t>
      </w:r>
      <w:r>
        <w:rPr>
          <w:spacing w:val="37"/>
        </w:rPr>
        <w:t xml:space="preserve"> </w:t>
      </w:r>
      <w:r>
        <w:t>соответствия</w:t>
      </w:r>
      <w:r>
        <w:rPr>
          <w:spacing w:val="31"/>
        </w:rPr>
        <w:t xml:space="preserve"> </w:t>
      </w:r>
      <w:r>
        <w:t>основным</w:t>
      </w:r>
      <w:r>
        <w:rPr>
          <w:spacing w:val="35"/>
        </w:rPr>
        <w:t xml:space="preserve"> </w:t>
      </w:r>
      <w:r>
        <w:t xml:space="preserve">признакам; </w:t>
      </w:r>
      <w:r>
        <w:rPr>
          <w:spacing w:val="-2"/>
        </w:rPr>
        <w:t>выявлять</w:t>
      </w:r>
      <w:r>
        <w:tab/>
      </w:r>
      <w:r>
        <w:rPr>
          <w:spacing w:val="-4"/>
        </w:rPr>
        <w:t>его</w:t>
      </w:r>
      <w:r>
        <w:tab/>
      </w:r>
      <w:r>
        <w:rPr>
          <w:spacing w:val="-2"/>
        </w:rPr>
        <w:t>структуру,</w:t>
      </w:r>
      <w:r>
        <w:tab/>
      </w:r>
      <w:r>
        <w:rPr>
          <w:spacing w:val="-2"/>
        </w:rPr>
        <w:t>особенности</w:t>
      </w:r>
      <w:r>
        <w:tab/>
      </w:r>
      <w:r>
        <w:tab/>
      </w:r>
      <w:r>
        <w:rPr>
          <w:spacing w:val="-2"/>
        </w:rPr>
        <w:t>абзацного</w:t>
      </w:r>
      <w:r>
        <w:tab/>
      </w:r>
      <w:r>
        <w:rPr>
          <w:spacing w:val="-2"/>
        </w:rPr>
        <w:t>членения,</w:t>
      </w:r>
      <w:r>
        <w:tab/>
      </w:r>
      <w:r>
        <w:tab/>
      </w:r>
      <w:r>
        <w:rPr>
          <w:spacing w:val="-2"/>
        </w:rPr>
        <w:t>языковые</w:t>
      </w:r>
      <w:r>
        <w:tab/>
      </w:r>
      <w:r>
        <w:rPr>
          <w:spacing w:val="-2"/>
        </w:rPr>
        <w:t xml:space="preserve">средства </w:t>
      </w:r>
      <w:r>
        <w:t>выразительности</w:t>
      </w:r>
      <w:r>
        <w:rPr>
          <w:spacing w:val="-2"/>
        </w:rPr>
        <w:t xml:space="preserve"> </w:t>
      </w:r>
      <w:r>
        <w:t>в</w:t>
      </w:r>
      <w:r>
        <w:rPr>
          <w:spacing w:val="-3"/>
        </w:rPr>
        <w:t xml:space="preserve"> </w:t>
      </w:r>
      <w:r>
        <w:t>тексте:</w:t>
      </w:r>
      <w:r>
        <w:rPr>
          <w:spacing w:val="-3"/>
        </w:rPr>
        <w:t xml:space="preserve"> </w:t>
      </w:r>
      <w:r>
        <w:t>фонетические</w:t>
      </w:r>
      <w:r>
        <w:rPr>
          <w:spacing w:val="-2"/>
        </w:rPr>
        <w:t xml:space="preserve"> </w:t>
      </w:r>
      <w:r>
        <w:t>(звукопись), словообразовательные,</w:t>
      </w:r>
      <w:r>
        <w:rPr>
          <w:spacing w:val="-3"/>
        </w:rPr>
        <w:t xml:space="preserve"> </w:t>
      </w:r>
      <w:r>
        <w:t xml:space="preserve">лексические. </w:t>
      </w:r>
      <w:r>
        <w:rPr>
          <w:spacing w:val="-2"/>
        </w:rPr>
        <w:t>Проводить</w:t>
      </w:r>
      <w:r>
        <w:tab/>
      </w:r>
      <w:r>
        <w:tab/>
      </w:r>
      <w:r>
        <w:rPr>
          <w:spacing w:val="-2"/>
        </w:rPr>
        <w:t>смысловой</w:t>
      </w:r>
      <w:r>
        <w:tab/>
      </w:r>
      <w:r>
        <w:rPr>
          <w:spacing w:val="-2"/>
        </w:rPr>
        <w:t>анализ</w:t>
      </w:r>
      <w:r>
        <w:tab/>
      </w:r>
      <w:r>
        <w:rPr>
          <w:spacing w:val="-2"/>
        </w:rPr>
        <w:t>текста,</w:t>
      </w:r>
      <w:r>
        <w:tab/>
      </w:r>
      <w:r>
        <w:rPr>
          <w:spacing w:val="-4"/>
        </w:rPr>
        <w:t>его</w:t>
      </w:r>
      <w:r>
        <w:tab/>
      </w:r>
      <w:r>
        <w:rPr>
          <w:spacing w:val="-2"/>
        </w:rPr>
        <w:t>композиционных</w:t>
      </w:r>
      <w:r>
        <w:tab/>
      </w:r>
      <w:r>
        <w:rPr>
          <w:spacing w:val="-2"/>
        </w:rPr>
        <w:t>особенностей,</w:t>
      </w:r>
    </w:p>
    <w:p w:rsidR="00D542CB" w:rsidRDefault="00436AA8">
      <w:pPr>
        <w:pStyle w:val="a3"/>
        <w:spacing w:before="1"/>
        <w:jc w:val="left"/>
      </w:pPr>
      <w:r>
        <w:t>определять</w:t>
      </w:r>
      <w:r>
        <w:rPr>
          <w:spacing w:val="-7"/>
        </w:rPr>
        <w:t xml:space="preserve"> </w:t>
      </w:r>
      <w:r>
        <w:t>количество</w:t>
      </w:r>
      <w:r>
        <w:rPr>
          <w:spacing w:val="-7"/>
        </w:rPr>
        <w:t xml:space="preserve"> </w:t>
      </w:r>
      <w:r>
        <w:t>микротем</w:t>
      </w:r>
      <w:r>
        <w:rPr>
          <w:spacing w:val="-10"/>
        </w:rPr>
        <w:t xml:space="preserve"> </w:t>
      </w:r>
      <w:r>
        <w:t>и</w:t>
      </w:r>
      <w:r>
        <w:rPr>
          <w:spacing w:val="-6"/>
        </w:rPr>
        <w:t xml:space="preserve"> </w:t>
      </w:r>
      <w:r>
        <w:rPr>
          <w:spacing w:val="-2"/>
        </w:rPr>
        <w:t>абзацев.</w:t>
      </w:r>
    </w:p>
    <w:p w:rsidR="00D542CB" w:rsidRDefault="00436AA8">
      <w:pPr>
        <w:pStyle w:val="a3"/>
        <w:spacing w:before="7"/>
        <w:ind w:left="2410"/>
        <w:jc w:val="left"/>
      </w:pPr>
      <w:r>
        <w:t>Выявлять лексические</w:t>
      </w:r>
      <w:r>
        <w:rPr>
          <w:spacing w:val="57"/>
        </w:rPr>
        <w:t xml:space="preserve"> </w:t>
      </w:r>
      <w:r>
        <w:t>и</w:t>
      </w:r>
      <w:r>
        <w:rPr>
          <w:spacing w:val="55"/>
        </w:rPr>
        <w:t xml:space="preserve"> </w:t>
      </w:r>
      <w:r>
        <w:t>грамматические</w:t>
      </w:r>
      <w:r>
        <w:rPr>
          <w:spacing w:val="57"/>
        </w:rPr>
        <w:t xml:space="preserve"> </w:t>
      </w:r>
      <w:r>
        <w:t>средства</w:t>
      </w:r>
      <w:r>
        <w:rPr>
          <w:spacing w:val="57"/>
        </w:rPr>
        <w:t xml:space="preserve"> </w:t>
      </w:r>
      <w:r>
        <w:t>связи</w:t>
      </w:r>
      <w:r>
        <w:rPr>
          <w:spacing w:val="55"/>
        </w:rPr>
        <w:t xml:space="preserve"> </w:t>
      </w:r>
      <w:r>
        <w:t>предл</w:t>
      </w:r>
      <w:r>
        <w:t>ожений</w:t>
      </w:r>
      <w:r>
        <w:rPr>
          <w:spacing w:val="54"/>
        </w:rPr>
        <w:t xml:space="preserve"> </w:t>
      </w:r>
      <w:r>
        <w:t>и</w:t>
      </w:r>
      <w:r>
        <w:rPr>
          <w:spacing w:val="55"/>
        </w:rPr>
        <w:t xml:space="preserve"> </w:t>
      </w:r>
      <w:r>
        <w:rPr>
          <w:spacing w:val="-2"/>
        </w:rPr>
        <w:t>частей</w:t>
      </w:r>
    </w:p>
    <w:p w:rsidR="00D542CB" w:rsidRDefault="00436AA8">
      <w:pPr>
        <w:pStyle w:val="a3"/>
        <w:spacing w:line="270" w:lineRule="exact"/>
        <w:jc w:val="left"/>
      </w:pPr>
      <w:r>
        <w:rPr>
          <w:spacing w:val="-2"/>
        </w:rPr>
        <w:t>текста.</w:t>
      </w:r>
    </w:p>
    <w:p w:rsidR="00D542CB" w:rsidRDefault="00436AA8">
      <w:pPr>
        <w:pStyle w:val="a3"/>
        <w:tabs>
          <w:tab w:val="left" w:pos="3749"/>
          <w:tab w:val="left" w:pos="4743"/>
          <w:tab w:val="left" w:pos="6140"/>
          <w:tab w:val="left" w:pos="9292"/>
          <w:tab w:val="left" w:pos="10185"/>
          <w:tab w:val="left" w:pos="10958"/>
        </w:tabs>
        <w:spacing w:line="275" w:lineRule="exact"/>
        <w:ind w:left="2410"/>
        <w:jc w:val="left"/>
      </w:pPr>
      <w:r>
        <w:rPr>
          <w:spacing w:val="-2"/>
        </w:rPr>
        <w:t>Создавать</w:t>
      </w:r>
      <w:r>
        <w:tab/>
      </w:r>
      <w:r>
        <w:rPr>
          <w:spacing w:val="-2"/>
        </w:rPr>
        <w:t>тексты</w:t>
      </w:r>
      <w:r>
        <w:tab/>
      </w:r>
      <w:r>
        <w:rPr>
          <w:spacing w:val="-2"/>
        </w:rPr>
        <w:t>различных</w:t>
      </w:r>
      <w:r>
        <w:tab/>
      </w:r>
      <w:r>
        <w:rPr>
          <w:spacing w:val="-4"/>
        </w:rPr>
        <w:t>функционально-</w:t>
      </w:r>
      <w:r>
        <w:rPr>
          <w:spacing w:val="-2"/>
        </w:rPr>
        <w:t>смысловых</w:t>
      </w:r>
      <w:r>
        <w:tab/>
      </w:r>
      <w:r>
        <w:rPr>
          <w:spacing w:val="-2"/>
        </w:rPr>
        <w:t>типов</w:t>
      </w:r>
      <w:r>
        <w:tab/>
      </w:r>
      <w:r>
        <w:rPr>
          <w:spacing w:val="-4"/>
        </w:rPr>
        <w:t>речи</w:t>
      </w:r>
      <w:r>
        <w:tab/>
      </w:r>
      <w:r>
        <w:rPr>
          <w:spacing w:val="-10"/>
        </w:rPr>
        <w:t>с</w:t>
      </w:r>
    </w:p>
    <w:p w:rsidR="00D542CB" w:rsidRDefault="00436AA8">
      <w:pPr>
        <w:pStyle w:val="a3"/>
        <w:spacing w:before="2"/>
        <w:jc w:val="left"/>
      </w:pPr>
      <w:r>
        <w:t>использованием</w:t>
      </w:r>
      <w:r>
        <w:rPr>
          <w:spacing w:val="-8"/>
        </w:rPr>
        <w:t xml:space="preserve"> </w:t>
      </w:r>
      <w:r>
        <w:t>жизненного</w:t>
      </w:r>
      <w:r>
        <w:rPr>
          <w:spacing w:val="-1"/>
        </w:rPr>
        <w:t xml:space="preserve"> </w:t>
      </w:r>
      <w:r>
        <w:t>и читательского</w:t>
      </w:r>
      <w:r>
        <w:rPr>
          <w:spacing w:val="-7"/>
        </w:rPr>
        <w:t xml:space="preserve"> </w:t>
      </w:r>
      <w:r>
        <w:t>опыта,</w:t>
      </w:r>
      <w:r>
        <w:rPr>
          <w:spacing w:val="-4"/>
        </w:rPr>
        <w:t xml:space="preserve"> </w:t>
      </w:r>
      <w:r>
        <w:t>произведений</w:t>
      </w:r>
      <w:r>
        <w:rPr>
          <w:spacing w:val="-5"/>
        </w:rPr>
        <w:t xml:space="preserve"> </w:t>
      </w:r>
      <w:r>
        <w:t>искусства</w:t>
      </w:r>
      <w:r>
        <w:rPr>
          <w:spacing w:val="-1"/>
        </w:rPr>
        <w:t xml:space="preserve"> </w:t>
      </w:r>
      <w:r>
        <w:t>(в том</w:t>
      </w:r>
      <w:r>
        <w:rPr>
          <w:spacing w:val="1"/>
        </w:rPr>
        <w:t xml:space="preserve"> </w:t>
      </w:r>
      <w:r>
        <w:rPr>
          <w:spacing w:val="-2"/>
        </w:rPr>
        <w:t>числе</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79" w:line="237" w:lineRule="auto"/>
        <w:ind w:right="849"/>
      </w:pPr>
      <w:r>
        <w:lastRenderedPageBreak/>
        <w:t>сочинения-миниатюры объёмом 6 и более предложений, сочинения объёмом не менее 150 слов с учётом стиля и жанра сочинения, характера темы).</w:t>
      </w:r>
    </w:p>
    <w:p w:rsidR="00D542CB" w:rsidRDefault="00436AA8">
      <w:pPr>
        <w:pStyle w:val="a3"/>
        <w:spacing w:before="4"/>
        <w:ind w:right="836" w:firstLine="705"/>
      </w:pPr>
      <w:r>
        <w:t>Работать с текстом: составлять план прочитанного текста (простой, сложный; назывной,</w:t>
      </w:r>
      <w:r>
        <w:rPr>
          <w:spacing w:val="-12"/>
        </w:rPr>
        <w:t xml:space="preserve"> </w:t>
      </w:r>
      <w:r>
        <w:t>вопросный,</w:t>
      </w:r>
      <w:r>
        <w:rPr>
          <w:spacing w:val="-12"/>
        </w:rPr>
        <w:t xml:space="preserve"> </w:t>
      </w:r>
      <w:r>
        <w:t>тезисный)</w:t>
      </w:r>
      <w:r>
        <w:rPr>
          <w:spacing w:val="-13"/>
        </w:rPr>
        <w:t xml:space="preserve"> </w:t>
      </w:r>
      <w:r>
        <w:t>с</w:t>
      </w:r>
      <w:r>
        <w:rPr>
          <w:spacing w:val="-13"/>
        </w:rPr>
        <w:t xml:space="preserve"> </w:t>
      </w:r>
      <w:r>
        <w:t>целью</w:t>
      </w:r>
      <w:r>
        <w:rPr>
          <w:spacing w:val="-12"/>
        </w:rPr>
        <w:t xml:space="preserve"> </w:t>
      </w:r>
      <w:r>
        <w:t>даль</w:t>
      </w:r>
      <w:r>
        <w:t>нейшего</w:t>
      </w:r>
      <w:r>
        <w:rPr>
          <w:spacing w:val="-12"/>
        </w:rPr>
        <w:t xml:space="preserve"> </w:t>
      </w:r>
      <w:r>
        <w:t>воспроизведения</w:t>
      </w:r>
      <w:r>
        <w:rPr>
          <w:spacing w:val="-12"/>
        </w:rPr>
        <w:t xml:space="preserve"> </w:t>
      </w:r>
      <w:r>
        <w:t>содержания</w:t>
      </w:r>
      <w:r>
        <w:rPr>
          <w:spacing w:val="-12"/>
        </w:rPr>
        <w:t xml:space="preserve"> </w:t>
      </w:r>
      <w:r>
        <w:t>текста в</w:t>
      </w:r>
      <w:r>
        <w:rPr>
          <w:spacing w:val="-3"/>
        </w:rPr>
        <w:t xml:space="preserve"> </w:t>
      </w:r>
      <w:r>
        <w:t>устной</w:t>
      </w:r>
      <w:r>
        <w:rPr>
          <w:spacing w:val="-2"/>
        </w:rPr>
        <w:t xml:space="preserve"> </w:t>
      </w:r>
      <w:r>
        <w:t>и</w:t>
      </w:r>
      <w:r>
        <w:rPr>
          <w:spacing w:val="-2"/>
        </w:rPr>
        <w:t xml:space="preserve"> </w:t>
      </w:r>
      <w:r>
        <w:t>письменной</w:t>
      </w:r>
      <w:r>
        <w:rPr>
          <w:spacing w:val="-2"/>
        </w:rPr>
        <w:t xml:space="preserve"> </w:t>
      </w:r>
      <w:r>
        <w:t>форме,</w:t>
      </w:r>
      <w:r>
        <w:rPr>
          <w:spacing w:val="-2"/>
        </w:rPr>
        <w:t xml:space="preserve"> </w:t>
      </w:r>
      <w:r>
        <w:t>выделять</w:t>
      </w:r>
      <w:r>
        <w:rPr>
          <w:spacing w:val="-2"/>
        </w:rPr>
        <w:t xml:space="preserve"> </w:t>
      </w:r>
      <w:r>
        <w:t>главную</w:t>
      </w:r>
      <w:r>
        <w:rPr>
          <w:spacing w:val="-2"/>
        </w:rPr>
        <w:t xml:space="preserve"> </w:t>
      </w:r>
      <w:r>
        <w:t>и</w:t>
      </w:r>
      <w:r>
        <w:rPr>
          <w:spacing w:val="-2"/>
        </w:rPr>
        <w:t xml:space="preserve"> </w:t>
      </w:r>
      <w:r>
        <w:t>второстепенную</w:t>
      </w:r>
      <w:r>
        <w:rPr>
          <w:spacing w:val="-2"/>
        </w:rPr>
        <w:t xml:space="preserve"> </w:t>
      </w:r>
      <w:r>
        <w:t>информацию</w:t>
      </w:r>
      <w:r>
        <w:rPr>
          <w:spacing w:val="-2"/>
        </w:rPr>
        <w:t xml:space="preserve"> </w:t>
      </w:r>
      <w:r>
        <w:t>в</w:t>
      </w:r>
      <w:r>
        <w:rPr>
          <w:spacing w:val="-3"/>
        </w:rPr>
        <w:t xml:space="preserve"> </w:t>
      </w:r>
      <w:r>
        <w:t>тексте, передавать содержание текста с изменением лица рассказчика, использовать способы информационной переработки текста, извлекать инфо</w:t>
      </w:r>
      <w:r>
        <w:t>рмацию из различных источников, в том числе из лингвистических словарей и справочной литературы, и использовать её в учебной деятельности.</w:t>
      </w:r>
    </w:p>
    <w:p w:rsidR="00D542CB" w:rsidRDefault="00436AA8">
      <w:pPr>
        <w:pStyle w:val="a3"/>
        <w:spacing w:line="271" w:lineRule="exact"/>
        <w:ind w:left="2410"/>
      </w:pPr>
      <w:r>
        <w:t>Представлять</w:t>
      </w:r>
      <w:r>
        <w:rPr>
          <w:spacing w:val="-5"/>
        </w:rPr>
        <w:t xml:space="preserve"> </w:t>
      </w:r>
      <w:r>
        <w:t>сообщение</w:t>
      </w:r>
      <w:r>
        <w:rPr>
          <w:spacing w:val="-8"/>
        </w:rPr>
        <w:t xml:space="preserve"> </w:t>
      </w:r>
      <w:r>
        <w:t>на</w:t>
      </w:r>
      <w:r>
        <w:rPr>
          <w:spacing w:val="-11"/>
        </w:rPr>
        <w:t xml:space="preserve"> </w:t>
      </w:r>
      <w:r>
        <w:t>заданную</w:t>
      </w:r>
      <w:r>
        <w:rPr>
          <w:spacing w:val="-7"/>
        </w:rPr>
        <w:t xml:space="preserve"> </w:t>
      </w:r>
      <w:r>
        <w:t>тему</w:t>
      </w:r>
      <w:r>
        <w:rPr>
          <w:spacing w:val="-15"/>
        </w:rPr>
        <w:t xml:space="preserve"> </w:t>
      </w:r>
      <w:r>
        <w:t>в</w:t>
      </w:r>
      <w:r>
        <w:rPr>
          <w:spacing w:val="-2"/>
        </w:rPr>
        <w:t xml:space="preserve"> </w:t>
      </w:r>
      <w:r>
        <w:t>виде</w:t>
      </w:r>
      <w:r>
        <w:rPr>
          <w:spacing w:val="-9"/>
        </w:rPr>
        <w:t xml:space="preserve"> </w:t>
      </w:r>
      <w:r>
        <w:rPr>
          <w:spacing w:val="-2"/>
        </w:rPr>
        <w:t>презентации.</w:t>
      </w:r>
    </w:p>
    <w:p w:rsidR="00D542CB" w:rsidRDefault="00436AA8">
      <w:pPr>
        <w:pStyle w:val="a3"/>
        <w:spacing w:before="3" w:line="242" w:lineRule="auto"/>
        <w:ind w:right="838" w:firstLine="705"/>
      </w:pPr>
      <w:r>
        <w:t>Представлять содержание научно-учебного текста в виде таблицы, схемы; представлять содержание таблицы, схемы в виде текста.</w:t>
      </w:r>
    </w:p>
    <w:p w:rsidR="00D542CB" w:rsidRDefault="00436AA8">
      <w:pPr>
        <w:pStyle w:val="a3"/>
        <w:ind w:right="840" w:firstLine="705"/>
      </w:pPr>
      <w:r>
        <w:t>Редактировать тексты: сопоставлять исходный и отредактированный тексты, редактировать собственные тексты с целью совершенствования и</w:t>
      </w:r>
      <w:r>
        <w:t>х содержания и формы с использованием знаний норм современного чувашского литературного языка.</w:t>
      </w:r>
    </w:p>
    <w:p w:rsidR="00D542CB" w:rsidRDefault="00436AA8">
      <w:pPr>
        <w:pStyle w:val="a3"/>
        <w:spacing w:line="272" w:lineRule="exact"/>
        <w:ind w:left="2410"/>
      </w:pPr>
      <w:r>
        <w:rPr>
          <w:spacing w:val="-2"/>
        </w:rPr>
        <w:t>Функциональные</w:t>
      </w:r>
      <w:r>
        <w:rPr>
          <w:spacing w:val="8"/>
        </w:rPr>
        <w:t xml:space="preserve"> </w:t>
      </w:r>
      <w:r>
        <w:rPr>
          <w:spacing w:val="-2"/>
        </w:rPr>
        <w:t>разновидности</w:t>
      </w:r>
      <w:r>
        <w:rPr>
          <w:spacing w:val="11"/>
        </w:rPr>
        <w:t xml:space="preserve"> </w:t>
      </w:r>
      <w:r>
        <w:rPr>
          <w:spacing w:val="-2"/>
        </w:rPr>
        <w:t>языка.</w:t>
      </w:r>
    </w:p>
    <w:p w:rsidR="00D542CB" w:rsidRDefault="00436AA8">
      <w:pPr>
        <w:pStyle w:val="a3"/>
        <w:spacing w:before="1"/>
        <w:ind w:right="825" w:firstLine="705"/>
      </w:pPr>
      <w:r>
        <w:t>Характеризовать функциональные разновидности языка: разговорную речь и функциональные стили (научный, публицистический, офици</w:t>
      </w:r>
      <w:r>
        <w:t>ально-деловой), язык художественной литературы.</w:t>
      </w:r>
    </w:p>
    <w:p w:rsidR="00D542CB" w:rsidRDefault="00436AA8">
      <w:pPr>
        <w:pStyle w:val="a3"/>
        <w:ind w:right="828" w:firstLine="705"/>
      </w:pPr>
      <w: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w:t>
      </w:r>
      <w:r>
        <w:t>стического стиля, особенности жанров (интервью, репортаж, заметка).</w:t>
      </w:r>
    </w:p>
    <w:p w:rsidR="00D542CB" w:rsidRDefault="00436AA8">
      <w:pPr>
        <w:pStyle w:val="a3"/>
        <w:spacing w:before="1" w:line="242" w:lineRule="auto"/>
        <w:ind w:right="837" w:firstLine="705"/>
      </w:pPr>
      <w:r>
        <w:t>Создавать тексты публицистического стиля в жанре репортажа, заметки, интервью; оформлять деловые бумаги (инструкция).</w:t>
      </w:r>
    </w:p>
    <w:p w:rsidR="00D542CB" w:rsidRDefault="00436AA8">
      <w:pPr>
        <w:pStyle w:val="a3"/>
        <w:spacing w:line="269" w:lineRule="exact"/>
        <w:ind w:left="2410"/>
      </w:pPr>
      <w:r>
        <w:t>Владеть</w:t>
      </w:r>
      <w:r>
        <w:rPr>
          <w:spacing w:val="-15"/>
        </w:rPr>
        <w:t xml:space="preserve"> </w:t>
      </w:r>
      <w:r>
        <w:t>нормами</w:t>
      </w:r>
      <w:r>
        <w:rPr>
          <w:spacing w:val="-12"/>
        </w:rPr>
        <w:t xml:space="preserve"> </w:t>
      </w:r>
      <w:r>
        <w:t>построения</w:t>
      </w:r>
      <w:r>
        <w:rPr>
          <w:spacing w:val="-15"/>
        </w:rPr>
        <w:t xml:space="preserve"> </w:t>
      </w:r>
      <w:r>
        <w:t>текстов</w:t>
      </w:r>
      <w:r>
        <w:rPr>
          <w:spacing w:val="-12"/>
        </w:rPr>
        <w:t xml:space="preserve"> </w:t>
      </w:r>
      <w:r>
        <w:t>публицистического</w:t>
      </w:r>
      <w:r>
        <w:rPr>
          <w:spacing w:val="-5"/>
        </w:rPr>
        <w:t xml:space="preserve"> </w:t>
      </w:r>
      <w:r>
        <w:rPr>
          <w:spacing w:val="-2"/>
        </w:rPr>
        <w:t>стиля.</w:t>
      </w:r>
    </w:p>
    <w:p w:rsidR="00D542CB" w:rsidRDefault="00436AA8">
      <w:pPr>
        <w:pStyle w:val="a3"/>
        <w:spacing w:before="6" w:line="235" w:lineRule="auto"/>
        <w:ind w:right="832" w:firstLine="705"/>
      </w:pPr>
      <w:r>
        <w:t>Характериз</w:t>
      </w:r>
      <w:r>
        <w:t>овать особенности официально-делового стиля (в том числе сферу употребления, функции, языковые особенности), особенности жанра инструкции.</w:t>
      </w:r>
    </w:p>
    <w:p w:rsidR="00D542CB" w:rsidRDefault="00436AA8">
      <w:pPr>
        <w:pStyle w:val="a3"/>
        <w:spacing w:before="7" w:line="237" w:lineRule="auto"/>
        <w:ind w:right="844" w:firstLine="705"/>
      </w:pPr>
      <w:r>
        <w:t>Применять знания о функциональных разновидностях языка при выполнении языкового анализа различных видов и в речевой п</w:t>
      </w:r>
      <w:r>
        <w:t>рактике.</w:t>
      </w:r>
    </w:p>
    <w:p w:rsidR="00D542CB" w:rsidRDefault="00436AA8">
      <w:pPr>
        <w:pStyle w:val="a3"/>
        <w:spacing w:line="275" w:lineRule="exact"/>
        <w:ind w:left="2410"/>
        <w:jc w:val="left"/>
      </w:pPr>
      <w:r>
        <w:rPr>
          <w:spacing w:val="-2"/>
        </w:rPr>
        <w:t>Наречие.</w:t>
      </w:r>
    </w:p>
    <w:p w:rsidR="00D542CB" w:rsidRDefault="00436AA8">
      <w:pPr>
        <w:pStyle w:val="a3"/>
        <w:spacing w:before="2"/>
        <w:ind w:right="843" w:firstLine="705"/>
      </w:pPr>
      <w: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D542CB" w:rsidRDefault="00436AA8">
      <w:pPr>
        <w:pStyle w:val="a3"/>
        <w:spacing w:line="274" w:lineRule="exact"/>
        <w:ind w:left="2410"/>
      </w:pPr>
      <w:r>
        <w:t>Проводить</w:t>
      </w:r>
      <w:r>
        <w:rPr>
          <w:spacing w:val="-14"/>
        </w:rPr>
        <w:t xml:space="preserve"> </w:t>
      </w:r>
      <w:r>
        <w:t>морфологический</w:t>
      </w:r>
      <w:r>
        <w:rPr>
          <w:spacing w:val="-9"/>
        </w:rPr>
        <w:t xml:space="preserve"> </w:t>
      </w:r>
      <w:r>
        <w:t>анализ</w:t>
      </w:r>
      <w:r>
        <w:rPr>
          <w:spacing w:val="-15"/>
        </w:rPr>
        <w:t xml:space="preserve"> </w:t>
      </w:r>
      <w:r>
        <w:rPr>
          <w:spacing w:val="-2"/>
        </w:rPr>
        <w:t>наречий.</w:t>
      </w:r>
    </w:p>
    <w:p w:rsidR="00D542CB" w:rsidRDefault="00436AA8">
      <w:pPr>
        <w:pStyle w:val="a3"/>
        <w:spacing w:before="3" w:line="242" w:lineRule="auto"/>
        <w:ind w:right="850" w:firstLine="705"/>
      </w:pPr>
      <w:r>
        <w:t>Соблюдать нормы образования степеней сравнения наречий, произношения и правописания наречий.</w:t>
      </w:r>
    </w:p>
    <w:p w:rsidR="00D542CB" w:rsidRDefault="00436AA8">
      <w:pPr>
        <w:pStyle w:val="a3"/>
        <w:spacing w:line="269" w:lineRule="exact"/>
        <w:ind w:left="2410"/>
        <w:jc w:val="left"/>
      </w:pPr>
      <w:r>
        <w:rPr>
          <w:spacing w:val="-2"/>
        </w:rPr>
        <w:t>Глаголы.</w:t>
      </w:r>
    </w:p>
    <w:p w:rsidR="00D542CB" w:rsidRDefault="00436AA8">
      <w:pPr>
        <w:pStyle w:val="a3"/>
        <w:tabs>
          <w:tab w:val="left" w:pos="3826"/>
          <w:tab w:val="left" w:pos="4680"/>
          <w:tab w:val="left" w:pos="6536"/>
          <w:tab w:val="left" w:pos="7732"/>
          <w:tab w:val="left" w:pos="9763"/>
          <w:tab w:val="left" w:pos="10929"/>
        </w:tabs>
        <w:spacing w:before="9" w:line="235" w:lineRule="auto"/>
        <w:ind w:right="851" w:firstLine="705"/>
        <w:jc w:val="left"/>
      </w:pPr>
      <w:r>
        <w:rPr>
          <w:spacing w:val="-2"/>
        </w:rPr>
        <w:t>Определять</w:t>
      </w:r>
      <w:r>
        <w:tab/>
      </w:r>
      <w:r>
        <w:rPr>
          <w:spacing w:val="-2"/>
        </w:rPr>
        <w:t>общее</w:t>
      </w:r>
      <w:r>
        <w:tab/>
      </w:r>
      <w:r>
        <w:rPr>
          <w:spacing w:val="-2"/>
        </w:rPr>
        <w:t>грамматическое</w:t>
      </w:r>
      <w:r>
        <w:tab/>
      </w:r>
      <w:r>
        <w:rPr>
          <w:spacing w:val="-2"/>
        </w:rPr>
        <w:t>значение,</w:t>
      </w:r>
      <w:r>
        <w:tab/>
      </w:r>
      <w:r>
        <w:rPr>
          <w:spacing w:val="-2"/>
        </w:rPr>
        <w:t>морфологические</w:t>
      </w:r>
      <w:r>
        <w:tab/>
      </w:r>
      <w:r>
        <w:rPr>
          <w:spacing w:val="-2"/>
        </w:rPr>
        <w:t>признаки</w:t>
      </w:r>
      <w:r>
        <w:tab/>
      </w:r>
      <w:r>
        <w:rPr>
          <w:spacing w:val="-10"/>
        </w:rPr>
        <w:t xml:space="preserve">и </w:t>
      </w:r>
      <w:r>
        <w:t>синтаксические функции глагола, объяснять его роль в речи.</w:t>
      </w:r>
    </w:p>
    <w:p w:rsidR="00D542CB" w:rsidRDefault="00436AA8">
      <w:pPr>
        <w:pStyle w:val="a3"/>
        <w:spacing w:before="4"/>
        <w:ind w:left="2410" w:right="2572"/>
        <w:jc w:val="left"/>
      </w:pPr>
      <w:r>
        <w:t>Характериз</w:t>
      </w:r>
      <w:r>
        <w:t>овать особенности словообразования глаголов. Определять</w:t>
      </w:r>
      <w:r>
        <w:rPr>
          <w:spacing w:val="-8"/>
        </w:rPr>
        <w:t xml:space="preserve"> </w:t>
      </w:r>
      <w:r>
        <w:t>наклонение</w:t>
      </w:r>
      <w:r>
        <w:rPr>
          <w:spacing w:val="-14"/>
        </w:rPr>
        <w:t xml:space="preserve"> </w:t>
      </w:r>
      <w:r>
        <w:t>и</w:t>
      </w:r>
      <w:r>
        <w:rPr>
          <w:spacing w:val="-12"/>
        </w:rPr>
        <w:t xml:space="preserve"> </w:t>
      </w:r>
      <w:r>
        <w:t>время</w:t>
      </w:r>
      <w:r>
        <w:rPr>
          <w:spacing w:val="-14"/>
        </w:rPr>
        <w:t xml:space="preserve"> </w:t>
      </w:r>
      <w:r>
        <w:t>глагола,</w:t>
      </w:r>
      <w:r>
        <w:rPr>
          <w:spacing w:val="-8"/>
        </w:rPr>
        <w:t xml:space="preserve"> </w:t>
      </w:r>
      <w:r>
        <w:t>уметь</w:t>
      </w:r>
      <w:r>
        <w:rPr>
          <w:spacing w:val="-11"/>
        </w:rPr>
        <w:t xml:space="preserve"> </w:t>
      </w:r>
      <w:r>
        <w:t>спрягать</w:t>
      </w:r>
      <w:r>
        <w:rPr>
          <w:spacing w:val="-10"/>
        </w:rPr>
        <w:t xml:space="preserve"> </w:t>
      </w:r>
      <w:r>
        <w:t>глаголы. Проводить морфологический анализ глаголов.</w:t>
      </w:r>
    </w:p>
    <w:p w:rsidR="00D542CB" w:rsidRDefault="00436AA8">
      <w:pPr>
        <w:pStyle w:val="a3"/>
        <w:spacing w:line="242" w:lineRule="auto"/>
        <w:ind w:left="2410" w:right="863"/>
        <w:jc w:val="left"/>
      </w:pPr>
      <w:r>
        <w:t>Соблюдать</w:t>
      </w:r>
      <w:r>
        <w:rPr>
          <w:spacing w:val="-15"/>
        </w:rPr>
        <w:t xml:space="preserve"> </w:t>
      </w:r>
      <w:r>
        <w:t>нормы</w:t>
      </w:r>
      <w:r>
        <w:rPr>
          <w:spacing w:val="-15"/>
        </w:rPr>
        <w:t xml:space="preserve"> </w:t>
      </w:r>
      <w:r>
        <w:t>словоизменения,</w:t>
      </w:r>
      <w:r>
        <w:rPr>
          <w:spacing w:val="-15"/>
        </w:rPr>
        <w:t xml:space="preserve"> </w:t>
      </w:r>
      <w:r>
        <w:t>произношения</w:t>
      </w:r>
      <w:r>
        <w:rPr>
          <w:spacing w:val="-15"/>
        </w:rPr>
        <w:t xml:space="preserve"> </w:t>
      </w:r>
      <w:r>
        <w:t>и</w:t>
      </w:r>
      <w:r>
        <w:rPr>
          <w:spacing w:val="-16"/>
        </w:rPr>
        <w:t xml:space="preserve"> </w:t>
      </w:r>
      <w:r>
        <w:t>правописания</w:t>
      </w:r>
      <w:r>
        <w:rPr>
          <w:spacing w:val="-15"/>
        </w:rPr>
        <w:t xml:space="preserve"> </w:t>
      </w:r>
      <w:r>
        <w:t>глаголов. Неспрягаемые формы глагола.</w:t>
      </w:r>
    </w:p>
    <w:p w:rsidR="00D542CB" w:rsidRDefault="00436AA8">
      <w:pPr>
        <w:pStyle w:val="a3"/>
        <w:spacing w:line="268" w:lineRule="exact"/>
        <w:ind w:left="2410"/>
        <w:jc w:val="left"/>
      </w:pPr>
      <w:r>
        <w:t>Распознавать</w:t>
      </w:r>
      <w:r>
        <w:rPr>
          <w:spacing w:val="-5"/>
        </w:rPr>
        <w:t xml:space="preserve"> </w:t>
      </w:r>
      <w:r>
        <w:t>спрягаемые</w:t>
      </w:r>
      <w:r>
        <w:rPr>
          <w:spacing w:val="-14"/>
        </w:rPr>
        <w:t xml:space="preserve"> </w:t>
      </w:r>
      <w:r>
        <w:t>формы</w:t>
      </w:r>
      <w:r>
        <w:rPr>
          <w:spacing w:val="-10"/>
        </w:rPr>
        <w:t xml:space="preserve"> </w:t>
      </w:r>
      <w:r>
        <w:rPr>
          <w:spacing w:val="-2"/>
        </w:rPr>
        <w:t>глагола.</w:t>
      </w:r>
    </w:p>
    <w:p w:rsidR="00D542CB" w:rsidRDefault="00436AA8">
      <w:pPr>
        <w:pStyle w:val="a3"/>
        <w:spacing w:before="10" w:line="235" w:lineRule="auto"/>
        <w:ind w:left="2410" w:right="863"/>
        <w:jc w:val="left"/>
      </w:pPr>
      <w:r>
        <w:t>Сопоставлять</w:t>
      </w:r>
      <w:r>
        <w:rPr>
          <w:spacing w:val="-11"/>
        </w:rPr>
        <w:t xml:space="preserve"> </w:t>
      </w:r>
      <w:r>
        <w:t>неспрягаемые</w:t>
      </w:r>
      <w:r>
        <w:rPr>
          <w:spacing w:val="-10"/>
        </w:rPr>
        <w:t xml:space="preserve"> </w:t>
      </w:r>
      <w:r>
        <w:t>формы</w:t>
      </w:r>
      <w:r>
        <w:rPr>
          <w:spacing w:val="-11"/>
        </w:rPr>
        <w:t xml:space="preserve"> </w:t>
      </w:r>
      <w:r>
        <w:t>глаголов</w:t>
      </w:r>
      <w:r>
        <w:rPr>
          <w:spacing w:val="-10"/>
        </w:rPr>
        <w:t xml:space="preserve"> </w:t>
      </w:r>
      <w:r>
        <w:t>в</w:t>
      </w:r>
      <w:r>
        <w:rPr>
          <w:spacing w:val="-14"/>
        </w:rPr>
        <w:t xml:space="preserve"> </w:t>
      </w:r>
      <w:r>
        <w:t>чувашском</w:t>
      </w:r>
      <w:r>
        <w:rPr>
          <w:spacing w:val="-7"/>
        </w:rPr>
        <w:t xml:space="preserve"> </w:t>
      </w:r>
      <w:r>
        <w:t>и</w:t>
      </w:r>
      <w:r>
        <w:rPr>
          <w:spacing w:val="-10"/>
        </w:rPr>
        <w:t xml:space="preserve"> </w:t>
      </w:r>
      <w:r>
        <w:t>русском</w:t>
      </w:r>
      <w:r>
        <w:rPr>
          <w:spacing w:val="-10"/>
        </w:rPr>
        <w:t xml:space="preserve"> </w:t>
      </w:r>
      <w:r>
        <w:t xml:space="preserve">языках. </w:t>
      </w:r>
      <w:r>
        <w:rPr>
          <w:spacing w:val="-2"/>
        </w:rPr>
        <w:t>Причастие.</w:t>
      </w:r>
    </w:p>
    <w:p w:rsidR="00D542CB" w:rsidRDefault="00436AA8">
      <w:pPr>
        <w:pStyle w:val="a3"/>
        <w:spacing w:before="6" w:line="237" w:lineRule="auto"/>
        <w:ind w:right="863" w:firstLine="705"/>
        <w:jc w:val="left"/>
      </w:pPr>
      <w:r>
        <w:t>Характеризовать</w:t>
      </w:r>
      <w:r>
        <w:rPr>
          <w:spacing w:val="-7"/>
        </w:rPr>
        <w:t xml:space="preserve"> </w:t>
      </w:r>
      <w:r>
        <w:t>причастие</w:t>
      </w:r>
      <w:r>
        <w:rPr>
          <w:spacing w:val="-7"/>
        </w:rPr>
        <w:t xml:space="preserve"> </w:t>
      </w:r>
      <w:r>
        <w:t>как</w:t>
      </w:r>
      <w:r>
        <w:rPr>
          <w:spacing w:val="-5"/>
        </w:rPr>
        <w:t xml:space="preserve"> </w:t>
      </w:r>
      <w:r>
        <w:t>неспрягаемую</w:t>
      </w:r>
      <w:r>
        <w:rPr>
          <w:spacing w:val="-5"/>
        </w:rPr>
        <w:t xml:space="preserve"> </w:t>
      </w:r>
      <w:r>
        <w:t>форму</w:t>
      </w:r>
      <w:r>
        <w:rPr>
          <w:spacing w:val="-15"/>
        </w:rPr>
        <w:t xml:space="preserve"> </w:t>
      </w:r>
      <w:r>
        <w:t>глагола,</w:t>
      </w:r>
      <w:r>
        <w:rPr>
          <w:spacing w:val="-10"/>
        </w:rPr>
        <w:t xml:space="preserve"> </w:t>
      </w:r>
      <w:r>
        <w:t>определять</w:t>
      </w:r>
      <w:r>
        <w:rPr>
          <w:spacing w:val="-5"/>
        </w:rPr>
        <w:t xml:space="preserve"> </w:t>
      </w:r>
      <w:r>
        <w:t>признаки глагола и имени прилагательного в причастии.</w:t>
      </w:r>
    </w:p>
    <w:p w:rsidR="00D542CB" w:rsidRDefault="00436AA8">
      <w:pPr>
        <w:pStyle w:val="a3"/>
        <w:tabs>
          <w:tab w:val="left" w:pos="4047"/>
          <w:tab w:val="left" w:pos="5379"/>
          <w:tab w:val="left" w:pos="6901"/>
          <w:tab w:val="left" w:pos="8466"/>
          <w:tab w:val="left" w:pos="8869"/>
          <w:tab w:val="left" w:pos="10142"/>
        </w:tabs>
        <w:spacing w:before="4" w:line="237" w:lineRule="auto"/>
        <w:ind w:right="866" w:firstLine="705"/>
        <w:jc w:val="left"/>
      </w:pPr>
      <w:r>
        <w:rPr>
          <w:spacing w:val="-2"/>
        </w:rPr>
        <w:t>Распознавать</w:t>
      </w:r>
      <w:r>
        <w:tab/>
      </w:r>
      <w:r>
        <w:rPr>
          <w:spacing w:val="-2"/>
        </w:rPr>
        <w:t>причастия</w:t>
      </w:r>
      <w:r>
        <w:tab/>
      </w:r>
      <w:r>
        <w:rPr>
          <w:spacing w:val="-2"/>
        </w:rPr>
        <w:t>настоящего,</w:t>
      </w:r>
      <w:r>
        <w:tab/>
      </w:r>
      <w:r>
        <w:rPr>
          <w:spacing w:val="-2"/>
        </w:rPr>
        <w:t>прошедшего</w:t>
      </w:r>
      <w:r>
        <w:tab/>
      </w:r>
      <w:r>
        <w:rPr>
          <w:spacing w:val="-10"/>
        </w:rPr>
        <w:t>и</w:t>
      </w:r>
      <w:r>
        <w:tab/>
      </w:r>
      <w:r>
        <w:rPr>
          <w:spacing w:val="-2"/>
        </w:rPr>
        <w:t>будущего</w:t>
      </w:r>
      <w:r>
        <w:tab/>
      </w:r>
      <w:r>
        <w:rPr>
          <w:spacing w:val="-2"/>
        </w:rPr>
        <w:t>времени, долженствования.</w:t>
      </w:r>
    </w:p>
    <w:p w:rsidR="00D542CB" w:rsidRDefault="00436AA8">
      <w:pPr>
        <w:pStyle w:val="a3"/>
        <w:spacing w:before="3"/>
        <w:ind w:left="2410"/>
        <w:jc w:val="left"/>
      </w:pPr>
      <w:r>
        <w:t>Склонять</w:t>
      </w:r>
      <w:r>
        <w:rPr>
          <w:spacing w:val="-10"/>
        </w:rPr>
        <w:t xml:space="preserve"> </w:t>
      </w:r>
      <w:r>
        <w:rPr>
          <w:spacing w:val="-2"/>
        </w:rPr>
        <w:t>причастия.</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79" w:line="237" w:lineRule="auto"/>
        <w:ind w:left="2410" w:right="2572"/>
        <w:jc w:val="left"/>
      </w:pPr>
      <w:r>
        <w:lastRenderedPageBreak/>
        <w:t>Соблюдать</w:t>
      </w:r>
      <w:r>
        <w:rPr>
          <w:spacing w:val="-14"/>
        </w:rPr>
        <w:t xml:space="preserve"> </w:t>
      </w:r>
      <w:r>
        <w:t>нормы</w:t>
      </w:r>
      <w:r>
        <w:rPr>
          <w:spacing w:val="-15"/>
        </w:rPr>
        <w:t xml:space="preserve"> </w:t>
      </w:r>
      <w:r>
        <w:t>произношения</w:t>
      </w:r>
      <w:r>
        <w:rPr>
          <w:spacing w:val="-10"/>
        </w:rPr>
        <w:t xml:space="preserve"> </w:t>
      </w:r>
      <w:r>
        <w:t>и</w:t>
      </w:r>
      <w:r>
        <w:rPr>
          <w:spacing w:val="-15"/>
        </w:rPr>
        <w:t xml:space="preserve"> </w:t>
      </w:r>
      <w:r>
        <w:t>правописания</w:t>
      </w:r>
      <w:r>
        <w:rPr>
          <w:spacing w:val="-13"/>
        </w:rPr>
        <w:t xml:space="preserve"> </w:t>
      </w:r>
      <w:r>
        <w:t>причастий. Проводить морфологический анализ причастий.</w:t>
      </w:r>
    </w:p>
    <w:p w:rsidR="00D542CB" w:rsidRDefault="00436AA8">
      <w:pPr>
        <w:pStyle w:val="a3"/>
        <w:spacing w:before="4"/>
        <w:ind w:left="2410"/>
        <w:jc w:val="left"/>
      </w:pPr>
      <w:r>
        <w:rPr>
          <w:spacing w:val="-2"/>
        </w:rPr>
        <w:t>Деепричастие.</w:t>
      </w:r>
    </w:p>
    <w:p w:rsidR="00D542CB" w:rsidRDefault="00436AA8">
      <w:pPr>
        <w:pStyle w:val="a3"/>
        <w:ind w:left="2410" w:right="2779"/>
      </w:pPr>
      <w:r>
        <w:t>Характеризовать</w:t>
      </w:r>
      <w:r>
        <w:rPr>
          <w:spacing w:val="-3"/>
        </w:rPr>
        <w:t xml:space="preserve"> </w:t>
      </w:r>
      <w:r>
        <w:t>деепричастие</w:t>
      </w:r>
      <w:r>
        <w:rPr>
          <w:spacing w:val="-3"/>
        </w:rPr>
        <w:t xml:space="preserve"> </w:t>
      </w:r>
      <w:r>
        <w:t>как</w:t>
      </w:r>
      <w:r>
        <w:rPr>
          <w:spacing w:val="-5"/>
        </w:rPr>
        <w:t xml:space="preserve"> </w:t>
      </w:r>
      <w:r>
        <w:t>неспрягаемую</w:t>
      </w:r>
      <w:r>
        <w:rPr>
          <w:spacing w:val="-4"/>
        </w:rPr>
        <w:t xml:space="preserve"> </w:t>
      </w:r>
      <w:r>
        <w:t>форму</w:t>
      </w:r>
      <w:r>
        <w:rPr>
          <w:spacing w:val="-14"/>
        </w:rPr>
        <w:t xml:space="preserve"> </w:t>
      </w:r>
      <w:r>
        <w:t>глагола, Соблюдать нормы произношения и правописания деепричастий. Проводить морфологический анализ деепричастий.</w:t>
      </w:r>
    </w:p>
    <w:p w:rsidR="00D542CB" w:rsidRDefault="00436AA8">
      <w:pPr>
        <w:pStyle w:val="a3"/>
        <w:spacing w:line="271" w:lineRule="exact"/>
        <w:ind w:left="2410"/>
        <w:jc w:val="left"/>
      </w:pPr>
      <w:r>
        <w:rPr>
          <w:spacing w:val="-2"/>
        </w:rPr>
        <w:t>Инфинитив.</w:t>
      </w:r>
    </w:p>
    <w:p w:rsidR="00D542CB" w:rsidRDefault="00436AA8">
      <w:pPr>
        <w:pStyle w:val="a3"/>
        <w:spacing w:before="5"/>
        <w:ind w:left="2410" w:right="2572"/>
        <w:jc w:val="left"/>
      </w:pPr>
      <w:r>
        <w:t>Характеризовать инфинитив как неспрягаемую форму глагола, Соблюдать</w:t>
      </w:r>
      <w:r>
        <w:rPr>
          <w:spacing w:val="-15"/>
        </w:rPr>
        <w:t xml:space="preserve"> </w:t>
      </w:r>
      <w:r>
        <w:t>нормы</w:t>
      </w:r>
      <w:r>
        <w:rPr>
          <w:spacing w:val="-15"/>
        </w:rPr>
        <w:t xml:space="preserve"> </w:t>
      </w:r>
      <w:r>
        <w:t>произношения</w:t>
      </w:r>
      <w:r>
        <w:rPr>
          <w:spacing w:val="-12"/>
        </w:rPr>
        <w:t xml:space="preserve"> </w:t>
      </w:r>
      <w:r>
        <w:t>и</w:t>
      </w:r>
      <w:r>
        <w:rPr>
          <w:spacing w:val="-15"/>
        </w:rPr>
        <w:t xml:space="preserve"> </w:t>
      </w:r>
      <w:r>
        <w:t>правописания</w:t>
      </w:r>
      <w:r>
        <w:rPr>
          <w:spacing w:val="-13"/>
        </w:rPr>
        <w:t xml:space="preserve"> </w:t>
      </w:r>
      <w:r>
        <w:t>инфинитиво</w:t>
      </w:r>
      <w:r>
        <w:t>в. Проводить морфологический анализ инфинитивов.</w:t>
      </w:r>
    </w:p>
    <w:p w:rsidR="00D542CB" w:rsidRDefault="00436AA8">
      <w:pPr>
        <w:pStyle w:val="a3"/>
        <w:spacing w:line="274" w:lineRule="exact"/>
        <w:ind w:left="2410"/>
        <w:jc w:val="left"/>
      </w:pPr>
      <w:r>
        <w:t>Служебные</w:t>
      </w:r>
      <w:r>
        <w:rPr>
          <w:spacing w:val="-13"/>
        </w:rPr>
        <w:t xml:space="preserve"> </w:t>
      </w:r>
      <w:r>
        <w:t>части</w:t>
      </w:r>
      <w:r>
        <w:rPr>
          <w:spacing w:val="-8"/>
        </w:rPr>
        <w:t xml:space="preserve"> </w:t>
      </w:r>
      <w:r>
        <w:rPr>
          <w:spacing w:val="-4"/>
        </w:rPr>
        <w:t>речи.</w:t>
      </w:r>
    </w:p>
    <w:p w:rsidR="00D542CB" w:rsidRDefault="00436AA8">
      <w:pPr>
        <w:pStyle w:val="a3"/>
        <w:spacing w:before="2" w:line="242" w:lineRule="auto"/>
        <w:ind w:right="863" w:firstLine="705"/>
        <w:jc w:val="left"/>
      </w:pPr>
      <w:r>
        <w:t>Давать</w:t>
      </w:r>
      <w:r>
        <w:rPr>
          <w:spacing w:val="-7"/>
        </w:rPr>
        <w:t xml:space="preserve"> </w:t>
      </w:r>
      <w:r>
        <w:t>общую</w:t>
      </w:r>
      <w:r>
        <w:rPr>
          <w:spacing w:val="-4"/>
        </w:rPr>
        <w:t xml:space="preserve"> </w:t>
      </w:r>
      <w:r>
        <w:t>характеристику</w:t>
      </w:r>
      <w:r>
        <w:rPr>
          <w:spacing w:val="-7"/>
        </w:rPr>
        <w:t xml:space="preserve"> </w:t>
      </w:r>
      <w:r>
        <w:t>служебных</w:t>
      </w:r>
      <w:r>
        <w:rPr>
          <w:spacing w:val="-6"/>
        </w:rPr>
        <w:t xml:space="preserve"> </w:t>
      </w:r>
      <w:r>
        <w:t>частей</w:t>
      </w:r>
      <w:r>
        <w:rPr>
          <w:spacing w:val="-3"/>
        </w:rPr>
        <w:t xml:space="preserve"> </w:t>
      </w:r>
      <w:r>
        <w:t>речи,</w:t>
      </w:r>
      <w:r>
        <w:rPr>
          <w:spacing w:val="-7"/>
        </w:rPr>
        <w:t xml:space="preserve"> </w:t>
      </w:r>
      <w:r>
        <w:t>объяснять</w:t>
      </w:r>
      <w:r>
        <w:rPr>
          <w:spacing w:val="-4"/>
        </w:rPr>
        <w:t xml:space="preserve"> </w:t>
      </w:r>
      <w:r>
        <w:t>их</w:t>
      </w:r>
      <w:r>
        <w:rPr>
          <w:spacing w:val="-8"/>
        </w:rPr>
        <w:t xml:space="preserve"> </w:t>
      </w:r>
      <w:r>
        <w:t>отличия</w:t>
      </w:r>
      <w:r>
        <w:rPr>
          <w:spacing w:val="-7"/>
        </w:rPr>
        <w:t xml:space="preserve"> </w:t>
      </w:r>
      <w:r>
        <w:t>от самостоятельных частей речи.</w:t>
      </w:r>
    </w:p>
    <w:p w:rsidR="00D542CB" w:rsidRDefault="00436AA8">
      <w:pPr>
        <w:pStyle w:val="a3"/>
        <w:spacing w:line="268" w:lineRule="exact"/>
        <w:ind w:left="2410"/>
        <w:jc w:val="left"/>
      </w:pPr>
      <w:r>
        <w:rPr>
          <w:spacing w:val="-2"/>
        </w:rPr>
        <w:t>Послелог.</w:t>
      </w:r>
    </w:p>
    <w:p w:rsidR="00D542CB" w:rsidRDefault="00436AA8">
      <w:pPr>
        <w:pStyle w:val="a3"/>
        <w:spacing w:before="3"/>
        <w:ind w:left="2410" w:right="2860"/>
        <w:jc w:val="left"/>
      </w:pPr>
      <w:r>
        <w:t>Характеризовать послелог как служебную часть речи. Употреблять</w:t>
      </w:r>
      <w:r>
        <w:rPr>
          <w:spacing w:val="-11"/>
        </w:rPr>
        <w:t xml:space="preserve"> </w:t>
      </w:r>
      <w:r>
        <w:t>послелоги</w:t>
      </w:r>
      <w:r>
        <w:rPr>
          <w:spacing w:val="-12"/>
        </w:rPr>
        <w:t xml:space="preserve"> </w:t>
      </w:r>
      <w:r>
        <w:t>в</w:t>
      </w:r>
      <w:r>
        <w:rPr>
          <w:spacing w:val="-15"/>
        </w:rPr>
        <w:t xml:space="preserve"> </w:t>
      </w:r>
      <w:r>
        <w:t>речи</w:t>
      </w:r>
      <w:r>
        <w:rPr>
          <w:spacing w:val="-10"/>
        </w:rPr>
        <w:t xml:space="preserve"> </w:t>
      </w:r>
      <w:r>
        <w:t>в</w:t>
      </w:r>
      <w:r>
        <w:rPr>
          <w:spacing w:val="-10"/>
        </w:rPr>
        <w:t xml:space="preserve"> </w:t>
      </w:r>
      <w:r>
        <w:t>соответствии</w:t>
      </w:r>
      <w:r>
        <w:rPr>
          <w:spacing w:val="-7"/>
        </w:rPr>
        <w:t xml:space="preserve"> </w:t>
      </w:r>
      <w:r>
        <w:t>с</w:t>
      </w:r>
      <w:r>
        <w:rPr>
          <w:spacing w:val="-15"/>
        </w:rPr>
        <w:t xml:space="preserve"> </w:t>
      </w:r>
      <w:r>
        <w:t>их</w:t>
      </w:r>
      <w:r>
        <w:rPr>
          <w:spacing w:val="-15"/>
        </w:rPr>
        <w:t xml:space="preserve"> </w:t>
      </w:r>
      <w:r>
        <w:t>значением. Проводить морфологический анализ послелогов.</w:t>
      </w:r>
    </w:p>
    <w:p w:rsidR="00D542CB" w:rsidRDefault="00436AA8">
      <w:pPr>
        <w:pStyle w:val="a3"/>
        <w:spacing w:line="274" w:lineRule="exact"/>
        <w:ind w:left="2410"/>
        <w:jc w:val="left"/>
      </w:pPr>
      <w:r>
        <w:rPr>
          <w:spacing w:val="-2"/>
        </w:rPr>
        <w:t>Союз.</w:t>
      </w:r>
    </w:p>
    <w:p w:rsidR="00D542CB" w:rsidRDefault="00436AA8">
      <w:pPr>
        <w:pStyle w:val="a3"/>
        <w:spacing w:before="3"/>
        <w:ind w:right="851" w:firstLine="705"/>
      </w:pPr>
      <w: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w:t>
      </w:r>
      <w:r>
        <w:t>зи однородных членов предложения и частей сложного предложения.</w:t>
      </w:r>
    </w:p>
    <w:p w:rsidR="00D542CB" w:rsidRDefault="00436AA8">
      <w:pPr>
        <w:pStyle w:val="a3"/>
        <w:ind w:right="837" w:firstLine="705"/>
      </w:pPr>
      <w:r>
        <w:t>Употреблять союзы в речи в соответствии с их значением и стилистическими особенностями, соблюдать нормы правописания союзов, постановки знаков препинания в сложных союзных предложениях.</w:t>
      </w:r>
    </w:p>
    <w:p w:rsidR="00D542CB" w:rsidRDefault="00436AA8">
      <w:pPr>
        <w:pStyle w:val="a3"/>
        <w:ind w:left="2410" w:right="4875"/>
      </w:pPr>
      <w:r>
        <w:t>Провод</w:t>
      </w:r>
      <w:r>
        <w:t>ить</w:t>
      </w:r>
      <w:r>
        <w:rPr>
          <w:spacing w:val="-8"/>
        </w:rPr>
        <w:t xml:space="preserve"> </w:t>
      </w:r>
      <w:r>
        <w:t>морфологический</w:t>
      </w:r>
      <w:r>
        <w:rPr>
          <w:spacing w:val="-4"/>
        </w:rPr>
        <w:t xml:space="preserve"> </w:t>
      </w:r>
      <w:r>
        <w:t>анализ</w:t>
      </w:r>
      <w:r>
        <w:rPr>
          <w:spacing w:val="-5"/>
        </w:rPr>
        <w:t xml:space="preserve"> </w:t>
      </w:r>
      <w:r>
        <w:t xml:space="preserve">союзов. </w:t>
      </w:r>
      <w:r>
        <w:rPr>
          <w:spacing w:val="-2"/>
        </w:rPr>
        <w:t>Частица.</w:t>
      </w:r>
    </w:p>
    <w:p w:rsidR="00D542CB" w:rsidRDefault="00436AA8">
      <w:pPr>
        <w:pStyle w:val="a3"/>
        <w:spacing w:before="5" w:line="235" w:lineRule="auto"/>
        <w:ind w:right="859" w:firstLine="705"/>
      </w:pPr>
      <w:r>
        <w:t>Характеризовать частицу как служебную часть речи, различать разряды частиц по значению, по составу, понимать интонационные особенности предложений с частицами.</w:t>
      </w:r>
    </w:p>
    <w:p w:rsidR="00D542CB" w:rsidRDefault="00436AA8">
      <w:pPr>
        <w:pStyle w:val="a3"/>
        <w:spacing w:before="9" w:line="235" w:lineRule="auto"/>
        <w:ind w:right="849" w:firstLine="705"/>
      </w:pPr>
      <w:r>
        <w:t>Употреблять частицы в речи в соответствии с их значением и стилистической окраской; соблюдать нормы правописания частиц.</w:t>
      </w:r>
    </w:p>
    <w:p w:rsidR="00D542CB" w:rsidRDefault="00436AA8">
      <w:pPr>
        <w:pStyle w:val="a3"/>
        <w:spacing w:before="6" w:line="237" w:lineRule="auto"/>
        <w:ind w:left="2410" w:right="4919"/>
      </w:pPr>
      <w:r>
        <w:t>Проводить</w:t>
      </w:r>
      <w:r>
        <w:rPr>
          <w:spacing w:val="-10"/>
        </w:rPr>
        <w:t xml:space="preserve"> </w:t>
      </w:r>
      <w:r>
        <w:t>морфологический</w:t>
      </w:r>
      <w:r>
        <w:rPr>
          <w:spacing w:val="-6"/>
        </w:rPr>
        <w:t xml:space="preserve"> </w:t>
      </w:r>
      <w:r>
        <w:t>анализ</w:t>
      </w:r>
      <w:r>
        <w:rPr>
          <w:spacing w:val="-8"/>
        </w:rPr>
        <w:t xml:space="preserve"> </w:t>
      </w:r>
      <w:r>
        <w:t xml:space="preserve">частиц. </w:t>
      </w:r>
      <w:r>
        <w:rPr>
          <w:spacing w:val="-2"/>
        </w:rPr>
        <w:t>Междометие.</w:t>
      </w:r>
    </w:p>
    <w:p w:rsidR="00D542CB" w:rsidRDefault="00436AA8">
      <w:pPr>
        <w:pStyle w:val="a3"/>
        <w:spacing w:before="6" w:line="237" w:lineRule="auto"/>
        <w:ind w:right="851" w:firstLine="705"/>
      </w:pPr>
      <w:r>
        <w:t xml:space="preserve">Характеризовать междометия как особую группу слов, различать группы междометий по </w:t>
      </w:r>
      <w:r>
        <w:t>значению, объяснять роль междометий в речи.</w:t>
      </w:r>
    </w:p>
    <w:p w:rsidR="00D542CB" w:rsidRDefault="00436AA8">
      <w:pPr>
        <w:pStyle w:val="a3"/>
        <w:spacing w:line="272" w:lineRule="exact"/>
        <w:ind w:left="2410"/>
      </w:pPr>
      <w:r>
        <w:t>Проводить</w:t>
      </w:r>
      <w:r>
        <w:rPr>
          <w:spacing w:val="-13"/>
        </w:rPr>
        <w:t xml:space="preserve"> </w:t>
      </w:r>
      <w:r>
        <w:t>морфологический</w:t>
      </w:r>
      <w:r>
        <w:rPr>
          <w:spacing w:val="-9"/>
        </w:rPr>
        <w:t xml:space="preserve"> </w:t>
      </w:r>
      <w:r>
        <w:t>анализ</w:t>
      </w:r>
      <w:r>
        <w:rPr>
          <w:spacing w:val="-13"/>
        </w:rPr>
        <w:t xml:space="preserve"> </w:t>
      </w:r>
      <w:r>
        <w:rPr>
          <w:spacing w:val="-2"/>
        </w:rPr>
        <w:t>междометий.</w:t>
      </w:r>
    </w:p>
    <w:p w:rsidR="00D542CB" w:rsidRDefault="00436AA8">
      <w:pPr>
        <w:pStyle w:val="a3"/>
        <w:spacing w:before="2" w:line="242" w:lineRule="auto"/>
        <w:ind w:left="2410" w:right="850"/>
      </w:pPr>
      <w:r>
        <w:t>Соблюдать пунктуационные нормы оформления предложений с междометиями. Предметные результаты изучения родного (чувашского) языка. К концу</w:t>
      </w:r>
      <w:r>
        <w:rPr>
          <w:spacing w:val="-6"/>
        </w:rPr>
        <w:t xml:space="preserve"> </w:t>
      </w:r>
      <w:r>
        <w:t>обучения в</w:t>
      </w:r>
    </w:p>
    <w:p w:rsidR="00D542CB" w:rsidRDefault="00436AA8">
      <w:pPr>
        <w:pStyle w:val="a4"/>
        <w:numPr>
          <w:ilvl w:val="0"/>
          <w:numId w:val="40"/>
        </w:numPr>
        <w:tabs>
          <w:tab w:val="left" w:pos="1884"/>
          <w:tab w:val="left" w:pos="2410"/>
        </w:tabs>
        <w:spacing w:line="242" w:lineRule="auto"/>
        <w:ind w:right="6818" w:hanging="708"/>
        <w:jc w:val="both"/>
        <w:rPr>
          <w:sz w:val="24"/>
        </w:rPr>
      </w:pPr>
      <w:r>
        <w:rPr>
          <w:sz w:val="24"/>
        </w:rPr>
        <w:t>классе</w:t>
      </w:r>
      <w:r>
        <w:rPr>
          <w:spacing w:val="-13"/>
          <w:sz w:val="24"/>
        </w:rPr>
        <w:t xml:space="preserve"> </w:t>
      </w:r>
      <w:r>
        <w:rPr>
          <w:sz w:val="24"/>
        </w:rPr>
        <w:t>обучающийся</w:t>
      </w:r>
      <w:r>
        <w:rPr>
          <w:spacing w:val="-12"/>
          <w:sz w:val="24"/>
        </w:rPr>
        <w:t xml:space="preserve"> </w:t>
      </w:r>
      <w:r>
        <w:rPr>
          <w:sz w:val="24"/>
        </w:rPr>
        <w:t>научится: Общие сведения о языке.</w:t>
      </w:r>
    </w:p>
    <w:p w:rsidR="00D542CB" w:rsidRDefault="00436AA8">
      <w:pPr>
        <w:pStyle w:val="a3"/>
        <w:spacing w:before="4" w:line="235" w:lineRule="auto"/>
        <w:ind w:left="2410" w:right="1990"/>
      </w:pPr>
      <w:r>
        <w:t>Иметь представление</w:t>
      </w:r>
      <w:r>
        <w:rPr>
          <w:spacing w:val="-6"/>
        </w:rPr>
        <w:t xml:space="preserve"> </w:t>
      </w:r>
      <w:r>
        <w:t>о</w:t>
      </w:r>
      <w:r>
        <w:rPr>
          <w:spacing w:val="-2"/>
        </w:rPr>
        <w:t xml:space="preserve"> </w:t>
      </w:r>
      <w:r>
        <w:t>чувашском языке</w:t>
      </w:r>
      <w:r>
        <w:rPr>
          <w:spacing w:val="-5"/>
        </w:rPr>
        <w:t xml:space="preserve"> </w:t>
      </w:r>
      <w:r>
        <w:t>как</w:t>
      </w:r>
      <w:r>
        <w:rPr>
          <w:spacing w:val="-6"/>
        </w:rPr>
        <w:t xml:space="preserve"> </w:t>
      </w:r>
      <w:r>
        <w:t>одном</w:t>
      </w:r>
      <w:r>
        <w:rPr>
          <w:spacing w:val="-4"/>
        </w:rPr>
        <w:t xml:space="preserve"> </w:t>
      </w:r>
      <w:r>
        <w:t>из</w:t>
      </w:r>
      <w:r>
        <w:rPr>
          <w:spacing w:val="-6"/>
        </w:rPr>
        <w:t xml:space="preserve"> </w:t>
      </w:r>
      <w:r>
        <w:t>тюркских</w:t>
      </w:r>
      <w:r>
        <w:rPr>
          <w:spacing w:val="-6"/>
        </w:rPr>
        <w:t xml:space="preserve"> </w:t>
      </w:r>
      <w:r>
        <w:t>языков. Язык и речь.</w:t>
      </w:r>
    </w:p>
    <w:p w:rsidR="00D542CB" w:rsidRDefault="00436AA8">
      <w:pPr>
        <w:pStyle w:val="a3"/>
        <w:ind w:right="826" w:firstLine="705"/>
      </w:pPr>
      <w:r>
        <w:t>Создавать устные монологические высказывания объёмом не менее 8 предложений на основе жизненных наблюдений, личных впечатлений, чтения научно</w:t>
      </w:r>
      <w:r>
        <w:t>-учебной, художественной,</w:t>
      </w:r>
      <w:r>
        <w:rPr>
          <w:spacing w:val="-1"/>
        </w:rPr>
        <w:t xml:space="preserve"> </w:t>
      </w:r>
      <w:r>
        <w:t>научно-популярной и</w:t>
      </w:r>
      <w:r>
        <w:rPr>
          <w:spacing w:val="-3"/>
        </w:rPr>
        <w:t xml:space="preserve"> </w:t>
      </w:r>
      <w:r>
        <w:t>публицистической</w:t>
      </w:r>
      <w:r>
        <w:rPr>
          <w:spacing w:val="-1"/>
        </w:rPr>
        <w:t xml:space="preserve"> </w:t>
      </w:r>
      <w:r>
        <w:t>литературы (монолог-описание, монолог-рассуждение, монолог-повествование); выступать с научным сообщением.</w:t>
      </w:r>
    </w:p>
    <w:p w:rsidR="00D542CB" w:rsidRDefault="00436AA8">
      <w:pPr>
        <w:pStyle w:val="a3"/>
        <w:spacing w:line="242" w:lineRule="auto"/>
        <w:ind w:right="860" w:firstLine="705"/>
      </w:pPr>
      <w:r>
        <w:t>Участвовать в диалоге на лингвистические темы (в рамках изученного) и темы на основе ж</w:t>
      </w:r>
      <w:r>
        <w:t>изненных наблюдений (объём не менее 6 реплик).</w:t>
      </w:r>
    </w:p>
    <w:p w:rsidR="00D542CB" w:rsidRDefault="00436AA8">
      <w:pPr>
        <w:pStyle w:val="a3"/>
        <w:ind w:right="836" w:firstLine="705"/>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D542CB" w:rsidRDefault="00436AA8">
      <w:pPr>
        <w:pStyle w:val="a3"/>
        <w:spacing w:before="4" w:line="235" w:lineRule="auto"/>
        <w:ind w:right="849" w:firstLine="705"/>
      </w:pPr>
      <w:r>
        <w:t>Владеть</w:t>
      </w:r>
      <w:r>
        <w:rPr>
          <w:spacing w:val="-15"/>
        </w:rPr>
        <w:t xml:space="preserve"> </w:t>
      </w:r>
      <w:r>
        <w:t>различными</w:t>
      </w:r>
      <w:r>
        <w:rPr>
          <w:spacing w:val="-15"/>
        </w:rPr>
        <w:t xml:space="preserve"> </w:t>
      </w:r>
      <w:r>
        <w:t>видами</w:t>
      </w:r>
      <w:r>
        <w:rPr>
          <w:spacing w:val="-15"/>
        </w:rPr>
        <w:t xml:space="preserve"> </w:t>
      </w:r>
      <w:r>
        <w:t>чтения:</w:t>
      </w:r>
      <w:r>
        <w:rPr>
          <w:spacing w:val="-15"/>
        </w:rPr>
        <w:t xml:space="preserve"> </w:t>
      </w:r>
      <w:r>
        <w:t>просмотровым,</w:t>
      </w:r>
      <w:r>
        <w:rPr>
          <w:spacing w:val="-15"/>
        </w:rPr>
        <w:t xml:space="preserve"> </w:t>
      </w:r>
      <w:r>
        <w:t>ознакомительным,</w:t>
      </w:r>
      <w:r>
        <w:rPr>
          <w:spacing w:val="-15"/>
        </w:rPr>
        <w:t xml:space="preserve"> </w:t>
      </w:r>
      <w:r>
        <w:t xml:space="preserve">изучающим, </w:t>
      </w:r>
      <w:r>
        <w:rPr>
          <w:spacing w:val="-2"/>
        </w:rPr>
        <w:t>поисковым.</w:t>
      </w:r>
    </w:p>
    <w:p w:rsidR="00D542CB" w:rsidRDefault="00D542CB">
      <w:pPr>
        <w:pStyle w:val="a3"/>
        <w:spacing w:line="235" w:lineRule="auto"/>
        <w:sectPr w:rsidR="00D542CB">
          <w:pgSz w:w="11920" w:h="16850"/>
          <w:pgMar w:top="720" w:right="0" w:bottom="1180" w:left="0" w:header="0" w:footer="878" w:gutter="0"/>
          <w:cols w:space="720"/>
        </w:sectPr>
      </w:pPr>
    </w:p>
    <w:p w:rsidR="00D542CB" w:rsidRDefault="00D542CB">
      <w:pPr>
        <w:pStyle w:val="a3"/>
        <w:spacing w:before="155"/>
        <w:ind w:left="0"/>
        <w:jc w:val="left"/>
      </w:pPr>
    </w:p>
    <w:p w:rsidR="00D542CB" w:rsidRDefault="00436AA8">
      <w:pPr>
        <w:pStyle w:val="a3"/>
        <w:ind w:left="0"/>
        <w:jc w:val="right"/>
      </w:pPr>
      <w:r>
        <w:rPr>
          <w:spacing w:val="-2"/>
        </w:rPr>
        <w:t>слов.</w:t>
      </w:r>
    </w:p>
    <w:p w:rsidR="00D542CB" w:rsidRDefault="00436AA8">
      <w:pPr>
        <w:pStyle w:val="a3"/>
        <w:spacing w:before="78"/>
        <w:ind w:left="166"/>
        <w:jc w:val="left"/>
      </w:pPr>
      <w:r>
        <w:br w:type="column"/>
      </w:r>
      <w:r>
        <w:lastRenderedPageBreak/>
        <w:t>Устно</w:t>
      </w:r>
      <w:r>
        <w:rPr>
          <w:spacing w:val="-4"/>
        </w:rPr>
        <w:t xml:space="preserve"> </w:t>
      </w:r>
      <w:r>
        <w:t>пересказывать</w:t>
      </w:r>
      <w:r>
        <w:rPr>
          <w:spacing w:val="1"/>
        </w:rPr>
        <w:t xml:space="preserve"> </w:t>
      </w:r>
      <w:r>
        <w:t>прочитанный</w:t>
      </w:r>
      <w:r>
        <w:rPr>
          <w:spacing w:val="-6"/>
        </w:rPr>
        <w:t xml:space="preserve"> </w:t>
      </w:r>
      <w:r>
        <w:t>или</w:t>
      </w:r>
      <w:r>
        <w:rPr>
          <w:spacing w:val="-1"/>
        </w:rPr>
        <w:t xml:space="preserve"> </w:t>
      </w:r>
      <w:r>
        <w:t>прослушанный текст</w:t>
      </w:r>
      <w:r>
        <w:rPr>
          <w:spacing w:val="-8"/>
        </w:rPr>
        <w:t xml:space="preserve"> </w:t>
      </w:r>
      <w:r>
        <w:t>объёмом</w:t>
      </w:r>
      <w:r>
        <w:rPr>
          <w:spacing w:val="-5"/>
        </w:rPr>
        <w:t xml:space="preserve"> </w:t>
      </w:r>
      <w:r>
        <w:t>не</w:t>
      </w:r>
      <w:r>
        <w:rPr>
          <w:spacing w:val="-6"/>
        </w:rPr>
        <w:t xml:space="preserve"> </w:t>
      </w:r>
      <w:r>
        <w:t>менее</w:t>
      </w:r>
      <w:r>
        <w:rPr>
          <w:spacing w:val="1"/>
        </w:rPr>
        <w:t xml:space="preserve"> </w:t>
      </w:r>
      <w:r>
        <w:rPr>
          <w:spacing w:val="-5"/>
        </w:rPr>
        <w:t>140</w:t>
      </w:r>
    </w:p>
    <w:p w:rsidR="00D542CB" w:rsidRDefault="00D542CB">
      <w:pPr>
        <w:pStyle w:val="a3"/>
        <w:ind w:left="0"/>
        <w:jc w:val="left"/>
      </w:pPr>
    </w:p>
    <w:p w:rsidR="00D542CB" w:rsidRDefault="00436AA8">
      <w:pPr>
        <w:pStyle w:val="a3"/>
        <w:tabs>
          <w:tab w:val="left" w:pos="1515"/>
          <w:tab w:val="left" w:pos="3051"/>
          <w:tab w:val="left" w:pos="4919"/>
          <w:tab w:val="left" w:pos="5375"/>
          <w:tab w:val="left" w:pos="7077"/>
        </w:tabs>
        <w:ind w:left="166"/>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r>
      <w:r>
        <w:rPr>
          <w:spacing w:val="-3"/>
        </w:rPr>
        <w:t>научно-</w:t>
      </w:r>
      <w:r>
        <w:rPr>
          <w:spacing w:val="-2"/>
        </w:rPr>
        <w:t>учебных,</w:t>
      </w:r>
    </w:p>
    <w:p w:rsidR="00D542CB" w:rsidRDefault="00D542CB">
      <w:pPr>
        <w:pStyle w:val="a3"/>
        <w:jc w:val="left"/>
        <w:sectPr w:rsidR="00D542CB">
          <w:pgSz w:w="11920" w:h="16850"/>
          <w:pgMar w:top="640" w:right="0" w:bottom="1180" w:left="0" w:header="0" w:footer="878" w:gutter="0"/>
          <w:cols w:num="2" w:space="720" w:equalWidth="0">
            <w:col w:w="2207" w:space="40"/>
            <w:col w:w="9673"/>
          </w:cols>
        </w:sectPr>
      </w:pPr>
    </w:p>
    <w:p w:rsidR="00D542CB" w:rsidRDefault="00436AA8">
      <w:pPr>
        <w:pStyle w:val="a3"/>
        <w:spacing w:before="80"/>
        <w:ind w:right="829"/>
      </w:pPr>
      <w:r>
        <w:lastRenderedPageBreak/>
        <w:t>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w:t>
      </w:r>
      <w:r>
        <w:t>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D542CB" w:rsidRDefault="00436AA8">
      <w:pPr>
        <w:pStyle w:val="a3"/>
        <w:spacing w:before="4" w:line="237" w:lineRule="auto"/>
        <w:ind w:right="854" w:firstLine="705"/>
      </w:pPr>
      <w:r>
        <w:t>Осуществлять выбор языковых средств для создания</w:t>
      </w:r>
      <w:r>
        <w:t xml:space="preserve"> высказывания в соответствии с целью, темой и коммуникативным замыслом.</w:t>
      </w:r>
    </w:p>
    <w:p w:rsidR="00D542CB" w:rsidRDefault="00436AA8">
      <w:pPr>
        <w:pStyle w:val="a3"/>
        <w:spacing w:before="1"/>
        <w:ind w:right="832" w:firstLine="705"/>
      </w:pPr>
      <w:r>
        <w:t>Соблюдать в устной речи и при письме нормы современного чувашского литературного языка, в том числе во время списывания текста объёмом 120-140 слов, словарного</w:t>
      </w:r>
      <w:r>
        <w:rPr>
          <w:spacing w:val="-7"/>
        </w:rPr>
        <w:t xml:space="preserve"> </w:t>
      </w:r>
      <w:r>
        <w:t>диктанта</w:t>
      </w:r>
      <w:r>
        <w:rPr>
          <w:spacing w:val="-7"/>
        </w:rPr>
        <w:t xml:space="preserve"> </w:t>
      </w:r>
      <w:r>
        <w:t>объёмом</w:t>
      </w:r>
      <w:r>
        <w:rPr>
          <w:spacing w:val="-8"/>
        </w:rPr>
        <w:t xml:space="preserve"> </w:t>
      </w:r>
      <w:r>
        <w:t>30-35</w:t>
      </w:r>
      <w:r>
        <w:rPr>
          <w:spacing w:val="-7"/>
        </w:rPr>
        <w:t xml:space="preserve"> </w:t>
      </w:r>
      <w:r>
        <w:t>с</w:t>
      </w:r>
      <w:r>
        <w:t>лов,</w:t>
      </w:r>
      <w:r>
        <w:rPr>
          <w:spacing w:val="-8"/>
        </w:rPr>
        <w:t xml:space="preserve"> </w:t>
      </w:r>
      <w:r>
        <w:t>диктанта</w:t>
      </w:r>
      <w:r>
        <w:rPr>
          <w:spacing w:val="-7"/>
        </w:rPr>
        <w:t xml:space="preserve"> </w:t>
      </w:r>
      <w:r>
        <w:t>на</w:t>
      </w:r>
      <w:r>
        <w:rPr>
          <w:spacing w:val="-8"/>
        </w:rPr>
        <w:t xml:space="preserve"> </w:t>
      </w:r>
      <w:r>
        <w:t>основе</w:t>
      </w:r>
      <w:r>
        <w:rPr>
          <w:spacing w:val="-9"/>
        </w:rPr>
        <w:t xml:space="preserve"> </w:t>
      </w:r>
      <w:r>
        <w:t>связного</w:t>
      </w:r>
      <w:r>
        <w:rPr>
          <w:spacing w:val="-10"/>
        </w:rPr>
        <w:t xml:space="preserve"> </w:t>
      </w:r>
      <w:r>
        <w:t>текста</w:t>
      </w:r>
      <w:r>
        <w:rPr>
          <w:spacing w:val="-8"/>
        </w:rPr>
        <w:t xml:space="preserve"> </w:t>
      </w:r>
      <w:r>
        <w:t>объёмом</w:t>
      </w:r>
      <w:r>
        <w:rPr>
          <w:spacing w:val="-8"/>
        </w:rPr>
        <w:t xml:space="preserve"> </w:t>
      </w:r>
      <w:r>
        <w:t>120- 140 слов, составленного с учётом ранее изученных правил правописания (в том числе содержащего</w:t>
      </w:r>
      <w:r>
        <w:rPr>
          <w:spacing w:val="-10"/>
        </w:rPr>
        <w:t xml:space="preserve"> </w:t>
      </w:r>
      <w:r>
        <w:t>изученные</w:t>
      </w:r>
      <w:r>
        <w:rPr>
          <w:spacing w:val="-11"/>
        </w:rPr>
        <w:t xml:space="preserve"> </w:t>
      </w:r>
      <w:r>
        <w:t>в</w:t>
      </w:r>
      <w:r>
        <w:rPr>
          <w:spacing w:val="-10"/>
        </w:rPr>
        <w:t xml:space="preserve"> </w:t>
      </w:r>
      <w:r>
        <w:t>течение</w:t>
      </w:r>
      <w:r>
        <w:rPr>
          <w:spacing w:val="-11"/>
        </w:rPr>
        <w:t xml:space="preserve"> </w:t>
      </w:r>
      <w:r>
        <w:t>четвёртого</w:t>
      </w:r>
      <w:r>
        <w:rPr>
          <w:spacing w:val="-9"/>
        </w:rPr>
        <w:t xml:space="preserve"> </w:t>
      </w:r>
      <w:r>
        <w:t>года</w:t>
      </w:r>
      <w:r>
        <w:rPr>
          <w:spacing w:val="-10"/>
        </w:rPr>
        <w:t xml:space="preserve"> </w:t>
      </w:r>
      <w:r>
        <w:t>обучения</w:t>
      </w:r>
      <w:r>
        <w:rPr>
          <w:spacing w:val="-10"/>
        </w:rPr>
        <w:t xml:space="preserve"> </w:t>
      </w:r>
      <w:r>
        <w:t>орфограммы,</w:t>
      </w:r>
      <w:r>
        <w:rPr>
          <w:spacing w:val="-10"/>
        </w:rPr>
        <w:t xml:space="preserve"> </w:t>
      </w:r>
      <w:r>
        <w:t>пунктограммы</w:t>
      </w:r>
      <w:r>
        <w:rPr>
          <w:spacing w:val="-10"/>
        </w:rPr>
        <w:t xml:space="preserve"> </w:t>
      </w:r>
      <w:r>
        <w:t xml:space="preserve">и слова с непроверяемыми написаниями), </w:t>
      </w:r>
      <w:r>
        <w:t>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и при письме правила чувашского речевого этикета.</w:t>
      </w:r>
    </w:p>
    <w:p w:rsidR="00D542CB" w:rsidRDefault="00436AA8">
      <w:pPr>
        <w:pStyle w:val="a3"/>
        <w:spacing w:line="272" w:lineRule="exact"/>
        <w:ind w:left="2410"/>
        <w:jc w:val="left"/>
      </w:pPr>
      <w:r>
        <w:rPr>
          <w:spacing w:val="-2"/>
        </w:rPr>
        <w:t>Текст.</w:t>
      </w:r>
    </w:p>
    <w:p w:rsidR="00D542CB" w:rsidRDefault="00436AA8">
      <w:pPr>
        <w:pStyle w:val="a3"/>
        <w:spacing w:before="3"/>
        <w:ind w:right="824" w:firstLine="705"/>
      </w:pPr>
      <w:r>
        <w:t>Анализировать</w:t>
      </w:r>
      <w:r>
        <w:rPr>
          <w:spacing w:val="-11"/>
        </w:rPr>
        <w:t xml:space="preserve"> </w:t>
      </w:r>
      <w:r>
        <w:t>текст</w:t>
      </w:r>
      <w:r>
        <w:rPr>
          <w:spacing w:val="-10"/>
        </w:rPr>
        <w:t xml:space="preserve"> </w:t>
      </w:r>
      <w:r>
        <w:t>с</w:t>
      </w:r>
      <w:r>
        <w:rPr>
          <w:spacing w:val="-14"/>
        </w:rPr>
        <w:t xml:space="preserve"> </w:t>
      </w:r>
      <w:r>
        <w:t>точки</w:t>
      </w:r>
      <w:r>
        <w:rPr>
          <w:spacing w:val="-12"/>
        </w:rPr>
        <w:t xml:space="preserve"> </w:t>
      </w:r>
      <w:r>
        <w:t>зрения</w:t>
      </w:r>
      <w:r>
        <w:rPr>
          <w:spacing w:val="-11"/>
        </w:rPr>
        <w:t xml:space="preserve"> </w:t>
      </w:r>
      <w:r>
        <w:t>его</w:t>
      </w:r>
      <w:r>
        <w:rPr>
          <w:spacing w:val="-11"/>
        </w:rPr>
        <w:t xml:space="preserve"> </w:t>
      </w:r>
      <w:r>
        <w:t>соответствия</w:t>
      </w:r>
      <w:r>
        <w:rPr>
          <w:spacing w:val="-11"/>
        </w:rPr>
        <w:t xml:space="preserve"> </w:t>
      </w:r>
      <w:r>
        <w:t>основным</w:t>
      </w:r>
      <w:r>
        <w:rPr>
          <w:spacing w:val="-12"/>
        </w:rPr>
        <w:t xml:space="preserve"> </w:t>
      </w:r>
      <w:r>
        <w:t>признакам:</w:t>
      </w:r>
      <w:r>
        <w:rPr>
          <w:spacing w:val="29"/>
        </w:rPr>
        <w:t xml:space="preserve"> </w:t>
      </w:r>
      <w:r>
        <w:t>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w:t>
      </w:r>
      <w:r>
        <w:t>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D542CB" w:rsidRDefault="00436AA8">
      <w:pPr>
        <w:pStyle w:val="a3"/>
        <w:ind w:right="837" w:firstLine="705"/>
      </w:pPr>
      <w:r>
        <w:t>Распознавать тексты разных</w:t>
      </w:r>
      <w:r>
        <w:rPr>
          <w:spacing w:val="-1"/>
        </w:rPr>
        <w:t xml:space="preserve"> </w:t>
      </w:r>
      <w:r>
        <w:t>функционально-смысловых</w:t>
      </w:r>
      <w:r>
        <w:rPr>
          <w:spacing w:val="-1"/>
        </w:rPr>
        <w:t xml:space="preserve"> </w:t>
      </w:r>
      <w:r>
        <w:t>типов речи; анализировать тексты</w:t>
      </w:r>
      <w:r>
        <w:rPr>
          <w:spacing w:val="-12"/>
        </w:rPr>
        <w:t xml:space="preserve"> </w:t>
      </w:r>
      <w:r>
        <w:t>разных</w:t>
      </w:r>
      <w:r>
        <w:rPr>
          <w:spacing w:val="-13"/>
        </w:rPr>
        <w:t xml:space="preserve"> </w:t>
      </w:r>
      <w:r>
        <w:t>функционал</w:t>
      </w:r>
      <w:r>
        <w:t>ьных</w:t>
      </w:r>
      <w:r>
        <w:rPr>
          <w:spacing w:val="-13"/>
        </w:rPr>
        <w:t xml:space="preserve"> </w:t>
      </w:r>
      <w:r>
        <w:t>разновидностей</w:t>
      </w:r>
      <w:r>
        <w:rPr>
          <w:spacing w:val="-11"/>
        </w:rPr>
        <w:t xml:space="preserve"> </w:t>
      </w:r>
      <w:r>
        <w:t>языка</w:t>
      </w:r>
      <w:r>
        <w:rPr>
          <w:spacing w:val="-13"/>
        </w:rPr>
        <w:t xml:space="preserve"> </w:t>
      </w:r>
      <w:r>
        <w:t>и</w:t>
      </w:r>
      <w:r>
        <w:rPr>
          <w:spacing w:val="-11"/>
        </w:rPr>
        <w:t xml:space="preserve"> </w:t>
      </w:r>
      <w:r>
        <w:t>жанров,</w:t>
      </w:r>
      <w:r>
        <w:rPr>
          <w:spacing w:val="-15"/>
        </w:rPr>
        <w:t xml:space="preserve"> </w:t>
      </w:r>
      <w:r>
        <w:t>применять</w:t>
      </w:r>
      <w:r>
        <w:rPr>
          <w:spacing w:val="-11"/>
        </w:rPr>
        <w:t xml:space="preserve"> </w:t>
      </w:r>
      <w:r>
        <w:t>эти</w:t>
      </w:r>
      <w:r>
        <w:rPr>
          <w:spacing w:val="-11"/>
        </w:rPr>
        <w:t xml:space="preserve"> </w:t>
      </w:r>
      <w:r>
        <w:t>знания</w:t>
      </w:r>
      <w:r>
        <w:rPr>
          <w:spacing w:val="-14"/>
        </w:rPr>
        <w:t xml:space="preserve"> </w:t>
      </w:r>
      <w:r>
        <w:t>при выполнении языкового анализа различных видов и в речевой практике.</w:t>
      </w:r>
    </w:p>
    <w:p w:rsidR="00D542CB" w:rsidRDefault="00436AA8">
      <w:pPr>
        <w:pStyle w:val="a3"/>
        <w:ind w:right="827" w:firstLine="705"/>
      </w:pPr>
      <w:r>
        <w:t>Создавать тексты различных функционально-смысловых типов речи с использованием жизненного и читательского опыта, тексты с исполь</w:t>
      </w:r>
      <w:r>
        <w:t>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D542CB" w:rsidRDefault="00436AA8">
      <w:pPr>
        <w:pStyle w:val="a3"/>
        <w:spacing w:before="1"/>
        <w:ind w:right="835" w:firstLine="705"/>
      </w:pPr>
      <w:r>
        <w:t>Работать с текстом: создавать тезисы, конспект, извлекать информацию из р</w:t>
      </w:r>
      <w:r>
        <w:t>азличных</w:t>
      </w:r>
      <w:r>
        <w:rPr>
          <w:spacing w:val="-15"/>
        </w:rPr>
        <w:t xml:space="preserve"> </w:t>
      </w:r>
      <w:r>
        <w:t>источников,</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из</w:t>
      </w:r>
      <w:r>
        <w:rPr>
          <w:spacing w:val="-15"/>
        </w:rPr>
        <w:t xml:space="preserve"> </w:t>
      </w:r>
      <w:r>
        <w:t>лингвистических</w:t>
      </w:r>
      <w:r>
        <w:rPr>
          <w:spacing w:val="-15"/>
        </w:rPr>
        <w:t xml:space="preserve"> </w:t>
      </w:r>
      <w:r>
        <w:t>словарей</w:t>
      </w:r>
      <w:r>
        <w:rPr>
          <w:spacing w:val="-15"/>
        </w:rPr>
        <w:t xml:space="preserve"> </w:t>
      </w:r>
      <w:r>
        <w:t>и</w:t>
      </w:r>
      <w:r>
        <w:rPr>
          <w:spacing w:val="-15"/>
        </w:rPr>
        <w:t xml:space="preserve"> </w:t>
      </w:r>
      <w:r>
        <w:t>справочной</w:t>
      </w:r>
      <w:r>
        <w:rPr>
          <w:spacing w:val="-15"/>
        </w:rPr>
        <w:t xml:space="preserve"> </w:t>
      </w:r>
      <w:r>
        <w:t>литературы, и использовать её в учебной деятельности.</w:t>
      </w:r>
    </w:p>
    <w:p w:rsidR="00D542CB" w:rsidRDefault="00436AA8">
      <w:pPr>
        <w:pStyle w:val="a3"/>
        <w:spacing w:line="274" w:lineRule="exact"/>
        <w:ind w:left="2410"/>
      </w:pPr>
      <w:r>
        <w:t>Представлять</w:t>
      </w:r>
      <w:r>
        <w:rPr>
          <w:spacing w:val="-5"/>
        </w:rPr>
        <w:t xml:space="preserve"> </w:t>
      </w:r>
      <w:r>
        <w:t>сообщение</w:t>
      </w:r>
      <w:r>
        <w:rPr>
          <w:spacing w:val="-8"/>
        </w:rPr>
        <w:t xml:space="preserve"> </w:t>
      </w:r>
      <w:r>
        <w:t>на</w:t>
      </w:r>
      <w:r>
        <w:rPr>
          <w:spacing w:val="-11"/>
        </w:rPr>
        <w:t xml:space="preserve"> </w:t>
      </w:r>
      <w:r>
        <w:t>заданную</w:t>
      </w:r>
      <w:r>
        <w:rPr>
          <w:spacing w:val="-7"/>
        </w:rPr>
        <w:t xml:space="preserve"> </w:t>
      </w:r>
      <w:r>
        <w:t>тему</w:t>
      </w:r>
      <w:r>
        <w:rPr>
          <w:spacing w:val="-15"/>
        </w:rPr>
        <w:t xml:space="preserve"> </w:t>
      </w:r>
      <w:r>
        <w:t>в</w:t>
      </w:r>
      <w:r>
        <w:rPr>
          <w:spacing w:val="-2"/>
        </w:rPr>
        <w:t xml:space="preserve"> </w:t>
      </w:r>
      <w:r>
        <w:t>виде</w:t>
      </w:r>
      <w:r>
        <w:rPr>
          <w:spacing w:val="-9"/>
        </w:rPr>
        <w:t xml:space="preserve"> </w:t>
      </w:r>
      <w:r>
        <w:rPr>
          <w:spacing w:val="-2"/>
        </w:rPr>
        <w:t>презентации.</w:t>
      </w:r>
    </w:p>
    <w:p w:rsidR="00D542CB" w:rsidRDefault="00436AA8">
      <w:pPr>
        <w:pStyle w:val="a3"/>
        <w:spacing w:before="7" w:line="237" w:lineRule="auto"/>
        <w:ind w:right="838" w:firstLine="705"/>
      </w:pPr>
      <w:r>
        <w:t>Представлять содержание прослушанного или прочитанного научно-учебно</w:t>
      </w:r>
      <w:r>
        <w:t>го текста в виде таблицы, схемы, представлять содержание таблицы, схемы в виде текста.</w:t>
      </w:r>
    </w:p>
    <w:p w:rsidR="00D542CB" w:rsidRDefault="00436AA8">
      <w:pPr>
        <w:pStyle w:val="a3"/>
        <w:spacing w:before="1"/>
        <w:ind w:right="835" w:firstLine="705"/>
      </w:pPr>
      <w: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w:t>
      </w:r>
      <w:r>
        <w:t>й тексты.</w:t>
      </w:r>
    </w:p>
    <w:p w:rsidR="00D542CB" w:rsidRDefault="00436AA8">
      <w:pPr>
        <w:pStyle w:val="a3"/>
        <w:spacing w:line="271" w:lineRule="exact"/>
        <w:ind w:left="2410"/>
      </w:pPr>
      <w:r>
        <w:rPr>
          <w:spacing w:val="-2"/>
        </w:rPr>
        <w:t>Функциональные</w:t>
      </w:r>
      <w:r>
        <w:rPr>
          <w:spacing w:val="-1"/>
        </w:rPr>
        <w:t xml:space="preserve"> </w:t>
      </w:r>
      <w:r>
        <w:rPr>
          <w:spacing w:val="-2"/>
        </w:rPr>
        <w:t>разновидности</w:t>
      </w:r>
      <w:r>
        <w:rPr>
          <w:spacing w:val="18"/>
        </w:rPr>
        <w:t xml:space="preserve"> </w:t>
      </w:r>
      <w:r>
        <w:rPr>
          <w:spacing w:val="-2"/>
        </w:rPr>
        <w:t>языка.</w:t>
      </w:r>
    </w:p>
    <w:p w:rsidR="00D542CB" w:rsidRDefault="00436AA8">
      <w:pPr>
        <w:pStyle w:val="a3"/>
        <w:spacing w:before="4"/>
        <w:ind w:right="831" w:firstLine="705"/>
      </w:pPr>
      <w: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w:t>
      </w:r>
      <w:r>
        <w:rPr>
          <w:spacing w:val="-10"/>
        </w:rPr>
        <w:t xml:space="preserve"> </w:t>
      </w:r>
      <w:r>
        <w:t>научного</w:t>
      </w:r>
      <w:r>
        <w:rPr>
          <w:spacing w:val="-10"/>
        </w:rPr>
        <w:t xml:space="preserve"> </w:t>
      </w:r>
      <w:r>
        <w:t>стиля</w:t>
      </w:r>
      <w:r>
        <w:rPr>
          <w:spacing w:val="-9"/>
        </w:rPr>
        <w:t xml:space="preserve"> </w:t>
      </w:r>
      <w:r>
        <w:t>(реферат,</w:t>
      </w:r>
      <w:r>
        <w:rPr>
          <w:spacing w:val="-9"/>
        </w:rPr>
        <w:t xml:space="preserve"> </w:t>
      </w:r>
      <w:r>
        <w:t>доклад</w:t>
      </w:r>
      <w:r>
        <w:rPr>
          <w:spacing w:val="-9"/>
        </w:rPr>
        <w:t xml:space="preserve"> </w:t>
      </w:r>
      <w:r>
        <w:t>на</w:t>
      </w:r>
      <w:r>
        <w:rPr>
          <w:spacing w:val="-11"/>
        </w:rPr>
        <w:t xml:space="preserve"> </w:t>
      </w:r>
      <w:r>
        <w:t>научную</w:t>
      </w:r>
      <w:r>
        <w:rPr>
          <w:spacing w:val="-9"/>
        </w:rPr>
        <w:t xml:space="preserve"> </w:t>
      </w:r>
      <w:r>
        <w:t>тему),</w:t>
      </w:r>
      <w:r>
        <w:rPr>
          <w:spacing w:val="-10"/>
        </w:rPr>
        <w:t xml:space="preserve"> </w:t>
      </w:r>
      <w:r>
        <w:t>выявлять</w:t>
      </w:r>
      <w:r>
        <w:rPr>
          <w:spacing w:val="29"/>
        </w:rPr>
        <w:t xml:space="preserve"> </w:t>
      </w:r>
      <w:r>
        <w:t>сочетание</w:t>
      </w:r>
      <w:r>
        <w:rPr>
          <w:spacing w:val="25"/>
        </w:rPr>
        <w:t xml:space="preserve"> </w:t>
      </w:r>
      <w:r>
        <w:t>различных функциональных разновидностей языка в тексте, средства связи предложений</w:t>
      </w:r>
      <w:r>
        <w:rPr>
          <w:spacing w:val="40"/>
        </w:rPr>
        <w:t xml:space="preserve"> </w:t>
      </w:r>
      <w:r>
        <w:t>в тексте.</w:t>
      </w:r>
    </w:p>
    <w:p w:rsidR="00D542CB" w:rsidRDefault="00436AA8">
      <w:pPr>
        <w:pStyle w:val="a3"/>
        <w:spacing w:before="1" w:line="242" w:lineRule="auto"/>
        <w:ind w:right="845" w:firstLine="705"/>
      </w:pPr>
      <w:r>
        <w:t>Создавать тексты официально-делового стиля (заявление, объяснительная записка, автобиография, характеристика), публицистических жанров, оформлят</w:t>
      </w:r>
      <w:r>
        <w:t>ь деловые бумаги.</w:t>
      </w:r>
    </w:p>
    <w:p w:rsidR="00D542CB" w:rsidRDefault="00436AA8">
      <w:pPr>
        <w:pStyle w:val="a3"/>
        <w:spacing w:line="242" w:lineRule="auto"/>
        <w:ind w:right="860" w:firstLine="705"/>
      </w:pPr>
      <w:r>
        <w:t>Осуществлять выбор языковых средств для создания высказывания в соответствии с целью, темой и коммуникативным замыслом.</w:t>
      </w:r>
    </w:p>
    <w:p w:rsidR="00D542CB" w:rsidRDefault="00D542CB">
      <w:pPr>
        <w:pStyle w:val="a3"/>
        <w:spacing w:line="242" w:lineRule="auto"/>
        <w:sectPr w:rsidR="00D542CB">
          <w:type w:val="continuous"/>
          <w:pgSz w:w="11920" w:h="16850"/>
          <w:pgMar w:top="700" w:right="0" w:bottom="1180" w:left="0" w:header="0" w:footer="878" w:gutter="0"/>
          <w:cols w:space="720"/>
        </w:sectPr>
      </w:pPr>
    </w:p>
    <w:p w:rsidR="00D542CB" w:rsidRDefault="00436AA8">
      <w:pPr>
        <w:pStyle w:val="a3"/>
        <w:spacing w:before="72"/>
        <w:ind w:left="2410"/>
      </w:pPr>
      <w:r>
        <w:lastRenderedPageBreak/>
        <w:t>Синтаксис.</w:t>
      </w:r>
      <w:r>
        <w:rPr>
          <w:spacing w:val="-11"/>
        </w:rPr>
        <w:t xml:space="preserve"> </w:t>
      </w:r>
      <w:r>
        <w:t>Культура</w:t>
      </w:r>
      <w:r>
        <w:rPr>
          <w:spacing w:val="-15"/>
        </w:rPr>
        <w:t xml:space="preserve"> </w:t>
      </w:r>
      <w:r>
        <w:t>речи.</w:t>
      </w:r>
      <w:r>
        <w:rPr>
          <w:spacing w:val="-11"/>
        </w:rPr>
        <w:t xml:space="preserve"> </w:t>
      </w:r>
      <w:r>
        <w:rPr>
          <w:spacing w:val="-2"/>
        </w:rPr>
        <w:t>Пунктуация.</w:t>
      </w:r>
    </w:p>
    <w:p w:rsidR="00D542CB" w:rsidRDefault="00436AA8">
      <w:pPr>
        <w:pStyle w:val="a3"/>
        <w:spacing w:before="3" w:line="242" w:lineRule="auto"/>
        <w:ind w:right="835" w:firstLine="705"/>
      </w:pPr>
      <w:r>
        <w:t>Иметь представление о синтаксисе как разделе лингвистики, ра</w:t>
      </w:r>
      <w:r>
        <w:t>спознавать словосочетание и предложение как единицы синтаксиса.</w:t>
      </w:r>
    </w:p>
    <w:p w:rsidR="00D542CB" w:rsidRDefault="00436AA8">
      <w:pPr>
        <w:pStyle w:val="a3"/>
        <w:spacing w:before="2" w:line="237" w:lineRule="auto"/>
        <w:ind w:left="2410" w:right="5424"/>
      </w:pPr>
      <w:r>
        <w:t>Различать</w:t>
      </w:r>
      <w:r>
        <w:rPr>
          <w:spacing w:val="-5"/>
        </w:rPr>
        <w:t xml:space="preserve"> </w:t>
      </w:r>
      <w:r>
        <w:t>функции</w:t>
      </w:r>
      <w:r>
        <w:rPr>
          <w:spacing w:val="-6"/>
        </w:rPr>
        <w:t xml:space="preserve"> </w:t>
      </w:r>
      <w:r>
        <w:t>знаков</w:t>
      </w:r>
      <w:r>
        <w:rPr>
          <w:spacing w:val="-8"/>
        </w:rPr>
        <w:t xml:space="preserve"> </w:t>
      </w:r>
      <w:r>
        <w:t xml:space="preserve">препинания. </w:t>
      </w:r>
      <w:r>
        <w:rPr>
          <w:spacing w:val="-2"/>
        </w:rPr>
        <w:t>Словосочетание.</w:t>
      </w:r>
    </w:p>
    <w:p w:rsidR="00D542CB" w:rsidRDefault="00436AA8">
      <w:pPr>
        <w:pStyle w:val="a3"/>
        <w:spacing w:before="1"/>
        <w:ind w:right="850" w:firstLine="705"/>
      </w:pPr>
      <w:r>
        <w:t>Распознавать словосочетания по морфологическим свойствам главного слова: именные, глагольные, наречные; определять средства связи слов в сл</w:t>
      </w:r>
      <w:r>
        <w:t>овосочетании.</w:t>
      </w:r>
    </w:p>
    <w:p w:rsidR="00D542CB" w:rsidRDefault="00436AA8">
      <w:pPr>
        <w:pStyle w:val="a3"/>
        <w:spacing w:before="4" w:line="237" w:lineRule="auto"/>
        <w:ind w:left="2410" w:right="4634"/>
      </w:pPr>
      <w:r>
        <w:t>Применять</w:t>
      </w:r>
      <w:r>
        <w:rPr>
          <w:spacing w:val="-4"/>
        </w:rPr>
        <w:t xml:space="preserve"> </w:t>
      </w:r>
      <w:r>
        <w:t>нормы</w:t>
      </w:r>
      <w:r>
        <w:rPr>
          <w:spacing w:val="-13"/>
        </w:rPr>
        <w:t xml:space="preserve"> </w:t>
      </w:r>
      <w:r>
        <w:t>построения</w:t>
      </w:r>
      <w:r>
        <w:rPr>
          <w:spacing w:val="-8"/>
        </w:rPr>
        <w:t xml:space="preserve"> </w:t>
      </w:r>
      <w:r>
        <w:t xml:space="preserve">словосочетаний. </w:t>
      </w:r>
      <w:r>
        <w:rPr>
          <w:spacing w:val="-2"/>
        </w:rPr>
        <w:t>Предложение.</w:t>
      </w:r>
    </w:p>
    <w:p w:rsidR="00D542CB" w:rsidRDefault="00436AA8">
      <w:pPr>
        <w:pStyle w:val="a3"/>
        <w:spacing w:before="4" w:line="237" w:lineRule="auto"/>
        <w:ind w:right="842" w:firstLine="705"/>
      </w:pPr>
      <w: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D542CB" w:rsidRDefault="00436AA8">
      <w:pPr>
        <w:pStyle w:val="a3"/>
        <w:spacing w:before="1"/>
        <w:ind w:right="826" w:firstLine="705"/>
      </w:pPr>
      <w:r>
        <w:t>Распознавать предложения по цели высказыва</w:t>
      </w:r>
      <w:r>
        <w:t>ния, эмоциональной окраске, характеризовать</w:t>
      </w:r>
      <w:r>
        <w:rPr>
          <w:spacing w:val="-15"/>
        </w:rPr>
        <w:t xml:space="preserve"> </w:t>
      </w:r>
      <w:r>
        <w:t>их</w:t>
      </w:r>
      <w:r>
        <w:rPr>
          <w:spacing w:val="-15"/>
        </w:rPr>
        <w:t xml:space="preserve"> </w:t>
      </w:r>
      <w:r>
        <w:t>интонационные</w:t>
      </w:r>
      <w:r>
        <w:rPr>
          <w:spacing w:val="-15"/>
        </w:rPr>
        <w:t xml:space="preserve"> </w:t>
      </w:r>
      <w:r>
        <w:t>и</w:t>
      </w:r>
      <w:r>
        <w:rPr>
          <w:spacing w:val="-15"/>
        </w:rPr>
        <w:t xml:space="preserve"> </w:t>
      </w:r>
      <w:r>
        <w:t>смысловые</w:t>
      </w:r>
      <w:r>
        <w:rPr>
          <w:spacing w:val="-15"/>
        </w:rPr>
        <w:t xml:space="preserve"> </w:t>
      </w:r>
      <w:r>
        <w:t>особенности,</w:t>
      </w:r>
      <w:r>
        <w:rPr>
          <w:spacing w:val="-15"/>
        </w:rPr>
        <w:t xml:space="preserve"> </w:t>
      </w:r>
      <w:r>
        <w:t>языковые</w:t>
      </w:r>
      <w:r>
        <w:rPr>
          <w:spacing w:val="-15"/>
        </w:rPr>
        <w:t xml:space="preserve"> </w:t>
      </w:r>
      <w:r>
        <w:t>формы</w:t>
      </w:r>
      <w:r>
        <w:rPr>
          <w:spacing w:val="-15"/>
        </w:rPr>
        <w:t xml:space="preserve"> </w:t>
      </w:r>
      <w:r>
        <w:t>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w:t>
      </w:r>
      <w:r>
        <w:t>ия.</w:t>
      </w:r>
    </w:p>
    <w:p w:rsidR="00D542CB" w:rsidRDefault="00436AA8">
      <w:pPr>
        <w:pStyle w:val="a3"/>
        <w:spacing w:line="242" w:lineRule="auto"/>
        <w:ind w:left="2410" w:right="863"/>
        <w:jc w:val="left"/>
      </w:pPr>
      <w:r>
        <w:t>Различать</w:t>
      </w:r>
      <w:r>
        <w:rPr>
          <w:spacing w:val="-8"/>
        </w:rPr>
        <w:t xml:space="preserve"> </w:t>
      </w:r>
      <w:r>
        <w:t>средства</w:t>
      </w:r>
      <w:r>
        <w:rPr>
          <w:spacing w:val="-13"/>
        </w:rPr>
        <w:t xml:space="preserve"> </w:t>
      </w:r>
      <w:r>
        <w:t>выражения</w:t>
      </w:r>
      <w:r>
        <w:rPr>
          <w:spacing w:val="-15"/>
        </w:rPr>
        <w:t xml:space="preserve"> </w:t>
      </w:r>
      <w:r>
        <w:t>вопроса,</w:t>
      </w:r>
      <w:r>
        <w:rPr>
          <w:spacing w:val="-8"/>
        </w:rPr>
        <w:t xml:space="preserve"> </w:t>
      </w:r>
      <w:r>
        <w:t>строить</w:t>
      </w:r>
      <w:r>
        <w:rPr>
          <w:spacing w:val="-11"/>
        </w:rPr>
        <w:t xml:space="preserve"> </w:t>
      </w:r>
      <w:r>
        <w:t>вопросительные</w:t>
      </w:r>
      <w:r>
        <w:rPr>
          <w:spacing w:val="-15"/>
        </w:rPr>
        <w:t xml:space="preserve"> </w:t>
      </w:r>
      <w:r>
        <w:t>предложения. Главные и второстепенные члены предложения.</w:t>
      </w:r>
    </w:p>
    <w:p w:rsidR="00D542CB" w:rsidRDefault="00436AA8">
      <w:pPr>
        <w:pStyle w:val="a3"/>
        <w:spacing w:before="4" w:line="235" w:lineRule="auto"/>
        <w:ind w:left="2410" w:right="2572"/>
        <w:jc w:val="left"/>
      </w:pPr>
      <w:r>
        <w:t>Распознавать</w:t>
      </w:r>
      <w:r>
        <w:rPr>
          <w:spacing w:val="-13"/>
        </w:rPr>
        <w:t xml:space="preserve"> </w:t>
      </w:r>
      <w:r>
        <w:t>главные</w:t>
      </w:r>
      <w:r>
        <w:rPr>
          <w:spacing w:val="-14"/>
        </w:rPr>
        <w:t xml:space="preserve"> </w:t>
      </w:r>
      <w:r>
        <w:t>и</w:t>
      </w:r>
      <w:r>
        <w:rPr>
          <w:spacing w:val="-14"/>
        </w:rPr>
        <w:t xml:space="preserve"> </w:t>
      </w:r>
      <w:r>
        <w:t>второстепенные</w:t>
      </w:r>
      <w:r>
        <w:rPr>
          <w:spacing w:val="-15"/>
        </w:rPr>
        <w:t xml:space="preserve"> </w:t>
      </w:r>
      <w:r>
        <w:t>члены</w:t>
      </w:r>
      <w:r>
        <w:rPr>
          <w:spacing w:val="-12"/>
        </w:rPr>
        <w:t xml:space="preserve"> </w:t>
      </w:r>
      <w:r>
        <w:t>предложения. Различать виды второстепенных членов предложения.</w:t>
      </w:r>
    </w:p>
    <w:p w:rsidR="00D542CB" w:rsidRDefault="00436AA8">
      <w:pPr>
        <w:pStyle w:val="a3"/>
        <w:spacing w:before="2" w:line="237" w:lineRule="auto"/>
        <w:ind w:left="2410" w:right="1768"/>
        <w:jc w:val="left"/>
      </w:pPr>
      <w:r>
        <w:t>Распознавать</w:t>
      </w:r>
      <w:r>
        <w:rPr>
          <w:spacing w:val="-15"/>
        </w:rPr>
        <w:t xml:space="preserve"> </w:t>
      </w:r>
      <w:r>
        <w:t>предложения</w:t>
      </w:r>
      <w:r>
        <w:rPr>
          <w:spacing w:val="-15"/>
        </w:rPr>
        <w:t xml:space="preserve"> </w:t>
      </w:r>
      <w:r>
        <w:t>распространённые</w:t>
      </w:r>
      <w:r>
        <w:rPr>
          <w:spacing w:val="-15"/>
        </w:rPr>
        <w:t xml:space="preserve"> </w:t>
      </w:r>
      <w:r>
        <w:t>и</w:t>
      </w:r>
      <w:r>
        <w:rPr>
          <w:spacing w:val="-15"/>
        </w:rPr>
        <w:t xml:space="preserve"> </w:t>
      </w:r>
      <w:r>
        <w:t>нераспространённые. Разбирать предложение по членам.</w:t>
      </w:r>
    </w:p>
    <w:p w:rsidR="00D542CB" w:rsidRDefault="00436AA8">
      <w:pPr>
        <w:pStyle w:val="a3"/>
        <w:spacing w:line="275" w:lineRule="exact"/>
        <w:ind w:left="2410"/>
        <w:jc w:val="left"/>
      </w:pPr>
      <w:r>
        <w:t>Односоставные</w:t>
      </w:r>
      <w:r>
        <w:rPr>
          <w:spacing w:val="-15"/>
        </w:rPr>
        <w:t xml:space="preserve"> </w:t>
      </w:r>
      <w:r>
        <w:t>и</w:t>
      </w:r>
      <w:r>
        <w:rPr>
          <w:spacing w:val="-10"/>
        </w:rPr>
        <w:t xml:space="preserve"> </w:t>
      </w:r>
      <w:r>
        <w:t>двусоставные</w:t>
      </w:r>
      <w:r>
        <w:rPr>
          <w:spacing w:val="-11"/>
        </w:rPr>
        <w:t xml:space="preserve"> </w:t>
      </w:r>
      <w:r>
        <w:rPr>
          <w:spacing w:val="-2"/>
        </w:rPr>
        <w:t>предложения.</w:t>
      </w:r>
    </w:p>
    <w:p w:rsidR="00D542CB" w:rsidRDefault="00436AA8">
      <w:pPr>
        <w:pStyle w:val="a3"/>
        <w:spacing w:before="2"/>
        <w:ind w:right="835" w:firstLine="705"/>
      </w:pPr>
      <w:r>
        <w:t>Распознавать односоставные предложения, их грамматические признаки, морфологические средства выражения главных членов; различать виды односост</w:t>
      </w:r>
      <w:r>
        <w:t>авных предложений,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w:t>
      </w:r>
      <w:r>
        <w:t>й в речи.</w:t>
      </w:r>
    </w:p>
    <w:p w:rsidR="00D542CB" w:rsidRDefault="00436AA8">
      <w:pPr>
        <w:pStyle w:val="a3"/>
        <w:spacing w:before="1"/>
        <w:ind w:left="2410"/>
      </w:pPr>
      <w:r>
        <w:t>Предложения</w:t>
      </w:r>
      <w:r>
        <w:rPr>
          <w:spacing w:val="-11"/>
        </w:rPr>
        <w:t xml:space="preserve"> </w:t>
      </w:r>
      <w:r>
        <w:t>с</w:t>
      </w:r>
      <w:r>
        <w:rPr>
          <w:spacing w:val="-15"/>
        </w:rPr>
        <w:t xml:space="preserve"> </w:t>
      </w:r>
      <w:r>
        <w:t xml:space="preserve">однородными </w:t>
      </w:r>
      <w:r>
        <w:rPr>
          <w:spacing w:val="-2"/>
        </w:rPr>
        <w:t>членами.</w:t>
      </w:r>
    </w:p>
    <w:p w:rsidR="00D542CB" w:rsidRDefault="00436AA8">
      <w:pPr>
        <w:pStyle w:val="a3"/>
        <w:ind w:right="836" w:firstLine="705"/>
      </w:pPr>
      <w: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w:t>
      </w:r>
      <w:r>
        <w:rPr>
          <w:spacing w:val="-15"/>
        </w:rPr>
        <w:t xml:space="preserve"> </w:t>
      </w:r>
      <w:r>
        <w:t>обобщающие</w:t>
      </w:r>
      <w:r>
        <w:rPr>
          <w:spacing w:val="-15"/>
        </w:rPr>
        <w:t xml:space="preserve"> </w:t>
      </w:r>
      <w:r>
        <w:t>слова</w:t>
      </w:r>
      <w:r>
        <w:rPr>
          <w:spacing w:val="-14"/>
        </w:rPr>
        <w:t xml:space="preserve"> </w:t>
      </w:r>
      <w:r>
        <w:t>при</w:t>
      </w:r>
      <w:r>
        <w:rPr>
          <w:spacing w:val="-13"/>
        </w:rPr>
        <w:t xml:space="preserve"> </w:t>
      </w:r>
      <w:r>
        <w:t>однородных</w:t>
      </w:r>
      <w:r>
        <w:rPr>
          <w:spacing w:val="-15"/>
        </w:rPr>
        <w:t xml:space="preserve"> </w:t>
      </w:r>
      <w:r>
        <w:t>членах,</w:t>
      </w:r>
      <w:r>
        <w:rPr>
          <w:spacing w:val="-14"/>
        </w:rPr>
        <w:t xml:space="preserve"> </w:t>
      </w:r>
      <w:r>
        <w:t>понимать</w:t>
      </w:r>
      <w:r>
        <w:rPr>
          <w:spacing w:val="-13"/>
        </w:rPr>
        <w:t xml:space="preserve"> </w:t>
      </w:r>
      <w:r>
        <w:t>особенности</w:t>
      </w:r>
      <w:r>
        <w:rPr>
          <w:spacing w:val="-12"/>
        </w:rPr>
        <w:t xml:space="preserve"> </w:t>
      </w:r>
      <w:r>
        <w:t>употребления в речи сочетаний однородных членов разных типов.</w:t>
      </w:r>
    </w:p>
    <w:p w:rsidR="00D542CB" w:rsidRDefault="00436AA8">
      <w:pPr>
        <w:pStyle w:val="a3"/>
        <w:spacing w:before="4" w:line="237" w:lineRule="auto"/>
        <w:ind w:right="850" w:firstLine="705"/>
      </w:pPr>
      <w:r>
        <w:t>Распознавать простые предложения, осложнённые однородными членами, включая предложения с обобщающим словом при однородных членах.</w:t>
      </w:r>
    </w:p>
    <w:p w:rsidR="00D542CB" w:rsidRDefault="00436AA8">
      <w:pPr>
        <w:pStyle w:val="a3"/>
        <w:spacing w:line="275" w:lineRule="exact"/>
        <w:ind w:left="2410"/>
      </w:pPr>
      <w:r>
        <w:t>Применять</w:t>
      </w:r>
      <w:r>
        <w:rPr>
          <w:spacing w:val="-15"/>
        </w:rPr>
        <w:t xml:space="preserve"> </w:t>
      </w:r>
      <w:r>
        <w:t>нормы</w:t>
      </w:r>
      <w:r>
        <w:rPr>
          <w:spacing w:val="-10"/>
        </w:rPr>
        <w:t xml:space="preserve"> </w:t>
      </w:r>
      <w:r>
        <w:t>построения</w:t>
      </w:r>
      <w:r>
        <w:rPr>
          <w:spacing w:val="-11"/>
        </w:rPr>
        <w:t xml:space="preserve"> </w:t>
      </w:r>
      <w:r>
        <w:t>предложений</w:t>
      </w:r>
      <w:r>
        <w:rPr>
          <w:spacing w:val="-5"/>
        </w:rPr>
        <w:t xml:space="preserve"> </w:t>
      </w:r>
      <w:r>
        <w:t>с</w:t>
      </w:r>
      <w:r>
        <w:rPr>
          <w:spacing w:val="-15"/>
        </w:rPr>
        <w:t xml:space="preserve"> </w:t>
      </w:r>
      <w:r>
        <w:t>однородными</w:t>
      </w:r>
      <w:r>
        <w:rPr>
          <w:spacing w:val="-7"/>
        </w:rPr>
        <w:t xml:space="preserve"> </w:t>
      </w:r>
      <w:r>
        <w:rPr>
          <w:spacing w:val="-2"/>
        </w:rPr>
        <w:t>членами.</w:t>
      </w:r>
    </w:p>
    <w:p w:rsidR="00D542CB" w:rsidRDefault="00436AA8">
      <w:pPr>
        <w:pStyle w:val="a3"/>
        <w:spacing w:before="3"/>
        <w:ind w:right="842" w:firstLine="705"/>
      </w:pPr>
      <w:r>
        <w:t>Применять нормы постановки знаков препинания в предложениях с однородными членами,</w:t>
      </w:r>
      <w:r>
        <w:rPr>
          <w:spacing w:val="-15"/>
        </w:rPr>
        <w:t xml:space="preserve"> </w:t>
      </w:r>
      <w:r>
        <w:t>нормы</w:t>
      </w:r>
      <w:r>
        <w:rPr>
          <w:spacing w:val="-15"/>
        </w:rPr>
        <w:t xml:space="preserve"> </w:t>
      </w:r>
      <w:r>
        <w:t>постановки</w:t>
      </w:r>
      <w:r>
        <w:rPr>
          <w:spacing w:val="-15"/>
        </w:rPr>
        <w:t xml:space="preserve"> </w:t>
      </w:r>
      <w:r>
        <w:t>знаков</w:t>
      </w:r>
      <w:r>
        <w:rPr>
          <w:spacing w:val="-15"/>
        </w:rPr>
        <w:t xml:space="preserve"> </w:t>
      </w:r>
      <w:r>
        <w:t>препинания</w:t>
      </w:r>
      <w:r>
        <w:rPr>
          <w:spacing w:val="-15"/>
        </w:rPr>
        <w:t xml:space="preserve"> </w:t>
      </w:r>
      <w:r>
        <w:t>в</w:t>
      </w:r>
      <w:r>
        <w:rPr>
          <w:spacing w:val="-15"/>
        </w:rPr>
        <w:t xml:space="preserve"> </w:t>
      </w:r>
      <w:r>
        <w:t>предложениях</w:t>
      </w:r>
      <w:r>
        <w:rPr>
          <w:spacing w:val="-15"/>
        </w:rPr>
        <w:t xml:space="preserve"> </w:t>
      </w:r>
      <w:r>
        <w:t>с</w:t>
      </w:r>
      <w:r>
        <w:rPr>
          <w:spacing w:val="-15"/>
        </w:rPr>
        <w:t xml:space="preserve"> </w:t>
      </w:r>
      <w:r>
        <w:t>обобщающим</w:t>
      </w:r>
      <w:r>
        <w:rPr>
          <w:spacing w:val="-15"/>
        </w:rPr>
        <w:t xml:space="preserve"> </w:t>
      </w:r>
      <w:r>
        <w:t>словом</w:t>
      </w:r>
      <w:r>
        <w:rPr>
          <w:spacing w:val="-15"/>
        </w:rPr>
        <w:t xml:space="preserve"> </w:t>
      </w:r>
      <w:r>
        <w:t>при однородных членах.</w:t>
      </w:r>
    </w:p>
    <w:p w:rsidR="00D542CB" w:rsidRDefault="00436AA8">
      <w:pPr>
        <w:pStyle w:val="a3"/>
        <w:spacing w:line="274" w:lineRule="exact"/>
        <w:ind w:left="2410"/>
      </w:pPr>
      <w:r>
        <w:t>Предложения</w:t>
      </w:r>
      <w:r>
        <w:rPr>
          <w:spacing w:val="-6"/>
        </w:rPr>
        <w:t xml:space="preserve"> </w:t>
      </w:r>
      <w:r>
        <w:t>с</w:t>
      </w:r>
      <w:r>
        <w:rPr>
          <w:spacing w:val="-14"/>
        </w:rPr>
        <w:t xml:space="preserve"> </w:t>
      </w:r>
      <w:r>
        <w:rPr>
          <w:spacing w:val="-2"/>
        </w:rPr>
        <w:t>обращениями.</w:t>
      </w:r>
    </w:p>
    <w:p w:rsidR="00D542CB" w:rsidRDefault="00436AA8">
      <w:pPr>
        <w:pStyle w:val="a3"/>
        <w:spacing w:before="2" w:line="242" w:lineRule="auto"/>
        <w:ind w:left="2410" w:right="2572"/>
        <w:jc w:val="left"/>
      </w:pPr>
      <w:r>
        <w:t>Распознавать</w:t>
      </w:r>
      <w:r>
        <w:rPr>
          <w:spacing w:val="-15"/>
        </w:rPr>
        <w:t xml:space="preserve"> </w:t>
      </w:r>
      <w:r>
        <w:t>простые</w:t>
      </w:r>
      <w:r>
        <w:rPr>
          <w:spacing w:val="-15"/>
        </w:rPr>
        <w:t xml:space="preserve"> </w:t>
      </w:r>
      <w:r>
        <w:t>предложения,</w:t>
      </w:r>
      <w:r>
        <w:rPr>
          <w:spacing w:val="-15"/>
        </w:rPr>
        <w:t xml:space="preserve"> </w:t>
      </w:r>
      <w:r>
        <w:t>осложнённые</w:t>
      </w:r>
      <w:r>
        <w:rPr>
          <w:spacing w:val="-15"/>
        </w:rPr>
        <w:t xml:space="preserve"> </w:t>
      </w:r>
      <w:r>
        <w:t>обращением. Применять нормы построения предложений с обращениями.</w:t>
      </w:r>
    </w:p>
    <w:p w:rsidR="00D542CB" w:rsidRDefault="00436AA8">
      <w:pPr>
        <w:pStyle w:val="a3"/>
        <w:spacing w:line="242" w:lineRule="auto"/>
        <w:ind w:left="2410" w:right="863"/>
        <w:jc w:val="left"/>
      </w:pPr>
      <w:r>
        <w:t>Применять</w:t>
      </w:r>
      <w:r>
        <w:rPr>
          <w:spacing w:val="-8"/>
        </w:rPr>
        <w:t xml:space="preserve"> </w:t>
      </w:r>
      <w:r>
        <w:t>нормы</w:t>
      </w:r>
      <w:r>
        <w:rPr>
          <w:spacing w:val="-11"/>
        </w:rPr>
        <w:t xml:space="preserve"> </w:t>
      </w:r>
      <w:r>
        <w:t>постановки</w:t>
      </w:r>
      <w:r>
        <w:rPr>
          <w:spacing w:val="-6"/>
        </w:rPr>
        <w:t xml:space="preserve"> </w:t>
      </w:r>
      <w:r>
        <w:t>знаков</w:t>
      </w:r>
      <w:r>
        <w:rPr>
          <w:spacing w:val="-8"/>
        </w:rPr>
        <w:t xml:space="preserve"> </w:t>
      </w:r>
      <w:r>
        <w:t>препинания</w:t>
      </w:r>
      <w:r>
        <w:rPr>
          <w:spacing w:val="-5"/>
        </w:rPr>
        <w:t xml:space="preserve"> </w:t>
      </w:r>
      <w:r>
        <w:t>в</w:t>
      </w:r>
      <w:r>
        <w:rPr>
          <w:spacing w:val="-4"/>
        </w:rPr>
        <w:t xml:space="preserve"> </w:t>
      </w:r>
      <w:r>
        <w:t>предложениях</w:t>
      </w:r>
      <w:r>
        <w:rPr>
          <w:spacing w:val="-9"/>
        </w:rPr>
        <w:t xml:space="preserve"> </w:t>
      </w:r>
      <w:r>
        <w:t>с</w:t>
      </w:r>
      <w:r>
        <w:rPr>
          <w:spacing w:val="-14"/>
        </w:rPr>
        <w:t xml:space="preserve"> </w:t>
      </w:r>
      <w:r>
        <w:t>обращениями. Предложения с вводными словами и предложениями.</w:t>
      </w:r>
    </w:p>
    <w:p w:rsidR="00D542CB" w:rsidRDefault="00436AA8">
      <w:pPr>
        <w:pStyle w:val="a3"/>
        <w:tabs>
          <w:tab w:val="left" w:pos="4037"/>
          <w:tab w:val="left" w:pos="5151"/>
          <w:tab w:val="left" w:pos="6843"/>
          <w:tab w:val="left" w:pos="8505"/>
          <w:tab w:val="left" w:pos="9811"/>
          <w:tab w:val="left" w:pos="10929"/>
        </w:tabs>
        <w:spacing w:line="242" w:lineRule="auto"/>
        <w:ind w:right="851" w:firstLine="705"/>
        <w:jc w:val="left"/>
      </w:pPr>
      <w:r>
        <w:rPr>
          <w:spacing w:val="-2"/>
        </w:rPr>
        <w:t>Распознавать</w:t>
      </w:r>
      <w:r>
        <w:tab/>
      </w:r>
      <w:r>
        <w:rPr>
          <w:spacing w:val="-2"/>
        </w:rPr>
        <w:t>простые</w:t>
      </w:r>
      <w:r>
        <w:tab/>
      </w:r>
      <w:r>
        <w:rPr>
          <w:spacing w:val="-2"/>
        </w:rPr>
        <w:t>предложения,</w:t>
      </w:r>
      <w:r>
        <w:tab/>
      </w:r>
      <w:r>
        <w:rPr>
          <w:spacing w:val="-2"/>
        </w:rPr>
        <w:t>осложнённые</w:t>
      </w:r>
      <w:r>
        <w:tab/>
      </w:r>
      <w:r>
        <w:rPr>
          <w:spacing w:val="-2"/>
        </w:rPr>
        <w:t>вводными</w:t>
      </w:r>
      <w:r>
        <w:tab/>
      </w:r>
      <w:r>
        <w:rPr>
          <w:spacing w:val="-2"/>
        </w:rPr>
        <w:t>словами</w:t>
      </w:r>
      <w:r>
        <w:tab/>
      </w:r>
      <w:r>
        <w:rPr>
          <w:spacing w:val="-10"/>
        </w:rPr>
        <w:t xml:space="preserve">и </w:t>
      </w:r>
      <w:r>
        <w:rPr>
          <w:spacing w:val="-2"/>
        </w:rPr>
        <w:t>предложениями.</w:t>
      </w:r>
    </w:p>
    <w:p w:rsidR="00D542CB" w:rsidRDefault="00436AA8">
      <w:pPr>
        <w:pStyle w:val="a3"/>
        <w:tabs>
          <w:tab w:val="left" w:pos="3855"/>
          <w:tab w:val="left" w:pos="4844"/>
          <w:tab w:val="left" w:pos="6327"/>
          <w:tab w:val="left" w:pos="8015"/>
          <w:tab w:val="left" w:pos="8433"/>
          <w:tab w:val="left" w:pos="9777"/>
          <w:tab w:val="left" w:pos="10929"/>
        </w:tabs>
        <w:spacing w:line="242" w:lineRule="auto"/>
        <w:ind w:right="851" w:firstLine="705"/>
        <w:jc w:val="left"/>
      </w:pPr>
      <w:r>
        <w:rPr>
          <w:spacing w:val="-2"/>
        </w:rPr>
        <w:t>Применять</w:t>
      </w:r>
      <w:r>
        <w:tab/>
      </w:r>
      <w:r>
        <w:rPr>
          <w:spacing w:val="-2"/>
        </w:rPr>
        <w:t>нормы</w:t>
      </w:r>
      <w:r>
        <w:tab/>
      </w:r>
      <w:r>
        <w:rPr>
          <w:spacing w:val="-2"/>
        </w:rPr>
        <w:t>построения</w:t>
      </w:r>
      <w:r>
        <w:tab/>
      </w:r>
      <w:r>
        <w:rPr>
          <w:spacing w:val="-2"/>
        </w:rPr>
        <w:t>предложений</w:t>
      </w:r>
      <w:r>
        <w:tab/>
      </w:r>
      <w:r>
        <w:rPr>
          <w:spacing w:val="-10"/>
        </w:rPr>
        <w:t>с</w:t>
      </w:r>
      <w:r>
        <w:tab/>
      </w:r>
      <w:r>
        <w:rPr>
          <w:spacing w:val="-2"/>
        </w:rPr>
        <w:t>вводными</w:t>
      </w:r>
      <w:r>
        <w:tab/>
      </w:r>
      <w:r>
        <w:rPr>
          <w:spacing w:val="-2"/>
        </w:rPr>
        <w:t>словами</w:t>
      </w:r>
      <w:r>
        <w:tab/>
      </w:r>
      <w:r>
        <w:rPr>
          <w:spacing w:val="-10"/>
        </w:rPr>
        <w:t xml:space="preserve">и </w:t>
      </w:r>
      <w:r>
        <w:rPr>
          <w:spacing w:val="-2"/>
        </w:rPr>
        <w:t>предложениями.</w:t>
      </w:r>
    </w:p>
    <w:p w:rsidR="00D542CB" w:rsidRDefault="00436AA8">
      <w:pPr>
        <w:pStyle w:val="a3"/>
        <w:spacing w:line="242" w:lineRule="auto"/>
        <w:ind w:right="863" w:firstLine="705"/>
        <w:jc w:val="left"/>
      </w:pPr>
      <w:r>
        <w:t>Применять</w:t>
      </w:r>
      <w:r>
        <w:rPr>
          <w:spacing w:val="-3"/>
        </w:rPr>
        <w:t xml:space="preserve"> </w:t>
      </w:r>
      <w:r>
        <w:t>нормы</w:t>
      </w:r>
      <w:r>
        <w:rPr>
          <w:spacing w:val="-4"/>
        </w:rPr>
        <w:t xml:space="preserve"> </w:t>
      </w:r>
      <w:r>
        <w:t>постановки</w:t>
      </w:r>
      <w:r>
        <w:rPr>
          <w:spacing w:val="-3"/>
        </w:rPr>
        <w:t xml:space="preserve"> </w:t>
      </w:r>
      <w:r>
        <w:t>знаков</w:t>
      </w:r>
      <w:r>
        <w:rPr>
          <w:spacing w:val="-5"/>
        </w:rPr>
        <w:t xml:space="preserve"> </w:t>
      </w:r>
      <w:r>
        <w:t>препинания</w:t>
      </w:r>
      <w:r>
        <w:rPr>
          <w:spacing w:val="-4"/>
        </w:rPr>
        <w:t xml:space="preserve"> </w:t>
      </w:r>
      <w:r>
        <w:t>в</w:t>
      </w:r>
      <w:r>
        <w:rPr>
          <w:spacing w:val="-5"/>
        </w:rPr>
        <w:t xml:space="preserve"> </w:t>
      </w:r>
      <w:r>
        <w:t>предложениях</w:t>
      </w:r>
      <w:r>
        <w:rPr>
          <w:spacing w:val="-1"/>
        </w:rPr>
        <w:t xml:space="preserve"> </w:t>
      </w:r>
      <w:r>
        <w:t>с</w:t>
      </w:r>
      <w:r>
        <w:rPr>
          <w:spacing w:val="-5"/>
        </w:rPr>
        <w:t xml:space="preserve"> </w:t>
      </w:r>
      <w:r>
        <w:t>вводными словами и предложениями.</w:t>
      </w:r>
    </w:p>
    <w:p w:rsidR="00D542CB" w:rsidRDefault="00436AA8">
      <w:pPr>
        <w:pStyle w:val="a3"/>
        <w:spacing w:line="268" w:lineRule="exact"/>
        <w:ind w:left="2410"/>
        <w:jc w:val="left"/>
      </w:pPr>
      <w:r>
        <w:t>Предложения</w:t>
      </w:r>
      <w:r>
        <w:rPr>
          <w:spacing w:val="-8"/>
        </w:rPr>
        <w:t xml:space="preserve"> </w:t>
      </w:r>
      <w:r>
        <w:t>с</w:t>
      </w:r>
      <w:r>
        <w:rPr>
          <w:spacing w:val="-13"/>
        </w:rPr>
        <w:t xml:space="preserve"> </w:t>
      </w:r>
      <w:r>
        <w:t>обособленными</w:t>
      </w:r>
      <w:r>
        <w:rPr>
          <w:spacing w:val="-1"/>
        </w:rPr>
        <w:t xml:space="preserve"> </w:t>
      </w:r>
      <w:r>
        <w:rPr>
          <w:spacing w:val="-2"/>
        </w:rPr>
        <w:t>членами.</w:t>
      </w:r>
    </w:p>
    <w:p w:rsidR="00D542CB" w:rsidRDefault="00436AA8">
      <w:pPr>
        <w:pStyle w:val="a3"/>
        <w:ind w:left="2410"/>
        <w:jc w:val="left"/>
      </w:pPr>
      <w:r>
        <w:t>Распознавать</w:t>
      </w:r>
      <w:r>
        <w:rPr>
          <w:spacing w:val="-17"/>
        </w:rPr>
        <w:t xml:space="preserve"> </w:t>
      </w:r>
      <w:r>
        <w:t>простые</w:t>
      </w:r>
      <w:r>
        <w:rPr>
          <w:spacing w:val="-15"/>
        </w:rPr>
        <w:t xml:space="preserve"> </w:t>
      </w:r>
      <w:r>
        <w:t>предложения,</w:t>
      </w:r>
      <w:r>
        <w:rPr>
          <w:spacing w:val="-15"/>
        </w:rPr>
        <w:t xml:space="preserve"> </w:t>
      </w:r>
      <w:r>
        <w:t>осложнённые</w:t>
      </w:r>
      <w:r>
        <w:rPr>
          <w:spacing w:val="-15"/>
        </w:rPr>
        <w:t xml:space="preserve"> </w:t>
      </w:r>
      <w:r>
        <w:t>обособленными</w:t>
      </w:r>
      <w:r>
        <w:rPr>
          <w:spacing w:val="-10"/>
        </w:rPr>
        <w:t xml:space="preserve"> </w:t>
      </w:r>
      <w:r>
        <w:rPr>
          <w:spacing w:val="-2"/>
        </w:rPr>
        <w:t>членами.</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72"/>
        <w:ind w:left="2410"/>
        <w:jc w:val="left"/>
      </w:pPr>
      <w:r>
        <w:lastRenderedPageBreak/>
        <w:t>Применять</w:t>
      </w:r>
      <w:r>
        <w:rPr>
          <w:spacing w:val="-13"/>
        </w:rPr>
        <w:t xml:space="preserve"> </w:t>
      </w:r>
      <w:r>
        <w:t>нормы</w:t>
      </w:r>
      <w:r>
        <w:rPr>
          <w:spacing w:val="-7"/>
        </w:rPr>
        <w:t xml:space="preserve"> </w:t>
      </w:r>
      <w:r>
        <w:t>построения</w:t>
      </w:r>
      <w:r>
        <w:rPr>
          <w:spacing w:val="-11"/>
        </w:rPr>
        <w:t xml:space="preserve"> </w:t>
      </w:r>
      <w:r>
        <w:t>предложений</w:t>
      </w:r>
      <w:r>
        <w:rPr>
          <w:spacing w:val="-7"/>
        </w:rPr>
        <w:t xml:space="preserve"> </w:t>
      </w:r>
      <w:r>
        <w:t>с</w:t>
      </w:r>
      <w:r>
        <w:rPr>
          <w:spacing w:val="-15"/>
        </w:rPr>
        <w:t xml:space="preserve"> </w:t>
      </w:r>
      <w:r>
        <w:t>обособленными</w:t>
      </w:r>
      <w:r>
        <w:rPr>
          <w:spacing w:val="-5"/>
        </w:rPr>
        <w:t xml:space="preserve"> </w:t>
      </w:r>
      <w:r>
        <w:rPr>
          <w:spacing w:val="-2"/>
        </w:rPr>
        <w:t>членами.</w:t>
      </w:r>
    </w:p>
    <w:p w:rsidR="00D542CB" w:rsidRDefault="00436AA8">
      <w:pPr>
        <w:pStyle w:val="a3"/>
        <w:tabs>
          <w:tab w:val="left" w:pos="3840"/>
          <w:tab w:val="left" w:pos="4815"/>
          <w:tab w:val="left" w:pos="6289"/>
          <w:tab w:val="left" w:pos="7261"/>
          <w:tab w:val="left" w:pos="8773"/>
          <w:tab w:val="left" w:pos="9181"/>
          <w:tab w:val="left" w:pos="10948"/>
        </w:tabs>
        <w:spacing w:before="3" w:line="242" w:lineRule="auto"/>
        <w:ind w:right="853" w:firstLine="705"/>
        <w:jc w:val="left"/>
      </w:pPr>
      <w:r>
        <w:rPr>
          <w:spacing w:val="-2"/>
        </w:rPr>
        <w:t>Применять</w:t>
      </w:r>
      <w:r>
        <w:tab/>
      </w:r>
      <w:r>
        <w:rPr>
          <w:spacing w:val="-2"/>
        </w:rPr>
        <w:t>нормы</w:t>
      </w:r>
      <w:r>
        <w:tab/>
      </w:r>
      <w:r>
        <w:rPr>
          <w:spacing w:val="-2"/>
        </w:rPr>
        <w:t>постановки</w:t>
      </w:r>
      <w:r>
        <w:tab/>
      </w:r>
      <w:r>
        <w:rPr>
          <w:spacing w:val="-2"/>
        </w:rPr>
        <w:t>знаков</w:t>
      </w:r>
      <w:r>
        <w:tab/>
      </w:r>
      <w:r>
        <w:rPr>
          <w:spacing w:val="-2"/>
        </w:rPr>
        <w:t>препинания</w:t>
      </w:r>
      <w:r>
        <w:tab/>
      </w:r>
      <w:r>
        <w:rPr>
          <w:spacing w:val="-10"/>
        </w:rPr>
        <w:t>в</w:t>
      </w:r>
      <w:r>
        <w:tab/>
      </w:r>
      <w:r>
        <w:rPr>
          <w:spacing w:val="-2"/>
        </w:rPr>
        <w:t>предложениях</w:t>
      </w:r>
      <w:r>
        <w:tab/>
      </w:r>
      <w:r>
        <w:rPr>
          <w:spacing w:val="-10"/>
        </w:rPr>
        <w:t xml:space="preserve">с </w:t>
      </w:r>
      <w:r>
        <w:t>обособленными членами.</w:t>
      </w:r>
    </w:p>
    <w:p w:rsidR="00D542CB" w:rsidRDefault="00436AA8">
      <w:pPr>
        <w:pStyle w:val="a3"/>
        <w:spacing w:line="271" w:lineRule="exact"/>
        <w:ind w:left="2410"/>
        <w:jc w:val="left"/>
      </w:pPr>
      <w:r>
        <w:t>Прямая</w:t>
      </w:r>
      <w:r>
        <w:rPr>
          <w:spacing w:val="-7"/>
        </w:rPr>
        <w:t xml:space="preserve"> </w:t>
      </w:r>
      <w:r>
        <w:t>и</w:t>
      </w:r>
      <w:r>
        <w:rPr>
          <w:spacing w:val="-6"/>
        </w:rPr>
        <w:t xml:space="preserve"> </w:t>
      </w:r>
      <w:r>
        <w:t>косвенная</w:t>
      </w:r>
      <w:r>
        <w:rPr>
          <w:spacing w:val="-3"/>
        </w:rPr>
        <w:t xml:space="preserve"> </w:t>
      </w:r>
      <w:r>
        <w:rPr>
          <w:spacing w:val="-4"/>
        </w:rPr>
        <w:t>речь.</w:t>
      </w:r>
    </w:p>
    <w:p w:rsidR="00D542CB" w:rsidRDefault="00436AA8">
      <w:pPr>
        <w:pStyle w:val="a3"/>
        <w:spacing w:before="5" w:line="242" w:lineRule="auto"/>
        <w:ind w:right="863" w:firstLine="705"/>
        <w:jc w:val="left"/>
      </w:pPr>
      <w:r>
        <w:t>Распознавать</w:t>
      </w:r>
      <w:r>
        <w:rPr>
          <w:spacing w:val="-3"/>
        </w:rPr>
        <w:t xml:space="preserve"> </w:t>
      </w:r>
      <w:r>
        <w:t>прямую</w:t>
      </w:r>
      <w:r>
        <w:rPr>
          <w:spacing w:val="-6"/>
        </w:rPr>
        <w:t xml:space="preserve"> </w:t>
      </w:r>
      <w:r>
        <w:t>и</w:t>
      </w:r>
      <w:r>
        <w:rPr>
          <w:spacing w:val="-6"/>
        </w:rPr>
        <w:t xml:space="preserve"> </w:t>
      </w:r>
      <w:r>
        <w:t>косвенную</w:t>
      </w:r>
      <w:r>
        <w:rPr>
          <w:spacing w:val="-4"/>
        </w:rPr>
        <w:t xml:space="preserve"> </w:t>
      </w:r>
      <w:r>
        <w:t>речь;</w:t>
      </w:r>
      <w:r>
        <w:rPr>
          <w:spacing w:val="-4"/>
        </w:rPr>
        <w:t xml:space="preserve"> </w:t>
      </w:r>
      <w:r>
        <w:t>выявлять синонимию</w:t>
      </w:r>
      <w:r>
        <w:rPr>
          <w:spacing w:val="-4"/>
        </w:rPr>
        <w:t xml:space="preserve"> </w:t>
      </w:r>
      <w:r>
        <w:t>предложений</w:t>
      </w:r>
      <w:r>
        <w:rPr>
          <w:spacing w:val="-4"/>
        </w:rPr>
        <w:t xml:space="preserve"> </w:t>
      </w:r>
      <w:r>
        <w:t>с прямой и косвенной речью.</w:t>
      </w:r>
    </w:p>
    <w:p w:rsidR="00D542CB" w:rsidRDefault="00436AA8">
      <w:pPr>
        <w:pStyle w:val="a3"/>
        <w:spacing w:line="266" w:lineRule="exact"/>
        <w:ind w:left="2410"/>
        <w:jc w:val="left"/>
      </w:pPr>
      <w:r>
        <w:t>Цитировать</w:t>
      </w:r>
      <w:r>
        <w:rPr>
          <w:spacing w:val="-15"/>
        </w:rPr>
        <w:t xml:space="preserve"> </w:t>
      </w:r>
      <w:r>
        <w:t>и</w:t>
      </w:r>
      <w:r>
        <w:rPr>
          <w:spacing w:val="-6"/>
        </w:rPr>
        <w:t xml:space="preserve"> </w:t>
      </w:r>
      <w:r>
        <w:t>применять</w:t>
      </w:r>
      <w:r>
        <w:rPr>
          <w:spacing w:val="-3"/>
        </w:rPr>
        <w:t xml:space="preserve"> </w:t>
      </w:r>
      <w:r>
        <w:t>разные</w:t>
      </w:r>
      <w:r>
        <w:rPr>
          <w:spacing w:val="-13"/>
        </w:rPr>
        <w:t xml:space="preserve"> </w:t>
      </w:r>
      <w:r>
        <w:t>способы</w:t>
      </w:r>
      <w:r>
        <w:rPr>
          <w:spacing w:val="-11"/>
        </w:rPr>
        <w:t xml:space="preserve"> </w:t>
      </w:r>
      <w:r>
        <w:t>включения</w:t>
      </w:r>
      <w:r>
        <w:rPr>
          <w:spacing w:val="-6"/>
        </w:rPr>
        <w:t xml:space="preserve"> </w:t>
      </w:r>
      <w:r>
        <w:t>цитат</w:t>
      </w:r>
      <w:r>
        <w:rPr>
          <w:spacing w:val="-6"/>
        </w:rPr>
        <w:t xml:space="preserve"> </w:t>
      </w:r>
      <w:r>
        <w:t>в</w:t>
      </w:r>
      <w:r>
        <w:rPr>
          <w:spacing w:val="-10"/>
        </w:rPr>
        <w:t xml:space="preserve"> </w:t>
      </w:r>
      <w:r>
        <w:rPr>
          <w:spacing w:val="-2"/>
        </w:rPr>
        <w:t>высказывание.</w:t>
      </w:r>
    </w:p>
    <w:p w:rsidR="00D542CB" w:rsidRDefault="00436AA8">
      <w:pPr>
        <w:pStyle w:val="a3"/>
        <w:spacing w:before="7" w:line="237" w:lineRule="auto"/>
        <w:ind w:right="863" w:firstLine="705"/>
        <w:jc w:val="left"/>
      </w:pPr>
      <w:r>
        <w:t>Применять</w:t>
      </w:r>
      <w:r>
        <w:rPr>
          <w:spacing w:val="38"/>
        </w:rPr>
        <w:t xml:space="preserve"> </w:t>
      </w:r>
      <w:r>
        <w:t>правила</w:t>
      </w:r>
      <w:r>
        <w:rPr>
          <w:spacing w:val="37"/>
        </w:rPr>
        <w:t xml:space="preserve"> </w:t>
      </w:r>
      <w:r>
        <w:t>построения</w:t>
      </w:r>
      <w:r>
        <w:rPr>
          <w:spacing w:val="39"/>
        </w:rPr>
        <w:t xml:space="preserve"> </w:t>
      </w:r>
      <w:r>
        <w:t>предложений</w:t>
      </w:r>
      <w:r>
        <w:rPr>
          <w:spacing w:val="37"/>
        </w:rPr>
        <w:t xml:space="preserve"> </w:t>
      </w:r>
      <w:r>
        <w:t>с</w:t>
      </w:r>
      <w:r>
        <w:rPr>
          <w:spacing w:val="36"/>
        </w:rPr>
        <w:t xml:space="preserve"> </w:t>
      </w:r>
      <w:r>
        <w:t>прямой</w:t>
      </w:r>
      <w:r>
        <w:rPr>
          <w:spacing w:val="37"/>
        </w:rPr>
        <w:t xml:space="preserve"> </w:t>
      </w:r>
      <w:r>
        <w:t>и</w:t>
      </w:r>
      <w:r>
        <w:rPr>
          <w:spacing w:val="38"/>
        </w:rPr>
        <w:t xml:space="preserve"> </w:t>
      </w:r>
      <w:r>
        <w:t>косвенной</w:t>
      </w:r>
      <w:r>
        <w:rPr>
          <w:spacing w:val="39"/>
        </w:rPr>
        <w:t xml:space="preserve"> </w:t>
      </w:r>
      <w:r>
        <w:t>речью,</w:t>
      </w:r>
      <w:r>
        <w:rPr>
          <w:spacing w:val="35"/>
        </w:rPr>
        <w:t xml:space="preserve"> </w:t>
      </w:r>
      <w:r>
        <w:t xml:space="preserve">при </w:t>
      </w:r>
      <w:r>
        <w:rPr>
          <w:spacing w:val="-2"/>
        </w:rPr>
        <w:t>цитировании.</w:t>
      </w:r>
    </w:p>
    <w:p w:rsidR="00D542CB" w:rsidRDefault="00436AA8">
      <w:pPr>
        <w:pStyle w:val="a3"/>
        <w:spacing w:before="3" w:line="237" w:lineRule="auto"/>
        <w:ind w:right="863" w:firstLine="705"/>
        <w:jc w:val="left"/>
      </w:pPr>
      <w:r>
        <w:t>Проводить</w:t>
      </w:r>
      <w:r>
        <w:rPr>
          <w:spacing w:val="-9"/>
        </w:rPr>
        <w:t xml:space="preserve"> </w:t>
      </w:r>
      <w:r>
        <w:t>синтаксический</w:t>
      </w:r>
      <w:r>
        <w:rPr>
          <w:spacing w:val="-7"/>
        </w:rPr>
        <w:t xml:space="preserve"> </w:t>
      </w:r>
      <w:r>
        <w:t>и</w:t>
      </w:r>
      <w:r>
        <w:rPr>
          <w:spacing w:val="-10"/>
        </w:rPr>
        <w:t xml:space="preserve"> </w:t>
      </w:r>
      <w:r>
        <w:t>пунктуационный</w:t>
      </w:r>
      <w:r>
        <w:rPr>
          <w:spacing w:val="-11"/>
        </w:rPr>
        <w:t xml:space="preserve"> </w:t>
      </w:r>
      <w:r>
        <w:t>анализ</w:t>
      </w:r>
      <w:r>
        <w:rPr>
          <w:spacing w:val="-5"/>
        </w:rPr>
        <w:t xml:space="preserve"> </w:t>
      </w:r>
      <w:r>
        <w:t>сложных</w:t>
      </w:r>
      <w:r>
        <w:rPr>
          <w:spacing w:val="-12"/>
        </w:rPr>
        <w:t xml:space="preserve"> </w:t>
      </w:r>
      <w:r>
        <w:t>предложений</w:t>
      </w:r>
      <w:r>
        <w:rPr>
          <w:spacing w:val="-5"/>
        </w:rPr>
        <w:t xml:space="preserve"> </w:t>
      </w:r>
      <w:r>
        <w:t>без формальных показателей связи.</w:t>
      </w:r>
    </w:p>
    <w:p w:rsidR="00D542CB" w:rsidRDefault="00436AA8">
      <w:pPr>
        <w:pStyle w:val="a3"/>
        <w:spacing w:line="242" w:lineRule="auto"/>
        <w:ind w:left="1702" w:right="863" w:firstLine="707"/>
        <w:jc w:val="left"/>
      </w:pPr>
      <w:r>
        <w:t>Предметные</w:t>
      </w:r>
      <w:r>
        <w:rPr>
          <w:spacing w:val="-9"/>
        </w:rPr>
        <w:t xml:space="preserve"> </w:t>
      </w:r>
      <w:r>
        <w:t>результаты изучения</w:t>
      </w:r>
      <w:r>
        <w:rPr>
          <w:spacing w:val="-5"/>
        </w:rPr>
        <w:t xml:space="preserve"> </w:t>
      </w:r>
      <w:r>
        <w:t>родного</w:t>
      </w:r>
      <w:r>
        <w:rPr>
          <w:spacing w:val="-1"/>
        </w:rPr>
        <w:t xml:space="preserve"> </w:t>
      </w:r>
      <w:r>
        <w:t>(чувашского)</w:t>
      </w:r>
      <w:r>
        <w:rPr>
          <w:spacing w:val="-4"/>
        </w:rPr>
        <w:t xml:space="preserve"> </w:t>
      </w:r>
      <w:r>
        <w:t>языка.</w:t>
      </w:r>
      <w:r>
        <w:rPr>
          <w:spacing w:val="-8"/>
        </w:rPr>
        <w:t xml:space="preserve"> </w:t>
      </w:r>
      <w:r>
        <w:t>К</w:t>
      </w:r>
      <w:r>
        <w:rPr>
          <w:spacing w:val="-3"/>
        </w:rPr>
        <w:t xml:space="preserve"> </w:t>
      </w:r>
      <w:r>
        <w:t>концу</w:t>
      </w:r>
      <w:r>
        <w:rPr>
          <w:spacing w:val="-14"/>
        </w:rPr>
        <w:t xml:space="preserve"> </w:t>
      </w:r>
      <w:r>
        <w:t>обучения</w:t>
      </w:r>
      <w:r>
        <w:rPr>
          <w:spacing w:val="-3"/>
        </w:rPr>
        <w:t xml:space="preserve"> </w:t>
      </w:r>
      <w:r>
        <w:t>в 9 классе обучающийся научится:</w:t>
      </w:r>
    </w:p>
    <w:p w:rsidR="00D542CB" w:rsidRDefault="00436AA8">
      <w:pPr>
        <w:pStyle w:val="a3"/>
        <w:spacing w:line="275" w:lineRule="exact"/>
        <w:ind w:left="2410"/>
        <w:jc w:val="left"/>
      </w:pPr>
      <w:r>
        <w:t>Общие</w:t>
      </w:r>
      <w:r>
        <w:rPr>
          <w:spacing w:val="-4"/>
        </w:rPr>
        <w:t xml:space="preserve"> </w:t>
      </w:r>
      <w:r>
        <w:t>сведения</w:t>
      </w:r>
      <w:r>
        <w:rPr>
          <w:spacing w:val="-2"/>
        </w:rPr>
        <w:t xml:space="preserve"> </w:t>
      </w:r>
      <w:r>
        <w:t>о</w:t>
      </w:r>
      <w:r>
        <w:rPr>
          <w:spacing w:val="-2"/>
        </w:rPr>
        <w:t xml:space="preserve"> языке.</w:t>
      </w:r>
    </w:p>
    <w:p w:rsidR="00D542CB" w:rsidRDefault="00436AA8">
      <w:pPr>
        <w:pStyle w:val="a3"/>
        <w:spacing w:before="1" w:line="242" w:lineRule="auto"/>
        <w:ind w:left="2410" w:right="1768"/>
        <w:jc w:val="left"/>
      </w:pPr>
      <w:r>
        <w:t>Осознавать</w:t>
      </w:r>
      <w:r>
        <w:rPr>
          <w:spacing w:val="-10"/>
        </w:rPr>
        <w:t xml:space="preserve"> </w:t>
      </w:r>
      <w:r>
        <w:t>роль</w:t>
      </w:r>
      <w:r>
        <w:rPr>
          <w:spacing w:val="-11"/>
        </w:rPr>
        <w:t xml:space="preserve"> </w:t>
      </w:r>
      <w:r>
        <w:t>родного</w:t>
      </w:r>
      <w:r>
        <w:rPr>
          <w:spacing w:val="-10"/>
        </w:rPr>
        <w:t xml:space="preserve"> </w:t>
      </w:r>
      <w:r>
        <w:t>языка</w:t>
      </w:r>
      <w:r>
        <w:rPr>
          <w:spacing w:val="-15"/>
        </w:rPr>
        <w:t xml:space="preserve"> </w:t>
      </w:r>
      <w:r>
        <w:t>в</w:t>
      </w:r>
      <w:r>
        <w:rPr>
          <w:spacing w:val="-13"/>
        </w:rPr>
        <w:t xml:space="preserve"> </w:t>
      </w:r>
      <w:r>
        <w:t>жизни</w:t>
      </w:r>
      <w:r>
        <w:rPr>
          <w:spacing w:val="-15"/>
        </w:rPr>
        <w:t xml:space="preserve"> </w:t>
      </w:r>
      <w:r>
        <w:t>человека,</w:t>
      </w:r>
      <w:r>
        <w:rPr>
          <w:spacing w:val="-12"/>
        </w:rPr>
        <w:t xml:space="preserve"> </w:t>
      </w:r>
      <w:r>
        <w:t>государства,</w:t>
      </w:r>
      <w:r>
        <w:rPr>
          <w:spacing w:val="-11"/>
        </w:rPr>
        <w:t xml:space="preserve"> </w:t>
      </w:r>
      <w:r>
        <w:t>общества. Иметь представлять выдающихся чувашских лингвистов.</w:t>
      </w:r>
    </w:p>
    <w:p w:rsidR="00D542CB" w:rsidRDefault="00436AA8">
      <w:pPr>
        <w:pStyle w:val="a3"/>
        <w:spacing w:line="266" w:lineRule="exact"/>
        <w:ind w:left="2410"/>
        <w:jc w:val="left"/>
      </w:pPr>
      <w:r>
        <w:t>Язык и</w:t>
      </w:r>
      <w:r>
        <w:rPr>
          <w:spacing w:val="4"/>
        </w:rPr>
        <w:t xml:space="preserve"> </w:t>
      </w:r>
      <w:r>
        <w:rPr>
          <w:spacing w:val="-2"/>
        </w:rPr>
        <w:t>речь.</w:t>
      </w:r>
    </w:p>
    <w:p w:rsidR="00D542CB" w:rsidRDefault="00436AA8">
      <w:pPr>
        <w:pStyle w:val="a3"/>
        <w:spacing w:before="3"/>
        <w:ind w:right="820" w:firstLine="705"/>
      </w:pPr>
      <w: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 рассуждение, монолог-повеств</w:t>
      </w:r>
      <w:r>
        <w:t>ование; выступать с научным сообщением.</w:t>
      </w:r>
    </w:p>
    <w:p w:rsidR="00D542CB" w:rsidRDefault="00436AA8">
      <w:pPr>
        <w:pStyle w:val="a3"/>
        <w:ind w:right="831" w:firstLine="705"/>
      </w:pPr>
      <w:r>
        <w:t>Участвовать</w:t>
      </w:r>
      <w:r>
        <w:rPr>
          <w:spacing w:val="-3"/>
        </w:rPr>
        <w:t xml:space="preserve"> </w:t>
      </w:r>
      <w:r>
        <w:t>в диалогическом</w:t>
      </w:r>
      <w:r>
        <w:rPr>
          <w:spacing w:val="-1"/>
        </w:rPr>
        <w:t xml:space="preserve"> </w:t>
      </w:r>
      <w:r>
        <w:t>и</w:t>
      </w:r>
      <w:r>
        <w:rPr>
          <w:spacing w:val="-1"/>
        </w:rPr>
        <w:t xml:space="preserve"> </w:t>
      </w:r>
      <w:r>
        <w:t>полилогическом</w:t>
      </w:r>
      <w:r>
        <w:rPr>
          <w:spacing w:val="-1"/>
        </w:rPr>
        <w:t xml:space="preserve"> </w:t>
      </w:r>
      <w:r>
        <w:t>общении</w:t>
      </w:r>
      <w:r>
        <w:rPr>
          <w:spacing w:val="-1"/>
        </w:rPr>
        <w:t xml:space="preserve"> </w:t>
      </w:r>
      <w:r>
        <w:t>(побуждение</w:t>
      </w:r>
      <w:r>
        <w:rPr>
          <w:spacing w:val="-2"/>
        </w:rPr>
        <w:t xml:space="preserve"> </w:t>
      </w:r>
      <w:r>
        <w:t>к</w:t>
      </w:r>
      <w:r>
        <w:rPr>
          <w:spacing w:val="-1"/>
        </w:rPr>
        <w:t xml:space="preserve"> </w:t>
      </w:r>
      <w:r>
        <w:t>действию, обмен мнениями, запрос информации, сообщение информации) на бытовые, научно- учебные (в том числе лингвистические) темы (объём не менее 6 р</w:t>
      </w:r>
      <w:r>
        <w:t>еплик).</w:t>
      </w:r>
    </w:p>
    <w:p w:rsidR="00D542CB" w:rsidRDefault="00436AA8">
      <w:pPr>
        <w:pStyle w:val="a3"/>
        <w:ind w:right="831" w:firstLine="705"/>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D542CB" w:rsidRDefault="00436AA8">
      <w:pPr>
        <w:pStyle w:val="a3"/>
        <w:spacing w:before="1" w:line="242" w:lineRule="auto"/>
        <w:ind w:right="849" w:firstLine="705"/>
      </w:pPr>
      <w:r>
        <w:t>Владеть</w:t>
      </w:r>
      <w:r>
        <w:rPr>
          <w:spacing w:val="-15"/>
        </w:rPr>
        <w:t xml:space="preserve"> </w:t>
      </w:r>
      <w:r>
        <w:t>различными</w:t>
      </w:r>
      <w:r>
        <w:rPr>
          <w:spacing w:val="-15"/>
        </w:rPr>
        <w:t xml:space="preserve"> </w:t>
      </w:r>
      <w:r>
        <w:t>видами</w:t>
      </w:r>
      <w:r>
        <w:rPr>
          <w:spacing w:val="-15"/>
        </w:rPr>
        <w:t xml:space="preserve"> </w:t>
      </w:r>
      <w:r>
        <w:t>чтения:</w:t>
      </w:r>
      <w:r>
        <w:rPr>
          <w:spacing w:val="-15"/>
        </w:rPr>
        <w:t xml:space="preserve"> </w:t>
      </w:r>
      <w:r>
        <w:t>просмотровым,</w:t>
      </w:r>
      <w:r>
        <w:rPr>
          <w:spacing w:val="-15"/>
        </w:rPr>
        <w:t xml:space="preserve"> </w:t>
      </w:r>
      <w:r>
        <w:t>ознакомительным,</w:t>
      </w:r>
      <w:r>
        <w:rPr>
          <w:spacing w:val="-15"/>
        </w:rPr>
        <w:t xml:space="preserve"> </w:t>
      </w:r>
      <w:r>
        <w:t xml:space="preserve">изучающим, </w:t>
      </w:r>
      <w:r>
        <w:rPr>
          <w:spacing w:val="-2"/>
        </w:rPr>
        <w:t>поисковым.</w:t>
      </w:r>
    </w:p>
    <w:p w:rsidR="00D542CB" w:rsidRDefault="00436AA8">
      <w:pPr>
        <w:pStyle w:val="a3"/>
        <w:spacing w:line="268" w:lineRule="exact"/>
        <w:ind w:left="2410"/>
      </w:pPr>
      <w:r>
        <w:t>Устно</w:t>
      </w:r>
      <w:r>
        <w:rPr>
          <w:spacing w:val="1"/>
        </w:rPr>
        <w:t xml:space="preserve"> </w:t>
      </w:r>
      <w:r>
        <w:t>пересказывать</w:t>
      </w:r>
      <w:r>
        <w:rPr>
          <w:spacing w:val="2"/>
        </w:rPr>
        <w:t xml:space="preserve"> </w:t>
      </w:r>
      <w:r>
        <w:t>прочитанный</w:t>
      </w:r>
      <w:r>
        <w:rPr>
          <w:spacing w:val="-2"/>
        </w:rPr>
        <w:t xml:space="preserve"> </w:t>
      </w:r>
      <w:r>
        <w:t>или прослушанный текст</w:t>
      </w:r>
      <w:r>
        <w:rPr>
          <w:spacing w:val="-3"/>
        </w:rPr>
        <w:t xml:space="preserve"> </w:t>
      </w:r>
      <w:r>
        <w:t>объёмом</w:t>
      </w:r>
      <w:r>
        <w:rPr>
          <w:spacing w:val="-6"/>
        </w:rPr>
        <w:t xml:space="preserve"> </w:t>
      </w:r>
      <w:r>
        <w:t>не</w:t>
      </w:r>
      <w:r>
        <w:rPr>
          <w:spacing w:val="-6"/>
        </w:rPr>
        <w:t xml:space="preserve"> </w:t>
      </w:r>
      <w:r>
        <w:t>менее</w:t>
      </w:r>
      <w:r>
        <w:rPr>
          <w:spacing w:val="1"/>
        </w:rPr>
        <w:t xml:space="preserve"> </w:t>
      </w:r>
      <w:r>
        <w:rPr>
          <w:spacing w:val="-5"/>
        </w:rPr>
        <w:t>150</w:t>
      </w:r>
    </w:p>
    <w:p w:rsidR="00D542CB" w:rsidRDefault="00436AA8">
      <w:pPr>
        <w:pStyle w:val="a3"/>
        <w:spacing w:line="272" w:lineRule="exact"/>
        <w:jc w:val="left"/>
      </w:pPr>
      <w:r>
        <w:rPr>
          <w:spacing w:val="-2"/>
        </w:rPr>
        <w:t>слов.</w:t>
      </w:r>
    </w:p>
    <w:p w:rsidR="00D542CB" w:rsidRDefault="00436AA8">
      <w:pPr>
        <w:pStyle w:val="a3"/>
        <w:spacing w:line="275" w:lineRule="exact"/>
        <w:ind w:left="2410"/>
        <w:jc w:val="left"/>
      </w:pPr>
      <w:r>
        <w:t>Осуществлять</w:t>
      </w:r>
      <w:r>
        <w:rPr>
          <w:spacing w:val="4"/>
        </w:rPr>
        <w:t xml:space="preserve"> </w:t>
      </w:r>
      <w:r>
        <w:t>выбор</w:t>
      </w:r>
      <w:r>
        <w:rPr>
          <w:spacing w:val="5"/>
        </w:rPr>
        <w:t xml:space="preserve"> </w:t>
      </w:r>
      <w:r>
        <w:t>языковых</w:t>
      </w:r>
      <w:r>
        <w:rPr>
          <w:spacing w:val="3"/>
        </w:rPr>
        <w:t xml:space="preserve"> </w:t>
      </w:r>
      <w:r>
        <w:t>средств</w:t>
      </w:r>
      <w:r>
        <w:rPr>
          <w:spacing w:val="7"/>
        </w:rPr>
        <w:t xml:space="preserve"> </w:t>
      </w:r>
      <w:r>
        <w:t>для</w:t>
      </w:r>
      <w:r>
        <w:rPr>
          <w:spacing w:val="8"/>
        </w:rPr>
        <w:t xml:space="preserve"> </w:t>
      </w:r>
      <w:r>
        <w:t>создания</w:t>
      </w:r>
      <w:r>
        <w:rPr>
          <w:spacing w:val="6"/>
        </w:rPr>
        <w:t xml:space="preserve"> </w:t>
      </w:r>
      <w:r>
        <w:t>высказывания</w:t>
      </w:r>
      <w:r>
        <w:rPr>
          <w:spacing w:val="3"/>
        </w:rPr>
        <w:t xml:space="preserve"> </w:t>
      </w:r>
      <w:r>
        <w:t>в</w:t>
      </w:r>
      <w:r>
        <w:rPr>
          <w:spacing w:val="3"/>
        </w:rPr>
        <w:t xml:space="preserve"> </w:t>
      </w:r>
      <w:r>
        <w:rPr>
          <w:spacing w:val="-2"/>
        </w:rPr>
        <w:t>соответствии</w:t>
      </w:r>
    </w:p>
    <w:p w:rsidR="00D542CB" w:rsidRDefault="00436AA8">
      <w:pPr>
        <w:pStyle w:val="a3"/>
      </w:pPr>
      <w:r>
        <w:t>с</w:t>
      </w:r>
      <w:r>
        <w:rPr>
          <w:spacing w:val="-12"/>
        </w:rPr>
        <w:t xml:space="preserve"> </w:t>
      </w:r>
      <w:r>
        <w:t>целью,</w:t>
      </w:r>
      <w:r>
        <w:rPr>
          <w:spacing w:val="-7"/>
        </w:rPr>
        <w:t xml:space="preserve"> </w:t>
      </w:r>
      <w:r>
        <w:t>темой</w:t>
      </w:r>
      <w:r>
        <w:rPr>
          <w:spacing w:val="-6"/>
        </w:rPr>
        <w:t xml:space="preserve"> </w:t>
      </w:r>
      <w:r>
        <w:t>и</w:t>
      </w:r>
      <w:r>
        <w:rPr>
          <w:spacing w:val="-9"/>
        </w:rPr>
        <w:t xml:space="preserve"> </w:t>
      </w:r>
      <w:r>
        <w:t>коммуникативным</w:t>
      </w:r>
      <w:r>
        <w:rPr>
          <w:spacing w:val="-4"/>
        </w:rPr>
        <w:t xml:space="preserve"> </w:t>
      </w:r>
      <w:r>
        <w:rPr>
          <w:spacing w:val="-2"/>
        </w:rPr>
        <w:t>замыслом.</w:t>
      </w:r>
    </w:p>
    <w:p w:rsidR="00D542CB" w:rsidRDefault="00436AA8">
      <w:pPr>
        <w:pStyle w:val="a3"/>
        <w:spacing w:before="2"/>
        <w:ind w:right="827" w:firstLine="705"/>
      </w:pPr>
      <w:r>
        <w:t>Соблюдать в устной речи и при письме нормы современного чувашского литературного языка, в том числе во время списывания текста объёмом 140-160 слов, словарного</w:t>
      </w:r>
      <w:r>
        <w:rPr>
          <w:spacing w:val="-7"/>
        </w:rPr>
        <w:t xml:space="preserve"> </w:t>
      </w:r>
      <w:r>
        <w:t>диктанта</w:t>
      </w:r>
      <w:r>
        <w:rPr>
          <w:spacing w:val="-7"/>
        </w:rPr>
        <w:t xml:space="preserve"> </w:t>
      </w:r>
      <w:r>
        <w:t>объёмом</w:t>
      </w:r>
      <w:r>
        <w:rPr>
          <w:spacing w:val="-8"/>
        </w:rPr>
        <w:t xml:space="preserve"> </w:t>
      </w:r>
      <w:r>
        <w:t>35-40</w:t>
      </w:r>
      <w:r>
        <w:rPr>
          <w:spacing w:val="-7"/>
        </w:rPr>
        <w:t xml:space="preserve"> </w:t>
      </w:r>
      <w:r>
        <w:t>слов,</w:t>
      </w:r>
      <w:r>
        <w:rPr>
          <w:spacing w:val="-8"/>
        </w:rPr>
        <w:t xml:space="preserve"> </w:t>
      </w:r>
      <w:r>
        <w:t>диктанта</w:t>
      </w:r>
      <w:r>
        <w:rPr>
          <w:spacing w:val="-7"/>
        </w:rPr>
        <w:t xml:space="preserve"> </w:t>
      </w:r>
      <w:r>
        <w:t>на</w:t>
      </w:r>
      <w:r>
        <w:rPr>
          <w:spacing w:val="-8"/>
        </w:rPr>
        <w:t xml:space="preserve"> </w:t>
      </w:r>
      <w:r>
        <w:t>основе</w:t>
      </w:r>
      <w:r>
        <w:rPr>
          <w:spacing w:val="-9"/>
        </w:rPr>
        <w:t xml:space="preserve"> </w:t>
      </w:r>
      <w:r>
        <w:t>связного</w:t>
      </w:r>
      <w:r>
        <w:rPr>
          <w:spacing w:val="-7"/>
        </w:rPr>
        <w:t xml:space="preserve"> </w:t>
      </w:r>
      <w:r>
        <w:t>текста</w:t>
      </w:r>
      <w:r>
        <w:rPr>
          <w:spacing w:val="-8"/>
        </w:rPr>
        <w:t xml:space="preserve"> </w:t>
      </w:r>
      <w:r>
        <w:t>объёмом</w:t>
      </w:r>
      <w:r>
        <w:rPr>
          <w:spacing w:val="-8"/>
        </w:rPr>
        <w:t xml:space="preserve"> </w:t>
      </w:r>
      <w:r>
        <w:t>140- 160 слов, составлен</w:t>
      </w:r>
      <w:r>
        <w:t>ного с учётом ранее изученных правил правописания.</w:t>
      </w:r>
    </w:p>
    <w:p w:rsidR="00D542CB" w:rsidRDefault="00436AA8">
      <w:pPr>
        <w:pStyle w:val="a3"/>
        <w:spacing w:before="1"/>
        <w:ind w:left="2410"/>
        <w:jc w:val="left"/>
      </w:pPr>
      <w:r>
        <w:rPr>
          <w:spacing w:val="-2"/>
        </w:rPr>
        <w:t>Текст.</w:t>
      </w:r>
    </w:p>
    <w:p w:rsidR="00D542CB" w:rsidRDefault="00436AA8">
      <w:pPr>
        <w:pStyle w:val="a3"/>
        <w:spacing w:before="7" w:line="235" w:lineRule="auto"/>
        <w:ind w:right="863" w:firstLine="705"/>
        <w:jc w:val="left"/>
      </w:pPr>
      <w:r>
        <w:t>Анализировать</w:t>
      </w:r>
      <w:r>
        <w:rPr>
          <w:spacing w:val="-8"/>
        </w:rPr>
        <w:t xml:space="preserve"> </w:t>
      </w:r>
      <w:r>
        <w:t>текст:</w:t>
      </w:r>
      <w:r>
        <w:rPr>
          <w:spacing w:val="-8"/>
        </w:rPr>
        <w:t xml:space="preserve"> </w:t>
      </w:r>
      <w:r>
        <w:t>определять</w:t>
      </w:r>
      <w:r>
        <w:rPr>
          <w:spacing w:val="-4"/>
        </w:rPr>
        <w:t xml:space="preserve"> </w:t>
      </w:r>
      <w:r>
        <w:t>тему</w:t>
      </w:r>
      <w:r>
        <w:rPr>
          <w:spacing w:val="-15"/>
        </w:rPr>
        <w:t xml:space="preserve"> </w:t>
      </w:r>
      <w:r>
        <w:t>и</w:t>
      </w:r>
      <w:r>
        <w:rPr>
          <w:spacing w:val="-6"/>
        </w:rPr>
        <w:t xml:space="preserve"> </w:t>
      </w:r>
      <w:r>
        <w:t>главную</w:t>
      </w:r>
      <w:r>
        <w:rPr>
          <w:spacing w:val="-6"/>
        </w:rPr>
        <w:t xml:space="preserve"> </w:t>
      </w:r>
      <w:r>
        <w:t>мысль</w:t>
      </w:r>
      <w:r>
        <w:rPr>
          <w:spacing w:val="-4"/>
        </w:rPr>
        <w:t xml:space="preserve"> </w:t>
      </w:r>
      <w:r>
        <w:t>текста,</w:t>
      </w:r>
      <w:r>
        <w:rPr>
          <w:spacing w:val="-10"/>
        </w:rPr>
        <w:t xml:space="preserve"> </w:t>
      </w:r>
      <w:r>
        <w:t>подбирать заголовок, отражающий тему или главную мысль текста.</w:t>
      </w:r>
    </w:p>
    <w:p w:rsidR="00D542CB" w:rsidRDefault="00436AA8">
      <w:pPr>
        <w:pStyle w:val="a3"/>
        <w:spacing w:before="6" w:line="237" w:lineRule="auto"/>
        <w:ind w:left="2410" w:right="863"/>
        <w:jc w:val="left"/>
      </w:pPr>
      <w:r>
        <w:t xml:space="preserve">Устанавливать принадлежность текста к функционально-смысловому типу речи. </w:t>
      </w:r>
      <w:r>
        <w:t>Находить</w:t>
      </w:r>
      <w:r>
        <w:rPr>
          <w:spacing w:val="34"/>
        </w:rPr>
        <w:t xml:space="preserve"> </w:t>
      </w:r>
      <w:r>
        <w:t>в</w:t>
      </w:r>
      <w:r>
        <w:rPr>
          <w:spacing w:val="29"/>
        </w:rPr>
        <w:t xml:space="preserve"> </w:t>
      </w:r>
      <w:r>
        <w:t>тексте</w:t>
      </w:r>
      <w:r>
        <w:rPr>
          <w:spacing w:val="29"/>
        </w:rPr>
        <w:t xml:space="preserve"> </w:t>
      </w:r>
      <w:r>
        <w:t>типовые</w:t>
      </w:r>
      <w:r>
        <w:rPr>
          <w:spacing w:val="28"/>
        </w:rPr>
        <w:t xml:space="preserve"> </w:t>
      </w:r>
      <w:r>
        <w:t>фрагменты</w:t>
      </w:r>
      <w:r>
        <w:rPr>
          <w:spacing w:val="32"/>
        </w:rPr>
        <w:t xml:space="preserve"> </w:t>
      </w:r>
      <w:r>
        <w:t>–</w:t>
      </w:r>
      <w:r>
        <w:rPr>
          <w:spacing w:val="24"/>
        </w:rPr>
        <w:t xml:space="preserve"> </w:t>
      </w:r>
      <w:r>
        <w:t>описание,</w:t>
      </w:r>
      <w:r>
        <w:rPr>
          <w:spacing w:val="33"/>
        </w:rPr>
        <w:t xml:space="preserve"> </w:t>
      </w:r>
      <w:r>
        <w:t>повествование,</w:t>
      </w:r>
      <w:r>
        <w:rPr>
          <w:spacing w:val="34"/>
        </w:rPr>
        <w:t xml:space="preserve"> </w:t>
      </w:r>
      <w:r>
        <w:t>рассуждение-</w:t>
      </w:r>
    </w:p>
    <w:p w:rsidR="00D542CB" w:rsidRDefault="00436AA8">
      <w:pPr>
        <w:pStyle w:val="a3"/>
        <w:spacing w:line="275" w:lineRule="exact"/>
        <w:jc w:val="left"/>
      </w:pPr>
      <w:r>
        <w:rPr>
          <w:spacing w:val="-2"/>
        </w:rPr>
        <w:t>доказательство,</w:t>
      </w:r>
      <w:r>
        <w:rPr>
          <w:spacing w:val="7"/>
        </w:rPr>
        <w:t xml:space="preserve"> </w:t>
      </w:r>
      <w:r>
        <w:rPr>
          <w:spacing w:val="-2"/>
        </w:rPr>
        <w:t>оценочные</w:t>
      </w:r>
      <w:r>
        <w:rPr>
          <w:spacing w:val="6"/>
        </w:rPr>
        <w:t xml:space="preserve"> </w:t>
      </w:r>
      <w:r>
        <w:rPr>
          <w:spacing w:val="-2"/>
        </w:rPr>
        <w:t>высказывания.</w:t>
      </w:r>
    </w:p>
    <w:p w:rsidR="00D542CB" w:rsidRDefault="00436AA8">
      <w:pPr>
        <w:pStyle w:val="a3"/>
        <w:spacing w:before="3" w:line="242" w:lineRule="auto"/>
        <w:ind w:right="863" w:firstLine="705"/>
      </w:pPr>
      <w:r>
        <w:t xml:space="preserve">Прогнозировать содержание текста по заголовку, ключевым словам, зачину или </w:t>
      </w:r>
      <w:r>
        <w:rPr>
          <w:spacing w:val="-2"/>
        </w:rPr>
        <w:t>концовке.</w:t>
      </w:r>
    </w:p>
    <w:p w:rsidR="00D542CB" w:rsidRDefault="00436AA8">
      <w:pPr>
        <w:pStyle w:val="a3"/>
        <w:spacing w:line="268" w:lineRule="exact"/>
        <w:ind w:left="2410"/>
      </w:pPr>
      <w:r>
        <w:t>Выявлять</w:t>
      </w:r>
      <w:r>
        <w:rPr>
          <w:spacing w:val="-17"/>
        </w:rPr>
        <w:t xml:space="preserve"> </w:t>
      </w:r>
      <w:r>
        <w:t>отличительные</w:t>
      </w:r>
      <w:r>
        <w:rPr>
          <w:spacing w:val="-15"/>
        </w:rPr>
        <w:t xml:space="preserve"> </w:t>
      </w:r>
      <w:r>
        <w:t>признаки</w:t>
      </w:r>
      <w:r>
        <w:rPr>
          <w:spacing w:val="-9"/>
        </w:rPr>
        <w:t xml:space="preserve"> </w:t>
      </w:r>
      <w:r>
        <w:t>текстов</w:t>
      </w:r>
      <w:r>
        <w:rPr>
          <w:spacing w:val="-10"/>
        </w:rPr>
        <w:t xml:space="preserve"> </w:t>
      </w:r>
      <w:r>
        <w:t>разных</w:t>
      </w:r>
      <w:r>
        <w:rPr>
          <w:spacing w:val="-12"/>
        </w:rPr>
        <w:t xml:space="preserve"> </w:t>
      </w:r>
      <w:r>
        <w:rPr>
          <w:spacing w:val="-2"/>
        </w:rPr>
        <w:t>жанров.</w:t>
      </w:r>
    </w:p>
    <w:p w:rsidR="00D542CB" w:rsidRDefault="00436AA8">
      <w:pPr>
        <w:pStyle w:val="a3"/>
        <w:spacing w:before="9" w:line="235" w:lineRule="auto"/>
        <w:ind w:right="843" w:firstLine="705"/>
      </w:pPr>
      <w:r>
        <w:t>Создавать высказывание на основе текста: выражать своё отношение к прочитанному или прослушанному в устной и письменной форме.</w:t>
      </w:r>
    </w:p>
    <w:p w:rsidR="00D542CB" w:rsidRDefault="00436AA8">
      <w:pPr>
        <w:pStyle w:val="a3"/>
        <w:spacing w:before="5"/>
        <w:ind w:right="823" w:firstLine="705"/>
      </w:pPr>
      <w:r>
        <w:t>Создавать тексты с использованием жизненного и читательского опыта, произведений искусства (в том числе сочинения-миниатюры объём</w:t>
      </w:r>
      <w:r>
        <w:t>ом 8 и более предложений</w:t>
      </w:r>
      <w:r>
        <w:rPr>
          <w:spacing w:val="-7"/>
        </w:rPr>
        <w:t xml:space="preserve"> </w:t>
      </w:r>
      <w:r>
        <w:t>или</w:t>
      </w:r>
      <w:r>
        <w:rPr>
          <w:spacing w:val="-6"/>
        </w:rPr>
        <w:t xml:space="preserve"> </w:t>
      </w:r>
      <w:r>
        <w:t>объёмом</w:t>
      </w:r>
      <w:r>
        <w:rPr>
          <w:spacing w:val="-7"/>
        </w:rPr>
        <w:t xml:space="preserve"> </w:t>
      </w:r>
      <w:r>
        <w:t>не</w:t>
      </w:r>
      <w:r>
        <w:rPr>
          <w:spacing w:val="-7"/>
        </w:rPr>
        <w:t xml:space="preserve"> </w:t>
      </w:r>
      <w:r>
        <w:t>менее</w:t>
      </w:r>
      <w:r>
        <w:rPr>
          <w:spacing w:val="-7"/>
        </w:rPr>
        <w:t xml:space="preserve"> </w:t>
      </w:r>
      <w:r>
        <w:t>6-7</w:t>
      </w:r>
      <w:r>
        <w:rPr>
          <w:spacing w:val="-7"/>
        </w:rPr>
        <w:t xml:space="preserve"> </w:t>
      </w:r>
      <w:r>
        <w:t>предложений</w:t>
      </w:r>
      <w:r>
        <w:rPr>
          <w:spacing w:val="-6"/>
        </w:rPr>
        <w:t xml:space="preserve"> </w:t>
      </w:r>
      <w:r>
        <w:t>сложной</w:t>
      </w:r>
      <w:r>
        <w:rPr>
          <w:spacing w:val="-6"/>
        </w:rPr>
        <w:t xml:space="preserve"> </w:t>
      </w:r>
      <w:r>
        <w:t>структуры,</w:t>
      </w:r>
      <w:r>
        <w:rPr>
          <w:spacing w:val="-7"/>
        </w:rPr>
        <w:t xml:space="preserve"> </w:t>
      </w:r>
      <w:r>
        <w:t>если</w:t>
      </w:r>
      <w:r>
        <w:rPr>
          <w:spacing w:val="34"/>
        </w:rPr>
        <w:t xml:space="preserve"> </w:t>
      </w:r>
      <w:r>
        <w:t>этот</w:t>
      </w:r>
      <w:r>
        <w:rPr>
          <w:spacing w:val="-6"/>
        </w:rPr>
        <w:t xml:space="preserve"> </w:t>
      </w:r>
      <w:r>
        <w:t>объём позволяет</w:t>
      </w:r>
      <w:r>
        <w:rPr>
          <w:spacing w:val="-15"/>
        </w:rPr>
        <w:t xml:space="preserve"> </w:t>
      </w:r>
      <w:r>
        <w:t>раскрыть</w:t>
      </w:r>
      <w:r>
        <w:rPr>
          <w:spacing w:val="-15"/>
        </w:rPr>
        <w:t xml:space="preserve"> </w:t>
      </w:r>
      <w:r>
        <w:t>тему,</w:t>
      </w:r>
      <w:r>
        <w:rPr>
          <w:spacing w:val="-15"/>
        </w:rPr>
        <w:t xml:space="preserve"> </w:t>
      </w:r>
      <w:r>
        <w:t>выразить</w:t>
      </w:r>
      <w:r>
        <w:rPr>
          <w:spacing w:val="-15"/>
        </w:rPr>
        <w:t xml:space="preserve"> </w:t>
      </w:r>
      <w:r>
        <w:t>главную,</w:t>
      </w:r>
      <w:r>
        <w:rPr>
          <w:spacing w:val="-15"/>
        </w:rPr>
        <w:t xml:space="preserve"> </w:t>
      </w:r>
      <w:r>
        <w:t>сочинения</w:t>
      </w:r>
      <w:r>
        <w:rPr>
          <w:spacing w:val="-15"/>
        </w:rPr>
        <w:t xml:space="preserve"> </w:t>
      </w:r>
      <w:r>
        <w:t>объёмом</w:t>
      </w:r>
      <w:r>
        <w:rPr>
          <w:spacing w:val="-15"/>
        </w:rPr>
        <w:t xml:space="preserve"> </w:t>
      </w:r>
      <w:r>
        <w:t>не</w:t>
      </w:r>
      <w:r>
        <w:rPr>
          <w:spacing w:val="-15"/>
        </w:rPr>
        <w:t xml:space="preserve"> </w:t>
      </w:r>
      <w:r>
        <w:t>менее</w:t>
      </w:r>
      <w:r>
        <w:rPr>
          <w:spacing w:val="-15"/>
        </w:rPr>
        <w:t xml:space="preserve"> </w:t>
      </w:r>
      <w:r>
        <w:t>250</w:t>
      </w:r>
      <w:r>
        <w:rPr>
          <w:spacing w:val="-15"/>
        </w:rPr>
        <w:t xml:space="preserve"> </w:t>
      </w:r>
      <w:r>
        <w:t>слов</w:t>
      </w:r>
      <w:r>
        <w:rPr>
          <w:spacing w:val="-15"/>
        </w:rPr>
        <w:t xml:space="preserve"> </w:t>
      </w:r>
      <w:r>
        <w:t>с</w:t>
      </w:r>
      <w:r>
        <w:rPr>
          <w:spacing w:val="-15"/>
        </w:rPr>
        <w:t xml:space="preserve"> </w:t>
      </w:r>
      <w:r>
        <w:t>учётом стиля и жанра сочинения, характера темы).</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46" w:firstLine="705"/>
      </w:pPr>
      <w:r>
        <w:lastRenderedPageBreak/>
        <w:t>Работать с текстом: выделять главную и второстепенную информацию в тексте, извлекать</w:t>
      </w:r>
      <w:r>
        <w:rPr>
          <w:spacing w:val="-15"/>
        </w:rPr>
        <w:t xml:space="preserve"> </w:t>
      </w:r>
      <w:r>
        <w:t>информацию</w:t>
      </w:r>
      <w:r>
        <w:rPr>
          <w:spacing w:val="-15"/>
        </w:rPr>
        <w:t xml:space="preserve"> </w:t>
      </w:r>
      <w:r>
        <w:t>из</w:t>
      </w:r>
      <w:r>
        <w:rPr>
          <w:spacing w:val="-15"/>
        </w:rPr>
        <w:t xml:space="preserve"> </w:t>
      </w:r>
      <w:r>
        <w:t>различных</w:t>
      </w:r>
      <w:r>
        <w:rPr>
          <w:spacing w:val="-15"/>
        </w:rPr>
        <w:t xml:space="preserve"> </w:t>
      </w:r>
      <w:r>
        <w:t>источников,</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из</w:t>
      </w:r>
      <w:r>
        <w:rPr>
          <w:spacing w:val="-15"/>
        </w:rPr>
        <w:t xml:space="preserve"> </w:t>
      </w:r>
      <w:r>
        <w:t>лингвистических</w:t>
      </w:r>
      <w:r>
        <w:rPr>
          <w:spacing w:val="-15"/>
        </w:rPr>
        <w:t xml:space="preserve"> </w:t>
      </w:r>
      <w:r>
        <w:t>словарей и справочной литературы, и использовать её в учебной деятельности.</w:t>
      </w:r>
    </w:p>
    <w:p w:rsidR="00D542CB" w:rsidRDefault="00436AA8">
      <w:pPr>
        <w:pStyle w:val="a3"/>
        <w:spacing w:before="3"/>
        <w:ind w:right="831" w:firstLine="705"/>
      </w:pPr>
      <w:r>
        <w:t>Представлять сообщение на за</w:t>
      </w:r>
      <w:r>
        <w:t>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D542CB" w:rsidRDefault="00436AA8">
      <w:pPr>
        <w:pStyle w:val="a3"/>
        <w:ind w:right="835" w:firstLine="705"/>
      </w:pPr>
      <w:r>
        <w:t>Подробно и сжато передавать в устной и письменной форме содержание пр</w:t>
      </w:r>
      <w:r>
        <w:t>ослушанных и прочитанных текстов различных функционально-смысловых типов речи (для подробного изложения</w:t>
      </w:r>
      <w:r>
        <w:rPr>
          <w:spacing w:val="-4"/>
        </w:rPr>
        <w:t xml:space="preserve"> </w:t>
      </w:r>
      <w:r>
        <w:t>объём исходного текста должен составлять не</w:t>
      </w:r>
      <w:r>
        <w:rPr>
          <w:spacing w:val="-2"/>
        </w:rPr>
        <w:t xml:space="preserve"> </w:t>
      </w:r>
      <w:r>
        <w:t>менее</w:t>
      </w:r>
      <w:r>
        <w:rPr>
          <w:spacing w:val="-1"/>
        </w:rPr>
        <w:t xml:space="preserve"> </w:t>
      </w:r>
      <w:r>
        <w:t>280 слов; для сжатого и выборочного изложения – не менее 300 слов).</w:t>
      </w:r>
    </w:p>
    <w:p w:rsidR="00D542CB" w:rsidRDefault="00436AA8">
      <w:pPr>
        <w:pStyle w:val="a3"/>
        <w:ind w:right="840" w:firstLine="705"/>
      </w:pPr>
      <w:r>
        <w:t xml:space="preserve">Редактировать собственные и (или) </w:t>
      </w:r>
      <w:r>
        <w:t>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D542CB" w:rsidRDefault="00436AA8">
      <w:pPr>
        <w:pStyle w:val="a3"/>
        <w:spacing w:line="274" w:lineRule="exact"/>
        <w:ind w:left="2410"/>
      </w:pPr>
      <w:r>
        <w:rPr>
          <w:spacing w:val="-2"/>
        </w:rPr>
        <w:t>Функциональные</w:t>
      </w:r>
      <w:r>
        <w:rPr>
          <w:spacing w:val="-1"/>
        </w:rPr>
        <w:t xml:space="preserve"> </w:t>
      </w:r>
      <w:r>
        <w:rPr>
          <w:spacing w:val="-2"/>
        </w:rPr>
        <w:t>разновидности</w:t>
      </w:r>
      <w:r>
        <w:rPr>
          <w:spacing w:val="18"/>
        </w:rPr>
        <w:t xml:space="preserve"> </w:t>
      </w:r>
      <w:r>
        <w:rPr>
          <w:spacing w:val="-2"/>
        </w:rPr>
        <w:t>языка.</w:t>
      </w:r>
    </w:p>
    <w:p w:rsidR="00D542CB" w:rsidRDefault="00436AA8">
      <w:pPr>
        <w:pStyle w:val="a3"/>
        <w:spacing w:before="3"/>
        <w:ind w:right="840" w:firstLine="705"/>
      </w:pPr>
      <w:r>
        <w:t>Характеризовать сферу употреб</w:t>
      </w:r>
      <w:r>
        <w:t>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w:t>
      </w:r>
      <w:r>
        <w:t>жественном произведении.</w:t>
      </w:r>
    </w:p>
    <w:p w:rsidR="00D542CB" w:rsidRDefault="00436AA8">
      <w:pPr>
        <w:pStyle w:val="a3"/>
        <w:ind w:right="840" w:firstLine="705"/>
      </w:pPr>
      <w: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w:t>
      </w:r>
      <w:r>
        <w:t>льно-смысловым типам речи, функциональным разновидностям языка.</w:t>
      </w:r>
    </w:p>
    <w:p w:rsidR="00D542CB" w:rsidRDefault="00436AA8">
      <w:pPr>
        <w:pStyle w:val="a3"/>
        <w:ind w:right="838" w:firstLine="705"/>
      </w:pPr>
      <w: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w:t>
      </w:r>
      <w:r>
        <w:t>исов, конспекта, написания реферата.</w:t>
      </w:r>
    </w:p>
    <w:p w:rsidR="00D542CB" w:rsidRDefault="00436AA8">
      <w:pPr>
        <w:pStyle w:val="a3"/>
        <w:spacing w:before="1"/>
        <w:ind w:right="834" w:firstLine="705"/>
      </w:pPr>
      <w: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w:t>
      </w:r>
      <w:r>
        <w:t>, редактировать текст.</w:t>
      </w:r>
    </w:p>
    <w:p w:rsidR="00D542CB" w:rsidRDefault="00436AA8">
      <w:pPr>
        <w:pStyle w:val="a3"/>
        <w:ind w:right="852" w:firstLine="705"/>
      </w:pPr>
      <w: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D542CB" w:rsidRDefault="00436AA8">
      <w:pPr>
        <w:pStyle w:val="a3"/>
        <w:spacing w:line="272" w:lineRule="exact"/>
        <w:ind w:left="2410"/>
      </w:pPr>
      <w:r>
        <w:t>Сложное</w:t>
      </w:r>
      <w:r>
        <w:rPr>
          <w:spacing w:val="-3"/>
        </w:rPr>
        <w:t xml:space="preserve"> </w:t>
      </w:r>
      <w:r>
        <w:rPr>
          <w:spacing w:val="-2"/>
        </w:rPr>
        <w:t>предложение.</w:t>
      </w:r>
    </w:p>
    <w:p w:rsidR="00D542CB" w:rsidRDefault="00436AA8">
      <w:pPr>
        <w:pStyle w:val="a3"/>
        <w:spacing w:line="275" w:lineRule="exact"/>
        <w:ind w:left="2410"/>
      </w:pPr>
      <w:r>
        <w:t>Распознавать</w:t>
      </w:r>
      <w:r>
        <w:rPr>
          <w:spacing w:val="-15"/>
        </w:rPr>
        <w:t xml:space="preserve"> </w:t>
      </w:r>
      <w:r>
        <w:t>пре</w:t>
      </w:r>
      <w:r>
        <w:t>дложения</w:t>
      </w:r>
      <w:r>
        <w:rPr>
          <w:spacing w:val="-15"/>
        </w:rPr>
        <w:t xml:space="preserve"> </w:t>
      </w:r>
      <w:r>
        <w:t>по</w:t>
      </w:r>
      <w:r>
        <w:rPr>
          <w:spacing w:val="-12"/>
        </w:rPr>
        <w:t xml:space="preserve"> </w:t>
      </w:r>
      <w:r>
        <w:t>количеству</w:t>
      </w:r>
      <w:r>
        <w:rPr>
          <w:spacing w:val="-17"/>
        </w:rPr>
        <w:t xml:space="preserve"> </w:t>
      </w:r>
      <w:r>
        <w:t>грамматических</w:t>
      </w:r>
      <w:r>
        <w:rPr>
          <w:spacing w:val="-8"/>
        </w:rPr>
        <w:t xml:space="preserve"> </w:t>
      </w:r>
      <w:r>
        <w:rPr>
          <w:spacing w:val="-2"/>
        </w:rPr>
        <w:t>основ.</w:t>
      </w:r>
    </w:p>
    <w:p w:rsidR="00D542CB" w:rsidRDefault="00436AA8">
      <w:pPr>
        <w:pStyle w:val="a3"/>
        <w:spacing w:before="7" w:line="237" w:lineRule="auto"/>
        <w:ind w:right="856" w:firstLine="705"/>
      </w:pPr>
      <w:r>
        <w:t xml:space="preserve">Выявлять основные средства синтаксической связи между частями сложного </w:t>
      </w:r>
      <w:r>
        <w:rPr>
          <w:spacing w:val="-2"/>
        </w:rPr>
        <w:t>предложения.</w:t>
      </w:r>
    </w:p>
    <w:p w:rsidR="00D542CB" w:rsidRDefault="00436AA8">
      <w:pPr>
        <w:pStyle w:val="a3"/>
        <w:spacing w:before="3"/>
        <w:ind w:left="2410" w:right="3140"/>
      </w:pPr>
      <w:r>
        <w:t>Распознавать сложные</w:t>
      </w:r>
      <w:r>
        <w:rPr>
          <w:spacing w:val="-4"/>
        </w:rPr>
        <w:t xml:space="preserve"> </w:t>
      </w:r>
      <w:r>
        <w:t>предложения</w:t>
      </w:r>
      <w:r>
        <w:rPr>
          <w:spacing w:val="-2"/>
        </w:rPr>
        <w:t xml:space="preserve"> </w:t>
      </w:r>
      <w:r>
        <w:t>с</w:t>
      </w:r>
      <w:r>
        <w:rPr>
          <w:spacing w:val="-6"/>
        </w:rPr>
        <w:t xml:space="preserve"> </w:t>
      </w:r>
      <w:r>
        <w:t>разными</w:t>
      </w:r>
      <w:r>
        <w:rPr>
          <w:spacing w:val="-6"/>
        </w:rPr>
        <w:t xml:space="preserve"> </w:t>
      </w:r>
      <w:r>
        <w:t>видами</w:t>
      </w:r>
      <w:r>
        <w:rPr>
          <w:spacing w:val="-1"/>
        </w:rPr>
        <w:t xml:space="preserve"> </w:t>
      </w:r>
      <w:r>
        <w:t>связи. Сложные предложения без формальных показателей связи.</w:t>
      </w:r>
    </w:p>
    <w:p w:rsidR="00D542CB" w:rsidRDefault="00436AA8">
      <w:pPr>
        <w:pStyle w:val="a3"/>
        <w:ind w:right="841" w:firstLine="705"/>
      </w:pPr>
      <w:r>
        <w:t xml:space="preserve">Характеризовать смысловые отношения между частями сложного предложения без формальных показателей связи, интонационное и пунктуационное выражение этих </w:t>
      </w:r>
      <w:r>
        <w:rPr>
          <w:spacing w:val="-2"/>
        </w:rPr>
        <w:t>отношений.</w:t>
      </w:r>
    </w:p>
    <w:p w:rsidR="00D542CB" w:rsidRDefault="00436AA8">
      <w:pPr>
        <w:pStyle w:val="a3"/>
        <w:ind w:right="847" w:firstLine="705"/>
      </w:pPr>
      <w:r>
        <w:t>Понимать основные грамматические нормы построения сложного предложения без формальных показате</w:t>
      </w:r>
      <w:r>
        <w:t>лей связи, особенности употребления сложных предложений без формальных показателей связи в речи.</w:t>
      </w:r>
    </w:p>
    <w:p w:rsidR="00D542CB" w:rsidRDefault="00436AA8">
      <w:pPr>
        <w:pStyle w:val="a3"/>
        <w:spacing w:before="3" w:line="237" w:lineRule="auto"/>
        <w:ind w:right="865" w:firstLine="705"/>
      </w:pPr>
      <w:r>
        <w:t>Проводить синтаксический и пунктуационный анализ сложных предложений без формальных показателей связи в речи.</w:t>
      </w:r>
    </w:p>
    <w:p w:rsidR="00D542CB" w:rsidRDefault="00436AA8">
      <w:pPr>
        <w:pStyle w:val="a3"/>
        <w:spacing w:before="1"/>
        <w:ind w:right="850" w:firstLine="705"/>
      </w:pPr>
      <w:r>
        <w:t>Использовать сложные предложения без формальных п</w:t>
      </w:r>
      <w:r>
        <w:t>оказателей связи в речи, применять нормы постановки знаков препинания в сложных предложениях без формальных показателей связи.</w:t>
      </w:r>
    </w:p>
    <w:p w:rsidR="00D542CB" w:rsidRDefault="00436AA8">
      <w:pPr>
        <w:pStyle w:val="a3"/>
        <w:spacing w:line="272" w:lineRule="exact"/>
        <w:ind w:left="2410"/>
      </w:pPr>
      <w:r>
        <w:t>Сложносочинённое</w:t>
      </w:r>
      <w:r>
        <w:rPr>
          <w:spacing w:val="-15"/>
        </w:rPr>
        <w:t xml:space="preserve"> </w:t>
      </w:r>
      <w:r>
        <w:rPr>
          <w:spacing w:val="-2"/>
        </w:rPr>
        <w:t>предложение.</w:t>
      </w:r>
    </w:p>
    <w:p w:rsidR="00D542CB" w:rsidRDefault="00436AA8">
      <w:pPr>
        <w:pStyle w:val="a3"/>
        <w:spacing w:before="7" w:line="237" w:lineRule="auto"/>
        <w:ind w:right="854" w:firstLine="705"/>
      </w:pPr>
      <w:r>
        <w:t xml:space="preserve">Характеризовать сложносочинённое предложение, его строение, смысловое, структурное и интонационное </w:t>
      </w:r>
      <w:r>
        <w:t>единство частей сложного предложения.</w:t>
      </w:r>
    </w:p>
    <w:p w:rsidR="00D542CB" w:rsidRDefault="00D542CB">
      <w:pPr>
        <w:pStyle w:val="a3"/>
        <w:spacing w:line="237" w:lineRule="auto"/>
        <w:sectPr w:rsidR="00D542CB">
          <w:pgSz w:w="11920" w:h="16850"/>
          <w:pgMar w:top="720" w:right="0" w:bottom="1180" w:left="0" w:header="0" w:footer="878" w:gutter="0"/>
          <w:cols w:space="720"/>
        </w:sectPr>
      </w:pPr>
    </w:p>
    <w:p w:rsidR="00D542CB" w:rsidRDefault="00436AA8">
      <w:pPr>
        <w:pStyle w:val="a3"/>
        <w:spacing w:before="77"/>
        <w:ind w:right="844" w:firstLine="705"/>
      </w:pPr>
      <w:r>
        <w:lastRenderedPageBreak/>
        <w:t>Выявлять смысловые отношения между</w:t>
      </w:r>
      <w:r>
        <w:rPr>
          <w:spacing w:val="-1"/>
        </w:rPr>
        <w:t xml:space="preserve"> </w:t>
      </w:r>
      <w:r>
        <w:t>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D542CB" w:rsidRDefault="00436AA8">
      <w:pPr>
        <w:pStyle w:val="a3"/>
        <w:spacing w:before="10" w:line="235" w:lineRule="auto"/>
        <w:ind w:left="2410" w:right="1371"/>
      </w:pPr>
      <w:r>
        <w:t>Понимать</w:t>
      </w:r>
      <w:r>
        <w:rPr>
          <w:spacing w:val="-4"/>
        </w:rPr>
        <w:t xml:space="preserve"> </w:t>
      </w:r>
      <w:r>
        <w:t>особенности</w:t>
      </w:r>
      <w:r>
        <w:rPr>
          <w:spacing w:val="-6"/>
        </w:rPr>
        <w:t xml:space="preserve"> </w:t>
      </w:r>
      <w:r>
        <w:t>употребления</w:t>
      </w:r>
      <w:r>
        <w:rPr>
          <w:spacing w:val="-3"/>
        </w:rPr>
        <w:t xml:space="preserve"> </w:t>
      </w:r>
      <w:r>
        <w:t>сложносочинённых</w:t>
      </w:r>
      <w:r>
        <w:rPr>
          <w:spacing w:val="-6"/>
        </w:rPr>
        <w:t xml:space="preserve"> </w:t>
      </w:r>
      <w:r>
        <w:t>предложений</w:t>
      </w:r>
      <w:r>
        <w:rPr>
          <w:spacing w:val="-4"/>
        </w:rPr>
        <w:t xml:space="preserve"> </w:t>
      </w:r>
      <w:r>
        <w:t>в</w:t>
      </w:r>
      <w:r>
        <w:rPr>
          <w:spacing w:val="-5"/>
        </w:rPr>
        <w:t xml:space="preserve"> </w:t>
      </w:r>
      <w:r>
        <w:t>речи. Понимать основные нормы построения сложносочинённого предложения.</w:t>
      </w:r>
    </w:p>
    <w:p w:rsidR="00D542CB" w:rsidRDefault="00436AA8">
      <w:pPr>
        <w:pStyle w:val="a3"/>
        <w:spacing w:before="2"/>
        <w:ind w:right="853" w:firstLine="705"/>
      </w:pPr>
      <w:r>
        <w:t>Понимать явления грамматической синонимии сложносочинённых предложений и простых предложений с однородными членами, использовать</w:t>
      </w:r>
      <w:r>
        <w:t xml:space="preserve"> соответствующие конструкции в речи.</w:t>
      </w:r>
    </w:p>
    <w:p w:rsidR="00D542CB" w:rsidRDefault="00436AA8">
      <w:pPr>
        <w:pStyle w:val="a3"/>
        <w:spacing w:before="2" w:line="237" w:lineRule="auto"/>
        <w:ind w:right="849" w:firstLine="705"/>
      </w:pPr>
      <w:r>
        <w:t xml:space="preserve">Применять нормы постановки знаков препинания в сложносочинённых </w:t>
      </w:r>
      <w:r>
        <w:rPr>
          <w:spacing w:val="-2"/>
        </w:rPr>
        <w:t>предложениях.</w:t>
      </w:r>
    </w:p>
    <w:p w:rsidR="00D542CB" w:rsidRDefault="00436AA8">
      <w:pPr>
        <w:pStyle w:val="a3"/>
        <w:spacing w:before="3" w:line="237" w:lineRule="auto"/>
        <w:ind w:right="853" w:firstLine="705"/>
      </w:pPr>
      <w:r>
        <w:t xml:space="preserve">Проводить синтаксический и пунктуационный анализ сложносочинённых </w:t>
      </w:r>
      <w:r>
        <w:rPr>
          <w:spacing w:val="-2"/>
        </w:rPr>
        <w:t>предложений.</w:t>
      </w:r>
    </w:p>
    <w:p w:rsidR="00D542CB" w:rsidRDefault="00436AA8">
      <w:pPr>
        <w:pStyle w:val="a3"/>
        <w:spacing w:line="272" w:lineRule="exact"/>
        <w:ind w:left="2410"/>
      </w:pPr>
      <w:r>
        <w:rPr>
          <w:spacing w:val="-2"/>
        </w:rPr>
        <w:t>Сложноподчинённое</w:t>
      </w:r>
      <w:r>
        <w:rPr>
          <w:spacing w:val="18"/>
        </w:rPr>
        <w:t xml:space="preserve"> </w:t>
      </w:r>
      <w:r>
        <w:rPr>
          <w:spacing w:val="-2"/>
        </w:rPr>
        <w:t>предложение.</w:t>
      </w:r>
    </w:p>
    <w:p w:rsidR="00D542CB" w:rsidRDefault="00436AA8">
      <w:pPr>
        <w:pStyle w:val="a3"/>
        <w:spacing w:before="5"/>
        <w:ind w:right="857" w:firstLine="705"/>
      </w:pPr>
      <w:r>
        <w:t xml:space="preserve">Распознавать сложноподчинённые </w:t>
      </w:r>
      <w:r>
        <w:t>предложения, выделять главную и придаточную части предложения, средства связи частей сложноподчинённого предложения.</w:t>
      </w:r>
    </w:p>
    <w:p w:rsidR="00D542CB" w:rsidRDefault="00436AA8">
      <w:pPr>
        <w:pStyle w:val="a3"/>
        <w:ind w:right="845" w:firstLine="705"/>
      </w:pPr>
      <w:r>
        <w:t>Различать виды сложноподчинённых предложений по характеру смысловых отношений между главной и придаточной частями, структуре, синтаксически</w:t>
      </w:r>
      <w:r>
        <w:t>м средствам связи, выявлять особенности их строения.</w:t>
      </w:r>
    </w:p>
    <w:p w:rsidR="00D542CB" w:rsidRDefault="00436AA8">
      <w:pPr>
        <w:pStyle w:val="a3"/>
        <w:ind w:right="841" w:firstLine="705"/>
      </w:pPr>
      <w:r>
        <w:t>Понимать</w:t>
      </w:r>
      <w:r>
        <w:rPr>
          <w:spacing w:val="-13"/>
        </w:rPr>
        <w:t xml:space="preserve"> </w:t>
      </w:r>
      <w:r>
        <w:t>явления</w:t>
      </w:r>
      <w:r>
        <w:rPr>
          <w:spacing w:val="-14"/>
        </w:rPr>
        <w:t xml:space="preserve"> </w:t>
      </w:r>
      <w:r>
        <w:t>грамматической</w:t>
      </w:r>
      <w:r>
        <w:rPr>
          <w:spacing w:val="-13"/>
        </w:rPr>
        <w:t xml:space="preserve"> </w:t>
      </w:r>
      <w:r>
        <w:t>синонимии</w:t>
      </w:r>
      <w:r>
        <w:rPr>
          <w:spacing w:val="-13"/>
        </w:rPr>
        <w:t xml:space="preserve"> </w:t>
      </w:r>
      <w:r>
        <w:t>сложноподчинённых</w:t>
      </w:r>
      <w:r>
        <w:rPr>
          <w:spacing w:val="-15"/>
        </w:rPr>
        <w:t xml:space="preserve"> </w:t>
      </w:r>
      <w:r>
        <w:t>предложений</w:t>
      </w:r>
      <w:r>
        <w:rPr>
          <w:spacing w:val="24"/>
        </w:rPr>
        <w:t xml:space="preserve"> </w:t>
      </w:r>
      <w:r>
        <w:t>и простых предложений с обособленными членами, использовать соответствующие конструкции в речи.</w:t>
      </w:r>
    </w:p>
    <w:p w:rsidR="00D542CB" w:rsidRDefault="00436AA8">
      <w:pPr>
        <w:pStyle w:val="a3"/>
        <w:spacing w:before="5" w:line="235" w:lineRule="auto"/>
        <w:ind w:right="845" w:firstLine="705"/>
      </w:pPr>
      <w:r>
        <w:t xml:space="preserve">Понимать основные нормы построения </w:t>
      </w:r>
      <w:r>
        <w:t>сложноподчинённого предложения, особенности употребления сложноподчинённых предложений в речи.</w:t>
      </w:r>
    </w:p>
    <w:p w:rsidR="00D542CB" w:rsidRDefault="00436AA8">
      <w:pPr>
        <w:pStyle w:val="a3"/>
        <w:spacing w:before="5"/>
        <w:ind w:right="859" w:firstLine="705"/>
      </w:pPr>
      <w:r>
        <w:t>Применять нормы построения сложноподчинённых предложений и постановки знаков препинания в них.</w:t>
      </w:r>
    </w:p>
    <w:p w:rsidR="00D542CB" w:rsidRDefault="00436AA8">
      <w:pPr>
        <w:pStyle w:val="a3"/>
        <w:spacing w:before="2" w:line="237" w:lineRule="auto"/>
        <w:ind w:right="855" w:firstLine="705"/>
      </w:pPr>
      <w:r>
        <w:t xml:space="preserve">Проводить синтаксический и пунктуационный анализ сложноподчинённых </w:t>
      </w:r>
      <w:r>
        <w:rPr>
          <w:spacing w:val="-2"/>
        </w:rPr>
        <w:t>предложений.</w:t>
      </w:r>
    </w:p>
    <w:p w:rsidR="00D542CB" w:rsidRDefault="00436AA8">
      <w:pPr>
        <w:pStyle w:val="a3"/>
        <w:spacing w:line="275" w:lineRule="exact"/>
        <w:ind w:left="2410"/>
      </w:pPr>
      <w:r>
        <w:t>Сложные</w:t>
      </w:r>
      <w:r>
        <w:rPr>
          <w:spacing w:val="-10"/>
        </w:rPr>
        <w:t xml:space="preserve"> </w:t>
      </w:r>
      <w:r>
        <w:t>предложения</w:t>
      </w:r>
      <w:r>
        <w:rPr>
          <w:spacing w:val="-12"/>
        </w:rPr>
        <w:t xml:space="preserve"> </w:t>
      </w:r>
      <w:r>
        <w:t>с</w:t>
      </w:r>
      <w:r>
        <w:rPr>
          <w:spacing w:val="-12"/>
        </w:rPr>
        <w:t xml:space="preserve"> </w:t>
      </w:r>
      <w:r>
        <w:t>разными</w:t>
      </w:r>
      <w:r>
        <w:rPr>
          <w:spacing w:val="-4"/>
        </w:rPr>
        <w:t xml:space="preserve"> </w:t>
      </w:r>
      <w:r>
        <w:t>видами</w:t>
      </w:r>
      <w:r>
        <w:rPr>
          <w:spacing w:val="-4"/>
        </w:rPr>
        <w:t xml:space="preserve"> </w:t>
      </w:r>
      <w:r>
        <w:rPr>
          <w:spacing w:val="-2"/>
        </w:rPr>
        <w:t>связи.</w:t>
      </w:r>
    </w:p>
    <w:p w:rsidR="00D542CB" w:rsidRDefault="00436AA8">
      <w:pPr>
        <w:pStyle w:val="a3"/>
        <w:ind w:left="2410"/>
      </w:pPr>
      <w:r>
        <w:t>Распознавать</w:t>
      </w:r>
      <w:r>
        <w:rPr>
          <w:spacing w:val="-11"/>
        </w:rPr>
        <w:t xml:space="preserve"> </w:t>
      </w:r>
      <w:r>
        <w:t>типы</w:t>
      </w:r>
      <w:r>
        <w:rPr>
          <w:spacing w:val="-8"/>
        </w:rPr>
        <w:t xml:space="preserve"> </w:t>
      </w:r>
      <w:r>
        <w:t>сложных</w:t>
      </w:r>
      <w:r>
        <w:rPr>
          <w:spacing w:val="-14"/>
        </w:rPr>
        <w:t xml:space="preserve"> </w:t>
      </w:r>
      <w:r>
        <w:t>предложений</w:t>
      </w:r>
      <w:r>
        <w:rPr>
          <w:spacing w:val="-5"/>
        </w:rPr>
        <w:t xml:space="preserve"> </w:t>
      </w:r>
      <w:r>
        <w:t>с</w:t>
      </w:r>
      <w:r>
        <w:rPr>
          <w:spacing w:val="-15"/>
        </w:rPr>
        <w:t xml:space="preserve"> </w:t>
      </w:r>
      <w:r>
        <w:t>разными</w:t>
      </w:r>
      <w:r>
        <w:rPr>
          <w:spacing w:val="-9"/>
        </w:rPr>
        <w:t xml:space="preserve"> </w:t>
      </w:r>
      <w:r>
        <w:t>видами</w:t>
      </w:r>
      <w:r>
        <w:rPr>
          <w:spacing w:val="-7"/>
        </w:rPr>
        <w:t xml:space="preserve"> </w:t>
      </w:r>
      <w:r>
        <w:rPr>
          <w:spacing w:val="-2"/>
        </w:rPr>
        <w:t>связи.</w:t>
      </w:r>
    </w:p>
    <w:p w:rsidR="00D542CB" w:rsidRDefault="00436AA8">
      <w:pPr>
        <w:pStyle w:val="a3"/>
        <w:spacing w:before="5"/>
        <w:ind w:left="2410"/>
      </w:pPr>
      <w:r>
        <w:t>Понимать</w:t>
      </w:r>
      <w:r>
        <w:rPr>
          <w:spacing w:val="16"/>
        </w:rPr>
        <w:t xml:space="preserve"> </w:t>
      </w:r>
      <w:r>
        <w:t>основные</w:t>
      </w:r>
      <w:r>
        <w:rPr>
          <w:spacing w:val="19"/>
        </w:rPr>
        <w:t xml:space="preserve"> </w:t>
      </w:r>
      <w:r>
        <w:t>нормы</w:t>
      </w:r>
      <w:r>
        <w:rPr>
          <w:spacing w:val="22"/>
        </w:rPr>
        <w:t xml:space="preserve"> </w:t>
      </w:r>
      <w:r>
        <w:t>построения</w:t>
      </w:r>
      <w:r>
        <w:rPr>
          <w:spacing w:val="26"/>
        </w:rPr>
        <w:t xml:space="preserve"> </w:t>
      </w:r>
      <w:r>
        <w:t>сложных</w:t>
      </w:r>
      <w:r>
        <w:rPr>
          <w:spacing w:val="20"/>
        </w:rPr>
        <w:t xml:space="preserve"> </w:t>
      </w:r>
      <w:r>
        <w:t>предложений</w:t>
      </w:r>
      <w:r>
        <w:rPr>
          <w:spacing w:val="28"/>
        </w:rPr>
        <w:t xml:space="preserve"> </w:t>
      </w:r>
      <w:r>
        <w:t>с</w:t>
      </w:r>
      <w:r>
        <w:rPr>
          <w:spacing w:val="17"/>
        </w:rPr>
        <w:t xml:space="preserve"> </w:t>
      </w:r>
      <w:r>
        <w:t>разными</w:t>
      </w:r>
      <w:r>
        <w:rPr>
          <w:spacing w:val="24"/>
        </w:rPr>
        <w:t xml:space="preserve"> </w:t>
      </w:r>
      <w:r>
        <w:rPr>
          <w:spacing w:val="-2"/>
        </w:rPr>
        <w:t>видами</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line="272" w:lineRule="exact"/>
        <w:ind w:left="0"/>
        <w:jc w:val="right"/>
      </w:pPr>
      <w:r>
        <w:rPr>
          <w:spacing w:val="-2"/>
        </w:rPr>
        <w:lastRenderedPageBreak/>
        <w:t>связи.</w:t>
      </w:r>
    </w:p>
    <w:p w:rsidR="00D542CB" w:rsidRDefault="00436AA8">
      <w:pPr>
        <w:rPr>
          <w:sz w:val="24"/>
        </w:rPr>
      </w:pPr>
      <w:r>
        <w:br w:type="column"/>
      </w:r>
    </w:p>
    <w:p w:rsidR="00D542CB" w:rsidRDefault="00436AA8">
      <w:pPr>
        <w:pStyle w:val="a3"/>
        <w:ind w:left="63"/>
        <w:jc w:val="left"/>
      </w:pPr>
      <w:r>
        <w:t>Употреблять</w:t>
      </w:r>
      <w:r>
        <w:rPr>
          <w:spacing w:val="-11"/>
        </w:rPr>
        <w:t xml:space="preserve"> </w:t>
      </w:r>
      <w:r>
        <w:t>сложные</w:t>
      </w:r>
      <w:r>
        <w:rPr>
          <w:spacing w:val="-8"/>
        </w:rPr>
        <w:t xml:space="preserve"> </w:t>
      </w:r>
      <w:r>
        <w:t>предложения</w:t>
      </w:r>
      <w:r>
        <w:rPr>
          <w:spacing w:val="-6"/>
        </w:rPr>
        <w:t xml:space="preserve"> </w:t>
      </w:r>
      <w:r>
        <w:t>с</w:t>
      </w:r>
      <w:r>
        <w:rPr>
          <w:spacing w:val="-12"/>
        </w:rPr>
        <w:t xml:space="preserve"> </w:t>
      </w:r>
      <w:r>
        <w:t>разными</w:t>
      </w:r>
      <w:r>
        <w:rPr>
          <w:spacing w:val="-8"/>
        </w:rPr>
        <w:t xml:space="preserve"> </w:t>
      </w:r>
      <w:r>
        <w:t>видами</w:t>
      </w:r>
      <w:r>
        <w:rPr>
          <w:spacing w:val="1"/>
        </w:rPr>
        <w:t xml:space="preserve"> </w:t>
      </w:r>
      <w:r>
        <w:t>связи</w:t>
      </w:r>
      <w:r>
        <w:rPr>
          <w:spacing w:val="-6"/>
        </w:rPr>
        <w:t xml:space="preserve"> </w:t>
      </w:r>
      <w:r>
        <w:t>в</w:t>
      </w:r>
      <w:r>
        <w:rPr>
          <w:spacing w:val="-5"/>
        </w:rPr>
        <w:t xml:space="preserve"> </w:t>
      </w:r>
      <w:r>
        <w:rPr>
          <w:spacing w:val="-2"/>
        </w:rPr>
        <w:t>речи.</w:t>
      </w:r>
    </w:p>
    <w:p w:rsidR="00D542CB" w:rsidRDefault="00436AA8">
      <w:pPr>
        <w:pStyle w:val="a3"/>
        <w:spacing w:before="3"/>
        <w:ind w:left="63"/>
        <w:jc w:val="left"/>
      </w:pPr>
      <w:r>
        <w:t>Применять</w:t>
      </w:r>
      <w:r>
        <w:rPr>
          <w:spacing w:val="2"/>
        </w:rPr>
        <w:t xml:space="preserve"> </w:t>
      </w:r>
      <w:r>
        <w:t>правила</w:t>
      </w:r>
      <w:r>
        <w:rPr>
          <w:spacing w:val="49"/>
        </w:rPr>
        <w:t xml:space="preserve"> </w:t>
      </w:r>
      <w:r>
        <w:t>постановки</w:t>
      </w:r>
      <w:r>
        <w:rPr>
          <w:spacing w:val="56"/>
        </w:rPr>
        <w:t xml:space="preserve"> </w:t>
      </w:r>
      <w:r>
        <w:t>знаков</w:t>
      </w:r>
      <w:r>
        <w:rPr>
          <w:spacing w:val="50"/>
        </w:rPr>
        <w:t xml:space="preserve"> </w:t>
      </w:r>
      <w:r>
        <w:t>препинания</w:t>
      </w:r>
      <w:r>
        <w:rPr>
          <w:spacing w:val="54"/>
        </w:rPr>
        <w:t xml:space="preserve"> </w:t>
      </w:r>
      <w:r>
        <w:t>в</w:t>
      </w:r>
      <w:r>
        <w:rPr>
          <w:spacing w:val="56"/>
        </w:rPr>
        <w:t xml:space="preserve"> </w:t>
      </w:r>
      <w:r>
        <w:t>сложных</w:t>
      </w:r>
      <w:r>
        <w:rPr>
          <w:spacing w:val="53"/>
        </w:rPr>
        <w:t xml:space="preserve"> </w:t>
      </w:r>
      <w:r>
        <w:t>предложениях</w:t>
      </w:r>
      <w:r>
        <w:rPr>
          <w:spacing w:val="63"/>
        </w:rPr>
        <w:t xml:space="preserve"> </w:t>
      </w:r>
      <w:r>
        <w:rPr>
          <w:spacing w:val="-10"/>
        </w:rPr>
        <w:t>с</w:t>
      </w:r>
    </w:p>
    <w:p w:rsidR="00D542CB" w:rsidRDefault="00D542CB">
      <w:pPr>
        <w:pStyle w:val="a3"/>
        <w:jc w:val="left"/>
        <w:sectPr w:rsidR="00D542CB">
          <w:type w:val="continuous"/>
          <w:pgSz w:w="11920" w:h="16850"/>
          <w:pgMar w:top="700" w:right="0" w:bottom="1180" w:left="0" w:header="0" w:footer="878" w:gutter="0"/>
          <w:cols w:num="2" w:space="720" w:equalWidth="0">
            <w:col w:w="2307" w:space="40"/>
            <w:col w:w="9573"/>
          </w:cols>
        </w:sectPr>
      </w:pPr>
    </w:p>
    <w:p w:rsidR="00D542CB" w:rsidRDefault="00436AA8">
      <w:pPr>
        <w:pStyle w:val="a3"/>
        <w:spacing w:line="271" w:lineRule="exact"/>
        <w:jc w:val="left"/>
      </w:pPr>
      <w:r>
        <w:lastRenderedPageBreak/>
        <w:t>разными</w:t>
      </w:r>
      <w:r>
        <w:rPr>
          <w:spacing w:val="-9"/>
        </w:rPr>
        <w:t xml:space="preserve"> </w:t>
      </w:r>
      <w:r>
        <w:t>видами</w:t>
      </w:r>
      <w:r>
        <w:rPr>
          <w:spacing w:val="-4"/>
        </w:rPr>
        <w:t xml:space="preserve"> </w:t>
      </w:r>
      <w:r>
        <w:rPr>
          <w:spacing w:val="-2"/>
        </w:rPr>
        <w:t>связи.</w:t>
      </w:r>
    </w:p>
    <w:p w:rsidR="00D542CB" w:rsidRDefault="00436AA8">
      <w:pPr>
        <w:pStyle w:val="a3"/>
        <w:spacing w:before="7" w:line="237" w:lineRule="auto"/>
        <w:ind w:right="854" w:firstLine="705"/>
      </w:pPr>
      <w:r>
        <w:t>Проводить синтаксический и пунктуационный анализ сложных предложений с разными видами связи.</w:t>
      </w:r>
    </w:p>
    <w:p w:rsidR="00D542CB" w:rsidRDefault="00D542CB">
      <w:pPr>
        <w:pStyle w:val="a3"/>
        <w:spacing w:before="13"/>
        <w:ind w:left="0"/>
        <w:jc w:val="left"/>
      </w:pPr>
    </w:p>
    <w:p w:rsidR="00D542CB" w:rsidRDefault="00436AA8">
      <w:pPr>
        <w:pStyle w:val="1"/>
        <w:numPr>
          <w:ilvl w:val="2"/>
          <w:numId w:val="127"/>
        </w:numPr>
        <w:tabs>
          <w:tab w:val="left" w:pos="2482"/>
          <w:tab w:val="left" w:pos="5672"/>
        </w:tabs>
        <w:spacing w:line="237" w:lineRule="auto"/>
        <w:ind w:left="5672" w:right="929" w:hanging="3892"/>
        <w:jc w:val="both"/>
      </w:pPr>
      <w:r>
        <w:t>Федеральная</w:t>
      </w:r>
      <w:r>
        <w:rPr>
          <w:spacing w:val="-6"/>
        </w:rPr>
        <w:t xml:space="preserve"> </w:t>
      </w:r>
      <w:r>
        <w:t>рабочая</w:t>
      </w:r>
      <w:r>
        <w:rPr>
          <w:spacing w:val="-5"/>
        </w:rPr>
        <w:t xml:space="preserve"> </w:t>
      </w:r>
      <w:r>
        <w:t>программа</w:t>
      </w:r>
      <w:r>
        <w:rPr>
          <w:spacing w:val="-4"/>
        </w:rPr>
        <w:t xml:space="preserve"> </w:t>
      </w:r>
      <w:r>
        <w:t>по</w:t>
      </w:r>
      <w:r>
        <w:rPr>
          <w:spacing w:val="-2"/>
        </w:rPr>
        <w:t xml:space="preserve"> </w:t>
      </w:r>
      <w:r>
        <w:t>учебному</w:t>
      </w:r>
      <w:r>
        <w:rPr>
          <w:spacing w:val="-4"/>
        </w:rPr>
        <w:t xml:space="preserve"> </w:t>
      </w:r>
      <w:r>
        <w:t>предмету</w:t>
      </w:r>
      <w:r>
        <w:rPr>
          <w:spacing w:val="-2"/>
        </w:rPr>
        <w:t xml:space="preserve"> </w:t>
      </w:r>
      <w:r>
        <w:t>«Родная</w:t>
      </w:r>
      <w:r>
        <w:rPr>
          <w:spacing w:val="-4"/>
        </w:rPr>
        <w:t xml:space="preserve"> </w:t>
      </w:r>
      <w:r>
        <w:t xml:space="preserve">(чувашская) </w:t>
      </w:r>
      <w:r>
        <w:rPr>
          <w:spacing w:val="-2"/>
        </w:rPr>
        <w:t>литература».</w:t>
      </w:r>
    </w:p>
    <w:p w:rsidR="00D542CB" w:rsidRDefault="00436AA8">
      <w:pPr>
        <w:pStyle w:val="a3"/>
        <w:ind w:right="843" w:firstLine="705"/>
      </w:pPr>
      <w:r>
        <w:t>Федеральная рабочая программа по учебному предмету «Родная (чувашская) литература» (предметная область «Родной язык и родная литература») (далее соответственно – программа по родной (чувашской) литературе, родная (чувашская) литература, чувашская литератур</w:t>
      </w:r>
      <w:r>
        <w:t>а) разработана для обучающихся, владеющих родным (чувашским) языком, и включает пояснительную записку, содержание обучения, планируемые результаты освоения программы по родной (чувашской) литературе.</w:t>
      </w:r>
    </w:p>
    <w:p w:rsidR="00D542CB" w:rsidRDefault="00436AA8">
      <w:pPr>
        <w:pStyle w:val="a3"/>
        <w:ind w:right="840" w:firstLine="705"/>
      </w:pPr>
      <w:r>
        <w:t>Пояснительная записка отражает общие цели изучения родно</w:t>
      </w:r>
      <w:r>
        <w:t>й (чувашской) литературы, место в структуре учебного плана, а также подходы к отбору содержания, к определению планируемых результатов.</w:t>
      </w:r>
    </w:p>
    <w:p w:rsidR="00D542CB" w:rsidRDefault="00436AA8">
      <w:pPr>
        <w:pStyle w:val="a3"/>
        <w:spacing w:line="242" w:lineRule="auto"/>
        <w:ind w:right="854" w:firstLine="705"/>
      </w:pPr>
      <w:r>
        <w:t xml:space="preserve">Содержание обучения раскрывает содержательные линии, которые предлагаются для обязательного изучения в каждом классе на </w:t>
      </w:r>
      <w:r>
        <w:t>уровне основного общего образования.</w:t>
      </w:r>
    </w:p>
    <w:p w:rsidR="00D542CB" w:rsidRDefault="00436AA8">
      <w:pPr>
        <w:pStyle w:val="a3"/>
        <w:ind w:right="845" w:firstLine="705"/>
      </w:pPr>
      <w:r>
        <w:t xml:space="preserve">Планируемые результаты освоения программы по родной (чувашской) литературе включают личностные, метапредметные результаты за весь период обучения на уровне основного общего образования, а также предметные результаты за </w:t>
      </w:r>
      <w:r>
        <w:t>каждый год обучения.</w:t>
      </w:r>
    </w:p>
    <w:p w:rsidR="00D542CB" w:rsidRDefault="00D542CB">
      <w:pPr>
        <w:pStyle w:val="a3"/>
        <w:sectPr w:rsidR="00D542CB">
          <w:type w:val="continuous"/>
          <w:pgSz w:w="11920" w:h="16850"/>
          <w:pgMar w:top="700" w:right="0" w:bottom="1180" w:left="0" w:header="0" w:footer="878" w:gutter="0"/>
          <w:cols w:space="720"/>
        </w:sectPr>
      </w:pPr>
    </w:p>
    <w:p w:rsidR="00D542CB" w:rsidRDefault="00436AA8">
      <w:pPr>
        <w:pStyle w:val="a3"/>
        <w:spacing w:before="72"/>
        <w:ind w:left="2410"/>
      </w:pPr>
      <w:r>
        <w:rPr>
          <w:spacing w:val="-2"/>
        </w:rPr>
        <w:lastRenderedPageBreak/>
        <w:t>Пояснительная</w:t>
      </w:r>
      <w:r>
        <w:rPr>
          <w:spacing w:val="9"/>
        </w:rPr>
        <w:t xml:space="preserve"> </w:t>
      </w:r>
      <w:r>
        <w:rPr>
          <w:spacing w:val="-2"/>
        </w:rPr>
        <w:t>записка.</w:t>
      </w:r>
    </w:p>
    <w:p w:rsidR="00D542CB" w:rsidRDefault="00436AA8">
      <w:pPr>
        <w:pStyle w:val="a3"/>
        <w:spacing w:before="3" w:line="242" w:lineRule="auto"/>
        <w:ind w:right="842" w:firstLine="705"/>
      </w:pPr>
      <w:r>
        <w:t>Программа по родной (чувашской) литературе разработана с целью оказания методической помощи учителю в создании рабочей программы по учебному предмету.</w:t>
      </w:r>
    </w:p>
    <w:p w:rsidR="00D542CB" w:rsidRDefault="00436AA8">
      <w:pPr>
        <w:pStyle w:val="a3"/>
        <w:ind w:right="837" w:firstLine="705"/>
      </w:pPr>
      <w:r>
        <w:t>Приобщение к</w:t>
      </w:r>
      <w:r>
        <w:rPr>
          <w:spacing w:val="-1"/>
        </w:rPr>
        <w:t xml:space="preserve"> </w:t>
      </w:r>
      <w:r>
        <w:t>миру</w:t>
      </w:r>
      <w:r>
        <w:rPr>
          <w:spacing w:val="-5"/>
        </w:rPr>
        <w:t xml:space="preserve"> </w:t>
      </w:r>
      <w:r>
        <w:t>чувашской литературы пр</w:t>
      </w:r>
      <w:r>
        <w:t>едполагает знакомство</w:t>
      </w:r>
      <w:r>
        <w:rPr>
          <w:spacing w:val="-2"/>
        </w:rPr>
        <w:t xml:space="preserve"> </w:t>
      </w:r>
      <w:r>
        <w:t>обучающихся со своеобразием, глубиной, ёмкостью, афористичностью чувашской речи. Специфика текстов</w:t>
      </w:r>
      <w:r>
        <w:rPr>
          <w:spacing w:val="-15"/>
        </w:rPr>
        <w:t xml:space="preserve"> </w:t>
      </w:r>
      <w:r>
        <w:t>для</w:t>
      </w:r>
      <w:r>
        <w:rPr>
          <w:spacing w:val="-15"/>
        </w:rPr>
        <w:t xml:space="preserve"> </w:t>
      </w:r>
      <w:r>
        <w:t>чтения,</w:t>
      </w:r>
      <w:r>
        <w:rPr>
          <w:spacing w:val="-15"/>
        </w:rPr>
        <w:t xml:space="preserve"> </w:t>
      </w:r>
      <w:r>
        <w:t>включённых</w:t>
      </w:r>
      <w:r>
        <w:rPr>
          <w:spacing w:val="-15"/>
        </w:rPr>
        <w:t xml:space="preserve"> </w:t>
      </w:r>
      <w:r>
        <w:t>в</w:t>
      </w:r>
      <w:r>
        <w:rPr>
          <w:spacing w:val="-15"/>
        </w:rPr>
        <w:t xml:space="preserve"> </w:t>
      </w:r>
      <w:r>
        <w:t>программу</w:t>
      </w:r>
      <w:r>
        <w:rPr>
          <w:spacing w:val="-15"/>
        </w:rPr>
        <w:t xml:space="preserve"> </w:t>
      </w:r>
      <w:r>
        <w:t>по</w:t>
      </w:r>
      <w:r>
        <w:rPr>
          <w:spacing w:val="-15"/>
        </w:rPr>
        <w:t xml:space="preserve"> </w:t>
      </w:r>
      <w:r>
        <w:t>родной</w:t>
      </w:r>
      <w:r>
        <w:rPr>
          <w:spacing w:val="-15"/>
        </w:rPr>
        <w:t xml:space="preserve"> </w:t>
      </w:r>
      <w:r>
        <w:t>(чувашской)</w:t>
      </w:r>
      <w:r>
        <w:rPr>
          <w:spacing w:val="-15"/>
        </w:rPr>
        <w:t xml:space="preserve"> </w:t>
      </w:r>
      <w:r>
        <w:t>литературе,</w:t>
      </w:r>
      <w:r>
        <w:rPr>
          <w:spacing w:val="-15"/>
        </w:rPr>
        <w:t xml:space="preserve"> </w:t>
      </w:r>
      <w:r>
        <w:t>позволяет формировать ценностно-мировоззренческие взгляды обучающи</w:t>
      </w:r>
      <w:r>
        <w:t>хся.</w:t>
      </w:r>
    </w:p>
    <w:p w:rsidR="00D542CB" w:rsidRDefault="00436AA8">
      <w:pPr>
        <w:pStyle w:val="a3"/>
        <w:ind w:right="826" w:firstLine="705"/>
      </w:pPr>
      <w:r>
        <w:t>Программа по родной (чувашской) литературе в 5–7 классах строится на основе сочетания концентрического, проблемно-тематического принципов, в 8–9 классах – на основе</w:t>
      </w:r>
      <w:r>
        <w:rPr>
          <w:spacing w:val="-15"/>
        </w:rPr>
        <w:t xml:space="preserve"> </w:t>
      </w:r>
      <w:r>
        <w:t>историко-хронологического</w:t>
      </w:r>
      <w:r>
        <w:rPr>
          <w:spacing w:val="-15"/>
        </w:rPr>
        <w:t xml:space="preserve"> </w:t>
      </w:r>
      <w:r>
        <w:t>принципа.</w:t>
      </w:r>
      <w:r>
        <w:rPr>
          <w:spacing w:val="-15"/>
        </w:rPr>
        <w:t xml:space="preserve"> </w:t>
      </w:r>
      <w:r>
        <w:t>Практическая</w:t>
      </w:r>
      <w:r>
        <w:rPr>
          <w:spacing w:val="-15"/>
        </w:rPr>
        <w:t xml:space="preserve"> </w:t>
      </w:r>
      <w:r>
        <w:t>направленность</w:t>
      </w:r>
      <w:r>
        <w:rPr>
          <w:spacing w:val="-15"/>
        </w:rPr>
        <w:t xml:space="preserve"> </w:t>
      </w:r>
      <w:r>
        <w:t>программы</w:t>
      </w:r>
      <w:r>
        <w:rPr>
          <w:spacing w:val="-15"/>
        </w:rPr>
        <w:t xml:space="preserve"> </w:t>
      </w:r>
      <w:r>
        <w:t>по родной</w:t>
      </w:r>
      <w:r>
        <w:rPr>
          <w:spacing w:val="-7"/>
        </w:rPr>
        <w:t xml:space="preserve"> </w:t>
      </w:r>
      <w:r>
        <w:t>(чувашской)</w:t>
      </w:r>
      <w:r>
        <w:rPr>
          <w:spacing w:val="-9"/>
        </w:rPr>
        <w:t xml:space="preserve"> </w:t>
      </w:r>
      <w:r>
        <w:t>литературе</w:t>
      </w:r>
      <w:r>
        <w:rPr>
          <w:spacing w:val="-8"/>
        </w:rPr>
        <w:t xml:space="preserve"> </w:t>
      </w:r>
      <w:r>
        <w:t>обеспечивается</w:t>
      </w:r>
      <w:r>
        <w:rPr>
          <w:spacing w:val="-8"/>
        </w:rPr>
        <w:t xml:space="preserve"> </w:t>
      </w:r>
      <w:r>
        <w:t>наличием</w:t>
      </w:r>
      <w:r>
        <w:rPr>
          <w:spacing w:val="-9"/>
        </w:rPr>
        <w:t xml:space="preserve"> </w:t>
      </w:r>
      <w:r>
        <w:t>материала</w:t>
      </w:r>
      <w:r>
        <w:rPr>
          <w:spacing w:val="-9"/>
        </w:rPr>
        <w:t xml:space="preserve"> </w:t>
      </w:r>
      <w:r>
        <w:t>по</w:t>
      </w:r>
      <w:r>
        <w:rPr>
          <w:spacing w:val="-8"/>
        </w:rPr>
        <w:t xml:space="preserve"> </w:t>
      </w:r>
      <w:r>
        <w:t>теории</w:t>
      </w:r>
      <w:r>
        <w:rPr>
          <w:spacing w:val="-7"/>
        </w:rPr>
        <w:t xml:space="preserve"> </w:t>
      </w:r>
      <w:r>
        <w:t xml:space="preserve">литературы и развитию речи, а также видами деятельности, связанными с разносторонним анализом </w:t>
      </w:r>
      <w:r>
        <w:rPr>
          <w:spacing w:val="-2"/>
        </w:rPr>
        <w:t>текста.</w:t>
      </w:r>
    </w:p>
    <w:p w:rsidR="00D542CB" w:rsidRDefault="00436AA8">
      <w:pPr>
        <w:pStyle w:val="a3"/>
        <w:ind w:right="828" w:firstLine="705"/>
      </w:pPr>
      <w:r>
        <w:t>В содержании программы по родной (чувашской) литературе выделяются содержательные</w:t>
      </w:r>
      <w:r>
        <w:rPr>
          <w:spacing w:val="-15"/>
        </w:rPr>
        <w:t xml:space="preserve"> </w:t>
      </w:r>
      <w:r>
        <w:t>линии</w:t>
      </w:r>
      <w:r>
        <w:t>,</w:t>
      </w:r>
      <w:r>
        <w:rPr>
          <w:spacing w:val="-15"/>
        </w:rPr>
        <w:t xml:space="preserve"> </w:t>
      </w:r>
      <w:r>
        <w:t>выстроенные</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проблемно-тематическим</w:t>
      </w:r>
      <w:r>
        <w:rPr>
          <w:spacing w:val="9"/>
        </w:rPr>
        <w:t xml:space="preserve"> </w:t>
      </w:r>
      <w:r>
        <w:t>подходом.</w:t>
      </w:r>
    </w:p>
    <w:p w:rsidR="00D542CB" w:rsidRDefault="00436AA8">
      <w:pPr>
        <w:pStyle w:val="a3"/>
        <w:spacing w:line="272" w:lineRule="exact"/>
        <w:ind w:left="2410"/>
      </w:pPr>
      <w:r>
        <w:t>Изучение</w:t>
      </w:r>
      <w:r>
        <w:rPr>
          <w:spacing w:val="14"/>
        </w:rPr>
        <w:t xml:space="preserve"> </w:t>
      </w:r>
      <w:r>
        <w:t>родной</w:t>
      </w:r>
      <w:r>
        <w:rPr>
          <w:spacing w:val="22"/>
        </w:rPr>
        <w:t xml:space="preserve"> </w:t>
      </w:r>
      <w:r>
        <w:t>(чувашской)</w:t>
      </w:r>
      <w:r>
        <w:rPr>
          <w:spacing w:val="21"/>
        </w:rPr>
        <w:t xml:space="preserve"> </w:t>
      </w:r>
      <w:r>
        <w:t>литературы</w:t>
      </w:r>
      <w:r>
        <w:rPr>
          <w:spacing w:val="21"/>
        </w:rPr>
        <w:t xml:space="preserve"> </w:t>
      </w:r>
      <w:r>
        <w:t>направлено</w:t>
      </w:r>
      <w:r>
        <w:rPr>
          <w:spacing w:val="25"/>
        </w:rPr>
        <w:t xml:space="preserve"> </w:t>
      </w:r>
      <w:r>
        <w:t>на</w:t>
      </w:r>
      <w:r>
        <w:rPr>
          <w:spacing w:val="17"/>
        </w:rPr>
        <w:t xml:space="preserve"> </w:t>
      </w:r>
      <w:r>
        <w:t>достижение</w:t>
      </w:r>
      <w:r>
        <w:rPr>
          <w:spacing w:val="19"/>
        </w:rPr>
        <w:t xml:space="preserve"> </w:t>
      </w:r>
      <w:r>
        <w:rPr>
          <w:spacing w:val="-2"/>
        </w:rPr>
        <w:t>следующих</w:t>
      </w:r>
    </w:p>
    <w:p w:rsidR="00D542CB" w:rsidRDefault="00436AA8">
      <w:pPr>
        <w:pStyle w:val="a3"/>
        <w:spacing w:before="5" w:line="275" w:lineRule="exact"/>
        <w:jc w:val="left"/>
      </w:pPr>
      <w:r>
        <w:rPr>
          <w:spacing w:val="-2"/>
        </w:rPr>
        <w:t>целей:</w:t>
      </w:r>
    </w:p>
    <w:p w:rsidR="00D542CB" w:rsidRDefault="00436AA8">
      <w:pPr>
        <w:pStyle w:val="a3"/>
        <w:spacing w:line="275" w:lineRule="exact"/>
        <w:ind w:left="2410"/>
        <w:jc w:val="left"/>
      </w:pPr>
      <w:r>
        <w:t>воспитание</w:t>
      </w:r>
      <w:r>
        <w:rPr>
          <w:spacing w:val="45"/>
        </w:rPr>
        <w:t xml:space="preserve"> </w:t>
      </w:r>
      <w:r>
        <w:t>ценностного</w:t>
      </w:r>
      <w:r>
        <w:rPr>
          <w:spacing w:val="56"/>
        </w:rPr>
        <w:t xml:space="preserve"> </w:t>
      </w:r>
      <w:r>
        <w:t>отношения</w:t>
      </w:r>
      <w:r>
        <w:rPr>
          <w:spacing w:val="53"/>
        </w:rPr>
        <w:t xml:space="preserve"> </w:t>
      </w:r>
      <w:r>
        <w:t>к</w:t>
      </w:r>
      <w:r>
        <w:rPr>
          <w:spacing w:val="52"/>
        </w:rPr>
        <w:t xml:space="preserve"> </w:t>
      </w:r>
      <w:r>
        <w:t>родному</w:t>
      </w:r>
      <w:r>
        <w:rPr>
          <w:spacing w:val="49"/>
        </w:rPr>
        <w:t xml:space="preserve"> </w:t>
      </w:r>
      <w:r>
        <w:t>языку</w:t>
      </w:r>
      <w:r>
        <w:rPr>
          <w:spacing w:val="40"/>
        </w:rPr>
        <w:t xml:space="preserve"> </w:t>
      </w:r>
      <w:r>
        <w:t>и</w:t>
      </w:r>
      <w:r>
        <w:rPr>
          <w:spacing w:val="1"/>
        </w:rPr>
        <w:t xml:space="preserve"> </w:t>
      </w:r>
      <w:r>
        <w:t>родной</w:t>
      </w:r>
      <w:r>
        <w:rPr>
          <w:spacing w:val="57"/>
        </w:rPr>
        <w:t xml:space="preserve"> </w:t>
      </w:r>
      <w:r>
        <w:t>литературе</w:t>
      </w:r>
      <w:r>
        <w:rPr>
          <w:spacing w:val="53"/>
        </w:rPr>
        <w:t xml:space="preserve"> </w:t>
      </w:r>
      <w:r>
        <w:rPr>
          <w:spacing w:val="-5"/>
        </w:rPr>
        <w:t>как</w:t>
      </w:r>
    </w:p>
    <w:p w:rsidR="00D542CB" w:rsidRDefault="00436AA8">
      <w:pPr>
        <w:pStyle w:val="a3"/>
        <w:spacing w:line="274" w:lineRule="exact"/>
      </w:pPr>
      <w:r>
        <w:rPr>
          <w:spacing w:val="-2"/>
        </w:rPr>
        <w:t>хранителю культуры;</w:t>
      </w:r>
    </w:p>
    <w:p w:rsidR="00D542CB" w:rsidRDefault="00436AA8">
      <w:pPr>
        <w:pStyle w:val="a3"/>
        <w:ind w:left="2410"/>
      </w:pPr>
      <w:r>
        <w:t>приобщение</w:t>
      </w:r>
      <w:r>
        <w:rPr>
          <w:spacing w:val="-17"/>
        </w:rPr>
        <w:t xml:space="preserve"> </w:t>
      </w:r>
      <w:r>
        <w:t>к</w:t>
      </w:r>
      <w:r>
        <w:rPr>
          <w:spacing w:val="-6"/>
        </w:rPr>
        <w:t xml:space="preserve"> </w:t>
      </w:r>
      <w:r>
        <w:t>литературному</w:t>
      </w:r>
      <w:r>
        <w:rPr>
          <w:spacing w:val="-15"/>
        </w:rPr>
        <w:t xml:space="preserve"> </w:t>
      </w:r>
      <w:r>
        <w:t>наследию</w:t>
      </w:r>
      <w:r>
        <w:rPr>
          <w:spacing w:val="-7"/>
        </w:rPr>
        <w:t xml:space="preserve"> </w:t>
      </w:r>
      <w:r>
        <w:t>чувашского</w:t>
      </w:r>
      <w:r>
        <w:rPr>
          <w:spacing w:val="-3"/>
        </w:rPr>
        <w:t xml:space="preserve"> </w:t>
      </w:r>
      <w:r>
        <w:rPr>
          <w:spacing w:val="-2"/>
        </w:rPr>
        <w:t>народа;</w:t>
      </w:r>
    </w:p>
    <w:p w:rsidR="00D542CB" w:rsidRDefault="00436AA8">
      <w:pPr>
        <w:pStyle w:val="a3"/>
        <w:spacing w:before="2"/>
        <w:ind w:right="846" w:firstLine="705"/>
      </w:pPr>
      <w:r>
        <w:t>формирование причастности к свершениям и традициям чувашского народа, осознание исторической преемственности поколений, ответственности за сохранение культуры родного народа;</w:t>
      </w:r>
    </w:p>
    <w:p w:rsidR="00D542CB" w:rsidRDefault="00436AA8">
      <w:pPr>
        <w:pStyle w:val="a3"/>
        <w:spacing w:before="3"/>
        <w:ind w:right="829" w:firstLine="705"/>
      </w:pPr>
      <w:r>
        <w:t>обогащение активного и потенциального с</w:t>
      </w:r>
      <w:r>
        <w:t xml:space="preserve">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w:t>
      </w:r>
      <w:r>
        <w:rPr>
          <w:spacing w:val="-2"/>
        </w:rPr>
        <w:t>этикета;</w:t>
      </w:r>
    </w:p>
    <w:p w:rsidR="00D542CB" w:rsidRDefault="00436AA8">
      <w:pPr>
        <w:pStyle w:val="a3"/>
        <w:spacing w:before="2" w:line="237" w:lineRule="auto"/>
        <w:ind w:right="839" w:firstLine="705"/>
      </w:pPr>
      <w:r>
        <w:t>формирование аналитических умений в отношении языковых е</w:t>
      </w:r>
      <w:r>
        <w:t>диниц и текстов разных функционально-смысловых типов и жанров.</w:t>
      </w:r>
    </w:p>
    <w:p w:rsidR="00D542CB" w:rsidRDefault="00436AA8">
      <w:pPr>
        <w:pStyle w:val="a3"/>
        <w:spacing w:before="4"/>
        <w:ind w:right="829" w:firstLine="705"/>
        <w:jc w:val="right"/>
      </w:pPr>
      <w:r>
        <w:t>Общее число часов для изучения родной (чувашской) литературы – 136 часов: в 5 классе</w:t>
      </w:r>
      <w:r>
        <w:rPr>
          <w:spacing w:val="-2"/>
        </w:rPr>
        <w:t xml:space="preserve"> </w:t>
      </w:r>
      <w:r>
        <w:t>– 34 часа (1 час в неделю), в 6</w:t>
      </w:r>
      <w:r>
        <w:rPr>
          <w:spacing w:val="-2"/>
        </w:rPr>
        <w:t xml:space="preserve"> </w:t>
      </w:r>
      <w:r>
        <w:t>классе – 34 часа (1 час</w:t>
      </w:r>
      <w:r>
        <w:rPr>
          <w:spacing w:val="-2"/>
        </w:rPr>
        <w:t xml:space="preserve"> </w:t>
      </w:r>
      <w:r>
        <w:t>в неделю), в</w:t>
      </w:r>
      <w:r>
        <w:rPr>
          <w:spacing w:val="-3"/>
        </w:rPr>
        <w:t xml:space="preserve"> </w:t>
      </w:r>
      <w:r>
        <w:t xml:space="preserve">7 классе – 34 часа (1 час в неделю), в </w:t>
      </w:r>
      <w:r>
        <w:t>8 классе – 34 часа (1 час в неделю)., в 9 классе</w:t>
      </w:r>
      <w:r>
        <w:rPr>
          <w:spacing w:val="80"/>
        </w:rPr>
        <w:t xml:space="preserve"> </w:t>
      </w:r>
      <w:r>
        <w:t>-17 часов. Содержание обучения</w:t>
      </w:r>
      <w:r>
        <w:rPr>
          <w:spacing w:val="-16"/>
        </w:rPr>
        <w:t xml:space="preserve"> </w:t>
      </w:r>
      <w:r>
        <w:t>в</w:t>
      </w:r>
      <w:r>
        <w:rPr>
          <w:spacing w:val="-8"/>
        </w:rPr>
        <w:t xml:space="preserve"> </w:t>
      </w:r>
      <w:r>
        <w:t>5</w:t>
      </w:r>
      <w:r>
        <w:rPr>
          <w:spacing w:val="-10"/>
        </w:rPr>
        <w:t xml:space="preserve"> </w:t>
      </w:r>
      <w:r>
        <w:t>классе.</w:t>
      </w:r>
      <w:r>
        <w:rPr>
          <w:spacing w:val="-8"/>
        </w:rPr>
        <w:t xml:space="preserve"> </w:t>
      </w:r>
      <w:r>
        <w:t>Фольклор.</w:t>
      </w:r>
      <w:r>
        <w:rPr>
          <w:spacing w:val="-15"/>
        </w:rPr>
        <w:t xml:space="preserve"> </w:t>
      </w:r>
      <w:r>
        <w:t>Устное</w:t>
      </w:r>
      <w:r>
        <w:rPr>
          <w:spacing w:val="-20"/>
        </w:rPr>
        <w:t xml:space="preserve"> </w:t>
      </w:r>
      <w:r>
        <w:t>народное</w:t>
      </w:r>
      <w:r>
        <w:rPr>
          <w:spacing w:val="-18"/>
        </w:rPr>
        <w:t xml:space="preserve"> </w:t>
      </w:r>
      <w:r>
        <w:t>творчество.</w:t>
      </w:r>
      <w:r>
        <w:rPr>
          <w:spacing w:val="-7"/>
        </w:rPr>
        <w:t xml:space="preserve"> </w:t>
      </w:r>
      <w:r>
        <w:t>Календарно-обрядовые</w:t>
      </w:r>
      <w:r>
        <w:rPr>
          <w:spacing w:val="-9"/>
        </w:rPr>
        <w:t xml:space="preserve"> </w:t>
      </w:r>
      <w:r>
        <w:rPr>
          <w:spacing w:val="-2"/>
        </w:rPr>
        <w:t>песни.</w:t>
      </w:r>
    </w:p>
    <w:p w:rsidR="00D542CB" w:rsidRDefault="00436AA8">
      <w:pPr>
        <w:pStyle w:val="a3"/>
        <w:tabs>
          <w:tab w:val="left" w:pos="5055"/>
          <w:tab w:val="left" w:pos="6385"/>
          <w:tab w:val="left" w:pos="8106"/>
          <w:tab w:val="left" w:pos="9081"/>
          <w:tab w:val="left" w:pos="9835"/>
        </w:tabs>
        <w:spacing w:before="7" w:line="235" w:lineRule="auto"/>
        <w:ind w:right="868" w:firstLine="705"/>
        <w:jc w:val="left"/>
      </w:pPr>
      <w:r>
        <w:rPr>
          <w:spacing w:val="-2"/>
        </w:rPr>
        <w:t>Календарно-обрядовые</w:t>
      </w:r>
      <w:r>
        <w:tab/>
      </w:r>
      <w:r>
        <w:rPr>
          <w:spacing w:val="-2"/>
        </w:rPr>
        <w:t>праздники</w:t>
      </w:r>
      <w:r>
        <w:tab/>
      </w:r>
      <w:r>
        <w:rPr>
          <w:spacing w:val="-2"/>
        </w:rPr>
        <w:t>определённых</w:t>
      </w:r>
      <w:r>
        <w:tab/>
      </w:r>
      <w:r>
        <w:rPr>
          <w:spacing w:val="-2"/>
        </w:rPr>
        <w:t>времён</w:t>
      </w:r>
      <w:r>
        <w:tab/>
      </w:r>
      <w:r>
        <w:rPr>
          <w:spacing w:val="-2"/>
        </w:rPr>
        <w:t>года.</w:t>
      </w:r>
      <w:r>
        <w:tab/>
      </w:r>
      <w:r>
        <w:rPr>
          <w:spacing w:val="-2"/>
        </w:rPr>
        <w:t xml:space="preserve">Магическое </w:t>
      </w:r>
      <w:r>
        <w:t>значение бытовых праздников. Б</w:t>
      </w:r>
      <w:r>
        <w:t>огатство изобразительно-выразительных средств песен.</w:t>
      </w:r>
    </w:p>
    <w:p w:rsidR="00D542CB" w:rsidRDefault="00436AA8">
      <w:pPr>
        <w:pStyle w:val="a3"/>
        <w:spacing w:before="1"/>
        <w:ind w:left="2410" w:right="5164"/>
        <w:jc w:val="left"/>
        <w:rPr>
          <w:i/>
        </w:rPr>
      </w:pPr>
      <w:r>
        <w:t>Сурхури юррисем (Песни сурхури). Çăварни</w:t>
      </w:r>
      <w:r>
        <w:rPr>
          <w:spacing w:val="-15"/>
        </w:rPr>
        <w:t xml:space="preserve"> </w:t>
      </w:r>
      <w:r>
        <w:t>юррисем</w:t>
      </w:r>
      <w:r>
        <w:rPr>
          <w:spacing w:val="-15"/>
        </w:rPr>
        <w:t xml:space="preserve"> </w:t>
      </w:r>
      <w:r>
        <w:t>(Масленичные</w:t>
      </w:r>
      <w:r>
        <w:rPr>
          <w:spacing w:val="-15"/>
        </w:rPr>
        <w:t xml:space="preserve"> </w:t>
      </w:r>
      <w:r>
        <w:t>песни). Теория литературы</w:t>
      </w:r>
      <w:r>
        <w:rPr>
          <w:i/>
        </w:rPr>
        <w:t>.</w:t>
      </w:r>
    </w:p>
    <w:p w:rsidR="00D542CB" w:rsidRDefault="00436AA8">
      <w:pPr>
        <w:pStyle w:val="a3"/>
        <w:spacing w:before="1" w:line="242" w:lineRule="auto"/>
        <w:ind w:left="2410" w:right="2572"/>
        <w:jc w:val="left"/>
      </w:pPr>
      <w:r>
        <w:t>Жанровые</w:t>
      </w:r>
      <w:r>
        <w:rPr>
          <w:spacing w:val="-15"/>
        </w:rPr>
        <w:t xml:space="preserve"> </w:t>
      </w:r>
      <w:r>
        <w:t>особенности</w:t>
      </w:r>
      <w:r>
        <w:rPr>
          <w:spacing w:val="-15"/>
        </w:rPr>
        <w:t xml:space="preserve"> </w:t>
      </w:r>
      <w:r>
        <w:t>календарного</w:t>
      </w:r>
      <w:r>
        <w:rPr>
          <w:spacing w:val="-15"/>
        </w:rPr>
        <w:t xml:space="preserve"> </w:t>
      </w:r>
      <w:r>
        <w:t>обрядового</w:t>
      </w:r>
      <w:r>
        <w:rPr>
          <w:spacing w:val="-15"/>
        </w:rPr>
        <w:t xml:space="preserve"> </w:t>
      </w:r>
      <w:r>
        <w:t>фольклора. Малые жанры фольклора.</w:t>
      </w:r>
    </w:p>
    <w:p w:rsidR="00D542CB" w:rsidRDefault="00436AA8">
      <w:pPr>
        <w:pStyle w:val="a3"/>
        <w:ind w:right="840" w:firstLine="705"/>
      </w:pPr>
      <w:r>
        <w:t>Пословицы и поговорки как воплощение творческого потенциала чувашского народа,</w:t>
      </w:r>
      <w:r>
        <w:rPr>
          <w:spacing w:val="-8"/>
        </w:rPr>
        <w:t xml:space="preserve"> </w:t>
      </w:r>
      <w:r>
        <w:t>красивые</w:t>
      </w:r>
      <w:r>
        <w:rPr>
          <w:spacing w:val="-9"/>
        </w:rPr>
        <w:t xml:space="preserve"> </w:t>
      </w:r>
      <w:r>
        <w:t>и</w:t>
      </w:r>
      <w:r>
        <w:rPr>
          <w:spacing w:val="-7"/>
        </w:rPr>
        <w:t xml:space="preserve"> </w:t>
      </w:r>
      <w:r>
        <w:t>мудрые</w:t>
      </w:r>
      <w:r>
        <w:rPr>
          <w:spacing w:val="-9"/>
        </w:rPr>
        <w:t xml:space="preserve"> </w:t>
      </w:r>
      <w:r>
        <w:t>поучения.</w:t>
      </w:r>
      <w:r>
        <w:rPr>
          <w:spacing w:val="-8"/>
        </w:rPr>
        <w:t xml:space="preserve"> </w:t>
      </w:r>
      <w:r>
        <w:t>Их</w:t>
      </w:r>
      <w:r>
        <w:rPr>
          <w:spacing w:val="-9"/>
        </w:rPr>
        <w:t xml:space="preserve"> </w:t>
      </w:r>
      <w:r>
        <w:t>внутренняя</w:t>
      </w:r>
      <w:r>
        <w:rPr>
          <w:spacing w:val="-8"/>
        </w:rPr>
        <w:t xml:space="preserve"> </w:t>
      </w:r>
      <w:r>
        <w:t>красота,</w:t>
      </w:r>
      <w:r>
        <w:rPr>
          <w:spacing w:val="-9"/>
        </w:rPr>
        <w:t xml:space="preserve"> </w:t>
      </w:r>
      <w:r>
        <w:t>выражение</w:t>
      </w:r>
      <w:r>
        <w:rPr>
          <w:spacing w:val="-9"/>
        </w:rPr>
        <w:t xml:space="preserve"> </w:t>
      </w:r>
      <w:r>
        <w:t>трудового</w:t>
      </w:r>
      <w:r>
        <w:rPr>
          <w:spacing w:val="-9"/>
        </w:rPr>
        <w:t xml:space="preserve"> </w:t>
      </w:r>
      <w:r>
        <w:t>опыта. Загадки – источник народной мудрости и фантазии. Прямой и переносный смысл загадок.</w:t>
      </w:r>
    </w:p>
    <w:p w:rsidR="00D542CB" w:rsidRDefault="00436AA8">
      <w:pPr>
        <w:pStyle w:val="a3"/>
        <w:spacing w:line="242" w:lineRule="auto"/>
        <w:ind w:left="2410" w:right="2572"/>
        <w:jc w:val="left"/>
      </w:pPr>
      <w:r>
        <w:t>Ваттисен</w:t>
      </w:r>
      <w:r>
        <w:rPr>
          <w:spacing w:val="-12"/>
        </w:rPr>
        <w:t xml:space="preserve"> </w:t>
      </w:r>
      <w:r>
        <w:t>сăмахĕсемпе</w:t>
      </w:r>
      <w:r>
        <w:rPr>
          <w:spacing w:val="-14"/>
        </w:rPr>
        <w:t xml:space="preserve"> </w:t>
      </w:r>
      <w:r>
        <w:t>каларăшсем</w:t>
      </w:r>
      <w:r>
        <w:rPr>
          <w:spacing w:val="-14"/>
        </w:rPr>
        <w:t xml:space="preserve"> </w:t>
      </w:r>
      <w:r>
        <w:t>(Пословицы</w:t>
      </w:r>
      <w:r>
        <w:rPr>
          <w:spacing w:val="-15"/>
        </w:rPr>
        <w:t xml:space="preserve"> </w:t>
      </w:r>
      <w:r>
        <w:t>и</w:t>
      </w:r>
      <w:r>
        <w:rPr>
          <w:spacing w:val="-13"/>
        </w:rPr>
        <w:t xml:space="preserve"> </w:t>
      </w:r>
      <w:r>
        <w:t>поговорки). Тупмалли (сутмалли) юмахсем (Загадки).</w:t>
      </w:r>
    </w:p>
    <w:p w:rsidR="00D542CB" w:rsidRDefault="00436AA8">
      <w:pPr>
        <w:pStyle w:val="a3"/>
        <w:spacing w:line="268" w:lineRule="exact"/>
        <w:ind w:left="2410"/>
        <w:jc w:val="left"/>
        <w:rPr>
          <w:i/>
        </w:rPr>
      </w:pPr>
      <w:r>
        <w:t>Теория</w:t>
      </w:r>
      <w:r>
        <w:rPr>
          <w:spacing w:val="-7"/>
        </w:rPr>
        <w:t xml:space="preserve"> </w:t>
      </w:r>
      <w:r>
        <w:rPr>
          <w:spacing w:val="-2"/>
        </w:rPr>
        <w:t>литературы</w:t>
      </w:r>
      <w:r>
        <w:rPr>
          <w:i/>
          <w:spacing w:val="-2"/>
        </w:rPr>
        <w:t>.</w:t>
      </w:r>
    </w:p>
    <w:p w:rsidR="00D542CB" w:rsidRDefault="00436AA8">
      <w:pPr>
        <w:pStyle w:val="a3"/>
        <w:spacing w:before="6" w:line="235" w:lineRule="auto"/>
        <w:ind w:left="2410" w:right="1768"/>
        <w:jc w:val="left"/>
      </w:pPr>
      <w:r>
        <w:t>Малые</w:t>
      </w:r>
      <w:r>
        <w:rPr>
          <w:spacing w:val="-10"/>
        </w:rPr>
        <w:t xml:space="preserve"> </w:t>
      </w:r>
      <w:r>
        <w:t>жанры</w:t>
      </w:r>
      <w:r>
        <w:rPr>
          <w:spacing w:val="-10"/>
        </w:rPr>
        <w:t xml:space="preserve"> </w:t>
      </w:r>
      <w:r>
        <w:t>фольклора:</w:t>
      </w:r>
      <w:r>
        <w:rPr>
          <w:spacing w:val="-10"/>
        </w:rPr>
        <w:t xml:space="preserve"> </w:t>
      </w:r>
      <w:r>
        <w:t>пословицы</w:t>
      </w:r>
      <w:r>
        <w:rPr>
          <w:spacing w:val="-10"/>
        </w:rPr>
        <w:t xml:space="preserve"> </w:t>
      </w:r>
      <w:r>
        <w:t>и</w:t>
      </w:r>
      <w:r>
        <w:rPr>
          <w:spacing w:val="-10"/>
        </w:rPr>
        <w:t xml:space="preserve"> </w:t>
      </w:r>
      <w:r>
        <w:t>поговорки</w:t>
      </w:r>
      <w:r>
        <w:rPr>
          <w:spacing w:val="-4"/>
        </w:rPr>
        <w:t xml:space="preserve"> </w:t>
      </w:r>
      <w:r>
        <w:t>и</w:t>
      </w:r>
      <w:r>
        <w:rPr>
          <w:spacing w:val="-7"/>
        </w:rPr>
        <w:t xml:space="preserve"> </w:t>
      </w:r>
      <w:r>
        <w:t>загадки,</w:t>
      </w:r>
      <w:r>
        <w:rPr>
          <w:spacing w:val="-5"/>
        </w:rPr>
        <w:t xml:space="preserve"> </w:t>
      </w:r>
      <w:r>
        <w:t>их</w:t>
      </w:r>
      <w:r>
        <w:rPr>
          <w:spacing w:val="-11"/>
        </w:rPr>
        <w:t xml:space="preserve"> </w:t>
      </w:r>
      <w:r>
        <w:t>поэтика. Народные сказки.</w:t>
      </w:r>
    </w:p>
    <w:p w:rsidR="00D542CB" w:rsidRDefault="00D542CB">
      <w:pPr>
        <w:pStyle w:val="a3"/>
        <w:spacing w:line="235" w:lineRule="auto"/>
        <w:jc w:val="left"/>
        <w:sectPr w:rsidR="00D542CB">
          <w:pgSz w:w="11920" w:h="16850"/>
          <w:pgMar w:top="720" w:right="0" w:bottom="1180" w:left="0" w:header="0" w:footer="878" w:gutter="0"/>
          <w:cols w:space="720"/>
        </w:sectPr>
      </w:pPr>
    </w:p>
    <w:p w:rsidR="00D542CB" w:rsidRDefault="00436AA8">
      <w:pPr>
        <w:pStyle w:val="a3"/>
        <w:spacing w:before="77"/>
        <w:ind w:right="845" w:firstLine="705"/>
      </w:pPr>
      <w:r>
        <w:lastRenderedPageBreak/>
        <w:t>Волшебные, бытовые сказки, о животных. Развитие</w:t>
      </w:r>
      <w:r>
        <w:t xml:space="preserve"> волшебных сказок через героические деяния, приключенческие моменты. Добро и зло в сказках. Чудесные вещи (предметы) в сказках. Образное представление людей и животных.</w:t>
      </w:r>
    </w:p>
    <w:p w:rsidR="00D542CB" w:rsidRDefault="00436AA8">
      <w:pPr>
        <w:pStyle w:val="a3"/>
        <w:spacing w:before="1"/>
        <w:ind w:left="2410"/>
        <w:rPr>
          <w:i/>
        </w:rPr>
      </w:pPr>
      <w:r>
        <w:t>Теория</w:t>
      </w:r>
      <w:r>
        <w:rPr>
          <w:spacing w:val="-7"/>
        </w:rPr>
        <w:t xml:space="preserve"> </w:t>
      </w:r>
      <w:r>
        <w:rPr>
          <w:spacing w:val="-2"/>
        </w:rPr>
        <w:t>литературы</w:t>
      </w:r>
      <w:r>
        <w:rPr>
          <w:i/>
          <w:spacing w:val="-2"/>
        </w:rPr>
        <w:t>.</w:t>
      </w:r>
    </w:p>
    <w:p w:rsidR="00D542CB" w:rsidRDefault="00436AA8">
      <w:pPr>
        <w:pStyle w:val="a3"/>
        <w:spacing w:before="2" w:line="242" w:lineRule="auto"/>
        <w:ind w:right="831" w:firstLine="705"/>
      </w:pPr>
      <w:r>
        <w:t>Жанровое многообразие устного народного творчества. Влияние фольклор</w:t>
      </w:r>
      <w:r>
        <w:t>а на развитие литературы.</w:t>
      </w:r>
    </w:p>
    <w:p w:rsidR="00D542CB" w:rsidRDefault="00436AA8">
      <w:pPr>
        <w:pStyle w:val="a3"/>
        <w:spacing w:line="268" w:lineRule="exact"/>
        <w:ind w:left="2410"/>
      </w:pPr>
      <w:r>
        <w:t>Литературные</w:t>
      </w:r>
      <w:r>
        <w:rPr>
          <w:spacing w:val="-14"/>
        </w:rPr>
        <w:t xml:space="preserve"> </w:t>
      </w:r>
      <w:r>
        <w:rPr>
          <w:spacing w:val="-2"/>
        </w:rPr>
        <w:t>сказки.</w:t>
      </w:r>
    </w:p>
    <w:p w:rsidR="00D542CB" w:rsidRDefault="00436AA8">
      <w:pPr>
        <w:pStyle w:val="a3"/>
        <w:spacing w:before="3"/>
        <w:ind w:right="836" w:firstLine="705"/>
      </w:pPr>
      <w:r>
        <w:t>Литературная</w:t>
      </w:r>
      <w:r>
        <w:rPr>
          <w:spacing w:val="-11"/>
        </w:rPr>
        <w:t xml:space="preserve"> </w:t>
      </w:r>
      <w:r>
        <w:t>сказка</w:t>
      </w:r>
      <w:r>
        <w:rPr>
          <w:spacing w:val="-14"/>
        </w:rPr>
        <w:t xml:space="preserve"> </w:t>
      </w:r>
      <w:r>
        <w:t>на</w:t>
      </w:r>
      <w:r>
        <w:rPr>
          <w:spacing w:val="-12"/>
        </w:rPr>
        <w:t xml:space="preserve"> </w:t>
      </w:r>
      <w:r>
        <w:t>основе</w:t>
      </w:r>
      <w:r>
        <w:rPr>
          <w:spacing w:val="-12"/>
        </w:rPr>
        <w:t xml:space="preserve"> </w:t>
      </w:r>
      <w:r>
        <w:t>чувашской</w:t>
      </w:r>
      <w:r>
        <w:rPr>
          <w:spacing w:val="-10"/>
        </w:rPr>
        <w:t xml:space="preserve"> </w:t>
      </w:r>
      <w:r>
        <w:t>народной</w:t>
      </w:r>
      <w:r>
        <w:rPr>
          <w:spacing w:val="-10"/>
        </w:rPr>
        <w:t xml:space="preserve"> </w:t>
      </w:r>
      <w:r>
        <w:t>сказки.</w:t>
      </w:r>
      <w:r>
        <w:rPr>
          <w:spacing w:val="-13"/>
        </w:rPr>
        <w:t xml:space="preserve"> </w:t>
      </w:r>
      <w:r>
        <w:t>Произведение</w:t>
      </w:r>
      <w:r>
        <w:rPr>
          <w:spacing w:val="-12"/>
        </w:rPr>
        <w:t xml:space="preserve"> </w:t>
      </w:r>
      <w:r>
        <w:t>на</w:t>
      </w:r>
      <w:r>
        <w:rPr>
          <w:spacing w:val="-12"/>
        </w:rPr>
        <w:t xml:space="preserve"> </w:t>
      </w:r>
      <w:r>
        <w:t>основе использованных фольклорных записей, сюжетов с повествованиями. Показ человека с разных сторон, нравоучение в сказках.</w:t>
      </w:r>
    </w:p>
    <w:p w:rsidR="00D542CB" w:rsidRDefault="00436AA8">
      <w:pPr>
        <w:pStyle w:val="a3"/>
        <w:spacing w:line="242" w:lineRule="auto"/>
        <w:ind w:left="2410" w:right="4319"/>
        <w:jc w:val="left"/>
      </w:pPr>
      <w:r>
        <w:t>К.</w:t>
      </w:r>
      <w:r>
        <w:rPr>
          <w:spacing w:val="-15"/>
        </w:rPr>
        <w:t xml:space="preserve"> </w:t>
      </w:r>
      <w:r>
        <w:t>Иванов</w:t>
      </w:r>
      <w:r>
        <w:rPr>
          <w:spacing w:val="-15"/>
        </w:rPr>
        <w:t xml:space="preserve"> </w:t>
      </w:r>
      <w:r>
        <w:t>«Тимĕр</w:t>
      </w:r>
      <w:r>
        <w:rPr>
          <w:spacing w:val="-15"/>
        </w:rPr>
        <w:t xml:space="preserve"> </w:t>
      </w:r>
      <w:r>
        <w:t>тылă»</w:t>
      </w:r>
      <w:r>
        <w:rPr>
          <w:spacing w:val="-15"/>
        </w:rPr>
        <w:t xml:space="preserve"> </w:t>
      </w:r>
      <w:r>
        <w:t>(«Железная</w:t>
      </w:r>
      <w:r>
        <w:rPr>
          <w:spacing w:val="-15"/>
        </w:rPr>
        <w:t xml:space="preserve"> </w:t>
      </w:r>
      <w:r>
        <w:t>мялка»). Теория литературы.</w:t>
      </w:r>
    </w:p>
    <w:p w:rsidR="00D542CB" w:rsidRDefault="00436AA8">
      <w:pPr>
        <w:pStyle w:val="a3"/>
        <w:spacing w:line="267" w:lineRule="exact"/>
        <w:ind w:left="2410"/>
        <w:jc w:val="left"/>
      </w:pPr>
      <w:r>
        <w:t>Сказка</w:t>
      </w:r>
      <w:r>
        <w:rPr>
          <w:spacing w:val="-14"/>
        </w:rPr>
        <w:t xml:space="preserve"> </w:t>
      </w:r>
      <w:r>
        <w:t>как</w:t>
      </w:r>
      <w:r>
        <w:rPr>
          <w:spacing w:val="-11"/>
        </w:rPr>
        <w:t xml:space="preserve"> </w:t>
      </w:r>
      <w:r>
        <w:t>повествовательный</w:t>
      </w:r>
      <w:r>
        <w:rPr>
          <w:spacing w:val="-5"/>
        </w:rPr>
        <w:t xml:space="preserve"> </w:t>
      </w:r>
      <w:r>
        <w:rPr>
          <w:spacing w:val="-4"/>
        </w:rPr>
        <w:t>жанр.</w:t>
      </w:r>
    </w:p>
    <w:p w:rsidR="00D542CB" w:rsidRDefault="00436AA8">
      <w:pPr>
        <w:pStyle w:val="a3"/>
        <w:spacing w:line="275" w:lineRule="exact"/>
        <w:ind w:left="2410"/>
        <w:jc w:val="left"/>
      </w:pPr>
      <w:r>
        <w:t>Произведения</w:t>
      </w:r>
      <w:r>
        <w:rPr>
          <w:spacing w:val="-17"/>
        </w:rPr>
        <w:t xml:space="preserve"> </w:t>
      </w:r>
      <w:r>
        <w:t>о</w:t>
      </w:r>
      <w:r>
        <w:rPr>
          <w:spacing w:val="-6"/>
        </w:rPr>
        <w:t xml:space="preserve"> </w:t>
      </w:r>
      <w:r>
        <w:t>животных,</w:t>
      </w:r>
      <w:r>
        <w:rPr>
          <w:spacing w:val="-6"/>
        </w:rPr>
        <w:t xml:space="preserve"> </w:t>
      </w:r>
      <w:r>
        <w:t>о</w:t>
      </w:r>
      <w:r>
        <w:rPr>
          <w:spacing w:val="-6"/>
        </w:rPr>
        <w:t xml:space="preserve"> </w:t>
      </w:r>
      <w:r>
        <w:t>красоте</w:t>
      </w:r>
      <w:r>
        <w:rPr>
          <w:spacing w:val="-10"/>
        </w:rPr>
        <w:t xml:space="preserve"> </w:t>
      </w:r>
      <w:r>
        <w:t>природы,</w:t>
      </w:r>
      <w:r>
        <w:rPr>
          <w:spacing w:val="-15"/>
        </w:rPr>
        <w:t xml:space="preserve"> </w:t>
      </w:r>
      <w:r>
        <w:t>необходимости</w:t>
      </w:r>
      <w:r>
        <w:rPr>
          <w:spacing w:val="-3"/>
        </w:rPr>
        <w:t xml:space="preserve"> </w:t>
      </w:r>
      <w:r>
        <w:t>её</w:t>
      </w:r>
      <w:r>
        <w:rPr>
          <w:spacing w:val="-15"/>
        </w:rPr>
        <w:t xml:space="preserve"> </w:t>
      </w:r>
      <w:r>
        <w:rPr>
          <w:spacing w:val="-2"/>
        </w:rPr>
        <w:t>оберегать.</w:t>
      </w:r>
    </w:p>
    <w:p w:rsidR="00D542CB" w:rsidRDefault="00436AA8">
      <w:pPr>
        <w:pStyle w:val="a3"/>
        <w:spacing w:before="3"/>
        <w:ind w:right="838" w:firstLine="705"/>
      </w:pPr>
      <w:r>
        <w:t>Образы</w:t>
      </w:r>
      <w:r>
        <w:rPr>
          <w:spacing w:val="-1"/>
        </w:rPr>
        <w:t xml:space="preserve"> </w:t>
      </w:r>
      <w:r>
        <w:t>детей и взрослых</w:t>
      </w:r>
      <w:r>
        <w:rPr>
          <w:spacing w:val="-6"/>
        </w:rPr>
        <w:t xml:space="preserve"> </w:t>
      </w:r>
      <w:r>
        <w:t>в</w:t>
      </w:r>
      <w:r>
        <w:rPr>
          <w:spacing w:val="-2"/>
        </w:rPr>
        <w:t xml:space="preserve"> </w:t>
      </w:r>
      <w:r>
        <w:t>произведениях</w:t>
      </w:r>
      <w:r>
        <w:rPr>
          <w:spacing w:val="-7"/>
        </w:rPr>
        <w:t xml:space="preserve"> </w:t>
      </w:r>
      <w:r>
        <w:t>чувашских писателей. Образы</w:t>
      </w:r>
      <w:r>
        <w:rPr>
          <w:spacing w:val="-6"/>
        </w:rPr>
        <w:t xml:space="preserve"> </w:t>
      </w:r>
      <w:r>
        <w:t>животных в литературном произведении. Идея взаимозависимости мира людей и природы. Нравственные позиции писателей и поэтов.</w:t>
      </w:r>
    </w:p>
    <w:p w:rsidR="00D542CB" w:rsidRDefault="00436AA8">
      <w:pPr>
        <w:pStyle w:val="a3"/>
        <w:spacing w:line="274" w:lineRule="exact"/>
        <w:ind w:left="2410"/>
      </w:pPr>
      <w:r>
        <w:t>М.</w:t>
      </w:r>
      <w:r>
        <w:rPr>
          <w:spacing w:val="-5"/>
        </w:rPr>
        <w:t xml:space="preserve"> </w:t>
      </w:r>
      <w:r>
        <w:t>Трубина.</w:t>
      </w:r>
      <w:r>
        <w:rPr>
          <w:spacing w:val="71"/>
        </w:rPr>
        <w:t xml:space="preserve"> </w:t>
      </w:r>
      <w:r>
        <w:t>Рассказ</w:t>
      </w:r>
      <w:r>
        <w:rPr>
          <w:spacing w:val="50"/>
          <w:w w:val="150"/>
        </w:rPr>
        <w:t xml:space="preserve"> </w:t>
      </w:r>
      <w:r>
        <w:t>«Чăхпа</w:t>
      </w:r>
      <w:r>
        <w:rPr>
          <w:spacing w:val="71"/>
        </w:rPr>
        <w:t xml:space="preserve"> </w:t>
      </w:r>
      <w:r>
        <w:t>кушак»</w:t>
      </w:r>
      <w:r>
        <w:rPr>
          <w:spacing w:val="63"/>
        </w:rPr>
        <w:t xml:space="preserve"> </w:t>
      </w:r>
      <w:r>
        <w:t>(«Кошка</w:t>
      </w:r>
      <w:r>
        <w:rPr>
          <w:spacing w:val="66"/>
        </w:rPr>
        <w:t xml:space="preserve"> </w:t>
      </w:r>
      <w:r>
        <w:t>и</w:t>
      </w:r>
      <w:r>
        <w:rPr>
          <w:spacing w:val="73"/>
        </w:rPr>
        <w:t xml:space="preserve"> </w:t>
      </w:r>
      <w:r>
        <w:t>курица»).</w:t>
      </w:r>
      <w:r>
        <w:rPr>
          <w:spacing w:val="69"/>
        </w:rPr>
        <w:t xml:space="preserve"> </w:t>
      </w:r>
      <w:r>
        <w:t>Г.</w:t>
      </w:r>
      <w:r>
        <w:rPr>
          <w:spacing w:val="6"/>
        </w:rPr>
        <w:t xml:space="preserve"> </w:t>
      </w:r>
      <w:r>
        <w:t>Орлов.</w:t>
      </w:r>
      <w:r>
        <w:rPr>
          <w:spacing w:val="69"/>
        </w:rPr>
        <w:t xml:space="preserve"> </w:t>
      </w:r>
      <w:r>
        <w:rPr>
          <w:spacing w:val="-2"/>
        </w:rPr>
        <w:t>Зарисовка</w:t>
      </w:r>
    </w:p>
    <w:p w:rsidR="00D542CB" w:rsidRDefault="00436AA8">
      <w:pPr>
        <w:pStyle w:val="a3"/>
        <w:spacing w:before="4" w:line="237" w:lineRule="auto"/>
        <w:ind w:right="837"/>
      </w:pPr>
      <w:r>
        <w:t>«Çерçи» («Воробушек»).</w:t>
      </w:r>
      <w:r>
        <w:rPr>
          <w:spacing w:val="40"/>
        </w:rPr>
        <w:t xml:space="preserve"> </w:t>
      </w:r>
      <w:r>
        <w:t>Е.</w:t>
      </w:r>
      <w:r>
        <w:rPr>
          <w:spacing w:val="40"/>
        </w:rPr>
        <w:t xml:space="preserve"> </w:t>
      </w:r>
      <w:r>
        <w:t>Лисина.</w:t>
      </w:r>
      <w:r>
        <w:rPr>
          <w:spacing w:val="40"/>
        </w:rPr>
        <w:t xml:space="preserve"> </w:t>
      </w:r>
      <w:r>
        <w:t>Рассказ</w:t>
      </w:r>
      <w:r>
        <w:rPr>
          <w:spacing w:val="40"/>
        </w:rPr>
        <w:t xml:space="preserve"> </w:t>
      </w:r>
      <w:r>
        <w:t>«Пăркка</w:t>
      </w:r>
      <w:r>
        <w:rPr>
          <w:spacing w:val="40"/>
        </w:rPr>
        <w:t xml:space="preserve"> </w:t>
      </w:r>
      <w:r>
        <w:t>мучи» («Рассказы</w:t>
      </w:r>
      <w:r>
        <w:rPr>
          <w:spacing w:val="40"/>
        </w:rPr>
        <w:t xml:space="preserve"> </w:t>
      </w:r>
      <w:r>
        <w:t>деда</w:t>
      </w:r>
      <w:r>
        <w:rPr>
          <w:spacing w:val="40"/>
        </w:rPr>
        <w:t xml:space="preserve"> </w:t>
      </w:r>
      <w:r>
        <w:t>Паркка»). Н. Ишентей. Стихотворение</w:t>
      </w:r>
      <w:r>
        <w:rPr>
          <w:spacing w:val="39"/>
        </w:rPr>
        <w:t xml:space="preserve"> </w:t>
      </w:r>
      <w:r>
        <w:t>«Чĕп хуралĕнче» («На страже птенцов»).</w:t>
      </w:r>
      <w:r>
        <w:rPr>
          <w:spacing w:val="38"/>
        </w:rPr>
        <w:t xml:space="preserve"> </w:t>
      </w:r>
      <w:r>
        <w:t>В. Тургай.</w:t>
      </w:r>
      <w:r>
        <w:rPr>
          <w:spacing w:val="37"/>
        </w:rPr>
        <w:t xml:space="preserve"> </w:t>
      </w:r>
      <w:r>
        <w:t>Рассказ</w:t>
      </w:r>
    </w:p>
    <w:p w:rsidR="00D542CB" w:rsidRDefault="00436AA8">
      <w:pPr>
        <w:pStyle w:val="a3"/>
        <w:spacing w:line="275" w:lineRule="exact"/>
      </w:pPr>
      <w:r>
        <w:rPr>
          <w:spacing w:val="-2"/>
        </w:rPr>
        <w:t>«Айăп»</w:t>
      </w:r>
      <w:r>
        <w:rPr>
          <w:spacing w:val="-5"/>
        </w:rPr>
        <w:t xml:space="preserve"> </w:t>
      </w:r>
      <w:r>
        <w:rPr>
          <w:spacing w:val="-2"/>
        </w:rPr>
        <w:t>(«Вина»).</w:t>
      </w:r>
    </w:p>
    <w:p w:rsidR="00D542CB" w:rsidRDefault="00436AA8">
      <w:pPr>
        <w:pStyle w:val="a3"/>
        <w:ind w:left="2410"/>
      </w:pPr>
      <w:r>
        <w:t>Теория</w:t>
      </w:r>
      <w:r>
        <w:rPr>
          <w:spacing w:val="-7"/>
        </w:rPr>
        <w:t xml:space="preserve"> </w:t>
      </w:r>
      <w:r>
        <w:rPr>
          <w:spacing w:val="-2"/>
        </w:rPr>
        <w:t>литературы.</w:t>
      </w:r>
    </w:p>
    <w:p w:rsidR="00D542CB" w:rsidRDefault="00436AA8">
      <w:pPr>
        <w:pStyle w:val="a3"/>
        <w:ind w:left="2410"/>
      </w:pPr>
      <w:r>
        <w:t>Рассказ</w:t>
      </w:r>
      <w:r>
        <w:rPr>
          <w:spacing w:val="-7"/>
        </w:rPr>
        <w:t xml:space="preserve"> </w:t>
      </w:r>
      <w:r>
        <w:t>как</w:t>
      </w:r>
      <w:r>
        <w:rPr>
          <w:spacing w:val="-1"/>
        </w:rPr>
        <w:t xml:space="preserve"> </w:t>
      </w:r>
      <w:r>
        <w:t>малая</w:t>
      </w:r>
      <w:r>
        <w:rPr>
          <w:spacing w:val="-7"/>
        </w:rPr>
        <w:t xml:space="preserve"> </w:t>
      </w:r>
      <w:r>
        <w:t>форма</w:t>
      </w:r>
      <w:r>
        <w:rPr>
          <w:spacing w:val="-8"/>
        </w:rPr>
        <w:t xml:space="preserve"> </w:t>
      </w:r>
      <w:r>
        <w:t>эпической</w:t>
      </w:r>
      <w:r>
        <w:rPr>
          <w:spacing w:val="-3"/>
        </w:rPr>
        <w:t xml:space="preserve"> </w:t>
      </w:r>
      <w:r>
        <w:rPr>
          <w:spacing w:val="-2"/>
        </w:rPr>
        <w:t>литературы.</w:t>
      </w:r>
    </w:p>
    <w:p w:rsidR="00D542CB" w:rsidRDefault="00436AA8">
      <w:pPr>
        <w:pStyle w:val="a3"/>
        <w:spacing w:before="3" w:line="242" w:lineRule="auto"/>
        <w:ind w:right="863" w:firstLine="705"/>
        <w:jc w:val="left"/>
      </w:pPr>
      <w:r>
        <w:t>Произведения</w:t>
      </w:r>
      <w:r>
        <w:rPr>
          <w:spacing w:val="29"/>
        </w:rPr>
        <w:t xml:space="preserve"> </w:t>
      </w:r>
      <w:r>
        <w:t>о</w:t>
      </w:r>
      <w:r>
        <w:rPr>
          <w:spacing w:val="37"/>
        </w:rPr>
        <w:t xml:space="preserve"> </w:t>
      </w:r>
      <w:r>
        <w:t>родном</w:t>
      </w:r>
      <w:r>
        <w:rPr>
          <w:spacing w:val="34"/>
        </w:rPr>
        <w:t xml:space="preserve"> </w:t>
      </w:r>
      <w:r>
        <w:t>доме,</w:t>
      </w:r>
      <w:r>
        <w:rPr>
          <w:spacing w:val="30"/>
        </w:rPr>
        <w:t xml:space="preserve"> </w:t>
      </w:r>
      <w:r>
        <w:t>дружной</w:t>
      </w:r>
      <w:r>
        <w:rPr>
          <w:spacing w:val="29"/>
        </w:rPr>
        <w:t xml:space="preserve"> </w:t>
      </w:r>
      <w:r>
        <w:t>семье,</w:t>
      </w:r>
      <w:r>
        <w:rPr>
          <w:spacing w:val="38"/>
        </w:rPr>
        <w:t xml:space="preserve"> </w:t>
      </w:r>
      <w:r>
        <w:t>о</w:t>
      </w:r>
      <w:r>
        <w:rPr>
          <w:spacing w:val="33"/>
        </w:rPr>
        <w:t xml:space="preserve"> </w:t>
      </w:r>
      <w:r>
        <w:t>передаче</w:t>
      </w:r>
      <w:r>
        <w:rPr>
          <w:spacing w:val="32"/>
        </w:rPr>
        <w:t xml:space="preserve"> </w:t>
      </w:r>
      <w:r>
        <w:t>нрав</w:t>
      </w:r>
      <w:r>
        <w:t>ственных</w:t>
      </w:r>
      <w:r>
        <w:rPr>
          <w:spacing w:val="29"/>
        </w:rPr>
        <w:t xml:space="preserve"> </w:t>
      </w:r>
      <w:r>
        <w:t>норм</w:t>
      </w:r>
      <w:r>
        <w:rPr>
          <w:spacing w:val="-3"/>
        </w:rPr>
        <w:t xml:space="preserve"> </w:t>
      </w:r>
      <w:r>
        <w:t>от старших младшим.</w:t>
      </w:r>
    </w:p>
    <w:p w:rsidR="00D542CB" w:rsidRDefault="00436AA8">
      <w:pPr>
        <w:pStyle w:val="a3"/>
        <w:spacing w:line="242" w:lineRule="auto"/>
        <w:ind w:right="863" w:firstLine="705"/>
        <w:jc w:val="left"/>
      </w:pPr>
      <w:r>
        <w:t>Образы</w:t>
      </w:r>
      <w:r>
        <w:rPr>
          <w:spacing w:val="-3"/>
        </w:rPr>
        <w:t xml:space="preserve"> </w:t>
      </w:r>
      <w:r>
        <w:t>детей</w:t>
      </w:r>
      <w:r>
        <w:rPr>
          <w:spacing w:val="-3"/>
        </w:rPr>
        <w:t xml:space="preserve"> </w:t>
      </w:r>
      <w:r>
        <w:t>и</w:t>
      </w:r>
      <w:r>
        <w:rPr>
          <w:spacing w:val="-3"/>
        </w:rPr>
        <w:t xml:space="preserve"> </w:t>
      </w:r>
      <w:r>
        <w:t>взрослых</w:t>
      </w:r>
      <w:r>
        <w:rPr>
          <w:spacing w:val="-3"/>
        </w:rPr>
        <w:t xml:space="preserve"> </w:t>
      </w:r>
      <w:r>
        <w:t>в</w:t>
      </w:r>
      <w:r>
        <w:rPr>
          <w:spacing w:val="-4"/>
        </w:rPr>
        <w:t xml:space="preserve"> </w:t>
      </w:r>
      <w:r>
        <w:t>произведениях</w:t>
      </w:r>
      <w:r>
        <w:rPr>
          <w:spacing w:val="-3"/>
        </w:rPr>
        <w:t xml:space="preserve"> </w:t>
      </w:r>
      <w:r>
        <w:t>чувашских</w:t>
      </w:r>
      <w:r>
        <w:rPr>
          <w:spacing w:val="-3"/>
        </w:rPr>
        <w:t xml:space="preserve"> </w:t>
      </w:r>
      <w:r>
        <w:t>писателей.</w:t>
      </w:r>
      <w:r>
        <w:rPr>
          <w:spacing w:val="-3"/>
        </w:rPr>
        <w:t xml:space="preserve"> </w:t>
      </w:r>
      <w:r>
        <w:t>Семья</w:t>
      </w:r>
      <w:r>
        <w:rPr>
          <w:spacing w:val="-3"/>
        </w:rPr>
        <w:t xml:space="preserve"> </w:t>
      </w:r>
      <w:r>
        <w:t>как</w:t>
      </w:r>
      <w:r>
        <w:rPr>
          <w:spacing w:val="-3"/>
        </w:rPr>
        <w:t xml:space="preserve"> </w:t>
      </w:r>
      <w:r>
        <w:t>основа нравственных устоев в произведениях чувашских поэтов и писателей.</w:t>
      </w:r>
    </w:p>
    <w:p w:rsidR="00D542CB" w:rsidRDefault="00436AA8">
      <w:pPr>
        <w:pStyle w:val="a3"/>
        <w:spacing w:line="242" w:lineRule="auto"/>
        <w:ind w:right="863" w:firstLine="705"/>
        <w:jc w:val="left"/>
      </w:pPr>
      <w:r>
        <w:t>Ю.</w:t>
      </w:r>
      <w:r>
        <w:rPr>
          <w:spacing w:val="-3"/>
        </w:rPr>
        <w:t xml:space="preserve"> </w:t>
      </w:r>
      <w:r>
        <w:t>Скворцов.</w:t>
      </w:r>
      <w:r>
        <w:rPr>
          <w:spacing w:val="-3"/>
        </w:rPr>
        <w:t xml:space="preserve"> </w:t>
      </w:r>
      <w:r>
        <w:t>Рассказ</w:t>
      </w:r>
      <w:r>
        <w:rPr>
          <w:spacing w:val="-3"/>
        </w:rPr>
        <w:t xml:space="preserve"> </w:t>
      </w:r>
      <w:r>
        <w:t>«Амаçури</w:t>
      </w:r>
      <w:r>
        <w:rPr>
          <w:spacing w:val="-3"/>
        </w:rPr>
        <w:t xml:space="preserve"> </w:t>
      </w:r>
      <w:r>
        <w:t>анне»</w:t>
      </w:r>
      <w:r>
        <w:rPr>
          <w:spacing w:val="-3"/>
        </w:rPr>
        <w:t xml:space="preserve"> </w:t>
      </w:r>
      <w:r>
        <w:t>(«Мачеха»).</w:t>
      </w:r>
      <w:r>
        <w:rPr>
          <w:spacing w:val="-3"/>
        </w:rPr>
        <w:t xml:space="preserve"> </w:t>
      </w:r>
      <w:r>
        <w:t>Г.</w:t>
      </w:r>
      <w:r>
        <w:rPr>
          <w:spacing w:val="-3"/>
        </w:rPr>
        <w:t xml:space="preserve"> </w:t>
      </w:r>
      <w:r>
        <w:t>Волков.</w:t>
      </w:r>
      <w:r>
        <w:rPr>
          <w:spacing w:val="-3"/>
        </w:rPr>
        <w:t xml:space="preserve"> </w:t>
      </w:r>
      <w:r>
        <w:t>Рассказ</w:t>
      </w:r>
      <w:r>
        <w:rPr>
          <w:spacing w:val="-3"/>
        </w:rPr>
        <w:t xml:space="preserve"> </w:t>
      </w:r>
      <w:r>
        <w:t>«Ăслă</w:t>
      </w:r>
      <w:r>
        <w:rPr>
          <w:spacing w:val="-4"/>
        </w:rPr>
        <w:t xml:space="preserve"> </w:t>
      </w:r>
      <w:r>
        <w:t>ача» («Умный ребёнок»).</w:t>
      </w:r>
    </w:p>
    <w:p w:rsidR="00D542CB" w:rsidRDefault="00436AA8">
      <w:pPr>
        <w:pStyle w:val="a3"/>
        <w:spacing w:line="267" w:lineRule="exact"/>
        <w:ind w:left="2410"/>
        <w:jc w:val="left"/>
      </w:pPr>
      <w:r>
        <w:t>Теория</w:t>
      </w:r>
      <w:r>
        <w:rPr>
          <w:spacing w:val="-7"/>
        </w:rPr>
        <w:t xml:space="preserve"> </w:t>
      </w:r>
      <w:r>
        <w:rPr>
          <w:spacing w:val="-2"/>
        </w:rPr>
        <w:t>литературы.</w:t>
      </w:r>
    </w:p>
    <w:p w:rsidR="00D542CB" w:rsidRDefault="00436AA8">
      <w:pPr>
        <w:pStyle w:val="a3"/>
        <w:spacing w:line="275" w:lineRule="exact"/>
        <w:ind w:left="2410"/>
        <w:jc w:val="left"/>
      </w:pPr>
      <w:r>
        <w:t>Понятие</w:t>
      </w:r>
      <w:r>
        <w:rPr>
          <w:spacing w:val="-17"/>
        </w:rPr>
        <w:t xml:space="preserve"> </w:t>
      </w:r>
      <w:r>
        <w:t>о</w:t>
      </w:r>
      <w:r>
        <w:rPr>
          <w:spacing w:val="-4"/>
        </w:rPr>
        <w:t xml:space="preserve"> </w:t>
      </w:r>
      <w:r>
        <w:t>стихотворной</w:t>
      </w:r>
      <w:r>
        <w:rPr>
          <w:spacing w:val="-5"/>
        </w:rPr>
        <w:t xml:space="preserve"> </w:t>
      </w:r>
      <w:r>
        <w:t>и</w:t>
      </w:r>
      <w:r>
        <w:rPr>
          <w:spacing w:val="-12"/>
        </w:rPr>
        <w:t xml:space="preserve"> </w:t>
      </w:r>
      <w:r>
        <w:t>прозаической</w:t>
      </w:r>
      <w:r>
        <w:rPr>
          <w:spacing w:val="-4"/>
        </w:rPr>
        <w:t xml:space="preserve"> </w:t>
      </w:r>
      <w:r>
        <w:t>речи</w:t>
      </w:r>
      <w:r>
        <w:rPr>
          <w:spacing w:val="-14"/>
        </w:rPr>
        <w:t xml:space="preserve"> </w:t>
      </w:r>
      <w:r>
        <w:t>в</w:t>
      </w:r>
      <w:r>
        <w:rPr>
          <w:spacing w:val="-11"/>
        </w:rPr>
        <w:t xml:space="preserve"> </w:t>
      </w:r>
      <w:r>
        <w:rPr>
          <w:spacing w:val="-2"/>
        </w:rPr>
        <w:t>литературе.</w:t>
      </w:r>
    </w:p>
    <w:p w:rsidR="00D542CB" w:rsidRDefault="00436AA8">
      <w:pPr>
        <w:pStyle w:val="a3"/>
        <w:spacing w:before="1" w:line="242" w:lineRule="auto"/>
        <w:ind w:right="863" w:firstLine="705"/>
        <w:jc w:val="left"/>
      </w:pPr>
      <w:r>
        <w:t>Произведения о славных сыновьях и дочерях чувашского народа. Народные герои как литературные образы.</w:t>
      </w:r>
    </w:p>
    <w:p w:rsidR="00D542CB" w:rsidRDefault="00436AA8">
      <w:pPr>
        <w:pStyle w:val="a3"/>
        <w:ind w:right="840" w:firstLine="705"/>
      </w:pPr>
      <w:r>
        <w:t>Образы людей, которые обрели славу своими делами во бла</w:t>
      </w:r>
      <w:r>
        <w:t>го народа, в произведениях чувашских писателей и поэтов. Исторические личности и народные герои как литературные образы.</w:t>
      </w:r>
    </w:p>
    <w:p w:rsidR="00D542CB" w:rsidRDefault="00436AA8">
      <w:pPr>
        <w:pStyle w:val="a3"/>
        <w:spacing w:before="4" w:line="235" w:lineRule="auto"/>
        <w:ind w:right="853" w:firstLine="705"/>
      </w:pPr>
      <w:r>
        <w:t>П. Хузангай. Стихотворение «Лайăх!» («Отлично!»). П. Тихон. Инсценировка по повести «Мальчик из чувашского села Кушка» «Çутталла» («К свету!»).</w:t>
      </w:r>
    </w:p>
    <w:p w:rsidR="00D542CB" w:rsidRDefault="00436AA8">
      <w:pPr>
        <w:pStyle w:val="a3"/>
        <w:spacing w:before="5" w:line="235" w:lineRule="auto"/>
        <w:ind w:left="2410" w:right="7447"/>
      </w:pPr>
      <w:r>
        <w:t>Теория</w:t>
      </w:r>
      <w:r>
        <w:rPr>
          <w:spacing w:val="-15"/>
        </w:rPr>
        <w:t xml:space="preserve"> </w:t>
      </w:r>
      <w:r>
        <w:t xml:space="preserve">литературы. </w:t>
      </w:r>
      <w:r>
        <w:rPr>
          <w:spacing w:val="-2"/>
        </w:rPr>
        <w:t>Прототип.</w:t>
      </w:r>
    </w:p>
    <w:p w:rsidR="00D542CB" w:rsidRDefault="00436AA8">
      <w:pPr>
        <w:pStyle w:val="a3"/>
        <w:spacing w:before="1" w:line="237" w:lineRule="auto"/>
        <w:ind w:right="863" w:firstLine="705"/>
        <w:jc w:val="left"/>
      </w:pPr>
      <w:r>
        <w:t>Произведения</w:t>
      </w:r>
      <w:r>
        <w:rPr>
          <w:spacing w:val="-1"/>
        </w:rPr>
        <w:t xml:space="preserve"> </w:t>
      </w:r>
      <w:r>
        <w:t>о целеустремлённых, чистых душой людях, о трудолюбии, чистоте и бережл</w:t>
      </w:r>
      <w:r>
        <w:t>ивости, о смысле жизни, чести, добросовестности, стойкости и выдержки.</w:t>
      </w:r>
    </w:p>
    <w:p w:rsidR="00D542CB" w:rsidRDefault="00436AA8">
      <w:pPr>
        <w:pStyle w:val="a3"/>
        <w:spacing w:before="8" w:line="235" w:lineRule="auto"/>
        <w:ind w:right="860" w:firstLine="705"/>
        <w:jc w:val="left"/>
      </w:pPr>
      <w:r>
        <w:t>Образы детей и</w:t>
      </w:r>
      <w:r>
        <w:rPr>
          <w:spacing w:val="-4"/>
        </w:rPr>
        <w:t xml:space="preserve"> </w:t>
      </w:r>
      <w:r>
        <w:t>взрослых</w:t>
      </w:r>
      <w:r>
        <w:rPr>
          <w:spacing w:val="-7"/>
        </w:rPr>
        <w:t xml:space="preserve"> </w:t>
      </w:r>
      <w:r>
        <w:t>в разных</w:t>
      </w:r>
      <w:r>
        <w:rPr>
          <w:spacing w:val="-7"/>
        </w:rPr>
        <w:t xml:space="preserve"> </w:t>
      </w:r>
      <w:r>
        <w:t>жизненных</w:t>
      </w:r>
      <w:r>
        <w:rPr>
          <w:spacing w:val="-6"/>
        </w:rPr>
        <w:t xml:space="preserve"> </w:t>
      </w:r>
      <w:r>
        <w:t>ситуациях</w:t>
      </w:r>
      <w:r>
        <w:rPr>
          <w:spacing w:val="-7"/>
        </w:rPr>
        <w:t xml:space="preserve"> </w:t>
      </w:r>
      <w:r>
        <w:t>и в труде. Рядом</w:t>
      </w:r>
      <w:r>
        <w:rPr>
          <w:spacing w:val="-4"/>
        </w:rPr>
        <w:t xml:space="preserve"> </w:t>
      </w:r>
      <w:r>
        <w:t>с</w:t>
      </w:r>
      <w:r>
        <w:rPr>
          <w:spacing w:val="-1"/>
        </w:rPr>
        <w:t xml:space="preserve"> </w:t>
      </w:r>
      <w:r>
        <w:t>добром идёт зло. Рождение дружбы, богатство души, нравственная стойкость.</w:t>
      </w:r>
    </w:p>
    <w:p w:rsidR="00D542CB" w:rsidRDefault="00436AA8">
      <w:pPr>
        <w:pStyle w:val="a3"/>
        <w:spacing w:line="275" w:lineRule="exact"/>
        <w:ind w:left="2410"/>
        <w:jc w:val="left"/>
      </w:pPr>
      <w:r>
        <w:t>М.</w:t>
      </w:r>
      <w:r>
        <w:rPr>
          <w:spacing w:val="-5"/>
        </w:rPr>
        <w:t xml:space="preserve"> </w:t>
      </w:r>
      <w:r>
        <w:t>Карягина.</w:t>
      </w:r>
      <w:r>
        <w:rPr>
          <w:spacing w:val="24"/>
        </w:rPr>
        <w:t xml:space="preserve"> </w:t>
      </w:r>
      <w:r>
        <w:t>Рассказ</w:t>
      </w:r>
      <w:r>
        <w:rPr>
          <w:spacing w:val="79"/>
        </w:rPr>
        <w:t xml:space="preserve"> </w:t>
      </w:r>
      <w:r>
        <w:t>«Слива»</w:t>
      </w:r>
      <w:r>
        <w:rPr>
          <w:spacing w:val="66"/>
        </w:rPr>
        <w:t xml:space="preserve"> </w:t>
      </w:r>
      <w:r>
        <w:t>(«Слива»).</w:t>
      </w:r>
      <w:r>
        <w:rPr>
          <w:spacing w:val="51"/>
          <w:w w:val="150"/>
        </w:rPr>
        <w:t xml:space="preserve"> </w:t>
      </w:r>
      <w:r>
        <w:t>И.</w:t>
      </w:r>
      <w:r>
        <w:rPr>
          <w:spacing w:val="-10"/>
        </w:rPr>
        <w:t xml:space="preserve"> </w:t>
      </w:r>
      <w:r>
        <w:t>Егоров.</w:t>
      </w:r>
      <w:r>
        <w:rPr>
          <w:spacing w:val="78"/>
        </w:rPr>
        <w:t xml:space="preserve"> </w:t>
      </w:r>
      <w:r>
        <w:t>Рассказ</w:t>
      </w:r>
      <w:r>
        <w:rPr>
          <w:spacing w:val="57"/>
          <w:w w:val="150"/>
        </w:rPr>
        <w:t xml:space="preserve"> </w:t>
      </w:r>
      <w:r>
        <w:t>«Ывăл»</w:t>
      </w:r>
      <w:r>
        <w:rPr>
          <w:spacing w:val="67"/>
        </w:rPr>
        <w:t xml:space="preserve"> </w:t>
      </w:r>
      <w:r>
        <w:rPr>
          <w:spacing w:val="-2"/>
        </w:rPr>
        <w:t>(«Сын»).</w:t>
      </w:r>
    </w:p>
    <w:p w:rsidR="00D542CB" w:rsidRDefault="00436AA8">
      <w:pPr>
        <w:pStyle w:val="a3"/>
        <w:jc w:val="left"/>
      </w:pPr>
      <w:r>
        <w:t>А.</w:t>
      </w:r>
      <w:r>
        <w:rPr>
          <w:spacing w:val="-14"/>
        </w:rPr>
        <w:t xml:space="preserve"> </w:t>
      </w:r>
      <w:r>
        <w:t>Галкин.</w:t>
      </w:r>
      <w:r>
        <w:rPr>
          <w:spacing w:val="-8"/>
        </w:rPr>
        <w:t xml:space="preserve"> </w:t>
      </w:r>
      <w:r>
        <w:t>Басни</w:t>
      </w:r>
      <w:r>
        <w:rPr>
          <w:spacing w:val="-6"/>
        </w:rPr>
        <w:t xml:space="preserve"> </w:t>
      </w:r>
      <w:r>
        <w:t>«Икĕ</w:t>
      </w:r>
      <w:r>
        <w:rPr>
          <w:spacing w:val="-6"/>
        </w:rPr>
        <w:t xml:space="preserve"> </w:t>
      </w:r>
      <w:r>
        <w:t>сăнлă</w:t>
      </w:r>
      <w:r>
        <w:rPr>
          <w:spacing w:val="-11"/>
        </w:rPr>
        <w:t xml:space="preserve"> </w:t>
      </w:r>
      <w:r>
        <w:t>пурнăç»</w:t>
      </w:r>
      <w:r>
        <w:rPr>
          <w:spacing w:val="-15"/>
        </w:rPr>
        <w:t xml:space="preserve"> </w:t>
      </w:r>
      <w:r>
        <w:t>(«Двуликая</w:t>
      </w:r>
      <w:r>
        <w:rPr>
          <w:spacing w:val="-7"/>
        </w:rPr>
        <w:t xml:space="preserve"> </w:t>
      </w:r>
      <w:r>
        <w:t>жизнь»),</w:t>
      </w:r>
      <w:r>
        <w:rPr>
          <w:spacing w:val="-8"/>
        </w:rPr>
        <w:t xml:space="preserve"> </w:t>
      </w:r>
      <w:r>
        <w:t>«Çÿпĕ»</w:t>
      </w:r>
      <w:r>
        <w:rPr>
          <w:spacing w:val="-14"/>
        </w:rPr>
        <w:t xml:space="preserve"> </w:t>
      </w:r>
      <w:r>
        <w:rPr>
          <w:spacing w:val="-2"/>
        </w:rPr>
        <w:t>(«Мусор»).</w:t>
      </w:r>
    </w:p>
    <w:p w:rsidR="00D542CB" w:rsidRDefault="00436AA8">
      <w:pPr>
        <w:pStyle w:val="a3"/>
        <w:ind w:left="2410"/>
        <w:jc w:val="left"/>
      </w:pPr>
      <w:r>
        <w:t>Теория</w:t>
      </w:r>
      <w:r>
        <w:rPr>
          <w:spacing w:val="-7"/>
        </w:rPr>
        <w:t xml:space="preserve"> </w:t>
      </w:r>
      <w:r>
        <w:rPr>
          <w:spacing w:val="-2"/>
        </w:rPr>
        <w:t>литературы.</w:t>
      </w:r>
    </w:p>
    <w:p w:rsidR="00D542CB" w:rsidRDefault="00436AA8">
      <w:pPr>
        <w:pStyle w:val="a3"/>
        <w:ind w:left="2410"/>
        <w:jc w:val="left"/>
      </w:pPr>
      <w:r>
        <w:t>Жизненная</w:t>
      </w:r>
      <w:r>
        <w:rPr>
          <w:spacing w:val="-17"/>
        </w:rPr>
        <w:t xml:space="preserve"> </w:t>
      </w:r>
      <w:r>
        <w:t>правда</w:t>
      </w:r>
      <w:r>
        <w:rPr>
          <w:spacing w:val="-12"/>
        </w:rPr>
        <w:t xml:space="preserve"> </w:t>
      </w:r>
      <w:r>
        <w:t>и</w:t>
      </w:r>
      <w:r>
        <w:rPr>
          <w:spacing w:val="-13"/>
        </w:rPr>
        <w:t xml:space="preserve"> </w:t>
      </w:r>
      <w:r>
        <w:t>творческая</w:t>
      </w:r>
      <w:r>
        <w:rPr>
          <w:spacing w:val="-7"/>
        </w:rPr>
        <w:t xml:space="preserve"> </w:t>
      </w:r>
      <w:r>
        <w:t>фантазия</w:t>
      </w:r>
      <w:r>
        <w:rPr>
          <w:spacing w:val="-9"/>
        </w:rPr>
        <w:t xml:space="preserve"> </w:t>
      </w:r>
      <w:r>
        <w:t>писателя</w:t>
      </w:r>
      <w:r>
        <w:rPr>
          <w:spacing w:val="-10"/>
        </w:rPr>
        <w:t xml:space="preserve"> </w:t>
      </w:r>
      <w:r>
        <w:t>в</w:t>
      </w:r>
      <w:r>
        <w:rPr>
          <w:spacing w:val="-8"/>
        </w:rPr>
        <w:t xml:space="preserve"> </w:t>
      </w:r>
      <w:r>
        <w:t>художественной</w:t>
      </w:r>
      <w:r>
        <w:rPr>
          <w:spacing w:val="-6"/>
        </w:rPr>
        <w:t xml:space="preserve"> </w:t>
      </w:r>
      <w:r>
        <w:rPr>
          <w:spacing w:val="-2"/>
        </w:rPr>
        <w:t>литературе.</w:t>
      </w:r>
    </w:p>
    <w:p w:rsidR="00D542CB" w:rsidRDefault="00436AA8">
      <w:pPr>
        <w:pStyle w:val="a3"/>
        <w:spacing w:before="12" w:line="235" w:lineRule="auto"/>
        <w:ind w:right="846" w:firstLine="705"/>
      </w:pPr>
      <w:r>
        <w:t>Произведения о родине и родных, связи поколений, н</w:t>
      </w:r>
      <w:r>
        <w:t>равственном долге перед близкими людьми.</w:t>
      </w:r>
    </w:p>
    <w:p w:rsidR="00D542CB" w:rsidRDefault="00436AA8">
      <w:pPr>
        <w:pStyle w:val="a3"/>
        <w:spacing w:before="4"/>
        <w:ind w:right="843" w:firstLine="705"/>
      </w:pPr>
      <w:r>
        <w:t>Образы взрослых и детей. Нравственные ценности семьи. Почитание старших, послушание, помощь в трудных ситуациях, неприятие жизненных неурядиц, забота о чистоте души.</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9" w:line="237" w:lineRule="auto"/>
        <w:ind w:right="863" w:firstLine="705"/>
        <w:jc w:val="left"/>
      </w:pPr>
      <w:r>
        <w:lastRenderedPageBreak/>
        <w:t xml:space="preserve">Л. Сарине. Рассказ «Цирк курма </w:t>
      </w:r>
      <w:r>
        <w:t>кайни» («Как мы ходили в цирк»). Р. Сарби. Рассказ</w:t>
      </w:r>
      <w:r>
        <w:rPr>
          <w:spacing w:val="-3"/>
        </w:rPr>
        <w:t xml:space="preserve"> </w:t>
      </w:r>
      <w:r>
        <w:t>«Эпĕ</w:t>
      </w:r>
      <w:r>
        <w:rPr>
          <w:spacing w:val="-4"/>
        </w:rPr>
        <w:t xml:space="preserve"> </w:t>
      </w:r>
      <w:r>
        <w:t>«тухатмăш</w:t>
      </w:r>
      <w:r>
        <w:rPr>
          <w:spacing w:val="-3"/>
        </w:rPr>
        <w:t xml:space="preserve"> </w:t>
      </w:r>
      <w:r>
        <w:t>карчăкпа»</w:t>
      </w:r>
      <w:r>
        <w:rPr>
          <w:spacing w:val="38"/>
        </w:rPr>
        <w:t xml:space="preserve"> </w:t>
      </w:r>
      <w:r>
        <w:t>паллашни»</w:t>
      </w:r>
      <w:r>
        <w:rPr>
          <w:spacing w:val="36"/>
        </w:rPr>
        <w:t xml:space="preserve"> </w:t>
      </w:r>
      <w:r>
        <w:t>(«Как</w:t>
      </w:r>
      <w:r>
        <w:rPr>
          <w:spacing w:val="-3"/>
        </w:rPr>
        <w:t xml:space="preserve"> </w:t>
      </w:r>
      <w:r>
        <w:t>я</w:t>
      </w:r>
      <w:r>
        <w:rPr>
          <w:spacing w:val="-3"/>
        </w:rPr>
        <w:t xml:space="preserve"> </w:t>
      </w:r>
      <w:r>
        <w:t>познакомилась</w:t>
      </w:r>
      <w:r>
        <w:rPr>
          <w:spacing w:val="-3"/>
        </w:rPr>
        <w:t xml:space="preserve"> </w:t>
      </w:r>
      <w:r>
        <w:t>со</w:t>
      </w:r>
      <w:r>
        <w:rPr>
          <w:spacing w:val="-2"/>
        </w:rPr>
        <w:t xml:space="preserve"> </w:t>
      </w:r>
      <w:r>
        <w:t>старухой</w:t>
      </w:r>
      <w:r>
        <w:rPr>
          <w:spacing w:val="-2"/>
        </w:rPr>
        <w:t xml:space="preserve"> </w:t>
      </w:r>
      <w:r>
        <w:t>–</w:t>
      </w:r>
    </w:p>
    <w:p w:rsidR="00D542CB" w:rsidRDefault="00436AA8">
      <w:pPr>
        <w:pStyle w:val="a3"/>
        <w:spacing w:before="4" w:line="275" w:lineRule="exact"/>
        <w:jc w:val="left"/>
      </w:pPr>
      <w:r>
        <w:rPr>
          <w:spacing w:val="-2"/>
        </w:rPr>
        <w:t>«колдуньей»»).</w:t>
      </w:r>
    </w:p>
    <w:p w:rsidR="00D542CB" w:rsidRDefault="00436AA8">
      <w:pPr>
        <w:pStyle w:val="a3"/>
        <w:spacing w:line="275" w:lineRule="exact"/>
        <w:ind w:left="2410"/>
        <w:jc w:val="left"/>
      </w:pPr>
      <w:r>
        <w:t>Теория</w:t>
      </w:r>
      <w:r>
        <w:rPr>
          <w:spacing w:val="-7"/>
        </w:rPr>
        <w:t xml:space="preserve"> </w:t>
      </w:r>
      <w:r>
        <w:rPr>
          <w:spacing w:val="-2"/>
        </w:rPr>
        <w:t>литературы.</w:t>
      </w:r>
    </w:p>
    <w:p w:rsidR="00D542CB" w:rsidRDefault="00436AA8">
      <w:pPr>
        <w:pStyle w:val="a3"/>
        <w:ind w:left="2410"/>
      </w:pPr>
      <w:r>
        <w:t>Проза.</w:t>
      </w:r>
      <w:r>
        <w:rPr>
          <w:spacing w:val="-14"/>
        </w:rPr>
        <w:t xml:space="preserve"> </w:t>
      </w:r>
      <w:r>
        <w:t>Жанры</w:t>
      </w:r>
      <w:r>
        <w:rPr>
          <w:spacing w:val="-9"/>
        </w:rPr>
        <w:t xml:space="preserve"> </w:t>
      </w:r>
      <w:r>
        <w:t>повествовательной</w:t>
      </w:r>
      <w:r>
        <w:rPr>
          <w:spacing w:val="-6"/>
        </w:rPr>
        <w:t xml:space="preserve"> </w:t>
      </w:r>
      <w:r>
        <w:rPr>
          <w:spacing w:val="-2"/>
        </w:rPr>
        <w:t>прозы.</w:t>
      </w:r>
    </w:p>
    <w:p w:rsidR="00D542CB" w:rsidRDefault="00436AA8">
      <w:pPr>
        <w:pStyle w:val="a3"/>
        <w:spacing w:before="5"/>
        <w:ind w:right="840" w:firstLine="705"/>
      </w:pPr>
      <w:r>
        <w:t>Произведения о нормах и правилах поведения в обществе, о неприглядных поступках, потере человеческого облика, о предупреждении социальной агрессии и противоправной деятельности.</w:t>
      </w:r>
    </w:p>
    <w:p w:rsidR="00D542CB" w:rsidRDefault="00436AA8">
      <w:pPr>
        <w:pStyle w:val="a3"/>
        <w:ind w:right="847" w:firstLine="705"/>
      </w:pPr>
      <w:r>
        <w:t>Образы подростков и взрослых. Раскрытие в произведениях неприглядного поведени</w:t>
      </w:r>
      <w:r>
        <w:t>я (курение, пьянство), которое приводит к нравственному падению человека. Советы как избавиться от вредных привычек, безволия.</w:t>
      </w:r>
    </w:p>
    <w:p w:rsidR="00D542CB" w:rsidRDefault="00436AA8">
      <w:pPr>
        <w:pStyle w:val="a3"/>
        <w:ind w:right="840" w:firstLine="705"/>
      </w:pPr>
      <w:r>
        <w:t xml:space="preserve">Л. Мартьянова. Рассказ «Ятсăр троллейбус» («Троллейбус без номера»). А. Галкин. Шутка «Йывӑр чир» («Тяжёлая болезнь»). А. Кибеч. </w:t>
      </w:r>
      <w:r>
        <w:t>Стихотворение «Ача ҫуртӗнче» («В детском доме»).</w:t>
      </w:r>
    </w:p>
    <w:p w:rsidR="00D542CB" w:rsidRDefault="00436AA8">
      <w:pPr>
        <w:pStyle w:val="a3"/>
        <w:spacing w:line="272" w:lineRule="exact"/>
        <w:ind w:left="2410"/>
      </w:pPr>
      <w:r>
        <w:t>Теория</w:t>
      </w:r>
      <w:r>
        <w:rPr>
          <w:spacing w:val="-7"/>
        </w:rPr>
        <w:t xml:space="preserve"> </w:t>
      </w:r>
      <w:r>
        <w:rPr>
          <w:spacing w:val="-2"/>
        </w:rPr>
        <w:t>литературы.</w:t>
      </w:r>
    </w:p>
    <w:p w:rsidR="00D542CB" w:rsidRDefault="00436AA8">
      <w:pPr>
        <w:pStyle w:val="a3"/>
        <w:spacing w:before="3"/>
        <w:ind w:left="2410"/>
      </w:pPr>
      <w:r>
        <w:t>Тема,</w:t>
      </w:r>
      <w:r>
        <w:rPr>
          <w:spacing w:val="-8"/>
        </w:rPr>
        <w:t xml:space="preserve"> </w:t>
      </w:r>
      <w:r>
        <w:t>идея</w:t>
      </w:r>
      <w:r>
        <w:rPr>
          <w:spacing w:val="-8"/>
        </w:rPr>
        <w:t xml:space="preserve"> </w:t>
      </w:r>
      <w:r>
        <w:t>и</w:t>
      </w:r>
      <w:r>
        <w:rPr>
          <w:spacing w:val="-9"/>
        </w:rPr>
        <w:t xml:space="preserve"> </w:t>
      </w:r>
      <w:r>
        <w:t>проблема</w:t>
      </w:r>
      <w:r>
        <w:rPr>
          <w:spacing w:val="-8"/>
        </w:rPr>
        <w:t xml:space="preserve"> </w:t>
      </w:r>
      <w:r>
        <w:t>художественного</w:t>
      </w:r>
      <w:r>
        <w:rPr>
          <w:spacing w:val="-7"/>
        </w:rPr>
        <w:t xml:space="preserve"> </w:t>
      </w:r>
      <w:r>
        <w:rPr>
          <w:spacing w:val="-2"/>
        </w:rPr>
        <w:t>произведения.</w:t>
      </w:r>
    </w:p>
    <w:p w:rsidR="00D542CB" w:rsidRDefault="00436AA8">
      <w:pPr>
        <w:pStyle w:val="a3"/>
        <w:spacing w:before="2" w:line="242" w:lineRule="auto"/>
        <w:ind w:right="851" w:firstLine="705"/>
      </w:pPr>
      <w:r>
        <w:t>Произведения о героизме</w:t>
      </w:r>
      <w:r>
        <w:rPr>
          <w:spacing w:val="-2"/>
        </w:rPr>
        <w:t xml:space="preserve"> </w:t>
      </w:r>
      <w:r>
        <w:t>народа в годы Великой Отечественной войны и мужестве тружеников тыла.</w:t>
      </w:r>
    </w:p>
    <w:p w:rsidR="00D542CB" w:rsidRDefault="00436AA8">
      <w:pPr>
        <w:pStyle w:val="a3"/>
        <w:ind w:right="832" w:firstLine="705"/>
      </w:pPr>
      <w:r>
        <w:t>Героический труд детей и взрослых</w:t>
      </w:r>
      <w:r>
        <w:rPr>
          <w:spacing w:val="-1"/>
        </w:rPr>
        <w:t xml:space="preserve"> </w:t>
      </w:r>
      <w:r>
        <w:t>во время</w:t>
      </w:r>
      <w:r>
        <w:t xml:space="preserve"> Великой Отечественной</w:t>
      </w:r>
      <w:r>
        <w:rPr>
          <w:spacing w:val="-4"/>
        </w:rPr>
        <w:t xml:space="preserve"> </w:t>
      </w:r>
      <w:r>
        <w:t>войны. Показ жестокости и горечи потерь в произведениях чувашских писателей и поэтов. Раны, принесённые жестокой войной, будут исцелены тогда, когда будет похоронен последний солдат. Признание человеческой жизни величайшей ценностью.</w:t>
      </w:r>
    </w:p>
    <w:p w:rsidR="00D542CB" w:rsidRDefault="00436AA8">
      <w:pPr>
        <w:pStyle w:val="a3"/>
        <w:spacing w:line="271" w:lineRule="exact"/>
        <w:ind w:left="2410"/>
      </w:pPr>
      <w:r>
        <w:t>О.</w:t>
      </w:r>
      <w:r>
        <w:rPr>
          <w:spacing w:val="-8"/>
        </w:rPr>
        <w:t xml:space="preserve"> </w:t>
      </w:r>
      <w:r>
        <w:t>Тургай.</w:t>
      </w:r>
      <w:r>
        <w:rPr>
          <w:spacing w:val="54"/>
        </w:rPr>
        <w:t xml:space="preserve">  </w:t>
      </w:r>
      <w:r>
        <w:t>Новелла</w:t>
      </w:r>
      <w:r>
        <w:rPr>
          <w:spacing w:val="53"/>
          <w:w w:val="150"/>
        </w:rPr>
        <w:t xml:space="preserve">  </w:t>
      </w:r>
      <w:r>
        <w:t>«Пахчари</w:t>
      </w:r>
      <w:r>
        <w:rPr>
          <w:spacing w:val="55"/>
          <w:w w:val="150"/>
        </w:rPr>
        <w:t xml:space="preserve">  </w:t>
      </w:r>
      <w:r>
        <w:t>çĕмĕрт»</w:t>
      </w:r>
      <w:r>
        <w:rPr>
          <w:spacing w:val="76"/>
        </w:rPr>
        <w:t xml:space="preserve">  </w:t>
      </w:r>
      <w:r>
        <w:t>(«Черёмуха</w:t>
      </w:r>
      <w:r>
        <w:rPr>
          <w:spacing w:val="52"/>
          <w:w w:val="150"/>
        </w:rPr>
        <w:t xml:space="preserve">  </w:t>
      </w:r>
      <w:r>
        <w:t>в</w:t>
      </w:r>
      <w:r>
        <w:rPr>
          <w:spacing w:val="50"/>
          <w:w w:val="150"/>
        </w:rPr>
        <w:t xml:space="preserve">  </w:t>
      </w:r>
      <w:r>
        <w:t>саду»).</w:t>
      </w:r>
      <w:r>
        <w:rPr>
          <w:spacing w:val="55"/>
          <w:w w:val="150"/>
        </w:rPr>
        <w:t xml:space="preserve">  </w:t>
      </w:r>
      <w:r>
        <w:t>А.</w:t>
      </w:r>
      <w:r>
        <w:rPr>
          <w:spacing w:val="8"/>
        </w:rPr>
        <w:t xml:space="preserve"> </w:t>
      </w:r>
      <w:r>
        <w:rPr>
          <w:spacing w:val="-2"/>
        </w:rPr>
        <w:t>Алга.</w:t>
      </w:r>
    </w:p>
    <w:p w:rsidR="00D542CB" w:rsidRDefault="00436AA8">
      <w:pPr>
        <w:pStyle w:val="a3"/>
        <w:spacing w:line="275" w:lineRule="exact"/>
      </w:pPr>
      <w:r>
        <w:t>Стихотворение</w:t>
      </w:r>
      <w:r>
        <w:rPr>
          <w:spacing w:val="-5"/>
        </w:rPr>
        <w:t xml:space="preserve"> </w:t>
      </w:r>
      <w:r>
        <w:t>«Ырă</w:t>
      </w:r>
      <w:r>
        <w:rPr>
          <w:spacing w:val="-11"/>
        </w:rPr>
        <w:t xml:space="preserve"> </w:t>
      </w:r>
      <w:r>
        <w:t>ят»</w:t>
      </w:r>
      <w:r>
        <w:rPr>
          <w:spacing w:val="-11"/>
        </w:rPr>
        <w:t xml:space="preserve"> </w:t>
      </w:r>
      <w:r>
        <w:t>(«Доброе</w:t>
      </w:r>
      <w:r>
        <w:rPr>
          <w:spacing w:val="-12"/>
        </w:rPr>
        <w:t xml:space="preserve"> </w:t>
      </w:r>
      <w:r>
        <w:rPr>
          <w:spacing w:val="-2"/>
        </w:rPr>
        <w:t>имя»).</w:t>
      </w:r>
    </w:p>
    <w:p w:rsidR="00D542CB" w:rsidRDefault="00436AA8">
      <w:pPr>
        <w:pStyle w:val="a3"/>
        <w:spacing w:line="275" w:lineRule="exact"/>
        <w:ind w:left="2410"/>
        <w:jc w:val="left"/>
      </w:pPr>
      <w:r>
        <w:t>Теория</w:t>
      </w:r>
      <w:r>
        <w:rPr>
          <w:spacing w:val="-7"/>
        </w:rPr>
        <w:t xml:space="preserve"> </w:t>
      </w:r>
      <w:r>
        <w:rPr>
          <w:spacing w:val="-2"/>
        </w:rPr>
        <w:t>литературы.</w:t>
      </w:r>
    </w:p>
    <w:p w:rsidR="00D542CB" w:rsidRDefault="00436AA8">
      <w:pPr>
        <w:pStyle w:val="a3"/>
        <w:spacing w:line="275" w:lineRule="exact"/>
        <w:ind w:left="2410"/>
        <w:jc w:val="left"/>
      </w:pPr>
      <w:r>
        <w:t>Героико-трагический</w:t>
      </w:r>
      <w:r>
        <w:rPr>
          <w:spacing w:val="-14"/>
        </w:rPr>
        <w:t xml:space="preserve"> </w:t>
      </w:r>
      <w:r>
        <w:t>пафос</w:t>
      </w:r>
      <w:r>
        <w:rPr>
          <w:spacing w:val="-15"/>
        </w:rPr>
        <w:t xml:space="preserve"> </w:t>
      </w:r>
      <w:r>
        <w:rPr>
          <w:spacing w:val="-2"/>
        </w:rPr>
        <w:t>произведений.</w:t>
      </w:r>
    </w:p>
    <w:p w:rsidR="00D542CB" w:rsidRDefault="00436AA8">
      <w:pPr>
        <w:pStyle w:val="a3"/>
        <w:spacing w:line="275" w:lineRule="exact"/>
        <w:ind w:left="2410"/>
        <w:jc w:val="left"/>
      </w:pPr>
      <w:r>
        <w:t>Писатели</w:t>
      </w:r>
      <w:r>
        <w:rPr>
          <w:spacing w:val="-10"/>
        </w:rPr>
        <w:t xml:space="preserve"> </w:t>
      </w:r>
      <w:r>
        <w:t>родственных</w:t>
      </w:r>
      <w:r>
        <w:rPr>
          <w:spacing w:val="-14"/>
        </w:rPr>
        <w:t xml:space="preserve"> </w:t>
      </w:r>
      <w:r>
        <w:t>народов</w:t>
      </w:r>
      <w:r>
        <w:rPr>
          <w:spacing w:val="-9"/>
        </w:rPr>
        <w:t xml:space="preserve"> </w:t>
      </w:r>
      <w:r>
        <w:t>(тюркская</w:t>
      </w:r>
      <w:r>
        <w:rPr>
          <w:spacing w:val="-11"/>
        </w:rPr>
        <w:t xml:space="preserve"> </w:t>
      </w:r>
      <w:r>
        <w:rPr>
          <w:spacing w:val="-2"/>
        </w:rPr>
        <w:t>литература).</w:t>
      </w:r>
    </w:p>
    <w:p w:rsidR="00D542CB" w:rsidRDefault="00436AA8">
      <w:pPr>
        <w:pStyle w:val="a3"/>
        <w:spacing w:before="2"/>
        <w:ind w:right="823" w:firstLine="705"/>
      </w:pPr>
      <w:r>
        <w:t>Понятие общности и национального своеобразия. Общее и национально-особенное в литературе. Художественный перевод. Жанровая специфика литератур родственных тюркских народов.</w:t>
      </w:r>
    </w:p>
    <w:p w:rsidR="00D542CB" w:rsidRDefault="00436AA8">
      <w:pPr>
        <w:pStyle w:val="a3"/>
        <w:spacing w:before="5" w:line="237" w:lineRule="auto"/>
        <w:ind w:right="859" w:firstLine="705"/>
      </w:pPr>
      <w:r>
        <w:t xml:space="preserve">Из башкирской литературы: Я. Мустафин. Повесть «Сивый конь» (перевод Валем Ахуна – </w:t>
      </w:r>
      <w:r>
        <w:t>В. Максимова).</w:t>
      </w:r>
    </w:p>
    <w:p w:rsidR="00D542CB" w:rsidRDefault="00436AA8">
      <w:pPr>
        <w:pStyle w:val="a3"/>
        <w:spacing w:line="273" w:lineRule="exact"/>
        <w:ind w:left="2410"/>
      </w:pPr>
      <w:r>
        <w:t>Из</w:t>
      </w:r>
      <w:r>
        <w:rPr>
          <w:spacing w:val="65"/>
        </w:rPr>
        <w:t xml:space="preserve"> </w:t>
      </w:r>
      <w:r>
        <w:t>туркменской</w:t>
      </w:r>
      <w:r>
        <w:rPr>
          <w:spacing w:val="35"/>
        </w:rPr>
        <w:t xml:space="preserve">  </w:t>
      </w:r>
      <w:r>
        <w:t>литературы:</w:t>
      </w:r>
      <w:r>
        <w:rPr>
          <w:spacing w:val="34"/>
        </w:rPr>
        <w:t xml:space="preserve">  </w:t>
      </w:r>
      <w:r>
        <w:t>М.</w:t>
      </w:r>
      <w:r>
        <w:rPr>
          <w:spacing w:val="7"/>
        </w:rPr>
        <w:t xml:space="preserve"> </w:t>
      </w:r>
      <w:r>
        <w:t>Довлетмамед-оглы</w:t>
      </w:r>
      <w:r>
        <w:rPr>
          <w:spacing w:val="32"/>
        </w:rPr>
        <w:t xml:space="preserve">  </w:t>
      </w:r>
      <w:r>
        <w:t>(Фараги).</w:t>
      </w:r>
      <w:r>
        <w:rPr>
          <w:spacing w:val="34"/>
        </w:rPr>
        <w:t xml:space="preserve">  </w:t>
      </w:r>
      <w:r>
        <w:rPr>
          <w:spacing w:val="-2"/>
        </w:rPr>
        <w:t>Стихотворение</w:t>
      </w:r>
    </w:p>
    <w:p w:rsidR="00D542CB" w:rsidRDefault="00436AA8">
      <w:pPr>
        <w:pStyle w:val="a3"/>
        <w:spacing w:line="275" w:lineRule="exact"/>
      </w:pPr>
      <w:r>
        <w:t>«Чăнлăх</w:t>
      </w:r>
      <w:r>
        <w:rPr>
          <w:spacing w:val="-13"/>
        </w:rPr>
        <w:t xml:space="preserve"> </w:t>
      </w:r>
      <w:r>
        <w:t>çути»</w:t>
      </w:r>
      <w:r>
        <w:rPr>
          <w:spacing w:val="-15"/>
        </w:rPr>
        <w:t xml:space="preserve"> </w:t>
      </w:r>
      <w:r>
        <w:t>(«Свет</w:t>
      </w:r>
      <w:r>
        <w:rPr>
          <w:spacing w:val="-6"/>
        </w:rPr>
        <w:t xml:space="preserve"> </w:t>
      </w:r>
      <w:r>
        <w:t>истины») (перевод</w:t>
      </w:r>
      <w:r>
        <w:rPr>
          <w:spacing w:val="-10"/>
        </w:rPr>
        <w:t xml:space="preserve"> </w:t>
      </w:r>
      <w:r>
        <w:t>Ю.</w:t>
      </w:r>
      <w:r>
        <w:rPr>
          <w:spacing w:val="1"/>
        </w:rPr>
        <w:t xml:space="preserve"> </w:t>
      </w:r>
      <w:r>
        <w:rPr>
          <w:spacing w:val="-2"/>
        </w:rPr>
        <w:t>Семендера).</w:t>
      </w:r>
    </w:p>
    <w:p w:rsidR="00D542CB" w:rsidRDefault="00436AA8">
      <w:pPr>
        <w:pStyle w:val="a3"/>
        <w:spacing w:before="12" w:line="235" w:lineRule="auto"/>
        <w:ind w:right="834" w:firstLine="705"/>
      </w:pPr>
      <w:r>
        <w:t>Из якутской литературы: П. Ойунский. Стихотворение «Тăпăр-тăпăр ташлама» («Пуститься в пляску») (перевод Ю. Семе</w:t>
      </w:r>
      <w:r>
        <w:t>ндера).</w:t>
      </w:r>
    </w:p>
    <w:p w:rsidR="00D542CB" w:rsidRDefault="00436AA8">
      <w:pPr>
        <w:pStyle w:val="a3"/>
        <w:spacing w:before="4"/>
        <w:ind w:left="2410" w:right="5401"/>
        <w:jc w:val="left"/>
      </w:pPr>
      <w:r>
        <w:t>Содержание обучения в 6 классе. Фольклор.</w:t>
      </w:r>
      <w:r>
        <w:rPr>
          <w:spacing w:val="-15"/>
        </w:rPr>
        <w:t xml:space="preserve"> </w:t>
      </w:r>
      <w:r>
        <w:t>Устное</w:t>
      </w:r>
      <w:r>
        <w:rPr>
          <w:spacing w:val="-15"/>
        </w:rPr>
        <w:t xml:space="preserve"> </w:t>
      </w:r>
      <w:r>
        <w:t>народное</w:t>
      </w:r>
      <w:r>
        <w:rPr>
          <w:spacing w:val="-15"/>
        </w:rPr>
        <w:t xml:space="preserve"> </w:t>
      </w:r>
      <w:r>
        <w:t>творчество. Народные песни.</w:t>
      </w:r>
    </w:p>
    <w:p w:rsidR="00D542CB" w:rsidRDefault="00436AA8">
      <w:pPr>
        <w:pStyle w:val="a3"/>
        <w:spacing w:before="1"/>
        <w:ind w:right="824" w:firstLine="705"/>
      </w:pPr>
      <w:r>
        <w:t>Отражение</w:t>
      </w:r>
      <w:r>
        <w:rPr>
          <w:spacing w:val="-8"/>
        </w:rPr>
        <w:t xml:space="preserve"> </w:t>
      </w:r>
      <w:r>
        <w:t>духовной</w:t>
      </w:r>
      <w:r>
        <w:rPr>
          <w:spacing w:val="-6"/>
        </w:rPr>
        <w:t xml:space="preserve"> </w:t>
      </w:r>
      <w:r>
        <w:t>жизни</w:t>
      </w:r>
      <w:r>
        <w:rPr>
          <w:spacing w:val="-6"/>
        </w:rPr>
        <w:t xml:space="preserve"> </w:t>
      </w:r>
      <w:r>
        <w:t>народа</w:t>
      </w:r>
      <w:r>
        <w:rPr>
          <w:spacing w:val="-8"/>
        </w:rPr>
        <w:t xml:space="preserve"> </w:t>
      </w:r>
      <w:r>
        <w:t>в</w:t>
      </w:r>
      <w:r>
        <w:rPr>
          <w:spacing w:val="-8"/>
        </w:rPr>
        <w:t xml:space="preserve"> </w:t>
      </w:r>
      <w:r>
        <w:t>фольклорной</w:t>
      </w:r>
      <w:r>
        <w:rPr>
          <w:spacing w:val="-6"/>
        </w:rPr>
        <w:t xml:space="preserve"> </w:t>
      </w:r>
      <w:r>
        <w:t>песне.</w:t>
      </w:r>
      <w:r>
        <w:rPr>
          <w:spacing w:val="-7"/>
        </w:rPr>
        <w:t xml:space="preserve"> </w:t>
      </w:r>
      <w:r>
        <w:t>Песня</w:t>
      </w:r>
      <w:r>
        <w:rPr>
          <w:spacing w:val="-5"/>
        </w:rPr>
        <w:t xml:space="preserve"> </w:t>
      </w:r>
      <w:r>
        <w:t>–</w:t>
      </w:r>
      <w:r>
        <w:rPr>
          <w:spacing w:val="30"/>
        </w:rPr>
        <w:t xml:space="preserve"> </w:t>
      </w:r>
      <w:r>
        <w:t>богатство</w:t>
      </w:r>
      <w:r>
        <w:rPr>
          <w:spacing w:val="-7"/>
        </w:rPr>
        <w:t xml:space="preserve"> </w:t>
      </w:r>
      <w:r>
        <w:t>народа, наиболее</w:t>
      </w:r>
      <w:r>
        <w:rPr>
          <w:spacing w:val="-5"/>
        </w:rPr>
        <w:t xml:space="preserve"> </w:t>
      </w:r>
      <w:r>
        <w:t>развитый</w:t>
      </w:r>
      <w:r>
        <w:rPr>
          <w:spacing w:val="-5"/>
        </w:rPr>
        <w:t xml:space="preserve"> </w:t>
      </w:r>
      <w:r>
        <w:t>и</w:t>
      </w:r>
      <w:r>
        <w:rPr>
          <w:spacing w:val="-3"/>
        </w:rPr>
        <w:t xml:space="preserve"> </w:t>
      </w:r>
      <w:r>
        <w:t>широко</w:t>
      </w:r>
      <w:r>
        <w:rPr>
          <w:spacing w:val="-3"/>
        </w:rPr>
        <w:t xml:space="preserve"> </w:t>
      </w:r>
      <w:r>
        <w:t>распространённый</w:t>
      </w:r>
      <w:r>
        <w:rPr>
          <w:spacing w:val="-3"/>
        </w:rPr>
        <w:t xml:space="preserve"> </w:t>
      </w:r>
      <w:r>
        <w:t>вид</w:t>
      </w:r>
      <w:r>
        <w:rPr>
          <w:spacing w:val="-3"/>
        </w:rPr>
        <w:t xml:space="preserve"> </w:t>
      </w:r>
      <w:r>
        <w:t>словесности.</w:t>
      </w:r>
      <w:r>
        <w:rPr>
          <w:spacing w:val="-3"/>
        </w:rPr>
        <w:t xml:space="preserve"> </w:t>
      </w:r>
      <w:r>
        <w:t>Песня</w:t>
      </w:r>
      <w:r>
        <w:rPr>
          <w:spacing w:val="-3"/>
        </w:rPr>
        <w:t xml:space="preserve"> </w:t>
      </w:r>
      <w:r>
        <w:t>во</w:t>
      </w:r>
      <w:r>
        <w:rPr>
          <w:spacing w:val="-3"/>
        </w:rPr>
        <w:t xml:space="preserve"> </w:t>
      </w:r>
      <w:r>
        <w:t>время</w:t>
      </w:r>
      <w:r>
        <w:rPr>
          <w:spacing w:val="-3"/>
        </w:rPr>
        <w:t xml:space="preserve"> </w:t>
      </w:r>
      <w:r>
        <w:t>лощения холста «Пир çапакансен юрри» («Песня отбивальщиков холста») в обработке М. Алексеева. Народные стихотворения. Чувашская народная песня «Хурăн çулçи» («Берёзонька») в обработке Ф. Павлова. Стихи переработал К. Иванов, мелодию переработал П. Пазухин.</w:t>
      </w:r>
    </w:p>
    <w:p w:rsidR="00D542CB" w:rsidRDefault="00436AA8">
      <w:pPr>
        <w:pStyle w:val="a3"/>
        <w:spacing w:line="242" w:lineRule="auto"/>
        <w:ind w:right="840" w:firstLine="772"/>
      </w:pPr>
      <w:r>
        <w:t xml:space="preserve">«Пир çапакансен юрри» («Песня отбивальщиков холста»). «Хурăн çулçи» </w:t>
      </w:r>
      <w:r>
        <w:rPr>
          <w:spacing w:val="-2"/>
        </w:rPr>
        <w:t>(«Берёзонька»).</w:t>
      </w:r>
    </w:p>
    <w:p w:rsidR="00D542CB" w:rsidRDefault="00436AA8">
      <w:pPr>
        <w:pStyle w:val="a3"/>
        <w:spacing w:line="242" w:lineRule="auto"/>
        <w:ind w:left="2410" w:right="6824"/>
        <w:jc w:val="left"/>
      </w:pPr>
      <w:r>
        <w:t>Теория литературы</w:t>
      </w:r>
      <w:r>
        <w:rPr>
          <w:i/>
        </w:rPr>
        <w:t xml:space="preserve">. </w:t>
      </w:r>
      <w:r>
        <w:t>Народные</w:t>
      </w:r>
      <w:r>
        <w:rPr>
          <w:spacing w:val="-15"/>
        </w:rPr>
        <w:t xml:space="preserve"> </w:t>
      </w:r>
      <w:r>
        <w:t>песни,</w:t>
      </w:r>
      <w:r>
        <w:rPr>
          <w:spacing w:val="-15"/>
        </w:rPr>
        <w:t xml:space="preserve"> </w:t>
      </w:r>
      <w:r>
        <w:t>их</w:t>
      </w:r>
      <w:r>
        <w:rPr>
          <w:spacing w:val="-15"/>
        </w:rPr>
        <w:t xml:space="preserve"> </w:t>
      </w:r>
      <w:r>
        <w:t>виды.</w:t>
      </w:r>
    </w:p>
    <w:p w:rsidR="00D542CB" w:rsidRDefault="00436AA8">
      <w:pPr>
        <w:pStyle w:val="a3"/>
        <w:spacing w:line="269" w:lineRule="exact"/>
        <w:ind w:left="2410"/>
        <w:jc w:val="left"/>
      </w:pPr>
      <w:r>
        <w:t>Народные</w:t>
      </w:r>
      <w:r>
        <w:rPr>
          <w:spacing w:val="-14"/>
        </w:rPr>
        <w:t xml:space="preserve"> </w:t>
      </w:r>
      <w:r>
        <w:t>песни,</w:t>
      </w:r>
      <w:r>
        <w:rPr>
          <w:spacing w:val="-9"/>
        </w:rPr>
        <w:t xml:space="preserve"> </w:t>
      </w:r>
      <w:r>
        <w:t>обработанные</w:t>
      </w:r>
      <w:r>
        <w:rPr>
          <w:spacing w:val="-8"/>
        </w:rPr>
        <w:t xml:space="preserve"> </w:t>
      </w:r>
      <w:r>
        <w:rPr>
          <w:spacing w:val="-2"/>
        </w:rPr>
        <w:t>композиторами.</w:t>
      </w:r>
    </w:p>
    <w:p w:rsidR="00D542CB" w:rsidRDefault="00436AA8">
      <w:pPr>
        <w:pStyle w:val="a3"/>
        <w:spacing w:before="1" w:line="237" w:lineRule="auto"/>
        <w:ind w:right="863" w:firstLine="705"/>
        <w:jc w:val="left"/>
      </w:pPr>
      <w:r>
        <w:t>Основная</w:t>
      </w:r>
      <w:r>
        <w:rPr>
          <w:spacing w:val="-5"/>
        </w:rPr>
        <w:t xml:space="preserve"> </w:t>
      </w:r>
      <w:r>
        <w:t>мысль,</w:t>
      </w:r>
      <w:r>
        <w:rPr>
          <w:spacing w:val="-5"/>
        </w:rPr>
        <w:t xml:space="preserve"> </w:t>
      </w:r>
      <w:r>
        <w:t>тематика,</w:t>
      </w:r>
      <w:r>
        <w:rPr>
          <w:spacing w:val="-5"/>
        </w:rPr>
        <w:t xml:space="preserve"> </w:t>
      </w:r>
      <w:r>
        <w:t>композиция,</w:t>
      </w:r>
      <w:r>
        <w:rPr>
          <w:spacing w:val="-5"/>
        </w:rPr>
        <w:t xml:space="preserve"> </w:t>
      </w:r>
      <w:r>
        <w:t>образность</w:t>
      </w:r>
      <w:r>
        <w:rPr>
          <w:spacing w:val="-4"/>
        </w:rPr>
        <w:t xml:space="preserve"> </w:t>
      </w:r>
      <w:r>
        <w:t>фольклорных</w:t>
      </w:r>
      <w:r>
        <w:rPr>
          <w:spacing w:val="-7"/>
        </w:rPr>
        <w:t xml:space="preserve"> </w:t>
      </w:r>
      <w:r>
        <w:t>песен.</w:t>
      </w:r>
      <w:r>
        <w:rPr>
          <w:spacing w:val="28"/>
        </w:rPr>
        <w:t xml:space="preserve"> </w:t>
      </w:r>
      <w:r>
        <w:t xml:space="preserve">Мастера песни, </w:t>
      </w:r>
      <w:r>
        <w:t>исполнители, поэты-песенники, композиторы.</w:t>
      </w:r>
    </w:p>
    <w:p w:rsidR="00D542CB" w:rsidRDefault="00436AA8">
      <w:pPr>
        <w:pStyle w:val="a3"/>
        <w:spacing w:line="275" w:lineRule="exact"/>
        <w:ind w:left="2410"/>
        <w:jc w:val="left"/>
      </w:pPr>
      <w:r>
        <w:t>«Вĕлле</w:t>
      </w:r>
      <w:r>
        <w:rPr>
          <w:spacing w:val="-12"/>
        </w:rPr>
        <w:t xml:space="preserve"> </w:t>
      </w:r>
      <w:r>
        <w:t>хурчĕ»</w:t>
      </w:r>
      <w:r>
        <w:rPr>
          <w:spacing w:val="-13"/>
        </w:rPr>
        <w:t xml:space="preserve"> </w:t>
      </w:r>
      <w:r>
        <w:t>(«Пчёлка»)</w:t>
      </w:r>
      <w:r>
        <w:rPr>
          <w:spacing w:val="-2"/>
        </w:rPr>
        <w:t xml:space="preserve"> </w:t>
      </w:r>
      <w:r>
        <w:t>(стихи</w:t>
      </w:r>
      <w:r>
        <w:rPr>
          <w:spacing w:val="-5"/>
        </w:rPr>
        <w:t xml:space="preserve"> </w:t>
      </w:r>
      <w:r>
        <w:t>и</w:t>
      </w:r>
      <w:r>
        <w:rPr>
          <w:spacing w:val="-5"/>
        </w:rPr>
        <w:t xml:space="preserve"> </w:t>
      </w:r>
      <w:r>
        <w:t>музыка</w:t>
      </w:r>
      <w:r>
        <w:rPr>
          <w:spacing w:val="-9"/>
        </w:rPr>
        <w:t xml:space="preserve"> </w:t>
      </w:r>
      <w:r>
        <w:t>Ф.</w:t>
      </w:r>
      <w:r>
        <w:rPr>
          <w:spacing w:val="-1"/>
        </w:rPr>
        <w:t xml:space="preserve"> </w:t>
      </w:r>
      <w:r>
        <w:rPr>
          <w:spacing w:val="-2"/>
        </w:rPr>
        <w:t>Павлова).</w:t>
      </w:r>
    </w:p>
    <w:p w:rsidR="00D542CB" w:rsidRDefault="00D542CB">
      <w:pPr>
        <w:pStyle w:val="a3"/>
        <w:spacing w:line="275" w:lineRule="exact"/>
        <w:jc w:val="left"/>
        <w:sectPr w:rsidR="00D542CB">
          <w:pgSz w:w="11920" w:h="16850"/>
          <w:pgMar w:top="720" w:right="0" w:bottom="1180" w:left="0" w:header="0" w:footer="878" w:gutter="0"/>
          <w:cols w:space="720"/>
        </w:sectPr>
      </w:pPr>
    </w:p>
    <w:p w:rsidR="00D542CB" w:rsidRDefault="00436AA8">
      <w:pPr>
        <w:pStyle w:val="a3"/>
        <w:spacing w:before="79" w:line="237" w:lineRule="auto"/>
        <w:ind w:left="2410" w:right="1741"/>
      </w:pPr>
      <w:r>
        <w:lastRenderedPageBreak/>
        <w:t>«Хĕл</w:t>
      </w:r>
      <w:r>
        <w:rPr>
          <w:spacing w:val="-4"/>
        </w:rPr>
        <w:t xml:space="preserve"> </w:t>
      </w:r>
      <w:r>
        <w:t>илемĕ»</w:t>
      </w:r>
      <w:r>
        <w:rPr>
          <w:spacing w:val="-6"/>
        </w:rPr>
        <w:t xml:space="preserve"> </w:t>
      </w:r>
      <w:r>
        <w:t>(«Краса</w:t>
      </w:r>
      <w:r>
        <w:rPr>
          <w:spacing w:val="-5"/>
        </w:rPr>
        <w:t xml:space="preserve"> </w:t>
      </w:r>
      <w:r>
        <w:t>зимы»)</w:t>
      </w:r>
      <w:r>
        <w:rPr>
          <w:spacing w:val="-2"/>
        </w:rPr>
        <w:t xml:space="preserve"> </w:t>
      </w:r>
      <w:r>
        <w:t>(стихи</w:t>
      </w:r>
      <w:r>
        <w:rPr>
          <w:spacing w:val="-3"/>
        </w:rPr>
        <w:t xml:space="preserve"> </w:t>
      </w:r>
      <w:r>
        <w:t>И.</w:t>
      </w:r>
      <w:r>
        <w:rPr>
          <w:spacing w:val="-6"/>
        </w:rPr>
        <w:t xml:space="preserve"> </w:t>
      </w:r>
      <w:r>
        <w:t>Тукташ, музыка А. Орлова-Шузьм). Теория литературы.</w:t>
      </w:r>
    </w:p>
    <w:p w:rsidR="00D542CB" w:rsidRDefault="00436AA8">
      <w:pPr>
        <w:pStyle w:val="a3"/>
        <w:spacing w:before="4"/>
        <w:ind w:left="2410"/>
      </w:pPr>
      <w:r>
        <w:t>Песни</w:t>
      </w:r>
      <w:r>
        <w:rPr>
          <w:spacing w:val="-14"/>
        </w:rPr>
        <w:t xml:space="preserve"> </w:t>
      </w:r>
      <w:r>
        <w:t>литературного</w:t>
      </w:r>
      <w:r>
        <w:rPr>
          <w:spacing w:val="-11"/>
        </w:rPr>
        <w:t xml:space="preserve"> </w:t>
      </w:r>
      <w:r>
        <w:t>происхождения</w:t>
      </w:r>
      <w:r>
        <w:rPr>
          <w:spacing w:val="-11"/>
        </w:rPr>
        <w:t xml:space="preserve"> </w:t>
      </w:r>
      <w:r>
        <w:rPr>
          <w:spacing w:val="-2"/>
        </w:rPr>
        <w:t>(авторские).</w:t>
      </w:r>
    </w:p>
    <w:p w:rsidR="00D542CB" w:rsidRDefault="00436AA8">
      <w:pPr>
        <w:pStyle w:val="a3"/>
        <w:spacing w:before="7" w:line="235" w:lineRule="auto"/>
        <w:ind w:right="859" w:firstLine="705"/>
      </w:pPr>
      <w:r>
        <w:t>Произведения о здоровом образе жизни, о телесном, умственном и нравственном состоянии общества.</w:t>
      </w:r>
    </w:p>
    <w:p w:rsidR="00D542CB" w:rsidRDefault="00436AA8">
      <w:pPr>
        <w:pStyle w:val="a3"/>
        <w:spacing w:before="4"/>
        <w:ind w:right="835" w:firstLine="705"/>
      </w:pPr>
      <w:r>
        <w:t>Показ</w:t>
      </w:r>
      <w:r>
        <w:rPr>
          <w:spacing w:val="-15"/>
        </w:rPr>
        <w:t xml:space="preserve"> </w:t>
      </w:r>
      <w:r>
        <w:t>и</w:t>
      </w:r>
      <w:r>
        <w:rPr>
          <w:spacing w:val="-15"/>
        </w:rPr>
        <w:t xml:space="preserve"> </w:t>
      </w:r>
      <w:r>
        <w:t>высмеивание</w:t>
      </w:r>
      <w:r>
        <w:rPr>
          <w:spacing w:val="-15"/>
        </w:rPr>
        <w:t xml:space="preserve"> </w:t>
      </w:r>
      <w:r>
        <w:t>в</w:t>
      </w:r>
      <w:r>
        <w:rPr>
          <w:spacing w:val="-15"/>
        </w:rPr>
        <w:t xml:space="preserve"> </w:t>
      </w:r>
      <w:r>
        <w:t>произведениях</w:t>
      </w:r>
      <w:r>
        <w:rPr>
          <w:spacing w:val="-12"/>
        </w:rPr>
        <w:t xml:space="preserve"> </w:t>
      </w:r>
      <w:r>
        <w:t>для</w:t>
      </w:r>
      <w:r>
        <w:rPr>
          <w:spacing w:val="-15"/>
        </w:rPr>
        <w:t xml:space="preserve"> </w:t>
      </w:r>
      <w:r>
        <w:t>детей</w:t>
      </w:r>
      <w:r>
        <w:rPr>
          <w:spacing w:val="-15"/>
        </w:rPr>
        <w:t xml:space="preserve"> </w:t>
      </w:r>
      <w:r>
        <w:t>и</w:t>
      </w:r>
      <w:r>
        <w:rPr>
          <w:spacing w:val="-15"/>
        </w:rPr>
        <w:t xml:space="preserve"> </w:t>
      </w:r>
      <w:r>
        <w:t>взрослых</w:t>
      </w:r>
      <w:r>
        <w:rPr>
          <w:spacing w:val="-15"/>
        </w:rPr>
        <w:t xml:space="preserve"> </w:t>
      </w:r>
      <w:r>
        <w:t>лентяев,</w:t>
      </w:r>
      <w:r>
        <w:rPr>
          <w:spacing w:val="-15"/>
        </w:rPr>
        <w:t xml:space="preserve"> </w:t>
      </w:r>
      <w:r>
        <w:t>жестокосердия, льстецов, любящих пожить за чужой счёт, жадных людей, хвастунов. Отражение чело</w:t>
      </w:r>
      <w:r>
        <w:t>веческих взаимоотношений в баснях. Герои басен.</w:t>
      </w:r>
    </w:p>
    <w:p w:rsidR="00D542CB" w:rsidRDefault="00436AA8">
      <w:pPr>
        <w:pStyle w:val="a3"/>
        <w:spacing w:line="237" w:lineRule="auto"/>
        <w:ind w:right="845" w:firstLine="705"/>
      </w:pPr>
      <w:r>
        <w:t>М. Васьлей. Стихотворение «И мĕн пуян...» («Чем будешь богат»). Ю. Мишши. Басня</w:t>
      </w:r>
      <w:r>
        <w:rPr>
          <w:spacing w:val="40"/>
        </w:rPr>
        <w:t xml:space="preserve"> </w:t>
      </w:r>
      <w:r>
        <w:t>«Çĕр</w:t>
      </w:r>
      <w:r>
        <w:rPr>
          <w:spacing w:val="40"/>
        </w:rPr>
        <w:t xml:space="preserve"> </w:t>
      </w:r>
      <w:r>
        <w:t>улми</w:t>
      </w:r>
      <w:r>
        <w:rPr>
          <w:spacing w:val="40"/>
        </w:rPr>
        <w:t xml:space="preserve"> </w:t>
      </w:r>
      <w:r>
        <w:t>аврипе</w:t>
      </w:r>
      <w:r>
        <w:rPr>
          <w:spacing w:val="40"/>
        </w:rPr>
        <w:t xml:space="preserve"> </w:t>
      </w:r>
      <w:r>
        <w:t>Мăян»</w:t>
      </w:r>
      <w:r>
        <w:rPr>
          <w:spacing w:val="40"/>
        </w:rPr>
        <w:t xml:space="preserve"> </w:t>
      </w:r>
      <w:r>
        <w:t>(«Картофельная</w:t>
      </w:r>
      <w:r>
        <w:rPr>
          <w:spacing w:val="40"/>
        </w:rPr>
        <w:t xml:space="preserve"> </w:t>
      </w:r>
      <w:r>
        <w:t>ботва</w:t>
      </w:r>
      <w:r>
        <w:rPr>
          <w:spacing w:val="40"/>
        </w:rPr>
        <w:t xml:space="preserve"> </w:t>
      </w:r>
      <w:r>
        <w:t>и</w:t>
      </w:r>
      <w:r>
        <w:rPr>
          <w:spacing w:val="40"/>
        </w:rPr>
        <w:t xml:space="preserve"> </w:t>
      </w:r>
      <w:r>
        <w:t>лебеда»).</w:t>
      </w:r>
      <w:r>
        <w:rPr>
          <w:spacing w:val="40"/>
        </w:rPr>
        <w:t xml:space="preserve"> </w:t>
      </w:r>
      <w:r>
        <w:t>Л. Сачкова.</w:t>
      </w:r>
      <w:r>
        <w:rPr>
          <w:spacing w:val="40"/>
        </w:rPr>
        <w:t xml:space="preserve"> </w:t>
      </w:r>
      <w:r>
        <w:t>Рассказ</w:t>
      </w:r>
    </w:p>
    <w:p w:rsidR="00D542CB" w:rsidRDefault="00436AA8">
      <w:pPr>
        <w:pStyle w:val="a3"/>
        <w:spacing w:line="273" w:lineRule="exact"/>
      </w:pPr>
      <w:r>
        <w:rPr>
          <w:spacing w:val="-2"/>
        </w:rPr>
        <w:t>«Оля-Улькка»</w:t>
      </w:r>
      <w:r>
        <w:rPr>
          <w:spacing w:val="6"/>
        </w:rPr>
        <w:t xml:space="preserve"> </w:t>
      </w:r>
      <w:r>
        <w:rPr>
          <w:spacing w:val="-2"/>
        </w:rPr>
        <w:t>(«Оля-Улькка»).</w:t>
      </w:r>
    </w:p>
    <w:p w:rsidR="00D542CB" w:rsidRDefault="00436AA8">
      <w:pPr>
        <w:pStyle w:val="a3"/>
        <w:spacing w:line="275" w:lineRule="exact"/>
        <w:ind w:left="2410"/>
      </w:pPr>
      <w:r>
        <w:t>Теория</w:t>
      </w:r>
      <w:r>
        <w:rPr>
          <w:spacing w:val="-7"/>
        </w:rPr>
        <w:t xml:space="preserve"> </w:t>
      </w:r>
      <w:r>
        <w:rPr>
          <w:spacing w:val="-2"/>
        </w:rPr>
        <w:t>литературы.</w:t>
      </w:r>
    </w:p>
    <w:p w:rsidR="00D542CB" w:rsidRDefault="00436AA8">
      <w:pPr>
        <w:pStyle w:val="a3"/>
        <w:ind w:left="2410"/>
      </w:pPr>
      <w:r>
        <w:t>Пафос</w:t>
      </w:r>
      <w:r>
        <w:rPr>
          <w:spacing w:val="-2"/>
        </w:rPr>
        <w:t xml:space="preserve"> </w:t>
      </w:r>
      <w:r>
        <w:t>и</w:t>
      </w:r>
      <w:r>
        <w:rPr>
          <w:spacing w:val="-5"/>
        </w:rPr>
        <w:t xml:space="preserve"> </w:t>
      </w:r>
      <w:r>
        <w:t>аллегория</w:t>
      </w:r>
      <w:r>
        <w:rPr>
          <w:spacing w:val="-3"/>
        </w:rPr>
        <w:t xml:space="preserve"> </w:t>
      </w:r>
      <w:r>
        <w:t>в</w:t>
      </w:r>
      <w:r>
        <w:rPr>
          <w:spacing w:val="-3"/>
        </w:rPr>
        <w:t xml:space="preserve"> </w:t>
      </w:r>
      <w:r>
        <w:rPr>
          <w:spacing w:val="-2"/>
        </w:rPr>
        <w:t>баснях.</w:t>
      </w:r>
    </w:p>
    <w:p w:rsidR="00D542CB" w:rsidRDefault="00436AA8">
      <w:pPr>
        <w:pStyle w:val="a3"/>
        <w:spacing w:before="5"/>
        <w:ind w:right="830" w:firstLine="705"/>
      </w:pPr>
      <w:r>
        <w:t>Произведения о взаимодействии между поколениями, семейно-родовых отношениях, нравственном долге перед близкими людьми.</w:t>
      </w:r>
    </w:p>
    <w:p w:rsidR="00D542CB" w:rsidRDefault="00436AA8">
      <w:pPr>
        <w:pStyle w:val="a3"/>
        <w:ind w:right="855" w:firstLine="705"/>
      </w:pPr>
      <w:r>
        <w:t>Художественные особенности создания образов детей и взрослых в малом жанре чувашской литературы. Вопросы мора</w:t>
      </w:r>
      <w:r>
        <w:t>ли и этики в поведении человека. Идея значимости старшего поколения в духовно-нравственном становлении детей</w:t>
      </w:r>
    </w:p>
    <w:p w:rsidR="00D542CB" w:rsidRDefault="00436AA8">
      <w:pPr>
        <w:pStyle w:val="a3"/>
        <w:spacing w:line="271" w:lineRule="exact"/>
        <w:ind w:left="2410"/>
      </w:pPr>
      <w:r>
        <w:t>А.</w:t>
      </w:r>
      <w:r>
        <w:rPr>
          <w:spacing w:val="-3"/>
        </w:rPr>
        <w:t xml:space="preserve"> </w:t>
      </w:r>
      <w:r>
        <w:t>Николаев.</w:t>
      </w:r>
      <w:r>
        <w:rPr>
          <w:spacing w:val="11"/>
        </w:rPr>
        <w:t xml:space="preserve"> </w:t>
      </w:r>
      <w:r>
        <w:t>Рассказ</w:t>
      </w:r>
      <w:r>
        <w:rPr>
          <w:spacing w:val="75"/>
        </w:rPr>
        <w:t xml:space="preserve"> </w:t>
      </w:r>
      <w:r>
        <w:t>«Юрик</w:t>
      </w:r>
      <w:r>
        <w:rPr>
          <w:spacing w:val="67"/>
        </w:rPr>
        <w:t xml:space="preserve"> </w:t>
      </w:r>
      <w:r>
        <w:t>асламăшĕ»</w:t>
      </w:r>
      <w:r>
        <w:rPr>
          <w:spacing w:val="59"/>
        </w:rPr>
        <w:t xml:space="preserve"> </w:t>
      </w:r>
      <w:r>
        <w:t>(«Бабушка</w:t>
      </w:r>
      <w:r>
        <w:rPr>
          <w:spacing w:val="67"/>
        </w:rPr>
        <w:t xml:space="preserve"> </w:t>
      </w:r>
      <w:r>
        <w:t>Юры»).</w:t>
      </w:r>
      <w:r>
        <w:rPr>
          <w:spacing w:val="69"/>
        </w:rPr>
        <w:t xml:space="preserve"> </w:t>
      </w:r>
      <w:r>
        <w:t>Л.</w:t>
      </w:r>
      <w:r>
        <w:rPr>
          <w:spacing w:val="1"/>
        </w:rPr>
        <w:t xml:space="preserve"> </w:t>
      </w:r>
      <w:r>
        <w:t>Сарине.</w:t>
      </w:r>
      <w:r>
        <w:rPr>
          <w:spacing w:val="68"/>
        </w:rPr>
        <w:t xml:space="preserve"> </w:t>
      </w:r>
      <w:r>
        <w:rPr>
          <w:spacing w:val="-2"/>
        </w:rPr>
        <w:t>Рассказ</w:t>
      </w:r>
    </w:p>
    <w:p w:rsidR="00D542CB" w:rsidRDefault="00436AA8">
      <w:pPr>
        <w:pStyle w:val="a3"/>
        <w:spacing w:before="1"/>
      </w:pPr>
      <w:r>
        <w:t>«Кукамай»</w:t>
      </w:r>
      <w:r>
        <w:rPr>
          <w:spacing w:val="-19"/>
        </w:rPr>
        <w:t xml:space="preserve"> </w:t>
      </w:r>
      <w:r>
        <w:t>(«Кугамай»).</w:t>
      </w:r>
      <w:r>
        <w:rPr>
          <w:spacing w:val="-9"/>
        </w:rPr>
        <w:t xml:space="preserve"> </w:t>
      </w:r>
      <w:r>
        <w:t>П.</w:t>
      </w:r>
      <w:r>
        <w:rPr>
          <w:spacing w:val="-5"/>
        </w:rPr>
        <w:t xml:space="preserve"> </w:t>
      </w:r>
      <w:r>
        <w:t>Эйзин.</w:t>
      </w:r>
      <w:r>
        <w:rPr>
          <w:spacing w:val="-11"/>
        </w:rPr>
        <w:t xml:space="preserve"> </w:t>
      </w:r>
      <w:r>
        <w:t>Стихотворение</w:t>
      </w:r>
      <w:r>
        <w:rPr>
          <w:spacing w:val="-5"/>
        </w:rPr>
        <w:t xml:space="preserve"> </w:t>
      </w:r>
      <w:r>
        <w:t>«Йăмрапа</w:t>
      </w:r>
      <w:r>
        <w:rPr>
          <w:spacing w:val="-10"/>
        </w:rPr>
        <w:t xml:space="preserve"> </w:t>
      </w:r>
      <w:r>
        <w:t>хурăн»</w:t>
      </w:r>
      <w:r>
        <w:rPr>
          <w:spacing w:val="-15"/>
        </w:rPr>
        <w:t xml:space="preserve"> </w:t>
      </w:r>
      <w:r>
        <w:t>(«Ветла</w:t>
      </w:r>
      <w:r>
        <w:rPr>
          <w:spacing w:val="-10"/>
        </w:rPr>
        <w:t xml:space="preserve"> </w:t>
      </w:r>
      <w:r>
        <w:t>и</w:t>
      </w:r>
      <w:r>
        <w:rPr>
          <w:spacing w:val="-7"/>
        </w:rPr>
        <w:t xml:space="preserve"> </w:t>
      </w:r>
      <w:r>
        <w:rPr>
          <w:spacing w:val="-2"/>
        </w:rPr>
        <w:t>берёза»).</w:t>
      </w:r>
    </w:p>
    <w:p w:rsidR="00D542CB" w:rsidRDefault="00436AA8">
      <w:pPr>
        <w:pStyle w:val="a3"/>
        <w:ind w:left="2410"/>
      </w:pPr>
      <w:r>
        <w:t>Теория</w:t>
      </w:r>
      <w:r>
        <w:rPr>
          <w:spacing w:val="-7"/>
        </w:rPr>
        <w:t xml:space="preserve"> </w:t>
      </w:r>
      <w:r>
        <w:rPr>
          <w:spacing w:val="-2"/>
        </w:rPr>
        <w:t>литературы.</w:t>
      </w:r>
    </w:p>
    <w:p w:rsidR="00D542CB" w:rsidRDefault="00436AA8">
      <w:pPr>
        <w:pStyle w:val="a3"/>
        <w:ind w:left="2410"/>
      </w:pPr>
      <w:r>
        <w:t>Жанровая</w:t>
      </w:r>
      <w:r>
        <w:rPr>
          <w:spacing w:val="-17"/>
        </w:rPr>
        <w:t xml:space="preserve"> </w:t>
      </w:r>
      <w:r>
        <w:t>особенность</w:t>
      </w:r>
      <w:r>
        <w:rPr>
          <w:spacing w:val="-5"/>
        </w:rPr>
        <w:t xml:space="preserve"> </w:t>
      </w:r>
      <w:r>
        <w:t>рассказа.</w:t>
      </w:r>
      <w:r>
        <w:rPr>
          <w:spacing w:val="-7"/>
        </w:rPr>
        <w:t xml:space="preserve"> </w:t>
      </w:r>
      <w:r>
        <w:t>Литературный</w:t>
      </w:r>
      <w:r>
        <w:rPr>
          <w:spacing w:val="-5"/>
        </w:rPr>
        <w:t xml:space="preserve"> </w:t>
      </w:r>
      <w:r>
        <w:t>герой</w:t>
      </w:r>
      <w:r>
        <w:rPr>
          <w:spacing w:val="-7"/>
        </w:rPr>
        <w:t xml:space="preserve"> </w:t>
      </w:r>
      <w:r>
        <w:t>и</w:t>
      </w:r>
      <w:r>
        <w:rPr>
          <w:spacing w:val="-6"/>
        </w:rPr>
        <w:t xml:space="preserve"> </w:t>
      </w:r>
      <w:r>
        <w:t>его</w:t>
      </w:r>
      <w:r>
        <w:rPr>
          <w:spacing w:val="-6"/>
        </w:rPr>
        <w:t xml:space="preserve"> </w:t>
      </w:r>
      <w:r>
        <w:t>роль</w:t>
      </w:r>
      <w:r>
        <w:rPr>
          <w:spacing w:val="-6"/>
        </w:rPr>
        <w:t xml:space="preserve"> </w:t>
      </w:r>
      <w:r>
        <w:t>в</w:t>
      </w:r>
      <w:r>
        <w:rPr>
          <w:spacing w:val="-8"/>
        </w:rPr>
        <w:t xml:space="preserve"> </w:t>
      </w:r>
      <w:r>
        <w:rPr>
          <w:spacing w:val="-2"/>
        </w:rPr>
        <w:t>сюжете.</w:t>
      </w:r>
    </w:p>
    <w:p w:rsidR="00D542CB" w:rsidRDefault="00436AA8">
      <w:pPr>
        <w:pStyle w:val="a3"/>
        <w:spacing w:before="2" w:line="242" w:lineRule="auto"/>
        <w:ind w:right="842" w:firstLine="705"/>
      </w:pPr>
      <w:r>
        <w:t>Произведения об эстетическом воспитании, об истоках красоты, её форм в живой природе, повседневной жизни.</w:t>
      </w:r>
    </w:p>
    <w:p w:rsidR="00D542CB" w:rsidRDefault="00436AA8">
      <w:pPr>
        <w:pStyle w:val="a3"/>
        <w:ind w:right="846" w:firstLine="705"/>
      </w:pPr>
      <w:r>
        <w:t>Воспитание</w:t>
      </w:r>
      <w:r>
        <w:rPr>
          <w:spacing w:val="-15"/>
        </w:rPr>
        <w:t xml:space="preserve"> </w:t>
      </w:r>
      <w:r>
        <w:t>зоркости,</w:t>
      </w:r>
      <w:r>
        <w:rPr>
          <w:spacing w:val="-15"/>
        </w:rPr>
        <w:t xml:space="preserve"> </w:t>
      </w:r>
      <w:r>
        <w:t>наблюдательности,</w:t>
      </w:r>
      <w:r>
        <w:rPr>
          <w:spacing w:val="-15"/>
        </w:rPr>
        <w:t xml:space="preserve"> </w:t>
      </w:r>
      <w:r>
        <w:t>привитие</w:t>
      </w:r>
      <w:r>
        <w:rPr>
          <w:spacing w:val="-15"/>
        </w:rPr>
        <w:t xml:space="preserve"> </w:t>
      </w:r>
      <w:r>
        <w:t>любви</w:t>
      </w:r>
      <w:r>
        <w:rPr>
          <w:spacing w:val="-15"/>
        </w:rPr>
        <w:t xml:space="preserve"> </w:t>
      </w:r>
      <w:r>
        <w:t>к</w:t>
      </w:r>
      <w:r>
        <w:rPr>
          <w:spacing w:val="-15"/>
        </w:rPr>
        <w:t xml:space="preserve"> </w:t>
      </w:r>
      <w:r>
        <w:t>своей</w:t>
      </w:r>
      <w:r>
        <w:rPr>
          <w:spacing w:val="-15"/>
        </w:rPr>
        <w:t xml:space="preserve"> </w:t>
      </w:r>
      <w:r>
        <w:t>малой</w:t>
      </w:r>
      <w:r>
        <w:rPr>
          <w:spacing w:val="-15"/>
        </w:rPr>
        <w:t xml:space="preserve"> </w:t>
      </w:r>
      <w:r>
        <w:t>родине,</w:t>
      </w:r>
      <w:r>
        <w:rPr>
          <w:spacing w:val="-15"/>
        </w:rPr>
        <w:t xml:space="preserve"> </w:t>
      </w:r>
      <w:r>
        <w:t>как источнику</w:t>
      </w:r>
      <w:r>
        <w:rPr>
          <w:spacing w:val="-8"/>
        </w:rPr>
        <w:t xml:space="preserve"> </w:t>
      </w:r>
      <w:r>
        <w:t>сил</w:t>
      </w:r>
      <w:r>
        <w:rPr>
          <w:spacing w:val="-8"/>
        </w:rPr>
        <w:t xml:space="preserve"> </w:t>
      </w:r>
      <w:r>
        <w:t>для</w:t>
      </w:r>
      <w:r>
        <w:rPr>
          <w:spacing w:val="-8"/>
        </w:rPr>
        <w:t xml:space="preserve"> </w:t>
      </w:r>
      <w:r>
        <w:t>преодоления</w:t>
      </w:r>
      <w:r>
        <w:rPr>
          <w:spacing w:val="-6"/>
        </w:rPr>
        <w:t xml:space="preserve"> </w:t>
      </w:r>
      <w:r>
        <w:t>любых</w:t>
      </w:r>
      <w:r>
        <w:rPr>
          <w:spacing w:val="-6"/>
        </w:rPr>
        <w:t xml:space="preserve"> </w:t>
      </w:r>
      <w:r>
        <w:t>испытаний</w:t>
      </w:r>
      <w:r>
        <w:rPr>
          <w:spacing w:val="-7"/>
        </w:rPr>
        <w:t xml:space="preserve"> </w:t>
      </w:r>
      <w:r>
        <w:t>и</w:t>
      </w:r>
      <w:r>
        <w:rPr>
          <w:spacing w:val="-7"/>
        </w:rPr>
        <w:t xml:space="preserve"> </w:t>
      </w:r>
      <w:r>
        <w:t>ударов</w:t>
      </w:r>
      <w:r>
        <w:rPr>
          <w:spacing w:val="-6"/>
        </w:rPr>
        <w:t xml:space="preserve"> </w:t>
      </w:r>
      <w:r>
        <w:t>судьбы.</w:t>
      </w:r>
      <w:r>
        <w:rPr>
          <w:spacing w:val="-6"/>
        </w:rPr>
        <w:t xml:space="preserve"> </w:t>
      </w:r>
      <w:r>
        <w:t>Показ</w:t>
      </w:r>
      <w:r>
        <w:rPr>
          <w:spacing w:val="-5"/>
        </w:rPr>
        <w:t xml:space="preserve"> </w:t>
      </w:r>
      <w:r>
        <w:t>правды</w:t>
      </w:r>
      <w:r>
        <w:rPr>
          <w:spacing w:val="-7"/>
        </w:rPr>
        <w:t xml:space="preserve"> </w:t>
      </w:r>
      <w:r>
        <w:t>жизни</w:t>
      </w:r>
      <w:r>
        <w:rPr>
          <w:spacing w:val="-10"/>
        </w:rPr>
        <w:t xml:space="preserve"> </w:t>
      </w:r>
      <w:r>
        <w:t>и завораживающей красоты природы, обучать творческому отношению и красоте души.</w:t>
      </w:r>
    </w:p>
    <w:p w:rsidR="00D542CB" w:rsidRDefault="00436AA8">
      <w:pPr>
        <w:pStyle w:val="a3"/>
        <w:spacing w:line="269" w:lineRule="exact"/>
        <w:ind w:left="2422"/>
      </w:pPr>
      <w:r>
        <w:t>Г.</w:t>
      </w:r>
      <w:r>
        <w:rPr>
          <w:spacing w:val="-6"/>
        </w:rPr>
        <w:t xml:space="preserve"> </w:t>
      </w:r>
      <w:r>
        <w:t>Айхи.</w:t>
      </w:r>
      <w:r>
        <w:rPr>
          <w:spacing w:val="32"/>
        </w:rPr>
        <w:t xml:space="preserve">  </w:t>
      </w:r>
      <w:r>
        <w:t>Стихотворение</w:t>
      </w:r>
      <w:r>
        <w:rPr>
          <w:spacing w:val="49"/>
        </w:rPr>
        <w:t xml:space="preserve">  </w:t>
      </w:r>
      <w:r>
        <w:t>«Çын</w:t>
      </w:r>
      <w:r>
        <w:rPr>
          <w:spacing w:val="9"/>
        </w:rPr>
        <w:t xml:space="preserve"> </w:t>
      </w:r>
      <w:r>
        <w:t>тата</w:t>
      </w:r>
      <w:r>
        <w:rPr>
          <w:spacing w:val="8"/>
        </w:rPr>
        <w:t xml:space="preserve"> </w:t>
      </w:r>
      <w:r>
        <w:t>сцена»</w:t>
      </w:r>
      <w:r>
        <w:rPr>
          <w:spacing w:val="4"/>
        </w:rPr>
        <w:t xml:space="preserve"> </w:t>
      </w:r>
      <w:r>
        <w:t>(«Артист</w:t>
      </w:r>
      <w:r>
        <w:rPr>
          <w:spacing w:val="10"/>
        </w:rPr>
        <w:t xml:space="preserve"> </w:t>
      </w:r>
      <w:r>
        <w:t>и</w:t>
      </w:r>
      <w:r>
        <w:rPr>
          <w:spacing w:val="9"/>
        </w:rPr>
        <w:t xml:space="preserve"> </w:t>
      </w:r>
      <w:r>
        <w:t>сцена»).</w:t>
      </w:r>
      <w:r>
        <w:rPr>
          <w:spacing w:val="11"/>
        </w:rPr>
        <w:t xml:space="preserve"> </w:t>
      </w:r>
      <w:r>
        <w:t>С.</w:t>
      </w:r>
      <w:r>
        <w:rPr>
          <w:spacing w:val="4"/>
        </w:rPr>
        <w:t xml:space="preserve"> </w:t>
      </w:r>
      <w:r>
        <w:rPr>
          <w:spacing w:val="-2"/>
        </w:rPr>
        <w:t>Шавли.</w:t>
      </w:r>
    </w:p>
    <w:p w:rsidR="00D542CB" w:rsidRDefault="00436AA8">
      <w:pPr>
        <w:pStyle w:val="a3"/>
        <w:ind w:left="1723"/>
      </w:pPr>
      <w:r>
        <w:t>Юмористическое</w:t>
      </w:r>
      <w:r>
        <w:rPr>
          <w:spacing w:val="3"/>
        </w:rPr>
        <w:t xml:space="preserve"> </w:t>
      </w:r>
      <w:r>
        <w:t>стихотворение</w:t>
      </w:r>
      <w:r>
        <w:rPr>
          <w:spacing w:val="9"/>
        </w:rPr>
        <w:t xml:space="preserve"> </w:t>
      </w:r>
      <w:r>
        <w:t>«Вĕçкĕн</w:t>
      </w:r>
      <w:r>
        <w:rPr>
          <w:spacing w:val="14"/>
        </w:rPr>
        <w:t xml:space="preserve"> </w:t>
      </w:r>
      <w:r>
        <w:t>Ваççа»</w:t>
      </w:r>
      <w:r>
        <w:rPr>
          <w:spacing w:val="-2"/>
        </w:rPr>
        <w:t xml:space="preserve"> </w:t>
      </w:r>
      <w:r>
        <w:t>(«Хвастун</w:t>
      </w:r>
      <w:r>
        <w:rPr>
          <w:spacing w:val="17"/>
        </w:rPr>
        <w:t xml:space="preserve"> </w:t>
      </w:r>
      <w:r>
        <w:t>Василий»).</w:t>
      </w:r>
      <w:r>
        <w:rPr>
          <w:spacing w:val="10"/>
        </w:rPr>
        <w:t xml:space="preserve"> </w:t>
      </w:r>
      <w:r>
        <w:t>В. Эльби.</w:t>
      </w:r>
      <w:r>
        <w:rPr>
          <w:spacing w:val="11"/>
        </w:rPr>
        <w:t xml:space="preserve"> </w:t>
      </w:r>
      <w:r>
        <w:rPr>
          <w:spacing w:val="-2"/>
        </w:rPr>
        <w:t>Рассказ</w:t>
      </w:r>
    </w:p>
    <w:p w:rsidR="00D542CB" w:rsidRDefault="00436AA8">
      <w:pPr>
        <w:pStyle w:val="a3"/>
        <w:ind w:left="1721"/>
      </w:pPr>
      <w:r>
        <w:t>«Илемлĕхе</w:t>
      </w:r>
      <w:r>
        <w:rPr>
          <w:spacing w:val="-10"/>
        </w:rPr>
        <w:t xml:space="preserve"> </w:t>
      </w:r>
      <w:r>
        <w:t>курма</w:t>
      </w:r>
      <w:r>
        <w:rPr>
          <w:spacing w:val="-9"/>
        </w:rPr>
        <w:t xml:space="preserve"> </w:t>
      </w:r>
      <w:r>
        <w:t>пÿрнĕ</w:t>
      </w:r>
      <w:r>
        <w:rPr>
          <w:spacing w:val="-4"/>
        </w:rPr>
        <w:t xml:space="preserve"> </w:t>
      </w:r>
      <w:r>
        <w:t>ача»</w:t>
      </w:r>
      <w:r>
        <w:rPr>
          <w:spacing w:val="-15"/>
        </w:rPr>
        <w:t xml:space="preserve"> </w:t>
      </w:r>
      <w:r>
        <w:t>(«Рождённый</w:t>
      </w:r>
      <w:r>
        <w:rPr>
          <w:spacing w:val="-10"/>
        </w:rPr>
        <w:t xml:space="preserve"> </w:t>
      </w:r>
      <w:r>
        <w:t>видеть</w:t>
      </w:r>
      <w:r>
        <w:rPr>
          <w:spacing w:val="-2"/>
        </w:rPr>
        <w:t xml:space="preserve"> красоту»).</w:t>
      </w:r>
    </w:p>
    <w:p w:rsidR="00D542CB" w:rsidRDefault="00436AA8">
      <w:pPr>
        <w:pStyle w:val="a3"/>
        <w:spacing w:before="4"/>
        <w:ind w:left="2410"/>
        <w:rPr>
          <w:i/>
        </w:rPr>
      </w:pPr>
      <w:r>
        <w:t>Теория</w:t>
      </w:r>
      <w:r>
        <w:rPr>
          <w:spacing w:val="-7"/>
        </w:rPr>
        <w:t xml:space="preserve"> </w:t>
      </w:r>
      <w:r>
        <w:rPr>
          <w:spacing w:val="-2"/>
        </w:rPr>
        <w:t>литературы</w:t>
      </w:r>
      <w:r>
        <w:rPr>
          <w:i/>
          <w:spacing w:val="-2"/>
        </w:rPr>
        <w:t>.</w:t>
      </w:r>
    </w:p>
    <w:p w:rsidR="00D542CB" w:rsidRDefault="00436AA8">
      <w:pPr>
        <w:pStyle w:val="a3"/>
        <w:spacing w:before="5" w:line="237" w:lineRule="auto"/>
        <w:ind w:left="2410" w:right="884"/>
      </w:pPr>
      <w:r>
        <w:t>Функции искусства. Художественное произведение как явление искусства. Произведения о</w:t>
      </w:r>
      <w:r>
        <w:rPr>
          <w:spacing w:val="35"/>
        </w:rPr>
        <w:t xml:space="preserve"> </w:t>
      </w:r>
      <w:r>
        <w:t>трудолюбии,</w:t>
      </w:r>
      <w:r>
        <w:rPr>
          <w:spacing w:val="33"/>
        </w:rPr>
        <w:t xml:space="preserve"> </w:t>
      </w:r>
      <w:r>
        <w:t>чистоте помыслов,</w:t>
      </w:r>
      <w:r>
        <w:rPr>
          <w:spacing w:val="35"/>
        </w:rPr>
        <w:t xml:space="preserve"> </w:t>
      </w:r>
      <w:r>
        <w:t>бережливости, о</w:t>
      </w:r>
      <w:r>
        <w:rPr>
          <w:spacing w:val="39"/>
        </w:rPr>
        <w:t xml:space="preserve"> </w:t>
      </w:r>
      <w:r>
        <w:t>смысле</w:t>
      </w:r>
      <w:r>
        <w:rPr>
          <w:spacing w:val="32"/>
        </w:rPr>
        <w:t xml:space="preserve"> </w:t>
      </w:r>
      <w:r>
        <w:t>жизни,</w:t>
      </w:r>
    </w:p>
    <w:p w:rsidR="00D542CB" w:rsidRDefault="00436AA8">
      <w:pPr>
        <w:pStyle w:val="a3"/>
        <w:spacing w:line="275" w:lineRule="exact"/>
      </w:pPr>
      <w:r>
        <w:t>чести,</w:t>
      </w:r>
      <w:r>
        <w:rPr>
          <w:spacing w:val="-13"/>
        </w:rPr>
        <w:t xml:space="preserve"> </w:t>
      </w:r>
      <w:r>
        <w:t>добросовестности,</w:t>
      </w:r>
      <w:r>
        <w:rPr>
          <w:spacing w:val="-6"/>
        </w:rPr>
        <w:t xml:space="preserve"> </w:t>
      </w:r>
      <w:r>
        <w:t>стойкости</w:t>
      </w:r>
      <w:r>
        <w:rPr>
          <w:spacing w:val="-11"/>
        </w:rPr>
        <w:t xml:space="preserve"> </w:t>
      </w:r>
      <w:r>
        <w:t>и</w:t>
      </w:r>
      <w:r>
        <w:rPr>
          <w:spacing w:val="-15"/>
        </w:rPr>
        <w:t xml:space="preserve"> </w:t>
      </w:r>
      <w:r>
        <w:rPr>
          <w:spacing w:val="-2"/>
        </w:rPr>
        <w:t>выдержке.</w:t>
      </w:r>
    </w:p>
    <w:p w:rsidR="00D542CB" w:rsidRDefault="00436AA8">
      <w:pPr>
        <w:pStyle w:val="a3"/>
        <w:spacing w:before="2"/>
        <w:ind w:right="839" w:firstLine="705"/>
      </w:pPr>
      <w:r>
        <w:t>Образы детей и взрослых в борьбе добра и зла. Показ сострадания и жестокости, справедливости и чести. Лирические герои, не боящиеся пересудов, окрылё</w:t>
      </w:r>
      <w:r>
        <w:t>нные мечтой и находящие своё счастье.</w:t>
      </w:r>
    </w:p>
    <w:p w:rsidR="00D542CB" w:rsidRDefault="00436AA8">
      <w:pPr>
        <w:pStyle w:val="a3"/>
        <w:spacing w:before="6" w:line="237" w:lineRule="auto"/>
        <w:ind w:right="837" w:firstLine="705"/>
      </w:pPr>
      <w:r>
        <w:t>А.</w:t>
      </w:r>
      <w:r>
        <w:rPr>
          <w:spacing w:val="-9"/>
        </w:rPr>
        <w:t xml:space="preserve"> </w:t>
      </w:r>
      <w:r>
        <w:t>Воробьёв.</w:t>
      </w:r>
      <w:r>
        <w:rPr>
          <w:spacing w:val="-9"/>
        </w:rPr>
        <w:t xml:space="preserve"> </w:t>
      </w:r>
      <w:r>
        <w:t>Стихотворения</w:t>
      </w:r>
      <w:r>
        <w:rPr>
          <w:spacing w:val="-9"/>
        </w:rPr>
        <w:t xml:space="preserve"> </w:t>
      </w:r>
      <w:r>
        <w:t>«Çăкăр»</w:t>
      </w:r>
      <w:r>
        <w:rPr>
          <w:spacing w:val="-9"/>
        </w:rPr>
        <w:t xml:space="preserve"> </w:t>
      </w:r>
      <w:r>
        <w:t>(«Хлеб»),</w:t>
      </w:r>
      <w:r>
        <w:rPr>
          <w:spacing w:val="-9"/>
        </w:rPr>
        <w:t xml:space="preserve"> </w:t>
      </w:r>
      <w:r>
        <w:t>«Çурхи</w:t>
      </w:r>
      <w:r>
        <w:rPr>
          <w:spacing w:val="-8"/>
        </w:rPr>
        <w:t xml:space="preserve"> </w:t>
      </w:r>
      <w:r>
        <w:t>хирте»</w:t>
      </w:r>
      <w:r>
        <w:rPr>
          <w:spacing w:val="-9"/>
        </w:rPr>
        <w:t xml:space="preserve"> </w:t>
      </w:r>
      <w:r>
        <w:t>(«В</w:t>
      </w:r>
      <w:r>
        <w:rPr>
          <w:spacing w:val="-11"/>
        </w:rPr>
        <w:t xml:space="preserve"> </w:t>
      </w:r>
      <w:r>
        <w:t>весеннем</w:t>
      </w:r>
      <w:r>
        <w:rPr>
          <w:spacing w:val="-9"/>
        </w:rPr>
        <w:t xml:space="preserve"> </w:t>
      </w:r>
      <w:r>
        <w:t>поле»). В. Давыдов-Анатри. Рассказ «Кĕтмен инкек» («Неожиданная беда»). В. Тургай. Стихотворение «Ниме» («Помочи»).</w:t>
      </w:r>
    </w:p>
    <w:p w:rsidR="00D542CB" w:rsidRDefault="00436AA8">
      <w:pPr>
        <w:pStyle w:val="a3"/>
        <w:spacing w:line="272" w:lineRule="exact"/>
        <w:ind w:left="2410"/>
        <w:rPr>
          <w:i/>
        </w:rPr>
      </w:pPr>
      <w:r>
        <w:t>Теория</w:t>
      </w:r>
      <w:r>
        <w:rPr>
          <w:spacing w:val="-7"/>
        </w:rPr>
        <w:t xml:space="preserve"> </w:t>
      </w:r>
      <w:r>
        <w:rPr>
          <w:spacing w:val="-2"/>
        </w:rPr>
        <w:t>литературы</w:t>
      </w:r>
      <w:r>
        <w:rPr>
          <w:i/>
          <w:spacing w:val="-2"/>
        </w:rPr>
        <w:t>.</w:t>
      </w:r>
    </w:p>
    <w:p w:rsidR="00D542CB" w:rsidRDefault="00436AA8">
      <w:pPr>
        <w:pStyle w:val="a3"/>
        <w:ind w:left="2410"/>
      </w:pPr>
      <w:r>
        <w:t>Основы</w:t>
      </w:r>
      <w:r>
        <w:rPr>
          <w:spacing w:val="-10"/>
        </w:rPr>
        <w:t xml:space="preserve"> </w:t>
      </w:r>
      <w:r>
        <w:t>стихосложения:</w:t>
      </w:r>
      <w:r>
        <w:rPr>
          <w:spacing w:val="-6"/>
        </w:rPr>
        <w:t xml:space="preserve"> </w:t>
      </w:r>
      <w:r>
        <w:t>ритм</w:t>
      </w:r>
      <w:r>
        <w:rPr>
          <w:spacing w:val="-7"/>
        </w:rPr>
        <w:t xml:space="preserve"> </w:t>
      </w:r>
      <w:r>
        <w:t>и</w:t>
      </w:r>
      <w:r>
        <w:rPr>
          <w:spacing w:val="-7"/>
        </w:rPr>
        <w:t xml:space="preserve"> </w:t>
      </w:r>
      <w:r>
        <w:t>рифма</w:t>
      </w:r>
      <w:r>
        <w:rPr>
          <w:spacing w:val="-14"/>
        </w:rPr>
        <w:t xml:space="preserve"> </w:t>
      </w:r>
      <w:r>
        <w:t>в</w:t>
      </w:r>
      <w:r>
        <w:rPr>
          <w:spacing w:val="-8"/>
        </w:rPr>
        <w:t xml:space="preserve"> </w:t>
      </w:r>
      <w:r>
        <w:t>стихотворной</w:t>
      </w:r>
      <w:r>
        <w:rPr>
          <w:spacing w:val="-2"/>
        </w:rPr>
        <w:t xml:space="preserve"> речи.</w:t>
      </w:r>
    </w:p>
    <w:p w:rsidR="00D542CB" w:rsidRDefault="00436AA8">
      <w:pPr>
        <w:pStyle w:val="a3"/>
        <w:spacing w:before="2" w:line="275" w:lineRule="exact"/>
        <w:ind w:left="2410"/>
      </w:pPr>
      <w:r>
        <w:t>Произведения</w:t>
      </w:r>
      <w:r>
        <w:rPr>
          <w:spacing w:val="33"/>
        </w:rPr>
        <w:t xml:space="preserve"> </w:t>
      </w:r>
      <w:r>
        <w:t>о</w:t>
      </w:r>
      <w:r>
        <w:rPr>
          <w:spacing w:val="73"/>
          <w:w w:val="150"/>
        </w:rPr>
        <w:t xml:space="preserve"> </w:t>
      </w:r>
      <w:r>
        <w:t>труде</w:t>
      </w:r>
      <w:r>
        <w:rPr>
          <w:spacing w:val="66"/>
          <w:w w:val="150"/>
        </w:rPr>
        <w:t xml:space="preserve"> </w:t>
      </w:r>
      <w:r>
        <w:t>и</w:t>
      </w:r>
      <w:r>
        <w:rPr>
          <w:spacing w:val="72"/>
          <w:w w:val="150"/>
        </w:rPr>
        <w:t xml:space="preserve"> </w:t>
      </w:r>
      <w:r>
        <w:t>творчестве,</w:t>
      </w:r>
      <w:r>
        <w:rPr>
          <w:spacing w:val="68"/>
          <w:w w:val="150"/>
        </w:rPr>
        <w:t xml:space="preserve"> </w:t>
      </w:r>
      <w:r>
        <w:t>о</w:t>
      </w:r>
      <w:r>
        <w:rPr>
          <w:spacing w:val="73"/>
          <w:w w:val="150"/>
        </w:rPr>
        <w:t xml:space="preserve"> </w:t>
      </w:r>
      <w:r>
        <w:t>творческих</w:t>
      </w:r>
      <w:r>
        <w:rPr>
          <w:spacing w:val="72"/>
          <w:w w:val="150"/>
        </w:rPr>
        <w:t xml:space="preserve"> </w:t>
      </w:r>
      <w:r>
        <w:t>людях,</w:t>
      </w:r>
      <w:r>
        <w:rPr>
          <w:spacing w:val="69"/>
          <w:w w:val="150"/>
        </w:rPr>
        <w:t xml:space="preserve"> </w:t>
      </w:r>
      <w:r>
        <w:t>их</w:t>
      </w:r>
      <w:r>
        <w:rPr>
          <w:spacing w:val="64"/>
          <w:w w:val="150"/>
        </w:rPr>
        <w:t xml:space="preserve"> </w:t>
      </w:r>
      <w:r>
        <w:rPr>
          <w:spacing w:val="-2"/>
        </w:rPr>
        <w:t>способностях.</w:t>
      </w:r>
    </w:p>
    <w:p w:rsidR="00D542CB" w:rsidRDefault="00436AA8">
      <w:pPr>
        <w:pStyle w:val="a3"/>
        <w:spacing w:line="275" w:lineRule="exact"/>
      </w:pPr>
      <w:r>
        <w:t>Воспевание</w:t>
      </w:r>
      <w:r>
        <w:rPr>
          <w:spacing w:val="-13"/>
        </w:rPr>
        <w:t xml:space="preserve"> </w:t>
      </w:r>
      <w:r>
        <w:t>стремления</w:t>
      </w:r>
      <w:r>
        <w:rPr>
          <w:spacing w:val="-6"/>
        </w:rPr>
        <w:t xml:space="preserve"> </w:t>
      </w:r>
      <w:r>
        <w:t>к</w:t>
      </w:r>
      <w:r>
        <w:rPr>
          <w:spacing w:val="-10"/>
        </w:rPr>
        <w:t xml:space="preserve"> </w:t>
      </w:r>
      <w:r>
        <w:t>свету,</w:t>
      </w:r>
      <w:r>
        <w:rPr>
          <w:spacing w:val="1"/>
        </w:rPr>
        <w:t xml:space="preserve"> </w:t>
      </w:r>
      <w:r>
        <w:rPr>
          <w:spacing w:val="-2"/>
        </w:rPr>
        <w:t>просвещению.</w:t>
      </w:r>
    </w:p>
    <w:p w:rsidR="00D542CB" w:rsidRDefault="00436AA8">
      <w:pPr>
        <w:pStyle w:val="a3"/>
        <w:spacing w:before="5"/>
        <w:ind w:right="858" w:firstLine="705"/>
      </w:pPr>
      <w:r>
        <w:t>Показ в произведениях, как герои развивают свой ум, любознательность, кругозор путём чтения, наблюдений и поисков. Могучая сила человека и его истинно человеческие качества, любовь к людям и науке.</w:t>
      </w:r>
    </w:p>
    <w:p w:rsidR="00D542CB" w:rsidRDefault="00436AA8">
      <w:pPr>
        <w:pStyle w:val="a3"/>
        <w:ind w:right="844" w:firstLine="705"/>
      </w:pPr>
      <w:r>
        <w:t>П. Хузангай. Очерк «Çĕр чăмăрĕ тавра. Кĕнекеçĕ» («Вокруг з</w:t>
      </w:r>
      <w:r>
        <w:t>емного шара. Книжник»). И. Ахрат. Рассказ «Юрлакан кĕленчесем» («Поющие стёкла»). Ю. Семендер. Сказка в стихах «Вилĕме улталани» («Обмануть смерть»).</w:t>
      </w:r>
    </w:p>
    <w:p w:rsidR="00D542CB" w:rsidRDefault="00436AA8">
      <w:pPr>
        <w:pStyle w:val="a3"/>
        <w:spacing w:before="3"/>
        <w:ind w:left="2410"/>
        <w:rPr>
          <w:i/>
        </w:rPr>
      </w:pPr>
      <w:r>
        <w:t>Теория</w:t>
      </w:r>
      <w:r>
        <w:rPr>
          <w:spacing w:val="-7"/>
        </w:rPr>
        <w:t xml:space="preserve"> </w:t>
      </w:r>
      <w:r>
        <w:rPr>
          <w:spacing w:val="-2"/>
        </w:rPr>
        <w:t>литературы</w:t>
      </w:r>
      <w:r>
        <w:rPr>
          <w:i/>
          <w:spacing w:val="-2"/>
        </w:rPr>
        <w:t>.</w:t>
      </w:r>
    </w:p>
    <w:p w:rsidR="00D542CB" w:rsidRDefault="00436AA8">
      <w:pPr>
        <w:pStyle w:val="a3"/>
        <w:ind w:left="2410"/>
      </w:pPr>
      <w:r>
        <w:t>Портрет</w:t>
      </w:r>
      <w:r>
        <w:rPr>
          <w:spacing w:val="-14"/>
        </w:rPr>
        <w:t xml:space="preserve"> </w:t>
      </w:r>
      <w:r>
        <w:t>литературного</w:t>
      </w:r>
      <w:r>
        <w:rPr>
          <w:spacing w:val="-2"/>
        </w:rPr>
        <w:t xml:space="preserve"> героя.</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9" w:line="237" w:lineRule="auto"/>
        <w:ind w:right="838" w:firstLine="705"/>
      </w:pPr>
      <w:r>
        <w:lastRenderedPageBreak/>
        <w:t>Произведения о дружбе и родстве с другим</w:t>
      </w:r>
      <w:r>
        <w:t xml:space="preserve">и народами, о совместной жизни в </w:t>
      </w:r>
      <w:r>
        <w:rPr>
          <w:spacing w:val="-2"/>
        </w:rPr>
        <w:t>согласии.</w:t>
      </w:r>
    </w:p>
    <w:p w:rsidR="00D542CB" w:rsidRDefault="00436AA8">
      <w:pPr>
        <w:pStyle w:val="a3"/>
        <w:spacing w:before="4"/>
        <w:ind w:right="846" w:firstLine="705"/>
      </w:pPr>
      <w:r>
        <w:t>Дух патриотизма и ответственности юных героев разных национальностей. Душевная теплота, роль дружбы и взаимопонимание. Чувство гражданства, героизма, патриотизма разных народов. Признание человеческой жизни велича</w:t>
      </w:r>
      <w:r>
        <w:t>йшей ценностью.</w:t>
      </w:r>
    </w:p>
    <w:p w:rsidR="00D542CB" w:rsidRDefault="00436AA8">
      <w:pPr>
        <w:pStyle w:val="a3"/>
        <w:spacing w:line="271" w:lineRule="exact"/>
        <w:ind w:left="2410"/>
      </w:pPr>
      <w:r>
        <w:t>О.</w:t>
      </w:r>
      <w:r>
        <w:rPr>
          <w:spacing w:val="-9"/>
        </w:rPr>
        <w:t xml:space="preserve"> </w:t>
      </w:r>
      <w:r>
        <w:t>Тургай.</w:t>
      </w:r>
      <w:r>
        <w:rPr>
          <w:spacing w:val="66"/>
        </w:rPr>
        <w:t xml:space="preserve"> </w:t>
      </w:r>
      <w:r>
        <w:t>Пьеса-сказка</w:t>
      </w:r>
      <w:r>
        <w:rPr>
          <w:spacing w:val="32"/>
        </w:rPr>
        <w:t xml:space="preserve">  </w:t>
      </w:r>
      <w:r>
        <w:t>«Туслăх</w:t>
      </w:r>
      <w:r>
        <w:rPr>
          <w:spacing w:val="30"/>
        </w:rPr>
        <w:t xml:space="preserve">  </w:t>
      </w:r>
      <w:r>
        <w:t>вăйĕ»</w:t>
      </w:r>
      <w:r>
        <w:rPr>
          <w:spacing w:val="25"/>
        </w:rPr>
        <w:t xml:space="preserve">  </w:t>
      </w:r>
      <w:r>
        <w:t>(«Сила</w:t>
      </w:r>
      <w:r>
        <w:rPr>
          <w:spacing w:val="30"/>
        </w:rPr>
        <w:t xml:space="preserve">  </w:t>
      </w:r>
      <w:r>
        <w:t>дружбы»).</w:t>
      </w:r>
      <w:r>
        <w:rPr>
          <w:spacing w:val="32"/>
        </w:rPr>
        <w:t xml:space="preserve">  </w:t>
      </w:r>
      <w:r>
        <w:t>А.</w:t>
      </w:r>
      <w:r>
        <w:rPr>
          <w:spacing w:val="8"/>
        </w:rPr>
        <w:t xml:space="preserve"> </w:t>
      </w:r>
      <w:r>
        <w:t>Хмыт.</w:t>
      </w:r>
      <w:r>
        <w:rPr>
          <w:spacing w:val="30"/>
        </w:rPr>
        <w:t xml:space="preserve">  </w:t>
      </w:r>
      <w:r>
        <w:rPr>
          <w:spacing w:val="-2"/>
        </w:rPr>
        <w:t>Рассказ</w:t>
      </w:r>
    </w:p>
    <w:p w:rsidR="00D542CB" w:rsidRDefault="00436AA8">
      <w:pPr>
        <w:pStyle w:val="a3"/>
      </w:pPr>
      <w:r>
        <w:t>«Рафик»</w:t>
      </w:r>
      <w:r>
        <w:rPr>
          <w:spacing w:val="-15"/>
        </w:rPr>
        <w:t xml:space="preserve"> </w:t>
      </w:r>
      <w:r>
        <w:t>(«Рафик</w:t>
      </w:r>
      <w:r>
        <w:rPr>
          <w:spacing w:val="-5"/>
        </w:rPr>
        <w:t xml:space="preserve"> </w:t>
      </w:r>
      <w:r>
        <w:rPr>
          <w:spacing w:val="-2"/>
        </w:rPr>
        <w:t>(Дружба)»).</w:t>
      </w:r>
    </w:p>
    <w:p w:rsidR="00D542CB" w:rsidRDefault="00436AA8">
      <w:pPr>
        <w:pStyle w:val="a3"/>
        <w:spacing w:before="5"/>
        <w:ind w:left="2410"/>
        <w:jc w:val="left"/>
      </w:pPr>
      <w:r>
        <w:t>Теория</w:t>
      </w:r>
      <w:r>
        <w:rPr>
          <w:spacing w:val="-7"/>
        </w:rPr>
        <w:t xml:space="preserve"> </w:t>
      </w:r>
      <w:r>
        <w:rPr>
          <w:spacing w:val="-2"/>
        </w:rPr>
        <w:t>литературы.</w:t>
      </w:r>
    </w:p>
    <w:p w:rsidR="00D542CB" w:rsidRDefault="00436AA8">
      <w:pPr>
        <w:pStyle w:val="a3"/>
        <w:spacing w:line="275" w:lineRule="exact"/>
        <w:ind w:left="2410"/>
        <w:jc w:val="left"/>
      </w:pPr>
      <w:r>
        <w:t>Жанры</w:t>
      </w:r>
      <w:r>
        <w:rPr>
          <w:spacing w:val="-12"/>
        </w:rPr>
        <w:t xml:space="preserve"> </w:t>
      </w:r>
      <w:r>
        <w:t>драматических</w:t>
      </w:r>
      <w:r>
        <w:rPr>
          <w:spacing w:val="-12"/>
        </w:rPr>
        <w:t xml:space="preserve"> </w:t>
      </w:r>
      <w:r>
        <w:rPr>
          <w:spacing w:val="-2"/>
        </w:rPr>
        <w:t>произведений.</w:t>
      </w:r>
    </w:p>
    <w:p w:rsidR="00D542CB" w:rsidRDefault="00436AA8">
      <w:pPr>
        <w:pStyle w:val="a3"/>
        <w:spacing w:line="275" w:lineRule="exact"/>
        <w:ind w:left="2410"/>
        <w:jc w:val="left"/>
      </w:pPr>
      <w:r>
        <w:t>Произведения</w:t>
      </w:r>
      <w:r>
        <w:rPr>
          <w:spacing w:val="-17"/>
        </w:rPr>
        <w:t xml:space="preserve"> </w:t>
      </w:r>
      <w:r>
        <w:t>об</w:t>
      </w:r>
      <w:r>
        <w:rPr>
          <w:spacing w:val="-15"/>
        </w:rPr>
        <w:t xml:space="preserve"> </w:t>
      </w:r>
      <w:r>
        <w:t>активной</w:t>
      </w:r>
      <w:r>
        <w:rPr>
          <w:spacing w:val="-13"/>
        </w:rPr>
        <w:t xml:space="preserve"> </w:t>
      </w:r>
      <w:r>
        <w:t>жизненной</w:t>
      </w:r>
      <w:r>
        <w:rPr>
          <w:spacing w:val="-8"/>
        </w:rPr>
        <w:t xml:space="preserve"> </w:t>
      </w:r>
      <w:r>
        <w:t>позиции.</w:t>
      </w:r>
      <w:r>
        <w:rPr>
          <w:spacing w:val="-14"/>
        </w:rPr>
        <w:t xml:space="preserve"> </w:t>
      </w:r>
      <w:r>
        <w:t>Становление</w:t>
      </w:r>
      <w:r>
        <w:rPr>
          <w:spacing w:val="-12"/>
        </w:rPr>
        <w:t xml:space="preserve"> </w:t>
      </w:r>
      <w:r>
        <w:rPr>
          <w:spacing w:val="-2"/>
        </w:rPr>
        <w:t>характера.</w:t>
      </w:r>
    </w:p>
    <w:p w:rsidR="00D542CB" w:rsidRDefault="00436AA8">
      <w:pPr>
        <w:pStyle w:val="a3"/>
        <w:spacing w:before="2"/>
        <w:ind w:right="848" w:firstLine="705"/>
      </w:pPr>
      <w:r>
        <w:t>Показ отважных героев, спор добра и зла в жизни человека. Свобода человека, величие человеческого духа. Место и роль личности в истории жизни общества, пробуждение самосознания человека и его самоутверждение в борьбе за жизнь.</w:t>
      </w:r>
    </w:p>
    <w:p w:rsidR="00D542CB" w:rsidRDefault="00436AA8">
      <w:pPr>
        <w:pStyle w:val="a3"/>
        <w:spacing w:before="1" w:line="242" w:lineRule="auto"/>
        <w:ind w:right="838" w:firstLine="705"/>
      </w:pPr>
      <w:r>
        <w:t>А.</w:t>
      </w:r>
      <w:r>
        <w:rPr>
          <w:spacing w:val="-10"/>
        </w:rPr>
        <w:t xml:space="preserve"> </w:t>
      </w:r>
      <w:r>
        <w:t>Галкин.</w:t>
      </w:r>
      <w:r>
        <w:rPr>
          <w:spacing w:val="-10"/>
        </w:rPr>
        <w:t xml:space="preserve"> </w:t>
      </w:r>
      <w:r>
        <w:t>Поэма</w:t>
      </w:r>
      <w:r>
        <w:rPr>
          <w:spacing w:val="-11"/>
        </w:rPr>
        <w:t xml:space="preserve"> </w:t>
      </w:r>
      <w:r>
        <w:t>«Чĕрĕ</w:t>
      </w:r>
      <w:r>
        <w:rPr>
          <w:spacing w:val="-9"/>
        </w:rPr>
        <w:t xml:space="preserve"> </w:t>
      </w:r>
      <w:r>
        <w:t>парне»</w:t>
      </w:r>
      <w:r>
        <w:rPr>
          <w:spacing w:val="-10"/>
        </w:rPr>
        <w:t xml:space="preserve"> </w:t>
      </w:r>
      <w:r>
        <w:t>(«Живой</w:t>
      </w:r>
      <w:r>
        <w:rPr>
          <w:spacing w:val="-10"/>
        </w:rPr>
        <w:t xml:space="preserve"> </w:t>
      </w:r>
      <w:r>
        <w:t>дар»).</w:t>
      </w:r>
      <w:r>
        <w:rPr>
          <w:spacing w:val="-9"/>
        </w:rPr>
        <w:t xml:space="preserve"> </w:t>
      </w:r>
      <w:r>
        <w:t>В.</w:t>
      </w:r>
      <w:r>
        <w:rPr>
          <w:spacing w:val="-10"/>
        </w:rPr>
        <w:t xml:space="preserve"> </w:t>
      </w:r>
      <w:r>
        <w:t>Енеш.</w:t>
      </w:r>
      <w:r>
        <w:rPr>
          <w:spacing w:val="-10"/>
        </w:rPr>
        <w:t xml:space="preserve"> </w:t>
      </w:r>
      <w:r>
        <w:t>Рассказ</w:t>
      </w:r>
      <w:r>
        <w:rPr>
          <w:spacing w:val="-10"/>
        </w:rPr>
        <w:t xml:space="preserve"> </w:t>
      </w:r>
      <w:r>
        <w:t>«Пĕчĕк</w:t>
      </w:r>
      <w:r>
        <w:rPr>
          <w:spacing w:val="31"/>
        </w:rPr>
        <w:t xml:space="preserve"> </w:t>
      </w:r>
      <w:r>
        <w:t>паттăрсем» («Маленькие герои»).</w:t>
      </w:r>
    </w:p>
    <w:p w:rsidR="00D542CB" w:rsidRDefault="00436AA8">
      <w:pPr>
        <w:pStyle w:val="a3"/>
        <w:spacing w:line="271" w:lineRule="exact"/>
        <w:ind w:left="2410"/>
        <w:rPr>
          <w:i/>
        </w:rPr>
      </w:pPr>
      <w:r>
        <w:t>Теория</w:t>
      </w:r>
      <w:r>
        <w:rPr>
          <w:spacing w:val="-7"/>
        </w:rPr>
        <w:t xml:space="preserve"> </w:t>
      </w:r>
      <w:r>
        <w:rPr>
          <w:spacing w:val="-2"/>
        </w:rPr>
        <w:t>литературы</w:t>
      </w:r>
      <w:r>
        <w:rPr>
          <w:i/>
          <w:spacing w:val="-2"/>
        </w:rPr>
        <w:t>.</w:t>
      </w:r>
    </w:p>
    <w:p w:rsidR="00D542CB" w:rsidRDefault="00436AA8">
      <w:pPr>
        <w:pStyle w:val="a3"/>
        <w:spacing w:before="6" w:line="235" w:lineRule="auto"/>
        <w:ind w:left="2410" w:right="3679"/>
      </w:pPr>
      <w:r>
        <w:t>Художественный</w:t>
      </w:r>
      <w:r>
        <w:rPr>
          <w:spacing w:val="-7"/>
        </w:rPr>
        <w:t xml:space="preserve"> </w:t>
      </w:r>
      <w:r>
        <w:t>вымысел</w:t>
      </w:r>
      <w:r>
        <w:rPr>
          <w:spacing w:val="-6"/>
        </w:rPr>
        <w:t xml:space="preserve"> </w:t>
      </w:r>
      <w:r>
        <w:t>литературных</w:t>
      </w:r>
      <w:r>
        <w:rPr>
          <w:spacing w:val="-10"/>
        </w:rPr>
        <w:t xml:space="preserve"> </w:t>
      </w:r>
      <w:r>
        <w:t>произведений. Писатели родственных народов: тюркская литература.</w:t>
      </w:r>
    </w:p>
    <w:p w:rsidR="00D542CB" w:rsidRDefault="00436AA8">
      <w:pPr>
        <w:pStyle w:val="a3"/>
        <w:spacing w:before="2"/>
        <w:ind w:right="823" w:firstLine="705"/>
      </w:pPr>
      <w:r>
        <w:t>Понятие общности и национального своеобразия. Общее и национально-особенное в литературе. Художественный перевод. Жанровая специфика литератур родственных тюркских народов.</w:t>
      </w:r>
    </w:p>
    <w:p w:rsidR="00D542CB" w:rsidRDefault="00436AA8">
      <w:pPr>
        <w:pStyle w:val="a3"/>
        <w:spacing w:line="242" w:lineRule="auto"/>
        <w:ind w:right="863" w:firstLine="705"/>
        <w:jc w:val="left"/>
      </w:pPr>
      <w:r>
        <w:t>Из</w:t>
      </w:r>
      <w:r>
        <w:rPr>
          <w:spacing w:val="40"/>
        </w:rPr>
        <w:t xml:space="preserve"> </w:t>
      </w:r>
      <w:r>
        <w:t>туркменской</w:t>
      </w:r>
      <w:r>
        <w:rPr>
          <w:spacing w:val="40"/>
        </w:rPr>
        <w:t xml:space="preserve"> </w:t>
      </w:r>
      <w:r>
        <w:t>литературы:</w:t>
      </w:r>
      <w:r>
        <w:rPr>
          <w:spacing w:val="40"/>
        </w:rPr>
        <w:t xml:space="preserve"> </w:t>
      </w:r>
      <w:r>
        <w:t>А.</w:t>
      </w:r>
      <w:r>
        <w:rPr>
          <w:spacing w:val="40"/>
        </w:rPr>
        <w:t xml:space="preserve"> </w:t>
      </w:r>
      <w:r>
        <w:t>Атаджанов.</w:t>
      </w:r>
      <w:r>
        <w:rPr>
          <w:spacing w:val="40"/>
        </w:rPr>
        <w:t xml:space="preserve"> </w:t>
      </w:r>
      <w:r>
        <w:t>Стихотворение</w:t>
      </w:r>
      <w:r>
        <w:rPr>
          <w:spacing w:val="40"/>
        </w:rPr>
        <w:t xml:space="preserve"> </w:t>
      </w:r>
      <w:r>
        <w:t>«Тупа»</w:t>
      </w:r>
      <w:r>
        <w:rPr>
          <w:spacing w:val="40"/>
        </w:rPr>
        <w:t xml:space="preserve"> </w:t>
      </w:r>
      <w:r>
        <w:t>(«Клятва»)</w:t>
      </w:r>
      <w:r>
        <w:rPr>
          <w:spacing w:val="40"/>
        </w:rPr>
        <w:t xml:space="preserve"> </w:t>
      </w:r>
      <w:r>
        <w:t>(перевод Н</w:t>
      </w:r>
      <w:r>
        <w:t>. Сандрова).</w:t>
      </w:r>
    </w:p>
    <w:p w:rsidR="00D542CB" w:rsidRDefault="00436AA8">
      <w:pPr>
        <w:pStyle w:val="a3"/>
        <w:spacing w:line="242" w:lineRule="auto"/>
        <w:ind w:right="860" w:firstLine="705"/>
        <w:jc w:val="left"/>
      </w:pPr>
      <w:r>
        <w:t>Из</w:t>
      </w:r>
      <w:r>
        <w:rPr>
          <w:spacing w:val="40"/>
        </w:rPr>
        <w:t xml:space="preserve"> </w:t>
      </w:r>
      <w:r>
        <w:t>азербайджанской</w:t>
      </w:r>
      <w:r>
        <w:rPr>
          <w:spacing w:val="39"/>
        </w:rPr>
        <w:t xml:space="preserve"> </w:t>
      </w:r>
      <w:r>
        <w:t>литературы:</w:t>
      </w:r>
      <w:r>
        <w:rPr>
          <w:spacing w:val="40"/>
        </w:rPr>
        <w:t xml:space="preserve"> </w:t>
      </w:r>
      <w:r>
        <w:t>Н.</w:t>
      </w:r>
      <w:r>
        <w:rPr>
          <w:spacing w:val="39"/>
        </w:rPr>
        <w:t xml:space="preserve"> </w:t>
      </w:r>
      <w:r>
        <w:t>Хазри.</w:t>
      </w:r>
      <w:r>
        <w:rPr>
          <w:spacing w:val="36"/>
        </w:rPr>
        <w:t xml:space="preserve"> </w:t>
      </w:r>
      <w:r>
        <w:t>Стихотворение</w:t>
      </w:r>
      <w:r>
        <w:rPr>
          <w:spacing w:val="39"/>
        </w:rPr>
        <w:t xml:space="preserve"> </w:t>
      </w:r>
      <w:r>
        <w:t>«Чинара»</w:t>
      </w:r>
      <w:r>
        <w:rPr>
          <w:spacing w:val="40"/>
        </w:rPr>
        <w:t xml:space="preserve"> </w:t>
      </w:r>
      <w:r>
        <w:t>(«Чинара») (перевод Н. Сандрова).</w:t>
      </w:r>
    </w:p>
    <w:p w:rsidR="00D542CB" w:rsidRDefault="00436AA8">
      <w:pPr>
        <w:pStyle w:val="a3"/>
        <w:spacing w:line="242" w:lineRule="auto"/>
        <w:ind w:right="863" w:firstLine="705"/>
        <w:jc w:val="left"/>
      </w:pPr>
      <w:r>
        <w:t>Из</w:t>
      </w:r>
      <w:r>
        <w:rPr>
          <w:spacing w:val="80"/>
        </w:rPr>
        <w:t xml:space="preserve"> </w:t>
      </w:r>
      <w:r>
        <w:t>башкирской</w:t>
      </w:r>
      <w:r>
        <w:rPr>
          <w:spacing w:val="80"/>
        </w:rPr>
        <w:t xml:space="preserve"> </w:t>
      </w:r>
      <w:r>
        <w:t>литературы:</w:t>
      </w:r>
      <w:r>
        <w:rPr>
          <w:spacing w:val="80"/>
        </w:rPr>
        <w:t xml:space="preserve"> </w:t>
      </w:r>
      <w:r>
        <w:t>Айбек.</w:t>
      </w:r>
      <w:r>
        <w:rPr>
          <w:spacing w:val="80"/>
        </w:rPr>
        <w:t xml:space="preserve"> </w:t>
      </w:r>
      <w:r>
        <w:t>Стихотворение</w:t>
      </w:r>
      <w:r>
        <w:rPr>
          <w:spacing w:val="80"/>
        </w:rPr>
        <w:t xml:space="preserve"> </w:t>
      </w:r>
      <w:r>
        <w:t>«Сăртсем-тусем»</w:t>
      </w:r>
      <w:r>
        <w:rPr>
          <w:spacing w:val="80"/>
        </w:rPr>
        <w:t xml:space="preserve"> </w:t>
      </w:r>
      <w:r>
        <w:t>(«Горы- скалы») (перевод Ю. Петрова).</w:t>
      </w:r>
    </w:p>
    <w:p w:rsidR="00D542CB" w:rsidRDefault="00436AA8">
      <w:pPr>
        <w:pStyle w:val="a3"/>
        <w:ind w:left="2410" w:right="5352"/>
        <w:jc w:val="left"/>
      </w:pPr>
      <w:r>
        <w:t>Содержание обучения в 7 классе. Фольклор</w:t>
      </w:r>
      <w:r>
        <w:rPr>
          <w:spacing w:val="-15"/>
        </w:rPr>
        <w:t xml:space="preserve"> </w:t>
      </w:r>
      <w:r>
        <w:t>(ус</w:t>
      </w:r>
      <w:r>
        <w:t>тное</w:t>
      </w:r>
      <w:r>
        <w:rPr>
          <w:spacing w:val="-16"/>
        </w:rPr>
        <w:t xml:space="preserve"> </w:t>
      </w:r>
      <w:r>
        <w:t>народное</w:t>
      </w:r>
      <w:r>
        <w:rPr>
          <w:spacing w:val="-15"/>
        </w:rPr>
        <w:t xml:space="preserve"> </w:t>
      </w:r>
      <w:r>
        <w:t>творчество). Исторические песни.</w:t>
      </w:r>
    </w:p>
    <w:p w:rsidR="00D542CB" w:rsidRDefault="00436AA8">
      <w:pPr>
        <w:pStyle w:val="a3"/>
        <w:ind w:right="834" w:firstLine="705"/>
      </w:pPr>
      <w:r>
        <w:t>Герои и сюжеты фольклорных песен на исторические темы. Художественные особенности исторических песен. Тематика исторических песен: жизнь поволжских народов; гнёт татаро-монгол, казанских ханов; образы С. Разин</w:t>
      </w:r>
      <w:r>
        <w:t xml:space="preserve">а и Е. Пугачёва; борьба за </w:t>
      </w:r>
      <w:r>
        <w:rPr>
          <w:spacing w:val="-2"/>
        </w:rPr>
        <w:t>свободу.</w:t>
      </w:r>
    </w:p>
    <w:p w:rsidR="00D542CB" w:rsidRDefault="00436AA8">
      <w:pPr>
        <w:pStyle w:val="a3"/>
        <w:spacing w:line="271" w:lineRule="exact"/>
        <w:ind w:left="2410"/>
      </w:pPr>
      <w:r>
        <w:t>Песни</w:t>
      </w:r>
      <w:r>
        <w:rPr>
          <w:spacing w:val="20"/>
        </w:rPr>
        <w:t xml:space="preserve"> </w:t>
      </w:r>
      <w:r>
        <w:t>«Мамук</w:t>
      </w:r>
      <w:r>
        <w:rPr>
          <w:spacing w:val="20"/>
        </w:rPr>
        <w:t xml:space="preserve"> </w:t>
      </w:r>
      <w:r>
        <w:t>ханăн</w:t>
      </w:r>
      <w:r>
        <w:rPr>
          <w:spacing w:val="19"/>
        </w:rPr>
        <w:t xml:space="preserve"> </w:t>
      </w:r>
      <w:r>
        <w:t>пуçне</w:t>
      </w:r>
      <w:r>
        <w:rPr>
          <w:spacing w:val="16"/>
        </w:rPr>
        <w:t xml:space="preserve"> </w:t>
      </w:r>
      <w:r>
        <w:t>вăрăнтăр!»</w:t>
      </w:r>
      <w:r>
        <w:rPr>
          <w:spacing w:val="10"/>
        </w:rPr>
        <w:t xml:space="preserve"> </w:t>
      </w:r>
      <w:r>
        <w:t>(«Пусть</w:t>
      </w:r>
      <w:r>
        <w:rPr>
          <w:spacing w:val="19"/>
        </w:rPr>
        <w:t xml:space="preserve"> </w:t>
      </w:r>
      <w:r>
        <w:t>вонзится</w:t>
      </w:r>
      <w:r>
        <w:rPr>
          <w:spacing w:val="17"/>
        </w:rPr>
        <w:t xml:space="preserve"> </w:t>
      </w:r>
      <w:r>
        <w:t>в</w:t>
      </w:r>
      <w:r>
        <w:rPr>
          <w:spacing w:val="9"/>
        </w:rPr>
        <w:t xml:space="preserve"> </w:t>
      </w:r>
      <w:r>
        <w:t>голову</w:t>
      </w:r>
      <w:r>
        <w:rPr>
          <w:spacing w:val="4"/>
        </w:rPr>
        <w:t xml:space="preserve"> </w:t>
      </w:r>
      <w:r>
        <w:t>хана</w:t>
      </w:r>
      <w:r>
        <w:rPr>
          <w:spacing w:val="16"/>
        </w:rPr>
        <w:t xml:space="preserve"> </w:t>
      </w:r>
      <w:r>
        <w:rPr>
          <w:spacing w:val="-2"/>
        </w:rPr>
        <w:t>Мамука»),</w:t>
      </w:r>
    </w:p>
    <w:p w:rsidR="00D542CB" w:rsidRDefault="00436AA8">
      <w:pPr>
        <w:pStyle w:val="a3"/>
        <w:spacing w:before="1" w:line="242" w:lineRule="auto"/>
        <w:ind w:right="865"/>
      </w:pPr>
      <w:r>
        <w:t>«Раçăн патша килнĕ тет» («Царь Разин пришёл»), «Хура халăх куççулĕсем ай шывсем мар...» («Слёзы людские ай, не вода...»).</w:t>
      </w:r>
    </w:p>
    <w:p w:rsidR="00D542CB" w:rsidRDefault="00436AA8">
      <w:pPr>
        <w:pStyle w:val="a3"/>
        <w:spacing w:line="269" w:lineRule="exact"/>
        <w:ind w:left="2410"/>
      </w:pPr>
      <w:r>
        <w:t>Хороводные,</w:t>
      </w:r>
      <w:r>
        <w:rPr>
          <w:spacing w:val="-2"/>
        </w:rPr>
        <w:t xml:space="preserve"> </w:t>
      </w:r>
      <w:r>
        <w:t>гостевые</w:t>
      </w:r>
      <w:r>
        <w:rPr>
          <w:spacing w:val="-5"/>
        </w:rPr>
        <w:t xml:space="preserve"> </w:t>
      </w:r>
      <w:r>
        <w:t>и</w:t>
      </w:r>
      <w:r>
        <w:rPr>
          <w:spacing w:val="-7"/>
        </w:rPr>
        <w:t xml:space="preserve"> </w:t>
      </w:r>
      <w:r>
        <w:t>песни</w:t>
      </w:r>
      <w:r>
        <w:rPr>
          <w:spacing w:val="-8"/>
        </w:rPr>
        <w:t xml:space="preserve"> </w:t>
      </w:r>
      <w:r>
        <w:t>на</w:t>
      </w:r>
      <w:r>
        <w:rPr>
          <w:spacing w:val="-8"/>
        </w:rPr>
        <w:t xml:space="preserve"> </w:t>
      </w:r>
      <w:r>
        <w:rPr>
          <w:spacing w:val="-2"/>
        </w:rPr>
        <w:t>посиделках.</w:t>
      </w:r>
    </w:p>
    <w:p w:rsidR="00D542CB" w:rsidRDefault="00436AA8">
      <w:pPr>
        <w:pStyle w:val="a3"/>
        <w:spacing w:before="7" w:line="235" w:lineRule="auto"/>
        <w:ind w:right="846" w:firstLine="705"/>
      </w:pPr>
      <w:r>
        <w:t>Отражение жизни народа в песнях. Разнообразие тематики хороводных, гостевых и песен на посиделках.</w:t>
      </w:r>
    </w:p>
    <w:p w:rsidR="00D542CB" w:rsidRDefault="00436AA8">
      <w:pPr>
        <w:pStyle w:val="a3"/>
        <w:ind w:right="839" w:firstLine="705"/>
      </w:pPr>
      <w:r>
        <w:t>Песни «Çĕмĕрт çеçки çурăлсан» («Когда цветёт черёмуха»), «Çерем пусса вир акрăм» («Вспахал и просо посеял»), «Сар хĕр сиксе вăй калать» («Красна девица, приплясывая, запевает»), «Пирĕн урам анаталла» («Вдоль по улице»), «Атте лаша панă пулсан» («Если б оте</w:t>
      </w:r>
      <w:r>
        <w:t>ц лошадь дал»).</w:t>
      </w:r>
    </w:p>
    <w:p w:rsidR="00D542CB" w:rsidRDefault="00436AA8">
      <w:pPr>
        <w:pStyle w:val="a3"/>
        <w:spacing w:line="274" w:lineRule="exact"/>
        <w:ind w:left="2410"/>
      </w:pPr>
      <w:r>
        <w:t>Исторические</w:t>
      </w:r>
      <w:r>
        <w:rPr>
          <w:spacing w:val="-14"/>
        </w:rPr>
        <w:t xml:space="preserve"> </w:t>
      </w:r>
      <w:r>
        <w:rPr>
          <w:spacing w:val="-2"/>
        </w:rPr>
        <w:t>предания.</w:t>
      </w:r>
    </w:p>
    <w:p w:rsidR="00D542CB" w:rsidRDefault="00436AA8">
      <w:pPr>
        <w:pStyle w:val="a3"/>
        <w:spacing w:before="2" w:line="242" w:lineRule="auto"/>
        <w:ind w:right="836" w:firstLine="705"/>
      </w:pPr>
      <w:r>
        <w:t>Исторические</w:t>
      </w:r>
      <w:r>
        <w:rPr>
          <w:spacing w:val="-10"/>
        </w:rPr>
        <w:t xml:space="preserve"> </w:t>
      </w:r>
      <w:r>
        <w:t>предания</w:t>
      </w:r>
      <w:r>
        <w:rPr>
          <w:spacing w:val="-9"/>
        </w:rPr>
        <w:t xml:space="preserve"> </w:t>
      </w:r>
      <w:r>
        <w:t>как</w:t>
      </w:r>
      <w:r>
        <w:rPr>
          <w:spacing w:val="-9"/>
        </w:rPr>
        <w:t xml:space="preserve"> </w:t>
      </w:r>
      <w:r>
        <w:t>образный</w:t>
      </w:r>
      <w:r>
        <w:rPr>
          <w:spacing w:val="-8"/>
        </w:rPr>
        <w:t xml:space="preserve"> </w:t>
      </w:r>
      <w:r>
        <w:t>показ</w:t>
      </w:r>
      <w:r>
        <w:rPr>
          <w:spacing w:val="-8"/>
        </w:rPr>
        <w:t xml:space="preserve"> </w:t>
      </w:r>
      <w:r>
        <w:t>якобы</w:t>
      </w:r>
      <w:r>
        <w:rPr>
          <w:spacing w:val="-9"/>
        </w:rPr>
        <w:t xml:space="preserve"> </w:t>
      </w:r>
      <w:r>
        <w:t>реальных</w:t>
      </w:r>
      <w:r>
        <w:rPr>
          <w:spacing w:val="-10"/>
        </w:rPr>
        <w:t xml:space="preserve"> </w:t>
      </w:r>
      <w:r>
        <w:t>событий</w:t>
      </w:r>
      <w:r>
        <w:rPr>
          <w:spacing w:val="-8"/>
        </w:rPr>
        <w:t xml:space="preserve"> </w:t>
      </w:r>
      <w:r>
        <w:t xml:space="preserve">общественной </w:t>
      </w:r>
      <w:r>
        <w:rPr>
          <w:spacing w:val="-2"/>
        </w:rPr>
        <w:t>жизни.</w:t>
      </w:r>
    </w:p>
    <w:p w:rsidR="00D542CB" w:rsidRDefault="00436AA8">
      <w:pPr>
        <w:pStyle w:val="a3"/>
        <w:spacing w:line="267" w:lineRule="exact"/>
        <w:ind w:left="2410"/>
      </w:pPr>
      <w:r>
        <w:t>Предания</w:t>
      </w:r>
      <w:r>
        <w:rPr>
          <w:spacing w:val="13"/>
        </w:rPr>
        <w:t xml:space="preserve"> </w:t>
      </w:r>
      <w:r>
        <w:t>«Чăвашсем</w:t>
      </w:r>
      <w:r>
        <w:rPr>
          <w:spacing w:val="14"/>
        </w:rPr>
        <w:t xml:space="preserve"> </w:t>
      </w:r>
      <w:r>
        <w:t>тĕрлĕ</w:t>
      </w:r>
      <w:r>
        <w:rPr>
          <w:spacing w:val="8"/>
        </w:rPr>
        <w:t xml:space="preserve"> </w:t>
      </w:r>
      <w:r>
        <w:t>çĕре</w:t>
      </w:r>
      <w:r>
        <w:rPr>
          <w:spacing w:val="10"/>
        </w:rPr>
        <w:t xml:space="preserve"> </w:t>
      </w:r>
      <w:r>
        <w:t>куçаççĕ»</w:t>
      </w:r>
      <w:r>
        <w:rPr>
          <w:spacing w:val="8"/>
        </w:rPr>
        <w:t xml:space="preserve"> </w:t>
      </w:r>
      <w:r>
        <w:t>(«Чуваши</w:t>
      </w:r>
      <w:r>
        <w:rPr>
          <w:spacing w:val="16"/>
        </w:rPr>
        <w:t xml:space="preserve"> </w:t>
      </w:r>
      <w:r>
        <w:t>переезжают</w:t>
      </w:r>
      <w:r>
        <w:rPr>
          <w:spacing w:val="19"/>
        </w:rPr>
        <w:t xml:space="preserve"> </w:t>
      </w:r>
      <w:r>
        <w:t>в</w:t>
      </w:r>
      <w:r>
        <w:rPr>
          <w:spacing w:val="7"/>
        </w:rPr>
        <w:t xml:space="preserve"> </w:t>
      </w:r>
      <w:r>
        <w:t>разные</w:t>
      </w:r>
      <w:r>
        <w:rPr>
          <w:spacing w:val="10"/>
        </w:rPr>
        <w:t xml:space="preserve"> </w:t>
      </w:r>
      <w:r>
        <w:rPr>
          <w:spacing w:val="-2"/>
        </w:rPr>
        <w:t>места»),</w:t>
      </w:r>
    </w:p>
    <w:p w:rsidR="00D542CB" w:rsidRDefault="00436AA8">
      <w:pPr>
        <w:pStyle w:val="a3"/>
        <w:spacing w:line="275" w:lineRule="exact"/>
      </w:pPr>
      <w:r>
        <w:t>«Кашкăр</w:t>
      </w:r>
      <w:r>
        <w:rPr>
          <w:spacing w:val="-17"/>
        </w:rPr>
        <w:t xml:space="preserve"> </w:t>
      </w:r>
      <w:r>
        <w:t>хыççăн»</w:t>
      </w:r>
      <w:r>
        <w:rPr>
          <w:spacing w:val="-13"/>
        </w:rPr>
        <w:t xml:space="preserve"> </w:t>
      </w:r>
      <w:r>
        <w:t>(«За</w:t>
      </w:r>
      <w:r>
        <w:rPr>
          <w:spacing w:val="-4"/>
        </w:rPr>
        <w:t xml:space="preserve"> </w:t>
      </w:r>
      <w:r>
        <w:t>волком»),</w:t>
      </w:r>
      <w:r>
        <w:rPr>
          <w:spacing w:val="-3"/>
        </w:rPr>
        <w:t xml:space="preserve"> </w:t>
      </w:r>
      <w:r>
        <w:t>«Юлашки</w:t>
      </w:r>
      <w:r>
        <w:rPr>
          <w:spacing w:val="-4"/>
        </w:rPr>
        <w:t xml:space="preserve"> </w:t>
      </w:r>
      <w:r>
        <w:t>Турхан»</w:t>
      </w:r>
      <w:r>
        <w:rPr>
          <w:spacing w:val="-15"/>
        </w:rPr>
        <w:t xml:space="preserve"> </w:t>
      </w:r>
      <w:r>
        <w:t>(«Последний</w:t>
      </w:r>
      <w:r>
        <w:rPr>
          <w:spacing w:val="-5"/>
        </w:rPr>
        <w:t xml:space="preserve"> </w:t>
      </w:r>
      <w:r>
        <w:rPr>
          <w:spacing w:val="-2"/>
        </w:rPr>
        <w:t>Турхан»).</w:t>
      </w:r>
    </w:p>
    <w:p w:rsidR="00D542CB" w:rsidRDefault="00436AA8">
      <w:pPr>
        <w:pStyle w:val="a3"/>
        <w:ind w:left="2410"/>
      </w:pPr>
      <w:r>
        <w:t>Предания</w:t>
      </w:r>
      <w:r>
        <w:rPr>
          <w:spacing w:val="-4"/>
        </w:rPr>
        <w:t xml:space="preserve"> </w:t>
      </w:r>
      <w:r>
        <w:t>об</w:t>
      </w:r>
      <w:r>
        <w:rPr>
          <w:spacing w:val="-1"/>
        </w:rPr>
        <w:t xml:space="preserve"> </w:t>
      </w:r>
      <w:r>
        <w:rPr>
          <w:spacing w:val="-2"/>
        </w:rPr>
        <w:t>Улыпах.</w:t>
      </w:r>
    </w:p>
    <w:p w:rsidR="00D542CB" w:rsidRDefault="00436AA8">
      <w:pPr>
        <w:pStyle w:val="a3"/>
        <w:spacing w:before="2" w:line="237" w:lineRule="auto"/>
        <w:ind w:right="848" w:firstLine="705"/>
      </w:pPr>
      <w:r>
        <w:t>Предания об Улыпах – устно-поэтический эпос чувашей. Воплощение в образе богатыря национального характера: нравственные достоинства героя. Прославление силы,</w:t>
      </w:r>
    </w:p>
    <w:p w:rsidR="00D542CB" w:rsidRDefault="00D542CB">
      <w:pPr>
        <w:pStyle w:val="a3"/>
        <w:spacing w:line="237" w:lineRule="auto"/>
        <w:sectPr w:rsidR="00D542CB">
          <w:pgSz w:w="11920" w:h="16850"/>
          <w:pgMar w:top="720" w:right="0" w:bottom="1180" w:left="0" w:header="0" w:footer="878" w:gutter="0"/>
          <w:cols w:space="720"/>
        </w:sectPr>
      </w:pPr>
    </w:p>
    <w:p w:rsidR="00D542CB" w:rsidRDefault="00436AA8">
      <w:pPr>
        <w:pStyle w:val="a3"/>
        <w:spacing w:before="79" w:line="237" w:lineRule="auto"/>
        <w:ind w:right="845"/>
      </w:pPr>
      <w:r>
        <w:lastRenderedPageBreak/>
        <w:t>мужества, справедливости, бескорыстног</w:t>
      </w:r>
      <w:r>
        <w:t>о служения Отечеству. Героическая борьба богатырей племени со злыми чудовищами Нижнего мира.</w:t>
      </w:r>
    </w:p>
    <w:p w:rsidR="00D542CB" w:rsidRDefault="00436AA8">
      <w:pPr>
        <w:pStyle w:val="a3"/>
        <w:spacing w:before="4"/>
        <w:ind w:right="842" w:firstLine="705"/>
      </w:pPr>
      <w:r>
        <w:t>Предания</w:t>
      </w:r>
      <w:r>
        <w:rPr>
          <w:spacing w:val="-15"/>
        </w:rPr>
        <w:t xml:space="preserve"> </w:t>
      </w:r>
      <w:r>
        <w:t>«Улăп</w:t>
      </w:r>
      <w:r>
        <w:rPr>
          <w:spacing w:val="-15"/>
        </w:rPr>
        <w:t xml:space="preserve"> </w:t>
      </w:r>
      <w:r>
        <w:t>суха</w:t>
      </w:r>
      <w:r>
        <w:rPr>
          <w:spacing w:val="-15"/>
        </w:rPr>
        <w:t xml:space="preserve"> </w:t>
      </w:r>
      <w:r>
        <w:t>тăвакан</w:t>
      </w:r>
      <w:r>
        <w:rPr>
          <w:spacing w:val="-15"/>
        </w:rPr>
        <w:t xml:space="preserve"> </w:t>
      </w:r>
      <w:r>
        <w:t>этемпе</w:t>
      </w:r>
      <w:r>
        <w:rPr>
          <w:spacing w:val="-15"/>
        </w:rPr>
        <w:t xml:space="preserve"> </w:t>
      </w:r>
      <w:r>
        <w:t>лашине</w:t>
      </w:r>
      <w:r>
        <w:rPr>
          <w:spacing w:val="-15"/>
        </w:rPr>
        <w:t xml:space="preserve"> </w:t>
      </w:r>
      <w:r>
        <w:t>кĕсйине</w:t>
      </w:r>
      <w:r>
        <w:rPr>
          <w:spacing w:val="-15"/>
        </w:rPr>
        <w:t xml:space="preserve"> </w:t>
      </w:r>
      <w:r>
        <w:t>чиксе</w:t>
      </w:r>
      <w:r>
        <w:rPr>
          <w:spacing w:val="-15"/>
        </w:rPr>
        <w:t xml:space="preserve"> </w:t>
      </w:r>
      <w:r>
        <w:t>килет»</w:t>
      </w:r>
      <w:r>
        <w:rPr>
          <w:spacing w:val="-15"/>
        </w:rPr>
        <w:t xml:space="preserve"> </w:t>
      </w:r>
      <w:r>
        <w:t>(«Улып</w:t>
      </w:r>
      <w:r>
        <w:rPr>
          <w:spacing w:val="-15"/>
        </w:rPr>
        <w:t xml:space="preserve"> </w:t>
      </w:r>
      <w:r>
        <w:t>приносит в</w:t>
      </w:r>
      <w:r>
        <w:rPr>
          <w:spacing w:val="-15"/>
        </w:rPr>
        <w:t xml:space="preserve"> </w:t>
      </w:r>
      <w:r>
        <w:t>кармане</w:t>
      </w:r>
      <w:r>
        <w:rPr>
          <w:spacing w:val="-15"/>
        </w:rPr>
        <w:t xml:space="preserve"> </w:t>
      </w:r>
      <w:r>
        <w:t>пахотного</w:t>
      </w:r>
      <w:r>
        <w:rPr>
          <w:spacing w:val="-14"/>
        </w:rPr>
        <w:t xml:space="preserve"> </w:t>
      </w:r>
      <w:r>
        <w:t>человека</w:t>
      </w:r>
      <w:r>
        <w:rPr>
          <w:spacing w:val="-15"/>
        </w:rPr>
        <w:t xml:space="preserve"> </w:t>
      </w:r>
      <w:r>
        <w:t>и</w:t>
      </w:r>
      <w:r>
        <w:rPr>
          <w:spacing w:val="-14"/>
        </w:rPr>
        <w:t xml:space="preserve"> </w:t>
      </w:r>
      <w:r>
        <w:t>его</w:t>
      </w:r>
      <w:r>
        <w:rPr>
          <w:spacing w:val="-14"/>
        </w:rPr>
        <w:t xml:space="preserve"> </w:t>
      </w:r>
      <w:r>
        <w:t>лошадь»),</w:t>
      </w:r>
      <w:r>
        <w:rPr>
          <w:spacing w:val="-13"/>
        </w:rPr>
        <w:t xml:space="preserve"> </w:t>
      </w:r>
      <w:r>
        <w:t>«Улăп</w:t>
      </w:r>
      <w:r>
        <w:rPr>
          <w:spacing w:val="-14"/>
        </w:rPr>
        <w:t xml:space="preserve"> </w:t>
      </w:r>
      <w:r>
        <w:t>амашĕ</w:t>
      </w:r>
      <w:r>
        <w:rPr>
          <w:spacing w:val="-13"/>
        </w:rPr>
        <w:t xml:space="preserve"> </w:t>
      </w:r>
      <w:r>
        <w:t>кĕпе</w:t>
      </w:r>
      <w:r>
        <w:rPr>
          <w:spacing w:val="-15"/>
        </w:rPr>
        <w:t xml:space="preserve"> </w:t>
      </w:r>
      <w:r>
        <w:t>çĕлет»</w:t>
      </w:r>
      <w:r>
        <w:rPr>
          <w:spacing w:val="-14"/>
        </w:rPr>
        <w:t xml:space="preserve"> </w:t>
      </w:r>
      <w:r>
        <w:t>(«Мать</w:t>
      </w:r>
      <w:r>
        <w:rPr>
          <w:spacing w:val="-13"/>
        </w:rPr>
        <w:t xml:space="preserve"> </w:t>
      </w:r>
      <w:r>
        <w:t>Улыпа</w:t>
      </w:r>
      <w:r>
        <w:rPr>
          <w:spacing w:val="-15"/>
        </w:rPr>
        <w:t xml:space="preserve"> </w:t>
      </w:r>
      <w:r>
        <w:t>шь</w:t>
      </w:r>
      <w:r>
        <w:t>ёт рубашку»), «Улăп чăвашсене хÿтĕленĕ» («Улып защитил чувашей»).</w:t>
      </w:r>
    </w:p>
    <w:p w:rsidR="00D542CB" w:rsidRDefault="00436AA8">
      <w:pPr>
        <w:pStyle w:val="a3"/>
        <w:spacing w:line="271" w:lineRule="exact"/>
        <w:ind w:left="2410"/>
      </w:pPr>
      <w:r>
        <w:t>Теория</w:t>
      </w:r>
      <w:r>
        <w:rPr>
          <w:spacing w:val="-7"/>
        </w:rPr>
        <w:t xml:space="preserve"> </w:t>
      </w:r>
      <w:r>
        <w:rPr>
          <w:spacing w:val="-2"/>
        </w:rPr>
        <w:t>литературы.</w:t>
      </w:r>
    </w:p>
    <w:p w:rsidR="00D542CB" w:rsidRDefault="00436AA8">
      <w:pPr>
        <w:pStyle w:val="a3"/>
        <w:ind w:left="2410"/>
      </w:pPr>
      <w:r>
        <w:t>Устная</w:t>
      </w:r>
      <w:r>
        <w:rPr>
          <w:spacing w:val="-10"/>
        </w:rPr>
        <w:t xml:space="preserve"> </w:t>
      </w:r>
      <w:r>
        <w:t>народная</w:t>
      </w:r>
      <w:r>
        <w:rPr>
          <w:spacing w:val="-6"/>
        </w:rPr>
        <w:t xml:space="preserve"> </w:t>
      </w:r>
      <w:r>
        <w:t>проза.</w:t>
      </w:r>
      <w:r>
        <w:rPr>
          <w:spacing w:val="-15"/>
        </w:rPr>
        <w:t xml:space="preserve"> </w:t>
      </w:r>
      <w:r>
        <w:t>Героический</w:t>
      </w:r>
      <w:r>
        <w:rPr>
          <w:spacing w:val="-1"/>
        </w:rPr>
        <w:t xml:space="preserve"> </w:t>
      </w:r>
      <w:r>
        <w:rPr>
          <w:spacing w:val="-4"/>
        </w:rPr>
        <w:t>эпос.</w:t>
      </w:r>
    </w:p>
    <w:p w:rsidR="00D542CB" w:rsidRDefault="00436AA8">
      <w:pPr>
        <w:pStyle w:val="a3"/>
        <w:spacing w:before="10" w:line="237" w:lineRule="auto"/>
        <w:ind w:right="848" w:firstLine="705"/>
      </w:pPr>
      <w:r>
        <w:t>Произведения о прошлом и будущем родного народа, культуре, традициях и нравственной красоте.</w:t>
      </w:r>
    </w:p>
    <w:p w:rsidR="00D542CB" w:rsidRDefault="00436AA8">
      <w:pPr>
        <w:pStyle w:val="a3"/>
        <w:spacing w:before="1"/>
        <w:ind w:right="838" w:firstLine="705"/>
      </w:pPr>
      <w:r>
        <w:t>Показ в произведениях потенциальной с</w:t>
      </w:r>
      <w:r>
        <w:t>илы народа, его судьбы. Идея чистоты помыслов борцов за новое время и новую жизнь. Своеобразие единой судьбы героев художественных произведений и отдельного человека.</w:t>
      </w:r>
    </w:p>
    <w:p w:rsidR="00D542CB" w:rsidRDefault="00436AA8">
      <w:pPr>
        <w:pStyle w:val="a3"/>
        <w:spacing w:line="242" w:lineRule="auto"/>
        <w:ind w:right="854" w:firstLine="705"/>
      </w:pPr>
      <w:r>
        <w:t>М. Сеспель. Стихотворения «Иртнĕ самана» («Век минувший»), «Хурçă шанчăк» («Стальная вера»), «Пуласси» («Грядущее»).</w:t>
      </w:r>
    </w:p>
    <w:p w:rsidR="00D542CB" w:rsidRDefault="00436AA8">
      <w:pPr>
        <w:pStyle w:val="a3"/>
        <w:spacing w:line="242" w:lineRule="auto"/>
        <w:ind w:left="2410" w:right="3526"/>
        <w:jc w:val="left"/>
        <w:rPr>
          <w:i/>
        </w:rPr>
      </w:pPr>
      <w:r>
        <w:t>С.</w:t>
      </w:r>
      <w:r>
        <w:rPr>
          <w:spacing w:val="-10"/>
        </w:rPr>
        <w:t xml:space="preserve"> </w:t>
      </w:r>
      <w:r>
        <w:t>Эльгер.</w:t>
      </w:r>
      <w:r>
        <w:rPr>
          <w:spacing w:val="-11"/>
        </w:rPr>
        <w:t xml:space="preserve"> </w:t>
      </w:r>
      <w:r>
        <w:t>Поэма</w:t>
      </w:r>
      <w:r>
        <w:rPr>
          <w:spacing w:val="-11"/>
        </w:rPr>
        <w:t xml:space="preserve"> </w:t>
      </w:r>
      <w:r>
        <w:t>«Хĕн-хур</w:t>
      </w:r>
      <w:r>
        <w:rPr>
          <w:spacing w:val="-10"/>
        </w:rPr>
        <w:t xml:space="preserve"> </w:t>
      </w:r>
      <w:r>
        <w:t>айĕнче»</w:t>
      </w:r>
      <w:r>
        <w:rPr>
          <w:spacing w:val="-14"/>
        </w:rPr>
        <w:t xml:space="preserve"> </w:t>
      </w:r>
      <w:r>
        <w:t>(«Под</w:t>
      </w:r>
      <w:r>
        <w:rPr>
          <w:spacing w:val="-12"/>
        </w:rPr>
        <w:t xml:space="preserve"> </w:t>
      </w:r>
      <w:r>
        <w:t>гнётом»). Теория литературы</w:t>
      </w:r>
      <w:r>
        <w:rPr>
          <w:i/>
        </w:rPr>
        <w:t>.</w:t>
      </w:r>
    </w:p>
    <w:p w:rsidR="00D542CB" w:rsidRDefault="00436AA8">
      <w:pPr>
        <w:pStyle w:val="a3"/>
        <w:spacing w:line="268" w:lineRule="exact"/>
        <w:ind w:left="2410"/>
        <w:jc w:val="left"/>
      </w:pPr>
      <w:r>
        <w:t>Роды</w:t>
      </w:r>
      <w:r>
        <w:rPr>
          <w:spacing w:val="-16"/>
        </w:rPr>
        <w:t xml:space="preserve"> </w:t>
      </w:r>
      <w:r>
        <w:t>и</w:t>
      </w:r>
      <w:r>
        <w:rPr>
          <w:spacing w:val="-10"/>
        </w:rPr>
        <w:t xml:space="preserve"> </w:t>
      </w:r>
      <w:r>
        <w:t>виды,</w:t>
      </w:r>
      <w:r>
        <w:rPr>
          <w:spacing w:val="-4"/>
        </w:rPr>
        <w:t xml:space="preserve"> </w:t>
      </w:r>
      <w:r>
        <w:t>способы</w:t>
      </w:r>
      <w:r>
        <w:rPr>
          <w:spacing w:val="-12"/>
        </w:rPr>
        <w:t xml:space="preserve"> </w:t>
      </w:r>
      <w:r>
        <w:t>образного</w:t>
      </w:r>
      <w:r>
        <w:rPr>
          <w:spacing w:val="-7"/>
        </w:rPr>
        <w:t xml:space="preserve"> </w:t>
      </w:r>
      <w:r>
        <w:t>воспроизведения</w:t>
      </w:r>
      <w:r>
        <w:rPr>
          <w:spacing w:val="-1"/>
        </w:rPr>
        <w:t xml:space="preserve"> </w:t>
      </w:r>
      <w:r>
        <w:rPr>
          <w:spacing w:val="-2"/>
        </w:rPr>
        <w:t>действий.</w:t>
      </w:r>
    </w:p>
    <w:p w:rsidR="00D542CB" w:rsidRDefault="00436AA8">
      <w:pPr>
        <w:pStyle w:val="a3"/>
        <w:spacing w:before="2"/>
        <w:ind w:right="865" w:firstLine="705"/>
      </w:pPr>
      <w:r>
        <w:t xml:space="preserve">Произведения </w:t>
      </w:r>
      <w:r>
        <w:t>об отрицательных чертах в мыслях, чувствах и поведении человека, различных формах асоциального поведения.</w:t>
      </w:r>
    </w:p>
    <w:p w:rsidR="00D542CB" w:rsidRDefault="00436AA8">
      <w:pPr>
        <w:pStyle w:val="a3"/>
        <w:ind w:right="837" w:firstLine="705"/>
      </w:pPr>
      <w:r>
        <w:t>Порицание неприглядных поступков, некрасивых чувств, призыв к достойному поведению.</w:t>
      </w:r>
      <w:r>
        <w:rPr>
          <w:spacing w:val="-14"/>
        </w:rPr>
        <w:t xml:space="preserve"> </w:t>
      </w:r>
      <w:r>
        <w:t>Понимание</w:t>
      </w:r>
      <w:r>
        <w:rPr>
          <w:spacing w:val="-15"/>
        </w:rPr>
        <w:t xml:space="preserve"> </w:t>
      </w:r>
      <w:r>
        <w:t>настоящих</w:t>
      </w:r>
      <w:r>
        <w:rPr>
          <w:spacing w:val="-14"/>
        </w:rPr>
        <w:t xml:space="preserve"> </w:t>
      </w:r>
      <w:r>
        <w:t>жизненных</w:t>
      </w:r>
      <w:r>
        <w:rPr>
          <w:spacing w:val="-15"/>
        </w:rPr>
        <w:t xml:space="preserve"> </w:t>
      </w:r>
      <w:r>
        <w:t>ценностей.</w:t>
      </w:r>
      <w:r>
        <w:rPr>
          <w:spacing w:val="-14"/>
        </w:rPr>
        <w:t xml:space="preserve"> </w:t>
      </w:r>
      <w:r>
        <w:t>Согласие,</w:t>
      </w:r>
      <w:r>
        <w:rPr>
          <w:spacing w:val="-14"/>
        </w:rPr>
        <w:t xml:space="preserve"> </w:t>
      </w:r>
      <w:r>
        <w:t>просвещение,</w:t>
      </w:r>
      <w:r>
        <w:rPr>
          <w:spacing w:val="-14"/>
        </w:rPr>
        <w:t xml:space="preserve"> </w:t>
      </w:r>
      <w:r>
        <w:t>кр</w:t>
      </w:r>
      <w:r>
        <w:t>асота, любовь к жизни помогают побороть зло.</w:t>
      </w:r>
    </w:p>
    <w:p w:rsidR="00D542CB" w:rsidRDefault="00436AA8">
      <w:pPr>
        <w:pStyle w:val="a3"/>
        <w:ind w:right="834" w:firstLine="705"/>
      </w:pPr>
      <w:r>
        <w:t>М.</w:t>
      </w:r>
      <w:r>
        <w:rPr>
          <w:spacing w:val="-9"/>
        </w:rPr>
        <w:t xml:space="preserve"> </w:t>
      </w:r>
      <w:r>
        <w:t>Трубина.</w:t>
      </w:r>
      <w:r>
        <w:rPr>
          <w:spacing w:val="-10"/>
        </w:rPr>
        <w:t xml:space="preserve"> </w:t>
      </w:r>
      <w:r>
        <w:t>Рассказ</w:t>
      </w:r>
      <w:r>
        <w:rPr>
          <w:spacing w:val="-9"/>
        </w:rPr>
        <w:t xml:space="preserve"> </w:t>
      </w:r>
      <w:r>
        <w:t>«Хăнаран»</w:t>
      </w:r>
      <w:r>
        <w:rPr>
          <w:spacing w:val="-10"/>
        </w:rPr>
        <w:t xml:space="preserve"> </w:t>
      </w:r>
      <w:r>
        <w:t>(«Из</w:t>
      </w:r>
      <w:r>
        <w:rPr>
          <w:spacing w:val="-9"/>
        </w:rPr>
        <w:t xml:space="preserve"> </w:t>
      </w:r>
      <w:r>
        <w:t>гостей»).</w:t>
      </w:r>
      <w:r>
        <w:rPr>
          <w:spacing w:val="-9"/>
        </w:rPr>
        <w:t xml:space="preserve"> </w:t>
      </w:r>
      <w:r>
        <w:t>В.</w:t>
      </w:r>
      <w:r>
        <w:rPr>
          <w:spacing w:val="-10"/>
        </w:rPr>
        <w:t xml:space="preserve"> </w:t>
      </w:r>
      <w:r>
        <w:t>Николаев.</w:t>
      </w:r>
      <w:r>
        <w:rPr>
          <w:spacing w:val="-10"/>
        </w:rPr>
        <w:t xml:space="preserve"> </w:t>
      </w:r>
      <w:r>
        <w:t>Басни</w:t>
      </w:r>
      <w:r>
        <w:rPr>
          <w:spacing w:val="-9"/>
        </w:rPr>
        <w:t xml:space="preserve"> </w:t>
      </w:r>
      <w:r>
        <w:t>«Дипломлă</w:t>
      </w:r>
      <w:r>
        <w:rPr>
          <w:spacing w:val="-11"/>
        </w:rPr>
        <w:t xml:space="preserve"> </w:t>
      </w:r>
      <w:r>
        <w:t>Тиха» («Дипломированный Жеребёнок»), «Пакша –</w:t>
      </w:r>
      <w:r>
        <w:rPr>
          <w:spacing w:val="80"/>
        </w:rPr>
        <w:t xml:space="preserve"> </w:t>
      </w:r>
      <w:r>
        <w:t>уявра» («Белка на празднике»).</w:t>
      </w:r>
      <w:r>
        <w:rPr>
          <w:spacing w:val="-8"/>
        </w:rPr>
        <w:t xml:space="preserve"> </w:t>
      </w:r>
      <w:r>
        <w:t>М.</w:t>
      </w:r>
      <w:r>
        <w:rPr>
          <w:spacing w:val="-7"/>
        </w:rPr>
        <w:t xml:space="preserve"> </w:t>
      </w:r>
      <w:r>
        <w:t>Аттай. Басня «Такапа шапа» («Баран и лягушка»).</w:t>
      </w:r>
    </w:p>
    <w:p w:rsidR="00D542CB" w:rsidRDefault="00436AA8">
      <w:pPr>
        <w:pStyle w:val="a3"/>
        <w:spacing w:line="270" w:lineRule="exact"/>
        <w:ind w:left="2410"/>
        <w:rPr>
          <w:i/>
        </w:rPr>
      </w:pPr>
      <w:r>
        <w:t>Теория</w:t>
      </w:r>
      <w:r>
        <w:rPr>
          <w:spacing w:val="-7"/>
        </w:rPr>
        <w:t xml:space="preserve"> </w:t>
      </w:r>
      <w:r>
        <w:rPr>
          <w:spacing w:val="-2"/>
        </w:rPr>
        <w:t>ли</w:t>
      </w:r>
      <w:r>
        <w:rPr>
          <w:spacing w:val="-2"/>
        </w:rPr>
        <w:t>тературы</w:t>
      </w:r>
      <w:r>
        <w:rPr>
          <w:i/>
          <w:spacing w:val="-2"/>
        </w:rPr>
        <w:t>.</w:t>
      </w:r>
    </w:p>
    <w:p w:rsidR="00D542CB" w:rsidRDefault="00436AA8">
      <w:pPr>
        <w:pStyle w:val="a3"/>
        <w:spacing w:line="275" w:lineRule="exact"/>
        <w:ind w:left="2410"/>
      </w:pPr>
      <w:r>
        <w:rPr>
          <w:spacing w:val="-2"/>
        </w:rPr>
        <w:t>Положительные</w:t>
      </w:r>
      <w:r>
        <w:rPr>
          <w:spacing w:val="-6"/>
        </w:rPr>
        <w:t xml:space="preserve"> </w:t>
      </w:r>
      <w:r>
        <w:rPr>
          <w:spacing w:val="-2"/>
        </w:rPr>
        <w:t>и</w:t>
      </w:r>
      <w:r>
        <w:rPr>
          <w:spacing w:val="1"/>
        </w:rPr>
        <w:t xml:space="preserve"> </w:t>
      </w:r>
      <w:r>
        <w:rPr>
          <w:spacing w:val="-2"/>
        </w:rPr>
        <w:t>отрицательные</w:t>
      </w:r>
      <w:r>
        <w:rPr>
          <w:spacing w:val="-4"/>
        </w:rPr>
        <w:t xml:space="preserve"> </w:t>
      </w:r>
      <w:r>
        <w:rPr>
          <w:spacing w:val="-2"/>
        </w:rPr>
        <w:t>герои</w:t>
      </w:r>
      <w:r>
        <w:rPr>
          <w:spacing w:val="6"/>
        </w:rPr>
        <w:t xml:space="preserve"> </w:t>
      </w:r>
      <w:r>
        <w:rPr>
          <w:spacing w:val="-2"/>
        </w:rPr>
        <w:t>эпических</w:t>
      </w:r>
      <w:r>
        <w:rPr>
          <w:spacing w:val="2"/>
        </w:rPr>
        <w:t xml:space="preserve"> </w:t>
      </w:r>
      <w:r>
        <w:rPr>
          <w:spacing w:val="-2"/>
        </w:rPr>
        <w:t>произведений.</w:t>
      </w:r>
    </w:p>
    <w:p w:rsidR="00D542CB" w:rsidRDefault="00436AA8">
      <w:pPr>
        <w:pStyle w:val="a3"/>
        <w:spacing w:before="3" w:line="242" w:lineRule="auto"/>
        <w:ind w:right="847" w:firstLine="705"/>
      </w:pPr>
      <w:r>
        <w:t>Произведения</w:t>
      </w:r>
      <w:r>
        <w:rPr>
          <w:spacing w:val="-10"/>
        </w:rPr>
        <w:t xml:space="preserve"> </w:t>
      </w:r>
      <w:r>
        <w:t>о</w:t>
      </w:r>
      <w:r>
        <w:rPr>
          <w:spacing w:val="-10"/>
        </w:rPr>
        <w:t xml:space="preserve"> </w:t>
      </w:r>
      <w:r>
        <w:t>Родине</w:t>
      </w:r>
      <w:r>
        <w:rPr>
          <w:spacing w:val="-12"/>
        </w:rPr>
        <w:t xml:space="preserve"> </w:t>
      </w:r>
      <w:r>
        <w:t>(о</w:t>
      </w:r>
      <w:r>
        <w:rPr>
          <w:spacing w:val="-10"/>
        </w:rPr>
        <w:t xml:space="preserve"> </w:t>
      </w:r>
      <w:r>
        <w:t>малой</w:t>
      </w:r>
      <w:r>
        <w:rPr>
          <w:spacing w:val="-9"/>
        </w:rPr>
        <w:t xml:space="preserve"> </w:t>
      </w:r>
      <w:r>
        <w:t>Родине)</w:t>
      </w:r>
      <w:r>
        <w:rPr>
          <w:spacing w:val="-10"/>
        </w:rPr>
        <w:t xml:space="preserve"> </w:t>
      </w:r>
      <w:r>
        <w:t>и</w:t>
      </w:r>
      <w:r>
        <w:rPr>
          <w:spacing w:val="-9"/>
        </w:rPr>
        <w:t xml:space="preserve"> </w:t>
      </w:r>
      <w:r>
        <w:t>родном</w:t>
      </w:r>
      <w:r>
        <w:rPr>
          <w:spacing w:val="-10"/>
        </w:rPr>
        <w:t xml:space="preserve"> </w:t>
      </w:r>
      <w:r>
        <w:t>языке,</w:t>
      </w:r>
      <w:r>
        <w:rPr>
          <w:spacing w:val="-10"/>
        </w:rPr>
        <w:t xml:space="preserve"> </w:t>
      </w:r>
      <w:r>
        <w:t>образное</w:t>
      </w:r>
      <w:r>
        <w:rPr>
          <w:spacing w:val="-10"/>
        </w:rPr>
        <w:t xml:space="preserve"> </w:t>
      </w:r>
      <w:r>
        <w:t>и</w:t>
      </w:r>
      <w:r>
        <w:rPr>
          <w:spacing w:val="-9"/>
        </w:rPr>
        <w:t xml:space="preserve"> </w:t>
      </w:r>
      <w:r>
        <w:t>выразительное слово в повседневной жизни человека.</w:t>
      </w:r>
    </w:p>
    <w:p w:rsidR="00D542CB" w:rsidRDefault="00436AA8">
      <w:pPr>
        <w:pStyle w:val="a3"/>
        <w:ind w:right="845" w:firstLine="705"/>
      </w:pPr>
      <w:r>
        <w:t>Красота и выразительность родного языка, его великая нравственная и духовная сила. Тема формирования жизненной позиции человека через слово и речь. Богатство мыслей, широта души в культуре речи.</w:t>
      </w:r>
    </w:p>
    <w:p w:rsidR="00D542CB" w:rsidRDefault="00436AA8">
      <w:pPr>
        <w:pStyle w:val="a3"/>
        <w:spacing w:before="3" w:line="235" w:lineRule="auto"/>
        <w:ind w:right="843" w:firstLine="705"/>
      </w:pPr>
      <w:r>
        <w:t>П.</w:t>
      </w:r>
      <w:r>
        <w:rPr>
          <w:spacing w:val="-12"/>
        </w:rPr>
        <w:t xml:space="preserve"> </w:t>
      </w:r>
      <w:r>
        <w:t>Хузангай.</w:t>
      </w:r>
      <w:r>
        <w:rPr>
          <w:spacing w:val="-12"/>
        </w:rPr>
        <w:t xml:space="preserve"> </w:t>
      </w:r>
      <w:r>
        <w:t>Стихотворение</w:t>
      </w:r>
      <w:r>
        <w:rPr>
          <w:spacing w:val="-13"/>
        </w:rPr>
        <w:t xml:space="preserve"> </w:t>
      </w:r>
      <w:r>
        <w:t>«Сăмах</w:t>
      </w:r>
      <w:r>
        <w:rPr>
          <w:spacing w:val="-12"/>
        </w:rPr>
        <w:t xml:space="preserve"> </w:t>
      </w:r>
      <w:r>
        <w:t>хăвачĕ»</w:t>
      </w:r>
      <w:r>
        <w:rPr>
          <w:spacing w:val="-9"/>
        </w:rPr>
        <w:t xml:space="preserve"> </w:t>
      </w:r>
      <w:r>
        <w:t>(«Сила</w:t>
      </w:r>
      <w:r>
        <w:rPr>
          <w:spacing w:val="-12"/>
        </w:rPr>
        <w:t xml:space="preserve"> </w:t>
      </w:r>
      <w:r>
        <w:t>слова»),</w:t>
      </w:r>
      <w:r>
        <w:rPr>
          <w:spacing w:val="-12"/>
        </w:rPr>
        <w:t xml:space="preserve"> </w:t>
      </w:r>
      <w:r>
        <w:t>поэ</w:t>
      </w:r>
      <w:r>
        <w:t>ма</w:t>
      </w:r>
      <w:r>
        <w:rPr>
          <w:spacing w:val="-13"/>
        </w:rPr>
        <w:t xml:space="preserve"> </w:t>
      </w:r>
      <w:r>
        <w:t>«Тăван</w:t>
      </w:r>
      <w:r>
        <w:rPr>
          <w:spacing w:val="22"/>
        </w:rPr>
        <w:t xml:space="preserve"> </w:t>
      </w:r>
      <w:r>
        <w:t>çĕршыв» («Родина»). А. Канаш. Стихотворение «Тăван чĕлхене» («Родному языку»).</w:t>
      </w:r>
    </w:p>
    <w:p w:rsidR="00D542CB" w:rsidRDefault="00436AA8">
      <w:pPr>
        <w:pStyle w:val="a3"/>
        <w:spacing w:line="273" w:lineRule="exact"/>
        <w:ind w:left="2410"/>
        <w:rPr>
          <w:i/>
        </w:rPr>
      </w:pPr>
      <w:r>
        <w:t>Теория</w:t>
      </w:r>
      <w:r>
        <w:rPr>
          <w:spacing w:val="-7"/>
        </w:rPr>
        <w:t xml:space="preserve"> </w:t>
      </w:r>
      <w:r>
        <w:rPr>
          <w:spacing w:val="-2"/>
        </w:rPr>
        <w:t>литературы</w:t>
      </w:r>
      <w:r>
        <w:rPr>
          <w:i/>
          <w:spacing w:val="-2"/>
        </w:rPr>
        <w:t>.</w:t>
      </w:r>
    </w:p>
    <w:p w:rsidR="00D542CB" w:rsidRDefault="00436AA8">
      <w:pPr>
        <w:pStyle w:val="a3"/>
        <w:spacing w:before="3" w:line="242" w:lineRule="auto"/>
        <w:ind w:right="846" w:firstLine="705"/>
      </w:pPr>
      <w:r>
        <w:t>Особенности лирических произведений. Лирические жанры. Жанровые формы лирики. Лирический герой.</w:t>
      </w:r>
    </w:p>
    <w:p w:rsidR="00D542CB" w:rsidRDefault="00436AA8">
      <w:pPr>
        <w:pStyle w:val="a3"/>
        <w:ind w:right="835" w:firstLine="705"/>
      </w:pPr>
      <w:r>
        <w:t>Произведения</w:t>
      </w:r>
      <w:r>
        <w:rPr>
          <w:spacing w:val="-15"/>
        </w:rPr>
        <w:t xml:space="preserve"> </w:t>
      </w:r>
      <w:r>
        <w:t>о</w:t>
      </w:r>
      <w:r>
        <w:rPr>
          <w:spacing w:val="-15"/>
        </w:rPr>
        <w:t xml:space="preserve"> </w:t>
      </w:r>
      <w:r>
        <w:t>социальных</w:t>
      </w:r>
      <w:r>
        <w:rPr>
          <w:spacing w:val="-15"/>
        </w:rPr>
        <w:t xml:space="preserve"> </w:t>
      </w:r>
      <w:r>
        <w:t>явлениях,</w:t>
      </w:r>
      <w:r>
        <w:rPr>
          <w:spacing w:val="-15"/>
        </w:rPr>
        <w:t xml:space="preserve"> </w:t>
      </w:r>
      <w:r>
        <w:t>интернациональном</w:t>
      </w:r>
      <w:r>
        <w:rPr>
          <w:spacing w:val="-15"/>
        </w:rPr>
        <w:t xml:space="preserve"> </w:t>
      </w:r>
      <w:r>
        <w:t>характере</w:t>
      </w:r>
      <w:r>
        <w:rPr>
          <w:spacing w:val="10"/>
        </w:rPr>
        <w:t xml:space="preserve"> </w:t>
      </w:r>
      <w:r>
        <w:t>общественной жизни и культуры, взаимопомощи, значение доверительного и уважительного отношения друг к другу.</w:t>
      </w:r>
    </w:p>
    <w:p w:rsidR="00D542CB" w:rsidRDefault="00436AA8">
      <w:pPr>
        <w:pStyle w:val="a3"/>
        <w:ind w:right="839" w:firstLine="705"/>
      </w:pPr>
      <w:r>
        <w:t>Тема гражданственности, героизма, патриотизма разных народов. Порицание трусости и поступков, причиняющих вред обществу и человеку. Писатели о чувствах гордости, творения, подвиге и интернационализма.</w:t>
      </w:r>
    </w:p>
    <w:p w:rsidR="00D542CB" w:rsidRDefault="00436AA8">
      <w:pPr>
        <w:pStyle w:val="a3"/>
        <w:spacing w:line="270" w:lineRule="exact"/>
        <w:ind w:left="2410"/>
      </w:pPr>
      <w:r>
        <w:t>А.</w:t>
      </w:r>
      <w:r>
        <w:rPr>
          <w:spacing w:val="-5"/>
        </w:rPr>
        <w:t xml:space="preserve"> </w:t>
      </w:r>
      <w:r>
        <w:t>Александров.</w:t>
      </w:r>
      <w:r>
        <w:rPr>
          <w:spacing w:val="34"/>
        </w:rPr>
        <w:t xml:space="preserve"> </w:t>
      </w:r>
      <w:r>
        <w:t>Рассказ</w:t>
      </w:r>
      <w:r>
        <w:rPr>
          <w:spacing w:val="67"/>
          <w:w w:val="150"/>
        </w:rPr>
        <w:t xml:space="preserve"> </w:t>
      </w:r>
      <w:r>
        <w:t>«Пирĕн</w:t>
      </w:r>
      <w:r>
        <w:rPr>
          <w:spacing w:val="62"/>
          <w:w w:val="150"/>
        </w:rPr>
        <w:t xml:space="preserve"> </w:t>
      </w:r>
      <w:r>
        <w:t>лагерь»</w:t>
      </w:r>
      <w:r>
        <w:rPr>
          <w:spacing w:val="51"/>
          <w:w w:val="150"/>
        </w:rPr>
        <w:t xml:space="preserve"> </w:t>
      </w:r>
      <w:r>
        <w:t>(«Наш</w:t>
      </w:r>
      <w:r>
        <w:rPr>
          <w:spacing w:val="62"/>
          <w:w w:val="150"/>
        </w:rPr>
        <w:t xml:space="preserve"> </w:t>
      </w:r>
      <w:r>
        <w:t>лагерь»).</w:t>
      </w:r>
      <w:r>
        <w:rPr>
          <w:spacing w:val="62"/>
          <w:w w:val="150"/>
        </w:rPr>
        <w:t xml:space="preserve"> </w:t>
      </w:r>
      <w:r>
        <w:t>Н.</w:t>
      </w:r>
      <w:r>
        <w:rPr>
          <w:spacing w:val="6"/>
        </w:rPr>
        <w:t xml:space="preserve"> </w:t>
      </w:r>
      <w:r>
        <w:t>Симунов.</w:t>
      </w:r>
      <w:r>
        <w:rPr>
          <w:spacing w:val="66"/>
          <w:w w:val="150"/>
        </w:rPr>
        <w:t xml:space="preserve"> </w:t>
      </w:r>
      <w:r>
        <w:rPr>
          <w:spacing w:val="-2"/>
        </w:rPr>
        <w:t>Драма</w:t>
      </w:r>
    </w:p>
    <w:p w:rsidR="00D542CB" w:rsidRDefault="00436AA8">
      <w:pPr>
        <w:pStyle w:val="a3"/>
        <w:spacing w:line="275" w:lineRule="exact"/>
        <w:ind w:left="1716"/>
      </w:pPr>
      <w:r>
        <w:t>«Сурпан</w:t>
      </w:r>
      <w:r>
        <w:rPr>
          <w:spacing w:val="-9"/>
        </w:rPr>
        <w:t xml:space="preserve"> </w:t>
      </w:r>
      <w:r>
        <w:t>тĕрри»</w:t>
      </w:r>
      <w:r>
        <w:rPr>
          <w:spacing w:val="-16"/>
        </w:rPr>
        <w:t xml:space="preserve"> </w:t>
      </w:r>
      <w:r>
        <w:t>(«Узор</w:t>
      </w:r>
      <w:r>
        <w:rPr>
          <w:spacing w:val="-5"/>
        </w:rPr>
        <w:t xml:space="preserve"> </w:t>
      </w:r>
      <w:r>
        <w:rPr>
          <w:spacing w:val="-2"/>
        </w:rPr>
        <w:t>сурбана»).</w:t>
      </w:r>
    </w:p>
    <w:p w:rsidR="00D542CB" w:rsidRDefault="00436AA8">
      <w:pPr>
        <w:pStyle w:val="a3"/>
        <w:ind w:left="2422"/>
        <w:rPr>
          <w:i/>
        </w:rPr>
      </w:pPr>
      <w:r>
        <w:t>Теория</w:t>
      </w:r>
      <w:r>
        <w:rPr>
          <w:spacing w:val="-7"/>
        </w:rPr>
        <w:t xml:space="preserve"> </w:t>
      </w:r>
      <w:r>
        <w:rPr>
          <w:spacing w:val="-2"/>
        </w:rPr>
        <w:t>литературы</w:t>
      </w:r>
      <w:r>
        <w:rPr>
          <w:i/>
          <w:spacing w:val="-2"/>
        </w:rPr>
        <w:t>.</w:t>
      </w:r>
    </w:p>
    <w:p w:rsidR="00D542CB" w:rsidRDefault="00436AA8">
      <w:pPr>
        <w:pStyle w:val="a3"/>
        <w:spacing w:line="242" w:lineRule="auto"/>
        <w:ind w:left="2410" w:right="825"/>
        <w:jc w:val="left"/>
      </w:pPr>
      <w:r>
        <w:t>Родовые особенности драматических произведений. Жанры драматургии. Произведения</w:t>
      </w:r>
      <w:r>
        <w:rPr>
          <w:spacing w:val="-13"/>
        </w:rPr>
        <w:t xml:space="preserve"> </w:t>
      </w:r>
      <w:r>
        <w:t>о</w:t>
      </w:r>
      <w:r>
        <w:rPr>
          <w:spacing w:val="-15"/>
        </w:rPr>
        <w:t xml:space="preserve"> </w:t>
      </w:r>
      <w:r>
        <w:t>нравственных</w:t>
      </w:r>
      <w:r>
        <w:rPr>
          <w:spacing w:val="-13"/>
        </w:rPr>
        <w:t xml:space="preserve"> </w:t>
      </w:r>
      <w:r>
        <w:t>законах,</w:t>
      </w:r>
      <w:r>
        <w:rPr>
          <w:spacing w:val="-13"/>
        </w:rPr>
        <w:t xml:space="preserve"> </w:t>
      </w:r>
      <w:r>
        <w:t>определяющих</w:t>
      </w:r>
      <w:r>
        <w:rPr>
          <w:spacing w:val="-15"/>
        </w:rPr>
        <w:t xml:space="preserve"> </w:t>
      </w:r>
      <w:r>
        <w:t>нормы</w:t>
      </w:r>
      <w:r>
        <w:rPr>
          <w:spacing w:val="-13"/>
        </w:rPr>
        <w:t xml:space="preserve"> </w:t>
      </w:r>
      <w:r>
        <w:t>общественной</w:t>
      </w:r>
      <w:r>
        <w:rPr>
          <w:spacing w:val="24"/>
        </w:rPr>
        <w:t xml:space="preserve"> </w:t>
      </w:r>
      <w:r>
        <w:t>жизни. Тема</w:t>
      </w:r>
      <w:r>
        <w:rPr>
          <w:spacing w:val="17"/>
        </w:rPr>
        <w:t xml:space="preserve"> </w:t>
      </w:r>
      <w:r>
        <w:t>нарушения</w:t>
      </w:r>
      <w:r>
        <w:rPr>
          <w:spacing w:val="21"/>
        </w:rPr>
        <w:t xml:space="preserve"> </w:t>
      </w:r>
      <w:r>
        <w:t>нравственных</w:t>
      </w:r>
      <w:r>
        <w:rPr>
          <w:spacing w:val="21"/>
        </w:rPr>
        <w:t xml:space="preserve"> </w:t>
      </w:r>
      <w:r>
        <w:t>норм</w:t>
      </w:r>
      <w:r>
        <w:rPr>
          <w:spacing w:val="21"/>
        </w:rPr>
        <w:t xml:space="preserve"> </w:t>
      </w:r>
      <w:r>
        <w:t>и</w:t>
      </w:r>
      <w:r>
        <w:rPr>
          <w:spacing w:val="20"/>
        </w:rPr>
        <w:t xml:space="preserve"> </w:t>
      </w:r>
      <w:r>
        <w:t>норм</w:t>
      </w:r>
      <w:r>
        <w:rPr>
          <w:spacing w:val="21"/>
        </w:rPr>
        <w:t xml:space="preserve"> </w:t>
      </w:r>
      <w:r>
        <w:t>зак</w:t>
      </w:r>
      <w:r>
        <w:t>онодательства</w:t>
      </w:r>
      <w:r>
        <w:rPr>
          <w:spacing w:val="21"/>
        </w:rPr>
        <w:t xml:space="preserve"> </w:t>
      </w:r>
      <w:r>
        <w:t>в</w:t>
      </w:r>
      <w:r>
        <w:rPr>
          <w:spacing w:val="21"/>
        </w:rPr>
        <w:t xml:space="preserve"> </w:t>
      </w:r>
      <w:r>
        <w:t>чувашской</w:t>
      </w:r>
      <w:r>
        <w:rPr>
          <w:spacing w:val="22"/>
        </w:rPr>
        <w:t xml:space="preserve"> </w:t>
      </w:r>
      <w:r>
        <w:rPr>
          <w:spacing w:val="-2"/>
        </w:rPr>
        <w:t>прозе.</w:t>
      </w:r>
    </w:p>
    <w:p w:rsidR="00D542CB" w:rsidRDefault="00436AA8">
      <w:pPr>
        <w:pStyle w:val="a3"/>
        <w:ind w:right="863"/>
        <w:jc w:val="left"/>
      </w:pPr>
      <w:r>
        <w:t>Идея воспитания достойного гражданина через бережное отношение к природе. Проблема чести и долга в чувашской прозе.</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79" w:line="237" w:lineRule="auto"/>
        <w:ind w:right="846" w:firstLine="705"/>
      </w:pPr>
      <w:r>
        <w:lastRenderedPageBreak/>
        <w:t>Г.</w:t>
      </w:r>
      <w:r>
        <w:rPr>
          <w:spacing w:val="-15"/>
        </w:rPr>
        <w:t xml:space="preserve"> </w:t>
      </w:r>
      <w:r>
        <w:t>Луч.</w:t>
      </w:r>
      <w:r>
        <w:rPr>
          <w:spacing w:val="-15"/>
        </w:rPr>
        <w:t xml:space="preserve"> </w:t>
      </w:r>
      <w:r>
        <w:t>Рассказ</w:t>
      </w:r>
      <w:r>
        <w:rPr>
          <w:spacing w:val="-15"/>
        </w:rPr>
        <w:t xml:space="preserve"> </w:t>
      </w:r>
      <w:r>
        <w:t>«Чун</w:t>
      </w:r>
      <w:r>
        <w:rPr>
          <w:spacing w:val="-15"/>
        </w:rPr>
        <w:t xml:space="preserve"> </w:t>
      </w:r>
      <w:r>
        <w:t>туйăмĕ»</w:t>
      </w:r>
      <w:r>
        <w:rPr>
          <w:spacing w:val="-15"/>
        </w:rPr>
        <w:t xml:space="preserve"> </w:t>
      </w:r>
      <w:r>
        <w:t>(«Душевное</w:t>
      </w:r>
      <w:r>
        <w:rPr>
          <w:spacing w:val="-15"/>
        </w:rPr>
        <w:t xml:space="preserve"> </w:t>
      </w:r>
      <w:r>
        <w:t>чувство»).</w:t>
      </w:r>
      <w:r>
        <w:rPr>
          <w:spacing w:val="-15"/>
        </w:rPr>
        <w:t xml:space="preserve"> </w:t>
      </w:r>
      <w:r>
        <w:t>Д.</w:t>
      </w:r>
      <w:r>
        <w:rPr>
          <w:spacing w:val="-15"/>
        </w:rPr>
        <w:t xml:space="preserve"> </w:t>
      </w:r>
      <w:r>
        <w:t>Кибек.</w:t>
      </w:r>
      <w:r>
        <w:rPr>
          <w:spacing w:val="-15"/>
        </w:rPr>
        <w:t xml:space="preserve"> </w:t>
      </w:r>
      <w:r>
        <w:t>Повесть</w:t>
      </w:r>
      <w:r>
        <w:rPr>
          <w:spacing w:val="-15"/>
        </w:rPr>
        <w:t xml:space="preserve"> </w:t>
      </w:r>
      <w:r>
        <w:t>«Кайăк</w:t>
      </w:r>
      <w:r>
        <w:rPr>
          <w:spacing w:val="-15"/>
        </w:rPr>
        <w:t xml:space="preserve"> </w:t>
      </w:r>
      <w:r>
        <w:t>тусĕ» («Друзья природы»).</w:t>
      </w:r>
    </w:p>
    <w:p w:rsidR="00D542CB" w:rsidRDefault="00436AA8">
      <w:pPr>
        <w:pStyle w:val="a3"/>
        <w:spacing w:before="4" w:line="275" w:lineRule="exact"/>
        <w:ind w:left="2410"/>
        <w:rPr>
          <w:i/>
        </w:rPr>
      </w:pPr>
      <w:r>
        <w:t>Теория</w:t>
      </w:r>
      <w:r>
        <w:rPr>
          <w:spacing w:val="-7"/>
        </w:rPr>
        <w:t xml:space="preserve"> </w:t>
      </w:r>
      <w:r>
        <w:rPr>
          <w:spacing w:val="-2"/>
        </w:rPr>
        <w:t>литературы</w:t>
      </w:r>
      <w:r>
        <w:rPr>
          <w:i/>
          <w:spacing w:val="-2"/>
        </w:rPr>
        <w:t>.</w:t>
      </w:r>
    </w:p>
    <w:p w:rsidR="00D542CB" w:rsidRDefault="00436AA8">
      <w:pPr>
        <w:pStyle w:val="a3"/>
        <w:spacing w:line="275" w:lineRule="exact"/>
        <w:ind w:left="2410"/>
      </w:pPr>
      <w:r>
        <w:t>Характер</w:t>
      </w:r>
      <w:r>
        <w:rPr>
          <w:spacing w:val="-10"/>
        </w:rPr>
        <w:t xml:space="preserve"> </w:t>
      </w:r>
      <w:r>
        <w:t>конфликта</w:t>
      </w:r>
      <w:r>
        <w:rPr>
          <w:spacing w:val="-10"/>
        </w:rPr>
        <w:t xml:space="preserve"> </w:t>
      </w:r>
      <w:r>
        <w:t>в</w:t>
      </w:r>
      <w:r>
        <w:rPr>
          <w:spacing w:val="-11"/>
        </w:rPr>
        <w:t xml:space="preserve"> </w:t>
      </w:r>
      <w:r>
        <w:t>произведении.</w:t>
      </w:r>
      <w:r>
        <w:rPr>
          <w:spacing w:val="-7"/>
        </w:rPr>
        <w:t xml:space="preserve"> </w:t>
      </w:r>
      <w:r>
        <w:t>Типы</w:t>
      </w:r>
      <w:r>
        <w:rPr>
          <w:spacing w:val="-7"/>
        </w:rPr>
        <w:t xml:space="preserve"> </w:t>
      </w:r>
      <w:r>
        <w:rPr>
          <w:spacing w:val="-2"/>
        </w:rPr>
        <w:t>конфликтов.</w:t>
      </w:r>
    </w:p>
    <w:p w:rsidR="00D542CB" w:rsidRDefault="00436AA8">
      <w:pPr>
        <w:pStyle w:val="a3"/>
        <w:ind w:left="2410"/>
      </w:pPr>
      <w:r>
        <w:t>Произведения</w:t>
      </w:r>
      <w:r>
        <w:rPr>
          <w:spacing w:val="5"/>
        </w:rPr>
        <w:t xml:space="preserve"> </w:t>
      </w:r>
      <w:r>
        <w:t>о</w:t>
      </w:r>
      <w:r>
        <w:rPr>
          <w:spacing w:val="10"/>
        </w:rPr>
        <w:t xml:space="preserve"> </w:t>
      </w:r>
      <w:r>
        <w:t>согласии</w:t>
      </w:r>
      <w:r>
        <w:rPr>
          <w:spacing w:val="12"/>
        </w:rPr>
        <w:t xml:space="preserve"> </w:t>
      </w:r>
      <w:r>
        <w:t>ума</w:t>
      </w:r>
      <w:r>
        <w:rPr>
          <w:spacing w:val="9"/>
        </w:rPr>
        <w:t xml:space="preserve"> </w:t>
      </w:r>
      <w:r>
        <w:t>и</w:t>
      </w:r>
      <w:r>
        <w:rPr>
          <w:spacing w:val="10"/>
        </w:rPr>
        <w:t xml:space="preserve"> </w:t>
      </w:r>
      <w:r>
        <w:t>сердца,</w:t>
      </w:r>
      <w:r>
        <w:rPr>
          <w:spacing w:val="7"/>
        </w:rPr>
        <w:t xml:space="preserve"> </w:t>
      </w:r>
      <w:r>
        <w:t>о</w:t>
      </w:r>
      <w:r>
        <w:rPr>
          <w:spacing w:val="10"/>
        </w:rPr>
        <w:t xml:space="preserve"> </w:t>
      </w:r>
      <w:r>
        <w:t>красоте</w:t>
      </w:r>
      <w:r>
        <w:rPr>
          <w:spacing w:val="4"/>
        </w:rPr>
        <w:t xml:space="preserve"> </w:t>
      </w:r>
      <w:r>
        <w:t>души</w:t>
      </w:r>
      <w:r>
        <w:rPr>
          <w:spacing w:val="13"/>
        </w:rPr>
        <w:t xml:space="preserve"> </w:t>
      </w:r>
      <w:r>
        <w:t>и</w:t>
      </w:r>
      <w:r>
        <w:rPr>
          <w:spacing w:val="10"/>
        </w:rPr>
        <w:t xml:space="preserve"> </w:t>
      </w:r>
      <w:r>
        <w:t>внутреннего</w:t>
      </w:r>
      <w:r>
        <w:rPr>
          <w:spacing w:val="18"/>
        </w:rPr>
        <w:t xml:space="preserve"> </w:t>
      </w:r>
      <w:r>
        <w:t>мира</w:t>
      </w:r>
      <w:r>
        <w:rPr>
          <w:spacing w:val="4"/>
        </w:rPr>
        <w:t xml:space="preserve"> </w:t>
      </w:r>
      <w:r>
        <w:rPr>
          <w:spacing w:val="-2"/>
        </w:rPr>
        <w:t>героя.</w:t>
      </w:r>
    </w:p>
    <w:p w:rsidR="00D542CB" w:rsidRDefault="00436AA8">
      <w:pPr>
        <w:pStyle w:val="a3"/>
      </w:pPr>
      <w:r>
        <w:t>Вечная</w:t>
      </w:r>
      <w:r>
        <w:rPr>
          <w:spacing w:val="-4"/>
        </w:rPr>
        <w:t xml:space="preserve"> </w:t>
      </w:r>
      <w:r>
        <w:t>борьба</w:t>
      </w:r>
      <w:r>
        <w:rPr>
          <w:spacing w:val="-4"/>
        </w:rPr>
        <w:t xml:space="preserve"> </w:t>
      </w:r>
      <w:r>
        <w:t>добра</w:t>
      </w:r>
      <w:r>
        <w:rPr>
          <w:spacing w:val="-5"/>
        </w:rPr>
        <w:t xml:space="preserve"> </w:t>
      </w:r>
      <w:r>
        <w:t xml:space="preserve">и </w:t>
      </w:r>
      <w:r>
        <w:rPr>
          <w:spacing w:val="-4"/>
        </w:rPr>
        <w:t>зла.</w:t>
      </w:r>
    </w:p>
    <w:p w:rsidR="00D542CB" w:rsidRDefault="00436AA8">
      <w:pPr>
        <w:pStyle w:val="a3"/>
        <w:spacing w:before="3"/>
        <w:ind w:right="832" w:firstLine="705"/>
      </w:pPr>
      <w:r>
        <w:t>Проблемы человечности и гуманизма. Внутренний конфликт героя как метод изображения развития его характера. Идея единства разума и созидательности в литературном образе. Проблемы человечности и гуманизма.</w:t>
      </w:r>
    </w:p>
    <w:p w:rsidR="00D542CB" w:rsidRDefault="00436AA8">
      <w:pPr>
        <w:pStyle w:val="a3"/>
        <w:spacing w:line="274" w:lineRule="exact"/>
        <w:ind w:left="2410"/>
      </w:pPr>
      <w:r>
        <w:t>Ю.</w:t>
      </w:r>
      <w:r>
        <w:rPr>
          <w:spacing w:val="-3"/>
        </w:rPr>
        <w:t xml:space="preserve"> </w:t>
      </w:r>
      <w:r>
        <w:t>Скворцов.</w:t>
      </w:r>
      <w:r>
        <w:rPr>
          <w:spacing w:val="56"/>
        </w:rPr>
        <w:t xml:space="preserve"> </w:t>
      </w:r>
      <w:r>
        <w:t>Рассказ</w:t>
      </w:r>
      <w:r>
        <w:rPr>
          <w:spacing w:val="32"/>
        </w:rPr>
        <w:t xml:space="preserve">  </w:t>
      </w:r>
      <w:r>
        <w:t>«Пушмак</w:t>
      </w:r>
      <w:r>
        <w:rPr>
          <w:spacing w:val="28"/>
        </w:rPr>
        <w:t xml:space="preserve">  </w:t>
      </w:r>
      <w:r>
        <w:t>йĕрĕ»</w:t>
      </w:r>
      <w:r>
        <w:rPr>
          <w:spacing w:val="78"/>
          <w:w w:val="150"/>
        </w:rPr>
        <w:t xml:space="preserve"> </w:t>
      </w:r>
      <w:r>
        <w:t>(«След</w:t>
      </w:r>
      <w:r>
        <w:rPr>
          <w:spacing w:val="30"/>
        </w:rPr>
        <w:t xml:space="preserve">  </w:t>
      </w:r>
      <w:r>
        <w:t>башмака</w:t>
      </w:r>
      <w:r>
        <w:t>»).</w:t>
      </w:r>
      <w:r>
        <w:rPr>
          <w:spacing w:val="29"/>
        </w:rPr>
        <w:t xml:space="preserve">  </w:t>
      </w:r>
      <w:r>
        <w:t>Н.</w:t>
      </w:r>
      <w:r>
        <w:rPr>
          <w:spacing w:val="11"/>
        </w:rPr>
        <w:t xml:space="preserve"> </w:t>
      </w:r>
      <w:r>
        <w:t>Ильбек.</w:t>
      </w:r>
      <w:r>
        <w:rPr>
          <w:spacing w:val="27"/>
        </w:rPr>
        <w:t xml:space="preserve">  </w:t>
      </w:r>
      <w:r>
        <w:rPr>
          <w:spacing w:val="-2"/>
        </w:rPr>
        <w:t>Роман</w:t>
      </w:r>
    </w:p>
    <w:p w:rsidR="00D542CB" w:rsidRDefault="00436AA8">
      <w:pPr>
        <w:pStyle w:val="a3"/>
        <w:spacing w:line="274" w:lineRule="exact"/>
      </w:pPr>
      <w:r>
        <w:t>«Тимĕр»</w:t>
      </w:r>
      <w:r>
        <w:rPr>
          <w:spacing w:val="-19"/>
        </w:rPr>
        <w:t xml:space="preserve"> </w:t>
      </w:r>
      <w:r>
        <w:t>(«Тимер»).</w:t>
      </w:r>
      <w:r>
        <w:rPr>
          <w:spacing w:val="-14"/>
        </w:rPr>
        <w:t xml:space="preserve"> </w:t>
      </w:r>
      <w:r>
        <w:t>Л.</w:t>
      </w:r>
      <w:r>
        <w:rPr>
          <w:spacing w:val="-4"/>
        </w:rPr>
        <w:t xml:space="preserve"> </w:t>
      </w:r>
      <w:r>
        <w:t>Мартьянова.</w:t>
      </w:r>
      <w:r>
        <w:rPr>
          <w:spacing w:val="-13"/>
        </w:rPr>
        <w:t xml:space="preserve"> </w:t>
      </w:r>
      <w:r>
        <w:t>Рассказ</w:t>
      </w:r>
      <w:r>
        <w:rPr>
          <w:spacing w:val="-4"/>
        </w:rPr>
        <w:t xml:space="preserve"> </w:t>
      </w:r>
      <w:r>
        <w:t>«Пуçтахсем»</w:t>
      </w:r>
      <w:r>
        <w:rPr>
          <w:spacing w:val="-15"/>
        </w:rPr>
        <w:t xml:space="preserve"> </w:t>
      </w:r>
      <w:r>
        <w:rPr>
          <w:spacing w:val="-2"/>
        </w:rPr>
        <w:t>(«Сорвиголовы»).</w:t>
      </w:r>
    </w:p>
    <w:p w:rsidR="00D542CB" w:rsidRDefault="00436AA8">
      <w:pPr>
        <w:pStyle w:val="a3"/>
        <w:ind w:left="2410"/>
        <w:rPr>
          <w:i/>
        </w:rPr>
      </w:pPr>
      <w:r>
        <w:t>Теория</w:t>
      </w:r>
      <w:r>
        <w:rPr>
          <w:spacing w:val="-7"/>
        </w:rPr>
        <w:t xml:space="preserve"> </w:t>
      </w:r>
      <w:r>
        <w:rPr>
          <w:spacing w:val="-2"/>
        </w:rPr>
        <w:t>литературы</w:t>
      </w:r>
      <w:r>
        <w:rPr>
          <w:i/>
          <w:spacing w:val="-2"/>
        </w:rPr>
        <w:t>.</w:t>
      </w:r>
    </w:p>
    <w:p w:rsidR="00D542CB" w:rsidRDefault="00436AA8">
      <w:pPr>
        <w:pStyle w:val="a3"/>
        <w:ind w:left="2410"/>
      </w:pPr>
      <w:r>
        <w:t>Психологизм,</w:t>
      </w:r>
      <w:r>
        <w:rPr>
          <w:spacing w:val="27"/>
        </w:rPr>
        <w:t xml:space="preserve"> </w:t>
      </w:r>
      <w:r>
        <w:t>лирические</w:t>
      </w:r>
      <w:r>
        <w:rPr>
          <w:spacing w:val="28"/>
        </w:rPr>
        <w:t xml:space="preserve"> </w:t>
      </w:r>
      <w:r>
        <w:t>отступления</w:t>
      </w:r>
      <w:r>
        <w:rPr>
          <w:spacing w:val="31"/>
        </w:rPr>
        <w:t xml:space="preserve"> </w:t>
      </w:r>
      <w:r>
        <w:t>как</w:t>
      </w:r>
      <w:r>
        <w:rPr>
          <w:spacing w:val="31"/>
        </w:rPr>
        <w:t xml:space="preserve"> </w:t>
      </w:r>
      <w:r>
        <w:t>средства</w:t>
      </w:r>
      <w:r>
        <w:rPr>
          <w:spacing w:val="39"/>
        </w:rPr>
        <w:t xml:space="preserve"> </w:t>
      </w:r>
      <w:r>
        <w:t>усиления</w:t>
      </w:r>
      <w:r>
        <w:rPr>
          <w:spacing w:val="33"/>
        </w:rPr>
        <w:t xml:space="preserve"> </w:t>
      </w:r>
      <w:r>
        <w:t>характера</w:t>
      </w:r>
      <w:r>
        <w:rPr>
          <w:spacing w:val="33"/>
        </w:rPr>
        <w:t xml:space="preserve"> </w:t>
      </w:r>
      <w:r>
        <w:rPr>
          <w:spacing w:val="-2"/>
        </w:rPr>
        <w:t>образов.</w:t>
      </w:r>
    </w:p>
    <w:p w:rsidR="00D542CB" w:rsidRDefault="00436AA8">
      <w:pPr>
        <w:pStyle w:val="a3"/>
        <w:jc w:val="left"/>
      </w:pPr>
      <w:r>
        <w:rPr>
          <w:spacing w:val="-2"/>
        </w:rPr>
        <w:t>Монолог.</w:t>
      </w:r>
    </w:p>
    <w:p w:rsidR="00D542CB" w:rsidRDefault="00436AA8">
      <w:pPr>
        <w:pStyle w:val="a3"/>
        <w:tabs>
          <w:tab w:val="left" w:pos="4090"/>
          <w:tab w:val="left" w:pos="4431"/>
          <w:tab w:val="left" w:pos="5852"/>
          <w:tab w:val="left" w:pos="6565"/>
          <w:tab w:val="left" w:pos="8058"/>
          <w:tab w:val="left" w:pos="9037"/>
          <w:tab w:val="left" w:pos="10420"/>
        </w:tabs>
        <w:spacing w:before="12" w:line="235" w:lineRule="auto"/>
        <w:ind w:right="859" w:firstLine="705"/>
        <w:jc w:val="left"/>
      </w:pPr>
      <w:r>
        <w:rPr>
          <w:spacing w:val="-2"/>
        </w:rPr>
        <w:t>Произведения</w:t>
      </w:r>
      <w:r>
        <w:tab/>
      </w:r>
      <w:r>
        <w:rPr>
          <w:spacing w:val="-10"/>
        </w:rPr>
        <w:t>о</w:t>
      </w:r>
      <w:r>
        <w:tab/>
      </w:r>
      <w:r>
        <w:rPr>
          <w:spacing w:val="-2"/>
        </w:rPr>
        <w:t>повышении</w:t>
      </w:r>
      <w:r>
        <w:tab/>
      </w:r>
      <w:r>
        <w:rPr>
          <w:spacing w:val="-4"/>
        </w:rPr>
        <w:t>роли</w:t>
      </w:r>
      <w:r>
        <w:tab/>
      </w:r>
      <w:r>
        <w:rPr>
          <w:spacing w:val="-2"/>
        </w:rPr>
        <w:t>(мотивации)</w:t>
      </w:r>
      <w:r>
        <w:tab/>
      </w:r>
      <w:r>
        <w:rPr>
          <w:spacing w:val="-2"/>
        </w:rPr>
        <w:t>знания,</w:t>
      </w:r>
      <w:r>
        <w:tab/>
      </w:r>
      <w:r>
        <w:rPr>
          <w:spacing w:val="-2"/>
        </w:rPr>
        <w:t>творческих</w:t>
      </w:r>
      <w:r>
        <w:tab/>
      </w:r>
      <w:r>
        <w:rPr>
          <w:spacing w:val="-2"/>
        </w:rPr>
        <w:t>начал, мастерства.</w:t>
      </w:r>
    </w:p>
    <w:p w:rsidR="00D542CB" w:rsidRDefault="00436AA8">
      <w:pPr>
        <w:pStyle w:val="a3"/>
        <w:spacing w:before="9" w:line="235" w:lineRule="auto"/>
        <w:ind w:right="863" w:firstLine="705"/>
        <w:jc w:val="left"/>
      </w:pPr>
      <w:r>
        <w:t>Проблема</w:t>
      </w:r>
      <w:r>
        <w:rPr>
          <w:spacing w:val="-5"/>
        </w:rPr>
        <w:t xml:space="preserve"> </w:t>
      </w:r>
      <w:r>
        <w:t>интеллектуального</w:t>
      </w:r>
      <w:r>
        <w:rPr>
          <w:spacing w:val="-4"/>
        </w:rPr>
        <w:t xml:space="preserve"> </w:t>
      </w:r>
      <w:r>
        <w:t>и</w:t>
      </w:r>
      <w:r>
        <w:rPr>
          <w:spacing w:val="-6"/>
        </w:rPr>
        <w:t xml:space="preserve"> </w:t>
      </w:r>
      <w:r>
        <w:t>духовного</w:t>
      </w:r>
      <w:r>
        <w:rPr>
          <w:spacing w:val="-4"/>
        </w:rPr>
        <w:t xml:space="preserve"> </w:t>
      </w:r>
      <w:r>
        <w:t>развития</w:t>
      </w:r>
      <w:r>
        <w:rPr>
          <w:spacing w:val="-4"/>
        </w:rPr>
        <w:t xml:space="preserve"> </w:t>
      </w:r>
      <w:r>
        <w:t>героя.</w:t>
      </w:r>
      <w:r>
        <w:rPr>
          <w:spacing w:val="-4"/>
        </w:rPr>
        <w:t xml:space="preserve"> </w:t>
      </w:r>
      <w:r>
        <w:t>Стремление</w:t>
      </w:r>
      <w:r>
        <w:rPr>
          <w:spacing w:val="-5"/>
        </w:rPr>
        <w:t xml:space="preserve"> </w:t>
      </w:r>
      <w:r>
        <w:t>к</w:t>
      </w:r>
      <w:r>
        <w:rPr>
          <w:spacing w:val="-4"/>
        </w:rPr>
        <w:t xml:space="preserve"> </w:t>
      </w:r>
      <w:r>
        <w:t>научным исследованиям, связанным с природой и жизнью человека.</w:t>
      </w:r>
    </w:p>
    <w:p w:rsidR="00D542CB" w:rsidRDefault="00436AA8">
      <w:pPr>
        <w:pStyle w:val="a3"/>
        <w:spacing w:before="6" w:line="237" w:lineRule="auto"/>
        <w:ind w:left="2410" w:right="5108"/>
        <w:jc w:val="left"/>
        <w:rPr>
          <w:i/>
        </w:rPr>
      </w:pPr>
      <w:r>
        <w:t>Т.</w:t>
      </w:r>
      <w:r>
        <w:rPr>
          <w:spacing w:val="-15"/>
        </w:rPr>
        <w:t xml:space="preserve"> </w:t>
      </w:r>
      <w:r>
        <w:t>Педерки.</w:t>
      </w:r>
      <w:r>
        <w:rPr>
          <w:spacing w:val="-15"/>
        </w:rPr>
        <w:t xml:space="preserve"> </w:t>
      </w:r>
      <w:r>
        <w:t>Повесть</w:t>
      </w:r>
      <w:r>
        <w:rPr>
          <w:spacing w:val="-15"/>
        </w:rPr>
        <w:t xml:space="preserve"> </w:t>
      </w:r>
      <w:r>
        <w:t>«Çил-тăвăл»</w:t>
      </w:r>
      <w:r>
        <w:rPr>
          <w:spacing w:val="-15"/>
        </w:rPr>
        <w:t xml:space="preserve"> </w:t>
      </w:r>
      <w:r>
        <w:t>(«Буря»). Теория литературы</w:t>
      </w:r>
      <w:r>
        <w:rPr>
          <w:i/>
        </w:rPr>
        <w:t>.</w:t>
      </w:r>
    </w:p>
    <w:p w:rsidR="00D542CB" w:rsidRDefault="00436AA8">
      <w:pPr>
        <w:pStyle w:val="a3"/>
        <w:spacing w:line="275" w:lineRule="exact"/>
        <w:ind w:left="2410"/>
        <w:jc w:val="left"/>
      </w:pPr>
      <w:r>
        <w:rPr>
          <w:spacing w:val="-2"/>
        </w:rPr>
        <w:t>Речевая</w:t>
      </w:r>
      <w:r>
        <w:rPr>
          <w:spacing w:val="4"/>
        </w:rPr>
        <w:t xml:space="preserve"> </w:t>
      </w:r>
      <w:r>
        <w:rPr>
          <w:spacing w:val="-2"/>
        </w:rPr>
        <w:t>характеристика</w:t>
      </w:r>
      <w:r>
        <w:rPr>
          <w:spacing w:val="5"/>
        </w:rPr>
        <w:t xml:space="preserve"> </w:t>
      </w:r>
      <w:r>
        <w:rPr>
          <w:spacing w:val="-2"/>
        </w:rPr>
        <w:t>героев.</w:t>
      </w:r>
    </w:p>
    <w:p w:rsidR="00D542CB" w:rsidRDefault="00436AA8">
      <w:pPr>
        <w:pStyle w:val="a3"/>
        <w:ind w:left="2410"/>
      </w:pPr>
      <w:r>
        <w:t>Пис</w:t>
      </w:r>
      <w:r>
        <w:t>атели</w:t>
      </w:r>
      <w:r>
        <w:rPr>
          <w:spacing w:val="-12"/>
        </w:rPr>
        <w:t xml:space="preserve"> </w:t>
      </w:r>
      <w:r>
        <w:t>родственных</w:t>
      </w:r>
      <w:r>
        <w:rPr>
          <w:spacing w:val="-15"/>
        </w:rPr>
        <w:t xml:space="preserve"> </w:t>
      </w:r>
      <w:r>
        <w:t>народов:</w:t>
      </w:r>
      <w:r>
        <w:rPr>
          <w:spacing w:val="-12"/>
        </w:rPr>
        <w:t xml:space="preserve"> </w:t>
      </w:r>
      <w:r>
        <w:t>тюркская</w:t>
      </w:r>
      <w:r>
        <w:rPr>
          <w:spacing w:val="-9"/>
        </w:rPr>
        <w:t xml:space="preserve"> </w:t>
      </w:r>
      <w:r>
        <w:rPr>
          <w:spacing w:val="-2"/>
        </w:rPr>
        <w:t>литература.</w:t>
      </w:r>
    </w:p>
    <w:p w:rsidR="00D542CB" w:rsidRDefault="00436AA8">
      <w:pPr>
        <w:pStyle w:val="a3"/>
        <w:spacing w:before="5"/>
        <w:ind w:right="823" w:firstLine="705"/>
      </w:pPr>
      <w:r>
        <w:t>Понятие общности и национального своеобразия. Общее и национально-особенное в литературе. Художественный перевод. Жанровая специфика литератур родственных тюркских народов.</w:t>
      </w:r>
    </w:p>
    <w:p w:rsidR="00D542CB" w:rsidRDefault="00436AA8">
      <w:pPr>
        <w:pStyle w:val="a3"/>
        <w:spacing w:before="1" w:line="242" w:lineRule="auto"/>
        <w:ind w:right="835" w:firstLine="705"/>
      </w:pPr>
      <w:r>
        <w:t>Из казахской литературы: А. Кунанбаев. Стихотворение «Поэзи вăл – тĕлĕнмелле хăват» («Поэзия – удивительная сила...») (перевод А. Алга).</w:t>
      </w:r>
    </w:p>
    <w:p w:rsidR="00D542CB" w:rsidRDefault="00436AA8">
      <w:pPr>
        <w:pStyle w:val="a3"/>
        <w:spacing w:line="242" w:lineRule="auto"/>
        <w:ind w:right="844" w:firstLine="705"/>
      </w:pPr>
      <w:r>
        <w:t>Из татарской литературы: Н. Наджми. Стихотворение «Сÿнес çук вучах» («Негасимый очаг») (перевод Г. Ефимова).</w:t>
      </w:r>
    </w:p>
    <w:p w:rsidR="00D542CB" w:rsidRDefault="00436AA8">
      <w:pPr>
        <w:pStyle w:val="a3"/>
        <w:spacing w:line="266" w:lineRule="exact"/>
        <w:ind w:left="2410"/>
      </w:pPr>
      <w:r>
        <w:t>Содержание</w:t>
      </w:r>
      <w:r>
        <w:rPr>
          <w:spacing w:val="-12"/>
        </w:rPr>
        <w:t xml:space="preserve"> </w:t>
      </w:r>
      <w:r>
        <w:t>обучения</w:t>
      </w:r>
      <w:r>
        <w:rPr>
          <w:spacing w:val="-1"/>
        </w:rPr>
        <w:t xml:space="preserve"> </w:t>
      </w:r>
      <w:r>
        <w:t>в</w:t>
      </w:r>
      <w:r>
        <w:rPr>
          <w:spacing w:val="-7"/>
        </w:rPr>
        <w:t xml:space="preserve"> </w:t>
      </w:r>
      <w:r>
        <w:t>8</w:t>
      </w:r>
      <w:r>
        <w:rPr>
          <w:spacing w:val="-6"/>
        </w:rPr>
        <w:t xml:space="preserve"> </w:t>
      </w:r>
      <w:r>
        <w:rPr>
          <w:spacing w:val="-2"/>
        </w:rPr>
        <w:t>классе.</w:t>
      </w:r>
    </w:p>
    <w:p w:rsidR="00D542CB" w:rsidRDefault="00436AA8">
      <w:pPr>
        <w:pStyle w:val="a3"/>
        <w:ind w:left="2410"/>
      </w:pPr>
      <w:r>
        <w:t>Образцы</w:t>
      </w:r>
      <w:r>
        <w:rPr>
          <w:spacing w:val="-12"/>
        </w:rPr>
        <w:t xml:space="preserve"> </w:t>
      </w:r>
      <w:r>
        <w:t>устного</w:t>
      </w:r>
      <w:r>
        <w:rPr>
          <w:spacing w:val="-9"/>
        </w:rPr>
        <w:t xml:space="preserve"> </w:t>
      </w:r>
      <w:r>
        <w:t>поэтического</w:t>
      </w:r>
      <w:r>
        <w:rPr>
          <w:spacing w:val="-10"/>
        </w:rPr>
        <w:t xml:space="preserve"> </w:t>
      </w:r>
      <w:r>
        <w:t>творчества</w:t>
      </w:r>
      <w:r>
        <w:rPr>
          <w:spacing w:val="-15"/>
        </w:rPr>
        <w:t xml:space="preserve"> </w:t>
      </w:r>
      <w:r>
        <w:t>в</w:t>
      </w:r>
      <w:r>
        <w:rPr>
          <w:spacing w:val="-13"/>
        </w:rPr>
        <w:t xml:space="preserve"> </w:t>
      </w:r>
      <w:r>
        <w:t>наследии</w:t>
      </w:r>
      <w:r>
        <w:rPr>
          <w:spacing w:val="-7"/>
        </w:rPr>
        <w:t xml:space="preserve"> </w:t>
      </w:r>
      <w:r>
        <w:t>чувашских</w:t>
      </w:r>
      <w:r>
        <w:rPr>
          <w:spacing w:val="-7"/>
        </w:rPr>
        <w:t xml:space="preserve"> </w:t>
      </w:r>
      <w:r>
        <w:rPr>
          <w:spacing w:val="-2"/>
        </w:rPr>
        <w:t>авторов.</w:t>
      </w:r>
    </w:p>
    <w:p w:rsidR="00D542CB" w:rsidRDefault="00436AA8">
      <w:pPr>
        <w:pStyle w:val="a3"/>
        <w:spacing w:before="1"/>
        <w:ind w:right="826" w:firstLine="705"/>
      </w:pPr>
      <w:r>
        <w:t>Родовые памятники письменности. Свадебная словесность. Молитвы и благопожелания. Народная мудрость. Известные чувашские писатели (Е. Рожанский,</w:t>
      </w:r>
      <w:r>
        <w:rPr>
          <w:spacing w:val="-8"/>
        </w:rPr>
        <w:t xml:space="preserve"> </w:t>
      </w:r>
      <w:r>
        <w:t>Н. Бичурин, С. Михайлов,</w:t>
      </w:r>
      <w:r>
        <w:rPr>
          <w:spacing w:val="40"/>
        </w:rPr>
        <w:t xml:space="preserve"> </w:t>
      </w:r>
      <w:r>
        <w:t>И. Яковлев,</w:t>
      </w:r>
      <w:r>
        <w:rPr>
          <w:spacing w:val="40"/>
        </w:rPr>
        <w:t xml:space="preserve"> </w:t>
      </w:r>
      <w:r>
        <w:t>К. Иванов,</w:t>
      </w:r>
      <w:r>
        <w:rPr>
          <w:spacing w:val="40"/>
        </w:rPr>
        <w:t xml:space="preserve"> </w:t>
      </w:r>
      <w:r>
        <w:t>И. Юркин,</w:t>
      </w:r>
      <w:r>
        <w:rPr>
          <w:spacing w:val="40"/>
        </w:rPr>
        <w:t xml:space="preserve"> </w:t>
      </w:r>
      <w:r>
        <w:t>И. Тхты,</w:t>
      </w:r>
      <w:r>
        <w:rPr>
          <w:spacing w:val="40"/>
        </w:rPr>
        <w:t xml:space="preserve"> </w:t>
      </w:r>
      <w:r>
        <w:t>Н. Шелеби,</w:t>
      </w:r>
      <w:r>
        <w:rPr>
          <w:spacing w:val="40"/>
        </w:rPr>
        <w:t xml:space="preserve"> </w:t>
      </w:r>
      <w:r>
        <w:t>М. Сеспель,</w:t>
      </w:r>
      <w:r>
        <w:rPr>
          <w:spacing w:val="-2"/>
        </w:rPr>
        <w:t xml:space="preserve"> </w:t>
      </w:r>
      <w:r>
        <w:t>П.</w:t>
      </w:r>
      <w:r>
        <w:rPr>
          <w:spacing w:val="-2"/>
        </w:rPr>
        <w:t xml:space="preserve"> </w:t>
      </w:r>
      <w:r>
        <w:t>Хузангай, А.</w:t>
      </w:r>
      <w:r>
        <w:rPr>
          <w:spacing w:val="-2"/>
        </w:rPr>
        <w:t xml:space="preserve"> </w:t>
      </w:r>
      <w:r>
        <w:t>Алга, Я.</w:t>
      </w:r>
      <w:r>
        <w:rPr>
          <w:spacing w:val="-2"/>
        </w:rPr>
        <w:t xml:space="preserve"> </w:t>
      </w:r>
      <w:r>
        <w:t>Ухсай),</w:t>
      </w:r>
      <w:r>
        <w:rPr>
          <w:spacing w:val="-2"/>
        </w:rPr>
        <w:t xml:space="preserve"> </w:t>
      </w:r>
      <w:r>
        <w:t>их</w:t>
      </w:r>
      <w:r>
        <w:rPr>
          <w:spacing w:val="-2"/>
        </w:rPr>
        <w:t xml:space="preserve"> </w:t>
      </w:r>
      <w:r>
        <w:t>участие</w:t>
      </w:r>
      <w:r>
        <w:rPr>
          <w:spacing w:val="-3"/>
        </w:rPr>
        <w:t xml:space="preserve"> </w:t>
      </w:r>
      <w:r>
        <w:t>в</w:t>
      </w:r>
      <w:r>
        <w:rPr>
          <w:spacing w:val="-1"/>
        </w:rPr>
        <w:t xml:space="preserve"> </w:t>
      </w:r>
      <w:r>
        <w:t>сборе</w:t>
      </w:r>
      <w:r>
        <w:rPr>
          <w:spacing w:val="-1"/>
        </w:rPr>
        <w:t xml:space="preserve"> </w:t>
      </w:r>
      <w:r>
        <w:t>древней словесности,</w:t>
      </w:r>
      <w:r>
        <w:rPr>
          <w:spacing w:val="-2"/>
        </w:rPr>
        <w:t xml:space="preserve"> </w:t>
      </w:r>
      <w:r>
        <w:t>их</w:t>
      </w:r>
      <w:r>
        <w:rPr>
          <w:spacing w:val="-2"/>
        </w:rPr>
        <w:t xml:space="preserve"> </w:t>
      </w:r>
      <w:r>
        <w:t>роль в её сохранении.</w:t>
      </w:r>
    </w:p>
    <w:p w:rsidR="00D542CB" w:rsidRDefault="00436AA8">
      <w:pPr>
        <w:pStyle w:val="a3"/>
        <w:spacing w:line="237" w:lineRule="auto"/>
        <w:ind w:left="2410" w:right="3654"/>
      </w:pPr>
      <w:r>
        <w:t>Ăрăмлă</w:t>
      </w:r>
      <w:r>
        <w:rPr>
          <w:spacing w:val="-5"/>
        </w:rPr>
        <w:t xml:space="preserve"> </w:t>
      </w:r>
      <w:r>
        <w:t>сăмахлăх</w:t>
      </w:r>
      <w:r>
        <w:rPr>
          <w:spacing w:val="-8"/>
        </w:rPr>
        <w:t xml:space="preserve"> </w:t>
      </w:r>
      <w:r>
        <w:t>(Магическая</w:t>
      </w:r>
      <w:r>
        <w:rPr>
          <w:spacing w:val="-4"/>
        </w:rPr>
        <w:t xml:space="preserve"> </w:t>
      </w:r>
      <w:r>
        <w:t>(обрядовая)</w:t>
      </w:r>
      <w:r>
        <w:rPr>
          <w:spacing w:val="-5"/>
        </w:rPr>
        <w:t xml:space="preserve"> </w:t>
      </w:r>
      <w:r>
        <w:t>словесность). Чĕлхе сăмахĕсе</w:t>
      </w:r>
      <w:r>
        <w:t>м вĕрÿ-суру чĕлхи» (Заговоры).</w:t>
      </w:r>
    </w:p>
    <w:p w:rsidR="00D542CB" w:rsidRDefault="00436AA8">
      <w:pPr>
        <w:pStyle w:val="a3"/>
        <w:spacing w:before="2"/>
        <w:ind w:left="2410"/>
        <w:rPr>
          <w:i/>
        </w:rPr>
      </w:pPr>
      <w:r>
        <w:t>Теория</w:t>
      </w:r>
      <w:r>
        <w:rPr>
          <w:spacing w:val="-7"/>
        </w:rPr>
        <w:t xml:space="preserve"> </w:t>
      </w:r>
      <w:r>
        <w:rPr>
          <w:spacing w:val="-2"/>
        </w:rPr>
        <w:t>литературы</w:t>
      </w:r>
      <w:r>
        <w:rPr>
          <w:i/>
          <w:spacing w:val="-2"/>
        </w:rPr>
        <w:t>.</w:t>
      </w:r>
    </w:p>
    <w:p w:rsidR="00D542CB" w:rsidRDefault="00436AA8">
      <w:pPr>
        <w:pStyle w:val="a3"/>
        <w:spacing w:before="9" w:line="235" w:lineRule="auto"/>
        <w:ind w:right="843" w:firstLine="705"/>
      </w:pPr>
      <w:r>
        <w:t>Средства поэтического языка магической словесности. Звуковая и ритмичная организация магического текста.</w:t>
      </w:r>
    </w:p>
    <w:p w:rsidR="00D542CB" w:rsidRDefault="00436AA8">
      <w:pPr>
        <w:pStyle w:val="a3"/>
        <w:spacing w:line="273" w:lineRule="exact"/>
        <w:ind w:left="2410"/>
      </w:pPr>
      <w:r>
        <w:t>Письменные</w:t>
      </w:r>
      <w:r>
        <w:rPr>
          <w:spacing w:val="-17"/>
        </w:rPr>
        <w:t xml:space="preserve"> </w:t>
      </w:r>
      <w:r>
        <w:t>памятники</w:t>
      </w:r>
      <w:r>
        <w:rPr>
          <w:spacing w:val="-5"/>
        </w:rPr>
        <w:t xml:space="preserve"> </w:t>
      </w:r>
      <w:r>
        <w:t>разных</w:t>
      </w:r>
      <w:r>
        <w:rPr>
          <w:spacing w:val="-8"/>
        </w:rPr>
        <w:t xml:space="preserve"> </w:t>
      </w:r>
      <w:r>
        <w:t>эпох</w:t>
      </w:r>
      <w:r>
        <w:rPr>
          <w:spacing w:val="-8"/>
        </w:rPr>
        <w:t xml:space="preserve"> </w:t>
      </w:r>
      <w:r>
        <w:t>в</w:t>
      </w:r>
      <w:r>
        <w:rPr>
          <w:spacing w:val="-13"/>
        </w:rPr>
        <w:t xml:space="preserve"> </w:t>
      </w:r>
      <w:r>
        <w:t>зеркале</w:t>
      </w:r>
      <w:r>
        <w:rPr>
          <w:spacing w:val="-15"/>
        </w:rPr>
        <w:t xml:space="preserve"> </w:t>
      </w:r>
      <w:r>
        <w:t>чувашской</w:t>
      </w:r>
      <w:r>
        <w:rPr>
          <w:spacing w:val="-3"/>
        </w:rPr>
        <w:t xml:space="preserve"> </w:t>
      </w:r>
      <w:r>
        <w:rPr>
          <w:spacing w:val="-2"/>
        </w:rPr>
        <w:t>культуры.</w:t>
      </w:r>
    </w:p>
    <w:p w:rsidR="00D542CB" w:rsidRDefault="00436AA8">
      <w:pPr>
        <w:pStyle w:val="a3"/>
        <w:spacing w:before="5"/>
        <w:ind w:right="836" w:firstLine="705"/>
      </w:pPr>
      <w:r>
        <w:t>Культура древних тюрков (Письменные па</w:t>
      </w:r>
      <w:r>
        <w:t>мятники предков). Тексты рунических памятников тюркских каганатов V-VIII веков. Тайна рунической письменности (письменность, сохранившаяся на камне и в орнаменте, на холсте). Родовое руническое письмо. Значение древней письменности. Руна çырăвĕ (Руническая</w:t>
      </w:r>
      <w:r>
        <w:t xml:space="preserve"> письменность). Чулсемпе пир-авăр çинче упранса юлнă сăмахлăх (Словесность, сохранившаяся на камнях и холстах).</w:t>
      </w:r>
    </w:p>
    <w:p w:rsidR="00D542CB" w:rsidRDefault="00436AA8">
      <w:pPr>
        <w:pStyle w:val="a3"/>
        <w:ind w:right="833" w:firstLine="705"/>
      </w:pPr>
      <w:r>
        <w:t>Древнетюркские литературные памятники.</w:t>
      </w:r>
      <w:r>
        <w:rPr>
          <w:spacing w:val="-4"/>
        </w:rPr>
        <w:t xml:space="preserve"> </w:t>
      </w:r>
      <w:r>
        <w:t>Тексты на</w:t>
      </w:r>
      <w:r>
        <w:rPr>
          <w:spacing w:val="-3"/>
        </w:rPr>
        <w:t xml:space="preserve"> </w:t>
      </w:r>
      <w:r>
        <w:t>арабском и тюркском языках. Необходимость писать на арабском языке после принятия ислама в Волж</w:t>
      </w:r>
      <w:r>
        <w:t>ской Булгарии. Разгром Волжской Булгарии огнём и мечом, угасание древней письменности. Поучительный характер произведений.</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36" w:firstLine="705"/>
      </w:pPr>
      <w:r>
        <w:lastRenderedPageBreak/>
        <w:t>Культурно-литературные ситуации средних веков. Известные имена и события. Издание чувашско-русских словников, начал</w:t>
      </w:r>
      <w:r>
        <w:t>о переводческой деятельности. Старочувашская письменность на основе русской графики. Первое пособие по изучению чувашского языка. Грамматика Е. Рожанского. Нравоучения на чувашском языке.</w:t>
      </w:r>
    </w:p>
    <w:p w:rsidR="00D542CB" w:rsidRDefault="00436AA8">
      <w:pPr>
        <w:pStyle w:val="a3"/>
        <w:spacing w:before="8" w:line="237" w:lineRule="auto"/>
        <w:ind w:right="850" w:firstLine="705"/>
      </w:pPr>
      <w:r>
        <w:t>Памятники периода старой письменности. Их качество и значение. Отражение жизни в песнях, стихах. Значение од. Песни и стихи о народной борьбе. Речи и песни бунтарей и военачальников.</w:t>
      </w:r>
    </w:p>
    <w:p w:rsidR="00D542CB" w:rsidRDefault="00436AA8">
      <w:pPr>
        <w:pStyle w:val="a3"/>
        <w:spacing w:line="275" w:lineRule="exact"/>
        <w:ind w:left="2410"/>
      </w:pPr>
      <w:r>
        <w:t>К.</w:t>
      </w:r>
      <w:r>
        <w:rPr>
          <w:spacing w:val="-3"/>
        </w:rPr>
        <w:t xml:space="preserve"> </w:t>
      </w:r>
      <w:r>
        <w:t>Гали.</w:t>
      </w:r>
      <w:r>
        <w:rPr>
          <w:spacing w:val="51"/>
        </w:rPr>
        <w:t xml:space="preserve"> </w:t>
      </w:r>
      <w:r>
        <w:t>Поэма</w:t>
      </w:r>
      <w:r>
        <w:rPr>
          <w:spacing w:val="26"/>
        </w:rPr>
        <w:t xml:space="preserve">  </w:t>
      </w:r>
      <w:r>
        <w:t>«Уçăппа</w:t>
      </w:r>
      <w:r>
        <w:rPr>
          <w:spacing w:val="25"/>
        </w:rPr>
        <w:t xml:space="preserve">  </w:t>
      </w:r>
      <w:r>
        <w:t>Сĕлихха»</w:t>
      </w:r>
      <w:r>
        <w:rPr>
          <w:spacing w:val="67"/>
          <w:w w:val="150"/>
        </w:rPr>
        <w:t xml:space="preserve"> </w:t>
      </w:r>
      <w:r>
        <w:t>(«Кыйсса-и</w:t>
      </w:r>
      <w:r>
        <w:rPr>
          <w:spacing w:val="26"/>
        </w:rPr>
        <w:t xml:space="preserve">  </w:t>
      </w:r>
      <w:r>
        <w:t>Йосыф»).</w:t>
      </w:r>
      <w:r>
        <w:rPr>
          <w:spacing w:val="76"/>
          <w:w w:val="150"/>
        </w:rPr>
        <w:t xml:space="preserve"> </w:t>
      </w:r>
      <w:r>
        <w:t>Е.</w:t>
      </w:r>
      <w:r>
        <w:rPr>
          <w:spacing w:val="-4"/>
        </w:rPr>
        <w:t xml:space="preserve"> </w:t>
      </w:r>
      <w:r>
        <w:t>Рожанский.</w:t>
      </w:r>
      <w:r>
        <w:rPr>
          <w:spacing w:val="80"/>
          <w:w w:val="150"/>
        </w:rPr>
        <w:t xml:space="preserve"> </w:t>
      </w:r>
      <w:r>
        <w:rPr>
          <w:spacing w:val="-5"/>
        </w:rPr>
        <w:t>Оды</w:t>
      </w:r>
    </w:p>
    <w:p w:rsidR="00D542CB" w:rsidRDefault="00436AA8">
      <w:pPr>
        <w:pStyle w:val="a3"/>
        <w:spacing w:before="2"/>
        <w:ind w:right="840"/>
      </w:pPr>
      <w:r>
        <w:t>«Иккĕмĕш Кĕтерне патшана халалланă мухтав сăвви» («Хвалебный стих императрице Екатерине Второй»), «Пĕрремĕш Павăл Чул хулана пынă ятпа калама çырнă сăмах» («Слово, произнесённое по случаю приезда Павла Первого в Нижний Новгород»).</w:t>
      </w:r>
    </w:p>
    <w:p w:rsidR="00D542CB" w:rsidRDefault="00436AA8">
      <w:pPr>
        <w:pStyle w:val="a3"/>
        <w:spacing w:line="274" w:lineRule="exact"/>
        <w:ind w:left="2410"/>
        <w:rPr>
          <w:i/>
        </w:rPr>
      </w:pPr>
      <w:r>
        <w:t>Теория</w:t>
      </w:r>
      <w:r>
        <w:rPr>
          <w:spacing w:val="-7"/>
        </w:rPr>
        <w:t xml:space="preserve"> </w:t>
      </w:r>
      <w:r>
        <w:rPr>
          <w:spacing w:val="-2"/>
        </w:rPr>
        <w:t>литературы</w:t>
      </w:r>
      <w:r>
        <w:rPr>
          <w:i/>
          <w:spacing w:val="-2"/>
        </w:rPr>
        <w:t>.</w:t>
      </w:r>
    </w:p>
    <w:p w:rsidR="00D542CB" w:rsidRDefault="00436AA8">
      <w:pPr>
        <w:pStyle w:val="a3"/>
        <w:spacing w:line="274" w:lineRule="exact"/>
        <w:ind w:left="2410"/>
      </w:pPr>
      <w:r>
        <w:t>Поняти</w:t>
      </w:r>
      <w:r>
        <w:t>е</w:t>
      </w:r>
      <w:r>
        <w:rPr>
          <w:spacing w:val="-14"/>
        </w:rPr>
        <w:t xml:space="preserve"> </w:t>
      </w:r>
      <w:r>
        <w:t>о</w:t>
      </w:r>
      <w:r>
        <w:rPr>
          <w:spacing w:val="-6"/>
        </w:rPr>
        <w:t xml:space="preserve"> </w:t>
      </w:r>
      <w:r>
        <w:t>письменных</w:t>
      </w:r>
      <w:r>
        <w:rPr>
          <w:spacing w:val="-10"/>
        </w:rPr>
        <w:t xml:space="preserve"> </w:t>
      </w:r>
      <w:r>
        <w:rPr>
          <w:spacing w:val="-2"/>
        </w:rPr>
        <w:t>памятниках.</w:t>
      </w:r>
    </w:p>
    <w:p w:rsidR="00D542CB" w:rsidRDefault="00436AA8">
      <w:pPr>
        <w:pStyle w:val="a3"/>
        <w:spacing w:before="3"/>
        <w:ind w:right="832" w:firstLine="705"/>
      </w:pPr>
      <w:r>
        <w:t>Влияние просветительства, чувашской системы образования на литературный процесс. Движение просветительства. Открытие Симбирской чувашской школы. Литературный процесс. Развитие родной (чувашской) литературы после введения новой пи</w:t>
      </w:r>
      <w:r>
        <w:t>сьменности. Открытие духовных семинарий. Разносторонний показ жизни народа в словесности. Причины того, что заглавия рассказов, как правило, народные пословицы. Порицание бытовых недостатков и моральных невзгод.</w:t>
      </w:r>
    </w:p>
    <w:p w:rsidR="00D542CB" w:rsidRDefault="00436AA8">
      <w:pPr>
        <w:pStyle w:val="a3"/>
        <w:spacing w:before="5"/>
        <w:ind w:right="835" w:firstLine="705"/>
      </w:pPr>
      <w:r>
        <w:t>Последняя четверть XIX века. Отзвук чувашски</w:t>
      </w:r>
      <w:r>
        <w:t>х народных благословений. Сентиментализм и его обращение к изображению внутреннего мира обычного человека. Развитие литературного языка на основе народного, формирование высокого литературного стиля. Появление крупных жанров (помимо букварных текстов и мел</w:t>
      </w:r>
      <w:r>
        <w:t>ких рассказов). Бытовые рассказы. Фольклор как источник поэзии.</w:t>
      </w:r>
    </w:p>
    <w:p w:rsidR="00D542CB" w:rsidRDefault="00436AA8">
      <w:pPr>
        <w:pStyle w:val="a3"/>
        <w:ind w:right="832" w:firstLine="705"/>
      </w:pPr>
      <w:r>
        <w:t>Жизнь и творчество М. Фёдорова. Судьба сказочной лиро-эпической поэмы. Особенности</w:t>
      </w:r>
      <w:r>
        <w:rPr>
          <w:spacing w:val="-8"/>
        </w:rPr>
        <w:t xml:space="preserve"> </w:t>
      </w:r>
      <w:r>
        <w:t>поэмы,</w:t>
      </w:r>
      <w:r>
        <w:rPr>
          <w:spacing w:val="-9"/>
        </w:rPr>
        <w:t xml:space="preserve"> </w:t>
      </w:r>
      <w:r>
        <w:t>жанра,</w:t>
      </w:r>
      <w:r>
        <w:rPr>
          <w:spacing w:val="-9"/>
        </w:rPr>
        <w:t xml:space="preserve"> </w:t>
      </w:r>
      <w:r>
        <w:t>структура</w:t>
      </w:r>
      <w:r>
        <w:rPr>
          <w:spacing w:val="-9"/>
        </w:rPr>
        <w:t xml:space="preserve"> </w:t>
      </w:r>
      <w:r>
        <w:t>и</w:t>
      </w:r>
      <w:r>
        <w:rPr>
          <w:spacing w:val="-8"/>
        </w:rPr>
        <w:t xml:space="preserve"> </w:t>
      </w:r>
      <w:r>
        <w:t>художественные</w:t>
      </w:r>
      <w:r>
        <w:rPr>
          <w:spacing w:val="-11"/>
        </w:rPr>
        <w:t xml:space="preserve"> </w:t>
      </w:r>
      <w:r>
        <w:t>средства.</w:t>
      </w:r>
      <w:r>
        <w:rPr>
          <w:spacing w:val="-9"/>
        </w:rPr>
        <w:t xml:space="preserve"> </w:t>
      </w:r>
      <w:r>
        <w:t>Глубокий</w:t>
      </w:r>
      <w:r>
        <w:rPr>
          <w:spacing w:val="-11"/>
        </w:rPr>
        <w:t xml:space="preserve"> </w:t>
      </w:r>
      <w:r>
        <w:t>психологизм, образные сравнения, внутренний монол</w:t>
      </w:r>
      <w:r>
        <w:t>ог, картины природы.</w:t>
      </w:r>
    </w:p>
    <w:p w:rsidR="00D542CB" w:rsidRDefault="00436AA8">
      <w:pPr>
        <w:pStyle w:val="a3"/>
        <w:spacing w:before="1" w:line="242" w:lineRule="auto"/>
        <w:ind w:left="2410" w:right="4743"/>
        <w:jc w:val="left"/>
        <w:rPr>
          <w:i/>
        </w:rPr>
      </w:pPr>
      <w:r>
        <w:t>М.</w:t>
      </w:r>
      <w:r>
        <w:rPr>
          <w:spacing w:val="-15"/>
        </w:rPr>
        <w:t xml:space="preserve"> </w:t>
      </w:r>
      <w:r>
        <w:t>Фёдоров.</w:t>
      </w:r>
      <w:r>
        <w:rPr>
          <w:spacing w:val="-15"/>
        </w:rPr>
        <w:t xml:space="preserve"> </w:t>
      </w:r>
      <w:r>
        <w:t>Поэма</w:t>
      </w:r>
      <w:r>
        <w:rPr>
          <w:spacing w:val="-15"/>
        </w:rPr>
        <w:t xml:space="preserve"> </w:t>
      </w:r>
      <w:r>
        <w:t>«Арçури»</w:t>
      </w:r>
      <w:r>
        <w:rPr>
          <w:spacing w:val="-15"/>
        </w:rPr>
        <w:t xml:space="preserve"> </w:t>
      </w:r>
      <w:r>
        <w:t>(«Арзюри»). Теория литературы</w:t>
      </w:r>
      <w:r>
        <w:rPr>
          <w:i/>
        </w:rPr>
        <w:t>.</w:t>
      </w:r>
    </w:p>
    <w:p w:rsidR="00D542CB" w:rsidRDefault="00436AA8">
      <w:pPr>
        <w:pStyle w:val="a3"/>
        <w:spacing w:line="268" w:lineRule="exact"/>
        <w:ind w:left="2410"/>
        <w:jc w:val="left"/>
      </w:pPr>
      <w:r>
        <w:t>Просветительский</w:t>
      </w:r>
      <w:r>
        <w:rPr>
          <w:spacing w:val="-14"/>
        </w:rPr>
        <w:t xml:space="preserve"> </w:t>
      </w:r>
      <w:r>
        <w:t>реализм</w:t>
      </w:r>
      <w:r>
        <w:rPr>
          <w:spacing w:val="-15"/>
        </w:rPr>
        <w:t xml:space="preserve"> </w:t>
      </w:r>
      <w:r>
        <w:t>как</w:t>
      </w:r>
      <w:r>
        <w:rPr>
          <w:spacing w:val="-12"/>
        </w:rPr>
        <w:t xml:space="preserve"> </w:t>
      </w:r>
      <w:r>
        <w:t>литературное</w:t>
      </w:r>
      <w:r>
        <w:rPr>
          <w:spacing w:val="-12"/>
        </w:rPr>
        <w:t xml:space="preserve"> </w:t>
      </w:r>
      <w:r>
        <w:rPr>
          <w:spacing w:val="-2"/>
        </w:rPr>
        <w:t>направление.</w:t>
      </w:r>
    </w:p>
    <w:p w:rsidR="00D542CB" w:rsidRDefault="00436AA8">
      <w:pPr>
        <w:pStyle w:val="a3"/>
        <w:spacing w:before="7" w:line="235" w:lineRule="auto"/>
        <w:ind w:right="850" w:firstLine="705"/>
      </w:pPr>
      <w:r>
        <w:t>Связь</w:t>
      </w:r>
      <w:r>
        <w:rPr>
          <w:spacing w:val="-1"/>
        </w:rPr>
        <w:t xml:space="preserve"> </w:t>
      </w:r>
      <w:r>
        <w:t>чувашской профессиональной литературы с</w:t>
      </w:r>
      <w:r>
        <w:rPr>
          <w:spacing w:val="-7"/>
        </w:rPr>
        <w:t xml:space="preserve"> </w:t>
      </w:r>
      <w:r>
        <w:t>мировой</w:t>
      </w:r>
      <w:r>
        <w:rPr>
          <w:spacing w:val="-6"/>
        </w:rPr>
        <w:t xml:space="preserve"> </w:t>
      </w:r>
      <w:r>
        <w:t>и</w:t>
      </w:r>
      <w:r>
        <w:rPr>
          <w:spacing w:val="-1"/>
        </w:rPr>
        <w:t xml:space="preserve"> </w:t>
      </w:r>
      <w:r>
        <w:t xml:space="preserve">русской классической </w:t>
      </w:r>
      <w:r>
        <w:rPr>
          <w:spacing w:val="-2"/>
        </w:rPr>
        <w:t>литературой.</w:t>
      </w:r>
    </w:p>
    <w:p w:rsidR="00D542CB" w:rsidRDefault="00436AA8">
      <w:pPr>
        <w:pStyle w:val="a3"/>
        <w:spacing w:before="2"/>
        <w:ind w:right="828" w:firstLine="705"/>
      </w:pPr>
      <w:r>
        <w:t>Время</w:t>
      </w:r>
      <w:r>
        <w:rPr>
          <w:spacing w:val="-15"/>
        </w:rPr>
        <w:t xml:space="preserve"> </w:t>
      </w:r>
      <w:r>
        <w:t>перемен</w:t>
      </w:r>
      <w:r>
        <w:rPr>
          <w:spacing w:val="-15"/>
        </w:rPr>
        <w:t xml:space="preserve"> </w:t>
      </w:r>
      <w:r>
        <w:t>в</w:t>
      </w:r>
      <w:r>
        <w:rPr>
          <w:spacing w:val="-15"/>
        </w:rPr>
        <w:t xml:space="preserve"> </w:t>
      </w:r>
      <w:r>
        <w:t>России.</w:t>
      </w:r>
      <w:r>
        <w:rPr>
          <w:spacing w:val="-15"/>
        </w:rPr>
        <w:t xml:space="preserve"> </w:t>
      </w:r>
      <w:r>
        <w:t>Усиление</w:t>
      </w:r>
      <w:r>
        <w:rPr>
          <w:spacing w:val="-15"/>
        </w:rPr>
        <w:t xml:space="preserve"> </w:t>
      </w:r>
      <w:r>
        <w:t>революционных</w:t>
      </w:r>
      <w:r>
        <w:rPr>
          <w:spacing w:val="-15"/>
        </w:rPr>
        <w:t xml:space="preserve"> </w:t>
      </w:r>
      <w:r>
        <w:t>настроений,</w:t>
      </w:r>
      <w:r>
        <w:rPr>
          <w:spacing w:val="-15"/>
        </w:rPr>
        <w:t xml:space="preserve"> </w:t>
      </w:r>
      <w:r>
        <w:t>рост</w:t>
      </w:r>
      <w:r>
        <w:rPr>
          <w:spacing w:val="-15"/>
        </w:rPr>
        <w:t xml:space="preserve"> </w:t>
      </w:r>
      <w:r>
        <w:t>национального самосознания. Первостепенное значение вопросов национальной</w:t>
      </w:r>
      <w:r>
        <w:rPr>
          <w:spacing w:val="40"/>
        </w:rPr>
        <w:t xml:space="preserve"> </w:t>
      </w:r>
      <w:r>
        <w:t xml:space="preserve">культуры. Появление просветительского реализма, романтизма, натурализма, критического реализма в прозе и </w:t>
      </w:r>
      <w:r>
        <w:rPr>
          <w:spacing w:val="-2"/>
        </w:rPr>
        <w:t>поэзии.</w:t>
      </w:r>
    </w:p>
    <w:p w:rsidR="00D542CB" w:rsidRDefault="00436AA8">
      <w:pPr>
        <w:pStyle w:val="a3"/>
        <w:spacing w:before="2"/>
        <w:ind w:right="847" w:firstLine="705"/>
      </w:pPr>
      <w:r>
        <w:t>К. Иванов – классик чувашской литературы. Жизнь и творчество. Особенности поэмы «Нарспи», значение в жизни народа. Художественный мир поэмы. Образы.</w:t>
      </w:r>
    </w:p>
    <w:p w:rsidR="00D542CB" w:rsidRDefault="00436AA8">
      <w:pPr>
        <w:pStyle w:val="a3"/>
        <w:ind w:right="840" w:firstLine="705"/>
      </w:pPr>
      <w:r>
        <w:t>Писатели,</w:t>
      </w:r>
      <w:r>
        <w:rPr>
          <w:spacing w:val="-15"/>
        </w:rPr>
        <w:t xml:space="preserve"> </w:t>
      </w:r>
      <w:r>
        <w:t>рождённые</w:t>
      </w:r>
      <w:r>
        <w:rPr>
          <w:spacing w:val="-15"/>
        </w:rPr>
        <w:t xml:space="preserve"> </w:t>
      </w:r>
      <w:r>
        <w:t>революцией</w:t>
      </w:r>
      <w:r>
        <w:rPr>
          <w:spacing w:val="-13"/>
        </w:rPr>
        <w:t xml:space="preserve"> </w:t>
      </w:r>
      <w:r>
        <w:t>(1901-1922).</w:t>
      </w:r>
      <w:r>
        <w:rPr>
          <w:spacing w:val="-15"/>
        </w:rPr>
        <w:t xml:space="preserve"> </w:t>
      </w:r>
      <w:r>
        <w:t>Известные</w:t>
      </w:r>
      <w:r>
        <w:rPr>
          <w:spacing w:val="-15"/>
        </w:rPr>
        <w:t xml:space="preserve"> </w:t>
      </w:r>
      <w:r>
        <w:t>писатели</w:t>
      </w:r>
      <w:r>
        <w:rPr>
          <w:spacing w:val="-15"/>
        </w:rPr>
        <w:t xml:space="preserve"> </w:t>
      </w:r>
      <w:r>
        <w:t>начала</w:t>
      </w:r>
      <w:r>
        <w:rPr>
          <w:spacing w:val="-15"/>
        </w:rPr>
        <w:t xml:space="preserve"> </w:t>
      </w:r>
      <w:r>
        <w:t>XX</w:t>
      </w:r>
      <w:r>
        <w:rPr>
          <w:spacing w:val="-15"/>
        </w:rPr>
        <w:t xml:space="preserve"> </w:t>
      </w:r>
      <w:r>
        <w:t>века, их значимые произведения. Но</w:t>
      </w:r>
      <w:r>
        <w:t>визна, принесённая двумя революциями. Романтизм в чувашской литературе. Романтический герой.</w:t>
      </w:r>
    </w:p>
    <w:p w:rsidR="00D542CB" w:rsidRDefault="00436AA8">
      <w:pPr>
        <w:pStyle w:val="a3"/>
        <w:spacing w:before="1"/>
        <w:ind w:right="847" w:firstLine="705"/>
      </w:pPr>
      <w:r>
        <w:t>М. Сеспель – классик чувашской литературы. Жизнь и творчество. Лирический герой. Образ человека-борца. Художественные средства.</w:t>
      </w:r>
    </w:p>
    <w:p w:rsidR="00D542CB" w:rsidRDefault="00436AA8">
      <w:pPr>
        <w:pStyle w:val="a3"/>
        <w:spacing w:line="271" w:lineRule="exact"/>
        <w:ind w:left="2410"/>
      </w:pPr>
      <w:r>
        <w:t>К.</w:t>
      </w:r>
      <w:r>
        <w:rPr>
          <w:spacing w:val="-7"/>
        </w:rPr>
        <w:t xml:space="preserve"> </w:t>
      </w:r>
      <w:r>
        <w:t>Иванов.</w:t>
      </w:r>
      <w:r>
        <w:rPr>
          <w:spacing w:val="-4"/>
        </w:rPr>
        <w:t xml:space="preserve"> </w:t>
      </w:r>
      <w:r>
        <w:t>Поэма</w:t>
      </w:r>
      <w:r>
        <w:rPr>
          <w:spacing w:val="-3"/>
        </w:rPr>
        <w:t xml:space="preserve"> </w:t>
      </w:r>
      <w:r>
        <w:rPr>
          <w:spacing w:val="-2"/>
        </w:rPr>
        <w:t>«Нарспи».</w:t>
      </w:r>
    </w:p>
    <w:p w:rsidR="00D542CB" w:rsidRDefault="00436AA8">
      <w:pPr>
        <w:pStyle w:val="a3"/>
        <w:spacing w:before="7" w:line="237" w:lineRule="auto"/>
        <w:ind w:right="862" w:firstLine="705"/>
      </w:pPr>
      <w:r>
        <w:t>М. Сеспе</w:t>
      </w:r>
      <w:r>
        <w:t>ль. Стихотворения «Катаран каç килсен» («Гаснет день…»), «Инçе çинче уйра</w:t>
      </w:r>
      <w:r>
        <w:rPr>
          <w:spacing w:val="40"/>
        </w:rPr>
        <w:t xml:space="preserve"> </w:t>
      </w:r>
      <w:r>
        <w:t>уяр…»</w:t>
      </w:r>
      <w:r>
        <w:rPr>
          <w:spacing w:val="30"/>
        </w:rPr>
        <w:t xml:space="preserve"> </w:t>
      </w:r>
      <w:r>
        <w:t>(«Далеко</w:t>
      </w:r>
      <w:r>
        <w:rPr>
          <w:spacing w:val="40"/>
        </w:rPr>
        <w:t xml:space="preserve"> </w:t>
      </w:r>
      <w:r>
        <w:t>в</w:t>
      </w:r>
      <w:r>
        <w:rPr>
          <w:spacing w:val="39"/>
        </w:rPr>
        <w:t xml:space="preserve"> </w:t>
      </w:r>
      <w:r>
        <w:t>поле</w:t>
      </w:r>
      <w:r>
        <w:rPr>
          <w:spacing w:val="37"/>
        </w:rPr>
        <w:t xml:space="preserve"> </w:t>
      </w:r>
      <w:r>
        <w:t>жёлтый</w:t>
      </w:r>
      <w:r>
        <w:rPr>
          <w:spacing w:val="36"/>
        </w:rPr>
        <w:t xml:space="preserve"> </w:t>
      </w:r>
      <w:r>
        <w:t>зной…»),</w:t>
      </w:r>
      <w:r>
        <w:rPr>
          <w:spacing w:val="40"/>
        </w:rPr>
        <w:t xml:space="preserve"> </w:t>
      </w:r>
      <w:r>
        <w:t>«Çĕн</w:t>
      </w:r>
      <w:r>
        <w:rPr>
          <w:spacing w:val="40"/>
        </w:rPr>
        <w:t xml:space="preserve"> </w:t>
      </w:r>
      <w:r>
        <w:t>кун</w:t>
      </w:r>
      <w:r>
        <w:rPr>
          <w:spacing w:val="40"/>
        </w:rPr>
        <w:t xml:space="preserve"> </w:t>
      </w:r>
      <w:r>
        <w:t>аки»</w:t>
      </w:r>
      <w:r>
        <w:rPr>
          <w:spacing w:val="31"/>
        </w:rPr>
        <w:t xml:space="preserve"> </w:t>
      </w:r>
      <w:r>
        <w:t>(«Пашня</w:t>
      </w:r>
      <w:r>
        <w:rPr>
          <w:spacing w:val="40"/>
        </w:rPr>
        <w:t xml:space="preserve"> </w:t>
      </w:r>
      <w:r>
        <w:t>Нового</w:t>
      </w:r>
      <w:r>
        <w:rPr>
          <w:spacing w:val="38"/>
        </w:rPr>
        <w:t xml:space="preserve"> </w:t>
      </w:r>
      <w:r>
        <w:t>Дня»),</w:t>
      </w:r>
    </w:p>
    <w:p w:rsidR="00D542CB" w:rsidRDefault="00436AA8">
      <w:pPr>
        <w:pStyle w:val="a3"/>
        <w:spacing w:line="273" w:lineRule="exact"/>
      </w:pPr>
      <w:r>
        <w:rPr>
          <w:spacing w:val="-2"/>
        </w:rPr>
        <w:t>«Тинĕсе»</w:t>
      </w:r>
      <w:r>
        <w:rPr>
          <w:spacing w:val="-3"/>
        </w:rPr>
        <w:t xml:space="preserve"> </w:t>
      </w:r>
      <w:r>
        <w:rPr>
          <w:spacing w:val="-2"/>
        </w:rPr>
        <w:t>(«Морю»).</w:t>
      </w:r>
    </w:p>
    <w:p w:rsidR="00D542CB" w:rsidRDefault="00436AA8">
      <w:pPr>
        <w:pStyle w:val="a3"/>
        <w:spacing w:line="275" w:lineRule="exact"/>
        <w:ind w:left="2410"/>
        <w:rPr>
          <w:i/>
        </w:rPr>
      </w:pPr>
      <w:r>
        <w:t>Теория</w:t>
      </w:r>
      <w:r>
        <w:rPr>
          <w:spacing w:val="-7"/>
        </w:rPr>
        <w:t xml:space="preserve"> </w:t>
      </w:r>
      <w:r>
        <w:rPr>
          <w:spacing w:val="-2"/>
        </w:rPr>
        <w:t>литературы</w:t>
      </w:r>
      <w:r>
        <w:rPr>
          <w:i/>
          <w:spacing w:val="-2"/>
        </w:rPr>
        <w:t>.</w:t>
      </w:r>
    </w:p>
    <w:p w:rsidR="00D542CB" w:rsidRDefault="00436AA8">
      <w:pPr>
        <w:pStyle w:val="a3"/>
        <w:spacing w:before="12" w:line="235" w:lineRule="auto"/>
        <w:ind w:right="841" w:firstLine="705"/>
      </w:pPr>
      <w:r>
        <w:t>Внутреннее построение лирических стихов и лиро-эпических поэм. Лирический герой, автор, повествователь, рассказчик</w:t>
      </w:r>
    </w:p>
    <w:p w:rsidR="00D542CB" w:rsidRDefault="00436AA8">
      <w:pPr>
        <w:pStyle w:val="a3"/>
        <w:spacing w:before="6" w:line="237" w:lineRule="auto"/>
        <w:ind w:right="860" w:firstLine="705"/>
      </w:pPr>
      <w:r>
        <w:t xml:space="preserve">Особенности влияния идеологии и политической конъюнктуры на литературный </w:t>
      </w:r>
      <w:r>
        <w:rPr>
          <w:spacing w:val="-2"/>
        </w:rPr>
        <w:t>процесс.</w:t>
      </w:r>
    </w:p>
    <w:p w:rsidR="00D542CB" w:rsidRDefault="00D542CB">
      <w:pPr>
        <w:pStyle w:val="a3"/>
        <w:spacing w:line="237" w:lineRule="auto"/>
        <w:sectPr w:rsidR="00D542CB">
          <w:pgSz w:w="11920" w:h="16850"/>
          <w:pgMar w:top="720" w:right="0" w:bottom="1180" w:left="0" w:header="0" w:footer="878" w:gutter="0"/>
          <w:cols w:space="720"/>
        </w:sectPr>
      </w:pPr>
    </w:p>
    <w:p w:rsidR="00D542CB" w:rsidRDefault="00436AA8">
      <w:pPr>
        <w:pStyle w:val="a3"/>
        <w:spacing w:before="77"/>
        <w:ind w:right="830" w:firstLine="705"/>
      </w:pPr>
      <w:r>
        <w:lastRenderedPageBreak/>
        <w:t>Многоголосие, разнообразие авторских мане</w:t>
      </w:r>
      <w:r>
        <w:t>р в литературе. Литературная борьба. Творческие группировки: общество А. Милли (1923), союз «Канаш» (1923), Челябинская ассоциация пролетарских писателей, Российская ассоциация пролетарских писателей (1926).</w:t>
      </w:r>
      <w:r>
        <w:rPr>
          <w:spacing w:val="-10"/>
        </w:rPr>
        <w:t xml:space="preserve"> </w:t>
      </w:r>
      <w:r>
        <w:t>Развитие</w:t>
      </w:r>
      <w:r>
        <w:rPr>
          <w:spacing w:val="-11"/>
        </w:rPr>
        <w:t xml:space="preserve"> </w:t>
      </w:r>
      <w:r>
        <w:t>печати.</w:t>
      </w:r>
      <w:r>
        <w:rPr>
          <w:spacing w:val="-10"/>
        </w:rPr>
        <w:t xml:space="preserve"> </w:t>
      </w:r>
      <w:r>
        <w:t>Поиски</w:t>
      </w:r>
      <w:r>
        <w:rPr>
          <w:spacing w:val="-9"/>
        </w:rPr>
        <w:t xml:space="preserve"> </w:t>
      </w:r>
      <w:r>
        <w:t>и</w:t>
      </w:r>
      <w:r>
        <w:rPr>
          <w:spacing w:val="-9"/>
        </w:rPr>
        <w:t xml:space="preserve"> </w:t>
      </w:r>
      <w:r>
        <w:t>эксперименты</w:t>
      </w:r>
      <w:r>
        <w:rPr>
          <w:spacing w:val="-10"/>
        </w:rPr>
        <w:t xml:space="preserve"> </w:t>
      </w:r>
      <w:r>
        <w:t>в</w:t>
      </w:r>
      <w:r>
        <w:rPr>
          <w:spacing w:val="-10"/>
        </w:rPr>
        <w:t xml:space="preserve"> </w:t>
      </w:r>
      <w:r>
        <w:t>литерат</w:t>
      </w:r>
      <w:r>
        <w:t>уре.</w:t>
      </w:r>
      <w:r>
        <w:rPr>
          <w:spacing w:val="-10"/>
        </w:rPr>
        <w:t xml:space="preserve"> </w:t>
      </w:r>
      <w:r>
        <w:t>Главная</w:t>
      </w:r>
      <w:r>
        <w:rPr>
          <w:spacing w:val="-8"/>
        </w:rPr>
        <w:t xml:space="preserve"> </w:t>
      </w:r>
      <w:r>
        <w:t>тема</w:t>
      </w:r>
      <w:r>
        <w:rPr>
          <w:spacing w:val="-8"/>
        </w:rPr>
        <w:t xml:space="preserve"> </w:t>
      </w:r>
      <w:r>
        <w:t>–</w:t>
      </w:r>
      <w:r>
        <w:rPr>
          <w:spacing w:val="-9"/>
        </w:rPr>
        <w:t xml:space="preserve"> </w:t>
      </w:r>
      <w:r>
        <w:t>изображение революции и Гражданской войны.</w:t>
      </w:r>
    </w:p>
    <w:p w:rsidR="00D542CB" w:rsidRDefault="00436AA8">
      <w:pPr>
        <w:pStyle w:val="a3"/>
        <w:spacing w:before="3"/>
        <w:ind w:right="829" w:firstLine="705"/>
      </w:pPr>
      <w:r>
        <w:t>Углубление процесса исследования и отображения сложных человеческих характеров. Время колхозного строительства. Трагизм судеб несправедливо репрессированных. Наиболее значимые темы художественн</w:t>
      </w:r>
      <w:r>
        <w:t>ых произведений: прошлое народа и его борьба, гражданская война, построение нового мира и нового человека. Широкое использование приёмов гротеска.</w:t>
      </w:r>
    </w:p>
    <w:p w:rsidR="00D542CB" w:rsidRDefault="00436AA8">
      <w:pPr>
        <w:pStyle w:val="a3"/>
        <w:ind w:right="824" w:firstLine="705"/>
      </w:pPr>
      <w:r>
        <w:t>И.</w:t>
      </w:r>
      <w:r>
        <w:rPr>
          <w:spacing w:val="-14"/>
        </w:rPr>
        <w:t xml:space="preserve"> </w:t>
      </w:r>
      <w:r>
        <w:t>Тукташ</w:t>
      </w:r>
      <w:r>
        <w:rPr>
          <w:spacing w:val="-12"/>
        </w:rPr>
        <w:t xml:space="preserve"> </w:t>
      </w:r>
      <w:r>
        <w:t>–</w:t>
      </w:r>
      <w:r>
        <w:rPr>
          <w:spacing w:val="-13"/>
        </w:rPr>
        <w:t xml:space="preserve"> </w:t>
      </w:r>
      <w:r>
        <w:t>мастер</w:t>
      </w:r>
      <w:r>
        <w:rPr>
          <w:spacing w:val="-13"/>
        </w:rPr>
        <w:t xml:space="preserve"> </w:t>
      </w:r>
      <w:r>
        <w:t>песни.</w:t>
      </w:r>
      <w:r>
        <w:rPr>
          <w:spacing w:val="-13"/>
        </w:rPr>
        <w:t xml:space="preserve"> </w:t>
      </w:r>
      <w:r>
        <w:t>Основные</w:t>
      </w:r>
      <w:r>
        <w:rPr>
          <w:spacing w:val="-14"/>
        </w:rPr>
        <w:t xml:space="preserve"> </w:t>
      </w:r>
      <w:r>
        <w:t>черты</w:t>
      </w:r>
      <w:r>
        <w:rPr>
          <w:spacing w:val="-13"/>
        </w:rPr>
        <w:t xml:space="preserve"> </w:t>
      </w:r>
      <w:r>
        <w:t>его</w:t>
      </w:r>
      <w:r>
        <w:rPr>
          <w:spacing w:val="-13"/>
        </w:rPr>
        <w:t xml:space="preserve"> </w:t>
      </w:r>
      <w:r>
        <w:t>творчества.</w:t>
      </w:r>
      <w:r>
        <w:rPr>
          <w:spacing w:val="-13"/>
        </w:rPr>
        <w:t xml:space="preserve"> </w:t>
      </w:r>
      <w:r>
        <w:t>Использование</w:t>
      </w:r>
      <w:r>
        <w:rPr>
          <w:spacing w:val="-14"/>
        </w:rPr>
        <w:t xml:space="preserve"> </w:t>
      </w:r>
      <w:r>
        <w:t>народной словесности. Своеобразие текс</w:t>
      </w:r>
      <w:r>
        <w:t>тов песен. И.С. Максимов-Кошкинский – драматург, писатель,</w:t>
      </w:r>
      <w:r>
        <w:rPr>
          <w:spacing w:val="40"/>
        </w:rPr>
        <w:t xml:space="preserve">  </w:t>
      </w:r>
      <w:r>
        <w:t>артист,</w:t>
      </w:r>
      <w:r>
        <w:rPr>
          <w:spacing w:val="40"/>
        </w:rPr>
        <w:t xml:space="preserve">  </w:t>
      </w:r>
      <w:r>
        <w:t>режиссёр,</w:t>
      </w:r>
      <w:r>
        <w:rPr>
          <w:spacing w:val="40"/>
        </w:rPr>
        <w:t xml:space="preserve">  </w:t>
      </w:r>
      <w:r>
        <w:t>основоположник</w:t>
      </w:r>
      <w:r>
        <w:rPr>
          <w:spacing w:val="40"/>
        </w:rPr>
        <w:t xml:space="preserve">  </w:t>
      </w:r>
      <w:r>
        <w:t>национального</w:t>
      </w:r>
      <w:r>
        <w:rPr>
          <w:spacing w:val="40"/>
        </w:rPr>
        <w:t xml:space="preserve">  </w:t>
      </w:r>
      <w:r>
        <w:t>театра,</w:t>
      </w:r>
      <w:r>
        <w:rPr>
          <w:spacing w:val="40"/>
        </w:rPr>
        <w:t xml:space="preserve">  </w:t>
      </w:r>
      <w:r>
        <w:t>организатор</w:t>
      </w:r>
    </w:p>
    <w:p w:rsidR="00D542CB" w:rsidRDefault="00436AA8">
      <w:pPr>
        <w:pStyle w:val="a3"/>
      </w:pPr>
      <w:r>
        <w:t>«Чувашкино».</w:t>
      </w:r>
      <w:r>
        <w:rPr>
          <w:spacing w:val="-4"/>
        </w:rPr>
        <w:t xml:space="preserve"> </w:t>
      </w:r>
      <w:r>
        <w:t>Развитие</w:t>
      </w:r>
      <w:r>
        <w:rPr>
          <w:spacing w:val="-7"/>
        </w:rPr>
        <w:t xml:space="preserve"> </w:t>
      </w:r>
      <w:r>
        <w:t>чувашского</w:t>
      </w:r>
      <w:r>
        <w:rPr>
          <w:spacing w:val="-3"/>
        </w:rPr>
        <w:t xml:space="preserve"> </w:t>
      </w:r>
      <w:r>
        <w:rPr>
          <w:spacing w:val="-2"/>
        </w:rPr>
        <w:t>киноискусства.</w:t>
      </w:r>
    </w:p>
    <w:p w:rsidR="00D542CB" w:rsidRDefault="00436AA8">
      <w:pPr>
        <w:pStyle w:val="a3"/>
        <w:spacing w:before="1"/>
        <w:ind w:right="836" w:firstLine="705"/>
      </w:pPr>
      <w:r>
        <w:t>Нравственные искания героев чувашской литературы. Идеальный образ. Изображение</w:t>
      </w:r>
      <w:r>
        <w:rPr>
          <w:spacing w:val="-12"/>
        </w:rPr>
        <w:t xml:space="preserve"> </w:t>
      </w:r>
      <w:r>
        <w:t>трагических</w:t>
      </w:r>
      <w:r>
        <w:rPr>
          <w:spacing w:val="-11"/>
        </w:rPr>
        <w:t xml:space="preserve"> </w:t>
      </w:r>
      <w:r>
        <w:t>событий</w:t>
      </w:r>
      <w:r>
        <w:rPr>
          <w:spacing w:val="-12"/>
        </w:rPr>
        <w:t xml:space="preserve"> </w:t>
      </w:r>
      <w:r>
        <w:t>в</w:t>
      </w:r>
      <w:r>
        <w:rPr>
          <w:spacing w:val="-11"/>
        </w:rPr>
        <w:t xml:space="preserve"> </w:t>
      </w:r>
      <w:r>
        <w:t>отечественной</w:t>
      </w:r>
      <w:r>
        <w:rPr>
          <w:spacing w:val="-12"/>
        </w:rPr>
        <w:t xml:space="preserve"> </w:t>
      </w:r>
      <w:r>
        <w:t>истории,</w:t>
      </w:r>
      <w:r>
        <w:rPr>
          <w:spacing w:val="-10"/>
        </w:rPr>
        <w:t xml:space="preserve"> </w:t>
      </w:r>
      <w:r>
        <w:t>судеб</w:t>
      </w:r>
      <w:r>
        <w:rPr>
          <w:spacing w:val="-10"/>
        </w:rPr>
        <w:t xml:space="preserve"> </w:t>
      </w:r>
      <w:r>
        <w:t>чувашских</w:t>
      </w:r>
      <w:r>
        <w:rPr>
          <w:spacing w:val="-11"/>
        </w:rPr>
        <w:t xml:space="preserve"> </w:t>
      </w:r>
      <w:r>
        <w:t>людей</w:t>
      </w:r>
      <w:r>
        <w:rPr>
          <w:spacing w:val="30"/>
        </w:rPr>
        <w:t xml:space="preserve"> </w:t>
      </w:r>
      <w:r>
        <w:t>в</w:t>
      </w:r>
      <w:r>
        <w:rPr>
          <w:spacing w:val="-11"/>
        </w:rPr>
        <w:t xml:space="preserve"> </w:t>
      </w:r>
      <w:r>
        <w:t>век грандиозных потрясений и войн.</w:t>
      </w:r>
    </w:p>
    <w:p w:rsidR="00D542CB" w:rsidRDefault="00436AA8">
      <w:pPr>
        <w:pStyle w:val="a3"/>
        <w:spacing w:before="5" w:line="237" w:lineRule="auto"/>
        <w:ind w:right="832" w:firstLine="705"/>
      </w:pPr>
      <w:r>
        <w:t>И.</w:t>
      </w:r>
      <w:r>
        <w:rPr>
          <w:spacing w:val="-15"/>
        </w:rPr>
        <w:t xml:space="preserve"> </w:t>
      </w:r>
      <w:r>
        <w:t>Тукташ.</w:t>
      </w:r>
      <w:r>
        <w:rPr>
          <w:spacing w:val="-15"/>
        </w:rPr>
        <w:t xml:space="preserve"> </w:t>
      </w:r>
      <w:r>
        <w:t>Стихотворения</w:t>
      </w:r>
      <w:r>
        <w:rPr>
          <w:spacing w:val="-15"/>
        </w:rPr>
        <w:t xml:space="preserve"> </w:t>
      </w:r>
      <w:r>
        <w:t>«Тăван</w:t>
      </w:r>
      <w:r>
        <w:rPr>
          <w:spacing w:val="-15"/>
        </w:rPr>
        <w:t xml:space="preserve"> </w:t>
      </w:r>
      <w:r>
        <w:t>çĕршыв»</w:t>
      </w:r>
      <w:r>
        <w:rPr>
          <w:spacing w:val="-15"/>
        </w:rPr>
        <w:t xml:space="preserve"> </w:t>
      </w:r>
      <w:r>
        <w:t>(«Родина»),</w:t>
      </w:r>
      <w:r>
        <w:rPr>
          <w:spacing w:val="-15"/>
        </w:rPr>
        <w:t xml:space="preserve"> </w:t>
      </w:r>
      <w:r>
        <w:t>«Шурă</w:t>
      </w:r>
      <w:r>
        <w:rPr>
          <w:spacing w:val="-15"/>
        </w:rPr>
        <w:t xml:space="preserve"> </w:t>
      </w:r>
      <w:r>
        <w:t>кăвакарчăн»</w:t>
      </w:r>
      <w:r>
        <w:rPr>
          <w:spacing w:val="-15"/>
        </w:rPr>
        <w:t xml:space="preserve"> </w:t>
      </w:r>
      <w:r>
        <w:t>(«Б</w:t>
      </w:r>
      <w:r>
        <w:t xml:space="preserve">елый голубь»), «Уйрăлу» («Разлука»), «Шур Атăлта акăш ярăнать» («Лебедь плывёт по Волге- </w:t>
      </w:r>
      <w:r>
        <w:rPr>
          <w:spacing w:val="-2"/>
        </w:rPr>
        <w:t>реке»).</w:t>
      </w:r>
    </w:p>
    <w:p w:rsidR="00D542CB" w:rsidRDefault="00436AA8">
      <w:pPr>
        <w:pStyle w:val="a3"/>
        <w:spacing w:line="275" w:lineRule="exact"/>
        <w:ind w:left="2410"/>
        <w:jc w:val="left"/>
      </w:pPr>
      <w:r>
        <w:t>М.</w:t>
      </w:r>
      <w:r>
        <w:rPr>
          <w:spacing w:val="-13"/>
        </w:rPr>
        <w:t xml:space="preserve"> </w:t>
      </w:r>
      <w:r>
        <w:t>Кибек.</w:t>
      </w:r>
      <w:r>
        <w:rPr>
          <w:spacing w:val="-6"/>
        </w:rPr>
        <w:t xml:space="preserve"> </w:t>
      </w:r>
      <w:r>
        <w:t>Рассказ</w:t>
      </w:r>
      <w:r>
        <w:rPr>
          <w:spacing w:val="-3"/>
        </w:rPr>
        <w:t xml:space="preserve"> </w:t>
      </w:r>
      <w:r>
        <w:t>«Ягуар»</w:t>
      </w:r>
      <w:r>
        <w:rPr>
          <w:spacing w:val="-15"/>
        </w:rPr>
        <w:t xml:space="preserve"> </w:t>
      </w:r>
      <w:r>
        <w:rPr>
          <w:spacing w:val="-2"/>
        </w:rPr>
        <w:t>(«Ягуар»).</w:t>
      </w:r>
    </w:p>
    <w:p w:rsidR="00D542CB" w:rsidRDefault="00436AA8">
      <w:pPr>
        <w:pStyle w:val="a3"/>
        <w:spacing w:before="2"/>
        <w:ind w:left="2410" w:right="4113"/>
        <w:jc w:val="left"/>
        <w:rPr>
          <w:i/>
        </w:rPr>
      </w:pPr>
      <w:r>
        <w:t>М. Данилов-Чалдун. Рассказ «Лизавета Егоровна». И.</w:t>
      </w:r>
      <w:r>
        <w:rPr>
          <w:spacing w:val="-15"/>
        </w:rPr>
        <w:t xml:space="preserve"> </w:t>
      </w:r>
      <w:r>
        <w:t>Микулай.</w:t>
      </w:r>
      <w:r>
        <w:rPr>
          <w:spacing w:val="-15"/>
        </w:rPr>
        <w:t xml:space="preserve"> </w:t>
      </w:r>
      <w:r>
        <w:t>Рассказ</w:t>
      </w:r>
      <w:r>
        <w:rPr>
          <w:spacing w:val="-15"/>
        </w:rPr>
        <w:t xml:space="preserve"> </w:t>
      </w:r>
      <w:r>
        <w:t>«Госпитальте»</w:t>
      </w:r>
      <w:r>
        <w:rPr>
          <w:spacing w:val="-15"/>
        </w:rPr>
        <w:t xml:space="preserve"> </w:t>
      </w:r>
      <w:r>
        <w:t>(«В</w:t>
      </w:r>
      <w:r>
        <w:rPr>
          <w:spacing w:val="-15"/>
        </w:rPr>
        <w:t xml:space="preserve"> </w:t>
      </w:r>
      <w:r>
        <w:t>госпитале»). Теория литературы</w:t>
      </w:r>
      <w:r>
        <w:rPr>
          <w:i/>
        </w:rPr>
        <w:t>.</w:t>
      </w:r>
    </w:p>
    <w:p w:rsidR="00D542CB" w:rsidRDefault="00436AA8">
      <w:pPr>
        <w:pStyle w:val="a3"/>
        <w:spacing w:before="7" w:line="235" w:lineRule="auto"/>
        <w:ind w:left="2410" w:right="2221"/>
        <w:jc w:val="left"/>
      </w:pPr>
      <w:r>
        <w:t>Сюже</w:t>
      </w:r>
      <w:r>
        <w:t>т</w:t>
      </w:r>
      <w:r>
        <w:rPr>
          <w:spacing w:val="-10"/>
        </w:rPr>
        <w:t xml:space="preserve"> </w:t>
      </w:r>
      <w:r>
        <w:t>и</w:t>
      </w:r>
      <w:r>
        <w:rPr>
          <w:spacing w:val="-10"/>
        </w:rPr>
        <w:t xml:space="preserve"> </w:t>
      </w:r>
      <w:r>
        <w:t>композиция</w:t>
      </w:r>
      <w:r>
        <w:rPr>
          <w:spacing w:val="-14"/>
        </w:rPr>
        <w:t xml:space="preserve"> </w:t>
      </w:r>
      <w:r>
        <w:t>эпических</w:t>
      </w:r>
      <w:r>
        <w:rPr>
          <w:spacing w:val="-14"/>
        </w:rPr>
        <w:t xml:space="preserve"> </w:t>
      </w:r>
      <w:r>
        <w:t>произведений.</w:t>
      </w:r>
      <w:r>
        <w:rPr>
          <w:spacing w:val="-13"/>
        </w:rPr>
        <w:t xml:space="preserve"> </w:t>
      </w:r>
      <w:r>
        <w:t>Элементы</w:t>
      </w:r>
      <w:r>
        <w:rPr>
          <w:spacing w:val="-13"/>
        </w:rPr>
        <w:t xml:space="preserve"> </w:t>
      </w:r>
      <w:r>
        <w:t>композиций. Жанрово-стилевое многообразие чувашской литературы.</w:t>
      </w:r>
    </w:p>
    <w:p w:rsidR="00D542CB" w:rsidRDefault="00436AA8">
      <w:pPr>
        <w:pStyle w:val="a3"/>
        <w:spacing w:before="2"/>
        <w:ind w:right="834" w:firstLine="705"/>
      </w:pPr>
      <w:r>
        <w:t>Развитие реализма в чувашской литературе. Модернизм. Психологизм в чувашской прозе. Основные темы и образы чувашской литературы. Социальная и нравственная проблематика чувашской драматургии. Основные темы и образы чувашской поэзии XX века (человек и природ</w:t>
      </w:r>
      <w:r>
        <w:t>а, Родина, любовь, война, назначение поэзии).</w:t>
      </w:r>
    </w:p>
    <w:p w:rsidR="00D542CB" w:rsidRDefault="00436AA8">
      <w:pPr>
        <w:pStyle w:val="a3"/>
        <w:spacing w:before="3"/>
        <w:ind w:right="828" w:firstLine="705"/>
      </w:pPr>
      <w:r>
        <w:t>Связь искусства с жизнью. Работа в литературе писателей разных поколений. Расширение</w:t>
      </w:r>
      <w:r>
        <w:rPr>
          <w:spacing w:val="-10"/>
        </w:rPr>
        <w:t xml:space="preserve"> </w:t>
      </w:r>
      <w:r>
        <w:t>горизонтов</w:t>
      </w:r>
      <w:r>
        <w:rPr>
          <w:spacing w:val="-11"/>
        </w:rPr>
        <w:t xml:space="preserve"> </w:t>
      </w:r>
      <w:r>
        <w:t>творчества.</w:t>
      </w:r>
      <w:r>
        <w:rPr>
          <w:spacing w:val="-9"/>
        </w:rPr>
        <w:t xml:space="preserve"> </w:t>
      </w:r>
      <w:r>
        <w:t>Отказ</w:t>
      </w:r>
      <w:r>
        <w:rPr>
          <w:spacing w:val="-8"/>
        </w:rPr>
        <w:t xml:space="preserve"> </w:t>
      </w:r>
      <w:r>
        <w:t>от</w:t>
      </w:r>
      <w:r>
        <w:rPr>
          <w:spacing w:val="-9"/>
        </w:rPr>
        <w:t xml:space="preserve"> </w:t>
      </w:r>
      <w:r>
        <w:t>схематизма,</w:t>
      </w:r>
      <w:r>
        <w:rPr>
          <w:spacing w:val="-9"/>
        </w:rPr>
        <w:t xml:space="preserve"> </w:t>
      </w:r>
      <w:r>
        <w:t>более</w:t>
      </w:r>
      <w:r>
        <w:rPr>
          <w:spacing w:val="-11"/>
        </w:rPr>
        <w:t xml:space="preserve"> </w:t>
      </w:r>
      <w:r>
        <w:t>вдумчивый</w:t>
      </w:r>
      <w:r>
        <w:rPr>
          <w:spacing w:val="-8"/>
        </w:rPr>
        <w:t xml:space="preserve"> </w:t>
      </w:r>
      <w:r>
        <w:t>и</w:t>
      </w:r>
      <w:r>
        <w:rPr>
          <w:spacing w:val="-4"/>
        </w:rPr>
        <w:t xml:space="preserve"> </w:t>
      </w:r>
      <w:r>
        <w:t>точный</w:t>
      </w:r>
      <w:r>
        <w:rPr>
          <w:spacing w:val="-8"/>
        </w:rPr>
        <w:t xml:space="preserve"> </w:t>
      </w:r>
      <w:r>
        <w:t>показ глубины жизни. Развитие всех жанров и течений слов</w:t>
      </w:r>
      <w:r>
        <w:t>есности. Углублённый психологизм прозы Н. Петровской. Жизнь и</w:t>
      </w:r>
      <w:r>
        <w:rPr>
          <w:spacing w:val="40"/>
        </w:rPr>
        <w:t xml:space="preserve"> </w:t>
      </w:r>
      <w:r>
        <w:t>творчество</w:t>
      </w:r>
      <w:r>
        <w:rPr>
          <w:spacing w:val="40"/>
        </w:rPr>
        <w:t xml:space="preserve"> </w:t>
      </w:r>
      <w:r>
        <w:t>народного</w:t>
      </w:r>
      <w:r>
        <w:rPr>
          <w:spacing w:val="40"/>
        </w:rPr>
        <w:t xml:space="preserve"> </w:t>
      </w:r>
      <w:r>
        <w:t>поэта</w:t>
      </w:r>
      <w:r>
        <w:rPr>
          <w:spacing w:val="40"/>
        </w:rPr>
        <w:t xml:space="preserve"> </w:t>
      </w:r>
      <w:r>
        <w:t>Чувашии</w:t>
      </w:r>
      <w:r>
        <w:rPr>
          <w:spacing w:val="40"/>
        </w:rPr>
        <w:t xml:space="preserve"> </w:t>
      </w:r>
      <w:r>
        <w:t>Ю. Семендера. Стихи и поэмы с солдатской тематикой. Философские проблемы гуманизма, жизни и смерти.</w:t>
      </w:r>
      <w:r>
        <w:rPr>
          <w:spacing w:val="-11"/>
        </w:rPr>
        <w:t xml:space="preserve"> </w:t>
      </w:r>
      <w:r>
        <w:t>Общенародный</w:t>
      </w:r>
      <w:r>
        <w:rPr>
          <w:spacing w:val="-12"/>
        </w:rPr>
        <w:t xml:space="preserve"> </w:t>
      </w:r>
      <w:r>
        <w:t>характер</w:t>
      </w:r>
      <w:r>
        <w:rPr>
          <w:spacing w:val="-11"/>
        </w:rPr>
        <w:t xml:space="preserve"> </w:t>
      </w:r>
      <w:r>
        <w:t>поэзии</w:t>
      </w:r>
      <w:r>
        <w:rPr>
          <w:spacing w:val="-12"/>
        </w:rPr>
        <w:t xml:space="preserve"> </w:t>
      </w:r>
      <w:r>
        <w:t>Ю.</w:t>
      </w:r>
      <w:r>
        <w:rPr>
          <w:spacing w:val="-10"/>
        </w:rPr>
        <w:t xml:space="preserve"> </w:t>
      </w:r>
      <w:r>
        <w:t>Семендера.</w:t>
      </w:r>
      <w:r>
        <w:rPr>
          <w:spacing w:val="-11"/>
        </w:rPr>
        <w:t xml:space="preserve"> </w:t>
      </w:r>
      <w:r>
        <w:t>Наиболее</w:t>
      </w:r>
      <w:r>
        <w:rPr>
          <w:spacing w:val="-12"/>
        </w:rPr>
        <w:t xml:space="preserve"> </w:t>
      </w:r>
      <w:r>
        <w:t>известн</w:t>
      </w:r>
      <w:r>
        <w:t>ые</w:t>
      </w:r>
      <w:r>
        <w:rPr>
          <w:spacing w:val="-12"/>
        </w:rPr>
        <w:t xml:space="preserve"> </w:t>
      </w:r>
      <w:r>
        <w:t>пьесы</w:t>
      </w:r>
      <w:r>
        <w:rPr>
          <w:spacing w:val="-11"/>
        </w:rPr>
        <w:t xml:space="preserve"> </w:t>
      </w:r>
      <w:r>
        <w:t>мастера чувашской</w:t>
      </w:r>
      <w:r>
        <w:rPr>
          <w:spacing w:val="-15"/>
        </w:rPr>
        <w:t xml:space="preserve"> </w:t>
      </w:r>
      <w:r>
        <w:t>драматургии</w:t>
      </w:r>
      <w:r>
        <w:rPr>
          <w:spacing w:val="-15"/>
        </w:rPr>
        <w:t xml:space="preserve"> </w:t>
      </w:r>
      <w:r>
        <w:t>Н.</w:t>
      </w:r>
      <w:r>
        <w:rPr>
          <w:spacing w:val="-15"/>
        </w:rPr>
        <w:t xml:space="preserve"> </w:t>
      </w:r>
      <w:r>
        <w:t>Айзмана.</w:t>
      </w:r>
      <w:r>
        <w:rPr>
          <w:spacing w:val="-15"/>
        </w:rPr>
        <w:t xml:space="preserve"> </w:t>
      </w:r>
      <w:r>
        <w:t>Тема</w:t>
      </w:r>
      <w:r>
        <w:rPr>
          <w:spacing w:val="-15"/>
        </w:rPr>
        <w:t xml:space="preserve"> </w:t>
      </w:r>
      <w:r>
        <w:t>и</w:t>
      </w:r>
      <w:r>
        <w:rPr>
          <w:spacing w:val="-15"/>
        </w:rPr>
        <w:t xml:space="preserve"> </w:t>
      </w:r>
      <w:r>
        <w:t>основная</w:t>
      </w:r>
      <w:r>
        <w:rPr>
          <w:spacing w:val="-15"/>
        </w:rPr>
        <w:t xml:space="preserve"> </w:t>
      </w:r>
      <w:r>
        <w:t>идея</w:t>
      </w:r>
      <w:r>
        <w:rPr>
          <w:spacing w:val="-15"/>
        </w:rPr>
        <w:t xml:space="preserve"> </w:t>
      </w:r>
      <w:r>
        <w:t>драмы.</w:t>
      </w:r>
      <w:r>
        <w:rPr>
          <w:spacing w:val="-15"/>
        </w:rPr>
        <w:t xml:space="preserve"> </w:t>
      </w:r>
      <w:r>
        <w:t>Чувство</w:t>
      </w:r>
      <w:r>
        <w:rPr>
          <w:spacing w:val="-15"/>
        </w:rPr>
        <w:t xml:space="preserve"> </w:t>
      </w:r>
      <w:r>
        <w:t>ответственности каждого человека. Победа справедливости. Долгая сценическая жизнь пьес Н. Айзмана. Тема и проблемы произведений Ю. Мишши. Своеобразие персонажей. Характе</w:t>
      </w:r>
      <w:r>
        <w:t>ры героев, средства создания образов положительных и отрицательных героев. Г. Краснов – мастер научно-фантастического и приключенческого жанров в чувашской литературе. Основные черты произведений, герои, острота сюжета.</w:t>
      </w:r>
    </w:p>
    <w:p w:rsidR="00D542CB" w:rsidRDefault="00436AA8">
      <w:pPr>
        <w:pStyle w:val="a3"/>
        <w:spacing w:before="1"/>
        <w:ind w:right="830" w:firstLine="705"/>
      </w:pPr>
      <w:r>
        <w:t>Углубление философии гуманизма в поэ</w:t>
      </w:r>
      <w:r>
        <w:t xml:space="preserve">зии. Выход на первый план вечных вопросов: природа, время, любовь, жизнь и смерть. Богатство тематики и идейного содержания. Новые характеры, новые ситуации, новое мировоззрение, поиск художественных средств их отображения. Образ чувашской женщины. Вечные </w:t>
      </w:r>
      <w:r>
        <w:t xml:space="preserve">человеческие проблемы: поэт и поэзия, любовь и природа, жизнь и смерть, человек и </w:t>
      </w:r>
      <w:r>
        <w:rPr>
          <w:spacing w:val="-2"/>
        </w:rPr>
        <w:t>общество.</w:t>
      </w:r>
    </w:p>
    <w:p w:rsidR="00D542CB" w:rsidRDefault="00436AA8">
      <w:pPr>
        <w:pStyle w:val="a3"/>
        <w:ind w:right="836" w:firstLine="705"/>
      </w:pPr>
      <w:r>
        <w:t>Ю.</w:t>
      </w:r>
      <w:r>
        <w:rPr>
          <w:spacing w:val="-9"/>
        </w:rPr>
        <w:t xml:space="preserve"> </w:t>
      </w:r>
      <w:r>
        <w:t>Семендер.</w:t>
      </w:r>
      <w:r>
        <w:rPr>
          <w:spacing w:val="-9"/>
        </w:rPr>
        <w:t xml:space="preserve"> </w:t>
      </w:r>
      <w:r>
        <w:t>Стихотворение</w:t>
      </w:r>
      <w:r>
        <w:rPr>
          <w:spacing w:val="-10"/>
        </w:rPr>
        <w:t xml:space="preserve"> </w:t>
      </w:r>
      <w:r>
        <w:t>«Амăшĕ</w:t>
      </w:r>
      <w:r>
        <w:rPr>
          <w:spacing w:val="-10"/>
        </w:rPr>
        <w:t xml:space="preserve"> </w:t>
      </w:r>
      <w:r>
        <w:t>ывăлĕн</w:t>
      </w:r>
      <w:r>
        <w:rPr>
          <w:spacing w:val="-8"/>
        </w:rPr>
        <w:t xml:space="preserve"> </w:t>
      </w:r>
      <w:r>
        <w:t>палăкĕпе</w:t>
      </w:r>
      <w:r>
        <w:rPr>
          <w:spacing w:val="-10"/>
        </w:rPr>
        <w:t xml:space="preserve"> </w:t>
      </w:r>
      <w:r>
        <w:t>калаçни»</w:t>
      </w:r>
      <w:r>
        <w:rPr>
          <w:spacing w:val="-9"/>
        </w:rPr>
        <w:t xml:space="preserve"> </w:t>
      </w:r>
      <w:r>
        <w:t>(«Разговор</w:t>
      </w:r>
      <w:r>
        <w:rPr>
          <w:spacing w:val="29"/>
        </w:rPr>
        <w:t xml:space="preserve"> </w:t>
      </w:r>
      <w:r>
        <w:t>матери с памятником сыну»). Л. Мартьянова. Стихотворения «Хисеп те кирлĕ» («Уважать надо»),</w:t>
      </w:r>
    </w:p>
    <w:p w:rsidR="00D542CB" w:rsidRDefault="00436AA8">
      <w:pPr>
        <w:pStyle w:val="a3"/>
      </w:pPr>
      <w:r>
        <w:t>«Юрамасть</w:t>
      </w:r>
      <w:r>
        <w:rPr>
          <w:spacing w:val="-4"/>
        </w:rPr>
        <w:t xml:space="preserve"> </w:t>
      </w:r>
      <w:r>
        <w:t>юлма»</w:t>
      </w:r>
      <w:r>
        <w:rPr>
          <w:spacing w:val="-3"/>
        </w:rPr>
        <w:t xml:space="preserve"> </w:t>
      </w:r>
      <w:r>
        <w:t>(«Не</w:t>
      </w:r>
      <w:r>
        <w:rPr>
          <w:spacing w:val="-2"/>
        </w:rPr>
        <w:t xml:space="preserve"> </w:t>
      </w:r>
      <w:r>
        <w:t>отставать»),</w:t>
      </w:r>
      <w:r>
        <w:rPr>
          <w:spacing w:val="38"/>
        </w:rPr>
        <w:t xml:space="preserve"> </w:t>
      </w:r>
      <w:r>
        <w:t>«Асамлӑ</w:t>
      </w:r>
      <w:r>
        <w:rPr>
          <w:spacing w:val="-4"/>
        </w:rPr>
        <w:t xml:space="preserve"> </w:t>
      </w:r>
      <w:r>
        <w:t>арча»</w:t>
      </w:r>
      <w:r>
        <w:rPr>
          <w:spacing w:val="-3"/>
        </w:rPr>
        <w:t xml:space="preserve"> </w:t>
      </w:r>
      <w:r>
        <w:t>(«Волшебный</w:t>
      </w:r>
      <w:r>
        <w:rPr>
          <w:spacing w:val="-2"/>
        </w:rPr>
        <w:t xml:space="preserve"> сундук»),</w:t>
      </w:r>
    </w:p>
    <w:p w:rsidR="00D542CB" w:rsidRDefault="00436AA8">
      <w:pPr>
        <w:pStyle w:val="a3"/>
        <w:spacing w:line="242" w:lineRule="auto"/>
        <w:ind w:right="850"/>
      </w:pPr>
      <w:r>
        <w:t>«Сĕтел ури авăнать...»</w:t>
      </w:r>
      <w:r>
        <w:rPr>
          <w:spacing w:val="-3"/>
        </w:rPr>
        <w:t xml:space="preserve"> </w:t>
      </w:r>
      <w:r>
        <w:t>(«Подкосилась ножка</w:t>
      </w:r>
      <w:r>
        <w:rPr>
          <w:spacing w:val="-3"/>
        </w:rPr>
        <w:t xml:space="preserve"> </w:t>
      </w:r>
      <w:r>
        <w:t>стола...»). Книга «Эп чĕртнĕ</w:t>
      </w:r>
      <w:r>
        <w:rPr>
          <w:spacing w:val="-3"/>
        </w:rPr>
        <w:t xml:space="preserve"> </w:t>
      </w:r>
      <w:r>
        <w:t>вучах» («Костер, зажжённый мной»). Ю. Мишши. Повесть «Шур çамка» («Волк с белой отметиной»).</w:t>
      </w:r>
    </w:p>
    <w:p w:rsidR="00D542CB" w:rsidRDefault="00D542CB">
      <w:pPr>
        <w:pStyle w:val="a3"/>
        <w:spacing w:line="242" w:lineRule="auto"/>
        <w:sectPr w:rsidR="00D542CB">
          <w:pgSz w:w="11920" w:h="16850"/>
          <w:pgMar w:top="720" w:right="0" w:bottom="1180" w:left="0" w:header="0" w:footer="878" w:gutter="0"/>
          <w:cols w:space="720"/>
        </w:sectPr>
      </w:pPr>
    </w:p>
    <w:p w:rsidR="00D542CB" w:rsidRDefault="00436AA8">
      <w:pPr>
        <w:pStyle w:val="a3"/>
        <w:spacing w:before="76" w:line="266" w:lineRule="exact"/>
        <w:ind w:left="2410"/>
      </w:pPr>
      <w:r>
        <w:lastRenderedPageBreak/>
        <w:t>Теория</w:t>
      </w:r>
      <w:r>
        <w:rPr>
          <w:spacing w:val="-7"/>
        </w:rPr>
        <w:t xml:space="preserve"> </w:t>
      </w:r>
      <w:r>
        <w:rPr>
          <w:spacing w:val="-2"/>
        </w:rPr>
        <w:t>литературы.</w:t>
      </w:r>
    </w:p>
    <w:p w:rsidR="00D542CB" w:rsidRDefault="00436AA8">
      <w:pPr>
        <w:pStyle w:val="a3"/>
        <w:spacing w:line="235" w:lineRule="auto"/>
        <w:ind w:right="892" w:firstLine="705"/>
      </w:pPr>
      <w:r>
        <w:t>Приёмы, виды и элементы построение художественного произведения. Основные композиционные приёмы. Художественная деталь.</w:t>
      </w:r>
    </w:p>
    <w:p w:rsidR="00D542CB" w:rsidRDefault="00436AA8">
      <w:pPr>
        <w:pStyle w:val="a3"/>
        <w:ind w:left="2410"/>
      </w:pPr>
      <w:r>
        <w:t>Свободное</w:t>
      </w:r>
      <w:r>
        <w:rPr>
          <w:spacing w:val="-14"/>
        </w:rPr>
        <w:t xml:space="preserve"> </w:t>
      </w:r>
      <w:r>
        <w:t>творчество</w:t>
      </w:r>
      <w:r>
        <w:rPr>
          <w:spacing w:val="-4"/>
        </w:rPr>
        <w:t xml:space="preserve"> </w:t>
      </w:r>
      <w:r>
        <w:t>и</w:t>
      </w:r>
      <w:r>
        <w:rPr>
          <w:spacing w:val="-13"/>
        </w:rPr>
        <w:t xml:space="preserve"> </w:t>
      </w:r>
      <w:r>
        <w:t>литература</w:t>
      </w:r>
      <w:r>
        <w:rPr>
          <w:spacing w:val="-5"/>
        </w:rPr>
        <w:t xml:space="preserve"> </w:t>
      </w:r>
      <w:r>
        <w:t>без</w:t>
      </w:r>
      <w:r>
        <w:rPr>
          <w:spacing w:val="-6"/>
        </w:rPr>
        <w:t xml:space="preserve"> </w:t>
      </w:r>
      <w:r>
        <w:rPr>
          <w:spacing w:val="-2"/>
        </w:rPr>
        <w:t>цензуры.</w:t>
      </w:r>
    </w:p>
    <w:p w:rsidR="00D542CB" w:rsidRDefault="00436AA8">
      <w:pPr>
        <w:pStyle w:val="a3"/>
        <w:spacing w:before="2"/>
        <w:ind w:right="846" w:firstLine="705"/>
      </w:pPr>
      <w:r>
        <w:t xml:space="preserve">Политико-хозяйственная ситуация начала XXI века и положение отдельных </w:t>
      </w:r>
      <w:r>
        <w:t>социальных слоёв общества. Известные люди этого периода, их труд. Влияние западных образцов. Признание модернизма, авангардизма, постмодернизма.</w:t>
      </w:r>
    </w:p>
    <w:p w:rsidR="00D542CB" w:rsidRDefault="00436AA8">
      <w:pPr>
        <w:pStyle w:val="a3"/>
        <w:spacing w:line="242" w:lineRule="auto"/>
        <w:ind w:right="850" w:firstLine="705"/>
      </w:pPr>
      <w:r>
        <w:t>Жизнь и творчество поэта П. Эйзина, особенности его поэзии. Широта тематики и глубина мысли. Живые образы, полн</w:t>
      </w:r>
      <w:r>
        <w:t>ые чувства и новизны.</w:t>
      </w:r>
    </w:p>
    <w:p w:rsidR="00D542CB" w:rsidRDefault="00436AA8">
      <w:pPr>
        <w:pStyle w:val="a3"/>
        <w:spacing w:line="242" w:lineRule="auto"/>
        <w:ind w:right="837" w:firstLine="705"/>
      </w:pPr>
      <w:r>
        <w:t>Гражданская позиция Н. Ильиной. Идейная новизна и поэтика. Произведения о развитии народа, его культуры. Будущее, судьба. Притчеобразность повествования.</w:t>
      </w:r>
    </w:p>
    <w:p w:rsidR="00D542CB" w:rsidRDefault="00436AA8">
      <w:pPr>
        <w:pStyle w:val="a3"/>
        <w:spacing w:line="268" w:lineRule="exact"/>
        <w:ind w:left="2410"/>
      </w:pPr>
      <w:r>
        <w:t>П.</w:t>
      </w:r>
      <w:r>
        <w:rPr>
          <w:spacing w:val="-2"/>
        </w:rPr>
        <w:t xml:space="preserve"> </w:t>
      </w:r>
      <w:r>
        <w:t>Эйзин.</w:t>
      </w:r>
      <w:r>
        <w:rPr>
          <w:spacing w:val="77"/>
        </w:rPr>
        <w:t xml:space="preserve"> </w:t>
      </w:r>
      <w:r>
        <w:t>Стихотворения</w:t>
      </w:r>
      <w:r>
        <w:rPr>
          <w:spacing w:val="34"/>
        </w:rPr>
        <w:t xml:space="preserve">  </w:t>
      </w:r>
      <w:r>
        <w:t>из</w:t>
      </w:r>
      <w:r>
        <w:rPr>
          <w:spacing w:val="35"/>
        </w:rPr>
        <w:t xml:space="preserve">  </w:t>
      </w:r>
      <w:r>
        <w:t>цикла</w:t>
      </w:r>
      <w:r>
        <w:rPr>
          <w:spacing w:val="36"/>
        </w:rPr>
        <w:t xml:space="preserve">  </w:t>
      </w:r>
      <w:r>
        <w:t>«Савни</w:t>
      </w:r>
      <w:r>
        <w:rPr>
          <w:spacing w:val="39"/>
        </w:rPr>
        <w:t xml:space="preserve">  </w:t>
      </w:r>
      <w:r>
        <w:t>юррисем»</w:t>
      </w:r>
      <w:r>
        <w:rPr>
          <w:spacing w:val="32"/>
        </w:rPr>
        <w:t xml:space="preserve">  </w:t>
      </w:r>
      <w:r>
        <w:t>(«Песни</w:t>
      </w:r>
      <w:r>
        <w:rPr>
          <w:spacing w:val="37"/>
        </w:rPr>
        <w:t xml:space="preserve">  </w:t>
      </w:r>
      <w:r>
        <w:rPr>
          <w:spacing w:val="-2"/>
        </w:rPr>
        <w:t>любимой»).</w:t>
      </w:r>
    </w:p>
    <w:p w:rsidR="00D542CB" w:rsidRDefault="00436AA8">
      <w:pPr>
        <w:pStyle w:val="a3"/>
        <w:spacing w:before="2"/>
        <w:ind w:left="2410" w:right="1468" w:hanging="708"/>
        <w:jc w:val="left"/>
      </w:pPr>
      <w:r>
        <w:t>Н. Ильина. Рассказы «Даниил» («Даниил»), «Юлашки кĕр» («Последняя осень»). Теория</w:t>
      </w:r>
      <w:r>
        <w:rPr>
          <w:spacing w:val="-15"/>
        </w:rPr>
        <w:t xml:space="preserve"> </w:t>
      </w:r>
      <w:r>
        <w:t>литературы.</w:t>
      </w:r>
      <w:r>
        <w:rPr>
          <w:spacing w:val="-15"/>
        </w:rPr>
        <w:t xml:space="preserve"> </w:t>
      </w:r>
      <w:r>
        <w:t>Традиции</w:t>
      </w:r>
      <w:r>
        <w:rPr>
          <w:spacing w:val="-10"/>
        </w:rPr>
        <w:t xml:space="preserve"> </w:t>
      </w:r>
      <w:r>
        <w:t>и</w:t>
      </w:r>
      <w:r>
        <w:rPr>
          <w:spacing w:val="-16"/>
        </w:rPr>
        <w:t xml:space="preserve"> </w:t>
      </w:r>
      <w:r>
        <w:t>новаторство</w:t>
      </w:r>
      <w:r>
        <w:rPr>
          <w:spacing w:val="-14"/>
        </w:rPr>
        <w:t xml:space="preserve"> </w:t>
      </w:r>
      <w:r>
        <w:t>в</w:t>
      </w:r>
      <w:r>
        <w:rPr>
          <w:spacing w:val="-15"/>
        </w:rPr>
        <w:t xml:space="preserve"> </w:t>
      </w:r>
      <w:r>
        <w:t>художественной</w:t>
      </w:r>
      <w:r>
        <w:rPr>
          <w:spacing w:val="-10"/>
        </w:rPr>
        <w:t xml:space="preserve"> </w:t>
      </w:r>
      <w:r>
        <w:t>литературе. Писатели родственных народов: тюркская литература.</w:t>
      </w:r>
    </w:p>
    <w:p w:rsidR="00D542CB" w:rsidRDefault="00436AA8">
      <w:pPr>
        <w:pStyle w:val="a3"/>
        <w:spacing w:before="1"/>
        <w:ind w:right="823" w:firstLine="705"/>
      </w:pPr>
      <w:r>
        <w:t>Понятие общности и национального своеобразия. Общее и нацио</w:t>
      </w:r>
      <w:r>
        <w:t>нально-особенное в литературе. Традиции и новаторство в художественном переводе. Жанровая специфика литератур родственных тюркских народов. Сходства и различие тем и проблем.</w:t>
      </w:r>
    </w:p>
    <w:p w:rsidR="00D542CB" w:rsidRDefault="00436AA8">
      <w:pPr>
        <w:pStyle w:val="a3"/>
        <w:spacing w:before="4" w:line="235" w:lineRule="auto"/>
        <w:ind w:right="863" w:firstLine="705"/>
        <w:jc w:val="left"/>
      </w:pPr>
      <w:r>
        <w:t>Из</w:t>
      </w:r>
      <w:r>
        <w:rPr>
          <w:spacing w:val="34"/>
        </w:rPr>
        <w:t xml:space="preserve"> </w:t>
      </w:r>
      <w:r>
        <w:t>татарской</w:t>
      </w:r>
      <w:r>
        <w:rPr>
          <w:spacing w:val="34"/>
        </w:rPr>
        <w:t xml:space="preserve"> </w:t>
      </w:r>
      <w:r>
        <w:t>литературы:</w:t>
      </w:r>
      <w:r>
        <w:rPr>
          <w:spacing w:val="80"/>
        </w:rPr>
        <w:t xml:space="preserve"> </w:t>
      </w:r>
      <w:r>
        <w:t>Г.</w:t>
      </w:r>
      <w:r>
        <w:rPr>
          <w:spacing w:val="-4"/>
        </w:rPr>
        <w:t xml:space="preserve"> </w:t>
      </w:r>
      <w:r>
        <w:t>Тукай.</w:t>
      </w:r>
      <w:r>
        <w:rPr>
          <w:spacing w:val="80"/>
        </w:rPr>
        <w:t xml:space="preserve"> </w:t>
      </w:r>
      <w:r>
        <w:t>Поэма</w:t>
      </w:r>
      <w:r>
        <w:rPr>
          <w:spacing w:val="80"/>
        </w:rPr>
        <w:t xml:space="preserve"> </w:t>
      </w:r>
      <w:r>
        <w:t>«Шурале»</w:t>
      </w:r>
      <w:r>
        <w:rPr>
          <w:spacing w:val="80"/>
        </w:rPr>
        <w:t xml:space="preserve"> </w:t>
      </w:r>
      <w:r>
        <w:t>(«Шурале»)</w:t>
      </w:r>
      <w:r>
        <w:rPr>
          <w:spacing w:val="80"/>
        </w:rPr>
        <w:t xml:space="preserve"> </w:t>
      </w:r>
      <w:r>
        <w:t>(перевод</w:t>
      </w:r>
      <w:r>
        <w:rPr>
          <w:spacing w:val="40"/>
        </w:rPr>
        <w:t xml:space="preserve"> </w:t>
      </w:r>
      <w:r>
        <w:t xml:space="preserve">Я. </w:t>
      </w:r>
      <w:r>
        <w:rPr>
          <w:spacing w:val="-2"/>
        </w:rPr>
        <w:t>Ухсая).</w:t>
      </w:r>
    </w:p>
    <w:p w:rsidR="00D542CB" w:rsidRDefault="00436AA8">
      <w:pPr>
        <w:pStyle w:val="a3"/>
        <w:tabs>
          <w:tab w:val="left" w:pos="5542"/>
        </w:tabs>
        <w:spacing w:before="4" w:line="237" w:lineRule="auto"/>
        <w:ind w:right="863" w:firstLine="705"/>
        <w:jc w:val="left"/>
      </w:pPr>
      <w:r>
        <w:t>Из</w:t>
      </w:r>
      <w:r>
        <w:rPr>
          <w:spacing w:val="80"/>
        </w:rPr>
        <w:t xml:space="preserve"> </w:t>
      </w:r>
      <w:r>
        <w:t>казахской</w:t>
      </w:r>
      <w:r>
        <w:rPr>
          <w:spacing w:val="80"/>
        </w:rPr>
        <w:t xml:space="preserve"> </w:t>
      </w:r>
      <w:r>
        <w:t>литературы:</w:t>
      </w:r>
      <w:r>
        <w:tab/>
        <w:t>«Маймбет</w:t>
      </w:r>
      <w:r>
        <w:rPr>
          <w:spacing w:val="80"/>
        </w:rPr>
        <w:t xml:space="preserve"> </w:t>
      </w:r>
      <w:r>
        <w:t>юрри»</w:t>
      </w:r>
      <w:r>
        <w:rPr>
          <w:spacing w:val="80"/>
        </w:rPr>
        <w:t xml:space="preserve"> </w:t>
      </w:r>
      <w:r>
        <w:t>(«Песня</w:t>
      </w:r>
      <w:r>
        <w:rPr>
          <w:spacing w:val="80"/>
        </w:rPr>
        <w:t xml:space="preserve"> </w:t>
      </w:r>
      <w:r>
        <w:t>Маймбет»)</w:t>
      </w:r>
      <w:r>
        <w:rPr>
          <w:spacing w:val="80"/>
        </w:rPr>
        <w:t xml:space="preserve"> </w:t>
      </w:r>
      <w:r>
        <w:t>(перевод</w:t>
      </w:r>
      <w:r>
        <w:rPr>
          <w:spacing w:val="-6"/>
        </w:rPr>
        <w:t xml:space="preserve"> </w:t>
      </w:r>
      <w:r>
        <w:t xml:space="preserve">В. </w:t>
      </w:r>
      <w:r>
        <w:rPr>
          <w:spacing w:val="-2"/>
        </w:rPr>
        <w:t>Митты).</w:t>
      </w:r>
    </w:p>
    <w:p w:rsidR="00D542CB" w:rsidRDefault="00436AA8">
      <w:pPr>
        <w:pStyle w:val="a3"/>
        <w:spacing w:before="4" w:line="237" w:lineRule="auto"/>
        <w:ind w:right="863" w:firstLine="705"/>
        <w:jc w:val="left"/>
      </w:pPr>
      <w:r>
        <w:t>Из</w:t>
      </w:r>
      <w:r>
        <w:rPr>
          <w:spacing w:val="31"/>
        </w:rPr>
        <w:t xml:space="preserve"> </w:t>
      </w:r>
      <w:r>
        <w:t>узбекской</w:t>
      </w:r>
      <w:r>
        <w:rPr>
          <w:spacing w:val="80"/>
        </w:rPr>
        <w:t xml:space="preserve"> </w:t>
      </w:r>
      <w:r>
        <w:t>литературы:</w:t>
      </w:r>
      <w:r>
        <w:rPr>
          <w:spacing w:val="80"/>
        </w:rPr>
        <w:t xml:space="preserve"> </w:t>
      </w:r>
      <w:r>
        <w:t>Х.</w:t>
      </w:r>
      <w:r>
        <w:rPr>
          <w:spacing w:val="-8"/>
        </w:rPr>
        <w:t xml:space="preserve"> </w:t>
      </w:r>
      <w:r>
        <w:t>Алимджан.</w:t>
      </w:r>
      <w:r>
        <w:rPr>
          <w:spacing w:val="80"/>
        </w:rPr>
        <w:t xml:space="preserve"> </w:t>
      </w:r>
      <w:r>
        <w:t>Стихотворение</w:t>
      </w:r>
      <w:r>
        <w:rPr>
          <w:spacing w:val="80"/>
        </w:rPr>
        <w:t xml:space="preserve"> </w:t>
      </w:r>
      <w:r>
        <w:t>«Россия»</w:t>
      </w:r>
      <w:r>
        <w:rPr>
          <w:spacing w:val="80"/>
        </w:rPr>
        <w:t xml:space="preserve"> </w:t>
      </w:r>
      <w:r>
        <w:t>(перевод</w:t>
      </w:r>
      <w:r>
        <w:rPr>
          <w:spacing w:val="40"/>
        </w:rPr>
        <w:t xml:space="preserve"> </w:t>
      </w:r>
      <w:r>
        <w:t xml:space="preserve">П. </w:t>
      </w:r>
      <w:r>
        <w:rPr>
          <w:spacing w:val="-2"/>
        </w:rPr>
        <w:t>Хузангая).</w:t>
      </w:r>
    </w:p>
    <w:p w:rsidR="00D542CB" w:rsidRDefault="00436AA8">
      <w:pPr>
        <w:pStyle w:val="a3"/>
        <w:tabs>
          <w:tab w:val="left" w:pos="6368"/>
          <w:tab w:val="left" w:pos="7309"/>
          <w:tab w:val="left" w:pos="9157"/>
          <w:tab w:val="left" w:pos="10166"/>
        </w:tabs>
        <w:spacing w:before="3"/>
        <w:ind w:right="847" w:firstLine="705"/>
        <w:jc w:val="left"/>
      </w:pPr>
      <w:r>
        <w:t>Из</w:t>
      </w:r>
      <w:r>
        <w:rPr>
          <w:spacing w:val="80"/>
        </w:rPr>
        <w:t xml:space="preserve"> </w:t>
      </w:r>
      <w:r>
        <w:t>азербайджанской</w:t>
      </w:r>
      <w:r>
        <w:rPr>
          <w:spacing w:val="80"/>
        </w:rPr>
        <w:t xml:space="preserve"> </w:t>
      </w:r>
      <w:r>
        <w:t>литературы:</w:t>
      </w:r>
      <w:r>
        <w:tab/>
        <w:t>Р. Рза.</w:t>
      </w:r>
      <w:r>
        <w:tab/>
      </w:r>
      <w:r>
        <w:rPr>
          <w:spacing w:val="-2"/>
        </w:rPr>
        <w:t>Стихотворение</w:t>
      </w:r>
      <w:r>
        <w:tab/>
      </w:r>
      <w:r>
        <w:rPr>
          <w:spacing w:val="-2"/>
        </w:rPr>
        <w:t>«Баку»</w:t>
      </w:r>
      <w:r>
        <w:tab/>
      </w:r>
      <w:r>
        <w:rPr>
          <w:spacing w:val="-2"/>
        </w:rPr>
        <w:t xml:space="preserve">(перевод </w:t>
      </w:r>
      <w:r>
        <w:t>П. Хузангая).</w:t>
      </w:r>
    </w:p>
    <w:p w:rsidR="00D542CB" w:rsidRDefault="00436AA8">
      <w:pPr>
        <w:pStyle w:val="a3"/>
        <w:spacing w:line="272" w:lineRule="exact"/>
        <w:ind w:left="2410"/>
        <w:jc w:val="left"/>
      </w:pPr>
      <w:r>
        <w:t>Фольклор.</w:t>
      </w:r>
      <w:r>
        <w:rPr>
          <w:spacing w:val="-6"/>
        </w:rPr>
        <w:t xml:space="preserve"> </w:t>
      </w:r>
      <w:r>
        <w:t>Устное</w:t>
      </w:r>
      <w:r>
        <w:rPr>
          <w:spacing w:val="-15"/>
        </w:rPr>
        <w:t xml:space="preserve"> </w:t>
      </w:r>
      <w:r>
        <w:t>народное</w:t>
      </w:r>
      <w:r>
        <w:rPr>
          <w:spacing w:val="-10"/>
        </w:rPr>
        <w:t xml:space="preserve"> </w:t>
      </w:r>
      <w:r>
        <w:rPr>
          <w:spacing w:val="-2"/>
        </w:rPr>
        <w:t>творчество.</w:t>
      </w:r>
    </w:p>
    <w:p w:rsidR="00D542CB" w:rsidRDefault="00436AA8">
      <w:pPr>
        <w:pStyle w:val="a3"/>
        <w:spacing w:before="2"/>
        <w:ind w:right="827" w:firstLine="705"/>
      </w:pPr>
      <w:r>
        <w:t>Родовые памятники письменности. Образцы магической словесности. Молитвы и благопожелания.</w:t>
      </w:r>
      <w:r>
        <w:rPr>
          <w:spacing w:val="-15"/>
        </w:rPr>
        <w:t xml:space="preserve"> </w:t>
      </w:r>
      <w:r>
        <w:t>Мифологическое</w:t>
      </w:r>
      <w:r>
        <w:rPr>
          <w:spacing w:val="-15"/>
        </w:rPr>
        <w:t xml:space="preserve"> </w:t>
      </w:r>
      <w:r>
        <w:t>мышление.</w:t>
      </w:r>
      <w:r>
        <w:rPr>
          <w:spacing w:val="-15"/>
        </w:rPr>
        <w:t xml:space="preserve"> </w:t>
      </w:r>
      <w:r>
        <w:t>Красота</w:t>
      </w:r>
      <w:r>
        <w:rPr>
          <w:spacing w:val="-15"/>
        </w:rPr>
        <w:t xml:space="preserve"> </w:t>
      </w:r>
      <w:r>
        <w:t>души,</w:t>
      </w:r>
      <w:r>
        <w:rPr>
          <w:spacing w:val="-15"/>
        </w:rPr>
        <w:t xml:space="preserve"> </w:t>
      </w:r>
      <w:r>
        <w:t>чистота</w:t>
      </w:r>
      <w:r>
        <w:rPr>
          <w:spacing w:val="-15"/>
        </w:rPr>
        <w:t xml:space="preserve"> </w:t>
      </w:r>
      <w:r>
        <w:t>и</w:t>
      </w:r>
      <w:r>
        <w:rPr>
          <w:spacing w:val="-15"/>
        </w:rPr>
        <w:t xml:space="preserve"> </w:t>
      </w:r>
      <w:r>
        <w:t>истинность,</w:t>
      </w:r>
      <w:r>
        <w:rPr>
          <w:spacing w:val="-15"/>
        </w:rPr>
        <w:t xml:space="preserve"> </w:t>
      </w:r>
      <w:r>
        <w:t>борьба. Баллада как трагическое изображение жизни отдельного человека или ины</w:t>
      </w:r>
      <w:r>
        <w:t>х людей. Часто действие заканчиваются смертью.</w:t>
      </w:r>
    </w:p>
    <w:p w:rsidR="00D542CB" w:rsidRDefault="00436AA8">
      <w:pPr>
        <w:pStyle w:val="a3"/>
        <w:spacing w:line="242" w:lineRule="auto"/>
        <w:ind w:right="833" w:firstLine="705"/>
      </w:pPr>
      <w:r>
        <w:t>Балладăлла сюжетлă (синкерлĕ ĕç-пуçа сăнлакан) халăх юрри – пейĕт. (Пеит – сюжетные песни, где трагический сюжет).</w:t>
      </w:r>
    </w:p>
    <w:p w:rsidR="00D542CB" w:rsidRDefault="00436AA8">
      <w:pPr>
        <w:pStyle w:val="a3"/>
        <w:ind w:right="840" w:firstLine="705"/>
      </w:pPr>
      <w:r>
        <w:t>«Аманнӑ салтак» («Раненный солдат»), «Ылтӑн юпа пур теҫҫӗ» («Говорят, что там есть</w:t>
      </w:r>
      <w:r>
        <w:rPr>
          <w:spacing w:val="-9"/>
        </w:rPr>
        <w:t xml:space="preserve"> </w:t>
      </w:r>
      <w:r>
        <w:t>золотой</w:t>
      </w:r>
      <w:r>
        <w:rPr>
          <w:spacing w:val="-9"/>
        </w:rPr>
        <w:t xml:space="preserve"> </w:t>
      </w:r>
      <w:r>
        <w:t>сто</w:t>
      </w:r>
      <w:r>
        <w:t>лб»),</w:t>
      </w:r>
      <w:r>
        <w:rPr>
          <w:spacing w:val="-11"/>
        </w:rPr>
        <w:t xml:space="preserve"> </w:t>
      </w:r>
      <w:r>
        <w:t>«Атя,</w:t>
      </w:r>
      <w:r>
        <w:rPr>
          <w:spacing w:val="-10"/>
        </w:rPr>
        <w:t xml:space="preserve"> </w:t>
      </w:r>
      <w:r>
        <w:t>куккук,</w:t>
      </w:r>
      <w:r>
        <w:rPr>
          <w:spacing w:val="-13"/>
        </w:rPr>
        <w:t xml:space="preserve"> </w:t>
      </w:r>
      <w:r>
        <w:t>каяр</w:t>
      </w:r>
      <w:r>
        <w:rPr>
          <w:spacing w:val="-10"/>
        </w:rPr>
        <w:t xml:space="preserve"> </w:t>
      </w:r>
      <w:r>
        <w:t>Хусан</w:t>
      </w:r>
      <w:r>
        <w:rPr>
          <w:spacing w:val="-9"/>
        </w:rPr>
        <w:t xml:space="preserve"> </w:t>
      </w:r>
      <w:r>
        <w:t>хулине»</w:t>
      </w:r>
      <w:r>
        <w:rPr>
          <w:spacing w:val="-10"/>
        </w:rPr>
        <w:t xml:space="preserve"> </w:t>
      </w:r>
      <w:r>
        <w:t>(«Айда,</w:t>
      </w:r>
      <w:r>
        <w:rPr>
          <w:spacing w:val="-10"/>
        </w:rPr>
        <w:t xml:space="preserve"> </w:t>
      </w:r>
      <w:r>
        <w:t>кукушка,</w:t>
      </w:r>
      <w:r>
        <w:rPr>
          <w:spacing w:val="-10"/>
        </w:rPr>
        <w:t xml:space="preserve"> </w:t>
      </w:r>
      <w:r>
        <w:t>в</w:t>
      </w:r>
      <w:r>
        <w:rPr>
          <w:spacing w:val="-11"/>
        </w:rPr>
        <w:t xml:space="preserve"> </w:t>
      </w:r>
      <w:r>
        <w:t>город</w:t>
      </w:r>
      <w:r>
        <w:rPr>
          <w:spacing w:val="-5"/>
        </w:rPr>
        <w:t xml:space="preserve"> </w:t>
      </w:r>
      <w:r>
        <w:t>Казань»).</w:t>
      </w:r>
    </w:p>
    <w:p w:rsidR="00D542CB" w:rsidRDefault="00436AA8">
      <w:pPr>
        <w:pStyle w:val="a3"/>
        <w:spacing w:line="271" w:lineRule="exact"/>
        <w:ind w:left="2410"/>
      </w:pPr>
      <w:r>
        <w:t>Теория</w:t>
      </w:r>
      <w:r>
        <w:rPr>
          <w:spacing w:val="-7"/>
        </w:rPr>
        <w:t xml:space="preserve"> </w:t>
      </w:r>
      <w:r>
        <w:rPr>
          <w:spacing w:val="-2"/>
        </w:rPr>
        <w:t>литературы.</w:t>
      </w:r>
    </w:p>
    <w:p w:rsidR="00D542CB" w:rsidRDefault="00436AA8">
      <w:pPr>
        <w:pStyle w:val="a3"/>
        <w:spacing w:before="2"/>
        <w:ind w:left="2410" w:right="2572"/>
        <w:jc w:val="left"/>
      </w:pPr>
      <w:r>
        <w:t>Пеит (баллада) – сюжетные песни. Фольклоризм литературы. Древние</w:t>
      </w:r>
      <w:r>
        <w:rPr>
          <w:spacing w:val="-8"/>
        </w:rPr>
        <w:t xml:space="preserve"> </w:t>
      </w:r>
      <w:r>
        <w:t>письменные</w:t>
      </w:r>
      <w:r>
        <w:rPr>
          <w:spacing w:val="-13"/>
        </w:rPr>
        <w:t xml:space="preserve"> </w:t>
      </w:r>
      <w:r>
        <w:t>памятники:</w:t>
      </w:r>
      <w:r>
        <w:rPr>
          <w:spacing w:val="-9"/>
        </w:rPr>
        <w:t xml:space="preserve"> </w:t>
      </w:r>
      <w:r>
        <w:t>период</w:t>
      </w:r>
      <w:r>
        <w:rPr>
          <w:spacing w:val="-8"/>
        </w:rPr>
        <w:t xml:space="preserve"> </w:t>
      </w:r>
      <w:r>
        <w:t>до</w:t>
      </w:r>
      <w:r>
        <w:rPr>
          <w:spacing w:val="-8"/>
        </w:rPr>
        <w:t xml:space="preserve"> </w:t>
      </w:r>
      <w:r>
        <w:t>нашей</w:t>
      </w:r>
      <w:r>
        <w:rPr>
          <w:spacing w:val="-4"/>
        </w:rPr>
        <w:t xml:space="preserve"> </w:t>
      </w:r>
      <w:r>
        <w:t>эры</w:t>
      </w:r>
      <w:r>
        <w:rPr>
          <w:spacing w:val="-4"/>
        </w:rPr>
        <w:t xml:space="preserve"> </w:t>
      </w:r>
      <w:r>
        <w:t>–</w:t>
      </w:r>
      <w:r>
        <w:rPr>
          <w:spacing w:val="-6"/>
        </w:rPr>
        <w:t xml:space="preserve"> </w:t>
      </w:r>
      <w:r>
        <w:t>XVII</w:t>
      </w:r>
      <w:r>
        <w:rPr>
          <w:spacing w:val="-10"/>
        </w:rPr>
        <w:t xml:space="preserve"> </w:t>
      </w:r>
      <w:r>
        <w:t>век. Культура древних тюрков (Письменные памятники предков).</w:t>
      </w:r>
    </w:p>
    <w:p w:rsidR="00D542CB" w:rsidRDefault="00436AA8">
      <w:pPr>
        <w:pStyle w:val="a3"/>
        <w:spacing w:line="272" w:lineRule="exact"/>
        <w:ind w:left="2410"/>
        <w:jc w:val="left"/>
      </w:pPr>
      <w:r>
        <w:t>Древнетюркская</w:t>
      </w:r>
      <w:r>
        <w:rPr>
          <w:spacing w:val="30"/>
        </w:rPr>
        <w:t xml:space="preserve"> </w:t>
      </w:r>
      <w:r>
        <w:t>орхоно-енисейская</w:t>
      </w:r>
      <w:r>
        <w:rPr>
          <w:spacing w:val="34"/>
        </w:rPr>
        <w:t xml:space="preserve"> </w:t>
      </w:r>
      <w:r>
        <w:t>письменность.</w:t>
      </w:r>
      <w:r>
        <w:rPr>
          <w:spacing w:val="34"/>
        </w:rPr>
        <w:t xml:space="preserve"> </w:t>
      </w:r>
      <w:r>
        <w:t>Надписи</w:t>
      </w:r>
      <w:r>
        <w:rPr>
          <w:spacing w:val="37"/>
        </w:rPr>
        <w:t xml:space="preserve"> </w:t>
      </w:r>
      <w:r>
        <w:t>в</w:t>
      </w:r>
      <w:r>
        <w:rPr>
          <w:spacing w:val="30"/>
        </w:rPr>
        <w:t xml:space="preserve"> </w:t>
      </w:r>
      <w:r>
        <w:t>честь</w:t>
      </w:r>
      <w:r>
        <w:rPr>
          <w:spacing w:val="31"/>
        </w:rPr>
        <w:t xml:space="preserve"> </w:t>
      </w:r>
      <w:r>
        <w:t>Кюл-</w:t>
      </w:r>
      <w:r>
        <w:rPr>
          <w:spacing w:val="-2"/>
        </w:rPr>
        <w:t>Тегина.</w:t>
      </w:r>
    </w:p>
    <w:p w:rsidR="00D542CB" w:rsidRDefault="00436AA8">
      <w:pPr>
        <w:pStyle w:val="a3"/>
        <w:jc w:val="left"/>
      </w:pPr>
      <w:r>
        <w:t>Место</w:t>
      </w:r>
      <w:r>
        <w:rPr>
          <w:spacing w:val="-11"/>
        </w:rPr>
        <w:t xml:space="preserve"> </w:t>
      </w:r>
      <w:r>
        <w:t>древнетюркских</w:t>
      </w:r>
      <w:r>
        <w:rPr>
          <w:spacing w:val="-15"/>
        </w:rPr>
        <w:t xml:space="preserve"> </w:t>
      </w:r>
      <w:r>
        <w:t>литературных</w:t>
      </w:r>
      <w:r>
        <w:rPr>
          <w:spacing w:val="-13"/>
        </w:rPr>
        <w:t xml:space="preserve"> </w:t>
      </w:r>
      <w:r>
        <w:t>памятников</w:t>
      </w:r>
      <w:r>
        <w:rPr>
          <w:spacing w:val="-11"/>
        </w:rPr>
        <w:t xml:space="preserve"> </w:t>
      </w:r>
      <w:r>
        <w:t>в</w:t>
      </w:r>
      <w:r>
        <w:rPr>
          <w:spacing w:val="-15"/>
        </w:rPr>
        <w:t xml:space="preserve"> </w:t>
      </w:r>
      <w:r>
        <w:t>истории</w:t>
      </w:r>
      <w:r>
        <w:rPr>
          <w:spacing w:val="-8"/>
        </w:rPr>
        <w:t xml:space="preserve"> </w:t>
      </w:r>
      <w:r>
        <w:t>чувашской</w:t>
      </w:r>
      <w:r>
        <w:rPr>
          <w:spacing w:val="-7"/>
        </w:rPr>
        <w:t xml:space="preserve"> </w:t>
      </w:r>
      <w:r>
        <w:rPr>
          <w:spacing w:val="-2"/>
        </w:rPr>
        <w:t>литературы.</w:t>
      </w:r>
    </w:p>
    <w:p w:rsidR="00D542CB" w:rsidRDefault="00436AA8">
      <w:pPr>
        <w:pStyle w:val="a3"/>
        <w:spacing w:before="3"/>
        <w:ind w:right="838" w:firstLine="705"/>
      </w:pPr>
      <w:r>
        <w:t>Кÿл Текĕне мухтакан Пысăк çыру «Шăпа кĕнеки</w:t>
      </w:r>
      <w:r>
        <w:t>» («Большое сочинение, прославляющее</w:t>
      </w:r>
      <w:r>
        <w:rPr>
          <w:spacing w:val="-9"/>
        </w:rPr>
        <w:t xml:space="preserve"> </w:t>
      </w:r>
      <w:r>
        <w:t>Кюль</w:t>
      </w:r>
      <w:r>
        <w:rPr>
          <w:spacing w:val="-6"/>
        </w:rPr>
        <w:t xml:space="preserve"> </w:t>
      </w:r>
      <w:r>
        <w:t>Тегина</w:t>
      </w:r>
      <w:r>
        <w:rPr>
          <w:spacing w:val="-6"/>
        </w:rPr>
        <w:t xml:space="preserve"> </w:t>
      </w:r>
      <w:r>
        <w:t>–</w:t>
      </w:r>
      <w:r>
        <w:rPr>
          <w:spacing w:val="-7"/>
        </w:rPr>
        <w:t xml:space="preserve"> </w:t>
      </w:r>
      <w:r>
        <w:t>«Книга</w:t>
      </w:r>
      <w:r>
        <w:rPr>
          <w:spacing w:val="-8"/>
        </w:rPr>
        <w:t xml:space="preserve"> </w:t>
      </w:r>
      <w:r>
        <w:t>судеб»).</w:t>
      </w:r>
      <w:r>
        <w:rPr>
          <w:spacing w:val="-6"/>
        </w:rPr>
        <w:t xml:space="preserve"> </w:t>
      </w:r>
      <w:r>
        <w:t>М.</w:t>
      </w:r>
      <w:r>
        <w:rPr>
          <w:spacing w:val="-7"/>
        </w:rPr>
        <w:t xml:space="preserve"> </w:t>
      </w:r>
      <w:r>
        <w:t>Юман.</w:t>
      </w:r>
      <w:r>
        <w:rPr>
          <w:spacing w:val="-7"/>
        </w:rPr>
        <w:t xml:space="preserve"> </w:t>
      </w:r>
      <w:r>
        <w:t>Свободный</w:t>
      </w:r>
      <w:r>
        <w:rPr>
          <w:spacing w:val="-4"/>
        </w:rPr>
        <w:t xml:space="preserve"> </w:t>
      </w:r>
      <w:r>
        <w:t>стих.</w:t>
      </w:r>
      <w:r>
        <w:rPr>
          <w:spacing w:val="34"/>
        </w:rPr>
        <w:t xml:space="preserve"> </w:t>
      </w:r>
      <w:r>
        <w:t>«Паттăр</w:t>
      </w:r>
      <w:r>
        <w:rPr>
          <w:spacing w:val="-7"/>
        </w:rPr>
        <w:t xml:space="preserve"> </w:t>
      </w:r>
      <w:r>
        <w:t>пулнă авалсем» («В древние времена были герои»).</w:t>
      </w:r>
    </w:p>
    <w:p w:rsidR="00D542CB" w:rsidRDefault="00436AA8">
      <w:pPr>
        <w:pStyle w:val="a3"/>
        <w:spacing w:line="271" w:lineRule="exact"/>
        <w:ind w:left="2410"/>
      </w:pPr>
      <w:r>
        <w:t>Теория</w:t>
      </w:r>
      <w:r>
        <w:rPr>
          <w:spacing w:val="-7"/>
        </w:rPr>
        <w:t xml:space="preserve"> </w:t>
      </w:r>
      <w:r>
        <w:rPr>
          <w:spacing w:val="-2"/>
        </w:rPr>
        <w:t>литературы.</w:t>
      </w:r>
    </w:p>
    <w:p w:rsidR="00D542CB" w:rsidRDefault="00436AA8">
      <w:pPr>
        <w:pStyle w:val="a3"/>
        <w:spacing w:before="2" w:line="242" w:lineRule="auto"/>
        <w:ind w:left="2410" w:right="4137"/>
      </w:pPr>
      <w:r>
        <w:t>Древнеруническая</w:t>
      </w:r>
      <w:r>
        <w:rPr>
          <w:spacing w:val="-9"/>
        </w:rPr>
        <w:t xml:space="preserve"> </w:t>
      </w:r>
      <w:r>
        <w:t>и</w:t>
      </w:r>
      <w:r>
        <w:rPr>
          <w:spacing w:val="-8"/>
        </w:rPr>
        <w:t xml:space="preserve"> </w:t>
      </w:r>
      <w:r>
        <w:t>древнетюркская</w:t>
      </w:r>
      <w:r>
        <w:rPr>
          <w:spacing w:val="-9"/>
        </w:rPr>
        <w:t xml:space="preserve"> </w:t>
      </w:r>
      <w:r>
        <w:t>письменность. Культура Волжской Булгарии.</w:t>
      </w:r>
    </w:p>
    <w:p w:rsidR="00D542CB" w:rsidRDefault="00436AA8">
      <w:pPr>
        <w:pStyle w:val="a3"/>
        <w:ind w:right="843" w:firstLine="705"/>
      </w:pPr>
      <w:r>
        <w:t>Переводческая деятельность, историческая и художественная ценность древнерунических надписей. Труды исследователей. Месторасположение Волжской Булгарии, история, обычаи. Культура Волжской Булгарии.</w:t>
      </w:r>
    </w:p>
    <w:p w:rsidR="00D542CB" w:rsidRDefault="00436AA8">
      <w:pPr>
        <w:pStyle w:val="a3"/>
        <w:spacing w:before="7" w:line="235" w:lineRule="auto"/>
        <w:ind w:right="840" w:firstLine="705"/>
      </w:pPr>
      <w:r>
        <w:t>Ахмед ибн Фадлан. Отрывки сочинения «Пăлхар патшалăхне çит</w:t>
      </w:r>
      <w:r>
        <w:t>се курни» («Сочинение о путешествии в Булгарию») (перевод В. Никитина).</w:t>
      </w:r>
    </w:p>
    <w:p w:rsidR="00D542CB" w:rsidRDefault="00D542CB">
      <w:pPr>
        <w:pStyle w:val="a3"/>
        <w:spacing w:line="235" w:lineRule="auto"/>
        <w:sectPr w:rsidR="00D542CB">
          <w:pgSz w:w="11920" w:h="16850"/>
          <w:pgMar w:top="740" w:right="0" w:bottom="1180" w:left="0" w:header="0" w:footer="878" w:gutter="0"/>
          <w:cols w:space="720"/>
        </w:sectPr>
      </w:pPr>
    </w:p>
    <w:p w:rsidR="00D542CB" w:rsidRDefault="00436AA8">
      <w:pPr>
        <w:pStyle w:val="a3"/>
        <w:spacing w:before="76" w:line="266" w:lineRule="exact"/>
        <w:ind w:left="2410"/>
      </w:pPr>
      <w:r>
        <w:lastRenderedPageBreak/>
        <w:t>Теория</w:t>
      </w:r>
      <w:r>
        <w:rPr>
          <w:spacing w:val="-7"/>
        </w:rPr>
        <w:t xml:space="preserve"> </w:t>
      </w:r>
      <w:r>
        <w:rPr>
          <w:spacing w:val="-2"/>
        </w:rPr>
        <w:t>литературы.</w:t>
      </w:r>
    </w:p>
    <w:p w:rsidR="00D542CB" w:rsidRDefault="00436AA8">
      <w:pPr>
        <w:pStyle w:val="a3"/>
        <w:spacing w:line="235" w:lineRule="auto"/>
        <w:ind w:left="2410" w:right="1055"/>
      </w:pPr>
      <w:r>
        <w:t>Древнетюркские</w:t>
      </w:r>
      <w:r>
        <w:rPr>
          <w:spacing w:val="-13"/>
        </w:rPr>
        <w:t xml:space="preserve"> </w:t>
      </w:r>
      <w:r>
        <w:t>эпические</w:t>
      </w:r>
      <w:r>
        <w:rPr>
          <w:spacing w:val="-11"/>
        </w:rPr>
        <w:t xml:space="preserve"> </w:t>
      </w:r>
      <w:r>
        <w:t>произведения</w:t>
      </w:r>
      <w:r>
        <w:rPr>
          <w:spacing w:val="-6"/>
        </w:rPr>
        <w:t xml:space="preserve"> </w:t>
      </w:r>
      <w:r>
        <w:t>–</w:t>
      </w:r>
      <w:r>
        <w:rPr>
          <w:spacing w:val="-15"/>
        </w:rPr>
        <w:t xml:space="preserve"> </w:t>
      </w:r>
      <w:r>
        <w:t>источник</w:t>
      </w:r>
      <w:r>
        <w:rPr>
          <w:spacing w:val="-9"/>
        </w:rPr>
        <w:t xml:space="preserve"> </w:t>
      </w:r>
      <w:r>
        <w:t>сюжетного</w:t>
      </w:r>
      <w:r>
        <w:rPr>
          <w:spacing w:val="-11"/>
        </w:rPr>
        <w:t xml:space="preserve"> </w:t>
      </w:r>
      <w:r>
        <w:t>народного</w:t>
      </w:r>
      <w:r>
        <w:rPr>
          <w:spacing w:val="-6"/>
        </w:rPr>
        <w:t xml:space="preserve"> </w:t>
      </w:r>
      <w:r>
        <w:t>эпоса. Культура средних веков.</w:t>
      </w:r>
    </w:p>
    <w:p w:rsidR="00D542CB" w:rsidRDefault="00436AA8">
      <w:pPr>
        <w:pStyle w:val="a3"/>
        <w:ind w:right="826" w:firstLine="705"/>
      </w:pPr>
      <w:r>
        <w:t>Время</w:t>
      </w:r>
      <w:r>
        <w:rPr>
          <w:spacing w:val="-8"/>
        </w:rPr>
        <w:t xml:space="preserve"> </w:t>
      </w:r>
      <w:r>
        <w:t>использования</w:t>
      </w:r>
      <w:r>
        <w:rPr>
          <w:spacing w:val="-8"/>
        </w:rPr>
        <w:t xml:space="preserve"> </w:t>
      </w:r>
      <w:r>
        <w:t>арабского</w:t>
      </w:r>
      <w:r>
        <w:rPr>
          <w:spacing w:val="-8"/>
        </w:rPr>
        <w:t xml:space="preserve"> </w:t>
      </w:r>
      <w:r>
        <w:t>и</w:t>
      </w:r>
      <w:r>
        <w:rPr>
          <w:spacing w:val="-7"/>
        </w:rPr>
        <w:t xml:space="preserve"> </w:t>
      </w:r>
      <w:r>
        <w:t>тюркских</w:t>
      </w:r>
      <w:r>
        <w:rPr>
          <w:spacing w:val="-8"/>
        </w:rPr>
        <w:t xml:space="preserve"> </w:t>
      </w:r>
      <w:r>
        <w:t>языков</w:t>
      </w:r>
      <w:r>
        <w:rPr>
          <w:spacing w:val="-8"/>
        </w:rPr>
        <w:t xml:space="preserve"> </w:t>
      </w:r>
      <w:r>
        <w:t>в</w:t>
      </w:r>
      <w:r>
        <w:rPr>
          <w:spacing w:val="-9"/>
        </w:rPr>
        <w:t xml:space="preserve"> </w:t>
      </w:r>
      <w:r>
        <w:t>образованных</w:t>
      </w:r>
      <w:r>
        <w:rPr>
          <w:spacing w:val="-9"/>
        </w:rPr>
        <w:t xml:space="preserve"> </w:t>
      </w:r>
      <w:r>
        <w:t>слоях</w:t>
      </w:r>
      <w:r>
        <w:rPr>
          <w:spacing w:val="-8"/>
        </w:rPr>
        <w:t xml:space="preserve"> </w:t>
      </w:r>
      <w:r>
        <w:t>общества. Разгром Волжской Булгарии, угасание древней письменности. Переводы. Чувашско- русские словари. Значение этнографических очерков о чувашах. Значение первой чувашской грамматики «Сочинения, принадлежащие к грамматике чувашског</w:t>
      </w:r>
      <w:r>
        <w:t>о языка» в преподавании чувашского языка в духовных семинариях. Развитие жанра очерка. Первые импровизаторы</w:t>
      </w:r>
      <w:r>
        <w:rPr>
          <w:spacing w:val="-3"/>
        </w:rPr>
        <w:t xml:space="preserve"> </w:t>
      </w:r>
      <w:r>
        <w:t>и</w:t>
      </w:r>
      <w:r>
        <w:rPr>
          <w:spacing w:val="-1"/>
        </w:rPr>
        <w:t xml:space="preserve"> </w:t>
      </w:r>
      <w:r>
        <w:t>исполнители</w:t>
      </w:r>
      <w:r>
        <w:rPr>
          <w:spacing w:val="-3"/>
        </w:rPr>
        <w:t xml:space="preserve"> </w:t>
      </w:r>
      <w:r>
        <w:t>народных</w:t>
      </w:r>
      <w:r>
        <w:rPr>
          <w:spacing w:val="-3"/>
        </w:rPr>
        <w:t xml:space="preserve"> </w:t>
      </w:r>
      <w:r>
        <w:t>песен</w:t>
      </w:r>
      <w:r>
        <w:rPr>
          <w:spacing w:val="-1"/>
        </w:rPr>
        <w:t xml:space="preserve"> </w:t>
      </w:r>
      <w:r>
        <w:t>(такмаков-импровизаций).</w:t>
      </w:r>
      <w:r>
        <w:rPr>
          <w:spacing w:val="40"/>
        </w:rPr>
        <w:t xml:space="preserve"> </w:t>
      </w:r>
      <w:r>
        <w:t>История</w:t>
      </w:r>
      <w:r>
        <w:rPr>
          <w:spacing w:val="-2"/>
        </w:rPr>
        <w:t xml:space="preserve"> </w:t>
      </w:r>
      <w:r>
        <w:t>записи их произведений. Основная мысль их песен, образность, народность, лирический ге</w:t>
      </w:r>
      <w:r>
        <w:t>рой. Урхас Ягур – певец-импровизатор народных песен шуточно- юмористического характера.</w:t>
      </w:r>
    </w:p>
    <w:p w:rsidR="00D542CB" w:rsidRDefault="00436AA8">
      <w:pPr>
        <w:pStyle w:val="a3"/>
        <w:spacing w:before="7" w:line="237" w:lineRule="auto"/>
        <w:ind w:right="856" w:firstLine="705"/>
      </w:pPr>
      <w:r>
        <w:t>Х. Чуваш. Стихотворение «Чăрăш тăрринче куккук авăтать» («Кукушка кукует на ветке</w:t>
      </w:r>
      <w:r>
        <w:rPr>
          <w:spacing w:val="40"/>
        </w:rPr>
        <w:t xml:space="preserve"> </w:t>
      </w:r>
      <w:r>
        <w:t>ели»).</w:t>
      </w:r>
      <w:r>
        <w:rPr>
          <w:spacing w:val="40"/>
        </w:rPr>
        <w:t xml:space="preserve"> </w:t>
      </w:r>
      <w:r>
        <w:t>У.</w:t>
      </w:r>
      <w:r>
        <w:rPr>
          <w:spacing w:val="-1"/>
        </w:rPr>
        <w:t xml:space="preserve"> </w:t>
      </w:r>
      <w:r>
        <w:t>Ягур.</w:t>
      </w:r>
      <w:r>
        <w:rPr>
          <w:spacing w:val="40"/>
        </w:rPr>
        <w:t xml:space="preserve"> </w:t>
      </w:r>
      <w:r>
        <w:t>Стихотворения</w:t>
      </w:r>
      <w:r>
        <w:rPr>
          <w:spacing w:val="40"/>
        </w:rPr>
        <w:t xml:space="preserve"> </w:t>
      </w:r>
      <w:r>
        <w:t>«Атте</w:t>
      </w:r>
      <w:r>
        <w:rPr>
          <w:spacing w:val="40"/>
        </w:rPr>
        <w:t xml:space="preserve"> </w:t>
      </w:r>
      <w:r>
        <w:t>панă</w:t>
      </w:r>
      <w:r>
        <w:rPr>
          <w:spacing w:val="40"/>
        </w:rPr>
        <w:t xml:space="preserve"> </w:t>
      </w:r>
      <w:r>
        <w:t>хор</w:t>
      </w:r>
      <w:r>
        <w:rPr>
          <w:spacing w:val="40"/>
        </w:rPr>
        <w:t xml:space="preserve"> </w:t>
      </w:r>
      <w:r>
        <w:t>лаша»</w:t>
      </w:r>
      <w:r>
        <w:rPr>
          <w:spacing w:val="37"/>
        </w:rPr>
        <w:t xml:space="preserve"> </w:t>
      </w:r>
      <w:r>
        <w:t>(«Подарок</w:t>
      </w:r>
      <w:r>
        <w:rPr>
          <w:spacing w:val="40"/>
        </w:rPr>
        <w:t xml:space="preserve"> </w:t>
      </w:r>
      <w:r>
        <w:t>отца</w:t>
      </w:r>
      <w:r>
        <w:rPr>
          <w:spacing w:val="40"/>
        </w:rPr>
        <w:t xml:space="preserve"> </w:t>
      </w:r>
      <w:r>
        <w:t>вороной»),</w:t>
      </w:r>
    </w:p>
    <w:p w:rsidR="00D542CB" w:rsidRDefault="00436AA8">
      <w:pPr>
        <w:pStyle w:val="a3"/>
        <w:spacing w:line="272" w:lineRule="exact"/>
      </w:pPr>
      <w:r>
        <w:t>«Каш-каш</w:t>
      </w:r>
      <w:r>
        <w:rPr>
          <w:spacing w:val="-10"/>
        </w:rPr>
        <w:t xml:space="preserve"> </w:t>
      </w:r>
      <w:r>
        <w:t>вăрман,</w:t>
      </w:r>
      <w:r>
        <w:rPr>
          <w:spacing w:val="-9"/>
        </w:rPr>
        <w:t xml:space="preserve"> </w:t>
      </w:r>
      <w:r>
        <w:t>каш</w:t>
      </w:r>
      <w:r>
        <w:rPr>
          <w:spacing w:val="-6"/>
        </w:rPr>
        <w:t xml:space="preserve"> </w:t>
      </w:r>
      <w:r>
        <w:t>вăрман»</w:t>
      </w:r>
      <w:r>
        <w:rPr>
          <w:spacing w:val="-15"/>
        </w:rPr>
        <w:t xml:space="preserve"> </w:t>
      </w:r>
      <w:r>
        <w:t>(«Шумит</w:t>
      </w:r>
      <w:r>
        <w:rPr>
          <w:spacing w:val="-6"/>
        </w:rPr>
        <w:t xml:space="preserve"> </w:t>
      </w:r>
      <w:r>
        <w:rPr>
          <w:spacing w:val="-2"/>
        </w:rPr>
        <w:t>лес…»).</w:t>
      </w:r>
    </w:p>
    <w:p w:rsidR="00D542CB" w:rsidRDefault="00436AA8">
      <w:pPr>
        <w:pStyle w:val="a3"/>
        <w:spacing w:before="3" w:line="242" w:lineRule="auto"/>
        <w:ind w:left="2410" w:right="7106"/>
        <w:jc w:val="left"/>
      </w:pPr>
      <w:r>
        <w:t>Теория литературы. Развитие</w:t>
      </w:r>
      <w:r>
        <w:rPr>
          <w:spacing w:val="-15"/>
        </w:rPr>
        <w:t xml:space="preserve"> </w:t>
      </w:r>
      <w:r>
        <w:t>жанра</w:t>
      </w:r>
      <w:r>
        <w:rPr>
          <w:spacing w:val="-16"/>
        </w:rPr>
        <w:t xml:space="preserve"> </w:t>
      </w:r>
      <w:r>
        <w:t>очерка.</w:t>
      </w:r>
    </w:p>
    <w:p w:rsidR="00D542CB" w:rsidRDefault="00436AA8">
      <w:pPr>
        <w:pStyle w:val="a3"/>
        <w:spacing w:line="268" w:lineRule="exact"/>
        <w:ind w:left="2410"/>
        <w:jc w:val="left"/>
      </w:pPr>
      <w:r>
        <w:t>Чувашская</w:t>
      </w:r>
      <w:r>
        <w:rPr>
          <w:spacing w:val="-10"/>
        </w:rPr>
        <w:t xml:space="preserve"> </w:t>
      </w:r>
      <w:r>
        <w:t>письменность</w:t>
      </w:r>
      <w:r>
        <w:rPr>
          <w:spacing w:val="-4"/>
        </w:rPr>
        <w:t xml:space="preserve"> </w:t>
      </w:r>
      <w:r>
        <w:t>и</w:t>
      </w:r>
      <w:r>
        <w:rPr>
          <w:spacing w:val="-14"/>
        </w:rPr>
        <w:t xml:space="preserve"> </w:t>
      </w:r>
      <w:r>
        <w:t>культура</w:t>
      </w:r>
      <w:r>
        <w:rPr>
          <w:spacing w:val="-10"/>
        </w:rPr>
        <w:t xml:space="preserve"> </w:t>
      </w:r>
      <w:r>
        <w:t>XVIII-XIX</w:t>
      </w:r>
      <w:r>
        <w:rPr>
          <w:spacing w:val="-11"/>
        </w:rPr>
        <w:t xml:space="preserve"> </w:t>
      </w:r>
      <w:r>
        <w:rPr>
          <w:spacing w:val="-2"/>
        </w:rPr>
        <w:t>веков.</w:t>
      </w:r>
    </w:p>
    <w:p w:rsidR="00D542CB" w:rsidRDefault="00436AA8">
      <w:pPr>
        <w:pStyle w:val="a3"/>
        <w:spacing w:before="5"/>
        <w:ind w:right="831" w:firstLine="705"/>
      </w:pPr>
      <w:r>
        <w:t>Отзвук чувашских народных благословений. Старочувашская письменность этого времени. Признаки возрождения, писатели, развитие. Сентиментализм и его обращение к изображению</w:t>
      </w:r>
      <w:r>
        <w:rPr>
          <w:spacing w:val="-2"/>
        </w:rPr>
        <w:t xml:space="preserve"> </w:t>
      </w:r>
      <w:r>
        <w:t>внутреннего мира</w:t>
      </w:r>
      <w:r>
        <w:rPr>
          <w:spacing w:val="-7"/>
        </w:rPr>
        <w:t xml:space="preserve"> </w:t>
      </w:r>
      <w:r>
        <w:t>обычного человека. Литературный процесс.</w:t>
      </w:r>
      <w:r>
        <w:rPr>
          <w:spacing w:val="-3"/>
        </w:rPr>
        <w:t xml:space="preserve"> </w:t>
      </w:r>
      <w:r>
        <w:t>Классицизм</w:t>
      </w:r>
      <w:r>
        <w:rPr>
          <w:spacing w:val="-2"/>
        </w:rPr>
        <w:t xml:space="preserve"> </w:t>
      </w:r>
      <w:r>
        <w:t>и его связь с ид</w:t>
      </w:r>
      <w:r>
        <w:t>еями Просвещения.</w:t>
      </w:r>
    </w:p>
    <w:p w:rsidR="00D542CB" w:rsidRDefault="00436AA8">
      <w:pPr>
        <w:pStyle w:val="a3"/>
        <w:ind w:right="835" w:firstLine="705"/>
      </w:pPr>
      <w:r>
        <w:t>Последняя четверть XIX века. Изменение социально-экономических условий. Реформы 1864-1870 годов, возможность детям инородцев обучаться на родном языке. Рождение новой письменности. Место художественного очерка в литературе. Усиленный интерес к изучению нар</w:t>
      </w:r>
      <w:r>
        <w:t>одной словесности и обычаев.</w:t>
      </w:r>
    </w:p>
    <w:p w:rsidR="00D542CB" w:rsidRDefault="00436AA8">
      <w:pPr>
        <w:pStyle w:val="a3"/>
        <w:spacing w:before="1"/>
        <w:ind w:right="834" w:firstLine="705"/>
      </w:pPr>
      <w:r>
        <w:t>Жизнь и творчество Н. Бичурина, его тернистый жизненный путь. Наблюдательность, умение образно описывать, находить детали – черты, сближающие с народным характером.</w:t>
      </w:r>
    </w:p>
    <w:p w:rsidR="00D542CB" w:rsidRDefault="00436AA8">
      <w:pPr>
        <w:pStyle w:val="a3"/>
        <w:spacing w:line="271" w:lineRule="exact"/>
        <w:ind w:left="2410"/>
      </w:pPr>
      <w:r>
        <w:t>Н.</w:t>
      </w:r>
      <w:r>
        <w:rPr>
          <w:spacing w:val="-11"/>
        </w:rPr>
        <w:t xml:space="preserve"> </w:t>
      </w:r>
      <w:r>
        <w:t>Бичурин.</w:t>
      </w:r>
      <w:r>
        <w:rPr>
          <w:spacing w:val="-7"/>
        </w:rPr>
        <w:t xml:space="preserve"> </w:t>
      </w:r>
      <w:r>
        <w:t>Очерк</w:t>
      </w:r>
      <w:r>
        <w:rPr>
          <w:spacing w:val="-7"/>
        </w:rPr>
        <w:t xml:space="preserve"> </w:t>
      </w:r>
      <w:r>
        <w:rPr>
          <w:spacing w:val="-2"/>
        </w:rPr>
        <w:t>«Байкал».</w:t>
      </w:r>
    </w:p>
    <w:p w:rsidR="00D542CB" w:rsidRDefault="00436AA8">
      <w:pPr>
        <w:pStyle w:val="a3"/>
        <w:spacing w:before="4"/>
        <w:ind w:right="833" w:firstLine="705"/>
      </w:pPr>
      <w:r>
        <w:t>С. Михайлов-Янтуш. Юморески «Хĕрри</w:t>
      </w:r>
      <w:r>
        <w:t>нче выртасшăн мар» («Не лежать мне с краю»), «Сунарçăн пуç пулнă-и?» («Была ли голова у охотника»). Стихотворение «Юнка» («Юнга»), рассказ «Чее кушак» («Хитрая кошка»).</w:t>
      </w:r>
    </w:p>
    <w:p w:rsidR="00D542CB" w:rsidRDefault="00436AA8">
      <w:pPr>
        <w:pStyle w:val="a3"/>
        <w:spacing w:line="271" w:lineRule="exact"/>
        <w:ind w:left="2410"/>
      </w:pPr>
      <w:r>
        <w:t>Теория</w:t>
      </w:r>
      <w:r>
        <w:rPr>
          <w:spacing w:val="-7"/>
        </w:rPr>
        <w:t xml:space="preserve"> </w:t>
      </w:r>
      <w:r>
        <w:rPr>
          <w:spacing w:val="-2"/>
        </w:rPr>
        <w:t>литературы.</w:t>
      </w:r>
    </w:p>
    <w:p w:rsidR="00D542CB" w:rsidRDefault="00436AA8">
      <w:pPr>
        <w:pStyle w:val="a3"/>
        <w:spacing w:before="10" w:line="237" w:lineRule="auto"/>
        <w:ind w:left="2410" w:right="4868"/>
      </w:pPr>
      <w:r>
        <w:t>Понятие о классицизме и сентиментализме. Литература</w:t>
      </w:r>
      <w:r>
        <w:rPr>
          <w:spacing w:val="-8"/>
        </w:rPr>
        <w:t xml:space="preserve"> </w:t>
      </w:r>
      <w:r>
        <w:t>начала</w:t>
      </w:r>
      <w:r>
        <w:rPr>
          <w:spacing w:val="-7"/>
        </w:rPr>
        <w:t xml:space="preserve"> </w:t>
      </w:r>
      <w:r>
        <w:t>XX века:</w:t>
      </w:r>
      <w:r>
        <w:rPr>
          <w:spacing w:val="-6"/>
        </w:rPr>
        <w:t xml:space="preserve"> </w:t>
      </w:r>
      <w:r>
        <w:t>1901-1922</w:t>
      </w:r>
      <w:r>
        <w:rPr>
          <w:spacing w:val="-6"/>
        </w:rPr>
        <w:t xml:space="preserve"> </w:t>
      </w:r>
      <w:r>
        <w:t>годы.</w:t>
      </w:r>
    </w:p>
    <w:p w:rsidR="00D542CB" w:rsidRDefault="00436AA8">
      <w:pPr>
        <w:pStyle w:val="a3"/>
        <w:ind w:right="832" w:firstLine="705"/>
      </w:pPr>
      <w:r>
        <w:t>Характеристика эпохи. Отсутствие в произведениях социально активного героя. Развитие чувашской системы образования и науки под влиянием русской культуры. Издание газет и журналов. Воспитание нового поколения литераторов. Рождение чувашского</w:t>
      </w:r>
      <w:r>
        <w:rPr>
          <w:spacing w:val="-8"/>
        </w:rPr>
        <w:t xml:space="preserve"> </w:t>
      </w:r>
      <w:r>
        <w:t>театра.</w:t>
      </w:r>
      <w:r>
        <w:rPr>
          <w:spacing w:val="-9"/>
        </w:rPr>
        <w:t xml:space="preserve"> </w:t>
      </w:r>
      <w:r>
        <w:t>Его</w:t>
      </w:r>
      <w:r>
        <w:rPr>
          <w:spacing w:val="-7"/>
        </w:rPr>
        <w:t xml:space="preserve"> </w:t>
      </w:r>
      <w:r>
        <w:t>значение</w:t>
      </w:r>
      <w:r>
        <w:rPr>
          <w:spacing w:val="-9"/>
        </w:rPr>
        <w:t xml:space="preserve"> </w:t>
      </w:r>
      <w:r>
        <w:t>в</w:t>
      </w:r>
      <w:r>
        <w:rPr>
          <w:spacing w:val="-9"/>
        </w:rPr>
        <w:t xml:space="preserve"> </w:t>
      </w:r>
      <w:r>
        <w:t>становлении</w:t>
      </w:r>
      <w:r>
        <w:rPr>
          <w:spacing w:val="-10"/>
        </w:rPr>
        <w:t xml:space="preserve"> </w:t>
      </w:r>
      <w:r>
        <w:t>национальной</w:t>
      </w:r>
      <w:r>
        <w:rPr>
          <w:spacing w:val="-7"/>
        </w:rPr>
        <w:t xml:space="preserve"> </w:t>
      </w:r>
      <w:r>
        <w:t>драматургии.</w:t>
      </w:r>
      <w:r>
        <w:rPr>
          <w:spacing w:val="-8"/>
        </w:rPr>
        <w:t xml:space="preserve"> </w:t>
      </w:r>
      <w:r>
        <w:t>Писатели</w:t>
      </w:r>
      <w:r>
        <w:rPr>
          <w:spacing w:val="-7"/>
        </w:rPr>
        <w:t xml:space="preserve"> </w:t>
      </w:r>
      <w:r>
        <w:t>двух эпох.</w:t>
      </w:r>
      <w:r>
        <w:rPr>
          <w:spacing w:val="-1"/>
        </w:rPr>
        <w:t xml:space="preserve"> </w:t>
      </w:r>
      <w:r>
        <w:t>Ф.</w:t>
      </w:r>
      <w:r>
        <w:rPr>
          <w:spacing w:val="-1"/>
        </w:rPr>
        <w:t xml:space="preserve"> </w:t>
      </w:r>
      <w:r>
        <w:t>Павлов</w:t>
      </w:r>
      <w:r>
        <w:rPr>
          <w:spacing w:val="-1"/>
        </w:rPr>
        <w:t xml:space="preserve"> </w:t>
      </w:r>
      <w:r>
        <w:t>–</w:t>
      </w:r>
      <w:r>
        <w:rPr>
          <w:spacing w:val="-1"/>
        </w:rPr>
        <w:t xml:space="preserve"> </w:t>
      </w:r>
      <w:r>
        <w:t>драматург,</w:t>
      </w:r>
      <w:r>
        <w:rPr>
          <w:spacing w:val="-1"/>
        </w:rPr>
        <w:t xml:space="preserve"> </w:t>
      </w:r>
      <w:r>
        <w:t>композитор,</w:t>
      </w:r>
      <w:r>
        <w:rPr>
          <w:spacing w:val="-3"/>
        </w:rPr>
        <w:t xml:space="preserve"> </w:t>
      </w:r>
      <w:r>
        <w:t>исследователь,</w:t>
      </w:r>
      <w:r>
        <w:rPr>
          <w:spacing w:val="-1"/>
        </w:rPr>
        <w:t xml:space="preserve"> </w:t>
      </w:r>
      <w:r>
        <w:t>поэт,</w:t>
      </w:r>
      <w:r>
        <w:rPr>
          <w:spacing w:val="-3"/>
        </w:rPr>
        <w:t xml:space="preserve"> </w:t>
      </w:r>
      <w:r>
        <w:t>педагог,</w:t>
      </w:r>
      <w:r>
        <w:rPr>
          <w:spacing w:val="-1"/>
        </w:rPr>
        <w:t xml:space="preserve"> </w:t>
      </w:r>
      <w:r>
        <w:t>мыслитель.</w:t>
      </w:r>
      <w:r>
        <w:rPr>
          <w:spacing w:val="-1"/>
        </w:rPr>
        <w:t xml:space="preserve"> </w:t>
      </w:r>
      <w:r>
        <w:t>Жизнь и творчество. Своеобразие таланта.</w:t>
      </w:r>
    </w:p>
    <w:p w:rsidR="00D542CB" w:rsidRDefault="00436AA8">
      <w:pPr>
        <w:pStyle w:val="a3"/>
        <w:spacing w:line="275" w:lineRule="exact"/>
        <w:ind w:left="2410"/>
      </w:pPr>
      <w:r>
        <w:t>Н.</w:t>
      </w:r>
      <w:r>
        <w:rPr>
          <w:spacing w:val="-1"/>
        </w:rPr>
        <w:t xml:space="preserve"> </w:t>
      </w:r>
      <w:r>
        <w:t>Шелепи.</w:t>
      </w:r>
      <w:r>
        <w:rPr>
          <w:spacing w:val="73"/>
          <w:w w:val="150"/>
        </w:rPr>
        <w:t xml:space="preserve"> </w:t>
      </w:r>
      <w:r>
        <w:t>Стихотворения</w:t>
      </w:r>
      <w:r>
        <w:rPr>
          <w:spacing w:val="49"/>
        </w:rPr>
        <w:t xml:space="preserve">  </w:t>
      </w:r>
      <w:r>
        <w:t>«Çĕлен»</w:t>
      </w:r>
      <w:r>
        <w:rPr>
          <w:spacing w:val="46"/>
        </w:rPr>
        <w:t xml:space="preserve">  </w:t>
      </w:r>
      <w:r>
        <w:t>(«Змей»),</w:t>
      </w:r>
      <w:r>
        <w:rPr>
          <w:spacing w:val="53"/>
        </w:rPr>
        <w:t xml:space="preserve">  </w:t>
      </w:r>
      <w:r>
        <w:t>песня</w:t>
      </w:r>
      <w:r>
        <w:rPr>
          <w:spacing w:val="51"/>
        </w:rPr>
        <w:t xml:space="preserve">  </w:t>
      </w:r>
      <w:r>
        <w:t>«Раççей»</w:t>
      </w:r>
      <w:r>
        <w:rPr>
          <w:spacing w:val="49"/>
        </w:rPr>
        <w:t xml:space="preserve">  </w:t>
      </w:r>
      <w:r>
        <w:rPr>
          <w:spacing w:val="-2"/>
        </w:rPr>
        <w:t>(«Россия»).</w:t>
      </w:r>
    </w:p>
    <w:p w:rsidR="00D542CB" w:rsidRDefault="00436AA8">
      <w:pPr>
        <w:pStyle w:val="a3"/>
        <w:spacing w:line="275" w:lineRule="exact"/>
      </w:pPr>
      <w:r>
        <w:t>Ф.</w:t>
      </w:r>
      <w:r>
        <w:rPr>
          <w:spacing w:val="-11"/>
        </w:rPr>
        <w:t xml:space="preserve"> </w:t>
      </w:r>
      <w:r>
        <w:t>Павлов.</w:t>
      </w:r>
      <w:r>
        <w:rPr>
          <w:spacing w:val="-4"/>
        </w:rPr>
        <w:t xml:space="preserve"> </w:t>
      </w:r>
      <w:r>
        <w:t>Комедия</w:t>
      </w:r>
      <w:r>
        <w:rPr>
          <w:spacing w:val="-3"/>
        </w:rPr>
        <w:t xml:space="preserve"> </w:t>
      </w:r>
      <w:r>
        <w:t>«Сутра»</w:t>
      </w:r>
      <w:r>
        <w:rPr>
          <w:spacing w:val="-12"/>
        </w:rPr>
        <w:t xml:space="preserve"> </w:t>
      </w:r>
      <w:r>
        <w:t>(«В</w:t>
      </w:r>
      <w:r>
        <w:rPr>
          <w:spacing w:val="-3"/>
        </w:rPr>
        <w:t xml:space="preserve"> </w:t>
      </w:r>
      <w:r>
        <w:rPr>
          <w:spacing w:val="-2"/>
        </w:rPr>
        <w:t>суде»).</w:t>
      </w:r>
    </w:p>
    <w:p w:rsidR="00D542CB" w:rsidRDefault="00436AA8">
      <w:pPr>
        <w:pStyle w:val="a3"/>
        <w:ind w:left="2410"/>
      </w:pPr>
      <w:r>
        <w:t>Теория</w:t>
      </w:r>
      <w:r>
        <w:rPr>
          <w:spacing w:val="-7"/>
        </w:rPr>
        <w:t xml:space="preserve"> </w:t>
      </w:r>
      <w:r>
        <w:rPr>
          <w:spacing w:val="-2"/>
        </w:rPr>
        <w:t>литературы.</w:t>
      </w:r>
    </w:p>
    <w:p w:rsidR="00D542CB" w:rsidRDefault="00436AA8">
      <w:pPr>
        <w:pStyle w:val="a3"/>
        <w:spacing w:before="6" w:line="237" w:lineRule="auto"/>
        <w:ind w:left="2410" w:right="3698"/>
      </w:pPr>
      <w:r>
        <w:t>Особенности</w:t>
      </w:r>
      <w:r>
        <w:rPr>
          <w:spacing w:val="-6"/>
        </w:rPr>
        <w:t xml:space="preserve"> </w:t>
      </w:r>
      <w:r>
        <w:t>построения</w:t>
      </w:r>
      <w:r>
        <w:rPr>
          <w:spacing w:val="-12"/>
        </w:rPr>
        <w:t xml:space="preserve"> </w:t>
      </w:r>
      <w:r>
        <w:t>драматического</w:t>
      </w:r>
      <w:r>
        <w:rPr>
          <w:spacing w:val="-8"/>
        </w:rPr>
        <w:t xml:space="preserve"> </w:t>
      </w:r>
      <w:r>
        <w:t>произведения. Литература первой половины XX века.</w:t>
      </w:r>
    </w:p>
    <w:p w:rsidR="00D542CB" w:rsidRDefault="00436AA8">
      <w:pPr>
        <w:pStyle w:val="a3"/>
        <w:spacing w:before="1"/>
        <w:ind w:right="836" w:firstLine="705"/>
      </w:pPr>
      <w:r>
        <w:t>Богатство и разнообразие жанров и направлений родной (чувашской) литературы. Романтизм</w:t>
      </w:r>
      <w:r>
        <w:rPr>
          <w:spacing w:val="-10"/>
        </w:rPr>
        <w:t xml:space="preserve"> </w:t>
      </w:r>
      <w:r>
        <w:t>в</w:t>
      </w:r>
      <w:r>
        <w:rPr>
          <w:spacing w:val="-13"/>
        </w:rPr>
        <w:t xml:space="preserve"> </w:t>
      </w:r>
      <w:r>
        <w:t>поэзии.</w:t>
      </w:r>
      <w:r>
        <w:rPr>
          <w:spacing w:val="-12"/>
        </w:rPr>
        <w:t xml:space="preserve"> </w:t>
      </w:r>
      <w:r>
        <w:t>Романтический</w:t>
      </w:r>
      <w:r>
        <w:rPr>
          <w:spacing w:val="-9"/>
        </w:rPr>
        <w:t xml:space="preserve"> </w:t>
      </w:r>
      <w:r>
        <w:t>герой.</w:t>
      </w:r>
      <w:r>
        <w:rPr>
          <w:spacing w:val="-12"/>
        </w:rPr>
        <w:t xml:space="preserve"> </w:t>
      </w:r>
      <w:r>
        <w:t>Становление</w:t>
      </w:r>
      <w:r>
        <w:rPr>
          <w:spacing w:val="-11"/>
        </w:rPr>
        <w:t xml:space="preserve"> </w:t>
      </w:r>
      <w:r>
        <w:t>реализма</w:t>
      </w:r>
      <w:r>
        <w:rPr>
          <w:spacing w:val="-11"/>
        </w:rPr>
        <w:t xml:space="preserve"> </w:t>
      </w:r>
      <w:r>
        <w:t>в</w:t>
      </w:r>
      <w:r>
        <w:rPr>
          <w:spacing w:val="-10"/>
        </w:rPr>
        <w:t xml:space="preserve"> </w:t>
      </w:r>
      <w:r>
        <w:t>чувашской</w:t>
      </w:r>
      <w:r>
        <w:rPr>
          <w:spacing w:val="-9"/>
        </w:rPr>
        <w:t xml:space="preserve"> </w:t>
      </w:r>
      <w:r>
        <w:t>литературе. Лиризм в повествовании.</w:t>
      </w:r>
    </w:p>
    <w:p w:rsidR="00D542CB" w:rsidRDefault="00436AA8">
      <w:pPr>
        <w:pStyle w:val="a3"/>
        <w:spacing w:line="272" w:lineRule="exact"/>
        <w:ind w:left="2410"/>
      </w:pPr>
      <w:r>
        <w:t>Литература</w:t>
      </w:r>
      <w:r>
        <w:rPr>
          <w:spacing w:val="-9"/>
        </w:rPr>
        <w:t xml:space="preserve"> </w:t>
      </w:r>
      <w:r>
        <w:t>20-30-ых</w:t>
      </w:r>
      <w:r>
        <w:rPr>
          <w:spacing w:val="-7"/>
        </w:rPr>
        <w:t xml:space="preserve"> </w:t>
      </w:r>
      <w:r>
        <w:t>годов</w:t>
      </w:r>
      <w:r>
        <w:rPr>
          <w:spacing w:val="-4"/>
        </w:rPr>
        <w:t xml:space="preserve"> </w:t>
      </w:r>
      <w:r>
        <w:t>XX</w:t>
      </w:r>
      <w:r>
        <w:rPr>
          <w:spacing w:val="-11"/>
        </w:rPr>
        <w:t xml:space="preserve"> </w:t>
      </w:r>
      <w:r>
        <w:rPr>
          <w:spacing w:val="-4"/>
        </w:rPr>
        <w:t>века.</w:t>
      </w:r>
    </w:p>
    <w:p w:rsidR="00D542CB" w:rsidRDefault="00436AA8">
      <w:pPr>
        <w:pStyle w:val="a3"/>
        <w:spacing w:before="7" w:line="275" w:lineRule="exact"/>
        <w:ind w:left="2410"/>
      </w:pPr>
      <w:r>
        <w:t>Нравственные</w:t>
      </w:r>
      <w:r>
        <w:rPr>
          <w:spacing w:val="23"/>
        </w:rPr>
        <w:t xml:space="preserve"> </w:t>
      </w:r>
      <w:r>
        <w:t>искания</w:t>
      </w:r>
      <w:r>
        <w:rPr>
          <w:spacing w:val="20"/>
        </w:rPr>
        <w:t xml:space="preserve"> </w:t>
      </w:r>
      <w:r>
        <w:t>героев</w:t>
      </w:r>
      <w:r>
        <w:rPr>
          <w:spacing w:val="30"/>
        </w:rPr>
        <w:t xml:space="preserve"> </w:t>
      </w:r>
      <w:r>
        <w:t>чувашской</w:t>
      </w:r>
      <w:r>
        <w:rPr>
          <w:spacing w:val="30"/>
        </w:rPr>
        <w:t xml:space="preserve"> </w:t>
      </w:r>
      <w:r>
        <w:t>литературы.</w:t>
      </w:r>
      <w:r>
        <w:rPr>
          <w:spacing w:val="29"/>
        </w:rPr>
        <w:t xml:space="preserve"> </w:t>
      </w:r>
      <w:r>
        <w:t>Идеальный</w:t>
      </w:r>
      <w:r>
        <w:rPr>
          <w:spacing w:val="29"/>
        </w:rPr>
        <w:t xml:space="preserve"> </w:t>
      </w:r>
      <w:r>
        <w:t>женский</w:t>
      </w:r>
      <w:r>
        <w:rPr>
          <w:spacing w:val="38"/>
        </w:rPr>
        <w:t xml:space="preserve"> </w:t>
      </w:r>
      <w:r>
        <w:rPr>
          <w:spacing w:val="-2"/>
        </w:rPr>
        <w:t>образ.</w:t>
      </w:r>
    </w:p>
    <w:p w:rsidR="00D542CB" w:rsidRDefault="00436AA8">
      <w:pPr>
        <w:pStyle w:val="a3"/>
        <w:spacing w:line="275" w:lineRule="exact"/>
      </w:pPr>
      <w:r>
        <w:t>Утверждение</w:t>
      </w:r>
      <w:r>
        <w:rPr>
          <w:spacing w:val="22"/>
        </w:rPr>
        <w:t xml:space="preserve"> </w:t>
      </w:r>
      <w:r>
        <w:t>непреходящих</w:t>
      </w:r>
      <w:r>
        <w:rPr>
          <w:spacing w:val="28"/>
        </w:rPr>
        <w:t xml:space="preserve"> </w:t>
      </w:r>
      <w:r>
        <w:t>ценностей</w:t>
      </w:r>
      <w:r>
        <w:rPr>
          <w:spacing w:val="31"/>
        </w:rPr>
        <w:t xml:space="preserve"> </w:t>
      </w:r>
      <w:r>
        <w:t>(вера,</w:t>
      </w:r>
      <w:r>
        <w:rPr>
          <w:spacing w:val="25"/>
        </w:rPr>
        <w:t xml:space="preserve"> </w:t>
      </w:r>
      <w:r>
        <w:t>любовь,</w:t>
      </w:r>
      <w:r>
        <w:rPr>
          <w:spacing w:val="30"/>
        </w:rPr>
        <w:t xml:space="preserve"> </w:t>
      </w:r>
      <w:r>
        <w:t>семья,</w:t>
      </w:r>
      <w:r>
        <w:rPr>
          <w:spacing w:val="30"/>
        </w:rPr>
        <w:t xml:space="preserve"> </w:t>
      </w:r>
      <w:r>
        <w:t>дружба).</w:t>
      </w:r>
      <w:r>
        <w:rPr>
          <w:spacing w:val="29"/>
        </w:rPr>
        <w:t xml:space="preserve"> </w:t>
      </w:r>
      <w:r>
        <w:rPr>
          <w:spacing w:val="-2"/>
        </w:rPr>
        <w:t>Изображение</w:t>
      </w:r>
    </w:p>
    <w:p w:rsidR="00D542CB" w:rsidRDefault="00D542CB">
      <w:pPr>
        <w:pStyle w:val="a3"/>
        <w:spacing w:line="275" w:lineRule="exact"/>
        <w:sectPr w:rsidR="00D542CB">
          <w:pgSz w:w="11920" w:h="16850"/>
          <w:pgMar w:top="740" w:right="0" w:bottom="1180" w:left="0" w:header="0" w:footer="878" w:gutter="0"/>
          <w:cols w:space="720"/>
        </w:sectPr>
      </w:pPr>
    </w:p>
    <w:p w:rsidR="00D542CB" w:rsidRDefault="00436AA8">
      <w:pPr>
        <w:pStyle w:val="a3"/>
        <w:spacing w:before="79" w:line="237" w:lineRule="auto"/>
        <w:ind w:right="839"/>
      </w:pPr>
      <w:r>
        <w:lastRenderedPageBreak/>
        <w:t>трагических</w:t>
      </w:r>
      <w:r>
        <w:rPr>
          <w:spacing w:val="-11"/>
        </w:rPr>
        <w:t xml:space="preserve"> </w:t>
      </w:r>
      <w:r>
        <w:t>событий</w:t>
      </w:r>
      <w:r>
        <w:rPr>
          <w:spacing w:val="-10"/>
        </w:rPr>
        <w:t xml:space="preserve"> </w:t>
      </w:r>
      <w:r>
        <w:t>в</w:t>
      </w:r>
      <w:r>
        <w:rPr>
          <w:spacing w:val="-11"/>
        </w:rPr>
        <w:t xml:space="preserve"> </w:t>
      </w:r>
      <w:r>
        <w:t>отечественной</w:t>
      </w:r>
      <w:r>
        <w:rPr>
          <w:spacing w:val="-10"/>
        </w:rPr>
        <w:t xml:space="preserve"> </w:t>
      </w:r>
      <w:r>
        <w:t>истории,</w:t>
      </w:r>
      <w:r>
        <w:rPr>
          <w:spacing w:val="-13"/>
        </w:rPr>
        <w:t xml:space="preserve"> </w:t>
      </w:r>
      <w:r>
        <w:t>судеб</w:t>
      </w:r>
      <w:r>
        <w:rPr>
          <w:spacing w:val="-10"/>
        </w:rPr>
        <w:t xml:space="preserve"> </w:t>
      </w:r>
      <w:r>
        <w:t>чувашских</w:t>
      </w:r>
      <w:r>
        <w:rPr>
          <w:spacing w:val="-11"/>
        </w:rPr>
        <w:t xml:space="preserve"> </w:t>
      </w:r>
      <w:r>
        <w:t>людей</w:t>
      </w:r>
      <w:r>
        <w:rPr>
          <w:spacing w:val="-10"/>
        </w:rPr>
        <w:t xml:space="preserve"> </w:t>
      </w:r>
      <w:r>
        <w:t>в</w:t>
      </w:r>
      <w:r>
        <w:rPr>
          <w:spacing w:val="29"/>
        </w:rPr>
        <w:t xml:space="preserve"> </w:t>
      </w:r>
      <w:r>
        <w:t>век</w:t>
      </w:r>
      <w:r>
        <w:rPr>
          <w:spacing w:val="25"/>
        </w:rPr>
        <w:t xml:space="preserve"> </w:t>
      </w:r>
      <w:r>
        <w:t>грандиозных потрясений, революций и войн.</w:t>
      </w:r>
    </w:p>
    <w:p w:rsidR="00D542CB" w:rsidRDefault="00436AA8">
      <w:pPr>
        <w:pStyle w:val="a3"/>
        <w:spacing w:before="9" w:line="235" w:lineRule="auto"/>
        <w:ind w:right="852" w:firstLine="705"/>
      </w:pPr>
      <w:r>
        <w:t>Жизнь и творчество И. Ивника. Песенное начало стиля произведений. Достоинство его песен</w:t>
      </w:r>
      <w:r>
        <w:t>. Фольклоризм его творчества.</w:t>
      </w:r>
    </w:p>
    <w:p w:rsidR="00D542CB" w:rsidRDefault="00436AA8">
      <w:pPr>
        <w:pStyle w:val="a3"/>
        <w:spacing w:before="11" w:line="237" w:lineRule="auto"/>
        <w:ind w:right="861" w:firstLine="705"/>
      </w:pPr>
      <w:r>
        <w:t>Е. Еллиев – известный педагог, мастер прозы и драматургии. Основные черты его творчества. Философичность рассказов, судьба «маленького человека», эзопов стиль.</w:t>
      </w:r>
    </w:p>
    <w:p w:rsidR="00D542CB" w:rsidRDefault="00436AA8">
      <w:pPr>
        <w:pStyle w:val="a3"/>
        <w:ind w:right="844" w:firstLine="705"/>
      </w:pPr>
      <w:r>
        <w:t xml:space="preserve">И. Ивник. Стихотворения «Улма чăпар ут» («Серый в яблоках конь»), </w:t>
      </w:r>
      <w:r>
        <w:t>«Юрăçсем» («Певцы»), «Сывлăм йĕрĕ юлчĕ çырура…» («След росы остался в письме»). Е. Еллиев. Рассказ «Чĕн тилхепе» («Ременные вожжи»).</w:t>
      </w:r>
    </w:p>
    <w:p w:rsidR="00D542CB" w:rsidRDefault="00436AA8">
      <w:pPr>
        <w:pStyle w:val="a3"/>
        <w:ind w:left="2410"/>
      </w:pPr>
      <w:r>
        <w:t>Теория</w:t>
      </w:r>
      <w:r>
        <w:rPr>
          <w:spacing w:val="-7"/>
        </w:rPr>
        <w:t xml:space="preserve"> </w:t>
      </w:r>
      <w:r>
        <w:rPr>
          <w:spacing w:val="-2"/>
        </w:rPr>
        <w:t>литературы.</w:t>
      </w:r>
    </w:p>
    <w:p w:rsidR="00D542CB" w:rsidRDefault="00436AA8">
      <w:pPr>
        <w:pStyle w:val="a3"/>
        <w:spacing w:before="5" w:line="235" w:lineRule="auto"/>
        <w:ind w:left="2410" w:right="1975"/>
      </w:pPr>
      <w:r>
        <w:t>Основные</w:t>
      </w:r>
      <w:r>
        <w:rPr>
          <w:spacing w:val="-10"/>
        </w:rPr>
        <w:t xml:space="preserve"> </w:t>
      </w:r>
      <w:r>
        <w:t>интонации стихотворения,</w:t>
      </w:r>
      <w:r>
        <w:rPr>
          <w:spacing w:val="-1"/>
        </w:rPr>
        <w:t xml:space="preserve"> </w:t>
      </w:r>
      <w:r>
        <w:t>чувства</w:t>
      </w:r>
      <w:r>
        <w:rPr>
          <w:spacing w:val="-3"/>
        </w:rPr>
        <w:t xml:space="preserve"> </w:t>
      </w:r>
      <w:r>
        <w:t>поэта и</w:t>
      </w:r>
      <w:r>
        <w:rPr>
          <w:spacing w:val="-4"/>
        </w:rPr>
        <w:t xml:space="preserve"> </w:t>
      </w:r>
      <w:r>
        <w:t>лирического</w:t>
      </w:r>
      <w:r>
        <w:rPr>
          <w:spacing w:val="-1"/>
        </w:rPr>
        <w:t xml:space="preserve"> </w:t>
      </w:r>
      <w:r>
        <w:t>героя. Литература 40-50-ых годов XX века.</w:t>
      </w:r>
    </w:p>
    <w:p w:rsidR="00D542CB" w:rsidRDefault="00436AA8">
      <w:pPr>
        <w:pStyle w:val="a3"/>
        <w:spacing w:before="2"/>
        <w:ind w:right="828" w:firstLine="705"/>
      </w:pPr>
      <w:r>
        <w:t>Две</w:t>
      </w:r>
      <w:r>
        <w:rPr>
          <w:spacing w:val="-11"/>
        </w:rPr>
        <w:t xml:space="preserve"> </w:t>
      </w:r>
      <w:r>
        <w:t>линии</w:t>
      </w:r>
      <w:r>
        <w:rPr>
          <w:spacing w:val="-9"/>
        </w:rPr>
        <w:t xml:space="preserve"> </w:t>
      </w:r>
      <w:r>
        <w:t>развития</w:t>
      </w:r>
      <w:r>
        <w:rPr>
          <w:spacing w:val="-12"/>
        </w:rPr>
        <w:t xml:space="preserve"> </w:t>
      </w:r>
      <w:r>
        <w:t>поэзии:</w:t>
      </w:r>
      <w:r>
        <w:rPr>
          <w:spacing w:val="-9"/>
        </w:rPr>
        <w:t xml:space="preserve"> </w:t>
      </w:r>
      <w:r>
        <w:t>лирика</w:t>
      </w:r>
      <w:r>
        <w:rPr>
          <w:spacing w:val="-11"/>
        </w:rPr>
        <w:t xml:space="preserve"> </w:t>
      </w:r>
      <w:r>
        <w:t>и</w:t>
      </w:r>
      <w:r>
        <w:rPr>
          <w:spacing w:val="-11"/>
        </w:rPr>
        <w:t xml:space="preserve"> </w:t>
      </w:r>
      <w:r>
        <w:t>эпос.</w:t>
      </w:r>
      <w:r>
        <w:rPr>
          <w:spacing w:val="-10"/>
        </w:rPr>
        <w:t xml:space="preserve"> </w:t>
      </w:r>
      <w:r>
        <w:t>Надежда</w:t>
      </w:r>
      <w:r>
        <w:rPr>
          <w:spacing w:val="-11"/>
        </w:rPr>
        <w:t xml:space="preserve"> </w:t>
      </w:r>
      <w:r>
        <w:t>и</w:t>
      </w:r>
      <w:r>
        <w:rPr>
          <w:spacing w:val="-9"/>
        </w:rPr>
        <w:t xml:space="preserve"> </w:t>
      </w:r>
      <w:r>
        <w:t>гордость,</w:t>
      </w:r>
      <w:r>
        <w:rPr>
          <w:spacing w:val="-10"/>
        </w:rPr>
        <w:t xml:space="preserve"> </w:t>
      </w:r>
      <w:r>
        <w:t>любовь</w:t>
      </w:r>
      <w:r>
        <w:rPr>
          <w:spacing w:val="-9"/>
        </w:rPr>
        <w:t xml:space="preserve"> </w:t>
      </w:r>
      <w:r>
        <w:t>и</w:t>
      </w:r>
      <w:r>
        <w:rPr>
          <w:spacing w:val="-9"/>
        </w:rPr>
        <w:t xml:space="preserve"> </w:t>
      </w:r>
      <w:r>
        <w:t>ненависть, трагедийность и оптимизм, героизм и интернационалистическое чувство, братство – основные темы стихотворений и поэм. Значение показа правды о войне, документальных картин в прозе. Основные черты драматургии. Показ социальных противоречий.</w:t>
      </w:r>
    </w:p>
    <w:p w:rsidR="00D542CB" w:rsidRDefault="00436AA8">
      <w:pPr>
        <w:pStyle w:val="a3"/>
        <w:spacing w:before="3"/>
        <w:ind w:right="849" w:firstLine="705"/>
      </w:pPr>
      <w:r>
        <w:t>В. Митт</w:t>
      </w:r>
      <w:r>
        <w:t>а – классик чувашской поэзии. Трудные годы жизни. Афоричность его лирики, идеи. Связь с жизнью.</w:t>
      </w:r>
    </w:p>
    <w:p w:rsidR="00D542CB" w:rsidRDefault="00436AA8">
      <w:pPr>
        <w:pStyle w:val="a3"/>
        <w:spacing w:line="242" w:lineRule="auto"/>
        <w:ind w:right="839" w:firstLine="705"/>
      </w:pPr>
      <w:r>
        <w:t>Жизнь и творчество народного поэта Чувашии А. Алги. Героический характер произведений военного времени. Образ мужественного бойца.</w:t>
      </w:r>
    </w:p>
    <w:p w:rsidR="00D542CB" w:rsidRDefault="00436AA8">
      <w:pPr>
        <w:pStyle w:val="a3"/>
        <w:ind w:right="840" w:firstLine="705"/>
      </w:pPr>
      <w:r>
        <w:t>Основные периоды жизни и твор</w:t>
      </w:r>
      <w:r>
        <w:t>чества народного поэта Чувашии П. Хузангая. Произведения, прославляющие славных людей Чувашии. Лирические стихотворения о красоте</w:t>
      </w:r>
      <w:r>
        <w:rPr>
          <w:spacing w:val="-11"/>
        </w:rPr>
        <w:t xml:space="preserve"> </w:t>
      </w:r>
      <w:r>
        <w:t>чувашского</w:t>
      </w:r>
      <w:r>
        <w:rPr>
          <w:spacing w:val="-11"/>
        </w:rPr>
        <w:t xml:space="preserve"> </w:t>
      </w:r>
      <w:r>
        <w:t>языка,</w:t>
      </w:r>
      <w:r>
        <w:rPr>
          <w:spacing w:val="-11"/>
        </w:rPr>
        <w:t xml:space="preserve"> </w:t>
      </w:r>
      <w:r>
        <w:t>его</w:t>
      </w:r>
      <w:r>
        <w:rPr>
          <w:spacing w:val="-11"/>
        </w:rPr>
        <w:t xml:space="preserve"> </w:t>
      </w:r>
      <w:r>
        <w:t>звучности,</w:t>
      </w:r>
      <w:r>
        <w:rPr>
          <w:spacing w:val="-13"/>
        </w:rPr>
        <w:t xml:space="preserve"> </w:t>
      </w:r>
      <w:r>
        <w:t>отрицательного</w:t>
      </w:r>
      <w:r>
        <w:rPr>
          <w:spacing w:val="-13"/>
        </w:rPr>
        <w:t xml:space="preserve"> </w:t>
      </w:r>
      <w:r>
        <w:t>отношения</w:t>
      </w:r>
      <w:r>
        <w:rPr>
          <w:spacing w:val="-13"/>
        </w:rPr>
        <w:t xml:space="preserve"> </w:t>
      </w:r>
      <w:r>
        <w:t>к</w:t>
      </w:r>
      <w:r>
        <w:rPr>
          <w:spacing w:val="-10"/>
        </w:rPr>
        <w:t xml:space="preserve"> </w:t>
      </w:r>
      <w:r>
        <w:t>людям,</w:t>
      </w:r>
      <w:r>
        <w:rPr>
          <w:spacing w:val="-11"/>
        </w:rPr>
        <w:t xml:space="preserve"> </w:t>
      </w:r>
      <w:r>
        <w:t>нелюбящим родной язык.</w:t>
      </w:r>
    </w:p>
    <w:p w:rsidR="00D542CB" w:rsidRDefault="00436AA8">
      <w:pPr>
        <w:pStyle w:val="a3"/>
        <w:ind w:right="853" w:firstLine="705"/>
      </w:pPr>
      <w:r>
        <w:t>Произведения народного писателя Чувашии А. Артемьева на военную тематику. Основные черты творчества писателя. Произведение о солдатской стойкости, мужестве и достоинстве. Глубина идеи повести. Основные образы.</w:t>
      </w:r>
    </w:p>
    <w:p w:rsidR="00D542CB" w:rsidRDefault="00436AA8">
      <w:pPr>
        <w:pStyle w:val="a3"/>
        <w:ind w:right="826" w:firstLine="705"/>
      </w:pPr>
      <w:r>
        <w:t>М.</w:t>
      </w:r>
      <w:r>
        <w:rPr>
          <w:spacing w:val="-13"/>
        </w:rPr>
        <w:t xml:space="preserve"> </w:t>
      </w:r>
      <w:r>
        <w:t>Васьлей.</w:t>
      </w:r>
      <w:r>
        <w:rPr>
          <w:spacing w:val="-13"/>
        </w:rPr>
        <w:t xml:space="preserve"> </w:t>
      </w:r>
      <w:r>
        <w:t>Стихотворения</w:t>
      </w:r>
      <w:r>
        <w:rPr>
          <w:spacing w:val="-13"/>
        </w:rPr>
        <w:t xml:space="preserve"> </w:t>
      </w:r>
      <w:r>
        <w:t>«Çĕршывăм,</w:t>
      </w:r>
      <w:r>
        <w:rPr>
          <w:spacing w:val="-12"/>
        </w:rPr>
        <w:t xml:space="preserve"> </w:t>
      </w:r>
      <w:r>
        <w:t>çĕршывăм…</w:t>
      </w:r>
      <w:r>
        <w:t>»</w:t>
      </w:r>
      <w:r>
        <w:rPr>
          <w:spacing w:val="-12"/>
        </w:rPr>
        <w:t xml:space="preserve"> </w:t>
      </w:r>
      <w:r>
        <w:t>(«Родина,</w:t>
      </w:r>
      <w:r>
        <w:rPr>
          <w:spacing w:val="-13"/>
        </w:rPr>
        <w:t xml:space="preserve"> </w:t>
      </w:r>
      <w:r>
        <w:t>родина,</w:t>
      </w:r>
      <w:r>
        <w:rPr>
          <w:spacing w:val="-13"/>
        </w:rPr>
        <w:t xml:space="preserve"> </w:t>
      </w:r>
      <w:r>
        <w:t>что</w:t>
      </w:r>
      <w:r>
        <w:rPr>
          <w:spacing w:val="27"/>
        </w:rPr>
        <w:t xml:space="preserve"> </w:t>
      </w:r>
      <w:r>
        <w:t>нужно тебе?»),</w:t>
      </w:r>
      <w:r>
        <w:rPr>
          <w:spacing w:val="-14"/>
        </w:rPr>
        <w:t xml:space="preserve"> </w:t>
      </w:r>
      <w:r>
        <w:t>«Тав</w:t>
      </w:r>
      <w:r>
        <w:rPr>
          <w:spacing w:val="-14"/>
        </w:rPr>
        <w:t xml:space="preserve"> </w:t>
      </w:r>
      <w:r>
        <w:t>сана»</w:t>
      </w:r>
      <w:r>
        <w:rPr>
          <w:spacing w:val="-13"/>
        </w:rPr>
        <w:t xml:space="preserve"> </w:t>
      </w:r>
      <w:r>
        <w:t>(«Благодарю</w:t>
      </w:r>
      <w:r>
        <w:rPr>
          <w:spacing w:val="-13"/>
        </w:rPr>
        <w:t xml:space="preserve"> </w:t>
      </w:r>
      <w:r>
        <w:t>тебя»),</w:t>
      </w:r>
      <w:r>
        <w:rPr>
          <w:spacing w:val="-13"/>
        </w:rPr>
        <w:t xml:space="preserve"> </w:t>
      </w:r>
      <w:r>
        <w:t>«Анатри</w:t>
      </w:r>
      <w:r>
        <w:rPr>
          <w:spacing w:val="-12"/>
        </w:rPr>
        <w:t xml:space="preserve"> </w:t>
      </w:r>
      <w:r>
        <w:t>юрă»</w:t>
      </w:r>
      <w:r>
        <w:rPr>
          <w:spacing w:val="-13"/>
        </w:rPr>
        <w:t xml:space="preserve"> </w:t>
      </w:r>
      <w:r>
        <w:t>(«Песня</w:t>
      </w:r>
      <w:r>
        <w:rPr>
          <w:spacing w:val="26"/>
        </w:rPr>
        <w:t xml:space="preserve"> </w:t>
      </w:r>
      <w:r>
        <w:t>низовых</w:t>
      </w:r>
      <w:r>
        <w:rPr>
          <w:spacing w:val="-13"/>
        </w:rPr>
        <w:t xml:space="preserve"> </w:t>
      </w:r>
      <w:r>
        <w:t>чувашей»),</w:t>
      </w:r>
      <w:r>
        <w:rPr>
          <w:spacing w:val="-14"/>
        </w:rPr>
        <w:t xml:space="preserve"> </w:t>
      </w:r>
      <w:r>
        <w:t>«Тăван чĕлхем!</w:t>
      </w:r>
      <w:r>
        <w:rPr>
          <w:spacing w:val="-1"/>
        </w:rPr>
        <w:t xml:space="preserve"> </w:t>
      </w:r>
      <w:r>
        <w:t>Таса</w:t>
      </w:r>
      <w:r>
        <w:rPr>
          <w:spacing w:val="-1"/>
        </w:rPr>
        <w:t xml:space="preserve"> </w:t>
      </w:r>
      <w:r>
        <w:t>хĕлхем…» («Родной язык!»), «Ан тив,</w:t>
      </w:r>
      <w:r>
        <w:rPr>
          <w:spacing w:val="-1"/>
        </w:rPr>
        <w:t xml:space="preserve"> </w:t>
      </w:r>
      <w:r>
        <w:t>хисеп те</w:t>
      </w:r>
      <w:r>
        <w:rPr>
          <w:spacing w:val="-1"/>
        </w:rPr>
        <w:t xml:space="preserve"> </w:t>
      </w:r>
      <w:r>
        <w:t>чыс та</w:t>
      </w:r>
      <w:r>
        <w:rPr>
          <w:spacing w:val="-1"/>
        </w:rPr>
        <w:t xml:space="preserve"> </w:t>
      </w:r>
      <w:r>
        <w:t>ан курам…» («Пусть я не увижу почёта и славы…»).</w:t>
      </w:r>
    </w:p>
    <w:p w:rsidR="00D542CB" w:rsidRDefault="00436AA8">
      <w:pPr>
        <w:pStyle w:val="a3"/>
        <w:spacing w:line="237" w:lineRule="auto"/>
        <w:ind w:right="843" w:firstLine="705"/>
      </w:pPr>
      <w:r>
        <w:t>А. Алга. Стихотворения «Июнĕн 22-мĕшĕ» («22-ое июня»), «Брандербург хапхи умĕнче» («У Брандербургских ворот»).</w:t>
      </w:r>
    </w:p>
    <w:p w:rsidR="00D542CB" w:rsidRDefault="00436AA8">
      <w:pPr>
        <w:pStyle w:val="a3"/>
        <w:spacing w:before="1" w:line="237" w:lineRule="auto"/>
        <w:ind w:left="2410" w:right="2376"/>
      </w:pPr>
      <w:r>
        <w:t>П.</w:t>
      </w:r>
      <w:r>
        <w:rPr>
          <w:spacing w:val="-4"/>
        </w:rPr>
        <w:t xml:space="preserve"> </w:t>
      </w:r>
      <w:r>
        <w:t>Хузангай.</w:t>
      </w:r>
      <w:r>
        <w:rPr>
          <w:spacing w:val="-1"/>
        </w:rPr>
        <w:t xml:space="preserve"> </w:t>
      </w:r>
      <w:r>
        <w:t>Роман</w:t>
      </w:r>
      <w:r>
        <w:rPr>
          <w:spacing w:val="-7"/>
        </w:rPr>
        <w:t xml:space="preserve"> </w:t>
      </w:r>
      <w:r>
        <w:t>в</w:t>
      </w:r>
      <w:r>
        <w:rPr>
          <w:spacing w:val="-6"/>
        </w:rPr>
        <w:t xml:space="preserve"> </w:t>
      </w:r>
      <w:r>
        <w:t>стихах</w:t>
      </w:r>
      <w:r>
        <w:rPr>
          <w:spacing w:val="-3"/>
        </w:rPr>
        <w:t xml:space="preserve"> </w:t>
      </w:r>
      <w:r>
        <w:t>«Аптраман</w:t>
      </w:r>
      <w:r>
        <w:rPr>
          <w:spacing w:val="-2"/>
        </w:rPr>
        <w:t xml:space="preserve"> </w:t>
      </w:r>
      <w:r>
        <w:t>тавраш»</w:t>
      </w:r>
      <w:r>
        <w:rPr>
          <w:spacing w:val="-8"/>
        </w:rPr>
        <w:t xml:space="preserve"> </w:t>
      </w:r>
      <w:r>
        <w:t>(«Род</w:t>
      </w:r>
      <w:r>
        <w:rPr>
          <w:spacing w:val="-5"/>
        </w:rPr>
        <w:t xml:space="preserve"> </w:t>
      </w:r>
      <w:r>
        <w:t>Аптрамана»). Теория литературы.</w:t>
      </w:r>
    </w:p>
    <w:p w:rsidR="00D542CB" w:rsidRDefault="00436AA8">
      <w:pPr>
        <w:pStyle w:val="a3"/>
        <w:spacing w:before="6" w:line="237" w:lineRule="auto"/>
        <w:ind w:left="2410" w:right="2382"/>
      </w:pPr>
      <w:r>
        <w:t>Жанровые</w:t>
      </w:r>
      <w:r>
        <w:rPr>
          <w:spacing w:val="-6"/>
        </w:rPr>
        <w:t xml:space="preserve"> </w:t>
      </w:r>
      <w:r>
        <w:t>особенности лирических</w:t>
      </w:r>
      <w:r>
        <w:rPr>
          <w:spacing w:val="-5"/>
        </w:rPr>
        <w:t xml:space="preserve"> </w:t>
      </w:r>
      <w:r>
        <w:t>и лиро-эпических</w:t>
      </w:r>
      <w:r>
        <w:rPr>
          <w:spacing w:val="-5"/>
        </w:rPr>
        <w:t xml:space="preserve"> </w:t>
      </w:r>
      <w:r>
        <w:t>произведений</w:t>
      </w:r>
      <w:r>
        <w:t>. Литература второй половины XX века.</w:t>
      </w:r>
    </w:p>
    <w:p w:rsidR="00D542CB" w:rsidRDefault="00436AA8">
      <w:pPr>
        <w:pStyle w:val="a3"/>
        <w:spacing w:before="3" w:line="237" w:lineRule="auto"/>
        <w:ind w:right="847" w:firstLine="705"/>
      </w:pPr>
      <w:r>
        <w:t>Многообразие</w:t>
      </w:r>
      <w:r>
        <w:rPr>
          <w:spacing w:val="-12"/>
        </w:rPr>
        <w:t xml:space="preserve"> </w:t>
      </w:r>
      <w:r>
        <w:t>направлений,</w:t>
      </w:r>
      <w:r>
        <w:rPr>
          <w:spacing w:val="-11"/>
        </w:rPr>
        <w:t xml:space="preserve"> </w:t>
      </w:r>
      <w:r>
        <w:t>жанров.</w:t>
      </w:r>
      <w:r>
        <w:rPr>
          <w:spacing w:val="-11"/>
        </w:rPr>
        <w:t xml:space="preserve"> </w:t>
      </w:r>
      <w:r>
        <w:t>Связь</w:t>
      </w:r>
      <w:r>
        <w:rPr>
          <w:spacing w:val="-12"/>
        </w:rPr>
        <w:t xml:space="preserve"> </w:t>
      </w:r>
      <w:r>
        <w:t>искусства</w:t>
      </w:r>
      <w:r>
        <w:rPr>
          <w:spacing w:val="-11"/>
        </w:rPr>
        <w:t xml:space="preserve"> </w:t>
      </w:r>
      <w:r>
        <w:t>с</w:t>
      </w:r>
      <w:r>
        <w:rPr>
          <w:spacing w:val="-12"/>
        </w:rPr>
        <w:t xml:space="preserve"> </w:t>
      </w:r>
      <w:r>
        <w:t>жизнью.</w:t>
      </w:r>
      <w:r>
        <w:rPr>
          <w:spacing w:val="-13"/>
        </w:rPr>
        <w:t xml:space="preserve"> </w:t>
      </w:r>
      <w:r>
        <w:t>Работа</w:t>
      </w:r>
      <w:r>
        <w:rPr>
          <w:spacing w:val="-12"/>
        </w:rPr>
        <w:t xml:space="preserve"> </w:t>
      </w:r>
      <w:r>
        <w:t>в</w:t>
      </w:r>
      <w:r>
        <w:rPr>
          <w:spacing w:val="-11"/>
        </w:rPr>
        <w:t xml:space="preserve"> </w:t>
      </w:r>
      <w:r>
        <w:t>литературе писателей разных поколений. Расширение горизонтов творчества.</w:t>
      </w:r>
    </w:p>
    <w:p w:rsidR="00D542CB" w:rsidRDefault="00436AA8">
      <w:pPr>
        <w:pStyle w:val="a3"/>
        <w:spacing w:line="275" w:lineRule="exact"/>
        <w:ind w:left="2410"/>
      </w:pPr>
      <w:r>
        <w:t>Литература</w:t>
      </w:r>
      <w:r>
        <w:rPr>
          <w:spacing w:val="-9"/>
        </w:rPr>
        <w:t xml:space="preserve"> </w:t>
      </w:r>
      <w:r>
        <w:t>60-70-ых</w:t>
      </w:r>
      <w:r>
        <w:rPr>
          <w:spacing w:val="-7"/>
        </w:rPr>
        <w:t xml:space="preserve"> </w:t>
      </w:r>
      <w:r>
        <w:t>годов</w:t>
      </w:r>
      <w:r>
        <w:rPr>
          <w:spacing w:val="-4"/>
        </w:rPr>
        <w:t xml:space="preserve"> </w:t>
      </w:r>
      <w:r>
        <w:t>XX</w:t>
      </w:r>
      <w:r>
        <w:rPr>
          <w:spacing w:val="-11"/>
        </w:rPr>
        <w:t xml:space="preserve"> </w:t>
      </w:r>
      <w:r>
        <w:rPr>
          <w:spacing w:val="-4"/>
        </w:rPr>
        <w:t>века.</w:t>
      </w:r>
    </w:p>
    <w:p w:rsidR="00D542CB" w:rsidRDefault="00436AA8">
      <w:pPr>
        <w:pStyle w:val="a3"/>
        <w:spacing w:before="3"/>
        <w:ind w:right="844" w:firstLine="705"/>
      </w:pPr>
      <w:r>
        <w:t>Развитие реализма в чувашской литературе.</w:t>
      </w:r>
      <w:r>
        <w:t xml:space="preserve"> Психологизм в чувашской прозе. Социальная</w:t>
      </w:r>
      <w:r>
        <w:rPr>
          <w:spacing w:val="-10"/>
        </w:rPr>
        <w:t xml:space="preserve"> </w:t>
      </w:r>
      <w:r>
        <w:t>и</w:t>
      </w:r>
      <w:r>
        <w:rPr>
          <w:spacing w:val="-9"/>
        </w:rPr>
        <w:t xml:space="preserve"> </w:t>
      </w:r>
      <w:r>
        <w:t>нравственная</w:t>
      </w:r>
      <w:r>
        <w:rPr>
          <w:spacing w:val="-10"/>
        </w:rPr>
        <w:t xml:space="preserve"> </w:t>
      </w:r>
      <w:r>
        <w:t>проблематика</w:t>
      </w:r>
      <w:r>
        <w:rPr>
          <w:spacing w:val="-11"/>
        </w:rPr>
        <w:t xml:space="preserve"> </w:t>
      </w:r>
      <w:r>
        <w:t>чувашской</w:t>
      </w:r>
      <w:r>
        <w:rPr>
          <w:spacing w:val="-9"/>
        </w:rPr>
        <w:t xml:space="preserve"> </w:t>
      </w:r>
      <w:r>
        <w:t>драматургии.</w:t>
      </w:r>
      <w:r>
        <w:rPr>
          <w:spacing w:val="-10"/>
        </w:rPr>
        <w:t xml:space="preserve"> </w:t>
      </w:r>
      <w:r>
        <w:t>Развитие</w:t>
      </w:r>
      <w:r>
        <w:rPr>
          <w:spacing w:val="-11"/>
        </w:rPr>
        <w:t xml:space="preserve"> </w:t>
      </w:r>
      <w:r>
        <w:t>всех</w:t>
      </w:r>
      <w:r>
        <w:rPr>
          <w:spacing w:val="-10"/>
        </w:rPr>
        <w:t xml:space="preserve"> </w:t>
      </w:r>
      <w:r>
        <w:t>жанров</w:t>
      </w:r>
      <w:r>
        <w:rPr>
          <w:spacing w:val="-10"/>
        </w:rPr>
        <w:t xml:space="preserve"> </w:t>
      </w:r>
      <w:r>
        <w:t>и течений словесности.</w:t>
      </w:r>
    </w:p>
    <w:p w:rsidR="00D542CB" w:rsidRDefault="00436AA8">
      <w:pPr>
        <w:pStyle w:val="a3"/>
        <w:ind w:right="846" w:firstLine="705"/>
      </w:pPr>
      <w:r>
        <w:t xml:space="preserve">Искусство слова, раскрывающее внутренний мир человека, его душу. Ю. Скворцов – талантливый прозаик. Особенности творчества. Вопросы, поднятые в повести «Красный </w:t>
      </w:r>
      <w:r>
        <w:rPr>
          <w:spacing w:val="-2"/>
        </w:rPr>
        <w:t>мак».</w:t>
      </w:r>
    </w:p>
    <w:p w:rsidR="00D542CB" w:rsidRDefault="00436AA8">
      <w:pPr>
        <w:pStyle w:val="a3"/>
        <w:spacing w:line="242" w:lineRule="auto"/>
        <w:ind w:right="863" w:firstLine="705"/>
        <w:jc w:val="left"/>
      </w:pPr>
      <w:r>
        <w:t>Народный</w:t>
      </w:r>
      <w:r>
        <w:rPr>
          <w:spacing w:val="-5"/>
        </w:rPr>
        <w:t xml:space="preserve"> </w:t>
      </w:r>
      <w:r>
        <w:t>писатель</w:t>
      </w:r>
      <w:r>
        <w:rPr>
          <w:spacing w:val="-5"/>
        </w:rPr>
        <w:t xml:space="preserve"> </w:t>
      </w:r>
      <w:r>
        <w:t>Чувашии</w:t>
      </w:r>
      <w:r>
        <w:rPr>
          <w:spacing w:val="-4"/>
        </w:rPr>
        <w:t xml:space="preserve"> </w:t>
      </w:r>
      <w:r>
        <w:t>Л.</w:t>
      </w:r>
      <w:r>
        <w:rPr>
          <w:spacing w:val="-10"/>
        </w:rPr>
        <w:t xml:space="preserve"> </w:t>
      </w:r>
      <w:r>
        <w:t>Агаков.</w:t>
      </w:r>
      <w:r>
        <w:rPr>
          <w:spacing w:val="-4"/>
        </w:rPr>
        <w:t xml:space="preserve"> </w:t>
      </w:r>
      <w:r>
        <w:t>Основные</w:t>
      </w:r>
      <w:r>
        <w:rPr>
          <w:spacing w:val="-9"/>
        </w:rPr>
        <w:t xml:space="preserve"> </w:t>
      </w:r>
      <w:r>
        <w:t>черты</w:t>
      </w:r>
      <w:r>
        <w:rPr>
          <w:spacing w:val="-7"/>
        </w:rPr>
        <w:t xml:space="preserve"> </w:t>
      </w:r>
      <w:r>
        <w:t>творчества.</w:t>
      </w:r>
      <w:r>
        <w:rPr>
          <w:spacing w:val="-4"/>
        </w:rPr>
        <w:t xml:space="preserve"> </w:t>
      </w:r>
      <w:r>
        <w:t>Детективный характер пове</w:t>
      </w:r>
      <w:r>
        <w:t>сти. Развитие сюжета, образы.</w:t>
      </w:r>
    </w:p>
    <w:p w:rsidR="00D542CB" w:rsidRDefault="00436AA8">
      <w:pPr>
        <w:pStyle w:val="a3"/>
        <w:spacing w:line="242" w:lineRule="auto"/>
        <w:ind w:right="863" w:firstLine="705"/>
        <w:jc w:val="left"/>
      </w:pPr>
      <w:r>
        <w:t>Народный</w:t>
      </w:r>
      <w:r>
        <w:rPr>
          <w:spacing w:val="28"/>
        </w:rPr>
        <w:t xml:space="preserve"> </w:t>
      </w:r>
      <w:r>
        <w:t>писатель</w:t>
      </w:r>
      <w:r>
        <w:rPr>
          <w:spacing w:val="28"/>
        </w:rPr>
        <w:t xml:space="preserve"> </w:t>
      </w:r>
      <w:r>
        <w:t>Чувашии,</w:t>
      </w:r>
      <w:r>
        <w:rPr>
          <w:spacing w:val="31"/>
        </w:rPr>
        <w:t xml:space="preserve"> </w:t>
      </w:r>
      <w:r>
        <w:t>талантливый</w:t>
      </w:r>
      <w:r>
        <w:rPr>
          <w:spacing w:val="31"/>
        </w:rPr>
        <w:t xml:space="preserve"> </w:t>
      </w:r>
      <w:r>
        <w:t>драматург</w:t>
      </w:r>
      <w:r>
        <w:rPr>
          <w:spacing w:val="32"/>
        </w:rPr>
        <w:t xml:space="preserve"> </w:t>
      </w:r>
      <w:r>
        <w:t>Н.</w:t>
      </w:r>
      <w:r>
        <w:rPr>
          <w:spacing w:val="-4"/>
        </w:rPr>
        <w:t xml:space="preserve"> </w:t>
      </w:r>
      <w:r>
        <w:t>Терентьев.</w:t>
      </w:r>
      <w:r>
        <w:rPr>
          <w:spacing w:val="33"/>
        </w:rPr>
        <w:t xml:space="preserve"> </w:t>
      </w:r>
      <w:r>
        <w:t>Новизна его драматургии. Конфликт, образы.</w:t>
      </w:r>
    </w:p>
    <w:p w:rsidR="00D542CB" w:rsidRDefault="00436AA8">
      <w:pPr>
        <w:pStyle w:val="a3"/>
        <w:spacing w:line="271" w:lineRule="exact"/>
        <w:ind w:left="2410"/>
        <w:jc w:val="left"/>
      </w:pPr>
      <w:r>
        <w:t>Ю.</w:t>
      </w:r>
      <w:r>
        <w:rPr>
          <w:spacing w:val="-4"/>
        </w:rPr>
        <w:t xml:space="preserve"> </w:t>
      </w:r>
      <w:r>
        <w:t>Скворцов.</w:t>
      </w:r>
      <w:r>
        <w:rPr>
          <w:spacing w:val="39"/>
        </w:rPr>
        <w:t xml:space="preserve"> </w:t>
      </w:r>
      <w:r>
        <w:t>Повесть</w:t>
      </w:r>
      <w:r>
        <w:rPr>
          <w:spacing w:val="73"/>
          <w:w w:val="150"/>
        </w:rPr>
        <w:t xml:space="preserve"> </w:t>
      </w:r>
      <w:r>
        <w:t>«Хĕрлĕ</w:t>
      </w:r>
      <w:r>
        <w:rPr>
          <w:spacing w:val="64"/>
          <w:w w:val="150"/>
        </w:rPr>
        <w:t xml:space="preserve"> </w:t>
      </w:r>
      <w:r>
        <w:t>мăкăнь»</w:t>
      </w:r>
      <w:r>
        <w:rPr>
          <w:spacing w:val="56"/>
          <w:w w:val="150"/>
        </w:rPr>
        <w:t xml:space="preserve"> </w:t>
      </w:r>
      <w:r>
        <w:t>(«Красный</w:t>
      </w:r>
      <w:r>
        <w:rPr>
          <w:spacing w:val="68"/>
          <w:w w:val="150"/>
        </w:rPr>
        <w:t xml:space="preserve"> </w:t>
      </w:r>
      <w:r>
        <w:t>мак»).</w:t>
      </w:r>
      <w:r>
        <w:rPr>
          <w:spacing w:val="66"/>
          <w:w w:val="150"/>
        </w:rPr>
        <w:t xml:space="preserve"> </w:t>
      </w:r>
      <w:r>
        <w:t>Л.</w:t>
      </w:r>
      <w:r>
        <w:rPr>
          <w:spacing w:val="6"/>
        </w:rPr>
        <w:t xml:space="preserve"> </w:t>
      </w:r>
      <w:r>
        <w:t>Агаков.</w:t>
      </w:r>
      <w:r>
        <w:rPr>
          <w:spacing w:val="65"/>
          <w:w w:val="150"/>
        </w:rPr>
        <w:t xml:space="preserve"> </w:t>
      </w:r>
      <w:r>
        <w:rPr>
          <w:spacing w:val="-2"/>
        </w:rPr>
        <w:t>Повесть</w:t>
      </w:r>
    </w:p>
    <w:p w:rsidR="00D542CB" w:rsidRDefault="00436AA8">
      <w:pPr>
        <w:pStyle w:val="a3"/>
        <w:jc w:val="left"/>
      </w:pPr>
      <w:r>
        <w:t>«Юманлăхра</w:t>
      </w:r>
      <w:r>
        <w:rPr>
          <w:spacing w:val="-9"/>
        </w:rPr>
        <w:t xml:space="preserve"> </w:t>
      </w:r>
      <w:r>
        <w:t>çапла</w:t>
      </w:r>
      <w:r>
        <w:rPr>
          <w:spacing w:val="-1"/>
        </w:rPr>
        <w:t xml:space="preserve"> </w:t>
      </w:r>
      <w:r>
        <w:t>пулнă»</w:t>
      </w:r>
      <w:r>
        <w:rPr>
          <w:spacing w:val="-15"/>
        </w:rPr>
        <w:t xml:space="preserve"> </w:t>
      </w:r>
      <w:r>
        <w:t>(«Это</w:t>
      </w:r>
      <w:r>
        <w:rPr>
          <w:spacing w:val="1"/>
        </w:rPr>
        <w:t xml:space="preserve"> </w:t>
      </w:r>
      <w:r>
        <w:t>было</w:t>
      </w:r>
      <w:r>
        <w:rPr>
          <w:spacing w:val="-7"/>
        </w:rPr>
        <w:t xml:space="preserve"> </w:t>
      </w:r>
      <w:r>
        <w:t>в</w:t>
      </w:r>
      <w:r>
        <w:rPr>
          <w:spacing w:val="-7"/>
        </w:rPr>
        <w:t xml:space="preserve"> </w:t>
      </w:r>
      <w:r>
        <w:rPr>
          <w:spacing w:val="-2"/>
        </w:rPr>
        <w:t>дубраве»).</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72"/>
        <w:ind w:left="2410"/>
      </w:pPr>
      <w:r>
        <w:lastRenderedPageBreak/>
        <w:t>Теория</w:t>
      </w:r>
      <w:r>
        <w:rPr>
          <w:spacing w:val="-7"/>
        </w:rPr>
        <w:t xml:space="preserve"> </w:t>
      </w:r>
      <w:r>
        <w:rPr>
          <w:spacing w:val="-2"/>
        </w:rPr>
        <w:t>литературы.</w:t>
      </w:r>
    </w:p>
    <w:p w:rsidR="00D542CB" w:rsidRDefault="00436AA8">
      <w:pPr>
        <w:pStyle w:val="a3"/>
        <w:spacing w:before="3" w:line="242" w:lineRule="auto"/>
        <w:ind w:left="2410" w:right="1246"/>
      </w:pPr>
      <w:r>
        <w:t>Пейзаж,</w:t>
      </w:r>
      <w:r>
        <w:rPr>
          <w:spacing w:val="-5"/>
        </w:rPr>
        <w:t xml:space="preserve"> </w:t>
      </w:r>
      <w:r>
        <w:t>портрет,</w:t>
      </w:r>
      <w:r>
        <w:rPr>
          <w:spacing w:val="-5"/>
        </w:rPr>
        <w:t xml:space="preserve"> </w:t>
      </w:r>
      <w:r>
        <w:t>диалог</w:t>
      </w:r>
      <w:r>
        <w:rPr>
          <w:spacing w:val="-5"/>
        </w:rPr>
        <w:t xml:space="preserve"> </w:t>
      </w:r>
      <w:r>
        <w:t>и монолог</w:t>
      </w:r>
      <w:r>
        <w:rPr>
          <w:spacing w:val="-5"/>
        </w:rPr>
        <w:t xml:space="preserve"> </w:t>
      </w:r>
      <w:r>
        <w:t>персонажей, интерьер,</w:t>
      </w:r>
      <w:r>
        <w:rPr>
          <w:spacing w:val="-5"/>
        </w:rPr>
        <w:t xml:space="preserve"> </w:t>
      </w:r>
      <w:r>
        <w:t>обстановка</w:t>
      </w:r>
      <w:r>
        <w:rPr>
          <w:spacing w:val="-4"/>
        </w:rPr>
        <w:t xml:space="preserve"> </w:t>
      </w:r>
      <w:r>
        <w:t>действия. Литература 80-90-ых годов XX века.</w:t>
      </w:r>
    </w:p>
    <w:p w:rsidR="00D542CB" w:rsidRDefault="00436AA8">
      <w:pPr>
        <w:pStyle w:val="a3"/>
        <w:ind w:right="837" w:firstLine="705"/>
      </w:pPr>
      <w:r>
        <w:t>Богатство тематики и жанровое многообразие. Отказ от схематизма, более вдумчивый</w:t>
      </w:r>
      <w:r>
        <w:rPr>
          <w:spacing w:val="-14"/>
        </w:rPr>
        <w:t xml:space="preserve"> </w:t>
      </w:r>
      <w:r>
        <w:t>и</w:t>
      </w:r>
      <w:r>
        <w:rPr>
          <w:spacing w:val="-14"/>
        </w:rPr>
        <w:t xml:space="preserve"> </w:t>
      </w:r>
      <w:r>
        <w:t>точный</w:t>
      </w:r>
      <w:r>
        <w:rPr>
          <w:spacing w:val="-14"/>
        </w:rPr>
        <w:t xml:space="preserve"> </w:t>
      </w:r>
      <w:r>
        <w:t>показ</w:t>
      </w:r>
      <w:r>
        <w:rPr>
          <w:spacing w:val="-14"/>
        </w:rPr>
        <w:t xml:space="preserve"> </w:t>
      </w:r>
      <w:r>
        <w:t>глубины</w:t>
      </w:r>
      <w:r>
        <w:rPr>
          <w:spacing w:val="-15"/>
        </w:rPr>
        <w:t xml:space="preserve"> </w:t>
      </w:r>
      <w:r>
        <w:t>жизни.</w:t>
      </w:r>
      <w:r>
        <w:rPr>
          <w:spacing w:val="-14"/>
        </w:rPr>
        <w:t xml:space="preserve"> </w:t>
      </w:r>
      <w:r>
        <w:t>Основные</w:t>
      </w:r>
      <w:r>
        <w:rPr>
          <w:spacing w:val="-15"/>
        </w:rPr>
        <w:t xml:space="preserve"> </w:t>
      </w:r>
      <w:r>
        <w:t>темы</w:t>
      </w:r>
      <w:r>
        <w:rPr>
          <w:spacing w:val="-15"/>
        </w:rPr>
        <w:t xml:space="preserve"> </w:t>
      </w:r>
      <w:r>
        <w:t>и</w:t>
      </w:r>
      <w:r>
        <w:rPr>
          <w:spacing w:val="-14"/>
        </w:rPr>
        <w:t xml:space="preserve"> </w:t>
      </w:r>
      <w:r>
        <w:t>образы</w:t>
      </w:r>
      <w:r>
        <w:rPr>
          <w:spacing w:val="-15"/>
        </w:rPr>
        <w:t xml:space="preserve"> </w:t>
      </w:r>
      <w:r>
        <w:t>чувашской</w:t>
      </w:r>
      <w:r>
        <w:rPr>
          <w:spacing w:val="-14"/>
        </w:rPr>
        <w:t xml:space="preserve"> </w:t>
      </w:r>
      <w:r>
        <w:t>поэзии</w:t>
      </w:r>
      <w:r>
        <w:rPr>
          <w:spacing w:val="-14"/>
        </w:rPr>
        <w:t xml:space="preserve"> </w:t>
      </w:r>
      <w:r>
        <w:t>XX века</w:t>
      </w:r>
      <w:r>
        <w:rPr>
          <w:spacing w:val="-4"/>
        </w:rPr>
        <w:t xml:space="preserve"> </w:t>
      </w:r>
      <w:r>
        <w:t>(человек</w:t>
      </w:r>
      <w:r>
        <w:rPr>
          <w:spacing w:val="-3"/>
        </w:rPr>
        <w:t xml:space="preserve"> </w:t>
      </w:r>
      <w:r>
        <w:t>и</w:t>
      </w:r>
      <w:r>
        <w:rPr>
          <w:spacing w:val="-3"/>
        </w:rPr>
        <w:t xml:space="preserve"> </w:t>
      </w:r>
      <w:r>
        <w:t>природа,</w:t>
      </w:r>
      <w:r>
        <w:rPr>
          <w:spacing w:val="-3"/>
        </w:rPr>
        <w:t xml:space="preserve"> </w:t>
      </w:r>
      <w:r>
        <w:t>Родина,</w:t>
      </w:r>
      <w:r>
        <w:rPr>
          <w:spacing w:val="-3"/>
        </w:rPr>
        <w:t xml:space="preserve"> </w:t>
      </w:r>
      <w:r>
        <w:t>любовь,</w:t>
      </w:r>
      <w:r>
        <w:rPr>
          <w:spacing w:val="-3"/>
        </w:rPr>
        <w:t xml:space="preserve"> </w:t>
      </w:r>
      <w:r>
        <w:t>война,</w:t>
      </w:r>
      <w:r>
        <w:rPr>
          <w:spacing w:val="-3"/>
        </w:rPr>
        <w:t xml:space="preserve"> </w:t>
      </w:r>
      <w:r>
        <w:t>назначение</w:t>
      </w:r>
      <w:r>
        <w:rPr>
          <w:spacing w:val="-4"/>
        </w:rPr>
        <w:t xml:space="preserve"> </w:t>
      </w:r>
      <w:r>
        <w:t>поэзии).</w:t>
      </w:r>
      <w:r>
        <w:rPr>
          <w:spacing w:val="-3"/>
        </w:rPr>
        <w:t xml:space="preserve"> </w:t>
      </w:r>
      <w:r>
        <w:t>Модернизм</w:t>
      </w:r>
      <w:r>
        <w:rPr>
          <w:spacing w:val="-4"/>
        </w:rPr>
        <w:t xml:space="preserve"> </w:t>
      </w:r>
      <w:r>
        <w:t>в поэзии.</w:t>
      </w:r>
    </w:p>
    <w:p w:rsidR="00D542CB" w:rsidRDefault="00436AA8">
      <w:pPr>
        <w:pStyle w:val="a3"/>
        <w:spacing w:line="274" w:lineRule="exact"/>
        <w:ind w:left="2410"/>
      </w:pPr>
      <w:r>
        <w:t>Жизнь</w:t>
      </w:r>
      <w:r>
        <w:rPr>
          <w:spacing w:val="73"/>
          <w:w w:val="150"/>
        </w:rPr>
        <w:t xml:space="preserve"> </w:t>
      </w:r>
      <w:r>
        <w:t>и</w:t>
      </w:r>
      <w:r>
        <w:rPr>
          <w:spacing w:val="49"/>
        </w:rPr>
        <w:t xml:space="preserve">  </w:t>
      </w:r>
      <w:r>
        <w:t>творчество</w:t>
      </w:r>
      <w:r>
        <w:rPr>
          <w:spacing w:val="54"/>
        </w:rPr>
        <w:t xml:space="preserve">  </w:t>
      </w:r>
      <w:r>
        <w:t>народного</w:t>
      </w:r>
      <w:r>
        <w:rPr>
          <w:spacing w:val="55"/>
        </w:rPr>
        <w:t xml:space="preserve">  </w:t>
      </w:r>
      <w:r>
        <w:t>поэта</w:t>
      </w:r>
      <w:r>
        <w:rPr>
          <w:spacing w:val="49"/>
        </w:rPr>
        <w:t xml:space="preserve">  </w:t>
      </w:r>
      <w:r>
        <w:t>Чувашии</w:t>
      </w:r>
      <w:r>
        <w:rPr>
          <w:spacing w:val="55"/>
        </w:rPr>
        <w:t xml:space="preserve">  </w:t>
      </w:r>
      <w:r>
        <w:t>Г.</w:t>
      </w:r>
      <w:r>
        <w:rPr>
          <w:spacing w:val="1"/>
        </w:rPr>
        <w:t xml:space="preserve"> </w:t>
      </w:r>
      <w:r>
        <w:t>Айги.</w:t>
      </w:r>
      <w:r>
        <w:rPr>
          <w:spacing w:val="52"/>
        </w:rPr>
        <w:t xml:space="preserve">  </w:t>
      </w:r>
      <w:r>
        <w:t>Первые</w:t>
      </w:r>
      <w:r>
        <w:rPr>
          <w:spacing w:val="49"/>
        </w:rPr>
        <w:t xml:space="preserve">  </w:t>
      </w:r>
      <w:r>
        <w:rPr>
          <w:spacing w:val="-2"/>
        </w:rPr>
        <w:t>книги.</w:t>
      </w:r>
    </w:p>
    <w:p w:rsidR="00D542CB" w:rsidRDefault="00436AA8">
      <w:pPr>
        <w:pStyle w:val="a3"/>
        <w:spacing w:line="274" w:lineRule="exact"/>
      </w:pPr>
      <w:r>
        <w:t>Авангардные</w:t>
      </w:r>
      <w:r>
        <w:rPr>
          <w:spacing w:val="-17"/>
        </w:rPr>
        <w:t xml:space="preserve"> </w:t>
      </w:r>
      <w:r>
        <w:t>поиски.</w:t>
      </w:r>
      <w:r>
        <w:rPr>
          <w:spacing w:val="-14"/>
        </w:rPr>
        <w:t xml:space="preserve"> </w:t>
      </w:r>
      <w:r>
        <w:t>Глубоко</w:t>
      </w:r>
      <w:r>
        <w:rPr>
          <w:spacing w:val="-14"/>
        </w:rPr>
        <w:t xml:space="preserve"> </w:t>
      </w:r>
      <w:r>
        <w:t>мыслящий,</w:t>
      </w:r>
      <w:r>
        <w:rPr>
          <w:spacing w:val="-12"/>
        </w:rPr>
        <w:t xml:space="preserve"> </w:t>
      </w:r>
      <w:r>
        <w:t>разносторонний</w:t>
      </w:r>
      <w:r>
        <w:rPr>
          <w:spacing w:val="-10"/>
        </w:rPr>
        <w:t xml:space="preserve"> </w:t>
      </w:r>
      <w:r>
        <w:t>лирический</w:t>
      </w:r>
      <w:r>
        <w:rPr>
          <w:spacing w:val="-11"/>
        </w:rPr>
        <w:t xml:space="preserve"> </w:t>
      </w:r>
      <w:r>
        <w:rPr>
          <w:spacing w:val="-2"/>
        </w:rPr>
        <w:t>герой.</w:t>
      </w:r>
    </w:p>
    <w:p w:rsidR="00D542CB" w:rsidRDefault="00436AA8">
      <w:pPr>
        <w:pStyle w:val="a3"/>
        <w:spacing w:before="2" w:line="242" w:lineRule="auto"/>
        <w:ind w:right="856" w:firstLine="705"/>
      </w:pPr>
      <w:r>
        <w:t>Лирика Н. Теветкеля – погружение в интимный мир. Любовь к родине в живых деталях, глубокая мысль.</w:t>
      </w:r>
    </w:p>
    <w:p w:rsidR="00D542CB" w:rsidRDefault="00436AA8">
      <w:pPr>
        <w:pStyle w:val="a3"/>
        <w:spacing w:line="242" w:lineRule="auto"/>
        <w:ind w:right="836" w:firstLine="705"/>
      </w:pPr>
      <w:r>
        <w:t>Основные</w:t>
      </w:r>
      <w:r>
        <w:rPr>
          <w:spacing w:val="-11"/>
        </w:rPr>
        <w:t xml:space="preserve"> </w:t>
      </w:r>
      <w:r>
        <w:t>черты</w:t>
      </w:r>
      <w:r>
        <w:rPr>
          <w:spacing w:val="-7"/>
        </w:rPr>
        <w:t xml:space="preserve"> </w:t>
      </w:r>
      <w:r>
        <w:t>творчества</w:t>
      </w:r>
      <w:r>
        <w:rPr>
          <w:spacing w:val="-10"/>
        </w:rPr>
        <w:t xml:space="preserve"> </w:t>
      </w:r>
      <w:r>
        <w:t>П.</w:t>
      </w:r>
      <w:r>
        <w:rPr>
          <w:spacing w:val="-8"/>
        </w:rPr>
        <w:t xml:space="preserve"> </w:t>
      </w:r>
      <w:r>
        <w:t>Яккусен.</w:t>
      </w:r>
      <w:r>
        <w:rPr>
          <w:spacing w:val="-10"/>
        </w:rPr>
        <w:t xml:space="preserve"> </w:t>
      </w:r>
      <w:r>
        <w:t>Философская</w:t>
      </w:r>
      <w:r>
        <w:rPr>
          <w:spacing w:val="-10"/>
        </w:rPr>
        <w:t xml:space="preserve"> </w:t>
      </w:r>
      <w:r>
        <w:t>поэзия</w:t>
      </w:r>
      <w:r>
        <w:rPr>
          <w:spacing w:val="-10"/>
        </w:rPr>
        <w:t xml:space="preserve"> </w:t>
      </w:r>
      <w:r>
        <w:t>о</w:t>
      </w:r>
      <w:r>
        <w:rPr>
          <w:spacing w:val="-10"/>
        </w:rPr>
        <w:t xml:space="preserve"> </w:t>
      </w:r>
      <w:r>
        <w:t>единстве</w:t>
      </w:r>
      <w:r>
        <w:rPr>
          <w:spacing w:val="-11"/>
        </w:rPr>
        <w:t xml:space="preserve"> </w:t>
      </w:r>
      <w:r>
        <w:t>человека</w:t>
      </w:r>
      <w:r>
        <w:rPr>
          <w:spacing w:val="40"/>
        </w:rPr>
        <w:t xml:space="preserve"> </w:t>
      </w:r>
      <w:r>
        <w:t>и времени. Краткое и ёмкое представление неродно</w:t>
      </w:r>
      <w:r>
        <w:t>го мировоззрения образности.</w:t>
      </w:r>
    </w:p>
    <w:p w:rsidR="00D542CB" w:rsidRDefault="00436AA8">
      <w:pPr>
        <w:pStyle w:val="a3"/>
        <w:ind w:right="839" w:firstLine="705"/>
        <w:jc w:val="right"/>
      </w:pPr>
      <w:r>
        <w:t>Основные</w:t>
      </w:r>
      <w:r>
        <w:rPr>
          <w:spacing w:val="40"/>
        </w:rPr>
        <w:t xml:space="preserve"> </w:t>
      </w:r>
      <w:r>
        <w:t>черты</w:t>
      </w:r>
      <w:r>
        <w:rPr>
          <w:spacing w:val="73"/>
        </w:rPr>
        <w:t xml:space="preserve"> </w:t>
      </w:r>
      <w:r>
        <w:t>творчества</w:t>
      </w:r>
      <w:r>
        <w:rPr>
          <w:spacing w:val="40"/>
        </w:rPr>
        <w:t xml:space="preserve"> </w:t>
      </w:r>
      <w:r>
        <w:t>В.</w:t>
      </w:r>
      <w:r>
        <w:rPr>
          <w:spacing w:val="40"/>
        </w:rPr>
        <w:t xml:space="preserve"> </w:t>
      </w:r>
      <w:r>
        <w:t>Енеш.</w:t>
      </w:r>
      <w:r>
        <w:rPr>
          <w:spacing w:val="40"/>
        </w:rPr>
        <w:t xml:space="preserve"> </w:t>
      </w:r>
      <w:r>
        <w:t>Показ</w:t>
      </w:r>
      <w:r>
        <w:rPr>
          <w:spacing w:val="40"/>
        </w:rPr>
        <w:t xml:space="preserve"> </w:t>
      </w:r>
      <w:r>
        <w:t>в</w:t>
      </w:r>
      <w:r>
        <w:rPr>
          <w:spacing w:val="40"/>
        </w:rPr>
        <w:t xml:space="preserve"> </w:t>
      </w:r>
      <w:r>
        <w:t>героях</w:t>
      </w:r>
      <w:r>
        <w:rPr>
          <w:spacing w:val="40"/>
        </w:rPr>
        <w:t xml:space="preserve"> </w:t>
      </w:r>
      <w:r>
        <w:t>произведений</w:t>
      </w:r>
      <w:r>
        <w:rPr>
          <w:spacing w:val="40"/>
        </w:rPr>
        <w:t xml:space="preserve"> </w:t>
      </w:r>
      <w:r>
        <w:t>их</w:t>
      </w:r>
      <w:r>
        <w:rPr>
          <w:spacing w:val="40"/>
        </w:rPr>
        <w:t xml:space="preserve"> </w:t>
      </w:r>
      <w:r>
        <w:t>труда,</w:t>
      </w:r>
      <w:r>
        <w:rPr>
          <w:spacing w:val="80"/>
        </w:rPr>
        <w:t xml:space="preserve"> </w:t>
      </w:r>
      <w:r>
        <w:t>благородных</w:t>
      </w:r>
      <w:r>
        <w:rPr>
          <w:spacing w:val="-15"/>
        </w:rPr>
        <w:t xml:space="preserve"> </w:t>
      </w:r>
      <w:r>
        <w:t>устремлений.</w:t>
      </w:r>
      <w:r>
        <w:rPr>
          <w:spacing w:val="-12"/>
        </w:rPr>
        <w:t xml:space="preserve"> </w:t>
      </w:r>
      <w:r>
        <w:t>Размышление</w:t>
      </w:r>
      <w:r>
        <w:rPr>
          <w:spacing w:val="-13"/>
        </w:rPr>
        <w:t xml:space="preserve"> </w:t>
      </w:r>
      <w:r>
        <w:t>о</w:t>
      </w:r>
      <w:r>
        <w:rPr>
          <w:spacing w:val="-12"/>
        </w:rPr>
        <w:t xml:space="preserve"> </w:t>
      </w:r>
      <w:r>
        <w:t>добре</w:t>
      </w:r>
      <w:r>
        <w:rPr>
          <w:spacing w:val="-13"/>
        </w:rPr>
        <w:t xml:space="preserve"> </w:t>
      </w:r>
      <w:r>
        <w:t>и</w:t>
      </w:r>
      <w:r>
        <w:rPr>
          <w:spacing w:val="-11"/>
        </w:rPr>
        <w:t xml:space="preserve"> </w:t>
      </w:r>
      <w:r>
        <w:t>красоте,</w:t>
      </w:r>
      <w:r>
        <w:rPr>
          <w:spacing w:val="-12"/>
        </w:rPr>
        <w:t xml:space="preserve"> </w:t>
      </w:r>
      <w:r>
        <w:t>проблемах</w:t>
      </w:r>
      <w:r>
        <w:rPr>
          <w:spacing w:val="-10"/>
        </w:rPr>
        <w:t xml:space="preserve"> </w:t>
      </w:r>
      <w:r>
        <w:t>зла</w:t>
      </w:r>
      <w:r>
        <w:rPr>
          <w:spacing w:val="-12"/>
        </w:rPr>
        <w:t xml:space="preserve"> </w:t>
      </w:r>
      <w:r>
        <w:t>и</w:t>
      </w:r>
      <w:r>
        <w:rPr>
          <w:spacing w:val="-6"/>
        </w:rPr>
        <w:t xml:space="preserve"> </w:t>
      </w:r>
      <w:r>
        <w:rPr>
          <w:spacing w:val="-2"/>
        </w:rPr>
        <w:t>предательства.</w:t>
      </w:r>
    </w:p>
    <w:p w:rsidR="00D542CB" w:rsidRDefault="00436AA8">
      <w:pPr>
        <w:pStyle w:val="a3"/>
        <w:spacing w:line="237" w:lineRule="auto"/>
        <w:ind w:firstLine="705"/>
        <w:jc w:val="left"/>
      </w:pPr>
      <w:r>
        <w:t>Основные</w:t>
      </w:r>
      <w:r>
        <w:rPr>
          <w:spacing w:val="31"/>
        </w:rPr>
        <w:t xml:space="preserve"> </w:t>
      </w:r>
      <w:r>
        <w:t>периоды</w:t>
      </w:r>
      <w:r>
        <w:rPr>
          <w:spacing w:val="32"/>
        </w:rPr>
        <w:t xml:space="preserve"> </w:t>
      </w:r>
      <w:r>
        <w:t>жизни</w:t>
      </w:r>
      <w:r>
        <w:rPr>
          <w:spacing w:val="31"/>
        </w:rPr>
        <w:t xml:space="preserve"> </w:t>
      </w:r>
      <w:r>
        <w:t>и</w:t>
      </w:r>
      <w:r>
        <w:rPr>
          <w:spacing w:val="31"/>
        </w:rPr>
        <w:t xml:space="preserve"> </w:t>
      </w:r>
      <w:r>
        <w:t>творчества</w:t>
      </w:r>
      <w:r>
        <w:rPr>
          <w:spacing w:val="32"/>
        </w:rPr>
        <w:t xml:space="preserve"> </w:t>
      </w:r>
      <w:r>
        <w:t>Д.</w:t>
      </w:r>
      <w:r>
        <w:rPr>
          <w:spacing w:val="32"/>
        </w:rPr>
        <w:t xml:space="preserve"> </w:t>
      </w:r>
      <w:r>
        <w:t>Гордеева.</w:t>
      </w:r>
      <w:r>
        <w:rPr>
          <w:spacing w:val="32"/>
        </w:rPr>
        <w:t xml:space="preserve"> </w:t>
      </w:r>
      <w:r>
        <w:t>Размышление</w:t>
      </w:r>
      <w:r>
        <w:rPr>
          <w:spacing w:val="33"/>
        </w:rPr>
        <w:t xml:space="preserve"> </w:t>
      </w:r>
      <w:r>
        <w:t>о</w:t>
      </w:r>
      <w:r>
        <w:rPr>
          <w:spacing w:val="32"/>
        </w:rPr>
        <w:t xml:space="preserve"> </w:t>
      </w:r>
      <w:r>
        <w:t>социальных переменах, месте человека в общественной жизни.</w:t>
      </w:r>
    </w:p>
    <w:p w:rsidR="00D542CB" w:rsidRDefault="00436AA8">
      <w:pPr>
        <w:pStyle w:val="a3"/>
        <w:spacing w:before="2" w:line="235" w:lineRule="auto"/>
        <w:ind w:right="863" w:firstLine="705"/>
        <w:jc w:val="left"/>
      </w:pPr>
      <w:r>
        <w:t>Основные этапы</w:t>
      </w:r>
      <w:r>
        <w:rPr>
          <w:spacing w:val="-1"/>
        </w:rPr>
        <w:t xml:space="preserve"> </w:t>
      </w:r>
      <w:r>
        <w:t>творчества Н. Максимова. Тема, проблемы, нравственные искания молодёжи в произведениях автора. Мастерство образов и изображение конфликта.</w:t>
      </w:r>
    </w:p>
    <w:p w:rsidR="00D542CB" w:rsidRDefault="00436AA8">
      <w:pPr>
        <w:pStyle w:val="a3"/>
        <w:spacing w:before="7" w:line="235" w:lineRule="auto"/>
        <w:ind w:firstLine="705"/>
        <w:jc w:val="left"/>
      </w:pPr>
      <w:r>
        <w:t>Чистота</w:t>
      </w:r>
      <w:r>
        <w:rPr>
          <w:spacing w:val="80"/>
        </w:rPr>
        <w:t xml:space="preserve"> </w:t>
      </w:r>
      <w:r>
        <w:t>души,</w:t>
      </w:r>
      <w:r>
        <w:rPr>
          <w:spacing w:val="80"/>
        </w:rPr>
        <w:t xml:space="preserve"> </w:t>
      </w:r>
      <w:r>
        <w:t>проблемы</w:t>
      </w:r>
      <w:r>
        <w:rPr>
          <w:spacing w:val="80"/>
        </w:rPr>
        <w:t xml:space="preserve"> </w:t>
      </w:r>
      <w:r>
        <w:t>гуманизма</w:t>
      </w:r>
      <w:r>
        <w:rPr>
          <w:spacing w:val="80"/>
        </w:rPr>
        <w:t xml:space="preserve"> </w:t>
      </w:r>
      <w:r>
        <w:t>в</w:t>
      </w:r>
      <w:r>
        <w:rPr>
          <w:spacing w:val="80"/>
        </w:rPr>
        <w:t xml:space="preserve"> </w:t>
      </w:r>
      <w:r>
        <w:t>произвед</w:t>
      </w:r>
      <w:r>
        <w:t>ениях</w:t>
      </w:r>
      <w:r>
        <w:rPr>
          <w:spacing w:val="80"/>
        </w:rPr>
        <w:t xml:space="preserve"> </w:t>
      </w:r>
      <w:r>
        <w:t>В.</w:t>
      </w:r>
      <w:r>
        <w:rPr>
          <w:spacing w:val="80"/>
        </w:rPr>
        <w:t xml:space="preserve"> </w:t>
      </w:r>
      <w:r>
        <w:t>Игнатьева.</w:t>
      </w:r>
      <w:r>
        <w:rPr>
          <w:spacing w:val="80"/>
        </w:rPr>
        <w:t xml:space="preserve"> </w:t>
      </w:r>
      <w:r>
        <w:t>Сложные проблемы, которые приходится преодолевать добрым и простодушным героям.</w:t>
      </w:r>
    </w:p>
    <w:p w:rsidR="00D542CB" w:rsidRDefault="00436AA8">
      <w:pPr>
        <w:pStyle w:val="a3"/>
        <w:spacing w:before="6" w:line="237" w:lineRule="auto"/>
        <w:ind w:right="863" w:firstLine="705"/>
        <w:jc w:val="left"/>
      </w:pPr>
      <w:r>
        <w:t>Многостороннее творчество народного поэта</w:t>
      </w:r>
      <w:r>
        <w:rPr>
          <w:spacing w:val="-3"/>
        </w:rPr>
        <w:t xml:space="preserve"> </w:t>
      </w:r>
      <w:r>
        <w:t>Чувашии Я. Ухсая. Мастер эпической поэзии. Стихотворения и поэмы о неразрывной связи человека и природы.</w:t>
      </w:r>
    </w:p>
    <w:p w:rsidR="00D542CB" w:rsidRDefault="00436AA8">
      <w:pPr>
        <w:pStyle w:val="a3"/>
        <w:spacing w:before="8" w:line="235" w:lineRule="auto"/>
        <w:ind w:right="863" w:firstLine="705"/>
        <w:jc w:val="left"/>
      </w:pPr>
      <w:r>
        <w:t>В.</w:t>
      </w:r>
      <w:r>
        <w:rPr>
          <w:spacing w:val="30"/>
        </w:rPr>
        <w:t xml:space="preserve"> </w:t>
      </w:r>
      <w:r>
        <w:t>Степанов</w:t>
      </w:r>
      <w:r>
        <w:rPr>
          <w:spacing w:val="32"/>
        </w:rPr>
        <w:t xml:space="preserve"> </w:t>
      </w:r>
      <w:r>
        <w:t>–</w:t>
      </w:r>
      <w:r>
        <w:rPr>
          <w:spacing w:val="30"/>
        </w:rPr>
        <w:t xml:space="preserve"> </w:t>
      </w:r>
      <w:r>
        <w:t>основатель</w:t>
      </w:r>
      <w:r>
        <w:rPr>
          <w:spacing w:val="31"/>
        </w:rPr>
        <w:t xml:space="preserve"> </w:t>
      </w:r>
      <w:r>
        <w:t>жанра фэнтези</w:t>
      </w:r>
      <w:r>
        <w:rPr>
          <w:spacing w:val="31"/>
        </w:rPr>
        <w:t xml:space="preserve"> </w:t>
      </w:r>
      <w:r>
        <w:t>в чувашской</w:t>
      </w:r>
      <w:r>
        <w:rPr>
          <w:spacing w:val="31"/>
        </w:rPr>
        <w:t xml:space="preserve"> </w:t>
      </w:r>
      <w:r>
        <w:t>литературе,</w:t>
      </w:r>
      <w:r>
        <w:rPr>
          <w:spacing w:val="32"/>
        </w:rPr>
        <w:t xml:space="preserve"> </w:t>
      </w:r>
      <w:r>
        <w:t>с включением этномистики, научной фантастики.</w:t>
      </w:r>
    </w:p>
    <w:p w:rsidR="00D542CB" w:rsidRDefault="00436AA8">
      <w:pPr>
        <w:pStyle w:val="a3"/>
        <w:spacing w:before="4"/>
        <w:ind w:right="839" w:firstLine="705"/>
      </w:pPr>
      <w:r>
        <w:t>Основные черты творчества Р. Ярандай. Мастер детективного жанра. Умелое использование композиции, противоречивого развития сюжета, психологической мот</w:t>
      </w:r>
      <w:r>
        <w:t>ивации. Своеобразие главного героя. Раскрытие самого запутанного преступления вместе со следователем, обнаружение преступников.</w:t>
      </w:r>
    </w:p>
    <w:p w:rsidR="00D542CB" w:rsidRDefault="00436AA8">
      <w:pPr>
        <w:pStyle w:val="a3"/>
        <w:ind w:right="832" w:firstLine="705"/>
      </w:pPr>
      <w:r>
        <w:t>Этапы творчества Б. Чиндыкова. Многогранный талант писателя. Новые идеи, образы, ценности в чувашской прозе. Поиск художественны</w:t>
      </w:r>
      <w:r>
        <w:t>х средств (образности) показа новых характеров, новых ситуаций.</w:t>
      </w:r>
    </w:p>
    <w:p w:rsidR="00D542CB" w:rsidRDefault="00436AA8">
      <w:pPr>
        <w:pStyle w:val="a3"/>
        <w:spacing w:before="1"/>
        <w:ind w:right="837" w:firstLine="705"/>
      </w:pPr>
      <w:r>
        <w:t xml:space="preserve">Многогранный талант Н. Симунова. Новые идеи, образы, ценности в чувашской прозе. Поиск художественных средств (образности) показа новых характеров, новых </w:t>
      </w:r>
      <w:r>
        <w:rPr>
          <w:spacing w:val="-2"/>
        </w:rPr>
        <w:t>ситуаций.</w:t>
      </w:r>
    </w:p>
    <w:p w:rsidR="00D542CB" w:rsidRDefault="00436AA8">
      <w:pPr>
        <w:pStyle w:val="a3"/>
        <w:ind w:right="844" w:firstLine="705"/>
      </w:pPr>
      <w:r>
        <w:t>Я. Ухсай. Стихотворения «Хур</w:t>
      </w:r>
      <w:r>
        <w:t>а тăпра пĕрчи» («Комок чёрной земли»), «Шурă шăл хушшинчи хура тăпра пĕрчи» («Комочек чёрной земли среди белых зубов»). В. Степанов. Рассказ «Юрату хăвачĕ» («Сила любви»).</w:t>
      </w:r>
    </w:p>
    <w:p w:rsidR="00D542CB" w:rsidRDefault="00436AA8">
      <w:pPr>
        <w:pStyle w:val="a3"/>
        <w:spacing w:line="274" w:lineRule="exact"/>
        <w:ind w:left="2410"/>
      </w:pPr>
      <w:r>
        <w:t>Теория</w:t>
      </w:r>
      <w:r>
        <w:rPr>
          <w:spacing w:val="-7"/>
        </w:rPr>
        <w:t xml:space="preserve"> </w:t>
      </w:r>
      <w:r>
        <w:rPr>
          <w:spacing w:val="-2"/>
        </w:rPr>
        <w:t>литературы.</w:t>
      </w:r>
    </w:p>
    <w:p w:rsidR="00D542CB" w:rsidRDefault="00436AA8">
      <w:pPr>
        <w:pStyle w:val="a3"/>
        <w:spacing w:before="9" w:line="235" w:lineRule="auto"/>
        <w:ind w:right="853" w:firstLine="705"/>
      </w:pPr>
      <w:r>
        <w:t>Жанровые особенности детективного, мистического и фантастического</w:t>
      </w:r>
      <w:r>
        <w:t xml:space="preserve"> </w:t>
      </w:r>
      <w:r>
        <w:rPr>
          <w:spacing w:val="-2"/>
        </w:rPr>
        <w:t>произведений.</w:t>
      </w:r>
    </w:p>
    <w:p w:rsidR="00D542CB" w:rsidRDefault="00436AA8">
      <w:pPr>
        <w:pStyle w:val="a3"/>
        <w:spacing w:line="275" w:lineRule="exact"/>
        <w:ind w:left="2410"/>
      </w:pPr>
      <w:r>
        <w:t>Литература</w:t>
      </w:r>
      <w:r>
        <w:rPr>
          <w:spacing w:val="-9"/>
        </w:rPr>
        <w:t xml:space="preserve"> </w:t>
      </w:r>
      <w:r>
        <w:t>начала</w:t>
      </w:r>
      <w:r>
        <w:rPr>
          <w:spacing w:val="-10"/>
        </w:rPr>
        <w:t xml:space="preserve"> </w:t>
      </w:r>
      <w:r>
        <w:t xml:space="preserve">XXI </w:t>
      </w:r>
      <w:r>
        <w:rPr>
          <w:spacing w:val="-2"/>
        </w:rPr>
        <w:t>века.</w:t>
      </w:r>
    </w:p>
    <w:p w:rsidR="00D542CB" w:rsidRDefault="00436AA8">
      <w:pPr>
        <w:pStyle w:val="a3"/>
        <w:spacing w:before="2" w:line="242" w:lineRule="auto"/>
        <w:ind w:right="842" w:firstLine="705"/>
      </w:pPr>
      <w:r>
        <w:t>Общая ситуация этого периода, моменты развития. Изменение критериев и ценностей в науке, искусстве и литературе.</w:t>
      </w:r>
    </w:p>
    <w:p w:rsidR="00D542CB" w:rsidRDefault="00436AA8">
      <w:pPr>
        <w:pStyle w:val="a3"/>
        <w:ind w:right="841" w:firstLine="705"/>
      </w:pPr>
      <w:r>
        <w:t>Особенности</w:t>
      </w:r>
      <w:r>
        <w:rPr>
          <w:spacing w:val="-9"/>
        </w:rPr>
        <w:t xml:space="preserve"> </w:t>
      </w:r>
      <w:r>
        <w:t>творчества</w:t>
      </w:r>
      <w:r>
        <w:rPr>
          <w:spacing w:val="-10"/>
        </w:rPr>
        <w:t xml:space="preserve"> </w:t>
      </w:r>
      <w:r>
        <w:t>А.</w:t>
      </w:r>
      <w:r>
        <w:rPr>
          <w:spacing w:val="-10"/>
        </w:rPr>
        <w:t xml:space="preserve"> </w:t>
      </w:r>
      <w:r>
        <w:t>Хмыт.</w:t>
      </w:r>
      <w:r>
        <w:rPr>
          <w:spacing w:val="-10"/>
        </w:rPr>
        <w:t xml:space="preserve"> </w:t>
      </w:r>
      <w:r>
        <w:t>Философские</w:t>
      </w:r>
      <w:r>
        <w:rPr>
          <w:spacing w:val="-10"/>
        </w:rPr>
        <w:t xml:space="preserve"> </w:t>
      </w:r>
      <w:r>
        <w:t>и</w:t>
      </w:r>
      <w:r>
        <w:rPr>
          <w:spacing w:val="-9"/>
        </w:rPr>
        <w:t xml:space="preserve"> </w:t>
      </w:r>
      <w:r>
        <w:t>моральные</w:t>
      </w:r>
      <w:r>
        <w:rPr>
          <w:spacing w:val="-13"/>
        </w:rPr>
        <w:t xml:space="preserve"> </w:t>
      </w:r>
      <w:r>
        <w:t>проблемы,</w:t>
      </w:r>
      <w:r>
        <w:rPr>
          <w:spacing w:val="-10"/>
        </w:rPr>
        <w:t xml:space="preserve"> </w:t>
      </w:r>
      <w:r>
        <w:t>мастерство выстраивания образов и конфликтов. Особенности художественного мышления и образов.</w:t>
      </w:r>
    </w:p>
    <w:p w:rsidR="00D542CB" w:rsidRDefault="00436AA8">
      <w:pPr>
        <w:pStyle w:val="a3"/>
        <w:spacing w:line="274" w:lineRule="exact"/>
        <w:ind w:left="2410"/>
      </w:pPr>
      <w:r>
        <w:t>Жизнь</w:t>
      </w:r>
      <w:r>
        <w:rPr>
          <w:spacing w:val="-15"/>
        </w:rPr>
        <w:t xml:space="preserve"> </w:t>
      </w:r>
      <w:r>
        <w:t>и</w:t>
      </w:r>
      <w:r>
        <w:rPr>
          <w:spacing w:val="-9"/>
        </w:rPr>
        <w:t xml:space="preserve"> </w:t>
      </w:r>
      <w:r>
        <w:t>творчество</w:t>
      </w:r>
      <w:r>
        <w:rPr>
          <w:spacing w:val="-3"/>
        </w:rPr>
        <w:t xml:space="preserve"> </w:t>
      </w:r>
      <w:r>
        <w:t>С.</w:t>
      </w:r>
      <w:r>
        <w:rPr>
          <w:spacing w:val="-6"/>
        </w:rPr>
        <w:t xml:space="preserve"> </w:t>
      </w:r>
      <w:r>
        <w:t>Павлова. Проблемы,</w:t>
      </w:r>
      <w:r>
        <w:rPr>
          <w:spacing w:val="-5"/>
        </w:rPr>
        <w:t xml:space="preserve"> </w:t>
      </w:r>
      <w:r>
        <w:t>поднятые</w:t>
      </w:r>
      <w:r>
        <w:rPr>
          <w:spacing w:val="-8"/>
        </w:rPr>
        <w:t xml:space="preserve"> </w:t>
      </w:r>
      <w:r>
        <w:t>в</w:t>
      </w:r>
      <w:r>
        <w:rPr>
          <w:spacing w:val="-12"/>
        </w:rPr>
        <w:t xml:space="preserve"> </w:t>
      </w:r>
      <w:r>
        <w:rPr>
          <w:spacing w:val="-2"/>
        </w:rPr>
        <w:t>произведениях.</w:t>
      </w:r>
    </w:p>
    <w:p w:rsidR="00D542CB" w:rsidRDefault="00436AA8">
      <w:pPr>
        <w:pStyle w:val="a3"/>
        <w:spacing w:before="2"/>
        <w:ind w:right="837" w:firstLine="705"/>
      </w:pPr>
      <w:r>
        <w:t>Основные линии произведения, герои, острота сюжета произведений А. Тарасова. Раскрытие образа героя, его жизни, влияние родителей, деревенских обычаев в острой психологической ситуации.</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9" w:line="237" w:lineRule="auto"/>
        <w:ind w:right="844" w:firstLine="705"/>
      </w:pPr>
      <w:r>
        <w:lastRenderedPageBreak/>
        <w:t>Жанр произведений Г. Максимова, тематика. Проблемы с</w:t>
      </w:r>
      <w:r>
        <w:t>овременности, противоречия жизни. Своеобразие образов.</w:t>
      </w:r>
    </w:p>
    <w:p w:rsidR="00D542CB" w:rsidRDefault="00436AA8">
      <w:pPr>
        <w:pStyle w:val="a3"/>
        <w:spacing w:before="4"/>
        <w:ind w:right="838" w:firstLine="705"/>
      </w:pPr>
      <w:r>
        <w:t>Жизнь и творчество народного поэта Чувашии В. Тургая. Стихи, отвечающие духу времени, их влияние на чувашскую поэзию. Произведения о народе, его судьбе, раскрывающие душу современного человека. Их поэт</w:t>
      </w:r>
      <w:r>
        <w:t>ика.</w:t>
      </w:r>
    </w:p>
    <w:p w:rsidR="00D542CB" w:rsidRDefault="00436AA8">
      <w:pPr>
        <w:pStyle w:val="a3"/>
        <w:ind w:right="839" w:firstLine="705"/>
      </w:pPr>
      <w:r>
        <w:t>Жизнь и творчество М. Карягиной. Ранние стихотворения и рассказы. Рост мастерства.</w:t>
      </w:r>
      <w:r>
        <w:rPr>
          <w:spacing w:val="-9"/>
        </w:rPr>
        <w:t xml:space="preserve"> </w:t>
      </w:r>
      <w:r>
        <w:t>Средства</w:t>
      </w:r>
      <w:r>
        <w:rPr>
          <w:spacing w:val="-7"/>
        </w:rPr>
        <w:t xml:space="preserve"> </w:t>
      </w:r>
      <w:r>
        <w:t>раскрытия</w:t>
      </w:r>
      <w:r>
        <w:rPr>
          <w:spacing w:val="-9"/>
        </w:rPr>
        <w:t xml:space="preserve"> </w:t>
      </w:r>
      <w:r>
        <w:t>образа</w:t>
      </w:r>
      <w:r>
        <w:rPr>
          <w:spacing w:val="-10"/>
        </w:rPr>
        <w:t xml:space="preserve"> </w:t>
      </w:r>
      <w:r>
        <w:t>человека.</w:t>
      </w:r>
      <w:r>
        <w:rPr>
          <w:spacing w:val="-9"/>
        </w:rPr>
        <w:t xml:space="preserve"> </w:t>
      </w:r>
      <w:r>
        <w:t>Описание</w:t>
      </w:r>
      <w:r>
        <w:rPr>
          <w:spacing w:val="-10"/>
        </w:rPr>
        <w:t xml:space="preserve"> </w:t>
      </w:r>
      <w:r>
        <w:t>мира</w:t>
      </w:r>
      <w:r>
        <w:rPr>
          <w:spacing w:val="-10"/>
        </w:rPr>
        <w:t xml:space="preserve"> </w:t>
      </w:r>
      <w:r>
        <w:t>чувств,</w:t>
      </w:r>
      <w:r>
        <w:rPr>
          <w:spacing w:val="-8"/>
        </w:rPr>
        <w:t xml:space="preserve"> </w:t>
      </w:r>
      <w:r>
        <w:t>внутреннего</w:t>
      </w:r>
      <w:r>
        <w:rPr>
          <w:spacing w:val="-9"/>
        </w:rPr>
        <w:t xml:space="preserve"> </w:t>
      </w:r>
      <w:r>
        <w:t>мира человека на основе дневниковых записей. Палиндромы.</w:t>
      </w:r>
    </w:p>
    <w:p w:rsidR="00D542CB" w:rsidRDefault="00436AA8">
      <w:pPr>
        <w:pStyle w:val="a3"/>
        <w:spacing w:before="3" w:line="237" w:lineRule="auto"/>
        <w:ind w:right="851" w:firstLine="705"/>
      </w:pPr>
      <w:r>
        <w:t>А. Тарасов. Драма «Мунча кунĕ» («Банный д</w:t>
      </w:r>
      <w:r>
        <w:t>ень»). В. Тургай. Стихотворения из книги «Ку эпĕ – Валери Тургай» («Это я – Валери Тургай»). М. Карягина. Полиндромы.</w:t>
      </w:r>
    </w:p>
    <w:p w:rsidR="00D542CB" w:rsidRDefault="00436AA8">
      <w:pPr>
        <w:pStyle w:val="a3"/>
        <w:spacing w:before="3" w:line="237" w:lineRule="auto"/>
        <w:ind w:left="2410" w:right="7494"/>
        <w:jc w:val="left"/>
      </w:pPr>
      <w:r>
        <w:rPr>
          <w:spacing w:val="-2"/>
        </w:rPr>
        <w:t>Теория</w:t>
      </w:r>
      <w:r>
        <w:rPr>
          <w:spacing w:val="-15"/>
        </w:rPr>
        <w:t xml:space="preserve"> </w:t>
      </w:r>
      <w:r>
        <w:rPr>
          <w:spacing w:val="-2"/>
        </w:rPr>
        <w:t>литературы. Палиндромы.</w:t>
      </w:r>
    </w:p>
    <w:p w:rsidR="00D542CB" w:rsidRDefault="00436AA8">
      <w:pPr>
        <w:pStyle w:val="a3"/>
        <w:spacing w:line="272" w:lineRule="exact"/>
        <w:ind w:left="2410"/>
        <w:jc w:val="left"/>
      </w:pPr>
      <w:r>
        <w:t>Писатели</w:t>
      </w:r>
      <w:r>
        <w:rPr>
          <w:spacing w:val="-12"/>
        </w:rPr>
        <w:t xml:space="preserve"> </w:t>
      </w:r>
      <w:r>
        <w:t>родственных</w:t>
      </w:r>
      <w:r>
        <w:rPr>
          <w:spacing w:val="-15"/>
        </w:rPr>
        <w:t xml:space="preserve"> </w:t>
      </w:r>
      <w:r>
        <w:t>народов:</w:t>
      </w:r>
      <w:r>
        <w:rPr>
          <w:spacing w:val="-12"/>
        </w:rPr>
        <w:t xml:space="preserve"> </w:t>
      </w:r>
      <w:r>
        <w:t>тюркская</w:t>
      </w:r>
      <w:r>
        <w:rPr>
          <w:spacing w:val="-9"/>
        </w:rPr>
        <w:t xml:space="preserve"> </w:t>
      </w:r>
      <w:r>
        <w:rPr>
          <w:spacing w:val="-2"/>
        </w:rPr>
        <w:t>литература.</w:t>
      </w:r>
    </w:p>
    <w:p w:rsidR="00D542CB" w:rsidRDefault="00436AA8">
      <w:pPr>
        <w:pStyle w:val="a3"/>
        <w:spacing w:before="5"/>
        <w:ind w:right="823" w:firstLine="705"/>
      </w:pPr>
      <w:r>
        <w:t>Понятие общности и национального своеобразия. Общее и на</w:t>
      </w:r>
      <w:r>
        <w:t>ционально-особенное в литературе. Традиции и новаторство в художественном переводе. Жанровая специфика литератур родственных тюркских народов. Сходства и различие тем и проблем.</w:t>
      </w:r>
    </w:p>
    <w:p w:rsidR="00D542CB" w:rsidRDefault="00436AA8">
      <w:pPr>
        <w:pStyle w:val="a3"/>
        <w:spacing w:before="5" w:line="237" w:lineRule="auto"/>
        <w:ind w:right="863" w:firstLine="705"/>
        <w:jc w:val="left"/>
      </w:pPr>
      <w:r>
        <w:t>Из</w:t>
      </w:r>
      <w:r>
        <w:rPr>
          <w:spacing w:val="40"/>
        </w:rPr>
        <w:t xml:space="preserve"> </w:t>
      </w:r>
      <w:r>
        <w:t>татарской</w:t>
      </w:r>
      <w:r>
        <w:rPr>
          <w:spacing w:val="40"/>
        </w:rPr>
        <w:t xml:space="preserve"> </w:t>
      </w:r>
      <w:r>
        <w:t>литературы.</w:t>
      </w:r>
      <w:r>
        <w:rPr>
          <w:spacing w:val="40"/>
        </w:rPr>
        <w:t xml:space="preserve"> </w:t>
      </w:r>
      <w:r>
        <w:t>Г.</w:t>
      </w:r>
      <w:r>
        <w:rPr>
          <w:spacing w:val="40"/>
        </w:rPr>
        <w:t xml:space="preserve"> </w:t>
      </w:r>
      <w:r>
        <w:t>Тукай.</w:t>
      </w:r>
      <w:r>
        <w:rPr>
          <w:spacing w:val="40"/>
        </w:rPr>
        <w:t xml:space="preserve"> </w:t>
      </w:r>
      <w:r>
        <w:t>Стихотворения</w:t>
      </w:r>
      <w:r>
        <w:rPr>
          <w:spacing w:val="40"/>
        </w:rPr>
        <w:t xml:space="preserve"> </w:t>
      </w:r>
      <w:r>
        <w:t>«Кама</w:t>
      </w:r>
      <w:r>
        <w:rPr>
          <w:spacing w:val="40"/>
        </w:rPr>
        <w:t xml:space="preserve"> </w:t>
      </w:r>
      <w:r>
        <w:t>ĕненмелле?»</w:t>
      </w:r>
      <w:r>
        <w:rPr>
          <w:spacing w:val="40"/>
        </w:rPr>
        <w:t xml:space="preserve"> </w:t>
      </w:r>
      <w:r>
        <w:t>(«Кому верить?»), «Ах, калем!» («Ах, перо!») (перевод В. Тургая).</w:t>
      </w:r>
    </w:p>
    <w:p w:rsidR="00D542CB" w:rsidRDefault="00436AA8">
      <w:pPr>
        <w:pStyle w:val="a3"/>
        <w:spacing w:line="242" w:lineRule="auto"/>
        <w:ind w:right="863" w:firstLine="705"/>
        <w:jc w:val="left"/>
      </w:pPr>
      <w:r>
        <w:t>Из киргизской литературы. А. Токомбаев. Стихотворение «Тăван çĕршыв телейĕ» («Счастье Родины») (перевод П. Хузангая).</w:t>
      </w:r>
    </w:p>
    <w:p w:rsidR="00D542CB" w:rsidRDefault="00436AA8">
      <w:pPr>
        <w:pStyle w:val="a3"/>
        <w:spacing w:line="242" w:lineRule="auto"/>
        <w:ind w:right="825" w:firstLine="705"/>
        <w:jc w:val="left"/>
      </w:pP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родной</w:t>
      </w:r>
      <w:r>
        <w:rPr>
          <w:spacing w:val="-15"/>
        </w:rPr>
        <w:t xml:space="preserve"> </w:t>
      </w:r>
      <w:r>
        <w:t>(чувашская)</w:t>
      </w:r>
      <w:r>
        <w:rPr>
          <w:spacing w:val="-15"/>
        </w:rPr>
        <w:t xml:space="preserve"> </w:t>
      </w:r>
      <w:r>
        <w:t>литературе</w:t>
      </w:r>
      <w:r>
        <w:rPr>
          <w:spacing w:val="-15"/>
        </w:rPr>
        <w:t xml:space="preserve"> </w:t>
      </w:r>
      <w:r>
        <w:t>на уровне основного общего образования.</w:t>
      </w:r>
    </w:p>
    <w:p w:rsidR="00D542CB" w:rsidRDefault="00436AA8">
      <w:pPr>
        <w:pStyle w:val="a3"/>
        <w:ind w:firstLine="705"/>
        <w:jc w:val="left"/>
      </w:pPr>
      <w:r>
        <w:t>В</w:t>
      </w:r>
      <w:r>
        <w:rPr>
          <w:spacing w:val="-9"/>
        </w:rPr>
        <w:t xml:space="preserve"> </w:t>
      </w:r>
      <w:r>
        <w:t>результате</w:t>
      </w:r>
      <w:r>
        <w:rPr>
          <w:spacing w:val="-10"/>
        </w:rPr>
        <w:t xml:space="preserve"> </w:t>
      </w:r>
      <w:r>
        <w:t>изучения</w:t>
      </w:r>
      <w:r>
        <w:rPr>
          <w:spacing w:val="-12"/>
        </w:rPr>
        <w:t xml:space="preserve"> </w:t>
      </w:r>
      <w:r>
        <w:t>родной</w:t>
      </w:r>
      <w:r>
        <w:rPr>
          <w:spacing w:val="-9"/>
        </w:rPr>
        <w:t xml:space="preserve"> </w:t>
      </w:r>
      <w:r>
        <w:t>(чувашской)</w:t>
      </w:r>
      <w:r>
        <w:rPr>
          <w:spacing w:val="-10"/>
        </w:rPr>
        <w:t xml:space="preserve"> </w:t>
      </w:r>
      <w:r>
        <w:t>литературы</w:t>
      </w:r>
      <w:r>
        <w:rPr>
          <w:spacing w:val="-9"/>
        </w:rPr>
        <w:t xml:space="preserve"> </w:t>
      </w:r>
      <w:r>
        <w:t>на</w:t>
      </w:r>
      <w:r>
        <w:rPr>
          <w:spacing w:val="-11"/>
        </w:rPr>
        <w:t xml:space="preserve"> </w:t>
      </w:r>
      <w:r>
        <w:t>уровне</w:t>
      </w:r>
      <w:r>
        <w:rPr>
          <w:spacing w:val="-11"/>
        </w:rPr>
        <w:t xml:space="preserve"> </w:t>
      </w:r>
      <w:r>
        <w:t>основного</w:t>
      </w:r>
      <w:r>
        <w:rPr>
          <w:spacing w:val="30"/>
        </w:rPr>
        <w:t xml:space="preserve"> </w:t>
      </w:r>
      <w:r>
        <w:t>общего образования у обучающегося будут сформированы следующие личностные результаты:</w:t>
      </w:r>
    </w:p>
    <w:p w:rsidR="00D542CB" w:rsidRDefault="00436AA8">
      <w:pPr>
        <w:pStyle w:val="a4"/>
        <w:numPr>
          <w:ilvl w:val="3"/>
          <w:numId w:val="127"/>
        </w:numPr>
        <w:tabs>
          <w:tab w:val="left" w:pos="2665"/>
        </w:tabs>
        <w:spacing w:line="274" w:lineRule="exact"/>
        <w:ind w:left="2665" w:hanging="255"/>
        <w:rPr>
          <w:sz w:val="24"/>
        </w:rPr>
      </w:pPr>
      <w:r>
        <w:rPr>
          <w:sz w:val="24"/>
        </w:rPr>
        <w:t>гражданского</w:t>
      </w:r>
      <w:r>
        <w:rPr>
          <w:spacing w:val="-7"/>
          <w:sz w:val="24"/>
        </w:rPr>
        <w:t xml:space="preserve"> </w:t>
      </w:r>
      <w:r>
        <w:rPr>
          <w:spacing w:val="-2"/>
          <w:sz w:val="24"/>
        </w:rPr>
        <w:t>воспитания:</w:t>
      </w:r>
    </w:p>
    <w:p w:rsidR="00D542CB" w:rsidRDefault="00436AA8">
      <w:pPr>
        <w:pStyle w:val="a3"/>
        <w:ind w:right="832" w:firstLine="705"/>
      </w:pPr>
      <w:r>
        <w:t>готовность к выполнени</w:t>
      </w:r>
      <w:r>
        <w:t>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w:t>
      </w:r>
      <w:r>
        <w:t>жёнными в литературных произведениях;</w:t>
      </w:r>
    </w:p>
    <w:p w:rsidR="00D542CB" w:rsidRDefault="00436AA8">
      <w:pPr>
        <w:pStyle w:val="a3"/>
        <w:ind w:right="838" w:firstLine="705"/>
      </w:pPr>
      <w: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w:t>
      </w:r>
      <w:r>
        <w:t>чностных отношений в поликультурном и многоконфессиональном обществе, в том числе с использованием примеров из родной (чувашская) литературы;</w:t>
      </w:r>
    </w:p>
    <w:p w:rsidR="00D542CB" w:rsidRDefault="00436AA8">
      <w:pPr>
        <w:pStyle w:val="a3"/>
        <w:ind w:right="828" w:firstLine="705"/>
      </w:pPr>
      <w:r>
        <w:t>готовность к разнообразной совместной деятельности, стремление к взаимопониманию и взаимопомощи, в том числе с исп</w:t>
      </w:r>
      <w:r>
        <w:t>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rsidR="00D542CB" w:rsidRDefault="00436AA8">
      <w:pPr>
        <w:pStyle w:val="a4"/>
        <w:numPr>
          <w:ilvl w:val="3"/>
          <w:numId w:val="127"/>
        </w:numPr>
        <w:tabs>
          <w:tab w:val="left" w:pos="2665"/>
        </w:tabs>
        <w:spacing w:line="269" w:lineRule="exact"/>
        <w:ind w:left="2665" w:hanging="255"/>
        <w:jc w:val="both"/>
        <w:rPr>
          <w:sz w:val="24"/>
        </w:rPr>
      </w:pPr>
      <w:r>
        <w:rPr>
          <w:sz w:val="24"/>
        </w:rPr>
        <w:t>патриотического</w:t>
      </w:r>
      <w:r>
        <w:rPr>
          <w:spacing w:val="-13"/>
          <w:sz w:val="24"/>
        </w:rPr>
        <w:t xml:space="preserve"> </w:t>
      </w:r>
      <w:r>
        <w:rPr>
          <w:spacing w:val="-2"/>
          <w:sz w:val="24"/>
        </w:rPr>
        <w:t>воспитания:</w:t>
      </w:r>
    </w:p>
    <w:p w:rsidR="00D542CB" w:rsidRDefault="00436AA8">
      <w:pPr>
        <w:pStyle w:val="a3"/>
        <w:ind w:right="838" w:firstLine="705"/>
      </w:pPr>
      <w:r>
        <w:t>осознание российской гражданской идентичности в поликультурном и многоконфесс</w:t>
      </w:r>
      <w:r>
        <w:t>иональном</w:t>
      </w:r>
      <w:r>
        <w:rPr>
          <w:spacing w:val="-15"/>
        </w:rPr>
        <w:t xml:space="preserve"> </w:t>
      </w:r>
      <w:r>
        <w:t>обществе,</w:t>
      </w:r>
      <w:r>
        <w:rPr>
          <w:spacing w:val="-12"/>
        </w:rPr>
        <w:t xml:space="preserve"> </w:t>
      </w:r>
      <w:r>
        <w:t>проявление</w:t>
      </w:r>
      <w:r>
        <w:rPr>
          <w:spacing w:val="-15"/>
        </w:rPr>
        <w:t xml:space="preserve"> </w:t>
      </w:r>
      <w:r>
        <w:t>интереса</w:t>
      </w:r>
      <w:r>
        <w:rPr>
          <w:spacing w:val="-15"/>
        </w:rPr>
        <w:t xml:space="preserve"> </w:t>
      </w:r>
      <w:r>
        <w:t>к</w:t>
      </w:r>
      <w:r>
        <w:rPr>
          <w:spacing w:val="-13"/>
        </w:rPr>
        <w:t xml:space="preserve"> </w:t>
      </w:r>
      <w:r>
        <w:t>познанию</w:t>
      </w:r>
      <w:r>
        <w:rPr>
          <w:spacing w:val="-14"/>
        </w:rPr>
        <w:t xml:space="preserve"> </w:t>
      </w:r>
      <w:r>
        <w:t>родного</w:t>
      </w:r>
      <w:r>
        <w:rPr>
          <w:spacing w:val="-14"/>
        </w:rPr>
        <w:t xml:space="preserve"> </w:t>
      </w:r>
      <w:r>
        <w:t>(чувашского) языка</w:t>
      </w:r>
      <w:r>
        <w:rPr>
          <w:spacing w:val="-14"/>
        </w:rPr>
        <w:t xml:space="preserve"> </w:t>
      </w:r>
      <w:r>
        <w:t>и</w:t>
      </w:r>
      <w:r>
        <w:rPr>
          <w:spacing w:val="-12"/>
        </w:rPr>
        <w:t xml:space="preserve"> </w:t>
      </w:r>
      <w:r>
        <w:t>родной</w:t>
      </w:r>
      <w:r>
        <w:rPr>
          <w:spacing w:val="-12"/>
        </w:rPr>
        <w:t xml:space="preserve"> </w:t>
      </w:r>
      <w:r>
        <w:t>(чувашской)</w:t>
      </w:r>
      <w:r>
        <w:rPr>
          <w:spacing w:val="-14"/>
        </w:rPr>
        <w:t xml:space="preserve"> </w:t>
      </w:r>
      <w:r>
        <w:t>литературы,</w:t>
      </w:r>
      <w:r>
        <w:rPr>
          <w:spacing w:val="-13"/>
        </w:rPr>
        <w:t xml:space="preserve"> </w:t>
      </w:r>
      <w:r>
        <w:t>истории,</w:t>
      </w:r>
      <w:r>
        <w:rPr>
          <w:spacing w:val="-13"/>
        </w:rPr>
        <w:t xml:space="preserve"> </w:t>
      </w:r>
      <w:r>
        <w:t>культуры</w:t>
      </w:r>
      <w:r>
        <w:rPr>
          <w:spacing w:val="-13"/>
        </w:rPr>
        <w:t xml:space="preserve"> </w:t>
      </w:r>
      <w:r>
        <w:t>Российской</w:t>
      </w:r>
      <w:r>
        <w:rPr>
          <w:spacing w:val="-12"/>
        </w:rPr>
        <w:t xml:space="preserve"> </w:t>
      </w:r>
      <w:r>
        <w:t>Федерации,</w:t>
      </w:r>
      <w:r>
        <w:rPr>
          <w:spacing w:val="-13"/>
        </w:rPr>
        <w:t xml:space="preserve"> </w:t>
      </w:r>
      <w:r>
        <w:t>своего края в контексте изучения произведений чувашской литературы, а также литературы других народов;</w:t>
      </w:r>
    </w:p>
    <w:p w:rsidR="00D542CB" w:rsidRDefault="00436AA8">
      <w:pPr>
        <w:pStyle w:val="a3"/>
        <w:ind w:right="847" w:firstLine="705"/>
      </w:pPr>
      <w: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D542CB" w:rsidRDefault="00436AA8">
      <w:pPr>
        <w:pStyle w:val="a3"/>
        <w:ind w:right="842" w:firstLine="705"/>
      </w:pPr>
      <w:r>
        <w:t>уважение к символам России, государственным праздникам,</w:t>
      </w:r>
      <w:r>
        <w:t xml:space="preserve"> историческому и природному наследию и памятникам, традициям разных народов, проживающих в родной стране, обращая внимание на их воплощение в чувашской литературе;</w:t>
      </w:r>
    </w:p>
    <w:p w:rsidR="00D542CB" w:rsidRDefault="00436AA8">
      <w:pPr>
        <w:pStyle w:val="a4"/>
        <w:numPr>
          <w:ilvl w:val="3"/>
          <w:numId w:val="127"/>
        </w:numPr>
        <w:tabs>
          <w:tab w:val="left" w:pos="2665"/>
        </w:tabs>
        <w:spacing w:before="6"/>
        <w:ind w:left="2665" w:hanging="255"/>
        <w:jc w:val="both"/>
        <w:rPr>
          <w:sz w:val="24"/>
        </w:rPr>
      </w:pPr>
      <w:r>
        <w:rPr>
          <w:spacing w:val="-2"/>
          <w:sz w:val="24"/>
        </w:rPr>
        <w:t>духовно-нравственного</w:t>
      </w:r>
      <w:r>
        <w:rPr>
          <w:spacing w:val="19"/>
          <w:sz w:val="24"/>
        </w:rPr>
        <w:t xml:space="preserve"> </w:t>
      </w:r>
      <w:r>
        <w:rPr>
          <w:spacing w:val="-2"/>
          <w:sz w:val="24"/>
        </w:rPr>
        <w:t>воспитания:</w:t>
      </w:r>
    </w:p>
    <w:p w:rsidR="00D542CB" w:rsidRDefault="00D542CB">
      <w:pPr>
        <w:pStyle w:val="a4"/>
        <w:rPr>
          <w:sz w:val="24"/>
        </w:rPr>
        <w:sectPr w:rsidR="00D542CB">
          <w:pgSz w:w="11920" w:h="16850"/>
          <w:pgMar w:top="720" w:right="0" w:bottom="1180" w:left="0" w:header="0" w:footer="878" w:gutter="0"/>
          <w:cols w:space="720"/>
        </w:sectPr>
      </w:pPr>
    </w:p>
    <w:p w:rsidR="00D542CB" w:rsidRDefault="00436AA8">
      <w:pPr>
        <w:pStyle w:val="a3"/>
        <w:spacing w:before="79" w:line="237" w:lineRule="auto"/>
        <w:ind w:right="854" w:firstLine="705"/>
      </w:pPr>
      <w:r>
        <w:lastRenderedPageBreak/>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D542CB" w:rsidRDefault="00436AA8">
      <w:pPr>
        <w:pStyle w:val="a3"/>
        <w:spacing w:before="4"/>
        <w:ind w:right="861" w:firstLine="705"/>
      </w:pPr>
      <w:r>
        <w:t>готовность оценивать своё поведение и поступки, а также поведение и поступки других людей с позиции нравственных</w:t>
      </w:r>
      <w:r>
        <w:t xml:space="preserve"> и правовых норм с учётом осознания последствий </w:t>
      </w:r>
      <w:r>
        <w:rPr>
          <w:spacing w:val="-2"/>
        </w:rPr>
        <w:t>поступков;</w:t>
      </w:r>
    </w:p>
    <w:p w:rsidR="00D542CB" w:rsidRDefault="00436AA8">
      <w:pPr>
        <w:pStyle w:val="a3"/>
        <w:ind w:right="839" w:firstLine="705"/>
      </w:pPr>
      <w:r>
        <w:t>активное неприятие асоциальных поступков, свобода и</w:t>
      </w:r>
      <w:r>
        <w:rPr>
          <w:spacing w:val="-1"/>
        </w:rPr>
        <w:t xml:space="preserve"> </w:t>
      </w:r>
      <w:r>
        <w:t>ответственность личности в условиях индивидуального и общественного пространства;</w:t>
      </w:r>
    </w:p>
    <w:p w:rsidR="00D542CB" w:rsidRDefault="00436AA8">
      <w:pPr>
        <w:pStyle w:val="a4"/>
        <w:numPr>
          <w:ilvl w:val="3"/>
          <w:numId w:val="127"/>
        </w:numPr>
        <w:tabs>
          <w:tab w:val="left" w:pos="2665"/>
        </w:tabs>
        <w:spacing w:line="274" w:lineRule="exact"/>
        <w:ind w:left="2665" w:hanging="255"/>
        <w:jc w:val="both"/>
        <w:rPr>
          <w:sz w:val="24"/>
        </w:rPr>
      </w:pPr>
      <w:r>
        <w:rPr>
          <w:sz w:val="24"/>
        </w:rPr>
        <w:t>эстетического</w:t>
      </w:r>
      <w:r>
        <w:rPr>
          <w:spacing w:val="-13"/>
          <w:sz w:val="24"/>
        </w:rPr>
        <w:t xml:space="preserve"> </w:t>
      </w:r>
      <w:r>
        <w:rPr>
          <w:spacing w:val="-2"/>
          <w:sz w:val="24"/>
        </w:rPr>
        <w:t>воспитания:</w:t>
      </w:r>
    </w:p>
    <w:p w:rsidR="00D542CB" w:rsidRDefault="00436AA8">
      <w:pPr>
        <w:pStyle w:val="a3"/>
        <w:spacing w:before="3"/>
        <w:ind w:right="841" w:firstLine="705"/>
      </w:pPr>
      <w:r>
        <w:t>восприимчивость к разным видам искусс</w:t>
      </w:r>
      <w:r>
        <w:t>тва, традициям и творчеству своего и других</w:t>
      </w:r>
      <w:r>
        <w:rPr>
          <w:spacing w:val="-13"/>
        </w:rPr>
        <w:t xml:space="preserve"> </w:t>
      </w:r>
      <w:r>
        <w:t>народов,</w:t>
      </w:r>
      <w:r>
        <w:rPr>
          <w:spacing w:val="-13"/>
        </w:rPr>
        <w:t xml:space="preserve"> </w:t>
      </w:r>
      <w:r>
        <w:t>понимание</w:t>
      </w:r>
      <w:r>
        <w:rPr>
          <w:spacing w:val="-14"/>
        </w:rPr>
        <w:t xml:space="preserve"> </w:t>
      </w:r>
      <w:r>
        <w:t>эмоционального</w:t>
      </w:r>
      <w:r>
        <w:rPr>
          <w:spacing w:val="-13"/>
        </w:rPr>
        <w:t xml:space="preserve"> </w:t>
      </w:r>
      <w:r>
        <w:t>воздействия</w:t>
      </w:r>
      <w:r>
        <w:rPr>
          <w:spacing w:val="-13"/>
        </w:rPr>
        <w:t xml:space="preserve"> </w:t>
      </w:r>
      <w:r>
        <w:t>искусства,</w:t>
      </w:r>
      <w:r>
        <w:rPr>
          <w:spacing w:val="-13"/>
        </w:rPr>
        <w:t xml:space="preserve"> </w:t>
      </w:r>
      <w:r>
        <w:t>в</w:t>
      </w:r>
      <w:r>
        <w:rPr>
          <w:spacing w:val="-14"/>
        </w:rPr>
        <w:t xml:space="preserve"> </w:t>
      </w:r>
      <w:r>
        <w:t>том</w:t>
      </w:r>
      <w:r>
        <w:rPr>
          <w:spacing w:val="-13"/>
        </w:rPr>
        <w:t xml:space="preserve"> </w:t>
      </w:r>
      <w:r>
        <w:t>числе</w:t>
      </w:r>
      <w:r>
        <w:rPr>
          <w:spacing w:val="-14"/>
        </w:rPr>
        <w:t xml:space="preserve"> </w:t>
      </w:r>
      <w:r>
        <w:t>изучаемых литературных произведений;</w:t>
      </w:r>
    </w:p>
    <w:p w:rsidR="00D542CB" w:rsidRDefault="00436AA8">
      <w:pPr>
        <w:pStyle w:val="a3"/>
        <w:spacing w:line="242" w:lineRule="auto"/>
        <w:ind w:right="853" w:firstLine="705"/>
      </w:pPr>
      <w:r>
        <w:t>осознание важности художественной литературы и культуры как средства коммуникации и самовыражения;</w:t>
      </w:r>
    </w:p>
    <w:p w:rsidR="00D542CB" w:rsidRDefault="00436AA8">
      <w:pPr>
        <w:pStyle w:val="a3"/>
        <w:spacing w:line="237" w:lineRule="auto"/>
        <w:ind w:right="847" w:firstLine="705"/>
      </w:pPr>
      <w:r>
        <w:t>пониман</w:t>
      </w:r>
      <w:r>
        <w:t>ие ценности отечественного и мирового искусства, роли этнических культурных традиций и народного творчества;</w:t>
      </w:r>
    </w:p>
    <w:p w:rsidR="00D542CB" w:rsidRDefault="00436AA8">
      <w:pPr>
        <w:pStyle w:val="a3"/>
        <w:spacing w:line="275" w:lineRule="exact"/>
        <w:ind w:left="2410"/>
      </w:pPr>
      <w:r>
        <w:t>стремление</w:t>
      </w:r>
      <w:r>
        <w:rPr>
          <w:spacing w:val="-12"/>
        </w:rPr>
        <w:t xml:space="preserve"> </w:t>
      </w:r>
      <w:r>
        <w:t>к</w:t>
      </w:r>
      <w:r>
        <w:rPr>
          <w:spacing w:val="-8"/>
        </w:rPr>
        <w:t xml:space="preserve"> </w:t>
      </w:r>
      <w:r>
        <w:t>самовыражению</w:t>
      </w:r>
      <w:r>
        <w:rPr>
          <w:spacing w:val="-4"/>
        </w:rPr>
        <w:t xml:space="preserve"> </w:t>
      </w:r>
      <w:r>
        <w:t>в</w:t>
      </w:r>
      <w:r>
        <w:rPr>
          <w:spacing w:val="-9"/>
        </w:rPr>
        <w:t xml:space="preserve"> </w:t>
      </w:r>
      <w:r>
        <w:t>разных</w:t>
      </w:r>
      <w:r>
        <w:rPr>
          <w:spacing w:val="-6"/>
        </w:rPr>
        <w:t xml:space="preserve"> </w:t>
      </w:r>
      <w:r>
        <w:t>видах</w:t>
      </w:r>
      <w:r>
        <w:rPr>
          <w:spacing w:val="-8"/>
        </w:rPr>
        <w:t xml:space="preserve"> </w:t>
      </w:r>
      <w:r>
        <w:rPr>
          <w:spacing w:val="-2"/>
        </w:rPr>
        <w:t>искусства;</w:t>
      </w:r>
    </w:p>
    <w:p w:rsidR="00D542CB" w:rsidRDefault="00436AA8">
      <w:pPr>
        <w:pStyle w:val="a4"/>
        <w:numPr>
          <w:ilvl w:val="3"/>
          <w:numId w:val="127"/>
        </w:numPr>
        <w:tabs>
          <w:tab w:val="left" w:pos="2669"/>
        </w:tabs>
        <w:spacing w:before="1" w:line="242" w:lineRule="auto"/>
        <w:ind w:left="1704" w:right="857" w:firstLine="705"/>
        <w:jc w:val="both"/>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D542CB" w:rsidRDefault="00436AA8">
      <w:pPr>
        <w:pStyle w:val="a3"/>
        <w:ind w:right="834" w:firstLine="705"/>
      </w:pPr>
      <w:r>
        <w:t>осознание ценности жизни с использованием собственного жизненного и читательского</w:t>
      </w:r>
      <w:r>
        <w:rPr>
          <w:spacing w:val="-15"/>
        </w:rPr>
        <w:t xml:space="preserve"> </w:t>
      </w:r>
      <w:r>
        <w:t>опыта,</w:t>
      </w:r>
      <w:r>
        <w:rPr>
          <w:spacing w:val="-15"/>
        </w:rPr>
        <w:t xml:space="preserve"> </w:t>
      </w:r>
      <w:r>
        <w:t>ответственное</w:t>
      </w:r>
      <w:r>
        <w:rPr>
          <w:spacing w:val="-15"/>
        </w:rPr>
        <w:t xml:space="preserve"> </w:t>
      </w:r>
      <w:r>
        <w:t>отношение</w:t>
      </w:r>
      <w:r>
        <w:rPr>
          <w:spacing w:val="-15"/>
        </w:rPr>
        <w:t xml:space="preserve"> </w:t>
      </w:r>
      <w:r>
        <w:t>к</w:t>
      </w:r>
      <w:r>
        <w:rPr>
          <w:spacing w:val="-15"/>
        </w:rPr>
        <w:t xml:space="preserve"> </w:t>
      </w:r>
      <w:r>
        <w:t>своему</w:t>
      </w:r>
      <w:r>
        <w:rPr>
          <w:spacing w:val="-15"/>
        </w:rPr>
        <w:t xml:space="preserve"> </w:t>
      </w:r>
      <w:r>
        <w:t>здоровью</w:t>
      </w:r>
      <w:r>
        <w:rPr>
          <w:spacing w:val="-15"/>
        </w:rPr>
        <w:t xml:space="preserve"> </w:t>
      </w:r>
      <w:r>
        <w:t>и</w:t>
      </w:r>
      <w:r>
        <w:rPr>
          <w:spacing w:val="-15"/>
        </w:rPr>
        <w:t xml:space="preserve"> </w:t>
      </w:r>
      <w:r>
        <w:t>установка</w:t>
      </w:r>
      <w:r>
        <w:rPr>
          <w:spacing w:val="-15"/>
        </w:rPr>
        <w:t xml:space="preserve"> </w:t>
      </w:r>
      <w:r>
        <w:t>на</w:t>
      </w:r>
      <w:r>
        <w:rPr>
          <w:spacing w:val="-15"/>
        </w:rPr>
        <w:t xml:space="preserve"> </w:t>
      </w:r>
      <w:r>
        <w:t>здоровый образ жизни (здоровое питание, соблюдение гигиенических правил, сбалансированный режим занятий и отды</w:t>
      </w:r>
      <w:r>
        <w:t>ха, регулярная физическая активность);</w:t>
      </w:r>
    </w:p>
    <w:p w:rsidR="00D542CB" w:rsidRDefault="00436AA8">
      <w:pPr>
        <w:pStyle w:val="a3"/>
        <w:ind w:right="825" w:firstLine="705"/>
      </w:pPr>
      <w: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правил безопасного п</w:t>
      </w:r>
      <w:r>
        <w:t xml:space="preserve">оведения в Интернет- </w:t>
      </w:r>
      <w:r>
        <w:rPr>
          <w:spacing w:val="-2"/>
        </w:rPr>
        <w:t>среде;</w:t>
      </w:r>
    </w:p>
    <w:p w:rsidR="00D542CB" w:rsidRDefault="00436AA8">
      <w:pPr>
        <w:pStyle w:val="a3"/>
        <w:ind w:right="844" w:firstLine="705"/>
      </w:pPr>
      <w: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w:t>
      </w:r>
    </w:p>
    <w:p w:rsidR="00D542CB" w:rsidRDefault="00436AA8">
      <w:pPr>
        <w:pStyle w:val="a3"/>
        <w:ind w:right="835" w:firstLine="705"/>
      </w:pPr>
      <w:r>
        <w:t>умение</w:t>
      </w:r>
      <w:r>
        <w:rPr>
          <w:spacing w:val="-12"/>
        </w:rPr>
        <w:t xml:space="preserve"> </w:t>
      </w:r>
      <w:r>
        <w:t>осознавать</w:t>
      </w:r>
      <w:r>
        <w:rPr>
          <w:spacing w:val="-9"/>
        </w:rPr>
        <w:t xml:space="preserve"> </w:t>
      </w:r>
      <w:r>
        <w:t>эмоциональное</w:t>
      </w:r>
      <w:r>
        <w:rPr>
          <w:spacing w:val="-12"/>
        </w:rPr>
        <w:t xml:space="preserve"> </w:t>
      </w:r>
      <w:r>
        <w:t>состояние</w:t>
      </w:r>
      <w:r>
        <w:rPr>
          <w:spacing w:val="-12"/>
        </w:rPr>
        <w:t xml:space="preserve"> </w:t>
      </w:r>
      <w:r>
        <w:t>себя</w:t>
      </w:r>
      <w:r>
        <w:rPr>
          <w:spacing w:val="-10"/>
        </w:rPr>
        <w:t xml:space="preserve"> </w:t>
      </w:r>
      <w:r>
        <w:t>и</w:t>
      </w:r>
      <w:r>
        <w:rPr>
          <w:spacing w:val="-10"/>
        </w:rPr>
        <w:t xml:space="preserve"> </w:t>
      </w:r>
      <w:r>
        <w:t>других,</w:t>
      </w:r>
      <w:r>
        <w:rPr>
          <w:spacing w:val="-11"/>
        </w:rPr>
        <w:t xml:space="preserve"> </w:t>
      </w:r>
      <w:r>
        <w:t>опираясь</w:t>
      </w:r>
      <w:r>
        <w:rPr>
          <w:spacing w:val="-12"/>
        </w:rPr>
        <w:t xml:space="preserve"> </w:t>
      </w:r>
      <w:r>
        <w:t>на</w:t>
      </w:r>
      <w:r>
        <w:rPr>
          <w:spacing w:val="-12"/>
        </w:rPr>
        <w:t xml:space="preserve"> </w:t>
      </w:r>
      <w:r>
        <w:t>примеры</w:t>
      </w:r>
      <w:r>
        <w:rPr>
          <w:spacing w:val="30"/>
        </w:rPr>
        <w:t xml:space="preserve"> </w:t>
      </w:r>
      <w:r>
        <w:t>из литературных произведений, умение управлять собственным эмоциональным состоянием, сформированность</w:t>
      </w:r>
      <w:r>
        <w:rPr>
          <w:spacing w:val="-11"/>
        </w:rPr>
        <w:t xml:space="preserve"> </w:t>
      </w:r>
      <w:r>
        <w:t>навыка</w:t>
      </w:r>
      <w:r>
        <w:rPr>
          <w:spacing w:val="-11"/>
        </w:rPr>
        <w:t xml:space="preserve"> </w:t>
      </w:r>
      <w:r>
        <w:t>рефлексии,</w:t>
      </w:r>
      <w:r>
        <w:rPr>
          <w:spacing w:val="-12"/>
        </w:rPr>
        <w:t xml:space="preserve"> </w:t>
      </w:r>
      <w:r>
        <w:t>признание</w:t>
      </w:r>
      <w:r>
        <w:rPr>
          <w:spacing w:val="-11"/>
        </w:rPr>
        <w:t xml:space="preserve"> </w:t>
      </w:r>
      <w:r>
        <w:t>своего</w:t>
      </w:r>
      <w:r>
        <w:rPr>
          <w:spacing w:val="-10"/>
        </w:rPr>
        <w:t xml:space="preserve"> </w:t>
      </w:r>
      <w:r>
        <w:t>права</w:t>
      </w:r>
      <w:r>
        <w:rPr>
          <w:spacing w:val="-11"/>
        </w:rPr>
        <w:t xml:space="preserve"> </w:t>
      </w:r>
      <w:r>
        <w:t>на</w:t>
      </w:r>
      <w:r>
        <w:rPr>
          <w:spacing w:val="-11"/>
        </w:rPr>
        <w:t xml:space="preserve"> </w:t>
      </w:r>
      <w:r>
        <w:t>ошибку</w:t>
      </w:r>
      <w:r>
        <w:rPr>
          <w:spacing w:val="-12"/>
        </w:rPr>
        <w:t xml:space="preserve"> </w:t>
      </w:r>
      <w:r>
        <w:t>и</w:t>
      </w:r>
      <w:r>
        <w:rPr>
          <w:spacing w:val="-11"/>
        </w:rPr>
        <w:t xml:space="preserve"> </w:t>
      </w:r>
      <w:r>
        <w:t>такого</w:t>
      </w:r>
      <w:r>
        <w:rPr>
          <w:spacing w:val="-9"/>
        </w:rPr>
        <w:t xml:space="preserve"> </w:t>
      </w:r>
      <w:r>
        <w:t>же</w:t>
      </w:r>
      <w:r>
        <w:rPr>
          <w:spacing w:val="-11"/>
        </w:rPr>
        <w:t xml:space="preserve"> </w:t>
      </w:r>
      <w:r>
        <w:t xml:space="preserve">права другого </w:t>
      </w:r>
      <w:r>
        <w:t>человека с оценкой поступков литературных героев;</w:t>
      </w:r>
    </w:p>
    <w:p w:rsidR="00D542CB" w:rsidRDefault="00436AA8">
      <w:pPr>
        <w:pStyle w:val="a4"/>
        <w:numPr>
          <w:ilvl w:val="3"/>
          <w:numId w:val="127"/>
        </w:numPr>
        <w:tabs>
          <w:tab w:val="left" w:pos="2665"/>
        </w:tabs>
        <w:ind w:left="2665" w:hanging="255"/>
        <w:jc w:val="both"/>
        <w:rPr>
          <w:sz w:val="24"/>
        </w:rPr>
      </w:pPr>
      <w:r>
        <w:rPr>
          <w:sz w:val="24"/>
        </w:rPr>
        <w:t>трудового</w:t>
      </w:r>
      <w:r>
        <w:rPr>
          <w:spacing w:val="-5"/>
          <w:sz w:val="24"/>
        </w:rPr>
        <w:t xml:space="preserve"> </w:t>
      </w:r>
      <w:r>
        <w:rPr>
          <w:spacing w:val="-2"/>
          <w:sz w:val="24"/>
        </w:rPr>
        <w:t>воспитания:</w:t>
      </w:r>
    </w:p>
    <w:p w:rsidR="00D542CB" w:rsidRDefault="00436AA8">
      <w:pPr>
        <w:pStyle w:val="a3"/>
        <w:ind w:right="832" w:firstLine="705"/>
      </w:pPr>
      <w:r>
        <w:t xml:space="preserve">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w:t>
      </w:r>
      <w:r>
        <w:t>рода деятельность;</w:t>
      </w:r>
    </w:p>
    <w:p w:rsidR="00D542CB" w:rsidRDefault="00436AA8">
      <w:pPr>
        <w:pStyle w:val="a3"/>
        <w:spacing w:before="1"/>
        <w:ind w:right="827" w:firstLine="705"/>
      </w:pPr>
      <w:r>
        <w:t>интерес</w:t>
      </w:r>
      <w:r>
        <w:rPr>
          <w:spacing w:val="-9"/>
        </w:rPr>
        <w:t xml:space="preserve"> </w:t>
      </w:r>
      <w:r>
        <w:t>к</w:t>
      </w:r>
      <w:r>
        <w:rPr>
          <w:spacing w:val="-10"/>
        </w:rPr>
        <w:t xml:space="preserve"> </w:t>
      </w:r>
      <w:r>
        <w:t>практическому</w:t>
      </w:r>
      <w:r>
        <w:rPr>
          <w:spacing w:val="-8"/>
        </w:rPr>
        <w:t xml:space="preserve"> </w:t>
      </w:r>
      <w:r>
        <w:t>изучению</w:t>
      </w:r>
      <w:r>
        <w:rPr>
          <w:spacing w:val="-10"/>
        </w:rPr>
        <w:t xml:space="preserve"> </w:t>
      </w:r>
      <w:r>
        <w:t>профессий</w:t>
      </w:r>
      <w:r>
        <w:rPr>
          <w:spacing w:val="-6"/>
        </w:rPr>
        <w:t xml:space="preserve"> </w:t>
      </w:r>
      <w:r>
        <w:t>и</w:t>
      </w:r>
      <w:r>
        <w:rPr>
          <w:spacing w:val="-7"/>
        </w:rPr>
        <w:t xml:space="preserve"> </w:t>
      </w:r>
      <w:r>
        <w:t>труда</w:t>
      </w:r>
      <w:r>
        <w:rPr>
          <w:spacing w:val="-9"/>
        </w:rPr>
        <w:t xml:space="preserve"> </w:t>
      </w:r>
      <w:r>
        <w:t>различного</w:t>
      </w:r>
      <w:r>
        <w:rPr>
          <w:spacing w:val="-8"/>
        </w:rPr>
        <w:t xml:space="preserve"> </w:t>
      </w:r>
      <w:r>
        <w:t>рода,</w:t>
      </w:r>
      <w:r>
        <w:rPr>
          <w:spacing w:val="-8"/>
        </w:rPr>
        <w:t xml:space="preserve"> </w:t>
      </w:r>
      <w:r>
        <w:t>в</w:t>
      </w:r>
      <w:r>
        <w:rPr>
          <w:spacing w:val="28"/>
        </w:rPr>
        <w:t xml:space="preserve"> </w:t>
      </w:r>
      <w:r>
        <w:t>том</w:t>
      </w:r>
      <w:r>
        <w:rPr>
          <w:spacing w:val="-8"/>
        </w:rPr>
        <w:t xml:space="preserve"> </w:t>
      </w:r>
      <w:r>
        <w:t>числе на</w:t>
      </w:r>
      <w:r>
        <w:rPr>
          <w:spacing w:val="-15"/>
        </w:rPr>
        <w:t xml:space="preserve"> </w:t>
      </w:r>
      <w:r>
        <w:t>основе</w:t>
      </w:r>
      <w:r>
        <w:rPr>
          <w:spacing w:val="-15"/>
        </w:rPr>
        <w:t xml:space="preserve"> </w:t>
      </w:r>
      <w:r>
        <w:t>применения</w:t>
      </w:r>
      <w:r>
        <w:rPr>
          <w:spacing w:val="-15"/>
        </w:rPr>
        <w:t xml:space="preserve"> </w:t>
      </w:r>
      <w:r>
        <w:t>изучаемого</w:t>
      </w:r>
      <w:r>
        <w:rPr>
          <w:spacing w:val="-15"/>
        </w:rPr>
        <w:t xml:space="preserve"> </w:t>
      </w:r>
      <w:r>
        <w:t>предметного</w:t>
      </w:r>
      <w:r>
        <w:rPr>
          <w:spacing w:val="-15"/>
        </w:rPr>
        <w:t xml:space="preserve"> </w:t>
      </w:r>
      <w:r>
        <w:t>знания</w:t>
      </w:r>
      <w:r>
        <w:rPr>
          <w:spacing w:val="-15"/>
        </w:rPr>
        <w:t xml:space="preserve"> </w:t>
      </w:r>
      <w:r>
        <w:t>и</w:t>
      </w:r>
      <w:r>
        <w:rPr>
          <w:spacing w:val="-15"/>
        </w:rPr>
        <w:t xml:space="preserve"> </w:t>
      </w:r>
      <w:r>
        <w:t>знакомства</w:t>
      </w:r>
      <w:r>
        <w:rPr>
          <w:spacing w:val="-15"/>
        </w:rPr>
        <w:t xml:space="preserve"> </w:t>
      </w:r>
      <w:r>
        <w:t>с</w:t>
      </w:r>
      <w:r>
        <w:rPr>
          <w:spacing w:val="-15"/>
        </w:rPr>
        <w:t xml:space="preserve"> </w:t>
      </w:r>
      <w:r>
        <w:t>деятельностью</w:t>
      </w:r>
      <w:r>
        <w:rPr>
          <w:spacing w:val="-15"/>
        </w:rPr>
        <w:t xml:space="preserve"> </w:t>
      </w:r>
      <w:r>
        <w:t>героев на страницах литературных произведений;</w:t>
      </w:r>
    </w:p>
    <w:p w:rsidR="00D542CB" w:rsidRDefault="00436AA8">
      <w:pPr>
        <w:pStyle w:val="a3"/>
        <w:ind w:right="849" w:firstLine="705"/>
      </w:pPr>
      <w:r>
        <w:t>осознание важности обучения на</w:t>
      </w:r>
      <w:r>
        <w:t xml:space="preserve"> протяжении всей жизни для успешной профессиональной деятельности и развитие необходимых умений для этого;</w:t>
      </w:r>
    </w:p>
    <w:p w:rsidR="00D542CB" w:rsidRDefault="00436AA8">
      <w:pPr>
        <w:pStyle w:val="a3"/>
        <w:spacing w:before="3"/>
        <w:ind w:right="836" w:firstLine="705"/>
      </w:pPr>
      <w:r>
        <w:t>готовность адаптироваться в профессиональной среде; уважение к труду и результатам трудовой деятельности, в том числе при изучении чувашских фольклор</w:t>
      </w:r>
      <w:r>
        <w:t>а и литературы,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542CB" w:rsidRDefault="00436AA8">
      <w:pPr>
        <w:pStyle w:val="a4"/>
        <w:numPr>
          <w:ilvl w:val="3"/>
          <w:numId w:val="127"/>
        </w:numPr>
        <w:tabs>
          <w:tab w:val="left" w:pos="2665"/>
        </w:tabs>
        <w:ind w:left="2665" w:hanging="255"/>
        <w:jc w:val="both"/>
        <w:rPr>
          <w:sz w:val="24"/>
        </w:rPr>
      </w:pPr>
      <w:r>
        <w:rPr>
          <w:spacing w:val="-2"/>
          <w:sz w:val="24"/>
        </w:rPr>
        <w:t>экологического</w:t>
      </w:r>
      <w:r>
        <w:rPr>
          <w:spacing w:val="12"/>
          <w:sz w:val="24"/>
        </w:rPr>
        <w:t xml:space="preserve"> </w:t>
      </w:r>
      <w:r>
        <w:rPr>
          <w:spacing w:val="-2"/>
          <w:sz w:val="24"/>
        </w:rPr>
        <w:t>воспитания:</w:t>
      </w:r>
    </w:p>
    <w:p w:rsidR="00D542CB" w:rsidRDefault="00436AA8">
      <w:pPr>
        <w:pStyle w:val="a3"/>
        <w:ind w:right="826" w:firstLine="705"/>
      </w:pPr>
      <w:r>
        <w:t>ориентация</w:t>
      </w:r>
      <w:r>
        <w:rPr>
          <w:spacing w:val="-11"/>
        </w:rPr>
        <w:t xml:space="preserve"> </w:t>
      </w:r>
      <w:r>
        <w:t>на</w:t>
      </w:r>
      <w:r>
        <w:rPr>
          <w:spacing w:val="-9"/>
        </w:rPr>
        <w:t xml:space="preserve"> </w:t>
      </w:r>
      <w:r>
        <w:t>применение</w:t>
      </w:r>
      <w:r>
        <w:rPr>
          <w:spacing w:val="-9"/>
        </w:rPr>
        <w:t xml:space="preserve"> </w:t>
      </w:r>
      <w:r>
        <w:t>знаний</w:t>
      </w:r>
      <w:r>
        <w:rPr>
          <w:spacing w:val="-10"/>
        </w:rPr>
        <w:t xml:space="preserve"> </w:t>
      </w:r>
      <w:r>
        <w:t>из</w:t>
      </w:r>
      <w:r>
        <w:rPr>
          <w:spacing w:val="-7"/>
        </w:rPr>
        <w:t xml:space="preserve"> </w:t>
      </w:r>
      <w:r>
        <w:t>социальных</w:t>
      </w:r>
      <w:r>
        <w:rPr>
          <w:spacing w:val="-9"/>
        </w:rPr>
        <w:t xml:space="preserve"> </w:t>
      </w:r>
      <w:r>
        <w:t>и</w:t>
      </w:r>
      <w:r>
        <w:rPr>
          <w:spacing w:val="-7"/>
        </w:rPr>
        <w:t xml:space="preserve"> </w:t>
      </w:r>
      <w:r>
        <w:t>естественных</w:t>
      </w:r>
      <w:r>
        <w:rPr>
          <w:spacing w:val="32"/>
        </w:rPr>
        <w:t xml:space="preserve"> </w:t>
      </w:r>
      <w:r>
        <w:t>наук</w:t>
      </w:r>
      <w:r>
        <w:rPr>
          <w:spacing w:val="27"/>
        </w:rPr>
        <w:t xml:space="preserve"> </w:t>
      </w:r>
      <w:r>
        <w:t>для</w:t>
      </w:r>
      <w:r>
        <w:rPr>
          <w:spacing w:val="-8"/>
        </w:rPr>
        <w:t xml:space="preserve"> </w:t>
      </w:r>
      <w:r>
        <w:t>решения задач в области окружающей среды, планирования поступков и оценки их возможных последствий для окружающей среды;</w:t>
      </w:r>
    </w:p>
    <w:p w:rsidR="00D542CB" w:rsidRDefault="00436AA8">
      <w:pPr>
        <w:pStyle w:val="a3"/>
        <w:spacing w:line="242" w:lineRule="auto"/>
        <w:ind w:right="850" w:firstLine="705"/>
      </w:pPr>
      <w:r>
        <w:t>повышение уровня экологической культуры, осознание глобального характера экологических проблем и путей их решения;</w:t>
      </w:r>
    </w:p>
    <w:p w:rsidR="00D542CB" w:rsidRDefault="00D542CB">
      <w:pPr>
        <w:pStyle w:val="a3"/>
        <w:spacing w:line="242" w:lineRule="auto"/>
        <w:sectPr w:rsidR="00D542CB">
          <w:pgSz w:w="11920" w:h="16850"/>
          <w:pgMar w:top="720" w:right="0" w:bottom="1180" w:left="0" w:header="0" w:footer="878" w:gutter="0"/>
          <w:cols w:space="720"/>
        </w:sectPr>
      </w:pPr>
    </w:p>
    <w:p w:rsidR="00D542CB" w:rsidRDefault="00436AA8">
      <w:pPr>
        <w:pStyle w:val="a3"/>
        <w:spacing w:before="77"/>
        <w:ind w:right="840" w:firstLine="705"/>
      </w:pPr>
      <w:r>
        <w:lastRenderedPageBreak/>
        <w:t>а</w:t>
      </w:r>
      <w:r>
        <w:t>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D542CB" w:rsidRDefault="00436AA8">
      <w:pPr>
        <w:pStyle w:val="a3"/>
        <w:spacing w:before="3"/>
        <w:ind w:right="842" w:firstLine="705"/>
      </w:pPr>
      <w:r>
        <w:t>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D542CB" w:rsidRDefault="00436AA8">
      <w:pPr>
        <w:pStyle w:val="a4"/>
        <w:numPr>
          <w:ilvl w:val="3"/>
          <w:numId w:val="127"/>
        </w:numPr>
        <w:tabs>
          <w:tab w:val="left" w:pos="2665"/>
        </w:tabs>
        <w:spacing w:line="271" w:lineRule="exact"/>
        <w:ind w:left="2665" w:hanging="255"/>
        <w:jc w:val="both"/>
        <w:rPr>
          <w:sz w:val="24"/>
        </w:rPr>
      </w:pPr>
      <w:r>
        <w:rPr>
          <w:sz w:val="24"/>
        </w:rPr>
        <w:t>ценности</w:t>
      </w:r>
      <w:r>
        <w:rPr>
          <w:spacing w:val="-12"/>
          <w:sz w:val="24"/>
        </w:rPr>
        <w:t xml:space="preserve"> </w:t>
      </w:r>
      <w:r>
        <w:rPr>
          <w:sz w:val="24"/>
        </w:rPr>
        <w:t>научного</w:t>
      </w:r>
      <w:r>
        <w:rPr>
          <w:spacing w:val="-4"/>
          <w:sz w:val="24"/>
        </w:rPr>
        <w:t xml:space="preserve"> </w:t>
      </w:r>
      <w:r>
        <w:rPr>
          <w:spacing w:val="-2"/>
          <w:sz w:val="24"/>
        </w:rPr>
        <w:t>познания:</w:t>
      </w:r>
    </w:p>
    <w:p w:rsidR="00D542CB" w:rsidRDefault="00436AA8">
      <w:pPr>
        <w:pStyle w:val="a3"/>
        <w:spacing w:before="5"/>
        <w:ind w:right="831" w:firstLine="705"/>
      </w:pPr>
      <w:r>
        <w:t>ориентация в деятельности на современную систему научных представлений об основных</w:t>
      </w:r>
      <w:r>
        <w:rPr>
          <w:spacing w:val="-14"/>
        </w:rPr>
        <w:t xml:space="preserve"> </w:t>
      </w:r>
      <w:r>
        <w:t>закономерностях</w:t>
      </w:r>
      <w:r>
        <w:rPr>
          <w:spacing w:val="-12"/>
        </w:rPr>
        <w:t xml:space="preserve"> </w:t>
      </w:r>
      <w:r>
        <w:t>развития</w:t>
      </w:r>
      <w:r>
        <w:rPr>
          <w:spacing w:val="-13"/>
        </w:rPr>
        <w:t xml:space="preserve"> </w:t>
      </w:r>
      <w:r>
        <w:t>человека,</w:t>
      </w:r>
      <w:r>
        <w:rPr>
          <w:spacing w:val="-11"/>
        </w:rPr>
        <w:t xml:space="preserve"> </w:t>
      </w:r>
      <w:r>
        <w:t>природы</w:t>
      </w:r>
      <w:r>
        <w:rPr>
          <w:spacing w:val="-13"/>
        </w:rPr>
        <w:t xml:space="preserve"> </w:t>
      </w:r>
      <w:r>
        <w:t>и</w:t>
      </w:r>
      <w:r>
        <w:rPr>
          <w:spacing w:val="-12"/>
        </w:rPr>
        <w:t xml:space="preserve"> </w:t>
      </w:r>
      <w:r>
        <w:t>общества,</w:t>
      </w:r>
      <w:r>
        <w:rPr>
          <w:spacing w:val="-13"/>
        </w:rPr>
        <w:t xml:space="preserve"> </w:t>
      </w:r>
      <w:r>
        <w:t>взаимосвязях</w:t>
      </w:r>
      <w:r>
        <w:rPr>
          <w:spacing w:val="-13"/>
        </w:rPr>
        <w:t xml:space="preserve"> </w:t>
      </w:r>
      <w:r>
        <w:t>человека с природной и социальной средой с использованием изученных и</w:t>
      </w:r>
      <w:r>
        <w:rPr>
          <w:spacing w:val="40"/>
        </w:rPr>
        <w:t xml:space="preserve"> </w:t>
      </w:r>
      <w:r>
        <w:t>самостоятельно прочитанных литерату</w:t>
      </w:r>
      <w:r>
        <w:t>рных произведений;</w:t>
      </w:r>
    </w:p>
    <w:p w:rsidR="00D542CB" w:rsidRDefault="00436AA8">
      <w:pPr>
        <w:pStyle w:val="a3"/>
        <w:ind w:left="2410" w:right="856"/>
      </w:pPr>
      <w:r>
        <w:t>овладение языковой и читательской культурой как средством познания мира; овладение основными навыками</w:t>
      </w:r>
      <w:r>
        <w:rPr>
          <w:spacing w:val="40"/>
        </w:rPr>
        <w:t xml:space="preserve"> </w:t>
      </w:r>
      <w:r>
        <w:t>исследовательской</w:t>
      </w:r>
      <w:r>
        <w:rPr>
          <w:spacing w:val="40"/>
        </w:rPr>
        <w:t xml:space="preserve"> </w:t>
      </w:r>
      <w:r>
        <w:t>деятельности с учётом</w:t>
      </w:r>
    </w:p>
    <w:p w:rsidR="00D542CB" w:rsidRDefault="00436AA8">
      <w:pPr>
        <w:pStyle w:val="a3"/>
        <w:ind w:right="836"/>
      </w:pPr>
      <w:r>
        <w:t>специфики литературного образования, установка на осмысление опыта, наблюдений, поступков и стр</w:t>
      </w:r>
      <w:r>
        <w:t>емление совершенствовать пути достижения индивидуального и коллективного благополучия;</w:t>
      </w:r>
    </w:p>
    <w:p w:rsidR="00D542CB" w:rsidRDefault="00436AA8">
      <w:pPr>
        <w:pStyle w:val="a4"/>
        <w:numPr>
          <w:ilvl w:val="3"/>
          <w:numId w:val="127"/>
        </w:numPr>
        <w:tabs>
          <w:tab w:val="left" w:pos="2669"/>
        </w:tabs>
        <w:spacing w:before="1" w:line="242" w:lineRule="auto"/>
        <w:ind w:left="1704" w:right="849" w:firstLine="705"/>
        <w:jc w:val="both"/>
        <w:rPr>
          <w:sz w:val="24"/>
        </w:rPr>
      </w:pPr>
      <w:r>
        <w:rPr>
          <w:sz w:val="24"/>
        </w:rPr>
        <w:t>обеспечение адаптации обучающегося к изменяющимся условиям социальной и природной среды:</w:t>
      </w:r>
    </w:p>
    <w:p w:rsidR="00D542CB" w:rsidRDefault="00436AA8">
      <w:pPr>
        <w:pStyle w:val="a3"/>
        <w:ind w:right="836" w:firstLine="705"/>
      </w:pPr>
      <w:r>
        <w:t>освоение обучающимися социального опыта, основных социальных ролей, соответствую</w:t>
      </w:r>
      <w:r>
        <w:t xml:space="preserve">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w:t>
      </w:r>
      <w:r>
        <w:t>культурной среды, изучение и оценка социальных ролей персонажей литературных произведений;</w:t>
      </w:r>
    </w:p>
    <w:p w:rsidR="00D542CB" w:rsidRDefault="00436AA8">
      <w:pPr>
        <w:pStyle w:val="a3"/>
        <w:ind w:right="832" w:firstLine="705"/>
      </w:pPr>
      <w:r>
        <w:t>способность во взаимодействии в условиях неопределённости, открытость опыту и знаниям</w:t>
      </w:r>
      <w:r>
        <w:rPr>
          <w:spacing w:val="-14"/>
        </w:rPr>
        <w:t xml:space="preserve"> </w:t>
      </w:r>
      <w:r>
        <w:t>других,</w:t>
      </w:r>
      <w:r>
        <w:rPr>
          <w:spacing w:val="-13"/>
        </w:rPr>
        <w:t xml:space="preserve"> </w:t>
      </w:r>
      <w:r>
        <w:t>способность</w:t>
      </w:r>
      <w:r>
        <w:rPr>
          <w:spacing w:val="-13"/>
        </w:rPr>
        <w:t xml:space="preserve"> </w:t>
      </w:r>
      <w:r>
        <w:t>действовать</w:t>
      </w:r>
      <w:r>
        <w:rPr>
          <w:spacing w:val="-13"/>
        </w:rPr>
        <w:t xml:space="preserve"> </w:t>
      </w:r>
      <w:r>
        <w:t>в</w:t>
      </w:r>
      <w:r>
        <w:rPr>
          <w:spacing w:val="-14"/>
        </w:rPr>
        <w:t xml:space="preserve"> </w:t>
      </w:r>
      <w:r>
        <w:t>условиях</w:t>
      </w:r>
      <w:r>
        <w:rPr>
          <w:spacing w:val="-13"/>
        </w:rPr>
        <w:t xml:space="preserve"> </w:t>
      </w:r>
      <w:r>
        <w:t>неопределённости,</w:t>
      </w:r>
      <w:r>
        <w:rPr>
          <w:spacing w:val="-13"/>
        </w:rPr>
        <w:t xml:space="preserve"> </w:t>
      </w:r>
      <w:r>
        <w:t>повышать</w:t>
      </w:r>
      <w:r>
        <w:rPr>
          <w:spacing w:val="-13"/>
        </w:rPr>
        <w:t xml:space="preserve"> </w:t>
      </w:r>
      <w:r>
        <w:t>уровень с</w:t>
      </w:r>
      <w:r>
        <w:t>воей компетентности через практическую деятельность, в том числе умение учиться у других</w:t>
      </w:r>
      <w:r>
        <w:rPr>
          <w:spacing w:val="-8"/>
        </w:rPr>
        <w:t xml:space="preserve"> </w:t>
      </w:r>
      <w:r>
        <w:t>людей,</w:t>
      </w:r>
      <w:r>
        <w:rPr>
          <w:spacing w:val="-8"/>
        </w:rPr>
        <w:t xml:space="preserve"> </w:t>
      </w:r>
      <w:r>
        <w:t>осознавать</w:t>
      </w:r>
      <w:r>
        <w:rPr>
          <w:spacing w:val="-7"/>
        </w:rPr>
        <w:t xml:space="preserve"> </w:t>
      </w:r>
      <w:r>
        <w:t>в</w:t>
      </w:r>
      <w:r>
        <w:rPr>
          <w:spacing w:val="-9"/>
        </w:rPr>
        <w:t xml:space="preserve"> </w:t>
      </w:r>
      <w:r>
        <w:t>совместной</w:t>
      </w:r>
      <w:r>
        <w:rPr>
          <w:spacing w:val="-7"/>
        </w:rPr>
        <w:t xml:space="preserve"> </w:t>
      </w:r>
      <w:r>
        <w:t>деятельности</w:t>
      </w:r>
      <w:r>
        <w:rPr>
          <w:spacing w:val="-9"/>
        </w:rPr>
        <w:t xml:space="preserve"> </w:t>
      </w:r>
      <w:r>
        <w:t>новые</w:t>
      </w:r>
      <w:r>
        <w:rPr>
          <w:spacing w:val="-9"/>
        </w:rPr>
        <w:t xml:space="preserve"> </w:t>
      </w:r>
      <w:r>
        <w:t>знания,</w:t>
      </w:r>
      <w:r>
        <w:rPr>
          <w:spacing w:val="-8"/>
        </w:rPr>
        <w:t xml:space="preserve"> </w:t>
      </w:r>
      <w:r>
        <w:t>навыки</w:t>
      </w:r>
      <w:r>
        <w:rPr>
          <w:spacing w:val="-7"/>
        </w:rPr>
        <w:t xml:space="preserve"> </w:t>
      </w:r>
      <w:r>
        <w:t>и</w:t>
      </w:r>
      <w:r>
        <w:rPr>
          <w:spacing w:val="-7"/>
        </w:rPr>
        <w:t xml:space="preserve"> </w:t>
      </w:r>
      <w:r>
        <w:t>компетенции из опыта других;</w:t>
      </w:r>
    </w:p>
    <w:p w:rsidR="00D542CB" w:rsidRDefault="00436AA8">
      <w:pPr>
        <w:pStyle w:val="a3"/>
        <w:ind w:right="834" w:firstLine="705"/>
      </w:pPr>
      <w:r>
        <w:t>навык выявления и связывания образов, способность формирования новых зн</w:t>
      </w:r>
      <w:r>
        <w:t>аний, в том числе способность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D542CB" w:rsidRDefault="00436AA8">
      <w:pPr>
        <w:pStyle w:val="a3"/>
        <w:spacing w:line="242" w:lineRule="auto"/>
        <w:ind w:right="847" w:firstLine="705"/>
      </w:pPr>
      <w:r>
        <w:t>умение оперировать основными понятиями, терминами и представлениями в области концепции устойчивого развития;</w:t>
      </w:r>
    </w:p>
    <w:p w:rsidR="00D542CB" w:rsidRDefault="00436AA8">
      <w:pPr>
        <w:pStyle w:val="a3"/>
        <w:tabs>
          <w:tab w:val="left" w:pos="3187"/>
          <w:tab w:val="left" w:pos="3989"/>
          <w:tab w:val="left" w:pos="4325"/>
          <w:tab w:val="left" w:pos="5840"/>
          <w:tab w:val="left" w:pos="6944"/>
          <w:tab w:val="left" w:pos="8325"/>
          <w:tab w:val="left" w:pos="9741"/>
        </w:tabs>
        <w:ind w:left="1740" w:right="838" w:firstLine="727"/>
        <w:jc w:val="right"/>
      </w:pPr>
      <w:r>
        <w:t>умение</w:t>
      </w:r>
      <w:r>
        <w:rPr>
          <w:spacing w:val="36"/>
        </w:rPr>
        <w:t xml:space="preserve"> </w:t>
      </w:r>
      <w:r>
        <w:t>анализировать</w:t>
      </w:r>
      <w:r>
        <w:rPr>
          <w:spacing w:val="36"/>
        </w:rPr>
        <w:t xml:space="preserve"> </w:t>
      </w:r>
      <w:r>
        <w:t>и</w:t>
      </w:r>
      <w:r>
        <w:rPr>
          <w:spacing w:val="37"/>
        </w:rPr>
        <w:t xml:space="preserve"> </w:t>
      </w:r>
      <w:r>
        <w:t>выявлять</w:t>
      </w:r>
      <w:r>
        <w:rPr>
          <w:spacing w:val="38"/>
        </w:rPr>
        <w:t xml:space="preserve"> </w:t>
      </w:r>
      <w:r>
        <w:t>взаимосвязи</w:t>
      </w:r>
      <w:r>
        <w:rPr>
          <w:spacing w:val="38"/>
        </w:rPr>
        <w:t xml:space="preserve"> </w:t>
      </w:r>
      <w:r>
        <w:t>природы,</w:t>
      </w:r>
      <w:r>
        <w:rPr>
          <w:spacing w:val="32"/>
        </w:rPr>
        <w:t xml:space="preserve"> </w:t>
      </w:r>
      <w:r>
        <w:t>общества</w:t>
      </w:r>
      <w:r>
        <w:rPr>
          <w:spacing w:val="33"/>
        </w:rPr>
        <w:t xml:space="preserve"> </w:t>
      </w:r>
      <w:r>
        <w:t>и</w:t>
      </w:r>
      <w:r>
        <w:rPr>
          <w:spacing w:val="38"/>
        </w:rPr>
        <w:t xml:space="preserve"> </w:t>
      </w:r>
      <w:r>
        <w:t>экономики; умение</w:t>
      </w:r>
      <w:r>
        <w:rPr>
          <w:spacing w:val="80"/>
        </w:rPr>
        <w:t xml:space="preserve"> </w:t>
      </w:r>
      <w:r>
        <w:t>оценивать</w:t>
      </w:r>
      <w:r>
        <w:rPr>
          <w:spacing w:val="80"/>
        </w:rPr>
        <w:t xml:space="preserve"> </w:t>
      </w:r>
      <w:r>
        <w:t>свои</w:t>
      </w:r>
      <w:r>
        <w:rPr>
          <w:spacing w:val="80"/>
        </w:rPr>
        <w:t xml:space="preserve"> </w:t>
      </w:r>
      <w:r>
        <w:t>действия</w:t>
      </w:r>
      <w:r>
        <w:rPr>
          <w:spacing w:val="80"/>
        </w:rPr>
        <w:t xml:space="preserve"> </w:t>
      </w:r>
      <w:r>
        <w:t>с</w:t>
      </w:r>
      <w:r>
        <w:rPr>
          <w:spacing w:val="80"/>
        </w:rPr>
        <w:t xml:space="preserve"> </w:t>
      </w:r>
      <w:r>
        <w:t>учётом</w:t>
      </w:r>
      <w:r>
        <w:rPr>
          <w:spacing w:val="80"/>
        </w:rPr>
        <w:t xml:space="preserve"> </w:t>
      </w:r>
      <w:r>
        <w:t>влияния</w:t>
      </w:r>
      <w:r>
        <w:rPr>
          <w:spacing w:val="80"/>
        </w:rPr>
        <w:t xml:space="preserve"> </w:t>
      </w:r>
      <w:r>
        <w:t>на</w:t>
      </w:r>
      <w:r>
        <w:rPr>
          <w:spacing w:val="80"/>
        </w:rPr>
        <w:t xml:space="preserve"> </w:t>
      </w:r>
      <w:r>
        <w:t>окружающую</w:t>
      </w:r>
      <w:r>
        <w:rPr>
          <w:spacing w:val="80"/>
        </w:rPr>
        <w:t xml:space="preserve"> </w:t>
      </w:r>
      <w:r>
        <w:t xml:space="preserve">среду, </w:t>
      </w:r>
      <w:r>
        <w:rPr>
          <w:spacing w:val="-2"/>
        </w:rPr>
        <w:t>до</w:t>
      </w:r>
      <w:r>
        <w:rPr>
          <w:spacing w:val="-2"/>
        </w:rPr>
        <w:t>стижений</w:t>
      </w:r>
      <w:r>
        <w:tab/>
      </w:r>
      <w:r>
        <w:rPr>
          <w:spacing w:val="-4"/>
        </w:rPr>
        <w:t>целей</w:t>
      </w:r>
      <w:r>
        <w:tab/>
      </w:r>
      <w:r>
        <w:rPr>
          <w:spacing w:val="-10"/>
        </w:rPr>
        <w:t>и</w:t>
      </w:r>
      <w:r>
        <w:tab/>
      </w:r>
      <w:r>
        <w:rPr>
          <w:spacing w:val="-2"/>
        </w:rPr>
        <w:t>преодоления</w:t>
      </w:r>
      <w:r>
        <w:tab/>
      </w:r>
      <w:r>
        <w:rPr>
          <w:spacing w:val="-2"/>
        </w:rPr>
        <w:t>вызовов,</w:t>
      </w:r>
      <w:r>
        <w:tab/>
      </w:r>
      <w:r>
        <w:rPr>
          <w:spacing w:val="-2"/>
        </w:rPr>
        <w:t>возможных</w:t>
      </w:r>
      <w:r>
        <w:tab/>
      </w:r>
      <w:r>
        <w:rPr>
          <w:spacing w:val="-2"/>
        </w:rPr>
        <w:t>глобальных</w:t>
      </w:r>
      <w:r>
        <w:tab/>
      </w:r>
      <w:r>
        <w:rPr>
          <w:spacing w:val="-2"/>
        </w:rPr>
        <w:t xml:space="preserve">последствий; </w:t>
      </w:r>
      <w:r>
        <w:t>способность осознавать стрессовую ситуацию, оценивать происходящие изменения</w:t>
      </w:r>
    </w:p>
    <w:p w:rsidR="00D542CB" w:rsidRDefault="00436AA8">
      <w:pPr>
        <w:pStyle w:val="a3"/>
        <w:ind w:right="836"/>
      </w:pPr>
      <w:r>
        <w:t>и их</w:t>
      </w:r>
      <w:r>
        <w:rPr>
          <w:spacing w:val="-3"/>
        </w:rPr>
        <w:t xml:space="preserve"> </w:t>
      </w:r>
      <w:r>
        <w:t>последствия,</w:t>
      </w:r>
      <w:r>
        <w:rPr>
          <w:spacing w:val="-2"/>
        </w:rPr>
        <w:t xml:space="preserve"> </w:t>
      </w:r>
      <w:r>
        <w:t>опираясь на</w:t>
      </w:r>
      <w:r>
        <w:rPr>
          <w:spacing w:val="-7"/>
        </w:rPr>
        <w:t xml:space="preserve"> </w:t>
      </w:r>
      <w:r>
        <w:t>жизненный</w:t>
      </w:r>
      <w:r>
        <w:rPr>
          <w:spacing w:val="-1"/>
        </w:rPr>
        <w:t xml:space="preserve"> </w:t>
      </w:r>
      <w:r>
        <w:t>и читательский</w:t>
      </w:r>
      <w:r>
        <w:rPr>
          <w:spacing w:val="-2"/>
        </w:rPr>
        <w:t xml:space="preserve"> </w:t>
      </w:r>
      <w:r>
        <w:t>опыт,</w:t>
      </w:r>
      <w:r>
        <w:rPr>
          <w:spacing w:val="-3"/>
        </w:rPr>
        <w:t xml:space="preserve"> </w:t>
      </w:r>
      <w:r>
        <w:t>воспринимать</w:t>
      </w:r>
      <w:r>
        <w:rPr>
          <w:spacing w:val="-1"/>
        </w:rPr>
        <w:t xml:space="preserve"> </w:t>
      </w:r>
      <w:r>
        <w:t>стрессовую ситуацию как вызов, тр</w:t>
      </w:r>
      <w:r>
        <w:t>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отсутствие гарантий успеха</w:t>
      </w:r>
      <w:r>
        <w:t>.</w:t>
      </w:r>
    </w:p>
    <w:p w:rsidR="00D542CB" w:rsidRDefault="00436AA8">
      <w:pPr>
        <w:pStyle w:val="a3"/>
        <w:ind w:right="835" w:firstLine="705"/>
      </w:pPr>
      <w:r>
        <w:t>В</w:t>
      </w:r>
      <w:r>
        <w:rPr>
          <w:spacing w:val="-10"/>
        </w:rPr>
        <w:t xml:space="preserve"> </w:t>
      </w:r>
      <w:r>
        <w:t>результате</w:t>
      </w:r>
      <w:r>
        <w:rPr>
          <w:spacing w:val="-11"/>
        </w:rPr>
        <w:t xml:space="preserve"> </w:t>
      </w:r>
      <w:r>
        <w:t>изучения</w:t>
      </w:r>
      <w:r>
        <w:rPr>
          <w:spacing w:val="-13"/>
        </w:rPr>
        <w:t xml:space="preserve"> </w:t>
      </w:r>
      <w:r>
        <w:t>родной</w:t>
      </w:r>
      <w:r>
        <w:rPr>
          <w:spacing w:val="-10"/>
        </w:rPr>
        <w:t xml:space="preserve"> </w:t>
      </w:r>
      <w:r>
        <w:t>(чувашской)</w:t>
      </w:r>
      <w:r>
        <w:rPr>
          <w:spacing w:val="-11"/>
        </w:rPr>
        <w:t xml:space="preserve"> </w:t>
      </w:r>
      <w:r>
        <w:t>литературы</w:t>
      </w:r>
      <w:r>
        <w:rPr>
          <w:spacing w:val="-10"/>
        </w:rPr>
        <w:t xml:space="preserve"> </w:t>
      </w:r>
      <w:r>
        <w:t>на</w:t>
      </w:r>
      <w:r>
        <w:rPr>
          <w:spacing w:val="-12"/>
        </w:rPr>
        <w:t xml:space="preserve"> </w:t>
      </w:r>
      <w:r>
        <w:t>уровне</w:t>
      </w:r>
      <w:r>
        <w:rPr>
          <w:spacing w:val="-12"/>
        </w:rPr>
        <w:t xml:space="preserve"> </w:t>
      </w:r>
      <w:r>
        <w:t>основного</w:t>
      </w:r>
      <w:r>
        <w:rPr>
          <w:spacing w:val="29"/>
        </w:rPr>
        <w:t xml:space="preserve"> </w:t>
      </w:r>
      <w:r>
        <w:t>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умение совместной деятельности.</w:t>
      </w:r>
    </w:p>
    <w:p w:rsidR="00D542CB" w:rsidRDefault="00436AA8">
      <w:pPr>
        <w:pStyle w:val="a3"/>
        <w:spacing w:before="5" w:line="235" w:lineRule="auto"/>
        <w:ind w:right="834" w:firstLine="705"/>
      </w:pPr>
      <w:r>
        <w:t>У</w:t>
      </w:r>
      <w:r>
        <w:rPr>
          <w:spacing w:val="-10"/>
        </w:rPr>
        <w:t xml:space="preserve"> </w:t>
      </w:r>
      <w:r>
        <w:t>обучающегося</w:t>
      </w:r>
      <w:r>
        <w:rPr>
          <w:spacing w:val="-9"/>
        </w:rPr>
        <w:t xml:space="preserve"> </w:t>
      </w:r>
      <w:r>
        <w:t>будут</w:t>
      </w:r>
      <w:r>
        <w:rPr>
          <w:spacing w:val="-10"/>
        </w:rPr>
        <w:t xml:space="preserve"> </w:t>
      </w:r>
      <w:r>
        <w:t>сформирова</w:t>
      </w:r>
      <w:r>
        <w:t>ны</w:t>
      </w:r>
      <w:r>
        <w:rPr>
          <w:spacing w:val="-11"/>
        </w:rPr>
        <w:t xml:space="preserve"> </w:t>
      </w:r>
      <w:r>
        <w:t>следующие</w:t>
      </w:r>
      <w:r>
        <w:rPr>
          <w:spacing w:val="-12"/>
        </w:rPr>
        <w:t xml:space="preserve"> </w:t>
      </w:r>
      <w:r>
        <w:t>базовые</w:t>
      </w:r>
      <w:r>
        <w:rPr>
          <w:spacing w:val="-12"/>
        </w:rPr>
        <w:t xml:space="preserve"> </w:t>
      </w:r>
      <w:r>
        <w:t>логические</w:t>
      </w:r>
      <w:r>
        <w:rPr>
          <w:spacing w:val="-12"/>
        </w:rPr>
        <w:t xml:space="preserve"> </w:t>
      </w:r>
      <w:r>
        <w:t>действия</w:t>
      </w:r>
      <w:r>
        <w:rPr>
          <w:spacing w:val="31"/>
        </w:rPr>
        <w:t xml:space="preserve"> </w:t>
      </w:r>
      <w:r>
        <w:t>как часть познавательных универсальных учебных действий:</w:t>
      </w:r>
    </w:p>
    <w:p w:rsidR="00D542CB" w:rsidRDefault="00436AA8">
      <w:pPr>
        <w:pStyle w:val="a3"/>
        <w:ind w:right="857" w:firstLine="705"/>
      </w:pPr>
      <w: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w:t>
      </w:r>
      <w:r>
        <w:t>, этапов историко-литературного процесса);</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29" w:firstLine="705"/>
      </w:pPr>
      <w:r>
        <w:lastRenderedPageBreak/>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w:t>
      </w:r>
      <w:r>
        <w:t>димого анализа;</w:t>
      </w:r>
    </w:p>
    <w:p w:rsidR="00D542CB" w:rsidRDefault="00436AA8">
      <w:pPr>
        <w:pStyle w:val="a3"/>
        <w:spacing w:before="3"/>
        <w:ind w:right="842" w:firstLine="705"/>
      </w:pPr>
      <w:r>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w:t>
      </w:r>
    </w:p>
    <w:p w:rsidR="00D542CB" w:rsidRDefault="00436AA8">
      <w:pPr>
        <w:pStyle w:val="a3"/>
        <w:spacing w:line="242" w:lineRule="auto"/>
        <w:ind w:right="852" w:firstLine="705"/>
      </w:pPr>
      <w:r>
        <w:t>выявлять дефициты</w:t>
      </w:r>
      <w:r>
        <w:rPr>
          <w:spacing w:val="-4"/>
        </w:rPr>
        <w:t xml:space="preserve"> </w:t>
      </w:r>
      <w:r>
        <w:t>информации,</w:t>
      </w:r>
      <w:r>
        <w:rPr>
          <w:spacing w:val="-3"/>
        </w:rPr>
        <w:t xml:space="preserve"> </w:t>
      </w:r>
      <w:r>
        <w:t>данных, нео</w:t>
      </w:r>
      <w:r>
        <w:t>бходимых</w:t>
      </w:r>
      <w:r>
        <w:rPr>
          <w:spacing w:val="-4"/>
        </w:rPr>
        <w:t xml:space="preserve"> </w:t>
      </w:r>
      <w:r>
        <w:t>для решения</w:t>
      </w:r>
      <w:r>
        <w:rPr>
          <w:spacing w:val="-5"/>
        </w:rPr>
        <w:t xml:space="preserve"> </w:t>
      </w:r>
      <w:r>
        <w:t>поставленной учебной задачи;</w:t>
      </w:r>
    </w:p>
    <w:p w:rsidR="00D542CB" w:rsidRDefault="00436AA8">
      <w:pPr>
        <w:pStyle w:val="a3"/>
        <w:tabs>
          <w:tab w:val="left" w:pos="3069"/>
          <w:tab w:val="left" w:pos="4393"/>
          <w:tab w:val="left" w:pos="5439"/>
          <w:tab w:val="left" w:pos="5801"/>
          <w:tab w:val="left" w:pos="7722"/>
          <w:tab w:val="left" w:pos="9322"/>
          <w:tab w:val="left" w:pos="9708"/>
        </w:tabs>
        <w:ind w:right="822" w:firstLine="705"/>
        <w:jc w:val="right"/>
      </w:pPr>
      <w:r>
        <w:t>выявлять</w:t>
      </w:r>
      <w:r>
        <w:rPr>
          <w:spacing w:val="40"/>
        </w:rPr>
        <w:t xml:space="preserve"> </w:t>
      </w:r>
      <w:r>
        <w:t>причинно-следственные</w:t>
      </w:r>
      <w:r>
        <w:rPr>
          <w:spacing w:val="40"/>
        </w:rPr>
        <w:t xml:space="preserve"> </w:t>
      </w:r>
      <w:r>
        <w:t>связи</w:t>
      </w:r>
      <w:r>
        <w:rPr>
          <w:spacing w:val="40"/>
        </w:rPr>
        <w:t xml:space="preserve"> </w:t>
      </w:r>
      <w:r>
        <w:t>при</w:t>
      </w:r>
      <w:r>
        <w:rPr>
          <w:spacing w:val="40"/>
        </w:rPr>
        <w:t xml:space="preserve"> </w:t>
      </w:r>
      <w:r>
        <w:t>изучении</w:t>
      </w:r>
      <w:r>
        <w:rPr>
          <w:spacing w:val="40"/>
        </w:rPr>
        <w:t xml:space="preserve"> </w:t>
      </w:r>
      <w:r>
        <w:t>литературных</w:t>
      </w:r>
      <w:r>
        <w:rPr>
          <w:spacing w:val="40"/>
        </w:rPr>
        <w:t xml:space="preserve"> </w:t>
      </w:r>
      <w:r>
        <w:t>явлений</w:t>
      </w:r>
      <w:r>
        <w:rPr>
          <w:spacing w:val="40"/>
        </w:rPr>
        <w:t xml:space="preserve"> </w:t>
      </w:r>
      <w:r>
        <w:t xml:space="preserve">и </w:t>
      </w:r>
      <w:r>
        <w:rPr>
          <w:spacing w:val="-2"/>
        </w:rPr>
        <w:t>процессов,</w:t>
      </w:r>
      <w:r>
        <w:tab/>
      </w:r>
      <w:r>
        <w:rPr>
          <w:spacing w:val="-2"/>
        </w:rPr>
        <w:t>проводить</w:t>
      </w:r>
      <w:r>
        <w:tab/>
      </w:r>
      <w:r>
        <w:rPr>
          <w:spacing w:val="-2"/>
        </w:rPr>
        <w:t>выводы</w:t>
      </w:r>
      <w:r>
        <w:tab/>
      </w:r>
      <w:r>
        <w:rPr>
          <w:spacing w:val="-10"/>
        </w:rPr>
        <w:t>с</w:t>
      </w:r>
      <w:r>
        <w:tab/>
      </w:r>
      <w:r>
        <w:rPr>
          <w:spacing w:val="-2"/>
        </w:rPr>
        <w:t>использованием</w:t>
      </w:r>
      <w:r>
        <w:tab/>
      </w:r>
      <w:r>
        <w:rPr>
          <w:spacing w:val="-2"/>
        </w:rPr>
        <w:t>дедуктивных</w:t>
      </w:r>
      <w:r>
        <w:tab/>
      </w:r>
      <w:r>
        <w:rPr>
          <w:spacing w:val="-10"/>
        </w:rPr>
        <w:t>и</w:t>
      </w:r>
      <w:r>
        <w:tab/>
      </w:r>
      <w:r>
        <w:rPr>
          <w:spacing w:val="-2"/>
        </w:rPr>
        <w:t xml:space="preserve">индуктивных </w:t>
      </w:r>
      <w:r>
        <w:t>умозаключений,</w:t>
      </w:r>
      <w:r>
        <w:rPr>
          <w:spacing w:val="-15"/>
        </w:rPr>
        <w:t xml:space="preserve"> </w:t>
      </w:r>
      <w:r>
        <w:t>умозаключений</w:t>
      </w:r>
      <w:r>
        <w:rPr>
          <w:spacing w:val="-15"/>
        </w:rPr>
        <w:t xml:space="preserve"> </w:t>
      </w:r>
      <w:r>
        <w:t>по</w:t>
      </w:r>
      <w:r>
        <w:rPr>
          <w:spacing w:val="-15"/>
        </w:rPr>
        <w:t xml:space="preserve"> </w:t>
      </w:r>
      <w:r>
        <w:t>аналогии,</w:t>
      </w:r>
      <w:r>
        <w:rPr>
          <w:spacing w:val="-15"/>
        </w:rPr>
        <w:t xml:space="preserve"> </w:t>
      </w:r>
      <w:r>
        <w:t>формулировать</w:t>
      </w:r>
      <w:r>
        <w:rPr>
          <w:spacing w:val="-15"/>
        </w:rPr>
        <w:t xml:space="preserve"> </w:t>
      </w:r>
      <w:r>
        <w:t>гипоте</w:t>
      </w:r>
      <w:r>
        <w:t>зы</w:t>
      </w:r>
      <w:r>
        <w:rPr>
          <w:spacing w:val="-15"/>
        </w:rPr>
        <w:t xml:space="preserve"> </w:t>
      </w:r>
      <w:r>
        <w:t>об</w:t>
      </w:r>
      <w:r>
        <w:rPr>
          <w:spacing w:val="-15"/>
        </w:rPr>
        <w:t xml:space="preserve"> </w:t>
      </w:r>
      <w:r>
        <w:t>их</w:t>
      </w:r>
      <w:r>
        <w:rPr>
          <w:spacing w:val="-15"/>
        </w:rPr>
        <w:t xml:space="preserve"> </w:t>
      </w:r>
      <w:r>
        <w:t>взаимосвязях; самостоятельно</w:t>
      </w:r>
      <w:r>
        <w:rPr>
          <w:spacing w:val="40"/>
        </w:rPr>
        <w:t xml:space="preserve"> </w:t>
      </w:r>
      <w:r>
        <w:t>выбирать</w:t>
      </w:r>
      <w:r>
        <w:rPr>
          <w:spacing w:val="40"/>
        </w:rPr>
        <w:t xml:space="preserve"> </w:t>
      </w:r>
      <w:r>
        <w:t>способ</w:t>
      </w:r>
      <w:r>
        <w:rPr>
          <w:spacing w:val="40"/>
        </w:rPr>
        <w:t xml:space="preserve"> </w:t>
      </w:r>
      <w:r>
        <w:t>решения</w:t>
      </w:r>
      <w:r>
        <w:rPr>
          <w:spacing w:val="40"/>
        </w:rPr>
        <w:t xml:space="preserve"> </w:t>
      </w:r>
      <w:r>
        <w:t>учебной</w:t>
      </w:r>
      <w:r>
        <w:rPr>
          <w:spacing w:val="40"/>
        </w:rPr>
        <w:t xml:space="preserve"> </w:t>
      </w:r>
      <w:r>
        <w:t>задачи</w:t>
      </w:r>
      <w:r>
        <w:rPr>
          <w:spacing w:val="40"/>
        </w:rPr>
        <w:t xml:space="preserve"> </w:t>
      </w:r>
      <w:r>
        <w:t>при</w:t>
      </w:r>
      <w:r>
        <w:rPr>
          <w:spacing w:val="40"/>
        </w:rPr>
        <w:t xml:space="preserve"> </w:t>
      </w:r>
      <w:r>
        <w:t>работе</w:t>
      </w:r>
      <w:r>
        <w:rPr>
          <w:spacing w:val="40"/>
        </w:rPr>
        <w:t xml:space="preserve"> </w:t>
      </w:r>
      <w:r>
        <w:t>с</w:t>
      </w:r>
      <w:r>
        <w:rPr>
          <w:spacing w:val="40"/>
        </w:rPr>
        <w:t xml:space="preserve"> </w:t>
      </w:r>
      <w:r>
        <w:t>разными типами</w:t>
      </w:r>
      <w:r>
        <w:rPr>
          <w:spacing w:val="-10"/>
        </w:rPr>
        <w:t xml:space="preserve"> </w:t>
      </w:r>
      <w:r>
        <w:t>текстов</w:t>
      </w:r>
      <w:r>
        <w:rPr>
          <w:spacing w:val="-11"/>
        </w:rPr>
        <w:t xml:space="preserve"> </w:t>
      </w:r>
      <w:r>
        <w:t>(сравнивать</w:t>
      </w:r>
      <w:r>
        <w:rPr>
          <w:spacing w:val="-10"/>
        </w:rPr>
        <w:t xml:space="preserve"> </w:t>
      </w:r>
      <w:r>
        <w:t>несколько</w:t>
      </w:r>
      <w:r>
        <w:rPr>
          <w:spacing w:val="-11"/>
        </w:rPr>
        <w:t xml:space="preserve"> </w:t>
      </w:r>
      <w:r>
        <w:t>вариантов</w:t>
      </w:r>
      <w:r>
        <w:rPr>
          <w:spacing w:val="-12"/>
        </w:rPr>
        <w:t xml:space="preserve"> </w:t>
      </w:r>
      <w:r>
        <w:t>решения,</w:t>
      </w:r>
      <w:r>
        <w:rPr>
          <w:spacing w:val="-11"/>
        </w:rPr>
        <w:t xml:space="preserve"> </w:t>
      </w:r>
      <w:r>
        <w:t>выбирать</w:t>
      </w:r>
      <w:r>
        <w:rPr>
          <w:spacing w:val="-10"/>
        </w:rPr>
        <w:t xml:space="preserve"> </w:t>
      </w:r>
      <w:r>
        <w:t>наиболее</w:t>
      </w:r>
      <w:r>
        <w:rPr>
          <w:spacing w:val="-12"/>
        </w:rPr>
        <w:t xml:space="preserve"> </w:t>
      </w:r>
      <w:r>
        <w:t>подходящий</w:t>
      </w:r>
    </w:p>
    <w:p w:rsidR="00D542CB" w:rsidRDefault="00436AA8">
      <w:pPr>
        <w:pStyle w:val="a3"/>
        <w:spacing w:line="275" w:lineRule="exact"/>
      </w:pPr>
      <w:r>
        <w:t>с</w:t>
      </w:r>
      <w:r>
        <w:rPr>
          <w:spacing w:val="-3"/>
        </w:rPr>
        <w:t xml:space="preserve"> </w:t>
      </w:r>
      <w:r>
        <w:t>учётом</w:t>
      </w:r>
      <w:r>
        <w:rPr>
          <w:spacing w:val="-2"/>
        </w:rPr>
        <w:t xml:space="preserve"> </w:t>
      </w:r>
      <w:r>
        <w:t>самостоятельно</w:t>
      </w:r>
      <w:r>
        <w:rPr>
          <w:spacing w:val="-2"/>
        </w:rPr>
        <w:t xml:space="preserve"> </w:t>
      </w:r>
      <w:r>
        <w:t>выделенных</w:t>
      </w:r>
      <w:r>
        <w:rPr>
          <w:spacing w:val="-2"/>
        </w:rPr>
        <w:t xml:space="preserve"> критериев).</w:t>
      </w:r>
    </w:p>
    <w:p w:rsidR="00D542CB" w:rsidRDefault="00436AA8">
      <w:pPr>
        <w:pStyle w:val="a3"/>
        <w:spacing w:before="1" w:line="237" w:lineRule="auto"/>
        <w:ind w:right="846" w:firstLine="705"/>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D542CB" w:rsidRDefault="00436AA8">
      <w:pPr>
        <w:pStyle w:val="a3"/>
        <w:ind w:right="857" w:firstLine="705"/>
      </w:pPr>
      <w:r>
        <w:t>использовать</w:t>
      </w:r>
      <w:r>
        <w:rPr>
          <w:spacing w:val="-3"/>
        </w:rPr>
        <w:t xml:space="preserve"> </w:t>
      </w:r>
      <w:r>
        <w:t>вопросы как</w:t>
      </w:r>
      <w:r>
        <w:rPr>
          <w:spacing w:val="-5"/>
        </w:rPr>
        <w:t xml:space="preserve"> </w:t>
      </w:r>
      <w:r>
        <w:t>исследовательский</w:t>
      </w:r>
      <w:r>
        <w:rPr>
          <w:spacing w:val="-5"/>
        </w:rPr>
        <w:t xml:space="preserve"> </w:t>
      </w:r>
      <w:r>
        <w:t>инструмент</w:t>
      </w:r>
      <w:r>
        <w:rPr>
          <w:spacing w:val="-2"/>
        </w:rPr>
        <w:t xml:space="preserve"> </w:t>
      </w:r>
      <w:r>
        <w:t>познания</w:t>
      </w:r>
      <w:r>
        <w:rPr>
          <w:spacing w:val="-1"/>
        </w:rPr>
        <w:t xml:space="preserve"> </w:t>
      </w:r>
      <w:r>
        <w:t>в</w:t>
      </w:r>
      <w:r>
        <w:rPr>
          <w:spacing w:val="-4"/>
        </w:rPr>
        <w:t xml:space="preserve"> </w:t>
      </w:r>
      <w:r>
        <w:t xml:space="preserve">литературном </w:t>
      </w:r>
      <w:r>
        <w:rPr>
          <w:spacing w:val="-2"/>
        </w:rPr>
        <w:t>образовании;</w:t>
      </w:r>
    </w:p>
    <w:p w:rsidR="00D542CB" w:rsidRDefault="00436AA8">
      <w:pPr>
        <w:pStyle w:val="a3"/>
        <w:spacing w:line="242" w:lineRule="auto"/>
        <w:ind w:right="853" w:firstLine="705"/>
      </w:pPr>
      <w:r>
        <w:t>формулировать вопросы, фиксир</w:t>
      </w:r>
      <w:r>
        <w:t>ующие разрыв между реальным и желательным состоянием ситуации, объекта, и самостоятельно устанавливать искомое и данное;</w:t>
      </w:r>
    </w:p>
    <w:p w:rsidR="00D542CB" w:rsidRDefault="00436AA8">
      <w:pPr>
        <w:pStyle w:val="a3"/>
        <w:spacing w:line="242" w:lineRule="auto"/>
        <w:ind w:right="864" w:firstLine="705"/>
      </w:pPr>
      <w:r>
        <w:t>формировать гипотезу об истинности собственных суждений и суждений других, аргументировать свою позицию, мнение;</w:t>
      </w:r>
    </w:p>
    <w:p w:rsidR="00D542CB" w:rsidRDefault="00436AA8">
      <w:pPr>
        <w:pStyle w:val="a3"/>
        <w:ind w:right="831" w:firstLine="705"/>
      </w:pPr>
      <w: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D542CB" w:rsidRDefault="00436AA8">
      <w:pPr>
        <w:pStyle w:val="a3"/>
        <w:spacing w:before="2" w:line="235" w:lineRule="auto"/>
        <w:ind w:right="843" w:firstLine="705"/>
      </w:pPr>
      <w:r>
        <w:t>оценивать на применимость и достоверность информацию, полу</w:t>
      </w:r>
      <w:r>
        <w:t>ченную в ходе исследования (эксперимента);</w:t>
      </w:r>
    </w:p>
    <w:p w:rsidR="00D542CB" w:rsidRDefault="00436AA8">
      <w:pPr>
        <w:pStyle w:val="a3"/>
        <w:ind w:right="839" w:firstLine="705"/>
      </w:pPr>
      <w: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D542CB" w:rsidRDefault="00436AA8">
      <w:pPr>
        <w:pStyle w:val="a3"/>
        <w:ind w:right="843" w:firstLine="705"/>
      </w:pPr>
      <w:r>
        <w:t>прогнозировать возможное даль</w:t>
      </w:r>
      <w:r>
        <w:t>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D542CB" w:rsidRDefault="00436AA8">
      <w:pPr>
        <w:pStyle w:val="a3"/>
        <w:spacing w:before="4" w:line="235" w:lineRule="auto"/>
        <w:ind w:right="854" w:firstLine="705"/>
      </w:pPr>
      <w:r>
        <w:t>У обучающегося будут сформированы умения работать с информ</w:t>
      </w:r>
      <w:r>
        <w:t>ацией как часть познавательных универсальных учебных действий:</w:t>
      </w:r>
    </w:p>
    <w:p w:rsidR="00D542CB" w:rsidRDefault="00436AA8">
      <w:pPr>
        <w:pStyle w:val="a3"/>
        <w:ind w:right="837" w:firstLine="705"/>
      </w:pPr>
      <w: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D542CB" w:rsidRDefault="00436AA8">
      <w:pPr>
        <w:pStyle w:val="a3"/>
        <w:spacing w:line="242" w:lineRule="auto"/>
        <w:ind w:right="868" w:firstLine="705"/>
      </w:pPr>
      <w:r>
        <w:t>выбира</w:t>
      </w:r>
      <w:r>
        <w:t>ть, анализировать, систематизировать и интерпретировать литературную и другую информацию различных видов и форм представления;</w:t>
      </w:r>
    </w:p>
    <w:p w:rsidR="00D542CB" w:rsidRDefault="00436AA8">
      <w:pPr>
        <w:pStyle w:val="a3"/>
        <w:spacing w:line="242" w:lineRule="auto"/>
        <w:ind w:right="868" w:firstLine="705"/>
      </w:pPr>
      <w:r>
        <w:t>находить сходные аргументы (подтверждающие или опровергающие одну и ту же идею, версию) в различных информационных источниках;</w:t>
      </w:r>
    </w:p>
    <w:p w:rsidR="00D542CB" w:rsidRDefault="00436AA8">
      <w:pPr>
        <w:pStyle w:val="a3"/>
        <w:ind w:right="837" w:firstLine="705"/>
      </w:pPr>
      <w:r>
        <w:t>са</w:t>
      </w:r>
      <w:r>
        <w:t>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D542CB" w:rsidRDefault="00436AA8">
      <w:pPr>
        <w:pStyle w:val="a3"/>
        <w:spacing w:before="3" w:line="235" w:lineRule="auto"/>
        <w:ind w:right="846" w:firstLine="705"/>
      </w:pPr>
      <w:r>
        <w:t>оценивать надёжность литературной и другой информации по крите</w:t>
      </w:r>
      <w:r>
        <w:t>риям, предложенным учителем или сформулированным самостоятельно;</w:t>
      </w:r>
    </w:p>
    <w:p w:rsidR="00D542CB" w:rsidRDefault="00436AA8">
      <w:pPr>
        <w:pStyle w:val="a3"/>
        <w:spacing w:line="273" w:lineRule="exact"/>
        <w:ind w:left="2410"/>
      </w:pPr>
      <w:r>
        <w:t>эффективно</w:t>
      </w:r>
      <w:r>
        <w:rPr>
          <w:spacing w:val="-15"/>
        </w:rPr>
        <w:t xml:space="preserve"> </w:t>
      </w:r>
      <w:r>
        <w:t>запоминать</w:t>
      </w:r>
      <w:r>
        <w:rPr>
          <w:spacing w:val="-13"/>
        </w:rPr>
        <w:t xml:space="preserve"> </w:t>
      </w:r>
      <w:r>
        <w:t>и</w:t>
      </w:r>
      <w:r>
        <w:rPr>
          <w:spacing w:val="-12"/>
        </w:rPr>
        <w:t xml:space="preserve"> </w:t>
      </w:r>
      <w:r>
        <w:t>систематизировать</w:t>
      </w:r>
      <w:r>
        <w:rPr>
          <w:spacing w:val="-14"/>
        </w:rPr>
        <w:t xml:space="preserve"> </w:t>
      </w:r>
      <w:r>
        <w:rPr>
          <w:spacing w:val="-2"/>
        </w:rPr>
        <w:t>информацию.</w:t>
      </w:r>
    </w:p>
    <w:p w:rsidR="00D542CB" w:rsidRDefault="00436AA8">
      <w:pPr>
        <w:pStyle w:val="a3"/>
        <w:spacing w:before="3" w:line="242" w:lineRule="auto"/>
        <w:ind w:right="845" w:firstLine="705"/>
      </w:pPr>
      <w:r>
        <w:t>У</w:t>
      </w:r>
      <w:r>
        <w:rPr>
          <w:spacing w:val="-9"/>
        </w:rPr>
        <w:t xml:space="preserve"> </w:t>
      </w:r>
      <w:r>
        <w:t>обучающегося</w:t>
      </w:r>
      <w:r>
        <w:rPr>
          <w:spacing w:val="-9"/>
        </w:rPr>
        <w:t xml:space="preserve"> </w:t>
      </w:r>
      <w:r>
        <w:t>будут</w:t>
      </w:r>
      <w:r>
        <w:rPr>
          <w:spacing w:val="-8"/>
        </w:rPr>
        <w:t xml:space="preserve"> </w:t>
      </w:r>
      <w:r>
        <w:t>сформированы</w:t>
      </w:r>
      <w:r>
        <w:rPr>
          <w:spacing w:val="-10"/>
        </w:rPr>
        <w:t xml:space="preserve"> </w:t>
      </w:r>
      <w:r>
        <w:t>умения</w:t>
      </w:r>
      <w:r>
        <w:rPr>
          <w:spacing w:val="-9"/>
        </w:rPr>
        <w:t xml:space="preserve"> </w:t>
      </w:r>
      <w:r>
        <w:t>общения</w:t>
      </w:r>
      <w:r>
        <w:rPr>
          <w:spacing w:val="-9"/>
        </w:rPr>
        <w:t xml:space="preserve"> </w:t>
      </w:r>
      <w:r>
        <w:t>как</w:t>
      </w:r>
      <w:r>
        <w:rPr>
          <w:spacing w:val="-9"/>
        </w:rPr>
        <w:t xml:space="preserve"> </w:t>
      </w:r>
      <w:r>
        <w:t>часть</w:t>
      </w:r>
      <w:r>
        <w:rPr>
          <w:spacing w:val="-10"/>
        </w:rPr>
        <w:t xml:space="preserve"> </w:t>
      </w:r>
      <w:r>
        <w:t>коммуникативных универсальных учебных действий:</w:t>
      </w:r>
    </w:p>
    <w:p w:rsidR="00D542CB" w:rsidRDefault="00D542CB">
      <w:pPr>
        <w:pStyle w:val="a3"/>
        <w:spacing w:line="242" w:lineRule="auto"/>
        <w:sectPr w:rsidR="00D542CB">
          <w:pgSz w:w="11920" w:h="16850"/>
          <w:pgMar w:top="720" w:right="0" w:bottom="1180" w:left="0" w:header="0" w:footer="878" w:gutter="0"/>
          <w:cols w:space="720"/>
        </w:sectPr>
      </w:pPr>
    </w:p>
    <w:p w:rsidR="00D542CB" w:rsidRDefault="00436AA8">
      <w:pPr>
        <w:pStyle w:val="a3"/>
        <w:spacing w:before="77"/>
        <w:ind w:right="836" w:firstLine="705"/>
      </w:pPr>
      <w:r>
        <w:lastRenderedPageBreak/>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w:t>
      </w:r>
      <w:r>
        <w:rPr>
          <w:spacing w:val="-2"/>
        </w:rPr>
        <w:t>текстах;</w:t>
      </w:r>
    </w:p>
    <w:p w:rsidR="00D542CB" w:rsidRDefault="00436AA8">
      <w:pPr>
        <w:pStyle w:val="a3"/>
        <w:spacing w:before="3"/>
        <w:ind w:right="837" w:firstLine="705"/>
      </w:pPr>
      <w:r>
        <w:t>распознавать невербальные средства общения, понимать значение социальных знаков, распознава</w:t>
      </w:r>
      <w:r>
        <w:t>ть предпосылки конфликтных ситуаций, находя аналогии в литературных произведениях, смягчать конфликты, вести переговоры;</w:t>
      </w:r>
    </w:p>
    <w:p w:rsidR="00D542CB" w:rsidRDefault="00436AA8">
      <w:pPr>
        <w:pStyle w:val="a3"/>
        <w:ind w:right="840" w:firstLine="705"/>
      </w:pPr>
      <w:r>
        <w:t>понимать намерения других, проявлять уважительное отношение к собеседнику и корректно формулировать свои возражения, в ходе учебного ди</w:t>
      </w:r>
      <w:r>
        <w:t>алога и (или) дискуссии задавать вопросы по существу обсуждаемой темы и высказывать идеи, нацеленные на решение учебной задачи и поддержание общения; сопоставлять свои суждения с суждениями других участников диалога, обнаруживать различие и сходство позици</w:t>
      </w:r>
      <w:r>
        <w:t>й;</w:t>
      </w:r>
    </w:p>
    <w:p w:rsidR="00D542CB" w:rsidRDefault="00436AA8">
      <w:pPr>
        <w:pStyle w:val="a3"/>
        <w:ind w:right="849" w:firstLine="705"/>
      </w:pPr>
      <w:r>
        <w:t>публично представлять результаты выполненного опыта (литературоведческого эксперимента, исследования, проекта);</w:t>
      </w:r>
    </w:p>
    <w:p w:rsidR="00D542CB" w:rsidRDefault="00436AA8">
      <w:pPr>
        <w:pStyle w:val="a3"/>
        <w:ind w:right="830" w:firstLine="705"/>
      </w:pPr>
      <w:r>
        <w:t>самостоятельно выбирать формат выступления с учётом задач презентации и особенностей аудитории и в</w:t>
      </w:r>
      <w:r>
        <w:rPr>
          <w:spacing w:val="-2"/>
        </w:rPr>
        <w:t xml:space="preserve"> </w:t>
      </w:r>
      <w:r>
        <w:t>соответствии с</w:t>
      </w:r>
      <w:r>
        <w:rPr>
          <w:spacing w:val="-4"/>
        </w:rPr>
        <w:t xml:space="preserve"> </w:t>
      </w:r>
      <w:r>
        <w:t>ним составлять устные и пис</w:t>
      </w:r>
      <w:r>
        <w:t>ьменные</w:t>
      </w:r>
      <w:r>
        <w:rPr>
          <w:spacing w:val="-1"/>
        </w:rPr>
        <w:t xml:space="preserve"> </w:t>
      </w:r>
      <w:r>
        <w:t>тексты с использованием иллюстративных материалов.</w:t>
      </w:r>
    </w:p>
    <w:p w:rsidR="00D542CB" w:rsidRDefault="00436AA8">
      <w:pPr>
        <w:pStyle w:val="a3"/>
        <w:tabs>
          <w:tab w:val="left" w:pos="2786"/>
          <w:tab w:val="left" w:pos="4485"/>
          <w:tab w:val="left" w:pos="5281"/>
          <w:tab w:val="left" w:pos="7018"/>
          <w:tab w:val="left" w:pos="7970"/>
          <w:tab w:val="left" w:pos="9947"/>
          <w:tab w:val="left" w:pos="10493"/>
        </w:tabs>
        <w:spacing w:before="1" w:line="242" w:lineRule="auto"/>
        <w:ind w:right="852" w:firstLine="705"/>
        <w:jc w:val="left"/>
      </w:pPr>
      <w:r>
        <w:rPr>
          <w:spacing w:val="-10"/>
        </w:rPr>
        <w:t>У</w:t>
      </w:r>
      <w:r>
        <w:tab/>
      </w:r>
      <w:r>
        <w:rPr>
          <w:spacing w:val="-2"/>
        </w:rPr>
        <w:t>обучающегося</w:t>
      </w:r>
      <w:r>
        <w:tab/>
      </w:r>
      <w:r>
        <w:rPr>
          <w:spacing w:val="-2"/>
        </w:rPr>
        <w:t>будут</w:t>
      </w:r>
      <w:r>
        <w:tab/>
      </w:r>
      <w:r>
        <w:rPr>
          <w:spacing w:val="-2"/>
        </w:rPr>
        <w:t>сформированы</w:t>
      </w:r>
      <w:r>
        <w:tab/>
      </w:r>
      <w:r>
        <w:rPr>
          <w:spacing w:val="-2"/>
        </w:rPr>
        <w:t>умения</w:t>
      </w:r>
      <w:r>
        <w:tab/>
      </w:r>
      <w:r>
        <w:rPr>
          <w:spacing w:val="-2"/>
        </w:rPr>
        <w:t>самоорганизации</w:t>
      </w:r>
      <w:r>
        <w:tab/>
      </w:r>
      <w:r>
        <w:rPr>
          <w:spacing w:val="-4"/>
        </w:rPr>
        <w:t>как</w:t>
      </w:r>
      <w:r>
        <w:tab/>
      </w:r>
      <w:r>
        <w:rPr>
          <w:spacing w:val="-2"/>
        </w:rPr>
        <w:t xml:space="preserve">части </w:t>
      </w:r>
      <w:r>
        <w:t>регулятивных универсальных учебных действий:</w:t>
      </w:r>
    </w:p>
    <w:p w:rsidR="00D542CB" w:rsidRDefault="00436AA8">
      <w:pPr>
        <w:pStyle w:val="a3"/>
        <w:spacing w:before="4" w:line="235" w:lineRule="auto"/>
        <w:ind w:right="863" w:firstLine="705"/>
        <w:jc w:val="left"/>
      </w:pPr>
      <w:r>
        <w:t>выявлять</w:t>
      </w:r>
      <w:r>
        <w:rPr>
          <w:spacing w:val="33"/>
        </w:rPr>
        <w:t xml:space="preserve"> </w:t>
      </w:r>
      <w:r>
        <w:t>проблемы</w:t>
      </w:r>
      <w:r>
        <w:rPr>
          <w:spacing w:val="32"/>
        </w:rPr>
        <w:t xml:space="preserve"> </w:t>
      </w:r>
      <w:r>
        <w:t>для</w:t>
      </w:r>
      <w:r>
        <w:rPr>
          <w:spacing w:val="33"/>
        </w:rPr>
        <w:t xml:space="preserve"> </w:t>
      </w:r>
      <w:r>
        <w:t>решения</w:t>
      </w:r>
      <w:r>
        <w:rPr>
          <w:spacing w:val="32"/>
        </w:rPr>
        <w:t xml:space="preserve"> </w:t>
      </w:r>
      <w:r>
        <w:t>в</w:t>
      </w:r>
      <w:r>
        <w:rPr>
          <w:spacing w:val="32"/>
        </w:rPr>
        <w:t xml:space="preserve"> </w:t>
      </w:r>
      <w:r>
        <w:t>учебных</w:t>
      </w:r>
      <w:r>
        <w:rPr>
          <w:spacing w:val="34"/>
        </w:rPr>
        <w:t xml:space="preserve"> </w:t>
      </w:r>
      <w:r>
        <w:t>и</w:t>
      </w:r>
      <w:r>
        <w:rPr>
          <w:spacing w:val="33"/>
        </w:rPr>
        <w:t xml:space="preserve"> </w:t>
      </w:r>
      <w:r>
        <w:t>жизненных</w:t>
      </w:r>
      <w:r>
        <w:rPr>
          <w:spacing w:val="32"/>
        </w:rPr>
        <w:t xml:space="preserve"> </w:t>
      </w:r>
      <w:r>
        <w:t>ситуациях,</w:t>
      </w:r>
      <w:r>
        <w:rPr>
          <w:spacing w:val="32"/>
        </w:rPr>
        <w:t xml:space="preserve"> </w:t>
      </w:r>
      <w:r>
        <w:t>анализируя ситуации, и</w:t>
      </w:r>
      <w:r>
        <w:t>зображённые в художественной литературе;</w:t>
      </w:r>
    </w:p>
    <w:p w:rsidR="00D542CB" w:rsidRDefault="00436AA8">
      <w:pPr>
        <w:pStyle w:val="a3"/>
        <w:spacing w:before="1" w:line="237" w:lineRule="auto"/>
        <w:ind w:right="863" w:firstLine="705"/>
        <w:jc w:val="left"/>
      </w:pPr>
      <w:r>
        <w:t>ориентироваться</w:t>
      </w:r>
      <w:r>
        <w:rPr>
          <w:spacing w:val="80"/>
        </w:rPr>
        <w:t xml:space="preserve"> </w:t>
      </w:r>
      <w:r>
        <w:t>в</w:t>
      </w:r>
      <w:r>
        <w:rPr>
          <w:spacing w:val="80"/>
        </w:rPr>
        <w:t xml:space="preserve"> </w:t>
      </w:r>
      <w:r>
        <w:t>различных</w:t>
      </w:r>
      <w:r>
        <w:rPr>
          <w:spacing w:val="80"/>
        </w:rPr>
        <w:t xml:space="preserve"> </w:t>
      </w:r>
      <w:r>
        <w:t>подходах</w:t>
      </w:r>
      <w:r>
        <w:rPr>
          <w:spacing w:val="80"/>
        </w:rPr>
        <w:t xml:space="preserve"> </w:t>
      </w:r>
      <w:r>
        <w:t>принятия</w:t>
      </w:r>
      <w:r>
        <w:rPr>
          <w:spacing w:val="80"/>
        </w:rPr>
        <w:t xml:space="preserve"> </w:t>
      </w:r>
      <w:r>
        <w:t>решений</w:t>
      </w:r>
      <w:r>
        <w:rPr>
          <w:spacing w:val="80"/>
        </w:rPr>
        <w:t xml:space="preserve"> </w:t>
      </w:r>
      <w:r>
        <w:t>(индивидуальное, принятие решения в группе, принятие решений группой);</w:t>
      </w:r>
    </w:p>
    <w:p w:rsidR="00D542CB" w:rsidRDefault="00436AA8">
      <w:pPr>
        <w:pStyle w:val="a3"/>
        <w:spacing w:before="1"/>
        <w:ind w:right="844" w:firstLine="705"/>
      </w:pPr>
      <w: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542CB" w:rsidRDefault="00436AA8">
      <w:pPr>
        <w:pStyle w:val="a3"/>
        <w:spacing w:before="1"/>
        <w:ind w:right="849" w:firstLine="705"/>
      </w:pPr>
      <w:r>
        <w:t>составлять план действий (план реализац</w:t>
      </w:r>
      <w:r>
        <w:t>ии намеченного алгоритма решения) и корректировать предложенный алгоритм с учётом получения новых знаний об изучаемом литературном объекте;</w:t>
      </w:r>
    </w:p>
    <w:p w:rsidR="00D542CB" w:rsidRDefault="00436AA8">
      <w:pPr>
        <w:pStyle w:val="a3"/>
        <w:spacing w:line="274" w:lineRule="exact"/>
        <w:ind w:left="2410"/>
      </w:pPr>
      <w:r>
        <w:t>проводить</w:t>
      </w:r>
      <w:r>
        <w:rPr>
          <w:spacing w:val="-6"/>
        </w:rPr>
        <w:t xml:space="preserve"> </w:t>
      </w:r>
      <w:r>
        <w:t>выбор</w:t>
      </w:r>
      <w:r>
        <w:rPr>
          <w:spacing w:val="-7"/>
        </w:rPr>
        <w:t xml:space="preserve"> </w:t>
      </w:r>
      <w:r>
        <w:t>и</w:t>
      </w:r>
      <w:r>
        <w:rPr>
          <w:spacing w:val="-6"/>
        </w:rPr>
        <w:t xml:space="preserve"> </w:t>
      </w:r>
      <w:r>
        <w:t>брать</w:t>
      </w:r>
      <w:r>
        <w:rPr>
          <w:spacing w:val="-8"/>
        </w:rPr>
        <w:t xml:space="preserve"> </w:t>
      </w:r>
      <w:r>
        <w:t>ответственность</w:t>
      </w:r>
      <w:r>
        <w:rPr>
          <w:spacing w:val="-7"/>
        </w:rPr>
        <w:t xml:space="preserve"> </w:t>
      </w:r>
      <w:r>
        <w:t>за</w:t>
      </w:r>
      <w:r>
        <w:rPr>
          <w:spacing w:val="-11"/>
        </w:rPr>
        <w:t xml:space="preserve"> </w:t>
      </w:r>
      <w:r>
        <w:rPr>
          <w:spacing w:val="-2"/>
        </w:rPr>
        <w:t>решение.</w:t>
      </w:r>
    </w:p>
    <w:p w:rsidR="00D542CB" w:rsidRDefault="00436AA8">
      <w:pPr>
        <w:pStyle w:val="a3"/>
        <w:spacing w:before="2"/>
        <w:ind w:right="839" w:firstLine="705"/>
      </w:pPr>
      <w:r>
        <w:t xml:space="preserve">У обучающегося будут сформированы умения самоконтроля, эмоционального интеллекта, принятия себя и других как части регулятивных универсальных учебных </w:t>
      </w:r>
      <w:r>
        <w:rPr>
          <w:spacing w:val="-2"/>
        </w:rPr>
        <w:t>действий:</w:t>
      </w:r>
    </w:p>
    <w:p w:rsidR="00D542CB" w:rsidRDefault="00436AA8">
      <w:pPr>
        <w:pStyle w:val="a3"/>
        <w:spacing w:before="7" w:line="235" w:lineRule="auto"/>
        <w:ind w:right="854" w:firstLine="705"/>
      </w:pPr>
      <w:r>
        <w:t xml:space="preserve">владеть способами самоконтроля, самомотивации и рефлексии в литературном </w:t>
      </w:r>
      <w:r>
        <w:rPr>
          <w:spacing w:val="-2"/>
        </w:rPr>
        <w:t>образовании;</w:t>
      </w:r>
    </w:p>
    <w:p w:rsidR="00D542CB" w:rsidRDefault="00436AA8">
      <w:pPr>
        <w:pStyle w:val="a3"/>
        <w:spacing w:line="275" w:lineRule="exact"/>
        <w:ind w:left="2410"/>
      </w:pPr>
      <w:r>
        <w:t>давать</w:t>
      </w:r>
      <w:r>
        <w:rPr>
          <w:spacing w:val="-7"/>
        </w:rPr>
        <w:t xml:space="preserve"> </w:t>
      </w:r>
      <w:r>
        <w:t>оце</w:t>
      </w:r>
      <w:r>
        <w:t>нку</w:t>
      </w:r>
      <w:r>
        <w:rPr>
          <w:spacing w:val="-13"/>
        </w:rPr>
        <w:t xml:space="preserve"> </w:t>
      </w:r>
      <w:r>
        <w:t>учебной</w:t>
      </w:r>
      <w:r>
        <w:rPr>
          <w:spacing w:val="-5"/>
        </w:rPr>
        <w:t xml:space="preserve"> </w:t>
      </w:r>
      <w:r>
        <w:t>ситуации</w:t>
      </w:r>
      <w:r>
        <w:rPr>
          <w:spacing w:val="-2"/>
        </w:rPr>
        <w:t xml:space="preserve"> </w:t>
      </w:r>
      <w:r>
        <w:t>и</w:t>
      </w:r>
      <w:r>
        <w:rPr>
          <w:spacing w:val="-9"/>
        </w:rPr>
        <w:t xml:space="preserve"> </w:t>
      </w:r>
      <w:r>
        <w:t>предлагать</w:t>
      </w:r>
      <w:r>
        <w:rPr>
          <w:spacing w:val="-11"/>
        </w:rPr>
        <w:t xml:space="preserve"> </w:t>
      </w:r>
      <w:r>
        <w:t>план</w:t>
      </w:r>
      <w:r>
        <w:rPr>
          <w:spacing w:val="-1"/>
        </w:rPr>
        <w:t xml:space="preserve"> </w:t>
      </w:r>
      <w:r>
        <w:t>её</w:t>
      </w:r>
      <w:r>
        <w:rPr>
          <w:spacing w:val="-11"/>
        </w:rPr>
        <w:t xml:space="preserve"> </w:t>
      </w:r>
      <w:r>
        <w:rPr>
          <w:spacing w:val="-2"/>
        </w:rPr>
        <w:t>изменения;</w:t>
      </w:r>
    </w:p>
    <w:p w:rsidR="00D542CB" w:rsidRDefault="00436AA8">
      <w:pPr>
        <w:pStyle w:val="a3"/>
        <w:spacing w:before="5" w:line="242" w:lineRule="auto"/>
        <w:ind w:right="853" w:firstLine="705"/>
      </w:pPr>
      <w: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542CB" w:rsidRDefault="00436AA8">
      <w:pPr>
        <w:pStyle w:val="a3"/>
        <w:spacing w:line="242" w:lineRule="auto"/>
        <w:ind w:right="859" w:firstLine="705"/>
      </w:pPr>
      <w:r>
        <w:t xml:space="preserve">объяснять причины достижения (недостижения) результатов </w:t>
      </w:r>
      <w:r>
        <w:t>деятельности, давать оценку приобретённому опыту, находить позитивное в произошедшей ситуации;</w:t>
      </w:r>
    </w:p>
    <w:p w:rsidR="00D542CB" w:rsidRDefault="00436AA8">
      <w:pPr>
        <w:pStyle w:val="a3"/>
        <w:ind w:right="834" w:firstLine="705"/>
      </w:pPr>
      <w:r>
        <w:t>вносить</w:t>
      </w:r>
      <w:r>
        <w:rPr>
          <w:spacing w:val="-9"/>
        </w:rPr>
        <w:t xml:space="preserve"> </w:t>
      </w:r>
      <w:r>
        <w:t>коррективы</w:t>
      </w:r>
      <w:r>
        <w:rPr>
          <w:spacing w:val="-9"/>
        </w:rPr>
        <w:t xml:space="preserve"> </w:t>
      </w:r>
      <w:r>
        <w:t>в</w:t>
      </w:r>
      <w:r>
        <w:rPr>
          <w:spacing w:val="-9"/>
        </w:rPr>
        <w:t xml:space="preserve"> </w:t>
      </w:r>
      <w:r>
        <w:t>деятельность</w:t>
      </w:r>
      <w:r>
        <w:rPr>
          <w:spacing w:val="-9"/>
        </w:rPr>
        <w:t xml:space="preserve"> </w:t>
      </w:r>
      <w:r>
        <w:t>на</w:t>
      </w:r>
      <w:r>
        <w:rPr>
          <w:spacing w:val="-9"/>
        </w:rPr>
        <w:t xml:space="preserve"> </w:t>
      </w:r>
      <w:r>
        <w:t>основе</w:t>
      </w:r>
      <w:r>
        <w:rPr>
          <w:spacing w:val="-10"/>
        </w:rPr>
        <w:t xml:space="preserve"> </w:t>
      </w:r>
      <w:r>
        <w:t>новых</w:t>
      </w:r>
      <w:r>
        <w:rPr>
          <w:spacing w:val="-8"/>
        </w:rPr>
        <w:t xml:space="preserve"> </w:t>
      </w:r>
      <w:r>
        <w:t>обстоятельств</w:t>
      </w:r>
      <w:r>
        <w:rPr>
          <w:spacing w:val="-8"/>
        </w:rPr>
        <w:t xml:space="preserve"> </w:t>
      </w:r>
      <w:r>
        <w:t>и</w:t>
      </w:r>
      <w:r>
        <w:rPr>
          <w:spacing w:val="31"/>
        </w:rPr>
        <w:t xml:space="preserve"> </w:t>
      </w:r>
      <w:r>
        <w:t>изменившихся ситуаций, установленных ошибок, возникших трудностей, оценивать соответствие резул</w:t>
      </w:r>
      <w:r>
        <w:t>ьтата цели и условиям;</w:t>
      </w:r>
    </w:p>
    <w:p w:rsidR="00D542CB" w:rsidRDefault="00436AA8">
      <w:pPr>
        <w:pStyle w:val="a3"/>
        <w:spacing w:line="237" w:lineRule="auto"/>
        <w:ind w:left="2410" w:right="1432"/>
      </w:pPr>
      <w:r>
        <w:t>различать,</w:t>
      </w:r>
      <w:r>
        <w:rPr>
          <w:spacing w:val="-5"/>
        </w:rPr>
        <w:t xml:space="preserve"> </w:t>
      </w:r>
      <w:r>
        <w:t>называть</w:t>
      </w:r>
      <w:r>
        <w:rPr>
          <w:spacing w:val="-2"/>
        </w:rPr>
        <w:t xml:space="preserve"> </w:t>
      </w:r>
      <w:r>
        <w:t>и</w:t>
      </w:r>
      <w:r>
        <w:rPr>
          <w:spacing w:val="-5"/>
        </w:rPr>
        <w:t xml:space="preserve"> </w:t>
      </w:r>
      <w:r>
        <w:t>управлять</w:t>
      </w:r>
      <w:r>
        <w:rPr>
          <w:spacing w:val="-2"/>
        </w:rPr>
        <w:t xml:space="preserve"> </w:t>
      </w:r>
      <w:r>
        <w:t>собственными</w:t>
      </w:r>
      <w:r>
        <w:rPr>
          <w:spacing w:val="-4"/>
        </w:rPr>
        <w:t xml:space="preserve"> </w:t>
      </w:r>
      <w:r>
        <w:t>эмоциями</w:t>
      </w:r>
      <w:r>
        <w:rPr>
          <w:spacing w:val="-4"/>
        </w:rPr>
        <w:t xml:space="preserve"> </w:t>
      </w:r>
      <w:r>
        <w:t>и</w:t>
      </w:r>
      <w:r>
        <w:rPr>
          <w:spacing w:val="-5"/>
        </w:rPr>
        <w:t xml:space="preserve"> </w:t>
      </w:r>
      <w:r>
        <w:t>эмоциями</w:t>
      </w:r>
      <w:r>
        <w:rPr>
          <w:spacing w:val="-3"/>
        </w:rPr>
        <w:t xml:space="preserve"> </w:t>
      </w:r>
      <w:r>
        <w:t>других; выявлять и анализировать причины эмоций;</w:t>
      </w:r>
    </w:p>
    <w:p w:rsidR="00D542CB" w:rsidRDefault="00436AA8">
      <w:pPr>
        <w:pStyle w:val="a3"/>
        <w:spacing w:line="237" w:lineRule="auto"/>
        <w:ind w:right="863" w:firstLine="705"/>
        <w:jc w:val="left"/>
      </w:pPr>
      <w:r>
        <w:t>ставить</w:t>
      </w:r>
      <w:r>
        <w:rPr>
          <w:spacing w:val="33"/>
        </w:rPr>
        <w:t xml:space="preserve"> </w:t>
      </w:r>
      <w:r>
        <w:t>себя</w:t>
      </w:r>
      <w:r>
        <w:rPr>
          <w:spacing w:val="30"/>
        </w:rPr>
        <w:t xml:space="preserve"> </w:t>
      </w:r>
      <w:r>
        <w:t>на место</w:t>
      </w:r>
      <w:r>
        <w:rPr>
          <w:spacing w:val="33"/>
        </w:rPr>
        <w:t xml:space="preserve"> </w:t>
      </w:r>
      <w:r>
        <w:t>другого</w:t>
      </w:r>
      <w:r>
        <w:rPr>
          <w:spacing w:val="33"/>
        </w:rPr>
        <w:t xml:space="preserve"> </w:t>
      </w:r>
      <w:r>
        <w:t>человека,</w:t>
      </w:r>
      <w:r>
        <w:rPr>
          <w:spacing w:val="30"/>
        </w:rPr>
        <w:t xml:space="preserve"> </w:t>
      </w:r>
      <w:r>
        <w:t>понимать</w:t>
      </w:r>
      <w:r>
        <w:rPr>
          <w:spacing w:val="35"/>
        </w:rPr>
        <w:t xml:space="preserve"> </w:t>
      </w:r>
      <w:r>
        <w:t>мотивы и намерения другого, анализируя примеры из художественной литературы;</w:t>
      </w:r>
    </w:p>
    <w:p w:rsidR="00D542CB" w:rsidRDefault="00436AA8">
      <w:pPr>
        <w:pStyle w:val="a3"/>
        <w:spacing w:line="272" w:lineRule="exact"/>
        <w:ind w:left="2410"/>
        <w:jc w:val="left"/>
      </w:pPr>
      <w:r>
        <w:t>регулировать</w:t>
      </w:r>
      <w:r>
        <w:rPr>
          <w:spacing w:val="-9"/>
        </w:rPr>
        <w:t xml:space="preserve"> </w:t>
      </w:r>
      <w:r>
        <w:t>способ</w:t>
      </w:r>
      <w:r>
        <w:rPr>
          <w:spacing w:val="-13"/>
        </w:rPr>
        <w:t xml:space="preserve"> </w:t>
      </w:r>
      <w:r>
        <w:t>выражения</w:t>
      </w:r>
      <w:r>
        <w:rPr>
          <w:spacing w:val="-5"/>
        </w:rPr>
        <w:t xml:space="preserve"> </w:t>
      </w:r>
      <w:r>
        <w:t>своих</w:t>
      </w:r>
      <w:r>
        <w:rPr>
          <w:spacing w:val="-6"/>
        </w:rPr>
        <w:t xml:space="preserve"> </w:t>
      </w:r>
      <w:r>
        <w:rPr>
          <w:spacing w:val="-2"/>
        </w:rPr>
        <w:t>эмоций;</w:t>
      </w:r>
    </w:p>
    <w:p w:rsidR="00D542CB" w:rsidRDefault="00436AA8">
      <w:pPr>
        <w:pStyle w:val="a3"/>
        <w:tabs>
          <w:tab w:val="left" w:pos="3687"/>
          <w:tab w:val="left" w:pos="5045"/>
          <w:tab w:val="left" w:pos="5386"/>
          <w:tab w:val="left" w:pos="6459"/>
          <w:tab w:val="left" w:pos="7665"/>
          <w:tab w:val="left" w:pos="8212"/>
          <w:tab w:val="left" w:pos="9321"/>
          <w:tab w:val="left" w:pos="10699"/>
        </w:tabs>
        <w:spacing w:line="242" w:lineRule="auto"/>
        <w:ind w:right="862" w:firstLine="705"/>
        <w:jc w:val="left"/>
      </w:pPr>
      <w:r>
        <w:rPr>
          <w:spacing w:val="-2"/>
        </w:rPr>
        <w:t>осознанно</w:t>
      </w:r>
      <w:r>
        <w:tab/>
      </w:r>
      <w:r>
        <w:rPr>
          <w:spacing w:val="-2"/>
        </w:rPr>
        <w:t>относиться</w:t>
      </w:r>
      <w:r>
        <w:tab/>
      </w:r>
      <w:r>
        <w:rPr>
          <w:spacing w:val="-10"/>
        </w:rPr>
        <w:t>к</w:t>
      </w:r>
      <w:r>
        <w:tab/>
      </w:r>
      <w:r>
        <w:rPr>
          <w:spacing w:val="-2"/>
        </w:rPr>
        <w:t>другому</w:t>
      </w:r>
      <w:r>
        <w:tab/>
      </w:r>
      <w:r>
        <w:rPr>
          <w:spacing w:val="-2"/>
        </w:rPr>
        <w:t>человеку,</w:t>
      </w:r>
      <w:r>
        <w:tab/>
      </w:r>
      <w:r>
        <w:rPr>
          <w:spacing w:val="-4"/>
        </w:rPr>
        <w:t>его</w:t>
      </w:r>
      <w:r>
        <w:tab/>
      </w:r>
      <w:r>
        <w:rPr>
          <w:spacing w:val="-2"/>
        </w:rPr>
        <w:t>мнению,</w:t>
      </w:r>
      <w:r>
        <w:tab/>
      </w:r>
      <w:r>
        <w:rPr>
          <w:spacing w:val="-2"/>
        </w:rPr>
        <w:t>размышляя</w:t>
      </w:r>
      <w:r>
        <w:tab/>
      </w:r>
      <w:r>
        <w:rPr>
          <w:spacing w:val="-4"/>
        </w:rPr>
        <w:t xml:space="preserve">над </w:t>
      </w:r>
      <w:r>
        <w:t>взаимоотношениями литературных героев;</w:t>
      </w:r>
    </w:p>
    <w:p w:rsidR="00D542CB" w:rsidRDefault="00436AA8">
      <w:pPr>
        <w:pStyle w:val="a3"/>
        <w:spacing w:line="242" w:lineRule="auto"/>
        <w:ind w:left="2410" w:right="3329"/>
        <w:jc w:val="left"/>
      </w:pPr>
      <w:r>
        <w:t>признавать</w:t>
      </w:r>
      <w:r>
        <w:rPr>
          <w:spacing w:val="-5"/>
        </w:rPr>
        <w:t xml:space="preserve"> </w:t>
      </w:r>
      <w:r>
        <w:t>своё</w:t>
      </w:r>
      <w:r>
        <w:rPr>
          <w:spacing w:val="-12"/>
        </w:rPr>
        <w:t xml:space="preserve"> </w:t>
      </w:r>
      <w:r>
        <w:t>право</w:t>
      </w:r>
      <w:r>
        <w:rPr>
          <w:spacing w:val="-1"/>
        </w:rPr>
        <w:t xml:space="preserve"> </w:t>
      </w:r>
      <w:r>
        <w:t>на</w:t>
      </w:r>
      <w:r>
        <w:rPr>
          <w:spacing w:val="-12"/>
        </w:rPr>
        <w:t xml:space="preserve"> </w:t>
      </w:r>
      <w:r>
        <w:t>ошибку</w:t>
      </w:r>
      <w:r>
        <w:rPr>
          <w:spacing w:val="-15"/>
        </w:rPr>
        <w:t xml:space="preserve"> </w:t>
      </w:r>
      <w:r>
        <w:t>и</w:t>
      </w:r>
      <w:r>
        <w:rPr>
          <w:spacing w:val="-3"/>
        </w:rPr>
        <w:t xml:space="preserve"> </w:t>
      </w:r>
      <w:r>
        <w:t>такое</w:t>
      </w:r>
      <w:r>
        <w:rPr>
          <w:spacing w:val="-11"/>
        </w:rPr>
        <w:t xml:space="preserve"> </w:t>
      </w:r>
      <w:r>
        <w:t>же</w:t>
      </w:r>
      <w:r>
        <w:rPr>
          <w:spacing w:val="-7"/>
        </w:rPr>
        <w:t xml:space="preserve"> </w:t>
      </w:r>
      <w:r>
        <w:t>право</w:t>
      </w:r>
      <w:r>
        <w:rPr>
          <w:spacing w:val="-3"/>
        </w:rPr>
        <w:t xml:space="preserve"> </w:t>
      </w:r>
      <w:r>
        <w:t>другого; принимать себя и других, не осуждая;</w:t>
      </w:r>
    </w:p>
    <w:p w:rsidR="00D542CB" w:rsidRDefault="00436AA8">
      <w:pPr>
        <w:pStyle w:val="a3"/>
        <w:spacing w:line="268" w:lineRule="exact"/>
        <w:ind w:left="2410"/>
        <w:jc w:val="left"/>
      </w:pPr>
      <w:r>
        <w:t>проявлять</w:t>
      </w:r>
      <w:r>
        <w:rPr>
          <w:spacing w:val="-10"/>
        </w:rPr>
        <w:t xml:space="preserve"> </w:t>
      </w:r>
      <w:r>
        <w:t>открытость</w:t>
      </w:r>
      <w:r>
        <w:rPr>
          <w:spacing w:val="-7"/>
        </w:rPr>
        <w:t xml:space="preserve"> </w:t>
      </w:r>
      <w:r>
        <w:t>себе</w:t>
      </w:r>
      <w:r>
        <w:rPr>
          <w:spacing w:val="-13"/>
        </w:rPr>
        <w:t xml:space="preserve"> </w:t>
      </w:r>
      <w:r>
        <w:t>и</w:t>
      </w:r>
      <w:r>
        <w:rPr>
          <w:spacing w:val="-4"/>
        </w:rPr>
        <w:t xml:space="preserve"> </w:t>
      </w:r>
      <w:r>
        <w:rPr>
          <w:spacing w:val="-2"/>
        </w:rPr>
        <w:t>другим;</w:t>
      </w:r>
    </w:p>
    <w:p w:rsidR="00D542CB" w:rsidRDefault="00436AA8">
      <w:pPr>
        <w:pStyle w:val="a3"/>
        <w:ind w:left="2410"/>
        <w:jc w:val="left"/>
      </w:pPr>
      <w:r>
        <w:t>осознавать</w:t>
      </w:r>
      <w:r>
        <w:rPr>
          <w:spacing w:val="-15"/>
        </w:rPr>
        <w:t xml:space="preserve"> </w:t>
      </w:r>
      <w:r>
        <w:t>невозможность</w:t>
      </w:r>
      <w:r>
        <w:rPr>
          <w:spacing w:val="-15"/>
        </w:rPr>
        <w:t xml:space="preserve"> </w:t>
      </w:r>
      <w:r>
        <w:t>контролировать</w:t>
      </w:r>
      <w:r>
        <w:rPr>
          <w:spacing w:val="-15"/>
        </w:rPr>
        <w:t xml:space="preserve"> </w:t>
      </w:r>
      <w:r>
        <w:t>всё</w:t>
      </w:r>
      <w:r>
        <w:rPr>
          <w:spacing w:val="-15"/>
        </w:rPr>
        <w:t xml:space="preserve"> </w:t>
      </w:r>
      <w:r>
        <w:rPr>
          <w:spacing w:val="-2"/>
        </w:rPr>
        <w:t>вокруг.</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72"/>
        <w:ind w:left="2410"/>
      </w:pPr>
      <w:r>
        <w:lastRenderedPageBreak/>
        <w:t>У</w:t>
      </w:r>
      <w:r>
        <w:rPr>
          <w:spacing w:val="-17"/>
        </w:rPr>
        <w:t xml:space="preserve"> </w:t>
      </w:r>
      <w:r>
        <w:t>обучающегося</w:t>
      </w:r>
      <w:r>
        <w:rPr>
          <w:spacing w:val="-8"/>
        </w:rPr>
        <w:t xml:space="preserve"> </w:t>
      </w:r>
      <w:r>
        <w:t>будут</w:t>
      </w:r>
      <w:r>
        <w:rPr>
          <w:spacing w:val="-5"/>
        </w:rPr>
        <w:t xml:space="preserve"> </w:t>
      </w:r>
      <w:r>
        <w:t>сформированы</w:t>
      </w:r>
      <w:r>
        <w:rPr>
          <w:spacing w:val="-8"/>
        </w:rPr>
        <w:t xml:space="preserve"> </w:t>
      </w:r>
      <w:r>
        <w:t>умения</w:t>
      </w:r>
      <w:r>
        <w:rPr>
          <w:spacing w:val="-10"/>
        </w:rPr>
        <w:t xml:space="preserve"> </w:t>
      </w:r>
      <w:r>
        <w:t>совместной</w:t>
      </w:r>
      <w:r>
        <w:rPr>
          <w:spacing w:val="-5"/>
        </w:rPr>
        <w:t xml:space="preserve"> </w:t>
      </w:r>
      <w:r>
        <w:rPr>
          <w:spacing w:val="-2"/>
        </w:rPr>
        <w:t>деятельности:</w:t>
      </w:r>
    </w:p>
    <w:p w:rsidR="00D542CB" w:rsidRDefault="00436AA8">
      <w:pPr>
        <w:pStyle w:val="a3"/>
        <w:spacing w:before="3"/>
        <w:ind w:right="843" w:firstLine="705"/>
      </w:pPr>
      <w:r>
        <w:t>понимать и использовать преимущества командной (парной, групповой, коллективной) и индивидуальной работы при решении конкретной проблемы на уроках родной (чувашская) литературы, обосновывать необходимость применения групповых форм взаимодействия при решени</w:t>
      </w:r>
      <w:r>
        <w:t>и поставленной задачи;</w:t>
      </w:r>
    </w:p>
    <w:p w:rsidR="00D542CB" w:rsidRDefault="00436AA8">
      <w:pPr>
        <w:pStyle w:val="a3"/>
        <w:spacing w:before="5"/>
        <w:ind w:right="856" w:firstLine="705"/>
      </w:pPr>
      <w: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542CB" w:rsidRDefault="00436AA8">
      <w:pPr>
        <w:pStyle w:val="a3"/>
        <w:spacing w:before="5" w:line="235" w:lineRule="auto"/>
        <w:ind w:right="844" w:firstLine="705"/>
      </w:pPr>
      <w:r>
        <w:t>обобщать</w:t>
      </w:r>
      <w:r>
        <w:rPr>
          <w:spacing w:val="-15"/>
        </w:rPr>
        <w:t xml:space="preserve"> </w:t>
      </w:r>
      <w:r>
        <w:t>мнения</w:t>
      </w:r>
      <w:r>
        <w:rPr>
          <w:spacing w:val="-15"/>
        </w:rPr>
        <w:t xml:space="preserve"> </w:t>
      </w:r>
      <w:r>
        <w:t>нескольких</w:t>
      </w:r>
      <w:r>
        <w:rPr>
          <w:spacing w:val="-15"/>
        </w:rPr>
        <w:t xml:space="preserve"> </w:t>
      </w:r>
      <w:r>
        <w:t>человек,</w:t>
      </w:r>
      <w:r>
        <w:rPr>
          <w:spacing w:val="-15"/>
        </w:rPr>
        <w:t xml:space="preserve"> </w:t>
      </w:r>
      <w:r>
        <w:t>проявлять</w:t>
      </w:r>
      <w:r>
        <w:rPr>
          <w:spacing w:val="-14"/>
        </w:rPr>
        <w:t xml:space="preserve"> </w:t>
      </w:r>
      <w:r>
        <w:t>готовнос</w:t>
      </w:r>
      <w:r>
        <w:t>ть</w:t>
      </w:r>
      <w:r>
        <w:rPr>
          <w:spacing w:val="-14"/>
        </w:rPr>
        <w:t xml:space="preserve"> </w:t>
      </w:r>
      <w:r>
        <w:t>руководить,</w:t>
      </w:r>
      <w:r>
        <w:rPr>
          <w:spacing w:val="18"/>
        </w:rPr>
        <w:t xml:space="preserve"> </w:t>
      </w:r>
      <w:r>
        <w:t>выполнять поручения, подчиняться;</w:t>
      </w:r>
    </w:p>
    <w:p w:rsidR="00D542CB" w:rsidRDefault="00436AA8">
      <w:pPr>
        <w:pStyle w:val="a3"/>
        <w:spacing w:before="4"/>
        <w:ind w:right="832" w:firstLine="705"/>
      </w:pPr>
      <w:r>
        <w:t>планировать организацию совместной работы на уроке родной (чувашской) литературы, определять свою роль (с учётом предпочтений и возможностей всех участников взаимодействия), распределять задачи между членами</w:t>
      </w:r>
      <w:r>
        <w:t xml:space="preserve"> команды, участвовать в групповых формах работы (обсуждения, обмен мнений, «мозговые штурмы» и иные);</w:t>
      </w:r>
    </w:p>
    <w:p w:rsidR="00D542CB" w:rsidRDefault="00436AA8">
      <w:pPr>
        <w:pStyle w:val="a3"/>
        <w:spacing w:before="1" w:line="242" w:lineRule="auto"/>
        <w:ind w:right="844" w:firstLine="705"/>
      </w:pPr>
      <w: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542CB" w:rsidRDefault="00436AA8">
      <w:pPr>
        <w:pStyle w:val="a3"/>
        <w:spacing w:line="237" w:lineRule="auto"/>
        <w:ind w:right="845" w:firstLine="705"/>
      </w:pPr>
      <w:r>
        <w:t xml:space="preserve">оценивать </w:t>
      </w:r>
      <w:r>
        <w:t>качество своего вклада в общий результат по критериям, сформулированным участниками взаимодействия на литературных занятиях;</w:t>
      </w:r>
    </w:p>
    <w:p w:rsidR="00D542CB" w:rsidRDefault="00436AA8">
      <w:pPr>
        <w:pStyle w:val="a3"/>
        <w:ind w:right="830" w:firstLine="705"/>
      </w:pPr>
      <w:r>
        <w:t xml:space="preserve">сравнивать результаты с исходной задачей и вклад каждого члена команды в достижение результатов, разделять сферу ответственности и </w:t>
      </w:r>
      <w:r>
        <w:t>проявлять готовность к предоставлению отчёта перед группой.</w:t>
      </w:r>
    </w:p>
    <w:p w:rsidR="00D542CB" w:rsidRDefault="00436AA8">
      <w:pPr>
        <w:pStyle w:val="a3"/>
        <w:spacing w:before="2" w:line="235" w:lineRule="auto"/>
        <w:ind w:right="837" w:firstLine="705"/>
      </w:pPr>
      <w:r>
        <w:t>Предметные результаты изучения родной (чувашской) литературы. К концу обучения в 5 классе обучающийся научится:</w:t>
      </w:r>
    </w:p>
    <w:p w:rsidR="00D542CB" w:rsidRDefault="00436AA8">
      <w:pPr>
        <w:pStyle w:val="a3"/>
        <w:spacing w:before="2" w:line="242" w:lineRule="auto"/>
        <w:ind w:right="848" w:firstLine="705"/>
      </w:pPr>
      <w:r>
        <w:t>понимать образную природу литературных произведений, содержание изученных литературных произведений;</w:t>
      </w:r>
    </w:p>
    <w:p w:rsidR="00D542CB" w:rsidRDefault="00436AA8">
      <w:pPr>
        <w:pStyle w:val="a3"/>
        <w:ind w:right="841" w:firstLine="705"/>
      </w:pPr>
      <w:r>
        <w:t>выражать</w:t>
      </w:r>
      <w:r>
        <w:rPr>
          <w:spacing w:val="-10"/>
        </w:rPr>
        <w:t xml:space="preserve"> </w:t>
      </w:r>
      <w:r>
        <w:t>своё</w:t>
      </w:r>
      <w:r>
        <w:rPr>
          <w:spacing w:val="-12"/>
        </w:rPr>
        <w:t xml:space="preserve"> </w:t>
      </w:r>
      <w:r>
        <w:t>отношение</w:t>
      </w:r>
      <w:r>
        <w:rPr>
          <w:spacing w:val="-12"/>
        </w:rPr>
        <w:t xml:space="preserve"> </w:t>
      </w:r>
      <w:r>
        <w:t>к</w:t>
      </w:r>
      <w:r>
        <w:rPr>
          <w:spacing w:val="-12"/>
        </w:rPr>
        <w:t xml:space="preserve"> </w:t>
      </w:r>
      <w:r>
        <w:t>прочитанному,</w:t>
      </w:r>
      <w:r>
        <w:rPr>
          <w:spacing w:val="-11"/>
        </w:rPr>
        <w:t xml:space="preserve"> </w:t>
      </w:r>
      <w:r>
        <w:t>выразительно</w:t>
      </w:r>
      <w:r>
        <w:rPr>
          <w:spacing w:val="-13"/>
        </w:rPr>
        <w:t xml:space="preserve"> </w:t>
      </w:r>
      <w:r>
        <w:t>читать</w:t>
      </w:r>
      <w:r>
        <w:rPr>
          <w:spacing w:val="25"/>
        </w:rPr>
        <w:t xml:space="preserve"> </w:t>
      </w:r>
      <w:r>
        <w:t>произведения</w:t>
      </w:r>
      <w:r>
        <w:rPr>
          <w:spacing w:val="23"/>
        </w:rPr>
        <w:t xml:space="preserve"> </w:t>
      </w:r>
      <w:r>
        <w:t xml:space="preserve">(или фрагменты), в том числе выученные наизусть, соблюдая нормы литературного </w:t>
      </w:r>
      <w:r>
        <w:rPr>
          <w:spacing w:val="-2"/>
        </w:rPr>
        <w:t>прои</w:t>
      </w:r>
      <w:r>
        <w:rPr>
          <w:spacing w:val="-2"/>
        </w:rPr>
        <w:t>зношения;</w:t>
      </w:r>
    </w:p>
    <w:p w:rsidR="00D542CB" w:rsidRDefault="00436AA8">
      <w:pPr>
        <w:pStyle w:val="a3"/>
        <w:spacing w:line="242" w:lineRule="auto"/>
        <w:ind w:right="841" w:firstLine="705"/>
      </w:pPr>
      <w:r>
        <w:t>владеть различными видами пересказа (подробный, краткий, выборочный, с элементами комментария, с творческим заданием).</w:t>
      </w:r>
    </w:p>
    <w:p w:rsidR="00D542CB" w:rsidRDefault="00436AA8">
      <w:pPr>
        <w:pStyle w:val="a3"/>
        <w:spacing w:line="242" w:lineRule="auto"/>
        <w:ind w:right="837" w:firstLine="705"/>
      </w:pPr>
      <w:r>
        <w:t>Предметные результаты изучения родной (чувашской) литературы. К концу обучения в 6 классе обучающийся научится:</w:t>
      </w:r>
    </w:p>
    <w:p w:rsidR="00D542CB" w:rsidRDefault="00436AA8">
      <w:pPr>
        <w:pStyle w:val="a3"/>
        <w:spacing w:line="237" w:lineRule="auto"/>
        <w:ind w:left="2410" w:right="3686"/>
      </w:pPr>
      <w:r>
        <w:t>применять</w:t>
      </w:r>
      <w:r>
        <w:rPr>
          <w:spacing w:val="-4"/>
        </w:rPr>
        <w:t xml:space="preserve"> </w:t>
      </w:r>
      <w:r>
        <w:t>изученные</w:t>
      </w:r>
      <w:r>
        <w:rPr>
          <w:spacing w:val="-3"/>
        </w:rPr>
        <w:t xml:space="preserve"> </w:t>
      </w:r>
      <w:r>
        <w:t>теоретико-литературные</w:t>
      </w:r>
      <w:r>
        <w:rPr>
          <w:spacing w:val="-7"/>
        </w:rPr>
        <w:t xml:space="preserve"> </w:t>
      </w:r>
      <w:r>
        <w:t>понятия; воспринимать и анализировать художественный текст;</w:t>
      </w:r>
    </w:p>
    <w:p w:rsidR="00D542CB" w:rsidRDefault="00436AA8">
      <w:pPr>
        <w:pStyle w:val="a3"/>
        <w:spacing w:line="237" w:lineRule="auto"/>
        <w:ind w:right="841" w:firstLine="705"/>
      </w:pPr>
      <w:r>
        <w:t xml:space="preserve">выделять смысловые части художественного текста, составлять план и тезисы </w:t>
      </w:r>
      <w:r>
        <w:rPr>
          <w:spacing w:val="-2"/>
        </w:rPr>
        <w:t>прочитанного;</w:t>
      </w:r>
    </w:p>
    <w:p w:rsidR="00D542CB" w:rsidRDefault="00436AA8">
      <w:pPr>
        <w:pStyle w:val="a3"/>
        <w:ind w:left="2410" w:right="1750"/>
      </w:pPr>
      <w:r>
        <w:t>сопоставлять эпизоды</w:t>
      </w:r>
      <w:r>
        <w:rPr>
          <w:spacing w:val="-5"/>
        </w:rPr>
        <w:t xml:space="preserve"> </w:t>
      </w:r>
      <w:r>
        <w:t>литературных</w:t>
      </w:r>
      <w:r>
        <w:rPr>
          <w:spacing w:val="-5"/>
        </w:rPr>
        <w:t xml:space="preserve"> </w:t>
      </w:r>
      <w:r>
        <w:t>произведений</w:t>
      </w:r>
      <w:r>
        <w:rPr>
          <w:spacing w:val="-3"/>
        </w:rPr>
        <w:t xml:space="preserve"> </w:t>
      </w:r>
      <w:r>
        <w:t>и</w:t>
      </w:r>
      <w:r>
        <w:rPr>
          <w:spacing w:val="-2"/>
        </w:rPr>
        <w:t xml:space="preserve"> </w:t>
      </w:r>
      <w:r>
        <w:t>сравнивать</w:t>
      </w:r>
      <w:r>
        <w:rPr>
          <w:spacing w:val="-3"/>
        </w:rPr>
        <w:t xml:space="preserve"> </w:t>
      </w:r>
      <w:r>
        <w:t>их</w:t>
      </w:r>
      <w:r>
        <w:rPr>
          <w:spacing w:val="-8"/>
        </w:rPr>
        <w:t xml:space="preserve"> </w:t>
      </w:r>
      <w:r>
        <w:t>героев; выра</w:t>
      </w:r>
      <w:r>
        <w:t>жать своё отношение к прочитанному;</w:t>
      </w:r>
    </w:p>
    <w:p w:rsidR="00D542CB" w:rsidRDefault="00436AA8">
      <w:pPr>
        <w:pStyle w:val="a3"/>
        <w:spacing w:line="237" w:lineRule="auto"/>
        <w:ind w:right="863" w:firstLine="705"/>
        <w:jc w:val="left"/>
      </w:pPr>
      <w:r>
        <w:t>выразительно</w:t>
      </w:r>
      <w:r>
        <w:rPr>
          <w:spacing w:val="25"/>
        </w:rPr>
        <w:t xml:space="preserve"> </w:t>
      </w:r>
      <w:r>
        <w:t>читать</w:t>
      </w:r>
      <w:r>
        <w:rPr>
          <w:spacing w:val="-6"/>
        </w:rPr>
        <w:t xml:space="preserve"> </w:t>
      </w:r>
      <w:r>
        <w:t>произведения</w:t>
      </w:r>
      <w:r>
        <w:rPr>
          <w:spacing w:val="-4"/>
        </w:rPr>
        <w:t xml:space="preserve"> </w:t>
      </w:r>
      <w:r>
        <w:t>(или</w:t>
      </w:r>
      <w:r>
        <w:rPr>
          <w:spacing w:val="22"/>
        </w:rPr>
        <w:t xml:space="preserve"> </w:t>
      </w:r>
      <w:r>
        <w:t>фрагменты),</w:t>
      </w:r>
      <w:r>
        <w:rPr>
          <w:spacing w:val="-4"/>
        </w:rPr>
        <w:t xml:space="preserve"> </w:t>
      </w:r>
      <w:r>
        <w:t>в</w:t>
      </w:r>
      <w:r>
        <w:rPr>
          <w:spacing w:val="-5"/>
        </w:rPr>
        <w:t xml:space="preserve"> </w:t>
      </w:r>
      <w:r>
        <w:t>том</w:t>
      </w:r>
      <w:r>
        <w:rPr>
          <w:spacing w:val="-4"/>
        </w:rPr>
        <w:t xml:space="preserve"> </w:t>
      </w:r>
      <w:r>
        <w:t>числе</w:t>
      </w:r>
      <w:r>
        <w:rPr>
          <w:spacing w:val="-5"/>
        </w:rPr>
        <w:t xml:space="preserve"> </w:t>
      </w:r>
      <w:r>
        <w:t>выученные наизусть, соблюдая нормы литературного произношения;</w:t>
      </w:r>
    </w:p>
    <w:p w:rsidR="00D542CB" w:rsidRDefault="00436AA8">
      <w:pPr>
        <w:pStyle w:val="a3"/>
        <w:spacing w:line="242" w:lineRule="auto"/>
        <w:ind w:right="863" w:firstLine="705"/>
        <w:jc w:val="left"/>
      </w:pPr>
      <w:r>
        <w:t>владеть</w:t>
      </w:r>
      <w:r>
        <w:rPr>
          <w:spacing w:val="37"/>
        </w:rPr>
        <w:t xml:space="preserve"> </w:t>
      </w:r>
      <w:r>
        <w:t>различными</w:t>
      </w:r>
      <w:r>
        <w:rPr>
          <w:spacing w:val="37"/>
        </w:rPr>
        <w:t xml:space="preserve"> </w:t>
      </w:r>
      <w:r>
        <w:t>видами</w:t>
      </w:r>
      <w:r>
        <w:rPr>
          <w:spacing w:val="37"/>
        </w:rPr>
        <w:t xml:space="preserve"> </w:t>
      </w:r>
      <w:r>
        <w:t>пересказа</w:t>
      </w:r>
      <w:r>
        <w:rPr>
          <w:spacing w:val="35"/>
        </w:rPr>
        <w:t xml:space="preserve"> </w:t>
      </w:r>
      <w:r>
        <w:t>(подробный,</w:t>
      </w:r>
      <w:r>
        <w:rPr>
          <w:spacing w:val="34"/>
        </w:rPr>
        <w:t xml:space="preserve"> </w:t>
      </w:r>
      <w:r>
        <w:t>краткий,</w:t>
      </w:r>
      <w:r>
        <w:rPr>
          <w:spacing w:val="36"/>
        </w:rPr>
        <w:t xml:space="preserve"> </w:t>
      </w:r>
      <w:r>
        <w:t>выборочный,</w:t>
      </w:r>
      <w:r>
        <w:rPr>
          <w:spacing w:val="36"/>
        </w:rPr>
        <w:t xml:space="preserve"> </w:t>
      </w:r>
      <w:r>
        <w:t xml:space="preserve">с элементами комментария, </w:t>
      </w:r>
      <w:r>
        <w:t>с творческим заданием);</w:t>
      </w:r>
    </w:p>
    <w:p w:rsidR="00D542CB" w:rsidRDefault="00436AA8">
      <w:pPr>
        <w:pStyle w:val="a3"/>
        <w:spacing w:line="242" w:lineRule="auto"/>
        <w:ind w:right="863" w:firstLine="705"/>
        <w:jc w:val="left"/>
      </w:pPr>
      <w:r>
        <w:t>использовать</w:t>
      </w:r>
      <w:r>
        <w:rPr>
          <w:spacing w:val="-3"/>
        </w:rPr>
        <w:t xml:space="preserve"> </w:t>
      </w:r>
      <w:r>
        <w:t>приобретённые</w:t>
      </w:r>
      <w:r>
        <w:rPr>
          <w:spacing w:val="-6"/>
        </w:rPr>
        <w:t xml:space="preserve"> </w:t>
      </w:r>
      <w:r>
        <w:t>знания</w:t>
      </w:r>
      <w:r>
        <w:rPr>
          <w:spacing w:val="-4"/>
        </w:rPr>
        <w:t xml:space="preserve"> </w:t>
      </w:r>
      <w:r>
        <w:t>и</w:t>
      </w:r>
      <w:r>
        <w:rPr>
          <w:spacing w:val="-4"/>
        </w:rPr>
        <w:t xml:space="preserve"> </w:t>
      </w:r>
      <w:r>
        <w:t>умения</w:t>
      </w:r>
      <w:r>
        <w:rPr>
          <w:spacing w:val="-7"/>
        </w:rPr>
        <w:t xml:space="preserve"> </w:t>
      </w:r>
      <w:r>
        <w:t>в</w:t>
      </w:r>
      <w:r>
        <w:rPr>
          <w:spacing w:val="-5"/>
        </w:rPr>
        <w:t xml:space="preserve"> </w:t>
      </w:r>
      <w:r>
        <w:t>практической</w:t>
      </w:r>
      <w:r>
        <w:rPr>
          <w:spacing w:val="-4"/>
        </w:rPr>
        <w:t xml:space="preserve"> </w:t>
      </w:r>
      <w:r>
        <w:t>деятельности</w:t>
      </w:r>
      <w:r>
        <w:rPr>
          <w:spacing w:val="-3"/>
        </w:rPr>
        <w:t xml:space="preserve"> </w:t>
      </w:r>
      <w:r>
        <w:t>и повседневной жизни для:</w:t>
      </w:r>
    </w:p>
    <w:p w:rsidR="00D542CB" w:rsidRDefault="00436AA8">
      <w:pPr>
        <w:pStyle w:val="a3"/>
        <w:spacing w:line="242" w:lineRule="auto"/>
        <w:ind w:right="863" w:firstLine="705"/>
        <w:jc w:val="left"/>
      </w:pPr>
      <w:r>
        <w:t>создания</w:t>
      </w:r>
      <w:r>
        <w:rPr>
          <w:spacing w:val="-3"/>
        </w:rPr>
        <w:t xml:space="preserve"> </w:t>
      </w:r>
      <w:r>
        <w:t>связного</w:t>
      </w:r>
      <w:r>
        <w:rPr>
          <w:spacing w:val="28"/>
        </w:rPr>
        <w:t xml:space="preserve"> </w:t>
      </w:r>
      <w:r>
        <w:t>устного</w:t>
      </w:r>
      <w:r>
        <w:rPr>
          <w:spacing w:val="-3"/>
        </w:rPr>
        <w:t xml:space="preserve"> </w:t>
      </w:r>
      <w:r>
        <w:t>и</w:t>
      </w:r>
      <w:r>
        <w:rPr>
          <w:spacing w:val="-3"/>
        </w:rPr>
        <w:t xml:space="preserve"> </w:t>
      </w:r>
      <w:r>
        <w:t>письменного</w:t>
      </w:r>
      <w:r>
        <w:rPr>
          <w:spacing w:val="-3"/>
        </w:rPr>
        <w:t xml:space="preserve"> </w:t>
      </w:r>
      <w:r>
        <w:t>текста</w:t>
      </w:r>
      <w:r>
        <w:rPr>
          <w:spacing w:val="-3"/>
        </w:rPr>
        <w:t xml:space="preserve"> </w:t>
      </w:r>
      <w:r>
        <w:t>на</w:t>
      </w:r>
      <w:r>
        <w:rPr>
          <w:spacing w:val="-4"/>
        </w:rPr>
        <w:t xml:space="preserve"> </w:t>
      </w:r>
      <w:r>
        <w:t>родном</w:t>
      </w:r>
      <w:r>
        <w:rPr>
          <w:spacing w:val="24"/>
        </w:rPr>
        <w:t xml:space="preserve"> </w:t>
      </w:r>
      <w:r>
        <w:t>языке</w:t>
      </w:r>
      <w:r>
        <w:rPr>
          <w:spacing w:val="-3"/>
        </w:rPr>
        <w:t xml:space="preserve"> </w:t>
      </w:r>
      <w:r>
        <w:t>с</w:t>
      </w:r>
      <w:r>
        <w:rPr>
          <w:spacing w:val="-5"/>
        </w:rPr>
        <w:t xml:space="preserve"> </w:t>
      </w:r>
      <w:r>
        <w:t>учётом</w:t>
      </w:r>
      <w:r>
        <w:rPr>
          <w:spacing w:val="-3"/>
        </w:rPr>
        <w:t xml:space="preserve"> </w:t>
      </w:r>
      <w:r>
        <w:t>норм чувашского литературного языка;</w:t>
      </w:r>
    </w:p>
    <w:p w:rsidR="00D542CB" w:rsidRDefault="00436AA8">
      <w:pPr>
        <w:pStyle w:val="a3"/>
        <w:spacing w:line="266" w:lineRule="exact"/>
        <w:ind w:left="2410"/>
        <w:jc w:val="left"/>
      </w:pPr>
      <w:r>
        <w:t>определения</w:t>
      </w:r>
      <w:r>
        <w:rPr>
          <w:spacing w:val="-13"/>
        </w:rPr>
        <w:t xml:space="preserve"> </w:t>
      </w:r>
      <w:r>
        <w:t>своего</w:t>
      </w:r>
      <w:r>
        <w:rPr>
          <w:spacing w:val="-10"/>
        </w:rPr>
        <w:t xml:space="preserve"> </w:t>
      </w:r>
      <w:r>
        <w:t>круга</w:t>
      </w:r>
      <w:r>
        <w:rPr>
          <w:spacing w:val="-13"/>
        </w:rPr>
        <w:t xml:space="preserve"> </w:t>
      </w:r>
      <w:r>
        <w:t>чтения</w:t>
      </w:r>
      <w:r>
        <w:rPr>
          <w:spacing w:val="-1"/>
        </w:rPr>
        <w:t xml:space="preserve"> </w:t>
      </w:r>
      <w:r>
        <w:t>по</w:t>
      </w:r>
      <w:r>
        <w:rPr>
          <w:spacing w:val="-5"/>
        </w:rPr>
        <w:t xml:space="preserve"> </w:t>
      </w:r>
      <w:r>
        <w:t>родной</w:t>
      </w:r>
      <w:r>
        <w:rPr>
          <w:spacing w:val="-5"/>
        </w:rPr>
        <w:t xml:space="preserve"> </w:t>
      </w:r>
      <w:r>
        <w:rPr>
          <w:spacing w:val="-2"/>
        </w:rPr>
        <w:t>литературе;</w:t>
      </w:r>
    </w:p>
    <w:p w:rsidR="00D542CB" w:rsidRDefault="00436AA8">
      <w:pPr>
        <w:pStyle w:val="a3"/>
        <w:ind w:right="863" w:firstLine="705"/>
        <w:jc w:val="left"/>
      </w:pPr>
      <w:r>
        <w:t>выбора произведений, обладающих эстетической</w:t>
      </w:r>
      <w:r>
        <w:rPr>
          <w:spacing w:val="28"/>
        </w:rPr>
        <w:t xml:space="preserve"> </w:t>
      </w:r>
      <w:r>
        <w:t>ценностью, способствующих формированию культуры межнациональных отношений.</w:t>
      </w:r>
    </w:p>
    <w:p w:rsidR="00D542CB" w:rsidRDefault="00436AA8">
      <w:pPr>
        <w:pStyle w:val="a3"/>
        <w:spacing w:before="2" w:line="235" w:lineRule="auto"/>
        <w:ind w:right="863" w:firstLine="705"/>
        <w:jc w:val="left"/>
      </w:pPr>
      <w:r>
        <w:t>Предметные</w:t>
      </w:r>
      <w:r>
        <w:rPr>
          <w:spacing w:val="36"/>
        </w:rPr>
        <w:t xml:space="preserve"> </w:t>
      </w:r>
      <w:r>
        <w:t>результаты</w:t>
      </w:r>
      <w:r>
        <w:rPr>
          <w:spacing w:val="36"/>
        </w:rPr>
        <w:t xml:space="preserve"> </w:t>
      </w:r>
      <w:r>
        <w:t>изучения</w:t>
      </w:r>
      <w:r>
        <w:rPr>
          <w:spacing w:val="35"/>
        </w:rPr>
        <w:t xml:space="preserve"> </w:t>
      </w:r>
      <w:r>
        <w:t>родной</w:t>
      </w:r>
      <w:r>
        <w:rPr>
          <w:spacing w:val="37"/>
        </w:rPr>
        <w:t xml:space="preserve"> </w:t>
      </w:r>
      <w:r>
        <w:t>(чувашской)</w:t>
      </w:r>
      <w:r>
        <w:rPr>
          <w:spacing w:val="36"/>
        </w:rPr>
        <w:t xml:space="preserve"> </w:t>
      </w:r>
      <w:r>
        <w:t>литературы.</w:t>
      </w:r>
      <w:r>
        <w:rPr>
          <w:spacing w:val="36"/>
        </w:rPr>
        <w:t xml:space="preserve"> </w:t>
      </w:r>
      <w:r>
        <w:t>К</w:t>
      </w:r>
      <w:r>
        <w:rPr>
          <w:spacing w:val="36"/>
        </w:rPr>
        <w:t xml:space="preserve"> </w:t>
      </w:r>
      <w:r>
        <w:t>концу обучения в 7 классе обучающийся научи</w:t>
      </w:r>
      <w:r>
        <w:t>тся:</w:t>
      </w:r>
    </w:p>
    <w:p w:rsidR="00D542CB" w:rsidRDefault="00436AA8">
      <w:pPr>
        <w:pStyle w:val="a3"/>
        <w:spacing w:line="242" w:lineRule="auto"/>
        <w:ind w:left="2410" w:right="3329"/>
        <w:jc w:val="left"/>
      </w:pPr>
      <w:r>
        <w:t>применять</w:t>
      </w:r>
      <w:r>
        <w:rPr>
          <w:spacing w:val="-15"/>
        </w:rPr>
        <w:t xml:space="preserve"> </w:t>
      </w:r>
      <w:r>
        <w:t>изученные</w:t>
      </w:r>
      <w:r>
        <w:rPr>
          <w:spacing w:val="-15"/>
        </w:rPr>
        <w:t xml:space="preserve"> </w:t>
      </w:r>
      <w:r>
        <w:t>теоретико-литературные</w:t>
      </w:r>
      <w:r>
        <w:rPr>
          <w:spacing w:val="-15"/>
        </w:rPr>
        <w:t xml:space="preserve"> </w:t>
      </w:r>
      <w:r>
        <w:t>понятия; воспринимать и анализировать художественный текст;</w:t>
      </w:r>
    </w:p>
    <w:p w:rsidR="00D542CB" w:rsidRDefault="00D542CB">
      <w:pPr>
        <w:pStyle w:val="a3"/>
        <w:spacing w:line="242" w:lineRule="auto"/>
        <w:jc w:val="left"/>
        <w:sectPr w:rsidR="00D542CB">
          <w:pgSz w:w="11920" w:h="16850"/>
          <w:pgMar w:top="720" w:right="0" w:bottom="1180" w:left="0" w:header="0" w:footer="878" w:gutter="0"/>
          <w:cols w:space="720"/>
        </w:sectPr>
      </w:pPr>
    </w:p>
    <w:p w:rsidR="00D542CB" w:rsidRDefault="00436AA8">
      <w:pPr>
        <w:pStyle w:val="a3"/>
        <w:spacing w:before="79" w:line="237" w:lineRule="auto"/>
        <w:ind w:right="863" w:firstLine="705"/>
        <w:jc w:val="left"/>
      </w:pPr>
      <w:r>
        <w:lastRenderedPageBreak/>
        <w:t>выделять</w:t>
      </w:r>
      <w:r>
        <w:rPr>
          <w:spacing w:val="-4"/>
        </w:rPr>
        <w:t xml:space="preserve"> </w:t>
      </w:r>
      <w:r>
        <w:t>смысловые</w:t>
      </w:r>
      <w:r>
        <w:rPr>
          <w:spacing w:val="-5"/>
        </w:rPr>
        <w:t xml:space="preserve"> </w:t>
      </w:r>
      <w:r>
        <w:t>части</w:t>
      </w:r>
      <w:r>
        <w:rPr>
          <w:spacing w:val="-3"/>
        </w:rPr>
        <w:t xml:space="preserve"> </w:t>
      </w:r>
      <w:r>
        <w:t>художественного</w:t>
      </w:r>
      <w:r>
        <w:rPr>
          <w:spacing w:val="-4"/>
        </w:rPr>
        <w:t xml:space="preserve"> </w:t>
      </w:r>
      <w:r>
        <w:t>текста,</w:t>
      </w:r>
      <w:r>
        <w:rPr>
          <w:spacing w:val="-4"/>
        </w:rPr>
        <w:t xml:space="preserve"> </w:t>
      </w:r>
      <w:r>
        <w:t>составлять</w:t>
      </w:r>
      <w:r>
        <w:rPr>
          <w:spacing w:val="-4"/>
        </w:rPr>
        <w:t xml:space="preserve"> </w:t>
      </w:r>
      <w:r>
        <w:t>план</w:t>
      </w:r>
      <w:r>
        <w:rPr>
          <w:spacing w:val="-4"/>
        </w:rPr>
        <w:t xml:space="preserve"> </w:t>
      </w:r>
      <w:r>
        <w:t>и</w:t>
      </w:r>
      <w:r>
        <w:rPr>
          <w:spacing w:val="-6"/>
        </w:rPr>
        <w:t xml:space="preserve"> </w:t>
      </w:r>
      <w:r>
        <w:t xml:space="preserve">тезисы </w:t>
      </w:r>
      <w:r>
        <w:rPr>
          <w:spacing w:val="-2"/>
        </w:rPr>
        <w:t>прочитанного;</w:t>
      </w:r>
    </w:p>
    <w:p w:rsidR="00D542CB" w:rsidRDefault="00436AA8">
      <w:pPr>
        <w:pStyle w:val="a3"/>
        <w:spacing w:before="4"/>
        <w:ind w:left="2410"/>
        <w:jc w:val="left"/>
      </w:pPr>
      <w:r>
        <w:t>определять</w:t>
      </w:r>
      <w:r>
        <w:rPr>
          <w:spacing w:val="-3"/>
        </w:rPr>
        <w:t xml:space="preserve"> </w:t>
      </w:r>
      <w:r>
        <w:t>род</w:t>
      </w:r>
      <w:r>
        <w:rPr>
          <w:spacing w:val="-10"/>
        </w:rPr>
        <w:t xml:space="preserve"> </w:t>
      </w:r>
      <w:r>
        <w:t>и</w:t>
      </w:r>
      <w:r>
        <w:rPr>
          <w:spacing w:val="-4"/>
        </w:rPr>
        <w:t xml:space="preserve"> </w:t>
      </w:r>
      <w:r>
        <w:t>жанр</w:t>
      </w:r>
      <w:r>
        <w:rPr>
          <w:spacing w:val="-14"/>
        </w:rPr>
        <w:t xml:space="preserve"> </w:t>
      </w:r>
      <w:r>
        <w:t>литературного</w:t>
      </w:r>
      <w:r>
        <w:rPr>
          <w:spacing w:val="-3"/>
        </w:rPr>
        <w:t xml:space="preserve"> </w:t>
      </w:r>
      <w:r>
        <w:rPr>
          <w:spacing w:val="-2"/>
        </w:rPr>
        <w:t>произведения;</w:t>
      </w:r>
    </w:p>
    <w:p w:rsidR="00D542CB" w:rsidRDefault="00436AA8">
      <w:pPr>
        <w:pStyle w:val="a3"/>
        <w:spacing w:before="7" w:line="235" w:lineRule="auto"/>
        <w:ind w:right="863" w:firstLine="705"/>
        <w:jc w:val="left"/>
      </w:pPr>
      <w:r>
        <w:t>выделять</w:t>
      </w:r>
      <w:r>
        <w:rPr>
          <w:spacing w:val="35"/>
        </w:rPr>
        <w:t xml:space="preserve"> </w:t>
      </w:r>
      <w:r>
        <w:t>и</w:t>
      </w:r>
      <w:r>
        <w:rPr>
          <w:spacing w:val="35"/>
        </w:rPr>
        <w:t xml:space="preserve"> </w:t>
      </w:r>
      <w:r>
        <w:t>формулировать</w:t>
      </w:r>
      <w:r>
        <w:rPr>
          <w:spacing w:val="37"/>
        </w:rPr>
        <w:t xml:space="preserve"> </w:t>
      </w:r>
      <w:r>
        <w:t>тему,</w:t>
      </w:r>
      <w:r>
        <w:rPr>
          <w:spacing w:val="36"/>
        </w:rPr>
        <w:t xml:space="preserve"> </w:t>
      </w:r>
      <w:r>
        <w:t>идею,</w:t>
      </w:r>
      <w:r>
        <w:rPr>
          <w:spacing w:val="34"/>
        </w:rPr>
        <w:t xml:space="preserve"> </w:t>
      </w:r>
      <w:r>
        <w:t>проблематику изученного</w:t>
      </w:r>
      <w:r>
        <w:rPr>
          <w:spacing w:val="36"/>
        </w:rPr>
        <w:t xml:space="preserve"> </w:t>
      </w:r>
      <w:r>
        <w:t>произведения; характеризовать героев;</w:t>
      </w:r>
    </w:p>
    <w:p w:rsidR="00D542CB" w:rsidRDefault="00436AA8">
      <w:pPr>
        <w:pStyle w:val="a3"/>
        <w:spacing w:before="4"/>
        <w:ind w:left="2410" w:right="1768"/>
        <w:jc w:val="left"/>
      </w:pPr>
      <w:r>
        <w:t>сопоставлять</w:t>
      </w:r>
      <w:r>
        <w:rPr>
          <w:spacing w:val="-15"/>
        </w:rPr>
        <w:t xml:space="preserve"> </w:t>
      </w:r>
      <w:r>
        <w:t>эпизоды</w:t>
      </w:r>
      <w:r>
        <w:rPr>
          <w:spacing w:val="-15"/>
        </w:rPr>
        <w:t xml:space="preserve"> </w:t>
      </w:r>
      <w:r>
        <w:t>литературных</w:t>
      </w:r>
      <w:r>
        <w:rPr>
          <w:spacing w:val="-15"/>
        </w:rPr>
        <w:t xml:space="preserve"> </w:t>
      </w:r>
      <w:r>
        <w:t>произведений</w:t>
      </w:r>
      <w:r>
        <w:rPr>
          <w:spacing w:val="-15"/>
        </w:rPr>
        <w:t xml:space="preserve"> </w:t>
      </w:r>
      <w:r>
        <w:t>и</w:t>
      </w:r>
      <w:r>
        <w:rPr>
          <w:spacing w:val="-12"/>
        </w:rPr>
        <w:t xml:space="preserve"> </w:t>
      </w:r>
      <w:r>
        <w:t>сравнивать</w:t>
      </w:r>
      <w:r>
        <w:rPr>
          <w:spacing w:val="-13"/>
        </w:rPr>
        <w:t xml:space="preserve"> </w:t>
      </w:r>
      <w:r>
        <w:t>их</w:t>
      </w:r>
      <w:r>
        <w:rPr>
          <w:spacing w:val="-15"/>
        </w:rPr>
        <w:t xml:space="preserve"> </w:t>
      </w:r>
      <w:r>
        <w:t>героев; выявлять авторскую позицию;</w:t>
      </w:r>
    </w:p>
    <w:p w:rsidR="00D542CB" w:rsidRDefault="00436AA8">
      <w:pPr>
        <w:pStyle w:val="a3"/>
        <w:spacing w:before="7" w:line="235" w:lineRule="auto"/>
        <w:ind w:right="844" w:firstLine="705"/>
      </w:pPr>
      <w:r>
        <w:t>строить устные и письменные</w:t>
      </w:r>
      <w:r>
        <w:rPr>
          <w:spacing w:val="-4"/>
        </w:rPr>
        <w:t xml:space="preserve"> </w:t>
      </w:r>
      <w:r>
        <w:t>высказывания в</w:t>
      </w:r>
      <w:r>
        <w:rPr>
          <w:spacing w:val="-6"/>
        </w:rPr>
        <w:t xml:space="preserve"> </w:t>
      </w:r>
      <w:r>
        <w:t>с</w:t>
      </w:r>
      <w:r>
        <w:t>вязи с</w:t>
      </w:r>
      <w:r>
        <w:rPr>
          <w:spacing w:val="-4"/>
        </w:rPr>
        <w:t xml:space="preserve"> </w:t>
      </w:r>
      <w:r>
        <w:t>изученными произведениями родной литературы;</w:t>
      </w:r>
    </w:p>
    <w:p w:rsidR="00D542CB" w:rsidRDefault="00436AA8">
      <w:pPr>
        <w:pStyle w:val="a3"/>
        <w:spacing w:before="9" w:line="235" w:lineRule="auto"/>
        <w:ind w:right="849" w:firstLine="705"/>
      </w:pPr>
      <w:r>
        <w:t>использовать приобретённые знания и умения в практической деятельности и повседневной жизни для:</w:t>
      </w:r>
    </w:p>
    <w:p w:rsidR="00D542CB" w:rsidRDefault="00436AA8">
      <w:pPr>
        <w:pStyle w:val="a3"/>
        <w:spacing w:before="4"/>
        <w:ind w:right="861" w:firstLine="705"/>
      </w:pPr>
      <w:r>
        <w:t>создания связного устного и письменного текста на родном языке с учётом норм чувашского литературного языка;</w:t>
      </w:r>
    </w:p>
    <w:p w:rsidR="00D542CB" w:rsidRDefault="00436AA8">
      <w:pPr>
        <w:pStyle w:val="a3"/>
        <w:ind w:right="845" w:firstLine="705"/>
      </w:pPr>
      <w:r>
        <w:t xml:space="preserve">определения своего круга чтения по родной литературе, выбора произведений, обладающих эстетической ценностью, способствующих формированию культуры </w:t>
      </w:r>
      <w:r>
        <w:t>межнациональных отношений.</w:t>
      </w:r>
    </w:p>
    <w:p w:rsidR="00D542CB" w:rsidRDefault="00436AA8">
      <w:pPr>
        <w:pStyle w:val="a3"/>
        <w:spacing w:before="1" w:line="242" w:lineRule="auto"/>
        <w:ind w:right="837" w:firstLine="705"/>
      </w:pPr>
      <w:r>
        <w:t>Предметные результаты изучения родной (чувашской) литературы. К концу обучения в 8 классе обучающийся научится:</w:t>
      </w:r>
    </w:p>
    <w:p w:rsidR="00D542CB" w:rsidRDefault="00436AA8">
      <w:pPr>
        <w:pStyle w:val="a3"/>
        <w:spacing w:line="268" w:lineRule="exact"/>
        <w:ind w:left="2410"/>
      </w:pPr>
      <w:r>
        <w:t>иметь</w:t>
      </w:r>
      <w:r>
        <w:rPr>
          <w:spacing w:val="-13"/>
        </w:rPr>
        <w:t xml:space="preserve"> </w:t>
      </w:r>
      <w:r>
        <w:t>представлении</w:t>
      </w:r>
      <w:r>
        <w:rPr>
          <w:spacing w:val="-8"/>
        </w:rPr>
        <w:t xml:space="preserve"> </w:t>
      </w:r>
      <w:r>
        <w:t>об</w:t>
      </w:r>
      <w:r>
        <w:rPr>
          <w:spacing w:val="-15"/>
        </w:rPr>
        <w:t xml:space="preserve"> </w:t>
      </w:r>
      <w:r>
        <w:t>образной</w:t>
      </w:r>
      <w:r>
        <w:rPr>
          <w:spacing w:val="-12"/>
        </w:rPr>
        <w:t xml:space="preserve"> </w:t>
      </w:r>
      <w:r>
        <w:t>природе</w:t>
      </w:r>
      <w:r>
        <w:rPr>
          <w:spacing w:val="-12"/>
        </w:rPr>
        <w:t xml:space="preserve"> </w:t>
      </w:r>
      <w:r>
        <w:t>словесного</w:t>
      </w:r>
      <w:r>
        <w:rPr>
          <w:spacing w:val="-7"/>
        </w:rPr>
        <w:t xml:space="preserve"> </w:t>
      </w:r>
      <w:r>
        <w:rPr>
          <w:spacing w:val="-2"/>
        </w:rPr>
        <w:t>искусства;</w:t>
      </w:r>
    </w:p>
    <w:p w:rsidR="00D542CB" w:rsidRDefault="00436AA8">
      <w:pPr>
        <w:pStyle w:val="a3"/>
        <w:ind w:right="852" w:firstLine="705"/>
      </w:pPr>
      <w:r>
        <w:t>иметь</w:t>
      </w:r>
      <w:r>
        <w:rPr>
          <w:spacing w:val="-8"/>
        </w:rPr>
        <w:t xml:space="preserve"> </w:t>
      </w:r>
      <w:r>
        <w:t>представление</w:t>
      </w:r>
      <w:r>
        <w:rPr>
          <w:spacing w:val="-10"/>
        </w:rPr>
        <w:t xml:space="preserve"> </w:t>
      </w:r>
      <w:r>
        <w:t>об</w:t>
      </w:r>
      <w:r>
        <w:rPr>
          <w:spacing w:val="-11"/>
        </w:rPr>
        <w:t xml:space="preserve"> </w:t>
      </w:r>
      <w:r>
        <w:t>основных</w:t>
      </w:r>
      <w:r>
        <w:rPr>
          <w:spacing w:val="-10"/>
        </w:rPr>
        <w:t xml:space="preserve"> </w:t>
      </w:r>
      <w:r>
        <w:t>фактах</w:t>
      </w:r>
      <w:r>
        <w:rPr>
          <w:spacing w:val="-9"/>
        </w:rPr>
        <w:t xml:space="preserve"> </w:t>
      </w:r>
      <w:r>
        <w:t>жизненного</w:t>
      </w:r>
      <w:r>
        <w:rPr>
          <w:spacing w:val="-9"/>
        </w:rPr>
        <w:t xml:space="preserve"> </w:t>
      </w:r>
      <w:r>
        <w:t>и</w:t>
      </w:r>
      <w:r>
        <w:rPr>
          <w:spacing w:val="-11"/>
        </w:rPr>
        <w:t xml:space="preserve"> </w:t>
      </w:r>
      <w:r>
        <w:t>творческого</w:t>
      </w:r>
      <w:r>
        <w:rPr>
          <w:spacing w:val="-9"/>
        </w:rPr>
        <w:t xml:space="preserve"> </w:t>
      </w:r>
      <w:r>
        <w:t>пути</w:t>
      </w:r>
      <w:r>
        <w:rPr>
          <w:spacing w:val="-10"/>
        </w:rPr>
        <w:t xml:space="preserve"> </w:t>
      </w:r>
      <w:r>
        <w:t>классиков (К. Иванов, М. Сеспель, П. Хузангай и другие) и других писателей чувашской литературы (Н. Ильбек, Д. Кибек, Ю. Семендер и другие);</w:t>
      </w:r>
    </w:p>
    <w:p w:rsidR="00D542CB" w:rsidRDefault="00436AA8">
      <w:pPr>
        <w:pStyle w:val="a3"/>
        <w:spacing w:before="2" w:line="237" w:lineRule="auto"/>
        <w:ind w:left="2410" w:right="3686"/>
      </w:pPr>
      <w:r>
        <w:t>применять</w:t>
      </w:r>
      <w:r>
        <w:rPr>
          <w:spacing w:val="-4"/>
        </w:rPr>
        <w:t xml:space="preserve"> </w:t>
      </w:r>
      <w:r>
        <w:t>изученные</w:t>
      </w:r>
      <w:r>
        <w:rPr>
          <w:spacing w:val="-3"/>
        </w:rPr>
        <w:t xml:space="preserve"> </w:t>
      </w:r>
      <w:r>
        <w:t>теоретико-литературные</w:t>
      </w:r>
      <w:r>
        <w:rPr>
          <w:spacing w:val="-7"/>
        </w:rPr>
        <w:t xml:space="preserve"> </w:t>
      </w:r>
      <w:r>
        <w:t>понятия; определять род и жанр литературного произведен</w:t>
      </w:r>
      <w:r>
        <w:t>ия;</w:t>
      </w:r>
    </w:p>
    <w:p w:rsidR="00D542CB" w:rsidRDefault="00436AA8">
      <w:pPr>
        <w:pStyle w:val="a3"/>
        <w:spacing w:before="4"/>
        <w:ind w:right="825" w:firstLine="705"/>
      </w:pPr>
      <w:r>
        <w:t>характеризовать особенности сюжета, композиции, роль изобразительно- выразительных средств;</w:t>
      </w:r>
    </w:p>
    <w:p w:rsidR="00D542CB" w:rsidRDefault="00436AA8">
      <w:pPr>
        <w:pStyle w:val="a3"/>
        <w:ind w:right="837" w:firstLine="705"/>
      </w:pPr>
      <w:r>
        <w:t>сопоставлять произведения родной, русской и тюркских литератур, близкие по тематике, проблематике, жанру; раскрывать в них общие черты и национально обусловленн</w:t>
      </w:r>
      <w:r>
        <w:t>ые различия;</w:t>
      </w:r>
    </w:p>
    <w:p w:rsidR="00D542CB" w:rsidRDefault="00436AA8">
      <w:pPr>
        <w:pStyle w:val="a3"/>
        <w:spacing w:line="271" w:lineRule="exact"/>
        <w:ind w:left="2410"/>
      </w:pPr>
      <w:r>
        <w:t>выявлять</w:t>
      </w:r>
      <w:r>
        <w:rPr>
          <w:spacing w:val="-11"/>
        </w:rPr>
        <w:t xml:space="preserve"> </w:t>
      </w:r>
      <w:r>
        <w:t>авторскую</w:t>
      </w:r>
      <w:r>
        <w:rPr>
          <w:spacing w:val="-13"/>
        </w:rPr>
        <w:t xml:space="preserve"> </w:t>
      </w:r>
      <w:r>
        <w:rPr>
          <w:spacing w:val="-2"/>
        </w:rPr>
        <w:t>позицию;</w:t>
      </w:r>
    </w:p>
    <w:p w:rsidR="00D542CB" w:rsidRDefault="00436AA8">
      <w:pPr>
        <w:pStyle w:val="a3"/>
        <w:spacing w:before="7" w:line="237" w:lineRule="auto"/>
        <w:ind w:right="863" w:firstLine="705"/>
        <w:jc w:val="left"/>
      </w:pPr>
      <w:r>
        <w:t>строить устные и письменные</w:t>
      </w:r>
      <w:r>
        <w:rPr>
          <w:spacing w:val="-4"/>
        </w:rPr>
        <w:t xml:space="preserve"> </w:t>
      </w:r>
      <w:r>
        <w:t>высказывания</w:t>
      </w:r>
      <w:r>
        <w:rPr>
          <w:spacing w:val="-2"/>
        </w:rPr>
        <w:t xml:space="preserve"> </w:t>
      </w:r>
      <w:r>
        <w:t>в</w:t>
      </w:r>
      <w:r>
        <w:rPr>
          <w:spacing w:val="-6"/>
        </w:rPr>
        <w:t xml:space="preserve"> </w:t>
      </w:r>
      <w:r>
        <w:t>связи с</w:t>
      </w:r>
      <w:r>
        <w:rPr>
          <w:spacing w:val="-4"/>
        </w:rPr>
        <w:t xml:space="preserve"> </w:t>
      </w:r>
      <w:r>
        <w:t>изученными произведениями родной литературы;</w:t>
      </w:r>
    </w:p>
    <w:p w:rsidR="00D542CB" w:rsidRDefault="00436AA8">
      <w:pPr>
        <w:pStyle w:val="a3"/>
        <w:spacing w:before="3" w:line="237" w:lineRule="auto"/>
        <w:ind w:right="863" w:firstLine="705"/>
        <w:jc w:val="left"/>
      </w:pPr>
      <w:r>
        <w:t>участвовать</w:t>
      </w:r>
      <w:r>
        <w:rPr>
          <w:spacing w:val="40"/>
        </w:rPr>
        <w:t xml:space="preserve"> </w:t>
      </w:r>
      <w:r>
        <w:t>в</w:t>
      </w:r>
      <w:r>
        <w:rPr>
          <w:spacing w:val="40"/>
        </w:rPr>
        <w:t xml:space="preserve"> </w:t>
      </w:r>
      <w:r>
        <w:t>диалоге</w:t>
      </w:r>
      <w:r>
        <w:rPr>
          <w:spacing w:val="40"/>
        </w:rPr>
        <w:t xml:space="preserve"> </w:t>
      </w:r>
      <w:r>
        <w:t>по</w:t>
      </w:r>
      <w:r>
        <w:rPr>
          <w:spacing w:val="40"/>
        </w:rPr>
        <w:t xml:space="preserve"> </w:t>
      </w:r>
      <w:r>
        <w:t>прочитанным</w:t>
      </w:r>
      <w:r>
        <w:rPr>
          <w:spacing w:val="40"/>
        </w:rPr>
        <w:t xml:space="preserve"> </w:t>
      </w:r>
      <w:r>
        <w:t>произведениям,</w:t>
      </w:r>
      <w:r>
        <w:rPr>
          <w:spacing w:val="40"/>
        </w:rPr>
        <w:t xml:space="preserve"> </w:t>
      </w:r>
      <w:r>
        <w:t>понимать</w:t>
      </w:r>
      <w:r>
        <w:rPr>
          <w:spacing w:val="40"/>
        </w:rPr>
        <w:t xml:space="preserve"> </w:t>
      </w:r>
      <w:r>
        <w:t>чужую</w:t>
      </w:r>
      <w:r>
        <w:rPr>
          <w:spacing w:val="40"/>
        </w:rPr>
        <w:t xml:space="preserve"> </w:t>
      </w:r>
      <w:r>
        <w:t>точку зрения и аргументированно отстаивать свою;</w:t>
      </w:r>
    </w:p>
    <w:p w:rsidR="00D542CB" w:rsidRDefault="00436AA8">
      <w:pPr>
        <w:pStyle w:val="a3"/>
        <w:spacing w:before="8" w:line="235" w:lineRule="auto"/>
        <w:ind w:right="863" w:firstLine="705"/>
        <w:jc w:val="left"/>
      </w:pPr>
      <w:r>
        <w:t>писать</w:t>
      </w:r>
      <w:r>
        <w:rPr>
          <w:spacing w:val="40"/>
        </w:rPr>
        <w:t xml:space="preserve"> </w:t>
      </w:r>
      <w:r>
        <w:t>отзывы</w:t>
      </w:r>
      <w:r>
        <w:rPr>
          <w:spacing w:val="40"/>
        </w:rPr>
        <w:t xml:space="preserve"> </w:t>
      </w:r>
      <w:r>
        <w:t>о</w:t>
      </w:r>
      <w:r>
        <w:rPr>
          <w:spacing w:val="40"/>
        </w:rPr>
        <w:t xml:space="preserve"> </w:t>
      </w:r>
      <w:r>
        <w:t>произведениях,</w:t>
      </w:r>
      <w:r>
        <w:rPr>
          <w:spacing w:val="40"/>
        </w:rPr>
        <w:t xml:space="preserve"> </w:t>
      </w:r>
      <w:r>
        <w:t>самостоятельно</w:t>
      </w:r>
      <w:r>
        <w:rPr>
          <w:spacing w:val="40"/>
        </w:rPr>
        <w:t xml:space="preserve"> </w:t>
      </w:r>
      <w:r>
        <w:t>прочитанных</w:t>
      </w:r>
      <w:r>
        <w:rPr>
          <w:spacing w:val="40"/>
        </w:rPr>
        <w:t xml:space="preserve"> </w:t>
      </w:r>
      <w:r>
        <w:t>на</w:t>
      </w:r>
      <w:r>
        <w:rPr>
          <w:spacing w:val="40"/>
        </w:rPr>
        <w:t xml:space="preserve"> </w:t>
      </w:r>
      <w:r>
        <w:t>родном</w:t>
      </w:r>
      <w:r>
        <w:rPr>
          <w:spacing w:val="40"/>
        </w:rPr>
        <w:t xml:space="preserve"> </w:t>
      </w:r>
      <w:r>
        <w:t>языке; изложения с элементами сочинения;</w:t>
      </w:r>
    </w:p>
    <w:p w:rsidR="00D542CB" w:rsidRDefault="00436AA8">
      <w:pPr>
        <w:pStyle w:val="a3"/>
        <w:spacing w:before="4"/>
        <w:ind w:right="849" w:firstLine="705"/>
      </w:pPr>
      <w:r>
        <w:t>использовать приобретённые знания и умения в практической деятельности и повседневной жизни для:</w:t>
      </w:r>
    </w:p>
    <w:p w:rsidR="00D542CB" w:rsidRDefault="00436AA8">
      <w:pPr>
        <w:pStyle w:val="a3"/>
        <w:ind w:right="845" w:firstLine="705"/>
      </w:pPr>
      <w:r>
        <w:t>определения своего круга чтения по родной литерату</w:t>
      </w:r>
      <w:r>
        <w:t>ре, выбора произведений, обладающих эстетической ценностью, способствующих формированию культуры межнациональных отношений;</w:t>
      </w:r>
    </w:p>
    <w:p w:rsidR="00D542CB" w:rsidRDefault="00436AA8">
      <w:pPr>
        <w:pStyle w:val="a3"/>
        <w:spacing w:line="242" w:lineRule="auto"/>
        <w:ind w:right="854" w:firstLine="705"/>
      </w:pPr>
      <w:r>
        <w:t>поиска</w:t>
      </w:r>
      <w:r>
        <w:rPr>
          <w:spacing w:val="-3"/>
        </w:rPr>
        <w:t xml:space="preserve"> </w:t>
      </w:r>
      <w:r>
        <w:t>нужной информации о литературе, о конкретном произведении и его авторе (справочная литература, периодика, телевидение, ресурс</w:t>
      </w:r>
      <w:r>
        <w:t>ы Интернета);</w:t>
      </w:r>
    </w:p>
    <w:p w:rsidR="00D542CB" w:rsidRDefault="00436AA8">
      <w:pPr>
        <w:pStyle w:val="a3"/>
        <w:ind w:right="844" w:firstLine="705"/>
      </w:pPr>
      <w:r>
        <w:t>иметь</w:t>
      </w:r>
      <w:r>
        <w:rPr>
          <w:spacing w:val="-15"/>
        </w:rPr>
        <w:t xml:space="preserve"> </w:t>
      </w:r>
      <w:r>
        <w:t>представление</w:t>
      </w:r>
      <w:r>
        <w:rPr>
          <w:spacing w:val="-15"/>
        </w:rPr>
        <w:t xml:space="preserve"> </w:t>
      </w:r>
      <w:r>
        <w:t>об</w:t>
      </w:r>
      <w:r>
        <w:rPr>
          <w:spacing w:val="-15"/>
        </w:rPr>
        <w:t xml:space="preserve"> </w:t>
      </w:r>
      <w:r>
        <w:t>основных</w:t>
      </w:r>
      <w:r>
        <w:rPr>
          <w:spacing w:val="-15"/>
        </w:rPr>
        <w:t xml:space="preserve"> </w:t>
      </w:r>
      <w:r>
        <w:t>фактах</w:t>
      </w:r>
      <w:r>
        <w:rPr>
          <w:spacing w:val="-15"/>
        </w:rPr>
        <w:t xml:space="preserve"> </w:t>
      </w:r>
      <w:r>
        <w:t>жизненного</w:t>
      </w:r>
      <w:r>
        <w:rPr>
          <w:spacing w:val="-15"/>
        </w:rPr>
        <w:t xml:space="preserve"> </w:t>
      </w:r>
      <w:r>
        <w:t>и</w:t>
      </w:r>
      <w:r>
        <w:rPr>
          <w:spacing w:val="-15"/>
        </w:rPr>
        <w:t xml:space="preserve"> </w:t>
      </w:r>
      <w:r>
        <w:t>творческого</w:t>
      </w:r>
      <w:r>
        <w:rPr>
          <w:spacing w:val="-15"/>
        </w:rPr>
        <w:t xml:space="preserve"> </w:t>
      </w:r>
      <w:r>
        <w:t>пути</w:t>
      </w:r>
      <w:r>
        <w:rPr>
          <w:spacing w:val="-15"/>
        </w:rPr>
        <w:t xml:space="preserve"> </w:t>
      </w:r>
      <w:r>
        <w:t>чувашских писателей XIX-XXI веков (Н. Бичурин, Н. Шелеби, В. Митты, В. Тургая и другие);</w:t>
      </w:r>
    </w:p>
    <w:p w:rsidR="00D542CB" w:rsidRDefault="00436AA8">
      <w:pPr>
        <w:pStyle w:val="a3"/>
        <w:spacing w:line="274" w:lineRule="exact"/>
        <w:ind w:left="2410"/>
      </w:pPr>
      <w:r>
        <w:rPr>
          <w:spacing w:val="-2"/>
        </w:rPr>
        <w:t>применять</w:t>
      </w:r>
      <w:r>
        <w:rPr>
          <w:spacing w:val="4"/>
        </w:rPr>
        <w:t xml:space="preserve"> </w:t>
      </w:r>
      <w:r>
        <w:rPr>
          <w:spacing w:val="-2"/>
        </w:rPr>
        <w:t>изученные</w:t>
      </w:r>
      <w:r>
        <w:rPr>
          <w:spacing w:val="8"/>
        </w:rPr>
        <w:t xml:space="preserve"> </w:t>
      </w:r>
      <w:r>
        <w:rPr>
          <w:spacing w:val="-2"/>
        </w:rPr>
        <w:t>теоретико-литературные</w:t>
      </w:r>
      <w:r>
        <w:rPr>
          <w:spacing w:val="14"/>
        </w:rPr>
        <w:t xml:space="preserve"> </w:t>
      </w:r>
      <w:r>
        <w:rPr>
          <w:spacing w:val="-2"/>
        </w:rPr>
        <w:t>понятия;</w:t>
      </w:r>
    </w:p>
    <w:p w:rsidR="00D542CB" w:rsidRDefault="00436AA8">
      <w:pPr>
        <w:pStyle w:val="a3"/>
        <w:spacing w:line="242" w:lineRule="auto"/>
        <w:ind w:left="2410" w:right="848"/>
      </w:pPr>
      <w:r>
        <w:t>выделять и формулировать тему, идею, проблематику изученного произведения; характеризовать особенности</w:t>
      </w:r>
      <w:r>
        <w:rPr>
          <w:spacing w:val="40"/>
        </w:rPr>
        <w:t xml:space="preserve"> </w:t>
      </w:r>
      <w:r>
        <w:t>сюжета,</w:t>
      </w:r>
      <w:r>
        <w:rPr>
          <w:spacing w:val="40"/>
        </w:rPr>
        <w:t xml:space="preserve"> </w:t>
      </w:r>
      <w:r>
        <w:t>композиции,</w:t>
      </w:r>
      <w:r>
        <w:rPr>
          <w:spacing w:val="40"/>
        </w:rPr>
        <w:t xml:space="preserve"> </w:t>
      </w:r>
      <w:r>
        <w:t>роль изобразительно-</w:t>
      </w:r>
    </w:p>
    <w:p w:rsidR="00D542CB" w:rsidRDefault="00436AA8">
      <w:pPr>
        <w:pStyle w:val="a3"/>
        <w:spacing w:line="266" w:lineRule="exact"/>
      </w:pPr>
      <w:r>
        <w:t>выразительных</w:t>
      </w:r>
      <w:r>
        <w:rPr>
          <w:spacing w:val="-14"/>
        </w:rPr>
        <w:t xml:space="preserve"> </w:t>
      </w:r>
      <w:r>
        <w:rPr>
          <w:spacing w:val="-2"/>
        </w:rPr>
        <w:t>средств;</w:t>
      </w:r>
    </w:p>
    <w:p w:rsidR="00D542CB" w:rsidRDefault="00436AA8">
      <w:pPr>
        <w:pStyle w:val="a3"/>
        <w:spacing w:before="3"/>
        <w:ind w:right="841" w:firstLine="705"/>
      </w:pPr>
      <w:r>
        <w:t>сопоставлять</w:t>
      </w:r>
      <w:r>
        <w:rPr>
          <w:spacing w:val="-15"/>
        </w:rPr>
        <w:t xml:space="preserve"> </w:t>
      </w:r>
      <w:r>
        <w:t>произведения</w:t>
      </w:r>
      <w:r>
        <w:rPr>
          <w:spacing w:val="-15"/>
        </w:rPr>
        <w:t xml:space="preserve"> </w:t>
      </w:r>
      <w:r>
        <w:t>родной,</w:t>
      </w:r>
      <w:r>
        <w:rPr>
          <w:spacing w:val="-15"/>
        </w:rPr>
        <w:t xml:space="preserve"> </w:t>
      </w:r>
      <w:r>
        <w:t>русской</w:t>
      </w:r>
      <w:r>
        <w:rPr>
          <w:spacing w:val="-15"/>
        </w:rPr>
        <w:t xml:space="preserve"> </w:t>
      </w:r>
      <w:r>
        <w:t>литературы</w:t>
      </w:r>
      <w:r>
        <w:rPr>
          <w:spacing w:val="-15"/>
        </w:rPr>
        <w:t xml:space="preserve"> </w:t>
      </w:r>
      <w:r>
        <w:t>и</w:t>
      </w:r>
      <w:r>
        <w:rPr>
          <w:spacing w:val="-15"/>
        </w:rPr>
        <w:t xml:space="preserve"> </w:t>
      </w:r>
      <w:r>
        <w:t>литературы</w:t>
      </w:r>
      <w:r>
        <w:rPr>
          <w:spacing w:val="-15"/>
        </w:rPr>
        <w:t xml:space="preserve"> </w:t>
      </w:r>
      <w:r>
        <w:t>народов</w:t>
      </w:r>
      <w:r>
        <w:rPr>
          <w:spacing w:val="-15"/>
        </w:rPr>
        <w:t xml:space="preserve"> </w:t>
      </w:r>
      <w:r>
        <w:t>мира, близкие п</w:t>
      </w:r>
      <w:r>
        <w:t>о тематике, проблематике, жанру, раскрывать в них общие черты и национально обусловленные различия;</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2"/>
        <w:ind w:left="2410"/>
      </w:pPr>
      <w:r>
        <w:lastRenderedPageBreak/>
        <w:t>выявлять</w:t>
      </w:r>
      <w:r>
        <w:rPr>
          <w:spacing w:val="-14"/>
        </w:rPr>
        <w:t xml:space="preserve"> </w:t>
      </w:r>
      <w:r>
        <w:t>авторскую</w:t>
      </w:r>
      <w:r>
        <w:rPr>
          <w:spacing w:val="-14"/>
        </w:rPr>
        <w:t xml:space="preserve"> </w:t>
      </w:r>
      <w:r>
        <w:rPr>
          <w:spacing w:val="-2"/>
        </w:rPr>
        <w:t>позицию;</w:t>
      </w:r>
    </w:p>
    <w:p w:rsidR="00D542CB" w:rsidRDefault="00436AA8">
      <w:pPr>
        <w:pStyle w:val="a3"/>
        <w:spacing w:before="3" w:line="242" w:lineRule="auto"/>
        <w:ind w:right="845" w:firstLine="705"/>
      </w:pPr>
      <w:r>
        <w:t xml:space="preserve">участвовать в диалоге по прочитанным произведениям, понимать чужую точку зрения и аргументированно отстаивать </w:t>
      </w:r>
      <w:r>
        <w:t>свою;</w:t>
      </w:r>
    </w:p>
    <w:p w:rsidR="00D542CB" w:rsidRDefault="00436AA8">
      <w:pPr>
        <w:pStyle w:val="a3"/>
        <w:spacing w:before="2" w:line="237" w:lineRule="auto"/>
        <w:ind w:right="840" w:firstLine="705"/>
      </w:pPr>
      <w:r>
        <w:t>писать отзывы о произведениях, самостоятельно прочитанных; изложения с элементами сочинения;</w:t>
      </w:r>
    </w:p>
    <w:p w:rsidR="00D542CB" w:rsidRDefault="00436AA8">
      <w:pPr>
        <w:pStyle w:val="a3"/>
        <w:spacing w:before="1"/>
        <w:ind w:right="834" w:firstLine="705"/>
      </w:pPr>
      <w:r>
        <w:t>использовать приобретённые знания и умения в практической деятельности и повседневной жизни для определения своего круга чтения по родной литературе, выбора произведений, обладающих эстетической ценностью, и способствующих формированию культуры межнационал</w:t>
      </w:r>
      <w:r>
        <w:t>ьных отношений;</w:t>
      </w:r>
    </w:p>
    <w:p w:rsidR="00D542CB" w:rsidRDefault="00436AA8">
      <w:pPr>
        <w:pStyle w:val="a3"/>
        <w:ind w:right="855" w:firstLine="705"/>
      </w:pPr>
      <w:r>
        <w:t>использовать приобретённые знания и умения для поиска нужной информации о литературе, о конкретном произведении и его авторе (справочная литература, периодика, телевидение, ресурсы Интернета).</w:t>
      </w:r>
    </w:p>
    <w:p w:rsidR="00D542CB" w:rsidRDefault="00D542CB">
      <w:pPr>
        <w:pStyle w:val="a3"/>
        <w:spacing w:before="2"/>
        <w:ind w:left="0"/>
        <w:jc w:val="left"/>
      </w:pPr>
    </w:p>
    <w:p w:rsidR="00D542CB" w:rsidRDefault="00436AA8">
      <w:pPr>
        <w:pStyle w:val="1"/>
        <w:numPr>
          <w:ilvl w:val="2"/>
          <w:numId w:val="127"/>
        </w:numPr>
        <w:tabs>
          <w:tab w:val="left" w:pos="2861"/>
          <w:tab w:val="left" w:pos="4702"/>
          <w:tab w:val="left" w:pos="5974"/>
          <w:tab w:val="left" w:pos="7568"/>
          <w:tab w:val="left" w:pos="8221"/>
          <w:tab w:val="left" w:pos="9635"/>
        </w:tabs>
        <w:spacing w:line="275" w:lineRule="exact"/>
        <w:ind w:left="2861" w:hanging="874"/>
        <w:jc w:val="left"/>
      </w:pPr>
      <w:r>
        <w:rPr>
          <w:spacing w:val="-2"/>
        </w:rPr>
        <w:t>Федеральная</w:t>
      </w:r>
      <w:r>
        <w:tab/>
      </w:r>
      <w:r>
        <w:rPr>
          <w:spacing w:val="-2"/>
        </w:rPr>
        <w:t>рабочая</w:t>
      </w:r>
      <w:r>
        <w:tab/>
      </w:r>
      <w:r>
        <w:rPr>
          <w:spacing w:val="-2"/>
        </w:rPr>
        <w:t>программа</w:t>
      </w:r>
      <w:r>
        <w:tab/>
      </w:r>
      <w:r>
        <w:rPr>
          <w:spacing w:val="-5"/>
        </w:rPr>
        <w:t>по</w:t>
      </w:r>
      <w:r>
        <w:tab/>
      </w:r>
      <w:r>
        <w:rPr>
          <w:spacing w:val="-2"/>
        </w:rPr>
        <w:t>учебному</w:t>
      </w:r>
      <w:r>
        <w:tab/>
      </w:r>
      <w:r>
        <w:rPr>
          <w:spacing w:val="-2"/>
        </w:rPr>
        <w:t>пред</w:t>
      </w:r>
      <w:r>
        <w:rPr>
          <w:spacing w:val="-2"/>
        </w:rPr>
        <w:t>мету</w:t>
      </w:r>
    </w:p>
    <w:p w:rsidR="00D542CB" w:rsidRDefault="00436AA8">
      <w:pPr>
        <w:spacing w:line="275" w:lineRule="exact"/>
        <w:ind w:left="2011"/>
        <w:rPr>
          <w:b/>
          <w:sz w:val="24"/>
        </w:rPr>
      </w:pPr>
      <w:r>
        <w:rPr>
          <w:b/>
          <w:spacing w:val="-2"/>
          <w:sz w:val="24"/>
        </w:rPr>
        <w:t>«Иностранныйязык(английский)».</w:t>
      </w:r>
    </w:p>
    <w:p w:rsidR="00D542CB" w:rsidRDefault="00436AA8">
      <w:pPr>
        <w:pStyle w:val="a3"/>
        <w:spacing w:before="3"/>
        <w:ind w:right="825" w:firstLine="758"/>
      </w:pPr>
      <w:r>
        <w:t xml:space="preserve">Федеральная рабочая программа по учебному предмету «Иностранный (английский) язык» (предметная область «Иностранные языки») (далее соответственно - программа по иностранному (английскому) языку, иностранный (английский) </w:t>
      </w:r>
      <w:r>
        <w:t>язык) включает пояснительную записку, содержание обучения, планируемые результаты освоения программы по иностранному (английскому) языку.</w:t>
      </w:r>
    </w:p>
    <w:p w:rsidR="00D542CB" w:rsidRDefault="00436AA8">
      <w:pPr>
        <w:pStyle w:val="a3"/>
        <w:spacing w:line="271" w:lineRule="exact"/>
        <w:ind w:left="2462"/>
      </w:pPr>
      <w:r>
        <w:rPr>
          <w:spacing w:val="-2"/>
        </w:rPr>
        <w:t>Пояснительная</w:t>
      </w:r>
      <w:r>
        <w:rPr>
          <w:spacing w:val="9"/>
        </w:rPr>
        <w:t xml:space="preserve"> </w:t>
      </w:r>
      <w:r>
        <w:rPr>
          <w:spacing w:val="-2"/>
        </w:rPr>
        <w:t>записка.</w:t>
      </w:r>
    </w:p>
    <w:p w:rsidR="00D542CB" w:rsidRDefault="00436AA8">
      <w:pPr>
        <w:pStyle w:val="a3"/>
        <w:spacing w:before="2"/>
        <w:ind w:right="832" w:firstLine="758"/>
      </w:pPr>
      <w: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w:t>
      </w:r>
      <w:r>
        <w:t xml:space="preserve">тов духовно-нравственного развития, воспитания и социализации обучающихся, представленной в федеральной рабочей программе </w:t>
      </w:r>
      <w:r>
        <w:rPr>
          <w:spacing w:val="-2"/>
        </w:rPr>
        <w:t>воспитания.</w:t>
      </w:r>
    </w:p>
    <w:p w:rsidR="00D542CB" w:rsidRDefault="00436AA8">
      <w:pPr>
        <w:pStyle w:val="a3"/>
        <w:spacing w:before="3"/>
        <w:ind w:right="826" w:firstLine="820"/>
      </w:pPr>
      <w:r>
        <w:t>Программа по иностранному (английскому) языку разработана с целью оказания методической</w:t>
      </w:r>
      <w:r>
        <w:rPr>
          <w:spacing w:val="-12"/>
        </w:rPr>
        <w:t xml:space="preserve"> </w:t>
      </w:r>
      <w:r>
        <w:t>помощи</w:t>
      </w:r>
      <w:r>
        <w:rPr>
          <w:spacing w:val="-15"/>
        </w:rPr>
        <w:t xml:space="preserve"> </w:t>
      </w:r>
      <w:r>
        <w:t>учителю</w:t>
      </w:r>
      <w:r>
        <w:rPr>
          <w:spacing w:val="-12"/>
        </w:rPr>
        <w:t xml:space="preserve"> </w:t>
      </w:r>
      <w:r>
        <w:t>в</w:t>
      </w:r>
      <w:r>
        <w:rPr>
          <w:spacing w:val="-14"/>
        </w:rPr>
        <w:t xml:space="preserve"> </w:t>
      </w:r>
      <w:r>
        <w:t>создании</w:t>
      </w:r>
      <w:r>
        <w:rPr>
          <w:spacing w:val="-12"/>
        </w:rPr>
        <w:t xml:space="preserve"> </w:t>
      </w:r>
      <w:r>
        <w:t>рабочей</w:t>
      </w:r>
      <w:r>
        <w:rPr>
          <w:spacing w:val="-12"/>
        </w:rPr>
        <w:t xml:space="preserve"> </w:t>
      </w:r>
      <w:r>
        <w:t>программы</w:t>
      </w:r>
      <w:r>
        <w:rPr>
          <w:spacing w:val="-14"/>
        </w:rPr>
        <w:t xml:space="preserve"> </w:t>
      </w:r>
      <w:r>
        <w:t>по</w:t>
      </w:r>
      <w:r>
        <w:rPr>
          <w:spacing w:val="-13"/>
        </w:rPr>
        <w:t xml:space="preserve"> </w:t>
      </w:r>
      <w:r>
        <w:t>учебному</w:t>
      </w:r>
      <w:r>
        <w:rPr>
          <w:spacing w:val="-13"/>
        </w:rPr>
        <w:t xml:space="preserve"> </w:t>
      </w:r>
      <w:r>
        <w:t>предмету,</w:t>
      </w:r>
      <w:r>
        <w:rPr>
          <w:spacing w:val="-12"/>
        </w:rPr>
        <w:t xml:space="preserve"> </w:t>
      </w:r>
      <w:r>
        <w:t>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w:t>
      </w:r>
      <w:r>
        <w:t xml:space="preserve">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w:t>
      </w:r>
      <w:r>
        <w:t>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w:t>
      </w:r>
      <w:r>
        <w:t xml:space="preserve">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D542CB" w:rsidRDefault="00436AA8">
      <w:pPr>
        <w:pStyle w:val="a3"/>
        <w:spacing w:before="1"/>
        <w:ind w:right="834" w:firstLine="777"/>
      </w:pPr>
      <w:r>
        <w:t>Изучение иностр</w:t>
      </w:r>
      <w:r>
        <w:t>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w:t>
      </w:r>
      <w:r>
        <w:t>данской идентичности, расширению кругозора, воспитанию чувств и эмоций.</w:t>
      </w:r>
    </w:p>
    <w:p w:rsidR="00D542CB" w:rsidRDefault="00436AA8">
      <w:pPr>
        <w:pStyle w:val="a3"/>
        <w:spacing w:before="3"/>
        <w:ind w:right="831" w:firstLine="777"/>
      </w:pPr>
      <w: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w:t>
      </w:r>
      <w:r>
        <w:t>ся новые требования. В процессе обучения освоенные на</w:t>
      </w:r>
      <w:r>
        <w:rPr>
          <w:spacing w:val="-12"/>
        </w:rPr>
        <w:t xml:space="preserve"> </w:t>
      </w:r>
      <w:r>
        <w:t>определённом</w:t>
      </w:r>
      <w:r>
        <w:rPr>
          <w:spacing w:val="-11"/>
        </w:rPr>
        <w:t xml:space="preserve"> </w:t>
      </w:r>
      <w:r>
        <w:t>этапе</w:t>
      </w:r>
      <w:r>
        <w:rPr>
          <w:spacing w:val="-14"/>
        </w:rPr>
        <w:t xml:space="preserve"> </w:t>
      </w:r>
      <w:r>
        <w:t>грамматические</w:t>
      </w:r>
      <w:r>
        <w:rPr>
          <w:spacing w:val="-12"/>
        </w:rPr>
        <w:t xml:space="preserve"> </w:t>
      </w:r>
      <w:r>
        <w:t>формы</w:t>
      </w:r>
      <w:r>
        <w:rPr>
          <w:spacing w:val="-11"/>
        </w:rPr>
        <w:t xml:space="preserve"> </w:t>
      </w:r>
      <w:r>
        <w:t>и</w:t>
      </w:r>
      <w:r>
        <w:rPr>
          <w:spacing w:val="-10"/>
        </w:rPr>
        <w:t xml:space="preserve"> </w:t>
      </w:r>
      <w:r>
        <w:t>конструкции</w:t>
      </w:r>
      <w:r>
        <w:rPr>
          <w:spacing w:val="-10"/>
        </w:rPr>
        <w:t xml:space="preserve"> </w:t>
      </w:r>
      <w:r>
        <w:t>повторяются</w:t>
      </w:r>
      <w:r>
        <w:rPr>
          <w:spacing w:val="-11"/>
        </w:rPr>
        <w:t xml:space="preserve"> </w:t>
      </w:r>
      <w:r>
        <w:t>и</w:t>
      </w:r>
      <w:r>
        <w:rPr>
          <w:spacing w:val="-12"/>
        </w:rPr>
        <w:t xml:space="preserve"> </w:t>
      </w:r>
      <w:r>
        <w:t>закрепляются на новом лексическом материале и расширяющемся тематическом содержании речи.</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9" w:line="237" w:lineRule="auto"/>
        <w:ind w:right="844" w:firstLine="777"/>
      </w:pPr>
      <w:r>
        <w:lastRenderedPageBreak/>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D542CB" w:rsidRDefault="00436AA8">
      <w:pPr>
        <w:pStyle w:val="a3"/>
        <w:spacing w:before="4"/>
        <w:ind w:right="830" w:firstLine="777"/>
      </w:pPr>
      <w:r>
        <w:t>Цели иноязычного образования формулируются на ценностном, когнитивном и прагматическом уровнях и воплощаются в личн</w:t>
      </w:r>
      <w:r>
        <w:t>остных, метапредметных и предметных результатах</w:t>
      </w:r>
      <w:r>
        <w:rPr>
          <w:spacing w:val="-11"/>
        </w:rPr>
        <w:t xml:space="preserve"> </w:t>
      </w:r>
      <w:r>
        <w:t>обучения.</w:t>
      </w:r>
      <w:r>
        <w:rPr>
          <w:spacing w:val="-13"/>
        </w:rPr>
        <w:t xml:space="preserve"> </w:t>
      </w:r>
      <w:r>
        <w:t>Иностранные</w:t>
      </w:r>
      <w:r>
        <w:rPr>
          <w:spacing w:val="-12"/>
        </w:rPr>
        <w:t xml:space="preserve"> </w:t>
      </w:r>
      <w:r>
        <w:t>языки</w:t>
      </w:r>
      <w:r>
        <w:rPr>
          <w:spacing w:val="-10"/>
        </w:rPr>
        <w:t xml:space="preserve"> </w:t>
      </w:r>
      <w:r>
        <w:t>являются</w:t>
      </w:r>
      <w:r>
        <w:rPr>
          <w:spacing w:val="-11"/>
        </w:rPr>
        <w:t xml:space="preserve"> </w:t>
      </w:r>
      <w:r>
        <w:t>средством</w:t>
      </w:r>
      <w:r>
        <w:rPr>
          <w:spacing w:val="-11"/>
        </w:rPr>
        <w:t xml:space="preserve"> </w:t>
      </w:r>
      <w:r>
        <w:t>общения</w:t>
      </w:r>
      <w:r>
        <w:rPr>
          <w:spacing w:val="-11"/>
        </w:rPr>
        <w:t xml:space="preserve"> </w:t>
      </w:r>
      <w:r>
        <w:t>и</w:t>
      </w:r>
      <w:r>
        <w:rPr>
          <w:spacing w:val="28"/>
        </w:rPr>
        <w:t xml:space="preserve"> </w:t>
      </w:r>
      <w:r>
        <w:t>самореализации и</w:t>
      </w:r>
      <w:r>
        <w:rPr>
          <w:spacing w:val="-7"/>
        </w:rPr>
        <w:t xml:space="preserve"> </w:t>
      </w:r>
      <w:r>
        <w:t>социальной</w:t>
      </w:r>
      <w:r>
        <w:rPr>
          <w:spacing w:val="-10"/>
        </w:rPr>
        <w:t xml:space="preserve"> </w:t>
      </w:r>
      <w:r>
        <w:t>адаптации,</w:t>
      </w:r>
      <w:r>
        <w:rPr>
          <w:spacing w:val="-8"/>
        </w:rPr>
        <w:t xml:space="preserve"> </w:t>
      </w:r>
      <w:r>
        <w:t>развития</w:t>
      </w:r>
      <w:r>
        <w:rPr>
          <w:spacing w:val="-8"/>
        </w:rPr>
        <w:t xml:space="preserve"> </w:t>
      </w:r>
      <w:r>
        <w:t>умений</w:t>
      </w:r>
      <w:r>
        <w:rPr>
          <w:spacing w:val="-10"/>
        </w:rPr>
        <w:t xml:space="preserve"> </w:t>
      </w:r>
      <w:r>
        <w:t>поиска,</w:t>
      </w:r>
      <w:r>
        <w:rPr>
          <w:spacing w:val="-8"/>
        </w:rPr>
        <w:t xml:space="preserve"> </w:t>
      </w:r>
      <w:r>
        <w:t>обработки</w:t>
      </w:r>
      <w:r>
        <w:rPr>
          <w:spacing w:val="-10"/>
        </w:rPr>
        <w:t xml:space="preserve"> </w:t>
      </w:r>
      <w:r>
        <w:t>и</w:t>
      </w:r>
      <w:r>
        <w:rPr>
          <w:spacing w:val="-7"/>
        </w:rPr>
        <w:t xml:space="preserve"> </w:t>
      </w:r>
      <w:r>
        <w:t>использования</w:t>
      </w:r>
      <w:r>
        <w:rPr>
          <w:spacing w:val="-11"/>
        </w:rPr>
        <w:t xml:space="preserve"> </w:t>
      </w:r>
      <w:r>
        <w:t>информации в познавательных целях, одним из средств воспитания</w:t>
      </w:r>
      <w:r>
        <w:t xml:space="preserve"> гражданина, патриота, развития национального самосознания.</w:t>
      </w:r>
    </w:p>
    <w:p w:rsidR="00D542CB" w:rsidRDefault="00436AA8">
      <w:pPr>
        <w:pStyle w:val="a3"/>
        <w:spacing w:before="3" w:line="237" w:lineRule="auto"/>
        <w:ind w:right="841" w:firstLine="758"/>
      </w:pPr>
      <w:r>
        <w:t>Целью иноязычного образования является формирование коммуникативной компетенции обучающихся в единстве таких её составляющих, как:</w:t>
      </w:r>
    </w:p>
    <w:p w:rsidR="00D542CB" w:rsidRDefault="00436AA8">
      <w:pPr>
        <w:pStyle w:val="a3"/>
        <w:spacing w:before="3" w:line="237" w:lineRule="auto"/>
        <w:ind w:right="850" w:firstLine="758"/>
      </w:pPr>
      <w:r>
        <w:t>речевая компетенция - развитие коммуникативных умений в четырёх основных видах речевой деятельности (говорении, аудировании, чтении, письме);</w:t>
      </w:r>
    </w:p>
    <w:p w:rsidR="00D542CB" w:rsidRDefault="00436AA8">
      <w:pPr>
        <w:pStyle w:val="a3"/>
        <w:ind w:right="834" w:firstLine="758"/>
      </w:pPr>
      <w:r>
        <w:t>языковая</w:t>
      </w:r>
      <w:r>
        <w:rPr>
          <w:spacing w:val="-15"/>
        </w:rPr>
        <w:t xml:space="preserve"> </w:t>
      </w:r>
      <w:r>
        <w:t>компетенция</w:t>
      </w:r>
      <w:r>
        <w:rPr>
          <w:spacing w:val="-15"/>
        </w:rPr>
        <w:t xml:space="preserve"> </w:t>
      </w:r>
      <w:r>
        <w:t>-</w:t>
      </w:r>
      <w:r>
        <w:rPr>
          <w:spacing w:val="-15"/>
        </w:rPr>
        <w:t xml:space="preserve"> </w:t>
      </w:r>
      <w:r>
        <w:t>овладение</w:t>
      </w:r>
      <w:r>
        <w:rPr>
          <w:spacing w:val="-15"/>
        </w:rPr>
        <w:t xml:space="preserve"> </w:t>
      </w:r>
      <w:r>
        <w:t>новыми</w:t>
      </w:r>
      <w:r>
        <w:rPr>
          <w:spacing w:val="-15"/>
        </w:rPr>
        <w:t xml:space="preserve"> </w:t>
      </w:r>
      <w:r>
        <w:t>языковыми</w:t>
      </w:r>
      <w:r>
        <w:rPr>
          <w:spacing w:val="-14"/>
        </w:rPr>
        <w:t xml:space="preserve"> </w:t>
      </w:r>
      <w:r>
        <w:t>средствами</w:t>
      </w:r>
      <w:r>
        <w:rPr>
          <w:spacing w:val="-14"/>
        </w:rPr>
        <w:t xml:space="preserve"> </w:t>
      </w:r>
      <w:r>
        <w:t>(фонетическими, орфографическими, лексическими, грамм</w:t>
      </w:r>
      <w:r>
        <w:t>атическими) в соответствии с отобранными темами</w:t>
      </w:r>
      <w:r>
        <w:rPr>
          <w:spacing w:val="-15"/>
        </w:rPr>
        <w:t xml:space="preserve"> </w:t>
      </w:r>
      <w:r>
        <w:t>общения;</w:t>
      </w:r>
      <w:r>
        <w:rPr>
          <w:spacing w:val="-15"/>
        </w:rPr>
        <w:t xml:space="preserve"> </w:t>
      </w:r>
      <w:r>
        <w:t>освоение</w:t>
      </w:r>
      <w:r>
        <w:rPr>
          <w:spacing w:val="-15"/>
        </w:rPr>
        <w:t xml:space="preserve"> </w:t>
      </w:r>
      <w:r>
        <w:t>знаний</w:t>
      </w:r>
      <w:r>
        <w:rPr>
          <w:spacing w:val="-15"/>
        </w:rPr>
        <w:t xml:space="preserve"> </w:t>
      </w:r>
      <w:r>
        <w:t>о</w:t>
      </w:r>
      <w:r>
        <w:rPr>
          <w:spacing w:val="-15"/>
        </w:rPr>
        <w:t xml:space="preserve"> </w:t>
      </w:r>
      <w:r>
        <w:t>языковых</w:t>
      </w:r>
      <w:r>
        <w:rPr>
          <w:spacing w:val="-15"/>
        </w:rPr>
        <w:t xml:space="preserve"> </w:t>
      </w:r>
      <w:r>
        <w:t>явлениях</w:t>
      </w:r>
      <w:r>
        <w:rPr>
          <w:spacing w:val="-15"/>
        </w:rPr>
        <w:t xml:space="preserve"> </w:t>
      </w:r>
      <w:r>
        <w:t>изучаемого</w:t>
      </w:r>
      <w:r>
        <w:rPr>
          <w:spacing w:val="-15"/>
        </w:rPr>
        <w:t xml:space="preserve"> </w:t>
      </w:r>
      <w:r>
        <w:t>языка,</w:t>
      </w:r>
      <w:r>
        <w:rPr>
          <w:spacing w:val="-15"/>
        </w:rPr>
        <w:t xml:space="preserve"> </w:t>
      </w:r>
      <w:r>
        <w:t>разных</w:t>
      </w:r>
      <w:r>
        <w:rPr>
          <w:spacing w:val="-15"/>
        </w:rPr>
        <w:t xml:space="preserve"> </w:t>
      </w:r>
      <w:r>
        <w:t>способах выражения мысли в родном и иностранном языках;</w:t>
      </w:r>
    </w:p>
    <w:p w:rsidR="00D542CB" w:rsidRDefault="00436AA8">
      <w:pPr>
        <w:pStyle w:val="a3"/>
        <w:spacing w:before="4"/>
        <w:ind w:right="828" w:firstLine="758"/>
      </w:pPr>
      <w:r>
        <w:t>социокультурная (межкультурная) компетенция - приобщение к культуре, традициям</w:t>
      </w:r>
      <w:r>
        <w:rPr>
          <w:spacing w:val="-15"/>
        </w:rPr>
        <w:t xml:space="preserve"> </w:t>
      </w:r>
      <w:r>
        <w:t>стр</w:t>
      </w:r>
      <w:r>
        <w:t>ан</w:t>
      </w:r>
      <w:r>
        <w:rPr>
          <w:spacing w:val="-14"/>
        </w:rPr>
        <w:t xml:space="preserve"> </w:t>
      </w:r>
      <w:r>
        <w:t>(страны)</w:t>
      </w:r>
      <w:r>
        <w:rPr>
          <w:spacing w:val="-15"/>
        </w:rPr>
        <w:t xml:space="preserve"> </w:t>
      </w:r>
      <w:r>
        <w:t>изучаемого</w:t>
      </w:r>
      <w:r>
        <w:rPr>
          <w:spacing w:val="-12"/>
        </w:rPr>
        <w:t xml:space="preserve"> </w:t>
      </w:r>
      <w:r>
        <w:t>языка</w:t>
      </w:r>
      <w:r>
        <w:rPr>
          <w:spacing w:val="-15"/>
        </w:rPr>
        <w:t xml:space="preserve"> </w:t>
      </w:r>
      <w:r>
        <w:t>в</w:t>
      </w:r>
      <w:r>
        <w:rPr>
          <w:spacing w:val="-13"/>
        </w:rPr>
        <w:t xml:space="preserve"> </w:t>
      </w:r>
      <w:r>
        <w:t>рамках</w:t>
      </w:r>
      <w:r>
        <w:rPr>
          <w:spacing w:val="-14"/>
        </w:rPr>
        <w:t xml:space="preserve"> </w:t>
      </w:r>
      <w:r>
        <w:t>тем</w:t>
      </w:r>
      <w:r>
        <w:rPr>
          <w:spacing w:val="-13"/>
        </w:rPr>
        <w:t xml:space="preserve"> </w:t>
      </w:r>
      <w:r>
        <w:t>и</w:t>
      </w:r>
      <w:r>
        <w:rPr>
          <w:spacing w:val="-14"/>
        </w:rPr>
        <w:t xml:space="preserve"> </w:t>
      </w:r>
      <w:r>
        <w:t>ситуаций</w:t>
      </w:r>
      <w:r>
        <w:rPr>
          <w:spacing w:val="-14"/>
        </w:rPr>
        <w:t xml:space="preserve"> </w:t>
      </w:r>
      <w:r>
        <w:t>общения,</w:t>
      </w:r>
      <w:r>
        <w:rPr>
          <w:spacing w:val="-14"/>
        </w:rPr>
        <w:t xml:space="preserve"> </w:t>
      </w:r>
      <w:r>
        <w:t>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w:t>
      </w:r>
      <w:r>
        <w:t>ьтурного общения;</w:t>
      </w:r>
    </w:p>
    <w:p w:rsidR="00D542CB" w:rsidRDefault="00436AA8">
      <w:pPr>
        <w:pStyle w:val="a3"/>
        <w:spacing w:line="269" w:lineRule="exact"/>
        <w:ind w:left="2462"/>
      </w:pPr>
      <w:r>
        <w:t>свою</w:t>
      </w:r>
      <w:r>
        <w:rPr>
          <w:spacing w:val="-16"/>
        </w:rPr>
        <w:t xml:space="preserve"> </w:t>
      </w:r>
      <w:r>
        <w:t>страну,</w:t>
      </w:r>
      <w:r>
        <w:rPr>
          <w:spacing w:val="-3"/>
        </w:rPr>
        <w:t xml:space="preserve"> </w:t>
      </w:r>
      <w:r>
        <w:t>её</w:t>
      </w:r>
      <w:r>
        <w:rPr>
          <w:spacing w:val="-11"/>
        </w:rPr>
        <w:t xml:space="preserve"> </w:t>
      </w:r>
      <w:r>
        <w:t>культуру</w:t>
      </w:r>
      <w:r>
        <w:rPr>
          <w:spacing w:val="-15"/>
        </w:rPr>
        <w:t xml:space="preserve"> </w:t>
      </w:r>
      <w:r>
        <w:t>в</w:t>
      </w:r>
      <w:r>
        <w:rPr>
          <w:spacing w:val="1"/>
        </w:rPr>
        <w:t xml:space="preserve"> </w:t>
      </w:r>
      <w:r>
        <w:t>условиях</w:t>
      </w:r>
      <w:r>
        <w:rPr>
          <w:spacing w:val="-10"/>
        </w:rPr>
        <w:t xml:space="preserve"> </w:t>
      </w:r>
      <w:r>
        <w:t>межкультурного</w:t>
      </w:r>
      <w:r>
        <w:rPr>
          <w:spacing w:val="-3"/>
        </w:rPr>
        <w:t xml:space="preserve"> </w:t>
      </w:r>
      <w:r>
        <w:rPr>
          <w:spacing w:val="-2"/>
        </w:rPr>
        <w:t>общения;</w:t>
      </w:r>
    </w:p>
    <w:p w:rsidR="00D542CB" w:rsidRDefault="00436AA8">
      <w:pPr>
        <w:pStyle w:val="a3"/>
        <w:spacing w:before="2" w:line="242" w:lineRule="auto"/>
        <w:ind w:right="837" w:firstLine="758"/>
      </w:pPr>
      <w:r>
        <w:t>компенсаторная</w:t>
      </w:r>
      <w:r>
        <w:rPr>
          <w:spacing w:val="-8"/>
        </w:rPr>
        <w:t xml:space="preserve"> </w:t>
      </w:r>
      <w:r>
        <w:t>компетенция</w:t>
      </w:r>
      <w:r>
        <w:rPr>
          <w:spacing w:val="-6"/>
        </w:rPr>
        <w:t xml:space="preserve"> </w:t>
      </w:r>
      <w:r>
        <w:t>-</w:t>
      </w:r>
      <w:r>
        <w:rPr>
          <w:spacing w:val="-9"/>
        </w:rPr>
        <w:t xml:space="preserve"> </w:t>
      </w:r>
      <w:r>
        <w:t>развитие</w:t>
      </w:r>
      <w:r>
        <w:rPr>
          <w:spacing w:val="-9"/>
        </w:rPr>
        <w:t xml:space="preserve"> </w:t>
      </w:r>
      <w:r>
        <w:t>умений</w:t>
      </w:r>
      <w:r>
        <w:rPr>
          <w:spacing w:val="-8"/>
        </w:rPr>
        <w:t xml:space="preserve"> </w:t>
      </w:r>
      <w:r>
        <w:t>выходить</w:t>
      </w:r>
      <w:r>
        <w:rPr>
          <w:spacing w:val="-9"/>
        </w:rPr>
        <w:t xml:space="preserve"> </w:t>
      </w:r>
      <w:r>
        <w:t>из</w:t>
      </w:r>
      <w:r>
        <w:rPr>
          <w:spacing w:val="-10"/>
        </w:rPr>
        <w:t xml:space="preserve"> </w:t>
      </w:r>
      <w:r>
        <w:t>положения</w:t>
      </w:r>
      <w:r>
        <w:rPr>
          <w:spacing w:val="-8"/>
        </w:rPr>
        <w:t xml:space="preserve"> </w:t>
      </w:r>
      <w:r>
        <w:t>в</w:t>
      </w:r>
      <w:r>
        <w:rPr>
          <w:spacing w:val="-9"/>
        </w:rPr>
        <w:t xml:space="preserve"> </w:t>
      </w:r>
      <w:r>
        <w:t>условиях дефицита языковых средств при получении и передаче информации.</w:t>
      </w:r>
    </w:p>
    <w:p w:rsidR="00D542CB" w:rsidRDefault="00436AA8">
      <w:pPr>
        <w:pStyle w:val="a3"/>
        <w:ind w:right="825" w:firstLine="758"/>
      </w:pPr>
      <w:r>
        <w:t>Наряду с иноязычной коммуникативной компетенцией средствами иностранного (английского) языка формируются компетенции: образовательная, ценностно- ориентационная, общекультурная, учебно-познавательная, информационная, социально- трудовая и компетенция лично</w:t>
      </w:r>
      <w:r>
        <w:t>стного самосовершенствования.</w:t>
      </w:r>
    </w:p>
    <w:p w:rsidR="00D542CB" w:rsidRDefault="00436AA8">
      <w:pPr>
        <w:pStyle w:val="a3"/>
        <w:ind w:right="827" w:firstLine="758"/>
      </w:pPr>
      <w:r>
        <w:t>Основными</w:t>
      </w:r>
      <w:r>
        <w:rPr>
          <w:spacing w:val="-14"/>
        </w:rPr>
        <w:t xml:space="preserve"> </w:t>
      </w:r>
      <w:r>
        <w:t>подходами</w:t>
      </w:r>
      <w:r>
        <w:rPr>
          <w:spacing w:val="-15"/>
        </w:rPr>
        <w:t xml:space="preserve"> </w:t>
      </w:r>
      <w:r>
        <w:t>к</w:t>
      </w:r>
      <w:r>
        <w:rPr>
          <w:spacing w:val="-13"/>
        </w:rPr>
        <w:t xml:space="preserve"> </w:t>
      </w:r>
      <w:r>
        <w:t>обучению</w:t>
      </w:r>
      <w:r>
        <w:rPr>
          <w:spacing w:val="-15"/>
        </w:rPr>
        <w:t xml:space="preserve"> </w:t>
      </w:r>
      <w:r>
        <w:t>иностранному</w:t>
      </w:r>
      <w:r>
        <w:rPr>
          <w:spacing w:val="-14"/>
        </w:rPr>
        <w:t xml:space="preserve"> </w:t>
      </w:r>
      <w:r>
        <w:t>(английскому)</w:t>
      </w:r>
      <w:r>
        <w:rPr>
          <w:spacing w:val="-15"/>
        </w:rPr>
        <w:t xml:space="preserve"> </w:t>
      </w:r>
      <w:r>
        <w:t>языку</w:t>
      </w:r>
      <w:r>
        <w:rPr>
          <w:spacing w:val="22"/>
        </w:rPr>
        <w:t xml:space="preserve"> </w:t>
      </w:r>
      <w:r>
        <w:t>признаются компетентностный, системно-деятельностный, межкультурный и коммуникативно- когнитивный, что предполагает возможность реализовать поставленные цели, доб</w:t>
      </w:r>
      <w:r>
        <w:t>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w:t>
      </w:r>
      <w:r>
        <w:t>в обучения.</w:t>
      </w:r>
    </w:p>
    <w:p w:rsidR="00D542CB" w:rsidRDefault="00436AA8">
      <w:pPr>
        <w:pStyle w:val="a3"/>
        <w:spacing w:before="3"/>
        <w:ind w:right="830" w:firstLine="739"/>
      </w:pPr>
      <w:r>
        <w:t>Общее</w:t>
      </w:r>
      <w:r>
        <w:rPr>
          <w:spacing w:val="-2"/>
        </w:rPr>
        <w:t xml:space="preserve"> </w:t>
      </w:r>
      <w:r>
        <w:t>число часов для изучения</w:t>
      </w:r>
      <w:r>
        <w:rPr>
          <w:spacing w:val="-2"/>
        </w:rPr>
        <w:t xml:space="preserve"> </w:t>
      </w:r>
      <w:r>
        <w:t>иностранного (английского) языка -</w:t>
      </w:r>
      <w:r>
        <w:rPr>
          <w:spacing w:val="-2"/>
        </w:rPr>
        <w:t xml:space="preserve"> </w:t>
      </w:r>
      <w:r>
        <w:t>510</w:t>
      </w:r>
      <w:r>
        <w:rPr>
          <w:spacing w:val="-1"/>
        </w:rPr>
        <w:t xml:space="preserve"> </w:t>
      </w:r>
      <w:r>
        <w:t>часов:</w:t>
      </w:r>
      <w:r>
        <w:rPr>
          <w:spacing w:val="-6"/>
        </w:rPr>
        <w:t xml:space="preserve"> </w:t>
      </w:r>
      <w:r>
        <w:t>в 5 классе - 102</w:t>
      </w:r>
      <w:r>
        <w:rPr>
          <w:spacing w:val="19"/>
        </w:rPr>
        <w:t xml:space="preserve"> </w:t>
      </w:r>
      <w:r>
        <w:t>час (3 часа в неделю), в 6 классе</w:t>
      </w:r>
      <w:r>
        <w:rPr>
          <w:spacing w:val="20"/>
        </w:rPr>
        <w:t xml:space="preserve"> </w:t>
      </w:r>
      <w:r>
        <w:t>- 102 часа (3 часа в неделю), в 7 классе - 102</w:t>
      </w:r>
    </w:p>
    <w:p w:rsidR="00D542CB" w:rsidRDefault="00436AA8">
      <w:pPr>
        <w:pStyle w:val="a3"/>
        <w:spacing w:line="242" w:lineRule="auto"/>
        <w:ind w:right="835"/>
      </w:pPr>
      <w:r>
        <w:t>часа</w:t>
      </w:r>
      <w:r>
        <w:rPr>
          <w:spacing w:val="-2"/>
        </w:rPr>
        <w:t xml:space="preserve"> </w:t>
      </w:r>
      <w:r>
        <w:t>(3</w:t>
      </w:r>
      <w:r>
        <w:rPr>
          <w:spacing w:val="-5"/>
        </w:rPr>
        <w:t xml:space="preserve"> </w:t>
      </w:r>
      <w:r>
        <w:t>часа</w:t>
      </w:r>
      <w:r>
        <w:rPr>
          <w:spacing w:val="-5"/>
        </w:rPr>
        <w:t xml:space="preserve"> </w:t>
      </w:r>
      <w:r>
        <w:t>в</w:t>
      </w:r>
      <w:r>
        <w:rPr>
          <w:spacing w:val="-4"/>
        </w:rPr>
        <w:t xml:space="preserve"> </w:t>
      </w:r>
      <w:r>
        <w:t>неделю), в</w:t>
      </w:r>
      <w:r>
        <w:rPr>
          <w:spacing w:val="-4"/>
        </w:rPr>
        <w:t xml:space="preserve"> </w:t>
      </w:r>
      <w:r>
        <w:t>8</w:t>
      </w:r>
      <w:r>
        <w:rPr>
          <w:spacing w:val="-4"/>
        </w:rPr>
        <w:t xml:space="preserve"> </w:t>
      </w:r>
      <w:r>
        <w:t>классе</w:t>
      </w:r>
      <w:r>
        <w:rPr>
          <w:spacing w:val="-5"/>
        </w:rPr>
        <w:t xml:space="preserve"> </w:t>
      </w:r>
      <w:r>
        <w:t>-102</w:t>
      </w:r>
      <w:r>
        <w:rPr>
          <w:spacing w:val="-4"/>
        </w:rPr>
        <w:t xml:space="preserve"> </w:t>
      </w:r>
      <w:r>
        <w:t>часа</w:t>
      </w:r>
      <w:r>
        <w:rPr>
          <w:spacing w:val="-5"/>
        </w:rPr>
        <w:t xml:space="preserve"> </w:t>
      </w:r>
      <w:r>
        <w:t>(3</w:t>
      </w:r>
      <w:r>
        <w:rPr>
          <w:spacing w:val="-5"/>
        </w:rPr>
        <w:t xml:space="preserve"> </w:t>
      </w:r>
      <w:r>
        <w:t>часа</w:t>
      </w:r>
      <w:r>
        <w:rPr>
          <w:spacing w:val="-5"/>
        </w:rPr>
        <w:t xml:space="preserve"> </w:t>
      </w:r>
      <w:r>
        <w:t>в</w:t>
      </w:r>
      <w:r>
        <w:rPr>
          <w:spacing w:val="-4"/>
        </w:rPr>
        <w:t xml:space="preserve"> </w:t>
      </w:r>
      <w:r>
        <w:t>неделю),</w:t>
      </w:r>
      <w:r>
        <w:rPr>
          <w:spacing w:val="-5"/>
        </w:rPr>
        <w:t xml:space="preserve"> </w:t>
      </w:r>
      <w:r>
        <w:t>в</w:t>
      </w:r>
      <w:r>
        <w:rPr>
          <w:spacing w:val="-4"/>
        </w:rPr>
        <w:t xml:space="preserve"> </w:t>
      </w:r>
      <w:r>
        <w:t>9</w:t>
      </w:r>
      <w:r>
        <w:rPr>
          <w:spacing w:val="-4"/>
        </w:rPr>
        <w:t xml:space="preserve"> </w:t>
      </w:r>
      <w:r>
        <w:t>к</w:t>
      </w:r>
      <w:r>
        <w:t>лассе</w:t>
      </w:r>
      <w:r>
        <w:rPr>
          <w:spacing w:val="-2"/>
        </w:rPr>
        <w:t xml:space="preserve"> </w:t>
      </w:r>
      <w:r>
        <w:t>-</w:t>
      </w:r>
      <w:r>
        <w:rPr>
          <w:spacing w:val="-5"/>
        </w:rPr>
        <w:t xml:space="preserve"> </w:t>
      </w:r>
      <w:r>
        <w:t>102</w:t>
      </w:r>
      <w:r>
        <w:rPr>
          <w:spacing w:val="-4"/>
        </w:rPr>
        <w:t xml:space="preserve"> </w:t>
      </w:r>
      <w:r>
        <w:t>часа</w:t>
      </w:r>
      <w:r>
        <w:rPr>
          <w:spacing w:val="-5"/>
        </w:rPr>
        <w:t xml:space="preserve"> </w:t>
      </w:r>
      <w:r>
        <w:t>(3</w:t>
      </w:r>
      <w:r>
        <w:rPr>
          <w:spacing w:val="-5"/>
        </w:rPr>
        <w:t xml:space="preserve"> </w:t>
      </w:r>
      <w:r>
        <w:t>часа</w:t>
      </w:r>
      <w:r>
        <w:rPr>
          <w:spacing w:val="33"/>
        </w:rPr>
        <w:t xml:space="preserve"> </w:t>
      </w:r>
      <w:r>
        <w:t xml:space="preserve">в </w:t>
      </w:r>
      <w:r>
        <w:rPr>
          <w:spacing w:val="-2"/>
        </w:rPr>
        <w:t>неделю).</w:t>
      </w:r>
    </w:p>
    <w:p w:rsidR="00D542CB" w:rsidRDefault="00436AA8">
      <w:pPr>
        <w:pStyle w:val="a3"/>
        <w:ind w:right="823" w:firstLine="739"/>
      </w:pPr>
      <w: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w:t>
      </w:r>
      <w:r>
        <w:rPr>
          <w:spacing w:val="-2"/>
        </w:rPr>
        <w:t xml:space="preserve"> </w:t>
      </w:r>
      <w:r>
        <w:t>(английском) языке в разных</w:t>
      </w:r>
      <w:r>
        <w:rPr>
          <w:spacing w:val="-4"/>
        </w:rPr>
        <w:t xml:space="preserve"> </w:t>
      </w:r>
      <w:r>
        <w:t>формах</w:t>
      </w:r>
      <w:r>
        <w:rPr>
          <w:spacing w:val="-2"/>
        </w:rPr>
        <w:t xml:space="preserve"> </w:t>
      </w:r>
      <w:r>
        <w:t>(устно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 что позволит выпускникам 9 классов использовать иностранный (анг</w:t>
      </w:r>
      <w:r>
        <w:t xml:space="preserve">лийский) язык для продолжения образования на уровне среднего общего образования и для дальнейшего </w:t>
      </w:r>
      <w:r>
        <w:rPr>
          <w:spacing w:val="-2"/>
        </w:rPr>
        <w:t>самообразования.</w:t>
      </w:r>
    </w:p>
    <w:p w:rsidR="00D542CB" w:rsidRDefault="00436AA8">
      <w:pPr>
        <w:pStyle w:val="a3"/>
        <w:ind w:left="2443" w:right="6047"/>
      </w:pPr>
      <w:r>
        <w:t>Содержание</w:t>
      </w:r>
      <w:r>
        <w:rPr>
          <w:spacing w:val="-10"/>
        </w:rPr>
        <w:t xml:space="preserve"> </w:t>
      </w:r>
      <w:r>
        <w:t>обучения</w:t>
      </w:r>
      <w:r>
        <w:rPr>
          <w:spacing w:val="-5"/>
        </w:rPr>
        <w:t xml:space="preserve"> </w:t>
      </w:r>
      <w:r>
        <w:t>в</w:t>
      </w:r>
      <w:r>
        <w:rPr>
          <w:spacing w:val="-8"/>
        </w:rPr>
        <w:t xml:space="preserve"> </w:t>
      </w:r>
      <w:r>
        <w:t>5</w:t>
      </w:r>
      <w:r>
        <w:rPr>
          <w:spacing w:val="-5"/>
        </w:rPr>
        <w:t xml:space="preserve"> </w:t>
      </w:r>
      <w:r>
        <w:t>классе. Коммуникативные умения.</w:t>
      </w:r>
    </w:p>
    <w:p w:rsidR="00D542CB" w:rsidRDefault="00436AA8">
      <w:pPr>
        <w:pStyle w:val="a3"/>
        <w:spacing w:line="237" w:lineRule="auto"/>
        <w:ind w:right="843" w:firstLine="739"/>
      </w:pPr>
      <w:r>
        <w:t>Формирование умения общаться в устной и письменной форме, используя рецептивные и про</w:t>
      </w:r>
      <w:r>
        <w:t>дуктивные виды речевой деятельности в рамках тематического содержания речи.</w:t>
      </w:r>
    </w:p>
    <w:p w:rsidR="00D542CB" w:rsidRDefault="00436AA8">
      <w:pPr>
        <w:pStyle w:val="a3"/>
        <w:spacing w:line="275" w:lineRule="exact"/>
        <w:ind w:left="2443"/>
      </w:pPr>
      <w:r>
        <w:t>Моя</w:t>
      </w:r>
      <w:r>
        <w:rPr>
          <w:spacing w:val="-9"/>
        </w:rPr>
        <w:t xml:space="preserve"> </w:t>
      </w:r>
      <w:r>
        <w:t>семья.</w:t>
      </w:r>
      <w:r>
        <w:rPr>
          <w:spacing w:val="-6"/>
        </w:rPr>
        <w:t xml:space="preserve"> </w:t>
      </w:r>
      <w:r>
        <w:t>Мои</w:t>
      </w:r>
      <w:r>
        <w:rPr>
          <w:spacing w:val="-6"/>
        </w:rPr>
        <w:t xml:space="preserve"> </w:t>
      </w:r>
      <w:r>
        <w:t>друзья.</w:t>
      </w:r>
      <w:r>
        <w:rPr>
          <w:spacing w:val="-4"/>
        </w:rPr>
        <w:t xml:space="preserve"> </w:t>
      </w:r>
      <w:r>
        <w:t>Семейные</w:t>
      </w:r>
      <w:r>
        <w:rPr>
          <w:spacing w:val="-14"/>
        </w:rPr>
        <w:t xml:space="preserve"> </w:t>
      </w:r>
      <w:r>
        <w:t>праздники:</w:t>
      </w:r>
      <w:r>
        <w:rPr>
          <w:spacing w:val="-13"/>
        </w:rPr>
        <w:t xml:space="preserve"> </w:t>
      </w:r>
      <w:r>
        <w:t>день</w:t>
      </w:r>
      <w:r>
        <w:rPr>
          <w:spacing w:val="-5"/>
        </w:rPr>
        <w:t xml:space="preserve"> </w:t>
      </w:r>
      <w:r>
        <w:t>рождения,</w:t>
      </w:r>
      <w:r>
        <w:rPr>
          <w:spacing w:val="-7"/>
        </w:rPr>
        <w:t xml:space="preserve"> </w:t>
      </w:r>
      <w:r>
        <w:t>Новый</w:t>
      </w:r>
      <w:r>
        <w:rPr>
          <w:spacing w:val="-5"/>
        </w:rPr>
        <w:t xml:space="preserve"> </w:t>
      </w:r>
      <w:r>
        <w:rPr>
          <w:spacing w:val="-4"/>
        </w:rPr>
        <w:t>год.</w:t>
      </w:r>
    </w:p>
    <w:p w:rsidR="00D542CB" w:rsidRDefault="00D542CB">
      <w:pPr>
        <w:pStyle w:val="a3"/>
        <w:spacing w:line="275" w:lineRule="exact"/>
        <w:sectPr w:rsidR="00D542CB">
          <w:pgSz w:w="11920" w:h="16850"/>
          <w:pgMar w:top="720" w:right="0" w:bottom="1180" w:left="0" w:header="0" w:footer="878" w:gutter="0"/>
          <w:cols w:space="720"/>
        </w:sectPr>
      </w:pPr>
    </w:p>
    <w:p w:rsidR="00D542CB" w:rsidRDefault="00436AA8">
      <w:pPr>
        <w:pStyle w:val="a3"/>
        <w:spacing w:before="72"/>
        <w:ind w:left="2443"/>
        <w:jc w:val="left"/>
      </w:pPr>
      <w:r>
        <w:lastRenderedPageBreak/>
        <w:t>Внешность</w:t>
      </w:r>
      <w:r>
        <w:rPr>
          <w:spacing w:val="-13"/>
        </w:rPr>
        <w:t xml:space="preserve"> </w:t>
      </w:r>
      <w:r>
        <w:t>и</w:t>
      </w:r>
      <w:r>
        <w:rPr>
          <w:spacing w:val="-10"/>
        </w:rPr>
        <w:t xml:space="preserve"> </w:t>
      </w:r>
      <w:r>
        <w:t>характер</w:t>
      </w:r>
      <w:r>
        <w:rPr>
          <w:spacing w:val="-6"/>
        </w:rPr>
        <w:t xml:space="preserve"> </w:t>
      </w:r>
      <w:r>
        <w:t>человека</w:t>
      </w:r>
      <w:r>
        <w:rPr>
          <w:spacing w:val="-11"/>
        </w:rPr>
        <w:t xml:space="preserve"> </w:t>
      </w:r>
      <w:r>
        <w:t>(литературного</w:t>
      </w:r>
      <w:r>
        <w:rPr>
          <w:spacing w:val="-8"/>
        </w:rPr>
        <w:t xml:space="preserve"> </w:t>
      </w:r>
      <w:r>
        <w:rPr>
          <w:spacing w:val="-2"/>
        </w:rPr>
        <w:t>персонажа).</w:t>
      </w:r>
    </w:p>
    <w:p w:rsidR="00D542CB" w:rsidRDefault="00436AA8">
      <w:pPr>
        <w:pStyle w:val="a3"/>
        <w:spacing w:before="3" w:line="242" w:lineRule="auto"/>
        <w:ind w:left="2443" w:right="1768"/>
        <w:jc w:val="left"/>
      </w:pPr>
      <w:r>
        <w:t>Досуг</w:t>
      </w:r>
      <w:r>
        <w:rPr>
          <w:spacing w:val="-9"/>
        </w:rPr>
        <w:t xml:space="preserve"> </w:t>
      </w:r>
      <w:r>
        <w:t>и</w:t>
      </w:r>
      <w:r>
        <w:rPr>
          <w:spacing w:val="-5"/>
        </w:rPr>
        <w:t xml:space="preserve"> </w:t>
      </w:r>
      <w:r>
        <w:t>увлечения</w:t>
      </w:r>
      <w:r>
        <w:rPr>
          <w:spacing w:val="-11"/>
        </w:rPr>
        <w:t xml:space="preserve"> </w:t>
      </w:r>
      <w:r>
        <w:t>(хобби)</w:t>
      </w:r>
      <w:r>
        <w:rPr>
          <w:spacing w:val="-12"/>
        </w:rPr>
        <w:t xml:space="preserve"> </w:t>
      </w:r>
      <w:r>
        <w:t>современно</w:t>
      </w:r>
      <w:r>
        <w:t>го</w:t>
      </w:r>
      <w:r>
        <w:rPr>
          <w:spacing w:val="-11"/>
        </w:rPr>
        <w:t xml:space="preserve"> </w:t>
      </w:r>
      <w:r>
        <w:t>подростка</w:t>
      </w:r>
      <w:r>
        <w:rPr>
          <w:spacing w:val="-12"/>
        </w:rPr>
        <w:t xml:space="preserve"> </w:t>
      </w:r>
      <w:r>
        <w:t>(чтение,</w:t>
      </w:r>
      <w:r>
        <w:rPr>
          <w:spacing w:val="-9"/>
        </w:rPr>
        <w:t xml:space="preserve"> </w:t>
      </w:r>
      <w:r>
        <w:t>кино,</w:t>
      </w:r>
      <w:r>
        <w:rPr>
          <w:spacing w:val="-14"/>
        </w:rPr>
        <w:t xml:space="preserve"> </w:t>
      </w:r>
      <w:r>
        <w:t>спорт). Здоровый образ жизни: режим труда и отдыха, здоровое питание.</w:t>
      </w:r>
    </w:p>
    <w:p w:rsidR="00D542CB" w:rsidRDefault="00436AA8">
      <w:pPr>
        <w:pStyle w:val="a3"/>
        <w:spacing w:line="271" w:lineRule="exact"/>
        <w:ind w:left="2443"/>
        <w:jc w:val="left"/>
      </w:pPr>
      <w:r>
        <w:t>Покупки:</w:t>
      </w:r>
      <w:r>
        <w:rPr>
          <w:spacing w:val="-11"/>
        </w:rPr>
        <w:t xml:space="preserve"> </w:t>
      </w:r>
      <w:r>
        <w:t>одежда,</w:t>
      </w:r>
      <w:r>
        <w:rPr>
          <w:spacing w:val="-7"/>
        </w:rPr>
        <w:t xml:space="preserve"> </w:t>
      </w:r>
      <w:r>
        <w:t>обувь</w:t>
      </w:r>
      <w:r>
        <w:rPr>
          <w:spacing w:val="-9"/>
        </w:rPr>
        <w:t xml:space="preserve"> </w:t>
      </w:r>
      <w:r>
        <w:t>и</w:t>
      </w:r>
      <w:r>
        <w:rPr>
          <w:spacing w:val="-9"/>
        </w:rPr>
        <w:t xml:space="preserve"> </w:t>
      </w:r>
      <w:r>
        <w:t>продукты</w:t>
      </w:r>
      <w:r>
        <w:rPr>
          <w:spacing w:val="-6"/>
        </w:rPr>
        <w:t xml:space="preserve"> </w:t>
      </w:r>
      <w:r>
        <w:rPr>
          <w:spacing w:val="-2"/>
        </w:rPr>
        <w:t>питания.</w:t>
      </w:r>
    </w:p>
    <w:p w:rsidR="00D542CB" w:rsidRDefault="00436AA8">
      <w:pPr>
        <w:pStyle w:val="a3"/>
        <w:spacing w:before="5" w:line="242" w:lineRule="auto"/>
        <w:ind w:right="863" w:firstLine="739"/>
        <w:jc w:val="left"/>
      </w:pPr>
      <w:r>
        <w:t>Школа,</w:t>
      </w:r>
      <w:r>
        <w:rPr>
          <w:spacing w:val="-4"/>
        </w:rPr>
        <w:t xml:space="preserve"> </w:t>
      </w:r>
      <w:r>
        <w:t>школьная</w:t>
      </w:r>
      <w:r>
        <w:rPr>
          <w:spacing w:val="-4"/>
        </w:rPr>
        <w:t xml:space="preserve"> </w:t>
      </w:r>
      <w:r>
        <w:t>жизнь,</w:t>
      </w:r>
      <w:r>
        <w:rPr>
          <w:spacing w:val="-4"/>
        </w:rPr>
        <w:t xml:space="preserve"> </w:t>
      </w:r>
      <w:r>
        <w:t>школьная</w:t>
      </w:r>
      <w:r>
        <w:rPr>
          <w:spacing w:val="-4"/>
        </w:rPr>
        <w:t xml:space="preserve"> </w:t>
      </w:r>
      <w:r>
        <w:t>форма,</w:t>
      </w:r>
      <w:r>
        <w:rPr>
          <w:spacing w:val="-4"/>
        </w:rPr>
        <w:t xml:space="preserve"> </w:t>
      </w:r>
      <w:r>
        <w:t>изучаемые</w:t>
      </w:r>
      <w:r>
        <w:rPr>
          <w:spacing w:val="-6"/>
        </w:rPr>
        <w:t xml:space="preserve"> </w:t>
      </w:r>
      <w:r>
        <w:t>предметы.</w:t>
      </w:r>
      <w:r>
        <w:rPr>
          <w:spacing w:val="-2"/>
        </w:rPr>
        <w:t xml:space="preserve"> </w:t>
      </w:r>
      <w:r>
        <w:t>Переписка</w:t>
      </w:r>
      <w:r>
        <w:rPr>
          <w:spacing w:val="-5"/>
        </w:rPr>
        <w:t xml:space="preserve"> </w:t>
      </w:r>
      <w:r>
        <w:t>с иностранными сверстниками.</w:t>
      </w:r>
    </w:p>
    <w:p w:rsidR="00D542CB" w:rsidRDefault="00436AA8">
      <w:pPr>
        <w:pStyle w:val="a3"/>
        <w:ind w:left="2443" w:right="4477"/>
      </w:pPr>
      <w:r>
        <w:t>Каникулы</w:t>
      </w:r>
      <w:r>
        <w:rPr>
          <w:spacing w:val="-12"/>
        </w:rPr>
        <w:t xml:space="preserve"> </w:t>
      </w:r>
      <w:r>
        <w:t>в</w:t>
      </w:r>
      <w:r>
        <w:rPr>
          <w:spacing w:val="-10"/>
        </w:rPr>
        <w:t xml:space="preserve"> </w:t>
      </w:r>
      <w:r>
        <w:t>различное</w:t>
      </w:r>
      <w:r>
        <w:rPr>
          <w:spacing w:val="-15"/>
        </w:rPr>
        <w:t xml:space="preserve"> </w:t>
      </w:r>
      <w:r>
        <w:t>время</w:t>
      </w:r>
      <w:r>
        <w:rPr>
          <w:spacing w:val="-15"/>
        </w:rPr>
        <w:t xml:space="preserve"> </w:t>
      </w:r>
      <w:r>
        <w:t>года.</w:t>
      </w:r>
      <w:r>
        <w:rPr>
          <w:spacing w:val="-10"/>
        </w:rPr>
        <w:t xml:space="preserve"> </w:t>
      </w:r>
      <w:r>
        <w:t>Виды</w:t>
      </w:r>
      <w:r>
        <w:rPr>
          <w:spacing w:val="-15"/>
        </w:rPr>
        <w:t xml:space="preserve"> </w:t>
      </w:r>
      <w:r>
        <w:t>отдыха. Природа: дикие и домашние животные. Погода. Родной город (село). Транспорт.</w:t>
      </w:r>
    </w:p>
    <w:p w:rsidR="00D542CB" w:rsidRDefault="00436AA8">
      <w:pPr>
        <w:pStyle w:val="a3"/>
        <w:ind w:right="840" w:firstLine="758"/>
      </w:pPr>
      <w:r>
        <w:t>Родная страна и страна (страны) изучаемого языка. Их географическое положение, столицы, достопримечательности, культурные особенности (национальн</w:t>
      </w:r>
      <w:r>
        <w:t>ые праздники, традиции, обычаи).</w:t>
      </w:r>
    </w:p>
    <w:p w:rsidR="00D542CB" w:rsidRDefault="00436AA8">
      <w:pPr>
        <w:pStyle w:val="a3"/>
        <w:spacing w:line="271" w:lineRule="exact"/>
        <w:ind w:left="2462"/>
      </w:pPr>
      <w:r>
        <w:t>Выдающиеся</w:t>
      </w:r>
      <w:r>
        <w:rPr>
          <w:spacing w:val="21"/>
        </w:rPr>
        <w:t xml:space="preserve"> </w:t>
      </w:r>
      <w:r>
        <w:t>люди</w:t>
      </w:r>
      <w:r>
        <w:rPr>
          <w:spacing w:val="25"/>
        </w:rPr>
        <w:t xml:space="preserve"> </w:t>
      </w:r>
      <w:r>
        <w:t>родной</w:t>
      </w:r>
      <w:r>
        <w:rPr>
          <w:spacing w:val="22"/>
        </w:rPr>
        <w:t xml:space="preserve"> </w:t>
      </w:r>
      <w:r>
        <w:t>страны</w:t>
      </w:r>
      <w:r>
        <w:rPr>
          <w:spacing w:val="21"/>
        </w:rPr>
        <w:t xml:space="preserve"> </w:t>
      </w:r>
      <w:r>
        <w:t>и</w:t>
      </w:r>
      <w:r>
        <w:rPr>
          <w:spacing w:val="20"/>
        </w:rPr>
        <w:t xml:space="preserve"> </w:t>
      </w:r>
      <w:r>
        <w:t>страны</w:t>
      </w:r>
      <w:r>
        <w:rPr>
          <w:spacing w:val="16"/>
        </w:rPr>
        <w:t xml:space="preserve"> </w:t>
      </w:r>
      <w:r>
        <w:t>(стран)</w:t>
      </w:r>
      <w:r>
        <w:rPr>
          <w:spacing w:val="26"/>
        </w:rPr>
        <w:t xml:space="preserve"> </w:t>
      </w:r>
      <w:r>
        <w:t>изучаемого</w:t>
      </w:r>
      <w:r>
        <w:rPr>
          <w:spacing w:val="25"/>
        </w:rPr>
        <w:t xml:space="preserve"> </w:t>
      </w:r>
      <w:r>
        <w:t>языка:</w:t>
      </w:r>
      <w:r>
        <w:rPr>
          <w:spacing w:val="22"/>
        </w:rPr>
        <w:t xml:space="preserve"> </w:t>
      </w:r>
      <w:r>
        <w:rPr>
          <w:spacing w:val="-2"/>
        </w:rPr>
        <w:t>писатели,</w:t>
      </w:r>
    </w:p>
    <w:p w:rsidR="00D542CB" w:rsidRDefault="00D542CB">
      <w:pPr>
        <w:pStyle w:val="a3"/>
        <w:spacing w:line="271" w:lineRule="exact"/>
        <w:sectPr w:rsidR="00D542CB">
          <w:pgSz w:w="11920" w:h="16850"/>
          <w:pgMar w:top="720" w:right="0" w:bottom="1180" w:left="0" w:header="0" w:footer="878" w:gutter="0"/>
          <w:cols w:space="720"/>
        </w:sectPr>
      </w:pPr>
    </w:p>
    <w:p w:rsidR="00D542CB" w:rsidRDefault="00436AA8">
      <w:pPr>
        <w:pStyle w:val="a3"/>
        <w:spacing w:before="4"/>
        <w:ind w:left="0"/>
        <w:jc w:val="right"/>
      </w:pPr>
      <w:r>
        <w:rPr>
          <w:spacing w:val="-2"/>
        </w:rPr>
        <w:lastRenderedPageBreak/>
        <w:t>поэты.</w:t>
      </w:r>
    </w:p>
    <w:p w:rsidR="00D542CB" w:rsidRDefault="00436AA8">
      <w:pPr>
        <w:pStyle w:val="a3"/>
        <w:spacing w:before="269"/>
        <w:ind w:left="55"/>
        <w:jc w:val="left"/>
      </w:pPr>
      <w:r>
        <w:br w:type="column"/>
      </w:r>
      <w:r>
        <w:rPr>
          <w:spacing w:val="-2"/>
        </w:rPr>
        <w:lastRenderedPageBreak/>
        <w:t>Говорение.</w:t>
      </w:r>
    </w:p>
    <w:p w:rsidR="00D542CB" w:rsidRDefault="00436AA8">
      <w:pPr>
        <w:pStyle w:val="a3"/>
        <w:tabs>
          <w:tab w:val="left" w:pos="1191"/>
          <w:tab w:val="left" w:pos="3308"/>
          <w:tab w:val="left" w:pos="4288"/>
          <w:tab w:val="left" w:pos="6026"/>
          <w:tab w:val="left" w:pos="6724"/>
          <w:tab w:val="left" w:pos="7175"/>
          <w:tab w:val="left" w:pos="7829"/>
        </w:tabs>
        <w:spacing w:before="7"/>
        <w:ind w:left="55"/>
        <w:jc w:val="left"/>
      </w:pPr>
      <w:r>
        <w:rPr>
          <w:spacing w:val="-2"/>
        </w:rPr>
        <w:t>Развитие</w:t>
      </w:r>
      <w:r>
        <w:tab/>
      </w:r>
      <w:r>
        <w:rPr>
          <w:spacing w:val="-2"/>
        </w:rPr>
        <w:t>коммуникативных</w:t>
      </w:r>
      <w:r>
        <w:tab/>
      </w:r>
      <w:r>
        <w:rPr>
          <w:spacing w:val="-2"/>
        </w:rPr>
        <w:t>умений</w:t>
      </w:r>
      <w:r>
        <w:tab/>
      </w:r>
      <w:r>
        <w:rPr>
          <w:spacing w:val="-2"/>
        </w:rPr>
        <w:t>диалогической</w:t>
      </w:r>
      <w:r>
        <w:tab/>
      </w:r>
      <w:r>
        <w:rPr>
          <w:spacing w:val="-4"/>
        </w:rPr>
        <w:t>речи</w:t>
      </w:r>
      <w:r>
        <w:tab/>
      </w:r>
      <w:r>
        <w:rPr>
          <w:spacing w:val="-5"/>
        </w:rPr>
        <w:t>на</w:t>
      </w:r>
      <w:r>
        <w:tab/>
      </w:r>
      <w:r>
        <w:rPr>
          <w:spacing w:val="-4"/>
        </w:rPr>
        <w:t>базе</w:t>
      </w:r>
      <w:r>
        <w:tab/>
      </w:r>
      <w:r>
        <w:rPr>
          <w:spacing w:val="-2"/>
        </w:rPr>
        <w:t>умений,</w:t>
      </w:r>
    </w:p>
    <w:p w:rsidR="00D542CB" w:rsidRDefault="00D542CB">
      <w:pPr>
        <w:pStyle w:val="a3"/>
        <w:jc w:val="left"/>
        <w:sectPr w:rsidR="00D542CB">
          <w:type w:val="continuous"/>
          <w:pgSz w:w="11920" w:h="16850"/>
          <w:pgMar w:top="700" w:right="0" w:bottom="1180" w:left="0" w:header="0" w:footer="878" w:gutter="0"/>
          <w:cols w:num="2" w:space="720" w:equalWidth="0">
            <w:col w:w="2372" w:space="40"/>
            <w:col w:w="9508"/>
          </w:cols>
        </w:sectPr>
      </w:pPr>
    </w:p>
    <w:p w:rsidR="00D542CB" w:rsidRDefault="00436AA8">
      <w:pPr>
        <w:pStyle w:val="a3"/>
        <w:spacing w:line="269" w:lineRule="exact"/>
      </w:pPr>
      <w:r>
        <w:lastRenderedPageBreak/>
        <w:t>сформированных</w:t>
      </w:r>
      <w:r>
        <w:rPr>
          <w:spacing w:val="-17"/>
        </w:rPr>
        <w:t xml:space="preserve"> </w:t>
      </w:r>
      <w:r>
        <w:t>на</w:t>
      </w:r>
      <w:r>
        <w:rPr>
          <w:spacing w:val="-7"/>
        </w:rPr>
        <w:t xml:space="preserve"> </w:t>
      </w:r>
      <w:r>
        <w:t>уровне</w:t>
      </w:r>
      <w:r>
        <w:rPr>
          <w:spacing w:val="-10"/>
        </w:rPr>
        <w:t xml:space="preserve"> </w:t>
      </w:r>
      <w:r>
        <w:t>начального</w:t>
      </w:r>
      <w:r>
        <w:rPr>
          <w:spacing w:val="-10"/>
        </w:rPr>
        <w:t xml:space="preserve"> </w:t>
      </w:r>
      <w:r>
        <w:t>общего</w:t>
      </w:r>
      <w:r>
        <w:rPr>
          <w:spacing w:val="-7"/>
        </w:rPr>
        <w:t xml:space="preserve"> </w:t>
      </w:r>
      <w:r>
        <w:rPr>
          <w:spacing w:val="-2"/>
        </w:rPr>
        <w:t>образования:</w:t>
      </w:r>
    </w:p>
    <w:p w:rsidR="00D542CB" w:rsidRDefault="00436AA8">
      <w:pPr>
        <w:pStyle w:val="a3"/>
        <w:spacing w:before="2"/>
        <w:ind w:right="825" w:firstLine="758"/>
      </w:pPr>
      <w:r>
        <w:t>диалог</w:t>
      </w:r>
      <w:r>
        <w:rPr>
          <w:spacing w:val="-13"/>
        </w:rPr>
        <w:t xml:space="preserve"> </w:t>
      </w:r>
      <w:r>
        <w:t>этикетного</w:t>
      </w:r>
      <w:r>
        <w:rPr>
          <w:spacing w:val="-13"/>
        </w:rPr>
        <w:t xml:space="preserve"> </w:t>
      </w:r>
      <w:r>
        <w:t>характера:</w:t>
      </w:r>
      <w:r>
        <w:rPr>
          <w:spacing w:val="-13"/>
        </w:rPr>
        <w:t xml:space="preserve"> </w:t>
      </w:r>
      <w:r>
        <w:t>начинать,</w:t>
      </w:r>
      <w:r>
        <w:rPr>
          <w:spacing w:val="-15"/>
        </w:rPr>
        <w:t xml:space="preserve"> </w:t>
      </w:r>
      <w:r>
        <w:t>поддерживать</w:t>
      </w:r>
      <w:r>
        <w:rPr>
          <w:spacing w:val="-12"/>
        </w:rPr>
        <w:t xml:space="preserve"> </w:t>
      </w:r>
      <w:r>
        <w:t>и</w:t>
      </w:r>
      <w:r>
        <w:rPr>
          <w:spacing w:val="-15"/>
        </w:rPr>
        <w:t xml:space="preserve"> </w:t>
      </w:r>
      <w:r>
        <w:t>заканчивать</w:t>
      </w:r>
      <w:r>
        <w:rPr>
          <w:spacing w:val="-12"/>
        </w:rPr>
        <w:t xml:space="preserve"> </w:t>
      </w:r>
      <w:r>
        <w:t>разговор</w:t>
      </w:r>
      <w:r>
        <w:rPr>
          <w:spacing w:val="-14"/>
        </w:rPr>
        <w:t xml:space="preserve"> </w:t>
      </w:r>
      <w:r>
        <w:t>(в</w:t>
      </w:r>
      <w:r>
        <w:rPr>
          <w:spacing w:val="-14"/>
        </w:rPr>
        <w:t xml:space="preserve"> </w:t>
      </w:r>
      <w:r>
        <w:t>том числе разговор по телефону), поздравлять с праздником и вежливо реагировать на поздравление, выражать благодарность, в</w:t>
      </w:r>
      <w:r>
        <w:t>ежливо соглашаться на предложение и отказываться от предложения собеседника;</w:t>
      </w:r>
    </w:p>
    <w:p w:rsidR="00D542CB" w:rsidRDefault="00436AA8">
      <w:pPr>
        <w:pStyle w:val="a3"/>
        <w:ind w:right="849" w:firstLine="758"/>
      </w:pPr>
      <w:r>
        <w:t xml:space="preserve">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w:t>
      </w:r>
      <w:r>
        <w:t>(не соглашаться) на предложение собеседника;</w:t>
      </w:r>
    </w:p>
    <w:p w:rsidR="00D542CB" w:rsidRDefault="00436AA8">
      <w:pPr>
        <w:pStyle w:val="a3"/>
        <w:spacing w:before="3"/>
        <w:ind w:right="849" w:firstLine="758"/>
      </w:pPr>
      <w:r>
        <w:t>диалог-расспрос: сообщать фактическую информацию, отвечая на вопросы разных видов; запрашивать интересующую информацию.</w:t>
      </w:r>
    </w:p>
    <w:p w:rsidR="00D542CB" w:rsidRDefault="00436AA8">
      <w:pPr>
        <w:pStyle w:val="a3"/>
        <w:ind w:right="837" w:firstLine="758"/>
      </w:pPr>
      <w:r>
        <w:t>Вышеперечисленные умения диалогической речи развиваются в стандартных ситуациях неофициальн</w:t>
      </w:r>
      <w:r>
        <w:t>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D542CB" w:rsidRDefault="00436AA8">
      <w:pPr>
        <w:pStyle w:val="a3"/>
        <w:spacing w:line="271" w:lineRule="exact"/>
        <w:ind w:left="2462"/>
      </w:pPr>
      <w:r>
        <w:t>Объём</w:t>
      </w:r>
      <w:r>
        <w:rPr>
          <w:spacing w:val="-10"/>
        </w:rPr>
        <w:t xml:space="preserve"> </w:t>
      </w:r>
      <w:r>
        <w:t>диалога</w:t>
      </w:r>
      <w:r>
        <w:rPr>
          <w:spacing w:val="-6"/>
        </w:rPr>
        <w:t xml:space="preserve"> </w:t>
      </w:r>
      <w:r>
        <w:t>-</w:t>
      </w:r>
      <w:r>
        <w:rPr>
          <w:spacing w:val="-4"/>
        </w:rPr>
        <w:t xml:space="preserve"> </w:t>
      </w:r>
      <w:r>
        <w:t>до</w:t>
      </w:r>
      <w:r>
        <w:rPr>
          <w:spacing w:val="-1"/>
        </w:rPr>
        <w:t xml:space="preserve"> </w:t>
      </w:r>
      <w:r>
        <w:t>5</w:t>
      </w:r>
      <w:r>
        <w:rPr>
          <w:spacing w:val="-6"/>
        </w:rPr>
        <w:t xml:space="preserve"> </w:t>
      </w:r>
      <w:r>
        <w:t>реплик</w:t>
      </w:r>
      <w:r>
        <w:rPr>
          <w:spacing w:val="-6"/>
        </w:rPr>
        <w:t xml:space="preserve"> </w:t>
      </w:r>
      <w:r>
        <w:t>со</w:t>
      </w:r>
      <w:r>
        <w:rPr>
          <w:spacing w:val="-1"/>
        </w:rPr>
        <w:t xml:space="preserve"> </w:t>
      </w:r>
      <w:r>
        <w:t>стороны</w:t>
      </w:r>
      <w:r>
        <w:rPr>
          <w:spacing w:val="-4"/>
        </w:rPr>
        <w:t xml:space="preserve"> </w:t>
      </w:r>
      <w:r>
        <w:t xml:space="preserve">каждого </w:t>
      </w:r>
      <w:r>
        <w:rPr>
          <w:spacing w:val="-2"/>
        </w:rPr>
        <w:t>собеседника.</w:t>
      </w:r>
    </w:p>
    <w:p w:rsidR="00D542CB" w:rsidRDefault="00436AA8">
      <w:pPr>
        <w:pStyle w:val="a3"/>
        <w:tabs>
          <w:tab w:val="left" w:pos="10247"/>
        </w:tabs>
        <w:spacing w:before="3" w:line="242" w:lineRule="auto"/>
        <w:ind w:right="851" w:firstLine="758"/>
        <w:jc w:val="left"/>
      </w:pPr>
      <w:r>
        <w:t>Развитие</w:t>
      </w:r>
      <w:r>
        <w:rPr>
          <w:spacing w:val="40"/>
        </w:rPr>
        <w:t xml:space="preserve"> </w:t>
      </w:r>
      <w:r>
        <w:t>коммуникати</w:t>
      </w:r>
      <w:r>
        <w:t>вных</w:t>
      </w:r>
      <w:r>
        <w:rPr>
          <w:spacing w:val="40"/>
        </w:rPr>
        <w:t xml:space="preserve"> </w:t>
      </w:r>
      <w:r>
        <w:t>умений</w:t>
      </w:r>
      <w:r>
        <w:rPr>
          <w:spacing w:val="40"/>
        </w:rPr>
        <w:t xml:space="preserve"> </w:t>
      </w:r>
      <w:r>
        <w:t>монологической</w:t>
      </w:r>
      <w:r>
        <w:rPr>
          <w:spacing w:val="40"/>
        </w:rPr>
        <w:t xml:space="preserve"> </w:t>
      </w:r>
      <w:r>
        <w:t>речи</w:t>
      </w:r>
      <w:r>
        <w:rPr>
          <w:spacing w:val="40"/>
        </w:rPr>
        <w:t xml:space="preserve"> </w:t>
      </w:r>
      <w:r>
        <w:t>на</w:t>
      </w:r>
      <w:r>
        <w:rPr>
          <w:spacing w:val="40"/>
        </w:rPr>
        <w:t xml:space="preserve"> </w:t>
      </w:r>
      <w:r>
        <w:t>базе</w:t>
      </w:r>
      <w:r>
        <w:tab/>
      </w:r>
      <w:r>
        <w:rPr>
          <w:spacing w:val="-2"/>
        </w:rPr>
        <w:t xml:space="preserve">умений, </w:t>
      </w:r>
      <w:r>
        <w:t>сформированных на уровне начального общего образования:</w:t>
      </w:r>
    </w:p>
    <w:p w:rsidR="00D542CB" w:rsidRDefault="00436AA8">
      <w:pPr>
        <w:pStyle w:val="a3"/>
        <w:tabs>
          <w:tab w:val="left" w:pos="9100"/>
        </w:tabs>
        <w:spacing w:before="1" w:line="237" w:lineRule="auto"/>
        <w:ind w:right="900" w:firstLine="758"/>
        <w:jc w:val="left"/>
      </w:pPr>
      <w:r>
        <w:t>создание</w:t>
      </w:r>
      <w:r>
        <w:rPr>
          <w:spacing w:val="40"/>
        </w:rPr>
        <w:t xml:space="preserve"> </w:t>
      </w:r>
      <w:r>
        <w:t>устных</w:t>
      </w:r>
      <w:r>
        <w:rPr>
          <w:spacing w:val="40"/>
        </w:rPr>
        <w:t xml:space="preserve"> </w:t>
      </w:r>
      <w:r>
        <w:t>связных</w:t>
      </w:r>
      <w:r>
        <w:rPr>
          <w:spacing w:val="40"/>
        </w:rPr>
        <w:t xml:space="preserve"> </w:t>
      </w:r>
      <w:r>
        <w:t>монологических</w:t>
      </w:r>
      <w:r>
        <w:rPr>
          <w:spacing w:val="40"/>
        </w:rPr>
        <w:t xml:space="preserve"> </w:t>
      </w:r>
      <w:r>
        <w:t>высказываний</w:t>
      </w:r>
      <w:r>
        <w:tab/>
        <w:t>с</w:t>
      </w:r>
      <w:r>
        <w:rPr>
          <w:spacing w:val="40"/>
        </w:rPr>
        <w:t xml:space="preserve"> </w:t>
      </w:r>
      <w:r>
        <w:t>использованием основных коммуникативных типов речи:</w:t>
      </w:r>
    </w:p>
    <w:p w:rsidR="00D542CB" w:rsidRDefault="00436AA8">
      <w:pPr>
        <w:pStyle w:val="a3"/>
        <w:spacing w:line="242" w:lineRule="auto"/>
        <w:ind w:right="863" w:firstLine="758"/>
        <w:jc w:val="left"/>
      </w:pPr>
      <w:r>
        <w:t>описание</w:t>
      </w:r>
      <w:r>
        <w:rPr>
          <w:spacing w:val="-4"/>
        </w:rPr>
        <w:t xml:space="preserve"> </w:t>
      </w:r>
      <w:r>
        <w:t>(предмета,</w:t>
      </w:r>
      <w:r>
        <w:rPr>
          <w:spacing w:val="-4"/>
        </w:rPr>
        <w:t xml:space="preserve"> </w:t>
      </w:r>
      <w:r>
        <w:t>внешности</w:t>
      </w:r>
      <w:r>
        <w:rPr>
          <w:spacing w:val="-3"/>
        </w:rPr>
        <w:t xml:space="preserve"> </w:t>
      </w:r>
      <w:r>
        <w:t>и</w:t>
      </w:r>
      <w:r>
        <w:rPr>
          <w:spacing w:val="-4"/>
        </w:rPr>
        <w:t xml:space="preserve"> </w:t>
      </w:r>
      <w:r>
        <w:t>одежды</w:t>
      </w:r>
      <w:r>
        <w:rPr>
          <w:spacing w:val="-4"/>
        </w:rPr>
        <w:t xml:space="preserve"> </w:t>
      </w:r>
      <w:r>
        <w:t>человека),</w:t>
      </w:r>
      <w:r>
        <w:rPr>
          <w:spacing w:val="-4"/>
        </w:rPr>
        <w:t xml:space="preserve"> </w:t>
      </w:r>
      <w:r>
        <w:t>в</w:t>
      </w:r>
      <w:r>
        <w:rPr>
          <w:spacing w:val="-5"/>
        </w:rPr>
        <w:t xml:space="preserve"> </w:t>
      </w:r>
      <w:r>
        <w:t>том</w:t>
      </w:r>
      <w:r>
        <w:rPr>
          <w:spacing w:val="-4"/>
        </w:rPr>
        <w:t xml:space="preserve"> </w:t>
      </w:r>
      <w:r>
        <w:t>числе</w:t>
      </w:r>
      <w:r>
        <w:rPr>
          <w:spacing w:val="-4"/>
        </w:rPr>
        <w:t xml:space="preserve"> </w:t>
      </w:r>
      <w:r>
        <w:t>характеристика (черты характера реального человека или литературного персонажа);</w:t>
      </w:r>
    </w:p>
    <w:p w:rsidR="00D542CB" w:rsidRDefault="00436AA8">
      <w:pPr>
        <w:pStyle w:val="a3"/>
        <w:spacing w:line="269" w:lineRule="exact"/>
        <w:ind w:left="2462"/>
        <w:jc w:val="left"/>
      </w:pPr>
      <w:r>
        <w:t>повествование</w:t>
      </w:r>
      <w:r>
        <w:rPr>
          <w:spacing w:val="-13"/>
        </w:rPr>
        <w:t xml:space="preserve"> </w:t>
      </w:r>
      <w:r>
        <w:rPr>
          <w:spacing w:val="-2"/>
        </w:rPr>
        <w:t>(сообщение);</w:t>
      </w:r>
    </w:p>
    <w:p w:rsidR="00D542CB" w:rsidRDefault="00436AA8">
      <w:pPr>
        <w:pStyle w:val="a3"/>
        <w:spacing w:before="3" w:line="237" w:lineRule="auto"/>
        <w:ind w:left="2462" w:right="2572"/>
        <w:jc w:val="left"/>
      </w:pPr>
      <w:r>
        <w:t>изложение</w:t>
      </w:r>
      <w:r>
        <w:rPr>
          <w:spacing w:val="-15"/>
        </w:rPr>
        <w:t xml:space="preserve"> </w:t>
      </w:r>
      <w:r>
        <w:t>(пересказ)</w:t>
      </w:r>
      <w:r>
        <w:rPr>
          <w:spacing w:val="-14"/>
        </w:rPr>
        <w:t xml:space="preserve"> </w:t>
      </w:r>
      <w:r>
        <w:t>основного</w:t>
      </w:r>
      <w:r>
        <w:rPr>
          <w:spacing w:val="-8"/>
        </w:rPr>
        <w:t xml:space="preserve"> </w:t>
      </w:r>
      <w:r>
        <w:t>содержания</w:t>
      </w:r>
      <w:r>
        <w:rPr>
          <w:spacing w:val="-10"/>
        </w:rPr>
        <w:t xml:space="preserve"> </w:t>
      </w:r>
      <w:r>
        <w:t>прочитанного</w:t>
      </w:r>
      <w:r>
        <w:rPr>
          <w:spacing w:val="-9"/>
        </w:rPr>
        <w:t xml:space="preserve"> </w:t>
      </w:r>
      <w:r>
        <w:t>текста; краткое изложение результатов выполненной проектной работы.</w:t>
      </w:r>
    </w:p>
    <w:p w:rsidR="00D542CB" w:rsidRDefault="00436AA8">
      <w:pPr>
        <w:pStyle w:val="a3"/>
        <w:spacing w:before="1"/>
        <w:ind w:right="838" w:firstLine="758"/>
      </w:pPr>
      <w:r>
        <w:t>Да</w:t>
      </w:r>
      <w:r>
        <w:t>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D542CB" w:rsidRDefault="00436AA8">
      <w:pPr>
        <w:pStyle w:val="a3"/>
        <w:spacing w:line="242" w:lineRule="auto"/>
        <w:ind w:left="2462" w:right="4295"/>
      </w:pPr>
      <w:r>
        <w:t>Объём</w:t>
      </w:r>
      <w:r>
        <w:rPr>
          <w:spacing w:val="-4"/>
        </w:rPr>
        <w:t xml:space="preserve"> </w:t>
      </w:r>
      <w:r>
        <w:t>монологического</w:t>
      </w:r>
      <w:r>
        <w:rPr>
          <w:spacing w:val="-5"/>
        </w:rPr>
        <w:t xml:space="preserve"> </w:t>
      </w:r>
      <w:r>
        <w:t>высказывания -</w:t>
      </w:r>
      <w:r>
        <w:rPr>
          <w:spacing w:val="-5"/>
        </w:rPr>
        <w:t xml:space="preserve"> </w:t>
      </w:r>
      <w:r>
        <w:t>5-6</w:t>
      </w:r>
      <w:r>
        <w:rPr>
          <w:spacing w:val="-6"/>
        </w:rPr>
        <w:t xml:space="preserve"> </w:t>
      </w:r>
      <w:r>
        <w:t xml:space="preserve">фраз. </w:t>
      </w:r>
      <w:r>
        <w:rPr>
          <w:spacing w:val="-2"/>
        </w:rPr>
        <w:t>Аудирование.</w:t>
      </w:r>
    </w:p>
    <w:p w:rsidR="00D542CB" w:rsidRDefault="00436AA8">
      <w:pPr>
        <w:pStyle w:val="a3"/>
        <w:spacing w:line="242" w:lineRule="auto"/>
        <w:ind w:right="846" w:firstLine="758"/>
      </w:pPr>
      <w:r>
        <w:t>Развитие</w:t>
      </w:r>
      <w:r>
        <w:rPr>
          <w:spacing w:val="-5"/>
        </w:rPr>
        <w:t xml:space="preserve"> </w:t>
      </w:r>
      <w:r>
        <w:t>коммуникативных</w:t>
      </w:r>
      <w:r>
        <w:t xml:space="preserve"> умений аудирования на базе умений, сформированных на уровне начального общего образования:</w:t>
      </w:r>
    </w:p>
    <w:p w:rsidR="00D542CB" w:rsidRDefault="00436AA8">
      <w:pPr>
        <w:pStyle w:val="a3"/>
        <w:spacing w:line="242" w:lineRule="auto"/>
        <w:ind w:right="841" w:firstLine="758"/>
      </w:pPr>
      <w:r>
        <w:t>при</w:t>
      </w:r>
      <w:r>
        <w:rPr>
          <w:spacing w:val="-15"/>
        </w:rPr>
        <w:t xml:space="preserve"> </w:t>
      </w:r>
      <w:r>
        <w:t>непосредственном</w:t>
      </w:r>
      <w:r>
        <w:rPr>
          <w:spacing w:val="-15"/>
        </w:rPr>
        <w:t xml:space="preserve"> </w:t>
      </w:r>
      <w:r>
        <w:t>общении:</w:t>
      </w:r>
      <w:r>
        <w:rPr>
          <w:spacing w:val="-15"/>
        </w:rPr>
        <w:t xml:space="preserve"> </w:t>
      </w:r>
      <w:r>
        <w:t>понимание</w:t>
      </w:r>
      <w:r>
        <w:rPr>
          <w:spacing w:val="-15"/>
        </w:rPr>
        <w:t xml:space="preserve"> </w:t>
      </w:r>
      <w:r>
        <w:t>на</w:t>
      </w:r>
      <w:r>
        <w:rPr>
          <w:spacing w:val="-14"/>
        </w:rPr>
        <w:t xml:space="preserve"> </w:t>
      </w:r>
      <w:r>
        <w:t>слух</w:t>
      </w:r>
      <w:r>
        <w:rPr>
          <w:spacing w:val="-13"/>
        </w:rPr>
        <w:t xml:space="preserve"> </w:t>
      </w:r>
      <w:r>
        <w:t>речи</w:t>
      </w:r>
      <w:r>
        <w:rPr>
          <w:spacing w:val="-13"/>
        </w:rPr>
        <w:t xml:space="preserve"> </w:t>
      </w:r>
      <w:r>
        <w:t>учителя</w:t>
      </w:r>
      <w:r>
        <w:rPr>
          <w:spacing w:val="-13"/>
        </w:rPr>
        <w:t xml:space="preserve"> </w:t>
      </w:r>
      <w:r>
        <w:t>и</w:t>
      </w:r>
      <w:r>
        <w:rPr>
          <w:spacing w:val="-10"/>
        </w:rPr>
        <w:t xml:space="preserve"> </w:t>
      </w:r>
      <w:r>
        <w:t>одноклассников и вербальная (невербальная) реакция на услышанное;</w:t>
      </w:r>
    </w:p>
    <w:p w:rsidR="00D542CB" w:rsidRDefault="00436AA8">
      <w:pPr>
        <w:pStyle w:val="a3"/>
        <w:ind w:right="836" w:firstLine="758"/>
      </w:pPr>
      <w:r>
        <w:t>при опосредованном общении: дальней</w:t>
      </w:r>
      <w:r>
        <w:t>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w:t>
      </w:r>
      <w:r>
        <w:t>ного</w:t>
      </w:r>
    </w:p>
    <w:p w:rsidR="00D542CB" w:rsidRDefault="00D542CB">
      <w:pPr>
        <w:pStyle w:val="a3"/>
        <w:sectPr w:rsidR="00D542CB">
          <w:type w:val="continuous"/>
          <w:pgSz w:w="11920" w:h="16850"/>
          <w:pgMar w:top="700" w:right="0" w:bottom="1180" w:left="0" w:header="0" w:footer="878" w:gutter="0"/>
          <w:cols w:space="720"/>
        </w:sectPr>
      </w:pPr>
    </w:p>
    <w:p w:rsidR="00D542CB" w:rsidRDefault="00436AA8">
      <w:pPr>
        <w:pStyle w:val="a3"/>
        <w:spacing w:before="79" w:line="237" w:lineRule="auto"/>
        <w:ind w:right="843"/>
      </w:pPr>
      <w:r>
        <w:lastRenderedPageBreak/>
        <w:t>содержания, с пониманием запрашиваемой информации с использованием и без использования иллюстраций.</w:t>
      </w:r>
    </w:p>
    <w:p w:rsidR="00D542CB" w:rsidRDefault="00436AA8">
      <w:pPr>
        <w:pStyle w:val="a3"/>
        <w:spacing w:before="4"/>
        <w:ind w:right="847" w:firstLine="758"/>
      </w:pPr>
      <w: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D542CB" w:rsidRDefault="00436AA8">
      <w:pPr>
        <w:pStyle w:val="a3"/>
        <w:ind w:right="842" w:firstLine="758"/>
      </w:pPr>
      <w: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542CB" w:rsidRDefault="00436AA8">
      <w:pPr>
        <w:pStyle w:val="a3"/>
        <w:spacing w:before="3" w:line="237" w:lineRule="auto"/>
        <w:ind w:right="851" w:firstLine="758"/>
      </w:pPr>
      <w:r>
        <w:t>Тексты для аудирования: диалог (беседа), высказывания собеседников в ситу</w:t>
      </w:r>
      <w:r>
        <w:t>ациях повседневного общения, рассказ, сообщение информационного характера.</w:t>
      </w:r>
    </w:p>
    <w:p w:rsidR="00D542CB" w:rsidRDefault="00436AA8">
      <w:pPr>
        <w:pStyle w:val="a3"/>
        <w:spacing w:before="3" w:line="237" w:lineRule="auto"/>
        <w:ind w:left="2462" w:right="2787"/>
      </w:pPr>
      <w:r>
        <w:t>Время</w:t>
      </w:r>
      <w:r>
        <w:rPr>
          <w:spacing w:val="-3"/>
        </w:rPr>
        <w:t xml:space="preserve"> </w:t>
      </w:r>
      <w:r>
        <w:t>звучания</w:t>
      </w:r>
      <w:r>
        <w:rPr>
          <w:spacing w:val="-2"/>
        </w:rPr>
        <w:t xml:space="preserve"> </w:t>
      </w:r>
      <w:r>
        <w:t>текста</w:t>
      </w:r>
      <w:r>
        <w:rPr>
          <w:spacing w:val="-2"/>
        </w:rPr>
        <w:t xml:space="preserve"> </w:t>
      </w:r>
      <w:r>
        <w:t>(текстов)</w:t>
      </w:r>
      <w:r>
        <w:rPr>
          <w:spacing w:val="-1"/>
        </w:rPr>
        <w:t xml:space="preserve"> </w:t>
      </w:r>
      <w:r>
        <w:t>для</w:t>
      </w:r>
      <w:r>
        <w:rPr>
          <w:spacing w:val="-3"/>
        </w:rPr>
        <w:t xml:space="preserve"> </w:t>
      </w:r>
      <w:r>
        <w:t>аудирования -</w:t>
      </w:r>
      <w:r>
        <w:rPr>
          <w:spacing w:val="-2"/>
        </w:rPr>
        <w:t xml:space="preserve"> </w:t>
      </w:r>
      <w:r>
        <w:t>до 1</w:t>
      </w:r>
      <w:r>
        <w:rPr>
          <w:spacing w:val="-8"/>
        </w:rPr>
        <w:t xml:space="preserve"> </w:t>
      </w:r>
      <w:r>
        <w:t>минуты. Смысловое чтение.</w:t>
      </w:r>
    </w:p>
    <w:p w:rsidR="00D542CB" w:rsidRDefault="00436AA8">
      <w:pPr>
        <w:pStyle w:val="a3"/>
        <w:ind w:right="836" w:firstLine="758"/>
      </w:pPr>
      <w:r>
        <w:t>Развитие сформированных на уровне начального общего образования умений читать про себя и понимать уч</w:t>
      </w:r>
      <w:r>
        <w:t>ебные и несложные адаптированные аутентичные тексты разных жанров и стилей, содержащие отдельные незнакомые слова, с различной глубиной проникновения</w:t>
      </w:r>
      <w:r>
        <w:rPr>
          <w:spacing w:val="-4"/>
        </w:rPr>
        <w:t xml:space="preserve"> </w:t>
      </w:r>
      <w:r>
        <w:t>в их</w:t>
      </w:r>
      <w:r>
        <w:rPr>
          <w:spacing w:val="-1"/>
        </w:rPr>
        <w:t xml:space="preserve"> </w:t>
      </w:r>
      <w:r>
        <w:t>содержание</w:t>
      </w:r>
      <w:r>
        <w:rPr>
          <w:spacing w:val="-2"/>
        </w:rPr>
        <w:t xml:space="preserve"> </w:t>
      </w:r>
      <w:r>
        <w:t>в зависимости от поставленной коммуникативной задачи: с пониманием основного содержания, с</w:t>
      </w:r>
      <w:r>
        <w:t xml:space="preserve"> пониманием запрашиваемой информации.</w:t>
      </w:r>
    </w:p>
    <w:p w:rsidR="00D542CB" w:rsidRDefault="00436AA8">
      <w:pPr>
        <w:pStyle w:val="a3"/>
        <w:spacing w:before="1"/>
        <w:ind w:right="842" w:firstLine="758"/>
      </w:pPr>
      <w:r>
        <w:t>Чтение с пониманием основного содержания текста предполагает умение определять</w:t>
      </w:r>
      <w:r>
        <w:rPr>
          <w:spacing w:val="-10"/>
        </w:rPr>
        <w:t xml:space="preserve"> </w:t>
      </w:r>
      <w:r>
        <w:t>основную</w:t>
      </w:r>
      <w:r>
        <w:rPr>
          <w:spacing w:val="-12"/>
        </w:rPr>
        <w:t xml:space="preserve"> </w:t>
      </w:r>
      <w:r>
        <w:t>тему</w:t>
      </w:r>
      <w:r>
        <w:rPr>
          <w:spacing w:val="-11"/>
        </w:rPr>
        <w:t xml:space="preserve"> </w:t>
      </w:r>
      <w:r>
        <w:t>и</w:t>
      </w:r>
      <w:r>
        <w:rPr>
          <w:spacing w:val="-10"/>
        </w:rPr>
        <w:t xml:space="preserve"> </w:t>
      </w:r>
      <w:r>
        <w:t>главные</w:t>
      </w:r>
      <w:r>
        <w:rPr>
          <w:spacing w:val="-12"/>
        </w:rPr>
        <w:t xml:space="preserve"> </w:t>
      </w:r>
      <w:r>
        <w:t>факты</w:t>
      </w:r>
      <w:r>
        <w:rPr>
          <w:spacing w:val="-11"/>
        </w:rPr>
        <w:t xml:space="preserve"> </w:t>
      </w:r>
      <w:r>
        <w:t>(события)</w:t>
      </w:r>
      <w:r>
        <w:rPr>
          <w:spacing w:val="-11"/>
        </w:rPr>
        <w:t xml:space="preserve"> </w:t>
      </w:r>
      <w:r>
        <w:t>в</w:t>
      </w:r>
      <w:r>
        <w:rPr>
          <w:spacing w:val="-11"/>
        </w:rPr>
        <w:t xml:space="preserve"> </w:t>
      </w:r>
      <w:r>
        <w:t>прочитанном</w:t>
      </w:r>
      <w:r>
        <w:rPr>
          <w:spacing w:val="-14"/>
        </w:rPr>
        <w:t xml:space="preserve"> </w:t>
      </w:r>
      <w:r>
        <w:t>тексте,</w:t>
      </w:r>
      <w:r>
        <w:rPr>
          <w:spacing w:val="-11"/>
        </w:rPr>
        <w:t xml:space="preserve"> </w:t>
      </w:r>
      <w:r>
        <w:t>игнорировать незнакомые слова, несущественные для понимания основного содержа</w:t>
      </w:r>
      <w:r>
        <w:t>ния.</w:t>
      </w:r>
    </w:p>
    <w:p w:rsidR="00D542CB" w:rsidRDefault="00436AA8">
      <w:pPr>
        <w:pStyle w:val="a3"/>
        <w:ind w:right="843" w:firstLine="758"/>
      </w:pPr>
      <w:r>
        <w:t>Чтение</w:t>
      </w:r>
      <w:r>
        <w:rPr>
          <w:spacing w:val="-11"/>
        </w:rPr>
        <w:t xml:space="preserve"> </w:t>
      </w:r>
      <w:r>
        <w:t>с</w:t>
      </w:r>
      <w:r>
        <w:rPr>
          <w:spacing w:val="-11"/>
        </w:rPr>
        <w:t xml:space="preserve"> </w:t>
      </w:r>
      <w:r>
        <w:t>пониманием</w:t>
      </w:r>
      <w:r>
        <w:rPr>
          <w:spacing w:val="-10"/>
        </w:rPr>
        <w:t xml:space="preserve"> </w:t>
      </w:r>
      <w:r>
        <w:t>запрашиваемой</w:t>
      </w:r>
      <w:r>
        <w:rPr>
          <w:spacing w:val="-6"/>
        </w:rPr>
        <w:t xml:space="preserve"> </w:t>
      </w:r>
      <w:r>
        <w:t>информации</w:t>
      </w:r>
      <w:r>
        <w:rPr>
          <w:spacing w:val="-10"/>
        </w:rPr>
        <w:t xml:space="preserve"> </w:t>
      </w:r>
      <w:r>
        <w:t>предполагает</w:t>
      </w:r>
      <w:r>
        <w:rPr>
          <w:spacing w:val="-10"/>
        </w:rPr>
        <w:t xml:space="preserve"> </w:t>
      </w:r>
      <w:r>
        <w:t>умение</w:t>
      </w:r>
      <w:r>
        <w:rPr>
          <w:spacing w:val="-11"/>
        </w:rPr>
        <w:t xml:space="preserve"> </w:t>
      </w:r>
      <w:r>
        <w:t>находить</w:t>
      </w:r>
      <w:r>
        <w:rPr>
          <w:spacing w:val="-11"/>
        </w:rPr>
        <w:t xml:space="preserve"> </w:t>
      </w:r>
      <w:r>
        <w:t>в прочитанном тексте и понимать запрашиваемую информацию, представленную в эксплицитной (явной) форме.</w:t>
      </w:r>
    </w:p>
    <w:p w:rsidR="00D542CB" w:rsidRDefault="00436AA8">
      <w:pPr>
        <w:pStyle w:val="a3"/>
        <w:spacing w:before="1"/>
        <w:ind w:right="841" w:firstLine="758"/>
      </w:pPr>
      <w:r>
        <w:t xml:space="preserve">Чтение несплошных текстов (таблиц) и понимание представленной в них </w:t>
      </w:r>
      <w:r>
        <w:rPr>
          <w:spacing w:val="-2"/>
        </w:rPr>
        <w:t>информ</w:t>
      </w:r>
      <w:r>
        <w:rPr>
          <w:spacing w:val="-2"/>
        </w:rPr>
        <w:t>ации.</w:t>
      </w:r>
    </w:p>
    <w:p w:rsidR="00D542CB" w:rsidRDefault="00436AA8">
      <w:pPr>
        <w:pStyle w:val="a3"/>
        <w:ind w:right="839" w:firstLine="758"/>
      </w:pPr>
      <w:r>
        <w:t>Тексты для чтения: беседа (диалог), рассказ, сказка, сообщение личного характера, отрывок</w:t>
      </w:r>
      <w:r>
        <w:rPr>
          <w:spacing w:val="-11"/>
        </w:rPr>
        <w:t xml:space="preserve"> </w:t>
      </w:r>
      <w:r>
        <w:t>из</w:t>
      </w:r>
      <w:r>
        <w:rPr>
          <w:spacing w:val="-13"/>
        </w:rPr>
        <w:t xml:space="preserve"> </w:t>
      </w:r>
      <w:r>
        <w:t>статьи</w:t>
      </w:r>
      <w:r>
        <w:rPr>
          <w:spacing w:val="-13"/>
        </w:rPr>
        <w:t xml:space="preserve"> </w:t>
      </w:r>
      <w:r>
        <w:t>научно-популярного</w:t>
      </w:r>
      <w:r>
        <w:rPr>
          <w:spacing w:val="-12"/>
        </w:rPr>
        <w:t xml:space="preserve"> </w:t>
      </w:r>
      <w:r>
        <w:t>характера,</w:t>
      </w:r>
      <w:r>
        <w:rPr>
          <w:spacing w:val="-12"/>
        </w:rPr>
        <w:t xml:space="preserve"> </w:t>
      </w:r>
      <w:r>
        <w:t>сообщение</w:t>
      </w:r>
      <w:r>
        <w:rPr>
          <w:spacing w:val="-13"/>
        </w:rPr>
        <w:t xml:space="preserve"> </w:t>
      </w:r>
      <w:r>
        <w:t>информационного</w:t>
      </w:r>
      <w:r>
        <w:rPr>
          <w:spacing w:val="-12"/>
        </w:rPr>
        <w:t xml:space="preserve"> </w:t>
      </w:r>
      <w:r>
        <w:t>характера, стихотворение; несплошной текст (таблица).</w:t>
      </w:r>
    </w:p>
    <w:p w:rsidR="00D542CB" w:rsidRDefault="00436AA8">
      <w:pPr>
        <w:pStyle w:val="a3"/>
        <w:spacing w:line="242" w:lineRule="auto"/>
        <w:ind w:left="2462" w:right="4301"/>
      </w:pPr>
      <w:r>
        <w:t>Объём</w:t>
      </w:r>
      <w:r>
        <w:rPr>
          <w:spacing w:val="-1"/>
        </w:rPr>
        <w:t xml:space="preserve"> </w:t>
      </w:r>
      <w:r>
        <w:t>текста</w:t>
      </w:r>
      <w:r>
        <w:rPr>
          <w:spacing w:val="-2"/>
        </w:rPr>
        <w:t xml:space="preserve"> </w:t>
      </w:r>
      <w:r>
        <w:t>(текстов)</w:t>
      </w:r>
      <w:r>
        <w:rPr>
          <w:spacing w:val="-1"/>
        </w:rPr>
        <w:t xml:space="preserve"> </w:t>
      </w:r>
      <w:r>
        <w:t>для</w:t>
      </w:r>
      <w:r>
        <w:rPr>
          <w:spacing w:val="-1"/>
        </w:rPr>
        <w:t xml:space="preserve"> </w:t>
      </w:r>
      <w:r>
        <w:t>чтения</w:t>
      </w:r>
      <w:r>
        <w:rPr>
          <w:spacing w:val="-1"/>
        </w:rPr>
        <w:t xml:space="preserve"> </w:t>
      </w:r>
      <w:r>
        <w:t>-</w:t>
      </w:r>
      <w:r>
        <w:rPr>
          <w:spacing w:val="-1"/>
        </w:rPr>
        <w:t xml:space="preserve"> </w:t>
      </w:r>
      <w:r>
        <w:t>180-200</w:t>
      </w:r>
      <w:r>
        <w:rPr>
          <w:spacing w:val="-7"/>
        </w:rPr>
        <w:t xml:space="preserve"> </w:t>
      </w:r>
      <w:r>
        <w:t>слов. Письменная речь.</w:t>
      </w:r>
    </w:p>
    <w:p w:rsidR="00D542CB" w:rsidRDefault="00436AA8">
      <w:pPr>
        <w:pStyle w:val="a3"/>
        <w:spacing w:line="242" w:lineRule="auto"/>
        <w:ind w:right="863" w:firstLine="758"/>
        <w:jc w:val="left"/>
      </w:pPr>
      <w:r>
        <w:t>Развитие</w:t>
      </w:r>
      <w:r>
        <w:rPr>
          <w:spacing w:val="40"/>
        </w:rPr>
        <w:t xml:space="preserve"> </w:t>
      </w:r>
      <w:r>
        <w:t>умений</w:t>
      </w:r>
      <w:r>
        <w:rPr>
          <w:spacing w:val="40"/>
        </w:rPr>
        <w:t xml:space="preserve"> </w:t>
      </w:r>
      <w:r>
        <w:t>письменной</w:t>
      </w:r>
      <w:r>
        <w:rPr>
          <w:spacing w:val="40"/>
        </w:rPr>
        <w:t xml:space="preserve"> </w:t>
      </w:r>
      <w:r>
        <w:t>речи</w:t>
      </w:r>
      <w:r>
        <w:rPr>
          <w:spacing w:val="40"/>
        </w:rPr>
        <w:t xml:space="preserve"> </w:t>
      </w:r>
      <w:r>
        <w:t>на</w:t>
      </w:r>
      <w:r>
        <w:rPr>
          <w:spacing w:val="40"/>
        </w:rPr>
        <w:t xml:space="preserve"> </w:t>
      </w:r>
      <w:r>
        <w:t>базе</w:t>
      </w:r>
      <w:r>
        <w:rPr>
          <w:spacing w:val="40"/>
        </w:rPr>
        <w:t xml:space="preserve"> </w:t>
      </w:r>
      <w:r>
        <w:t>умений,</w:t>
      </w:r>
      <w:r>
        <w:rPr>
          <w:spacing w:val="40"/>
        </w:rPr>
        <w:t xml:space="preserve"> </w:t>
      </w:r>
      <w:r>
        <w:t>сформированных</w:t>
      </w:r>
      <w:r>
        <w:rPr>
          <w:spacing w:val="40"/>
        </w:rPr>
        <w:t xml:space="preserve"> </w:t>
      </w:r>
      <w:r>
        <w:t>на</w:t>
      </w:r>
      <w:r>
        <w:rPr>
          <w:spacing w:val="40"/>
        </w:rPr>
        <w:t xml:space="preserve"> </w:t>
      </w:r>
      <w:r>
        <w:t>уровне начального общего образования:</w:t>
      </w:r>
    </w:p>
    <w:p w:rsidR="00D542CB" w:rsidRDefault="00436AA8">
      <w:pPr>
        <w:pStyle w:val="a3"/>
        <w:spacing w:line="237" w:lineRule="auto"/>
        <w:ind w:right="863" w:firstLine="758"/>
        <w:jc w:val="left"/>
      </w:pPr>
      <w:r>
        <w:t>списывание текста и</w:t>
      </w:r>
      <w:r>
        <w:rPr>
          <w:spacing w:val="31"/>
        </w:rPr>
        <w:t xml:space="preserve"> </w:t>
      </w:r>
      <w:r>
        <w:t>выписывание из</w:t>
      </w:r>
      <w:r>
        <w:rPr>
          <w:spacing w:val="31"/>
        </w:rPr>
        <w:t xml:space="preserve"> </w:t>
      </w:r>
      <w:r>
        <w:t>него</w:t>
      </w:r>
      <w:r>
        <w:rPr>
          <w:spacing w:val="30"/>
        </w:rPr>
        <w:t xml:space="preserve"> </w:t>
      </w:r>
      <w:r>
        <w:t>слов,</w:t>
      </w:r>
      <w:r>
        <w:rPr>
          <w:spacing w:val="30"/>
        </w:rPr>
        <w:t xml:space="preserve"> </w:t>
      </w:r>
      <w:r>
        <w:t>словосочетаний,</w:t>
      </w:r>
      <w:r>
        <w:rPr>
          <w:spacing w:val="30"/>
        </w:rPr>
        <w:t xml:space="preserve"> </w:t>
      </w:r>
      <w:r>
        <w:t>предложений</w:t>
      </w:r>
      <w:r>
        <w:rPr>
          <w:spacing w:val="31"/>
        </w:rPr>
        <w:t xml:space="preserve"> </w:t>
      </w:r>
      <w:r>
        <w:t>в соответствии с решаемой коммуникативной задач</w:t>
      </w:r>
      <w:r>
        <w:t>ей;</w:t>
      </w:r>
    </w:p>
    <w:p w:rsidR="00D542CB" w:rsidRDefault="00436AA8">
      <w:pPr>
        <w:pStyle w:val="a3"/>
        <w:spacing w:before="2" w:line="235" w:lineRule="auto"/>
        <w:ind w:right="863" w:firstLine="758"/>
        <w:jc w:val="left"/>
      </w:pPr>
      <w:r>
        <w:t>написание</w:t>
      </w:r>
      <w:r>
        <w:rPr>
          <w:spacing w:val="40"/>
        </w:rPr>
        <w:t xml:space="preserve"> </w:t>
      </w:r>
      <w:r>
        <w:t>коротких</w:t>
      </w:r>
      <w:r>
        <w:rPr>
          <w:spacing w:val="38"/>
        </w:rPr>
        <w:t xml:space="preserve"> </w:t>
      </w:r>
      <w:r>
        <w:t>поздравлений</w:t>
      </w:r>
      <w:r>
        <w:rPr>
          <w:spacing w:val="40"/>
        </w:rPr>
        <w:t xml:space="preserve"> </w:t>
      </w:r>
      <w:r>
        <w:t>с</w:t>
      </w:r>
      <w:r>
        <w:rPr>
          <w:spacing w:val="40"/>
        </w:rPr>
        <w:t xml:space="preserve"> </w:t>
      </w:r>
      <w:r>
        <w:t>праздниками</w:t>
      </w:r>
      <w:r>
        <w:rPr>
          <w:spacing w:val="40"/>
        </w:rPr>
        <w:t xml:space="preserve"> </w:t>
      </w:r>
      <w:r>
        <w:t>(с</w:t>
      </w:r>
      <w:r>
        <w:rPr>
          <w:spacing w:val="39"/>
        </w:rPr>
        <w:t xml:space="preserve"> </w:t>
      </w:r>
      <w:r>
        <w:t>Новым</w:t>
      </w:r>
      <w:r>
        <w:rPr>
          <w:spacing w:val="40"/>
        </w:rPr>
        <w:t xml:space="preserve"> </w:t>
      </w:r>
      <w:r>
        <w:t>годом,</w:t>
      </w:r>
      <w:r>
        <w:rPr>
          <w:spacing w:val="40"/>
        </w:rPr>
        <w:t xml:space="preserve"> </w:t>
      </w:r>
      <w:r>
        <w:t>Рождеством, днём рождения);</w:t>
      </w:r>
    </w:p>
    <w:p w:rsidR="00D542CB" w:rsidRDefault="00436AA8">
      <w:pPr>
        <w:pStyle w:val="a3"/>
        <w:spacing w:before="4"/>
        <w:ind w:right="863" w:firstLine="758"/>
        <w:jc w:val="left"/>
      </w:pPr>
      <w:r>
        <w:t>заполнение</w:t>
      </w:r>
      <w:r>
        <w:rPr>
          <w:spacing w:val="80"/>
          <w:w w:val="150"/>
        </w:rPr>
        <w:t xml:space="preserve"> </w:t>
      </w:r>
      <w:r>
        <w:t>анкет</w:t>
      </w:r>
      <w:r>
        <w:rPr>
          <w:spacing w:val="80"/>
          <w:w w:val="150"/>
        </w:rPr>
        <w:t xml:space="preserve"> </w:t>
      </w:r>
      <w:r>
        <w:t>и</w:t>
      </w:r>
      <w:r>
        <w:rPr>
          <w:spacing w:val="80"/>
          <w:w w:val="150"/>
        </w:rPr>
        <w:t xml:space="preserve"> </w:t>
      </w:r>
      <w:r>
        <w:t>формуляров:</w:t>
      </w:r>
      <w:r>
        <w:rPr>
          <w:spacing w:val="80"/>
          <w:w w:val="150"/>
        </w:rPr>
        <w:t xml:space="preserve"> </w:t>
      </w:r>
      <w:r>
        <w:t>сообщение</w:t>
      </w:r>
      <w:r>
        <w:rPr>
          <w:spacing w:val="80"/>
          <w:w w:val="150"/>
        </w:rPr>
        <w:t xml:space="preserve"> </w:t>
      </w:r>
      <w:r>
        <w:t>о</w:t>
      </w:r>
      <w:r>
        <w:rPr>
          <w:spacing w:val="80"/>
          <w:w w:val="150"/>
        </w:rPr>
        <w:t xml:space="preserve"> </w:t>
      </w:r>
      <w:r>
        <w:t>себе</w:t>
      </w:r>
      <w:r>
        <w:rPr>
          <w:spacing w:val="80"/>
          <w:w w:val="150"/>
        </w:rPr>
        <w:t xml:space="preserve"> </w:t>
      </w:r>
      <w:r>
        <w:t>основных</w:t>
      </w:r>
      <w:r>
        <w:rPr>
          <w:spacing w:val="80"/>
          <w:w w:val="150"/>
        </w:rPr>
        <w:t xml:space="preserve"> </w:t>
      </w:r>
      <w:r>
        <w:t>сведений</w:t>
      </w:r>
      <w:r>
        <w:rPr>
          <w:spacing w:val="80"/>
          <w:w w:val="150"/>
        </w:rPr>
        <w:t xml:space="preserve"> </w:t>
      </w:r>
      <w:r>
        <w:t>в соответствии с нормами, принятыми в стране (странах) изучаемого языка;</w:t>
      </w:r>
    </w:p>
    <w:p w:rsidR="00D542CB" w:rsidRDefault="00436AA8">
      <w:pPr>
        <w:pStyle w:val="a3"/>
        <w:spacing w:line="237" w:lineRule="auto"/>
        <w:ind w:right="840" w:firstLine="758"/>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D542CB" w:rsidRDefault="00436AA8">
      <w:pPr>
        <w:pStyle w:val="a3"/>
        <w:spacing w:before="2"/>
        <w:ind w:left="2462" w:right="6535"/>
      </w:pPr>
      <w:r>
        <w:t>Языковые знания и умения. Фонетическая</w:t>
      </w:r>
      <w:r>
        <w:rPr>
          <w:spacing w:val="-13"/>
        </w:rPr>
        <w:t xml:space="preserve"> </w:t>
      </w:r>
      <w:r>
        <w:t>сторона</w:t>
      </w:r>
      <w:r>
        <w:rPr>
          <w:spacing w:val="-13"/>
        </w:rPr>
        <w:t xml:space="preserve"> </w:t>
      </w:r>
      <w:r>
        <w:t>речи.</w:t>
      </w:r>
    </w:p>
    <w:p w:rsidR="00D542CB" w:rsidRDefault="00436AA8">
      <w:pPr>
        <w:pStyle w:val="a3"/>
        <w:ind w:right="825" w:firstLine="758"/>
      </w:pPr>
      <w:r>
        <w:t>Различение на слух, без ош</w:t>
      </w:r>
      <w:r>
        <w:t>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w:t>
      </w:r>
      <w:r>
        <w:t>ам чтения.</w:t>
      </w:r>
    </w:p>
    <w:p w:rsidR="00D542CB" w:rsidRDefault="00436AA8">
      <w:pPr>
        <w:pStyle w:val="a3"/>
        <w:ind w:right="839" w:firstLine="758"/>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542CB" w:rsidRDefault="00436AA8">
      <w:pPr>
        <w:pStyle w:val="a3"/>
        <w:spacing w:line="242" w:lineRule="auto"/>
        <w:ind w:right="830" w:firstLine="758"/>
      </w:pPr>
      <w:r>
        <w:t>Тексты для чтения вслух: беседа (диалог), рассказ,</w:t>
      </w:r>
      <w:r>
        <w:t xml:space="preserve"> отрывок из статьи научно- популярного характера, сообщение информационного характера.</w:t>
      </w:r>
    </w:p>
    <w:p w:rsidR="00D542CB" w:rsidRDefault="00436AA8">
      <w:pPr>
        <w:pStyle w:val="a3"/>
        <w:spacing w:line="273" w:lineRule="exact"/>
        <w:ind w:left="2462"/>
      </w:pPr>
      <w:r>
        <w:t>Объём</w:t>
      </w:r>
      <w:r>
        <w:rPr>
          <w:spacing w:val="-8"/>
        </w:rPr>
        <w:t xml:space="preserve"> </w:t>
      </w:r>
      <w:r>
        <w:t>текста</w:t>
      </w:r>
      <w:r>
        <w:rPr>
          <w:spacing w:val="-1"/>
        </w:rPr>
        <w:t xml:space="preserve"> </w:t>
      </w:r>
      <w:r>
        <w:t>для чтения</w:t>
      </w:r>
      <w:r>
        <w:rPr>
          <w:spacing w:val="-6"/>
        </w:rPr>
        <w:t xml:space="preserve"> </w:t>
      </w:r>
      <w:r>
        <w:t>вслух</w:t>
      </w:r>
      <w:r>
        <w:rPr>
          <w:spacing w:val="-6"/>
        </w:rPr>
        <w:t xml:space="preserve"> </w:t>
      </w:r>
      <w:r>
        <w:t>-</w:t>
      </w:r>
      <w:r>
        <w:rPr>
          <w:spacing w:val="-1"/>
        </w:rPr>
        <w:t xml:space="preserve"> </w:t>
      </w:r>
      <w:r>
        <w:t>до</w:t>
      </w:r>
      <w:r>
        <w:rPr>
          <w:spacing w:val="-1"/>
        </w:rPr>
        <w:t xml:space="preserve"> </w:t>
      </w:r>
      <w:r>
        <w:t>90</w:t>
      </w:r>
      <w:r>
        <w:rPr>
          <w:spacing w:val="-3"/>
        </w:rPr>
        <w:t xml:space="preserve"> </w:t>
      </w:r>
      <w:r>
        <w:rPr>
          <w:spacing w:val="-4"/>
        </w:rPr>
        <w:t>слов.</w:t>
      </w:r>
    </w:p>
    <w:p w:rsidR="00D542CB" w:rsidRDefault="00D542CB">
      <w:pPr>
        <w:pStyle w:val="a3"/>
        <w:spacing w:line="273" w:lineRule="exact"/>
        <w:sectPr w:rsidR="00D542CB">
          <w:pgSz w:w="11920" w:h="16850"/>
          <w:pgMar w:top="720" w:right="0" w:bottom="1180" w:left="0" w:header="0" w:footer="878" w:gutter="0"/>
          <w:cols w:space="720"/>
        </w:sectPr>
      </w:pPr>
    </w:p>
    <w:p w:rsidR="00D542CB" w:rsidRDefault="00436AA8">
      <w:pPr>
        <w:pStyle w:val="a3"/>
        <w:spacing w:before="79" w:line="237" w:lineRule="auto"/>
        <w:ind w:left="2462" w:right="5340"/>
      </w:pPr>
      <w:r>
        <w:lastRenderedPageBreak/>
        <w:t>Графика, орфография и пунктуация. Правильное</w:t>
      </w:r>
      <w:r>
        <w:rPr>
          <w:spacing w:val="-8"/>
        </w:rPr>
        <w:t xml:space="preserve"> </w:t>
      </w:r>
      <w:r>
        <w:t>написание</w:t>
      </w:r>
      <w:r>
        <w:rPr>
          <w:spacing w:val="-11"/>
        </w:rPr>
        <w:t xml:space="preserve"> </w:t>
      </w:r>
      <w:r>
        <w:t>изученных</w:t>
      </w:r>
      <w:r>
        <w:rPr>
          <w:spacing w:val="-8"/>
        </w:rPr>
        <w:t xml:space="preserve"> </w:t>
      </w:r>
      <w:r>
        <w:t>слов.</w:t>
      </w:r>
    </w:p>
    <w:p w:rsidR="00D542CB" w:rsidRDefault="00436AA8">
      <w:pPr>
        <w:pStyle w:val="a3"/>
        <w:spacing w:before="4"/>
        <w:ind w:right="842" w:firstLine="758"/>
      </w:pPr>
      <w:r>
        <w:t>Правильное использование знаков преп</w:t>
      </w:r>
      <w:r>
        <w:t xml:space="preserve">инания: точки, вопросительного и восклицательного знаков в конце предложения, запятой при перечислении и обращении, </w:t>
      </w:r>
      <w:r>
        <w:rPr>
          <w:spacing w:val="-2"/>
        </w:rPr>
        <w:t>апострофа.</w:t>
      </w:r>
    </w:p>
    <w:p w:rsidR="00D542CB" w:rsidRDefault="00436AA8">
      <w:pPr>
        <w:pStyle w:val="a3"/>
        <w:ind w:right="838" w:firstLine="758"/>
      </w:pPr>
      <w:r>
        <w:t>Пунктуационно</w:t>
      </w:r>
      <w:r>
        <w:rPr>
          <w:spacing w:val="-15"/>
        </w:rPr>
        <w:t xml:space="preserve"> </w:t>
      </w:r>
      <w:r>
        <w:t>правильное,</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нормами</w:t>
      </w:r>
      <w:r>
        <w:rPr>
          <w:spacing w:val="-15"/>
        </w:rPr>
        <w:t xml:space="preserve"> </w:t>
      </w:r>
      <w:r>
        <w:t>речевого</w:t>
      </w:r>
      <w:r>
        <w:rPr>
          <w:spacing w:val="-15"/>
        </w:rPr>
        <w:t xml:space="preserve"> </w:t>
      </w:r>
      <w:r>
        <w:t>этикета,</w:t>
      </w:r>
      <w:r>
        <w:rPr>
          <w:spacing w:val="-15"/>
        </w:rPr>
        <w:t xml:space="preserve"> </w:t>
      </w:r>
      <w:r>
        <w:t>принятыми в стране (странах) изучаемого языка, оформление эл</w:t>
      </w:r>
      <w:r>
        <w:t xml:space="preserve">ектронного сообщения личного </w:t>
      </w:r>
      <w:r>
        <w:rPr>
          <w:spacing w:val="-2"/>
        </w:rPr>
        <w:t>характера.</w:t>
      </w:r>
    </w:p>
    <w:p w:rsidR="00D542CB" w:rsidRDefault="00436AA8">
      <w:pPr>
        <w:pStyle w:val="a3"/>
        <w:spacing w:line="274" w:lineRule="exact"/>
        <w:ind w:left="2462"/>
      </w:pPr>
      <w:r>
        <w:t>Лексическая</w:t>
      </w:r>
      <w:r>
        <w:rPr>
          <w:spacing w:val="-12"/>
        </w:rPr>
        <w:t xml:space="preserve"> </w:t>
      </w:r>
      <w:r>
        <w:t>сторона</w:t>
      </w:r>
      <w:r>
        <w:rPr>
          <w:spacing w:val="-12"/>
        </w:rPr>
        <w:t xml:space="preserve"> </w:t>
      </w:r>
      <w:r>
        <w:rPr>
          <w:spacing w:val="-4"/>
        </w:rPr>
        <w:t>речи.</w:t>
      </w:r>
    </w:p>
    <w:p w:rsidR="00D542CB" w:rsidRDefault="00436AA8">
      <w:pPr>
        <w:pStyle w:val="a3"/>
        <w:spacing w:before="3"/>
        <w:ind w:right="829" w:firstLine="758"/>
      </w:pPr>
      <w: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w:t>
      </w:r>
      <w:r>
        <w:rPr>
          <w:spacing w:val="-10"/>
        </w:rPr>
        <w:t xml:space="preserve"> </w:t>
      </w:r>
      <w:r>
        <w:t>содержания</w:t>
      </w:r>
      <w:r>
        <w:rPr>
          <w:spacing w:val="-10"/>
        </w:rPr>
        <w:t xml:space="preserve"> </w:t>
      </w:r>
      <w:r>
        <w:t>речи,</w:t>
      </w:r>
      <w:r>
        <w:rPr>
          <w:spacing w:val="-10"/>
        </w:rPr>
        <w:t xml:space="preserve"> </w:t>
      </w:r>
      <w:r>
        <w:t>с</w:t>
      </w:r>
      <w:r>
        <w:rPr>
          <w:spacing w:val="-11"/>
        </w:rPr>
        <w:t xml:space="preserve"> </w:t>
      </w:r>
      <w:r>
        <w:t>соблюдением</w:t>
      </w:r>
      <w:r>
        <w:rPr>
          <w:spacing w:val="-10"/>
        </w:rPr>
        <w:t xml:space="preserve"> </w:t>
      </w:r>
      <w:r>
        <w:t>существующей</w:t>
      </w:r>
      <w:r>
        <w:rPr>
          <w:spacing w:val="-9"/>
        </w:rPr>
        <w:t xml:space="preserve"> </w:t>
      </w:r>
      <w:r>
        <w:t>в</w:t>
      </w:r>
      <w:r>
        <w:rPr>
          <w:spacing w:val="-6"/>
        </w:rPr>
        <w:t xml:space="preserve"> </w:t>
      </w:r>
      <w:r>
        <w:t>английском</w:t>
      </w:r>
      <w:r>
        <w:rPr>
          <w:spacing w:val="-10"/>
        </w:rPr>
        <w:t xml:space="preserve"> </w:t>
      </w:r>
      <w:r>
        <w:t>языке</w:t>
      </w:r>
      <w:r>
        <w:rPr>
          <w:spacing w:val="-10"/>
        </w:rPr>
        <w:t xml:space="preserve"> </w:t>
      </w:r>
      <w:r>
        <w:t>нормы лексической сочетаемости.</w:t>
      </w:r>
    </w:p>
    <w:p w:rsidR="00D542CB" w:rsidRDefault="00436AA8">
      <w:pPr>
        <w:pStyle w:val="a3"/>
        <w:ind w:right="834" w:firstLine="758"/>
      </w:pPr>
      <w: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D542CB" w:rsidRDefault="00436AA8">
      <w:pPr>
        <w:pStyle w:val="a3"/>
        <w:spacing w:line="274" w:lineRule="exact"/>
        <w:ind w:left="2462"/>
        <w:jc w:val="left"/>
      </w:pPr>
      <w:r>
        <w:t>Основные</w:t>
      </w:r>
      <w:r>
        <w:rPr>
          <w:spacing w:val="-13"/>
        </w:rPr>
        <w:t xml:space="preserve"> </w:t>
      </w:r>
      <w:r>
        <w:t>с</w:t>
      </w:r>
      <w:r>
        <w:t>пособы</w:t>
      </w:r>
      <w:r>
        <w:rPr>
          <w:spacing w:val="-6"/>
        </w:rPr>
        <w:t xml:space="preserve"> </w:t>
      </w:r>
      <w:r>
        <w:rPr>
          <w:spacing w:val="-2"/>
        </w:rPr>
        <w:t>словообразования:</w:t>
      </w:r>
    </w:p>
    <w:p w:rsidR="00D542CB" w:rsidRDefault="00436AA8">
      <w:pPr>
        <w:pStyle w:val="a3"/>
        <w:spacing w:line="274" w:lineRule="exact"/>
        <w:ind w:left="2462"/>
        <w:jc w:val="left"/>
      </w:pPr>
      <w:r>
        <w:rPr>
          <w:spacing w:val="-2"/>
        </w:rPr>
        <w:t>аффиксация:</w:t>
      </w:r>
    </w:p>
    <w:p w:rsidR="00D542CB" w:rsidRDefault="00436AA8">
      <w:pPr>
        <w:pStyle w:val="a3"/>
        <w:spacing w:before="1"/>
        <w:ind w:left="2462"/>
        <w:jc w:val="left"/>
      </w:pPr>
      <w:r>
        <w:t>образование</w:t>
      </w:r>
      <w:r>
        <w:rPr>
          <w:spacing w:val="-16"/>
        </w:rPr>
        <w:t xml:space="preserve"> </w:t>
      </w:r>
      <w:r>
        <w:t>имён</w:t>
      </w:r>
      <w:r>
        <w:rPr>
          <w:spacing w:val="-2"/>
        </w:rPr>
        <w:t xml:space="preserve"> </w:t>
      </w:r>
      <w:r>
        <w:t>существительных</w:t>
      </w:r>
      <w:r>
        <w:rPr>
          <w:spacing w:val="-6"/>
        </w:rPr>
        <w:t xml:space="preserve"> </w:t>
      </w:r>
      <w:r>
        <w:t>при</w:t>
      </w:r>
      <w:r>
        <w:rPr>
          <w:spacing w:val="-4"/>
        </w:rPr>
        <w:t xml:space="preserve"> </w:t>
      </w:r>
      <w:r>
        <w:t>помощи</w:t>
      </w:r>
      <w:r>
        <w:rPr>
          <w:spacing w:val="-5"/>
        </w:rPr>
        <w:t xml:space="preserve"> </w:t>
      </w:r>
      <w:r>
        <w:t>суффиксов</w:t>
      </w:r>
      <w:r>
        <w:rPr>
          <w:spacing w:val="4"/>
        </w:rPr>
        <w:t xml:space="preserve"> </w:t>
      </w:r>
      <w:r>
        <w:t>-er/-or</w:t>
      </w:r>
      <w:r>
        <w:rPr>
          <w:spacing w:val="-7"/>
        </w:rPr>
        <w:t xml:space="preserve"> </w:t>
      </w:r>
      <w:r>
        <w:rPr>
          <w:spacing w:val="-2"/>
        </w:rPr>
        <w:t>(teacher/visitor),</w:t>
      </w:r>
    </w:p>
    <w:p w:rsidR="00D542CB" w:rsidRPr="00436AA8" w:rsidRDefault="00436AA8">
      <w:pPr>
        <w:pStyle w:val="a3"/>
        <w:spacing w:before="2"/>
        <w:jc w:val="left"/>
        <w:rPr>
          <w:lang w:val="en-US"/>
        </w:rPr>
      </w:pPr>
      <w:r w:rsidRPr="00436AA8">
        <w:rPr>
          <w:lang w:val="en-US"/>
        </w:rPr>
        <w:t>-ist</w:t>
      </w:r>
      <w:r w:rsidRPr="00436AA8">
        <w:rPr>
          <w:spacing w:val="-1"/>
          <w:lang w:val="en-US"/>
        </w:rPr>
        <w:t xml:space="preserve"> </w:t>
      </w:r>
      <w:r w:rsidRPr="00436AA8">
        <w:rPr>
          <w:lang w:val="en-US"/>
        </w:rPr>
        <w:t>(scientist,</w:t>
      </w:r>
      <w:r w:rsidRPr="00436AA8">
        <w:rPr>
          <w:spacing w:val="-13"/>
          <w:lang w:val="en-US"/>
        </w:rPr>
        <w:t xml:space="preserve"> </w:t>
      </w:r>
      <w:r w:rsidRPr="00436AA8">
        <w:rPr>
          <w:lang w:val="en-US"/>
        </w:rPr>
        <w:t>tourist),</w:t>
      </w:r>
      <w:r w:rsidRPr="00436AA8">
        <w:rPr>
          <w:spacing w:val="-8"/>
          <w:lang w:val="en-US"/>
        </w:rPr>
        <w:t xml:space="preserve"> </w:t>
      </w:r>
      <w:r w:rsidRPr="00436AA8">
        <w:rPr>
          <w:lang w:val="en-US"/>
        </w:rPr>
        <w:t>-sion/-tion</w:t>
      </w:r>
      <w:r w:rsidRPr="00436AA8">
        <w:rPr>
          <w:spacing w:val="-7"/>
          <w:lang w:val="en-US"/>
        </w:rPr>
        <w:t xml:space="preserve"> </w:t>
      </w:r>
      <w:r w:rsidRPr="00436AA8">
        <w:rPr>
          <w:spacing w:val="-2"/>
          <w:lang w:val="en-US"/>
        </w:rPr>
        <w:t>(discussion/invitation);</w:t>
      </w:r>
    </w:p>
    <w:p w:rsidR="00D542CB" w:rsidRPr="00436AA8" w:rsidRDefault="00436AA8">
      <w:pPr>
        <w:pStyle w:val="a3"/>
        <w:spacing w:before="2" w:line="242" w:lineRule="auto"/>
        <w:ind w:right="863" w:firstLine="758"/>
        <w:jc w:val="left"/>
        <w:rPr>
          <w:lang w:val="en-US"/>
        </w:rPr>
      </w:pPr>
      <w:r>
        <w:t>образование</w:t>
      </w:r>
      <w:r w:rsidRPr="00436AA8">
        <w:rPr>
          <w:lang w:val="en-US"/>
        </w:rPr>
        <w:t xml:space="preserve"> </w:t>
      </w:r>
      <w:r>
        <w:t>имён</w:t>
      </w:r>
      <w:r w:rsidRPr="00436AA8">
        <w:rPr>
          <w:lang w:val="en-US"/>
        </w:rPr>
        <w:t xml:space="preserve"> </w:t>
      </w:r>
      <w:r>
        <w:t>прилагательных</w:t>
      </w:r>
      <w:r w:rsidRPr="00436AA8">
        <w:rPr>
          <w:lang w:val="en-US"/>
        </w:rPr>
        <w:t xml:space="preserve"> </w:t>
      </w:r>
      <w:r>
        <w:t>при</w:t>
      </w:r>
      <w:r w:rsidRPr="00436AA8">
        <w:rPr>
          <w:lang w:val="en-US"/>
        </w:rPr>
        <w:t xml:space="preserve"> </w:t>
      </w:r>
      <w:r>
        <w:t>помощи</w:t>
      </w:r>
      <w:r w:rsidRPr="00436AA8">
        <w:rPr>
          <w:lang w:val="en-US"/>
        </w:rPr>
        <w:t xml:space="preserve"> </w:t>
      </w:r>
      <w:r>
        <w:t>суффиксов</w:t>
      </w:r>
      <w:r w:rsidRPr="00436AA8">
        <w:rPr>
          <w:lang w:val="en-US"/>
        </w:rPr>
        <w:t xml:space="preserve"> -ful</w:t>
      </w:r>
      <w:r w:rsidRPr="00436AA8">
        <w:rPr>
          <w:spacing w:val="-5"/>
          <w:lang w:val="en-US"/>
        </w:rPr>
        <w:t xml:space="preserve"> </w:t>
      </w:r>
      <w:r w:rsidRPr="00436AA8">
        <w:rPr>
          <w:lang w:val="en-US"/>
        </w:rPr>
        <w:t>(wonderful), -ia</w:t>
      </w:r>
      <w:r w:rsidRPr="00436AA8">
        <w:rPr>
          <w:lang w:val="en-US"/>
        </w:rPr>
        <w:t xml:space="preserve">n/-an </w:t>
      </w:r>
      <w:r w:rsidRPr="00436AA8">
        <w:rPr>
          <w:spacing w:val="-2"/>
          <w:lang w:val="en-US"/>
        </w:rPr>
        <w:t>(Russian/American);</w:t>
      </w:r>
    </w:p>
    <w:p w:rsidR="00D542CB" w:rsidRDefault="00436AA8">
      <w:pPr>
        <w:pStyle w:val="a3"/>
        <w:spacing w:line="268" w:lineRule="exact"/>
        <w:ind w:left="2462"/>
        <w:jc w:val="left"/>
      </w:pPr>
      <w:r>
        <w:t>образование</w:t>
      </w:r>
      <w:r>
        <w:rPr>
          <w:spacing w:val="-17"/>
        </w:rPr>
        <w:t xml:space="preserve"> </w:t>
      </w:r>
      <w:r>
        <w:t>наречий</w:t>
      </w:r>
      <w:r>
        <w:rPr>
          <w:spacing w:val="-6"/>
        </w:rPr>
        <w:t xml:space="preserve"> </w:t>
      </w:r>
      <w:r>
        <w:t>при</w:t>
      </w:r>
      <w:r>
        <w:rPr>
          <w:spacing w:val="-12"/>
        </w:rPr>
        <w:t xml:space="preserve"> </w:t>
      </w:r>
      <w:r>
        <w:t>помощи</w:t>
      </w:r>
      <w:r>
        <w:rPr>
          <w:spacing w:val="-5"/>
        </w:rPr>
        <w:t xml:space="preserve"> </w:t>
      </w:r>
      <w:r>
        <w:t>суффикса</w:t>
      </w:r>
      <w:r>
        <w:rPr>
          <w:spacing w:val="-6"/>
        </w:rPr>
        <w:t xml:space="preserve"> </w:t>
      </w:r>
      <w:r>
        <w:t>-ly</w:t>
      </w:r>
      <w:r>
        <w:rPr>
          <w:spacing w:val="-7"/>
        </w:rPr>
        <w:t xml:space="preserve"> </w:t>
      </w:r>
      <w:r>
        <w:rPr>
          <w:spacing w:val="-2"/>
        </w:rPr>
        <w:t>(recently);</w:t>
      </w:r>
    </w:p>
    <w:p w:rsidR="00D542CB" w:rsidRDefault="00436AA8">
      <w:pPr>
        <w:pStyle w:val="a3"/>
        <w:spacing w:before="10" w:line="235" w:lineRule="auto"/>
        <w:ind w:right="863" w:firstLine="758"/>
        <w:jc w:val="left"/>
      </w:pPr>
      <w:r>
        <w:t>образование имён прилагательных, имён существительных и наречий при помощи отрицательного префикса un (unhappy, unreality, unusually).</w:t>
      </w:r>
    </w:p>
    <w:p w:rsidR="00D542CB" w:rsidRDefault="00436AA8">
      <w:pPr>
        <w:pStyle w:val="a3"/>
        <w:ind w:left="2462"/>
        <w:jc w:val="left"/>
      </w:pPr>
      <w:r>
        <w:t>Грамматическая</w:t>
      </w:r>
      <w:r>
        <w:rPr>
          <w:spacing w:val="-6"/>
        </w:rPr>
        <w:t xml:space="preserve"> </w:t>
      </w:r>
      <w:r>
        <w:t>сторона</w:t>
      </w:r>
      <w:r>
        <w:rPr>
          <w:spacing w:val="-13"/>
        </w:rPr>
        <w:t xml:space="preserve"> </w:t>
      </w:r>
      <w:r>
        <w:rPr>
          <w:spacing w:val="-4"/>
        </w:rPr>
        <w:t>речи.</w:t>
      </w:r>
    </w:p>
    <w:p w:rsidR="00D542CB" w:rsidRDefault="00436AA8">
      <w:pPr>
        <w:pStyle w:val="a3"/>
        <w:tabs>
          <w:tab w:val="left" w:pos="4193"/>
          <w:tab w:val="left" w:pos="4544"/>
          <w:tab w:val="left" w:pos="6177"/>
          <w:tab w:val="left" w:pos="6513"/>
          <w:tab w:val="left" w:pos="7444"/>
          <w:tab w:val="left" w:pos="7793"/>
          <w:tab w:val="left" w:pos="9253"/>
          <w:tab w:val="left" w:pos="9951"/>
        </w:tabs>
        <w:spacing w:before="2" w:line="242" w:lineRule="auto"/>
        <w:ind w:right="853" w:firstLine="758"/>
        <w:jc w:val="left"/>
      </w:pPr>
      <w:r>
        <w:rPr>
          <w:spacing w:val="-2"/>
        </w:rPr>
        <w:t>Распознава</w:t>
      </w:r>
      <w:r>
        <w:rPr>
          <w:spacing w:val="-2"/>
        </w:rPr>
        <w:t>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английского языка.</w:t>
      </w:r>
    </w:p>
    <w:p w:rsidR="00D542CB" w:rsidRDefault="00436AA8">
      <w:pPr>
        <w:pStyle w:val="a3"/>
        <w:spacing w:line="242" w:lineRule="auto"/>
        <w:ind w:right="863" w:firstLine="758"/>
        <w:jc w:val="left"/>
      </w:pPr>
      <w:r>
        <w:t>Предложения</w:t>
      </w:r>
      <w:r>
        <w:rPr>
          <w:spacing w:val="80"/>
        </w:rPr>
        <w:t xml:space="preserve"> </w:t>
      </w:r>
      <w:r>
        <w:t>с</w:t>
      </w:r>
      <w:r>
        <w:rPr>
          <w:spacing w:val="80"/>
        </w:rPr>
        <w:t xml:space="preserve"> </w:t>
      </w:r>
      <w:r>
        <w:t>несколькими</w:t>
      </w:r>
      <w:r>
        <w:rPr>
          <w:spacing w:val="80"/>
        </w:rPr>
        <w:t xml:space="preserve"> </w:t>
      </w:r>
      <w:r>
        <w:t>обстоятельствами,</w:t>
      </w:r>
      <w:r>
        <w:rPr>
          <w:spacing w:val="80"/>
        </w:rPr>
        <w:t xml:space="preserve"> </w:t>
      </w:r>
      <w:r>
        <w:t>следующими</w:t>
      </w:r>
      <w:r>
        <w:rPr>
          <w:spacing w:val="80"/>
        </w:rPr>
        <w:t xml:space="preserve"> </w:t>
      </w:r>
      <w:r>
        <w:t>в</w:t>
      </w:r>
      <w:r>
        <w:rPr>
          <w:spacing w:val="80"/>
        </w:rPr>
        <w:t xml:space="preserve"> </w:t>
      </w:r>
      <w:r>
        <w:t xml:space="preserve">определённом </w:t>
      </w:r>
      <w:r>
        <w:rPr>
          <w:spacing w:val="-2"/>
        </w:rPr>
        <w:t>порядке.</w:t>
      </w:r>
    </w:p>
    <w:p w:rsidR="00D542CB" w:rsidRDefault="00436AA8">
      <w:pPr>
        <w:pStyle w:val="a3"/>
        <w:ind w:right="863" w:firstLine="758"/>
        <w:jc w:val="left"/>
      </w:pPr>
      <w:r>
        <w:t>Вопросительные</w:t>
      </w:r>
      <w:r>
        <w:rPr>
          <w:spacing w:val="80"/>
        </w:rPr>
        <w:t xml:space="preserve"> </w:t>
      </w:r>
      <w:r>
        <w:t>предложения</w:t>
      </w:r>
      <w:r>
        <w:rPr>
          <w:spacing w:val="80"/>
        </w:rPr>
        <w:t xml:space="preserve"> </w:t>
      </w:r>
      <w:r>
        <w:t>(альтернативный</w:t>
      </w:r>
      <w:r>
        <w:rPr>
          <w:spacing w:val="80"/>
        </w:rPr>
        <w:t xml:space="preserve"> </w:t>
      </w:r>
      <w:r>
        <w:t>и</w:t>
      </w:r>
      <w:r>
        <w:rPr>
          <w:spacing w:val="80"/>
        </w:rPr>
        <w:t xml:space="preserve"> </w:t>
      </w:r>
      <w:r>
        <w:t>разделительный</w:t>
      </w:r>
      <w:r>
        <w:rPr>
          <w:spacing w:val="80"/>
        </w:rPr>
        <w:t xml:space="preserve"> </w:t>
      </w:r>
      <w:r>
        <w:t>вопросы</w:t>
      </w:r>
      <w:r>
        <w:rPr>
          <w:spacing w:val="80"/>
        </w:rPr>
        <w:t xml:space="preserve"> </w:t>
      </w:r>
      <w:r>
        <w:t>в Present/Past/Future Simple Tense).</w:t>
      </w:r>
    </w:p>
    <w:p w:rsidR="00D542CB" w:rsidRDefault="00436AA8">
      <w:pPr>
        <w:pStyle w:val="a3"/>
        <w:ind w:right="835" w:firstLine="758"/>
      </w:pPr>
      <w:r>
        <w:t>Глаголы в видовременных формах действительного залога в изъявительном наклонении</w:t>
      </w:r>
      <w:r>
        <w:rPr>
          <w:spacing w:val="-11"/>
        </w:rPr>
        <w:t xml:space="preserve"> </w:t>
      </w:r>
      <w:r>
        <w:t>в</w:t>
      </w:r>
      <w:r>
        <w:rPr>
          <w:spacing w:val="-11"/>
        </w:rPr>
        <w:t xml:space="preserve"> </w:t>
      </w:r>
      <w:r>
        <w:t>Present</w:t>
      </w:r>
      <w:r>
        <w:rPr>
          <w:spacing w:val="-11"/>
        </w:rPr>
        <w:t xml:space="preserve"> </w:t>
      </w:r>
      <w:r>
        <w:t>Perfect</w:t>
      </w:r>
      <w:r>
        <w:rPr>
          <w:spacing w:val="-11"/>
        </w:rPr>
        <w:t xml:space="preserve"> </w:t>
      </w:r>
      <w:r>
        <w:t>Tense</w:t>
      </w:r>
      <w:r>
        <w:rPr>
          <w:spacing w:val="-11"/>
        </w:rPr>
        <w:t xml:space="preserve"> </w:t>
      </w:r>
      <w:r>
        <w:t>в</w:t>
      </w:r>
      <w:r>
        <w:rPr>
          <w:spacing w:val="-11"/>
        </w:rPr>
        <w:t xml:space="preserve"> </w:t>
      </w:r>
      <w:r>
        <w:t>повествовательных</w:t>
      </w:r>
      <w:r>
        <w:rPr>
          <w:spacing w:val="-9"/>
        </w:rPr>
        <w:t xml:space="preserve"> </w:t>
      </w:r>
      <w:r>
        <w:t>(утвердительных</w:t>
      </w:r>
      <w:r>
        <w:rPr>
          <w:spacing w:val="-11"/>
        </w:rPr>
        <w:t xml:space="preserve"> </w:t>
      </w:r>
      <w:r>
        <w:t>и</w:t>
      </w:r>
      <w:r>
        <w:rPr>
          <w:spacing w:val="-11"/>
        </w:rPr>
        <w:t xml:space="preserve"> </w:t>
      </w:r>
      <w:r>
        <w:t>отрицательных) и вопросительных предложениях.</w:t>
      </w:r>
    </w:p>
    <w:p w:rsidR="00D542CB" w:rsidRDefault="00436AA8">
      <w:pPr>
        <w:pStyle w:val="a3"/>
        <w:ind w:right="840" w:firstLine="758"/>
      </w:pPr>
      <w:r>
        <w:t>Имена с</w:t>
      </w:r>
      <w:r>
        <w:t>уществительные во множественном числе, в том числе имена существительные, имеющие форму только множественного числа.</w:t>
      </w:r>
    </w:p>
    <w:p w:rsidR="00D542CB" w:rsidRDefault="00436AA8">
      <w:pPr>
        <w:pStyle w:val="a3"/>
        <w:spacing w:line="274" w:lineRule="exact"/>
        <w:ind w:left="2462"/>
      </w:pPr>
      <w:r>
        <w:t>Имена</w:t>
      </w:r>
      <w:r>
        <w:rPr>
          <w:spacing w:val="-15"/>
        </w:rPr>
        <w:t xml:space="preserve"> </w:t>
      </w:r>
      <w:r>
        <w:t>существительные</w:t>
      </w:r>
      <w:r>
        <w:rPr>
          <w:spacing w:val="-8"/>
        </w:rPr>
        <w:t xml:space="preserve"> </w:t>
      </w:r>
      <w:r>
        <w:t>с</w:t>
      </w:r>
      <w:r>
        <w:rPr>
          <w:spacing w:val="-15"/>
        </w:rPr>
        <w:t xml:space="preserve"> </w:t>
      </w:r>
      <w:r>
        <w:t>причастиями</w:t>
      </w:r>
      <w:r>
        <w:rPr>
          <w:spacing w:val="-6"/>
        </w:rPr>
        <w:t xml:space="preserve"> </w:t>
      </w:r>
      <w:r>
        <w:t>настоящего</w:t>
      </w:r>
      <w:r>
        <w:rPr>
          <w:spacing w:val="-5"/>
        </w:rPr>
        <w:t xml:space="preserve"> </w:t>
      </w:r>
      <w:r>
        <w:t>и</w:t>
      </w:r>
      <w:r>
        <w:rPr>
          <w:spacing w:val="-14"/>
        </w:rPr>
        <w:t xml:space="preserve"> </w:t>
      </w:r>
      <w:r>
        <w:t>прошедшего</w:t>
      </w:r>
      <w:r>
        <w:rPr>
          <w:spacing w:val="-7"/>
        </w:rPr>
        <w:t xml:space="preserve"> </w:t>
      </w:r>
      <w:r>
        <w:rPr>
          <w:spacing w:val="-2"/>
        </w:rPr>
        <w:t>времени.</w:t>
      </w:r>
    </w:p>
    <w:p w:rsidR="00D542CB" w:rsidRDefault="00436AA8">
      <w:pPr>
        <w:pStyle w:val="a3"/>
        <w:spacing w:line="237" w:lineRule="auto"/>
        <w:ind w:right="847" w:firstLine="758"/>
      </w:pPr>
      <w:r>
        <w:t>Наречия в положительной, сравнительной и превосходной степенях, образо</w:t>
      </w:r>
      <w:r>
        <w:t>ванные по правилу, и исключения.</w:t>
      </w:r>
    </w:p>
    <w:p w:rsidR="00D542CB" w:rsidRDefault="00436AA8">
      <w:pPr>
        <w:pStyle w:val="a3"/>
        <w:spacing w:line="272" w:lineRule="exact"/>
        <w:ind w:left="2462"/>
      </w:pPr>
      <w:r>
        <w:t>Социокультурные</w:t>
      </w:r>
      <w:r>
        <w:rPr>
          <w:spacing w:val="-11"/>
        </w:rPr>
        <w:t xml:space="preserve"> </w:t>
      </w:r>
      <w:r>
        <w:t>знания</w:t>
      </w:r>
      <w:r>
        <w:rPr>
          <w:spacing w:val="-13"/>
        </w:rPr>
        <w:t xml:space="preserve"> </w:t>
      </w:r>
      <w:r>
        <w:t>и</w:t>
      </w:r>
      <w:r>
        <w:rPr>
          <w:spacing w:val="-7"/>
        </w:rPr>
        <w:t xml:space="preserve"> </w:t>
      </w:r>
      <w:r>
        <w:rPr>
          <w:spacing w:val="-2"/>
        </w:rPr>
        <w:t>умения.</w:t>
      </w:r>
    </w:p>
    <w:p w:rsidR="00D542CB" w:rsidRDefault="00436AA8">
      <w:pPr>
        <w:pStyle w:val="a3"/>
        <w:spacing w:before="1"/>
        <w:ind w:right="835" w:firstLine="758"/>
      </w:pPr>
      <w: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w:t>
      </w:r>
      <w:r>
        <w:t>мье», «В школе», «На улице»).</w:t>
      </w:r>
    </w:p>
    <w:p w:rsidR="00D542CB" w:rsidRDefault="00436AA8">
      <w:pPr>
        <w:pStyle w:val="a3"/>
        <w:ind w:right="834" w:firstLine="758"/>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D542CB" w:rsidRDefault="00436AA8">
      <w:pPr>
        <w:pStyle w:val="a3"/>
        <w:ind w:right="838" w:firstLine="758"/>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w:t>
      </w:r>
      <w:r>
        <w:rPr>
          <w:spacing w:val="-1"/>
        </w:rPr>
        <w:t xml:space="preserve"> </w:t>
      </w:r>
      <w:r>
        <w:t>образа жизни и культуры страны (стран) изуча</w:t>
      </w:r>
      <w:r>
        <w:t>емого языка (достопримечательностями, выдающимися людьми и другое),</w:t>
      </w:r>
      <w:r>
        <w:rPr>
          <w:spacing w:val="40"/>
        </w:rPr>
        <w:t xml:space="preserve"> </w:t>
      </w:r>
      <w:r>
        <w:t>с</w:t>
      </w:r>
      <w:r>
        <w:rPr>
          <w:spacing w:val="40"/>
        </w:rPr>
        <w:t xml:space="preserve"> </w:t>
      </w:r>
      <w:r>
        <w:t>доступными</w:t>
      </w:r>
      <w:r>
        <w:rPr>
          <w:spacing w:val="40"/>
        </w:rPr>
        <w:t xml:space="preserve"> </w:t>
      </w:r>
      <w:r>
        <w:t>в</w:t>
      </w:r>
      <w:r>
        <w:rPr>
          <w:spacing w:val="40"/>
        </w:rPr>
        <w:t xml:space="preserve"> </w:t>
      </w:r>
      <w:r>
        <w:t>языковом</w:t>
      </w:r>
      <w:r>
        <w:rPr>
          <w:spacing w:val="40"/>
        </w:rPr>
        <w:t xml:space="preserve"> </w:t>
      </w:r>
      <w:r>
        <w:t>отношении</w:t>
      </w:r>
      <w:r>
        <w:rPr>
          <w:spacing w:val="40"/>
        </w:rPr>
        <w:t xml:space="preserve"> </w:t>
      </w:r>
      <w:r>
        <w:t>образцами</w:t>
      </w:r>
      <w:r>
        <w:rPr>
          <w:spacing w:val="40"/>
        </w:rPr>
        <w:t xml:space="preserve"> </w:t>
      </w:r>
      <w:r>
        <w:t>детской</w:t>
      </w:r>
      <w:r>
        <w:rPr>
          <w:spacing w:val="40"/>
        </w:rPr>
        <w:t xml:space="preserve"> </w:t>
      </w:r>
      <w:r>
        <w:t>поэзии</w:t>
      </w:r>
      <w:r>
        <w:rPr>
          <w:spacing w:val="40"/>
        </w:rPr>
        <w:t xml:space="preserve"> </w:t>
      </w:r>
      <w:r>
        <w:t>и</w:t>
      </w:r>
      <w:r>
        <w:rPr>
          <w:spacing w:val="40"/>
        </w:rPr>
        <w:t xml:space="preserve"> </w:t>
      </w:r>
      <w:r>
        <w:t>прозы</w:t>
      </w:r>
      <w:r>
        <w:rPr>
          <w:spacing w:val="40"/>
        </w:rPr>
        <w:t xml:space="preserve"> </w:t>
      </w:r>
      <w:r>
        <w:t>на</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2"/>
      </w:pPr>
      <w:r>
        <w:lastRenderedPageBreak/>
        <w:t>английском</w:t>
      </w:r>
      <w:r>
        <w:rPr>
          <w:spacing w:val="-6"/>
        </w:rPr>
        <w:t xml:space="preserve"> </w:t>
      </w:r>
      <w:r>
        <w:rPr>
          <w:spacing w:val="-2"/>
        </w:rPr>
        <w:t>языке.</w:t>
      </w:r>
    </w:p>
    <w:p w:rsidR="00D542CB" w:rsidRDefault="00436AA8">
      <w:pPr>
        <w:pStyle w:val="a3"/>
        <w:ind w:left="2462"/>
      </w:pPr>
      <w:r>
        <w:t>Формирование</w:t>
      </w:r>
      <w:r>
        <w:rPr>
          <w:spacing w:val="-9"/>
        </w:rPr>
        <w:t xml:space="preserve"> </w:t>
      </w:r>
      <w:r>
        <w:rPr>
          <w:spacing w:val="-2"/>
        </w:rPr>
        <w:t>умений:</w:t>
      </w:r>
    </w:p>
    <w:p w:rsidR="00D542CB" w:rsidRDefault="00436AA8">
      <w:pPr>
        <w:pStyle w:val="a3"/>
        <w:spacing w:before="13" w:line="235" w:lineRule="auto"/>
        <w:ind w:right="860" w:firstLine="758"/>
      </w:pPr>
      <w:r>
        <w:t>писать свои имя и фамилию, а также имена и фамилии своих родственников и друзей на английском языке;</w:t>
      </w:r>
    </w:p>
    <w:p w:rsidR="00D542CB" w:rsidRDefault="00436AA8">
      <w:pPr>
        <w:pStyle w:val="a3"/>
        <w:spacing w:before="11" w:line="237" w:lineRule="auto"/>
        <w:ind w:left="2462" w:right="1466"/>
      </w:pPr>
      <w:r>
        <w:t>правильно</w:t>
      </w:r>
      <w:r>
        <w:rPr>
          <w:spacing w:val="-7"/>
        </w:rPr>
        <w:t xml:space="preserve"> </w:t>
      </w:r>
      <w:r>
        <w:t>оформлять</w:t>
      </w:r>
      <w:r>
        <w:rPr>
          <w:spacing w:val="-5"/>
        </w:rPr>
        <w:t xml:space="preserve"> </w:t>
      </w:r>
      <w:r>
        <w:t>свой адрес</w:t>
      </w:r>
      <w:r>
        <w:rPr>
          <w:spacing w:val="-4"/>
        </w:rPr>
        <w:t xml:space="preserve"> </w:t>
      </w:r>
      <w:r>
        <w:t>на</w:t>
      </w:r>
      <w:r>
        <w:rPr>
          <w:spacing w:val="-2"/>
        </w:rPr>
        <w:t xml:space="preserve"> </w:t>
      </w:r>
      <w:r>
        <w:t>английском</w:t>
      </w:r>
      <w:r>
        <w:rPr>
          <w:spacing w:val="-1"/>
        </w:rPr>
        <w:t xml:space="preserve"> </w:t>
      </w:r>
      <w:r>
        <w:t>языке</w:t>
      </w:r>
      <w:r>
        <w:rPr>
          <w:spacing w:val="-8"/>
        </w:rPr>
        <w:t xml:space="preserve"> </w:t>
      </w:r>
      <w:r>
        <w:t>(в</w:t>
      </w:r>
      <w:r>
        <w:rPr>
          <w:spacing w:val="-4"/>
        </w:rPr>
        <w:t xml:space="preserve"> </w:t>
      </w:r>
      <w:r>
        <w:t>анкете, формуляре); кратко представлять Россию и страну (страны) изучаемого языка;</w:t>
      </w:r>
    </w:p>
    <w:p w:rsidR="00D542CB" w:rsidRDefault="00436AA8">
      <w:pPr>
        <w:pStyle w:val="a3"/>
        <w:ind w:right="839" w:firstLine="758"/>
      </w:pPr>
      <w:r>
        <w:t>кратко</w:t>
      </w:r>
      <w:r>
        <w:rPr>
          <w:spacing w:val="-15"/>
        </w:rPr>
        <w:t xml:space="preserve"> </w:t>
      </w:r>
      <w:r>
        <w:t>представлят</w:t>
      </w:r>
      <w:r>
        <w:t>ь</w:t>
      </w:r>
      <w:r>
        <w:rPr>
          <w:spacing w:val="-15"/>
        </w:rPr>
        <w:t xml:space="preserve"> </w:t>
      </w:r>
      <w:r>
        <w:t>некоторые</w:t>
      </w:r>
      <w:r>
        <w:rPr>
          <w:spacing w:val="-15"/>
        </w:rPr>
        <w:t xml:space="preserve"> </w:t>
      </w:r>
      <w:r>
        <w:t>культурные</w:t>
      </w:r>
      <w:r>
        <w:rPr>
          <w:spacing w:val="-15"/>
        </w:rPr>
        <w:t xml:space="preserve"> </w:t>
      </w:r>
      <w:r>
        <w:t>явления</w:t>
      </w:r>
      <w:r>
        <w:rPr>
          <w:spacing w:val="-15"/>
        </w:rPr>
        <w:t xml:space="preserve"> </w:t>
      </w:r>
      <w:r>
        <w:t>родной</w:t>
      </w:r>
      <w:r>
        <w:rPr>
          <w:spacing w:val="-15"/>
        </w:rPr>
        <w:t xml:space="preserve"> </w:t>
      </w:r>
      <w:r>
        <w:t>страны</w:t>
      </w:r>
      <w:r>
        <w:rPr>
          <w:spacing w:val="-15"/>
        </w:rPr>
        <w:t xml:space="preserve"> </w:t>
      </w:r>
      <w:r>
        <w:t>и</w:t>
      </w:r>
      <w:r>
        <w:rPr>
          <w:spacing w:val="-15"/>
        </w:rPr>
        <w:t xml:space="preserve"> </w:t>
      </w:r>
      <w:r>
        <w:t>страны</w:t>
      </w:r>
      <w:r>
        <w:rPr>
          <w:spacing w:val="-15"/>
        </w:rPr>
        <w:t xml:space="preserve"> </w:t>
      </w:r>
      <w:r>
        <w:t xml:space="preserve">(стран) изучаемого языка (основные национальные праздники, традиции в проведении досуга и </w:t>
      </w:r>
      <w:r>
        <w:rPr>
          <w:spacing w:val="-2"/>
        </w:rPr>
        <w:t>питании).</w:t>
      </w:r>
    </w:p>
    <w:p w:rsidR="00D542CB" w:rsidRDefault="00436AA8">
      <w:pPr>
        <w:pStyle w:val="a3"/>
        <w:ind w:left="2462"/>
      </w:pPr>
      <w:r>
        <w:t>Компенсаторные</w:t>
      </w:r>
      <w:r>
        <w:rPr>
          <w:spacing w:val="-13"/>
        </w:rPr>
        <w:t xml:space="preserve"> </w:t>
      </w:r>
      <w:r>
        <w:rPr>
          <w:spacing w:val="-2"/>
        </w:rPr>
        <w:t>умения.</w:t>
      </w:r>
    </w:p>
    <w:p w:rsidR="00D542CB" w:rsidRDefault="00436AA8">
      <w:pPr>
        <w:pStyle w:val="a3"/>
        <w:spacing w:before="1" w:line="237" w:lineRule="auto"/>
        <w:ind w:right="847" w:firstLine="758"/>
      </w:pPr>
      <w:r>
        <w:t xml:space="preserve">Использование при чтении и аудировании языковой, в том числе контекстуальной, </w:t>
      </w:r>
      <w:r>
        <w:rPr>
          <w:spacing w:val="-2"/>
        </w:rPr>
        <w:t>д</w:t>
      </w:r>
      <w:r>
        <w:rPr>
          <w:spacing w:val="-2"/>
        </w:rPr>
        <w:t>огадки.</w:t>
      </w:r>
    </w:p>
    <w:p w:rsidR="00D542CB" w:rsidRDefault="00436AA8">
      <w:pPr>
        <w:pStyle w:val="a3"/>
        <w:spacing w:before="1"/>
        <w:ind w:left="2462"/>
      </w:pPr>
      <w:r>
        <w:t>Использование при</w:t>
      </w:r>
      <w:r>
        <w:rPr>
          <w:spacing w:val="8"/>
        </w:rPr>
        <w:t xml:space="preserve"> </w:t>
      </w:r>
      <w:r>
        <w:t>формулировании</w:t>
      </w:r>
      <w:r>
        <w:rPr>
          <w:spacing w:val="12"/>
        </w:rPr>
        <w:t xml:space="preserve"> </w:t>
      </w:r>
      <w:r>
        <w:t>собственных</w:t>
      </w:r>
      <w:r>
        <w:rPr>
          <w:spacing w:val="7"/>
        </w:rPr>
        <w:t xml:space="preserve"> </w:t>
      </w:r>
      <w:r>
        <w:t>высказываний,</w:t>
      </w:r>
      <w:r>
        <w:rPr>
          <w:spacing w:val="10"/>
        </w:rPr>
        <w:t xml:space="preserve"> </w:t>
      </w:r>
      <w:r>
        <w:t>ключевых</w:t>
      </w:r>
      <w:r>
        <w:rPr>
          <w:spacing w:val="8"/>
        </w:rPr>
        <w:t xml:space="preserve"> </w:t>
      </w:r>
      <w:r>
        <w:rPr>
          <w:spacing w:val="-2"/>
        </w:rPr>
        <w:t>слов,</w:t>
      </w:r>
    </w:p>
    <w:p w:rsidR="00D542CB" w:rsidRDefault="00436AA8">
      <w:pPr>
        <w:pStyle w:val="a3"/>
        <w:spacing w:line="271" w:lineRule="exact"/>
        <w:jc w:val="left"/>
      </w:pPr>
      <w:r>
        <w:rPr>
          <w:spacing w:val="-2"/>
        </w:rPr>
        <w:t>плана.</w:t>
      </w:r>
    </w:p>
    <w:p w:rsidR="00D542CB" w:rsidRDefault="00436AA8">
      <w:pPr>
        <w:pStyle w:val="a3"/>
        <w:tabs>
          <w:tab w:val="left" w:pos="4272"/>
          <w:tab w:val="left" w:pos="5842"/>
          <w:tab w:val="left" w:pos="6296"/>
          <w:tab w:val="left" w:pos="7780"/>
          <w:tab w:val="left" w:pos="9364"/>
          <w:tab w:val="left" w:pos="9931"/>
        </w:tabs>
        <w:spacing w:before="5"/>
        <w:ind w:left="2462"/>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D542CB" w:rsidRDefault="00436AA8">
      <w:pPr>
        <w:pStyle w:val="a3"/>
        <w:spacing w:before="5" w:line="237" w:lineRule="auto"/>
        <w:ind w:right="839"/>
      </w:pPr>
      <w:r>
        <w:t>основного</w:t>
      </w:r>
      <w:r>
        <w:rPr>
          <w:spacing w:val="-11"/>
        </w:rPr>
        <w:t xml:space="preserve"> </w:t>
      </w:r>
      <w:r>
        <w:t>содержания,</w:t>
      </w:r>
      <w:r>
        <w:rPr>
          <w:spacing w:val="-11"/>
        </w:rPr>
        <w:t xml:space="preserve"> </w:t>
      </w:r>
      <w:r>
        <w:t>прочитанного</w:t>
      </w:r>
      <w:r>
        <w:rPr>
          <w:spacing w:val="-8"/>
        </w:rPr>
        <w:t xml:space="preserve"> </w:t>
      </w:r>
      <w:r>
        <w:t>(прослушанного)</w:t>
      </w:r>
      <w:r>
        <w:rPr>
          <w:spacing w:val="-11"/>
        </w:rPr>
        <w:t xml:space="preserve"> </w:t>
      </w:r>
      <w:r>
        <w:t>текста</w:t>
      </w:r>
      <w:r>
        <w:rPr>
          <w:spacing w:val="-11"/>
        </w:rPr>
        <w:t xml:space="preserve"> </w:t>
      </w:r>
      <w:r>
        <w:t>или</w:t>
      </w:r>
      <w:r>
        <w:rPr>
          <w:spacing w:val="-10"/>
        </w:rPr>
        <w:t xml:space="preserve"> </w:t>
      </w:r>
      <w:r>
        <w:t>для</w:t>
      </w:r>
      <w:r>
        <w:rPr>
          <w:spacing w:val="-11"/>
        </w:rPr>
        <w:t xml:space="preserve"> </w:t>
      </w:r>
      <w:r>
        <w:t>нахождения</w:t>
      </w:r>
      <w:r>
        <w:rPr>
          <w:spacing w:val="-11"/>
        </w:rPr>
        <w:t xml:space="preserve"> </w:t>
      </w:r>
      <w:r>
        <w:t>в</w:t>
      </w:r>
      <w:r>
        <w:rPr>
          <w:spacing w:val="-11"/>
        </w:rPr>
        <w:t xml:space="preserve"> </w:t>
      </w:r>
      <w:r>
        <w:t>тексте запрашиваемой информации.</w:t>
      </w:r>
    </w:p>
    <w:p w:rsidR="00D542CB" w:rsidRDefault="00436AA8">
      <w:pPr>
        <w:pStyle w:val="a3"/>
        <w:spacing w:line="242" w:lineRule="auto"/>
        <w:ind w:left="2462" w:right="6026"/>
      </w:pPr>
      <w:r>
        <w:t>Содержание</w:t>
      </w:r>
      <w:r>
        <w:rPr>
          <w:spacing w:val="-9"/>
        </w:rPr>
        <w:t xml:space="preserve"> </w:t>
      </w:r>
      <w:r>
        <w:t>обучения</w:t>
      </w:r>
      <w:r>
        <w:rPr>
          <w:spacing w:val="-5"/>
        </w:rPr>
        <w:t xml:space="preserve"> </w:t>
      </w:r>
      <w:r>
        <w:t>в</w:t>
      </w:r>
      <w:r>
        <w:rPr>
          <w:spacing w:val="-8"/>
        </w:rPr>
        <w:t xml:space="preserve"> </w:t>
      </w:r>
      <w:r>
        <w:t>6</w:t>
      </w:r>
      <w:r>
        <w:rPr>
          <w:spacing w:val="-5"/>
        </w:rPr>
        <w:t xml:space="preserve"> </w:t>
      </w:r>
      <w:r>
        <w:t>классе. Коммуникативные умения.</w:t>
      </w:r>
    </w:p>
    <w:p w:rsidR="00D542CB" w:rsidRDefault="00436AA8">
      <w:pPr>
        <w:pStyle w:val="a3"/>
        <w:spacing w:before="10"/>
        <w:ind w:right="841" w:firstLine="758"/>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542CB" w:rsidRDefault="00436AA8">
      <w:pPr>
        <w:pStyle w:val="a3"/>
        <w:spacing w:before="4" w:line="237" w:lineRule="auto"/>
        <w:ind w:left="2462" w:right="2572"/>
        <w:jc w:val="left"/>
      </w:pPr>
      <w:r>
        <w:t>Взаимоотношения</w:t>
      </w:r>
      <w:r>
        <w:rPr>
          <w:spacing w:val="-6"/>
        </w:rPr>
        <w:t xml:space="preserve"> </w:t>
      </w:r>
      <w:r>
        <w:t>в</w:t>
      </w:r>
      <w:r>
        <w:rPr>
          <w:spacing w:val="-11"/>
        </w:rPr>
        <w:t xml:space="preserve"> </w:t>
      </w:r>
      <w:r>
        <w:t>семье</w:t>
      </w:r>
      <w:r>
        <w:rPr>
          <w:spacing w:val="-14"/>
        </w:rPr>
        <w:t xml:space="preserve"> </w:t>
      </w:r>
      <w:r>
        <w:t>и</w:t>
      </w:r>
      <w:r>
        <w:rPr>
          <w:spacing w:val="-7"/>
        </w:rPr>
        <w:t xml:space="preserve"> </w:t>
      </w:r>
      <w:r>
        <w:t>с</w:t>
      </w:r>
      <w:r>
        <w:rPr>
          <w:spacing w:val="-14"/>
        </w:rPr>
        <w:t xml:space="preserve"> </w:t>
      </w:r>
      <w:r>
        <w:t>друзьями.</w:t>
      </w:r>
      <w:r>
        <w:rPr>
          <w:spacing w:val="-8"/>
        </w:rPr>
        <w:t xml:space="preserve"> </w:t>
      </w:r>
      <w:r>
        <w:t>Семейные</w:t>
      </w:r>
      <w:r>
        <w:rPr>
          <w:spacing w:val="-11"/>
        </w:rPr>
        <w:t xml:space="preserve"> </w:t>
      </w:r>
      <w:r>
        <w:t>праздники. Внешность и характер человека (литературного персонажа).</w:t>
      </w:r>
    </w:p>
    <w:p w:rsidR="00D542CB" w:rsidRDefault="00436AA8">
      <w:pPr>
        <w:pStyle w:val="a3"/>
        <w:spacing w:before="4"/>
        <w:ind w:left="2462" w:right="863"/>
        <w:jc w:val="left"/>
      </w:pPr>
      <w:r>
        <w:t>Досуг и увлечения (хобби) современного подростка (чтение, кино, театр, спорт). Здоровый</w:t>
      </w:r>
      <w:r>
        <w:rPr>
          <w:spacing w:val="-9"/>
        </w:rPr>
        <w:t xml:space="preserve"> </w:t>
      </w:r>
      <w:r>
        <w:t>образ</w:t>
      </w:r>
      <w:r>
        <w:rPr>
          <w:spacing w:val="-10"/>
        </w:rPr>
        <w:t xml:space="preserve"> </w:t>
      </w:r>
      <w:r>
        <w:t>жизни:</w:t>
      </w:r>
      <w:r>
        <w:rPr>
          <w:spacing w:val="-7"/>
        </w:rPr>
        <w:t xml:space="preserve"> </w:t>
      </w:r>
      <w:r>
        <w:t>режим</w:t>
      </w:r>
      <w:r>
        <w:rPr>
          <w:spacing w:val="-11"/>
        </w:rPr>
        <w:t xml:space="preserve"> </w:t>
      </w:r>
      <w:r>
        <w:t>труда</w:t>
      </w:r>
      <w:r>
        <w:rPr>
          <w:spacing w:val="-9"/>
        </w:rPr>
        <w:t xml:space="preserve"> </w:t>
      </w:r>
      <w:r>
        <w:t>и</w:t>
      </w:r>
      <w:r>
        <w:rPr>
          <w:spacing w:val="-5"/>
        </w:rPr>
        <w:t xml:space="preserve"> </w:t>
      </w:r>
      <w:r>
        <w:t>отдыха,</w:t>
      </w:r>
      <w:r>
        <w:rPr>
          <w:spacing w:val="-2"/>
        </w:rPr>
        <w:t xml:space="preserve"> </w:t>
      </w:r>
      <w:r>
        <w:t>фитнес,</w:t>
      </w:r>
      <w:r>
        <w:rPr>
          <w:spacing w:val="-3"/>
        </w:rPr>
        <w:t xml:space="preserve"> </w:t>
      </w:r>
      <w:r>
        <w:t>сбалансированное</w:t>
      </w:r>
      <w:r>
        <w:rPr>
          <w:spacing w:val="-13"/>
        </w:rPr>
        <w:t xml:space="preserve"> </w:t>
      </w:r>
      <w:r>
        <w:t>питание. Покупки: одежда, обувь и продукты питания.</w:t>
      </w:r>
    </w:p>
    <w:p w:rsidR="00D542CB" w:rsidRDefault="00436AA8">
      <w:pPr>
        <w:pStyle w:val="a3"/>
        <w:spacing w:line="242" w:lineRule="auto"/>
        <w:ind w:right="863" w:firstLine="758"/>
        <w:jc w:val="left"/>
      </w:pPr>
      <w:r>
        <w:t>Школа,</w:t>
      </w:r>
      <w:r>
        <w:rPr>
          <w:spacing w:val="-6"/>
        </w:rPr>
        <w:t xml:space="preserve"> </w:t>
      </w:r>
      <w:r>
        <w:t>школьная</w:t>
      </w:r>
      <w:r>
        <w:rPr>
          <w:spacing w:val="-6"/>
        </w:rPr>
        <w:t xml:space="preserve"> </w:t>
      </w:r>
      <w:r>
        <w:t>жизнь,</w:t>
      </w:r>
      <w:r>
        <w:rPr>
          <w:spacing w:val="35"/>
        </w:rPr>
        <w:t xml:space="preserve"> </w:t>
      </w:r>
      <w:r>
        <w:t>школьная</w:t>
      </w:r>
      <w:r>
        <w:rPr>
          <w:spacing w:val="-6"/>
        </w:rPr>
        <w:t xml:space="preserve"> </w:t>
      </w:r>
      <w:r>
        <w:t>форма,</w:t>
      </w:r>
      <w:r>
        <w:rPr>
          <w:spacing w:val="-11"/>
        </w:rPr>
        <w:t xml:space="preserve"> </w:t>
      </w:r>
      <w:r>
        <w:t>изучаемые</w:t>
      </w:r>
      <w:r>
        <w:rPr>
          <w:spacing w:val="34"/>
        </w:rPr>
        <w:t xml:space="preserve"> </w:t>
      </w:r>
      <w:r>
        <w:t>предметы,</w:t>
      </w:r>
      <w:r>
        <w:rPr>
          <w:spacing w:val="-6"/>
        </w:rPr>
        <w:t xml:space="preserve"> </w:t>
      </w:r>
      <w:r>
        <w:t>любимый предмет, правила поведения в школе. Переписка с иностранными сверстниками.</w:t>
      </w:r>
    </w:p>
    <w:p w:rsidR="00D542CB" w:rsidRDefault="00436AA8">
      <w:pPr>
        <w:pStyle w:val="a3"/>
        <w:ind w:left="2462" w:right="4319"/>
        <w:jc w:val="left"/>
      </w:pPr>
      <w:r>
        <w:t>Переписка с иностранными сверстниками. Канику</w:t>
      </w:r>
      <w:r>
        <w:t>лы</w:t>
      </w:r>
      <w:r>
        <w:rPr>
          <w:spacing w:val="-10"/>
        </w:rPr>
        <w:t xml:space="preserve"> </w:t>
      </w:r>
      <w:r>
        <w:t>в</w:t>
      </w:r>
      <w:r>
        <w:rPr>
          <w:spacing w:val="-10"/>
        </w:rPr>
        <w:t xml:space="preserve"> </w:t>
      </w:r>
      <w:r>
        <w:t>различное</w:t>
      </w:r>
      <w:r>
        <w:rPr>
          <w:spacing w:val="-15"/>
        </w:rPr>
        <w:t xml:space="preserve"> </w:t>
      </w:r>
      <w:r>
        <w:t>время</w:t>
      </w:r>
      <w:r>
        <w:rPr>
          <w:spacing w:val="-14"/>
        </w:rPr>
        <w:t xml:space="preserve"> </w:t>
      </w:r>
      <w:r>
        <w:t>года.</w:t>
      </w:r>
      <w:r>
        <w:rPr>
          <w:spacing w:val="-9"/>
        </w:rPr>
        <w:t xml:space="preserve"> </w:t>
      </w:r>
      <w:r>
        <w:t>Виды</w:t>
      </w:r>
      <w:r>
        <w:rPr>
          <w:spacing w:val="-15"/>
        </w:rPr>
        <w:t xml:space="preserve"> </w:t>
      </w:r>
      <w:r>
        <w:t>отдыха. Путешествия</w:t>
      </w:r>
      <w:r>
        <w:rPr>
          <w:spacing w:val="-8"/>
        </w:rPr>
        <w:t xml:space="preserve"> </w:t>
      </w:r>
      <w:r>
        <w:t>по</w:t>
      </w:r>
      <w:r>
        <w:rPr>
          <w:spacing w:val="-5"/>
        </w:rPr>
        <w:t xml:space="preserve"> </w:t>
      </w:r>
      <w:r>
        <w:t>России</w:t>
      </w:r>
      <w:r>
        <w:rPr>
          <w:spacing w:val="-6"/>
        </w:rPr>
        <w:t xml:space="preserve"> </w:t>
      </w:r>
      <w:r>
        <w:t>и</w:t>
      </w:r>
      <w:r>
        <w:rPr>
          <w:spacing w:val="-6"/>
        </w:rPr>
        <w:t xml:space="preserve"> </w:t>
      </w:r>
      <w:r>
        <w:t>иностранным</w:t>
      </w:r>
      <w:r>
        <w:rPr>
          <w:spacing w:val="-10"/>
        </w:rPr>
        <w:t xml:space="preserve"> </w:t>
      </w:r>
      <w:r>
        <w:rPr>
          <w:spacing w:val="-2"/>
        </w:rPr>
        <w:t>странам.</w:t>
      </w:r>
    </w:p>
    <w:p w:rsidR="00D542CB" w:rsidRDefault="00436AA8">
      <w:pPr>
        <w:pStyle w:val="a3"/>
        <w:spacing w:line="274" w:lineRule="exact"/>
        <w:ind w:left="2462"/>
        <w:jc w:val="left"/>
      </w:pPr>
      <w:r>
        <w:t>Природа:</w:t>
      </w:r>
      <w:r>
        <w:rPr>
          <w:spacing w:val="-10"/>
        </w:rPr>
        <w:t xml:space="preserve"> </w:t>
      </w:r>
      <w:r>
        <w:t>дикие</w:t>
      </w:r>
      <w:r>
        <w:rPr>
          <w:spacing w:val="-11"/>
        </w:rPr>
        <w:t xml:space="preserve"> </w:t>
      </w:r>
      <w:r>
        <w:t>и</w:t>
      </w:r>
      <w:r>
        <w:rPr>
          <w:spacing w:val="-10"/>
        </w:rPr>
        <w:t xml:space="preserve"> </w:t>
      </w:r>
      <w:r>
        <w:t>домашние</w:t>
      </w:r>
      <w:r>
        <w:rPr>
          <w:spacing w:val="-15"/>
        </w:rPr>
        <w:t xml:space="preserve"> </w:t>
      </w:r>
      <w:r>
        <w:t>животные.</w:t>
      </w:r>
      <w:r>
        <w:rPr>
          <w:spacing w:val="-3"/>
        </w:rPr>
        <w:t xml:space="preserve"> </w:t>
      </w:r>
      <w:r>
        <w:t>Климат,</w:t>
      </w:r>
      <w:r>
        <w:rPr>
          <w:spacing w:val="-6"/>
        </w:rPr>
        <w:t xml:space="preserve"> </w:t>
      </w:r>
      <w:r>
        <w:rPr>
          <w:spacing w:val="-2"/>
        </w:rPr>
        <w:t>погода.</w:t>
      </w:r>
    </w:p>
    <w:p w:rsidR="00D542CB" w:rsidRDefault="00436AA8">
      <w:pPr>
        <w:pStyle w:val="a3"/>
        <w:tabs>
          <w:tab w:val="left" w:pos="2973"/>
          <w:tab w:val="left" w:pos="4376"/>
          <w:tab w:val="left" w:pos="6075"/>
          <w:tab w:val="left" w:pos="7057"/>
          <w:tab w:val="left" w:pos="9885"/>
        </w:tabs>
        <w:ind w:left="1735" w:right="834" w:firstLine="806"/>
        <w:jc w:val="right"/>
      </w:pPr>
      <w:r>
        <w:t>Жизнь</w:t>
      </w:r>
      <w:r>
        <w:rPr>
          <w:spacing w:val="-6"/>
        </w:rPr>
        <w:t xml:space="preserve"> </w:t>
      </w:r>
      <w:r>
        <w:t>в</w:t>
      </w:r>
      <w:r>
        <w:rPr>
          <w:spacing w:val="-9"/>
        </w:rPr>
        <w:t xml:space="preserve"> </w:t>
      </w:r>
      <w:r>
        <w:t>городе</w:t>
      </w:r>
      <w:r>
        <w:rPr>
          <w:spacing w:val="-7"/>
        </w:rPr>
        <w:t xml:space="preserve"> </w:t>
      </w:r>
      <w:r>
        <w:t>и</w:t>
      </w:r>
      <w:r>
        <w:rPr>
          <w:spacing w:val="-7"/>
        </w:rPr>
        <w:t xml:space="preserve"> </w:t>
      </w:r>
      <w:r>
        <w:t>сельской</w:t>
      </w:r>
      <w:r>
        <w:rPr>
          <w:spacing w:val="-7"/>
        </w:rPr>
        <w:t xml:space="preserve"> </w:t>
      </w:r>
      <w:r>
        <w:t>местности.</w:t>
      </w:r>
      <w:r>
        <w:rPr>
          <w:spacing w:val="-3"/>
        </w:rPr>
        <w:t xml:space="preserve"> </w:t>
      </w:r>
      <w:r>
        <w:t>Описание</w:t>
      </w:r>
      <w:r>
        <w:rPr>
          <w:spacing w:val="-5"/>
        </w:rPr>
        <w:t xml:space="preserve"> </w:t>
      </w:r>
      <w:r>
        <w:t>родного</w:t>
      </w:r>
      <w:r>
        <w:rPr>
          <w:spacing w:val="-3"/>
        </w:rPr>
        <w:t xml:space="preserve"> </w:t>
      </w:r>
      <w:r>
        <w:t>города</w:t>
      </w:r>
      <w:r>
        <w:rPr>
          <w:spacing w:val="-7"/>
        </w:rPr>
        <w:t xml:space="preserve"> </w:t>
      </w:r>
      <w:r>
        <w:t>(села).</w:t>
      </w:r>
      <w:r>
        <w:rPr>
          <w:spacing w:val="-8"/>
        </w:rPr>
        <w:t xml:space="preserve"> </w:t>
      </w:r>
      <w:r>
        <w:t>Транспорт. Родная страна и страна (страны) изучаем</w:t>
      </w:r>
      <w:r>
        <w:t xml:space="preserve">ого языка. Их географическое положение, </w:t>
      </w:r>
      <w:r>
        <w:rPr>
          <w:spacing w:val="-2"/>
        </w:rPr>
        <w:t>столицы,</w:t>
      </w:r>
      <w:r>
        <w:tab/>
      </w:r>
      <w:r>
        <w:rPr>
          <w:spacing w:val="-2"/>
        </w:rPr>
        <w:t>население,</w:t>
      </w:r>
      <w:r>
        <w:tab/>
      </w:r>
      <w:r>
        <w:rPr>
          <w:spacing w:val="-2"/>
        </w:rPr>
        <w:t>официальные</w:t>
      </w:r>
      <w:r>
        <w:tab/>
      </w:r>
      <w:r>
        <w:rPr>
          <w:spacing w:val="-2"/>
        </w:rPr>
        <w:t>языки,</w:t>
      </w:r>
      <w:r>
        <w:tab/>
      </w:r>
      <w:r>
        <w:rPr>
          <w:spacing w:val="-2"/>
        </w:rPr>
        <w:t>достопримечательности,</w:t>
      </w:r>
      <w:r>
        <w:tab/>
      </w:r>
      <w:r>
        <w:rPr>
          <w:spacing w:val="-2"/>
        </w:rPr>
        <w:t>культурные</w:t>
      </w:r>
    </w:p>
    <w:p w:rsidR="00D542CB" w:rsidRDefault="00436AA8">
      <w:pPr>
        <w:pStyle w:val="a3"/>
        <w:spacing w:line="274" w:lineRule="exact"/>
        <w:jc w:val="left"/>
      </w:pPr>
      <w:r>
        <w:rPr>
          <w:spacing w:val="-2"/>
        </w:rPr>
        <w:t>особенности</w:t>
      </w:r>
      <w:r>
        <w:rPr>
          <w:spacing w:val="2"/>
        </w:rPr>
        <w:t xml:space="preserve"> </w:t>
      </w:r>
      <w:r>
        <w:rPr>
          <w:spacing w:val="-2"/>
        </w:rPr>
        <w:t>(национальные</w:t>
      </w:r>
      <w:r>
        <w:rPr>
          <w:spacing w:val="3"/>
        </w:rPr>
        <w:t xml:space="preserve"> </w:t>
      </w:r>
      <w:r>
        <w:rPr>
          <w:spacing w:val="-2"/>
        </w:rPr>
        <w:t>праздники,</w:t>
      </w:r>
      <w:r>
        <w:rPr>
          <w:spacing w:val="12"/>
        </w:rPr>
        <w:t xml:space="preserve"> </w:t>
      </w:r>
      <w:r>
        <w:rPr>
          <w:spacing w:val="-2"/>
        </w:rPr>
        <w:t>традиции,</w:t>
      </w:r>
      <w:r>
        <w:rPr>
          <w:spacing w:val="1"/>
        </w:rPr>
        <w:t xml:space="preserve"> </w:t>
      </w:r>
      <w:r>
        <w:rPr>
          <w:spacing w:val="-2"/>
        </w:rPr>
        <w:t>обычаи).</w:t>
      </w:r>
    </w:p>
    <w:p w:rsidR="00D542CB" w:rsidRDefault="00436AA8">
      <w:pPr>
        <w:pStyle w:val="a3"/>
        <w:spacing w:before="3" w:line="242" w:lineRule="auto"/>
        <w:ind w:right="863" w:firstLine="758"/>
        <w:jc w:val="left"/>
      </w:pPr>
      <w:r>
        <w:t>Выдающиеся</w:t>
      </w:r>
      <w:r>
        <w:rPr>
          <w:spacing w:val="-3"/>
        </w:rPr>
        <w:t xml:space="preserve"> </w:t>
      </w:r>
      <w:r>
        <w:t>люди</w:t>
      </w:r>
      <w:r>
        <w:rPr>
          <w:spacing w:val="-3"/>
        </w:rPr>
        <w:t xml:space="preserve"> </w:t>
      </w:r>
      <w:r>
        <w:t>родной</w:t>
      </w:r>
      <w:r>
        <w:rPr>
          <w:spacing w:val="-3"/>
        </w:rPr>
        <w:t xml:space="preserve"> </w:t>
      </w:r>
      <w:r>
        <w:t>страны</w:t>
      </w:r>
      <w:r>
        <w:rPr>
          <w:spacing w:val="-3"/>
        </w:rPr>
        <w:t xml:space="preserve"> </w:t>
      </w:r>
      <w:r>
        <w:t>и</w:t>
      </w:r>
      <w:r>
        <w:rPr>
          <w:spacing w:val="-3"/>
        </w:rPr>
        <w:t xml:space="preserve"> </w:t>
      </w:r>
      <w:r>
        <w:t>страны</w:t>
      </w:r>
      <w:r>
        <w:rPr>
          <w:spacing w:val="-3"/>
        </w:rPr>
        <w:t xml:space="preserve"> </w:t>
      </w:r>
      <w:r>
        <w:t>(стран)</w:t>
      </w:r>
      <w:r>
        <w:rPr>
          <w:spacing w:val="-3"/>
        </w:rPr>
        <w:t xml:space="preserve"> </w:t>
      </w:r>
      <w:r>
        <w:t>изучаемого</w:t>
      </w:r>
      <w:r>
        <w:rPr>
          <w:spacing w:val="-3"/>
        </w:rPr>
        <w:t xml:space="preserve"> </w:t>
      </w:r>
      <w:r>
        <w:t>языка:</w:t>
      </w:r>
      <w:r>
        <w:rPr>
          <w:spacing w:val="-3"/>
        </w:rPr>
        <w:t xml:space="preserve"> </w:t>
      </w:r>
      <w:r>
        <w:t>писатели, поэты, учёные.</w:t>
      </w:r>
    </w:p>
    <w:p w:rsidR="00D542CB" w:rsidRDefault="00436AA8">
      <w:pPr>
        <w:pStyle w:val="a3"/>
        <w:spacing w:line="266" w:lineRule="exact"/>
        <w:ind w:left="2462"/>
        <w:jc w:val="left"/>
      </w:pPr>
      <w:r>
        <w:rPr>
          <w:spacing w:val="-2"/>
        </w:rPr>
        <w:t>Говорение.</w:t>
      </w:r>
    </w:p>
    <w:p w:rsidR="00D542CB" w:rsidRDefault="00436AA8">
      <w:pPr>
        <w:pStyle w:val="a3"/>
        <w:spacing w:before="4" w:line="237" w:lineRule="auto"/>
        <w:ind w:left="2462" w:right="863"/>
        <w:jc w:val="left"/>
      </w:pPr>
      <w:r>
        <w:t>Развитие</w:t>
      </w:r>
      <w:r>
        <w:rPr>
          <w:spacing w:val="-15"/>
        </w:rPr>
        <w:t xml:space="preserve"> </w:t>
      </w:r>
      <w:r>
        <w:t>коммуникативных</w:t>
      </w:r>
      <w:r>
        <w:rPr>
          <w:spacing w:val="-8"/>
        </w:rPr>
        <w:t xml:space="preserve"> </w:t>
      </w:r>
      <w:r>
        <w:t>умений</w:t>
      </w:r>
      <w:r>
        <w:rPr>
          <w:spacing w:val="-7"/>
        </w:rPr>
        <w:t xml:space="preserve"> </w:t>
      </w:r>
      <w:r>
        <w:t>диалогической</w:t>
      </w:r>
      <w:r>
        <w:rPr>
          <w:spacing w:val="-7"/>
        </w:rPr>
        <w:t xml:space="preserve"> </w:t>
      </w:r>
      <w:r>
        <w:t>речи,</w:t>
      </w:r>
      <w:r>
        <w:rPr>
          <w:spacing w:val="-9"/>
        </w:rPr>
        <w:t xml:space="preserve"> </w:t>
      </w:r>
      <w:r>
        <w:t>а</w:t>
      </w:r>
      <w:r>
        <w:rPr>
          <w:spacing w:val="-15"/>
        </w:rPr>
        <w:t xml:space="preserve"> </w:t>
      </w:r>
      <w:r>
        <w:t>именно</w:t>
      </w:r>
      <w:r>
        <w:rPr>
          <w:spacing w:val="-9"/>
        </w:rPr>
        <w:t xml:space="preserve"> </w:t>
      </w:r>
      <w:r>
        <w:t>умений</w:t>
      </w:r>
      <w:r>
        <w:rPr>
          <w:spacing w:val="-10"/>
        </w:rPr>
        <w:t xml:space="preserve"> </w:t>
      </w:r>
      <w:r>
        <w:t>вести: диалог этикетного характера: начинать, поддерживать и заканчивать разговор,</w:t>
      </w:r>
    </w:p>
    <w:p w:rsidR="00D542CB" w:rsidRDefault="00436AA8">
      <w:pPr>
        <w:pStyle w:val="a3"/>
        <w:spacing w:before="1"/>
        <w:ind w:right="831"/>
      </w:pPr>
      <w:r>
        <w:t>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542CB" w:rsidRDefault="00436AA8">
      <w:pPr>
        <w:pStyle w:val="a3"/>
        <w:ind w:right="838" w:firstLine="758"/>
      </w:pPr>
      <w:r>
        <w:t>диалог-побуждение к действию: обращаться с про</w:t>
      </w:r>
      <w:r>
        <w:t>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542CB" w:rsidRDefault="00436AA8">
      <w:pPr>
        <w:pStyle w:val="a3"/>
        <w:spacing w:before="3"/>
        <w:ind w:right="837" w:firstLine="758"/>
      </w:pPr>
      <w:r>
        <w:t>диалог-расспрос: сообщать фактическую информа</w:t>
      </w:r>
      <w:r>
        <w:t>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33" w:firstLine="758"/>
      </w:pPr>
      <w:r>
        <w:lastRenderedPageBreak/>
        <w:t>Вышеперечисленные умения диалогическ</w:t>
      </w:r>
      <w:r>
        <w:t>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w:t>
      </w:r>
      <w:r>
        <w:t>аемого языка.</w:t>
      </w:r>
    </w:p>
    <w:p w:rsidR="00D542CB" w:rsidRDefault="00436AA8">
      <w:pPr>
        <w:pStyle w:val="a3"/>
        <w:spacing w:before="8" w:line="237" w:lineRule="auto"/>
        <w:ind w:left="2462" w:right="2994"/>
      </w:pPr>
      <w:r>
        <w:t>Объём</w:t>
      </w:r>
      <w:r>
        <w:rPr>
          <w:spacing w:val="-5"/>
        </w:rPr>
        <w:t xml:space="preserve"> </w:t>
      </w:r>
      <w:r>
        <w:t>диалога</w:t>
      </w:r>
      <w:r>
        <w:rPr>
          <w:spacing w:val="-6"/>
        </w:rPr>
        <w:t xml:space="preserve"> </w:t>
      </w:r>
      <w:r>
        <w:t>-</w:t>
      </w:r>
      <w:r>
        <w:rPr>
          <w:spacing w:val="-2"/>
        </w:rPr>
        <w:t xml:space="preserve"> </w:t>
      </w:r>
      <w:r>
        <w:t>до 5</w:t>
      </w:r>
      <w:r>
        <w:rPr>
          <w:spacing w:val="-8"/>
        </w:rPr>
        <w:t xml:space="preserve"> </w:t>
      </w:r>
      <w:r>
        <w:t>реплик</w:t>
      </w:r>
      <w:r>
        <w:rPr>
          <w:spacing w:val="-4"/>
        </w:rPr>
        <w:t xml:space="preserve"> </w:t>
      </w:r>
      <w:r>
        <w:t>со стороны</w:t>
      </w:r>
      <w:r>
        <w:rPr>
          <w:spacing w:val="-3"/>
        </w:rPr>
        <w:t xml:space="preserve"> </w:t>
      </w:r>
      <w:r>
        <w:t>каждого</w:t>
      </w:r>
      <w:r>
        <w:rPr>
          <w:spacing w:val="-3"/>
        </w:rPr>
        <w:t xml:space="preserve"> </w:t>
      </w:r>
      <w:r>
        <w:t>собеседника. Развитие коммуникативных умений монологической речи:</w:t>
      </w:r>
    </w:p>
    <w:p w:rsidR="00D542CB" w:rsidRDefault="00436AA8">
      <w:pPr>
        <w:pStyle w:val="a3"/>
        <w:spacing w:line="242" w:lineRule="auto"/>
        <w:ind w:right="863" w:firstLine="758"/>
        <w:jc w:val="left"/>
      </w:pPr>
      <w:r>
        <w:t>создание</w:t>
      </w:r>
      <w:r>
        <w:rPr>
          <w:spacing w:val="-12"/>
        </w:rPr>
        <w:t xml:space="preserve"> </w:t>
      </w:r>
      <w:r>
        <w:t>устных</w:t>
      </w:r>
      <w:r>
        <w:rPr>
          <w:spacing w:val="-14"/>
        </w:rPr>
        <w:t xml:space="preserve"> </w:t>
      </w:r>
      <w:r>
        <w:t>связных</w:t>
      </w:r>
      <w:r>
        <w:rPr>
          <w:spacing w:val="-14"/>
        </w:rPr>
        <w:t xml:space="preserve"> </w:t>
      </w:r>
      <w:r>
        <w:t>монологических</w:t>
      </w:r>
      <w:r>
        <w:rPr>
          <w:spacing w:val="-13"/>
        </w:rPr>
        <w:t xml:space="preserve"> </w:t>
      </w:r>
      <w:r>
        <w:t>высказываний</w:t>
      </w:r>
      <w:r>
        <w:rPr>
          <w:spacing w:val="-10"/>
        </w:rPr>
        <w:t xml:space="preserve"> </w:t>
      </w:r>
      <w:r>
        <w:t>с</w:t>
      </w:r>
      <w:r>
        <w:rPr>
          <w:spacing w:val="-13"/>
        </w:rPr>
        <w:t xml:space="preserve"> </w:t>
      </w:r>
      <w:r>
        <w:t>использованием основных коммуникативных типов речи:</w:t>
      </w:r>
    </w:p>
    <w:p w:rsidR="00D542CB" w:rsidRDefault="00436AA8">
      <w:pPr>
        <w:pStyle w:val="a3"/>
        <w:spacing w:line="237" w:lineRule="auto"/>
        <w:ind w:right="863" w:firstLine="758"/>
        <w:jc w:val="left"/>
      </w:pPr>
      <w:r>
        <w:t>описание</w:t>
      </w:r>
      <w:r>
        <w:rPr>
          <w:spacing w:val="-4"/>
        </w:rPr>
        <w:t xml:space="preserve"> </w:t>
      </w:r>
      <w:r>
        <w:t>(предмета,</w:t>
      </w:r>
      <w:r>
        <w:rPr>
          <w:spacing w:val="-3"/>
        </w:rPr>
        <w:t xml:space="preserve"> </w:t>
      </w:r>
      <w:r>
        <w:t>внешности</w:t>
      </w:r>
      <w:r>
        <w:rPr>
          <w:spacing w:val="-2"/>
        </w:rPr>
        <w:t xml:space="preserve"> </w:t>
      </w:r>
      <w:r>
        <w:t>и</w:t>
      </w:r>
      <w:r>
        <w:rPr>
          <w:spacing w:val="-3"/>
        </w:rPr>
        <w:t xml:space="preserve"> </w:t>
      </w:r>
      <w:r>
        <w:t>одежды</w:t>
      </w:r>
      <w:r>
        <w:rPr>
          <w:spacing w:val="-2"/>
        </w:rPr>
        <w:t xml:space="preserve"> </w:t>
      </w:r>
      <w:r>
        <w:t>человека),</w:t>
      </w:r>
      <w:r>
        <w:rPr>
          <w:spacing w:val="-3"/>
        </w:rPr>
        <w:t xml:space="preserve"> </w:t>
      </w:r>
      <w:r>
        <w:t>в</w:t>
      </w:r>
      <w:r>
        <w:rPr>
          <w:spacing w:val="-5"/>
        </w:rPr>
        <w:t xml:space="preserve"> </w:t>
      </w:r>
      <w:r>
        <w:t>том</w:t>
      </w:r>
      <w:r>
        <w:rPr>
          <w:spacing w:val="-3"/>
        </w:rPr>
        <w:t xml:space="preserve"> </w:t>
      </w:r>
      <w:r>
        <w:t>числе</w:t>
      </w:r>
      <w:r>
        <w:rPr>
          <w:spacing w:val="-4"/>
        </w:rPr>
        <w:t xml:space="preserve"> </w:t>
      </w:r>
      <w:r>
        <w:t>характеристика (черты характера реального человека или литературного персонажа);</w:t>
      </w:r>
    </w:p>
    <w:p w:rsidR="00D542CB" w:rsidRDefault="00436AA8">
      <w:pPr>
        <w:pStyle w:val="a3"/>
        <w:spacing w:line="270" w:lineRule="exact"/>
        <w:ind w:left="2462"/>
        <w:jc w:val="left"/>
      </w:pPr>
      <w:r>
        <w:t>повествование</w:t>
      </w:r>
      <w:r>
        <w:rPr>
          <w:spacing w:val="-13"/>
        </w:rPr>
        <w:t xml:space="preserve"> </w:t>
      </w:r>
      <w:r>
        <w:rPr>
          <w:spacing w:val="-2"/>
        </w:rPr>
        <w:t>(сообщение);</w:t>
      </w:r>
    </w:p>
    <w:p w:rsidR="00D542CB" w:rsidRDefault="00436AA8">
      <w:pPr>
        <w:pStyle w:val="a3"/>
        <w:ind w:left="2462" w:right="2572"/>
        <w:jc w:val="left"/>
      </w:pPr>
      <w:r>
        <w:t>изложение</w:t>
      </w:r>
      <w:r>
        <w:rPr>
          <w:spacing w:val="-15"/>
        </w:rPr>
        <w:t xml:space="preserve"> </w:t>
      </w:r>
      <w:r>
        <w:t>(пересказ)</w:t>
      </w:r>
      <w:r>
        <w:rPr>
          <w:spacing w:val="-15"/>
        </w:rPr>
        <w:t xml:space="preserve"> </w:t>
      </w:r>
      <w:r>
        <w:t>основного</w:t>
      </w:r>
      <w:r>
        <w:rPr>
          <w:spacing w:val="-13"/>
        </w:rPr>
        <w:t xml:space="preserve"> </w:t>
      </w:r>
      <w:r>
        <w:t>содержания</w:t>
      </w:r>
      <w:r>
        <w:rPr>
          <w:spacing w:val="-15"/>
        </w:rPr>
        <w:t xml:space="preserve"> </w:t>
      </w:r>
      <w:r>
        <w:t>прочитанного</w:t>
      </w:r>
      <w:r>
        <w:rPr>
          <w:spacing w:val="-11"/>
        </w:rPr>
        <w:t xml:space="preserve"> </w:t>
      </w:r>
      <w:r>
        <w:t>текста; краткое изложение результатов выполненной п</w:t>
      </w:r>
      <w:r>
        <w:t>роектной работы.</w:t>
      </w:r>
    </w:p>
    <w:p w:rsidR="00D542CB" w:rsidRDefault="00436AA8">
      <w:pPr>
        <w:pStyle w:val="a3"/>
        <w:ind w:right="833" w:firstLine="758"/>
      </w:pPr>
      <w: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D542CB" w:rsidRDefault="00436AA8">
      <w:pPr>
        <w:pStyle w:val="a3"/>
        <w:spacing w:before="5" w:line="237" w:lineRule="auto"/>
        <w:ind w:left="2462" w:right="4295"/>
      </w:pPr>
      <w:r>
        <w:t>Объём</w:t>
      </w:r>
      <w:r>
        <w:rPr>
          <w:spacing w:val="-5"/>
        </w:rPr>
        <w:t xml:space="preserve"> </w:t>
      </w:r>
      <w:r>
        <w:t>монологическ</w:t>
      </w:r>
      <w:r>
        <w:t>ого</w:t>
      </w:r>
      <w:r>
        <w:rPr>
          <w:spacing w:val="-5"/>
        </w:rPr>
        <w:t xml:space="preserve"> </w:t>
      </w:r>
      <w:r>
        <w:t>высказывания -</w:t>
      </w:r>
      <w:r>
        <w:rPr>
          <w:spacing w:val="-5"/>
        </w:rPr>
        <w:t xml:space="preserve"> </w:t>
      </w:r>
      <w:r>
        <w:t>7-8</w:t>
      </w:r>
      <w:r>
        <w:rPr>
          <w:spacing w:val="-5"/>
        </w:rPr>
        <w:t xml:space="preserve"> </w:t>
      </w:r>
      <w:r>
        <w:t xml:space="preserve">фраз. </w:t>
      </w:r>
      <w:r>
        <w:rPr>
          <w:spacing w:val="-2"/>
        </w:rPr>
        <w:t>Аудирование.</w:t>
      </w:r>
    </w:p>
    <w:p w:rsidR="00D542CB" w:rsidRDefault="00436AA8">
      <w:pPr>
        <w:pStyle w:val="a3"/>
        <w:spacing w:line="242" w:lineRule="auto"/>
        <w:ind w:right="853" w:firstLine="758"/>
      </w:pPr>
      <w:r>
        <w:t>При непосредственном общении: понимание на слух речи учителя и одноклассников и вербальная (невербальная) реакция на услышанное.</w:t>
      </w:r>
    </w:p>
    <w:p w:rsidR="00D542CB" w:rsidRDefault="00436AA8">
      <w:pPr>
        <w:pStyle w:val="a3"/>
        <w:ind w:right="835" w:firstLine="758"/>
      </w:pPr>
      <w: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w:t>
      </w:r>
      <w:r>
        <w:t>тивной задачи: с пониманием основного содержания, с пониманием запрашиваемой информации.</w:t>
      </w:r>
    </w:p>
    <w:p w:rsidR="00D542CB" w:rsidRDefault="00436AA8">
      <w:pPr>
        <w:pStyle w:val="a3"/>
        <w:ind w:right="854" w:firstLine="758"/>
      </w:pPr>
      <w: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w:t>
      </w:r>
      <w:r>
        <w:t>ть незнакомые слова, несущественные для понимания основного содержания.</w:t>
      </w:r>
    </w:p>
    <w:p w:rsidR="00D542CB" w:rsidRDefault="00436AA8">
      <w:pPr>
        <w:pStyle w:val="a3"/>
        <w:ind w:right="842" w:firstLine="758"/>
      </w:pPr>
      <w: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542CB" w:rsidRDefault="00436AA8">
      <w:pPr>
        <w:pStyle w:val="a3"/>
        <w:spacing w:before="3" w:line="235" w:lineRule="auto"/>
        <w:ind w:right="860" w:firstLine="758"/>
      </w:pPr>
      <w: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D542CB" w:rsidRDefault="00436AA8">
      <w:pPr>
        <w:pStyle w:val="a3"/>
        <w:spacing w:before="9" w:line="237" w:lineRule="auto"/>
        <w:ind w:left="2462" w:right="2610"/>
      </w:pPr>
      <w:r>
        <w:t>Время</w:t>
      </w:r>
      <w:r>
        <w:rPr>
          <w:spacing w:val="-3"/>
        </w:rPr>
        <w:t xml:space="preserve"> </w:t>
      </w:r>
      <w:r>
        <w:t>звучания</w:t>
      </w:r>
      <w:r>
        <w:rPr>
          <w:spacing w:val="-2"/>
        </w:rPr>
        <w:t xml:space="preserve"> </w:t>
      </w:r>
      <w:r>
        <w:t>текста</w:t>
      </w:r>
      <w:r>
        <w:rPr>
          <w:spacing w:val="-6"/>
        </w:rPr>
        <w:t xml:space="preserve"> </w:t>
      </w:r>
      <w:r>
        <w:t>(текстов)</w:t>
      </w:r>
      <w:r>
        <w:rPr>
          <w:spacing w:val="-3"/>
        </w:rPr>
        <w:t xml:space="preserve"> </w:t>
      </w:r>
      <w:r>
        <w:t>для</w:t>
      </w:r>
      <w:r>
        <w:rPr>
          <w:spacing w:val="-3"/>
        </w:rPr>
        <w:t xml:space="preserve"> </w:t>
      </w:r>
      <w:r>
        <w:t>аудирования -</w:t>
      </w:r>
      <w:r>
        <w:rPr>
          <w:spacing w:val="-2"/>
        </w:rPr>
        <w:t xml:space="preserve"> </w:t>
      </w:r>
      <w:r>
        <w:t>до</w:t>
      </w:r>
      <w:r>
        <w:rPr>
          <w:spacing w:val="-1"/>
        </w:rPr>
        <w:t xml:space="preserve"> </w:t>
      </w:r>
      <w:r>
        <w:t>1,5</w:t>
      </w:r>
      <w:r>
        <w:rPr>
          <w:spacing w:val="-3"/>
        </w:rPr>
        <w:t xml:space="preserve"> </w:t>
      </w:r>
      <w:r>
        <w:t>минуты. Смысловое чтение.</w:t>
      </w:r>
    </w:p>
    <w:p w:rsidR="00D542CB" w:rsidRDefault="00436AA8">
      <w:pPr>
        <w:pStyle w:val="a3"/>
        <w:ind w:right="841" w:firstLine="758"/>
      </w:pPr>
      <w: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w:t>
      </w:r>
      <w:r>
        <w:rPr>
          <w:spacing w:val="-2"/>
        </w:rPr>
        <w:t xml:space="preserve"> </w:t>
      </w:r>
      <w:r>
        <w:t>в их</w:t>
      </w:r>
      <w:r>
        <w:rPr>
          <w:spacing w:val="-3"/>
        </w:rPr>
        <w:t xml:space="preserve"> </w:t>
      </w:r>
      <w:r>
        <w:t>содержание в</w:t>
      </w:r>
      <w:r>
        <w:rPr>
          <w:spacing w:val="-2"/>
        </w:rPr>
        <w:t xml:space="preserve"> </w:t>
      </w:r>
      <w:r>
        <w:t>зависимости от</w:t>
      </w:r>
      <w:r>
        <w:rPr>
          <w:spacing w:val="-3"/>
        </w:rPr>
        <w:t xml:space="preserve"> </w:t>
      </w:r>
      <w:r>
        <w:t>поставленной коммуникативной</w:t>
      </w:r>
      <w:r>
        <w:rPr>
          <w:spacing w:val="-1"/>
        </w:rPr>
        <w:t xml:space="preserve"> </w:t>
      </w:r>
      <w:r>
        <w:t>задачи: с понимание</w:t>
      </w:r>
      <w:r>
        <w:t>м основного содержания, с пониманием запрашиваемой информации.</w:t>
      </w:r>
    </w:p>
    <w:p w:rsidR="00D542CB" w:rsidRDefault="00436AA8">
      <w:pPr>
        <w:pStyle w:val="a3"/>
        <w:ind w:right="832" w:firstLine="758"/>
      </w:pPr>
      <w:r>
        <w:t>Чтение с пониманием основного содержания текста предполагает умение определять</w:t>
      </w:r>
      <w:r>
        <w:rPr>
          <w:spacing w:val="-9"/>
        </w:rPr>
        <w:t xml:space="preserve"> </w:t>
      </w:r>
      <w:r>
        <w:t>тему</w:t>
      </w:r>
      <w:r>
        <w:rPr>
          <w:spacing w:val="-9"/>
        </w:rPr>
        <w:t xml:space="preserve"> </w:t>
      </w:r>
      <w:r>
        <w:t>(основную</w:t>
      </w:r>
      <w:r>
        <w:rPr>
          <w:spacing w:val="-9"/>
        </w:rPr>
        <w:t xml:space="preserve"> </w:t>
      </w:r>
      <w:r>
        <w:t>мысль),</w:t>
      </w:r>
      <w:r>
        <w:rPr>
          <w:spacing w:val="-9"/>
        </w:rPr>
        <w:t xml:space="preserve"> </w:t>
      </w:r>
      <w:r>
        <w:t>главные</w:t>
      </w:r>
      <w:r>
        <w:rPr>
          <w:spacing w:val="-10"/>
        </w:rPr>
        <w:t xml:space="preserve"> </w:t>
      </w:r>
      <w:r>
        <w:t>факты</w:t>
      </w:r>
      <w:r>
        <w:rPr>
          <w:spacing w:val="-9"/>
        </w:rPr>
        <w:t xml:space="preserve"> </w:t>
      </w:r>
      <w:r>
        <w:t>(события),</w:t>
      </w:r>
      <w:r>
        <w:rPr>
          <w:spacing w:val="-9"/>
        </w:rPr>
        <w:t xml:space="preserve"> </w:t>
      </w:r>
      <w:r>
        <w:t>прогнозировать</w:t>
      </w:r>
      <w:r>
        <w:rPr>
          <w:spacing w:val="32"/>
        </w:rPr>
        <w:t xml:space="preserve"> </w:t>
      </w:r>
      <w:r>
        <w:t>содержание текста по заголовку (началу текста), игн</w:t>
      </w:r>
      <w:r>
        <w:t>орировать незнакомые слова, несущественные для понимания</w:t>
      </w:r>
      <w:r>
        <w:rPr>
          <w:spacing w:val="-15"/>
        </w:rPr>
        <w:t xml:space="preserve"> </w:t>
      </w:r>
      <w:r>
        <w:t>основного</w:t>
      </w:r>
      <w:r>
        <w:rPr>
          <w:spacing w:val="-15"/>
        </w:rPr>
        <w:t xml:space="preserve"> </w:t>
      </w:r>
      <w:r>
        <w:t>содержания,</w:t>
      </w:r>
      <w:r>
        <w:rPr>
          <w:spacing w:val="-14"/>
        </w:rPr>
        <w:t xml:space="preserve"> </w:t>
      </w:r>
      <w:r>
        <w:t>понимать</w:t>
      </w:r>
      <w:r>
        <w:rPr>
          <w:spacing w:val="-14"/>
        </w:rPr>
        <w:t xml:space="preserve"> </w:t>
      </w:r>
      <w:r>
        <w:t>интернациональные</w:t>
      </w:r>
      <w:r>
        <w:rPr>
          <w:spacing w:val="-15"/>
        </w:rPr>
        <w:t xml:space="preserve"> </w:t>
      </w:r>
      <w:r>
        <w:t>слова</w:t>
      </w:r>
      <w:r>
        <w:rPr>
          <w:spacing w:val="-15"/>
        </w:rPr>
        <w:t xml:space="preserve"> </w:t>
      </w:r>
      <w:r>
        <w:t>в</w:t>
      </w:r>
      <w:r>
        <w:rPr>
          <w:spacing w:val="-15"/>
        </w:rPr>
        <w:t xml:space="preserve"> </w:t>
      </w:r>
      <w:r>
        <w:t>контексте.</w:t>
      </w:r>
      <w:r>
        <w:rPr>
          <w:spacing w:val="-15"/>
        </w:rPr>
        <w:t xml:space="preserve"> </w:t>
      </w:r>
      <w:r>
        <w:t>Чтение с пониманием запрашиваемой информации предполагает умения находить в прочитанном тексте и понимать запрашиваемую информацию.</w:t>
      </w:r>
    </w:p>
    <w:p w:rsidR="00D542CB" w:rsidRDefault="00436AA8">
      <w:pPr>
        <w:pStyle w:val="a3"/>
        <w:spacing w:before="2" w:line="237" w:lineRule="auto"/>
        <w:ind w:right="841" w:firstLine="758"/>
      </w:pPr>
      <w:r>
        <w:t xml:space="preserve">Чтение несплошных текстов (таблиц) и понимание представленной в них </w:t>
      </w:r>
      <w:r>
        <w:rPr>
          <w:spacing w:val="-2"/>
        </w:rPr>
        <w:t>информации.</w:t>
      </w:r>
    </w:p>
    <w:p w:rsidR="00D542CB" w:rsidRDefault="00436AA8">
      <w:pPr>
        <w:pStyle w:val="a3"/>
        <w:spacing w:before="1"/>
        <w:ind w:right="830" w:firstLine="758"/>
      </w:pPr>
      <w:r>
        <w:t>Тексты</w:t>
      </w:r>
      <w:r>
        <w:rPr>
          <w:spacing w:val="-8"/>
        </w:rPr>
        <w:t xml:space="preserve"> </w:t>
      </w:r>
      <w:r>
        <w:t>для</w:t>
      </w:r>
      <w:r>
        <w:rPr>
          <w:spacing w:val="-8"/>
        </w:rPr>
        <w:t xml:space="preserve"> </w:t>
      </w:r>
      <w:r>
        <w:t>чтения:</w:t>
      </w:r>
      <w:r>
        <w:rPr>
          <w:spacing w:val="-10"/>
        </w:rPr>
        <w:t xml:space="preserve"> </w:t>
      </w:r>
      <w:r>
        <w:t>беседа;</w:t>
      </w:r>
      <w:r>
        <w:rPr>
          <w:spacing w:val="-8"/>
        </w:rPr>
        <w:t xml:space="preserve"> </w:t>
      </w:r>
      <w:r>
        <w:t>отрывок</w:t>
      </w:r>
      <w:r>
        <w:rPr>
          <w:spacing w:val="-8"/>
        </w:rPr>
        <w:t xml:space="preserve"> </w:t>
      </w:r>
      <w:r>
        <w:t>из</w:t>
      </w:r>
      <w:r>
        <w:rPr>
          <w:spacing w:val="-7"/>
        </w:rPr>
        <w:t xml:space="preserve"> </w:t>
      </w:r>
      <w:r>
        <w:t>художественного</w:t>
      </w:r>
      <w:r>
        <w:rPr>
          <w:spacing w:val="-8"/>
        </w:rPr>
        <w:t xml:space="preserve"> </w:t>
      </w:r>
      <w:r>
        <w:t>произведения,</w:t>
      </w:r>
      <w:r>
        <w:rPr>
          <w:spacing w:val="28"/>
        </w:rPr>
        <w:t xml:space="preserve"> </w:t>
      </w:r>
      <w:r>
        <w:t>в</w:t>
      </w:r>
      <w:r>
        <w:rPr>
          <w:spacing w:val="25"/>
        </w:rPr>
        <w:t xml:space="preserve"> </w:t>
      </w:r>
      <w:r>
        <w:t>том</w:t>
      </w:r>
      <w:r>
        <w:rPr>
          <w:spacing w:val="-8"/>
        </w:rPr>
        <w:t xml:space="preserve"> </w:t>
      </w:r>
      <w:r>
        <w:t>числе рассказ, сказка, отрывок из статьи научно-популярного характера, сообщение информационного хара</w:t>
      </w:r>
      <w:r>
        <w:t>ктера, сообщение личного характера, объявление, кулинарный рецепт, стихотворение, несплошной текст (таблица).</w:t>
      </w:r>
    </w:p>
    <w:p w:rsidR="00D542CB" w:rsidRDefault="00436AA8">
      <w:pPr>
        <w:pStyle w:val="a3"/>
        <w:spacing w:before="7" w:line="237" w:lineRule="auto"/>
        <w:ind w:left="2462" w:right="4301"/>
      </w:pPr>
      <w:r>
        <w:t>Объём</w:t>
      </w:r>
      <w:r>
        <w:rPr>
          <w:spacing w:val="-1"/>
        </w:rPr>
        <w:t xml:space="preserve"> </w:t>
      </w:r>
      <w:r>
        <w:t>текста</w:t>
      </w:r>
      <w:r>
        <w:rPr>
          <w:spacing w:val="-2"/>
        </w:rPr>
        <w:t xml:space="preserve"> </w:t>
      </w:r>
      <w:r>
        <w:t>(текстов) для чтения</w:t>
      </w:r>
      <w:r>
        <w:rPr>
          <w:spacing w:val="-3"/>
        </w:rPr>
        <w:t xml:space="preserve"> </w:t>
      </w:r>
      <w:r>
        <w:t>- 250-300</w:t>
      </w:r>
      <w:r>
        <w:rPr>
          <w:spacing w:val="-7"/>
        </w:rPr>
        <w:t xml:space="preserve"> </w:t>
      </w:r>
      <w:r>
        <w:t>слов. Письменная речь.</w:t>
      </w:r>
    </w:p>
    <w:p w:rsidR="00D542CB" w:rsidRDefault="00D542CB">
      <w:pPr>
        <w:pStyle w:val="a3"/>
        <w:spacing w:line="237" w:lineRule="auto"/>
        <w:sectPr w:rsidR="00D542CB">
          <w:pgSz w:w="11920" w:h="16850"/>
          <w:pgMar w:top="720" w:right="0" w:bottom="1180" w:left="0" w:header="0" w:footer="878" w:gutter="0"/>
          <w:cols w:space="720"/>
        </w:sectPr>
      </w:pPr>
    </w:p>
    <w:p w:rsidR="00D542CB" w:rsidRDefault="00436AA8">
      <w:pPr>
        <w:pStyle w:val="a3"/>
        <w:spacing w:before="72"/>
        <w:ind w:left="2462"/>
        <w:jc w:val="left"/>
      </w:pPr>
      <w:r>
        <w:lastRenderedPageBreak/>
        <w:t>Развитие</w:t>
      </w:r>
      <w:r>
        <w:rPr>
          <w:spacing w:val="-14"/>
        </w:rPr>
        <w:t xml:space="preserve"> </w:t>
      </w:r>
      <w:r>
        <w:t>умений</w:t>
      </w:r>
      <w:r>
        <w:rPr>
          <w:spacing w:val="-10"/>
        </w:rPr>
        <w:t xml:space="preserve"> </w:t>
      </w:r>
      <w:r>
        <w:t>письменной</w:t>
      </w:r>
      <w:r>
        <w:rPr>
          <w:spacing w:val="-11"/>
        </w:rPr>
        <w:t xml:space="preserve"> </w:t>
      </w:r>
      <w:r>
        <w:rPr>
          <w:spacing w:val="-4"/>
        </w:rPr>
        <w:t>речи:</w:t>
      </w:r>
    </w:p>
    <w:p w:rsidR="00D542CB" w:rsidRDefault="00436AA8">
      <w:pPr>
        <w:pStyle w:val="a3"/>
        <w:spacing w:before="3" w:line="242" w:lineRule="auto"/>
        <w:ind w:right="863" w:firstLine="758"/>
        <w:jc w:val="left"/>
      </w:pPr>
      <w:r>
        <w:t>списывание</w:t>
      </w:r>
      <w:r>
        <w:rPr>
          <w:spacing w:val="-4"/>
        </w:rPr>
        <w:t xml:space="preserve"> </w:t>
      </w:r>
      <w:r>
        <w:t>текста</w:t>
      </w:r>
      <w:r>
        <w:rPr>
          <w:spacing w:val="-3"/>
        </w:rPr>
        <w:t xml:space="preserve"> </w:t>
      </w:r>
      <w:r>
        <w:t>и</w:t>
      </w:r>
      <w:r>
        <w:rPr>
          <w:spacing w:val="-4"/>
        </w:rPr>
        <w:t xml:space="preserve"> </w:t>
      </w:r>
      <w:r>
        <w:t>выписывание</w:t>
      </w:r>
      <w:r>
        <w:rPr>
          <w:spacing w:val="-4"/>
        </w:rPr>
        <w:t xml:space="preserve"> </w:t>
      </w:r>
      <w:r>
        <w:t>из</w:t>
      </w:r>
      <w:r>
        <w:rPr>
          <w:spacing w:val="-5"/>
        </w:rPr>
        <w:t xml:space="preserve"> </w:t>
      </w:r>
      <w:r>
        <w:t>него</w:t>
      </w:r>
      <w:r>
        <w:rPr>
          <w:spacing w:val="30"/>
        </w:rPr>
        <w:t xml:space="preserve"> </w:t>
      </w:r>
      <w:r>
        <w:t>слов,</w:t>
      </w:r>
      <w:r>
        <w:rPr>
          <w:spacing w:val="24"/>
        </w:rPr>
        <w:t xml:space="preserve"> </w:t>
      </w:r>
      <w:r>
        <w:t>словосочетаний,</w:t>
      </w:r>
      <w:r>
        <w:rPr>
          <w:spacing w:val="33"/>
        </w:rPr>
        <w:t xml:space="preserve"> </w:t>
      </w:r>
      <w:r>
        <w:t>предложений</w:t>
      </w:r>
      <w:r>
        <w:rPr>
          <w:spacing w:val="26"/>
        </w:rPr>
        <w:t xml:space="preserve"> </w:t>
      </w:r>
      <w:r>
        <w:t>в соответствии с решаемой коммуникативной задачей;</w:t>
      </w:r>
    </w:p>
    <w:p w:rsidR="00D542CB" w:rsidRDefault="00436AA8">
      <w:pPr>
        <w:pStyle w:val="a3"/>
        <w:spacing w:before="2" w:line="237" w:lineRule="auto"/>
        <w:ind w:right="863" w:firstLine="758"/>
        <w:jc w:val="left"/>
      </w:pPr>
      <w:r>
        <w:t>заполнение</w:t>
      </w:r>
      <w:r>
        <w:rPr>
          <w:spacing w:val="-4"/>
        </w:rPr>
        <w:t xml:space="preserve"> </w:t>
      </w:r>
      <w:r>
        <w:t>анкет</w:t>
      </w:r>
      <w:r>
        <w:rPr>
          <w:spacing w:val="-3"/>
        </w:rPr>
        <w:t xml:space="preserve"> </w:t>
      </w:r>
      <w:r>
        <w:t>и</w:t>
      </w:r>
      <w:r>
        <w:rPr>
          <w:spacing w:val="-5"/>
        </w:rPr>
        <w:t xml:space="preserve"> </w:t>
      </w:r>
      <w:r>
        <w:t>формуляров:</w:t>
      </w:r>
      <w:r>
        <w:rPr>
          <w:spacing w:val="-3"/>
        </w:rPr>
        <w:t xml:space="preserve"> </w:t>
      </w:r>
      <w:r>
        <w:t>сообщение</w:t>
      </w:r>
      <w:r>
        <w:rPr>
          <w:spacing w:val="-11"/>
        </w:rPr>
        <w:t xml:space="preserve"> </w:t>
      </w:r>
      <w:r>
        <w:t>о</w:t>
      </w:r>
      <w:r>
        <w:rPr>
          <w:spacing w:val="-3"/>
        </w:rPr>
        <w:t xml:space="preserve"> </w:t>
      </w:r>
      <w:r>
        <w:t>себе</w:t>
      </w:r>
      <w:r>
        <w:rPr>
          <w:spacing w:val="-4"/>
        </w:rPr>
        <w:t xml:space="preserve"> </w:t>
      </w:r>
      <w:r>
        <w:t>основных</w:t>
      </w:r>
      <w:r>
        <w:rPr>
          <w:spacing w:val="-5"/>
        </w:rPr>
        <w:t xml:space="preserve"> </w:t>
      </w:r>
      <w:r>
        <w:t>сведений</w:t>
      </w:r>
      <w:r>
        <w:rPr>
          <w:spacing w:val="-3"/>
        </w:rPr>
        <w:t xml:space="preserve"> </w:t>
      </w:r>
      <w:r>
        <w:t>в соответствии с нормами, принятыми в англоговорящих странах;</w:t>
      </w:r>
    </w:p>
    <w:p w:rsidR="00D542CB" w:rsidRDefault="00436AA8">
      <w:pPr>
        <w:pStyle w:val="a3"/>
        <w:spacing w:before="1"/>
        <w:ind w:right="863" w:firstLine="758"/>
        <w:jc w:val="left"/>
      </w:pPr>
      <w:r>
        <w:t xml:space="preserve">написание электронного </w:t>
      </w:r>
      <w:r>
        <w:t>сообщения личного характера в соответствии</w:t>
      </w:r>
      <w:r>
        <w:rPr>
          <w:spacing w:val="40"/>
        </w:rPr>
        <w:t xml:space="preserve"> </w:t>
      </w:r>
      <w:r>
        <w:t>с нормами неофициального</w:t>
      </w:r>
      <w:r>
        <w:rPr>
          <w:spacing w:val="-12"/>
        </w:rPr>
        <w:t xml:space="preserve"> </w:t>
      </w:r>
      <w:r>
        <w:t>общения,</w:t>
      </w:r>
      <w:r>
        <w:rPr>
          <w:spacing w:val="-12"/>
        </w:rPr>
        <w:t xml:space="preserve"> </w:t>
      </w:r>
      <w:r>
        <w:t>принятыми</w:t>
      </w:r>
      <w:r>
        <w:rPr>
          <w:spacing w:val="-5"/>
        </w:rPr>
        <w:t xml:space="preserve"> </w:t>
      </w:r>
      <w:r>
        <w:t>в</w:t>
      </w:r>
      <w:r>
        <w:rPr>
          <w:spacing w:val="-12"/>
        </w:rPr>
        <w:t xml:space="preserve"> </w:t>
      </w:r>
      <w:r>
        <w:t>стране</w:t>
      </w:r>
      <w:r>
        <w:rPr>
          <w:spacing w:val="-12"/>
        </w:rPr>
        <w:t xml:space="preserve"> </w:t>
      </w:r>
      <w:r>
        <w:t>(странах)</w:t>
      </w:r>
      <w:r>
        <w:rPr>
          <w:spacing w:val="-5"/>
        </w:rPr>
        <w:t xml:space="preserve"> </w:t>
      </w:r>
      <w:r>
        <w:t>изучаемого</w:t>
      </w:r>
      <w:r>
        <w:rPr>
          <w:spacing w:val="-3"/>
        </w:rPr>
        <w:t xml:space="preserve"> </w:t>
      </w:r>
      <w:r>
        <w:t>языка.</w:t>
      </w:r>
      <w:r>
        <w:rPr>
          <w:spacing w:val="-9"/>
        </w:rPr>
        <w:t xml:space="preserve"> </w:t>
      </w:r>
      <w:r>
        <w:t>Объём</w:t>
      </w:r>
      <w:r>
        <w:rPr>
          <w:spacing w:val="-10"/>
        </w:rPr>
        <w:t xml:space="preserve"> </w:t>
      </w:r>
      <w:r>
        <w:t>письма</w:t>
      </w:r>
    </w:p>
    <w:p w:rsidR="00D542CB" w:rsidRDefault="00436AA8">
      <w:pPr>
        <w:pStyle w:val="a3"/>
        <w:spacing w:line="274" w:lineRule="exact"/>
        <w:jc w:val="left"/>
      </w:pPr>
      <w:r>
        <w:t>-</w:t>
      </w:r>
      <w:r>
        <w:rPr>
          <w:spacing w:val="-3"/>
        </w:rPr>
        <w:t xml:space="preserve"> </w:t>
      </w:r>
      <w:r>
        <w:t>до</w:t>
      </w:r>
      <w:r>
        <w:rPr>
          <w:spacing w:val="4"/>
        </w:rPr>
        <w:t xml:space="preserve"> </w:t>
      </w:r>
      <w:r>
        <w:t>70</w:t>
      </w:r>
      <w:r>
        <w:rPr>
          <w:spacing w:val="-5"/>
        </w:rPr>
        <w:t xml:space="preserve"> </w:t>
      </w:r>
      <w:r>
        <w:rPr>
          <w:spacing w:val="-2"/>
        </w:rPr>
        <w:t>слов;</w:t>
      </w:r>
    </w:p>
    <w:p w:rsidR="00D542CB" w:rsidRDefault="00436AA8">
      <w:pPr>
        <w:pStyle w:val="a3"/>
        <w:spacing w:before="4" w:line="237" w:lineRule="auto"/>
        <w:ind w:right="863" w:firstLine="758"/>
        <w:jc w:val="left"/>
      </w:pPr>
      <w:r>
        <w:t>создание</w:t>
      </w:r>
      <w:r>
        <w:rPr>
          <w:spacing w:val="37"/>
        </w:rPr>
        <w:t xml:space="preserve"> </w:t>
      </w:r>
      <w:r>
        <w:t>небольшого</w:t>
      </w:r>
      <w:r>
        <w:rPr>
          <w:spacing w:val="32"/>
        </w:rPr>
        <w:t xml:space="preserve"> </w:t>
      </w:r>
      <w:r>
        <w:t>письменного</w:t>
      </w:r>
      <w:r>
        <w:rPr>
          <w:spacing w:val="35"/>
        </w:rPr>
        <w:t xml:space="preserve"> </w:t>
      </w:r>
      <w:r>
        <w:t>высказывания</w:t>
      </w:r>
      <w:r>
        <w:rPr>
          <w:spacing w:val="38"/>
        </w:rPr>
        <w:t xml:space="preserve"> </w:t>
      </w:r>
      <w:r>
        <w:t>с</w:t>
      </w:r>
      <w:r>
        <w:rPr>
          <w:spacing w:val="35"/>
        </w:rPr>
        <w:t xml:space="preserve"> </w:t>
      </w:r>
      <w:r>
        <w:t>использованием</w:t>
      </w:r>
      <w:r>
        <w:rPr>
          <w:spacing w:val="37"/>
        </w:rPr>
        <w:t xml:space="preserve"> </w:t>
      </w:r>
      <w:r>
        <w:t>образца, плана, иллюстраций. Объём письменного высказывания - до 70 слов.</w:t>
      </w:r>
    </w:p>
    <w:p w:rsidR="00D542CB" w:rsidRDefault="00436AA8">
      <w:pPr>
        <w:pStyle w:val="a3"/>
        <w:spacing w:before="4" w:line="237" w:lineRule="auto"/>
        <w:ind w:left="2462" w:right="5848"/>
        <w:jc w:val="left"/>
      </w:pPr>
      <w:r>
        <w:t xml:space="preserve">Языковые знания и умения. </w:t>
      </w:r>
      <w:r>
        <w:rPr>
          <w:spacing w:val="-2"/>
        </w:rPr>
        <w:t>Фонетическая сторона</w:t>
      </w:r>
      <w:r>
        <w:rPr>
          <w:spacing w:val="-1"/>
        </w:rPr>
        <w:t xml:space="preserve"> </w:t>
      </w:r>
      <w:r>
        <w:rPr>
          <w:spacing w:val="-4"/>
        </w:rPr>
        <w:t>речи.</w:t>
      </w:r>
    </w:p>
    <w:p w:rsidR="00D542CB" w:rsidRDefault="00436AA8">
      <w:pPr>
        <w:pStyle w:val="a3"/>
        <w:ind w:right="832" w:firstLine="758"/>
      </w:pPr>
      <w:r>
        <w:t>Различение</w:t>
      </w:r>
      <w:r>
        <w:rPr>
          <w:spacing w:val="-12"/>
        </w:rPr>
        <w:t xml:space="preserve"> </w:t>
      </w:r>
      <w:r>
        <w:t>на</w:t>
      </w:r>
      <w:r>
        <w:rPr>
          <w:spacing w:val="-12"/>
        </w:rPr>
        <w:t xml:space="preserve"> </w:t>
      </w:r>
      <w:r>
        <w:t>слух,</w:t>
      </w:r>
      <w:r>
        <w:rPr>
          <w:spacing w:val="-10"/>
        </w:rPr>
        <w:t xml:space="preserve"> </w:t>
      </w:r>
      <w:r>
        <w:t>без</w:t>
      </w:r>
      <w:r>
        <w:rPr>
          <w:spacing w:val="-12"/>
        </w:rPr>
        <w:t xml:space="preserve"> </w:t>
      </w:r>
      <w:r>
        <w:t>фонематических</w:t>
      </w:r>
      <w:r>
        <w:rPr>
          <w:spacing w:val="-11"/>
        </w:rPr>
        <w:t xml:space="preserve"> </w:t>
      </w:r>
      <w:r>
        <w:t>ошибок,</w:t>
      </w:r>
      <w:r>
        <w:rPr>
          <w:spacing w:val="-11"/>
        </w:rPr>
        <w:t xml:space="preserve"> </w:t>
      </w:r>
      <w:r>
        <w:t>ведущих</w:t>
      </w:r>
      <w:r>
        <w:rPr>
          <w:spacing w:val="-11"/>
        </w:rPr>
        <w:t xml:space="preserve"> </w:t>
      </w:r>
      <w:r>
        <w:t>к</w:t>
      </w:r>
      <w:r>
        <w:rPr>
          <w:spacing w:val="-10"/>
        </w:rPr>
        <w:t xml:space="preserve"> </w:t>
      </w:r>
      <w:r>
        <w:t>сбою</w:t>
      </w:r>
      <w:r>
        <w:rPr>
          <w:spacing w:val="-10"/>
        </w:rPr>
        <w:t xml:space="preserve"> </w:t>
      </w:r>
      <w:r>
        <w:t>в</w:t>
      </w:r>
      <w:r>
        <w:rPr>
          <w:spacing w:val="27"/>
        </w:rPr>
        <w:t xml:space="preserve"> </w:t>
      </w:r>
      <w:r>
        <w:t>коммуникации, произнесение слов с соблюдением правильного ударени</w:t>
      </w:r>
      <w:r>
        <w:t>я и фраз с соблюдением их ритмико-интонационных особенностей, в том числе отсутствия</w:t>
      </w:r>
      <w:r>
        <w:rPr>
          <w:spacing w:val="40"/>
        </w:rPr>
        <w:t xml:space="preserve"> </w:t>
      </w:r>
      <w:r>
        <w:t>фразового ударения на служебных словах, чтение новых слов согласно основным правилам чтения.</w:t>
      </w:r>
    </w:p>
    <w:p w:rsidR="00D542CB" w:rsidRDefault="00436AA8">
      <w:pPr>
        <w:pStyle w:val="a3"/>
        <w:spacing w:before="1"/>
        <w:ind w:right="851" w:firstLine="758"/>
      </w:pPr>
      <w:r>
        <w:t>Чтение вслух небольших адаптированных аутентичных текстов, построенных на изуч</w:t>
      </w:r>
      <w:r>
        <w:t>енном языковом материале, с соблюдением правил чтения и соответствующей интонации, демонстрирующее понимание текста.</w:t>
      </w:r>
    </w:p>
    <w:p w:rsidR="00D542CB" w:rsidRDefault="00436AA8">
      <w:pPr>
        <w:pStyle w:val="a3"/>
        <w:spacing w:line="242" w:lineRule="auto"/>
        <w:ind w:right="840" w:firstLine="758"/>
      </w:pPr>
      <w:r>
        <w:t>Тексты для чтения вслух: сообщение информационного характера, отрывок из статьи научно-популярного характера, рассказ, диалог (беседа).</w:t>
      </w:r>
    </w:p>
    <w:p w:rsidR="00D542CB" w:rsidRDefault="00436AA8">
      <w:pPr>
        <w:pStyle w:val="a3"/>
        <w:ind w:left="2482" w:right="4899"/>
      </w:pPr>
      <w:r>
        <w:t>Объ</w:t>
      </w:r>
      <w:r>
        <w:t>ём</w:t>
      </w:r>
      <w:r>
        <w:rPr>
          <w:spacing w:val="-5"/>
        </w:rPr>
        <w:t xml:space="preserve"> </w:t>
      </w:r>
      <w:r>
        <w:t>текста</w:t>
      </w:r>
      <w:r>
        <w:rPr>
          <w:spacing w:val="-4"/>
        </w:rPr>
        <w:t xml:space="preserve"> </w:t>
      </w:r>
      <w:r>
        <w:t>для</w:t>
      </w:r>
      <w:r>
        <w:rPr>
          <w:spacing w:val="-2"/>
        </w:rPr>
        <w:t xml:space="preserve"> </w:t>
      </w:r>
      <w:r>
        <w:t>чтения</w:t>
      </w:r>
      <w:r>
        <w:rPr>
          <w:spacing w:val="-4"/>
        </w:rPr>
        <w:t xml:space="preserve"> </w:t>
      </w:r>
      <w:r>
        <w:t>вслух</w:t>
      </w:r>
      <w:r>
        <w:rPr>
          <w:spacing w:val="-4"/>
        </w:rPr>
        <w:t xml:space="preserve"> </w:t>
      </w:r>
      <w:r>
        <w:t>-</w:t>
      </w:r>
      <w:r>
        <w:rPr>
          <w:spacing w:val="-3"/>
        </w:rPr>
        <w:t xml:space="preserve"> </w:t>
      </w:r>
      <w:r>
        <w:t>до 95</w:t>
      </w:r>
      <w:r>
        <w:rPr>
          <w:spacing w:val="-2"/>
        </w:rPr>
        <w:t xml:space="preserve"> </w:t>
      </w:r>
      <w:r>
        <w:t>слов. Графика, орфография и пунктуация.</w:t>
      </w:r>
    </w:p>
    <w:p w:rsidR="00D542CB" w:rsidRDefault="00436AA8">
      <w:pPr>
        <w:pStyle w:val="a3"/>
        <w:spacing w:line="271" w:lineRule="exact"/>
        <w:ind w:left="2482"/>
      </w:pPr>
      <w:r>
        <w:t>Правильное</w:t>
      </w:r>
      <w:r>
        <w:rPr>
          <w:spacing w:val="-15"/>
        </w:rPr>
        <w:t xml:space="preserve"> </w:t>
      </w:r>
      <w:r>
        <w:t>написание</w:t>
      </w:r>
      <w:r>
        <w:rPr>
          <w:spacing w:val="-15"/>
        </w:rPr>
        <w:t xml:space="preserve"> </w:t>
      </w:r>
      <w:r>
        <w:t>изученных</w:t>
      </w:r>
      <w:r>
        <w:rPr>
          <w:spacing w:val="-13"/>
        </w:rPr>
        <w:t xml:space="preserve"> </w:t>
      </w:r>
      <w:r>
        <w:rPr>
          <w:spacing w:val="-4"/>
        </w:rPr>
        <w:t>слов.</w:t>
      </w:r>
    </w:p>
    <w:p w:rsidR="00D542CB" w:rsidRDefault="00436AA8">
      <w:pPr>
        <w:pStyle w:val="a3"/>
        <w:spacing w:before="2"/>
        <w:ind w:right="850" w:firstLine="777"/>
      </w:pPr>
      <w: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rPr>
        <w:t>апострофа.</w:t>
      </w:r>
    </w:p>
    <w:p w:rsidR="00D542CB" w:rsidRDefault="00436AA8">
      <w:pPr>
        <w:pStyle w:val="a3"/>
        <w:ind w:right="833" w:firstLine="777"/>
      </w:pPr>
      <w:r>
        <w:t>Пунктуационно правильное, в соответствии с нормами речевого этикета, принятыми в стране (стра</w:t>
      </w:r>
      <w:r>
        <w:t>нах) изучаемого языка, оформление электронного сообщения личного характера.</w:t>
      </w:r>
    </w:p>
    <w:p w:rsidR="00D542CB" w:rsidRDefault="00436AA8">
      <w:pPr>
        <w:pStyle w:val="a3"/>
        <w:spacing w:before="1"/>
        <w:ind w:left="2482"/>
      </w:pPr>
      <w:r>
        <w:t>Лексическая</w:t>
      </w:r>
      <w:r>
        <w:rPr>
          <w:spacing w:val="-9"/>
        </w:rPr>
        <w:t xml:space="preserve"> </w:t>
      </w:r>
      <w:r>
        <w:t>сторона</w:t>
      </w:r>
      <w:r>
        <w:rPr>
          <w:spacing w:val="-11"/>
        </w:rPr>
        <w:t xml:space="preserve"> </w:t>
      </w:r>
      <w:r>
        <w:rPr>
          <w:spacing w:val="-4"/>
        </w:rPr>
        <w:t>речи.</w:t>
      </w:r>
    </w:p>
    <w:p w:rsidR="00D542CB" w:rsidRDefault="00436AA8">
      <w:pPr>
        <w:pStyle w:val="a3"/>
        <w:ind w:right="834" w:firstLine="777"/>
      </w:pPr>
      <w: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w:t>
      </w:r>
      <w:r>
        <w:rPr>
          <w:spacing w:val="-10"/>
        </w:rPr>
        <w:t xml:space="preserve"> </w:t>
      </w:r>
      <w:r>
        <w:t>содержания</w:t>
      </w:r>
      <w:r>
        <w:rPr>
          <w:spacing w:val="-10"/>
        </w:rPr>
        <w:t xml:space="preserve"> </w:t>
      </w:r>
      <w:r>
        <w:t>речи,</w:t>
      </w:r>
      <w:r>
        <w:rPr>
          <w:spacing w:val="-10"/>
        </w:rPr>
        <w:t xml:space="preserve"> </w:t>
      </w:r>
      <w:r>
        <w:t>с</w:t>
      </w:r>
      <w:r>
        <w:rPr>
          <w:spacing w:val="-11"/>
        </w:rPr>
        <w:t xml:space="preserve"> </w:t>
      </w:r>
      <w:r>
        <w:t>соблюдением</w:t>
      </w:r>
      <w:r>
        <w:rPr>
          <w:spacing w:val="-10"/>
        </w:rPr>
        <w:t xml:space="preserve"> </w:t>
      </w:r>
      <w:r>
        <w:t>существующей</w:t>
      </w:r>
      <w:r>
        <w:rPr>
          <w:spacing w:val="-10"/>
        </w:rPr>
        <w:t xml:space="preserve"> </w:t>
      </w:r>
      <w:r>
        <w:t>в</w:t>
      </w:r>
      <w:r>
        <w:rPr>
          <w:spacing w:val="-10"/>
        </w:rPr>
        <w:t xml:space="preserve"> </w:t>
      </w:r>
      <w:r>
        <w:t>английском</w:t>
      </w:r>
      <w:r>
        <w:rPr>
          <w:spacing w:val="-10"/>
        </w:rPr>
        <w:t xml:space="preserve"> </w:t>
      </w:r>
      <w:r>
        <w:t>языке</w:t>
      </w:r>
      <w:r>
        <w:rPr>
          <w:spacing w:val="-10"/>
        </w:rPr>
        <w:t xml:space="preserve"> </w:t>
      </w:r>
      <w:r>
        <w:t>нормы лексической сочетае</w:t>
      </w:r>
      <w:r>
        <w:t>мости.</w:t>
      </w:r>
    </w:p>
    <w:p w:rsidR="00D542CB" w:rsidRDefault="00436AA8">
      <w:pPr>
        <w:pStyle w:val="a3"/>
        <w:spacing w:before="2" w:line="237" w:lineRule="auto"/>
        <w:ind w:right="871" w:firstLine="777"/>
      </w:pPr>
      <w:r>
        <w:t>Распознавание и употребление в устной и письменной речи различных средств связи для обеспечения логичности и целостности высказывания.</w:t>
      </w:r>
    </w:p>
    <w:p w:rsidR="00D542CB" w:rsidRDefault="00436AA8">
      <w:pPr>
        <w:pStyle w:val="a3"/>
        <w:spacing w:before="4" w:line="237" w:lineRule="auto"/>
        <w:ind w:right="840" w:firstLine="777"/>
      </w:pPr>
      <w:r>
        <w:t>Объём: около 750</w:t>
      </w:r>
      <w:r>
        <w:rPr>
          <w:spacing w:val="-2"/>
        </w:rPr>
        <w:t xml:space="preserve"> </w:t>
      </w:r>
      <w:r>
        <w:t>лексических единиц для продуктивного использования</w:t>
      </w:r>
      <w:r>
        <w:rPr>
          <w:spacing w:val="-3"/>
        </w:rPr>
        <w:t xml:space="preserve"> </w:t>
      </w:r>
      <w:r>
        <w:t>(включая 650 лексических единиц, изученных ран</w:t>
      </w:r>
      <w:r>
        <w:t>ее) и около 800 лексических единиц для рецептивного усвоения (включая 750 лексических единиц продуктивного минимума).</w:t>
      </w:r>
    </w:p>
    <w:p w:rsidR="00D542CB" w:rsidRDefault="00436AA8">
      <w:pPr>
        <w:pStyle w:val="a3"/>
        <w:spacing w:line="274" w:lineRule="exact"/>
        <w:ind w:left="2482"/>
        <w:jc w:val="left"/>
      </w:pPr>
      <w:r>
        <w:t>Основные</w:t>
      </w:r>
      <w:r>
        <w:rPr>
          <w:spacing w:val="-11"/>
        </w:rPr>
        <w:t xml:space="preserve"> </w:t>
      </w:r>
      <w:r>
        <w:t>способы</w:t>
      </w:r>
      <w:r>
        <w:rPr>
          <w:spacing w:val="-8"/>
        </w:rPr>
        <w:t xml:space="preserve"> </w:t>
      </w:r>
      <w:r>
        <w:rPr>
          <w:spacing w:val="-2"/>
        </w:rPr>
        <w:t>словообразования:</w:t>
      </w:r>
    </w:p>
    <w:p w:rsidR="00D542CB" w:rsidRDefault="00436AA8">
      <w:pPr>
        <w:pStyle w:val="a3"/>
        <w:spacing w:line="275" w:lineRule="exact"/>
        <w:ind w:left="2482"/>
        <w:jc w:val="left"/>
      </w:pPr>
      <w:r>
        <w:rPr>
          <w:spacing w:val="-2"/>
        </w:rPr>
        <w:t>аффиксация:</w:t>
      </w:r>
    </w:p>
    <w:p w:rsidR="00D542CB" w:rsidRDefault="00436AA8">
      <w:pPr>
        <w:pStyle w:val="a3"/>
        <w:spacing w:line="244" w:lineRule="auto"/>
        <w:ind w:left="2482" w:right="863"/>
        <w:jc w:val="left"/>
      </w:pPr>
      <w:r>
        <w:t>образование имён существительных при помощи суффикса -ing (reading); образование</w:t>
      </w:r>
      <w:r>
        <w:rPr>
          <w:spacing w:val="24"/>
        </w:rPr>
        <w:t xml:space="preserve"> </w:t>
      </w:r>
      <w:r>
        <w:t>имён</w:t>
      </w:r>
      <w:r>
        <w:rPr>
          <w:spacing w:val="32"/>
        </w:rPr>
        <w:t xml:space="preserve"> </w:t>
      </w:r>
      <w:r>
        <w:t>прила</w:t>
      </w:r>
      <w:r>
        <w:t>гательных</w:t>
      </w:r>
      <w:r>
        <w:rPr>
          <w:spacing w:val="26"/>
        </w:rPr>
        <w:t xml:space="preserve"> </w:t>
      </w:r>
      <w:r>
        <w:t>при</w:t>
      </w:r>
      <w:r>
        <w:rPr>
          <w:spacing w:val="30"/>
        </w:rPr>
        <w:t xml:space="preserve"> </w:t>
      </w:r>
      <w:r>
        <w:t>помощи</w:t>
      </w:r>
      <w:r>
        <w:rPr>
          <w:spacing w:val="33"/>
        </w:rPr>
        <w:t xml:space="preserve"> </w:t>
      </w:r>
      <w:r>
        <w:t>суффиксов</w:t>
      </w:r>
      <w:r>
        <w:rPr>
          <w:spacing w:val="35"/>
        </w:rPr>
        <w:t xml:space="preserve"> </w:t>
      </w:r>
      <w:r>
        <w:t>-al</w:t>
      </w:r>
      <w:r>
        <w:rPr>
          <w:spacing w:val="24"/>
        </w:rPr>
        <w:t xml:space="preserve"> </w:t>
      </w:r>
      <w:r>
        <w:t>(typical),</w:t>
      </w:r>
      <w:r>
        <w:rPr>
          <w:spacing w:val="33"/>
        </w:rPr>
        <w:t xml:space="preserve"> </w:t>
      </w:r>
      <w:r>
        <w:t>-ing</w:t>
      </w:r>
    </w:p>
    <w:p w:rsidR="00D542CB" w:rsidRPr="00436AA8" w:rsidRDefault="00436AA8">
      <w:pPr>
        <w:pStyle w:val="a3"/>
        <w:spacing w:line="272" w:lineRule="exact"/>
        <w:jc w:val="left"/>
        <w:rPr>
          <w:lang w:val="en-US"/>
        </w:rPr>
      </w:pPr>
      <w:r w:rsidRPr="00436AA8">
        <w:rPr>
          <w:lang w:val="en-US"/>
        </w:rPr>
        <w:t>(amazing), -less</w:t>
      </w:r>
      <w:r w:rsidRPr="00436AA8">
        <w:rPr>
          <w:spacing w:val="-1"/>
          <w:lang w:val="en-US"/>
        </w:rPr>
        <w:t xml:space="preserve"> </w:t>
      </w:r>
      <w:r w:rsidRPr="00436AA8">
        <w:rPr>
          <w:lang w:val="en-US"/>
        </w:rPr>
        <w:t>(useless), -ive</w:t>
      </w:r>
      <w:r w:rsidRPr="00436AA8">
        <w:rPr>
          <w:spacing w:val="-1"/>
          <w:lang w:val="en-US"/>
        </w:rPr>
        <w:t xml:space="preserve"> </w:t>
      </w:r>
      <w:r w:rsidRPr="00436AA8">
        <w:rPr>
          <w:spacing w:val="-2"/>
          <w:lang w:val="en-US"/>
        </w:rPr>
        <w:t>(impressive).</w:t>
      </w:r>
    </w:p>
    <w:p w:rsidR="00D542CB" w:rsidRDefault="00436AA8">
      <w:pPr>
        <w:pStyle w:val="a3"/>
        <w:spacing w:before="2" w:line="242" w:lineRule="auto"/>
        <w:ind w:left="2482" w:right="4227"/>
        <w:jc w:val="left"/>
      </w:pPr>
      <w:r>
        <w:t>Синонимы.</w:t>
      </w:r>
      <w:r>
        <w:rPr>
          <w:spacing w:val="-15"/>
        </w:rPr>
        <w:t xml:space="preserve"> </w:t>
      </w:r>
      <w:r>
        <w:t>Антонимы.</w:t>
      </w:r>
      <w:r>
        <w:rPr>
          <w:spacing w:val="-15"/>
        </w:rPr>
        <w:t xml:space="preserve"> </w:t>
      </w:r>
      <w:r>
        <w:t>Интернациональные</w:t>
      </w:r>
      <w:r>
        <w:rPr>
          <w:spacing w:val="-15"/>
        </w:rPr>
        <w:t xml:space="preserve"> </w:t>
      </w:r>
      <w:r>
        <w:t>слова. Грамматическая сторона речи.</w:t>
      </w:r>
    </w:p>
    <w:p w:rsidR="00D542CB" w:rsidRDefault="00436AA8">
      <w:pPr>
        <w:pStyle w:val="a3"/>
        <w:tabs>
          <w:tab w:val="left" w:pos="4210"/>
          <w:tab w:val="left" w:pos="4560"/>
          <w:tab w:val="left" w:pos="6188"/>
          <w:tab w:val="left" w:pos="6524"/>
          <w:tab w:val="left" w:pos="7448"/>
          <w:tab w:val="left" w:pos="7799"/>
          <w:tab w:val="left" w:pos="9253"/>
          <w:tab w:val="left" w:pos="9950"/>
        </w:tabs>
        <w:ind w:right="866" w:firstLine="777"/>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английского языка.</w:t>
      </w:r>
    </w:p>
    <w:p w:rsidR="00D542CB" w:rsidRDefault="00436AA8">
      <w:pPr>
        <w:pStyle w:val="a3"/>
        <w:tabs>
          <w:tab w:val="left" w:pos="4944"/>
          <w:tab w:val="left" w:pos="6570"/>
          <w:tab w:val="left" w:pos="6939"/>
          <w:tab w:val="left" w:pos="8730"/>
          <w:tab w:val="left" w:pos="10953"/>
        </w:tabs>
        <w:spacing w:before="2" w:line="242" w:lineRule="auto"/>
        <w:ind w:right="849" w:firstLine="777"/>
        <w:jc w:val="left"/>
      </w:pPr>
      <w:r>
        <w:rPr>
          <w:spacing w:val="-2"/>
        </w:rPr>
        <w:t>Сложноподчинённые</w:t>
      </w:r>
      <w:r>
        <w:tab/>
      </w:r>
      <w:r>
        <w:rPr>
          <w:spacing w:val="-2"/>
        </w:rPr>
        <w:t>предложения</w:t>
      </w:r>
      <w:r>
        <w:tab/>
      </w:r>
      <w:r>
        <w:rPr>
          <w:spacing w:val="-10"/>
        </w:rPr>
        <w:t>с</w:t>
      </w:r>
      <w:r>
        <w:tab/>
      </w:r>
      <w:r>
        <w:rPr>
          <w:spacing w:val="-2"/>
        </w:rPr>
        <w:t>придаточными</w:t>
      </w:r>
      <w:r>
        <w:tab/>
      </w:r>
      <w:r>
        <w:rPr>
          <w:spacing w:val="-2"/>
        </w:rPr>
        <w:t>определительными</w:t>
      </w:r>
      <w:r>
        <w:tab/>
      </w:r>
      <w:r>
        <w:rPr>
          <w:spacing w:val="-10"/>
        </w:rPr>
        <w:t xml:space="preserve">с </w:t>
      </w:r>
      <w:r>
        <w:t>союзными словами who, which, that.</w:t>
      </w:r>
    </w:p>
    <w:p w:rsidR="00D542CB" w:rsidRDefault="00436AA8">
      <w:pPr>
        <w:pStyle w:val="a3"/>
        <w:spacing w:line="273" w:lineRule="exact"/>
        <w:ind w:left="2462"/>
        <w:jc w:val="left"/>
      </w:pPr>
      <w:r>
        <w:t>Сложноподчинённые</w:t>
      </w:r>
      <w:r>
        <w:rPr>
          <w:spacing w:val="-17"/>
        </w:rPr>
        <w:t xml:space="preserve"> </w:t>
      </w:r>
      <w:r>
        <w:t>предложения</w:t>
      </w:r>
      <w:r>
        <w:rPr>
          <w:spacing w:val="-9"/>
        </w:rPr>
        <w:t xml:space="preserve"> </w:t>
      </w:r>
      <w:r>
        <w:t>с</w:t>
      </w:r>
      <w:r>
        <w:rPr>
          <w:spacing w:val="-15"/>
        </w:rPr>
        <w:t xml:space="preserve"> </w:t>
      </w:r>
      <w:r>
        <w:t>придаточными</w:t>
      </w:r>
      <w:r>
        <w:rPr>
          <w:spacing w:val="-5"/>
        </w:rPr>
        <w:t xml:space="preserve"> </w:t>
      </w:r>
      <w:r>
        <w:t>времени</w:t>
      </w:r>
      <w:r>
        <w:rPr>
          <w:spacing w:val="-8"/>
        </w:rPr>
        <w:t xml:space="preserve"> </w:t>
      </w:r>
      <w:r>
        <w:t>с</w:t>
      </w:r>
      <w:r>
        <w:rPr>
          <w:spacing w:val="-13"/>
        </w:rPr>
        <w:t xml:space="preserve"> </w:t>
      </w:r>
      <w:r>
        <w:t>союзами</w:t>
      </w:r>
      <w:r>
        <w:rPr>
          <w:spacing w:val="-5"/>
        </w:rPr>
        <w:t xml:space="preserve"> </w:t>
      </w:r>
      <w:r>
        <w:t>for,</w:t>
      </w:r>
      <w:r>
        <w:rPr>
          <w:spacing w:val="-6"/>
        </w:rPr>
        <w:t xml:space="preserve"> </w:t>
      </w:r>
      <w:r>
        <w:rPr>
          <w:spacing w:val="-2"/>
        </w:rPr>
        <w:t>since.</w:t>
      </w:r>
    </w:p>
    <w:p w:rsidR="00D542CB" w:rsidRDefault="00D542CB">
      <w:pPr>
        <w:pStyle w:val="a3"/>
        <w:spacing w:line="273" w:lineRule="exact"/>
        <w:jc w:val="left"/>
        <w:sectPr w:rsidR="00D542CB">
          <w:pgSz w:w="11920" w:h="16850"/>
          <w:pgMar w:top="720" w:right="0" w:bottom="1180" w:left="0" w:header="0" w:footer="878" w:gutter="0"/>
          <w:cols w:space="720"/>
        </w:sectPr>
      </w:pPr>
    </w:p>
    <w:p w:rsidR="00D542CB" w:rsidRDefault="00436AA8">
      <w:pPr>
        <w:pStyle w:val="a3"/>
        <w:spacing w:before="72"/>
        <w:ind w:left="2462"/>
        <w:jc w:val="left"/>
      </w:pPr>
      <w:r>
        <w:lastRenderedPageBreak/>
        <w:t>Предложения</w:t>
      </w:r>
      <w:r>
        <w:rPr>
          <w:spacing w:val="-11"/>
        </w:rPr>
        <w:t xml:space="preserve"> </w:t>
      </w:r>
      <w:r>
        <w:t>с</w:t>
      </w:r>
      <w:r>
        <w:rPr>
          <w:spacing w:val="-11"/>
        </w:rPr>
        <w:t xml:space="preserve"> </w:t>
      </w:r>
      <w:r>
        <w:t>конструкциями</w:t>
      </w:r>
      <w:r>
        <w:rPr>
          <w:spacing w:val="3"/>
        </w:rPr>
        <w:t xml:space="preserve"> </w:t>
      </w:r>
      <w:r>
        <w:t>as</w:t>
      </w:r>
      <w:r>
        <w:rPr>
          <w:spacing w:val="-7"/>
        </w:rPr>
        <w:t xml:space="preserve"> </w:t>
      </w:r>
      <w:r>
        <w:t>...</w:t>
      </w:r>
      <w:r>
        <w:rPr>
          <w:spacing w:val="-5"/>
        </w:rPr>
        <w:t xml:space="preserve"> </w:t>
      </w:r>
      <w:r>
        <w:t>as,</w:t>
      </w:r>
      <w:r>
        <w:rPr>
          <w:spacing w:val="-5"/>
        </w:rPr>
        <w:t xml:space="preserve"> </w:t>
      </w:r>
      <w:r>
        <w:t>not so</w:t>
      </w:r>
      <w:r>
        <w:rPr>
          <w:spacing w:val="-3"/>
        </w:rPr>
        <w:t xml:space="preserve"> </w:t>
      </w:r>
      <w:r>
        <w:t>...</w:t>
      </w:r>
      <w:r>
        <w:rPr>
          <w:spacing w:val="-4"/>
        </w:rPr>
        <w:t xml:space="preserve"> </w:t>
      </w:r>
      <w:r>
        <w:rPr>
          <w:spacing w:val="-5"/>
        </w:rPr>
        <w:t>as.</w:t>
      </w:r>
    </w:p>
    <w:p w:rsidR="00D542CB" w:rsidRDefault="00436AA8">
      <w:pPr>
        <w:pStyle w:val="a3"/>
        <w:spacing w:before="3" w:line="242" w:lineRule="auto"/>
        <w:ind w:right="863" w:firstLine="758"/>
        <w:jc w:val="left"/>
      </w:pPr>
      <w:r>
        <w:t>Все</w:t>
      </w:r>
      <w:r>
        <w:rPr>
          <w:spacing w:val="35"/>
        </w:rPr>
        <w:t xml:space="preserve"> </w:t>
      </w:r>
      <w:r>
        <w:t>типы</w:t>
      </w:r>
      <w:r>
        <w:rPr>
          <w:spacing w:val="36"/>
        </w:rPr>
        <w:t xml:space="preserve"> </w:t>
      </w:r>
      <w:r>
        <w:t>вопросительных</w:t>
      </w:r>
      <w:r>
        <w:rPr>
          <w:spacing w:val="33"/>
        </w:rPr>
        <w:t xml:space="preserve"> </w:t>
      </w:r>
      <w:r>
        <w:t>предложений</w:t>
      </w:r>
      <w:r>
        <w:rPr>
          <w:spacing w:val="35"/>
        </w:rPr>
        <w:t xml:space="preserve"> </w:t>
      </w:r>
      <w:r>
        <w:t>(общий,</w:t>
      </w:r>
      <w:r>
        <w:rPr>
          <w:spacing w:val="37"/>
        </w:rPr>
        <w:t xml:space="preserve"> </w:t>
      </w:r>
      <w:r>
        <w:t>специальный,</w:t>
      </w:r>
      <w:r>
        <w:rPr>
          <w:spacing w:val="36"/>
        </w:rPr>
        <w:t xml:space="preserve"> </w:t>
      </w:r>
      <w:r>
        <w:t>альтернативный, разделительный вопросы) в Present/Past Continuous Tense.</w:t>
      </w:r>
    </w:p>
    <w:p w:rsidR="00D542CB" w:rsidRDefault="00436AA8">
      <w:pPr>
        <w:pStyle w:val="a3"/>
        <w:spacing w:before="2" w:line="237" w:lineRule="auto"/>
        <w:ind w:right="863" w:firstLine="758"/>
        <w:jc w:val="left"/>
      </w:pPr>
      <w:r>
        <w:t>Глаголы в видо-временных формах действительного</w:t>
      </w:r>
      <w:r>
        <w:rPr>
          <w:spacing w:val="33"/>
        </w:rPr>
        <w:t xml:space="preserve"> </w:t>
      </w:r>
      <w:r>
        <w:t>залог</w:t>
      </w:r>
      <w:r>
        <w:t>а в изъявительном наклонении в Present/Past Continuous Tense.</w:t>
      </w:r>
    </w:p>
    <w:p w:rsidR="00D542CB" w:rsidRPr="00436AA8" w:rsidRDefault="00436AA8">
      <w:pPr>
        <w:pStyle w:val="a3"/>
        <w:spacing w:before="1"/>
        <w:ind w:left="2462"/>
        <w:jc w:val="left"/>
        <w:rPr>
          <w:lang w:val="en-US"/>
        </w:rPr>
      </w:pPr>
      <w:r>
        <w:t>Модальные</w:t>
      </w:r>
      <w:r w:rsidRPr="00436AA8">
        <w:rPr>
          <w:spacing w:val="-12"/>
          <w:lang w:val="en-US"/>
        </w:rPr>
        <w:t xml:space="preserve"> </w:t>
      </w:r>
      <w:r>
        <w:t>глаголы</w:t>
      </w:r>
      <w:r w:rsidRPr="00436AA8">
        <w:rPr>
          <w:spacing w:val="-9"/>
          <w:lang w:val="en-US"/>
        </w:rPr>
        <w:t xml:space="preserve"> </w:t>
      </w:r>
      <w:r>
        <w:t>и</w:t>
      </w:r>
      <w:r w:rsidRPr="00436AA8">
        <w:rPr>
          <w:spacing w:val="-8"/>
          <w:lang w:val="en-US"/>
        </w:rPr>
        <w:t xml:space="preserve"> </w:t>
      </w:r>
      <w:r>
        <w:t>их</w:t>
      </w:r>
      <w:r w:rsidRPr="00436AA8">
        <w:rPr>
          <w:spacing w:val="-9"/>
          <w:lang w:val="en-US"/>
        </w:rPr>
        <w:t xml:space="preserve"> </w:t>
      </w:r>
      <w:r>
        <w:t>эквиваленты</w:t>
      </w:r>
      <w:r w:rsidRPr="00436AA8">
        <w:rPr>
          <w:spacing w:val="-3"/>
          <w:lang w:val="en-US"/>
        </w:rPr>
        <w:t xml:space="preserve"> </w:t>
      </w:r>
      <w:r w:rsidRPr="00436AA8">
        <w:rPr>
          <w:lang w:val="en-US"/>
        </w:rPr>
        <w:t>(can/be</w:t>
      </w:r>
      <w:r w:rsidRPr="00436AA8">
        <w:rPr>
          <w:spacing w:val="-2"/>
          <w:lang w:val="en-US"/>
        </w:rPr>
        <w:t xml:space="preserve"> </w:t>
      </w:r>
      <w:r w:rsidRPr="00436AA8">
        <w:rPr>
          <w:lang w:val="en-US"/>
        </w:rPr>
        <w:t>able</w:t>
      </w:r>
      <w:r w:rsidRPr="00436AA8">
        <w:rPr>
          <w:spacing w:val="-4"/>
          <w:lang w:val="en-US"/>
        </w:rPr>
        <w:t xml:space="preserve"> </w:t>
      </w:r>
      <w:r w:rsidRPr="00436AA8">
        <w:rPr>
          <w:lang w:val="en-US"/>
        </w:rPr>
        <w:t>to,</w:t>
      </w:r>
      <w:r w:rsidRPr="00436AA8">
        <w:rPr>
          <w:spacing w:val="-3"/>
          <w:lang w:val="en-US"/>
        </w:rPr>
        <w:t xml:space="preserve"> </w:t>
      </w:r>
      <w:r w:rsidRPr="00436AA8">
        <w:rPr>
          <w:lang w:val="en-US"/>
        </w:rPr>
        <w:t>must/have</w:t>
      </w:r>
      <w:r w:rsidRPr="00436AA8">
        <w:rPr>
          <w:spacing w:val="-10"/>
          <w:lang w:val="en-US"/>
        </w:rPr>
        <w:t xml:space="preserve"> </w:t>
      </w:r>
      <w:r w:rsidRPr="00436AA8">
        <w:rPr>
          <w:lang w:val="en-US"/>
        </w:rPr>
        <w:t>to,</w:t>
      </w:r>
      <w:r w:rsidRPr="00436AA8">
        <w:rPr>
          <w:spacing w:val="-6"/>
          <w:lang w:val="en-US"/>
        </w:rPr>
        <w:t xml:space="preserve"> </w:t>
      </w:r>
      <w:r w:rsidRPr="00436AA8">
        <w:rPr>
          <w:lang w:val="en-US"/>
        </w:rPr>
        <w:t>may,</w:t>
      </w:r>
      <w:r w:rsidRPr="00436AA8">
        <w:rPr>
          <w:spacing w:val="1"/>
          <w:lang w:val="en-US"/>
        </w:rPr>
        <w:t xml:space="preserve"> </w:t>
      </w:r>
      <w:r w:rsidRPr="00436AA8">
        <w:rPr>
          <w:spacing w:val="-2"/>
          <w:lang w:val="en-US"/>
        </w:rPr>
        <w:t>should,</w:t>
      </w:r>
    </w:p>
    <w:p w:rsidR="00D542CB" w:rsidRDefault="00436AA8">
      <w:pPr>
        <w:pStyle w:val="a3"/>
        <w:spacing w:line="271" w:lineRule="exact"/>
        <w:jc w:val="left"/>
      </w:pPr>
      <w:r>
        <w:rPr>
          <w:spacing w:val="-2"/>
        </w:rPr>
        <w:t>need).</w:t>
      </w:r>
    </w:p>
    <w:p w:rsidR="00D542CB" w:rsidRDefault="00436AA8">
      <w:pPr>
        <w:pStyle w:val="a3"/>
        <w:ind w:left="2462"/>
        <w:jc w:val="left"/>
      </w:pPr>
      <w:r>
        <w:t>Слова,</w:t>
      </w:r>
      <w:r>
        <w:rPr>
          <w:spacing w:val="-14"/>
        </w:rPr>
        <w:t xml:space="preserve"> </w:t>
      </w:r>
      <w:r>
        <w:t>выражающие</w:t>
      </w:r>
      <w:r>
        <w:rPr>
          <w:spacing w:val="-9"/>
        </w:rPr>
        <w:t xml:space="preserve"> </w:t>
      </w:r>
      <w:r>
        <w:t>количество</w:t>
      </w:r>
      <w:r>
        <w:rPr>
          <w:spacing w:val="-4"/>
        </w:rPr>
        <w:t xml:space="preserve"> </w:t>
      </w:r>
      <w:r>
        <w:t>(little/a</w:t>
      </w:r>
      <w:r>
        <w:rPr>
          <w:spacing w:val="-5"/>
        </w:rPr>
        <w:t xml:space="preserve"> </w:t>
      </w:r>
      <w:r>
        <w:t>little,</w:t>
      </w:r>
      <w:r>
        <w:rPr>
          <w:spacing w:val="-5"/>
        </w:rPr>
        <w:t xml:space="preserve"> </w:t>
      </w:r>
      <w:r>
        <w:t>few/а</w:t>
      </w:r>
      <w:r>
        <w:rPr>
          <w:spacing w:val="-4"/>
        </w:rPr>
        <w:t xml:space="preserve"> </w:t>
      </w:r>
      <w:r>
        <w:rPr>
          <w:spacing w:val="-2"/>
        </w:rPr>
        <w:t>few).</w:t>
      </w:r>
    </w:p>
    <w:p w:rsidR="00D542CB" w:rsidRDefault="00436AA8">
      <w:pPr>
        <w:pStyle w:val="a3"/>
        <w:tabs>
          <w:tab w:val="left" w:pos="3951"/>
          <w:tab w:val="left" w:pos="5859"/>
          <w:tab w:val="left" w:pos="7419"/>
          <w:tab w:val="left" w:pos="8279"/>
          <w:tab w:val="left" w:pos="8917"/>
          <w:tab w:val="left" w:pos="9258"/>
          <w:tab w:val="left" w:pos="9724"/>
        </w:tabs>
        <w:ind w:left="2462"/>
        <w:jc w:val="left"/>
      </w:pPr>
      <w:r>
        <w:rPr>
          <w:spacing w:val="-2"/>
        </w:rPr>
        <w:t>Возвратные,</w:t>
      </w:r>
      <w:r>
        <w:tab/>
      </w:r>
      <w:r>
        <w:rPr>
          <w:spacing w:val="-2"/>
        </w:rPr>
        <w:t>неопределённые</w:t>
      </w:r>
      <w:r>
        <w:tab/>
      </w:r>
      <w:r>
        <w:rPr>
          <w:spacing w:val="-2"/>
        </w:rPr>
        <w:t>местоимения</w:t>
      </w:r>
      <w:r>
        <w:tab/>
      </w:r>
      <w:r>
        <w:rPr>
          <w:spacing w:val="-2"/>
        </w:rPr>
        <w:t>(some,</w:t>
      </w:r>
      <w:r>
        <w:tab/>
      </w:r>
      <w:r>
        <w:rPr>
          <w:spacing w:val="-4"/>
        </w:rPr>
        <w:t>any)</w:t>
      </w:r>
      <w:r>
        <w:tab/>
      </w:r>
      <w:r>
        <w:rPr>
          <w:spacing w:val="-10"/>
        </w:rPr>
        <w:t>и</w:t>
      </w:r>
      <w:r>
        <w:tab/>
      </w:r>
      <w:r>
        <w:rPr>
          <w:spacing w:val="-5"/>
        </w:rPr>
        <w:t>их</w:t>
      </w:r>
      <w:r>
        <w:tab/>
      </w:r>
      <w:r>
        <w:rPr>
          <w:spacing w:val="-2"/>
        </w:rPr>
        <w:t>производные</w:t>
      </w:r>
    </w:p>
    <w:p w:rsidR="00D542CB" w:rsidRDefault="00436AA8">
      <w:pPr>
        <w:pStyle w:val="a3"/>
        <w:spacing w:before="5"/>
        <w:ind w:right="839"/>
      </w:pPr>
      <w:r>
        <w:t>(somebody,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p w:rsidR="00D542CB" w:rsidRDefault="00436AA8">
      <w:pPr>
        <w:pStyle w:val="a3"/>
        <w:spacing w:before="2"/>
        <w:ind w:left="2462" w:right="2813"/>
      </w:pPr>
      <w:r>
        <w:t>Числительные</w:t>
      </w:r>
      <w:r>
        <w:rPr>
          <w:spacing w:val="-1"/>
        </w:rPr>
        <w:t xml:space="preserve"> </w:t>
      </w:r>
      <w:r>
        <w:t>для</w:t>
      </w:r>
      <w:r>
        <w:rPr>
          <w:spacing w:val="-4"/>
        </w:rPr>
        <w:t xml:space="preserve"> </w:t>
      </w:r>
      <w:r>
        <w:t>обозначения дат и</w:t>
      </w:r>
      <w:r>
        <w:rPr>
          <w:spacing w:val="-3"/>
        </w:rPr>
        <w:t xml:space="preserve"> </w:t>
      </w:r>
      <w:r>
        <w:t>больших</w:t>
      </w:r>
      <w:r>
        <w:rPr>
          <w:spacing w:val="-14"/>
        </w:rPr>
        <w:t xml:space="preserve"> </w:t>
      </w:r>
      <w:r>
        <w:t>чисе</w:t>
      </w:r>
      <w:r>
        <w:t>л (100-1000). Социокультурные знания и умения.</w:t>
      </w:r>
    </w:p>
    <w:p w:rsidR="00D542CB" w:rsidRDefault="00436AA8">
      <w:pPr>
        <w:pStyle w:val="a3"/>
        <w:spacing w:before="3"/>
        <w:ind w:right="835" w:firstLine="758"/>
      </w:pPr>
      <w: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w:t>
      </w:r>
      <w:r>
        <w:t>В магазине»).</w:t>
      </w:r>
    </w:p>
    <w:p w:rsidR="00D542CB" w:rsidRDefault="00436AA8">
      <w:pPr>
        <w:pStyle w:val="a3"/>
        <w:ind w:right="838" w:firstLine="758"/>
      </w:pPr>
      <w: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w:t>
      </w:r>
      <w:r>
        <w:rPr>
          <w:spacing w:val="-15"/>
        </w:rPr>
        <w:t xml:space="preserve"> </w:t>
      </w:r>
      <w:r>
        <w:t>праздники,</w:t>
      </w:r>
      <w:r>
        <w:rPr>
          <w:spacing w:val="-15"/>
        </w:rPr>
        <w:t xml:space="preserve"> </w:t>
      </w:r>
      <w:r>
        <w:t>традиции</w:t>
      </w:r>
      <w:r>
        <w:rPr>
          <w:spacing w:val="-15"/>
        </w:rPr>
        <w:t xml:space="preserve"> </w:t>
      </w:r>
      <w:r>
        <w:t>в</w:t>
      </w:r>
      <w:r>
        <w:rPr>
          <w:spacing w:val="-15"/>
        </w:rPr>
        <w:t xml:space="preserve"> </w:t>
      </w:r>
      <w:r>
        <w:t>питании</w:t>
      </w:r>
      <w:r>
        <w:rPr>
          <w:spacing w:val="-15"/>
        </w:rPr>
        <w:t xml:space="preserve"> </w:t>
      </w:r>
      <w:r>
        <w:t>и</w:t>
      </w:r>
      <w:r>
        <w:rPr>
          <w:spacing w:val="-15"/>
        </w:rPr>
        <w:t xml:space="preserve"> </w:t>
      </w:r>
      <w:r>
        <w:t>проведении</w:t>
      </w:r>
      <w:r>
        <w:rPr>
          <w:spacing w:val="-15"/>
        </w:rPr>
        <w:t xml:space="preserve"> </w:t>
      </w:r>
      <w:r>
        <w:t>досуга,</w:t>
      </w:r>
      <w:r>
        <w:rPr>
          <w:spacing w:val="-15"/>
        </w:rPr>
        <w:t xml:space="preserve"> </w:t>
      </w:r>
      <w:r>
        <w:t>этикетные</w:t>
      </w:r>
      <w:r>
        <w:rPr>
          <w:spacing w:val="-15"/>
        </w:rPr>
        <w:t xml:space="preserve"> </w:t>
      </w:r>
      <w:r>
        <w:t>особенности посещения гостей).</w:t>
      </w:r>
    </w:p>
    <w:p w:rsidR="00D542CB" w:rsidRDefault="00436AA8">
      <w:pPr>
        <w:pStyle w:val="a3"/>
        <w:ind w:right="834" w:firstLine="758"/>
      </w:pPr>
      <w: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w:t>
      </w:r>
      <w:r>
        <w:t>ождества, Нового года, Дня</w:t>
      </w:r>
      <w:r>
        <w:rPr>
          <w:spacing w:val="-1"/>
        </w:rPr>
        <w:t xml:space="preserve"> </w:t>
      </w:r>
      <w:r>
        <w:t>матери и других праздников), с</w:t>
      </w:r>
      <w:r>
        <w:rPr>
          <w:spacing w:val="-2"/>
        </w:rPr>
        <w:t xml:space="preserve"> </w:t>
      </w:r>
      <w:r>
        <w:t>особенностями образа жизни и культуры страны (стран) изучаемого языка (известными достопримечательностями, некоторыми выдающимися</w:t>
      </w:r>
      <w:r>
        <w:rPr>
          <w:spacing w:val="-8"/>
        </w:rPr>
        <w:t xml:space="preserve"> </w:t>
      </w:r>
      <w:r>
        <w:t>людьми),</w:t>
      </w:r>
      <w:r>
        <w:rPr>
          <w:spacing w:val="-8"/>
        </w:rPr>
        <w:t xml:space="preserve"> </w:t>
      </w:r>
      <w:r>
        <w:t>с</w:t>
      </w:r>
      <w:r>
        <w:rPr>
          <w:spacing w:val="-9"/>
        </w:rPr>
        <w:t xml:space="preserve"> </w:t>
      </w:r>
      <w:r>
        <w:t>доступными</w:t>
      </w:r>
      <w:r>
        <w:rPr>
          <w:spacing w:val="-10"/>
        </w:rPr>
        <w:t xml:space="preserve"> </w:t>
      </w:r>
      <w:r>
        <w:t>в</w:t>
      </w:r>
      <w:r>
        <w:rPr>
          <w:spacing w:val="-9"/>
        </w:rPr>
        <w:t xml:space="preserve"> </w:t>
      </w:r>
      <w:r>
        <w:t>языковом</w:t>
      </w:r>
      <w:r>
        <w:rPr>
          <w:spacing w:val="-9"/>
        </w:rPr>
        <w:t xml:space="preserve"> </w:t>
      </w:r>
      <w:r>
        <w:t>отношении</w:t>
      </w:r>
      <w:r>
        <w:rPr>
          <w:spacing w:val="-7"/>
        </w:rPr>
        <w:t xml:space="preserve"> </w:t>
      </w:r>
      <w:r>
        <w:t>образцами</w:t>
      </w:r>
      <w:r>
        <w:rPr>
          <w:spacing w:val="-7"/>
        </w:rPr>
        <w:t xml:space="preserve"> </w:t>
      </w:r>
      <w:r>
        <w:t>детской</w:t>
      </w:r>
      <w:r>
        <w:rPr>
          <w:spacing w:val="-9"/>
        </w:rPr>
        <w:t xml:space="preserve"> </w:t>
      </w:r>
      <w:r>
        <w:t>поэзии</w:t>
      </w:r>
      <w:r>
        <w:rPr>
          <w:spacing w:val="26"/>
        </w:rPr>
        <w:t xml:space="preserve"> </w:t>
      </w:r>
      <w:r>
        <w:t>и прозы на английском языке.</w:t>
      </w:r>
    </w:p>
    <w:p w:rsidR="00D542CB" w:rsidRDefault="00436AA8">
      <w:pPr>
        <w:pStyle w:val="a3"/>
        <w:spacing w:line="274" w:lineRule="exact"/>
        <w:ind w:left="2462"/>
      </w:pPr>
      <w:r>
        <w:t>Развитие</w:t>
      </w:r>
      <w:r>
        <w:rPr>
          <w:spacing w:val="-6"/>
        </w:rPr>
        <w:t xml:space="preserve"> </w:t>
      </w:r>
      <w:r>
        <w:rPr>
          <w:spacing w:val="-2"/>
        </w:rPr>
        <w:t>умений:</w:t>
      </w:r>
    </w:p>
    <w:p w:rsidR="00D542CB" w:rsidRDefault="00436AA8">
      <w:pPr>
        <w:pStyle w:val="a3"/>
        <w:spacing w:before="3" w:line="242" w:lineRule="auto"/>
        <w:ind w:right="847" w:firstLine="758"/>
      </w:pPr>
      <w:r>
        <w:t>писать</w:t>
      </w:r>
      <w:r>
        <w:rPr>
          <w:spacing w:val="-15"/>
        </w:rPr>
        <w:t xml:space="preserve"> </w:t>
      </w:r>
      <w:r>
        <w:t>свои</w:t>
      </w:r>
      <w:r>
        <w:rPr>
          <w:spacing w:val="-15"/>
        </w:rPr>
        <w:t xml:space="preserve"> </w:t>
      </w:r>
      <w:r>
        <w:t>имя</w:t>
      </w:r>
      <w:r>
        <w:rPr>
          <w:spacing w:val="-15"/>
        </w:rPr>
        <w:t xml:space="preserve"> </w:t>
      </w:r>
      <w:r>
        <w:t>и</w:t>
      </w:r>
      <w:r>
        <w:rPr>
          <w:spacing w:val="-15"/>
        </w:rPr>
        <w:t xml:space="preserve"> </w:t>
      </w:r>
      <w:r>
        <w:t>фамилию,</w:t>
      </w:r>
      <w:r>
        <w:rPr>
          <w:spacing w:val="-15"/>
        </w:rPr>
        <w:t xml:space="preserve"> </w:t>
      </w:r>
      <w:r>
        <w:t>а</w:t>
      </w:r>
      <w:r>
        <w:rPr>
          <w:spacing w:val="-15"/>
        </w:rPr>
        <w:t xml:space="preserve"> </w:t>
      </w:r>
      <w:r>
        <w:t>также</w:t>
      </w:r>
      <w:r>
        <w:rPr>
          <w:spacing w:val="-15"/>
        </w:rPr>
        <w:t xml:space="preserve"> </w:t>
      </w:r>
      <w:r>
        <w:t>имена</w:t>
      </w:r>
      <w:r>
        <w:rPr>
          <w:spacing w:val="-15"/>
        </w:rPr>
        <w:t xml:space="preserve"> </w:t>
      </w:r>
      <w:r>
        <w:t>и</w:t>
      </w:r>
      <w:r>
        <w:rPr>
          <w:spacing w:val="-15"/>
        </w:rPr>
        <w:t xml:space="preserve"> </w:t>
      </w:r>
      <w:r>
        <w:t>фамилии</w:t>
      </w:r>
      <w:r>
        <w:rPr>
          <w:spacing w:val="-15"/>
        </w:rPr>
        <w:t xml:space="preserve"> </w:t>
      </w:r>
      <w:r>
        <w:t>своих</w:t>
      </w:r>
      <w:r>
        <w:rPr>
          <w:spacing w:val="-15"/>
        </w:rPr>
        <w:t xml:space="preserve"> </w:t>
      </w:r>
      <w:r>
        <w:t>родственников</w:t>
      </w:r>
      <w:r>
        <w:rPr>
          <w:spacing w:val="-15"/>
        </w:rPr>
        <w:t xml:space="preserve"> </w:t>
      </w:r>
      <w:r>
        <w:t>и</w:t>
      </w:r>
      <w:r>
        <w:rPr>
          <w:spacing w:val="-15"/>
        </w:rPr>
        <w:t xml:space="preserve"> </w:t>
      </w:r>
      <w:r>
        <w:t>друзей на английском языке;</w:t>
      </w:r>
    </w:p>
    <w:p w:rsidR="00D542CB" w:rsidRDefault="00436AA8">
      <w:pPr>
        <w:pStyle w:val="a3"/>
        <w:spacing w:line="242" w:lineRule="auto"/>
        <w:ind w:left="2462" w:right="1460"/>
      </w:pPr>
      <w:r>
        <w:t>правильно</w:t>
      </w:r>
      <w:r>
        <w:rPr>
          <w:spacing w:val="-7"/>
        </w:rPr>
        <w:t xml:space="preserve"> </w:t>
      </w:r>
      <w:r>
        <w:t>оформлять</w:t>
      </w:r>
      <w:r>
        <w:rPr>
          <w:spacing w:val="-2"/>
        </w:rPr>
        <w:t xml:space="preserve"> </w:t>
      </w:r>
      <w:r>
        <w:t>свой адрес</w:t>
      </w:r>
      <w:r>
        <w:rPr>
          <w:spacing w:val="-4"/>
        </w:rPr>
        <w:t xml:space="preserve"> </w:t>
      </w:r>
      <w:r>
        <w:t>на</w:t>
      </w:r>
      <w:r>
        <w:rPr>
          <w:spacing w:val="-2"/>
        </w:rPr>
        <w:t xml:space="preserve"> </w:t>
      </w:r>
      <w:r>
        <w:t>английском</w:t>
      </w:r>
      <w:r>
        <w:rPr>
          <w:spacing w:val="-1"/>
        </w:rPr>
        <w:t xml:space="preserve"> </w:t>
      </w:r>
      <w:r>
        <w:t>языке</w:t>
      </w:r>
      <w:r>
        <w:rPr>
          <w:spacing w:val="-7"/>
        </w:rPr>
        <w:t xml:space="preserve"> </w:t>
      </w:r>
      <w:r>
        <w:t>(в анкете,</w:t>
      </w:r>
      <w:r>
        <w:rPr>
          <w:spacing w:val="-6"/>
        </w:rPr>
        <w:t xml:space="preserve"> </w:t>
      </w:r>
      <w:r>
        <w:t>формуляре); кратко представлять Россию и страну</w:t>
      </w:r>
      <w:r>
        <w:t xml:space="preserve"> (страны) изучаемого языка;</w:t>
      </w:r>
    </w:p>
    <w:p w:rsidR="00D542CB" w:rsidRDefault="00436AA8">
      <w:pPr>
        <w:pStyle w:val="a3"/>
        <w:ind w:right="841" w:firstLine="758"/>
      </w:pPr>
      <w:r>
        <w:t>кратко</w:t>
      </w:r>
      <w:r>
        <w:rPr>
          <w:spacing w:val="-15"/>
        </w:rPr>
        <w:t xml:space="preserve"> </w:t>
      </w:r>
      <w:r>
        <w:t>представлять</w:t>
      </w:r>
      <w:r>
        <w:rPr>
          <w:spacing w:val="-15"/>
        </w:rPr>
        <w:t xml:space="preserve"> </w:t>
      </w:r>
      <w:r>
        <w:t>некоторые</w:t>
      </w:r>
      <w:r>
        <w:rPr>
          <w:spacing w:val="-15"/>
        </w:rPr>
        <w:t xml:space="preserve"> </w:t>
      </w:r>
      <w:r>
        <w:t>культурные</w:t>
      </w:r>
      <w:r>
        <w:rPr>
          <w:spacing w:val="-15"/>
        </w:rPr>
        <w:t xml:space="preserve"> </w:t>
      </w:r>
      <w:r>
        <w:t>явления</w:t>
      </w:r>
      <w:r>
        <w:rPr>
          <w:spacing w:val="-15"/>
        </w:rPr>
        <w:t xml:space="preserve"> </w:t>
      </w:r>
      <w:r>
        <w:t>родной</w:t>
      </w:r>
      <w:r>
        <w:rPr>
          <w:spacing w:val="-15"/>
        </w:rPr>
        <w:t xml:space="preserve"> </w:t>
      </w:r>
      <w:r>
        <w:t>страны</w:t>
      </w:r>
      <w:r>
        <w:rPr>
          <w:spacing w:val="-15"/>
        </w:rPr>
        <w:t xml:space="preserve"> </w:t>
      </w:r>
      <w:r>
        <w:t>и</w:t>
      </w:r>
      <w:r>
        <w:rPr>
          <w:spacing w:val="-15"/>
        </w:rPr>
        <w:t xml:space="preserve"> </w:t>
      </w:r>
      <w:r>
        <w:t>страны</w:t>
      </w:r>
      <w:r>
        <w:rPr>
          <w:spacing w:val="-15"/>
        </w:rPr>
        <w:t xml:space="preserve"> </w:t>
      </w:r>
      <w:r>
        <w:t>(стран) изучаемого языка (основные национальные праздники, традиции в проведении досуга и питании), наиболее известные достопримечательности;</w:t>
      </w:r>
    </w:p>
    <w:p w:rsidR="00D542CB" w:rsidRDefault="00436AA8">
      <w:pPr>
        <w:pStyle w:val="a3"/>
        <w:spacing w:line="237" w:lineRule="auto"/>
        <w:ind w:right="844" w:firstLine="758"/>
      </w:pPr>
      <w:r>
        <w:t>кратко рассказывать о выдающихся людях родной страны и страны (стран) изучаемого языка (учёных, писателях, поэтах).</w:t>
      </w:r>
    </w:p>
    <w:p w:rsidR="00D542CB" w:rsidRDefault="00436AA8">
      <w:pPr>
        <w:pStyle w:val="a3"/>
        <w:spacing w:line="270" w:lineRule="exact"/>
        <w:ind w:left="2462"/>
      </w:pPr>
      <w:r>
        <w:t>Компенсаторные</w:t>
      </w:r>
      <w:r>
        <w:rPr>
          <w:spacing w:val="-13"/>
        </w:rPr>
        <w:t xml:space="preserve"> </w:t>
      </w:r>
      <w:r>
        <w:rPr>
          <w:spacing w:val="-2"/>
        </w:rPr>
        <w:t>умения.</w:t>
      </w:r>
    </w:p>
    <w:p w:rsidR="00D542CB" w:rsidRDefault="00436AA8">
      <w:pPr>
        <w:pStyle w:val="a3"/>
        <w:spacing w:before="1" w:line="242" w:lineRule="auto"/>
        <w:ind w:right="849" w:firstLine="758"/>
      </w:pPr>
      <w:r>
        <w:t xml:space="preserve">Использование при чтении и аудировании языковой догадки, в том числе </w:t>
      </w:r>
      <w:r>
        <w:rPr>
          <w:spacing w:val="-2"/>
        </w:rPr>
        <w:t>контекстуальной.</w:t>
      </w:r>
    </w:p>
    <w:p w:rsidR="00D542CB" w:rsidRDefault="00436AA8">
      <w:pPr>
        <w:pStyle w:val="a3"/>
        <w:spacing w:line="268" w:lineRule="exact"/>
        <w:ind w:left="2462"/>
      </w:pPr>
      <w:r>
        <w:t>Использование при</w:t>
      </w:r>
      <w:r>
        <w:rPr>
          <w:spacing w:val="8"/>
        </w:rPr>
        <w:t xml:space="preserve"> </w:t>
      </w:r>
      <w:r>
        <w:t>формулировании</w:t>
      </w:r>
      <w:r>
        <w:rPr>
          <w:spacing w:val="12"/>
        </w:rPr>
        <w:t xml:space="preserve"> </w:t>
      </w:r>
      <w:r>
        <w:t>собственных</w:t>
      </w:r>
      <w:r>
        <w:rPr>
          <w:spacing w:val="7"/>
        </w:rPr>
        <w:t xml:space="preserve"> </w:t>
      </w:r>
      <w:r>
        <w:t>высказываний,</w:t>
      </w:r>
      <w:r>
        <w:rPr>
          <w:spacing w:val="10"/>
        </w:rPr>
        <w:t xml:space="preserve"> </w:t>
      </w:r>
      <w:r>
        <w:t>ключевых</w:t>
      </w:r>
      <w:r>
        <w:rPr>
          <w:spacing w:val="8"/>
        </w:rPr>
        <w:t xml:space="preserve"> </w:t>
      </w:r>
      <w:r>
        <w:rPr>
          <w:spacing w:val="-2"/>
        </w:rPr>
        <w:t>слов,</w:t>
      </w:r>
    </w:p>
    <w:p w:rsidR="00D542CB" w:rsidRDefault="00436AA8">
      <w:pPr>
        <w:pStyle w:val="a3"/>
        <w:spacing w:line="268" w:lineRule="exact"/>
        <w:jc w:val="left"/>
      </w:pPr>
      <w:r>
        <w:rPr>
          <w:spacing w:val="-2"/>
        </w:rPr>
        <w:t>плана.</w:t>
      </w:r>
    </w:p>
    <w:p w:rsidR="00D542CB" w:rsidRDefault="00436AA8">
      <w:pPr>
        <w:pStyle w:val="a3"/>
        <w:tabs>
          <w:tab w:val="left" w:pos="4272"/>
          <w:tab w:val="left" w:pos="5842"/>
          <w:tab w:val="left" w:pos="6296"/>
          <w:tab w:val="left" w:pos="7780"/>
          <w:tab w:val="left" w:pos="9364"/>
          <w:tab w:val="left" w:pos="9931"/>
        </w:tabs>
        <w:spacing w:line="275" w:lineRule="exact"/>
        <w:ind w:left="2462"/>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D542CB" w:rsidRDefault="00436AA8">
      <w:pPr>
        <w:pStyle w:val="a3"/>
        <w:spacing w:before="7" w:line="237" w:lineRule="auto"/>
        <w:ind w:right="831"/>
      </w:pPr>
      <w:r>
        <w:t>основного</w:t>
      </w:r>
      <w:r>
        <w:rPr>
          <w:spacing w:val="-11"/>
        </w:rPr>
        <w:t xml:space="preserve"> </w:t>
      </w:r>
      <w:r>
        <w:t>содержания</w:t>
      </w:r>
      <w:r>
        <w:rPr>
          <w:spacing w:val="-11"/>
        </w:rPr>
        <w:t xml:space="preserve"> </w:t>
      </w:r>
      <w:r>
        <w:t>прочитанного</w:t>
      </w:r>
      <w:r>
        <w:rPr>
          <w:spacing w:val="-11"/>
        </w:rPr>
        <w:t xml:space="preserve"> </w:t>
      </w:r>
      <w:r>
        <w:t>(прослушанного)</w:t>
      </w:r>
      <w:r>
        <w:rPr>
          <w:spacing w:val="-11"/>
        </w:rPr>
        <w:t xml:space="preserve"> </w:t>
      </w:r>
      <w:r>
        <w:t>текста</w:t>
      </w:r>
      <w:r>
        <w:rPr>
          <w:spacing w:val="-11"/>
        </w:rPr>
        <w:t xml:space="preserve"> </w:t>
      </w:r>
      <w:r>
        <w:t>или</w:t>
      </w:r>
      <w:r>
        <w:rPr>
          <w:spacing w:val="-10"/>
        </w:rPr>
        <w:t xml:space="preserve"> </w:t>
      </w:r>
      <w:r>
        <w:t>для</w:t>
      </w:r>
      <w:r>
        <w:rPr>
          <w:spacing w:val="-11"/>
        </w:rPr>
        <w:t xml:space="preserve"> </w:t>
      </w:r>
      <w:r>
        <w:t>нахождения</w:t>
      </w:r>
      <w:r>
        <w:rPr>
          <w:spacing w:val="28"/>
        </w:rPr>
        <w:t xml:space="preserve"> </w:t>
      </w:r>
      <w:r>
        <w:t>в</w:t>
      </w:r>
      <w:r>
        <w:rPr>
          <w:spacing w:val="21"/>
        </w:rPr>
        <w:t xml:space="preserve"> </w:t>
      </w:r>
      <w:r>
        <w:t>тексте запрашиваемой информации.</w:t>
      </w:r>
    </w:p>
    <w:p w:rsidR="00D542CB" w:rsidRDefault="00436AA8">
      <w:pPr>
        <w:pStyle w:val="a3"/>
        <w:spacing w:before="8" w:line="235" w:lineRule="auto"/>
        <w:ind w:right="835" w:firstLine="758"/>
      </w:pPr>
      <w:r>
        <w:t>Сравнение</w:t>
      </w:r>
      <w:r>
        <w:rPr>
          <w:spacing w:val="-12"/>
        </w:rPr>
        <w:t xml:space="preserve"> </w:t>
      </w:r>
      <w:r>
        <w:t>(в</w:t>
      </w:r>
      <w:r>
        <w:rPr>
          <w:spacing w:val="-12"/>
        </w:rPr>
        <w:t xml:space="preserve"> </w:t>
      </w:r>
      <w:r>
        <w:t>том</w:t>
      </w:r>
      <w:r>
        <w:rPr>
          <w:spacing w:val="-11"/>
        </w:rPr>
        <w:t xml:space="preserve"> </w:t>
      </w:r>
      <w:r>
        <w:t>числе</w:t>
      </w:r>
      <w:r>
        <w:rPr>
          <w:spacing w:val="-11"/>
        </w:rPr>
        <w:t xml:space="preserve"> </w:t>
      </w:r>
      <w:r>
        <w:t>установление</w:t>
      </w:r>
      <w:r>
        <w:rPr>
          <w:spacing w:val="-12"/>
        </w:rPr>
        <w:t xml:space="preserve"> </w:t>
      </w:r>
      <w:r>
        <w:t>основания</w:t>
      </w:r>
      <w:r>
        <w:rPr>
          <w:spacing w:val="-11"/>
        </w:rPr>
        <w:t xml:space="preserve"> </w:t>
      </w:r>
      <w:r>
        <w:t>для</w:t>
      </w:r>
      <w:r>
        <w:rPr>
          <w:spacing w:val="-10"/>
        </w:rPr>
        <w:t xml:space="preserve"> </w:t>
      </w:r>
      <w:r>
        <w:t>сравнения)</w:t>
      </w:r>
      <w:r>
        <w:rPr>
          <w:spacing w:val="27"/>
        </w:rPr>
        <w:t xml:space="preserve"> </w:t>
      </w:r>
      <w:r>
        <w:t>объектов,</w:t>
      </w:r>
      <w:r>
        <w:rPr>
          <w:spacing w:val="24"/>
        </w:rPr>
        <w:t xml:space="preserve"> </w:t>
      </w:r>
      <w:r>
        <w:t>явлений, процессов, их элементов и основных функций в рамках изученной тематики.</w:t>
      </w:r>
    </w:p>
    <w:p w:rsidR="00D542CB" w:rsidRDefault="00436AA8">
      <w:pPr>
        <w:pStyle w:val="a3"/>
        <w:spacing w:before="6" w:line="237" w:lineRule="auto"/>
        <w:ind w:left="2462" w:right="6026"/>
      </w:pPr>
      <w:r>
        <w:t>Содержание</w:t>
      </w:r>
      <w:r>
        <w:rPr>
          <w:spacing w:val="-9"/>
        </w:rPr>
        <w:t xml:space="preserve"> </w:t>
      </w:r>
      <w:r>
        <w:t>обучения</w:t>
      </w:r>
      <w:r>
        <w:rPr>
          <w:spacing w:val="-5"/>
        </w:rPr>
        <w:t xml:space="preserve"> </w:t>
      </w:r>
      <w:r>
        <w:t>в</w:t>
      </w:r>
      <w:r>
        <w:rPr>
          <w:spacing w:val="-8"/>
        </w:rPr>
        <w:t xml:space="preserve"> </w:t>
      </w:r>
      <w:r>
        <w:t>7</w:t>
      </w:r>
      <w:r>
        <w:rPr>
          <w:spacing w:val="-5"/>
        </w:rPr>
        <w:t xml:space="preserve"> </w:t>
      </w:r>
      <w:r>
        <w:t>классе. Коммуникативные умения.</w:t>
      </w:r>
    </w:p>
    <w:p w:rsidR="00D542CB" w:rsidRDefault="00436AA8">
      <w:pPr>
        <w:pStyle w:val="a3"/>
        <w:spacing w:before="1"/>
        <w:ind w:right="841" w:firstLine="758"/>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542CB" w:rsidRDefault="00D542CB">
      <w:pPr>
        <w:pStyle w:val="a3"/>
        <w:sectPr w:rsidR="00D542CB">
          <w:pgSz w:w="11920" w:h="16850"/>
          <w:pgMar w:top="720" w:right="0" w:bottom="1180" w:left="0" w:header="0" w:footer="878" w:gutter="0"/>
          <w:cols w:space="720"/>
        </w:sectPr>
      </w:pPr>
    </w:p>
    <w:p w:rsidR="00D542CB" w:rsidRDefault="00D542CB">
      <w:pPr>
        <w:pStyle w:val="a3"/>
        <w:spacing w:before="155"/>
        <w:ind w:left="0"/>
        <w:jc w:val="left"/>
      </w:pPr>
    </w:p>
    <w:p w:rsidR="00D542CB" w:rsidRDefault="00436AA8">
      <w:pPr>
        <w:pStyle w:val="a3"/>
        <w:ind w:left="0"/>
        <w:jc w:val="right"/>
      </w:pPr>
      <w:r>
        <w:rPr>
          <w:spacing w:val="-2"/>
        </w:rPr>
        <w:t>дому.</w:t>
      </w:r>
    </w:p>
    <w:p w:rsidR="00D542CB" w:rsidRDefault="00436AA8">
      <w:pPr>
        <w:pStyle w:val="a3"/>
        <w:spacing w:before="78"/>
        <w:ind w:left="166"/>
        <w:jc w:val="left"/>
      </w:pPr>
      <w:r>
        <w:br w:type="column"/>
      </w:r>
      <w:r>
        <w:lastRenderedPageBreak/>
        <w:t>Взаимоотношения</w:t>
      </w:r>
      <w:r>
        <w:rPr>
          <w:spacing w:val="40"/>
        </w:rPr>
        <w:t xml:space="preserve"> </w:t>
      </w:r>
      <w:r>
        <w:t>в</w:t>
      </w:r>
      <w:r>
        <w:rPr>
          <w:spacing w:val="44"/>
        </w:rPr>
        <w:t xml:space="preserve"> </w:t>
      </w:r>
      <w:r>
        <w:t>семье</w:t>
      </w:r>
      <w:r>
        <w:rPr>
          <w:spacing w:val="41"/>
        </w:rPr>
        <w:t xml:space="preserve"> </w:t>
      </w:r>
      <w:r>
        <w:t>и</w:t>
      </w:r>
      <w:r>
        <w:rPr>
          <w:spacing w:val="39"/>
        </w:rPr>
        <w:t xml:space="preserve"> </w:t>
      </w:r>
      <w:r>
        <w:t>с</w:t>
      </w:r>
      <w:r>
        <w:rPr>
          <w:spacing w:val="42"/>
        </w:rPr>
        <w:t xml:space="preserve"> </w:t>
      </w:r>
      <w:r>
        <w:t>друзьями.</w:t>
      </w:r>
      <w:r>
        <w:rPr>
          <w:spacing w:val="45"/>
        </w:rPr>
        <w:t xml:space="preserve"> </w:t>
      </w:r>
      <w:r>
        <w:t>Семейные</w:t>
      </w:r>
      <w:r>
        <w:rPr>
          <w:spacing w:val="37"/>
        </w:rPr>
        <w:t xml:space="preserve"> </w:t>
      </w:r>
      <w:r>
        <w:t>праздники.</w:t>
      </w:r>
      <w:r>
        <w:rPr>
          <w:spacing w:val="41"/>
        </w:rPr>
        <w:t xml:space="preserve"> </w:t>
      </w:r>
      <w:r>
        <w:t>Обязанности</w:t>
      </w:r>
      <w:r>
        <w:rPr>
          <w:spacing w:val="41"/>
        </w:rPr>
        <w:t xml:space="preserve"> </w:t>
      </w:r>
      <w:r>
        <w:rPr>
          <w:spacing w:val="-5"/>
        </w:rPr>
        <w:t>по</w:t>
      </w:r>
    </w:p>
    <w:p w:rsidR="00D542CB" w:rsidRDefault="00D542CB">
      <w:pPr>
        <w:pStyle w:val="a3"/>
        <w:ind w:left="0"/>
        <w:jc w:val="left"/>
      </w:pPr>
    </w:p>
    <w:p w:rsidR="00D542CB" w:rsidRDefault="00436AA8">
      <w:pPr>
        <w:pStyle w:val="a3"/>
        <w:ind w:left="166"/>
        <w:jc w:val="left"/>
      </w:pPr>
      <w:r>
        <w:t>Внешность</w:t>
      </w:r>
      <w:r>
        <w:rPr>
          <w:spacing w:val="-13"/>
        </w:rPr>
        <w:t xml:space="preserve"> </w:t>
      </w:r>
      <w:r>
        <w:t>и</w:t>
      </w:r>
      <w:r>
        <w:rPr>
          <w:spacing w:val="-10"/>
        </w:rPr>
        <w:t xml:space="preserve"> </w:t>
      </w:r>
      <w:r>
        <w:t>характер</w:t>
      </w:r>
      <w:r>
        <w:rPr>
          <w:spacing w:val="-6"/>
        </w:rPr>
        <w:t xml:space="preserve"> </w:t>
      </w:r>
      <w:r>
        <w:t>человека</w:t>
      </w:r>
      <w:r>
        <w:rPr>
          <w:spacing w:val="-11"/>
        </w:rPr>
        <w:t xml:space="preserve"> </w:t>
      </w:r>
      <w:r>
        <w:t>(литературного</w:t>
      </w:r>
      <w:r>
        <w:rPr>
          <w:spacing w:val="-3"/>
        </w:rPr>
        <w:t xml:space="preserve"> </w:t>
      </w:r>
      <w:r>
        <w:rPr>
          <w:spacing w:val="-2"/>
        </w:rPr>
        <w:t>персонажа).</w:t>
      </w:r>
    </w:p>
    <w:p w:rsidR="00D542CB" w:rsidRDefault="00436AA8">
      <w:pPr>
        <w:pStyle w:val="a3"/>
        <w:spacing w:before="3"/>
        <w:ind w:left="166"/>
        <w:jc w:val="left"/>
      </w:pPr>
      <w:r>
        <w:t>Досуг</w:t>
      </w:r>
      <w:r>
        <w:rPr>
          <w:spacing w:val="30"/>
        </w:rPr>
        <w:t xml:space="preserve"> </w:t>
      </w:r>
      <w:r>
        <w:t>и</w:t>
      </w:r>
      <w:r>
        <w:rPr>
          <w:spacing w:val="39"/>
        </w:rPr>
        <w:t xml:space="preserve"> </w:t>
      </w:r>
      <w:r>
        <w:t>увлечения</w:t>
      </w:r>
      <w:r>
        <w:rPr>
          <w:spacing w:val="33"/>
        </w:rPr>
        <w:t xml:space="preserve"> </w:t>
      </w:r>
      <w:r>
        <w:t>(хобби)</w:t>
      </w:r>
      <w:r>
        <w:rPr>
          <w:spacing w:val="34"/>
        </w:rPr>
        <w:t xml:space="preserve"> </w:t>
      </w:r>
      <w:r>
        <w:t>современного</w:t>
      </w:r>
      <w:r>
        <w:rPr>
          <w:spacing w:val="33"/>
        </w:rPr>
        <w:t xml:space="preserve"> </w:t>
      </w:r>
      <w:r>
        <w:t>подростка</w:t>
      </w:r>
      <w:r>
        <w:rPr>
          <w:spacing w:val="28"/>
        </w:rPr>
        <w:t xml:space="preserve"> </w:t>
      </w:r>
      <w:r>
        <w:t>(чтение,</w:t>
      </w:r>
      <w:r>
        <w:rPr>
          <w:spacing w:val="32"/>
        </w:rPr>
        <w:t xml:space="preserve"> </w:t>
      </w:r>
      <w:r>
        <w:t>кино,</w:t>
      </w:r>
      <w:r>
        <w:rPr>
          <w:spacing w:val="28"/>
        </w:rPr>
        <w:t xml:space="preserve"> </w:t>
      </w:r>
      <w:r>
        <w:t>театр,</w:t>
      </w:r>
      <w:r>
        <w:rPr>
          <w:spacing w:val="32"/>
        </w:rPr>
        <w:t xml:space="preserve"> </w:t>
      </w:r>
      <w:r>
        <w:rPr>
          <w:spacing w:val="-2"/>
        </w:rPr>
        <w:t>музей,</w:t>
      </w:r>
    </w:p>
    <w:p w:rsidR="00D542CB" w:rsidRDefault="00D542CB">
      <w:pPr>
        <w:pStyle w:val="a3"/>
        <w:jc w:val="left"/>
        <w:sectPr w:rsidR="00D542CB">
          <w:pgSz w:w="11920" w:h="16850"/>
          <w:pgMar w:top="640" w:right="0" w:bottom="1180" w:left="0" w:header="0" w:footer="878" w:gutter="0"/>
          <w:cols w:num="2" w:space="720" w:equalWidth="0">
            <w:col w:w="2259" w:space="40"/>
            <w:col w:w="9621"/>
          </w:cols>
        </w:sectPr>
      </w:pPr>
    </w:p>
    <w:p w:rsidR="00D542CB" w:rsidRDefault="00436AA8">
      <w:pPr>
        <w:pStyle w:val="a3"/>
        <w:spacing w:line="271" w:lineRule="exact"/>
      </w:pPr>
      <w:r>
        <w:lastRenderedPageBreak/>
        <w:t>спорт,</w:t>
      </w:r>
      <w:r>
        <w:rPr>
          <w:spacing w:val="-1"/>
        </w:rPr>
        <w:t xml:space="preserve"> </w:t>
      </w:r>
      <w:r>
        <w:rPr>
          <w:spacing w:val="-2"/>
        </w:rPr>
        <w:t>музыка).</w:t>
      </w:r>
    </w:p>
    <w:p w:rsidR="00D542CB" w:rsidRDefault="00436AA8">
      <w:pPr>
        <w:pStyle w:val="a3"/>
        <w:spacing w:before="5"/>
        <w:ind w:left="2462" w:right="901"/>
      </w:pPr>
      <w:r>
        <w:t>Здоровый</w:t>
      </w:r>
      <w:r>
        <w:rPr>
          <w:spacing w:val="-5"/>
        </w:rPr>
        <w:t xml:space="preserve"> </w:t>
      </w:r>
      <w:r>
        <w:t>образ</w:t>
      </w:r>
      <w:r>
        <w:rPr>
          <w:spacing w:val="-1"/>
        </w:rPr>
        <w:t xml:space="preserve"> </w:t>
      </w:r>
      <w:r>
        <w:t>жизни:</w:t>
      </w:r>
      <w:r>
        <w:rPr>
          <w:spacing w:val="-5"/>
        </w:rPr>
        <w:t xml:space="preserve"> </w:t>
      </w:r>
      <w:r>
        <w:t>режим</w:t>
      </w:r>
      <w:r>
        <w:rPr>
          <w:spacing w:val="-2"/>
        </w:rPr>
        <w:t xml:space="preserve"> </w:t>
      </w:r>
      <w:r>
        <w:t>труда</w:t>
      </w:r>
      <w:r>
        <w:rPr>
          <w:spacing w:val="-5"/>
        </w:rPr>
        <w:t xml:space="preserve"> </w:t>
      </w:r>
      <w:r>
        <w:t>и</w:t>
      </w:r>
      <w:r>
        <w:rPr>
          <w:spacing w:val="-1"/>
        </w:rPr>
        <w:t xml:space="preserve"> </w:t>
      </w:r>
      <w:r>
        <w:t>отдыха,</w:t>
      </w:r>
      <w:r>
        <w:rPr>
          <w:spacing w:val="-6"/>
        </w:rPr>
        <w:t xml:space="preserve"> </w:t>
      </w:r>
      <w:r>
        <w:t>фитнес,</w:t>
      </w:r>
      <w:r>
        <w:rPr>
          <w:spacing w:val="-1"/>
        </w:rPr>
        <w:t xml:space="preserve"> </w:t>
      </w:r>
      <w:r>
        <w:t>сбалансированное</w:t>
      </w:r>
      <w:r>
        <w:rPr>
          <w:spacing w:val="-4"/>
        </w:rPr>
        <w:t xml:space="preserve"> </w:t>
      </w:r>
      <w:r>
        <w:t>питание. Покупки: одежда, обувь и продукты питания.</w:t>
      </w:r>
    </w:p>
    <w:p w:rsidR="00D542CB" w:rsidRDefault="00436AA8">
      <w:pPr>
        <w:pStyle w:val="a3"/>
        <w:ind w:right="831" w:firstLine="758"/>
      </w:pPr>
      <w:r>
        <w:t>Школа,</w:t>
      </w:r>
      <w:r>
        <w:rPr>
          <w:spacing w:val="-14"/>
        </w:rPr>
        <w:t xml:space="preserve"> </w:t>
      </w:r>
      <w:r>
        <w:t>школьная</w:t>
      </w:r>
      <w:r>
        <w:rPr>
          <w:spacing w:val="-14"/>
        </w:rPr>
        <w:t xml:space="preserve"> </w:t>
      </w:r>
      <w:r>
        <w:t>жизнь,</w:t>
      </w:r>
      <w:r>
        <w:rPr>
          <w:spacing w:val="-14"/>
        </w:rPr>
        <w:t xml:space="preserve"> </w:t>
      </w:r>
      <w:r>
        <w:t>школьная</w:t>
      </w:r>
      <w:r>
        <w:rPr>
          <w:spacing w:val="-14"/>
        </w:rPr>
        <w:t xml:space="preserve"> </w:t>
      </w:r>
      <w:r>
        <w:t>форма,</w:t>
      </w:r>
      <w:r>
        <w:rPr>
          <w:spacing w:val="-14"/>
        </w:rPr>
        <w:t xml:space="preserve"> </w:t>
      </w:r>
      <w:r>
        <w:t>изучаемые</w:t>
      </w:r>
      <w:r>
        <w:rPr>
          <w:spacing w:val="-15"/>
        </w:rPr>
        <w:t xml:space="preserve"> </w:t>
      </w:r>
      <w:r>
        <w:t>предметы,</w:t>
      </w:r>
      <w:r>
        <w:rPr>
          <w:spacing w:val="-14"/>
        </w:rPr>
        <w:t xml:space="preserve"> </w:t>
      </w:r>
      <w:r>
        <w:t>любимый</w:t>
      </w:r>
      <w:r>
        <w:rPr>
          <w:spacing w:val="-8"/>
        </w:rPr>
        <w:t xml:space="preserve"> </w:t>
      </w:r>
      <w:r>
        <w:t>предмет, правила поведения в школе, посещение школьной библиотеки (ресурсного центра). Переписка с иностранными сверстниками.</w:t>
      </w:r>
    </w:p>
    <w:p w:rsidR="00D542CB" w:rsidRDefault="00436AA8">
      <w:pPr>
        <w:pStyle w:val="a3"/>
        <w:spacing w:before="2" w:line="242" w:lineRule="auto"/>
        <w:ind w:right="842" w:firstLine="758"/>
      </w:pPr>
      <w:r>
        <w:t xml:space="preserve">Каникулы в </w:t>
      </w:r>
      <w:r>
        <w:t>различное время года. Виды отдыха. Путешествия по России и иностранным странам.</w:t>
      </w:r>
    </w:p>
    <w:p w:rsidR="00D542CB" w:rsidRDefault="00436AA8">
      <w:pPr>
        <w:pStyle w:val="a3"/>
        <w:spacing w:line="266" w:lineRule="exact"/>
        <w:ind w:left="2462"/>
      </w:pPr>
      <w:r>
        <w:t>Природа:</w:t>
      </w:r>
      <w:r>
        <w:rPr>
          <w:spacing w:val="-12"/>
        </w:rPr>
        <w:t xml:space="preserve"> </w:t>
      </w:r>
      <w:r>
        <w:t>дикие</w:t>
      </w:r>
      <w:r>
        <w:rPr>
          <w:spacing w:val="-11"/>
        </w:rPr>
        <w:t xml:space="preserve"> </w:t>
      </w:r>
      <w:r>
        <w:t>и</w:t>
      </w:r>
      <w:r>
        <w:rPr>
          <w:spacing w:val="-9"/>
        </w:rPr>
        <w:t xml:space="preserve"> </w:t>
      </w:r>
      <w:r>
        <w:t>домашние</w:t>
      </w:r>
      <w:r>
        <w:rPr>
          <w:spacing w:val="-15"/>
        </w:rPr>
        <w:t xml:space="preserve"> </w:t>
      </w:r>
      <w:r>
        <w:t>животные.</w:t>
      </w:r>
      <w:r>
        <w:rPr>
          <w:spacing w:val="-4"/>
        </w:rPr>
        <w:t xml:space="preserve"> </w:t>
      </w:r>
      <w:r>
        <w:t>Климат,</w:t>
      </w:r>
      <w:r>
        <w:rPr>
          <w:spacing w:val="-7"/>
        </w:rPr>
        <w:t xml:space="preserve"> </w:t>
      </w:r>
      <w:r>
        <w:rPr>
          <w:spacing w:val="-2"/>
        </w:rPr>
        <w:t>погода.</w:t>
      </w:r>
    </w:p>
    <w:p w:rsidR="00D542CB" w:rsidRDefault="00436AA8">
      <w:pPr>
        <w:pStyle w:val="a3"/>
        <w:spacing w:before="2"/>
        <w:ind w:left="2462" w:right="887"/>
      </w:pPr>
      <w:r>
        <w:t>Жизнь</w:t>
      </w:r>
      <w:r>
        <w:rPr>
          <w:spacing w:val="-4"/>
        </w:rPr>
        <w:t xml:space="preserve"> </w:t>
      </w:r>
      <w:r>
        <w:t>в</w:t>
      </w:r>
      <w:r>
        <w:rPr>
          <w:spacing w:val="-3"/>
        </w:rPr>
        <w:t xml:space="preserve"> </w:t>
      </w:r>
      <w:r>
        <w:t>городе</w:t>
      </w:r>
      <w:r>
        <w:rPr>
          <w:spacing w:val="-4"/>
        </w:rPr>
        <w:t xml:space="preserve"> </w:t>
      </w:r>
      <w:r>
        <w:t>и</w:t>
      </w:r>
      <w:r>
        <w:rPr>
          <w:spacing w:val="-5"/>
        </w:rPr>
        <w:t xml:space="preserve"> </w:t>
      </w:r>
      <w:r>
        <w:t>сельской</w:t>
      </w:r>
      <w:r>
        <w:rPr>
          <w:spacing w:val="-4"/>
        </w:rPr>
        <w:t xml:space="preserve"> </w:t>
      </w:r>
      <w:r>
        <w:t>местности. Описание</w:t>
      </w:r>
      <w:r>
        <w:rPr>
          <w:spacing w:val="-4"/>
        </w:rPr>
        <w:t xml:space="preserve"> </w:t>
      </w:r>
      <w:r>
        <w:t>родного города</w:t>
      </w:r>
      <w:r>
        <w:rPr>
          <w:spacing w:val="-4"/>
        </w:rPr>
        <w:t xml:space="preserve"> </w:t>
      </w:r>
      <w:r>
        <w:t>(села).</w:t>
      </w:r>
      <w:r>
        <w:rPr>
          <w:spacing w:val="-6"/>
        </w:rPr>
        <w:t xml:space="preserve"> </w:t>
      </w:r>
      <w:r>
        <w:t>Транспорт. Средства массовой информации (телевидение, ж</w:t>
      </w:r>
      <w:r>
        <w:t>урналы, Интернет).</w:t>
      </w:r>
    </w:p>
    <w:p w:rsidR="00D542CB" w:rsidRDefault="00436AA8">
      <w:pPr>
        <w:pStyle w:val="a3"/>
        <w:ind w:right="834" w:firstLine="758"/>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542CB" w:rsidRDefault="00436AA8">
      <w:pPr>
        <w:pStyle w:val="a3"/>
        <w:spacing w:before="6" w:line="235" w:lineRule="auto"/>
        <w:ind w:right="867" w:firstLine="758"/>
      </w:pPr>
      <w:r>
        <w:t>Выдающиеся люди родной страны</w:t>
      </w:r>
      <w:r>
        <w:t xml:space="preserve"> и страны (стран) изучаемого языка: учёные, писатели, поэты, спортсмены.</w:t>
      </w:r>
    </w:p>
    <w:p w:rsidR="00D542CB" w:rsidRDefault="00436AA8">
      <w:pPr>
        <w:pStyle w:val="a3"/>
        <w:spacing w:line="275" w:lineRule="exact"/>
        <w:ind w:left="2462"/>
        <w:jc w:val="left"/>
      </w:pPr>
      <w:r>
        <w:rPr>
          <w:spacing w:val="-2"/>
        </w:rPr>
        <w:t>Говорение.</w:t>
      </w:r>
    </w:p>
    <w:p w:rsidR="00D542CB" w:rsidRDefault="00436AA8">
      <w:pPr>
        <w:pStyle w:val="a3"/>
        <w:spacing w:before="2"/>
        <w:ind w:right="830" w:firstLine="758"/>
      </w:pPr>
      <w:r>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D542CB" w:rsidRDefault="00436AA8">
      <w:pPr>
        <w:pStyle w:val="a3"/>
        <w:spacing w:before="3"/>
        <w:ind w:right="825" w:firstLine="758"/>
      </w:pPr>
      <w:r>
        <w:t>диалог этикетного характера: начинать, поддер</w:t>
      </w:r>
      <w:r>
        <w:t>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542CB" w:rsidRDefault="00436AA8">
      <w:pPr>
        <w:pStyle w:val="a3"/>
        <w:ind w:right="833" w:firstLine="758"/>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542CB" w:rsidRDefault="00436AA8">
      <w:pPr>
        <w:pStyle w:val="a3"/>
        <w:ind w:right="837" w:firstLine="758"/>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542CB" w:rsidRDefault="00436AA8">
      <w:pPr>
        <w:pStyle w:val="a3"/>
        <w:ind w:right="839" w:firstLine="758"/>
      </w:pPr>
      <w:r>
        <w:t>Данные у</w:t>
      </w:r>
      <w:r>
        <w:t>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w:t>
      </w:r>
      <w:r>
        <w:t>не (странах) изучаемого языка.</w:t>
      </w:r>
    </w:p>
    <w:p w:rsidR="00D542CB" w:rsidRDefault="00436AA8">
      <w:pPr>
        <w:pStyle w:val="a3"/>
        <w:spacing w:before="8" w:line="235" w:lineRule="auto"/>
        <w:ind w:left="2462" w:right="2994"/>
      </w:pPr>
      <w:r>
        <w:t>Объём</w:t>
      </w:r>
      <w:r>
        <w:rPr>
          <w:spacing w:val="-5"/>
        </w:rPr>
        <w:t xml:space="preserve"> </w:t>
      </w:r>
      <w:r>
        <w:t>диалога</w:t>
      </w:r>
      <w:r>
        <w:rPr>
          <w:spacing w:val="-6"/>
        </w:rPr>
        <w:t xml:space="preserve"> </w:t>
      </w:r>
      <w:r>
        <w:t>-</w:t>
      </w:r>
      <w:r>
        <w:rPr>
          <w:spacing w:val="-2"/>
        </w:rPr>
        <w:t xml:space="preserve"> </w:t>
      </w:r>
      <w:r>
        <w:t>до 6</w:t>
      </w:r>
      <w:r>
        <w:rPr>
          <w:spacing w:val="-8"/>
        </w:rPr>
        <w:t xml:space="preserve"> </w:t>
      </w:r>
      <w:r>
        <w:t>реплик</w:t>
      </w:r>
      <w:r>
        <w:rPr>
          <w:spacing w:val="-4"/>
        </w:rPr>
        <w:t xml:space="preserve"> </w:t>
      </w:r>
      <w:r>
        <w:t>со стороны</w:t>
      </w:r>
      <w:r>
        <w:rPr>
          <w:spacing w:val="-3"/>
        </w:rPr>
        <w:t xml:space="preserve"> </w:t>
      </w:r>
      <w:r>
        <w:t>каждого</w:t>
      </w:r>
      <w:r>
        <w:rPr>
          <w:spacing w:val="-3"/>
        </w:rPr>
        <w:t xml:space="preserve"> </w:t>
      </w:r>
      <w:r>
        <w:t>собеседника. Развитие коммуникативных умений монологической речи:</w:t>
      </w:r>
    </w:p>
    <w:p w:rsidR="00D542CB" w:rsidRDefault="00436AA8">
      <w:pPr>
        <w:pStyle w:val="a3"/>
        <w:spacing w:before="6" w:line="237" w:lineRule="auto"/>
        <w:ind w:right="863" w:firstLine="758"/>
        <w:jc w:val="left"/>
      </w:pPr>
      <w:r>
        <w:t>создание</w:t>
      </w:r>
      <w:r>
        <w:rPr>
          <w:spacing w:val="-15"/>
        </w:rPr>
        <w:t xml:space="preserve"> </w:t>
      </w:r>
      <w:r>
        <w:t>устных</w:t>
      </w:r>
      <w:r>
        <w:rPr>
          <w:spacing w:val="-15"/>
        </w:rPr>
        <w:t xml:space="preserve"> </w:t>
      </w:r>
      <w:r>
        <w:t>связных</w:t>
      </w:r>
      <w:r>
        <w:rPr>
          <w:spacing w:val="-15"/>
        </w:rPr>
        <w:t xml:space="preserve"> </w:t>
      </w:r>
      <w:r>
        <w:t>монологических</w:t>
      </w:r>
      <w:r>
        <w:rPr>
          <w:spacing w:val="-15"/>
        </w:rPr>
        <w:t xml:space="preserve"> </w:t>
      </w:r>
      <w:r>
        <w:t>высказываний</w:t>
      </w:r>
      <w:r>
        <w:rPr>
          <w:spacing w:val="-15"/>
        </w:rPr>
        <w:t xml:space="preserve"> </w:t>
      </w:r>
      <w:r>
        <w:t>с</w:t>
      </w:r>
      <w:r>
        <w:rPr>
          <w:spacing w:val="-18"/>
        </w:rPr>
        <w:t xml:space="preserve"> </w:t>
      </w:r>
      <w:r>
        <w:t>использованием основных коммуникативных типов речи:</w:t>
      </w:r>
    </w:p>
    <w:p w:rsidR="00D542CB" w:rsidRDefault="00436AA8">
      <w:pPr>
        <w:pStyle w:val="a3"/>
        <w:tabs>
          <w:tab w:val="left" w:pos="3864"/>
        </w:tabs>
        <w:spacing w:before="8" w:line="235" w:lineRule="auto"/>
        <w:ind w:right="920" w:firstLine="758"/>
        <w:jc w:val="left"/>
      </w:pPr>
      <w:r>
        <w:rPr>
          <w:spacing w:val="-2"/>
        </w:rPr>
        <w:t>описан</w:t>
      </w:r>
      <w:r>
        <w:rPr>
          <w:spacing w:val="-2"/>
        </w:rPr>
        <w:t>ие</w:t>
      </w:r>
      <w:r>
        <w:tab/>
        <w:t>(предмета,</w:t>
      </w:r>
      <w:r>
        <w:rPr>
          <w:spacing w:val="34"/>
        </w:rPr>
        <w:t xml:space="preserve"> </w:t>
      </w:r>
      <w:r>
        <w:t>местности,</w:t>
      </w:r>
      <w:r>
        <w:rPr>
          <w:spacing w:val="35"/>
        </w:rPr>
        <w:t xml:space="preserve"> </w:t>
      </w:r>
      <w:r>
        <w:t>внешности</w:t>
      </w:r>
      <w:r>
        <w:rPr>
          <w:spacing w:val="32"/>
        </w:rPr>
        <w:t xml:space="preserve"> </w:t>
      </w:r>
      <w:r>
        <w:t>и одежды</w:t>
      </w:r>
      <w:r>
        <w:rPr>
          <w:spacing w:val="33"/>
        </w:rPr>
        <w:t xml:space="preserve"> </w:t>
      </w:r>
      <w:r>
        <w:t>человека),</w:t>
      </w:r>
      <w:r>
        <w:rPr>
          <w:spacing w:val="36"/>
        </w:rPr>
        <w:t xml:space="preserve"> </w:t>
      </w:r>
      <w:r>
        <w:t>в том</w:t>
      </w:r>
      <w:r>
        <w:rPr>
          <w:spacing w:val="34"/>
        </w:rPr>
        <w:t xml:space="preserve"> </w:t>
      </w:r>
      <w:r>
        <w:t>числе характеристика (черты характера реального человека или литературного персонажа);</w:t>
      </w:r>
    </w:p>
    <w:p w:rsidR="00D542CB" w:rsidRDefault="00436AA8">
      <w:pPr>
        <w:pStyle w:val="a3"/>
        <w:spacing w:line="275" w:lineRule="exact"/>
        <w:ind w:left="2462"/>
        <w:jc w:val="left"/>
      </w:pPr>
      <w:r>
        <w:t>повествование</w:t>
      </w:r>
      <w:r>
        <w:rPr>
          <w:spacing w:val="-13"/>
        </w:rPr>
        <w:t xml:space="preserve"> </w:t>
      </w:r>
      <w:r>
        <w:rPr>
          <w:spacing w:val="-2"/>
        </w:rPr>
        <w:t>(сообщение);</w:t>
      </w:r>
    </w:p>
    <w:p w:rsidR="00D542CB" w:rsidRDefault="00436AA8">
      <w:pPr>
        <w:pStyle w:val="a3"/>
        <w:ind w:left="2462"/>
        <w:jc w:val="left"/>
      </w:pPr>
      <w:r>
        <w:t>изложение</w:t>
      </w:r>
      <w:r>
        <w:rPr>
          <w:spacing w:val="52"/>
        </w:rPr>
        <w:t xml:space="preserve"> </w:t>
      </w:r>
      <w:r>
        <w:t>(пересказ)</w:t>
      </w:r>
      <w:r>
        <w:rPr>
          <w:spacing w:val="79"/>
          <w:w w:val="150"/>
        </w:rPr>
        <w:t xml:space="preserve"> </w:t>
      </w:r>
      <w:r>
        <w:t>основного</w:t>
      </w:r>
      <w:r>
        <w:rPr>
          <w:spacing w:val="29"/>
        </w:rPr>
        <w:t xml:space="preserve">  </w:t>
      </w:r>
      <w:r>
        <w:t>содержания,</w:t>
      </w:r>
      <w:r>
        <w:rPr>
          <w:spacing w:val="27"/>
        </w:rPr>
        <w:t xml:space="preserve">  </w:t>
      </w:r>
      <w:r>
        <w:t>прочитанного</w:t>
      </w:r>
      <w:r>
        <w:rPr>
          <w:spacing w:val="30"/>
        </w:rPr>
        <w:t xml:space="preserve">  </w:t>
      </w:r>
      <w:r>
        <w:rPr>
          <w:spacing w:val="-2"/>
        </w:rPr>
        <w:t>(прослушанного)</w:t>
      </w:r>
    </w:p>
    <w:p w:rsidR="00D542CB" w:rsidRDefault="00436AA8">
      <w:pPr>
        <w:pStyle w:val="a3"/>
        <w:spacing w:before="1"/>
        <w:jc w:val="left"/>
      </w:pPr>
      <w:r>
        <w:rPr>
          <w:spacing w:val="-2"/>
        </w:rPr>
        <w:t>текста</w:t>
      </w:r>
      <w:r>
        <w:rPr>
          <w:spacing w:val="-2"/>
        </w:rPr>
        <w:t>;</w:t>
      </w:r>
    </w:p>
    <w:p w:rsidR="00D542CB" w:rsidRDefault="00436AA8">
      <w:pPr>
        <w:pStyle w:val="a3"/>
        <w:ind w:left="2462"/>
        <w:jc w:val="left"/>
      </w:pPr>
      <w:r>
        <w:t>краткое</w:t>
      </w:r>
      <w:r>
        <w:rPr>
          <w:spacing w:val="-17"/>
        </w:rPr>
        <w:t xml:space="preserve"> </w:t>
      </w:r>
      <w:r>
        <w:t>изложение</w:t>
      </w:r>
      <w:r>
        <w:rPr>
          <w:spacing w:val="-5"/>
        </w:rPr>
        <w:t xml:space="preserve"> </w:t>
      </w:r>
      <w:r>
        <w:t>результатов</w:t>
      </w:r>
      <w:r>
        <w:rPr>
          <w:spacing w:val="-14"/>
        </w:rPr>
        <w:t xml:space="preserve"> </w:t>
      </w:r>
      <w:r>
        <w:t>выполненной</w:t>
      </w:r>
      <w:r>
        <w:rPr>
          <w:spacing w:val="-12"/>
        </w:rPr>
        <w:t xml:space="preserve"> </w:t>
      </w:r>
      <w:r>
        <w:t>проектной</w:t>
      </w:r>
      <w:r>
        <w:rPr>
          <w:spacing w:val="-7"/>
        </w:rPr>
        <w:t xml:space="preserve"> </w:t>
      </w:r>
      <w:r>
        <w:rPr>
          <w:spacing w:val="-2"/>
        </w:rPr>
        <w:t>работы.</w:t>
      </w:r>
    </w:p>
    <w:p w:rsidR="00D542CB" w:rsidRDefault="00436AA8">
      <w:pPr>
        <w:pStyle w:val="a3"/>
        <w:spacing w:before="4"/>
        <w:ind w:left="2462"/>
        <w:jc w:val="left"/>
      </w:pPr>
      <w:r>
        <w:t>Данные</w:t>
      </w:r>
      <w:r>
        <w:rPr>
          <w:spacing w:val="33"/>
        </w:rPr>
        <w:t xml:space="preserve"> </w:t>
      </w:r>
      <w:r>
        <w:t>умения</w:t>
      </w:r>
      <w:r>
        <w:rPr>
          <w:spacing w:val="61"/>
          <w:w w:val="150"/>
        </w:rPr>
        <w:t xml:space="preserve"> </w:t>
      </w:r>
      <w:r>
        <w:t>монологической</w:t>
      </w:r>
      <w:r>
        <w:rPr>
          <w:spacing w:val="65"/>
          <w:w w:val="150"/>
        </w:rPr>
        <w:t xml:space="preserve"> </w:t>
      </w:r>
      <w:r>
        <w:t>речи</w:t>
      </w:r>
      <w:r>
        <w:rPr>
          <w:spacing w:val="60"/>
          <w:w w:val="150"/>
        </w:rPr>
        <w:t xml:space="preserve"> </w:t>
      </w:r>
      <w:r>
        <w:t>развиваются</w:t>
      </w:r>
      <w:r>
        <w:rPr>
          <w:spacing w:val="61"/>
          <w:w w:val="150"/>
        </w:rPr>
        <w:t xml:space="preserve"> </w:t>
      </w:r>
      <w:r>
        <w:t>в</w:t>
      </w:r>
      <w:r>
        <w:rPr>
          <w:spacing w:val="61"/>
          <w:w w:val="150"/>
        </w:rPr>
        <w:t xml:space="preserve"> </w:t>
      </w:r>
      <w:r>
        <w:t>стандартных</w:t>
      </w:r>
      <w:r>
        <w:rPr>
          <w:spacing w:val="60"/>
          <w:w w:val="150"/>
        </w:rPr>
        <w:t xml:space="preserve"> </w:t>
      </w:r>
      <w:r>
        <w:rPr>
          <w:spacing w:val="-2"/>
        </w:rPr>
        <w:t>ситуациях</w:t>
      </w:r>
    </w:p>
    <w:p w:rsidR="00D542CB" w:rsidRDefault="00436AA8">
      <w:pPr>
        <w:pStyle w:val="a3"/>
        <w:spacing w:line="242" w:lineRule="auto"/>
        <w:ind w:right="863"/>
        <w:jc w:val="left"/>
      </w:pPr>
      <w:r>
        <w:t>неофициального</w:t>
      </w:r>
      <w:r>
        <w:rPr>
          <w:spacing w:val="-7"/>
        </w:rPr>
        <w:t xml:space="preserve"> </w:t>
      </w:r>
      <w:r>
        <w:t>общения</w:t>
      </w:r>
      <w:r>
        <w:rPr>
          <w:spacing w:val="-6"/>
        </w:rPr>
        <w:t xml:space="preserve"> </w:t>
      </w:r>
      <w:r>
        <w:t>в</w:t>
      </w:r>
      <w:r>
        <w:rPr>
          <w:spacing w:val="-11"/>
        </w:rPr>
        <w:t xml:space="preserve"> </w:t>
      </w:r>
      <w:r>
        <w:t>рамках</w:t>
      </w:r>
      <w:r>
        <w:rPr>
          <w:spacing w:val="-3"/>
        </w:rPr>
        <w:t xml:space="preserve"> </w:t>
      </w:r>
      <w:r>
        <w:t>тематического</w:t>
      </w:r>
      <w:r>
        <w:rPr>
          <w:spacing w:val="32"/>
        </w:rPr>
        <w:t xml:space="preserve"> </w:t>
      </w:r>
      <w:r>
        <w:t>содержания</w:t>
      </w:r>
      <w:r>
        <w:rPr>
          <w:spacing w:val="32"/>
        </w:rPr>
        <w:t xml:space="preserve"> </w:t>
      </w:r>
      <w:r>
        <w:t>речи</w:t>
      </w:r>
      <w:r>
        <w:rPr>
          <w:spacing w:val="36"/>
        </w:rPr>
        <w:t xml:space="preserve"> </w:t>
      </w:r>
      <w:r>
        <w:t>с</w:t>
      </w:r>
      <w:r>
        <w:rPr>
          <w:spacing w:val="22"/>
        </w:rPr>
        <w:t xml:space="preserve"> </w:t>
      </w:r>
      <w:r>
        <w:t>использованием ключевыхе слов, планов, вопросов и (или) иллюстраций, фотографий, таблиц.</w:t>
      </w:r>
    </w:p>
    <w:p w:rsidR="00D542CB" w:rsidRDefault="00D542CB">
      <w:pPr>
        <w:pStyle w:val="a3"/>
        <w:spacing w:line="242" w:lineRule="auto"/>
        <w:jc w:val="left"/>
        <w:sectPr w:rsidR="00D542CB">
          <w:type w:val="continuous"/>
          <w:pgSz w:w="11920" w:h="16850"/>
          <w:pgMar w:top="700" w:right="0" w:bottom="1180" w:left="0" w:header="0" w:footer="878" w:gutter="0"/>
          <w:cols w:space="720"/>
        </w:sectPr>
      </w:pPr>
    </w:p>
    <w:p w:rsidR="00D542CB" w:rsidRDefault="00436AA8">
      <w:pPr>
        <w:pStyle w:val="a3"/>
        <w:spacing w:before="79" w:line="237" w:lineRule="auto"/>
        <w:ind w:left="2462" w:right="4295"/>
      </w:pPr>
      <w:r>
        <w:lastRenderedPageBreak/>
        <w:t>Объём</w:t>
      </w:r>
      <w:r>
        <w:rPr>
          <w:spacing w:val="-5"/>
        </w:rPr>
        <w:t xml:space="preserve"> </w:t>
      </w:r>
      <w:r>
        <w:t>монологического</w:t>
      </w:r>
      <w:r>
        <w:rPr>
          <w:spacing w:val="-5"/>
        </w:rPr>
        <w:t xml:space="preserve"> </w:t>
      </w:r>
      <w:r>
        <w:t>высказывания -</w:t>
      </w:r>
      <w:r>
        <w:rPr>
          <w:spacing w:val="-5"/>
        </w:rPr>
        <w:t xml:space="preserve"> </w:t>
      </w:r>
      <w:r>
        <w:t>8-9</w:t>
      </w:r>
      <w:r>
        <w:rPr>
          <w:spacing w:val="-5"/>
        </w:rPr>
        <w:t xml:space="preserve"> </w:t>
      </w:r>
      <w:r>
        <w:t xml:space="preserve">фраз. </w:t>
      </w:r>
      <w:r>
        <w:rPr>
          <w:spacing w:val="-2"/>
        </w:rPr>
        <w:t>Аудирование.</w:t>
      </w:r>
    </w:p>
    <w:p w:rsidR="00D542CB" w:rsidRDefault="00436AA8">
      <w:pPr>
        <w:pStyle w:val="a3"/>
        <w:spacing w:before="9" w:line="235" w:lineRule="auto"/>
        <w:ind w:right="853" w:firstLine="758"/>
      </w:pPr>
      <w:r>
        <w:t>При непосредственном общении: понимание на слух речи учителя и одноклассников и вербаль</w:t>
      </w:r>
      <w:r>
        <w:t>ная (невербальная) реакция на услышанное.</w:t>
      </w:r>
    </w:p>
    <w:p w:rsidR="00D542CB" w:rsidRDefault="00436AA8">
      <w:pPr>
        <w:pStyle w:val="a3"/>
        <w:spacing w:before="6"/>
        <w:ind w:right="829" w:firstLine="758"/>
      </w:pPr>
      <w:r>
        <w:t>При опосредованном общении: дальнейшее развитие восприятия и понимания на слух несложных аутентичных текстов, содержащих</w:t>
      </w:r>
      <w:r>
        <w:rPr>
          <w:spacing w:val="-5"/>
        </w:rPr>
        <w:t xml:space="preserve"> </w:t>
      </w:r>
      <w:r>
        <w:t>отдельные</w:t>
      </w:r>
      <w:r>
        <w:rPr>
          <w:spacing w:val="-1"/>
        </w:rPr>
        <w:t xml:space="preserve"> </w:t>
      </w:r>
      <w:r>
        <w:t xml:space="preserve">незнакомые слова, с разной глубиной проникновения в их содержание в зависимости от </w:t>
      </w:r>
      <w:r>
        <w:t>поставленной коммуникативной задачи: с пониманием основного содержания, с пониманием запрашиваемой информации.</w:t>
      </w:r>
    </w:p>
    <w:p w:rsidR="00D542CB" w:rsidRDefault="00436AA8">
      <w:pPr>
        <w:pStyle w:val="a3"/>
        <w:spacing w:before="3"/>
        <w:ind w:right="844" w:firstLine="758"/>
      </w:pPr>
      <w:r>
        <w:t>Аудирование с пониманием основного содержания текста предполагает умение определять основную тему (идею) и главные факты (события) в воспринимаем</w:t>
      </w:r>
      <w:r>
        <w:t xml:space="preserve">ом на слух тексте, игнорировать незнакомые слова, не существенные для понимания основного </w:t>
      </w:r>
      <w:r>
        <w:rPr>
          <w:spacing w:val="-2"/>
        </w:rPr>
        <w:t>содержания.</w:t>
      </w:r>
    </w:p>
    <w:p w:rsidR="00D542CB" w:rsidRDefault="00436AA8">
      <w:pPr>
        <w:pStyle w:val="a3"/>
        <w:ind w:right="842" w:firstLine="758"/>
      </w:pPr>
      <w: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w:t>
      </w:r>
      <w:r>
        <w:t>спринимаемом на слух тексте.</w:t>
      </w:r>
    </w:p>
    <w:p w:rsidR="00D542CB" w:rsidRDefault="00436AA8">
      <w:pPr>
        <w:pStyle w:val="a3"/>
        <w:spacing w:before="1" w:line="242" w:lineRule="auto"/>
        <w:ind w:right="845" w:firstLine="758"/>
      </w:pPr>
      <w: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542CB" w:rsidRDefault="00436AA8">
      <w:pPr>
        <w:pStyle w:val="a3"/>
        <w:spacing w:line="237" w:lineRule="auto"/>
        <w:ind w:left="2462" w:right="2610"/>
      </w:pPr>
      <w:r>
        <w:t>Время</w:t>
      </w:r>
      <w:r>
        <w:rPr>
          <w:spacing w:val="-3"/>
        </w:rPr>
        <w:t xml:space="preserve"> </w:t>
      </w:r>
      <w:r>
        <w:t>звучания</w:t>
      </w:r>
      <w:r>
        <w:rPr>
          <w:spacing w:val="-2"/>
        </w:rPr>
        <w:t xml:space="preserve"> </w:t>
      </w:r>
      <w:r>
        <w:t>текста</w:t>
      </w:r>
      <w:r>
        <w:rPr>
          <w:spacing w:val="-6"/>
        </w:rPr>
        <w:t xml:space="preserve"> </w:t>
      </w:r>
      <w:r>
        <w:t>(текстов)</w:t>
      </w:r>
      <w:r>
        <w:rPr>
          <w:spacing w:val="-3"/>
        </w:rPr>
        <w:t xml:space="preserve"> </w:t>
      </w:r>
      <w:r>
        <w:t>для</w:t>
      </w:r>
      <w:r>
        <w:rPr>
          <w:spacing w:val="-3"/>
        </w:rPr>
        <w:t xml:space="preserve"> </w:t>
      </w:r>
      <w:r>
        <w:t>аудирования -</w:t>
      </w:r>
      <w:r>
        <w:rPr>
          <w:spacing w:val="-2"/>
        </w:rPr>
        <w:t xml:space="preserve"> </w:t>
      </w:r>
      <w:r>
        <w:t>до</w:t>
      </w:r>
      <w:r>
        <w:rPr>
          <w:spacing w:val="-1"/>
        </w:rPr>
        <w:t xml:space="preserve"> </w:t>
      </w:r>
      <w:r>
        <w:t>1,5</w:t>
      </w:r>
      <w:r>
        <w:rPr>
          <w:spacing w:val="-3"/>
        </w:rPr>
        <w:t xml:space="preserve"> </w:t>
      </w:r>
      <w:r>
        <w:t>минуты. Смысловое чтение.</w:t>
      </w:r>
    </w:p>
    <w:p w:rsidR="00D542CB" w:rsidRDefault="00436AA8">
      <w:pPr>
        <w:pStyle w:val="a3"/>
        <w:ind w:right="836" w:firstLine="758"/>
      </w:pPr>
      <w:r>
        <w:t>Развитие</w:t>
      </w:r>
      <w:r>
        <w:rPr>
          <w:spacing w:val="-15"/>
        </w:rPr>
        <w:t xml:space="preserve"> </w:t>
      </w:r>
      <w:r>
        <w:t>умения</w:t>
      </w:r>
      <w:r>
        <w:rPr>
          <w:spacing w:val="-15"/>
        </w:rPr>
        <w:t xml:space="preserve"> </w:t>
      </w:r>
      <w:r>
        <w:t>читать</w:t>
      </w:r>
      <w:r>
        <w:rPr>
          <w:spacing w:val="-15"/>
        </w:rPr>
        <w:t xml:space="preserve"> </w:t>
      </w:r>
      <w:r>
        <w:t>про</w:t>
      </w:r>
      <w:r>
        <w:rPr>
          <w:spacing w:val="-15"/>
        </w:rPr>
        <w:t xml:space="preserve"> </w:t>
      </w:r>
      <w:r>
        <w:t>себя</w:t>
      </w:r>
      <w:r>
        <w:rPr>
          <w:spacing w:val="-15"/>
        </w:rPr>
        <w:t xml:space="preserve"> </w:t>
      </w:r>
      <w:r>
        <w:t>и</w:t>
      </w:r>
      <w:r>
        <w:rPr>
          <w:spacing w:val="-15"/>
        </w:rPr>
        <w:t xml:space="preserve"> </w:t>
      </w:r>
      <w:r>
        <w:t>понимать</w:t>
      </w:r>
      <w:r>
        <w:rPr>
          <w:spacing w:val="-15"/>
        </w:rPr>
        <w:t xml:space="preserve"> </w:t>
      </w:r>
      <w:r>
        <w:t>несложные</w:t>
      </w:r>
      <w:r>
        <w:rPr>
          <w:spacing w:val="-15"/>
        </w:rPr>
        <w:t xml:space="preserve"> </w:t>
      </w:r>
      <w:r>
        <w:t>аутентичные</w:t>
      </w:r>
      <w:r>
        <w:rPr>
          <w:spacing w:val="-15"/>
        </w:rPr>
        <w:t xml:space="preserve"> </w:t>
      </w:r>
      <w:r>
        <w:t>тексты</w:t>
      </w:r>
      <w:r>
        <w:rPr>
          <w:spacing w:val="-15"/>
        </w:rPr>
        <w:t xml:space="preserve"> </w:t>
      </w:r>
      <w:r>
        <w:t>разных жанров и стилей, содержащие отдельные незнакомые слова, с различной глубиной проникновения</w:t>
      </w:r>
      <w:r>
        <w:rPr>
          <w:spacing w:val="-3"/>
        </w:rPr>
        <w:t xml:space="preserve"> </w:t>
      </w:r>
      <w:r>
        <w:t>в их</w:t>
      </w:r>
      <w:r>
        <w:rPr>
          <w:spacing w:val="-4"/>
        </w:rPr>
        <w:t xml:space="preserve"> </w:t>
      </w:r>
      <w:r>
        <w:t>содержание в</w:t>
      </w:r>
      <w:r>
        <w:rPr>
          <w:spacing w:val="-3"/>
        </w:rPr>
        <w:t xml:space="preserve"> </w:t>
      </w:r>
      <w:r>
        <w:t>зависимости от поставленной коммуникативно</w:t>
      </w:r>
      <w:r>
        <w:t>й задачи: с</w:t>
      </w:r>
      <w:r>
        <w:rPr>
          <w:spacing w:val="-15"/>
        </w:rPr>
        <w:t xml:space="preserve"> </w:t>
      </w:r>
      <w:r>
        <w:t>пониманием</w:t>
      </w:r>
      <w:r>
        <w:rPr>
          <w:spacing w:val="-15"/>
        </w:rPr>
        <w:t xml:space="preserve"> </w:t>
      </w:r>
      <w:r>
        <w:t>основного</w:t>
      </w:r>
      <w:r>
        <w:rPr>
          <w:spacing w:val="-15"/>
        </w:rPr>
        <w:t xml:space="preserve"> </w:t>
      </w:r>
      <w:r>
        <w:t>содержания,</w:t>
      </w:r>
      <w:r>
        <w:rPr>
          <w:spacing w:val="-15"/>
        </w:rPr>
        <w:t xml:space="preserve"> </w:t>
      </w:r>
      <w:r>
        <w:t>с</w:t>
      </w:r>
      <w:r>
        <w:rPr>
          <w:spacing w:val="-15"/>
        </w:rPr>
        <w:t xml:space="preserve"> </w:t>
      </w:r>
      <w:r>
        <w:t>пониманием</w:t>
      </w:r>
      <w:r>
        <w:rPr>
          <w:spacing w:val="-15"/>
        </w:rPr>
        <w:t xml:space="preserve"> </w:t>
      </w:r>
      <w:r>
        <w:t>нужной</w:t>
      </w:r>
      <w:r>
        <w:rPr>
          <w:spacing w:val="-15"/>
        </w:rPr>
        <w:t xml:space="preserve"> </w:t>
      </w:r>
      <w:r>
        <w:t>(запрашиваемой)</w:t>
      </w:r>
      <w:r>
        <w:rPr>
          <w:spacing w:val="-15"/>
        </w:rPr>
        <w:t xml:space="preserve"> </w:t>
      </w:r>
      <w:r>
        <w:t>информации, с полным пониманием содержания текста.</w:t>
      </w:r>
    </w:p>
    <w:p w:rsidR="00D542CB" w:rsidRDefault="00436AA8">
      <w:pPr>
        <w:pStyle w:val="a3"/>
        <w:ind w:right="832" w:firstLine="758"/>
      </w:pPr>
      <w:r>
        <w:t>Чтение с пониманием основного содержания текста предполагает умение определять</w:t>
      </w:r>
      <w:r>
        <w:rPr>
          <w:spacing w:val="-9"/>
        </w:rPr>
        <w:t xml:space="preserve"> </w:t>
      </w:r>
      <w:r>
        <w:t>тему</w:t>
      </w:r>
      <w:r>
        <w:rPr>
          <w:spacing w:val="-9"/>
        </w:rPr>
        <w:t xml:space="preserve"> </w:t>
      </w:r>
      <w:r>
        <w:t>(основную</w:t>
      </w:r>
      <w:r>
        <w:rPr>
          <w:spacing w:val="-9"/>
        </w:rPr>
        <w:t xml:space="preserve"> </w:t>
      </w:r>
      <w:r>
        <w:t>мысль),</w:t>
      </w:r>
      <w:r>
        <w:rPr>
          <w:spacing w:val="-9"/>
        </w:rPr>
        <w:t xml:space="preserve"> </w:t>
      </w:r>
      <w:r>
        <w:t>главные</w:t>
      </w:r>
      <w:r>
        <w:rPr>
          <w:spacing w:val="-10"/>
        </w:rPr>
        <w:t xml:space="preserve"> </w:t>
      </w:r>
      <w:r>
        <w:t>факты</w:t>
      </w:r>
      <w:r>
        <w:rPr>
          <w:spacing w:val="-9"/>
        </w:rPr>
        <w:t xml:space="preserve"> </w:t>
      </w:r>
      <w:r>
        <w:t>(события</w:t>
      </w:r>
      <w:r>
        <w:t>),</w:t>
      </w:r>
      <w:r>
        <w:rPr>
          <w:spacing w:val="-9"/>
        </w:rPr>
        <w:t xml:space="preserve"> </w:t>
      </w:r>
      <w:r>
        <w:t>прогнозировать</w:t>
      </w:r>
      <w:r>
        <w:rPr>
          <w:spacing w:val="32"/>
        </w:rPr>
        <w:t xml:space="preserve"> </w:t>
      </w:r>
      <w:r>
        <w:t>содержание текста</w:t>
      </w:r>
      <w:r>
        <w:rPr>
          <w:spacing w:val="-15"/>
        </w:rPr>
        <w:t xml:space="preserve"> </w:t>
      </w:r>
      <w:r>
        <w:t>по</w:t>
      </w:r>
      <w:r>
        <w:rPr>
          <w:spacing w:val="-13"/>
        </w:rPr>
        <w:t xml:space="preserve"> </w:t>
      </w:r>
      <w:r>
        <w:t>заголовку</w:t>
      </w:r>
      <w:r>
        <w:rPr>
          <w:spacing w:val="-12"/>
        </w:rPr>
        <w:t xml:space="preserve"> </w:t>
      </w:r>
      <w:r>
        <w:t>(началу</w:t>
      </w:r>
      <w:r>
        <w:rPr>
          <w:spacing w:val="-13"/>
        </w:rPr>
        <w:t xml:space="preserve"> </w:t>
      </w:r>
      <w:r>
        <w:t>текста),</w:t>
      </w:r>
      <w:r>
        <w:rPr>
          <w:spacing w:val="-13"/>
        </w:rPr>
        <w:t xml:space="preserve"> </w:t>
      </w:r>
      <w:r>
        <w:t>последовательность</w:t>
      </w:r>
      <w:r>
        <w:rPr>
          <w:spacing w:val="-12"/>
        </w:rPr>
        <w:t xml:space="preserve"> </w:t>
      </w:r>
      <w:r>
        <w:t>главных</w:t>
      </w:r>
      <w:r>
        <w:rPr>
          <w:spacing w:val="-15"/>
        </w:rPr>
        <w:t xml:space="preserve"> </w:t>
      </w:r>
      <w:r>
        <w:t>фактов</w:t>
      </w:r>
      <w:r>
        <w:rPr>
          <w:spacing w:val="-14"/>
        </w:rPr>
        <w:t xml:space="preserve"> </w:t>
      </w:r>
      <w:r>
        <w:t>(событий),</w:t>
      </w:r>
      <w:r>
        <w:rPr>
          <w:spacing w:val="-14"/>
        </w:rPr>
        <w:t xml:space="preserve"> </w:t>
      </w:r>
      <w:r>
        <w:t>умение игнорировать незнакомые слова, несущественные для понимания основного содержания, понимать интернациональные слова.</w:t>
      </w:r>
    </w:p>
    <w:p w:rsidR="00D542CB" w:rsidRDefault="00436AA8">
      <w:pPr>
        <w:pStyle w:val="a3"/>
        <w:spacing w:before="2" w:line="235" w:lineRule="auto"/>
        <w:ind w:right="863" w:firstLine="758"/>
        <w:jc w:val="left"/>
      </w:pPr>
      <w: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D542CB" w:rsidRDefault="00436AA8">
      <w:pPr>
        <w:pStyle w:val="a3"/>
        <w:tabs>
          <w:tab w:val="left" w:pos="3397"/>
          <w:tab w:val="left" w:pos="3707"/>
          <w:tab w:val="left" w:pos="4721"/>
          <w:tab w:val="left" w:pos="6203"/>
          <w:tab w:val="left" w:pos="7772"/>
          <w:tab w:val="left" w:pos="8700"/>
          <w:tab w:val="left" w:pos="9033"/>
          <w:tab w:val="left" w:pos="9935"/>
        </w:tabs>
        <w:spacing w:before="9" w:line="235" w:lineRule="auto"/>
        <w:ind w:right="843" w:firstLine="758"/>
        <w:jc w:val="left"/>
      </w:pPr>
      <w:r>
        <w:rPr>
          <w:spacing w:val="-2"/>
        </w:rPr>
        <w:t>Чтение</w:t>
      </w:r>
      <w:r>
        <w:tab/>
      </w:r>
      <w:r>
        <w:rPr>
          <w:spacing w:val="-10"/>
        </w:rPr>
        <w:t>с</w:t>
      </w:r>
      <w:r>
        <w:tab/>
      </w:r>
      <w:r>
        <w:rPr>
          <w:spacing w:val="-2"/>
        </w:rPr>
        <w:t>полным</w:t>
      </w:r>
      <w:r>
        <w:tab/>
      </w:r>
      <w:r>
        <w:rPr>
          <w:spacing w:val="-2"/>
        </w:rPr>
        <w:t>пониманием</w:t>
      </w:r>
      <w:r>
        <w:tab/>
      </w:r>
      <w:r>
        <w:rPr>
          <w:spacing w:val="-2"/>
        </w:rPr>
        <w:t>предполагает</w:t>
      </w:r>
      <w:r>
        <w:tab/>
      </w:r>
      <w:r>
        <w:rPr>
          <w:spacing w:val="-2"/>
        </w:rPr>
        <w:t>полное</w:t>
      </w:r>
      <w:r>
        <w:tab/>
      </w:r>
      <w:r>
        <w:rPr>
          <w:spacing w:val="-10"/>
        </w:rPr>
        <w:t>и</w:t>
      </w:r>
      <w:r>
        <w:tab/>
      </w:r>
      <w:r>
        <w:rPr>
          <w:spacing w:val="-2"/>
        </w:rPr>
        <w:t>точное</w:t>
      </w:r>
      <w:r>
        <w:tab/>
      </w:r>
      <w:r>
        <w:rPr>
          <w:spacing w:val="-2"/>
        </w:rPr>
        <w:t xml:space="preserve">понимание </w:t>
      </w:r>
      <w:r>
        <w:t>информации, представленной в тексте, в эксплицитн</w:t>
      </w:r>
      <w:r>
        <w:t>ой (явной) форме.</w:t>
      </w:r>
    </w:p>
    <w:p w:rsidR="00D542CB" w:rsidRDefault="00436AA8">
      <w:pPr>
        <w:pStyle w:val="a3"/>
        <w:spacing w:before="7" w:line="237" w:lineRule="auto"/>
        <w:ind w:firstLine="758"/>
        <w:jc w:val="left"/>
      </w:pPr>
      <w:r>
        <w:t>Чтение</w:t>
      </w:r>
      <w:r>
        <w:rPr>
          <w:spacing w:val="-9"/>
        </w:rPr>
        <w:t xml:space="preserve"> </w:t>
      </w:r>
      <w:r>
        <w:t>несплошных</w:t>
      </w:r>
      <w:r>
        <w:rPr>
          <w:spacing w:val="-9"/>
        </w:rPr>
        <w:t xml:space="preserve"> </w:t>
      </w:r>
      <w:r>
        <w:t>текстов</w:t>
      </w:r>
      <w:r>
        <w:rPr>
          <w:spacing w:val="-8"/>
        </w:rPr>
        <w:t xml:space="preserve"> </w:t>
      </w:r>
      <w:r>
        <w:t>(таблиц,</w:t>
      </w:r>
      <w:r>
        <w:rPr>
          <w:spacing w:val="-8"/>
        </w:rPr>
        <w:t xml:space="preserve"> </w:t>
      </w:r>
      <w:r>
        <w:t>диаграмм)</w:t>
      </w:r>
      <w:r>
        <w:rPr>
          <w:spacing w:val="-9"/>
        </w:rPr>
        <w:t xml:space="preserve"> </w:t>
      </w:r>
      <w:r>
        <w:t>и</w:t>
      </w:r>
      <w:r>
        <w:rPr>
          <w:spacing w:val="-7"/>
        </w:rPr>
        <w:t xml:space="preserve"> </w:t>
      </w:r>
      <w:r>
        <w:t>понимание</w:t>
      </w:r>
      <w:r>
        <w:rPr>
          <w:spacing w:val="-9"/>
        </w:rPr>
        <w:t xml:space="preserve"> </w:t>
      </w:r>
      <w:r>
        <w:t>представленной</w:t>
      </w:r>
      <w:r>
        <w:rPr>
          <w:spacing w:val="-7"/>
        </w:rPr>
        <w:t xml:space="preserve"> </w:t>
      </w:r>
      <w:r>
        <w:t>в</w:t>
      </w:r>
      <w:r>
        <w:rPr>
          <w:spacing w:val="-9"/>
        </w:rPr>
        <w:t xml:space="preserve"> </w:t>
      </w:r>
      <w:r>
        <w:t xml:space="preserve">них </w:t>
      </w:r>
      <w:r>
        <w:rPr>
          <w:spacing w:val="-2"/>
        </w:rPr>
        <w:t>информации.</w:t>
      </w:r>
    </w:p>
    <w:p w:rsidR="00D542CB" w:rsidRDefault="00436AA8">
      <w:pPr>
        <w:pStyle w:val="a3"/>
        <w:spacing w:before="3"/>
        <w:ind w:right="827" w:firstLine="758"/>
      </w:pPr>
      <w:r>
        <w:t>Тексты для чтения: интервью, диалог (беседа), отрывок из художественного произведения, в том числе рассказа, отрывок из статьи научно-популярного ха</w:t>
      </w:r>
      <w:r>
        <w:t>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D542CB" w:rsidRDefault="00436AA8">
      <w:pPr>
        <w:pStyle w:val="a3"/>
        <w:spacing w:before="5" w:line="235" w:lineRule="auto"/>
        <w:ind w:left="2462" w:right="4441"/>
      </w:pPr>
      <w:r>
        <w:t>Объём</w:t>
      </w:r>
      <w:r>
        <w:rPr>
          <w:spacing w:val="-5"/>
        </w:rPr>
        <w:t xml:space="preserve"> </w:t>
      </w:r>
      <w:r>
        <w:t>текста</w:t>
      </w:r>
      <w:r>
        <w:rPr>
          <w:spacing w:val="-1"/>
        </w:rPr>
        <w:t xml:space="preserve"> </w:t>
      </w:r>
      <w:r>
        <w:t>(текстов) для</w:t>
      </w:r>
      <w:r>
        <w:rPr>
          <w:spacing w:val="-3"/>
        </w:rPr>
        <w:t xml:space="preserve"> </w:t>
      </w:r>
      <w:r>
        <w:t>чтения</w:t>
      </w:r>
      <w:r>
        <w:rPr>
          <w:spacing w:val="-2"/>
        </w:rPr>
        <w:t xml:space="preserve"> </w:t>
      </w:r>
      <w:r>
        <w:t>-</w:t>
      </w:r>
      <w:r>
        <w:rPr>
          <w:spacing w:val="-2"/>
        </w:rPr>
        <w:t xml:space="preserve"> </w:t>
      </w:r>
      <w:r>
        <w:t>до 350</w:t>
      </w:r>
      <w:r>
        <w:rPr>
          <w:spacing w:val="-3"/>
        </w:rPr>
        <w:t xml:space="preserve"> </w:t>
      </w:r>
      <w:r>
        <w:t>слов. Письменная речь.</w:t>
      </w:r>
    </w:p>
    <w:p w:rsidR="00D542CB" w:rsidRDefault="00436AA8">
      <w:pPr>
        <w:pStyle w:val="a3"/>
        <w:spacing w:line="275" w:lineRule="exact"/>
        <w:ind w:left="2462"/>
      </w:pPr>
      <w:r>
        <w:t>Развитие</w:t>
      </w:r>
      <w:r>
        <w:rPr>
          <w:spacing w:val="-14"/>
        </w:rPr>
        <w:t xml:space="preserve"> </w:t>
      </w:r>
      <w:r>
        <w:t>умений</w:t>
      </w:r>
      <w:r>
        <w:rPr>
          <w:spacing w:val="-10"/>
        </w:rPr>
        <w:t xml:space="preserve"> </w:t>
      </w:r>
      <w:r>
        <w:t>письменной</w:t>
      </w:r>
      <w:r>
        <w:rPr>
          <w:spacing w:val="-11"/>
        </w:rPr>
        <w:t xml:space="preserve"> </w:t>
      </w:r>
      <w:r>
        <w:rPr>
          <w:spacing w:val="-4"/>
        </w:rPr>
        <w:t>реч</w:t>
      </w:r>
      <w:r>
        <w:rPr>
          <w:spacing w:val="-4"/>
        </w:rPr>
        <w:t>и:</w:t>
      </w:r>
    </w:p>
    <w:p w:rsidR="00D542CB" w:rsidRDefault="00436AA8">
      <w:pPr>
        <w:pStyle w:val="a3"/>
        <w:spacing w:before="5"/>
        <w:ind w:right="833" w:firstLine="758"/>
      </w:pPr>
      <w:r>
        <w:t xml:space="preserve">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w:t>
      </w:r>
      <w:r>
        <w:rPr>
          <w:spacing w:val="-2"/>
        </w:rPr>
        <w:t>текста;</w:t>
      </w:r>
    </w:p>
    <w:p w:rsidR="00D542CB" w:rsidRDefault="00436AA8">
      <w:pPr>
        <w:pStyle w:val="a3"/>
        <w:spacing w:before="7" w:line="235" w:lineRule="auto"/>
        <w:ind w:right="863" w:firstLine="758"/>
        <w:jc w:val="left"/>
      </w:pPr>
      <w:r>
        <w:t>заполнение</w:t>
      </w:r>
      <w:r>
        <w:rPr>
          <w:spacing w:val="-4"/>
        </w:rPr>
        <w:t xml:space="preserve"> </w:t>
      </w:r>
      <w:r>
        <w:t>анкет</w:t>
      </w:r>
      <w:r>
        <w:rPr>
          <w:spacing w:val="-3"/>
        </w:rPr>
        <w:t xml:space="preserve"> </w:t>
      </w:r>
      <w:r>
        <w:t>и</w:t>
      </w:r>
      <w:r>
        <w:rPr>
          <w:spacing w:val="-5"/>
        </w:rPr>
        <w:t xml:space="preserve"> </w:t>
      </w:r>
      <w:r>
        <w:t>формуляров:</w:t>
      </w:r>
      <w:r>
        <w:rPr>
          <w:spacing w:val="-3"/>
        </w:rPr>
        <w:t xml:space="preserve"> </w:t>
      </w:r>
      <w:r>
        <w:t>сообщение</w:t>
      </w:r>
      <w:r>
        <w:rPr>
          <w:spacing w:val="-11"/>
        </w:rPr>
        <w:t xml:space="preserve"> </w:t>
      </w:r>
      <w:r>
        <w:t>о</w:t>
      </w:r>
      <w:r>
        <w:rPr>
          <w:spacing w:val="-3"/>
        </w:rPr>
        <w:t xml:space="preserve"> </w:t>
      </w:r>
      <w:r>
        <w:t>себе</w:t>
      </w:r>
      <w:r>
        <w:rPr>
          <w:spacing w:val="-4"/>
        </w:rPr>
        <w:t xml:space="preserve"> </w:t>
      </w:r>
      <w:r>
        <w:t>основных</w:t>
      </w:r>
      <w:r>
        <w:rPr>
          <w:spacing w:val="-5"/>
        </w:rPr>
        <w:t xml:space="preserve"> </w:t>
      </w:r>
      <w:r>
        <w:t>сведений</w:t>
      </w:r>
      <w:r>
        <w:rPr>
          <w:spacing w:val="-3"/>
        </w:rPr>
        <w:t xml:space="preserve"> </w:t>
      </w:r>
      <w:r>
        <w:t>в соответствии с нормами, принятыми в стране (странах) изучаемого языка;</w:t>
      </w:r>
    </w:p>
    <w:p w:rsidR="00D542CB" w:rsidRDefault="00436AA8">
      <w:pPr>
        <w:pStyle w:val="a3"/>
        <w:spacing w:before="7" w:line="237" w:lineRule="auto"/>
        <w:ind w:right="863" w:firstLine="758"/>
        <w:jc w:val="left"/>
      </w:pPr>
      <w:r>
        <w:t>написание электронного сообщения личного характера в соответствии с нормами неофициального</w:t>
      </w:r>
      <w:r>
        <w:rPr>
          <w:spacing w:val="-9"/>
        </w:rPr>
        <w:t xml:space="preserve"> </w:t>
      </w:r>
      <w:r>
        <w:t>общения,</w:t>
      </w:r>
      <w:r>
        <w:rPr>
          <w:spacing w:val="-11"/>
        </w:rPr>
        <w:t xml:space="preserve"> </w:t>
      </w:r>
      <w:r>
        <w:t>принятыми</w:t>
      </w:r>
      <w:r>
        <w:rPr>
          <w:spacing w:val="-4"/>
        </w:rPr>
        <w:t xml:space="preserve"> </w:t>
      </w:r>
      <w:r>
        <w:t>в</w:t>
      </w:r>
      <w:r>
        <w:rPr>
          <w:spacing w:val="-11"/>
        </w:rPr>
        <w:t xml:space="preserve"> </w:t>
      </w:r>
      <w:r>
        <w:t>стране</w:t>
      </w:r>
      <w:r>
        <w:rPr>
          <w:spacing w:val="-11"/>
        </w:rPr>
        <w:t xml:space="preserve"> </w:t>
      </w:r>
      <w:r>
        <w:t>(странах)</w:t>
      </w:r>
      <w:r>
        <w:rPr>
          <w:spacing w:val="-3"/>
        </w:rPr>
        <w:t xml:space="preserve"> </w:t>
      </w:r>
      <w:r>
        <w:t>изучаемого</w:t>
      </w:r>
      <w:r>
        <w:rPr>
          <w:spacing w:val="-3"/>
        </w:rPr>
        <w:t xml:space="preserve"> </w:t>
      </w:r>
      <w:r>
        <w:t>языка.</w:t>
      </w:r>
      <w:r>
        <w:rPr>
          <w:spacing w:val="-8"/>
        </w:rPr>
        <w:t xml:space="preserve"> </w:t>
      </w:r>
      <w:r>
        <w:t>Объём</w:t>
      </w:r>
      <w:r>
        <w:rPr>
          <w:spacing w:val="-12"/>
        </w:rPr>
        <w:t xml:space="preserve"> </w:t>
      </w:r>
      <w:r>
        <w:t>письма</w:t>
      </w:r>
    </w:p>
    <w:p w:rsidR="00D542CB" w:rsidRDefault="00436AA8">
      <w:pPr>
        <w:pStyle w:val="a3"/>
        <w:spacing w:line="275" w:lineRule="exact"/>
        <w:jc w:val="left"/>
      </w:pPr>
      <w:r>
        <w:t>-</w:t>
      </w:r>
      <w:r>
        <w:rPr>
          <w:spacing w:val="-3"/>
        </w:rPr>
        <w:t xml:space="preserve"> </w:t>
      </w:r>
      <w:r>
        <w:t>до</w:t>
      </w:r>
      <w:r>
        <w:rPr>
          <w:spacing w:val="4"/>
        </w:rPr>
        <w:t xml:space="preserve"> </w:t>
      </w:r>
      <w:r>
        <w:t>90</w:t>
      </w:r>
      <w:r>
        <w:rPr>
          <w:spacing w:val="-5"/>
        </w:rPr>
        <w:t xml:space="preserve"> </w:t>
      </w:r>
      <w:r>
        <w:rPr>
          <w:spacing w:val="-2"/>
        </w:rPr>
        <w:t>слов;</w:t>
      </w:r>
    </w:p>
    <w:p w:rsidR="00D542CB" w:rsidRDefault="00436AA8">
      <w:pPr>
        <w:pStyle w:val="a3"/>
        <w:spacing w:before="2" w:line="242" w:lineRule="auto"/>
        <w:ind w:right="863" w:firstLine="758"/>
        <w:jc w:val="left"/>
      </w:pPr>
      <w:r>
        <w:t>создание</w:t>
      </w:r>
      <w:r>
        <w:rPr>
          <w:spacing w:val="37"/>
        </w:rPr>
        <w:t xml:space="preserve"> </w:t>
      </w:r>
      <w:r>
        <w:t>небольшого</w:t>
      </w:r>
      <w:r>
        <w:rPr>
          <w:spacing w:val="32"/>
        </w:rPr>
        <w:t xml:space="preserve"> </w:t>
      </w:r>
      <w:r>
        <w:t>письменного</w:t>
      </w:r>
      <w:r>
        <w:rPr>
          <w:spacing w:val="34"/>
        </w:rPr>
        <w:t xml:space="preserve"> </w:t>
      </w:r>
      <w:r>
        <w:t>высказывания</w:t>
      </w:r>
      <w:r>
        <w:rPr>
          <w:spacing w:val="38"/>
        </w:rPr>
        <w:t xml:space="preserve"> </w:t>
      </w:r>
      <w:r>
        <w:t>с</w:t>
      </w:r>
      <w:r>
        <w:rPr>
          <w:spacing w:val="35"/>
        </w:rPr>
        <w:t xml:space="preserve"> </w:t>
      </w:r>
      <w:r>
        <w:t>использованием</w:t>
      </w:r>
      <w:r>
        <w:rPr>
          <w:spacing w:val="37"/>
        </w:rPr>
        <w:t xml:space="preserve"> </w:t>
      </w:r>
      <w:r>
        <w:t>образца, плана, таблицы. Объём письменного высказывания - до 90 слов.</w:t>
      </w:r>
    </w:p>
    <w:p w:rsidR="00D542CB" w:rsidRDefault="00D542CB">
      <w:pPr>
        <w:pStyle w:val="a3"/>
        <w:spacing w:line="242" w:lineRule="auto"/>
        <w:jc w:val="left"/>
        <w:sectPr w:rsidR="00D542CB">
          <w:pgSz w:w="11920" w:h="16850"/>
          <w:pgMar w:top="720" w:right="0" w:bottom="1180" w:left="0" w:header="0" w:footer="878" w:gutter="0"/>
          <w:cols w:space="720"/>
        </w:sectPr>
      </w:pPr>
    </w:p>
    <w:p w:rsidR="00D542CB" w:rsidRDefault="00436AA8">
      <w:pPr>
        <w:pStyle w:val="a3"/>
        <w:spacing w:before="79" w:line="237" w:lineRule="auto"/>
        <w:ind w:left="2462" w:right="6535"/>
      </w:pPr>
      <w:r>
        <w:lastRenderedPageBreak/>
        <w:t>Языковые знания и умения. Фонетическая</w:t>
      </w:r>
      <w:r>
        <w:rPr>
          <w:spacing w:val="-13"/>
        </w:rPr>
        <w:t xml:space="preserve"> </w:t>
      </w:r>
      <w:r>
        <w:t>сторона</w:t>
      </w:r>
      <w:r>
        <w:rPr>
          <w:spacing w:val="-13"/>
        </w:rPr>
        <w:t xml:space="preserve"> </w:t>
      </w:r>
      <w:r>
        <w:t>речи.</w:t>
      </w:r>
    </w:p>
    <w:p w:rsidR="00D542CB" w:rsidRDefault="00436AA8">
      <w:pPr>
        <w:pStyle w:val="a3"/>
        <w:spacing w:before="4"/>
        <w:ind w:right="832" w:firstLine="758"/>
      </w:pPr>
      <w:r>
        <w:t>Различение</w:t>
      </w:r>
      <w:r>
        <w:rPr>
          <w:spacing w:val="-12"/>
        </w:rPr>
        <w:t xml:space="preserve"> </w:t>
      </w:r>
      <w:r>
        <w:t>на</w:t>
      </w:r>
      <w:r>
        <w:rPr>
          <w:spacing w:val="-12"/>
        </w:rPr>
        <w:t xml:space="preserve"> </w:t>
      </w:r>
      <w:r>
        <w:t>слух,</w:t>
      </w:r>
      <w:r>
        <w:rPr>
          <w:spacing w:val="-10"/>
        </w:rPr>
        <w:t xml:space="preserve"> </w:t>
      </w:r>
      <w:r>
        <w:t>без</w:t>
      </w:r>
      <w:r>
        <w:rPr>
          <w:spacing w:val="-12"/>
        </w:rPr>
        <w:t xml:space="preserve"> </w:t>
      </w:r>
      <w:r>
        <w:t>фонематических</w:t>
      </w:r>
      <w:r>
        <w:rPr>
          <w:spacing w:val="-11"/>
        </w:rPr>
        <w:t xml:space="preserve"> </w:t>
      </w:r>
      <w:r>
        <w:t>ошибок,</w:t>
      </w:r>
      <w:r>
        <w:rPr>
          <w:spacing w:val="-11"/>
        </w:rPr>
        <w:t xml:space="preserve"> </w:t>
      </w:r>
      <w:r>
        <w:t>ведущих</w:t>
      </w:r>
      <w:r>
        <w:rPr>
          <w:spacing w:val="-11"/>
        </w:rPr>
        <w:t xml:space="preserve"> </w:t>
      </w:r>
      <w:r>
        <w:t>к</w:t>
      </w:r>
      <w:r>
        <w:rPr>
          <w:spacing w:val="-10"/>
        </w:rPr>
        <w:t xml:space="preserve"> </w:t>
      </w:r>
      <w:r>
        <w:t>сбою</w:t>
      </w:r>
      <w:r>
        <w:rPr>
          <w:spacing w:val="-10"/>
        </w:rPr>
        <w:t xml:space="preserve"> </w:t>
      </w:r>
      <w:r>
        <w:t>в</w:t>
      </w:r>
      <w:r>
        <w:rPr>
          <w:spacing w:val="28"/>
        </w:rPr>
        <w:t xml:space="preserve"> </w:t>
      </w:r>
      <w:r>
        <w:t>коммуникации, произнесение слов с соблюдением правильного ударения и фраз с соблюдением их ритмико-интонационных особенностей, в том числе отсутствия</w:t>
      </w:r>
      <w:r>
        <w:rPr>
          <w:spacing w:val="40"/>
        </w:rPr>
        <w:t xml:space="preserve"> </w:t>
      </w:r>
      <w:r>
        <w:t>фразового ударения на служебных словах, чтение новых слов согласно основным правилам чтения.</w:t>
      </w:r>
    </w:p>
    <w:p w:rsidR="00D542CB" w:rsidRDefault="00436AA8">
      <w:pPr>
        <w:pStyle w:val="a3"/>
        <w:ind w:right="842" w:firstLine="758"/>
      </w:pPr>
      <w:r>
        <w:t>Чтение вслу</w:t>
      </w:r>
      <w:r>
        <w:t>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542CB" w:rsidRDefault="00436AA8">
      <w:pPr>
        <w:pStyle w:val="a3"/>
        <w:spacing w:before="3" w:line="242" w:lineRule="auto"/>
        <w:ind w:right="855" w:firstLine="739"/>
      </w:pPr>
      <w:r>
        <w:t>Тексты для чтения вслух: диалог (беседа), рассказ, сообщение информационного характера,</w:t>
      </w:r>
      <w:r>
        <w:t xml:space="preserve"> отрывок из статьи научно-популярного характера.</w:t>
      </w:r>
    </w:p>
    <w:p w:rsidR="00D542CB" w:rsidRDefault="00436AA8">
      <w:pPr>
        <w:pStyle w:val="a3"/>
        <w:spacing w:line="242" w:lineRule="auto"/>
        <w:ind w:left="2443" w:right="4817"/>
      </w:pPr>
      <w:r>
        <w:t>Объём</w:t>
      </w:r>
      <w:r>
        <w:rPr>
          <w:spacing w:val="-5"/>
        </w:rPr>
        <w:t xml:space="preserve"> </w:t>
      </w:r>
      <w:r>
        <w:t>текста</w:t>
      </w:r>
      <w:r>
        <w:rPr>
          <w:spacing w:val="-2"/>
        </w:rPr>
        <w:t xml:space="preserve"> </w:t>
      </w:r>
      <w:r>
        <w:t>для</w:t>
      </w:r>
      <w:r>
        <w:rPr>
          <w:spacing w:val="-4"/>
        </w:rPr>
        <w:t xml:space="preserve"> </w:t>
      </w:r>
      <w:r>
        <w:t>чтения</w:t>
      </w:r>
      <w:r>
        <w:rPr>
          <w:spacing w:val="-1"/>
        </w:rPr>
        <w:t xml:space="preserve"> </w:t>
      </w:r>
      <w:r>
        <w:t>вслух</w:t>
      </w:r>
      <w:r>
        <w:rPr>
          <w:spacing w:val="-5"/>
        </w:rPr>
        <w:t xml:space="preserve"> </w:t>
      </w:r>
      <w:r>
        <w:t>-</w:t>
      </w:r>
      <w:r>
        <w:rPr>
          <w:spacing w:val="-3"/>
        </w:rPr>
        <w:t xml:space="preserve"> </w:t>
      </w:r>
      <w:r>
        <w:t>до 100</w:t>
      </w:r>
      <w:r>
        <w:rPr>
          <w:spacing w:val="-2"/>
        </w:rPr>
        <w:t xml:space="preserve"> </w:t>
      </w:r>
      <w:r>
        <w:t>слов. Графика, орфография и пунктуация.</w:t>
      </w:r>
    </w:p>
    <w:p w:rsidR="00D542CB" w:rsidRDefault="00436AA8">
      <w:pPr>
        <w:pStyle w:val="a3"/>
        <w:spacing w:line="266" w:lineRule="exact"/>
        <w:ind w:left="2443"/>
      </w:pPr>
      <w:r>
        <w:t>Правильное</w:t>
      </w:r>
      <w:r>
        <w:rPr>
          <w:spacing w:val="-15"/>
        </w:rPr>
        <w:t xml:space="preserve"> </w:t>
      </w:r>
      <w:r>
        <w:t>написание</w:t>
      </w:r>
      <w:r>
        <w:rPr>
          <w:spacing w:val="-15"/>
        </w:rPr>
        <w:t xml:space="preserve"> </w:t>
      </w:r>
      <w:r>
        <w:t>изученных</w:t>
      </w:r>
      <w:r>
        <w:rPr>
          <w:spacing w:val="-13"/>
        </w:rPr>
        <w:t xml:space="preserve"> </w:t>
      </w:r>
      <w:r>
        <w:rPr>
          <w:spacing w:val="-4"/>
        </w:rPr>
        <w:t>слов.</w:t>
      </w:r>
    </w:p>
    <w:p w:rsidR="00D542CB" w:rsidRDefault="00436AA8">
      <w:pPr>
        <w:pStyle w:val="a3"/>
        <w:spacing w:before="2"/>
        <w:ind w:right="842" w:firstLine="739"/>
      </w:pPr>
      <w: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rPr>
        <w:t>апострофа.</w:t>
      </w:r>
    </w:p>
    <w:p w:rsidR="00D542CB" w:rsidRDefault="00436AA8">
      <w:pPr>
        <w:pStyle w:val="a3"/>
        <w:ind w:right="832" w:firstLine="739"/>
      </w:pPr>
      <w:r>
        <w:t>Пунктуационно</w:t>
      </w:r>
      <w:r>
        <w:rPr>
          <w:spacing w:val="-15"/>
        </w:rPr>
        <w:t xml:space="preserve"> </w:t>
      </w:r>
      <w:r>
        <w:t>правильное,</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нормами</w:t>
      </w:r>
      <w:r>
        <w:rPr>
          <w:spacing w:val="-15"/>
        </w:rPr>
        <w:t xml:space="preserve"> </w:t>
      </w:r>
      <w:r>
        <w:t>речевого</w:t>
      </w:r>
      <w:r>
        <w:rPr>
          <w:spacing w:val="-15"/>
        </w:rPr>
        <w:t xml:space="preserve"> </w:t>
      </w:r>
      <w:r>
        <w:t>этикета,</w:t>
      </w:r>
      <w:r>
        <w:rPr>
          <w:spacing w:val="-15"/>
        </w:rPr>
        <w:t xml:space="preserve"> </w:t>
      </w:r>
      <w:r>
        <w:t>принятыми в стране (стра</w:t>
      </w:r>
      <w:r>
        <w:t xml:space="preserve">нах) изучаемого языка, оформление электронного сообщения личного </w:t>
      </w:r>
      <w:r>
        <w:rPr>
          <w:spacing w:val="-2"/>
        </w:rPr>
        <w:t>характера.</w:t>
      </w:r>
    </w:p>
    <w:p w:rsidR="00D542CB" w:rsidRDefault="00436AA8">
      <w:pPr>
        <w:pStyle w:val="a3"/>
        <w:spacing w:line="271" w:lineRule="exact"/>
        <w:ind w:left="2443"/>
      </w:pPr>
      <w:r>
        <w:t>Лексическая</w:t>
      </w:r>
      <w:r>
        <w:rPr>
          <w:spacing w:val="-9"/>
        </w:rPr>
        <w:t xml:space="preserve"> </w:t>
      </w:r>
      <w:r>
        <w:t>сторона</w:t>
      </w:r>
      <w:r>
        <w:rPr>
          <w:spacing w:val="-11"/>
        </w:rPr>
        <w:t xml:space="preserve"> </w:t>
      </w:r>
      <w:r>
        <w:rPr>
          <w:spacing w:val="-4"/>
        </w:rPr>
        <w:t>речи.</w:t>
      </w:r>
    </w:p>
    <w:p w:rsidR="00D542CB" w:rsidRDefault="00436AA8">
      <w:pPr>
        <w:pStyle w:val="a3"/>
        <w:spacing w:before="5"/>
        <w:ind w:right="840" w:firstLine="739"/>
      </w:pPr>
      <w: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w:t>
      </w:r>
      <w:r>
        <w:t>тематического</w:t>
      </w:r>
      <w:r>
        <w:rPr>
          <w:spacing w:val="-11"/>
        </w:rPr>
        <w:t xml:space="preserve"> </w:t>
      </w:r>
      <w:r>
        <w:t>содержания</w:t>
      </w:r>
      <w:r>
        <w:rPr>
          <w:spacing w:val="-11"/>
        </w:rPr>
        <w:t xml:space="preserve"> </w:t>
      </w:r>
      <w:r>
        <w:t>речи,</w:t>
      </w:r>
      <w:r>
        <w:rPr>
          <w:spacing w:val="-11"/>
        </w:rPr>
        <w:t xml:space="preserve"> </w:t>
      </w:r>
      <w:r>
        <w:t>с</w:t>
      </w:r>
      <w:r>
        <w:rPr>
          <w:spacing w:val="-12"/>
        </w:rPr>
        <w:t xml:space="preserve"> </w:t>
      </w:r>
      <w:r>
        <w:t>соблюдением</w:t>
      </w:r>
      <w:r>
        <w:rPr>
          <w:spacing w:val="-11"/>
        </w:rPr>
        <w:t xml:space="preserve"> </w:t>
      </w:r>
      <w:r>
        <w:t>существующей</w:t>
      </w:r>
      <w:r>
        <w:rPr>
          <w:spacing w:val="-10"/>
        </w:rPr>
        <w:t xml:space="preserve"> </w:t>
      </w:r>
      <w:r>
        <w:t>в</w:t>
      </w:r>
      <w:r>
        <w:rPr>
          <w:spacing w:val="-11"/>
        </w:rPr>
        <w:t xml:space="preserve"> </w:t>
      </w:r>
      <w:r>
        <w:t>английском</w:t>
      </w:r>
      <w:r>
        <w:rPr>
          <w:spacing w:val="-11"/>
        </w:rPr>
        <w:t xml:space="preserve"> </w:t>
      </w:r>
      <w:r>
        <w:t>языке</w:t>
      </w:r>
      <w:r>
        <w:rPr>
          <w:spacing w:val="-11"/>
        </w:rPr>
        <w:t xml:space="preserve"> </w:t>
      </w:r>
      <w:r>
        <w:t>нормы лексической сочетаемости.</w:t>
      </w:r>
    </w:p>
    <w:p w:rsidR="00D542CB" w:rsidRDefault="00436AA8">
      <w:pPr>
        <w:pStyle w:val="a3"/>
        <w:ind w:right="840" w:firstLine="739"/>
      </w:pPr>
      <w:r>
        <w:t xml:space="preserve">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w:t>
      </w:r>
      <w:r>
        <w:rPr>
          <w:spacing w:val="-2"/>
        </w:rPr>
        <w:t>высказывания.</w:t>
      </w:r>
    </w:p>
    <w:p w:rsidR="00D542CB" w:rsidRDefault="00436AA8">
      <w:pPr>
        <w:pStyle w:val="a3"/>
        <w:ind w:right="852" w:firstLine="739"/>
      </w:pPr>
      <w:r>
        <w:t>Объём - 900 лексических единиц для продуктивного использования (включая 750 лексических</w:t>
      </w:r>
      <w:r>
        <w:t xml:space="preserve"> единиц, изученных ранее) и 1000 лексических единиц для рецептивного усвоения (включая 900 лексических единиц продуктивного минимума).</w:t>
      </w:r>
    </w:p>
    <w:p w:rsidR="00D542CB" w:rsidRDefault="00436AA8">
      <w:pPr>
        <w:pStyle w:val="a3"/>
        <w:spacing w:line="274" w:lineRule="exact"/>
        <w:ind w:left="2443"/>
      </w:pPr>
      <w:r>
        <w:t>Основные</w:t>
      </w:r>
      <w:r>
        <w:rPr>
          <w:spacing w:val="-11"/>
        </w:rPr>
        <w:t xml:space="preserve"> </w:t>
      </w:r>
      <w:r>
        <w:t>способы</w:t>
      </w:r>
      <w:r>
        <w:rPr>
          <w:spacing w:val="-4"/>
        </w:rPr>
        <w:t xml:space="preserve"> </w:t>
      </w:r>
      <w:r>
        <w:rPr>
          <w:spacing w:val="-2"/>
        </w:rPr>
        <w:t>словообразования:</w:t>
      </w:r>
    </w:p>
    <w:p w:rsidR="00D542CB" w:rsidRDefault="00436AA8">
      <w:pPr>
        <w:pStyle w:val="a3"/>
        <w:ind w:left="2443"/>
        <w:jc w:val="left"/>
      </w:pPr>
      <w:r>
        <w:rPr>
          <w:spacing w:val="-2"/>
        </w:rPr>
        <w:t>аффиксация:</w:t>
      </w:r>
    </w:p>
    <w:p w:rsidR="00D542CB" w:rsidRDefault="00436AA8">
      <w:pPr>
        <w:pStyle w:val="a3"/>
        <w:spacing w:before="5" w:line="235" w:lineRule="auto"/>
        <w:ind w:right="863" w:firstLine="739"/>
        <w:jc w:val="left"/>
      </w:pPr>
      <w:r>
        <w:t>образование</w:t>
      </w:r>
      <w:r>
        <w:rPr>
          <w:spacing w:val="-11"/>
        </w:rPr>
        <w:t xml:space="preserve"> </w:t>
      </w:r>
      <w:r>
        <w:t>имён</w:t>
      </w:r>
      <w:r>
        <w:rPr>
          <w:spacing w:val="-3"/>
        </w:rPr>
        <w:t xml:space="preserve"> </w:t>
      </w:r>
      <w:r>
        <w:t>существительных</w:t>
      </w:r>
      <w:r>
        <w:rPr>
          <w:spacing w:val="-11"/>
        </w:rPr>
        <w:t xml:space="preserve"> </w:t>
      </w:r>
      <w:r>
        <w:t>при</w:t>
      </w:r>
      <w:r>
        <w:rPr>
          <w:spacing w:val="-5"/>
        </w:rPr>
        <w:t xml:space="preserve"> </w:t>
      </w:r>
      <w:r>
        <w:t>помощи</w:t>
      </w:r>
      <w:r>
        <w:rPr>
          <w:spacing w:val="-5"/>
        </w:rPr>
        <w:t xml:space="preserve"> </w:t>
      </w:r>
      <w:r>
        <w:t>префикса</w:t>
      </w:r>
      <w:r>
        <w:rPr>
          <w:spacing w:val="-6"/>
        </w:rPr>
        <w:t xml:space="preserve"> </w:t>
      </w:r>
      <w:r>
        <w:t>un</w:t>
      </w:r>
      <w:r>
        <w:rPr>
          <w:spacing w:val="-11"/>
        </w:rPr>
        <w:t xml:space="preserve"> </w:t>
      </w:r>
      <w:r>
        <w:t>(unreality)</w:t>
      </w:r>
      <w:r>
        <w:rPr>
          <w:spacing w:val="-4"/>
        </w:rPr>
        <w:t xml:space="preserve"> </w:t>
      </w:r>
      <w:r>
        <w:t>и</w:t>
      </w:r>
      <w:r>
        <w:rPr>
          <w:spacing w:val="-3"/>
        </w:rPr>
        <w:t xml:space="preserve"> </w:t>
      </w:r>
      <w:r>
        <w:t>при помощи суффиксов: -ment (development), -ness (darkness);</w:t>
      </w:r>
    </w:p>
    <w:p w:rsidR="00D542CB" w:rsidRDefault="00436AA8">
      <w:pPr>
        <w:pStyle w:val="a3"/>
        <w:spacing w:before="7" w:line="237" w:lineRule="auto"/>
        <w:ind w:right="863" w:firstLine="739"/>
        <w:jc w:val="left"/>
      </w:pPr>
      <w:r>
        <w:t>образование</w:t>
      </w:r>
      <w:r>
        <w:rPr>
          <w:spacing w:val="-5"/>
        </w:rPr>
        <w:t xml:space="preserve"> </w:t>
      </w:r>
      <w:r>
        <w:t>имён</w:t>
      </w:r>
      <w:r>
        <w:rPr>
          <w:spacing w:val="-4"/>
        </w:rPr>
        <w:t xml:space="preserve"> </w:t>
      </w:r>
      <w:r>
        <w:t>прилагательных</w:t>
      </w:r>
      <w:r>
        <w:rPr>
          <w:spacing w:val="-4"/>
        </w:rPr>
        <w:t xml:space="preserve"> </w:t>
      </w:r>
      <w:r>
        <w:t>при</w:t>
      </w:r>
      <w:r>
        <w:rPr>
          <w:spacing w:val="-4"/>
        </w:rPr>
        <w:t xml:space="preserve"> </w:t>
      </w:r>
      <w:r>
        <w:t>помощи</w:t>
      </w:r>
      <w:r>
        <w:rPr>
          <w:spacing w:val="-4"/>
        </w:rPr>
        <w:t xml:space="preserve"> </w:t>
      </w:r>
      <w:r>
        <w:t>суффиксов</w:t>
      </w:r>
      <w:r>
        <w:rPr>
          <w:spacing w:val="27"/>
        </w:rPr>
        <w:t xml:space="preserve"> </w:t>
      </w:r>
      <w:r>
        <w:t>-ly</w:t>
      </w:r>
      <w:r>
        <w:rPr>
          <w:spacing w:val="-4"/>
        </w:rPr>
        <w:t xml:space="preserve"> </w:t>
      </w:r>
      <w:r>
        <w:t>(friendly),</w:t>
      </w:r>
      <w:r>
        <w:rPr>
          <w:spacing w:val="25"/>
        </w:rPr>
        <w:t xml:space="preserve"> </w:t>
      </w:r>
      <w:r>
        <w:t>-ous (famous), -у (busy);</w:t>
      </w:r>
    </w:p>
    <w:p w:rsidR="00D542CB" w:rsidRDefault="00436AA8">
      <w:pPr>
        <w:pStyle w:val="a3"/>
        <w:spacing w:before="8" w:line="235" w:lineRule="auto"/>
        <w:ind w:right="863" w:firstLine="758"/>
        <w:jc w:val="left"/>
      </w:pPr>
      <w:r>
        <w:t>образование</w:t>
      </w:r>
      <w:r>
        <w:rPr>
          <w:spacing w:val="-4"/>
        </w:rPr>
        <w:t xml:space="preserve"> </w:t>
      </w:r>
      <w:r>
        <w:t>имён</w:t>
      </w:r>
      <w:r>
        <w:rPr>
          <w:spacing w:val="-4"/>
        </w:rPr>
        <w:t xml:space="preserve"> </w:t>
      </w:r>
      <w:r>
        <w:t>прилагательных</w:t>
      </w:r>
      <w:r>
        <w:rPr>
          <w:spacing w:val="-4"/>
        </w:rPr>
        <w:t xml:space="preserve"> </w:t>
      </w:r>
      <w:r>
        <w:t>и</w:t>
      </w:r>
      <w:r>
        <w:rPr>
          <w:spacing w:val="-4"/>
        </w:rPr>
        <w:t xml:space="preserve"> </w:t>
      </w:r>
      <w:r>
        <w:t>наречий</w:t>
      </w:r>
      <w:r>
        <w:rPr>
          <w:spacing w:val="-4"/>
        </w:rPr>
        <w:t xml:space="preserve"> </w:t>
      </w:r>
      <w:r>
        <w:t>при</w:t>
      </w:r>
      <w:r>
        <w:rPr>
          <w:spacing w:val="29"/>
        </w:rPr>
        <w:t xml:space="preserve"> </w:t>
      </w:r>
      <w:r>
        <w:t>помощи</w:t>
      </w:r>
      <w:r>
        <w:rPr>
          <w:spacing w:val="-5"/>
        </w:rPr>
        <w:t xml:space="preserve"> </w:t>
      </w:r>
      <w:r>
        <w:t>префиксов</w:t>
      </w:r>
      <w:r>
        <w:rPr>
          <w:spacing w:val="26"/>
        </w:rPr>
        <w:t xml:space="preserve"> </w:t>
      </w:r>
      <w:r>
        <w:t>in-/im- (informal, independently, imp</w:t>
      </w:r>
      <w:r>
        <w:t>ossible);</w:t>
      </w:r>
    </w:p>
    <w:p w:rsidR="00D542CB" w:rsidRDefault="00436AA8">
      <w:pPr>
        <w:pStyle w:val="a3"/>
        <w:spacing w:line="275" w:lineRule="exact"/>
        <w:ind w:left="2462"/>
        <w:jc w:val="left"/>
      </w:pPr>
      <w:r>
        <w:rPr>
          <w:spacing w:val="-2"/>
        </w:rPr>
        <w:t>словосложение:</w:t>
      </w:r>
    </w:p>
    <w:p w:rsidR="00D542CB" w:rsidRDefault="00436AA8">
      <w:pPr>
        <w:pStyle w:val="a3"/>
        <w:spacing w:before="2" w:line="242" w:lineRule="auto"/>
        <w:ind w:right="971" w:firstLine="758"/>
        <w:jc w:val="left"/>
      </w:pPr>
      <w:r>
        <w:t>образование</w:t>
      </w:r>
      <w:r>
        <w:rPr>
          <w:spacing w:val="-6"/>
        </w:rPr>
        <w:t xml:space="preserve"> </w:t>
      </w:r>
      <w:r>
        <w:t>сложных</w:t>
      </w:r>
      <w:r>
        <w:rPr>
          <w:spacing w:val="-5"/>
        </w:rPr>
        <w:t xml:space="preserve"> </w:t>
      </w:r>
      <w:r>
        <w:t>прилагательных</w:t>
      </w:r>
      <w:r>
        <w:rPr>
          <w:spacing w:val="-5"/>
        </w:rPr>
        <w:t xml:space="preserve"> </w:t>
      </w:r>
      <w:r>
        <w:t>путём</w:t>
      </w:r>
      <w:r>
        <w:rPr>
          <w:spacing w:val="-6"/>
        </w:rPr>
        <w:t xml:space="preserve"> </w:t>
      </w:r>
      <w:r>
        <w:t>соединения</w:t>
      </w:r>
      <w:r>
        <w:rPr>
          <w:spacing w:val="-5"/>
        </w:rPr>
        <w:t xml:space="preserve"> </w:t>
      </w:r>
      <w:r>
        <w:t>основы</w:t>
      </w:r>
      <w:r>
        <w:rPr>
          <w:spacing w:val="-6"/>
        </w:rPr>
        <w:t xml:space="preserve"> </w:t>
      </w:r>
      <w:r>
        <w:t>прилагательного с основой существительного с добавлением суффикса -ed (blue-eyed).</w:t>
      </w:r>
    </w:p>
    <w:p w:rsidR="00D542CB" w:rsidRDefault="00436AA8">
      <w:pPr>
        <w:pStyle w:val="a3"/>
        <w:spacing w:line="242" w:lineRule="auto"/>
        <w:ind w:right="863" w:firstLine="758"/>
        <w:jc w:val="left"/>
      </w:pPr>
      <w:r>
        <w:t>Многозначные</w:t>
      </w:r>
      <w:r>
        <w:rPr>
          <w:spacing w:val="-8"/>
        </w:rPr>
        <w:t xml:space="preserve"> </w:t>
      </w:r>
      <w:r>
        <w:t>лексические</w:t>
      </w:r>
      <w:r>
        <w:rPr>
          <w:spacing w:val="-7"/>
        </w:rPr>
        <w:t xml:space="preserve"> </w:t>
      </w:r>
      <w:r>
        <w:t>единицы.</w:t>
      </w:r>
      <w:r>
        <w:rPr>
          <w:spacing w:val="-6"/>
        </w:rPr>
        <w:t xml:space="preserve"> </w:t>
      </w:r>
      <w:r>
        <w:t>Синонимы.</w:t>
      </w:r>
      <w:r>
        <w:rPr>
          <w:spacing w:val="-6"/>
        </w:rPr>
        <w:t xml:space="preserve"> </w:t>
      </w:r>
      <w:r>
        <w:t>Антонимы.</w:t>
      </w:r>
      <w:r>
        <w:rPr>
          <w:spacing w:val="-6"/>
        </w:rPr>
        <w:t xml:space="preserve"> </w:t>
      </w:r>
      <w:r>
        <w:t>Интернациональные слова. Наиболее ч</w:t>
      </w:r>
      <w:r>
        <w:t>астотные фразовые глаголы.</w:t>
      </w:r>
    </w:p>
    <w:p w:rsidR="00D542CB" w:rsidRDefault="00436AA8">
      <w:pPr>
        <w:pStyle w:val="a3"/>
        <w:spacing w:line="268" w:lineRule="exact"/>
        <w:ind w:left="2462"/>
        <w:jc w:val="left"/>
      </w:pPr>
      <w:r>
        <w:t>Грамматическая</w:t>
      </w:r>
      <w:r>
        <w:rPr>
          <w:spacing w:val="-6"/>
        </w:rPr>
        <w:t xml:space="preserve"> </w:t>
      </w:r>
      <w:r>
        <w:t>сторона</w:t>
      </w:r>
      <w:r>
        <w:rPr>
          <w:spacing w:val="-13"/>
        </w:rPr>
        <w:t xml:space="preserve"> </w:t>
      </w:r>
      <w:r>
        <w:rPr>
          <w:spacing w:val="-4"/>
        </w:rPr>
        <w:t>речи.</w:t>
      </w:r>
    </w:p>
    <w:p w:rsidR="00D542CB" w:rsidRDefault="00436AA8">
      <w:pPr>
        <w:pStyle w:val="a3"/>
        <w:tabs>
          <w:tab w:val="left" w:pos="4191"/>
          <w:tab w:val="left" w:pos="4546"/>
          <w:tab w:val="left" w:pos="6178"/>
          <w:tab w:val="left" w:pos="6517"/>
          <w:tab w:val="left" w:pos="7443"/>
          <w:tab w:val="left" w:pos="7794"/>
          <w:tab w:val="left" w:pos="9253"/>
          <w:tab w:val="left" w:pos="9950"/>
        </w:tabs>
        <w:spacing w:before="2" w:line="237" w:lineRule="auto"/>
        <w:ind w:right="866" w:firstLine="758"/>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английского языка.</w:t>
      </w:r>
    </w:p>
    <w:p w:rsidR="00D542CB" w:rsidRDefault="00436AA8">
      <w:pPr>
        <w:pStyle w:val="a3"/>
        <w:spacing w:before="8" w:line="235" w:lineRule="auto"/>
        <w:ind w:right="863" w:firstLine="758"/>
        <w:jc w:val="left"/>
      </w:pPr>
      <w:r>
        <w:t>Предложения</w:t>
      </w:r>
      <w:r>
        <w:rPr>
          <w:spacing w:val="-5"/>
        </w:rPr>
        <w:t xml:space="preserve"> </w:t>
      </w:r>
      <w:r>
        <w:t>со</w:t>
      </w:r>
      <w:r>
        <w:rPr>
          <w:spacing w:val="-5"/>
        </w:rPr>
        <w:t xml:space="preserve"> </w:t>
      </w:r>
      <w:r>
        <w:t>сложным</w:t>
      </w:r>
      <w:r>
        <w:rPr>
          <w:spacing w:val="-6"/>
        </w:rPr>
        <w:t xml:space="preserve"> </w:t>
      </w:r>
      <w:r>
        <w:t>дополнением</w:t>
      </w:r>
      <w:r>
        <w:rPr>
          <w:spacing w:val="-5"/>
        </w:rPr>
        <w:t xml:space="preserve"> </w:t>
      </w:r>
      <w:r>
        <w:t>(Complex</w:t>
      </w:r>
      <w:r>
        <w:rPr>
          <w:spacing w:val="-5"/>
        </w:rPr>
        <w:t xml:space="preserve"> </w:t>
      </w:r>
      <w:r>
        <w:t>Object).</w:t>
      </w:r>
      <w:r>
        <w:rPr>
          <w:spacing w:val="-5"/>
        </w:rPr>
        <w:t xml:space="preserve"> </w:t>
      </w:r>
      <w:r>
        <w:t>Условные</w:t>
      </w:r>
      <w:r>
        <w:rPr>
          <w:spacing w:val="-5"/>
        </w:rPr>
        <w:t xml:space="preserve"> </w:t>
      </w:r>
      <w:r>
        <w:t>предложения реального (Conditional 0, Conditional I) характера.</w:t>
      </w:r>
    </w:p>
    <w:p w:rsidR="00D542CB" w:rsidRDefault="00436AA8">
      <w:pPr>
        <w:pStyle w:val="a3"/>
        <w:spacing w:before="9" w:line="235" w:lineRule="auto"/>
        <w:ind w:right="863" w:firstLine="758"/>
        <w:jc w:val="left"/>
      </w:pPr>
      <w:r>
        <w:t>Предложения</w:t>
      </w:r>
      <w:r>
        <w:rPr>
          <w:spacing w:val="-2"/>
        </w:rPr>
        <w:t xml:space="preserve"> </w:t>
      </w:r>
      <w:r>
        <w:t>с</w:t>
      </w:r>
      <w:r>
        <w:rPr>
          <w:spacing w:val="-3"/>
        </w:rPr>
        <w:t xml:space="preserve"> </w:t>
      </w:r>
      <w:r>
        <w:t>конструкцией</w:t>
      </w:r>
      <w:r>
        <w:rPr>
          <w:spacing w:val="31"/>
        </w:rPr>
        <w:t xml:space="preserve"> </w:t>
      </w:r>
      <w:r>
        <w:t>to</w:t>
      </w:r>
      <w:r>
        <w:rPr>
          <w:spacing w:val="-2"/>
        </w:rPr>
        <w:t xml:space="preserve"> </w:t>
      </w:r>
      <w:r>
        <w:t>be</w:t>
      </w:r>
      <w:r>
        <w:rPr>
          <w:spacing w:val="-2"/>
        </w:rPr>
        <w:t xml:space="preserve"> </w:t>
      </w:r>
      <w:r>
        <w:t>going</w:t>
      </w:r>
      <w:r>
        <w:rPr>
          <w:spacing w:val="-2"/>
        </w:rPr>
        <w:t xml:space="preserve"> </w:t>
      </w:r>
      <w:r>
        <w:t>to</w:t>
      </w:r>
      <w:r>
        <w:rPr>
          <w:spacing w:val="28"/>
        </w:rPr>
        <w:t xml:space="preserve"> </w:t>
      </w:r>
      <w:r>
        <w:t>+</w:t>
      </w:r>
      <w:r>
        <w:rPr>
          <w:spacing w:val="-3"/>
        </w:rPr>
        <w:t xml:space="preserve"> </w:t>
      </w:r>
      <w:r>
        <w:t>инфинитив</w:t>
      </w:r>
      <w:r>
        <w:rPr>
          <w:spacing w:val="-3"/>
        </w:rPr>
        <w:t xml:space="preserve"> </w:t>
      </w:r>
      <w:r>
        <w:t>и</w:t>
      </w:r>
      <w:r>
        <w:rPr>
          <w:spacing w:val="-2"/>
        </w:rPr>
        <w:t xml:space="preserve"> </w:t>
      </w:r>
      <w:r>
        <w:t>формы</w:t>
      </w:r>
      <w:r>
        <w:rPr>
          <w:spacing w:val="25"/>
        </w:rPr>
        <w:t xml:space="preserve"> </w:t>
      </w:r>
      <w:r>
        <w:t>Future</w:t>
      </w:r>
      <w:r>
        <w:rPr>
          <w:spacing w:val="-4"/>
        </w:rPr>
        <w:t xml:space="preserve"> </w:t>
      </w:r>
      <w:r>
        <w:t>Simple Tense и Present Continuous Tense для выражения будущего действия.</w:t>
      </w:r>
    </w:p>
    <w:p w:rsidR="00D542CB" w:rsidRDefault="00436AA8">
      <w:pPr>
        <w:pStyle w:val="a3"/>
        <w:spacing w:before="4"/>
        <w:ind w:left="2462"/>
        <w:jc w:val="left"/>
      </w:pPr>
      <w:r>
        <w:t>Конструкция</w:t>
      </w:r>
      <w:r>
        <w:rPr>
          <w:spacing w:val="-4"/>
        </w:rPr>
        <w:t xml:space="preserve"> </w:t>
      </w:r>
      <w:r>
        <w:t>used</w:t>
      </w:r>
      <w:r>
        <w:rPr>
          <w:spacing w:val="-10"/>
        </w:rPr>
        <w:t xml:space="preserve"> </w:t>
      </w:r>
      <w:r>
        <w:t>to</w:t>
      </w:r>
      <w:r>
        <w:rPr>
          <w:spacing w:val="-5"/>
        </w:rPr>
        <w:t xml:space="preserve"> </w:t>
      </w:r>
      <w:r>
        <w:t>+</w:t>
      </w:r>
      <w:r>
        <w:rPr>
          <w:spacing w:val="-13"/>
        </w:rPr>
        <w:t xml:space="preserve"> </w:t>
      </w:r>
      <w:r>
        <w:t>инфинитив</w:t>
      </w:r>
      <w:r>
        <w:rPr>
          <w:spacing w:val="-8"/>
        </w:rPr>
        <w:t xml:space="preserve"> </w:t>
      </w:r>
      <w:r>
        <w:rPr>
          <w:spacing w:val="-2"/>
        </w:rPr>
        <w:t>глагола.</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79" w:line="237" w:lineRule="auto"/>
        <w:ind w:right="863" w:firstLine="758"/>
        <w:jc w:val="left"/>
      </w:pPr>
      <w:r>
        <w:lastRenderedPageBreak/>
        <w:t>Глаголы</w:t>
      </w:r>
      <w:r>
        <w:rPr>
          <w:spacing w:val="-4"/>
        </w:rPr>
        <w:t xml:space="preserve"> </w:t>
      </w:r>
      <w:r>
        <w:t>в</w:t>
      </w:r>
      <w:r>
        <w:rPr>
          <w:spacing w:val="-5"/>
        </w:rPr>
        <w:t xml:space="preserve"> </w:t>
      </w:r>
      <w:r>
        <w:t>наиболее</w:t>
      </w:r>
      <w:r>
        <w:rPr>
          <w:spacing w:val="-6"/>
        </w:rPr>
        <w:t xml:space="preserve"> </w:t>
      </w:r>
      <w:r>
        <w:t>употребительных</w:t>
      </w:r>
      <w:r>
        <w:rPr>
          <w:spacing w:val="-4"/>
        </w:rPr>
        <w:t xml:space="preserve"> </w:t>
      </w:r>
      <w:r>
        <w:t>формах</w:t>
      </w:r>
      <w:r>
        <w:rPr>
          <w:spacing w:val="-7"/>
        </w:rPr>
        <w:t xml:space="preserve"> </w:t>
      </w:r>
      <w:r>
        <w:t>страдательного</w:t>
      </w:r>
      <w:r>
        <w:rPr>
          <w:spacing w:val="-4"/>
        </w:rPr>
        <w:t xml:space="preserve"> </w:t>
      </w:r>
      <w:r>
        <w:t>залога</w:t>
      </w:r>
      <w:r>
        <w:rPr>
          <w:spacing w:val="-5"/>
        </w:rPr>
        <w:t xml:space="preserve"> </w:t>
      </w:r>
      <w:r>
        <w:t>(Present/Past Simple Passive).</w:t>
      </w:r>
    </w:p>
    <w:p w:rsidR="00D542CB" w:rsidRDefault="00436AA8">
      <w:pPr>
        <w:pStyle w:val="a3"/>
        <w:spacing w:before="9" w:line="235" w:lineRule="auto"/>
        <w:ind w:left="2462" w:right="2572"/>
        <w:jc w:val="left"/>
      </w:pPr>
      <w:r>
        <w:t>Предлоги,</w:t>
      </w:r>
      <w:r>
        <w:rPr>
          <w:spacing w:val="-7"/>
        </w:rPr>
        <w:t xml:space="preserve"> </w:t>
      </w:r>
      <w:r>
        <w:t>употребляемые</w:t>
      </w:r>
      <w:r>
        <w:rPr>
          <w:spacing w:val="-11"/>
        </w:rPr>
        <w:t xml:space="preserve"> </w:t>
      </w:r>
      <w:r>
        <w:t>с</w:t>
      </w:r>
      <w:r>
        <w:rPr>
          <w:spacing w:val="-15"/>
        </w:rPr>
        <w:t xml:space="preserve"> </w:t>
      </w:r>
      <w:r>
        <w:t>глаголами</w:t>
      </w:r>
      <w:r>
        <w:rPr>
          <w:spacing w:val="-10"/>
        </w:rPr>
        <w:t xml:space="preserve"> </w:t>
      </w:r>
      <w:r>
        <w:t>в</w:t>
      </w:r>
      <w:r>
        <w:rPr>
          <w:spacing w:val="-12"/>
        </w:rPr>
        <w:t xml:space="preserve"> </w:t>
      </w:r>
      <w:r>
        <w:t>страдательном</w:t>
      </w:r>
      <w:r>
        <w:rPr>
          <w:spacing w:val="-11"/>
        </w:rPr>
        <w:t xml:space="preserve"> </w:t>
      </w:r>
      <w:r>
        <w:t>залоге. Модальный глагол might.</w:t>
      </w:r>
    </w:p>
    <w:p w:rsidR="00D542CB" w:rsidRDefault="00436AA8">
      <w:pPr>
        <w:pStyle w:val="a3"/>
        <w:spacing w:before="11" w:line="237" w:lineRule="auto"/>
        <w:ind w:left="2462" w:right="1768"/>
        <w:jc w:val="left"/>
      </w:pPr>
      <w:r>
        <w:t>Наречия,</w:t>
      </w:r>
      <w:r>
        <w:rPr>
          <w:spacing w:val="-7"/>
        </w:rPr>
        <w:t xml:space="preserve"> </w:t>
      </w:r>
      <w:r>
        <w:t>совпадающие</w:t>
      </w:r>
      <w:r>
        <w:rPr>
          <w:spacing w:val="-9"/>
        </w:rPr>
        <w:t xml:space="preserve"> </w:t>
      </w:r>
      <w:r>
        <w:t>по</w:t>
      </w:r>
      <w:r>
        <w:rPr>
          <w:spacing w:val="-9"/>
        </w:rPr>
        <w:t xml:space="preserve"> </w:t>
      </w:r>
      <w:r>
        <w:t>форме</w:t>
      </w:r>
      <w:r>
        <w:rPr>
          <w:spacing w:val="-13"/>
        </w:rPr>
        <w:t xml:space="preserve"> </w:t>
      </w:r>
      <w:r>
        <w:t>с</w:t>
      </w:r>
      <w:r>
        <w:rPr>
          <w:spacing w:val="-15"/>
        </w:rPr>
        <w:t xml:space="preserve"> </w:t>
      </w:r>
      <w:r>
        <w:t>прилагательными</w:t>
      </w:r>
      <w:r>
        <w:rPr>
          <w:spacing w:val="-9"/>
        </w:rPr>
        <w:t xml:space="preserve"> </w:t>
      </w:r>
      <w:r>
        <w:t>(fast,</w:t>
      </w:r>
      <w:r>
        <w:rPr>
          <w:spacing w:val="-7"/>
        </w:rPr>
        <w:t xml:space="preserve"> </w:t>
      </w:r>
      <w:r>
        <w:t>high;</w:t>
      </w:r>
      <w:r>
        <w:rPr>
          <w:spacing w:val="-13"/>
        </w:rPr>
        <w:t xml:space="preserve"> </w:t>
      </w:r>
      <w:r>
        <w:t>early). Местоимения other/another, both, all, one.</w:t>
      </w:r>
    </w:p>
    <w:p w:rsidR="00D542CB" w:rsidRDefault="00436AA8">
      <w:pPr>
        <w:pStyle w:val="a3"/>
        <w:spacing w:line="242" w:lineRule="auto"/>
        <w:ind w:left="2462" w:right="863"/>
        <w:jc w:val="left"/>
      </w:pPr>
      <w:r>
        <w:t>Количественные</w:t>
      </w:r>
      <w:r>
        <w:rPr>
          <w:spacing w:val="-8"/>
        </w:rPr>
        <w:t xml:space="preserve"> </w:t>
      </w:r>
      <w:r>
        <w:t>числительные</w:t>
      </w:r>
      <w:r>
        <w:rPr>
          <w:spacing w:val="-8"/>
        </w:rPr>
        <w:t xml:space="preserve"> </w:t>
      </w:r>
      <w:r>
        <w:t>для</w:t>
      </w:r>
      <w:r>
        <w:rPr>
          <w:spacing w:val="-15"/>
        </w:rPr>
        <w:t xml:space="preserve"> </w:t>
      </w:r>
      <w:r>
        <w:t>обозначения</w:t>
      </w:r>
      <w:r>
        <w:rPr>
          <w:spacing w:val="-7"/>
        </w:rPr>
        <w:t xml:space="preserve"> </w:t>
      </w:r>
      <w:r>
        <w:t>больших</w:t>
      </w:r>
      <w:r>
        <w:rPr>
          <w:spacing w:val="-12"/>
        </w:rPr>
        <w:t xml:space="preserve"> </w:t>
      </w:r>
      <w:r>
        <w:t>чисел</w:t>
      </w:r>
      <w:r>
        <w:rPr>
          <w:spacing w:val="-8"/>
        </w:rPr>
        <w:t xml:space="preserve"> </w:t>
      </w:r>
      <w:r>
        <w:t>(до</w:t>
      </w:r>
      <w:r>
        <w:rPr>
          <w:spacing w:val="-3"/>
        </w:rPr>
        <w:t xml:space="preserve"> </w:t>
      </w:r>
      <w:r>
        <w:t>1</w:t>
      </w:r>
      <w:r>
        <w:rPr>
          <w:spacing w:val="-11"/>
        </w:rPr>
        <w:t xml:space="preserve"> </w:t>
      </w:r>
      <w:r>
        <w:t>000</w:t>
      </w:r>
      <w:r>
        <w:rPr>
          <w:spacing w:val="-8"/>
        </w:rPr>
        <w:t xml:space="preserve"> </w:t>
      </w:r>
      <w:r>
        <w:t>000). Социокультурные знания и умения.</w:t>
      </w:r>
    </w:p>
    <w:p w:rsidR="00D542CB" w:rsidRDefault="00436AA8">
      <w:pPr>
        <w:pStyle w:val="a3"/>
        <w:ind w:right="839" w:firstLine="758"/>
      </w:pPr>
      <w:r>
        <w:t>Знание и использование отдельных социокультурных элементов речевого поведенческого этикета в</w:t>
      </w:r>
      <w:r>
        <w:t xml:space="preserve">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D542CB" w:rsidRDefault="00436AA8">
      <w:pPr>
        <w:pStyle w:val="a3"/>
        <w:ind w:right="828" w:firstLine="758"/>
        <w:jc w:val="right"/>
      </w:pPr>
      <w:r>
        <w:t>Знание</w:t>
      </w:r>
      <w:r>
        <w:rPr>
          <w:spacing w:val="34"/>
        </w:rPr>
        <w:t xml:space="preserve"> </w:t>
      </w:r>
      <w:r>
        <w:t>и</w:t>
      </w:r>
      <w:r>
        <w:rPr>
          <w:spacing w:val="36"/>
        </w:rPr>
        <w:t xml:space="preserve"> </w:t>
      </w:r>
      <w:r>
        <w:t>использование</w:t>
      </w:r>
      <w:r>
        <w:rPr>
          <w:spacing w:val="34"/>
        </w:rPr>
        <w:t xml:space="preserve"> </w:t>
      </w:r>
      <w:r>
        <w:t>в</w:t>
      </w:r>
      <w:r>
        <w:rPr>
          <w:spacing w:val="34"/>
        </w:rPr>
        <w:t xml:space="preserve"> </w:t>
      </w:r>
      <w:r>
        <w:t>устной</w:t>
      </w:r>
      <w:r>
        <w:rPr>
          <w:spacing w:val="36"/>
        </w:rPr>
        <w:t xml:space="preserve"> </w:t>
      </w:r>
      <w:r>
        <w:t>и</w:t>
      </w:r>
      <w:r>
        <w:rPr>
          <w:spacing w:val="36"/>
        </w:rPr>
        <w:t xml:space="preserve"> </w:t>
      </w:r>
      <w:r>
        <w:t>письменной</w:t>
      </w:r>
      <w:r>
        <w:rPr>
          <w:spacing w:val="36"/>
        </w:rPr>
        <w:t xml:space="preserve"> </w:t>
      </w:r>
      <w:r>
        <w:t>речи</w:t>
      </w:r>
      <w:r>
        <w:rPr>
          <w:spacing w:val="36"/>
        </w:rPr>
        <w:t xml:space="preserve"> </w:t>
      </w:r>
      <w:r>
        <w:t>наиболее</w:t>
      </w:r>
      <w:r>
        <w:rPr>
          <w:spacing w:val="34"/>
        </w:rPr>
        <w:t xml:space="preserve"> </w:t>
      </w:r>
      <w:r>
        <w:t>употребительной тематической</w:t>
      </w:r>
      <w:r>
        <w:rPr>
          <w:spacing w:val="-15"/>
        </w:rPr>
        <w:t xml:space="preserve"> </w:t>
      </w:r>
      <w:r>
        <w:t>фоновой</w:t>
      </w:r>
      <w:r>
        <w:rPr>
          <w:spacing w:val="-17"/>
        </w:rPr>
        <w:t xml:space="preserve"> </w:t>
      </w:r>
      <w:r>
        <w:t>лексики</w:t>
      </w:r>
      <w:r>
        <w:rPr>
          <w:spacing w:val="-15"/>
        </w:rPr>
        <w:t xml:space="preserve"> </w:t>
      </w:r>
      <w:r>
        <w:t>в</w:t>
      </w:r>
      <w:r>
        <w:rPr>
          <w:spacing w:val="-15"/>
        </w:rPr>
        <w:t xml:space="preserve"> </w:t>
      </w:r>
      <w:r>
        <w:t>рамках</w:t>
      </w:r>
      <w:r>
        <w:rPr>
          <w:spacing w:val="-15"/>
        </w:rPr>
        <w:t xml:space="preserve"> </w:t>
      </w:r>
      <w:r>
        <w:t>отобранного</w:t>
      </w:r>
      <w:r>
        <w:rPr>
          <w:spacing w:val="-15"/>
        </w:rPr>
        <w:t xml:space="preserve"> </w:t>
      </w:r>
      <w:r>
        <w:t>тематического</w:t>
      </w:r>
      <w:r>
        <w:rPr>
          <w:spacing w:val="-15"/>
        </w:rPr>
        <w:t xml:space="preserve"> </w:t>
      </w:r>
      <w:r>
        <w:t>содержания</w:t>
      </w:r>
      <w:r>
        <w:rPr>
          <w:spacing w:val="-15"/>
        </w:rPr>
        <w:t xml:space="preserve"> </w:t>
      </w:r>
      <w:r>
        <w:t>(основные национальные</w:t>
      </w:r>
      <w:r>
        <w:rPr>
          <w:spacing w:val="-4"/>
        </w:rPr>
        <w:t xml:space="preserve"> </w:t>
      </w:r>
      <w:r>
        <w:t>праздники,</w:t>
      </w:r>
      <w:r>
        <w:rPr>
          <w:spacing w:val="-3"/>
        </w:rPr>
        <w:t xml:space="preserve"> </w:t>
      </w:r>
      <w:r>
        <w:t>традиции</w:t>
      </w:r>
      <w:r>
        <w:rPr>
          <w:spacing w:val="-3"/>
        </w:rPr>
        <w:t xml:space="preserve"> </w:t>
      </w:r>
      <w:r>
        <w:t>в</w:t>
      </w:r>
      <w:r>
        <w:rPr>
          <w:spacing w:val="-4"/>
        </w:rPr>
        <w:t xml:space="preserve"> </w:t>
      </w:r>
      <w:r>
        <w:t>питании</w:t>
      </w:r>
      <w:r>
        <w:rPr>
          <w:spacing w:val="-4"/>
        </w:rPr>
        <w:t xml:space="preserve"> </w:t>
      </w:r>
      <w:r>
        <w:t>и проведении</w:t>
      </w:r>
      <w:r>
        <w:rPr>
          <w:spacing w:val="-3"/>
        </w:rPr>
        <w:t xml:space="preserve"> </w:t>
      </w:r>
      <w:r>
        <w:t>досуга,</w:t>
      </w:r>
      <w:r>
        <w:rPr>
          <w:spacing w:val="-3"/>
        </w:rPr>
        <w:t xml:space="preserve"> </w:t>
      </w:r>
      <w:r>
        <w:t>система</w:t>
      </w:r>
      <w:r>
        <w:rPr>
          <w:spacing w:val="-3"/>
        </w:rPr>
        <w:t xml:space="preserve"> </w:t>
      </w:r>
      <w:r>
        <w:t>образования). Социокультурный</w:t>
      </w:r>
      <w:r>
        <w:rPr>
          <w:spacing w:val="40"/>
        </w:rPr>
        <w:t xml:space="preserve"> </w:t>
      </w:r>
      <w:r>
        <w:t>портрет</w:t>
      </w:r>
      <w:r>
        <w:rPr>
          <w:spacing w:val="40"/>
        </w:rPr>
        <w:t xml:space="preserve"> </w:t>
      </w:r>
      <w:r>
        <w:t>родной</w:t>
      </w:r>
      <w:r>
        <w:rPr>
          <w:spacing w:val="40"/>
        </w:rPr>
        <w:t xml:space="preserve"> </w:t>
      </w:r>
      <w:r>
        <w:t>страны</w:t>
      </w:r>
      <w:r>
        <w:rPr>
          <w:spacing w:val="40"/>
        </w:rPr>
        <w:t xml:space="preserve"> </w:t>
      </w:r>
      <w:r>
        <w:t>и</w:t>
      </w:r>
      <w:r>
        <w:rPr>
          <w:spacing w:val="40"/>
        </w:rPr>
        <w:t xml:space="preserve"> </w:t>
      </w:r>
      <w:r>
        <w:t>страны</w:t>
      </w:r>
      <w:r>
        <w:rPr>
          <w:spacing w:val="40"/>
        </w:rPr>
        <w:t xml:space="preserve"> </w:t>
      </w:r>
      <w:r>
        <w:t>(стран)</w:t>
      </w:r>
      <w:r>
        <w:rPr>
          <w:spacing w:val="40"/>
        </w:rPr>
        <w:t xml:space="preserve"> </w:t>
      </w:r>
      <w:r>
        <w:t>изучаемого</w:t>
      </w:r>
      <w:r>
        <w:rPr>
          <w:spacing w:val="40"/>
        </w:rPr>
        <w:t xml:space="preserve"> </w:t>
      </w:r>
      <w:r>
        <w:t>языка: знакомство</w:t>
      </w:r>
      <w:r>
        <w:rPr>
          <w:spacing w:val="40"/>
        </w:rPr>
        <w:t xml:space="preserve"> </w:t>
      </w:r>
      <w:r>
        <w:t>с</w:t>
      </w:r>
      <w:r>
        <w:rPr>
          <w:spacing w:val="40"/>
        </w:rPr>
        <w:t xml:space="preserve"> </w:t>
      </w:r>
      <w:r>
        <w:t>традициями</w:t>
      </w:r>
      <w:r>
        <w:rPr>
          <w:spacing w:val="40"/>
        </w:rPr>
        <w:t xml:space="preserve"> </w:t>
      </w:r>
      <w:r>
        <w:t>проведения</w:t>
      </w:r>
      <w:r>
        <w:rPr>
          <w:spacing w:val="40"/>
        </w:rPr>
        <w:t xml:space="preserve"> </w:t>
      </w:r>
      <w:r>
        <w:t>основных</w:t>
      </w:r>
      <w:r>
        <w:rPr>
          <w:spacing w:val="40"/>
        </w:rPr>
        <w:t xml:space="preserve"> </w:t>
      </w:r>
      <w:r>
        <w:t>национальных</w:t>
      </w:r>
      <w:r>
        <w:rPr>
          <w:spacing w:val="40"/>
        </w:rPr>
        <w:t xml:space="preserve"> </w:t>
      </w:r>
      <w:r>
        <w:t>праздников</w:t>
      </w:r>
      <w:r>
        <w:rPr>
          <w:spacing w:val="40"/>
        </w:rPr>
        <w:t xml:space="preserve"> </w:t>
      </w:r>
      <w:r>
        <w:t>(Рождества, Нового года, Дня матери и других праздников), с особенностями</w:t>
      </w:r>
      <w:r>
        <w:rPr>
          <w:spacing w:val="-1"/>
        </w:rPr>
        <w:t xml:space="preserve"> </w:t>
      </w:r>
      <w:r>
        <w:t>образа жизни и культуры страны</w:t>
      </w:r>
      <w:r>
        <w:rPr>
          <w:spacing w:val="40"/>
        </w:rPr>
        <w:t xml:space="preserve"> </w:t>
      </w:r>
      <w:r>
        <w:t>(стран)</w:t>
      </w:r>
      <w:r>
        <w:rPr>
          <w:spacing w:val="40"/>
        </w:rPr>
        <w:t xml:space="preserve"> </w:t>
      </w:r>
      <w:r>
        <w:t>изучаемого</w:t>
      </w:r>
      <w:r>
        <w:rPr>
          <w:spacing w:val="40"/>
        </w:rPr>
        <w:t xml:space="preserve"> </w:t>
      </w:r>
      <w:r>
        <w:t>языка</w:t>
      </w:r>
      <w:r>
        <w:rPr>
          <w:spacing w:val="40"/>
        </w:rPr>
        <w:t xml:space="preserve"> </w:t>
      </w:r>
      <w:r>
        <w:t>(известными</w:t>
      </w:r>
      <w:r>
        <w:rPr>
          <w:spacing w:val="40"/>
        </w:rPr>
        <w:t xml:space="preserve"> </w:t>
      </w:r>
      <w:r>
        <w:t>достопримечательностями;</w:t>
      </w:r>
      <w:r>
        <w:rPr>
          <w:spacing w:val="40"/>
        </w:rPr>
        <w:t xml:space="preserve"> </w:t>
      </w:r>
      <w:r>
        <w:t>некоторыми выдающимися</w:t>
      </w:r>
      <w:r>
        <w:rPr>
          <w:spacing w:val="13"/>
        </w:rPr>
        <w:t xml:space="preserve"> </w:t>
      </w:r>
      <w:r>
        <w:t>людьми),</w:t>
      </w:r>
      <w:r>
        <w:rPr>
          <w:spacing w:val="12"/>
        </w:rPr>
        <w:t xml:space="preserve"> </w:t>
      </w:r>
      <w:r>
        <w:t>с</w:t>
      </w:r>
      <w:r>
        <w:rPr>
          <w:spacing w:val="12"/>
        </w:rPr>
        <w:t xml:space="preserve"> </w:t>
      </w:r>
      <w:r>
        <w:t>доступными</w:t>
      </w:r>
      <w:r>
        <w:rPr>
          <w:spacing w:val="15"/>
        </w:rPr>
        <w:t xml:space="preserve"> </w:t>
      </w:r>
      <w:r>
        <w:t>в</w:t>
      </w:r>
      <w:r>
        <w:rPr>
          <w:spacing w:val="13"/>
        </w:rPr>
        <w:t xml:space="preserve"> </w:t>
      </w:r>
      <w:r>
        <w:t>языковом</w:t>
      </w:r>
      <w:r>
        <w:rPr>
          <w:spacing w:val="12"/>
        </w:rPr>
        <w:t xml:space="preserve"> </w:t>
      </w:r>
      <w:r>
        <w:t>отношении</w:t>
      </w:r>
      <w:r>
        <w:rPr>
          <w:spacing w:val="15"/>
        </w:rPr>
        <w:t xml:space="preserve"> </w:t>
      </w:r>
      <w:r>
        <w:t>образцами</w:t>
      </w:r>
      <w:r>
        <w:rPr>
          <w:spacing w:val="14"/>
        </w:rPr>
        <w:t xml:space="preserve"> </w:t>
      </w:r>
      <w:r>
        <w:t>поэзии</w:t>
      </w:r>
      <w:r>
        <w:rPr>
          <w:spacing w:val="12"/>
        </w:rPr>
        <w:t xml:space="preserve"> </w:t>
      </w:r>
      <w:r>
        <w:t>и</w:t>
      </w:r>
      <w:r>
        <w:rPr>
          <w:spacing w:val="15"/>
        </w:rPr>
        <w:t xml:space="preserve"> </w:t>
      </w:r>
      <w:r>
        <w:rPr>
          <w:spacing w:val="-2"/>
        </w:rPr>
        <w:t>прозы</w:t>
      </w:r>
    </w:p>
    <w:p w:rsidR="00D542CB" w:rsidRDefault="00436AA8">
      <w:pPr>
        <w:pStyle w:val="a3"/>
        <w:spacing w:line="274" w:lineRule="exact"/>
      </w:pPr>
      <w:r>
        <w:t>для</w:t>
      </w:r>
      <w:r>
        <w:rPr>
          <w:spacing w:val="-4"/>
        </w:rPr>
        <w:t xml:space="preserve"> </w:t>
      </w:r>
      <w:r>
        <w:t>подростков</w:t>
      </w:r>
      <w:r>
        <w:rPr>
          <w:spacing w:val="-2"/>
        </w:rPr>
        <w:t xml:space="preserve"> </w:t>
      </w:r>
      <w:r>
        <w:t>на</w:t>
      </w:r>
      <w:r>
        <w:rPr>
          <w:spacing w:val="-2"/>
        </w:rPr>
        <w:t xml:space="preserve"> </w:t>
      </w:r>
      <w:r>
        <w:t>английском</w:t>
      </w:r>
      <w:r>
        <w:rPr>
          <w:spacing w:val="-2"/>
        </w:rPr>
        <w:t xml:space="preserve"> языке.</w:t>
      </w:r>
    </w:p>
    <w:p w:rsidR="00D542CB" w:rsidRDefault="00436AA8">
      <w:pPr>
        <w:pStyle w:val="a3"/>
        <w:spacing w:line="274" w:lineRule="exact"/>
        <w:ind w:left="2462"/>
      </w:pPr>
      <w:r>
        <w:t>Развитие</w:t>
      </w:r>
      <w:r>
        <w:rPr>
          <w:spacing w:val="-6"/>
        </w:rPr>
        <w:t xml:space="preserve"> </w:t>
      </w:r>
      <w:r>
        <w:rPr>
          <w:spacing w:val="-2"/>
        </w:rPr>
        <w:t>умений:</w:t>
      </w:r>
    </w:p>
    <w:p w:rsidR="00D542CB" w:rsidRDefault="00436AA8">
      <w:pPr>
        <w:pStyle w:val="a3"/>
        <w:spacing w:before="1" w:line="242" w:lineRule="auto"/>
        <w:ind w:right="857" w:firstLine="758"/>
      </w:pPr>
      <w:r>
        <w:t>писать свои имя и фамилию, а также имена и фамилии своих родственников и друзей на английском языке;</w:t>
      </w:r>
    </w:p>
    <w:p w:rsidR="00D542CB" w:rsidRDefault="00436AA8">
      <w:pPr>
        <w:pStyle w:val="a3"/>
        <w:spacing w:line="268" w:lineRule="exact"/>
        <w:ind w:left="2462"/>
      </w:pPr>
      <w:r>
        <w:t>правильно</w:t>
      </w:r>
      <w:r>
        <w:rPr>
          <w:spacing w:val="-11"/>
        </w:rPr>
        <w:t xml:space="preserve"> </w:t>
      </w:r>
      <w:r>
        <w:t>оформлять</w:t>
      </w:r>
      <w:r>
        <w:rPr>
          <w:spacing w:val="-4"/>
        </w:rPr>
        <w:t xml:space="preserve"> </w:t>
      </w:r>
      <w:r>
        <w:t>свой</w:t>
      </w:r>
      <w:r>
        <w:rPr>
          <w:spacing w:val="-5"/>
        </w:rPr>
        <w:t xml:space="preserve"> </w:t>
      </w:r>
      <w:r>
        <w:t>адрес</w:t>
      </w:r>
      <w:r>
        <w:rPr>
          <w:spacing w:val="-10"/>
        </w:rPr>
        <w:t xml:space="preserve"> </w:t>
      </w:r>
      <w:r>
        <w:t>на</w:t>
      </w:r>
      <w:r>
        <w:rPr>
          <w:spacing w:val="-9"/>
        </w:rPr>
        <w:t xml:space="preserve"> </w:t>
      </w:r>
      <w:r>
        <w:t>английском</w:t>
      </w:r>
      <w:r>
        <w:rPr>
          <w:spacing w:val="-5"/>
        </w:rPr>
        <w:t xml:space="preserve"> </w:t>
      </w:r>
      <w:r>
        <w:t>языке</w:t>
      </w:r>
      <w:r>
        <w:rPr>
          <w:spacing w:val="-8"/>
        </w:rPr>
        <w:t xml:space="preserve"> </w:t>
      </w:r>
      <w:r>
        <w:t>(в</w:t>
      </w:r>
      <w:r>
        <w:rPr>
          <w:spacing w:val="-5"/>
        </w:rPr>
        <w:t xml:space="preserve"> </w:t>
      </w:r>
      <w:r>
        <w:rPr>
          <w:spacing w:val="-2"/>
        </w:rPr>
        <w:t>анкете);</w:t>
      </w:r>
    </w:p>
    <w:p w:rsidR="00D542CB" w:rsidRDefault="00436AA8">
      <w:pPr>
        <w:pStyle w:val="a3"/>
        <w:spacing w:before="3" w:line="237" w:lineRule="auto"/>
        <w:ind w:right="852" w:firstLine="758"/>
      </w:pPr>
      <w: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D542CB" w:rsidRDefault="00436AA8">
      <w:pPr>
        <w:pStyle w:val="a3"/>
        <w:spacing w:line="272" w:lineRule="exact"/>
        <w:ind w:left="2462"/>
      </w:pPr>
      <w:r>
        <w:t>кратко</w:t>
      </w:r>
      <w:r>
        <w:rPr>
          <w:spacing w:val="-9"/>
        </w:rPr>
        <w:t xml:space="preserve"> </w:t>
      </w:r>
      <w:r>
        <w:t>представлять</w:t>
      </w:r>
      <w:r>
        <w:rPr>
          <w:spacing w:val="-6"/>
        </w:rPr>
        <w:t xml:space="preserve"> </w:t>
      </w:r>
      <w:r>
        <w:t>Россию</w:t>
      </w:r>
      <w:r>
        <w:rPr>
          <w:spacing w:val="-5"/>
        </w:rPr>
        <w:t xml:space="preserve"> </w:t>
      </w:r>
      <w:r>
        <w:t>и</w:t>
      </w:r>
      <w:r>
        <w:rPr>
          <w:spacing w:val="-10"/>
        </w:rPr>
        <w:t xml:space="preserve"> </w:t>
      </w:r>
      <w:r>
        <w:t>страну</w:t>
      </w:r>
      <w:r>
        <w:rPr>
          <w:spacing w:val="-15"/>
        </w:rPr>
        <w:t xml:space="preserve"> </w:t>
      </w:r>
      <w:r>
        <w:t>(страны)</w:t>
      </w:r>
      <w:r>
        <w:rPr>
          <w:spacing w:val="-12"/>
        </w:rPr>
        <w:t xml:space="preserve"> </w:t>
      </w:r>
      <w:r>
        <w:t>изучаемого</w:t>
      </w:r>
      <w:r>
        <w:rPr>
          <w:spacing w:val="-2"/>
        </w:rPr>
        <w:t xml:space="preserve"> языка;</w:t>
      </w:r>
    </w:p>
    <w:p w:rsidR="00D542CB" w:rsidRDefault="00436AA8">
      <w:pPr>
        <w:pStyle w:val="a3"/>
        <w:spacing w:before="2"/>
        <w:ind w:right="841" w:firstLine="758"/>
      </w:pPr>
      <w:r>
        <w:t>кратко</w:t>
      </w:r>
      <w:r>
        <w:rPr>
          <w:spacing w:val="-15"/>
        </w:rPr>
        <w:t xml:space="preserve"> </w:t>
      </w:r>
      <w:r>
        <w:t>представлять</w:t>
      </w:r>
      <w:r>
        <w:rPr>
          <w:spacing w:val="-15"/>
        </w:rPr>
        <w:t xml:space="preserve"> </w:t>
      </w:r>
      <w:r>
        <w:t>некоторы</w:t>
      </w:r>
      <w:r>
        <w:t>е</w:t>
      </w:r>
      <w:r>
        <w:rPr>
          <w:spacing w:val="-15"/>
        </w:rPr>
        <w:t xml:space="preserve"> </w:t>
      </w:r>
      <w:r>
        <w:t>культурные</w:t>
      </w:r>
      <w:r>
        <w:rPr>
          <w:spacing w:val="-15"/>
        </w:rPr>
        <w:t xml:space="preserve"> </w:t>
      </w:r>
      <w:r>
        <w:t>явления</w:t>
      </w:r>
      <w:r>
        <w:rPr>
          <w:spacing w:val="-15"/>
        </w:rPr>
        <w:t xml:space="preserve"> </w:t>
      </w:r>
      <w:r>
        <w:t>родной</w:t>
      </w:r>
      <w:r>
        <w:rPr>
          <w:spacing w:val="-15"/>
        </w:rPr>
        <w:t xml:space="preserve"> </w:t>
      </w:r>
      <w:r>
        <w:t>страны</w:t>
      </w:r>
      <w:r>
        <w:rPr>
          <w:spacing w:val="-15"/>
        </w:rPr>
        <w:t xml:space="preserve"> </w:t>
      </w:r>
      <w:r>
        <w:t>и</w:t>
      </w:r>
      <w:r>
        <w:rPr>
          <w:spacing w:val="-15"/>
        </w:rPr>
        <w:t xml:space="preserve"> </w:t>
      </w:r>
      <w:r>
        <w:t>страны</w:t>
      </w:r>
      <w:r>
        <w:rPr>
          <w:spacing w:val="-15"/>
        </w:rPr>
        <w:t xml:space="preserve"> </w:t>
      </w:r>
      <w:r>
        <w:t>(стран) изучаемого языка (основные национальные праздники, традиции в проведении досуга и питании), наиболее известные достопримечательности;</w:t>
      </w:r>
    </w:p>
    <w:p w:rsidR="00D542CB" w:rsidRDefault="00436AA8">
      <w:pPr>
        <w:pStyle w:val="a3"/>
        <w:spacing w:before="5" w:line="237" w:lineRule="auto"/>
        <w:ind w:right="844" w:firstLine="758"/>
      </w:pPr>
      <w:r>
        <w:t xml:space="preserve">кратко рассказывать о выдающихся людях родной страны и страны (стран) </w:t>
      </w:r>
      <w:r>
        <w:t>изучаемого языка (учёных, писателях, поэтах, спортсменах).</w:t>
      </w:r>
    </w:p>
    <w:p w:rsidR="00D542CB" w:rsidRDefault="00436AA8">
      <w:pPr>
        <w:pStyle w:val="a3"/>
        <w:spacing w:line="275" w:lineRule="exact"/>
        <w:ind w:left="2462"/>
      </w:pPr>
      <w:r>
        <w:t>Компенсаторные</w:t>
      </w:r>
      <w:r>
        <w:rPr>
          <w:spacing w:val="-13"/>
        </w:rPr>
        <w:t xml:space="preserve"> </w:t>
      </w:r>
      <w:r>
        <w:rPr>
          <w:spacing w:val="-2"/>
        </w:rPr>
        <w:t>умения.</w:t>
      </w:r>
    </w:p>
    <w:p w:rsidR="00D542CB" w:rsidRDefault="00436AA8">
      <w:pPr>
        <w:pStyle w:val="a3"/>
        <w:spacing w:before="2"/>
        <w:ind w:right="854" w:firstLine="758"/>
      </w:pPr>
      <w: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w:t>
      </w:r>
      <w:r>
        <w:t>емых собеседником жестов и мимики.</w:t>
      </w:r>
    </w:p>
    <w:p w:rsidR="00D542CB" w:rsidRDefault="00436AA8">
      <w:pPr>
        <w:pStyle w:val="a3"/>
        <w:spacing w:before="10" w:line="235" w:lineRule="auto"/>
        <w:ind w:left="2462" w:right="856"/>
      </w:pPr>
      <w:r>
        <w:t>Переспрашивать, просить повторить, уточняя значение незнакомых слов. Использование при формулировании собственных высказываний, ключевых слов,</w:t>
      </w:r>
    </w:p>
    <w:p w:rsidR="00D542CB" w:rsidRDefault="00436AA8">
      <w:pPr>
        <w:pStyle w:val="a3"/>
        <w:jc w:val="left"/>
      </w:pPr>
      <w:r>
        <w:rPr>
          <w:spacing w:val="-2"/>
        </w:rPr>
        <w:t>плана.</w:t>
      </w:r>
    </w:p>
    <w:p w:rsidR="00D542CB" w:rsidRDefault="00436AA8">
      <w:pPr>
        <w:pStyle w:val="a3"/>
        <w:tabs>
          <w:tab w:val="left" w:pos="4272"/>
          <w:tab w:val="left" w:pos="5842"/>
          <w:tab w:val="left" w:pos="6296"/>
          <w:tab w:val="left" w:pos="7785"/>
          <w:tab w:val="left" w:pos="9369"/>
          <w:tab w:val="left" w:pos="9935"/>
        </w:tabs>
        <w:ind w:left="2462"/>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D542CB" w:rsidRDefault="00436AA8">
      <w:pPr>
        <w:pStyle w:val="a3"/>
        <w:spacing w:before="7" w:line="237" w:lineRule="auto"/>
        <w:ind w:right="842"/>
      </w:pPr>
      <w:r>
        <w:t>основного</w:t>
      </w:r>
      <w:r>
        <w:rPr>
          <w:spacing w:val="-11"/>
        </w:rPr>
        <w:t xml:space="preserve"> </w:t>
      </w:r>
      <w:r>
        <w:t>содержания,</w:t>
      </w:r>
      <w:r>
        <w:rPr>
          <w:spacing w:val="-11"/>
        </w:rPr>
        <w:t xml:space="preserve"> </w:t>
      </w:r>
      <w:r>
        <w:t>прочитанного</w:t>
      </w:r>
      <w:r>
        <w:rPr>
          <w:spacing w:val="-11"/>
        </w:rPr>
        <w:t xml:space="preserve"> </w:t>
      </w:r>
      <w:r>
        <w:t>(прослушанного)</w:t>
      </w:r>
      <w:r>
        <w:rPr>
          <w:spacing w:val="-11"/>
        </w:rPr>
        <w:t xml:space="preserve"> </w:t>
      </w:r>
      <w:r>
        <w:t>текста</w:t>
      </w:r>
      <w:r>
        <w:rPr>
          <w:spacing w:val="-11"/>
        </w:rPr>
        <w:t xml:space="preserve"> </w:t>
      </w:r>
      <w:r>
        <w:t>или</w:t>
      </w:r>
      <w:r>
        <w:rPr>
          <w:spacing w:val="-10"/>
        </w:rPr>
        <w:t xml:space="preserve"> </w:t>
      </w:r>
      <w:r>
        <w:t>для</w:t>
      </w:r>
      <w:r>
        <w:rPr>
          <w:spacing w:val="-11"/>
        </w:rPr>
        <w:t xml:space="preserve"> </w:t>
      </w:r>
      <w:r>
        <w:t>нахождения</w:t>
      </w:r>
      <w:r>
        <w:rPr>
          <w:spacing w:val="-11"/>
        </w:rPr>
        <w:t xml:space="preserve"> </w:t>
      </w:r>
      <w:r>
        <w:t>в</w:t>
      </w:r>
      <w:r>
        <w:rPr>
          <w:spacing w:val="-11"/>
        </w:rPr>
        <w:t xml:space="preserve"> </w:t>
      </w:r>
      <w:r>
        <w:t>тексте запрашиваемой информации.</w:t>
      </w:r>
    </w:p>
    <w:p w:rsidR="00D542CB" w:rsidRDefault="00436AA8">
      <w:pPr>
        <w:pStyle w:val="a3"/>
        <w:spacing w:before="8" w:line="235" w:lineRule="auto"/>
        <w:ind w:right="835" w:firstLine="758"/>
      </w:pPr>
      <w:r>
        <w:t>Сравнение</w:t>
      </w:r>
      <w:r>
        <w:rPr>
          <w:spacing w:val="-12"/>
        </w:rPr>
        <w:t xml:space="preserve"> </w:t>
      </w:r>
      <w:r>
        <w:t>(в</w:t>
      </w:r>
      <w:r>
        <w:rPr>
          <w:spacing w:val="-12"/>
        </w:rPr>
        <w:t xml:space="preserve"> </w:t>
      </w:r>
      <w:r>
        <w:t>том</w:t>
      </w:r>
      <w:r>
        <w:rPr>
          <w:spacing w:val="-11"/>
        </w:rPr>
        <w:t xml:space="preserve"> </w:t>
      </w:r>
      <w:r>
        <w:t>числе</w:t>
      </w:r>
      <w:r>
        <w:rPr>
          <w:spacing w:val="-11"/>
        </w:rPr>
        <w:t xml:space="preserve"> </w:t>
      </w:r>
      <w:r>
        <w:t>установление</w:t>
      </w:r>
      <w:r>
        <w:rPr>
          <w:spacing w:val="-12"/>
        </w:rPr>
        <w:t xml:space="preserve"> </w:t>
      </w:r>
      <w:r>
        <w:t>основания</w:t>
      </w:r>
      <w:r>
        <w:rPr>
          <w:spacing w:val="-11"/>
        </w:rPr>
        <w:t xml:space="preserve"> </w:t>
      </w:r>
      <w:r>
        <w:t>для</w:t>
      </w:r>
      <w:r>
        <w:rPr>
          <w:spacing w:val="-10"/>
        </w:rPr>
        <w:t xml:space="preserve"> </w:t>
      </w:r>
      <w:r>
        <w:t>сравнения)</w:t>
      </w:r>
      <w:r>
        <w:rPr>
          <w:spacing w:val="27"/>
        </w:rPr>
        <w:t xml:space="preserve"> </w:t>
      </w:r>
      <w:r>
        <w:t>объектов,</w:t>
      </w:r>
      <w:r>
        <w:rPr>
          <w:spacing w:val="24"/>
        </w:rPr>
        <w:t xml:space="preserve"> </w:t>
      </w:r>
      <w:r>
        <w:t>явлений, процессов, их элементов и основных функций в рамках изученной те</w:t>
      </w:r>
      <w:r>
        <w:t>матики.</w:t>
      </w:r>
    </w:p>
    <w:p w:rsidR="00D542CB" w:rsidRDefault="00436AA8">
      <w:pPr>
        <w:pStyle w:val="a3"/>
        <w:spacing w:before="6" w:line="237" w:lineRule="auto"/>
        <w:ind w:left="2462" w:right="6027"/>
      </w:pPr>
      <w:r>
        <w:t>Содержание</w:t>
      </w:r>
      <w:r>
        <w:rPr>
          <w:spacing w:val="-10"/>
        </w:rPr>
        <w:t xml:space="preserve"> </w:t>
      </w:r>
      <w:r>
        <w:t>обучения</w:t>
      </w:r>
      <w:r>
        <w:rPr>
          <w:spacing w:val="-6"/>
        </w:rPr>
        <w:t xml:space="preserve"> </w:t>
      </w:r>
      <w:r>
        <w:t>в</w:t>
      </w:r>
      <w:r>
        <w:rPr>
          <w:spacing w:val="-7"/>
        </w:rPr>
        <w:t xml:space="preserve"> </w:t>
      </w:r>
      <w:r>
        <w:t>8</w:t>
      </w:r>
      <w:r>
        <w:rPr>
          <w:spacing w:val="-6"/>
        </w:rPr>
        <w:t xml:space="preserve"> </w:t>
      </w:r>
      <w:r>
        <w:t>классе. Коммуникативные умения.</w:t>
      </w:r>
    </w:p>
    <w:p w:rsidR="00D542CB" w:rsidRDefault="00436AA8">
      <w:pPr>
        <w:pStyle w:val="a3"/>
        <w:spacing w:before="1"/>
        <w:ind w:right="845" w:firstLine="758"/>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542CB" w:rsidRDefault="00436AA8">
      <w:pPr>
        <w:pStyle w:val="a3"/>
        <w:spacing w:line="272" w:lineRule="exact"/>
        <w:ind w:left="2462"/>
      </w:pPr>
      <w:r>
        <w:t>Взаимоотношения</w:t>
      </w:r>
      <w:r>
        <w:rPr>
          <w:spacing w:val="-4"/>
        </w:rPr>
        <w:t xml:space="preserve"> </w:t>
      </w:r>
      <w:r>
        <w:t>в</w:t>
      </w:r>
      <w:r>
        <w:rPr>
          <w:spacing w:val="-5"/>
        </w:rPr>
        <w:t xml:space="preserve"> </w:t>
      </w:r>
      <w:r>
        <w:t>семье</w:t>
      </w:r>
      <w:r>
        <w:rPr>
          <w:spacing w:val="-12"/>
        </w:rPr>
        <w:t xml:space="preserve"> </w:t>
      </w:r>
      <w:r>
        <w:t>и с</w:t>
      </w:r>
      <w:r>
        <w:rPr>
          <w:spacing w:val="-7"/>
        </w:rPr>
        <w:t xml:space="preserve"> </w:t>
      </w:r>
      <w:r>
        <w:rPr>
          <w:spacing w:val="-2"/>
        </w:rPr>
        <w:t>дру</w:t>
      </w:r>
      <w:r>
        <w:rPr>
          <w:spacing w:val="-2"/>
        </w:rPr>
        <w:t>зьями.</w:t>
      </w:r>
    </w:p>
    <w:p w:rsidR="00D542CB" w:rsidRDefault="00436AA8">
      <w:pPr>
        <w:pStyle w:val="a3"/>
        <w:spacing w:before="5"/>
        <w:ind w:left="2462"/>
      </w:pPr>
      <w:r>
        <w:t>Внешность</w:t>
      </w:r>
      <w:r>
        <w:rPr>
          <w:spacing w:val="-13"/>
        </w:rPr>
        <w:t xml:space="preserve"> </w:t>
      </w:r>
      <w:r>
        <w:t>и</w:t>
      </w:r>
      <w:r>
        <w:rPr>
          <w:spacing w:val="-10"/>
        </w:rPr>
        <w:t xml:space="preserve"> </w:t>
      </w:r>
      <w:r>
        <w:t>характер</w:t>
      </w:r>
      <w:r>
        <w:rPr>
          <w:spacing w:val="-6"/>
        </w:rPr>
        <w:t xml:space="preserve"> </w:t>
      </w:r>
      <w:r>
        <w:t>человека</w:t>
      </w:r>
      <w:r>
        <w:rPr>
          <w:spacing w:val="-11"/>
        </w:rPr>
        <w:t xml:space="preserve"> </w:t>
      </w:r>
      <w:r>
        <w:t>(литературного</w:t>
      </w:r>
      <w:r>
        <w:rPr>
          <w:spacing w:val="-8"/>
        </w:rPr>
        <w:t xml:space="preserve"> </w:t>
      </w:r>
      <w:r>
        <w:rPr>
          <w:spacing w:val="-2"/>
        </w:rPr>
        <w:t>персонажа).</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9" w:line="237" w:lineRule="auto"/>
        <w:ind w:right="860" w:firstLine="758"/>
      </w:pPr>
      <w:r>
        <w:lastRenderedPageBreak/>
        <w:t>Досуг и увлечения (хобби) современного подростка (чтение, кино, театр, музей, спорт, музыка).</w:t>
      </w:r>
    </w:p>
    <w:p w:rsidR="00D542CB" w:rsidRDefault="00436AA8">
      <w:pPr>
        <w:pStyle w:val="a3"/>
        <w:spacing w:before="4" w:line="275" w:lineRule="exact"/>
        <w:ind w:left="2462"/>
      </w:pPr>
      <w:r>
        <w:t>Здоровый</w:t>
      </w:r>
      <w:r>
        <w:rPr>
          <w:spacing w:val="-5"/>
        </w:rPr>
        <w:t xml:space="preserve"> </w:t>
      </w:r>
      <w:r>
        <w:t>образ</w:t>
      </w:r>
      <w:r>
        <w:rPr>
          <w:spacing w:val="-2"/>
        </w:rPr>
        <w:t xml:space="preserve"> </w:t>
      </w:r>
      <w:r>
        <w:t>жизни:</w:t>
      </w:r>
      <w:r>
        <w:rPr>
          <w:spacing w:val="-4"/>
        </w:rPr>
        <w:t xml:space="preserve"> </w:t>
      </w:r>
      <w:r>
        <w:t>режим</w:t>
      </w:r>
      <w:r>
        <w:rPr>
          <w:spacing w:val="-3"/>
        </w:rPr>
        <w:t xml:space="preserve"> </w:t>
      </w:r>
      <w:r>
        <w:t>труда</w:t>
      </w:r>
      <w:r>
        <w:rPr>
          <w:spacing w:val="1"/>
        </w:rPr>
        <w:t xml:space="preserve"> </w:t>
      </w:r>
      <w:r>
        <w:t>и</w:t>
      </w:r>
      <w:r>
        <w:rPr>
          <w:spacing w:val="-2"/>
        </w:rPr>
        <w:t xml:space="preserve"> </w:t>
      </w:r>
      <w:r>
        <w:t>отдыха,</w:t>
      </w:r>
      <w:r>
        <w:rPr>
          <w:spacing w:val="-2"/>
        </w:rPr>
        <w:t xml:space="preserve"> </w:t>
      </w:r>
      <w:r>
        <w:t>фитнес,</w:t>
      </w:r>
      <w:r>
        <w:rPr>
          <w:spacing w:val="6"/>
        </w:rPr>
        <w:t xml:space="preserve"> </w:t>
      </w:r>
      <w:r>
        <w:t>сбалансированное</w:t>
      </w:r>
      <w:r>
        <w:rPr>
          <w:spacing w:val="-1"/>
        </w:rPr>
        <w:t xml:space="preserve"> </w:t>
      </w:r>
      <w:r>
        <w:rPr>
          <w:spacing w:val="-2"/>
        </w:rPr>
        <w:t>питание.</w:t>
      </w:r>
    </w:p>
    <w:p w:rsidR="00D542CB" w:rsidRDefault="00436AA8">
      <w:pPr>
        <w:pStyle w:val="a3"/>
        <w:spacing w:line="275" w:lineRule="exact"/>
      </w:pPr>
      <w:r>
        <w:t>Посещение</w:t>
      </w:r>
      <w:r>
        <w:rPr>
          <w:spacing w:val="-8"/>
        </w:rPr>
        <w:t xml:space="preserve"> </w:t>
      </w:r>
      <w:r>
        <w:rPr>
          <w:spacing w:val="-2"/>
        </w:rPr>
        <w:t>врача.</w:t>
      </w:r>
    </w:p>
    <w:p w:rsidR="00D542CB" w:rsidRDefault="00436AA8">
      <w:pPr>
        <w:pStyle w:val="a3"/>
        <w:ind w:left="2462"/>
      </w:pPr>
      <w:r>
        <w:t>Покупки:</w:t>
      </w:r>
      <w:r>
        <w:rPr>
          <w:spacing w:val="-13"/>
        </w:rPr>
        <w:t xml:space="preserve"> </w:t>
      </w:r>
      <w:r>
        <w:t>одежда,</w:t>
      </w:r>
      <w:r>
        <w:rPr>
          <w:spacing w:val="-8"/>
        </w:rPr>
        <w:t xml:space="preserve"> </w:t>
      </w:r>
      <w:r>
        <w:t>обувь</w:t>
      </w:r>
      <w:r>
        <w:rPr>
          <w:spacing w:val="-8"/>
        </w:rPr>
        <w:t xml:space="preserve"> </w:t>
      </w:r>
      <w:r>
        <w:t>и</w:t>
      </w:r>
      <w:r>
        <w:rPr>
          <w:spacing w:val="-10"/>
        </w:rPr>
        <w:t xml:space="preserve"> </w:t>
      </w:r>
      <w:r>
        <w:t>продукты</w:t>
      </w:r>
      <w:r>
        <w:rPr>
          <w:spacing w:val="-8"/>
        </w:rPr>
        <w:t xml:space="preserve"> </w:t>
      </w:r>
      <w:r>
        <w:t>питания.</w:t>
      </w:r>
      <w:r>
        <w:rPr>
          <w:spacing w:val="-14"/>
        </w:rPr>
        <w:t xml:space="preserve"> </w:t>
      </w:r>
      <w:r>
        <w:t>Карманные</w:t>
      </w:r>
      <w:r>
        <w:rPr>
          <w:spacing w:val="-10"/>
        </w:rPr>
        <w:t xml:space="preserve"> </w:t>
      </w:r>
      <w:r>
        <w:rPr>
          <w:spacing w:val="-2"/>
        </w:rPr>
        <w:t>деньги.</w:t>
      </w:r>
    </w:p>
    <w:p w:rsidR="00D542CB" w:rsidRDefault="00436AA8">
      <w:pPr>
        <w:pStyle w:val="a3"/>
        <w:spacing w:before="5"/>
        <w:ind w:right="847" w:firstLine="758"/>
      </w:pPr>
      <w:r>
        <w:t>Школа,</w:t>
      </w:r>
      <w:r>
        <w:rPr>
          <w:spacing w:val="-12"/>
        </w:rPr>
        <w:t xml:space="preserve"> </w:t>
      </w:r>
      <w:r>
        <w:t>школьная</w:t>
      </w:r>
      <w:r>
        <w:rPr>
          <w:spacing w:val="-13"/>
        </w:rPr>
        <w:t xml:space="preserve"> </w:t>
      </w:r>
      <w:r>
        <w:t>жизнь,</w:t>
      </w:r>
      <w:r>
        <w:rPr>
          <w:spacing w:val="-13"/>
        </w:rPr>
        <w:t xml:space="preserve"> </w:t>
      </w:r>
      <w:r>
        <w:t>школьная</w:t>
      </w:r>
      <w:r>
        <w:rPr>
          <w:spacing w:val="-13"/>
        </w:rPr>
        <w:t xml:space="preserve"> </w:t>
      </w:r>
      <w:r>
        <w:t>форма,</w:t>
      </w:r>
      <w:r>
        <w:rPr>
          <w:spacing w:val="-13"/>
        </w:rPr>
        <w:t xml:space="preserve"> </w:t>
      </w:r>
      <w:r>
        <w:t>изучаемые</w:t>
      </w:r>
      <w:r>
        <w:rPr>
          <w:spacing w:val="-14"/>
        </w:rPr>
        <w:t xml:space="preserve"> </w:t>
      </w:r>
      <w:r>
        <w:t>предметы</w:t>
      </w:r>
      <w:r>
        <w:rPr>
          <w:spacing w:val="-13"/>
        </w:rPr>
        <w:t xml:space="preserve"> </w:t>
      </w:r>
      <w:r>
        <w:t>и</w:t>
      </w:r>
      <w:r>
        <w:rPr>
          <w:spacing w:val="-12"/>
        </w:rPr>
        <w:t xml:space="preserve"> </w:t>
      </w:r>
      <w:r>
        <w:t>отношение</w:t>
      </w:r>
      <w:r>
        <w:rPr>
          <w:spacing w:val="-14"/>
        </w:rPr>
        <w:t xml:space="preserve"> </w:t>
      </w:r>
      <w:r>
        <w:t>к</w:t>
      </w:r>
      <w:r>
        <w:rPr>
          <w:spacing w:val="-12"/>
        </w:rPr>
        <w:t xml:space="preserve"> </w:t>
      </w:r>
      <w:r>
        <w:t xml:space="preserve">ним. Посещение школьной библиотеки (ресурсного центра). Переписка с иностранными </w:t>
      </w:r>
      <w:r>
        <w:rPr>
          <w:spacing w:val="-2"/>
        </w:rPr>
        <w:t>сверстниками.</w:t>
      </w:r>
    </w:p>
    <w:p w:rsidR="00D542CB" w:rsidRDefault="00436AA8">
      <w:pPr>
        <w:pStyle w:val="a3"/>
        <w:spacing w:line="237" w:lineRule="auto"/>
        <w:ind w:right="852" w:firstLine="758"/>
      </w:pPr>
      <w:r>
        <w:t xml:space="preserve">Виды отдыха в различное время года. Путешествия по России и иностранным </w:t>
      </w:r>
      <w:r>
        <w:rPr>
          <w:spacing w:val="-2"/>
        </w:rPr>
        <w:t>странам.</w:t>
      </w:r>
    </w:p>
    <w:p w:rsidR="00D542CB" w:rsidRDefault="00436AA8">
      <w:pPr>
        <w:pStyle w:val="a3"/>
        <w:spacing w:before="10" w:line="232" w:lineRule="auto"/>
        <w:ind w:left="2462" w:right="833"/>
      </w:pPr>
      <w:r>
        <w:t>Природа:</w:t>
      </w:r>
      <w:r>
        <w:rPr>
          <w:spacing w:val="-15"/>
        </w:rPr>
        <w:t xml:space="preserve"> </w:t>
      </w:r>
      <w:r>
        <w:t>флора</w:t>
      </w:r>
      <w:r>
        <w:rPr>
          <w:spacing w:val="-15"/>
        </w:rPr>
        <w:t xml:space="preserve"> </w:t>
      </w:r>
      <w:r>
        <w:t>и</w:t>
      </w:r>
      <w:r>
        <w:rPr>
          <w:spacing w:val="-15"/>
        </w:rPr>
        <w:t xml:space="preserve"> </w:t>
      </w:r>
      <w:r>
        <w:t>фауна.</w:t>
      </w:r>
      <w:r>
        <w:rPr>
          <w:spacing w:val="-15"/>
        </w:rPr>
        <w:t xml:space="preserve"> </w:t>
      </w:r>
      <w:r>
        <w:t>Проблемы</w:t>
      </w:r>
      <w:r>
        <w:rPr>
          <w:spacing w:val="-15"/>
        </w:rPr>
        <w:t xml:space="preserve"> </w:t>
      </w:r>
      <w:r>
        <w:t>экологии.</w:t>
      </w:r>
      <w:r>
        <w:rPr>
          <w:spacing w:val="-15"/>
        </w:rPr>
        <w:t xml:space="preserve"> </w:t>
      </w:r>
      <w:r>
        <w:t>Климат,</w:t>
      </w:r>
      <w:r>
        <w:rPr>
          <w:spacing w:val="-15"/>
        </w:rPr>
        <w:t xml:space="preserve"> </w:t>
      </w:r>
      <w:r>
        <w:t>погода.</w:t>
      </w:r>
      <w:r>
        <w:rPr>
          <w:spacing w:val="-15"/>
        </w:rPr>
        <w:t xml:space="preserve"> </w:t>
      </w:r>
      <w:r>
        <w:t>Стихийные</w:t>
      </w:r>
      <w:r>
        <w:rPr>
          <w:spacing w:val="-15"/>
        </w:rPr>
        <w:t xml:space="preserve"> </w:t>
      </w:r>
      <w:r>
        <w:t>бедствия. Условия проживания в городской (сельской) местности. Транспорт.</w:t>
      </w:r>
    </w:p>
    <w:p w:rsidR="00D542CB" w:rsidRDefault="00436AA8">
      <w:pPr>
        <w:pStyle w:val="a3"/>
        <w:spacing w:before="7"/>
        <w:ind w:right="834" w:firstLine="758"/>
      </w:pPr>
      <w: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w:t>
      </w:r>
      <w:r>
        <w:t>, традиции, обычаи).</w:t>
      </w:r>
    </w:p>
    <w:p w:rsidR="00D542CB" w:rsidRDefault="00436AA8">
      <w:pPr>
        <w:pStyle w:val="a3"/>
        <w:spacing w:before="1"/>
        <w:ind w:right="863" w:firstLine="758"/>
      </w:pPr>
      <w:r>
        <w:t>Выдающиеся люди родной страны и страны (стран) изучаемого языка: учёные, писатели, поэты, художники, музыканты, спортсмены.</w:t>
      </w:r>
    </w:p>
    <w:p w:rsidR="00D542CB" w:rsidRDefault="00436AA8">
      <w:pPr>
        <w:pStyle w:val="a3"/>
        <w:spacing w:line="274" w:lineRule="exact"/>
        <w:ind w:left="2462"/>
        <w:jc w:val="left"/>
      </w:pPr>
      <w:r>
        <w:rPr>
          <w:spacing w:val="-2"/>
        </w:rPr>
        <w:t>Говорение.</w:t>
      </w:r>
    </w:p>
    <w:p w:rsidR="00D542CB" w:rsidRDefault="00436AA8">
      <w:pPr>
        <w:pStyle w:val="a3"/>
        <w:spacing w:before="3"/>
        <w:ind w:right="1176" w:firstLine="758"/>
        <w:jc w:val="left"/>
      </w:pPr>
      <w:r>
        <w:t>Развитие</w:t>
      </w:r>
      <w:r>
        <w:rPr>
          <w:spacing w:val="-15"/>
        </w:rPr>
        <w:t xml:space="preserve"> </w:t>
      </w:r>
      <w:r>
        <w:t>коммуникативных</w:t>
      </w:r>
      <w:r>
        <w:rPr>
          <w:spacing w:val="-8"/>
        </w:rPr>
        <w:t xml:space="preserve"> </w:t>
      </w:r>
      <w:r>
        <w:t>умений</w:t>
      </w:r>
      <w:r>
        <w:rPr>
          <w:spacing w:val="-7"/>
        </w:rPr>
        <w:t xml:space="preserve"> </w:t>
      </w:r>
      <w:r>
        <w:t>диалогической</w:t>
      </w:r>
      <w:r>
        <w:rPr>
          <w:spacing w:val="-6"/>
        </w:rPr>
        <w:t xml:space="preserve"> </w:t>
      </w:r>
      <w:r>
        <w:t>речи,</w:t>
      </w:r>
      <w:r>
        <w:rPr>
          <w:spacing w:val="-7"/>
        </w:rPr>
        <w:t xml:space="preserve"> </w:t>
      </w:r>
      <w:r>
        <w:t>а</w:t>
      </w:r>
      <w:r>
        <w:rPr>
          <w:spacing w:val="-15"/>
        </w:rPr>
        <w:t xml:space="preserve"> </w:t>
      </w:r>
      <w:r>
        <w:t>именно</w:t>
      </w:r>
      <w:r>
        <w:rPr>
          <w:spacing w:val="-9"/>
        </w:rPr>
        <w:t xml:space="preserve"> </w:t>
      </w:r>
      <w:r>
        <w:t>умений</w:t>
      </w:r>
      <w:r>
        <w:rPr>
          <w:spacing w:val="-4"/>
        </w:rPr>
        <w:t xml:space="preserve"> </w:t>
      </w:r>
      <w:r>
        <w:t>вести разные виды диалогов (диал</w:t>
      </w:r>
      <w:r>
        <w:t>ог этикетного характера, диалог-побуждение к действию, диалог-расспрос, комбинированный диалог, включающий различные виды диалогов):</w:t>
      </w:r>
    </w:p>
    <w:p w:rsidR="00D542CB" w:rsidRDefault="00436AA8">
      <w:pPr>
        <w:pStyle w:val="a3"/>
        <w:ind w:right="829" w:firstLine="758"/>
      </w:pPr>
      <w:r>
        <w:t>диалог этикетного характера: начинать, поддерживать и заканчивать разговор, вежливо переспрашивать, поздравлять с празднико</w:t>
      </w:r>
      <w:r>
        <w:t>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542CB" w:rsidRDefault="00436AA8">
      <w:pPr>
        <w:pStyle w:val="a3"/>
        <w:spacing w:before="3"/>
        <w:ind w:right="832" w:firstLine="758"/>
      </w:pPr>
      <w:r>
        <w:t>диалог-побуждение к действию: обращаться с просьбой, вежливо соглашаться (не соглашаться) вып</w:t>
      </w:r>
      <w:r>
        <w:t>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542CB" w:rsidRDefault="00436AA8">
      <w:pPr>
        <w:pStyle w:val="a3"/>
        <w:ind w:right="833" w:firstLine="758"/>
      </w:pPr>
      <w:r>
        <w:t xml:space="preserve">диалог-расспрос: сообщать фактическую информацию, отвечая на вопросы разных видов, выражать </w:t>
      </w:r>
      <w:r>
        <w:t>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542CB" w:rsidRDefault="00436AA8">
      <w:pPr>
        <w:pStyle w:val="a3"/>
        <w:spacing w:before="5"/>
        <w:ind w:right="829" w:firstLine="758"/>
      </w:pPr>
      <w:r>
        <w:t xml:space="preserve">Данные умения диалогической речи развиваются в стандартных ситуациях неофициального общения в рамках </w:t>
      </w:r>
      <w:r>
        <w:t>тематического содержания речи с использованием ключевых</w:t>
      </w:r>
      <w:r>
        <w:rPr>
          <w:spacing w:val="-12"/>
        </w:rPr>
        <w:t xml:space="preserve"> </w:t>
      </w:r>
      <w:r>
        <w:t>слов,</w:t>
      </w:r>
      <w:r>
        <w:rPr>
          <w:spacing w:val="-12"/>
        </w:rPr>
        <w:t xml:space="preserve"> </w:t>
      </w:r>
      <w:r>
        <w:t>речевых</w:t>
      </w:r>
      <w:r>
        <w:rPr>
          <w:spacing w:val="-12"/>
        </w:rPr>
        <w:t xml:space="preserve"> </w:t>
      </w:r>
      <w:r>
        <w:t>ситуаций</w:t>
      </w:r>
      <w:r>
        <w:rPr>
          <w:spacing w:val="-14"/>
        </w:rPr>
        <w:t xml:space="preserve"> </w:t>
      </w:r>
      <w:r>
        <w:t>и</w:t>
      </w:r>
      <w:r>
        <w:rPr>
          <w:spacing w:val="-11"/>
        </w:rPr>
        <w:t xml:space="preserve"> </w:t>
      </w:r>
      <w:r>
        <w:t>(или)</w:t>
      </w:r>
      <w:r>
        <w:rPr>
          <w:spacing w:val="-13"/>
        </w:rPr>
        <w:t xml:space="preserve"> </w:t>
      </w:r>
      <w:r>
        <w:t>иллюстраций,</w:t>
      </w:r>
      <w:r>
        <w:rPr>
          <w:spacing w:val="-12"/>
        </w:rPr>
        <w:t xml:space="preserve"> </w:t>
      </w:r>
      <w:r>
        <w:t>фотографий</w:t>
      </w:r>
      <w:r>
        <w:rPr>
          <w:spacing w:val="-14"/>
        </w:rPr>
        <w:t xml:space="preserve"> </w:t>
      </w:r>
      <w:r>
        <w:t>с</w:t>
      </w:r>
      <w:r>
        <w:rPr>
          <w:spacing w:val="-13"/>
        </w:rPr>
        <w:t xml:space="preserve"> </w:t>
      </w:r>
      <w:r>
        <w:t>соблюдением</w:t>
      </w:r>
      <w:r>
        <w:rPr>
          <w:spacing w:val="-13"/>
        </w:rPr>
        <w:t xml:space="preserve"> </w:t>
      </w:r>
      <w:r>
        <w:t>нормы речевого этикета, принятых в стране (странах) изучаемого языка.</w:t>
      </w:r>
    </w:p>
    <w:p w:rsidR="00D542CB" w:rsidRDefault="00436AA8">
      <w:pPr>
        <w:pStyle w:val="a3"/>
        <w:spacing w:before="5" w:line="235" w:lineRule="auto"/>
        <w:ind w:left="2462" w:right="2996"/>
      </w:pPr>
      <w:r>
        <w:t>Объём</w:t>
      </w:r>
      <w:r>
        <w:rPr>
          <w:spacing w:val="-5"/>
        </w:rPr>
        <w:t xml:space="preserve"> </w:t>
      </w:r>
      <w:r>
        <w:t>диалога</w:t>
      </w:r>
      <w:r>
        <w:rPr>
          <w:spacing w:val="-6"/>
        </w:rPr>
        <w:t xml:space="preserve"> </w:t>
      </w:r>
      <w:r>
        <w:t>-</w:t>
      </w:r>
      <w:r>
        <w:rPr>
          <w:spacing w:val="-2"/>
        </w:rPr>
        <w:t xml:space="preserve"> </w:t>
      </w:r>
      <w:r>
        <w:t>до</w:t>
      </w:r>
      <w:r>
        <w:rPr>
          <w:spacing w:val="-1"/>
        </w:rPr>
        <w:t xml:space="preserve"> </w:t>
      </w:r>
      <w:r>
        <w:t>7</w:t>
      </w:r>
      <w:r>
        <w:rPr>
          <w:spacing w:val="-8"/>
        </w:rPr>
        <w:t xml:space="preserve"> </w:t>
      </w:r>
      <w:r>
        <w:t>реплик</w:t>
      </w:r>
      <w:r>
        <w:rPr>
          <w:spacing w:val="-4"/>
        </w:rPr>
        <w:t xml:space="preserve"> </w:t>
      </w:r>
      <w:r>
        <w:t>со</w:t>
      </w:r>
      <w:r>
        <w:rPr>
          <w:spacing w:val="-1"/>
        </w:rPr>
        <w:t xml:space="preserve"> </w:t>
      </w:r>
      <w:r>
        <w:t>стороны</w:t>
      </w:r>
      <w:r>
        <w:rPr>
          <w:spacing w:val="-4"/>
        </w:rPr>
        <w:t xml:space="preserve"> </w:t>
      </w:r>
      <w:r>
        <w:t>каждого</w:t>
      </w:r>
      <w:r>
        <w:rPr>
          <w:spacing w:val="-3"/>
        </w:rPr>
        <w:t xml:space="preserve"> </w:t>
      </w:r>
      <w:r>
        <w:t>собеседника. Р</w:t>
      </w:r>
      <w:r>
        <w:t>азвитие коммуникативных умений монологической речи:</w:t>
      </w:r>
    </w:p>
    <w:p w:rsidR="00D542CB" w:rsidRDefault="00436AA8">
      <w:pPr>
        <w:pStyle w:val="a3"/>
        <w:spacing w:before="2"/>
        <w:ind w:right="863" w:firstLine="758"/>
        <w:jc w:val="left"/>
      </w:pPr>
      <w:r>
        <w:t>создание</w:t>
      </w:r>
      <w:r>
        <w:rPr>
          <w:spacing w:val="-6"/>
        </w:rPr>
        <w:t xml:space="preserve"> </w:t>
      </w:r>
      <w:r>
        <w:t>устных</w:t>
      </w:r>
      <w:r>
        <w:rPr>
          <w:spacing w:val="-5"/>
        </w:rPr>
        <w:t xml:space="preserve"> </w:t>
      </w:r>
      <w:r>
        <w:t>связных</w:t>
      </w:r>
      <w:r>
        <w:rPr>
          <w:spacing w:val="-5"/>
        </w:rPr>
        <w:t xml:space="preserve"> </w:t>
      </w:r>
      <w:r>
        <w:t>монологических</w:t>
      </w:r>
      <w:r>
        <w:rPr>
          <w:spacing w:val="-5"/>
        </w:rPr>
        <w:t xml:space="preserve"> </w:t>
      </w:r>
      <w:r>
        <w:t>высказываний</w:t>
      </w:r>
      <w:r>
        <w:rPr>
          <w:spacing w:val="-5"/>
        </w:rPr>
        <w:t xml:space="preserve"> </w:t>
      </w:r>
      <w:r>
        <w:t>с</w:t>
      </w:r>
      <w:r>
        <w:rPr>
          <w:spacing w:val="-6"/>
        </w:rPr>
        <w:t xml:space="preserve"> </w:t>
      </w:r>
      <w:r>
        <w:t>использованием основных коммуникативных типов речи:</w:t>
      </w:r>
    </w:p>
    <w:p w:rsidR="00D542CB" w:rsidRDefault="00436AA8">
      <w:pPr>
        <w:pStyle w:val="a3"/>
        <w:spacing w:before="2" w:line="237" w:lineRule="auto"/>
        <w:ind w:right="863" w:firstLine="777"/>
        <w:jc w:val="left"/>
      </w:pPr>
      <w:r>
        <w:t>описание (предмета, местности, внешности и одежды человека), в том числе характеристика</w:t>
      </w:r>
      <w:r>
        <w:rPr>
          <w:spacing w:val="-9"/>
        </w:rPr>
        <w:t xml:space="preserve"> </w:t>
      </w:r>
      <w:r>
        <w:t>(черты</w:t>
      </w:r>
      <w:r>
        <w:rPr>
          <w:spacing w:val="-5"/>
        </w:rPr>
        <w:t xml:space="preserve"> </w:t>
      </w:r>
      <w:r>
        <w:t>характера</w:t>
      </w:r>
      <w:r>
        <w:rPr>
          <w:spacing w:val="-9"/>
        </w:rPr>
        <w:t xml:space="preserve"> </w:t>
      </w:r>
      <w:r>
        <w:t>реального</w:t>
      </w:r>
      <w:r>
        <w:rPr>
          <w:spacing w:val="-5"/>
        </w:rPr>
        <w:t xml:space="preserve"> </w:t>
      </w:r>
      <w:r>
        <w:t>человека</w:t>
      </w:r>
      <w:r>
        <w:rPr>
          <w:spacing w:val="-5"/>
        </w:rPr>
        <w:t xml:space="preserve"> </w:t>
      </w:r>
      <w:r>
        <w:t>или</w:t>
      </w:r>
      <w:r>
        <w:rPr>
          <w:spacing w:val="-4"/>
        </w:rPr>
        <w:t xml:space="preserve"> </w:t>
      </w:r>
      <w:r>
        <w:t>литературного</w:t>
      </w:r>
      <w:r>
        <w:rPr>
          <w:spacing w:val="-5"/>
        </w:rPr>
        <w:t xml:space="preserve"> </w:t>
      </w:r>
      <w:r>
        <w:t>персонажа);</w:t>
      </w:r>
    </w:p>
    <w:p w:rsidR="00D542CB" w:rsidRDefault="00436AA8">
      <w:pPr>
        <w:pStyle w:val="a3"/>
        <w:spacing w:line="275" w:lineRule="exact"/>
        <w:ind w:left="2482"/>
        <w:jc w:val="left"/>
      </w:pPr>
      <w:r>
        <w:t>повествование</w:t>
      </w:r>
      <w:r>
        <w:rPr>
          <w:spacing w:val="-13"/>
        </w:rPr>
        <w:t xml:space="preserve"> </w:t>
      </w:r>
      <w:r>
        <w:rPr>
          <w:spacing w:val="-2"/>
        </w:rPr>
        <w:t>(сообщение);</w:t>
      </w:r>
    </w:p>
    <w:p w:rsidR="00D542CB" w:rsidRDefault="00436AA8">
      <w:pPr>
        <w:pStyle w:val="a3"/>
        <w:spacing w:before="2" w:line="242" w:lineRule="auto"/>
        <w:ind w:right="863" w:firstLine="777"/>
        <w:jc w:val="left"/>
      </w:pPr>
      <w:r>
        <w:t>выражение</w:t>
      </w:r>
      <w:r>
        <w:rPr>
          <w:spacing w:val="-11"/>
        </w:rPr>
        <w:t xml:space="preserve"> </w:t>
      </w:r>
      <w:r>
        <w:t>и</w:t>
      </w:r>
      <w:r>
        <w:rPr>
          <w:spacing w:val="-3"/>
        </w:rPr>
        <w:t xml:space="preserve"> </w:t>
      </w:r>
      <w:r>
        <w:t>аргументирование</w:t>
      </w:r>
      <w:r>
        <w:rPr>
          <w:spacing w:val="-5"/>
        </w:rPr>
        <w:t xml:space="preserve"> </w:t>
      </w:r>
      <w:r>
        <w:t>своего</w:t>
      </w:r>
      <w:r>
        <w:rPr>
          <w:spacing w:val="-4"/>
        </w:rPr>
        <w:t xml:space="preserve"> </w:t>
      </w:r>
      <w:r>
        <w:t>мнения</w:t>
      </w:r>
      <w:r>
        <w:rPr>
          <w:spacing w:val="-10"/>
        </w:rPr>
        <w:t xml:space="preserve"> </w:t>
      </w:r>
      <w:r>
        <w:t>по</w:t>
      </w:r>
      <w:r>
        <w:rPr>
          <w:spacing w:val="-10"/>
        </w:rPr>
        <w:t xml:space="preserve"> </w:t>
      </w:r>
      <w:r>
        <w:t>отношению</w:t>
      </w:r>
      <w:r>
        <w:rPr>
          <w:spacing w:val="-6"/>
        </w:rPr>
        <w:t xml:space="preserve"> </w:t>
      </w:r>
      <w:r>
        <w:t>к</w:t>
      </w:r>
      <w:r>
        <w:rPr>
          <w:spacing w:val="-7"/>
        </w:rPr>
        <w:t xml:space="preserve"> </w:t>
      </w:r>
      <w:r>
        <w:t xml:space="preserve">услышанному </w:t>
      </w:r>
      <w:r>
        <w:rPr>
          <w:spacing w:val="-2"/>
        </w:rPr>
        <w:t>(прочитанному);</w:t>
      </w:r>
    </w:p>
    <w:p w:rsidR="00D542CB" w:rsidRDefault="00436AA8">
      <w:pPr>
        <w:pStyle w:val="a3"/>
        <w:spacing w:line="268" w:lineRule="exact"/>
        <w:ind w:left="2482"/>
        <w:jc w:val="left"/>
      </w:pPr>
      <w:r>
        <w:t>изложение</w:t>
      </w:r>
      <w:r>
        <w:rPr>
          <w:spacing w:val="47"/>
        </w:rPr>
        <w:t xml:space="preserve"> </w:t>
      </w:r>
      <w:r>
        <w:t>(пересказ)</w:t>
      </w:r>
      <w:r>
        <w:rPr>
          <w:spacing w:val="79"/>
          <w:w w:val="150"/>
        </w:rPr>
        <w:t xml:space="preserve"> </w:t>
      </w:r>
      <w:r>
        <w:t>основного</w:t>
      </w:r>
      <w:r>
        <w:rPr>
          <w:spacing w:val="79"/>
          <w:w w:val="150"/>
        </w:rPr>
        <w:t xml:space="preserve"> </w:t>
      </w:r>
      <w:r>
        <w:t>содержания,</w:t>
      </w:r>
      <w:r>
        <w:rPr>
          <w:spacing w:val="27"/>
        </w:rPr>
        <w:t xml:space="preserve">  </w:t>
      </w:r>
      <w:r>
        <w:t>прочитанного</w:t>
      </w:r>
      <w:r>
        <w:rPr>
          <w:spacing w:val="26"/>
        </w:rPr>
        <w:t xml:space="preserve">  </w:t>
      </w:r>
      <w:r>
        <w:rPr>
          <w:spacing w:val="-2"/>
        </w:rPr>
        <w:t>(прослушанного)</w:t>
      </w:r>
    </w:p>
    <w:p w:rsidR="00D542CB" w:rsidRDefault="00D542CB">
      <w:pPr>
        <w:pStyle w:val="a3"/>
        <w:spacing w:line="268" w:lineRule="exact"/>
        <w:jc w:val="left"/>
        <w:sectPr w:rsidR="00D542CB">
          <w:pgSz w:w="11920" w:h="16850"/>
          <w:pgMar w:top="720" w:right="0" w:bottom="1180" w:left="0" w:header="0" w:footer="878" w:gutter="0"/>
          <w:cols w:space="720"/>
        </w:sectPr>
      </w:pPr>
    </w:p>
    <w:p w:rsidR="00D542CB" w:rsidRDefault="00436AA8">
      <w:pPr>
        <w:pStyle w:val="a3"/>
        <w:spacing w:before="8"/>
        <w:ind w:left="0"/>
        <w:jc w:val="right"/>
      </w:pPr>
      <w:r>
        <w:rPr>
          <w:spacing w:val="-2"/>
        </w:rPr>
        <w:lastRenderedPageBreak/>
        <w:t>текста;</w:t>
      </w:r>
    </w:p>
    <w:p w:rsidR="00D542CB" w:rsidRDefault="00436AA8">
      <w:pPr>
        <w:spacing w:before="1"/>
        <w:rPr>
          <w:sz w:val="24"/>
        </w:rPr>
      </w:pPr>
      <w:r>
        <w:br w:type="column"/>
      </w:r>
    </w:p>
    <w:p w:rsidR="00D542CB" w:rsidRDefault="00436AA8">
      <w:pPr>
        <w:pStyle w:val="a3"/>
        <w:ind w:left="39"/>
        <w:jc w:val="left"/>
      </w:pPr>
      <w:r>
        <w:t>составление</w:t>
      </w:r>
      <w:r>
        <w:rPr>
          <w:spacing w:val="-10"/>
        </w:rPr>
        <w:t xml:space="preserve"> </w:t>
      </w:r>
      <w:r>
        <w:t>рассказа</w:t>
      </w:r>
      <w:r>
        <w:rPr>
          <w:spacing w:val="-7"/>
        </w:rPr>
        <w:t xml:space="preserve"> </w:t>
      </w:r>
      <w:r>
        <w:t>по</w:t>
      </w:r>
      <w:r>
        <w:rPr>
          <w:spacing w:val="-3"/>
        </w:rPr>
        <w:t xml:space="preserve"> </w:t>
      </w:r>
      <w:r>
        <w:rPr>
          <w:spacing w:val="-2"/>
        </w:rPr>
        <w:t>картинкам;</w:t>
      </w:r>
    </w:p>
    <w:p w:rsidR="00D542CB" w:rsidRDefault="00436AA8">
      <w:pPr>
        <w:pStyle w:val="a3"/>
        <w:spacing w:before="5"/>
        <w:ind w:left="39"/>
        <w:jc w:val="left"/>
      </w:pPr>
      <w:r>
        <w:t>изложение</w:t>
      </w:r>
      <w:r>
        <w:rPr>
          <w:spacing w:val="-17"/>
        </w:rPr>
        <w:t xml:space="preserve"> </w:t>
      </w:r>
      <w:r>
        <w:t>результатов</w:t>
      </w:r>
      <w:r>
        <w:rPr>
          <w:spacing w:val="-15"/>
        </w:rPr>
        <w:t xml:space="preserve"> </w:t>
      </w:r>
      <w:r>
        <w:t>выполненной</w:t>
      </w:r>
      <w:r>
        <w:rPr>
          <w:spacing w:val="-14"/>
        </w:rPr>
        <w:t xml:space="preserve"> </w:t>
      </w:r>
      <w:r>
        <w:t>проектной</w:t>
      </w:r>
      <w:r>
        <w:rPr>
          <w:spacing w:val="-11"/>
        </w:rPr>
        <w:t xml:space="preserve"> </w:t>
      </w:r>
      <w:r>
        <w:rPr>
          <w:spacing w:val="-2"/>
        </w:rPr>
        <w:t>работы.</w:t>
      </w:r>
    </w:p>
    <w:p w:rsidR="00D542CB" w:rsidRDefault="00436AA8">
      <w:pPr>
        <w:pStyle w:val="a3"/>
        <w:ind w:left="39"/>
        <w:jc w:val="left"/>
      </w:pPr>
      <w:r>
        <w:t>Данные</w:t>
      </w:r>
      <w:r>
        <w:rPr>
          <w:spacing w:val="30"/>
        </w:rPr>
        <w:t xml:space="preserve"> </w:t>
      </w:r>
      <w:r>
        <w:t>умения</w:t>
      </w:r>
      <w:r>
        <w:rPr>
          <w:spacing w:val="62"/>
          <w:w w:val="150"/>
        </w:rPr>
        <w:t xml:space="preserve"> </w:t>
      </w:r>
      <w:r>
        <w:t>монологической</w:t>
      </w:r>
      <w:r>
        <w:rPr>
          <w:spacing w:val="58"/>
          <w:w w:val="150"/>
        </w:rPr>
        <w:t xml:space="preserve"> </w:t>
      </w:r>
      <w:r>
        <w:t>речи</w:t>
      </w:r>
      <w:r>
        <w:rPr>
          <w:spacing w:val="58"/>
          <w:w w:val="150"/>
        </w:rPr>
        <w:t xml:space="preserve"> </w:t>
      </w:r>
      <w:r>
        <w:t>развиваются</w:t>
      </w:r>
      <w:r>
        <w:rPr>
          <w:spacing w:val="62"/>
          <w:w w:val="150"/>
        </w:rPr>
        <w:t xml:space="preserve"> </w:t>
      </w:r>
      <w:r>
        <w:t>в</w:t>
      </w:r>
      <w:r>
        <w:rPr>
          <w:spacing w:val="56"/>
          <w:w w:val="150"/>
        </w:rPr>
        <w:t xml:space="preserve"> </w:t>
      </w:r>
      <w:r>
        <w:t>стандартных</w:t>
      </w:r>
      <w:r>
        <w:rPr>
          <w:spacing w:val="55"/>
          <w:w w:val="150"/>
        </w:rPr>
        <w:t xml:space="preserve"> </w:t>
      </w:r>
      <w:r>
        <w:rPr>
          <w:spacing w:val="-2"/>
        </w:rPr>
        <w:t>ситуациях</w:t>
      </w:r>
    </w:p>
    <w:p w:rsidR="00D542CB" w:rsidRDefault="00D542CB">
      <w:pPr>
        <w:pStyle w:val="a3"/>
        <w:jc w:val="left"/>
        <w:sectPr w:rsidR="00D542CB">
          <w:type w:val="continuous"/>
          <w:pgSz w:w="11920" w:h="16850"/>
          <w:pgMar w:top="700" w:right="0" w:bottom="1180" w:left="0" w:header="0" w:footer="878" w:gutter="0"/>
          <w:cols w:num="2" w:space="720" w:equalWidth="0">
            <w:col w:w="2403" w:space="40"/>
            <w:col w:w="9477"/>
          </w:cols>
        </w:sectPr>
      </w:pPr>
    </w:p>
    <w:p w:rsidR="00D542CB" w:rsidRDefault="00436AA8">
      <w:pPr>
        <w:pStyle w:val="a3"/>
        <w:spacing w:before="79" w:line="237" w:lineRule="auto"/>
        <w:ind w:right="845"/>
      </w:pPr>
      <w:r>
        <w:lastRenderedPageBreak/>
        <w:t>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D542CB" w:rsidRDefault="00436AA8">
      <w:pPr>
        <w:pStyle w:val="a3"/>
        <w:spacing w:before="9" w:line="235" w:lineRule="auto"/>
        <w:ind w:left="2482" w:right="4158"/>
      </w:pPr>
      <w:r>
        <w:t>Объём</w:t>
      </w:r>
      <w:r>
        <w:rPr>
          <w:spacing w:val="-5"/>
        </w:rPr>
        <w:t xml:space="preserve"> </w:t>
      </w:r>
      <w:r>
        <w:t>монологического</w:t>
      </w:r>
      <w:r>
        <w:rPr>
          <w:spacing w:val="-5"/>
        </w:rPr>
        <w:t xml:space="preserve"> </w:t>
      </w:r>
      <w:r>
        <w:t>высказывания -</w:t>
      </w:r>
      <w:r>
        <w:rPr>
          <w:spacing w:val="-9"/>
        </w:rPr>
        <w:t xml:space="preserve"> </w:t>
      </w:r>
      <w:r>
        <w:t>9-10</w:t>
      </w:r>
      <w:r>
        <w:rPr>
          <w:spacing w:val="-4"/>
        </w:rPr>
        <w:t xml:space="preserve"> </w:t>
      </w:r>
      <w:r>
        <w:t xml:space="preserve">фраз. </w:t>
      </w:r>
      <w:r>
        <w:rPr>
          <w:spacing w:val="-2"/>
        </w:rPr>
        <w:t>Аудирование.</w:t>
      </w:r>
    </w:p>
    <w:p w:rsidR="00D542CB" w:rsidRDefault="00436AA8">
      <w:pPr>
        <w:pStyle w:val="a3"/>
        <w:spacing w:before="11" w:line="237" w:lineRule="auto"/>
        <w:ind w:right="840" w:firstLine="777"/>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D542CB" w:rsidRDefault="00436AA8">
      <w:pPr>
        <w:pStyle w:val="a3"/>
        <w:spacing w:before="1"/>
        <w:ind w:right="827" w:firstLine="777"/>
      </w:pPr>
      <w:r>
        <w:t xml:space="preserve">При опосредованном общении: дальнейшее развитие </w:t>
      </w:r>
      <w:r>
        <w:t>восприятия и понимания на слух несложных аутентичных текстов, содержащих отдельные неизученные языковые явления,</w:t>
      </w:r>
      <w:r>
        <w:rPr>
          <w:spacing w:val="-14"/>
        </w:rPr>
        <w:t xml:space="preserve"> </w:t>
      </w:r>
      <w:r>
        <w:t>с</w:t>
      </w:r>
      <w:r>
        <w:rPr>
          <w:spacing w:val="-15"/>
        </w:rPr>
        <w:t xml:space="preserve"> </w:t>
      </w:r>
      <w:r>
        <w:t>разной</w:t>
      </w:r>
      <w:r>
        <w:rPr>
          <w:spacing w:val="-14"/>
        </w:rPr>
        <w:t xml:space="preserve"> </w:t>
      </w:r>
      <w:r>
        <w:t>глубиной</w:t>
      </w:r>
      <w:r>
        <w:rPr>
          <w:spacing w:val="-14"/>
        </w:rPr>
        <w:t xml:space="preserve"> </w:t>
      </w:r>
      <w:r>
        <w:t>проникновения</w:t>
      </w:r>
      <w:r>
        <w:rPr>
          <w:spacing w:val="-14"/>
        </w:rPr>
        <w:t xml:space="preserve"> </w:t>
      </w:r>
      <w:r>
        <w:t>в</w:t>
      </w:r>
      <w:r>
        <w:rPr>
          <w:spacing w:val="-15"/>
        </w:rPr>
        <w:t xml:space="preserve"> </w:t>
      </w:r>
      <w:r>
        <w:t>их</w:t>
      </w:r>
      <w:r>
        <w:rPr>
          <w:spacing w:val="-14"/>
        </w:rPr>
        <w:t xml:space="preserve"> </w:t>
      </w:r>
      <w:r>
        <w:t>содержание</w:t>
      </w:r>
      <w:r>
        <w:rPr>
          <w:spacing w:val="-15"/>
        </w:rPr>
        <w:t xml:space="preserve"> </w:t>
      </w:r>
      <w:r>
        <w:t>в</w:t>
      </w:r>
      <w:r>
        <w:rPr>
          <w:spacing w:val="-10"/>
        </w:rPr>
        <w:t xml:space="preserve"> </w:t>
      </w:r>
      <w:r>
        <w:t>зависимости</w:t>
      </w:r>
      <w:r>
        <w:rPr>
          <w:spacing w:val="-13"/>
        </w:rPr>
        <w:t xml:space="preserve"> </w:t>
      </w:r>
      <w:r>
        <w:t>от</w:t>
      </w:r>
      <w:r>
        <w:rPr>
          <w:spacing w:val="-14"/>
        </w:rPr>
        <w:t xml:space="preserve"> </w:t>
      </w:r>
      <w:r>
        <w:t>поставленной коммуникативной задачи: с пониманием основного содержания, с пони</w:t>
      </w:r>
      <w:r>
        <w:t>манием нужной (интересующей, запрашиваемой) информации.</w:t>
      </w:r>
    </w:p>
    <w:p w:rsidR="00D542CB" w:rsidRDefault="00436AA8">
      <w:pPr>
        <w:pStyle w:val="a3"/>
        <w:ind w:right="844" w:firstLine="777"/>
      </w:pPr>
      <w: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w:t>
      </w:r>
      <w:r>
        <w:t>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D542CB" w:rsidRDefault="00436AA8">
      <w:pPr>
        <w:pStyle w:val="a3"/>
        <w:spacing w:before="6" w:line="237" w:lineRule="auto"/>
        <w:ind w:right="850" w:firstLine="758"/>
      </w:pPr>
      <w:r>
        <w:t>Аудирование с пониманием нужной (интересующей, запрашиваемой) информации предполагает умение выделять нужн</w:t>
      </w:r>
      <w:r>
        <w:t>ую (интересующую, запрашиваемую) информацию, представленную в эксплицитной (явной) форме, в воспринимаемом на слух тексте.</w:t>
      </w:r>
    </w:p>
    <w:p w:rsidR="00D542CB" w:rsidRDefault="00436AA8">
      <w:pPr>
        <w:pStyle w:val="a3"/>
        <w:spacing w:before="3" w:line="237" w:lineRule="auto"/>
        <w:ind w:right="846" w:firstLine="758"/>
      </w:pPr>
      <w:r>
        <w:t>Тексты для аудирования: диалог (беседа), высказывания собеседников в ситуациях повседневного общения, рассказ, сообщение информационн</w:t>
      </w:r>
      <w:r>
        <w:t>ого характера.</w:t>
      </w:r>
    </w:p>
    <w:p w:rsidR="00D542CB" w:rsidRDefault="00436AA8">
      <w:pPr>
        <w:pStyle w:val="a3"/>
        <w:spacing w:before="8" w:line="235" w:lineRule="auto"/>
        <w:ind w:left="2462" w:right="2951"/>
      </w:pPr>
      <w:r>
        <w:t>Время</w:t>
      </w:r>
      <w:r>
        <w:rPr>
          <w:spacing w:val="-3"/>
        </w:rPr>
        <w:t xml:space="preserve"> </w:t>
      </w:r>
      <w:r>
        <w:t>звучания</w:t>
      </w:r>
      <w:r>
        <w:rPr>
          <w:spacing w:val="-2"/>
        </w:rPr>
        <w:t xml:space="preserve"> </w:t>
      </w:r>
      <w:r>
        <w:t>текста</w:t>
      </w:r>
      <w:r>
        <w:rPr>
          <w:spacing w:val="-4"/>
        </w:rPr>
        <w:t xml:space="preserve"> </w:t>
      </w:r>
      <w:r>
        <w:t>(текстов)</w:t>
      </w:r>
      <w:r>
        <w:rPr>
          <w:spacing w:val="-3"/>
        </w:rPr>
        <w:t xml:space="preserve"> </w:t>
      </w:r>
      <w:r>
        <w:t>для</w:t>
      </w:r>
      <w:r>
        <w:rPr>
          <w:spacing w:val="-3"/>
        </w:rPr>
        <w:t xml:space="preserve"> </w:t>
      </w:r>
      <w:r>
        <w:t>аудирования -</w:t>
      </w:r>
      <w:r>
        <w:rPr>
          <w:spacing w:val="-2"/>
        </w:rPr>
        <w:t xml:space="preserve"> </w:t>
      </w:r>
      <w:r>
        <w:t>до 2</w:t>
      </w:r>
      <w:r>
        <w:rPr>
          <w:spacing w:val="-8"/>
        </w:rPr>
        <w:t xml:space="preserve"> </w:t>
      </w:r>
      <w:r>
        <w:t>минут. Смысловое чтение.</w:t>
      </w:r>
    </w:p>
    <w:p w:rsidR="00D542CB" w:rsidRDefault="00436AA8">
      <w:pPr>
        <w:pStyle w:val="a3"/>
        <w:spacing w:before="2"/>
        <w:ind w:right="836" w:firstLine="758"/>
      </w:pPr>
      <w:r>
        <w:t>Развитие</w:t>
      </w:r>
      <w:r>
        <w:rPr>
          <w:spacing w:val="-15"/>
        </w:rPr>
        <w:t xml:space="preserve"> </w:t>
      </w:r>
      <w:r>
        <w:t>умения</w:t>
      </w:r>
      <w:r>
        <w:rPr>
          <w:spacing w:val="-15"/>
        </w:rPr>
        <w:t xml:space="preserve"> </w:t>
      </w:r>
      <w:r>
        <w:t>читать</w:t>
      </w:r>
      <w:r>
        <w:rPr>
          <w:spacing w:val="-15"/>
        </w:rPr>
        <w:t xml:space="preserve"> </w:t>
      </w:r>
      <w:r>
        <w:t>про</w:t>
      </w:r>
      <w:r>
        <w:rPr>
          <w:spacing w:val="-15"/>
        </w:rPr>
        <w:t xml:space="preserve"> </w:t>
      </w:r>
      <w:r>
        <w:t>себя</w:t>
      </w:r>
      <w:r>
        <w:rPr>
          <w:spacing w:val="-15"/>
        </w:rPr>
        <w:t xml:space="preserve"> </w:t>
      </w:r>
      <w:r>
        <w:t>и</w:t>
      </w:r>
      <w:r>
        <w:rPr>
          <w:spacing w:val="-15"/>
        </w:rPr>
        <w:t xml:space="preserve"> </w:t>
      </w:r>
      <w:r>
        <w:t>понимать</w:t>
      </w:r>
      <w:r>
        <w:rPr>
          <w:spacing w:val="-15"/>
        </w:rPr>
        <w:t xml:space="preserve"> </w:t>
      </w:r>
      <w:r>
        <w:t>несложные</w:t>
      </w:r>
      <w:r>
        <w:rPr>
          <w:spacing w:val="-15"/>
        </w:rPr>
        <w:t xml:space="preserve"> </w:t>
      </w:r>
      <w:r>
        <w:t>аутентичные</w:t>
      </w:r>
      <w:r>
        <w:rPr>
          <w:spacing w:val="-15"/>
        </w:rPr>
        <w:t xml:space="preserve"> </w:t>
      </w:r>
      <w:r>
        <w:t>тексты</w:t>
      </w:r>
      <w:r>
        <w:rPr>
          <w:spacing w:val="-15"/>
        </w:rPr>
        <w:t xml:space="preserve"> </w:t>
      </w:r>
      <w:r>
        <w:t>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w:t>
      </w:r>
      <w:r>
        <w:t>иваемой) информации, с полным пониманием содержания.</w:t>
      </w:r>
    </w:p>
    <w:p w:rsidR="00D542CB" w:rsidRDefault="00436AA8">
      <w:pPr>
        <w:pStyle w:val="a3"/>
        <w:spacing w:before="3"/>
        <w:ind w:right="835" w:firstLine="758"/>
      </w:pPr>
      <w: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w:t>
      </w:r>
      <w:r>
        <w:t>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D542CB" w:rsidRDefault="00436AA8">
      <w:pPr>
        <w:pStyle w:val="a3"/>
        <w:ind w:right="835" w:firstLine="758"/>
      </w:pPr>
      <w:r>
        <w:t>Чтение с пониманием нужной (интересующей, запрашивае</w:t>
      </w:r>
      <w:r>
        <w:t>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D542CB" w:rsidRDefault="00436AA8">
      <w:pPr>
        <w:pStyle w:val="a3"/>
        <w:spacing w:before="1"/>
        <w:ind w:right="832" w:firstLine="758"/>
      </w:pPr>
      <w:r>
        <w:t>Чтение</w:t>
      </w:r>
      <w:r>
        <w:rPr>
          <w:spacing w:val="-13"/>
        </w:rPr>
        <w:t xml:space="preserve"> </w:t>
      </w:r>
      <w:r>
        <w:t>несплош</w:t>
      </w:r>
      <w:r>
        <w:t>ных</w:t>
      </w:r>
      <w:r>
        <w:rPr>
          <w:spacing w:val="-12"/>
        </w:rPr>
        <w:t xml:space="preserve"> </w:t>
      </w:r>
      <w:r>
        <w:t>текстов</w:t>
      </w:r>
      <w:r>
        <w:rPr>
          <w:spacing w:val="-11"/>
        </w:rPr>
        <w:t xml:space="preserve"> </w:t>
      </w:r>
      <w:r>
        <w:t>(таблиц,</w:t>
      </w:r>
      <w:r>
        <w:rPr>
          <w:spacing w:val="-14"/>
        </w:rPr>
        <w:t xml:space="preserve"> </w:t>
      </w:r>
      <w:r>
        <w:t>диаграмм,</w:t>
      </w:r>
      <w:r>
        <w:rPr>
          <w:spacing w:val="-12"/>
        </w:rPr>
        <w:t xml:space="preserve"> </w:t>
      </w:r>
      <w:r>
        <w:t>схем)</w:t>
      </w:r>
      <w:r>
        <w:rPr>
          <w:spacing w:val="-12"/>
        </w:rPr>
        <w:t xml:space="preserve"> </w:t>
      </w:r>
      <w:r>
        <w:t>и</w:t>
      </w:r>
      <w:r>
        <w:rPr>
          <w:spacing w:val="-11"/>
        </w:rPr>
        <w:t xml:space="preserve"> </w:t>
      </w:r>
      <w:r>
        <w:t>понимание</w:t>
      </w:r>
      <w:r>
        <w:rPr>
          <w:spacing w:val="23"/>
        </w:rPr>
        <w:t xml:space="preserve"> </w:t>
      </w:r>
      <w:r>
        <w:t>представленной в них информации.</w:t>
      </w:r>
    </w:p>
    <w:p w:rsidR="00D542CB" w:rsidRDefault="00436AA8">
      <w:pPr>
        <w:pStyle w:val="a3"/>
        <w:spacing w:before="2"/>
        <w:ind w:right="829" w:firstLine="758"/>
      </w:pPr>
      <w: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w:t>
      </w:r>
      <w:r>
        <w:t xml:space="preserve">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D542CB" w:rsidRDefault="00436AA8">
      <w:pPr>
        <w:pStyle w:val="a3"/>
        <w:ind w:right="835" w:firstLine="758"/>
      </w:pPr>
      <w:r>
        <w:t>Тексты</w:t>
      </w:r>
      <w:r>
        <w:rPr>
          <w:spacing w:val="-15"/>
        </w:rPr>
        <w:t xml:space="preserve"> </w:t>
      </w:r>
      <w:r>
        <w:t>для</w:t>
      </w:r>
      <w:r>
        <w:rPr>
          <w:spacing w:val="-15"/>
        </w:rPr>
        <w:t xml:space="preserve"> </w:t>
      </w:r>
      <w:r>
        <w:t>чтения:</w:t>
      </w:r>
      <w:r>
        <w:rPr>
          <w:spacing w:val="-15"/>
        </w:rPr>
        <w:t xml:space="preserve"> </w:t>
      </w:r>
      <w:r>
        <w:t>интервью,</w:t>
      </w:r>
      <w:r>
        <w:rPr>
          <w:spacing w:val="-15"/>
        </w:rPr>
        <w:t xml:space="preserve"> </w:t>
      </w:r>
      <w:r>
        <w:t>диалог</w:t>
      </w:r>
      <w:r>
        <w:rPr>
          <w:spacing w:val="-15"/>
        </w:rPr>
        <w:t xml:space="preserve"> </w:t>
      </w:r>
      <w:r>
        <w:t>(бе</w:t>
      </w:r>
      <w:r>
        <w:t>седа),</w:t>
      </w:r>
      <w:r>
        <w:rPr>
          <w:spacing w:val="-14"/>
        </w:rPr>
        <w:t xml:space="preserve"> </w:t>
      </w:r>
      <w:r>
        <w:t>рассказ,</w:t>
      </w:r>
      <w:r>
        <w:rPr>
          <w:spacing w:val="-15"/>
        </w:rPr>
        <w:t xml:space="preserve"> </w:t>
      </w:r>
      <w:r>
        <w:t>отрывок</w:t>
      </w:r>
      <w:r>
        <w:rPr>
          <w:spacing w:val="-15"/>
        </w:rPr>
        <w:t xml:space="preserve"> </w:t>
      </w:r>
      <w:r>
        <w:t>из</w:t>
      </w:r>
      <w:r>
        <w:rPr>
          <w:spacing w:val="-15"/>
        </w:rPr>
        <w:t xml:space="preserve"> </w:t>
      </w:r>
      <w:r>
        <w:t>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D542CB" w:rsidRDefault="00436AA8">
      <w:pPr>
        <w:pStyle w:val="a3"/>
        <w:spacing w:before="1" w:line="242" w:lineRule="auto"/>
        <w:ind w:left="2462" w:right="4301"/>
      </w:pPr>
      <w:r>
        <w:t>Объём</w:t>
      </w:r>
      <w:r>
        <w:rPr>
          <w:spacing w:val="-1"/>
        </w:rPr>
        <w:t xml:space="preserve"> </w:t>
      </w:r>
      <w:r>
        <w:t>текста</w:t>
      </w:r>
      <w:r>
        <w:rPr>
          <w:spacing w:val="-2"/>
        </w:rPr>
        <w:t xml:space="preserve"> </w:t>
      </w:r>
      <w:r>
        <w:t>(текстов</w:t>
      </w:r>
      <w:r>
        <w:t>)</w:t>
      </w:r>
      <w:r>
        <w:rPr>
          <w:spacing w:val="-1"/>
        </w:rPr>
        <w:t xml:space="preserve"> </w:t>
      </w:r>
      <w:r>
        <w:t>для</w:t>
      </w:r>
      <w:r>
        <w:rPr>
          <w:spacing w:val="-1"/>
        </w:rPr>
        <w:t xml:space="preserve"> </w:t>
      </w:r>
      <w:r>
        <w:t>чтения</w:t>
      </w:r>
      <w:r>
        <w:rPr>
          <w:spacing w:val="-1"/>
        </w:rPr>
        <w:t xml:space="preserve"> </w:t>
      </w:r>
      <w:r>
        <w:t>-</w:t>
      </w:r>
      <w:r>
        <w:rPr>
          <w:spacing w:val="-1"/>
        </w:rPr>
        <w:t xml:space="preserve"> </w:t>
      </w:r>
      <w:r>
        <w:t>350-500</w:t>
      </w:r>
      <w:r>
        <w:rPr>
          <w:spacing w:val="-7"/>
        </w:rPr>
        <w:t xml:space="preserve"> </w:t>
      </w:r>
      <w:r>
        <w:t>слов. Письменная речь.</w:t>
      </w:r>
    </w:p>
    <w:p w:rsidR="00D542CB" w:rsidRDefault="00D542CB">
      <w:pPr>
        <w:pStyle w:val="a3"/>
        <w:spacing w:line="242" w:lineRule="auto"/>
        <w:sectPr w:rsidR="00D542CB">
          <w:pgSz w:w="11920" w:h="16850"/>
          <w:pgMar w:top="720" w:right="0" w:bottom="1180" w:left="0" w:header="0" w:footer="878" w:gutter="0"/>
          <w:cols w:space="720"/>
        </w:sectPr>
      </w:pPr>
    </w:p>
    <w:p w:rsidR="00D542CB" w:rsidRDefault="00436AA8">
      <w:pPr>
        <w:pStyle w:val="a3"/>
        <w:spacing w:before="72"/>
        <w:ind w:left="2462"/>
        <w:jc w:val="left"/>
      </w:pPr>
      <w:r>
        <w:lastRenderedPageBreak/>
        <w:t>Развитие</w:t>
      </w:r>
      <w:r>
        <w:rPr>
          <w:spacing w:val="-14"/>
        </w:rPr>
        <w:t xml:space="preserve"> </w:t>
      </w:r>
      <w:r>
        <w:t>умений</w:t>
      </w:r>
      <w:r>
        <w:rPr>
          <w:spacing w:val="-10"/>
        </w:rPr>
        <w:t xml:space="preserve"> </w:t>
      </w:r>
      <w:r>
        <w:t>письменной</w:t>
      </w:r>
      <w:r>
        <w:rPr>
          <w:spacing w:val="-11"/>
        </w:rPr>
        <w:t xml:space="preserve"> </w:t>
      </w:r>
      <w:r>
        <w:rPr>
          <w:spacing w:val="-4"/>
        </w:rPr>
        <w:t>речи:</w:t>
      </w:r>
    </w:p>
    <w:p w:rsidR="00D542CB" w:rsidRDefault="00436AA8">
      <w:pPr>
        <w:pStyle w:val="a3"/>
        <w:ind w:left="2462"/>
        <w:jc w:val="left"/>
      </w:pPr>
      <w:r>
        <w:t>составление</w:t>
      </w:r>
      <w:r>
        <w:rPr>
          <w:spacing w:val="-17"/>
        </w:rPr>
        <w:t xml:space="preserve"> </w:t>
      </w:r>
      <w:r>
        <w:t>плана</w:t>
      </w:r>
      <w:r>
        <w:rPr>
          <w:spacing w:val="-15"/>
        </w:rPr>
        <w:t xml:space="preserve"> </w:t>
      </w:r>
      <w:r>
        <w:t>(тезисов)</w:t>
      </w:r>
      <w:r>
        <w:rPr>
          <w:spacing w:val="-8"/>
        </w:rPr>
        <w:t xml:space="preserve"> </w:t>
      </w:r>
      <w:r>
        <w:t>устного</w:t>
      </w:r>
      <w:r>
        <w:rPr>
          <w:spacing w:val="-9"/>
        </w:rPr>
        <w:t xml:space="preserve"> </w:t>
      </w:r>
      <w:r>
        <w:t>или</w:t>
      </w:r>
      <w:r>
        <w:rPr>
          <w:spacing w:val="-9"/>
        </w:rPr>
        <w:t xml:space="preserve"> </w:t>
      </w:r>
      <w:r>
        <w:t>письменного</w:t>
      </w:r>
      <w:r>
        <w:rPr>
          <w:spacing w:val="-1"/>
        </w:rPr>
        <w:t xml:space="preserve"> </w:t>
      </w:r>
      <w:r>
        <w:rPr>
          <w:spacing w:val="-2"/>
        </w:rPr>
        <w:t>сообщения;</w:t>
      </w:r>
    </w:p>
    <w:p w:rsidR="00D542CB" w:rsidRDefault="00436AA8">
      <w:pPr>
        <w:pStyle w:val="a3"/>
        <w:spacing w:before="13" w:line="235" w:lineRule="auto"/>
        <w:ind w:right="863" w:firstLine="758"/>
        <w:jc w:val="left"/>
      </w:pPr>
      <w:r>
        <w:t>заполнение</w:t>
      </w:r>
      <w:r>
        <w:rPr>
          <w:spacing w:val="80"/>
          <w:w w:val="150"/>
        </w:rPr>
        <w:t xml:space="preserve"> </w:t>
      </w:r>
      <w:r>
        <w:t>анкет</w:t>
      </w:r>
      <w:r>
        <w:rPr>
          <w:spacing w:val="80"/>
          <w:w w:val="150"/>
        </w:rPr>
        <w:t xml:space="preserve"> </w:t>
      </w:r>
      <w:r>
        <w:t>и</w:t>
      </w:r>
      <w:r>
        <w:rPr>
          <w:spacing w:val="80"/>
          <w:w w:val="150"/>
        </w:rPr>
        <w:t xml:space="preserve"> </w:t>
      </w:r>
      <w:r>
        <w:t>формуляров:</w:t>
      </w:r>
      <w:r>
        <w:rPr>
          <w:spacing w:val="80"/>
          <w:w w:val="150"/>
        </w:rPr>
        <w:t xml:space="preserve"> </w:t>
      </w:r>
      <w:r>
        <w:t>сообщение</w:t>
      </w:r>
      <w:r>
        <w:rPr>
          <w:spacing w:val="80"/>
          <w:w w:val="150"/>
        </w:rPr>
        <w:t xml:space="preserve"> </w:t>
      </w:r>
      <w:r>
        <w:t>о</w:t>
      </w:r>
      <w:r>
        <w:rPr>
          <w:spacing w:val="80"/>
          <w:w w:val="150"/>
        </w:rPr>
        <w:t xml:space="preserve"> </w:t>
      </w:r>
      <w:r>
        <w:t>себе</w:t>
      </w:r>
      <w:r>
        <w:rPr>
          <w:spacing w:val="80"/>
          <w:w w:val="150"/>
        </w:rPr>
        <w:t xml:space="preserve"> </w:t>
      </w:r>
      <w:r>
        <w:t>основных</w:t>
      </w:r>
      <w:r>
        <w:rPr>
          <w:spacing w:val="80"/>
          <w:w w:val="150"/>
        </w:rPr>
        <w:t xml:space="preserve"> </w:t>
      </w:r>
      <w:r>
        <w:t>сведений</w:t>
      </w:r>
      <w:r>
        <w:rPr>
          <w:spacing w:val="80"/>
          <w:w w:val="150"/>
        </w:rPr>
        <w:t xml:space="preserve"> </w:t>
      </w:r>
      <w:r>
        <w:t>в соответствии с нормами, принятыми в стране (странах) изучаемого языка;</w:t>
      </w:r>
    </w:p>
    <w:p w:rsidR="00D542CB" w:rsidRDefault="00436AA8">
      <w:pPr>
        <w:pStyle w:val="a3"/>
        <w:spacing w:before="11" w:line="237" w:lineRule="auto"/>
        <w:ind w:firstLine="758"/>
        <w:jc w:val="left"/>
      </w:pPr>
      <w:r>
        <w:t>написание электронного сообщения личного характера в соответствии с нормами неофициального</w:t>
      </w:r>
      <w:r>
        <w:rPr>
          <w:spacing w:val="-4"/>
        </w:rPr>
        <w:t xml:space="preserve"> </w:t>
      </w:r>
      <w:r>
        <w:t>общения, принятыми</w:t>
      </w:r>
      <w:r>
        <w:rPr>
          <w:spacing w:val="-1"/>
        </w:rPr>
        <w:t xml:space="preserve"> </w:t>
      </w:r>
      <w:r>
        <w:t>в стране</w:t>
      </w:r>
      <w:r>
        <w:rPr>
          <w:spacing w:val="-6"/>
        </w:rPr>
        <w:t xml:space="preserve"> </w:t>
      </w:r>
      <w:r>
        <w:t>(странах) изучаемого языка. Объём письма</w:t>
      </w:r>
    </w:p>
    <w:p w:rsidR="00D542CB" w:rsidRDefault="00436AA8">
      <w:pPr>
        <w:pStyle w:val="a4"/>
        <w:numPr>
          <w:ilvl w:val="0"/>
          <w:numId w:val="39"/>
        </w:numPr>
        <w:tabs>
          <w:tab w:val="left" w:pos="1842"/>
        </w:tabs>
        <w:spacing w:line="270" w:lineRule="exact"/>
        <w:ind w:left="1842" w:hanging="138"/>
        <w:jc w:val="left"/>
        <w:rPr>
          <w:sz w:val="24"/>
        </w:rPr>
      </w:pPr>
      <w:r>
        <w:rPr>
          <w:sz w:val="24"/>
        </w:rPr>
        <w:t>до</w:t>
      </w:r>
      <w:r>
        <w:rPr>
          <w:spacing w:val="4"/>
          <w:sz w:val="24"/>
        </w:rPr>
        <w:t xml:space="preserve"> </w:t>
      </w:r>
      <w:r>
        <w:rPr>
          <w:sz w:val="24"/>
        </w:rPr>
        <w:t>110</w:t>
      </w:r>
      <w:r>
        <w:rPr>
          <w:spacing w:val="-5"/>
          <w:sz w:val="24"/>
        </w:rPr>
        <w:t xml:space="preserve"> </w:t>
      </w:r>
      <w:r>
        <w:rPr>
          <w:spacing w:val="-2"/>
          <w:sz w:val="24"/>
        </w:rPr>
        <w:t>слов;</w:t>
      </w:r>
    </w:p>
    <w:p w:rsidR="00D542CB" w:rsidRDefault="00436AA8">
      <w:pPr>
        <w:pStyle w:val="a3"/>
        <w:spacing w:before="5"/>
        <w:ind w:right="825" w:firstLine="758"/>
        <w:jc w:val="left"/>
      </w:pPr>
      <w:r>
        <w:t>создание</w:t>
      </w:r>
      <w:r>
        <w:rPr>
          <w:spacing w:val="-12"/>
        </w:rPr>
        <w:t xml:space="preserve"> </w:t>
      </w:r>
      <w:r>
        <w:t>н</w:t>
      </w:r>
      <w:r>
        <w:t>ебольшого</w:t>
      </w:r>
      <w:r>
        <w:rPr>
          <w:spacing w:val="-11"/>
        </w:rPr>
        <w:t xml:space="preserve"> </w:t>
      </w:r>
      <w:r>
        <w:t>письменного</w:t>
      </w:r>
      <w:r>
        <w:rPr>
          <w:spacing w:val="-11"/>
        </w:rPr>
        <w:t xml:space="preserve"> </w:t>
      </w:r>
      <w:r>
        <w:t>высказывания</w:t>
      </w:r>
      <w:r>
        <w:rPr>
          <w:spacing w:val="-11"/>
        </w:rPr>
        <w:t xml:space="preserve"> </w:t>
      </w:r>
      <w:r>
        <w:t>с</w:t>
      </w:r>
      <w:r>
        <w:rPr>
          <w:spacing w:val="-12"/>
        </w:rPr>
        <w:t xml:space="preserve"> </w:t>
      </w:r>
      <w:r>
        <w:t>использованием</w:t>
      </w:r>
      <w:r>
        <w:rPr>
          <w:spacing w:val="-11"/>
        </w:rPr>
        <w:t xml:space="preserve"> </w:t>
      </w:r>
      <w:r>
        <w:t>образца,</w:t>
      </w:r>
      <w:r>
        <w:rPr>
          <w:spacing w:val="30"/>
        </w:rPr>
        <w:t xml:space="preserve"> </w:t>
      </w:r>
      <w:r>
        <w:t>плана, таблицы</w:t>
      </w:r>
      <w:r>
        <w:rPr>
          <w:spacing w:val="-6"/>
        </w:rPr>
        <w:t xml:space="preserve"> </w:t>
      </w:r>
      <w:r>
        <w:t>и</w:t>
      </w:r>
      <w:r>
        <w:rPr>
          <w:spacing w:val="-3"/>
        </w:rPr>
        <w:t xml:space="preserve"> </w:t>
      </w:r>
      <w:r>
        <w:t>(или)</w:t>
      </w:r>
      <w:r>
        <w:rPr>
          <w:spacing w:val="-3"/>
        </w:rPr>
        <w:t xml:space="preserve"> </w:t>
      </w:r>
      <w:r>
        <w:t>прочитанного</w:t>
      </w:r>
      <w:r>
        <w:rPr>
          <w:spacing w:val="-4"/>
        </w:rPr>
        <w:t xml:space="preserve"> </w:t>
      </w:r>
      <w:r>
        <w:t>(прослушанного)</w:t>
      </w:r>
      <w:r>
        <w:rPr>
          <w:spacing w:val="-3"/>
        </w:rPr>
        <w:t xml:space="preserve"> </w:t>
      </w:r>
      <w:r>
        <w:t>текста.</w:t>
      </w:r>
      <w:r>
        <w:rPr>
          <w:spacing w:val="-3"/>
        </w:rPr>
        <w:t xml:space="preserve"> </w:t>
      </w:r>
      <w:r>
        <w:t>Объём</w:t>
      </w:r>
      <w:r>
        <w:rPr>
          <w:spacing w:val="-4"/>
        </w:rPr>
        <w:t xml:space="preserve"> </w:t>
      </w:r>
      <w:r>
        <w:t>письменного</w:t>
      </w:r>
      <w:r>
        <w:rPr>
          <w:spacing w:val="-3"/>
        </w:rPr>
        <w:t xml:space="preserve"> </w:t>
      </w:r>
      <w:r>
        <w:rPr>
          <w:spacing w:val="-2"/>
        </w:rPr>
        <w:t>высказывания</w:t>
      </w:r>
    </w:p>
    <w:p w:rsidR="00D542CB" w:rsidRDefault="00436AA8">
      <w:pPr>
        <w:pStyle w:val="a4"/>
        <w:numPr>
          <w:ilvl w:val="0"/>
          <w:numId w:val="39"/>
        </w:numPr>
        <w:tabs>
          <w:tab w:val="left" w:pos="1842"/>
        </w:tabs>
        <w:ind w:left="1842" w:hanging="138"/>
        <w:jc w:val="left"/>
        <w:rPr>
          <w:sz w:val="24"/>
        </w:rPr>
      </w:pPr>
      <w:r>
        <w:rPr>
          <w:sz w:val="24"/>
        </w:rPr>
        <w:t xml:space="preserve">до 110 </w:t>
      </w:r>
      <w:r>
        <w:rPr>
          <w:spacing w:val="-2"/>
          <w:sz w:val="24"/>
        </w:rPr>
        <w:t>слов.</w:t>
      </w:r>
    </w:p>
    <w:p w:rsidR="00D542CB" w:rsidRDefault="00436AA8">
      <w:pPr>
        <w:pStyle w:val="a3"/>
        <w:spacing w:line="242" w:lineRule="auto"/>
        <w:ind w:left="2462" w:right="5848"/>
        <w:jc w:val="left"/>
      </w:pPr>
      <w:r>
        <w:t>Языковые знания и умения. Фонетическая</w:t>
      </w:r>
      <w:r>
        <w:rPr>
          <w:spacing w:val="-12"/>
        </w:rPr>
        <w:t xml:space="preserve"> </w:t>
      </w:r>
      <w:r>
        <w:t>сторона</w:t>
      </w:r>
      <w:r>
        <w:rPr>
          <w:spacing w:val="-11"/>
        </w:rPr>
        <w:t xml:space="preserve"> </w:t>
      </w:r>
      <w:r>
        <w:rPr>
          <w:spacing w:val="-4"/>
        </w:rPr>
        <w:t>речи.</w:t>
      </w:r>
    </w:p>
    <w:p w:rsidR="00D542CB" w:rsidRDefault="00436AA8">
      <w:pPr>
        <w:pStyle w:val="a3"/>
        <w:ind w:right="832" w:firstLine="758"/>
      </w:pPr>
      <w:r>
        <w:t>Различение</w:t>
      </w:r>
      <w:r>
        <w:rPr>
          <w:spacing w:val="-12"/>
        </w:rPr>
        <w:t xml:space="preserve"> </w:t>
      </w:r>
      <w:r>
        <w:t>на</w:t>
      </w:r>
      <w:r>
        <w:rPr>
          <w:spacing w:val="-12"/>
        </w:rPr>
        <w:t xml:space="preserve"> </w:t>
      </w:r>
      <w:r>
        <w:t>слух,</w:t>
      </w:r>
      <w:r>
        <w:rPr>
          <w:spacing w:val="-10"/>
        </w:rPr>
        <w:t xml:space="preserve"> </w:t>
      </w:r>
      <w:r>
        <w:t>без</w:t>
      </w:r>
      <w:r>
        <w:rPr>
          <w:spacing w:val="-12"/>
        </w:rPr>
        <w:t xml:space="preserve"> </w:t>
      </w:r>
      <w:r>
        <w:t>фонематических</w:t>
      </w:r>
      <w:r>
        <w:rPr>
          <w:spacing w:val="-11"/>
        </w:rPr>
        <w:t xml:space="preserve"> </w:t>
      </w:r>
      <w:r>
        <w:t>ошибок,</w:t>
      </w:r>
      <w:r>
        <w:rPr>
          <w:spacing w:val="-11"/>
        </w:rPr>
        <w:t xml:space="preserve"> </w:t>
      </w:r>
      <w:r>
        <w:t>ведущих</w:t>
      </w:r>
      <w:r>
        <w:rPr>
          <w:spacing w:val="-11"/>
        </w:rPr>
        <w:t xml:space="preserve"> </w:t>
      </w:r>
      <w:r>
        <w:t>к</w:t>
      </w:r>
      <w:r>
        <w:rPr>
          <w:spacing w:val="-10"/>
        </w:rPr>
        <w:t xml:space="preserve"> </w:t>
      </w:r>
      <w:r>
        <w:t>сбою</w:t>
      </w:r>
      <w:r>
        <w:rPr>
          <w:spacing w:val="-10"/>
        </w:rPr>
        <w:t xml:space="preserve"> </w:t>
      </w:r>
      <w:r>
        <w:t>в</w:t>
      </w:r>
      <w:r>
        <w:rPr>
          <w:spacing w:val="28"/>
        </w:rPr>
        <w:t xml:space="preserve"> </w:t>
      </w:r>
      <w:r>
        <w:t>коммуникации, произнесение слов с соблюдением правильного ударения и фраз с соблюдением их ритмико-интонационных особенностей, в том числе отсутствия</w:t>
      </w:r>
      <w:r>
        <w:rPr>
          <w:spacing w:val="40"/>
        </w:rPr>
        <w:t xml:space="preserve"> </w:t>
      </w:r>
      <w:r>
        <w:t>фразового ударения на служебных словах, чтение новых слов согласно основным прав</w:t>
      </w:r>
      <w:r>
        <w:t>илам чтения.</w:t>
      </w:r>
    </w:p>
    <w:p w:rsidR="00D542CB" w:rsidRDefault="00436AA8">
      <w:pPr>
        <w:pStyle w:val="a3"/>
        <w:spacing w:before="2" w:line="237" w:lineRule="auto"/>
        <w:ind w:right="841" w:firstLine="758"/>
      </w:pPr>
      <w: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542CB" w:rsidRDefault="00436AA8">
      <w:pPr>
        <w:pStyle w:val="a3"/>
        <w:spacing w:before="1" w:line="237" w:lineRule="auto"/>
        <w:ind w:right="840" w:firstLine="758"/>
      </w:pPr>
      <w:r>
        <w:t>Тексты для чтения вслух: сообщение информационного характера, о</w:t>
      </w:r>
      <w:r>
        <w:t>трывок из статьи научно-популярного характера, рассказ, диалог (беседа).</w:t>
      </w:r>
    </w:p>
    <w:p w:rsidR="00D542CB" w:rsidRDefault="00436AA8">
      <w:pPr>
        <w:pStyle w:val="a3"/>
        <w:spacing w:before="3" w:line="237" w:lineRule="auto"/>
        <w:ind w:left="2462" w:right="4798"/>
      </w:pPr>
      <w:r>
        <w:t>Объём</w:t>
      </w:r>
      <w:r>
        <w:rPr>
          <w:spacing w:val="-5"/>
        </w:rPr>
        <w:t xml:space="preserve"> </w:t>
      </w:r>
      <w:r>
        <w:t>текста</w:t>
      </w:r>
      <w:r>
        <w:rPr>
          <w:spacing w:val="-2"/>
        </w:rPr>
        <w:t xml:space="preserve"> </w:t>
      </w:r>
      <w:r>
        <w:t>для</w:t>
      </w:r>
      <w:r>
        <w:rPr>
          <w:spacing w:val="-3"/>
        </w:rPr>
        <w:t xml:space="preserve"> </w:t>
      </w:r>
      <w:r>
        <w:t>чтения</w:t>
      </w:r>
      <w:r>
        <w:rPr>
          <w:spacing w:val="-3"/>
        </w:rPr>
        <w:t xml:space="preserve"> </w:t>
      </w:r>
      <w:r>
        <w:t>вслух</w:t>
      </w:r>
      <w:r>
        <w:rPr>
          <w:spacing w:val="-3"/>
        </w:rPr>
        <w:t xml:space="preserve"> </w:t>
      </w:r>
      <w:r>
        <w:t>-</w:t>
      </w:r>
      <w:r>
        <w:rPr>
          <w:spacing w:val="-2"/>
        </w:rPr>
        <w:t xml:space="preserve"> </w:t>
      </w:r>
      <w:r>
        <w:t>до 110</w:t>
      </w:r>
      <w:r>
        <w:rPr>
          <w:spacing w:val="-2"/>
        </w:rPr>
        <w:t xml:space="preserve"> </w:t>
      </w:r>
      <w:r>
        <w:t>слов. Графика, орфография и пунктуация.</w:t>
      </w:r>
    </w:p>
    <w:p w:rsidR="00D542CB" w:rsidRDefault="00436AA8">
      <w:pPr>
        <w:pStyle w:val="a3"/>
        <w:spacing w:line="275" w:lineRule="exact"/>
        <w:ind w:left="2462"/>
      </w:pPr>
      <w:r>
        <w:t>Правильное</w:t>
      </w:r>
      <w:r>
        <w:rPr>
          <w:spacing w:val="-15"/>
        </w:rPr>
        <w:t xml:space="preserve"> </w:t>
      </w:r>
      <w:r>
        <w:t>написание</w:t>
      </w:r>
      <w:r>
        <w:rPr>
          <w:spacing w:val="-15"/>
        </w:rPr>
        <w:t xml:space="preserve"> </w:t>
      </w:r>
      <w:r>
        <w:t>изученных</w:t>
      </w:r>
      <w:r>
        <w:rPr>
          <w:spacing w:val="-13"/>
        </w:rPr>
        <w:t xml:space="preserve"> </w:t>
      </w:r>
      <w:r>
        <w:rPr>
          <w:spacing w:val="-4"/>
        </w:rPr>
        <w:t>слов.</w:t>
      </w:r>
    </w:p>
    <w:p w:rsidR="00D542CB" w:rsidRDefault="00436AA8">
      <w:pPr>
        <w:pStyle w:val="a3"/>
        <w:spacing w:before="3"/>
        <w:ind w:right="837" w:firstLine="758"/>
      </w:pPr>
      <w: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w:t>
      </w:r>
      <w:r>
        <w:t>of all, secondly, finally; on the one hand, on the other hand), апострофа.</w:t>
      </w:r>
    </w:p>
    <w:p w:rsidR="00D542CB" w:rsidRDefault="00436AA8">
      <w:pPr>
        <w:pStyle w:val="a3"/>
        <w:ind w:right="837" w:firstLine="758"/>
      </w:pPr>
      <w:r>
        <w:t xml:space="preserve">Пунктуационно правильно в соответствии с нормами речевого этикета, принятыми </w:t>
      </w:r>
      <w:r>
        <w:rPr>
          <w:spacing w:val="-2"/>
        </w:rPr>
        <w:t>в стране</w:t>
      </w:r>
      <w:r>
        <w:rPr>
          <w:spacing w:val="-3"/>
        </w:rPr>
        <w:t xml:space="preserve"> </w:t>
      </w:r>
      <w:r>
        <w:rPr>
          <w:spacing w:val="-2"/>
        </w:rPr>
        <w:t>(странах)</w:t>
      </w:r>
      <w:r>
        <w:rPr>
          <w:spacing w:val="-3"/>
        </w:rPr>
        <w:t xml:space="preserve"> </w:t>
      </w:r>
      <w:r>
        <w:rPr>
          <w:spacing w:val="-2"/>
        </w:rPr>
        <w:t>изучаемого языка, оформлять электронное</w:t>
      </w:r>
      <w:r>
        <w:rPr>
          <w:spacing w:val="-3"/>
        </w:rPr>
        <w:t xml:space="preserve"> </w:t>
      </w:r>
      <w:r>
        <w:rPr>
          <w:spacing w:val="-2"/>
        </w:rPr>
        <w:t>сообщение</w:t>
      </w:r>
      <w:r>
        <w:rPr>
          <w:spacing w:val="-3"/>
        </w:rPr>
        <w:t xml:space="preserve"> </w:t>
      </w:r>
      <w:r>
        <w:rPr>
          <w:spacing w:val="-2"/>
        </w:rPr>
        <w:t>личного характера.</w:t>
      </w:r>
    </w:p>
    <w:p w:rsidR="00D542CB" w:rsidRDefault="00436AA8">
      <w:pPr>
        <w:pStyle w:val="a3"/>
        <w:spacing w:line="274" w:lineRule="exact"/>
        <w:ind w:left="2462"/>
      </w:pPr>
      <w:r>
        <w:t>Лексическая</w:t>
      </w:r>
      <w:r>
        <w:rPr>
          <w:spacing w:val="-9"/>
        </w:rPr>
        <w:t xml:space="preserve"> </w:t>
      </w:r>
      <w:r>
        <w:t>стор</w:t>
      </w:r>
      <w:r>
        <w:t>она</w:t>
      </w:r>
      <w:r>
        <w:rPr>
          <w:spacing w:val="-11"/>
        </w:rPr>
        <w:t xml:space="preserve"> </w:t>
      </w:r>
      <w:r>
        <w:rPr>
          <w:spacing w:val="-4"/>
        </w:rPr>
        <w:t>речи.</w:t>
      </w:r>
    </w:p>
    <w:p w:rsidR="00D542CB" w:rsidRDefault="00436AA8">
      <w:pPr>
        <w:pStyle w:val="a3"/>
        <w:spacing w:before="3"/>
        <w:ind w:right="840" w:firstLine="758"/>
      </w:pPr>
      <w: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w:t>
      </w:r>
      <w:r>
        <w:rPr>
          <w:spacing w:val="-11"/>
        </w:rPr>
        <w:t xml:space="preserve"> </w:t>
      </w:r>
      <w:r>
        <w:t>содержания</w:t>
      </w:r>
      <w:r>
        <w:rPr>
          <w:spacing w:val="-11"/>
        </w:rPr>
        <w:t xml:space="preserve"> </w:t>
      </w:r>
      <w:r>
        <w:t>речи,</w:t>
      </w:r>
      <w:r>
        <w:rPr>
          <w:spacing w:val="-11"/>
        </w:rPr>
        <w:t xml:space="preserve"> </w:t>
      </w:r>
      <w:r>
        <w:t>с</w:t>
      </w:r>
      <w:r>
        <w:rPr>
          <w:spacing w:val="-12"/>
        </w:rPr>
        <w:t xml:space="preserve"> </w:t>
      </w:r>
      <w:r>
        <w:t>соблюдением</w:t>
      </w:r>
      <w:r>
        <w:rPr>
          <w:spacing w:val="-11"/>
        </w:rPr>
        <w:t xml:space="preserve"> </w:t>
      </w:r>
      <w:r>
        <w:t>существующей</w:t>
      </w:r>
      <w:r>
        <w:rPr>
          <w:spacing w:val="-10"/>
        </w:rPr>
        <w:t xml:space="preserve"> </w:t>
      </w:r>
      <w:r>
        <w:t>в</w:t>
      </w:r>
      <w:r>
        <w:rPr>
          <w:spacing w:val="-11"/>
        </w:rPr>
        <w:t xml:space="preserve"> </w:t>
      </w:r>
      <w:r>
        <w:t>английском</w:t>
      </w:r>
      <w:r>
        <w:rPr>
          <w:spacing w:val="-11"/>
        </w:rPr>
        <w:t xml:space="preserve"> </w:t>
      </w:r>
      <w:r>
        <w:t>языке</w:t>
      </w:r>
      <w:r>
        <w:rPr>
          <w:spacing w:val="-11"/>
        </w:rPr>
        <w:t xml:space="preserve"> </w:t>
      </w:r>
      <w:r>
        <w:t>нормы лексическ</w:t>
      </w:r>
      <w:r>
        <w:t>ой сочетаемости.</w:t>
      </w:r>
    </w:p>
    <w:p w:rsidR="00D542CB" w:rsidRDefault="00436AA8">
      <w:pPr>
        <w:pStyle w:val="a3"/>
        <w:ind w:right="838" w:firstLine="758"/>
      </w:pPr>
      <w: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D542CB" w:rsidRDefault="00436AA8">
      <w:pPr>
        <w:pStyle w:val="a3"/>
        <w:spacing w:line="274" w:lineRule="exact"/>
        <w:ind w:left="2462"/>
      </w:pPr>
      <w:r>
        <w:t>Основные</w:t>
      </w:r>
      <w:r>
        <w:rPr>
          <w:spacing w:val="-13"/>
        </w:rPr>
        <w:t xml:space="preserve"> </w:t>
      </w:r>
      <w:r>
        <w:t>способы</w:t>
      </w:r>
      <w:r>
        <w:rPr>
          <w:spacing w:val="-6"/>
        </w:rPr>
        <w:t xml:space="preserve"> </w:t>
      </w:r>
      <w:r>
        <w:rPr>
          <w:spacing w:val="-2"/>
        </w:rPr>
        <w:t>с</w:t>
      </w:r>
      <w:r>
        <w:rPr>
          <w:spacing w:val="-2"/>
        </w:rPr>
        <w:t>ловообразования:</w:t>
      </w:r>
    </w:p>
    <w:p w:rsidR="00D542CB" w:rsidRDefault="00436AA8">
      <w:pPr>
        <w:pStyle w:val="a3"/>
        <w:ind w:left="2462"/>
        <w:jc w:val="left"/>
      </w:pPr>
      <w:r>
        <w:rPr>
          <w:spacing w:val="-2"/>
        </w:rPr>
        <w:t>аффиксация:</w:t>
      </w:r>
    </w:p>
    <w:p w:rsidR="00D542CB" w:rsidRDefault="00436AA8">
      <w:pPr>
        <w:pStyle w:val="a3"/>
        <w:tabs>
          <w:tab w:val="left" w:pos="3975"/>
          <w:tab w:val="left" w:pos="4738"/>
          <w:tab w:val="left" w:pos="6805"/>
          <w:tab w:val="left" w:pos="7424"/>
          <w:tab w:val="left" w:pos="8505"/>
          <w:tab w:val="left" w:pos="9945"/>
        </w:tabs>
        <w:spacing w:before="9" w:line="237" w:lineRule="auto"/>
        <w:ind w:right="861" w:firstLine="758"/>
        <w:jc w:val="left"/>
      </w:pPr>
      <w:r>
        <w:rPr>
          <w:spacing w:val="-2"/>
        </w:rPr>
        <w:t>образование</w:t>
      </w:r>
      <w:r>
        <w:tab/>
      </w:r>
      <w:r>
        <w:rPr>
          <w:spacing w:val="-4"/>
        </w:rPr>
        <w:t>имен</w:t>
      </w:r>
      <w:r>
        <w:tab/>
      </w:r>
      <w:r>
        <w:rPr>
          <w:spacing w:val="-2"/>
        </w:rPr>
        <w:t>существительных</w:t>
      </w:r>
      <w:r>
        <w:tab/>
      </w:r>
      <w:r>
        <w:rPr>
          <w:spacing w:val="-4"/>
        </w:rPr>
        <w:t>при</w:t>
      </w:r>
      <w:r>
        <w:tab/>
      </w:r>
      <w:r>
        <w:rPr>
          <w:spacing w:val="-2"/>
        </w:rPr>
        <w:t>помощи</w:t>
      </w:r>
      <w:r>
        <w:tab/>
      </w:r>
      <w:r>
        <w:rPr>
          <w:spacing w:val="-2"/>
        </w:rPr>
        <w:t>суффиксов:</w:t>
      </w:r>
      <w:r>
        <w:tab/>
      </w:r>
      <w:r>
        <w:rPr>
          <w:spacing w:val="-2"/>
        </w:rPr>
        <w:t xml:space="preserve">-апсе/-епсе </w:t>
      </w:r>
      <w:r>
        <w:t>(performance/residence), -ity (activity); -ship (friendship);</w:t>
      </w:r>
    </w:p>
    <w:p w:rsidR="00D542CB" w:rsidRDefault="00436AA8">
      <w:pPr>
        <w:pStyle w:val="a3"/>
        <w:spacing w:before="1"/>
        <w:ind w:left="2462" w:right="863"/>
        <w:jc w:val="left"/>
      </w:pPr>
      <w:r>
        <w:t>образование имен прилагательных при помощи префикса inter- (international); образование</w:t>
      </w:r>
      <w:r>
        <w:rPr>
          <w:spacing w:val="-11"/>
        </w:rPr>
        <w:t xml:space="preserve"> </w:t>
      </w:r>
      <w:r>
        <w:t>имен</w:t>
      </w:r>
      <w:r>
        <w:rPr>
          <w:spacing w:val="-10"/>
        </w:rPr>
        <w:t xml:space="preserve"> </w:t>
      </w:r>
      <w:r>
        <w:t>прилагательных</w:t>
      </w:r>
      <w:r>
        <w:rPr>
          <w:spacing w:val="-11"/>
        </w:rPr>
        <w:t xml:space="preserve"> </w:t>
      </w:r>
      <w:r>
        <w:t>при</w:t>
      </w:r>
      <w:r>
        <w:rPr>
          <w:spacing w:val="-10"/>
        </w:rPr>
        <w:t xml:space="preserve"> </w:t>
      </w:r>
      <w:r>
        <w:t>помощи</w:t>
      </w:r>
      <w:r>
        <w:rPr>
          <w:spacing w:val="-4"/>
        </w:rPr>
        <w:t xml:space="preserve"> </w:t>
      </w:r>
      <w:r>
        <w:t>-ed</w:t>
      </w:r>
      <w:r>
        <w:rPr>
          <w:spacing w:val="-6"/>
        </w:rPr>
        <w:t xml:space="preserve"> </w:t>
      </w:r>
      <w:r>
        <w:t>и</w:t>
      </w:r>
      <w:r>
        <w:rPr>
          <w:spacing w:val="-8"/>
        </w:rPr>
        <w:t xml:space="preserve"> </w:t>
      </w:r>
      <w:r>
        <w:t>-ing</w:t>
      </w:r>
      <w:r>
        <w:rPr>
          <w:spacing w:val="-6"/>
        </w:rPr>
        <w:t xml:space="preserve"> </w:t>
      </w:r>
      <w:r>
        <w:t xml:space="preserve">(interested/interesting); </w:t>
      </w:r>
      <w:r>
        <w:rPr>
          <w:spacing w:val="-2"/>
        </w:rPr>
        <w:t>конверсия:</w:t>
      </w:r>
    </w:p>
    <w:p w:rsidR="00D542CB" w:rsidRDefault="00436AA8">
      <w:pPr>
        <w:pStyle w:val="a3"/>
        <w:spacing w:line="242" w:lineRule="auto"/>
        <w:ind w:right="920" w:firstLine="758"/>
        <w:jc w:val="left"/>
      </w:pPr>
      <w:r>
        <w:t>образование</w:t>
      </w:r>
      <w:r>
        <w:rPr>
          <w:spacing w:val="-7"/>
        </w:rPr>
        <w:t xml:space="preserve"> </w:t>
      </w:r>
      <w:r>
        <w:t>имени</w:t>
      </w:r>
      <w:r>
        <w:rPr>
          <w:spacing w:val="-4"/>
        </w:rPr>
        <w:t xml:space="preserve"> </w:t>
      </w:r>
      <w:r>
        <w:t>существительного</w:t>
      </w:r>
      <w:r>
        <w:rPr>
          <w:spacing w:val="-5"/>
        </w:rPr>
        <w:t xml:space="preserve"> </w:t>
      </w:r>
      <w:r>
        <w:t>от</w:t>
      </w:r>
      <w:r>
        <w:rPr>
          <w:spacing w:val="-6"/>
        </w:rPr>
        <w:t xml:space="preserve"> </w:t>
      </w:r>
      <w:r>
        <w:t>неопределённой</w:t>
      </w:r>
      <w:r>
        <w:rPr>
          <w:spacing w:val="-4"/>
        </w:rPr>
        <w:t xml:space="preserve"> </w:t>
      </w:r>
      <w:r>
        <w:t>формы</w:t>
      </w:r>
      <w:r>
        <w:rPr>
          <w:spacing w:val="-4"/>
        </w:rPr>
        <w:t xml:space="preserve"> </w:t>
      </w:r>
      <w:r>
        <w:t>глагола</w:t>
      </w:r>
      <w:r>
        <w:rPr>
          <w:spacing w:val="-5"/>
        </w:rPr>
        <w:t xml:space="preserve"> </w:t>
      </w:r>
      <w:r>
        <w:t>(to</w:t>
      </w:r>
      <w:r>
        <w:rPr>
          <w:spacing w:val="-4"/>
        </w:rPr>
        <w:t xml:space="preserve"> </w:t>
      </w:r>
      <w:r>
        <w:t>walk</w:t>
      </w:r>
      <w:r>
        <w:rPr>
          <w:spacing w:val="-2"/>
        </w:rPr>
        <w:t xml:space="preserve"> </w:t>
      </w:r>
      <w:r>
        <w:t>- a walk);</w:t>
      </w:r>
    </w:p>
    <w:p w:rsidR="00D542CB" w:rsidRDefault="00436AA8">
      <w:pPr>
        <w:pStyle w:val="a3"/>
        <w:spacing w:line="237" w:lineRule="auto"/>
        <w:ind w:left="2462" w:right="1768"/>
        <w:jc w:val="left"/>
      </w:pPr>
      <w:r>
        <w:t>образование глагола от имени существительного (a present - to present); образование имени существительного от прилагательного (rich - the rich);</w:t>
      </w:r>
    </w:p>
    <w:p w:rsidR="00D542CB" w:rsidRDefault="00436AA8">
      <w:pPr>
        <w:pStyle w:val="a3"/>
        <w:spacing w:line="242" w:lineRule="auto"/>
        <w:ind w:right="863" w:firstLine="758"/>
        <w:jc w:val="left"/>
      </w:pPr>
      <w:r>
        <w:t>Многозначные</w:t>
      </w:r>
      <w:r>
        <w:rPr>
          <w:spacing w:val="-8"/>
        </w:rPr>
        <w:t xml:space="preserve"> </w:t>
      </w:r>
      <w:r>
        <w:t>лексические</w:t>
      </w:r>
      <w:r>
        <w:rPr>
          <w:spacing w:val="-7"/>
        </w:rPr>
        <w:t xml:space="preserve"> </w:t>
      </w:r>
      <w:r>
        <w:t>единицы.</w:t>
      </w:r>
      <w:r>
        <w:rPr>
          <w:spacing w:val="-6"/>
        </w:rPr>
        <w:t xml:space="preserve"> </w:t>
      </w:r>
      <w:r>
        <w:t>Синонимы.</w:t>
      </w:r>
      <w:r>
        <w:rPr>
          <w:spacing w:val="-6"/>
        </w:rPr>
        <w:t xml:space="preserve"> </w:t>
      </w:r>
      <w:r>
        <w:t>Антонимы.</w:t>
      </w:r>
      <w:r>
        <w:rPr>
          <w:spacing w:val="-6"/>
        </w:rPr>
        <w:t xml:space="preserve"> </w:t>
      </w:r>
      <w:r>
        <w:t>Интернациональные слова. Наиболее частотные фразовые глаг</w:t>
      </w:r>
      <w:r>
        <w:t>олы. Сокращения и аббревиатуры.</w:t>
      </w:r>
    </w:p>
    <w:p w:rsidR="00D542CB" w:rsidRDefault="00D542CB">
      <w:pPr>
        <w:pStyle w:val="a3"/>
        <w:spacing w:line="242" w:lineRule="auto"/>
        <w:jc w:val="left"/>
        <w:sectPr w:rsidR="00D542CB">
          <w:pgSz w:w="11920" w:h="16850"/>
          <w:pgMar w:top="720" w:right="0" w:bottom="1180" w:left="0" w:header="0" w:footer="878" w:gutter="0"/>
          <w:cols w:space="720"/>
        </w:sectPr>
      </w:pPr>
    </w:p>
    <w:p w:rsidR="00D542CB" w:rsidRDefault="00436AA8">
      <w:pPr>
        <w:pStyle w:val="a3"/>
        <w:spacing w:before="79" w:line="237" w:lineRule="auto"/>
        <w:ind w:right="863" w:firstLine="758"/>
        <w:jc w:val="left"/>
      </w:pPr>
      <w:r>
        <w:lastRenderedPageBreak/>
        <w:t>Различные</w:t>
      </w:r>
      <w:r>
        <w:rPr>
          <w:spacing w:val="-5"/>
        </w:rPr>
        <w:t xml:space="preserve"> </w:t>
      </w:r>
      <w:r>
        <w:t>средства</w:t>
      </w:r>
      <w:r>
        <w:rPr>
          <w:spacing w:val="-4"/>
        </w:rPr>
        <w:t xml:space="preserve"> </w:t>
      </w:r>
      <w:r>
        <w:t>связи</w:t>
      </w:r>
      <w:r>
        <w:rPr>
          <w:spacing w:val="-3"/>
        </w:rPr>
        <w:t xml:space="preserve"> </w:t>
      </w:r>
      <w:r>
        <w:t>в</w:t>
      </w:r>
      <w:r>
        <w:rPr>
          <w:spacing w:val="-4"/>
        </w:rPr>
        <w:t xml:space="preserve"> </w:t>
      </w:r>
      <w:r>
        <w:t>тексте</w:t>
      </w:r>
      <w:r>
        <w:rPr>
          <w:spacing w:val="-3"/>
        </w:rPr>
        <w:t xml:space="preserve"> </w:t>
      </w:r>
      <w:r>
        <w:t>для</w:t>
      </w:r>
      <w:r>
        <w:rPr>
          <w:spacing w:val="-3"/>
        </w:rPr>
        <w:t xml:space="preserve"> </w:t>
      </w:r>
      <w:r>
        <w:t>обеспечения</w:t>
      </w:r>
      <w:r>
        <w:rPr>
          <w:spacing w:val="-3"/>
        </w:rPr>
        <w:t xml:space="preserve"> </w:t>
      </w:r>
      <w:r>
        <w:t>его</w:t>
      </w:r>
      <w:r>
        <w:rPr>
          <w:spacing w:val="-3"/>
        </w:rPr>
        <w:t xml:space="preserve"> </w:t>
      </w:r>
      <w:r>
        <w:t>целостности</w:t>
      </w:r>
      <w:r>
        <w:rPr>
          <w:spacing w:val="27"/>
        </w:rPr>
        <w:t xml:space="preserve"> </w:t>
      </w:r>
      <w:r>
        <w:t>(firstly, however, finally, at last, etc.).</w:t>
      </w:r>
    </w:p>
    <w:p w:rsidR="00D542CB" w:rsidRDefault="00436AA8">
      <w:pPr>
        <w:pStyle w:val="a3"/>
        <w:spacing w:before="4"/>
        <w:ind w:left="2462"/>
        <w:jc w:val="left"/>
      </w:pPr>
      <w:r>
        <w:t>Грамматическая</w:t>
      </w:r>
      <w:r>
        <w:rPr>
          <w:spacing w:val="-6"/>
        </w:rPr>
        <w:t xml:space="preserve"> </w:t>
      </w:r>
      <w:r>
        <w:t>сторона</w:t>
      </w:r>
      <w:r>
        <w:rPr>
          <w:spacing w:val="-13"/>
        </w:rPr>
        <w:t xml:space="preserve"> </w:t>
      </w:r>
      <w:r>
        <w:rPr>
          <w:spacing w:val="-4"/>
        </w:rPr>
        <w:t>речи.</w:t>
      </w:r>
    </w:p>
    <w:p w:rsidR="00D542CB" w:rsidRDefault="00436AA8">
      <w:pPr>
        <w:pStyle w:val="a3"/>
        <w:tabs>
          <w:tab w:val="left" w:pos="4191"/>
          <w:tab w:val="left" w:pos="4546"/>
          <w:tab w:val="left" w:pos="6178"/>
          <w:tab w:val="left" w:pos="6517"/>
          <w:tab w:val="left" w:pos="7443"/>
          <w:tab w:val="left" w:pos="7794"/>
          <w:tab w:val="left" w:pos="9253"/>
          <w:tab w:val="left" w:pos="9950"/>
        </w:tabs>
        <w:spacing w:before="7" w:line="235" w:lineRule="auto"/>
        <w:ind w:right="866" w:firstLine="758"/>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w:t>
      </w:r>
      <w:r>
        <w:t>орфологических форм и синтаксических конструкций английского языка.</w:t>
      </w:r>
    </w:p>
    <w:p w:rsidR="00D542CB" w:rsidRPr="00436AA8" w:rsidRDefault="00436AA8">
      <w:pPr>
        <w:pStyle w:val="a3"/>
        <w:spacing w:before="4"/>
        <w:ind w:right="863" w:firstLine="758"/>
        <w:jc w:val="left"/>
        <w:rPr>
          <w:lang w:val="en-US"/>
        </w:rPr>
      </w:pPr>
      <w:r>
        <w:t>Предложения</w:t>
      </w:r>
      <w:r w:rsidRPr="00436AA8">
        <w:rPr>
          <w:spacing w:val="-3"/>
          <w:lang w:val="en-US"/>
        </w:rPr>
        <w:t xml:space="preserve"> </w:t>
      </w:r>
      <w:r>
        <w:t>со</w:t>
      </w:r>
      <w:r w:rsidRPr="00436AA8">
        <w:rPr>
          <w:spacing w:val="-4"/>
          <w:lang w:val="en-US"/>
        </w:rPr>
        <w:t xml:space="preserve"> </w:t>
      </w:r>
      <w:r>
        <w:t>сложным</w:t>
      </w:r>
      <w:r w:rsidRPr="00436AA8">
        <w:rPr>
          <w:spacing w:val="-5"/>
          <w:lang w:val="en-US"/>
        </w:rPr>
        <w:t xml:space="preserve"> </w:t>
      </w:r>
      <w:r>
        <w:t>дополнением</w:t>
      </w:r>
      <w:r w:rsidRPr="00436AA8">
        <w:rPr>
          <w:spacing w:val="-4"/>
          <w:lang w:val="en-US"/>
        </w:rPr>
        <w:t xml:space="preserve"> </w:t>
      </w:r>
      <w:r w:rsidRPr="00436AA8">
        <w:rPr>
          <w:lang w:val="en-US"/>
        </w:rPr>
        <w:t>(Complex</w:t>
      </w:r>
      <w:r w:rsidRPr="00436AA8">
        <w:rPr>
          <w:spacing w:val="-4"/>
          <w:lang w:val="en-US"/>
        </w:rPr>
        <w:t xml:space="preserve"> </w:t>
      </w:r>
      <w:r w:rsidRPr="00436AA8">
        <w:rPr>
          <w:lang w:val="en-US"/>
        </w:rPr>
        <w:t>Object)</w:t>
      </w:r>
      <w:r w:rsidRPr="00436AA8">
        <w:rPr>
          <w:spacing w:val="-4"/>
          <w:lang w:val="en-US"/>
        </w:rPr>
        <w:t xml:space="preserve"> </w:t>
      </w:r>
      <w:r w:rsidRPr="00436AA8">
        <w:rPr>
          <w:lang w:val="en-US"/>
        </w:rPr>
        <w:t>(I</w:t>
      </w:r>
      <w:r w:rsidRPr="00436AA8">
        <w:rPr>
          <w:spacing w:val="-4"/>
          <w:lang w:val="en-US"/>
        </w:rPr>
        <w:t xml:space="preserve"> </w:t>
      </w:r>
      <w:r w:rsidRPr="00436AA8">
        <w:rPr>
          <w:lang w:val="en-US"/>
        </w:rPr>
        <w:t>saw</w:t>
      </w:r>
      <w:r w:rsidRPr="00436AA8">
        <w:rPr>
          <w:spacing w:val="-4"/>
          <w:lang w:val="en-US"/>
        </w:rPr>
        <w:t xml:space="preserve"> </w:t>
      </w:r>
      <w:r w:rsidRPr="00436AA8">
        <w:rPr>
          <w:lang w:val="en-US"/>
        </w:rPr>
        <w:t>her</w:t>
      </w:r>
      <w:r w:rsidRPr="00436AA8">
        <w:rPr>
          <w:spacing w:val="-4"/>
          <w:lang w:val="en-US"/>
        </w:rPr>
        <w:t xml:space="preserve"> </w:t>
      </w:r>
      <w:r w:rsidRPr="00436AA8">
        <w:rPr>
          <w:lang w:val="en-US"/>
        </w:rPr>
        <w:t>cross/crossing the road.).</w:t>
      </w:r>
    </w:p>
    <w:p w:rsidR="00D542CB" w:rsidRDefault="00436AA8">
      <w:pPr>
        <w:pStyle w:val="a3"/>
        <w:tabs>
          <w:tab w:val="left" w:pos="4724"/>
          <w:tab w:val="left" w:pos="6704"/>
          <w:tab w:val="left" w:pos="7083"/>
          <w:tab w:val="left" w:pos="9013"/>
          <w:tab w:val="left" w:pos="10929"/>
        </w:tabs>
        <w:spacing w:before="7" w:line="235" w:lineRule="auto"/>
        <w:ind w:right="851" w:firstLine="758"/>
        <w:jc w:val="left"/>
      </w:pPr>
      <w:r>
        <w:rPr>
          <w:spacing w:val="-2"/>
        </w:rPr>
        <w:t>Повествовательные</w:t>
      </w:r>
      <w:r>
        <w:tab/>
      </w:r>
      <w:r>
        <w:rPr>
          <w:spacing w:val="-2"/>
        </w:rPr>
        <w:t>(утвердительные</w:t>
      </w:r>
      <w:r>
        <w:tab/>
      </w:r>
      <w:r>
        <w:rPr>
          <w:spacing w:val="-10"/>
        </w:rPr>
        <w:t>и</w:t>
      </w:r>
      <w:r>
        <w:tab/>
      </w:r>
      <w:r>
        <w:rPr>
          <w:spacing w:val="-2"/>
        </w:rPr>
        <w:t>отрицательные),</w:t>
      </w:r>
      <w:r>
        <w:tab/>
      </w:r>
      <w:r>
        <w:rPr>
          <w:spacing w:val="-2"/>
        </w:rPr>
        <w:t>вопросительные</w:t>
      </w:r>
      <w:r>
        <w:tab/>
      </w:r>
      <w:r>
        <w:rPr>
          <w:spacing w:val="-10"/>
        </w:rPr>
        <w:t xml:space="preserve">и </w:t>
      </w:r>
      <w:r>
        <w:t>побудительные предложения в косвенной речи в настоящем и прошедшем времени.</w:t>
      </w:r>
    </w:p>
    <w:p w:rsidR="00D542CB" w:rsidRDefault="00436AA8">
      <w:pPr>
        <w:pStyle w:val="a3"/>
        <w:spacing w:before="9" w:line="235" w:lineRule="auto"/>
        <w:ind w:right="971" w:firstLine="758"/>
        <w:jc w:val="left"/>
      </w:pPr>
      <w:r>
        <w:t>Все</w:t>
      </w:r>
      <w:r>
        <w:rPr>
          <w:spacing w:val="-4"/>
        </w:rPr>
        <w:t xml:space="preserve"> </w:t>
      </w:r>
      <w:r>
        <w:t>типы</w:t>
      </w:r>
      <w:r>
        <w:rPr>
          <w:spacing w:val="-4"/>
        </w:rPr>
        <w:t xml:space="preserve"> </w:t>
      </w:r>
      <w:r>
        <w:t>вопросительных</w:t>
      </w:r>
      <w:r>
        <w:rPr>
          <w:spacing w:val="-4"/>
        </w:rPr>
        <w:t xml:space="preserve"> </w:t>
      </w:r>
      <w:r>
        <w:t>предложений</w:t>
      </w:r>
      <w:r>
        <w:rPr>
          <w:spacing w:val="-4"/>
        </w:rPr>
        <w:t xml:space="preserve"> </w:t>
      </w:r>
      <w:r>
        <w:t>в</w:t>
      </w:r>
      <w:r>
        <w:rPr>
          <w:spacing w:val="-4"/>
        </w:rPr>
        <w:t xml:space="preserve"> </w:t>
      </w:r>
      <w:r>
        <w:t>Past</w:t>
      </w:r>
      <w:r>
        <w:rPr>
          <w:spacing w:val="-6"/>
        </w:rPr>
        <w:t xml:space="preserve"> </w:t>
      </w:r>
      <w:r>
        <w:t>Perfect</w:t>
      </w:r>
      <w:r>
        <w:rPr>
          <w:spacing w:val="-4"/>
        </w:rPr>
        <w:t xml:space="preserve"> </w:t>
      </w:r>
      <w:r>
        <w:t>Tense.</w:t>
      </w:r>
      <w:r>
        <w:rPr>
          <w:spacing w:val="-4"/>
        </w:rPr>
        <w:t xml:space="preserve"> </w:t>
      </w:r>
      <w:r>
        <w:t>Согласование</w:t>
      </w:r>
      <w:r>
        <w:rPr>
          <w:spacing w:val="-4"/>
        </w:rPr>
        <w:t xml:space="preserve"> </w:t>
      </w:r>
      <w:r>
        <w:t>времен в рамках сложного предложения.</w:t>
      </w:r>
    </w:p>
    <w:p w:rsidR="00D542CB" w:rsidRDefault="00436AA8">
      <w:pPr>
        <w:pStyle w:val="a3"/>
        <w:tabs>
          <w:tab w:val="left" w:pos="4109"/>
          <w:tab w:val="left" w:pos="5780"/>
          <w:tab w:val="left" w:pos="7388"/>
          <w:tab w:val="left" w:pos="9205"/>
        </w:tabs>
        <w:ind w:right="877" w:firstLine="758"/>
        <w:jc w:val="left"/>
      </w:pPr>
      <w:r>
        <w:rPr>
          <w:spacing w:val="-2"/>
        </w:rPr>
        <w:t>Согласование</w:t>
      </w:r>
      <w:r>
        <w:tab/>
      </w:r>
      <w:r>
        <w:rPr>
          <w:spacing w:val="-2"/>
        </w:rPr>
        <w:t>подлежащего,</w:t>
      </w:r>
      <w:r>
        <w:tab/>
      </w:r>
      <w:r>
        <w:rPr>
          <w:spacing w:val="-2"/>
        </w:rPr>
        <w:t>выраженного</w:t>
      </w:r>
      <w:r>
        <w:tab/>
      </w:r>
      <w:r>
        <w:rPr>
          <w:spacing w:val="-2"/>
        </w:rPr>
        <w:t>собирательным</w:t>
      </w:r>
      <w:r>
        <w:tab/>
      </w:r>
      <w:r>
        <w:rPr>
          <w:spacing w:val="-2"/>
        </w:rPr>
        <w:t xml:space="preserve">существительным </w:t>
      </w:r>
      <w:r>
        <w:t>(fa</w:t>
      </w:r>
      <w:r>
        <w:t>mily, police) со сказуемым.</w:t>
      </w:r>
    </w:p>
    <w:p w:rsidR="00D542CB" w:rsidRPr="00436AA8" w:rsidRDefault="00436AA8">
      <w:pPr>
        <w:pStyle w:val="a3"/>
        <w:ind w:left="2462" w:right="1768"/>
        <w:jc w:val="left"/>
        <w:rPr>
          <w:lang w:val="en-US"/>
        </w:rPr>
      </w:pPr>
      <w:r>
        <w:t>Конструкции</w:t>
      </w:r>
      <w:r w:rsidRPr="00436AA8">
        <w:rPr>
          <w:lang w:val="en-US"/>
        </w:rPr>
        <w:t xml:space="preserve"> </w:t>
      </w:r>
      <w:r>
        <w:t>с</w:t>
      </w:r>
      <w:r w:rsidRPr="00436AA8">
        <w:rPr>
          <w:lang w:val="en-US"/>
        </w:rPr>
        <w:t xml:space="preserve"> </w:t>
      </w:r>
      <w:r>
        <w:t>глаголами</w:t>
      </w:r>
      <w:r w:rsidRPr="00436AA8">
        <w:rPr>
          <w:lang w:val="en-US"/>
        </w:rPr>
        <w:t xml:space="preserve"> </w:t>
      </w:r>
      <w:r>
        <w:t>на</w:t>
      </w:r>
      <w:r w:rsidRPr="00436AA8">
        <w:rPr>
          <w:lang w:val="en-US"/>
        </w:rPr>
        <w:t xml:space="preserve"> -ing: to love/hate doing something. </w:t>
      </w:r>
      <w:r>
        <w:t>Конструкции</w:t>
      </w:r>
      <w:r w:rsidRPr="00436AA8">
        <w:rPr>
          <w:lang w:val="en-US"/>
        </w:rPr>
        <w:t>,</w:t>
      </w:r>
      <w:r w:rsidRPr="00436AA8">
        <w:rPr>
          <w:spacing w:val="-14"/>
          <w:lang w:val="en-US"/>
        </w:rPr>
        <w:t xml:space="preserve"> </w:t>
      </w:r>
      <w:r>
        <w:t>содержащие</w:t>
      </w:r>
      <w:r w:rsidRPr="00436AA8">
        <w:rPr>
          <w:spacing w:val="-15"/>
          <w:lang w:val="en-US"/>
        </w:rPr>
        <w:t xml:space="preserve"> </w:t>
      </w:r>
      <w:r>
        <w:t>глаголы</w:t>
      </w:r>
      <w:r w:rsidRPr="00436AA8">
        <w:rPr>
          <w:lang w:val="en-US"/>
        </w:rPr>
        <w:t>-</w:t>
      </w:r>
      <w:r>
        <w:t>связки</w:t>
      </w:r>
      <w:r w:rsidRPr="00436AA8">
        <w:rPr>
          <w:spacing w:val="-14"/>
          <w:lang w:val="en-US"/>
        </w:rPr>
        <w:t xml:space="preserve"> </w:t>
      </w:r>
      <w:r w:rsidRPr="00436AA8">
        <w:rPr>
          <w:lang w:val="en-US"/>
        </w:rPr>
        <w:t>to</w:t>
      </w:r>
      <w:r w:rsidRPr="00436AA8">
        <w:rPr>
          <w:spacing w:val="-14"/>
          <w:lang w:val="en-US"/>
        </w:rPr>
        <w:t xml:space="preserve"> </w:t>
      </w:r>
      <w:r w:rsidRPr="00436AA8">
        <w:rPr>
          <w:lang w:val="en-US"/>
        </w:rPr>
        <w:t>be/to</w:t>
      </w:r>
      <w:r w:rsidRPr="00436AA8">
        <w:rPr>
          <w:spacing w:val="-8"/>
          <w:lang w:val="en-US"/>
        </w:rPr>
        <w:t xml:space="preserve"> </w:t>
      </w:r>
      <w:r w:rsidRPr="00436AA8">
        <w:rPr>
          <w:lang w:val="en-US"/>
        </w:rPr>
        <w:t>look/to</w:t>
      </w:r>
      <w:r w:rsidRPr="00436AA8">
        <w:rPr>
          <w:spacing w:val="-6"/>
          <w:lang w:val="en-US"/>
        </w:rPr>
        <w:t xml:space="preserve"> </w:t>
      </w:r>
      <w:r w:rsidRPr="00436AA8">
        <w:rPr>
          <w:lang w:val="en-US"/>
        </w:rPr>
        <w:t>feel/to</w:t>
      </w:r>
      <w:r w:rsidRPr="00436AA8">
        <w:rPr>
          <w:spacing w:val="-5"/>
          <w:lang w:val="en-US"/>
        </w:rPr>
        <w:t xml:space="preserve"> </w:t>
      </w:r>
      <w:r w:rsidRPr="00436AA8">
        <w:rPr>
          <w:lang w:val="en-US"/>
        </w:rPr>
        <w:t>seem.</w:t>
      </w:r>
    </w:p>
    <w:p w:rsidR="00D542CB" w:rsidRPr="00436AA8" w:rsidRDefault="00436AA8">
      <w:pPr>
        <w:pStyle w:val="a3"/>
        <w:spacing w:before="9" w:line="237" w:lineRule="auto"/>
        <w:ind w:right="1468" w:firstLine="758"/>
        <w:jc w:val="left"/>
        <w:rPr>
          <w:lang w:val="en-US"/>
        </w:rPr>
      </w:pPr>
      <w:r>
        <w:t>Конструкции</w:t>
      </w:r>
      <w:r w:rsidRPr="00436AA8">
        <w:rPr>
          <w:spacing w:val="-1"/>
          <w:lang w:val="en-US"/>
        </w:rPr>
        <w:t xml:space="preserve"> </w:t>
      </w:r>
      <w:r w:rsidRPr="00436AA8">
        <w:rPr>
          <w:lang w:val="en-US"/>
        </w:rPr>
        <w:t>be/get</w:t>
      </w:r>
      <w:r w:rsidRPr="00436AA8">
        <w:rPr>
          <w:spacing w:val="-3"/>
          <w:lang w:val="en-US"/>
        </w:rPr>
        <w:t xml:space="preserve"> </w:t>
      </w:r>
      <w:r w:rsidRPr="00436AA8">
        <w:rPr>
          <w:lang w:val="en-US"/>
        </w:rPr>
        <w:t>used</w:t>
      </w:r>
      <w:r w:rsidRPr="00436AA8">
        <w:rPr>
          <w:spacing w:val="-3"/>
          <w:lang w:val="en-US"/>
        </w:rPr>
        <w:t xml:space="preserve"> </w:t>
      </w:r>
      <w:r w:rsidRPr="00436AA8">
        <w:rPr>
          <w:lang w:val="en-US"/>
        </w:rPr>
        <w:t>to</w:t>
      </w:r>
      <w:r w:rsidRPr="00436AA8">
        <w:rPr>
          <w:spacing w:val="-3"/>
          <w:lang w:val="en-US"/>
        </w:rPr>
        <w:t xml:space="preserve"> </w:t>
      </w:r>
      <w:r w:rsidRPr="00436AA8">
        <w:rPr>
          <w:lang w:val="en-US"/>
        </w:rPr>
        <w:t>+</w:t>
      </w:r>
      <w:r w:rsidRPr="00436AA8">
        <w:rPr>
          <w:spacing w:val="-3"/>
          <w:lang w:val="en-US"/>
        </w:rPr>
        <w:t xml:space="preserve"> </w:t>
      </w:r>
      <w:r>
        <w:t>инфинитив</w:t>
      </w:r>
      <w:r w:rsidRPr="00436AA8">
        <w:rPr>
          <w:spacing w:val="-3"/>
          <w:lang w:val="en-US"/>
        </w:rPr>
        <w:t xml:space="preserve"> </w:t>
      </w:r>
      <w:r>
        <w:t>глагола</w:t>
      </w:r>
      <w:r w:rsidRPr="00436AA8">
        <w:rPr>
          <w:lang w:val="en-US"/>
        </w:rPr>
        <w:t>,</w:t>
      </w:r>
      <w:r w:rsidRPr="00436AA8">
        <w:rPr>
          <w:spacing w:val="-3"/>
          <w:lang w:val="en-US"/>
        </w:rPr>
        <w:t xml:space="preserve"> </w:t>
      </w:r>
      <w:r w:rsidRPr="00436AA8">
        <w:rPr>
          <w:lang w:val="en-US"/>
        </w:rPr>
        <w:t>be/get</w:t>
      </w:r>
      <w:r w:rsidRPr="00436AA8">
        <w:rPr>
          <w:spacing w:val="-3"/>
          <w:lang w:val="en-US"/>
        </w:rPr>
        <w:t xml:space="preserve"> </w:t>
      </w:r>
      <w:r w:rsidRPr="00436AA8">
        <w:rPr>
          <w:lang w:val="en-US"/>
        </w:rPr>
        <w:t>used</w:t>
      </w:r>
      <w:r w:rsidRPr="00436AA8">
        <w:rPr>
          <w:spacing w:val="-3"/>
          <w:lang w:val="en-US"/>
        </w:rPr>
        <w:t xml:space="preserve"> </w:t>
      </w:r>
      <w:r w:rsidRPr="00436AA8">
        <w:rPr>
          <w:lang w:val="en-US"/>
        </w:rPr>
        <w:t>to</w:t>
      </w:r>
      <w:r w:rsidRPr="00436AA8">
        <w:rPr>
          <w:spacing w:val="-3"/>
          <w:lang w:val="en-US"/>
        </w:rPr>
        <w:t xml:space="preserve"> </w:t>
      </w:r>
      <w:r w:rsidRPr="00436AA8">
        <w:rPr>
          <w:lang w:val="en-US"/>
        </w:rPr>
        <w:t>+</w:t>
      </w:r>
      <w:r w:rsidRPr="00436AA8">
        <w:rPr>
          <w:spacing w:val="-3"/>
          <w:lang w:val="en-US"/>
        </w:rPr>
        <w:t xml:space="preserve"> </w:t>
      </w:r>
      <w:r>
        <w:t>инфинитив</w:t>
      </w:r>
      <w:r w:rsidRPr="00436AA8">
        <w:rPr>
          <w:lang w:val="en-US"/>
        </w:rPr>
        <w:t xml:space="preserve"> </w:t>
      </w:r>
      <w:r>
        <w:t>глагол</w:t>
      </w:r>
      <w:r w:rsidRPr="00436AA8">
        <w:rPr>
          <w:lang w:val="en-US"/>
        </w:rPr>
        <w:t>, be/get used to doing something, be/get used to something.</w:t>
      </w:r>
    </w:p>
    <w:p w:rsidR="00D542CB" w:rsidRPr="00436AA8" w:rsidRDefault="00436AA8">
      <w:pPr>
        <w:pStyle w:val="a3"/>
        <w:spacing w:line="272" w:lineRule="exact"/>
        <w:ind w:left="2462"/>
        <w:jc w:val="left"/>
        <w:rPr>
          <w:lang w:val="en-US"/>
        </w:rPr>
      </w:pPr>
      <w:r>
        <w:t>Конструкция</w:t>
      </w:r>
      <w:r w:rsidRPr="00436AA8">
        <w:rPr>
          <w:spacing w:val="-4"/>
          <w:lang w:val="en-US"/>
        </w:rPr>
        <w:t xml:space="preserve"> </w:t>
      </w:r>
      <w:r w:rsidRPr="00436AA8">
        <w:rPr>
          <w:lang w:val="en-US"/>
        </w:rPr>
        <w:t>both</w:t>
      </w:r>
      <w:r w:rsidRPr="00436AA8">
        <w:rPr>
          <w:spacing w:val="-7"/>
          <w:lang w:val="en-US"/>
        </w:rPr>
        <w:t xml:space="preserve"> </w:t>
      </w:r>
      <w:r w:rsidRPr="00436AA8">
        <w:rPr>
          <w:lang w:val="en-US"/>
        </w:rPr>
        <w:t>...</w:t>
      </w:r>
      <w:r w:rsidRPr="00436AA8">
        <w:rPr>
          <w:spacing w:val="-6"/>
          <w:lang w:val="en-US"/>
        </w:rPr>
        <w:t xml:space="preserve"> </w:t>
      </w:r>
      <w:r w:rsidRPr="00436AA8">
        <w:rPr>
          <w:lang w:val="en-US"/>
        </w:rPr>
        <w:t>and</w:t>
      </w:r>
      <w:r w:rsidRPr="00436AA8">
        <w:rPr>
          <w:spacing w:val="-2"/>
          <w:lang w:val="en-US"/>
        </w:rPr>
        <w:t xml:space="preserve"> </w:t>
      </w:r>
      <w:r w:rsidRPr="00436AA8">
        <w:rPr>
          <w:spacing w:val="-4"/>
          <w:lang w:val="en-US"/>
        </w:rPr>
        <w:t>....</w:t>
      </w:r>
    </w:p>
    <w:p w:rsidR="00D542CB" w:rsidRPr="00436AA8" w:rsidRDefault="00436AA8">
      <w:pPr>
        <w:pStyle w:val="a3"/>
        <w:spacing w:before="5" w:line="237" w:lineRule="auto"/>
        <w:ind w:right="863" w:firstLine="758"/>
        <w:jc w:val="left"/>
        <w:rPr>
          <w:lang w:val="en-US"/>
        </w:rPr>
      </w:pPr>
      <w:r>
        <w:t>Конструкции</w:t>
      </w:r>
      <w:r w:rsidRPr="00436AA8">
        <w:rPr>
          <w:spacing w:val="-1"/>
          <w:lang w:val="en-US"/>
        </w:rPr>
        <w:t xml:space="preserve"> </w:t>
      </w:r>
      <w:r>
        <w:t>с</w:t>
      </w:r>
      <w:r w:rsidRPr="00436AA8">
        <w:rPr>
          <w:spacing w:val="-4"/>
          <w:lang w:val="en-US"/>
        </w:rPr>
        <w:t xml:space="preserve"> </w:t>
      </w:r>
      <w:r>
        <w:t>глаголами</w:t>
      </w:r>
      <w:r w:rsidRPr="00436AA8">
        <w:rPr>
          <w:spacing w:val="-3"/>
          <w:lang w:val="en-US"/>
        </w:rPr>
        <w:t xml:space="preserve"> </w:t>
      </w:r>
      <w:r w:rsidRPr="00436AA8">
        <w:rPr>
          <w:lang w:val="en-US"/>
        </w:rPr>
        <w:t>to</w:t>
      </w:r>
      <w:r w:rsidRPr="00436AA8">
        <w:rPr>
          <w:spacing w:val="-3"/>
          <w:lang w:val="en-US"/>
        </w:rPr>
        <w:t xml:space="preserve"> </w:t>
      </w:r>
      <w:r w:rsidRPr="00436AA8">
        <w:rPr>
          <w:lang w:val="en-US"/>
        </w:rPr>
        <w:t>stop,</w:t>
      </w:r>
      <w:r w:rsidRPr="00436AA8">
        <w:rPr>
          <w:spacing w:val="-3"/>
          <w:lang w:val="en-US"/>
        </w:rPr>
        <w:t xml:space="preserve"> </w:t>
      </w:r>
      <w:r w:rsidRPr="00436AA8">
        <w:rPr>
          <w:lang w:val="en-US"/>
        </w:rPr>
        <w:t>to</w:t>
      </w:r>
      <w:r w:rsidRPr="00436AA8">
        <w:rPr>
          <w:spacing w:val="-3"/>
          <w:lang w:val="en-US"/>
        </w:rPr>
        <w:t xml:space="preserve"> </w:t>
      </w:r>
      <w:r w:rsidRPr="00436AA8">
        <w:rPr>
          <w:lang w:val="en-US"/>
        </w:rPr>
        <w:t>remember,</w:t>
      </w:r>
      <w:r w:rsidRPr="00436AA8">
        <w:rPr>
          <w:spacing w:val="-3"/>
          <w:lang w:val="en-US"/>
        </w:rPr>
        <w:t xml:space="preserve"> </w:t>
      </w:r>
      <w:r w:rsidRPr="00436AA8">
        <w:rPr>
          <w:lang w:val="en-US"/>
        </w:rPr>
        <w:t>to</w:t>
      </w:r>
      <w:r w:rsidRPr="00436AA8">
        <w:rPr>
          <w:spacing w:val="-3"/>
          <w:lang w:val="en-US"/>
        </w:rPr>
        <w:t xml:space="preserve"> </w:t>
      </w:r>
      <w:r w:rsidRPr="00436AA8">
        <w:rPr>
          <w:lang w:val="en-US"/>
        </w:rPr>
        <w:t>forget</w:t>
      </w:r>
      <w:r w:rsidRPr="00436AA8">
        <w:rPr>
          <w:spacing w:val="-3"/>
          <w:lang w:val="en-US"/>
        </w:rPr>
        <w:t xml:space="preserve"> </w:t>
      </w:r>
      <w:r w:rsidRPr="00436AA8">
        <w:rPr>
          <w:lang w:val="en-US"/>
        </w:rPr>
        <w:t>(</w:t>
      </w:r>
      <w:r>
        <w:t>разница</w:t>
      </w:r>
      <w:r w:rsidRPr="00436AA8">
        <w:rPr>
          <w:spacing w:val="-3"/>
          <w:lang w:val="en-US"/>
        </w:rPr>
        <w:t xml:space="preserve"> </w:t>
      </w:r>
      <w:r>
        <w:t>в</w:t>
      </w:r>
      <w:r w:rsidRPr="00436AA8">
        <w:rPr>
          <w:spacing w:val="-4"/>
          <w:lang w:val="en-US"/>
        </w:rPr>
        <w:t xml:space="preserve"> </w:t>
      </w:r>
      <w:r>
        <w:t>значении</w:t>
      </w:r>
      <w:r w:rsidRPr="00436AA8">
        <w:rPr>
          <w:spacing w:val="-1"/>
          <w:lang w:val="en-US"/>
        </w:rPr>
        <w:t xml:space="preserve"> </w:t>
      </w:r>
      <w:r w:rsidRPr="00436AA8">
        <w:rPr>
          <w:lang w:val="en-US"/>
        </w:rPr>
        <w:t>to</w:t>
      </w:r>
      <w:r w:rsidRPr="00436AA8">
        <w:rPr>
          <w:spacing w:val="-3"/>
          <w:lang w:val="en-US"/>
        </w:rPr>
        <w:t xml:space="preserve"> </w:t>
      </w:r>
      <w:r w:rsidRPr="00436AA8">
        <w:rPr>
          <w:lang w:val="en-US"/>
        </w:rPr>
        <w:t xml:space="preserve">stop doing smth </w:t>
      </w:r>
      <w:r>
        <w:t>и</w:t>
      </w:r>
      <w:r w:rsidRPr="00436AA8">
        <w:rPr>
          <w:lang w:val="en-US"/>
        </w:rPr>
        <w:t xml:space="preserve"> to stop to do smth).</w:t>
      </w:r>
    </w:p>
    <w:p w:rsidR="00D542CB" w:rsidRPr="00436AA8" w:rsidRDefault="00436AA8">
      <w:pPr>
        <w:pStyle w:val="a3"/>
        <w:spacing w:before="8" w:line="235" w:lineRule="auto"/>
        <w:ind w:right="863" w:firstLine="758"/>
        <w:jc w:val="left"/>
        <w:rPr>
          <w:lang w:val="en-US"/>
        </w:rPr>
      </w:pPr>
      <w:r>
        <w:t>Глаголы</w:t>
      </w:r>
      <w:r w:rsidRPr="00436AA8">
        <w:rPr>
          <w:spacing w:val="29"/>
          <w:lang w:val="en-US"/>
        </w:rPr>
        <w:t xml:space="preserve"> </w:t>
      </w:r>
      <w:r>
        <w:t>в</w:t>
      </w:r>
      <w:r w:rsidRPr="00436AA8">
        <w:rPr>
          <w:lang w:val="en-US"/>
        </w:rPr>
        <w:t xml:space="preserve"> </w:t>
      </w:r>
      <w:r>
        <w:t>видо</w:t>
      </w:r>
      <w:r w:rsidRPr="00436AA8">
        <w:rPr>
          <w:lang w:val="en-US"/>
        </w:rPr>
        <w:t>-</w:t>
      </w:r>
      <w:r>
        <w:t>временных</w:t>
      </w:r>
      <w:r w:rsidRPr="00436AA8">
        <w:rPr>
          <w:lang w:val="en-US"/>
        </w:rPr>
        <w:t xml:space="preserve"> </w:t>
      </w:r>
      <w:r>
        <w:t>формах</w:t>
      </w:r>
      <w:r w:rsidRPr="00436AA8">
        <w:rPr>
          <w:lang w:val="en-US"/>
        </w:rPr>
        <w:t xml:space="preserve"> </w:t>
      </w:r>
      <w:r>
        <w:t>действительного</w:t>
      </w:r>
      <w:r w:rsidRPr="00436AA8">
        <w:rPr>
          <w:spacing w:val="33"/>
          <w:lang w:val="en-US"/>
        </w:rPr>
        <w:t xml:space="preserve"> </w:t>
      </w:r>
      <w:r>
        <w:t>залога</w:t>
      </w:r>
      <w:r w:rsidRPr="00436AA8">
        <w:rPr>
          <w:lang w:val="en-US"/>
        </w:rPr>
        <w:t xml:space="preserve"> </w:t>
      </w:r>
      <w:r>
        <w:t>в</w:t>
      </w:r>
      <w:r w:rsidRPr="00436AA8">
        <w:rPr>
          <w:spacing w:val="29"/>
          <w:lang w:val="en-US"/>
        </w:rPr>
        <w:t xml:space="preserve"> </w:t>
      </w:r>
      <w:r>
        <w:t>изъявительном</w:t>
      </w:r>
      <w:r w:rsidRPr="00436AA8">
        <w:rPr>
          <w:lang w:val="en-US"/>
        </w:rPr>
        <w:t xml:space="preserve"> </w:t>
      </w:r>
      <w:r>
        <w:t>наклонении</w:t>
      </w:r>
      <w:r w:rsidRPr="00436AA8">
        <w:rPr>
          <w:lang w:val="en-US"/>
        </w:rPr>
        <w:t xml:space="preserve"> (Past Perfect Tense, Present Perfect Continuous Tense, Future-in-the-Past).</w:t>
      </w:r>
    </w:p>
    <w:p w:rsidR="00D542CB" w:rsidRDefault="00436AA8">
      <w:pPr>
        <w:pStyle w:val="a3"/>
        <w:spacing w:line="275" w:lineRule="exact"/>
        <w:ind w:left="2462"/>
        <w:jc w:val="left"/>
      </w:pPr>
      <w:r>
        <w:t>Модальные</w:t>
      </w:r>
      <w:r>
        <w:rPr>
          <w:spacing w:val="-15"/>
        </w:rPr>
        <w:t xml:space="preserve"> </w:t>
      </w:r>
      <w:r>
        <w:t>глаголы</w:t>
      </w:r>
      <w:r>
        <w:rPr>
          <w:spacing w:val="-5"/>
        </w:rPr>
        <w:t xml:space="preserve"> </w:t>
      </w:r>
      <w:r>
        <w:t>в</w:t>
      </w:r>
      <w:r>
        <w:rPr>
          <w:spacing w:val="-8"/>
        </w:rPr>
        <w:t xml:space="preserve"> </w:t>
      </w:r>
      <w:r>
        <w:t>косвенной</w:t>
      </w:r>
      <w:r>
        <w:rPr>
          <w:spacing w:val="-5"/>
        </w:rPr>
        <w:t xml:space="preserve"> </w:t>
      </w:r>
      <w:r>
        <w:t>речи</w:t>
      </w:r>
      <w:r>
        <w:rPr>
          <w:spacing w:val="-6"/>
        </w:rPr>
        <w:t xml:space="preserve"> </w:t>
      </w:r>
      <w:r>
        <w:t>в</w:t>
      </w:r>
      <w:r>
        <w:rPr>
          <w:spacing w:val="-8"/>
        </w:rPr>
        <w:t xml:space="preserve"> </w:t>
      </w:r>
      <w:r>
        <w:t>настоящем</w:t>
      </w:r>
      <w:r>
        <w:rPr>
          <w:spacing w:val="-4"/>
        </w:rPr>
        <w:t xml:space="preserve"> </w:t>
      </w:r>
      <w:r>
        <w:t>и</w:t>
      </w:r>
      <w:r>
        <w:rPr>
          <w:spacing w:val="-6"/>
        </w:rPr>
        <w:t xml:space="preserve"> </w:t>
      </w:r>
      <w:r>
        <w:t>прошедшем</w:t>
      </w:r>
      <w:r>
        <w:rPr>
          <w:spacing w:val="-9"/>
        </w:rPr>
        <w:t xml:space="preserve"> </w:t>
      </w:r>
      <w:r>
        <w:rPr>
          <w:spacing w:val="-2"/>
        </w:rPr>
        <w:t>времени.</w:t>
      </w:r>
    </w:p>
    <w:p w:rsidR="00D542CB" w:rsidRDefault="00436AA8">
      <w:pPr>
        <w:pStyle w:val="a3"/>
        <w:tabs>
          <w:tab w:val="left" w:pos="3711"/>
          <w:tab w:val="left" w:pos="4618"/>
          <w:tab w:val="left" w:pos="7076"/>
          <w:tab w:val="left" w:pos="8293"/>
          <w:tab w:val="left" w:pos="10934"/>
        </w:tabs>
        <w:spacing w:before="2" w:line="242" w:lineRule="auto"/>
        <w:ind w:right="846" w:firstLine="758"/>
        <w:jc w:val="left"/>
      </w:pPr>
      <w:r>
        <w:rPr>
          <w:spacing w:val="-2"/>
        </w:rPr>
        <w:t>Неличные</w:t>
      </w:r>
      <w:r>
        <w:tab/>
      </w:r>
      <w:r>
        <w:rPr>
          <w:spacing w:val="-2"/>
        </w:rPr>
        <w:t>формы</w:t>
      </w:r>
      <w:r>
        <w:tab/>
        <w:t>глагола</w:t>
      </w:r>
      <w:r>
        <w:rPr>
          <w:spacing w:val="40"/>
        </w:rPr>
        <w:t xml:space="preserve"> </w:t>
      </w:r>
      <w:r>
        <w:t>(инфинитив,</w:t>
      </w:r>
      <w:r>
        <w:tab/>
      </w:r>
      <w:r>
        <w:rPr>
          <w:spacing w:val="-2"/>
        </w:rPr>
        <w:t>герундий,</w:t>
      </w:r>
      <w:r>
        <w:tab/>
        <w:t>причастия</w:t>
      </w:r>
      <w:r>
        <w:rPr>
          <w:spacing w:val="40"/>
        </w:rPr>
        <w:t xml:space="preserve"> </w:t>
      </w:r>
      <w:r>
        <w:t>настоящего</w:t>
      </w:r>
      <w:r>
        <w:tab/>
      </w:r>
      <w:r>
        <w:rPr>
          <w:spacing w:val="-10"/>
        </w:rPr>
        <w:t xml:space="preserve">и </w:t>
      </w:r>
      <w:r>
        <w:t>прошедшего времени).</w:t>
      </w:r>
    </w:p>
    <w:p w:rsidR="00D542CB" w:rsidRDefault="00436AA8">
      <w:pPr>
        <w:pStyle w:val="a3"/>
        <w:spacing w:line="269" w:lineRule="exact"/>
        <w:ind w:left="2462"/>
        <w:jc w:val="left"/>
      </w:pPr>
      <w:r>
        <w:t>Наречия</w:t>
      </w:r>
      <w:r>
        <w:rPr>
          <w:spacing w:val="-7"/>
        </w:rPr>
        <w:t xml:space="preserve"> </w:t>
      </w:r>
      <w:r>
        <w:t>too</w:t>
      </w:r>
      <w:r>
        <w:rPr>
          <w:spacing w:val="1"/>
        </w:rPr>
        <w:t xml:space="preserve"> </w:t>
      </w:r>
      <w:r>
        <w:t>-</w:t>
      </w:r>
      <w:r>
        <w:rPr>
          <w:spacing w:val="-5"/>
        </w:rPr>
        <w:t xml:space="preserve"> </w:t>
      </w:r>
      <w:r>
        <w:rPr>
          <w:spacing w:val="-2"/>
        </w:rPr>
        <w:t>enough.</w:t>
      </w:r>
    </w:p>
    <w:p w:rsidR="00D542CB" w:rsidRDefault="00436AA8">
      <w:pPr>
        <w:pStyle w:val="a3"/>
        <w:spacing w:before="3"/>
        <w:ind w:left="2462"/>
        <w:jc w:val="left"/>
      </w:pPr>
      <w:r>
        <w:t>Отрицательные</w:t>
      </w:r>
      <w:r>
        <w:rPr>
          <w:spacing w:val="-15"/>
        </w:rPr>
        <w:t xml:space="preserve"> </w:t>
      </w:r>
      <w:r>
        <w:t>местоимения</w:t>
      </w:r>
      <w:r>
        <w:rPr>
          <w:spacing w:val="-13"/>
        </w:rPr>
        <w:t xml:space="preserve"> </w:t>
      </w:r>
      <w:r>
        <w:t>по</w:t>
      </w:r>
      <w:r>
        <w:rPr>
          <w:spacing w:val="-5"/>
        </w:rPr>
        <w:t xml:space="preserve"> </w:t>
      </w:r>
      <w:r>
        <w:t>(и</w:t>
      </w:r>
      <w:r>
        <w:rPr>
          <w:spacing w:val="-8"/>
        </w:rPr>
        <w:t xml:space="preserve"> </w:t>
      </w:r>
      <w:r>
        <w:t>его</w:t>
      </w:r>
      <w:r>
        <w:rPr>
          <w:spacing w:val="-8"/>
        </w:rPr>
        <w:t xml:space="preserve"> </w:t>
      </w:r>
      <w:r>
        <w:t>производные</w:t>
      </w:r>
      <w:r>
        <w:rPr>
          <w:spacing w:val="-7"/>
        </w:rPr>
        <w:t xml:space="preserve"> </w:t>
      </w:r>
      <w:r>
        <w:t>nobody,</w:t>
      </w:r>
      <w:r>
        <w:rPr>
          <w:spacing w:val="-2"/>
        </w:rPr>
        <w:t xml:space="preserve"> </w:t>
      </w:r>
      <w:r>
        <w:t>nothing</w:t>
      </w:r>
      <w:r>
        <w:rPr>
          <w:spacing w:val="-5"/>
        </w:rPr>
        <w:t xml:space="preserve"> </w:t>
      </w:r>
      <w:r>
        <w:t>и</w:t>
      </w:r>
      <w:r>
        <w:rPr>
          <w:spacing w:val="-4"/>
        </w:rPr>
        <w:t xml:space="preserve"> </w:t>
      </w:r>
      <w:r>
        <w:rPr>
          <w:spacing w:val="-2"/>
        </w:rPr>
        <w:t>другие),</w:t>
      </w:r>
    </w:p>
    <w:p w:rsidR="00D542CB" w:rsidRDefault="00436AA8">
      <w:pPr>
        <w:pStyle w:val="a3"/>
        <w:spacing w:before="5" w:line="274" w:lineRule="exact"/>
        <w:jc w:val="left"/>
      </w:pPr>
      <w:r>
        <w:rPr>
          <w:spacing w:val="-2"/>
        </w:rPr>
        <w:t>попе.</w:t>
      </w:r>
    </w:p>
    <w:p w:rsidR="00D542CB" w:rsidRDefault="00436AA8">
      <w:pPr>
        <w:pStyle w:val="a3"/>
        <w:spacing w:line="272" w:lineRule="exact"/>
        <w:ind w:left="2462"/>
        <w:jc w:val="left"/>
      </w:pPr>
      <w:r>
        <w:t>Социокультурные</w:t>
      </w:r>
      <w:r>
        <w:rPr>
          <w:spacing w:val="-11"/>
        </w:rPr>
        <w:t xml:space="preserve"> </w:t>
      </w:r>
      <w:r>
        <w:t>знания</w:t>
      </w:r>
      <w:r>
        <w:rPr>
          <w:spacing w:val="-13"/>
        </w:rPr>
        <w:t xml:space="preserve"> </w:t>
      </w:r>
      <w:r>
        <w:t>и</w:t>
      </w:r>
      <w:r>
        <w:rPr>
          <w:spacing w:val="-7"/>
        </w:rPr>
        <w:t xml:space="preserve"> </w:t>
      </w:r>
      <w:r>
        <w:rPr>
          <w:spacing w:val="-2"/>
        </w:rPr>
        <w:t>умения.</w:t>
      </w:r>
    </w:p>
    <w:p w:rsidR="00D542CB" w:rsidRDefault="00436AA8">
      <w:pPr>
        <w:pStyle w:val="a3"/>
        <w:spacing w:line="275" w:lineRule="exact"/>
        <w:ind w:left="2462"/>
        <w:jc w:val="left"/>
      </w:pPr>
      <w:r>
        <w:t>Осуществление</w:t>
      </w:r>
      <w:r>
        <w:rPr>
          <w:spacing w:val="-2"/>
        </w:rPr>
        <w:t xml:space="preserve"> </w:t>
      </w:r>
      <w:r>
        <w:t>межличностного</w:t>
      </w:r>
      <w:r>
        <w:rPr>
          <w:spacing w:val="62"/>
        </w:rPr>
        <w:t xml:space="preserve"> </w:t>
      </w:r>
      <w:r>
        <w:t>и</w:t>
      </w:r>
      <w:r>
        <w:rPr>
          <w:spacing w:val="58"/>
        </w:rPr>
        <w:t xml:space="preserve"> </w:t>
      </w:r>
      <w:r>
        <w:t>межкультурного</w:t>
      </w:r>
      <w:r>
        <w:rPr>
          <w:spacing w:val="60"/>
        </w:rPr>
        <w:t xml:space="preserve"> </w:t>
      </w:r>
      <w:r>
        <w:t>общения</w:t>
      </w:r>
      <w:r>
        <w:rPr>
          <w:spacing w:val="57"/>
        </w:rPr>
        <w:t xml:space="preserve"> </w:t>
      </w:r>
      <w:r>
        <w:t>с</w:t>
      </w:r>
      <w:r>
        <w:rPr>
          <w:spacing w:val="54"/>
        </w:rPr>
        <w:t xml:space="preserve"> </w:t>
      </w:r>
      <w:r>
        <w:rPr>
          <w:spacing w:val="-2"/>
        </w:rPr>
        <w:t>использованием</w:t>
      </w:r>
    </w:p>
    <w:p w:rsidR="00D542CB" w:rsidRDefault="00436AA8">
      <w:pPr>
        <w:pStyle w:val="a3"/>
        <w:spacing w:before="4"/>
        <w:ind w:right="835"/>
      </w:pPr>
      <w:r>
        <w:t>знаний</w:t>
      </w:r>
      <w:r>
        <w:rPr>
          <w:spacing w:val="-12"/>
        </w:rPr>
        <w:t xml:space="preserve"> </w:t>
      </w:r>
      <w:r>
        <w:t>о</w:t>
      </w:r>
      <w:r>
        <w:rPr>
          <w:spacing w:val="-13"/>
        </w:rPr>
        <w:t xml:space="preserve"> </w:t>
      </w:r>
      <w:r>
        <w:t>национально-культурных</w:t>
      </w:r>
      <w:r>
        <w:rPr>
          <w:spacing w:val="-14"/>
        </w:rPr>
        <w:t xml:space="preserve"> </w:t>
      </w:r>
      <w:r>
        <w:t>особенностях</w:t>
      </w:r>
      <w:r>
        <w:rPr>
          <w:spacing w:val="-12"/>
        </w:rPr>
        <w:t xml:space="preserve"> </w:t>
      </w:r>
      <w:r>
        <w:t>своей</w:t>
      </w:r>
      <w:r>
        <w:rPr>
          <w:spacing w:val="-10"/>
        </w:rPr>
        <w:t xml:space="preserve"> </w:t>
      </w:r>
      <w:r>
        <w:t>страны</w:t>
      </w:r>
      <w:r>
        <w:rPr>
          <w:spacing w:val="-14"/>
        </w:rPr>
        <w:t xml:space="preserve"> </w:t>
      </w:r>
      <w:r>
        <w:t>и</w:t>
      </w:r>
      <w:r>
        <w:rPr>
          <w:spacing w:val="-12"/>
        </w:rPr>
        <w:t xml:space="preserve"> </w:t>
      </w:r>
      <w:r>
        <w:t>страны</w:t>
      </w:r>
      <w:r>
        <w:rPr>
          <w:spacing w:val="-14"/>
        </w:rPr>
        <w:t xml:space="preserve"> </w:t>
      </w:r>
      <w:r>
        <w:t>(стран)</w:t>
      </w:r>
      <w:r>
        <w:rPr>
          <w:spacing w:val="-12"/>
        </w:rPr>
        <w:t xml:space="preserve"> </w:t>
      </w:r>
      <w:r>
        <w:t>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w:t>
      </w:r>
      <w:r>
        <w:t>ской фоновой лексики в рамках тематического содержания.</w:t>
      </w:r>
    </w:p>
    <w:p w:rsidR="00D542CB" w:rsidRDefault="00436AA8">
      <w:pPr>
        <w:pStyle w:val="a3"/>
        <w:spacing w:before="8" w:line="237" w:lineRule="auto"/>
        <w:ind w:right="825" w:firstLine="758"/>
      </w:pPr>
      <w: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 грамматических средств с их учётом.</w:t>
      </w:r>
    </w:p>
    <w:p w:rsidR="00D542CB" w:rsidRDefault="00436AA8">
      <w:pPr>
        <w:pStyle w:val="a3"/>
        <w:ind w:right="827" w:firstLine="758"/>
      </w:pPr>
      <w:r>
        <w:t xml:space="preserve">Социокультурный </w:t>
      </w:r>
      <w:r>
        <w:t>портрет родной страны и страны (стран) изучаемого языка: знакомство с традициями проведения основных национальных праздников (Рождества, Нового</w:t>
      </w:r>
      <w:r>
        <w:rPr>
          <w:spacing w:val="-10"/>
        </w:rPr>
        <w:t xml:space="preserve"> </w:t>
      </w:r>
      <w:r>
        <w:t>года,</w:t>
      </w:r>
      <w:r>
        <w:rPr>
          <w:spacing w:val="-7"/>
        </w:rPr>
        <w:t xml:space="preserve"> </w:t>
      </w:r>
      <w:r>
        <w:t>Дня</w:t>
      </w:r>
      <w:r>
        <w:rPr>
          <w:spacing w:val="-10"/>
        </w:rPr>
        <w:t xml:space="preserve"> </w:t>
      </w:r>
      <w:r>
        <w:t>матери,</w:t>
      </w:r>
      <w:r>
        <w:rPr>
          <w:spacing w:val="-10"/>
        </w:rPr>
        <w:t xml:space="preserve"> </w:t>
      </w:r>
      <w:r>
        <w:t>Дня</w:t>
      </w:r>
      <w:r>
        <w:rPr>
          <w:spacing w:val="-10"/>
        </w:rPr>
        <w:t xml:space="preserve"> </w:t>
      </w:r>
      <w:r>
        <w:t>благодарения</w:t>
      </w:r>
      <w:r>
        <w:rPr>
          <w:spacing w:val="-10"/>
        </w:rPr>
        <w:t xml:space="preserve"> </w:t>
      </w:r>
      <w:r>
        <w:t>и</w:t>
      </w:r>
      <w:r>
        <w:rPr>
          <w:spacing w:val="-9"/>
        </w:rPr>
        <w:t xml:space="preserve"> </w:t>
      </w:r>
      <w:r>
        <w:t>других</w:t>
      </w:r>
      <w:r>
        <w:rPr>
          <w:spacing w:val="-10"/>
        </w:rPr>
        <w:t xml:space="preserve"> </w:t>
      </w:r>
      <w:r>
        <w:t>праздников),</w:t>
      </w:r>
      <w:r>
        <w:rPr>
          <w:spacing w:val="-10"/>
        </w:rPr>
        <w:t xml:space="preserve"> </w:t>
      </w:r>
      <w:r>
        <w:t>с</w:t>
      </w:r>
      <w:r>
        <w:rPr>
          <w:spacing w:val="30"/>
        </w:rPr>
        <w:t xml:space="preserve"> </w:t>
      </w:r>
      <w:r>
        <w:t>особенностями</w:t>
      </w:r>
      <w:r>
        <w:rPr>
          <w:spacing w:val="27"/>
        </w:rPr>
        <w:t xml:space="preserve"> </w:t>
      </w:r>
      <w:r>
        <w:t>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D542CB" w:rsidRDefault="00436AA8">
      <w:pPr>
        <w:pStyle w:val="a3"/>
        <w:ind w:right="832" w:firstLine="758"/>
      </w:pPr>
      <w:r>
        <w:t>Осуществление межличностного и межкультурного о</w:t>
      </w:r>
      <w:r>
        <w:t>бщения с использованием знаний</w:t>
      </w:r>
      <w:r>
        <w:rPr>
          <w:spacing w:val="-11"/>
        </w:rPr>
        <w:t xml:space="preserve"> </w:t>
      </w:r>
      <w:r>
        <w:t>о</w:t>
      </w:r>
      <w:r>
        <w:rPr>
          <w:spacing w:val="-14"/>
        </w:rPr>
        <w:t xml:space="preserve"> </w:t>
      </w:r>
      <w:r>
        <w:t>национально-культурных</w:t>
      </w:r>
      <w:r>
        <w:rPr>
          <w:spacing w:val="-12"/>
        </w:rPr>
        <w:t xml:space="preserve"> </w:t>
      </w:r>
      <w:r>
        <w:t>особенностях</w:t>
      </w:r>
      <w:r>
        <w:rPr>
          <w:spacing w:val="-12"/>
        </w:rPr>
        <w:t xml:space="preserve"> </w:t>
      </w:r>
      <w:r>
        <w:t>своей</w:t>
      </w:r>
      <w:r>
        <w:rPr>
          <w:spacing w:val="-11"/>
        </w:rPr>
        <w:t xml:space="preserve"> </w:t>
      </w:r>
      <w:r>
        <w:t>страны</w:t>
      </w:r>
      <w:r>
        <w:rPr>
          <w:spacing w:val="-12"/>
        </w:rPr>
        <w:t xml:space="preserve"> </w:t>
      </w:r>
      <w:r>
        <w:t>и</w:t>
      </w:r>
      <w:r>
        <w:rPr>
          <w:spacing w:val="-11"/>
        </w:rPr>
        <w:t xml:space="preserve"> </w:t>
      </w:r>
      <w:r>
        <w:t>страны</w:t>
      </w:r>
      <w:r>
        <w:rPr>
          <w:spacing w:val="-12"/>
        </w:rPr>
        <w:t xml:space="preserve"> </w:t>
      </w:r>
      <w:r>
        <w:t>(стран)</w:t>
      </w:r>
      <w:r>
        <w:rPr>
          <w:spacing w:val="-12"/>
        </w:rPr>
        <w:t xml:space="preserve"> </w:t>
      </w:r>
      <w:r>
        <w:t xml:space="preserve">изучаемого </w:t>
      </w:r>
      <w:r>
        <w:rPr>
          <w:spacing w:val="-2"/>
        </w:rPr>
        <w:t>языка.</w:t>
      </w:r>
    </w:p>
    <w:p w:rsidR="00D542CB" w:rsidRDefault="00436AA8">
      <w:pPr>
        <w:pStyle w:val="a3"/>
        <w:spacing w:line="273" w:lineRule="exact"/>
        <w:ind w:left="2462"/>
      </w:pPr>
      <w:r>
        <w:t>Соблюдение</w:t>
      </w:r>
      <w:r>
        <w:rPr>
          <w:spacing w:val="-15"/>
        </w:rPr>
        <w:t xml:space="preserve"> </w:t>
      </w:r>
      <w:r>
        <w:t>нормы</w:t>
      </w:r>
      <w:r>
        <w:rPr>
          <w:spacing w:val="-10"/>
        </w:rPr>
        <w:t xml:space="preserve"> </w:t>
      </w:r>
      <w:r>
        <w:t>вежливости</w:t>
      </w:r>
      <w:r>
        <w:rPr>
          <w:spacing w:val="-8"/>
        </w:rPr>
        <w:t xml:space="preserve"> </w:t>
      </w:r>
      <w:r>
        <w:t>в</w:t>
      </w:r>
      <w:r>
        <w:rPr>
          <w:spacing w:val="-14"/>
        </w:rPr>
        <w:t xml:space="preserve"> </w:t>
      </w:r>
      <w:r>
        <w:t>межкультурном</w:t>
      </w:r>
      <w:r>
        <w:rPr>
          <w:spacing w:val="-12"/>
        </w:rPr>
        <w:t xml:space="preserve"> </w:t>
      </w:r>
      <w:r>
        <w:rPr>
          <w:spacing w:val="-2"/>
        </w:rPr>
        <w:t>общении.</w:t>
      </w:r>
    </w:p>
    <w:p w:rsidR="00D542CB" w:rsidRDefault="00436AA8">
      <w:pPr>
        <w:pStyle w:val="a3"/>
        <w:spacing w:before="5"/>
        <w:ind w:right="839" w:firstLine="758"/>
      </w:pPr>
      <w: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D542CB" w:rsidRDefault="00436AA8">
      <w:pPr>
        <w:pStyle w:val="a3"/>
        <w:spacing w:line="274" w:lineRule="exact"/>
        <w:ind w:left="2462"/>
      </w:pPr>
      <w:r>
        <w:t>Развитие</w:t>
      </w:r>
      <w:r>
        <w:rPr>
          <w:spacing w:val="-6"/>
        </w:rPr>
        <w:t xml:space="preserve"> </w:t>
      </w:r>
      <w:r>
        <w:rPr>
          <w:spacing w:val="-2"/>
        </w:rPr>
        <w:t>умений:</w:t>
      </w:r>
    </w:p>
    <w:p w:rsidR="00D542CB" w:rsidRDefault="00436AA8">
      <w:pPr>
        <w:pStyle w:val="a3"/>
        <w:ind w:left="2462"/>
      </w:pPr>
      <w:r>
        <w:t>кратк</w:t>
      </w:r>
      <w:r>
        <w:t>о</w:t>
      </w:r>
      <w:r>
        <w:rPr>
          <w:spacing w:val="5"/>
        </w:rPr>
        <w:t xml:space="preserve"> </w:t>
      </w:r>
      <w:r>
        <w:t>представлять</w:t>
      </w:r>
      <w:r>
        <w:rPr>
          <w:spacing w:val="64"/>
        </w:rPr>
        <w:t xml:space="preserve"> </w:t>
      </w:r>
      <w:r>
        <w:t>Россию</w:t>
      </w:r>
      <w:r>
        <w:rPr>
          <w:spacing w:val="58"/>
        </w:rPr>
        <w:t xml:space="preserve"> </w:t>
      </w:r>
      <w:r>
        <w:t>и</w:t>
      </w:r>
      <w:r>
        <w:rPr>
          <w:spacing w:val="65"/>
        </w:rPr>
        <w:t xml:space="preserve"> </w:t>
      </w:r>
      <w:r>
        <w:t>страну</w:t>
      </w:r>
      <w:r>
        <w:rPr>
          <w:spacing w:val="48"/>
        </w:rPr>
        <w:t xml:space="preserve"> </w:t>
      </w:r>
      <w:r>
        <w:t>(страны)</w:t>
      </w:r>
      <w:r>
        <w:rPr>
          <w:spacing w:val="60"/>
        </w:rPr>
        <w:t xml:space="preserve"> </w:t>
      </w:r>
      <w:r>
        <w:t>изучаемого</w:t>
      </w:r>
      <w:r>
        <w:rPr>
          <w:spacing w:val="64"/>
        </w:rPr>
        <w:t xml:space="preserve"> </w:t>
      </w:r>
      <w:r>
        <w:t>языка</w:t>
      </w:r>
      <w:r>
        <w:rPr>
          <w:spacing w:val="62"/>
        </w:rPr>
        <w:t xml:space="preserve"> </w:t>
      </w:r>
      <w:r>
        <w:rPr>
          <w:spacing w:val="-2"/>
        </w:rPr>
        <w:t>(культурные</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2"/>
      </w:pPr>
      <w:r>
        <w:lastRenderedPageBreak/>
        <w:t>явления,</w:t>
      </w:r>
      <w:r>
        <w:rPr>
          <w:spacing w:val="-8"/>
        </w:rPr>
        <w:t xml:space="preserve"> </w:t>
      </w:r>
      <w:r>
        <w:t>события,</w:t>
      </w:r>
      <w:r>
        <w:rPr>
          <w:spacing w:val="-7"/>
        </w:rPr>
        <w:t xml:space="preserve"> </w:t>
      </w:r>
      <w:r>
        <w:rPr>
          <w:spacing w:val="-2"/>
        </w:rPr>
        <w:t>достопримечательности);</w:t>
      </w:r>
    </w:p>
    <w:p w:rsidR="00D542CB" w:rsidRDefault="00436AA8">
      <w:pPr>
        <w:pStyle w:val="a3"/>
        <w:spacing w:before="3"/>
        <w:ind w:right="845" w:firstLine="758"/>
      </w:pPr>
      <w: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D542CB" w:rsidRDefault="00436AA8">
      <w:pPr>
        <w:pStyle w:val="a3"/>
        <w:spacing w:before="10" w:line="237" w:lineRule="auto"/>
        <w:ind w:right="831" w:firstLine="758"/>
      </w:pPr>
      <w:r>
        <w:t>оказывать помощь иностранным гостям в ситуациях повседневного общения (объясни</w:t>
      </w:r>
      <w:r>
        <w:t>ть местонахождение объекта, сообщить возможный маршрут и другие ситуации).</w:t>
      </w:r>
    </w:p>
    <w:p w:rsidR="00D542CB" w:rsidRDefault="00436AA8">
      <w:pPr>
        <w:pStyle w:val="a3"/>
        <w:spacing w:line="272" w:lineRule="exact"/>
        <w:ind w:left="2462"/>
      </w:pPr>
      <w:r>
        <w:t>Компенсаторные</w:t>
      </w:r>
      <w:r>
        <w:rPr>
          <w:spacing w:val="-13"/>
        </w:rPr>
        <w:t xml:space="preserve"> </w:t>
      </w:r>
      <w:r>
        <w:rPr>
          <w:spacing w:val="-2"/>
        </w:rPr>
        <w:t>умения.</w:t>
      </w:r>
    </w:p>
    <w:p w:rsidR="00D542CB" w:rsidRDefault="00436AA8">
      <w:pPr>
        <w:pStyle w:val="a3"/>
        <w:spacing w:before="5"/>
        <w:ind w:right="831" w:firstLine="758"/>
      </w:pPr>
      <w: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w:t>
      </w:r>
      <w:r>
        <w:t>кие средства, описание предмета вместо его названия, при непосредственном общении догадываться</w:t>
      </w:r>
      <w:r>
        <w:rPr>
          <w:spacing w:val="-10"/>
        </w:rPr>
        <w:t xml:space="preserve"> </w:t>
      </w:r>
      <w:r>
        <w:t>о</w:t>
      </w:r>
      <w:r>
        <w:rPr>
          <w:spacing w:val="-10"/>
        </w:rPr>
        <w:t xml:space="preserve"> </w:t>
      </w:r>
      <w:r>
        <w:t>значении</w:t>
      </w:r>
      <w:r>
        <w:rPr>
          <w:spacing w:val="-10"/>
        </w:rPr>
        <w:t xml:space="preserve"> </w:t>
      </w:r>
      <w:r>
        <w:t>незнакомых</w:t>
      </w:r>
      <w:r>
        <w:rPr>
          <w:spacing w:val="-10"/>
        </w:rPr>
        <w:t xml:space="preserve"> </w:t>
      </w:r>
      <w:r>
        <w:t>слов</w:t>
      </w:r>
      <w:r>
        <w:rPr>
          <w:spacing w:val="-10"/>
        </w:rPr>
        <w:t xml:space="preserve"> </w:t>
      </w:r>
      <w:r>
        <w:t>с</w:t>
      </w:r>
      <w:r>
        <w:rPr>
          <w:spacing w:val="-11"/>
        </w:rPr>
        <w:t xml:space="preserve"> </w:t>
      </w:r>
      <w:r>
        <w:t>помощью</w:t>
      </w:r>
      <w:r>
        <w:rPr>
          <w:spacing w:val="-10"/>
        </w:rPr>
        <w:t xml:space="preserve"> </w:t>
      </w:r>
      <w:r>
        <w:t>используемых</w:t>
      </w:r>
      <w:r>
        <w:rPr>
          <w:spacing w:val="-10"/>
        </w:rPr>
        <w:t xml:space="preserve"> </w:t>
      </w:r>
      <w:r>
        <w:t>собеседником</w:t>
      </w:r>
      <w:r>
        <w:rPr>
          <w:spacing w:val="25"/>
        </w:rPr>
        <w:t xml:space="preserve"> </w:t>
      </w:r>
      <w:r>
        <w:t>жестов и мимики.</w:t>
      </w:r>
    </w:p>
    <w:p w:rsidR="00D542CB" w:rsidRDefault="00436AA8">
      <w:pPr>
        <w:pStyle w:val="a3"/>
        <w:spacing w:line="242" w:lineRule="auto"/>
        <w:ind w:left="2462" w:right="861"/>
      </w:pPr>
      <w:r>
        <w:t>Переспрашивать, просить повторить, уточняя значение незнакомых слов. Использовани</w:t>
      </w:r>
      <w:r>
        <w:t>е при формулировании собственных высказываний, ключевых слов,</w:t>
      </w:r>
    </w:p>
    <w:p w:rsidR="00D542CB" w:rsidRDefault="00436AA8">
      <w:pPr>
        <w:pStyle w:val="a3"/>
        <w:spacing w:line="266" w:lineRule="exact"/>
        <w:jc w:val="left"/>
      </w:pPr>
      <w:r>
        <w:rPr>
          <w:spacing w:val="-2"/>
        </w:rPr>
        <w:t>плана.</w:t>
      </w:r>
    </w:p>
    <w:p w:rsidR="00D542CB" w:rsidRDefault="00436AA8">
      <w:pPr>
        <w:pStyle w:val="a3"/>
        <w:tabs>
          <w:tab w:val="left" w:pos="4272"/>
          <w:tab w:val="left" w:pos="5842"/>
          <w:tab w:val="left" w:pos="6296"/>
          <w:tab w:val="left" w:pos="7780"/>
          <w:tab w:val="left" w:pos="9364"/>
          <w:tab w:val="left" w:pos="9931"/>
        </w:tabs>
        <w:spacing w:line="274" w:lineRule="exact"/>
        <w:ind w:left="2462"/>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D542CB" w:rsidRDefault="00436AA8">
      <w:pPr>
        <w:pStyle w:val="a3"/>
        <w:spacing w:before="4" w:line="237" w:lineRule="auto"/>
        <w:ind w:right="831"/>
      </w:pPr>
      <w:r>
        <w:t>основного</w:t>
      </w:r>
      <w:r>
        <w:rPr>
          <w:spacing w:val="-11"/>
        </w:rPr>
        <w:t xml:space="preserve"> </w:t>
      </w:r>
      <w:r>
        <w:t>содержания</w:t>
      </w:r>
      <w:r>
        <w:rPr>
          <w:spacing w:val="-11"/>
        </w:rPr>
        <w:t xml:space="preserve"> </w:t>
      </w:r>
      <w:r>
        <w:t>прочитанного</w:t>
      </w:r>
      <w:r>
        <w:rPr>
          <w:spacing w:val="-11"/>
        </w:rPr>
        <w:t xml:space="preserve"> </w:t>
      </w:r>
      <w:r>
        <w:t>(прослушанного)</w:t>
      </w:r>
      <w:r>
        <w:rPr>
          <w:spacing w:val="-11"/>
        </w:rPr>
        <w:t xml:space="preserve"> </w:t>
      </w:r>
      <w:r>
        <w:t>текста</w:t>
      </w:r>
      <w:r>
        <w:rPr>
          <w:spacing w:val="-11"/>
        </w:rPr>
        <w:t xml:space="preserve"> </w:t>
      </w:r>
      <w:r>
        <w:t>или</w:t>
      </w:r>
      <w:r>
        <w:rPr>
          <w:spacing w:val="-10"/>
        </w:rPr>
        <w:t xml:space="preserve"> </w:t>
      </w:r>
      <w:r>
        <w:t>для</w:t>
      </w:r>
      <w:r>
        <w:rPr>
          <w:spacing w:val="-11"/>
        </w:rPr>
        <w:t xml:space="preserve"> </w:t>
      </w:r>
      <w:r>
        <w:t>нахождения</w:t>
      </w:r>
      <w:r>
        <w:rPr>
          <w:spacing w:val="28"/>
        </w:rPr>
        <w:t xml:space="preserve"> </w:t>
      </w:r>
      <w:r>
        <w:t>в</w:t>
      </w:r>
      <w:r>
        <w:rPr>
          <w:spacing w:val="21"/>
        </w:rPr>
        <w:t xml:space="preserve"> </w:t>
      </w:r>
      <w:r>
        <w:t>тексте запрашиваемой информации.</w:t>
      </w:r>
    </w:p>
    <w:p w:rsidR="00D542CB" w:rsidRDefault="00436AA8">
      <w:pPr>
        <w:pStyle w:val="a3"/>
        <w:spacing w:before="6" w:line="237" w:lineRule="auto"/>
        <w:ind w:right="835" w:firstLine="758"/>
      </w:pPr>
      <w:r>
        <w:t>Сравнение</w:t>
      </w:r>
      <w:r>
        <w:rPr>
          <w:spacing w:val="-12"/>
        </w:rPr>
        <w:t xml:space="preserve"> </w:t>
      </w:r>
      <w:r>
        <w:t>(в</w:t>
      </w:r>
      <w:r>
        <w:rPr>
          <w:spacing w:val="-12"/>
        </w:rPr>
        <w:t xml:space="preserve"> </w:t>
      </w:r>
      <w:r>
        <w:t>том</w:t>
      </w:r>
      <w:r>
        <w:rPr>
          <w:spacing w:val="-11"/>
        </w:rPr>
        <w:t xml:space="preserve"> </w:t>
      </w:r>
      <w:r>
        <w:t>числе</w:t>
      </w:r>
      <w:r>
        <w:rPr>
          <w:spacing w:val="-11"/>
        </w:rPr>
        <w:t xml:space="preserve"> </w:t>
      </w:r>
      <w:r>
        <w:t>установление</w:t>
      </w:r>
      <w:r>
        <w:rPr>
          <w:spacing w:val="-12"/>
        </w:rPr>
        <w:t xml:space="preserve"> </w:t>
      </w:r>
      <w:r>
        <w:t>основания</w:t>
      </w:r>
      <w:r>
        <w:rPr>
          <w:spacing w:val="-11"/>
        </w:rPr>
        <w:t xml:space="preserve"> </w:t>
      </w:r>
      <w:r>
        <w:t>для</w:t>
      </w:r>
      <w:r>
        <w:rPr>
          <w:spacing w:val="-10"/>
        </w:rPr>
        <w:t xml:space="preserve"> </w:t>
      </w:r>
      <w:r>
        <w:t>сравнения)</w:t>
      </w:r>
      <w:r>
        <w:rPr>
          <w:spacing w:val="27"/>
        </w:rPr>
        <w:t xml:space="preserve"> </w:t>
      </w:r>
      <w:r>
        <w:t>объектов,</w:t>
      </w:r>
      <w:r>
        <w:rPr>
          <w:spacing w:val="24"/>
        </w:rPr>
        <w:t xml:space="preserve"> </w:t>
      </w:r>
      <w:r>
        <w:t>явлений, процессов, их элементов и основных функций в рамках изученной тематики.</w:t>
      </w:r>
    </w:p>
    <w:p w:rsidR="00D542CB" w:rsidRDefault="00436AA8">
      <w:pPr>
        <w:pStyle w:val="a3"/>
        <w:spacing w:before="8" w:line="235" w:lineRule="auto"/>
        <w:ind w:left="2462" w:right="6026"/>
      </w:pPr>
      <w:r>
        <w:t>Содержание</w:t>
      </w:r>
      <w:r>
        <w:rPr>
          <w:spacing w:val="-9"/>
        </w:rPr>
        <w:t xml:space="preserve"> </w:t>
      </w:r>
      <w:r>
        <w:t>обучения</w:t>
      </w:r>
      <w:r>
        <w:rPr>
          <w:spacing w:val="-5"/>
        </w:rPr>
        <w:t xml:space="preserve"> </w:t>
      </w:r>
      <w:r>
        <w:t>в</w:t>
      </w:r>
      <w:r>
        <w:rPr>
          <w:spacing w:val="-8"/>
        </w:rPr>
        <w:t xml:space="preserve"> </w:t>
      </w:r>
      <w:r>
        <w:t>9</w:t>
      </w:r>
      <w:r>
        <w:rPr>
          <w:spacing w:val="-5"/>
        </w:rPr>
        <w:t xml:space="preserve"> </w:t>
      </w:r>
      <w:r>
        <w:t>классе. Коммуникативные умения.</w:t>
      </w:r>
    </w:p>
    <w:p w:rsidR="00D542CB" w:rsidRDefault="00436AA8">
      <w:pPr>
        <w:pStyle w:val="a3"/>
        <w:spacing w:before="2"/>
        <w:ind w:right="847" w:firstLine="758"/>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542CB" w:rsidRDefault="00436AA8">
      <w:pPr>
        <w:pStyle w:val="a3"/>
        <w:spacing w:before="12" w:line="235" w:lineRule="auto"/>
        <w:ind w:left="2462" w:right="2221"/>
      </w:pPr>
      <w:r>
        <w:t>Взаимоотношения в</w:t>
      </w:r>
      <w:r>
        <w:rPr>
          <w:spacing w:val="-2"/>
        </w:rPr>
        <w:t xml:space="preserve"> </w:t>
      </w:r>
      <w:r>
        <w:t>семье</w:t>
      </w:r>
      <w:r>
        <w:rPr>
          <w:spacing w:val="-4"/>
        </w:rPr>
        <w:t xml:space="preserve"> </w:t>
      </w:r>
      <w:r>
        <w:t>и</w:t>
      </w:r>
      <w:r>
        <w:rPr>
          <w:spacing w:val="-4"/>
        </w:rPr>
        <w:t xml:space="preserve"> </w:t>
      </w:r>
      <w:r>
        <w:t>с</w:t>
      </w:r>
      <w:r>
        <w:rPr>
          <w:spacing w:val="-4"/>
        </w:rPr>
        <w:t xml:space="preserve"> </w:t>
      </w:r>
      <w:r>
        <w:t>друзьями. Конфликты и</w:t>
      </w:r>
      <w:r>
        <w:rPr>
          <w:spacing w:val="-5"/>
        </w:rPr>
        <w:t xml:space="preserve"> </w:t>
      </w:r>
      <w:r>
        <w:t>их</w:t>
      </w:r>
      <w:r>
        <w:rPr>
          <w:spacing w:val="-8"/>
        </w:rPr>
        <w:t xml:space="preserve"> </w:t>
      </w:r>
      <w:r>
        <w:t xml:space="preserve">разрешение. Внешность и характер человека </w:t>
      </w:r>
      <w:r>
        <w:t>(литературного персонажа).</w:t>
      </w:r>
    </w:p>
    <w:p w:rsidR="00D542CB" w:rsidRDefault="00436AA8">
      <w:pPr>
        <w:pStyle w:val="a3"/>
        <w:spacing w:line="242" w:lineRule="auto"/>
        <w:ind w:right="863" w:firstLine="758"/>
        <w:jc w:val="left"/>
      </w:pPr>
      <w:r>
        <w:t>Досуг</w:t>
      </w:r>
      <w:r>
        <w:rPr>
          <w:spacing w:val="-4"/>
        </w:rPr>
        <w:t xml:space="preserve"> </w:t>
      </w:r>
      <w:r>
        <w:t>и</w:t>
      </w:r>
      <w:r>
        <w:rPr>
          <w:spacing w:val="-3"/>
        </w:rPr>
        <w:t xml:space="preserve"> </w:t>
      </w:r>
      <w:r>
        <w:t>увлечения</w:t>
      </w:r>
      <w:r>
        <w:rPr>
          <w:spacing w:val="-3"/>
        </w:rPr>
        <w:t xml:space="preserve"> </w:t>
      </w:r>
      <w:r>
        <w:t>(хобби)</w:t>
      </w:r>
      <w:r>
        <w:rPr>
          <w:spacing w:val="-3"/>
        </w:rPr>
        <w:t xml:space="preserve"> </w:t>
      </w:r>
      <w:r>
        <w:t>современного</w:t>
      </w:r>
      <w:r>
        <w:rPr>
          <w:spacing w:val="-3"/>
        </w:rPr>
        <w:t xml:space="preserve"> </w:t>
      </w:r>
      <w:r>
        <w:t>подростка</w:t>
      </w:r>
      <w:r>
        <w:rPr>
          <w:spacing w:val="-4"/>
        </w:rPr>
        <w:t xml:space="preserve"> </w:t>
      </w:r>
      <w:r>
        <w:t>(чтение,</w:t>
      </w:r>
      <w:r>
        <w:rPr>
          <w:spacing w:val="-3"/>
        </w:rPr>
        <w:t xml:space="preserve"> </w:t>
      </w:r>
      <w:r>
        <w:t>кино,</w:t>
      </w:r>
      <w:r>
        <w:rPr>
          <w:spacing w:val="-3"/>
        </w:rPr>
        <w:t xml:space="preserve"> </w:t>
      </w:r>
      <w:r>
        <w:t>театр,</w:t>
      </w:r>
      <w:r>
        <w:rPr>
          <w:spacing w:val="-3"/>
        </w:rPr>
        <w:t xml:space="preserve"> </w:t>
      </w:r>
      <w:r>
        <w:t>музыка, музей, спорт, живопись; компьютерные игры). Роль книги в жизни подростка.</w:t>
      </w:r>
    </w:p>
    <w:p w:rsidR="00D542CB" w:rsidRDefault="00436AA8">
      <w:pPr>
        <w:pStyle w:val="a3"/>
        <w:spacing w:line="268" w:lineRule="exact"/>
        <w:ind w:left="2462"/>
        <w:jc w:val="left"/>
      </w:pPr>
      <w:r>
        <w:t>Здоровый</w:t>
      </w:r>
      <w:r>
        <w:rPr>
          <w:spacing w:val="-5"/>
        </w:rPr>
        <w:t xml:space="preserve"> </w:t>
      </w:r>
      <w:r>
        <w:t>образ</w:t>
      </w:r>
      <w:r>
        <w:rPr>
          <w:spacing w:val="-2"/>
        </w:rPr>
        <w:t xml:space="preserve"> </w:t>
      </w:r>
      <w:r>
        <w:t>жизни:</w:t>
      </w:r>
      <w:r>
        <w:rPr>
          <w:spacing w:val="-3"/>
        </w:rPr>
        <w:t xml:space="preserve"> </w:t>
      </w:r>
      <w:r>
        <w:t>режим</w:t>
      </w:r>
      <w:r>
        <w:rPr>
          <w:spacing w:val="-2"/>
        </w:rPr>
        <w:t xml:space="preserve"> </w:t>
      </w:r>
      <w:r>
        <w:t>труда и</w:t>
      </w:r>
      <w:r>
        <w:rPr>
          <w:spacing w:val="1"/>
        </w:rPr>
        <w:t xml:space="preserve"> </w:t>
      </w:r>
      <w:r>
        <w:t>отдыха,</w:t>
      </w:r>
      <w:r>
        <w:rPr>
          <w:spacing w:val="-5"/>
        </w:rPr>
        <w:t xml:space="preserve"> </w:t>
      </w:r>
      <w:r>
        <w:t>фитнес,</w:t>
      </w:r>
      <w:r>
        <w:rPr>
          <w:spacing w:val="3"/>
        </w:rPr>
        <w:t xml:space="preserve"> </w:t>
      </w:r>
      <w:r>
        <w:t>сбалансированное</w:t>
      </w:r>
      <w:r>
        <w:rPr>
          <w:spacing w:val="-1"/>
        </w:rPr>
        <w:t xml:space="preserve"> </w:t>
      </w:r>
      <w:r>
        <w:rPr>
          <w:spacing w:val="-2"/>
        </w:rPr>
        <w:t>питание</w:t>
      </w:r>
      <w:r>
        <w:rPr>
          <w:spacing w:val="-2"/>
        </w:rPr>
        <w:t>.</w:t>
      </w:r>
    </w:p>
    <w:p w:rsidR="00D542CB" w:rsidRDefault="00436AA8">
      <w:pPr>
        <w:pStyle w:val="a3"/>
        <w:jc w:val="left"/>
      </w:pPr>
      <w:r>
        <w:t>Посещение</w:t>
      </w:r>
      <w:r>
        <w:rPr>
          <w:spacing w:val="-8"/>
        </w:rPr>
        <w:t xml:space="preserve"> </w:t>
      </w:r>
      <w:r>
        <w:rPr>
          <w:spacing w:val="-2"/>
        </w:rPr>
        <w:t>врача.</w:t>
      </w:r>
    </w:p>
    <w:p w:rsidR="00D542CB" w:rsidRDefault="00436AA8">
      <w:pPr>
        <w:pStyle w:val="a3"/>
        <w:ind w:left="2462"/>
        <w:jc w:val="left"/>
      </w:pPr>
      <w:r>
        <w:t>Покупки:</w:t>
      </w:r>
      <w:r>
        <w:rPr>
          <w:spacing w:val="-13"/>
        </w:rPr>
        <w:t xml:space="preserve"> </w:t>
      </w:r>
      <w:r>
        <w:t>одежда,</w:t>
      </w:r>
      <w:r>
        <w:rPr>
          <w:spacing w:val="-8"/>
        </w:rPr>
        <w:t xml:space="preserve"> </w:t>
      </w:r>
      <w:r>
        <w:t>обувь</w:t>
      </w:r>
      <w:r>
        <w:rPr>
          <w:spacing w:val="-8"/>
        </w:rPr>
        <w:t xml:space="preserve"> </w:t>
      </w:r>
      <w:r>
        <w:t>и</w:t>
      </w:r>
      <w:r>
        <w:rPr>
          <w:spacing w:val="-5"/>
        </w:rPr>
        <w:t xml:space="preserve"> </w:t>
      </w:r>
      <w:r>
        <w:t>продукты</w:t>
      </w:r>
      <w:r>
        <w:rPr>
          <w:spacing w:val="-7"/>
        </w:rPr>
        <w:t xml:space="preserve"> </w:t>
      </w:r>
      <w:r>
        <w:t>питания.</w:t>
      </w:r>
      <w:r>
        <w:rPr>
          <w:spacing w:val="-14"/>
        </w:rPr>
        <w:t xml:space="preserve"> </w:t>
      </w:r>
      <w:r>
        <w:t>Карманные</w:t>
      </w:r>
      <w:r>
        <w:rPr>
          <w:spacing w:val="-11"/>
        </w:rPr>
        <w:t xml:space="preserve"> </w:t>
      </w:r>
      <w:r>
        <w:t>деньги.</w:t>
      </w:r>
      <w:r>
        <w:rPr>
          <w:spacing w:val="-7"/>
        </w:rPr>
        <w:t xml:space="preserve"> </w:t>
      </w:r>
      <w:r>
        <w:rPr>
          <w:spacing w:val="-2"/>
        </w:rPr>
        <w:t>Молодёжная</w:t>
      </w:r>
    </w:p>
    <w:p w:rsidR="00D542CB" w:rsidRDefault="00436AA8">
      <w:pPr>
        <w:pStyle w:val="a3"/>
        <w:spacing w:line="275" w:lineRule="exact"/>
        <w:jc w:val="left"/>
      </w:pPr>
      <w:r>
        <w:rPr>
          <w:spacing w:val="-2"/>
        </w:rPr>
        <w:t>мода.</w:t>
      </w:r>
    </w:p>
    <w:p w:rsidR="00D542CB" w:rsidRDefault="00436AA8">
      <w:pPr>
        <w:pStyle w:val="a3"/>
        <w:tabs>
          <w:tab w:val="left" w:pos="3504"/>
          <w:tab w:val="left" w:pos="4776"/>
          <w:tab w:val="left" w:pos="5744"/>
          <w:tab w:val="left" w:pos="7112"/>
          <w:tab w:val="left" w:pos="8389"/>
          <w:tab w:val="left" w:pos="8793"/>
          <w:tab w:val="left" w:pos="10199"/>
          <w:tab w:val="left" w:pos="10593"/>
        </w:tabs>
        <w:ind w:left="2462"/>
        <w:jc w:val="left"/>
      </w:pPr>
      <w:r>
        <w:rPr>
          <w:spacing w:val="-2"/>
        </w:rPr>
        <w:t>Школа,</w:t>
      </w:r>
      <w:r>
        <w:tab/>
      </w:r>
      <w:r>
        <w:rPr>
          <w:spacing w:val="-2"/>
        </w:rPr>
        <w:t>школьная</w:t>
      </w:r>
      <w:r>
        <w:tab/>
      </w:r>
      <w:r>
        <w:rPr>
          <w:spacing w:val="-2"/>
        </w:rPr>
        <w:t>жизнь,</w:t>
      </w:r>
      <w:r>
        <w:tab/>
      </w:r>
      <w:r>
        <w:rPr>
          <w:spacing w:val="-2"/>
        </w:rPr>
        <w:t>изучаемые</w:t>
      </w:r>
      <w:r>
        <w:tab/>
      </w:r>
      <w:r>
        <w:rPr>
          <w:spacing w:val="-2"/>
        </w:rPr>
        <w:t>предметы</w:t>
      </w:r>
      <w:r>
        <w:tab/>
      </w:r>
      <w:r>
        <w:rPr>
          <w:spacing w:val="-10"/>
        </w:rPr>
        <w:t>и</w:t>
      </w:r>
      <w:r>
        <w:tab/>
      </w:r>
      <w:r>
        <w:rPr>
          <w:spacing w:val="-2"/>
        </w:rPr>
        <w:t>отношение</w:t>
      </w:r>
      <w:r>
        <w:tab/>
      </w:r>
      <w:r>
        <w:rPr>
          <w:spacing w:val="-10"/>
        </w:rPr>
        <w:t>к</w:t>
      </w:r>
      <w:r>
        <w:tab/>
      </w:r>
      <w:r>
        <w:rPr>
          <w:spacing w:val="-4"/>
        </w:rPr>
        <w:t>ним.</w:t>
      </w:r>
    </w:p>
    <w:p w:rsidR="00D542CB" w:rsidRDefault="00436AA8">
      <w:pPr>
        <w:pStyle w:val="a3"/>
        <w:spacing w:before="7" w:line="237" w:lineRule="auto"/>
        <w:ind w:right="845"/>
      </w:pPr>
      <w:r>
        <w:t xml:space="preserve">Взаимоотношения в школе: проблемы и их решение. Переписка с иностранными </w:t>
      </w:r>
      <w:r>
        <w:rPr>
          <w:spacing w:val="-2"/>
        </w:rPr>
        <w:t>сверстниками.</w:t>
      </w:r>
    </w:p>
    <w:p w:rsidR="00D542CB" w:rsidRDefault="00436AA8">
      <w:pPr>
        <w:pStyle w:val="a3"/>
        <w:spacing w:before="8" w:line="235" w:lineRule="auto"/>
        <w:ind w:right="839" w:firstLine="758"/>
      </w:pPr>
      <w:r>
        <w:t>Виды отдыха в различное время года. Путешествия по России и иностранным странам. Транспорт.</w:t>
      </w:r>
    </w:p>
    <w:p w:rsidR="00D542CB" w:rsidRDefault="00436AA8">
      <w:pPr>
        <w:pStyle w:val="a3"/>
        <w:spacing w:before="2"/>
        <w:ind w:left="2462"/>
      </w:pPr>
      <w:r>
        <w:t>Природа:</w:t>
      </w:r>
      <w:r>
        <w:rPr>
          <w:spacing w:val="45"/>
        </w:rPr>
        <w:t xml:space="preserve"> </w:t>
      </w:r>
      <w:r>
        <w:t>флора</w:t>
      </w:r>
      <w:r>
        <w:rPr>
          <w:spacing w:val="69"/>
          <w:w w:val="150"/>
        </w:rPr>
        <w:t xml:space="preserve"> </w:t>
      </w:r>
      <w:r>
        <w:t>и</w:t>
      </w:r>
      <w:r>
        <w:rPr>
          <w:spacing w:val="72"/>
          <w:w w:val="150"/>
        </w:rPr>
        <w:t xml:space="preserve"> </w:t>
      </w:r>
      <w:r>
        <w:t>фауна.</w:t>
      </w:r>
      <w:r>
        <w:rPr>
          <w:spacing w:val="75"/>
          <w:w w:val="150"/>
        </w:rPr>
        <w:t xml:space="preserve"> </w:t>
      </w:r>
      <w:r>
        <w:t>Проблемы</w:t>
      </w:r>
      <w:r>
        <w:rPr>
          <w:spacing w:val="75"/>
          <w:w w:val="150"/>
        </w:rPr>
        <w:t xml:space="preserve"> </w:t>
      </w:r>
      <w:r>
        <w:t>экологии.</w:t>
      </w:r>
      <w:r>
        <w:rPr>
          <w:spacing w:val="69"/>
          <w:w w:val="150"/>
        </w:rPr>
        <w:t xml:space="preserve"> </w:t>
      </w:r>
      <w:r>
        <w:t>Защита</w:t>
      </w:r>
      <w:r>
        <w:rPr>
          <w:spacing w:val="66"/>
          <w:w w:val="150"/>
        </w:rPr>
        <w:t xml:space="preserve"> </w:t>
      </w:r>
      <w:r>
        <w:t>окружающей</w:t>
      </w:r>
      <w:r>
        <w:rPr>
          <w:spacing w:val="77"/>
          <w:w w:val="150"/>
        </w:rPr>
        <w:t xml:space="preserve"> </w:t>
      </w:r>
      <w:r>
        <w:rPr>
          <w:spacing w:val="-2"/>
        </w:rPr>
        <w:t>среды.</w:t>
      </w:r>
    </w:p>
    <w:p w:rsidR="00D542CB" w:rsidRDefault="00436AA8">
      <w:pPr>
        <w:pStyle w:val="a3"/>
        <w:spacing w:before="2" w:line="275" w:lineRule="exact"/>
      </w:pPr>
      <w:r>
        <w:t>Климат,</w:t>
      </w:r>
      <w:r>
        <w:rPr>
          <w:spacing w:val="-5"/>
        </w:rPr>
        <w:t xml:space="preserve"> </w:t>
      </w:r>
      <w:r>
        <w:t>погода.</w:t>
      </w:r>
      <w:r>
        <w:rPr>
          <w:spacing w:val="-8"/>
        </w:rPr>
        <w:t xml:space="preserve"> </w:t>
      </w:r>
      <w:r>
        <w:t>Стихийные</w:t>
      </w:r>
      <w:r>
        <w:rPr>
          <w:spacing w:val="-13"/>
        </w:rPr>
        <w:t xml:space="preserve"> </w:t>
      </w:r>
      <w:r>
        <w:rPr>
          <w:spacing w:val="-2"/>
        </w:rPr>
        <w:t>бедствия.</w:t>
      </w:r>
    </w:p>
    <w:p w:rsidR="00D542CB" w:rsidRDefault="00436AA8">
      <w:pPr>
        <w:pStyle w:val="a3"/>
        <w:spacing w:line="275" w:lineRule="exact"/>
        <w:ind w:left="2462"/>
      </w:pPr>
      <w:r>
        <w:t>Средства</w:t>
      </w:r>
      <w:r>
        <w:rPr>
          <w:spacing w:val="-15"/>
        </w:rPr>
        <w:t xml:space="preserve"> </w:t>
      </w:r>
      <w:r>
        <w:t>массовой</w:t>
      </w:r>
      <w:r>
        <w:rPr>
          <w:spacing w:val="-8"/>
        </w:rPr>
        <w:t xml:space="preserve"> </w:t>
      </w:r>
      <w:r>
        <w:t>информации</w:t>
      </w:r>
      <w:r>
        <w:rPr>
          <w:spacing w:val="-8"/>
        </w:rPr>
        <w:t xml:space="preserve"> </w:t>
      </w:r>
      <w:r>
        <w:t>(телевидение,</w:t>
      </w:r>
      <w:r>
        <w:rPr>
          <w:spacing w:val="-15"/>
        </w:rPr>
        <w:t xml:space="preserve"> </w:t>
      </w:r>
      <w:r>
        <w:t>радио,</w:t>
      </w:r>
      <w:r>
        <w:rPr>
          <w:spacing w:val="-10"/>
        </w:rPr>
        <w:t xml:space="preserve"> </w:t>
      </w:r>
      <w:r>
        <w:t>пресса,</w:t>
      </w:r>
      <w:r>
        <w:rPr>
          <w:spacing w:val="-1"/>
        </w:rPr>
        <w:t xml:space="preserve"> </w:t>
      </w:r>
      <w:r>
        <w:rPr>
          <w:spacing w:val="-2"/>
        </w:rPr>
        <w:t>Ин</w:t>
      </w:r>
      <w:r>
        <w:rPr>
          <w:spacing w:val="-2"/>
        </w:rPr>
        <w:t>тернет).</w:t>
      </w:r>
    </w:p>
    <w:p w:rsidR="00D542CB" w:rsidRDefault="00436AA8">
      <w:pPr>
        <w:pStyle w:val="a3"/>
        <w:spacing w:before="3"/>
        <w:ind w:right="833" w:firstLine="758"/>
      </w:pPr>
      <w: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w:t>
      </w:r>
      <w:r>
        <w:t>бычаи), страницы истории.</w:t>
      </w:r>
    </w:p>
    <w:p w:rsidR="00D542CB" w:rsidRDefault="00436AA8">
      <w:pPr>
        <w:pStyle w:val="a3"/>
        <w:ind w:right="835" w:firstLine="758"/>
      </w:pPr>
      <w:r>
        <w:t>Выдающиеся люди родной страны и страны (стран) изучаемого языка, их вклад в науку</w:t>
      </w:r>
      <w:r>
        <w:rPr>
          <w:spacing w:val="-15"/>
        </w:rPr>
        <w:t xml:space="preserve"> </w:t>
      </w:r>
      <w:r>
        <w:t>и</w:t>
      </w:r>
      <w:r>
        <w:rPr>
          <w:spacing w:val="-15"/>
        </w:rPr>
        <w:t xml:space="preserve"> </w:t>
      </w:r>
      <w:r>
        <w:t>мировую</w:t>
      </w:r>
      <w:r>
        <w:rPr>
          <w:spacing w:val="-15"/>
        </w:rPr>
        <w:t xml:space="preserve"> </w:t>
      </w:r>
      <w:r>
        <w:t>культуру:</w:t>
      </w:r>
      <w:r>
        <w:rPr>
          <w:spacing w:val="-15"/>
        </w:rPr>
        <w:t xml:space="preserve"> </w:t>
      </w:r>
      <w:r>
        <w:t>государственные</w:t>
      </w:r>
      <w:r>
        <w:rPr>
          <w:spacing w:val="-15"/>
        </w:rPr>
        <w:t xml:space="preserve"> </w:t>
      </w:r>
      <w:r>
        <w:t>деятели,</w:t>
      </w:r>
      <w:r>
        <w:rPr>
          <w:spacing w:val="-15"/>
        </w:rPr>
        <w:t xml:space="preserve"> </w:t>
      </w:r>
      <w:r>
        <w:t>учёные,</w:t>
      </w:r>
      <w:r>
        <w:rPr>
          <w:spacing w:val="-15"/>
        </w:rPr>
        <w:t xml:space="preserve"> </w:t>
      </w:r>
      <w:r>
        <w:t>писатели,</w:t>
      </w:r>
      <w:r>
        <w:rPr>
          <w:spacing w:val="-15"/>
        </w:rPr>
        <w:t xml:space="preserve"> </w:t>
      </w:r>
      <w:r>
        <w:t>поэты,</w:t>
      </w:r>
      <w:r>
        <w:rPr>
          <w:spacing w:val="-15"/>
        </w:rPr>
        <w:t xml:space="preserve"> </w:t>
      </w:r>
      <w:r>
        <w:t>художники, музыканты, спортсмены.</w:t>
      </w:r>
    </w:p>
    <w:p w:rsidR="00D542CB" w:rsidRDefault="00436AA8">
      <w:pPr>
        <w:pStyle w:val="a3"/>
        <w:spacing w:line="274" w:lineRule="exact"/>
        <w:ind w:left="2462"/>
        <w:jc w:val="left"/>
      </w:pPr>
      <w:r>
        <w:rPr>
          <w:spacing w:val="-2"/>
        </w:rPr>
        <w:t>Говорение.</w:t>
      </w:r>
    </w:p>
    <w:p w:rsidR="00D542CB" w:rsidRDefault="00436AA8">
      <w:pPr>
        <w:pStyle w:val="a3"/>
        <w:spacing w:before="2"/>
        <w:ind w:right="839" w:firstLine="758"/>
      </w:pPr>
      <w: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D542CB" w:rsidRDefault="00436AA8">
      <w:pPr>
        <w:pStyle w:val="a3"/>
        <w:spacing w:before="5"/>
        <w:ind w:left="2462"/>
      </w:pPr>
      <w:r>
        <w:t>диалог этикетного</w:t>
      </w:r>
      <w:r>
        <w:rPr>
          <w:spacing w:val="61"/>
        </w:rPr>
        <w:t xml:space="preserve"> </w:t>
      </w:r>
      <w:r>
        <w:t>характера:</w:t>
      </w:r>
      <w:r>
        <w:rPr>
          <w:spacing w:val="60"/>
        </w:rPr>
        <w:t xml:space="preserve"> </w:t>
      </w:r>
      <w:r>
        <w:t>начи</w:t>
      </w:r>
      <w:r>
        <w:t>нать,</w:t>
      </w:r>
      <w:r>
        <w:rPr>
          <w:spacing w:val="60"/>
        </w:rPr>
        <w:t xml:space="preserve"> </w:t>
      </w:r>
      <w:r>
        <w:t>поддерживать</w:t>
      </w:r>
      <w:r>
        <w:rPr>
          <w:spacing w:val="64"/>
        </w:rPr>
        <w:t xml:space="preserve"> </w:t>
      </w:r>
      <w:r>
        <w:t>и</w:t>
      </w:r>
      <w:r>
        <w:rPr>
          <w:spacing w:val="53"/>
        </w:rPr>
        <w:t xml:space="preserve"> </w:t>
      </w:r>
      <w:r>
        <w:t>заканчивать</w:t>
      </w:r>
      <w:r>
        <w:rPr>
          <w:spacing w:val="65"/>
        </w:rPr>
        <w:t xml:space="preserve"> </w:t>
      </w:r>
      <w:r>
        <w:rPr>
          <w:spacing w:val="-2"/>
        </w:rPr>
        <w:t>разговор,</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29"/>
      </w:pPr>
      <w:r>
        <w:lastRenderedPageBreak/>
        <w:t>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w:t>
      </w:r>
      <w:r>
        <w:t>я собеседника;</w:t>
      </w:r>
    </w:p>
    <w:p w:rsidR="00D542CB" w:rsidRDefault="00436AA8">
      <w:pPr>
        <w:pStyle w:val="a3"/>
        <w:spacing w:before="3"/>
        <w:ind w:right="837" w:firstLine="758"/>
      </w:pPr>
      <w:r>
        <w:t xml:space="preserve">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w:t>
      </w:r>
      <w:r>
        <w:t>своего решения;</w:t>
      </w:r>
    </w:p>
    <w:p w:rsidR="00D542CB" w:rsidRDefault="00436AA8">
      <w:pPr>
        <w:pStyle w:val="a3"/>
        <w:ind w:right="834" w:firstLine="758"/>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w:t>
      </w:r>
      <w:r>
        <w:t>борот;</w:t>
      </w:r>
    </w:p>
    <w:p w:rsidR="00D542CB" w:rsidRDefault="00436AA8">
      <w:pPr>
        <w:pStyle w:val="a3"/>
        <w:ind w:right="839" w:firstLine="758"/>
      </w:pPr>
      <w:r>
        <w:t>диалог-обмен мнениями: выражать свою точку мнения и обосновывать её, высказывать своё</w:t>
      </w:r>
      <w:r>
        <w:rPr>
          <w:spacing w:val="-1"/>
        </w:rPr>
        <w:t xml:space="preserve"> </w:t>
      </w:r>
      <w:r>
        <w:t>согласие</w:t>
      </w:r>
      <w:r>
        <w:rPr>
          <w:spacing w:val="-2"/>
        </w:rPr>
        <w:t xml:space="preserve"> </w:t>
      </w:r>
      <w:r>
        <w:t>(несогласие) с точкой зрения</w:t>
      </w:r>
      <w:r>
        <w:rPr>
          <w:spacing w:val="-1"/>
        </w:rPr>
        <w:t xml:space="preserve"> </w:t>
      </w:r>
      <w:r>
        <w:t>собеседника, выражать сомнение, давать эмоциональную оценку обсуждаемым событиям: восхищение, удивление, радость, огорчение и так далее.</w:t>
      </w:r>
    </w:p>
    <w:p w:rsidR="00D542CB" w:rsidRDefault="00436AA8">
      <w:pPr>
        <w:pStyle w:val="a3"/>
        <w:spacing w:before="1"/>
        <w:ind w:right="835" w:firstLine="758"/>
      </w:pPr>
      <w:r>
        <w:t>Данные умения диалогической речи развиваются в стандартных ситуациях неофициального общения в рамках тематического соде</w:t>
      </w:r>
      <w:r>
        <w:t>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D542CB" w:rsidRDefault="00436AA8">
      <w:pPr>
        <w:pStyle w:val="a3"/>
        <w:ind w:right="837" w:firstLine="758"/>
      </w:pPr>
      <w:r>
        <w:t>Объём диалога - до 8 реплик со стороны каждого собеседн</w:t>
      </w:r>
      <w:r>
        <w:t>ика в рамках комбинированного</w:t>
      </w:r>
      <w:r>
        <w:rPr>
          <w:spacing w:val="-12"/>
        </w:rPr>
        <w:t xml:space="preserve"> </w:t>
      </w:r>
      <w:r>
        <w:t>диалога,</w:t>
      </w:r>
      <w:r>
        <w:rPr>
          <w:spacing w:val="-13"/>
        </w:rPr>
        <w:t xml:space="preserve"> </w:t>
      </w:r>
      <w:r>
        <w:t>до</w:t>
      </w:r>
      <w:r>
        <w:rPr>
          <w:spacing w:val="-13"/>
        </w:rPr>
        <w:t xml:space="preserve"> </w:t>
      </w:r>
      <w:r>
        <w:t>6</w:t>
      </w:r>
      <w:r>
        <w:rPr>
          <w:spacing w:val="-13"/>
        </w:rPr>
        <w:t xml:space="preserve"> </w:t>
      </w:r>
      <w:r>
        <w:t>реплик</w:t>
      </w:r>
      <w:r>
        <w:rPr>
          <w:spacing w:val="-12"/>
        </w:rPr>
        <w:t xml:space="preserve"> </w:t>
      </w:r>
      <w:r>
        <w:t>со</w:t>
      </w:r>
      <w:r>
        <w:rPr>
          <w:spacing w:val="-13"/>
        </w:rPr>
        <w:t xml:space="preserve"> </w:t>
      </w:r>
      <w:r>
        <w:t>стороны</w:t>
      </w:r>
      <w:r>
        <w:rPr>
          <w:spacing w:val="-14"/>
        </w:rPr>
        <w:t xml:space="preserve"> </w:t>
      </w:r>
      <w:r>
        <w:t>каждого</w:t>
      </w:r>
      <w:r>
        <w:rPr>
          <w:spacing w:val="-13"/>
        </w:rPr>
        <w:t xml:space="preserve"> </w:t>
      </w:r>
      <w:r>
        <w:t>собеседника</w:t>
      </w:r>
      <w:r>
        <w:rPr>
          <w:spacing w:val="-14"/>
        </w:rPr>
        <w:t xml:space="preserve"> </w:t>
      </w:r>
      <w:r>
        <w:t>в</w:t>
      </w:r>
      <w:r>
        <w:rPr>
          <w:spacing w:val="-14"/>
        </w:rPr>
        <w:t xml:space="preserve"> </w:t>
      </w:r>
      <w:r>
        <w:t>рамках</w:t>
      </w:r>
      <w:r>
        <w:rPr>
          <w:spacing w:val="-13"/>
        </w:rPr>
        <w:t xml:space="preserve"> </w:t>
      </w:r>
      <w:r>
        <w:t>диалога- обмена мнениями.</w:t>
      </w:r>
    </w:p>
    <w:p w:rsidR="00D542CB" w:rsidRDefault="00436AA8">
      <w:pPr>
        <w:pStyle w:val="a3"/>
        <w:ind w:right="840" w:firstLine="758"/>
        <w:jc w:val="right"/>
      </w:pPr>
      <w:r>
        <w:t>Развитие</w:t>
      </w:r>
      <w:r>
        <w:rPr>
          <w:spacing w:val="-16"/>
        </w:rPr>
        <w:t xml:space="preserve"> </w:t>
      </w:r>
      <w:r>
        <w:t>коммуникативных</w:t>
      </w:r>
      <w:r>
        <w:rPr>
          <w:spacing w:val="-15"/>
        </w:rPr>
        <w:t xml:space="preserve"> </w:t>
      </w:r>
      <w:r>
        <w:t>умений</w:t>
      </w:r>
      <w:r>
        <w:rPr>
          <w:spacing w:val="-15"/>
        </w:rPr>
        <w:t xml:space="preserve"> </w:t>
      </w:r>
      <w:r>
        <w:t>монологической</w:t>
      </w:r>
      <w:r>
        <w:rPr>
          <w:spacing w:val="-15"/>
        </w:rPr>
        <w:t xml:space="preserve"> </w:t>
      </w:r>
      <w:r>
        <w:t>речи:</w:t>
      </w:r>
      <w:r>
        <w:rPr>
          <w:spacing w:val="-15"/>
        </w:rPr>
        <w:t xml:space="preserve"> </w:t>
      </w:r>
      <w:r>
        <w:t>создание</w:t>
      </w:r>
      <w:r>
        <w:rPr>
          <w:spacing w:val="-16"/>
        </w:rPr>
        <w:t xml:space="preserve"> </w:t>
      </w:r>
      <w:r>
        <w:t>устных</w:t>
      </w:r>
      <w:r>
        <w:rPr>
          <w:spacing w:val="-15"/>
        </w:rPr>
        <w:t xml:space="preserve"> </w:t>
      </w:r>
      <w:r>
        <w:t>связных монологических</w:t>
      </w:r>
      <w:r>
        <w:rPr>
          <w:spacing w:val="-5"/>
        </w:rPr>
        <w:t xml:space="preserve"> </w:t>
      </w:r>
      <w:r>
        <w:t>высказываний</w:t>
      </w:r>
      <w:r>
        <w:rPr>
          <w:spacing w:val="-5"/>
        </w:rPr>
        <w:t xml:space="preserve"> </w:t>
      </w:r>
      <w:r>
        <w:t>с</w:t>
      </w:r>
      <w:r>
        <w:rPr>
          <w:spacing w:val="-6"/>
        </w:rPr>
        <w:t xml:space="preserve"> </w:t>
      </w:r>
      <w:r>
        <w:t>использованием</w:t>
      </w:r>
      <w:r>
        <w:rPr>
          <w:spacing w:val="-6"/>
        </w:rPr>
        <w:t xml:space="preserve"> </w:t>
      </w:r>
      <w:r>
        <w:t>основных</w:t>
      </w:r>
      <w:r>
        <w:rPr>
          <w:spacing w:val="-5"/>
        </w:rPr>
        <w:t xml:space="preserve"> </w:t>
      </w:r>
      <w:r>
        <w:t>коммуникативных</w:t>
      </w:r>
      <w:r>
        <w:rPr>
          <w:spacing w:val="-5"/>
        </w:rPr>
        <w:t xml:space="preserve"> </w:t>
      </w:r>
      <w:r>
        <w:t>типов</w:t>
      </w:r>
      <w:r>
        <w:rPr>
          <w:spacing w:val="-6"/>
        </w:rPr>
        <w:t xml:space="preserve"> </w:t>
      </w:r>
      <w:r>
        <w:t>речи: описание</w:t>
      </w:r>
      <w:r>
        <w:rPr>
          <w:spacing w:val="80"/>
        </w:rPr>
        <w:t xml:space="preserve"> </w:t>
      </w:r>
      <w:r>
        <w:t>(предмета,</w:t>
      </w:r>
      <w:r>
        <w:rPr>
          <w:spacing w:val="80"/>
        </w:rPr>
        <w:t xml:space="preserve"> </w:t>
      </w:r>
      <w:r>
        <w:t>местности,</w:t>
      </w:r>
      <w:r>
        <w:rPr>
          <w:spacing w:val="80"/>
        </w:rPr>
        <w:t xml:space="preserve"> </w:t>
      </w:r>
      <w:r>
        <w:t>внешности</w:t>
      </w:r>
      <w:r>
        <w:rPr>
          <w:spacing w:val="80"/>
        </w:rPr>
        <w:t xml:space="preserve"> </w:t>
      </w:r>
      <w:r>
        <w:t>и</w:t>
      </w:r>
      <w:r>
        <w:rPr>
          <w:spacing w:val="80"/>
        </w:rPr>
        <w:t xml:space="preserve"> </w:t>
      </w:r>
      <w:r>
        <w:t>одежды</w:t>
      </w:r>
      <w:r>
        <w:rPr>
          <w:spacing w:val="80"/>
        </w:rPr>
        <w:t xml:space="preserve"> </w:t>
      </w:r>
      <w:r>
        <w:t>человека),</w:t>
      </w:r>
      <w:r>
        <w:rPr>
          <w:spacing w:val="80"/>
        </w:rPr>
        <w:t xml:space="preserve"> </w:t>
      </w:r>
      <w:r>
        <w:t>в</w:t>
      </w:r>
      <w:r>
        <w:rPr>
          <w:spacing w:val="80"/>
        </w:rPr>
        <w:t xml:space="preserve"> </w:t>
      </w:r>
      <w:r>
        <w:t>том</w:t>
      </w:r>
      <w:r>
        <w:rPr>
          <w:spacing w:val="80"/>
        </w:rPr>
        <w:t xml:space="preserve"> </w:t>
      </w:r>
      <w:r>
        <w:t>числе</w:t>
      </w:r>
    </w:p>
    <w:p w:rsidR="00D542CB" w:rsidRDefault="00436AA8">
      <w:pPr>
        <w:pStyle w:val="a3"/>
        <w:spacing w:line="242" w:lineRule="auto"/>
        <w:ind w:left="2482" w:right="863" w:hanging="778"/>
        <w:jc w:val="left"/>
      </w:pPr>
      <w:r>
        <w:t>характеристика</w:t>
      </w:r>
      <w:r>
        <w:rPr>
          <w:spacing w:val="-6"/>
        </w:rPr>
        <w:t xml:space="preserve"> </w:t>
      </w:r>
      <w:r>
        <w:t>(черты</w:t>
      </w:r>
      <w:r>
        <w:rPr>
          <w:spacing w:val="-5"/>
        </w:rPr>
        <w:t xml:space="preserve"> </w:t>
      </w:r>
      <w:r>
        <w:t>характера</w:t>
      </w:r>
      <w:r>
        <w:rPr>
          <w:spacing w:val="-7"/>
        </w:rPr>
        <w:t xml:space="preserve"> </w:t>
      </w:r>
      <w:r>
        <w:t>реального</w:t>
      </w:r>
      <w:r>
        <w:rPr>
          <w:spacing w:val="-5"/>
        </w:rPr>
        <w:t xml:space="preserve"> </w:t>
      </w:r>
      <w:r>
        <w:t>человека</w:t>
      </w:r>
      <w:r>
        <w:rPr>
          <w:spacing w:val="-6"/>
        </w:rPr>
        <w:t xml:space="preserve"> </w:t>
      </w:r>
      <w:r>
        <w:t>или</w:t>
      </w:r>
      <w:r>
        <w:rPr>
          <w:spacing w:val="-4"/>
        </w:rPr>
        <w:t xml:space="preserve"> </w:t>
      </w:r>
      <w:r>
        <w:t>литературного</w:t>
      </w:r>
      <w:r>
        <w:rPr>
          <w:spacing w:val="-5"/>
        </w:rPr>
        <w:t xml:space="preserve"> </w:t>
      </w:r>
      <w:r>
        <w:t>персонажа); повествование (сообщение);</w:t>
      </w:r>
    </w:p>
    <w:p w:rsidR="00D542CB" w:rsidRDefault="00436AA8">
      <w:pPr>
        <w:pStyle w:val="a3"/>
        <w:spacing w:line="268" w:lineRule="exact"/>
        <w:ind w:left="2482"/>
        <w:jc w:val="left"/>
      </w:pPr>
      <w:r>
        <w:rPr>
          <w:spacing w:val="-2"/>
        </w:rPr>
        <w:t>рассуждение;</w:t>
      </w:r>
    </w:p>
    <w:p w:rsidR="00D542CB" w:rsidRDefault="00436AA8">
      <w:pPr>
        <w:pStyle w:val="a3"/>
        <w:tabs>
          <w:tab w:val="left" w:pos="3822"/>
          <w:tab w:val="left" w:pos="4158"/>
          <w:tab w:val="left" w:pos="5156"/>
          <w:tab w:val="left" w:pos="7252"/>
          <w:tab w:val="left" w:pos="8123"/>
          <w:tab w:val="left" w:pos="9084"/>
          <w:tab w:val="left" w:pos="9540"/>
          <w:tab w:val="left" w:pos="10948"/>
        </w:tabs>
        <w:spacing w:before="3" w:line="237" w:lineRule="auto"/>
        <w:ind w:right="844" w:firstLine="777"/>
        <w:jc w:val="left"/>
      </w:pPr>
      <w:r>
        <w:rPr>
          <w:spacing w:val="-2"/>
        </w:rPr>
        <w:t>выражение</w:t>
      </w:r>
      <w:r>
        <w:tab/>
      </w:r>
      <w:r>
        <w:rPr>
          <w:spacing w:val="-10"/>
        </w:rPr>
        <w:t>и</w:t>
      </w:r>
      <w:r>
        <w:tab/>
      </w:r>
      <w:r>
        <w:rPr>
          <w:spacing w:val="-2"/>
        </w:rPr>
        <w:t>краткое</w:t>
      </w:r>
      <w:r>
        <w:tab/>
      </w:r>
      <w:r>
        <w:rPr>
          <w:spacing w:val="-2"/>
        </w:rPr>
        <w:t>аргументирован</w:t>
      </w:r>
      <w:r>
        <w:rPr>
          <w:spacing w:val="-2"/>
        </w:rPr>
        <w:t>ие</w:t>
      </w:r>
      <w:r>
        <w:tab/>
      </w:r>
      <w:r>
        <w:rPr>
          <w:spacing w:val="-2"/>
        </w:rPr>
        <w:t>своего</w:t>
      </w:r>
      <w:r>
        <w:tab/>
      </w:r>
      <w:r>
        <w:rPr>
          <w:spacing w:val="-2"/>
        </w:rPr>
        <w:t>мнения</w:t>
      </w:r>
      <w:r>
        <w:tab/>
      </w:r>
      <w:r>
        <w:rPr>
          <w:spacing w:val="-6"/>
        </w:rPr>
        <w:t>по</w:t>
      </w:r>
      <w:r>
        <w:tab/>
      </w:r>
      <w:r>
        <w:rPr>
          <w:spacing w:val="-2"/>
        </w:rPr>
        <w:t>отношению</w:t>
      </w:r>
      <w:r>
        <w:tab/>
      </w:r>
      <w:r>
        <w:rPr>
          <w:spacing w:val="-10"/>
        </w:rPr>
        <w:t xml:space="preserve">к </w:t>
      </w:r>
      <w:r>
        <w:t>услышанному (прочитанному);</w:t>
      </w:r>
    </w:p>
    <w:p w:rsidR="00D542CB" w:rsidRDefault="00436AA8">
      <w:pPr>
        <w:pStyle w:val="a3"/>
        <w:spacing w:before="8" w:line="235" w:lineRule="auto"/>
        <w:ind w:right="825" w:firstLine="777"/>
        <w:jc w:val="left"/>
      </w:pPr>
      <w:r>
        <w:t>изложение</w:t>
      </w:r>
      <w:r>
        <w:rPr>
          <w:spacing w:val="-15"/>
        </w:rPr>
        <w:t xml:space="preserve"> </w:t>
      </w:r>
      <w:r>
        <w:t>(пересказ)</w:t>
      </w:r>
      <w:r>
        <w:rPr>
          <w:spacing w:val="-15"/>
        </w:rPr>
        <w:t xml:space="preserve"> </w:t>
      </w:r>
      <w:r>
        <w:t>основного</w:t>
      </w:r>
      <w:r>
        <w:rPr>
          <w:spacing w:val="-14"/>
        </w:rPr>
        <w:t xml:space="preserve"> </w:t>
      </w:r>
      <w:r>
        <w:t>содержания</w:t>
      </w:r>
      <w:r>
        <w:rPr>
          <w:spacing w:val="-14"/>
        </w:rPr>
        <w:t xml:space="preserve"> </w:t>
      </w:r>
      <w:r>
        <w:t>прочитанного</w:t>
      </w:r>
      <w:r>
        <w:rPr>
          <w:spacing w:val="-14"/>
        </w:rPr>
        <w:t xml:space="preserve"> </w:t>
      </w:r>
      <w:r>
        <w:t>(прослушанного)</w:t>
      </w:r>
      <w:r>
        <w:rPr>
          <w:spacing w:val="24"/>
        </w:rPr>
        <w:t xml:space="preserve"> </w:t>
      </w:r>
      <w:r>
        <w:t>текста с выражением своего отношения к событиям и фактам, изложенным в тексте;</w:t>
      </w:r>
    </w:p>
    <w:p w:rsidR="00D542CB" w:rsidRDefault="00436AA8">
      <w:pPr>
        <w:pStyle w:val="a3"/>
        <w:spacing w:line="275" w:lineRule="exact"/>
        <w:ind w:left="2482"/>
        <w:jc w:val="left"/>
      </w:pPr>
      <w:r>
        <w:t>составление</w:t>
      </w:r>
      <w:r>
        <w:rPr>
          <w:spacing w:val="-10"/>
        </w:rPr>
        <w:t xml:space="preserve"> </w:t>
      </w:r>
      <w:r>
        <w:t>рассказа</w:t>
      </w:r>
      <w:r>
        <w:rPr>
          <w:spacing w:val="-7"/>
        </w:rPr>
        <w:t xml:space="preserve"> </w:t>
      </w:r>
      <w:r>
        <w:t>по</w:t>
      </w:r>
      <w:r>
        <w:rPr>
          <w:spacing w:val="-3"/>
        </w:rPr>
        <w:t xml:space="preserve"> </w:t>
      </w:r>
      <w:r>
        <w:rPr>
          <w:spacing w:val="-2"/>
        </w:rPr>
        <w:t>картинкам;</w:t>
      </w:r>
    </w:p>
    <w:p w:rsidR="00D542CB" w:rsidRDefault="00436AA8">
      <w:pPr>
        <w:pStyle w:val="a3"/>
        <w:ind w:left="2482"/>
      </w:pPr>
      <w:r>
        <w:t>изложение</w:t>
      </w:r>
      <w:r>
        <w:rPr>
          <w:spacing w:val="-17"/>
        </w:rPr>
        <w:t xml:space="preserve"> </w:t>
      </w:r>
      <w:r>
        <w:t>результатов</w:t>
      </w:r>
      <w:r>
        <w:rPr>
          <w:spacing w:val="-15"/>
        </w:rPr>
        <w:t xml:space="preserve"> </w:t>
      </w:r>
      <w:r>
        <w:t>выполненной</w:t>
      </w:r>
      <w:r>
        <w:rPr>
          <w:spacing w:val="-14"/>
        </w:rPr>
        <w:t xml:space="preserve"> </w:t>
      </w:r>
      <w:r>
        <w:t>проектной</w:t>
      </w:r>
      <w:r>
        <w:rPr>
          <w:spacing w:val="-11"/>
        </w:rPr>
        <w:t xml:space="preserve"> </w:t>
      </w:r>
      <w:r>
        <w:rPr>
          <w:spacing w:val="-2"/>
        </w:rPr>
        <w:t>работы.</w:t>
      </w:r>
    </w:p>
    <w:p w:rsidR="00D542CB" w:rsidRDefault="00436AA8">
      <w:pPr>
        <w:pStyle w:val="a3"/>
        <w:spacing w:before="5"/>
        <w:ind w:right="836" w:firstLine="777"/>
      </w:pPr>
      <w: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w:t>
      </w:r>
      <w:r>
        <w:t xml:space="preserve">аблиц или без их </w:t>
      </w:r>
      <w:r>
        <w:rPr>
          <w:spacing w:val="-2"/>
        </w:rPr>
        <w:t>использования.</w:t>
      </w:r>
    </w:p>
    <w:p w:rsidR="00D542CB" w:rsidRDefault="00436AA8">
      <w:pPr>
        <w:pStyle w:val="a3"/>
        <w:spacing w:before="2" w:line="237" w:lineRule="auto"/>
        <w:ind w:left="2482" w:right="4038"/>
      </w:pPr>
      <w:r>
        <w:t>Объём</w:t>
      </w:r>
      <w:r>
        <w:rPr>
          <w:spacing w:val="-3"/>
        </w:rPr>
        <w:t xml:space="preserve"> </w:t>
      </w:r>
      <w:r>
        <w:t>монологического</w:t>
      </w:r>
      <w:r>
        <w:rPr>
          <w:spacing w:val="-3"/>
        </w:rPr>
        <w:t xml:space="preserve"> </w:t>
      </w:r>
      <w:r>
        <w:t>высказывания -</w:t>
      </w:r>
      <w:r>
        <w:rPr>
          <w:spacing w:val="-10"/>
        </w:rPr>
        <w:t xml:space="preserve"> </w:t>
      </w:r>
      <w:r>
        <w:t>10-12</w:t>
      </w:r>
      <w:r>
        <w:rPr>
          <w:spacing w:val="-6"/>
        </w:rPr>
        <w:t xml:space="preserve"> </w:t>
      </w:r>
      <w:r>
        <w:t xml:space="preserve">фраз. </w:t>
      </w:r>
      <w:r>
        <w:rPr>
          <w:spacing w:val="-2"/>
        </w:rPr>
        <w:t>Аудирование.</w:t>
      </w:r>
    </w:p>
    <w:p w:rsidR="00D542CB" w:rsidRDefault="00436AA8">
      <w:pPr>
        <w:pStyle w:val="a3"/>
        <w:spacing w:before="4"/>
        <w:ind w:right="840" w:firstLine="777"/>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D542CB" w:rsidRDefault="00436AA8">
      <w:pPr>
        <w:pStyle w:val="a3"/>
        <w:ind w:right="830" w:firstLine="777"/>
      </w:pPr>
      <w:r>
        <w:t xml:space="preserve">При опосредованном общении: дальнейшее развитие </w:t>
      </w:r>
      <w:r>
        <w:t>восприятия и понимания на слух несложных аутентичных текстов, содержащих отдельные неизученные языковые явления,</w:t>
      </w:r>
      <w:r>
        <w:rPr>
          <w:spacing w:val="-15"/>
        </w:rPr>
        <w:t xml:space="preserve"> </w:t>
      </w:r>
      <w:r>
        <w:t>с</w:t>
      </w:r>
      <w:r>
        <w:rPr>
          <w:spacing w:val="-15"/>
        </w:rPr>
        <w:t xml:space="preserve"> </w:t>
      </w:r>
      <w:r>
        <w:t>разной</w:t>
      </w:r>
      <w:r>
        <w:rPr>
          <w:spacing w:val="-15"/>
        </w:rPr>
        <w:t xml:space="preserve"> </w:t>
      </w:r>
      <w:r>
        <w:t>глубиной</w:t>
      </w:r>
      <w:r>
        <w:rPr>
          <w:spacing w:val="-15"/>
        </w:rPr>
        <w:t xml:space="preserve"> </w:t>
      </w:r>
      <w:r>
        <w:t>проникновения</w:t>
      </w:r>
      <w:r>
        <w:rPr>
          <w:spacing w:val="-15"/>
        </w:rPr>
        <w:t xml:space="preserve"> </w:t>
      </w:r>
      <w:r>
        <w:t>в</w:t>
      </w:r>
      <w:r>
        <w:rPr>
          <w:spacing w:val="-15"/>
        </w:rPr>
        <w:t xml:space="preserve"> </w:t>
      </w:r>
      <w:r>
        <w:t>их</w:t>
      </w:r>
      <w:r>
        <w:rPr>
          <w:spacing w:val="-15"/>
        </w:rPr>
        <w:t xml:space="preserve"> </w:t>
      </w:r>
      <w:r>
        <w:t>содержание</w:t>
      </w:r>
      <w:r>
        <w:rPr>
          <w:spacing w:val="-15"/>
        </w:rPr>
        <w:t xml:space="preserve"> </w:t>
      </w:r>
      <w:r>
        <w:t>в</w:t>
      </w:r>
      <w:r>
        <w:rPr>
          <w:spacing w:val="-14"/>
        </w:rPr>
        <w:t xml:space="preserve"> </w:t>
      </w:r>
      <w:r>
        <w:t>зависимости</w:t>
      </w:r>
      <w:r>
        <w:rPr>
          <w:spacing w:val="-8"/>
        </w:rPr>
        <w:t xml:space="preserve"> </w:t>
      </w:r>
      <w:r>
        <w:t>от</w:t>
      </w:r>
      <w:r>
        <w:rPr>
          <w:spacing w:val="-15"/>
        </w:rPr>
        <w:t xml:space="preserve"> </w:t>
      </w:r>
      <w:r>
        <w:t>поставленной коммуникативной задачи: с пониманием основного содержания, с пони</w:t>
      </w:r>
      <w:r>
        <w:t>манием нужной (интересующей, запрашиваемой) информации.</w:t>
      </w:r>
    </w:p>
    <w:p w:rsidR="00D542CB" w:rsidRDefault="00436AA8">
      <w:pPr>
        <w:pStyle w:val="a3"/>
        <w:ind w:right="846" w:firstLine="777"/>
      </w:pPr>
      <w: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w:t>
      </w:r>
      <w:r>
        <w:rPr>
          <w:spacing w:val="40"/>
        </w:rPr>
        <w:t xml:space="preserve"> </w:t>
      </w:r>
      <w:r>
        <w:t>отделять</w:t>
      </w:r>
      <w:r>
        <w:rPr>
          <w:spacing w:val="40"/>
        </w:rPr>
        <w:t xml:space="preserve"> </w:t>
      </w:r>
      <w:r>
        <w:t>главную</w:t>
      </w:r>
      <w:r>
        <w:rPr>
          <w:spacing w:val="40"/>
        </w:rPr>
        <w:t xml:space="preserve"> </w:t>
      </w:r>
      <w:r>
        <w:t>информацию</w:t>
      </w:r>
      <w:r>
        <w:rPr>
          <w:spacing w:val="40"/>
        </w:rPr>
        <w:t xml:space="preserve"> </w:t>
      </w:r>
      <w:r>
        <w:t>от</w:t>
      </w:r>
      <w:r>
        <w:rPr>
          <w:spacing w:val="40"/>
        </w:rPr>
        <w:t xml:space="preserve"> </w:t>
      </w:r>
      <w:r>
        <w:t>второ</w:t>
      </w:r>
      <w:r>
        <w:t>степенной,</w:t>
      </w:r>
      <w:r>
        <w:rPr>
          <w:spacing w:val="40"/>
        </w:rPr>
        <w:t xml:space="preserve"> </w:t>
      </w:r>
      <w:r>
        <w:t>прогнозировать</w:t>
      </w:r>
      <w:r>
        <w:rPr>
          <w:spacing w:val="40"/>
        </w:rPr>
        <w:t xml:space="preserve"> </w:t>
      </w:r>
      <w:r>
        <w:t>содержание</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9" w:line="237" w:lineRule="auto"/>
        <w:ind w:right="848"/>
      </w:pPr>
      <w:r>
        <w:lastRenderedPageBreak/>
        <w:t>текста по началу сообщения, игнорировать незнакомые слова, несущественные для понимания основного содержания.</w:t>
      </w:r>
    </w:p>
    <w:p w:rsidR="00D542CB" w:rsidRDefault="00436AA8">
      <w:pPr>
        <w:pStyle w:val="a3"/>
        <w:spacing w:before="4"/>
        <w:ind w:right="850" w:firstLine="758"/>
      </w:pPr>
      <w:r>
        <w:t>Аудирование с пониманием нужной (интересующей, запрашиваемой) информации предполагает умени</w:t>
      </w:r>
      <w:r>
        <w:t>е выделять нужную (интересующую, запрашиваемую) информацию, представленную в эксплицитной (явной) форме, в воспринимаемом на слух тексте.</w:t>
      </w:r>
    </w:p>
    <w:p w:rsidR="00D542CB" w:rsidRDefault="00436AA8">
      <w:pPr>
        <w:pStyle w:val="a3"/>
        <w:ind w:right="846" w:firstLine="758"/>
      </w:pPr>
      <w:r>
        <w:t>Тексты для аудирования: диалог (беседа), высказывания собеседников в ситуациях повседневного общения, рассказ, сообщен</w:t>
      </w:r>
      <w:r>
        <w:t>ие информационного характера.</w:t>
      </w:r>
    </w:p>
    <w:p w:rsidR="00D542CB" w:rsidRDefault="00436AA8">
      <w:pPr>
        <w:pStyle w:val="a3"/>
        <w:spacing w:before="5" w:line="237" w:lineRule="auto"/>
        <w:ind w:right="847" w:firstLine="758"/>
      </w:pPr>
      <w:r>
        <w:t>Языковая сложность текстов для аудирования должна соответствовать базовому уровню (А2 - допороговому уровню по общеевропейской шкале).</w:t>
      </w:r>
    </w:p>
    <w:p w:rsidR="00D542CB" w:rsidRDefault="00436AA8">
      <w:pPr>
        <w:pStyle w:val="a3"/>
        <w:spacing w:before="8" w:line="235" w:lineRule="auto"/>
        <w:ind w:left="2462" w:right="2951"/>
      </w:pPr>
      <w:r>
        <w:t>Время</w:t>
      </w:r>
      <w:r>
        <w:rPr>
          <w:spacing w:val="-3"/>
        </w:rPr>
        <w:t xml:space="preserve"> </w:t>
      </w:r>
      <w:r>
        <w:t>звучания</w:t>
      </w:r>
      <w:r>
        <w:rPr>
          <w:spacing w:val="-2"/>
        </w:rPr>
        <w:t xml:space="preserve"> </w:t>
      </w:r>
      <w:r>
        <w:t>текста</w:t>
      </w:r>
      <w:r>
        <w:rPr>
          <w:spacing w:val="-4"/>
        </w:rPr>
        <w:t xml:space="preserve"> </w:t>
      </w:r>
      <w:r>
        <w:t>(текстов)</w:t>
      </w:r>
      <w:r>
        <w:rPr>
          <w:spacing w:val="-3"/>
        </w:rPr>
        <w:t xml:space="preserve"> </w:t>
      </w:r>
      <w:r>
        <w:t>для</w:t>
      </w:r>
      <w:r>
        <w:rPr>
          <w:spacing w:val="-3"/>
        </w:rPr>
        <w:t xml:space="preserve"> </w:t>
      </w:r>
      <w:r>
        <w:t>аудирования -</w:t>
      </w:r>
      <w:r>
        <w:rPr>
          <w:spacing w:val="-2"/>
        </w:rPr>
        <w:t xml:space="preserve"> </w:t>
      </w:r>
      <w:r>
        <w:t>до 2</w:t>
      </w:r>
      <w:r>
        <w:rPr>
          <w:spacing w:val="-8"/>
        </w:rPr>
        <w:t xml:space="preserve"> </w:t>
      </w:r>
      <w:r>
        <w:t>минут. Смысловое чтение.</w:t>
      </w:r>
    </w:p>
    <w:p w:rsidR="00D542CB" w:rsidRDefault="00436AA8">
      <w:pPr>
        <w:pStyle w:val="a3"/>
        <w:spacing w:before="2"/>
        <w:ind w:right="842" w:firstLine="758"/>
      </w:pPr>
      <w:r>
        <w:t>Развитие</w:t>
      </w:r>
      <w:r>
        <w:rPr>
          <w:spacing w:val="-15"/>
        </w:rPr>
        <w:t xml:space="preserve"> </w:t>
      </w:r>
      <w:r>
        <w:t>умения</w:t>
      </w:r>
      <w:r>
        <w:rPr>
          <w:spacing w:val="-15"/>
        </w:rPr>
        <w:t xml:space="preserve"> </w:t>
      </w:r>
      <w:r>
        <w:t>читать</w:t>
      </w:r>
      <w:r>
        <w:rPr>
          <w:spacing w:val="-15"/>
        </w:rPr>
        <w:t xml:space="preserve"> </w:t>
      </w:r>
      <w:r>
        <w:t>про</w:t>
      </w:r>
      <w:r>
        <w:rPr>
          <w:spacing w:val="-15"/>
        </w:rPr>
        <w:t xml:space="preserve"> </w:t>
      </w:r>
      <w:r>
        <w:t>себя</w:t>
      </w:r>
      <w:r>
        <w:rPr>
          <w:spacing w:val="-15"/>
        </w:rPr>
        <w:t xml:space="preserve"> </w:t>
      </w:r>
      <w:r>
        <w:t>и</w:t>
      </w:r>
      <w:r>
        <w:rPr>
          <w:spacing w:val="-15"/>
        </w:rPr>
        <w:t xml:space="preserve"> </w:t>
      </w:r>
      <w:r>
        <w:t>понимать</w:t>
      </w:r>
      <w:r>
        <w:rPr>
          <w:spacing w:val="-15"/>
        </w:rPr>
        <w:t xml:space="preserve"> </w:t>
      </w:r>
      <w:r>
        <w:t>несложные</w:t>
      </w:r>
      <w:r>
        <w:rPr>
          <w:spacing w:val="-15"/>
        </w:rPr>
        <w:t xml:space="preserve"> </w:t>
      </w:r>
      <w:r>
        <w:t>аутентичные</w:t>
      </w:r>
      <w:r>
        <w:rPr>
          <w:spacing w:val="-15"/>
        </w:rPr>
        <w:t xml:space="preserve"> </w:t>
      </w:r>
      <w:r>
        <w:t>тексты</w:t>
      </w:r>
      <w:r>
        <w:rPr>
          <w:spacing w:val="-15"/>
        </w:rPr>
        <w:t xml:space="preserve"> </w:t>
      </w:r>
      <w:r>
        <w:t xml:space="preserve">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w:t>
      </w:r>
      <w:r>
        <w:t>основного содержания, с пониманием нужной (интересующей, запрашиваемой) информации, с полным пониманием содержания текста.</w:t>
      </w:r>
    </w:p>
    <w:p w:rsidR="00D542CB" w:rsidRDefault="00436AA8">
      <w:pPr>
        <w:pStyle w:val="a3"/>
        <w:ind w:right="827" w:firstLine="758"/>
      </w:pPr>
      <w:r>
        <w:t>Чтение с пониманием основного содержания текста предполагает умения: определять тему (основную мысль), выделять главные факты (событи</w:t>
      </w:r>
      <w:r>
        <w:t>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w:t>
      </w:r>
      <w:r>
        <w:t>е части), игнорировать незнакомые слова, несущественные для понимания основного содержания, понимать интернациональные слова.</w:t>
      </w:r>
    </w:p>
    <w:p w:rsidR="00D542CB" w:rsidRDefault="00436AA8">
      <w:pPr>
        <w:pStyle w:val="a3"/>
        <w:ind w:right="831" w:firstLine="758"/>
      </w:pPr>
      <w: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w:t>
      </w:r>
      <w:r>
        <w:t>ию с точки зрения её значимости для решения коммуникативной задачи.</w:t>
      </w:r>
    </w:p>
    <w:p w:rsidR="00D542CB" w:rsidRDefault="00436AA8">
      <w:pPr>
        <w:pStyle w:val="a3"/>
        <w:spacing w:before="3" w:line="237" w:lineRule="auto"/>
        <w:ind w:right="837" w:firstLine="758"/>
      </w:pPr>
      <w:r>
        <w:t>Чтение</w:t>
      </w:r>
      <w:r>
        <w:rPr>
          <w:spacing w:val="-14"/>
        </w:rPr>
        <w:t xml:space="preserve"> </w:t>
      </w:r>
      <w:r>
        <w:t>несплошных</w:t>
      </w:r>
      <w:r>
        <w:rPr>
          <w:spacing w:val="-14"/>
        </w:rPr>
        <w:t xml:space="preserve"> </w:t>
      </w:r>
      <w:r>
        <w:t>текстов</w:t>
      </w:r>
      <w:r>
        <w:rPr>
          <w:spacing w:val="-13"/>
        </w:rPr>
        <w:t xml:space="preserve"> </w:t>
      </w:r>
      <w:r>
        <w:t>(таблиц,</w:t>
      </w:r>
      <w:r>
        <w:rPr>
          <w:spacing w:val="-13"/>
        </w:rPr>
        <w:t xml:space="preserve"> </w:t>
      </w:r>
      <w:r>
        <w:t>диаграмм,</w:t>
      </w:r>
      <w:r>
        <w:rPr>
          <w:spacing w:val="-13"/>
        </w:rPr>
        <w:t xml:space="preserve"> </w:t>
      </w:r>
      <w:r>
        <w:t>схем)</w:t>
      </w:r>
      <w:r>
        <w:rPr>
          <w:spacing w:val="-14"/>
        </w:rPr>
        <w:t xml:space="preserve"> </w:t>
      </w:r>
      <w:r>
        <w:t>и</w:t>
      </w:r>
      <w:r>
        <w:rPr>
          <w:spacing w:val="-12"/>
        </w:rPr>
        <w:t xml:space="preserve"> </w:t>
      </w:r>
      <w:r>
        <w:t>понимание</w:t>
      </w:r>
      <w:r>
        <w:rPr>
          <w:spacing w:val="26"/>
        </w:rPr>
        <w:t xml:space="preserve"> </w:t>
      </w:r>
      <w:r>
        <w:t>представленной в них информации.</w:t>
      </w:r>
    </w:p>
    <w:p w:rsidR="00D542CB" w:rsidRDefault="00436AA8">
      <w:pPr>
        <w:pStyle w:val="a3"/>
        <w:spacing w:before="1"/>
        <w:ind w:right="829" w:firstLine="758"/>
      </w:pPr>
      <w:r>
        <w:t>Чтение с полным пониманием содержания несложных аутентичных текстов, содержащих отдельные не</w:t>
      </w:r>
      <w:r>
        <w:t>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w:t>
      </w:r>
      <w:r>
        <w:t>ивать причинно-следственную взаимосвязь изложенных</w:t>
      </w:r>
      <w:r>
        <w:rPr>
          <w:spacing w:val="-15"/>
        </w:rPr>
        <w:t xml:space="preserve"> </w:t>
      </w:r>
      <w:r>
        <w:t>в</w:t>
      </w:r>
      <w:r>
        <w:rPr>
          <w:spacing w:val="-15"/>
        </w:rPr>
        <w:t xml:space="preserve"> </w:t>
      </w:r>
      <w:r>
        <w:t>тексте</w:t>
      </w:r>
      <w:r>
        <w:rPr>
          <w:spacing w:val="-15"/>
        </w:rPr>
        <w:t xml:space="preserve"> </w:t>
      </w:r>
      <w:r>
        <w:t>фактов</w:t>
      </w:r>
      <w:r>
        <w:rPr>
          <w:spacing w:val="-15"/>
        </w:rPr>
        <w:t xml:space="preserve"> </w:t>
      </w:r>
      <w:r>
        <w:t>и</w:t>
      </w:r>
      <w:r>
        <w:rPr>
          <w:spacing w:val="-14"/>
        </w:rPr>
        <w:t xml:space="preserve"> </w:t>
      </w:r>
      <w:r>
        <w:t>событий,</w:t>
      </w:r>
      <w:r>
        <w:rPr>
          <w:spacing w:val="-14"/>
        </w:rPr>
        <w:t xml:space="preserve"> </w:t>
      </w:r>
      <w:r>
        <w:t>восстанавливать</w:t>
      </w:r>
      <w:r>
        <w:rPr>
          <w:spacing w:val="-13"/>
        </w:rPr>
        <w:t xml:space="preserve"> </w:t>
      </w:r>
      <w:r>
        <w:t>текст</w:t>
      </w:r>
      <w:r>
        <w:rPr>
          <w:spacing w:val="-14"/>
        </w:rPr>
        <w:t xml:space="preserve"> </w:t>
      </w:r>
      <w:r>
        <w:t>из</w:t>
      </w:r>
      <w:r>
        <w:rPr>
          <w:spacing w:val="-14"/>
        </w:rPr>
        <w:t xml:space="preserve"> </w:t>
      </w:r>
      <w:r>
        <w:t>разрозненных</w:t>
      </w:r>
      <w:r>
        <w:rPr>
          <w:spacing w:val="-15"/>
        </w:rPr>
        <w:t xml:space="preserve"> </w:t>
      </w:r>
      <w:r>
        <w:t>абзацев</w:t>
      </w:r>
      <w:r>
        <w:rPr>
          <w:spacing w:val="-15"/>
        </w:rPr>
        <w:t xml:space="preserve"> </w:t>
      </w:r>
      <w:r>
        <w:t>или путём добавления выпущенных фрагментов.</w:t>
      </w:r>
    </w:p>
    <w:p w:rsidR="00D542CB" w:rsidRDefault="00436AA8">
      <w:pPr>
        <w:pStyle w:val="a3"/>
        <w:spacing w:before="1"/>
        <w:ind w:right="831" w:firstLine="758"/>
      </w:pPr>
      <w:r>
        <w:t>Тексты</w:t>
      </w:r>
      <w:r>
        <w:rPr>
          <w:spacing w:val="-15"/>
        </w:rPr>
        <w:t xml:space="preserve"> </w:t>
      </w:r>
      <w:r>
        <w:t>для</w:t>
      </w:r>
      <w:r>
        <w:rPr>
          <w:spacing w:val="-15"/>
        </w:rPr>
        <w:t xml:space="preserve"> </w:t>
      </w:r>
      <w:r>
        <w:t>чтения:</w:t>
      </w:r>
      <w:r>
        <w:rPr>
          <w:spacing w:val="-15"/>
        </w:rPr>
        <w:t xml:space="preserve"> </w:t>
      </w:r>
      <w:r>
        <w:t>диалог</w:t>
      </w:r>
      <w:r>
        <w:rPr>
          <w:spacing w:val="-15"/>
        </w:rPr>
        <w:t xml:space="preserve"> </w:t>
      </w:r>
      <w:r>
        <w:t>(беседа),</w:t>
      </w:r>
      <w:r>
        <w:rPr>
          <w:spacing w:val="-14"/>
        </w:rPr>
        <w:t xml:space="preserve"> </w:t>
      </w:r>
      <w:r>
        <w:t>интервью,</w:t>
      </w:r>
      <w:r>
        <w:rPr>
          <w:spacing w:val="-15"/>
        </w:rPr>
        <w:t xml:space="preserve"> </w:t>
      </w:r>
      <w:r>
        <w:t>рассказ,</w:t>
      </w:r>
      <w:r>
        <w:rPr>
          <w:spacing w:val="-15"/>
        </w:rPr>
        <w:t xml:space="preserve"> </w:t>
      </w:r>
      <w:r>
        <w:t>отрывок</w:t>
      </w:r>
      <w:r>
        <w:rPr>
          <w:spacing w:val="-15"/>
        </w:rPr>
        <w:t xml:space="preserve"> </w:t>
      </w:r>
      <w:r>
        <w:t>из</w:t>
      </w:r>
      <w:r>
        <w:rPr>
          <w:spacing w:val="-15"/>
        </w:rPr>
        <w:t xml:space="preserve"> </w:t>
      </w:r>
      <w:r>
        <w:t>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D542CB" w:rsidRDefault="00436AA8">
      <w:pPr>
        <w:pStyle w:val="a3"/>
        <w:spacing w:line="242" w:lineRule="auto"/>
        <w:ind w:right="842" w:firstLine="758"/>
      </w:pPr>
      <w:r>
        <w:t>Языковая сложность текст</w:t>
      </w:r>
      <w:r>
        <w:t>ов для чтения должна соответствовать базовому уровню (А2 - допороговому уровню по общеевропейской шкале).</w:t>
      </w:r>
    </w:p>
    <w:p w:rsidR="00D542CB" w:rsidRDefault="00436AA8">
      <w:pPr>
        <w:pStyle w:val="a3"/>
        <w:spacing w:line="242" w:lineRule="auto"/>
        <w:ind w:left="2462" w:right="3329"/>
        <w:jc w:val="left"/>
      </w:pPr>
      <w:r>
        <w:t>Объём</w:t>
      </w:r>
      <w:r>
        <w:rPr>
          <w:spacing w:val="-11"/>
        </w:rPr>
        <w:t xml:space="preserve"> </w:t>
      </w:r>
      <w:r>
        <w:t>текста</w:t>
      </w:r>
      <w:r>
        <w:rPr>
          <w:spacing w:val="-9"/>
        </w:rPr>
        <w:t xml:space="preserve"> </w:t>
      </w:r>
      <w:r>
        <w:t>(текстов)</w:t>
      </w:r>
      <w:r>
        <w:rPr>
          <w:spacing w:val="-7"/>
        </w:rPr>
        <w:t xml:space="preserve"> </w:t>
      </w:r>
      <w:r>
        <w:t>для</w:t>
      </w:r>
      <w:r>
        <w:rPr>
          <w:spacing w:val="-13"/>
        </w:rPr>
        <w:t xml:space="preserve"> </w:t>
      </w:r>
      <w:r>
        <w:t>чтения</w:t>
      </w:r>
      <w:r>
        <w:rPr>
          <w:spacing w:val="-11"/>
        </w:rPr>
        <w:t xml:space="preserve"> </w:t>
      </w:r>
      <w:r>
        <w:t>-</w:t>
      </w:r>
      <w:r>
        <w:rPr>
          <w:spacing w:val="-8"/>
        </w:rPr>
        <w:t xml:space="preserve"> </w:t>
      </w:r>
      <w:r>
        <w:t>500-600</w:t>
      </w:r>
      <w:r>
        <w:rPr>
          <w:spacing w:val="-9"/>
        </w:rPr>
        <w:t xml:space="preserve"> </w:t>
      </w:r>
      <w:r>
        <w:t>слов. Письменная речь.</w:t>
      </w:r>
    </w:p>
    <w:p w:rsidR="00D542CB" w:rsidRDefault="00436AA8">
      <w:pPr>
        <w:pStyle w:val="a3"/>
        <w:spacing w:line="268" w:lineRule="exact"/>
        <w:ind w:left="2462"/>
        <w:jc w:val="left"/>
      </w:pPr>
      <w:r>
        <w:t>Развитие</w:t>
      </w:r>
      <w:r>
        <w:rPr>
          <w:spacing w:val="-14"/>
        </w:rPr>
        <w:t xml:space="preserve"> </w:t>
      </w:r>
      <w:r>
        <w:t>умений</w:t>
      </w:r>
      <w:r>
        <w:rPr>
          <w:spacing w:val="-10"/>
        </w:rPr>
        <w:t xml:space="preserve"> </w:t>
      </w:r>
      <w:r>
        <w:t>письменной</w:t>
      </w:r>
      <w:r>
        <w:rPr>
          <w:spacing w:val="-11"/>
        </w:rPr>
        <w:t xml:space="preserve"> </w:t>
      </w:r>
      <w:r>
        <w:rPr>
          <w:spacing w:val="-4"/>
        </w:rPr>
        <w:t>речи:</w:t>
      </w:r>
    </w:p>
    <w:p w:rsidR="00D542CB" w:rsidRDefault="00436AA8">
      <w:pPr>
        <w:pStyle w:val="a3"/>
        <w:spacing w:before="6" w:line="235" w:lineRule="auto"/>
        <w:ind w:left="2462" w:right="1768"/>
        <w:jc w:val="left"/>
      </w:pPr>
      <w:r>
        <w:t>составление плана (тезисов) устного или письменног</w:t>
      </w:r>
      <w:r>
        <w:t>о сообщения; заполнение</w:t>
      </w:r>
      <w:r>
        <w:rPr>
          <w:spacing w:val="-4"/>
        </w:rPr>
        <w:t xml:space="preserve"> </w:t>
      </w:r>
      <w:r>
        <w:t>анкет</w:t>
      </w:r>
      <w:r>
        <w:rPr>
          <w:spacing w:val="-4"/>
        </w:rPr>
        <w:t xml:space="preserve"> </w:t>
      </w:r>
      <w:r>
        <w:t>и</w:t>
      </w:r>
      <w:r>
        <w:rPr>
          <w:spacing w:val="-7"/>
        </w:rPr>
        <w:t xml:space="preserve"> </w:t>
      </w:r>
      <w:r>
        <w:t>формуляров:</w:t>
      </w:r>
      <w:r>
        <w:rPr>
          <w:spacing w:val="-4"/>
        </w:rPr>
        <w:t xml:space="preserve"> </w:t>
      </w:r>
      <w:r>
        <w:t>сообщение</w:t>
      </w:r>
      <w:r>
        <w:rPr>
          <w:spacing w:val="-6"/>
        </w:rPr>
        <w:t xml:space="preserve"> </w:t>
      </w:r>
      <w:r>
        <w:t>о</w:t>
      </w:r>
      <w:r>
        <w:rPr>
          <w:spacing w:val="-4"/>
        </w:rPr>
        <w:t xml:space="preserve"> </w:t>
      </w:r>
      <w:r>
        <w:t>себе</w:t>
      </w:r>
      <w:r>
        <w:rPr>
          <w:spacing w:val="-4"/>
        </w:rPr>
        <w:t xml:space="preserve"> </w:t>
      </w:r>
      <w:r>
        <w:t>основных</w:t>
      </w:r>
      <w:r>
        <w:rPr>
          <w:spacing w:val="-4"/>
        </w:rPr>
        <w:t xml:space="preserve"> </w:t>
      </w:r>
      <w:r>
        <w:t>сведений</w:t>
      </w:r>
      <w:r>
        <w:rPr>
          <w:spacing w:val="-4"/>
        </w:rPr>
        <w:t xml:space="preserve"> </w:t>
      </w:r>
      <w:r>
        <w:t>в</w:t>
      </w:r>
    </w:p>
    <w:p w:rsidR="00D542CB" w:rsidRDefault="00436AA8">
      <w:pPr>
        <w:pStyle w:val="a3"/>
        <w:spacing w:line="273" w:lineRule="exact"/>
        <w:jc w:val="left"/>
      </w:pPr>
      <w:r>
        <w:t>соответствии</w:t>
      </w:r>
      <w:r>
        <w:rPr>
          <w:spacing w:val="-13"/>
        </w:rPr>
        <w:t xml:space="preserve"> </w:t>
      </w:r>
      <w:r>
        <w:t>с</w:t>
      </w:r>
      <w:r>
        <w:rPr>
          <w:spacing w:val="-12"/>
        </w:rPr>
        <w:t xml:space="preserve"> </w:t>
      </w:r>
      <w:r>
        <w:t>нормами,</w:t>
      </w:r>
      <w:r>
        <w:rPr>
          <w:spacing w:val="-10"/>
        </w:rPr>
        <w:t xml:space="preserve"> </w:t>
      </w:r>
      <w:r>
        <w:t>принятыми</w:t>
      </w:r>
      <w:r>
        <w:rPr>
          <w:spacing w:val="-5"/>
        </w:rPr>
        <w:t xml:space="preserve"> </w:t>
      </w:r>
      <w:r>
        <w:t>в</w:t>
      </w:r>
      <w:r>
        <w:rPr>
          <w:spacing w:val="-5"/>
        </w:rPr>
        <w:t xml:space="preserve"> </w:t>
      </w:r>
      <w:r>
        <w:t>стране</w:t>
      </w:r>
      <w:r>
        <w:rPr>
          <w:spacing w:val="-15"/>
        </w:rPr>
        <w:t xml:space="preserve"> </w:t>
      </w:r>
      <w:r>
        <w:t>(странах)</w:t>
      </w:r>
      <w:r>
        <w:rPr>
          <w:spacing w:val="-7"/>
        </w:rPr>
        <w:t xml:space="preserve"> </w:t>
      </w:r>
      <w:r>
        <w:t>изучаемого</w:t>
      </w:r>
      <w:r>
        <w:rPr>
          <w:spacing w:val="4"/>
        </w:rPr>
        <w:t xml:space="preserve"> </w:t>
      </w:r>
      <w:r>
        <w:rPr>
          <w:spacing w:val="-2"/>
        </w:rPr>
        <w:t>языка;</w:t>
      </w:r>
    </w:p>
    <w:p w:rsidR="00D542CB" w:rsidRDefault="00436AA8">
      <w:pPr>
        <w:pStyle w:val="a3"/>
        <w:spacing w:before="5" w:line="242" w:lineRule="auto"/>
        <w:ind w:right="863" w:firstLine="758"/>
        <w:jc w:val="left"/>
      </w:pPr>
      <w:r>
        <w:t>написание электронного сообщения личного характера в соответствии с нормами неофициального</w:t>
      </w:r>
      <w:r>
        <w:rPr>
          <w:spacing w:val="-4"/>
        </w:rPr>
        <w:t xml:space="preserve"> </w:t>
      </w:r>
      <w:r>
        <w:t>общения,</w:t>
      </w:r>
      <w:r>
        <w:rPr>
          <w:spacing w:val="-3"/>
        </w:rPr>
        <w:t xml:space="preserve"> </w:t>
      </w:r>
      <w:r>
        <w:t>принятыми</w:t>
      </w:r>
      <w:r>
        <w:rPr>
          <w:spacing w:val="-4"/>
        </w:rPr>
        <w:t xml:space="preserve"> </w:t>
      </w:r>
      <w:r>
        <w:t>в</w:t>
      </w:r>
      <w:r>
        <w:rPr>
          <w:spacing w:val="-6"/>
        </w:rPr>
        <w:t xml:space="preserve"> </w:t>
      </w:r>
      <w:r>
        <w:t>стране</w:t>
      </w:r>
      <w:r>
        <w:rPr>
          <w:spacing w:val="-9"/>
        </w:rPr>
        <w:t xml:space="preserve"> </w:t>
      </w:r>
      <w:r>
        <w:t>(странах)</w:t>
      </w:r>
      <w:r>
        <w:rPr>
          <w:spacing w:val="-3"/>
        </w:rPr>
        <w:t xml:space="preserve"> </w:t>
      </w:r>
      <w:r>
        <w:t>изучаемого</w:t>
      </w:r>
      <w:r>
        <w:rPr>
          <w:spacing w:val="-3"/>
        </w:rPr>
        <w:t xml:space="preserve"> </w:t>
      </w:r>
      <w:r>
        <w:t>языка</w:t>
      </w:r>
      <w:r>
        <w:rPr>
          <w:spacing w:val="-5"/>
        </w:rPr>
        <w:t xml:space="preserve"> </w:t>
      </w:r>
      <w:r>
        <w:t>(объём</w:t>
      </w:r>
      <w:r>
        <w:rPr>
          <w:spacing w:val="-6"/>
        </w:rPr>
        <w:t xml:space="preserve"> </w:t>
      </w:r>
      <w:r>
        <w:t>письма</w:t>
      </w:r>
    </w:p>
    <w:p w:rsidR="00D542CB" w:rsidRDefault="00436AA8">
      <w:pPr>
        <w:pStyle w:val="a3"/>
        <w:spacing w:line="268" w:lineRule="exact"/>
        <w:jc w:val="left"/>
      </w:pPr>
      <w:r>
        <w:t>-</w:t>
      </w:r>
      <w:r>
        <w:rPr>
          <w:spacing w:val="-1"/>
        </w:rPr>
        <w:t xml:space="preserve"> </w:t>
      </w:r>
      <w:r>
        <w:t>до</w:t>
      </w:r>
      <w:r>
        <w:rPr>
          <w:spacing w:val="4"/>
        </w:rPr>
        <w:t xml:space="preserve"> </w:t>
      </w:r>
      <w:r>
        <w:t>120</w:t>
      </w:r>
      <w:r>
        <w:rPr>
          <w:spacing w:val="-5"/>
        </w:rPr>
        <w:t xml:space="preserve"> </w:t>
      </w:r>
      <w:r>
        <w:rPr>
          <w:spacing w:val="-2"/>
        </w:rPr>
        <w:t>слов);</w:t>
      </w:r>
    </w:p>
    <w:p w:rsidR="00D542CB" w:rsidRDefault="00436AA8">
      <w:pPr>
        <w:pStyle w:val="a3"/>
        <w:spacing w:before="2"/>
        <w:ind w:left="2462"/>
        <w:jc w:val="left"/>
      </w:pPr>
      <w:r>
        <w:t>создание</w:t>
      </w:r>
      <w:r>
        <w:rPr>
          <w:spacing w:val="38"/>
        </w:rPr>
        <w:t xml:space="preserve"> </w:t>
      </w:r>
      <w:r>
        <w:t>небольшого</w:t>
      </w:r>
      <w:r>
        <w:rPr>
          <w:spacing w:val="66"/>
          <w:w w:val="150"/>
        </w:rPr>
        <w:t xml:space="preserve"> </w:t>
      </w:r>
      <w:r>
        <w:t>письменного</w:t>
      </w:r>
      <w:r>
        <w:rPr>
          <w:spacing w:val="73"/>
          <w:w w:val="150"/>
        </w:rPr>
        <w:t xml:space="preserve"> </w:t>
      </w:r>
      <w:r>
        <w:t>высказывания</w:t>
      </w:r>
      <w:r>
        <w:rPr>
          <w:spacing w:val="76"/>
          <w:w w:val="150"/>
        </w:rPr>
        <w:t xml:space="preserve"> </w:t>
      </w:r>
      <w:r>
        <w:t>с</w:t>
      </w:r>
      <w:r>
        <w:rPr>
          <w:spacing w:val="68"/>
          <w:w w:val="150"/>
        </w:rPr>
        <w:t xml:space="preserve"> </w:t>
      </w:r>
      <w:r>
        <w:t>использованием</w:t>
      </w:r>
      <w:r>
        <w:rPr>
          <w:spacing w:val="74"/>
          <w:w w:val="150"/>
        </w:rPr>
        <w:t xml:space="preserve"> </w:t>
      </w:r>
      <w:r>
        <w:rPr>
          <w:spacing w:val="-2"/>
        </w:rPr>
        <w:t>образца,</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79" w:line="237" w:lineRule="auto"/>
        <w:ind w:right="852"/>
      </w:pPr>
      <w:r>
        <w:lastRenderedPageBreak/>
        <w:t>плана, таблицы и (или) прочитанного/прослушанного текста (объём письменного высказывания - до 120 слов);</w:t>
      </w:r>
    </w:p>
    <w:p w:rsidR="00D542CB" w:rsidRDefault="00436AA8">
      <w:pPr>
        <w:pStyle w:val="a3"/>
        <w:spacing w:before="9" w:line="235" w:lineRule="auto"/>
        <w:ind w:right="846" w:firstLine="758"/>
      </w:pPr>
      <w:r>
        <w:t>заполнение таблицы с краткой фиксацией содержания прочитанного (прослушанного) текста;</w:t>
      </w:r>
    </w:p>
    <w:p w:rsidR="00D542CB" w:rsidRDefault="00436AA8">
      <w:pPr>
        <w:pStyle w:val="a3"/>
        <w:spacing w:before="11" w:line="237" w:lineRule="auto"/>
        <w:ind w:left="2462" w:right="843"/>
      </w:pPr>
      <w:r>
        <w:t xml:space="preserve">преобразование таблицы, схемы в текстовый вариант представления </w:t>
      </w:r>
      <w:r>
        <w:t>информации; письменное представление</w:t>
      </w:r>
      <w:r>
        <w:rPr>
          <w:spacing w:val="40"/>
        </w:rPr>
        <w:t xml:space="preserve"> </w:t>
      </w:r>
      <w:r>
        <w:t>результатов</w:t>
      </w:r>
      <w:r>
        <w:rPr>
          <w:spacing w:val="37"/>
        </w:rPr>
        <w:t xml:space="preserve"> </w:t>
      </w:r>
      <w:r>
        <w:t>выполненной</w:t>
      </w:r>
      <w:r>
        <w:rPr>
          <w:spacing w:val="40"/>
        </w:rPr>
        <w:t xml:space="preserve"> </w:t>
      </w:r>
      <w:r>
        <w:t>проектной</w:t>
      </w:r>
      <w:r>
        <w:rPr>
          <w:spacing w:val="37"/>
        </w:rPr>
        <w:t xml:space="preserve"> </w:t>
      </w:r>
      <w:r>
        <w:t>работы</w:t>
      </w:r>
      <w:r>
        <w:rPr>
          <w:spacing w:val="40"/>
        </w:rPr>
        <w:t xml:space="preserve"> </w:t>
      </w:r>
      <w:r>
        <w:t>(объём</w:t>
      </w:r>
      <w:r>
        <w:rPr>
          <w:spacing w:val="40"/>
        </w:rPr>
        <w:t xml:space="preserve"> </w:t>
      </w:r>
      <w:r>
        <w:t>-</w:t>
      </w:r>
    </w:p>
    <w:p w:rsidR="00D542CB" w:rsidRDefault="00436AA8">
      <w:pPr>
        <w:pStyle w:val="a3"/>
        <w:spacing w:line="270" w:lineRule="exact"/>
      </w:pPr>
      <w:r>
        <w:t xml:space="preserve">100-120 </w:t>
      </w:r>
      <w:r>
        <w:rPr>
          <w:spacing w:val="-2"/>
        </w:rPr>
        <w:t>слов).</w:t>
      </w:r>
    </w:p>
    <w:p w:rsidR="00D542CB" w:rsidRDefault="00436AA8">
      <w:pPr>
        <w:pStyle w:val="a3"/>
        <w:spacing w:before="9" w:line="237" w:lineRule="auto"/>
        <w:ind w:left="2462" w:right="6531"/>
      </w:pPr>
      <w:r>
        <w:t>Языковые знания и умения. Фонетическая</w:t>
      </w:r>
      <w:r>
        <w:rPr>
          <w:spacing w:val="-11"/>
        </w:rPr>
        <w:t xml:space="preserve"> </w:t>
      </w:r>
      <w:r>
        <w:t>сторона</w:t>
      </w:r>
      <w:r>
        <w:rPr>
          <w:spacing w:val="-11"/>
        </w:rPr>
        <w:t xml:space="preserve"> </w:t>
      </w:r>
      <w:r>
        <w:t>речи.</w:t>
      </w:r>
    </w:p>
    <w:p w:rsidR="00D542CB" w:rsidRDefault="00436AA8">
      <w:pPr>
        <w:pStyle w:val="a3"/>
        <w:spacing w:before="1"/>
        <w:ind w:right="832" w:firstLine="758"/>
      </w:pPr>
      <w:r>
        <w:t>Различение</w:t>
      </w:r>
      <w:r>
        <w:rPr>
          <w:spacing w:val="-12"/>
        </w:rPr>
        <w:t xml:space="preserve"> </w:t>
      </w:r>
      <w:r>
        <w:t>на</w:t>
      </w:r>
      <w:r>
        <w:rPr>
          <w:spacing w:val="-12"/>
        </w:rPr>
        <w:t xml:space="preserve"> </w:t>
      </w:r>
      <w:r>
        <w:t>слух,</w:t>
      </w:r>
      <w:r>
        <w:rPr>
          <w:spacing w:val="-10"/>
        </w:rPr>
        <w:t xml:space="preserve"> </w:t>
      </w:r>
      <w:r>
        <w:t>без</w:t>
      </w:r>
      <w:r>
        <w:rPr>
          <w:spacing w:val="-12"/>
        </w:rPr>
        <w:t xml:space="preserve"> </w:t>
      </w:r>
      <w:r>
        <w:t>фонематических</w:t>
      </w:r>
      <w:r>
        <w:rPr>
          <w:spacing w:val="-11"/>
        </w:rPr>
        <w:t xml:space="preserve"> </w:t>
      </w:r>
      <w:r>
        <w:t>ошибок,</w:t>
      </w:r>
      <w:r>
        <w:rPr>
          <w:spacing w:val="-11"/>
        </w:rPr>
        <w:t xml:space="preserve"> </w:t>
      </w:r>
      <w:r>
        <w:t>ведущих</w:t>
      </w:r>
      <w:r>
        <w:rPr>
          <w:spacing w:val="-11"/>
        </w:rPr>
        <w:t xml:space="preserve"> </w:t>
      </w:r>
      <w:r>
        <w:t>к</w:t>
      </w:r>
      <w:r>
        <w:rPr>
          <w:spacing w:val="-10"/>
        </w:rPr>
        <w:t xml:space="preserve"> </w:t>
      </w:r>
      <w:r>
        <w:t>сбою</w:t>
      </w:r>
      <w:r>
        <w:rPr>
          <w:spacing w:val="-10"/>
        </w:rPr>
        <w:t xml:space="preserve"> </w:t>
      </w:r>
      <w:r>
        <w:t>в</w:t>
      </w:r>
      <w:r>
        <w:rPr>
          <w:spacing w:val="28"/>
        </w:rPr>
        <w:t xml:space="preserve"> </w:t>
      </w:r>
      <w:r>
        <w:t>коммуникации, произнесение слов с соблюдением правильного ударения и фраз с соблюдением их ритмико-интонационных особенностей, в том числе отсутствия</w:t>
      </w:r>
      <w:r>
        <w:rPr>
          <w:spacing w:val="40"/>
        </w:rPr>
        <w:t xml:space="preserve"> </w:t>
      </w:r>
      <w:r>
        <w:t>фразового ударения на служебных словах, чтение новых слов согласно основным правилам чтения.</w:t>
      </w:r>
    </w:p>
    <w:p w:rsidR="00D542CB" w:rsidRDefault="00436AA8">
      <w:pPr>
        <w:pStyle w:val="a3"/>
        <w:spacing w:line="271" w:lineRule="exact"/>
        <w:ind w:left="2462"/>
      </w:pPr>
      <w:r>
        <w:t>Выражение</w:t>
      </w:r>
      <w:r>
        <w:rPr>
          <w:spacing w:val="-13"/>
        </w:rPr>
        <w:t xml:space="preserve"> </w:t>
      </w:r>
      <w:r>
        <w:t>мод</w:t>
      </w:r>
      <w:r>
        <w:t>ального</w:t>
      </w:r>
      <w:r>
        <w:rPr>
          <w:spacing w:val="-8"/>
        </w:rPr>
        <w:t xml:space="preserve"> </w:t>
      </w:r>
      <w:r>
        <w:t>значения,</w:t>
      </w:r>
      <w:r>
        <w:rPr>
          <w:spacing w:val="-8"/>
        </w:rPr>
        <w:t xml:space="preserve"> </w:t>
      </w:r>
      <w:r>
        <w:t>чувства</w:t>
      </w:r>
      <w:r>
        <w:rPr>
          <w:spacing w:val="-14"/>
        </w:rPr>
        <w:t xml:space="preserve"> </w:t>
      </w:r>
      <w:r>
        <w:t>и</w:t>
      </w:r>
      <w:r>
        <w:rPr>
          <w:spacing w:val="-9"/>
        </w:rPr>
        <w:t xml:space="preserve"> </w:t>
      </w:r>
      <w:r>
        <w:rPr>
          <w:spacing w:val="-2"/>
        </w:rPr>
        <w:t>эмоции.</w:t>
      </w:r>
    </w:p>
    <w:p w:rsidR="00D542CB" w:rsidRDefault="00436AA8">
      <w:pPr>
        <w:pStyle w:val="a3"/>
        <w:spacing w:before="13" w:line="235" w:lineRule="auto"/>
        <w:ind w:right="844" w:firstLine="758"/>
      </w:pPr>
      <w:r>
        <w:t>Различение на слух британского и американского вариантов произношения в прослушанных текстах или услышанных высказываниях.</w:t>
      </w:r>
    </w:p>
    <w:p w:rsidR="00D542CB" w:rsidRDefault="00436AA8">
      <w:pPr>
        <w:pStyle w:val="a3"/>
        <w:spacing w:before="6" w:line="237" w:lineRule="auto"/>
        <w:ind w:right="847" w:firstLine="758"/>
      </w:pPr>
      <w:r>
        <w:t>Чтение вслух небольших текстов, построенных на изученном языковом материале, с соблюдением правил</w:t>
      </w:r>
      <w:r>
        <w:t xml:space="preserve"> чтения и соответствующей интонации, демонстрирующее понимание текста.</w:t>
      </w:r>
    </w:p>
    <w:p w:rsidR="00D542CB" w:rsidRDefault="00436AA8">
      <w:pPr>
        <w:pStyle w:val="a3"/>
        <w:spacing w:before="4" w:line="237" w:lineRule="auto"/>
        <w:ind w:right="840" w:firstLine="758"/>
      </w:pPr>
      <w:r>
        <w:t>Тексты для чтения вслух: сообщение информационного характера, отрывок из статьи научно-популярного характера, рассказ, диалог (беседа).</w:t>
      </w:r>
    </w:p>
    <w:p w:rsidR="00D542CB" w:rsidRDefault="00436AA8">
      <w:pPr>
        <w:pStyle w:val="a3"/>
        <w:spacing w:before="7" w:line="235" w:lineRule="auto"/>
        <w:ind w:left="2462" w:right="4798"/>
      </w:pPr>
      <w:r>
        <w:t>Объём</w:t>
      </w:r>
      <w:r>
        <w:rPr>
          <w:spacing w:val="-5"/>
        </w:rPr>
        <w:t xml:space="preserve"> </w:t>
      </w:r>
      <w:r>
        <w:t>текста</w:t>
      </w:r>
      <w:r>
        <w:rPr>
          <w:spacing w:val="-2"/>
        </w:rPr>
        <w:t xml:space="preserve"> </w:t>
      </w:r>
      <w:r>
        <w:t>для</w:t>
      </w:r>
      <w:r>
        <w:rPr>
          <w:spacing w:val="-3"/>
        </w:rPr>
        <w:t xml:space="preserve"> </w:t>
      </w:r>
      <w:r>
        <w:t>чтения</w:t>
      </w:r>
      <w:r>
        <w:rPr>
          <w:spacing w:val="-3"/>
        </w:rPr>
        <w:t xml:space="preserve"> </w:t>
      </w:r>
      <w:r>
        <w:t>вслух</w:t>
      </w:r>
      <w:r>
        <w:rPr>
          <w:spacing w:val="-3"/>
        </w:rPr>
        <w:t xml:space="preserve"> </w:t>
      </w:r>
      <w:r>
        <w:t>-</w:t>
      </w:r>
      <w:r>
        <w:rPr>
          <w:spacing w:val="-2"/>
        </w:rPr>
        <w:t xml:space="preserve"> </w:t>
      </w:r>
      <w:r>
        <w:t>до 110</w:t>
      </w:r>
      <w:r>
        <w:rPr>
          <w:spacing w:val="-2"/>
        </w:rPr>
        <w:t xml:space="preserve"> </w:t>
      </w:r>
      <w:r>
        <w:t>слов. Графика, орфография и пунктуация.</w:t>
      </w:r>
    </w:p>
    <w:p w:rsidR="00D542CB" w:rsidRDefault="00436AA8">
      <w:pPr>
        <w:pStyle w:val="a3"/>
        <w:spacing w:line="275" w:lineRule="exact"/>
        <w:ind w:left="2462"/>
      </w:pPr>
      <w:r>
        <w:t>Правильное</w:t>
      </w:r>
      <w:r>
        <w:rPr>
          <w:spacing w:val="-15"/>
        </w:rPr>
        <w:t xml:space="preserve"> </w:t>
      </w:r>
      <w:r>
        <w:t>написание</w:t>
      </w:r>
      <w:r>
        <w:rPr>
          <w:spacing w:val="-15"/>
        </w:rPr>
        <w:t xml:space="preserve"> </w:t>
      </w:r>
      <w:r>
        <w:t>изученных</w:t>
      </w:r>
      <w:r>
        <w:rPr>
          <w:spacing w:val="-13"/>
        </w:rPr>
        <w:t xml:space="preserve"> </w:t>
      </w:r>
      <w:r>
        <w:rPr>
          <w:spacing w:val="-4"/>
        </w:rPr>
        <w:t>слов.</w:t>
      </w:r>
    </w:p>
    <w:p w:rsidR="00D542CB" w:rsidRDefault="00436AA8">
      <w:pPr>
        <w:pStyle w:val="a3"/>
        <w:spacing w:before="3"/>
        <w:ind w:right="837" w:firstLine="758"/>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w:t>
      </w:r>
      <w:r>
        <w:t>ающих порядок мыслей и их связь (например, в английском языке: firstly/first of all, secondly, finally; on the one hand, on the other hand), апострофа.</w:t>
      </w:r>
    </w:p>
    <w:p w:rsidR="00D542CB" w:rsidRDefault="00436AA8">
      <w:pPr>
        <w:pStyle w:val="a3"/>
        <w:ind w:right="848" w:firstLine="758"/>
      </w:pPr>
      <w:r>
        <w:t>Пунктуационно правильное, в соответствии с нормами речевого этикета, принятыми в стране (странах) изучае</w:t>
      </w:r>
      <w:r>
        <w:t>мого языка, оформление электронного сообщения личного характера.</w:t>
      </w:r>
    </w:p>
    <w:p w:rsidR="00D542CB" w:rsidRDefault="00436AA8">
      <w:pPr>
        <w:pStyle w:val="a3"/>
        <w:spacing w:line="274" w:lineRule="exact"/>
        <w:ind w:left="2462"/>
      </w:pPr>
      <w:r>
        <w:t>Лексическая</w:t>
      </w:r>
      <w:r>
        <w:rPr>
          <w:spacing w:val="-9"/>
        </w:rPr>
        <w:t xml:space="preserve"> </w:t>
      </w:r>
      <w:r>
        <w:t>сторона</w:t>
      </w:r>
      <w:r>
        <w:rPr>
          <w:spacing w:val="-11"/>
        </w:rPr>
        <w:t xml:space="preserve"> </w:t>
      </w:r>
      <w:r>
        <w:rPr>
          <w:spacing w:val="-4"/>
        </w:rPr>
        <w:t>речи.</w:t>
      </w:r>
    </w:p>
    <w:p w:rsidR="00D542CB" w:rsidRDefault="00436AA8">
      <w:pPr>
        <w:pStyle w:val="a3"/>
        <w:spacing w:before="5"/>
        <w:ind w:right="831" w:firstLine="758"/>
      </w:pPr>
      <w: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w:t>
      </w:r>
      <w:r>
        <w:t>го</w:t>
      </w:r>
      <w:r>
        <w:rPr>
          <w:spacing w:val="-10"/>
        </w:rPr>
        <w:t xml:space="preserve"> </w:t>
      </w:r>
      <w:r>
        <w:t>содержания</w:t>
      </w:r>
      <w:r>
        <w:rPr>
          <w:spacing w:val="-10"/>
        </w:rPr>
        <w:t xml:space="preserve"> </w:t>
      </w:r>
      <w:r>
        <w:t>речи,</w:t>
      </w:r>
      <w:r>
        <w:rPr>
          <w:spacing w:val="-10"/>
        </w:rPr>
        <w:t xml:space="preserve"> </w:t>
      </w:r>
      <w:r>
        <w:t>с</w:t>
      </w:r>
      <w:r>
        <w:rPr>
          <w:spacing w:val="-11"/>
        </w:rPr>
        <w:t xml:space="preserve"> </w:t>
      </w:r>
      <w:r>
        <w:t>соблюдением</w:t>
      </w:r>
      <w:r>
        <w:rPr>
          <w:spacing w:val="-10"/>
        </w:rPr>
        <w:t xml:space="preserve"> </w:t>
      </w:r>
      <w:r>
        <w:t>существующей</w:t>
      </w:r>
      <w:r>
        <w:rPr>
          <w:spacing w:val="-9"/>
        </w:rPr>
        <w:t xml:space="preserve"> </w:t>
      </w:r>
      <w:r>
        <w:t>в</w:t>
      </w:r>
      <w:r>
        <w:rPr>
          <w:spacing w:val="-10"/>
        </w:rPr>
        <w:t xml:space="preserve"> </w:t>
      </w:r>
      <w:r>
        <w:t>английском</w:t>
      </w:r>
      <w:r>
        <w:rPr>
          <w:spacing w:val="-10"/>
        </w:rPr>
        <w:t xml:space="preserve"> </w:t>
      </w:r>
      <w:r>
        <w:t>языке</w:t>
      </w:r>
      <w:r>
        <w:rPr>
          <w:spacing w:val="-10"/>
        </w:rPr>
        <w:t xml:space="preserve"> </w:t>
      </w:r>
      <w:r>
        <w:t>нормы лексической сочетаемости.</w:t>
      </w:r>
    </w:p>
    <w:p w:rsidR="00D542CB" w:rsidRDefault="00436AA8">
      <w:pPr>
        <w:pStyle w:val="a3"/>
        <w:spacing w:line="242" w:lineRule="auto"/>
        <w:ind w:right="847" w:firstLine="758"/>
      </w:pPr>
      <w:r>
        <w:t>Распознавание</w:t>
      </w:r>
      <w:r>
        <w:rPr>
          <w:spacing w:val="-15"/>
        </w:rPr>
        <w:t xml:space="preserve"> </w:t>
      </w:r>
      <w:r>
        <w:t>и</w:t>
      </w:r>
      <w:r>
        <w:rPr>
          <w:spacing w:val="-15"/>
        </w:rPr>
        <w:t xml:space="preserve"> </w:t>
      </w:r>
      <w:r>
        <w:t>употребление</w:t>
      </w:r>
      <w:r>
        <w:rPr>
          <w:spacing w:val="-15"/>
        </w:rPr>
        <w:t xml:space="preserve"> </w:t>
      </w:r>
      <w:r>
        <w:t>в</w:t>
      </w:r>
      <w:r>
        <w:rPr>
          <w:spacing w:val="-15"/>
        </w:rPr>
        <w:t xml:space="preserve"> </w:t>
      </w:r>
      <w:r>
        <w:t>устной</w:t>
      </w:r>
      <w:r>
        <w:rPr>
          <w:spacing w:val="-15"/>
        </w:rPr>
        <w:t xml:space="preserve"> </w:t>
      </w:r>
      <w:r>
        <w:t>и</w:t>
      </w:r>
      <w:r>
        <w:rPr>
          <w:spacing w:val="-15"/>
        </w:rPr>
        <w:t xml:space="preserve"> </w:t>
      </w:r>
      <w:r>
        <w:t>письменной</w:t>
      </w:r>
      <w:r>
        <w:rPr>
          <w:spacing w:val="-15"/>
        </w:rPr>
        <w:t xml:space="preserve"> </w:t>
      </w:r>
      <w:r>
        <w:t>речи</w:t>
      </w:r>
      <w:r>
        <w:rPr>
          <w:spacing w:val="-15"/>
        </w:rPr>
        <w:t xml:space="preserve"> </w:t>
      </w:r>
      <w:r>
        <w:t>различных</w:t>
      </w:r>
      <w:r>
        <w:rPr>
          <w:spacing w:val="-15"/>
        </w:rPr>
        <w:t xml:space="preserve"> </w:t>
      </w:r>
      <w:r>
        <w:t>средств</w:t>
      </w:r>
      <w:r>
        <w:rPr>
          <w:spacing w:val="-15"/>
        </w:rPr>
        <w:t xml:space="preserve"> </w:t>
      </w:r>
      <w:r>
        <w:t>связи для обеспечения логичности и целостности высказывания.</w:t>
      </w:r>
    </w:p>
    <w:p w:rsidR="00D542CB" w:rsidRDefault="00436AA8">
      <w:pPr>
        <w:pStyle w:val="a3"/>
        <w:ind w:right="842" w:firstLine="758"/>
      </w:pPr>
      <w:r>
        <w:t>Объём</w:t>
      </w:r>
      <w:r>
        <w:rPr>
          <w:spacing w:val="-12"/>
        </w:rPr>
        <w:t xml:space="preserve"> </w:t>
      </w:r>
      <w:r>
        <w:t>-</w:t>
      </w:r>
      <w:r>
        <w:rPr>
          <w:spacing w:val="-11"/>
        </w:rPr>
        <w:t xml:space="preserve"> </w:t>
      </w:r>
      <w:r>
        <w:t>1200</w:t>
      </w:r>
      <w:r>
        <w:rPr>
          <w:spacing w:val="-11"/>
        </w:rPr>
        <w:t xml:space="preserve"> </w:t>
      </w:r>
      <w:r>
        <w:t>лексических</w:t>
      </w:r>
      <w:r>
        <w:rPr>
          <w:spacing w:val="-11"/>
        </w:rPr>
        <w:t xml:space="preserve"> </w:t>
      </w:r>
      <w:r>
        <w:t>единиц</w:t>
      </w:r>
      <w:r>
        <w:rPr>
          <w:spacing w:val="-10"/>
        </w:rPr>
        <w:t xml:space="preserve"> </w:t>
      </w:r>
      <w:r>
        <w:t>для</w:t>
      </w:r>
      <w:r>
        <w:rPr>
          <w:spacing w:val="-13"/>
        </w:rPr>
        <w:t xml:space="preserve"> </w:t>
      </w:r>
      <w:r>
        <w:t>продуктивного</w:t>
      </w:r>
      <w:r>
        <w:rPr>
          <w:spacing w:val="-11"/>
        </w:rPr>
        <w:t xml:space="preserve"> </w:t>
      </w:r>
      <w:r>
        <w:t>использования</w:t>
      </w:r>
      <w:r>
        <w:rPr>
          <w:spacing w:val="-11"/>
        </w:rPr>
        <w:t xml:space="preserve"> </w:t>
      </w:r>
      <w:r>
        <w:t>(включая</w:t>
      </w:r>
      <w:r>
        <w:rPr>
          <w:spacing w:val="29"/>
        </w:rPr>
        <w:t xml:space="preserve"> </w:t>
      </w:r>
      <w:r>
        <w:t>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D542CB" w:rsidRDefault="00436AA8">
      <w:pPr>
        <w:pStyle w:val="a3"/>
        <w:ind w:left="2410" w:right="3526"/>
        <w:jc w:val="left"/>
      </w:pPr>
      <w:r>
        <w:t>Основные способы словообразования: аффиксаци</w:t>
      </w:r>
      <w:r>
        <w:t>я: глаголов</w:t>
      </w:r>
      <w:r>
        <w:rPr>
          <w:spacing w:val="-3"/>
        </w:rPr>
        <w:t xml:space="preserve"> </w:t>
      </w:r>
      <w:r>
        <w:t>с</w:t>
      </w:r>
      <w:r>
        <w:rPr>
          <w:spacing w:val="-4"/>
        </w:rPr>
        <w:t xml:space="preserve"> </w:t>
      </w:r>
      <w:r>
        <w:t>помощью</w:t>
      </w:r>
      <w:r>
        <w:rPr>
          <w:spacing w:val="-3"/>
        </w:rPr>
        <w:t xml:space="preserve"> </w:t>
      </w:r>
      <w:r>
        <w:t>префиксов</w:t>
      </w:r>
      <w:r>
        <w:rPr>
          <w:spacing w:val="-3"/>
        </w:rPr>
        <w:t xml:space="preserve"> </w:t>
      </w:r>
      <w:r>
        <w:t>under-,</w:t>
      </w:r>
      <w:r>
        <w:rPr>
          <w:spacing w:val="-2"/>
        </w:rPr>
        <w:t xml:space="preserve"> </w:t>
      </w:r>
      <w:r>
        <w:t>over-,</w:t>
      </w:r>
      <w:r>
        <w:rPr>
          <w:spacing w:val="-2"/>
        </w:rPr>
        <w:t xml:space="preserve"> </w:t>
      </w:r>
      <w:r>
        <w:t>dis-,</w:t>
      </w:r>
      <w:r>
        <w:rPr>
          <w:spacing w:val="-2"/>
        </w:rPr>
        <w:t xml:space="preserve"> </w:t>
      </w:r>
      <w:r>
        <w:t>mis-; имён</w:t>
      </w:r>
      <w:r>
        <w:rPr>
          <w:spacing w:val="-17"/>
        </w:rPr>
        <w:t xml:space="preserve"> </w:t>
      </w:r>
      <w:r>
        <w:t>прилагательных</w:t>
      </w:r>
      <w:r>
        <w:rPr>
          <w:spacing w:val="-15"/>
        </w:rPr>
        <w:t xml:space="preserve"> </w:t>
      </w:r>
      <w:r>
        <w:t>с</w:t>
      </w:r>
      <w:r>
        <w:rPr>
          <w:spacing w:val="-16"/>
        </w:rPr>
        <w:t xml:space="preserve"> </w:t>
      </w:r>
      <w:r>
        <w:t>помощью</w:t>
      </w:r>
      <w:r>
        <w:rPr>
          <w:spacing w:val="-15"/>
        </w:rPr>
        <w:t xml:space="preserve"> </w:t>
      </w:r>
      <w:r>
        <w:t>суффиксов</w:t>
      </w:r>
      <w:r>
        <w:rPr>
          <w:spacing w:val="-14"/>
        </w:rPr>
        <w:t xml:space="preserve"> </w:t>
      </w:r>
      <w:r>
        <w:t>-able/-</w:t>
      </w:r>
      <w:r>
        <w:rPr>
          <w:spacing w:val="-2"/>
        </w:rPr>
        <w:t>ible;</w:t>
      </w:r>
    </w:p>
    <w:p w:rsidR="00D542CB" w:rsidRDefault="00436AA8">
      <w:pPr>
        <w:pStyle w:val="a3"/>
        <w:spacing w:line="242" w:lineRule="auto"/>
        <w:ind w:left="2410" w:right="863"/>
        <w:jc w:val="left"/>
      </w:pPr>
      <w:r>
        <w:t>имён</w:t>
      </w:r>
      <w:r>
        <w:rPr>
          <w:spacing w:val="-7"/>
        </w:rPr>
        <w:t xml:space="preserve"> </w:t>
      </w:r>
      <w:r>
        <w:t>существительных</w:t>
      </w:r>
      <w:r>
        <w:rPr>
          <w:spacing w:val="-14"/>
        </w:rPr>
        <w:t xml:space="preserve"> </w:t>
      </w:r>
      <w:r>
        <w:t>с</w:t>
      </w:r>
      <w:r>
        <w:rPr>
          <w:spacing w:val="-11"/>
        </w:rPr>
        <w:t xml:space="preserve"> </w:t>
      </w:r>
      <w:r>
        <w:t>помощью</w:t>
      </w:r>
      <w:r>
        <w:rPr>
          <w:spacing w:val="-14"/>
        </w:rPr>
        <w:t xml:space="preserve"> </w:t>
      </w:r>
      <w:r>
        <w:t>отрицательных</w:t>
      </w:r>
      <w:r>
        <w:rPr>
          <w:spacing w:val="-12"/>
        </w:rPr>
        <w:t xml:space="preserve"> </w:t>
      </w:r>
      <w:r>
        <w:t>префиксов</w:t>
      </w:r>
      <w:r>
        <w:rPr>
          <w:spacing w:val="-13"/>
        </w:rPr>
        <w:t xml:space="preserve"> </w:t>
      </w:r>
      <w:r>
        <w:t xml:space="preserve">in-/im-; </w:t>
      </w:r>
      <w:r>
        <w:rPr>
          <w:spacing w:val="-2"/>
        </w:rPr>
        <w:t>словосложение:</w:t>
      </w:r>
    </w:p>
    <w:p w:rsidR="00D542CB" w:rsidRDefault="00D542CB">
      <w:pPr>
        <w:pStyle w:val="a3"/>
        <w:spacing w:line="242" w:lineRule="auto"/>
        <w:jc w:val="left"/>
        <w:sectPr w:rsidR="00D542CB">
          <w:pgSz w:w="11920" w:h="16850"/>
          <w:pgMar w:top="720" w:right="0" w:bottom="1180" w:left="0" w:header="0" w:footer="878" w:gutter="0"/>
          <w:cols w:space="720"/>
        </w:sectPr>
      </w:pPr>
    </w:p>
    <w:tbl>
      <w:tblPr>
        <w:tblStyle w:val="TableNormal"/>
        <w:tblW w:w="0" w:type="auto"/>
        <w:tblInd w:w="11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4"/>
        <w:gridCol w:w="1423"/>
        <w:gridCol w:w="2460"/>
        <w:gridCol w:w="1109"/>
        <w:gridCol w:w="1558"/>
        <w:gridCol w:w="1234"/>
      </w:tblGrid>
      <w:tr w:rsidR="00D542CB">
        <w:trPr>
          <w:trHeight w:val="522"/>
        </w:trPr>
        <w:tc>
          <w:tcPr>
            <w:tcW w:w="2434" w:type="dxa"/>
          </w:tcPr>
          <w:p w:rsidR="00D542CB" w:rsidRDefault="00436AA8">
            <w:pPr>
              <w:pStyle w:val="TableParagraph"/>
              <w:spacing w:line="263" w:lineRule="exact"/>
              <w:ind w:left="119"/>
              <w:rPr>
                <w:sz w:val="24"/>
              </w:rPr>
            </w:pPr>
            <w:r>
              <w:rPr>
                <w:spacing w:val="-2"/>
                <w:sz w:val="24"/>
              </w:rPr>
              <w:lastRenderedPageBreak/>
              <w:t>образование</w:t>
            </w:r>
          </w:p>
        </w:tc>
        <w:tc>
          <w:tcPr>
            <w:tcW w:w="1423" w:type="dxa"/>
          </w:tcPr>
          <w:p w:rsidR="00D542CB" w:rsidRDefault="00436AA8">
            <w:pPr>
              <w:pStyle w:val="TableParagraph"/>
              <w:spacing w:line="245" w:lineRule="exact"/>
              <w:ind w:right="385"/>
              <w:jc w:val="right"/>
              <w:rPr>
                <w:sz w:val="24"/>
              </w:rPr>
            </w:pPr>
            <w:r>
              <w:rPr>
                <w:spacing w:val="-2"/>
                <w:sz w:val="24"/>
              </w:rPr>
              <w:t>сложны</w:t>
            </w:r>
          </w:p>
          <w:p w:rsidR="00D542CB" w:rsidRDefault="00436AA8">
            <w:pPr>
              <w:pStyle w:val="TableParagraph"/>
              <w:spacing w:line="258" w:lineRule="exact"/>
              <w:ind w:right="379"/>
              <w:jc w:val="right"/>
              <w:rPr>
                <w:sz w:val="24"/>
              </w:rPr>
            </w:pPr>
            <w:r>
              <w:rPr>
                <w:spacing w:val="-10"/>
                <w:sz w:val="24"/>
              </w:rPr>
              <w:t>х</w:t>
            </w:r>
          </w:p>
        </w:tc>
        <w:tc>
          <w:tcPr>
            <w:tcW w:w="2460" w:type="dxa"/>
          </w:tcPr>
          <w:p w:rsidR="00D542CB" w:rsidRDefault="00436AA8">
            <w:pPr>
              <w:pStyle w:val="TableParagraph"/>
              <w:spacing w:line="263" w:lineRule="exact"/>
              <w:ind w:left="340"/>
              <w:rPr>
                <w:sz w:val="24"/>
              </w:rPr>
            </w:pPr>
            <w:r>
              <w:rPr>
                <w:spacing w:val="-2"/>
                <w:sz w:val="24"/>
              </w:rPr>
              <w:t>существительных</w:t>
            </w:r>
          </w:p>
        </w:tc>
        <w:tc>
          <w:tcPr>
            <w:tcW w:w="1109" w:type="dxa"/>
          </w:tcPr>
          <w:p w:rsidR="00D542CB" w:rsidRDefault="00436AA8">
            <w:pPr>
              <w:pStyle w:val="TableParagraph"/>
              <w:spacing w:line="263" w:lineRule="exact"/>
              <w:ind w:left="315"/>
              <w:rPr>
                <w:sz w:val="24"/>
              </w:rPr>
            </w:pPr>
            <w:r>
              <w:rPr>
                <w:spacing w:val="-2"/>
                <w:sz w:val="24"/>
              </w:rPr>
              <w:t>путём</w:t>
            </w:r>
          </w:p>
        </w:tc>
        <w:tc>
          <w:tcPr>
            <w:tcW w:w="1558" w:type="dxa"/>
          </w:tcPr>
          <w:p w:rsidR="00D542CB" w:rsidRDefault="00436AA8">
            <w:pPr>
              <w:pStyle w:val="TableParagraph"/>
              <w:spacing w:line="260" w:lineRule="exact"/>
              <w:ind w:left="276" w:right="152"/>
              <w:rPr>
                <w:sz w:val="24"/>
              </w:rPr>
            </w:pPr>
            <w:r>
              <w:rPr>
                <w:spacing w:val="-4"/>
                <w:sz w:val="24"/>
              </w:rPr>
              <w:t xml:space="preserve">соединени </w:t>
            </w:r>
            <w:r>
              <w:rPr>
                <w:spacing w:val="-10"/>
                <w:sz w:val="24"/>
              </w:rPr>
              <w:t>я</w:t>
            </w:r>
          </w:p>
        </w:tc>
        <w:tc>
          <w:tcPr>
            <w:tcW w:w="1234" w:type="dxa"/>
          </w:tcPr>
          <w:p w:rsidR="00D542CB" w:rsidRDefault="00436AA8">
            <w:pPr>
              <w:pStyle w:val="TableParagraph"/>
              <w:spacing w:line="263" w:lineRule="exact"/>
              <w:ind w:left="116"/>
              <w:rPr>
                <w:sz w:val="24"/>
              </w:rPr>
            </w:pPr>
            <w:r>
              <w:rPr>
                <w:spacing w:val="-2"/>
                <w:sz w:val="24"/>
              </w:rPr>
              <w:t>основы</w:t>
            </w:r>
          </w:p>
        </w:tc>
      </w:tr>
      <w:tr w:rsidR="00D542CB">
        <w:trPr>
          <w:trHeight w:val="465"/>
        </w:trPr>
        <w:tc>
          <w:tcPr>
            <w:tcW w:w="2434" w:type="dxa"/>
          </w:tcPr>
          <w:p w:rsidR="00D542CB" w:rsidRDefault="00436AA8">
            <w:pPr>
              <w:pStyle w:val="TableParagraph"/>
              <w:spacing w:before="71"/>
              <w:ind w:left="119"/>
              <w:rPr>
                <w:sz w:val="24"/>
              </w:rPr>
            </w:pPr>
            <w:r>
              <w:rPr>
                <w:sz w:val="24"/>
              </w:rPr>
              <w:t>числительного</w:t>
            </w:r>
            <w:r>
              <w:rPr>
                <w:spacing w:val="-9"/>
                <w:sz w:val="24"/>
              </w:rPr>
              <w:t xml:space="preserve"> </w:t>
            </w:r>
            <w:r>
              <w:rPr>
                <w:spacing w:val="-10"/>
                <w:sz w:val="24"/>
              </w:rPr>
              <w:t>с</w:t>
            </w:r>
          </w:p>
        </w:tc>
        <w:tc>
          <w:tcPr>
            <w:tcW w:w="1423" w:type="dxa"/>
          </w:tcPr>
          <w:p w:rsidR="00D542CB" w:rsidRDefault="00436AA8">
            <w:pPr>
              <w:pStyle w:val="TableParagraph"/>
              <w:spacing w:before="71"/>
              <w:ind w:left="179"/>
              <w:rPr>
                <w:sz w:val="24"/>
              </w:rPr>
            </w:pPr>
            <w:r>
              <w:rPr>
                <w:spacing w:val="-2"/>
                <w:sz w:val="24"/>
              </w:rPr>
              <w:t>основой</w:t>
            </w:r>
          </w:p>
        </w:tc>
        <w:tc>
          <w:tcPr>
            <w:tcW w:w="2460" w:type="dxa"/>
          </w:tcPr>
          <w:p w:rsidR="00D542CB" w:rsidRDefault="00436AA8">
            <w:pPr>
              <w:pStyle w:val="TableParagraph"/>
              <w:spacing w:before="71"/>
              <w:ind w:left="340"/>
              <w:rPr>
                <w:sz w:val="24"/>
              </w:rPr>
            </w:pPr>
            <w:r>
              <w:rPr>
                <w:spacing w:val="-2"/>
                <w:sz w:val="24"/>
              </w:rPr>
              <w:t>существительного</w:t>
            </w:r>
          </w:p>
        </w:tc>
        <w:tc>
          <w:tcPr>
            <w:tcW w:w="2667" w:type="dxa"/>
            <w:gridSpan w:val="2"/>
          </w:tcPr>
          <w:p w:rsidR="00D542CB" w:rsidRDefault="00436AA8">
            <w:pPr>
              <w:pStyle w:val="TableParagraph"/>
              <w:spacing w:before="71"/>
              <w:ind w:left="416"/>
              <w:rPr>
                <w:sz w:val="24"/>
              </w:rPr>
            </w:pPr>
            <w:r>
              <w:rPr>
                <w:sz w:val="24"/>
              </w:rPr>
              <w:t>с</w:t>
            </w:r>
            <w:r>
              <w:rPr>
                <w:spacing w:val="-6"/>
                <w:sz w:val="24"/>
              </w:rPr>
              <w:t xml:space="preserve"> </w:t>
            </w:r>
            <w:r>
              <w:rPr>
                <w:spacing w:val="-2"/>
                <w:sz w:val="24"/>
              </w:rPr>
              <w:t>добавлением</w:t>
            </w:r>
          </w:p>
        </w:tc>
        <w:tc>
          <w:tcPr>
            <w:tcW w:w="1234" w:type="dxa"/>
          </w:tcPr>
          <w:p w:rsidR="00D542CB" w:rsidRDefault="00436AA8">
            <w:pPr>
              <w:pStyle w:val="TableParagraph"/>
              <w:spacing w:before="71"/>
              <w:ind w:left="116"/>
              <w:rPr>
                <w:sz w:val="24"/>
              </w:rPr>
            </w:pPr>
            <w:r>
              <w:rPr>
                <w:spacing w:val="-2"/>
                <w:sz w:val="24"/>
              </w:rPr>
              <w:t>суффикса</w:t>
            </w:r>
          </w:p>
        </w:tc>
      </w:tr>
      <w:tr w:rsidR="00D542CB">
        <w:trPr>
          <w:trHeight w:val="493"/>
        </w:trPr>
        <w:tc>
          <w:tcPr>
            <w:tcW w:w="2434" w:type="dxa"/>
          </w:tcPr>
          <w:p w:rsidR="00D542CB" w:rsidRDefault="00436AA8">
            <w:pPr>
              <w:pStyle w:val="TableParagraph"/>
              <w:spacing w:line="263" w:lineRule="exact"/>
              <w:ind w:left="119"/>
              <w:rPr>
                <w:sz w:val="24"/>
              </w:rPr>
            </w:pPr>
            <w:r>
              <w:rPr>
                <w:sz w:val="24"/>
              </w:rPr>
              <w:t>-ed</w:t>
            </w:r>
            <w:r>
              <w:rPr>
                <w:spacing w:val="-5"/>
                <w:sz w:val="24"/>
              </w:rPr>
              <w:t xml:space="preserve"> </w:t>
            </w:r>
            <w:r>
              <w:rPr>
                <w:sz w:val="24"/>
              </w:rPr>
              <w:t>(eight-</w:t>
            </w:r>
            <w:r>
              <w:rPr>
                <w:spacing w:val="-2"/>
                <w:sz w:val="24"/>
              </w:rPr>
              <w:t>legged);</w:t>
            </w:r>
          </w:p>
        </w:tc>
        <w:tc>
          <w:tcPr>
            <w:tcW w:w="1423" w:type="dxa"/>
          </w:tcPr>
          <w:p w:rsidR="00D542CB" w:rsidRDefault="00D542CB">
            <w:pPr>
              <w:pStyle w:val="TableParagraph"/>
              <w:rPr>
                <w:sz w:val="24"/>
              </w:rPr>
            </w:pPr>
          </w:p>
        </w:tc>
        <w:tc>
          <w:tcPr>
            <w:tcW w:w="2460" w:type="dxa"/>
          </w:tcPr>
          <w:p w:rsidR="00D542CB" w:rsidRDefault="00D542CB">
            <w:pPr>
              <w:pStyle w:val="TableParagraph"/>
              <w:rPr>
                <w:sz w:val="24"/>
              </w:rPr>
            </w:pPr>
          </w:p>
        </w:tc>
        <w:tc>
          <w:tcPr>
            <w:tcW w:w="1109" w:type="dxa"/>
          </w:tcPr>
          <w:p w:rsidR="00D542CB" w:rsidRDefault="00D542CB">
            <w:pPr>
              <w:pStyle w:val="TableParagraph"/>
              <w:rPr>
                <w:sz w:val="24"/>
              </w:rPr>
            </w:pPr>
          </w:p>
        </w:tc>
        <w:tc>
          <w:tcPr>
            <w:tcW w:w="1558" w:type="dxa"/>
          </w:tcPr>
          <w:p w:rsidR="00D542CB" w:rsidRDefault="00D542CB">
            <w:pPr>
              <w:pStyle w:val="TableParagraph"/>
              <w:rPr>
                <w:sz w:val="24"/>
              </w:rPr>
            </w:pPr>
          </w:p>
        </w:tc>
        <w:tc>
          <w:tcPr>
            <w:tcW w:w="1234" w:type="dxa"/>
          </w:tcPr>
          <w:p w:rsidR="00D542CB" w:rsidRDefault="00D542CB">
            <w:pPr>
              <w:pStyle w:val="TableParagraph"/>
              <w:rPr>
                <w:sz w:val="24"/>
              </w:rPr>
            </w:pPr>
          </w:p>
        </w:tc>
      </w:tr>
      <w:tr w:rsidR="00D542CB">
        <w:trPr>
          <w:trHeight w:val="522"/>
        </w:trPr>
        <w:tc>
          <w:tcPr>
            <w:tcW w:w="2434" w:type="dxa"/>
          </w:tcPr>
          <w:p w:rsidR="00D542CB" w:rsidRDefault="00436AA8">
            <w:pPr>
              <w:pStyle w:val="TableParagraph"/>
              <w:spacing w:line="263" w:lineRule="exact"/>
              <w:ind w:left="119"/>
              <w:rPr>
                <w:sz w:val="24"/>
              </w:rPr>
            </w:pPr>
            <w:r>
              <w:rPr>
                <w:spacing w:val="-2"/>
                <w:sz w:val="24"/>
              </w:rPr>
              <w:t>образование</w:t>
            </w:r>
          </w:p>
        </w:tc>
        <w:tc>
          <w:tcPr>
            <w:tcW w:w="1423" w:type="dxa"/>
          </w:tcPr>
          <w:p w:rsidR="00D542CB" w:rsidRDefault="00436AA8">
            <w:pPr>
              <w:pStyle w:val="TableParagraph"/>
              <w:spacing w:line="243" w:lineRule="exact"/>
              <w:ind w:right="385"/>
              <w:jc w:val="right"/>
              <w:rPr>
                <w:sz w:val="24"/>
              </w:rPr>
            </w:pPr>
            <w:r>
              <w:rPr>
                <w:spacing w:val="-2"/>
                <w:sz w:val="24"/>
              </w:rPr>
              <w:t>сложны</w:t>
            </w:r>
          </w:p>
          <w:p w:rsidR="00D542CB" w:rsidRDefault="00436AA8">
            <w:pPr>
              <w:pStyle w:val="TableParagraph"/>
              <w:spacing w:line="260" w:lineRule="exact"/>
              <w:ind w:right="379"/>
              <w:jc w:val="right"/>
              <w:rPr>
                <w:sz w:val="24"/>
              </w:rPr>
            </w:pPr>
            <w:r>
              <w:rPr>
                <w:spacing w:val="-10"/>
                <w:sz w:val="24"/>
              </w:rPr>
              <w:t>х</w:t>
            </w:r>
          </w:p>
        </w:tc>
        <w:tc>
          <w:tcPr>
            <w:tcW w:w="2460" w:type="dxa"/>
          </w:tcPr>
          <w:p w:rsidR="00D542CB" w:rsidRDefault="00436AA8">
            <w:pPr>
              <w:pStyle w:val="TableParagraph"/>
              <w:spacing w:line="263" w:lineRule="exact"/>
              <w:ind w:left="340"/>
              <w:rPr>
                <w:sz w:val="24"/>
              </w:rPr>
            </w:pPr>
            <w:r>
              <w:rPr>
                <w:spacing w:val="-2"/>
                <w:sz w:val="24"/>
              </w:rPr>
              <w:t>существительных</w:t>
            </w:r>
          </w:p>
        </w:tc>
        <w:tc>
          <w:tcPr>
            <w:tcW w:w="1109" w:type="dxa"/>
          </w:tcPr>
          <w:p w:rsidR="00D542CB" w:rsidRDefault="00436AA8">
            <w:pPr>
              <w:pStyle w:val="TableParagraph"/>
              <w:spacing w:line="260" w:lineRule="exact"/>
              <w:ind w:left="416" w:right="227"/>
              <w:rPr>
                <w:sz w:val="24"/>
              </w:rPr>
            </w:pPr>
            <w:r>
              <w:rPr>
                <w:spacing w:val="-6"/>
                <w:sz w:val="24"/>
              </w:rPr>
              <w:t xml:space="preserve">путё </w:t>
            </w:r>
            <w:r>
              <w:rPr>
                <w:spacing w:val="-10"/>
                <w:sz w:val="24"/>
              </w:rPr>
              <w:t>м</w:t>
            </w:r>
          </w:p>
        </w:tc>
        <w:tc>
          <w:tcPr>
            <w:tcW w:w="2792" w:type="dxa"/>
            <w:gridSpan w:val="2"/>
          </w:tcPr>
          <w:p w:rsidR="00D542CB" w:rsidRDefault="00436AA8">
            <w:pPr>
              <w:pStyle w:val="TableParagraph"/>
              <w:spacing w:line="263" w:lineRule="exact"/>
              <w:ind w:left="118"/>
              <w:rPr>
                <w:sz w:val="24"/>
              </w:rPr>
            </w:pPr>
            <w:r>
              <w:rPr>
                <w:sz w:val="24"/>
              </w:rPr>
              <w:t>соединения</w:t>
            </w:r>
            <w:r>
              <w:rPr>
                <w:spacing w:val="-9"/>
                <w:sz w:val="24"/>
              </w:rPr>
              <w:t xml:space="preserve"> </w:t>
            </w:r>
            <w:r>
              <w:rPr>
                <w:spacing w:val="-4"/>
                <w:sz w:val="24"/>
              </w:rPr>
              <w:t>основ</w:t>
            </w:r>
          </w:p>
        </w:tc>
      </w:tr>
      <w:tr w:rsidR="00D542CB">
        <w:trPr>
          <w:trHeight w:val="462"/>
        </w:trPr>
        <w:tc>
          <w:tcPr>
            <w:tcW w:w="6317" w:type="dxa"/>
            <w:gridSpan w:val="3"/>
          </w:tcPr>
          <w:p w:rsidR="00D542CB" w:rsidRDefault="00436AA8">
            <w:pPr>
              <w:pStyle w:val="TableParagraph"/>
              <w:spacing w:line="261" w:lineRule="exact"/>
              <w:ind w:left="119"/>
              <w:rPr>
                <w:sz w:val="24"/>
              </w:rPr>
            </w:pPr>
            <w:r>
              <w:rPr>
                <w:sz w:val="24"/>
              </w:rPr>
              <w:t>существительных</w:t>
            </w:r>
            <w:r>
              <w:rPr>
                <w:spacing w:val="-15"/>
                <w:sz w:val="24"/>
              </w:rPr>
              <w:t xml:space="preserve"> </w:t>
            </w:r>
            <w:r>
              <w:rPr>
                <w:sz w:val="24"/>
              </w:rPr>
              <w:t>с</w:t>
            </w:r>
            <w:r>
              <w:rPr>
                <w:spacing w:val="-15"/>
                <w:sz w:val="24"/>
              </w:rPr>
              <w:t xml:space="preserve"> </w:t>
            </w:r>
            <w:r>
              <w:rPr>
                <w:sz w:val="24"/>
              </w:rPr>
              <w:t>предлогом</w:t>
            </w:r>
            <w:r>
              <w:rPr>
                <w:spacing w:val="-9"/>
                <w:sz w:val="24"/>
              </w:rPr>
              <w:t xml:space="preserve"> </w:t>
            </w:r>
            <w:r>
              <w:rPr>
                <w:sz w:val="24"/>
              </w:rPr>
              <w:t>(father-in-</w:t>
            </w:r>
            <w:r>
              <w:rPr>
                <w:spacing w:val="-4"/>
                <w:sz w:val="24"/>
              </w:rPr>
              <w:t>law);</w:t>
            </w:r>
          </w:p>
        </w:tc>
        <w:tc>
          <w:tcPr>
            <w:tcW w:w="1109" w:type="dxa"/>
          </w:tcPr>
          <w:p w:rsidR="00D542CB" w:rsidRDefault="00D542CB">
            <w:pPr>
              <w:pStyle w:val="TableParagraph"/>
              <w:rPr>
                <w:sz w:val="24"/>
              </w:rPr>
            </w:pPr>
          </w:p>
        </w:tc>
        <w:tc>
          <w:tcPr>
            <w:tcW w:w="1558" w:type="dxa"/>
          </w:tcPr>
          <w:p w:rsidR="00D542CB" w:rsidRDefault="00D542CB">
            <w:pPr>
              <w:pStyle w:val="TableParagraph"/>
              <w:rPr>
                <w:sz w:val="24"/>
              </w:rPr>
            </w:pPr>
          </w:p>
        </w:tc>
        <w:tc>
          <w:tcPr>
            <w:tcW w:w="1234" w:type="dxa"/>
          </w:tcPr>
          <w:p w:rsidR="00D542CB" w:rsidRDefault="00D542CB">
            <w:pPr>
              <w:pStyle w:val="TableParagraph"/>
              <w:rPr>
                <w:sz w:val="24"/>
              </w:rPr>
            </w:pPr>
          </w:p>
        </w:tc>
      </w:tr>
      <w:tr w:rsidR="00D542CB">
        <w:trPr>
          <w:trHeight w:val="518"/>
        </w:trPr>
        <w:tc>
          <w:tcPr>
            <w:tcW w:w="2434" w:type="dxa"/>
          </w:tcPr>
          <w:p w:rsidR="00D542CB" w:rsidRDefault="00436AA8">
            <w:pPr>
              <w:pStyle w:val="TableParagraph"/>
              <w:spacing w:line="263" w:lineRule="exact"/>
              <w:ind w:left="119"/>
              <w:rPr>
                <w:sz w:val="24"/>
              </w:rPr>
            </w:pPr>
            <w:r>
              <w:rPr>
                <w:spacing w:val="-2"/>
                <w:sz w:val="24"/>
              </w:rPr>
              <w:t>образование</w:t>
            </w:r>
          </w:p>
        </w:tc>
        <w:tc>
          <w:tcPr>
            <w:tcW w:w="1423" w:type="dxa"/>
          </w:tcPr>
          <w:p w:rsidR="00D542CB" w:rsidRDefault="00436AA8">
            <w:pPr>
              <w:pStyle w:val="TableParagraph"/>
              <w:spacing w:line="243" w:lineRule="exact"/>
              <w:ind w:right="385"/>
              <w:jc w:val="right"/>
              <w:rPr>
                <w:sz w:val="24"/>
              </w:rPr>
            </w:pPr>
            <w:r>
              <w:rPr>
                <w:spacing w:val="-2"/>
                <w:sz w:val="24"/>
              </w:rPr>
              <w:t>сложны</w:t>
            </w:r>
          </w:p>
          <w:p w:rsidR="00D542CB" w:rsidRDefault="00436AA8">
            <w:pPr>
              <w:pStyle w:val="TableParagraph"/>
              <w:spacing w:line="255" w:lineRule="exact"/>
              <w:ind w:right="379"/>
              <w:jc w:val="right"/>
              <w:rPr>
                <w:sz w:val="24"/>
              </w:rPr>
            </w:pPr>
            <w:r>
              <w:rPr>
                <w:spacing w:val="-10"/>
                <w:sz w:val="24"/>
              </w:rPr>
              <w:t>х</w:t>
            </w:r>
          </w:p>
        </w:tc>
        <w:tc>
          <w:tcPr>
            <w:tcW w:w="2460" w:type="dxa"/>
          </w:tcPr>
          <w:p w:rsidR="00D542CB" w:rsidRDefault="00436AA8">
            <w:pPr>
              <w:pStyle w:val="TableParagraph"/>
              <w:spacing w:line="263" w:lineRule="exact"/>
              <w:ind w:left="340"/>
              <w:rPr>
                <w:sz w:val="24"/>
              </w:rPr>
            </w:pPr>
            <w:r>
              <w:rPr>
                <w:spacing w:val="-2"/>
                <w:sz w:val="24"/>
              </w:rPr>
              <w:t>прилагательных</w:t>
            </w:r>
          </w:p>
        </w:tc>
        <w:tc>
          <w:tcPr>
            <w:tcW w:w="1109" w:type="dxa"/>
          </w:tcPr>
          <w:p w:rsidR="00D542CB" w:rsidRDefault="00436AA8">
            <w:pPr>
              <w:pStyle w:val="TableParagraph"/>
              <w:spacing w:line="263" w:lineRule="exact"/>
              <w:ind w:left="118"/>
              <w:rPr>
                <w:sz w:val="24"/>
              </w:rPr>
            </w:pPr>
            <w:r>
              <w:rPr>
                <w:spacing w:val="-2"/>
                <w:sz w:val="24"/>
              </w:rPr>
              <w:t>путём</w:t>
            </w:r>
          </w:p>
        </w:tc>
        <w:tc>
          <w:tcPr>
            <w:tcW w:w="1558" w:type="dxa"/>
          </w:tcPr>
          <w:p w:rsidR="00D542CB" w:rsidRDefault="00436AA8">
            <w:pPr>
              <w:pStyle w:val="TableParagraph"/>
              <w:spacing w:line="263" w:lineRule="exact"/>
              <w:ind w:left="118"/>
              <w:rPr>
                <w:sz w:val="24"/>
              </w:rPr>
            </w:pPr>
            <w:r>
              <w:rPr>
                <w:spacing w:val="-2"/>
                <w:sz w:val="24"/>
              </w:rPr>
              <w:t>соединения</w:t>
            </w:r>
          </w:p>
        </w:tc>
        <w:tc>
          <w:tcPr>
            <w:tcW w:w="1234" w:type="dxa"/>
          </w:tcPr>
          <w:p w:rsidR="00D542CB" w:rsidRDefault="00436AA8">
            <w:pPr>
              <w:pStyle w:val="TableParagraph"/>
              <w:spacing w:line="263" w:lineRule="exact"/>
              <w:ind w:left="116"/>
              <w:rPr>
                <w:sz w:val="24"/>
              </w:rPr>
            </w:pPr>
            <w:r>
              <w:rPr>
                <w:spacing w:val="-2"/>
                <w:sz w:val="24"/>
              </w:rPr>
              <w:t>основы</w:t>
            </w:r>
          </w:p>
        </w:tc>
      </w:tr>
      <w:tr w:rsidR="00D542CB">
        <w:trPr>
          <w:trHeight w:val="470"/>
        </w:trPr>
        <w:tc>
          <w:tcPr>
            <w:tcW w:w="8984" w:type="dxa"/>
            <w:gridSpan w:val="5"/>
          </w:tcPr>
          <w:p w:rsidR="00D542CB" w:rsidRDefault="00436AA8">
            <w:pPr>
              <w:pStyle w:val="TableParagraph"/>
              <w:spacing w:line="268" w:lineRule="exact"/>
              <w:ind w:left="119"/>
              <w:rPr>
                <w:sz w:val="24"/>
              </w:rPr>
            </w:pPr>
            <w:r>
              <w:rPr>
                <w:sz w:val="24"/>
              </w:rPr>
              <w:t>прилагательного</w:t>
            </w:r>
            <w:r>
              <w:rPr>
                <w:spacing w:val="-14"/>
                <w:sz w:val="24"/>
              </w:rPr>
              <w:t xml:space="preserve"> </w:t>
            </w:r>
            <w:r>
              <w:rPr>
                <w:sz w:val="24"/>
              </w:rPr>
              <w:t>с</w:t>
            </w:r>
            <w:r>
              <w:rPr>
                <w:spacing w:val="-16"/>
                <w:sz w:val="24"/>
              </w:rPr>
              <w:t xml:space="preserve"> </w:t>
            </w:r>
            <w:r>
              <w:rPr>
                <w:sz w:val="24"/>
              </w:rPr>
              <w:t>основой</w:t>
            </w:r>
            <w:r>
              <w:rPr>
                <w:spacing w:val="-13"/>
                <w:sz w:val="24"/>
              </w:rPr>
              <w:t xml:space="preserve"> </w:t>
            </w:r>
            <w:r>
              <w:rPr>
                <w:sz w:val="24"/>
              </w:rPr>
              <w:t>причастия</w:t>
            </w:r>
            <w:r>
              <w:rPr>
                <w:spacing w:val="-15"/>
                <w:sz w:val="24"/>
              </w:rPr>
              <w:t xml:space="preserve"> </w:t>
            </w:r>
            <w:r>
              <w:rPr>
                <w:sz w:val="24"/>
              </w:rPr>
              <w:t>настоящего</w:t>
            </w:r>
            <w:r>
              <w:rPr>
                <w:spacing w:val="-11"/>
                <w:sz w:val="24"/>
              </w:rPr>
              <w:t xml:space="preserve"> </w:t>
            </w:r>
            <w:r>
              <w:rPr>
                <w:sz w:val="24"/>
              </w:rPr>
              <w:t>времени</w:t>
            </w:r>
            <w:r>
              <w:rPr>
                <w:spacing w:val="-9"/>
                <w:sz w:val="24"/>
              </w:rPr>
              <w:t xml:space="preserve"> </w:t>
            </w:r>
            <w:r>
              <w:rPr>
                <w:sz w:val="24"/>
              </w:rPr>
              <w:t>(nice-</w:t>
            </w:r>
            <w:r>
              <w:rPr>
                <w:spacing w:val="-2"/>
                <w:sz w:val="24"/>
              </w:rPr>
              <w:t>looking);</w:t>
            </w:r>
          </w:p>
        </w:tc>
        <w:tc>
          <w:tcPr>
            <w:tcW w:w="1234" w:type="dxa"/>
          </w:tcPr>
          <w:p w:rsidR="00D542CB" w:rsidRDefault="00D542CB">
            <w:pPr>
              <w:pStyle w:val="TableParagraph"/>
              <w:rPr>
                <w:sz w:val="24"/>
              </w:rPr>
            </w:pPr>
          </w:p>
        </w:tc>
      </w:tr>
      <w:tr w:rsidR="00D542CB">
        <w:trPr>
          <w:trHeight w:val="624"/>
        </w:trPr>
        <w:tc>
          <w:tcPr>
            <w:tcW w:w="2434" w:type="dxa"/>
          </w:tcPr>
          <w:p w:rsidR="00D542CB" w:rsidRDefault="00436AA8">
            <w:pPr>
              <w:pStyle w:val="TableParagraph"/>
              <w:spacing w:before="75"/>
              <w:ind w:left="119"/>
              <w:rPr>
                <w:sz w:val="24"/>
              </w:rPr>
            </w:pPr>
            <w:r>
              <w:rPr>
                <w:spacing w:val="-2"/>
                <w:sz w:val="24"/>
              </w:rPr>
              <w:t>образование</w:t>
            </w:r>
          </w:p>
        </w:tc>
        <w:tc>
          <w:tcPr>
            <w:tcW w:w="1423" w:type="dxa"/>
          </w:tcPr>
          <w:p w:rsidR="00D542CB" w:rsidRDefault="00436AA8">
            <w:pPr>
              <w:pStyle w:val="TableParagraph"/>
              <w:spacing w:before="71" w:line="267" w:lineRule="exact"/>
              <w:ind w:right="385"/>
              <w:jc w:val="right"/>
              <w:rPr>
                <w:sz w:val="24"/>
              </w:rPr>
            </w:pPr>
            <w:r>
              <w:rPr>
                <w:spacing w:val="-2"/>
                <w:sz w:val="24"/>
              </w:rPr>
              <w:t>сложны</w:t>
            </w:r>
          </w:p>
          <w:p w:rsidR="00D542CB" w:rsidRDefault="00436AA8">
            <w:pPr>
              <w:pStyle w:val="TableParagraph"/>
              <w:spacing w:line="267" w:lineRule="exact"/>
              <w:ind w:right="379"/>
              <w:jc w:val="right"/>
              <w:rPr>
                <w:sz w:val="24"/>
              </w:rPr>
            </w:pPr>
            <w:r>
              <w:rPr>
                <w:spacing w:val="-10"/>
                <w:sz w:val="24"/>
              </w:rPr>
              <w:t>х</w:t>
            </w:r>
          </w:p>
        </w:tc>
        <w:tc>
          <w:tcPr>
            <w:tcW w:w="2460" w:type="dxa"/>
          </w:tcPr>
          <w:p w:rsidR="00D542CB" w:rsidRDefault="00436AA8">
            <w:pPr>
              <w:pStyle w:val="TableParagraph"/>
              <w:spacing w:before="75"/>
              <w:ind w:left="340"/>
              <w:rPr>
                <w:sz w:val="24"/>
              </w:rPr>
            </w:pPr>
            <w:r>
              <w:rPr>
                <w:spacing w:val="-2"/>
                <w:sz w:val="24"/>
              </w:rPr>
              <w:t>прилагательных</w:t>
            </w:r>
          </w:p>
        </w:tc>
        <w:tc>
          <w:tcPr>
            <w:tcW w:w="1109" w:type="dxa"/>
          </w:tcPr>
          <w:p w:rsidR="00D542CB" w:rsidRDefault="00436AA8">
            <w:pPr>
              <w:pStyle w:val="TableParagraph"/>
              <w:spacing w:before="75"/>
              <w:ind w:left="118"/>
              <w:rPr>
                <w:sz w:val="24"/>
              </w:rPr>
            </w:pPr>
            <w:r>
              <w:rPr>
                <w:spacing w:val="-2"/>
                <w:sz w:val="24"/>
              </w:rPr>
              <w:t>путём</w:t>
            </w:r>
          </w:p>
        </w:tc>
        <w:tc>
          <w:tcPr>
            <w:tcW w:w="1558" w:type="dxa"/>
          </w:tcPr>
          <w:p w:rsidR="00D542CB" w:rsidRDefault="00436AA8">
            <w:pPr>
              <w:pStyle w:val="TableParagraph"/>
              <w:spacing w:before="75"/>
              <w:ind w:left="118"/>
              <w:rPr>
                <w:sz w:val="24"/>
              </w:rPr>
            </w:pPr>
            <w:r>
              <w:rPr>
                <w:spacing w:val="-2"/>
                <w:sz w:val="24"/>
              </w:rPr>
              <w:t>соединения</w:t>
            </w:r>
          </w:p>
        </w:tc>
        <w:tc>
          <w:tcPr>
            <w:tcW w:w="1234" w:type="dxa"/>
          </w:tcPr>
          <w:p w:rsidR="00D542CB" w:rsidRDefault="00436AA8">
            <w:pPr>
              <w:pStyle w:val="TableParagraph"/>
              <w:spacing w:before="75"/>
              <w:ind w:left="116"/>
              <w:rPr>
                <w:sz w:val="24"/>
              </w:rPr>
            </w:pPr>
            <w:r>
              <w:rPr>
                <w:spacing w:val="-2"/>
                <w:sz w:val="24"/>
              </w:rPr>
              <w:t>основы</w:t>
            </w:r>
          </w:p>
        </w:tc>
      </w:tr>
    </w:tbl>
    <w:p w:rsidR="00D542CB" w:rsidRDefault="00D542CB">
      <w:pPr>
        <w:pStyle w:val="a3"/>
        <w:spacing w:before="234"/>
        <w:ind w:left="0"/>
        <w:jc w:val="left"/>
      </w:pPr>
    </w:p>
    <w:p w:rsidR="00D542CB" w:rsidRDefault="00436AA8">
      <w:pPr>
        <w:pStyle w:val="a3"/>
        <w:spacing w:before="1" w:line="237" w:lineRule="auto"/>
        <w:ind w:right="867" w:firstLine="705"/>
      </w:pPr>
      <w:r>
        <w:t xml:space="preserve">прилагательного с основой причастия прошедшего времени (well-behaved); </w:t>
      </w:r>
      <w:r>
        <w:rPr>
          <w:spacing w:val="-2"/>
        </w:rPr>
        <w:t>конверсия:</w:t>
      </w:r>
    </w:p>
    <w:p w:rsidR="00D542CB" w:rsidRDefault="00436AA8">
      <w:pPr>
        <w:pStyle w:val="a3"/>
        <w:spacing w:before="5"/>
        <w:ind w:right="831" w:firstLine="758"/>
      </w:pPr>
      <w: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D542CB" w:rsidRDefault="00436AA8">
      <w:pPr>
        <w:pStyle w:val="a3"/>
        <w:spacing w:line="242" w:lineRule="auto"/>
        <w:ind w:right="842" w:firstLine="758"/>
      </w:pPr>
      <w:r>
        <w:t>Различные</w:t>
      </w:r>
      <w:r>
        <w:rPr>
          <w:spacing w:val="-15"/>
        </w:rPr>
        <w:t xml:space="preserve"> </w:t>
      </w:r>
      <w:r>
        <w:t>средства</w:t>
      </w:r>
      <w:r>
        <w:rPr>
          <w:spacing w:val="-15"/>
        </w:rPr>
        <w:t xml:space="preserve"> </w:t>
      </w:r>
      <w:r>
        <w:t>связи</w:t>
      </w:r>
      <w:r>
        <w:rPr>
          <w:spacing w:val="-15"/>
        </w:rPr>
        <w:t xml:space="preserve"> </w:t>
      </w:r>
      <w:r>
        <w:t>в</w:t>
      </w:r>
      <w:r>
        <w:rPr>
          <w:spacing w:val="-15"/>
        </w:rPr>
        <w:t xml:space="preserve"> </w:t>
      </w:r>
      <w:r>
        <w:t>тексте</w:t>
      </w:r>
      <w:r>
        <w:rPr>
          <w:spacing w:val="-15"/>
        </w:rPr>
        <w:t xml:space="preserve"> </w:t>
      </w:r>
      <w:r>
        <w:t>для</w:t>
      </w:r>
      <w:r>
        <w:rPr>
          <w:spacing w:val="-15"/>
        </w:rPr>
        <w:t xml:space="preserve"> </w:t>
      </w:r>
      <w:r>
        <w:t>обеспечени</w:t>
      </w:r>
      <w:r>
        <w:t>я</w:t>
      </w:r>
      <w:r>
        <w:rPr>
          <w:spacing w:val="-15"/>
        </w:rPr>
        <w:t xml:space="preserve"> </w:t>
      </w:r>
      <w:r>
        <w:t>его</w:t>
      </w:r>
      <w:r>
        <w:rPr>
          <w:spacing w:val="-15"/>
        </w:rPr>
        <w:t xml:space="preserve"> </w:t>
      </w:r>
      <w:r>
        <w:t>целостности</w:t>
      </w:r>
      <w:r>
        <w:rPr>
          <w:spacing w:val="-15"/>
        </w:rPr>
        <w:t xml:space="preserve"> </w:t>
      </w:r>
      <w:r>
        <w:t>(firstly,</w:t>
      </w:r>
      <w:r>
        <w:rPr>
          <w:spacing w:val="-15"/>
        </w:rPr>
        <w:t xml:space="preserve"> </w:t>
      </w:r>
      <w:r>
        <w:t>however, finally, at last, etc.).</w:t>
      </w:r>
    </w:p>
    <w:p w:rsidR="00D542CB" w:rsidRDefault="00436AA8">
      <w:pPr>
        <w:pStyle w:val="a3"/>
        <w:spacing w:line="268" w:lineRule="exact"/>
        <w:ind w:left="2462"/>
      </w:pPr>
      <w:r>
        <w:t>Грамматическая</w:t>
      </w:r>
      <w:r>
        <w:rPr>
          <w:spacing w:val="-6"/>
        </w:rPr>
        <w:t xml:space="preserve"> </w:t>
      </w:r>
      <w:r>
        <w:t>сторона</w:t>
      </w:r>
      <w:r>
        <w:rPr>
          <w:spacing w:val="-13"/>
        </w:rPr>
        <w:t xml:space="preserve"> </w:t>
      </w:r>
      <w:r>
        <w:rPr>
          <w:spacing w:val="-4"/>
        </w:rPr>
        <w:t>речи.</w:t>
      </w:r>
    </w:p>
    <w:p w:rsidR="00D542CB" w:rsidRDefault="00436AA8">
      <w:pPr>
        <w:pStyle w:val="a3"/>
        <w:spacing w:before="5" w:line="237" w:lineRule="auto"/>
        <w:ind w:right="851" w:firstLine="758"/>
      </w:pPr>
      <w:r>
        <w:t>Распознавание и употребление в устной и письменной речи изученных морфологических форм и синтаксических конструкций английского языка.</w:t>
      </w:r>
    </w:p>
    <w:p w:rsidR="00D542CB" w:rsidRPr="00436AA8" w:rsidRDefault="00436AA8">
      <w:pPr>
        <w:pStyle w:val="a3"/>
        <w:spacing w:before="1"/>
        <w:ind w:left="2462"/>
        <w:rPr>
          <w:lang w:val="en-US"/>
        </w:rPr>
      </w:pPr>
      <w:r>
        <w:t>Предложения</w:t>
      </w:r>
      <w:r w:rsidRPr="00436AA8">
        <w:rPr>
          <w:spacing w:val="21"/>
          <w:lang w:val="en-US"/>
        </w:rPr>
        <w:t xml:space="preserve"> </w:t>
      </w:r>
      <w:r>
        <w:t>со</w:t>
      </w:r>
      <w:r w:rsidRPr="00436AA8">
        <w:rPr>
          <w:spacing w:val="33"/>
          <w:lang w:val="en-US"/>
        </w:rPr>
        <w:t xml:space="preserve"> </w:t>
      </w:r>
      <w:r>
        <w:t>сложным</w:t>
      </w:r>
      <w:r w:rsidRPr="00436AA8">
        <w:rPr>
          <w:spacing w:val="26"/>
          <w:lang w:val="en-US"/>
        </w:rPr>
        <w:t xml:space="preserve"> </w:t>
      </w:r>
      <w:r>
        <w:t>дополнением</w:t>
      </w:r>
      <w:r w:rsidRPr="00436AA8">
        <w:rPr>
          <w:spacing w:val="27"/>
          <w:lang w:val="en-US"/>
        </w:rPr>
        <w:t xml:space="preserve"> </w:t>
      </w:r>
      <w:r w:rsidRPr="00436AA8">
        <w:rPr>
          <w:lang w:val="en-US"/>
        </w:rPr>
        <w:t>(Complex</w:t>
      </w:r>
      <w:r w:rsidRPr="00436AA8">
        <w:rPr>
          <w:spacing w:val="25"/>
          <w:lang w:val="en-US"/>
        </w:rPr>
        <w:t xml:space="preserve"> </w:t>
      </w:r>
      <w:r w:rsidRPr="00436AA8">
        <w:rPr>
          <w:lang w:val="en-US"/>
        </w:rPr>
        <w:t>Object)</w:t>
      </w:r>
      <w:r w:rsidRPr="00436AA8">
        <w:rPr>
          <w:spacing w:val="31"/>
          <w:lang w:val="en-US"/>
        </w:rPr>
        <w:t xml:space="preserve"> </w:t>
      </w:r>
      <w:r w:rsidRPr="00436AA8">
        <w:rPr>
          <w:lang w:val="en-US"/>
        </w:rPr>
        <w:t>(I</w:t>
      </w:r>
      <w:r w:rsidRPr="00436AA8">
        <w:rPr>
          <w:spacing w:val="26"/>
          <w:lang w:val="en-US"/>
        </w:rPr>
        <w:t xml:space="preserve"> </w:t>
      </w:r>
      <w:r w:rsidRPr="00436AA8">
        <w:rPr>
          <w:lang w:val="en-US"/>
        </w:rPr>
        <w:t>want</w:t>
      </w:r>
      <w:r w:rsidRPr="00436AA8">
        <w:rPr>
          <w:spacing w:val="24"/>
          <w:lang w:val="en-US"/>
        </w:rPr>
        <w:t xml:space="preserve"> </w:t>
      </w:r>
      <w:r w:rsidRPr="00436AA8">
        <w:rPr>
          <w:lang w:val="en-US"/>
        </w:rPr>
        <w:t>to</w:t>
      </w:r>
      <w:r w:rsidRPr="00436AA8">
        <w:rPr>
          <w:spacing w:val="34"/>
          <w:lang w:val="en-US"/>
        </w:rPr>
        <w:t xml:space="preserve"> </w:t>
      </w:r>
      <w:r w:rsidRPr="00436AA8">
        <w:rPr>
          <w:lang w:val="en-US"/>
        </w:rPr>
        <w:t>have</w:t>
      </w:r>
      <w:r w:rsidRPr="00436AA8">
        <w:rPr>
          <w:spacing w:val="31"/>
          <w:lang w:val="en-US"/>
        </w:rPr>
        <w:t xml:space="preserve"> </w:t>
      </w:r>
      <w:r w:rsidRPr="00436AA8">
        <w:rPr>
          <w:lang w:val="en-US"/>
        </w:rPr>
        <w:t>my</w:t>
      </w:r>
      <w:r w:rsidRPr="00436AA8">
        <w:rPr>
          <w:spacing w:val="24"/>
          <w:lang w:val="en-US"/>
        </w:rPr>
        <w:t xml:space="preserve"> </w:t>
      </w:r>
      <w:r w:rsidRPr="00436AA8">
        <w:rPr>
          <w:spacing w:val="-4"/>
          <w:lang w:val="en-US"/>
        </w:rPr>
        <w:t>hair</w:t>
      </w:r>
    </w:p>
    <w:p w:rsidR="00D542CB" w:rsidRPr="00436AA8" w:rsidRDefault="00D542CB">
      <w:pPr>
        <w:pStyle w:val="a3"/>
        <w:rPr>
          <w:lang w:val="en-US"/>
        </w:rPr>
        <w:sectPr w:rsidR="00D542CB" w:rsidRPr="00436AA8">
          <w:pgSz w:w="11920" w:h="16850"/>
          <w:pgMar w:top="780" w:right="0" w:bottom="1180" w:left="0" w:header="0" w:footer="878" w:gutter="0"/>
          <w:cols w:space="720"/>
        </w:sectPr>
      </w:pPr>
    </w:p>
    <w:p w:rsidR="00D542CB" w:rsidRPr="00436AA8" w:rsidRDefault="00436AA8">
      <w:pPr>
        <w:pStyle w:val="a3"/>
        <w:spacing w:line="272" w:lineRule="exact"/>
        <w:ind w:left="0"/>
        <w:jc w:val="right"/>
        <w:rPr>
          <w:lang w:val="en-US"/>
        </w:rPr>
      </w:pPr>
      <w:r w:rsidRPr="00436AA8">
        <w:rPr>
          <w:spacing w:val="-2"/>
          <w:lang w:val="en-US"/>
        </w:rPr>
        <w:lastRenderedPageBreak/>
        <w:t>cut.).</w:t>
      </w:r>
    </w:p>
    <w:p w:rsidR="00D542CB" w:rsidRDefault="00436AA8">
      <w:pPr>
        <w:pStyle w:val="a3"/>
        <w:spacing w:before="274" w:line="275" w:lineRule="exact"/>
        <w:ind w:left="250"/>
        <w:jc w:val="left"/>
      </w:pPr>
      <w:r w:rsidRPr="00436AA8">
        <w:br w:type="column"/>
      </w:r>
      <w:r>
        <w:lastRenderedPageBreak/>
        <w:t>Условные</w:t>
      </w:r>
      <w:r>
        <w:rPr>
          <w:spacing w:val="-17"/>
        </w:rPr>
        <w:t xml:space="preserve"> </w:t>
      </w:r>
      <w:r>
        <w:t>предложения</w:t>
      </w:r>
      <w:r>
        <w:rPr>
          <w:spacing w:val="-12"/>
        </w:rPr>
        <w:t xml:space="preserve"> </w:t>
      </w:r>
      <w:r>
        <w:t>нереального</w:t>
      </w:r>
      <w:r>
        <w:rPr>
          <w:spacing w:val="-8"/>
        </w:rPr>
        <w:t xml:space="preserve"> </w:t>
      </w:r>
      <w:r>
        <w:t>характера</w:t>
      </w:r>
      <w:r>
        <w:rPr>
          <w:spacing w:val="-9"/>
        </w:rPr>
        <w:t xml:space="preserve"> </w:t>
      </w:r>
      <w:r>
        <w:t>(Conditional</w:t>
      </w:r>
      <w:r>
        <w:rPr>
          <w:spacing w:val="-14"/>
        </w:rPr>
        <w:t xml:space="preserve"> </w:t>
      </w:r>
      <w:r>
        <w:rPr>
          <w:spacing w:val="-4"/>
        </w:rPr>
        <w:t>II).</w:t>
      </w:r>
    </w:p>
    <w:p w:rsidR="00D542CB" w:rsidRDefault="00436AA8">
      <w:pPr>
        <w:pStyle w:val="a3"/>
        <w:spacing w:line="242" w:lineRule="auto"/>
        <w:ind w:left="250" w:right="322"/>
        <w:jc w:val="left"/>
      </w:pPr>
      <w:r>
        <w:t>Конструкции</w:t>
      </w:r>
      <w:r>
        <w:rPr>
          <w:spacing w:val="-9"/>
        </w:rPr>
        <w:t xml:space="preserve"> </w:t>
      </w:r>
      <w:r>
        <w:t>для</w:t>
      </w:r>
      <w:r>
        <w:rPr>
          <w:spacing w:val="-7"/>
        </w:rPr>
        <w:t xml:space="preserve"> </w:t>
      </w:r>
      <w:r>
        <w:t>выражения</w:t>
      </w:r>
      <w:r>
        <w:rPr>
          <w:spacing w:val="-15"/>
        </w:rPr>
        <w:t xml:space="preserve"> </w:t>
      </w:r>
      <w:r>
        <w:t>предпочтения</w:t>
      </w:r>
      <w:r>
        <w:rPr>
          <w:spacing w:val="-7"/>
        </w:rPr>
        <w:t xml:space="preserve"> </w:t>
      </w:r>
      <w:r>
        <w:t>I</w:t>
      </w:r>
      <w:r>
        <w:rPr>
          <w:spacing w:val="-15"/>
        </w:rPr>
        <w:t xml:space="preserve"> </w:t>
      </w:r>
      <w:r>
        <w:t>prefer</w:t>
      </w:r>
      <w:r>
        <w:rPr>
          <w:spacing w:val="-9"/>
        </w:rPr>
        <w:t xml:space="preserve"> </w:t>
      </w:r>
      <w:r>
        <w:t>.../I’dprefer</w:t>
      </w:r>
      <w:r>
        <w:rPr>
          <w:spacing w:val="-5"/>
        </w:rPr>
        <w:t xml:space="preserve"> </w:t>
      </w:r>
      <w:r>
        <w:t>.../I’d</w:t>
      </w:r>
      <w:r>
        <w:rPr>
          <w:spacing w:val="-12"/>
        </w:rPr>
        <w:t xml:space="preserve"> </w:t>
      </w:r>
      <w:r>
        <w:t>rather</w:t>
      </w:r>
      <w:r>
        <w:rPr>
          <w:spacing w:val="-10"/>
        </w:rPr>
        <w:t xml:space="preserve"> </w:t>
      </w:r>
      <w:r>
        <w:t>.... Конструкция I wish ....</w:t>
      </w:r>
    </w:p>
    <w:p w:rsidR="00D542CB" w:rsidRDefault="00436AA8">
      <w:pPr>
        <w:pStyle w:val="a3"/>
        <w:tabs>
          <w:tab w:val="left" w:leader="dot" w:pos="5503"/>
        </w:tabs>
        <w:spacing w:line="273" w:lineRule="exact"/>
        <w:ind w:left="250"/>
        <w:jc w:val="left"/>
      </w:pPr>
      <w:r>
        <w:t>Предложения</w:t>
      </w:r>
      <w:r>
        <w:rPr>
          <w:spacing w:val="-8"/>
        </w:rPr>
        <w:t xml:space="preserve"> </w:t>
      </w:r>
      <w:r>
        <w:t>с</w:t>
      </w:r>
      <w:r>
        <w:rPr>
          <w:spacing w:val="-11"/>
        </w:rPr>
        <w:t xml:space="preserve"> </w:t>
      </w:r>
      <w:r>
        <w:t>конструкцией either</w:t>
      </w:r>
      <w:r>
        <w:rPr>
          <w:spacing w:val="-3"/>
        </w:rPr>
        <w:t xml:space="preserve"> </w:t>
      </w:r>
      <w:r>
        <w:t>...</w:t>
      </w:r>
      <w:r>
        <w:rPr>
          <w:spacing w:val="-10"/>
        </w:rPr>
        <w:t xml:space="preserve"> </w:t>
      </w:r>
      <w:r>
        <w:t>or,</w:t>
      </w:r>
      <w:r>
        <w:rPr>
          <w:spacing w:val="-5"/>
        </w:rPr>
        <w:t xml:space="preserve"> </w:t>
      </w:r>
      <w:r>
        <w:rPr>
          <w:spacing w:val="-2"/>
        </w:rPr>
        <w:t>neither</w:t>
      </w:r>
      <w:r>
        <w:tab/>
      </w:r>
      <w:r>
        <w:rPr>
          <w:spacing w:val="-4"/>
        </w:rPr>
        <w:t>nor.</w:t>
      </w:r>
    </w:p>
    <w:p w:rsidR="00D542CB" w:rsidRDefault="00436AA8">
      <w:pPr>
        <w:pStyle w:val="a3"/>
        <w:spacing w:before="4"/>
        <w:ind w:left="250"/>
        <w:jc w:val="left"/>
      </w:pPr>
      <w:r>
        <w:t>Глаголы</w:t>
      </w:r>
      <w:r>
        <w:rPr>
          <w:spacing w:val="39"/>
        </w:rPr>
        <w:t xml:space="preserve"> </w:t>
      </w:r>
      <w:r>
        <w:t>в</w:t>
      </w:r>
      <w:r>
        <w:rPr>
          <w:spacing w:val="73"/>
          <w:w w:val="150"/>
        </w:rPr>
        <w:t xml:space="preserve"> </w:t>
      </w:r>
      <w:r>
        <w:t>видовременных</w:t>
      </w:r>
      <w:r>
        <w:rPr>
          <w:spacing w:val="76"/>
          <w:w w:val="150"/>
        </w:rPr>
        <w:t xml:space="preserve"> </w:t>
      </w:r>
      <w:r>
        <w:t>формах</w:t>
      </w:r>
      <w:r>
        <w:rPr>
          <w:spacing w:val="70"/>
          <w:w w:val="150"/>
        </w:rPr>
        <w:t xml:space="preserve"> </w:t>
      </w:r>
      <w:r>
        <w:t>действительного</w:t>
      </w:r>
      <w:r>
        <w:rPr>
          <w:spacing w:val="77"/>
          <w:w w:val="150"/>
        </w:rPr>
        <w:t xml:space="preserve"> </w:t>
      </w:r>
      <w:r>
        <w:t>залога</w:t>
      </w:r>
      <w:r>
        <w:rPr>
          <w:spacing w:val="73"/>
          <w:w w:val="150"/>
        </w:rPr>
        <w:t xml:space="preserve"> </w:t>
      </w:r>
      <w:r>
        <w:t>в</w:t>
      </w:r>
      <w:r>
        <w:rPr>
          <w:spacing w:val="73"/>
          <w:w w:val="150"/>
        </w:rPr>
        <w:t xml:space="preserve"> </w:t>
      </w:r>
      <w:r>
        <w:rPr>
          <w:spacing w:val="-2"/>
        </w:rPr>
        <w:t>изъявительном</w:t>
      </w:r>
    </w:p>
    <w:p w:rsidR="00D542CB" w:rsidRDefault="00D542CB">
      <w:pPr>
        <w:pStyle w:val="a3"/>
        <w:jc w:val="left"/>
        <w:sectPr w:rsidR="00D542CB">
          <w:type w:val="continuous"/>
          <w:pgSz w:w="11920" w:h="16850"/>
          <w:pgMar w:top="700" w:right="0" w:bottom="1180" w:left="0" w:header="0" w:footer="878" w:gutter="0"/>
          <w:cols w:num="2" w:space="720" w:equalWidth="0">
            <w:col w:w="2175" w:space="40"/>
            <w:col w:w="9705"/>
          </w:cols>
        </w:sectPr>
      </w:pPr>
    </w:p>
    <w:p w:rsidR="00D542CB" w:rsidRPr="00436AA8" w:rsidRDefault="00436AA8">
      <w:pPr>
        <w:pStyle w:val="a3"/>
        <w:spacing w:before="70"/>
        <w:ind w:right="831"/>
        <w:rPr>
          <w:lang w:val="en-US"/>
        </w:rPr>
      </w:pPr>
      <w:r>
        <w:lastRenderedPageBreak/>
        <w:t>наклонении</w:t>
      </w:r>
      <w:r w:rsidRPr="00436AA8">
        <w:rPr>
          <w:lang w:val="en-US"/>
        </w:rPr>
        <w:t xml:space="preserve"> (Present/Past/Future Simple Tense, Present/Past Perfect Tense, Present/Past Continuous Tense, Future-in-the-Past) </w:t>
      </w:r>
      <w:r>
        <w:t>и</w:t>
      </w:r>
      <w:r w:rsidRPr="00436AA8">
        <w:rPr>
          <w:lang w:val="en-US"/>
        </w:rPr>
        <w:t xml:space="preserve"> </w:t>
      </w:r>
      <w:r>
        <w:t>наиболее</w:t>
      </w:r>
      <w:r w:rsidRPr="00436AA8">
        <w:rPr>
          <w:lang w:val="en-US"/>
        </w:rPr>
        <w:t xml:space="preserve"> </w:t>
      </w:r>
      <w:r>
        <w:t>употребительных</w:t>
      </w:r>
      <w:r w:rsidRPr="00436AA8">
        <w:rPr>
          <w:lang w:val="en-US"/>
        </w:rPr>
        <w:t xml:space="preserve"> </w:t>
      </w:r>
      <w:r>
        <w:t>формах</w:t>
      </w:r>
      <w:r w:rsidRPr="00436AA8">
        <w:rPr>
          <w:lang w:val="en-US"/>
        </w:rPr>
        <w:t xml:space="preserve"> </w:t>
      </w:r>
      <w:r>
        <w:t>страдательного</w:t>
      </w:r>
      <w:r w:rsidRPr="00436AA8">
        <w:rPr>
          <w:lang w:val="en-US"/>
        </w:rPr>
        <w:t xml:space="preserve"> </w:t>
      </w:r>
      <w:r>
        <w:t>залога</w:t>
      </w:r>
      <w:r w:rsidRPr="00436AA8">
        <w:rPr>
          <w:lang w:val="en-US"/>
        </w:rPr>
        <w:t xml:space="preserve"> (Present/Past Simple Passive, Present Perfect Passive).</w:t>
      </w:r>
    </w:p>
    <w:p w:rsidR="00D542CB" w:rsidRDefault="00436AA8">
      <w:pPr>
        <w:pStyle w:val="a3"/>
        <w:spacing w:before="10" w:line="235" w:lineRule="auto"/>
        <w:ind w:left="2462" w:right="2840"/>
      </w:pPr>
      <w:r>
        <w:t>Порядок</w:t>
      </w:r>
      <w:r>
        <w:rPr>
          <w:spacing w:val="-11"/>
        </w:rPr>
        <w:t xml:space="preserve"> </w:t>
      </w:r>
      <w:r>
        <w:t>следования</w:t>
      </w:r>
      <w:r>
        <w:rPr>
          <w:spacing w:val="-8"/>
        </w:rPr>
        <w:t xml:space="preserve"> </w:t>
      </w:r>
      <w:r>
        <w:t>имён</w:t>
      </w:r>
      <w:r>
        <w:rPr>
          <w:spacing w:val="-3"/>
        </w:rPr>
        <w:t xml:space="preserve"> </w:t>
      </w:r>
      <w:r>
        <w:t>прилагательных</w:t>
      </w:r>
      <w:r>
        <w:rPr>
          <w:spacing w:val="-9"/>
        </w:rPr>
        <w:t xml:space="preserve"> </w:t>
      </w:r>
      <w:r>
        <w:t>(nice long</w:t>
      </w:r>
      <w:r>
        <w:rPr>
          <w:spacing w:val="-2"/>
        </w:rPr>
        <w:t xml:space="preserve"> </w:t>
      </w:r>
      <w:r>
        <w:t>blond hair). Социокультурные знания и умения.</w:t>
      </w:r>
    </w:p>
    <w:p w:rsidR="00D542CB" w:rsidRDefault="00436AA8">
      <w:pPr>
        <w:pStyle w:val="a3"/>
        <w:spacing w:before="2"/>
        <w:ind w:right="828" w:firstLine="758"/>
      </w:pPr>
      <w:r>
        <w:t>Осуществление межличностного и межкультурного общения с использованием знаний</w:t>
      </w:r>
      <w:r>
        <w:rPr>
          <w:spacing w:val="-11"/>
        </w:rPr>
        <w:t xml:space="preserve"> </w:t>
      </w:r>
      <w:r>
        <w:t>о</w:t>
      </w:r>
      <w:r>
        <w:rPr>
          <w:spacing w:val="-13"/>
        </w:rPr>
        <w:t xml:space="preserve"> </w:t>
      </w:r>
      <w:r>
        <w:t>национально-культурных</w:t>
      </w:r>
      <w:r>
        <w:rPr>
          <w:spacing w:val="-11"/>
        </w:rPr>
        <w:t xml:space="preserve"> </w:t>
      </w:r>
      <w:r>
        <w:t>особенностях</w:t>
      </w:r>
      <w:r>
        <w:rPr>
          <w:spacing w:val="-11"/>
        </w:rPr>
        <w:t xml:space="preserve"> </w:t>
      </w:r>
      <w:r>
        <w:t>своей</w:t>
      </w:r>
      <w:r>
        <w:rPr>
          <w:spacing w:val="-11"/>
        </w:rPr>
        <w:t xml:space="preserve"> </w:t>
      </w:r>
      <w:r>
        <w:t>страны</w:t>
      </w:r>
      <w:r>
        <w:rPr>
          <w:spacing w:val="-11"/>
        </w:rPr>
        <w:t xml:space="preserve"> </w:t>
      </w:r>
      <w:r>
        <w:t>и</w:t>
      </w:r>
      <w:r>
        <w:rPr>
          <w:spacing w:val="-11"/>
        </w:rPr>
        <w:t xml:space="preserve"> </w:t>
      </w:r>
      <w:r>
        <w:t>страны</w:t>
      </w:r>
      <w:r>
        <w:rPr>
          <w:spacing w:val="-11"/>
        </w:rPr>
        <w:t xml:space="preserve"> </w:t>
      </w:r>
      <w:r>
        <w:t>(стран)</w:t>
      </w:r>
      <w:r>
        <w:rPr>
          <w:spacing w:val="-11"/>
        </w:rPr>
        <w:t xml:space="preserve"> </w:t>
      </w:r>
      <w:r>
        <w:t>изучаемого языка, основных социок</w:t>
      </w:r>
      <w:r>
        <w:t>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w:t>
      </w:r>
      <w:r>
        <w:t>, традиции, обычаи, традиции в питании</w:t>
      </w:r>
      <w:r>
        <w:rPr>
          <w:spacing w:val="-3"/>
        </w:rPr>
        <w:t xml:space="preserve"> </w:t>
      </w:r>
      <w:r>
        <w:t>и проведении досуга, система образования).</w:t>
      </w:r>
    </w:p>
    <w:p w:rsidR="00D542CB" w:rsidRDefault="00436AA8">
      <w:pPr>
        <w:pStyle w:val="a3"/>
        <w:spacing w:before="5"/>
        <w:ind w:right="825" w:firstLine="758"/>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w:t>
      </w:r>
      <w:r>
        <w:t xml:space="preserve">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w:t>
      </w:r>
      <w:r>
        <w:rPr>
          <w:spacing w:val="-11"/>
        </w:rPr>
        <w:t xml:space="preserve"> </w:t>
      </w:r>
      <w:r>
        <w:t>некоторыми</w:t>
      </w:r>
      <w:r>
        <w:rPr>
          <w:spacing w:val="-11"/>
        </w:rPr>
        <w:t xml:space="preserve"> </w:t>
      </w:r>
      <w:r>
        <w:t>выдающимися</w:t>
      </w:r>
      <w:r>
        <w:rPr>
          <w:spacing w:val="-12"/>
        </w:rPr>
        <w:t xml:space="preserve"> </w:t>
      </w:r>
      <w:r>
        <w:t>людьми),</w:t>
      </w:r>
      <w:r>
        <w:rPr>
          <w:spacing w:val="-12"/>
        </w:rPr>
        <w:t xml:space="preserve"> </w:t>
      </w:r>
      <w:r>
        <w:t>с</w:t>
      </w:r>
      <w:r>
        <w:rPr>
          <w:spacing w:val="-13"/>
        </w:rPr>
        <w:t xml:space="preserve"> </w:t>
      </w:r>
      <w:r>
        <w:t>доступными</w:t>
      </w:r>
      <w:r>
        <w:rPr>
          <w:spacing w:val="-13"/>
        </w:rPr>
        <w:t xml:space="preserve"> </w:t>
      </w:r>
      <w:r>
        <w:t>в</w:t>
      </w:r>
      <w:r>
        <w:rPr>
          <w:spacing w:val="24"/>
        </w:rPr>
        <w:t xml:space="preserve"> </w:t>
      </w:r>
      <w:r>
        <w:t xml:space="preserve">языковом отношении образцами поэзии и прозы для </w:t>
      </w:r>
      <w:r>
        <w:t>подростков на английском языке.</w:t>
      </w:r>
    </w:p>
    <w:p w:rsidR="00D542CB" w:rsidRDefault="00436AA8">
      <w:pPr>
        <w:pStyle w:val="a3"/>
        <w:spacing w:line="272" w:lineRule="exact"/>
        <w:ind w:left="2462"/>
      </w:pPr>
      <w:r>
        <w:t>Формирование</w:t>
      </w:r>
      <w:r>
        <w:rPr>
          <w:spacing w:val="8"/>
        </w:rPr>
        <w:t xml:space="preserve"> </w:t>
      </w:r>
      <w:r>
        <w:t>элементарного</w:t>
      </w:r>
      <w:r>
        <w:rPr>
          <w:spacing w:val="21"/>
        </w:rPr>
        <w:t xml:space="preserve"> </w:t>
      </w:r>
      <w:r>
        <w:t>представление</w:t>
      </w:r>
      <w:r>
        <w:rPr>
          <w:spacing w:val="8"/>
        </w:rPr>
        <w:t xml:space="preserve"> </w:t>
      </w:r>
      <w:r>
        <w:t>о</w:t>
      </w:r>
      <w:r>
        <w:rPr>
          <w:spacing w:val="18"/>
        </w:rPr>
        <w:t xml:space="preserve"> </w:t>
      </w:r>
      <w:r>
        <w:t>различных</w:t>
      </w:r>
      <w:r>
        <w:rPr>
          <w:spacing w:val="14"/>
        </w:rPr>
        <w:t xml:space="preserve"> </w:t>
      </w:r>
      <w:r>
        <w:t>вариантах</w:t>
      </w:r>
      <w:r>
        <w:rPr>
          <w:spacing w:val="14"/>
        </w:rPr>
        <w:t xml:space="preserve"> </w:t>
      </w:r>
      <w:r>
        <w:rPr>
          <w:spacing w:val="-2"/>
        </w:rPr>
        <w:t>английского</w:t>
      </w:r>
    </w:p>
    <w:p w:rsidR="00D542CB" w:rsidRDefault="00436AA8">
      <w:pPr>
        <w:pStyle w:val="a3"/>
        <w:spacing w:before="4" w:line="275" w:lineRule="exact"/>
        <w:jc w:val="left"/>
      </w:pPr>
      <w:r>
        <w:rPr>
          <w:spacing w:val="-2"/>
        </w:rPr>
        <w:t>языка.</w:t>
      </w:r>
    </w:p>
    <w:p w:rsidR="00D542CB" w:rsidRDefault="00436AA8">
      <w:pPr>
        <w:pStyle w:val="a3"/>
        <w:spacing w:line="275" w:lineRule="exact"/>
        <w:ind w:left="2462"/>
        <w:jc w:val="left"/>
      </w:pPr>
      <w:r>
        <w:t>Осуществление</w:t>
      </w:r>
      <w:r>
        <w:rPr>
          <w:spacing w:val="-2"/>
        </w:rPr>
        <w:t xml:space="preserve"> </w:t>
      </w:r>
      <w:r>
        <w:t>межличностного</w:t>
      </w:r>
      <w:r>
        <w:rPr>
          <w:spacing w:val="58"/>
        </w:rPr>
        <w:t xml:space="preserve"> </w:t>
      </w:r>
      <w:r>
        <w:t>и</w:t>
      </w:r>
      <w:r>
        <w:rPr>
          <w:spacing w:val="58"/>
        </w:rPr>
        <w:t xml:space="preserve"> </w:t>
      </w:r>
      <w:r>
        <w:t>межкультурного</w:t>
      </w:r>
      <w:r>
        <w:rPr>
          <w:spacing w:val="60"/>
        </w:rPr>
        <w:t xml:space="preserve"> </w:t>
      </w:r>
      <w:r>
        <w:t>общения</w:t>
      </w:r>
      <w:r>
        <w:rPr>
          <w:spacing w:val="57"/>
        </w:rPr>
        <w:t xml:space="preserve"> </w:t>
      </w:r>
      <w:r>
        <w:t>с</w:t>
      </w:r>
      <w:r>
        <w:rPr>
          <w:spacing w:val="57"/>
        </w:rPr>
        <w:t xml:space="preserve"> </w:t>
      </w:r>
      <w:r>
        <w:rPr>
          <w:spacing w:val="-2"/>
        </w:rPr>
        <w:t>использованием</w:t>
      </w:r>
    </w:p>
    <w:p w:rsidR="00D542CB" w:rsidRDefault="00436AA8">
      <w:pPr>
        <w:pStyle w:val="a3"/>
        <w:spacing w:before="70" w:line="237" w:lineRule="auto"/>
        <w:ind w:right="825"/>
        <w:jc w:val="left"/>
      </w:pPr>
      <w:r>
        <w:t>знаний</w:t>
      </w:r>
      <w:r>
        <w:rPr>
          <w:spacing w:val="-14"/>
        </w:rPr>
        <w:t xml:space="preserve"> </w:t>
      </w:r>
      <w:r>
        <w:t>о</w:t>
      </w:r>
      <w:r>
        <w:rPr>
          <w:spacing w:val="-15"/>
        </w:rPr>
        <w:t xml:space="preserve"> </w:t>
      </w:r>
      <w:r>
        <w:t>национально-культурных</w:t>
      </w:r>
      <w:r>
        <w:rPr>
          <w:spacing w:val="-15"/>
        </w:rPr>
        <w:t xml:space="preserve"> </w:t>
      </w:r>
      <w:r>
        <w:t>особенностях</w:t>
      </w:r>
      <w:r>
        <w:rPr>
          <w:spacing w:val="-14"/>
        </w:rPr>
        <w:t xml:space="preserve"> </w:t>
      </w:r>
      <w:r>
        <w:t>своей</w:t>
      </w:r>
      <w:r>
        <w:rPr>
          <w:spacing w:val="-13"/>
        </w:rPr>
        <w:t xml:space="preserve"> </w:t>
      </w:r>
      <w:r>
        <w:t>страны</w:t>
      </w:r>
      <w:r>
        <w:rPr>
          <w:spacing w:val="-15"/>
        </w:rPr>
        <w:t xml:space="preserve"> </w:t>
      </w:r>
      <w:r>
        <w:t>и</w:t>
      </w:r>
      <w:r>
        <w:rPr>
          <w:spacing w:val="-13"/>
        </w:rPr>
        <w:t xml:space="preserve"> </w:t>
      </w:r>
      <w:r>
        <w:t>страны</w:t>
      </w:r>
      <w:r>
        <w:rPr>
          <w:spacing w:val="-12"/>
        </w:rPr>
        <w:t xml:space="preserve"> </w:t>
      </w:r>
      <w:r>
        <w:t>(стран)</w:t>
      </w:r>
      <w:r>
        <w:rPr>
          <w:spacing w:val="-15"/>
        </w:rPr>
        <w:t xml:space="preserve"> </w:t>
      </w:r>
      <w:r>
        <w:t xml:space="preserve">изучаемого </w:t>
      </w:r>
      <w:r>
        <w:rPr>
          <w:spacing w:val="-2"/>
        </w:rPr>
        <w:t>языка.</w:t>
      </w:r>
    </w:p>
    <w:p w:rsidR="00D542CB" w:rsidRDefault="00436AA8">
      <w:pPr>
        <w:pStyle w:val="a3"/>
        <w:spacing w:before="1" w:line="242" w:lineRule="auto"/>
        <w:ind w:left="2462" w:right="3395"/>
      </w:pPr>
      <w:r>
        <w:t>Соблюдение</w:t>
      </w:r>
      <w:r>
        <w:rPr>
          <w:spacing w:val="-6"/>
        </w:rPr>
        <w:t xml:space="preserve"> </w:t>
      </w:r>
      <w:r>
        <w:t>норм</w:t>
      </w:r>
      <w:r>
        <w:rPr>
          <w:spacing w:val="-6"/>
        </w:rPr>
        <w:t xml:space="preserve"> </w:t>
      </w:r>
      <w:r>
        <w:t>вежливости</w:t>
      </w:r>
      <w:r>
        <w:rPr>
          <w:spacing w:val="-4"/>
        </w:rPr>
        <w:t xml:space="preserve"> </w:t>
      </w:r>
      <w:r>
        <w:t>в</w:t>
      </w:r>
      <w:r>
        <w:rPr>
          <w:spacing w:val="-6"/>
        </w:rPr>
        <w:t xml:space="preserve"> </w:t>
      </w:r>
      <w:r>
        <w:t>межкультурном</w:t>
      </w:r>
      <w:r>
        <w:rPr>
          <w:spacing w:val="-6"/>
        </w:rPr>
        <w:t xml:space="preserve"> </w:t>
      </w:r>
      <w:r>
        <w:t>общении. Развитие умений:</w:t>
      </w:r>
    </w:p>
    <w:p w:rsidR="00D542CB" w:rsidRDefault="00436AA8">
      <w:pPr>
        <w:pStyle w:val="a3"/>
        <w:spacing w:line="237" w:lineRule="auto"/>
        <w:ind w:right="882" w:firstLine="758"/>
      </w:pPr>
      <w:r>
        <w:t>писать свои имя и фамилию, а также имена и фамилии своих родственников и друзей на английском языке;</w:t>
      </w:r>
    </w:p>
    <w:p w:rsidR="00D542CB" w:rsidRDefault="00436AA8">
      <w:pPr>
        <w:pStyle w:val="a3"/>
        <w:spacing w:line="275" w:lineRule="exact"/>
        <w:ind w:left="2462"/>
      </w:pPr>
      <w:r>
        <w:t>правильно</w:t>
      </w:r>
      <w:r>
        <w:rPr>
          <w:spacing w:val="-13"/>
        </w:rPr>
        <w:t xml:space="preserve"> </w:t>
      </w:r>
      <w:r>
        <w:t>оформлять</w:t>
      </w:r>
      <w:r>
        <w:rPr>
          <w:spacing w:val="-6"/>
        </w:rPr>
        <w:t xml:space="preserve"> </w:t>
      </w:r>
      <w:r>
        <w:t>свой</w:t>
      </w:r>
      <w:r>
        <w:rPr>
          <w:spacing w:val="-7"/>
        </w:rPr>
        <w:t xml:space="preserve"> </w:t>
      </w:r>
      <w:r>
        <w:t>адрес</w:t>
      </w:r>
      <w:r>
        <w:rPr>
          <w:spacing w:val="-7"/>
        </w:rPr>
        <w:t xml:space="preserve"> </w:t>
      </w:r>
      <w:r>
        <w:t>на</w:t>
      </w:r>
      <w:r>
        <w:rPr>
          <w:spacing w:val="-11"/>
        </w:rPr>
        <w:t xml:space="preserve"> </w:t>
      </w:r>
      <w:r>
        <w:t>английском</w:t>
      </w:r>
      <w:r>
        <w:rPr>
          <w:spacing w:val="-5"/>
        </w:rPr>
        <w:t xml:space="preserve"> </w:t>
      </w:r>
      <w:r>
        <w:t>языке</w:t>
      </w:r>
      <w:r>
        <w:rPr>
          <w:spacing w:val="-9"/>
        </w:rPr>
        <w:t xml:space="preserve"> </w:t>
      </w:r>
      <w:r>
        <w:t>(в</w:t>
      </w:r>
      <w:r>
        <w:rPr>
          <w:spacing w:val="-4"/>
        </w:rPr>
        <w:t xml:space="preserve"> </w:t>
      </w:r>
      <w:r>
        <w:rPr>
          <w:spacing w:val="-2"/>
        </w:rPr>
        <w:t>анкете</w:t>
      </w:r>
      <w:r>
        <w:rPr>
          <w:spacing w:val="-2"/>
        </w:rPr>
        <w:t>);</w:t>
      </w:r>
    </w:p>
    <w:p w:rsidR="00D542CB" w:rsidRDefault="00436AA8">
      <w:pPr>
        <w:pStyle w:val="a3"/>
        <w:spacing w:before="2" w:line="242" w:lineRule="auto"/>
        <w:ind w:right="869" w:firstLine="758"/>
      </w:pPr>
      <w: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D542CB" w:rsidRDefault="00436AA8">
      <w:pPr>
        <w:pStyle w:val="a3"/>
        <w:spacing w:line="271" w:lineRule="exact"/>
        <w:ind w:left="2462"/>
      </w:pPr>
      <w:r>
        <w:t>кратко</w:t>
      </w:r>
      <w:r>
        <w:rPr>
          <w:spacing w:val="-11"/>
        </w:rPr>
        <w:t xml:space="preserve"> </w:t>
      </w:r>
      <w:r>
        <w:t>представлять</w:t>
      </w:r>
      <w:r>
        <w:rPr>
          <w:spacing w:val="-9"/>
        </w:rPr>
        <w:t xml:space="preserve"> </w:t>
      </w:r>
      <w:r>
        <w:t>Россию</w:t>
      </w:r>
      <w:r>
        <w:rPr>
          <w:spacing w:val="-4"/>
        </w:rPr>
        <w:t xml:space="preserve"> </w:t>
      </w:r>
      <w:r>
        <w:t>и</w:t>
      </w:r>
      <w:r>
        <w:rPr>
          <w:spacing w:val="-11"/>
        </w:rPr>
        <w:t xml:space="preserve"> </w:t>
      </w:r>
      <w:r>
        <w:t>страну</w:t>
      </w:r>
      <w:r>
        <w:rPr>
          <w:spacing w:val="-15"/>
        </w:rPr>
        <w:t xml:space="preserve"> </w:t>
      </w:r>
      <w:r>
        <w:t>(страны)</w:t>
      </w:r>
      <w:r>
        <w:rPr>
          <w:spacing w:val="-7"/>
        </w:rPr>
        <w:t xml:space="preserve"> </w:t>
      </w:r>
      <w:r>
        <w:t>изучаемого</w:t>
      </w:r>
      <w:r>
        <w:rPr>
          <w:spacing w:val="-2"/>
        </w:rPr>
        <w:t xml:space="preserve"> языка;</w:t>
      </w:r>
    </w:p>
    <w:p w:rsidR="00D542CB" w:rsidRDefault="00436AA8">
      <w:pPr>
        <w:pStyle w:val="a3"/>
        <w:ind w:right="837" w:firstLine="758"/>
      </w:pPr>
      <w:r>
        <w:t>кратко</w:t>
      </w:r>
      <w:r>
        <w:rPr>
          <w:spacing w:val="-15"/>
        </w:rPr>
        <w:t xml:space="preserve"> </w:t>
      </w:r>
      <w:r>
        <w:t>представлять</w:t>
      </w:r>
      <w:r>
        <w:rPr>
          <w:spacing w:val="-15"/>
        </w:rPr>
        <w:t xml:space="preserve"> </w:t>
      </w:r>
      <w:r>
        <w:t>некоторые</w:t>
      </w:r>
      <w:r>
        <w:rPr>
          <w:spacing w:val="-15"/>
        </w:rPr>
        <w:t xml:space="preserve"> </w:t>
      </w:r>
      <w:r>
        <w:t>культурные</w:t>
      </w:r>
      <w:r>
        <w:rPr>
          <w:spacing w:val="-15"/>
        </w:rPr>
        <w:t xml:space="preserve"> </w:t>
      </w:r>
      <w:r>
        <w:t>явления</w:t>
      </w:r>
      <w:r>
        <w:rPr>
          <w:spacing w:val="-15"/>
        </w:rPr>
        <w:t xml:space="preserve"> </w:t>
      </w:r>
      <w:r>
        <w:t>родной</w:t>
      </w:r>
      <w:r>
        <w:rPr>
          <w:spacing w:val="-15"/>
        </w:rPr>
        <w:t xml:space="preserve"> </w:t>
      </w:r>
      <w:r>
        <w:t>страны</w:t>
      </w:r>
      <w:r>
        <w:rPr>
          <w:spacing w:val="-15"/>
        </w:rPr>
        <w:t xml:space="preserve"> </w:t>
      </w:r>
      <w:r>
        <w:t>и</w:t>
      </w:r>
      <w:r>
        <w:rPr>
          <w:spacing w:val="-15"/>
        </w:rPr>
        <w:t xml:space="preserve"> </w:t>
      </w:r>
      <w:r>
        <w:t>страны</w:t>
      </w:r>
      <w:r>
        <w:rPr>
          <w:spacing w:val="-15"/>
        </w:rPr>
        <w:t xml:space="preserve"> </w:t>
      </w:r>
      <w:r>
        <w:t>(стран) изучаемого языка (основные национальные праздники, традиции в проведении досуга и питании, достопримечательности);</w:t>
      </w:r>
    </w:p>
    <w:p w:rsidR="00D542CB" w:rsidRDefault="00436AA8">
      <w:pPr>
        <w:pStyle w:val="a3"/>
        <w:ind w:right="835" w:firstLine="758"/>
      </w:pPr>
      <w:r>
        <w:t>кратко</w:t>
      </w:r>
      <w:r>
        <w:rPr>
          <w:spacing w:val="-15"/>
        </w:rPr>
        <w:t xml:space="preserve"> </w:t>
      </w:r>
      <w:r>
        <w:t>представлять</w:t>
      </w:r>
      <w:r>
        <w:rPr>
          <w:spacing w:val="-15"/>
        </w:rPr>
        <w:t xml:space="preserve"> </w:t>
      </w:r>
      <w:r>
        <w:t>некоторых</w:t>
      </w:r>
      <w:r>
        <w:rPr>
          <w:spacing w:val="-14"/>
        </w:rPr>
        <w:t xml:space="preserve"> </w:t>
      </w:r>
      <w:r>
        <w:t>выдающихся</w:t>
      </w:r>
      <w:r>
        <w:rPr>
          <w:spacing w:val="-15"/>
        </w:rPr>
        <w:t xml:space="preserve"> </w:t>
      </w:r>
      <w:r>
        <w:t>людей</w:t>
      </w:r>
      <w:r>
        <w:rPr>
          <w:spacing w:val="-15"/>
        </w:rPr>
        <w:t xml:space="preserve"> </w:t>
      </w:r>
      <w:r>
        <w:t>родной</w:t>
      </w:r>
      <w:r>
        <w:rPr>
          <w:spacing w:val="-14"/>
        </w:rPr>
        <w:t xml:space="preserve"> </w:t>
      </w:r>
      <w:r>
        <w:t>страны</w:t>
      </w:r>
      <w:r>
        <w:rPr>
          <w:spacing w:val="-15"/>
        </w:rPr>
        <w:t xml:space="preserve"> </w:t>
      </w:r>
      <w:r>
        <w:t>и</w:t>
      </w:r>
      <w:r>
        <w:rPr>
          <w:spacing w:val="-15"/>
        </w:rPr>
        <w:t xml:space="preserve"> </w:t>
      </w:r>
      <w:r>
        <w:t>страны</w:t>
      </w:r>
      <w:r>
        <w:rPr>
          <w:spacing w:val="-15"/>
        </w:rPr>
        <w:t xml:space="preserve"> </w:t>
      </w:r>
      <w:r>
        <w:t>(стран) изучаемого яз</w:t>
      </w:r>
      <w:r>
        <w:t>ыка (учёных, писателей, поэтов, художников, композиторов, музыкантов, спортсменов и других людей);</w:t>
      </w:r>
    </w:p>
    <w:p w:rsidR="00D542CB" w:rsidRDefault="00436AA8">
      <w:pPr>
        <w:pStyle w:val="a3"/>
        <w:spacing w:before="1"/>
        <w:ind w:right="840" w:firstLine="758"/>
      </w:pPr>
      <w:r>
        <w:t xml:space="preserve">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w:t>
      </w:r>
      <w:r>
        <w:t>другие ситуации).</w:t>
      </w:r>
    </w:p>
    <w:p w:rsidR="00D542CB" w:rsidRDefault="00436AA8">
      <w:pPr>
        <w:pStyle w:val="a3"/>
        <w:spacing w:line="271" w:lineRule="exact"/>
        <w:ind w:left="2462"/>
      </w:pPr>
      <w:r>
        <w:t>Компенсаторные</w:t>
      </w:r>
      <w:r>
        <w:rPr>
          <w:spacing w:val="-13"/>
        </w:rPr>
        <w:t xml:space="preserve"> </w:t>
      </w:r>
      <w:r>
        <w:rPr>
          <w:spacing w:val="-2"/>
        </w:rPr>
        <w:t>умения.</w:t>
      </w:r>
    </w:p>
    <w:p w:rsidR="00D542CB" w:rsidRDefault="00436AA8">
      <w:pPr>
        <w:pStyle w:val="a3"/>
        <w:spacing w:before="4"/>
        <w:ind w:right="836" w:firstLine="758"/>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w:t>
      </w:r>
      <w:r>
        <w:t>нном общении догадываться о значении незнакомых слов с помощью используемых собеседником жестов и мимики.</w:t>
      </w:r>
    </w:p>
    <w:p w:rsidR="00D542CB" w:rsidRDefault="00436AA8">
      <w:pPr>
        <w:pStyle w:val="a3"/>
        <w:spacing w:before="5" w:line="237" w:lineRule="auto"/>
        <w:ind w:left="2462" w:right="857"/>
      </w:pPr>
      <w:r>
        <w:t>Переспрашивать, просить повторить, уточняя значение незнакомых слов. Использование при формулировании собственных высказываний, ключевых слов,</w:t>
      </w:r>
    </w:p>
    <w:p w:rsidR="00D542CB" w:rsidRDefault="00436AA8">
      <w:pPr>
        <w:pStyle w:val="a3"/>
        <w:spacing w:line="275" w:lineRule="exact"/>
        <w:jc w:val="left"/>
      </w:pPr>
      <w:r>
        <w:rPr>
          <w:spacing w:val="-2"/>
        </w:rPr>
        <w:t>плана.</w:t>
      </w:r>
    </w:p>
    <w:p w:rsidR="00D542CB" w:rsidRDefault="00436AA8">
      <w:pPr>
        <w:pStyle w:val="a3"/>
        <w:tabs>
          <w:tab w:val="left" w:pos="4263"/>
          <w:tab w:val="left" w:pos="5823"/>
          <w:tab w:val="left" w:pos="6265"/>
          <w:tab w:val="left" w:pos="7741"/>
          <w:tab w:val="left" w:pos="9373"/>
          <w:tab w:val="left" w:pos="9931"/>
        </w:tabs>
        <w:ind w:left="2462"/>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D542CB" w:rsidRDefault="00436AA8">
      <w:pPr>
        <w:pStyle w:val="a3"/>
        <w:spacing w:before="9" w:line="235" w:lineRule="auto"/>
        <w:ind w:right="863"/>
        <w:jc w:val="left"/>
      </w:pPr>
      <w:r>
        <w:t>основного</w:t>
      </w:r>
      <w:r>
        <w:rPr>
          <w:spacing w:val="37"/>
        </w:rPr>
        <w:t xml:space="preserve"> </w:t>
      </w:r>
      <w:r>
        <w:t>содержания,</w:t>
      </w:r>
      <w:r>
        <w:rPr>
          <w:spacing w:val="37"/>
        </w:rPr>
        <w:t xml:space="preserve"> </w:t>
      </w:r>
      <w:r>
        <w:t>прочитанного</w:t>
      </w:r>
      <w:r>
        <w:rPr>
          <w:spacing w:val="37"/>
        </w:rPr>
        <w:t xml:space="preserve"> </w:t>
      </w:r>
      <w:r>
        <w:t>(прослушанного)</w:t>
      </w:r>
      <w:r>
        <w:rPr>
          <w:spacing w:val="37"/>
        </w:rPr>
        <w:t xml:space="preserve"> </w:t>
      </w:r>
      <w:r>
        <w:t>текста</w:t>
      </w:r>
      <w:r>
        <w:rPr>
          <w:spacing w:val="36"/>
        </w:rPr>
        <w:t xml:space="preserve"> </w:t>
      </w:r>
      <w:r>
        <w:t>или</w:t>
      </w:r>
      <w:r>
        <w:rPr>
          <w:spacing w:val="38"/>
        </w:rPr>
        <w:t xml:space="preserve"> </w:t>
      </w:r>
      <w:r>
        <w:t>для</w:t>
      </w:r>
      <w:r>
        <w:rPr>
          <w:spacing w:val="37"/>
        </w:rPr>
        <w:t xml:space="preserve"> </w:t>
      </w:r>
      <w:r>
        <w:t>нахождения</w:t>
      </w:r>
      <w:r>
        <w:rPr>
          <w:spacing w:val="37"/>
        </w:rPr>
        <w:t xml:space="preserve"> </w:t>
      </w:r>
      <w:r>
        <w:t>в тексте запрашиваемой информации.</w:t>
      </w:r>
    </w:p>
    <w:p w:rsidR="00D542CB" w:rsidRDefault="00436AA8">
      <w:pPr>
        <w:pStyle w:val="a3"/>
        <w:tabs>
          <w:tab w:val="left" w:pos="10079"/>
        </w:tabs>
        <w:spacing w:before="7" w:line="237" w:lineRule="auto"/>
        <w:ind w:right="859" w:firstLine="758"/>
        <w:jc w:val="left"/>
      </w:pPr>
      <w:r>
        <w:t>Сравнение</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установление</w:t>
      </w:r>
      <w:r>
        <w:rPr>
          <w:spacing w:val="40"/>
        </w:rPr>
        <w:t xml:space="preserve"> </w:t>
      </w:r>
      <w:r>
        <w:t>основания</w:t>
      </w:r>
      <w:r>
        <w:rPr>
          <w:spacing w:val="40"/>
        </w:rPr>
        <w:t xml:space="preserve"> </w:t>
      </w:r>
      <w:r>
        <w:t>для</w:t>
      </w:r>
      <w:r>
        <w:rPr>
          <w:spacing w:val="40"/>
        </w:rPr>
        <w:t xml:space="preserve"> </w:t>
      </w:r>
      <w:r>
        <w:t>сравнения)</w:t>
      </w:r>
      <w:r>
        <w:tab/>
      </w:r>
      <w:r>
        <w:rPr>
          <w:spacing w:val="-2"/>
        </w:rPr>
        <w:t xml:space="preserve">объектов, </w:t>
      </w:r>
      <w:r>
        <w:t>явлений, процессов, их элементов и основных функций в рамках изученной тематики.</w:t>
      </w:r>
    </w:p>
    <w:p w:rsidR="00D542CB" w:rsidRDefault="00D542CB">
      <w:pPr>
        <w:pStyle w:val="a3"/>
        <w:spacing w:line="237" w:lineRule="auto"/>
        <w:jc w:val="left"/>
        <w:sectPr w:rsidR="00D542CB">
          <w:pgSz w:w="11920" w:h="16850"/>
          <w:pgMar w:top="660" w:right="0" w:bottom="1180" w:left="0" w:header="0" w:footer="878" w:gutter="0"/>
          <w:cols w:space="720"/>
        </w:sectPr>
      </w:pPr>
    </w:p>
    <w:p w:rsidR="00D542CB" w:rsidRDefault="00436AA8">
      <w:pPr>
        <w:pStyle w:val="a3"/>
        <w:spacing w:before="70" w:line="242" w:lineRule="auto"/>
        <w:ind w:right="855" w:firstLine="758"/>
      </w:pPr>
      <w:r>
        <w:lastRenderedPageBreak/>
        <w:t>Планируемые результаты освоения программы по иностранному (английскому) языку на уровне основного общего образования.</w:t>
      </w:r>
    </w:p>
    <w:p w:rsidR="00D542CB" w:rsidRDefault="00436AA8">
      <w:pPr>
        <w:pStyle w:val="a3"/>
        <w:ind w:right="839" w:firstLine="758"/>
      </w:pPr>
      <w:r>
        <w:t>В результате изучения иностранного (анг</w:t>
      </w:r>
      <w:r>
        <w:t>лийского) языка на уровне основного общего</w:t>
      </w:r>
      <w:r>
        <w:rPr>
          <w:spacing w:val="-12"/>
        </w:rPr>
        <w:t xml:space="preserve"> </w:t>
      </w:r>
      <w:r>
        <w:t>образования</w:t>
      </w:r>
      <w:r>
        <w:rPr>
          <w:spacing w:val="-12"/>
        </w:rPr>
        <w:t xml:space="preserve"> </w:t>
      </w:r>
      <w:r>
        <w:t>у</w:t>
      </w:r>
      <w:r>
        <w:rPr>
          <w:spacing w:val="-12"/>
        </w:rPr>
        <w:t xml:space="preserve"> </w:t>
      </w:r>
      <w:r>
        <w:t>обучающегося</w:t>
      </w:r>
      <w:r>
        <w:rPr>
          <w:spacing w:val="-12"/>
        </w:rPr>
        <w:t xml:space="preserve"> </w:t>
      </w:r>
      <w:r>
        <w:t>будут</w:t>
      </w:r>
      <w:r>
        <w:rPr>
          <w:spacing w:val="-11"/>
        </w:rPr>
        <w:t xml:space="preserve"> </w:t>
      </w:r>
      <w:r>
        <w:t>сформированы</w:t>
      </w:r>
      <w:r>
        <w:rPr>
          <w:spacing w:val="-12"/>
        </w:rPr>
        <w:t xml:space="preserve"> </w:t>
      </w:r>
      <w:r>
        <w:t>личностные,</w:t>
      </w:r>
      <w:r>
        <w:rPr>
          <w:spacing w:val="-12"/>
        </w:rPr>
        <w:t xml:space="preserve"> </w:t>
      </w:r>
      <w:r>
        <w:t>метапредметные</w:t>
      </w:r>
      <w:r>
        <w:rPr>
          <w:spacing w:val="40"/>
        </w:rPr>
        <w:t xml:space="preserve"> </w:t>
      </w:r>
      <w:r>
        <w:t>и предметные результаты, обеспечивающие выполнение ФГОС ООО и его успешное дальнейшее образование.</w:t>
      </w:r>
    </w:p>
    <w:p w:rsidR="00D542CB" w:rsidRDefault="00436AA8">
      <w:pPr>
        <w:pStyle w:val="a3"/>
        <w:ind w:right="825" w:firstLine="758"/>
      </w:pPr>
      <w:r>
        <w:t xml:space="preserve">Личностные результаты освоения программы </w:t>
      </w:r>
      <w:r>
        <w:t>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w:t>
      </w:r>
      <w:r>
        <w:t>собствуют процессам самопознания, самовоспитания и саморазвития, формирования внутренней позиции личности.</w:t>
      </w:r>
    </w:p>
    <w:p w:rsidR="00D542CB" w:rsidRDefault="00436AA8">
      <w:pPr>
        <w:pStyle w:val="a3"/>
        <w:ind w:right="837" w:firstLine="758"/>
      </w:pPr>
      <w: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w:t>
      </w:r>
      <w:r>
        <w:t>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D542CB" w:rsidRDefault="00436AA8">
      <w:pPr>
        <w:pStyle w:val="a3"/>
        <w:spacing w:line="269" w:lineRule="exact"/>
        <w:ind w:left="2462"/>
      </w:pPr>
      <w:r>
        <w:t>гражданского</w:t>
      </w:r>
      <w:r>
        <w:rPr>
          <w:spacing w:val="-10"/>
        </w:rPr>
        <w:t xml:space="preserve"> </w:t>
      </w:r>
      <w:r>
        <w:rPr>
          <w:spacing w:val="-2"/>
        </w:rPr>
        <w:t>воспитания:</w:t>
      </w:r>
    </w:p>
    <w:p w:rsidR="00D542CB" w:rsidRDefault="00436AA8">
      <w:pPr>
        <w:pStyle w:val="a3"/>
        <w:spacing w:before="5"/>
        <w:ind w:right="842" w:firstLine="758"/>
      </w:pPr>
      <w:r>
        <w:t>готовность к выполнению обязанностей гражданина и реализации его прав, уважение прав, свобод и законных интересов других людей;</w:t>
      </w:r>
    </w:p>
    <w:p w:rsidR="00D542CB" w:rsidRDefault="00436AA8">
      <w:pPr>
        <w:pStyle w:val="a3"/>
        <w:spacing w:before="12" w:line="235" w:lineRule="auto"/>
        <w:ind w:right="853" w:firstLine="758"/>
      </w:pPr>
      <w:r>
        <w:t>активное участие в жизни семьи,</w:t>
      </w:r>
      <w:r>
        <w:rPr>
          <w:spacing w:val="-4"/>
        </w:rPr>
        <w:t xml:space="preserve"> </w:t>
      </w:r>
      <w:r>
        <w:t>организации,</w:t>
      </w:r>
      <w:r>
        <w:rPr>
          <w:spacing w:val="-4"/>
        </w:rPr>
        <w:t xml:space="preserve"> </w:t>
      </w:r>
      <w:r>
        <w:t xml:space="preserve">местного сообщества, родного края, </w:t>
      </w:r>
      <w:r>
        <w:rPr>
          <w:spacing w:val="-2"/>
        </w:rPr>
        <w:t>страны;</w:t>
      </w:r>
    </w:p>
    <w:p w:rsidR="00D542CB" w:rsidRDefault="00436AA8">
      <w:pPr>
        <w:pStyle w:val="a3"/>
        <w:spacing w:before="61"/>
        <w:ind w:left="2462"/>
      </w:pPr>
      <w:r>
        <w:t>неприятие</w:t>
      </w:r>
      <w:r>
        <w:rPr>
          <w:spacing w:val="-10"/>
        </w:rPr>
        <w:t xml:space="preserve"> </w:t>
      </w:r>
      <w:r>
        <w:t>любых</w:t>
      </w:r>
      <w:r>
        <w:rPr>
          <w:spacing w:val="-10"/>
        </w:rPr>
        <w:t xml:space="preserve"> </w:t>
      </w:r>
      <w:r>
        <w:t>форм</w:t>
      </w:r>
      <w:r>
        <w:rPr>
          <w:spacing w:val="-11"/>
        </w:rPr>
        <w:t xml:space="preserve"> </w:t>
      </w:r>
      <w:r>
        <w:t>экстремизма,</w:t>
      </w:r>
      <w:r>
        <w:rPr>
          <w:spacing w:val="-9"/>
        </w:rPr>
        <w:t xml:space="preserve"> </w:t>
      </w:r>
      <w:r>
        <w:rPr>
          <w:spacing w:val="-2"/>
        </w:rPr>
        <w:t>дискри</w:t>
      </w:r>
      <w:r>
        <w:rPr>
          <w:spacing w:val="-2"/>
        </w:rPr>
        <w:t>минации;</w:t>
      </w:r>
    </w:p>
    <w:p w:rsidR="00D542CB" w:rsidRDefault="00436AA8">
      <w:pPr>
        <w:pStyle w:val="a3"/>
        <w:spacing w:before="3" w:line="242" w:lineRule="auto"/>
        <w:ind w:left="2462" w:right="848"/>
      </w:pPr>
      <w:r>
        <w:t>понимание роли различных социальных институтов в жизни человека; представление об основных правах, свободах и обязанностях гражданина,</w:t>
      </w:r>
    </w:p>
    <w:p w:rsidR="00D542CB" w:rsidRDefault="00436AA8">
      <w:pPr>
        <w:pStyle w:val="a3"/>
        <w:spacing w:before="4" w:line="235" w:lineRule="auto"/>
        <w:ind w:right="842"/>
      </w:pPr>
      <w:r>
        <w:t>социальных нормах и правилах межличностных отношений в поликультурном и многоконфессиональном обществе;</w:t>
      </w:r>
    </w:p>
    <w:p w:rsidR="00D542CB" w:rsidRDefault="00436AA8">
      <w:pPr>
        <w:pStyle w:val="a3"/>
        <w:spacing w:line="273" w:lineRule="exact"/>
        <w:ind w:left="2462"/>
      </w:pPr>
      <w:r>
        <w:t>представ</w:t>
      </w:r>
      <w:r>
        <w:t>ление</w:t>
      </w:r>
      <w:r>
        <w:rPr>
          <w:spacing w:val="-15"/>
        </w:rPr>
        <w:t xml:space="preserve"> </w:t>
      </w:r>
      <w:r>
        <w:t>о</w:t>
      </w:r>
      <w:r>
        <w:rPr>
          <w:spacing w:val="-8"/>
        </w:rPr>
        <w:t xml:space="preserve"> </w:t>
      </w:r>
      <w:r>
        <w:t>способах</w:t>
      </w:r>
      <w:r>
        <w:rPr>
          <w:spacing w:val="-11"/>
        </w:rPr>
        <w:t xml:space="preserve"> </w:t>
      </w:r>
      <w:r>
        <w:t>противодействия</w:t>
      </w:r>
      <w:r>
        <w:rPr>
          <w:spacing w:val="-12"/>
        </w:rPr>
        <w:t xml:space="preserve"> </w:t>
      </w:r>
      <w:r>
        <w:rPr>
          <w:spacing w:val="-2"/>
        </w:rPr>
        <w:t>коррупции;</w:t>
      </w:r>
    </w:p>
    <w:p w:rsidR="00D542CB" w:rsidRDefault="00436AA8">
      <w:pPr>
        <w:pStyle w:val="a3"/>
        <w:spacing w:before="4"/>
        <w:ind w:right="843" w:firstLine="758"/>
      </w:pPr>
      <w:r>
        <w:t>готовность к разнообразной совместной деятельности, стремление к взаимопониманию</w:t>
      </w:r>
      <w:r>
        <w:rPr>
          <w:spacing w:val="-15"/>
        </w:rPr>
        <w:t xml:space="preserve"> </w:t>
      </w:r>
      <w:r>
        <w:t>и</w:t>
      </w:r>
      <w:r>
        <w:rPr>
          <w:spacing w:val="-15"/>
        </w:rPr>
        <w:t xml:space="preserve"> </w:t>
      </w:r>
      <w:r>
        <w:t>взаимопомощи,</w:t>
      </w:r>
      <w:r>
        <w:rPr>
          <w:spacing w:val="-15"/>
        </w:rPr>
        <w:t xml:space="preserve"> </w:t>
      </w:r>
      <w:r>
        <w:t>активное</w:t>
      </w:r>
      <w:r>
        <w:rPr>
          <w:spacing w:val="-15"/>
        </w:rPr>
        <w:t xml:space="preserve"> </w:t>
      </w:r>
      <w:r>
        <w:t>участие</w:t>
      </w:r>
      <w:r>
        <w:rPr>
          <w:spacing w:val="-15"/>
        </w:rPr>
        <w:t xml:space="preserve"> </w:t>
      </w:r>
      <w:r>
        <w:t>в</w:t>
      </w:r>
      <w:r>
        <w:rPr>
          <w:spacing w:val="-15"/>
        </w:rPr>
        <w:t xml:space="preserve"> </w:t>
      </w:r>
      <w:r>
        <w:t>самоуправлении</w:t>
      </w:r>
      <w:r>
        <w:rPr>
          <w:spacing w:val="-15"/>
        </w:rPr>
        <w:t xml:space="preserve"> </w:t>
      </w:r>
      <w:r>
        <w:t>в</w:t>
      </w:r>
      <w:r>
        <w:rPr>
          <w:spacing w:val="-15"/>
        </w:rPr>
        <w:t xml:space="preserve"> </w:t>
      </w:r>
      <w:r>
        <w:t xml:space="preserve">образовательной </w:t>
      </w:r>
      <w:r>
        <w:rPr>
          <w:spacing w:val="-2"/>
        </w:rPr>
        <w:t>организации;</w:t>
      </w:r>
    </w:p>
    <w:p w:rsidR="00D542CB" w:rsidRDefault="00436AA8">
      <w:pPr>
        <w:pStyle w:val="a3"/>
        <w:spacing w:line="242" w:lineRule="auto"/>
        <w:ind w:right="847" w:firstLine="758"/>
      </w:pPr>
      <w:r>
        <w:t>готовность</w:t>
      </w:r>
      <w:r>
        <w:rPr>
          <w:spacing w:val="-3"/>
        </w:rPr>
        <w:t xml:space="preserve"> </w:t>
      </w:r>
      <w:r>
        <w:t>к</w:t>
      </w:r>
      <w:r>
        <w:rPr>
          <w:spacing w:val="-2"/>
        </w:rPr>
        <w:t xml:space="preserve"> </w:t>
      </w:r>
      <w:r>
        <w:t>участию</w:t>
      </w:r>
      <w:r>
        <w:rPr>
          <w:spacing w:val="-3"/>
        </w:rPr>
        <w:t xml:space="preserve"> </w:t>
      </w:r>
      <w:r>
        <w:t>в</w:t>
      </w:r>
      <w:r>
        <w:rPr>
          <w:spacing w:val="-2"/>
        </w:rPr>
        <w:t xml:space="preserve"> </w:t>
      </w:r>
      <w:r>
        <w:t>гуманитарной деятельности</w:t>
      </w:r>
      <w:r>
        <w:rPr>
          <w:spacing w:val="-3"/>
        </w:rPr>
        <w:t xml:space="preserve"> </w:t>
      </w:r>
      <w:r>
        <w:t>(волонтёрство,</w:t>
      </w:r>
      <w:r>
        <w:rPr>
          <w:spacing w:val="-5"/>
        </w:rPr>
        <w:t xml:space="preserve"> </w:t>
      </w:r>
      <w:r>
        <w:t>помощь</w:t>
      </w:r>
      <w:r>
        <w:rPr>
          <w:spacing w:val="-1"/>
        </w:rPr>
        <w:t xml:space="preserve"> </w:t>
      </w:r>
      <w:r>
        <w:t>людям, нуждающимся в ней);</w:t>
      </w:r>
    </w:p>
    <w:p w:rsidR="00D542CB" w:rsidRDefault="00436AA8">
      <w:pPr>
        <w:pStyle w:val="a3"/>
        <w:spacing w:line="268" w:lineRule="exact"/>
        <w:ind w:left="2462"/>
      </w:pPr>
      <w:r>
        <w:t>патриотического</w:t>
      </w:r>
      <w:r>
        <w:rPr>
          <w:spacing w:val="-13"/>
        </w:rPr>
        <w:t xml:space="preserve"> </w:t>
      </w:r>
      <w:r>
        <w:rPr>
          <w:spacing w:val="-2"/>
        </w:rPr>
        <w:t>воспитания:</w:t>
      </w:r>
    </w:p>
    <w:p w:rsidR="00D542CB" w:rsidRDefault="00436AA8">
      <w:pPr>
        <w:pStyle w:val="a3"/>
        <w:spacing w:before="3"/>
        <w:ind w:right="837" w:firstLine="758"/>
      </w:pPr>
      <w: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w:t>
      </w:r>
      <w:r>
        <w:t>ии, своего края, народов России;</w:t>
      </w:r>
    </w:p>
    <w:p w:rsidR="00D542CB" w:rsidRDefault="00436AA8">
      <w:pPr>
        <w:pStyle w:val="a3"/>
        <w:spacing w:line="242" w:lineRule="auto"/>
        <w:ind w:right="848" w:firstLine="758"/>
      </w:pPr>
      <w: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D542CB" w:rsidRDefault="00436AA8">
      <w:pPr>
        <w:pStyle w:val="a3"/>
        <w:ind w:right="844" w:firstLine="758"/>
      </w:pPr>
      <w:r>
        <w:t>уважение к символам России, государственным праздникам, историческому и приро</w:t>
      </w:r>
      <w:r>
        <w:t xml:space="preserve">дному наследию и памятникам, традициям разных народов, проживающих в родной </w:t>
      </w:r>
      <w:r>
        <w:rPr>
          <w:spacing w:val="-2"/>
        </w:rPr>
        <w:t>стране;</w:t>
      </w:r>
    </w:p>
    <w:p w:rsidR="00D542CB" w:rsidRDefault="00436AA8">
      <w:pPr>
        <w:pStyle w:val="a3"/>
        <w:spacing w:line="271" w:lineRule="exact"/>
        <w:ind w:left="2462"/>
        <w:jc w:val="left"/>
      </w:pPr>
      <w:r>
        <w:rPr>
          <w:spacing w:val="-2"/>
        </w:rPr>
        <w:t>духовно-нравственного</w:t>
      </w:r>
      <w:r>
        <w:rPr>
          <w:spacing w:val="23"/>
        </w:rPr>
        <w:t xml:space="preserve"> </w:t>
      </w:r>
      <w:r>
        <w:rPr>
          <w:spacing w:val="-2"/>
        </w:rPr>
        <w:t>воспитания:</w:t>
      </w:r>
    </w:p>
    <w:p w:rsidR="00D542CB" w:rsidRDefault="00436AA8">
      <w:pPr>
        <w:pStyle w:val="a3"/>
        <w:spacing w:before="2" w:line="242" w:lineRule="auto"/>
        <w:ind w:left="2462" w:right="863"/>
        <w:jc w:val="left"/>
      </w:pPr>
      <w:r>
        <w:t>ориентация на моральные ценности и нормы в ситуациях нравственного</w:t>
      </w:r>
      <w:r>
        <w:rPr>
          <w:spacing w:val="40"/>
        </w:rPr>
        <w:t xml:space="preserve"> </w:t>
      </w:r>
      <w:r>
        <w:t>выбора; готовность</w:t>
      </w:r>
      <w:r>
        <w:rPr>
          <w:spacing w:val="26"/>
        </w:rPr>
        <w:t xml:space="preserve"> </w:t>
      </w:r>
      <w:r>
        <w:t>оценивать</w:t>
      </w:r>
      <w:r>
        <w:rPr>
          <w:spacing w:val="32"/>
        </w:rPr>
        <w:t xml:space="preserve"> </w:t>
      </w:r>
      <w:r>
        <w:t>своё</w:t>
      </w:r>
      <w:r>
        <w:rPr>
          <w:spacing w:val="26"/>
        </w:rPr>
        <w:t xml:space="preserve"> </w:t>
      </w:r>
      <w:r>
        <w:t>поведение</w:t>
      </w:r>
      <w:r>
        <w:rPr>
          <w:spacing w:val="28"/>
        </w:rPr>
        <w:t xml:space="preserve"> </w:t>
      </w:r>
      <w:r>
        <w:t>и</w:t>
      </w:r>
      <w:r>
        <w:rPr>
          <w:spacing w:val="31"/>
        </w:rPr>
        <w:t xml:space="preserve"> </w:t>
      </w:r>
      <w:r>
        <w:t>поступки,</w:t>
      </w:r>
      <w:r>
        <w:rPr>
          <w:spacing w:val="32"/>
        </w:rPr>
        <w:t xml:space="preserve"> </w:t>
      </w:r>
      <w:r>
        <w:t>поведение</w:t>
      </w:r>
      <w:r>
        <w:rPr>
          <w:spacing w:val="32"/>
        </w:rPr>
        <w:t xml:space="preserve"> </w:t>
      </w:r>
      <w:r>
        <w:t>и</w:t>
      </w:r>
      <w:r>
        <w:rPr>
          <w:spacing w:val="31"/>
        </w:rPr>
        <w:t xml:space="preserve"> </w:t>
      </w:r>
      <w:r>
        <w:t>поступки</w:t>
      </w:r>
      <w:r>
        <w:rPr>
          <w:spacing w:val="39"/>
        </w:rPr>
        <w:t xml:space="preserve"> </w:t>
      </w:r>
      <w:r>
        <w:rPr>
          <w:spacing w:val="-2"/>
        </w:rPr>
        <w:t>других</w:t>
      </w:r>
    </w:p>
    <w:p w:rsidR="00D542CB" w:rsidRDefault="00436AA8">
      <w:pPr>
        <w:pStyle w:val="a3"/>
        <w:ind w:right="863"/>
        <w:jc w:val="left"/>
      </w:pPr>
      <w:r>
        <w:t>людей</w:t>
      </w:r>
      <w:r>
        <w:rPr>
          <w:spacing w:val="78"/>
        </w:rPr>
        <w:t xml:space="preserve"> </w:t>
      </w:r>
      <w:r>
        <w:t>с</w:t>
      </w:r>
      <w:r>
        <w:rPr>
          <w:spacing w:val="76"/>
        </w:rPr>
        <w:t xml:space="preserve"> </w:t>
      </w:r>
      <w:r>
        <w:t>позиции</w:t>
      </w:r>
      <w:r>
        <w:rPr>
          <w:spacing w:val="77"/>
        </w:rPr>
        <w:t xml:space="preserve"> </w:t>
      </w:r>
      <w:r>
        <w:t>нравственных</w:t>
      </w:r>
      <w:r>
        <w:rPr>
          <w:spacing w:val="77"/>
        </w:rPr>
        <w:t xml:space="preserve"> </w:t>
      </w:r>
      <w:r>
        <w:t>и</w:t>
      </w:r>
      <w:r>
        <w:rPr>
          <w:spacing w:val="78"/>
        </w:rPr>
        <w:t xml:space="preserve"> </w:t>
      </w:r>
      <w:r>
        <w:t>правовых</w:t>
      </w:r>
      <w:r>
        <w:rPr>
          <w:spacing w:val="77"/>
        </w:rPr>
        <w:t xml:space="preserve"> </w:t>
      </w:r>
      <w:r>
        <w:t>норм</w:t>
      </w:r>
      <w:r>
        <w:rPr>
          <w:spacing w:val="76"/>
        </w:rPr>
        <w:t xml:space="preserve"> </w:t>
      </w:r>
      <w:r>
        <w:t>с</w:t>
      </w:r>
      <w:r>
        <w:rPr>
          <w:spacing w:val="76"/>
        </w:rPr>
        <w:t xml:space="preserve"> </w:t>
      </w:r>
      <w:r>
        <w:t>учётом</w:t>
      </w:r>
      <w:r>
        <w:rPr>
          <w:spacing w:val="77"/>
        </w:rPr>
        <w:t xml:space="preserve"> </w:t>
      </w:r>
      <w:r>
        <w:t>осознания</w:t>
      </w:r>
      <w:r>
        <w:rPr>
          <w:spacing w:val="78"/>
        </w:rPr>
        <w:t xml:space="preserve"> </w:t>
      </w:r>
      <w:r>
        <w:t xml:space="preserve">последствий </w:t>
      </w:r>
      <w:r>
        <w:rPr>
          <w:spacing w:val="-2"/>
        </w:rPr>
        <w:t>поступков;</w:t>
      </w:r>
    </w:p>
    <w:p w:rsidR="00D542CB" w:rsidRDefault="00436AA8">
      <w:pPr>
        <w:pStyle w:val="a3"/>
        <w:spacing w:before="2" w:line="242" w:lineRule="auto"/>
        <w:ind w:right="971" w:firstLine="758"/>
        <w:jc w:val="left"/>
      </w:pPr>
      <w:r>
        <w:t>активное</w:t>
      </w:r>
      <w:r>
        <w:rPr>
          <w:spacing w:val="-5"/>
        </w:rPr>
        <w:t xml:space="preserve"> </w:t>
      </w:r>
      <w:r>
        <w:t>неприятие</w:t>
      </w:r>
      <w:r>
        <w:rPr>
          <w:spacing w:val="-5"/>
        </w:rPr>
        <w:t xml:space="preserve"> </w:t>
      </w:r>
      <w:r>
        <w:t>асоциальных</w:t>
      </w:r>
      <w:r>
        <w:rPr>
          <w:spacing w:val="-4"/>
        </w:rPr>
        <w:t xml:space="preserve"> </w:t>
      </w:r>
      <w:r>
        <w:t>поступков,</w:t>
      </w:r>
      <w:r>
        <w:rPr>
          <w:spacing w:val="-4"/>
        </w:rPr>
        <w:t xml:space="preserve"> </w:t>
      </w:r>
      <w:r>
        <w:t>свобода</w:t>
      </w:r>
      <w:r>
        <w:rPr>
          <w:spacing w:val="-5"/>
        </w:rPr>
        <w:t xml:space="preserve"> </w:t>
      </w:r>
      <w:r>
        <w:t>и</w:t>
      </w:r>
      <w:r>
        <w:rPr>
          <w:spacing w:val="-4"/>
        </w:rPr>
        <w:t xml:space="preserve"> </w:t>
      </w:r>
      <w:r>
        <w:t>ответственность</w:t>
      </w:r>
      <w:r>
        <w:rPr>
          <w:spacing w:val="-3"/>
        </w:rPr>
        <w:t xml:space="preserve"> </w:t>
      </w:r>
      <w:r>
        <w:t>личности в условиях индивидуального и общественного пространства;</w:t>
      </w:r>
    </w:p>
    <w:p w:rsidR="00D542CB" w:rsidRDefault="00436AA8">
      <w:pPr>
        <w:pStyle w:val="a3"/>
        <w:spacing w:line="269" w:lineRule="exact"/>
        <w:ind w:left="2462"/>
        <w:jc w:val="left"/>
      </w:pPr>
      <w:r>
        <w:t>эстетического</w:t>
      </w:r>
      <w:r>
        <w:rPr>
          <w:spacing w:val="-13"/>
        </w:rPr>
        <w:t xml:space="preserve"> </w:t>
      </w:r>
      <w:r>
        <w:rPr>
          <w:spacing w:val="-2"/>
        </w:rPr>
        <w:t>воспитания:</w:t>
      </w:r>
    </w:p>
    <w:p w:rsidR="00D542CB" w:rsidRDefault="00436AA8">
      <w:pPr>
        <w:pStyle w:val="a3"/>
        <w:spacing w:before="7" w:line="235" w:lineRule="auto"/>
        <w:ind w:right="863" w:firstLine="758"/>
        <w:jc w:val="left"/>
      </w:pPr>
      <w:r>
        <w:t>восприимчивость</w:t>
      </w:r>
      <w:r>
        <w:rPr>
          <w:spacing w:val="37"/>
        </w:rPr>
        <w:t xml:space="preserve"> </w:t>
      </w:r>
      <w:r>
        <w:t>к</w:t>
      </w:r>
      <w:r>
        <w:rPr>
          <w:spacing w:val="37"/>
        </w:rPr>
        <w:t xml:space="preserve"> </w:t>
      </w:r>
      <w:r>
        <w:t>разным</w:t>
      </w:r>
      <w:r>
        <w:rPr>
          <w:spacing w:val="36"/>
        </w:rPr>
        <w:t xml:space="preserve"> </w:t>
      </w:r>
      <w:r>
        <w:t>видам</w:t>
      </w:r>
      <w:r>
        <w:rPr>
          <w:spacing w:val="36"/>
        </w:rPr>
        <w:t xml:space="preserve"> </w:t>
      </w:r>
      <w:r>
        <w:t>искусства,</w:t>
      </w:r>
      <w:r>
        <w:rPr>
          <w:spacing w:val="37"/>
        </w:rPr>
        <w:t xml:space="preserve"> </w:t>
      </w:r>
      <w:r>
        <w:t>традициям</w:t>
      </w:r>
      <w:r>
        <w:rPr>
          <w:spacing w:val="35"/>
        </w:rPr>
        <w:t xml:space="preserve"> </w:t>
      </w:r>
      <w:r>
        <w:t>и</w:t>
      </w:r>
      <w:r>
        <w:rPr>
          <w:spacing w:val="35"/>
        </w:rPr>
        <w:t xml:space="preserve"> </w:t>
      </w:r>
      <w:r>
        <w:t>творчеству</w:t>
      </w:r>
      <w:r>
        <w:rPr>
          <w:spacing w:val="37"/>
        </w:rPr>
        <w:t xml:space="preserve"> </w:t>
      </w:r>
      <w:r>
        <w:t>своего</w:t>
      </w:r>
      <w:r>
        <w:rPr>
          <w:spacing w:val="36"/>
        </w:rPr>
        <w:t xml:space="preserve"> </w:t>
      </w:r>
      <w:r>
        <w:t>и других народов, понимание эмоционального воздействия искусства;</w:t>
      </w:r>
    </w:p>
    <w:p w:rsidR="00D542CB" w:rsidRDefault="00436AA8">
      <w:pPr>
        <w:pStyle w:val="a3"/>
        <w:spacing w:before="4" w:line="235" w:lineRule="auto"/>
        <w:ind w:right="863" w:firstLine="758"/>
        <w:jc w:val="left"/>
      </w:pPr>
      <w:r>
        <w:t>осознание</w:t>
      </w:r>
      <w:r>
        <w:rPr>
          <w:spacing w:val="36"/>
        </w:rPr>
        <w:t xml:space="preserve"> </w:t>
      </w:r>
      <w:r>
        <w:t>важности</w:t>
      </w:r>
      <w:r>
        <w:rPr>
          <w:spacing w:val="35"/>
        </w:rPr>
        <w:t xml:space="preserve"> </w:t>
      </w:r>
      <w:r>
        <w:t>художественной</w:t>
      </w:r>
      <w:r>
        <w:rPr>
          <w:spacing w:val="37"/>
        </w:rPr>
        <w:t xml:space="preserve"> </w:t>
      </w:r>
      <w:r>
        <w:t>культуры</w:t>
      </w:r>
      <w:r>
        <w:rPr>
          <w:spacing w:val="35"/>
        </w:rPr>
        <w:t xml:space="preserve"> </w:t>
      </w:r>
      <w:r>
        <w:t>как</w:t>
      </w:r>
      <w:r>
        <w:rPr>
          <w:spacing w:val="37"/>
        </w:rPr>
        <w:t xml:space="preserve"> </w:t>
      </w:r>
      <w:r>
        <w:t>средства</w:t>
      </w:r>
      <w:r>
        <w:rPr>
          <w:spacing w:val="34"/>
        </w:rPr>
        <w:t xml:space="preserve"> </w:t>
      </w:r>
      <w:r>
        <w:t>коммуникации</w:t>
      </w:r>
      <w:r>
        <w:rPr>
          <w:spacing w:val="36"/>
        </w:rPr>
        <w:t xml:space="preserve"> </w:t>
      </w:r>
      <w:r>
        <w:t xml:space="preserve">и </w:t>
      </w:r>
      <w:r>
        <w:rPr>
          <w:spacing w:val="-2"/>
        </w:rPr>
        <w:t>самовыражения;</w:t>
      </w:r>
    </w:p>
    <w:p w:rsidR="00D542CB" w:rsidRDefault="00D542CB">
      <w:pPr>
        <w:pStyle w:val="a3"/>
        <w:spacing w:line="235" w:lineRule="auto"/>
        <w:jc w:val="left"/>
        <w:sectPr w:rsidR="00D542CB">
          <w:pgSz w:w="11920" w:h="16850"/>
          <w:pgMar w:top="660" w:right="0" w:bottom="1180" w:left="0" w:header="0" w:footer="878" w:gutter="0"/>
          <w:cols w:space="720"/>
        </w:sectPr>
      </w:pPr>
    </w:p>
    <w:p w:rsidR="00D542CB" w:rsidRDefault="00436AA8">
      <w:pPr>
        <w:pStyle w:val="a3"/>
        <w:spacing w:before="70" w:line="242" w:lineRule="auto"/>
        <w:ind w:right="838" w:firstLine="758"/>
      </w:pPr>
      <w:r>
        <w:lastRenderedPageBreak/>
        <w:t>по</w:t>
      </w:r>
      <w:r>
        <w:t>нимание ценности отечественного и мирового искусства, роли этнических культурных традиций и народного творчества;</w:t>
      </w:r>
    </w:p>
    <w:p w:rsidR="00D542CB" w:rsidRDefault="00436AA8">
      <w:pPr>
        <w:pStyle w:val="a3"/>
        <w:spacing w:line="268" w:lineRule="exact"/>
        <w:ind w:left="2462"/>
      </w:pPr>
      <w:r>
        <w:t>стремление</w:t>
      </w:r>
      <w:r>
        <w:rPr>
          <w:spacing w:val="-12"/>
        </w:rPr>
        <w:t xml:space="preserve"> </w:t>
      </w:r>
      <w:r>
        <w:t>к</w:t>
      </w:r>
      <w:r>
        <w:rPr>
          <w:spacing w:val="-9"/>
        </w:rPr>
        <w:t xml:space="preserve"> </w:t>
      </w:r>
      <w:r>
        <w:t>самовыражению</w:t>
      </w:r>
      <w:r>
        <w:rPr>
          <w:spacing w:val="-5"/>
        </w:rPr>
        <w:t xml:space="preserve"> </w:t>
      </w:r>
      <w:r>
        <w:t>в</w:t>
      </w:r>
      <w:r>
        <w:rPr>
          <w:spacing w:val="-10"/>
        </w:rPr>
        <w:t xml:space="preserve"> </w:t>
      </w:r>
      <w:r>
        <w:t>разных</w:t>
      </w:r>
      <w:r>
        <w:rPr>
          <w:spacing w:val="-8"/>
        </w:rPr>
        <w:t xml:space="preserve"> </w:t>
      </w:r>
      <w:r>
        <w:t>видах</w:t>
      </w:r>
      <w:r>
        <w:rPr>
          <w:spacing w:val="-11"/>
        </w:rPr>
        <w:t xml:space="preserve"> </w:t>
      </w:r>
      <w:r>
        <w:rPr>
          <w:spacing w:val="-2"/>
        </w:rPr>
        <w:t>искусства;</w:t>
      </w:r>
    </w:p>
    <w:p w:rsidR="00D542CB" w:rsidRDefault="00436AA8">
      <w:pPr>
        <w:pStyle w:val="a3"/>
        <w:spacing w:before="8" w:line="237" w:lineRule="auto"/>
        <w:ind w:right="848" w:firstLine="758"/>
      </w:pPr>
      <w:r>
        <w:t xml:space="preserve">физического воспитания, формирования культуры здоровья и эмоционального </w:t>
      </w:r>
      <w:r>
        <w:rPr>
          <w:spacing w:val="-2"/>
        </w:rPr>
        <w:t>благополучия:</w:t>
      </w:r>
    </w:p>
    <w:p w:rsidR="00D542CB" w:rsidRDefault="00436AA8">
      <w:pPr>
        <w:pStyle w:val="a3"/>
        <w:ind w:left="2462"/>
      </w:pPr>
      <w:r>
        <w:t>осознание</w:t>
      </w:r>
      <w:r>
        <w:rPr>
          <w:spacing w:val="-12"/>
        </w:rPr>
        <w:t xml:space="preserve"> </w:t>
      </w:r>
      <w:r>
        <w:t>ценности</w:t>
      </w:r>
      <w:r>
        <w:rPr>
          <w:spacing w:val="-11"/>
        </w:rPr>
        <w:t xml:space="preserve"> </w:t>
      </w:r>
      <w:r>
        <w:rPr>
          <w:spacing w:val="-2"/>
        </w:rPr>
        <w:t>жизни;</w:t>
      </w:r>
    </w:p>
    <w:p w:rsidR="00D542CB" w:rsidRDefault="00436AA8">
      <w:pPr>
        <w:pStyle w:val="a3"/>
        <w:spacing w:before="3"/>
        <w:ind w:right="840" w:firstLine="758"/>
      </w:pPr>
      <w:r>
        <w:t>ответственное</w:t>
      </w:r>
      <w:r>
        <w:rPr>
          <w:spacing w:val="-5"/>
        </w:rPr>
        <w:t xml:space="preserve"> </w:t>
      </w:r>
      <w:r>
        <w:t>отношение к своему</w:t>
      </w:r>
      <w:r>
        <w:rPr>
          <w:spacing w:val="-7"/>
        </w:rPr>
        <w:t xml:space="preserve"> </w:t>
      </w:r>
      <w:r>
        <w:t>здоровью и</w:t>
      </w:r>
      <w:r>
        <w:rPr>
          <w:spacing w:val="-1"/>
        </w:rPr>
        <w:t xml:space="preserve"> </w:t>
      </w:r>
      <w:r>
        <w:t>установка на здоровый</w:t>
      </w:r>
      <w:r>
        <w:rPr>
          <w:spacing w:val="-4"/>
        </w:rPr>
        <w:t xml:space="preserve"> </w:t>
      </w:r>
      <w:r>
        <w:t>образ жизни (здоровое питание, соблюдение гигиенических правил, сбалансированный режим занятий и отдыха, регулярная физическая активность);</w:t>
      </w:r>
    </w:p>
    <w:p w:rsidR="00D542CB" w:rsidRDefault="00436AA8">
      <w:pPr>
        <w:pStyle w:val="a3"/>
        <w:spacing w:before="2" w:line="237" w:lineRule="auto"/>
        <w:ind w:right="856" w:firstLine="758"/>
      </w:pPr>
      <w:r>
        <w:t xml:space="preserve">осознание последствий и </w:t>
      </w:r>
      <w:r>
        <w:t>неприятие вредных привычек (употребление алкоголя, наркотиков, курение) и иных форм вреда для физического и психического здоровья;</w:t>
      </w:r>
    </w:p>
    <w:p w:rsidR="00D542CB" w:rsidRDefault="00436AA8">
      <w:pPr>
        <w:pStyle w:val="a3"/>
        <w:spacing w:before="1"/>
        <w:ind w:right="853" w:firstLine="758"/>
      </w:pPr>
      <w:r>
        <w:t xml:space="preserve">соблюдение правил безопасности, в том числе навыков безопасного поведения в </w:t>
      </w:r>
      <w:r>
        <w:rPr>
          <w:spacing w:val="-2"/>
        </w:rPr>
        <w:t>Интернет-среде;</w:t>
      </w:r>
    </w:p>
    <w:p w:rsidR="00D542CB" w:rsidRDefault="00436AA8">
      <w:pPr>
        <w:pStyle w:val="a3"/>
        <w:ind w:right="856" w:firstLine="758"/>
      </w:pPr>
      <w:r>
        <w:t>способность адаптироваться к стре</w:t>
      </w:r>
      <w:r>
        <w:t>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542CB" w:rsidRDefault="00436AA8">
      <w:pPr>
        <w:pStyle w:val="a3"/>
        <w:spacing w:line="272" w:lineRule="exact"/>
        <w:ind w:left="2462"/>
      </w:pPr>
      <w:r>
        <w:t>умение</w:t>
      </w:r>
      <w:r>
        <w:rPr>
          <w:spacing w:val="-10"/>
        </w:rPr>
        <w:t xml:space="preserve"> </w:t>
      </w:r>
      <w:r>
        <w:t>принимать</w:t>
      </w:r>
      <w:r>
        <w:rPr>
          <w:spacing w:val="-3"/>
        </w:rPr>
        <w:t xml:space="preserve"> </w:t>
      </w:r>
      <w:r>
        <w:t>себя</w:t>
      </w:r>
      <w:r>
        <w:rPr>
          <w:spacing w:val="-9"/>
        </w:rPr>
        <w:t xml:space="preserve"> </w:t>
      </w:r>
      <w:r>
        <w:t>и</w:t>
      </w:r>
      <w:r>
        <w:rPr>
          <w:spacing w:val="-8"/>
        </w:rPr>
        <w:t xml:space="preserve"> </w:t>
      </w:r>
      <w:r>
        <w:t>других,</w:t>
      </w:r>
      <w:r>
        <w:rPr>
          <w:spacing w:val="-3"/>
        </w:rPr>
        <w:t xml:space="preserve"> </w:t>
      </w:r>
      <w:r>
        <w:t>не</w:t>
      </w:r>
      <w:r>
        <w:rPr>
          <w:spacing w:val="-10"/>
        </w:rPr>
        <w:t xml:space="preserve"> </w:t>
      </w:r>
      <w:r>
        <w:rPr>
          <w:spacing w:val="-2"/>
        </w:rPr>
        <w:t>осуждая;</w:t>
      </w:r>
    </w:p>
    <w:p w:rsidR="00D542CB" w:rsidRDefault="00436AA8">
      <w:pPr>
        <w:pStyle w:val="a3"/>
        <w:spacing w:before="5"/>
        <w:ind w:right="848" w:firstLine="758"/>
      </w:pPr>
      <w:r>
        <w:t>умение осознавать эмоциональное состояние себя и других, умение у</w:t>
      </w:r>
      <w:r>
        <w:t>правлять собственным эмоциональным состоянием;</w:t>
      </w:r>
    </w:p>
    <w:p w:rsidR="00D542CB" w:rsidRDefault="00436AA8">
      <w:pPr>
        <w:pStyle w:val="a3"/>
        <w:spacing w:before="9" w:line="237" w:lineRule="auto"/>
        <w:ind w:right="859" w:firstLine="739"/>
      </w:pPr>
      <w:r>
        <w:t>сформированность навыка рефлексии, признание своего права на ошибку и такого же права другого человека;</w:t>
      </w:r>
    </w:p>
    <w:p w:rsidR="00D542CB" w:rsidRDefault="00436AA8">
      <w:pPr>
        <w:pStyle w:val="a3"/>
        <w:spacing w:before="61"/>
        <w:ind w:left="2443"/>
      </w:pPr>
      <w:r>
        <w:t>трудового</w:t>
      </w:r>
      <w:r>
        <w:rPr>
          <w:spacing w:val="-5"/>
        </w:rPr>
        <w:t xml:space="preserve"> </w:t>
      </w:r>
      <w:r>
        <w:rPr>
          <w:spacing w:val="-2"/>
        </w:rPr>
        <w:t>воспитания:</w:t>
      </w:r>
    </w:p>
    <w:p w:rsidR="00D542CB" w:rsidRDefault="00436AA8">
      <w:pPr>
        <w:pStyle w:val="a3"/>
        <w:spacing w:before="3"/>
        <w:ind w:right="829" w:firstLine="739"/>
      </w:pPr>
      <w:r>
        <w:t>установка на активное участие в решении практических задач (в рамках семьи, организ</w:t>
      </w:r>
      <w:r>
        <w:t>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542CB" w:rsidRDefault="00436AA8">
      <w:pPr>
        <w:pStyle w:val="a3"/>
        <w:spacing w:before="10" w:line="235" w:lineRule="auto"/>
        <w:ind w:right="844" w:firstLine="739"/>
      </w:pPr>
      <w:r>
        <w:t>интерес</w:t>
      </w:r>
      <w:r>
        <w:rPr>
          <w:spacing w:val="-10"/>
        </w:rPr>
        <w:t xml:space="preserve"> </w:t>
      </w:r>
      <w:r>
        <w:t>к</w:t>
      </w:r>
      <w:r>
        <w:rPr>
          <w:spacing w:val="-8"/>
        </w:rPr>
        <w:t xml:space="preserve"> </w:t>
      </w:r>
      <w:r>
        <w:t>практическому</w:t>
      </w:r>
      <w:r>
        <w:rPr>
          <w:spacing w:val="-9"/>
        </w:rPr>
        <w:t xml:space="preserve"> </w:t>
      </w:r>
      <w:r>
        <w:t>изучению</w:t>
      </w:r>
      <w:r>
        <w:rPr>
          <w:spacing w:val="-11"/>
        </w:rPr>
        <w:t xml:space="preserve"> </w:t>
      </w:r>
      <w:r>
        <w:t>профессий</w:t>
      </w:r>
      <w:r>
        <w:rPr>
          <w:spacing w:val="-8"/>
        </w:rPr>
        <w:t xml:space="preserve"> </w:t>
      </w:r>
      <w:r>
        <w:t>и</w:t>
      </w:r>
      <w:r>
        <w:rPr>
          <w:spacing w:val="-8"/>
        </w:rPr>
        <w:t xml:space="preserve"> </w:t>
      </w:r>
      <w:r>
        <w:t>труда</w:t>
      </w:r>
      <w:r>
        <w:rPr>
          <w:spacing w:val="-10"/>
        </w:rPr>
        <w:t xml:space="preserve"> </w:t>
      </w:r>
      <w:r>
        <w:t>различного</w:t>
      </w:r>
      <w:r>
        <w:rPr>
          <w:spacing w:val="-9"/>
        </w:rPr>
        <w:t xml:space="preserve"> </w:t>
      </w:r>
      <w:r>
        <w:t>рода,</w:t>
      </w:r>
      <w:r>
        <w:rPr>
          <w:spacing w:val="-9"/>
        </w:rPr>
        <w:t xml:space="preserve"> </w:t>
      </w:r>
      <w:r>
        <w:t>в</w:t>
      </w:r>
      <w:r>
        <w:rPr>
          <w:spacing w:val="-9"/>
        </w:rPr>
        <w:t xml:space="preserve"> </w:t>
      </w:r>
      <w:r>
        <w:t>том</w:t>
      </w:r>
      <w:r>
        <w:rPr>
          <w:spacing w:val="-9"/>
        </w:rPr>
        <w:t xml:space="preserve"> </w:t>
      </w:r>
      <w:r>
        <w:t xml:space="preserve">числе </w:t>
      </w:r>
      <w:r>
        <w:t>на основе применения изучаемого предметного знания;</w:t>
      </w:r>
    </w:p>
    <w:p w:rsidR="00D542CB" w:rsidRDefault="00436AA8">
      <w:pPr>
        <w:pStyle w:val="a3"/>
        <w:ind w:right="840" w:firstLine="739"/>
      </w:pPr>
      <w: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w:t>
      </w:r>
      <w:r>
        <w:t xml:space="preserve">у и результатам трудовой </w:t>
      </w:r>
      <w:r>
        <w:rPr>
          <w:spacing w:val="-2"/>
        </w:rPr>
        <w:t>деятельности;</w:t>
      </w:r>
    </w:p>
    <w:p w:rsidR="00D542CB" w:rsidRDefault="00436AA8">
      <w:pPr>
        <w:pStyle w:val="a3"/>
        <w:spacing w:line="242" w:lineRule="auto"/>
        <w:ind w:right="843" w:firstLine="739"/>
      </w:pPr>
      <w: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542CB" w:rsidRDefault="00436AA8">
      <w:pPr>
        <w:pStyle w:val="a3"/>
        <w:spacing w:line="268" w:lineRule="exact"/>
        <w:ind w:left="2443"/>
      </w:pPr>
      <w:r>
        <w:rPr>
          <w:spacing w:val="-2"/>
        </w:rPr>
        <w:t>экологического</w:t>
      </w:r>
      <w:r>
        <w:rPr>
          <w:spacing w:val="12"/>
        </w:rPr>
        <w:t xml:space="preserve"> </w:t>
      </w:r>
      <w:r>
        <w:rPr>
          <w:spacing w:val="-2"/>
        </w:rPr>
        <w:t>воспитания:</w:t>
      </w:r>
    </w:p>
    <w:p w:rsidR="00D542CB" w:rsidRDefault="00436AA8">
      <w:pPr>
        <w:pStyle w:val="a3"/>
        <w:spacing w:before="1"/>
        <w:ind w:right="826" w:firstLine="739"/>
      </w:pPr>
      <w:r>
        <w:t>ориентация</w:t>
      </w:r>
      <w:r>
        <w:rPr>
          <w:spacing w:val="-11"/>
        </w:rPr>
        <w:t xml:space="preserve"> </w:t>
      </w:r>
      <w:r>
        <w:t>на</w:t>
      </w:r>
      <w:r>
        <w:rPr>
          <w:spacing w:val="-7"/>
        </w:rPr>
        <w:t xml:space="preserve"> </w:t>
      </w:r>
      <w:r>
        <w:t>применение</w:t>
      </w:r>
      <w:r>
        <w:rPr>
          <w:spacing w:val="-9"/>
        </w:rPr>
        <w:t xml:space="preserve"> </w:t>
      </w:r>
      <w:r>
        <w:t>знаний</w:t>
      </w:r>
      <w:r>
        <w:rPr>
          <w:spacing w:val="-7"/>
        </w:rPr>
        <w:t xml:space="preserve"> </w:t>
      </w:r>
      <w:r>
        <w:t>из</w:t>
      </w:r>
      <w:r>
        <w:rPr>
          <w:spacing w:val="-7"/>
        </w:rPr>
        <w:t xml:space="preserve"> </w:t>
      </w:r>
      <w:r>
        <w:t>социальных</w:t>
      </w:r>
      <w:r>
        <w:rPr>
          <w:spacing w:val="-9"/>
        </w:rPr>
        <w:t xml:space="preserve"> </w:t>
      </w:r>
      <w:r>
        <w:t>и</w:t>
      </w:r>
      <w:r>
        <w:rPr>
          <w:spacing w:val="-7"/>
        </w:rPr>
        <w:t xml:space="preserve"> </w:t>
      </w:r>
      <w:r>
        <w:t>естественных</w:t>
      </w:r>
      <w:r>
        <w:rPr>
          <w:spacing w:val="-9"/>
        </w:rPr>
        <w:t xml:space="preserve"> </w:t>
      </w:r>
      <w:r>
        <w:t>наук</w:t>
      </w:r>
      <w:r>
        <w:rPr>
          <w:spacing w:val="32"/>
        </w:rPr>
        <w:t xml:space="preserve"> </w:t>
      </w:r>
      <w:r>
        <w:t>для</w:t>
      </w:r>
      <w:r>
        <w:rPr>
          <w:spacing w:val="-8"/>
        </w:rPr>
        <w:t xml:space="preserve"> </w:t>
      </w:r>
      <w:r>
        <w:t>решения задач в области окружающей среды, планирования поступков и оценки их возможных последствий для окружающей среды;</w:t>
      </w:r>
    </w:p>
    <w:p w:rsidR="00D542CB" w:rsidRDefault="00436AA8">
      <w:pPr>
        <w:pStyle w:val="a3"/>
        <w:spacing w:before="1"/>
        <w:ind w:right="838" w:firstLine="739"/>
      </w:pPr>
      <w:r>
        <w:t>повышение уровня экологической культуры, осознание глобального характера экологических проблем и путей их реше</w:t>
      </w:r>
      <w:r>
        <w:t>ния; активное неприятие действий, приносящих вред окружающей среде;</w:t>
      </w:r>
    </w:p>
    <w:p w:rsidR="00D542CB" w:rsidRDefault="00436AA8">
      <w:pPr>
        <w:pStyle w:val="a3"/>
        <w:spacing w:line="242" w:lineRule="auto"/>
        <w:ind w:right="844" w:firstLine="739"/>
      </w:pPr>
      <w:r>
        <w:t>осознание своей роли как гражданина и потребителя в условиях взаимосвязи природной, технологической и социальной сред;</w:t>
      </w:r>
    </w:p>
    <w:p w:rsidR="00D542CB" w:rsidRDefault="00436AA8">
      <w:pPr>
        <w:pStyle w:val="a3"/>
        <w:spacing w:before="4" w:line="235" w:lineRule="auto"/>
        <w:ind w:left="2443" w:right="841"/>
      </w:pPr>
      <w:r>
        <w:t>готовность</w:t>
      </w:r>
      <w:r>
        <w:rPr>
          <w:spacing w:val="-15"/>
        </w:rPr>
        <w:t xml:space="preserve"> </w:t>
      </w:r>
      <w:r>
        <w:t>к</w:t>
      </w:r>
      <w:r>
        <w:rPr>
          <w:spacing w:val="-15"/>
        </w:rPr>
        <w:t xml:space="preserve"> </w:t>
      </w:r>
      <w:r>
        <w:t>участию</w:t>
      </w:r>
      <w:r>
        <w:rPr>
          <w:spacing w:val="-14"/>
        </w:rPr>
        <w:t xml:space="preserve"> </w:t>
      </w:r>
      <w:r>
        <w:t>в</w:t>
      </w:r>
      <w:r>
        <w:rPr>
          <w:spacing w:val="-15"/>
        </w:rPr>
        <w:t xml:space="preserve"> </w:t>
      </w:r>
      <w:r>
        <w:t>практической</w:t>
      </w:r>
      <w:r>
        <w:rPr>
          <w:spacing w:val="-14"/>
        </w:rPr>
        <w:t xml:space="preserve"> </w:t>
      </w:r>
      <w:r>
        <w:t>деятельности</w:t>
      </w:r>
      <w:r>
        <w:rPr>
          <w:spacing w:val="-13"/>
        </w:rPr>
        <w:t xml:space="preserve"> </w:t>
      </w:r>
      <w:r>
        <w:t>экологической</w:t>
      </w:r>
      <w:r>
        <w:rPr>
          <w:spacing w:val="40"/>
        </w:rPr>
        <w:t xml:space="preserve"> </w:t>
      </w:r>
      <w:r>
        <w:t>направ</w:t>
      </w:r>
      <w:r>
        <w:t>ленности; ценности научного познания:</w:t>
      </w:r>
    </w:p>
    <w:p w:rsidR="00D542CB" w:rsidRDefault="00436AA8">
      <w:pPr>
        <w:pStyle w:val="a3"/>
        <w:spacing w:before="4"/>
        <w:ind w:right="842" w:firstLine="739"/>
      </w:pPr>
      <w:r>
        <w:t>ориентация в деятельности на современную систему научных представлений об основных</w:t>
      </w:r>
      <w:r>
        <w:rPr>
          <w:spacing w:val="-15"/>
        </w:rPr>
        <w:t xml:space="preserve"> </w:t>
      </w:r>
      <w:r>
        <w:t>закономерностях</w:t>
      </w:r>
      <w:r>
        <w:rPr>
          <w:spacing w:val="-13"/>
        </w:rPr>
        <w:t xml:space="preserve"> </w:t>
      </w:r>
      <w:r>
        <w:t>развития</w:t>
      </w:r>
      <w:r>
        <w:rPr>
          <w:spacing w:val="-14"/>
        </w:rPr>
        <w:t xml:space="preserve"> </w:t>
      </w:r>
      <w:r>
        <w:t>человека,</w:t>
      </w:r>
      <w:r>
        <w:rPr>
          <w:spacing w:val="-14"/>
        </w:rPr>
        <w:t xml:space="preserve"> </w:t>
      </w:r>
      <w:r>
        <w:t>природы</w:t>
      </w:r>
      <w:r>
        <w:rPr>
          <w:spacing w:val="-14"/>
        </w:rPr>
        <w:t xml:space="preserve"> </w:t>
      </w:r>
      <w:r>
        <w:t>и</w:t>
      </w:r>
      <w:r>
        <w:rPr>
          <w:spacing w:val="-13"/>
        </w:rPr>
        <w:t xml:space="preserve"> </w:t>
      </w:r>
      <w:r>
        <w:t>общества,</w:t>
      </w:r>
      <w:r>
        <w:rPr>
          <w:spacing w:val="-14"/>
        </w:rPr>
        <w:t xml:space="preserve"> </w:t>
      </w:r>
      <w:r>
        <w:t>взаимосвязях</w:t>
      </w:r>
      <w:r>
        <w:rPr>
          <w:spacing w:val="-14"/>
        </w:rPr>
        <w:t xml:space="preserve"> </w:t>
      </w:r>
      <w:r>
        <w:t>человека с природной и социальной средой;</w:t>
      </w:r>
    </w:p>
    <w:p w:rsidR="00D542CB" w:rsidRDefault="00436AA8">
      <w:pPr>
        <w:pStyle w:val="a3"/>
        <w:spacing w:before="5" w:line="237" w:lineRule="auto"/>
        <w:ind w:left="2462" w:right="841" w:hanging="20"/>
      </w:pPr>
      <w:r>
        <w:t>овладение языковой и чита</w:t>
      </w:r>
      <w:r>
        <w:t>тельской культурой как средством познания мира; овладение</w:t>
      </w:r>
      <w:r>
        <w:rPr>
          <w:spacing w:val="40"/>
        </w:rPr>
        <w:t xml:space="preserve"> </w:t>
      </w:r>
      <w:r>
        <w:t>основными навыками исследовательской деятельности,</w:t>
      </w:r>
      <w:r>
        <w:rPr>
          <w:spacing w:val="40"/>
        </w:rPr>
        <w:t xml:space="preserve"> </w:t>
      </w:r>
      <w:r>
        <w:t>установка</w:t>
      </w:r>
      <w:r>
        <w:rPr>
          <w:spacing w:val="40"/>
        </w:rPr>
        <w:t xml:space="preserve"> </w:t>
      </w:r>
      <w:r>
        <w:t>на</w:t>
      </w:r>
    </w:p>
    <w:p w:rsidR="00D542CB" w:rsidRDefault="00436AA8">
      <w:pPr>
        <w:pStyle w:val="a3"/>
        <w:spacing w:before="6" w:line="237" w:lineRule="auto"/>
        <w:ind w:right="854"/>
      </w:pPr>
      <w:r>
        <w:t>осмысление опыта, наблюдений, поступков и стремление совершенствовать пути достижения индивидуального и коллективного благополучия.</w:t>
      </w:r>
    </w:p>
    <w:p w:rsidR="00D542CB" w:rsidRDefault="00D542CB">
      <w:pPr>
        <w:pStyle w:val="a3"/>
        <w:spacing w:line="237" w:lineRule="auto"/>
        <w:sectPr w:rsidR="00D542CB">
          <w:pgSz w:w="11920" w:h="16850"/>
          <w:pgMar w:top="660" w:right="0" w:bottom="1180" w:left="0" w:header="0" w:footer="878" w:gutter="0"/>
          <w:cols w:space="720"/>
        </w:sectPr>
      </w:pPr>
    </w:p>
    <w:p w:rsidR="00D542CB" w:rsidRDefault="00436AA8">
      <w:pPr>
        <w:pStyle w:val="a3"/>
        <w:spacing w:before="78"/>
        <w:ind w:firstLine="760"/>
      </w:pPr>
      <w:r>
        <w:lastRenderedPageBreak/>
        <w:t>адаптации</w:t>
      </w:r>
      <w:r>
        <w:rPr>
          <w:spacing w:val="7"/>
        </w:rPr>
        <w:t xml:space="preserve"> </w:t>
      </w:r>
      <w:r>
        <w:t>обучающегося</w:t>
      </w:r>
      <w:r>
        <w:rPr>
          <w:spacing w:val="60"/>
        </w:rPr>
        <w:t xml:space="preserve"> </w:t>
      </w:r>
      <w:r>
        <w:t>к</w:t>
      </w:r>
      <w:r>
        <w:rPr>
          <w:spacing w:val="62"/>
        </w:rPr>
        <w:t xml:space="preserve"> </w:t>
      </w:r>
      <w:r>
        <w:t>изменяющимся</w:t>
      </w:r>
      <w:r>
        <w:rPr>
          <w:spacing w:val="63"/>
        </w:rPr>
        <w:t xml:space="preserve"> </w:t>
      </w:r>
      <w:r>
        <w:t>условиям</w:t>
      </w:r>
      <w:r>
        <w:rPr>
          <w:spacing w:val="63"/>
        </w:rPr>
        <w:t xml:space="preserve"> </w:t>
      </w:r>
      <w:r>
        <w:t>социальной</w:t>
      </w:r>
      <w:r>
        <w:rPr>
          <w:spacing w:val="65"/>
        </w:rPr>
        <w:t xml:space="preserve"> </w:t>
      </w:r>
      <w:r>
        <w:t>и</w:t>
      </w:r>
      <w:r>
        <w:rPr>
          <w:spacing w:val="62"/>
        </w:rPr>
        <w:t xml:space="preserve"> </w:t>
      </w:r>
      <w:r>
        <w:rPr>
          <w:spacing w:val="-2"/>
        </w:rPr>
        <w:t>природной</w:t>
      </w:r>
    </w:p>
    <w:p w:rsidR="00D542CB" w:rsidRDefault="00436AA8">
      <w:pPr>
        <w:pStyle w:val="a3"/>
        <w:spacing w:before="76"/>
      </w:pPr>
      <w:r>
        <w:rPr>
          <w:position w:val="20"/>
        </w:rPr>
        <w:t>среды:</w:t>
      </w:r>
      <w:r>
        <w:rPr>
          <w:spacing w:val="20"/>
          <w:position w:val="20"/>
        </w:rPr>
        <w:t xml:space="preserve"> </w:t>
      </w:r>
      <w:r>
        <w:t>освоение</w:t>
      </w:r>
      <w:r>
        <w:rPr>
          <w:spacing w:val="40"/>
        </w:rPr>
        <w:t xml:space="preserve">  </w:t>
      </w:r>
      <w:r>
        <w:t>обучающимися</w:t>
      </w:r>
      <w:r>
        <w:rPr>
          <w:spacing w:val="44"/>
        </w:rPr>
        <w:t xml:space="preserve">  </w:t>
      </w:r>
      <w:r>
        <w:t>социального</w:t>
      </w:r>
      <w:r>
        <w:rPr>
          <w:spacing w:val="43"/>
        </w:rPr>
        <w:t xml:space="preserve">  </w:t>
      </w:r>
      <w:r>
        <w:t>опыта,</w:t>
      </w:r>
      <w:r>
        <w:rPr>
          <w:spacing w:val="31"/>
        </w:rPr>
        <w:t xml:space="preserve">  </w:t>
      </w:r>
      <w:r>
        <w:t>основных</w:t>
      </w:r>
      <w:r>
        <w:rPr>
          <w:spacing w:val="44"/>
        </w:rPr>
        <w:t xml:space="preserve">  </w:t>
      </w:r>
      <w:r>
        <w:t>социальных</w:t>
      </w:r>
      <w:r>
        <w:rPr>
          <w:spacing w:val="42"/>
        </w:rPr>
        <w:t xml:space="preserve">  </w:t>
      </w:r>
      <w:r>
        <w:rPr>
          <w:spacing w:val="-2"/>
        </w:rPr>
        <w:t>ролей,</w:t>
      </w:r>
    </w:p>
    <w:p w:rsidR="00D542CB" w:rsidRDefault="00436AA8">
      <w:pPr>
        <w:pStyle w:val="a3"/>
        <w:spacing w:before="82"/>
        <w:ind w:right="841"/>
      </w:pPr>
      <w:r>
        <w:t>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w:t>
      </w:r>
      <w:r>
        <w:t>и из другой культурной среды;</w:t>
      </w:r>
    </w:p>
    <w:p w:rsidR="00D542CB" w:rsidRDefault="00436AA8">
      <w:pPr>
        <w:pStyle w:val="a3"/>
        <w:spacing w:before="2" w:line="237" w:lineRule="auto"/>
        <w:ind w:right="849" w:firstLine="758"/>
      </w:pPr>
      <w:r>
        <w:t>способность обучающихся взаимодействовать в условиях неопределенности, открытость опыту и знаниям других;</w:t>
      </w:r>
    </w:p>
    <w:p w:rsidR="00D542CB" w:rsidRDefault="00436AA8">
      <w:pPr>
        <w:pStyle w:val="a3"/>
        <w:spacing w:before="4"/>
        <w:ind w:right="837" w:firstLine="758"/>
      </w:pPr>
      <w: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D542CB" w:rsidRDefault="00436AA8">
      <w:pPr>
        <w:pStyle w:val="a3"/>
        <w:ind w:right="833" w:firstLine="758"/>
      </w:pPr>
      <w: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w:t>
      </w:r>
      <w:r>
        <w:t>ировать своё развитие;</w:t>
      </w:r>
    </w:p>
    <w:p w:rsidR="00D542CB" w:rsidRDefault="00436AA8">
      <w:pPr>
        <w:pStyle w:val="a3"/>
        <w:spacing w:before="1"/>
        <w:ind w:right="844" w:firstLine="758"/>
      </w:pPr>
      <w: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w:t>
      </w:r>
      <w:r>
        <w:t>ешении задач (далее - оперировать понятиями), а также оперировать терминами и</w:t>
      </w:r>
    </w:p>
    <w:p w:rsidR="00D542CB" w:rsidRDefault="00436AA8">
      <w:pPr>
        <w:pStyle w:val="a3"/>
        <w:spacing w:before="64"/>
      </w:pPr>
      <w:r>
        <w:t>представлениями</w:t>
      </w:r>
      <w:r>
        <w:rPr>
          <w:spacing w:val="-17"/>
        </w:rPr>
        <w:t xml:space="preserve"> </w:t>
      </w:r>
      <w:r>
        <w:t>в</w:t>
      </w:r>
      <w:r>
        <w:rPr>
          <w:spacing w:val="-15"/>
        </w:rPr>
        <w:t xml:space="preserve"> </w:t>
      </w:r>
      <w:r>
        <w:t>области</w:t>
      </w:r>
      <w:r>
        <w:rPr>
          <w:spacing w:val="-13"/>
        </w:rPr>
        <w:t xml:space="preserve"> </w:t>
      </w:r>
      <w:r>
        <w:t>концепции</w:t>
      </w:r>
      <w:r>
        <w:rPr>
          <w:spacing w:val="-7"/>
        </w:rPr>
        <w:t xml:space="preserve"> </w:t>
      </w:r>
      <w:r>
        <w:t>устойчивого</w:t>
      </w:r>
      <w:r>
        <w:rPr>
          <w:spacing w:val="-12"/>
        </w:rPr>
        <w:t xml:space="preserve"> </w:t>
      </w:r>
      <w:r>
        <w:rPr>
          <w:spacing w:val="-2"/>
        </w:rPr>
        <w:t>развития;</w:t>
      </w:r>
    </w:p>
    <w:p w:rsidR="00D542CB" w:rsidRDefault="00436AA8">
      <w:pPr>
        <w:pStyle w:val="a3"/>
        <w:tabs>
          <w:tab w:val="left" w:pos="3180"/>
          <w:tab w:val="left" w:pos="3298"/>
          <w:tab w:val="left" w:pos="3982"/>
          <w:tab w:val="left" w:pos="4318"/>
          <w:tab w:val="left" w:pos="5002"/>
          <w:tab w:val="left" w:pos="5833"/>
          <w:tab w:val="left" w:pos="6409"/>
          <w:tab w:val="left" w:pos="6937"/>
          <w:tab w:val="left" w:pos="7890"/>
          <w:tab w:val="left" w:pos="8317"/>
          <w:tab w:val="left" w:pos="9235"/>
          <w:tab w:val="left" w:pos="9733"/>
        </w:tabs>
        <w:ind w:left="1733" w:right="846" w:firstLine="772"/>
        <w:jc w:val="right"/>
      </w:pPr>
      <w:r>
        <w:t>умение</w:t>
      </w:r>
      <w:r>
        <w:rPr>
          <w:spacing w:val="33"/>
        </w:rPr>
        <w:t xml:space="preserve"> </w:t>
      </w:r>
      <w:r>
        <w:t>анализировать</w:t>
      </w:r>
      <w:r>
        <w:rPr>
          <w:spacing w:val="30"/>
        </w:rPr>
        <w:t xml:space="preserve"> </w:t>
      </w:r>
      <w:r>
        <w:t>и выявлять</w:t>
      </w:r>
      <w:r>
        <w:rPr>
          <w:spacing w:val="30"/>
        </w:rPr>
        <w:t xml:space="preserve"> </w:t>
      </w:r>
      <w:r>
        <w:t>взаимосвязи</w:t>
      </w:r>
      <w:r>
        <w:rPr>
          <w:spacing w:val="34"/>
        </w:rPr>
        <w:t xml:space="preserve"> </w:t>
      </w:r>
      <w:r>
        <w:t>природы,</w:t>
      </w:r>
      <w:r>
        <w:rPr>
          <w:spacing w:val="31"/>
        </w:rPr>
        <w:t xml:space="preserve"> </w:t>
      </w:r>
      <w:r>
        <w:t>общества и</w:t>
      </w:r>
      <w:r>
        <w:rPr>
          <w:spacing w:val="34"/>
        </w:rPr>
        <w:t xml:space="preserve"> </w:t>
      </w:r>
      <w:r>
        <w:t>экономики; умение</w:t>
      </w:r>
      <w:r>
        <w:rPr>
          <w:spacing w:val="80"/>
        </w:rPr>
        <w:t xml:space="preserve"> </w:t>
      </w:r>
      <w:r>
        <w:t>оценивать</w:t>
      </w:r>
      <w:r>
        <w:rPr>
          <w:spacing w:val="80"/>
        </w:rPr>
        <w:t xml:space="preserve"> </w:t>
      </w:r>
      <w:r>
        <w:t>свои</w:t>
      </w:r>
      <w:r>
        <w:rPr>
          <w:spacing w:val="80"/>
        </w:rPr>
        <w:t xml:space="preserve"> </w:t>
      </w:r>
      <w:r>
        <w:t>действия</w:t>
      </w:r>
      <w:r>
        <w:rPr>
          <w:spacing w:val="80"/>
        </w:rPr>
        <w:t xml:space="preserve"> </w:t>
      </w:r>
      <w:r>
        <w:t>с</w:t>
      </w:r>
      <w:r>
        <w:rPr>
          <w:spacing w:val="80"/>
        </w:rPr>
        <w:t xml:space="preserve"> </w:t>
      </w:r>
      <w:r>
        <w:t>учётом</w:t>
      </w:r>
      <w:r>
        <w:rPr>
          <w:spacing w:val="80"/>
        </w:rPr>
        <w:t xml:space="preserve"> </w:t>
      </w:r>
      <w:r>
        <w:t>влиян</w:t>
      </w:r>
      <w:r>
        <w:t>ия</w:t>
      </w:r>
      <w:r>
        <w:rPr>
          <w:spacing w:val="80"/>
        </w:rPr>
        <w:t xml:space="preserve"> </w:t>
      </w:r>
      <w:r>
        <w:t>на</w:t>
      </w:r>
      <w:r>
        <w:rPr>
          <w:spacing w:val="80"/>
        </w:rPr>
        <w:t xml:space="preserve"> </w:t>
      </w:r>
      <w:r>
        <w:t>окружающую</w:t>
      </w:r>
      <w:r>
        <w:rPr>
          <w:spacing w:val="80"/>
        </w:rPr>
        <w:t xml:space="preserve"> </w:t>
      </w:r>
      <w:r>
        <w:t xml:space="preserve">среду, </w:t>
      </w:r>
      <w:r>
        <w:rPr>
          <w:spacing w:val="-2"/>
        </w:rPr>
        <w:t>достижений</w:t>
      </w:r>
      <w:r>
        <w:tab/>
      </w:r>
      <w:r>
        <w:rPr>
          <w:spacing w:val="-4"/>
        </w:rPr>
        <w:t>целей</w:t>
      </w:r>
      <w:r>
        <w:tab/>
      </w:r>
      <w:r>
        <w:rPr>
          <w:spacing w:val="-10"/>
        </w:rPr>
        <w:t>и</w:t>
      </w:r>
      <w:r>
        <w:tab/>
      </w:r>
      <w:r>
        <w:rPr>
          <w:spacing w:val="-2"/>
        </w:rPr>
        <w:t>преодоления</w:t>
      </w:r>
      <w:r>
        <w:tab/>
      </w:r>
      <w:r>
        <w:rPr>
          <w:spacing w:val="-2"/>
        </w:rPr>
        <w:t>вызовов,</w:t>
      </w:r>
      <w:r>
        <w:tab/>
      </w:r>
      <w:r>
        <w:rPr>
          <w:spacing w:val="-2"/>
        </w:rPr>
        <w:t>возможных</w:t>
      </w:r>
      <w:r>
        <w:tab/>
      </w:r>
      <w:r>
        <w:rPr>
          <w:spacing w:val="-2"/>
        </w:rPr>
        <w:t>глобальных</w:t>
      </w:r>
      <w:r>
        <w:tab/>
      </w:r>
      <w:r>
        <w:rPr>
          <w:spacing w:val="-2"/>
        </w:rPr>
        <w:t>последствий; способность</w:t>
      </w:r>
      <w:r>
        <w:tab/>
      </w:r>
      <w:r>
        <w:tab/>
      </w:r>
      <w:r>
        <w:rPr>
          <w:spacing w:val="-2"/>
        </w:rPr>
        <w:t>обучающихся</w:t>
      </w:r>
      <w:r>
        <w:tab/>
      </w:r>
      <w:r>
        <w:rPr>
          <w:spacing w:val="-2"/>
        </w:rPr>
        <w:t>осознавать</w:t>
      </w:r>
      <w:r>
        <w:tab/>
      </w:r>
      <w:r>
        <w:rPr>
          <w:spacing w:val="-2"/>
        </w:rPr>
        <w:t>стрессовую</w:t>
      </w:r>
      <w:r>
        <w:tab/>
      </w:r>
      <w:r>
        <w:rPr>
          <w:spacing w:val="-2"/>
        </w:rPr>
        <w:t>ситуацию,</w:t>
      </w:r>
      <w:r>
        <w:tab/>
      </w:r>
      <w:r>
        <w:rPr>
          <w:spacing w:val="-2"/>
        </w:rPr>
        <w:t>оценивать</w:t>
      </w:r>
    </w:p>
    <w:p w:rsidR="00D542CB" w:rsidRDefault="00436AA8">
      <w:pPr>
        <w:pStyle w:val="a3"/>
        <w:spacing w:line="274" w:lineRule="exact"/>
      </w:pPr>
      <w:r>
        <w:t>происходящие</w:t>
      </w:r>
      <w:r>
        <w:rPr>
          <w:spacing w:val="-10"/>
        </w:rPr>
        <w:t xml:space="preserve"> </w:t>
      </w:r>
      <w:r>
        <w:t>изменения</w:t>
      </w:r>
      <w:r>
        <w:rPr>
          <w:spacing w:val="-5"/>
        </w:rPr>
        <w:t xml:space="preserve"> </w:t>
      </w:r>
      <w:r>
        <w:t>и</w:t>
      </w:r>
      <w:r>
        <w:rPr>
          <w:spacing w:val="-12"/>
        </w:rPr>
        <w:t xml:space="preserve"> </w:t>
      </w:r>
      <w:r>
        <w:t>их</w:t>
      </w:r>
      <w:r>
        <w:rPr>
          <w:spacing w:val="-15"/>
        </w:rPr>
        <w:t xml:space="preserve"> </w:t>
      </w:r>
      <w:r>
        <w:rPr>
          <w:spacing w:val="-2"/>
        </w:rPr>
        <w:t>последствия;</w:t>
      </w:r>
    </w:p>
    <w:p w:rsidR="00D542CB" w:rsidRDefault="00436AA8">
      <w:pPr>
        <w:pStyle w:val="a3"/>
        <w:spacing w:before="3" w:line="242" w:lineRule="auto"/>
        <w:ind w:right="856" w:firstLine="777"/>
      </w:pPr>
      <w:r>
        <w:t>воспринимать стрессовую ситуацию как вызов, требующий контрмер; оценивать ситуацию стресса, корректировать принимаемые решения и действия;</w:t>
      </w:r>
    </w:p>
    <w:p w:rsidR="00D542CB" w:rsidRDefault="00436AA8">
      <w:pPr>
        <w:pStyle w:val="a3"/>
        <w:spacing w:line="237" w:lineRule="auto"/>
        <w:ind w:right="859" w:firstLine="777"/>
      </w:pPr>
      <w:r>
        <w:t>формулировать и оценивать риски и последствия, формировать опыт, находить позитивное в произошедшей ситуации;</w:t>
      </w:r>
    </w:p>
    <w:p w:rsidR="00D542CB" w:rsidRDefault="00436AA8">
      <w:pPr>
        <w:pStyle w:val="a3"/>
        <w:spacing w:line="272" w:lineRule="exact"/>
        <w:ind w:left="2482"/>
      </w:pPr>
      <w:r>
        <w:t>быть</w:t>
      </w:r>
      <w:r>
        <w:rPr>
          <w:spacing w:val="-12"/>
        </w:rPr>
        <w:t xml:space="preserve"> </w:t>
      </w:r>
      <w:r>
        <w:t>го</w:t>
      </w:r>
      <w:r>
        <w:t>товым</w:t>
      </w:r>
      <w:r>
        <w:rPr>
          <w:spacing w:val="-13"/>
        </w:rPr>
        <w:t xml:space="preserve"> </w:t>
      </w:r>
      <w:r>
        <w:t>действовать</w:t>
      </w:r>
      <w:r>
        <w:rPr>
          <w:spacing w:val="-11"/>
        </w:rPr>
        <w:t xml:space="preserve"> </w:t>
      </w:r>
      <w:r>
        <w:t>в</w:t>
      </w:r>
      <w:r>
        <w:rPr>
          <w:spacing w:val="-11"/>
        </w:rPr>
        <w:t xml:space="preserve"> </w:t>
      </w:r>
      <w:r>
        <w:t>отсутствие</w:t>
      </w:r>
      <w:r>
        <w:rPr>
          <w:spacing w:val="-11"/>
        </w:rPr>
        <w:t xml:space="preserve"> </w:t>
      </w:r>
      <w:r>
        <w:t>гарантий</w:t>
      </w:r>
      <w:r>
        <w:rPr>
          <w:spacing w:val="-2"/>
        </w:rPr>
        <w:t xml:space="preserve"> успеха.</w:t>
      </w:r>
    </w:p>
    <w:p w:rsidR="00D542CB" w:rsidRDefault="00436AA8">
      <w:pPr>
        <w:pStyle w:val="a3"/>
        <w:spacing w:before="1"/>
        <w:ind w:right="833" w:firstLine="777"/>
      </w:pPr>
      <w:r>
        <w:t>В результате изучения иностранного (английского) языка на уровне основного общего</w:t>
      </w:r>
      <w:r>
        <w:rPr>
          <w:spacing w:val="-13"/>
        </w:rPr>
        <w:t xml:space="preserve"> </w:t>
      </w:r>
      <w:r>
        <w:t>образования</w:t>
      </w:r>
      <w:r>
        <w:rPr>
          <w:spacing w:val="-13"/>
        </w:rPr>
        <w:t xml:space="preserve"> </w:t>
      </w:r>
      <w:r>
        <w:t>у</w:t>
      </w:r>
      <w:r>
        <w:rPr>
          <w:spacing w:val="-13"/>
        </w:rPr>
        <w:t xml:space="preserve"> </w:t>
      </w:r>
      <w:r>
        <w:t>обучающегося</w:t>
      </w:r>
      <w:r>
        <w:rPr>
          <w:spacing w:val="-13"/>
        </w:rPr>
        <w:t xml:space="preserve"> </w:t>
      </w:r>
      <w:r>
        <w:t>будут</w:t>
      </w:r>
      <w:r>
        <w:rPr>
          <w:spacing w:val="-13"/>
        </w:rPr>
        <w:t xml:space="preserve"> </w:t>
      </w:r>
      <w:r>
        <w:t>сформированы</w:t>
      </w:r>
      <w:r>
        <w:rPr>
          <w:spacing w:val="-14"/>
        </w:rPr>
        <w:t xml:space="preserve"> </w:t>
      </w:r>
      <w:r>
        <w:t>познавательные</w:t>
      </w:r>
      <w:r>
        <w:rPr>
          <w:spacing w:val="40"/>
        </w:rPr>
        <w:t xml:space="preserve"> </w:t>
      </w:r>
      <w:r>
        <w:t>универсальные учебные действия, коммуникативные универсальные уче</w:t>
      </w:r>
      <w:r>
        <w:t>бные действия, регулятивные универсальные учебные действия.</w:t>
      </w:r>
    </w:p>
    <w:p w:rsidR="00D542CB" w:rsidRDefault="00436AA8">
      <w:pPr>
        <w:pStyle w:val="a3"/>
        <w:spacing w:before="3"/>
        <w:ind w:right="834" w:firstLine="777"/>
      </w:pPr>
      <w:r>
        <w:t>У</w:t>
      </w:r>
      <w:r>
        <w:rPr>
          <w:spacing w:val="-14"/>
        </w:rPr>
        <w:t xml:space="preserve"> </w:t>
      </w:r>
      <w:r>
        <w:t>обучающегося</w:t>
      </w:r>
      <w:r>
        <w:rPr>
          <w:spacing w:val="-14"/>
        </w:rPr>
        <w:t xml:space="preserve"> </w:t>
      </w:r>
      <w:r>
        <w:t>будут</w:t>
      </w:r>
      <w:r>
        <w:rPr>
          <w:spacing w:val="-13"/>
        </w:rPr>
        <w:t xml:space="preserve"> </w:t>
      </w:r>
      <w:r>
        <w:t>сформированы</w:t>
      </w:r>
      <w:r>
        <w:rPr>
          <w:spacing w:val="-15"/>
        </w:rPr>
        <w:t xml:space="preserve"> </w:t>
      </w:r>
      <w:r>
        <w:t>следующие</w:t>
      </w:r>
      <w:r>
        <w:rPr>
          <w:spacing w:val="-15"/>
        </w:rPr>
        <w:t xml:space="preserve"> </w:t>
      </w:r>
      <w:r>
        <w:t>базовые</w:t>
      </w:r>
      <w:r>
        <w:rPr>
          <w:spacing w:val="-15"/>
        </w:rPr>
        <w:t xml:space="preserve"> </w:t>
      </w:r>
      <w:r>
        <w:t>логические</w:t>
      </w:r>
      <w:r>
        <w:rPr>
          <w:spacing w:val="-15"/>
        </w:rPr>
        <w:t xml:space="preserve"> </w:t>
      </w:r>
      <w:r>
        <w:t>действия</w:t>
      </w:r>
      <w:r>
        <w:rPr>
          <w:spacing w:val="-14"/>
        </w:rPr>
        <w:t xml:space="preserve"> </w:t>
      </w:r>
      <w:r>
        <w:t>как часть познавательных универсальных учебных действий: 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w:t>
      </w:r>
    </w:p>
    <w:p w:rsidR="00D542CB" w:rsidRDefault="00436AA8">
      <w:pPr>
        <w:pStyle w:val="a3"/>
        <w:spacing w:before="1" w:line="242" w:lineRule="auto"/>
        <w:ind w:right="843" w:firstLine="777"/>
      </w:pPr>
      <w:r>
        <w:t>с учётом пред</w:t>
      </w:r>
      <w:r>
        <w:t>ложенной задачи выявлять закономерности и противоречия в рассматриваемых фактах, данных и наблюдениях;</w:t>
      </w:r>
    </w:p>
    <w:p w:rsidR="00D542CB" w:rsidRDefault="00436AA8">
      <w:pPr>
        <w:pStyle w:val="a3"/>
        <w:spacing w:line="242" w:lineRule="auto"/>
        <w:ind w:right="851" w:firstLine="777"/>
      </w:pPr>
      <w:r>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rsidR="00D542CB" w:rsidRDefault="00436AA8">
      <w:pPr>
        <w:pStyle w:val="a3"/>
        <w:ind w:right="840" w:firstLine="777"/>
      </w:pPr>
      <w: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D542CB" w:rsidRDefault="00436AA8">
      <w:pPr>
        <w:pStyle w:val="a3"/>
        <w:ind w:right="840" w:firstLine="777"/>
      </w:pPr>
      <w:r>
        <w:t>самостоятельно выбирать способ решения учебн</w:t>
      </w:r>
      <w:r>
        <w:t>ой задачи (сравнивать несколько вариантов</w:t>
      </w:r>
      <w:r>
        <w:rPr>
          <w:spacing w:val="-9"/>
        </w:rPr>
        <w:t xml:space="preserve"> </w:t>
      </w:r>
      <w:r>
        <w:t>решения,</w:t>
      </w:r>
      <w:r>
        <w:rPr>
          <w:spacing w:val="-9"/>
        </w:rPr>
        <w:t xml:space="preserve"> </w:t>
      </w:r>
      <w:r>
        <w:t>выбирать</w:t>
      </w:r>
      <w:r>
        <w:rPr>
          <w:spacing w:val="-10"/>
        </w:rPr>
        <w:t xml:space="preserve"> </w:t>
      </w:r>
      <w:r>
        <w:t>наиболее</w:t>
      </w:r>
      <w:r>
        <w:rPr>
          <w:spacing w:val="-11"/>
        </w:rPr>
        <w:t xml:space="preserve"> </w:t>
      </w:r>
      <w:r>
        <w:t>подходящий</w:t>
      </w:r>
      <w:r>
        <w:rPr>
          <w:spacing w:val="-8"/>
        </w:rPr>
        <w:t xml:space="preserve"> </w:t>
      </w:r>
      <w:r>
        <w:t>с</w:t>
      </w:r>
      <w:r>
        <w:rPr>
          <w:spacing w:val="-10"/>
        </w:rPr>
        <w:t xml:space="preserve"> </w:t>
      </w:r>
      <w:r>
        <w:t>учётом</w:t>
      </w:r>
      <w:r>
        <w:rPr>
          <w:spacing w:val="-9"/>
        </w:rPr>
        <w:t xml:space="preserve"> </w:t>
      </w:r>
      <w:r>
        <w:t>самостоятельно</w:t>
      </w:r>
      <w:r>
        <w:rPr>
          <w:spacing w:val="29"/>
        </w:rPr>
        <w:t xml:space="preserve"> </w:t>
      </w:r>
      <w:r>
        <w:t xml:space="preserve">выделенных </w:t>
      </w:r>
      <w:r>
        <w:rPr>
          <w:spacing w:val="-2"/>
        </w:rPr>
        <w:t>критериев).</w:t>
      </w:r>
    </w:p>
    <w:p w:rsidR="00D542CB" w:rsidRDefault="00436AA8">
      <w:pPr>
        <w:pStyle w:val="a3"/>
        <w:ind w:right="843" w:firstLine="758"/>
      </w:pPr>
      <w:r>
        <w:t>У обучающегося будут сформированы следующие базовые исследовательские действия как часть познавательных универсальных учебных дей</w:t>
      </w:r>
      <w:r>
        <w:t>ствий:</w:t>
      </w:r>
    </w:p>
    <w:p w:rsidR="00D542CB" w:rsidRDefault="00436AA8">
      <w:pPr>
        <w:pStyle w:val="a3"/>
        <w:spacing w:line="271" w:lineRule="exact"/>
        <w:ind w:left="2462"/>
      </w:pPr>
      <w:r>
        <w:t>использовать</w:t>
      </w:r>
      <w:r>
        <w:rPr>
          <w:spacing w:val="58"/>
        </w:rPr>
        <w:t xml:space="preserve">   </w:t>
      </w:r>
      <w:r>
        <w:t>вопросы</w:t>
      </w:r>
      <w:r>
        <w:rPr>
          <w:spacing w:val="61"/>
        </w:rPr>
        <w:t xml:space="preserve">   </w:t>
      </w:r>
      <w:r>
        <w:t>как</w:t>
      </w:r>
      <w:r>
        <w:rPr>
          <w:spacing w:val="60"/>
        </w:rPr>
        <w:t xml:space="preserve">   </w:t>
      </w:r>
      <w:r>
        <w:t>исследовательский</w:t>
      </w:r>
      <w:r>
        <w:rPr>
          <w:spacing w:val="62"/>
        </w:rPr>
        <w:t xml:space="preserve">   </w:t>
      </w:r>
      <w:r>
        <w:t>инструмент</w:t>
      </w:r>
      <w:r>
        <w:rPr>
          <w:spacing w:val="60"/>
        </w:rPr>
        <w:t xml:space="preserve">   </w:t>
      </w:r>
      <w:r>
        <w:rPr>
          <w:spacing w:val="-2"/>
        </w:rPr>
        <w:t>познания;</w:t>
      </w:r>
    </w:p>
    <w:p w:rsidR="00D542CB" w:rsidRDefault="00D542CB">
      <w:pPr>
        <w:pStyle w:val="a3"/>
        <w:spacing w:line="271" w:lineRule="exact"/>
        <w:sectPr w:rsidR="00D542CB">
          <w:pgSz w:w="11920" w:h="16850"/>
          <w:pgMar w:top="580" w:right="0" w:bottom="1180" w:left="0" w:header="0" w:footer="878" w:gutter="0"/>
          <w:cols w:space="720"/>
        </w:sectPr>
      </w:pPr>
    </w:p>
    <w:p w:rsidR="00D542CB" w:rsidRDefault="00436AA8">
      <w:pPr>
        <w:pStyle w:val="a3"/>
        <w:tabs>
          <w:tab w:val="left" w:pos="3115"/>
          <w:tab w:val="left" w:pos="4328"/>
          <w:tab w:val="left" w:pos="5403"/>
          <w:tab w:val="left" w:pos="7227"/>
          <w:tab w:val="left" w:pos="8901"/>
          <w:tab w:val="left" w:pos="9957"/>
          <w:tab w:val="left" w:pos="10298"/>
        </w:tabs>
        <w:spacing w:before="70" w:line="242" w:lineRule="auto"/>
        <w:ind w:left="1721" w:right="845" w:firstLine="811"/>
        <w:jc w:val="right"/>
      </w:pPr>
      <w:r>
        <w:lastRenderedPageBreak/>
        <w:t>формулировать</w:t>
      </w:r>
      <w:r>
        <w:rPr>
          <w:spacing w:val="33"/>
        </w:rPr>
        <w:t xml:space="preserve"> </w:t>
      </w:r>
      <w:r>
        <w:t>вопросы,</w:t>
      </w:r>
      <w:r>
        <w:rPr>
          <w:spacing w:val="35"/>
        </w:rPr>
        <w:t xml:space="preserve"> </w:t>
      </w:r>
      <w:r>
        <w:t>фиксирующие</w:t>
      </w:r>
      <w:r>
        <w:rPr>
          <w:spacing w:val="34"/>
        </w:rPr>
        <w:t xml:space="preserve"> </w:t>
      </w:r>
      <w:r>
        <w:t>разрыв</w:t>
      </w:r>
      <w:r>
        <w:rPr>
          <w:spacing w:val="30"/>
        </w:rPr>
        <w:t xml:space="preserve"> </w:t>
      </w:r>
      <w:r>
        <w:t>между</w:t>
      </w:r>
      <w:r>
        <w:rPr>
          <w:spacing w:val="-3"/>
        </w:rPr>
        <w:t xml:space="preserve"> </w:t>
      </w:r>
      <w:r>
        <w:t>реальным</w:t>
      </w:r>
      <w:r>
        <w:rPr>
          <w:spacing w:val="30"/>
        </w:rPr>
        <w:t xml:space="preserve"> </w:t>
      </w:r>
      <w:r>
        <w:t>и</w:t>
      </w:r>
      <w:r>
        <w:rPr>
          <w:spacing w:val="29"/>
        </w:rPr>
        <w:t xml:space="preserve"> </w:t>
      </w:r>
      <w:r>
        <w:t xml:space="preserve">желательным </w:t>
      </w:r>
      <w:r>
        <w:rPr>
          <w:spacing w:val="-2"/>
        </w:rPr>
        <w:t>состоянием</w:t>
      </w:r>
      <w:r>
        <w:tab/>
      </w:r>
      <w:r>
        <w:rPr>
          <w:spacing w:val="-2"/>
        </w:rPr>
        <w:t>ситуации,</w:t>
      </w:r>
      <w:r>
        <w:tab/>
      </w:r>
      <w:r>
        <w:rPr>
          <w:spacing w:val="-2"/>
        </w:rPr>
        <w:t>объекта,</w:t>
      </w:r>
      <w:r>
        <w:tab/>
      </w:r>
      <w:r>
        <w:rPr>
          <w:spacing w:val="-2"/>
        </w:rPr>
        <w:t>самостоятельно</w:t>
      </w:r>
      <w:r>
        <w:tab/>
      </w:r>
      <w:r>
        <w:rPr>
          <w:spacing w:val="-2"/>
        </w:rPr>
        <w:t>устанавливать</w:t>
      </w:r>
      <w:r>
        <w:tab/>
      </w:r>
      <w:r>
        <w:rPr>
          <w:spacing w:val="-2"/>
        </w:rPr>
        <w:t>искомое</w:t>
      </w:r>
      <w:r>
        <w:tab/>
      </w:r>
      <w:r>
        <w:rPr>
          <w:spacing w:val="-10"/>
        </w:rPr>
        <w:t>и</w:t>
      </w:r>
      <w:r>
        <w:tab/>
      </w:r>
      <w:r>
        <w:rPr>
          <w:spacing w:val="-2"/>
        </w:rPr>
        <w:t xml:space="preserve">данное; </w:t>
      </w:r>
      <w:r>
        <w:t>формулиро</w:t>
      </w:r>
      <w:r>
        <w:t>вать</w:t>
      </w:r>
      <w:r>
        <w:rPr>
          <w:spacing w:val="80"/>
        </w:rPr>
        <w:t xml:space="preserve"> </w:t>
      </w:r>
      <w:r>
        <w:t>гипотезу</w:t>
      </w:r>
      <w:r>
        <w:rPr>
          <w:spacing w:val="80"/>
        </w:rPr>
        <w:t xml:space="preserve"> </w:t>
      </w:r>
      <w:r>
        <w:t>об</w:t>
      </w:r>
      <w:r>
        <w:rPr>
          <w:spacing w:val="80"/>
        </w:rPr>
        <w:t xml:space="preserve"> </w:t>
      </w:r>
      <w:r>
        <w:t>истинности</w:t>
      </w:r>
      <w:r>
        <w:rPr>
          <w:spacing w:val="80"/>
        </w:rPr>
        <w:t xml:space="preserve"> </w:t>
      </w:r>
      <w:r>
        <w:t>собственных</w:t>
      </w:r>
      <w:r>
        <w:rPr>
          <w:spacing w:val="80"/>
        </w:rPr>
        <w:t xml:space="preserve"> </w:t>
      </w:r>
      <w:r>
        <w:t>суждений</w:t>
      </w:r>
      <w:r>
        <w:rPr>
          <w:spacing w:val="80"/>
        </w:rPr>
        <w:t xml:space="preserve"> </w:t>
      </w:r>
      <w:r>
        <w:t>и</w:t>
      </w:r>
      <w:r>
        <w:rPr>
          <w:spacing w:val="80"/>
        </w:rPr>
        <w:t xml:space="preserve"> </w:t>
      </w:r>
      <w:r>
        <w:t>суждений</w:t>
      </w:r>
    </w:p>
    <w:p w:rsidR="00D542CB" w:rsidRDefault="00436AA8">
      <w:pPr>
        <w:pStyle w:val="a3"/>
        <w:spacing w:line="268" w:lineRule="exact"/>
      </w:pPr>
      <w:r>
        <w:t>других,</w:t>
      </w:r>
      <w:r>
        <w:rPr>
          <w:spacing w:val="-13"/>
        </w:rPr>
        <w:t xml:space="preserve"> </w:t>
      </w:r>
      <w:r>
        <w:t>аргументировать</w:t>
      </w:r>
      <w:r>
        <w:rPr>
          <w:spacing w:val="-7"/>
        </w:rPr>
        <w:t xml:space="preserve"> </w:t>
      </w:r>
      <w:r>
        <w:t>свою</w:t>
      </w:r>
      <w:r>
        <w:rPr>
          <w:spacing w:val="-15"/>
        </w:rPr>
        <w:t xml:space="preserve"> </w:t>
      </w:r>
      <w:r>
        <w:t>позицию,</w:t>
      </w:r>
      <w:r>
        <w:rPr>
          <w:spacing w:val="-8"/>
        </w:rPr>
        <w:t xml:space="preserve"> </w:t>
      </w:r>
      <w:r>
        <w:rPr>
          <w:spacing w:val="-2"/>
        </w:rPr>
        <w:t>мнение;</w:t>
      </w:r>
    </w:p>
    <w:p w:rsidR="00D542CB" w:rsidRDefault="00436AA8">
      <w:pPr>
        <w:pStyle w:val="a3"/>
        <w:spacing w:before="2"/>
        <w:ind w:right="825" w:firstLine="758"/>
      </w:pPr>
      <w:r>
        <w:t>проводить по самостоятельно составленному</w:t>
      </w:r>
      <w:r>
        <w:rPr>
          <w:spacing w:val="-5"/>
        </w:rPr>
        <w:t xml:space="preserve"> </w:t>
      </w:r>
      <w:r>
        <w:t>плану опыт,</w:t>
      </w:r>
      <w:r>
        <w:rPr>
          <w:spacing w:val="-2"/>
        </w:rPr>
        <w:t xml:space="preserve"> </w:t>
      </w:r>
      <w:r>
        <w:t>несложный эксперимент, небольшое исследование по установлению особенностей объекта изучения, причинно- следственных связей и зависимости объектов между собой;</w:t>
      </w:r>
    </w:p>
    <w:p w:rsidR="00D542CB" w:rsidRDefault="00436AA8">
      <w:pPr>
        <w:pStyle w:val="a3"/>
        <w:spacing w:before="1" w:line="242" w:lineRule="auto"/>
        <w:ind w:right="850" w:firstLine="758"/>
      </w:pPr>
      <w:r>
        <w:t>оценивать на применимость и достоверность информацию, полученную в ходе исследования (эксперимент</w:t>
      </w:r>
      <w:r>
        <w:t>а);</w:t>
      </w:r>
    </w:p>
    <w:p w:rsidR="00D542CB" w:rsidRDefault="00436AA8">
      <w:pPr>
        <w:pStyle w:val="a3"/>
        <w:ind w:right="836" w:firstLine="758"/>
      </w:pPr>
      <w:r>
        <w:t>самостоятельно</w:t>
      </w:r>
      <w:r>
        <w:rPr>
          <w:spacing w:val="-1"/>
        </w:rPr>
        <w:t xml:space="preserve"> </w:t>
      </w:r>
      <w:r>
        <w:t>формулировать</w:t>
      </w:r>
      <w:r>
        <w:rPr>
          <w:spacing w:val="-2"/>
        </w:rPr>
        <w:t xml:space="preserve"> </w:t>
      </w:r>
      <w:r>
        <w:t>обобщения</w:t>
      </w:r>
      <w:r>
        <w:rPr>
          <w:spacing w:val="-9"/>
        </w:rPr>
        <w:t xml:space="preserve"> </w:t>
      </w:r>
      <w:r>
        <w:t>и</w:t>
      </w:r>
      <w:r>
        <w:rPr>
          <w:spacing w:val="-1"/>
        </w:rPr>
        <w:t xml:space="preserve"> </w:t>
      </w:r>
      <w:r>
        <w:t>выводы по</w:t>
      </w:r>
      <w:r>
        <w:rPr>
          <w:spacing w:val="-2"/>
        </w:rPr>
        <w:t xml:space="preserve"> </w:t>
      </w:r>
      <w:r>
        <w:t>результатам проведённого наблюдения, опыта, исследования, владеть инструментами оценки достоверности полученных выводов и обобщений;</w:t>
      </w:r>
    </w:p>
    <w:p w:rsidR="00D542CB" w:rsidRDefault="00436AA8">
      <w:pPr>
        <w:pStyle w:val="a3"/>
        <w:ind w:right="841" w:firstLine="758"/>
      </w:pPr>
      <w: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D542CB" w:rsidRDefault="00436AA8">
      <w:pPr>
        <w:pStyle w:val="a3"/>
        <w:spacing w:before="4" w:line="235" w:lineRule="auto"/>
        <w:ind w:right="851" w:firstLine="820"/>
      </w:pPr>
      <w:r>
        <w:t xml:space="preserve">У обучающегося будут сформированы умения работать с информацией как </w:t>
      </w:r>
      <w:r>
        <w:t>часть познавательных универсальных учебных действий:</w:t>
      </w:r>
    </w:p>
    <w:p w:rsidR="00D542CB" w:rsidRDefault="00436AA8">
      <w:pPr>
        <w:pStyle w:val="a3"/>
        <w:spacing w:before="7" w:line="237" w:lineRule="auto"/>
        <w:ind w:right="833" w:firstLine="758"/>
      </w:pPr>
      <w:r>
        <w:t>применять различные методы, инструменты и запросы при поиске и отборе информации</w:t>
      </w:r>
      <w:r>
        <w:rPr>
          <w:spacing w:val="-12"/>
        </w:rPr>
        <w:t xml:space="preserve"> </w:t>
      </w:r>
      <w:r>
        <w:t>или</w:t>
      </w:r>
      <w:r>
        <w:rPr>
          <w:spacing w:val="-10"/>
        </w:rPr>
        <w:t xml:space="preserve"> </w:t>
      </w:r>
      <w:r>
        <w:t>данных</w:t>
      </w:r>
      <w:r>
        <w:rPr>
          <w:spacing w:val="-11"/>
        </w:rPr>
        <w:t xml:space="preserve"> </w:t>
      </w:r>
      <w:r>
        <w:t>из</w:t>
      </w:r>
      <w:r>
        <w:rPr>
          <w:spacing w:val="-9"/>
        </w:rPr>
        <w:t xml:space="preserve"> </w:t>
      </w:r>
      <w:r>
        <w:t>источников</w:t>
      </w:r>
      <w:r>
        <w:rPr>
          <w:spacing w:val="-11"/>
        </w:rPr>
        <w:t xml:space="preserve"> </w:t>
      </w:r>
      <w:r>
        <w:t>с</w:t>
      </w:r>
      <w:r>
        <w:rPr>
          <w:spacing w:val="-12"/>
        </w:rPr>
        <w:t xml:space="preserve"> </w:t>
      </w:r>
      <w:r>
        <w:t>учётом</w:t>
      </w:r>
      <w:r>
        <w:rPr>
          <w:spacing w:val="-11"/>
        </w:rPr>
        <w:t xml:space="preserve"> </w:t>
      </w:r>
      <w:r>
        <w:t>предложенной</w:t>
      </w:r>
      <w:r>
        <w:rPr>
          <w:spacing w:val="-10"/>
        </w:rPr>
        <w:t xml:space="preserve"> </w:t>
      </w:r>
      <w:r>
        <w:t>учебной</w:t>
      </w:r>
      <w:r>
        <w:rPr>
          <w:spacing w:val="-10"/>
        </w:rPr>
        <w:t xml:space="preserve"> </w:t>
      </w:r>
      <w:r>
        <w:t>задачи</w:t>
      </w:r>
      <w:r>
        <w:rPr>
          <w:spacing w:val="-10"/>
        </w:rPr>
        <w:t xml:space="preserve"> </w:t>
      </w:r>
      <w:r>
        <w:t>и</w:t>
      </w:r>
      <w:r>
        <w:rPr>
          <w:spacing w:val="-12"/>
        </w:rPr>
        <w:t xml:space="preserve"> </w:t>
      </w:r>
      <w:r>
        <w:t xml:space="preserve">заданных </w:t>
      </w:r>
      <w:r>
        <w:rPr>
          <w:spacing w:val="-2"/>
        </w:rPr>
        <w:t>критериев;</w:t>
      </w:r>
    </w:p>
    <w:p w:rsidR="00D542CB" w:rsidRDefault="00436AA8">
      <w:pPr>
        <w:pStyle w:val="a3"/>
        <w:spacing w:before="1" w:line="295" w:lineRule="auto"/>
        <w:ind w:right="927" w:firstLine="758"/>
      </w:pPr>
      <w:r>
        <w:t>выбирать, анализировать, систематизиро</w:t>
      </w:r>
      <w:r>
        <w:t>вать и интерпретировать информацию различных видов и форм представления;</w:t>
      </w:r>
    </w:p>
    <w:p w:rsidR="00D542CB" w:rsidRDefault="00436AA8">
      <w:pPr>
        <w:pStyle w:val="a3"/>
        <w:spacing w:line="217" w:lineRule="exact"/>
        <w:ind w:left="2462"/>
      </w:pPr>
      <w:r>
        <w:t>находить</w:t>
      </w:r>
      <w:r>
        <w:rPr>
          <w:spacing w:val="9"/>
        </w:rPr>
        <w:t xml:space="preserve"> </w:t>
      </w:r>
      <w:r>
        <w:t>сходные</w:t>
      </w:r>
      <w:r>
        <w:rPr>
          <w:spacing w:val="9"/>
        </w:rPr>
        <w:t xml:space="preserve"> </w:t>
      </w:r>
      <w:r>
        <w:t>аргументы</w:t>
      </w:r>
      <w:r>
        <w:rPr>
          <w:spacing w:val="14"/>
        </w:rPr>
        <w:t xml:space="preserve"> </w:t>
      </w:r>
      <w:r>
        <w:t>(подтверждающие</w:t>
      </w:r>
      <w:r>
        <w:rPr>
          <w:spacing w:val="9"/>
        </w:rPr>
        <w:t xml:space="preserve"> </w:t>
      </w:r>
      <w:r>
        <w:t>или</w:t>
      </w:r>
      <w:r>
        <w:rPr>
          <w:spacing w:val="9"/>
        </w:rPr>
        <w:t xml:space="preserve"> </w:t>
      </w:r>
      <w:r>
        <w:t>опровергающие</w:t>
      </w:r>
      <w:r>
        <w:rPr>
          <w:spacing w:val="2"/>
        </w:rPr>
        <w:t xml:space="preserve"> </w:t>
      </w:r>
      <w:r>
        <w:t>одну</w:t>
      </w:r>
      <w:r>
        <w:rPr>
          <w:spacing w:val="1"/>
        </w:rPr>
        <w:t xml:space="preserve"> </w:t>
      </w:r>
      <w:r>
        <w:t>и</w:t>
      </w:r>
      <w:r>
        <w:rPr>
          <w:spacing w:val="12"/>
        </w:rPr>
        <w:t xml:space="preserve"> </w:t>
      </w:r>
      <w:r>
        <w:t>ту</w:t>
      </w:r>
      <w:r>
        <w:rPr>
          <w:spacing w:val="1"/>
        </w:rPr>
        <w:t xml:space="preserve"> </w:t>
      </w:r>
      <w:r>
        <w:rPr>
          <w:spacing w:val="-5"/>
        </w:rPr>
        <w:t>же</w:t>
      </w:r>
    </w:p>
    <w:p w:rsidR="00D542CB" w:rsidRDefault="00436AA8">
      <w:pPr>
        <w:pStyle w:val="a3"/>
        <w:spacing w:line="272" w:lineRule="exact"/>
      </w:pPr>
      <w:r>
        <w:t>идею,</w:t>
      </w:r>
      <w:r>
        <w:rPr>
          <w:spacing w:val="-6"/>
        </w:rPr>
        <w:t xml:space="preserve"> </w:t>
      </w:r>
      <w:r>
        <w:t>версию)</w:t>
      </w:r>
      <w:r>
        <w:rPr>
          <w:spacing w:val="-8"/>
        </w:rPr>
        <w:t xml:space="preserve"> </w:t>
      </w:r>
      <w:r>
        <w:t>в</w:t>
      </w:r>
      <w:r>
        <w:rPr>
          <w:spacing w:val="-8"/>
        </w:rPr>
        <w:t xml:space="preserve"> </w:t>
      </w:r>
      <w:r>
        <w:t>различных</w:t>
      </w:r>
      <w:r>
        <w:rPr>
          <w:spacing w:val="-7"/>
        </w:rPr>
        <w:t xml:space="preserve"> </w:t>
      </w:r>
      <w:r>
        <w:t>информационных</w:t>
      </w:r>
      <w:r>
        <w:rPr>
          <w:spacing w:val="-6"/>
        </w:rPr>
        <w:t xml:space="preserve"> </w:t>
      </w:r>
      <w:r>
        <w:rPr>
          <w:spacing w:val="-2"/>
        </w:rPr>
        <w:t>источниках;</w:t>
      </w:r>
    </w:p>
    <w:p w:rsidR="00D542CB" w:rsidRDefault="00436AA8">
      <w:pPr>
        <w:pStyle w:val="a3"/>
        <w:spacing w:before="4" w:line="237" w:lineRule="auto"/>
        <w:ind w:right="842" w:firstLine="758"/>
      </w:pPr>
      <w: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542CB" w:rsidRDefault="00436AA8">
      <w:pPr>
        <w:pStyle w:val="a3"/>
        <w:spacing w:before="9" w:line="235" w:lineRule="auto"/>
        <w:ind w:right="850" w:firstLine="758"/>
      </w:pPr>
      <w:r>
        <w:t>оценивать надёжность информации по критериям, предложенным педагогическим работником или с</w:t>
      </w:r>
      <w:r>
        <w:t>формулированным самостоятельно;</w:t>
      </w:r>
    </w:p>
    <w:p w:rsidR="00D542CB" w:rsidRDefault="00436AA8">
      <w:pPr>
        <w:pStyle w:val="a3"/>
        <w:spacing w:before="2"/>
        <w:ind w:left="2462"/>
      </w:pPr>
      <w:r>
        <w:t>эффективно</w:t>
      </w:r>
      <w:r>
        <w:rPr>
          <w:spacing w:val="-15"/>
        </w:rPr>
        <w:t xml:space="preserve"> </w:t>
      </w:r>
      <w:r>
        <w:t>запоминать</w:t>
      </w:r>
      <w:r>
        <w:rPr>
          <w:spacing w:val="-13"/>
        </w:rPr>
        <w:t xml:space="preserve"> </w:t>
      </w:r>
      <w:r>
        <w:t>и</w:t>
      </w:r>
      <w:r>
        <w:rPr>
          <w:spacing w:val="-12"/>
        </w:rPr>
        <w:t xml:space="preserve"> </w:t>
      </w:r>
      <w:r>
        <w:t>систематизировать</w:t>
      </w:r>
      <w:r>
        <w:rPr>
          <w:spacing w:val="-14"/>
        </w:rPr>
        <w:t xml:space="preserve"> </w:t>
      </w:r>
      <w:r>
        <w:rPr>
          <w:spacing w:val="-2"/>
        </w:rPr>
        <w:t>информацию.</w:t>
      </w:r>
    </w:p>
    <w:p w:rsidR="00D542CB" w:rsidRDefault="00436AA8">
      <w:pPr>
        <w:pStyle w:val="a3"/>
        <w:tabs>
          <w:tab w:val="left" w:pos="3869"/>
          <w:tab w:val="left" w:pos="5127"/>
          <w:tab w:val="left" w:pos="6997"/>
          <w:tab w:val="left" w:pos="8173"/>
          <w:tab w:val="left" w:pos="10127"/>
        </w:tabs>
        <w:spacing w:before="2" w:line="242" w:lineRule="auto"/>
        <w:ind w:right="858" w:firstLine="758"/>
        <w:jc w:val="left"/>
      </w:pPr>
      <w:r>
        <w:rPr>
          <w:spacing w:val="-2"/>
        </w:rPr>
        <w:t>Овладение</w:t>
      </w:r>
      <w:r>
        <w:tab/>
      </w:r>
      <w:r>
        <w:rPr>
          <w:spacing w:val="-2"/>
        </w:rPr>
        <w:t>системой</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обеспечивает сформированность когнитивных навыков у обучающихся.</w:t>
      </w:r>
    </w:p>
    <w:p w:rsidR="00D542CB" w:rsidRDefault="00436AA8">
      <w:pPr>
        <w:pStyle w:val="a3"/>
        <w:tabs>
          <w:tab w:val="left" w:pos="2957"/>
          <w:tab w:val="left" w:pos="4781"/>
          <w:tab w:val="left" w:pos="5689"/>
          <w:tab w:val="left" w:pos="7556"/>
          <w:tab w:val="left" w:pos="8625"/>
          <w:tab w:val="left" w:pos="9854"/>
          <w:tab w:val="left" w:pos="10516"/>
        </w:tabs>
        <w:spacing w:line="242" w:lineRule="auto"/>
        <w:ind w:right="853" w:firstLine="758"/>
        <w:jc w:val="left"/>
      </w:pPr>
      <w:r>
        <w:rPr>
          <w:spacing w:val="-10"/>
        </w:rPr>
        <w:t>У</w:t>
      </w:r>
      <w:r>
        <w:tab/>
      </w:r>
      <w:r>
        <w:rPr>
          <w:spacing w:val="-2"/>
        </w:rPr>
        <w:t>обучающегося</w:t>
      </w:r>
      <w:r>
        <w:tab/>
      </w:r>
      <w:r>
        <w:rPr>
          <w:spacing w:val="-2"/>
        </w:rPr>
        <w:t>будут</w:t>
      </w:r>
      <w:r>
        <w:tab/>
      </w:r>
      <w:r>
        <w:rPr>
          <w:spacing w:val="-2"/>
        </w:rPr>
        <w:t>сформированы</w:t>
      </w:r>
      <w:r>
        <w:tab/>
      </w:r>
      <w:r>
        <w:rPr>
          <w:spacing w:val="-2"/>
        </w:rPr>
        <w:t>умения</w:t>
      </w:r>
      <w:r>
        <w:tab/>
      </w:r>
      <w:r>
        <w:rPr>
          <w:spacing w:val="-2"/>
        </w:rPr>
        <w:t>общения</w:t>
      </w:r>
      <w:r>
        <w:tab/>
      </w:r>
      <w:r>
        <w:rPr>
          <w:spacing w:val="-4"/>
        </w:rPr>
        <w:t>как</w:t>
      </w:r>
      <w:r>
        <w:tab/>
      </w:r>
      <w:r>
        <w:rPr>
          <w:spacing w:val="-2"/>
        </w:rPr>
        <w:t xml:space="preserve">часть </w:t>
      </w:r>
      <w:r>
        <w:t>коммуникативных универсальных учебных действий:</w:t>
      </w:r>
    </w:p>
    <w:p w:rsidR="00D542CB" w:rsidRDefault="00436AA8">
      <w:pPr>
        <w:pStyle w:val="a3"/>
        <w:spacing w:line="242" w:lineRule="auto"/>
        <w:ind w:right="863" w:firstLine="758"/>
        <w:jc w:val="left"/>
      </w:pPr>
      <w:r>
        <w:t>воспринимать</w:t>
      </w:r>
      <w:r>
        <w:rPr>
          <w:spacing w:val="37"/>
        </w:rPr>
        <w:t xml:space="preserve"> </w:t>
      </w:r>
      <w:r>
        <w:t>и</w:t>
      </w:r>
      <w:r>
        <w:rPr>
          <w:spacing w:val="35"/>
        </w:rPr>
        <w:t xml:space="preserve"> </w:t>
      </w:r>
      <w:r>
        <w:t>формулировать</w:t>
      </w:r>
      <w:r>
        <w:rPr>
          <w:spacing w:val="39"/>
        </w:rPr>
        <w:t xml:space="preserve"> </w:t>
      </w:r>
      <w:r>
        <w:t>суждения,</w:t>
      </w:r>
      <w:r>
        <w:rPr>
          <w:spacing w:val="34"/>
        </w:rPr>
        <w:t xml:space="preserve"> </w:t>
      </w:r>
      <w:r>
        <w:t>выражать</w:t>
      </w:r>
      <w:r>
        <w:rPr>
          <w:spacing w:val="38"/>
        </w:rPr>
        <w:t xml:space="preserve"> </w:t>
      </w:r>
      <w:r>
        <w:t>эмоции</w:t>
      </w:r>
      <w:r>
        <w:rPr>
          <w:spacing w:val="35"/>
        </w:rPr>
        <w:t xml:space="preserve"> </w:t>
      </w:r>
      <w:r>
        <w:t>в</w:t>
      </w:r>
      <w:r>
        <w:rPr>
          <w:spacing w:val="36"/>
        </w:rPr>
        <w:t xml:space="preserve"> </w:t>
      </w:r>
      <w:r>
        <w:t>соответствии</w:t>
      </w:r>
      <w:r>
        <w:rPr>
          <w:spacing w:val="38"/>
        </w:rPr>
        <w:t xml:space="preserve"> </w:t>
      </w:r>
      <w:r>
        <w:t>с целями и условиями общения;</w:t>
      </w:r>
    </w:p>
    <w:p w:rsidR="00D542CB" w:rsidRDefault="00436AA8">
      <w:pPr>
        <w:pStyle w:val="a3"/>
        <w:spacing w:line="268" w:lineRule="exact"/>
        <w:ind w:left="2462"/>
        <w:jc w:val="left"/>
      </w:pPr>
      <w:r>
        <w:t>выражать</w:t>
      </w:r>
      <w:r>
        <w:rPr>
          <w:spacing w:val="-7"/>
        </w:rPr>
        <w:t xml:space="preserve"> </w:t>
      </w:r>
      <w:r>
        <w:t>себя</w:t>
      </w:r>
      <w:r>
        <w:rPr>
          <w:spacing w:val="-2"/>
        </w:rPr>
        <w:t xml:space="preserve"> </w:t>
      </w:r>
      <w:r>
        <w:t>(свою</w:t>
      </w:r>
      <w:r>
        <w:rPr>
          <w:spacing w:val="-7"/>
        </w:rPr>
        <w:t xml:space="preserve"> </w:t>
      </w:r>
      <w:r>
        <w:t>точку</w:t>
      </w:r>
      <w:r>
        <w:rPr>
          <w:spacing w:val="-14"/>
        </w:rPr>
        <w:t xml:space="preserve"> </w:t>
      </w:r>
      <w:r>
        <w:t>зрения)</w:t>
      </w:r>
      <w:r>
        <w:rPr>
          <w:spacing w:val="-4"/>
        </w:rPr>
        <w:t xml:space="preserve"> </w:t>
      </w:r>
      <w:r>
        <w:t>в</w:t>
      </w:r>
      <w:r>
        <w:rPr>
          <w:spacing w:val="-5"/>
        </w:rPr>
        <w:t xml:space="preserve"> </w:t>
      </w:r>
      <w:r>
        <w:t>устных</w:t>
      </w:r>
      <w:r>
        <w:rPr>
          <w:spacing w:val="-8"/>
        </w:rPr>
        <w:t xml:space="preserve"> </w:t>
      </w:r>
      <w:r>
        <w:t>и</w:t>
      </w:r>
      <w:r>
        <w:rPr>
          <w:spacing w:val="-6"/>
        </w:rPr>
        <w:t xml:space="preserve"> </w:t>
      </w:r>
      <w:r>
        <w:t>письменных</w:t>
      </w:r>
      <w:r>
        <w:rPr>
          <w:spacing w:val="-3"/>
        </w:rPr>
        <w:t xml:space="preserve"> </w:t>
      </w:r>
      <w:r>
        <w:rPr>
          <w:spacing w:val="-2"/>
        </w:rPr>
        <w:t>текстах;</w:t>
      </w:r>
    </w:p>
    <w:p w:rsidR="00D542CB" w:rsidRDefault="00436AA8">
      <w:pPr>
        <w:pStyle w:val="a3"/>
        <w:spacing w:before="2"/>
        <w:ind w:right="845" w:firstLine="758"/>
      </w:pPr>
      <w: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w:t>
      </w:r>
      <w:r>
        <w:rPr>
          <w:spacing w:val="-2"/>
        </w:rPr>
        <w:t>переговоры;</w:t>
      </w:r>
    </w:p>
    <w:p w:rsidR="00D542CB" w:rsidRDefault="00436AA8">
      <w:pPr>
        <w:pStyle w:val="a3"/>
        <w:spacing w:line="242" w:lineRule="auto"/>
        <w:ind w:firstLine="758"/>
        <w:jc w:val="left"/>
      </w:pPr>
      <w:r>
        <w:t>понимать</w:t>
      </w:r>
      <w:r>
        <w:rPr>
          <w:spacing w:val="-9"/>
        </w:rPr>
        <w:t xml:space="preserve"> </w:t>
      </w:r>
      <w:r>
        <w:t>намерения</w:t>
      </w:r>
      <w:r>
        <w:rPr>
          <w:spacing w:val="-8"/>
        </w:rPr>
        <w:t xml:space="preserve"> </w:t>
      </w:r>
      <w:r>
        <w:t>других,</w:t>
      </w:r>
      <w:r>
        <w:rPr>
          <w:spacing w:val="-8"/>
        </w:rPr>
        <w:t xml:space="preserve"> </w:t>
      </w:r>
      <w:r>
        <w:t>проявлять</w:t>
      </w:r>
      <w:r>
        <w:rPr>
          <w:spacing w:val="31"/>
        </w:rPr>
        <w:t xml:space="preserve"> </w:t>
      </w:r>
      <w:r>
        <w:t>уважительное</w:t>
      </w:r>
      <w:r>
        <w:rPr>
          <w:spacing w:val="-9"/>
        </w:rPr>
        <w:t xml:space="preserve"> </w:t>
      </w:r>
      <w:r>
        <w:t>отношение</w:t>
      </w:r>
      <w:r>
        <w:rPr>
          <w:spacing w:val="-9"/>
        </w:rPr>
        <w:t xml:space="preserve"> </w:t>
      </w:r>
      <w:r>
        <w:t>к</w:t>
      </w:r>
      <w:r>
        <w:rPr>
          <w:spacing w:val="-8"/>
        </w:rPr>
        <w:t xml:space="preserve"> </w:t>
      </w:r>
      <w:r>
        <w:t>собеседнику</w:t>
      </w:r>
      <w:r>
        <w:rPr>
          <w:spacing w:val="-8"/>
        </w:rPr>
        <w:t xml:space="preserve"> </w:t>
      </w:r>
      <w:r>
        <w:t>и</w:t>
      </w:r>
      <w:r>
        <w:rPr>
          <w:spacing w:val="-7"/>
        </w:rPr>
        <w:t xml:space="preserve"> </w:t>
      </w:r>
      <w:r>
        <w:t xml:space="preserve">в корректной </w:t>
      </w:r>
      <w:r>
        <w:t>форме формулировать свои возражения;</w:t>
      </w:r>
    </w:p>
    <w:p w:rsidR="00D542CB" w:rsidRDefault="00436AA8">
      <w:pPr>
        <w:pStyle w:val="a3"/>
        <w:spacing w:line="242" w:lineRule="auto"/>
        <w:ind w:right="825" w:firstLine="758"/>
        <w:jc w:val="left"/>
      </w:pPr>
      <w:r>
        <w:t>в</w:t>
      </w:r>
      <w:r>
        <w:rPr>
          <w:spacing w:val="-9"/>
        </w:rPr>
        <w:t xml:space="preserve"> </w:t>
      </w:r>
      <w:r>
        <w:t>ходе</w:t>
      </w:r>
      <w:r>
        <w:rPr>
          <w:spacing w:val="-9"/>
        </w:rPr>
        <w:t xml:space="preserve"> </w:t>
      </w:r>
      <w:r>
        <w:t>диалога</w:t>
      </w:r>
      <w:r>
        <w:rPr>
          <w:spacing w:val="-9"/>
        </w:rPr>
        <w:t xml:space="preserve"> </w:t>
      </w:r>
      <w:r>
        <w:t>и</w:t>
      </w:r>
      <w:r>
        <w:rPr>
          <w:spacing w:val="-7"/>
        </w:rPr>
        <w:t xml:space="preserve"> </w:t>
      </w:r>
      <w:r>
        <w:t>(или)</w:t>
      </w:r>
      <w:r>
        <w:rPr>
          <w:spacing w:val="-9"/>
        </w:rPr>
        <w:t xml:space="preserve"> </w:t>
      </w:r>
      <w:r>
        <w:t>дискуссии</w:t>
      </w:r>
      <w:r>
        <w:rPr>
          <w:spacing w:val="-7"/>
        </w:rPr>
        <w:t xml:space="preserve"> </w:t>
      </w:r>
      <w:r>
        <w:t>задавать</w:t>
      </w:r>
      <w:r>
        <w:rPr>
          <w:spacing w:val="-7"/>
        </w:rPr>
        <w:t xml:space="preserve"> </w:t>
      </w:r>
      <w:r>
        <w:t>вопросы</w:t>
      </w:r>
      <w:r>
        <w:rPr>
          <w:spacing w:val="-9"/>
        </w:rPr>
        <w:t xml:space="preserve"> </w:t>
      </w:r>
      <w:r>
        <w:t>по</w:t>
      </w:r>
      <w:r>
        <w:rPr>
          <w:spacing w:val="-8"/>
        </w:rPr>
        <w:t xml:space="preserve"> </w:t>
      </w:r>
      <w:r>
        <w:t>существу</w:t>
      </w:r>
      <w:r>
        <w:rPr>
          <w:spacing w:val="-6"/>
        </w:rPr>
        <w:t xml:space="preserve"> </w:t>
      </w:r>
      <w:r>
        <w:t>обсуждаемой</w:t>
      </w:r>
      <w:r>
        <w:rPr>
          <w:spacing w:val="34"/>
        </w:rPr>
        <w:t xml:space="preserve"> </w:t>
      </w:r>
      <w:r>
        <w:t>темы и высказывать идеи, нацеленные на решение задачи и поддержание общения;</w:t>
      </w:r>
    </w:p>
    <w:p w:rsidR="00D542CB" w:rsidRDefault="00436AA8">
      <w:pPr>
        <w:pStyle w:val="a3"/>
        <w:tabs>
          <w:tab w:val="left" w:pos="4055"/>
          <w:tab w:val="left" w:pos="4765"/>
          <w:tab w:val="left" w:pos="5995"/>
          <w:tab w:val="left" w:pos="6343"/>
          <w:tab w:val="left" w:pos="7852"/>
          <w:tab w:val="left" w:pos="8804"/>
          <w:tab w:val="left" w:pos="10210"/>
        </w:tabs>
        <w:spacing w:line="242" w:lineRule="auto"/>
        <w:ind w:right="837" w:firstLine="758"/>
        <w:jc w:val="left"/>
      </w:pPr>
      <w:r>
        <w:rPr>
          <w:spacing w:val="-2"/>
        </w:rPr>
        <w:t>сопоставлять</w:t>
      </w:r>
      <w:r>
        <w:tab/>
      </w:r>
      <w:r>
        <w:rPr>
          <w:spacing w:val="-4"/>
        </w:rPr>
        <w:t>свои</w:t>
      </w:r>
      <w:r>
        <w:tab/>
      </w:r>
      <w:r>
        <w:rPr>
          <w:spacing w:val="-2"/>
        </w:rPr>
        <w:t>суждения</w:t>
      </w:r>
      <w:r>
        <w:tab/>
      </w:r>
      <w:r>
        <w:rPr>
          <w:spacing w:val="-10"/>
        </w:rPr>
        <w:t>с</w:t>
      </w:r>
      <w:r>
        <w:tab/>
      </w:r>
      <w:r>
        <w:rPr>
          <w:spacing w:val="-2"/>
        </w:rPr>
        <w:t>суждениями</w:t>
      </w:r>
      <w:r>
        <w:tab/>
      </w:r>
      <w:r>
        <w:rPr>
          <w:spacing w:val="-2"/>
        </w:rPr>
        <w:t>других</w:t>
      </w:r>
      <w:r>
        <w:tab/>
      </w:r>
      <w:r>
        <w:rPr>
          <w:spacing w:val="-2"/>
        </w:rPr>
        <w:t>участников</w:t>
      </w:r>
      <w:r>
        <w:tab/>
      </w:r>
      <w:r>
        <w:rPr>
          <w:spacing w:val="-2"/>
        </w:rPr>
        <w:t xml:space="preserve">диалога, </w:t>
      </w:r>
      <w:r>
        <w:t>о</w:t>
      </w:r>
      <w:r>
        <w:t>бнаруживать различие и сходство позиций;</w:t>
      </w:r>
    </w:p>
    <w:p w:rsidR="00D542CB" w:rsidRDefault="00436AA8">
      <w:pPr>
        <w:pStyle w:val="a3"/>
        <w:tabs>
          <w:tab w:val="left" w:pos="3745"/>
          <w:tab w:val="left" w:pos="5393"/>
          <w:tab w:val="left" w:pos="6835"/>
          <w:tab w:val="left" w:pos="8605"/>
          <w:tab w:val="left" w:pos="9519"/>
        </w:tabs>
        <w:spacing w:line="242" w:lineRule="auto"/>
        <w:ind w:right="845" w:firstLine="758"/>
        <w:jc w:val="left"/>
      </w:pPr>
      <w:r>
        <w:rPr>
          <w:spacing w:val="-2"/>
        </w:rPr>
        <w:t>публично</w:t>
      </w:r>
      <w:r>
        <w:tab/>
      </w:r>
      <w:r>
        <w:rPr>
          <w:spacing w:val="-2"/>
        </w:rPr>
        <w:t>представлять</w:t>
      </w:r>
      <w:r>
        <w:tab/>
      </w:r>
      <w:r>
        <w:rPr>
          <w:spacing w:val="-2"/>
        </w:rPr>
        <w:t>результаты</w:t>
      </w:r>
      <w:r>
        <w:tab/>
      </w:r>
      <w:r>
        <w:rPr>
          <w:spacing w:val="-2"/>
        </w:rPr>
        <w:t>выполненного</w:t>
      </w:r>
      <w:r>
        <w:tab/>
      </w:r>
      <w:r>
        <w:rPr>
          <w:spacing w:val="-2"/>
        </w:rPr>
        <w:t>опыта</w:t>
      </w:r>
      <w:r>
        <w:tab/>
      </w:r>
      <w:r>
        <w:rPr>
          <w:spacing w:val="-2"/>
        </w:rPr>
        <w:t xml:space="preserve">(эксперимента, </w:t>
      </w:r>
      <w:r>
        <w:t>исследования, проекта);</w:t>
      </w:r>
    </w:p>
    <w:p w:rsidR="00D542CB" w:rsidRDefault="00436AA8">
      <w:pPr>
        <w:pStyle w:val="a3"/>
        <w:ind w:right="827" w:firstLine="758"/>
      </w:pPr>
      <w:r>
        <w:t>самостоятельно выбирать формат выступления с учётом задач презентации и особенностей аудитории и</w:t>
      </w:r>
      <w:r>
        <w:rPr>
          <w:spacing w:val="-3"/>
        </w:rPr>
        <w:t xml:space="preserve"> </w:t>
      </w:r>
      <w:r>
        <w:t>в соответствии с</w:t>
      </w:r>
      <w:r>
        <w:rPr>
          <w:spacing w:val="-1"/>
        </w:rPr>
        <w:t xml:space="preserve"> </w:t>
      </w:r>
      <w:r>
        <w:t>ним составлять устные</w:t>
      </w:r>
      <w:r>
        <w:rPr>
          <w:spacing w:val="-1"/>
        </w:rPr>
        <w:t xml:space="preserve"> </w:t>
      </w:r>
      <w:r>
        <w:t>и письменные тексты с использованием иллюстративных материалов.</w:t>
      </w:r>
    </w:p>
    <w:p w:rsidR="00D542CB" w:rsidRDefault="00436AA8">
      <w:pPr>
        <w:pStyle w:val="a3"/>
        <w:spacing w:line="235" w:lineRule="auto"/>
        <w:ind w:right="846" w:firstLine="758"/>
      </w:pPr>
      <w:r>
        <w:t>У обучающегося будут сформированы умения совместной деятельности как часть коммуникативных универсальных учебных действий:</w:t>
      </w:r>
    </w:p>
    <w:p w:rsidR="00D542CB" w:rsidRDefault="00D542CB">
      <w:pPr>
        <w:pStyle w:val="a3"/>
        <w:spacing w:line="235" w:lineRule="auto"/>
        <w:sectPr w:rsidR="00D542CB">
          <w:pgSz w:w="11920" w:h="16850"/>
          <w:pgMar w:top="660" w:right="0" w:bottom="1180" w:left="0" w:header="0" w:footer="878" w:gutter="0"/>
          <w:cols w:space="720"/>
        </w:sectPr>
      </w:pPr>
    </w:p>
    <w:p w:rsidR="00D542CB" w:rsidRDefault="00436AA8">
      <w:pPr>
        <w:pStyle w:val="a3"/>
        <w:spacing w:before="70"/>
        <w:ind w:right="843" w:firstLine="758"/>
      </w:pPr>
      <w:r>
        <w:lastRenderedPageBreak/>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D542CB" w:rsidRDefault="00436AA8">
      <w:pPr>
        <w:pStyle w:val="a3"/>
        <w:spacing w:before="3"/>
        <w:ind w:right="845" w:firstLine="758"/>
      </w:pPr>
      <w:r>
        <w:t>принимать цель совместной деятельности, коллективно</w:t>
      </w:r>
      <w:r>
        <w:t xml:space="preserve"> строить действия по её достижению: распределять роли, договариваться, обсуждать процесс и результат совместной работы;</w:t>
      </w:r>
    </w:p>
    <w:p w:rsidR="00D542CB" w:rsidRDefault="00436AA8">
      <w:pPr>
        <w:pStyle w:val="a3"/>
        <w:spacing w:line="242" w:lineRule="auto"/>
        <w:ind w:right="843" w:firstLine="758"/>
      </w:pPr>
      <w:r>
        <w:t>обобщать</w:t>
      </w:r>
      <w:r>
        <w:rPr>
          <w:spacing w:val="-15"/>
        </w:rPr>
        <w:t xml:space="preserve"> </w:t>
      </w:r>
      <w:r>
        <w:t>мнения</w:t>
      </w:r>
      <w:r>
        <w:rPr>
          <w:spacing w:val="-15"/>
        </w:rPr>
        <w:t xml:space="preserve"> </w:t>
      </w:r>
      <w:r>
        <w:t>нескольких</w:t>
      </w:r>
      <w:r>
        <w:rPr>
          <w:spacing w:val="-15"/>
        </w:rPr>
        <w:t xml:space="preserve"> </w:t>
      </w:r>
      <w:r>
        <w:t>человек,</w:t>
      </w:r>
      <w:r>
        <w:rPr>
          <w:spacing w:val="-15"/>
        </w:rPr>
        <w:t xml:space="preserve"> </w:t>
      </w:r>
      <w:r>
        <w:t>проявлять</w:t>
      </w:r>
      <w:r>
        <w:rPr>
          <w:spacing w:val="-15"/>
        </w:rPr>
        <w:t xml:space="preserve"> </w:t>
      </w:r>
      <w:r>
        <w:t>готовность</w:t>
      </w:r>
      <w:r>
        <w:rPr>
          <w:spacing w:val="-15"/>
        </w:rPr>
        <w:t xml:space="preserve"> </w:t>
      </w:r>
      <w:r>
        <w:t>руководить,</w:t>
      </w:r>
      <w:r>
        <w:rPr>
          <w:spacing w:val="-15"/>
        </w:rPr>
        <w:t xml:space="preserve"> </w:t>
      </w:r>
      <w:r>
        <w:t>выполнять поручения, подчиняться;</w:t>
      </w:r>
    </w:p>
    <w:p w:rsidR="00D542CB" w:rsidRDefault="00436AA8">
      <w:pPr>
        <w:pStyle w:val="a3"/>
        <w:ind w:right="835" w:firstLine="758"/>
      </w:pPr>
      <w:r>
        <w:t>планировать организацию совместно</w:t>
      </w:r>
      <w:r>
        <w:t>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D542CB" w:rsidRDefault="00436AA8">
      <w:pPr>
        <w:pStyle w:val="a3"/>
        <w:spacing w:line="242" w:lineRule="auto"/>
        <w:ind w:right="835" w:firstLine="758"/>
      </w:pPr>
      <w:r>
        <w:t>выполнять свою част</w:t>
      </w:r>
      <w:r>
        <w:t>ь работы, достигать качественного результата по своему направлению и координировать свои действия с другими членами команды;</w:t>
      </w:r>
    </w:p>
    <w:p w:rsidR="00D542CB" w:rsidRDefault="00436AA8">
      <w:pPr>
        <w:pStyle w:val="a3"/>
        <w:spacing w:line="242" w:lineRule="auto"/>
        <w:ind w:right="848" w:firstLine="758"/>
      </w:pPr>
      <w:r>
        <w:t>оценивать качество своего вклада в общий продукт по критериям, самостоятельно сформулированным участниками взаимодействия;</w:t>
      </w:r>
    </w:p>
    <w:p w:rsidR="00D542CB" w:rsidRDefault="00436AA8">
      <w:pPr>
        <w:pStyle w:val="a3"/>
        <w:ind w:right="833" w:firstLine="758"/>
      </w:pPr>
      <w:r>
        <w:t>сравнива</w:t>
      </w:r>
      <w:r>
        <w:t>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542CB" w:rsidRDefault="00436AA8">
      <w:pPr>
        <w:pStyle w:val="a3"/>
        <w:spacing w:line="237" w:lineRule="auto"/>
        <w:ind w:right="841" w:firstLine="758"/>
      </w:pPr>
      <w:r>
        <w:t>Овладение системой универсальных учебных коммуникативных действий обеспеч</w:t>
      </w:r>
      <w:r>
        <w:t>ивает</w:t>
      </w:r>
      <w:r>
        <w:rPr>
          <w:spacing w:val="40"/>
        </w:rPr>
        <w:t xml:space="preserve"> </w:t>
      </w:r>
      <w:r>
        <w:t>сформированность</w:t>
      </w:r>
      <w:r>
        <w:rPr>
          <w:spacing w:val="40"/>
        </w:rPr>
        <w:t xml:space="preserve"> </w:t>
      </w:r>
      <w:r>
        <w:t>социальных</w:t>
      </w:r>
      <w:r>
        <w:rPr>
          <w:spacing w:val="40"/>
        </w:rPr>
        <w:t xml:space="preserve"> </w:t>
      </w:r>
      <w:r>
        <w:t>навыков</w:t>
      </w:r>
      <w:r>
        <w:rPr>
          <w:spacing w:val="40"/>
        </w:rPr>
        <w:t xml:space="preserve"> </w:t>
      </w:r>
      <w:r>
        <w:t>и</w:t>
      </w:r>
      <w:r>
        <w:rPr>
          <w:spacing w:val="40"/>
        </w:rPr>
        <w:t xml:space="preserve"> </w:t>
      </w:r>
      <w:r>
        <w:t>эмоционального</w:t>
      </w:r>
      <w:r>
        <w:rPr>
          <w:spacing w:val="40"/>
        </w:rPr>
        <w:t xml:space="preserve"> </w:t>
      </w:r>
      <w:r>
        <w:t>интеллекта</w:t>
      </w:r>
    </w:p>
    <w:p w:rsidR="00D542CB" w:rsidRDefault="00436AA8">
      <w:pPr>
        <w:pStyle w:val="a3"/>
        <w:spacing w:before="52"/>
        <w:jc w:val="left"/>
      </w:pPr>
      <w:r>
        <w:rPr>
          <w:spacing w:val="-2"/>
        </w:rPr>
        <w:t>обучающихся.</w:t>
      </w:r>
    </w:p>
    <w:p w:rsidR="00D542CB" w:rsidRDefault="00436AA8">
      <w:pPr>
        <w:pStyle w:val="a3"/>
        <w:spacing w:before="3" w:line="242" w:lineRule="auto"/>
        <w:ind w:right="848" w:firstLine="758"/>
      </w:pPr>
      <w:r>
        <w:t>У обучающегося будут сформированы умения самоорганизации как часть регулятивных универсальных учебных действий:</w:t>
      </w:r>
    </w:p>
    <w:p w:rsidR="00D542CB" w:rsidRDefault="00436AA8">
      <w:pPr>
        <w:pStyle w:val="a3"/>
        <w:spacing w:line="237" w:lineRule="auto"/>
        <w:ind w:right="842" w:firstLine="758"/>
      </w:pPr>
      <w: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группой);</w:t>
      </w:r>
    </w:p>
    <w:p w:rsidR="00D542CB" w:rsidRDefault="00436AA8">
      <w:pPr>
        <w:pStyle w:val="a3"/>
        <w:spacing w:before="1"/>
        <w:ind w:right="845" w:firstLine="758"/>
      </w:pPr>
      <w:r>
        <w:t>самостоятельно составлять алгоритм решения задачи (или его часть), в</w:t>
      </w:r>
      <w:r>
        <w:t>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542CB" w:rsidRDefault="00436AA8">
      <w:pPr>
        <w:pStyle w:val="a3"/>
        <w:ind w:right="843" w:firstLine="758"/>
      </w:pPr>
      <w:r>
        <w:t>составлять план действий (план реализации намеченного алгоритма решения), корректировать предложенный алгоритм с уч</w:t>
      </w:r>
      <w:r>
        <w:t xml:space="preserve">ётом получения новых знаний об изучаемом </w:t>
      </w:r>
      <w:r>
        <w:rPr>
          <w:spacing w:val="-2"/>
        </w:rPr>
        <w:t>объекте;</w:t>
      </w:r>
    </w:p>
    <w:p w:rsidR="00D542CB" w:rsidRDefault="00436AA8">
      <w:pPr>
        <w:pStyle w:val="a3"/>
        <w:spacing w:line="274" w:lineRule="exact"/>
        <w:ind w:left="2462"/>
      </w:pPr>
      <w:r>
        <w:t>проводить</w:t>
      </w:r>
      <w:r>
        <w:rPr>
          <w:spacing w:val="-6"/>
        </w:rPr>
        <w:t xml:space="preserve"> </w:t>
      </w:r>
      <w:r>
        <w:t>выбор</w:t>
      </w:r>
      <w:r>
        <w:rPr>
          <w:spacing w:val="-7"/>
        </w:rPr>
        <w:t xml:space="preserve"> </w:t>
      </w:r>
      <w:r>
        <w:t>и</w:t>
      </w:r>
      <w:r>
        <w:rPr>
          <w:spacing w:val="-7"/>
        </w:rPr>
        <w:t xml:space="preserve"> </w:t>
      </w:r>
      <w:r>
        <w:t>брать</w:t>
      </w:r>
      <w:r>
        <w:rPr>
          <w:spacing w:val="-6"/>
        </w:rPr>
        <w:t xml:space="preserve"> </w:t>
      </w:r>
      <w:r>
        <w:t>ответственность</w:t>
      </w:r>
      <w:r>
        <w:rPr>
          <w:spacing w:val="-3"/>
        </w:rPr>
        <w:t xml:space="preserve"> </w:t>
      </w:r>
      <w:r>
        <w:t>за</w:t>
      </w:r>
      <w:r>
        <w:rPr>
          <w:spacing w:val="-11"/>
        </w:rPr>
        <w:t xml:space="preserve"> </w:t>
      </w:r>
      <w:r>
        <w:rPr>
          <w:spacing w:val="-2"/>
        </w:rPr>
        <w:t>решение.</w:t>
      </w:r>
    </w:p>
    <w:p w:rsidR="00D542CB" w:rsidRDefault="00436AA8">
      <w:pPr>
        <w:pStyle w:val="a3"/>
        <w:spacing w:before="2" w:line="242" w:lineRule="auto"/>
        <w:ind w:right="853" w:firstLine="758"/>
      </w:pPr>
      <w:r>
        <w:t>У обучающегося будут сформированы умения самоконтроля как часть регулятивных универсальных учебных действий:</w:t>
      </w:r>
    </w:p>
    <w:p w:rsidR="00D542CB" w:rsidRDefault="00436AA8">
      <w:pPr>
        <w:pStyle w:val="a3"/>
        <w:ind w:right="828" w:firstLine="758"/>
      </w:pPr>
      <w:r>
        <w:t>владеть способами самоконтроля, самомотивации</w:t>
      </w:r>
      <w:r>
        <w:t xml:space="preserve">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542CB" w:rsidRDefault="00436AA8">
      <w:pPr>
        <w:pStyle w:val="a3"/>
        <w:spacing w:line="242" w:lineRule="auto"/>
        <w:ind w:right="848" w:firstLine="758"/>
      </w:pPr>
      <w: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D542CB" w:rsidRDefault="00436AA8">
      <w:pPr>
        <w:pStyle w:val="a3"/>
        <w:ind w:right="832" w:firstLine="758"/>
      </w:pPr>
      <w:r>
        <w:t>вносить коррективы в деятельность на основе новых обстоятельств, изменившихся ситуаций, установленных оши</w:t>
      </w:r>
      <w:r>
        <w:t>бок, возникших трудностей; оценивать соответствие результата цели и условиям.</w:t>
      </w:r>
    </w:p>
    <w:p w:rsidR="00D542CB" w:rsidRDefault="00436AA8">
      <w:pPr>
        <w:pStyle w:val="a3"/>
        <w:spacing w:line="237" w:lineRule="auto"/>
        <w:ind w:right="842" w:firstLine="758"/>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эмоционального</w:t>
      </w:r>
      <w:r>
        <w:rPr>
          <w:spacing w:val="-15"/>
        </w:rPr>
        <w:t xml:space="preserve"> </w:t>
      </w:r>
      <w:r>
        <w:t>интеллекта</w:t>
      </w:r>
      <w:r>
        <w:rPr>
          <w:spacing w:val="-15"/>
        </w:rPr>
        <w:t xml:space="preserve"> </w:t>
      </w:r>
      <w:r>
        <w:t>как</w:t>
      </w:r>
      <w:r>
        <w:rPr>
          <w:spacing w:val="-15"/>
        </w:rPr>
        <w:t xml:space="preserve"> </w:t>
      </w:r>
      <w:r>
        <w:t>часть регулятивных универсальных учебных действий:</w:t>
      </w:r>
    </w:p>
    <w:p w:rsidR="00D542CB" w:rsidRDefault="00436AA8">
      <w:pPr>
        <w:pStyle w:val="a3"/>
        <w:ind w:left="2462" w:right="863"/>
        <w:jc w:val="left"/>
      </w:pPr>
      <w:r>
        <w:t>различать,</w:t>
      </w:r>
      <w:r>
        <w:rPr>
          <w:spacing w:val="35"/>
        </w:rPr>
        <w:t xml:space="preserve"> </w:t>
      </w:r>
      <w:r>
        <w:t>называть</w:t>
      </w:r>
      <w:r>
        <w:rPr>
          <w:spacing w:val="36"/>
        </w:rPr>
        <w:t xml:space="preserve"> </w:t>
      </w:r>
      <w:r>
        <w:t>и управлять</w:t>
      </w:r>
      <w:r>
        <w:rPr>
          <w:spacing w:val="38"/>
        </w:rPr>
        <w:t xml:space="preserve"> </w:t>
      </w:r>
      <w:r>
        <w:t>собственными</w:t>
      </w:r>
      <w:r>
        <w:rPr>
          <w:spacing w:val="38"/>
        </w:rPr>
        <w:t xml:space="preserve"> </w:t>
      </w:r>
      <w:r>
        <w:t>эмоциями</w:t>
      </w:r>
      <w:r>
        <w:rPr>
          <w:spacing w:val="35"/>
        </w:rPr>
        <w:t xml:space="preserve"> </w:t>
      </w:r>
      <w:r>
        <w:t>и</w:t>
      </w:r>
      <w:r>
        <w:rPr>
          <w:spacing w:val="33"/>
        </w:rPr>
        <w:t xml:space="preserve"> </w:t>
      </w:r>
      <w:r>
        <w:t>эмоциями</w:t>
      </w:r>
      <w:r>
        <w:rPr>
          <w:spacing w:val="38"/>
        </w:rPr>
        <w:t xml:space="preserve"> </w:t>
      </w:r>
      <w:r>
        <w:t>других; выявлять и анализировать причины эмоций;</w:t>
      </w:r>
    </w:p>
    <w:p w:rsidR="00D542CB" w:rsidRDefault="00436AA8">
      <w:pPr>
        <w:pStyle w:val="a3"/>
        <w:spacing w:line="237" w:lineRule="auto"/>
        <w:ind w:left="2462" w:right="863"/>
        <w:jc w:val="left"/>
      </w:pPr>
      <w:r>
        <w:t>ставить</w:t>
      </w:r>
      <w:r>
        <w:rPr>
          <w:spacing w:val="-7"/>
        </w:rPr>
        <w:t xml:space="preserve"> </w:t>
      </w:r>
      <w:r>
        <w:t>себя</w:t>
      </w:r>
      <w:r>
        <w:rPr>
          <w:spacing w:val="-10"/>
        </w:rPr>
        <w:t xml:space="preserve"> </w:t>
      </w:r>
      <w:r>
        <w:t>на</w:t>
      </w:r>
      <w:r>
        <w:rPr>
          <w:spacing w:val="-14"/>
        </w:rPr>
        <w:t xml:space="preserve"> </w:t>
      </w:r>
      <w:r>
        <w:t>место</w:t>
      </w:r>
      <w:r>
        <w:rPr>
          <w:spacing w:val="-6"/>
        </w:rPr>
        <w:t xml:space="preserve"> </w:t>
      </w:r>
      <w:r>
        <w:t>другого</w:t>
      </w:r>
      <w:r>
        <w:rPr>
          <w:spacing w:val="-10"/>
        </w:rPr>
        <w:t xml:space="preserve"> </w:t>
      </w:r>
      <w:r>
        <w:t>человека,</w:t>
      </w:r>
      <w:r>
        <w:rPr>
          <w:spacing w:val="-8"/>
        </w:rPr>
        <w:t xml:space="preserve"> </w:t>
      </w:r>
      <w:r>
        <w:t>понимать</w:t>
      </w:r>
      <w:r>
        <w:rPr>
          <w:spacing w:val="-8"/>
        </w:rPr>
        <w:t xml:space="preserve"> </w:t>
      </w:r>
      <w:r>
        <w:t>мотивы</w:t>
      </w:r>
      <w:r>
        <w:rPr>
          <w:spacing w:val="-9"/>
        </w:rPr>
        <w:t xml:space="preserve"> </w:t>
      </w:r>
      <w:r>
        <w:t>и</w:t>
      </w:r>
      <w:r>
        <w:rPr>
          <w:spacing w:val="-14"/>
        </w:rPr>
        <w:t xml:space="preserve"> </w:t>
      </w:r>
      <w:r>
        <w:t>намерения</w:t>
      </w:r>
      <w:r>
        <w:rPr>
          <w:spacing w:val="-10"/>
        </w:rPr>
        <w:t xml:space="preserve"> </w:t>
      </w:r>
      <w:r>
        <w:t>другого; регулировать способ выражения эмоций.</w:t>
      </w:r>
    </w:p>
    <w:p w:rsidR="00D542CB" w:rsidRDefault="00436AA8">
      <w:pPr>
        <w:pStyle w:val="a3"/>
        <w:spacing w:before="1" w:line="237" w:lineRule="auto"/>
        <w:ind w:right="863" w:firstLine="758"/>
        <w:jc w:val="left"/>
      </w:pPr>
      <w:r>
        <w:t>У</w:t>
      </w:r>
      <w:r>
        <w:rPr>
          <w:spacing w:val="-4"/>
        </w:rPr>
        <w:t xml:space="preserve"> </w:t>
      </w:r>
      <w:r>
        <w:t>обучающегося</w:t>
      </w:r>
      <w:r>
        <w:rPr>
          <w:spacing w:val="-4"/>
        </w:rPr>
        <w:t xml:space="preserve"> </w:t>
      </w:r>
      <w:r>
        <w:t>будут</w:t>
      </w:r>
      <w:r>
        <w:rPr>
          <w:spacing w:val="-4"/>
        </w:rPr>
        <w:t xml:space="preserve"> </w:t>
      </w:r>
      <w:r>
        <w:t>сформированы</w:t>
      </w:r>
      <w:r>
        <w:rPr>
          <w:spacing w:val="-4"/>
        </w:rPr>
        <w:t xml:space="preserve"> </w:t>
      </w:r>
      <w:r>
        <w:t>умения</w:t>
      </w:r>
      <w:r>
        <w:rPr>
          <w:spacing w:val="-4"/>
        </w:rPr>
        <w:t xml:space="preserve"> </w:t>
      </w:r>
      <w:r>
        <w:t>принимать</w:t>
      </w:r>
      <w:r>
        <w:rPr>
          <w:spacing w:val="-3"/>
        </w:rPr>
        <w:t xml:space="preserve"> </w:t>
      </w:r>
      <w:r>
        <w:t>себя</w:t>
      </w:r>
      <w:r>
        <w:rPr>
          <w:spacing w:val="-4"/>
        </w:rPr>
        <w:t xml:space="preserve"> </w:t>
      </w:r>
      <w:r>
        <w:t>и</w:t>
      </w:r>
      <w:r>
        <w:rPr>
          <w:spacing w:val="-3"/>
        </w:rPr>
        <w:t xml:space="preserve"> </w:t>
      </w:r>
      <w:r>
        <w:t>других</w:t>
      </w:r>
      <w:r>
        <w:rPr>
          <w:spacing w:val="-4"/>
        </w:rPr>
        <w:t xml:space="preserve"> </w:t>
      </w:r>
      <w:r>
        <w:t>как</w:t>
      </w:r>
      <w:r>
        <w:rPr>
          <w:spacing w:val="-4"/>
        </w:rPr>
        <w:t xml:space="preserve"> </w:t>
      </w:r>
      <w:r>
        <w:t>часть регуляти</w:t>
      </w:r>
      <w:r>
        <w:t>вных универсальных учебных действий:</w:t>
      </w:r>
    </w:p>
    <w:p w:rsidR="00D542CB" w:rsidRDefault="00D542CB">
      <w:pPr>
        <w:pStyle w:val="a3"/>
        <w:spacing w:line="237" w:lineRule="auto"/>
        <w:jc w:val="left"/>
        <w:sectPr w:rsidR="00D542CB">
          <w:pgSz w:w="11920" w:h="16850"/>
          <w:pgMar w:top="660" w:right="0" w:bottom="1180" w:left="0" w:header="0" w:footer="878" w:gutter="0"/>
          <w:cols w:space="720"/>
        </w:sectPr>
      </w:pPr>
    </w:p>
    <w:p w:rsidR="00D542CB" w:rsidRDefault="00436AA8">
      <w:pPr>
        <w:pStyle w:val="a3"/>
        <w:spacing w:before="70" w:line="242" w:lineRule="auto"/>
        <w:ind w:right="891" w:firstLine="758"/>
      </w:pPr>
      <w:r>
        <w:lastRenderedPageBreak/>
        <w:t>осознанно относиться к другому человеку, его мнению; признавать своё право на ошибку и такое же право другого;</w:t>
      </w:r>
    </w:p>
    <w:p w:rsidR="00D542CB" w:rsidRDefault="00436AA8">
      <w:pPr>
        <w:pStyle w:val="a3"/>
        <w:spacing w:line="242" w:lineRule="auto"/>
        <w:ind w:left="2462" w:right="2759"/>
      </w:pPr>
      <w:r>
        <w:t>принимать</w:t>
      </w:r>
      <w:r>
        <w:rPr>
          <w:spacing w:val="-1"/>
        </w:rPr>
        <w:t xml:space="preserve"> </w:t>
      </w:r>
      <w:r>
        <w:t>себя</w:t>
      </w:r>
      <w:r>
        <w:rPr>
          <w:spacing w:val="-4"/>
        </w:rPr>
        <w:t xml:space="preserve"> </w:t>
      </w:r>
      <w:r>
        <w:t>и</w:t>
      </w:r>
      <w:r>
        <w:rPr>
          <w:spacing w:val="-3"/>
        </w:rPr>
        <w:t xml:space="preserve"> </w:t>
      </w:r>
      <w:r>
        <w:t>других,</w:t>
      </w:r>
      <w:r>
        <w:rPr>
          <w:spacing w:val="-2"/>
        </w:rPr>
        <w:t xml:space="preserve"> </w:t>
      </w:r>
      <w:r>
        <w:t>не</w:t>
      </w:r>
      <w:r>
        <w:rPr>
          <w:spacing w:val="-7"/>
        </w:rPr>
        <w:t xml:space="preserve"> </w:t>
      </w:r>
      <w:r>
        <w:t>осуждая;</w:t>
      </w:r>
      <w:r>
        <w:rPr>
          <w:spacing w:val="-8"/>
        </w:rPr>
        <w:t xml:space="preserve"> </w:t>
      </w:r>
      <w:r>
        <w:t>открытость</w:t>
      </w:r>
      <w:r>
        <w:rPr>
          <w:spacing w:val="-3"/>
        </w:rPr>
        <w:t xml:space="preserve"> </w:t>
      </w:r>
      <w:r>
        <w:t>себе</w:t>
      </w:r>
      <w:r>
        <w:rPr>
          <w:spacing w:val="-5"/>
        </w:rPr>
        <w:t xml:space="preserve"> </w:t>
      </w:r>
      <w:r>
        <w:t>и</w:t>
      </w:r>
      <w:r>
        <w:rPr>
          <w:spacing w:val="-3"/>
        </w:rPr>
        <w:t xml:space="preserve"> </w:t>
      </w:r>
      <w:r>
        <w:t>другим; осознавать невозможность контролировать всё вокруг.</w:t>
      </w:r>
    </w:p>
    <w:p w:rsidR="00D542CB" w:rsidRDefault="00436AA8">
      <w:pPr>
        <w:pStyle w:val="a3"/>
        <w:ind w:right="829" w:firstLine="758"/>
      </w:pPr>
      <w:r>
        <w:t>Овладение</w:t>
      </w:r>
      <w:r>
        <w:rPr>
          <w:spacing w:val="-15"/>
        </w:rPr>
        <w:t xml:space="preserve"> </w:t>
      </w:r>
      <w:r>
        <w:t>системой</w:t>
      </w:r>
      <w:r>
        <w:rPr>
          <w:spacing w:val="-13"/>
        </w:rPr>
        <w:t xml:space="preserve"> </w:t>
      </w:r>
      <w:r>
        <w:t>универсальных</w:t>
      </w:r>
      <w:r>
        <w:rPr>
          <w:spacing w:val="-15"/>
        </w:rPr>
        <w:t xml:space="preserve"> </w:t>
      </w:r>
      <w:r>
        <w:t>учебных</w:t>
      </w:r>
      <w:r>
        <w:rPr>
          <w:spacing w:val="-15"/>
        </w:rPr>
        <w:t xml:space="preserve"> </w:t>
      </w:r>
      <w:r>
        <w:t>регулятивных</w:t>
      </w:r>
      <w:r>
        <w:rPr>
          <w:spacing w:val="-15"/>
        </w:rPr>
        <w:t xml:space="preserve"> </w:t>
      </w:r>
      <w:r>
        <w:t>действий</w:t>
      </w:r>
      <w:r>
        <w:rPr>
          <w:spacing w:val="40"/>
        </w:rPr>
        <w:t xml:space="preserve"> </w:t>
      </w:r>
      <w:r>
        <w:t xml:space="preserve">обеспечивает формирование смысловых установок личности (внутренняя позиция личности) и жизненных навыков личности (управления собой, </w:t>
      </w:r>
      <w:r>
        <w:t xml:space="preserve">самодисциплины, устойчивого </w:t>
      </w:r>
      <w:r>
        <w:rPr>
          <w:spacing w:val="-2"/>
        </w:rPr>
        <w:t>поведения).</w:t>
      </w:r>
    </w:p>
    <w:p w:rsidR="00D542CB" w:rsidRDefault="00436AA8">
      <w:pPr>
        <w:pStyle w:val="a3"/>
        <w:ind w:right="827" w:firstLine="758"/>
      </w:pPr>
      <w: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w:t>
      </w:r>
      <w:r>
        <w:t>оязычной коммуникативной компетенции на</w:t>
      </w:r>
      <w:r>
        <w:rPr>
          <w:spacing w:val="-4"/>
        </w:rPr>
        <w:t xml:space="preserve"> </w:t>
      </w:r>
      <w:r>
        <w:t>допороговом уровне</w:t>
      </w:r>
      <w:r>
        <w:rPr>
          <w:spacing w:val="-3"/>
        </w:rPr>
        <w:t xml:space="preserve"> </w:t>
      </w:r>
      <w:r>
        <w:t>в</w:t>
      </w:r>
      <w:r>
        <w:rPr>
          <w:spacing w:val="-3"/>
        </w:rPr>
        <w:t xml:space="preserve"> </w:t>
      </w:r>
      <w:r>
        <w:t>совокупности её</w:t>
      </w:r>
      <w:r>
        <w:rPr>
          <w:spacing w:val="-2"/>
        </w:rPr>
        <w:t xml:space="preserve"> </w:t>
      </w:r>
      <w:r>
        <w:t xml:space="preserve">составляющих - речевой, языковой, социокультурной, компенсаторной, метапредметной (учебно- </w:t>
      </w:r>
      <w:r>
        <w:rPr>
          <w:spacing w:val="-2"/>
        </w:rPr>
        <w:t>познавательной).</w:t>
      </w:r>
    </w:p>
    <w:p w:rsidR="00D542CB" w:rsidRDefault="00436AA8">
      <w:pPr>
        <w:pStyle w:val="a3"/>
        <w:spacing w:line="242" w:lineRule="auto"/>
        <w:ind w:right="851" w:firstLine="758"/>
      </w:pPr>
      <w:r>
        <w:t xml:space="preserve">Предметные результаты освоения программы по иностранному (английскому) </w:t>
      </w:r>
      <w:r>
        <w:t>языку к концу обучения в 5 классе:</w:t>
      </w:r>
    </w:p>
    <w:p w:rsidR="00D542CB" w:rsidRDefault="00436AA8">
      <w:pPr>
        <w:pStyle w:val="a3"/>
        <w:spacing w:line="268" w:lineRule="exact"/>
        <w:ind w:left="2462"/>
      </w:pPr>
      <w:r>
        <w:t>владеть</w:t>
      </w:r>
      <w:r>
        <w:rPr>
          <w:spacing w:val="-10"/>
        </w:rPr>
        <w:t xml:space="preserve"> </w:t>
      </w:r>
      <w:r>
        <w:t>основными</w:t>
      </w:r>
      <w:r>
        <w:rPr>
          <w:spacing w:val="-10"/>
        </w:rPr>
        <w:t xml:space="preserve"> </w:t>
      </w:r>
      <w:r>
        <w:t>видами</w:t>
      </w:r>
      <w:r>
        <w:rPr>
          <w:spacing w:val="-10"/>
        </w:rPr>
        <w:t xml:space="preserve"> </w:t>
      </w:r>
      <w:r>
        <w:t>речевой</w:t>
      </w:r>
      <w:r>
        <w:rPr>
          <w:spacing w:val="-5"/>
        </w:rPr>
        <w:t xml:space="preserve"> </w:t>
      </w:r>
      <w:r>
        <w:rPr>
          <w:spacing w:val="-2"/>
        </w:rPr>
        <w:t>деятельности:</w:t>
      </w:r>
    </w:p>
    <w:p w:rsidR="00D542CB" w:rsidRDefault="00436AA8">
      <w:pPr>
        <w:pStyle w:val="a3"/>
        <w:spacing w:before="2"/>
        <w:ind w:right="832" w:firstLine="758"/>
      </w:pPr>
      <w:r>
        <w:t>говорение: вести разные виды диалогов (диалог этикетного характера, диалог- побуждение к действию, диалог-расспрос) в рамках тематического содержания речи в стандартных ситуа</w:t>
      </w:r>
      <w:r>
        <w:t>циях неофициального общения с вербальными и (или) зрительными опорами, с соблюдением норм речевого этикета, принятого в стране (странах) изучаемого</w:t>
      </w:r>
    </w:p>
    <w:p w:rsidR="00D542CB" w:rsidRDefault="00436AA8">
      <w:pPr>
        <w:pStyle w:val="a3"/>
        <w:spacing w:before="56"/>
      </w:pPr>
      <w:r>
        <w:t>языка</w:t>
      </w:r>
      <w:r>
        <w:rPr>
          <w:spacing w:val="-8"/>
        </w:rPr>
        <w:t xml:space="preserve"> </w:t>
      </w:r>
      <w:r>
        <w:t>(до 5</w:t>
      </w:r>
      <w:r>
        <w:rPr>
          <w:spacing w:val="-7"/>
        </w:rPr>
        <w:t xml:space="preserve"> </w:t>
      </w:r>
      <w:r>
        <w:t>реплик</w:t>
      </w:r>
      <w:r>
        <w:rPr>
          <w:spacing w:val="-7"/>
        </w:rPr>
        <w:t xml:space="preserve"> </w:t>
      </w:r>
      <w:r>
        <w:t>со</w:t>
      </w:r>
      <w:r>
        <w:rPr>
          <w:spacing w:val="-2"/>
        </w:rPr>
        <w:t xml:space="preserve"> </w:t>
      </w:r>
      <w:r>
        <w:t>стороны</w:t>
      </w:r>
      <w:r>
        <w:rPr>
          <w:spacing w:val="-2"/>
        </w:rPr>
        <w:t xml:space="preserve"> </w:t>
      </w:r>
      <w:r>
        <w:t>каждого</w:t>
      </w:r>
      <w:r>
        <w:rPr>
          <w:spacing w:val="-1"/>
        </w:rPr>
        <w:t xml:space="preserve"> </w:t>
      </w:r>
      <w:r>
        <w:rPr>
          <w:spacing w:val="-2"/>
        </w:rPr>
        <w:t>собеседника);</w:t>
      </w:r>
    </w:p>
    <w:p w:rsidR="00D542CB" w:rsidRDefault="00436AA8">
      <w:pPr>
        <w:pStyle w:val="a3"/>
        <w:spacing w:before="2"/>
        <w:ind w:right="827" w:firstLine="758"/>
      </w:pPr>
      <w:r>
        <w:t>создавать разные виды монологических высказываний (описа</w:t>
      </w:r>
      <w:r>
        <w:t>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w:t>
      </w:r>
      <w:r>
        <w:t>ли) зрительными опорами (объём - 5-6 фраз), кратко излагать результаты выполненной проектной работы (объём - до 6 фраз);</w:t>
      </w:r>
    </w:p>
    <w:p w:rsidR="00D542CB" w:rsidRDefault="00436AA8">
      <w:pPr>
        <w:pStyle w:val="a3"/>
        <w:spacing w:before="1"/>
        <w:ind w:right="834" w:firstLine="758"/>
      </w:pPr>
      <w:r>
        <w:t>аудирование: воспринимать на слух и понимать несложные адаптированные аутентичные тексты, содержащие отдельные незнакомые слова, со зри</w:t>
      </w:r>
      <w:r>
        <w:t>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w:t>
      </w:r>
      <w:r>
        <w:rPr>
          <w:spacing w:val="-16"/>
        </w:rPr>
        <w:t xml:space="preserve"> </w:t>
      </w:r>
      <w:r>
        <w:t>запрашиваемой</w:t>
      </w:r>
      <w:r>
        <w:rPr>
          <w:spacing w:val="-15"/>
        </w:rPr>
        <w:t xml:space="preserve"> </w:t>
      </w:r>
      <w:r>
        <w:t>информации</w:t>
      </w:r>
      <w:r>
        <w:rPr>
          <w:spacing w:val="-15"/>
        </w:rPr>
        <w:t xml:space="preserve"> </w:t>
      </w:r>
      <w:r>
        <w:t>(время</w:t>
      </w:r>
      <w:r>
        <w:rPr>
          <w:spacing w:val="-15"/>
        </w:rPr>
        <w:t xml:space="preserve"> </w:t>
      </w:r>
      <w:r>
        <w:t>звучания</w:t>
      </w:r>
      <w:r>
        <w:rPr>
          <w:spacing w:val="-15"/>
        </w:rPr>
        <w:t xml:space="preserve"> </w:t>
      </w:r>
      <w:r>
        <w:t>текста</w:t>
      </w:r>
      <w:r>
        <w:rPr>
          <w:spacing w:val="-15"/>
        </w:rPr>
        <w:t xml:space="preserve"> </w:t>
      </w:r>
      <w:r>
        <w:t>(текстов)</w:t>
      </w:r>
      <w:r>
        <w:rPr>
          <w:spacing w:val="-15"/>
        </w:rPr>
        <w:t xml:space="preserve"> </w:t>
      </w:r>
      <w:r>
        <w:t>для</w:t>
      </w:r>
      <w:r>
        <w:rPr>
          <w:spacing w:val="-15"/>
        </w:rPr>
        <w:t xml:space="preserve"> </w:t>
      </w:r>
      <w:r>
        <w:t>аудирования</w:t>
      </w:r>
    </w:p>
    <w:p w:rsidR="00D542CB" w:rsidRDefault="00436AA8">
      <w:pPr>
        <w:pStyle w:val="a4"/>
        <w:numPr>
          <w:ilvl w:val="0"/>
          <w:numId w:val="38"/>
        </w:numPr>
        <w:tabs>
          <w:tab w:val="left" w:pos="1842"/>
        </w:tabs>
        <w:ind w:left="1842" w:hanging="138"/>
        <w:rPr>
          <w:sz w:val="24"/>
        </w:rPr>
      </w:pPr>
      <w:r>
        <w:rPr>
          <w:sz w:val="24"/>
        </w:rPr>
        <w:t>до</w:t>
      </w:r>
      <w:r>
        <w:rPr>
          <w:spacing w:val="-2"/>
          <w:sz w:val="24"/>
        </w:rPr>
        <w:t xml:space="preserve"> </w:t>
      </w:r>
      <w:r>
        <w:rPr>
          <w:sz w:val="24"/>
        </w:rPr>
        <w:t xml:space="preserve">1 </w:t>
      </w:r>
      <w:r>
        <w:rPr>
          <w:spacing w:val="-2"/>
          <w:sz w:val="24"/>
        </w:rPr>
        <w:t>минуты);</w:t>
      </w:r>
    </w:p>
    <w:p w:rsidR="00D542CB" w:rsidRDefault="00436AA8">
      <w:pPr>
        <w:pStyle w:val="a3"/>
        <w:ind w:right="830" w:firstLine="739"/>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w:t>
      </w:r>
      <w:r>
        <w:rPr>
          <w:spacing w:val="-4"/>
        </w:rPr>
        <w:t xml:space="preserve"> </w:t>
      </w:r>
      <w:r>
        <w:t>в их содержание</w:t>
      </w:r>
      <w:r>
        <w:rPr>
          <w:spacing w:val="-2"/>
        </w:rPr>
        <w:t xml:space="preserve"> </w:t>
      </w:r>
      <w:r>
        <w:t>в зависимости</w:t>
      </w:r>
      <w:r>
        <w:rPr>
          <w:spacing w:val="-1"/>
        </w:rPr>
        <w:t xml:space="preserve"> </w:t>
      </w:r>
      <w:r>
        <w:t>от поставленной коммуникативной задачи: с пониманием основного содержания, с пониманием запрашиваемой информации (объём текста</w:t>
      </w:r>
      <w:r>
        <w:rPr>
          <w:spacing w:val="-1"/>
        </w:rPr>
        <w:t xml:space="preserve"> </w:t>
      </w:r>
      <w:r>
        <w:t>(текстов)</w:t>
      </w:r>
      <w:r>
        <w:rPr>
          <w:spacing w:val="-2"/>
        </w:rPr>
        <w:t xml:space="preserve"> </w:t>
      </w:r>
      <w:r>
        <w:t>для чтения - 180-200 слов), читать про себя несплошные</w:t>
      </w:r>
      <w:r>
        <w:rPr>
          <w:spacing w:val="-6"/>
        </w:rPr>
        <w:t xml:space="preserve"> </w:t>
      </w:r>
      <w:r>
        <w:t>тексты (таблицы) и понимать представленную в них информацию;</w:t>
      </w:r>
    </w:p>
    <w:p w:rsidR="00D542CB" w:rsidRDefault="00436AA8">
      <w:pPr>
        <w:pStyle w:val="a3"/>
        <w:ind w:right="835" w:firstLine="739"/>
      </w:pPr>
      <w:r>
        <w:t>пис</w:t>
      </w:r>
      <w:r>
        <w:t>ьменная</w:t>
      </w:r>
      <w:r>
        <w:rPr>
          <w:spacing w:val="-11"/>
        </w:rPr>
        <w:t xml:space="preserve"> </w:t>
      </w:r>
      <w:r>
        <w:t>речь:</w:t>
      </w:r>
      <w:r>
        <w:rPr>
          <w:spacing w:val="-10"/>
        </w:rPr>
        <w:t xml:space="preserve"> </w:t>
      </w:r>
      <w:r>
        <w:t>писать</w:t>
      </w:r>
      <w:r>
        <w:rPr>
          <w:spacing w:val="-9"/>
        </w:rPr>
        <w:t xml:space="preserve"> </w:t>
      </w:r>
      <w:r>
        <w:t>короткие</w:t>
      </w:r>
      <w:r>
        <w:rPr>
          <w:spacing w:val="-12"/>
        </w:rPr>
        <w:t xml:space="preserve"> </w:t>
      </w:r>
      <w:r>
        <w:t>поздравления</w:t>
      </w:r>
      <w:r>
        <w:rPr>
          <w:spacing w:val="-11"/>
        </w:rPr>
        <w:t xml:space="preserve"> </w:t>
      </w:r>
      <w:r>
        <w:t>с</w:t>
      </w:r>
      <w:r>
        <w:rPr>
          <w:spacing w:val="-12"/>
        </w:rPr>
        <w:t xml:space="preserve"> </w:t>
      </w:r>
      <w:r>
        <w:t>праздниками,</w:t>
      </w:r>
      <w:r>
        <w:rPr>
          <w:spacing w:val="-11"/>
        </w:rPr>
        <w:t xml:space="preserve"> </w:t>
      </w:r>
      <w:r>
        <w:t>заполнять</w:t>
      </w:r>
      <w:r>
        <w:rPr>
          <w:spacing w:val="-9"/>
        </w:rPr>
        <w:t xml:space="preserve"> </w:t>
      </w:r>
      <w:r>
        <w:t>анкеты</w:t>
      </w:r>
      <w:r>
        <w:rPr>
          <w:spacing w:val="21"/>
        </w:rPr>
        <w:t xml:space="preserve"> </w:t>
      </w:r>
      <w:r>
        <w:t>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w:t>
      </w:r>
      <w:r>
        <w:rPr>
          <w:spacing w:val="-13"/>
        </w:rPr>
        <w:t xml:space="preserve"> </w:t>
      </w:r>
      <w:r>
        <w:t>рече</w:t>
      </w:r>
      <w:r>
        <w:t>вой</w:t>
      </w:r>
      <w:r>
        <w:rPr>
          <w:spacing w:val="-13"/>
        </w:rPr>
        <w:t xml:space="preserve"> </w:t>
      </w:r>
      <w:r>
        <w:t>этикет,</w:t>
      </w:r>
      <w:r>
        <w:rPr>
          <w:spacing w:val="-12"/>
        </w:rPr>
        <w:t xml:space="preserve"> </w:t>
      </w:r>
      <w:r>
        <w:t>принятый</w:t>
      </w:r>
      <w:r>
        <w:rPr>
          <w:spacing w:val="-12"/>
        </w:rPr>
        <w:t xml:space="preserve"> </w:t>
      </w:r>
      <w:r>
        <w:t>в</w:t>
      </w:r>
      <w:r>
        <w:rPr>
          <w:spacing w:val="-14"/>
        </w:rPr>
        <w:t xml:space="preserve"> </w:t>
      </w:r>
      <w:r>
        <w:t>стране</w:t>
      </w:r>
      <w:r>
        <w:rPr>
          <w:spacing w:val="-14"/>
        </w:rPr>
        <w:t xml:space="preserve"> </w:t>
      </w:r>
      <w:r>
        <w:t>(странах)</w:t>
      </w:r>
      <w:r>
        <w:rPr>
          <w:spacing w:val="-14"/>
        </w:rPr>
        <w:t xml:space="preserve"> </w:t>
      </w:r>
      <w:r>
        <w:t>изучаемого</w:t>
      </w:r>
      <w:r>
        <w:rPr>
          <w:spacing w:val="-13"/>
        </w:rPr>
        <w:t xml:space="preserve"> </w:t>
      </w:r>
      <w:r>
        <w:t>языка</w:t>
      </w:r>
      <w:r>
        <w:rPr>
          <w:spacing w:val="-8"/>
        </w:rPr>
        <w:t xml:space="preserve"> </w:t>
      </w:r>
      <w:r>
        <w:t>(объём</w:t>
      </w:r>
      <w:r>
        <w:rPr>
          <w:spacing w:val="-14"/>
        </w:rPr>
        <w:t xml:space="preserve"> </w:t>
      </w:r>
      <w:r>
        <w:t>сообщения</w:t>
      </w:r>
    </w:p>
    <w:p w:rsidR="00D542CB" w:rsidRDefault="00436AA8">
      <w:pPr>
        <w:pStyle w:val="a4"/>
        <w:numPr>
          <w:ilvl w:val="0"/>
          <w:numId w:val="38"/>
        </w:numPr>
        <w:tabs>
          <w:tab w:val="left" w:pos="1842"/>
        </w:tabs>
        <w:spacing w:before="1"/>
        <w:ind w:left="1842" w:hanging="138"/>
        <w:rPr>
          <w:sz w:val="24"/>
        </w:rPr>
      </w:pPr>
      <w:r>
        <w:rPr>
          <w:sz w:val="24"/>
        </w:rPr>
        <w:t xml:space="preserve">до 60 </w:t>
      </w:r>
      <w:r>
        <w:rPr>
          <w:spacing w:val="-2"/>
          <w:sz w:val="24"/>
        </w:rPr>
        <w:t>слов);</w:t>
      </w:r>
    </w:p>
    <w:p w:rsidR="00D542CB" w:rsidRDefault="00436AA8">
      <w:pPr>
        <w:pStyle w:val="a3"/>
        <w:ind w:right="828" w:firstLine="739"/>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w:t>
      </w:r>
      <w:r>
        <w:t>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w:t>
      </w:r>
      <w:r>
        <w:t>равил чтения и соответствующей интонацией, демонстрируя понимание содержания текста, читать новые слова согласно основным правилам чтения;</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2443"/>
      </w:pPr>
      <w:r>
        <w:lastRenderedPageBreak/>
        <w:t>владеть</w:t>
      </w:r>
      <w:r>
        <w:rPr>
          <w:spacing w:val="-17"/>
        </w:rPr>
        <w:t xml:space="preserve"> </w:t>
      </w:r>
      <w:r>
        <w:t>орфографическими</w:t>
      </w:r>
      <w:r>
        <w:rPr>
          <w:spacing w:val="-15"/>
        </w:rPr>
        <w:t xml:space="preserve"> </w:t>
      </w:r>
      <w:r>
        <w:t>навыками:</w:t>
      </w:r>
      <w:r>
        <w:rPr>
          <w:spacing w:val="-12"/>
        </w:rPr>
        <w:t xml:space="preserve"> </w:t>
      </w:r>
      <w:r>
        <w:t>правильно</w:t>
      </w:r>
      <w:r>
        <w:rPr>
          <w:spacing w:val="-13"/>
        </w:rPr>
        <w:t xml:space="preserve"> </w:t>
      </w:r>
      <w:r>
        <w:t>писать</w:t>
      </w:r>
      <w:r>
        <w:rPr>
          <w:spacing w:val="-15"/>
        </w:rPr>
        <w:t xml:space="preserve"> </w:t>
      </w:r>
      <w:r>
        <w:t>изученные</w:t>
      </w:r>
      <w:r>
        <w:rPr>
          <w:spacing w:val="-13"/>
        </w:rPr>
        <w:t xml:space="preserve"> </w:t>
      </w:r>
      <w:r>
        <w:rPr>
          <w:spacing w:val="-2"/>
        </w:rPr>
        <w:t>слова;</w:t>
      </w:r>
    </w:p>
    <w:p w:rsidR="00D542CB" w:rsidRDefault="00436AA8">
      <w:pPr>
        <w:pStyle w:val="a3"/>
        <w:spacing w:before="2"/>
        <w:ind w:right="836" w:firstLine="739"/>
      </w:pPr>
      <w: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rPr>
        <w:t>характера;</w:t>
      </w:r>
    </w:p>
    <w:p w:rsidR="00D542CB" w:rsidRDefault="00436AA8">
      <w:pPr>
        <w:pStyle w:val="a3"/>
        <w:spacing w:before="1"/>
        <w:ind w:right="832" w:firstLine="739"/>
      </w:pPr>
      <w:r>
        <w:t>распознавать в устн</w:t>
      </w:r>
      <w:r>
        <w:t>ой речи и письменном тексте 675 лексических единиц (слов, словосочетаний,</w:t>
      </w:r>
      <w:r>
        <w:rPr>
          <w:spacing w:val="-8"/>
        </w:rPr>
        <w:t xml:space="preserve"> </w:t>
      </w:r>
      <w:r>
        <w:t>речевых</w:t>
      </w:r>
      <w:r>
        <w:rPr>
          <w:spacing w:val="-9"/>
        </w:rPr>
        <w:t xml:space="preserve"> </w:t>
      </w:r>
      <w:r>
        <w:t>клише)</w:t>
      </w:r>
      <w:r>
        <w:rPr>
          <w:spacing w:val="-9"/>
        </w:rPr>
        <w:t xml:space="preserve"> </w:t>
      </w:r>
      <w:r>
        <w:t>и</w:t>
      </w:r>
      <w:r>
        <w:rPr>
          <w:spacing w:val="-7"/>
        </w:rPr>
        <w:t xml:space="preserve"> </w:t>
      </w:r>
      <w:r>
        <w:t>правильно</w:t>
      </w:r>
      <w:r>
        <w:rPr>
          <w:spacing w:val="-10"/>
        </w:rPr>
        <w:t xml:space="preserve"> </w:t>
      </w:r>
      <w:r>
        <w:t>употреблять</w:t>
      </w:r>
      <w:r>
        <w:rPr>
          <w:spacing w:val="-8"/>
        </w:rPr>
        <w:t xml:space="preserve"> </w:t>
      </w:r>
      <w:r>
        <w:t>в</w:t>
      </w:r>
      <w:r>
        <w:rPr>
          <w:spacing w:val="-9"/>
        </w:rPr>
        <w:t xml:space="preserve"> </w:t>
      </w:r>
      <w:r>
        <w:t>устной</w:t>
      </w:r>
      <w:r>
        <w:rPr>
          <w:spacing w:val="-7"/>
        </w:rPr>
        <w:t xml:space="preserve"> </w:t>
      </w:r>
      <w:r>
        <w:t>и</w:t>
      </w:r>
      <w:r>
        <w:rPr>
          <w:spacing w:val="-10"/>
        </w:rPr>
        <w:t xml:space="preserve"> </w:t>
      </w:r>
      <w:r>
        <w:t>письменной</w:t>
      </w:r>
      <w:r>
        <w:rPr>
          <w:spacing w:val="-7"/>
        </w:rPr>
        <w:t xml:space="preserve"> </w:t>
      </w:r>
      <w:r>
        <w:t>речи</w:t>
      </w:r>
      <w:r>
        <w:rPr>
          <w:spacing w:val="-7"/>
        </w:rPr>
        <w:t xml:space="preserve"> </w:t>
      </w:r>
      <w:r>
        <w:t>625 лексических единиц (включая 500 лексических единиц, освоенных на уровне начального общего образования), обслужив</w:t>
      </w:r>
      <w:r>
        <w:t xml:space="preserve">ающих ситуации общения в рамках отобранного тематического содержания, с соблюдением существующей нормы лексической </w:t>
      </w:r>
      <w:r>
        <w:rPr>
          <w:spacing w:val="-2"/>
        </w:rPr>
        <w:t>сочетаемости;</w:t>
      </w:r>
    </w:p>
    <w:p w:rsidR="00D542CB" w:rsidRDefault="00436AA8">
      <w:pPr>
        <w:pStyle w:val="a3"/>
        <w:ind w:right="827" w:firstLine="739"/>
      </w:pPr>
      <w:r>
        <w:t>распознавать и употреблять в устной и письменной речи родственные слова, образованные с использованием аффиксации: имена сущест</w:t>
      </w:r>
      <w:r>
        <w:t>вительные с суффиксами -er/- or, -ist, -sion/-tion, имена прилагательные с суффиксами -ful, -ian/-an, наречия с суффиксом</w:t>
      </w:r>
    </w:p>
    <w:p w:rsidR="00D542CB" w:rsidRDefault="00436AA8">
      <w:pPr>
        <w:pStyle w:val="a3"/>
        <w:spacing w:before="1" w:line="242" w:lineRule="auto"/>
        <w:ind w:right="843"/>
      </w:pPr>
      <w:r>
        <w:t>-1у,</w:t>
      </w:r>
      <w:r>
        <w:rPr>
          <w:spacing w:val="-14"/>
        </w:rPr>
        <w:t xml:space="preserve"> </w:t>
      </w:r>
      <w:r>
        <w:t>имена</w:t>
      </w:r>
      <w:r>
        <w:rPr>
          <w:spacing w:val="-14"/>
        </w:rPr>
        <w:t xml:space="preserve"> </w:t>
      </w:r>
      <w:r>
        <w:t>прилагательные,</w:t>
      </w:r>
      <w:r>
        <w:rPr>
          <w:spacing w:val="-14"/>
        </w:rPr>
        <w:t xml:space="preserve"> </w:t>
      </w:r>
      <w:r>
        <w:t>имена</w:t>
      </w:r>
      <w:r>
        <w:rPr>
          <w:spacing w:val="-14"/>
        </w:rPr>
        <w:t xml:space="preserve"> </w:t>
      </w:r>
      <w:r>
        <w:t>существительные</w:t>
      </w:r>
      <w:r>
        <w:rPr>
          <w:spacing w:val="-14"/>
        </w:rPr>
        <w:t xml:space="preserve"> </w:t>
      </w:r>
      <w:r>
        <w:t>и</w:t>
      </w:r>
      <w:r>
        <w:rPr>
          <w:spacing w:val="-15"/>
        </w:rPr>
        <w:t xml:space="preserve"> </w:t>
      </w:r>
      <w:r>
        <w:t>наречия</w:t>
      </w:r>
      <w:r>
        <w:rPr>
          <w:spacing w:val="-14"/>
        </w:rPr>
        <w:t xml:space="preserve"> </w:t>
      </w:r>
      <w:r>
        <w:t>с</w:t>
      </w:r>
      <w:r>
        <w:rPr>
          <w:spacing w:val="-14"/>
        </w:rPr>
        <w:t xml:space="preserve"> </w:t>
      </w:r>
      <w:r>
        <w:t>отрицательным</w:t>
      </w:r>
      <w:r>
        <w:rPr>
          <w:spacing w:val="-14"/>
        </w:rPr>
        <w:t xml:space="preserve"> </w:t>
      </w:r>
      <w:r>
        <w:t xml:space="preserve">префиксом </w:t>
      </w:r>
      <w:r>
        <w:rPr>
          <w:spacing w:val="-4"/>
        </w:rPr>
        <w:t>шь;</w:t>
      </w:r>
    </w:p>
    <w:p w:rsidR="00D542CB" w:rsidRDefault="00436AA8">
      <w:pPr>
        <w:pStyle w:val="a3"/>
        <w:spacing w:line="242" w:lineRule="auto"/>
        <w:ind w:right="858" w:firstLine="739"/>
      </w:pPr>
      <w:r>
        <w:t>распознавать и употреблять в устной и письмен</w:t>
      </w:r>
      <w:r>
        <w:t>ной речи изученные синонимы и интернациональные слова;</w:t>
      </w:r>
    </w:p>
    <w:p w:rsidR="00D542CB" w:rsidRDefault="00436AA8">
      <w:pPr>
        <w:pStyle w:val="a3"/>
        <w:spacing w:line="242" w:lineRule="auto"/>
        <w:ind w:right="852" w:firstLine="739"/>
      </w:pPr>
      <w: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D542CB" w:rsidRDefault="00436AA8">
      <w:pPr>
        <w:pStyle w:val="a3"/>
        <w:spacing w:line="268" w:lineRule="exact"/>
        <w:ind w:left="2443"/>
      </w:pPr>
      <w:r>
        <w:t>распознавать</w:t>
      </w:r>
      <w:r>
        <w:rPr>
          <w:spacing w:val="-7"/>
        </w:rPr>
        <w:t xml:space="preserve"> </w:t>
      </w:r>
      <w:r>
        <w:t>и</w:t>
      </w:r>
      <w:r>
        <w:rPr>
          <w:spacing w:val="-7"/>
        </w:rPr>
        <w:t xml:space="preserve"> </w:t>
      </w:r>
      <w:r>
        <w:t>употреблять</w:t>
      </w:r>
      <w:r>
        <w:rPr>
          <w:spacing w:val="-4"/>
        </w:rPr>
        <w:t xml:space="preserve"> </w:t>
      </w:r>
      <w:r>
        <w:t>в</w:t>
      </w:r>
      <w:r>
        <w:rPr>
          <w:spacing w:val="-4"/>
        </w:rPr>
        <w:t xml:space="preserve"> </w:t>
      </w:r>
      <w:r>
        <w:t>устной</w:t>
      </w:r>
      <w:r>
        <w:rPr>
          <w:spacing w:val="-9"/>
        </w:rPr>
        <w:t xml:space="preserve"> </w:t>
      </w:r>
      <w:r>
        <w:t>и</w:t>
      </w:r>
      <w:r>
        <w:rPr>
          <w:spacing w:val="-11"/>
        </w:rPr>
        <w:t xml:space="preserve"> </w:t>
      </w:r>
      <w:r>
        <w:t>письменной</w:t>
      </w:r>
      <w:r>
        <w:rPr>
          <w:spacing w:val="-7"/>
        </w:rPr>
        <w:t xml:space="preserve"> </w:t>
      </w:r>
      <w:r>
        <w:rPr>
          <w:spacing w:val="-2"/>
        </w:rPr>
        <w:t>речи:</w:t>
      </w:r>
    </w:p>
    <w:p w:rsidR="00D542CB" w:rsidRDefault="00436AA8">
      <w:pPr>
        <w:pStyle w:val="a3"/>
        <w:spacing w:before="61" w:line="237" w:lineRule="auto"/>
        <w:ind w:right="840" w:firstLine="739"/>
      </w:pPr>
      <w:r>
        <w:t xml:space="preserve">предложения с несколькими обстоятельствами, следующими в определённом </w:t>
      </w:r>
      <w:r>
        <w:rPr>
          <w:spacing w:val="-2"/>
        </w:rPr>
        <w:t>порядке;</w:t>
      </w:r>
    </w:p>
    <w:p w:rsidR="00D542CB" w:rsidRDefault="00436AA8">
      <w:pPr>
        <w:pStyle w:val="a3"/>
        <w:spacing w:line="244" w:lineRule="auto"/>
        <w:ind w:right="883" w:firstLine="739"/>
      </w:pPr>
      <w:r>
        <w:t>вопросительные предложения (альтернативный и разделительный вопросы в Present/Past/Future Simple Tense);</w:t>
      </w:r>
    </w:p>
    <w:p w:rsidR="00D542CB" w:rsidRDefault="00436AA8">
      <w:pPr>
        <w:pStyle w:val="a3"/>
        <w:spacing w:line="237" w:lineRule="auto"/>
        <w:ind w:right="836" w:firstLine="739"/>
      </w:pPr>
      <w:r>
        <w:t>глаголы в видо-временных формах действительного залога в изъявительном наклонении</w:t>
      </w:r>
      <w:r>
        <w:rPr>
          <w:spacing w:val="-10"/>
        </w:rPr>
        <w:t xml:space="preserve"> </w:t>
      </w:r>
      <w:r>
        <w:t>в</w:t>
      </w:r>
      <w:r>
        <w:rPr>
          <w:spacing w:val="-14"/>
        </w:rPr>
        <w:t xml:space="preserve"> </w:t>
      </w:r>
      <w:r>
        <w:t>Present</w:t>
      </w:r>
      <w:r>
        <w:rPr>
          <w:spacing w:val="-10"/>
        </w:rPr>
        <w:t xml:space="preserve"> </w:t>
      </w:r>
      <w:r>
        <w:t>Perfect</w:t>
      </w:r>
      <w:r>
        <w:rPr>
          <w:spacing w:val="-10"/>
        </w:rPr>
        <w:t xml:space="preserve"> </w:t>
      </w:r>
      <w:r>
        <w:t>Tense</w:t>
      </w:r>
      <w:r>
        <w:rPr>
          <w:spacing w:val="-11"/>
        </w:rPr>
        <w:t xml:space="preserve"> </w:t>
      </w:r>
      <w:r>
        <w:t>в</w:t>
      </w:r>
      <w:r>
        <w:rPr>
          <w:spacing w:val="-11"/>
        </w:rPr>
        <w:t xml:space="preserve"> </w:t>
      </w:r>
      <w:r>
        <w:t>повествовательных</w:t>
      </w:r>
      <w:r>
        <w:rPr>
          <w:spacing w:val="-8"/>
        </w:rPr>
        <w:t xml:space="preserve"> </w:t>
      </w:r>
      <w:r>
        <w:t>(утвердительных</w:t>
      </w:r>
      <w:r>
        <w:rPr>
          <w:spacing w:val="-11"/>
        </w:rPr>
        <w:t xml:space="preserve"> </w:t>
      </w:r>
      <w:r>
        <w:t>и</w:t>
      </w:r>
      <w:r>
        <w:rPr>
          <w:spacing w:val="-10"/>
        </w:rPr>
        <w:t xml:space="preserve"> </w:t>
      </w:r>
      <w:r>
        <w:t>отрицательных) и вопросительных предложениях;</w:t>
      </w:r>
    </w:p>
    <w:p w:rsidR="00D542CB" w:rsidRDefault="00436AA8">
      <w:pPr>
        <w:pStyle w:val="a3"/>
        <w:spacing w:line="237" w:lineRule="auto"/>
        <w:ind w:right="843" w:firstLine="739"/>
      </w:pPr>
      <w:r>
        <w:t>имена существительные во множественном числе, в том числе имена су</w:t>
      </w:r>
      <w:r>
        <w:t>ществительные, имеющие форму только множественного числа;</w:t>
      </w:r>
    </w:p>
    <w:p w:rsidR="00D542CB" w:rsidRDefault="00436AA8">
      <w:pPr>
        <w:pStyle w:val="a3"/>
        <w:spacing w:before="6" w:line="235" w:lineRule="auto"/>
        <w:ind w:left="2443" w:right="845"/>
      </w:pPr>
      <w:r>
        <w:t>имена</w:t>
      </w:r>
      <w:r>
        <w:rPr>
          <w:spacing w:val="-15"/>
        </w:rPr>
        <w:t xml:space="preserve"> </w:t>
      </w:r>
      <w:r>
        <w:t>существительные</w:t>
      </w:r>
      <w:r>
        <w:rPr>
          <w:spacing w:val="-15"/>
        </w:rPr>
        <w:t xml:space="preserve"> </w:t>
      </w:r>
      <w:r>
        <w:t>с</w:t>
      </w:r>
      <w:r>
        <w:rPr>
          <w:spacing w:val="-15"/>
        </w:rPr>
        <w:t xml:space="preserve"> </w:t>
      </w:r>
      <w:r>
        <w:t>причастиями</w:t>
      </w:r>
      <w:r>
        <w:rPr>
          <w:spacing w:val="-15"/>
        </w:rPr>
        <w:t xml:space="preserve"> </w:t>
      </w:r>
      <w:r>
        <w:t>настоящего</w:t>
      </w:r>
      <w:r>
        <w:rPr>
          <w:spacing w:val="-14"/>
        </w:rPr>
        <w:t xml:space="preserve"> </w:t>
      </w:r>
      <w:r>
        <w:t>и</w:t>
      </w:r>
      <w:r>
        <w:rPr>
          <w:spacing w:val="-13"/>
        </w:rPr>
        <w:t xml:space="preserve"> </w:t>
      </w:r>
      <w:r>
        <w:t>прошедшего</w:t>
      </w:r>
      <w:r>
        <w:rPr>
          <w:spacing w:val="-14"/>
        </w:rPr>
        <w:t xml:space="preserve"> </w:t>
      </w:r>
      <w:r>
        <w:t>времени;</w:t>
      </w:r>
      <w:r>
        <w:rPr>
          <w:spacing w:val="-9"/>
        </w:rPr>
        <w:t xml:space="preserve"> </w:t>
      </w:r>
      <w:r>
        <w:t>наречия в положительной, сравнительной и превосходной степенях, образованные</w:t>
      </w:r>
    </w:p>
    <w:p w:rsidR="00D542CB" w:rsidRDefault="00436AA8">
      <w:pPr>
        <w:pStyle w:val="a3"/>
        <w:spacing w:line="275" w:lineRule="exact"/>
      </w:pPr>
      <w:r>
        <w:t>по</w:t>
      </w:r>
      <w:r>
        <w:rPr>
          <w:spacing w:val="-6"/>
        </w:rPr>
        <w:t xml:space="preserve"> </w:t>
      </w:r>
      <w:r>
        <w:t>правилу,</w:t>
      </w:r>
      <w:r>
        <w:rPr>
          <w:spacing w:val="-2"/>
        </w:rPr>
        <w:t xml:space="preserve"> </w:t>
      </w:r>
      <w:r>
        <w:t>и</w:t>
      </w:r>
      <w:r>
        <w:rPr>
          <w:spacing w:val="-2"/>
        </w:rPr>
        <w:t xml:space="preserve"> исключения;</w:t>
      </w:r>
    </w:p>
    <w:p w:rsidR="00D542CB" w:rsidRDefault="00436AA8">
      <w:pPr>
        <w:pStyle w:val="a3"/>
        <w:ind w:left="2443"/>
      </w:pPr>
      <w:r>
        <w:t>владеть</w:t>
      </w:r>
      <w:r>
        <w:rPr>
          <w:spacing w:val="-11"/>
        </w:rPr>
        <w:t xml:space="preserve"> </w:t>
      </w:r>
      <w:r>
        <w:t>социокультурными</w:t>
      </w:r>
      <w:r>
        <w:rPr>
          <w:spacing w:val="-8"/>
        </w:rPr>
        <w:t xml:space="preserve"> </w:t>
      </w:r>
      <w:r>
        <w:t>з</w:t>
      </w:r>
      <w:r>
        <w:t>наниями</w:t>
      </w:r>
      <w:r>
        <w:rPr>
          <w:spacing w:val="-14"/>
        </w:rPr>
        <w:t xml:space="preserve"> </w:t>
      </w:r>
      <w:r>
        <w:t>и</w:t>
      </w:r>
      <w:r>
        <w:rPr>
          <w:spacing w:val="-10"/>
        </w:rPr>
        <w:t xml:space="preserve"> </w:t>
      </w:r>
      <w:r>
        <w:rPr>
          <w:spacing w:val="-2"/>
        </w:rPr>
        <w:t>умениями:</w:t>
      </w:r>
    </w:p>
    <w:p w:rsidR="00D542CB" w:rsidRDefault="00436AA8">
      <w:pPr>
        <w:pStyle w:val="a3"/>
        <w:spacing w:before="7" w:line="237" w:lineRule="auto"/>
        <w:ind w:right="848" w:firstLine="739"/>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D542CB" w:rsidRDefault="00436AA8">
      <w:pPr>
        <w:pStyle w:val="a3"/>
        <w:spacing w:before="1"/>
        <w:ind w:right="853" w:firstLine="777"/>
      </w:pPr>
      <w:r>
        <w:t xml:space="preserve">понимать и использовать в устной и письменной речи наиболее употребительную лексику, </w:t>
      </w:r>
      <w:r>
        <w:t>обозначающую фоновую лексику страны (стран) изучаемого языка в рамках тематического содержания речи;</w:t>
      </w:r>
    </w:p>
    <w:p w:rsidR="00D542CB" w:rsidRDefault="00436AA8">
      <w:pPr>
        <w:pStyle w:val="a3"/>
        <w:spacing w:before="1" w:line="242" w:lineRule="auto"/>
        <w:ind w:right="840" w:firstLine="777"/>
      </w:pPr>
      <w:r>
        <w:t>правильно оформлять адрес, писать фамилии и имена (свои, родственников и друзей) на английском языке (в анкете, формуляре);</w:t>
      </w:r>
    </w:p>
    <w:p w:rsidR="00D542CB" w:rsidRDefault="00436AA8">
      <w:pPr>
        <w:pStyle w:val="a3"/>
        <w:spacing w:line="242" w:lineRule="auto"/>
        <w:ind w:right="833" w:firstLine="777"/>
      </w:pPr>
      <w:r>
        <w:t>обладать</w:t>
      </w:r>
      <w:r>
        <w:rPr>
          <w:spacing w:val="-8"/>
        </w:rPr>
        <w:t xml:space="preserve"> </w:t>
      </w:r>
      <w:r>
        <w:t>базовыми</w:t>
      </w:r>
      <w:r>
        <w:rPr>
          <w:spacing w:val="-8"/>
        </w:rPr>
        <w:t xml:space="preserve"> </w:t>
      </w:r>
      <w:r>
        <w:t>знаниями</w:t>
      </w:r>
      <w:r>
        <w:rPr>
          <w:spacing w:val="-8"/>
        </w:rPr>
        <w:t xml:space="preserve"> </w:t>
      </w:r>
      <w:r>
        <w:t>о</w:t>
      </w:r>
      <w:r>
        <w:rPr>
          <w:spacing w:val="-9"/>
        </w:rPr>
        <w:t xml:space="preserve"> </w:t>
      </w:r>
      <w:r>
        <w:t>со</w:t>
      </w:r>
      <w:r>
        <w:t>циокультурном</w:t>
      </w:r>
      <w:r>
        <w:rPr>
          <w:spacing w:val="-10"/>
        </w:rPr>
        <w:t xml:space="preserve"> </w:t>
      </w:r>
      <w:r>
        <w:t>портрете</w:t>
      </w:r>
      <w:r>
        <w:rPr>
          <w:spacing w:val="-10"/>
        </w:rPr>
        <w:t xml:space="preserve"> </w:t>
      </w:r>
      <w:r>
        <w:t>родной</w:t>
      </w:r>
      <w:r>
        <w:rPr>
          <w:spacing w:val="-8"/>
        </w:rPr>
        <w:t xml:space="preserve"> </w:t>
      </w:r>
      <w:r>
        <w:t>страны</w:t>
      </w:r>
      <w:r>
        <w:rPr>
          <w:spacing w:val="32"/>
        </w:rPr>
        <w:t xml:space="preserve"> </w:t>
      </w:r>
      <w:r>
        <w:t>и</w:t>
      </w:r>
      <w:r>
        <w:rPr>
          <w:spacing w:val="-8"/>
        </w:rPr>
        <w:t xml:space="preserve"> </w:t>
      </w:r>
      <w:r>
        <w:t>страны (стран) изучаемого языка;</w:t>
      </w:r>
    </w:p>
    <w:p w:rsidR="00D542CB" w:rsidRDefault="00436AA8">
      <w:pPr>
        <w:pStyle w:val="a3"/>
        <w:spacing w:line="268" w:lineRule="exact"/>
        <w:ind w:left="2482"/>
      </w:pPr>
      <w:r>
        <w:t>кратко</w:t>
      </w:r>
      <w:r>
        <w:rPr>
          <w:spacing w:val="-11"/>
        </w:rPr>
        <w:t xml:space="preserve"> </w:t>
      </w:r>
      <w:r>
        <w:t>представлять</w:t>
      </w:r>
      <w:r>
        <w:rPr>
          <w:spacing w:val="-9"/>
        </w:rPr>
        <w:t xml:space="preserve"> </w:t>
      </w:r>
      <w:r>
        <w:t>Россию</w:t>
      </w:r>
      <w:r>
        <w:rPr>
          <w:spacing w:val="-12"/>
        </w:rPr>
        <w:t xml:space="preserve"> </w:t>
      </w:r>
      <w:r>
        <w:t>и</w:t>
      </w:r>
      <w:r>
        <w:rPr>
          <w:spacing w:val="-10"/>
        </w:rPr>
        <w:t xml:space="preserve"> </w:t>
      </w:r>
      <w:r>
        <w:t>страны</w:t>
      </w:r>
      <w:r>
        <w:rPr>
          <w:spacing w:val="-7"/>
        </w:rPr>
        <w:t xml:space="preserve"> </w:t>
      </w:r>
      <w:r>
        <w:t>(стран)</w:t>
      </w:r>
      <w:r>
        <w:rPr>
          <w:spacing w:val="-9"/>
        </w:rPr>
        <w:t xml:space="preserve"> </w:t>
      </w:r>
      <w:r>
        <w:t>изучаемого</w:t>
      </w:r>
      <w:r>
        <w:rPr>
          <w:spacing w:val="-5"/>
        </w:rPr>
        <w:t xml:space="preserve"> </w:t>
      </w:r>
      <w:r>
        <w:rPr>
          <w:spacing w:val="-2"/>
        </w:rPr>
        <w:t>языка;</w:t>
      </w:r>
    </w:p>
    <w:p w:rsidR="00D542CB" w:rsidRDefault="00436AA8">
      <w:pPr>
        <w:pStyle w:val="a3"/>
        <w:spacing w:before="1"/>
        <w:ind w:right="832" w:firstLine="777"/>
      </w:pPr>
      <w: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w:t>
      </w:r>
      <w:r>
        <w:t>ения в тексте запрашиваемой информации;</w:t>
      </w:r>
    </w:p>
    <w:p w:rsidR="00D542CB" w:rsidRDefault="00436AA8">
      <w:pPr>
        <w:pStyle w:val="a3"/>
        <w:spacing w:before="1"/>
        <w:ind w:right="841" w:firstLine="777"/>
      </w:pPr>
      <w: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D542CB" w:rsidRDefault="00436AA8">
      <w:pPr>
        <w:pStyle w:val="a3"/>
        <w:spacing w:line="242" w:lineRule="auto"/>
        <w:ind w:right="897" w:firstLine="777"/>
      </w:pPr>
      <w:r>
        <w:t>использовать иноязычные словари и с</w:t>
      </w:r>
      <w:r>
        <w:t>правочники, в том числе информационно- справочные системы в электронной форме.</w:t>
      </w:r>
    </w:p>
    <w:p w:rsidR="00D542CB" w:rsidRDefault="00D542CB">
      <w:pPr>
        <w:pStyle w:val="a3"/>
        <w:spacing w:line="242" w:lineRule="auto"/>
        <w:sectPr w:rsidR="00D542CB">
          <w:pgSz w:w="11920" w:h="16850"/>
          <w:pgMar w:top="660" w:right="0" w:bottom="1180" w:left="0" w:header="0" w:footer="878" w:gutter="0"/>
          <w:cols w:space="720"/>
        </w:sectPr>
      </w:pPr>
    </w:p>
    <w:p w:rsidR="00D542CB" w:rsidRDefault="00436AA8">
      <w:pPr>
        <w:pStyle w:val="a3"/>
        <w:spacing w:before="70" w:line="242" w:lineRule="auto"/>
        <w:ind w:right="851" w:firstLine="777"/>
      </w:pPr>
      <w:r>
        <w:lastRenderedPageBreak/>
        <w:t>Предметные результаты освоения программы по иностранному (английскому) языку к концу обучения в 6 классе:</w:t>
      </w:r>
    </w:p>
    <w:p w:rsidR="00D542CB" w:rsidRDefault="00436AA8">
      <w:pPr>
        <w:pStyle w:val="a3"/>
        <w:spacing w:line="268" w:lineRule="exact"/>
        <w:ind w:left="2482"/>
      </w:pPr>
      <w:r>
        <w:t>владеть</w:t>
      </w:r>
      <w:r>
        <w:rPr>
          <w:spacing w:val="-10"/>
        </w:rPr>
        <w:t xml:space="preserve"> </w:t>
      </w:r>
      <w:r>
        <w:t>основными</w:t>
      </w:r>
      <w:r>
        <w:rPr>
          <w:spacing w:val="-10"/>
        </w:rPr>
        <w:t xml:space="preserve"> </w:t>
      </w:r>
      <w:r>
        <w:t>видами</w:t>
      </w:r>
      <w:r>
        <w:rPr>
          <w:spacing w:val="-10"/>
        </w:rPr>
        <w:t xml:space="preserve"> </w:t>
      </w:r>
      <w:r>
        <w:t>речевой</w:t>
      </w:r>
      <w:r>
        <w:rPr>
          <w:spacing w:val="-5"/>
        </w:rPr>
        <w:t xml:space="preserve"> </w:t>
      </w:r>
      <w:r>
        <w:rPr>
          <w:spacing w:val="-2"/>
        </w:rPr>
        <w:t>деятельности:</w:t>
      </w:r>
    </w:p>
    <w:p w:rsidR="00D542CB" w:rsidRDefault="00436AA8">
      <w:pPr>
        <w:pStyle w:val="a3"/>
        <w:spacing w:before="5"/>
        <w:ind w:right="832" w:firstLine="777"/>
      </w:pPr>
      <w:r>
        <w:t>говоре</w:t>
      </w:r>
      <w:r>
        <w:t>ние: вести разные виды диалогов (диалог этикетного характера, диалог- побуждение к действию, диалог-расспрос) в рамках отобранного тематического содержания</w:t>
      </w:r>
      <w:r>
        <w:rPr>
          <w:spacing w:val="-15"/>
        </w:rPr>
        <w:t xml:space="preserve"> </w:t>
      </w:r>
      <w:r>
        <w:t>речи</w:t>
      </w:r>
      <w:r>
        <w:rPr>
          <w:spacing w:val="-15"/>
        </w:rPr>
        <w:t xml:space="preserve"> </w:t>
      </w:r>
      <w:r>
        <w:t>в</w:t>
      </w:r>
      <w:r>
        <w:rPr>
          <w:spacing w:val="-15"/>
        </w:rPr>
        <w:t xml:space="preserve"> </w:t>
      </w:r>
      <w:r>
        <w:t>стандартных</w:t>
      </w:r>
      <w:r>
        <w:rPr>
          <w:spacing w:val="-15"/>
        </w:rPr>
        <w:t xml:space="preserve"> </w:t>
      </w:r>
      <w:r>
        <w:t>ситуациях</w:t>
      </w:r>
      <w:r>
        <w:rPr>
          <w:spacing w:val="-15"/>
        </w:rPr>
        <w:t xml:space="preserve"> </w:t>
      </w:r>
      <w:r>
        <w:t>неофициального</w:t>
      </w:r>
      <w:r>
        <w:rPr>
          <w:spacing w:val="-15"/>
        </w:rPr>
        <w:t xml:space="preserve"> </w:t>
      </w:r>
      <w:r>
        <w:t>общения</w:t>
      </w:r>
      <w:r>
        <w:rPr>
          <w:spacing w:val="-15"/>
        </w:rPr>
        <w:t xml:space="preserve"> </w:t>
      </w:r>
      <w:r>
        <w:t>с</w:t>
      </w:r>
      <w:r>
        <w:rPr>
          <w:spacing w:val="-15"/>
        </w:rPr>
        <w:t xml:space="preserve"> </w:t>
      </w:r>
      <w:r>
        <w:t>вербальными</w:t>
      </w:r>
      <w:r>
        <w:rPr>
          <w:spacing w:val="-15"/>
        </w:rPr>
        <w:t xml:space="preserve"> </w:t>
      </w:r>
      <w:r>
        <w:t>и</w:t>
      </w:r>
      <w:r>
        <w:rPr>
          <w:spacing w:val="-15"/>
        </w:rPr>
        <w:t xml:space="preserve"> </w:t>
      </w:r>
      <w:r>
        <w:t xml:space="preserve">(или) со зрительными опорами, с </w:t>
      </w:r>
      <w:r>
        <w:t>соблюдением норм речевого этикета, принятого в стране (странах) изучаемого языка (до 5 реплик со стороны каждого собеседника);</w:t>
      </w:r>
    </w:p>
    <w:p w:rsidR="00D542CB" w:rsidRDefault="00436AA8">
      <w:pPr>
        <w:pStyle w:val="a3"/>
        <w:ind w:right="829" w:firstLine="777"/>
      </w:pPr>
      <w:r>
        <w:t>создавать разные виды монологических высказываний (описание, в том числе характеристика,</w:t>
      </w:r>
      <w:r>
        <w:rPr>
          <w:spacing w:val="-11"/>
        </w:rPr>
        <w:t xml:space="preserve"> </w:t>
      </w:r>
      <w:r>
        <w:t>повествование</w:t>
      </w:r>
      <w:r>
        <w:rPr>
          <w:spacing w:val="-12"/>
        </w:rPr>
        <w:t xml:space="preserve"> </w:t>
      </w:r>
      <w:r>
        <w:t>(сообщение))</w:t>
      </w:r>
      <w:r>
        <w:rPr>
          <w:spacing w:val="-10"/>
        </w:rPr>
        <w:t xml:space="preserve"> </w:t>
      </w:r>
      <w:r>
        <w:t>с</w:t>
      </w:r>
      <w:r>
        <w:rPr>
          <w:spacing w:val="-9"/>
        </w:rPr>
        <w:t xml:space="preserve"> </w:t>
      </w:r>
      <w:r>
        <w:t>вербальными</w:t>
      </w:r>
      <w:r>
        <w:rPr>
          <w:spacing w:val="-10"/>
        </w:rPr>
        <w:t xml:space="preserve"> </w:t>
      </w:r>
      <w:r>
        <w:t>и</w:t>
      </w:r>
      <w:r>
        <w:rPr>
          <w:spacing w:val="-10"/>
        </w:rPr>
        <w:t xml:space="preserve"> </w:t>
      </w:r>
      <w:r>
        <w:t>(или)</w:t>
      </w:r>
      <w:r>
        <w:rPr>
          <w:spacing w:val="25"/>
        </w:rPr>
        <w:t xml:space="preserve"> </w:t>
      </w:r>
      <w:r>
        <w:t>зрительными</w:t>
      </w:r>
      <w:r>
        <w:rPr>
          <w:spacing w:val="23"/>
        </w:rPr>
        <w:t xml:space="preserve"> </w:t>
      </w:r>
      <w:r>
        <w:t>опорами в рамках тематического содержания речи (объём монологического высказывания</w:t>
      </w:r>
    </w:p>
    <w:p w:rsidR="00D542CB" w:rsidRDefault="00436AA8">
      <w:pPr>
        <w:pStyle w:val="a4"/>
        <w:numPr>
          <w:ilvl w:val="0"/>
          <w:numId w:val="38"/>
        </w:numPr>
        <w:tabs>
          <w:tab w:val="left" w:pos="1885"/>
        </w:tabs>
        <w:ind w:right="831" w:firstLine="0"/>
        <w:rPr>
          <w:sz w:val="24"/>
        </w:rPr>
      </w:pPr>
      <w:r>
        <w:rPr>
          <w:sz w:val="24"/>
        </w:rPr>
        <w:t>7-8 фраз), излагать основное содержание прочитанного текста с вербальными и (или) зрительными опорами (объём - 7-8 фраз); кратко излагать результаты вып</w:t>
      </w:r>
      <w:r>
        <w:rPr>
          <w:sz w:val="24"/>
        </w:rPr>
        <w:t>олненной проектной работы (объём - 7-8 фраз);</w:t>
      </w:r>
    </w:p>
    <w:p w:rsidR="00D542CB" w:rsidRDefault="00436AA8">
      <w:pPr>
        <w:pStyle w:val="a3"/>
        <w:spacing w:before="1"/>
        <w:ind w:right="834" w:firstLine="758"/>
      </w:pPr>
      <w: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w:t>
      </w:r>
      <w:r>
        <w:t>й задачи: с пониманием основного содержания, с</w:t>
      </w:r>
      <w:r>
        <w:rPr>
          <w:spacing w:val="-3"/>
        </w:rPr>
        <w:t xml:space="preserve"> </w:t>
      </w:r>
      <w:r>
        <w:t>пониманием</w:t>
      </w:r>
      <w:r>
        <w:rPr>
          <w:spacing w:val="-1"/>
        </w:rPr>
        <w:t xml:space="preserve"> </w:t>
      </w:r>
      <w:r>
        <w:t>запрашиваемой информации (время</w:t>
      </w:r>
      <w:r>
        <w:rPr>
          <w:spacing w:val="-3"/>
        </w:rPr>
        <w:t xml:space="preserve"> </w:t>
      </w:r>
      <w:r>
        <w:t>звучания текста (текстов) для аудирования - до 1,5 минут);</w:t>
      </w:r>
    </w:p>
    <w:p w:rsidR="00D542CB" w:rsidRDefault="00436AA8">
      <w:pPr>
        <w:pStyle w:val="a3"/>
        <w:spacing w:before="5" w:line="237" w:lineRule="auto"/>
        <w:ind w:right="835" w:firstLine="758"/>
      </w:pPr>
      <w:r>
        <w:t>смысловое чтение: читать про себя и понимать несложные адаптированные аутентичные</w:t>
      </w:r>
      <w:r>
        <w:rPr>
          <w:spacing w:val="40"/>
        </w:rPr>
        <w:t xml:space="preserve"> </w:t>
      </w:r>
      <w:r>
        <w:t>тексты,</w:t>
      </w:r>
      <w:r>
        <w:rPr>
          <w:spacing w:val="40"/>
        </w:rPr>
        <w:t xml:space="preserve"> </w:t>
      </w:r>
      <w:r>
        <w:t>содержащие</w:t>
      </w:r>
      <w:r>
        <w:rPr>
          <w:spacing w:val="40"/>
        </w:rPr>
        <w:t xml:space="preserve"> </w:t>
      </w:r>
      <w:r>
        <w:t>отдельные</w:t>
      </w:r>
      <w:r>
        <w:rPr>
          <w:spacing w:val="40"/>
        </w:rPr>
        <w:t xml:space="preserve"> </w:t>
      </w:r>
      <w:r>
        <w:t>незнакомые</w:t>
      </w:r>
      <w:r>
        <w:rPr>
          <w:spacing w:val="40"/>
        </w:rPr>
        <w:t xml:space="preserve"> </w:t>
      </w:r>
      <w:r>
        <w:t>слова,</w:t>
      </w:r>
      <w:r>
        <w:rPr>
          <w:spacing w:val="40"/>
        </w:rPr>
        <w:t xml:space="preserve"> </w:t>
      </w:r>
      <w:r>
        <w:t>с</w:t>
      </w:r>
      <w:r>
        <w:rPr>
          <w:spacing w:val="40"/>
        </w:rPr>
        <w:t xml:space="preserve"> </w:t>
      </w:r>
      <w:r>
        <w:t>различной</w:t>
      </w:r>
      <w:r>
        <w:rPr>
          <w:spacing w:val="40"/>
        </w:rPr>
        <w:t xml:space="preserve"> </w:t>
      </w:r>
      <w:r>
        <w:t>глубиной</w:t>
      </w:r>
    </w:p>
    <w:p w:rsidR="00D542CB" w:rsidRDefault="00436AA8">
      <w:pPr>
        <w:pStyle w:val="a3"/>
        <w:spacing w:before="68"/>
        <w:ind w:right="837"/>
      </w:pPr>
      <w:r>
        <w:t>проникновения</w:t>
      </w:r>
      <w:r>
        <w:rPr>
          <w:spacing w:val="-4"/>
        </w:rPr>
        <w:t xml:space="preserve"> </w:t>
      </w:r>
      <w:r>
        <w:t>в их</w:t>
      </w:r>
      <w:r>
        <w:rPr>
          <w:spacing w:val="-1"/>
        </w:rPr>
        <w:t xml:space="preserve"> </w:t>
      </w:r>
      <w:r>
        <w:t>содержание</w:t>
      </w:r>
      <w:r>
        <w:rPr>
          <w:spacing w:val="-2"/>
        </w:rPr>
        <w:t xml:space="preserve"> </w:t>
      </w:r>
      <w:r>
        <w:t>в зависимости</w:t>
      </w:r>
      <w:r>
        <w:rPr>
          <w:spacing w:val="-3"/>
        </w:rPr>
        <w:t xml:space="preserve"> </w:t>
      </w:r>
      <w:r>
        <w:t>от поставленной коммуникативной задачи: с пониманием основного содержания, с пониманием запрашиваемой информации (объём текста</w:t>
      </w:r>
      <w:r>
        <w:rPr>
          <w:spacing w:val="-2"/>
        </w:rPr>
        <w:t xml:space="preserve"> </w:t>
      </w:r>
      <w:r>
        <w:t>(текстов)</w:t>
      </w:r>
      <w:r>
        <w:rPr>
          <w:spacing w:val="-3"/>
        </w:rPr>
        <w:t xml:space="preserve"> </w:t>
      </w:r>
      <w:r>
        <w:t>для</w:t>
      </w:r>
      <w:r>
        <w:rPr>
          <w:spacing w:val="-1"/>
        </w:rPr>
        <w:t xml:space="preserve"> </w:t>
      </w:r>
      <w:r>
        <w:t>чтения - 250-300</w:t>
      </w:r>
      <w:r>
        <w:rPr>
          <w:spacing w:val="-1"/>
        </w:rPr>
        <w:t xml:space="preserve"> </w:t>
      </w:r>
      <w:r>
        <w:t>слов)</w:t>
      </w:r>
      <w:r>
        <w:t>, читать про себя несплошные</w:t>
      </w:r>
      <w:r>
        <w:rPr>
          <w:spacing w:val="-9"/>
        </w:rPr>
        <w:t xml:space="preserve"> </w:t>
      </w:r>
      <w:r>
        <w:t>тексты (таблицы) и понимать представленную в них информацию, определять тему текста по заголовку;</w:t>
      </w:r>
    </w:p>
    <w:p w:rsidR="00D542CB" w:rsidRDefault="00436AA8">
      <w:pPr>
        <w:pStyle w:val="a3"/>
        <w:ind w:right="832" w:firstLine="758"/>
      </w:pPr>
      <w: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w:t>
      </w:r>
      <w:r>
        <w:rPr>
          <w:spacing w:val="-4"/>
        </w:rPr>
        <w:t xml:space="preserve"> </w:t>
      </w:r>
      <w:r>
        <w:t>сообщение</w:t>
      </w:r>
      <w:r>
        <w:rPr>
          <w:spacing w:val="-4"/>
        </w:rPr>
        <w:t xml:space="preserve"> </w:t>
      </w:r>
      <w:r>
        <w:t>личного характера, соблюдая</w:t>
      </w:r>
      <w:r>
        <w:rPr>
          <w:spacing w:val="-3"/>
        </w:rPr>
        <w:t xml:space="preserve"> </w:t>
      </w:r>
      <w:r>
        <w:t>речевой этикет, принятый в стран</w:t>
      </w:r>
      <w:r>
        <w:t>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D542CB" w:rsidRDefault="00436AA8">
      <w:pPr>
        <w:pStyle w:val="a3"/>
        <w:spacing w:before="1"/>
        <w:ind w:right="829" w:firstLine="758"/>
      </w:pPr>
      <w:r>
        <w:t>владеть фонетическими навыками: различать на слух, без ошиб</w:t>
      </w:r>
      <w:r>
        <w:t>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w:t>
      </w:r>
      <w:r>
        <w:t>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D542CB" w:rsidRDefault="00436AA8">
      <w:pPr>
        <w:pStyle w:val="a3"/>
        <w:ind w:left="2462"/>
      </w:pPr>
      <w:r>
        <w:t>владеть</w:t>
      </w:r>
      <w:r>
        <w:rPr>
          <w:spacing w:val="-17"/>
        </w:rPr>
        <w:t xml:space="preserve"> </w:t>
      </w:r>
      <w:r>
        <w:t>орфографическими</w:t>
      </w:r>
      <w:r>
        <w:rPr>
          <w:spacing w:val="-15"/>
        </w:rPr>
        <w:t xml:space="preserve"> </w:t>
      </w:r>
      <w:r>
        <w:t>навыками:</w:t>
      </w:r>
      <w:r>
        <w:rPr>
          <w:spacing w:val="-13"/>
        </w:rPr>
        <w:t xml:space="preserve"> </w:t>
      </w:r>
      <w:r>
        <w:t>правильно</w:t>
      </w:r>
      <w:r>
        <w:rPr>
          <w:spacing w:val="-12"/>
        </w:rPr>
        <w:t xml:space="preserve"> </w:t>
      </w:r>
      <w:r>
        <w:t>писать</w:t>
      </w:r>
      <w:r>
        <w:rPr>
          <w:spacing w:val="-15"/>
        </w:rPr>
        <w:t xml:space="preserve"> </w:t>
      </w:r>
      <w:r>
        <w:t>изученные</w:t>
      </w:r>
      <w:r>
        <w:rPr>
          <w:spacing w:val="-13"/>
        </w:rPr>
        <w:t xml:space="preserve"> </w:t>
      </w:r>
      <w:r>
        <w:rPr>
          <w:spacing w:val="-2"/>
        </w:rPr>
        <w:t>слова;</w:t>
      </w:r>
    </w:p>
    <w:p w:rsidR="00D542CB" w:rsidRDefault="00436AA8">
      <w:pPr>
        <w:pStyle w:val="a3"/>
        <w:ind w:right="836" w:firstLine="758"/>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w:t>
      </w:r>
      <w:r>
        <w:t xml:space="preserve">ь электронное сообщение личного </w:t>
      </w:r>
      <w:r>
        <w:rPr>
          <w:spacing w:val="-2"/>
        </w:rPr>
        <w:t>характера;</w:t>
      </w:r>
    </w:p>
    <w:p w:rsidR="00D542CB" w:rsidRDefault="00436AA8">
      <w:pPr>
        <w:pStyle w:val="a3"/>
        <w:spacing w:before="1"/>
        <w:ind w:right="841" w:firstLine="758"/>
      </w:pPr>
      <w:r>
        <w:t>распознавать в устной речи и письменном тексте 800 лексических единиц (слов, словосочетаний,</w:t>
      </w:r>
      <w:r>
        <w:rPr>
          <w:spacing w:val="-8"/>
        </w:rPr>
        <w:t xml:space="preserve"> </w:t>
      </w:r>
      <w:r>
        <w:t>речевых</w:t>
      </w:r>
      <w:r>
        <w:rPr>
          <w:spacing w:val="-8"/>
        </w:rPr>
        <w:t xml:space="preserve"> </w:t>
      </w:r>
      <w:r>
        <w:t>клише)</w:t>
      </w:r>
      <w:r>
        <w:rPr>
          <w:spacing w:val="-9"/>
        </w:rPr>
        <w:t xml:space="preserve"> </w:t>
      </w:r>
      <w:r>
        <w:t>и</w:t>
      </w:r>
      <w:r>
        <w:rPr>
          <w:spacing w:val="-10"/>
        </w:rPr>
        <w:t xml:space="preserve"> </w:t>
      </w:r>
      <w:r>
        <w:t>правильно</w:t>
      </w:r>
      <w:r>
        <w:rPr>
          <w:spacing w:val="-11"/>
        </w:rPr>
        <w:t xml:space="preserve"> </w:t>
      </w:r>
      <w:r>
        <w:t>употреблять</w:t>
      </w:r>
      <w:r>
        <w:rPr>
          <w:spacing w:val="-10"/>
        </w:rPr>
        <w:t xml:space="preserve"> </w:t>
      </w:r>
      <w:r>
        <w:t>в</w:t>
      </w:r>
      <w:r>
        <w:rPr>
          <w:spacing w:val="-9"/>
        </w:rPr>
        <w:t xml:space="preserve"> </w:t>
      </w:r>
      <w:r>
        <w:t>устной</w:t>
      </w:r>
      <w:r>
        <w:rPr>
          <w:spacing w:val="-7"/>
        </w:rPr>
        <w:t xml:space="preserve"> </w:t>
      </w:r>
      <w:r>
        <w:t>и</w:t>
      </w:r>
      <w:r>
        <w:rPr>
          <w:spacing w:val="-12"/>
        </w:rPr>
        <w:t xml:space="preserve"> </w:t>
      </w:r>
      <w:r>
        <w:t>письменной</w:t>
      </w:r>
      <w:r>
        <w:rPr>
          <w:spacing w:val="-7"/>
        </w:rPr>
        <w:t xml:space="preserve"> </w:t>
      </w:r>
      <w:r>
        <w:t>речи</w:t>
      </w:r>
      <w:r>
        <w:rPr>
          <w:spacing w:val="-7"/>
        </w:rPr>
        <w:t xml:space="preserve"> </w:t>
      </w:r>
      <w:r>
        <w:t>750 лексических</w:t>
      </w:r>
      <w:r>
        <w:rPr>
          <w:spacing w:val="-9"/>
        </w:rPr>
        <w:t xml:space="preserve"> </w:t>
      </w:r>
      <w:r>
        <w:t>единиц</w:t>
      </w:r>
      <w:r>
        <w:rPr>
          <w:spacing w:val="-11"/>
        </w:rPr>
        <w:t xml:space="preserve"> </w:t>
      </w:r>
      <w:r>
        <w:t>(включая</w:t>
      </w:r>
      <w:r>
        <w:rPr>
          <w:spacing w:val="-9"/>
        </w:rPr>
        <w:t xml:space="preserve"> </w:t>
      </w:r>
      <w:r>
        <w:t>650</w:t>
      </w:r>
      <w:r>
        <w:rPr>
          <w:spacing w:val="-9"/>
        </w:rPr>
        <w:t xml:space="preserve"> </w:t>
      </w:r>
      <w:r>
        <w:t>лексических</w:t>
      </w:r>
      <w:r>
        <w:rPr>
          <w:spacing w:val="-12"/>
        </w:rPr>
        <w:t xml:space="preserve"> </w:t>
      </w:r>
      <w:r>
        <w:t>единиц,</w:t>
      </w:r>
      <w:r>
        <w:rPr>
          <w:spacing w:val="-9"/>
        </w:rPr>
        <w:t xml:space="preserve"> </w:t>
      </w:r>
      <w:r>
        <w:t>освоенных</w:t>
      </w:r>
      <w:r>
        <w:rPr>
          <w:spacing w:val="-10"/>
        </w:rPr>
        <w:t xml:space="preserve"> </w:t>
      </w:r>
      <w:r>
        <w:t>ранее),</w:t>
      </w:r>
      <w:r>
        <w:rPr>
          <w:spacing w:val="-10"/>
        </w:rPr>
        <w:t xml:space="preserve"> </w:t>
      </w:r>
      <w:r>
        <w:t>обслуживающих ситуации общения в рамках тематического содержания, с соблюдением существующей нормы лексической сочетаемости;</w:t>
      </w:r>
    </w:p>
    <w:p w:rsidR="00D542CB" w:rsidRDefault="00436AA8">
      <w:pPr>
        <w:pStyle w:val="a3"/>
        <w:ind w:right="846" w:firstLine="758"/>
      </w:pPr>
      <w:r>
        <w:t>распознавать и употреблять в устной и письменной речи родственные слова, образованные с использованием аф</w:t>
      </w:r>
      <w:r>
        <w:t>фиксации: имена существительные с помощью суффикса -ing, имена прилагательные с помощью суффиксов -ing, -less, -ive, -al;</w:t>
      </w:r>
    </w:p>
    <w:p w:rsidR="00D542CB" w:rsidRDefault="00436AA8">
      <w:pPr>
        <w:pStyle w:val="a3"/>
        <w:ind w:left="2462"/>
      </w:pPr>
      <w:r>
        <w:t>распознавать</w:t>
      </w:r>
      <w:r>
        <w:rPr>
          <w:spacing w:val="40"/>
        </w:rPr>
        <w:t xml:space="preserve"> </w:t>
      </w:r>
      <w:r>
        <w:t>и</w:t>
      </w:r>
      <w:r>
        <w:rPr>
          <w:spacing w:val="43"/>
        </w:rPr>
        <w:t xml:space="preserve"> </w:t>
      </w:r>
      <w:r>
        <w:t>употреблять</w:t>
      </w:r>
      <w:r>
        <w:rPr>
          <w:spacing w:val="44"/>
        </w:rPr>
        <w:t xml:space="preserve"> </w:t>
      </w:r>
      <w:r>
        <w:t>в</w:t>
      </w:r>
      <w:r>
        <w:rPr>
          <w:spacing w:val="44"/>
        </w:rPr>
        <w:t xml:space="preserve"> </w:t>
      </w:r>
      <w:r>
        <w:t>устной</w:t>
      </w:r>
      <w:r>
        <w:rPr>
          <w:spacing w:val="41"/>
        </w:rPr>
        <w:t xml:space="preserve"> </w:t>
      </w:r>
      <w:r>
        <w:t>и</w:t>
      </w:r>
      <w:r>
        <w:rPr>
          <w:spacing w:val="42"/>
        </w:rPr>
        <w:t xml:space="preserve"> </w:t>
      </w:r>
      <w:r>
        <w:t>письменной</w:t>
      </w:r>
      <w:r>
        <w:rPr>
          <w:spacing w:val="45"/>
        </w:rPr>
        <w:t xml:space="preserve"> </w:t>
      </w:r>
      <w:r>
        <w:t>речи</w:t>
      </w:r>
      <w:r>
        <w:rPr>
          <w:spacing w:val="46"/>
        </w:rPr>
        <w:t xml:space="preserve"> </w:t>
      </w:r>
      <w:r>
        <w:t>изученные</w:t>
      </w:r>
      <w:r>
        <w:rPr>
          <w:spacing w:val="52"/>
        </w:rPr>
        <w:t xml:space="preserve"> </w:t>
      </w:r>
      <w:r>
        <w:rPr>
          <w:spacing w:val="-2"/>
        </w:rPr>
        <w:t>синонимы,</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jc w:val="left"/>
      </w:pPr>
      <w:r>
        <w:lastRenderedPageBreak/>
        <w:t>антонимы</w:t>
      </w:r>
      <w:r>
        <w:rPr>
          <w:spacing w:val="-11"/>
        </w:rPr>
        <w:t xml:space="preserve"> </w:t>
      </w:r>
      <w:r>
        <w:t>и</w:t>
      </w:r>
      <w:r>
        <w:rPr>
          <w:spacing w:val="-12"/>
        </w:rPr>
        <w:t xml:space="preserve"> </w:t>
      </w:r>
      <w:r>
        <w:t>интернациональные</w:t>
      </w:r>
      <w:r>
        <w:rPr>
          <w:spacing w:val="-10"/>
        </w:rPr>
        <w:t xml:space="preserve"> </w:t>
      </w:r>
      <w:r>
        <w:rPr>
          <w:spacing w:val="-2"/>
        </w:rPr>
        <w:t>слова;</w:t>
      </w:r>
    </w:p>
    <w:p w:rsidR="00D542CB" w:rsidRDefault="00436AA8">
      <w:pPr>
        <w:pStyle w:val="a3"/>
        <w:spacing w:before="9" w:line="235" w:lineRule="auto"/>
        <w:ind w:right="863" w:firstLine="758"/>
        <w:jc w:val="left"/>
      </w:pPr>
      <w:r>
        <w:t>распоз</w:t>
      </w:r>
      <w:r>
        <w:t>навать</w:t>
      </w:r>
      <w:r>
        <w:rPr>
          <w:spacing w:val="-2"/>
        </w:rPr>
        <w:t xml:space="preserve"> </w:t>
      </w:r>
      <w:r>
        <w:t>и</w:t>
      </w:r>
      <w:r>
        <w:rPr>
          <w:spacing w:val="-3"/>
        </w:rPr>
        <w:t xml:space="preserve"> </w:t>
      </w:r>
      <w:r>
        <w:t>употреблять</w:t>
      </w:r>
      <w:r>
        <w:rPr>
          <w:spacing w:val="-3"/>
        </w:rPr>
        <w:t xml:space="preserve"> </w:t>
      </w:r>
      <w:r>
        <w:t>в</w:t>
      </w:r>
      <w:r>
        <w:rPr>
          <w:spacing w:val="-4"/>
        </w:rPr>
        <w:t xml:space="preserve"> </w:t>
      </w:r>
      <w:r>
        <w:t>устной</w:t>
      </w:r>
      <w:r>
        <w:rPr>
          <w:spacing w:val="-5"/>
        </w:rPr>
        <w:t xml:space="preserve"> </w:t>
      </w:r>
      <w:r>
        <w:t>и</w:t>
      </w:r>
      <w:r>
        <w:rPr>
          <w:spacing w:val="-1"/>
        </w:rPr>
        <w:t xml:space="preserve"> </w:t>
      </w:r>
      <w:r>
        <w:t>письменной</w:t>
      </w:r>
      <w:r>
        <w:rPr>
          <w:spacing w:val="-3"/>
        </w:rPr>
        <w:t xml:space="preserve"> </w:t>
      </w:r>
      <w:r>
        <w:t>речи</w:t>
      </w:r>
      <w:r>
        <w:rPr>
          <w:spacing w:val="-3"/>
        </w:rPr>
        <w:t xml:space="preserve"> </w:t>
      </w:r>
      <w:r>
        <w:t>различные</w:t>
      </w:r>
      <w:r>
        <w:rPr>
          <w:spacing w:val="-2"/>
        </w:rPr>
        <w:t xml:space="preserve"> </w:t>
      </w:r>
      <w:r>
        <w:t>средства</w:t>
      </w:r>
      <w:r>
        <w:rPr>
          <w:spacing w:val="-4"/>
        </w:rPr>
        <w:t xml:space="preserve"> </w:t>
      </w:r>
      <w:r>
        <w:t>связи для обеспечения целостности высказывания;</w:t>
      </w:r>
    </w:p>
    <w:p w:rsidR="00D542CB" w:rsidRDefault="00436AA8">
      <w:pPr>
        <w:pStyle w:val="a3"/>
        <w:spacing w:before="9" w:line="235" w:lineRule="auto"/>
        <w:ind w:right="863" w:firstLine="758"/>
        <w:jc w:val="left"/>
      </w:pPr>
      <w:r>
        <w:t>понимать особенности</w:t>
      </w:r>
      <w:r>
        <w:rPr>
          <w:spacing w:val="31"/>
        </w:rPr>
        <w:t xml:space="preserve"> </w:t>
      </w:r>
      <w:r>
        <w:t>структуры</w:t>
      </w:r>
      <w:r>
        <w:rPr>
          <w:spacing w:val="32"/>
        </w:rPr>
        <w:t xml:space="preserve"> </w:t>
      </w:r>
      <w:r>
        <w:t>простых и</w:t>
      </w:r>
      <w:r>
        <w:rPr>
          <w:spacing w:val="30"/>
        </w:rPr>
        <w:t xml:space="preserve"> </w:t>
      </w:r>
      <w:r>
        <w:t>сложных предложений</w:t>
      </w:r>
      <w:r>
        <w:rPr>
          <w:spacing w:val="31"/>
        </w:rPr>
        <w:t xml:space="preserve"> </w:t>
      </w:r>
      <w:r>
        <w:t>английского языка, различных коммуникативных типов предложений английского языка;</w:t>
      </w:r>
    </w:p>
    <w:p w:rsidR="00D542CB" w:rsidRDefault="00436AA8">
      <w:pPr>
        <w:pStyle w:val="a3"/>
        <w:spacing w:line="275" w:lineRule="exact"/>
        <w:ind w:left="2462"/>
        <w:jc w:val="left"/>
      </w:pPr>
      <w:r>
        <w:t>распознавать</w:t>
      </w:r>
      <w:r>
        <w:rPr>
          <w:spacing w:val="-7"/>
        </w:rPr>
        <w:t xml:space="preserve"> </w:t>
      </w:r>
      <w:r>
        <w:t>и</w:t>
      </w:r>
      <w:r>
        <w:rPr>
          <w:spacing w:val="-7"/>
        </w:rPr>
        <w:t xml:space="preserve"> </w:t>
      </w:r>
      <w:r>
        <w:t>употреблять</w:t>
      </w:r>
      <w:r>
        <w:rPr>
          <w:spacing w:val="-4"/>
        </w:rPr>
        <w:t xml:space="preserve"> </w:t>
      </w:r>
      <w:r>
        <w:t>в</w:t>
      </w:r>
      <w:r>
        <w:rPr>
          <w:spacing w:val="-4"/>
        </w:rPr>
        <w:t xml:space="preserve"> </w:t>
      </w:r>
      <w:r>
        <w:t>устной</w:t>
      </w:r>
      <w:r>
        <w:rPr>
          <w:spacing w:val="-9"/>
        </w:rPr>
        <w:t xml:space="preserve"> </w:t>
      </w:r>
      <w:r>
        <w:t>и</w:t>
      </w:r>
      <w:r>
        <w:rPr>
          <w:spacing w:val="-11"/>
        </w:rPr>
        <w:t xml:space="preserve"> </w:t>
      </w:r>
      <w:r>
        <w:t>письменной</w:t>
      </w:r>
      <w:r>
        <w:rPr>
          <w:spacing w:val="-7"/>
        </w:rPr>
        <w:t xml:space="preserve"> </w:t>
      </w:r>
      <w:r>
        <w:rPr>
          <w:spacing w:val="-2"/>
        </w:rPr>
        <w:t>речи:</w:t>
      </w:r>
    </w:p>
    <w:p w:rsidR="00D542CB" w:rsidRDefault="00436AA8">
      <w:pPr>
        <w:pStyle w:val="a3"/>
        <w:tabs>
          <w:tab w:val="left" w:pos="4882"/>
          <w:tab w:val="left" w:pos="6517"/>
          <w:tab w:val="left" w:pos="6896"/>
          <w:tab w:val="left" w:pos="8692"/>
          <w:tab w:val="left" w:pos="10963"/>
        </w:tabs>
        <w:spacing w:before="5" w:line="242" w:lineRule="auto"/>
        <w:ind w:right="839" w:firstLine="758"/>
        <w:jc w:val="left"/>
      </w:pPr>
      <w:r>
        <w:rPr>
          <w:spacing w:val="-2"/>
        </w:rPr>
        <w:t>сложноподчинённые</w:t>
      </w:r>
      <w:r>
        <w:tab/>
      </w:r>
      <w:r>
        <w:rPr>
          <w:spacing w:val="-2"/>
        </w:rPr>
        <w:t>предложения</w:t>
      </w:r>
      <w:r>
        <w:tab/>
      </w:r>
      <w:r>
        <w:rPr>
          <w:spacing w:val="-10"/>
        </w:rPr>
        <w:t>с</w:t>
      </w:r>
      <w:r>
        <w:tab/>
      </w:r>
      <w:r>
        <w:rPr>
          <w:spacing w:val="-2"/>
        </w:rPr>
        <w:t>придаточными</w:t>
      </w:r>
      <w:r>
        <w:tab/>
      </w:r>
      <w:r>
        <w:rPr>
          <w:spacing w:val="-2"/>
        </w:rPr>
        <w:t>определительными</w:t>
      </w:r>
      <w:r>
        <w:tab/>
      </w:r>
      <w:r>
        <w:rPr>
          <w:spacing w:val="-10"/>
        </w:rPr>
        <w:t xml:space="preserve">с </w:t>
      </w:r>
      <w:r>
        <w:t>союзными словами who, which, that;</w:t>
      </w:r>
    </w:p>
    <w:p w:rsidR="00D542CB" w:rsidRDefault="00436AA8">
      <w:pPr>
        <w:pStyle w:val="a3"/>
        <w:ind w:left="2462" w:right="863"/>
        <w:jc w:val="left"/>
      </w:pPr>
      <w:r>
        <w:t>сложноподчинённые</w:t>
      </w:r>
      <w:r>
        <w:rPr>
          <w:spacing w:val="-11"/>
        </w:rPr>
        <w:t xml:space="preserve"> </w:t>
      </w:r>
      <w:r>
        <w:t>предложения</w:t>
      </w:r>
      <w:r>
        <w:rPr>
          <w:spacing w:val="-6"/>
        </w:rPr>
        <w:t xml:space="preserve"> </w:t>
      </w:r>
      <w:r>
        <w:t>с</w:t>
      </w:r>
      <w:r>
        <w:rPr>
          <w:spacing w:val="-13"/>
        </w:rPr>
        <w:t xml:space="preserve"> </w:t>
      </w:r>
      <w:r>
        <w:t>придаточными</w:t>
      </w:r>
      <w:r>
        <w:rPr>
          <w:spacing w:val="-4"/>
        </w:rPr>
        <w:t xml:space="preserve"> </w:t>
      </w:r>
      <w:r>
        <w:t>времени</w:t>
      </w:r>
      <w:r>
        <w:rPr>
          <w:spacing w:val="-9"/>
        </w:rPr>
        <w:t xml:space="preserve"> </w:t>
      </w:r>
      <w:r>
        <w:t>с</w:t>
      </w:r>
      <w:r>
        <w:rPr>
          <w:spacing w:val="-8"/>
        </w:rPr>
        <w:t xml:space="preserve"> </w:t>
      </w:r>
      <w:r>
        <w:t>союзами</w:t>
      </w:r>
      <w:r>
        <w:rPr>
          <w:spacing w:val="-2"/>
        </w:rPr>
        <w:t xml:space="preserve"> </w:t>
      </w:r>
      <w:r>
        <w:t>for,</w:t>
      </w:r>
      <w:r>
        <w:rPr>
          <w:spacing w:val="-9"/>
        </w:rPr>
        <w:t xml:space="preserve"> </w:t>
      </w:r>
      <w:r>
        <w:t>since; предложения с конструкциями as ... as, not so ... as;</w:t>
      </w:r>
    </w:p>
    <w:p w:rsidR="00D542CB" w:rsidRDefault="00436AA8">
      <w:pPr>
        <w:pStyle w:val="a3"/>
        <w:spacing w:before="2" w:line="242" w:lineRule="auto"/>
        <w:ind w:right="863" w:firstLine="758"/>
        <w:jc w:val="left"/>
      </w:pPr>
      <w:r>
        <w:t>глаголы</w:t>
      </w:r>
      <w:r>
        <w:rPr>
          <w:spacing w:val="36"/>
        </w:rPr>
        <w:t xml:space="preserve"> </w:t>
      </w:r>
      <w:r>
        <w:t>в</w:t>
      </w:r>
      <w:r>
        <w:rPr>
          <w:spacing w:val="36"/>
        </w:rPr>
        <w:t xml:space="preserve"> </w:t>
      </w:r>
      <w:r>
        <w:t>видовременных</w:t>
      </w:r>
      <w:r>
        <w:rPr>
          <w:spacing w:val="36"/>
        </w:rPr>
        <w:t xml:space="preserve"> </w:t>
      </w:r>
      <w:r>
        <w:t>формах</w:t>
      </w:r>
      <w:r>
        <w:rPr>
          <w:spacing w:val="37"/>
        </w:rPr>
        <w:t xml:space="preserve"> </w:t>
      </w:r>
      <w:r>
        <w:t>действительного</w:t>
      </w:r>
      <w:r>
        <w:rPr>
          <w:spacing w:val="35"/>
        </w:rPr>
        <w:t xml:space="preserve"> </w:t>
      </w:r>
      <w:r>
        <w:t>залога</w:t>
      </w:r>
      <w:r>
        <w:rPr>
          <w:spacing w:val="36"/>
        </w:rPr>
        <w:t xml:space="preserve"> </w:t>
      </w:r>
      <w:r>
        <w:t>в</w:t>
      </w:r>
      <w:r>
        <w:rPr>
          <w:spacing w:val="36"/>
        </w:rPr>
        <w:t xml:space="preserve"> </w:t>
      </w:r>
      <w:r>
        <w:t>изъявительном наклонении в Present/Past Continuous Tense;</w:t>
      </w:r>
    </w:p>
    <w:p w:rsidR="00D542CB" w:rsidRDefault="00436AA8">
      <w:pPr>
        <w:pStyle w:val="a3"/>
        <w:spacing w:line="242" w:lineRule="auto"/>
        <w:ind w:right="863" w:firstLine="758"/>
        <w:jc w:val="left"/>
      </w:pPr>
      <w:r>
        <w:t>все</w:t>
      </w:r>
      <w:r>
        <w:rPr>
          <w:spacing w:val="-11"/>
        </w:rPr>
        <w:t xml:space="preserve"> </w:t>
      </w:r>
      <w:r>
        <w:t>типы</w:t>
      </w:r>
      <w:r>
        <w:rPr>
          <w:spacing w:val="-12"/>
        </w:rPr>
        <w:t xml:space="preserve"> </w:t>
      </w:r>
      <w:r>
        <w:t>вопросительных</w:t>
      </w:r>
      <w:r>
        <w:rPr>
          <w:spacing w:val="-12"/>
        </w:rPr>
        <w:t xml:space="preserve"> </w:t>
      </w:r>
      <w:r>
        <w:t>предлож</w:t>
      </w:r>
      <w:r>
        <w:t>ений</w:t>
      </w:r>
      <w:r>
        <w:rPr>
          <w:spacing w:val="-10"/>
        </w:rPr>
        <w:t xml:space="preserve"> </w:t>
      </w:r>
      <w:r>
        <w:t>(общий,</w:t>
      </w:r>
      <w:r>
        <w:rPr>
          <w:spacing w:val="-7"/>
        </w:rPr>
        <w:t xml:space="preserve"> </w:t>
      </w:r>
      <w:r>
        <w:t>специальный,</w:t>
      </w:r>
      <w:r>
        <w:rPr>
          <w:spacing w:val="-5"/>
        </w:rPr>
        <w:t xml:space="preserve"> </w:t>
      </w:r>
      <w:r>
        <w:t>альтернативный, разделительный вопросы) в Present/ Past Continuous Tense;</w:t>
      </w:r>
    </w:p>
    <w:p w:rsidR="00D542CB" w:rsidRPr="00436AA8" w:rsidRDefault="00436AA8">
      <w:pPr>
        <w:pStyle w:val="a3"/>
        <w:spacing w:line="267" w:lineRule="exact"/>
        <w:ind w:left="2462"/>
        <w:jc w:val="left"/>
        <w:rPr>
          <w:lang w:val="en-US"/>
        </w:rPr>
      </w:pPr>
      <w:r>
        <w:t>модальные</w:t>
      </w:r>
      <w:r w:rsidRPr="00436AA8">
        <w:rPr>
          <w:spacing w:val="27"/>
          <w:lang w:val="en-US"/>
        </w:rPr>
        <w:t xml:space="preserve"> </w:t>
      </w:r>
      <w:r>
        <w:t>глаголы</w:t>
      </w:r>
      <w:r w:rsidRPr="00436AA8">
        <w:rPr>
          <w:spacing w:val="34"/>
          <w:lang w:val="en-US"/>
        </w:rPr>
        <w:t xml:space="preserve"> </w:t>
      </w:r>
      <w:r>
        <w:t>и</w:t>
      </w:r>
      <w:r w:rsidRPr="00436AA8">
        <w:rPr>
          <w:spacing w:val="31"/>
          <w:lang w:val="en-US"/>
        </w:rPr>
        <w:t xml:space="preserve"> </w:t>
      </w:r>
      <w:r>
        <w:t>их</w:t>
      </w:r>
      <w:r w:rsidRPr="00436AA8">
        <w:rPr>
          <w:spacing w:val="30"/>
          <w:lang w:val="en-US"/>
        </w:rPr>
        <w:t xml:space="preserve"> </w:t>
      </w:r>
      <w:r>
        <w:t>эквиваленты</w:t>
      </w:r>
      <w:r w:rsidRPr="00436AA8">
        <w:rPr>
          <w:spacing w:val="36"/>
          <w:lang w:val="en-US"/>
        </w:rPr>
        <w:t xml:space="preserve"> </w:t>
      </w:r>
      <w:r w:rsidRPr="00436AA8">
        <w:rPr>
          <w:lang w:val="en-US"/>
        </w:rPr>
        <w:t>(can/be</w:t>
      </w:r>
      <w:r w:rsidRPr="00436AA8">
        <w:rPr>
          <w:spacing w:val="41"/>
          <w:lang w:val="en-US"/>
        </w:rPr>
        <w:t xml:space="preserve"> </w:t>
      </w:r>
      <w:r w:rsidRPr="00436AA8">
        <w:rPr>
          <w:lang w:val="en-US"/>
        </w:rPr>
        <w:t>able</w:t>
      </w:r>
      <w:r w:rsidRPr="00436AA8">
        <w:rPr>
          <w:spacing w:val="35"/>
          <w:lang w:val="en-US"/>
        </w:rPr>
        <w:t xml:space="preserve"> </w:t>
      </w:r>
      <w:r w:rsidRPr="00436AA8">
        <w:rPr>
          <w:lang w:val="en-US"/>
        </w:rPr>
        <w:t>to,</w:t>
      </w:r>
      <w:r w:rsidRPr="00436AA8">
        <w:rPr>
          <w:spacing w:val="37"/>
          <w:lang w:val="en-US"/>
        </w:rPr>
        <w:t xml:space="preserve"> </w:t>
      </w:r>
      <w:r w:rsidRPr="00436AA8">
        <w:rPr>
          <w:lang w:val="en-US"/>
        </w:rPr>
        <w:t>must/</w:t>
      </w:r>
      <w:r w:rsidRPr="00436AA8">
        <w:rPr>
          <w:spacing w:val="38"/>
          <w:lang w:val="en-US"/>
        </w:rPr>
        <w:t xml:space="preserve"> </w:t>
      </w:r>
      <w:r w:rsidRPr="00436AA8">
        <w:rPr>
          <w:lang w:val="en-US"/>
        </w:rPr>
        <w:t>have</w:t>
      </w:r>
      <w:r w:rsidRPr="00436AA8">
        <w:rPr>
          <w:spacing w:val="34"/>
          <w:lang w:val="en-US"/>
        </w:rPr>
        <w:t xml:space="preserve"> </w:t>
      </w:r>
      <w:r w:rsidRPr="00436AA8">
        <w:rPr>
          <w:lang w:val="en-US"/>
        </w:rPr>
        <w:t>to,</w:t>
      </w:r>
      <w:r w:rsidRPr="00436AA8">
        <w:rPr>
          <w:spacing w:val="37"/>
          <w:lang w:val="en-US"/>
        </w:rPr>
        <w:t xml:space="preserve"> </w:t>
      </w:r>
      <w:r w:rsidRPr="00436AA8">
        <w:rPr>
          <w:lang w:val="en-US"/>
        </w:rPr>
        <w:t>may,</w:t>
      </w:r>
      <w:r w:rsidRPr="00436AA8">
        <w:rPr>
          <w:spacing w:val="40"/>
          <w:lang w:val="en-US"/>
        </w:rPr>
        <w:t xml:space="preserve"> </w:t>
      </w:r>
      <w:r w:rsidRPr="00436AA8">
        <w:rPr>
          <w:spacing w:val="-2"/>
          <w:lang w:val="en-US"/>
        </w:rPr>
        <w:t>should,</w:t>
      </w:r>
    </w:p>
    <w:p w:rsidR="00D542CB" w:rsidRDefault="00436AA8">
      <w:pPr>
        <w:pStyle w:val="a3"/>
        <w:spacing w:line="263" w:lineRule="exact"/>
        <w:jc w:val="left"/>
      </w:pPr>
      <w:r>
        <w:rPr>
          <w:spacing w:val="-2"/>
        </w:rPr>
        <w:t>need);</w:t>
      </w:r>
    </w:p>
    <w:p w:rsidR="00D542CB" w:rsidRDefault="00436AA8">
      <w:pPr>
        <w:pStyle w:val="a3"/>
        <w:spacing w:line="274" w:lineRule="exact"/>
        <w:ind w:left="1284"/>
        <w:jc w:val="left"/>
      </w:pPr>
      <w:r>
        <w:t>слова,</w:t>
      </w:r>
      <w:r>
        <w:rPr>
          <w:spacing w:val="-14"/>
        </w:rPr>
        <w:t xml:space="preserve"> </w:t>
      </w:r>
      <w:r>
        <w:t>выражающие</w:t>
      </w:r>
      <w:r>
        <w:rPr>
          <w:spacing w:val="-12"/>
        </w:rPr>
        <w:t xml:space="preserve"> </w:t>
      </w:r>
      <w:r>
        <w:t>количество</w:t>
      </w:r>
      <w:r>
        <w:rPr>
          <w:spacing w:val="-3"/>
        </w:rPr>
        <w:t xml:space="preserve"> </w:t>
      </w:r>
      <w:r>
        <w:t>(little/a</w:t>
      </w:r>
      <w:r>
        <w:rPr>
          <w:spacing w:val="-8"/>
        </w:rPr>
        <w:t xml:space="preserve"> </w:t>
      </w:r>
      <w:r>
        <w:t>little,</w:t>
      </w:r>
      <w:r>
        <w:rPr>
          <w:spacing w:val="-4"/>
        </w:rPr>
        <w:t xml:space="preserve"> </w:t>
      </w:r>
      <w:r>
        <w:t>few/а</w:t>
      </w:r>
      <w:r>
        <w:rPr>
          <w:spacing w:val="-5"/>
        </w:rPr>
        <w:t xml:space="preserve"> </w:t>
      </w:r>
      <w:r>
        <w:rPr>
          <w:spacing w:val="-2"/>
        </w:rPr>
        <w:t>few);</w:t>
      </w:r>
    </w:p>
    <w:p w:rsidR="00D542CB" w:rsidRDefault="00436AA8">
      <w:pPr>
        <w:pStyle w:val="a3"/>
        <w:ind w:left="1284"/>
        <w:jc w:val="left"/>
      </w:pPr>
      <w:r>
        <w:t>возвратные, неопределённые</w:t>
      </w:r>
      <w:r>
        <w:rPr>
          <w:spacing w:val="-5"/>
        </w:rPr>
        <w:t xml:space="preserve"> </w:t>
      </w:r>
      <w:r>
        <w:t>местоимения</w:t>
      </w:r>
      <w:r>
        <w:rPr>
          <w:spacing w:val="9"/>
        </w:rPr>
        <w:t xml:space="preserve"> </w:t>
      </w:r>
      <w:r>
        <w:t>some,</w:t>
      </w:r>
      <w:r>
        <w:rPr>
          <w:spacing w:val="6"/>
        </w:rPr>
        <w:t xml:space="preserve"> </w:t>
      </w:r>
      <w:r>
        <w:t>any</w:t>
      </w:r>
      <w:r>
        <w:rPr>
          <w:spacing w:val="-7"/>
        </w:rPr>
        <w:t xml:space="preserve"> </w:t>
      </w:r>
      <w:r>
        <w:t>и</w:t>
      </w:r>
      <w:r>
        <w:rPr>
          <w:spacing w:val="7"/>
        </w:rPr>
        <w:t xml:space="preserve"> </w:t>
      </w:r>
      <w:r>
        <w:t>их</w:t>
      </w:r>
      <w:r>
        <w:rPr>
          <w:spacing w:val="-1"/>
        </w:rPr>
        <w:t xml:space="preserve"> </w:t>
      </w:r>
      <w:r>
        <w:t>производные</w:t>
      </w:r>
      <w:r>
        <w:rPr>
          <w:spacing w:val="7"/>
        </w:rPr>
        <w:t xml:space="preserve"> </w:t>
      </w:r>
      <w:r>
        <w:rPr>
          <w:spacing w:val="-2"/>
        </w:rPr>
        <w:t>(somebody,</w:t>
      </w:r>
    </w:p>
    <w:p w:rsidR="00D542CB" w:rsidRDefault="00436AA8">
      <w:pPr>
        <w:pStyle w:val="a3"/>
        <w:spacing w:before="2" w:line="242" w:lineRule="auto"/>
        <w:ind w:right="863"/>
        <w:jc w:val="left"/>
      </w:pPr>
      <w:r>
        <w:t>anybody;</w:t>
      </w:r>
      <w:r>
        <w:rPr>
          <w:spacing w:val="-1"/>
        </w:rPr>
        <w:t xml:space="preserve"> </w:t>
      </w:r>
      <w:r>
        <w:t>something,</w:t>
      </w:r>
      <w:r>
        <w:rPr>
          <w:spacing w:val="-1"/>
        </w:rPr>
        <w:t xml:space="preserve"> </w:t>
      </w:r>
      <w:r>
        <w:t>anything,</w:t>
      </w:r>
      <w:r>
        <w:rPr>
          <w:spacing w:val="-1"/>
        </w:rPr>
        <w:t xml:space="preserve"> </w:t>
      </w:r>
      <w:r>
        <w:t>etc.),</w:t>
      </w:r>
      <w:r>
        <w:rPr>
          <w:spacing w:val="-1"/>
        </w:rPr>
        <w:t xml:space="preserve"> </w:t>
      </w:r>
      <w:r>
        <w:t>every</w:t>
      </w:r>
      <w:r>
        <w:rPr>
          <w:spacing w:val="-6"/>
        </w:rPr>
        <w:t xml:space="preserve"> </w:t>
      </w:r>
      <w:r>
        <w:t>и</w:t>
      </w:r>
      <w:r>
        <w:rPr>
          <w:spacing w:val="-1"/>
        </w:rPr>
        <w:t xml:space="preserve"> </w:t>
      </w:r>
      <w:r>
        <w:t>производные</w:t>
      </w:r>
      <w:r>
        <w:rPr>
          <w:spacing w:val="-3"/>
        </w:rPr>
        <w:t xml:space="preserve"> </w:t>
      </w:r>
      <w:r>
        <w:t>(everybody, everything</w:t>
      </w:r>
      <w:r>
        <w:rPr>
          <w:spacing w:val="-1"/>
        </w:rPr>
        <w:t xml:space="preserve"> </w:t>
      </w:r>
      <w:r>
        <w:t>и другие)</w:t>
      </w:r>
      <w:r>
        <w:rPr>
          <w:spacing w:val="-1"/>
        </w:rPr>
        <w:t xml:space="preserve"> </w:t>
      </w:r>
      <w:r>
        <w:t>в повествовательных</w:t>
      </w:r>
      <w:r>
        <w:rPr>
          <w:spacing w:val="-6"/>
        </w:rPr>
        <w:t xml:space="preserve"> </w:t>
      </w:r>
      <w:r>
        <w:t>(утвердительных</w:t>
      </w:r>
      <w:r>
        <w:rPr>
          <w:spacing w:val="-5"/>
        </w:rPr>
        <w:t xml:space="preserve"> </w:t>
      </w:r>
      <w:r>
        <w:t>и</w:t>
      </w:r>
      <w:r>
        <w:rPr>
          <w:spacing w:val="-6"/>
        </w:rPr>
        <w:t xml:space="preserve"> </w:t>
      </w:r>
      <w:r>
        <w:t>отрицательных)</w:t>
      </w:r>
      <w:r>
        <w:rPr>
          <w:spacing w:val="-7"/>
        </w:rPr>
        <w:t xml:space="preserve"> </w:t>
      </w:r>
      <w:r>
        <w:t>и</w:t>
      </w:r>
      <w:r>
        <w:rPr>
          <w:spacing w:val="-5"/>
        </w:rPr>
        <w:t xml:space="preserve"> </w:t>
      </w:r>
      <w:r>
        <w:t>вопросительных</w:t>
      </w:r>
      <w:r>
        <w:rPr>
          <w:spacing w:val="-5"/>
        </w:rPr>
        <w:t xml:space="preserve"> </w:t>
      </w:r>
      <w:r>
        <w:rPr>
          <w:spacing w:val="-2"/>
        </w:rPr>
        <w:t>предложениях;</w:t>
      </w:r>
    </w:p>
    <w:p w:rsidR="00D542CB" w:rsidRDefault="00436AA8">
      <w:pPr>
        <w:pStyle w:val="a3"/>
        <w:spacing w:line="297" w:lineRule="auto"/>
        <w:ind w:left="2462" w:right="2572"/>
        <w:jc w:val="left"/>
      </w:pPr>
      <w:r>
        <w:t>числительные</w:t>
      </w:r>
      <w:r>
        <w:rPr>
          <w:spacing w:val="-15"/>
        </w:rPr>
        <w:t xml:space="preserve"> </w:t>
      </w:r>
      <w:r>
        <w:t>для</w:t>
      </w:r>
      <w:r>
        <w:rPr>
          <w:spacing w:val="-15"/>
        </w:rPr>
        <w:t xml:space="preserve"> </w:t>
      </w:r>
      <w:r>
        <w:t>обозначения</w:t>
      </w:r>
      <w:r>
        <w:rPr>
          <w:spacing w:val="-11"/>
        </w:rPr>
        <w:t xml:space="preserve"> </w:t>
      </w:r>
      <w:r>
        <w:t>дат</w:t>
      </w:r>
      <w:r>
        <w:rPr>
          <w:spacing w:val="-6"/>
        </w:rPr>
        <w:t xml:space="preserve"> </w:t>
      </w:r>
      <w:r>
        <w:t>и</w:t>
      </w:r>
      <w:r>
        <w:rPr>
          <w:spacing w:val="-13"/>
        </w:rPr>
        <w:t xml:space="preserve"> </w:t>
      </w:r>
      <w:r>
        <w:t>больших</w:t>
      </w:r>
      <w:r>
        <w:rPr>
          <w:spacing w:val="-15"/>
        </w:rPr>
        <w:t xml:space="preserve"> </w:t>
      </w:r>
      <w:r>
        <w:t>чисел</w:t>
      </w:r>
      <w:r>
        <w:rPr>
          <w:spacing w:val="-6"/>
        </w:rPr>
        <w:t xml:space="preserve"> </w:t>
      </w:r>
      <w:r>
        <w:t>(100-1000); владеть социокультурными знаниями и умениями:</w:t>
      </w:r>
    </w:p>
    <w:p w:rsidR="00D542CB" w:rsidRDefault="00436AA8">
      <w:pPr>
        <w:pStyle w:val="a3"/>
        <w:spacing w:line="213" w:lineRule="exact"/>
        <w:ind w:left="2462"/>
        <w:jc w:val="left"/>
      </w:pPr>
      <w:r>
        <w:t>использовать</w:t>
      </w:r>
      <w:r>
        <w:rPr>
          <w:spacing w:val="26"/>
        </w:rPr>
        <w:t xml:space="preserve"> </w:t>
      </w:r>
      <w:r>
        <w:t>отдельные</w:t>
      </w:r>
      <w:r>
        <w:rPr>
          <w:spacing w:val="24"/>
        </w:rPr>
        <w:t xml:space="preserve"> </w:t>
      </w:r>
      <w:r>
        <w:t>социокультурные</w:t>
      </w:r>
      <w:r>
        <w:rPr>
          <w:spacing w:val="32"/>
        </w:rPr>
        <w:t xml:space="preserve"> </w:t>
      </w:r>
      <w:r>
        <w:t>элементы</w:t>
      </w:r>
      <w:r>
        <w:rPr>
          <w:spacing w:val="30"/>
        </w:rPr>
        <w:t xml:space="preserve"> </w:t>
      </w:r>
      <w:r>
        <w:t>речевого</w:t>
      </w:r>
      <w:r>
        <w:rPr>
          <w:spacing w:val="30"/>
        </w:rPr>
        <w:t xml:space="preserve"> </w:t>
      </w:r>
      <w:r>
        <w:rPr>
          <w:spacing w:val="-2"/>
        </w:rPr>
        <w:t>поведенческого</w:t>
      </w:r>
    </w:p>
    <w:p w:rsidR="00D542CB" w:rsidRDefault="00436AA8">
      <w:pPr>
        <w:pStyle w:val="a3"/>
        <w:spacing w:line="242" w:lineRule="auto"/>
        <w:ind w:left="2462" w:right="863" w:hanging="759"/>
        <w:jc w:val="left"/>
      </w:pPr>
      <w:r>
        <w:t>этикета в стране (странах) изучаемого языка в рамках тематического содержания</w:t>
      </w:r>
      <w:r>
        <w:t xml:space="preserve"> речи; понимать</w:t>
      </w:r>
      <w:r>
        <w:rPr>
          <w:spacing w:val="-4"/>
        </w:rPr>
        <w:t xml:space="preserve"> </w:t>
      </w:r>
      <w:r>
        <w:t>и</w:t>
      </w:r>
      <w:r>
        <w:rPr>
          <w:spacing w:val="-3"/>
        </w:rPr>
        <w:t xml:space="preserve"> </w:t>
      </w:r>
      <w:r>
        <w:t>использовать</w:t>
      </w:r>
      <w:r>
        <w:rPr>
          <w:spacing w:val="-2"/>
        </w:rPr>
        <w:t xml:space="preserve"> </w:t>
      </w:r>
      <w:r>
        <w:t>в</w:t>
      </w:r>
      <w:r>
        <w:rPr>
          <w:spacing w:val="-4"/>
        </w:rPr>
        <w:t xml:space="preserve"> </w:t>
      </w:r>
      <w:r>
        <w:t>устной</w:t>
      </w:r>
      <w:r>
        <w:rPr>
          <w:spacing w:val="-5"/>
        </w:rPr>
        <w:t xml:space="preserve"> </w:t>
      </w:r>
      <w:r>
        <w:t>и</w:t>
      </w:r>
      <w:r>
        <w:rPr>
          <w:spacing w:val="-3"/>
        </w:rPr>
        <w:t xml:space="preserve"> </w:t>
      </w:r>
      <w:r>
        <w:t>письменной</w:t>
      </w:r>
      <w:r>
        <w:rPr>
          <w:spacing w:val="-3"/>
        </w:rPr>
        <w:t xml:space="preserve"> </w:t>
      </w:r>
      <w:r>
        <w:t>речи</w:t>
      </w:r>
      <w:r>
        <w:rPr>
          <w:spacing w:val="-3"/>
        </w:rPr>
        <w:t xml:space="preserve"> </w:t>
      </w:r>
      <w:r>
        <w:t>наиболее</w:t>
      </w:r>
      <w:r>
        <w:rPr>
          <w:spacing w:val="-5"/>
        </w:rPr>
        <w:t xml:space="preserve"> </w:t>
      </w:r>
      <w:r>
        <w:t>употребительную</w:t>
      </w:r>
    </w:p>
    <w:p w:rsidR="00D542CB" w:rsidRDefault="00436AA8">
      <w:pPr>
        <w:pStyle w:val="a3"/>
        <w:ind w:left="2462" w:right="863" w:hanging="759"/>
        <w:jc w:val="left"/>
      </w:pPr>
      <w:r>
        <w:t>лексику страны (стран) изучаемого языка в рамках тематического содержания речи; обладать</w:t>
      </w:r>
      <w:r>
        <w:rPr>
          <w:spacing w:val="-5"/>
        </w:rPr>
        <w:t xml:space="preserve"> </w:t>
      </w:r>
      <w:r>
        <w:t>базовыми</w:t>
      </w:r>
      <w:r>
        <w:rPr>
          <w:spacing w:val="-6"/>
        </w:rPr>
        <w:t xml:space="preserve"> </w:t>
      </w:r>
      <w:r>
        <w:t>знаниями</w:t>
      </w:r>
      <w:r>
        <w:rPr>
          <w:spacing w:val="-9"/>
        </w:rPr>
        <w:t xml:space="preserve"> </w:t>
      </w:r>
      <w:r>
        <w:t>о</w:t>
      </w:r>
      <w:r>
        <w:rPr>
          <w:spacing w:val="-9"/>
        </w:rPr>
        <w:t xml:space="preserve"> </w:t>
      </w:r>
      <w:r>
        <w:t>социокультурном</w:t>
      </w:r>
      <w:r>
        <w:rPr>
          <w:spacing w:val="-8"/>
        </w:rPr>
        <w:t xml:space="preserve"> </w:t>
      </w:r>
      <w:r>
        <w:t>портрете</w:t>
      </w:r>
      <w:r>
        <w:rPr>
          <w:spacing w:val="-13"/>
        </w:rPr>
        <w:t xml:space="preserve"> </w:t>
      </w:r>
      <w:r>
        <w:t>родной</w:t>
      </w:r>
      <w:r>
        <w:rPr>
          <w:spacing w:val="-5"/>
        </w:rPr>
        <w:t xml:space="preserve"> </w:t>
      </w:r>
      <w:r>
        <w:t>страны</w:t>
      </w:r>
      <w:r>
        <w:rPr>
          <w:spacing w:val="-7"/>
        </w:rPr>
        <w:t xml:space="preserve"> </w:t>
      </w:r>
      <w:r>
        <w:t>и</w:t>
      </w:r>
      <w:r>
        <w:rPr>
          <w:spacing w:val="-10"/>
        </w:rPr>
        <w:t xml:space="preserve"> </w:t>
      </w:r>
      <w:r>
        <w:t>страны</w:t>
      </w:r>
    </w:p>
    <w:p w:rsidR="00D542CB" w:rsidRDefault="00436AA8">
      <w:pPr>
        <w:pStyle w:val="a3"/>
        <w:spacing w:line="272" w:lineRule="exact"/>
        <w:jc w:val="left"/>
      </w:pPr>
      <w:r>
        <w:t>(стран)</w:t>
      </w:r>
      <w:r>
        <w:rPr>
          <w:spacing w:val="-4"/>
        </w:rPr>
        <w:t xml:space="preserve"> </w:t>
      </w:r>
      <w:r>
        <w:t>изучаемого</w:t>
      </w:r>
      <w:r>
        <w:rPr>
          <w:spacing w:val="-4"/>
        </w:rPr>
        <w:t xml:space="preserve"> </w:t>
      </w:r>
      <w:r>
        <w:rPr>
          <w:spacing w:val="-2"/>
        </w:rPr>
        <w:t>языка;</w:t>
      </w:r>
    </w:p>
    <w:p w:rsidR="00D542CB" w:rsidRDefault="00436AA8">
      <w:pPr>
        <w:pStyle w:val="a3"/>
        <w:spacing w:line="275" w:lineRule="exact"/>
        <w:ind w:left="2462"/>
      </w:pPr>
      <w:r>
        <w:t>кратко</w:t>
      </w:r>
      <w:r>
        <w:rPr>
          <w:spacing w:val="-13"/>
        </w:rPr>
        <w:t xml:space="preserve"> </w:t>
      </w:r>
      <w:r>
        <w:t>представлять</w:t>
      </w:r>
      <w:r>
        <w:rPr>
          <w:spacing w:val="-7"/>
        </w:rPr>
        <w:t xml:space="preserve"> </w:t>
      </w:r>
      <w:r>
        <w:t>Россию</w:t>
      </w:r>
      <w:r>
        <w:rPr>
          <w:spacing w:val="-9"/>
        </w:rPr>
        <w:t xml:space="preserve"> </w:t>
      </w:r>
      <w:r>
        <w:t>и</w:t>
      </w:r>
      <w:r>
        <w:rPr>
          <w:spacing w:val="-8"/>
        </w:rPr>
        <w:t xml:space="preserve"> </w:t>
      </w:r>
      <w:r>
        <w:t>страну</w:t>
      </w:r>
      <w:r>
        <w:rPr>
          <w:spacing w:val="-17"/>
        </w:rPr>
        <w:t xml:space="preserve"> </w:t>
      </w:r>
      <w:r>
        <w:t>(страны)</w:t>
      </w:r>
      <w:r>
        <w:rPr>
          <w:spacing w:val="-9"/>
        </w:rPr>
        <w:t xml:space="preserve"> </w:t>
      </w:r>
      <w:r>
        <w:t>изучаемого</w:t>
      </w:r>
      <w:r>
        <w:rPr>
          <w:spacing w:val="-2"/>
        </w:rPr>
        <w:t xml:space="preserve"> языка;</w:t>
      </w:r>
    </w:p>
    <w:p w:rsidR="00D542CB" w:rsidRDefault="00436AA8">
      <w:pPr>
        <w:pStyle w:val="a3"/>
        <w:ind w:right="832" w:firstLine="758"/>
      </w:pPr>
      <w: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w:t>
      </w:r>
      <w:r>
        <w:t>онимания основного содержания, прочитанного (прослушанного) текста или для нахождения в тексте запрашиваемой информации;</w:t>
      </w:r>
    </w:p>
    <w:p w:rsidR="00D542CB" w:rsidRDefault="00436AA8">
      <w:pPr>
        <w:pStyle w:val="a3"/>
        <w:ind w:right="828" w:firstLine="758"/>
      </w:pPr>
      <w:r>
        <w:t>участвовать в несложных учебных проектах с использованием материалов на английском языке с применением информационно-коммуникативных те</w:t>
      </w:r>
      <w:r>
        <w:t>хнологий, соблюдая правила информационной безопасности при работе в сети Интернет;</w:t>
      </w:r>
    </w:p>
    <w:p w:rsidR="00D542CB" w:rsidRDefault="00436AA8">
      <w:pPr>
        <w:pStyle w:val="a3"/>
        <w:ind w:right="861" w:firstLine="777"/>
      </w:pPr>
      <w:r>
        <w:t>использовать иноязычные словари и справочники, в том числе информационно- справочные системы в электронной форме;</w:t>
      </w:r>
    </w:p>
    <w:p w:rsidR="00D542CB" w:rsidRDefault="00436AA8">
      <w:pPr>
        <w:pStyle w:val="a3"/>
        <w:spacing w:line="235" w:lineRule="auto"/>
        <w:ind w:right="863" w:firstLine="777"/>
        <w:jc w:val="left"/>
      </w:pPr>
      <w:r>
        <w:t>достигать</w:t>
      </w:r>
      <w:r>
        <w:rPr>
          <w:spacing w:val="-9"/>
        </w:rPr>
        <w:t xml:space="preserve"> </w:t>
      </w:r>
      <w:r>
        <w:t>взаимопонимания</w:t>
      </w:r>
      <w:r>
        <w:rPr>
          <w:spacing w:val="-10"/>
        </w:rPr>
        <w:t xml:space="preserve"> </w:t>
      </w:r>
      <w:r>
        <w:t>в</w:t>
      </w:r>
      <w:r>
        <w:rPr>
          <w:spacing w:val="-7"/>
        </w:rPr>
        <w:t xml:space="preserve"> </w:t>
      </w:r>
      <w:r>
        <w:t>процессе</w:t>
      </w:r>
      <w:r>
        <w:rPr>
          <w:spacing w:val="-5"/>
        </w:rPr>
        <w:t xml:space="preserve"> </w:t>
      </w:r>
      <w:r>
        <w:t>устного</w:t>
      </w:r>
      <w:r>
        <w:rPr>
          <w:spacing w:val="-8"/>
        </w:rPr>
        <w:t xml:space="preserve"> </w:t>
      </w:r>
      <w:r>
        <w:t>и</w:t>
      </w:r>
      <w:r>
        <w:rPr>
          <w:spacing w:val="-5"/>
        </w:rPr>
        <w:t xml:space="preserve"> </w:t>
      </w:r>
      <w:r>
        <w:t>письменного</w:t>
      </w:r>
      <w:r>
        <w:rPr>
          <w:spacing w:val="-6"/>
        </w:rPr>
        <w:t xml:space="preserve"> </w:t>
      </w:r>
      <w:r>
        <w:t>общения</w:t>
      </w:r>
      <w:r>
        <w:rPr>
          <w:spacing w:val="-6"/>
        </w:rPr>
        <w:t xml:space="preserve"> </w:t>
      </w:r>
      <w:r>
        <w:t>с носителями иностранного языка, с людьми другой культуры;</w:t>
      </w:r>
    </w:p>
    <w:p w:rsidR="00D542CB" w:rsidRDefault="00436AA8">
      <w:pPr>
        <w:pStyle w:val="a3"/>
        <w:spacing w:before="1" w:line="237" w:lineRule="auto"/>
        <w:ind w:right="863" w:firstLine="777"/>
        <w:jc w:val="left"/>
      </w:pPr>
      <w:r>
        <w:t>сравнивать</w:t>
      </w:r>
      <w:r>
        <w:rPr>
          <w:spacing w:val="39"/>
        </w:rPr>
        <w:t xml:space="preserve"> </w:t>
      </w:r>
      <w:r>
        <w:t>(в</w:t>
      </w:r>
      <w:r>
        <w:rPr>
          <w:spacing w:val="36"/>
        </w:rPr>
        <w:t xml:space="preserve"> </w:t>
      </w:r>
      <w:r>
        <w:t>том</w:t>
      </w:r>
      <w:r>
        <w:rPr>
          <w:spacing w:val="36"/>
        </w:rPr>
        <w:t xml:space="preserve"> </w:t>
      </w:r>
      <w:r>
        <w:t>числе</w:t>
      </w:r>
      <w:r>
        <w:rPr>
          <w:spacing w:val="36"/>
        </w:rPr>
        <w:t xml:space="preserve"> </w:t>
      </w:r>
      <w:r>
        <w:t>устанавливать</w:t>
      </w:r>
      <w:r>
        <w:rPr>
          <w:spacing w:val="39"/>
        </w:rPr>
        <w:t xml:space="preserve"> </w:t>
      </w:r>
      <w:r>
        <w:t>основания</w:t>
      </w:r>
      <w:r>
        <w:rPr>
          <w:spacing w:val="37"/>
        </w:rPr>
        <w:t xml:space="preserve"> </w:t>
      </w:r>
      <w:r>
        <w:t>для</w:t>
      </w:r>
      <w:r>
        <w:rPr>
          <w:spacing w:val="36"/>
        </w:rPr>
        <w:t xml:space="preserve"> </w:t>
      </w:r>
      <w:r>
        <w:t>сравнения)</w:t>
      </w:r>
      <w:r>
        <w:rPr>
          <w:spacing w:val="29"/>
        </w:rPr>
        <w:t xml:space="preserve"> </w:t>
      </w:r>
      <w:r>
        <w:t>объекты, явления, процессы, их элементы и основные функции в рамках изученной тематики.</w:t>
      </w:r>
    </w:p>
    <w:p w:rsidR="00D542CB" w:rsidRDefault="00436AA8">
      <w:pPr>
        <w:pStyle w:val="a3"/>
        <w:spacing w:before="8" w:line="235" w:lineRule="auto"/>
        <w:ind w:right="863" w:firstLine="777"/>
        <w:jc w:val="left"/>
      </w:pPr>
      <w:r>
        <w:t>Предметные</w:t>
      </w:r>
      <w:r>
        <w:rPr>
          <w:spacing w:val="-7"/>
        </w:rPr>
        <w:t xml:space="preserve"> </w:t>
      </w:r>
      <w:r>
        <w:t>результаты</w:t>
      </w:r>
      <w:r>
        <w:rPr>
          <w:spacing w:val="-5"/>
        </w:rPr>
        <w:t xml:space="preserve"> </w:t>
      </w:r>
      <w:r>
        <w:t>освоения</w:t>
      </w:r>
      <w:r>
        <w:rPr>
          <w:spacing w:val="-5"/>
        </w:rPr>
        <w:t xml:space="preserve"> </w:t>
      </w:r>
      <w:r>
        <w:t>програм</w:t>
      </w:r>
      <w:r>
        <w:t>мы</w:t>
      </w:r>
      <w:r>
        <w:rPr>
          <w:spacing w:val="-4"/>
        </w:rPr>
        <w:t xml:space="preserve"> </w:t>
      </w:r>
      <w:r>
        <w:t>по</w:t>
      </w:r>
      <w:r>
        <w:rPr>
          <w:spacing w:val="-5"/>
        </w:rPr>
        <w:t xml:space="preserve"> </w:t>
      </w:r>
      <w:r>
        <w:t>иностранному</w:t>
      </w:r>
      <w:r>
        <w:rPr>
          <w:spacing w:val="-5"/>
        </w:rPr>
        <w:t xml:space="preserve"> </w:t>
      </w:r>
      <w:r>
        <w:t>(английскому) языку к концу обучения в 7 классе:</w:t>
      </w:r>
    </w:p>
    <w:p w:rsidR="00D542CB" w:rsidRDefault="00436AA8">
      <w:pPr>
        <w:pStyle w:val="a3"/>
        <w:spacing w:line="275" w:lineRule="exact"/>
        <w:ind w:left="2482"/>
        <w:jc w:val="left"/>
      </w:pPr>
      <w:r>
        <w:t>владеть</w:t>
      </w:r>
      <w:r>
        <w:rPr>
          <w:spacing w:val="-10"/>
        </w:rPr>
        <w:t xml:space="preserve"> </w:t>
      </w:r>
      <w:r>
        <w:t>основными</w:t>
      </w:r>
      <w:r>
        <w:rPr>
          <w:spacing w:val="-9"/>
        </w:rPr>
        <w:t xml:space="preserve"> </w:t>
      </w:r>
      <w:r>
        <w:t>видами</w:t>
      </w:r>
      <w:r>
        <w:rPr>
          <w:spacing w:val="-10"/>
        </w:rPr>
        <w:t xml:space="preserve"> </w:t>
      </w:r>
      <w:r>
        <w:t>речевой</w:t>
      </w:r>
      <w:r>
        <w:rPr>
          <w:spacing w:val="-5"/>
        </w:rPr>
        <w:t xml:space="preserve"> </w:t>
      </w:r>
      <w:r>
        <w:rPr>
          <w:spacing w:val="-2"/>
        </w:rPr>
        <w:t>деятельности:</w:t>
      </w:r>
    </w:p>
    <w:p w:rsidR="00D542CB" w:rsidRDefault="00436AA8">
      <w:pPr>
        <w:pStyle w:val="a3"/>
        <w:tabs>
          <w:tab w:val="left" w:pos="3146"/>
          <w:tab w:val="left" w:pos="3300"/>
          <w:tab w:val="left" w:pos="4001"/>
          <w:tab w:val="left" w:pos="4611"/>
          <w:tab w:val="left" w:pos="5331"/>
          <w:tab w:val="left" w:pos="5768"/>
          <w:tab w:val="left" w:pos="6565"/>
          <w:tab w:val="left" w:pos="6822"/>
          <w:tab w:val="left" w:pos="7722"/>
          <w:tab w:val="left" w:pos="8082"/>
          <w:tab w:val="left" w:pos="8637"/>
          <w:tab w:val="left" w:pos="9707"/>
          <w:tab w:val="left" w:pos="10091"/>
          <w:tab w:val="left" w:pos="10178"/>
          <w:tab w:val="left" w:pos="10979"/>
        </w:tabs>
        <w:spacing w:before="5"/>
        <w:ind w:left="1735" w:right="815" w:firstLine="1245"/>
        <w:jc w:val="right"/>
      </w:pPr>
      <w:r>
        <w:t>говорение:</w:t>
      </w:r>
      <w:r>
        <w:rPr>
          <w:spacing w:val="-6"/>
        </w:rPr>
        <w:t xml:space="preserve"> </w:t>
      </w:r>
      <w:r>
        <w:t>вести</w:t>
      </w:r>
      <w:r>
        <w:rPr>
          <w:spacing w:val="-1"/>
        </w:rPr>
        <w:t xml:space="preserve"> </w:t>
      </w:r>
      <w:r>
        <w:t>разные</w:t>
      </w:r>
      <w:r>
        <w:rPr>
          <w:spacing w:val="37"/>
        </w:rPr>
        <w:t xml:space="preserve"> </w:t>
      </w:r>
      <w:r>
        <w:t>виды</w:t>
      </w:r>
      <w:r>
        <w:rPr>
          <w:spacing w:val="-7"/>
        </w:rPr>
        <w:t xml:space="preserve"> </w:t>
      </w:r>
      <w:r>
        <w:t>диалогов</w:t>
      </w:r>
      <w:r>
        <w:rPr>
          <w:spacing w:val="-3"/>
        </w:rPr>
        <w:t xml:space="preserve"> </w:t>
      </w:r>
      <w:r>
        <w:t>(диалог</w:t>
      </w:r>
      <w:r>
        <w:rPr>
          <w:spacing w:val="-3"/>
        </w:rPr>
        <w:t xml:space="preserve"> </w:t>
      </w:r>
      <w:r>
        <w:t>этикетного</w:t>
      </w:r>
      <w:r>
        <w:rPr>
          <w:spacing w:val="-2"/>
        </w:rPr>
        <w:t xml:space="preserve"> </w:t>
      </w:r>
      <w:r>
        <w:t>характера,</w:t>
      </w:r>
      <w:r>
        <w:rPr>
          <w:spacing w:val="-2"/>
        </w:rPr>
        <w:t xml:space="preserve"> </w:t>
      </w:r>
      <w:r>
        <w:t xml:space="preserve">диалог- побуждение к действию, диалог-расспрос, комбинированный диалог, включающий </w:t>
      </w:r>
      <w:r>
        <w:rPr>
          <w:spacing w:val="-2"/>
        </w:rPr>
        <w:t>различные</w:t>
      </w:r>
      <w:r>
        <w:tab/>
      </w:r>
      <w:r>
        <w:rPr>
          <w:spacing w:val="-4"/>
        </w:rPr>
        <w:t>виды</w:t>
      </w:r>
      <w:r>
        <w:tab/>
      </w:r>
      <w:r>
        <w:rPr>
          <w:spacing w:val="-2"/>
        </w:rPr>
        <w:t>диалогов)</w:t>
      </w:r>
      <w:r>
        <w:tab/>
      </w:r>
      <w:r>
        <w:rPr>
          <w:spacing w:val="-10"/>
        </w:rPr>
        <w:t>в</w:t>
      </w:r>
      <w:r>
        <w:tab/>
      </w:r>
      <w:r>
        <w:rPr>
          <w:spacing w:val="-2"/>
        </w:rPr>
        <w:t>рамках</w:t>
      </w:r>
      <w:r>
        <w:tab/>
      </w:r>
      <w:r>
        <w:tab/>
      </w:r>
      <w:r>
        <w:rPr>
          <w:spacing w:val="-2"/>
        </w:rPr>
        <w:t>тематического</w:t>
      </w:r>
      <w:r>
        <w:tab/>
      </w:r>
      <w:r>
        <w:rPr>
          <w:spacing w:val="-2"/>
        </w:rPr>
        <w:t>содержания</w:t>
      </w:r>
      <w:r>
        <w:tab/>
      </w:r>
      <w:r>
        <w:tab/>
      </w:r>
      <w:r>
        <w:rPr>
          <w:spacing w:val="-4"/>
        </w:rPr>
        <w:t>речи</w:t>
      </w:r>
      <w:r>
        <w:tab/>
      </w:r>
      <w:r>
        <w:rPr>
          <w:spacing w:val="-10"/>
        </w:rPr>
        <w:t xml:space="preserve">в </w:t>
      </w:r>
      <w:r>
        <w:rPr>
          <w:spacing w:val="-2"/>
        </w:rPr>
        <w:t>стандартных</w:t>
      </w:r>
      <w:r>
        <w:tab/>
      </w:r>
      <w:r>
        <w:tab/>
      </w:r>
      <w:r>
        <w:rPr>
          <w:spacing w:val="-2"/>
        </w:rPr>
        <w:t>ситуациях</w:t>
      </w:r>
      <w:r>
        <w:tab/>
      </w:r>
      <w:r>
        <w:rPr>
          <w:spacing w:val="-2"/>
        </w:rPr>
        <w:t>неофициального</w:t>
      </w:r>
      <w:r>
        <w:tab/>
      </w:r>
      <w:r>
        <w:rPr>
          <w:spacing w:val="-2"/>
        </w:rPr>
        <w:t>общения</w:t>
      </w:r>
      <w:r>
        <w:tab/>
      </w:r>
      <w:r>
        <w:rPr>
          <w:spacing w:val="-10"/>
        </w:rPr>
        <w:t>с</w:t>
      </w:r>
      <w:r>
        <w:tab/>
      </w:r>
      <w:r>
        <w:rPr>
          <w:spacing w:val="-2"/>
        </w:rPr>
        <w:t>вербальными</w:t>
      </w:r>
      <w:r>
        <w:tab/>
      </w:r>
      <w:r>
        <w:rPr>
          <w:spacing w:val="-10"/>
        </w:rPr>
        <w:t>и</w:t>
      </w:r>
      <w:r>
        <w:tab/>
      </w:r>
      <w:r>
        <w:rPr>
          <w:spacing w:val="-2"/>
        </w:rPr>
        <w:t xml:space="preserve">(или) </w:t>
      </w:r>
      <w:r>
        <w:t>зрительными</w:t>
      </w:r>
      <w:r>
        <w:rPr>
          <w:spacing w:val="40"/>
        </w:rPr>
        <w:t xml:space="preserve"> </w:t>
      </w:r>
      <w:r>
        <w:t>опорами,</w:t>
      </w:r>
      <w:r>
        <w:rPr>
          <w:spacing w:val="40"/>
        </w:rPr>
        <w:t xml:space="preserve"> </w:t>
      </w:r>
      <w:r>
        <w:t>с</w:t>
      </w:r>
      <w:r>
        <w:rPr>
          <w:spacing w:val="40"/>
        </w:rPr>
        <w:t xml:space="preserve"> </w:t>
      </w:r>
      <w:r>
        <w:t>соблюдением</w:t>
      </w:r>
      <w:r>
        <w:rPr>
          <w:spacing w:val="40"/>
        </w:rPr>
        <w:t xml:space="preserve"> </w:t>
      </w:r>
      <w:r>
        <w:t>но</w:t>
      </w:r>
      <w:r>
        <w:t>рм</w:t>
      </w:r>
      <w:r>
        <w:rPr>
          <w:spacing w:val="40"/>
        </w:rPr>
        <w:t xml:space="preserve"> </w:t>
      </w:r>
      <w:r>
        <w:t>речевого</w:t>
      </w:r>
      <w:r>
        <w:rPr>
          <w:spacing w:val="40"/>
        </w:rPr>
        <w:t xml:space="preserve"> </w:t>
      </w:r>
      <w:r>
        <w:t>этикета,</w:t>
      </w:r>
      <w:r>
        <w:rPr>
          <w:spacing w:val="40"/>
        </w:rPr>
        <w:t xml:space="preserve"> </w:t>
      </w:r>
      <w:r>
        <w:t>принятого</w:t>
      </w:r>
      <w:r>
        <w:rPr>
          <w:spacing w:val="40"/>
        </w:rPr>
        <w:t xml:space="preserve"> </w:t>
      </w:r>
      <w:r>
        <w:t>в</w:t>
      </w:r>
      <w:r>
        <w:rPr>
          <w:spacing w:val="40"/>
        </w:rPr>
        <w:t xml:space="preserve"> </w:t>
      </w:r>
      <w:r>
        <w:t>стране</w:t>
      </w:r>
    </w:p>
    <w:p w:rsidR="00D542CB" w:rsidRDefault="00436AA8">
      <w:pPr>
        <w:pStyle w:val="a3"/>
        <w:spacing w:line="272" w:lineRule="exact"/>
        <w:jc w:val="left"/>
      </w:pPr>
      <w:r>
        <w:t>(странах)</w:t>
      </w:r>
      <w:r>
        <w:rPr>
          <w:spacing w:val="-10"/>
        </w:rPr>
        <w:t xml:space="preserve"> </w:t>
      </w:r>
      <w:r>
        <w:t>изучаемого</w:t>
      </w:r>
      <w:r>
        <w:rPr>
          <w:spacing w:val="-4"/>
        </w:rPr>
        <w:t xml:space="preserve"> </w:t>
      </w:r>
      <w:r>
        <w:t>языка</w:t>
      </w:r>
      <w:r>
        <w:rPr>
          <w:spacing w:val="-5"/>
        </w:rPr>
        <w:t xml:space="preserve"> </w:t>
      </w:r>
      <w:r>
        <w:t>(до</w:t>
      </w:r>
      <w:r>
        <w:rPr>
          <w:spacing w:val="-7"/>
        </w:rPr>
        <w:t xml:space="preserve"> </w:t>
      </w:r>
      <w:r>
        <w:t>6</w:t>
      </w:r>
      <w:r>
        <w:rPr>
          <w:spacing w:val="-7"/>
        </w:rPr>
        <w:t xml:space="preserve"> </w:t>
      </w:r>
      <w:r>
        <w:t>реплик</w:t>
      </w:r>
      <w:r>
        <w:rPr>
          <w:spacing w:val="-4"/>
        </w:rPr>
        <w:t xml:space="preserve"> </w:t>
      </w:r>
      <w:r>
        <w:t>со</w:t>
      </w:r>
      <w:r>
        <w:rPr>
          <w:spacing w:val="-7"/>
        </w:rPr>
        <w:t xml:space="preserve"> </w:t>
      </w:r>
      <w:r>
        <w:t>стороны</w:t>
      </w:r>
      <w:r>
        <w:rPr>
          <w:spacing w:val="-5"/>
        </w:rPr>
        <w:t xml:space="preserve"> </w:t>
      </w:r>
      <w:r>
        <w:t>каждого</w:t>
      </w:r>
      <w:r>
        <w:rPr>
          <w:spacing w:val="-3"/>
        </w:rPr>
        <w:t xml:space="preserve"> </w:t>
      </w:r>
      <w:r>
        <w:rPr>
          <w:spacing w:val="-2"/>
        </w:rPr>
        <w:t>собеседника);</w:t>
      </w:r>
    </w:p>
    <w:p w:rsidR="00D542CB" w:rsidRDefault="00436AA8">
      <w:pPr>
        <w:pStyle w:val="a3"/>
        <w:tabs>
          <w:tab w:val="left" w:pos="8874"/>
        </w:tabs>
        <w:spacing w:before="5" w:line="242" w:lineRule="auto"/>
        <w:ind w:right="863" w:firstLine="777"/>
        <w:jc w:val="left"/>
      </w:pPr>
      <w:r>
        <w:t>создавать</w:t>
      </w:r>
      <w:r>
        <w:rPr>
          <w:spacing w:val="40"/>
        </w:rPr>
        <w:t xml:space="preserve"> </w:t>
      </w:r>
      <w:r>
        <w:t>разные</w:t>
      </w:r>
      <w:r>
        <w:rPr>
          <w:spacing w:val="40"/>
        </w:rPr>
        <w:t xml:space="preserve"> </w:t>
      </w:r>
      <w:r>
        <w:t>виды</w:t>
      </w:r>
      <w:r>
        <w:rPr>
          <w:spacing w:val="40"/>
        </w:rPr>
        <w:t xml:space="preserve"> </w:t>
      </w:r>
      <w:r>
        <w:t>монологических</w:t>
      </w:r>
      <w:r>
        <w:rPr>
          <w:spacing w:val="40"/>
        </w:rPr>
        <w:t xml:space="preserve"> </w:t>
      </w:r>
      <w:r>
        <w:t>высказываний</w:t>
      </w:r>
      <w:r>
        <w:rPr>
          <w:spacing w:val="40"/>
        </w:rPr>
        <w:t xml:space="preserve"> </w:t>
      </w:r>
      <w:r>
        <w:t>(описание,</w:t>
      </w:r>
      <w:r>
        <w:rPr>
          <w:spacing w:val="40"/>
        </w:rPr>
        <w:t xml:space="preserve"> </w:t>
      </w:r>
      <w:r>
        <w:t>в</w:t>
      </w:r>
      <w:r>
        <w:rPr>
          <w:spacing w:val="40"/>
        </w:rPr>
        <w:t xml:space="preserve"> </w:t>
      </w:r>
      <w:r>
        <w:t>том</w:t>
      </w:r>
      <w:r>
        <w:rPr>
          <w:spacing w:val="40"/>
        </w:rPr>
        <w:t xml:space="preserve"> </w:t>
      </w:r>
      <w:r>
        <w:t>числе характеристика,</w:t>
      </w:r>
      <w:r>
        <w:rPr>
          <w:spacing w:val="80"/>
        </w:rPr>
        <w:t xml:space="preserve"> </w:t>
      </w:r>
      <w:r>
        <w:t>повествование</w:t>
      </w:r>
      <w:r>
        <w:rPr>
          <w:spacing w:val="80"/>
        </w:rPr>
        <w:t xml:space="preserve"> </w:t>
      </w:r>
      <w:r>
        <w:t>(сообщение))</w:t>
      </w:r>
      <w:r>
        <w:rPr>
          <w:spacing w:val="80"/>
        </w:rPr>
        <w:t xml:space="preserve"> </w:t>
      </w:r>
      <w:r>
        <w:t>с</w:t>
      </w:r>
      <w:r>
        <w:rPr>
          <w:spacing w:val="80"/>
        </w:rPr>
        <w:t xml:space="preserve"> </w:t>
      </w:r>
      <w:r>
        <w:t>вербальными</w:t>
      </w:r>
      <w:r>
        <w:rPr>
          <w:spacing w:val="80"/>
        </w:rPr>
        <w:t xml:space="preserve"> </w:t>
      </w:r>
      <w:r>
        <w:t>и</w:t>
      </w:r>
      <w:r>
        <w:tab/>
        <w:t>(или)</w:t>
      </w:r>
      <w:r>
        <w:rPr>
          <w:spacing w:val="80"/>
        </w:rPr>
        <w:t xml:space="preserve"> </w:t>
      </w:r>
      <w:r>
        <w:t>зрительными</w:t>
      </w:r>
    </w:p>
    <w:p w:rsidR="00D542CB" w:rsidRDefault="00D542CB">
      <w:pPr>
        <w:pStyle w:val="a3"/>
        <w:spacing w:line="242" w:lineRule="auto"/>
        <w:jc w:val="left"/>
        <w:sectPr w:rsidR="00D542CB">
          <w:pgSz w:w="11920" w:h="16850"/>
          <w:pgMar w:top="660" w:right="0" w:bottom="1180" w:left="0" w:header="0" w:footer="878" w:gutter="0"/>
          <w:cols w:space="720"/>
        </w:sectPr>
      </w:pPr>
    </w:p>
    <w:p w:rsidR="00D542CB" w:rsidRDefault="00436AA8">
      <w:pPr>
        <w:pStyle w:val="a3"/>
        <w:spacing w:before="70"/>
      </w:pPr>
      <w:r>
        <w:lastRenderedPageBreak/>
        <w:t>опорами</w:t>
      </w:r>
      <w:r>
        <w:rPr>
          <w:spacing w:val="-9"/>
        </w:rPr>
        <w:t xml:space="preserve"> </w:t>
      </w:r>
      <w:r>
        <w:t>в</w:t>
      </w:r>
      <w:r>
        <w:rPr>
          <w:spacing w:val="1"/>
        </w:rPr>
        <w:t xml:space="preserve"> </w:t>
      </w:r>
      <w:r>
        <w:t>рамках</w:t>
      </w:r>
      <w:r>
        <w:rPr>
          <w:spacing w:val="-4"/>
        </w:rPr>
        <w:t xml:space="preserve"> </w:t>
      </w:r>
      <w:r>
        <w:t>тематического</w:t>
      </w:r>
      <w:r>
        <w:rPr>
          <w:spacing w:val="4"/>
        </w:rPr>
        <w:t xml:space="preserve"> </w:t>
      </w:r>
      <w:r>
        <w:t>содержания</w:t>
      </w:r>
      <w:r>
        <w:rPr>
          <w:spacing w:val="-4"/>
        </w:rPr>
        <w:t xml:space="preserve"> </w:t>
      </w:r>
      <w:r>
        <w:t>речи (объём</w:t>
      </w:r>
      <w:r>
        <w:rPr>
          <w:spacing w:val="-4"/>
        </w:rPr>
        <w:t xml:space="preserve"> </w:t>
      </w:r>
      <w:r>
        <w:t>монологического</w:t>
      </w:r>
      <w:r>
        <w:rPr>
          <w:spacing w:val="1"/>
        </w:rPr>
        <w:t xml:space="preserve"> </w:t>
      </w:r>
      <w:r>
        <w:rPr>
          <w:spacing w:val="-2"/>
        </w:rPr>
        <w:t>высказывания</w:t>
      </w:r>
    </w:p>
    <w:p w:rsidR="00D542CB" w:rsidRDefault="00436AA8">
      <w:pPr>
        <w:pStyle w:val="a4"/>
        <w:numPr>
          <w:ilvl w:val="0"/>
          <w:numId w:val="38"/>
        </w:numPr>
        <w:tabs>
          <w:tab w:val="left" w:pos="1938"/>
        </w:tabs>
        <w:spacing w:before="2"/>
        <w:ind w:right="826" w:firstLine="0"/>
        <w:rPr>
          <w:sz w:val="24"/>
        </w:rPr>
      </w:pPr>
      <w:r>
        <w:rPr>
          <w:sz w:val="24"/>
        </w:rPr>
        <w:t>8-9 фраз), излагать основное содержание прочитанного (прослушанного) текста с вербальными</w:t>
      </w:r>
      <w:r>
        <w:rPr>
          <w:spacing w:val="-4"/>
          <w:sz w:val="24"/>
        </w:rPr>
        <w:t xml:space="preserve"> </w:t>
      </w:r>
      <w:r>
        <w:rPr>
          <w:sz w:val="24"/>
        </w:rPr>
        <w:t>и (или)</w:t>
      </w:r>
      <w:r>
        <w:rPr>
          <w:spacing w:val="-2"/>
          <w:sz w:val="24"/>
        </w:rPr>
        <w:t xml:space="preserve"> </w:t>
      </w:r>
      <w:r>
        <w:rPr>
          <w:sz w:val="24"/>
        </w:rPr>
        <w:t>зрительными</w:t>
      </w:r>
      <w:r>
        <w:rPr>
          <w:spacing w:val="-4"/>
          <w:sz w:val="24"/>
        </w:rPr>
        <w:t xml:space="preserve"> </w:t>
      </w:r>
      <w:r>
        <w:rPr>
          <w:sz w:val="24"/>
        </w:rPr>
        <w:t>опорами (объём - 8-9</w:t>
      </w:r>
      <w:r>
        <w:rPr>
          <w:spacing w:val="-6"/>
          <w:sz w:val="24"/>
        </w:rPr>
        <w:t xml:space="preserve"> </w:t>
      </w:r>
      <w:r>
        <w:rPr>
          <w:sz w:val="24"/>
        </w:rPr>
        <w:t>фраз), кратк</w:t>
      </w:r>
      <w:r>
        <w:rPr>
          <w:sz w:val="24"/>
        </w:rPr>
        <w:t>о излагать результаты выполненной проектной работы (объём - 8-9 фраз);</w:t>
      </w:r>
    </w:p>
    <w:p w:rsidR="00D542CB" w:rsidRDefault="00436AA8">
      <w:pPr>
        <w:pStyle w:val="a3"/>
        <w:spacing w:before="1"/>
        <w:ind w:right="823" w:firstLine="777"/>
      </w:pPr>
      <w: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w:t>
      </w:r>
      <w:r>
        <w:t xml:space="preserve">вного содержания, с пониманием запрашиваемой информации (время звучания текста (текстов) для аудирования - до 1,5 </w:t>
      </w:r>
      <w:r>
        <w:rPr>
          <w:spacing w:val="-2"/>
        </w:rPr>
        <w:t>минут);</w:t>
      </w:r>
    </w:p>
    <w:p w:rsidR="00D542CB" w:rsidRDefault="00436AA8">
      <w:pPr>
        <w:pStyle w:val="a3"/>
        <w:ind w:right="827" w:firstLine="777"/>
      </w:pPr>
      <w:r>
        <w:t>смысловое чтение: читать про себя и понимать несложные аутентичные тексты, содержащие отдельные незнакомые слова, с различной глубиной</w:t>
      </w:r>
      <w:r>
        <w:t xml:space="preserve">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w:t>
      </w:r>
      <w:r>
        <w:t>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D542CB" w:rsidRDefault="00436AA8">
      <w:pPr>
        <w:pStyle w:val="a3"/>
        <w:spacing w:before="1"/>
        <w:ind w:right="832" w:firstLine="758"/>
      </w:pPr>
      <w:r>
        <w:t>письменная</w:t>
      </w:r>
      <w:r>
        <w:rPr>
          <w:spacing w:val="-11"/>
        </w:rPr>
        <w:t xml:space="preserve"> </w:t>
      </w:r>
      <w:r>
        <w:t>речь:</w:t>
      </w:r>
      <w:r>
        <w:rPr>
          <w:spacing w:val="-10"/>
        </w:rPr>
        <w:t xml:space="preserve"> </w:t>
      </w:r>
      <w:r>
        <w:t>заполнять</w:t>
      </w:r>
      <w:r>
        <w:rPr>
          <w:spacing w:val="-9"/>
        </w:rPr>
        <w:t xml:space="preserve"> </w:t>
      </w:r>
      <w:r>
        <w:t>анкеты</w:t>
      </w:r>
      <w:r>
        <w:rPr>
          <w:spacing w:val="-10"/>
        </w:rPr>
        <w:t xml:space="preserve"> </w:t>
      </w:r>
      <w:r>
        <w:t>и</w:t>
      </w:r>
      <w:r>
        <w:rPr>
          <w:spacing w:val="-10"/>
        </w:rPr>
        <w:t xml:space="preserve"> </w:t>
      </w:r>
      <w:r>
        <w:t>формуляры</w:t>
      </w:r>
      <w:r>
        <w:rPr>
          <w:spacing w:val="-11"/>
        </w:rPr>
        <w:t xml:space="preserve"> </w:t>
      </w:r>
      <w:r>
        <w:t>с</w:t>
      </w:r>
      <w:r>
        <w:rPr>
          <w:spacing w:val="29"/>
        </w:rPr>
        <w:t xml:space="preserve"> </w:t>
      </w:r>
      <w:r>
        <w:t>указанием</w:t>
      </w:r>
      <w:r>
        <w:rPr>
          <w:spacing w:val="26"/>
        </w:rPr>
        <w:t xml:space="preserve"> </w:t>
      </w:r>
      <w:r>
        <w:t>личной</w:t>
      </w:r>
      <w:r>
        <w:rPr>
          <w:spacing w:val="-12"/>
        </w:rPr>
        <w:t xml:space="preserve"> </w:t>
      </w:r>
      <w:r>
        <w:t>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w:t>
      </w:r>
      <w:r>
        <w:rPr>
          <w:spacing w:val="40"/>
        </w:rPr>
        <w:t xml:space="preserve"> </w:t>
      </w:r>
      <w:r>
        <w:t>с</w:t>
      </w:r>
      <w:r>
        <w:rPr>
          <w:spacing w:val="40"/>
        </w:rPr>
        <w:t xml:space="preserve"> </w:t>
      </w:r>
      <w:r>
        <w:t>использованием обра</w:t>
      </w:r>
      <w:r>
        <w:t>зца,</w:t>
      </w:r>
      <w:r>
        <w:rPr>
          <w:spacing w:val="40"/>
        </w:rPr>
        <w:t xml:space="preserve"> </w:t>
      </w:r>
      <w:r>
        <w:t>плана,</w:t>
      </w:r>
      <w:r>
        <w:rPr>
          <w:spacing w:val="40"/>
        </w:rPr>
        <w:t xml:space="preserve"> </w:t>
      </w:r>
      <w:r>
        <w:t>ключевых</w:t>
      </w:r>
      <w:r>
        <w:rPr>
          <w:spacing w:val="40"/>
        </w:rPr>
        <w:t xml:space="preserve"> </w:t>
      </w:r>
      <w:r>
        <w:t>слов,</w:t>
      </w:r>
    </w:p>
    <w:p w:rsidR="00D542CB" w:rsidRDefault="00436AA8">
      <w:pPr>
        <w:pStyle w:val="a3"/>
        <w:spacing w:before="65"/>
      </w:pPr>
      <w:r>
        <w:t>таблицы</w:t>
      </w:r>
      <w:r>
        <w:rPr>
          <w:spacing w:val="-5"/>
        </w:rPr>
        <w:t xml:space="preserve"> </w:t>
      </w:r>
      <w:r>
        <w:t>(объём</w:t>
      </w:r>
      <w:r>
        <w:rPr>
          <w:spacing w:val="-6"/>
        </w:rPr>
        <w:t xml:space="preserve"> </w:t>
      </w:r>
      <w:r>
        <w:t>высказывания</w:t>
      </w:r>
      <w:r>
        <w:rPr>
          <w:spacing w:val="-4"/>
        </w:rPr>
        <w:t xml:space="preserve"> </w:t>
      </w:r>
      <w:r>
        <w:t>-</w:t>
      </w:r>
      <w:r>
        <w:rPr>
          <w:spacing w:val="-7"/>
        </w:rPr>
        <w:t xml:space="preserve"> </w:t>
      </w:r>
      <w:r>
        <w:t>до</w:t>
      </w:r>
      <w:r>
        <w:rPr>
          <w:spacing w:val="-3"/>
        </w:rPr>
        <w:t xml:space="preserve"> </w:t>
      </w:r>
      <w:r>
        <w:t>90</w:t>
      </w:r>
      <w:r>
        <w:rPr>
          <w:spacing w:val="-6"/>
        </w:rPr>
        <w:t xml:space="preserve"> </w:t>
      </w:r>
      <w:r>
        <w:rPr>
          <w:spacing w:val="-2"/>
        </w:rPr>
        <w:t>слов);</w:t>
      </w:r>
    </w:p>
    <w:p w:rsidR="00D542CB" w:rsidRDefault="00436AA8">
      <w:pPr>
        <w:pStyle w:val="a3"/>
        <w:spacing w:before="2"/>
        <w:ind w:right="831" w:firstLine="758"/>
      </w:pPr>
      <w:r>
        <w:t>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w:t>
      </w:r>
      <w:r>
        <w:t>ных особенностей, в том числе применять правила отсутствия фразового ударения на служебных словах, выразительно читать вслух небольшие</w:t>
      </w:r>
      <w:r>
        <w:rPr>
          <w:spacing w:val="-8"/>
        </w:rPr>
        <w:t xml:space="preserve"> </w:t>
      </w:r>
      <w:r>
        <w:t>аутентичные</w:t>
      </w:r>
      <w:r>
        <w:rPr>
          <w:spacing w:val="-9"/>
        </w:rPr>
        <w:t xml:space="preserve"> </w:t>
      </w:r>
      <w:r>
        <w:t>тексты</w:t>
      </w:r>
      <w:r>
        <w:rPr>
          <w:spacing w:val="-7"/>
        </w:rPr>
        <w:t xml:space="preserve"> </w:t>
      </w:r>
      <w:r>
        <w:t>объёмом</w:t>
      </w:r>
      <w:r>
        <w:rPr>
          <w:spacing w:val="-8"/>
        </w:rPr>
        <w:t xml:space="preserve"> </w:t>
      </w:r>
      <w:r>
        <w:t>до</w:t>
      </w:r>
      <w:r>
        <w:rPr>
          <w:spacing w:val="-7"/>
        </w:rPr>
        <w:t xml:space="preserve"> </w:t>
      </w:r>
      <w:r>
        <w:t>100</w:t>
      </w:r>
      <w:r>
        <w:rPr>
          <w:spacing w:val="-7"/>
        </w:rPr>
        <w:t xml:space="preserve"> </w:t>
      </w:r>
      <w:r>
        <w:t>слов,</w:t>
      </w:r>
      <w:r>
        <w:rPr>
          <w:spacing w:val="-8"/>
        </w:rPr>
        <w:t xml:space="preserve"> </w:t>
      </w:r>
      <w:r>
        <w:t>построенные</w:t>
      </w:r>
      <w:r>
        <w:rPr>
          <w:spacing w:val="-9"/>
        </w:rPr>
        <w:t xml:space="preserve"> </w:t>
      </w:r>
      <w:r>
        <w:t>на</w:t>
      </w:r>
      <w:r>
        <w:rPr>
          <w:spacing w:val="-6"/>
        </w:rPr>
        <w:t xml:space="preserve"> </w:t>
      </w:r>
      <w:r>
        <w:t>изученном</w:t>
      </w:r>
      <w:r>
        <w:rPr>
          <w:spacing w:val="-8"/>
        </w:rPr>
        <w:t xml:space="preserve"> </w:t>
      </w:r>
      <w:r>
        <w:t>языковом материале, с соблюдением правил чтения и соотве</w:t>
      </w:r>
      <w:r>
        <w:t>тствующей интонацией, читать новые слова согласно основным правилам чтения;</w:t>
      </w:r>
    </w:p>
    <w:p w:rsidR="00D542CB" w:rsidRDefault="00436AA8">
      <w:pPr>
        <w:pStyle w:val="a3"/>
        <w:spacing w:before="1"/>
        <w:ind w:left="2462"/>
      </w:pPr>
      <w:r>
        <w:t>владеть</w:t>
      </w:r>
      <w:r>
        <w:rPr>
          <w:spacing w:val="-17"/>
        </w:rPr>
        <w:t xml:space="preserve"> </w:t>
      </w:r>
      <w:r>
        <w:t>орфографическими</w:t>
      </w:r>
      <w:r>
        <w:rPr>
          <w:spacing w:val="-15"/>
        </w:rPr>
        <w:t xml:space="preserve"> </w:t>
      </w:r>
      <w:r>
        <w:t>навыками:</w:t>
      </w:r>
      <w:r>
        <w:rPr>
          <w:spacing w:val="-12"/>
        </w:rPr>
        <w:t xml:space="preserve"> </w:t>
      </w:r>
      <w:r>
        <w:t>правильно</w:t>
      </w:r>
      <w:r>
        <w:rPr>
          <w:spacing w:val="-13"/>
        </w:rPr>
        <w:t xml:space="preserve"> </w:t>
      </w:r>
      <w:r>
        <w:t>писать</w:t>
      </w:r>
      <w:r>
        <w:rPr>
          <w:spacing w:val="-15"/>
        </w:rPr>
        <w:t xml:space="preserve"> </w:t>
      </w:r>
      <w:r>
        <w:t>изученные</w:t>
      </w:r>
      <w:r>
        <w:rPr>
          <w:spacing w:val="-13"/>
        </w:rPr>
        <w:t xml:space="preserve"> </w:t>
      </w:r>
      <w:r>
        <w:rPr>
          <w:spacing w:val="-2"/>
        </w:rPr>
        <w:t>слова;</w:t>
      </w:r>
    </w:p>
    <w:p w:rsidR="00D542CB" w:rsidRDefault="00436AA8">
      <w:pPr>
        <w:pStyle w:val="a3"/>
        <w:spacing w:before="5"/>
        <w:ind w:right="830" w:firstLine="758"/>
      </w:pPr>
      <w: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rPr>
        <w:t>характера;</w:t>
      </w:r>
    </w:p>
    <w:p w:rsidR="00D542CB" w:rsidRDefault="00436AA8">
      <w:pPr>
        <w:pStyle w:val="a3"/>
        <w:ind w:right="847" w:firstLine="758"/>
      </w:pPr>
      <w:r>
        <w:t>распознавать в устн</w:t>
      </w:r>
      <w:r>
        <w:t>ой речи и письменном тексте 1000 лексических единиц (слов, словосочетаний,</w:t>
      </w:r>
      <w:r>
        <w:rPr>
          <w:spacing w:val="-8"/>
        </w:rPr>
        <w:t xml:space="preserve"> </w:t>
      </w:r>
      <w:r>
        <w:t>речевых</w:t>
      </w:r>
      <w:r>
        <w:rPr>
          <w:spacing w:val="-8"/>
        </w:rPr>
        <w:t xml:space="preserve"> </w:t>
      </w:r>
      <w:r>
        <w:t>клише)</w:t>
      </w:r>
      <w:r>
        <w:rPr>
          <w:spacing w:val="-9"/>
        </w:rPr>
        <w:t xml:space="preserve"> </w:t>
      </w:r>
      <w:r>
        <w:t>и</w:t>
      </w:r>
      <w:r>
        <w:rPr>
          <w:spacing w:val="-10"/>
        </w:rPr>
        <w:t xml:space="preserve"> </w:t>
      </w:r>
      <w:r>
        <w:t>правильно</w:t>
      </w:r>
      <w:r>
        <w:rPr>
          <w:spacing w:val="-13"/>
        </w:rPr>
        <w:t xml:space="preserve"> </w:t>
      </w:r>
      <w:r>
        <w:t>употреблять</w:t>
      </w:r>
      <w:r>
        <w:rPr>
          <w:spacing w:val="-10"/>
        </w:rPr>
        <w:t xml:space="preserve"> </w:t>
      </w:r>
      <w:r>
        <w:t>в</w:t>
      </w:r>
      <w:r>
        <w:rPr>
          <w:spacing w:val="-9"/>
        </w:rPr>
        <w:t xml:space="preserve"> </w:t>
      </w:r>
      <w:r>
        <w:t>устной</w:t>
      </w:r>
      <w:r>
        <w:rPr>
          <w:spacing w:val="-10"/>
        </w:rPr>
        <w:t xml:space="preserve"> </w:t>
      </w:r>
      <w:r>
        <w:t>и</w:t>
      </w:r>
      <w:r>
        <w:rPr>
          <w:spacing w:val="-10"/>
        </w:rPr>
        <w:t xml:space="preserve"> </w:t>
      </w:r>
      <w:r>
        <w:t>письменной</w:t>
      </w:r>
      <w:r>
        <w:rPr>
          <w:spacing w:val="-7"/>
        </w:rPr>
        <w:t xml:space="preserve"> </w:t>
      </w:r>
      <w:r>
        <w:t>речи</w:t>
      </w:r>
      <w:r>
        <w:rPr>
          <w:spacing w:val="-7"/>
        </w:rPr>
        <w:t xml:space="preserve"> </w:t>
      </w:r>
      <w:r>
        <w:t>900 лексических единиц, обслуживающих ситуации общения в рамках тематического содержания, с соблюдением существующе</w:t>
      </w:r>
      <w:r>
        <w:t>й нормы лексической сочетаемости;</w:t>
      </w:r>
    </w:p>
    <w:p w:rsidR="00D542CB" w:rsidRDefault="00436AA8">
      <w:pPr>
        <w:pStyle w:val="a3"/>
        <w:ind w:right="823" w:firstLine="758"/>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-1у,</w:t>
      </w:r>
      <w:r>
        <w:t xml:space="preserve"> -у,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rsidR="00D542CB" w:rsidRDefault="00436AA8">
      <w:pPr>
        <w:pStyle w:val="a3"/>
        <w:ind w:right="853" w:firstLine="758"/>
      </w:pPr>
      <w:r>
        <w:t>распознавать и употреблять в устной и пис</w:t>
      </w:r>
      <w:r>
        <w:t xml:space="preserve">ьменной речи изученные синонимы, антонимы, многозначные слова, интернациональные слова, наиболее частотные фразовые </w:t>
      </w:r>
      <w:r>
        <w:rPr>
          <w:spacing w:val="-2"/>
        </w:rPr>
        <w:t>глаголы;</w:t>
      </w:r>
    </w:p>
    <w:p w:rsidR="00D542CB" w:rsidRDefault="00436AA8">
      <w:pPr>
        <w:pStyle w:val="a3"/>
        <w:spacing w:line="242" w:lineRule="auto"/>
        <w:ind w:right="863" w:firstLine="758"/>
        <w:jc w:val="left"/>
      </w:pPr>
      <w:r>
        <w:t>распознавать и употреблять в устной и письменной речи различные средства связи в тексте для обеспечения логичности и целостности вы</w:t>
      </w:r>
      <w:r>
        <w:t>сказывания;</w:t>
      </w:r>
    </w:p>
    <w:p w:rsidR="00D542CB" w:rsidRDefault="00436AA8">
      <w:pPr>
        <w:pStyle w:val="a3"/>
        <w:spacing w:line="242" w:lineRule="auto"/>
        <w:ind w:right="863" w:firstLine="758"/>
        <w:jc w:val="left"/>
      </w:pPr>
      <w:r>
        <w:t>понимать особенности структуры простых и сложных предложений и различных</w:t>
      </w:r>
      <w:r>
        <w:rPr>
          <w:spacing w:val="40"/>
        </w:rPr>
        <w:t xml:space="preserve"> </w:t>
      </w:r>
      <w:r>
        <w:t>коммуникативных типов предложений английского языка;</w:t>
      </w:r>
    </w:p>
    <w:p w:rsidR="00D542CB" w:rsidRDefault="00436AA8">
      <w:pPr>
        <w:pStyle w:val="a3"/>
        <w:spacing w:line="242" w:lineRule="auto"/>
        <w:ind w:firstLine="758"/>
        <w:jc w:val="left"/>
      </w:pPr>
      <w:r>
        <w:t>распознавать</w:t>
      </w:r>
      <w:r>
        <w:rPr>
          <w:spacing w:val="-7"/>
        </w:rPr>
        <w:t xml:space="preserve"> </w:t>
      </w:r>
      <w:r>
        <w:t>и</w:t>
      </w:r>
      <w:r>
        <w:rPr>
          <w:spacing w:val="-7"/>
        </w:rPr>
        <w:t xml:space="preserve"> </w:t>
      </w:r>
      <w:r>
        <w:t>употреблять</w:t>
      </w:r>
      <w:r>
        <w:rPr>
          <w:spacing w:val="-8"/>
        </w:rPr>
        <w:t xml:space="preserve"> </w:t>
      </w:r>
      <w:r>
        <w:t>в</w:t>
      </w:r>
      <w:r>
        <w:rPr>
          <w:spacing w:val="-9"/>
        </w:rPr>
        <w:t xml:space="preserve"> </w:t>
      </w:r>
      <w:r>
        <w:t>устной</w:t>
      </w:r>
      <w:r>
        <w:rPr>
          <w:spacing w:val="-7"/>
        </w:rPr>
        <w:t xml:space="preserve"> </w:t>
      </w:r>
      <w:r>
        <w:t>и</w:t>
      </w:r>
      <w:r>
        <w:rPr>
          <w:spacing w:val="-7"/>
        </w:rPr>
        <w:t xml:space="preserve"> </w:t>
      </w:r>
      <w:r>
        <w:t>письменной</w:t>
      </w:r>
      <w:r>
        <w:rPr>
          <w:spacing w:val="-7"/>
        </w:rPr>
        <w:t xml:space="preserve"> </w:t>
      </w:r>
      <w:r>
        <w:t>речи:</w:t>
      </w:r>
      <w:r>
        <w:rPr>
          <w:spacing w:val="-8"/>
        </w:rPr>
        <w:t xml:space="preserve"> </w:t>
      </w:r>
      <w:r>
        <w:t>предложения</w:t>
      </w:r>
      <w:r>
        <w:rPr>
          <w:spacing w:val="35"/>
        </w:rPr>
        <w:t xml:space="preserve"> </w:t>
      </w:r>
      <w:r>
        <w:t>со</w:t>
      </w:r>
      <w:r>
        <w:rPr>
          <w:spacing w:val="-8"/>
        </w:rPr>
        <w:t xml:space="preserve"> </w:t>
      </w:r>
      <w:r>
        <w:t>сложным дополнением (Complex Object); условные п</w:t>
      </w:r>
      <w:r>
        <w:t>редложения реального (Conditional 0,</w:t>
      </w:r>
    </w:p>
    <w:p w:rsidR="00D542CB" w:rsidRDefault="00D542CB">
      <w:pPr>
        <w:pStyle w:val="a3"/>
        <w:spacing w:line="242" w:lineRule="auto"/>
        <w:jc w:val="left"/>
        <w:sectPr w:rsidR="00D542CB">
          <w:pgSz w:w="11920" w:h="16850"/>
          <w:pgMar w:top="660" w:right="0" w:bottom="1180" w:left="0" w:header="0" w:footer="878" w:gutter="0"/>
          <w:cols w:space="720"/>
        </w:sectPr>
      </w:pPr>
    </w:p>
    <w:p w:rsidR="00D542CB" w:rsidRDefault="00436AA8">
      <w:pPr>
        <w:pStyle w:val="a3"/>
        <w:spacing w:before="70"/>
        <w:ind w:right="830"/>
      </w:pPr>
      <w:r>
        <w:lastRenderedPageBreak/>
        <w:t>Conditional I) характера; предложения с конструкцией to be going to + инфинитив и формы Future Simple Tense и Present Continuous Tense для выражения будущего действия; конструкцию used to + инфинитив г</w:t>
      </w:r>
      <w:r>
        <w:t>лагола;</w:t>
      </w:r>
    </w:p>
    <w:p w:rsidR="00D542CB" w:rsidRDefault="00436AA8">
      <w:pPr>
        <w:pStyle w:val="a3"/>
        <w:spacing w:before="3" w:line="237" w:lineRule="auto"/>
        <w:ind w:right="898" w:firstLine="758"/>
      </w:pPr>
      <w:r>
        <w:t>глаголы в наиболее употребительных формах страдательного залога (Present/Past Simple Passive);</w:t>
      </w:r>
    </w:p>
    <w:p w:rsidR="00D542CB" w:rsidRDefault="00436AA8">
      <w:pPr>
        <w:pStyle w:val="a3"/>
        <w:spacing w:before="5"/>
        <w:ind w:left="2462" w:right="2572"/>
        <w:jc w:val="left"/>
      </w:pPr>
      <w:r>
        <w:t>предлоги,</w:t>
      </w:r>
      <w:r>
        <w:rPr>
          <w:spacing w:val="-5"/>
        </w:rPr>
        <w:t xml:space="preserve"> </w:t>
      </w:r>
      <w:r>
        <w:t>употребляемые</w:t>
      </w:r>
      <w:r>
        <w:rPr>
          <w:spacing w:val="-7"/>
        </w:rPr>
        <w:t xml:space="preserve"> </w:t>
      </w:r>
      <w:r>
        <w:t>с</w:t>
      </w:r>
      <w:r>
        <w:rPr>
          <w:spacing w:val="-6"/>
        </w:rPr>
        <w:t xml:space="preserve"> </w:t>
      </w:r>
      <w:r>
        <w:t>глаголами</w:t>
      </w:r>
      <w:r>
        <w:rPr>
          <w:spacing w:val="-5"/>
        </w:rPr>
        <w:t xml:space="preserve"> </w:t>
      </w:r>
      <w:r>
        <w:t>в</w:t>
      </w:r>
      <w:r>
        <w:rPr>
          <w:spacing w:val="-6"/>
        </w:rPr>
        <w:t xml:space="preserve"> </w:t>
      </w:r>
      <w:r>
        <w:t>страдательном</w:t>
      </w:r>
      <w:r>
        <w:rPr>
          <w:spacing w:val="-6"/>
        </w:rPr>
        <w:t xml:space="preserve"> </w:t>
      </w:r>
      <w:r>
        <w:t>залоге; модальный глагол might;</w:t>
      </w:r>
    </w:p>
    <w:p w:rsidR="00D542CB" w:rsidRDefault="00436AA8">
      <w:pPr>
        <w:pStyle w:val="a3"/>
        <w:tabs>
          <w:tab w:val="left" w:pos="3581"/>
          <w:tab w:val="left" w:pos="5213"/>
          <w:tab w:val="left" w:pos="5698"/>
          <w:tab w:val="left" w:pos="6589"/>
          <w:tab w:val="left" w:pos="6930"/>
          <w:tab w:val="left" w:pos="8989"/>
          <w:tab w:val="left" w:pos="9709"/>
          <w:tab w:val="left" w:pos="10439"/>
        </w:tabs>
        <w:spacing w:before="5" w:line="237" w:lineRule="auto"/>
        <w:ind w:left="2462" w:right="857"/>
        <w:jc w:val="left"/>
      </w:pPr>
      <w:r>
        <w:rPr>
          <w:spacing w:val="-2"/>
        </w:rPr>
        <w:t>наречия,</w:t>
      </w:r>
      <w:r>
        <w:tab/>
      </w:r>
      <w:r>
        <w:rPr>
          <w:spacing w:val="-2"/>
        </w:rPr>
        <w:t>совпадающие</w:t>
      </w:r>
      <w:r>
        <w:tab/>
      </w:r>
      <w:r>
        <w:rPr>
          <w:spacing w:val="-6"/>
        </w:rPr>
        <w:t>по</w:t>
      </w:r>
      <w:r>
        <w:tab/>
      </w:r>
      <w:r>
        <w:rPr>
          <w:spacing w:val="-4"/>
        </w:rPr>
        <w:t>форме</w:t>
      </w:r>
      <w:r>
        <w:tab/>
      </w:r>
      <w:r>
        <w:rPr>
          <w:spacing w:val="-10"/>
        </w:rPr>
        <w:t>с</w:t>
      </w:r>
      <w:r>
        <w:tab/>
      </w:r>
      <w:r>
        <w:rPr>
          <w:spacing w:val="-2"/>
        </w:rPr>
        <w:t>прилагательными</w:t>
      </w:r>
      <w:r>
        <w:tab/>
      </w:r>
      <w:r>
        <w:rPr>
          <w:spacing w:val="-2"/>
        </w:rPr>
        <w:t>(fast,</w:t>
      </w:r>
      <w:r>
        <w:tab/>
      </w:r>
      <w:r>
        <w:rPr>
          <w:spacing w:val="-2"/>
        </w:rPr>
        <w:t>high;</w:t>
      </w:r>
      <w:r>
        <w:tab/>
      </w:r>
      <w:r>
        <w:rPr>
          <w:spacing w:val="-2"/>
        </w:rPr>
        <w:t xml:space="preserve">early); </w:t>
      </w:r>
      <w:r>
        <w:t>местоимения other/another, both, all, one;</w:t>
      </w:r>
    </w:p>
    <w:p w:rsidR="00D542CB" w:rsidRDefault="00436AA8">
      <w:pPr>
        <w:pStyle w:val="a3"/>
        <w:spacing w:before="6" w:line="237" w:lineRule="auto"/>
        <w:ind w:left="2462" w:right="863"/>
        <w:jc w:val="left"/>
      </w:pPr>
      <w:r>
        <w:t>количественные</w:t>
      </w:r>
      <w:r>
        <w:rPr>
          <w:spacing w:val="-8"/>
        </w:rPr>
        <w:t xml:space="preserve"> </w:t>
      </w:r>
      <w:r>
        <w:t>числительные</w:t>
      </w:r>
      <w:r>
        <w:rPr>
          <w:spacing w:val="-8"/>
        </w:rPr>
        <w:t xml:space="preserve"> </w:t>
      </w:r>
      <w:r>
        <w:t>для</w:t>
      </w:r>
      <w:r>
        <w:rPr>
          <w:spacing w:val="-15"/>
        </w:rPr>
        <w:t xml:space="preserve"> </w:t>
      </w:r>
      <w:r>
        <w:t>обозначения</w:t>
      </w:r>
      <w:r>
        <w:rPr>
          <w:spacing w:val="-5"/>
        </w:rPr>
        <w:t xml:space="preserve"> </w:t>
      </w:r>
      <w:r>
        <w:t>больших</w:t>
      </w:r>
      <w:r>
        <w:rPr>
          <w:spacing w:val="-12"/>
        </w:rPr>
        <w:t xml:space="preserve"> </w:t>
      </w:r>
      <w:r>
        <w:t>чисел</w:t>
      </w:r>
      <w:r>
        <w:rPr>
          <w:spacing w:val="-5"/>
        </w:rPr>
        <w:t xml:space="preserve"> </w:t>
      </w:r>
      <w:r>
        <w:t>(до</w:t>
      </w:r>
      <w:r>
        <w:rPr>
          <w:spacing w:val="-4"/>
        </w:rPr>
        <w:t xml:space="preserve"> </w:t>
      </w:r>
      <w:r>
        <w:t>1</w:t>
      </w:r>
      <w:r>
        <w:rPr>
          <w:spacing w:val="-11"/>
        </w:rPr>
        <w:t xml:space="preserve"> </w:t>
      </w:r>
      <w:r>
        <w:t>000</w:t>
      </w:r>
      <w:r>
        <w:rPr>
          <w:spacing w:val="-5"/>
        </w:rPr>
        <w:t xml:space="preserve"> </w:t>
      </w:r>
      <w:r>
        <w:t>000); владеть социокультурными знаниями и умениями:</w:t>
      </w:r>
    </w:p>
    <w:p w:rsidR="00D542CB" w:rsidRDefault="00436AA8">
      <w:pPr>
        <w:pStyle w:val="a3"/>
        <w:spacing w:before="1"/>
        <w:ind w:right="840" w:firstLine="758"/>
        <w:jc w:val="right"/>
      </w:pPr>
      <w:r>
        <w:t>использовать</w:t>
      </w:r>
      <w:r>
        <w:rPr>
          <w:spacing w:val="80"/>
        </w:rPr>
        <w:t xml:space="preserve"> </w:t>
      </w:r>
      <w:r>
        <w:t>отдельные</w:t>
      </w:r>
      <w:r>
        <w:rPr>
          <w:spacing w:val="80"/>
        </w:rPr>
        <w:t xml:space="preserve"> </w:t>
      </w:r>
      <w:r>
        <w:t>социокультурные</w:t>
      </w:r>
      <w:r>
        <w:rPr>
          <w:spacing w:val="80"/>
        </w:rPr>
        <w:t xml:space="preserve"> </w:t>
      </w:r>
      <w:r>
        <w:t>элементы</w:t>
      </w:r>
      <w:r>
        <w:rPr>
          <w:spacing w:val="80"/>
        </w:rPr>
        <w:t xml:space="preserve"> </w:t>
      </w:r>
      <w:r>
        <w:t>речевого</w:t>
      </w:r>
      <w:r>
        <w:rPr>
          <w:spacing w:val="80"/>
        </w:rPr>
        <w:t xml:space="preserve"> </w:t>
      </w:r>
      <w:r>
        <w:t xml:space="preserve">поведенческого </w:t>
      </w:r>
      <w:r>
        <w:rPr>
          <w:spacing w:val="-2"/>
        </w:rPr>
        <w:t>этикета,</w:t>
      </w:r>
      <w:r>
        <w:rPr>
          <w:spacing w:val="-4"/>
        </w:rPr>
        <w:t xml:space="preserve"> </w:t>
      </w:r>
      <w:r>
        <w:rPr>
          <w:spacing w:val="-2"/>
        </w:rPr>
        <w:t>принятые</w:t>
      </w:r>
      <w:r>
        <w:rPr>
          <w:spacing w:val="-5"/>
        </w:rPr>
        <w:t xml:space="preserve"> </w:t>
      </w:r>
      <w:r>
        <w:rPr>
          <w:spacing w:val="-2"/>
        </w:rPr>
        <w:t>в</w:t>
      </w:r>
      <w:r>
        <w:rPr>
          <w:spacing w:val="-4"/>
        </w:rPr>
        <w:t xml:space="preserve"> </w:t>
      </w:r>
      <w:r>
        <w:rPr>
          <w:spacing w:val="-2"/>
        </w:rPr>
        <w:t>с</w:t>
      </w:r>
      <w:r>
        <w:rPr>
          <w:spacing w:val="-2"/>
        </w:rPr>
        <w:t>тране</w:t>
      </w:r>
      <w:r>
        <w:rPr>
          <w:spacing w:val="-5"/>
        </w:rPr>
        <w:t xml:space="preserve"> </w:t>
      </w:r>
      <w:r>
        <w:rPr>
          <w:spacing w:val="-2"/>
        </w:rPr>
        <w:t>(странах) изучаемого</w:t>
      </w:r>
      <w:r>
        <w:rPr>
          <w:spacing w:val="-4"/>
        </w:rPr>
        <w:t xml:space="preserve"> </w:t>
      </w:r>
      <w:r>
        <w:rPr>
          <w:spacing w:val="-2"/>
        </w:rPr>
        <w:t>языка</w:t>
      </w:r>
      <w:r>
        <w:rPr>
          <w:spacing w:val="-4"/>
        </w:rPr>
        <w:t xml:space="preserve"> </w:t>
      </w:r>
      <w:r>
        <w:rPr>
          <w:spacing w:val="-2"/>
        </w:rPr>
        <w:t>в</w:t>
      </w:r>
      <w:r>
        <w:rPr>
          <w:spacing w:val="-4"/>
        </w:rPr>
        <w:t xml:space="preserve"> </w:t>
      </w:r>
      <w:r>
        <w:rPr>
          <w:spacing w:val="-2"/>
        </w:rPr>
        <w:t>рамках</w:t>
      </w:r>
      <w:r>
        <w:rPr>
          <w:spacing w:val="-4"/>
        </w:rPr>
        <w:t xml:space="preserve"> </w:t>
      </w:r>
      <w:r>
        <w:rPr>
          <w:spacing w:val="-2"/>
        </w:rPr>
        <w:t xml:space="preserve">тематического содержания; </w:t>
      </w:r>
      <w:r>
        <w:t>понимать и использовать в устной и письменной речи наиболее употребительную тематическую</w:t>
      </w:r>
      <w:r>
        <w:rPr>
          <w:spacing w:val="3"/>
        </w:rPr>
        <w:t xml:space="preserve"> </w:t>
      </w:r>
      <w:r>
        <w:t>фоновую</w:t>
      </w:r>
      <w:r>
        <w:rPr>
          <w:spacing w:val="6"/>
        </w:rPr>
        <w:t xml:space="preserve"> </w:t>
      </w:r>
      <w:r>
        <w:t>лексику</w:t>
      </w:r>
      <w:r>
        <w:rPr>
          <w:spacing w:val="4"/>
        </w:rPr>
        <w:t xml:space="preserve"> </w:t>
      </w:r>
      <w:r>
        <w:t>страны</w:t>
      </w:r>
      <w:r>
        <w:rPr>
          <w:spacing w:val="5"/>
        </w:rPr>
        <w:t xml:space="preserve"> </w:t>
      </w:r>
      <w:r>
        <w:t>(стран)</w:t>
      </w:r>
      <w:r>
        <w:rPr>
          <w:spacing w:val="5"/>
        </w:rPr>
        <w:t xml:space="preserve"> </w:t>
      </w:r>
      <w:r>
        <w:t>изучаемого</w:t>
      </w:r>
      <w:r>
        <w:rPr>
          <w:spacing w:val="6"/>
        </w:rPr>
        <w:t xml:space="preserve"> </w:t>
      </w:r>
      <w:r>
        <w:t>языка</w:t>
      </w:r>
      <w:r>
        <w:rPr>
          <w:spacing w:val="5"/>
        </w:rPr>
        <w:t xml:space="preserve"> </w:t>
      </w:r>
      <w:r>
        <w:t>в</w:t>
      </w:r>
      <w:r>
        <w:rPr>
          <w:spacing w:val="3"/>
        </w:rPr>
        <w:t xml:space="preserve"> </w:t>
      </w:r>
      <w:r>
        <w:t>рамках</w:t>
      </w:r>
      <w:r>
        <w:rPr>
          <w:spacing w:val="6"/>
        </w:rPr>
        <w:t xml:space="preserve"> </w:t>
      </w:r>
      <w:r>
        <w:rPr>
          <w:spacing w:val="-2"/>
        </w:rPr>
        <w:t>тематического</w:t>
      </w:r>
    </w:p>
    <w:p w:rsidR="00D542CB" w:rsidRDefault="00436AA8">
      <w:pPr>
        <w:pStyle w:val="a3"/>
      </w:pPr>
      <w:r>
        <w:t>содержания</w:t>
      </w:r>
      <w:r>
        <w:rPr>
          <w:spacing w:val="-4"/>
        </w:rPr>
        <w:t xml:space="preserve"> </w:t>
      </w:r>
      <w:r>
        <w:rPr>
          <w:spacing w:val="-2"/>
        </w:rPr>
        <w:t>речи;</w:t>
      </w:r>
    </w:p>
    <w:p w:rsidR="00D542CB" w:rsidRDefault="00436AA8">
      <w:pPr>
        <w:pStyle w:val="a3"/>
        <w:ind w:right="853" w:firstLine="777"/>
      </w:pPr>
      <w:r>
        <w:t>обладать ба</w:t>
      </w:r>
      <w:r>
        <w:t>зовыми знаниями о социокультурном портрете и культурном наследии родной страны и страны (стран) изучаемого языка;</w:t>
      </w:r>
    </w:p>
    <w:p w:rsidR="00D542CB" w:rsidRDefault="00436AA8">
      <w:pPr>
        <w:pStyle w:val="a3"/>
        <w:spacing w:before="3"/>
        <w:ind w:left="2482"/>
      </w:pPr>
      <w:r>
        <w:t>кратко</w:t>
      </w:r>
      <w:r>
        <w:rPr>
          <w:spacing w:val="-13"/>
        </w:rPr>
        <w:t xml:space="preserve"> </w:t>
      </w:r>
      <w:r>
        <w:t>представлять</w:t>
      </w:r>
      <w:r>
        <w:rPr>
          <w:spacing w:val="-7"/>
        </w:rPr>
        <w:t xml:space="preserve"> </w:t>
      </w:r>
      <w:r>
        <w:t>Россию</w:t>
      </w:r>
      <w:r>
        <w:rPr>
          <w:spacing w:val="-9"/>
        </w:rPr>
        <w:t xml:space="preserve"> </w:t>
      </w:r>
      <w:r>
        <w:t>и</w:t>
      </w:r>
      <w:r>
        <w:rPr>
          <w:spacing w:val="-8"/>
        </w:rPr>
        <w:t xml:space="preserve"> </w:t>
      </w:r>
      <w:r>
        <w:t>страну</w:t>
      </w:r>
      <w:r>
        <w:rPr>
          <w:spacing w:val="-17"/>
        </w:rPr>
        <w:t xml:space="preserve"> </w:t>
      </w:r>
      <w:r>
        <w:t>(страны)</w:t>
      </w:r>
      <w:r>
        <w:rPr>
          <w:spacing w:val="-9"/>
        </w:rPr>
        <w:t xml:space="preserve"> </w:t>
      </w:r>
      <w:r>
        <w:t>изучаемого</w:t>
      </w:r>
      <w:r>
        <w:rPr>
          <w:spacing w:val="-2"/>
        </w:rPr>
        <w:t xml:space="preserve"> языка;</w:t>
      </w:r>
    </w:p>
    <w:p w:rsidR="00D542CB" w:rsidRDefault="00436AA8">
      <w:pPr>
        <w:pStyle w:val="a3"/>
        <w:spacing w:before="2"/>
        <w:ind w:left="2482" w:right="282"/>
      </w:pPr>
      <w:r>
        <w:t>владеть</w:t>
      </w:r>
      <w:r>
        <w:rPr>
          <w:spacing w:val="-10"/>
        </w:rPr>
        <w:t xml:space="preserve"> </w:t>
      </w:r>
      <w:r>
        <w:t>компенсаторными</w:t>
      </w:r>
      <w:r>
        <w:rPr>
          <w:spacing w:val="-11"/>
        </w:rPr>
        <w:t xml:space="preserve"> </w:t>
      </w:r>
      <w:r>
        <w:t>умениями:</w:t>
      </w:r>
      <w:r>
        <w:rPr>
          <w:spacing w:val="-11"/>
        </w:rPr>
        <w:t xml:space="preserve"> </w:t>
      </w:r>
      <w:r>
        <w:t>использовать</w:t>
      </w:r>
      <w:r>
        <w:rPr>
          <w:spacing w:val="-10"/>
        </w:rPr>
        <w:t xml:space="preserve"> </w:t>
      </w:r>
      <w:r>
        <w:t>при</w:t>
      </w:r>
      <w:r>
        <w:rPr>
          <w:spacing w:val="-11"/>
        </w:rPr>
        <w:t xml:space="preserve"> </w:t>
      </w:r>
      <w:r>
        <w:t>чтении</w:t>
      </w:r>
      <w:r>
        <w:rPr>
          <w:spacing w:val="-11"/>
        </w:rPr>
        <w:t xml:space="preserve"> </w:t>
      </w:r>
      <w:r>
        <w:t>и</w:t>
      </w:r>
      <w:r>
        <w:rPr>
          <w:spacing w:val="-11"/>
        </w:rPr>
        <w:t xml:space="preserve"> </w:t>
      </w:r>
      <w:r>
        <w:t>аудировании</w:t>
      </w:r>
      <w:r>
        <w:rPr>
          <w:spacing w:val="29"/>
        </w:rPr>
        <w:t xml:space="preserve"> </w:t>
      </w:r>
      <w:r>
        <w:t>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w:t>
      </w:r>
      <w:r>
        <w:t xml:space="preserve">нного) текста или для нахождения в тексте запрашиваемой </w:t>
      </w:r>
      <w:r>
        <w:rPr>
          <w:spacing w:val="-2"/>
        </w:rPr>
        <w:t>информации;</w:t>
      </w:r>
    </w:p>
    <w:p w:rsidR="00D542CB" w:rsidRDefault="00436AA8">
      <w:pPr>
        <w:pStyle w:val="a3"/>
        <w:spacing w:before="1"/>
        <w:ind w:right="835" w:firstLine="777"/>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w:t>
      </w:r>
      <w:r>
        <w:t>и при работе в сети Интернет;</w:t>
      </w:r>
    </w:p>
    <w:p w:rsidR="00D542CB" w:rsidRDefault="00436AA8">
      <w:pPr>
        <w:pStyle w:val="a3"/>
        <w:spacing w:line="237" w:lineRule="auto"/>
        <w:ind w:right="863" w:firstLine="777"/>
        <w:jc w:val="left"/>
      </w:pPr>
      <w:r>
        <w:t>использовать</w:t>
      </w:r>
      <w:r>
        <w:rPr>
          <w:spacing w:val="31"/>
        </w:rPr>
        <w:t xml:space="preserve"> </w:t>
      </w:r>
      <w:r>
        <w:t>иноязычные</w:t>
      </w:r>
      <w:r>
        <w:rPr>
          <w:spacing w:val="29"/>
        </w:rPr>
        <w:t xml:space="preserve"> </w:t>
      </w:r>
      <w:r>
        <w:t>словари</w:t>
      </w:r>
      <w:r>
        <w:rPr>
          <w:spacing w:val="32"/>
        </w:rPr>
        <w:t xml:space="preserve"> </w:t>
      </w:r>
      <w:r>
        <w:t>и</w:t>
      </w:r>
      <w:r>
        <w:rPr>
          <w:spacing w:val="37"/>
        </w:rPr>
        <w:t xml:space="preserve"> </w:t>
      </w:r>
      <w:r>
        <w:t>справочники,</w:t>
      </w:r>
      <w:r>
        <w:rPr>
          <w:spacing w:val="30"/>
        </w:rPr>
        <w:t xml:space="preserve"> </w:t>
      </w:r>
      <w:r>
        <w:t>в</w:t>
      </w:r>
      <w:r>
        <w:rPr>
          <w:spacing w:val="35"/>
        </w:rPr>
        <w:t xml:space="preserve"> </w:t>
      </w:r>
      <w:r>
        <w:t>том</w:t>
      </w:r>
      <w:r>
        <w:rPr>
          <w:spacing w:val="36"/>
        </w:rPr>
        <w:t xml:space="preserve"> </w:t>
      </w:r>
      <w:r>
        <w:t>числе</w:t>
      </w:r>
      <w:r>
        <w:rPr>
          <w:spacing w:val="29"/>
        </w:rPr>
        <w:t xml:space="preserve"> </w:t>
      </w:r>
      <w:r>
        <w:t>информационно- справочные системы в электронной форме;</w:t>
      </w:r>
    </w:p>
    <w:p w:rsidR="00D542CB" w:rsidRDefault="00436AA8">
      <w:pPr>
        <w:pStyle w:val="a3"/>
        <w:spacing w:before="5" w:line="237" w:lineRule="auto"/>
        <w:ind w:right="863" w:firstLine="777"/>
        <w:jc w:val="left"/>
      </w:pPr>
      <w:r>
        <w:t>достигать</w:t>
      </w:r>
      <w:r>
        <w:rPr>
          <w:spacing w:val="40"/>
        </w:rPr>
        <w:t xml:space="preserve"> </w:t>
      </w:r>
      <w:r>
        <w:t>взаимопонимания</w:t>
      </w:r>
      <w:r>
        <w:rPr>
          <w:spacing w:val="40"/>
        </w:rPr>
        <w:t xml:space="preserve"> </w:t>
      </w:r>
      <w:r>
        <w:t>в</w:t>
      </w:r>
      <w:r>
        <w:rPr>
          <w:spacing w:val="40"/>
        </w:rPr>
        <w:t xml:space="preserve"> </w:t>
      </w:r>
      <w:r>
        <w:t>процессе</w:t>
      </w:r>
      <w:r>
        <w:rPr>
          <w:spacing w:val="40"/>
        </w:rPr>
        <w:t xml:space="preserve"> </w:t>
      </w:r>
      <w:r>
        <w:t>устного</w:t>
      </w:r>
      <w:r>
        <w:rPr>
          <w:spacing w:val="40"/>
        </w:rPr>
        <w:t xml:space="preserve"> </w:t>
      </w:r>
      <w:r>
        <w:t>и</w:t>
      </w:r>
      <w:r>
        <w:rPr>
          <w:spacing w:val="40"/>
        </w:rPr>
        <w:t xml:space="preserve"> </w:t>
      </w:r>
      <w:r>
        <w:t>письменного</w:t>
      </w:r>
      <w:r>
        <w:rPr>
          <w:spacing w:val="40"/>
        </w:rPr>
        <w:t xml:space="preserve"> </w:t>
      </w:r>
      <w:r>
        <w:t>общения</w:t>
      </w:r>
      <w:r>
        <w:rPr>
          <w:spacing w:val="40"/>
        </w:rPr>
        <w:t xml:space="preserve"> </w:t>
      </w:r>
      <w:r>
        <w:t>с</w:t>
      </w:r>
      <w:r>
        <w:rPr>
          <w:spacing w:val="80"/>
        </w:rPr>
        <w:t xml:space="preserve"> </w:t>
      </w:r>
      <w:r>
        <w:t>носителями иностранного языка, с людьми дру</w:t>
      </w:r>
      <w:r>
        <w:t>гой культуры;</w:t>
      </w:r>
    </w:p>
    <w:p w:rsidR="00D542CB" w:rsidRDefault="00436AA8">
      <w:pPr>
        <w:pStyle w:val="a3"/>
        <w:spacing w:line="242" w:lineRule="auto"/>
        <w:ind w:right="863" w:firstLine="777"/>
        <w:jc w:val="left"/>
      </w:pPr>
      <w:r>
        <w:t>сравнивать</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устанавливать</w:t>
      </w:r>
      <w:r>
        <w:rPr>
          <w:spacing w:val="40"/>
        </w:rPr>
        <w:t xml:space="preserve"> </w:t>
      </w:r>
      <w:r>
        <w:t>основания</w:t>
      </w:r>
      <w:r>
        <w:rPr>
          <w:spacing w:val="40"/>
        </w:rPr>
        <w:t xml:space="preserve"> </w:t>
      </w:r>
      <w:r>
        <w:t>для</w:t>
      </w:r>
      <w:r>
        <w:rPr>
          <w:spacing w:val="40"/>
        </w:rPr>
        <w:t xml:space="preserve"> </w:t>
      </w:r>
      <w:r>
        <w:t>сравнения)</w:t>
      </w:r>
      <w:r>
        <w:rPr>
          <w:spacing w:val="80"/>
        </w:rPr>
        <w:t xml:space="preserve"> </w:t>
      </w:r>
      <w:r>
        <w:t>объекты,</w:t>
      </w:r>
      <w:r>
        <w:rPr>
          <w:spacing w:val="80"/>
        </w:rPr>
        <w:t xml:space="preserve"> </w:t>
      </w:r>
      <w:r>
        <w:t>явления, процессы, их элементы и основные функции в рамках изученной тематики.</w:t>
      </w:r>
    </w:p>
    <w:p w:rsidR="00D542CB" w:rsidRDefault="00436AA8">
      <w:pPr>
        <w:pStyle w:val="a3"/>
        <w:spacing w:line="242" w:lineRule="auto"/>
        <w:ind w:right="863" w:firstLine="777"/>
        <w:jc w:val="left"/>
      </w:pPr>
      <w:r>
        <w:t>Предметные</w:t>
      </w:r>
      <w:r>
        <w:rPr>
          <w:spacing w:val="35"/>
        </w:rPr>
        <w:t xml:space="preserve"> </w:t>
      </w:r>
      <w:r>
        <w:t>результаты</w:t>
      </w:r>
      <w:r>
        <w:rPr>
          <w:spacing w:val="36"/>
        </w:rPr>
        <w:t xml:space="preserve"> </w:t>
      </w:r>
      <w:r>
        <w:t>освоения</w:t>
      </w:r>
      <w:r>
        <w:rPr>
          <w:spacing w:val="36"/>
        </w:rPr>
        <w:t xml:space="preserve"> </w:t>
      </w:r>
      <w:r>
        <w:t>программы</w:t>
      </w:r>
      <w:r>
        <w:rPr>
          <w:spacing w:val="35"/>
        </w:rPr>
        <w:t xml:space="preserve"> </w:t>
      </w:r>
      <w:r>
        <w:t>по</w:t>
      </w:r>
      <w:r>
        <w:rPr>
          <w:spacing w:val="33"/>
        </w:rPr>
        <w:t xml:space="preserve"> </w:t>
      </w:r>
      <w:r>
        <w:t>иностранному</w:t>
      </w:r>
      <w:r>
        <w:rPr>
          <w:spacing w:val="36"/>
        </w:rPr>
        <w:t xml:space="preserve"> </w:t>
      </w:r>
      <w:r>
        <w:t>(английскому) языку к концу обучения в 8 классе:</w:t>
      </w:r>
    </w:p>
    <w:p w:rsidR="00D542CB" w:rsidRDefault="00436AA8">
      <w:pPr>
        <w:pStyle w:val="a3"/>
        <w:spacing w:line="273" w:lineRule="exact"/>
        <w:ind w:left="2482"/>
        <w:jc w:val="left"/>
      </w:pPr>
      <w:r>
        <w:t>владеть</w:t>
      </w:r>
      <w:r>
        <w:rPr>
          <w:spacing w:val="-10"/>
        </w:rPr>
        <w:t xml:space="preserve"> </w:t>
      </w:r>
      <w:r>
        <w:t>основными</w:t>
      </w:r>
      <w:r>
        <w:rPr>
          <w:spacing w:val="-10"/>
        </w:rPr>
        <w:t xml:space="preserve"> </w:t>
      </w:r>
      <w:r>
        <w:t>видами</w:t>
      </w:r>
      <w:r>
        <w:rPr>
          <w:spacing w:val="-10"/>
        </w:rPr>
        <w:t xml:space="preserve"> </w:t>
      </w:r>
      <w:r>
        <w:t>речевой</w:t>
      </w:r>
      <w:r>
        <w:rPr>
          <w:spacing w:val="-5"/>
        </w:rPr>
        <w:t xml:space="preserve"> </w:t>
      </w:r>
      <w:r>
        <w:rPr>
          <w:spacing w:val="-2"/>
        </w:rPr>
        <w:t>деятельности:</w:t>
      </w:r>
    </w:p>
    <w:p w:rsidR="00D542CB" w:rsidRDefault="00436AA8">
      <w:pPr>
        <w:pStyle w:val="a3"/>
        <w:spacing w:before="1"/>
        <w:ind w:right="828" w:firstLine="777"/>
      </w:pPr>
      <w:r>
        <w:t>говорение: вести разные виды диалогов (диалог этикетного характера, диалог- побуждение к действию, диалог-расспрос, комбинированный диалог, включающий различные</w:t>
      </w:r>
      <w:r>
        <w:t xml:space="preserve">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w:t>
      </w:r>
      <w:r>
        <w:t>ого собеседника);</w:t>
      </w:r>
    </w:p>
    <w:p w:rsidR="00D542CB" w:rsidRDefault="00436AA8">
      <w:pPr>
        <w:pStyle w:val="a3"/>
        <w:ind w:right="832" w:firstLine="758"/>
      </w:pPr>
      <w:r>
        <w:t>создавать разные виды монологических высказываний (описание, в том числе характеристика,</w:t>
      </w:r>
      <w:r>
        <w:rPr>
          <w:spacing w:val="-12"/>
        </w:rPr>
        <w:t xml:space="preserve"> </w:t>
      </w:r>
      <w:r>
        <w:t>повествование</w:t>
      </w:r>
      <w:r>
        <w:rPr>
          <w:spacing w:val="-13"/>
        </w:rPr>
        <w:t xml:space="preserve"> </w:t>
      </w:r>
      <w:r>
        <w:t>(сообщение))</w:t>
      </w:r>
      <w:r>
        <w:rPr>
          <w:spacing w:val="-13"/>
        </w:rPr>
        <w:t xml:space="preserve"> </w:t>
      </w:r>
      <w:r>
        <w:t>с</w:t>
      </w:r>
      <w:r>
        <w:rPr>
          <w:spacing w:val="-10"/>
        </w:rPr>
        <w:t xml:space="preserve"> </w:t>
      </w:r>
      <w:r>
        <w:t>вербальными</w:t>
      </w:r>
      <w:r>
        <w:rPr>
          <w:spacing w:val="-11"/>
        </w:rPr>
        <w:t xml:space="preserve"> </w:t>
      </w:r>
      <w:r>
        <w:t>и</w:t>
      </w:r>
      <w:r>
        <w:rPr>
          <w:spacing w:val="-11"/>
        </w:rPr>
        <w:t xml:space="preserve"> </w:t>
      </w:r>
      <w:r>
        <w:t>(или)</w:t>
      </w:r>
      <w:r>
        <w:rPr>
          <w:spacing w:val="-12"/>
        </w:rPr>
        <w:t xml:space="preserve"> </w:t>
      </w:r>
      <w:r>
        <w:t>зрительными</w:t>
      </w:r>
      <w:r>
        <w:rPr>
          <w:spacing w:val="40"/>
        </w:rPr>
        <w:t xml:space="preserve"> </w:t>
      </w:r>
      <w:r>
        <w:t>опорами в рамках тематического содержания речи (объём монологического высказывания</w:t>
      </w:r>
    </w:p>
    <w:p w:rsidR="00D542CB" w:rsidRDefault="00436AA8">
      <w:pPr>
        <w:pStyle w:val="a4"/>
        <w:numPr>
          <w:ilvl w:val="0"/>
          <w:numId w:val="38"/>
        </w:numPr>
        <w:tabs>
          <w:tab w:val="left" w:pos="1907"/>
        </w:tabs>
        <w:ind w:right="838" w:firstLine="0"/>
        <w:rPr>
          <w:sz w:val="24"/>
        </w:rPr>
      </w:pPr>
      <w:r>
        <w:rPr>
          <w:sz w:val="24"/>
        </w:rPr>
        <w:t>до 9-</w:t>
      </w:r>
      <w:r>
        <w:rPr>
          <w:sz w:val="24"/>
        </w:rPr>
        <w:t>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w:t>
      </w:r>
    </w:p>
    <w:p w:rsidR="00D542CB" w:rsidRDefault="00436AA8">
      <w:pPr>
        <w:pStyle w:val="a3"/>
        <w:spacing w:line="272" w:lineRule="exact"/>
      </w:pPr>
      <w:r>
        <w:t>-</w:t>
      </w:r>
      <w:r>
        <w:rPr>
          <w:spacing w:val="-4"/>
        </w:rPr>
        <w:t xml:space="preserve"> </w:t>
      </w:r>
      <w:r>
        <w:t xml:space="preserve">9-10 </w:t>
      </w:r>
      <w:r>
        <w:rPr>
          <w:spacing w:val="-2"/>
        </w:rPr>
        <w:t>фраз);</w:t>
      </w:r>
    </w:p>
    <w:p w:rsidR="00D542CB" w:rsidRDefault="00436AA8">
      <w:pPr>
        <w:pStyle w:val="a3"/>
        <w:spacing w:before="3" w:line="237" w:lineRule="auto"/>
        <w:ind w:right="850" w:firstLine="758"/>
      </w:pPr>
      <w:r>
        <w:t>а</w:t>
      </w:r>
      <w:r>
        <w:t>удирование: воспринимать на слух и понимать несложные аутентичные тексты, содержащие отдельные</w:t>
      </w:r>
      <w:r>
        <w:rPr>
          <w:spacing w:val="32"/>
        </w:rPr>
        <w:t xml:space="preserve"> </w:t>
      </w:r>
      <w:r>
        <w:t>неизученные</w:t>
      </w:r>
      <w:r>
        <w:rPr>
          <w:spacing w:val="35"/>
        </w:rPr>
        <w:t xml:space="preserve"> </w:t>
      </w:r>
      <w:r>
        <w:t>языковые</w:t>
      </w:r>
      <w:r>
        <w:rPr>
          <w:spacing w:val="33"/>
        </w:rPr>
        <w:t xml:space="preserve"> </w:t>
      </w:r>
      <w:r>
        <w:t>явления,</w:t>
      </w:r>
      <w:r>
        <w:rPr>
          <w:spacing w:val="33"/>
        </w:rPr>
        <w:t xml:space="preserve"> </w:t>
      </w:r>
      <w:r>
        <w:t>в</w:t>
      </w:r>
      <w:r>
        <w:rPr>
          <w:spacing w:val="31"/>
        </w:rPr>
        <w:t xml:space="preserve"> </w:t>
      </w:r>
      <w:r>
        <w:t>зависимости</w:t>
      </w:r>
      <w:r>
        <w:rPr>
          <w:spacing w:val="36"/>
        </w:rPr>
        <w:t xml:space="preserve"> </w:t>
      </w:r>
      <w:r>
        <w:t>от</w:t>
      </w:r>
      <w:r>
        <w:rPr>
          <w:spacing w:val="38"/>
        </w:rPr>
        <w:t xml:space="preserve"> </w:t>
      </w:r>
      <w:r>
        <w:t>поставленной</w:t>
      </w:r>
    </w:p>
    <w:p w:rsidR="00D542CB" w:rsidRDefault="00D542CB">
      <w:pPr>
        <w:pStyle w:val="a3"/>
        <w:spacing w:line="237" w:lineRule="auto"/>
        <w:sectPr w:rsidR="00D542CB">
          <w:pgSz w:w="11920" w:h="16850"/>
          <w:pgMar w:top="660" w:right="0" w:bottom="1180" w:left="0" w:header="0" w:footer="878" w:gutter="0"/>
          <w:cols w:space="720"/>
        </w:sectPr>
      </w:pPr>
    </w:p>
    <w:p w:rsidR="00D542CB" w:rsidRDefault="00436AA8">
      <w:pPr>
        <w:pStyle w:val="a3"/>
        <w:spacing w:before="70"/>
        <w:ind w:right="836"/>
      </w:pPr>
      <w:r>
        <w:lastRenderedPageBreak/>
        <w:t xml:space="preserve">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w:t>
      </w:r>
      <w:r>
        <w:rPr>
          <w:spacing w:val="-2"/>
        </w:rPr>
        <w:t>сообщения;</w:t>
      </w:r>
    </w:p>
    <w:p w:rsidR="00D542CB" w:rsidRDefault="00436AA8">
      <w:pPr>
        <w:pStyle w:val="a3"/>
        <w:spacing w:before="5"/>
        <w:ind w:right="832" w:firstLine="758"/>
      </w:pPr>
      <w:r>
        <w:t>смыслово</w:t>
      </w:r>
      <w:r>
        <w:t>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w:t>
      </w:r>
      <w:r>
        <w:rPr>
          <w:spacing w:val="-4"/>
        </w:rPr>
        <w:t xml:space="preserve"> </w:t>
      </w:r>
      <w:r>
        <w:t>в их содержание</w:t>
      </w:r>
      <w:r>
        <w:rPr>
          <w:spacing w:val="-2"/>
        </w:rPr>
        <w:t xml:space="preserve"> </w:t>
      </w:r>
      <w:r>
        <w:t>в зависимости</w:t>
      </w:r>
      <w:r>
        <w:rPr>
          <w:spacing w:val="-1"/>
        </w:rPr>
        <w:t xml:space="preserve"> </w:t>
      </w:r>
      <w:r>
        <w:t>от поставленной коммуникативной задачи: с пониманием основного содержания</w:t>
      </w:r>
      <w:r>
        <w:t>,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w:t>
      </w:r>
      <w:r>
        <w:t>вательность главных фактов (событий) в тексте;</w:t>
      </w:r>
    </w:p>
    <w:p w:rsidR="00D542CB" w:rsidRDefault="00436AA8">
      <w:pPr>
        <w:pStyle w:val="a3"/>
        <w:spacing w:before="1"/>
        <w:ind w:right="833" w:firstLine="758"/>
      </w:pPr>
      <w: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w:t>
      </w:r>
      <w:r>
        <w:t>я речевой этикет, принятый в стране (странах) изучаемого языка (объём сообщения - до 110 слов), создавать небольшое письменное</w:t>
      </w:r>
      <w:r>
        <w:rPr>
          <w:spacing w:val="-11"/>
        </w:rPr>
        <w:t xml:space="preserve"> </w:t>
      </w:r>
      <w:r>
        <w:t>высказывание</w:t>
      </w:r>
      <w:r>
        <w:rPr>
          <w:spacing w:val="-11"/>
        </w:rPr>
        <w:t xml:space="preserve"> </w:t>
      </w:r>
      <w:r>
        <w:t>с</w:t>
      </w:r>
      <w:r>
        <w:rPr>
          <w:spacing w:val="-11"/>
        </w:rPr>
        <w:t xml:space="preserve"> </w:t>
      </w:r>
      <w:r>
        <w:t>использованием</w:t>
      </w:r>
      <w:r>
        <w:rPr>
          <w:spacing w:val="-10"/>
        </w:rPr>
        <w:t xml:space="preserve"> </w:t>
      </w:r>
      <w:r>
        <w:t>образца,</w:t>
      </w:r>
      <w:r>
        <w:rPr>
          <w:spacing w:val="-10"/>
        </w:rPr>
        <w:t xml:space="preserve"> </w:t>
      </w:r>
      <w:r>
        <w:t>плана,</w:t>
      </w:r>
      <w:r>
        <w:rPr>
          <w:spacing w:val="-10"/>
        </w:rPr>
        <w:t xml:space="preserve"> </w:t>
      </w:r>
      <w:r>
        <w:t>таблицы</w:t>
      </w:r>
      <w:r>
        <w:rPr>
          <w:spacing w:val="-13"/>
        </w:rPr>
        <w:t xml:space="preserve"> </w:t>
      </w:r>
      <w:r>
        <w:t>и</w:t>
      </w:r>
      <w:r>
        <w:rPr>
          <w:spacing w:val="-9"/>
        </w:rPr>
        <w:t xml:space="preserve"> </w:t>
      </w:r>
      <w:r>
        <w:t>(или)</w:t>
      </w:r>
      <w:r>
        <w:rPr>
          <w:spacing w:val="-10"/>
        </w:rPr>
        <w:t xml:space="preserve"> </w:t>
      </w:r>
      <w:r>
        <w:t>прочитанного (прослушанного) текста (объём высказывания - до 110 сл</w:t>
      </w:r>
      <w:r>
        <w:t>ов);</w:t>
      </w:r>
    </w:p>
    <w:p w:rsidR="00D542CB" w:rsidRDefault="00436AA8">
      <w:pPr>
        <w:pStyle w:val="a3"/>
        <w:ind w:right="844" w:firstLine="739"/>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w:t>
      </w:r>
      <w:r>
        <w:rPr>
          <w:spacing w:val="40"/>
        </w:rPr>
        <w:t xml:space="preserve"> </w:t>
      </w:r>
      <w:r>
        <w:t>особенностей,</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применять</w:t>
      </w:r>
      <w:r>
        <w:rPr>
          <w:spacing w:val="40"/>
        </w:rPr>
        <w:t xml:space="preserve"> </w:t>
      </w:r>
      <w:r>
        <w:t>правила</w:t>
      </w:r>
      <w:r>
        <w:rPr>
          <w:spacing w:val="40"/>
        </w:rPr>
        <w:t xml:space="preserve"> </w:t>
      </w:r>
      <w:r>
        <w:t>отсутствия</w:t>
      </w:r>
    </w:p>
    <w:p w:rsidR="00D542CB" w:rsidRDefault="00436AA8">
      <w:pPr>
        <w:pStyle w:val="a3"/>
        <w:spacing w:before="68"/>
        <w:ind w:right="837"/>
      </w:pPr>
      <w:r>
        <w:t>фразового ударен</w:t>
      </w:r>
      <w:r>
        <w:t>ия на служебных словах, владеть правилами чтения и выразительно читать</w:t>
      </w:r>
      <w:r>
        <w:rPr>
          <w:spacing w:val="-6"/>
        </w:rPr>
        <w:t xml:space="preserve"> </w:t>
      </w:r>
      <w:r>
        <w:t>вслух</w:t>
      </w:r>
      <w:r>
        <w:rPr>
          <w:spacing w:val="-7"/>
        </w:rPr>
        <w:t xml:space="preserve"> </w:t>
      </w:r>
      <w:r>
        <w:t>небольшие</w:t>
      </w:r>
      <w:r>
        <w:rPr>
          <w:spacing w:val="-8"/>
        </w:rPr>
        <w:t xml:space="preserve"> </w:t>
      </w:r>
      <w:r>
        <w:t>тексты</w:t>
      </w:r>
      <w:r>
        <w:rPr>
          <w:spacing w:val="-7"/>
        </w:rPr>
        <w:t xml:space="preserve"> </w:t>
      </w:r>
      <w:r>
        <w:t>объёмом</w:t>
      </w:r>
      <w:r>
        <w:rPr>
          <w:spacing w:val="-8"/>
        </w:rPr>
        <w:t xml:space="preserve"> </w:t>
      </w:r>
      <w:r>
        <w:t>до</w:t>
      </w:r>
      <w:r>
        <w:rPr>
          <w:spacing w:val="-7"/>
        </w:rPr>
        <w:t xml:space="preserve"> </w:t>
      </w:r>
      <w:r>
        <w:t>110</w:t>
      </w:r>
      <w:r>
        <w:rPr>
          <w:spacing w:val="-7"/>
        </w:rPr>
        <w:t xml:space="preserve"> </w:t>
      </w:r>
      <w:r>
        <w:t>слов,</w:t>
      </w:r>
      <w:r>
        <w:rPr>
          <w:spacing w:val="-8"/>
        </w:rPr>
        <w:t xml:space="preserve"> </w:t>
      </w:r>
      <w:r>
        <w:t>построенные</w:t>
      </w:r>
      <w:r>
        <w:rPr>
          <w:spacing w:val="-9"/>
        </w:rPr>
        <w:t xml:space="preserve"> </w:t>
      </w:r>
      <w:r>
        <w:t>на</w:t>
      </w:r>
      <w:r>
        <w:rPr>
          <w:spacing w:val="-6"/>
        </w:rPr>
        <w:t xml:space="preserve"> </w:t>
      </w:r>
      <w:r>
        <w:t>изученном</w:t>
      </w:r>
      <w:r>
        <w:rPr>
          <w:spacing w:val="-8"/>
        </w:rPr>
        <w:t xml:space="preserve"> </w:t>
      </w:r>
      <w:r>
        <w:t>языковом материале, с соблюдением правил чтения и соответствующей интонацией, демонстрирующей понимание текста, чита</w:t>
      </w:r>
      <w:r>
        <w:t>ть новые слова согласно основным правилам чтения, владеть орфографическими навыками: правильно писать изученные слова;</w:t>
      </w:r>
    </w:p>
    <w:p w:rsidR="00D542CB" w:rsidRDefault="00436AA8">
      <w:pPr>
        <w:pStyle w:val="a3"/>
        <w:spacing w:before="2"/>
        <w:ind w:right="834" w:firstLine="739"/>
      </w:pPr>
      <w: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rPr>
        <w:t>характера;</w:t>
      </w:r>
    </w:p>
    <w:p w:rsidR="00D542CB" w:rsidRDefault="00436AA8">
      <w:pPr>
        <w:pStyle w:val="a3"/>
        <w:spacing w:before="1"/>
        <w:ind w:right="835" w:firstLine="739"/>
      </w:pPr>
      <w:r>
        <w:t>распознавать в устн</w:t>
      </w:r>
      <w:r>
        <w:t>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w:t>
      </w:r>
      <w:r>
        <w:t>их норм лексической сочетаемости;</w:t>
      </w:r>
    </w:p>
    <w:p w:rsidR="00D542CB" w:rsidRDefault="00436AA8">
      <w:pPr>
        <w:pStyle w:val="a3"/>
        <w:ind w:right="846" w:firstLine="739"/>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w:t>
      </w:r>
      <w:r>
        <w:t xml:space="preserve"> inter-;</w:t>
      </w:r>
    </w:p>
    <w:p w:rsidR="00D542CB" w:rsidRDefault="00436AA8">
      <w:pPr>
        <w:pStyle w:val="a3"/>
        <w:ind w:right="829" w:firstLine="739"/>
      </w:pPr>
      <w: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w:t>
      </w:r>
      <w:r>
        <w:t>твительное от прилагательного (rich - the rich);</w:t>
      </w:r>
    </w:p>
    <w:p w:rsidR="00D542CB" w:rsidRDefault="00436AA8">
      <w:pPr>
        <w:pStyle w:val="a3"/>
        <w:ind w:right="841" w:firstLine="739"/>
      </w:pPr>
      <w:r>
        <w:t xml:space="preserve">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w:t>
      </w:r>
      <w:r>
        <w:rPr>
          <w:spacing w:val="-2"/>
        </w:rPr>
        <w:t>аббревиатуры;</w:t>
      </w:r>
    </w:p>
    <w:p w:rsidR="00D542CB" w:rsidRDefault="00436AA8">
      <w:pPr>
        <w:pStyle w:val="a3"/>
        <w:spacing w:line="242" w:lineRule="auto"/>
        <w:ind w:right="844" w:firstLine="777"/>
      </w:pPr>
      <w:r>
        <w:t>распознавать и употреблять в устной и письменной речи различные</w:t>
      </w:r>
      <w:r>
        <w:rPr>
          <w:spacing w:val="-2"/>
        </w:rPr>
        <w:t xml:space="preserve"> </w:t>
      </w:r>
      <w:r>
        <w:t>средства связи в тексте для обеспечения логичности и целостности высказывания;</w:t>
      </w:r>
    </w:p>
    <w:p w:rsidR="00D542CB" w:rsidRDefault="00436AA8">
      <w:pPr>
        <w:pStyle w:val="a3"/>
        <w:spacing w:line="242" w:lineRule="auto"/>
        <w:ind w:right="857" w:firstLine="777"/>
      </w:pPr>
      <w:r>
        <w:t xml:space="preserve">понимать особенностей структуры простых и сложных предложений английского языка, различных коммуникативных типов </w:t>
      </w:r>
      <w:r>
        <w:t>предложений английского языка;</w:t>
      </w:r>
    </w:p>
    <w:p w:rsidR="00D542CB" w:rsidRDefault="00436AA8">
      <w:pPr>
        <w:pStyle w:val="a3"/>
        <w:ind w:right="830" w:firstLine="777"/>
      </w:pPr>
      <w:r>
        <w:t>распознавать</w:t>
      </w:r>
      <w:r>
        <w:rPr>
          <w:spacing w:val="-8"/>
        </w:rPr>
        <w:t xml:space="preserve"> </w:t>
      </w:r>
      <w:r>
        <w:t>и</w:t>
      </w:r>
      <w:r>
        <w:rPr>
          <w:spacing w:val="-8"/>
        </w:rPr>
        <w:t xml:space="preserve"> </w:t>
      </w:r>
      <w:r>
        <w:t>употреблять</w:t>
      </w:r>
      <w:r>
        <w:rPr>
          <w:spacing w:val="-9"/>
        </w:rPr>
        <w:t xml:space="preserve"> </w:t>
      </w:r>
      <w:r>
        <w:t>в</w:t>
      </w:r>
      <w:r>
        <w:rPr>
          <w:spacing w:val="-9"/>
        </w:rPr>
        <w:t xml:space="preserve"> </w:t>
      </w:r>
      <w:r>
        <w:t>устной</w:t>
      </w:r>
      <w:r>
        <w:rPr>
          <w:spacing w:val="-8"/>
        </w:rPr>
        <w:t xml:space="preserve"> </w:t>
      </w:r>
      <w:r>
        <w:t>и</w:t>
      </w:r>
      <w:r>
        <w:rPr>
          <w:spacing w:val="-10"/>
        </w:rPr>
        <w:t xml:space="preserve"> </w:t>
      </w:r>
      <w:r>
        <w:t>письменной</w:t>
      </w:r>
      <w:r>
        <w:rPr>
          <w:spacing w:val="-8"/>
        </w:rPr>
        <w:t xml:space="preserve"> </w:t>
      </w:r>
      <w:r>
        <w:t>речи:</w:t>
      </w:r>
      <w:r>
        <w:rPr>
          <w:spacing w:val="-9"/>
        </w:rPr>
        <w:t xml:space="preserve"> </w:t>
      </w:r>
      <w:r>
        <w:t>предложения</w:t>
      </w:r>
      <w:r>
        <w:rPr>
          <w:spacing w:val="-9"/>
        </w:rPr>
        <w:t xml:space="preserve"> </w:t>
      </w:r>
      <w:r>
        <w:t>со</w:t>
      </w:r>
      <w:r>
        <w:rPr>
          <w:spacing w:val="34"/>
        </w:rPr>
        <w:t xml:space="preserve"> </w:t>
      </w:r>
      <w:r>
        <w:t>сложным дополнением</w:t>
      </w:r>
      <w:r>
        <w:rPr>
          <w:spacing w:val="-11"/>
        </w:rPr>
        <w:t xml:space="preserve"> </w:t>
      </w:r>
      <w:r>
        <w:t>(Complex</w:t>
      </w:r>
      <w:r>
        <w:rPr>
          <w:spacing w:val="-12"/>
        </w:rPr>
        <w:t xml:space="preserve"> </w:t>
      </w:r>
      <w:r>
        <w:t>Object);</w:t>
      </w:r>
      <w:r>
        <w:rPr>
          <w:spacing w:val="-10"/>
        </w:rPr>
        <w:t xml:space="preserve"> </w:t>
      </w:r>
      <w:r>
        <w:t>все</w:t>
      </w:r>
      <w:r>
        <w:rPr>
          <w:spacing w:val="-12"/>
        </w:rPr>
        <w:t xml:space="preserve"> </w:t>
      </w:r>
      <w:r>
        <w:t>типы</w:t>
      </w:r>
      <w:r>
        <w:rPr>
          <w:spacing w:val="-11"/>
        </w:rPr>
        <w:t xml:space="preserve"> </w:t>
      </w:r>
      <w:r>
        <w:t>вопросительных</w:t>
      </w:r>
      <w:r>
        <w:rPr>
          <w:spacing w:val="-13"/>
        </w:rPr>
        <w:t xml:space="preserve"> </w:t>
      </w:r>
      <w:r>
        <w:t>предложений</w:t>
      </w:r>
      <w:r>
        <w:rPr>
          <w:spacing w:val="-10"/>
        </w:rPr>
        <w:t xml:space="preserve"> </w:t>
      </w:r>
      <w:r>
        <w:t>в</w:t>
      </w:r>
      <w:r>
        <w:rPr>
          <w:spacing w:val="-11"/>
        </w:rPr>
        <w:t xml:space="preserve"> </w:t>
      </w:r>
      <w:r>
        <w:t>Past</w:t>
      </w:r>
      <w:r>
        <w:rPr>
          <w:spacing w:val="-12"/>
        </w:rPr>
        <w:t xml:space="preserve"> </w:t>
      </w:r>
      <w:r>
        <w:t>Perfect</w:t>
      </w:r>
      <w:r>
        <w:rPr>
          <w:spacing w:val="-10"/>
        </w:rPr>
        <w:t xml:space="preserve"> </w:t>
      </w:r>
      <w:r>
        <w:t>Tense; повествовательные (утвердительные и отрицательные), вопроси</w:t>
      </w:r>
      <w:r>
        <w:t>тельные и побудительные предложения в косвенной речи в настоящем и прошедшем времени;</w:t>
      </w:r>
    </w:p>
    <w:p w:rsidR="00D542CB" w:rsidRDefault="00436AA8">
      <w:pPr>
        <w:pStyle w:val="a3"/>
        <w:ind w:left="2482"/>
      </w:pPr>
      <w:r>
        <w:t>согласование</w:t>
      </w:r>
      <w:r>
        <w:rPr>
          <w:spacing w:val="-8"/>
        </w:rPr>
        <w:t xml:space="preserve"> </w:t>
      </w:r>
      <w:r>
        <w:t>времён</w:t>
      </w:r>
      <w:r>
        <w:rPr>
          <w:spacing w:val="-8"/>
        </w:rPr>
        <w:t xml:space="preserve"> </w:t>
      </w:r>
      <w:r>
        <w:t>в</w:t>
      </w:r>
      <w:r>
        <w:rPr>
          <w:spacing w:val="-4"/>
        </w:rPr>
        <w:t xml:space="preserve"> </w:t>
      </w:r>
      <w:r>
        <w:t>рамках</w:t>
      </w:r>
      <w:r>
        <w:rPr>
          <w:spacing w:val="-5"/>
        </w:rPr>
        <w:t xml:space="preserve"> </w:t>
      </w:r>
      <w:r>
        <w:t>сложного</w:t>
      </w:r>
      <w:r>
        <w:rPr>
          <w:spacing w:val="-5"/>
        </w:rPr>
        <w:t xml:space="preserve"> </w:t>
      </w:r>
      <w:r>
        <w:rPr>
          <w:spacing w:val="-2"/>
        </w:rPr>
        <w:t>предложения;</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2" w:line="237" w:lineRule="auto"/>
        <w:ind w:right="892" w:firstLine="777"/>
      </w:pPr>
      <w:r>
        <w:lastRenderedPageBreak/>
        <w:t>согласование подлежащего, выраженного собирательным существительным (family, police), со сказуемым;</w:t>
      </w:r>
    </w:p>
    <w:p w:rsidR="00D542CB" w:rsidRPr="00436AA8" w:rsidRDefault="00436AA8">
      <w:pPr>
        <w:pStyle w:val="a3"/>
        <w:spacing w:before="4"/>
        <w:ind w:left="2482" w:right="2058"/>
        <w:rPr>
          <w:lang w:val="en-US"/>
        </w:rPr>
      </w:pPr>
      <w:r>
        <w:t>к</w:t>
      </w:r>
      <w:r>
        <w:t>онструкции</w:t>
      </w:r>
      <w:r w:rsidRPr="00436AA8">
        <w:rPr>
          <w:lang w:val="en-US"/>
        </w:rPr>
        <w:t xml:space="preserve"> </w:t>
      </w:r>
      <w:r>
        <w:t>с</w:t>
      </w:r>
      <w:r w:rsidRPr="00436AA8">
        <w:rPr>
          <w:lang w:val="en-US"/>
        </w:rPr>
        <w:t xml:space="preserve"> </w:t>
      </w:r>
      <w:r>
        <w:t>глаголами</w:t>
      </w:r>
      <w:r w:rsidRPr="00436AA8">
        <w:rPr>
          <w:lang w:val="en-US"/>
        </w:rPr>
        <w:t xml:space="preserve"> </w:t>
      </w:r>
      <w:r>
        <w:t>на</w:t>
      </w:r>
      <w:r w:rsidRPr="00436AA8">
        <w:rPr>
          <w:lang w:val="en-US"/>
        </w:rPr>
        <w:t xml:space="preserve"> -ing: to love/hate doing something; </w:t>
      </w:r>
      <w:r>
        <w:t>конструкции</w:t>
      </w:r>
      <w:r w:rsidRPr="00436AA8">
        <w:rPr>
          <w:lang w:val="en-US"/>
        </w:rPr>
        <w:t xml:space="preserve">, </w:t>
      </w:r>
      <w:r>
        <w:t>содержащие</w:t>
      </w:r>
      <w:r w:rsidRPr="00436AA8">
        <w:rPr>
          <w:lang w:val="en-US"/>
        </w:rPr>
        <w:t xml:space="preserve"> </w:t>
      </w:r>
      <w:r>
        <w:t>глаголы</w:t>
      </w:r>
      <w:r w:rsidRPr="00436AA8">
        <w:rPr>
          <w:lang w:val="en-US"/>
        </w:rPr>
        <w:t>-</w:t>
      </w:r>
      <w:r>
        <w:t>связки</w:t>
      </w:r>
      <w:r w:rsidRPr="00436AA8">
        <w:rPr>
          <w:lang w:val="en-US"/>
        </w:rPr>
        <w:t xml:space="preserve"> to be/to look/to feel/to seem; </w:t>
      </w:r>
      <w:r>
        <w:t>конструкции</w:t>
      </w:r>
      <w:r w:rsidRPr="00436AA8">
        <w:rPr>
          <w:lang w:val="en-US"/>
        </w:rPr>
        <w:t xml:space="preserve"> be/get used to do something; be/get used doing something; </w:t>
      </w:r>
      <w:r>
        <w:t>конструкцию</w:t>
      </w:r>
      <w:r w:rsidRPr="00436AA8">
        <w:rPr>
          <w:lang w:val="en-US"/>
        </w:rPr>
        <w:t xml:space="preserve"> both ... and ...;</w:t>
      </w:r>
    </w:p>
    <w:p w:rsidR="00D542CB" w:rsidRPr="00436AA8" w:rsidRDefault="00436AA8">
      <w:pPr>
        <w:pStyle w:val="a3"/>
        <w:spacing w:line="242" w:lineRule="auto"/>
        <w:ind w:right="824" w:firstLine="777"/>
        <w:rPr>
          <w:lang w:val="en-US"/>
        </w:rPr>
      </w:pPr>
      <w:r>
        <w:t>конструкции</w:t>
      </w:r>
      <w:r w:rsidRPr="00436AA8">
        <w:rPr>
          <w:lang w:val="en-US"/>
        </w:rPr>
        <w:t xml:space="preserve"> </w:t>
      </w:r>
      <w:r>
        <w:t>с</w:t>
      </w:r>
      <w:r w:rsidRPr="00436AA8">
        <w:rPr>
          <w:lang w:val="en-US"/>
        </w:rPr>
        <w:t xml:space="preserve"> </w:t>
      </w:r>
      <w:r>
        <w:t>глаголами</w:t>
      </w:r>
      <w:r w:rsidRPr="00436AA8">
        <w:rPr>
          <w:lang w:val="en-US"/>
        </w:rPr>
        <w:t xml:space="preserve"> </w:t>
      </w:r>
      <w:r w:rsidRPr="00436AA8">
        <w:rPr>
          <w:lang w:val="en-US"/>
        </w:rPr>
        <w:t>to stop, to remember, to forget (</w:t>
      </w:r>
      <w:r>
        <w:t>разница</w:t>
      </w:r>
      <w:r w:rsidRPr="00436AA8">
        <w:rPr>
          <w:lang w:val="en-US"/>
        </w:rPr>
        <w:t xml:space="preserve"> </w:t>
      </w:r>
      <w:r>
        <w:t>в</w:t>
      </w:r>
      <w:r w:rsidRPr="00436AA8">
        <w:rPr>
          <w:lang w:val="en-US"/>
        </w:rPr>
        <w:t xml:space="preserve"> </w:t>
      </w:r>
      <w:r>
        <w:t>значении</w:t>
      </w:r>
      <w:r w:rsidRPr="00436AA8">
        <w:rPr>
          <w:lang w:val="en-US"/>
        </w:rPr>
        <w:t xml:space="preserve"> to stop doing smth </w:t>
      </w:r>
      <w:r>
        <w:t>и</w:t>
      </w:r>
      <w:r w:rsidRPr="00436AA8">
        <w:rPr>
          <w:lang w:val="en-US"/>
        </w:rPr>
        <w:t xml:space="preserve"> to stop to do smth);</w:t>
      </w:r>
    </w:p>
    <w:p w:rsidR="00D542CB" w:rsidRDefault="00436AA8">
      <w:pPr>
        <w:pStyle w:val="a3"/>
        <w:ind w:right="829" w:firstLine="777"/>
      </w:pPr>
      <w:r>
        <w:t>глаголы в видовременных формах действительного залога в изъявительном наклонении (Past Perfect Tense, Present Perfect Continuous Tense, Future-in-the-Past); модальные</w:t>
      </w:r>
      <w:r>
        <w:rPr>
          <w:spacing w:val="-14"/>
        </w:rPr>
        <w:t xml:space="preserve"> </w:t>
      </w:r>
      <w:r>
        <w:t>глаголы</w:t>
      </w:r>
      <w:r>
        <w:rPr>
          <w:spacing w:val="-13"/>
        </w:rPr>
        <w:t xml:space="preserve"> </w:t>
      </w:r>
      <w:r>
        <w:t>в</w:t>
      </w:r>
      <w:r>
        <w:rPr>
          <w:spacing w:val="-14"/>
        </w:rPr>
        <w:t xml:space="preserve"> </w:t>
      </w:r>
      <w:r>
        <w:t>косвенной</w:t>
      </w:r>
      <w:r>
        <w:rPr>
          <w:spacing w:val="-12"/>
        </w:rPr>
        <w:t xml:space="preserve"> </w:t>
      </w:r>
      <w:r>
        <w:t>речи</w:t>
      </w:r>
      <w:r>
        <w:rPr>
          <w:spacing w:val="-12"/>
        </w:rPr>
        <w:t xml:space="preserve"> </w:t>
      </w:r>
      <w:r>
        <w:t>в</w:t>
      </w:r>
      <w:r>
        <w:rPr>
          <w:spacing w:val="-14"/>
        </w:rPr>
        <w:t xml:space="preserve"> </w:t>
      </w:r>
      <w:r>
        <w:t>настоящем</w:t>
      </w:r>
      <w:r>
        <w:rPr>
          <w:spacing w:val="-14"/>
        </w:rPr>
        <w:t xml:space="preserve"> </w:t>
      </w:r>
      <w:r>
        <w:t>и</w:t>
      </w:r>
      <w:r>
        <w:rPr>
          <w:spacing w:val="-12"/>
        </w:rPr>
        <w:t xml:space="preserve"> </w:t>
      </w:r>
      <w:r>
        <w:t>прошедшем</w:t>
      </w:r>
      <w:r>
        <w:rPr>
          <w:spacing w:val="-14"/>
        </w:rPr>
        <w:t xml:space="preserve"> </w:t>
      </w:r>
      <w:r>
        <w:t>времени;</w:t>
      </w:r>
      <w:r>
        <w:rPr>
          <w:spacing w:val="-15"/>
        </w:rPr>
        <w:t xml:space="preserve"> </w:t>
      </w:r>
      <w:r>
        <w:t>неличные</w:t>
      </w:r>
      <w:r>
        <w:rPr>
          <w:spacing w:val="-14"/>
        </w:rPr>
        <w:t xml:space="preserve"> </w:t>
      </w:r>
      <w:r>
        <w:t>формы глагола</w:t>
      </w:r>
      <w:r>
        <w:rPr>
          <w:spacing w:val="-7"/>
        </w:rPr>
        <w:t xml:space="preserve"> </w:t>
      </w:r>
      <w:r>
        <w:t>(инфинитив,</w:t>
      </w:r>
      <w:r>
        <w:rPr>
          <w:spacing w:val="-6"/>
        </w:rPr>
        <w:t xml:space="preserve"> </w:t>
      </w:r>
      <w:r>
        <w:t>герундий,</w:t>
      </w:r>
      <w:r>
        <w:rPr>
          <w:spacing w:val="-6"/>
        </w:rPr>
        <w:t xml:space="preserve"> </w:t>
      </w:r>
      <w:r>
        <w:t>причастия</w:t>
      </w:r>
      <w:r>
        <w:rPr>
          <w:spacing w:val="-6"/>
        </w:rPr>
        <w:t xml:space="preserve"> </w:t>
      </w:r>
      <w:r>
        <w:t>настоящего</w:t>
      </w:r>
      <w:r>
        <w:rPr>
          <w:spacing w:val="-6"/>
        </w:rPr>
        <w:t xml:space="preserve"> </w:t>
      </w:r>
      <w:r>
        <w:t>и</w:t>
      </w:r>
      <w:r>
        <w:rPr>
          <w:spacing w:val="-5"/>
        </w:rPr>
        <w:t xml:space="preserve"> </w:t>
      </w:r>
      <w:r>
        <w:t>прошедшего</w:t>
      </w:r>
      <w:r>
        <w:rPr>
          <w:spacing w:val="-6"/>
        </w:rPr>
        <w:t xml:space="preserve"> </w:t>
      </w:r>
      <w:r>
        <w:t>времени);</w:t>
      </w:r>
      <w:r>
        <w:rPr>
          <w:spacing w:val="-6"/>
        </w:rPr>
        <w:t xml:space="preserve"> </w:t>
      </w:r>
      <w:r>
        <w:t>наречия</w:t>
      </w:r>
      <w:r>
        <w:rPr>
          <w:spacing w:val="-6"/>
        </w:rPr>
        <w:t xml:space="preserve"> </w:t>
      </w:r>
      <w:r>
        <w:t>too</w:t>
      </w:r>
    </w:p>
    <w:p w:rsidR="00D542CB" w:rsidRDefault="00436AA8">
      <w:pPr>
        <w:pStyle w:val="a4"/>
        <w:numPr>
          <w:ilvl w:val="0"/>
          <w:numId w:val="38"/>
        </w:numPr>
        <w:tabs>
          <w:tab w:val="left" w:pos="1842"/>
        </w:tabs>
        <w:spacing w:line="275" w:lineRule="exact"/>
        <w:ind w:left="1842" w:hanging="138"/>
        <w:rPr>
          <w:sz w:val="24"/>
        </w:rPr>
      </w:pPr>
      <w:r>
        <w:rPr>
          <w:spacing w:val="-2"/>
          <w:sz w:val="24"/>
        </w:rPr>
        <w:t>enough;</w:t>
      </w:r>
    </w:p>
    <w:p w:rsidR="00D542CB" w:rsidRDefault="00436AA8">
      <w:pPr>
        <w:pStyle w:val="a3"/>
        <w:ind w:left="2482" w:right="1313"/>
      </w:pPr>
      <w:r>
        <w:t>отрицательные</w:t>
      </w:r>
      <w:r>
        <w:rPr>
          <w:spacing w:val="-15"/>
        </w:rPr>
        <w:t xml:space="preserve"> </w:t>
      </w:r>
      <w:r>
        <w:t>местоимения</w:t>
      </w:r>
      <w:r>
        <w:rPr>
          <w:spacing w:val="-6"/>
        </w:rPr>
        <w:t xml:space="preserve"> </w:t>
      </w:r>
      <w:r>
        <w:t>по</w:t>
      </w:r>
      <w:r>
        <w:rPr>
          <w:spacing w:val="-7"/>
        </w:rPr>
        <w:t xml:space="preserve"> </w:t>
      </w:r>
      <w:r>
        <w:t>(и</w:t>
      </w:r>
      <w:r>
        <w:rPr>
          <w:spacing w:val="-10"/>
        </w:rPr>
        <w:t xml:space="preserve"> </w:t>
      </w:r>
      <w:r>
        <w:t>его</w:t>
      </w:r>
      <w:r>
        <w:rPr>
          <w:spacing w:val="-5"/>
        </w:rPr>
        <w:t xml:space="preserve"> </w:t>
      </w:r>
      <w:r>
        <w:t>производные</w:t>
      </w:r>
      <w:r>
        <w:rPr>
          <w:spacing w:val="-9"/>
        </w:rPr>
        <w:t xml:space="preserve"> </w:t>
      </w:r>
      <w:r>
        <w:t>nobody,</w:t>
      </w:r>
      <w:r>
        <w:rPr>
          <w:spacing w:val="-4"/>
        </w:rPr>
        <w:t xml:space="preserve"> </w:t>
      </w:r>
      <w:r>
        <w:t>nothing,</w:t>
      </w:r>
      <w:r>
        <w:rPr>
          <w:spacing w:val="-7"/>
        </w:rPr>
        <w:t xml:space="preserve"> </w:t>
      </w:r>
      <w:r>
        <w:t>etc.), none; владеть социокультурными знаниями и умениями:</w:t>
      </w:r>
    </w:p>
    <w:p w:rsidR="00D542CB" w:rsidRDefault="00436AA8">
      <w:pPr>
        <w:pStyle w:val="a3"/>
        <w:ind w:right="841" w:firstLine="777"/>
      </w:pPr>
      <w:r>
        <w:t>осуществлять межличностное и межкультурное общ</w:t>
      </w:r>
      <w:r>
        <w:t>ение, используя знания о национально-культурных</w:t>
      </w:r>
      <w:r>
        <w:rPr>
          <w:spacing w:val="-1"/>
        </w:rPr>
        <w:t xml:space="preserve"> </w:t>
      </w:r>
      <w:r>
        <w:t>особенностях</w:t>
      </w:r>
      <w:r>
        <w:rPr>
          <w:spacing w:val="-1"/>
        </w:rPr>
        <w:t xml:space="preserve"> </w:t>
      </w:r>
      <w:r>
        <w:t>своей страны и страны (стран) изучаемого языка</w:t>
      </w:r>
      <w:r>
        <w:rPr>
          <w:spacing w:val="-1"/>
        </w:rPr>
        <w:t xml:space="preserve"> </w:t>
      </w:r>
      <w:r>
        <w:t>и освоив основные социокультурные элементы речевого поведенческого этикета в стране (странах) изучаемого языка в рамках тематического содержания реч</w:t>
      </w:r>
      <w:r>
        <w:t>и;</w:t>
      </w:r>
    </w:p>
    <w:p w:rsidR="00D542CB" w:rsidRDefault="00436AA8">
      <w:pPr>
        <w:pStyle w:val="a3"/>
        <w:spacing w:before="4" w:line="237" w:lineRule="auto"/>
        <w:ind w:right="856" w:firstLine="758"/>
      </w:pPr>
      <w: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D542CB" w:rsidRDefault="00436AA8">
      <w:pPr>
        <w:pStyle w:val="a3"/>
        <w:spacing w:before="75" w:line="235" w:lineRule="auto"/>
        <w:ind w:right="840" w:firstLine="758"/>
      </w:pPr>
      <w:r>
        <w:t>оказывать помощь иностранным гостям в ситуациях повседневного общения (объяснить местонахождение об</w:t>
      </w:r>
      <w:r>
        <w:t>ъекта, сообщить возможный маршрут);</w:t>
      </w:r>
    </w:p>
    <w:p w:rsidR="00D542CB" w:rsidRDefault="00436AA8">
      <w:pPr>
        <w:pStyle w:val="a3"/>
        <w:ind w:right="825" w:firstLine="758"/>
      </w:pPr>
      <w:r>
        <w:t xml:space="preserve">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w:t>
      </w:r>
      <w:r>
        <w:t xml:space="preserve">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Pr>
          <w:spacing w:val="-2"/>
        </w:rPr>
        <w:t>информации;</w:t>
      </w:r>
    </w:p>
    <w:p w:rsidR="00D542CB" w:rsidRDefault="00436AA8">
      <w:pPr>
        <w:pStyle w:val="a3"/>
        <w:spacing w:before="7" w:line="237" w:lineRule="auto"/>
        <w:ind w:right="833" w:firstLine="758"/>
      </w:pPr>
      <w:r>
        <w:t>понимать речевые</w:t>
      </w:r>
      <w:r>
        <w:rPr>
          <w:spacing w:val="-3"/>
        </w:rPr>
        <w:t xml:space="preserve"> </w:t>
      </w:r>
      <w:r>
        <w:t>различия</w:t>
      </w:r>
      <w:r>
        <w:rPr>
          <w:spacing w:val="-1"/>
        </w:rPr>
        <w:t xml:space="preserve"> </w:t>
      </w:r>
      <w:r>
        <w:t>в ситуациях</w:t>
      </w:r>
      <w:r>
        <w:rPr>
          <w:spacing w:val="-1"/>
        </w:rPr>
        <w:t xml:space="preserve"> </w:t>
      </w:r>
      <w:r>
        <w:t>официального и неофициального</w:t>
      </w:r>
      <w:r>
        <w:rPr>
          <w:spacing w:val="-1"/>
        </w:rPr>
        <w:t xml:space="preserve"> </w:t>
      </w:r>
      <w:r>
        <w:t>общения в р</w:t>
      </w:r>
      <w:r>
        <w:t>амках отобранного тематического содержания и использовать лексико-грамматические средства с их учётом;</w:t>
      </w:r>
    </w:p>
    <w:p w:rsidR="00D542CB" w:rsidRDefault="00436AA8">
      <w:pPr>
        <w:pStyle w:val="a3"/>
        <w:spacing w:before="3" w:line="237" w:lineRule="auto"/>
        <w:ind w:right="847" w:firstLine="758"/>
      </w:pPr>
      <w:r>
        <w:t>рассматривать несколько вариантов решения коммуникативной задачи в продуктивных видах речевой деятельности (говорении и письменной речи);</w:t>
      </w:r>
    </w:p>
    <w:p w:rsidR="00D542CB" w:rsidRDefault="00436AA8">
      <w:pPr>
        <w:pStyle w:val="a3"/>
        <w:spacing w:before="1"/>
        <w:ind w:right="834" w:firstLine="758"/>
      </w:pPr>
      <w:r>
        <w:t>участвовать в н</w:t>
      </w:r>
      <w:r>
        <w:t>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542CB" w:rsidRDefault="00436AA8">
      <w:pPr>
        <w:pStyle w:val="a3"/>
        <w:spacing w:before="1" w:line="242" w:lineRule="auto"/>
        <w:ind w:firstLine="758"/>
        <w:jc w:val="left"/>
      </w:pPr>
      <w:r>
        <w:t>использовать</w:t>
      </w:r>
      <w:r>
        <w:rPr>
          <w:spacing w:val="40"/>
        </w:rPr>
        <w:t xml:space="preserve"> </w:t>
      </w:r>
      <w:r>
        <w:t>иноязычные</w:t>
      </w:r>
      <w:r>
        <w:rPr>
          <w:spacing w:val="40"/>
        </w:rPr>
        <w:t xml:space="preserve"> </w:t>
      </w:r>
      <w:r>
        <w:t>словари</w:t>
      </w:r>
      <w:r>
        <w:rPr>
          <w:spacing w:val="40"/>
        </w:rPr>
        <w:t xml:space="preserve"> </w:t>
      </w:r>
      <w:r>
        <w:t>и</w:t>
      </w:r>
      <w:r>
        <w:rPr>
          <w:spacing w:val="40"/>
        </w:rPr>
        <w:t xml:space="preserve"> </w:t>
      </w:r>
      <w:r>
        <w:t>справочники,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информационно- справочные системы в электронной форме;</w:t>
      </w:r>
    </w:p>
    <w:p w:rsidR="00D542CB" w:rsidRDefault="00436AA8">
      <w:pPr>
        <w:pStyle w:val="a3"/>
        <w:spacing w:line="242" w:lineRule="auto"/>
        <w:ind w:right="863" w:firstLine="758"/>
        <w:jc w:val="left"/>
      </w:pPr>
      <w:r>
        <w:t>достигать</w:t>
      </w:r>
      <w:r>
        <w:rPr>
          <w:spacing w:val="80"/>
        </w:rPr>
        <w:t xml:space="preserve"> </w:t>
      </w:r>
      <w:r>
        <w:t>взаимопонимания</w:t>
      </w:r>
      <w:r>
        <w:rPr>
          <w:spacing w:val="80"/>
        </w:rPr>
        <w:t xml:space="preserve"> </w:t>
      </w:r>
      <w:r>
        <w:t>в</w:t>
      </w:r>
      <w:r>
        <w:rPr>
          <w:spacing w:val="80"/>
        </w:rPr>
        <w:t xml:space="preserve"> </w:t>
      </w:r>
      <w:r>
        <w:t>процессе</w:t>
      </w:r>
      <w:r>
        <w:rPr>
          <w:spacing w:val="80"/>
        </w:rPr>
        <w:t xml:space="preserve"> </w:t>
      </w:r>
      <w:r>
        <w:t>устного</w:t>
      </w:r>
      <w:r>
        <w:rPr>
          <w:spacing w:val="80"/>
        </w:rPr>
        <w:t xml:space="preserve"> </w:t>
      </w:r>
      <w:r>
        <w:t>и</w:t>
      </w:r>
      <w:r>
        <w:rPr>
          <w:spacing w:val="80"/>
        </w:rPr>
        <w:t xml:space="preserve"> </w:t>
      </w:r>
      <w:r>
        <w:t>письменного</w:t>
      </w:r>
      <w:r>
        <w:rPr>
          <w:spacing w:val="80"/>
        </w:rPr>
        <w:t xml:space="preserve"> </w:t>
      </w:r>
      <w:r>
        <w:t>общения</w:t>
      </w:r>
      <w:r>
        <w:rPr>
          <w:spacing w:val="80"/>
        </w:rPr>
        <w:t xml:space="preserve"> </w:t>
      </w:r>
      <w:r>
        <w:t>с</w:t>
      </w:r>
      <w:r>
        <w:rPr>
          <w:spacing w:val="80"/>
          <w:w w:val="150"/>
        </w:rPr>
        <w:t xml:space="preserve"> </w:t>
      </w:r>
      <w:r>
        <w:t>носителями иностранного языка, людьми другой культуры;</w:t>
      </w:r>
    </w:p>
    <w:p w:rsidR="00D542CB" w:rsidRDefault="00436AA8">
      <w:pPr>
        <w:pStyle w:val="a3"/>
        <w:spacing w:line="242" w:lineRule="auto"/>
        <w:ind w:firstLine="758"/>
        <w:jc w:val="left"/>
      </w:pPr>
      <w:r>
        <w:t>сравнивать</w:t>
      </w:r>
      <w:r>
        <w:rPr>
          <w:spacing w:val="-9"/>
        </w:rPr>
        <w:t xml:space="preserve"> </w:t>
      </w:r>
      <w:r>
        <w:t>(в</w:t>
      </w:r>
      <w:r>
        <w:rPr>
          <w:spacing w:val="-12"/>
        </w:rPr>
        <w:t xml:space="preserve"> </w:t>
      </w:r>
      <w:r>
        <w:t>том</w:t>
      </w:r>
      <w:r>
        <w:rPr>
          <w:spacing w:val="-8"/>
        </w:rPr>
        <w:t xml:space="preserve"> </w:t>
      </w:r>
      <w:r>
        <w:t>числе</w:t>
      </w:r>
      <w:r>
        <w:rPr>
          <w:spacing w:val="-9"/>
        </w:rPr>
        <w:t xml:space="preserve"> </w:t>
      </w:r>
      <w:r>
        <w:t>устанавливать</w:t>
      </w:r>
      <w:r>
        <w:rPr>
          <w:spacing w:val="-9"/>
        </w:rPr>
        <w:t xml:space="preserve"> </w:t>
      </w:r>
      <w:r>
        <w:t>основания</w:t>
      </w:r>
      <w:r>
        <w:rPr>
          <w:spacing w:val="-11"/>
        </w:rPr>
        <w:t xml:space="preserve"> </w:t>
      </w:r>
      <w:r>
        <w:t>для</w:t>
      </w:r>
      <w:r>
        <w:rPr>
          <w:spacing w:val="-10"/>
        </w:rPr>
        <w:t xml:space="preserve"> </w:t>
      </w:r>
      <w:r>
        <w:t>сравнения)</w:t>
      </w:r>
      <w:r>
        <w:rPr>
          <w:spacing w:val="-11"/>
        </w:rPr>
        <w:t xml:space="preserve"> </w:t>
      </w:r>
      <w:r>
        <w:t>объекты,</w:t>
      </w:r>
      <w:r>
        <w:rPr>
          <w:spacing w:val="31"/>
        </w:rPr>
        <w:t xml:space="preserve"> </w:t>
      </w:r>
      <w:r>
        <w:t>явления, процессы, их элементы и основные функции в рамках изученной тематики.</w:t>
      </w:r>
    </w:p>
    <w:p w:rsidR="00D542CB" w:rsidRDefault="00436AA8">
      <w:pPr>
        <w:pStyle w:val="a3"/>
        <w:spacing w:line="242" w:lineRule="auto"/>
        <w:ind w:right="863" w:firstLine="758"/>
        <w:jc w:val="left"/>
      </w:pPr>
      <w:r>
        <w:t>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иностранному</w:t>
      </w:r>
      <w:r>
        <w:rPr>
          <w:spacing w:val="40"/>
        </w:rPr>
        <w:t xml:space="preserve"> </w:t>
      </w:r>
      <w:r>
        <w:t>(английскому)</w:t>
      </w:r>
      <w:r>
        <w:rPr>
          <w:spacing w:val="40"/>
        </w:rPr>
        <w:t xml:space="preserve"> </w:t>
      </w:r>
      <w:r>
        <w:t>языку к концу обучения в 9 классе:</w:t>
      </w:r>
    </w:p>
    <w:p w:rsidR="00D542CB" w:rsidRDefault="00436AA8">
      <w:pPr>
        <w:pStyle w:val="a3"/>
        <w:spacing w:line="268" w:lineRule="exact"/>
        <w:ind w:left="2462"/>
        <w:jc w:val="left"/>
      </w:pPr>
      <w:r>
        <w:t>владеть</w:t>
      </w:r>
      <w:r>
        <w:rPr>
          <w:spacing w:val="-8"/>
        </w:rPr>
        <w:t xml:space="preserve"> </w:t>
      </w:r>
      <w:r>
        <w:t>основными</w:t>
      </w:r>
      <w:r>
        <w:rPr>
          <w:spacing w:val="-11"/>
        </w:rPr>
        <w:t xml:space="preserve"> </w:t>
      </w:r>
      <w:r>
        <w:t>видами</w:t>
      </w:r>
      <w:r>
        <w:rPr>
          <w:spacing w:val="-8"/>
        </w:rPr>
        <w:t xml:space="preserve"> </w:t>
      </w:r>
      <w:r>
        <w:t>речевой</w:t>
      </w:r>
      <w:r>
        <w:rPr>
          <w:spacing w:val="-10"/>
        </w:rPr>
        <w:t xml:space="preserve"> </w:t>
      </w:r>
      <w:r>
        <w:rPr>
          <w:spacing w:val="-2"/>
        </w:rPr>
        <w:t>деятельности:</w:t>
      </w:r>
    </w:p>
    <w:p w:rsidR="00D542CB" w:rsidRDefault="00436AA8">
      <w:pPr>
        <w:pStyle w:val="a3"/>
        <w:ind w:right="830" w:firstLine="758"/>
      </w:pPr>
      <w:r>
        <w:t>говорение:</w:t>
      </w:r>
      <w:r>
        <w:rPr>
          <w:spacing w:val="-11"/>
        </w:rPr>
        <w:t xml:space="preserve"> </w:t>
      </w:r>
      <w:r>
        <w:t>вести</w:t>
      </w:r>
      <w:r>
        <w:rPr>
          <w:spacing w:val="-10"/>
        </w:rPr>
        <w:t xml:space="preserve"> </w:t>
      </w:r>
      <w:r>
        <w:t>комбин</w:t>
      </w:r>
      <w:r>
        <w:t>ированный</w:t>
      </w:r>
      <w:r>
        <w:rPr>
          <w:spacing w:val="-11"/>
        </w:rPr>
        <w:t xml:space="preserve"> </w:t>
      </w:r>
      <w:r>
        <w:t>диалог,</w:t>
      </w:r>
      <w:r>
        <w:rPr>
          <w:spacing w:val="-11"/>
        </w:rPr>
        <w:t xml:space="preserve"> </w:t>
      </w:r>
      <w:r>
        <w:t>включающий</w:t>
      </w:r>
      <w:r>
        <w:rPr>
          <w:spacing w:val="-11"/>
        </w:rPr>
        <w:t xml:space="preserve"> </w:t>
      </w:r>
      <w:r>
        <w:t>различные</w:t>
      </w:r>
      <w:r>
        <w:rPr>
          <w:spacing w:val="-13"/>
        </w:rPr>
        <w:t xml:space="preserve"> </w:t>
      </w:r>
      <w:r>
        <w:t>виды</w:t>
      </w:r>
      <w:r>
        <w:rPr>
          <w:spacing w:val="-12"/>
        </w:rPr>
        <w:t xml:space="preserve"> </w:t>
      </w:r>
      <w:r>
        <w:t>диалогов (диалог этикетного характера, диалог-побуждение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w:t>
      </w:r>
      <w:r>
        <w:t>блюдением</w:t>
      </w:r>
      <w:r>
        <w:rPr>
          <w:spacing w:val="-5"/>
        </w:rPr>
        <w:t xml:space="preserve"> </w:t>
      </w:r>
      <w:r>
        <w:t>норм</w:t>
      </w:r>
      <w:r>
        <w:rPr>
          <w:spacing w:val="-5"/>
        </w:rPr>
        <w:t xml:space="preserve"> </w:t>
      </w:r>
      <w:r>
        <w:t>речевого</w:t>
      </w:r>
      <w:r>
        <w:rPr>
          <w:spacing w:val="-4"/>
        </w:rPr>
        <w:t xml:space="preserve"> </w:t>
      </w:r>
      <w:r>
        <w:t>этикета,</w:t>
      </w:r>
      <w:r>
        <w:rPr>
          <w:spacing w:val="-4"/>
        </w:rPr>
        <w:t xml:space="preserve"> </w:t>
      </w:r>
      <w:r>
        <w:t>принятого</w:t>
      </w:r>
      <w:r>
        <w:rPr>
          <w:spacing w:val="-4"/>
        </w:rPr>
        <w:t xml:space="preserve"> </w:t>
      </w:r>
      <w:r>
        <w:t>в</w:t>
      </w:r>
      <w:r>
        <w:rPr>
          <w:spacing w:val="-2"/>
        </w:rPr>
        <w:t xml:space="preserve"> </w:t>
      </w:r>
      <w:r>
        <w:t>стране</w:t>
      </w:r>
      <w:r>
        <w:rPr>
          <w:spacing w:val="-5"/>
        </w:rPr>
        <w:t xml:space="preserve"> </w:t>
      </w:r>
      <w:r>
        <w:t>(странах)</w:t>
      </w:r>
      <w:r>
        <w:rPr>
          <w:spacing w:val="-5"/>
        </w:rPr>
        <w:t xml:space="preserve"> </w:t>
      </w:r>
      <w:r>
        <w:t>изучаемого</w:t>
      </w:r>
      <w:r>
        <w:rPr>
          <w:spacing w:val="-2"/>
        </w:rPr>
        <w:t xml:space="preserve"> </w:t>
      </w:r>
      <w:r>
        <w:t>языка</w:t>
      </w:r>
      <w:r>
        <w:rPr>
          <w:spacing w:val="-4"/>
        </w:rPr>
        <w:t xml:space="preserve"> </w:t>
      </w:r>
      <w:r>
        <w:t>(до</w:t>
      </w:r>
      <w:r>
        <w:rPr>
          <w:spacing w:val="-2"/>
        </w:rPr>
        <w:t xml:space="preserve"> </w:t>
      </w:r>
      <w:r>
        <w:t>6- 8 реплик со стороны каждого собеседника);</w:t>
      </w:r>
    </w:p>
    <w:p w:rsidR="00D542CB" w:rsidRDefault="00436AA8">
      <w:pPr>
        <w:pStyle w:val="a3"/>
        <w:spacing w:before="1"/>
        <w:ind w:left="2462"/>
      </w:pPr>
      <w:r>
        <w:t>создавать</w:t>
      </w:r>
      <w:r>
        <w:rPr>
          <w:spacing w:val="68"/>
        </w:rPr>
        <w:t xml:space="preserve"> </w:t>
      </w:r>
      <w:r>
        <w:t>разные</w:t>
      </w:r>
      <w:r>
        <w:rPr>
          <w:spacing w:val="63"/>
        </w:rPr>
        <w:t xml:space="preserve"> </w:t>
      </w:r>
      <w:r>
        <w:t>виды</w:t>
      </w:r>
      <w:r>
        <w:rPr>
          <w:spacing w:val="62"/>
        </w:rPr>
        <w:t xml:space="preserve"> </w:t>
      </w:r>
      <w:r>
        <w:t>монологических</w:t>
      </w:r>
      <w:r>
        <w:rPr>
          <w:spacing w:val="65"/>
        </w:rPr>
        <w:t xml:space="preserve"> </w:t>
      </w:r>
      <w:r>
        <w:t>высказываний</w:t>
      </w:r>
      <w:r>
        <w:rPr>
          <w:spacing w:val="69"/>
        </w:rPr>
        <w:t xml:space="preserve"> </w:t>
      </w:r>
      <w:r>
        <w:t>(описание,</w:t>
      </w:r>
      <w:r>
        <w:rPr>
          <w:spacing w:val="64"/>
        </w:rPr>
        <w:t xml:space="preserve"> </w:t>
      </w:r>
      <w:r>
        <w:t>в</w:t>
      </w:r>
      <w:r>
        <w:rPr>
          <w:spacing w:val="68"/>
        </w:rPr>
        <w:t xml:space="preserve"> </w:t>
      </w:r>
      <w:r>
        <w:t>том</w:t>
      </w:r>
      <w:r>
        <w:rPr>
          <w:spacing w:val="66"/>
        </w:rPr>
        <w:t xml:space="preserve"> </w:t>
      </w:r>
      <w:r>
        <w:rPr>
          <w:spacing w:val="-2"/>
        </w:rPr>
        <w:t>числе</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27"/>
      </w:pPr>
      <w:r>
        <w:lastRenderedPageBreak/>
        <w:t>характеристика, повествование (сообще</w:t>
      </w:r>
      <w:r>
        <w:t>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w:t>
      </w:r>
      <w:r>
        <w:t xml:space="preserve">ербальными опорами (объём - 10-12 фраз), излагать результаты выполненной проектной работы (объём - 10-12 </w:t>
      </w:r>
      <w:r>
        <w:rPr>
          <w:spacing w:val="-2"/>
        </w:rPr>
        <w:t>фраз);</w:t>
      </w:r>
    </w:p>
    <w:p w:rsidR="00D542CB" w:rsidRDefault="00436AA8">
      <w:pPr>
        <w:pStyle w:val="a3"/>
        <w:spacing w:before="1"/>
        <w:ind w:right="840" w:firstLine="758"/>
      </w:pPr>
      <w:r>
        <w:t>аудирование: воспринимать на слух и понимать несложные аутентичные тексты, содержащие отдельные неизученные языковые явления, в зависимости от п</w:t>
      </w:r>
      <w:r>
        <w:t>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D542CB" w:rsidRDefault="00436AA8">
      <w:pPr>
        <w:pStyle w:val="a3"/>
        <w:spacing w:before="2"/>
        <w:ind w:right="833" w:firstLine="758"/>
      </w:pPr>
      <w:r>
        <w:t>смысловое чтение: читать про себя и понимать несложные аутен</w:t>
      </w:r>
      <w:r>
        <w:t>тичные тексты, содержащие отдельные неизученные языковые явления, с различной глубиной проникновения</w:t>
      </w:r>
      <w:r>
        <w:rPr>
          <w:spacing w:val="-4"/>
        </w:rPr>
        <w:t xml:space="preserve"> </w:t>
      </w:r>
      <w:r>
        <w:t>в их содержание</w:t>
      </w:r>
      <w:r>
        <w:rPr>
          <w:spacing w:val="-1"/>
        </w:rPr>
        <w:t xml:space="preserve"> </w:t>
      </w:r>
      <w:r>
        <w:t>в зависимости</w:t>
      </w:r>
      <w:r>
        <w:rPr>
          <w:spacing w:val="-1"/>
        </w:rPr>
        <w:t xml:space="preserve"> </w:t>
      </w:r>
      <w:r>
        <w:t xml:space="preserve">от поставленной коммуникативной задачи: с пониманием основного содержания, с пониманием нужной (интересующей, запрашиваемой) </w:t>
      </w:r>
      <w:r>
        <w:t>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D542CB" w:rsidRDefault="00436AA8">
      <w:pPr>
        <w:pStyle w:val="a3"/>
        <w:spacing w:before="6" w:line="237" w:lineRule="auto"/>
        <w:ind w:right="849" w:firstLine="758"/>
      </w:pPr>
      <w:r>
        <w:t>письмен</w:t>
      </w:r>
      <w:r>
        <w:t>ная речь: заполнять анкеты и формуляры, сообщая о себе основные сведения,</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нормами,</w:t>
      </w:r>
      <w:r>
        <w:rPr>
          <w:spacing w:val="40"/>
        </w:rPr>
        <w:t xml:space="preserve"> </w:t>
      </w:r>
      <w:r>
        <w:t>принятыми</w:t>
      </w:r>
      <w:r>
        <w:rPr>
          <w:spacing w:val="40"/>
        </w:rPr>
        <w:t xml:space="preserve"> </w:t>
      </w:r>
      <w:r>
        <w:t>в</w:t>
      </w:r>
      <w:r>
        <w:rPr>
          <w:spacing w:val="40"/>
        </w:rPr>
        <w:t xml:space="preserve"> </w:t>
      </w:r>
      <w:r>
        <w:t>стране</w:t>
      </w:r>
      <w:r>
        <w:rPr>
          <w:spacing w:val="40"/>
        </w:rPr>
        <w:t xml:space="preserve"> </w:t>
      </w:r>
      <w:r>
        <w:t>(странах)</w:t>
      </w:r>
      <w:r>
        <w:rPr>
          <w:spacing w:val="40"/>
        </w:rPr>
        <w:t xml:space="preserve"> </w:t>
      </w:r>
      <w:r>
        <w:t>изучаемого</w:t>
      </w:r>
      <w:r>
        <w:rPr>
          <w:spacing w:val="40"/>
        </w:rPr>
        <w:t xml:space="preserve"> </w:t>
      </w:r>
      <w:r>
        <w:t>языка,</w:t>
      </w:r>
    </w:p>
    <w:p w:rsidR="00D542CB" w:rsidRDefault="00436AA8">
      <w:pPr>
        <w:pStyle w:val="a3"/>
        <w:spacing w:before="65"/>
      </w:pPr>
      <w:r>
        <w:t>писать</w:t>
      </w:r>
      <w:r>
        <w:rPr>
          <w:spacing w:val="-12"/>
        </w:rPr>
        <w:t xml:space="preserve"> </w:t>
      </w:r>
      <w:r>
        <w:t>электронное</w:t>
      </w:r>
      <w:r>
        <w:rPr>
          <w:spacing w:val="-15"/>
        </w:rPr>
        <w:t xml:space="preserve"> </w:t>
      </w:r>
      <w:r>
        <w:t>сообщение</w:t>
      </w:r>
      <w:r>
        <w:rPr>
          <w:spacing w:val="-11"/>
        </w:rPr>
        <w:t xml:space="preserve"> </w:t>
      </w:r>
      <w:r>
        <w:t>личного</w:t>
      </w:r>
      <w:r>
        <w:rPr>
          <w:spacing w:val="-6"/>
        </w:rPr>
        <w:t xml:space="preserve"> </w:t>
      </w:r>
      <w:r>
        <w:t>характера,</w:t>
      </w:r>
      <w:r>
        <w:rPr>
          <w:spacing w:val="-8"/>
        </w:rPr>
        <w:t xml:space="preserve"> </w:t>
      </w:r>
      <w:r>
        <w:t>соблюдая</w:t>
      </w:r>
      <w:r>
        <w:rPr>
          <w:spacing w:val="-5"/>
        </w:rPr>
        <w:t xml:space="preserve"> </w:t>
      </w:r>
      <w:r>
        <w:t>речевой</w:t>
      </w:r>
      <w:r>
        <w:rPr>
          <w:spacing w:val="-3"/>
        </w:rPr>
        <w:t xml:space="preserve"> </w:t>
      </w:r>
      <w:r>
        <w:rPr>
          <w:spacing w:val="-2"/>
        </w:rPr>
        <w:t>этикет,</w:t>
      </w:r>
    </w:p>
    <w:p w:rsidR="00D542CB" w:rsidRDefault="00436AA8">
      <w:pPr>
        <w:pStyle w:val="a3"/>
        <w:spacing w:before="3"/>
        <w:ind w:right="827"/>
      </w:pPr>
      <w:r>
        <w:t>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w:t>
      </w:r>
      <w:r>
        <w:t>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D542CB" w:rsidRDefault="00436AA8">
      <w:pPr>
        <w:pStyle w:val="a3"/>
        <w:ind w:right="832" w:firstLine="758"/>
      </w:pPr>
      <w:r>
        <w:t>владеть фонетическими навыками: различать на слух, без ошибок, ведущих к сбою коммуникации, произносить сл</w:t>
      </w:r>
      <w:r>
        <w:t>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w:t>
      </w:r>
      <w:r>
        <w:rPr>
          <w:spacing w:val="-6"/>
        </w:rPr>
        <w:t xml:space="preserve"> </w:t>
      </w:r>
      <w:r>
        <w:t>вслух</w:t>
      </w:r>
      <w:r>
        <w:rPr>
          <w:spacing w:val="-7"/>
        </w:rPr>
        <w:t xml:space="preserve"> </w:t>
      </w:r>
      <w:r>
        <w:t>небольшие</w:t>
      </w:r>
      <w:r>
        <w:rPr>
          <w:spacing w:val="-8"/>
        </w:rPr>
        <w:t xml:space="preserve"> </w:t>
      </w:r>
      <w:r>
        <w:t>тексты</w:t>
      </w:r>
      <w:r>
        <w:rPr>
          <w:spacing w:val="-7"/>
        </w:rPr>
        <w:t xml:space="preserve"> </w:t>
      </w:r>
      <w:r>
        <w:t>объёмом</w:t>
      </w:r>
      <w:r>
        <w:rPr>
          <w:spacing w:val="-8"/>
        </w:rPr>
        <w:t xml:space="preserve"> </w:t>
      </w:r>
      <w:r>
        <w:t>до</w:t>
      </w:r>
      <w:r>
        <w:rPr>
          <w:spacing w:val="-7"/>
        </w:rPr>
        <w:t xml:space="preserve"> </w:t>
      </w:r>
      <w:r>
        <w:t>120</w:t>
      </w:r>
      <w:r>
        <w:rPr>
          <w:spacing w:val="-7"/>
        </w:rPr>
        <w:t xml:space="preserve"> </w:t>
      </w:r>
      <w:r>
        <w:t>сл</w:t>
      </w:r>
      <w:r>
        <w:t>ов,</w:t>
      </w:r>
      <w:r>
        <w:rPr>
          <w:spacing w:val="-8"/>
        </w:rPr>
        <w:t xml:space="preserve"> </w:t>
      </w:r>
      <w:r>
        <w:t>построенные</w:t>
      </w:r>
      <w:r>
        <w:rPr>
          <w:spacing w:val="-9"/>
        </w:rPr>
        <w:t xml:space="preserve"> </w:t>
      </w:r>
      <w:r>
        <w:t>на</w:t>
      </w:r>
      <w:r>
        <w:rPr>
          <w:spacing w:val="-4"/>
        </w:rPr>
        <w:t xml:space="preserve"> </w:t>
      </w:r>
      <w:r>
        <w:t>изученном</w:t>
      </w:r>
      <w:r>
        <w:rPr>
          <w:spacing w:val="-8"/>
        </w:rPr>
        <w:t xml:space="preserve"> </w:t>
      </w:r>
      <w:r>
        <w:t>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D542CB" w:rsidRDefault="00436AA8">
      <w:pPr>
        <w:pStyle w:val="a3"/>
        <w:spacing w:line="271" w:lineRule="exact"/>
        <w:ind w:left="2462"/>
      </w:pPr>
      <w:r>
        <w:t>владеть</w:t>
      </w:r>
      <w:r>
        <w:rPr>
          <w:spacing w:val="-17"/>
        </w:rPr>
        <w:t xml:space="preserve"> </w:t>
      </w:r>
      <w:r>
        <w:t>орфографическими</w:t>
      </w:r>
      <w:r>
        <w:rPr>
          <w:spacing w:val="-15"/>
        </w:rPr>
        <w:t xml:space="preserve"> </w:t>
      </w:r>
      <w:r>
        <w:t>навыками:</w:t>
      </w:r>
      <w:r>
        <w:rPr>
          <w:spacing w:val="-13"/>
        </w:rPr>
        <w:t xml:space="preserve"> </w:t>
      </w:r>
      <w:r>
        <w:t>правильно</w:t>
      </w:r>
      <w:r>
        <w:rPr>
          <w:spacing w:val="-12"/>
        </w:rPr>
        <w:t xml:space="preserve"> </w:t>
      </w:r>
      <w:r>
        <w:t>писать</w:t>
      </w:r>
      <w:r>
        <w:rPr>
          <w:spacing w:val="-15"/>
        </w:rPr>
        <w:t xml:space="preserve"> </w:t>
      </w:r>
      <w:r>
        <w:t>изученные</w:t>
      </w:r>
      <w:r>
        <w:rPr>
          <w:spacing w:val="-13"/>
        </w:rPr>
        <w:t xml:space="preserve"> </w:t>
      </w:r>
      <w:r>
        <w:rPr>
          <w:spacing w:val="-2"/>
        </w:rPr>
        <w:t>слова;</w:t>
      </w:r>
    </w:p>
    <w:p w:rsidR="00D542CB" w:rsidRDefault="00436AA8">
      <w:pPr>
        <w:pStyle w:val="a3"/>
        <w:spacing w:before="3"/>
        <w:ind w:right="838" w:firstLine="758"/>
      </w:pPr>
      <w: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rPr>
        <w:t>характера;</w:t>
      </w:r>
    </w:p>
    <w:p w:rsidR="00D542CB" w:rsidRDefault="00436AA8">
      <w:pPr>
        <w:pStyle w:val="a3"/>
        <w:ind w:right="846" w:firstLine="758"/>
      </w:pPr>
      <w:r>
        <w:t>ра</w:t>
      </w:r>
      <w:r>
        <w:t>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w:t>
      </w:r>
      <w:r>
        <w:t>ением существующей нормы лексической сочетаемости;</w:t>
      </w:r>
    </w:p>
    <w:p w:rsidR="00D542CB" w:rsidRDefault="00436AA8">
      <w:pPr>
        <w:pStyle w:val="a3"/>
        <w:spacing w:before="3"/>
        <w:ind w:right="818" w:firstLine="758"/>
      </w:pPr>
      <w: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w:t>
      </w:r>
      <w:r>
        <w:rPr>
          <w:spacing w:val="-10"/>
        </w:rPr>
        <w:t xml:space="preserve"> </w:t>
      </w:r>
      <w:r>
        <w:t>mis-,</w:t>
      </w:r>
      <w:r>
        <w:rPr>
          <w:spacing w:val="-10"/>
        </w:rPr>
        <w:t xml:space="preserve"> </w:t>
      </w:r>
      <w:r>
        <w:t>имена</w:t>
      </w:r>
      <w:r>
        <w:rPr>
          <w:spacing w:val="-11"/>
        </w:rPr>
        <w:t xml:space="preserve"> </w:t>
      </w:r>
      <w:r>
        <w:t>прилагательные</w:t>
      </w:r>
      <w:r>
        <w:rPr>
          <w:spacing w:val="-11"/>
        </w:rPr>
        <w:t xml:space="preserve"> </w:t>
      </w:r>
      <w:r>
        <w:t>с</w:t>
      </w:r>
      <w:r>
        <w:rPr>
          <w:spacing w:val="-11"/>
        </w:rPr>
        <w:t xml:space="preserve"> </w:t>
      </w:r>
      <w:r>
        <w:t>помощью</w:t>
      </w:r>
      <w:r>
        <w:rPr>
          <w:spacing w:val="-9"/>
        </w:rPr>
        <w:t xml:space="preserve"> </w:t>
      </w:r>
      <w:r>
        <w:t>суфф</w:t>
      </w:r>
      <w:r>
        <w:t>иксов</w:t>
      </w:r>
      <w:r>
        <w:rPr>
          <w:spacing w:val="-8"/>
        </w:rPr>
        <w:t xml:space="preserve"> </w:t>
      </w:r>
      <w:r>
        <w:t>-able/-ible,</w:t>
      </w:r>
      <w:r>
        <w:rPr>
          <w:spacing w:val="-10"/>
        </w:rPr>
        <w:t xml:space="preserve"> </w:t>
      </w:r>
      <w:r>
        <w:t>имена</w:t>
      </w:r>
      <w:r>
        <w:rPr>
          <w:spacing w:val="24"/>
        </w:rPr>
        <w:t xml:space="preserve"> </w:t>
      </w:r>
      <w:r>
        <w:t>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 legged), сложное существительное</w:t>
      </w:r>
      <w:r>
        <w:rPr>
          <w:spacing w:val="-2"/>
        </w:rPr>
        <w:t xml:space="preserve"> </w:t>
      </w:r>
      <w:r>
        <w:t>путём соединения</w:t>
      </w:r>
      <w:r>
        <w:t xml:space="preserve"> основ существительного с предлогом (mother-in-law), сложное прилагательное путём соединения основы прилагательного с основой причастия I (nice-looking), сложное прилагательное путём</w:t>
      </w:r>
      <w:r>
        <w:rPr>
          <w:spacing w:val="40"/>
        </w:rPr>
        <w:t xml:space="preserve">  </w:t>
      </w:r>
      <w:r>
        <w:t>соединения</w:t>
      </w:r>
      <w:r>
        <w:rPr>
          <w:spacing w:val="40"/>
        </w:rPr>
        <w:t xml:space="preserve">  </w:t>
      </w:r>
      <w:r>
        <w:t>наречия</w:t>
      </w:r>
      <w:r>
        <w:rPr>
          <w:spacing w:val="40"/>
        </w:rPr>
        <w:t xml:space="preserve"> </w:t>
      </w:r>
      <w:r>
        <w:t>с</w:t>
      </w:r>
      <w:r>
        <w:rPr>
          <w:spacing w:val="70"/>
        </w:rPr>
        <w:t xml:space="preserve">  </w:t>
      </w:r>
      <w:r>
        <w:t>основой</w:t>
      </w:r>
      <w:r>
        <w:rPr>
          <w:spacing w:val="70"/>
        </w:rPr>
        <w:t xml:space="preserve">  </w:t>
      </w:r>
      <w:r>
        <w:t>причастия</w:t>
      </w:r>
      <w:r>
        <w:rPr>
          <w:spacing w:val="74"/>
        </w:rPr>
        <w:t xml:space="preserve">  </w:t>
      </w:r>
      <w:r>
        <w:t>II</w:t>
      </w:r>
      <w:r>
        <w:rPr>
          <w:spacing w:val="40"/>
        </w:rPr>
        <w:t xml:space="preserve">  </w:t>
      </w:r>
      <w:r>
        <w:t>(well-behaved),</w:t>
      </w:r>
      <w:r>
        <w:rPr>
          <w:spacing w:val="75"/>
        </w:rPr>
        <w:t xml:space="preserve">  </w:t>
      </w:r>
      <w:r>
        <w:t>глагол</w:t>
      </w:r>
      <w:r>
        <w:rPr>
          <w:spacing w:val="71"/>
        </w:rPr>
        <w:t xml:space="preserve">  </w:t>
      </w:r>
      <w:r>
        <w:t>от</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pPr>
      <w:r>
        <w:lastRenderedPageBreak/>
        <w:t>прилагательного (cool</w:t>
      </w:r>
      <w:r>
        <w:rPr>
          <w:spacing w:val="-8"/>
        </w:rPr>
        <w:t xml:space="preserve"> </w:t>
      </w:r>
      <w:r>
        <w:t>-</w:t>
      </w:r>
      <w:r>
        <w:rPr>
          <w:spacing w:val="-8"/>
        </w:rPr>
        <w:t xml:space="preserve"> </w:t>
      </w:r>
      <w:r>
        <w:t>to</w:t>
      </w:r>
      <w:r>
        <w:rPr>
          <w:spacing w:val="2"/>
        </w:rPr>
        <w:t xml:space="preserve"> </w:t>
      </w:r>
      <w:r>
        <w:rPr>
          <w:spacing w:val="-2"/>
        </w:rPr>
        <w:t>cool);</w:t>
      </w:r>
    </w:p>
    <w:p w:rsidR="00D542CB" w:rsidRDefault="00436AA8">
      <w:pPr>
        <w:pStyle w:val="a3"/>
        <w:spacing w:before="2"/>
        <w:ind w:right="848" w:firstLine="758"/>
      </w:pPr>
      <w: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D542CB" w:rsidRDefault="00436AA8">
      <w:pPr>
        <w:pStyle w:val="a3"/>
        <w:spacing w:before="1" w:line="242" w:lineRule="auto"/>
        <w:ind w:right="863" w:firstLine="758"/>
        <w:jc w:val="left"/>
      </w:pPr>
      <w:r>
        <w:t>распознавать и употреблять в</w:t>
      </w:r>
      <w:r>
        <w:t xml:space="preserve"> устной и письменной речи различные средства связи в тексте для обеспечения логичности и целостности высказывания;</w:t>
      </w:r>
    </w:p>
    <w:p w:rsidR="00D542CB" w:rsidRDefault="00436AA8">
      <w:pPr>
        <w:pStyle w:val="a3"/>
        <w:spacing w:line="242" w:lineRule="auto"/>
        <w:ind w:right="863" w:firstLine="758"/>
        <w:jc w:val="left"/>
      </w:pPr>
      <w:r>
        <w:t>понимать особенности структуры</w:t>
      </w:r>
      <w:r>
        <w:rPr>
          <w:spacing w:val="29"/>
        </w:rPr>
        <w:t xml:space="preserve"> </w:t>
      </w:r>
      <w:r>
        <w:t>простых и</w:t>
      </w:r>
      <w:r>
        <w:rPr>
          <w:spacing w:val="30"/>
        </w:rPr>
        <w:t xml:space="preserve"> </w:t>
      </w:r>
      <w:r>
        <w:t>сложных предложений и</w:t>
      </w:r>
      <w:r>
        <w:rPr>
          <w:spacing w:val="30"/>
        </w:rPr>
        <w:t xml:space="preserve"> </w:t>
      </w:r>
      <w:r>
        <w:t>различных коммуникативных типов предложений английского языка;</w:t>
      </w:r>
    </w:p>
    <w:p w:rsidR="00D542CB" w:rsidRDefault="00436AA8">
      <w:pPr>
        <w:pStyle w:val="a3"/>
        <w:spacing w:line="237" w:lineRule="auto"/>
        <w:ind w:firstLine="758"/>
        <w:jc w:val="left"/>
      </w:pPr>
      <w:r>
        <w:t>распознавать</w:t>
      </w:r>
      <w:r>
        <w:rPr>
          <w:spacing w:val="-7"/>
        </w:rPr>
        <w:t xml:space="preserve"> </w:t>
      </w:r>
      <w:r>
        <w:t>и</w:t>
      </w:r>
      <w:r>
        <w:rPr>
          <w:spacing w:val="-7"/>
        </w:rPr>
        <w:t xml:space="preserve"> </w:t>
      </w:r>
      <w:r>
        <w:t>употреблять</w:t>
      </w:r>
      <w:r>
        <w:rPr>
          <w:spacing w:val="-8"/>
        </w:rPr>
        <w:t xml:space="preserve"> </w:t>
      </w:r>
      <w:r>
        <w:t>в</w:t>
      </w:r>
      <w:r>
        <w:rPr>
          <w:spacing w:val="-9"/>
        </w:rPr>
        <w:t xml:space="preserve"> </w:t>
      </w:r>
      <w:r>
        <w:t>устной</w:t>
      </w:r>
      <w:r>
        <w:rPr>
          <w:spacing w:val="-10"/>
        </w:rPr>
        <w:t xml:space="preserve"> </w:t>
      </w:r>
      <w:r>
        <w:t>и</w:t>
      </w:r>
      <w:r>
        <w:rPr>
          <w:spacing w:val="-7"/>
        </w:rPr>
        <w:t xml:space="preserve"> </w:t>
      </w:r>
      <w:r>
        <w:t>письменной</w:t>
      </w:r>
      <w:r>
        <w:rPr>
          <w:spacing w:val="-7"/>
        </w:rPr>
        <w:t xml:space="preserve"> </w:t>
      </w:r>
      <w:r>
        <w:t>речи:</w:t>
      </w:r>
      <w:r>
        <w:rPr>
          <w:spacing w:val="-10"/>
        </w:rPr>
        <w:t xml:space="preserve"> </w:t>
      </w:r>
      <w:r>
        <w:t>предложения</w:t>
      </w:r>
      <w:r>
        <w:rPr>
          <w:spacing w:val="-8"/>
        </w:rPr>
        <w:t xml:space="preserve"> </w:t>
      </w:r>
      <w:r>
        <w:t>со</w:t>
      </w:r>
      <w:r>
        <w:rPr>
          <w:spacing w:val="35"/>
        </w:rPr>
        <w:t xml:space="preserve"> </w:t>
      </w:r>
      <w:r>
        <w:t>сложным дополнением (Complex Object) (I want to have my hair cut.); предложения с I wish;</w:t>
      </w:r>
    </w:p>
    <w:p w:rsidR="00D542CB" w:rsidRDefault="00436AA8">
      <w:pPr>
        <w:pStyle w:val="a3"/>
        <w:spacing w:line="270" w:lineRule="exact"/>
        <w:ind w:left="2462"/>
        <w:jc w:val="left"/>
      </w:pPr>
      <w:r>
        <w:t>условные</w:t>
      </w:r>
      <w:r>
        <w:rPr>
          <w:spacing w:val="-15"/>
        </w:rPr>
        <w:t xml:space="preserve"> </w:t>
      </w:r>
      <w:r>
        <w:t>предложения</w:t>
      </w:r>
      <w:r>
        <w:rPr>
          <w:spacing w:val="-15"/>
        </w:rPr>
        <w:t xml:space="preserve"> </w:t>
      </w:r>
      <w:r>
        <w:t>нереального</w:t>
      </w:r>
      <w:r>
        <w:rPr>
          <w:spacing w:val="-6"/>
        </w:rPr>
        <w:t xml:space="preserve"> </w:t>
      </w:r>
      <w:r>
        <w:t>характера</w:t>
      </w:r>
      <w:r>
        <w:rPr>
          <w:spacing w:val="-9"/>
        </w:rPr>
        <w:t xml:space="preserve"> </w:t>
      </w:r>
      <w:r>
        <w:t>(Conditional</w:t>
      </w:r>
      <w:r>
        <w:rPr>
          <w:spacing w:val="-7"/>
        </w:rPr>
        <w:t xml:space="preserve"> </w:t>
      </w:r>
      <w:r>
        <w:rPr>
          <w:spacing w:val="-4"/>
        </w:rPr>
        <w:t>II);</w:t>
      </w:r>
    </w:p>
    <w:p w:rsidR="00D542CB" w:rsidRDefault="00436AA8">
      <w:pPr>
        <w:pStyle w:val="a3"/>
        <w:spacing w:before="1"/>
        <w:ind w:left="2462" w:right="863"/>
        <w:jc w:val="left"/>
      </w:pPr>
      <w:r>
        <w:t>конструкцию</w:t>
      </w:r>
      <w:r>
        <w:rPr>
          <w:spacing w:val="-8"/>
        </w:rPr>
        <w:t xml:space="preserve"> </w:t>
      </w:r>
      <w:r>
        <w:t>для</w:t>
      </w:r>
      <w:r>
        <w:rPr>
          <w:spacing w:val="-6"/>
        </w:rPr>
        <w:t xml:space="preserve"> </w:t>
      </w:r>
      <w:r>
        <w:t>выражения</w:t>
      </w:r>
      <w:r>
        <w:rPr>
          <w:spacing w:val="-9"/>
        </w:rPr>
        <w:t xml:space="preserve"> </w:t>
      </w:r>
      <w:r>
        <w:t>предпочтения</w:t>
      </w:r>
      <w:r>
        <w:rPr>
          <w:spacing w:val="-5"/>
        </w:rPr>
        <w:t xml:space="preserve"> </w:t>
      </w:r>
      <w:r>
        <w:t>I</w:t>
      </w:r>
      <w:r>
        <w:rPr>
          <w:spacing w:val="-13"/>
        </w:rPr>
        <w:t xml:space="preserve"> </w:t>
      </w:r>
      <w:r>
        <w:t>prefer</w:t>
      </w:r>
      <w:r>
        <w:rPr>
          <w:spacing w:val="-5"/>
        </w:rPr>
        <w:t xml:space="preserve"> </w:t>
      </w:r>
      <w:r>
        <w:t>.../I’d</w:t>
      </w:r>
      <w:r>
        <w:rPr>
          <w:spacing w:val="-6"/>
        </w:rPr>
        <w:t xml:space="preserve"> </w:t>
      </w:r>
      <w:r>
        <w:t>prefer</w:t>
      </w:r>
      <w:r>
        <w:rPr>
          <w:spacing w:val="-6"/>
        </w:rPr>
        <w:t xml:space="preserve"> </w:t>
      </w:r>
      <w:r>
        <w:t>..</w:t>
      </w:r>
      <w:r>
        <w:rPr>
          <w:spacing w:val="-10"/>
        </w:rPr>
        <w:t xml:space="preserve"> </w:t>
      </w:r>
      <w:r>
        <w:t>./I’d</w:t>
      </w:r>
      <w:r>
        <w:rPr>
          <w:spacing w:val="-9"/>
        </w:rPr>
        <w:t xml:space="preserve"> </w:t>
      </w:r>
      <w:r>
        <w:t>rather...; предложения с конструкцией either ... or, neither ... nor;</w:t>
      </w:r>
    </w:p>
    <w:p w:rsidR="00D542CB" w:rsidRDefault="00436AA8">
      <w:pPr>
        <w:pStyle w:val="a3"/>
        <w:spacing w:line="274" w:lineRule="exact"/>
        <w:ind w:left="2462"/>
        <w:jc w:val="left"/>
      </w:pPr>
      <w:r>
        <w:t>формы</w:t>
      </w:r>
      <w:r>
        <w:rPr>
          <w:spacing w:val="-11"/>
        </w:rPr>
        <w:t xml:space="preserve"> </w:t>
      </w:r>
      <w:r>
        <w:t>страдательного</w:t>
      </w:r>
      <w:r>
        <w:rPr>
          <w:spacing w:val="-9"/>
        </w:rPr>
        <w:t xml:space="preserve"> </w:t>
      </w:r>
      <w:r>
        <w:t>залога</w:t>
      </w:r>
      <w:r>
        <w:rPr>
          <w:spacing w:val="-10"/>
        </w:rPr>
        <w:t xml:space="preserve"> </w:t>
      </w:r>
      <w:r>
        <w:t>Present Perfect</w:t>
      </w:r>
      <w:r>
        <w:rPr>
          <w:spacing w:val="1"/>
        </w:rPr>
        <w:t xml:space="preserve"> </w:t>
      </w:r>
      <w:r>
        <w:rPr>
          <w:spacing w:val="-2"/>
        </w:rPr>
        <w:t>Passive;</w:t>
      </w:r>
    </w:p>
    <w:p w:rsidR="00D542CB" w:rsidRDefault="00436AA8">
      <w:pPr>
        <w:pStyle w:val="a3"/>
        <w:spacing w:before="3" w:line="242" w:lineRule="auto"/>
        <w:ind w:left="2462" w:right="2572"/>
        <w:jc w:val="left"/>
      </w:pPr>
      <w:r>
        <w:t>порядок</w:t>
      </w:r>
      <w:r>
        <w:rPr>
          <w:spacing w:val="-10"/>
        </w:rPr>
        <w:t xml:space="preserve"> </w:t>
      </w:r>
      <w:r>
        <w:t>следования</w:t>
      </w:r>
      <w:r>
        <w:rPr>
          <w:spacing w:val="-14"/>
        </w:rPr>
        <w:t xml:space="preserve"> </w:t>
      </w:r>
      <w:r>
        <w:t>имён</w:t>
      </w:r>
      <w:r>
        <w:rPr>
          <w:spacing w:val="-13"/>
        </w:rPr>
        <w:t xml:space="preserve"> </w:t>
      </w:r>
      <w:r>
        <w:t>прилагательных</w:t>
      </w:r>
      <w:r>
        <w:rPr>
          <w:spacing w:val="-13"/>
        </w:rPr>
        <w:t xml:space="preserve"> </w:t>
      </w:r>
      <w:r>
        <w:t>(nice</w:t>
      </w:r>
      <w:r>
        <w:rPr>
          <w:spacing w:val="-9"/>
        </w:rPr>
        <w:t xml:space="preserve"> </w:t>
      </w:r>
      <w:r>
        <w:t>long</w:t>
      </w:r>
      <w:r>
        <w:rPr>
          <w:spacing w:val="-7"/>
        </w:rPr>
        <w:t xml:space="preserve"> </w:t>
      </w:r>
      <w:r>
        <w:t>blond</w:t>
      </w:r>
      <w:r>
        <w:rPr>
          <w:spacing w:val="-9"/>
        </w:rPr>
        <w:t xml:space="preserve"> </w:t>
      </w:r>
      <w:r>
        <w:t>hair); владеть социокультурными знаниями и умениями:</w:t>
      </w:r>
    </w:p>
    <w:p w:rsidR="00D542CB" w:rsidRDefault="00436AA8">
      <w:pPr>
        <w:pStyle w:val="a3"/>
        <w:ind w:right="840" w:firstLine="758"/>
      </w:pPr>
      <w: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D542CB" w:rsidRDefault="00436AA8">
      <w:pPr>
        <w:pStyle w:val="a3"/>
        <w:spacing w:line="271" w:lineRule="exact"/>
        <w:ind w:left="2462"/>
      </w:pPr>
      <w:r>
        <w:t>выражать</w:t>
      </w:r>
      <w:r>
        <w:rPr>
          <w:spacing w:val="-11"/>
        </w:rPr>
        <w:t xml:space="preserve"> </w:t>
      </w:r>
      <w:r>
        <w:t>модальные</w:t>
      </w:r>
      <w:r>
        <w:rPr>
          <w:spacing w:val="-12"/>
        </w:rPr>
        <w:t xml:space="preserve"> </w:t>
      </w:r>
      <w:r>
        <w:t>значения</w:t>
      </w:r>
      <w:r>
        <w:t>,</w:t>
      </w:r>
      <w:r>
        <w:rPr>
          <w:spacing w:val="-5"/>
        </w:rPr>
        <w:t xml:space="preserve"> </w:t>
      </w:r>
      <w:r>
        <w:t>чувства</w:t>
      </w:r>
      <w:r>
        <w:rPr>
          <w:spacing w:val="-11"/>
        </w:rPr>
        <w:t xml:space="preserve"> </w:t>
      </w:r>
      <w:r>
        <w:t>и</w:t>
      </w:r>
      <w:r>
        <w:rPr>
          <w:spacing w:val="-2"/>
        </w:rPr>
        <w:t xml:space="preserve"> эмоции;</w:t>
      </w:r>
    </w:p>
    <w:p w:rsidR="00D542CB" w:rsidRDefault="00436AA8">
      <w:pPr>
        <w:pStyle w:val="a3"/>
        <w:spacing w:before="2"/>
        <w:ind w:left="2462"/>
      </w:pPr>
      <w:r>
        <w:t>иметь</w:t>
      </w:r>
      <w:r>
        <w:rPr>
          <w:spacing w:val="58"/>
        </w:rPr>
        <w:t xml:space="preserve"> </w:t>
      </w:r>
      <w:r>
        <w:t>элементарные</w:t>
      </w:r>
      <w:r>
        <w:rPr>
          <w:spacing w:val="58"/>
        </w:rPr>
        <w:t xml:space="preserve"> </w:t>
      </w:r>
      <w:r>
        <w:t>представления</w:t>
      </w:r>
      <w:r>
        <w:rPr>
          <w:spacing w:val="59"/>
        </w:rPr>
        <w:t xml:space="preserve"> </w:t>
      </w:r>
      <w:r>
        <w:t>о</w:t>
      </w:r>
      <w:r>
        <w:rPr>
          <w:spacing w:val="60"/>
        </w:rPr>
        <w:t xml:space="preserve"> </w:t>
      </w:r>
      <w:r>
        <w:t>различных</w:t>
      </w:r>
      <w:r>
        <w:rPr>
          <w:spacing w:val="59"/>
        </w:rPr>
        <w:t xml:space="preserve"> </w:t>
      </w:r>
      <w:r>
        <w:t>вариантах</w:t>
      </w:r>
      <w:r>
        <w:rPr>
          <w:spacing w:val="59"/>
        </w:rPr>
        <w:t xml:space="preserve"> </w:t>
      </w:r>
      <w:r>
        <w:t>английского</w:t>
      </w:r>
      <w:r>
        <w:rPr>
          <w:spacing w:val="60"/>
        </w:rPr>
        <w:t xml:space="preserve"> </w:t>
      </w:r>
      <w:r>
        <w:rPr>
          <w:spacing w:val="-2"/>
        </w:rPr>
        <w:t>языка;</w:t>
      </w:r>
    </w:p>
    <w:p w:rsidR="00D542CB" w:rsidRDefault="00436AA8">
      <w:pPr>
        <w:pStyle w:val="a3"/>
        <w:spacing w:before="64"/>
        <w:ind w:right="858" w:firstLine="758"/>
      </w:pPr>
      <w:r>
        <w:t>обладать базовыми знаниями о социокультурном портрете и культурном наследии родной</w:t>
      </w:r>
      <w:r>
        <w:rPr>
          <w:spacing w:val="-6"/>
        </w:rPr>
        <w:t xml:space="preserve"> </w:t>
      </w:r>
      <w:r>
        <w:t>страны</w:t>
      </w:r>
      <w:r>
        <w:rPr>
          <w:spacing w:val="-5"/>
        </w:rPr>
        <w:t xml:space="preserve"> </w:t>
      </w:r>
      <w:r>
        <w:t>и</w:t>
      </w:r>
      <w:r>
        <w:rPr>
          <w:spacing w:val="-2"/>
        </w:rPr>
        <w:t xml:space="preserve"> </w:t>
      </w:r>
      <w:r>
        <w:t>страны</w:t>
      </w:r>
      <w:r>
        <w:rPr>
          <w:spacing w:val="-3"/>
        </w:rPr>
        <w:t xml:space="preserve"> </w:t>
      </w:r>
      <w:r>
        <w:t>(стран)</w:t>
      </w:r>
      <w:r>
        <w:rPr>
          <w:spacing w:val="-1"/>
        </w:rPr>
        <w:t xml:space="preserve"> </w:t>
      </w:r>
      <w:r>
        <w:t>изучаемого</w:t>
      </w:r>
      <w:r>
        <w:rPr>
          <w:spacing w:val="-2"/>
        </w:rPr>
        <w:t xml:space="preserve"> </w:t>
      </w:r>
      <w:r>
        <w:t>языка,</w:t>
      </w:r>
      <w:r>
        <w:rPr>
          <w:spacing w:val="-1"/>
        </w:rPr>
        <w:t xml:space="preserve"> </w:t>
      </w:r>
      <w:r>
        <w:t>представлять</w:t>
      </w:r>
      <w:r>
        <w:rPr>
          <w:spacing w:val="-6"/>
        </w:rPr>
        <w:t xml:space="preserve"> </w:t>
      </w:r>
      <w:r>
        <w:t>Россию</w:t>
      </w:r>
      <w:r>
        <w:rPr>
          <w:spacing w:val="-4"/>
        </w:rPr>
        <w:t xml:space="preserve"> </w:t>
      </w:r>
      <w:r>
        <w:t>и</w:t>
      </w:r>
      <w:r>
        <w:rPr>
          <w:spacing w:val="-2"/>
        </w:rPr>
        <w:t xml:space="preserve"> </w:t>
      </w:r>
      <w:r>
        <w:t>страну</w:t>
      </w:r>
      <w:r>
        <w:rPr>
          <w:spacing w:val="-12"/>
        </w:rPr>
        <w:t xml:space="preserve"> </w:t>
      </w:r>
      <w:r>
        <w:t xml:space="preserve">(страны) изучаемого языка, оказывать помощь иностранным гостям в ситуациях повседневного </w:t>
      </w:r>
      <w:r>
        <w:rPr>
          <w:spacing w:val="-2"/>
        </w:rPr>
        <w:t>общения;</w:t>
      </w:r>
    </w:p>
    <w:p w:rsidR="00D542CB" w:rsidRDefault="00436AA8">
      <w:pPr>
        <w:pStyle w:val="a3"/>
        <w:ind w:right="834" w:firstLine="758"/>
      </w:pPr>
      <w: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w:t>
      </w:r>
      <w:r>
        <w:t>исание предмета вместо его названия, при чтении и аудировании - языковую догадку, в том</w:t>
      </w:r>
      <w:r>
        <w:rPr>
          <w:spacing w:val="-9"/>
        </w:rPr>
        <w:t xml:space="preserve"> </w:t>
      </w:r>
      <w:r>
        <w:t>числе</w:t>
      </w:r>
      <w:r>
        <w:rPr>
          <w:spacing w:val="-10"/>
        </w:rPr>
        <w:t xml:space="preserve"> </w:t>
      </w:r>
      <w:r>
        <w:t>контекстуальную,</w:t>
      </w:r>
      <w:r>
        <w:rPr>
          <w:spacing w:val="-12"/>
        </w:rPr>
        <w:t xml:space="preserve"> </w:t>
      </w:r>
      <w:r>
        <w:t>игнорировать</w:t>
      </w:r>
      <w:r>
        <w:rPr>
          <w:spacing w:val="28"/>
        </w:rPr>
        <w:t xml:space="preserve"> </w:t>
      </w:r>
      <w:r>
        <w:t>информацию,</w:t>
      </w:r>
      <w:r>
        <w:rPr>
          <w:spacing w:val="-9"/>
        </w:rPr>
        <w:t xml:space="preserve"> </w:t>
      </w:r>
      <w:r>
        <w:t>не</w:t>
      </w:r>
      <w:r>
        <w:rPr>
          <w:spacing w:val="-10"/>
        </w:rPr>
        <w:t xml:space="preserve"> </w:t>
      </w:r>
      <w:r>
        <w:t>являющуюся</w:t>
      </w:r>
      <w:r>
        <w:rPr>
          <w:spacing w:val="-9"/>
        </w:rPr>
        <w:t xml:space="preserve"> </w:t>
      </w:r>
      <w:r>
        <w:t>необходимой</w:t>
      </w:r>
      <w:r>
        <w:rPr>
          <w:spacing w:val="-11"/>
        </w:rPr>
        <w:t xml:space="preserve"> </w:t>
      </w:r>
      <w:r>
        <w:t>для понимания основного содержания, прочитанного (прослушанного) текста или для нахождения в т</w:t>
      </w:r>
      <w:r>
        <w:t>ексте запрашиваемой информации;</w:t>
      </w:r>
    </w:p>
    <w:p w:rsidR="00D542CB" w:rsidRDefault="00436AA8">
      <w:pPr>
        <w:pStyle w:val="a3"/>
        <w:spacing w:before="1" w:line="237" w:lineRule="auto"/>
        <w:ind w:right="847" w:firstLine="758"/>
      </w:pPr>
      <w:r>
        <w:t>рассматривать несколько вариантов решения коммуникативной задачи в продуктивных видах речевой деятельности (говорении и письменной речи);</w:t>
      </w:r>
    </w:p>
    <w:p w:rsidR="00D542CB" w:rsidRDefault="00436AA8">
      <w:pPr>
        <w:pStyle w:val="a3"/>
        <w:spacing w:before="3"/>
        <w:ind w:right="835" w:firstLine="758"/>
      </w:pPr>
      <w:r>
        <w:t>участвовать в несложных учебных проектах с использованием материалов на английском язы</w:t>
      </w:r>
      <w:r>
        <w:t>ке с применением информационно-коммуникативных технологий, соблюдая правила информационной безопасности при работе в сети Интернет;</w:t>
      </w:r>
    </w:p>
    <w:p w:rsidR="00D542CB" w:rsidRDefault="00436AA8">
      <w:pPr>
        <w:pStyle w:val="a3"/>
        <w:spacing w:line="242" w:lineRule="auto"/>
        <w:ind w:firstLine="758"/>
        <w:jc w:val="left"/>
      </w:pPr>
      <w:r>
        <w:t>использовать</w:t>
      </w:r>
      <w:r>
        <w:rPr>
          <w:spacing w:val="40"/>
        </w:rPr>
        <w:t xml:space="preserve"> </w:t>
      </w:r>
      <w:r>
        <w:t>иноязычные</w:t>
      </w:r>
      <w:r>
        <w:rPr>
          <w:spacing w:val="40"/>
        </w:rPr>
        <w:t xml:space="preserve"> </w:t>
      </w:r>
      <w:r>
        <w:t>словари</w:t>
      </w:r>
      <w:r>
        <w:rPr>
          <w:spacing w:val="40"/>
        </w:rPr>
        <w:t xml:space="preserve"> </w:t>
      </w:r>
      <w:r>
        <w:t>и</w:t>
      </w:r>
      <w:r>
        <w:rPr>
          <w:spacing w:val="40"/>
        </w:rPr>
        <w:t xml:space="preserve"> </w:t>
      </w:r>
      <w:r>
        <w:t>справочники,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информационно- справочные системы в электронной форме;</w:t>
      </w:r>
    </w:p>
    <w:p w:rsidR="00D542CB" w:rsidRDefault="00436AA8">
      <w:pPr>
        <w:pStyle w:val="a3"/>
        <w:spacing w:line="242" w:lineRule="auto"/>
        <w:ind w:right="863" w:firstLine="758"/>
        <w:jc w:val="left"/>
      </w:pPr>
      <w:r>
        <w:t>достигать</w:t>
      </w:r>
      <w:r>
        <w:rPr>
          <w:spacing w:val="80"/>
          <w:w w:val="150"/>
        </w:rPr>
        <w:t xml:space="preserve"> </w:t>
      </w:r>
      <w:r>
        <w:t>взаимопонимания</w:t>
      </w:r>
      <w:r>
        <w:rPr>
          <w:spacing w:val="80"/>
          <w:w w:val="150"/>
        </w:rPr>
        <w:t xml:space="preserve"> </w:t>
      </w:r>
      <w:r>
        <w:t>в</w:t>
      </w:r>
      <w:r>
        <w:rPr>
          <w:spacing w:val="80"/>
          <w:w w:val="150"/>
        </w:rPr>
        <w:t xml:space="preserve"> </w:t>
      </w:r>
      <w:r>
        <w:t>процессе</w:t>
      </w:r>
      <w:r>
        <w:rPr>
          <w:spacing w:val="80"/>
        </w:rPr>
        <w:t xml:space="preserve"> </w:t>
      </w:r>
      <w:r>
        <w:t>устного</w:t>
      </w:r>
      <w:r>
        <w:rPr>
          <w:spacing w:val="80"/>
        </w:rPr>
        <w:t xml:space="preserve"> </w:t>
      </w:r>
      <w:r>
        <w:t>и</w:t>
      </w:r>
      <w:r>
        <w:rPr>
          <w:spacing w:val="80"/>
          <w:w w:val="150"/>
        </w:rPr>
        <w:t xml:space="preserve"> </w:t>
      </w:r>
      <w:r>
        <w:t>письменного</w:t>
      </w:r>
      <w:r>
        <w:rPr>
          <w:spacing w:val="80"/>
        </w:rPr>
        <w:t xml:space="preserve"> </w:t>
      </w:r>
      <w:r>
        <w:t>общения</w:t>
      </w:r>
      <w:r>
        <w:rPr>
          <w:spacing w:val="80"/>
          <w:w w:val="150"/>
        </w:rPr>
        <w:t xml:space="preserve"> </w:t>
      </w:r>
      <w:r>
        <w:t>с носителями иностранного языка, людьми другой культуры;</w:t>
      </w:r>
    </w:p>
    <w:p w:rsidR="00D542CB" w:rsidRDefault="00436AA8">
      <w:pPr>
        <w:pStyle w:val="a3"/>
        <w:spacing w:line="242" w:lineRule="auto"/>
        <w:ind w:firstLine="758"/>
        <w:jc w:val="left"/>
      </w:pPr>
      <w:r>
        <w:t>сравнивать</w:t>
      </w:r>
      <w:r>
        <w:rPr>
          <w:spacing w:val="-9"/>
        </w:rPr>
        <w:t xml:space="preserve"> </w:t>
      </w:r>
      <w:r>
        <w:t>(в</w:t>
      </w:r>
      <w:r>
        <w:rPr>
          <w:spacing w:val="-12"/>
        </w:rPr>
        <w:t xml:space="preserve"> </w:t>
      </w:r>
      <w:r>
        <w:t>том</w:t>
      </w:r>
      <w:r>
        <w:rPr>
          <w:spacing w:val="-11"/>
        </w:rPr>
        <w:t xml:space="preserve"> </w:t>
      </w:r>
      <w:r>
        <w:t>числе</w:t>
      </w:r>
      <w:r>
        <w:rPr>
          <w:spacing w:val="-9"/>
        </w:rPr>
        <w:t xml:space="preserve"> </w:t>
      </w:r>
      <w:r>
        <w:t>устанавливать</w:t>
      </w:r>
      <w:r>
        <w:rPr>
          <w:spacing w:val="-9"/>
        </w:rPr>
        <w:t xml:space="preserve"> </w:t>
      </w:r>
      <w:r>
        <w:t>основания</w:t>
      </w:r>
      <w:r>
        <w:rPr>
          <w:spacing w:val="-11"/>
        </w:rPr>
        <w:t xml:space="preserve"> </w:t>
      </w:r>
      <w:r>
        <w:t>для</w:t>
      </w:r>
      <w:r>
        <w:rPr>
          <w:spacing w:val="-10"/>
        </w:rPr>
        <w:t xml:space="preserve"> </w:t>
      </w:r>
      <w:r>
        <w:t>сравнения)</w:t>
      </w:r>
      <w:r>
        <w:rPr>
          <w:spacing w:val="-11"/>
        </w:rPr>
        <w:t xml:space="preserve"> </w:t>
      </w:r>
      <w:r>
        <w:t>объекты,</w:t>
      </w:r>
      <w:r>
        <w:rPr>
          <w:spacing w:val="24"/>
        </w:rPr>
        <w:t xml:space="preserve"> </w:t>
      </w:r>
      <w:r>
        <w:t>явления, процессы, их элементы и основные функции в рамках изученной тематики.</w:t>
      </w:r>
    </w:p>
    <w:p w:rsidR="00D542CB" w:rsidRDefault="00436AA8">
      <w:pPr>
        <w:pStyle w:val="1"/>
        <w:numPr>
          <w:ilvl w:val="2"/>
          <w:numId w:val="127"/>
        </w:numPr>
        <w:tabs>
          <w:tab w:val="left" w:pos="2838"/>
          <w:tab w:val="left" w:pos="5348"/>
        </w:tabs>
        <w:spacing w:before="263" w:line="242" w:lineRule="auto"/>
        <w:ind w:left="5348" w:right="1271" w:hanging="3217"/>
        <w:jc w:val="both"/>
      </w:pPr>
      <w:r>
        <w:t>Федеральная</w:t>
      </w:r>
      <w:r>
        <w:rPr>
          <w:spacing w:val="-3"/>
        </w:rPr>
        <w:t xml:space="preserve"> </w:t>
      </w:r>
      <w:r>
        <w:t>рабочая</w:t>
      </w:r>
      <w:r>
        <w:rPr>
          <w:spacing w:val="-5"/>
        </w:rPr>
        <w:t xml:space="preserve"> </w:t>
      </w:r>
      <w:r>
        <w:t>программа</w:t>
      </w:r>
      <w:r>
        <w:rPr>
          <w:spacing w:val="-1"/>
        </w:rPr>
        <w:t xml:space="preserve"> </w:t>
      </w:r>
      <w:r>
        <w:t>по</w:t>
      </w:r>
      <w:r>
        <w:rPr>
          <w:spacing w:val="-2"/>
        </w:rPr>
        <w:t xml:space="preserve"> </w:t>
      </w:r>
      <w:r>
        <w:t>учебному</w:t>
      </w:r>
      <w:r>
        <w:rPr>
          <w:spacing w:val="-1"/>
        </w:rPr>
        <w:t xml:space="preserve"> </w:t>
      </w:r>
      <w:r>
        <w:t>предмету</w:t>
      </w:r>
      <w:r>
        <w:rPr>
          <w:spacing w:val="-2"/>
        </w:rPr>
        <w:t xml:space="preserve"> </w:t>
      </w:r>
      <w:r>
        <w:t>«Математика» (базовый уровень).</w:t>
      </w:r>
    </w:p>
    <w:p w:rsidR="00D542CB" w:rsidRDefault="00436AA8">
      <w:pPr>
        <w:pStyle w:val="a3"/>
        <w:ind w:right="830" w:firstLine="758"/>
      </w:pPr>
      <w:r>
        <w:t xml:space="preserve">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w:t>
      </w:r>
      <w:r>
        <w:t>результаты освоения программы по математике.</w:t>
      </w:r>
    </w:p>
    <w:p w:rsidR="00D542CB" w:rsidRDefault="00436AA8">
      <w:pPr>
        <w:pStyle w:val="a3"/>
        <w:ind w:left="2462"/>
      </w:pPr>
      <w:r>
        <w:rPr>
          <w:spacing w:val="-2"/>
        </w:rPr>
        <w:t>Пояснительная</w:t>
      </w:r>
      <w:r>
        <w:rPr>
          <w:spacing w:val="9"/>
        </w:rPr>
        <w:t xml:space="preserve"> </w:t>
      </w:r>
      <w:r>
        <w:rPr>
          <w:spacing w:val="-2"/>
        </w:rPr>
        <w:t>записка.</w:t>
      </w:r>
    </w:p>
    <w:p w:rsidR="00D542CB" w:rsidRDefault="00436AA8">
      <w:pPr>
        <w:pStyle w:val="a3"/>
        <w:ind w:right="832" w:firstLine="758"/>
      </w:pPr>
      <w:r>
        <w:t>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w:t>
      </w:r>
      <w:r>
        <w:t>йской Федерации.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25" w:firstLine="758"/>
      </w:pPr>
      <w:r>
        <w:lastRenderedPageBreak/>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w:t>
      </w:r>
      <w:r>
        <w:t xml:space="preserve">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w:t>
      </w:r>
      <w:r>
        <w:t>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w:t>
      </w:r>
      <w:r>
        <w:t>йных событий.</w:t>
      </w:r>
    </w:p>
    <w:p w:rsidR="00D542CB" w:rsidRDefault="00436AA8">
      <w:pPr>
        <w:pStyle w:val="a3"/>
        <w:spacing w:before="1"/>
        <w:ind w:right="826" w:firstLine="758"/>
      </w:pPr>
      <w:r>
        <w:t>Изучение</w:t>
      </w:r>
      <w:r>
        <w:rPr>
          <w:spacing w:val="-12"/>
        </w:rPr>
        <w:t xml:space="preserve"> </w:t>
      </w:r>
      <w:r>
        <w:t>математики</w:t>
      </w:r>
      <w:r>
        <w:rPr>
          <w:spacing w:val="-10"/>
        </w:rPr>
        <w:t xml:space="preserve"> </w:t>
      </w:r>
      <w:r>
        <w:t>формирует</w:t>
      </w:r>
      <w:r>
        <w:rPr>
          <w:spacing w:val="-10"/>
        </w:rPr>
        <w:t xml:space="preserve"> </w:t>
      </w:r>
      <w:r>
        <w:t>у</w:t>
      </w:r>
      <w:r>
        <w:rPr>
          <w:spacing w:val="-11"/>
        </w:rPr>
        <w:t xml:space="preserve"> </w:t>
      </w:r>
      <w:r>
        <w:t>обучающихся</w:t>
      </w:r>
      <w:r>
        <w:rPr>
          <w:spacing w:val="-11"/>
        </w:rPr>
        <w:t xml:space="preserve"> </w:t>
      </w:r>
      <w:r>
        <w:t>математический</w:t>
      </w:r>
      <w:r>
        <w:rPr>
          <w:spacing w:val="-10"/>
        </w:rPr>
        <w:t xml:space="preserve"> </w:t>
      </w:r>
      <w:r>
        <w:t>стиль</w:t>
      </w:r>
      <w:r>
        <w:rPr>
          <w:spacing w:val="-10"/>
        </w:rPr>
        <w:t xml:space="preserve"> </w:t>
      </w:r>
      <w:r>
        <w:t>мышления, проявляющийся в определённых умственных навыках. Обучающиеся осваивают такие приёмы</w:t>
      </w:r>
      <w:r>
        <w:rPr>
          <w:spacing w:val="-13"/>
        </w:rPr>
        <w:t xml:space="preserve"> </w:t>
      </w:r>
      <w:r>
        <w:t>и</w:t>
      </w:r>
      <w:r>
        <w:rPr>
          <w:spacing w:val="-11"/>
        </w:rPr>
        <w:t xml:space="preserve"> </w:t>
      </w:r>
      <w:r>
        <w:t>методы</w:t>
      </w:r>
      <w:r>
        <w:rPr>
          <w:spacing w:val="-13"/>
        </w:rPr>
        <w:t xml:space="preserve"> </w:t>
      </w:r>
      <w:r>
        <w:t>мышления,</w:t>
      </w:r>
      <w:r>
        <w:rPr>
          <w:spacing w:val="-12"/>
        </w:rPr>
        <w:t xml:space="preserve"> </w:t>
      </w:r>
      <w:r>
        <w:t>как</w:t>
      </w:r>
      <w:r>
        <w:rPr>
          <w:spacing w:val="-13"/>
        </w:rPr>
        <w:t xml:space="preserve"> </w:t>
      </w:r>
      <w:r>
        <w:t>индукция</w:t>
      </w:r>
      <w:r>
        <w:rPr>
          <w:spacing w:val="-14"/>
        </w:rPr>
        <w:t xml:space="preserve"> </w:t>
      </w:r>
      <w:r>
        <w:t>и</w:t>
      </w:r>
      <w:r>
        <w:rPr>
          <w:spacing w:val="-14"/>
        </w:rPr>
        <w:t xml:space="preserve"> </w:t>
      </w:r>
      <w:r>
        <w:t>дедукция,</w:t>
      </w:r>
      <w:r>
        <w:rPr>
          <w:spacing w:val="-12"/>
        </w:rPr>
        <w:t xml:space="preserve"> </w:t>
      </w:r>
      <w:r>
        <w:t>обобщение</w:t>
      </w:r>
      <w:r>
        <w:rPr>
          <w:spacing w:val="-15"/>
        </w:rPr>
        <w:t xml:space="preserve"> </w:t>
      </w:r>
      <w:r>
        <w:t>и</w:t>
      </w:r>
      <w:r>
        <w:rPr>
          <w:spacing w:val="-11"/>
        </w:rPr>
        <w:t xml:space="preserve"> </w:t>
      </w:r>
      <w:r>
        <w:t>конкретизация,</w:t>
      </w:r>
      <w:r>
        <w:rPr>
          <w:spacing w:val="-14"/>
        </w:rPr>
        <w:t xml:space="preserve"> </w:t>
      </w:r>
      <w:r>
        <w:t>анализ и син</w:t>
      </w:r>
      <w:r>
        <w:t>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w:t>
      </w:r>
      <w:r>
        <w:t>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w:t>
      </w:r>
      <w:r>
        <w:rPr>
          <w:spacing w:val="40"/>
        </w:rPr>
        <w:t xml:space="preserve"> </w:t>
      </w:r>
      <w:r>
        <w:t>- о</w:t>
      </w:r>
      <w:r>
        <w:t>сновой учебной деятельности на уроках</w:t>
      </w:r>
      <w:r>
        <w:rPr>
          <w:spacing w:val="40"/>
        </w:rPr>
        <w:t xml:space="preserve"> </w:t>
      </w:r>
      <w:r>
        <w:t>математики</w:t>
      </w:r>
      <w:r>
        <w:rPr>
          <w:spacing w:val="40"/>
        </w:rPr>
        <w:t xml:space="preserve"> </w:t>
      </w:r>
      <w:r>
        <w:t>-</w:t>
      </w:r>
      <w:r>
        <w:rPr>
          <w:spacing w:val="40"/>
        </w:rPr>
        <w:t xml:space="preserve"> </w:t>
      </w:r>
      <w:r>
        <w:t>развиваются</w:t>
      </w:r>
      <w:r>
        <w:rPr>
          <w:spacing w:val="40"/>
        </w:rPr>
        <w:t xml:space="preserve"> </w:t>
      </w:r>
      <w:r>
        <w:t>творческая</w:t>
      </w:r>
      <w:r>
        <w:rPr>
          <w:spacing w:val="40"/>
        </w:rPr>
        <w:t xml:space="preserve"> </w:t>
      </w:r>
      <w:r>
        <w:t>и</w:t>
      </w:r>
    </w:p>
    <w:p w:rsidR="00D542CB" w:rsidRDefault="00436AA8">
      <w:pPr>
        <w:pStyle w:val="a3"/>
        <w:spacing w:before="68"/>
      </w:pPr>
      <w:r>
        <w:t>прикладная</w:t>
      </w:r>
      <w:r>
        <w:rPr>
          <w:spacing w:val="-11"/>
        </w:rPr>
        <w:t xml:space="preserve"> </w:t>
      </w:r>
      <w:r>
        <w:t>стороны</w:t>
      </w:r>
      <w:r>
        <w:rPr>
          <w:spacing w:val="-11"/>
        </w:rPr>
        <w:t xml:space="preserve"> </w:t>
      </w:r>
      <w:r>
        <w:rPr>
          <w:spacing w:val="-2"/>
        </w:rPr>
        <w:t>мышления.</w:t>
      </w:r>
    </w:p>
    <w:p w:rsidR="00D542CB" w:rsidRDefault="00436AA8">
      <w:pPr>
        <w:pStyle w:val="a3"/>
        <w:spacing w:before="2"/>
        <w:ind w:right="833" w:firstLine="758"/>
      </w:pPr>
      <w:r>
        <w:t xml:space="preserve">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w:t>
      </w:r>
      <w:r>
        <w:rPr>
          <w:spacing w:val="-2"/>
        </w:rPr>
        <w:t>представления.</w:t>
      </w:r>
    </w:p>
    <w:p w:rsidR="00D542CB" w:rsidRDefault="00436AA8">
      <w:pPr>
        <w:pStyle w:val="a3"/>
        <w:spacing w:before="1"/>
        <w:ind w:right="840" w:firstLine="758"/>
      </w:pPr>
      <w:r>
        <w:t>При изучении мат</w:t>
      </w:r>
      <w:r>
        <w:t>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w:t>
      </w:r>
      <w:r>
        <w:t>дных задач.</w:t>
      </w:r>
    </w:p>
    <w:p w:rsidR="00D542CB" w:rsidRDefault="00436AA8">
      <w:pPr>
        <w:pStyle w:val="a3"/>
        <w:spacing w:before="2" w:line="237" w:lineRule="auto"/>
        <w:ind w:left="2462" w:right="842"/>
      </w:pPr>
      <w:r>
        <w:t>Приоритетными целями обучения математике в 5-9 классах являются: формирование</w:t>
      </w:r>
      <w:r>
        <w:rPr>
          <w:spacing w:val="40"/>
        </w:rPr>
        <w:t xml:space="preserve"> </w:t>
      </w:r>
      <w:r>
        <w:t>центральных</w:t>
      </w:r>
      <w:r>
        <w:rPr>
          <w:spacing w:val="40"/>
        </w:rPr>
        <w:t xml:space="preserve"> </w:t>
      </w:r>
      <w:r>
        <w:t>математических</w:t>
      </w:r>
      <w:r>
        <w:rPr>
          <w:spacing w:val="40"/>
        </w:rPr>
        <w:t xml:space="preserve"> </w:t>
      </w:r>
      <w:r>
        <w:t>понятий</w:t>
      </w:r>
      <w:r>
        <w:rPr>
          <w:spacing w:val="40"/>
        </w:rPr>
        <w:t xml:space="preserve"> </w:t>
      </w:r>
      <w:r>
        <w:t>(число,</w:t>
      </w:r>
      <w:r>
        <w:rPr>
          <w:spacing w:val="40"/>
        </w:rPr>
        <w:t xml:space="preserve"> </w:t>
      </w:r>
      <w:r>
        <w:t>величина,</w:t>
      </w:r>
    </w:p>
    <w:p w:rsidR="00D542CB" w:rsidRDefault="00436AA8">
      <w:pPr>
        <w:pStyle w:val="a3"/>
        <w:spacing w:before="8" w:line="235" w:lineRule="auto"/>
        <w:ind w:right="842"/>
      </w:pPr>
      <w:r>
        <w:t>геометрическая фигура, переменная, вероятность, функция), обеспечивающих преемственность и перспективность матема</w:t>
      </w:r>
      <w:r>
        <w:t>тического образования обучающихся;</w:t>
      </w:r>
    </w:p>
    <w:p w:rsidR="00D542CB" w:rsidRDefault="00436AA8">
      <w:pPr>
        <w:pStyle w:val="a3"/>
        <w:spacing w:before="4"/>
        <w:ind w:right="844" w:firstLine="758"/>
      </w:pPr>
      <w:r>
        <w:t xml:space="preserve">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w:t>
      </w:r>
      <w:r>
        <w:rPr>
          <w:spacing w:val="-2"/>
        </w:rPr>
        <w:t>человечества;</w:t>
      </w:r>
    </w:p>
    <w:p w:rsidR="00D542CB" w:rsidRDefault="00436AA8">
      <w:pPr>
        <w:pStyle w:val="a3"/>
        <w:spacing w:before="1"/>
        <w:ind w:right="848" w:firstLine="758"/>
      </w:pPr>
      <w:r>
        <w:t>развитие интеллектуальных и творческих способностей обучающихся, познавательной активности,</w:t>
      </w:r>
      <w:r>
        <w:rPr>
          <w:spacing w:val="-2"/>
        </w:rPr>
        <w:t xml:space="preserve"> </w:t>
      </w:r>
      <w:r>
        <w:t>исследовательских умений, критичности</w:t>
      </w:r>
      <w:r>
        <w:rPr>
          <w:spacing w:val="-1"/>
        </w:rPr>
        <w:t xml:space="preserve"> </w:t>
      </w:r>
      <w:r>
        <w:t>мышления, интереса к изучению математики;</w:t>
      </w:r>
    </w:p>
    <w:p w:rsidR="00D542CB" w:rsidRDefault="00436AA8">
      <w:pPr>
        <w:pStyle w:val="a3"/>
        <w:tabs>
          <w:tab w:val="left" w:pos="4390"/>
          <w:tab w:val="left" w:pos="6529"/>
          <w:tab w:val="left" w:pos="8584"/>
          <w:tab w:val="left" w:pos="10346"/>
        </w:tabs>
        <w:ind w:left="1788" w:right="828" w:firstLine="700"/>
        <w:jc w:val="right"/>
      </w:pPr>
      <w:r>
        <w:rPr>
          <w:spacing w:val="-2"/>
        </w:rPr>
        <w:t>формирование</w:t>
      </w:r>
      <w:r>
        <w:tab/>
      </w:r>
      <w:r>
        <w:rPr>
          <w:spacing w:val="-2"/>
        </w:rPr>
        <w:t>функциональной</w:t>
      </w:r>
      <w:r>
        <w:tab/>
      </w:r>
      <w:r>
        <w:rPr>
          <w:spacing w:val="-2"/>
        </w:rPr>
        <w:t>математической</w:t>
      </w:r>
      <w:r>
        <w:tab/>
      </w:r>
      <w:r>
        <w:rPr>
          <w:spacing w:val="-2"/>
        </w:rPr>
        <w:t>грамотности:</w:t>
      </w:r>
      <w:r>
        <w:tab/>
      </w:r>
      <w:r>
        <w:rPr>
          <w:spacing w:val="-2"/>
        </w:rPr>
        <w:t xml:space="preserve">умения </w:t>
      </w:r>
      <w:r>
        <w:t>распознавать проявлен</w:t>
      </w:r>
      <w:r>
        <w:t>ия математических понятий, объектов и закономерностей в реальных жизненных ситуациях и при изучении других учебных предметов, проявления зависимостей</w:t>
      </w:r>
      <w:r>
        <w:rPr>
          <w:spacing w:val="40"/>
        </w:rPr>
        <w:t xml:space="preserve"> </w:t>
      </w:r>
      <w:r>
        <w:t>и</w:t>
      </w:r>
      <w:r>
        <w:rPr>
          <w:spacing w:val="40"/>
        </w:rPr>
        <w:t xml:space="preserve"> </w:t>
      </w:r>
      <w:r>
        <w:t>закономерностей,</w:t>
      </w:r>
      <w:r>
        <w:rPr>
          <w:spacing w:val="40"/>
        </w:rPr>
        <w:t xml:space="preserve"> </w:t>
      </w:r>
      <w:r>
        <w:t>формулировать</w:t>
      </w:r>
      <w:r>
        <w:rPr>
          <w:spacing w:val="40"/>
        </w:rPr>
        <w:t xml:space="preserve"> </w:t>
      </w:r>
      <w:r>
        <w:t>их</w:t>
      </w:r>
      <w:r>
        <w:rPr>
          <w:spacing w:val="40"/>
        </w:rPr>
        <w:t xml:space="preserve"> </w:t>
      </w:r>
      <w:r>
        <w:t>на</w:t>
      </w:r>
      <w:r>
        <w:rPr>
          <w:spacing w:val="40"/>
        </w:rPr>
        <w:t xml:space="preserve"> </w:t>
      </w:r>
      <w:r>
        <w:t>языке</w:t>
      </w:r>
      <w:r>
        <w:rPr>
          <w:spacing w:val="40"/>
        </w:rPr>
        <w:t xml:space="preserve"> </w:t>
      </w:r>
      <w:r>
        <w:t>математики</w:t>
      </w:r>
      <w:r>
        <w:rPr>
          <w:spacing w:val="40"/>
        </w:rPr>
        <w:t xml:space="preserve"> </w:t>
      </w:r>
      <w:r>
        <w:t>и</w:t>
      </w:r>
      <w:r>
        <w:rPr>
          <w:spacing w:val="40"/>
        </w:rPr>
        <w:t xml:space="preserve"> </w:t>
      </w:r>
      <w:r>
        <w:t>создавать математические модели, применять освое</w:t>
      </w:r>
      <w:r>
        <w:t>нный математический аппарат для решения практико-ориентированных</w:t>
      </w:r>
      <w:r>
        <w:rPr>
          <w:spacing w:val="-9"/>
        </w:rPr>
        <w:t xml:space="preserve"> </w:t>
      </w:r>
      <w:r>
        <w:t>задач,</w:t>
      </w:r>
      <w:r>
        <w:rPr>
          <w:spacing w:val="-5"/>
        </w:rPr>
        <w:t xml:space="preserve"> </w:t>
      </w:r>
      <w:r>
        <w:t>интерпретировать</w:t>
      </w:r>
      <w:r>
        <w:rPr>
          <w:spacing w:val="-4"/>
        </w:rPr>
        <w:t xml:space="preserve"> </w:t>
      </w:r>
      <w:r>
        <w:t>и</w:t>
      </w:r>
      <w:r>
        <w:rPr>
          <w:spacing w:val="-10"/>
        </w:rPr>
        <w:t xml:space="preserve"> </w:t>
      </w:r>
      <w:r>
        <w:t>оценивать</w:t>
      </w:r>
      <w:r>
        <w:rPr>
          <w:spacing w:val="-5"/>
        </w:rPr>
        <w:t xml:space="preserve"> </w:t>
      </w:r>
      <w:r>
        <w:t>полученные</w:t>
      </w:r>
      <w:r>
        <w:rPr>
          <w:spacing w:val="-7"/>
        </w:rPr>
        <w:t xml:space="preserve"> </w:t>
      </w:r>
      <w:r>
        <w:t>результаты. Основные линии содержания программы по математике в 5-9 классах: «Числа и вычисления», «Алгебра» («Алгебраические выражения», «Уравн</w:t>
      </w:r>
      <w:r>
        <w:t>ения и неравенства»),</w:t>
      </w:r>
    </w:p>
    <w:p w:rsidR="00D542CB" w:rsidRDefault="00436AA8">
      <w:pPr>
        <w:pStyle w:val="a3"/>
        <w:spacing w:before="3"/>
        <w:ind w:right="829"/>
      </w:pPr>
      <w:r>
        <w:t>«Функции»,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w:t>
      </w:r>
      <w:r>
        <w:t>на</w:t>
      </w:r>
      <w:r>
        <w:rPr>
          <w:spacing w:val="-1"/>
        </w:rPr>
        <w:t xml:space="preserve"> </w:t>
      </w:r>
      <w:r>
        <w:t>от другой, а в тесном контакте и взаимодействии.</w:t>
      </w:r>
    </w:p>
    <w:p w:rsidR="00D542CB" w:rsidRDefault="00436AA8">
      <w:pPr>
        <w:pStyle w:val="a3"/>
        <w:ind w:left="2462"/>
      </w:pPr>
      <w:r>
        <w:t>Содержание</w:t>
      </w:r>
      <w:r>
        <w:rPr>
          <w:spacing w:val="70"/>
          <w:w w:val="150"/>
        </w:rPr>
        <w:t xml:space="preserve"> </w:t>
      </w:r>
      <w:r>
        <w:t>программы</w:t>
      </w:r>
      <w:r>
        <w:rPr>
          <w:spacing w:val="75"/>
          <w:w w:val="150"/>
        </w:rPr>
        <w:t xml:space="preserve"> </w:t>
      </w:r>
      <w:r>
        <w:t>по</w:t>
      </w:r>
      <w:r>
        <w:rPr>
          <w:spacing w:val="76"/>
          <w:w w:val="150"/>
        </w:rPr>
        <w:t xml:space="preserve"> </w:t>
      </w:r>
      <w:r>
        <w:t>математике,</w:t>
      </w:r>
      <w:r>
        <w:rPr>
          <w:spacing w:val="25"/>
        </w:rPr>
        <w:t xml:space="preserve">  </w:t>
      </w:r>
      <w:r>
        <w:t>распределённое</w:t>
      </w:r>
      <w:r>
        <w:rPr>
          <w:spacing w:val="77"/>
          <w:w w:val="150"/>
        </w:rPr>
        <w:t xml:space="preserve"> </w:t>
      </w:r>
      <w:r>
        <w:t>по</w:t>
      </w:r>
      <w:r>
        <w:rPr>
          <w:spacing w:val="75"/>
          <w:w w:val="150"/>
        </w:rPr>
        <w:t xml:space="preserve"> </w:t>
      </w:r>
      <w:r>
        <w:t>годам</w:t>
      </w:r>
      <w:r>
        <w:rPr>
          <w:spacing w:val="73"/>
          <w:w w:val="150"/>
        </w:rPr>
        <w:t xml:space="preserve"> </w:t>
      </w:r>
      <w:r>
        <w:rPr>
          <w:spacing w:val="-2"/>
        </w:rPr>
        <w:t>обучения,</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35"/>
      </w:pPr>
      <w:r>
        <w:lastRenderedPageBreak/>
        <w:t>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w:t>
      </w:r>
      <w:r>
        <w:t xml:space="preserve"> а новые знания включались в общую систему математических представлений обучающихся, расширяя и углубляя её, образуя прочные множественные </w:t>
      </w:r>
      <w:r>
        <w:rPr>
          <w:spacing w:val="-2"/>
        </w:rPr>
        <w:t>связи.</w:t>
      </w:r>
    </w:p>
    <w:p w:rsidR="00D542CB" w:rsidRDefault="00436AA8">
      <w:pPr>
        <w:pStyle w:val="a3"/>
        <w:spacing w:before="1"/>
        <w:ind w:right="836" w:firstLine="758"/>
      </w:pPr>
      <w:r>
        <w:t>В соответствии с ФГОС ООО математика является обязательным учебным предметом на уровне основного общего образо</w:t>
      </w:r>
      <w:r>
        <w:t>вания. В 5-9 классах математика традиционно изучается в рамках следующих учебных курсов: в 5-6 классах - курса</w:t>
      </w:r>
    </w:p>
    <w:p w:rsidR="00D542CB" w:rsidRDefault="00436AA8">
      <w:pPr>
        <w:pStyle w:val="a3"/>
        <w:spacing w:before="2"/>
        <w:ind w:right="840"/>
      </w:pPr>
      <w:r>
        <w:t>«Математика», в 7-9 классах - курсов «Алгебра» (включая элементы статистики и теории вероятностей) и «Геометрия». Программой по математике вводит</w:t>
      </w:r>
      <w:r>
        <w:t>ся самостоятельный учебный курс «Вероятность и статистика».</w:t>
      </w:r>
    </w:p>
    <w:p w:rsidR="00D542CB" w:rsidRDefault="00436AA8">
      <w:pPr>
        <w:pStyle w:val="a3"/>
        <w:ind w:right="830" w:firstLine="758"/>
      </w:pPr>
      <w:r>
        <w:t>Общее число часов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w:t>
      </w:r>
      <w:r>
        <w:t xml:space="preserve"> в 7 классе - 204 часа (6 часов в неделю), в 8 классе - 204 часа (6 часов в неделю), в 9 классе - 204 часа (6 часов в неделю).</w:t>
      </w:r>
    </w:p>
    <w:p w:rsidR="00D542CB" w:rsidRDefault="00436AA8">
      <w:pPr>
        <w:pStyle w:val="a3"/>
        <w:spacing w:before="1"/>
        <w:ind w:right="831" w:firstLine="758"/>
      </w:pPr>
      <w:r>
        <w:t>Изучение математики на уровне основного общего образования направлено на достижение обучающимися личностных, метапредметных и пре</w:t>
      </w:r>
      <w:r>
        <w:t>дметных образовательных результатов освоения учебного предмета.</w:t>
      </w:r>
    </w:p>
    <w:p w:rsidR="00D542CB" w:rsidRDefault="00436AA8">
      <w:pPr>
        <w:pStyle w:val="a3"/>
        <w:spacing w:before="5" w:line="237" w:lineRule="auto"/>
        <w:ind w:left="2462" w:right="1326"/>
      </w:pPr>
      <w:r>
        <w:t>Личностные</w:t>
      </w:r>
      <w:r>
        <w:rPr>
          <w:spacing w:val="-5"/>
        </w:rPr>
        <w:t xml:space="preserve"> </w:t>
      </w:r>
      <w:r>
        <w:t>результаты</w:t>
      </w:r>
      <w:r>
        <w:rPr>
          <w:spacing w:val="-4"/>
        </w:rPr>
        <w:t xml:space="preserve"> </w:t>
      </w:r>
      <w:r>
        <w:t>освоения</w:t>
      </w:r>
      <w:r>
        <w:rPr>
          <w:spacing w:val="-6"/>
        </w:rPr>
        <w:t xml:space="preserve"> </w:t>
      </w:r>
      <w:r>
        <w:t>программы</w:t>
      </w:r>
      <w:r>
        <w:rPr>
          <w:spacing w:val="-5"/>
        </w:rPr>
        <w:t xml:space="preserve"> </w:t>
      </w:r>
      <w:r>
        <w:t>по математике</w:t>
      </w:r>
      <w:r>
        <w:rPr>
          <w:spacing w:val="-4"/>
        </w:rPr>
        <w:t xml:space="preserve"> </w:t>
      </w:r>
      <w:r>
        <w:t>характеризуются: патриотическое воспитание:</w:t>
      </w:r>
    </w:p>
    <w:p w:rsidR="00D542CB" w:rsidRDefault="00436AA8">
      <w:pPr>
        <w:pStyle w:val="a3"/>
        <w:spacing w:before="68"/>
        <w:ind w:right="832" w:firstLine="758"/>
      </w:pPr>
      <w:r>
        <w:t>проявлением интереса к прошлому и настоящему российской математики, ценностным отношением к д</w:t>
      </w:r>
      <w:r>
        <w:t>остижениям российских математиков и российской математической школы, к использованию этих</w:t>
      </w:r>
      <w:r>
        <w:rPr>
          <w:spacing w:val="-1"/>
        </w:rPr>
        <w:t xml:space="preserve"> </w:t>
      </w:r>
      <w:r>
        <w:t xml:space="preserve">достижений в других науках и прикладных </w:t>
      </w:r>
      <w:r>
        <w:rPr>
          <w:spacing w:val="-2"/>
        </w:rPr>
        <w:t>сферах;</w:t>
      </w:r>
    </w:p>
    <w:p w:rsidR="00D542CB" w:rsidRDefault="00436AA8">
      <w:pPr>
        <w:pStyle w:val="a3"/>
        <w:spacing w:line="274" w:lineRule="exact"/>
        <w:ind w:left="2462"/>
      </w:pPr>
      <w:r>
        <w:t>гражданское</w:t>
      </w:r>
      <w:r>
        <w:rPr>
          <w:spacing w:val="-15"/>
        </w:rPr>
        <w:t xml:space="preserve"> </w:t>
      </w:r>
      <w:r>
        <w:t>и</w:t>
      </w:r>
      <w:r>
        <w:rPr>
          <w:spacing w:val="-14"/>
        </w:rPr>
        <w:t xml:space="preserve"> </w:t>
      </w:r>
      <w:r>
        <w:t>духовно-нравственное</w:t>
      </w:r>
      <w:r>
        <w:rPr>
          <w:spacing w:val="-15"/>
        </w:rPr>
        <w:t xml:space="preserve"> </w:t>
      </w:r>
      <w:r>
        <w:rPr>
          <w:spacing w:val="-2"/>
        </w:rPr>
        <w:t>воспитание:</w:t>
      </w:r>
    </w:p>
    <w:p w:rsidR="00D542CB" w:rsidRDefault="00436AA8">
      <w:pPr>
        <w:pStyle w:val="a3"/>
        <w:spacing w:before="2"/>
        <w:ind w:right="843" w:firstLine="758"/>
      </w:pPr>
      <w: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w:t>
      </w:r>
      <w:r>
        <w:t>лем, связанных с практическим применением достижений науки, осознанием важности морально-этических принципов в деятельности учёного;</w:t>
      </w:r>
    </w:p>
    <w:p w:rsidR="00D542CB" w:rsidRDefault="00436AA8">
      <w:pPr>
        <w:pStyle w:val="a3"/>
        <w:spacing w:line="274" w:lineRule="exact"/>
        <w:ind w:left="2462"/>
      </w:pPr>
      <w:r>
        <w:t>трудовое</w:t>
      </w:r>
      <w:r>
        <w:rPr>
          <w:spacing w:val="-9"/>
        </w:rPr>
        <w:t xml:space="preserve"> </w:t>
      </w:r>
      <w:r>
        <w:rPr>
          <w:spacing w:val="-2"/>
        </w:rPr>
        <w:t>воспитание:</w:t>
      </w:r>
    </w:p>
    <w:p w:rsidR="00D542CB" w:rsidRDefault="00436AA8">
      <w:pPr>
        <w:pStyle w:val="a3"/>
        <w:spacing w:before="2"/>
        <w:ind w:right="833" w:firstLine="758"/>
      </w:pPr>
      <w:r>
        <w:t xml:space="preserve">установкой на активное участие в решении практических задач математической направленности, осознанием </w:t>
      </w:r>
      <w:r>
        <w:t>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w:t>
      </w:r>
      <w:r>
        <w:t>бщественных потребностей;</w:t>
      </w:r>
    </w:p>
    <w:p w:rsidR="00D542CB" w:rsidRDefault="00436AA8">
      <w:pPr>
        <w:pStyle w:val="a3"/>
        <w:spacing w:line="272" w:lineRule="exact"/>
        <w:ind w:left="2462"/>
      </w:pPr>
      <w:r>
        <w:rPr>
          <w:spacing w:val="-2"/>
        </w:rPr>
        <w:t>эстетическое</w:t>
      </w:r>
      <w:r>
        <w:rPr>
          <w:spacing w:val="8"/>
        </w:rPr>
        <w:t xml:space="preserve"> </w:t>
      </w:r>
      <w:r>
        <w:rPr>
          <w:spacing w:val="-2"/>
        </w:rPr>
        <w:t>воспитание:</w:t>
      </w:r>
    </w:p>
    <w:p w:rsidR="00D542CB" w:rsidRDefault="00436AA8">
      <w:pPr>
        <w:pStyle w:val="a3"/>
        <w:spacing w:before="5"/>
        <w:ind w:right="835" w:firstLine="758"/>
      </w:pPr>
      <w:r>
        <w:t>способностью к эмоциональному и эстетическому восприятию математических объектов,</w:t>
      </w:r>
      <w:r>
        <w:rPr>
          <w:spacing w:val="-6"/>
        </w:rPr>
        <w:t xml:space="preserve"> </w:t>
      </w:r>
      <w:r>
        <w:t>задач,</w:t>
      </w:r>
      <w:r>
        <w:rPr>
          <w:spacing w:val="-1"/>
        </w:rPr>
        <w:t xml:space="preserve"> </w:t>
      </w:r>
      <w:r>
        <w:t>решений,</w:t>
      </w:r>
      <w:r>
        <w:rPr>
          <w:spacing w:val="-1"/>
        </w:rPr>
        <w:t xml:space="preserve"> </w:t>
      </w:r>
      <w:r>
        <w:t>рассуждений, умению</w:t>
      </w:r>
      <w:r>
        <w:rPr>
          <w:spacing w:val="-5"/>
        </w:rPr>
        <w:t xml:space="preserve"> </w:t>
      </w:r>
      <w:r>
        <w:t>видеть математические</w:t>
      </w:r>
      <w:r>
        <w:rPr>
          <w:spacing w:val="-6"/>
        </w:rPr>
        <w:t xml:space="preserve"> </w:t>
      </w:r>
      <w:r>
        <w:t>закономерности</w:t>
      </w:r>
      <w:r>
        <w:rPr>
          <w:spacing w:val="-1"/>
        </w:rPr>
        <w:t xml:space="preserve"> </w:t>
      </w:r>
      <w:r>
        <w:t xml:space="preserve">в </w:t>
      </w:r>
      <w:r>
        <w:rPr>
          <w:spacing w:val="-2"/>
        </w:rPr>
        <w:t>искусстве;</w:t>
      </w:r>
    </w:p>
    <w:p w:rsidR="00D542CB" w:rsidRDefault="00436AA8">
      <w:pPr>
        <w:pStyle w:val="a3"/>
        <w:spacing w:line="271" w:lineRule="exact"/>
        <w:ind w:left="2462"/>
      </w:pPr>
      <w:r>
        <w:t>ценности</w:t>
      </w:r>
      <w:r>
        <w:rPr>
          <w:spacing w:val="-12"/>
        </w:rPr>
        <w:t xml:space="preserve"> </w:t>
      </w:r>
      <w:r>
        <w:t>научного</w:t>
      </w:r>
      <w:r>
        <w:rPr>
          <w:spacing w:val="-4"/>
        </w:rPr>
        <w:t xml:space="preserve"> </w:t>
      </w:r>
      <w:r>
        <w:rPr>
          <w:spacing w:val="-2"/>
        </w:rPr>
        <w:t>познания:</w:t>
      </w:r>
    </w:p>
    <w:p w:rsidR="00D542CB" w:rsidRDefault="00436AA8">
      <w:pPr>
        <w:pStyle w:val="a3"/>
        <w:spacing w:before="5"/>
        <w:ind w:right="832" w:firstLine="758"/>
      </w:pPr>
      <w: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w:t>
      </w:r>
      <w:r>
        <w:t>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D542CB" w:rsidRDefault="00436AA8">
      <w:pPr>
        <w:pStyle w:val="a3"/>
        <w:spacing w:before="5" w:line="237" w:lineRule="auto"/>
        <w:ind w:right="846" w:firstLine="758"/>
      </w:pPr>
      <w:r>
        <w:t xml:space="preserve">физическое воспитание, формирование культуры здоровья и эмоционального </w:t>
      </w:r>
      <w:r>
        <w:rPr>
          <w:spacing w:val="-2"/>
        </w:rPr>
        <w:t>благополучия:</w:t>
      </w:r>
    </w:p>
    <w:p w:rsidR="00D542CB" w:rsidRDefault="00436AA8">
      <w:pPr>
        <w:pStyle w:val="a3"/>
        <w:spacing w:before="1"/>
        <w:ind w:right="843" w:firstLine="758"/>
      </w:pPr>
      <w:r>
        <w:t xml:space="preserve">готовностью </w:t>
      </w:r>
      <w:r>
        <w:t>применять математические знания в интересах своего здоровья, ведения здорового образа жизни (здоровое питание, сбалансированный режим занятий и отдыха,</w:t>
      </w:r>
      <w:r>
        <w:rPr>
          <w:spacing w:val="80"/>
        </w:rPr>
        <w:t xml:space="preserve"> </w:t>
      </w:r>
      <w:r>
        <w:t>регулярная</w:t>
      </w:r>
      <w:r>
        <w:rPr>
          <w:spacing w:val="80"/>
        </w:rPr>
        <w:t xml:space="preserve"> </w:t>
      </w:r>
      <w:r>
        <w:t>физическая</w:t>
      </w:r>
      <w:r>
        <w:rPr>
          <w:spacing w:val="80"/>
        </w:rPr>
        <w:t xml:space="preserve"> </w:t>
      </w:r>
      <w:r>
        <w:t>активность),</w:t>
      </w:r>
      <w:r>
        <w:rPr>
          <w:spacing w:val="80"/>
        </w:rPr>
        <w:t xml:space="preserve"> </w:t>
      </w:r>
      <w:r>
        <w:t>сформированностью</w:t>
      </w:r>
      <w:r>
        <w:rPr>
          <w:spacing w:val="80"/>
        </w:rPr>
        <w:t xml:space="preserve"> </w:t>
      </w:r>
      <w:r>
        <w:t>навыка</w:t>
      </w:r>
      <w:r>
        <w:rPr>
          <w:spacing w:val="80"/>
        </w:rPr>
        <w:t xml:space="preserve"> </w:t>
      </w:r>
      <w:r>
        <w:t>рефлексии,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42" w:lineRule="auto"/>
        <w:ind w:left="2462" w:right="2704" w:hanging="759"/>
      </w:pPr>
      <w:r>
        <w:lastRenderedPageBreak/>
        <w:t>признанием свое</w:t>
      </w:r>
      <w:r>
        <w:t>го права</w:t>
      </w:r>
      <w:r>
        <w:rPr>
          <w:spacing w:val="-6"/>
        </w:rPr>
        <w:t xml:space="preserve"> </w:t>
      </w:r>
      <w:r>
        <w:t>на</w:t>
      </w:r>
      <w:r>
        <w:rPr>
          <w:spacing w:val="-11"/>
        </w:rPr>
        <w:t xml:space="preserve"> </w:t>
      </w:r>
      <w:r>
        <w:t>ошибку</w:t>
      </w:r>
      <w:r>
        <w:rPr>
          <w:spacing w:val="-14"/>
        </w:rPr>
        <w:t xml:space="preserve"> </w:t>
      </w:r>
      <w:r>
        <w:t>и такого</w:t>
      </w:r>
      <w:r>
        <w:rPr>
          <w:spacing w:val="-4"/>
        </w:rPr>
        <w:t xml:space="preserve"> </w:t>
      </w:r>
      <w:r>
        <w:t>же</w:t>
      </w:r>
      <w:r>
        <w:rPr>
          <w:spacing w:val="-1"/>
        </w:rPr>
        <w:t xml:space="preserve"> </w:t>
      </w:r>
      <w:r>
        <w:t>права</w:t>
      </w:r>
      <w:r>
        <w:rPr>
          <w:spacing w:val="-1"/>
        </w:rPr>
        <w:t xml:space="preserve"> </w:t>
      </w:r>
      <w:r>
        <w:t>другого человека; экологическое воспитание:</w:t>
      </w:r>
    </w:p>
    <w:p w:rsidR="00D542CB" w:rsidRDefault="00436AA8">
      <w:pPr>
        <w:pStyle w:val="a3"/>
        <w:ind w:right="836" w:firstLine="758"/>
      </w:pPr>
      <w: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w:t>
      </w:r>
      <w:r>
        <w:t>ей среды, осознанием глобального характера экологических проблем и путей их решения;</w:t>
      </w:r>
    </w:p>
    <w:p w:rsidR="00D542CB" w:rsidRDefault="00436AA8">
      <w:pPr>
        <w:pStyle w:val="a3"/>
        <w:tabs>
          <w:tab w:val="left" w:pos="3776"/>
          <w:tab w:val="left" w:pos="4145"/>
          <w:tab w:val="left" w:pos="5984"/>
          <w:tab w:val="left" w:pos="7206"/>
          <w:tab w:val="left" w:pos="8651"/>
          <w:tab w:val="left" w:pos="9035"/>
          <w:tab w:val="left" w:pos="10403"/>
        </w:tabs>
        <w:ind w:left="1764" w:right="833" w:firstLine="715"/>
        <w:jc w:val="right"/>
      </w:pPr>
      <w:r>
        <w:rPr>
          <w:spacing w:val="-2"/>
        </w:rPr>
        <w:t>адаптация</w:t>
      </w:r>
      <w:r>
        <w:tab/>
      </w:r>
      <w:r>
        <w:rPr>
          <w:spacing w:val="-10"/>
        </w:rPr>
        <w:t>к</w:t>
      </w:r>
      <w:r>
        <w:tab/>
      </w:r>
      <w:r>
        <w:rPr>
          <w:spacing w:val="-2"/>
        </w:rPr>
        <w:t>изменяющимся</w:t>
      </w:r>
      <w:r>
        <w:tab/>
      </w:r>
      <w:r>
        <w:rPr>
          <w:spacing w:val="-2"/>
        </w:rPr>
        <w:t>условиям</w:t>
      </w:r>
      <w:r>
        <w:tab/>
      </w:r>
      <w:r>
        <w:rPr>
          <w:spacing w:val="-2"/>
        </w:rPr>
        <w:t>социальной</w:t>
      </w:r>
      <w:r>
        <w:tab/>
      </w:r>
      <w:r>
        <w:rPr>
          <w:spacing w:val="-10"/>
        </w:rPr>
        <w:t>и</w:t>
      </w:r>
      <w:r>
        <w:tab/>
      </w:r>
      <w:r>
        <w:rPr>
          <w:spacing w:val="-2"/>
        </w:rPr>
        <w:t>природной</w:t>
      </w:r>
      <w:r>
        <w:tab/>
      </w:r>
      <w:r>
        <w:rPr>
          <w:spacing w:val="-2"/>
        </w:rPr>
        <w:t xml:space="preserve">среды: </w:t>
      </w:r>
      <w: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w:t>
      </w:r>
      <w:r>
        <w:rPr>
          <w:spacing w:val="18"/>
        </w:rPr>
        <w:t xml:space="preserve"> </w:t>
      </w:r>
      <w:r>
        <w:t>приобретать</w:t>
      </w:r>
      <w:r>
        <w:rPr>
          <w:spacing w:val="20"/>
        </w:rPr>
        <w:t xml:space="preserve"> </w:t>
      </w:r>
      <w:r>
        <w:t>в</w:t>
      </w:r>
      <w:r>
        <w:rPr>
          <w:spacing w:val="20"/>
        </w:rPr>
        <w:t xml:space="preserve"> </w:t>
      </w:r>
      <w:r>
        <w:t>совместной</w:t>
      </w:r>
      <w:r>
        <w:rPr>
          <w:spacing w:val="18"/>
        </w:rPr>
        <w:t xml:space="preserve"> </w:t>
      </w:r>
      <w:r>
        <w:t>деятельности</w:t>
      </w:r>
      <w:r>
        <w:rPr>
          <w:spacing w:val="22"/>
        </w:rPr>
        <w:t xml:space="preserve"> </w:t>
      </w:r>
      <w:r>
        <w:t>новые</w:t>
      </w:r>
      <w:r>
        <w:rPr>
          <w:spacing w:val="15"/>
        </w:rPr>
        <w:t xml:space="preserve"> </w:t>
      </w:r>
      <w:r>
        <w:t>знания,</w:t>
      </w:r>
      <w:r>
        <w:rPr>
          <w:spacing w:val="16"/>
        </w:rPr>
        <w:t xml:space="preserve"> </w:t>
      </w:r>
      <w:r>
        <w:t>навыки</w:t>
      </w:r>
      <w:r>
        <w:rPr>
          <w:spacing w:val="20"/>
        </w:rPr>
        <w:t xml:space="preserve"> </w:t>
      </w:r>
      <w:r>
        <w:t>и</w:t>
      </w:r>
      <w:r>
        <w:rPr>
          <w:spacing w:val="16"/>
        </w:rPr>
        <w:t xml:space="preserve"> </w:t>
      </w:r>
      <w:r>
        <w:t>компетенции</w:t>
      </w:r>
      <w:r>
        <w:rPr>
          <w:spacing w:val="18"/>
        </w:rPr>
        <w:t xml:space="preserve"> </w:t>
      </w:r>
      <w:r>
        <w:rPr>
          <w:spacing w:val="-5"/>
        </w:rPr>
        <w:t>из</w:t>
      </w:r>
    </w:p>
    <w:p w:rsidR="00D542CB" w:rsidRDefault="00436AA8">
      <w:pPr>
        <w:pStyle w:val="a3"/>
      </w:pPr>
      <w:r>
        <w:t>опыта</w:t>
      </w:r>
      <w:r>
        <w:rPr>
          <w:spacing w:val="3"/>
        </w:rPr>
        <w:t xml:space="preserve"> </w:t>
      </w:r>
      <w:r>
        <w:rPr>
          <w:spacing w:val="-2"/>
        </w:rPr>
        <w:t>других;</w:t>
      </w:r>
    </w:p>
    <w:p w:rsidR="00D542CB" w:rsidRDefault="00436AA8">
      <w:pPr>
        <w:pStyle w:val="a3"/>
        <w:ind w:right="844" w:firstLine="758"/>
      </w:pPr>
      <w: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D542CB" w:rsidRDefault="00436AA8">
      <w:pPr>
        <w:pStyle w:val="a3"/>
        <w:spacing w:before="1"/>
        <w:ind w:right="843" w:firstLine="758"/>
      </w:pPr>
      <w:r>
        <w:t>способностью осознав</w:t>
      </w:r>
      <w:r>
        <w:t>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D542CB" w:rsidRDefault="00436AA8">
      <w:pPr>
        <w:pStyle w:val="a3"/>
        <w:ind w:right="839" w:firstLine="758"/>
      </w:pPr>
      <w:r>
        <w:t>В результате освоения программы по математике на уровне</w:t>
      </w:r>
      <w:r>
        <w:t xml:space="preserve">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w:t>
      </w:r>
      <w:r>
        <w:rPr>
          <w:spacing w:val="40"/>
        </w:rPr>
        <w:t xml:space="preserve"> </w:t>
      </w:r>
      <w:r>
        <w:t>коммуникативными</w:t>
      </w:r>
      <w:r>
        <w:rPr>
          <w:spacing w:val="40"/>
        </w:rPr>
        <w:t xml:space="preserve"> </w:t>
      </w:r>
      <w:r>
        <w:t>действиями</w:t>
      </w:r>
      <w:r>
        <w:rPr>
          <w:spacing w:val="40"/>
        </w:rPr>
        <w:t xml:space="preserve"> </w:t>
      </w:r>
      <w:r>
        <w:t>и</w:t>
      </w:r>
      <w:r>
        <w:rPr>
          <w:spacing w:val="40"/>
        </w:rPr>
        <w:t xml:space="preserve"> </w:t>
      </w:r>
      <w:r>
        <w:t>универсальными</w:t>
      </w:r>
      <w:r>
        <w:rPr>
          <w:spacing w:val="40"/>
        </w:rPr>
        <w:t xml:space="preserve"> </w:t>
      </w:r>
      <w:r>
        <w:t>регулятивными</w:t>
      </w:r>
    </w:p>
    <w:p w:rsidR="00D542CB" w:rsidRDefault="00436AA8">
      <w:pPr>
        <w:pStyle w:val="a3"/>
        <w:spacing w:before="62"/>
        <w:jc w:val="left"/>
      </w:pPr>
      <w:r>
        <w:rPr>
          <w:spacing w:val="-2"/>
        </w:rPr>
        <w:t>действиями.</w:t>
      </w:r>
    </w:p>
    <w:p w:rsidR="00D542CB" w:rsidRDefault="00436AA8">
      <w:pPr>
        <w:pStyle w:val="a3"/>
        <w:spacing w:before="3"/>
        <w:ind w:right="845" w:firstLine="758"/>
      </w:pPr>
      <w:r>
        <w:t>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D542CB" w:rsidRDefault="00436AA8">
      <w:pPr>
        <w:pStyle w:val="a3"/>
        <w:spacing w:before="5" w:line="237" w:lineRule="auto"/>
        <w:ind w:right="845" w:firstLine="758"/>
      </w:pPr>
      <w:r>
        <w:t>У</w:t>
      </w:r>
      <w:r>
        <w:rPr>
          <w:spacing w:val="-13"/>
        </w:rPr>
        <w:t xml:space="preserve"> </w:t>
      </w:r>
      <w:r>
        <w:t>обучающегося</w:t>
      </w:r>
      <w:r>
        <w:rPr>
          <w:spacing w:val="-13"/>
        </w:rPr>
        <w:t xml:space="preserve"> </w:t>
      </w:r>
      <w:r>
        <w:t>будут</w:t>
      </w:r>
      <w:r>
        <w:rPr>
          <w:spacing w:val="-12"/>
        </w:rPr>
        <w:t xml:space="preserve"> </w:t>
      </w:r>
      <w:r>
        <w:t>с</w:t>
      </w:r>
      <w:r>
        <w:t>формированы</w:t>
      </w:r>
      <w:r>
        <w:rPr>
          <w:spacing w:val="-14"/>
        </w:rPr>
        <w:t xml:space="preserve"> </w:t>
      </w:r>
      <w:r>
        <w:t>следующие</w:t>
      </w:r>
      <w:r>
        <w:rPr>
          <w:spacing w:val="-14"/>
        </w:rPr>
        <w:t xml:space="preserve"> </w:t>
      </w:r>
      <w:r>
        <w:t>базовые</w:t>
      </w:r>
      <w:r>
        <w:rPr>
          <w:spacing w:val="-14"/>
        </w:rPr>
        <w:t xml:space="preserve"> </w:t>
      </w:r>
      <w:r>
        <w:t>логические</w:t>
      </w:r>
      <w:r>
        <w:rPr>
          <w:spacing w:val="-14"/>
        </w:rPr>
        <w:t xml:space="preserve"> </w:t>
      </w:r>
      <w:r>
        <w:t>действия</w:t>
      </w:r>
      <w:r>
        <w:rPr>
          <w:spacing w:val="-13"/>
        </w:rPr>
        <w:t xml:space="preserve"> </w:t>
      </w:r>
      <w:r>
        <w:t>как часть универсальных познавательных учебных действий:</w:t>
      </w:r>
    </w:p>
    <w:p w:rsidR="00D542CB" w:rsidRDefault="00436AA8">
      <w:pPr>
        <w:pStyle w:val="a3"/>
        <w:spacing w:before="1"/>
        <w:ind w:right="831" w:firstLine="758"/>
      </w:pPr>
      <w: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w:t>
      </w:r>
      <w:r>
        <w:t>навливать существенный признак классификации, основания для обобщения и сравнения, критерии проводимого анализа;</w:t>
      </w:r>
    </w:p>
    <w:p w:rsidR="00D542CB" w:rsidRDefault="00436AA8">
      <w:pPr>
        <w:pStyle w:val="a3"/>
        <w:spacing w:before="7" w:line="235" w:lineRule="auto"/>
        <w:ind w:right="848" w:firstLine="758"/>
      </w:pPr>
      <w:r>
        <w:t>воспринимать, формулировать и преобразовывать суждения: утвердительные и отрицательные, единичные, частные и общие, условные;</w:t>
      </w:r>
    </w:p>
    <w:p w:rsidR="00D542CB" w:rsidRDefault="00436AA8">
      <w:pPr>
        <w:pStyle w:val="a3"/>
        <w:spacing w:before="4"/>
        <w:ind w:right="838" w:firstLine="758"/>
      </w:pPr>
      <w:r>
        <w:t>выявлять математи</w:t>
      </w:r>
      <w:r>
        <w:t>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D542CB" w:rsidRDefault="00436AA8">
      <w:pPr>
        <w:pStyle w:val="a3"/>
        <w:spacing w:line="242" w:lineRule="auto"/>
        <w:ind w:right="861" w:firstLine="758"/>
      </w:pPr>
      <w:r>
        <w:t>проводить выводы с использованием законов логики, дедуктивных и индуктивных умозаключений, умо</w:t>
      </w:r>
      <w:r>
        <w:t>заключений по аналогии;</w:t>
      </w:r>
    </w:p>
    <w:p w:rsidR="00D542CB" w:rsidRDefault="00436AA8">
      <w:pPr>
        <w:pStyle w:val="a3"/>
        <w:ind w:right="833" w:firstLine="758"/>
      </w:pPr>
      <w:r>
        <w:t>разбирать доказательства математических утверждений (прямые и от противного), проводить</w:t>
      </w:r>
      <w:r>
        <w:rPr>
          <w:spacing w:val="-15"/>
        </w:rPr>
        <w:t xml:space="preserve"> </w:t>
      </w:r>
      <w:r>
        <w:t>самостоятельно</w:t>
      </w:r>
      <w:r>
        <w:rPr>
          <w:spacing w:val="-15"/>
        </w:rPr>
        <w:t xml:space="preserve"> </w:t>
      </w:r>
      <w:r>
        <w:t>несложные</w:t>
      </w:r>
      <w:r>
        <w:rPr>
          <w:spacing w:val="-15"/>
        </w:rPr>
        <w:t xml:space="preserve"> </w:t>
      </w:r>
      <w:r>
        <w:t>доказательства</w:t>
      </w:r>
      <w:r>
        <w:rPr>
          <w:spacing w:val="-15"/>
        </w:rPr>
        <w:t xml:space="preserve"> </w:t>
      </w:r>
      <w:r>
        <w:t>математических</w:t>
      </w:r>
      <w:r>
        <w:rPr>
          <w:spacing w:val="-15"/>
        </w:rPr>
        <w:t xml:space="preserve"> </w:t>
      </w:r>
      <w:r>
        <w:t>фактов,</w:t>
      </w:r>
      <w:r>
        <w:rPr>
          <w:spacing w:val="-15"/>
        </w:rPr>
        <w:t xml:space="preserve"> </w:t>
      </w:r>
      <w:r>
        <w:t xml:space="preserve">выстраивать аргументацию, приводить примеры и контрпримеры, обосновывать собственные </w:t>
      </w:r>
      <w:r>
        <w:rPr>
          <w:spacing w:val="-2"/>
        </w:rPr>
        <w:t>рассуждения;</w:t>
      </w:r>
    </w:p>
    <w:p w:rsidR="00D542CB" w:rsidRDefault="00436AA8">
      <w:pPr>
        <w:pStyle w:val="a3"/>
        <w:ind w:right="841" w:firstLine="758"/>
      </w:pPr>
      <w:r>
        <w:t xml:space="preserve">выбирать способ решения учебной задачи (сравнивать несколько вариантов решения, выбирать наиболее подходящий с учётом самостоятельно выделенных </w:t>
      </w:r>
      <w:r>
        <w:rPr>
          <w:spacing w:val="-2"/>
        </w:rPr>
        <w:t>критериев).</w:t>
      </w:r>
    </w:p>
    <w:p w:rsidR="00D542CB" w:rsidRDefault="00436AA8">
      <w:pPr>
        <w:pStyle w:val="a3"/>
        <w:spacing w:line="237" w:lineRule="auto"/>
        <w:ind w:right="843" w:firstLine="758"/>
      </w:pPr>
      <w:r>
        <w:t xml:space="preserve">У </w:t>
      </w:r>
      <w:r>
        <w:t>обучающегося будут сформированы следующие базовые исследовательские действия как часть универсальных познавательных учебных действий:</w:t>
      </w:r>
    </w:p>
    <w:p w:rsidR="00D542CB" w:rsidRDefault="00436AA8">
      <w:pPr>
        <w:pStyle w:val="a3"/>
        <w:ind w:right="842" w:firstLine="758"/>
      </w:pPr>
      <w:r>
        <w:t>использовать</w:t>
      </w:r>
      <w:r>
        <w:rPr>
          <w:spacing w:val="-15"/>
        </w:rPr>
        <w:t xml:space="preserve"> </w:t>
      </w:r>
      <w:r>
        <w:t>вопросы</w:t>
      </w:r>
      <w:r>
        <w:rPr>
          <w:spacing w:val="-15"/>
        </w:rPr>
        <w:t xml:space="preserve"> </w:t>
      </w:r>
      <w:r>
        <w:t>как</w:t>
      </w:r>
      <w:r>
        <w:rPr>
          <w:spacing w:val="-15"/>
        </w:rPr>
        <w:t xml:space="preserve"> </w:t>
      </w:r>
      <w:r>
        <w:t>исследовательский</w:t>
      </w:r>
      <w:r>
        <w:rPr>
          <w:spacing w:val="-15"/>
        </w:rPr>
        <w:t xml:space="preserve"> </w:t>
      </w:r>
      <w:r>
        <w:t>инструмент</w:t>
      </w:r>
      <w:r>
        <w:rPr>
          <w:spacing w:val="-15"/>
        </w:rPr>
        <w:t xml:space="preserve"> </w:t>
      </w:r>
      <w:r>
        <w:t>познания,</w:t>
      </w:r>
      <w:r>
        <w:rPr>
          <w:spacing w:val="-15"/>
        </w:rPr>
        <w:t xml:space="preserve"> </w:t>
      </w:r>
      <w:r>
        <w:t>формулировать вопросы,</w:t>
      </w:r>
      <w:r>
        <w:rPr>
          <w:spacing w:val="-12"/>
        </w:rPr>
        <w:t xml:space="preserve"> </w:t>
      </w:r>
      <w:r>
        <w:t>фиксирующие</w:t>
      </w:r>
      <w:r>
        <w:rPr>
          <w:spacing w:val="-13"/>
        </w:rPr>
        <w:t xml:space="preserve"> </w:t>
      </w:r>
      <w:r>
        <w:t>противоречие,</w:t>
      </w:r>
      <w:r>
        <w:rPr>
          <w:spacing w:val="-12"/>
        </w:rPr>
        <w:t xml:space="preserve"> </w:t>
      </w:r>
      <w:r>
        <w:t>проблему,</w:t>
      </w:r>
      <w:r>
        <w:rPr>
          <w:spacing w:val="-12"/>
        </w:rPr>
        <w:t xml:space="preserve"> </w:t>
      </w:r>
      <w:r>
        <w:t>самостоятельно</w:t>
      </w:r>
      <w:r>
        <w:rPr>
          <w:spacing w:val="-12"/>
        </w:rPr>
        <w:t xml:space="preserve"> </w:t>
      </w:r>
      <w:r>
        <w:t>устанавливать</w:t>
      </w:r>
      <w:r>
        <w:rPr>
          <w:spacing w:val="-10"/>
        </w:rPr>
        <w:t xml:space="preserve"> </w:t>
      </w:r>
      <w:r>
        <w:t>искомое</w:t>
      </w:r>
      <w:r>
        <w:rPr>
          <w:spacing w:val="-13"/>
        </w:rPr>
        <w:t xml:space="preserve"> </w:t>
      </w:r>
      <w:r>
        <w:t>и данное, формировать гипотезу, аргументировать свою позицию, мнение;</w:t>
      </w:r>
    </w:p>
    <w:p w:rsidR="00D542CB" w:rsidRDefault="00436AA8">
      <w:pPr>
        <w:pStyle w:val="a3"/>
        <w:spacing w:before="6" w:line="235" w:lineRule="auto"/>
        <w:ind w:right="844" w:firstLine="758"/>
      </w:pPr>
      <w:r>
        <w:t>проводить по самостоятельно составленному плану несложный эксперимент, небольшое</w:t>
      </w:r>
      <w:r>
        <w:rPr>
          <w:spacing w:val="80"/>
        </w:rPr>
        <w:t xml:space="preserve"> </w:t>
      </w:r>
      <w:r>
        <w:t>исследование</w:t>
      </w:r>
      <w:r>
        <w:rPr>
          <w:spacing w:val="80"/>
        </w:rPr>
        <w:t xml:space="preserve"> </w:t>
      </w:r>
      <w:r>
        <w:t>по</w:t>
      </w:r>
      <w:r>
        <w:rPr>
          <w:spacing w:val="80"/>
        </w:rPr>
        <w:t xml:space="preserve"> </w:t>
      </w:r>
      <w:r>
        <w:t>установлению</w:t>
      </w:r>
      <w:r>
        <w:rPr>
          <w:spacing w:val="80"/>
        </w:rPr>
        <w:t xml:space="preserve"> </w:t>
      </w:r>
      <w:r>
        <w:t>особенностей</w:t>
      </w:r>
      <w:r>
        <w:rPr>
          <w:spacing w:val="80"/>
        </w:rPr>
        <w:t xml:space="preserve"> </w:t>
      </w:r>
      <w:r>
        <w:t>математического</w:t>
      </w:r>
      <w:r>
        <w:rPr>
          <w:spacing w:val="80"/>
        </w:rPr>
        <w:t xml:space="preserve"> </w:t>
      </w:r>
      <w:r>
        <w:t>объекта,</w:t>
      </w:r>
    </w:p>
    <w:p w:rsidR="00D542CB" w:rsidRDefault="00D542CB">
      <w:pPr>
        <w:pStyle w:val="a3"/>
        <w:spacing w:line="235" w:lineRule="auto"/>
        <w:sectPr w:rsidR="00D542CB">
          <w:pgSz w:w="11920" w:h="16850"/>
          <w:pgMar w:top="660" w:right="0" w:bottom="1180" w:left="0" w:header="0" w:footer="878" w:gutter="0"/>
          <w:cols w:space="720"/>
        </w:sectPr>
      </w:pPr>
    </w:p>
    <w:p w:rsidR="00D542CB" w:rsidRDefault="00436AA8">
      <w:pPr>
        <w:pStyle w:val="a3"/>
        <w:spacing w:before="70"/>
      </w:pPr>
      <w:r>
        <w:lastRenderedPageBreak/>
        <w:t>зависимостей</w:t>
      </w:r>
      <w:r>
        <w:rPr>
          <w:spacing w:val="-15"/>
        </w:rPr>
        <w:t xml:space="preserve"> </w:t>
      </w:r>
      <w:r>
        <w:t>объектов</w:t>
      </w:r>
      <w:r>
        <w:rPr>
          <w:spacing w:val="-8"/>
        </w:rPr>
        <w:t xml:space="preserve"> </w:t>
      </w:r>
      <w:r>
        <w:t>между</w:t>
      </w:r>
      <w:r>
        <w:rPr>
          <w:spacing w:val="-15"/>
        </w:rPr>
        <w:t xml:space="preserve"> </w:t>
      </w:r>
      <w:r>
        <w:rPr>
          <w:spacing w:val="-2"/>
        </w:rPr>
        <w:t>собой;</w:t>
      </w:r>
    </w:p>
    <w:p w:rsidR="00D542CB" w:rsidRDefault="00436AA8">
      <w:pPr>
        <w:pStyle w:val="a3"/>
        <w:spacing w:before="2"/>
        <w:ind w:right="841" w:firstLine="758"/>
      </w:pPr>
      <w:r>
        <w:t>самостоятельно</w:t>
      </w:r>
      <w:r>
        <w:rPr>
          <w:spacing w:val="-1"/>
        </w:rPr>
        <w:t xml:space="preserve"> </w:t>
      </w:r>
      <w:r>
        <w:t>формулировать</w:t>
      </w:r>
      <w:r>
        <w:rPr>
          <w:spacing w:val="-4"/>
        </w:rPr>
        <w:t xml:space="preserve"> </w:t>
      </w:r>
      <w:r>
        <w:t>обобщения</w:t>
      </w:r>
      <w:r>
        <w:rPr>
          <w:spacing w:val="-1"/>
        </w:rPr>
        <w:t xml:space="preserve"> </w:t>
      </w:r>
      <w:r>
        <w:t>и</w:t>
      </w:r>
      <w:r>
        <w:rPr>
          <w:spacing w:val="-8"/>
        </w:rPr>
        <w:t xml:space="preserve"> </w:t>
      </w:r>
      <w:r>
        <w:t>выводы по</w:t>
      </w:r>
      <w:r>
        <w:rPr>
          <w:spacing w:val="-2"/>
        </w:rPr>
        <w:t xml:space="preserve"> </w:t>
      </w:r>
      <w:r>
        <w:t>результатам</w:t>
      </w:r>
      <w:r>
        <w:rPr>
          <w:spacing w:val="-3"/>
        </w:rPr>
        <w:t xml:space="preserve"> </w:t>
      </w:r>
      <w:r>
        <w:t xml:space="preserve">проведённого наблюдения, исследования, оценивать достоверность полученных результатов, выводов и </w:t>
      </w:r>
      <w:r>
        <w:rPr>
          <w:spacing w:val="-2"/>
        </w:rPr>
        <w:t>обобщений;</w:t>
      </w:r>
    </w:p>
    <w:p w:rsidR="00D542CB" w:rsidRDefault="00436AA8">
      <w:pPr>
        <w:pStyle w:val="a3"/>
        <w:spacing w:before="1" w:line="242" w:lineRule="auto"/>
        <w:ind w:right="845" w:firstLine="758"/>
      </w:pPr>
      <w:r>
        <w:t>прогнозировать</w:t>
      </w:r>
      <w:r>
        <w:rPr>
          <w:spacing w:val="-2"/>
        </w:rPr>
        <w:t xml:space="preserve"> </w:t>
      </w:r>
      <w:r>
        <w:t>возможное</w:t>
      </w:r>
      <w:r>
        <w:rPr>
          <w:spacing w:val="-3"/>
        </w:rPr>
        <w:t xml:space="preserve"> </w:t>
      </w:r>
      <w:r>
        <w:t>развит</w:t>
      </w:r>
      <w:r>
        <w:t>ие</w:t>
      </w:r>
      <w:r>
        <w:rPr>
          <w:spacing w:val="-2"/>
        </w:rPr>
        <w:t xml:space="preserve"> </w:t>
      </w:r>
      <w:r>
        <w:t>процесса,</w:t>
      </w:r>
      <w:r>
        <w:rPr>
          <w:spacing w:val="-2"/>
        </w:rPr>
        <w:t xml:space="preserve"> </w:t>
      </w:r>
      <w:r>
        <w:t>а</w:t>
      </w:r>
      <w:r>
        <w:rPr>
          <w:spacing w:val="-3"/>
        </w:rPr>
        <w:t xml:space="preserve"> </w:t>
      </w:r>
      <w:r>
        <w:t>также</w:t>
      </w:r>
      <w:r>
        <w:rPr>
          <w:spacing w:val="-2"/>
        </w:rPr>
        <w:t xml:space="preserve"> </w:t>
      </w:r>
      <w:r>
        <w:t>выдвигать предположения</w:t>
      </w:r>
      <w:r>
        <w:rPr>
          <w:spacing w:val="-9"/>
        </w:rPr>
        <w:t xml:space="preserve"> </w:t>
      </w:r>
      <w:r>
        <w:t>о его развитии в новых условиях.</w:t>
      </w:r>
    </w:p>
    <w:p w:rsidR="00D542CB" w:rsidRDefault="00436AA8">
      <w:pPr>
        <w:pStyle w:val="a3"/>
        <w:spacing w:line="242" w:lineRule="auto"/>
        <w:ind w:right="838" w:firstLine="758"/>
      </w:pPr>
      <w:r>
        <w:t>У обучающегося будут сформированы умения работать с информацией как часть универсальных познавательных учебных действий:</w:t>
      </w:r>
    </w:p>
    <w:p w:rsidR="00D542CB" w:rsidRDefault="00436AA8">
      <w:pPr>
        <w:pStyle w:val="a3"/>
        <w:spacing w:line="242" w:lineRule="auto"/>
        <w:ind w:right="848" w:firstLine="758"/>
      </w:pPr>
      <w:r>
        <w:t>выявлять недостаточность и избыточностьинформации, данных</w:t>
      </w:r>
      <w:r>
        <w:t>, необходимых для решения задачи;</w:t>
      </w:r>
    </w:p>
    <w:p w:rsidR="00D542CB" w:rsidRDefault="00436AA8">
      <w:pPr>
        <w:pStyle w:val="a3"/>
        <w:spacing w:line="242" w:lineRule="auto"/>
        <w:ind w:right="833" w:firstLine="758"/>
      </w:pPr>
      <w:r>
        <w:t>выбирать, анализировать, систематизировать и интерпретировать информацию различных видов и форм представления;</w:t>
      </w:r>
    </w:p>
    <w:p w:rsidR="00D542CB" w:rsidRDefault="00436AA8">
      <w:pPr>
        <w:pStyle w:val="a3"/>
        <w:spacing w:line="242" w:lineRule="auto"/>
        <w:ind w:right="859" w:firstLine="758"/>
      </w:pPr>
      <w:r>
        <w:t>выбирать форму представления информации и иллюстрировать решаемые задачи схемами, диаграммами, иной графикой и их комбинациями;</w:t>
      </w:r>
    </w:p>
    <w:p w:rsidR="00D542CB" w:rsidRDefault="00436AA8">
      <w:pPr>
        <w:pStyle w:val="a3"/>
        <w:spacing w:line="242" w:lineRule="auto"/>
        <w:ind w:right="843" w:firstLine="758"/>
      </w:pPr>
      <w:r>
        <w:t>оценивать надёжность информации по критериям, предложенным учителем или сформулированным самостоятельно.</w:t>
      </w:r>
    </w:p>
    <w:p w:rsidR="00D542CB" w:rsidRDefault="00436AA8">
      <w:pPr>
        <w:pStyle w:val="a3"/>
        <w:spacing w:line="242" w:lineRule="auto"/>
        <w:ind w:right="849" w:firstLine="758"/>
      </w:pPr>
      <w:r>
        <w:t>Универсальные коммуника</w:t>
      </w:r>
      <w:r>
        <w:t>тивные действия обеспечивают сформированность социальных навыков обучающихся.</w:t>
      </w:r>
    </w:p>
    <w:p w:rsidR="00D542CB" w:rsidRDefault="00436AA8">
      <w:pPr>
        <w:pStyle w:val="a3"/>
        <w:spacing w:line="242" w:lineRule="auto"/>
        <w:ind w:right="856" w:firstLine="777"/>
      </w:pPr>
      <w:r>
        <w:t>У обучающегося будут сформированы умения общения как часть универсальных коммуникативных учебных действий:</w:t>
      </w:r>
    </w:p>
    <w:p w:rsidR="00D542CB" w:rsidRDefault="00436AA8">
      <w:pPr>
        <w:pStyle w:val="a3"/>
        <w:spacing w:line="254" w:lineRule="auto"/>
        <w:ind w:right="857" w:firstLine="777"/>
      </w:pPr>
      <w:r>
        <w:t>воспринимать и формулировать суждения в соответствии с условиями и целя</w:t>
      </w:r>
      <w:r>
        <w:t>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D542CB" w:rsidRDefault="00436AA8">
      <w:pPr>
        <w:pStyle w:val="a3"/>
        <w:spacing w:line="255" w:lineRule="exact"/>
        <w:ind w:left="2482"/>
      </w:pPr>
      <w:r>
        <w:t>в</w:t>
      </w:r>
      <w:r>
        <w:rPr>
          <w:spacing w:val="24"/>
        </w:rPr>
        <w:t xml:space="preserve"> </w:t>
      </w:r>
      <w:r>
        <w:t>ходе</w:t>
      </w:r>
      <w:r>
        <w:rPr>
          <w:spacing w:val="24"/>
        </w:rPr>
        <w:t xml:space="preserve"> </w:t>
      </w:r>
      <w:r>
        <w:t>обсуждения</w:t>
      </w:r>
      <w:r>
        <w:rPr>
          <w:spacing w:val="25"/>
        </w:rPr>
        <w:t xml:space="preserve"> </w:t>
      </w:r>
      <w:r>
        <w:t>задавать</w:t>
      </w:r>
      <w:r>
        <w:rPr>
          <w:spacing w:val="26"/>
        </w:rPr>
        <w:t xml:space="preserve"> </w:t>
      </w:r>
      <w:r>
        <w:t>вопросы</w:t>
      </w:r>
      <w:r>
        <w:rPr>
          <w:spacing w:val="24"/>
        </w:rPr>
        <w:t xml:space="preserve"> </w:t>
      </w:r>
      <w:r>
        <w:t>по</w:t>
      </w:r>
      <w:r>
        <w:rPr>
          <w:spacing w:val="25"/>
        </w:rPr>
        <w:t xml:space="preserve"> </w:t>
      </w:r>
      <w:r>
        <w:t>существу</w:t>
      </w:r>
      <w:r>
        <w:rPr>
          <w:spacing w:val="25"/>
        </w:rPr>
        <w:t xml:space="preserve"> </w:t>
      </w:r>
      <w:r>
        <w:t>обсуждаемой</w:t>
      </w:r>
      <w:r>
        <w:rPr>
          <w:spacing w:val="26"/>
        </w:rPr>
        <w:t xml:space="preserve"> </w:t>
      </w:r>
      <w:r>
        <w:t>темы,</w:t>
      </w:r>
      <w:r>
        <w:rPr>
          <w:spacing w:val="24"/>
        </w:rPr>
        <w:t xml:space="preserve"> </w:t>
      </w:r>
      <w:r>
        <w:rPr>
          <w:spacing w:val="-2"/>
        </w:rPr>
        <w:t>проблемы,</w:t>
      </w:r>
    </w:p>
    <w:p w:rsidR="00D542CB" w:rsidRDefault="00436AA8">
      <w:pPr>
        <w:pStyle w:val="a3"/>
        <w:ind w:right="849"/>
      </w:pPr>
      <w:r>
        <w:t>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D542CB" w:rsidRDefault="00436AA8">
      <w:pPr>
        <w:pStyle w:val="a3"/>
        <w:spacing w:line="237" w:lineRule="auto"/>
        <w:ind w:right="835" w:firstLine="777"/>
      </w:pPr>
      <w:r>
        <w:t>представлять результ</w:t>
      </w:r>
      <w:r>
        <w:t>аты решения задачи, эксперимента, исследования, проекта, самостоятельно</w:t>
      </w:r>
      <w:r>
        <w:rPr>
          <w:spacing w:val="-11"/>
        </w:rPr>
        <w:t xml:space="preserve"> </w:t>
      </w:r>
      <w:r>
        <w:t>выбирать</w:t>
      </w:r>
      <w:r>
        <w:rPr>
          <w:spacing w:val="-9"/>
        </w:rPr>
        <w:t xml:space="preserve"> </w:t>
      </w:r>
      <w:r>
        <w:t>формат</w:t>
      </w:r>
      <w:r>
        <w:rPr>
          <w:spacing w:val="-10"/>
        </w:rPr>
        <w:t xml:space="preserve"> </w:t>
      </w:r>
      <w:r>
        <w:t>выступления</w:t>
      </w:r>
      <w:r>
        <w:rPr>
          <w:spacing w:val="-13"/>
        </w:rPr>
        <w:t xml:space="preserve"> </w:t>
      </w:r>
      <w:r>
        <w:t>с</w:t>
      </w:r>
      <w:r>
        <w:rPr>
          <w:spacing w:val="-12"/>
        </w:rPr>
        <w:t xml:space="preserve"> </w:t>
      </w:r>
      <w:r>
        <w:t>учётом</w:t>
      </w:r>
      <w:r>
        <w:rPr>
          <w:spacing w:val="-11"/>
        </w:rPr>
        <w:t xml:space="preserve"> </w:t>
      </w:r>
      <w:r>
        <w:t>задач</w:t>
      </w:r>
      <w:r>
        <w:rPr>
          <w:spacing w:val="-11"/>
        </w:rPr>
        <w:t xml:space="preserve"> </w:t>
      </w:r>
      <w:r>
        <w:t>презентации</w:t>
      </w:r>
      <w:r>
        <w:rPr>
          <w:spacing w:val="-12"/>
        </w:rPr>
        <w:t xml:space="preserve"> </w:t>
      </w:r>
      <w:r>
        <w:t>и</w:t>
      </w:r>
      <w:r>
        <w:rPr>
          <w:spacing w:val="29"/>
        </w:rPr>
        <w:t xml:space="preserve"> </w:t>
      </w:r>
      <w:r>
        <w:t xml:space="preserve">особенностей </w:t>
      </w:r>
      <w:r>
        <w:rPr>
          <w:spacing w:val="-2"/>
        </w:rPr>
        <w:t>аудитории.</w:t>
      </w:r>
    </w:p>
    <w:p w:rsidR="00D542CB" w:rsidRDefault="00436AA8">
      <w:pPr>
        <w:pStyle w:val="a3"/>
        <w:spacing w:line="237" w:lineRule="auto"/>
        <w:ind w:right="853" w:firstLine="777"/>
      </w:pPr>
      <w:r>
        <w:t>У обучающегося будут сформированы умения сотрудничества как часть универсальных коммуникативных учебных</w:t>
      </w:r>
      <w:r>
        <w:t xml:space="preserve"> действий:</w:t>
      </w:r>
    </w:p>
    <w:p w:rsidR="00D542CB" w:rsidRDefault="00436AA8">
      <w:pPr>
        <w:pStyle w:val="a3"/>
        <w:spacing w:before="4" w:line="235" w:lineRule="auto"/>
        <w:ind w:right="860" w:firstLine="777"/>
      </w:pPr>
      <w:r>
        <w:t>понимать и использовать преимущества командной и индивидуальной работы при решении учебных математических задач;</w:t>
      </w:r>
    </w:p>
    <w:p w:rsidR="00D542CB" w:rsidRDefault="00436AA8">
      <w:pPr>
        <w:pStyle w:val="a3"/>
        <w:spacing w:before="5"/>
        <w:ind w:right="841" w:firstLine="777"/>
      </w:pPr>
      <w:r>
        <w:t>принимать цель совместной деятельности, планировать организацию совместной работы, распределять виды работ, договариваться, обсуждат</w:t>
      </w:r>
      <w:r>
        <w:t>ь процесс и результат работы, обобщать мнения нескольких человек;</w:t>
      </w:r>
    </w:p>
    <w:p w:rsidR="00D542CB" w:rsidRDefault="00436AA8">
      <w:pPr>
        <w:pStyle w:val="a3"/>
        <w:ind w:right="839" w:firstLine="777"/>
      </w:pPr>
      <w:r>
        <w:t xml:space="preserve">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w:t>
      </w:r>
      <w:r>
        <w:t>качество своего вклада в общий продукт по критериям, сформулированным участниками взаимодействия.</w:t>
      </w:r>
    </w:p>
    <w:p w:rsidR="00D542CB" w:rsidRDefault="00436AA8">
      <w:pPr>
        <w:pStyle w:val="a3"/>
        <w:spacing w:line="242" w:lineRule="auto"/>
        <w:ind w:right="860" w:firstLine="777"/>
      </w:pPr>
      <w:r>
        <w:t>Универсальные регулятивные действия обеспечивают формирование смысловых установок и жизненных навыков личности.</w:t>
      </w:r>
    </w:p>
    <w:p w:rsidR="00D542CB" w:rsidRDefault="00436AA8">
      <w:pPr>
        <w:pStyle w:val="a3"/>
        <w:spacing w:line="242" w:lineRule="auto"/>
        <w:ind w:right="853" w:firstLine="777"/>
      </w:pPr>
      <w:r>
        <w:t>У обучающегося будут сформированы умения самоорганизации как часть универсальных регулятивных учебных действий:</w:t>
      </w:r>
    </w:p>
    <w:p w:rsidR="00D542CB" w:rsidRDefault="00436AA8">
      <w:pPr>
        <w:pStyle w:val="a3"/>
        <w:ind w:right="839" w:firstLine="777"/>
      </w:pPr>
      <w:r>
        <w:t>самостоятельно составлять план, алгоритм решения задачи (или его часть), выбирать способ решения с учётом имеющихся ресурсов и собственных возмо</w:t>
      </w:r>
      <w:r>
        <w:t>жностей, аргументировать и корректировать варианты решений с учётом новой информации.</w:t>
      </w:r>
    </w:p>
    <w:p w:rsidR="00D542CB" w:rsidRDefault="00436AA8">
      <w:pPr>
        <w:pStyle w:val="a3"/>
        <w:spacing w:line="237" w:lineRule="auto"/>
        <w:ind w:right="853" w:firstLine="758"/>
      </w:pPr>
      <w:r>
        <w:t>У обучающегося будут сформированы умения самоконтроля как часть универсальных регулятивных учебных действий:</w:t>
      </w:r>
    </w:p>
    <w:p w:rsidR="00D542CB" w:rsidRDefault="00436AA8">
      <w:pPr>
        <w:pStyle w:val="a3"/>
        <w:spacing w:line="237" w:lineRule="auto"/>
        <w:ind w:right="843" w:firstLine="758"/>
      </w:pPr>
      <w:r>
        <w:t>владеть способами самопроверки, самоконтроля процесса и резул</w:t>
      </w:r>
      <w:r>
        <w:t>ьтата решения математической задачи;</w:t>
      </w:r>
    </w:p>
    <w:p w:rsidR="00D542CB" w:rsidRDefault="00436AA8">
      <w:pPr>
        <w:pStyle w:val="a3"/>
        <w:spacing w:line="275" w:lineRule="exact"/>
        <w:ind w:left="2462"/>
      </w:pPr>
      <w:r>
        <w:t>предвидеть</w:t>
      </w:r>
      <w:r>
        <w:rPr>
          <w:spacing w:val="41"/>
        </w:rPr>
        <w:t xml:space="preserve"> </w:t>
      </w:r>
      <w:r>
        <w:t>трудности,</w:t>
      </w:r>
      <w:r>
        <w:rPr>
          <w:spacing w:val="43"/>
        </w:rPr>
        <w:t xml:space="preserve"> </w:t>
      </w:r>
      <w:r>
        <w:t>которые</w:t>
      </w:r>
      <w:r>
        <w:rPr>
          <w:spacing w:val="41"/>
        </w:rPr>
        <w:t xml:space="preserve"> </w:t>
      </w:r>
      <w:r>
        <w:t>могут</w:t>
      </w:r>
      <w:r>
        <w:rPr>
          <w:spacing w:val="41"/>
        </w:rPr>
        <w:t xml:space="preserve"> </w:t>
      </w:r>
      <w:r>
        <w:t>возникнуть</w:t>
      </w:r>
      <w:r>
        <w:rPr>
          <w:spacing w:val="46"/>
        </w:rPr>
        <w:t xml:space="preserve"> </w:t>
      </w:r>
      <w:r>
        <w:t>при</w:t>
      </w:r>
      <w:r>
        <w:rPr>
          <w:spacing w:val="42"/>
        </w:rPr>
        <w:t xml:space="preserve"> </w:t>
      </w:r>
      <w:r>
        <w:t>решении</w:t>
      </w:r>
      <w:r>
        <w:rPr>
          <w:spacing w:val="42"/>
        </w:rPr>
        <w:t xml:space="preserve"> </w:t>
      </w:r>
      <w:r>
        <w:t>задачи,</w:t>
      </w:r>
      <w:r>
        <w:rPr>
          <w:spacing w:val="42"/>
        </w:rPr>
        <w:t xml:space="preserve"> </w:t>
      </w:r>
      <w:r>
        <w:rPr>
          <w:spacing w:val="-2"/>
        </w:rPr>
        <w:t>вносить</w:t>
      </w:r>
    </w:p>
    <w:p w:rsidR="00D542CB" w:rsidRDefault="00D542CB">
      <w:pPr>
        <w:pStyle w:val="a3"/>
        <w:spacing w:line="275" w:lineRule="exact"/>
        <w:sectPr w:rsidR="00D542CB">
          <w:pgSz w:w="11920" w:h="16850"/>
          <w:pgMar w:top="660" w:right="0" w:bottom="1180" w:left="0" w:header="0" w:footer="878" w:gutter="0"/>
          <w:cols w:space="720"/>
        </w:sectPr>
      </w:pPr>
    </w:p>
    <w:p w:rsidR="00D542CB" w:rsidRDefault="00436AA8">
      <w:pPr>
        <w:pStyle w:val="a3"/>
        <w:spacing w:before="70" w:line="242" w:lineRule="auto"/>
        <w:ind w:right="842"/>
      </w:pPr>
      <w:r>
        <w:lastRenderedPageBreak/>
        <w:t>коррективы в деятельность на основе новых обстоятельств, найденных ошибок, выявленных трудностей;</w:t>
      </w:r>
    </w:p>
    <w:p w:rsidR="00D542CB" w:rsidRDefault="00436AA8">
      <w:pPr>
        <w:pStyle w:val="a3"/>
        <w:ind w:right="845" w:firstLine="758"/>
      </w:pPr>
      <w:r>
        <w:t>оценивать соответствие резул</w:t>
      </w:r>
      <w:r>
        <w:t>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D542CB" w:rsidRDefault="00436AA8">
      <w:pPr>
        <w:pStyle w:val="a3"/>
        <w:ind w:right="840" w:firstLine="758"/>
      </w:pPr>
      <w:r>
        <w:t>Предметные</w:t>
      </w:r>
      <w:r>
        <w:rPr>
          <w:spacing w:val="-15"/>
        </w:rPr>
        <w:t xml:space="preserve"> </w:t>
      </w:r>
      <w:r>
        <w:t>результаты</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математике</w:t>
      </w:r>
      <w:r>
        <w:rPr>
          <w:spacing w:val="-15"/>
        </w:rPr>
        <w:t xml:space="preserve"> </w:t>
      </w:r>
      <w:r>
        <w:t>представлены</w:t>
      </w:r>
      <w:r>
        <w:rPr>
          <w:spacing w:val="-15"/>
        </w:rPr>
        <w:t xml:space="preserve"> </w:t>
      </w:r>
      <w:r>
        <w:t>по</w:t>
      </w:r>
      <w:r>
        <w:rPr>
          <w:spacing w:val="-15"/>
        </w:rPr>
        <w:t xml:space="preserve"> </w:t>
      </w:r>
      <w:r>
        <w:t>годам обучения в рамках отдельн</w:t>
      </w:r>
      <w:r>
        <w:t>ых учебных курсов: в 5-6 классах - курса «Математика», в 7-9 классах - курсов «Алгебра», «Геометрия», «Вероятность и статистика».</w:t>
      </w:r>
    </w:p>
    <w:p w:rsidR="00D542CB" w:rsidRDefault="00436AA8">
      <w:pPr>
        <w:pStyle w:val="a3"/>
        <w:spacing w:line="242" w:lineRule="auto"/>
        <w:ind w:right="837" w:firstLine="758"/>
      </w:pPr>
      <w:r>
        <w:t>Федеральная</w:t>
      </w:r>
      <w:r>
        <w:rPr>
          <w:spacing w:val="-9"/>
        </w:rPr>
        <w:t xml:space="preserve"> </w:t>
      </w:r>
      <w:r>
        <w:t>рабочая</w:t>
      </w:r>
      <w:r>
        <w:rPr>
          <w:spacing w:val="-9"/>
        </w:rPr>
        <w:t xml:space="preserve"> </w:t>
      </w:r>
      <w:r>
        <w:t>программа</w:t>
      </w:r>
      <w:r>
        <w:rPr>
          <w:spacing w:val="-10"/>
        </w:rPr>
        <w:t xml:space="preserve"> </w:t>
      </w:r>
      <w:r>
        <w:t>учебного</w:t>
      </w:r>
      <w:r>
        <w:rPr>
          <w:spacing w:val="-9"/>
        </w:rPr>
        <w:t xml:space="preserve"> </w:t>
      </w:r>
      <w:r>
        <w:t>курса</w:t>
      </w:r>
      <w:r>
        <w:rPr>
          <w:spacing w:val="-10"/>
        </w:rPr>
        <w:t xml:space="preserve"> </w:t>
      </w:r>
      <w:r>
        <w:t>«Математика»</w:t>
      </w:r>
      <w:r>
        <w:rPr>
          <w:spacing w:val="-9"/>
        </w:rPr>
        <w:t xml:space="preserve"> </w:t>
      </w:r>
      <w:r>
        <w:t>в</w:t>
      </w:r>
      <w:r>
        <w:rPr>
          <w:spacing w:val="-10"/>
        </w:rPr>
        <w:t xml:space="preserve"> </w:t>
      </w:r>
      <w:r>
        <w:t>5-6</w:t>
      </w:r>
      <w:r>
        <w:rPr>
          <w:spacing w:val="-9"/>
        </w:rPr>
        <w:t xml:space="preserve"> </w:t>
      </w:r>
      <w:r>
        <w:t>классах</w:t>
      </w:r>
      <w:r>
        <w:rPr>
          <w:spacing w:val="25"/>
        </w:rPr>
        <w:t xml:space="preserve"> </w:t>
      </w:r>
      <w:r>
        <w:t>(далее соответственно - программа учебного курса «Математика», учебный курс).</w:t>
      </w:r>
    </w:p>
    <w:p w:rsidR="00D542CB" w:rsidRDefault="00436AA8">
      <w:pPr>
        <w:pStyle w:val="a3"/>
        <w:spacing w:line="268" w:lineRule="exact"/>
        <w:ind w:left="2462"/>
      </w:pPr>
      <w:r>
        <w:rPr>
          <w:spacing w:val="-2"/>
        </w:rPr>
        <w:t>Пояснительная</w:t>
      </w:r>
      <w:r>
        <w:rPr>
          <w:spacing w:val="9"/>
        </w:rPr>
        <w:t xml:space="preserve"> </w:t>
      </w:r>
      <w:r>
        <w:rPr>
          <w:spacing w:val="-2"/>
        </w:rPr>
        <w:t>записка.</w:t>
      </w:r>
    </w:p>
    <w:p w:rsidR="00D542CB" w:rsidRDefault="00436AA8">
      <w:pPr>
        <w:pStyle w:val="a3"/>
        <w:tabs>
          <w:tab w:val="left" w:pos="3646"/>
          <w:tab w:val="left" w:pos="4426"/>
          <w:tab w:val="left" w:pos="4817"/>
          <w:tab w:val="left" w:pos="5425"/>
          <w:tab w:val="left" w:pos="6642"/>
          <w:tab w:val="left" w:pos="6894"/>
          <w:tab w:val="left" w:pos="8087"/>
          <w:tab w:val="left" w:pos="8461"/>
          <w:tab w:val="left" w:pos="8944"/>
          <w:tab w:val="left" w:pos="9037"/>
          <w:tab w:val="left" w:pos="9371"/>
          <w:tab w:val="left" w:pos="10070"/>
        </w:tabs>
        <w:spacing w:before="2"/>
        <w:ind w:left="1740" w:right="836" w:firstLine="751"/>
        <w:jc w:val="right"/>
      </w:pPr>
      <w:r>
        <w:rPr>
          <w:spacing w:val="-2"/>
        </w:rPr>
        <w:t>Приоритетными</w:t>
      </w:r>
      <w:r>
        <w:tab/>
      </w:r>
      <w:r>
        <w:rPr>
          <w:spacing w:val="-2"/>
        </w:rPr>
        <w:t>целями</w:t>
      </w:r>
      <w:r>
        <w:tab/>
      </w:r>
      <w:r>
        <w:rPr>
          <w:spacing w:val="-2"/>
        </w:rPr>
        <w:t>обучения</w:t>
      </w:r>
      <w:r>
        <w:tab/>
      </w:r>
      <w:r>
        <w:rPr>
          <w:spacing w:val="-2"/>
        </w:rPr>
        <w:t>математике</w:t>
      </w:r>
      <w:r>
        <w:tab/>
      </w:r>
      <w:r>
        <w:rPr>
          <w:spacing w:val="-10"/>
        </w:rPr>
        <w:t>в</w:t>
      </w:r>
      <w:r>
        <w:tab/>
      </w:r>
      <w:r>
        <w:rPr>
          <w:spacing w:val="-4"/>
        </w:rPr>
        <w:t>5-6</w:t>
      </w:r>
      <w:r>
        <w:tab/>
      </w:r>
      <w:r>
        <w:tab/>
      </w:r>
      <w:r>
        <w:rPr>
          <w:spacing w:val="-2"/>
        </w:rPr>
        <w:t>классах</w:t>
      </w:r>
      <w:r>
        <w:tab/>
      </w:r>
      <w:r>
        <w:rPr>
          <w:spacing w:val="-2"/>
        </w:rPr>
        <w:t xml:space="preserve">являются: </w:t>
      </w:r>
      <w:r>
        <w:t xml:space="preserve">продолжение формирования основных математических понятий (число, величина, </w:t>
      </w:r>
      <w:r>
        <w:rPr>
          <w:spacing w:val="-2"/>
        </w:rPr>
        <w:t>геометрическая</w:t>
      </w:r>
      <w:r>
        <w:tab/>
      </w:r>
      <w:r>
        <w:rPr>
          <w:spacing w:val="-2"/>
        </w:rPr>
        <w:t>фигура),</w:t>
      </w:r>
      <w:r>
        <w:tab/>
      </w:r>
      <w:r>
        <w:rPr>
          <w:spacing w:val="-2"/>
        </w:rPr>
        <w:t>обеспечивающих</w:t>
      </w:r>
      <w:r>
        <w:tab/>
      </w:r>
      <w:r>
        <w:tab/>
      </w:r>
      <w:r>
        <w:rPr>
          <w:spacing w:val="-2"/>
        </w:rPr>
        <w:t>преемственность</w:t>
      </w:r>
      <w:r>
        <w:tab/>
      </w:r>
      <w:r>
        <w:rPr>
          <w:spacing w:val="-10"/>
        </w:rPr>
        <w:t>и</w:t>
      </w:r>
      <w:r>
        <w:tab/>
      </w:r>
      <w:r>
        <w:rPr>
          <w:spacing w:val="-2"/>
        </w:rPr>
        <w:t>перспективность</w:t>
      </w:r>
    </w:p>
    <w:p w:rsidR="00D542CB" w:rsidRDefault="00436AA8">
      <w:pPr>
        <w:pStyle w:val="a3"/>
        <w:spacing w:line="272" w:lineRule="exact"/>
      </w:pPr>
      <w:r>
        <w:t>математического</w:t>
      </w:r>
      <w:r>
        <w:rPr>
          <w:spacing w:val="-9"/>
        </w:rPr>
        <w:t xml:space="preserve"> </w:t>
      </w:r>
      <w:r>
        <w:t>образования</w:t>
      </w:r>
      <w:r>
        <w:rPr>
          <w:spacing w:val="-13"/>
        </w:rPr>
        <w:t xml:space="preserve"> </w:t>
      </w:r>
      <w:r>
        <w:rPr>
          <w:spacing w:val="-2"/>
        </w:rPr>
        <w:t>обучающихся;</w:t>
      </w:r>
    </w:p>
    <w:p w:rsidR="00D542CB" w:rsidRDefault="00436AA8">
      <w:pPr>
        <w:pStyle w:val="a3"/>
        <w:tabs>
          <w:tab w:val="left" w:pos="3730"/>
          <w:tab w:val="left" w:pos="5953"/>
          <w:tab w:val="left" w:pos="6409"/>
          <w:tab w:val="left" w:pos="7890"/>
          <w:tab w:val="left" w:pos="9618"/>
        </w:tabs>
        <w:spacing w:before="3"/>
        <w:ind w:left="1778" w:right="835" w:firstLine="717"/>
        <w:jc w:val="right"/>
      </w:pPr>
      <w:r>
        <w:rPr>
          <w:spacing w:val="-2"/>
        </w:rPr>
        <w:t>развитие</w:t>
      </w:r>
      <w:r>
        <w:tab/>
      </w:r>
      <w:r>
        <w:rPr>
          <w:spacing w:val="-2"/>
        </w:rPr>
        <w:t>интеллектуальных</w:t>
      </w:r>
      <w:r>
        <w:tab/>
      </w:r>
      <w:r>
        <w:rPr>
          <w:spacing w:val="-10"/>
        </w:rPr>
        <w:t>и</w:t>
      </w:r>
      <w:r>
        <w:tab/>
      </w:r>
      <w:r>
        <w:rPr>
          <w:spacing w:val="-2"/>
        </w:rPr>
        <w:t>творческих</w:t>
      </w:r>
      <w:r>
        <w:tab/>
      </w:r>
      <w:r>
        <w:rPr>
          <w:spacing w:val="-2"/>
        </w:rPr>
        <w:t>способностей</w:t>
      </w:r>
      <w:r>
        <w:tab/>
      </w:r>
      <w:r>
        <w:rPr>
          <w:spacing w:val="-2"/>
        </w:rPr>
        <w:t xml:space="preserve">обучающихся, </w:t>
      </w:r>
      <w:r>
        <w:t>познавательной</w:t>
      </w:r>
      <w:r>
        <w:rPr>
          <w:spacing w:val="-9"/>
        </w:rPr>
        <w:t xml:space="preserve"> </w:t>
      </w:r>
      <w:r>
        <w:t>активности,</w:t>
      </w:r>
      <w:r>
        <w:rPr>
          <w:spacing w:val="-11"/>
        </w:rPr>
        <w:t xml:space="preserve"> </w:t>
      </w:r>
      <w:r>
        <w:t>исследовательских</w:t>
      </w:r>
      <w:r>
        <w:rPr>
          <w:spacing w:val="-10"/>
        </w:rPr>
        <w:t xml:space="preserve"> </w:t>
      </w:r>
      <w:r>
        <w:t>умений,</w:t>
      </w:r>
      <w:r>
        <w:rPr>
          <w:spacing w:val="-6"/>
        </w:rPr>
        <w:t xml:space="preserve"> </w:t>
      </w:r>
      <w:r>
        <w:t>интереса</w:t>
      </w:r>
      <w:r>
        <w:rPr>
          <w:spacing w:val="-10"/>
        </w:rPr>
        <w:t xml:space="preserve"> </w:t>
      </w:r>
      <w:r>
        <w:t>к</w:t>
      </w:r>
      <w:r>
        <w:rPr>
          <w:spacing w:val="-8"/>
        </w:rPr>
        <w:t xml:space="preserve"> </w:t>
      </w:r>
      <w:r>
        <w:t>изучению</w:t>
      </w:r>
      <w:r>
        <w:rPr>
          <w:spacing w:val="-7"/>
        </w:rPr>
        <w:t xml:space="preserve"> </w:t>
      </w:r>
      <w:r>
        <w:t>математики; подве</w:t>
      </w:r>
      <w:r>
        <w:t>дение обучающихся на доступном для них уровне к осознанию взаимосвязи</w:t>
      </w:r>
    </w:p>
    <w:p w:rsidR="00D542CB" w:rsidRDefault="00436AA8">
      <w:pPr>
        <w:pStyle w:val="a3"/>
        <w:spacing w:line="271" w:lineRule="exact"/>
      </w:pPr>
      <w:r>
        <w:t>математики</w:t>
      </w:r>
      <w:r>
        <w:rPr>
          <w:spacing w:val="-7"/>
        </w:rPr>
        <w:t xml:space="preserve"> </w:t>
      </w:r>
      <w:r>
        <w:t>и</w:t>
      </w:r>
      <w:r>
        <w:rPr>
          <w:spacing w:val="-11"/>
        </w:rPr>
        <w:t xml:space="preserve"> </w:t>
      </w:r>
      <w:r>
        <w:t>окружающего</w:t>
      </w:r>
      <w:r>
        <w:rPr>
          <w:spacing w:val="-6"/>
        </w:rPr>
        <w:t xml:space="preserve"> </w:t>
      </w:r>
      <w:r>
        <w:rPr>
          <w:spacing w:val="-4"/>
        </w:rPr>
        <w:t>мира;</w:t>
      </w:r>
    </w:p>
    <w:p w:rsidR="00D542CB" w:rsidRDefault="00436AA8">
      <w:pPr>
        <w:pStyle w:val="a3"/>
        <w:spacing w:before="11" w:line="235" w:lineRule="auto"/>
        <w:ind w:right="848" w:firstLine="758"/>
      </w:pPr>
      <w:r>
        <w:t>формирование</w:t>
      </w:r>
      <w:r>
        <w:rPr>
          <w:spacing w:val="-15"/>
        </w:rPr>
        <w:t xml:space="preserve"> </w:t>
      </w:r>
      <w:r>
        <w:t>функциональной</w:t>
      </w:r>
      <w:r>
        <w:rPr>
          <w:spacing w:val="-15"/>
        </w:rPr>
        <w:t xml:space="preserve"> </w:t>
      </w:r>
      <w:r>
        <w:t>математической</w:t>
      </w:r>
      <w:r>
        <w:rPr>
          <w:spacing w:val="-15"/>
        </w:rPr>
        <w:t xml:space="preserve"> </w:t>
      </w:r>
      <w:r>
        <w:t>грамотности:</w:t>
      </w:r>
      <w:r>
        <w:rPr>
          <w:spacing w:val="-15"/>
        </w:rPr>
        <w:t xml:space="preserve"> </w:t>
      </w:r>
      <w:r>
        <w:t>умения</w:t>
      </w:r>
      <w:r>
        <w:rPr>
          <w:spacing w:val="-15"/>
        </w:rPr>
        <w:t xml:space="preserve"> </w:t>
      </w:r>
      <w:r>
        <w:t>распознавать математические объекты в реальных жизненных ситуациях, применять</w:t>
      </w:r>
    </w:p>
    <w:p w:rsidR="00D542CB" w:rsidRDefault="00436AA8">
      <w:pPr>
        <w:pStyle w:val="a3"/>
        <w:spacing w:before="74" w:line="237" w:lineRule="auto"/>
        <w:ind w:right="837"/>
      </w:pPr>
      <w:r>
        <w:t>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D542CB" w:rsidRDefault="00436AA8">
      <w:pPr>
        <w:pStyle w:val="a3"/>
        <w:ind w:right="840" w:firstLine="777"/>
      </w:pPr>
      <w:r>
        <w:t>Основные линии содержания курса математики в 5-6 классах - арифметическая и геометрическая, которые ра</w:t>
      </w:r>
      <w:r>
        <w:t xml:space="preserve">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w:t>
      </w:r>
      <w:r>
        <w:rPr>
          <w:spacing w:val="-2"/>
        </w:rPr>
        <w:t>статистики.</w:t>
      </w:r>
    </w:p>
    <w:p w:rsidR="00D542CB" w:rsidRDefault="00436AA8">
      <w:pPr>
        <w:pStyle w:val="a3"/>
        <w:ind w:right="831" w:firstLine="777"/>
      </w:pPr>
      <w:r>
        <w:t>Изучение арифмети</w:t>
      </w:r>
      <w:r>
        <w:t>ческого материала начинается со систематизации и развития знаний</w:t>
      </w:r>
      <w:r>
        <w:rPr>
          <w:spacing w:val="-7"/>
        </w:rPr>
        <w:t xml:space="preserve"> </w:t>
      </w:r>
      <w:r>
        <w:t>о</w:t>
      </w:r>
      <w:r>
        <w:rPr>
          <w:spacing w:val="-8"/>
        </w:rPr>
        <w:t xml:space="preserve"> </w:t>
      </w:r>
      <w:r>
        <w:t>натуральных</w:t>
      </w:r>
      <w:r>
        <w:rPr>
          <w:spacing w:val="-9"/>
        </w:rPr>
        <w:t xml:space="preserve"> </w:t>
      </w:r>
      <w:r>
        <w:t>числах,</w:t>
      </w:r>
      <w:r>
        <w:rPr>
          <w:spacing w:val="-8"/>
        </w:rPr>
        <w:t xml:space="preserve"> </w:t>
      </w:r>
      <w:r>
        <w:t>полученных</w:t>
      </w:r>
      <w:r>
        <w:rPr>
          <w:spacing w:val="31"/>
        </w:rPr>
        <w:t xml:space="preserve"> </w:t>
      </w:r>
      <w:r>
        <w:t>на</w:t>
      </w:r>
      <w:r>
        <w:rPr>
          <w:spacing w:val="-9"/>
        </w:rPr>
        <w:t xml:space="preserve"> </w:t>
      </w:r>
      <w:r>
        <w:t>уровне</w:t>
      </w:r>
      <w:r>
        <w:rPr>
          <w:spacing w:val="-9"/>
        </w:rPr>
        <w:t xml:space="preserve"> </w:t>
      </w:r>
      <w:r>
        <w:t>начального</w:t>
      </w:r>
      <w:r>
        <w:rPr>
          <w:spacing w:val="-8"/>
        </w:rPr>
        <w:t xml:space="preserve"> </w:t>
      </w:r>
      <w:r>
        <w:t>общего</w:t>
      </w:r>
      <w:r>
        <w:rPr>
          <w:spacing w:val="-8"/>
        </w:rPr>
        <w:t xml:space="preserve"> </w:t>
      </w:r>
      <w:r>
        <w:t>образования.</w:t>
      </w:r>
      <w:r>
        <w:rPr>
          <w:spacing w:val="-8"/>
        </w:rPr>
        <w:t xml:space="preserve"> </w:t>
      </w:r>
      <w:r>
        <w:t>При этом совершенствование вычислительной техники и формирование новых теоретических знаний сочетается с развитием вы</w:t>
      </w:r>
      <w:r>
        <w:t>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D542CB" w:rsidRDefault="00436AA8">
      <w:pPr>
        <w:pStyle w:val="a3"/>
        <w:ind w:right="829" w:firstLine="777"/>
      </w:pPr>
      <w:r>
        <w:t>Начало изучения обыкновенных и десятичных др</w:t>
      </w:r>
      <w:r>
        <w:t>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w:t>
      </w:r>
      <w:r>
        <w:t xml:space="preserve">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w:t>
      </w:r>
      <w:r>
        <w:t>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w:t>
      </w:r>
      <w:r>
        <w:t>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D542CB" w:rsidRDefault="00436AA8">
      <w:pPr>
        <w:pStyle w:val="a3"/>
        <w:spacing w:before="1" w:line="242" w:lineRule="auto"/>
        <w:ind w:right="863" w:firstLine="777"/>
      </w:pPr>
      <w:r>
        <w:t>Ос</w:t>
      </w:r>
      <w:r>
        <w:t>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w:t>
      </w:r>
    </w:p>
    <w:p w:rsidR="00D542CB" w:rsidRDefault="00436AA8">
      <w:pPr>
        <w:pStyle w:val="a3"/>
        <w:spacing w:line="242" w:lineRule="auto"/>
        <w:ind w:right="839"/>
      </w:pPr>
      <w:r>
        <w:t>«Положительные и отрицательные числа» выделяется подтема «Целые числа», в рамках которой</w:t>
      </w:r>
      <w:r>
        <w:rPr>
          <w:spacing w:val="80"/>
        </w:rPr>
        <w:t xml:space="preserve"> </w:t>
      </w:r>
      <w:r>
        <w:t>знакомст</w:t>
      </w:r>
      <w:r>
        <w:t>во</w:t>
      </w:r>
      <w:r>
        <w:rPr>
          <w:spacing w:val="80"/>
        </w:rPr>
        <w:t xml:space="preserve"> </w:t>
      </w:r>
      <w:r>
        <w:t>с</w:t>
      </w:r>
      <w:r>
        <w:rPr>
          <w:spacing w:val="80"/>
        </w:rPr>
        <w:t xml:space="preserve"> </w:t>
      </w:r>
      <w:r>
        <w:t>отрицательными</w:t>
      </w:r>
      <w:r>
        <w:rPr>
          <w:spacing w:val="80"/>
        </w:rPr>
        <w:t xml:space="preserve"> </w:t>
      </w:r>
      <w:r>
        <w:t>числами</w:t>
      </w:r>
      <w:r>
        <w:rPr>
          <w:spacing w:val="80"/>
        </w:rPr>
        <w:t xml:space="preserve"> </w:t>
      </w:r>
      <w:r>
        <w:t>и</w:t>
      </w:r>
      <w:r>
        <w:rPr>
          <w:spacing w:val="80"/>
        </w:rPr>
        <w:t xml:space="preserve"> </w:t>
      </w:r>
      <w:r>
        <w:t>действиями</w:t>
      </w:r>
      <w:r>
        <w:rPr>
          <w:spacing w:val="80"/>
        </w:rPr>
        <w:t xml:space="preserve"> </w:t>
      </w:r>
      <w:r>
        <w:t>с</w:t>
      </w:r>
      <w:r>
        <w:rPr>
          <w:spacing w:val="80"/>
        </w:rPr>
        <w:t xml:space="preserve"> </w:t>
      </w:r>
      <w:r>
        <w:t>положительными</w:t>
      </w:r>
      <w:r>
        <w:rPr>
          <w:spacing w:val="80"/>
        </w:rPr>
        <w:t xml:space="preserve"> </w:t>
      </w:r>
      <w:r>
        <w:t>и</w:t>
      </w:r>
    </w:p>
    <w:p w:rsidR="00D542CB" w:rsidRDefault="00D542CB">
      <w:pPr>
        <w:pStyle w:val="a3"/>
        <w:spacing w:line="242" w:lineRule="auto"/>
        <w:sectPr w:rsidR="00D542CB">
          <w:pgSz w:w="11920" w:h="16850"/>
          <w:pgMar w:top="660" w:right="0" w:bottom="1180" w:left="0" w:header="0" w:footer="878" w:gutter="0"/>
          <w:cols w:space="720"/>
        </w:sectPr>
      </w:pPr>
    </w:p>
    <w:p w:rsidR="00D542CB" w:rsidRDefault="00436AA8">
      <w:pPr>
        <w:pStyle w:val="a3"/>
        <w:spacing w:before="70"/>
        <w:ind w:right="839"/>
      </w:pPr>
      <w:r>
        <w:lastRenderedPageBreak/>
        <w:t xml:space="preserve">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w:t>
      </w:r>
      <w:r>
        <w:t>рациональных чисел будет продолжено в курсе алгебры 7 класса.</w:t>
      </w:r>
    </w:p>
    <w:p w:rsidR="00D542CB" w:rsidRDefault="00436AA8">
      <w:pPr>
        <w:pStyle w:val="a3"/>
        <w:spacing w:before="1"/>
        <w:ind w:right="835" w:firstLine="777"/>
      </w:pPr>
      <w:r>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w:t>
      </w:r>
      <w:r>
        <w:t>: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w:t>
      </w:r>
      <w:r>
        <w:t>ли диаграмм.</w:t>
      </w:r>
    </w:p>
    <w:p w:rsidR="00D542CB" w:rsidRDefault="00436AA8">
      <w:pPr>
        <w:pStyle w:val="a3"/>
        <w:ind w:right="834" w:firstLine="777"/>
      </w:pPr>
      <w: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w:t>
      </w:r>
      <w:r>
        <w:rPr>
          <w:spacing w:val="-15"/>
        </w:rPr>
        <w:t xml:space="preserve"> </w:t>
      </w:r>
      <w:r>
        <w:t>испо</w:t>
      </w:r>
      <w:r>
        <w:t>льзуется</w:t>
      </w:r>
      <w:r>
        <w:rPr>
          <w:spacing w:val="-15"/>
        </w:rPr>
        <w:t xml:space="preserve"> </w:t>
      </w:r>
      <w:r>
        <w:t>прежде</w:t>
      </w:r>
      <w:r>
        <w:rPr>
          <w:spacing w:val="-15"/>
        </w:rPr>
        <w:t xml:space="preserve"> </w:t>
      </w:r>
      <w:r>
        <w:t>всего</w:t>
      </w:r>
      <w:r>
        <w:rPr>
          <w:spacing w:val="-15"/>
        </w:rPr>
        <w:t xml:space="preserve"> </w:t>
      </w:r>
      <w:r>
        <w:t>для</w:t>
      </w:r>
      <w:r>
        <w:rPr>
          <w:spacing w:val="-15"/>
        </w:rPr>
        <w:t xml:space="preserve"> </w:t>
      </w:r>
      <w:r>
        <w:t>записи</w:t>
      </w:r>
      <w:r>
        <w:rPr>
          <w:spacing w:val="-15"/>
        </w:rPr>
        <w:t xml:space="preserve"> </w:t>
      </w:r>
      <w:r>
        <w:t>общих</w:t>
      </w:r>
      <w:r>
        <w:rPr>
          <w:spacing w:val="-15"/>
        </w:rPr>
        <w:t xml:space="preserve"> </w:t>
      </w:r>
      <w:r>
        <w:t>утверждений</w:t>
      </w:r>
      <w:r>
        <w:rPr>
          <w:spacing w:val="-15"/>
        </w:rPr>
        <w:t xml:space="preserve"> </w:t>
      </w:r>
      <w:r>
        <w:t>и</w:t>
      </w:r>
      <w:r>
        <w:rPr>
          <w:spacing w:val="-15"/>
        </w:rPr>
        <w:t xml:space="preserve"> </w:t>
      </w:r>
      <w:r>
        <w:t>предложений,</w:t>
      </w:r>
      <w:r>
        <w:rPr>
          <w:spacing w:val="-15"/>
        </w:rPr>
        <w:t xml:space="preserve"> </w:t>
      </w:r>
      <w:r>
        <w:t>формул, в частности для вычисления геометрических величин, в качестве «заместителя» числа.</w:t>
      </w:r>
    </w:p>
    <w:p w:rsidR="00D542CB" w:rsidRDefault="00436AA8">
      <w:pPr>
        <w:pStyle w:val="a3"/>
        <w:ind w:right="826" w:firstLine="777"/>
      </w:pPr>
      <w:r>
        <w:t>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w:t>
      </w:r>
      <w:r>
        <w:rPr>
          <w:spacing w:val="-11"/>
        </w:rPr>
        <w:t xml:space="preserve"> </w:t>
      </w:r>
      <w:r>
        <w:t>умений.</w:t>
      </w:r>
      <w:r>
        <w:rPr>
          <w:spacing w:val="-11"/>
        </w:rPr>
        <w:t xml:space="preserve"> </w:t>
      </w:r>
      <w:r>
        <w:t>Это</w:t>
      </w:r>
      <w:r>
        <w:rPr>
          <w:spacing w:val="-11"/>
        </w:rPr>
        <w:t xml:space="preserve"> </w:t>
      </w:r>
      <w:r>
        <w:t>важный</w:t>
      </w:r>
      <w:r>
        <w:rPr>
          <w:spacing w:val="-10"/>
        </w:rPr>
        <w:t xml:space="preserve"> </w:t>
      </w:r>
      <w:r>
        <w:t>этап</w:t>
      </w:r>
      <w:r>
        <w:rPr>
          <w:spacing w:val="-10"/>
        </w:rPr>
        <w:t xml:space="preserve"> </w:t>
      </w:r>
      <w:r>
        <w:t>в</w:t>
      </w:r>
      <w:r>
        <w:rPr>
          <w:spacing w:val="-11"/>
        </w:rPr>
        <w:t xml:space="preserve"> </w:t>
      </w:r>
      <w:r>
        <w:t>изучении</w:t>
      </w:r>
      <w:r>
        <w:rPr>
          <w:spacing w:val="-10"/>
        </w:rPr>
        <w:t xml:space="preserve"> </w:t>
      </w:r>
      <w:r>
        <w:t>геометрии,</w:t>
      </w:r>
      <w:r>
        <w:rPr>
          <w:spacing w:val="-13"/>
        </w:rPr>
        <w:t xml:space="preserve"> </w:t>
      </w:r>
      <w:r>
        <w:t>который</w:t>
      </w:r>
      <w:r>
        <w:rPr>
          <w:spacing w:val="-10"/>
        </w:rPr>
        <w:t xml:space="preserve"> </w:t>
      </w:r>
      <w:r>
        <w:t>осуществляется на наглядно-практичес</w:t>
      </w:r>
      <w:r>
        <w:t>ком уровне, опирается на нагляднообразное мышление обучающихся. Большая роль отводится практической деятельности, опыту,</w:t>
      </w:r>
    </w:p>
    <w:p w:rsidR="00D542CB" w:rsidRDefault="00436AA8">
      <w:pPr>
        <w:pStyle w:val="a3"/>
        <w:spacing w:before="73"/>
        <w:ind w:right="847"/>
      </w:pPr>
      <w:r>
        <w:t>эксперименту,</w:t>
      </w:r>
      <w:r>
        <w:rPr>
          <w:spacing w:val="26"/>
        </w:rPr>
        <w:t xml:space="preserve"> </w:t>
      </w:r>
      <w:r>
        <w:t>моделированию.</w:t>
      </w:r>
      <w:r>
        <w:rPr>
          <w:spacing w:val="-9"/>
        </w:rPr>
        <w:t xml:space="preserve"> </w:t>
      </w:r>
      <w:r>
        <w:t>Обучающиеся</w:t>
      </w:r>
      <w:r>
        <w:rPr>
          <w:spacing w:val="-12"/>
        </w:rPr>
        <w:t xml:space="preserve"> </w:t>
      </w:r>
      <w:r>
        <w:t>знакомятся</w:t>
      </w:r>
      <w:r>
        <w:rPr>
          <w:spacing w:val="-10"/>
        </w:rPr>
        <w:t xml:space="preserve"> </w:t>
      </w:r>
      <w:r>
        <w:t>с</w:t>
      </w:r>
      <w:r>
        <w:rPr>
          <w:spacing w:val="-10"/>
        </w:rPr>
        <w:t xml:space="preserve"> </w:t>
      </w:r>
      <w:r>
        <w:t>геометрическими</w:t>
      </w:r>
      <w:r>
        <w:rPr>
          <w:spacing w:val="-8"/>
        </w:rPr>
        <w:t xml:space="preserve"> </w:t>
      </w:r>
      <w:r>
        <w:t>фигурами</w:t>
      </w:r>
      <w:r>
        <w:rPr>
          <w:spacing w:val="-11"/>
        </w:rPr>
        <w:t xml:space="preserve"> </w:t>
      </w:r>
      <w:r>
        <w:t>на плоскости и в пространстве, с их простейшими конфигур</w:t>
      </w:r>
      <w:r>
        <w:t>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D542CB" w:rsidRDefault="00436AA8">
      <w:pPr>
        <w:pStyle w:val="a3"/>
        <w:spacing w:line="272" w:lineRule="exact"/>
        <w:ind w:left="2462"/>
      </w:pPr>
      <w:r>
        <w:t>Согласн</w:t>
      </w:r>
      <w:r>
        <w:t>о</w:t>
      </w:r>
      <w:r>
        <w:rPr>
          <w:spacing w:val="22"/>
        </w:rPr>
        <w:t xml:space="preserve"> </w:t>
      </w:r>
      <w:r>
        <w:t>учебному</w:t>
      </w:r>
      <w:r>
        <w:rPr>
          <w:spacing w:val="65"/>
        </w:rPr>
        <w:t xml:space="preserve"> </w:t>
      </w:r>
      <w:r>
        <w:t>плану</w:t>
      </w:r>
      <w:r>
        <w:rPr>
          <w:spacing w:val="68"/>
        </w:rPr>
        <w:t xml:space="preserve"> </w:t>
      </w:r>
      <w:r>
        <w:t>в</w:t>
      </w:r>
      <w:r>
        <w:rPr>
          <w:spacing w:val="78"/>
        </w:rPr>
        <w:t xml:space="preserve"> </w:t>
      </w:r>
      <w:r>
        <w:t>5-6</w:t>
      </w:r>
      <w:r>
        <w:rPr>
          <w:spacing w:val="53"/>
          <w:w w:val="150"/>
        </w:rPr>
        <w:t xml:space="preserve"> </w:t>
      </w:r>
      <w:r>
        <w:t>классах</w:t>
      </w:r>
      <w:r>
        <w:rPr>
          <w:spacing w:val="77"/>
        </w:rPr>
        <w:t xml:space="preserve"> </w:t>
      </w:r>
      <w:r>
        <w:t>изучается</w:t>
      </w:r>
      <w:r>
        <w:rPr>
          <w:spacing w:val="54"/>
          <w:w w:val="150"/>
        </w:rPr>
        <w:t xml:space="preserve"> </w:t>
      </w:r>
      <w:r>
        <w:t>интегрированный</w:t>
      </w:r>
      <w:r>
        <w:rPr>
          <w:spacing w:val="55"/>
          <w:w w:val="150"/>
        </w:rPr>
        <w:t xml:space="preserve"> </w:t>
      </w:r>
      <w:r>
        <w:rPr>
          <w:spacing w:val="-2"/>
        </w:rPr>
        <w:t>предмет</w:t>
      </w:r>
    </w:p>
    <w:p w:rsidR="00D542CB" w:rsidRDefault="00436AA8">
      <w:pPr>
        <w:pStyle w:val="a3"/>
        <w:ind w:right="856"/>
      </w:pPr>
      <w:r>
        <w:t xml:space="preserve">«Математика»,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w:t>
      </w:r>
      <w:r>
        <w:rPr>
          <w:spacing w:val="-2"/>
        </w:rPr>
        <w:t>статистики.</w:t>
      </w:r>
    </w:p>
    <w:p w:rsidR="00D542CB" w:rsidRDefault="00436AA8">
      <w:pPr>
        <w:pStyle w:val="a3"/>
        <w:spacing w:before="4" w:line="237" w:lineRule="auto"/>
        <w:ind w:right="829" w:firstLine="758"/>
      </w:pPr>
      <w:r>
        <w:t>Общее число часов</w:t>
      </w:r>
      <w:r>
        <w:t>, рекомендованных для изучения математики, - 340 часов: в 5 классе - 170 часов (5 часов в неделю), в 6 классе - 170 часов (5 часов в неделю).</w:t>
      </w:r>
    </w:p>
    <w:p w:rsidR="00D542CB" w:rsidRDefault="00436AA8">
      <w:pPr>
        <w:pStyle w:val="a3"/>
        <w:spacing w:before="8" w:line="235" w:lineRule="auto"/>
        <w:ind w:left="2462" w:right="6023"/>
      </w:pPr>
      <w:r>
        <w:t>Содержание</w:t>
      </w:r>
      <w:r>
        <w:rPr>
          <w:spacing w:val="-10"/>
        </w:rPr>
        <w:t xml:space="preserve"> </w:t>
      </w:r>
      <w:r>
        <w:t>обучения</w:t>
      </w:r>
      <w:r>
        <w:rPr>
          <w:spacing w:val="-5"/>
        </w:rPr>
        <w:t xml:space="preserve"> </w:t>
      </w:r>
      <w:r>
        <w:t>в</w:t>
      </w:r>
      <w:r>
        <w:rPr>
          <w:spacing w:val="-4"/>
        </w:rPr>
        <w:t xml:space="preserve"> </w:t>
      </w:r>
      <w:r>
        <w:t>5</w:t>
      </w:r>
      <w:r>
        <w:rPr>
          <w:spacing w:val="-5"/>
        </w:rPr>
        <w:t xml:space="preserve"> </w:t>
      </w:r>
      <w:r>
        <w:t>классе. Натуральные числа и нуль.</w:t>
      </w:r>
    </w:p>
    <w:p w:rsidR="00D542CB" w:rsidRDefault="00436AA8">
      <w:pPr>
        <w:pStyle w:val="a3"/>
        <w:spacing w:before="6" w:line="237" w:lineRule="auto"/>
        <w:ind w:right="825" w:firstLine="758"/>
        <w:jc w:val="left"/>
      </w:pPr>
      <w:r>
        <w:t>Натуральное</w:t>
      </w:r>
      <w:r>
        <w:rPr>
          <w:spacing w:val="33"/>
        </w:rPr>
        <w:t xml:space="preserve"> </w:t>
      </w:r>
      <w:r>
        <w:t>число.</w:t>
      </w:r>
      <w:r>
        <w:rPr>
          <w:spacing w:val="34"/>
        </w:rPr>
        <w:t xml:space="preserve"> </w:t>
      </w:r>
      <w:r>
        <w:t>Ряд</w:t>
      </w:r>
      <w:r>
        <w:rPr>
          <w:spacing w:val="34"/>
        </w:rPr>
        <w:t xml:space="preserve"> </w:t>
      </w:r>
      <w:r>
        <w:t>натуральных</w:t>
      </w:r>
      <w:r>
        <w:rPr>
          <w:spacing w:val="33"/>
        </w:rPr>
        <w:t xml:space="preserve"> </w:t>
      </w:r>
      <w:r>
        <w:t>чисел.</w:t>
      </w:r>
      <w:r>
        <w:rPr>
          <w:spacing w:val="38"/>
        </w:rPr>
        <w:t xml:space="preserve"> </w:t>
      </w:r>
      <w:r>
        <w:t>Число</w:t>
      </w:r>
      <w:r>
        <w:rPr>
          <w:spacing w:val="34"/>
        </w:rPr>
        <w:t xml:space="preserve"> </w:t>
      </w:r>
      <w:r>
        <w:t>0.</w:t>
      </w:r>
      <w:r>
        <w:rPr>
          <w:spacing w:val="34"/>
        </w:rPr>
        <w:t xml:space="preserve"> </w:t>
      </w:r>
      <w:r>
        <w:t>Изображение</w:t>
      </w:r>
      <w:r>
        <w:rPr>
          <w:spacing w:val="30"/>
        </w:rPr>
        <w:t xml:space="preserve"> </w:t>
      </w:r>
      <w:r>
        <w:t>натуральных чисел точками на координатной (числовой) прямой.</w:t>
      </w:r>
    </w:p>
    <w:p w:rsidR="00D542CB" w:rsidRDefault="00436AA8">
      <w:pPr>
        <w:pStyle w:val="a3"/>
        <w:spacing w:before="6" w:line="237" w:lineRule="auto"/>
        <w:ind w:right="825" w:firstLine="758"/>
        <w:jc w:val="left"/>
      </w:pPr>
      <w:r>
        <w:t>Позиционная</w:t>
      </w:r>
      <w:r>
        <w:rPr>
          <w:spacing w:val="30"/>
        </w:rPr>
        <w:t xml:space="preserve"> </w:t>
      </w:r>
      <w:r>
        <w:t>система</w:t>
      </w:r>
      <w:r>
        <w:rPr>
          <w:spacing w:val="29"/>
        </w:rPr>
        <w:t xml:space="preserve"> </w:t>
      </w:r>
      <w:r>
        <w:t>счисления.</w:t>
      </w:r>
      <w:r>
        <w:rPr>
          <w:spacing w:val="30"/>
        </w:rPr>
        <w:t xml:space="preserve"> </w:t>
      </w:r>
      <w:r>
        <w:t>Римская</w:t>
      </w:r>
      <w:r>
        <w:rPr>
          <w:spacing w:val="30"/>
        </w:rPr>
        <w:t xml:space="preserve"> </w:t>
      </w:r>
      <w:r>
        <w:t>нумерация</w:t>
      </w:r>
      <w:r>
        <w:rPr>
          <w:spacing w:val="30"/>
        </w:rPr>
        <w:t xml:space="preserve"> </w:t>
      </w:r>
      <w:r>
        <w:t>как</w:t>
      </w:r>
      <w:r>
        <w:rPr>
          <w:spacing w:val="31"/>
        </w:rPr>
        <w:t xml:space="preserve"> </w:t>
      </w:r>
      <w:r>
        <w:t>пример</w:t>
      </w:r>
      <w:r>
        <w:rPr>
          <w:spacing w:val="30"/>
        </w:rPr>
        <w:t xml:space="preserve"> </w:t>
      </w:r>
      <w:r>
        <w:t>непозиционной системы счисления. Десятичная система счисления.</w:t>
      </w:r>
    </w:p>
    <w:p w:rsidR="00D542CB" w:rsidRDefault="00436AA8">
      <w:pPr>
        <w:pStyle w:val="a3"/>
        <w:spacing w:before="8" w:line="235" w:lineRule="auto"/>
        <w:ind w:right="863" w:firstLine="758"/>
        <w:jc w:val="left"/>
      </w:pPr>
      <w:r>
        <w:t>Сравнение</w:t>
      </w:r>
      <w:r>
        <w:rPr>
          <w:spacing w:val="40"/>
        </w:rPr>
        <w:t xml:space="preserve"> </w:t>
      </w:r>
      <w:r>
        <w:t>натуральных</w:t>
      </w:r>
      <w:r>
        <w:rPr>
          <w:spacing w:val="40"/>
        </w:rPr>
        <w:t xml:space="preserve"> </w:t>
      </w:r>
      <w:r>
        <w:t>чисел,</w:t>
      </w:r>
      <w:r>
        <w:rPr>
          <w:spacing w:val="40"/>
        </w:rPr>
        <w:t xml:space="preserve"> </w:t>
      </w:r>
      <w:r>
        <w:t>сравнение</w:t>
      </w:r>
      <w:r>
        <w:rPr>
          <w:spacing w:val="40"/>
        </w:rPr>
        <w:t xml:space="preserve"> </w:t>
      </w:r>
      <w:r>
        <w:t>натуральных</w:t>
      </w:r>
      <w:r>
        <w:rPr>
          <w:spacing w:val="40"/>
        </w:rPr>
        <w:t xml:space="preserve"> </w:t>
      </w:r>
      <w:r>
        <w:t>чисел</w:t>
      </w:r>
      <w:r>
        <w:rPr>
          <w:spacing w:val="40"/>
        </w:rPr>
        <w:t xml:space="preserve"> </w:t>
      </w:r>
      <w:r>
        <w:t>с</w:t>
      </w:r>
      <w:r>
        <w:rPr>
          <w:spacing w:val="40"/>
        </w:rPr>
        <w:t xml:space="preserve"> </w:t>
      </w:r>
      <w:r>
        <w:t>н</w:t>
      </w:r>
      <w:r>
        <w:t>улём.</w:t>
      </w:r>
      <w:r>
        <w:rPr>
          <w:spacing w:val="40"/>
        </w:rPr>
        <w:t xml:space="preserve"> </w:t>
      </w:r>
      <w:r>
        <w:t>Способы сравнения. Округление натуральных чисел.</w:t>
      </w:r>
    </w:p>
    <w:p w:rsidR="00D542CB" w:rsidRDefault="00436AA8">
      <w:pPr>
        <w:pStyle w:val="a3"/>
        <w:spacing w:before="2"/>
        <w:ind w:right="835" w:firstLine="758"/>
      </w:pPr>
      <w: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w:t>
      </w:r>
      <w:r>
        <w:rPr>
          <w:spacing w:val="-9"/>
        </w:rPr>
        <w:t xml:space="preserve"> </w:t>
      </w:r>
      <w:r>
        <w:t>умножении.</w:t>
      </w:r>
      <w:r>
        <w:rPr>
          <w:spacing w:val="-10"/>
        </w:rPr>
        <w:t xml:space="preserve"> </w:t>
      </w:r>
      <w:r>
        <w:t>Деление</w:t>
      </w:r>
      <w:r>
        <w:rPr>
          <w:spacing w:val="-11"/>
        </w:rPr>
        <w:t xml:space="preserve"> </w:t>
      </w:r>
      <w:r>
        <w:t>как</w:t>
      </w:r>
      <w:r>
        <w:rPr>
          <w:spacing w:val="-9"/>
        </w:rPr>
        <w:t xml:space="preserve"> </w:t>
      </w:r>
      <w:r>
        <w:t>действие,</w:t>
      </w:r>
      <w:r>
        <w:rPr>
          <w:spacing w:val="-10"/>
        </w:rPr>
        <w:t xml:space="preserve"> </w:t>
      </w:r>
      <w:r>
        <w:t>обратное</w:t>
      </w:r>
      <w:r>
        <w:rPr>
          <w:spacing w:val="-11"/>
        </w:rPr>
        <w:t xml:space="preserve"> </w:t>
      </w:r>
      <w:r>
        <w:t>умножению.</w:t>
      </w:r>
      <w:r>
        <w:rPr>
          <w:spacing w:val="-10"/>
        </w:rPr>
        <w:t xml:space="preserve"> </w:t>
      </w:r>
      <w:r>
        <w:t>Компоненты</w:t>
      </w:r>
      <w:r>
        <w:rPr>
          <w:spacing w:val="27"/>
        </w:rPr>
        <w:t xml:space="preserve"> </w:t>
      </w:r>
      <w:r>
        <w:t>действий,</w:t>
      </w:r>
      <w:r>
        <w:rPr>
          <w:spacing w:val="-10"/>
        </w:rPr>
        <w:t xml:space="preserve"> </w:t>
      </w:r>
      <w:r>
        <w:t>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D542CB" w:rsidRDefault="00436AA8">
      <w:pPr>
        <w:pStyle w:val="a3"/>
        <w:spacing w:before="5" w:line="237" w:lineRule="auto"/>
        <w:ind w:right="853" w:firstLine="758"/>
      </w:pPr>
      <w:r>
        <w:t>Использование букв для обозначения неизве</w:t>
      </w:r>
      <w:r>
        <w:t>стного компонента и записи свойств арифметических действий.</w:t>
      </w:r>
    </w:p>
    <w:p w:rsidR="00D542CB" w:rsidRDefault="00436AA8">
      <w:pPr>
        <w:pStyle w:val="a3"/>
        <w:spacing w:line="275" w:lineRule="exact"/>
        <w:ind w:left="2462"/>
      </w:pPr>
      <w:r>
        <w:t>Делители</w:t>
      </w:r>
      <w:r>
        <w:rPr>
          <w:spacing w:val="-5"/>
        </w:rPr>
        <w:t xml:space="preserve"> </w:t>
      </w:r>
      <w:r>
        <w:t>и</w:t>
      </w:r>
      <w:r>
        <w:rPr>
          <w:spacing w:val="-3"/>
        </w:rPr>
        <w:t xml:space="preserve"> </w:t>
      </w:r>
      <w:r>
        <w:t>кратные</w:t>
      </w:r>
      <w:r>
        <w:rPr>
          <w:spacing w:val="-7"/>
        </w:rPr>
        <w:t xml:space="preserve"> </w:t>
      </w:r>
      <w:r>
        <w:t>числа,</w:t>
      </w:r>
      <w:r>
        <w:rPr>
          <w:spacing w:val="-3"/>
        </w:rPr>
        <w:t xml:space="preserve"> </w:t>
      </w:r>
      <w:r>
        <w:t>разложение</w:t>
      </w:r>
      <w:r>
        <w:rPr>
          <w:spacing w:val="-10"/>
        </w:rPr>
        <w:t xml:space="preserve"> </w:t>
      </w:r>
      <w:r>
        <w:t>на</w:t>
      </w:r>
      <w:r>
        <w:rPr>
          <w:spacing w:val="-2"/>
        </w:rPr>
        <w:t xml:space="preserve"> </w:t>
      </w:r>
      <w:r>
        <w:t>множители.</w:t>
      </w:r>
      <w:r>
        <w:rPr>
          <w:spacing w:val="-4"/>
        </w:rPr>
        <w:t xml:space="preserve"> </w:t>
      </w:r>
      <w:r>
        <w:t>Простые</w:t>
      </w:r>
      <w:r>
        <w:rPr>
          <w:spacing w:val="-11"/>
        </w:rPr>
        <w:t xml:space="preserve"> </w:t>
      </w:r>
      <w:r>
        <w:t>и</w:t>
      </w:r>
      <w:r>
        <w:rPr>
          <w:spacing w:val="2"/>
        </w:rPr>
        <w:t xml:space="preserve"> </w:t>
      </w:r>
      <w:r>
        <w:t>составные</w:t>
      </w:r>
      <w:r>
        <w:rPr>
          <w:spacing w:val="-3"/>
        </w:rPr>
        <w:t xml:space="preserve"> </w:t>
      </w:r>
      <w:r>
        <w:rPr>
          <w:spacing w:val="-2"/>
        </w:rPr>
        <w:t>числа.</w:t>
      </w:r>
    </w:p>
    <w:p w:rsidR="00D542CB" w:rsidRDefault="00436AA8">
      <w:pPr>
        <w:pStyle w:val="a3"/>
      </w:pPr>
      <w:r>
        <w:t>Признаки</w:t>
      </w:r>
      <w:r>
        <w:rPr>
          <w:spacing w:val="-3"/>
        </w:rPr>
        <w:t xml:space="preserve"> </w:t>
      </w:r>
      <w:r>
        <w:t>делимости</w:t>
      </w:r>
      <w:r>
        <w:rPr>
          <w:spacing w:val="-2"/>
        </w:rPr>
        <w:t xml:space="preserve"> </w:t>
      </w:r>
      <w:r>
        <w:t>на</w:t>
      </w:r>
      <w:r>
        <w:rPr>
          <w:spacing w:val="-10"/>
        </w:rPr>
        <w:t xml:space="preserve"> </w:t>
      </w:r>
      <w:r>
        <w:t>2,</w:t>
      </w:r>
      <w:r>
        <w:rPr>
          <w:spacing w:val="-4"/>
        </w:rPr>
        <w:t xml:space="preserve"> </w:t>
      </w:r>
      <w:r>
        <w:t>5,</w:t>
      </w:r>
      <w:r>
        <w:rPr>
          <w:spacing w:val="-5"/>
        </w:rPr>
        <w:t xml:space="preserve"> </w:t>
      </w:r>
      <w:r>
        <w:t>10,</w:t>
      </w:r>
      <w:r>
        <w:rPr>
          <w:spacing w:val="-4"/>
        </w:rPr>
        <w:t xml:space="preserve"> </w:t>
      </w:r>
      <w:r>
        <w:t>3,</w:t>
      </w:r>
      <w:r>
        <w:rPr>
          <w:spacing w:val="-4"/>
        </w:rPr>
        <w:t xml:space="preserve"> </w:t>
      </w:r>
      <w:r>
        <w:t>9.</w:t>
      </w:r>
      <w:r>
        <w:rPr>
          <w:spacing w:val="-3"/>
        </w:rPr>
        <w:t xml:space="preserve"> </w:t>
      </w:r>
      <w:r>
        <w:t>Деление</w:t>
      </w:r>
      <w:r>
        <w:rPr>
          <w:spacing w:val="-7"/>
        </w:rPr>
        <w:t xml:space="preserve"> </w:t>
      </w:r>
      <w:r>
        <w:t>с</w:t>
      </w:r>
      <w:r>
        <w:rPr>
          <w:spacing w:val="-5"/>
        </w:rPr>
        <w:t xml:space="preserve"> </w:t>
      </w:r>
      <w:r>
        <w:rPr>
          <w:spacing w:val="-2"/>
        </w:rPr>
        <w:t>остатком.</w:t>
      </w:r>
    </w:p>
    <w:p w:rsidR="00D542CB" w:rsidRDefault="00436AA8">
      <w:pPr>
        <w:pStyle w:val="a3"/>
        <w:spacing w:before="10" w:line="235" w:lineRule="auto"/>
        <w:ind w:right="848" w:firstLine="758"/>
      </w:pPr>
      <w:r>
        <w:t xml:space="preserve">Степень с натуральным показателем. Запись числа в виде суммы разрядных </w:t>
      </w:r>
      <w:r>
        <w:rPr>
          <w:spacing w:val="-2"/>
        </w:rPr>
        <w:t>слагаемых.</w:t>
      </w:r>
    </w:p>
    <w:p w:rsidR="00D542CB" w:rsidRDefault="00436AA8">
      <w:pPr>
        <w:pStyle w:val="a3"/>
        <w:spacing w:before="2"/>
        <w:ind w:left="2462"/>
      </w:pPr>
      <w:r>
        <w:t>Числовое</w:t>
      </w:r>
      <w:r>
        <w:rPr>
          <w:spacing w:val="34"/>
        </w:rPr>
        <w:t xml:space="preserve">  </w:t>
      </w:r>
      <w:r>
        <w:t>выражение.</w:t>
      </w:r>
      <w:r>
        <w:rPr>
          <w:spacing w:val="37"/>
        </w:rPr>
        <w:t xml:space="preserve">  </w:t>
      </w:r>
      <w:r>
        <w:t>Вычисление</w:t>
      </w:r>
      <w:r>
        <w:rPr>
          <w:spacing w:val="35"/>
        </w:rPr>
        <w:t xml:space="preserve">  </w:t>
      </w:r>
      <w:r>
        <w:t>значений</w:t>
      </w:r>
      <w:r>
        <w:rPr>
          <w:spacing w:val="36"/>
        </w:rPr>
        <w:t xml:space="preserve">  </w:t>
      </w:r>
      <w:r>
        <w:t>числовых</w:t>
      </w:r>
      <w:r>
        <w:rPr>
          <w:spacing w:val="34"/>
        </w:rPr>
        <w:t xml:space="preserve">  </w:t>
      </w:r>
      <w:r>
        <w:t>выражений,</w:t>
      </w:r>
      <w:r>
        <w:rPr>
          <w:spacing w:val="36"/>
        </w:rPr>
        <w:t xml:space="preserve">  </w:t>
      </w:r>
      <w:r>
        <w:rPr>
          <w:spacing w:val="-2"/>
        </w:rPr>
        <w:t>порядок</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34"/>
      </w:pPr>
      <w:r>
        <w:lastRenderedPageBreak/>
        <w:t>выполнения действий. Использование при вычислениях переместительного и сочетательн</w:t>
      </w:r>
      <w:r>
        <w:t xml:space="preserve">ого свойств (законов) сложения и умножения, распределительного свойства </w:t>
      </w:r>
      <w:r>
        <w:rPr>
          <w:spacing w:val="-2"/>
        </w:rPr>
        <w:t>умножения.</w:t>
      </w:r>
    </w:p>
    <w:p w:rsidR="00D542CB" w:rsidRDefault="00436AA8">
      <w:pPr>
        <w:pStyle w:val="a3"/>
        <w:spacing w:before="1"/>
        <w:ind w:left="2443"/>
        <w:jc w:val="left"/>
      </w:pPr>
      <w:r>
        <w:rPr>
          <w:spacing w:val="-2"/>
        </w:rPr>
        <w:t>Дроби.</w:t>
      </w:r>
    </w:p>
    <w:p w:rsidR="00D542CB" w:rsidRDefault="00436AA8">
      <w:pPr>
        <w:pStyle w:val="a3"/>
        <w:spacing w:before="2"/>
        <w:ind w:right="825" w:firstLine="739"/>
      </w:pPr>
      <w: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w:t>
      </w:r>
      <w:r>
        <w:t>правильной дроби и выделение целой части числа из неправильной дроби. Изображение</w:t>
      </w:r>
      <w:r>
        <w:rPr>
          <w:spacing w:val="-4"/>
        </w:rPr>
        <w:t xml:space="preserve"> </w:t>
      </w:r>
      <w:r>
        <w:t>дробей точками на</w:t>
      </w:r>
      <w:r>
        <w:rPr>
          <w:spacing w:val="-4"/>
        </w:rPr>
        <w:t xml:space="preserve"> </w:t>
      </w:r>
      <w:r>
        <w:t>числовой</w:t>
      </w:r>
      <w:r>
        <w:rPr>
          <w:spacing w:val="-4"/>
        </w:rPr>
        <w:t xml:space="preserve"> </w:t>
      </w:r>
      <w:r>
        <w:t>прямой. Основное</w:t>
      </w:r>
      <w:r>
        <w:rPr>
          <w:spacing w:val="-3"/>
        </w:rPr>
        <w:t xml:space="preserve"> </w:t>
      </w:r>
      <w:r>
        <w:t>свойство дроби. Сокращение дробей. Приведение дроби к новому знаменателю. Сравнение дробей.</w:t>
      </w:r>
    </w:p>
    <w:p w:rsidR="00D542CB" w:rsidRDefault="00436AA8">
      <w:pPr>
        <w:pStyle w:val="a3"/>
        <w:spacing w:before="5" w:line="237" w:lineRule="auto"/>
        <w:ind w:right="827" w:firstLine="739"/>
      </w:pPr>
      <w:r>
        <w:t>Сложение и вычитание дробей. Умножение</w:t>
      </w:r>
      <w:r>
        <w:t xml:space="preserve"> и деление дробей, взаимно-обратные дроби. Нахождение части целого и целого по его части.</w:t>
      </w:r>
    </w:p>
    <w:p w:rsidR="00D542CB" w:rsidRDefault="00436AA8">
      <w:pPr>
        <w:pStyle w:val="a3"/>
        <w:spacing w:before="1"/>
        <w:ind w:right="828" w:firstLine="739"/>
      </w:pPr>
      <w:r>
        <w:t>Десятичная запись дробей. Представление десятичной дроби в виде</w:t>
      </w:r>
      <w:r>
        <w:rPr>
          <w:spacing w:val="-3"/>
        </w:rPr>
        <w:t xml:space="preserve"> </w:t>
      </w:r>
      <w:r>
        <w:t xml:space="preserve">обыкновенной. Изображение десятичных дробей точками на числовой прямой. Сравнение десятичных </w:t>
      </w:r>
      <w:r>
        <w:rPr>
          <w:spacing w:val="-2"/>
        </w:rPr>
        <w:t>дробей.</w:t>
      </w:r>
    </w:p>
    <w:p w:rsidR="00D542CB" w:rsidRDefault="00436AA8">
      <w:pPr>
        <w:pStyle w:val="a3"/>
        <w:spacing w:before="5" w:line="235" w:lineRule="auto"/>
        <w:ind w:left="2443" w:right="839"/>
      </w:pPr>
      <w:r>
        <w:t>А</w:t>
      </w:r>
      <w:r>
        <w:t>рифметические</w:t>
      </w:r>
      <w:r>
        <w:rPr>
          <w:spacing w:val="-15"/>
        </w:rPr>
        <w:t xml:space="preserve"> </w:t>
      </w:r>
      <w:r>
        <w:t>действия</w:t>
      </w:r>
      <w:r>
        <w:rPr>
          <w:spacing w:val="-15"/>
        </w:rPr>
        <w:t xml:space="preserve"> </w:t>
      </w:r>
      <w:r>
        <w:t>с</w:t>
      </w:r>
      <w:r>
        <w:rPr>
          <w:spacing w:val="-15"/>
        </w:rPr>
        <w:t xml:space="preserve"> </w:t>
      </w:r>
      <w:r>
        <w:t>десятичными</w:t>
      </w:r>
      <w:r>
        <w:rPr>
          <w:spacing w:val="-15"/>
        </w:rPr>
        <w:t xml:space="preserve"> </w:t>
      </w:r>
      <w:r>
        <w:t>дробями.</w:t>
      </w:r>
      <w:r>
        <w:rPr>
          <w:spacing w:val="-15"/>
        </w:rPr>
        <w:t xml:space="preserve"> </w:t>
      </w:r>
      <w:r>
        <w:t>Округление</w:t>
      </w:r>
      <w:r>
        <w:rPr>
          <w:spacing w:val="-15"/>
        </w:rPr>
        <w:t xml:space="preserve"> </w:t>
      </w:r>
      <w:r>
        <w:t>десятичных</w:t>
      </w:r>
      <w:r>
        <w:rPr>
          <w:spacing w:val="-15"/>
        </w:rPr>
        <w:t xml:space="preserve"> </w:t>
      </w:r>
      <w:r>
        <w:t>дробей. Решение текстовых задач.</w:t>
      </w:r>
    </w:p>
    <w:p w:rsidR="00D542CB" w:rsidRDefault="00436AA8">
      <w:pPr>
        <w:pStyle w:val="a3"/>
        <w:spacing w:before="4"/>
        <w:ind w:right="837" w:firstLine="739"/>
      </w:pPr>
      <w: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D542CB" w:rsidRDefault="00436AA8">
      <w:pPr>
        <w:pStyle w:val="a3"/>
        <w:spacing w:line="271" w:lineRule="exact"/>
        <w:ind w:left="2443"/>
      </w:pPr>
      <w:r>
        <w:t>Решение</w:t>
      </w:r>
      <w:r>
        <w:rPr>
          <w:spacing w:val="40"/>
        </w:rPr>
        <w:t xml:space="preserve"> </w:t>
      </w:r>
      <w:r>
        <w:t>задач,</w:t>
      </w:r>
      <w:r>
        <w:rPr>
          <w:spacing w:val="73"/>
          <w:w w:val="150"/>
        </w:rPr>
        <w:t xml:space="preserve"> </w:t>
      </w:r>
      <w:r>
        <w:t>содержащих</w:t>
      </w:r>
      <w:r>
        <w:rPr>
          <w:spacing w:val="72"/>
          <w:w w:val="150"/>
        </w:rPr>
        <w:t xml:space="preserve"> </w:t>
      </w:r>
      <w:r>
        <w:t>зависимости,</w:t>
      </w:r>
      <w:r>
        <w:rPr>
          <w:spacing w:val="66"/>
          <w:w w:val="150"/>
        </w:rPr>
        <w:t xml:space="preserve"> </w:t>
      </w:r>
      <w:r>
        <w:t>связывающие</w:t>
      </w:r>
      <w:r>
        <w:rPr>
          <w:spacing w:val="72"/>
          <w:w w:val="150"/>
        </w:rPr>
        <w:t xml:space="preserve"> </w:t>
      </w:r>
      <w:r>
        <w:t>величины:</w:t>
      </w:r>
      <w:r>
        <w:rPr>
          <w:spacing w:val="72"/>
          <w:w w:val="150"/>
        </w:rPr>
        <w:t xml:space="preserve"> </w:t>
      </w:r>
      <w:r>
        <w:rPr>
          <w:spacing w:val="-2"/>
        </w:rPr>
        <w:t>скорость,</w:t>
      </w:r>
    </w:p>
    <w:p w:rsidR="00D542CB" w:rsidRDefault="00436AA8">
      <w:pPr>
        <w:pStyle w:val="a3"/>
        <w:spacing w:before="74" w:line="237" w:lineRule="auto"/>
        <w:ind w:right="828"/>
      </w:pPr>
      <w:r>
        <w:t>время,</w:t>
      </w:r>
      <w:r>
        <w:rPr>
          <w:spacing w:val="-12"/>
        </w:rPr>
        <w:t xml:space="preserve"> </w:t>
      </w:r>
      <w:r>
        <w:t>рассто</w:t>
      </w:r>
      <w:r>
        <w:t>яние,</w:t>
      </w:r>
      <w:r>
        <w:rPr>
          <w:spacing w:val="-12"/>
        </w:rPr>
        <w:t xml:space="preserve"> </w:t>
      </w:r>
      <w:r>
        <w:t>цена,</w:t>
      </w:r>
      <w:r>
        <w:rPr>
          <w:spacing w:val="-12"/>
        </w:rPr>
        <w:t xml:space="preserve"> </w:t>
      </w:r>
      <w:r>
        <w:t>количество,</w:t>
      </w:r>
      <w:r>
        <w:rPr>
          <w:spacing w:val="-11"/>
        </w:rPr>
        <w:t xml:space="preserve"> </w:t>
      </w:r>
      <w:r>
        <w:t>стоимость.</w:t>
      </w:r>
      <w:r>
        <w:rPr>
          <w:spacing w:val="-12"/>
        </w:rPr>
        <w:t xml:space="preserve"> </w:t>
      </w:r>
      <w:r>
        <w:t>Единицы</w:t>
      </w:r>
      <w:r>
        <w:rPr>
          <w:spacing w:val="-15"/>
        </w:rPr>
        <w:t xml:space="preserve"> </w:t>
      </w:r>
      <w:r>
        <w:t>измерения:</w:t>
      </w:r>
      <w:r>
        <w:rPr>
          <w:spacing w:val="-11"/>
        </w:rPr>
        <w:t xml:space="preserve"> </w:t>
      </w:r>
      <w:r>
        <w:t>массы,</w:t>
      </w:r>
      <w:r>
        <w:rPr>
          <w:spacing w:val="-12"/>
        </w:rPr>
        <w:t xml:space="preserve"> </w:t>
      </w:r>
      <w:r>
        <w:t>объёма,</w:t>
      </w:r>
      <w:r>
        <w:rPr>
          <w:spacing w:val="26"/>
        </w:rPr>
        <w:t xml:space="preserve"> </w:t>
      </w:r>
      <w:r>
        <w:t>цены, расстояния, времени, скорости. Связь между единицами измерения каждой величины.</w:t>
      </w:r>
    </w:p>
    <w:p w:rsidR="00D542CB" w:rsidRDefault="00436AA8">
      <w:pPr>
        <w:pStyle w:val="a3"/>
        <w:spacing w:line="275" w:lineRule="exact"/>
        <w:ind w:left="2443"/>
      </w:pPr>
      <w:r>
        <w:t>Решение</w:t>
      </w:r>
      <w:r>
        <w:rPr>
          <w:spacing w:val="-11"/>
        </w:rPr>
        <w:t xml:space="preserve"> </w:t>
      </w:r>
      <w:r>
        <w:t>основных</w:t>
      </w:r>
      <w:r>
        <w:rPr>
          <w:spacing w:val="-5"/>
        </w:rPr>
        <w:t xml:space="preserve"> </w:t>
      </w:r>
      <w:r>
        <w:t>задач</w:t>
      </w:r>
      <w:r>
        <w:rPr>
          <w:spacing w:val="-3"/>
        </w:rPr>
        <w:t xml:space="preserve"> </w:t>
      </w:r>
      <w:r>
        <w:t>на</w:t>
      </w:r>
      <w:r>
        <w:rPr>
          <w:spacing w:val="-4"/>
        </w:rPr>
        <w:t xml:space="preserve"> </w:t>
      </w:r>
      <w:r>
        <w:rPr>
          <w:spacing w:val="-2"/>
        </w:rPr>
        <w:t>дроби.</w:t>
      </w:r>
    </w:p>
    <w:p w:rsidR="00D542CB" w:rsidRDefault="00436AA8">
      <w:pPr>
        <w:pStyle w:val="a3"/>
        <w:spacing w:before="3" w:line="242" w:lineRule="auto"/>
        <w:ind w:left="2443" w:right="3209"/>
      </w:pPr>
      <w:r>
        <w:t>Представление</w:t>
      </w:r>
      <w:r>
        <w:rPr>
          <w:spacing w:val="-5"/>
        </w:rPr>
        <w:t xml:space="preserve"> </w:t>
      </w:r>
      <w:r>
        <w:t>данных</w:t>
      </w:r>
      <w:r>
        <w:rPr>
          <w:spacing w:val="-8"/>
        </w:rPr>
        <w:t xml:space="preserve"> </w:t>
      </w:r>
      <w:r>
        <w:t>в</w:t>
      </w:r>
      <w:r>
        <w:rPr>
          <w:spacing w:val="-4"/>
        </w:rPr>
        <w:t xml:space="preserve"> </w:t>
      </w:r>
      <w:r>
        <w:t>виде</w:t>
      </w:r>
      <w:r>
        <w:rPr>
          <w:spacing w:val="-6"/>
        </w:rPr>
        <w:t xml:space="preserve"> </w:t>
      </w:r>
      <w:r>
        <w:t>таблиц,</w:t>
      </w:r>
      <w:r>
        <w:rPr>
          <w:spacing w:val="-2"/>
        </w:rPr>
        <w:t xml:space="preserve"> </w:t>
      </w:r>
      <w:r>
        <w:t>столбчатых</w:t>
      </w:r>
      <w:r>
        <w:rPr>
          <w:spacing w:val="-7"/>
        </w:rPr>
        <w:t xml:space="preserve"> </w:t>
      </w:r>
      <w:r>
        <w:t>диаграмм. Наглядная г</w:t>
      </w:r>
      <w:r>
        <w:t>еометрия.</w:t>
      </w:r>
    </w:p>
    <w:p w:rsidR="00D542CB" w:rsidRDefault="00436AA8">
      <w:pPr>
        <w:pStyle w:val="a3"/>
        <w:ind w:right="838" w:firstLine="739"/>
      </w:pPr>
      <w:r>
        <w:t>Наглядные</w:t>
      </w:r>
      <w:r>
        <w:rPr>
          <w:spacing w:val="-15"/>
        </w:rPr>
        <w:t xml:space="preserve"> </w:t>
      </w:r>
      <w:r>
        <w:t>представления</w:t>
      </w:r>
      <w:r>
        <w:rPr>
          <w:spacing w:val="-15"/>
        </w:rPr>
        <w:t xml:space="preserve"> </w:t>
      </w:r>
      <w:r>
        <w:t>о</w:t>
      </w:r>
      <w:r>
        <w:rPr>
          <w:spacing w:val="-15"/>
        </w:rPr>
        <w:t xml:space="preserve"> </w:t>
      </w:r>
      <w:r>
        <w:t>фигурах</w:t>
      </w:r>
      <w:r>
        <w:rPr>
          <w:spacing w:val="-15"/>
        </w:rPr>
        <w:t xml:space="preserve"> </w:t>
      </w:r>
      <w:r>
        <w:t>на</w:t>
      </w:r>
      <w:r>
        <w:rPr>
          <w:spacing w:val="-15"/>
        </w:rPr>
        <w:t xml:space="preserve"> </w:t>
      </w:r>
      <w:r>
        <w:t>плоскости:</w:t>
      </w:r>
      <w:r>
        <w:rPr>
          <w:spacing w:val="-15"/>
        </w:rPr>
        <w:t xml:space="preserve"> </w:t>
      </w:r>
      <w:r>
        <w:t>точка,</w:t>
      </w:r>
      <w:r>
        <w:rPr>
          <w:spacing w:val="-15"/>
        </w:rPr>
        <w:t xml:space="preserve"> </w:t>
      </w:r>
      <w:r>
        <w:t>прямая,</w:t>
      </w:r>
      <w:r>
        <w:rPr>
          <w:spacing w:val="-15"/>
        </w:rPr>
        <w:t xml:space="preserve"> </w:t>
      </w:r>
      <w:r>
        <w:t>отрезок,</w:t>
      </w:r>
      <w:r>
        <w:rPr>
          <w:spacing w:val="-15"/>
        </w:rPr>
        <w:t xml:space="preserve"> </w:t>
      </w:r>
      <w:r>
        <w:t>луч,</w:t>
      </w:r>
      <w:r>
        <w:rPr>
          <w:spacing w:val="-15"/>
        </w:rPr>
        <w:t xml:space="preserve"> </w:t>
      </w:r>
      <w:r>
        <w:t xml:space="preserve">угол, ломаная, многоугольник, окружность, круг. Угол. Прямой, острый, тупой и развёрнутый </w:t>
      </w:r>
      <w:r>
        <w:rPr>
          <w:spacing w:val="-2"/>
        </w:rPr>
        <w:t>углы.</w:t>
      </w:r>
    </w:p>
    <w:p w:rsidR="00D542CB" w:rsidRDefault="00436AA8">
      <w:pPr>
        <w:pStyle w:val="a3"/>
        <w:spacing w:before="4" w:line="235" w:lineRule="auto"/>
        <w:ind w:right="842" w:firstLine="739"/>
      </w:pPr>
      <w:r>
        <w:t>Длина отрезка, метрические единицы длины. Длина ломаной, периметр многоугольника. Измерение и построение углов с помощью транспортира.</w:t>
      </w:r>
    </w:p>
    <w:p w:rsidR="00D542CB" w:rsidRDefault="00436AA8">
      <w:pPr>
        <w:pStyle w:val="a3"/>
        <w:spacing w:before="4" w:line="237" w:lineRule="auto"/>
        <w:ind w:right="843" w:firstLine="758"/>
      </w:pPr>
      <w:r>
        <w:t>Наглядные</w:t>
      </w:r>
      <w:r>
        <w:rPr>
          <w:spacing w:val="-13"/>
        </w:rPr>
        <w:t xml:space="preserve"> </w:t>
      </w:r>
      <w:r>
        <w:t>представления</w:t>
      </w:r>
      <w:r>
        <w:rPr>
          <w:spacing w:val="-12"/>
        </w:rPr>
        <w:t xml:space="preserve"> </w:t>
      </w:r>
      <w:r>
        <w:t>о</w:t>
      </w:r>
      <w:r>
        <w:rPr>
          <w:spacing w:val="-12"/>
        </w:rPr>
        <w:t xml:space="preserve"> </w:t>
      </w:r>
      <w:r>
        <w:t>фигурах</w:t>
      </w:r>
      <w:r>
        <w:rPr>
          <w:spacing w:val="-12"/>
        </w:rPr>
        <w:t xml:space="preserve"> </w:t>
      </w:r>
      <w:r>
        <w:t>на</w:t>
      </w:r>
      <w:r>
        <w:rPr>
          <w:spacing w:val="-13"/>
        </w:rPr>
        <w:t xml:space="preserve"> </w:t>
      </w:r>
      <w:r>
        <w:t>плоскости:</w:t>
      </w:r>
      <w:r>
        <w:rPr>
          <w:spacing w:val="-11"/>
        </w:rPr>
        <w:t xml:space="preserve"> </w:t>
      </w:r>
      <w:r>
        <w:t>многоугольник,</w:t>
      </w:r>
      <w:r>
        <w:rPr>
          <w:spacing w:val="22"/>
        </w:rPr>
        <w:t xml:space="preserve"> </w:t>
      </w:r>
      <w:r>
        <w:t>прямоугольник, квадрат, треугольник, о равенстве фигур.</w:t>
      </w:r>
    </w:p>
    <w:p w:rsidR="00D542CB" w:rsidRDefault="00436AA8">
      <w:pPr>
        <w:pStyle w:val="a3"/>
        <w:spacing w:before="3"/>
        <w:ind w:right="847" w:firstLine="758"/>
      </w:pPr>
      <w:r>
        <w:t>Из</w:t>
      </w:r>
      <w:r>
        <w:t>ображение</w:t>
      </w:r>
      <w:r>
        <w:rPr>
          <w:spacing w:val="-11"/>
        </w:rPr>
        <w:t xml:space="preserve"> </w:t>
      </w:r>
      <w:r>
        <w:t>фигур,</w:t>
      </w:r>
      <w:r>
        <w:rPr>
          <w:spacing w:val="-10"/>
        </w:rPr>
        <w:t xml:space="preserve"> </w:t>
      </w:r>
      <w:r>
        <w:t>в</w:t>
      </w:r>
      <w:r>
        <w:rPr>
          <w:spacing w:val="-11"/>
        </w:rPr>
        <w:t xml:space="preserve"> </w:t>
      </w:r>
      <w:r>
        <w:t>том</w:t>
      </w:r>
      <w:r>
        <w:rPr>
          <w:spacing w:val="-10"/>
        </w:rPr>
        <w:t xml:space="preserve"> </w:t>
      </w:r>
      <w:r>
        <w:t>числе</w:t>
      </w:r>
      <w:r>
        <w:rPr>
          <w:spacing w:val="-11"/>
        </w:rPr>
        <w:t xml:space="preserve"> </w:t>
      </w:r>
      <w:r>
        <w:t>на</w:t>
      </w:r>
      <w:r>
        <w:rPr>
          <w:spacing w:val="-11"/>
        </w:rPr>
        <w:t xml:space="preserve"> </w:t>
      </w:r>
      <w:r>
        <w:t>клетчатой</w:t>
      </w:r>
      <w:r>
        <w:rPr>
          <w:spacing w:val="-9"/>
        </w:rPr>
        <w:t xml:space="preserve"> </w:t>
      </w:r>
      <w:r>
        <w:t>бумаге.</w:t>
      </w:r>
      <w:r>
        <w:rPr>
          <w:spacing w:val="-10"/>
        </w:rPr>
        <w:t xml:space="preserve"> </w:t>
      </w:r>
      <w:r>
        <w:t>Построение</w:t>
      </w:r>
      <w:r>
        <w:rPr>
          <w:spacing w:val="-11"/>
        </w:rPr>
        <w:t xml:space="preserve"> </w:t>
      </w:r>
      <w:r>
        <w:t>конфигураций</w:t>
      </w:r>
      <w:r>
        <w:rPr>
          <w:spacing w:val="-11"/>
        </w:rPr>
        <w:t xml:space="preserve"> </w:t>
      </w:r>
      <w:r>
        <w:t>из частей прямой, окружности на нелинованной и клетчатой бумаге. Использование свойств сторон и углов прямоугольника, квадрата.</w:t>
      </w:r>
    </w:p>
    <w:p w:rsidR="00D542CB" w:rsidRDefault="00436AA8">
      <w:pPr>
        <w:pStyle w:val="a3"/>
        <w:spacing w:line="242" w:lineRule="auto"/>
        <w:ind w:right="842" w:firstLine="758"/>
      </w:pPr>
      <w:r>
        <w:t>Площадь</w:t>
      </w:r>
      <w:r>
        <w:rPr>
          <w:spacing w:val="-14"/>
        </w:rPr>
        <w:t xml:space="preserve"> </w:t>
      </w:r>
      <w:r>
        <w:t>прямоугольника</w:t>
      </w:r>
      <w:r>
        <w:rPr>
          <w:spacing w:val="-15"/>
        </w:rPr>
        <w:t xml:space="preserve"> </w:t>
      </w:r>
      <w:r>
        <w:t>и</w:t>
      </w:r>
      <w:r>
        <w:rPr>
          <w:spacing w:val="-13"/>
        </w:rPr>
        <w:t xml:space="preserve"> </w:t>
      </w:r>
      <w:r>
        <w:t>многоугольников,</w:t>
      </w:r>
      <w:r>
        <w:rPr>
          <w:spacing w:val="-15"/>
        </w:rPr>
        <w:t xml:space="preserve"> </w:t>
      </w:r>
      <w:r>
        <w:t>составленных</w:t>
      </w:r>
      <w:r>
        <w:rPr>
          <w:spacing w:val="-15"/>
        </w:rPr>
        <w:t xml:space="preserve"> </w:t>
      </w:r>
      <w:r>
        <w:t>из</w:t>
      </w:r>
      <w:r>
        <w:rPr>
          <w:spacing w:val="-15"/>
        </w:rPr>
        <w:t xml:space="preserve"> </w:t>
      </w:r>
      <w:r>
        <w:t>прямоугольников,</w:t>
      </w:r>
      <w:r>
        <w:rPr>
          <w:spacing w:val="20"/>
        </w:rPr>
        <w:t xml:space="preserve"> </w:t>
      </w:r>
      <w:r>
        <w:t>в том числе фигур, изображённых на клетчатой бумаге. Единицы измерения площади.</w:t>
      </w:r>
    </w:p>
    <w:p w:rsidR="00D542CB" w:rsidRDefault="00436AA8">
      <w:pPr>
        <w:pStyle w:val="a3"/>
        <w:ind w:right="837" w:firstLine="758"/>
      </w:pPr>
      <w: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w:t>
      </w:r>
      <w:r>
        <w:t xml:space="preserve"> и параллелепипеда. Создание моделей многогранников (из бумаги, проволоки, пластилина и других материалов).</w:t>
      </w:r>
    </w:p>
    <w:p w:rsidR="00D542CB" w:rsidRDefault="00436AA8">
      <w:pPr>
        <w:pStyle w:val="a3"/>
        <w:spacing w:line="242" w:lineRule="auto"/>
        <w:ind w:left="2462" w:right="1591"/>
      </w:pPr>
      <w:r>
        <w:t>Объём</w:t>
      </w:r>
      <w:r>
        <w:rPr>
          <w:spacing w:val="-3"/>
        </w:rPr>
        <w:t xml:space="preserve"> </w:t>
      </w:r>
      <w:r>
        <w:t>прямоугольного</w:t>
      </w:r>
      <w:r>
        <w:rPr>
          <w:spacing w:val="-3"/>
        </w:rPr>
        <w:t xml:space="preserve"> </w:t>
      </w:r>
      <w:r>
        <w:t>параллелепипеда,</w:t>
      </w:r>
      <w:r>
        <w:rPr>
          <w:spacing w:val="-6"/>
        </w:rPr>
        <w:t xml:space="preserve"> </w:t>
      </w:r>
      <w:r>
        <w:t>куба. Единицы</w:t>
      </w:r>
      <w:r>
        <w:rPr>
          <w:spacing w:val="-7"/>
        </w:rPr>
        <w:t xml:space="preserve"> </w:t>
      </w:r>
      <w:r>
        <w:t>измерения</w:t>
      </w:r>
      <w:r>
        <w:rPr>
          <w:spacing w:val="-12"/>
        </w:rPr>
        <w:t xml:space="preserve"> </w:t>
      </w:r>
      <w:r>
        <w:t>объёма. Содержание обучения в 6 классе.</w:t>
      </w:r>
    </w:p>
    <w:p w:rsidR="00D542CB" w:rsidRDefault="00436AA8">
      <w:pPr>
        <w:pStyle w:val="a3"/>
        <w:spacing w:line="268" w:lineRule="exact"/>
        <w:ind w:left="2462"/>
      </w:pPr>
      <w:r>
        <w:rPr>
          <w:spacing w:val="-2"/>
        </w:rPr>
        <w:t>Натуральные</w:t>
      </w:r>
      <w:r>
        <w:rPr>
          <w:spacing w:val="2"/>
        </w:rPr>
        <w:t xml:space="preserve"> </w:t>
      </w:r>
      <w:r>
        <w:rPr>
          <w:spacing w:val="-2"/>
        </w:rPr>
        <w:t>числа.</w:t>
      </w:r>
    </w:p>
    <w:p w:rsidR="00D542CB" w:rsidRDefault="00436AA8">
      <w:pPr>
        <w:pStyle w:val="a3"/>
        <w:ind w:right="832" w:firstLine="758"/>
      </w:pPr>
      <w: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w:t>
      </w:r>
      <w:r>
        <w:t>Округление натуральных чисел.</w:t>
      </w:r>
    </w:p>
    <w:p w:rsidR="00D542CB" w:rsidRDefault="00436AA8">
      <w:pPr>
        <w:pStyle w:val="a3"/>
        <w:spacing w:before="5" w:line="235" w:lineRule="auto"/>
        <w:ind w:right="863" w:firstLine="758"/>
        <w:jc w:val="left"/>
      </w:pPr>
      <w:r>
        <w:t>Делители</w:t>
      </w:r>
      <w:r>
        <w:rPr>
          <w:spacing w:val="40"/>
        </w:rPr>
        <w:t xml:space="preserve"> </w:t>
      </w:r>
      <w:r>
        <w:t>и</w:t>
      </w:r>
      <w:r>
        <w:rPr>
          <w:spacing w:val="40"/>
        </w:rPr>
        <w:t xml:space="preserve"> </w:t>
      </w:r>
      <w:r>
        <w:t>кратные</w:t>
      </w:r>
      <w:r>
        <w:rPr>
          <w:spacing w:val="40"/>
        </w:rPr>
        <w:t xml:space="preserve"> </w:t>
      </w:r>
      <w:r>
        <w:t>числа,</w:t>
      </w:r>
      <w:r>
        <w:rPr>
          <w:spacing w:val="40"/>
        </w:rPr>
        <w:t xml:space="preserve"> </w:t>
      </w:r>
      <w:r>
        <w:t>наибольший</w:t>
      </w:r>
      <w:r>
        <w:rPr>
          <w:spacing w:val="40"/>
        </w:rPr>
        <w:t xml:space="preserve"> </w:t>
      </w:r>
      <w:r>
        <w:t>общий</w:t>
      </w:r>
      <w:r>
        <w:rPr>
          <w:spacing w:val="40"/>
        </w:rPr>
        <w:t xml:space="preserve"> </w:t>
      </w:r>
      <w:r>
        <w:t>делитель</w:t>
      </w:r>
      <w:r>
        <w:rPr>
          <w:spacing w:val="40"/>
        </w:rPr>
        <w:t xml:space="preserve"> </w:t>
      </w:r>
      <w:r>
        <w:t>и</w:t>
      </w:r>
      <w:r>
        <w:rPr>
          <w:spacing w:val="40"/>
        </w:rPr>
        <w:t xml:space="preserve"> </w:t>
      </w:r>
      <w:r>
        <w:t>наименьшее</w:t>
      </w:r>
      <w:r>
        <w:rPr>
          <w:spacing w:val="40"/>
        </w:rPr>
        <w:t xml:space="preserve"> </w:t>
      </w:r>
      <w:r>
        <w:t>общее кратное. Делимость суммы и произведения. Деление с остатком.</w:t>
      </w:r>
    </w:p>
    <w:p w:rsidR="00D542CB" w:rsidRDefault="00436AA8">
      <w:pPr>
        <w:pStyle w:val="a3"/>
        <w:spacing w:before="2"/>
        <w:ind w:left="2462"/>
        <w:jc w:val="left"/>
      </w:pPr>
      <w:r>
        <w:rPr>
          <w:spacing w:val="-2"/>
        </w:rPr>
        <w:t>Дроби.</w:t>
      </w:r>
    </w:p>
    <w:p w:rsidR="00D542CB" w:rsidRDefault="00D542CB">
      <w:pPr>
        <w:pStyle w:val="a3"/>
        <w:jc w:val="left"/>
        <w:sectPr w:rsidR="00D542CB">
          <w:pgSz w:w="11920" w:h="16850"/>
          <w:pgMar w:top="660" w:right="0" w:bottom="1180" w:left="0" w:header="0" w:footer="878" w:gutter="0"/>
          <w:cols w:space="720"/>
        </w:sectPr>
      </w:pPr>
    </w:p>
    <w:p w:rsidR="00D542CB" w:rsidRDefault="00436AA8">
      <w:pPr>
        <w:pStyle w:val="a3"/>
        <w:spacing w:before="70"/>
        <w:ind w:right="832" w:firstLine="758"/>
      </w:pPr>
      <w:r>
        <w:lastRenderedPageBreak/>
        <w:t>Обыкновенная дробь, основное свойство дроби, сокращение дробей. Сравн</w:t>
      </w:r>
      <w:r>
        <w:t>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w:t>
      </w:r>
      <w:r>
        <w:t xml:space="preserve"> Десятичные дроби и метрическая система мер. Арифметические действия и числовые выражения с обыкновенными и десятичными дробями.</w:t>
      </w:r>
    </w:p>
    <w:p w:rsidR="00D542CB" w:rsidRDefault="00436AA8">
      <w:pPr>
        <w:pStyle w:val="a3"/>
        <w:spacing w:before="1" w:line="242" w:lineRule="auto"/>
        <w:ind w:right="842" w:firstLine="758"/>
      </w:pPr>
      <w:r>
        <w:t>Отношение. Деление в данном отношении. Масштаб, пропорция. Применение пропорций при решении задач.</w:t>
      </w:r>
    </w:p>
    <w:p w:rsidR="00D542CB" w:rsidRDefault="00436AA8">
      <w:pPr>
        <w:pStyle w:val="a3"/>
        <w:ind w:right="847" w:firstLine="758"/>
      </w:pPr>
      <w:r>
        <w:t>Понятие процента. Вычисление</w:t>
      </w:r>
      <w:r>
        <w:t xml:space="preserve">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D542CB" w:rsidRDefault="00436AA8">
      <w:pPr>
        <w:pStyle w:val="a3"/>
        <w:spacing w:line="274" w:lineRule="exact"/>
        <w:ind w:left="2462"/>
      </w:pPr>
      <w:r>
        <w:t>Положительные</w:t>
      </w:r>
      <w:r>
        <w:rPr>
          <w:spacing w:val="-15"/>
        </w:rPr>
        <w:t xml:space="preserve"> </w:t>
      </w:r>
      <w:r>
        <w:t>и</w:t>
      </w:r>
      <w:r>
        <w:rPr>
          <w:spacing w:val="-15"/>
        </w:rPr>
        <w:t xml:space="preserve"> </w:t>
      </w:r>
      <w:r>
        <w:t>отрицательные</w:t>
      </w:r>
      <w:r>
        <w:rPr>
          <w:spacing w:val="-15"/>
        </w:rPr>
        <w:t xml:space="preserve"> </w:t>
      </w:r>
      <w:r>
        <w:rPr>
          <w:spacing w:val="-2"/>
        </w:rPr>
        <w:t>числа.</w:t>
      </w:r>
    </w:p>
    <w:p w:rsidR="00D542CB" w:rsidRDefault="00436AA8">
      <w:pPr>
        <w:pStyle w:val="a3"/>
        <w:spacing w:before="1"/>
        <w:ind w:right="837" w:firstLine="758"/>
      </w:pPr>
      <w:r>
        <w:t>Положительные и отрицательные числа. Целые числа. Модуль числ</w:t>
      </w:r>
      <w:r>
        <w:t>а, геометрическая</w:t>
      </w:r>
      <w:r>
        <w:rPr>
          <w:spacing w:val="-13"/>
        </w:rPr>
        <w:t xml:space="preserve"> </w:t>
      </w:r>
      <w:r>
        <w:t>интерпретация</w:t>
      </w:r>
      <w:r>
        <w:rPr>
          <w:spacing w:val="-13"/>
        </w:rPr>
        <w:t xml:space="preserve"> </w:t>
      </w:r>
      <w:r>
        <w:t>модуля</w:t>
      </w:r>
      <w:r>
        <w:rPr>
          <w:spacing w:val="-13"/>
        </w:rPr>
        <w:t xml:space="preserve"> </w:t>
      </w:r>
      <w:r>
        <w:t>числа.</w:t>
      </w:r>
      <w:r>
        <w:rPr>
          <w:spacing w:val="-13"/>
        </w:rPr>
        <w:t xml:space="preserve"> </w:t>
      </w:r>
      <w:r>
        <w:t>Изображение</w:t>
      </w:r>
      <w:r>
        <w:rPr>
          <w:spacing w:val="-14"/>
        </w:rPr>
        <w:t xml:space="preserve"> </w:t>
      </w:r>
      <w:r>
        <w:t>чисел</w:t>
      </w:r>
      <w:r>
        <w:rPr>
          <w:spacing w:val="-13"/>
        </w:rPr>
        <w:t xml:space="preserve"> </w:t>
      </w:r>
      <w:r>
        <w:t>на</w:t>
      </w:r>
      <w:r>
        <w:rPr>
          <w:spacing w:val="-13"/>
        </w:rPr>
        <w:t xml:space="preserve"> </w:t>
      </w:r>
      <w:r>
        <w:t>координатной</w:t>
      </w:r>
      <w:r>
        <w:rPr>
          <w:spacing w:val="-15"/>
        </w:rPr>
        <w:t xml:space="preserve"> </w:t>
      </w:r>
      <w:r>
        <w:t>прямой. Числовые промежутки. Сравнение чисел. Арифметические действия с положительными и отрицательными числами.</w:t>
      </w:r>
    </w:p>
    <w:p w:rsidR="00D542CB" w:rsidRDefault="00436AA8">
      <w:pPr>
        <w:pStyle w:val="a3"/>
        <w:spacing w:before="1" w:line="242" w:lineRule="auto"/>
        <w:ind w:right="846" w:firstLine="758"/>
      </w:pPr>
      <w:r>
        <w:t xml:space="preserve">Прямоугольная система координат на плоскости. Координаты точки </w:t>
      </w:r>
      <w:r>
        <w:t>на плоскости, абсцисса и ордината. Построение точек и фигур на координатной плоскости.</w:t>
      </w:r>
    </w:p>
    <w:p w:rsidR="00D542CB" w:rsidRDefault="00436AA8">
      <w:pPr>
        <w:pStyle w:val="a3"/>
        <w:spacing w:line="267" w:lineRule="exact"/>
        <w:ind w:left="2462"/>
      </w:pPr>
      <w:r>
        <w:t>Буквенные</w:t>
      </w:r>
      <w:r>
        <w:rPr>
          <w:spacing w:val="-12"/>
        </w:rPr>
        <w:t xml:space="preserve"> </w:t>
      </w:r>
      <w:r>
        <w:rPr>
          <w:spacing w:val="-2"/>
        </w:rPr>
        <w:t>выражения.</w:t>
      </w:r>
    </w:p>
    <w:p w:rsidR="00D542CB" w:rsidRDefault="00436AA8">
      <w:pPr>
        <w:pStyle w:val="a3"/>
        <w:spacing w:line="275" w:lineRule="exact"/>
        <w:ind w:left="2462"/>
      </w:pPr>
      <w:r>
        <w:t>Применение</w:t>
      </w:r>
      <w:r>
        <w:rPr>
          <w:spacing w:val="35"/>
        </w:rPr>
        <w:t xml:space="preserve">  </w:t>
      </w:r>
      <w:r>
        <w:t>букв</w:t>
      </w:r>
      <w:r>
        <w:rPr>
          <w:spacing w:val="39"/>
        </w:rPr>
        <w:t xml:space="preserve">  </w:t>
      </w:r>
      <w:r>
        <w:t>для</w:t>
      </w:r>
      <w:r>
        <w:rPr>
          <w:spacing w:val="37"/>
        </w:rPr>
        <w:t xml:space="preserve">  </w:t>
      </w:r>
      <w:r>
        <w:t>записи</w:t>
      </w:r>
      <w:r>
        <w:rPr>
          <w:spacing w:val="37"/>
        </w:rPr>
        <w:t xml:space="preserve">  </w:t>
      </w:r>
      <w:r>
        <w:t>математических</w:t>
      </w:r>
      <w:r>
        <w:rPr>
          <w:spacing w:val="36"/>
        </w:rPr>
        <w:t xml:space="preserve">  </w:t>
      </w:r>
      <w:r>
        <w:t>выражений</w:t>
      </w:r>
      <w:r>
        <w:rPr>
          <w:spacing w:val="37"/>
        </w:rPr>
        <w:t xml:space="preserve">  </w:t>
      </w:r>
      <w:r>
        <w:t>и</w:t>
      </w:r>
      <w:r>
        <w:rPr>
          <w:spacing w:val="52"/>
        </w:rPr>
        <w:t xml:space="preserve">  </w:t>
      </w:r>
      <w:r>
        <w:rPr>
          <w:spacing w:val="-2"/>
        </w:rPr>
        <w:t>предложений.</w:t>
      </w:r>
    </w:p>
    <w:p w:rsidR="00D542CB" w:rsidRDefault="00436AA8">
      <w:pPr>
        <w:pStyle w:val="a3"/>
      </w:pPr>
      <w:r>
        <w:t>Свойства</w:t>
      </w:r>
      <w:r>
        <w:rPr>
          <w:spacing w:val="3"/>
        </w:rPr>
        <w:t xml:space="preserve"> </w:t>
      </w:r>
      <w:r>
        <w:t>арифметических</w:t>
      </w:r>
      <w:r>
        <w:rPr>
          <w:spacing w:val="12"/>
        </w:rPr>
        <w:t xml:space="preserve"> </w:t>
      </w:r>
      <w:r>
        <w:t>действий.</w:t>
      </w:r>
      <w:r>
        <w:rPr>
          <w:spacing w:val="14"/>
        </w:rPr>
        <w:t xml:space="preserve"> </w:t>
      </w:r>
      <w:r>
        <w:t>Буквенные</w:t>
      </w:r>
      <w:r>
        <w:rPr>
          <w:spacing w:val="6"/>
        </w:rPr>
        <w:t xml:space="preserve"> </w:t>
      </w:r>
      <w:r>
        <w:t>выражения</w:t>
      </w:r>
      <w:r>
        <w:rPr>
          <w:spacing w:val="12"/>
        </w:rPr>
        <w:t xml:space="preserve"> </w:t>
      </w:r>
      <w:r>
        <w:t>и</w:t>
      </w:r>
      <w:r>
        <w:rPr>
          <w:spacing w:val="9"/>
        </w:rPr>
        <w:t xml:space="preserve"> </w:t>
      </w:r>
      <w:r>
        <w:t>числовые</w:t>
      </w:r>
      <w:r>
        <w:rPr>
          <w:spacing w:val="7"/>
        </w:rPr>
        <w:t xml:space="preserve"> </w:t>
      </w:r>
      <w:r>
        <w:rPr>
          <w:spacing w:val="-2"/>
        </w:rPr>
        <w:t>подстановки.</w:t>
      </w:r>
    </w:p>
    <w:p w:rsidR="00D542CB" w:rsidRDefault="00436AA8">
      <w:pPr>
        <w:pStyle w:val="a3"/>
        <w:spacing w:before="72" w:line="237" w:lineRule="auto"/>
        <w:ind w:right="851"/>
      </w:pPr>
      <w:r>
        <w:t>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D542CB" w:rsidRDefault="00436AA8">
      <w:pPr>
        <w:pStyle w:val="a3"/>
        <w:spacing w:line="272" w:lineRule="exact"/>
        <w:ind w:left="2462"/>
      </w:pPr>
      <w:r>
        <w:t>Решение</w:t>
      </w:r>
      <w:r>
        <w:rPr>
          <w:spacing w:val="-5"/>
        </w:rPr>
        <w:t xml:space="preserve"> </w:t>
      </w:r>
      <w:r>
        <w:t>текстовых</w:t>
      </w:r>
      <w:r>
        <w:rPr>
          <w:spacing w:val="-5"/>
        </w:rPr>
        <w:t xml:space="preserve"> </w:t>
      </w:r>
      <w:r>
        <w:rPr>
          <w:spacing w:val="-2"/>
        </w:rPr>
        <w:t>задач.</w:t>
      </w:r>
    </w:p>
    <w:p w:rsidR="00D542CB" w:rsidRDefault="00436AA8">
      <w:pPr>
        <w:pStyle w:val="a3"/>
        <w:ind w:left="2462"/>
      </w:pPr>
      <w:r>
        <w:t>Решение</w:t>
      </w:r>
      <w:r>
        <w:rPr>
          <w:spacing w:val="20"/>
        </w:rPr>
        <w:t xml:space="preserve"> </w:t>
      </w:r>
      <w:r>
        <w:t>текстовых</w:t>
      </w:r>
      <w:r>
        <w:rPr>
          <w:spacing w:val="23"/>
        </w:rPr>
        <w:t xml:space="preserve"> </w:t>
      </w:r>
      <w:r>
        <w:t>задач</w:t>
      </w:r>
      <w:r>
        <w:rPr>
          <w:spacing w:val="22"/>
        </w:rPr>
        <w:t xml:space="preserve"> </w:t>
      </w:r>
      <w:r>
        <w:t>арифметическим</w:t>
      </w:r>
      <w:r>
        <w:rPr>
          <w:spacing w:val="25"/>
        </w:rPr>
        <w:t xml:space="preserve"> </w:t>
      </w:r>
      <w:r>
        <w:t>способом.</w:t>
      </w:r>
      <w:r>
        <w:rPr>
          <w:spacing w:val="26"/>
        </w:rPr>
        <w:t xml:space="preserve"> </w:t>
      </w:r>
      <w:r>
        <w:t>Решение</w:t>
      </w:r>
      <w:r>
        <w:rPr>
          <w:spacing w:val="23"/>
        </w:rPr>
        <w:t xml:space="preserve"> </w:t>
      </w:r>
      <w:r>
        <w:t>логических</w:t>
      </w:r>
      <w:r>
        <w:rPr>
          <w:spacing w:val="22"/>
        </w:rPr>
        <w:t xml:space="preserve"> </w:t>
      </w:r>
      <w:r>
        <w:rPr>
          <w:spacing w:val="-2"/>
        </w:rPr>
        <w:t>задач.</w:t>
      </w:r>
    </w:p>
    <w:p w:rsidR="00D542CB" w:rsidRDefault="00436AA8">
      <w:pPr>
        <w:pStyle w:val="a3"/>
      </w:pPr>
      <w:r>
        <w:t>Решение</w:t>
      </w:r>
      <w:r>
        <w:rPr>
          <w:spacing w:val="-10"/>
        </w:rPr>
        <w:t xml:space="preserve"> </w:t>
      </w:r>
      <w:r>
        <w:t>задач</w:t>
      </w:r>
      <w:r>
        <w:rPr>
          <w:spacing w:val="-7"/>
        </w:rPr>
        <w:t xml:space="preserve"> </w:t>
      </w:r>
      <w:r>
        <w:t>перебором</w:t>
      </w:r>
      <w:r>
        <w:rPr>
          <w:spacing w:val="-10"/>
        </w:rPr>
        <w:t xml:space="preserve"> </w:t>
      </w:r>
      <w:r>
        <w:t>всех</w:t>
      </w:r>
      <w:r>
        <w:rPr>
          <w:spacing w:val="-5"/>
        </w:rPr>
        <w:t xml:space="preserve"> </w:t>
      </w:r>
      <w:r>
        <w:t>возможных</w:t>
      </w:r>
      <w:r>
        <w:rPr>
          <w:spacing w:val="-4"/>
        </w:rPr>
        <w:t xml:space="preserve"> </w:t>
      </w:r>
      <w:r>
        <w:rPr>
          <w:spacing w:val="-2"/>
        </w:rPr>
        <w:t>вариантов.</w:t>
      </w:r>
    </w:p>
    <w:p w:rsidR="00D542CB" w:rsidRDefault="00436AA8">
      <w:pPr>
        <w:pStyle w:val="a3"/>
        <w:spacing w:before="5"/>
        <w:ind w:right="837" w:firstLine="758"/>
      </w:pPr>
      <w:r>
        <w:t>Решение</w:t>
      </w:r>
      <w:r>
        <w:rPr>
          <w:spacing w:val="-15"/>
        </w:rPr>
        <w:t xml:space="preserve"> </w:t>
      </w:r>
      <w:r>
        <w:t>задач,</w:t>
      </w:r>
      <w:r>
        <w:rPr>
          <w:spacing w:val="-14"/>
        </w:rPr>
        <w:t xml:space="preserve"> </w:t>
      </w:r>
      <w:r>
        <w:t>содержащих</w:t>
      </w:r>
      <w:r>
        <w:rPr>
          <w:spacing w:val="-14"/>
        </w:rPr>
        <w:t xml:space="preserve"> </w:t>
      </w:r>
      <w:r>
        <w:t>зависимости,</w:t>
      </w:r>
      <w:r>
        <w:rPr>
          <w:spacing w:val="-14"/>
        </w:rPr>
        <w:t xml:space="preserve"> </w:t>
      </w:r>
      <w:r>
        <w:t>связывающих</w:t>
      </w:r>
      <w:r>
        <w:rPr>
          <w:spacing w:val="-14"/>
        </w:rPr>
        <w:t xml:space="preserve"> </w:t>
      </w:r>
      <w:r>
        <w:t>величины:</w:t>
      </w:r>
      <w:r>
        <w:rPr>
          <w:spacing w:val="-14"/>
        </w:rPr>
        <w:t xml:space="preserve"> </w:t>
      </w:r>
      <w:r>
        <w:t>скорость,</w:t>
      </w:r>
      <w:r>
        <w:rPr>
          <w:spacing w:val="-14"/>
        </w:rPr>
        <w:t xml:space="preserve"> </w:t>
      </w:r>
      <w:r>
        <w:t>время, расстояние, цена, количество, стоимость, производительность, время, объём работы. Единицы измерения: массы, стоимости, р</w:t>
      </w:r>
      <w:r>
        <w:t>асстояния, времени, скорости. Связь между единицами измерения каждой величины.</w:t>
      </w:r>
    </w:p>
    <w:p w:rsidR="00D542CB" w:rsidRDefault="00436AA8">
      <w:pPr>
        <w:pStyle w:val="a3"/>
        <w:tabs>
          <w:tab w:val="left" w:pos="3582"/>
          <w:tab w:val="left" w:pos="4417"/>
          <w:tab w:val="left" w:pos="5712"/>
          <w:tab w:val="left" w:pos="6043"/>
          <w:tab w:val="left" w:pos="7607"/>
          <w:tab w:val="left" w:pos="10161"/>
        </w:tabs>
        <w:spacing w:before="7" w:line="235" w:lineRule="auto"/>
        <w:ind w:right="843" w:firstLine="758"/>
        <w:jc w:val="left"/>
      </w:pPr>
      <w:r>
        <w:rPr>
          <w:spacing w:val="-2"/>
        </w:rPr>
        <w:t>Решение</w:t>
      </w:r>
      <w:r>
        <w:tab/>
      </w:r>
      <w:r>
        <w:rPr>
          <w:spacing w:val="-2"/>
        </w:rPr>
        <w:t>задач,</w:t>
      </w:r>
      <w:r>
        <w:tab/>
      </w:r>
      <w:r>
        <w:rPr>
          <w:spacing w:val="-2"/>
        </w:rPr>
        <w:t>связанных</w:t>
      </w:r>
      <w:r>
        <w:tab/>
      </w:r>
      <w:r>
        <w:rPr>
          <w:spacing w:val="-10"/>
        </w:rPr>
        <w:t>с</w:t>
      </w:r>
      <w:r>
        <w:tab/>
      </w:r>
      <w:r>
        <w:rPr>
          <w:spacing w:val="-2"/>
        </w:rPr>
        <w:t>отношением,</w:t>
      </w:r>
      <w:r>
        <w:tab/>
      </w:r>
      <w:r>
        <w:rPr>
          <w:spacing w:val="-2"/>
        </w:rPr>
        <w:t>пропорциональностью</w:t>
      </w:r>
      <w:r>
        <w:tab/>
      </w:r>
      <w:r>
        <w:rPr>
          <w:spacing w:val="-2"/>
        </w:rPr>
        <w:t xml:space="preserve">величин, </w:t>
      </w:r>
      <w:r>
        <w:t>процентами; решение основных задач на дроби и проценты.</w:t>
      </w:r>
    </w:p>
    <w:p w:rsidR="00D542CB" w:rsidRDefault="00436AA8">
      <w:pPr>
        <w:pStyle w:val="a3"/>
        <w:spacing w:before="7" w:line="237" w:lineRule="auto"/>
        <w:ind w:right="863" w:firstLine="758"/>
        <w:jc w:val="left"/>
      </w:pPr>
      <w:r>
        <w:t>Оценка и прикидка, округление результата. Составление</w:t>
      </w:r>
      <w:r>
        <w:t xml:space="preserve"> буквенных выражений по условию задачи.</w:t>
      </w:r>
    </w:p>
    <w:p w:rsidR="00D542CB" w:rsidRDefault="00436AA8">
      <w:pPr>
        <w:pStyle w:val="a3"/>
        <w:spacing w:before="3" w:line="237" w:lineRule="auto"/>
        <w:ind w:right="863" w:firstLine="758"/>
        <w:jc w:val="left"/>
      </w:pPr>
      <w:r>
        <w:t>Представление</w:t>
      </w:r>
      <w:r>
        <w:rPr>
          <w:spacing w:val="40"/>
        </w:rPr>
        <w:t xml:space="preserve"> </w:t>
      </w:r>
      <w:r>
        <w:t>данных</w:t>
      </w:r>
      <w:r>
        <w:rPr>
          <w:spacing w:val="40"/>
        </w:rPr>
        <w:t xml:space="preserve"> </w:t>
      </w:r>
      <w:r>
        <w:t>с</w:t>
      </w:r>
      <w:r>
        <w:rPr>
          <w:spacing w:val="40"/>
        </w:rPr>
        <w:t xml:space="preserve"> </w:t>
      </w:r>
      <w:r>
        <w:t>помощью</w:t>
      </w:r>
      <w:r>
        <w:rPr>
          <w:spacing w:val="40"/>
        </w:rPr>
        <w:t xml:space="preserve"> </w:t>
      </w:r>
      <w:r>
        <w:t>таблиц</w:t>
      </w:r>
      <w:r>
        <w:rPr>
          <w:spacing w:val="40"/>
        </w:rPr>
        <w:t xml:space="preserve"> </w:t>
      </w:r>
      <w:r>
        <w:t>и</w:t>
      </w:r>
      <w:r>
        <w:rPr>
          <w:spacing w:val="40"/>
        </w:rPr>
        <w:t xml:space="preserve"> </w:t>
      </w:r>
      <w:r>
        <w:t>диаграмм.</w:t>
      </w:r>
      <w:r>
        <w:rPr>
          <w:spacing w:val="40"/>
        </w:rPr>
        <w:t xml:space="preserve"> </w:t>
      </w:r>
      <w:r>
        <w:t>Столбчатые</w:t>
      </w:r>
      <w:r>
        <w:rPr>
          <w:spacing w:val="40"/>
        </w:rPr>
        <w:t xml:space="preserve"> </w:t>
      </w:r>
      <w:r>
        <w:t>диаграммы: чтение и построение. Чтение круговых диаграмм.</w:t>
      </w:r>
    </w:p>
    <w:p w:rsidR="00D542CB" w:rsidRDefault="00436AA8">
      <w:pPr>
        <w:pStyle w:val="a3"/>
        <w:spacing w:line="275" w:lineRule="exact"/>
        <w:ind w:left="2443"/>
        <w:jc w:val="left"/>
      </w:pPr>
      <w:r>
        <w:t>Наглядная</w:t>
      </w:r>
      <w:r>
        <w:rPr>
          <w:spacing w:val="-10"/>
        </w:rPr>
        <w:t xml:space="preserve"> </w:t>
      </w:r>
      <w:r>
        <w:rPr>
          <w:spacing w:val="-2"/>
        </w:rPr>
        <w:t>геометрия.</w:t>
      </w:r>
    </w:p>
    <w:p w:rsidR="00D542CB" w:rsidRDefault="00436AA8">
      <w:pPr>
        <w:pStyle w:val="a3"/>
        <w:spacing w:before="3" w:line="242" w:lineRule="auto"/>
        <w:ind w:firstLine="739"/>
        <w:jc w:val="left"/>
      </w:pPr>
      <w:r>
        <w:t>Наглядные</w:t>
      </w:r>
      <w:r>
        <w:rPr>
          <w:spacing w:val="-16"/>
        </w:rPr>
        <w:t xml:space="preserve"> </w:t>
      </w:r>
      <w:r>
        <w:t>представления</w:t>
      </w:r>
      <w:r>
        <w:rPr>
          <w:spacing w:val="-15"/>
        </w:rPr>
        <w:t xml:space="preserve"> </w:t>
      </w:r>
      <w:r>
        <w:t>о</w:t>
      </w:r>
      <w:r>
        <w:rPr>
          <w:spacing w:val="-15"/>
        </w:rPr>
        <w:t xml:space="preserve"> </w:t>
      </w:r>
      <w:r>
        <w:t>фигурах</w:t>
      </w:r>
      <w:r>
        <w:rPr>
          <w:spacing w:val="-15"/>
        </w:rPr>
        <w:t xml:space="preserve"> </w:t>
      </w:r>
      <w:r>
        <w:t>на</w:t>
      </w:r>
      <w:r>
        <w:rPr>
          <w:spacing w:val="-16"/>
        </w:rPr>
        <w:t xml:space="preserve"> </w:t>
      </w:r>
      <w:r>
        <w:t>плоскости:</w:t>
      </w:r>
      <w:r>
        <w:rPr>
          <w:spacing w:val="-15"/>
        </w:rPr>
        <w:t xml:space="preserve"> </w:t>
      </w:r>
      <w:r>
        <w:t>точка,</w:t>
      </w:r>
      <w:r>
        <w:rPr>
          <w:spacing w:val="-15"/>
        </w:rPr>
        <w:t xml:space="preserve"> </w:t>
      </w:r>
      <w:r>
        <w:t>прямая,</w:t>
      </w:r>
      <w:r>
        <w:rPr>
          <w:spacing w:val="-15"/>
        </w:rPr>
        <w:t xml:space="preserve"> </w:t>
      </w:r>
      <w:r>
        <w:t>отрезок,</w:t>
      </w:r>
      <w:r>
        <w:rPr>
          <w:spacing w:val="-15"/>
        </w:rPr>
        <w:t xml:space="preserve"> </w:t>
      </w:r>
      <w:r>
        <w:t>луч,</w:t>
      </w:r>
      <w:r>
        <w:rPr>
          <w:spacing w:val="-15"/>
        </w:rPr>
        <w:t xml:space="preserve"> </w:t>
      </w:r>
      <w:r>
        <w:t>угол, ломаная, многоугольник, четырёхугольник, треугольник, окружность, круг.</w:t>
      </w:r>
    </w:p>
    <w:p w:rsidR="00D542CB" w:rsidRDefault="00436AA8">
      <w:pPr>
        <w:pStyle w:val="a3"/>
        <w:ind w:right="842" w:firstLine="739"/>
      </w:pPr>
      <w: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D542CB" w:rsidRDefault="00436AA8">
      <w:pPr>
        <w:pStyle w:val="a3"/>
        <w:ind w:right="831" w:firstLine="739"/>
      </w:pPr>
      <w:r>
        <w:t>Измерение и построение углов с помощью транспортира. Виды треуг</w:t>
      </w:r>
      <w:r>
        <w:t>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w:t>
      </w:r>
      <w:r>
        <w:t>ге с использованием циркуля, линейки, угольника, транспортира. Построения на клетчатой бумаге.</w:t>
      </w:r>
    </w:p>
    <w:p w:rsidR="00D542CB" w:rsidRDefault="00436AA8">
      <w:pPr>
        <w:pStyle w:val="a3"/>
        <w:ind w:right="839" w:firstLine="739"/>
      </w:pPr>
      <w:r>
        <w:t>Периметр</w:t>
      </w:r>
      <w:r>
        <w:rPr>
          <w:spacing w:val="-15"/>
        </w:rPr>
        <w:t xml:space="preserve"> </w:t>
      </w:r>
      <w:r>
        <w:t>многоугольника.</w:t>
      </w:r>
      <w:r>
        <w:rPr>
          <w:spacing w:val="-15"/>
        </w:rPr>
        <w:t xml:space="preserve"> </w:t>
      </w:r>
      <w:r>
        <w:t>Понятие</w:t>
      </w:r>
      <w:r>
        <w:rPr>
          <w:spacing w:val="-15"/>
        </w:rPr>
        <w:t xml:space="preserve"> </w:t>
      </w:r>
      <w:r>
        <w:t>площади</w:t>
      </w:r>
      <w:r>
        <w:rPr>
          <w:spacing w:val="-15"/>
        </w:rPr>
        <w:t xml:space="preserve"> </w:t>
      </w:r>
      <w:r>
        <w:t>фигуры,</w:t>
      </w:r>
      <w:r>
        <w:rPr>
          <w:spacing w:val="-15"/>
        </w:rPr>
        <w:t xml:space="preserve"> </w:t>
      </w:r>
      <w:r>
        <w:t>единицы</w:t>
      </w:r>
      <w:r>
        <w:rPr>
          <w:spacing w:val="-15"/>
        </w:rPr>
        <w:t xml:space="preserve"> </w:t>
      </w:r>
      <w:r>
        <w:t>измерения</w:t>
      </w:r>
      <w:r>
        <w:rPr>
          <w:spacing w:val="-15"/>
        </w:rPr>
        <w:t xml:space="preserve"> </w:t>
      </w:r>
      <w:r>
        <w:t>площади. Приближённое</w:t>
      </w:r>
      <w:r>
        <w:rPr>
          <w:spacing w:val="-11"/>
        </w:rPr>
        <w:t xml:space="preserve"> </w:t>
      </w:r>
      <w:r>
        <w:t>измерение</w:t>
      </w:r>
      <w:r>
        <w:rPr>
          <w:spacing w:val="-11"/>
        </w:rPr>
        <w:t xml:space="preserve"> </w:t>
      </w:r>
      <w:r>
        <w:t>площади</w:t>
      </w:r>
      <w:r>
        <w:rPr>
          <w:spacing w:val="-9"/>
        </w:rPr>
        <w:t xml:space="preserve"> </w:t>
      </w:r>
      <w:r>
        <w:t>фигур,</w:t>
      </w:r>
      <w:r>
        <w:rPr>
          <w:spacing w:val="-10"/>
        </w:rPr>
        <w:t xml:space="preserve"> </w:t>
      </w:r>
      <w:r>
        <w:t>в</w:t>
      </w:r>
      <w:r>
        <w:rPr>
          <w:spacing w:val="-10"/>
        </w:rPr>
        <w:t xml:space="preserve"> </w:t>
      </w:r>
      <w:r>
        <w:t>том</w:t>
      </w:r>
      <w:r>
        <w:rPr>
          <w:spacing w:val="-10"/>
        </w:rPr>
        <w:t xml:space="preserve"> </w:t>
      </w:r>
      <w:r>
        <w:t>числе</w:t>
      </w:r>
      <w:r>
        <w:rPr>
          <w:spacing w:val="-10"/>
        </w:rPr>
        <w:t xml:space="preserve"> </w:t>
      </w:r>
      <w:r>
        <w:t>на</w:t>
      </w:r>
      <w:r>
        <w:rPr>
          <w:spacing w:val="-11"/>
        </w:rPr>
        <w:t xml:space="preserve"> </w:t>
      </w:r>
      <w:r>
        <w:t>квадратной</w:t>
      </w:r>
      <w:r>
        <w:rPr>
          <w:spacing w:val="-9"/>
        </w:rPr>
        <w:t xml:space="preserve"> </w:t>
      </w:r>
      <w:r>
        <w:t>сетке.</w:t>
      </w:r>
      <w:r>
        <w:rPr>
          <w:spacing w:val="-10"/>
        </w:rPr>
        <w:t xml:space="preserve"> </w:t>
      </w:r>
      <w:r>
        <w:t>Приближённое и</w:t>
      </w:r>
      <w:r>
        <w:t>змерение длины окружности, площади круга.</w:t>
      </w:r>
    </w:p>
    <w:p w:rsidR="00D542CB" w:rsidRDefault="00436AA8">
      <w:pPr>
        <w:pStyle w:val="a3"/>
        <w:spacing w:line="242" w:lineRule="auto"/>
        <w:ind w:left="2443" w:right="3501"/>
      </w:pPr>
      <w:r>
        <w:t>Симметрия:</w:t>
      </w:r>
      <w:r>
        <w:rPr>
          <w:spacing w:val="-5"/>
        </w:rPr>
        <w:t xml:space="preserve"> </w:t>
      </w:r>
      <w:r>
        <w:t>центральная,</w:t>
      </w:r>
      <w:r>
        <w:rPr>
          <w:spacing w:val="-10"/>
        </w:rPr>
        <w:t xml:space="preserve"> </w:t>
      </w:r>
      <w:r>
        <w:t>осевая</w:t>
      </w:r>
      <w:r>
        <w:rPr>
          <w:spacing w:val="-2"/>
        </w:rPr>
        <w:t xml:space="preserve"> </w:t>
      </w:r>
      <w:r>
        <w:t>и</w:t>
      </w:r>
      <w:r>
        <w:rPr>
          <w:spacing w:val="-5"/>
        </w:rPr>
        <w:t xml:space="preserve"> </w:t>
      </w:r>
      <w:r>
        <w:t>зеркальная</w:t>
      </w:r>
      <w:r>
        <w:rPr>
          <w:spacing w:val="-1"/>
        </w:rPr>
        <w:t xml:space="preserve"> </w:t>
      </w:r>
      <w:r>
        <w:t>симметрии. Построение симметричных фигур.</w:t>
      </w:r>
    </w:p>
    <w:p w:rsidR="00D542CB" w:rsidRDefault="00D542CB">
      <w:pPr>
        <w:pStyle w:val="a3"/>
        <w:spacing w:line="242" w:lineRule="auto"/>
        <w:sectPr w:rsidR="00D542CB">
          <w:pgSz w:w="11920" w:h="16850"/>
          <w:pgMar w:top="660" w:right="0" w:bottom="1180" w:left="0" w:header="0" w:footer="878" w:gutter="0"/>
          <w:cols w:space="720"/>
        </w:sectPr>
      </w:pPr>
    </w:p>
    <w:p w:rsidR="00D542CB" w:rsidRDefault="00436AA8">
      <w:pPr>
        <w:pStyle w:val="a3"/>
        <w:spacing w:before="70"/>
        <w:ind w:right="839" w:firstLine="739"/>
      </w:pPr>
      <w:r>
        <w:lastRenderedPageBreak/>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w:t>
      </w:r>
      <w:r>
        <w:t>аги, проволоки, пластилина и других материалов).</w:t>
      </w:r>
    </w:p>
    <w:p w:rsidR="00D542CB" w:rsidRDefault="00436AA8">
      <w:pPr>
        <w:pStyle w:val="a3"/>
        <w:spacing w:before="1" w:line="242" w:lineRule="auto"/>
        <w:ind w:right="847" w:firstLine="739"/>
      </w:pPr>
      <w:r>
        <w:t>Понятие объёма, единицы измерения объёма. Объём прямоугольного параллелепипеда, куба.</w:t>
      </w:r>
    </w:p>
    <w:p w:rsidR="00D542CB" w:rsidRDefault="00436AA8">
      <w:pPr>
        <w:pStyle w:val="a3"/>
        <w:spacing w:line="242" w:lineRule="auto"/>
        <w:ind w:left="2443" w:right="858"/>
      </w:pPr>
      <w:r>
        <w:t>Предметные результаты освоения программы учебного курса «Математика». Предметные результаты освоения программы учебного к</w:t>
      </w:r>
      <w:r>
        <w:t>урса к концу</w:t>
      </w:r>
      <w:r>
        <w:rPr>
          <w:spacing w:val="-10"/>
        </w:rPr>
        <w:t xml:space="preserve"> </w:t>
      </w:r>
      <w:r>
        <w:t>обучения в 5</w:t>
      </w:r>
    </w:p>
    <w:p w:rsidR="00D542CB" w:rsidRDefault="00436AA8">
      <w:pPr>
        <w:pStyle w:val="a3"/>
        <w:spacing w:line="264" w:lineRule="exact"/>
        <w:jc w:val="left"/>
      </w:pPr>
      <w:r>
        <w:rPr>
          <w:spacing w:val="-2"/>
        </w:rPr>
        <w:t>классе.</w:t>
      </w:r>
    </w:p>
    <w:p w:rsidR="00D542CB" w:rsidRDefault="00436AA8">
      <w:pPr>
        <w:pStyle w:val="a3"/>
        <w:spacing w:line="275" w:lineRule="exact"/>
        <w:ind w:left="1142"/>
        <w:jc w:val="left"/>
      </w:pPr>
      <w:r>
        <w:t>Числа</w:t>
      </w:r>
      <w:r>
        <w:rPr>
          <w:spacing w:val="-4"/>
        </w:rPr>
        <w:t xml:space="preserve"> </w:t>
      </w:r>
      <w:r>
        <w:t xml:space="preserve">и </w:t>
      </w:r>
      <w:r>
        <w:rPr>
          <w:spacing w:val="-2"/>
        </w:rPr>
        <w:t>вычисления.</w:t>
      </w:r>
    </w:p>
    <w:p w:rsidR="00D542CB" w:rsidRDefault="00436AA8">
      <w:pPr>
        <w:pStyle w:val="a3"/>
        <w:spacing w:before="2" w:line="242" w:lineRule="auto"/>
        <w:ind w:right="863" w:hanging="562"/>
        <w:jc w:val="left"/>
      </w:pPr>
      <w:r>
        <w:t>Понимать</w:t>
      </w:r>
      <w:r>
        <w:rPr>
          <w:spacing w:val="-3"/>
        </w:rPr>
        <w:t xml:space="preserve"> </w:t>
      </w:r>
      <w:r>
        <w:t>и</w:t>
      </w:r>
      <w:r>
        <w:rPr>
          <w:spacing w:val="-6"/>
        </w:rPr>
        <w:t xml:space="preserve"> </w:t>
      </w:r>
      <w:r>
        <w:t>правильно</w:t>
      </w:r>
      <w:r>
        <w:rPr>
          <w:spacing w:val="-7"/>
        </w:rPr>
        <w:t xml:space="preserve"> </w:t>
      </w:r>
      <w:r>
        <w:t>употреблять</w:t>
      </w:r>
      <w:r>
        <w:rPr>
          <w:spacing w:val="-6"/>
        </w:rPr>
        <w:t xml:space="preserve"> </w:t>
      </w:r>
      <w:r>
        <w:t>термины,</w:t>
      </w:r>
      <w:r>
        <w:rPr>
          <w:spacing w:val="-4"/>
        </w:rPr>
        <w:t xml:space="preserve"> </w:t>
      </w:r>
      <w:r>
        <w:t>связанные</w:t>
      </w:r>
      <w:r>
        <w:rPr>
          <w:spacing w:val="-6"/>
        </w:rPr>
        <w:t xml:space="preserve"> </w:t>
      </w:r>
      <w:r>
        <w:t>с</w:t>
      </w:r>
      <w:r>
        <w:rPr>
          <w:spacing w:val="-5"/>
        </w:rPr>
        <w:t xml:space="preserve"> </w:t>
      </w:r>
      <w:r>
        <w:t>натуральными</w:t>
      </w:r>
      <w:r>
        <w:rPr>
          <w:spacing w:val="-4"/>
        </w:rPr>
        <w:t xml:space="preserve"> </w:t>
      </w:r>
      <w:r>
        <w:t>числами, обыкновенными и десятичными дробями.</w:t>
      </w:r>
    </w:p>
    <w:p w:rsidR="00D542CB" w:rsidRDefault="00436AA8">
      <w:pPr>
        <w:pStyle w:val="a3"/>
        <w:spacing w:line="242" w:lineRule="auto"/>
        <w:ind w:right="863" w:firstLine="758"/>
        <w:jc w:val="left"/>
      </w:pPr>
      <w:r>
        <w:t>Сравнивать</w:t>
      </w:r>
      <w:r>
        <w:rPr>
          <w:spacing w:val="-9"/>
        </w:rPr>
        <w:t xml:space="preserve"> </w:t>
      </w:r>
      <w:r>
        <w:t>и</w:t>
      </w:r>
      <w:r>
        <w:rPr>
          <w:spacing w:val="-8"/>
        </w:rPr>
        <w:t xml:space="preserve"> </w:t>
      </w:r>
      <w:r>
        <w:t>упорядочивать</w:t>
      </w:r>
      <w:r>
        <w:rPr>
          <w:spacing w:val="-7"/>
        </w:rPr>
        <w:t xml:space="preserve"> </w:t>
      </w:r>
      <w:r>
        <w:t>натуральные</w:t>
      </w:r>
      <w:r>
        <w:rPr>
          <w:spacing w:val="-10"/>
        </w:rPr>
        <w:t xml:space="preserve"> </w:t>
      </w:r>
      <w:r>
        <w:t>числа,</w:t>
      </w:r>
      <w:r>
        <w:rPr>
          <w:spacing w:val="-7"/>
        </w:rPr>
        <w:t xml:space="preserve"> </w:t>
      </w:r>
      <w:r>
        <w:t>сравнивать</w:t>
      </w:r>
      <w:r>
        <w:rPr>
          <w:spacing w:val="-9"/>
        </w:rPr>
        <w:t xml:space="preserve"> </w:t>
      </w:r>
      <w:r>
        <w:t>в</w:t>
      </w:r>
      <w:r>
        <w:rPr>
          <w:spacing w:val="-12"/>
        </w:rPr>
        <w:t xml:space="preserve"> </w:t>
      </w:r>
      <w:r>
        <w:t>простейших</w:t>
      </w:r>
      <w:r>
        <w:rPr>
          <w:spacing w:val="-13"/>
        </w:rPr>
        <w:t xml:space="preserve"> </w:t>
      </w:r>
      <w:r>
        <w:t>случаях обыкновенны</w:t>
      </w:r>
      <w:r>
        <w:t>е дроби, десятичные дроби.</w:t>
      </w:r>
    </w:p>
    <w:p w:rsidR="00D542CB" w:rsidRDefault="00436AA8">
      <w:pPr>
        <w:pStyle w:val="a3"/>
        <w:spacing w:line="242" w:lineRule="auto"/>
        <w:ind w:right="863" w:firstLine="758"/>
        <w:jc w:val="left"/>
      </w:pPr>
      <w:r>
        <w:t>Соотносить точку на координатной (числовой) прямой с соответствующим ей числом</w:t>
      </w:r>
      <w:r>
        <w:rPr>
          <w:spacing w:val="-13"/>
        </w:rPr>
        <w:t xml:space="preserve"> </w:t>
      </w:r>
      <w:r>
        <w:t>и</w:t>
      </w:r>
      <w:r>
        <w:rPr>
          <w:spacing w:val="-10"/>
        </w:rPr>
        <w:t xml:space="preserve"> </w:t>
      </w:r>
      <w:r>
        <w:t>изображать</w:t>
      </w:r>
      <w:r>
        <w:rPr>
          <w:spacing w:val="-6"/>
        </w:rPr>
        <w:t xml:space="preserve"> </w:t>
      </w:r>
      <w:r>
        <w:t>натуральные</w:t>
      </w:r>
      <w:r>
        <w:rPr>
          <w:spacing w:val="-11"/>
        </w:rPr>
        <w:t xml:space="preserve"> </w:t>
      </w:r>
      <w:r>
        <w:t>числа</w:t>
      </w:r>
      <w:r>
        <w:rPr>
          <w:spacing w:val="-11"/>
        </w:rPr>
        <w:t xml:space="preserve"> </w:t>
      </w:r>
      <w:r>
        <w:t>точками</w:t>
      </w:r>
      <w:r>
        <w:rPr>
          <w:spacing w:val="-7"/>
        </w:rPr>
        <w:t xml:space="preserve"> </w:t>
      </w:r>
      <w:r>
        <w:t>на</w:t>
      </w:r>
      <w:r>
        <w:rPr>
          <w:spacing w:val="-12"/>
        </w:rPr>
        <w:t xml:space="preserve"> </w:t>
      </w:r>
      <w:r>
        <w:t>координатной</w:t>
      </w:r>
      <w:r>
        <w:rPr>
          <w:spacing w:val="-6"/>
        </w:rPr>
        <w:t xml:space="preserve"> </w:t>
      </w:r>
      <w:r>
        <w:t>(числовой)</w:t>
      </w:r>
      <w:r>
        <w:rPr>
          <w:spacing w:val="-8"/>
        </w:rPr>
        <w:t xml:space="preserve"> </w:t>
      </w:r>
      <w:r>
        <w:t>прямой.</w:t>
      </w:r>
    </w:p>
    <w:p w:rsidR="00D542CB" w:rsidRDefault="00436AA8">
      <w:pPr>
        <w:pStyle w:val="a3"/>
        <w:spacing w:line="242" w:lineRule="auto"/>
        <w:ind w:right="863" w:firstLine="758"/>
        <w:jc w:val="left"/>
      </w:pPr>
      <w:r>
        <w:t>Выполнять</w:t>
      </w:r>
      <w:r>
        <w:rPr>
          <w:spacing w:val="-4"/>
        </w:rPr>
        <w:t xml:space="preserve"> </w:t>
      </w:r>
      <w:r>
        <w:t>арифметические</w:t>
      </w:r>
      <w:r>
        <w:rPr>
          <w:spacing w:val="-5"/>
        </w:rPr>
        <w:t xml:space="preserve"> </w:t>
      </w:r>
      <w:r>
        <w:t>действия</w:t>
      </w:r>
      <w:r>
        <w:rPr>
          <w:spacing w:val="-4"/>
        </w:rPr>
        <w:t xml:space="preserve"> </w:t>
      </w:r>
      <w:r>
        <w:t>с</w:t>
      </w:r>
      <w:r>
        <w:rPr>
          <w:spacing w:val="-5"/>
        </w:rPr>
        <w:t xml:space="preserve"> </w:t>
      </w:r>
      <w:r>
        <w:t>натуральными</w:t>
      </w:r>
      <w:r>
        <w:rPr>
          <w:spacing w:val="-4"/>
        </w:rPr>
        <w:t xml:space="preserve"> </w:t>
      </w:r>
      <w:r>
        <w:t>числами,</w:t>
      </w:r>
      <w:r>
        <w:rPr>
          <w:spacing w:val="-4"/>
        </w:rPr>
        <w:t xml:space="preserve"> </w:t>
      </w:r>
      <w:r>
        <w:t>с</w:t>
      </w:r>
      <w:r>
        <w:rPr>
          <w:spacing w:val="-5"/>
        </w:rPr>
        <w:t xml:space="preserve"> </w:t>
      </w:r>
      <w:r>
        <w:t>обыкновенными дробями в простейших случаях.</w:t>
      </w:r>
    </w:p>
    <w:p w:rsidR="00D542CB" w:rsidRDefault="00436AA8">
      <w:pPr>
        <w:pStyle w:val="a3"/>
        <w:spacing w:line="242" w:lineRule="auto"/>
        <w:ind w:left="2462" w:right="3329"/>
        <w:jc w:val="left"/>
      </w:pPr>
      <w:r>
        <w:t>Выполнять</w:t>
      </w:r>
      <w:r>
        <w:rPr>
          <w:spacing w:val="-15"/>
        </w:rPr>
        <w:t xml:space="preserve"> </w:t>
      </w:r>
      <w:r>
        <w:t>проверку,</w:t>
      </w:r>
      <w:r>
        <w:rPr>
          <w:spacing w:val="-15"/>
        </w:rPr>
        <w:t xml:space="preserve"> </w:t>
      </w:r>
      <w:r>
        <w:t>прикидку</w:t>
      </w:r>
      <w:r>
        <w:rPr>
          <w:spacing w:val="-15"/>
        </w:rPr>
        <w:t xml:space="preserve"> </w:t>
      </w:r>
      <w:r>
        <w:t>результата</w:t>
      </w:r>
      <w:r>
        <w:rPr>
          <w:spacing w:val="-15"/>
        </w:rPr>
        <w:t xml:space="preserve"> </w:t>
      </w:r>
      <w:r>
        <w:t>вычислений. Округлять натуральные числа.</w:t>
      </w:r>
    </w:p>
    <w:p w:rsidR="00D542CB" w:rsidRDefault="00436AA8">
      <w:pPr>
        <w:pStyle w:val="a3"/>
        <w:spacing w:line="266" w:lineRule="exact"/>
        <w:ind w:left="2462"/>
        <w:jc w:val="left"/>
      </w:pPr>
      <w:r>
        <w:t>Решение</w:t>
      </w:r>
      <w:r>
        <w:rPr>
          <w:spacing w:val="-4"/>
        </w:rPr>
        <w:t xml:space="preserve"> </w:t>
      </w:r>
      <w:r>
        <w:t>текстовых</w:t>
      </w:r>
      <w:r>
        <w:rPr>
          <w:spacing w:val="-4"/>
        </w:rPr>
        <w:t xml:space="preserve"> </w:t>
      </w:r>
      <w:r>
        <w:rPr>
          <w:spacing w:val="-2"/>
        </w:rPr>
        <w:t>задач.</w:t>
      </w:r>
    </w:p>
    <w:p w:rsidR="00D542CB" w:rsidRDefault="00436AA8">
      <w:pPr>
        <w:pStyle w:val="a3"/>
        <w:tabs>
          <w:tab w:val="left" w:pos="3524"/>
          <w:tab w:val="left" w:pos="4872"/>
          <w:tab w:val="left" w:pos="5864"/>
          <w:tab w:val="left" w:pos="7905"/>
          <w:tab w:val="left" w:pos="9186"/>
          <w:tab w:val="left" w:pos="9628"/>
          <w:tab w:val="left" w:pos="10070"/>
        </w:tabs>
        <w:spacing w:before="51" w:line="237" w:lineRule="auto"/>
        <w:ind w:right="857" w:firstLine="758"/>
        <w:jc w:val="left"/>
      </w:pPr>
      <w:r>
        <w:rPr>
          <w:spacing w:val="-2"/>
        </w:rPr>
        <w:t>Решать</w:t>
      </w:r>
      <w:r>
        <w:tab/>
      </w:r>
      <w:r>
        <w:rPr>
          <w:spacing w:val="-2"/>
        </w:rPr>
        <w:t>текстовые</w:t>
      </w:r>
      <w:r>
        <w:tab/>
      </w:r>
      <w:r>
        <w:rPr>
          <w:spacing w:val="-2"/>
        </w:rPr>
        <w:t>задачи</w:t>
      </w:r>
      <w:r>
        <w:tab/>
      </w:r>
      <w:r>
        <w:rPr>
          <w:spacing w:val="-2"/>
        </w:rPr>
        <w:t>арифметическим</w:t>
      </w:r>
      <w:r>
        <w:tab/>
      </w:r>
      <w:r>
        <w:rPr>
          <w:spacing w:val="-2"/>
        </w:rPr>
        <w:t>способом</w:t>
      </w:r>
      <w:r>
        <w:tab/>
      </w:r>
      <w:r>
        <w:rPr>
          <w:spacing w:val="-10"/>
        </w:rPr>
        <w:t>и</w:t>
      </w:r>
      <w:r>
        <w:tab/>
      </w:r>
      <w:r>
        <w:rPr>
          <w:spacing w:val="-10"/>
        </w:rPr>
        <w:t>с</w:t>
      </w:r>
      <w:r>
        <w:tab/>
      </w:r>
      <w:r>
        <w:rPr>
          <w:spacing w:val="-2"/>
        </w:rPr>
        <w:t xml:space="preserve">помощью </w:t>
      </w:r>
      <w:r>
        <w:t>организованного конечного перебора всех возмож</w:t>
      </w:r>
      <w:r>
        <w:t>ных вариантов.</w:t>
      </w:r>
    </w:p>
    <w:p w:rsidR="00D542CB" w:rsidRDefault="00436AA8">
      <w:pPr>
        <w:pStyle w:val="a3"/>
        <w:tabs>
          <w:tab w:val="left" w:pos="10113"/>
        </w:tabs>
        <w:spacing w:line="242" w:lineRule="auto"/>
        <w:ind w:right="851" w:firstLine="758"/>
        <w:jc w:val="left"/>
      </w:pPr>
      <w:r>
        <w:t>Решать</w:t>
      </w:r>
      <w:r>
        <w:rPr>
          <w:spacing w:val="40"/>
        </w:rPr>
        <w:t xml:space="preserve"> </w:t>
      </w:r>
      <w:r>
        <w:t>задачи,</w:t>
      </w:r>
      <w:r>
        <w:rPr>
          <w:spacing w:val="40"/>
        </w:rPr>
        <w:t xml:space="preserve"> </w:t>
      </w:r>
      <w:r>
        <w:t>содержащие</w:t>
      </w:r>
      <w:r>
        <w:rPr>
          <w:spacing w:val="40"/>
        </w:rPr>
        <w:t xml:space="preserve"> </w:t>
      </w:r>
      <w:r>
        <w:t>зависимости,</w:t>
      </w:r>
      <w:r>
        <w:rPr>
          <w:spacing w:val="40"/>
        </w:rPr>
        <w:t xml:space="preserve"> </w:t>
      </w:r>
      <w:r>
        <w:t>связывающие</w:t>
      </w:r>
      <w:r>
        <w:rPr>
          <w:spacing w:val="40"/>
        </w:rPr>
        <w:t xml:space="preserve"> </w:t>
      </w:r>
      <w:r>
        <w:t>величины:</w:t>
      </w:r>
      <w:r>
        <w:tab/>
      </w:r>
      <w:r>
        <w:rPr>
          <w:spacing w:val="-2"/>
        </w:rPr>
        <w:t xml:space="preserve">скорость, </w:t>
      </w:r>
      <w:r>
        <w:t>время, расстояние, цена, количество, стоимость.</w:t>
      </w:r>
    </w:p>
    <w:p w:rsidR="00D542CB" w:rsidRDefault="00436AA8">
      <w:pPr>
        <w:pStyle w:val="a3"/>
        <w:spacing w:before="2" w:line="235" w:lineRule="auto"/>
        <w:ind w:left="2462" w:right="863"/>
        <w:jc w:val="left"/>
      </w:pPr>
      <w:r>
        <w:t>Использовать</w:t>
      </w:r>
      <w:r>
        <w:rPr>
          <w:spacing w:val="34"/>
        </w:rPr>
        <w:t xml:space="preserve"> </w:t>
      </w:r>
      <w:r>
        <w:t>краткие</w:t>
      </w:r>
      <w:r>
        <w:rPr>
          <w:spacing w:val="31"/>
        </w:rPr>
        <w:t xml:space="preserve"> </w:t>
      </w:r>
      <w:r>
        <w:t>записи,</w:t>
      </w:r>
      <w:r>
        <w:rPr>
          <w:spacing w:val="38"/>
        </w:rPr>
        <w:t xml:space="preserve"> </w:t>
      </w:r>
      <w:r>
        <w:t>схемы,</w:t>
      </w:r>
      <w:r>
        <w:rPr>
          <w:spacing w:val="31"/>
        </w:rPr>
        <w:t xml:space="preserve"> </w:t>
      </w:r>
      <w:r>
        <w:t>таблицы, обозначения</w:t>
      </w:r>
      <w:r>
        <w:rPr>
          <w:spacing w:val="36"/>
        </w:rPr>
        <w:t xml:space="preserve"> </w:t>
      </w:r>
      <w:r>
        <w:t>при</w:t>
      </w:r>
      <w:r>
        <w:rPr>
          <w:spacing w:val="35"/>
        </w:rPr>
        <w:t xml:space="preserve"> </w:t>
      </w:r>
      <w:r>
        <w:t>решении</w:t>
      </w:r>
      <w:r>
        <w:rPr>
          <w:spacing w:val="31"/>
        </w:rPr>
        <w:t xml:space="preserve"> </w:t>
      </w:r>
      <w:r>
        <w:t>задач. Пользоваться основными</w:t>
      </w:r>
      <w:r>
        <w:rPr>
          <w:spacing w:val="40"/>
        </w:rPr>
        <w:t xml:space="preserve"> </w:t>
      </w:r>
      <w:r>
        <w:t>единицами измерения:</w:t>
      </w:r>
      <w:r>
        <w:rPr>
          <w:spacing w:val="40"/>
        </w:rPr>
        <w:t xml:space="preserve"> </w:t>
      </w:r>
      <w:r>
        <w:t>це</w:t>
      </w:r>
      <w:r>
        <w:t>ны, массы,</w:t>
      </w:r>
      <w:r>
        <w:rPr>
          <w:spacing w:val="40"/>
        </w:rPr>
        <w:t xml:space="preserve"> </w:t>
      </w:r>
      <w:r>
        <w:t>расстояния,</w:t>
      </w:r>
    </w:p>
    <w:p w:rsidR="00D542CB" w:rsidRDefault="00436AA8">
      <w:pPr>
        <w:pStyle w:val="a3"/>
        <w:spacing w:line="273" w:lineRule="exact"/>
        <w:jc w:val="left"/>
      </w:pPr>
      <w:r>
        <w:t>времени,</w:t>
      </w:r>
      <w:r>
        <w:rPr>
          <w:spacing w:val="-15"/>
        </w:rPr>
        <w:t xml:space="preserve"> </w:t>
      </w:r>
      <w:r>
        <w:t>скорости,</w:t>
      </w:r>
      <w:r>
        <w:rPr>
          <w:spacing w:val="-8"/>
        </w:rPr>
        <w:t xml:space="preserve"> </w:t>
      </w:r>
      <w:r>
        <w:t>выражать</w:t>
      </w:r>
      <w:r>
        <w:rPr>
          <w:spacing w:val="-9"/>
        </w:rPr>
        <w:t xml:space="preserve"> </w:t>
      </w:r>
      <w:r>
        <w:t>одни</w:t>
      </w:r>
      <w:r>
        <w:rPr>
          <w:spacing w:val="-7"/>
        </w:rPr>
        <w:t xml:space="preserve"> </w:t>
      </w:r>
      <w:r>
        <w:t>единицы</w:t>
      </w:r>
      <w:r>
        <w:rPr>
          <w:spacing w:val="-10"/>
        </w:rPr>
        <w:t xml:space="preserve"> </w:t>
      </w:r>
      <w:r>
        <w:t>величины</w:t>
      </w:r>
      <w:r>
        <w:rPr>
          <w:spacing w:val="-8"/>
        </w:rPr>
        <w:t xml:space="preserve"> </w:t>
      </w:r>
      <w:r>
        <w:t>через</w:t>
      </w:r>
      <w:r>
        <w:rPr>
          <w:spacing w:val="-7"/>
        </w:rPr>
        <w:t xml:space="preserve"> </w:t>
      </w:r>
      <w:r>
        <w:rPr>
          <w:spacing w:val="-2"/>
        </w:rPr>
        <w:t>другие.</w:t>
      </w:r>
    </w:p>
    <w:p w:rsidR="00D542CB" w:rsidRDefault="00436AA8">
      <w:pPr>
        <w:pStyle w:val="a3"/>
        <w:spacing w:before="5"/>
        <w:ind w:right="847" w:firstLine="758"/>
      </w:pPr>
      <w: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D542CB" w:rsidRDefault="00436AA8">
      <w:pPr>
        <w:pStyle w:val="a3"/>
        <w:ind w:left="2462"/>
      </w:pPr>
      <w:r>
        <w:t>Наглядная</w:t>
      </w:r>
      <w:r>
        <w:rPr>
          <w:spacing w:val="-10"/>
        </w:rPr>
        <w:t xml:space="preserve"> </w:t>
      </w:r>
      <w:r>
        <w:rPr>
          <w:spacing w:val="-2"/>
        </w:rPr>
        <w:t>геометрия.</w:t>
      </w:r>
    </w:p>
    <w:p w:rsidR="00D542CB" w:rsidRDefault="00436AA8">
      <w:pPr>
        <w:pStyle w:val="a3"/>
        <w:spacing w:before="5" w:line="237" w:lineRule="auto"/>
        <w:ind w:right="842" w:firstLine="758"/>
      </w:pPr>
      <w:r>
        <w:t>Пользоваться геометрическими понятиями: точка, прямая, от</w:t>
      </w:r>
      <w:r>
        <w:t>резок, луч, угол, многоугольник, окружность, круг.</w:t>
      </w:r>
    </w:p>
    <w:p w:rsidR="00D542CB" w:rsidRDefault="00436AA8">
      <w:pPr>
        <w:pStyle w:val="a3"/>
        <w:spacing w:before="3" w:line="237" w:lineRule="auto"/>
        <w:ind w:right="848" w:firstLine="758"/>
      </w:pPr>
      <w:r>
        <w:t>Приводить примеры объектов окружающего мира, имеющих форму изученных геометрических фигур.</w:t>
      </w:r>
    </w:p>
    <w:p w:rsidR="00D542CB" w:rsidRDefault="00436AA8">
      <w:pPr>
        <w:pStyle w:val="a3"/>
        <w:spacing w:before="1"/>
        <w:ind w:right="846" w:firstLine="758"/>
      </w:pPr>
      <w:r>
        <w:t xml:space="preserve">Использовать терминологию, связанную с углами: вершина, сторона; с многоугольниками: угол, вершина, сторона, диагональ; с окружностью: радиус, диаметр, </w:t>
      </w:r>
      <w:r>
        <w:rPr>
          <w:spacing w:val="-2"/>
        </w:rPr>
        <w:t>центр.</w:t>
      </w:r>
    </w:p>
    <w:p w:rsidR="00D542CB" w:rsidRDefault="00436AA8">
      <w:pPr>
        <w:pStyle w:val="a3"/>
        <w:spacing w:before="1" w:line="242" w:lineRule="auto"/>
        <w:ind w:right="863" w:firstLine="758"/>
        <w:jc w:val="left"/>
      </w:pPr>
      <w:r>
        <w:t>Изображать</w:t>
      </w:r>
      <w:r>
        <w:rPr>
          <w:spacing w:val="-4"/>
        </w:rPr>
        <w:t xml:space="preserve"> </w:t>
      </w:r>
      <w:r>
        <w:t>изученные</w:t>
      </w:r>
      <w:r>
        <w:rPr>
          <w:spacing w:val="-8"/>
        </w:rPr>
        <w:t xml:space="preserve"> </w:t>
      </w:r>
      <w:r>
        <w:t>геометрические</w:t>
      </w:r>
      <w:r>
        <w:rPr>
          <w:spacing w:val="-5"/>
        </w:rPr>
        <w:t xml:space="preserve"> </w:t>
      </w:r>
      <w:r>
        <w:t>фигуры</w:t>
      </w:r>
      <w:r>
        <w:rPr>
          <w:spacing w:val="-5"/>
        </w:rPr>
        <w:t xml:space="preserve"> </w:t>
      </w:r>
      <w:r>
        <w:t>на</w:t>
      </w:r>
      <w:r>
        <w:rPr>
          <w:spacing w:val="-5"/>
        </w:rPr>
        <w:t xml:space="preserve"> </w:t>
      </w:r>
      <w:r>
        <w:t>нелинованной</w:t>
      </w:r>
      <w:r>
        <w:rPr>
          <w:spacing w:val="-5"/>
        </w:rPr>
        <w:t xml:space="preserve"> </w:t>
      </w:r>
      <w:r>
        <w:t>и</w:t>
      </w:r>
      <w:r>
        <w:rPr>
          <w:spacing w:val="-6"/>
        </w:rPr>
        <w:t xml:space="preserve"> </w:t>
      </w:r>
      <w:r>
        <w:t>клетчатой бумаге с помощью циркуля и</w:t>
      </w:r>
      <w:r>
        <w:t xml:space="preserve"> линейки.</w:t>
      </w:r>
    </w:p>
    <w:p w:rsidR="00D542CB" w:rsidRDefault="00436AA8">
      <w:pPr>
        <w:pStyle w:val="a3"/>
        <w:spacing w:line="242" w:lineRule="auto"/>
        <w:ind w:right="863" w:firstLine="777"/>
        <w:jc w:val="left"/>
      </w:pPr>
      <w:r>
        <w:t>Находить</w:t>
      </w:r>
      <w:r>
        <w:rPr>
          <w:spacing w:val="-4"/>
        </w:rPr>
        <w:t xml:space="preserve"> </w:t>
      </w:r>
      <w:r>
        <w:t>длины</w:t>
      </w:r>
      <w:r>
        <w:rPr>
          <w:spacing w:val="-11"/>
        </w:rPr>
        <w:t xml:space="preserve"> </w:t>
      </w:r>
      <w:r>
        <w:t>отрезков</w:t>
      </w:r>
      <w:r>
        <w:rPr>
          <w:spacing w:val="-11"/>
        </w:rPr>
        <w:t xml:space="preserve"> </w:t>
      </w:r>
      <w:r>
        <w:t>непосредственным</w:t>
      </w:r>
      <w:r>
        <w:rPr>
          <w:spacing w:val="-6"/>
        </w:rPr>
        <w:t xml:space="preserve"> </w:t>
      </w:r>
      <w:r>
        <w:t>измерением</w:t>
      </w:r>
      <w:r>
        <w:rPr>
          <w:spacing w:val="-2"/>
        </w:rPr>
        <w:t xml:space="preserve"> </w:t>
      </w:r>
      <w:r>
        <w:t>с</w:t>
      </w:r>
      <w:r>
        <w:rPr>
          <w:spacing w:val="-14"/>
        </w:rPr>
        <w:t xml:space="preserve"> </w:t>
      </w:r>
      <w:r>
        <w:t>помощью</w:t>
      </w:r>
      <w:r>
        <w:rPr>
          <w:spacing w:val="-10"/>
        </w:rPr>
        <w:t xml:space="preserve"> </w:t>
      </w:r>
      <w:r>
        <w:t>линейки, строить отрезки заданной длины; строить окружность заданного радиуса.</w:t>
      </w:r>
    </w:p>
    <w:p w:rsidR="00D542CB" w:rsidRDefault="00436AA8">
      <w:pPr>
        <w:pStyle w:val="a3"/>
        <w:tabs>
          <w:tab w:val="left" w:pos="4095"/>
          <w:tab w:val="left" w:pos="6104"/>
          <w:tab w:val="left" w:pos="6440"/>
          <w:tab w:val="left" w:pos="9153"/>
          <w:tab w:val="left" w:pos="10252"/>
          <w:tab w:val="left" w:pos="10809"/>
        </w:tabs>
        <w:spacing w:line="242" w:lineRule="auto"/>
        <w:ind w:right="857" w:firstLine="777"/>
        <w:jc w:val="left"/>
      </w:pPr>
      <w:r>
        <w:rPr>
          <w:spacing w:val="-2"/>
        </w:rPr>
        <w:t>Использовать</w:t>
      </w:r>
      <w:r>
        <w:tab/>
        <w:t>свойства</w:t>
      </w:r>
      <w:r>
        <w:rPr>
          <w:spacing w:val="40"/>
        </w:rPr>
        <w:t xml:space="preserve"> </w:t>
      </w:r>
      <w:r>
        <w:t>сторон</w:t>
      </w:r>
      <w:r>
        <w:tab/>
      </w:r>
      <w:r>
        <w:rPr>
          <w:spacing w:val="-10"/>
        </w:rPr>
        <w:t>и</w:t>
      </w:r>
      <w:r>
        <w:tab/>
        <w:t>углов</w:t>
      </w:r>
      <w:r>
        <w:rPr>
          <w:spacing w:val="40"/>
        </w:rPr>
        <w:t xml:space="preserve"> </w:t>
      </w:r>
      <w:r>
        <w:t>прямоугольника,</w:t>
      </w:r>
      <w:r>
        <w:tab/>
      </w:r>
      <w:r>
        <w:rPr>
          <w:spacing w:val="-2"/>
        </w:rPr>
        <w:t>квадрата</w:t>
      </w:r>
      <w:r>
        <w:tab/>
      </w:r>
      <w:r>
        <w:rPr>
          <w:spacing w:val="-4"/>
        </w:rPr>
        <w:t>для</w:t>
      </w:r>
      <w:r>
        <w:tab/>
      </w:r>
      <w:r>
        <w:rPr>
          <w:spacing w:val="-6"/>
        </w:rPr>
        <w:t xml:space="preserve">их </w:t>
      </w:r>
      <w:r>
        <w:t>построения, вычисления площади и пер</w:t>
      </w:r>
      <w:r>
        <w:t>иметра.</w:t>
      </w:r>
    </w:p>
    <w:p w:rsidR="00D542CB" w:rsidRDefault="00436AA8">
      <w:pPr>
        <w:pStyle w:val="a3"/>
        <w:spacing w:line="242" w:lineRule="auto"/>
        <w:ind w:right="920" w:firstLine="777"/>
        <w:jc w:val="left"/>
      </w:pPr>
      <w:r>
        <w:t>Вычислять периметр</w:t>
      </w:r>
      <w:r>
        <w:rPr>
          <w:spacing w:val="-4"/>
        </w:rPr>
        <w:t xml:space="preserve"> </w:t>
      </w:r>
      <w:r>
        <w:t>и</w:t>
      </w:r>
      <w:r>
        <w:rPr>
          <w:spacing w:val="-5"/>
        </w:rPr>
        <w:t xml:space="preserve"> </w:t>
      </w:r>
      <w:r>
        <w:t>площадь</w:t>
      </w:r>
      <w:r>
        <w:rPr>
          <w:spacing w:val="-4"/>
        </w:rPr>
        <w:t xml:space="preserve"> </w:t>
      </w:r>
      <w:r>
        <w:t>квадрата, прямоугольника, фигур,</w:t>
      </w:r>
      <w:r>
        <w:rPr>
          <w:spacing w:val="26"/>
        </w:rPr>
        <w:t xml:space="preserve"> </w:t>
      </w:r>
      <w:r>
        <w:t>составленных из прямоугольников, в том числе фигур, изображённых на клетчатой бумаге.</w:t>
      </w:r>
    </w:p>
    <w:p w:rsidR="00D542CB" w:rsidRDefault="00436AA8">
      <w:pPr>
        <w:pStyle w:val="a3"/>
        <w:spacing w:line="242" w:lineRule="auto"/>
        <w:ind w:right="863" w:firstLine="777"/>
        <w:jc w:val="left"/>
      </w:pPr>
      <w:r>
        <w:t>Пользоваться</w:t>
      </w:r>
      <w:r>
        <w:rPr>
          <w:spacing w:val="31"/>
        </w:rPr>
        <w:t xml:space="preserve"> </w:t>
      </w:r>
      <w:r>
        <w:t>основными</w:t>
      </w:r>
      <w:r>
        <w:rPr>
          <w:spacing w:val="36"/>
        </w:rPr>
        <w:t xml:space="preserve"> </w:t>
      </w:r>
      <w:r>
        <w:t>метрическими</w:t>
      </w:r>
      <w:r>
        <w:rPr>
          <w:spacing w:val="37"/>
        </w:rPr>
        <w:t xml:space="preserve"> </w:t>
      </w:r>
      <w:r>
        <w:t>единицами</w:t>
      </w:r>
      <w:r>
        <w:rPr>
          <w:spacing w:val="32"/>
        </w:rPr>
        <w:t xml:space="preserve"> </w:t>
      </w:r>
      <w:r>
        <w:t>измерения</w:t>
      </w:r>
      <w:r>
        <w:rPr>
          <w:spacing w:val="30"/>
        </w:rPr>
        <w:t xml:space="preserve"> </w:t>
      </w:r>
      <w:r>
        <w:t>длины,</w:t>
      </w:r>
      <w:r>
        <w:rPr>
          <w:spacing w:val="35"/>
        </w:rPr>
        <w:t xml:space="preserve"> </w:t>
      </w:r>
      <w:r>
        <w:t>площади; выражать одни единицы величины через другие.</w:t>
      </w:r>
    </w:p>
    <w:p w:rsidR="00D542CB" w:rsidRDefault="00436AA8">
      <w:pPr>
        <w:pStyle w:val="a3"/>
        <w:spacing w:line="242" w:lineRule="auto"/>
        <w:ind w:right="863" w:firstLine="777"/>
        <w:jc w:val="left"/>
      </w:pPr>
      <w:r>
        <w:t>Распознавать</w:t>
      </w:r>
      <w:r>
        <w:rPr>
          <w:spacing w:val="-3"/>
        </w:rPr>
        <w:t xml:space="preserve"> </w:t>
      </w:r>
      <w:r>
        <w:t>параллелепипед,</w:t>
      </w:r>
      <w:r>
        <w:rPr>
          <w:spacing w:val="-7"/>
        </w:rPr>
        <w:t xml:space="preserve"> </w:t>
      </w:r>
      <w:r>
        <w:t>куб, использовать терминологию: вершина, ребро, грань, измерения, находить измерения параллелепипеда, куба.</w:t>
      </w:r>
    </w:p>
    <w:p w:rsidR="00D542CB" w:rsidRDefault="00436AA8">
      <w:pPr>
        <w:pStyle w:val="a3"/>
        <w:spacing w:line="242" w:lineRule="auto"/>
        <w:ind w:right="863" w:firstLine="777"/>
        <w:jc w:val="left"/>
      </w:pPr>
      <w:r>
        <w:t>Вычислять объём куба, параллелепипеда по</w:t>
      </w:r>
      <w:r>
        <w:rPr>
          <w:spacing w:val="-3"/>
        </w:rPr>
        <w:t xml:space="preserve"> </w:t>
      </w:r>
      <w:r>
        <w:t>заданным измерениям,</w:t>
      </w:r>
      <w:r>
        <w:rPr>
          <w:spacing w:val="-3"/>
        </w:rPr>
        <w:t xml:space="preserve"> </w:t>
      </w:r>
      <w:r>
        <w:t>пол</w:t>
      </w:r>
      <w:r>
        <w:t>ьзоваться единицами измерения объёма.</w:t>
      </w:r>
    </w:p>
    <w:p w:rsidR="00D542CB" w:rsidRDefault="00D542CB">
      <w:pPr>
        <w:pStyle w:val="a3"/>
        <w:spacing w:line="242" w:lineRule="auto"/>
        <w:jc w:val="left"/>
        <w:sectPr w:rsidR="00D542CB">
          <w:pgSz w:w="11920" w:h="16850"/>
          <w:pgMar w:top="660" w:right="0" w:bottom="1180" w:left="0" w:header="0" w:footer="878" w:gutter="0"/>
          <w:cols w:space="720"/>
        </w:sectPr>
      </w:pPr>
    </w:p>
    <w:p w:rsidR="00D542CB" w:rsidRDefault="00436AA8">
      <w:pPr>
        <w:pStyle w:val="a3"/>
        <w:spacing w:before="70" w:line="242" w:lineRule="auto"/>
        <w:ind w:right="863" w:firstLine="777"/>
        <w:jc w:val="left"/>
      </w:pPr>
      <w:r>
        <w:lastRenderedPageBreak/>
        <w:t>Решать</w:t>
      </w:r>
      <w:r>
        <w:rPr>
          <w:spacing w:val="-3"/>
        </w:rPr>
        <w:t xml:space="preserve"> </w:t>
      </w:r>
      <w:r>
        <w:t>несложные</w:t>
      </w:r>
      <w:r>
        <w:rPr>
          <w:spacing w:val="-6"/>
        </w:rPr>
        <w:t xml:space="preserve"> </w:t>
      </w:r>
      <w:r>
        <w:t>задачи</w:t>
      </w:r>
      <w:r>
        <w:rPr>
          <w:spacing w:val="-4"/>
        </w:rPr>
        <w:t xml:space="preserve"> </w:t>
      </w:r>
      <w:r>
        <w:t>на</w:t>
      </w:r>
      <w:r>
        <w:rPr>
          <w:spacing w:val="-5"/>
        </w:rPr>
        <w:t xml:space="preserve"> </w:t>
      </w:r>
      <w:r>
        <w:t>измерение</w:t>
      </w:r>
      <w:r>
        <w:rPr>
          <w:spacing w:val="-5"/>
        </w:rPr>
        <w:t xml:space="preserve"> </w:t>
      </w:r>
      <w:r>
        <w:t>геометрических</w:t>
      </w:r>
      <w:r>
        <w:rPr>
          <w:spacing w:val="-4"/>
        </w:rPr>
        <w:t xml:space="preserve"> </w:t>
      </w:r>
      <w:r>
        <w:t>величин</w:t>
      </w:r>
      <w:r>
        <w:rPr>
          <w:spacing w:val="-4"/>
        </w:rPr>
        <w:t xml:space="preserve"> </w:t>
      </w:r>
      <w:r>
        <w:t>в</w:t>
      </w:r>
      <w:r>
        <w:rPr>
          <w:spacing w:val="-5"/>
        </w:rPr>
        <w:t xml:space="preserve"> </w:t>
      </w:r>
      <w:r>
        <w:t xml:space="preserve">практических </w:t>
      </w:r>
      <w:r>
        <w:rPr>
          <w:spacing w:val="-2"/>
        </w:rPr>
        <w:t>ситуациях.</w:t>
      </w:r>
    </w:p>
    <w:p w:rsidR="00D542CB" w:rsidRDefault="00436AA8">
      <w:pPr>
        <w:pStyle w:val="a3"/>
        <w:spacing w:line="268" w:lineRule="exact"/>
        <w:ind w:left="2482"/>
        <w:jc w:val="left"/>
      </w:pPr>
      <w:r>
        <w:t>Предметные</w:t>
      </w:r>
      <w:r>
        <w:rPr>
          <w:spacing w:val="-11"/>
        </w:rPr>
        <w:t xml:space="preserve"> </w:t>
      </w:r>
      <w:r>
        <w:t>результаты</w:t>
      </w:r>
      <w:r>
        <w:rPr>
          <w:spacing w:val="-2"/>
        </w:rPr>
        <w:t xml:space="preserve"> </w:t>
      </w:r>
      <w:r>
        <w:t>освоения</w:t>
      </w:r>
      <w:r>
        <w:rPr>
          <w:spacing w:val="-4"/>
        </w:rPr>
        <w:t xml:space="preserve"> </w:t>
      </w:r>
      <w:r>
        <w:t>программы</w:t>
      </w:r>
      <w:r>
        <w:rPr>
          <w:spacing w:val="2"/>
        </w:rPr>
        <w:t xml:space="preserve"> </w:t>
      </w:r>
      <w:r>
        <w:t>учебного</w:t>
      </w:r>
      <w:r>
        <w:rPr>
          <w:spacing w:val="-2"/>
        </w:rPr>
        <w:t xml:space="preserve"> </w:t>
      </w:r>
      <w:r>
        <w:t>курса</w:t>
      </w:r>
      <w:r>
        <w:rPr>
          <w:spacing w:val="-5"/>
        </w:rPr>
        <w:t xml:space="preserve"> </w:t>
      </w:r>
      <w:r>
        <w:t>к</w:t>
      </w:r>
      <w:r>
        <w:rPr>
          <w:spacing w:val="-6"/>
        </w:rPr>
        <w:t xml:space="preserve"> </w:t>
      </w:r>
      <w:r>
        <w:t>концу</w:t>
      </w:r>
      <w:r>
        <w:rPr>
          <w:spacing w:val="-17"/>
        </w:rPr>
        <w:t xml:space="preserve"> </w:t>
      </w:r>
      <w:r>
        <w:t>обучения</w:t>
      </w:r>
      <w:r>
        <w:rPr>
          <w:spacing w:val="-4"/>
        </w:rPr>
        <w:t xml:space="preserve"> </w:t>
      </w:r>
      <w:r>
        <w:t>в</w:t>
      </w:r>
      <w:r>
        <w:rPr>
          <w:spacing w:val="-4"/>
        </w:rPr>
        <w:t xml:space="preserve"> </w:t>
      </w:r>
      <w:r>
        <w:rPr>
          <w:spacing w:val="-10"/>
        </w:rPr>
        <w:t>6</w:t>
      </w:r>
    </w:p>
    <w:p w:rsidR="00D542CB" w:rsidRDefault="00436AA8">
      <w:pPr>
        <w:pStyle w:val="a3"/>
        <w:jc w:val="left"/>
      </w:pPr>
      <w:r>
        <w:rPr>
          <w:spacing w:val="-2"/>
        </w:rPr>
        <w:t>классе.</w:t>
      </w:r>
    </w:p>
    <w:p w:rsidR="00D542CB" w:rsidRDefault="00436AA8">
      <w:pPr>
        <w:pStyle w:val="a3"/>
        <w:ind w:left="1181"/>
        <w:jc w:val="left"/>
      </w:pPr>
      <w:r>
        <w:t>Числа</w:t>
      </w:r>
      <w:r>
        <w:rPr>
          <w:spacing w:val="-4"/>
        </w:rPr>
        <w:t xml:space="preserve"> </w:t>
      </w:r>
      <w:r>
        <w:t xml:space="preserve">и </w:t>
      </w:r>
      <w:r>
        <w:rPr>
          <w:spacing w:val="-2"/>
        </w:rPr>
        <w:t>вычисления.</w:t>
      </w:r>
    </w:p>
    <w:p w:rsidR="00D542CB" w:rsidRDefault="00436AA8">
      <w:pPr>
        <w:pStyle w:val="a3"/>
        <w:spacing w:before="5"/>
        <w:ind w:right="1768" w:hanging="526"/>
        <w:jc w:val="left"/>
      </w:pPr>
      <w:r>
        <w:t>Знать и понимать термины, связанные с различными видами чисел и способами их записи,</w:t>
      </w:r>
      <w:r>
        <w:rPr>
          <w:spacing w:val="-12"/>
        </w:rPr>
        <w:t xml:space="preserve"> </w:t>
      </w:r>
      <w:r>
        <w:t>переходить</w:t>
      </w:r>
      <w:r>
        <w:rPr>
          <w:spacing w:val="-5"/>
        </w:rPr>
        <w:t xml:space="preserve"> </w:t>
      </w:r>
      <w:r>
        <w:t>(если</w:t>
      </w:r>
      <w:r>
        <w:rPr>
          <w:spacing w:val="-7"/>
        </w:rPr>
        <w:t xml:space="preserve"> </w:t>
      </w:r>
      <w:r>
        <w:t>это</w:t>
      </w:r>
      <w:r>
        <w:rPr>
          <w:spacing w:val="-6"/>
        </w:rPr>
        <w:t xml:space="preserve"> </w:t>
      </w:r>
      <w:r>
        <w:t>возможно)</w:t>
      </w:r>
      <w:r>
        <w:rPr>
          <w:spacing w:val="-13"/>
        </w:rPr>
        <w:t xml:space="preserve"> </w:t>
      </w:r>
      <w:r>
        <w:t>от</w:t>
      </w:r>
      <w:r>
        <w:rPr>
          <w:spacing w:val="-14"/>
        </w:rPr>
        <w:t xml:space="preserve"> </w:t>
      </w:r>
      <w:r>
        <w:t>одной</w:t>
      </w:r>
      <w:r>
        <w:rPr>
          <w:spacing w:val="-7"/>
        </w:rPr>
        <w:t xml:space="preserve"> </w:t>
      </w:r>
      <w:r>
        <w:t>формы</w:t>
      </w:r>
      <w:r>
        <w:rPr>
          <w:spacing w:val="-9"/>
        </w:rPr>
        <w:t xml:space="preserve"> </w:t>
      </w:r>
      <w:r>
        <w:t>записи</w:t>
      </w:r>
      <w:r>
        <w:rPr>
          <w:spacing w:val="-6"/>
        </w:rPr>
        <w:t xml:space="preserve"> </w:t>
      </w:r>
      <w:r>
        <w:t>числа</w:t>
      </w:r>
      <w:r>
        <w:rPr>
          <w:spacing w:val="-11"/>
        </w:rPr>
        <w:t xml:space="preserve"> </w:t>
      </w:r>
      <w:r>
        <w:t>к</w:t>
      </w:r>
      <w:r>
        <w:rPr>
          <w:spacing w:val="-10"/>
        </w:rPr>
        <w:t xml:space="preserve"> </w:t>
      </w:r>
      <w:r>
        <w:t>другой.</w:t>
      </w:r>
    </w:p>
    <w:p w:rsidR="00D542CB" w:rsidRDefault="00436AA8">
      <w:pPr>
        <w:pStyle w:val="a3"/>
        <w:spacing w:before="12" w:line="235" w:lineRule="auto"/>
        <w:ind w:right="846" w:firstLine="777"/>
      </w:pPr>
      <w:r>
        <w:t>Сравнивать и упорядочивать целые числа, обыкновенные и десятичные дроби, сравнивать числа одного и разных знаков.</w:t>
      </w:r>
    </w:p>
    <w:p w:rsidR="00D542CB" w:rsidRDefault="00436AA8">
      <w:pPr>
        <w:pStyle w:val="a3"/>
        <w:ind w:right="841" w:firstLine="777"/>
      </w:pPr>
      <w:r>
        <w:t>Выполнять, сочетая устные и письменные приёмы, арифметические действия с натуральными и целыми числами, обыкновенными и десятичными дробями, п</w:t>
      </w:r>
      <w:r>
        <w:t>оложительными и отрицательными числами.</w:t>
      </w:r>
    </w:p>
    <w:p w:rsidR="00D542CB" w:rsidRDefault="00436AA8">
      <w:pPr>
        <w:pStyle w:val="a3"/>
        <w:ind w:right="832" w:firstLine="777"/>
      </w:pPr>
      <w:r>
        <w:t>Вычислять значения числовых выражений, выполнять прикидку и оценку результата</w:t>
      </w:r>
      <w:r>
        <w:rPr>
          <w:spacing w:val="-15"/>
        </w:rPr>
        <w:t xml:space="preserve"> </w:t>
      </w:r>
      <w:r>
        <w:t>вычислений,</w:t>
      </w:r>
      <w:r>
        <w:rPr>
          <w:spacing w:val="-15"/>
        </w:rPr>
        <w:t xml:space="preserve"> </w:t>
      </w:r>
      <w:r>
        <w:t>выполнять</w:t>
      </w:r>
      <w:r>
        <w:rPr>
          <w:spacing w:val="-15"/>
        </w:rPr>
        <w:t xml:space="preserve"> </w:t>
      </w:r>
      <w:r>
        <w:t>преобразования</w:t>
      </w:r>
      <w:r>
        <w:rPr>
          <w:spacing w:val="-15"/>
        </w:rPr>
        <w:t xml:space="preserve"> </w:t>
      </w:r>
      <w:r>
        <w:t>числовых</w:t>
      </w:r>
      <w:r>
        <w:rPr>
          <w:spacing w:val="-15"/>
        </w:rPr>
        <w:t xml:space="preserve"> </w:t>
      </w:r>
      <w:r>
        <w:t>выражений</w:t>
      </w:r>
      <w:r>
        <w:rPr>
          <w:spacing w:val="-15"/>
        </w:rPr>
        <w:t xml:space="preserve"> </w:t>
      </w:r>
      <w:r>
        <w:t>на</w:t>
      </w:r>
      <w:r>
        <w:rPr>
          <w:spacing w:val="-15"/>
        </w:rPr>
        <w:t xml:space="preserve"> </w:t>
      </w:r>
      <w:r>
        <w:t>основе</w:t>
      </w:r>
      <w:r>
        <w:rPr>
          <w:spacing w:val="-15"/>
        </w:rPr>
        <w:t xml:space="preserve"> </w:t>
      </w:r>
      <w:r>
        <w:t>свойств арифметических действий.</w:t>
      </w:r>
    </w:p>
    <w:p w:rsidR="00D542CB" w:rsidRDefault="00436AA8">
      <w:pPr>
        <w:pStyle w:val="a3"/>
        <w:spacing w:before="2" w:line="237" w:lineRule="auto"/>
        <w:ind w:right="837" w:firstLine="777"/>
      </w:pPr>
      <w:r>
        <w:t>Соотносить точку на координатной прямой</w:t>
      </w:r>
      <w:r>
        <w:t xml:space="preserve"> с соответствующим ей числом и изображать числа точками на координатной прямой, находить модуль числа.</w:t>
      </w:r>
    </w:p>
    <w:p w:rsidR="00D542CB" w:rsidRDefault="00436AA8">
      <w:pPr>
        <w:pStyle w:val="a3"/>
        <w:spacing w:before="1"/>
        <w:ind w:left="2462" w:right="876"/>
      </w:pPr>
      <w:r>
        <w:t>Соотносить</w:t>
      </w:r>
      <w:r>
        <w:rPr>
          <w:spacing w:val="-1"/>
        </w:rPr>
        <w:t xml:space="preserve"> </w:t>
      </w:r>
      <w:r>
        <w:t>точки</w:t>
      </w:r>
      <w:r>
        <w:rPr>
          <w:spacing w:val="-5"/>
        </w:rPr>
        <w:t xml:space="preserve"> </w:t>
      </w:r>
      <w:r>
        <w:t>в</w:t>
      </w:r>
      <w:r>
        <w:rPr>
          <w:spacing w:val="-4"/>
        </w:rPr>
        <w:t xml:space="preserve"> </w:t>
      </w:r>
      <w:r>
        <w:t>прямоугольной</w:t>
      </w:r>
      <w:r>
        <w:rPr>
          <w:spacing w:val="-4"/>
        </w:rPr>
        <w:t xml:space="preserve"> </w:t>
      </w:r>
      <w:r>
        <w:t>системе</w:t>
      </w:r>
      <w:r>
        <w:rPr>
          <w:spacing w:val="-2"/>
        </w:rPr>
        <w:t xml:space="preserve"> </w:t>
      </w:r>
      <w:r>
        <w:t>координат</w:t>
      </w:r>
      <w:r>
        <w:rPr>
          <w:spacing w:val="-4"/>
        </w:rPr>
        <w:t xml:space="preserve"> </w:t>
      </w:r>
      <w:r>
        <w:t>с</w:t>
      </w:r>
      <w:r>
        <w:rPr>
          <w:spacing w:val="-2"/>
        </w:rPr>
        <w:t xml:space="preserve"> </w:t>
      </w:r>
      <w:r>
        <w:t>координатами</w:t>
      </w:r>
      <w:r>
        <w:rPr>
          <w:spacing w:val="-4"/>
        </w:rPr>
        <w:t xml:space="preserve"> </w:t>
      </w:r>
      <w:r>
        <w:t>этой</w:t>
      </w:r>
      <w:r>
        <w:rPr>
          <w:spacing w:val="-4"/>
        </w:rPr>
        <w:t xml:space="preserve"> </w:t>
      </w:r>
      <w:r>
        <w:t>точки. Округлять целые числа и десятичные дроби, находить приближения чисел.</w:t>
      </w:r>
    </w:p>
    <w:p w:rsidR="00D542CB" w:rsidRDefault="00436AA8">
      <w:pPr>
        <w:pStyle w:val="a3"/>
        <w:spacing w:before="3"/>
        <w:ind w:left="2462"/>
      </w:pPr>
      <w:r>
        <w:t>Число</w:t>
      </w:r>
      <w:r>
        <w:t>вые</w:t>
      </w:r>
      <w:r>
        <w:rPr>
          <w:spacing w:val="-12"/>
        </w:rPr>
        <w:t xml:space="preserve"> </w:t>
      </w:r>
      <w:r>
        <w:t>и</w:t>
      </w:r>
      <w:r>
        <w:rPr>
          <w:spacing w:val="-5"/>
        </w:rPr>
        <w:t xml:space="preserve"> </w:t>
      </w:r>
      <w:r>
        <w:t>буквенные</w:t>
      </w:r>
      <w:r>
        <w:rPr>
          <w:spacing w:val="-7"/>
        </w:rPr>
        <w:t xml:space="preserve"> </w:t>
      </w:r>
      <w:r>
        <w:rPr>
          <w:spacing w:val="-2"/>
        </w:rPr>
        <w:t>выражения.</w:t>
      </w:r>
    </w:p>
    <w:p w:rsidR="00D542CB" w:rsidRDefault="00436AA8">
      <w:pPr>
        <w:pStyle w:val="a3"/>
        <w:spacing w:before="2" w:line="295" w:lineRule="auto"/>
        <w:ind w:right="863" w:firstLine="758"/>
        <w:jc w:val="left"/>
      </w:pPr>
      <w:r>
        <w:t>Понимать</w:t>
      </w:r>
      <w:r>
        <w:rPr>
          <w:spacing w:val="-3"/>
        </w:rPr>
        <w:t xml:space="preserve"> </w:t>
      </w:r>
      <w:r>
        <w:t>и</w:t>
      </w:r>
      <w:r>
        <w:rPr>
          <w:spacing w:val="-3"/>
        </w:rPr>
        <w:t xml:space="preserve"> </w:t>
      </w:r>
      <w:r>
        <w:t>употреблять</w:t>
      </w:r>
      <w:r>
        <w:rPr>
          <w:spacing w:val="24"/>
        </w:rPr>
        <w:t xml:space="preserve"> </w:t>
      </w:r>
      <w:r>
        <w:t>термины,</w:t>
      </w:r>
      <w:r>
        <w:rPr>
          <w:spacing w:val="-3"/>
        </w:rPr>
        <w:t xml:space="preserve"> </w:t>
      </w:r>
      <w:r>
        <w:t>связанные</w:t>
      </w:r>
      <w:r>
        <w:rPr>
          <w:spacing w:val="-5"/>
        </w:rPr>
        <w:t xml:space="preserve"> </w:t>
      </w:r>
      <w:r>
        <w:t>с</w:t>
      </w:r>
      <w:r>
        <w:rPr>
          <w:spacing w:val="-4"/>
        </w:rPr>
        <w:t xml:space="preserve"> </w:t>
      </w:r>
      <w:r>
        <w:t>записью</w:t>
      </w:r>
      <w:r>
        <w:rPr>
          <w:spacing w:val="-3"/>
        </w:rPr>
        <w:t xml:space="preserve"> </w:t>
      </w:r>
      <w:r>
        <w:t>степени</w:t>
      </w:r>
      <w:r>
        <w:rPr>
          <w:spacing w:val="-3"/>
        </w:rPr>
        <w:t xml:space="preserve"> </w:t>
      </w:r>
      <w:r>
        <w:t>числа,</w:t>
      </w:r>
      <w:r>
        <w:rPr>
          <w:spacing w:val="-3"/>
        </w:rPr>
        <w:t xml:space="preserve"> </w:t>
      </w:r>
      <w:r>
        <w:t>находить квадрат и куб числа, вычислять значения числовых выражений, содержащих степени.</w:t>
      </w:r>
    </w:p>
    <w:p w:rsidR="00D542CB" w:rsidRDefault="00436AA8">
      <w:pPr>
        <w:pStyle w:val="a3"/>
        <w:spacing w:line="216" w:lineRule="exact"/>
        <w:ind w:left="2462"/>
        <w:jc w:val="left"/>
      </w:pPr>
      <w:r>
        <w:t>Пользоваться</w:t>
      </w:r>
      <w:r>
        <w:rPr>
          <w:spacing w:val="-6"/>
        </w:rPr>
        <w:t xml:space="preserve"> </w:t>
      </w:r>
      <w:r>
        <w:t>признаками делимости,</w:t>
      </w:r>
      <w:r>
        <w:rPr>
          <w:spacing w:val="1"/>
        </w:rPr>
        <w:t xml:space="preserve"> </w:t>
      </w:r>
      <w:r>
        <w:t>раскладывать</w:t>
      </w:r>
      <w:r>
        <w:rPr>
          <w:spacing w:val="2"/>
        </w:rPr>
        <w:t xml:space="preserve"> </w:t>
      </w:r>
      <w:r>
        <w:t>натуральные числа</w:t>
      </w:r>
      <w:r>
        <w:rPr>
          <w:spacing w:val="3"/>
        </w:rPr>
        <w:t xml:space="preserve"> </w:t>
      </w:r>
      <w:r>
        <w:t>на</w:t>
      </w:r>
      <w:r>
        <w:rPr>
          <w:spacing w:val="-3"/>
        </w:rPr>
        <w:t xml:space="preserve"> </w:t>
      </w:r>
      <w:r>
        <w:rPr>
          <w:spacing w:val="-2"/>
        </w:rPr>
        <w:t>простые</w:t>
      </w:r>
    </w:p>
    <w:p w:rsidR="00D542CB" w:rsidRDefault="00436AA8">
      <w:pPr>
        <w:pStyle w:val="a3"/>
        <w:spacing w:line="271" w:lineRule="exact"/>
        <w:jc w:val="left"/>
      </w:pPr>
      <w:r>
        <w:rPr>
          <w:spacing w:val="-2"/>
        </w:rPr>
        <w:t>множители.</w:t>
      </w:r>
    </w:p>
    <w:p w:rsidR="00D542CB" w:rsidRDefault="00436AA8">
      <w:pPr>
        <w:pStyle w:val="a3"/>
        <w:ind w:left="2462"/>
      </w:pPr>
      <w:r>
        <w:t>Пользоваться</w:t>
      </w:r>
      <w:r>
        <w:rPr>
          <w:spacing w:val="-15"/>
        </w:rPr>
        <w:t xml:space="preserve"> </w:t>
      </w:r>
      <w:r>
        <w:t>масштабом,</w:t>
      </w:r>
      <w:r>
        <w:rPr>
          <w:spacing w:val="-9"/>
        </w:rPr>
        <w:t xml:space="preserve"> </w:t>
      </w:r>
      <w:r>
        <w:t>составлять</w:t>
      </w:r>
      <w:r>
        <w:rPr>
          <w:spacing w:val="-10"/>
        </w:rPr>
        <w:t xml:space="preserve"> </w:t>
      </w:r>
      <w:r>
        <w:t>пропорции</w:t>
      </w:r>
      <w:r>
        <w:rPr>
          <w:spacing w:val="-7"/>
        </w:rPr>
        <w:t xml:space="preserve"> </w:t>
      </w:r>
      <w:r>
        <w:t>и</w:t>
      </w:r>
      <w:r>
        <w:rPr>
          <w:spacing w:val="-11"/>
        </w:rPr>
        <w:t xml:space="preserve"> </w:t>
      </w:r>
      <w:r>
        <w:rPr>
          <w:spacing w:val="-2"/>
        </w:rPr>
        <w:t>отношения.</w:t>
      </w:r>
    </w:p>
    <w:p w:rsidR="00D542CB" w:rsidRDefault="00436AA8">
      <w:pPr>
        <w:pStyle w:val="a3"/>
        <w:spacing w:before="3"/>
        <w:ind w:right="841" w:firstLine="758"/>
      </w:pPr>
      <w:r>
        <w:t>Использовать</w:t>
      </w:r>
      <w:r>
        <w:rPr>
          <w:spacing w:val="-15"/>
        </w:rPr>
        <w:t xml:space="preserve"> </w:t>
      </w:r>
      <w:r>
        <w:t>буквы</w:t>
      </w:r>
      <w:r>
        <w:rPr>
          <w:spacing w:val="-15"/>
        </w:rPr>
        <w:t xml:space="preserve"> </w:t>
      </w:r>
      <w:r>
        <w:t>для</w:t>
      </w:r>
      <w:r>
        <w:rPr>
          <w:spacing w:val="-15"/>
        </w:rPr>
        <w:t xml:space="preserve"> </w:t>
      </w:r>
      <w:r>
        <w:t>обозначения</w:t>
      </w:r>
      <w:r>
        <w:rPr>
          <w:spacing w:val="-15"/>
        </w:rPr>
        <w:t xml:space="preserve"> </w:t>
      </w:r>
      <w:r>
        <w:t>чисел</w:t>
      </w:r>
      <w:r>
        <w:rPr>
          <w:spacing w:val="-15"/>
        </w:rPr>
        <w:t xml:space="preserve"> </w:t>
      </w:r>
      <w:r>
        <w:t>при</w:t>
      </w:r>
      <w:r>
        <w:rPr>
          <w:spacing w:val="-14"/>
        </w:rPr>
        <w:t xml:space="preserve"> </w:t>
      </w:r>
      <w:r>
        <w:t>записи</w:t>
      </w:r>
      <w:r>
        <w:rPr>
          <w:spacing w:val="-12"/>
        </w:rPr>
        <w:t xml:space="preserve"> </w:t>
      </w:r>
      <w:r>
        <w:t>математических</w:t>
      </w:r>
      <w:r>
        <w:rPr>
          <w:spacing w:val="-15"/>
        </w:rPr>
        <w:t xml:space="preserve"> </w:t>
      </w:r>
      <w:r>
        <w:t>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D542CB" w:rsidRDefault="00436AA8">
      <w:pPr>
        <w:pStyle w:val="a3"/>
        <w:spacing w:line="242" w:lineRule="auto"/>
        <w:ind w:left="2462" w:right="4842"/>
        <w:jc w:val="left"/>
      </w:pPr>
      <w:r>
        <w:t>Находить</w:t>
      </w:r>
      <w:r>
        <w:rPr>
          <w:spacing w:val="-15"/>
        </w:rPr>
        <w:t xml:space="preserve"> </w:t>
      </w:r>
      <w:r>
        <w:t>неизвестный</w:t>
      </w:r>
      <w:r>
        <w:rPr>
          <w:spacing w:val="-18"/>
        </w:rPr>
        <w:t xml:space="preserve"> </w:t>
      </w:r>
      <w:r>
        <w:t>компонент</w:t>
      </w:r>
      <w:r>
        <w:rPr>
          <w:spacing w:val="-15"/>
        </w:rPr>
        <w:t xml:space="preserve"> </w:t>
      </w:r>
      <w:r>
        <w:t>равенства. Решение текстовых задач.</w:t>
      </w:r>
    </w:p>
    <w:p w:rsidR="00D542CB" w:rsidRDefault="00436AA8">
      <w:pPr>
        <w:pStyle w:val="a3"/>
        <w:spacing w:line="271" w:lineRule="exact"/>
        <w:ind w:left="2462"/>
        <w:jc w:val="left"/>
      </w:pPr>
      <w:r>
        <w:t>Решать</w:t>
      </w:r>
      <w:r>
        <w:rPr>
          <w:spacing w:val="-11"/>
        </w:rPr>
        <w:t xml:space="preserve"> </w:t>
      </w:r>
      <w:r>
        <w:t>многошаговые</w:t>
      </w:r>
      <w:r>
        <w:rPr>
          <w:spacing w:val="-9"/>
        </w:rPr>
        <w:t xml:space="preserve"> </w:t>
      </w:r>
      <w:r>
        <w:t>текстовые</w:t>
      </w:r>
      <w:r>
        <w:rPr>
          <w:spacing w:val="-15"/>
        </w:rPr>
        <w:t xml:space="preserve"> </w:t>
      </w:r>
      <w:r>
        <w:t>задачи</w:t>
      </w:r>
      <w:r>
        <w:rPr>
          <w:spacing w:val="-9"/>
        </w:rPr>
        <w:t xml:space="preserve"> </w:t>
      </w:r>
      <w:r>
        <w:t>арифме</w:t>
      </w:r>
      <w:r>
        <w:t>тическим</w:t>
      </w:r>
      <w:r>
        <w:rPr>
          <w:spacing w:val="-7"/>
        </w:rPr>
        <w:t xml:space="preserve"> </w:t>
      </w:r>
      <w:r>
        <w:rPr>
          <w:spacing w:val="-2"/>
        </w:rPr>
        <w:t>способом.</w:t>
      </w:r>
    </w:p>
    <w:p w:rsidR="00D542CB" w:rsidRDefault="00436AA8">
      <w:pPr>
        <w:pStyle w:val="a3"/>
        <w:spacing w:line="242" w:lineRule="auto"/>
        <w:ind w:right="844" w:firstLine="758"/>
      </w:pPr>
      <w:r>
        <w:t>Решать задачи, связанные с отношением, пропорциональностью величин, процентами, решать три основные задачи на дроби и проценты.</w:t>
      </w:r>
    </w:p>
    <w:p w:rsidR="00D542CB" w:rsidRDefault="00436AA8">
      <w:pPr>
        <w:pStyle w:val="a3"/>
        <w:ind w:right="830" w:firstLine="758"/>
      </w:pPr>
      <w:r>
        <w:t>Решать</w:t>
      </w:r>
      <w:r>
        <w:rPr>
          <w:spacing w:val="-10"/>
        </w:rPr>
        <w:t xml:space="preserve"> </w:t>
      </w:r>
      <w:r>
        <w:t>задачи,</w:t>
      </w:r>
      <w:r>
        <w:rPr>
          <w:spacing w:val="-12"/>
        </w:rPr>
        <w:t xml:space="preserve"> </w:t>
      </w:r>
      <w:r>
        <w:t>содержащие</w:t>
      </w:r>
      <w:r>
        <w:rPr>
          <w:spacing w:val="-13"/>
        </w:rPr>
        <w:t xml:space="preserve"> </w:t>
      </w:r>
      <w:r>
        <w:t>зависимости,</w:t>
      </w:r>
      <w:r>
        <w:rPr>
          <w:spacing w:val="-12"/>
        </w:rPr>
        <w:t xml:space="preserve"> </w:t>
      </w:r>
      <w:r>
        <w:t>связывающие</w:t>
      </w:r>
      <w:r>
        <w:rPr>
          <w:spacing w:val="-13"/>
        </w:rPr>
        <w:t xml:space="preserve"> </w:t>
      </w:r>
      <w:r>
        <w:t>величины:</w:t>
      </w:r>
      <w:r>
        <w:rPr>
          <w:spacing w:val="-12"/>
        </w:rPr>
        <w:t xml:space="preserve"> </w:t>
      </w:r>
      <w:r>
        <w:t>скорость,</w:t>
      </w:r>
      <w:r>
        <w:rPr>
          <w:spacing w:val="28"/>
        </w:rPr>
        <w:t xml:space="preserve"> </w:t>
      </w:r>
      <w:r>
        <w:t>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D542CB" w:rsidRDefault="00436AA8">
      <w:pPr>
        <w:pStyle w:val="a3"/>
        <w:spacing w:line="274" w:lineRule="exact"/>
        <w:ind w:left="2462"/>
      </w:pPr>
      <w:r>
        <w:t>Составлять</w:t>
      </w:r>
      <w:r>
        <w:rPr>
          <w:spacing w:val="-13"/>
        </w:rPr>
        <w:t xml:space="preserve"> </w:t>
      </w:r>
      <w:r>
        <w:t>буквенные</w:t>
      </w:r>
      <w:r>
        <w:rPr>
          <w:spacing w:val="-10"/>
        </w:rPr>
        <w:t xml:space="preserve"> </w:t>
      </w:r>
      <w:r>
        <w:t>выражения</w:t>
      </w:r>
      <w:r>
        <w:rPr>
          <w:spacing w:val="-14"/>
        </w:rPr>
        <w:t xml:space="preserve"> </w:t>
      </w:r>
      <w:r>
        <w:t>по</w:t>
      </w:r>
      <w:r>
        <w:rPr>
          <w:spacing w:val="-1"/>
        </w:rPr>
        <w:t xml:space="preserve"> </w:t>
      </w:r>
      <w:r>
        <w:t>условию</w:t>
      </w:r>
      <w:r>
        <w:rPr>
          <w:spacing w:val="-9"/>
        </w:rPr>
        <w:t xml:space="preserve"> </w:t>
      </w:r>
      <w:r>
        <w:rPr>
          <w:spacing w:val="-2"/>
        </w:rPr>
        <w:t>задачи.</w:t>
      </w:r>
    </w:p>
    <w:p w:rsidR="00D542CB" w:rsidRDefault="00436AA8">
      <w:pPr>
        <w:pStyle w:val="a3"/>
        <w:spacing w:before="2"/>
        <w:ind w:right="851" w:firstLine="758"/>
      </w:pPr>
      <w:r>
        <w:t>Извле</w:t>
      </w:r>
      <w:r>
        <w:t>кать информацию, представленную в таблицах, на линейной, столбчатой или круговой</w:t>
      </w:r>
      <w:r>
        <w:rPr>
          <w:spacing w:val="-15"/>
        </w:rPr>
        <w:t xml:space="preserve"> </w:t>
      </w:r>
      <w:r>
        <w:t>диаграммах,</w:t>
      </w:r>
      <w:r>
        <w:rPr>
          <w:spacing w:val="-15"/>
        </w:rPr>
        <w:t xml:space="preserve"> </w:t>
      </w:r>
      <w:r>
        <w:t>интерпретировать</w:t>
      </w:r>
      <w:r>
        <w:rPr>
          <w:spacing w:val="-15"/>
        </w:rPr>
        <w:t xml:space="preserve"> </w:t>
      </w:r>
      <w:r>
        <w:t>представленные</w:t>
      </w:r>
      <w:r>
        <w:rPr>
          <w:spacing w:val="-15"/>
        </w:rPr>
        <w:t xml:space="preserve"> </w:t>
      </w:r>
      <w:r>
        <w:t>данные,</w:t>
      </w:r>
      <w:r>
        <w:rPr>
          <w:spacing w:val="-15"/>
        </w:rPr>
        <w:t xml:space="preserve"> </w:t>
      </w:r>
      <w:r>
        <w:t>использовать</w:t>
      </w:r>
      <w:r>
        <w:rPr>
          <w:spacing w:val="-15"/>
        </w:rPr>
        <w:t xml:space="preserve"> </w:t>
      </w:r>
      <w:r>
        <w:t>данные</w:t>
      </w:r>
      <w:r>
        <w:rPr>
          <w:spacing w:val="-15"/>
        </w:rPr>
        <w:t xml:space="preserve"> </w:t>
      </w:r>
      <w:r>
        <w:t>при решении задач.</w:t>
      </w:r>
    </w:p>
    <w:p w:rsidR="00D542CB" w:rsidRDefault="00436AA8">
      <w:pPr>
        <w:pStyle w:val="a3"/>
        <w:ind w:left="2462" w:right="1030"/>
      </w:pPr>
      <w:r>
        <w:t>Представлять информацию</w:t>
      </w:r>
      <w:r>
        <w:rPr>
          <w:spacing w:val="-3"/>
        </w:rPr>
        <w:t xml:space="preserve"> </w:t>
      </w:r>
      <w:r>
        <w:t>с</w:t>
      </w:r>
      <w:r>
        <w:rPr>
          <w:spacing w:val="-7"/>
        </w:rPr>
        <w:t xml:space="preserve"> </w:t>
      </w:r>
      <w:r>
        <w:t>помощью</w:t>
      </w:r>
      <w:r>
        <w:rPr>
          <w:spacing w:val="-4"/>
        </w:rPr>
        <w:t xml:space="preserve"> </w:t>
      </w:r>
      <w:r>
        <w:t>таблиц,</w:t>
      </w:r>
      <w:r>
        <w:rPr>
          <w:spacing w:val="-6"/>
        </w:rPr>
        <w:t xml:space="preserve"> </w:t>
      </w:r>
      <w:r>
        <w:t>линейной и</w:t>
      </w:r>
      <w:r>
        <w:rPr>
          <w:spacing w:val="-6"/>
        </w:rPr>
        <w:t xml:space="preserve"> </w:t>
      </w:r>
      <w:r>
        <w:t>столбчатой</w:t>
      </w:r>
      <w:r>
        <w:rPr>
          <w:spacing w:val="-4"/>
        </w:rPr>
        <w:t xml:space="preserve"> </w:t>
      </w:r>
      <w:r>
        <w:t xml:space="preserve">диаграмм. Наглядная </w:t>
      </w:r>
      <w:r>
        <w:t>геометрия.</w:t>
      </w:r>
    </w:p>
    <w:p w:rsidR="00D542CB" w:rsidRDefault="00436AA8">
      <w:pPr>
        <w:pStyle w:val="a3"/>
        <w:ind w:right="848" w:firstLine="758"/>
      </w:pPr>
      <w:r>
        <w:t xml:space="preserve">Приводить примеры объектов окружающего мира, имеющих форму изученных геометрических плоских и пространственных фигур, примеры равных и симметричных </w:t>
      </w:r>
      <w:r>
        <w:rPr>
          <w:spacing w:val="-2"/>
        </w:rPr>
        <w:t>фигур.</w:t>
      </w:r>
    </w:p>
    <w:p w:rsidR="00D542CB" w:rsidRDefault="00436AA8">
      <w:pPr>
        <w:pStyle w:val="a3"/>
        <w:ind w:right="845" w:firstLine="758"/>
      </w:pPr>
      <w:r>
        <w:t>Изображать с помощью циркуля, линейки, транспортира на нелинованной и клетчатой бумаге изу</w:t>
      </w:r>
      <w:r>
        <w:t>ченные плоские геометрические фигуры и конфигурации, симметричные фигуры.</w:t>
      </w:r>
    </w:p>
    <w:p w:rsidR="00D542CB" w:rsidRDefault="00436AA8">
      <w:pPr>
        <w:pStyle w:val="a3"/>
        <w:spacing w:line="237" w:lineRule="auto"/>
        <w:ind w:right="849" w:firstLine="758"/>
      </w:pPr>
      <w: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D542CB" w:rsidRDefault="00436AA8">
      <w:pPr>
        <w:pStyle w:val="a3"/>
        <w:spacing w:before="6" w:line="235" w:lineRule="auto"/>
        <w:ind w:right="843" w:firstLine="758"/>
      </w:pPr>
      <w:r>
        <w:t>Находить величины углов измерением с помощью транспортира, строить углы заданной</w:t>
      </w:r>
      <w:r>
        <w:rPr>
          <w:spacing w:val="40"/>
        </w:rPr>
        <w:t xml:space="preserve">  </w:t>
      </w:r>
      <w:r>
        <w:t>величины,</w:t>
      </w:r>
      <w:r>
        <w:rPr>
          <w:spacing w:val="40"/>
        </w:rPr>
        <w:t xml:space="preserve">  </w:t>
      </w:r>
      <w:r>
        <w:t>пользоваться</w:t>
      </w:r>
      <w:r>
        <w:rPr>
          <w:spacing w:val="40"/>
        </w:rPr>
        <w:t xml:space="preserve">  </w:t>
      </w:r>
      <w:r>
        <w:t>при</w:t>
      </w:r>
      <w:r>
        <w:rPr>
          <w:spacing w:val="40"/>
        </w:rPr>
        <w:t xml:space="preserve">  </w:t>
      </w:r>
      <w:r>
        <w:t>решении</w:t>
      </w:r>
      <w:r>
        <w:rPr>
          <w:spacing w:val="40"/>
        </w:rPr>
        <w:t xml:space="preserve">  </w:t>
      </w:r>
      <w:r>
        <w:t>задач</w:t>
      </w:r>
      <w:r>
        <w:rPr>
          <w:spacing w:val="40"/>
        </w:rPr>
        <w:t xml:space="preserve">  </w:t>
      </w:r>
      <w:r>
        <w:t>градусной</w:t>
      </w:r>
      <w:r>
        <w:rPr>
          <w:spacing w:val="40"/>
        </w:rPr>
        <w:t xml:space="preserve">  </w:t>
      </w:r>
      <w:r>
        <w:t>мерой</w:t>
      </w:r>
      <w:r>
        <w:rPr>
          <w:spacing w:val="67"/>
        </w:rPr>
        <w:t xml:space="preserve">  </w:t>
      </w:r>
      <w:r>
        <w:t>углов,</w:t>
      </w:r>
    </w:p>
    <w:p w:rsidR="00D542CB" w:rsidRDefault="00D542CB">
      <w:pPr>
        <w:pStyle w:val="a3"/>
        <w:spacing w:line="235" w:lineRule="auto"/>
        <w:sectPr w:rsidR="00D542CB">
          <w:pgSz w:w="11920" w:h="16850"/>
          <w:pgMar w:top="660" w:right="0" w:bottom="1180" w:left="0" w:header="0" w:footer="878" w:gutter="0"/>
          <w:cols w:space="720"/>
        </w:sectPr>
      </w:pPr>
    </w:p>
    <w:p w:rsidR="00D542CB" w:rsidRDefault="00436AA8">
      <w:pPr>
        <w:pStyle w:val="a3"/>
        <w:spacing w:before="70"/>
      </w:pPr>
      <w:r>
        <w:lastRenderedPageBreak/>
        <w:t>распознавать</w:t>
      </w:r>
      <w:r>
        <w:rPr>
          <w:spacing w:val="-6"/>
        </w:rPr>
        <w:t xml:space="preserve"> </w:t>
      </w:r>
      <w:r>
        <w:t>на</w:t>
      </w:r>
      <w:r>
        <w:rPr>
          <w:spacing w:val="-6"/>
        </w:rPr>
        <w:t xml:space="preserve"> </w:t>
      </w:r>
      <w:r>
        <w:t>чертежах</w:t>
      </w:r>
      <w:r>
        <w:rPr>
          <w:spacing w:val="-11"/>
        </w:rPr>
        <w:t xml:space="preserve"> </w:t>
      </w:r>
      <w:r>
        <w:t>острый,</w:t>
      </w:r>
      <w:r>
        <w:rPr>
          <w:spacing w:val="-8"/>
        </w:rPr>
        <w:t xml:space="preserve"> </w:t>
      </w:r>
      <w:r>
        <w:t>прямой,</w:t>
      </w:r>
      <w:r>
        <w:rPr>
          <w:spacing w:val="-3"/>
        </w:rPr>
        <w:t xml:space="preserve"> </w:t>
      </w:r>
      <w:r>
        <w:t>развёрнутый</w:t>
      </w:r>
      <w:r>
        <w:rPr>
          <w:spacing w:val="-1"/>
        </w:rPr>
        <w:t xml:space="preserve"> </w:t>
      </w:r>
      <w:r>
        <w:t>и</w:t>
      </w:r>
      <w:r>
        <w:rPr>
          <w:spacing w:val="-7"/>
        </w:rPr>
        <w:t xml:space="preserve"> </w:t>
      </w:r>
      <w:r>
        <w:t>тупой</w:t>
      </w:r>
      <w:r>
        <w:rPr>
          <w:spacing w:val="3"/>
        </w:rPr>
        <w:t xml:space="preserve"> </w:t>
      </w:r>
      <w:r>
        <w:rPr>
          <w:spacing w:val="-2"/>
        </w:rPr>
        <w:t>углы.</w:t>
      </w:r>
    </w:p>
    <w:p w:rsidR="00D542CB" w:rsidRDefault="00436AA8">
      <w:pPr>
        <w:pStyle w:val="a3"/>
        <w:spacing w:before="9" w:line="235" w:lineRule="auto"/>
        <w:ind w:right="843" w:firstLine="758"/>
      </w:pPr>
      <w: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D542CB" w:rsidRDefault="00436AA8">
      <w:pPr>
        <w:pStyle w:val="a3"/>
        <w:spacing w:before="9" w:line="235" w:lineRule="auto"/>
        <w:ind w:right="858" w:firstLine="758"/>
      </w:pPr>
      <w:r>
        <w:t>Находить, используя чертёжные инструменты, расстояния: между двумя точками, от точки до прямой, длину пути на квад</w:t>
      </w:r>
      <w:r>
        <w:t>ратной сетке.</w:t>
      </w:r>
    </w:p>
    <w:p w:rsidR="00D542CB" w:rsidRDefault="00436AA8">
      <w:pPr>
        <w:pStyle w:val="a3"/>
        <w:spacing w:before="5"/>
        <w:ind w:right="829" w:firstLine="758"/>
      </w:pPr>
      <w:r>
        <w:t xml:space="preserve">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w:t>
      </w:r>
      <w:r>
        <w:t>через другие.</w:t>
      </w:r>
    </w:p>
    <w:p w:rsidR="00D542CB" w:rsidRDefault="00436AA8">
      <w:pPr>
        <w:pStyle w:val="a3"/>
        <w:spacing w:before="7" w:line="235" w:lineRule="auto"/>
        <w:ind w:right="856" w:firstLine="758"/>
      </w:pPr>
      <w:r>
        <w:t>Распознавать на моделях и изображениях пирамиду, конус, цилиндр, использовать терминологию: вершина, ребро, грань, основание, развёртка.</w:t>
      </w:r>
    </w:p>
    <w:p w:rsidR="00D542CB" w:rsidRDefault="00436AA8">
      <w:pPr>
        <w:pStyle w:val="a3"/>
        <w:spacing w:line="275" w:lineRule="exact"/>
        <w:ind w:left="2462"/>
      </w:pPr>
      <w:r>
        <w:t>Изображать</w:t>
      </w:r>
      <w:r>
        <w:rPr>
          <w:spacing w:val="-16"/>
        </w:rPr>
        <w:t xml:space="preserve"> </w:t>
      </w:r>
      <w:r>
        <w:t>на</w:t>
      </w:r>
      <w:r>
        <w:rPr>
          <w:spacing w:val="-12"/>
        </w:rPr>
        <w:t xml:space="preserve"> </w:t>
      </w:r>
      <w:r>
        <w:t>клетчатой</w:t>
      </w:r>
      <w:r>
        <w:rPr>
          <w:spacing w:val="-10"/>
        </w:rPr>
        <w:t xml:space="preserve"> </w:t>
      </w:r>
      <w:r>
        <w:t>бумаге</w:t>
      </w:r>
      <w:r>
        <w:rPr>
          <w:spacing w:val="-11"/>
        </w:rPr>
        <w:t xml:space="preserve"> </w:t>
      </w:r>
      <w:r>
        <w:t>прямоугольный</w:t>
      </w:r>
      <w:r>
        <w:rPr>
          <w:spacing w:val="-7"/>
        </w:rPr>
        <w:t xml:space="preserve"> </w:t>
      </w:r>
      <w:r>
        <w:rPr>
          <w:spacing w:val="-2"/>
        </w:rPr>
        <w:t>параллелепипед.</w:t>
      </w:r>
    </w:p>
    <w:p w:rsidR="00D542CB" w:rsidRDefault="00436AA8">
      <w:pPr>
        <w:pStyle w:val="a3"/>
        <w:tabs>
          <w:tab w:val="left" w:pos="3879"/>
          <w:tab w:val="left" w:pos="4800"/>
          <w:tab w:val="left" w:pos="6764"/>
          <w:tab w:val="left" w:pos="8874"/>
          <w:tab w:val="left" w:pos="9724"/>
        </w:tabs>
        <w:spacing w:before="2" w:line="242" w:lineRule="auto"/>
        <w:ind w:right="864" w:firstLine="758"/>
        <w:jc w:val="left"/>
      </w:pPr>
      <w:r>
        <w:rPr>
          <w:spacing w:val="-2"/>
        </w:rPr>
        <w:t>Вычислять</w:t>
      </w:r>
      <w:r>
        <w:tab/>
      </w:r>
      <w:r>
        <w:rPr>
          <w:spacing w:val="-2"/>
        </w:rPr>
        <w:t>объём</w:t>
      </w:r>
      <w:r>
        <w:tab/>
      </w:r>
      <w:r>
        <w:rPr>
          <w:spacing w:val="-2"/>
        </w:rPr>
        <w:t>прямоугольного</w:t>
      </w:r>
      <w:r>
        <w:tab/>
      </w:r>
      <w:r>
        <w:rPr>
          <w:spacing w:val="-2"/>
        </w:rPr>
        <w:t>параллелепипе</w:t>
      </w:r>
      <w:r>
        <w:rPr>
          <w:spacing w:val="-2"/>
        </w:rPr>
        <w:t>да,</w:t>
      </w:r>
      <w:r>
        <w:tab/>
      </w:r>
      <w:r>
        <w:rPr>
          <w:spacing w:val="-2"/>
        </w:rPr>
        <w:t>куба,</w:t>
      </w:r>
      <w:r>
        <w:tab/>
      </w:r>
      <w:r>
        <w:rPr>
          <w:spacing w:val="-2"/>
        </w:rPr>
        <w:t xml:space="preserve">пользоваться </w:t>
      </w:r>
      <w:r>
        <w:t>основными единицами измерения объёма;</w:t>
      </w:r>
    </w:p>
    <w:p w:rsidR="00D542CB" w:rsidRDefault="00436AA8">
      <w:pPr>
        <w:pStyle w:val="a3"/>
        <w:spacing w:line="242" w:lineRule="auto"/>
        <w:ind w:right="863" w:firstLine="758"/>
        <w:jc w:val="left"/>
      </w:pPr>
      <w:r>
        <w:t>Решать</w:t>
      </w:r>
      <w:r>
        <w:rPr>
          <w:spacing w:val="-3"/>
        </w:rPr>
        <w:t xml:space="preserve"> </w:t>
      </w:r>
      <w:r>
        <w:t>несложные</w:t>
      </w:r>
      <w:r>
        <w:rPr>
          <w:spacing w:val="-6"/>
        </w:rPr>
        <w:t xml:space="preserve"> </w:t>
      </w:r>
      <w:r>
        <w:t>задачи</w:t>
      </w:r>
      <w:r>
        <w:rPr>
          <w:spacing w:val="-4"/>
        </w:rPr>
        <w:t xml:space="preserve"> </w:t>
      </w:r>
      <w:r>
        <w:t>на</w:t>
      </w:r>
      <w:r>
        <w:rPr>
          <w:spacing w:val="-5"/>
        </w:rPr>
        <w:t xml:space="preserve"> </w:t>
      </w:r>
      <w:r>
        <w:t>нахождение</w:t>
      </w:r>
      <w:r>
        <w:rPr>
          <w:spacing w:val="-5"/>
        </w:rPr>
        <w:t xml:space="preserve"> </w:t>
      </w:r>
      <w:r>
        <w:t>геометрических</w:t>
      </w:r>
      <w:r>
        <w:rPr>
          <w:spacing w:val="-4"/>
        </w:rPr>
        <w:t xml:space="preserve"> </w:t>
      </w:r>
      <w:r>
        <w:t>величин</w:t>
      </w:r>
      <w:r>
        <w:rPr>
          <w:spacing w:val="-4"/>
        </w:rPr>
        <w:t xml:space="preserve"> </w:t>
      </w:r>
      <w:r>
        <w:t>в</w:t>
      </w:r>
      <w:r>
        <w:rPr>
          <w:spacing w:val="-5"/>
        </w:rPr>
        <w:t xml:space="preserve"> </w:t>
      </w:r>
      <w:r>
        <w:t xml:space="preserve">практических </w:t>
      </w:r>
      <w:r>
        <w:rPr>
          <w:spacing w:val="-2"/>
        </w:rPr>
        <w:t>ситуациях.</w:t>
      </w:r>
    </w:p>
    <w:p w:rsidR="00D542CB" w:rsidRDefault="00436AA8">
      <w:pPr>
        <w:pStyle w:val="a3"/>
        <w:spacing w:line="242" w:lineRule="auto"/>
        <w:ind w:right="863" w:firstLine="758"/>
        <w:jc w:val="left"/>
      </w:pPr>
      <w:r>
        <w:t>Федеральная</w:t>
      </w:r>
      <w:r>
        <w:rPr>
          <w:spacing w:val="37"/>
        </w:rPr>
        <w:t xml:space="preserve"> </w:t>
      </w:r>
      <w:r>
        <w:t>рабочая</w:t>
      </w:r>
      <w:r>
        <w:rPr>
          <w:spacing w:val="31"/>
        </w:rPr>
        <w:t xml:space="preserve"> </w:t>
      </w:r>
      <w:r>
        <w:t>программа</w:t>
      </w:r>
      <w:r>
        <w:rPr>
          <w:spacing w:val="36"/>
        </w:rPr>
        <w:t xml:space="preserve"> </w:t>
      </w:r>
      <w:r>
        <w:t>учебного</w:t>
      </w:r>
      <w:r>
        <w:rPr>
          <w:spacing w:val="37"/>
        </w:rPr>
        <w:t xml:space="preserve"> </w:t>
      </w:r>
      <w:r>
        <w:t>курса</w:t>
      </w:r>
      <w:r>
        <w:rPr>
          <w:spacing w:val="34"/>
        </w:rPr>
        <w:t xml:space="preserve"> </w:t>
      </w:r>
      <w:r>
        <w:t>«Алгебра»</w:t>
      </w:r>
      <w:r>
        <w:rPr>
          <w:spacing w:val="32"/>
        </w:rPr>
        <w:t xml:space="preserve"> </w:t>
      </w:r>
      <w:r>
        <w:t>в</w:t>
      </w:r>
      <w:r>
        <w:rPr>
          <w:spacing w:val="36"/>
        </w:rPr>
        <w:t xml:space="preserve"> </w:t>
      </w:r>
      <w:r>
        <w:t>7-9</w:t>
      </w:r>
      <w:r>
        <w:rPr>
          <w:spacing w:val="32"/>
        </w:rPr>
        <w:t xml:space="preserve"> </w:t>
      </w:r>
      <w:r>
        <w:t>классах</w:t>
      </w:r>
      <w:r>
        <w:rPr>
          <w:spacing w:val="32"/>
        </w:rPr>
        <w:t xml:space="preserve"> </w:t>
      </w:r>
      <w:r>
        <w:t>(далее соответственно - программа учебного курса «Алгебра», учебный курс).</w:t>
      </w:r>
    </w:p>
    <w:p w:rsidR="00D542CB" w:rsidRDefault="00436AA8">
      <w:pPr>
        <w:pStyle w:val="a3"/>
        <w:spacing w:line="268" w:lineRule="exact"/>
        <w:ind w:left="2462"/>
        <w:jc w:val="left"/>
      </w:pPr>
      <w:r>
        <w:rPr>
          <w:spacing w:val="-2"/>
        </w:rPr>
        <w:t>Пояснительная</w:t>
      </w:r>
      <w:r>
        <w:rPr>
          <w:spacing w:val="9"/>
        </w:rPr>
        <w:t xml:space="preserve"> </w:t>
      </w:r>
      <w:r>
        <w:rPr>
          <w:spacing w:val="-2"/>
        </w:rPr>
        <w:t>записка.</w:t>
      </w:r>
    </w:p>
    <w:p w:rsidR="00D542CB" w:rsidRDefault="00436AA8">
      <w:pPr>
        <w:pStyle w:val="a3"/>
        <w:spacing w:before="2" w:line="237" w:lineRule="auto"/>
        <w:ind w:firstLine="777"/>
        <w:jc w:val="left"/>
      </w:pPr>
      <w:r>
        <w:t>Алгебра</w:t>
      </w:r>
      <w:r>
        <w:rPr>
          <w:spacing w:val="35"/>
        </w:rPr>
        <w:t xml:space="preserve"> </w:t>
      </w:r>
      <w:r>
        <w:t>является</w:t>
      </w:r>
      <w:r>
        <w:rPr>
          <w:spacing w:val="35"/>
        </w:rPr>
        <w:t xml:space="preserve"> </w:t>
      </w:r>
      <w:r>
        <w:t>одним</w:t>
      </w:r>
      <w:r>
        <w:rPr>
          <w:spacing w:val="35"/>
        </w:rPr>
        <w:t xml:space="preserve"> </w:t>
      </w:r>
      <w:r>
        <w:t>из</w:t>
      </w:r>
      <w:r>
        <w:rPr>
          <w:spacing w:val="37"/>
        </w:rPr>
        <w:t xml:space="preserve"> </w:t>
      </w:r>
      <w:r>
        <w:t>опорных</w:t>
      </w:r>
      <w:r>
        <w:rPr>
          <w:spacing w:val="35"/>
        </w:rPr>
        <w:t xml:space="preserve"> </w:t>
      </w:r>
      <w:r>
        <w:t>курсов</w:t>
      </w:r>
      <w:r>
        <w:rPr>
          <w:spacing w:val="35"/>
        </w:rPr>
        <w:t xml:space="preserve"> </w:t>
      </w:r>
      <w:r>
        <w:t>основного</w:t>
      </w:r>
      <w:r>
        <w:rPr>
          <w:spacing w:val="36"/>
        </w:rPr>
        <w:t xml:space="preserve"> </w:t>
      </w:r>
      <w:r>
        <w:t>общего</w:t>
      </w:r>
      <w:r>
        <w:rPr>
          <w:spacing w:val="36"/>
        </w:rPr>
        <w:t xml:space="preserve"> </w:t>
      </w:r>
      <w:r>
        <w:t>образования:</w:t>
      </w:r>
      <w:r>
        <w:rPr>
          <w:spacing w:val="36"/>
        </w:rPr>
        <w:t xml:space="preserve"> </w:t>
      </w:r>
      <w:r>
        <w:t>она обеспечивает изучение других дисциплин, как естественнонаучного, так и гуманитарного</w:t>
      </w:r>
    </w:p>
    <w:p w:rsidR="00D542CB" w:rsidRDefault="00436AA8">
      <w:pPr>
        <w:pStyle w:val="a3"/>
        <w:spacing w:before="60"/>
        <w:ind w:right="829"/>
      </w:pPr>
      <w:r>
        <w:t>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w:t>
      </w:r>
      <w:r>
        <w:t>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w:t>
      </w:r>
      <w:r>
        <w:t>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w:t>
      </w:r>
      <w:r>
        <w:t>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w:t>
      </w:r>
      <w:r>
        <w:t>ьности обучающихся, поэтому самостоятельное решение задач является реализацией деятельностного принципа обучения.</w:t>
      </w:r>
    </w:p>
    <w:p w:rsidR="00D542CB" w:rsidRDefault="00436AA8">
      <w:pPr>
        <w:pStyle w:val="a3"/>
        <w:spacing w:before="1"/>
        <w:ind w:right="826" w:firstLine="777"/>
      </w:pPr>
      <w:r>
        <w:t>В структуре программы учебного курса «Алгебра» для основного общего образования основное место занимают содержательно-методические линии: «Чис</w:t>
      </w:r>
      <w:r>
        <w:t>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w:t>
      </w:r>
      <w:r>
        <w:t>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w:t>
      </w:r>
      <w:r>
        <w:rPr>
          <w:spacing w:val="-14"/>
        </w:rPr>
        <w:t xml:space="preserve"> </w:t>
      </w:r>
      <w:r>
        <w:t>овладению</w:t>
      </w:r>
      <w:r>
        <w:rPr>
          <w:spacing w:val="-12"/>
        </w:rPr>
        <w:t xml:space="preserve"> </w:t>
      </w:r>
      <w:r>
        <w:t>обучающимися</w:t>
      </w:r>
      <w:r>
        <w:rPr>
          <w:spacing w:val="-13"/>
        </w:rPr>
        <w:t xml:space="preserve"> </w:t>
      </w:r>
      <w:r>
        <w:t>основ</w:t>
      </w:r>
      <w:r>
        <w:rPr>
          <w:spacing w:val="-13"/>
        </w:rPr>
        <w:t xml:space="preserve"> </w:t>
      </w:r>
      <w:r>
        <w:t>универсального</w:t>
      </w:r>
      <w:r>
        <w:rPr>
          <w:spacing w:val="-13"/>
        </w:rPr>
        <w:t xml:space="preserve"> </w:t>
      </w:r>
      <w:r>
        <w:t>математического</w:t>
      </w:r>
      <w:r>
        <w:rPr>
          <w:spacing w:val="-13"/>
        </w:rPr>
        <w:t xml:space="preserve"> </w:t>
      </w:r>
      <w:r>
        <w:t>языка. Содержательной и структурной особенностью учебного курса «Алгебра» является его интегрированный характер.</w:t>
      </w:r>
    </w:p>
    <w:p w:rsidR="00D542CB" w:rsidRDefault="00436AA8">
      <w:pPr>
        <w:pStyle w:val="a3"/>
        <w:spacing w:before="1"/>
        <w:ind w:right="839" w:firstLine="777"/>
      </w:pPr>
      <w:r>
        <w:t>Содержание линии «Числа и вычисления» служит основой для дальнейшего изучения матем</w:t>
      </w:r>
      <w:r>
        <w:t>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w:t>
      </w:r>
      <w:r>
        <w:t>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2482"/>
      </w:pPr>
      <w:r>
        <w:lastRenderedPageBreak/>
        <w:t>Содержание</w:t>
      </w:r>
      <w:r>
        <w:rPr>
          <w:spacing w:val="57"/>
        </w:rPr>
        <w:t xml:space="preserve"> </w:t>
      </w:r>
      <w:r>
        <w:t>двух</w:t>
      </w:r>
      <w:r>
        <w:rPr>
          <w:spacing w:val="34"/>
        </w:rPr>
        <w:t xml:space="preserve">  </w:t>
      </w:r>
      <w:r>
        <w:t>алгебраических</w:t>
      </w:r>
      <w:r>
        <w:rPr>
          <w:spacing w:val="32"/>
        </w:rPr>
        <w:t xml:space="preserve">  </w:t>
      </w:r>
      <w:r>
        <w:t>линий</w:t>
      </w:r>
      <w:r>
        <w:rPr>
          <w:spacing w:val="33"/>
        </w:rPr>
        <w:t xml:space="preserve">  </w:t>
      </w:r>
      <w:r>
        <w:t>-</w:t>
      </w:r>
      <w:r>
        <w:rPr>
          <w:spacing w:val="30"/>
        </w:rPr>
        <w:t xml:space="preserve">  </w:t>
      </w:r>
      <w:r>
        <w:t>«Алгебраические</w:t>
      </w:r>
      <w:r>
        <w:rPr>
          <w:spacing w:val="32"/>
        </w:rPr>
        <w:t xml:space="preserve">  </w:t>
      </w:r>
      <w:r>
        <w:t>вы</w:t>
      </w:r>
      <w:r>
        <w:t>ражения»</w:t>
      </w:r>
      <w:r>
        <w:rPr>
          <w:spacing w:val="28"/>
        </w:rPr>
        <w:t xml:space="preserve">  </w:t>
      </w:r>
      <w:r>
        <w:rPr>
          <w:spacing w:val="-10"/>
        </w:rPr>
        <w:t>и</w:t>
      </w:r>
    </w:p>
    <w:p w:rsidR="00D542CB" w:rsidRDefault="00436AA8">
      <w:pPr>
        <w:pStyle w:val="a3"/>
        <w:spacing w:before="2"/>
        <w:ind w:right="820"/>
      </w:pPr>
      <w:r>
        <w:t>«Уравнения</w:t>
      </w:r>
      <w:r>
        <w:rPr>
          <w:spacing w:val="-11"/>
        </w:rPr>
        <w:t xml:space="preserve"> </w:t>
      </w:r>
      <w:r>
        <w:t>и</w:t>
      </w:r>
      <w:r>
        <w:rPr>
          <w:spacing w:val="-12"/>
        </w:rPr>
        <w:t xml:space="preserve"> </w:t>
      </w:r>
      <w:r>
        <w:t>неравенства»</w:t>
      </w:r>
      <w:r>
        <w:rPr>
          <w:spacing w:val="-11"/>
        </w:rPr>
        <w:t xml:space="preserve"> </w:t>
      </w:r>
      <w:r>
        <w:t>способствует</w:t>
      </w:r>
      <w:r>
        <w:rPr>
          <w:spacing w:val="-10"/>
        </w:rPr>
        <w:t xml:space="preserve"> </w:t>
      </w:r>
      <w:r>
        <w:t>формированию</w:t>
      </w:r>
      <w:r>
        <w:rPr>
          <w:spacing w:val="-10"/>
        </w:rPr>
        <w:t xml:space="preserve"> </w:t>
      </w:r>
      <w:r>
        <w:t>у</w:t>
      </w:r>
      <w:r>
        <w:rPr>
          <w:spacing w:val="-11"/>
        </w:rPr>
        <w:t xml:space="preserve"> </w:t>
      </w:r>
      <w:r>
        <w:t>обучающихся</w:t>
      </w:r>
      <w:r>
        <w:rPr>
          <w:spacing w:val="40"/>
        </w:rPr>
        <w:t xml:space="preserve"> </w:t>
      </w:r>
      <w:r>
        <w:t xml:space="preserve">математического аппарата, необходимого для решения задач математики, смежных предметов и практико- ориентированных задач. На уровне основного общего образования учебный материал </w:t>
      </w:r>
      <w:r>
        <w:t xml:space="preserve">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w:t>
      </w:r>
      <w:r>
        <w:t xml:space="preserve">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w:t>
      </w:r>
      <w:r>
        <w:rPr>
          <w:spacing w:val="-2"/>
        </w:rPr>
        <w:t>творчеству.</w:t>
      </w:r>
    </w:p>
    <w:p w:rsidR="00D542CB" w:rsidRDefault="00436AA8">
      <w:pPr>
        <w:pStyle w:val="a3"/>
        <w:spacing w:before="1"/>
        <w:ind w:right="831" w:firstLine="777"/>
      </w:pPr>
      <w:r>
        <w:t>Содержание функционально-графической линии нацелено на получение обучающимися</w:t>
      </w:r>
      <w:r>
        <w:rPr>
          <w:spacing w:val="-8"/>
        </w:rPr>
        <w:t xml:space="preserve"> </w:t>
      </w:r>
      <w:r>
        <w:t>знаний</w:t>
      </w:r>
      <w:r>
        <w:rPr>
          <w:spacing w:val="-10"/>
        </w:rPr>
        <w:t xml:space="preserve"> </w:t>
      </w:r>
      <w:r>
        <w:t>о</w:t>
      </w:r>
      <w:r>
        <w:rPr>
          <w:spacing w:val="-8"/>
        </w:rPr>
        <w:t xml:space="preserve"> </w:t>
      </w:r>
      <w:r>
        <w:t>функциях</w:t>
      </w:r>
      <w:r>
        <w:rPr>
          <w:spacing w:val="-8"/>
        </w:rPr>
        <w:t xml:space="preserve"> </w:t>
      </w:r>
      <w:r>
        <w:t>как</w:t>
      </w:r>
      <w:r>
        <w:rPr>
          <w:spacing w:val="-8"/>
        </w:rPr>
        <w:t xml:space="preserve"> </w:t>
      </w:r>
      <w:r>
        <w:t>важнейшей</w:t>
      </w:r>
      <w:r>
        <w:rPr>
          <w:spacing w:val="-7"/>
        </w:rPr>
        <w:t xml:space="preserve"> </w:t>
      </w:r>
      <w:r>
        <w:t>математической</w:t>
      </w:r>
      <w:r>
        <w:rPr>
          <w:spacing w:val="-7"/>
        </w:rPr>
        <w:t xml:space="preserve"> </w:t>
      </w:r>
      <w:r>
        <w:t>модели</w:t>
      </w:r>
      <w:r>
        <w:rPr>
          <w:spacing w:val="-7"/>
        </w:rPr>
        <w:t xml:space="preserve"> </w:t>
      </w:r>
      <w:r>
        <w:t>для</w:t>
      </w:r>
      <w:r>
        <w:rPr>
          <w:spacing w:val="-8"/>
        </w:rPr>
        <w:t xml:space="preserve"> </w:t>
      </w:r>
      <w:r>
        <w:t>описания</w:t>
      </w:r>
      <w:r>
        <w:rPr>
          <w:spacing w:val="33"/>
        </w:rPr>
        <w:t xml:space="preserve"> </w:t>
      </w:r>
      <w:r>
        <w:t>и исследования разнообразных процессов и явлений в природе и обществе. Изучение материала способствует развитию</w:t>
      </w:r>
      <w:r>
        <w:t xml:space="preserve"> у обучающихся умения использовать различные выразительные средства языка математики - словесные, символические, графические, вносит</w:t>
      </w:r>
      <w:r>
        <w:rPr>
          <w:spacing w:val="-8"/>
        </w:rPr>
        <w:t xml:space="preserve"> </w:t>
      </w:r>
      <w:r>
        <w:t>вклад</w:t>
      </w:r>
      <w:r>
        <w:rPr>
          <w:spacing w:val="-8"/>
        </w:rPr>
        <w:t xml:space="preserve"> </w:t>
      </w:r>
      <w:r>
        <w:t>в</w:t>
      </w:r>
      <w:r>
        <w:rPr>
          <w:spacing w:val="-9"/>
        </w:rPr>
        <w:t xml:space="preserve"> </w:t>
      </w:r>
      <w:r>
        <w:t>формирование</w:t>
      </w:r>
      <w:r>
        <w:rPr>
          <w:spacing w:val="-9"/>
        </w:rPr>
        <w:t xml:space="preserve"> </w:t>
      </w:r>
      <w:r>
        <w:t>представлений</w:t>
      </w:r>
      <w:r>
        <w:rPr>
          <w:spacing w:val="-7"/>
        </w:rPr>
        <w:t xml:space="preserve"> </w:t>
      </w:r>
      <w:r>
        <w:t>о</w:t>
      </w:r>
      <w:r>
        <w:rPr>
          <w:spacing w:val="-11"/>
        </w:rPr>
        <w:t xml:space="preserve"> </w:t>
      </w:r>
      <w:r>
        <w:t>роли</w:t>
      </w:r>
      <w:r>
        <w:rPr>
          <w:spacing w:val="-7"/>
        </w:rPr>
        <w:t xml:space="preserve"> </w:t>
      </w:r>
      <w:r>
        <w:t>математики</w:t>
      </w:r>
      <w:r>
        <w:rPr>
          <w:spacing w:val="-7"/>
        </w:rPr>
        <w:t xml:space="preserve"> </w:t>
      </w:r>
      <w:r>
        <w:t>в</w:t>
      </w:r>
      <w:r>
        <w:rPr>
          <w:spacing w:val="-4"/>
        </w:rPr>
        <w:t xml:space="preserve"> </w:t>
      </w:r>
      <w:r>
        <w:t>развитии</w:t>
      </w:r>
      <w:r>
        <w:rPr>
          <w:spacing w:val="-8"/>
        </w:rPr>
        <w:t xml:space="preserve"> </w:t>
      </w:r>
      <w:r>
        <w:t>цивилизации</w:t>
      </w:r>
      <w:r>
        <w:rPr>
          <w:spacing w:val="29"/>
        </w:rPr>
        <w:t xml:space="preserve"> </w:t>
      </w:r>
      <w:r>
        <w:t xml:space="preserve">и </w:t>
      </w:r>
      <w:r>
        <w:rPr>
          <w:spacing w:val="-2"/>
        </w:rPr>
        <w:t>культуры.</w:t>
      </w:r>
    </w:p>
    <w:p w:rsidR="00D542CB" w:rsidRDefault="00436AA8">
      <w:pPr>
        <w:pStyle w:val="a3"/>
        <w:spacing w:before="1" w:line="242" w:lineRule="auto"/>
        <w:ind w:right="853" w:firstLine="777"/>
      </w:pPr>
      <w:r>
        <w:t>Согласно учебному плану в 7-9 класс</w:t>
      </w:r>
      <w:r>
        <w:t>ах изучается учебный курс «Алгебра», который</w:t>
      </w:r>
      <w:r>
        <w:rPr>
          <w:spacing w:val="40"/>
        </w:rPr>
        <w:t xml:space="preserve"> </w:t>
      </w:r>
      <w:r>
        <w:t>включает</w:t>
      </w:r>
      <w:r>
        <w:rPr>
          <w:spacing w:val="40"/>
        </w:rPr>
        <w:t xml:space="preserve"> </w:t>
      </w:r>
      <w:r>
        <w:t>следующие</w:t>
      </w:r>
      <w:r>
        <w:rPr>
          <w:spacing w:val="40"/>
        </w:rPr>
        <w:t xml:space="preserve"> </w:t>
      </w:r>
      <w:r>
        <w:t>основные</w:t>
      </w:r>
      <w:r>
        <w:rPr>
          <w:spacing w:val="40"/>
        </w:rPr>
        <w:t xml:space="preserve"> </w:t>
      </w:r>
      <w:r>
        <w:t>разделы</w:t>
      </w:r>
      <w:r>
        <w:rPr>
          <w:spacing w:val="40"/>
        </w:rPr>
        <w:t xml:space="preserve"> </w:t>
      </w:r>
      <w:r>
        <w:t>содержания: «Числа</w:t>
      </w:r>
      <w:r>
        <w:rPr>
          <w:spacing w:val="40"/>
        </w:rPr>
        <w:t xml:space="preserve"> </w:t>
      </w:r>
      <w:r>
        <w:t>и</w:t>
      </w:r>
      <w:r>
        <w:rPr>
          <w:spacing w:val="40"/>
        </w:rPr>
        <w:t xml:space="preserve"> </w:t>
      </w:r>
      <w:r>
        <w:t>вычисления»,</w:t>
      </w:r>
    </w:p>
    <w:p w:rsidR="00D542CB" w:rsidRDefault="00436AA8">
      <w:pPr>
        <w:pStyle w:val="a3"/>
        <w:spacing w:line="268" w:lineRule="exact"/>
      </w:pPr>
      <w:r>
        <w:t>«Алгебраические</w:t>
      </w:r>
      <w:r>
        <w:rPr>
          <w:spacing w:val="-19"/>
        </w:rPr>
        <w:t xml:space="preserve"> </w:t>
      </w:r>
      <w:r>
        <w:t>выражения»,</w:t>
      </w:r>
      <w:r>
        <w:rPr>
          <w:spacing w:val="-15"/>
        </w:rPr>
        <w:t xml:space="preserve"> </w:t>
      </w:r>
      <w:r>
        <w:t>«Уравнения</w:t>
      </w:r>
      <w:r>
        <w:rPr>
          <w:spacing w:val="-12"/>
        </w:rPr>
        <w:t xml:space="preserve"> </w:t>
      </w:r>
      <w:r>
        <w:t>и</w:t>
      </w:r>
      <w:r>
        <w:rPr>
          <w:spacing w:val="-16"/>
        </w:rPr>
        <w:t xml:space="preserve"> </w:t>
      </w:r>
      <w:r>
        <w:t>неравенства»,</w:t>
      </w:r>
      <w:r>
        <w:rPr>
          <w:spacing w:val="-6"/>
        </w:rPr>
        <w:t xml:space="preserve"> </w:t>
      </w:r>
      <w:r>
        <w:rPr>
          <w:spacing w:val="-2"/>
        </w:rPr>
        <w:t>«Функции».</w:t>
      </w:r>
    </w:p>
    <w:p w:rsidR="00D542CB" w:rsidRDefault="00436AA8">
      <w:pPr>
        <w:pStyle w:val="a3"/>
        <w:spacing w:before="67"/>
        <w:ind w:left="2482"/>
      </w:pPr>
      <w:r>
        <w:t>Общее</w:t>
      </w:r>
      <w:r>
        <w:rPr>
          <w:spacing w:val="-4"/>
        </w:rPr>
        <w:t xml:space="preserve"> </w:t>
      </w:r>
      <w:r>
        <w:t>число</w:t>
      </w:r>
      <w:r>
        <w:rPr>
          <w:spacing w:val="4"/>
        </w:rPr>
        <w:t xml:space="preserve"> </w:t>
      </w:r>
      <w:r>
        <w:t>часов</w:t>
      </w:r>
      <w:r>
        <w:rPr>
          <w:spacing w:val="3"/>
        </w:rPr>
        <w:t xml:space="preserve"> </w:t>
      </w:r>
      <w:r>
        <w:t>для</w:t>
      </w:r>
      <w:r>
        <w:rPr>
          <w:spacing w:val="1"/>
        </w:rPr>
        <w:t xml:space="preserve"> </w:t>
      </w:r>
      <w:r>
        <w:t>изучения</w:t>
      </w:r>
      <w:r>
        <w:rPr>
          <w:spacing w:val="8"/>
        </w:rPr>
        <w:t xml:space="preserve"> </w:t>
      </w:r>
      <w:r>
        <w:t>учебного</w:t>
      </w:r>
      <w:r>
        <w:rPr>
          <w:spacing w:val="6"/>
        </w:rPr>
        <w:t xml:space="preserve"> </w:t>
      </w:r>
      <w:r>
        <w:t>курса</w:t>
      </w:r>
      <w:r>
        <w:rPr>
          <w:spacing w:val="6"/>
        </w:rPr>
        <w:t xml:space="preserve"> </w:t>
      </w:r>
      <w:r>
        <w:t>«Алгебра»</w:t>
      </w:r>
      <w:r>
        <w:rPr>
          <w:spacing w:val="-1"/>
        </w:rPr>
        <w:t xml:space="preserve"> </w:t>
      </w:r>
      <w:r>
        <w:t>-</w:t>
      </w:r>
      <w:r>
        <w:rPr>
          <w:spacing w:val="3"/>
        </w:rPr>
        <w:t xml:space="preserve"> </w:t>
      </w:r>
      <w:r>
        <w:t>306</w:t>
      </w:r>
      <w:r>
        <w:rPr>
          <w:spacing w:val="1"/>
        </w:rPr>
        <w:t xml:space="preserve"> </w:t>
      </w:r>
      <w:r>
        <w:t>часов:</w:t>
      </w:r>
      <w:r>
        <w:rPr>
          <w:spacing w:val="-1"/>
        </w:rPr>
        <w:t xml:space="preserve"> </w:t>
      </w:r>
      <w:r>
        <w:t>в</w:t>
      </w:r>
      <w:r>
        <w:rPr>
          <w:spacing w:val="3"/>
        </w:rPr>
        <w:t xml:space="preserve"> </w:t>
      </w:r>
      <w:r>
        <w:t xml:space="preserve">7 </w:t>
      </w:r>
      <w:r>
        <w:rPr>
          <w:spacing w:val="-2"/>
        </w:rPr>
        <w:t>классе</w:t>
      </w:r>
    </w:p>
    <w:p w:rsidR="00D542CB" w:rsidRDefault="00436AA8">
      <w:pPr>
        <w:pStyle w:val="a3"/>
        <w:spacing w:before="5" w:line="237" w:lineRule="auto"/>
        <w:ind w:right="833"/>
      </w:pPr>
      <w:r>
        <w:t>- 102 часа</w:t>
      </w:r>
      <w:r>
        <w:rPr>
          <w:spacing w:val="-2"/>
        </w:rPr>
        <w:t xml:space="preserve"> </w:t>
      </w:r>
      <w:r>
        <w:t>(3 часа</w:t>
      </w:r>
      <w:r>
        <w:rPr>
          <w:spacing w:val="-1"/>
        </w:rPr>
        <w:t xml:space="preserve"> </w:t>
      </w:r>
      <w:r>
        <w:t>в неделю), в 8 классе - 102 часа (3 часа</w:t>
      </w:r>
      <w:r>
        <w:rPr>
          <w:spacing w:val="-2"/>
        </w:rPr>
        <w:t xml:space="preserve"> </w:t>
      </w:r>
      <w:r>
        <w:t>в неделю), в 9 классе - 102 часа</w:t>
      </w:r>
      <w:r>
        <w:rPr>
          <w:spacing w:val="-2"/>
        </w:rPr>
        <w:t xml:space="preserve"> </w:t>
      </w:r>
      <w:r>
        <w:t>(3 часа в неделю).</w:t>
      </w:r>
    </w:p>
    <w:p w:rsidR="00D542CB" w:rsidRDefault="00436AA8">
      <w:pPr>
        <w:pStyle w:val="a3"/>
        <w:spacing w:before="12" w:line="235" w:lineRule="auto"/>
        <w:ind w:left="2482" w:right="6007"/>
      </w:pPr>
      <w:r>
        <w:t>Содержание</w:t>
      </w:r>
      <w:r>
        <w:rPr>
          <w:spacing w:val="-10"/>
        </w:rPr>
        <w:t xml:space="preserve"> </w:t>
      </w:r>
      <w:r>
        <w:t>обучения</w:t>
      </w:r>
      <w:r>
        <w:rPr>
          <w:spacing w:val="-5"/>
        </w:rPr>
        <w:t xml:space="preserve"> </w:t>
      </w:r>
      <w:r>
        <w:t>в</w:t>
      </w:r>
      <w:r>
        <w:rPr>
          <w:spacing w:val="-8"/>
        </w:rPr>
        <w:t xml:space="preserve"> </w:t>
      </w:r>
      <w:r>
        <w:t>7</w:t>
      </w:r>
      <w:r>
        <w:rPr>
          <w:spacing w:val="-5"/>
        </w:rPr>
        <w:t xml:space="preserve"> </w:t>
      </w:r>
      <w:r>
        <w:t>классе. Числа и вычисления.</w:t>
      </w:r>
    </w:p>
    <w:p w:rsidR="00D542CB" w:rsidRDefault="00436AA8">
      <w:pPr>
        <w:pStyle w:val="a3"/>
        <w:ind w:right="848" w:firstLine="777"/>
      </w:pPr>
      <w: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w:t>
      </w:r>
      <w:r>
        <w:t xml:space="preserve"> на дроби.</w:t>
      </w:r>
    </w:p>
    <w:p w:rsidR="00D542CB" w:rsidRDefault="00436AA8">
      <w:pPr>
        <w:pStyle w:val="a3"/>
        <w:ind w:right="848" w:firstLine="777"/>
      </w:pPr>
      <w:r>
        <w:t xml:space="preserve">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w:t>
      </w:r>
      <w:r>
        <w:rPr>
          <w:spacing w:val="-2"/>
        </w:rPr>
        <w:t>пр</w:t>
      </w:r>
      <w:r>
        <w:rPr>
          <w:spacing w:val="-2"/>
        </w:rPr>
        <w:t>актики.</w:t>
      </w:r>
    </w:p>
    <w:p w:rsidR="00D542CB" w:rsidRDefault="00436AA8">
      <w:pPr>
        <w:pStyle w:val="a3"/>
        <w:spacing w:line="242" w:lineRule="auto"/>
        <w:ind w:left="2482" w:right="980"/>
      </w:pPr>
      <w:r>
        <w:t>Применение</w:t>
      </w:r>
      <w:r>
        <w:rPr>
          <w:spacing w:val="-4"/>
        </w:rPr>
        <w:t xml:space="preserve"> </w:t>
      </w:r>
      <w:r>
        <w:t>признаков</w:t>
      </w:r>
      <w:r>
        <w:rPr>
          <w:spacing w:val="-9"/>
        </w:rPr>
        <w:t xml:space="preserve"> </w:t>
      </w:r>
      <w:r>
        <w:t>делимости,</w:t>
      </w:r>
      <w:r>
        <w:rPr>
          <w:spacing w:val="-4"/>
        </w:rPr>
        <w:t xml:space="preserve"> </w:t>
      </w:r>
      <w:r>
        <w:t>разложение</w:t>
      </w:r>
      <w:r>
        <w:rPr>
          <w:spacing w:val="-12"/>
        </w:rPr>
        <w:t xml:space="preserve"> </w:t>
      </w:r>
      <w:r>
        <w:t>на</w:t>
      </w:r>
      <w:r>
        <w:rPr>
          <w:spacing w:val="-5"/>
        </w:rPr>
        <w:t xml:space="preserve"> </w:t>
      </w:r>
      <w:r>
        <w:t>множители натуральных</w:t>
      </w:r>
      <w:r>
        <w:rPr>
          <w:spacing w:val="-9"/>
        </w:rPr>
        <w:t xml:space="preserve"> </w:t>
      </w:r>
      <w:r>
        <w:t>чисел. Реальные зависимости, в том числе прямая и обратная пропорциональности.</w:t>
      </w:r>
    </w:p>
    <w:p w:rsidR="00D542CB" w:rsidRDefault="00436AA8">
      <w:pPr>
        <w:pStyle w:val="a3"/>
        <w:spacing w:line="268" w:lineRule="exact"/>
        <w:ind w:left="2482"/>
      </w:pPr>
      <w:r>
        <w:rPr>
          <w:spacing w:val="-2"/>
        </w:rPr>
        <w:t>Алгебраические</w:t>
      </w:r>
      <w:r>
        <w:rPr>
          <w:spacing w:val="10"/>
        </w:rPr>
        <w:t xml:space="preserve"> </w:t>
      </w:r>
      <w:r>
        <w:rPr>
          <w:spacing w:val="-2"/>
        </w:rPr>
        <w:t>выражения.</w:t>
      </w:r>
    </w:p>
    <w:p w:rsidR="00D542CB" w:rsidRDefault="00436AA8">
      <w:pPr>
        <w:pStyle w:val="a3"/>
        <w:spacing w:before="3"/>
        <w:ind w:right="836" w:firstLine="777"/>
      </w:pPr>
      <w:r>
        <w:t>Переменные, числовое значение выражения с переменной. Допустимые значения п</w:t>
      </w:r>
      <w:r>
        <w:t>еременных.</w:t>
      </w:r>
      <w:r>
        <w:rPr>
          <w:spacing w:val="-12"/>
        </w:rPr>
        <w:t xml:space="preserve"> </w:t>
      </w:r>
      <w:r>
        <w:t>Представление</w:t>
      </w:r>
      <w:r>
        <w:rPr>
          <w:spacing w:val="-13"/>
        </w:rPr>
        <w:t xml:space="preserve"> </w:t>
      </w:r>
      <w:r>
        <w:t>зависимости</w:t>
      </w:r>
      <w:r>
        <w:rPr>
          <w:spacing w:val="-10"/>
        </w:rPr>
        <w:t xml:space="preserve"> </w:t>
      </w:r>
      <w:r>
        <w:t>между</w:t>
      </w:r>
      <w:r>
        <w:rPr>
          <w:spacing w:val="-12"/>
        </w:rPr>
        <w:t xml:space="preserve"> </w:t>
      </w:r>
      <w:r>
        <w:t>величинами</w:t>
      </w:r>
      <w:r>
        <w:rPr>
          <w:spacing w:val="-11"/>
        </w:rPr>
        <w:t xml:space="preserve"> </w:t>
      </w:r>
      <w:r>
        <w:t>в</w:t>
      </w:r>
      <w:r>
        <w:rPr>
          <w:spacing w:val="-12"/>
        </w:rPr>
        <w:t xml:space="preserve"> </w:t>
      </w:r>
      <w:r>
        <w:t>виде</w:t>
      </w:r>
      <w:r>
        <w:rPr>
          <w:spacing w:val="-12"/>
        </w:rPr>
        <w:t xml:space="preserve"> </w:t>
      </w:r>
      <w:r>
        <w:t>формулы.</w:t>
      </w:r>
      <w:r>
        <w:rPr>
          <w:spacing w:val="27"/>
        </w:rPr>
        <w:t xml:space="preserve"> </w:t>
      </w:r>
      <w:r>
        <w:t>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D542CB" w:rsidRDefault="00436AA8">
      <w:pPr>
        <w:pStyle w:val="a3"/>
        <w:spacing w:line="274" w:lineRule="exact"/>
        <w:ind w:left="2482"/>
      </w:pPr>
      <w:r>
        <w:t>Свойства</w:t>
      </w:r>
      <w:r>
        <w:rPr>
          <w:spacing w:val="-11"/>
        </w:rPr>
        <w:t xml:space="preserve"> </w:t>
      </w:r>
      <w:r>
        <w:t>степени</w:t>
      </w:r>
      <w:r>
        <w:rPr>
          <w:spacing w:val="-9"/>
        </w:rPr>
        <w:t xml:space="preserve"> </w:t>
      </w:r>
      <w:r>
        <w:t>с</w:t>
      </w:r>
      <w:r>
        <w:rPr>
          <w:spacing w:val="-14"/>
        </w:rPr>
        <w:t xml:space="preserve"> </w:t>
      </w:r>
      <w:r>
        <w:t>натуральным</w:t>
      </w:r>
      <w:r>
        <w:rPr>
          <w:spacing w:val="-8"/>
        </w:rPr>
        <w:t xml:space="preserve"> </w:t>
      </w:r>
      <w:r>
        <w:rPr>
          <w:spacing w:val="-2"/>
        </w:rPr>
        <w:t>показателем.</w:t>
      </w:r>
    </w:p>
    <w:p w:rsidR="00D542CB" w:rsidRDefault="00436AA8">
      <w:pPr>
        <w:pStyle w:val="a3"/>
        <w:spacing w:before="5"/>
        <w:ind w:right="837" w:firstLine="777"/>
      </w:pPr>
      <w:r>
        <w:t>Одночлены и</w:t>
      </w:r>
      <w:r>
        <w:rPr>
          <w:spacing w:val="-3"/>
        </w:rPr>
        <w:t xml:space="preserve"> </w:t>
      </w:r>
      <w:r>
        <w:t>многочл</w:t>
      </w:r>
      <w:r>
        <w:t>ены. Степень</w:t>
      </w:r>
      <w:r>
        <w:rPr>
          <w:spacing w:val="-5"/>
        </w:rPr>
        <w:t xml:space="preserve"> </w:t>
      </w:r>
      <w:r>
        <w:t>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D542CB" w:rsidRDefault="00436AA8">
      <w:pPr>
        <w:pStyle w:val="a3"/>
        <w:spacing w:line="271" w:lineRule="exact"/>
        <w:ind w:left="2482"/>
      </w:pPr>
      <w:r>
        <w:t>Уравнения</w:t>
      </w:r>
      <w:r>
        <w:rPr>
          <w:spacing w:val="-7"/>
        </w:rPr>
        <w:t xml:space="preserve"> </w:t>
      </w:r>
      <w:r>
        <w:t>и</w:t>
      </w:r>
      <w:r>
        <w:rPr>
          <w:spacing w:val="-9"/>
        </w:rPr>
        <w:t xml:space="preserve"> </w:t>
      </w:r>
      <w:r>
        <w:rPr>
          <w:spacing w:val="-2"/>
        </w:rPr>
        <w:t>неравенства.</w:t>
      </w:r>
    </w:p>
    <w:p w:rsidR="00D542CB" w:rsidRDefault="00436AA8">
      <w:pPr>
        <w:pStyle w:val="a3"/>
        <w:spacing w:before="5"/>
        <w:ind w:right="841" w:firstLine="777"/>
      </w:pPr>
      <w:r>
        <w:t>Уравнение, корень уравнения, пр</w:t>
      </w:r>
      <w:r>
        <w:t xml:space="preserve">авила преобразования уравнения, равносильность </w:t>
      </w:r>
      <w:r>
        <w:rPr>
          <w:spacing w:val="-2"/>
        </w:rPr>
        <w:t>уравнений.</w:t>
      </w:r>
    </w:p>
    <w:p w:rsidR="00D542CB" w:rsidRDefault="00436AA8">
      <w:pPr>
        <w:pStyle w:val="a3"/>
        <w:ind w:right="830" w:firstLine="777"/>
      </w:pPr>
      <w: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D542CB" w:rsidRDefault="00436AA8">
      <w:pPr>
        <w:pStyle w:val="a3"/>
        <w:spacing w:line="271" w:lineRule="exact"/>
        <w:ind w:left="2462"/>
      </w:pPr>
      <w:r>
        <w:t>Линейное</w:t>
      </w:r>
      <w:r>
        <w:rPr>
          <w:spacing w:val="10"/>
        </w:rPr>
        <w:t xml:space="preserve"> </w:t>
      </w:r>
      <w:r>
        <w:t>ур</w:t>
      </w:r>
      <w:r>
        <w:t>авнение</w:t>
      </w:r>
      <w:r>
        <w:rPr>
          <w:spacing w:val="14"/>
        </w:rPr>
        <w:t xml:space="preserve"> </w:t>
      </w:r>
      <w:r>
        <w:t>с</w:t>
      </w:r>
      <w:r>
        <w:rPr>
          <w:spacing w:val="11"/>
        </w:rPr>
        <w:t xml:space="preserve"> </w:t>
      </w:r>
      <w:r>
        <w:t>двумя</w:t>
      </w:r>
      <w:r>
        <w:rPr>
          <w:spacing w:val="20"/>
        </w:rPr>
        <w:t xml:space="preserve"> </w:t>
      </w:r>
      <w:r>
        <w:t>переменными</w:t>
      </w:r>
      <w:r>
        <w:rPr>
          <w:spacing w:val="14"/>
        </w:rPr>
        <w:t xml:space="preserve"> </w:t>
      </w:r>
      <w:r>
        <w:t>и</w:t>
      </w:r>
      <w:r>
        <w:rPr>
          <w:spacing w:val="11"/>
        </w:rPr>
        <w:t xml:space="preserve"> </w:t>
      </w:r>
      <w:r>
        <w:t>его</w:t>
      </w:r>
      <w:r>
        <w:rPr>
          <w:spacing w:val="15"/>
        </w:rPr>
        <w:t xml:space="preserve"> </w:t>
      </w:r>
      <w:r>
        <w:t>график.</w:t>
      </w:r>
      <w:r>
        <w:rPr>
          <w:spacing w:val="13"/>
        </w:rPr>
        <w:t xml:space="preserve"> </w:t>
      </w:r>
      <w:r>
        <w:t>Система</w:t>
      </w:r>
      <w:r>
        <w:rPr>
          <w:spacing w:val="9"/>
        </w:rPr>
        <w:t xml:space="preserve"> </w:t>
      </w:r>
      <w:r>
        <w:t>двух</w:t>
      </w:r>
      <w:r>
        <w:rPr>
          <w:spacing w:val="11"/>
        </w:rPr>
        <w:t xml:space="preserve"> </w:t>
      </w:r>
      <w:r>
        <w:rPr>
          <w:spacing w:val="-2"/>
        </w:rPr>
        <w:t>линейных</w:t>
      </w:r>
    </w:p>
    <w:p w:rsidR="00D542CB" w:rsidRDefault="00D542CB">
      <w:pPr>
        <w:pStyle w:val="a3"/>
        <w:spacing w:line="271" w:lineRule="exact"/>
        <w:sectPr w:rsidR="00D542CB">
          <w:pgSz w:w="11920" w:h="16850"/>
          <w:pgMar w:top="660" w:right="0" w:bottom="1180" w:left="0" w:header="0" w:footer="878" w:gutter="0"/>
          <w:cols w:space="720"/>
        </w:sectPr>
      </w:pPr>
    </w:p>
    <w:p w:rsidR="00D542CB" w:rsidRDefault="00436AA8">
      <w:pPr>
        <w:pStyle w:val="a3"/>
        <w:spacing w:before="70" w:line="242" w:lineRule="auto"/>
        <w:ind w:right="863"/>
        <w:jc w:val="left"/>
      </w:pPr>
      <w:r>
        <w:lastRenderedPageBreak/>
        <w:t>уравнений</w:t>
      </w:r>
      <w:r>
        <w:rPr>
          <w:spacing w:val="38"/>
        </w:rPr>
        <w:t xml:space="preserve"> </w:t>
      </w:r>
      <w:r>
        <w:t>с</w:t>
      </w:r>
      <w:r>
        <w:rPr>
          <w:spacing w:val="35"/>
        </w:rPr>
        <w:t xml:space="preserve"> </w:t>
      </w:r>
      <w:r>
        <w:t>двумя</w:t>
      </w:r>
      <w:r>
        <w:rPr>
          <w:spacing w:val="34"/>
        </w:rPr>
        <w:t xml:space="preserve"> </w:t>
      </w:r>
      <w:r>
        <w:t>переменными.</w:t>
      </w:r>
      <w:r>
        <w:rPr>
          <w:spacing w:val="37"/>
        </w:rPr>
        <w:t xml:space="preserve"> </w:t>
      </w:r>
      <w:r>
        <w:t>Решение</w:t>
      </w:r>
      <w:r>
        <w:rPr>
          <w:spacing w:val="36"/>
        </w:rPr>
        <w:t xml:space="preserve"> </w:t>
      </w:r>
      <w:r>
        <w:t>систем</w:t>
      </w:r>
      <w:r>
        <w:rPr>
          <w:spacing w:val="36"/>
        </w:rPr>
        <w:t xml:space="preserve"> </w:t>
      </w:r>
      <w:r>
        <w:t>уравнений</w:t>
      </w:r>
      <w:r>
        <w:rPr>
          <w:spacing w:val="39"/>
        </w:rPr>
        <w:t xml:space="preserve"> </w:t>
      </w:r>
      <w:r>
        <w:t>способом</w:t>
      </w:r>
      <w:r>
        <w:rPr>
          <w:spacing w:val="36"/>
        </w:rPr>
        <w:t xml:space="preserve"> </w:t>
      </w:r>
      <w:r>
        <w:t>подстановки. Примеры решения текстовых задач с помощью систем уравнений.</w:t>
      </w:r>
    </w:p>
    <w:p w:rsidR="00D542CB" w:rsidRDefault="00436AA8">
      <w:pPr>
        <w:pStyle w:val="a3"/>
        <w:spacing w:line="268" w:lineRule="exact"/>
        <w:ind w:left="2462"/>
        <w:jc w:val="left"/>
      </w:pPr>
      <w:r>
        <w:rPr>
          <w:spacing w:val="-2"/>
        </w:rPr>
        <w:t>Функции.</w:t>
      </w:r>
    </w:p>
    <w:p w:rsidR="00D542CB" w:rsidRDefault="00436AA8">
      <w:pPr>
        <w:pStyle w:val="a3"/>
        <w:spacing w:before="8" w:line="237" w:lineRule="auto"/>
        <w:ind w:right="863" w:firstLine="758"/>
        <w:jc w:val="left"/>
      </w:pPr>
      <w:r>
        <w:t>Координата</w:t>
      </w:r>
      <w:r>
        <w:rPr>
          <w:spacing w:val="-6"/>
        </w:rPr>
        <w:t xml:space="preserve"> </w:t>
      </w:r>
      <w:r>
        <w:t>точки</w:t>
      </w:r>
      <w:r>
        <w:rPr>
          <w:spacing w:val="-6"/>
        </w:rPr>
        <w:t xml:space="preserve"> </w:t>
      </w:r>
      <w:r>
        <w:t>на</w:t>
      </w:r>
      <w:r>
        <w:rPr>
          <w:spacing w:val="-14"/>
        </w:rPr>
        <w:t xml:space="preserve"> </w:t>
      </w:r>
      <w:r>
        <w:t>прямой.</w:t>
      </w:r>
      <w:r>
        <w:rPr>
          <w:spacing w:val="-9"/>
        </w:rPr>
        <w:t xml:space="preserve"> </w:t>
      </w:r>
      <w:r>
        <w:t>Числовые</w:t>
      </w:r>
      <w:r>
        <w:rPr>
          <w:spacing w:val="-8"/>
        </w:rPr>
        <w:t xml:space="preserve"> </w:t>
      </w:r>
      <w:r>
        <w:t>промежутки.</w:t>
      </w:r>
      <w:r>
        <w:rPr>
          <w:spacing w:val="-4"/>
        </w:rPr>
        <w:t xml:space="preserve"> </w:t>
      </w:r>
      <w:r>
        <w:t>Расстояние</w:t>
      </w:r>
      <w:r>
        <w:rPr>
          <w:spacing w:val="-6"/>
        </w:rPr>
        <w:t xml:space="preserve"> </w:t>
      </w:r>
      <w:r>
        <w:t>между</w:t>
      </w:r>
      <w:r>
        <w:rPr>
          <w:spacing w:val="-15"/>
        </w:rPr>
        <w:t xml:space="preserve"> </w:t>
      </w:r>
      <w:r>
        <w:t>двумя точками координатной прямой.</w:t>
      </w:r>
    </w:p>
    <w:p w:rsidR="00D542CB" w:rsidRDefault="00436AA8">
      <w:pPr>
        <w:pStyle w:val="a3"/>
        <w:ind w:right="833" w:firstLine="758"/>
      </w:pPr>
      <w:r>
        <w:t xml:space="preserve">Прямоугольная система координат, оси </w:t>
      </w:r>
      <w:r>
        <w:rPr>
          <w:i/>
        </w:rPr>
        <w:t xml:space="preserve">Ох </w:t>
      </w:r>
      <w:r>
        <w:t xml:space="preserve">и </w:t>
      </w:r>
      <w:r>
        <w:rPr>
          <w:i/>
        </w:rPr>
        <w:t xml:space="preserve">Оу. </w:t>
      </w:r>
      <w:r>
        <w:t>Абсцисса и ордината точки на координатной плоскости. Примеры графиков, заданных формулами. Чтение графиков реальных зависимостей. Поняти</w:t>
      </w:r>
      <w:r>
        <w:t>е функции. График функции. Свойства</w:t>
      </w:r>
    </w:p>
    <w:p w:rsidR="00D542CB" w:rsidRDefault="00436AA8">
      <w:pPr>
        <w:pStyle w:val="a3"/>
        <w:spacing w:before="65" w:line="237" w:lineRule="auto"/>
        <w:ind w:right="834"/>
      </w:pPr>
      <w:r>
        <w:t xml:space="preserve">функций. Линейная функция, её график. График функции </w:t>
      </w:r>
      <w:r>
        <w:rPr>
          <w:i/>
          <w:spacing w:val="9"/>
        </w:rPr>
        <w:t>У~\</w:t>
      </w:r>
      <w:r>
        <w:rPr>
          <w:i/>
          <w:spacing w:val="9"/>
          <w:vertAlign w:val="superscript"/>
        </w:rPr>
        <w:t>х</w:t>
      </w:r>
      <w:r>
        <w:rPr>
          <w:i/>
          <w:spacing w:val="9"/>
        </w:rPr>
        <w:t xml:space="preserve">\. </w:t>
      </w:r>
      <w:r>
        <w:t>Графическое решение линейных уравнений и систем линейных уравнений.</w:t>
      </w:r>
    </w:p>
    <w:p w:rsidR="00D542CB" w:rsidRDefault="00436AA8">
      <w:pPr>
        <w:pStyle w:val="a3"/>
        <w:spacing w:before="8" w:line="235" w:lineRule="auto"/>
        <w:ind w:left="2462" w:right="6026"/>
      </w:pPr>
      <w:r>
        <w:t>Содержание</w:t>
      </w:r>
      <w:r>
        <w:rPr>
          <w:spacing w:val="-9"/>
        </w:rPr>
        <w:t xml:space="preserve"> </w:t>
      </w:r>
      <w:r>
        <w:t>обучения</w:t>
      </w:r>
      <w:r>
        <w:rPr>
          <w:spacing w:val="-5"/>
        </w:rPr>
        <w:t xml:space="preserve"> </w:t>
      </w:r>
      <w:r>
        <w:t>в</w:t>
      </w:r>
      <w:r>
        <w:rPr>
          <w:spacing w:val="-8"/>
        </w:rPr>
        <w:t xml:space="preserve"> </w:t>
      </w:r>
      <w:r>
        <w:t>8</w:t>
      </w:r>
      <w:r>
        <w:rPr>
          <w:spacing w:val="-5"/>
        </w:rPr>
        <w:t xml:space="preserve"> </w:t>
      </w:r>
      <w:r>
        <w:t>классе. Числа и вычисления.</w:t>
      </w:r>
    </w:p>
    <w:p w:rsidR="00D542CB" w:rsidRDefault="00436AA8">
      <w:pPr>
        <w:pStyle w:val="a3"/>
        <w:spacing w:before="2"/>
        <w:ind w:right="833" w:firstLine="758"/>
      </w:pPr>
      <w:r>
        <w:t>Квадратный корень из числа. Понятие об и</w:t>
      </w:r>
      <w:r>
        <w:t xml:space="preserve">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w:t>
      </w:r>
      <w:r>
        <w:rPr>
          <w:spacing w:val="-2"/>
        </w:rPr>
        <w:t>числа.</w:t>
      </w:r>
    </w:p>
    <w:p w:rsidR="00D542CB" w:rsidRDefault="00436AA8">
      <w:pPr>
        <w:pStyle w:val="a3"/>
        <w:spacing w:before="5" w:line="237" w:lineRule="auto"/>
        <w:ind w:left="2462" w:right="863"/>
        <w:jc w:val="left"/>
      </w:pPr>
      <w:r>
        <w:t>Степень</w:t>
      </w:r>
      <w:r>
        <w:rPr>
          <w:spacing w:val="-7"/>
        </w:rPr>
        <w:t xml:space="preserve"> </w:t>
      </w:r>
      <w:r>
        <w:t>с</w:t>
      </w:r>
      <w:r>
        <w:rPr>
          <w:spacing w:val="-12"/>
        </w:rPr>
        <w:t xml:space="preserve"> </w:t>
      </w:r>
      <w:r>
        <w:t>целым</w:t>
      </w:r>
      <w:r>
        <w:rPr>
          <w:spacing w:val="-11"/>
        </w:rPr>
        <w:t xml:space="preserve"> </w:t>
      </w:r>
      <w:r>
        <w:t>показателем</w:t>
      </w:r>
      <w:r>
        <w:rPr>
          <w:spacing w:val="-9"/>
        </w:rPr>
        <w:t xml:space="preserve"> </w:t>
      </w:r>
      <w:r>
        <w:t>и</w:t>
      </w:r>
      <w:r>
        <w:rPr>
          <w:spacing w:val="-11"/>
        </w:rPr>
        <w:t xml:space="preserve"> </w:t>
      </w:r>
      <w:r>
        <w:t>её</w:t>
      </w:r>
      <w:r>
        <w:rPr>
          <w:spacing w:val="-10"/>
        </w:rPr>
        <w:t xml:space="preserve"> </w:t>
      </w:r>
      <w:r>
        <w:t>свойства.</w:t>
      </w:r>
      <w:r>
        <w:rPr>
          <w:spacing w:val="-7"/>
        </w:rPr>
        <w:t xml:space="preserve"> </w:t>
      </w:r>
      <w:r>
        <w:t>Стандартная</w:t>
      </w:r>
      <w:r>
        <w:rPr>
          <w:spacing w:val="-8"/>
        </w:rPr>
        <w:t xml:space="preserve"> </w:t>
      </w:r>
      <w:r>
        <w:t>запи</w:t>
      </w:r>
      <w:r>
        <w:t>сь</w:t>
      </w:r>
      <w:r>
        <w:rPr>
          <w:spacing w:val="-8"/>
        </w:rPr>
        <w:t xml:space="preserve"> </w:t>
      </w:r>
      <w:r>
        <w:t>числа. Алгебраические выражения.</w:t>
      </w:r>
    </w:p>
    <w:p w:rsidR="00D542CB" w:rsidRDefault="00436AA8">
      <w:pPr>
        <w:pStyle w:val="a3"/>
        <w:spacing w:before="8" w:line="235" w:lineRule="auto"/>
        <w:ind w:left="2462" w:right="863"/>
        <w:jc w:val="left"/>
      </w:pPr>
      <w:r>
        <w:t>Квадратный трёхчлен, разложение квадратного трёхчлена на множители. Алгебраическая</w:t>
      </w:r>
      <w:r>
        <w:rPr>
          <w:spacing w:val="80"/>
        </w:rPr>
        <w:t xml:space="preserve"> </w:t>
      </w:r>
      <w:r>
        <w:t>дробь.</w:t>
      </w:r>
      <w:r>
        <w:rPr>
          <w:spacing w:val="80"/>
        </w:rPr>
        <w:t xml:space="preserve"> </w:t>
      </w:r>
      <w:r>
        <w:t>Основное</w:t>
      </w:r>
      <w:r>
        <w:rPr>
          <w:spacing w:val="80"/>
        </w:rPr>
        <w:t xml:space="preserve"> </w:t>
      </w:r>
      <w:r>
        <w:t>свойство</w:t>
      </w:r>
      <w:r>
        <w:rPr>
          <w:spacing w:val="80"/>
        </w:rPr>
        <w:t xml:space="preserve"> </w:t>
      </w:r>
      <w:r>
        <w:t>алгебраической</w:t>
      </w:r>
      <w:r>
        <w:rPr>
          <w:spacing w:val="80"/>
        </w:rPr>
        <w:t xml:space="preserve"> </w:t>
      </w:r>
      <w:r>
        <w:t>дроби.</w:t>
      </w:r>
      <w:r>
        <w:rPr>
          <w:spacing w:val="80"/>
        </w:rPr>
        <w:t xml:space="preserve"> </w:t>
      </w:r>
      <w:r>
        <w:t>Сложение,</w:t>
      </w:r>
    </w:p>
    <w:p w:rsidR="00D542CB" w:rsidRDefault="00436AA8">
      <w:pPr>
        <w:pStyle w:val="a3"/>
        <w:spacing w:before="4" w:line="295" w:lineRule="auto"/>
        <w:ind w:right="863"/>
        <w:jc w:val="left"/>
      </w:pPr>
      <w:r>
        <w:t>вычитание,</w:t>
      </w:r>
      <w:r>
        <w:rPr>
          <w:spacing w:val="30"/>
        </w:rPr>
        <w:t xml:space="preserve"> </w:t>
      </w:r>
      <w:r>
        <w:t>умножение,</w:t>
      </w:r>
      <w:r>
        <w:rPr>
          <w:spacing w:val="30"/>
        </w:rPr>
        <w:t xml:space="preserve"> </w:t>
      </w:r>
      <w:r>
        <w:t>деление</w:t>
      </w:r>
      <w:r>
        <w:rPr>
          <w:spacing w:val="-4"/>
        </w:rPr>
        <w:t xml:space="preserve"> </w:t>
      </w:r>
      <w:r>
        <w:t>алгебраических</w:t>
      </w:r>
      <w:r>
        <w:rPr>
          <w:spacing w:val="-3"/>
        </w:rPr>
        <w:t xml:space="preserve"> </w:t>
      </w:r>
      <w:r>
        <w:t>дробей.</w:t>
      </w:r>
      <w:r>
        <w:rPr>
          <w:spacing w:val="32"/>
        </w:rPr>
        <w:t xml:space="preserve"> </w:t>
      </w:r>
      <w:r>
        <w:t>Рациональные</w:t>
      </w:r>
      <w:r>
        <w:rPr>
          <w:spacing w:val="-5"/>
        </w:rPr>
        <w:t xml:space="preserve"> </w:t>
      </w:r>
      <w:r>
        <w:t>выражения</w:t>
      </w:r>
      <w:r>
        <w:rPr>
          <w:spacing w:val="29"/>
        </w:rPr>
        <w:t xml:space="preserve"> </w:t>
      </w:r>
      <w:r>
        <w:t>и</w:t>
      </w:r>
      <w:r>
        <w:rPr>
          <w:spacing w:val="-3"/>
        </w:rPr>
        <w:t xml:space="preserve"> </w:t>
      </w:r>
      <w:r>
        <w:t xml:space="preserve">их </w:t>
      </w:r>
      <w:r>
        <w:rPr>
          <w:spacing w:val="-2"/>
        </w:rPr>
        <w:t>преобразование.</w:t>
      </w:r>
    </w:p>
    <w:p w:rsidR="00D542CB" w:rsidRDefault="00436AA8">
      <w:pPr>
        <w:pStyle w:val="a3"/>
        <w:spacing w:line="215" w:lineRule="exact"/>
        <w:ind w:left="2462"/>
      </w:pPr>
      <w:r>
        <w:t>Уравнения</w:t>
      </w:r>
      <w:r>
        <w:rPr>
          <w:spacing w:val="-7"/>
        </w:rPr>
        <w:t xml:space="preserve"> </w:t>
      </w:r>
      <w:r>
        <w:t>и</w:t>
      </w:r>
      <w:r>
        <w:rPr>
          <w:spacing w:val="-9"/>
        </w:rPr>
        <w:t xml:space="preserve"> </w:t>
      </w:r>
      <w:r>
        <w:rPr>
          <w:spacing w:val="-2"/>
        </w:rPr>
        <w:t>неравенства.</w:t>
      </w:r>
    </w:p>
    <w:p w:rsidR="00D542CB" w:rsidRDefault="00436AA8">
      <w:pPr>
        <w:pStyle w:val="a3"/>
        <w:ind w:right="820" w:firstLine="758"/>
      </w:pPr>
      <w:r>
        <w:t>Квадратное уравнение, формула корней квадратного уравнения. Теорема Виета. Решение уравнений, сводящихся к линейным и квадратным. Простейшие дробно- рациональные уравнения.</w:t>
      </w:r>
    </w:p>
    <w:p w:rsidR="00D542CB" w:rsidRDefault="00436AA8">
      <w:pPr>
        <w:pStyle w:val="a3"/>
        <w:spacing w:before="4" w:line="237" w:lineRule="auto"/>
        <w:ind w:right="839" w:firstLine="758"/>
      </w:pPr>
      <w:r>
        <w:t>Графическая интерпретация уравнений с двумя переменными и систем линейных уравнений</w:t>
      </w:r>
      <w:r>
        <w:rPr>
          <w:spacing w:val="-15"/>
        </w:rPr>
        <w:t xml:space="preserve"> </w:t>
      </w:r>
      <w:r>
        <w:t>с</w:t>
      </w:r>
      <w:r>
        <w:rPr>
          <w:spacing w:val="-15"/>
        </w:rPr>
        <w:t xml:space="preserve"> </w:t>
      </w:r>
      <w:r>
        <w:t>двумя</w:t>
      </w:r>
      <w:r>
        <w:rPr>
          <w:spacing w:val="-15"/>
        </w:rPr>
        <w:t xml:space="preserve"> </w:t>
      </w:r>
      <w:r>
        <w:t>переменными.</w:t>
      </w:r>
      <w:r>
        <w:rPr>
          <w:spacing w:val="-15"/>
        </w:rPr>
        <w:t xml:space="preserve"> </w:t>
      </w:r>
      <w:r>
        <w:t>Примеры</w:t>
      </w:r>
      <w:r>
        <w:rPr>
          <w:spacing w:val="-15"/>
        </w:rPr>
        <w:t xml:space="preserve"> </w:t>
      </w:r>
      <w:r>
        <w:t>решения</w:t>
      </w:r>
      <w:r>
        <w:rPr>
          <w:spacing w:val="-15"/>
        </w:rPr>
        <w:t xml:space="preserve"> </w:t>
      </w:r>
      <w:r>
        <w:t>систем</w:t>
      </w:r>
      <w:r>
        <w:rPr>
          <w:spacing w:val="-15"/>
        </w:rPr>
        <w:t xml:space="preserve"> </w:t>
      </w:r>
      <w:r>
        <w:t>нелинейных</w:t>
      </w:r>
      <w:r>
        <w:rPr>
          <w:spacing w:val="-15"/>
        </w:rPr>
        <w:t xml:space="preserve"> </w:t>
      </w:r>
      <w:r>
        <w:t>уравнений</w:t>
      </w:r>
      <w:r>
        <w:rPr>
          <w:spacing w:val="-15"/>
        </w:rPr>
        <w:t xml:space="preserve"> </w:t>
      </w:r>
      <w:r>
        <w:t>с</w:t>
      </w:r>
      <w:r>
        <w:rPr>
          <w:spacing w:val="-15"/>
        </w:rPr>
        <w:t xml:space="preserve"> </w:t>
      </w:r>
      <w:r>
        <w:t xml:space="preserve">двумя </w:t>
      </w:r>
      <w:r>
        <w:rPr>
          <w:spacing w:val="-2"/>
        </w:rPr>
        <w:t>переменными.</w:t>
      </w:r>
    </w:p>
    <w:p w:rsidR="00D542CB" w:rsidRDefault="00436AA8">
      <w:pPr>
        <w:pStyle w:val="a3"/>
        <w:spacing w:line="275" w:lineRule="exact"/>
        <w:ind w:left="2462"/>
      </w:pPr>
      <w:r>
        <w:t>Решение</w:t>
      </w:r>
      <w:r>
        <w:rPr>
          <w:spacing w:val="-14"/>
        </w:rPr>
        <w:t xml:space="preserve"> </w:t>
      </w:r>
      <w:r>
        <w:t>текстовых</w:t>
      </w:r>
      <w:r>
        <w:rPr>
          <w:spacing w:val="-9"/>
        </w:rPr>
        <w:t xml:space="preserve"> </w:t>
      </w:r>
      <w:r>
        <w:t>задач</w:t>
      </w:r>
      <w:r>
        <w:rPr>
          <w:spacing w:val="-10"/>
        </w:rPr>
        <w:t xml:space="preserve"> </w:t>
      </w:r>
      <w:r>
        <w:t>алгебраическим</w:t>
      </w:r>
      <w:r>
        <w:rPr>
          <w:spacing w:val="-3"/>
        </w:rPr>
        <w:t xml:space="preserve"> </w:t>
      </w:r>
      <w:r>
        <w:rPr>
          <w:spacing w:val="-2"/>
        </w:rPr>
        <w:t>способом.</w:t>
      </w:r>
    </w:p>
    <w:p w:rsidR="00D542CB" w:rsidRDefault="00436AA8">
      <w:pPr>
        <w:pStyle w:val="a3"/>
        <w:spacing w:before="2"/>
        <w:ind w:right="842" w:firstLine="758"/>
      </w:pPr>
      <w:r>
        <w:t>Числовые неравенства и их свойства. Н</w:t>
      </w:r>
      <w:r>
        <w:t>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D542CB" w:rsidRDefault="00436AA8">
      <w:pPr>
        <w:pStyle w:val="a3"/>
        <w:spacing w:line="274" w:lineRule="exact"/>
        <w:ind w:left="2462"/>
        <w:jc w:val="left"/>
      </w:pPr>
      <w:r>
        <w:rPr>
          <w:spacing w:val="-2"/>
        </w:rPr>
        <w:t>Функции.</w:t>
      </w:r>
    </w:p>
    <w:p w:rsidR="00D542CB" w:rsidRDefault="00436AA8">
      <w:pPr>
        <w:pStyle w:val="a3"/>
        <w:spacing w:before="3" w:line="242" w:lineRule="auto"/>
        <w:ind w:right="863" w:firstLine="758"/>
        <w:jc w:val="left"/>
      </w:pPr>
      <w:r>
        <w:t>Понятие</w:t>
      </w:r>
      <w:r>
        <w:rPr>
          <w:spacing w:val="-9"/>
        </w:rPr>
        <w:t xml:space="preserve"> </w:t>
      </w:r>
      <w:r>
        <w:t>функции.</w:t>
      </w:r>
      <w:r>
        <w:rPr>
          <w:spacing w:val="-5"/>
        </w:rPr>
        <w:t xml:space="preserve"> </w:t>
      </w:r>
      <w:r>
        <w:t>Область</w:t>
      </w:r>
      <w:r>
        <w:rPr>
          <w:spacing w:val="-9"/>
        </w:rPr>
        <w:t xml:space="preserve"> </w:t>
      </w:r>
      <w:r>
        <w:t>определения</w:t>
      </w:r>
      <w:r>
        <w:rPr>
          <w:spacing w:val="-5"/>
        </w:rPr>
        <w:t xml:space="preserve"> </w:t>
      </w:r>
      <w:r>
        <w:t>и</w:t>
      </w:r>
      <w:r>
        <w:rPr>
          <w:spacing w:val="-9"/>
        </w:rPr>
        <w:t xml:space="preserve"> </w:t>
      </w:r>
      <w:r>
        <w:t>множество</w:t>
      </w:r>
      <w:r>
        <w:rPr>
          <w:spacing w:val="-5"/>
        </w:rPr>
        <w:t xml:space="preserve"> </w:t>
      </w:r>
      <w:r>
        <w:t>значений</w:t>
      </w:r>
      <w:r>
        <w:rPr>
          <w:spacing w:val="-5"/>
        </w:rPr>
        <w:t xml:space="preserve"> </w:t>
      </w:r>
      <w:r>
        <w:t>функции.</w:t>
      </w:r>
      <w:r>
        <w:rPr>
          <w:spacing w:val="-5"/>
        </w:rPr>
        <w:t xml:space="preserve"> </w:t>
      </w:r>
      <w:r>
        <w:t>Способы задания функций.</w:t>
      </w:r>
    </w:p>
    <w:p w:rsidR="00D542CB" w:rsidRDefault="00436AA8">
      <w:pPr>
        <w:pStyle w:val="a3"/>
        <w:spacing w:line="242" w:lineRule="auto"/>
        <w:ind w:right="863" w:firstLine="758"/>
        <w:jc w:val="left"/>
      </w:pPr>
      <w:r>
        <w:t>График</w:t>
      </w:r>
      <w:r>
        <w:rPr>
          <w:spacing w:val="-4"/>
        </w:rPr>
        <w:t xml:space="preserve"> </w:t>
      </w:r>
      <w:r>
        <w:t>ф</w:t>
      </w:r>
      <w:r>
        <w:t>ункции.</w:t>
      </w:r>
      <w:r>
        <w:rPr>
          <w:spacing w:val="-3"/>
        </w:rPr>
        <w:t xml:space="preserve"> </w:t>
      </w:r>
      <w:r>
        <w:t>Чтение</w:t>
      </w:r>
      <w:r>
        <w:rPr>
          <w:spacing w:val="-6"/>
        </w:rPr>
        <w:t xml:space="preserve"> </w:t>
      </w:r>
      <w:r>
        <w:t>свойств</w:t>
      </w:r>
      <w:r>
        <w:rPr>
          <w:spacing w:val="-5"/>
        </w:rPr>
        <w:t xml:space="preserve"> </w:t>
      </w:r>
      <w:r>
        <w:t>функции</w:t>
      </w:r>
      <w:r>
        <w:rPr>
          <w:spacing w:val="-5"/>
        </w:rPr>
        <w:t xml:space="preserve"> </w:t>
      </w:r>
      <w:r>
        <w:t>по</w:t>
      </w:r>
      <w:r>
        <w:rPr>
          <w:spacing w:val="-5"/>
        </w:rPr>
        <w:t xml:space="preserve"> </w:t>
      </w:r>
      <w:r>
        <w:t>её</w:t>
      </w:r>
      <w:r>
        <w:rPr>
          <w:spacing w:val="-7"/>
        </w:rPr>
        <w:t xml:space="preserve"> </w:t>
      </w:r>
      <w:r>
        <w:t>графику.</w:t>
      </w:r>
      <w:r>
        <w:rPr>
          <w:spacing w:val="-3"/>
        </w:rPr>
        <w:t xml:space="preserve"> </w:t>
      </w:r>
      <w:r>
        <w:t>Примеры</w:t>
      </w:r>
      <w:r>
        <w:rPr>
          <w:spacing w:val="-6"/>
        </w:rPr>
        <w:t xml:space="preserve"> </w:t>
      </w:r>
      <w:r>
        <w:t>графиков функций, отражающих реальные процессы.</w:t>
      </w:r>
    </w:p>
    <w:p w:rsidR="00D542CB" w:rsidRDefault="00436AA8">
      <w:pPr>
        <w:pStyle w:val="a3"/>
        <w:ind w:right="839" w:firstLine="758"/>
      </w:pPr>
      <w:r>
        <w:t xml:space="preserve">Функции, описывающие прямую и обратную пропорциональные зависимости, их графики. Функции </w:t>
      </w:r>
      <w:r>
        <w:rPr>
          <w:i/>
        </w:rPr>
        <w:t xml:space="preserve">у </w:t>
      </w:r>
      <w:r>
        <w:t xml:space="preserve">= </w:t>
      </w:r>
      <w:r>
        <w:rPr>
          <w:i/>
        </w:rPr>
        <w:t>х, у = х</w:t>
      </w:r>
      <w:r>
        <w:rPr>
          <w:i/>
          <w:vertAlign w:val="superscript"/>
        </w:rPr>
        <w:t>3</w:t>
      </w:r>
      <w:r>
        <w:rPr>
          <w:i/>
        </w:rPr>
        <w:t xml:space="preserve">, у </w:t>
      </w:r>
      <w:r>
        <w:rPr>
          <w:vertAlign w:val="superscript"/>
        </w:rPr>
        <w:t>=v</w:t>
      </w:r>
      <w:r>
        <w:t xml:space="preserve">^, </w:t>
      </w:r>
      <w:r>
        <w:rPr>
          <w:i/>
        </w:rPr>
        <w:t xml:space="preserve">у=\х\. </w:t>
      </w:r>
      <w:r>
        <w:t xml:space="preserve">Графическое решение уравнений и систем </w:t>
      </w:r>
      <w:r>
        <w:rPr>
          <w:spacing w:val="-2"/>
        </w:rPr>
        <w:t>уравнений.</w:t>
      </w:r>
    </w:p>
    <w:p w:rsidR="00D542CB" w:rsidRDefault="00436AA8">
      <w:pPr>
        <w:pStyle w:val="a3"/>
        <w:ind w:left="2462" w:right="6026"/>
      </w:pPr>
      <w:r>
        <w:t>Содержание</w:t>
      </w:r>
      <w:r>
        <w:rPr>
          <w:spacing w:val="-9"/>
        </w:rPr>
        <w:t xml:space="preserve"> </w:t>
      </w:r>
      <w:r>
        <w:t>обучения</w:t>
      </w:r>
      <w:r>
        <w:rPr>
          <w:spacing w:val="-5"/>
        </w:rPr>
        <w:t xml:space="preserve"> </w:t>
      </w:r>
      <w:r>
        <w:t>в</w:t>
      </w:r>
      <w:r>
        <w:rPr>
          <w:spacing w:val="-8"/>
        </w:rPr>
        <w:t xml:space="preserve"> </w:t>
      </w:r>
      <w:r>
        <w:t>9</w:t>
      </w:r>
      <w:r>
        <w:rPr>
          <w:spacing w:val="-5"/>
        </w:rPr>
        <w:t xml:space="preserve"> </w:t>
      </w:r>
      <w:r>
        <w:t>классе. Числа и вычисления.</w:t>
      </w:r>
    </w:p>
    <w:p w:rsidR="00D542CB" w:rsidRDefault="00436AA8">
      <w:pPr>
        <w:pStyle w:val="a3"/>
        <w:ind w:right="832" w:firstLine="758"/>
      </w:pPr>
      <w: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w:t>
      </w:r>
      <w:r>
        <w:t>сятичные</w:t>
      </w:r>
      <w:r>
        <w:rPr>
          <w:spacing w:val="-15"/>
        </w:rPr>
        <w:t xml:space="preserve"> </w:t>
      </w:r>
      <w:r>
        <w:t>дроби.</w:t>
      </w:r>
      <w:r>
        <w:rPr>
          <w:spacing w:val="-14"/>
        </w:rPr>
        <w:t xml:space="preserve"> </w:t>
      </w:r>
      <w:r>
        <w:t>Взаимно</w:t>
      </w:r>
      <w:r>
        <w:rPr>
          <w:spacing w:val="-14"/>
        </w:rPr>
        <w:t xml:space="preserve"> </w:t>
      </w:r>
      <w:r>
        <w:t>однозначное</w:t>
      </w:r>
      <w:r>
        <w:rPr>
          <w:spacing w:val="-15"/>
        </w:rPr>
        <w:t xml:space="preserve"> </w:t>
      </w:r>
      <w:r>
        <w:t>соответствие</w:t>
      </w:r>
      <w:r>
        <w:rPr>
          <w:spacing w:val="-15"/>
        </w:rPr>
        <w:t xml:space="preserve"> </w:t>
      </w:r>
      <w:r>
        <w:t>между</w:t>
      </w:r>
      <w:r>
        <w:rPr>
          <w:spacing w:val="-14"/>
        </w:rPr>
        <w:t xml:space="preserve"> </w:t>
      </w:r>
      <w:r>
        <w:t>множеством</w:t>
      </w:r>
      <w:r>
        <w:rPr>
          <w:spacing w:val="21"/>
        </w:rPr>
        <w:t xml:space="preserve"> </w:t>
      </w:r>
      <w:r>
        <w:t>действительных чисел и координатной прямой.</w:t>
      </w:r>
    </w:p>
    <w:p w:rsidR="00D542CB" w:rsidRDefault="00436AA8">
      <w:pPr>
        <w:pStyle w:val="a3"/>
        <w:ind w:right="858" w:firstLine="758"/>
      </w:pPr>
      <w:r>
        <w:t xml:space="preserve">Сравнение действительных чисел, арифметические действия с действительными </w:t>
      </w:r>
      <w:r>
        <w:rPr>
          <w:spacing w:val="-2"/>
        </w:rPr>
        <w:t>числами.</w:t>
      </w:r>
    </w:p>
    <w:p w:rsidR="00D542CB" w:rsidRDefault="00436AA8">
      <w:pPr>
        <w:pStyle w:val="a3"/>
        <w:spacing w:line="272" w:lineRule="exact"/>
        <w:ind w:left="2462"/>
      </w:pPr>
      <w:r>
        <w:t>Размеры</w:t>
      </w:r>
      <w:r>
        <w:rPr>
          <w:spacing w:val="-10"/>
        </w:rPr>
        <w:t xml:space="preserve"> </w:t>
      </w:r>
      <w:r>
        <w:t>объектов</w:t>
      </w:r>
      <w:r>
        <w:rPr>
          <w:spacing w:val="52"/>
        </w:rPr>
        <w:t xml:space="preserve"> </w:t>
      </w:r>
      <w:r>
        <w:t>окружающего</w:t>
      </w:r>
      <w:r>
        <w:rPr>
          <w:spacing w:val="58"/>
        </w:rPr>
        <w:t xml:space="preserve"> </w:t>
      </w:r>
      <w:r>
        <w:t>мира,</w:t>
      </w:r>
      <w:r>
        <w:rPr>
          <w:spacing w:val="53"/>
        </w:rPr>
        <w:t xml:space="preserve"> </w:t>
      </w:r>
      <w:r>
        <w:t>длительность</w:t>
      </w:r>
      <w:r>
        <w:rPr>
          <w:spacing w:val="55"/>
        </w:rPr>
        <w:t xml:space="preserve"> </w:t>
      </w:r>
      <w:r>
        <w:t>процессов</w:t>
      </w:r>
      <w:r>
        <w:rPr>
          <w:spacing w:val="56"/>
        </w:rPr>
        <w:t xml:space="preserve"> </w:t>
      </w:r>
      <w:r>
        <w:t>в</w:t>
      </w:r>
      <w:r>
        <w:rPr>
          <w:spacing w:val="53"/>
        </w:rPr>
        <w:t xml:space="preserve"> </w:t>
      </w:r>
      <w:r>
        <w:rPr>
          <w:spacing w:val="-2"/>
        </w:rPr>
        <w:t>окр</w:t>
      </w:r>
      <w:r>
        <w:rPr>
          <w:spacing w:val="-2"/>
        </w:rPr>
        <w:t>ужающем</w:t>
      </w:r>
    </w:p>
    <w:p w:rsidR="00D542CB" w:rsidRDefault="00436AA8">
      <w:pPr>
        <w:pStyle w:val="a3"/>
        <w:spacing w:line="265" w:lineRule="exact"/>
        <w:jc w:val="left"/>
      </w:pPr>
      <w:r>
        <w:rPr>
          <w:spacing w:val="-2"/>
        </w:rPr>
        <w:t>мире.</w:t>
      </w:r>
    </w:p>
    <w:p w:rsidR="00D542CB" w:rsidRDefault="00436AA8">
      <w:pPr>
        <w:pStyle w:val="a3"/>
        <w:spacing w:before="5"/>
        <w:ind w:left="2462"/>
        <w:jc w:val="left"/>
      </w:pPr>
      <w:r>
        <w:t>Приближённое</w:t>
      </w:r>
      <w:r>
        <w:rPr>
          <w:spacing w:val="7"/>
        </w:rPr>
        <w:t xml:space="preserve"> </w:t>
      </w:r>
      <w:r>
        <w:t>значение</w:t>
      </w:r>
      <w:r>
        <w:rPr>
          <w:spacing w:val="59"/>
        </w:rPr>
        <w:t xml:space="preserve"> </w:t>
      </w:r>
      <w:r>
        <w:t>величины,</w:t>
      </w:r>
      <w:r>
        <w:rPr>
          <w:spacing w:val="62"/>
        </w:rPr>
        <w:t xml:space="preserve"> </w:t>
      </w:r>
      <w:r>
        <w:t>точность</w:t>
      </w:r>
      <w:r>
        <w:rPr>
          <w:spacing w:val="61"/>
        </w:rPr>
        <w:t xml:space="preserve"> </w:t>
      </w:r>
      <w:r>
        <w:t>приближения.</w:t>
      </w:r>
      <w:r>
        <w:rPr>
          <w:spacing w:val="68"/>
        </w:rPr>
        <w:t xml:space="preserve"> </w:t>
      </w:r>
      <w:r>
        <w:t>Округление</w:t>
      </w:r>
      <w:r>
        <w:rPr>
          <w:spacing w:val="65"/>
        </w:rPr>
        <w:t xml:space="preserve"> </w:t>
      </w:r>
      <w:r>
        <w:rPr>
          <w:spacing w:val="-2"/>
        </w:rPr>
        <w:t>чисел.</w:t>
      </w:r>
    </w:p>
    <w:p w:rsidR="00D542CB" w:rsidRDefault="00436AA8">
      <w:pPr>
        <w:pStyle w:val="a3"/>
        <w:spacing w:line="271" w:lineRule="exact"/>
        <w:jc w:val="left"/>
      </w:pPr>
      <w:r>
        <w:t>Прикидка</w:t>
      </w:r>
      <w:r>
        <w:rPr>
          <w:spacing w:val="-13"/>
        </w:rPr>
        <w:t xml:space="preserve"> </w:t>
      </w:r>
      <w:r>
        <w:t>и</w:t>
      </w:r>
      <w:r>
        <w:rPr>
          <w:spacing w:val="-11"/>
        </w:rPr>
        <w:t xml:space="preserve"> </w:t>
      </w:r>
      <w:r>
        <w:t>оценка</w:t>
      </w:r>
      <w:r>
        <w:rPr>
          <w:spacing w:val="-12"/>
        </w:rPr>
        <w:t xml:space="preserve"> </w:t>
      </w:r>
      <w:r>
        <w:t>результатов</w:t>
      </w:r>
      <w:r>
        <w:rPr>
          <w:spacing w:val="-9"/>
        </w:rPr>
        <w:t xml:space="preserve"> </w:t>
      </w:r>
      <w:r>
        <w:rPr>
          <w:spacing w:val="-2"/>
        </w:rPr>
        <w:t>вычислений.</w:t>
      </w:r>
    </w:p>
    <w:p w:rsidR="00D542CB" w:rsidRDefault="00D542CB">
      <w:pPr>
        <w:pStyle w:val="a3"/>
        <w:spacing w:line="271" w:lineRule="exact"/>
        <w:jc w:val="left"/>
        <w:sectPr w:rsidR="00D542CB">
          <w:pgSz w:w="11920" w:h="16850"/>
          <w:pgMar w:top="660" w:right="0" w:bottom="1180" w:left="0" w:header="0" w:footer="878" w:gutter="0"/>
          <w:cols w:space="720"/>
        </w:sectPr>
      </w:pPr>
    </w:p>
    <w:p w:rsidR="00D542CB" w:rsidRDefault="00436AA8">
      <w:pPr>
        <w:pStyle w:val="a3"/>
        <w:spacing w:before="70" w:line="275" w:lineRule="exact"/>
        <w:ind w:left="2462"/>
      </w:pPr>
      <w:r>
        <w:lastRenderedPageBreak/>
        <w:t>Уравнения</w:t>
      </w:r>
      <w:r>
        <w:rPr>
          <w:spacing w:val="-7"/>
        </w:rPr>
        <w:t xml:space="preserve"> </w:t>
      </w:r>
      <w:r>
        <w:t>и</w:t>
      </w:r>
      <w:r>
        <w:rPr>
          <w:spacing w:val="-9"/>
        </w:rPr>
        <w:t xml:space="preserve"> </w:t>
      </w:r>
      <w:r>
        <w:rPr>
          <w:spacing w:val="-2"/>
        </w:rPr>
        <w:t>неравенства.</w:t>
      </w:r>
    </w:p>
    <w:p w:rsidR="00D542CB" w:rsidRDefault="00436AA8">
      <w:pPr>
        <w:pStyle w:val="a3"/>
        <w:spacing w:line="275" w:lineRule="exact"/>
        <w:ind w:left="2462"/>
      </w:pPr>
      <w:r>
        <w:t>Линейное</w:t>
      </w:r>
      <w:r>
        <w:rPr>
          <w:spacing w:val="-16"/>
        </w:rPr>
        <w:t xml:space="preserve"> </w:t>
      </w:r>
      <w:r>
        <w:t>уравнение.</w:t>
      </w:r>
      <w:r>
        <w:rPr>
          <w:spacing w:val="-8"/>
        </w:rPr>
        <w:t xml:space="preserve"> </w:t>
      </w:r>
      <w:r>
        <w:t>Решение</w:t>
      </w:r>
      <w:r>
        <w:rPr>
          <w:spacing w:val="-12"/>
        </w:rPr>
        <w:t xml:space="preserve"> </w:t>
      </w:r>
      <w:r>
        <w:t>уравнений,</w:t>
      </w:r>
      <w:r>
        <w:rPr>
          <w:spacing w:val="-8"/>
        </w:rPr>
        <w:t xml:space="preserve"> </w:t>
      </w:r>
      <w:r>
        <w:t>сводящихся</w:t>
      </w:r>
      <w:r>
        <w:rPr>
          <w:spacing w:val="-10"/>
        </w:rPr>
        <w:t xml:space="preserve"> </w:t>
      </w:r>
      <w:r>
        <w:t>к</w:t>
      </w:r>
      <w:r>
        <w:rPr>
          <w:spacing w:val="-12"/>
        </w:rPr>
        <w:t xml:space="preserve"> </w:t>
      </w:r>
      <w:r>
        <w:rPr>
          <w:spacing w:val="-2"/>
        </w:rPr>
        <w:t>линейным.</w:t>
      </w:r>
    </w:p>
    <w:p w:rsidR="00D542CB" w:rsidRDefault="00436AA8">
      <w:pPr>
        <w:pStyle w:val="a3"/>
        <w:spacing w:before="2"/>
        <w:ind w:right="833" w:firstLine="758"/>
      </w:pPr>
      <w: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D542CB" w:rsidRDefault="00436AA8">
      <w:pPr>
        <w:pStyle w:val="a3"/>
        <w:spacing w:before="3"/>
        <w:ind w:right="837" w:firstLine="758"/>
      </w:pPr>
      <w:r>
        <w:t>Решение дробно-рациональных уравнений. Решение текстовых задач алгебраическим методом</w:t>
      </w:r>
      <w:r>
        <w:t>.</w:t>
      </w:r>
    </w:p>
    <w:p w:rsidR="00D542CB" w:rsidRDefault="00436AA8">
      <w:pPr>
        <w:pStyle w:val="a3"/>
        <w:spacing w:before="7" w:line="237" w:lineRule="auto"/>
        <w:ind w:right="830" w:firstLine="796"/>
      </w:pPr>
      <w: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D542CB" w:rsidRDefault="00436AA8">
      <w:pPr>
        <w:pStyle w:val="a3"/>
        <w:spacing w:before="2"/>
        <w:ind w:left="2501" w:right="3985"/>
      </w:pPr>
      <w:r>
        <w:t>Р</w:t>
      </w:r>
      <w:r>
        <w:t>ешение</w:t>
      </w:r>
      <w:r>
        <w:rPr>
          <w:spacing w:val="-5"/>
        </w:rPr>
        <w:t xml:space="preserve"> </w:t>
      </w:r>
      <w:r>
        <w:t>текстовых</w:t>
      </w:r>
      <w:r>
        <w:rPr>
          <w:spacing w:val="-9"/>
        </w:rPr>
        <w:t xml:space="preserve"> </w:t>
      </w:r>
      <w:r>
        <w:t>задач</w:t>
      </w:r>
      <w:r>
        <w:rPr>
          <w:spacing w:val="-6"/>
        </w:rPr>
        <w:t xml:space="preserve"> </w:t>
      </w:r>
      <w:r>
        <w:t>алгебраическим</w:t>
      </w:r>
      <w:r>
        <w:rPr>
          <w:spacing w:val="-2"/>
        </w:rPr>
        <w:t xml:space="preserve"> </w:t>
      </w:r>
      <w:r>
        <w:t>способом. Числовые неравенства и их свойства.</w:t>
      </w:r>
    </w:p>
    <w:p w:rsidR="00D542CB" w:rsidRDefault="00436AA8">
      <w:pPr>
        <w:pStyle w:val="a3"/>
        <w:ind w:right="840" w:firstLine="796"/>
      </w:pPr>
      <w: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w:t>
      </w:r>
      <w:r>
        <w:t xml:space="preserve"> неравенств с двумя переменными.</w:t>
      </w:r>
    </w:p>
    <w:p w:rsidR="00D542CB" w:rsidRDefault="00436AA8">
      <w:pPr>
        <w:pStyle w:val="a3"/>
        <w:spacing w:line="272" w:lineRule="exact"/>
        <w:ind w:left="2501"/>
        <w:jc w:val="left"/>
      </w:pPr>
      <w:r>
        <w:rPr>
          <w:spacing w:val="-2"/>
        </w:rPr>
        <w:t>Функции.</w:t>
      </w:r>
    </w:p>
    <w:p w:rsidR="00D542CB" w:rsidRDefault="00436AA8">
      <w:pPr>
        <w:pStyle w:val="a3"/>
        <w:spacing w:before="5"/>
        <w:ind w:right="863" w:firstLine="796"/>
        <w:jc w:val="left"/>
      </w:pPr>
      <w:r>
        <w:t>Квадратичная</w:t>
      </w:r>
      <w:r>
        <w:rPr>
          <w:spacing w:val="38"/>
        </w:rPr>
        <w:t xml:space="preserve"> </w:t>
      </w:r>
      <w:r>
        <w:t>функция,</w:t>
      </w:r>
      <w:r>
        <w:rPr>
          <w:spacing w:val="37"/>
        </w:rPr>
        <w:t xml:space="preserve"> </w:t>
      </w:r>
      <w:r>
        <w:t>её</w:t>
      </w:r>
      <w:r>
        <w:rPr>
          <w:spacing w:val="35"/>
        </w:rPr>
        <w:t xml:space="preserve"> </w:t>
      </w:r>
      <w:r>
        <w:t>график</w:t>
      </w:r>
      <w:r>
        <w:rPr>
          <w:spacing w:val="38"/>
        </w:rPr>
        <w:t xml:space="preserve"> </w:t>
      </w:r>
      <w:r>
        <w:t>и</w:t>
      </w:r>
      <w:r>
        <w:rPr>
          <w:spacing w:val="35"/>
        </w:rPr>
        <w:t xml:space="preserve"> </w:t>
      </w:r>
      <w:r>
        <w:t>свойства.</w:t>
      </w:r>
      <w:r>
        <w:rPr>
          <w:spacing w:val="36"/>
        </w:rPr>
        <w:t xml:space="preserve"> </w:t>
      </w:r>
      <w:r>
        <w:t>Парабола,</w:t>
      </w:r>
      <w:r>
        <w:rPr>
          <w:spacing w:val="36"/>
        </w:rPr>
        <w:t xml:space="preserve"> </w:t>
      </w:r>
      <w:r>
        <w:t>координаты</w:t>
      </w:r>
      <w:r>
        <w:rPr>
          <w:spacing w:val="37"/>
        </w:rPr>
        <w:t xml:space="preserve"> </w:t>
      </w:r>
      <w:r>
        <w:t>вершины параболы, ось симметрии параболы.</w:t>
      </w:r>
    </w:p>
    <w:p w:rsidR="00D542CB" w:rsidRDefault="00436AA8">
      <w:pPr>
        <w:tabs>
          <w:tab w:val="left" w:pos="2817"/>
          <w:tab w:val="left" w:pos="3428"/>
          <w:tab w:val="left" w:pos="4306"/>
          <w:tab w:val="left" w:pos="4882"/>
        </w:tabs>
        <w:spacing w:line="282" w:lineRule="exact"/>
        <w:ind w:left="2501"/>
        <w:rPr>
          <w:i/>
          <w:position w:val="2"/>
          <w:sz w:val="24"/>
        </w:rPr>
      </w:pPr>
      <w:r>
        <w:rPr>
          <w:spacing w:val="-10"/>
          <w:position w:val="2"/>
          <w:sz w:val="24"/>
        </w:rPr>
        <w:t>^</w:t>
      </w:r>
      <w:r>
        <w:rPr>
          <w:position w:val="2"/>
          <w:sz w:val="24"/>
        </w:rPr>
        <w:tab/>
      </w:r>
      <w:r>
        <w:rPr>
          <w:sz w:val="16"/>
        </w:rPr>
        <w:t>А</w:t>
      </w:r>
      <w:r>
        <w:rPr>
          <w:spacing w:val="46"/>
          <w:sz w:val="16"/>
        </w:rPr>
        <w:t xml:space="preserve">  </w:t>
      </w:r>
      <w:r>
        <w:rPr>
          <w:spacing w:val="-10"/>
          <w:sz w:val="16"/>
        </w:rPr>
        <w:t>А</w:t>
      </w:r>
      <w:r>
        <w:rPr>
          <w:sz w:val="16"/>
        </w:rPr>
        <w:tab/>
      </w:r>
      <w:r>
        <w:rPr>
          <w:position w:val="2"/>
          <w:sz w:val="24"/>
        </w:rPr>
        <w:t>„</w:t>
      </w:r>
      <w:r>
        <w:rPr>
          <w:spacing w:val="33"/>
          <w:position w:val="2"/>
          <w:sz w:val="24"/>
        </w:rPr>
        <w:t xml:space="preserve">  </w:t>
      </w:r>
      <w:r>
        <w:rPr>
          <w:position w:val="2"/>
          <w:sz w:val="24"/>
        </w:rPr>
        <w:t>У</w:t>
      </w:r>
      <w:r>
        <w:rPr>
          <w:spacing w:val="13"/>
          <w:position w:val="2"/>
          <w:sz w:val="24"/>
        </w:rPr>
        <w:t xml:space="preserve"> </w:t>
      </w:r>
      <w:r>
        <w:rPr>
          <w:spacing w:val="-10"/>
          <w:position w:val="2"/>
          <w:sz w:val="24"/>
        </w:rPr>
        <w:t>=</w:t>
      </w:r>
      <w:r>
        <w:rPr>
          <w:position w:val="2"/>
          <w:sz w:val="24"/>
        </w:rPr>
        <w:tab/>
        <w:t>У</w:t>
      </w:r>
      <w:r>
        <w:rPr>
          <w:spacing w:val="10"/>
          <w:position w:val="2"/>
          <w:sz w:val="24"/>
        </w:rPr>
        <w:t xml:space="preserve"> </w:t>
      </w:r>
      <w:r>
        <w:rPr>
          <w:spacing w:val="-10"/>
          <w:position w:val="2"/>
          <w:sz w:val="24"/>
        </w:rPr>
        <w:t>=</w:t>
      </w:r>
      <w:r>
        <w:rPr>
          <w:position w:val="2"/>
          <w:sz w:val="24"/>
        </w:rPr>
        <w:tab/>
      </w:r>
      <w:r>
        <w:rPr>
          <w:i/>
          <w:position w:val="2"/>
          <w:sz w:val="24"/>
        </w:rPr>
        <w:t>Лх</w:t>
      </w:r>
      <w:r>
        <w:rPr>
          <w:i/>
          <w:spacing w:val="53"/>
          <w:position w:val="2"/>
          <w:sz w:val="24"/>
        </w:rPr>
        <w:t xml:space="preserve"> </w:t>
      </w:r>
      <w:r>
        <w:rPr>
          <w:i/>
          <w:position w:val="2"/>
          <w:sz w:val="24"/>
        </w:rPr>
        <w:t>+</w:t>
      </w:r>
      <w:r>
        <w:rPr>
          <w:i/>
          <w:spacing w:val="44"/>
          <w:position w:val="2"/>
          <w:sz w:val="24"/>
        </w:rPr>
        <w:t xml:space="preserve"> </w:t>
      </w:r>
      <w:r>
        <w:rPr>
          <w:i/>
          <w:position w:val="2"/>
          <w:sz w:val="24"/>
        </w:rPr>
        <w:t>Ь,</w:t>
      </w:r>
      <w:r>
        <w:rPr>
          <w:i/>
          <w:spacing w:val="60"/>
          <w:position w:val="2"/>
          <w:sz w:val="24"/>
        </w:rPr>
        <w:t xml:space="preserve"> </w:t>
      </w:r>
      <w:r>
        <w:rPr>
          <w:i/>
          <w:position w:val="2"/>
          <w:sz w:val="24"/>
        </w:rPr>
        <w:t>у</w:t>
      </w:r>
      <w:r>
        <w:rPr>
          <w:i/>
          <w:spacing w:val="71"/>
          <w:w w:val="150"/>
          <w:position w:val="2"/>
          <w:sz w:val="24"/>
        </w:rPr>
        <w:t xml:space="preserve"> </w:t>
      </w:r>
      <w:r>
        <w:rPr>
          <w:position w:val="2"/>
          <w:sz w:val="24"/>
        </w:rPr>
        <w:t>=</w:t>
      </w:r>
      <w:r>
        <w:rPr>
          <w:spacing w:val="41"/>
          <w:position w:val="2"/>
          <w:sz w:val="24"/>
        </w:rPr>
        <w:t xml:space="preserve">  </w:t>
      </w:r>
      <w:r>
        <w:rPr>
          <w:i/>
          <w:position w:val="2"/>
          <w:sz w:val="24"/>
        </w:rPr>
        <w:t>у=</w:t>
      </w:r>
      <w:r>
        <w:rPr>
          <w:i/>
          <w:spacing w:val="64"/>
          <w:position w:val="2"/>
          <w:sz w:val="24"/>
        </w:rPr>
        <w:t xml:space="preserve"> </w:t>
      </w:r>
      <w:r>
        <w:rPr>
          <w:i/>
          <w:position w:val="2"/>
          <w:sz w:val="24"/>
        </w:rPr>
        <w:t>х</w:t>
      </w:r>
      <w:r>
        <w:rPr>
          <w:i/>
          <w:position w:val="2"/>
          <w:sz w:val="24"/>
          <w:vertAlign w:val="superscript"/>
        </w:rPr>
        <w:t>3</w:t>
      </w:r>
      <w:r>
        <w:rPr>
          <w:i/>
          <w:position w:val="2"/>
          <w:sz w:val="24"/>
        </w:rPr>
        <w:t>,у</w:t>
      </w:r>
      <w:r>
        <w:rPr>
          <w:i/>
          <w:spacing w:val="78"/>
          <w:position w:val="2"/>
          <w:sz w:val="24"/>
        </w:rPr>
        <w:t xml:space="preserve"> </w:t>
      </w:r>
      <w:r>
        <w:rPr>
          <w:i/>
          <w:position w:val="2"/>
          <w:sz w:val="24"/>
        </w:rPr>
        <w:t>=</w:t>
      </w:r>
      <w:r>
        <w:rPr>
          <w:i/>
          <w:spacing w:val="50"/>
          <w:position w:val="2"/>
          <w:sz w:val="24"/>
        </w:rPr>
        <w:t xml:space="preserve"> </w:t>
      </w:r>
      <w:r>
        <w:rPr>
          <w:i/>
          <w:position w:val="2"/>
          <w:sz w:val="24"/>
        </w:rPr>
        <w:t>л[х,</w:t>
      </w:r>
      <w:r>
        <w:rPr>
          <w:i/>
          <w:spacing w:val="54"/>
          <w:w w:val="150"/>
          <w:position w:val="2"/>
          <w:sz w:val="24"/>
        </w:rPr>
        <w:t xml:space="preserve"> </w:t>
      </w:r>
      <w:r>
        <w:rPr>
          <w:i/>
          <w:position w:val="2"/>
          <w:sz w:val="24"/>
        </w:rPr>
        <w:t>у=</w:t>
      </w:r>
      <w:r>
        <w:rPr>
          <w:i/>
          <w:spacing w:val="63"/>
          <w:position w:val="2"/>
          <w:sz w:val="24"/>
        </w:rPr>
        <w:t xml:space="preserve"> </w:t>
      </w:r>
      <w:r>
        <w:rPr>
          <w:i/>
          <w:position w:val="2"/>
          <w:sz w:val="24"/>
        </w:rPr>
        <w:t>\</w:t>
      </w:r>
      <w:r>
        <w:rPr>
          <w:i/>
          <w:spacing w:val="-35"/>
          <w:position w:val="2"/>
          <w:sz w:val="24"/>
        </w:rPr>
        <w:t xml:space="preserve"> </w:t>
      </w:r>
      <w:r>
        <w:rPr>
          <w:i/>
          <w:spacing w:val="-5"/>
          <w:position w:val="2"/>
          <w:sz w:val="24"/>
        </w:rPr>
        <w:t>х\</w:t>
      </w:r>
    </w:p>
    <w:p w:rsidR="00D542CB" w:rsidRDefault="00436AA8">
      <w:pPr>
        <w:pStyle w:val="a3"/>
        <w:spacing w:line="271" w:lineRule="exact"/>
        <w:ind w:left="2501"/>
        <w:jc w:val="left"/>
      </w:pPr>
      <w:r>
        <w:t>Графики</w:t>
      </w:r>
      <w:r>
        <w:rPr>
          <w:spacing w:val="-9"/>
        </w:rPr>
        <w:t xml:space="preserve"> </w:t>
      </w:r>
      <w:r>
        <w:t>функции:и</w:t>
      </w:r>
      <w:r>
        <w:rPr>
          <w:spacing w:val="-8"/>
        </w:rPr>
        <w:t xml:space="preserve"> </w:t>
      </w:r>
      <w:r>
        <w:t>их</w:t>
      </w:r>
      <w:r>
        <w:rPr>
          <w:spacing w:val="-13"/>
        </w:rPr>
        <w:t xml:space="preserve"> </w:t>
      </w:r>
      <w:r>
        <w:rPr>
          <w:spacing w:val="-2"/>
        </w:rPr>
        <w:t>свойства.</w:t>
      </w:r>
    </w:p>
    <w:p w:rsidR="00D542CB" w:rsidRDefault="00436AA8">
      <w:pPr>
        <w:pStyle w:val="a3"/>
        <w:spacing w:line="275" w:lineRule="exact"/>
        <w:ind w:left="2501"/>
        <w:jc w:val="left"/>
      </w:pPr>
      <w:r>
        <w:t>Числовые</w:t>
      </w:r>
      <w:r>
        <w:rPr>
          <w:spacing w:val="-13"/>
        </w:rPr>
        <w:t xml:space="preserve"> </w:t>
      </w:r>
      <w:r>
        <w:t>последовательности</w:t>
      </w:r>
      <w:r>
        <w:rPr>
          <w:spacing w:val="-9"/>
        </w:rPr>
        <w:t xml:space="preserve"> </w:t>
      </w:r>
      <w:r>
        <w:t>и</w:t>
      </w:r>
      <w:r>
        <w:rPr>
          <w:spacing w:val="-6"/>
        </w:rPr>
        <w:t xml:space="preserve"> </w:t>
      </w:r>
      <w:r>
        <w:rPr>
          <w:spacing w:val="-2"/>
        </w:rPr>
        <w:t>прогрессии.</w:t>
      </w:r>
    </w:p>
    <w:p w:rsidR="00D542CB" w:rsidRDefault="00436AA8">
      <w:pPr>
        <w:pStyle w:val="a3"/>
        <w:tabs>
          <w:tab w:val="left" w:pos="3802"/>
          <w:tab w:val="left" w:pos="5184"/>
          <w:tab w:val="left" w:pos="7741"/>
          <w:tab w:val="left" w:pos="8989"/>
        </w:tabs>
        <w:spacing w:before="7" w:line="237" w:lineRule="auto"/>
        <w:ind w:right="882" w:firstLine="796"/>
        <w:jc w:val="left"/>
      </w:pPr>
      <w:r>
        <w:rPr>
          <w:spacing w:val="-2"/>
        </w:rPr>
        <w:t>Понятие</w:t>
      </w:r>
      <w:r>
        <w:tab/>
      </w:r>
      <w:r>
        <w:rPr>
          <w:spacing w:val="-2"/>
        </w:rPr>
        <w:t>числовой</w:t>
      </w:r>
      <w:r>
        <w:tab/>
      </w:r>
      <w:r>
        <w:rPr>
          <w:spacing w:val="-2"/>
        </w:rPr>
        <w:t>последовательности.</w:t>
      </w:r>
      <w:r>
        <w:tab/>
      </w:r>
      <w:r>
        <w:rPr>
          <w:spacing w:val="-2"/>
        </w:rPr>
        <w:t>Задание</w:t>
      </w:r>
      <w:r>
        <w:tab/>
      </w:r>
      <w:r>
        <w:rPr>
          <w:spacing w:val="-2"/>
        </w:rPr>
        <w:t xml:space="preserve">последовательности </w:t>
      </w:r>
      <w:r>
        <w:t xml:space="preserve">рекуррентной формулой и формулой </w:t>
      </w:r>
      <w:r>
        <w:rPr>
          <w:i/>
        </w:rPr>
        <w:t xml:space="preserve">п-го </w:t>
      </w:r>
      <w:r>
        <w:t>члена.</w:t>
      </w:r>
    </w:p>
    <w:p w:rsidR="00D542CB" w:rsidRDefault="00436AA8">
      <w:pPr>
        <w:pStyle w:val="a3"/>
        <w:tabs>
          <w:tab w:val="left" w:pos="4551"/>
          <w:tab w:val="left" w:pos="4992"/>
          <w:tab w:val="left" w:pos="6908"/>
          <w:tab w:val="left" w:pos="8447"/>
          <w:tab w:val="left" w:pos="9753"/>
          <w:tab w:val="left" w:pos="10483"/>
        </w:tabs>
        <w:spacing w:before="6" w:line="237" w:lineRule="auto"/>
        <w:ind w:right="853" w:firstLine="796"/>
        <w:jc w:val="left"/>
      </w:pPr>
      <w:r>
        <w:rPr>
          <w:spacing w:val="-2"/>
        </w:rPr>
        <w:t>Арифметическая</w:t>
      </w:r>
      <w:r>
        <w:tab/>
      </w:r>
      <w:r>
        <w:rPr>
          <w:spacing w:val="-10"/>
        </w:rPr>
        <w:t>и</w:t>
      </w:r>
      <w:r>
        <w:tab/>
      </w:r>
      <w:r>
        <w:rPr>
          <w:spacing w:val="-2"/>
        </w:rPr>
        <w:t>геометрическая</w:t>
      </w:r>
      <w:r>
        <w:tab/>
      </w:r>
      <w:r>
        <w:rPr>
          <w:spacing w:val="-2"/>
        </w:rPr>
        <w:t>прогрессии.</w:t>
      </w:r>
      <w:r>
        <w:tab/>
      </w:r>
      <w:r>
        <w:rPr>
          <w:spacing w:val="-2"/>
        </w:rPr>
        <w:t>Формулы</w:t>
      </w:r>
      <w:r>
        <w:tab/>
      </w:r>
      <w:r>
        <w:rPr>
          <w:i/>
          <w:spacing w:val="-4"/>
        </w:rPr>
        <w:t>п-</w:t>
      </w:r>
      <w:r>
        <w:rPr>
          <w:spacing w:val="-4"/>
        </w:rPr>
        <w:t>го</w:t>
      </w:r>
      <w:r>
        <w:tab/>
      </w:r>
      <w:r>
        <w:rPr>
          <w:spacing w:val="-2"/>
        </w:rPr>
        <w:t xml:space="preserve">члена </w:t>
      </w:r>
      <w:r>
        <w:t>арифметической и геометрической прогрессий, суммы п</w:t>
      </w:r>
      <w:r>
        <w:t xml:space="preserve">ервых </w:t>
      </w:r>
      <w:r>
        <w:rPr>
          <w:i/>
        </w:rPr>
        <w:t xml:space="preserve">п </w:t>
      </w:r>
      <w:r>
        <w:t>членов.</w:t>
      </w:r>
    </w:p>
    <w:p w:rsidR="00D542CB" w:rsidRDefault="00436AA8">
      <w:pPr>
        <w:pStyle w:val="a3"/>
        <w:spacing w:before="3" w:line="237" w:lineRule="auto"/>
        <w:ind w:right="863" w:firstLine="796"/>
        <w:jc w:val="left"/>
      </w:pPr>
      <w:r>
        <w:t>Изображение</w:t>
      </w:r>
      <w:r>
        <w:rPr>
          <w:spacing w:val="31"/>
        </w:rPr>
        <w:t xml:space="preserve"> </w:t>
      </w:r>
      <w:r>
        <w:t>членов</w:t>
      </w:r>
      <w:r>
        <w:rPr>
          <w:spacing w:val="35"/>
        </w:rPr>
        <w:t xml:space="preserve"> </w:t>
      </w:r>
      <w:r>
        <w:t>арифметической</w:t>
      </w:r>
      <w:r>
        <w:rPr>
          <w:spacing w:val="38"/>
        </w:rPr>
        <w:t xml:space="preserve"> </w:t>
      </w:r>
      <w:r>
        <w:t>и</w:t>
      </w:r>
      <w:r>
        <w:rPr>
          <w:spacing w:val="32"/>
        </w:rPr>
        <w:t xml:space="preserve"> </w:t>
      </w:r>
      <w:r>
        <w:t>геометрической</w:t>
      </w:r>
      <w:r>
        <w:rPr>
          <w:spacing w:val="38"/>
        </w:rPr>
        <w:t xml:space="preserve"> </w:t>
      </w:r>
      <w:r>
        <w:t>прогрессий</w:t>
      </w:r>
      <w:r>
        <w:rPr>
          <w:spacing w:val="35"/>
        </w:rPr>
        <w:t xml:space="preserve"> </w:t>
      </w:r>
      <w:r>
        <w:t>точками</w:t>
      </w:r>
      <w:r>
        <w:rPr>
          <w:spacing w:val="37"/>
        </w:rPr>
        <w:t xml:space="preserve"> </w:t>
      </w:r>
      <w:r>
        <w:t>на координатной плоскости. Линейный и экспоненциальный рост. Сложные проценты.</w:t>
      </w:r>
    </w:p>
    <w:p w:rsidR="00D542CB" w:rsidRDefault="00436AA8">
      <w:pPr>
        <w:pStyle w:val="a3"/>
        <w:spacing w:before="8" w:line="235" w:lineRule="auto"/>
        <w:ind w:left="2501" w:right="863"/>
        <w:jc w:val="left"/>
      </w:pPr>
      <w:r>
        <w:t>Предметные результаты освоения программы учебного курса «Алгебра». Предметные</w:t>
      </w:r>
      <w:r>
        <w:rPr>
          <w:spacing w:val="-12"/>
        </w:rPr>
        <w:t xml:space="preserve"> </w:t>
      </w:r>
      <w:r>
        <w:t>результаты</w:t>
      </w:r>
      <w:r>
        <w:rPr>
          <w:spacing w:val="-8"/>
        </w:rPr>
        <w:t xml:space="preserve"> </w:t>
      </w:r>
      <w:r>
        <w:t>освоения</w:t>
      </w:r>
      <w:r>
        <w:rPr>
          <w:spacing w:val="-12"/>
        </w:rPr>
        <w:t xml:space="preserve"> </w:t>
      </w:r>
      <w:r>
        <w:t>программы</w:t>
      </w:r>
      <w:r>
        <w:rPr>
          <w:spacing w:val="-9"/>
        </w:rPr>
        <w:t xml:space="preserve"> </w:t>
      </w:r>
      <w:r>
        <w:t>учебного</w:t>
      </w:r>
      <w:r>
        <w:rPr>
          <w:spacing w:val="-3"/>
        </w:rPr>
        <w:t xml:space="preserve"> </w:t>
      </w:r>
      <w:r>
        <w:t>курса</w:t>
      </w:r>
      <w:r>
        <w:rPr>
          <w:spacing w:val="-8"/>
        </w:rPr>
        <w:t xml:space="preserve"> </w:t>
      </w:r>
      <w:r>
        <w:t>к</w:t>
      </w:r>
      <w:r>
        <w:rPr>
          <w:spacing w:val="-7"/>
        </w:rPr>
        <w:t xml:space="preserve"> </w:t>
      </w:r>
      <w:r>
        <w:t>концу</w:t>
      </w:r>
      <w:r>
        <w:rPr>
          <w:spacing w:val="-17"/>
        </w:rPr>
        <w:t xml:space="preserve"> </w:t>
      </w:r>
      <w:r>
        <w:t>обучения</w:t>
      </w:r>
      <w:r>
        <w:rPr>
          <w:spacing w:val="-5"/>
        </w:rPr>
        <w:t xml:space="preserve"> </w:t>
      </w:r>
      <w:r>
        <w:t>в</w:t>
      </w:r>
      <w:r>
        <w:rPr>
          <w:spacing w:val="-11"/>
        </w:rPr>
        <w:t xml:space="preserve"> </w:t>
      </w:r>
      <w:r>
        <w:t>7</w:t>
      </w:r>
    </w:p>
    <w:p w:rsidR="00D542CB" w:rsidRDefault="00436AA8">
      <w:pPr>
        <w:spacing w:line="252" w:lineRule="exact"/>
        <w:ind w:left="2184"/>
      </w:pPr>
      <w:r>
        <w:rPr>
          <w:spacing w:val="-2"/>
        </w:rPr>
        <w:t>Классе.</w:t>
      </w:r>
    </w:p>
    <w:p w:rsidR="00D542CB" w:rsidRDefault="00436AA8">
      <w:pPr>
        <w:pStyle w:val="a3"/>
        <w:spacing w:before="2"/>
        <w:ind w:left="1452"/>
        <w:jc w:val="left"/>
        <w:rPr>
          <w:sz w:val="22"/>
        </w:rPr>
      </w:pPr>
      <w:r>
        <w:t>Числа</w:t>
      </w:r>
      <w:r>
        <w:rPr>
          <w:spacing w:val="-3"/>
        </w:rPr>
        <w:t xml:space="preserve"> </w:t>
      </w:r>
      <w:r>
        <w:t>и</w:t>
      </w:r>
      <w:r>
        <w:rPr>
          <w:spacing w:val="1"/>
        </w:rPr>
        <w:t xml:space="preserve"> </w:t>
      </w:r>
      <w:r>
        <w:rPr>
          <w:spacing w:val="-2"/>
        </w:rPr>
        <w:t>вычисления</w:t>
      </w:r>
      <w:r>
        <w:rPr>
          <w:spacing w:val="-2"/>
          <w:sz w:val="22"/>
        </w:rPr>
        <w:t>.</w:t>
      </w:r>
    </w:p>
    <w:p w:rsidR="00D542CB" w:rsidRDefault="00436AA8">
      <w:pPr>
        <w:pStyle w:val="a3"/>
        <w:spacing w:before="2"/>
        <w:ind w:left="1510"/>
        <w:jc w:val="left"/>
      </w:pPr>
      <w:r>
        <w:t>Выполнять,</w:t>
      </w:r>
      <w:r>
        <w:rPr>
          <w:spacing w:val="40"/>
        </w:rPr>
        <w:t xml:space="preserve"> </w:t>
      </w:r>
      <w:r>
        <w:t>сочетая</w:t>
      </w:r>
      <w:r>
        <w:rPr>
          <w:spacing w:val="47"/>
        </w:rPr>
        <w:t xml:space="preserve"> </w:t>
      </w:r>
      <w:r>
        <w:t>устные</w:t>
      </w:r>
      <w:r>
        <w:rPr>
          <w:spacing w:val="39"/>
        </w:rPr>
        <w:t xml:space="preserve"> </w:t>
      </w:r>
      <w:r>
        <w:t>и</w:t>
      </w:r>
      <w:r>
        <w:rPr>
          <w:spacing w:val="43"/>
        </w:rPr>
        <w:t xml:space="preserve"> </w:t>
      </w:r>
      <w:r>
        <w:t>письменные</w:t>
      </w:r>
      <w:r>
        <w:rPr>
          <w:spacing w:val="43"/>
        </w:rPr>
        <w:t xml:space="preserve"> </w:t>
      </w:r>
      <w:r>
        <w:t>приёмы,</w:t>
      </w:r>
      <w:r>
        <w:rPr>
          <w:spacing w:val="40"/>
        </w:rPr>
        <w:t xml:space="preserve"> </w:t>
      </w:r>
      <w:r>
        <w:t>арифметические</w:t>
      </w:r>
      <w:r>
        <w:rPr>
          <w:spacing w:val="43"/>
        </w:rPr>
        <w:t xml:space="preserve"> </w:t>
      </w:r>
      <w:r>
        <w:t>действия</w:t>
      </w:r>
      <w:r>
        <w:rPr>
          <w:spacing w:val="43"/>
        </w:rPr>
        <w:t xml:space="preserve"> </w:t>
      </w:r>
      <w:r>
        <w:rPr>
          <w:spacing w:val="-10"/>
        </w:rPr>
        <w:t>с</w:t>
      </w:r>
    </w:p>
    <w:p w:rsidR="00D542CB" w:rsidRDefault="00436AA8">
      <w:pPr>
        <w:pStyle w:val="a3"/>
        <w:spacing w:before="72"/>
        <w:jc w:val="left"/>
      </w:pPr>
      <w:r>
        <w:t>рациональными</w:t>
      </w:r>
      <w:r>
        <w:rPr>
          <w:spacing w:val="-11"/>
        </w:rPr>
        <w:t xml:space="preserve"> </w:t>
      </w:r>
      <w:r>
        <w:rPr>
          <w:spacing w:val="-2"/>
        </w:rPr>
        <w:t>числами.</w:t>
      </w:r>
    </w:p>
    <w:p w:rsidR="00D542CB" w:rsidRDefault="00436AA8">
      <w:pPr>
        <w:pStyle w:val="a3"/>
        <w:spacing w:before="3"/>
        <w:ind w:right="841" w:firstLine="796"/>
      </w:pPr>
      <w: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D542CB" w:rsidRDefault="00436AA8">
      <w:pPr>
        <w:pStyle w:val="a3"/>
        <w:spacing w:before="3"/>
        <w:ind w:right="852" w:firstLine="739"/>
      </w:pPr>
      <w:r>
        <w:t>Переходить от одной формы записи чисел к другой (преобразовывать десятичную дробь в обыкновенн</w:t>
      </w:r>
      <w:r>
        <w:t>ую, обыкновенную в десятичную, в частности в бесконечную десятичную дробь).</w:t>
      </w:r>
    </w:p>
    <w:p w:rsidR="00D542CB" w:rsidRDefault="00436AA8">
      <w:pPr>
        <w:pStyle w:val="a3"/>
        <w:spacing w:line="242" w:lineRule="auto"/>
        <w:ind w:left="2443" w:right="4277"/>
      </w:pPr>
      <w:r>
        <w:t>Сравнивать</w:t>
      </w:r>
      <w:r>
        <w:rPr>
          <w:spacing w:val="-8"/>
        </w:rPr>
        <w:t xml:space="preserve"> </w:t>
      </w:r>
      <w:r>
        <w:t>и</w:t>
      </w:r>
      <w:r>
        <w:rPr>
          <w:spacing w:val="-6"/>
        </w:rPr>
        <w:t xml:space="preserve"> </w:t>
      </w:r>
      <w:r>
        <w:t>упорядочивать</w:t>
      </w:r>
      <w:r>
        <w:rPr>
          <w:spacing w:val="-7"/>
        </w:rPr>
        <w:t xml:space="preserve"> </w:t>
      </w:r>
      <w:r>
        <w:t>рациональные</w:t>
      </w:r>
      <w:r>
        <w:rPr>
          <w:spacing w:val="-11"/>
        </w:rPr>
        <w:t xml:space="preserve"> </w:t>
      </w:r>
      <w:r>
        <w:t>числа. Округлять числа.</w:t>
      </w:r>
    </w:p>
    <w:p w:rsidR="00D542CB" w:rsidRDefault="00436AA8">
      <w:pPr>
        <w:pStyle w:val="a3"/>
        <w:spacing w:line="237" w:lineRule="auto"/>
        <w:ind w:right="857" w:firstLine="739"/>
      </w:pPr>
      <w: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D542CB" w:rsidRDefault="00436AA8">
      <w:pPr>
        <w:pStyle w:val="a3"/>
        <w:ind w:left="2443" w:right="861"/>
      </w:pPr>
      <w:r>
        <w:t>Применять признаки делимости, разложение на множители натуральных чисел. Решать</w:t>
      </w:r>
      <w:r>
        <w:rPr>
          <w:spacing w:val="40"/>
        </w:rPr>
        <w:t xml:space="preserve"> </w:t>
      </w:r>
      <w:r>
        <w:t>практико-ориентированные зад</w:t>
      </w:r>
      <w:r>
        <w:t>ачи,</w:t>
      </w:r>
      <w:r>
        <w:rPr>
          <w:spacing w:val="40"/>
        </w:rPr>
        <w:t xml:space="preserve"> </w:t>
      </w:r>
      <w:r>
        <w:t>связанные с отношением</w:t>
      </w:r>
      <w:r>
        <w:rPr>
          <w:spacing w:val="40"/>
        </w:rPr>
        <w:t xml:space="preserve"> </w:t>
      </w:r>
      <w:r>
        <w:t>величин,</w:t>
      </w:r>
    </w:p>
    <w:p w:rsidR="00D542CB" w:rsidRDefault="00436AA8">
      <w:pPr>
        <w:pStyle w:val="a3"/>
        <w:spacing w:line="237" w:lineRule="auto"/>
        <w:ind w:right="854"/>
      </w:pPr>
      <w:r>
        <w:t>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D542CB" w:rsidRDefault="00436AA8">
      <w:pPr>
        <w:pStyle w:val="a3"/>
        <w:spacing w:line="273" w:lineRule="exact"/>
        <w:ind w:left="2443"/>
      </w:pPr>
      <w:r>
        <w:rPr>
          <w:spacing w:val="-2"/>
        </w:rPr>
        <w:t>Алгебраические</w:t>
      </w:r>
      <w:r>
        <w:rPr>
          <w:spacing w:val="10"/>
        </w:rPr>
        <w:t xml:space="preserve"> </w:t>
      </w:r>
      <w:r>
        <w:rPr>
          <w:spacing w:val="-2"/>
        </w:rPr>
        <w:t>выражения.</w:t>
      </w:r>
    </w:p>
    <w:p w:rsidR="00D542CB" w:rsidRDefault="00436AA8">
      <w:pPr>
        <w:pStyle w:val="a3"/>
        <w:spacing w:before="2" w:line="242" w:lineRule="auto"/>
        <w:ind w:right="833" w:firstLine="739"/>
      </w:pPr>
      <w:r>
        <w:t>Использовать</w:t>
      </w:r>
      <w:r>
        <w:rPr>
          <w:spacing w:val="-8"/>
        </w:rPr>
        <w:t xml:space="preserve"> </w:t>
      </w:r>
      <w:r>
        <w:t>алгебраическую</w:t>
      </w:r>
      <w:r>
        <w:rPr>
          <w:spacing w:val="-9"/>
        </w:rPr>
        <w:t xml:space="preserve"> </w:t>
      </w:r>
      <w:r>
        <w:t>терминолог</w:t>
      </w:r>
      <w:r>
        <w:t>ию</w:t>
      </w:r>
      <w:r>
        <w:rPr>
          <w:spacing w:val="-13"/>
        </w:rPr>
        <w:t xml:space="preserve"> </w:t>
      </w:r>
      <w:r>
        <w:t>и</w:t>
      </w:r>
      <w:r>
        <w:rPr>
          <w:spacing w:val="-8"/>
        </w:rPr>
        <w:t xml:space="preserve"> </w:t>
      </w:r>
      <w:r>
        <w:t>символику,</w:t>
      </w:r>
      <w:r>
        <w:rPr>
          <w:spacing w:val="-12"/>
        </w:rPr>
        <w:t xml:space="preserve"> </w:t>
      </w:r>
      <w:r>
        <w:t>применять</w:t>
      </w:r>
      <w:r>
        <w:rPr>
          <w:spacing w:val="-9"/>
        </w:rPr>
        <w:t xml:space="preserve"> </w:t>
      </w:r>
      <w:r>
        <w:t>её</w:t>
      </w:r>
      <w:r>
        <w:rPr>
          <w:spacing w:val="-10"/>
        </w:rPr>
        <w:t xml:space="preserve"> </w:t>
      </w:r>
      <w:r>
        <w:t>в</w:t>
      </w:r>
      <w:r>
        <w:rPr>
          <w:spacing w:val="-10"/>
        </w:rPr>
        <w:t xml:space="preserve"> </w:t>
      </w:r>
      <w:r>
        <w:t>процессе освоения учебного материала.</w:t>
      </w:r>
    </w:p>
    <w:p w:rsidR="00D542CB" w:rsidRDefault="00436AA8">
      <w:pPr>
        <w:pStyle w:val="a3"/>
        <w:spacing w:line="247" w:lineRule="auto"/>
        <w:ind w:left="2443" w:right="852"/>
      </w:pPr>
      <w:r>
        <w:t>Находить значения буквенных выражений при заданных значениях переменных. Выполнять</w:t>
      </w:r>
      <w:r>
        <w:rPr>
          <w:spacing w:val="-2"/>
        </w:rPr>
        <w:t xml:space="preserve"> </w:t>
      </w:r>
      <w:r>
        <w:t>преобразования</w:t>
      </w:r>
      <w:r>
        <w:rPr>
          <w:spacing w:val="-1"/>
        </w:rPr>
        <w:t xml:space="preserve"> </w:t>
      </w:r>
      <w:r>
        <w:t>целого</w:t>
      </w:r>
      <w:r>
        <w:rPr>
          <w:spacing w:val="3"/>
        </w:rPr>
        <w:t xml:space="preserve"> </w:t>
      </w:r>
      <w:r>
        <w:t>выражения</w:t>
      </w:r>
      <w:r>
        <w:rPr>
          <w:spacing w:val="-7"/>
        </w:rPr>
        <w:t xml:space="preserve"> </w:t>
      </w:r>
      <w:r>
        <w:t>в многочлен приведением</w:t>
      </w:r>
      <w:r>
        <w:rPr>
          <w:spacing w:val="2"/>
        </w:rPr>
        <w:t xml:space="preserve"> </w:t>
      </w:r>
      <w:r>
        <w:rPr>
          <w:spacing w:val="-2"/>
        </w:rPr>
        <w:t>подобных</w:t>
      </w:r>
    </w:p>
    <w:p w:rsidR="00D542CB" w:rsidRDefault="00D542CB">
      <w:pPr>
        <w:pStyle w:val="a3"/>
        <w:spacing w:line="247" w:lineRule="auto"/>
        <w:sectPr w:rsidR="00D542CB">
          <w:pgSz w:w="11920" w:h="16850"/>
          <w:pgMar w:top="660" w:right="0" w:bottom="1180" w:left="0" w:header="0" w:footer="878" w:gutter="0"/>
          <w:cols w:space="720"/>
        </w:sectPr>
      </w:pPr>
    </w:p>
    <w:p w:rsidR="00D542CB" w:rsidRDefault="00436AA8">
      <w:pPr>
        <w:pStyle w:val="a3"/>
        <w:spacing w:before="78" w:line="275" w:lineRule="exact"/>
      </w:pPr>
      <w:r>
        <w:lastRenderedPageBreak/>
        <w:t>слагаемых,</w:t>
      </w:r>
      <w:r>
        <w:rPr>
          <w:spacing w:val="-4"/>
        </w:rPr>
        <w:t xml:space="preserve"> </w:t>
      </w:r>
      <w:r>
        <w:t>раскрытием</w:t>
      </w:r>
      <w:r>
        <w:rPr>
          <w:spacing w:val="-4"/>
        </w:rPr>
        <w:t xml:space="preserve"> </w:t>
      </w:r>
      <w:r>
        <w:rPr>
          <w:spacing w:val="-2"/>
        </w:rPr>
        <w:t>скобок.</w:t>
      </w:r>
    </w:p>
    <w:p w:rsidR="00D542CB" w:rsidRDefault="00436AA8">
      <w:pPr>
        <w:pStyle w:val="a3"/>
        <w:spacing w:line="242" w:lineRule="auto"/>
        <w:ind w:right="845" w:firstLine="739"/>
      </w:pPr>
      <w:r>
        <w:t>Выполнять умножение одночлена на многочлен и многочлена на многочлен, применять формулы квадрата суммы и квадрата разности.</w:t>
      </w:r>
    </w:p>
    <w:p w:rsidR="00D542CB" w:rsidRDefault="00436AA8">
      <w:pPr>
        <w:pStyle w:val="a3"/>
        <w:ind w:right="849" w:firstLine="739"/>
      </w:pPr>
      <w:r>
        <w:t xml:space="preserve">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w:t>
      </w:r>
      <w:r>
        <w:rPr>
          <w:spacing w:val="-2"/>
        </w:rPr>
        <w:t>умножения.</w:t>
      </w:r>
    </w:p>
    <w:p w:rsidR="00D542CB" w:rsidRDefault="00436AA8">
      <w:pPr>
        <w:pStyle w:val="a3"/>
        <w:spacing w:line="237" w:lineRule="auto"/>
        <w:ind w:right="843" w:firstLine="739"/>
      </w:pPr>
      <w:r>
        <w:t>Применять преобразования многочленов для решения различных задач из математики, смежных предме</w:t>
      </w:r>
      <w:r>
        <w:t>тов, из реальной практики.</w:t>
      </w:r>
    </w:p>
    <w:p w:rsidR="00D542CB" w:rsidRDefault="00436AA8">
      <w:pPr>
        <w:pStyle w:val="a3"/>
        <w:spacing w:line="237" w:lineRule="auto"/>
        <w:ind w:right="845" w:firstLine="739"/>
      </w:pPr>
      <w:r>
        <w:t>Использовать свойства</w:t>
      </w:r>
      <w:r>
        <w:rPr>
          <w:spacing w:val="-6"/>
        </w:rPr>
        <w:t xml:space="preserve"> </w:t>
      </w:r>
      <w:r>
        <w:t>степеней с</w:t>
      </w:r>
      <w:r>
        <w:rPr>
          <w:spacing w:val="-10"/>
        </w:rPr>
        <w:t xml:space="preserve"> </w:t>
      </w:r>
      <w:r>
        <w:t>натуральными показателями для</w:t>
      </w:r>
      <w:r>
        <w:rPr>
          <w:spacing w:val="-8"/>
        </w:rPr>
        <w:t xml:space="preserve"> </w:t>
      </w:r>
      <w:r>
        <w:t xml:space="preserve">преобразования </w:t>
      </w:r>
      <w:r>
        <w:rPr>
          <w:spacing w:val="-2"/>
        </w:rPr>
        <w:t>выражений.</w:t>
      </w:r>
    </w:p>
    <w:p w:rsidR="00D542CB" w:rsidRDefault="00436AA8">
      <w:pPr>
        <w:pStyle w:val="a3"/>
        <w:spacing w:before="3"/>
        <w:ind w:left="2462"/>
      </w:pPr>
      <w:r>
        <w:t>Уравнения</w:t>
      </w:r>
      <w:r>
        <w:rPr>
          <w:spacing w:val="-7"/>
        </w:rPr>
        <w:t xml:space="preserve"> </w:t>
      </w:r>
      <w:r>
        <w:t>и</w:t>
      </w:r>
      <w:r>
        <w:rPr>
          <w:spacing w:val="-9"/>
        </w:rPr>
        <w:t xml:space="preserve"> </w:t>
      </w:r>
      <w:r>
        <w:rPr>
          <w:spacing w:val="-2"/>
        </w:rPr>
        <w:t>неравенства.</w:t>
      </w:r>
    </w:p>
    <w:p w:rsidR="00D542CB" w:rsidRDefault="00436AA8">
      <w:pPr>
        <w:pStyle w:val="a3"/>
        <w:spacing w:before="23" w:line="237" w:lineRule="auto"/>
        <w:ind w:right="839" w:firstLine="758"/>
      </w:pPr>
      <w:r>
        <w:t>Решать линейные уравнения с одной переменной, применяя правила перехода от исходного уравнения к равносильному ему.</w:t>
      </w:r>
      <w:r>
        <w:t xml:space="preserve"> Проверять, является ли число корнем </w:t>
      </w:r>
      <w:r>
        <w:rPr>
          <w:spacing w:val="-2"/>
        </w:rPr>
        <w:t>уравнения.</w:t>
      </w:r>
    </w:p>
    <w:p w:rsidR="00D542CB" w:rsidRDefault="00436AA8">
      <w:pPr>
        <w:pStyle w:val="a3"/>
        <w:spacing w:line="273" w:lineRule="exact"/>
        <w:ind w:left="2462"/>
      </w:pPr>
      <w:r>
        <w:t>Применять</w:t>
      </w:r>
      <w:r>
        <w:rPr>
          <w:spacing w:val="-14"/>
        </w:rPr>
        <w:t xml:space="preserve"> </w:t>
      </w:r>
      <w:r>
        <w:t>графические</w:t>
      </w:r>
      <w:r>
        <w:rPr>
          <w:spacing w:val="-10"/>
        </w:rPr>
        <w:t xml:space="preserve"> </w:t>
      </w:r>
      <w:r>
        <w:t>методы</w:t>
      </w:r>
      <w:r>
        <w:rPr>
          <w:spacing w:val="-9"/>
        </w:rPr>
        <w:t xml:space="preserve"> </w:t>
      </w:r>
      <w:r>
        <w:t>при</w:t>
      </w:r>
      <w:r>
        <w:rPr>
          <w:spacing w:val="-6"/>
        </w:rPr>
        <w:t xml:space="preserve"> </w:t>
      </w:r>
      <w:r>
        <w:t>решении</w:t>
      </w:r>
      <w:r>
        <w:rPr>
          <w:spacing w:val="-13"/>
        </w:rPr>
        <w:t xml:space="preserve"> </w:t>
      </w:r>
      <w:r>
        <w:t>линейных</w:t>
      </w:r>
      <w:r>
        <w:rPr>
          <w:spacing w:val="-6"/>
        </w:rPr>
        <w:t xml:space="preserve"> </w:t>
      </w:r>
      <w:r>
        <w:t>уравнений</w:t>
      </w:r>
      <w:r>
        <w:rPr>
          <w:spacing w:val="-6"/>
        </w:rPr>
        <w:t xml:space="preserve"> </w:t>
      </w:r>
      <w:r>
        <w:t>и</w:t>
      </w:r>
      <w:r>
        <w:rPr>
          <w:spacing w:val="-8"/>
        </w:rPr>
        <w:t xml:space="preserve"> </w:t>
      </w:r>
      <w:r>
        <w:t>их</w:t>
      </w:r>
      <w:r>
        <w:rPr>
          <w:spacing w:val="-9"/>
        </w:rPr>
        <w:t xml:space="preserve"> </w:t>
      </w:r>
      <w:r>
        <w:rPr>
          <w:spacing w:val="-2"/>
        </w:rPr>
        <w:t>систем.</w:t>
      </w:r>
    </w:p>
    <w:p w:rsidR="00D542CB" w:rsidRDefault="00436AA8">
      <w:pPr>
        <w:pStyle w:val="a3"/>
        <w:spacing w:before="3" w:line="242" w:lineRule="auto"/>
        <w:ind w:right="847" w:firstLine="758"/>
      </w:pPr>
      <w:r>
        <w:t>Подбирать примеры пар чисел, являющихся решением линейного уравнения с двумя переменными.</w:t>
      </w:r>
    </w:p>
    <w:p w:rsidR="00D542CB" w:rsidRDefault="00436AA8">
      <w:pPr>
        <w:pStyle w:val="a3"/>
        <w:spacing w:line="242" w:lineRule="auto"/>
        <w:ind w:right="846" w:firstLine="758"/>
      </w:pPr>
      <w:r>
        <w:t>Строить в координатной плоскости график линейного уравнения с двумя переменными, пользуясь графиком, приводить примеры решения уравнения.</w:t>
      </w:r>
    </w:p>
    <w:p w:rsidR="00D542CB" w:rsidRDefault="00436AA8">
      <w:pPr>
        <w:pStyle w:val="a3"/>
        <w:spacing w:line="295" w:lineRule="auto"/>
        <w:ind w:right="906" w:firstLine="758"/>
      </w:pPr>
      <w:r>
        <w:t xml:space="preserve">Решать системы двух линейных уравнений с двумя переменными, в том числе </w:t>
      </w:r>
      <w:r>
        <w:rPr>
          <w:spacing w:val="-2"/>
        </w:rPr>
        <w:t>графически.</w:t>
      </w:r>
    </w:p>
    <w:p w:rsidR="00D542CB" w:rsidRDefault="00436AA8">
      <w:pPr>
        <w:pStyle w:val="a3"/>
        <w:spacing w:line="214" w:lineRule="exact"/>
        <w:ind w:left="2462"/>
      </w:pPr>
      <w:r>
        <w:t>Составлять</w:t>
      </w:r>
      <w:r>
        <w:rPr>
          <w:spacing w:val="50"/>
        </w:rPr>
        <w:t xml:space="preserve"> </w:t>
      </w:r>
      <w:r>
        <w:t>и</w:t>
      </w:r>
      <w:r>
        <w:rPr>
          <w:spacing w:val="51"/>
        </w:rPr>
        <w:t xml:space="preserve"> </w:t>
      </w:r>
      <w:r>
        <w:t>решать</w:t>
      </w:r>
      <w:r>
        <w:rPr>
          <w:spacing w:val="49"/>
        </w:rPr>
        <w:t xml:space="preserve"> </w:t>
      </w:r>
      <w:r>
        <w:t>линейное</w:t>
      </w:r>
      <w:r>
        <w:rPr>
          <w:spacing w:val="49"/>
        </w:rPr>
        <w:t xml:space="preserve"> </w:t>
      </w:r>
      <w:r>
        <w:t>уравн</w:t>
      </w:r>
      <w:r>
        <w:t>ение</w:t>
      </w:r>
      <w:r>
        <w:rPr>
          <w:spacing w:val="49"/>
        </w:rPr>
        <w:t xml:space="preserve"> </w:t>
      </w:r>
      <w:r>
        <w:t>или</w:t>
      </w:r>
      <w:r>
        <w:rPr>
          <w:spacing w:val="51"/>
        </w:rPr>
        <w:t xml:space="preserve"> </w:t>
      </w:r>
      <w:r>
        <w:t>систему</w:t>
      </w:r>
      <w:r>
        <w:rPr>
          <w:spacing w:val="50"/>
        </w:rPr>
        <w:t xml:space="preserve"> </w:t>
      </w:r>
      <w:r>
        <w:t>линейных</w:t>
      </w:r>
      <w:r>
        <w:rPr>
          <w:spacing w:val="48"/>
        </w:rPr>
        <w:t xml:space="preserve"> </w:t>
      </w:r>
      <w:r>
        <w:t>уравнений</w:t>
      </w:r>
      <w:r>
        <w:rPr>
          <w:spacing w:val="49"/>
        </w:rPr>
        <w:t xml:space="preserve"> </w:t>
      </w:r>
      <w:r>
        <w:rPr>
          <w:spacing w:val="-5"/>
        </w:rPr>
        <w:t>по</w:t>
      </w:r>
    </w:p>
    <w:p w:rsidR="00D542CB" w:rsidRDefault="00436AA8">
      <w:pPr>
        <w:pStyle w:val="a3"/>
        <w:ind w:right="849"/>
      </w:pPr>
      <w:r>
        <w:t xml:space="preserve">условию задачи, интерпретировать в соответствии с контекстом задачи полученный </w:t>
      </w:r>
      <w:r>
        <w:rPr>
          <w:spacing w:val="-2"/>
        </w:rPr>
        <w:t>результат.</w:t>
      </w:r>
    </w:p>
    <w:p w:rsidR="00D542CB" w:rsidRDefault="00436AA8">
      <w:pPr>
        <w:pStyle w:val="a3"/>
        <w:spacing w:line="274" w:lineRule="exact"/>
        <w:ind w:left="2462"/>
        <w:jc w:val="left"/>
      </w:pPr>
      <w:r>
        <w:rPr>
          <w:spacing w:val="-2"/>
        </w:rPr>
        <w:t>Функции.</w:t>
      </w:r>
    </w:p>
    <w:p w:rsidR="00D542CB" w:rsidRDefault="00436AA8">
      <w:pPr>
        <w:pStyle w:val="a3"/>
        <w:ind w:right="826" w:firstLine="758"/>
      </w:pPr>
      <w: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D542CB" w:rsidRDefault="00436AA8">
      <w:pPr>
        <w:pStyle w:val="a3"/>
        <w:spacing w:line="235" w:lineRule="auto"/>
        <w:ind w:right="849" w:firstLine="758"/>
      </w:pPr>
      <w:r>
        <w:t>Отмечать в координатной плоскости точки по заданным координатам, строить графики линейных функц</w:t>
      </w:r>
      <w:r>
        <w:t>ий. Строить график функции;; = |х|.</w:t>
      </w:r>
    </w:p>
    <w:p w:rsidR="00D542CB" w:rsidRDefault="00436AA8">
      <w:pPr>
        <w:pStyle w:val="a3"/>
        <w:spacing w:before="1"/>
        <w:ind w:right="844" w:firstLine="758"/>
      </w:pPr>
      <w: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D542CB" w:rsidRDefault="00436AA8">
      <w:pPr>
        <w:pStyle w:val="a3"/>
        <w:spacing w:before="72"/>
        <w:ind w:left="2462"/>
      </w:pPr>
      <w:r>
        <w:t>Находить</w:t>
      </w:r>
      <w:r>
        <w:rPr>
          <w:spacing w:val="-7"/>
        </w:rPr>
        <w:t xml:space="preserve"> </w:t>
      </w:r>
      <w:r>
        <w:t>значение</w:t>
      </w:r>
      <w:r>
        <w:rPr>
          <w:spacing w:val="-11"/>
        </w:rPr>
        <w:t xml:space="preserve"> </w:t>
      </w:r>
      <w:r>
        <w:t>функции</w:t>
      </w:r>
      <w:r>
        <w:rPr>
          <w:spacing w:val="-6"/>
        </w:rPr>
        <w:t xml:space="preserve"> </w:t>
      </w:r>
      <w:r>
        <w:t>по</w:t>
      </w:r>
      <w:r>
        <w:rPr>
          <w:spacing w:val="-13"/>
        </w:rPr>
        <w:t xml:space="preserve"> </w:t>
      </w:r>
      <w:r>
        <w:t>значению</w:t>
      </w:r>
      <w:r>
        <w:rPr>
          <w:spacing w:val="-9"/>
        </w:rPr>
        <w:t xml:space="preserve"> </w:t>
      </w:r>
      <w:r>
        <w:t>её</w:t>
      </w:r>
      <w:r>
        <w:rPr>
          <w:spacing w:val="-11"/>
        </w:rPr>
        <w:t xml:space="preserve"> </w:t>
      </w:r>
      <w:r>
        <w:rPr>
          <w:spacing w:val="-2"/>
        </w:rPr>
        <w:t>аргумента.</w:t>
      </w:r>
    </w:p>
    <w:p w:rsidR="00D542CB" w:rsidRDefault="00436AA8">
      <w:pPr>
        <w:pStyle w:val="a3"/>
        <w:spacing w:before="9" w:line="235" w:lineRule="auto"/>
        <w:ind w:right="1021" w:firstLine="758"/>
      </w:pPr>
      <w:r>
        <w:t>П</w:t>
      </w:r>
      <w:r>
        <w:t>онимать</w:t>
      </w:r>
      <w:r>
        <w:rPr>
          <w:spacing w:val="-3"/>
        </w:rPr>
        <w:t xml:space="preserve"> </w:t>
      </w:r>
      <w:r>
        <w:t>графический</w:t>
      </w:r>
      <w:r>
        <w:rPr>
          <w:spacing w:val="-6"/>
        </w:rPr>
        <w:t xml:space="preserve"> </w:t>
      </w:r>
      <w:r>
        <w:t>способ</w:t>
      </w:r>
      <w:r>
        <w:rPr>
          <w:spacing w:val="-4"/>
        </w:rPr>
        <w:t xml:space="preserve"> </w:t>
      </w:r>
      <w:r>
        <w:t>представления</w:t>
      </w:r>
      <w:r>
        <w:rPr>
          <w:spacing w:val="-4"/>
        </w:rPr>
        <w:t xml:space="preserve"> </w:t>
      </w:r>
      <w:r>
        <w:t>и</w:t>
      </w:r>
      <w:r>
        <w:rPr>
          <w:spacing w:val="-4"/>
        </w:rPr>
        <w:t xml:space="preserve"> </w:t>
      </w:r>
      <w:r>
        <w:t>анализа</w:t>
      </w:r>
      <w:r>
        <w:rPr>
          <w:spacing w:val="-5"/>
        </w:rPr>
        <w:t xml:space="preserve"> </w:t>
      </w:r>
      <w:r>
        <w:t>информации,</w:t>
      </w:r>
      <w:r>
        <w:rPr>
          <w:spacing w:val="-7"/>
        </w:rPr>
        <w:t xml:space="preserve"> </w:t>
      </w:r>
      <w:r>
        <w:t>извлекать</w:t>
      </w:r>
      <w:r>
        <w:rPr>
          <w:spacing w:val="-5"/>
        </w:rPr>
        <w:t xml:space="preserve"> </w:t>
      </w:r>
      <w:r>
        <w:t>и интерпретировать информацию из графиков реальных процессов и зависимостей.</w:t>
      </w:r>
    </w:p>
    <w:p w:rsidR="00D542CB" w:rsidRDefault="00436AA8">
      <w:pPr>
        <w:pStyle w:val="a3"/>
        <w:spacing w:before="7"/>
        <w:ind w:left="2462"/>
      </w:pPr>
      <w:r>
        <w:t>Предметные</w:t>
      </w:r>
      <w:r>
        <w:rPr>
          <w:spacing w:val="-9"/>
        </w:rPr>
        <w:t xml:space="preserve"> </w:t>
      </w:r>
      <w:r>
        <w:t>результаты</w:t>
      </w:r>
      <w:r>
        <w:rPr>
          <w:spacing w:val="-2"/>
        </w:rPr>
        <w:t xml:space="preserve"> </w:t>
      </w:r>
      <w:r>
        <w:t>освоения</w:t>
      </w:r>
      <w:r>
        <w:rPr>
          <w:spacing w:val="-4"/>
        </w:rPr>
        <w:t xml:space="preserve"> </w:t>
      </w:r>
      <w:r>
        <w:t>программы</w:t>
      </w:r>
      <w:r>
        <w:rPr>
          <w:spacing w:val="4"/>
        </w:rPr>
        <w:t xml:space="preserve"> </w:t>
      </w:r>
      <w:r>
        <w:t>учебного</w:t>
      </w:r>
      <w:r>
        <w:rPr>
          <w:spacing w:val="2"/>
        </w:rPr>
        <w:t xml:space="preserve"> </w:t>
      </w:r>
      <w:r>
        <w:t>курса</w:t>
      </w:r>
      <w:r>
        <w:rPr>
          <w:spacing w:val="-6"/>
        </w:rPr>
        <w:t xml:space="preserve"> </w:t>
      </w:r>
      <w:r>
        <w:t>к</w:t>
      </w:r>
      <w:r>
        <w:rPr>
          <w:spacing w:val="-1"/>
        </w:rPr>
        <w:t xml:space="preserve"> </w:t>
      </w:r>
      <w:r>
        <w:t>концу</w:t>
      </w:r>
      <w:r>
        <w:rPr>
          <w:spacing w:val="-17"/>
        </w:rPr>
        <w:t xml:space="preserve"> </w:t>
      </w:r>
      <w:r>
        <w:t>обучения</w:t>
      </w:r>
      <w:r>
        <w:rPr>
          <w:spacing w:val="-2"/>
        </w:rPr>
        <w:t xml:space="preserve"> </w:t>
      </w:r>
      <w:r>
        <w:t>в</w:t>
      </w:r>
      <w:r>
        <w:rPr>
          <w:spacing w:val="3"/>
        </w:rPr>
        <w:t xml:space="preserve"> </w:t>
      </w:r>
      <w:r>
        <w:rPr>
          <w:spacing w:val="-10"/>
        </w:rPr>
        <w:t>8</w:t>
      </w:r>
    </w:p>
    <w:p w:rsidR="00D542CB" w:rsidRDefault="00436AA8">
      <w:pPr>
        <w:pStyle w:val="a3"/>
        <w:spacing w:line="273" w:lineRule="exact"/>
        <w:ind w:left="1711"/>
        <w:jc w:val="left"/>
      </w:pPr>
      <w:r>
        <w:rPr>
          <w:spacing w:val="-2"/>
        </w:rPr>
        <w:t>классе.</w:t>
      </w:r>
    </w:p>
    <w:p w:rsidR="00D542CB" w:rsidRDefault="00436AA8">
      <w:pPr>
        <w:pStyle w:val="a3"/>
        <w:spacing w:line="275" w:lineRule="exact"/>
        <w:jc w:val="left"/>
      </w:pPr>
      <w:r>
        <w:t>Числа</w:t>
      </w:r>
      <w:r>
        <w:rPr>
          <w:spacing w:val="-4"/>
        </w:rPr>
        <w:t xml:space="preserve"> </w:t>
      </w:r>
      <w:r>
        <w:t xml:space="preserve">и </w:t>
      </w:r>
      <w:r>
        <w:rPr>
          <w:spacing w:val="-2"/>
        </w:rPr>
        <w:t>вычисления.</w:t>
      </w:r>
    </w:p>
    <w:p w:rsidR="00D542CB" w:rsidRDefault="00436AA8">
      <w:pPr>
        <w:pStyle w:val="a3"/>
        <w:spacing w:before="5"/>
        <w:ind w:left="991" w:right="863"/>
        <w:jc w:val="left"/>
      </w:pPr>
      <w:r>
        <w:t>Использовать</w:t>
      </w:r>
      <w:r>
        <w:rPr>
          <w:spacing w:val="40"/>
        </w:rPr>
        <w:t xml:space="preserve"> </w:t>
      </w:r>
      <w:r>
        <w:t>начальные</w:t>
      </w:r>
      <w:r>
        <w:rPr>
          <w:spacing w:val="40"/>
        </w:rPr>
        <w:t xml:space="preserve"> </w:t>
      </w:r>
      <w:r>
        <w:t>представления</w:t>
      </w:r>
      <w:r>
        <w:rPr>
          <w:spacing w:val="40"/>
        </w:rPr>
        <w:t xml:space="preserve"> </w:t>
      </w:r>
      <w:r>
        <w:t>о</w:t>
      </w:r>
      <w:r>
        <w:rPr>
          <w:spacing w:val="40"/>
        </w:rPr>
        <w:t xml:space="preserve"> </w:t>
      </w:r>
      <w:r>
        <w:t>множестве</w:t>
      </w:r>
      <w:r>
        <w:rPr>
          <w:spacing w:val="40"/>
        </w:rPr>
        <w:t xml:space="preserve"> </w:t>
      </w:r>
      <w:r>
        <w:t>действительных</w:t>
      </w:r>
      <w:r>
        <w:rPr>
          <w:spacing w:val="40"/>
        </w:rPr>
        <w:t xml:space="preserve"> </w:t>
      </w:r>
      <w:r>
        <w:t>чисел</w:t>
      </w:r>
      <w:r>
        <w:rPr>
          <w:spacing w:val="40"/>
        </w:rPr>
        <w:t xml:space="preserve"> </w:t>
      </w:r>
      <w:r>
        <w:t>длясравнения, округления</w:t>
      </w:r>
      <w:r>
        <w:rPr>
          <w:spacing w:val="-6"/>
        </w:rPr>
        <w:t xml:space="preserve"> </w:t>
      </w:r>
      <w:r>
        <w:t>и</w:t>
      </w:r>
      <w:r>
        <w:rPr>
          <w:spacing w:val="-3"/>
        </w:rPr>
        <w:t xml:space="preserve"> </w:t>
      </w:r>
      <w:r>
        <w:t>вычислений,</w:t>
      </w:r>
      <w:r>
        <w:rPr>
          <w:spacing w:val="-1"/>
        </w:rPr>
        <w:t xml:space="preserve"> </w:t>
      </w:r>
      <w:r>
        <w:t>изображать</w:t>
      </w:r>
      <w:r>
        <w:rPr>
          <w:spacing w:val="-2"/>
        </w:rPr>
        <w:t xml:space="preserve"> </w:t>
      </w:r>
      <w:r>
        <w:t>действительные</w:t>
      </w:r>
      <w:r>
        <w:rPr>
          <w:spacing w:val="-5"/>
        </w:rPr>
        <w:t xml:space="preserve"> </w:t>
      </w:r>
      <w:r>
        <w:t>числа</w:t>
      </w:r>
      <w:r>
        <w:rPr>
          <w:spacing w:val="-4"/>
        </w:rPr>
        <w:t xml:space="preserve"> </w:t>
      </w:r>
      <w:r>
        <w:t>точками</w:t>
      </w:r>
      <w:r>
        <w:rPr>
          <w:spacing w:val="-3"/>
        </w:rPr>
        <w:t xml:space="preserve"> </w:t>
      </w:r>
      <w:r>
        <w:t>на</w:t>
      </w:r>
      <w:r>
        <w:rPr>
          <w:spacing w:val="-4"/>
        </w:rPr>
        <w:t xml:space="preserve"> </w:t>
      </w:r>
      <w:r>
        <w:t>координатной</w:t>
      </w:r>
      <w:r>
        <w:rPr>
          <w:spacing w:val="-5"/>
        </w:rPr>
        <w:t xml:space="preserve"> </w:t>
      </w:r>
      <w:r>
        <w:t>прямой.</w:t>
      </w:r>
    </w:p>
    <w:p w:rsidR="00D542CB" w:rsidRDefault="00436AA8">
      <w:pPr>
        <w:pStyle w:val="a3"/>
        <w:spacing w:before="2"/>
        <w:ind w:right="831" w:firstLine="758"/>
      </w:pPr>
      <w:r>
        <w:t>Применять понятие арифметического квадратного корня, находить квадратные корни,</w:t>
      </w:r>
      <w:r>
        <w:rPr>
          <w:spacing w:val="-1"/>
        </w:rPr>
        <w:t xml:space="preserve"> </w:t>
      </w:r>
      <w:r>
        <w:t>исп</w:t>
      </w:r>
      <w:r>
        <w:t>ользуя</w:t>
      </w:r>
      <w:r>
        <w:rPr>
          <w:spacing w:val="-1"/>
        </w:rPr>
        <w:t xml:space="preserve"> </w:t>
      </w:r>
      <w:r>
        <w:t>при</w:t>
      </w:r>
      <w:r>
        <w:rPr>
          <w:spacing w:val="-1"/>
        </w:rPr>
        <w:t xml:space="preserve"> </w:t>
      </w:r>
      <w:r>
        <w:t>необходимости</w:t>
      </w:r>
      <w:r>
        <w:rPr>
          <w:spacing w:val="-4"/>
        </w:rPr>
        <w:t xml:space="preserve"> </w:t>
      </w:r>
      <w:r>
        <w:t>калькулятор, выполнять преобразования</w:t>
      </w:r>
      <w:r>
        <w:rPr>
          <w:spacing w:val="-6"/>
        </w:rPr>
        <w:t xml:space="preserve"> </w:t>
      </w:r>
      <w:r>
        <w:t>выражений, содержащих квадратные корни, используя свойства корней.</w:t>
      </w:r>
    </w:p>
    <w:p w:rsidR="00D542CB" w:rsidRDefault="00436AA8">
      <w:pPr>
        <w:pStyle w:val="a3"/>
        <w:spacing w:before="2" w:line="242" w:lineRule="auto"/>
        <w:ind w:right="859" w:firstLine="758"/>
      </w:pPr>
      <w:r>
        <w:t>Использовать записи больших и малых чисел с помощью десятичных дробей и степеней числа 10.</w:t>
      </w:r>
    </w:p>
    <w:p w:rsidR="00D542CB" w:rsidRDefault="00436AA8">
      <w:pPr>
        <w:pStyle w:val="a3"/>
        <w:spacing w:line="266" w:lineRule="exact"/>
        <w:ind w:left="2462"/>
      </w:pPr>
      <w:r>
        <w:rPr>
          <w:spacing w:val="-2"/>
        </w:rPr>
        <w:t>Алгебраические</w:t>
      </w:r>
      <w:r>
        <w:rPr>
          <w:spacing w:val="10"/>
        </w:rPr>
        <w:t xml:space="preserve"> </w:t>
      </w:r>
      <w:r>
        <w:rPr>
          <w:spacing w:val="-2"/>
        </w:rPr>
        <w:t>выражения.</w:t>
      </w:r>
    </w:p>
    <w:p w:rsidR="00D542CB" w:rsidRDefault="00436AA8">
      <w:pPr>
        <w:pStyle w:val="a3"/>
        <w:spacing w:before="5"/>
        <w:ind w:right="834" w:firstLine="758"/>
      </w:pPr>
      <w:r>
        <w:t>Применять понятие степени с целым показателем, выполнять преобразования выражений, содержащих степени с целым показателем.</w:t>
      </w:r>
    </w:p>
    <w:p w:rsidR="00D542CB" w:rsidRDefault="00436AA8">
      <w:pPr>
        <w:pStyle w:val="a3"/>
        <w:spacing w:before="1" w:line="237" w:lineRule="auto"/>
        <w:ind w:right="853" w:firstLine="758"/>
      </w:pPr>
      <w:r>
        <w:t>Выполнять тождественные преобразования рациональных выражений на основе правил действий над многочленами и алгебраическими дробями.</w:t>
      </w:r>
    </w:p>
    <w:p w:rsidR="00D542CB" w:rsidRDefault="00436AA8">
      <w:pPr>
        <w:pStyle w:val="a3"/>
        <w:spacing w:before="3"/>
        <w:ind w:left="2462"/>
      </w:pPr>
      <w:r>
        <w:t>Р</w:t>
      </w:r>
      <w:r>
        <w:t>аскладывать</w:t>
      </w:r>
      <w:r>
        <w:rPr>
          <w:spacing w:val="-8"/>
        </w:rPr>
        <w:t xml:space="preserve"> </w:t>
      </w:r>
      <w:r>
        <w:t>квадратный</w:t>
      </w:r>
      <w:r>
        <w:rPr>
          <w:spacing w:val="-2"/>
        </w:rPr>
        <w:t xml:space="preserve"> </w:t>
      </w:r>
      <w:r>
        <w:t>трёхчлен</w:t>
      </w:r>
      <w:r>
        <w:rPr>
          <w:spacing w:val="-9"/>
        </w:rPr>
        <w:t xml:space="preserve"> </w:t>
      </w:r>
      <w:r>
        <w:t>на</w:t>
      </w:r>
      <w:r>
        <w:rPr>
          <w:spacing w:val="-11"/>
        </w:rPr>
        <w:t xml:space="preserve"> </w:t>
      </w:r>
      <w:r>
        <w:rPr>
          <w:spacing w:val="-2"/>
        </w:rPr>
        <w:t>множители.</w:t>
      </w:r>
    </w:p>
    <w:p w:rsidR="00D542CB" w:rsidRDefault="00436AA8">
      <w:pPr>
        <w:pStyle w:val="a3"/>
        <w:spacing w:before="2"/>
        <w:ind w:left="2462"/>
      </w:pPr>
      <w:r>
        <w:t>Применять</w:t>
      </w:r>
      <w:r>
        <w:rPr>
          <w:spacing w:val="51"/>
        </w:rPr>
        <w:t xml:space="preserve">  </w:t>
      </w:r>
      <w:r>
        <w:t>преобразования</w:t>
      </w:r>
      <w:r>
        <w:rPr>
          <w:spacing w:val="51"/>
        </w:rPr>
        <w:t xml:space="preserve">  </w:t>
      </w:r>
      <w:r>
        <w:t>выражений</w:t>
      </w:r>
      <w:r>
        <w:rPr>
          <w:spacing w:val="52"/>
        </w:rPr>
        <w:t xml:space="preserve">  </w:t>
      </w:r>
      <w:r>
        <w:t>для</w:t>
      </w:r>
      <w:r>
        <w:rPr>
          <w:spacing w:val="51"/>
        </w:rPr>
        <w:t xml:space="preserve">  </w:t>
      </w:r>
      <w:r>
        <w:t>решения</w:t>
      </w:r>
      <w:r>
        <w:rPr>
          <w:spacing w:val="51"/>
        </w:rPr>
        <w:t xml:space="preserve">  </w:t>
      </w:r>
      <w:r>
        <w:t>различных</w:t>
      </w:r>
      <w:r>
        <w:rPr>
          <w:spacing w:val="51"/>
        </w:rPr>
        <w:t xml:space="preserve">  </w:t>
      </w:r>
      <w:r>
        <w:t>задач</w:t>
      </w:r>
      <w:r>
        <w:rPr>
          <w:spacing w:val="51"/>
        </w:rPr>
        <w:t xml:space="preserve">  </w:t>
      </w:r>
      <w:r>
        <w:rPr>
          <w:spacing w:val="-5"/>
        </w:rPr>
        <w:t>из</w:t>
      </w:r>
    </w:p>
    <w:p w:rsidR="00D542CB" w:rsidRDefault="00D542CB">
      <w:pPr>
        <w:pStyle w:val="a3"/>
        <w:sectPr w:rsidR="00D542CB">
          <w:pgSz w:w="11920" w:h="16850"/>
          <w:pgMar w:top="580" w:right="0" w:bottom="1180" w:left="0" w:header="0" w:footer="878" w:gutter="0"/>
          <w:cols w:space="720"/>
        </w:sectPr>
      </w:pPr>
    </w:p>
    <w:p w:rsidR="00D542CB" w:rsidRDefault="00436AA8">
      <w:pPr>
        <w:pStyle w:val="a3"/>
        <w:spacing w:before="78" w:line="274" w:lineRule="exact"/>
      </w:pPr>
      <w:r>
        <w:lastRenderedPageBreak/>
        <w:t>математики,</w:t>
      </w:r>
      <w:r>
        <w:rPr>
          <w:spacing w:val="-5"/>
        </w:rPr>
        <w:t xml:space="preserve"> </w:t>
      </w:r>
      <w:r>
        <w:t>смежных</w:t>
      </w:r>
      <w:r>
        <w:rPr>
          <w:spacing w:val="-3"/>
        </w:rPr>
        <w:t xml:space="preserve"> </w:t>
      </w:r>
      <w:r>
        <w:t>предметов,</w:t>
      </w:r>
      <w:r>
        <w:rPr>
          <w:spacing w:val="-3"/>
        </w:rPr>
        <w:t xml:space="preserve"> </w:t>
      </w:r>
      <w:r>
        <w:t>из</w:t>
      </w:r>
      <w:r>
        <w:rPr>
          <w:spacing w:val="-3"/>
        </w:rPr>
        <w:t xml:space="preserve"> </w:t>
      </w:r>
      <w:r>
        <w:t>реальной</w:t>
      </w:r>
      <w:r>
        <w:rPr>
          <w:spacing w:val="-4"/>
        </w:rPr>
        <w:t xml:space="preserve"> </w:t>
      </w:r>
      <w:r>
        <w:rPr>
          <w:spacing w:val="-2"/>
        </w:rPr>
        <w:t>практики.</w:t>
      </w:r>
    </w:p>
    <w:p w:rsidR="00D542CB" w:rsidRDefault="00436AA8">
      <w:pPr>
        <w:pStyle w:val="a3"/>
        <w:spacing w:line="274" w:lineRule="exact"/>
        <w:ind w:left="2462"/>
      </w:pPr>
      <w:r>
        <w:t>Уравнения</w:t>
      </w:r>
      <w:r>
        <w:rPr>
          <w:spacing w:val="-7"/>
        </w:rPr>
        <w:t xml:space="preserve"> </w:t>
      </w:r>
      <w:r>
        <w:t>и</w:t>
      </w:r>
      <w:r>
        <w:rPr>
          <w:spacing w:val="-9"/>
        </w:rPr>
        <w:t xml:space="preserve"> </w:t>
      </w:r>
      <w:r>
        <w:rPr>
          <w:spacing w:val="-2"/>
        </w:rPr>
        <w:t>неравенства.</w:t>
      </w:r>
    </w:p>
    <w:p w:rsidR="00D542CB" w:rsidRDefault="00436AA8">
      <w:pPr>
        <w:pStyle w:val="a3"/>
        <w:spacing w:before="2" w:line="242" w:lineRule="auto"/>
        <w:ind w:right="848" w:firstLine="758"/>
      </w:pPr>
      <w:r>
        <w:t>Решать линейные,</w:t>
      </w:r>
      <w:r>
        <w:rPr>
          <w:spacing w:val="-3"/>
        </w:rPr>
        <w:t xml:space="preserve"> </w:t>
      </w:r>
      <w:r>
        <w:t>квадратные</w:t>
      </w:r>
      <w:r>
        <w:rPr>
          <w:spacing w:val="-4"/>
        </w:rPr>
        <w:t xml:space="preserve"> </w:t>
      </w:r>
      <w:r>
        <w:t>уравнения</w:t>
      </w:r>
      <w:r>
        <w:rPr>
          <w:spacing w:val="-3"/>
        </w:rPr>
        <w:t xml:space="preserve"> </w:t>
      </w:r>
      <w:r>
        <w:t>и р</w:t>
      </w:r>
      <w:r>
        <w:t>ациональные</w:t>
      </w:r>
      <w:r>
        <w:rPr>
          <w:spacing w:val="-3"/>
        </w:rPr>
        <w:t xml:space="preserve"> </w:t>
      </w:r>
      <w:r>
        <w:t>уравнения,</w:t>
      </w:r>
      <w:r>
        <w:rPr>
          <w:spacing w:val="-3"/>
        </w:rPr>
        <w:t xml:space="preserve"> </w:t>
      </w:r>
      <w:r>
        <w:t>сводящиеся к ним, системы двух уравнений с двумя переменными.</w:t>
      </w:r>
    </w:p>
    <w:p w:rsidR="00D542CB" w:rsidRDefault="00436AA8">
      <w:pPr>
        <w:pStyle w:val="a3"/>
        <w:ind w:right="839" w:firstLine="758"/>
      </w:pPr>
      <w:r>
        <w:t>Проводить</w:t>
      </w:r>
      <w:r>
        <w:rPr>
          <w:spacing w:val="-1"/>
        </w:rPr>
        <w:t xml:space="preserve"> </w:t>
      </w:r>
      <w:r>
        <w:t>простейшие</w:t>
      </w:r>
      <w:r>
        <w:rPr>
          <w:spacing w:val="-1"/>
        </w:rPr>
        <w:t xml:space="preserve"> </w:t>
      </w:r>
      <w:r>
        <w:t>исследования</w:t>
      </w:r>
      <w:r>
        <w:rPr>
          <w:spacing w:val="-4"/>
        </w:rPr>
        <w:t xml:space="preserve"> </w:t>
      </w:r>
      <w:r>
        <w:t>уравнений и систем уравнений,</w:t>
      </w:r>
      <w:r>
        <w:rPr>
          <w:spacing w:val="-1"/>
        </w:rPr>
        <w:t xml:space="preserve"> </w:t>
      </w:r>
      <w:r>
        <w:t>в том</w:t>
      </w:r>
      <w:r>
        <w:rPr>
          <w:spacing w:val="-1"/>
        </w:rPr>
        <w:t xml:space="preserve"> </w:t>
      </w:r>
      <w:r>
        <w:t>числе</w:t>
      </w:r>
      <w:r>
        <w:rPr>
          <w:spacing w:val="-2"/>
        </w:rPr>
        <w:t xml:space="preserve"> </w:t>
      </w:r>
      <w:r>
        <w:t>с применением</w:t>
      </w:r>
      <w:r>
        <w:rPr>
          <w:spacing w:val="-12"/>
        </w:rPr>
        <w:t xml:space="preserve"> </w:t>
      </w:r>
      <w:r>
        <w:t>графических</w:t>
      </w:r>
      <w:r>
        <w:rPr>
          <w:spacing w:val="-14"/>
        </w:rPr>
        <w:t xml:space="preserve"> </w:t>
      </w:r>
      <w:r>
        <w:t>представлений</w:t>
      </w:r>
      <w:r>
        <w:rPr>
          <w:spacing w:val="-11"/>
        </w:rPr>
        <w:t xml:space="preserve"> </w:t>
      </w:r>
      <w:r>
        <w:t>(устанавливать,</w:t>
      </w:r>
      <w:r>
        <w:rPr>
          <w:spacing w:val="-12"/>
        </w:rPr>
        <w:t xml:space="preserve"> </w:t>
      </w:r>
      <w:r>
        <w:t>имеет</w:t>
      </w:r>
      <w:r>
        <w:rPr>
          <w:spacing w:val="-11"/>
        </w:rPr>
        <w:t xml:space="preserve"> </w:t>
      </w:r>
      <w:r>
        <w:t>ли</w:t>
      </w:r>
      <w:r>
        <w:rPr>
          <w:spacing w:val="-13"/>
        </w:rPr>
        <w:t xml:space="preserve"> </w:t>
      </w:r>
      <w:r>
        <w:t>уравнение</w:t>
      </w:r>
      <w:r>
        <w:rPr>
          <w:spacing w:val="-13"/>
        </w:rPr>
        <w:t xml:space="preserve"> </w:t>
      </w:r>
      <w:r>
        <w:t>или</w:t>
      </w:r>
      <w:r>
        <w:rPr>
          <w:spacing w:val="27"/>
        </w:rPr>
        <w:t xml:space="preserve"> </w:t>
      </w:r>
      <w:r>
        <w:t>система уравнений решения, если имеет, то сколько, и прочее).</w:t>
      </w:r>
    </w:p>
    <w:p w:rsidR="00D542CB" w:rsidRDefault="00436AA8">
      <w:pPr>
        <w:pStyle w:val="a3"/>
        <w:ind w:right="832" w:firstLine="758"/>
      </w:pPr>
      <w:r>
        <w:t>Переходить от словесной формулировки задачи к её алгебраической модели с помощью</w:t>
      </w:r>
      <w:r>
        <w:rPr>
          <w:spacing w:val="-15"/>
        </w:rPr>
        <w:t xml:space="preserve"> </w:t>
      </w:r>
      <w:r>
        <w:t>составления</w:t>
      </w:r>
      <w:r>
        <w:rPr>
          <w:spacing w:val="-15"/>
        </w:rPr>
        <w:t xml:space="preserve"> </w:t>
      </w:r>
      <w:r>
        <w:t>уравнения</w:t>
      </w:r>
      <w:r>
        <w:rPr>
          <w:spacing w:val="-15"/>
        </w:rPr>
        <w:t xml:space="preserve"> </w:t>
      </w:r>
      <w:r>
        <w:t>или</w:t>
      </w:r>
      <w:r>
        <w:rPr>
          <w:spacing w:val="-15"/>
        </w:rPr>
        <w:t xml:space="preserve"> </w:t>
      </w:r>
      <w:r>
        <w:t>системы</w:t>
      </w:r>
      <w:r>
        <w:rPr>
          <w:spacing w:val="-15"/>
        </w:rPr>
        <w:t xml:space="preserve"> </w:t>
      </w:r>
      <w:r>
        <w:t>уравнений,</w:t>
      </w:r>
      <w:r>
        <w:rPr>
          <w:spacing w:val="-15"/>
        </w:rPr>
        <w:t xml:space="preserve"> </w:t>
      </w:r>
      <w:r>
        <w:t>интерпретировать</w:t>
      </w:r>
      <w:r>
        <w:rPr>
          <w:spacing w:val="-15"/>
        </w:rPr>
        <w:t xml:space="preserve"> </w:t>
      </w:r>
      <w:r>
        <w:t>в</w:t>
      </w:r>
      <w:r>
        <w:rPr>
          <w:spacing w:val="-15"/>
        </w:rPr>
        <w:t xml:space="preserve"> </w:t>
      </w:r>
      <w:r>
        <w:t>соответствии с контекстом задачи полученный резул</w:t>
      </w:r>
      <w:r>
        <w:t>ьтат.</w:t>
      </w:r>
    </w:p>
    <w:p w:rsidR="00D542CB" w:rsidRDefault="00436AA8">
      <w:pPr>
        <w:pStyle w:val="a3"/>
        <w:ind w:right="834" w:firstLine="758"/>
      </w:pPr>
      <w:r>
        <w:t>Применять</w:t>
      </w:r>
      <w:r>
        <w:rPr>
          <w:spacing w:val="-10"/>
        </w:rPr>
        <w:t xml:space="preserve"> </w:t>
      </w:r>
      <w:r>
        <w:t>свойства</w:t>
      </w:r>
      <w:r>
        <w:rPr>
          <w:spacing w:val="-12"/>
        </w:rPr>
        <w:t xml:space="preserve"> </w:t>
      </w:r>
      <w:r>
        <w:t>числовых</w:t>
      </w:r>
      <w:r>
        <w:rPr>
          <w:spacing w:val="-12"/>
        </w:rPr>
        <w:t xml:space="preserve"> </w:t>
      </w:r>
      <w:r>
        <w:t>неравенств</w:t>
      </w:r>
      <w:r>
        <w:rPr>
          <w:spacing w:val="-11"/>
        </w:rPr>
        <w:t xml:space="preserve"> </w:t>
      </w:r>
      <w:r>
        <w:t>для</w:t>
      </w:r>
      <w:r>
        <w:rPr>
          <w:spacing w:val="-9"/>
        </w:rPr>
        <w:t xml:space="preserve"> </w:t>
      </w:r>
      <w:r>
        <w:t>сравнения,</w:t>
      </w:r>
      <w:r>
        <w:rPr>
          <w:spacing w:val="-12"/>
        </w:rPr>
        <w:t xml:space="preserve"> </w:t>
      </w:r>
      <w:r>
        <w:t>оценки,</w:t>
      </w:r>
      <w:r>
        <w:rPr>
          <w:spacing w:val="-12"/>
        </w:rPr>
        <w:t xml:space="preserve"> </w:t>
      </w:r>
      <w:r>
        <w:t>решать</w:t>
      </w:r>
      <w:r>
        <w:rPr>
          <w:spacing w:val="30"/>
        </w:rPr>
        <w:t xml:space="preserve"> </w:t>
      </w:r>
      <w:r>
        <w:t>линейные неравенства с одной переменной и их системы, давать графическую иллюстрацию множества решений неравенства, системы неравенств.</w:t>
      </w:r>
    </w:p>
    <w:p w:rsidR="00D542CB" w:rsidRDefault="00436AA8">
      <w:pPr>
        <w:pStyle w:val="a3"/>
        <w:spacing w:line="274" w:lineRule="exact"/>
        <w:ind w:left="2462"/>
        <w:jc w:val="left"/>
      </w:pPr>
      <w:r>
        <w:rPr>
          <w:spacing w:val="-2"/>
        </w:rPr>
        <w:t>Функции.</w:t>
      </w:r>
    </w:p>
    <w:p w:rsidR="00D542CB" w:rsidRDefault="00436AA8">
      <w:pPr>
        <w:pStyle w:val="a3"/>
        <w:spacing w:before="3"/>
        <w:ind w:right="848" w:firstLine="758"/>
      </w:pPr>
      <w:r>
        <w:t>Понимать и использовать функциональн</w:t>
      </w:r>
      <w:r>
        <w:t>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D542CB" w:rsidRDefault="00436AA8">
      <w:pPr>
        <w:pStyle w:val="a3"/>
        <w:spacing w:before="3"/>
        <w:ind w:left="2462"/>
      </w:pPr>
      <w:r>
        <w:t>Строить</w:t>
      </w:r>
      <w:r>
        <w:rPr>
          <w:spacing w:val="-13"/>
        </w:rPr>
        <w:t xml:space="preserve"> </w:t>
      </w:r>
      <w:r>
        <w:t>графики</w:t>
      </w:r>
      <w:r>
        <w:rPr>
          <w:spacing w:val="-13"/>
        </w:rPr>
        <w:t xml:space="preserve"> </w:t>
      </w:r>
      <w:r>
        <w:t>элементарных</w:t>
      </w:r>
      <w:r>
        <w:rPr>
          <w:spacing w:val="-14"/>
        </w:rPr>
        <w:t xml:space="preserve"> </w:t>
      </w:r>
      <w:r>
        <w:t>функций</w:t>
      </w:r>
      <w:r>
        <w:rPr>
          <w:spacing w:val="-7"/>
        </w:rPr>
        <w:t xml:space="preserve"> </w:t>
      </w:r>
      <w:r>
        <w:rPr>
          <w:spacing w:val="-4"/>
        </w:rPr>
        <w:t>вида:</w:t>
      </w:r>
    </w:p>
    <w:p w:rsidR="00D542CB" w:rsidRDefault="00436AA8">
      <w:pPr>
        <w:spacing w:before="105" w:line="235" w:lineRule="auto"/>
        <w:ind w:left="1704" w:right="863" w:firstLine="758"/>
        <w:rPr>
          <w:sz w:val="24"/>
        </w:rPr>
      </w:pPr>
      <w:r>
        <w:rPr>
          <w:i/>
          <w:sz w:val="24"/>
        </w:rPr>
        <w:t>У</w:t>
      </w:r>
      <w:r>
        <w:rPr>
          <w:i/>
          <w:spacing w:val="-2"/>
          <w:sz w:val="24"/>
        </w:rPr>
        <w:t xml:space="preserve"> </w:t>
      </w:r>
      <w:r>
        <w:rPr>
          <w:i/>
          <w:sz w:val="24"/>
        </w:rPr>
        <w:t>=</w:t>
      </w:r>
      <w:r>
        <w:rPr>
          <w:i/>
          <w:spacing w:val="-7"/>
          <w:sz w:val="24"/>
        </w:rPr>
        <w:t xml:space="preserve"> </w:t>
      </w:r>
      <w:r>
        <w:rPr>
          <w:i/>
          <w:sz w:val="24"/>
        </w:rPr>
        <w:t>У</w:t>
      </w:r>
      <w:r>
        <w:rPr>
          <w:i/>
          <w:spacing w:val="-3"/>
          <w:sz w:val="24"/>
        </w:rPr>
        <w:t xml:space="preserve"> </w:t>
      </w:r>
      <w:r>
        <w:rPr>
          <w:b/>
          <w:sz w:val="24"/>
        </w:rPr>
        <w:t>=</w:t>
      </w:r>
      <w:r>
        <w:rPr>
          <w:b/>
          <w:spacing w:val="-9"/>
          <w:sz w:val="24"/>
        </w:rPr>
        <w:t xml:space="preserve"> </w:t>
      </w:r>
      <w:r>
        <w:rPr>
          <w:b/>
          <w:sz w:val="24"/>
        </w:rPr>
        <w:t>х</w:t>
      </w:r>
      <w:r>
        <w:rPr>
          <w:b/>
          <w:position w:val="8"/>
          <w:sz w:val="16"/>
        </w:rPr>
        <w:t>2</w:t>
      </w:r>
      <w:r>
        <w:rPr>
          <w:b/>
          <w:sz w:val="24"/>
        </w:rPr>
        <w:t>,</w:t>
      </w:r>
      <w:r>
        <w:rPr>
          <w:b/>
          <w:spacing w:val="-2"/>
          <w:sz w:val="24"/>
        </w:rPr>
        <w:t xml:space="preserve"> </w:t>
      </w:r>
      <w:r>
        <w:rPr>
          <w:i/>
          <w:sz w:val="24"/>
        </w:rPr>
        <w:t>У</w:t>
      </w:r>
      <w:r>
        <w:rPr>
          <w:i/>
          <w:spacing w:val="-8"/>
          <w:sz w:val="24"/>
        </w:rPr>
        <w:t xml:space="preserve"> </w:t>
      </w:r>
      <w:r>
        <w:rPr>
          <w:b/>
          <w:sz w:val="24"/>
        </w:rPr>
        <w:t>=</w:t>
      </w:r>
      <w:r>
        <w:rPr>
          <w:b/>
          <w:spacing w:val="-5"/>
          <w:sz w:val="24"/>
        </w:rPr>
        <w:t xml:space="preserve"> </w:t>
      </w:r>
      <w:r>
        <w:rPr>
          <w:i/>
          <w:sz w:val="24"/>
        </w:rPr>
        <w:t>х</w:t>
      </w:r>
      <w:r>
        <w:rPr>
          <w:i/>
          <w:sz w:val="24"/>
          <w:vertAlign w:val="superscript"/>
        </w:rPr>
        <w:t>2</w:t>
      </w:r>
      <w:r>
        <w:rPr>
          <w:i/>
          <w:sz w:val="24"/>
        </w:rPr>
        <w:t>,У</w:t>
      </w:r>
      <w:r>
        <w:rPr>
          <w:i/>
          <w:spacing w:val="-3"/>
          <w:sz w:val="24"/>
        </w:rPr>
        <w:t xml:space="preserve"> </w:t>
      </w:r>
      <w:r>
        <w:rPr>
          <w:b/>
          <w:sz w:val="24"/>
        </w:rPr>
        <w:t>=</w:t>
      </w:r>
      <w:r>
        <w:rPr>
          <w:b/>
          <w:spacing w:val="-5"/>
          <w:sz w:val="24"/>
        </w:rPr>
        <w:t xml:space="preserve"> </w:t>
      </w:r>
      <w:r>
        <w:rPr>
          <w:i/>
          <w:sz w:val="24"/>
        </w:rPr>
        <w:t>л[х,</w:t>
      </w:r>
      <w:r>
        <w:rPr>
          <w:i/>
          <w:spacing w:val="-7"/>
          <w:sz w:val="24"/>
        </w:rPr>
        <w:t xml:space="preserve"> </w:t>
      </w:r>
      <w:r>
        <w:rPr>
          <w:i/>
          <w:sz w:val="24"/>
        </w:rPr>
        <w:t>у</w:t>
      </w:r>
      <w:r>
        <w:rPr>
          <w:i/>
          <w:spacing w:val="-3"/>
          <w:sz w:val="24"/>
        </w:rPr>
        <w:t xml:space="preserve"> </w:t>
      </w:r>
      <w:r>
        <w:rPr>
          <w:b/>
          <w:sz w:val="24"/>
        </w:rPr>
        <w:t>=</w:t>
      </w:r>
      <w:r>
        <w:rPr>
          <w:b/>
          <w:spacing w:val="-4"/>
          <w:sz w:val="24"/>
        </w:rPr>
        <w:t xml:space="preserve"> </w:t>
      </w:r>
      <w:r>
        <w:rPr>
          <w:i/>
          <w:sz w:val="24"/>
        </w:rPr>
        <w:t>\х\</w:t>
      </w:r>
      <w:r>
        <w:rPr>
          <w:sz w:val="24"/>
          <w:vertAlign w:val="superscript"/>
        </w:rPr>
        <w:t>х</w:t>
      </w:r>
      <w:r>
        <w:rPr>
          <w:spacing w:val="-4"/>
          <w:sz w:val="24"/>
        </w:rPr>
        <w:t xml:space="preserve"> </w:t>
      </w:r>
      <w:r>
        <w:rPr>
          <w:i/>
          <w:sz w:val="24"/>
        </w:rPr>
        <w:t>,</w:t>
      </w:r>
      <w:r>
        <w:rPr>
          <w:i/>
          <w:spacing w:val="-10"/>
          <w:sz w:val="24"/>
        </w:rPr>
        <w:t xml:space="preserve"> </w:t>
      </w:r>
      <w:r>
        <w:rPr>
          <w:sz w:val="24"/>
        </w:rPr>
        <w:t>описывать</w:t>
      </w:r>
      <w:r>
        <w:rPr>
          <w:spacing w:val="-1"/>
          <w:sz w:val="24"/>
        </w:rPr>
        <w:t xml:space="preserve"> </w:t>
      </w:r>
      <w:r>
        <w:rPr>
          <w:sz w:val="24"/>
        </w:rPr>
        <w:t>свойства</w:t>
      </w:r>
      <w:r>
        <w:rPr>
          <w:spacing w:val="-2"/>
          <w:sz w:val="24"/>
        </w:rPr>
        <w:t xml:space="preserve"> </w:t>
      </w:r>
      <w:r>
        <w:rPr>
          <w:sz w:val="24"/>
        </w:rPr>
        <w:t>числовой</w:t>
      </w:r>
      <w:r>
        <w:rPr>
          <w:spacing w:val="-2"/>
          <w:sz w:val="24"/>
        </w:rPr>
        <w:t xml:space="preserve"> </w:t>
      </w:r>
      <w:r>
        <w:rPr>
          <w:sz w:val="24"/>
        </w:rPr>
        <w:t>функции</w:t>
      </w:r>
      <w:r>
        <w:rPr>
          <w:spacing w:val="-2"/>
          <w:sz w:val="24"/>
        </w:rPr>
        <w:t xml:space="preserve"> </w:t>
      </w:r>
      <w:r>
        <w:rPr>
          <w:sz w:val="24"/>
        </w:rPr>
        <w:t>по</w:t>
      </w:r>
      <w:r>
        <w:rPr>
          <w:spacing w:val="-2"/>
          <w:sz w:val="24"/>
        </w:rPr>
        <w:t xml:space="preserve"> </w:t>
      </w:r>
      <w:r>
        <w:rPr>
          <w:sz w:val="24"/>
        </w:rPr>
        <w:t xml:space="preserve">её </w:t>
      </w:r>
      <w:r>
        <w:rPr>
          <w:spacing w:val="-2"/>
          <w:sz w:val="24"/>
        </w:rPr>
        <w:t>графику.</w:t>
      </w:r>
    </w:p>
    <w:p w:rsidR="00D542CB" w:rsidRDefault="00436AA8">
      <w:pPr>
        <w:pStyle w:val="a3"/>
        <w:spacing w:before="1"/>
        <w:ind w:left="2462"/>
        <w:jc w:val="left"/>
      </w:pPr>
      <w:r>
        <w:t>Предметные</w:t>
      </w:r>
      <w:r>
        <w:rPr>
          <w:spacing w:val="-9"/>
        </w:rPr>
        <w:t xml:space="preserve"> </w:t>
      </w:r>
      <w:r>
        <w:t>результаты</w:t>
      </w:r>
      <w:r>
        <w:rPr>
          <w:spacing w:val="-2"/>
        </w:rPr>
        <w:t xml:space="preserve"> </w:t>
      </w:r>
      <w:r>
        <w:t>освоения</w:t>
      </w:r>
      <w:r>
        <w:rPr>
          <w:spacing w:val="-4"/>
        </w:rPr>
        <w:t xml:space="preserve"> </w:t>
      </w:r>
      <w:r>
        <w:t>программы</w:t>
      </w:r>
      <w:r>
        <w:rPr>
          <w:spacing w:val="4"/>
        </w:rPr>
        <w:t xml:space="preserve"> </w:t>
      </w:r>
      <w:r>
        <w:t>учебного</w:t>
      </w:r>
      <w:r>
        <w:rPr>
          <w:spacing w:val="2"/>
        </w:rPr>
        <w:t xml:space="preserve"> </w:t>
      </w:r>
      <w:r>
        <w:t>курса</w:t>
      </w:r>
      <w:r>
        <w:rPr>
          <w:spacing w:val="-6"/>
        </w:rPr>
        <w:t xml:space="preserve"> </w:t>
      </w:r>
      <w:r>
        <w:t>к</w:t>
      </w:r>
      <w:r>
        <w:rPr>
          <w:spacing w:val="-1"/>
        </w:rPr>
        <w:t xml:space="preserve"> </w:t>
      </w:r>
      <w:r>
        <w:t>концу</w:t>
      </w:r>
      <w:r>
        <w:rPr>
          <w:spacing w:val="-17"/>
        </w:rPr>
        <w:t xml:space="preserve"> </w:t>
      </w:r>
      <w:r>
        <w:t>обучения</w:t>
      </w:r>
      <w:r>
        <w:rPr>
          <w:spacing w:val="-2"/>
        </w:rPr>
        <w:t xml:space="preserve"> </w:t>
      </w:r>
      <w:r>
        <w:t>в</w:t>
      </w:r>
      <w:r>
        <w:rPr>
          <w:spacing w:val="3"/>
        </w:rPr>
        <w:t xml:space="preserve"> </w:t>
      </w:r>
      <w:r>
        <w:rPr>
          <w:spacing w:val="-10"/>
        </w:rPr>
        <w:t>9</w:t>
      </w:r>
    </w:p>
    <w:p w:rsidR="00D542CB" w:rsidRDefault="00436AA8">
      <w:pPr>
        <w:pStyle w:val="a3"/>
        <w:spacing w:before="5" w:line="274" w:lineRule="exact"/>
        <w:ind w:left="0" w:right="7792"/>
        <w:jc w:val="center"/>
      </w:pPr>
      <w:r>
        <w:rPr>
          <w:spacing w:val="-2"/>
        </w:rPr>
        <w:t>классе.</w:t>
      </w:r>
    </w:p>
    <w:p w:rsidR="00D542CB" w:rsidRDefault="00436AA8">
      <w:pPr>
        <w:pStyle w:val="a3"/>
        <w:spacing w:line="274" w:lineRule="exact"/>
        <w:ind w:left="0" w:right="7802"/>
        <w:jc w:val="center"/>
      </w:pPr>
      <w:r>
        <w:t>Числа</w:t>
      </w:r>
      <w:r>
        <w:rPr>
          <w:spacing w:val="-4"/>
        </w:rPr>
        <w:t xml:space="preserve"> </w:t>
      </w:r>
      <w:r>
        <w:t xml:space="preserve">и </w:t>
      </w:r>
      <w:r>
        <w:rPr>
          <w:spacing w:val="-2"/>
        </w:rPr>
        <w:t>вычисления.</w:t>
      </w:r>
    </w:p>
    <w:p w:rsidR="00D542CB" w:rsidRDefault="00436AA8">
      <w:pPr>
        <w:pStyle w:val="a3"/>
        <w:ind w:left="991"/>
      </w:pPr>
      <w:r>
        <w:t>Сравнивать</w:t>
      </w:r>
      <w:r>
        <w:rPr>
          <w:spacing w:val="-13"/>
        </w:rPr>
        <w:t xml:space="preserve"> </w:t>
      </w:r>
      <w:r>
        <w:t>и</w:t>
      </w:r>
      <w:r>
        <w:rPr>
          <w:spacing w:val="-11"/>
        </w:rPr>
        <w:t xml:space="preserve"> </w:t>
      </w:r>
      <w:r>
        <w:t>упорядочивать</w:t>
      </w:r>
      <w:r>
        <w:rPr>
          <w:spacing w:val="-8"/>
        </w:rPr>
        <w:t xml:space="preserve"> </w:t>
      </w:r>
      <w:r>
        <w:t>рациональные</w:t>
      </w:r>
      <w:r>
        <w:rPr>
          <w:spacing w:val="-15"/>
        </w:rPr>
        <w:t xml:space="preserve"> </w:t>
      </w:r>
      <w:r>
        <w:t>и</w:t>
      </w:r>
      <w:r>
        <w:rPr>
          <w:spacing w:val="-15"/>
        </w:rPr>
        <w:t xml:space="preserve"> </w:t>
      </w:r>
      <w:r>
        <w:t>иррациональные</w:t>
      </w:r>
      <w:r>
        <w:rPr>
          <w:spacing w:val="-14"/>
        </w:rPr>
        <w:t xml:space="preserve"> </w:t>
      </w:r>
      <w:r>
        <w:rPr>
          <w:spacing w:val="-2"/>
        </w:rPr>
        <w:t>числа.</w:t>
      </w:r>
    </w:p>
    <w:p w:rsidR="00D542CB" w:rsidRDefault="00436AA8">
      <w:pPr>
        <w:pStyle w:val="a3"/>
        <w:spacing w:before="5" w:line="302" w:lineRule="auto"/>
        <w:ind w:right="2382" w:hanging="714"/>
      </w:pPr>
      <w:r>
        <w:t>Выполнять арифметические</w:t>
      </w:r>
      <w:r>
        <w:rPr>
          <w:spacing w:val="-1"/>
        </w:rPr>
        <w:t xml:space="preserve"> </w:t>
      </w:r>
      <w:r>
        <w:t>действия</w:t>
      </w:r>
      <w:r>
        <w:rPr>
          <w:spacing w:val="-4"/>
        </w:rPr>
        <w:t xml:space="preserve"> </w:t>
      </w:r>
      <w:r>
        <w:t>с</w:t>
      </w:r>
      <w:r>
        <w:rPr>
          <w:spacing w:val="-9"/>
        </w:rPr>
        <w:t xml:space="preserve"> </w:t>
      </w:r>
      <w:r>
        <w:t>рациональными</w:t>
      </w:r>
      <w:r>
        <w:rPr>
          <w:spacing w:val="-2"/>
        </w:rPr>
        <w:t xml:space="preserve"> </w:t>
      </w:r>
      <w:r>
        <w:t>числами,</w:t>
      </w:r>
      <w:r>
        <w:rPr>
          <w:spacing w:val="-3"/>
        </w:rPr>
        <w:t xml:space="preserve"> </w:t>
      </w:r>
      <w:r>
        <w:t>сочетая устные</w:t>
      </w:r>
      <w:r>
        <w:rPr>
          <w:spacing w:val="-6"/>
        </w:rPr>
        <w:t xml:space="preserve"> </w:t>
      </w:r>
      <w:r>
        <w:t>и письменные приёмы, выполнять вычисления с иррациональными числами.</w:t>
      </w:r>
    </w:p>
    <w:p w:rsidR="00D542CB" w:rsidRDefault="00436AA8">
      <w:pPr>
        <w:pStyle w:val="a3"/>
        <w:spacing w:line="206" w:lineRule="exact"/>
        <w:ind w:left="2462"/>
      </w:pPr>
      <w:r>
        <w:t>Находить значения</w:t>
      </w:r>
      <w:r>
        <w:rPr>
          <w:spacing w:val="-1"/>
        </w:rPr>
        <w:t xml:space="preserve"> </w:t>
      </w:r>
      <w:r>
        <w:t>степеней</w:t>
      </w:r>
      <w:r>
        <w:rPr>
          <w:spacing w:val="1"/>
        </w:rPr>
        <w:t xml:space="preserve"> </w:t>
      </w:r>
      <w:r>
        <w:t>с</w:t>
      </w:r>
      <w:r>
        <w:rPr>
          <w:spacing w:val="-3"/>
        </w:rPr>
        <w:t xml:space="preserve"> </w:t>
      </w:r>
      <w:r>
        <w:t>целыми показателями</w:t>
      </w:r>
      <w:r>
        <w:rPr>
          <w:spacing w:val="2"/>
        </w:rPr>
        <w:t xml:space="preserve"> </w:t>
      </w:r>
      <w:r>
        <w:t>и</w:t>
      </w:r>
      <w:r>
        <w:rPr>
          <w:spacing w:val="2"/>
        </w:rPr>
        <w:t xml:space="preserve"> </w:t>
      </w:r>
      <w:r>
        <w:t>корней, вычислять</w:t>
      </w:r>
      <w:r>
        <w:rPr>
          <w:spacing w:val="2"/>
        </w:rPr>
        <w:t xml:space="preserve"> </w:t>
      </w:r>
      <w:r>
        <w:rPr>
          <w:spacing w:val="-2"/>
        </w:rPr>
        <w:t>значения</w:t>
      </w:r>
    </w:p>
    <w:p w:rsidR="00D542CB" w:rsidRDefault="00436AA8">
      <w:pPr>
        <w:pStyle w:val="a3"/>
        <w:spacing w:line="275" w:lineRule="exact"/>
      </w:pPr>
      <w:r>
        <w:t>числовых</w:t>
      </w:r>
      <w:r>
        <w:rPr>
          <w:spacing w:val="-2"/>
        </w:rPr>
        <w:t xml:space="preserve"> выражений.</w:t>
      </w:r>
    </w:p>
    <w:p w:rsidR="00D542CB" w:rsidRDefault="00436AA8">
      <w:pPr>
        <w:pStyle w:val="a3"/>
        <w:spacing w:before="7" w:line="235" w:lineRule="auto"/>
        <w:ind w:right="845" w:firstLine="758"/>
      </w:pPr>
      <w:r>
        <w:t>Округлять действительные числа, выполнять прикидку результата выч</w:t>
      </w:r>
      <w:r>
        <w:t>ислений, оценку числовых выражений.</w:t>
      </w:r>
    </w:p>
    <w:p w:rsidR="00D542CB" w:rsidRDefault="00436AA8">
      <w:pPr>
        <w:pStyle w:val="a3"/>
        <w:spacing w:line="271" w:lineRule="exact"/>
        <w:ind w:left="2462"/>
      </w:pPr>
      <w:r>
        <w:t>Уравнения</w:t>
      </w:r>
      <w:r>
        <w:rPr>
          <w:spacing w:val="-7"/>
        </w:rPr>
        <w:t xml:space="preserve"> </w:t>
      </w:r>
      <w:r>
        <w:t>и</w:t>
      </w:r>
      <w:r>
        <w:rPr>
          <w:spacing w:val="-9"/>
        </w:rPr>
        <w:t xml:space="preserve"> </w:t>
      </w:r>
      <w:r>
        <w:rPr>
          <w:spacing w:val="-2"/>
        </w:rPr>
        <w:t>неравенства.</w:t>
      </w:r>
    </w:p>
    <w:p w:rsidR="00D542CB" w:rsidRDefault="00436AA8">
      <w:pPr>
        <w:pStyle w:val="a3"/>
        <w:spacing w:before="2" w:line="242" w:lineRule="auto"/>
        <w:ind w:right="844" w:firstLine="758"/>
      </w:pPr>
      <w:r>
        <w:t>Решать линейные и квадратные уравнения, уравнения, сводящиеся к ним, простейшие дробно-рациональные уравнения.</w:t>
      </w:r>
    </w:p>
    <w:p w:rsidR="00D542CB" w:rsidRDefault="00436AA8">
      <w:pPr>
        <w:pStyle w:val="a3"/>
        <w:spacing w:before="2" w:line="237" w:lineRule="auto"/>
        <w:ind w:right="864" w:firstLine="758"/>
      </w:pPr>
      <w:r>
        <w:t>Решать системы двух линейных уравнений с двумя переменными и системы двух уравнений, в которых одно уравнение не является линейным.</w:t>
      </w:r>
    </w:p>
    <w:p w:rsidR="00D542CB" w:rsidRDefault="00436AA8">
      <w:pPr>
        <w:pStyle w:val="a3"/>
        <w:spacing w:before="8" w:line="235" w:lineRule="auto"/>
        <w:ind w:right="842" w:firstLine="758"/>
      </w:pPr>
      <w:r>
        <w:t>Решать текстовые задачи алгебраическим способом с помощью составления уравнения или системы двух уравнений с двумя переменными.</w:t>
      </w:r>
    </w:p>
    <w:p w:rsidR="00D542CB" w:rsidRDefault="00436AA8">
      <w:pPr>
        <w:pStyle w:val="a3"/>
        <w:spacing w:before="2"/>
        <w:ind w:right="839" w:firstLine="758"/>
      </w:pPr>
      <w:r>
        <w:t>Проводить</w:t>
      </w:r>
      <w:r>
        <w:rPr>
          <w:spacing w:val="-3"/>
        </w:rPr>
        <w:t xml:space="preserve"> </w:t>
      </w:r>
      <w:r>
        <w:t>простейшие</w:t>
      </w:r>
      <w:r>
        <w:rPr>
          <w:spacing w:val="-4"/>
        </w:rPr>
        <w:t xml:space="preserve"> </w:t>
      </w:r>
      <w:r>
        <w:t>исследования уравнений и систем уравнений,</w:t>
      </w:r>
      <w:r>
        <w:rPr>
          <w:spacing w:val="-1"/>
        </w:rPr>
        <w:t xml:space="preserve"> </w:t>
      </w:r>
      <w:r>
        <w:t>в том числе</w:t>
      </w:r>
      <w:r>
        <w:rPr>
          <w:spacing w:val="-2"/>
        </w:rPr>
        <w:t xml:space="preserve"> </w:t>
      </w:r>
      <w:r>
        <w:t>с применением</w:t>
      </w:r>
      <w:r>
        <w:rPr>
          <w:spacing w:val="-12"/>
        </w:rPr>
        <w:t xml:space="preserve"> </w:t>
      </w:r>
      <w:r>
        <w:t>графических</w:t>
      </w:r>
      <w:r>
        <w:rPr>
          <w:spacing w:val="-14"/>
        </w:rPr>
        <w:t xml:space="preserve"> </w:t>
      </w:r>
      <w:r>
        <w:t>представлений</w:t>
      </w:r>
      <w:r>
        <w:rPr>
          <w:spacing w:val="-11"/>
        </w:rPr>
        <w:t xml:space="preserve"> </w:t>
      </w:r>
      <w:r>
        <w:t>(устанавлива</w:t>
      </w:r>
      <w:r>
        <w:t>ть,</w:t>
      </w:r>
      <w:r>
        <w:rPr>
          <w:spacing w:val="-12"/>
        </w:rPr>
        <w:t xml:space="preserve"> </w:t>
      </w:r>
      <w:r>
        <w:t>имеет</w:t>
      </w:r>
      <w:r>
        <w:rPr>
          <w:spacing w:val="-11"/>
        </w:rPr>
        <w:t xml:space="preserve"> </w:t>
      </w:r>
      <w:r>
        <w:t>ли</w:t>
      </w:r>
      <w:r>
        <w:rPr>
          <w:spacing w:val="-13"/>
        </w:rPr>
        <w:t xml:space="preserve"> </w:t>
      </w:r>
      <w:r>
        <w:t>уравнение</w:t>
      </w:r>
      <w:r>
        <w:rPr>
          <w:spacing w:val="-13"/>
        </w:rPr>
        <w:t xml:space="preserve"> </w:t>
      </w:r>
      <w:r>
        <w:t>или</w:t>
      </w:r>
      <w:r>
        <w:rPr>
          <w:spacing w:val="27"/>
        </w:rPr>
        <w:t xml:space="preserve"> </w:t>
      </w:r>
      <w:r>
        <w:t>система уравнений решения, если имеет, то сколько, и прочее).</w:t>
      </w:r>
    </w:p>
    <w:p w:rsidR="00D542CB" w:rsidRDefault="00436AA8">
      <w:pPr>
        <w:pStyle w:val="a3"/>
        <w:spacing w:before="3"/>
        <w:ind w:right="839" w:firstLine="758"/>
      </w:pPr>
      <w: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D542CB" w:rsidRDefault="00436AA8">
      <w:pPr>
        <w:pStyle w:val="a3"/>
        <w:spacing w:before="2"/>
        <w:ind w:right="838" w:firstLine="758"/>
      </w:pPr>
      <w:r>
        <w:t>Решать системы линейных н</w:t>
      </w:r>
      <w:r>
        <w:t>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D542CB" w:rsidRDefault="00436AA8">
      <w:pPr>
        <w:pStyle w:val="a3"/>
        <w:spacing w:before="5" w:line="235" w:lineRule="auto"/>
        <w:ind w:left="2462" w:right="3507"/>
      </w:pPr>
      <w:r>
        <w:t>Использовать</w:t>
      </w:r>
      <w:r>
        <w:rPr>
          <w:spacing w:val="-6"/>
        </w:rPr>
        <w:t xml:space="preserve"> </w:t>
      </w:r>
      <w:r>
        <w:t>неравенства</w:t>
      </w:r>
      <w:r>
        <w:rPr>
          <w:spacing w:val="-6"/>
        </w:rPr>
        <w:t xml:space="preserve"> </w:t>
      </w:r>
      <w:r>
        <w:t>при</w:t>
      </w:r>
      <w:r>
        <w:rPr>
          <w:spacing w:val="-3"/>
        </w:rPr>
        <w:t xml:space="preserve"> </w:t>
      </w:r>
      <w:r>
        <w:t>решении</w:t>
      </w:r>
      <w:r>
        <w:rPr>
          <w:spacing w:val="-4"/>
        </w:rPr>
        <w:t xml:space="preserve"> </w:t>
      </w:r>
      <w:r>
        <w:t>различных</w:t>
      </w:r>
      <w:r>
        <w:rPr>
          <w:spacing w:val="-11"/>
        </w:rPr>
        <w:t xml:space="preserve"> </w:t>
      </w:r>
      <w:r>
        <w:t xml:space="preserve">задач. </w:t>
      </w:r>
      <w:r>
        <w:rPr>
          <w:spacing w:val="-2"/>
        </w:rPr>
        <w:t>Функции.</w:t>
      </w:r>
    </w:p>
    <w:p w:rsidR="00D542CB" w:rsidRDefault="00436AA8">
      <w:pPr>
        <w:pStyle w:val="a3"/>
        <w:spacing w:before="1"/>
        <w:ind w:right="857" w:firstLine="758"/>
      </w:pPr>
      <w:r>
        <w:t>Распознавать функции изученных</w:t>
      </w:r>
      <w:r>
        <w:t xml:space="preserve"> видов. Показывать схематически расположение на координатной плоскости графиков функций вида:</w:t>
      </w:r>
    </w:p>
    <w:p w:rsidR="00D542CB" w:rsidRDefault="00436AA8">
      <w:pPr>
        <w:pStyle w:val="a3"/>
        <w:spacing w:before="5"/>
        <w:rPr>
          <w:i/>
          <w:position w:val="2"/>
        </w:rPr>
      </w:pPr>
      <w:r>
        <w:rPr>
          <w:position w:val="2"/>
        </w:rPr>
        <w:t>у</w:t>
      </w:r>
      <w:r>
        <w:rPr>
          <w:spacing w:val="-9"/>
          <w:position w:val="2"/>
        </w:rPr>
        <w:t xml:space="preserve"> </w:t>
      </w:r>
      <w:r>
        <w:rPr>
          <w:position w:val="2"/>
        </w:rPr>
        <w:t>=</w:t>
      </w:r>
      <w:r>
        <w:rPr>
          <w:spacing w:val="-1"/>
          <w:position w:val="2"/>
        </w:rPr>
        <w:t xml:space="preserve"> </w:t>
      </w:r>
      <w:r>
        <w:rPr>
          <w:position w:val="2"/>
        </w:rPr>
        <w:t>Ях,</w:t>
      </w:r>
      <w:r>
        <w:rPr>
          <w:spacing w:val="7"/>
          <w:position w:val="2"/>
        </w:rPr>
        <w:t xml:space="preserve"> </w:t>
      </w:r>
      <w:r>
        <w:rPr>
          <w:position w:val="2"/>
        </w:rPr>
        <w:t>у</w:t>
      </w:r>
      <w:r>
        <w:rPr>
          <w:spacing w:val="-12"/>
          <w:position w:val="2"/>
        </w:rPr>
        <w:t xml:space="preserve"> </w:t>
      </w:r>
      <w:r>
        <w:rPr>
          <w:position w:val="2"/>
        </w:rPr>
        <w:t>=</w:t>
      </w:r>
      <w:r>
        <w:rPr>
          <w:spacing w:val="-1"/>
          <w:position w:val="2"/>
        </w:rPr>
        <w:t xml:space="preserve"> </w:t>
      </w:r>
      <w:r>
        <w:rPr>
          <w:position w:val="2"/>
        </w:rPr>
        <w:t>Ях</w:t>
      </w:r>
      <w:r>
        <w:rPr>
          <w:spacing w:val="-3"/>
          <w:position w:val="2"/>
        </w:rPr>
        <w:t xml:space="preserve"> </w:t>
      </w:r>
      <w:r>
        <w:rPr>
          <w:position w:val="2"/>
        </w:rPr>
        <w:t>+</w:t>
      </w:r>
      <w:r>
        <w:rPr>
          <w:spacing w:val="-1"/>
          <w:position w:val="2"/>
        </w:rPr>
        <w:t xml:space="preserve"> </w:t>
      </w:r>
      <w:r>
        <w:rPr>
          <w:position w:val="2"/>
        </w:rPr>
        <w:t>Ъ,</w:t>
      </w:r>
      <w:r>
        <w:rPr>
          <w:spacing w:val="11"/>
          <w:position w:val="2"/>
        </w:rPr>
        <w:t xml:space="preserve"> </w:t>
      </w:r>
      <w:r>
        <w:rPr>
          <w:position w:val="2"/>
        </w:rPr>
        <w:t>у</w:t>
      </w:r>
      <w:r>
        <w:rPr>
          <w:spacing w:val="-12"/>
          <w:position w:val="2"/>
        </w:rPr>
        <w:t xml:space="preserve"> </w:t>
      </w:r>
      <w:r>
        <w:rPr>
          <w:position w:val="2"/>
        </w:rPr>
        <w:t>=у</w:t>
      </w:r>
      <w:r>
        <w:rPr>
          <w:spacing w:val="-5"/>
          <w:position w:val="2"/>
        </w:rPr>
        <w:t xml:space="preserve"> </w:t>
      </w:r>
      <w:r>
        <w:rPr>
          <w:position w:val="2"/>
        </w:rPr>
        <w:t>=</w:t>
      </w:r>
      <w:r>
        <w:rPr>
          <w:spacing w:val="-1"/>
          <w:position w:val="2"/>
        </w:rPr>
        <w:t xml:space="preserve"> </w:t>
      </w:r>
      <w:r>
        <w:rPr>
          <w:position w:val="2"/>
        </w:rPr>
        <w:t>ах</w:t>
      </w:r>
      <w:r>
        <w:rPr>
          <w:position w:val="2"/>
          <w:vertAlign w:val="superscript"/>
        </w:rPr>
        <w:t>2</w:t>
      </w:r>
      <w:r>
        <w:rPr>
          <w:spacing w:val="6"/>
          <w:position w:val="2"/>
        </w:rPr>
        <w:t xml:space="preserve"> </w:t>
      </w:r>
      <w:r>
        <w:rPr>
          <w:position w:val="2"/>
        </w:rPr>
        <w:t>+</w:t>
      </w:r>
      <w:r>
        <w:rPr>
          <w:spacing w:val="-1"/>
          <w:position w:val="2"/>
        </w:rPr>
        <w:t xml:space="preserve"> </w:t>
      </w:r>
      <w:r>
        <w:rPr>
          <w:position w:val="2"/>
        </w:rPr>
        <w:t>Ьх</w:t>
      </w:r>
      <w:r>
        <w:rPr>
          <w:spacing w:val="-4"/>
          <w:position w:val="2"/>
        </w:rPr>
        <w:t xml:space="preserve"> </w:t>
      </w:r>
      <w:r>
        <w:rPr>
          <w:position w:val="2"/>
        </w:rPr>
        <w:t>+</w:t>
      </w:r>
      <w:r>
        <w:rPr>
          <w:spacing w:val="-1"/>
          <w:position w:val="2"/>
        </w:rPr>
        <w:t xml:space="preserve"> </w:t>
      </w:r>
      <w:r>
        <w:rPr>
          <w:position w:val="2"/>
        </w:rPr>
        <w:t>с,</w:t>
      </w:r>
      <w:r>
        <w:rPr>
          <w:spacing w:val="10"/>
          <w:position w:val="2"/>
        </w:rPr>
        <w:t xml:space="preserve"> </w:t>
      </w:r>
      <w:r>
        <w:rPr>
          <w:position w:val="2"/>
        </w:rPr>
        <w:t>у</w:t>
      </w:r>
      <w:r>
        <w:rPr>
          <w:spacing w:val="-12"/>
          <w:position w:val="2"/>
        </w:rPr>
        <w:t xml:space="preserve"> </w:t>
      </w:r>
      <w:r>
        <w:rPr>
          <w:position w:val="2"/>
        </w:rPr>
        <w:t>=</w:t>
      </w:r>
      <w:r>
        <w:rPr>
          <w:spacing w:val="-1"/>
          <w:position w:val="2"/>
        </w:rPr>
        <w:t xml:space="preserve"> </w:t>
      </w:r>
      <w:r>
        <w:rPr>
          <w:position w:val="2"/>
        </w:rPr>
        <w:t>х</w:t>
      </w:r>
      <w:r>
        <w:rPr>
          <w:position w:val="2"/>
          <w:vertAlign w:val="superscript"/>
        </w:rPr>
        <w:t>2</w:t>
      </w:r>
      <w:r>
        <w:rPr>
          <w:spacing w:val="3"/>
          <w:position w:val="2"/>
        </w:rPr>
        <w:t xml:space="preserve"> </w:t>
      </w:r>
      <w:r>
        <w:rPr>
          <w:sz w:val="16"/>
        </w:rPr>
        <w:t>у</w:t>
      </w:r>
      <w:r>
        <w:rPr>
          <w:spacing w:val="-3"/>
          <w:sz w:val="16"/>
        </w:rPr>
        <w:t xml:space="preserve"> </w:t>
      </w:r>
      <w:r>
        <w:rPr>
          <w:b/>
          <w:sz w:val="16"/>
        </w:rPr>
        <w:t>=</w:t>
      </w:r>
      <w:r>
        <w:rPr>
          <w:b/>
          <w:spacing w:val="26"/>
          <w:sz w:val="16"/>
        </w:rPr>
        <w:t xml:space="preserve"> </w:t>
      </w:r>
      <w:r>
        <w:rPr>
          <w:b/>
          <w:position w:val="2"/>
        </w:rPr>
        <w:t>^</w:t>
      </w:r>
      <w:r>
        <w:rPr>
          <w:b/>
          <w:spacing w:val="-2"/>
          <w:position w:val="2"/>
        </w:rPr>
        <w:t xml:space="preserve"> </w:t>
      </w:r>
      <w:r>
        <w:rPr>
          <w:sz w:val="16"/>
        </w:rPr>
        <w:t>у</w:t>
      </w:r>
      <w:r>
        <w:rPr>
          <w:spacing w:val="-3"/>
          <w:sz w:val="16"/>
        </w:rPr>
        <w:t xml:space="preserve"> </w:t>
      </w:r>
      <w:r>
        <w:rPr>
          <w:sz w:val="16"/>
        </w:rPr>
        <w:t>=</w:t>
      </w:r>
      <w:r>
        <w:rPr>
          <w:spacing w:val="25"/>
          <w:sz w:val="16"/>
        </w:rPr>
        <w:t xml:space="preserve"> </w:t>
      </w:r>
      <w:r>
        <w:rPr>
          <w:spacing w:val="-5"/>
          <w:position w:val="2"/>
        </w:rPr>
        <w:t>^</w:t>
      </w:r>
      <w:r>
        <w:rPr>
          <w:i/>
          <w:spacing w:val="-5"/>
          <w:position w:val="2"/>
        </w:rPr>
        <w:t>9</w:t>
      </w:r>
    </w:p>
    <w:p w:rsidR="00D542CB" w:rsidRDefault="00436AA8">
      <w:pPr>
        <w:pStyle w:val="a3"/>
        <w:spacing w:before="74"/>
      </w:pPr>
      <w:r>
        <w:t>в</w:t>
      </w:r>
      <w:r>
        <w:rPr>
          <w:spacing w:val="-12"/>
        </w:rPr>
        <w:t xml:space="preserve"> </w:t>
      </w:r>
      <w:r>
        <w:t>зависимости</w:t>
      </w:r>
      <w:r>
        <w:rPr>
          <w:spacing w:val="-9"/>
        </w:rPr>
        <w:t xml:space="preserve"> </w:t>
      </w:r>
      <w:r>
        <w:t>от</w:t>
      </w:r>
      <w:r>
        <w:rPr>
          <w:spacing w:val="-13"/>
        </w:rPr>
        <w:t xml:space="preserve"> </w:t>
      </w:r>
      <w:r>
        <w:t>значений</w:t>
      </w:r>
      <w:r>
        <w:rPr>
          <w:spacing w:val="-13"/>
        </w:rPr>
        <w:t xml:space="preserve"> </w:t>
      </w:r>
      <w:r>
        <w:t>коэффициентов,</w:t>
      </w:r>
      <w:r>
        <w:rPr>
          <w:spacing w:val="-10"/>
        </w:rPr>
        <w:t xml:space="preserve"> </w:t>
      </w:r>
      <w:r>
        <w:t>описывать</w:t>
      </w:r>
      <w:r>
        <w:rPr>
          <w:spacing w:val="-7"/>
        </w:rPr>
        <w:t xml:space="preserve"> </w:t>
      </w:r>
      <w:r>
        <w:t>свойства</w:t>
      </w:r>
      <w:r>
        <w:rPr>
          <w:spacing w:val="-11"/>
        </w:rPr>
        <w:t xml:space="preserve"> </w:t>
      </w:r>
      <w:r>
        <w:rPr>
          <w:spacing w:val="-2"/>
        </w:rPr>
        <w:t>функций.</w:t>
      </w:r>
    </w:p>
    <w:p w:rsidR="00D542CB" w:rsidRDefault="00436AA8">
      <w:pPr>
        <w:pStyle w:val="a3"/>
        <w:spacing w:before="5" w:line="242" w:lineRule="auto"/>
        <w:ind w:right="851" w:firstLine="758"/>
      </w:pPr>
      <w:r>
        <w:t>Строить и изображать схематически графики квадратичных функций, описывать свойства квадратичных функций по их графикам.</w:t>
      </w:r>
    </w:p>
    <w:p w:rsidR="00D542CB" w:rsidRDefault="00D542CB">
      <w:pPr>
        <w:pStyle w:val="a3"/>
        <w:spacing w:line="242" w:lineRule="auto"/>
        <w:sectPr w:rsidR="00D542CB">
          <w:pgSz w:w="11920" w:h="16850"/>
          <w:pgMar w:top="580" w:right="0" w:bottom="1180" w:left="0" w:header="0" w:footer="878" w:gutter="0"/>
          <w:cols w:space="720"/>
        </w:sectPr>
      </w:pPr>
    </w:p>
    <w:p w:rsidR="00D542CB" w:rsidRDefault="00436AA8">
      <w:pPr>
        <w:pStyle w:val="a3"/>
        <w:spacing w:before="78" w:line="242" w:lineRule="auto"/>
        <w:ind w:right="850" w:firstLine="758"/>
      </w:pPr>
      <w:r>
        <w:lastRenderedPageBreak/>
        <w:t>Распознавать квадратичную функцию по формуле, приводить примеры квадратичных функций из реальной жизни, физики, геомет</w:t>
      </w:r>
      <w:r>
        <w:t>рии.</w:t>
      </w:r>
    </w:p>
    <w:p w:rsidR="00D542CB" w:rsidRDefault="00436AA8">
      <w:pPr>
        <w:pStyle w:val="a3"/>
        <w:spacing w:line="268" w:lineRule="exact"/>
        <w:ind w:left="2462"/>
      </w:pPr>
      <w:r>
        <w:t>Числовые</w:t>
      </w:r>
      <w:r>
        <w:rPr>
          <w:spacing w:val="-13"/>
        </w:rPr>
        <w:t xml:space="preserve"> </w:t>
      </w:r>
      <w:r>
        <w:t>последовательности</w:t>
      </w:r>
      <w:r>
        <w:rPr>
          <w:spacing w:val="-9"/>
        </w:rPr>
        <w:t xml:space="preserve"> </w:t>
      </w:r>
      <w:r>
        <w:t>и</w:t>
      </w:r>
      <w:r>
        <w:rPr>
          <w:spacing w:val="-6"/>
        </w:rPr>
        <w:t xml:space="preserve"> </w:t>
      </w:r>
      <w:r>
        <w:rPr>
          <w:spacing w:val="-2"/>
        </w:rPr>
        <w:t>прогрессии.</w:t>
      </w:r>
    </w:p>
    <w:p w:rsidR="00D542CB" w:rsidRDefault="00436AA8">
      <w:pPr>
        <w:pStyle w:val="a3"/>
        <w:spacing w:before="3" w:line="237" w:lineRule="auto"/>
        <w:ind w:right="850" w:firstLine="758"/>
      </w:pPr>
      <w:r>
        <w:t xml:space="preserve">Распознавать арифметическую и геометрическую прогрессии при разных способах </w:t>
      </w:r>
      <w:r>
        <w:rPr>
          <w:spacing w:val="-2"/>
        </w:rPr>
        <w:t>задания.</w:t>
      </w:r>
    </w:p>
    <w:p w:rsidR="00D542CB" w:rsidRDefault="00436AA8">
      <w:pPr>
        <w:pStyle w:val="a3"/>
        <w:spacing w:before="3" w:line="237" w:lineRule="auto"/>
        <w:ind w:right="841" w:firstLine="758"/>
      </w:pPr>
      <w:r>
        <w:t>Выполнять вычисления с использованием формул n-го члена арифметической и геометрической прогрессий, суммы первых п членов.</w:t>
      </w:r>
    </w:p>
    <w:p w:rsidR="00D542CB" w:rsidRDefault="00436AA8">
      <w:pPr>
        <w:pStyle w:val="a3"/>
        <w:spacing w:line="275" w:lineRule="exact"/>
        <w:ind w:left="2462"/>
      </w:pPr>
      <w:r>
        <w:t>Изображать</w:t>
      </w:r>
      <w:r>
        <w:rPr>
          <w:spacing w:val="-14"/>
        </w:rPr>
        <w:t xml:space="preserve"> </w:t>
      </w:r>
      <w:r>
        <w:t>члены</w:t>
      </w:r>
      <w:r>
        <w:rPr>
          <w:spacing w:val="-12"/>
        </w:rPr>
        <w:t xml:space="preserve"> </w:t>
      </w:r>
      <w:r>
        <w:t>последовательности</w:t>
      </w:r>
      <w:r>
        <w:rPr>
          <w:spacing w:val="-9"/>
        </w:rPr>
        <w:t xml:space="preserve"> </w:t>
      </w:r>
      <w:r>
        <w:t>точками</w:t>
      </w:r>
      <w:r>
        <w:rPr>
          <w:spacing w:val="-10"/>
        </w:rPr>
        <w:t xml:space="preserve"> </w:t>
      </w:r>
      <w:r>
        <w:t>на</w:t>
      </w:r>
      <w:r>
        <w:rPr>
          <w:spacing w:val="-14"/>
        </w:rPr>
        <w:t xml:space="preserve"> </w:t>
      </w:r>
      <w:r>
        <w:t>координатной</w:t>
      </w:r>
      <w:r>
        <w:rPr>
          <w:spacing w:val="-11"/>
        </w:rPr>
        <w:t xml:space="preserve"> </w:t>
      </w:r>
      <w:r>
        <w:rPr>
          <w:spacing w:val="-2"/>
        </w:rPr>
        <w:t>плоскости.</w:t>
      </w:r>
    </w:p>
    <w:p w:rsidR="00D542CB" w:rsidRDefault="00436AA8">
      <w:pPr>
        <w:pStyle w:val="a3"/>
        <w:spacing w:before="2"/>
        <w:ind w:right="855" w:firstLine="758"/>
      </w:pPr>
      <w: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D542CB" w:rsidRDefault="00436AA8">
      <w:pPr>
        <w:pStyle w:val="a3"/>
        <w:spacing w:before="3" w:line="242" w:lineRule="auto"/>
        <w:ind w:right="841" w:firstLine="758"/>
      </w:pPr>
      <w:r>
        <w:t>Федеральная рабочая программа учебн</w:t>
      </w:r>
      <w:r>
        <w:t>ого курса «Геометрия» в 7-9 классах (далее соответственно - программа учебного курса «Геометрия», учебный курс).</w:t>
      </w:r>
    </w:p>
    <w:p w:rsidR="00D542CB" w:rsidRDefault="00436AA8">
      <w:pPr>
        <w:pStyle w:val="a3"/>
        <w:spacing w:line="268" w:lineRule="exact"/>
        <w:ind w:left="2462"/>
      </w:pPr>
      <w:r>
        <w:t>Пояснительная</w:t>
      </w:r>
      <w:r>
        <w:rPr>
          <w:spacing w:val="-12"/>
        </w:rPr>
        <w:t xml:space="preserve"> </w:t>
      </w:r>
      <w:r>
        <w:rPr>
          <w:spacing w:val="-2"/>
        </w:rPr>
        <w:t>записка.</w:t>
      </w:r>
    </w:p>
    <w:p w:rsidR="00D542CB" w:rsidRDefault="00436AA8">
      <w:pPr>
        <w:pStyle w:val="a3"/>
        <w:spacing w:before="2"/>
        <w:ind w:right="837" w:firstLine="758"/>
      </w:pPr>
      <w:r>
        <w:t xml:space="preserve">Геометрия как один из основных разделов школьной математики, имеющий своей целью обеспечить изучение свойств и размеров </w:t>
      </w:r>
      <w:r>
        <w:t>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w:t>
      </w:r>
    </w:p>
    <w:p w:rsidR="00D542CB" w:rsidRDefault="00436AA8">
      <w:pPr>
        <w:pStyle w:val="a3"/>
        <w:spacing w:before="66"/>
        <w:ind w:right="837"/>
      </w:pPr>
      <w:r>
        <w:t xml:space="preserve">учится проводить доказательные рассуждения, строить логические </w:t>
      </w:r>
      <w:r>
        <w:t xml:space="preserve">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w:t>
      </w:r>
      <w:r>
        <w:rPr>
          <w:spacing w:val="-2"/>
        </w:rPr>
        <w:t>утверждения.</w:t>
      </w:r>
    </w:p>
    <w:p w:rsidR="00D542CB" w:rsidRDefault="00436AA8">
      <w:pPr>
        <w:pStyle w:val="a3"/>
        <w:ind w:right="826" w:firstLine="758"/>
      </w:pPr>
      <w:r>
        <w:t>Целью изучения геометрии является использование её как инструмента пр</w:t>
      </w:r>
      <w:r>
        <w:t>и решении</w:t>
      </w:r>
      <w:r>
        <w:rPr>
          <w:spacing w:val="-9"/>
        </w:rPr>
        <w:t xml:space="preserve"> </w:t>
      </w:r>
      <w:r>
        <w:t>как</w:t>
      </w:r>
      <w:r>
        <w:rPr>
          <w:spacing w:val="-9"/>
        </w:rPr>
        <w:t xml:space="preserve"> </w:t>
      </w:r>
      <w:r>
        <w:t>математических,</w:t>
      </w:r>
      <w:r>
        <w:rPr>
          <w:spacing w:val="-10"/>
        </w:rPr>
        <w:t xml:space="preserve"> </w:t>
      </w:r>
      <w:r>
        <w:t>так</w:t>
      </w:r>
      <w:r>
        <w:rPr>
          <w:spacing w:val="-9"/>
        </w:rPr>
        <w:t xml:space="preserve"> </w:t>
      </w:r>
      <w:r>
        <w:t>и</w:t>
      </w:r>
      <w:r>
        <w:rPr>
          <w:spacing w:val="-9"/>
        </w:rPr>
        <w:t xml:space="preserve"> </w:t>
      </w:r>
      <w:r>
        <w:t>практических</w:t>
      </w:r>
      <w:r>
        <w:rPr>
          <w:spacing w:val="-10"/>
        </w:rPr>
        <w:t xml:space="preserve"> </w:t>
      </w:r>
      <w:r>
        <w:t>задач,</w:t>
      </w:r>
      <w:r>
        <w:rPr>
          <w:spacing w:val="-10"/>
        </w:rPr>
        <w:t xml:space="preserve"> </w:t>
      </w:r>
      <w:r>
        <w:t>встречающихся</w:t>
      </w:r>
      <w:r>
        <w:rPr>
          <w:spacing w:val="-10"/>
        </w:rPr>
        <w:t xml:space="preserve"> </w:t>
      </w:r>
      <w:r>
        <w:t>в</w:t>
      </w:r>
      <w:r>
        <w:rPr>
          <w:spacing w:val="32"/>
        </w:rPr>
        <w:t xml:space="preserve"> </w:t>
      </w:r>
      <w:r>
        <w:t>реальной</w:t>
      </w:r>
      <w:r>
        <w:rPr>
          <w:spacing w:val="-9"/>
        </w:rPr>
        <w:t xml:space="preserve"> </w:t>
      </w:r>
      <w:r>
        <w:t>жизни. Обучающийся должен научиться определять геометрическую фигуру, описывать словами чертёж</w:t>
      </w:r>
      <w:r>
        <w:rPr>
          <w:spacing w:val="40"/>
        </w:rPr>
        <w:t xml:space="preserve">  </w:t>
      </w:r>
      <w:r>
        <w:t>или</w:t>
      </w:r>
      <w:r>
        <w:rPr>
          <w:spacing w:val="40"/>
        </w:rPr>
        <w:t xml:space="preserve">  </w:t>
      </w:r>
      <w:r>
        <w:t>рисунок,</w:t>
      </w:r>
      <w:r>
        <w:rPr>
          <w:spacing w:val="40"/>
        </w:rPr>
        <w:t xml:space="preserve">  </w:t>
      </w:r>
      <w:r>
        <w:t>найти</w:t>
      </w:r>
      <w:r>
        <w:rPr>
          <w:spacing w:val="40"/>
        </w:rPr>
        <w:t xml:space="preserve">  </w:t>
      </w:r>
      <w:r>
        <w:t>площадь</w:t>
      </w:r>
      <w:r>
        <w:rPr>
          <w:spacing w:val="40"/>
        </w:rPr>
        <w:t xml:space="preserve">  </w:t>
      </w:r>
      <w:r>
        <w:t>земельного</w:t>
      </w:r>
      <w:r>
        <w:rPr>
          <w:spacing w:val="67"/>
        </w:rPr>
        <w:t xml:space="preserve">  </w:t>
      </w:r>
      <w:r>
        <w:t>участка,</w:t>
      </w:r>
      <w:r>
        <w:rPr>
          <w:spacing w:val="80"/>
        </w:rPr>
        <w:t xml:space="preserve">  </w:t>
      </w:r>
      <w:r>
        <w:t>рассчитать</w:t>
      </w:r>
    </w:p>
    <w:p w:rsidR="00D542CB" w:rsidRDefault="00436AA8">
      <w:pPr>
        <w:pStyle w:val="a3"/>
        <w:spacing w:before="72"/>
        <w:ind w:right="835"/>
      </w:pPr>
      <w:r>
        <w:t>необходимую дли</w:t>
      </w:r>
      <w:r>
        <w:t>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w:t>
      </w:r>
      <w:r>
        <w:rPr>
          <w:spacing w:val="-15"/>
        </w:rPr>
        <w:t xml:space="preserve"> </w:t>
      </w:r>
      <w:r>
        <w:t>модели</w:t>
      </w:r>
      <w:r>
        <w:rPr>
          <w:spacing w:val="-15"/>
        </w:rPr>
        <w:t xml:space="preserve"> </w:t>
      </w:r>
      <w:r>
        <w:t>реальных</w:t>
      </w:r>
      <w:r>
        <w:rPr>
          <w:spacing w:val="-15"/>
        </w:rPr>
        <w:t xml:space="preserve"> </w:t>
      </w:r>
      <w:r>
        <w:t>жизненных</w:t>
      </w:r>
      <w:r>
        <w:rPr>
          <w:spacing w:val="-15"/>
        </w:rPr>
        <w:t xml:space="preserve"> </w:t>
      </w:r>
      <w:r>
        <w:t>ситуаций,</w:t>
      </w:r>
      <w:r>
        <w:rPr>
          <w:spacing w:val="-15"/>
        </w:rPr>
        <w:t xml:space="preserve"> </w:t>
      </w:r>
      <w:r>
        <w:t>проводить</w:t>
      </w:r>
      <w:r>
        <w:rPr>
          <w:spacing w:val="-15"/>
        </w:rPr>
        <w:t xml:space="preserve"> </w:t>
      </w:r>
      <w:r>
        <w:t>вычисления</w:t>
      </w:r>
      <w:r>
        <w:rPr>
          <w:spacing w:val="-15"/>
        </w:rPr>
        <w:t xml:space="preserve"> </w:t>
      </w:r>
      <w:r>
        <w:t>и</w:t>
      </w:r>
      <w:r>
        <w:rPr>
          <w:spacing w:val="-15"/>
        </w:rPr>
        <w:t xml:space="preserve"> </w:t>
      </w:r>
      <w:r>
        <w:t>оценивать полученный результат.</w:t>
      </w:r>
    </w:p>
    <w:p w:rsidR="00D542CB" w:rsidRDefault="00436AA8">
      <w:pPr>
        <w:pStyle w:val="a3"/>
        <w:ind w:right="832" w:firstLine="758"/>
      </w:pPr>
      <w: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w:t>
      </w:r>
      <w:r>
        <w:rPr>
          <w:spacing w:val="-1"/>
        </w:rPr>
        <w:t xml:space="preserve"> </w:t>
      </w:r>
      <w:r>
        <w:t>умений в физике</w:t>
      </w:r>
      <w:r>
        <w:rPr>
          <w:spacing w:val="-1"/>
        </w:rPr>
        <w:t xml:space="preserve"> </w:t>
      </w:r>
      <w:r>
        <w:t>и технике. Эти связи</w:t>
      </w:r>
      <w:r>
        <w:rPr>
          <w:spacing w:val="-4"/>
        </w:rPr>
        <w:t xml:space="preserve"> </w:t>
      </w:r>
      <w:r>
        <w:t>наиболее ярко видны в темах «Векторы», «Триго</w:t>
      </w:r>
      <w:r>
        <w:t>нометрические соотношения», «Метод координат» и «Теорема Пифагора».</w:t>
      </w:r>
    </w:p>
    <w:p w:rsidR="00D542CB" w:rsidRDefault="00436AA8">
      <w:pPr>
        <w:pStyle w:val="a3"/>
        <w:ind w:left="2539"/>
      </w:pPr>
      <w:r>
        <w:t>Учебный</w:t>
      </w:r>
      <w:r>
        <w:rPr>
          <w:spacing w:val="19"/>
        </w:rPr>
        <w:t xml:space="preserve"> </w:t>
      </w:r>
      <w:r>
        <w:t>курс</w:t>
      </w:r>
      <w:r>
        <w:rPr>
          <w:spacing w:val="27"/>
        </w:rPr>
        <w:t xml:space="preserve"> </w:t>
      </w:r>
      <w:r>
        <w:t>«Геометрия»</w:t>
      </w:r>
      <w:r>
        <w:rPr>
          <w:spacing w:val="14"/>
        </w:rPr>
        <w:t xml:space="preserve"> </w:t>
      </w:r>
      <w:r>
        <w:t>включает</w:t>
      </w:r>
      <w:r>
        <w:rPr>
          <w:spacing w:val="22"/>
        </w:rPr>
        <w:t xml:space="preserve"> </w:t>
      </w:r>
      <w:r>
        <w:t>следующие</w:t>
      </w:r>
      <w:r>
        <w:rPr>
          <w:spacing w:val="17"/>
        </w:rPr>
        <w:t xml:space="preserve"> </w:t>
      </w:r>
      <w:r>
        <w:t>основные</w:t>
      </w:r>
      <w:r>
        <w:rPr>
          <w:spacing w:val="20"/>
        </w:rPr>
        <w:t xml:space="preserve"> </w:t>
      </w:r>
      <w:r>
        <w:t>разделы</w:t>
      </w:r>
      <w:r>
        <w:rPr>
          <w:spacing w:val="23"/>
        </w:rPr>
        <w:t xml:space="preserve"> </w:t>
      </w:r>
      <w:r>
        <w:rPr>
          <w:spacing w:val="-2"/>
        </w:rPr>
        <w:t>содержания:</w:t>
      </w:r>
    </w:p>
    <w:p w:rsidR="00D542CB" w:rsidRDefault="00436AA8">
      <w:pPr>
        <w:pStyle w:val="a3"/>
        <w:ind w:left="1723"/>
      </w:pPr>
      <w:r>
        <w:t>«Геометрические</w:t>
      </w:r>
      <w:r>
        <w:rPr>
          <w:spacing w:val="42"/>
        </w:rPr>
        <w:t xml:space="preserve">  </w:t>
      </w:r>
      <w:r>
        <w:t>фигуры</w:t>
      </w:r>
      <w:r>
        <w:rPr>
          <w:spacing w:val="38"/>
        </w:rPr>
        <w:t xml:space="preserve">  </w:t>
      </w:r>
      <w:r>
        <w:t>и</w:t>
      </w:r>
      <w:r>
        <w:rPr>
          <w:spacing w:val="34"/>
        </w:rPr>
        <w:t xml:space="preserve">  </w:t>
      </w:r>
      <w:r>
        <w:t>их</w:t>
      </w:r>
      <w:r>
        <w:rPr>
          <w:spacing w:val="37"/>
        </w:rPr>
        <w:t xml:space="preserve">  </w:t>
      </w:r>
      <w:r>
        <w:t>свойства»,</w:t>
      </w:r>
      <w:r>
        <w:rPr>
          <w:spacing w:val="44"/>
        </w:rPr>
        <w:t xml:space="preserve">  </w:t>
      </w:r>
      <w:r>
        <w:t>«Измерение</w:t>
      </w:r>
      <w:r>
        <w:rPr>
          <w:spacing w:val="39"/>
        </w:rPr>
        <w:t xml:space="preserve">  </w:t>
      </w:r>
      <w:r>
        <w:t>геометрических</w:t>
      </w:r>
      <w:r>
        <w:rPr>
          <w:spacing w:val="47"/>
        </w:rPr>
        <w:t xml:space="preserve">  </w:t>
      </w:r>
      <w:r>
        <w:rPr>
          <w:spacing w:val="-2"/>
        </w:rPr>
        <w:t>величин»,</w:t>
      </w:r>
    </w:p>
    <w:p w:rsidR="00D542CB" w:rsidRDefault="00436AA8">
      <w:pPr>
        <w:pStyle w:val="a3"/>
        <w:spacing w:before="1"/>
        <w:ind w:left="1738"/>
      </w:pPr>
      <w:r>
        <w:t>«Декартовы</w:t>
      </w:r>
      <w:r>
        <w:rPr>
          <w:spacing w:val="59"/>
          <w:w w:val="150"/>
        </w:rPr>
        <w:t xml:space="preserve">  </w:t>
      </w:r>
      <w:r>
        <w:t>координаты</w:t>
      </w:r>
      <w:r>
        <w:rPr>
          <w:spacing w:val="62"/>
          <w:w w:val="150"/>
        </w:rPr>
        <w:t xml:space="preserve">  </w:t>
      </w:r>
      <w:r>
        <w:t>на</w:t>
      </w:r>
      <w:r>
        <w:rPr>
          <w:spacing w:val="56"/>
          <w:w w:val="150"/>
        </w:rPr>
        <w:t xml:space="preserve">  </w:t>
      </w:r>
      <w:r>
        <w:t>плоскости»,</w:t>
      </w:r>
      <w:r>
        <w:rPr>
          <w:spacing w:val="65"/>
          <w:w w:val="150"/>
        </w:rPr>
        <w:t xml:space="preserve">  </w:t>
      </w:r>
      <w:r>
        <w:t>«Векторы»,</w:t>
      </w:r>
      <w:r>
        <w:rPr>
          <w:spacing w:val="61"/>
          <w:w w:val="150"/>
        </w:rPr>
        <w:t xml:space="preserve">  </w:t>
      </w:r>
      <w:r>
        <w:t>«Движения</w:t>
      </w:r>
      <w:r>
        <w:rPr>
          <w:spacing w:val="61"/>
          <w:w w:val="150"/>
        </w:rPr>
        <w:t xml:space="preserve">  </w:t>
      </w:r>
      <w:r>
        <w:rPr>
          <w:spacing w:val="-2"/>
        </w:rPr>
        <w:t>плоскости»,</w:t>
      </w:r>
    </w:p>
    <w:p w:rsidR="00D542CB" w:rsidRDefault="00436AA8">
      <w:pPr>
        <w:pStyle w:val="a3"/>
      </w:pPr>
      <w:r>
        <w:t>«Преобразования</w:t>
      </w:r>
      <w:r>
        <w:rPr>
          <w:spacing w:val="-12"/>
        </w:rPr>
        <w:t xml:space="preserve"> </w:t>
      </w:r>
      <w:r>
        <w:rPr>
          <w:spacing w:val="-2"/>
        </w:rPr>
        <w:t>подобия».</w:t>
      </w:r>
    </w:p>
    <w:p w:rsidR="00D542CB" w:rsidRDefault="00436AA8">
      <w:pPr>
        <w:pStyle w:val="a3"/>
        <w:spacing w:before="5"/>
        <w:ind w:left="2462"/>
      </w:pPr>
      <w:r>
        <w:t>Общее</w:t>
      </w:r>
      <w:r>
        <w:rPr>
          <w:spacing w:val="-8"/>
        </w:rPr>
        <w:t xml:space="preserve"> </w:t>
      </w:r>
      <w:r>
        <w:t>число</w:t>
      </w:r>
      <w:r>
        <w:rPr>
          <w:spacing w:val="-6"/>
        </w:rPr>
        <w:t xml:space="preserve"> </w:t>
      </w:r>
      <w:r>
        <w:t>часов</w:t>
      </w:r>
      <w:r>
        <w:rPr>
          <w:spacing w:val="-7"/>
        </w:rPr>
        <w:t xml:space="preserve"> </w:t>
      </w:r>
      <w:r>
        <w:t>для</w:t>
      </w:r>
      <w:r>
        <w:rPr>
          <w:spacing w:val="-3"/>
        </w:rPr>
        <w:t xml:space="preserve"> </w:t>
      </w:r>
      <w:r>
        <w:t>изучения</w:t>
      </w:r>
      <w:r>
        <w:rPr>
          <w:spacing w:val="-6"/>
        </w:rPr>
        <w:t xml:space="preserve"> </w:t>
      </w:r>
      <w:r>
        <w:t>учебного</w:t>
      </w:r>
      <w:r>
        <w:rPr>
          <w:spacing w:val="-6"/>
        </w:rPr>
        <w:t xml:space="preserve"> </w:t>
      </w:r>
      <w:r>
        <w:t>курса</w:t>
      </w:r>
      <w:r>
        <w:rPr>
          <w:spacing w:val="-7"/>
        </w:rPr>
        <w:t xml:space="preserve"> </w:t>
      </w:r>
      <w:r>
        <w:t>«Геометрия»</w:t>
      </w:r>
      <w:r>
        <w:rPr>
          <w:spacing w:val="-5"/>
        </w:rPr>
        <w:t xml:space="preserve"> </w:t>
      </w:r>
      <w:r>
        <w:t>-</w:t>
      </w:r>
      <w:r>
        <w:rPr>
          <w:spacing w:val="-7"/>
        </w:rPr>
        <w:t xml:space="preserve"> </w:t>
      </w:r>
      <w:r>
        <w:t>204</w:t>
      </w:r>
      <w:r>
        <w:rPr>
          <w:spacing w:val="-6"/>
        </w:rPr>
        <w:t xml:space="preserve"> </w:t>
      </w:r>
      <w:r>
        <w:t>часа:</w:t>
      </w:r>
      <w:r>
        <w:rPr>
          <w:spacing w:val="-6"/>
        </w:rPr>
        <w:t xml:space="preserve"> </w:t>
      </w:r>
      <w:r>
        <w:t>в</w:t>
      </w:r>
      <w:r>
        <w:rPr>
          <w:spacing w:val="31"/>
        </w:rPr>
        <w:t xml:space="preserve"> </w:t>
      </w:r>
      <w:r>
        <w:t>7</w:t>
      </w:r>
      <w:r>
        <w:rPr>
          <w:spacing w:val="31"/>
        </w:rPr>
        <w:t xml:space="preserve"> </w:t>
      </w:r>
      <w:r>
        <w:rPr>
          <w:spacing w:val="-2"/>
        </w:rPr>
        <w:t>классе</w:t>
      </w:r>
    </w:p>
    <w:p w:rsidR="00D542CB" w:rsidRDefault="00436AA8">
      <w:pPr>
        <w:pStyle w:val="a3"/>
        <w:ind w:right="828"/>
      </w:pPr>
      <w:r>
        <w:t>-</w:t>
      </w:r>
      <w:r>
        <w:rPr>
          <w:spacing w:val="-1"/>
        </w:rPr>
        <w:t xml:space="preserve"> </w:t>
      </w:r>
      <w:r>
        <w:t>68 часов</w:t>
      </w:r>
      <w:r>
        <w:rPr>
          <w:spacing w:val="-1"/>
        </w:rPr>
        <w:t xml:space="preserve"> </w:t>
      </w:r>
      <w:r>
        <w:t>(2</w:t>
      </w:r>
      <w:r>
        <w:rPr>
          <w:spacing w:val="-1"/>
        </w:rPr>
        <w:t xml:space="preserve"> </w:t>
      </w:r>
      <w:r>
        <w:t>часа</w:t>
      </w:r>
      <w:r>
        <w:rPr>
          <w:spacing w:val="-1"/>
        </w:rPr>
        <w:t xml:space="preserve"> </w:t>
      </w:r>
      <w:r>
        <w:t>в</w:t>
      </w:r>
      <w:r>
        <w:rPr>
          <w:spacing w:val="-1"/>
        </w:rPr>
        <w:t xml:space="preserve"> </w:t>
      </w:r>
      <w:r>
        <w:t>неделю),</w:t>
      </w:r>
      <w:r>
        <w:rPr>
          <w:spacing w:val="-1"/>
        </w:rPr>
        <w:t xml:space="preserve"> </w:t>
      </w:r>
      <w:r>
        <w:t>в</w:t>
      </w:r>
      <w:r>
        <w:rPr>
          <w:spacing w:val="-1"/>
        </w:rPr>
        <w:t xml:space="preserve"> </w:t>
      </w:r>
      <w:r>
        <w:t>8 классе -</w:t>
      </w:r>
      <w:r>
        <w:rPr>
          <w:spacing w:val="-1"/>
        </w:rPr>
        <w:t xml:space="preserve"> </w:t>
      </w:r>
      <w:r>
        <w:t>68 часов</w:t>
      </w:r>
      <w:r>
        <w:rPr>
          <w:spacing w:val="-1"/>
        </w:rPr>
        <w:t xml:space="preserve"> </w:t>
      </w:r>
      <w:r>
        <w:t>(2</w:t>
      </w:r>
      <w:r>
        <w:rPr>
          <w:spacing w:val="-1"/>
        </w:rPr>
        <w:t xml:space="preserve"> </w:t>
      </w:r>
      <w:r>
        <w:t>часа</w:t>
      </w:r>
      <w:r>
        <w:rPr>
          <w:spacing w:val="-1"/>
        </w:rPr>
        <w:t xml:space="preserve"> </w:t>
      </w:r>
      <w:r>
        <w:t>в</w:t>
      </w:r>
      <w:r>
        <w:rPr>
          <w:spacing w:val="-1"/>
        </w:rPr>
        <w:t xml:space="preserve"> </w:t>
      </w:r>
      <w:r>
        <w:t>неделю),</w:t>
      </w:r>
      <w:r>
        <w:rPr>
          <w:spacing w:val="-1"/>
        </w:rPr>
        <w:t xml:space="preserve"> </w:t>
      </w:r>
      <w:r>
        <w:t>в 9 классе -</w:t>
      </w:r>
      <w:r>
        <w:rPr>
          <w:spacing w:val="-1"/>
        </w:rPr>
        <w:t xml:space="preserve"> </w:t>
      </w:r>
      <w:r>
        <w:t>68 часов</w:t>
      </w:r>
      <w:r>
        <w:rPr>
          <w:spacing w:val="-1"/>
        </w:rPr>
        <w:t xml:space="preserve"> </w:t>
      </w:r>
      <w:r>
        <w:t>(2 часа в неделю).</w:t>
      </w:r>
    </w:p>
    <w:p w:rsidR="00D542CB" w:rsidRDefault="00436AA8">
      <w:pPr>
        <w:pStyle w:val="a3"/>
        <w:spacing w:line="271" w:lineRule="exact"/>
        <w:ind w:left="2462"/>
      </w:pPr>
      <w:r>
        <w:t>Содержание</w:t>
      </w:r>
      <w:r>
        <w:rPr>
          <w:spacing w:val="-12"/>
        </w:rPr>
        <w:t xml:space="preserve"> </w:t>
      </w:r>
      <w:r>
        <w:t>обучения</w:t>
      </w:r>
      <w:r>
        <w:rPr>
          <w:spacing w:val="-1"/>
        </w:rPr>
        <w:t xml:space="preserve"> </w:t>
      </w:r>
      <w:r>
        <w:t>в</w:t>
      </w:r>
      <w:r>
        <w:rPr>
          <w:spacing w:val="-7"/>
        </w:rPr>
        <w:t xml:space="preserve"> </w:t>
      </w:r>
      <w:r>
        <w:t>7</w:t>
      </w:r>
      <w:r>
        <w:rPr>
          <w:spacing w:val="-6"/>
        </w:rPr>
        <w:t xml:space="preserve"> </w:t>
      </w:r>
      <w:r>
        <w:rPr>
          <w:spacing w:val="-2"/>
        </w:rPr>
        <w:t>классе.</w:t>
      </w:r>
    </w:p>
    <w:p w:rsidR="00D542CB" w:rsidRDefault="00436AA8">
      <w:pPr>
        <w:pStyle w:val="a3"/>
        <w:spacing w:before="5"/>
        <w:ind w:right="834" w:firstLine="758"/>
      </w:pPr>
      <w: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D542CB" w:rsidRDefault="00436AA8">
      <w:pPr>
        <w:pStyle w:val="a3"/>
        <w:spacing w:line="242" w:lineRule="auto"/>
        <w:ind w:right="844" w:firstLine="758"/>
      </w:pPr>
      <w:r>
        <w:t>Симметричные ф</w:t>
      </w:r>
      <w:r>
        <w:t>игуры. Основные свойства осевой симметрии. Примеры симметрии в окружающем мире.</w:t>
      </w:r>
    </w:p>
    <w:p w:rsidR="00D542CB" w:rsidRDefault="00436AA8">
      <w:pPr>
        <w:pStyle w:val="a3"/>
        <w:spacing w:line="242" w:lineRule="auto"/>
        <w:ind w:right="847" w:firstLine="758"/>
      </w:pPr>
      <w:r>
        <w:t>Основные построения с помощью циркуля и линейки. Треугольник. Высота, медиана, биссектриса, их свойства.</w:t>
      </w:r>
    </w:p>
    <w:p w:rsidR="00D542CB" w:rsidRDefault="00436AA8">
      <w:pPr>
        <w:pStyle w:val="a3"/>
        <w:spacing w:line="273" w:lineRule="exact"/>
        <w:ind w:left="2462"/>
      </w:pPr>
      <w:r>
        <w:t>Равнобедренный</w:t>
      </w:r>
      <w:r>
        <w:rPr>
          <w:spacing w:val="-17"/>
        </w:rPr>
        <w:t xml:space="preserve"> </w:t>
      </w:r>
      <w:r>
        <w:t>и</w:t>
      </w:r>
      <w:r>
        <w:rPr>
          <w:spacing w:val="-15"/>
        </w:rPr>
        <w:t xml:space="preserve"> </w:t>
      </w:r>
      <w:r>
        <w:t>равносторонний</w:t>
      </w:r>
      <w:r>
        <w:rPr>
          <w:spacing w:val="-15"/>
        </w:rPr>
        <w:t xml:space="preserve"> </w:t>
      </w:r>
      <w:r>
        <w:t>треугольники.</w:t>
      </w:r>
      <w:r>
        <w:rPr>
          <w:spacing w:val="-15"/>
        </w:rPr>
        <w:t xml:space="preserve"> </w:t>
      </w:r>
      <w:r>
        <w:t>Неравенство</w:t>
      </w:r>
      <w:r>
        <w:rPr>
          <w:spacing w:val="-13"/>
        </w:rPr>
        <w:t xml:space="preserve"> </w:t>
      </w:r>
      <w:r>
        <w:rPr>
          <w:spacing w:val="-2"/>
        </w:rPr>
        <w:t>треугольника.</w:t>
      </w:r>
    </w:p>
    <w:p w:rsidR="00D542CB" w:rsidRDefault="00436AA8">
      <w:pPr>
        <w:pStyle w:val="a3"/>
        <w:spacing w:before="23" w:line="237" w:lineRule="auto"/>
        <w:ind w:right="847" w:firstLine="758"/>
      </w:pPr>
      <w:r>
        <w:t xml:space="preserve">Свойства и признаки равнобедренного треугольника. Признаки равенства </w:t>
      </w:r>
      <w:r>
        <w:rPr>
          <w:spacing w:val="-2"/>
        </w:rPr>
        <w:t>треугольников.</w:t>
      </w:r>
    </w:p>
    <w:p w:rsidR="00D542CB" w:rsidRDefault="00436AA8">
      <w:pPr>
        <w:pStyle w:val="a3"/>
        <w:spacing w:before="3"/>
        <w:ind w:left="2462"/>
      </w:pPr>
      <w:r>
        <w:t>Свойства</w:t>
      </w:r>
      <w:r>
        <w:rPr>
          <w:spacing w:val="11"/>
        </w:rPr>
        <w:t xml:space="preserve"> </w:t>
      </w:r>
      <w:r>
        <w:t>и</w:t>
      </w:r>
      <w:r>
        <w:rPr>
          <w:spacing w:val="13"/>
        </w:rPr>
        <w:t xml:space="preserve"> </w:t>
      </w:r>
      <w:r>
        <w:t>признаки</w:t>
      </w:r>
      <w:r>
        <w:rPr>
          <w:spacing w:val="11"/>
        </w:rPr>
        <w:t xml:space="preserve"> </w:t>
      </w:r>
      <w:r>
        <w:t>параллельных</w:t>
      </w:r>
      <w:r>
        <w:rPr>
          <w:spacing w:val="13"/>
        </w:rPr>
        <w:t xml:space="preserve"> </w:t>
      </w:r>
      <w:r>
        <w:t>прямых.</w:t>
      </w:r>
      <w:r>
        <w:rPr>
          <w:spacing w:val="14"/>
        </w:rPr>
        <w:t xml:space="preserve"> </w:t>
      </w:r>
      <w:r>
        <w:t>Сумма</w:t>
      </w:r>
      <w:r>
        <w:rPr>
          <w:spacing w:val="11"/>
        </w:rPr>
        <w:t xml:space="preserve"> </w:t>
      </w:r>
      <w:r>
        <w:t>углов</w:t>
      </w:r>
      <w:r>
        <w:rPr>
          <w:spacing w:val="12"/>
        </w:rPr>
        <w:t xml:space="preserve"> </w:t>
      </w:r>
      <w:r>
        <w:t>треугольника.</w:t>
      </w:r>
      <w:r>
        <w:rPr>
          <w:spacing w:val="13"/>
        </w:rPr>
        <w:t xml:space="preserve"> </w:t>
      </w:r>
      <w:r>
        <w:rPr>
          <w:spacing w:val="-2"/>
        </w:rPr>
        <w:t>Внешние</w:t>
      </w:r>
    </w:p>
    <w:p w:rsidR="00D542CB" w:rsidRDefault="00D542CB">
      <w:pPr>
        <w:pStyle w:val="a3"/>
        <w:sectPr w:rsidR="00D542CB">
          <w:pgSz w:w="11920" w:h="16850"/>
          <w:pgMar w:top="580" w:right="0" w:bottom="1180" w:left="0" w:header="0" w:footer="878" w:gutter="0"/>
          <w:cols w:space="720"/>
        </w:sectPr>
      </w:pPr>
    </w:p>
    <w:p w:rsidR="00D542CB" w:rsidRDefault="00436AA8">
      <w:pPr>
        <w:pStyle w:val="a3"/>
        <w:spacing w:before="78"/>
      </w:pPr>
      <w:r>
        <w:lastRenderedPageBreak/>
        <w:t xml:space="preserve">углы </w:t>
      </w:r>
      <w:r>
        <w:rPr>
          <w:spacing w:val="-2"/>
        </w:rPr>
        <w:t>треугольника.</w:t>
      </w:r>
    </w:p>
    <w:p w:rsidR="00D542CB" w:rsidRDefault="00436AA8">
      <w:pPr>
        <w:pStyle w:val="a3"/>
        <w:ind w:right="839" w:firstLine="758"/>
      </w:pPr>
      <w:r>
        <w:t xml:space="preserve">Прямоугольный треугольник. Свойство медианы прямоугольного </w:t>
      </w:r>
      <w:r>
        <w:t>треугольника, проведённой к гипотенузе. Признаки равенства прямоугольных треугольников. Прямоугольный треугольник с углом в 30°.</w:t>
      </w:r>
    </w:p>
    <w:p w:rsidR="00D542CB" w:rsidRDefault="00436AA8">
      <w:pPr>
        <w:pStyle w:val="a3"/>
        <w:spacing w:before="5" w:line="237" w:lineRule="auto"/>
        <w:ind w:right="824" w:firstLine="758"/>
      </w:pPr>
      <w:r>
        <w:t>Неравенства</w:t>
      </w:r>
      <w:r>
        <w:rPr>
          <w:spacing w:val="-11"/>
        </w:rPr>
        <w:t xml:space="preserve"> </w:t>
      </w:r>
      <w:r>
        <w:t>в</w:t>
      </w:r>
      <w:r>
        <w:rPr>
          <w:spacing w:val="-14"/>
        </w:rPr>
        <w:t xml:space="preserve"> </w:t>
      </w:r>
      <w:r>
        <w:t>геометрии:</w:t>
      </w:r>
      <w:r>
        <w:rPr>
          <w:spacing w:val="-13"/>
        </w:rPr>
        <w:t xml:space="preserve"> </w:t>
      </w:r>
      <w:r>
        <w:t>неравенство</w:t>
      </w:r>
      <w:r>
        <w:rPr>
          <w:spacing w:val="-13"/>
        </w:rPr>
        <w:t xml:space="preserve"> </w:t>
      </w:r>
      <w:r>
        <w:t>треугольника,</w:t>
      </w:r>
      <w:r>
        <w:rPr>
          <w:spacing w:val="-13"/>
        </w:rPr>
        <w:t xml:space="preserve"> </w:t>
      </w:r>
      <w:r>
        <w:t>неравенство</w:t>
      </w:r>
      <w:r>
        <w:rPr>
          <w:spacing w:val="-13"/>
        </w:rPr>
        <w:t xml:space="preserve"> </w:t>
      </w:r>
      <w:r>
        <w:t>о</w:t>
      </w:r>
      <w:r>
        <w:rPr>
          <w:spacing w:val="-13"/>
        </w:rPr>
        <w:t xml:space="preserve"> </w:t>
      </w:r>
      <w:r>
        <w:t>длине</w:t>
      </w:r>
      <w:r>
        <w:rPr>
          <w:spacing w:val="40"/>
        </w:rPr>
        <w:t xml:space="preserve"> </w:t>
      </w:r>
      <w:r>
        <w:t>ломаной, теорема о большем угле и большей стороне треугольника. Перпендикуляр и наклонная.</w:t>
      </w:r>
    </w:p>
    <w:p w:rsidR="00D542CB" w:rsidRDefault="00436AA8">
      <w:pPr>
        <w:pStyle w:val="a3"/>
        <w:spacing w:before="3"/>
        <w:ind w:right="849" w:firstLine="758"/>
      </w:pPr>
      <w:r>
        <w:t>Геометрическое место точек. Биссектриса угла и серединный перпендикуляр к отрезку как геометрические места точек.</w:t>
      </w:r>
    </w:p>
    <w:p w:rsidR="00D542CB" w:rsidRDefault="00436AA8">
      <w:pPr>
        <w:pStyle w:val="a3"/>
        <w:spacing w:before="1"/>
        <w:ind w:right="832" w:firstLine="758"/>
      </w:pPr>
      <w:r>
        <w:t>Окружность и круг, хорда и диаметр, их свойства. Вз</w:t>
      </w:r>
      <w:r>
        <w:t>аимное расположение окружности</w:t>
      </w:r>
      <w:r>
        <w:rPr>
          <w:spacing w:val="-15"/>
        </w:rPr>
        <w:t xml:space="preserve"> </w:t>
      </w:r>
      <w:r>
        <w:t>и</w:t>
      </w:r>
      <w:r>
        <w:rPr>
          <w:spacing w:val="-15"/>
        </w:rPr>
        <w:t xml:space="preserve"> </w:t>
      </w:r>
      <w:r>
        <w:t>прямой.</w:t>
      </w:r>
      <w:r>
        <w:rPr>
          <w:spacing w:val="-15"/>
        </w:rPr>
        <w:t xml:space="preserve"> </w:t>
      </w:r>
      <w:r>
        <w:t>Касательная</w:t>
      </w:r>
      <w:r>
        <w:rPr>
          <w:spacing w:val="-15"/>
        </w:rPr>
        <w:t xml:space="preserve"> </w:t>
      </w:r>
      <w:r>
        <w:t>и</w:t>
      </w:r>
      <w:r>
        <w:rPr>
          <w:spacing w:val="-15"/>
        </w:rPr>
        <w:t xml:space="preserve"> </w:t>
      </w:r>
      <w:r>
        <w:t>секущая</w:t>
      </w:r>
      <w:r>
        <w:rPr>
          <w:spacing w:val="-14"/>
        </w:rPr>
        <w:t xml:space="preserve"> </w:t>
      </w:r>
      <w:r>
        <w:t>к</w:t>
      </w:r>
      <w:r>
        <w:rPr>
          <w:spacing w:val="-14"/>
        </w:rPr>
        <w:t xml:space="preserve"> </w:t>
      </w:r>
      <w:r>
        <w:t>окружности.</w:t>
      </w:r>
      <w:r>
        <w:rPr>
          <w:spacing w:val="-15"/>
        </w:rPr>
        <w:t xml:space="preserve"> </w:t>
      </w:r>
      <w:r>
        <w:t>Окружность,</w:t>
      </w:r>
      <w:r>
        <w:rPr>
          <w:spacing w:val="-15"/>
        </w:rPr>
        <w:t xml:space="preserve"> </w:t>
      </w:r>
      <w:r>
        <w:t>вписанная</w:t>
      </w:r>
      <w:r>
        <w:rPr>
          <w:spacing w:val="-14"/>
        </w:rPr>
        <w:t xml:space="preserve"> </w:t>
      </w:r>
      <w:r>
        <w:t>в</w:t>
      </w:r>
      <w:r>
        <w:rPr>
          <w:spacing w:val="-15"/>
        </w:rPr>
        <w:t xml:space="preserve"> </w:t>
      </w:r>
      <w:r>
        <w:t>угол. Вписанная и описанная окружности треугольника.</w:t>
      </w:r>
    </w:p>
    <w:p w:rsidR="00D542CB" w:rsidRDefault="00436AA8">
      <w:pPr>
        <w:pStyle w:val="a3"/>
        <w:spacing w:line="271" w:lineRule="exact"/>
        <w:ind w:left="2462"/>
      </w:pPr>
      <w:r>
        <w:t>Содержание</w:t>
      </w:r>
      <w:r>
        <w:rPr>
          <w:spacing w:val="-12"/>
        </w:rPr>
        <w:t xml:space="preserve"> </w:t>
      </w:r>
      <w:r>
        <w:t>обучения</w:t>
      </w:r>
      <w:r>
        <w:rPr>
          <w:spacing w:val="-1"/>
        </w:rPr>
        <w:t xml:space="preserve"> </w:t>
      </w:r>
      <w:r>
        <w:t>в</w:t>
      </w:r>
      <w:r>
        <w:rPr>
          <w:spacing w:val="-7"/>
        </w:rPr>
        <w:t xml:space="preserve"> </w:t>
      </w:r>
      <w:r>
        <w:t>8</w:t>
      </w:r>
      <w:r>
        <w:rPr>
          <w:spacing w:val="-6"/>
        </w:rPr>
        <w:t xml:space="preserve"> </w:t>
      </w:r>
      <w:r>
        <w:rPr>
          <w:spacing w:val="-2"/>
        </w:rPr>
        <w:t>классе.</w:t>
      </w:r>
    </w:p>
    <w:p w:rsidR="00D542CB" w:rsidRDefault="00436AA8">
      <w:pPr>
        <w:pStyle w:val="a3"/>
        <w:spacing w:before="4"/>
        <w:ind w:right="843" w:firstLine="758"/>
      </w:pPr>
      <w: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D542CB" w:rsidRDefault="00436AA8">
      <w:pPr>
        <w:pStyle w:val="a3"/>
        <w:spacing w:line="297" w:lineRule="auto"/>
        <w:ind w:right="907" w:firstLine="758"/>
      </w:pPr>
      <w:r>
        <w:t>Метод удвоения медианы. Центра</w:t>
      </w:r>
      <w:r>
        <w:t>льная симметрия. Теорема Фалеса и теорема о пропорциональных</w:t>
      </w:r>
      <w:r>
        <w:rPr>
          <w:spacing w:val="-3"/>
        </w:rPr>
        <w:t xml:space="preserve"> </w:t>
      </w:r>
      <w:r>
        <w:t>отрезках.</w:t>
      </w:r>
    </w:p>
    <w:p w:rsidR="00D542CB" w:rsidRDefault="00436AA8">
      <w:pPr>
        <w:pStyle w:val="a3"/>
        <w:spacing w:line="208" w:lineRule="exact"/>
        <w:ind w:left="2462"/>
      </w:pPr>
      <w:r>
        <w:t>Средние</w:t>
      </w:r>
      <w:r>
        <w:rPr>
          <w:spacing w:val="-15"/>
        </w:rPr>
        <w:t xml:space="preserve"> </w:t>
      </w:r>
      <w:r>
        <w:t>линии</w:t>
      </w:r>
      <w:r>
        <w:rPr>
          <w:spacing w:val="-7"/>
        </w:rPr>
        <w:t xml:space="preserve"> </w:t>
      </w:r>
      <w:r>
        <w:t>треугольника</w:t>
      </w:r>
      <w:r>
        <w:rPr>
          <w:spacing w:val="-13"/>
        </w:rPr>
        <w:t xml:space="preserve"> </w:t>
      </w:r>
      <w:r>
        <w:t>и</w:t>
      </w:r>
      <w:r>
        <w:rPr>
          <w:spacing w:val="-10"/>
        </w:rPr>
        <w:t xml:space="preserve"> </w:t>
      </w:r>
      <w:r>
        <w:t>трапеции.</w:t>
      </w:r>
      <w:r>
        <w:rPr>
          <w:spacing w:val="-6"/>
        </w:rPr>
        <w:t xml:space="preserve"> </w:t>
      </w:r>
      <w:r>
        <w:t>Центр</w:t>
      </w:r>
      <w:r>
        <w:rPr>
          <w:spacing w:val="-11"/>
        </w:rPr>
        <w:t xml:space="preserve"> </w:t>
      </w:r>
      <w:r>
        <w:t>масс</w:t>
      </w:r>
      <w:r>
        <w:rPr>
          <w:spacing w:val="-10"/>
        </w:rPr>
        <w:t xml:space="preserve"> </w:t>
      </w:r>
      <w:r>
        <w:rPr>
          <w:spacing w:val="-2"/>
        </w:rPr>
        <w:t>треугольника.</w:t>
      </w:r>
    </w:p>
    <w:p w:rsidR="00D542CB" w:rsidRDefault="00436AA8">
      <w:pPr>
        <w:pStyle w:val="a3"/>
        <w:ind w:left="2462"/>
      </w:pPr>
      <w:r>
        <w:t>Подобие</w:t>
      </w:r>
      <w:r>
        <w:rPr>
          <w:spacing w:val="-11"/>
        </w:rPr>
        <w:t xml:space="preserve"> </w:t>
      </w:r>
      <w:r>
        <w:t>треугольников,</w:t>
      </w:r>
      <w:r>
        <w:rPr>
          <w:spacing w:val="-5"/>
        </w:rPr>
        <w:t xml:space="preserve"> </w:t>
      </w:r>
      <w:r>
        <w:t>коэффициент</w:t>
      </w:r>
      <w:r>
        <w:rPr>
          <w:spacing w:val="-2"/>
        </w:rPr>
        <w:t xml:space="preserve"> </w:t>
      </w:r>
      <w:r>
        <w:t>подобия.</w:t>
      </w:r>
      <w:r>
        <w:rPr>
          <w:spacing w:val="-1"/>
        </w:rPr>
        <w:t xml:space="preserve"> </w:t>
      </w:r>
      <w:r>
        <w:t>Признаки</w:t>
      </w:r>
      <w:r>
        <w:rPr>
          <w:spacing w:val="-6"/>
        </w:rPr>
        <w:t xml:space="preserve"> </w:t>
      </w:r>
      <w:r>
        <w:t>подобия</w:t>
      </w:r>
      <w:r>
        <w:rPr>
          <w:spacing w:val="-2"/>
        </w:rPr>
        <w:t xml:space="preserve"> треугольников.</w:t>
      </w:r>
    </w:p>
    <w:p w:rsidR="00D542CB" w:rsidRDefault="00436AA8">
      <w:pPr>
        <w:pStyle w:val="a3"/>
      </w:pPr>
      <w:r>
        <w:t>Применение</w:t>
      </w:r>
      <w:r>
        <w:rPr>
          <w:spacing w:val="-16"/>
        </w:rPr>
        <w:t xml:space="preserve"> </w:t>
      </w:r>
      <w:r>
        <w:t>подобия</w:t>
      </w:r>
      <w:r>
        <w:rPr>
          <w:spacing w:val="-15"/>
        </w:rPr>
        <w:t xml:space="preserve"> </w:t>
      </w:r>
      <w:r>
        <w:t>при</w:t>
      </w:r>
      <w:r>
        <w:rPr>
          <w:spacing w:val="-10"/>
        </w:rPr>
        <w:t xml:space="preserve"> </w:t>
      </w:r>
      <w:r>
        <w:t>решении</w:t>
      </w:r>
      <w:r>
        <w:rPr>
          <w:spacing w:val="-10"/>
        </w:rPr>
        <w:t xml:space="preserve"> </w:t>
      </w:r>
      <w:r>
        <w:t>практических</w:t>
      </w:r>
      <w:r>
        <w:rPr>
          <w:spacing w:val="-14"/>
        </w:rPr>
        <w:t xml:space="preserve"> </w:t>
      </w:r>
      <w:r>
        <w:rPr>
          <w:spacing w:val="-2"/>
        </w:rPr>
        <w:t>з</w:t>
      </w:r>
      <w:r>
        <w:rPr>
          <w:spacing w:val="-2"/>
        </w:rPr>
        <w:t>адач.</w:t>
      </w:r>
    </w:p>
    <w:p w:rsidR="00D542CB" w:rsidRDefault="00436AA8">
      <w:pPr>
        <w:pStyle w:val="a3"/>
        <w:spacing w:before="1" w:line="242" w:lineRule="auto"/>
        <w:ind w:right="873" w:firstLine="758"/>
      </w:pPr>
      <w: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D542CB" w:rsidRDefault="00436AA8">
      <w:pPr>
        <w:pStyle w:val="a3"/>
        <w:spacing w:line="275" w:lineRule="exact"/>
        <w:ind w:left="2462"/>
      </w:pPr>
      <w:r>
        <w:t>Вычисление</w:t>
      </w:r>
      <w:r>
        <w:rPr>
          <w:spacing w:val="-9"/>
        </w:rPr>
        <w:t xml:space="preserve"> </w:t>
      </w:r>
      <w:r>
        <w:t>площадей</w:t>
      </w:r>
      <w:r>
        <w:rPr>
          <w:spacing w:val="-6"/>
        </w:rPr>
        <w:t xml:space="preserve"> </w:t>
      </w:r>
      <w:r>
        <w:t>треугольников</w:t>
      </w:r>
      <w:r>
        <w:rPr>
          <w:spacing w:val="-5"/>
        </w:rPr>
        <w:t xml:space="preserve"> </w:t>
      </w:r>
      <w:r>
        <w:t>и</w:t>
      </w:r>
      <w:r>
        <w:rPr>
          <w:spacing w:val="-11"/>
        </w:rPr>
        <w:t xml:space="preserve"> </w:t>
      </w:r>
      <w:r>
        <w:t>многоугольников</w:t>
      </w:r>
      <w:r>
        <w:rPr>
          <w:spacing w:val="-8"/>
        </w:rPr>
        <w:t xml:space="preserve"> </w:t>
      </w:r>
      <w:r>
        <w:t>на</w:t>
      </w:r>
      <w:r>
        <w:rPr>
          <w:spacing w:val="-15"/>
        </w:rPr>
        <w:t xml:space="preserve"> </w:t>
      </w:r>
      <w:r>
        <w:t>клетчатой</w:t>
      </w:r>
      <w:r>
        <w:rPr>
          <w:spacing w:val="-9"/>
        </w:rPr>
        <w:t xml:space="preserve"> </w:t>
      </w:r>
      <w:r>
        <w:rPr>
          <w:spacing w:val="-2"/>
        </w:rPr>
        <w:t>бумаге.</w:t>
      </w:r>
    </w:p>
    <w:p w:rsidR="00D542CB" w:rsidRDefault="00436AA8">
      <w:pPr>
        <w:pStyle w:val="a3"/>
        <w:spacing w:before="3" w:line="304" w:lineRule="auto"/>
        <w:ind w:right="1768" w:firstLine="758"/>
        <w:jc w:val="left"/>
      </w:pPr>
      <w:r>
        <w:t>Теорема</w:t>
      </w:r>
      <w:r>
        <w:rPr>
          <w:spacing w:val="-6"/>
        </w:rPr>
        <w:t xml:space="preserve"> </w:t>
      </w:r>
      <w:r>
        <w:t>Пифагора.</w:t>
      </w:r>
      <w:r>
        <w:rPr>
          <w:spacing w:val="-5"/>
        </w:rPr>
        <w:t xml:space="preserve"> </w:t>
      </w:r>
      <w:r>
        <w:t>Применение</w:t>
      </w:r>
      <w:r>
        <w:rPr>
          <w:spacing w:val="-6"/>
        </w:rPr>
        <w:t xml:space="preserve"> </w:t>
      </w:r>
      <w:r>
        <w:t>теор</w:t>
      </w:r>
      <w:r>
        <w:t>емы</w:t>
      </w:r>
      <w:r>
        <w:rPr>
          <w:spacing w:val="-5"/>
        </w:rPr>
        <w:t xml:space="preserve"> </w:t>
      </w:r>
      <w:r>
        <w:t>Пифагора</w:t>
      </w:r>
      <w:r>
        <w:rPr>
          <w:spacing w:val="-7"/>
        </w:rPr>
        <w:t xml:space="preserve"> </w:t>
      </w:r>
      <w:r>
        <w:t>при</w:t>
      </w:r>
      <w:r>
        <w:rPr>
          <w:spacing w:val="-5"/>
        </w:rPr>
        <w:t xml:space="preserve"> </w:t>
      </w:r>
      <w:r>
        <w:t>решении практических задач.</w:t>
      </w:r>
    </w:p>
    <w:p w:rsidR="00D542CB" w:rsidRDefault="00436AA8">
      <w:pPr>
        <w:pStyle w:val="a3"/>
        <w:spacing w:line="227" w:lineRule="exact"/>
        <w:ind w:left="2462"/>
        <w:jc w:val="left"/>
      </w:pPr>
      <w:r>
        <w:t>Синус,</w:t>
      </w:r>
      <w:r>
        <w:rPr>
          <w:spacing w:val="-1"/>
        </w:rPr>
        <w:t xml:space="preserve"> </w:t>
      </w:r>
      <w:r>
        <w:t>косинус,</w:t>
      </w:r>
      <w:r>
        <w:rPr>
          <w:spacing w:val="4"/>
        </w:rPr>
        <w:t xml:space="preserve"> </w:t>
      </w:r>
      <w:r>
        <w:t>тангенс</w:t>
      </w:r>
      <w:r>
        <w:rPr>
          <w:spacing w:val="-10"/>
        </w:rPr>
        <w:t xml:space="preserve"> </w:t>
      </w:r>
      <w:r>
        <w:t>острого</w:t>
      </w:r>
      <w:r>
        <w:rPr>
          <w:spacing w:val="3"/>
        </w:rPr>
        <w:t xml:space="preserve"> </w:t>
      </w:r>
      <w:r>
        <w:t>угла</w:t>
      </w:r>
      <w:r>
        <w:rPr>
          <w:spacing w:val="-1"/>
        </w:rPr>
        <w:t xml:space="preserve"> </w:t>
      </w:r>
      <w:r>
        <w:t>прямоугольного</w:t>
      </w:r>
      <w:r>
        <w:rPr>
          <w:spacing w:val="3"/>
        </w:rPr>
        <w:t xml:space="preserve"> </w:t>
      </w:r>
      <w:r>
        <w:t>треугольника.</w:t>
      </w:r>
      <w:r>
        <w:rPr>
          <w:spacing w:val="2"/>
        </w:rPr>
        <w:t xml:space="preserve"> </w:t>
      </w:r>
      <w:r>
        <w:rPr>
          <w:spacing w:val="-2"/>
        </w:rPr>
        <w:t>Основное</w:t>
      </w:r>
    </w:p>
    <w:p w:rsidR="00D542CB" w:rsidRDefault="00436AA8">
      <w:pPr>
        <w:pStyle w:val="a3"/>
        <w:spacing w:line="274" w:lineRule="exact"/>
        <w:jc w:val="left"/>
      </w:pPr>
      <w:r>
        <w:t>тригонометрическое</w:t>
      </w:r>
      <w:r>
        <w:rPr>
          <w:spacing w:val="-5"/>
        </w:rPr>
        <w:t xml:space="preserve"> </w:t>
      </w:r>
      <w:r>
        <w:t>тождество.</w:t>
      </w:r>
      <w:r>
        <w:rPr>
          <w:spacing w:val="-3"/>
        </w:rPr>
        <w:t xml:space="preserve"> </w:t>
      </w:r>
      <w:r>
        <w:t>Тригонометрические</w:t>
      </w:r>
      <w:r>
        <w:rPr>
          <w:spacing w:val="-5"/>
        </w:rPr>
        <w:t xml:space="preserve"> </w:t>
      </w:r>
      <w:r>
        <w:t>функции</w:t>
      </w:r>
      <w:r>
        <w:rPr>
          <w:spacing w:val="-3"/>
        </w:rPr>
        <w:t xml:space="preserve"> </w:t>
      </w:r>
      <w:r>
        <w:t>углов</w:t>
      </w:r>
      <w:r>
        <w:rPr>
          <w:spacing w:val="-5"/>
        </w:rPr>
        <w:t xml:space="preserve"> </w:t>
      </w:r>
      <w:r>
        <w:t>в</w:t>
      </w:r>
      <w:r>
        <w:rPr>
          <w:spacing w:val="-7"/>
        </w:rPr>
        <w:t xml:space="preserve"> </w:t>
      </w:r>
      <w:r>
        <w:t>30°,</w:t>
      </w:r>
      <w:r>
        <w:rPr>
          <w:spacing w:val="-4"/>
        </w:rPr>
        <w:t xml:space="preserve"> </w:t>
      </w:r>
      <w:r>
        <w:t>45°</w:t>
      </w:r>
      <w:r>
        <w:rPr>
          <w:spacing w:val="-6"/>
        </w:rPr>
        <w:t xml:space="preserve"> </w:t>
      </w:r>
      <w:r>
        <w:t>и</w:t>
      </w:r>
      <w:r>
        <w:rPr>
          <w:spacing w:val="-3"/>
        </w:rPr>
        <w:t xml:space="preserve"> </w:t>
      </w:r>
      <w:r>
        <w:rPr>
          <w:spacing w:val="-4"/>
        </w:rPr>
        <w:t>60°.</w:t>
      </w:r>
    </w:p>
    <w:p w:rsidR="00D542CB" w:rsidRDefault="00436AA8">
      <w:pPr>
        <w:pStyle w:val="a3"/>
        <w:ind w:right="830" w:firstLine="758"/>
      </w:pPr>
      <w:r>
        <w:t>Вписанные и центральные углы, угол между касательной и хордой. Углы между хордами</w:t>
      </w:r>
      <w:r>
        <w:rPr>
          <w:spacing w:val="-10"/>
        </w:rPr>
        <w:t xml:space="preserve"> </w:t>
      </w:r>
      <w:r>
        <w:t>и</w:t>
      </w:r>
      <w:r>
        <w:rPr>
          <w:spacing w:val="-10"/>
        </w:rPr>
        <w:t xml:space="preserve"> </w:t>
      </w:r>
      <w:r>
        <w:t>секущими.</w:t>
      </w:r>
      <w:r>
        <w:rPr>
          <w:spacing w:val="-13"/>
        </w:rPr>
        <w:t xml:space="preserve"> </w:t>
      </w:r>
      <w:r>
        <w:t>Вписанные</w:t>
      </w:r>
      <w:r>
        <w:rPr>
          <w:spacing w:val="-12"/>
        </w:rPr>
        <w:t xml:space="preserve"> </w:t>
      </w:r>
      <w:r>
        <w:t>и</w:t>
      </w:r>
      <w:r>
        <w:rPr>
          <w:spacing w:val="-12"/>
        </w:rPr>
        <w:t xml:space="preserve"> </w:t>
      </w:r>
      <w:r>
        <w:t>описанные</w:t>
      </w:r>
      <w:r>
        <w:rPr>
          <w:spacing w:val="-14"/>
        </w:rPr>
        <w:t xml:space="preserve"> </w:t>
      </w:r>
      <w:r>
        <w:t>четырёхугольники.</w:t>
      </w:r>
      <w:r>
        <w:rPr>
          <w:spacing w:val="-13"/>
        </w:rPr>
        <w:t xml:space="preserve"> </w:t>
      </w:r>
      <w:r>
        <w:t>Взаимное</w:t>
      </w:r>
      <w:r>
        <w:rPr>
          <w:spacing w:val="26"/>
        </w:rPr>
        <w:t xml:space="preserve"> </w:t>
      </w:r>
      <w:r>
        <w:t>расположение двух окружностей. Касание окружностей. Общие касательные к двум окружностям.</w:t>
      </w:r>
    </w:p>
    <w:p w:rsidR="00D542CB" w:rsidRDefault="00436AA8">
      <w:pPr>
        <w:pStyle w:val="a3"/>
        <w:ind w:left="2462"/>
      </w:pPr>
      <w:r>
        <w:t>Содержание</w:t>
      </w:r>
      <w:r>
        <w:rPr>
          <w:spacing w:val="-12"/>
        </w:rPr>
        <w:t xml:space="preserve"> </w:t>
      </w:r>
      <w:r>
        <w:t>обучения</w:t>
      </w:r>
      <w:r>
        <w:rPr>
          <w:spacing w:val="-1"/>
        </w:rPr>
        <w:t xml:space="preserve"> </w:t>
      </w:r>
      <w:r>
        <w:t>в</w:t>
      </w:r>
      <w:r>
        <w:rPr>
          <w:spacing w:val="-7"/>
        </w:rPr>
        <w:t xml:space="preserve"> </w:t>
      </w:r>
      <w:r>
        <w:t>9</w:t>
      </w:r>
      <w:r>
        <w:rPr>
          <w:spacing w:val="-6"/>
        </w:rPr>
        <w:t xml:space="preserve"> </w:t>
      </w:r>
      <w:r>
        <w:rPr>
          <w:spacing w:val="-2"/>
        </w:rPr>
        <w:t>классе.</w:t>
      </w:r>
    </w:p>
    <w:p w:rsidR="00D542CB" w:rsidRDefault="00436AA8">
      <w:pPr>
        <w:pStyle w:val="a3"/>
        <w:spacing w:before="3" w:line="237" w:lineRule="auto"/>
        <w:ind w:right="847" w:firstLine="758"/>
      </w:pPr>
      <w:r>
        <w:t>Синус, косинус, тангенс углов от 0 до 180°. Основное тригонометрическое тождество. Формулы приведения.</w:t>
      </w:r>
    </w:p>
    <w:p w:rsidR="00D542CB" w:rsidRDefault="00436AA8">
      <w:pPr>
        <w:pStyle w:val="a3"/>
        <w:spacing w:before="3" w:line="237" w:lineRule="auto"/>
        <w:ind w:right="834" w:firstLine="758"/>
      </w:pPr>
      <w: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D542CB" w:rsidRDefault="00436AA8">
      <w:pPr>
        <w:pStyle w:val="a3"/>
        <w:spacing w:line="275" w:lineRule="exact"/>
        <w:ind w:left="2462"/>
      </w:pPr>
      <w:r>
        <w:t>Пре</w:t>
      </w:r>
      <w:r>
        <w:t>образование</w:t>
      </w:r>
      <w:r>
        <w:rPr>
          <w:spacing w:val="-15"/>
        </w:rPr>
        <w:t xml:space="preserve"> </w:t>
      </w:r>
      <w:r>
        <w:t>подобия.</w:t>
      </w:r>
      <w:r>
        <w:rPr>
          <w:spacing w:val="-15"/>
        </w:rPr>
        <w:t xml:space="preserve"> </w:t>
      </w:r>
      <w:r>
        <w:t>Подобие</w:t>
      </w:r>
      <w:r>
        <w:rPr>
          <w:spacing w:val="-14"/>
        </w:rPr>
        <w:t xml:space="preserve"> </w:t>
      </w:r>
      <w:r>
        <w:t>соответственных</w:t>
      </w:r>
      <w:r>
        <w:rPr>
          <w:spacing w:val="-14"/>
        </w:rPr>
        <w:t xml:space="preserve"> </w:t>
      </w:r>
      <w:r>
        <w:rPr>
          <w:spacing w:val="-2"/>
        </w:rPr>
        <w:t>элементов.</w:t>
      </w:r>
    </w:p>
    <w:p w:rsidR="00D542CB" w:rsidRDefault="00436AA8">
      <w:pPr>
        <w:pStyle w:val="a3"/>
        <w:spacing w:before="3" w:line="242" w:lineRule="auto"/>
        <w:ind w:right="833" w:firstLine="758"/>
      </w:pPr>
      <w:r>
        <w:t>Теорема</w:t>
      </w:r>
      <w:r>
        <w:rPr>
          <w:spacing w:val="-12"/>
        </w:rPr>
        <w:t xml:space="preserve"> </w:t>
      </w:r>
      <w:r>
        <w:t>о</w:t>
      </w:r>
      <w:r>
        <w:rPr>
          <w:spacing w:val="-11"/>
        </w:rPr>
        <w:t xml:space="preserve"> </w:t>
      </w:r>
      <w:r>
        <w:t>произведении</w:t>
      </w:r>
      <w:r>
        <w:rPr>
          <w:spacing w:val="-10"/>
        </w:rPr>
        <w:t xml:space="preserve"> </w:t>
      </w:r>
      <w:r>
        <w:t>отрезков</w:t>
      </w:r>
      <w:r>
        <w:rPr>
          <w:spacing w:val="-11"/>
        </w:rPr>
        <w:t xml:space="preserve"> </w:t>
      </w:r>
      <w:r>
        <w:t>хорд,</w:t>
      </w:r>
      <w:r>
        <w:rPr>
          <w:spacing w:val="-10"/>
        </w:rPr>
        <w:t xml:space="preserve"> </w:t>
      </w:r>
      <w:r>
        <w:t>теоремы</w:t>
      </w:r>
      <w:r>
        <w:rPr>
          <w:spacing w:val="-11"/>
        </w:rPr>
        <w:t xml:space="preserve"> </w:t>
      </w:r>
      <w:r>
        <w:t>о</w:t>
      </w:r>
      <w:r>
        <w:rPr>
          <w:spacing w:val="-11"/>
        </w:rPr>
        <w:t xml:space="preserve"> </w:t>
      </w:r>
      <w:r>
        <w:t>произведении</w:t>
      </w:r>
      <w:r>
        <w:rPr>
          <w:spacing w:val="-10"/>
        </w:rPr>
        <w:t xml:space="preserve"> </w:t>
      </w:r>
      <w:r>
        <w:t>отрезков</w:t>
      </w:r>
      <w:r>
        <w:rPr>
          <w:spacing w:val="28"/>
        </w:rPr>
        <w:t xml:space="preserve"> </w:t>
      </w:r>
      <w:r>
        <w:t>секущих, теорема о квадрате касательной.</w:t>
      </w:r>
    </w:p>
    <w:p w:rsidR="00D542CB" w:rsidRDefault="00436AA8">
      <w:pPr>
        <w:pStyle w:val="a3"/>
        <w:ind w:right="832" w:firstLine="758"/>
      </w:pPr>
      <w: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w:t>
      </w:r>
      <w:r>
        <w:t xml:space="preserve"> векторов, применение для нахождения длин и углов.</w:t>
      </w:r>
    </w:p>
    <w:p w:rsidR="00D542CB" w:rsidRDefault="00436AA8">
      <w:pPr>
        <w:pStyle w:val="a3"/>
        <w:spacing w:before="2" w:line="237" w:lineRule="auto"/>
        <w:ind w:right="843" w:firstLine="758"/>
      </w:pPr>
      <w: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D542CB" w:rsidRDefault="00436AA8">
      <w:pPr>
        <w:pStyle w:val="a3"/>
        <w:spacing w:before="8" w:line="235" w:lineRule="auto"/>
        <w:ind w:right="847" w:firstLine="758"/>
      </w:pPr>
      <w:r>
        <w:t>Правильные</w:t>
      </w:r>
      <w:r>
        <w:rPr>
          <w:spacing w:val="-13"/>
        </w:rPr>
        <w:t xml:space="preserve"> </w:t>
      </w:r>
      <w:r>
        <w:t>многоугольники.</w:t>
      </w:r>
      <w:r>
        <w:rPr>
          <w:spacing w:val="-14"/>
        </w:rPr>
        <w:t xml:space="preserve"> </w:t>
      </w:r>
      <w:r>
        <w:t>Длина</w:t>
      </w:r>
      <w:r>
        <w:rPr>
          <w:spacing w:val="-13"/>
        </w:rPr>
        <w:t xml:space="preserve"> </w:t>
      </w:r>
      <w:r>
        <w:t>окружности.</w:t>
      </w:r>
      <w:r>
        <w:rPr>
          <w:spacing w:val="-12"/>
        </w:rPr>
        <w:t xml:space="preserve"> </w:t>
      </w:r>
      <w:r>
        <w:t>Градусная</w:t>
      </w:r>
      <w:r>
        <w:rPr>
          <w:spacing w:val="-14"/>
        </w:rPr>
        <w:t xml:space="preserve"> </w:t>
      </w:r>
      <w:r>
        <w:t>и</w:t>
      </w:r>
      <w:r>
        <w:rPr>
          <w:spacing w:val="-11"/>
        </w:rPr>
        <w:t xml:space="preserve"> </w:t>
      </w:r>
      <w:r>
        <w:t>радианная</w:t>
      </w:r>
      <w:r>
        <w:rPr>
          <w:spacing w:val="-12"/>
        </w:rPr>
        <w:t xml:space="preserve"> </w:t>
      </w:r>
      <w:r>
        <w:t>мера</w:t>
      </w:r>
      <w:r>
        <w:rPr>
          <w:spacing w:val="-13"/>
        </w:rPr>
        <w:t xml:space="preserve"> </w:t>
      </w:r>
      <w:r>
        <w:t>угла, вычисление длин дуг окружностей. Площадь круга, сектора, сегмента.</w:t>
      </w:r>
    </w:p>
    <w:p w:rsidR="00D542CB" w:rsidRDefault="00436AA8">
      <w:pPr>
        <w:pStyle w:val="a3"/>
        <w:spacing w:before="2"/>
        <w:ind w:right="846" w:firstLine="758"/>
      </w:pPr>
      <w:r>
        <w:t>Движения плоскости и внутренние симметрии фигур (элементарные представления). Параллельный перенос. Поворот.</w:t>
      </w:r>
    </w:p>
    <w:p w:rsidR="00D542CB" w:rsidRDefault="00436AA8">
      <w:pPr>
        <w:pStyle w:val="a3"/>
        <w:spacing w:before="5" w:line="237" w:lineRule="auto"/>
        <w:ind w:left="2462" w:right="849"/>
      </w:pPr>
      <w:r>
        <w:t>Предметные результаты освоения программы учебного курса «Геометрия». Предметные результаты освоения программы учебного курса к концу</w:t>
      </w:r>
      <w:r>
        <w:rPr>
          <w:spacing w:val="-13"/>
        </w:rPr>
        <w:t xml:space="preserve"> </w:t>
      </w:r>
      <w:r>
        <w:t>обучения в 7</w:t>
      </w:r>
    </w:p>
    <w:p w:rsidR="00D542CB" w:rsidRDefault="00436AA8">
      <w:pPr>
        <w:pStyle w:val="a3"/>
        <w:spacing w:line="270" w:lineRule="exact"/>
        <w:jc w:val="left"/>
      </w:pPr>
      <w:r>
        <w:rPr>
          <w:spacing w:val="-2"/>
        </w:rPr>
        <w:t>классе.</w:t>
      </w:r>
    </w:p>
    <w:p w:rsidR="00D542CB" w:rsidRDefault="00436AA8">
      <w:pPr>
        <w:pStyle w:val="a3"/>
        <w:tabs>
          <w:tab w:val="left" w:pos="4042"/>
          <w:tab w:val="left" w:pos="5360"/>
          <w:tab w:val="left" w:pos="7203"/>
          <w:tab w:val="left" w:pos="8265"/>
          <w:tab w:val="left" w:pos="9637"/>
          <w:tab w:val="left" w:pos="10108"/>
        </w:tabs>
        <w:spacing w:before="5"/>
        <w:ind w:left="2462"/>
        <w:jc w:val="left"/>
      </w:pPr>
      <w:r>
        <w:rPr>
          <w:spacing w:val="-2"/>
        </w:rPr>
        <w:t>Распознавать</w:t>
      </w:r>
      <w:r>
        <w:tab/>
      </w:r>
      <w:r>
        <w:rPr>
          <w:spacing w:val="-2"/>
        </w:rPr>
        <w:t>изученные</w:t>
      </w:r>
      <w:r>
        <w:tab/>
      </w:r>
      <w:r>
        <w:rPr>
          <w:spacing w:val="-2"/>
        </w:rPr>
        <w:t>геометрические</w:t>
      </w:r>
      <w:r>
        <w:tab/>
      </w:r>
      <w:r>
        <w:rPr>
          <w:spacing w:val="-2"/>
        </w:rPr>
        <w:t>фигуры,</w:t>
      </w:r>
      <w:r>
        <w:tab/>
      </w:r>
      <w:r>
        <w:rPr>
          <w:spacing w:val="-2"/>
        </w:rPr>
        <w:t>определять</w:t>
      </w:r>
      <w:r>
        <w:tab/>
      </w:r>
      <w:r>
        <w:rPr>
          <w:spacing w:val="-5"/>
        </w:rPr>
        <w:t>их</w:t>
      </w:r>
      <w:r>
        <w:tab/>
      </w:r>
      <w:r>
        <w:rPr>
          <w:spacing w:val="-2"/>
        </w:rPr>
        <w:t>взаимное</w:t>
      </w:r>
    </w:p>
    <w:p w:rsidR="00D542CB" w:rsidRDefault="00436AA8">
      <w:pPr>
        <w:pStyle w:val="a3"/>
        <w:jc w:val="left"/>
      </w:pPr>
      <w:r>
        <w:rPr>
          <w:spacing w:val="-2"/>
        </w:rPr>
        <w:t>расположение,</w:t>
      </w:r>
      <w:r>
        <w:rPr>
          <w:spacing w:val="-1"/>
        </w:rPr>
        <w:t xml:space="preserve"> </w:t>
      </w:r>
      <w:r>
        <w:rPr>
          <w:spacing w:val="-2"/>
        </w:rPr>
        <w:t>изображать</w:t>
      </w:r>
      <w:r>
        <w:rPr>
          <w:spacing w:val="3"/>
        </w:rPr>
        <w:t xml:space="preserve"> </w:t>
      </w:r>
      <w:r>
        <w:rPr>
          <w:spacing w:val="-2"/>
        </w:rPr>
        <w:t>геометри</w:t>
      </w:r>
      <w:r>
        <w:rPr>
          <w:spacing w:val="-2"/>
        </w:rPr>
        <w:t>ческие</w:t>
      </w:r>
      <w:r>
        <w:rPr>
          <w:spacing w:val="1"/>
        </w:rPr>
        <w:t xml:space="preserve"> </w:t>
      </w:r>
      <w:r>
        <w:rPr>
          <w:spacing w:val="-2"/>
        </w:rPr>
        <w:t>фигуры,</w:t>
      </w:r>
      <w:r>
        <w:t xml:space="preserve"> </w:t>
      </w:r>
      <w:r>
        <w:rPr>
          <w:spacing w:val="-2"/>
        </w:rPr>
        <w:t>выполнять</w:t>
      </w:r>
      <w:r>
        <w:rPr>
          <w:spacing w:val="3"/>
        </w:rPr>
        <w:t xml:space="preserve"> </w:t>
      </w:r>
      <w:r>
        <w:rPr>
          <w:spacing w:val="-2"/>
        </w:rPr>
        <w:t>чертежи</w:t>
      </w:r>
      <w:r>
        <w:rPr>
          <w:spacing w:val="2"/>
        </w:rPr>
        <w:t xml:space="preserve"> </w:t>
      </w:r>
      <w:r>
        <w:rPr>
          <w:spacing w:val="-2"/>
        </w:rPr>
        <w:t>по</w:t>
      </w:r>
      <w:r>
        <w:rPr>
          <w:spacing w:val="1"/>
        </w:rPr>
        <w:t xml:space="preserve"> </w:t>
      </w:r>
      <w:r>
        <w:rPr>
          <w:spacing w:val="-2"/>
        </w:rPr>
        <w:t>условию</w:t>
      </w:r>
      <w:r>
        <w:t xml:space="preserve"> </w:t>
      </w:r>
      <w:r>
        <w:rPr>
          <w:spacing w:val="-2"/>
        </w:rPr>
        <w:t>задачи.</w:t>
      </w:r>
    </w:p>
    <w:p w:rsidR="00D542CB" w:rsidRDefault="00D542CB">
      <w:pPr>
        <w:pStyle w:val="a3"/>
        <w:jc w:val="left"/>
        <w:sectPr w:rsidR="00D542CB">
          <w:pgSz w:w="11920" w:h="16850"/>
          <w:pgMar w:top="580" w:right="0" w:bottom="1180" w:left="0" w:header="0" w:footer="878" w:gutter="0"/>
          <w:cols w:space="720"/>
        </w:sectPr>
      </w:pPr>
    </w:p>
    <w:p w:rsidR="00D542CB" w:rsidRDefault="00436AA8">
      <w:pPr>
        <w:pStyle w:val="a3"/>
        <w:spacing w:before="78"/>
        <w:ind w:right="843"/>
      </w:pPr>
      <w:r>
        <w:lastRenderedPageBreak/>
        <w:t>Измерять линейные и угловые величины. Решать задачи на вычисление длин отрезков и величин углов.</w:t>
      </w:r>
    </w:p>
    <w:p w:rsidR="00D542CB" w:rsidRDefault="00436AA8">
      <w:pPr>
        <w:pStyle w:val="a3"/>
        <w:spacing w:before="10" w:line="237" w:lineRule="auto"/>
        <w:ind w:right="832" w:firstLine="758"/>
      </w:pPr>
      <w:r>
        <w:t>Проводить грубую оценку линейных и угловых величин предметов в реальной жизни, размеров п</w:t>
      </w:r>
      <w:r>
        <w:t xml:space="preserve">риродных объектов. Различать размеры этих объектов по порядку </w:t>
      </w:r>
      <w:r>
        <w:rPr>
          <w:spacing w:val="-2"/>
        </w:rPr>
        <w:t>величины.</w:t>
      </w:r>
    </w:p>
    <w:p w:rsidR="00D542CB" w:rsidRDefault="00436AA8">
      <w:pPr>
        <w:pStyle w:val="a3"/>
        <w:spacing w:line="273" w:lineRule="exact"/>
        <w:ind w:left="2462"/>
      </w:pPr>
      <w:r>
        <w:t>Строить</w:t>
      </w:r>
      <w:r>
        <w:rPr>
          <w:spacing w:val="-11"/>
        </w:rPr>
        <w:t xml:space="preserve"> </w:t>
      </w:r>
      <w:r>
        <w:t>чертежи</w:t>
      </w:r>
      <w:r>
        <w:rPr>
          <w:spacing w:val="-6"/>
        </w:rPr>
        <w:t xml:space="preserve"> </w:t>
      </w:r>
      <w:r>
        <w:t>к</w:t>
      </w:r>
      <w:r>
        <w:rPr>
          <w:spacing w:val="-8"/>
        </w:rPr>
        <w:t xml:space="preserve"> </w:t>
      </w:r>
      <w:r>
        <w:t>геометрическим</w:t>
      </w:r>
      <w:r>
        <w:rPr>
          <w:spacing w:val="-9"/>
        </w:rPr>
        <w:t xml:space="preserve"> </w:t>
      </w:r>
      <w:r>
        <w:rPr>
          <w:spacing w:val="-2"/>
        </w:rPr>
        <w:t>задачам.</w:t>
      </w:r>
    </w:p>
    <w:p w:rsidR="00D542CB" w:rsidRDefault="00436AA8">
      <w:pPr>
        <w:pStyle w:val="a3"/>
        <w:spacing w:before="2" w:line="242" w:lineRule="auto"/>
        <w:ind w:right="842" w:firstLine="758"/>
      </w:pPr>
      <w:r>
        <w:t>Пользоваться признаками равенства треугольников, использовать признаки и свойства равнобедренных треугольников при решении задач.</w:t>
      </w:r>
    </w:p>
    <w:p w:rsidR="00D542CB" w:rsidRDefault="00436AA8">
      <w:pPr>
        <w:pStyle w:val="a3"/>
        <w:spacing w:line="268" w:lineRule="exact"/>
        <w:ind w:left="2462"/>
      </w:pPr>
      <w:r>
        <w:t>Проводить</w:t>
      </w:r>
      <w:r>
        <w:rPr>
          <w:spacing w:val="-17"/>
        </w:rPr>
        <w:t xml:space="preserve"> </w:t>
      </w:r>
      <w:r>
        <w:t>логические</w:t>
      </w:r>
      <w:r>
        <w:rPr>
          <w:spacing w:val="-14"/>
        </w:rPr>
        <w:t xml:space="preserve"> </w:t>
      </w:r>
      <w:r>
        <w:t>рассуждения</w:t>
      </w:r>
      <w:r>
        <w:rPr>
          <w:spacing w:val="-9"/>
        </w:rPr>
        <w:t xml:space="preserve"> </w:t>
      </w:r>
      <w:r>
        <w:t>с</w:t>
      </w:r>
      <w:r>
        <w:rPr>
          <w:spacing w:val="-14"/>
        </w:rPr>
        <w:t xml:space="preserve"> </w:t>
      </w:r>
      <w:r>
        <w:t>использованием</w:t>
      </w:r>
      <w:r>
        <w:rPr>
          <w:spacing w:val="-14"/>
        </w:rPr>
        <w:t xml:space="preserve"> </w:t>
      </w:r>
      <w:r>
        <w:t>геометрических</w:t>
      </w:r>
      <w:r>
        <w:rPr>
          <w:spacing w:val="-11"/>
        </w:rPr>
        <w:t xml:space="preserve"> </w:t>
      </w:r>
      <w:r>
        <w:rPr>
          <w:spacing w:val="-2"/>
        </w:rPr>
        <w:t>теорем.</w:t>
      </w:r>
    </w:p>
    <w:p w:rsidR="00D542CB" w:rsidRDefault="00436AA8">
      <w:pPr>
        <w:pStyle w:val="a3"/>
        <w:spacing w:before="2"/>
        <w:ind w:right="843" w:firstLine="758"/>
      </w:pPr>
      <w: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D542CB" w:rsidRDefault="00436AA8">
      <w:pPr>
        <w:pStyle w:val="a3"/>
        <w:ind w:right="844" w:firstLine="758"/>
      </w:pPr>
      <w:r>
        <w:t>Определять параллельность</w:t>
      </w:r>
      <w:r>
        <w:t xml:space="preserve">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D542CB" w:rsidRDefault="00436AA8">
      <w:pPr>
        <w:pStyle w:val="a3"/>
        <w:spacing w:before="66"/>
        <w:ind w:left="2462"/>
      </w:pPr>
      <w:r>
        <w:t>Решать</w:t>
      </w:r>
      <w:r>
        <w:rPr>
          <w:spacing w:val="-6"/>
        </w:rPr>
        <w:t xml:space="preserve"> </w:t>
      </w:r>
      <w:r>
        <w:t>задачи</w:t>
      </w:r>
      <w:r>
        <w:rPr>
          <w:spacing w:val="-6"/>
        </w:rPr>
        <w:t xml:space="preserve"> </w:t>
      </w:r>
      <w:r>
        <w:t>на</w:t>
      </w:r>
      <w:r>
        <w:rPr>
          <w:spacing w:val="-8"/>
        </w:rPr>
        <w:t xml:space="preserve"> </w:t>
      </w:r>
      <w:r>
        <w:t>клетчатой</w:t>
      </w:r>
      <w:r>
        <w:rPr>
          <w:spacing w:val="-5"/>
        </w:rPr>
        <w:t xml:space="preserve"> </w:t>
      </w:r>
      <w:r>
        <w:rPr>
          <w:spacing w:val="-2"/>
        </w:rPr>
        <w:t>бумаге.</w:t>
      </w:r>
    </w:p>
    <w:p w:rsidR="00D542CB" w:rsidRDefault="00436AA8">
      <w:pPr>
        <w:pStyle w:val="a3"/>
        <w:spacing w:before="2"/>
        <w:ind w:right="843" w:firstLine="758"/>
      </w:pPr>
      <w:r>
        <w:t>Проводить вычисления и находить числовые и буквенные значения углов в геометрических</w:t>
      </w:r>
      <w:r>
        <w:rPr>
          <w:spacing w:val="-10"/>
        </w:rPr>
        <w:t xml:space="preserve"> </w:t>
      </w:r>
      <w:r>
        <w:t>задачах</w:t>
      </w:r>
      <w:r>
        <w:rPr>
          <w:spacing w:val="-10"/>
        </w:rPr>
        <w:t xml:space="preserve"> </w:t>
      </w:r>
      <w:r>
        <w:t>с</w:t>
      </w:r>
      <w:r>
        <w:rPr>
          <w:spacing w:val="-11"/>
        </w:rPr>
        <w:t xml:space="preserve"> </w:t>
      </w:r>
      <w:r>
        <w:t>использованием</w:t>
      </w:r>
      <w:r>
        <w:rPr>
          <w:spacing w:val="-10"/>
        </w:rPr>
        <w:t xml:space="preserve"> </w:t>
      </w:r>
      <w:r>
        <w:t>суммы</w:t>
      </w:r>
      <w:r>
        <w:rPr>
          <w:spacing w:val="-10"/>
        </w:rPr>
        <w:t xml:space="preserve"> </w:t>
      </w:r>
      <w:r>
        <w:t>углов</w:t>
      </w:r>
      <w:r>
        <w:rPr>
          <w:spacing w:val="-10"/>
        </w:rPr>
        <w:t xml:space="preserve"> </w:t>
      </w:r>
      <w:r>
        <w:t>треугольников</w:t>
      </w:r>
      <w:r>
        <w:rPr>
          <w:spacing w:val="-10"/>
        </w:rPr>
        <w:t xml:space="preserve"> </w:t>
      </w:r>
      <w:r>
        <w:t>и</w:t>
      </w:r>
      <w:r>
        <w:rPr>
          <w:spacing w:val="-9"/>
        </w:rPr>
        <w:t xml:space="preserve"> </w:t>
      </w:r>
      <w:r>
        <w:t>многоугольников, свойств</w:t>
      </w:r>
      <w:r>
        <w:rPr>
          <w:spacing w:val="-15"/>
        </w:rPr>
        <w:t xml:space="preserve"> </w:t>
      </w:r>
      <w:r>
        <w:t>углов,</w:t>
      </w:r>
      <w:r>
        <w:rPr>
          <w:spacing w:val="-13"/>
        </w:rPr>
        <w:t xml:space="preserve"> </w:t>
      </w:r>
      <w:r>
        <w:t>образованных</w:t>
      </w:r>
      <w:r>
        <w:rPr>
          <w:spacing w:val="-15"/>
        </w:rPr>
        <w:t xml:space="preserve"> </w:t>
      </w:r>
      <w:r>
        <w:t>при</w:t>
      </w:r>
      <w:r>
        <w:rPr>
          <w:spacing w:val="-14"/>
        </w:rPr>
        <w:t xml:space="preserve"> </w:t>
      </w:r>
      <w:r>
        <w:t>пересечении</w:t>
      </w:r>
      <w:r>
        <w:rPr>
          <w:spacing w:val="-15"/>
        </w:rPr>
        <w:t xml:space="preserve"> </w:t>
      </w:r>
      <w:r>
        <w:t>двух</w:t>
      </w:r>
      <w:r>
        <w:rPr>
          <w:spacing w:val="-13"/>
        </w:rPr>
        <w:t xml:space="preserve"> </w:t>
      </w:r>
      <w:r>
        <w:t>параллельных</w:t>
      </w:r>
      <w:r>
        <w:rPr>
          <w:spacing w:val="-15"/>
        </w:rPr>
        <w:t xml:space="preserve"> </w:t>
      </w:r>
      <w:r>
        <w:t>прямых</w:t>
      </w:r>
      <w:r>
        <w:rPr>
          <w:spacing w:val="-14"/>
        </w:rPr>
        <w:t xml:space="preserve"> </w:t>
      </w:r>
      <w:r>
        <w:t>секущей.</w:t>
      </w:r>
      <w:r>
        <w:rPr>
          <w:spacing w:val="-13"/>
        </w:rPr>
        <w:t xml:space="preserve"> </w:t>
      </w:r>
      <w:r>
        <w:t>Решать практические зад</w:t>
      </w:r>
      <w:r>
        <w:t>ачи на нахождение углов.</w:t>
      </w:r>
    </w:p>
    <w:p w:rsidR="00D542CB" w:rsidRDefault="00436AA8">
      <w:pPr>
        <w:pStyle w:val="a3"/>
        <w:spacing w:before="3" w:line="237" w:lineRule="auto"/>
        <w:ind w:right="839" w:firstLine="758"/>
      </w:pPr>
      <w:r>
        <w:t>Владеть</w:t>
      </w:r>
      <w:r>
        <w:rPr>
          <w:spacing w:val="-15"/>
        </w:rPr>
        <w:t xml:space="preserve"> </w:t>
      </w:r>
      <w:r>
        <w:t>понятием</w:t>
      </w:r>
      <w:r>
        <w:rPr>
          <w:spacing w:val="-15"/>
        </w:rPr>
        <w:t xml:space="preserve"> </w:t>
      </w:r>
      <w:r>
        <w:t>геометрического</w:t>
      </w:r>
      <w:r>
        <w:rPr>
          <w:spacing w:val="-15"/>
        </w:rPr>
        <w:t xml:space="preserve"> </w:t>
      </w:r>
      <w:r>
        <w:t>места</w:t>
      </w:r>
      <w:r>
        <w:rPr>
          <w:spacing w:val="-15"/>
        </w:rPr>
        <w:t xml:space="preserve"> </w:t>
      </w:r>
      <w:r>
        <w:t>точек.</w:t>
      </w:r>
      <w:r>
        <w:rPr>
          <w:spacing w:val="-15"/>
        </w:rPr>
        <w:t xml:space="preserve"> </w:t>
      </w:r>
      <w:r>
        <w:t>Уметь</w:t>
      </w:r>
      <w:r>
        <w:rPr>
          <w:spacing w:val="-15"/>
        </w:rPr>
        <w:t xml:space="preserve"> </w:t>
      </w:r>
      <w:r>
        <w:t>определять</w:t>
      </w:r>
      <w:r>
        <w:rPr>
          <w:spacing w:val="-15"/>
        </w:rPr>
        <w:t xml:space="preserve"> </w:t>
      </w:r>
      <w:r>
        <w:t>биссектрису</w:t>
      </w:r>
      <w:r>
        <w:rPr>
          <w:spacing w:val="-15"/>
        </w:rPr>
        <w:t xml:space="preserve"> </w:t>
      </w:r>
      <w:r>
        <w:t>угла и серединный перпендикуляр к отрезку как геометрические места точек.</w:t>
      </w:r>
    </w:p>
    <w:p w:rsidR="00D542CB" w:rsidRDefault="00436AA8">
      <w:pPr>
        <w:pStyle w:val="a3"/>
        <w:spacing w:before="1"/>
        <w:ind w:left="2462"/>
      </w:pPr>
      <w:r>
        <w:t>Формулировать</w:t>
      </w:r>
      <w:r>
        <w:rPr>
          <w:spacing w:val="13"/>
        </w:rPr>
        <w:t xml:space="preserve"> </w:t>
      </w:r>
      <w:r>
        <w:t>определения</w:t>
      </w:r>
      <w:r>
        <w:rPr>
          <w:spacing w:val="14"/>
        </w:rPr>
        <w:t xml:space="preserve"> </w:t>
      </w:r>
      <w:r>
        <w:t>окружности</w:t>
      </w:r>
      <w:r>
        <w:rPr>
          <w:spacing w:val="20"/>
        </w:rPr>
        <w:t xml:space="preserve"> </w:t>
      </w:r>
      <w:r>
        <w:t>и</w:t>
      </w:r>
      <w:r>
        <w:rPr>
          <w:spacing w:val="22"/>
        </w:rPr>
        <w:t xml:space="preserve"> </w:t>
      </w:r>
      <w:r>
        <w:t>круга,</w:t>
      </w:r>
      <w:r>
        <w:rPr>
          <w:spacing w:val="20"/>
        </w:rPr>
        <w:t xml:space="preserve"> </w:t>
      </w:r>
      <w:r>
        <w:t>хорды</w:t>
      </w:r>
      <w:r>
        <w:rPr>
          <w:spacing w:val="20"/>
        </w:rPr>
        <w:t xml:space="preserve"> </w:t>
      </w:r>
      <w:r>
        <w:t>и</w:t>
      </w:r>
      <w:r>
        <w:rPr>
          <w:spacing w:val="22"/>
        </w:rPr>
        <w:t xml:space="preserve"> </w:t>
      </w:r>
      <w:r>
        <w:t>диаметра</w:t>
      </w:r>
      <w:r>
        <w:rPr>
          <w:spacing w:val="18"/>
        </w:rPr>
        <w:t xml:space="preserve"> </w:t>
      </w:r>
      <w:r>
        <w:rPr>
          <w:spacing w:val="-2"/>
        </w:rPr>
        <w:t>окружности,</w:t>
      </w:r>
    </w:p>
    <w:p w:rsidR="00D542CB" w:rsidRDefault="00436AA8">
      <w:pPr>
        <w:pStyle w:val="a3"/>
        <w:spacing w:before="72"/>
      </w:pPr>
      <w:r>
        <w:t>пользоваться</w:t>
      </w:r>
      <w:r>
        <w:rPr>
          <w:spacing w:val="-12"/>
        </w:rPr>
        <w:t xml:space="preserve"> </w:t>
      </w:r>
      <w:r>
        <w:t>их</w:t>
      </w:r>
      <w:r>
        <w:rPr>
          <w:spacing w:val="-8"/>
        </w:rPr>
        <w:t xml:space="preserve"> </w:t>
      </w:r>
      <w:r>
        <w:t>свойствами.</w:t>
      </w:r>
      <w:r>
        <w:rPr>
          <w:spacing w:val="-5"/>
        </w:rPr>
        <w:t xml:space="preserve"> </w:t>
      </w:r>
      <w:r>
        <w:t>Уметь</w:t>
      </w:r>
      <w:r>
        <w:rPr>
          <w:spacing w:val="-5"/>
        </w:rPr>
        <w:t xml:space="preserve"> </w:t>
      </w:r>
      <w:r>
        <w:t>применять</w:t>
      </w:r>
      <w:r>
        <w:rPr>
          <w:spacing w:val="-10"/>
        </w:rPr>
        <w:t xml:space="preserve"> </w:t>
      </w:r>
      <w:r>
        <w:t>эти</w:t>
      </w:r>
      <w:r>
        <w:rPr>
          <w:spacing w:val="-2"/>
        </w:rPr>
        <w:t xml:space="preserve"> </w:t>
      </w:r>
      <w:r>
        <w:t>свойства</w:t>
      </w:r>
      <w:r>
        <w:rPr>
          <w:spacing w:val="-13"/>
        </w:rPr>
        <w:t xml:space="preserve"> </w:t>
      </w:r>
      <w:r>
        <w:t>при</w:t>
      </w:r>
      <w:r>
        <w:rPr>
          <w:spacing w:val="-4"/>
        </w:rPr>
        <w:t xml:space="preserve"> </w:t>
      </w:r>
      <w:r>
        <w:t>решении</w:t>
      </w:r>
      <w:r>
        <w:rPr>
          <w:spacing w:val="-11"/>
        </w:rPr>
        <w:t xml:space="preserve"> </w:t>
      </w:r>
      <w:r>
        <w:rPr>
          <w:spacing w:val="-2"/>
        </w:rPr>
        <w:t>задач.</w:t>
      </w:r>
    </w:p>
    <w:p w:rsidR="00D542CB" w:rsidRDefault="00436AA8">
      <w:pPr>
        <w:pStyle w:val="a3"/>
        <w:spacing w:before="2"/>
        <w:ind w:right="841" w:firstLine="758"/>
      </w:pPr>
      <w: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w:t>
      </w:r>
      <w:r>
        <w:t>м, что серединные перпендикуляры к сторонам треугольника пересекаются в одной точке.</w:t>
      </w:r>
    </w:p>
    <w:p w:rsidR="00D542CB" w:rsidRDefault="00436AA8">
      <w:pPr>
        <w:pStyle w:val="a3"/>
        <w:spacing w:before="1" w:line="242" w:lineRule="auto"/>
        <w:ind w:right="850" w:firstLine="739"/>
      </w:pPr>
      <w:r>
        <w:t>Владеть понятием касательной к окружности, пользоваться теоремой о перпендикулярности касательной и радиуса, проведённого к точке касания.</w:t>
      </w:r>
    </w:p>
    <w:p w:rsidR="00D542CB" w:rsidRDefault="00436AA8">
      <w:pPr>
        <w:pStyle w:val="a3"/>
        <w:spacing w:line="237" w:lineRule="auto"/>
        <w:ind w:right="835" w:firstLine="739"/>
      </w:pPr>
      <w:r>
        <w:t>Пользоваться простейшими геометр</w:t>
      </w:r>
      <w:r>
        <w:t>ическими неравенствами, понимать их практический смысл.</w:t>
      </w:r>
    </w:p>
    <w:p w:rsidR="00D542CB" w:rsidRDefault="00436AA8">
      <w:pPr>
        <w:pStyle w:val="a3"/>
        <w:spacing w:before="7" w:line="235" w:lineRule="auto"/>
        <w:ind w:left="2443" w:right="856"/>
      </w:pPr>
      <w:r>
        <w:t>Проводить основные геометрические построения с помощью циркуля и линейки. Предметные результаты освоения программы учебного курса к концу</w:t>
      </w:r>
      <w:r>
        <w:rPr>
          <w:spacing w:val="-6"/>
        </w:rPr>
        <w:t xml:space="preserve"> </w:t>
      </w:r>
      <w:r>
        <w:t>обучения в 8</w:t>
      </w:r>
    </w:p>
    <w:p w:rsidR="00D542CB" w:rsidRDefault="00436AA8">
      <w:pPr>
        <w:pStyle w:val="a3"/>
        <w:spacing w:before="1" w:line="275" w:lineRule="exact"/>
        <w:jc w:val="left"/>
      </w:pPr>
      <w:r>
        <w:rPr>
          <w:spacing w:val="-2"/>
        </w:rPr>
        <w:t>классе.</w:t>
      </w:r>
    </w:p>
    <w:p w:rsidR="00D542CB" w:rsidRDefault="00436AA8">
      <w:pPr>
        <w:pStyle w:val="a3"/>
        <w:spacing w:line="275" w:lineRule="exact"/>
        <w:ind w:left="2443"/>
        <w:jc w:val="left"/>
      </w:pPr>
      <w:r>
        <w:t>Распознавать</w:t>
      </w:r>
      <w:r>
        <w:rPr>
          <w:spacing w:val="42"/>
        </w:rPr>
        <w:t xml:space="preserve"> </w:t>
      </w:r>
      <w:r>
        <w:t>основные</w:t>
      </w:r>
      <w:r>
        <w:rPr>
          <w:spacing w:val="33"/>
        </w:rPr>
        <w:t xml:space="preserve"> </w:t>
      </w:r>
      <w:r>
        <w:t>виды</w:t>
      </w:r>
      <w:r>
        <w:rPr>
          <w:spacing w:val="44"/>
        </w:rPr>
        <w:t xml:space="preserve"> </w:t>
      </w:r>
      <w:r>
        <w:t>четырёхугольни</w:t>
      </w:r>
      <w:r>
        <w:t>ков,</w:t>
      </w:r>
      <w:r>
        <w:rPr>
          <w:spacing w:val="39"/>
        </w:rPr>
        <w:t xml:space="preserve"> </w:t>
      </w:r>
      <w:r>
        <w:t>их</w:t>
      </w:r>
      <w:r>
        <w:rPr>
          <w:spacing w:val="36"/>
        </w:rPr>
        <w:t xml:space="preserve"> </w:t>
      </w:r>
      <w:r>
        <w:t>элементы,</w:t>
      </w:r>
      <w:r>
        <w:rPr>
          <w:spacing w:val="39"/>
        </w:rPr>
        <w:t xml:space="preserve"> </w:t>
      </w:r>
      <w:r>
        <w:t>пользоваться</w:t>
      </w:r>
      <w:r>
        <w:rPr>
          <w:spacing w:val="43"/>
        </w:rPr>
        <w:t xml:space="preserve"> </w:t>
      </w:r>
      <w:r>
        <w:rPr>
          <w:spacing w:val="-5"/>
        </w:rPr>
        <w:t>их</w:t>
      </w:r>
    </w:p>
    <w:p w:rsidR="00D542CB" w:rsidRDefault="00436AA8">
      <w:pPr>
        <w:pStyle w:val="a3"/>
        <w:spacing w:before="3"/>
      </w:pPr>
      <w:r>
        <w:t>свойствами</w:t>
      </w:r>
      <w:r>
        <w:rPr>
          <w:spacing w:val="-11"/>
        </w:rPr>
        <w:t xml:space="preserve"> </w:t>
      </w:r>
      <w:r>
        <w:t>при</w:t>
      </w:r>
      <w:r>
        <w:rPr>
          <w:spacing w:val="-12"/>
        </w:rPr>
        <w:t xml:space="preserve"> </w:t>
      </w:r>
      <w:r>
        <w:t>решении</w:t>
      </w:r>
      <w:r>
        <w:rPr>
          <w:spacing w:val="-11"/>
        </w:rPr>
        <w:t xml:space="preserve"> </w:t>
      </w:r>
      <w:r>
        <w:t>геометрических</w:t>
      </w:r>
      <w:r>
        <w:rPr>
          <w:spacing w:val="-11"/>
        </w:rPr>
        <w:t xml:space="preserve"> </w:t>
      </w:r>
      <w:r>
        <w:rPr>
          <w:spacing w:val="-2"/>
        </w:rPr>
        <w:t>задач.</w:t>
      </w:r>
    </w:p>
    <w:p w:rsidR="00D542CB" w:rsidRDefault="00436AA8">
      <w:pPr>
        <w:pStyle w:val="a3"/>
        <w:spacing w:before="3" w:line="242" w:lineRule="auto"/>
        <w:ind w:right="844" w:firstLine="739"/>
      </w:pPr>
      <w:r>
        <w:t>Применять свойства точки пересечения медиан треугольника (центра масс) в решении задач.</w:t>
      </w:r>
    </w:p>
    <w:p w:rsidR="00D542CB" w:rsidRDefault="00436AA8">
      <w:pPr>
        <w:pStyle w:val="a3"/>
        <w:ind w:right="839" w:firstLine="739"/>
      </w:pPr>
      <w: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D542CB" w:rsidRDefault="00436AA8">
      <w:pPr>
        <w:pStyle w:val="a3"/>
        <w:spacing w:line="271" w:lineRule="exact"/>
        <w:ind w:left="2443"/>
      </w:pPr>
      <w:r>
        <w:t>Применять</w:t>
      </w:r>
      <w:r>
        <w:rPr>
          <w:spacing w:val="-17"/>
        </w:rPr>
        <w:t xml:space="preserve"> </w:t>
      </w:r>
      <w:r>
        <w:t>признаки</w:t>
      </w:r>
      <w:r>
        <w:rPr>
          <w:spacing w:val="-15"/>
        </w:rPr>
        <w:t xml:space="preserve"> </w:t>
      </w:r>
      <w:r>
        <w:t>подобия</w:t>
      </w:r>
      <w:r>
        <w:rPr>
          <w:spacing w:val="-14"/>
        </w:rPr>
        <w:t xml:space="preserve"> </w:t>
      </w:r>
      <w:r>
        <w:t>тре</w:t>
      </w:r>
      <w:r>
        <w:t>угольников</w:t>
      </w:r>
      <w:r>
        <w:rPr>
          <w:spacing w:val="-12"/>
        </w:rPr>
        <w:t xml:space="preserve"> </w:t>
      </w:r>
      <w:r>
        <w:t>в</w:t>
      </w:r>
      <w:r>
        <w:rPr>
          <w:spacing w:val="-18"/>
        </w:rPr>
        <w:t xml:space="preserve"> </w:t>
      </w:r>
      <w:r>
        <w:t>решении</w:t>
      </w:r>
      <w:r>
        <w:rPr>
          <w:spacing w:val="-13"/>
        </w:rPr>
        <w:t xml:space="preserve"> </w:t>
      </w:r>
      <w:r>
        <w:t>геометрических</w:t>
      </w:r>
      <w:r>
        <w:rPr>
          <w:spacing w:val="-13"/>
        </w:rPr>
        <w:t xml:space="preserve"> </w:t>
      </w:r>
      <w:r>
        <w:rPr>
          <w:spacing w:val="-2"/>
        </w:rPr>
        <w:t>задач.</w:t>
      </w:r>
    </w:p>
    <w:p w:rsidR="00D542CB" w:rsidRDefault="00436AA8">
      <w:pPr>
        <w:pStyle w:val="a3"/>
        <w:spacing w:before="2"/>
        <w:ind w:right="831" w:firstLine="739"/>
      </w:pPr>
      <w:r>
        <w:t>Пользоваться теоремой Пифагора для решения геометрических и практических задач.</w:t>
      </w:r>
      <w:r>
        <w:rPr>
          <w:spacing w:val="-9"/>
        </w:rPr>
        <w:t xml:space="preserve"> </w:t>
      </w:r>
      <w:r>
        <w:t>Строить</w:t>
      </w:r>
      <w:r>
        <w:rPr>
          <w:spacing w:val="-9"/>
        </w:rPr>
        <w:t xml:space="preserve"> </w:t>
      </w:r>
      <w:r>
        <w:t>математическую</w:t>
      </w:r>
      <w:r>
        <w:rPr>
          <w:spacing w:val="-9"/>
        </w:rPr>
        <w:t xml:space="preserve"> </w:t>
      </w:r>
      <w:r>
        <w:t>модель</w:t>
      </w:r>
      <w:r>
        <w:rPr>
          <w:spacing w:val="-8"/>
        </w:rPr>
        <w:t xml:space="preserve"> </w:t>
      </w:r>
      <w:r>
        <w:t>в</w:t>
      </w:r>
      <w:r>
        <w:rPr>
          <w:spacing w:val="-10"/>
        </w:rPr>
        <w:t xml:space="preserve"> </w:t>
      </w:r>
      <w:r>
        <w:t>практических</w:t>
      </w:r>
      <w:r>
        <w:rPr>
          <w:spacing w:val="-9"/>
        </w:rPr>
        <w:t xml:space="preserve"> </w:t>
      </w:r>
      <w:r>
        <w:t>задачах,</w:t>
      </w:r>
      <w:r>
        <w:rPr>
          <w:spacing w:val="-9"/>
        </w:rPr>
        <w:t xml:space="preserve"> </w:t>
      </w:r>
      <w:r>
        <w:t>самостоятельно</w:t>
      </w:r>
      <w:r>
        <w:rPr>
          <w:spacing w:val="-12"/>
        </w:rPr>
        <w:t xml:space="preserve"> </w:t>
      </w:r>
      <w:r>
        <w:t>проводить чертёж и находить соответствующие длины.</w:t>
      </w:r>
    </w:p>
    <w:p w:rsidR="00D542CB" w:rsidRDefault="00436AA8">
      <w:pPr>
        <w:pStyle w:val="a3"/>
        <w:ind w:right="848" w:firstLine="739"/>
      </w:pPr>
      <w:r>
        <w:t>Владеть понят</w:t>
      </w:r>
      <w:r>
        <w:t>иями синуса, косинуса и тангенса острого угла прямоугольного треугольника. Пользоваться этими понятиями для решения практических задач.</w:t>
      </w:r>
    </w:p>
    <w:p w:rsidR="00D542CB" w:rsidRDefault="00436AA8">
      <w:pPr>
        <w:pStyle w:val="a3"/>
        <w:spacing w:before="2" w:line="237" w:lineRule="auto"/>
        <w:ind w:right="843" w:firstLine="739"/>
      </w:pPr>
      <w:r>
        <w:t>Вычислять (различными способами) площадь треугольника и площади многоугольных фигур (пользуясь, где необходимо, калькуля</w:t>
      </w:r>
      <w:r>
        <w:t>тором). Применять полученные умения в практических задачах.</w:t>
      </w:r>
    </w:p>
    <w:p w:rsidR="00D542CB" w:rsidRDefault="00436AA8">
      <w:pPr>
        <w:pStyle w:val="a3"/>
        <w:spacing w:before="2"/>
        <w:ind w:right="839" w:firstLine="739"/>
      </w:pPr>
      <w:r>
        <w:t>Владеть понятиями вписанного и центрального угла, использовать теоремы о вписанных</w:t>
      </w:r>
      <w:r>
        <w:rPr>
          <w:spacing w:val="-15"/>
        </w:rPr>
        <w:t xml:space="preserve"> </w:t>
      </w:r>
      <w:r>
        <w:t>углах,</w:t>
      </w:r>
      <w:r>
        <w:rPr>
          <w:spacing w:val="-14"/>
        </w:rPr>
        <w:t xml:space="preserve"> </w:t>
      </w:r>
      <w:r>
        <w:t>углах</w:t>
      </w:r>
      <w:r>
        <w:rPr>
          <w:spacing w:val="-12"/>
        </w:rPr>
        <w:t xml:space="preserve"> </w:t>
      </w:r>
      <w:r>
        <w:t>между</w:t>
      </w:r>
      <w:r>
        <w:rPr>
          <w:spacing w:val="-12"/>
        </w:rPr>
        <w:t xml:space="preserve"> </w:t>
      </w:r>
      <w:r>
        <w:t>хордами</w:t>
      </w:r>
      <w:r>
        <w:rPr>
          <w:spacing w:val="-14"/>
        </w:rPr>
        <w:t xml:space="preserve"> </w:t>
      </w:r>
      <w:r>
        <w:t>(секущими)</w:t>
      </w:r>
      <w:r>
        <w:rPr>
          <w:spacing w:val="-15"/>
        </w:rPr>
        <w:t xml:space="preserve"> </w:t>
      </w:r>
      <w:r>
        <w:t>и</w:t>
      </w:r>
      <w:r>
        <w:rPr>
          <w:spacing w:val="-14"/>
        </w:rPr>
        <w:t xml:space="preserve"> </w:t>
      </w:r>
      <w:r>
        <w:t>угле</w:t>
      </w:r>
      <w:r>
        <w:rPr>
          <w:spacing w:val="-15"/>
        </w:rPr>
        <w:t xml:space="preserve"> </w:t>
      </w:r>
      <w:r>
        <w:t>между</w:t>
      </w:r>
      <w:r>
        <w:rPr>
          <w:spacing w:val="-14"/>
        </w:rPr>
        <w:t xml:space="preserve"> </w:t>
      </w:r>
      <w:r>
        <w:t>касательной</w:t>
      </w:r>
      <w:r>
        <w:rPr>
          <w:spacing w:val="-14"/>
        </w:rPr>
        <w:t xml:space="preserve"> </w:t>
      </w:r>
      <w:r>
        <w:t>и</w:t>
      </w:r>
      <w:r>
        <w:rPr>
          <w:spacing w:val="-14"/>
        </w:rPr>
        <w:t xml:space="preserve"> </w:t>
      </w:r>
      <w:r>
        <w:t>хордой</w:t>
      </w:r>
      <w:r>
        <w:rPr>
          <w:spacing w:val="-13"/>
        </w:rPr>
        <w:t xml:space="preserve"> </w:t>
      </w:r>
      <w:r>
        <w:t>при</w:t>
      </w:r>
    </w:p>
    <w:p w:rsidR="00D542CB" w:rsidRDefault="00D542CB">
      <w:pPr>
        <w:pStyle w:val="a3"/>
        <w:sectPr w:rsidR="00D542CB">
          <w:pgSz w:w="11920" w:h="16850"/>
          <w:pgMar w:top="580" w:right="0" w:bottom="1180" w:left="0" w:header="0" w:footer="878" w:gutter="0"/>
          <w:cols w:space="720"/>
        </w:sectPr>
      </w:pPr>
    </w:p>
    <w:p w:rsidR="00D542CB" w:rsidRDefault="00436AA8">
      <w:pPr>
        <w:pStyle w:val="a3"/>
        <w:spacing w:before="78"/>
      </w:pPr>
      <w:r>
        <w:lastRenderedPageBreak/>
        <w:t>решении</w:t>
      </w:r>
      <w:r>
        <w:rPr>
          <w:spacing w:val="-5"/>
        </w:rPr>
        <w:t xml:space="preserve"> </w:t>
      </w:r>
      <w:r>
        <w:t>геометричес</w:t>
      </w:r>
      <w:r>
        <w:t>ких</w:t>
      </w:r>
      <w:r>
        <w:rPr>
          <w:spacing w:val="-4"/>
        </w:rPr>
        <w:t xml:space="preserve"> </w:t>
      </w:r>
      <w:r>
        <w:rPr>
          <w:spacing w:val="-2"/>
        </w:rPr>
        <w:t>задач.</w:t>
      </w:r>
    </w:p>
    <w:p w:rsidR="00D542CB" w:rsidRDefault="00436AA8">
      <w:pPr>
        <w:pStyle w:val="a3"/>
        <w:spacing w:before="9" w:line="235" w:lineRule="auto"/>
        <w:ind w:right="2229" w:firstLine="739"/>
      </w:pPr>
      <w:r>
        <w:t>Владеть</w:t>
      </w:r>
      <w:r>
        <w:rPr>
          <w:spacing w:val="-4"/>
        </w:rPr>
        <w:t xml:space="preserve"> </w:t>
      </w:r>
      <w:r>
        <w:t>понятием</w:t>
      </w:r>
      <w:r>
        <w:rPr>
          <w:spacing w:val="-11"/>
        </w:rPr>
        <w:t xml:space="preserve"> </w:t>
      </w:r>
      <w:r>
        <w:t>описанного</w:t>
      </w:r>
      <w:r>
        <w:rPr>
          <w:spacing w:val="-1"/>
        </w:rPr>
        <w:t xml:space="preserve"> </w:t>
      </w:r>
      <w:r>
        <w:t>четырёхугольника,</w:t>
      </w:r>
      <w:r>
        <w:rPr>
          <w:spacing w:val="-3"/>
        </w:rPr>
        <w:t xml:space="preserve"> </w:t>
      </w:r>
      <w:r>
        <w:t>применять</w:t>
      </w:r>
      <w:r>
        <w:rPr>
          <w:spacing w:val="-5"/>
        </w:rPr>
        <w:t xml:space="preserve"> </w:t>
      </w:r>
      <w:r>
        <w:t>свойства описанного четырёхугольника при решении задач.</w:t>
      </w:r>
    </w:p>
    <w:p w:rsidR="00D542CB" w:rsidRDefault="00436AA8">
      <w:pPr>
        <w:pStyle w:val="a3"/>
        <w:spacing w:before="17"/>
        <w:ind w:right="841" w:firstLine="758"/>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D542CB" w:rsidRDefault="00436AA8">
      <w:pPr>
        <w:pStyle w:val="a3"/>
        <w:spacing w:line="271" w:lineRule="exact"/>
        <w:ind w:left="2462"/>
      </w:pPr>
      <w:r>
        <w:t>Предметные</w:t>
      </w:r>
      <w:r>
        <w:rPr>
          <w:spacing w:val="-9"/>
        </w:rPr>
        <w:t xml:space="preserve"> </w:t>
      </w:r>
      <w:r>
        <w:t>результаты</w:t>
      </w:r>
      <w:r>
        <w:rPr>
          <w:spacing w:val="-3"/>
        </w:rPr>
        <w:t xml:space="preserve"> </w:t>
      </w:r>
      <w:r>
        <w:t>освоения</w:t>
      </w:r>
      <w:r>
        <w:rPr>
          <w:spacing w:val="-1"/>
        </w:rPr>
        <w:t xml:space="preserve"> </w:t>
      </w:r>
      <w:r>
        <w:t>програм</w:t>
      </w:r>
      <w:r>
        <w:t>мы</w:t>
      </w:r>
      <w:r>
        <w:rPr>
          <w:spacing w:val="2"/>
        </w:rPr>
        <w:t xml:space="preserve"> </w:t>
      </w:r>
      <w:r>
        <w:t>учебного</w:t>
      </w:r>
      <w:r>
        <w:rPr>
          <w:spacing w:val="3"/>
        </w:rPr>
        <w:t xml:space="preserve"> </w:t>
      </w:r>
      <w:r>
        <w:t>курса</w:t>
      </w:r>
      <w:r>
        <w:rPr>
          <w:spacing w:val="-5"/>
        </w:rPr>
        <w:t xml:space="preserve"> </w:t>
      </w:r>
      <w:r>
        <w:t>к</w:t>
      </w:r>
      <w:r>
        <w:rPr>
          <w:spacing w:val="-1"/>
        </w:rPr>
        <w:t xml:space="preserve"> </w:t>
      </w:r>
      <w:r>
        <w:t>концу</w:t>
      </w:r>
      <w:r>
        <w:rPr>
          <w:spacing w:val="-17"/>
        </w:rPr>
        <w:t xml:space="preserve"> </w:t>
      </w:r>
      <w:r>
        <w:t>обучения</w:t>
      </w:r>
      <w:r>
        <w:rPr>
          <w:spacing w:val="-2"/>
        </w:rPr>
        <w:t xml:space="preserve"> </w:t>
      </w:r>
      <w:r>
        <w:t>в</w:t>
      </w:r>
      <w:r>
        <w:rPr>
          <w:spacing w:val="3"/>
        </w:rPr>
        <w:t xml:space="preserve"> </w:t>
      </w:r>
      <w:r>
        <w:rPr>
          <w:spacing w:val="-10"/>
        </w:rPr>
        <w:t>9</w:t>
      </w:r>
    </w:p>
    <w:p w:rsidR="00D542CB" w:rsidRDefault="00436AA8">
      <w:pPr>
        <w:pStyle w:val="a3"/>
        <w:spacing w:before="2"/>
        <w:jc w:val="left"/>
      </w:pPr>
      <w:r>
        <w:rPr>
          <w:spacing w:val="-2"/>
        </w:rPr>
        <w:t>классе.</w:t>
      </w:r>
    </w:p>
    <w:p w:rsidR="00D542CB" w:rsidRDefault="00436AA8">
      <w:pPr>
        <w:pStyle w:val="a3"/>
        <w:ind w:left="2462"/>
        <w:jc w:val="left"/>
      </w:pPr>
      <w:r>
        <w:t>Знать</w:t>
      </w:r>
      <w:r>
        <w:rPr>
          <w:spacing w:val="42"/>
        </w:rPr>
        <w:t xml:space="preserve"> </w:t>
      </w:r>
      <w:r>
        <w:t>тригонометрические</w:t>
      </w:r>
      <w:r>
        <w:rPr>
          <w:spacing w:val="69"/>
          <w:w w:val="150"/>
        </w:rPr>
        <w:t xml:space="preserve"> </w:t>
      </w:r>
      <w:r>
        <w:t>функции</w:t>
      </w:r>
      <w:r>
        <w:rPr>
          <w:spacing w:val="73"/>
          <w:w w:val="150"/>
        </w:rPr>
        <w:t xml:space="preserve"> </w:t>
      </w:r>
      <w:r>
        <w:t>острых</w:t>
      </w:r>
      <w:r>
        <w:rPr>
          <w:spacing w:val="67"/>
          <w:w w:val="150"/>
        </w:rPr>
        <w:t xml:space="preserve"> </w:t>
      </w:r>
      <w:r>
        <w:t>углов,</w:t>
      </w:r>
      <w:r>
        <w:rPr>
          <w:spacing w:val="68"/>
          <w:w w:val="150"/>
        </w:rPr>
        <w:t xml:space="preserve"> </w:t>
      </w:r>
      <w:r>
        <w:t>находить</w:t>
      </w:r>
      <w:r>
        <w:rPr>
          <w:spacing w:val="73"/>
          <w:w w:val="150"/>
        </w:rPr>
        <w:t xml:space="preserve"> </w:t>
      </w:r>
      <w:r>
        <w:t>с</w:t>
      </w:r>
      <w:r>
        <w:rPr>
          <w:spacing w:val="62"/>
          <w:w w:val="150"/>
        </w:rPr>
        <w:t xml:space="preserve"> </w:t>
      </w:r>
      <w:r>
        <w:t>их</w:t>
      </w:r>
      <w:r>
        <w:rPr>
          <w:spacing w:val="65"/>
          <w:w w:val="150"/>
        </w:rPr>
        <w:t xml:space="preserve"> </w:t>
      </w:r>
      <w:r>
        <w:rPr>
          <w:spacing w:val="-2"/>
        </w:rPr>
        <w:t>помощью</w:t>
      </w:r>
    </w:p>
    <w:p w:rsidR="00D542CB" w:rsidRDefault="00436AA8">
      <w:pPr>
        <w:pStyle w:val="a3"/>
        <w:spacing w:before="5"/>
        <w:ind w:right="841"/>
      </w:pPr>
      <w:r>
        <w:t>различные элементы прямоугольного треугольника («решение прямоугольных треугольников»). Находить (с помощью калькулятора) длины и углы для н</w:t>
      </w:r>
      <w:r>
        <w:t xml:space="preserve">етабличных </w:t>
      </w:r>
      <w:r>
        <w:rPr>
          <w:spacing w:val="-2"/>
        </w:rPr>
        <w:t>значений.</w:t>
      </w:r>
    </w:p>
    <w:p w:rsidR="00D542CB" w:rsidRDefault="00436AA8">
      <w:pPr>
        <w:pStyle w:val="a3"/>
        <w:spacing w:line="242" w:lineRule="auto"/>
        <w:ind w:right="838" w:firstLine="758"/>
      </w:pPr>
      <w:r>
        <w:t>Пользоваться</w:t>
      </w:r>
      <w:r>
        <w:rPr>
          <w:spacing w:val="-13"/>
        </w:rPr>
        <w:t xml:space="preserve"> </w:t>
      </w:r>
      <w:r>
        <w:t>формулами</w:t>
      </w:r>
      <w:r>
        <w:rPr>
          <w:spacing w:val="-12"/>
        </w:rPr>
        <w:t xml:space="preserve"> </w:t>
      </w:r>
      <w:r>
        <w:t>приведения</w:t>
      </w:r>
      <w:r>
        <w:rPr>
          <w:spacing w:val="-13"/>
        </w:rPr>
        <w:t xml:space="preserve"> </w:t>
      </w:r>
      <w:r>
        <w:t>и</w:t>
      </w:r>
      <w:r>
        <w:rPr>
          <w:spacing w:val="-12"/>
        </w:rPr>
        <w:t xml:space="preserve"> </w:t>
      </w:r>
      <w:r>
        <w:t>основным</w:t>
      </w:r>
      <w:r>
        <w:rPr>
          <w:spacing w:val="-14"/>
        </w:rPr>
        <w:t xml:space="preserve"> </w:t>
      </w:r>
      <w:r>
        <w:t>тригонометрическим</w:t>
      </w:r>
      <w:r>
        <w:rPr>
          <w:spacing w:val="-13"/>
        </w:rPr>
        <w:t xml:space="preserve"> </w:t>
      </w:r>
      <w:r>
        <w:t>тождеством для нахождения соотношений между тригонометрическими величинами.</w:t>
      </w:r>
    </w:p>
    <w:p w:rsidR="00D542CB" w:rsidRDefault="00436AA8">
      <w:pPr>
        <w:pStyle w:val="a3"/>
        <w:spacing w:line="266" w:lineRule="exact"/>
        <w:ind w:left="2462"/>
      </w:pPr>
      <w:r>
        <w:t>Использовать</w:t>
      </w:r>
      <w:r>
        <w:rPr>
          <w:spacing w:val="-4"/>
        </w:rPr>
        <w:t xml:space="preserve"> </w:t>
      </w:r>
      <w:r>
        <w:t>теоремы</w:t>
      </w:r>
      <w:r>
        <w:rPr>
          <w:spacing w:val="6"/>
        </w:rPr>
        <w:t xml:space="preserve"> </w:t>
      </w:r>
      <w:r>
        <w:t>синусов</w:t>
      </w:r>
      <w:r>
        <w:rPr>
          <w:spacing w:val="1"/>
        </w:rPr>
        <w:t xml:space="preserve"> </w:t>
      </w:r>
      <w:r>
        <w:t>и косинусов для</w:t>
      </w:r>
      <w:r>
        <w:rPr>
          <w:spacing w:val="-3"/>
        </w:rPr>
        <w:t xml:space="preserve"> </w:t>
      </w:r>
      <w:r>
        <w:t xml:space="preserve">нахождения различных </w:t>
      </w:r>
      <w:r>
        <w:rPr>
          <w:spacing w:val="-2"/>
        </w:rPr>
        <w:t>элементов</w:t>
      </w:r>
    </w:p>
    <w:p w:rsidR="00D542CB" w:rsidRDefault="00436AA8">
      <w:pPr>
        <w:pStyle w:val="a3"/>
        <w:spacing w:before="75" w:line="237" w:lineRule="auto"/>
        <w:ind w:right="1290"/>
      </w:pPr>
      <w:r>
        <w:t>треугольника</w:t>
      </w:r>
      <w:r>
        <w:rPr>
          <w:spacing w:val="-1"/>
        </w:rPr>
        <w:t xml:space="preserve"> </w:t>
      </w:r>
      <w:r>
        <w:t>(«решение</w:t>
      </w:r>
      <w:r>
        <w:rPr>
          <w:spacing w:val="-3"/>
        </w:rPr>
        <w:t xml:space="preserve"> </w:t>
      </w:r>
      <w:r>
        <w:t>треугольников»),</w:t>
      </w:r>
      <w:r>
        <w:rPr>
          <w:spacing w:val="-2"/>
        </w:rPr>
        <w:t xml:space="preserve"> </w:t>
      </w:r>
      <w:r>
        <w:t>применять их</w:t>
      </w:r>
      <w:r>
        <w:rPr>
          <w:spacing w:val="-6"/>
        </w:rPr>
        <w:t xml:space="preserve"> </w:t>
      </w:r>
      <w:r>
        <w:t>при решении</w:t>
      </w:r>
      <w:r>
        <w:rPr>
          <w:spacing w:val="-6"/>
        </w:rPr>
        <w:t xml:space="preserve"> </w:t>
      </w:r>
      <w:r>
        <w:t xml:space="preserve">геометрических </w:t>
      </w:r>
      <w:r>
        <w:rPr>
          <w:spacing w:val="-2"/>
        </w:rPr>
        <w:t>задач.</w:t>
      </w:r>
    </w:p>
    <w:p w:rsidR="00D542CB" w:rsidRDefault="00436AA8">
      <w:pPr>
        <w:pStyle w:val="a3"/>
        <w:ind w:right="837" w:firstLine="758"/>
      </w:pPr>
      <w:r>
        <w:t>Владеть</w:t>
      </w:r>
      <w:r>
        <w:rPr>
          <w:spacing w:val="-13"/>
        </w:rPr>
        <w:t xml:space="preserve"> </w:t>
      </w:r>
      <w:r>
        <w:t>понятиями</w:t>
      </w:r>
      <w:r>
        <w:rPr>
          <w:spacing w:val="-13"/>
        </w:rPr>
        <w:t xml:space="preserve"> </w:t>
      </w:r>
      <w:r>
        <w:t>преобразования</w:t>
      </w:r>
      <w:r>
        <w:rPr>
          <w:spacing w:val="-12"/>
        </w:rPr>
        <w:t xml:space="preserve"> </w:t>
      </w:r>
      <w:r>
        <w:t>подобия,</w:t>
      </w:r>
      <w:r>
        <w:rPr>
          <w:spacing w:val="-14"/>
        </w:rPr>
        <w:t xml:space="preserve"> </w:t>
      </w:r>
      <w:r>
        <w:t>соответственных</w:t>
      </w:r>
      <w:r>
        <w:rPr>
          <w:spacing w:val="-15"/>
        </w:rPr>
        <w:t xml:space="preserve"> </w:t>
      </w:r>
      <w:r>
        <w:t>элементов</w:t>
      </w:r>
      <w:r>
        <w:rPr>
          <w:spacing w:val="-14"/>
        </w:rPr>
        <w:t xml:space="preserve"> </w:t>
      </w:r>
      <w:r>
        <w:t>подобных фигур. Пользоваться свойствами подобия произвольных фигур, уметь вычислять длицы и находить углы у подобн</w:t>
      </w:r>
      <w:r>
        <w:t>ых фигур. Применять свойства подобия в практических задачах. Уметь приводить примеры подобных фигур в окружающем мире.</w:t>
      </w:r>
    </w:p>
    <w:p w:rsidR="00D542CB" w:rsidRDefault="00436AA8">
      <w:pPr>
        <w:pStyle w:val="a3"/>
        <w:spacing w:before="7" w:line="235" w:lineRule="auto"/>
        <w:ind w:right="855" w:firstLine="758"/>
      </w:pPr>
      <w:r>
        <w:t>Пользоваться теоремами о произведении отрезков хорд, о произведении отрезков секущих, о квадрате касательной.</w:t>
      </w:r>
    </w:p>
    <w:p w:rsidR="00D542CB" w:rsidRDefault="00436AA8">
      <w:pPr>
        <w:pStyle w:val="a3"/>
        <w:spacing w:before="72"/>
        <w:ind w:right="831" w:firstLine="758"/>
      </w:pPr>
      <w:r>
        <w:t>Пользоваться векторами, пон</w:t>
      </w:r>
      <w:r>
        <w:t>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D542CB" w:rsidRDefault="00436AA8">
      <w:pPr>
        <w:pStyle w:val="a3"/>
        <w:spacing w:before="10" w:line="235" w:lineRule="auto"/>
        <w:ind w:right="848" w:firstLine="758"/>
      </w:pPr>
      <w:r>
        <w:t>Пользоваться методом координат на плоскости, применять его в решении геометрических</w:t>
      </w:r>
      <w:r>
        <w:t xml:space="preserve"> и практических задач.</w:t>
      </w:r>
    </w:p>
    <w:p w:rsidR="00D542CB" w:rsidRDefault="00436AA8">
      <w:pPr>
        <w:pStyle w:val="a3"/>
        <w:spacing w:before="1"/>
        <w:ind w:right="838" w:firstLine="758"/>
      </w:pPr>
      <w: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D542CB" w:rsidRDefault="00436AA8">
      <w:pPr>
        <w:pStyle w:val="a3"/>
        <w:spacing w:before="3" w:line="242" w:lineRule="auto"/>
        <w:ind w:right="851" w:firstLine="758"/>
      </w:pPr>
      <w:r>
        <w:t>Находить оси (или центры) си</w:t>
      </w:r>
      <w:r>
        <w:t>мметрии фигур, применять движения плоскости в простейших случаях.</w:t>
      </w:r>
    </w:p>
    <w:p w:rsidR="00D542CB" w:rsidRDefault="00436AA8">
      <w:pPr>
        <w:pStyle w:val="a3"/>
        <w:ind w:right="841" w:firstLine="758"/>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w:t>
      </w:r>
      <w:r>
        <w:t>льзуясь, где необходимо, калькулятором).</w:t>
      </w:r>
    </w:p>
    <w:p w:rsidR="00D542CB" w:rsidRDefault="00436AA8">
      <w:pPr>
        <w:pStyle w:val="a3"/>
        <w:ind w:right="828" w:firstLine="758"/>
      </w:pPr>
      <w:r>
        <w:t>Федеральная рабочая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rsidR="00D542CB" w:rsidRDefault="00436AA8">
      <w:pPr>
        <w:pStyle w:val="a3"/>
        <w:spacing w:line="272" w:lineRule="exact"/>
        <w:ind w:left="2462"/>
      </w:pPr>
      <w:r>
        <w:rPr>
          <w:spacing w:val="-2"/>
        </w:rPr>
        <w:t>Пояснительная</w:t>
      </w:r>
      <w:r>
        <w:rPr>
          <w:spacing w:val="9"/>
        </w:rPr>
        <w:t xml:space="preserve"> </w:t>
      </w:r>
      <w:r>
        <w:rPr>
          <w:spacing w:val="-2"/>
        </w:rPr>
        <w:t>записка.</w:t>
      </w:r>
    </w:p>
    <w:p w:rsidR="00D542CB" w:rsidRDefault="00436AA8">
      <w:pPr>
        <w:pStyle w:val="a3"/>
        <w:spacing w:before="2"/>
        <w:ind w:right="831" w:firstLine="758"/>
      </w:pPr>
      <w:r>
        <w:t>В</w:t>
      </w:r>
      <w:r>
        <w:rPr>
          <w:spacing w:val="-15"/>
        </w:rPr>
        <w:t xml:space="preserve"> </w:t>
      </w:r>
      <w:r>
        <w:t>современном</w:t>
      </w:r>
      <w:r>
        <w:rPr>
          <w:spacing w:val="-13"/>
        </w:rPr>
        <w:t xml:space="preserve"> </w:t>
      </w:r>
      <w:r>
        <w:t>цифровом</w:t>
      </w:r>
      <w:r>
        <w:rPr>
          <w:spacing w:val="-14"/>
        </w:rPr>
        <w:t xml:space="preserve"> </w:t>
      </w:r>
      <w:r>
        <w:t>мире</w:t>
      </w:r>
      <w:r>
        <w:rPr>
          <w:spacing w:val="-14"/>
        </w:rPr>
        <w:t xml:space="preserve"> </w:t>
      </w:r>
      <w:r>
        <w:t>вероятность</w:t>
      </w:r>
      <w:r>
        <w:rPr>
          <w:spacing w:val="-12"/>
        </w:rPr>
        <w:t xml:space="preserve"> </w:t>
      </w:r>
      <w:r>
        <w:t>и</w:t>
      </w:r>
      <w:r>
        <w:rPr>
          <w:spacing w:val="-15"/>
        </w:rPr>
        <w:t xml:space="preserve"> </w:t>
      </w:r>
      <w:r>
        <w:t>статистика</w:t>
      </w:r>
      <w:r>
        <w:rPr>
          <w:spacing w:val="-15"/>
        </w:rPr>
        <w:t xml:space="preserve"> </w:t>
      </w:r>
      <w:r>
        <w:t>приобретают</w:t>
      </w:r>
      <w:r>
        <w:rPr>
          <w:spacing w:val="-12"/>
        </w:rPr>
        <w:t xml:space="preserve"> </w:t>
      </w:r>
      <w:r>
        <w:t>всё</w:t>
      </w:r>
      <w:r>
        <w:rPr>
          <w:spacing w:val="-14"/>
        </w:rPr>
        <w:t xml:space="preserve"> </w:t>
      </w:r>
      <w:r>
        <w:t>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w:t>
      </w:r>
      <w:r>
        <w:t xml:space="preserve">одготовка в области вероятности и статистики, такая подготовка важна для продолжения образования и для успешной профессиональной </w:t>
      </w:r>
      <w:r>
        <w:rPr>
          <w:spacing w:val="-2"/>
        </w:rPr>
        <w:t>карьеры.</w:t>
      </w:r>
    </w:p>
    <w:p w:rsidR="00D542CB" w:rsidRDefault="00436AA8">
      <w:pPr>
        <w:pStyle w:val="a3"/>
        <w:ind w:right="836" w:firstLine="758"/>
      </w:pPr>
      <w:r>
        <w:t>Каждый человек постоянно принимает решения на основе имеющихся у него данных. А для обоснованного принятия решения в у</w:t>
      </w:r>
      <w:r>
        <w:t>словиях недостатка или избытка информации необходимо в том числе хорошо сформированное вероятностное и статистическое мышление.</w:t>
      </w:r>
    </w:p>
    <w:p w:rsidR="00D542CB" w:rsidRDefault="00436AA8">
      <w:pPr>
        <w:pStyle w:val="a3"/>
        <w:tabs>
          <w:tab w:val="left" w:pos="3908"/>
        </w:tabs>
        <w:spacing w:line="272" w:lineRule="exact"/>
        <w:ind w:left="2462"/>
      </w:pPr>
      <w:r>
        <w:rPr>
          <w:spacing w:val="-2"/>
        </w:rPr>
        <w:t>Именно</w:t>
      </w:r>
      <w:r>
        <w:tab/>
        <w:t>поэтому</w:t>
      </w:r>
      <w:r>
        <w:rPr>
          <w:spacing w:val="-21"/>
        </w:rPr>
        <w:t xml:space="preserve"> </w:t>
      </w:r>
      <w:r>
        <w:t>остро</w:t>
      </w:r>
      <w:r>
        <w:rPr>
          <w:spacing w:val="-7"/>
        </w:rPr>
        <w:t xml:space="preserve"> </w:t>
      </w:r>
      <w:r>
        <w:t>встала</w:t>
      </w:r>
      <w:r>
        <w:rPr>
          <w:spacing w:val="-11"/>
        </w:rPr>
        <w:t xml:space="preserve"> </w:t>
      </w:r>
      <w:r>
        <w:t>необходимость</w:t>
      </w:r>
      <w:r>
        <w:rPr>
          <w:spacing w:val="3"/>
        </w:rPr>
        <w:t xml:space="preserve"> </w:t>
      </w:r>
      <w:r>
        <w:rPr>
          <w:spacing w:val="-2"/>
        </w:rPr>
        <w:t>сформировать</w:t>
      </w:r>
    </w:p>
    <w:p w:rsidR="00D542CB" w:rsidRDefault="00436AA8">
      <w:pPr>
        <w:pStyle w:val="a3"/>
        <w:spacing w:before="2"/>
        <w:ind w:right="843"/>
      </w:pPr>
      <w:r>
        <w:t>у обучающихся функциональную грамотность, включающую в себя в качестве неотъемлемой</w:t>
      </w:r>
      <w:r>
        <w:rPr>
          <w:spacing w:val="40"/>
        </w:rPr>
        <w:t xml:space="preserve">  </w:t>
      </w:r>
      <w:r>
        <w:t>составляющей</w:t>
      </w:r>
      <w:r>
        <w:rPr>
          <w:spacing w:val="40"/>
        </w:rPr>
        <w:t xml:space="preserve">  </w:t>
      </w:r>
      <w:r>
        <w:t>умение</w:t>
      </w:r>
      <w:r>
        <w:rPr>
          <w:spacing w:val="40"/>
        </w:rPr>
        <w:t xml:space="preserve">  </w:t>
      </w:r>
      <w:r>
        <w:t>воспринимать</w:t>
      </w:r>
      <w:r>
        <w:rPr>
          <w:spacing w:val="40"/>
        </w:rPr>
        <w:t xml:space="preserve">  </w:t>
      </w:r>
      <w:r>
        <w:t>и</w:t>
      </w:r>
      <w:r>
        <w:rPr>
          <w:spacing w:val="40"/>
        </w:rPr>
        <w:t xml:space="preserve">  </w:t>
      </w:r>
      <w:r>
        <w:t>критически</w:t>
      </w:r>
      <w:r>
        <w:rPr>
          <w:spacing w:val="40"/>
        </w:rPr>
        <w:t xml:space="preserve">  </w:t>
      </w:r>
      <w:r>
        <w:t>анализировать</w:t>
      </w:r>
    </w:p>
    <w:p w:rsidR="00D542CB" w:rsidRDefault="00D542CB">
      <w:pPr>
        <w:pStyle w:val="a3"/>
        <w:sectPr w:rsidR="00D542CB">
          <w:pgSz w:w="11920" w:h="16850"/>
          <w:pgMar w:top="580" w:right="0" w:bottom="1180" w:left="0" w:header="0" w:footer="878" w:gutter="0"/>
          <w:cols w:space="720"/>
        </w:sectPr>
      </w:pPr>
    </w:p>
    <w:p w:rsidR="00D542CB" w:rsidRDefault="00436AA8">
      <w:pPr>
        <w:pStyle w:val="a3"/>
        <w:spacing w:before="78"/>
        <w:ind w:right="836"/>
      </w:pPr>
      <w:r>
        <w:lastRenderedPageBreak/>
        <w:t>информацию, представленную в различных формах, понимать вероятностный характер многих ре</w:t>
      </w:r>
      <w:r>
        <w:t xml:space="preserve">альных процессов и зависимостей, производить простейшие вероятностные </w:t>
      </w:r>
      <w:r>
        <w:rPr>
          <w:spacing w:val="-2"/>
        </w:rPr>
        <w:t>расчёты.</w:t>
      </w:r>
    </w:p>
    <w:p w:rsidR="00D542CB" w:rsidRDefault="00436AA8">
      <w:pPr>
        <w:pStyle w:val="a3"/>
        <w:spacing w:before="1"/>
        <w:ind w:right="830" w:firstLine="758"/>
      </w:pPr>
      <w: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w:t>
      </w:r>
      <w:r>
        <w:t>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w:t>
      </w:r>
      <w:r>
        <w:rPr>
          <w:spacing w:val="-15"/>
        </w:rPr>
        <w:t xml:space="preserve"> </w:t>
      </w:r>
      <w:r>
        <w:t>компетенций</w:t>
      </w:r>
      <w:r>
        <w:rPr>
          <w:spacing w:val="-15"/>
        </w:rPr>
        <w:t xml:space="preserve"> </w:t>
      </w:r>
      <w:r>
        <w:t>в</w:t>
      </w:r>
      <w:r>
        <w:rPr>
          <w:spacing w:val="-15"/>
        </w:rPr>
        <w:t xml:space="preserve"> </w:t>
      </w:r>
      <w:r>
        <w:t>области</w:t>
      </w:r>
      <w:r>
        <w:rPr>
          <w:spacing w:val="-15"/>
        </w:rPr>
        <w:t xml:space="preserve"> </w:t>
      </w:r>
      <w:r>
        <w:t>информатики</w:t>
      </w:r>
      <w:r>
        <w:rPr>
          <w:spacing w:val="-15"/>
        </w:rPr>
        <w:t xml:space="preserve"> </w:t>
      </w:r>
      <w:r>
        <w:t>и</w:t>
      </w:r>
      <w:r>
        <w:rPr>
          <w:spacing w:val="-15"/>
        </w:rPr>
        <w:t xml:space="preserve"> </w:t>
      </w:r>
      <w:r>
        <w:t>цифровых</w:t>
      </w:r>
      <w:r>
        <w:rPr>
          <w:spacing w:val="-15"/>
        </w:rPr>
        <w:t xml:space="preserve"> </w:t>
      </w:r>
      <w:r>
        <w:t>технологий.</w:t>
      </w:r>
      <w:r>
        <w:rPr>
          <w:spacing w:val="-15"/>
        </w:rPr>
        <w:t xml:space="preserve"> </w:t>
      </w:r>
      <w:r>
        <w:t>При</w:t>
      </w:r>
      <w:r>
        <w:rPr>
          <w:spacing w:val="-15"/>
        </w:rPr>
        <w:t xml:space="preserve"> </w:t>
      </w:r>
      <w:r>
        <w:t>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w:t>
      </w:r>
      <w:r>
        <w:t xml:space="preserve">ы вероятностного </w:t>
      </w:r>
      <w:r>
        <w:rPr>
          <w:spacing w:val="-2"/>
        </w:rPr>
        <w:t>мышления.</w:t>
      </w:r>
    </w:p>
    <w:p w:rsidR="00D542CB" w:rsidRDefault="00436AA8">
      <w:pPr>
        <w:pStyle w:val="a3"/>
        <w:spacing w:line="274" w:lineRule="exact"/>
        <w:ind w:left="2491"/>
      </w:pPr>
      <w:r>
        <w:t>В</w:t>
      </w:r>
      <w:r>
        <w:rPr>
          <w:spacing w:val="66"/>
          <w:w w:val="150"/>
        </w:rPr>
        <w:t xml:space="preserve"> </w:t>
      </w:r>
      <w:r>
        <w:t>соответствии</w:t>
      </w:r>
      <w:r>
        <w:rPr>
          <w:spacing w:val="74"/>
          <w:w w:val="150"/>
        </w:rPr>
        <w:t xml:space="preserve"> </w:t>
      </w:r>
      <w:r>
        <w:t>с</w:t>
      </w:r>
      <w:r>
        <w:rPr>
          <w:spacing w:val="67"/>
          <w:w w:val="150"/>
        </w:rPr>
        <w:t xml:space="preserve"> </w:t>
      </w:r>
      <w:r>
        <w:t>данными</w:t>
      </w:r>
      <w:r>
        <w:rPr>
          <w:spacing w:val="65"/>
          <w:w w:val="150"/>
        </w:rPr>
        <w:t xml:space="preserve"> </w:t>
      </w:r>
      <w:r>
        <w:t>целями</w:t>
      </w:r>
      <w:r>
        <w:rPr>
          <w:spacing w:val="72"/>
          <w:w w:val="150"/>
        </w:rPr>
        <w:t xml:space="preserve"> </w:t>
      </w:r>
      <w:r>
        <w:t>в</w:t>
      </w:r>
      <w:r>
        <w:rPr>
          <w:spacing w:val="69"/>
          <w:w w:val="150"/>
        </w:rPr>
        <w:t xml:space="preserve"> </w:t>
      </w:r>
      <w:r>
        <w:t>структуре</w:t>
      </w:r>
      <w:r>
        <w:rPr>
          <w:spacing w:val="69"/>
          <w:w w:val="150"/>
        </w:rPr>
        <w:t xml:space="preserve"> </w:t>
      </w:r>
      <w:r>
        <w:t>программы</w:t>
      </w:r>
      <w:r>
        <w:rPr>
          <w:spacing w:val="72"/>
          <w:w w:val="150"/>
        </w:rPr>
        <w:t xml:space="preserve"> </w:t>
      </w:r>
      <w:r>
        <w:t>учебного</w:t>
      </w:r>
      <w:r>
        <w:rPr>
          <w:spacing w:val="76"/>
          <w:w w:val="150"/>
        </w:rPr>
        <w:t xml:space="preserve"> </w:t>
      </w:r>
      <w:r>
        <w:rPr>
          <w:spacing w:val="-2"/>
        </w:rPr>
        <w:t>курса</w:t>
      </w:r>
    </w:p>
    <w:p w:rsidR="00D542CB" w:rsidRDefault="00436AA8">
      <w:pPr>
        <w:pStyle w:val="a3"/>
        <w:ind w:left="1752"/>
      </w:pPr>
      <w:r>
        <w:t>«Вероятность</w:t>
      </w:r>
      <w:r>
        <w:rPr>
          <w:spacing w:val="27"/>
        </w:rPr>
        <w:t xml:space="preserve">  </w:t>
      </w:r>
      <w:r>
        <w:t>и</w:t>
      </w:r>
      <w:r>
        <w:rPr>
          <w:spacing w:val="29"/>
        </w:rPr>
        <w:t xml:space="preserve">  </w:t>
      </w:r>
      <w:r>
        <w:t>статистика»</w:t>
      </w:r>
      <w:r>
        <w:rPr>
          <w:spacing w:val="25"/>
        </w:rPr>
        <w:t xml:space="preserve">  </w:t>
      </w:r>
      <w:r>
        <w:t>основного</w:t>
      </w:r>
      <w:r>
        <w:rPr>
          <w:spacing w:val="27"/>
        </w:rPr>
        <w:t xml:space="preserve">  </w:t>
      </w:r>
      <w:r>
        <w:t>общего</w:t>
      </w:r>
      <w:r>
        <w:rPr>
          <w:spacing w:val="32"/>
        </w:rPr>
        <w:t xml:space="preserve">  </w:t>
      </w:r>
      <w:r>
        <w:t>образования</w:t>
      </w:r>
      <w:r>
        <w:rPr>
          <w:spacing w:val="29"/>
        </w:rPr>
        <w:t xml:space="preserve">  </w:t>
      </w:r>
      <w:r>
        <w:t>выделены</w:t>
      </w:r>
      <w:r>
        <w:rPr>
          <w:spacing w:val="32"/>
        </w:rPr>
        <w:t xml:space="preserve">  </w:t>
      </w:r>
      <w:r>
        <w:rPr>
          <w:spacing w:val="-2"/>
        </w:rPr>
        <w:t>следующие</w:t>
      </w:r>
    </w:p>
    <w:p w:rsidR="00D542CB" w:rsidRDefault="00436AA8">
      <w:pPr>
        <w:pStyle w:val="a3"/>
        <w:spacing w:before="70" w:line="275" w:lineRule="exact"/>
        <w:ind w:left="1762"/>
      </w:pPr>
      <w:r>
        <w:t>содержательно-методические</w:t>
      </w:r>
      <w:r>
        <w:rPr>
          <w:spacing w:val="-17"/>
        </w:rPr>
        <w:t xml:space="preserve"> </w:t>
      </w:r>
      <w:r>
        <w:t>линии:</w:t>
      </w:r>
      <w:r>
        <w:rPr>
          <w:spacing w:val="-6"/>
        </w:rPr>
        <w:t xml:space="preserve"> </w:t>
      </w:r>
      <w:r>
        <w:t>«Представление</w:t>
      </w:r>
      <w:r>
        <w:rPr>
          <w:spacing w:val="-15"/>
        </w:rPr>
        <w:t xml:space="preserve"> </w:t>
      </w:r>
      <w:r>
        <w:t>данных</w:t>
      </w:r>
      <w:r>
        <w:rPr>
          <w:spacing w:val="-13"/>
        </w:rPr>
        <w:t xml:space="preserve"> </w:t>
      </w:r>
      <w:r>
        <w:t>и</w:t>
      </w:r>
      <w:r>
        <w:rPr>
          <w:spacing w:val="-9"/>
        </w:rPr>
        <w:t xml:space="preserve"> </w:t>
      </w:r>
      <w:r>
        <w:t>описательная</w:t>
      </w:r>
      <w:r>
        <w:rPr>
          <w:spacing w:val="-11"/>
        </w:rPr>
        <w:t xml:space="preserve"> </w:t>
      </w:r>
      <w:r>
        <w:rPr>
          <w:spacing w:val="-2"/>
        </w:rPr>
        <w:t>статистика»,</w:t>
      </w:r>
    </w:p>
    <w:p w:rsidR="00D542CB" w:rsidRDefault="00436AA8">
      <w:pPr>
        <w:pStyle w:val="a3"/>
        <w:spacing w:line="275" w:lineRule="exact"/>
      </w:pPr>
      <w:r>
        <w:t>«Вероятность»,</w:t>
      </w:r>
      <w:r>
        <w:rPr>
          <w:spacing w:val="-12"/>
        </w:rPr>
        <w:t xml:space="preserve"> </w:t>
      </w:r>
      <w:r>
        <w:t>«Элементы</w:t>
      </w:r>
      <w:r>
        <w:rPr>
          <w:spacing w:val="-14"/>
        </w:rPr>
        <w:t xml:space="preserve"> </w:t>
      </w:r>
      <w:r>
        <w:t>комбинаторики»,</w:t>
      </w:r>
      <w:r>
        <w:rPr>
          <w:spacing w:val="-9"/>
        </w:rPr>
        <w:t xml:space="preserve"> </w:t>
      </w:r>
      <w:r>
        <w:t>«Введение</w:t>
      </w:r>
      <w:r>
        <w:rPr>
          <w:spacing w:val="-14"/>
        </w:rPr>
        <w:t xml:space="preserve"> </w:t>
      </w:r>
      <w:r>
        <w:t>в</w:t>
      </w:r>
      <w:r>
        <w:rPr>
          <w:spacing w:val="-15"/>
        </w:rPr>
        <w:t xml:space="preserve"> </w:t>
      </w:r>
      <w:r>
        <w:t>теорию</w:t>
      </w:r>
      <w:r>
        <w:rPr>
          <w:spacing w:val="-13"/>
        </w:rPr>
        <w:t xml:space="preserve"> </w:t>
      </w:r>
      <w:r>
        <w:rPr>
          <w:spacing w:val="-2"/>
        </w:rPr>
        <w:t>графов».</w:t>
      </w:r>
    </w:p>
    <w:p w:rsidR="00D542CB" w:rsidRDefault="00436AA8">
      <w:pPr>
        <w:pStyle w:val="a3"/>
        <w:spacing w:before="2"/>
        <w:ind w:right="831" w:firstLine="758"/>
      </w:pPr>
      <w: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w:t>
      </w:r>
      <w:r>
        <w:t>ленной в таблицах, на диаграммах и графиках, до сбора, представления и анализа</w:t>
      </w:r>
      <w:r>
        <w:rPr>
          <w:spacing w:val="-1"/>
        </w:rPr>
        <w:t xml:space="preserve"> </w:t>
      </w:r>
      <w:r>
        <w:t>данных</w:t>
      </w:r>
      <w:r>
        <w:rPr>
          <w:spacing w:val="-6"/>
        </w:rPr>
        <w:t xml:space="preserve"> </w:t>
      </w:r>
      <w:r>
        <w:t>с использованием статистических</w:t>
      </w:r>
      <w:r>
        <w:rPr>
          <w:spacing w:val="-2"/>
        </w:rPr>
        <w:t xml:space="preserve"> </w:t>
      </w:r>
      <w:r>
        <w:t>характеристик средних и рассеивания. Работая с данными, обучающиеся учатся считывать и интерпретировать данные,</w:t>
      </w:r>
      <w:r>
        <w:rPr>
          <w:spacing w:val="40"/>
        </w:rPr>
        <w:t xml:space="preserve"> </w:t>
      </w:r>
      <w:r>
        <w:t>выдвигать,</w:t>
      </w:r>
      <w:r>
        <w:rPr>
          <w:spacing w:val="40"/>
        </w:rPr>
        <w:t xml:space="preserve"> </w:t>
      </w:r>
      <w:r>
        <w:t>аргументировать</w:t>
      </w:r>
      <w:r>
        <w:rPr>
          <w:spacing w:val="40"/>
        </w:rPr>
        <w:t xml:space="preserve"> </w:t>
      </w:r>
      <w:r>
        <w:t>и</w:t>
      </w:r>
      <w:r>
        <w:rPr>
          <w:spacing w:val="40"/>
        </w:rPr>
        <w:t xml:space="preserve"> </w:t>
      </w:r>
      <w:r>
        <w:t>критиковать</w:t>
      </w:r>
      <w:r>
        <w:rPr>
          <w:spacing w:val="40"/>
        </w:rPr>
        <w:t xml:space="preserve"> </w:t>
      </w:r>
      <w:r>
        <w:t>простейшие</w:t>
      </w:r>
      <w:r>
        <w:rPr>
          <w:spacing w:val="40"/>
        </w:rPr>
        <w:t xml:space="preserve"> </w:t>
      </w:r>
      <w:r>
        <w:t>гипотезы,</w:t>
      </w:r>
      <w:r>
        <w:rPr>
          <w:spacing w:val="40"/>
        </w:rPr>
        <w:t xml:space="preserve"> </w:t>
      </w:r>
      <w:r>
        <w:t>размышлять</w:t>
      </w:r>
    </w:p>
    <w:p w:rsidR="00D542CB" w:rsidRDefault="00436AA8">
      <w:pPr>
        <w:pStyle w:val="a3"/>
        <w:spacing w:before="72" w:line="242" w:lineRule="auto"/>
        <w:ind w:right="837"/>
      </w:pPr>
      <w:r>
        <w:t>над</w:t>
      </w:r>
      <w:r>
        <w:rPr>
          <w:spacing w:val="-3"/>
        </w:rPr>
        <w:t xml:space="preserve"> </w:t>
      </w:r>
      <w:r>
        <w:t>факторами,</w:t>
      </w:r>
      <w:r>
        <w:rPr>
          <w:spacing w:val="-2"/>
        </w:rPr>
        <w:t xml:space="preserve"> </w:t>
      </w:r>
      <w:r>
        <w:t>вызывающими</w:t>
      </w:r>
      <w:r>
        <w:rPr>
          <w:spacing w:val="-4"/>
        </w:rPr>
        <w:t xml:space="preserve"> </w:t>
      </w:r>
      <w:r>
        <w:t>изменчивость,</w:t>
      </w:r>
      <w:r>
        <w:rPr>
          <w:spacing w:val="-1"/>
        </w:rPr>
        <w:t xml:space="preserve"> </w:t>
      </w:r>
      <w:r>
        <w:t>и</w:t>
      </w:r>
      <w:r>
        <w:rPr>
          <w:spacing w:val="-3"/>
        </w:rPr>
        <w:t xml:space="preserve"> </w:t>
      </w:r>
      <w:r>
        <w:t>оценивать их</w:t>
      </w:r>
      <w:r>
        <w:rPr>
          <w:spacing w:val="-6"/>
        </w:rPr>
        <w:t xml:space="preserve"> </w:t>
      </w:r>
      <w:r>
        <w:t>влияние</w:t>
      </w:r>
      <w:r>
        <w:rPr>
          <w:spacing w:val="-4"/>
        </w:rPr>
        <w:t xml:space="preserve"> </w:t>
      </w:r>
      <w:r>
        <w:t>на</w:t>
      </w:r>
      <w:r>
        <w:rPr>
          <w:spacing w:val="-2"/>
        </w:rPr>
        <w:t xml:space="preserve"> </w:t>
      </w:r>
      <w:r>
        <w:t>рассматриваемые величины и процессы.</w:t>
      </w:r>
    </w:p>
    <w:p w:rsidR="00D542CB" w:rsidRDefault="00436AA8">
      <w:pPr>
        <w:pStyle w:val="a3"/>
        <w:ind w:right="832" w:firstLine="758"/>
      </w:pPr>
      <w:r>
        <w:t>Интуитивное представление о случайной изменчивости, исследование закономерностей и тенденций становится м</w:t>
      </w:r>
      <w:r>
        <w:t>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D542CB" w:rsidRDefault="00436AA8">
      <w:pPr>
        <w:pStyle w:val="a3"/>
        <w:ind w:right="845" w:firstLine="758"/>
      </w:pPr>
      <w: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w:t>
      </w:r>
      <w:r>
        <w:t xml:space="preserve">онами, позволяющими ставить и решать более сложные задачи. В учебный курс входят начальные представления о случайных величинах и их числовых </w:t>
      </w:r>
      <w:r>
        <w:rPr>
          <w:spacing w:val="-2"/>
        </w:rPr>
        <w:t>характеристиках.</w:t>
      </w:r>
    </w:p>
    <w:p w:rsidR="00D542CB" w:rsidRDefault="00436AA8">
      <w:pPr>
        <w:pStyle w:val="a3"/>
        <w:ind w:right="839" w:firstLine="758"/>
      </w:pPr>
      <w:r>
        <w:t>В рамках учебного курса осуществляется знакомство обучающихся с множествами и основными операциями</w:t>
      </w:r>
      <w:r>
        <w:t xml:space="preserve"> над множествами, рассматриваются примеры применения для решения задач, а также использования в других математических курсах и учебных </w:t>
      </w:r>
      <w:r>
        <w:rPr>
          <w:spacing w:val="-2"/>
        </w:rPr>
        <w:t>предметах.</w:t>
      </w:r>
    </w:p>
    <w:p w:rsidR="00D542CB" w:rsidRDefault="00436AA8">
      <w:pPr>
        <w:pStyle w:val="a3"/>
        <w:spacing w:line="242" w:lineRule="auto"/>
        <w:ind w:right="849" w:firstLine="758"/>
      </w:pPr>
      <w:r>
        <w:t>В 7-9 классах изучается учебный курс «Вероятность и статистика», в который входят разделы: «Представление данных и описательная статистика», «Вероятность»,</w:t>
      </w:r>
    </w:p>
    <w:p w:rsidR="00D542CB" w:rsidRDefault="00436AA8">
      <w:pPr>
        <w:pStyle w:val="a3"/>
        <w:spacing w:line="268" w:lineRule="exact"/>
      </w:pPr>
      <w:r>
        <w:t>«Элементы</w:t>
      </w:r>
      <w:r>
        <w:rPr>
          <w:spacing w:val="-15"/>
        </w:rPr>
        <w:t xml:space="preserve"> </w:t>
      </w:r>
      <w:r>
        <w:t>комбинаторики»,</w:t>
      </w:r>
      <w:r>
        <w:rPr>
          <w:spacing w:val="-6"/>
        </w:rPr>
        <w:t xml:space="preserve"> </w:t>
      </w:r>
      <w:r>
        <w:t>«Введение</w:t>
      </w:r>
      <w:r>
        <w:rPr>
          <w:spacing w:val="-11"/>
        </w:rPr>
        <w:t xml:space="preserve"> </w:t>
      </w:r>
      <w:r>
        <w:t>в</w:t>
      </w:r>
      <w:r>
        <w:rPr>
          <w:spacing w:val="-14"/>
        </w:rPr>
        <w:t xml:space="preserve"> </w:t>
      </w:r>
      <w:r>
        <w:t>теорию</w:t>
      </w:r>
      <w:r>
        <w:rPr>
          <w:spacing w:val="-11"/>
        </w:rPr>
        <w:t xml:space="preserve"> </w:t>
      </w:r>
      <w:r>
        <w:rPr>
          <w:spacing w:val="-2"/>
        </w:rPr>
        <w:t>графов».</w:t>
      </w:r>
    </w:p>
    <w:p w:rsidR="00D542CB" w:rsidRDefault="00436AA8">
      <w:pPr>
        <w:pStyle w:val="a3"/>
        <w:spacing w:before="1"/>
        <w:ind w:right="832" w:firstLine="758"/>
      </w:pPr>
      <w:r>
        <w:t xml:space="preserve">Общее число часов для изучения учебного курса </w:t>
      </w:r>
      <w:r>
        <w:t>«Вероятность и статистика» - 102 часа: в 7 классе - 34 часа</w:t>
      </w:r>
      <w:r>
        <w:rPr>
          <w:spacing w:val="-2"/>
        </w:rPr>
        <w:t xml:space="preserve"> </w:t>
      </w:r>
      <w:r>
        <w:t>(1 час</w:t>
      </w:r>
      <w:r>
        <w:rPr>
          <w:spacing w:val="-2"/>
        </w:rPr>
        <w:t xml:space="preserve"> </w:t>
      </w:r>
      <w:r>
        <w:t>в неделю),</w:t>
      </w:r>
      <w:r>
        <w:rPr>
          <w:spacing w:val="-1"/>
        </w:rPr>
        <w:t xml:space="preserve"> </w:t>
      </w:r>
      <w:r>
        <w:t>в 8 классе - 34 часа (1 час в неделю), в</w:t>
      </w:r>
      <w:r>
        <w:rPr>
          <w:spacing w:val="-3"/>
        </w:rPr>
        <w:t xml:space="preserve"> </w:t>
      </w:r>
      <w:r>
        <w:t>9 классе - 34 часа (1 час в неделю).</w:t>
      </w:r>
    </w:p>
    <w:p w:rsidR="00D542CB" w:rsidRDefault="00436AA8">
      <w:pPr>
        <w:pStyle w:val="a3"/>
        <w:spacing w:line="271" w:lineRule="exact"/>
        <w:ind w:left="2462"/>
      </w:pPr>
      <w:r>
        <w:t>Содержание</w:t>
      </w:r>
      <w:r>
        <w:rPr>
          <w:spacing w:val="-12"/>
        </w:rPr>
        <w:t xml:space="preserve"> </w:t>
      </w:r>
      <w:r>
        <w:t>обучения</w:t>
      </w:r>
      <w:r>
        <w:rPr>
          <w:spacing w:val="-1"/>
        </w:rPr>
        <w:t xml:space="preserve"> </w:t>
      </w:r>
      <w:r>
        <w:t>в</w:t>
      </w:r>
      <w:r>
        <w:rPr>
          <w:spacing w:val="-7"/>
        </w:rPr>
        <w:t xml:space="preserve"> </w:t>
      </w:r>
      <w:r>
        <w:t>7</w:t>
      </w:r>
      <w:r>
        <w:rPr>
          <w:spacing w:val="-6"/>
        </w:rPr>
        <w:t xml:space="preserve"> </w:t>
      </w:r>
      <w:r>
        <w:rPr>
          <w:spacing w:val="-2"/>
        </w:rPr>
        <w:t>классе.</w:t>
      </w:r>
    </w:p>
    <w:p w:rsidR="00D542CB" w:rsidRDefault="00436AA8">
      <w:pPr>
        <w:pStyle w:val="a3"/>
        <w:spacing w:before="2"/>
        <w:ind w:right="845" w:firstLine="758"/>
      </w:pPr>
      <w:r>
        <w:t>Представление данных в виде таблиц, диаграмм, графиков. Заполнение т</w:t>
      </w:r>
      <w:r>
        <w:t>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D542CB" w:rsidRDefault="00436AA8">
      <w:pPr>
        <w:pStyle w:val="a3"/>
        <w:spacing w:before="6" w:line="237" w:lineRule="auto"/>
        <w:ind w:right="836" w:firstLine="758"/>
      </w:pPr>
      <w:r>
        <w:t>Описательная</w:t>
      </w:r>
      <w:r>
        <w:rPr>
          <w:spacing w:val="-12"/>
        </w:rPr>
        <w:t xml:space="preserve"> </w:t>
      </w:r>
      <w:r>
        <w:t>статистика:</w:t>
      </w:r>
      <w:r>
        <w:rPr>
          <w:spacing w:val="-11"/>
        </w:rPr>
        <w:t xml:space="preserve"> </w:t>
      </w:r>
      <w:r>
        <w:t>среднее</w:t>
      </w:r>
      <w:r>
        <w:rPr>
          <w:spacing w:val="-13"/>
        </w:rPr>
        <w:t xml:space="preserve"> </w:t>
      </w:r>
      <w:r>
        <w:t>арифметическое,</w:t>
      </w:r>
      <w:r>
        <w:rPr>
          <w:spacing w:val="-12"/>
        </w:rPr>
        <w:t xml:space="preserve"> </w:t>
      </w:r>
      <w:r>
        <w:t>медиана,</w:t>
      </w:r>
      <w:r>
        <w:rPr>
          <w:spacing w:val="-12"/>
        </w:rPr>
        <w:t xml:space="preserve"> </w:t>
      </w:r>
      <w:r>
        <w:t>разма</w:t>
      </w:r>
      <w:r>
        <w:t>х,</w:t>
      </w:r>
      <w:r>
        <w:rPr>
          <w:spacing w:val="-12"/>
        </w:rPr>
        <w:t xml:space="preserve"> </w:t>
      </w:r>
      <w:r>
        <w:t>наибольшее</w:t>
      </w:r>
      <w:r>
        <w:rPr>
          <w:spacing w:val="40"/>
        </w:rPr>
        <w:t xml:space="preserve"> </w:t>
      </w:r>
      <w:r>
        <w:t>и наименьшее значения набора числовых данных. Примеры случайной изменчивости.</w:t>
      </w:r>
    </w:p>
    <w:p w:rsidR="00D542CB" w:rsidRDefault="00436AA8">
      <w:pPr>
        <w:pStyle w:val="a3"/>
        <w:ind w:left="2462"/>
      </w:pPr>
      <w:r>
        <w:t>Случайный</w:t>
      </w:r>
      <w:r>
        <w:rPr>
          <w:spacing w:val="5"/>
        </w:rPr>
        <w:t xml:space="preserve"> </w:t>
      </w:r>
      <w:r>
        <w:t>эксперимент</w:t>
      </w:r>
      <w:r>
        <w:rPr>
          <w:spacing w:val="7"/>
        </w:rPr>
        <w:t xml:space="preserve"> </w:t>
      </w:r>
      <w:r>
        <w:t>(опыт)</w:t>
      </w:r>
      <w:r>
        <w:rPr>
          <w:spacing w:val="4"/>
        </w:rPr>
        <w:t xml:space="preserve"> </w:t>
      </w:r>
      <w:r>
        <w:t>и</w:t>
      </w:r>
      <w:r>
        <w:rPr>
          <w:spacing w:val="7"/>
        </w:rPr>
        <w:t xml:space="preserve"> </w:t>
      </w:r>
      <w:r>
        <w:t>случайное</w:t>
      </w:r>
      <w:r>
        <w:rPr>
          <w:spacing w:val="5"/>
        </w:rPr>
        <w:t xml:space="preserve"> </w:t>
      </w:r>
      <w:r>
        <w:t>событие.</w:t>
      </w:r>
      <w:r>
        <w:rPr>
          <w:spacing w:val="5"/>
        </w:rPr>
        <w:t xml:space="preserve"> </w:t>
      </w:r>
      <w:r>
        <w:t>Вероятность</w:t>
      </w:r>
      <w:r>
        <w:rPr>
          <w:spacing w:val="5"/>
        </w:rPr>
        <w:t xml:space="preserve"> </w:t>
      </w:r>
      <w:r>
        <w:t>и</w:t>
      </w:r>
      <w:r>
        <w:rPr>
          <w:spacing w:val="4"/>
        </w:rPr>
        <w:t xml:space="preserve"> </w:t>
      </w:r>
      <w:r>
        <w:t>частота.</w:t>
      </w:r>
      <w:r>
        <w:rPr>
          <w:spacing w:val="6"/>
        </w:rPr>
        <w:t xml:space="preserve"> </w:t>
      </w:r>
      <w:r>
        <w:rPr>
          <w:spacing w:val="-4"/>
        </w:rPr>
        <w:t>Роль</w:t>
      </w:r>
    </w:p>
    <w:p w:rsidR="00D542CB" w:rsidRDefault="00D542CB">
      <w:pPr>
        <w:pStyle w:val="a3"/>
        <w:sectPr w:rsidR="00D542CB">
          <w:pgSz w:w="11920" w:h="16850"/>
          <w:pgMar w:top="580" w:right="0" w:bottom="1180" w:left="0" w:header="0" w:footer="878" w:gutter="0"/>
          <w:cols w:space="720"/>
        </w:sectPr>
      </w:pPr>
    </w:p>
    <w:p w:rsidR="00D542CB" w:rsidRDefault="00436AA8">
      <w:pPr>
        <w:pStyle w:val="a3"/>
        <w:spacing w:before="78"/>
        <w:ind w:right="852"/>
      </w:pPr>
      <w:r>
        <w:lastRenderedPageBreak/>
        <w:t>маловероятных и практически достоверных событий в природе и в общест</w:t>
      </w:r>
      <w:r>
        <w:t>ве. Монета и игральная кость в теории вероятностей.</w:t>
      </w:r>
    </w:p>
    <w:p w:rsidR="00D542CB" w:rsidRDefault="00436AA8">
      <w:pPr>
        <w:pStyle w:val="a3"/>
        <w:spacing w:before="2"/>
        <w:ind w:right="844" w:firstLine="758"/>
      </w:pPr>
      <w:r>
        <w:t>Граф,</w:t>
      </w:r>
      <w:r>
        <w:rPr>
          <w:spacing w:val="-13"/>
        </w:rPr>
        <w:t xml:space="preserve"> </w:t>
      </w:r>
      <w:r>
        <w:t>вершина,</w:t>
      </w:r>
      <w:r>
        <w:rPr>
          <w:spacing w:val="-13"/>
        </w:rPr>
        <w:t xml:space="preserve"> </w:t>
      </w:r>
      <w:r>
        <w:t>ребро.</w:t>
      </w:r>
      <w:r>
        <w:rPr>
          <w:spacing w:val="-10"/>
        </w:rPr>
        <w:t xml:space="preserve"> </w:t>
      </w:r>
      <w:r>
        <w:t>Степень</w:t>
      </w:r>
      <w:r>
        <w:rPr>
          <w:spacing w:val="-12"/>
        </w:rPr>
        <w:t xml:space="preserve"> </w:t>
      </w:r>
      <w:r>
        <w:t>вершины.</w:t>
      </w:r>
      <w:r>
        <w:rPr>
          <w:spacing w:val="-14"/>
        </w:rPr>
        <w:t xml:space="preserve"> </w:t>
      </w:r>
      <w:r>
        <w:t>Число</w:t>
      </w:r>
      <w:r>
        <w:rPr>
          <w:spacing w:val="-13"/>
        </w:rPr>
        <w:t xml:space="preserve"> </w:t>
      </w:r>
      <w:r>
        <w:t>рёбер</w:t>
      </w:r>
      <w:r>
        <w:rPr>
          <w:spacing w:val="-13"/>
        </w:rPr>
        <w:t xml:space="preserve"> </w:t>
      </w:r>
      <w:r>
        <w:t>и</w:t>
      </w:r>
      <w:r>
        <w:rPr>
          <w:spacing w:val="-12"/>
        </w:rPr>
        <w:t xml:space="preserve"> </w:t>
      </w:r>
      <w:r>
        <w:t>суммарная</w:t>
      </w:r>
      <w:r>
        <w:rPr>
          <w:spacing w:val="-13"/>
        </w:rPr>
        <w:t xml:space="preserve"> </w:t>
      </w:r>
      <w:r>
        <w:t>степень</w:t>
      </w:r>
      <w:r>
        <w:rPr>
          <w:spacing w:val="-12"/>
        </w:rPr>
        <w:t xml:space="preserve"> </w:t>
      </w:r>
      <w:r>
        <w:t>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D542CB" w:rsidRDefault="00436AA8">
      <w:pPr>
        <w:pStyle w:val="a3"/>
        <w:spacing w:line="272" w:lineRule="exact"/>
        <w:ind w:left="2462"/>
      </w:pPr>
      <w:r>
        <w:t>Содержание</w:t>
      </w:r>
      <w:r>
        <w:rPr>
          <w:spacing w:val="-12"/>
        </w:rPr>
        <w:t xml:space="preserve"> </w:t>
      </w:r>
      <w:r>
        <w:t>обучения</w:t>
      </w:r>
      <w:r>
        <w:rPr>
          <w:spacing w:val="-1"/>
        </w:rPr>
        <w:t xml:space="preserve"> </w:t>
      </w:r>
      <w:r>
        <w:t>в</w:t>
      </w:r>
      <w:r>
        <w:rPr>
          <w:spacing w:val="-7"/>
        </w:rPr>
        <w:t xml:space="preserve"> </w:t>
      </w:r>
      <w:r>
        <w:t>8</w:t>
      </w:r>
      <w:r>
        <w:rPr>
          <w:spacing w:val="-6"/>
        </w:rPr>
        <w:t xml:space="preserve"> </w:t>
      </w:r>
      <w:r>
        <w:rPr>
          <w:spacing w:val="-2"/>
        </w:rPr>
        <w:t>классе.</w:t>
      </w:r>
    </w:p>
    <w:p w:rsidR="00D542CB" w:rsidRDefault="00436AA8">
      <w:pPr>
        <w:pStyle w:val="a3"/>
        <w:spacing w:before="1"/>
        <w:ind w:left="2462"/>
      </w:pPr>
      <w:r>
        <w:t>Представление</w:t>
      </w:r>
      <w:r>
        <w:rPr>
          <w:spacing w:val="-15"/>
        </w:rPr>
        <w:t xml:space="preserve"> </w:t>
      </w:r>
      <w:r>
        <w:t>данных</w:t>
      </w:r>
      <w:r>
        <w:rPr>
          <w:spacing w:val="-11"/>
        </w:rPr>
        <w:t xml:space="preserve"> </w:t>
      </w:r>
      <w:r>
        <w:t>в</w:t>
      </w:r>
      <w:r>
        <w:rPr>
          <w:spacing w:val="-8"/>
        </w:rPr>
        <w:t xml:space="preserve"> </w:t>
      </w:r>
      <w:r>
        <w:t>виде</w:t>
      </w:r>
      <w:r>
        <w:rPr>
          <w:spacing w:val="-11"/>
        </w:rPr>
        <w:t xml:space="preserve"> </w:t>
      </w:r>
      <w:r>
        <w:t>таблиц,</w:t>
      </w:r>
      <w:r>
        <w:rPr>
          <w:spacing w:val="-8"/>
        </w:rPr>
        <w:t xml:space="preserve"> </w:t>
      </w:r>
      <w:r>
        <w:t>диаграмм,</w:t>
      </w:r>
      <w:r>
        <w:rPr>
          <w:spacing w:val="-5"/>
        </w:rPr>
        <w:t xml:space="preserve"> </w:t>
      </w:r>
      <w:r>
        <w:rPr>
          <w:spacing w:val="-2"/>
        </w:rPr>
        <w:t>графиков</w:t>
      </w:r>
      <w:r>
        <w:rPr>
          <w:spacing w:val="-2"/>
        </w:rPr>
        <w:t>.</w:t>
      </w:r>
    </w:p>
    <w:p w:rsidR="00D542CB" w:rsidRDefault="00436AA8">
      <w:pPr>
        <w:pStyle w:val="a3"/>
        <w:spacing w:before="2"/>
        <w:ind w:right="832" w:firstLine="758"/>
      </w:pPr>
      <w:r>
        <w:t xml:space="preserve">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w:t>
      </w:r>
      <w:r>
        <w:t>для описания реальных процессов и явлений, при решении задач.</w:t>
      </w:r>
    </w:p>
    <w:p w:rsidR="00D542CB" w:rsidRDefault="00436AA8">
      <w:pPr>
        <w:pStyle w:val="a3"/>
        <w:spacing w:before="5" w:line="237" w:lineRule="auto"/>
        <w:ind w:right="856" w:firstLine="758"/>
      </w:pPr>
      <w:r>
        <w:t>Измерение рассеивания данных. Дисперсия и стандартное отклонение числовых наборов. Диаграмма рассеивания.</w:t>
      </w:r>
    </w:p>
    <w:p w:rsidR="00D542CB" w:rsidRDefault="00436AA8">
      <w:pPr>
        <w:pStyle w:val="a3"/>
        <w:spacing w:before="68"/>
        <w:ind w:right="839" w:firstLine="758"/>
      </w:pPr>
      <w:r>
        <w:t>Элементарные события случайного опыта. Случайные события. Вероятности событий.</w:t>
      </w:r>
      <w:r>
        <w:rPr>
          <w:spacing w:val="-14"/>
        </w:rPr>
        <w:t xml:space="preserve"> </w:t>
      </w:r>
      <w:r>
        <w:t>Опыты</w:t>
      </w:r>
      <w:r>
        <w:rPr>
          <w:spacing w:val="-14"/>
        </w:rPr>
        <w:t xml:space="preserve"> </w:t>
      </w:r>
      <w:r>
        <w:t>с</w:t>
      </w:r>
      <w:r>
        <w:rPr>
          <w:spacing w:val="-15"/>
        </w:rPr>
        <w:t xml:space="preserve"> </w:t>
      </w:r>
      <w:r>
        <w:t>р</w:t>
      </w:r>
      <w:r>
        <w:t>авновозможными</w:t>
      </w:r>
      <w:r>
        <w:rPr>
          <w:spacing w:val="-13"/>
        </w:rPr>
        <w:t xml:space="preserve"> </w:t>
      </w:r>
      <w:r>
        <w:t>элементарными</w:t>
      </w:r>
      <w:r>
        <w:rPr>
          <w:spacing w:val="-13"/>
        </w:rPr>
        <w:t xml:space="preserve"> </w:t>
      </w:r>
      <w:r>
        <w:t>событиями.</w:t>
      </w:r>
      <w:r>
        <w:rPr>
          <w:spacing w:val="-14"/>
        </w:rPr>
        <w:t xml:space="preserve"> </w:t>
      </w:r>
      <w:r>
        <w:t>Случайный</w:t>
      </w:r>
      <w:r>
        <w:rPr>
          <w:spacing w:val="-14"/>
        </w:rPr>
        <w:t xml:space="preserve"> </w:t>
      </w:r>
      <w:r>
        <w:t>выбор.</w:t>
      </w:r>
      <w:r>
        <w:rPr>
          <w:spacing w:val="-14"/>
        </w:rPr>
        <w:t xml:space="preserve"> </w:t>
      </w:r>
      <w:r>
        <w:t xml:space="preserve">Связь между маловероятными и практически достоверными событиями в природе, обществе и </w:t>
      </w:r>
      <w:r>
        <w:rPr>
          <w:spacing w:val="-2"/>
        </w:rPr>
        <w:t>науке.</w:t>
      </w:r>
    </w:p>
    <w:p w:rsidR="00D542CB" w:rsidRDefault="00436AA8">
      <w:pPr>
        <w:pStyle w:val="a3"/>
        <w:spacing w:before="1"/>
        <w:ind w:right="833" w:firstLine="758"/>
      </w:pPr>
      <w:r>
        <w:t>Дерево.</w:t>
      </w:r>
      <w:r>
        <w:rPr>
          <w:spacing w:val="-15"/>
        </w:rPr>
        <w:t xml:space="preserve"> </w:t>
      </w:r>
      <w:r>
        <w:t>Свойства</w:t>
      </w:r>
      <w:r>
        <w:rPr>
          <w:spacing w:val="-15"/>
        </w:rPr>
        <w:t xml:space="preserve"> </w:t>
      </w:r>
      <w:r>
        <w:t>деревьев:</w:t>
      </w:r>
      <w:r>
        <w:rPr>
          <w:spacing w:val="-14"/>
        </w:rPr>
        <w:t xml:space="preserve"> </w:t>
      </w:r>
      <w:r>
        <w:t>единственность</w:t>
      </w:r>
      <w:r>
        <w:rPr>
          <w:spacing w:val="-15"/>
        </w:rPr>
        <w:t xml:space="preserve"> </w:t>
      </w:r>
      <w:r>
        <w:t>пути,</w:t>
      </w:r>
      <w:r>
        <w:rPr>
          <w:spacing w:val="-14"/>
        </w:rPr>
        <w:t xml:space="preserve"> </w:t>
      </w:r>
      <w:r>
        <w:t>существование</w:t>
      </w:r>
      <w:r>
        <w:rPr>
          <w:spacing w:val="-15"/>
        </w:rPr>
        <w:t xml:space="preserve"> </w:t>
      </w:r>
      <w:r>
        <w:t>висячей</w:t>
      </w:r>
      <w:r>
        <w:rPr>
          <w:spacing w:val="23"/>
        </w:rPr>
        <w:t xml:space="preserve"> </w:t>
      </w:r>
      <w:r>
        <w:t>вершины, связь между числом вершин и</w:t>
      </w:r>
      <w:r>
        <w:t xml:space="preserve"> числом рёбер. Правило умножения. Решение задач с помощью графов.</w:t>
      </w:r>
    </w:p>
    <w:p w:rsidR="00D542CB" w:rsidRDefault="00436AA8">
      <w:pPr>
        <w:pStyle w:val="a3"/>
        <w:spacing w:line="271" w:lineRule="exact"/>
        <w:ind w:left="2462"/>
      </w:pPr>
      <w:r>
        <w:t>Противоположные</w:t>
      </w:r>
      <w:r>
        <w:rPr>
          <w:spacing w:val="75"/>
          <w:w w:val="150"/>
        </w:rPr>
        <w:t xml:space="preserve"> </w:t>
      </w:r>
      <w:r>
        <w:t>события.</w:t>
      </w:r>
      <w:r>
        <w:rPr>
          <w:spacing w:val="26"/>
        </w:rPr>
        <w:t xml:space="preserve">  </w:t>
      </w:r>
      <w:r>
        <w:t>Диаграмма</w:t>
      </w:r>
      <w:r>
        <w:rPr>
          <w:spacing w:val="79"/>
          <w:w w:val="150"/>
        </w:rPr>
        <w:t xml:space="preserve"> </w:t>
      </w:r>
      <w:r>
        <w:t>Эйлера.</w:t>
      </w:r>
      <w:r>
        <w:rPr>
          <w:spacing w:val="25"/>
        </w:rPr>
        <w:t xml:space="preserve">  </w:t>
      </w:r>
      <w:r>
        <w:t>Объединение</w:t>
      </w:r>
      <w:r>
        <w:rPr>
          <w:spacing w:val="76"/>
          <w:w w:val="150"/>
        </w:rPr>
        <w:t xml:space="preserve"> </w:t>
      </w:r>
      <w:r>
        <w:t>и</w:t>
      </w:r>
      <w:r>
        <w:rPr>
          <w:spacing w:val="77"/>
          <w:w w:val="150"/>
        </w:rPr>
        <w:t xml:space="preserve"> </w:t>
      </w:r>
      <w:r>
        <w:rPr>
          <w:spacing w:val="-2"/>
        </w:rPr>
        <w:t>пересечение</w:t>
      </w:r>
    </w:p>
    <w:p w:rsidR="00D542CB" w:rsidRDefault="00436AA8">
      <w:pPr>
        <w:pStyle w:val="a3"/>
        <w:spacing w:before="74"/>
        <w:ind w:right="828"/>
      </w:pPr>
      <w:r>
        <w:t>событий.</w:t>
      </w:r>
      <w:r>
        <w:rPr>
          <w:spacing w:val="-9"/>
        </w:rPr>
        <w:t xml:space="preserve"> </w:t>
      </w:r>
      <w:r>
        <w:t>Несовместные</w:t>
      </w:r>
      <w:r>
        <w:rPr>
          <w:spacing w:val="-10"/>
        </w:rPr>
        <w:t xml:space="preserve"> </w:t>
      </w:r>
      <w:r>
        <w:t>события.</w:t>
      </w:r>
      <w:r>
        <w:rPr>
          <w:spacing w:val="-9"/>
        </w:rPr>
        <w:t xml:space="preserve"> </w:t>
      </w:r>
      <w:r>
        <w:t>Формула</w:t>
      </w:r>
      <w:r>
        <w:rPr>
          <w:spacing w:val="-11"/>
        </w:rPr>
        <w:t xml:space="preserve"> </w:t>
      </w:r>
      <w:r>
        <w:t>сложения</w:t>
      </w:r>
      <w:r>
        <w:rPr>
          <w:spacing w:val="-9"/>
        </w:rPr>
        <w:t xml:space="preserve"> </w:t>
      </w:r>
      <w:r>
        <w:t>вероятностей.</w:t>
      </w:r>
      <w:r>
        <w:rPr>
          <w:spacing w:val="-12"/>
        </w:rPr>
        <w:t xml:space="preserve"> </w:t>
      </w:r>
      <w:r>
        <w:t>Условная</w:t>
      </w:r>
      <w:r>
        <w:rPr>
          <w:spacing w:val="29"/>
        </w:rPr>
        <w:t xml:space="preserve"> </w:t>
      </w:r>
      <w:r>
        <w:t>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D542CB" w:rsidRDefault="00436AA8">
      <w:pPr>
        <w:pStyle w:val="a3"/>
        <w:spacing w:line="274" w:lineRule="exact"/>
        <w:ind w:left="2462"/>
      </w:pPr>
      <w:r>
        <w:t>Содержание</w:t>
      </w:r>
      <w:r>
        <w:rPr>
          <w:spacing w:val="-12"/>
        </w:rPr>
        <w:t xml:space="preserve"> </w:t>
      </w:r>
      <w:r>
        <w:t>обучения</w:t>
      </w:r>
      <w:r>
        <w:rPr>
          <w:spacing w:val="-1"/>
        </w:rPr>
        <w:t xml:space="preserve"> </w:t>
      </w:r>
      <w:r>
        <w:t>в</w:t>
      </w:r>
      <w:r>
        <w:rPr>
          <w:spacing w:val="-7"/>
        </w:rPr>
        <w:t xml:space="preserve"> </w:t>
      </w:r>
      <w:r>
        <w:t>9</w:t>
      </w:r>
      <w:r>
        <w:rPr>
          <w:spacing w:val="-6"/>
        </w:rPr>
        <w:t xml:space="preserve"> </w:t>
      </w:r>
      <w:r>
        <w:rPr>
          <w:spacing w:val="-2"/>
        </w:rPr>
        <w:t>классе.</w:t>
      </w:r>
    </w:p>
    <w:p w:rsidR="00D542CB" w:rsidRDefault="00436AA8">
      <w:pPr>
        <w:pStyle w:val="a3"/>
        <w:ind w:left="2462"/>
      </w:pPr>
      <w:r>
        <w:t>Представление</w:t>
      </w:r>
      <w:r>
        <w:rPr>
          <w:spacing w:val="-8"/>
        </w:rPr>
        <w:t xml:space="preserve"> </w:t>
      </w:r>
      <w:r>
        <w:t>данных</w:t>
      </w:r>
      <w:r>
        <w:rPr>
          <w:spacing w:val="-3"/>
        </w:rPr>
        <w:t xml:space="preserve"> </w:t>
      </w:r>
      <w:r>
        <w:t>в</w:t>
      </w:r>
      <w:r>
        <w:rPr>
          <w:spacing w:val="-9"/>
        </w:rPr>
        <w:t xml:space="preserve"> </w:t>
      </w:r>
      <w:r>
        <w:t>виде</w:t>
      </w:r>
      <w:r>
        <w:rPr>
          <w:spacing w:val="-6"/>
        </w:rPr>
        <w:t xml:space="preserve"> </w:t>
      </w:r>
      <w:r>
        <w:t>т</w:t>
      </w:r>
      <w:r>
        <w:t>аблиц,</w:t>
      </w:r>
      <w:r>
        <w:rPr>
          <w:spacing w:val="-10"/>
        </w:rPr>
        <w:t xml:space="preserve"> </w:t>
      </w:r>
      <w:r>
        <w:t>диаграмм,</w:t>
      </w:r>
      <w:r>
        <w:rPr>
          <w:spacing w:val="-6"/>
        </w:rPr>
        <w:t xml:space="preserve"> </w:t>
      </w:r>
      <w:r>
        <w:t>графиков,</w:t>
      </w:r>
      <w:r>
        <w:rPr>
          <w:spacing w:val="-1"/>
        </w:rPr>
        <w:t xml:space="preserve"> </w:t>
      </w:r>
      <w:r>
        <w:t>интерпретация</w:t>
      </w:r>
      <w:r>
        <w:rPr>
          <w:spacing w:val="-6"/>
        </w:rPr>
        <w:t xml:space="preserve"> </w:t>
      </w:r>
      <w:r>
        <w:rPr>
          <w:spacing w:val="-2"/>
        </w:rPr>
        <w:t>данных.</w:t>
      </w:r>
    </w:p>
    <w:p w:rsidR="00D542CB" w:rsidRDefault="00436AA8">
      <w:pPr>
        <w:pStyle w:val="a3"/>
        <w:spacing w:line="275" w:lineRule="exact"/>
      </w:pPr>
      <w:r>
        <w:t>Чтение</w:t>
      </w:r>
      <w:r>
        <w:rPr>
          <w:spacing w:val="-11"/>
        </w:rPr>
        <w:t xml:space="preserve"> </w:t>
      </w:r>
      <w:r>
        <w:t>и</w:t>
      </w:r>
      <w:r>
        <w:rPr>
          <w:spacing w:val="-7"/>
        </w:rPr>
        <w:t xml:space="preserve"> </w:t>
      </w:r>
      <w:r>
        <w:t>построение</w:t>
      </w:r>
      <w:r>
        <w:rPr>
          <w:spacing w:val="-9"/>
        </w:rPr>
        <w:t xml:space="preserve"> </w:t>
      </w:r>
      <w:r>
        <w:t>таблиц,</w:t>
      </w:r>
      <w:r>
        <w:rPr>
          <w:spacing w:val="-5"/>
        </w:rPr>
        <w:t xml:space="preserve"> </w:t>
      </w:r>
      <w:r>
        <w:t>диаграмм,</w:t>
      </w:r>
      <w:r>
        <w:rPr>
          <w:spacing w:val="-10"/>
        </w:rPr>
        <w:t xml:space="preserve"> </w:t>
      </w:r>
      <w:r>
        <w:t>графиков</w:t>
      </w:r>
      <w:r>
        <w:rPr>
          <w:spacing w:val="-5"/>
        </w:rPr>
        <w:t xml:space="preserve"> </w:t>
      </w:r>
      <w:r>
        <w:t>по</w:t>
      </w:r>
      <w:r>
        <w:rPr>
          <w:spacing w:val="-6"/>
        </w:rPr>
        <w:t xml:space="preserve"> </w:t>
      </w:r>
      <w:r>
        <w:t>реальным</w:t>
      </w:r>
      <w:r>
        <w:rPr>
          <w:spacing w:val="-10"/>
        </w:rPr>
        <w:t xml:space="preserve"> </w:t>
      </w:r>
      <w:r>
        <w:rPr>
          <w:spacing w:val="-2"/>
        </w:rPr>
        <w:t>данным.</w:t>
      </w:r>
    </w:p>
    <w:p w:rsidR="00D542CB" w:rsidRDefault="00436AA8">
      <w:pPr>
        <w:pStyle w:val="a3"/>
        <w:spacing w:line="275" w:lineRule="exact"/>
        <w:ind w:left="2462"/>
      </w:pPr>
      <w:r>
        <w:t>Перестановки</w:t>
      </w:r>
      <w:r>
        <w:rPr>
          <w:spacing w:val="21"/>
        </w:rPr>
        <w:t xml:space="preserve"> </w:t>
      </w:r>
      <w:r>
        <w:t>и</w:t>
      </w:r>
      <w:r>
        <w:rPr>
          <w:spacing w:val="25"/>
        </w:rPr>
        <w:t xml:space="preserve"> </w:t>
      </w:r>
      <w:r>
        <w:t>факториал.</w:t>
      </w:r>
      <w:r>
        <w:rPr>
          <w:spacing w:val="27"/>
        </w:rPr>
        <w:t xml:space="preserve"> </w:t>
      </w:r>
      <w:r>
        <w:t>Сочетания</w:t>
      </w:r>
      <w:r>
        <w:rPr>
          <w:spacing w:val="18"/>
        </w:rPr>
        <w:t xml:space="preserve"> </w:t>
      </w:r>
      <w:r>
        <w:t>и</w:t>
      </w:r>
      <w:r>
        <w:rPr>
          <w:spacing w:val="22"/>
        </w:rPr>
        <w:t xml:space="preserve"> </w:t>
      </w:r>
      <w:r>
        <w:t>число</w:t>
      </w:r>
      <w:r>
        <w:rPr>
          <w:spacing w:val="27"/>
        </w:rPr>
        <w:t xml:space="preserve"> </w:t>
      </w:r>
      <w:r>
        <w:t>сочетаний.</w:t>
      </w:r>
      <w:r>
        <w:rPr>
          <w:spacing w:val="27"/>
        </w:rPr>
        <w:t xml:space="preserve"> </w:t>
      </w:r>
      <w:r>
        <w:t>Треугольник</w:t>
      </w:r>
      <w:r>
        <w:rPr>
          <w:spacing w:val="26"/>
        </w:rPr>
        <w:t xml:space="preserve"> </w:t>
      </w:r>
      <w:r>
        <w:rPr>
          <w:spacing w:val="-2"/>
        </w:rPr>
        <w:t>Паскаля.</w:t>
      </w:r>
    </w:p>
    <w:p w:rsidR="00D542CB" w:rsidRDefault="00436AA8">
      <w:pPr>
        <w:pStyle w:val="a3"/>
        <w:spacing w:before="5"/>
      </w:pPr>
      <w:r>
        <w:t>Решение</w:t>
      </w:r>
      <w:r>
        <w:rPr>
          <w:spacing w:val="-11"/>
        </w:rPr>
        <w:t xml:space="preserve"> </w:t>
      </w:r>
      <w:r>
        <w:t>задач</w:t>
      </w:r>
      <w:r>
        <w:rPr>
          <w:spacing w:val="-8"/>
        </w:rPr>
        <w:t xml:space="preserve"> </w:t>
      </w:r>
      <w:r>
        <w:t>с</w:t>
      </w:r>
      <w:r>
        <w:rPr>
          <w:spacing w:val="-11"/>
        </w:rPr>
        <w:t xml:space="preserve"> </w:t>
      </w:r>
      <w:r>
        <w:t>использованием</w:t>
      </w:r>
      <w:r>
        <w:rPr>
          <w:spacing w:val="-9"/>
        </w:rPr>
        <w:t xml:space="preserve"> </w:t>
      </w:r>
      <w:r>
        <w:rPr>
          <w:spacing w:val="-2"/>
        </w:rPr>
        <w:t>комбинаторики.</w:t>
      </w:r>
    </w:p>
    <w:p w:rsidR="00D542CB" w:rsidRDefault="00436AA8">
      <w:pPr>
        <w:pStyle w:val="a3"/>
        <w:spacing w:before="7" w:line="237" w:lineRule="auto"/>
        <w:ind w:right="859" w:firstLine="758"/>
      </w:pPr>
      <w:r>
        <w:t>Геометрическая вероятность. Случайный выбор точки из фигуры на плоскости, из отрезка и из дуги окружности.</w:t>
      </w:r>
    </w:p>
    <w:p w:rsidR="00D542CB" w:rsidRDefault="00436AA8">
      <w:pPr>
        <w:pStyle w:val="a3"/>
        <w:spacing w:before="1"/>
        <w:ind w:right="844" w:firstLine="758"/>
      </w:pPr>
      <w:r>
        <w:t>Испытание.</w:t>
      </w:r>
      <w:r>
        <w:rPr>
          <w:spacing w:val="-15"/>
        </w:rPr>
        <w:t xml:space="preserve"> </w:t>
      </w:r>
      <w:r>
        <w:t>Успех</w:t>
      </w:r>
      <w:r>
        <w:rPr>
          <w:spacing w:val="-15"/>
        </w:rPr>
        <w:t xml:space="preserve"> </w:t>
      </w:r>
      <w:r>
        <w:t>и</w:t>
      </w:r>
      <w:r>
        <w:rPr>
          <w:spacing w:val="-15"/>
        </w:rPr>
        <w:t xml:space="preserve"> </w:t>
      </w:r>
      <w:r>
        <w:t>неудача.</w:t>
      </w:r>
      <w:r>
        <w:rPr>
          <w:spacing w:val="-15"/>
        </w:rPr>
        <w:t xml:space="preserve"> </w:t>
      </w:r>
      <w:r>
        <w:t>Серия</w:t>
      </w:r>
      <w:r>
        <w:rPr>
          <w:spacing w:val="-15"/>
        </w:rPr>
        <w:t xml:space="preserve"> </w:t>
      </w:r>
      <w:r>
        <w:t>испытаний</w:t>
      </w:r>
      <w:r>
        <w:rPr>
          <w:spacing w:val="-15"/>
        </w:rPr>
        <w:t xml:space="preserve"> </w:t>
      </w:r>
      <w:r>
        <w:t>до</w:t>
      </w:r>
      <w:r>
        <w:rPr>
          <w:spacing w:val="-15"/>
        </w:rPr>
        <w:t xml:space="preserve"> </w:t>
      </w:r>
      <w:r>
        <w:t>первого</w:t>
      </w:r>
      <w:r>
        <w:rPr>
          <w:spacing w:val="-15"/>
        </w:rPr>
        <w:t xml:space="preserve"> </w:t>
      </w:r>
      <w:r>
        <w:t>успеха.</w:t>
      </w:r>
      <w:r>
        <w:rPr>
          <w:spacing w:val="-15"/>
        </w:rPr>
        <w:t xml:space="preserve"> </w:t>
      </w:r>
      <w:r>
        <w:t>Серия</w:t>
      </w:r>
      <w:r>
        <w:rPr>
          <w:spacing w:val="-15"/>
        </w:rPr>
        <w:t xml:space="preserve"> </w:t>
      </w:r>
      <w:r>
        <w:t>испытаний Бернулли. Вероятности событий в серии испытаний Бернулли.</w:t>
      </w:r>
    </w:p>
    <w:p w:rsidR="00D542CB" w:rsidRDefault="00436AA8">
      <w:pPr>
        <w:pStyle w:val="a3"/>
        <w:ind w:right="847" w:firstLine="758"/>
      </w:pPr>
      <w: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w:t>
      </w:r>
      <w:r>
        <w:t>рнулли».</w:t>
      </w:r>
    </w:p>
    <w:p w:rsidR="00D542CB" w:rsidRDefault="00436AA8">
      <w:pPr>
        <w:pStyle w:val="a3"/>
        <w:spacing w:line="273" w:lineRule="exact"/>
        <w:ind w:left="2462"/>
      </w:pPr>
      <w:r>
        <w:t>Понятие</w:t>
      </w:r>
      <w:r>
        <w:rPr>
          <w:spacing w:val="46"/>
        </w:rPr>
        <w:t xml:space="preserve"> </w:t>
      </w:r>
      <w:r>
        <w:t>о</w:t>
      </w:r>
      <w:r>
        <w:rPr>
          <w:spacing w:val="49"/>
        </w:rPr>
        <w:t xml:space="preserve"> </w:t>
      </w:r>
      <w:r>
        <w:t>законе</w:t>
      </w:r>
      <w:r>
        <w:rPr>
          <w:spacing w:val="49"/>
        </w:rPr>
        <w:t xml:space="preserve"> </w:t>
      </w:r>
      <w:r>
        <w:t>больших</w:t>
      </w:r>
      <w:r>
        <w:rPr>
          <w:spacing w:val="53"/>
        </w:rPr>
        <w:t xml:space="preserve"> </w:t>
      </w:r>
      <w:r>
        <w:t>чисел.</w:t>
      </w:r>
      <w:r>
        <w:rPr>
          <w:spacing w:val="52"/>
        </w:rPr>
        <w:t xml:space="preserve"> </w:t>
      </w:r>
      <w:r>
        <w:t>Измерение</w:t>
      </w:r>
      <w:r>
        <w:rPr>
          <w:spacing w:val="44"/>
        </w:rPr>
        <w:t xml:space="preserve"> </w:t>
      </w:r>
      <w:r>
        <w:t>вероятностей</w:t>
      </w:r>
      <w:r>
        <w:rPr>
          <w:spacing w:val="58"/>
        </w:rPr>
        <w:t xml:space="preserve"> </w:t>
      </w:r>
      <w:r>
        <w:t>с</w:t>
      </w:r>
      <w:r>
        <w:rPr>
          <w:spacing w:val="48"/>
        </w:rPr>
        <w:t xml:space="preserve"> </w:t>
      </w:r>
      <w:r>
        <w:t>помощью</w:t>
      </w:r>
      <w:r>
        <w:rPr>
          <w:spacing w:val="51"/>
        </w:rPr>
        <w:t xml:space="preserve"> </w:t>
      </w:r>
      <w:r>
        <w:rPr>
          <w:spacing w:val="-2"/>
        </w:rPr>
        <w:t>частот.</w:t>
      </w:r>
    </w:p>
    <w:p w:rsidR="00D542CB" w:rsidRDefault="00436AA8">
      <w:pPr>
        <w:pStyle w:val="a3"/>
        <w:spacing w:line="275" w:lineRule="exact"/>
      </w:pPr>
      <w:r>
        <w:t>Роль</w:t>
      </w:r>
      <w:r>
        <w:rPr>
          <w:spacing w:val="-15"/>
        </w:rPr>
        <w:t xml:space="preserve"> </w:t>
      </w:r>
      <w:r>
        <w:t>и</w:t>
      </w:r>
      <w:r>
        <w:rPr>
          <w:spacing w:val="-7"/>
        </w:rPr>
        <w:t xml:space="preserve"> </w:t>
      </w:r>
      <w:r>
        <w:t>значение</w:t>
      </w:r>
      <w:r>
        <w:rPr>
          <w:spacing w:val="-7"/>
        </w:rPr>
        <w:t xml:space="preserve"> </w:t>
      </w:r>
      <w:r>
        <w:t>закона</w:t>
      </w:r>
      <w:r>
        <w:rPr>
          <w:spacing w:val="-7"/>
        </w:rPr>
        <w:t xml:space="preserve"> </w:t>
      </w:r>
      <w:r>
        <w:t>больших</w:t>
      </w:r>
      <w:r>
        <w:rPr>
          <w:spacing w:val="-7"/>
        </w:rPr>
        <w:t xml:space="preserve"> </w:t>
      </w:r>
      <w:r>
        <w:t>чисел</w:t>
      </w:r>
      <w:r>
        <w:rPr>
          <w:spacing w:val="-2"/>
        </w:rPr>
        <w:t xml:space="preserve"> </w:t>
      </w:r>
      <w:r>
        <w:t>в</w:t>
      </w:r>
      <w:r>
        <w:rPr>
          <w:spacing w:val="-10"/>
        </w:rPr>
        <w:t xml:space="preserve"> </w:t>
      </w:r>
      <w:r>
        <w:t>природе</w:t>
      </w:r>
      <w:r>
        <w:rPr>
          <w:spacing w:val="-10"/>
        </w:rPr>
        <w:t xml:space="preserve"> </w:t>
      </w:r>
      <w:r>
        <w:t>и</w:t>
      </w:r>
      <w:r>
        <w:rPr>
          <w:spacing w:val="-1"/>
        </w:rPr>
        <w:t xml:space="preserve"> </w:t>
      </w:r>
      <w:r>
        <w:rPr>
          <w:spacing w:val="-2"/>
        </w:rPr>
        <w:t>обществе.</w:t>
      </w:r>
    </w:p>
    <w:p w:rsidR="00D542CB" w:rsidRDefault="00436AA8">
      <w:pPr>
        <w:pStyle w:val="a3"/>
        <w:spacing w:before="12" w:line="235" w:lineRule="auto"/>
        <w:ind w:right="836" w:firstLine="758"/>
      </w:pPr>
      <w:r>
        <w:t xml:space="preserve">Предметные результаты освоения программы учебного курса «Вероятность и </w:t>
      </w:r>
      <w:r>
        <w:rPr>
          <w:spacing w:val="-2"/>
        </w:rPr>
        <w:t>статистика».</w:t>
      </w:r>
    </w:p>
    <w:p w:rsidR="00D542CB" w:rsidRDefault="00436AA8">
      <w:pPr>
        <w:pStyle w:val="a3"/>
        <w:spacing w:before="1"/>
        <w:ind w:left="2462"/>
      </w:pPr>
      <w:r>
        <w:t>Предметные</w:t>
      </w:r>
      <w:r>
        <w:rPr>
          <w:spacing w:val="-9"/>
        </w:rPr>
        <w:t xml:space="preserve"> </w:t>
      </w:r>
      <w:r>
        <w:t>результаты</w:t>
      </w:r>
      <w:r>
        <w:rPr>
          <w:spacing w:val="-2"/>
        </w:rPr>
        <w:t xml:space="preserve"> </w:t>
      </w:r>
      <w:r>
        <w:t>освоения</w:t>
      </w:r>
      <w:r>
        <w:rPr>
          <w:spacing w:val="-4"/>
        </w:rPr>
        <w:t xml:space="preserve"> </w:t>
      </w:r>
      <w:r>
        <w:t>программы</w:t>
      </w:r>
      <w:r>
        <w:rPr>
          <w:spacing w:val="4"/>
        </w:rPr>
        <w:t xml:space="preserve"> </w:t>
      </w:r>
      <w:r>
        <w:t>учебного</w:t>
      </w:r>
      <w:r>
        <w:rPr>
          <w:spacing w:val="2"/>
        </w:rPr>
        <w:t xml:space="preserve"> </w:t>
      </w:r>
      <w:r>
        <w:t>курса</w:t>
      </w:r>
      <w:r>
        <w:rPr>
          <w:spacing w:val="-6"/>
        </w:rPr>
        <w:t xml:space="preserve"> </w:t>
      </w:r>
      <w:r>
        <w:t>к</w:t>
      </w:r>
      <w:r>
        <w:rPr>
          <w:spacing w:val="-1"/>
        </w:rPr>
        <w:t xml:space="preserve"> </w:t>
      </w:r>
      <w:r>
        <w:t>концу</w:t>
      </w:r>
      <w:r>
        <w:rPr>
          <w:spacing w:val="-17"/>
        </w:rPr>
        <w:t xml:space="preserve"> </w:t>
      </w:r>
      <w:r>
        <w:t>обучения</w:t>
      </w:r>
      <w:r>
        <w:rPr>
          <w:spacing w:val="-2"/>
        </w:rPr>
        <w:t xml:space="preserve"> </w:t>
      </w:r>
      <w:r>
        <w:t>в</w:t>
      </w:r>
      <w:r>
        <w:rPr>
          <w:spacing w:val="3"/>
        </w:rPr>
        <w:t xml:space="preserve"> </w:t>
      </w:r>
      <w:r>
        <w:rPr>
          <w:spacing w:val="-10"/>
        </w:rPr>
        <w:t>7</w:t>
      </w:r>
    </w:p>
    <w:p w:rsidR="00D542CB" w:rsidRDefault="00436AA8">
      <w:pPr>
        <w:pStyle w:val="a3"/>
        <w:spacing w:line="274" w:lineRule="exact"/>
        <w:jc w:val="left"/>
      </w:pPr>
      <w:r>
        <w:rPr>
          <w:spacing w:val="-2"/>
        </w:rPr>
        <w:t>классе.</w:t>
      </w:r>
    </w:p>
    <w:p w:rsidR="00D542CB" w:rsidRDefault="00436AA8">
      <w:pPr>
        <w:pStyle w:val="a3"/>
        <w:spacing w:before="5"/>
        <w:ind w:left="2462"/>
        <w:jc w:val="left"/>
      </w:pPr>
      <w:r>
        <w:t>Читать</w:t>
      </w:r>
      <w:r>
        <w:rPr>
          <w:spacing w:val="39"/>
        </w:rPr>
        <w:t xml:space="preserve"> </w:t>
      </w:r>
      <w:r>
        <w:t>информацию,</w:t>
      </w:r>
      <w:r>
        <w:rPr>
          <w:spacing w:val="43"/>
        </w:rPr>
        <w:t xml:space="preserve"> </w:t>
      </w:r>
      <w:r>
        <w:t>представленную</w:t>
      </w:r>
      <w:r>
        <w:rPr>
          <w:spacing w:val="46"/>
        </w:rPr>
        <w:t xml:space="preserve"> </w:t>
      </w:r>
      <w:r>
        <w:t>в</w:t>
      </w:r>
      <w:r>
        <w:rPr>
          <w:spacing w:val="49"/>
        </w:rPr>
        <w:t xml:space="preserve"> </w:t>
      </w:r>
      <w:r>
        <w:t>таблицах,</w:t>
      </w:r>
      <w:r>
        <w:rPr>
          <w:spacing w:val="50"/>
        </w:rPr>
        <w:t xml:space="preserve"> </w:t>
      </w:r>
      <w:r>
        <w:t>на</w:t>
      </w:r>
      <w:r>
        <w:rPr>
          <w:spacing w:val="44"/>
        </w:rPr>
        <w:t xml:space="preserve"> </w:t>
      </w:r>
      <w:r>
        <w:t>диаграммах,</w:t>
      </w:r>
      <w:r>
        <w:rPr>
          <w:spacing w:val="52"/>
        </w:rPr>
        <w:t xml:space="preserve"> </w:t>
      </w:r>
      <w:r>
        <w:rPr>
          <w:spacing w:val="-2"/>
        </w:rPr>
        <w:t>представлять</w:t>
      </w:r>
    </w:p>
    <w:p w:rsidR="00D542CB" w:rsidRDefault="00436AA8">
      <w:pPr>
        <w:pStyle w:val="a3"/>
        <w:spacing w:line="242" w:lineRule="auto"/>
        <w:ind w:right="863"/>
        <w:jc w:val="left"/>
      </w:pPr>
      <w:r>
        <w:t>данные</w:t>
      </w:r>
      <w:r>
        <w:rPr>
          <w:spacing w:val="40"/>
        </w:rPr>
        <w:t xml:space="preserve"> </w:t>
      </w:r>
      <w:r>
        <w:t>в</w:t>
      </w:r>
      <w:r>
        <w:rPr>
          <w:spacing w:val="40"/>
        </w:rPr>
        <w:t xml:space="preserve"> </w:t>
      </w:r>
      <w:r>
        <w:t>виде</w:t>
      </w:r>
      <w:r>
        <w:rPr>
          <w:spacing w:val="40"/>
        </w:rPr>
        <w:t xml:space="preserve"> </w:t>
      </w:r>
      <w:r>
        <w:t>таблиц,</w:t>
      </w:r>
      <w:r>
        <w:rPr>
          <w:spacing w:val="40"/>
        </w:rPr>
        <w:t xml:space="preserve"> </w:t>
      </w:r>
      <w:r>
        <w:t>строить</w:t>
      </w:r>
      <w:r>
        <w:rPr>
          <w:spacing w:val="40"/>
        </w:rPr>
        <w:t xml:space="preserve"> </w:t>
      </w:r>
      <w:r>
        <w:t>диаграммы</w:t>
      </w:r>
      <w:r>
        <w:rPr>
          <w:spacing w:val="40"/>
        </w:rPr>
        <w:t xml:space="preserve"> </w:t>
      </w:r>
      <w:r>
        <w:t>(столбиковые</w:t>
      </w:r>
      <w:r>
        <w:rPr>
          <w:spacing w:val="40"/>
        </w:rPr>
        <w:t xml:space="preserve"> </w:t>
      </w:r>
      <w:r>
        <w:t>(столбчатые)</w:t>
      </w:r>
      <w:r>
        <w:rPr>
          <w:spacing w:val="40"/>
        </w:rPr>
        <w:t xml:space="preserve"> </w:t>
      </w:r>
      <w:r>
        <w:t>и</w:t>
      </w:r>
      <w:r>
        <w:rPr>
          <w:spacing w:val="40"/>
        </w:rPr>
        <w:t xml:space="preserve"> </w:t>
      </w:r>
      <w:r>
        <w:t>круговые)</w:t>
      </w:r>
      <w:r>
        <w:rPr>
          <w:spacing w:val="40"/>
        </w:rPr>
        <w:t xml:space="preserve"> </w:t>
      </w:r>
      <w:r>
        <w:t>по массивам значений.</w:t>
      </w:r>
    </w:p>
    <w:p w:rsidR="00D542CB" w:rsidRDefault="00436AA8">
      <w:pPr>
        <w:pStyle w:val="a3"/>
        <w:spacing w:line="237" w:lineRule="auto"/>
        <w:ind w:right="863" w:firstLine="758"/>
        <w:jc w:val="left"/>
      </w:pPr>
      <w:r>
        <w:t>Описывать</w:t>
      </w:r>
      <w:r>
        <w:rPr>
          <w:spacing w:val="40"/>
        </w:rPr>
        <w:t xml:space="preserve"> </w:t>
      </w:r>
      <w:r>
        <w:t>и</w:t>
      </w:r>
      <w:r>
        <w:rPr>
          <w:spacing w:val="40"/>
        </w:rPr>
        <w:t xml:space="preserve"> </w:t>
      </w:r>
      <w:r>
        <w:t>интерпретировать</w:t>
      </w:r>
      <w:r>
        <w:rPr>
          <w:spacing w:val="40"/>
        </w:rPr>
        <w:t xml:space="preserve"> </w:t>
      </w:r>
      <w:r>
        <w:t>реальные</w:t>
      </w:r>
      <w:r>
        <w:rPr>
          <w:spacing w:val="40"/>
        </w:rPr>
        <w:t xml:space="preserve"> </w:t>
      </w:r>
      <w:r>
        <w:t>числовые</w:t>
      </w:r>
      <w:r>
        <w:rPr>
          <w:spacing w:val="40"/>
        </w:rPr>
        <w:t xml:space="preserve"> </w:t>
      </w:r>
      <w:r>
        <w:t>данные,</w:t>
      </w:r>
      <w:r>
        <w:rPr>
          <w:spacing w:val="40"/>
        </w:rPr>
        <w:t xml:space="preserve"> </w:t>
      </w:r>
      <w:r>
        <w:t>представленные</w:t>
      </w:r>
      <w:r>
        <w:rPr>
          <w:spacing w:val="40"/>
        </w:rPr>
        <w:t xml:space="preserve"> </w:t>
      </w:r>
      <w:r>
        <w:t>в</w:t>
      </w:r>
      <w:r>
        <w:rPr>
          <w:spacing w:val="40"/>
        </w:rPr>
        <w:t xml:space="preserve"> </w:t>
      </w:r>
      <w:r>
        <w:t>таблицах, на диаграммах, графиках.</w:t>
      </w:r>
    </w:p>
    <w:p w:rsidR="00D542CB" w:rsidRDefault="00436AA8">
      <w:pPr>
        <w:pStyle w:val="a3"/>
        <w:spacing w:line="237" w:lineRule="auto"/>
        <w:ind w:right="863" w:firstLine="758"/>
        <w:jc w:val="left"/>
      </w:pPr>
      <w:r>
        <w:t>Использовать</w:t>
      </w:r>
      <w:r>
        <w:rPr>
          <w:spacing w:val="80"/>
        </w:rPr>
        <w:t xml:space="preserve"> </w:t>
      </w:r>
      <w:r>
        <w:t>для</w:t>
      </w:r>
      <w:r>
        <w:rPr>
          <w:spacing w:val="80"/>
        </w:rPr>
        <w:t xml:space="preserve"> </w:t>
      </w:r>
      <w:r>
        <w:t>описания</w:t>
      </w:r>
      <w:r>
        <w:rPr>
          <w:spacing w:val="80"/>
        </w:rPr>
        <w:t xml:space="preserve"> </w:t>
      </w:r>
      <w:r>
        <w:t>данных</w:t>
      </w:r>
      <w:r>
        <w:rPr>
          <w:spacing w:val="80"/>
        </w:rPr>
        <w:t xml:space="preserve"> </w:t>
      </w:r>
      <w:r>
        <w:t>статистические</w:t>
      </w:r>
      <w:r>
        <w:rPr>
          <w:spacing w:val="80"/>
        </w:rPr>
        <w:t xml:space="preserve"> </w:t>
      </w:r>
      <w:r>
        <w:t>характеристики:</w:t>
      </w:r>
      <w:r>
        <w:rPr>
          <w:spacing w:val="80"/>
        </w:rPr>
        <w:t xml:space="preserve"> </w:t>
      </w:r>
      <w:r>
        <w:t>среднее арифметическое, медиана, наибольшее и наименьшее значения, размах.</w:t>
      </w:r>
    </w:p>
    <w:p w:rsidR="00D542CB" w:rsidRDefault="00436AA8">
      <w:pPr>
        <w:pStyle w:val="a3"/>
        <w:ind w:left="2462"/>
        <w:jc w:val="left"/>
      </w:pPr>
      <w:r>
        <w:t>Иметь</w:t>
      </w:r>
      <w:r>
        <w:rPr>
          <w:spacing w:val="57"/>
        </w:rPr>
        <w:t xml:space="preserve"> </w:t>
      </w:r>
      <w:r>
        <w:t>представление</w:t>
      </w:r>
      <w:r>
        <w:rPr>
          <w:spacing w:val="59"/>
        </w:rPr>
        <w:t xml:space="preserve"> </w:t>
      </w:r>
      <w:r>
        <w:t>о</w:t>
      </w:r>
      <w:r>
        <w:rPr>
          <w:spacing w:val="59"/>
        </w:rPr>
        <w:t xml:space="preserve"> </w:t>
      </w:r>
      <w:r>
        <w:t>случайной</w:t>
      </w:r>
      <w:r>
        <w:rPr>
          <w:spacing w:val="59"/>
        </w:rPr>
        <w:t xml:space="preserve"> </w:t>
      </w:r>
      <w:r>
        <w:t>изменч</w:t>
      </w:r>
      <w:r>
        <w:t>ивости</w:t>
      </w:r>
      <w:r>
        <w:rPr>
          <w:spacing w:val="59"/>
        </w:rPr>
        <w:t xml:space="preserve"> </w:t>
      </w:r>
      <w:r>
        <w:t>на</w:t>
      </w:r>
      <w:r>
        <w:rPr>
          <w:spacing w:val="58"/>
        </w:rPr>
        <w:t xml:space="preserve"> </w:t>
      </w:r>
      <w:r>
        <w:t>примерах</w:t>
      </w:r>
      <w:r>
        <w:rPr>
          <w:spacing w:val="58"/>
        </w:rPr>
        <w:t xml:space="preserve"> </w:t>
      </w:r>
      <w:r>
        <w:t>цен,</w:t>
      </w:r>
      <w:r>
        <w:rPr>
          <w:spacing w:val="59"/>
        </w:rPr>
        <w:t xml:space="preserve"> </w:t>
      </w:r>
      <w:r>
        <w:rPr>
          <w:spacing w:val="-2"/>
        </w:rPr>
        <w:t>физических</w:t>
      </w:r>
    </w:p>
    <w:p w:rsidR="00D542CB" w:rsidRDefault="00D542CB">
      <w:pPr>
        <w:pStyle w:val="a3"/>
        <w:jc w:val="left"/>
        <w:sectPr w:rsidR="00D542CB">
          <w:pgSz w:w="11920" w:h="16850"/>
          <w:pgMar w:top="580" w:right="0" w:bottom="1180" w:left="0" w:header="0" w:footer="878" w:gutter="0"/>
          <w:cols w:space="720"/>
        </w:sectPr>
      </w:pPr>
    </w:p>
    <w:p w:rsidR="00D542CB" w:rsidRDefault="00436AA8">
      <w:pPr>
        <w:pStyle w:val="a3"/>
        <w:tabs>
          <w:tab w:val="left" w:pos="2891"/>
          <w:tab w:val="left" w:pos="5309"/>
          <w:tab w:val="left" w:pos="6414"/>
          <w:tab w:val="left" w:pos="7297"/>
          <w:tab w:val="left" w:pos="9072"/>
          <w:tab w:val="left" w:pos="9472"/>
        </w:tabs>
        <w:spacing w:before="78"/>
        <w:ind w:right="846"/>
        <w:jc w:val="left"/>
      </w:pPr>
      <w:r>
        <w:rPr>
          <w:spacing w:val="-2"/>
        </w:rPr>
        <w:lastRenderedPageBreak/>
        <w:t>величин,</w:t>
      </w:r>
      <w:r>
        <w:tab/>
      </w:r>
      <w:r>
        <w:rPr>
          <w:spacing w:val="-2"/>
        </w:rPr>
        <w:t>антропометрических</w:t>
      </w:r>
      <w:r>
        <w:tab/>
      </w:r>
      <w:r>
        <w:rPr>
          <w:spacing w:val="-2"/>
        </w:rPr>
        <w:t>данных,</w:t>
      </w:r>
      <w:r>
        <w:tab/>
      </w:r>
      <w:r>
        <w:rPr>
          <w:spacing w:val="-2"/>
        </w:rPr>
        <w:t>иметь</w:t>
      </w:r>
      <w:r>
        <w:tab/>
      </w:r>
      <w:r>
        <w:rPr>
          <w:spacing w:val="-2"/>
        </w:rPr>
        <w:t>представление</w:t>
      </w:r>
      <w:r>
        <w:tab/>
      </w:r>
      <w:r>
        <w:rPr>
          <w:spacing w:val="-10"/>
        </w:rPr>
        <w:t>о</w:t>
      </w:r>
      <w:r>
        <w:tab/>
      </w:r>
      <w:r>
        <w:rPr>
          <w:spacing w:val="-2"/>
        </w:rPr>
        <w:t>статистической устойчивости.</w:t>
      </w:r>
    </w:p>
    <w:p w:rsidR="00D542CB" w:rsidRDefault="00436AA8">
      <w:pPr>
        <w:pStyle w:val="a3"/>
        <w:spacing w:before="2"/>
        <w:ind w:left="2462"/>
        <w:jc w:val="left"/>
      </w:pPr>
      <w:r>
        <w:t>Предметные</w:t>
      </w:r>
      <w:r>
        <w:rPr>
          <w:spacing w:val="-9"/>
        </w:rPr>
        <w:t xml:space="preserve"> </w:t>
      </w:r>
      <w:r>
        <w:t>результаты</w:t>
      </w:r>
      <w:r>
        <w:rPr>
          <w:spacing w:val="-2"/>
        </w:rPr>
        <w:t xml:space="preserve"> </w:t>
      </w:r>
      <w:r>
        <w:t>освоения</w:t>
      </w:r>
      <w:r>
        <w:rPr>
          <w:spacing w:val="-4"/>
        </w:rPr>
        <w:t xml:space="preserve"> </w:t>
      </w:r>
      <w:r>
        <w:t>программы</w:t>
      </w:r>
      <w:r>
        <w:rPr>
          <w:spacing w:val="4"/>
        </w:rPr>
        <w:t xml:space="preserve"> </w:t>
      </w:r>
      <w:r>
        <w:t>учебного</w:t>
      </w:r>
      <w:r>
        <w:rPr>
          <w:spacing w:val="2"/>
        </w:rPr>
        <w:t xml:space="preserve"> </w:t>
      </w:r>
      <w:r>
        <w:t>курса</w:t>
      </w:r>
      <w:r>
        <w:rPr>
          <w:spacing w:val="-6"/>
        </w:rPr>
        <w:t xml:space="preserve"> </w:t>
      </w:r>
      <w:r>
        <w:t>к</w:t>
      </w:r>
      <w:r>
        <w:rPr>
          <w:spacing w:val="-1"/>
        </w:rPr>
        <w:t xml:space="preserve"> </w:t>
      </w:r>
      <w:r>
        <w:t>концу</w:t>
      </w:r>
      <w:r>
        <w:rPr>
          <w:spacing w:val="-17"/>
        </w:rPr>
        <w:t xml:space="preserve"> </w:t>
      </w:r>
      <w:r>
        <w:t>обучения</w:t>
      </w:r>
      <w:r>
        <w:rPr>
          <w:spacing w:val="-2"/>
        </w:rPr>
        <w:t xml:space="preserve"> </w:t>
      </w:r>
      <w:r>
        <w:t>в</w:t>
      </w:r>
      <w:r>
        <w:rPr>
          <w:spacing w:val="3"/>
        </w:rPr>
        <w:t xml:space="preserve"> </w:t>
      </w:r>
      <w:r>
        <w:rPr>
          <w:spacing w:val="-10"/>
        </w:rPr>
        <w:t>8</w:t>
      </w:r>
    </w:p>
    <w:p w:rsidR="00D542CB" w:rsidRDefault="00436AA8">
      <w:pPr>
        <w:pStyle w:val="a3"/>
        <w:spacing w:line="272" w:lineRule="exact"/>
        <w:jc w:val="left"/>
      </w:pPr>
      <w:r>
        <w:rPr>
          <w:spacing w:val="-2"/>
        </w:rPr>
        <w:t>классе.</w:t>
      </w:r>
    </w:p>
    <w:p w:rsidR="00D542CB" w:rsidRDefault="00436AA8">
      <w:pPr>
        <w:pStyle w:val="a3"/>
        <w:spacing w:before="5"/>
        <w:ind w:left="2462"/>
        <w:jc w:val="left"/>
      </w:pPr>
      <w:r>
        <w:t>Извлекать</w:t>
      </w:r>
      <w:r>
        <w:rPr>
          <w:spacing w:val="50"/>
        </w:rPr>
        <w:t xml:space="preserve"> </w:t>
      </w:r>
      <w:r>
        <w:t>и</w:t>
      </w:r>
      <w:r>
        <w:rPr>
          <w:spacing w:val="64"/>
          <w:w w:val="150"/>
        </w:rPr>
        <w:t xml:space="preserve"> </w:t>
      </w:r>
      <w:r>
        <w:t>преобразовывать</w:t>
      </w:r>
      <w:r>
        <w:rPr>
          <w:spacing w:val="76"/>
          <w:w w:val="150"/>
        </w:rPr>
        <w:t xml:space="preserve"> </w:t>
      </w:r>
      <w:r>
        <w:t>информацию,</w:t>
      </w:r>
      <w:r>
        <w:rPr>
          <w:spacing w:val="70"/>
          <w:w w:val="150"/>
        </w:rPr>
        <w:t xml:space="preserve"> </w:t>
      </w:r>
      <w:r>
        <w:t>представленную</w:t>
      </w:r>
      <w:r>
        <w:rPr>
          <w:spacing w:val="77"/>
          <w:w w:val="150"/>
        </w:rPr>
        <w:t xml:space="preserve"> </w:t>
      </w:r>
      <w:r>
        <w:t>в</w:t>
      </w:r>
      <w:r>
        <w:rPr>
          <w:spacing w:val="75"/>
          <w:w w:val="150"/>
        </w:rPr>
        <w:t xml:space="preserve"> </w:t>
      </w:r>
      <w:r>
        <w:t>виде</w:t>
      </w:r>
      <w:r>
        <w:rPr>
          <w:spacing w:val="74"/>
          <w:w w:val="150"/>
        </w:rPr>
        <w:t xml:space="preserve"> </w:t>
      </w:r>
      <w:r>
        <w:rPr>
          <w:spacing w:val="-2"/>
        </w:rPr>
        <w:t>таблиц,</w:t>
      </w:r>
    </w:p>
    <w:p w:rsidR="00D542CB" w:rsidRDefault="00436AA8">
      <w:pPr>
        <w:pStyle w:val="a3"/>
        <w:spacing w:line="273" w:lineRule="exact"/>
      </w:pPr>
      <w:r>
        <w:t>диаграмм,</w:t>
      </w:r>
      <w:r>
        <w:rPr>
          <w:spacing w:val="-15"/>
        </w:rPr>
        <w:t xml:space="preserve"> </w:t>
      </w:r>
      <w:r>
        <w:t>графиков,</w:t>
      </w:r>
      <w:r>
        <w:rPr>
          <w:spacing w:val="-7"/>
        </w:rPr>
        <w:t xml:space="preserve"> </w:t>
      </w:r>
      <w:r>
        <w:t>представлять</w:t>
      </w:r>
      <w:r>
        <w:rPr>
          <w:spacing w:val="-7"/>
        </w:rPr>
        <w:t xml:space="preserve"> </w:t>
      </w:r>
      <w:r>
        <w:t>данные</w:t>
      </w:r>
      <w:r>
        <w:rPr>
          <w:spacing w:val="-13"/>
        </w:rPr>
        <w:t xml:space="preserve"> </w:t>
      </w:r>
      <w:r>
        <w:t>в</w:t>
      </w:r>
      <w:r>
        <w:rPr>
          <w:spacing w:val="-8"/>
        </w:rPr>
        <w:t xml:space="preserve"> </w:t>
      </w:r>
      <w:r>
        <w:t>виде</w:t>
      </w:r>
      <w:r>
        <w:rPr>
          <w:spacing w:val="-10"/>
        </w:rPr>
        <w:t xml:space="preserve"> </w:t>
      </w:r>
      <w:r>
        <w:t>таблиц,</w:t>
      </w:r>
      <w:r>
        <w:rPr>
          <w:spacing w:val="-3"/>
        </w:rPr>
        <w:t xml:space="preserve"> </w:t>
      </w:r>
      <w:r>
        <w:t>диаграмм,</w:t>
      </w:r>
      <w:r>
        <w:rPr>
          <w:spacing w:val="-8"/>
        </w:rPr>
        <w:t xml:space="preserve"> </w:t>
      </w:r>
      <w:r>
        <w:rPr>
          <w:spacing w:val="-2"/>
        </w:rPr>
        <w:t>графиков.</w:t>
      </w:r>
    </w:p>
    <w:p w:rsidR="00D542CB" w:rsidRDefault="00436AA8">
      <w:pPr>
        <w:pStyle w:val="a3"/>
        <w:spacing w:before="7" w:line="237" w:lineRule="auto"/>
        <w:ind w:right="852" w:firstLine="758"/>
      </w:pPr>
      <w:r>
        <w:t>Описывать</w:t>
      </w:r>
      <w:r>
        <w:rPr>
          <w:spacing w:val="-15"/>
        </w:rPr>
        <w:t xml:space="preserve"> </w:t>
      </w:r>
      <w:r>
        <w:t>данные</w:t>
      </w:r>
      <w:r>
        <w:rPr>
          <w:spacing w:val="-15"/>
        </w:rPr>
        <w:t xml:space="preserve"> </w:t>
      </w:r>
      <w:r>
        <w:t>с</w:t>
      </w:r>
      <w:r>
        <w:rPr>
          <w:spacing w:val="-15"/>
        </w:rPr>
        <w:t xml:space="preserve"> </w:t>
      </w:r>
      <w:r>
        <w:t>помощью</w:t>
      </w:r>
      <w:r>
        <w:rPr>
          <w:spacing w:val="-15"/>
        </w:rPr>
        <w:t xml:space="preserve"> </w:t>
      </w:r>
      <w:r>
        <w:t>статистических</w:t>
      </w:r>
      <w:r>
        <w:rPr>
          <w:spacing w:val="-15"/>
        </w:rPr>
        <w:t xml:space="preserve"> </w:t>
      </w:r>
      <w:r>
        <w:t>показателей:</w:t>
      </w:r>
      <w:r>
        <w:rPr>
          <w:spacing w:val="-15"/>
        </w:rPr>
        <w:t xml:space="preserve"> </w:t>
      </w:r>
      <w:r>
        <w:t>средних</w:t>
      </w:r>
      <w:r>
        <w:rPr>
          <w:spacing w:val="-15"/>
        </w:rPr>
        <w:t xml:space="preserve"> </w:t>
      </w:r>
      <w:r>
        <w:t>значений</w:t>
      </w:r>
      <w:r>
        <w:rPr>
          <w:spacing w:val="-15"/>
        </w:rPr>
        <w:t xml:space="preserve"> </w:t>
      </w:r>
      <w:r>
        <w:t>и</w:t>
      </w:r>
      <w:r>
        <w:rPr>
          <w:spacing w:val="-15"/>
        </w:rPr>
        <w:t xml:space="preserve"> </w:t>
      </w:r>
      <w:r>
        <w:t>мер рассеивания (размах, дисперсия и стандартное отклонение).</w:t>
      </w:r>
    </w:p>
    <w:p w:rsidR="00D542CB" w:rsidRDefault="00436AA8">
      <w:pPr>
        <w:pStyle w:val="a3"/>
        <w:spacing w:before="8" w:line="235" w:lineRule="auto"/>
        <w:ind w:right="851" w:firstLine="758"/>
      </w:pPr>
      <w:r>
        <w:t>Нах</w:t>
      </w:r>
      <w:r>
        <w:t>одить частоты числовых значений и частоты событий, в том числе по результатам измерений и наблюдений.</w:t>
      </w:r>
    </w:p>
    <w:p w:rsidR="00D542CB" w:rsidRDefault="00436AA8">
      <w:pPr>
        <w:pStyle w:val="a3"/>
        <w:spacing w:before="1"/>
        <w:ind w:right="843" w:firstLine="758"/>
      </w:pPr>
      <w:r>
        <w:t xml:space="preserve">Находить вероятности случайных событий в опытах, зная вероятности элементарных событий, в том числе в опытах с равновозможными элементарными </w:t>
      </w:r>
      <w:r>
        <w:rPr>
          <w:spacing w:val="-2"/>
        </w:rPr>
        <w:t>событиями.</w:t>
      </w:r>
    </w:p>
    <w:p w:rsidR="00D542CB" w:rsidRDefault="00436AA8">
      <w:pPr>
        <w:pStyle w:val="a3"/>
        <w:spacing w:before="5" w:line="295" w:lineRule="auto"/>
        <w:ind w:right="880" w:firstLine="758"/>
      </w:pPr>
      <w:r>
        <w:t>Ис</w:t>
      </w:r>
      <w:r>
        <w:t>пользовать графические модели: дерево случайного эксперимента, диаграммы Эйлера, числовая прямая.</w:t>
      </w:r>
    </w:p>
    <w:p w:rsidR="00D542CB" w:rsidRDefault="00436AA8">
      <w:pPr>
        <w:pStyle w:val="a3"/>
        <w:spacing w:line="216" w:lineRule="exact"/>
        <w:ind w:left="2462"/>
      </w:pPr>
      <w:r>
        <w:t>Оперировать</w:t>
      </w:r>
      <w:r>
        <w:rPr>
          <w:spacing w:val="60"/>
          <w:w w:val="150"/>
        </w:rPr>
        <w:t xml:space="preserve"> </w:t>
      </w:r>
      <w:r>
        <w:t>понятиями:</w:t>
      </w:r>
      <w:r>
        <w:rPr>
          <w:spacing w:val="62"/>
          <w:w w:val="150"/>
        </w:rPr>
        <w:t xml:space="preserve"> </w:t>
      </w:r>
      <w:r>
        <w:t>множество,</w:t>
      </w:r>
      <w:r>
        <w:rPr>
          <w:spacing w:val="55"/>
          <w:w w:val="150"/>
        </w:rPr>
        <w:t xml:space="preserve"> </w:t>
      </w:r>
      <w:r>
        <w:t>подмножество,</w:t>
      </w:r>
      <w:r>
        <w:rPr>
          <w:spacing w:val="59"/>
          <w:w w:val="150"/>
        </w:rPr>
        <w:t xml:space="preserve"> </w:t>
      </w:r>
      <w:r>
        <w:t>выполнять</w:t>
      </w:r>
      <w:r>
        <w:rPr>
          <w:spacing w:val="55"/>
          <w:w w:val="150"/>
        </w:rPr>
        <w:t xml:space="preserve"> </w:t>
      </w:r>
      <w:r>
        <w:t>операции</w:t>
      </w:r>
      <w:r>
        <w:rPr>
          <w:spacing w:val="60"/>
          <w:w w:val="150"/>
        </w:rPr>
        <w:t xml:space="preserve"> </w:t>
      </w:r>
      <w:r>
        <w:rPr>
          <w:spacing w:val="-5"/>
        </w:rPr>
        <w:t>над</w:t>
      </w:r>
    </w:p>
    <w:p w:rsidR="00D542CB" w:rsidRDefault="00436AA8">
      <w:pPr>
        <w:pStyle w:val="a3"/>
        <w:spacing w:line="242" w:lineRule="auto"/>
        <w:ind w:right="846"/>
      </w:pPr>
      <w:r>
        <w:t>множествами: объединение, пересечение, дополнение, перечислять элементы множеств, применять свойства множеств.</w:t>
      </w:r>
    </w:p>
    <w:p w:rsidR="00D542CB" w:rsidRDefault="00436AA8">
      <w:pPr>
        <w:pStyle w:val="a3"/>
        <w:spacing w:line="235" w:lineRule="auto"/>
        <w:ind w:right="850" w:firstLine="758"/>
      </w:pPr>
      <w:r>
        <w:t>Использовать графическое представление множеств и связей между ними для описания процессов и явлений, в том числе при решении задач из других</w:t>
      </w:r>
    </w:p>
    <w:p w:rsidR="00D542CB" w:rsidRDefault="00436AA8">
      <w:pPr>
        <w:pStyle w:val="a3"/>
        <w:spacing w:line="275" w:lineRule="exact"/>
      </w:pPr>
      <w:r>
        <w:t>уче</w:t>
      </w:r>
      <w:r>
        <w:t>бных</w:t>
      </w:r>
      <w:r>
        <w:rPr>
          <w:spacing w:val="-9"/>
        </w:rPr>
        <w:t xml:space="preserve"> </w:t>
      </w:r>
      <w:r>
        <w:t>предметов</w:t>
      </w:r>
      <w:r>
        <w:rPr>
          <w:spacing w:val="-6"/>
        </w:rPr>
        <w:t xml:space="preserve"> </w:t>
      </w:r>
      <w:r>
        <w:t>и</w:t>
      </w:r>
      <w:r>
        <w:rPr>
          <w:spacing w:val="1"/>
        </w:rPr>
        <w:t xml:space="preserve"> </w:t>
      </w:r>
      <w:r>
        <w:rPr>
          <w:spacing w:val="-2"/>
        </w:rPr>
        <w:t>курсов.</w:t>
      </w:r>
    </w:p>
    <w:p w:rsidR="00D542CB" w:rsidRDefault="00436AA8">
      <w:pPr>
        <w:pStyle w:val="a3"/>
        <w:ind w:left="2462"/>
      </w:pPr>
      <w:r>
        <w:t>Предметные</w:t>
      </w:r>
      <w:r>
        <w:rPr>
          <w:spacing w:val="-9"/>
        </w:rPr>
        <w:t xml:space="preserve"> </w:t>
      </w:r>
      <w:r>
        <w:t>результаты</w:t>
      </w:r>
      <w:r>
        <w:rPr>
          <w:spacing w:val="-2"/>
        </w:rPr>
        <w:t xml:space="preserve"> </w:t>
      </w:r>
      <w:r>
        <w:t>освоения</w:t>
      </w:r>
      <w:r>
        <w:rPr>
          <w:spacing w:val="-4"/>
        </w:rPr>
        <w:t xml:space="preserve"> </w:t>
      </w:r>
      <w:r>
        <w:t>программы</w:t>
      </w:r>
      <w:r>
        <w:rPr>
          <w:spacing w:val="4"/>
        </w:rPr>
        <w:t xml:space="preserve"> </w:t>
      </w:r>
      <w:r>
        <w:t>учебного</w:t>
      </w:r>
      <w:r>
        <w:rPr>
          <w:spacing w:val="2"/>
        </w:rPr>
        <w:t xml:space="preserve"> </w:t>
      </w:r>
      <w:r>
        <w:t>курса</w:t>
      </w:r>
      <w:r>
        <w:rPr>
          <w:spacing w:val="-6"/>
        </w:rPr>
        <w:t xml:space="preserve"> </w:t>
      </w:r>
      <w:r>
        <w:t>к</w:t>
      </w:r>
      <w:r>
        <w:rPr>
          <w:spacing w:val="-1"/>
        </w:rPr>
        <w:t xml:space="preserve"> </w:t>
      </w:r>
      <w:r>
        <w:t>концу</w:t>
      </w:r>
      <w:r>
        <w:rPr>
          <w:spacing w:val="-17"/>
        </w:rPr>
        <w:t xml:space="preserve"> </w:t>
      </w:r>
      <w:r>
        <w:t>обучения</w:t>
      </w:r>
      <w:r>
        <w:rPr>
          <w:spacing w:val="-2"/>
        </w:rPr>
        <w:t xml:space="preserve"> </w:t>
      </w:r>
      <w:r>
        <w:t>в</w:t>
      </w:r>
      <w:r>
        <w:rPr>
          <w:spacing w:val="3"/>
        </w:rPr>
        <w:t xml:space="preserve"> </w:t>
      </w:r>
      <w:r>
        <w:rPr>
          <w:spacing w:val="-10"/>
        </w:rPr>
        <w:t>9</w:t>
      </w:r>
    </w:p>
    <w:p w:rsidR="00D542CB" w:rsidRDefault="00436AA8">
      <w:pPr>
        <w:pStyle w:val="a3"/>
        <w:spacing w:before="77"/>
        <w:jc w:val="left"/>
      </w:pPr>
      <w:r>
        <w:rPr>
          <w:spacing w:val="-2"/>
        </w:rPr>
        <w:t>классе.</w:t>
      </w:r>
    </w:p>
    <w:p w:rsidR="00D542CB" w:rsidRDefault="00436AA8">
      <w:pPr>
        <w:pStyle w:val="a3"/>
        <w:tabs>
          <w:tab w:val="left" w:pos="3735"/>
          <w:tab w:val="left" w:pos="4090"/>
          <w:tab w:val="left" w:pos="6068"/>
          <w:tab w:val="left" w:pos="7701"/>
          <w:tab w:val="left" w:pos="9618"/>
          <w:tab w:val="left" w:pos="9959"/>
        </w:tabs>
        <w:spacing w:before="3"/>
        <w:ind w:left="2462"/>
        <w:jc w:val="left"/>
      </w:pPr>
      <w:r>
        <w:rPr>
          <w:spacing w:val="-2"/>
        </w:rPr>
        <w:t>Извлекать</w:t>
      </w:r>
      <w:r>
        <w:tab/>
      </w:r>
      <w:r>
        <w:rPr>
          <w:spacing w:val="-10"/>
        </w:rPr>
        <w:t>и</w:t>
      </w:r>
      <w:r>
        <w:tab/>
      </w:r>
      <w:r>
        <w:rPr>
          <w:spacing w:val="-2"/>
        </w:rPr>
        <w:t>преобразовывать</w:t>
      </w:r>
      <w:r>
        <w:tab/>
      </w:r>
      <w:r>
        <w:rPr>
          <w:spacing w:val="-2"/>
        </w:rPr>
        <w:t>информацию,</w:t>
      </w:r>
      <w:r>
        <w:tab/>
      </w:r>
      <w:r>
        <w:rPr>
          <w:spacing w:val="-2"/>
        </w:rPr>
        <w:t>представленную</w:t>
      </w:r>
      <w:r>
        <w:tab/>
      </w:r>
      <w:r>
        <w:rPr>
          <w:spacing w:val="-10"/>
        </w:rPr>
        <w:t>в</w:t>
      </w:r>
      <w:r>
        <w:tab/>
      </w:r>
      <w:r>
        <w:rPr>
          <w:spacing w:val="-2"/>
        </w:rPr>
        <w:t>различных</w:t>
      </w:r>
    </w:p>
    <w:p w:rsidR="00D542CB" w:rsidRDefault="00436AA8">
      <w:pPr>
        <w:pStyle w:val="a3"/>
        <w:spacing w:line="237" w:lineRule="auto"/>
        <w:ind w:right="863"/>
        <w:jc w:val="left"/>
      </w:pPr>
      <w:r>
        <w:t>источниках</w:t>
      </w:r>
      <w:r>
        <w:rPr>
          <w:spacing w:val="40"/>
        </w:rPr>
        <w:t xml:space="preserve"> </w:t>
      </w:r>
      <w:r>
        <w:t>в</w:t>
      </w:r>
      <w:r>
        <w:rPr>
          <w:spacing w:val="40"/>
        </w:rPr>
        <w:t xml:space="preserve"> </w:t>
      </w:r>
      <w:r>
        <w:t>виде</w:t>
      </w:r>
      <w:r>
        <w:rPr>
          <w:spacing w:val="40"/>
        </w:rPr>
        <w:t xml:space="preserve"> </w:t>
      </w:r>
      <w:r>
        <w:t>таблиц,</w:t>
      </w:r>
      <w:r>
        <w:rPr>
          <w:spacing w:val="40"/>
        </w:rPr>
        <w:t xml:space="preserve"> </w:t>
      </w:r>
      <w:r>
        <w:t>диаграмм,</w:t>
      </w:r>
      <w:r>
        <w:rPr>
          <w:spacing w:val="40"/>
        </w:rPr>
        <w:t xml:space="preserve"> </w:t>
      </w:r>
      <w:r>
        <w:t>графиков,</w:t>
      </w:r>
      <w:r>
        <w:rPr>
          <w:spacing w:val="40"/>
        </w:rPr>
        <w:t xml:space="preserve"> </w:t>
      </w:r>
      <w:r>
        <w:t>представлять</w:t>
      </w:r>
      <w:r>
        <w:rPr>
          <w:spacing w:val="40"/>
        </w:rPr>
        <w:t xml:space="preserve"> </w:t>
      </w:r>
      <w:r>
        <w:t>данные</w:t>
      </w:r>
      <w:r>
        <w:rPr>
          <w:spacing w:val="40"/>
        </w:rPr>
        <w:t xml:space="preserve"> </w:t>
      </w:r>
      <w:r>
        <w:t>в</w:t>
      </w:r>
      <w:r>
        <w:rPr>
          <w:spacing w:val="40"/>
        </w:rPr>
        <w:t xml:space="preserve"> </w:t>
      </w:r>
      <w:r>
        <w:t>виде</w:t>
      </w:r>
      <w:r>
        <w:rPr>
          <w:spacing w:val="40"/>
        </w:rPr>
        <w:t xml:space="preserve"> </w:t>
      </w:r>
      <w:r>
        <w:t>таблиц,</w:t>
      </w:r>
      <w:r>
        <w:rPr>
          <w:spacing w:val="80"/>
        </w:rPr>
        <w:t xml:space="preserve"> </w:t>
      </w:r>
      <w:r>
        <w:t>диаграмм, графиков.</w:t>
      </w:r>
    </w:p>
    <w:p w:rsidR="00D542CB" w:rsidRDefault="00436AA8">
      <w:pPr>
        <w:pStyle w:val="a3"/>
        <w:spacing w:before="3" w:line="235" w:lineRule="auto"/>
        <w:ind w:firstLine="758"/>
        <w:jc w:val="left"/>
      </w:pPr>
      <w:r>
        <w:t>Решать</w:t>
      </w:r>
      <w:r>
        <w:rPr>
          <w:spacing w:val="37"/>
        </w:rPr>
        <w:t xml:space="preserve"> </w:t>
      </w:r>
      <w:r>
        <w:t>задачи</w:t>
      </w:r>
      <w:r>
        <w:rPr>
          <w:spacing w:val="37"/>
        </w:rPr>
        <w:t xml:space="preserve"> </w:t>
      </w:r>
      <w:r>
        <w:t>организованным</w:t>
      </w:r>
      <w:r>
        <w:rPr>
          <w:spacing w:val="35"/>
        </w:rPr>
        <w:t xml:space="preserve"> </w:t>
      </w:r>
      <w:r>
        <w:t>перебором</w:t>
      </w:r>
      <w:r>
        <w:rPr>
          <w:spacing w:val="36"/>
        </w:rPr>
        <w:t xml:space="preserve"> </w:t>
      </w:r>
      <w:r>
        <w:t>вариантов,</w:t>
      </w:r>
      <w:r>
        <w:rPr>
          <w:spacing w:val="36"/>
        </w:rPr>
        <w:t xml:space="preserve"> </w:t>
      </w:r>
      <w:r>
        <w:t>а</w:t>
      </w:r>
      <w:r>
        <w:rPr>
          <w:spacing w:val="35"/>
        </w:rPr>
        <w:t xml:space="preserve"> </w:t>
      </w:r>
      <w:r>
        <w:t>также</w:t>
      </w:r>
      <w:r>
        <w:rPr>
          <w:spacing w:val="36"/>
        </w:rPr>
        <w:t xml:space="preserve"> </w:t>
      </w:r>
      <w:r>
        <w:t>с</w:t>
      </w:r>
      <w:r>
        <w:rPr>
          <w:spacing w:val="33"/>
        </w:rPr>
        <w:t xml:space="preserve"> </w:t>
      </w:r>
      <w:r>
        <w:t>использованием комбинаторных правил и методов.</w:t>
      </w:r>
    </w:p>
    <w:p w:rsidR="00D542CB" w:rsidRDefault="00436AA8">
      <w:pPr>
        <w:pStyle w:val="a3"/>
        <w:spacing w:before="6" w:line="237" w:lineRule="auto"/>
        <w:ind w:right="863" w:firstLine="758"/>
        <w:jc w:val="left"/>
      </w:pPr>
      <w:r>
        <w:t>Использовать описательные характеристики для массивов числовых данных, в том числе средние значения и меры рассеивания.</w:t>
      </w:r>
    </w:p>
    <w:p w:rsidR="00D542CB" w:rsidRDefault="00436AA8">
      <w:pPr>
        <w:pStyle w:val="a3"/>
        <w:spacing w:before="13" w:line="235" w:lineRule="auto"/>
        <w:ind w:firstLine="758"/>
        <w:jc w:val="left"/>
      </w:pPr>
      <w:r>
        <w:t>Н</w:t>
      </w:r>
      <w:r>
        <w:t>аходить</w:t>
      </w:r>
      <w:r>
        <w:rPr>
          <w:spacing w:val="-12"/>
        </w:rPr>
        <w:t xml:space="preserve"> </w:t>
      </w:r>
      <w:r>
        <w:t>частоты</w:t>
      </w:r>
      <w:r>
        <w:rPr>
          <w:spacing w:val="-14"/>
        </w:rPr>
        <w:t xml:space="preserve"> </w:t>
      </w:r>
      <w:r>
        <w:t>значений</w:t>
      </w:r>
      <w:r>
        <w:rPr>
          <w:spacing w:val="-12"/>
        </w:rPr>
        <w:t xml:space="preserve"> </w:t>
      </w:r>
      <w:r>
        <w:t>и</w:t>
      </w:r>
      <w:r>
        <w:rPr>
          <w:spacing w:val="-12"/>
        </w:rPr>
        <w:t xml:space="preserve"> </w:t>
      </w:r>
      <w:r>
        <w:t>частоты</w:t>
      </w:r>
      <w:r>
        <w:rPr>
          <w:spacing w:val="-14"/>
        </w:rPr>
        <w:t xml:space="preserve"> </w:t>
      </w:r>
      <w:r>
        <w:t>события,</w:t>
      </w:r>
      <w:r>
        <w:rPr>
          <w:spacing w:val="-13"/>
        </w:rPr>
        <w:t xml:space="preserve"> </w:t>
      </w:r>
      <w:r>
        <w:t>в</w:t>
      </w:r>
      <w:r>
        <w:rPr>
          <w:spacing w:val="-14"/>
        </w:rPr>
        <w:t xml:space="preserve"> </w:t>
      </w:r>
      <w:r>
        <w:t>том</w:t>
      </w:r>
      <w:r>
        <w:rPr>
          <w:spacing w:val="-11"/>
        </w:rPr>
        <w:t xml:space="preserve"> </w:t>
      </w:r>
      <w:r>
        <w:t>числе</w:t>
      </w:r>
      <w:r>
        <w:rPr>
          <w:spacing w:val="-12"/>
        </w:rPr>
        <w:t xml:space="preserve"> </w:t>
      </w:r>
      <w:r>
        <w:t>пользуясь</w:t>
      </w:r>
      <w:r>
        <w:rPr>
          <w:spacing w:val="-12"/>
        </w:rPr>
        <w:t xml:space="preserve"> </w:t>
      </w:r>
      <w:r>
        <w:t>результатами проведённых измерений и наблюдений.</w:t>
      </w:r>
    </w:p>
    <w:p w:rsidR="00D542CB" w:rsidRDefault="00436AA8">
      <w:pPr>
        <w:pStyle w:val="a3"/>
        <w:ind w:right="845" w:firstLine="758"/>
      </w:pPr>
      <w:r>
        <w:t>Находить вероятности случайных событий в изученных опытах, в том числе в опытах с равновозможными элементарными событиями, в сериях испытаний</w:t>
      </w:r>
      <w:r>
        <w:t xml:space="preserve"> до первого успеха, в сериях испытаний Бернулли.</w:t>
      </w:r>
    </w:p>
    <w:p w:rsidR="00D542CB" w:rsidRDefault="00436AA8">
      <w:pPr>
        <w:pStyle w:val="a3"/>
        <w:spacing w:line="274" w:lineRule="exact"/>
        <w:ind w:left="2462"/>
      </w:pPr>
      <w:r>
        <w:t>Иметь</w:t>
      </w:r>
      <w:r>
        <w:rPr>
          <w:spacing w:val="-11"/>
        </w:rPr>
        <w:t xml:space="preserve"> </w:t>
      </w:r>
      <w:r>
        <w:t>представление</w:t>
      </w:r>
      <w:r>
        <w:rPr>
          <w:spacing w:val="-12"/>
        </w:rPr>
        <w:t xml:space="preserve"> </w:t>
      </w:r>
      <w:r>
        <w:t>о</w:t>
      </w:r>
      <w:r>
        <w:rPr>
          <w:spacing w:val="-3"/>
        </w:rPr>
        <w:t xml:space="preserve"> </w:t>
      </w:r>
      <w:r>
        <w:t>случайной</w:t>
      </w:r>
      <w:r>
        <w:rPr>
          <w:spacing w:val="-6"/>
        </w:rPr>
        <w:t xml:space="preserve"> </w:t>
      </w:r>
      <w:r>
        <w:t>величине</w:t>
      </w:r>
      <w:r>
        <w:rPr>
          <w:spacing w:val="-12"/>
        </w:rPr>
        <w:t xml:space="preserve"> </w:t>
      </w:r>
      <w:r>
        <w:t>и</w:t>
      </w:r>
      <w:r>
        <w:rPr>
          <w:spacing w:val="-11"/>
        </w:rPr>
        <w:t xml:space="preserve"> </w:t>
      </w:r>
      <w:r>
        <w:t>о</w:t>
      </w:r>
      <w:r>
        <w:rPr>
          <w:spacing w:val="-13"/>
        </w:rPr>
        <w:t xml:space="preserve"> </w:t>
      </w:r>
      <w:r>
        <w:t>распределении</w:t>
      </w:r>
      <w:r>
        <w:rPr>
          <w:spacing w:val="-2"/>
        </w:rPr>
        <w:t xml:space="preserve"> вероятностей.</w:t>
      </w:r>
    </w:p>
    <w:p w:rsidR="00D542CB" w:rsidRDefault="00436AA8">
      <w:pPr>
        <w:pStyle w:val="a3"/>
        <w:spacing w:before="2" w:line="242" w:lineRule="auto"/>
        <w:ind w:right="851" w:firstLine="758"/>
      </w:pPr>
      <w:r>
        <w:t>Иметь представление о законе больших чисел как о проявлении закономерности в случайной изменчивости и о роли закона больших чисел в пр</w:t>
      </w:r>
      <w:r>
        <w:t>ироде и обществе.</w:t>
      </w:r>
    </w:p>
    <w:p w:rsidR="00D542CB" w:rsidRDefault="00D542CB">
      <w:pPr>
        <w:pStyle w:val="a3"/>
        <w:spacing w:before="4"/>
        <w:ind w:left="0"/>
        <w:jc w:val="left"/>
      </w:pPr>
    </w:p>
    <w:p w:rsidR="00D542CB" w:rsidRDefault="00436AA8">
      <w:pPr>
        <w:pStyle w:val="1"/>
        <w:numPr>
          <w:ilvl w:val="2"/>
          <w:numId w:val="127"/>
        </w:numPr>
        <w:tabs>
          <w:tab w:val="left" w:pos="2752"/>
          <w:tab w:val="left" w:pos="5348"/>
        </w:tabs>
        <w:spacing w:before="1"/>
        <w:ind w:left="5348" w:right="1180" w:hanging="3303"/>
        <w:jc w:val="both"/>
      </w:pPr>
      <w:r>
        <w:t>Федеральная</w:t>
      </w:r>
      <w:r>
        <w:rPr>
          <w:spacing w:val="-4"/>
        </w:rPr>
        <w:t xml:space="preserve"> </w:t>
      </w:r>
      <w:r>
        <w:t>рабочая</w:t>
      </w:r>
      <w:r>
        <w:rPr>
          <w:spacing w:val="-3"/>
        </w:rPr>
        <w:t xml:space="preserve"> </w:t>
      </w:r>
      <w:r>
        <w:t>программа</w:t>
      </w:r>
      <w:r>
        <w:rPr>
          <w:spacing w:val="-2"/>
        </w:rPr>
        <w:t xml:space="preserve"> </w:t>
      </w:r>
      <w:r>
        <w:t>по</w:t>
      </w:r>
      <w:r>
        <w:rPr>
          <w:spacing w:val="-1"/>
        </w:rPr>
        <w:t xml:space="preserve"> </w:t>
      </w:r>
      <w:r>
        <w:t>учебному</w:t>
      </w:r>
      <w:r>
        <w:rPr>
          <w:spacing w:val="-2"/>
        </w:rPr>
        <w:t xml:space="preserve"> </w:t>
      </w:r>
      <w:r>
        <w:t>предмету «Информатика» (базовый уровень).</w:t>
      </w:r>
    </w:p>
    <w:p w:rsidR="00D542CB" w:rsidRDefault="00436AA8">
      <w:pPr>
        <w:pStyle w:val="a3"/>
        <w:ind w:right="827" w:firstLine="719"/>
      </w:pPr>
      <w:r>
        <w:t>Федеральная 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w:t>
      </w:r>
      <w:r>
        <w:t>ые результаты освоения программы по информатике.</w:t>
      </w:r>
    </w:p>
    <w:p w:rsidR="00D542CB" w:rsidRDefault="00436AA8">
      <w:pPr>
        <w:pStyle w:val="a3"/>
        <w:spacing w:line="274" w:lineRule="exact"/>
        <w:ind w:left="2424"/>
      </w:pPr>
      <w:r>
        <w:rPr>
          <w:spacing w:val="-2"/>
        </w:rPr>
        <w:t>Пояснительная</w:t>
      </w:r>
      <w:r>
        <w:rPr>
          <w:spacing w:val="8"/>
        </w:rPr>
        <w:t xml:space="preserve"> </w:t>
      </w:r>
      <w:r>
        <w:rPr>
          <w:spacing w:val="-2"/>
        </w:rPr>
        <w:t>записка.</w:t>
      </w:r>
    </w:p>
    <w:p w:rsidR="00D542CB" w:rsidRDefault="00436AA8">
      <w:pPr>
        <w:pStyle w:val="a3"/>
        <w:spacing w:before="2"/>
        <w:ind w:right="832" w:firstLine="719"/>
      </w:pPr>
      <w:r>
        <w:t>Программа</w:t>
      </w:r>
      <w:r>
        <w:rPr>
          <w:spacing w:val="-11"/>
        </w:rPr>
        <w:t xml:space="preserve"> </w:t>
      </w:r>
      <w:r>
        <w:t>по</w:t>
      </w:r>
      <w:r>
        <w:rPr>
          <w:spacing w:val="-10"/>
        </w:rPr>
        <w:t xml:space="preserve"> </w:t>
      </w:r>
      <w:r>
        <w:t>информатике</w:t>
      </w:r>
      <w:r>
        <w:rPr>
          <w:spacing w:val="-11"/>
        </w:rPr>
        <w:t xml:space="preserve"> </w:t>
      </w:r>
      <w:r>
        <w:t>на</w:t>
      </w:r>
      <w:r>
        <w:rPr>
          <w:spacing w:val="-11"/>
        </w:rPr>
        <w:t xml:space="preserve"> </w:t>
      </w:r>
      <w:r>
        <w:t>уровне</w:t>
      </w:r>
      <w:r>
        <w:rPr>
          <w:spacing w:val="-11"/>
        </w:rPr>
        <w:t xml:space="preserve"> </w:t>
      </w:r>
      <w:r>
        <w:t>основного</w:t>
      </w:r>
      <w:r>
        <w:rPr>
          <w:spacing w:val="-10"/>
        </w:rPr>
        <w:t xml:space="preserve"> </w:t>
      </w:r>
      <w:r>
        <w:t>общего</w:t>
      </w:r>
      <w:r>
        <w:rPr>
          <w:spacing w:val="-10"/>
        </w:rPr>
        <w:t xml:space="preserve"> </w:t>
      </w:r>
      <w:r>
        <w:t>образования</w:t>
      </w:r>
      <w:r>
        <w:rPr>
          <w:spacing w:val="-10"/>
        </w:rPr>
        <w:t xml:space="preserve"> </w:t>
      </w:r>
      <w:r>
        <w:t>составлена</w:t>
      </w:r>
      <w:r>
        <w:rPr>
          <w:spacing w:val="28"/>
        </w:rPr>
        <w:t xml:space="preserve"> </w:t>
      </w:r>
      <w:r>
        <w:t>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D542CB" w:rsidRDefault="00436AA8">
      <w:pPr>
        <w:pStyle w:val="a3"/>
        <w:spacing w:before="1"/>
        <w:ind w:right="826" w:firstLine="719"/>
      </w:pPr>
      <w:r>
        <w:t>Программа</w:t>
      </w:r>
      <w:r>
        <w:rPr>
          <w:spacing w:val="-12"/>
        </w:rPr>
        <w:t xml:space="preserve"> </w:t>
      </w:r>
      <w:r>
        <w:t>по</w:t>
      </w:r>
      <w:r>
        <w:rPr>
          <w:spacing w:val="-11"/>
        </w:rPr>
        <w:t xml:space="preserve"> </w:t>
      </w:r>
      <w:r>
        <w:t>информатике</w:t>
      </w:r>
      <w:r>
        <w:rPr>
          <w:spacing w:val="-12"/>
        </w:rPr>
        <w:t xml:space="preserve"> </w:t>
      </w:r>
      <w:r>
        <w:t>даёт</w:t>
      </w:r>
      <w:r>
        <w:rPr>
          <w:spacing w:val="-10"/>
        </w:rPr>
        <w:t xml:space="preserve"> </w:t>
      </w:r>
      <w:r>
        <w:t>представление</w:t>
      </w:r>
      <w:r>
        <w:rPr>
          <w:spacing w:val="-12"/>
        </w:rPr>
        <w:t xml:space="preserve"> </w:t>
      </w:r>
      <w:r>
        <w:t>о</w:t>
      </w:r>
      <w:r>
        <w:rPr>
          <w:spacing w:val="-11"/>
        </w:rPr>
        <w:t xml:space="preserve"> </w:t>
      </w:r>
      <w:r>
        <w:t>целях,</w:t>
      </w:r>
      <w:r>
        <w:rPr>
          <w:spacing w:val="-10"/>
        </w:rPr>
        <w:t xml:space="preserve"> </w:t>
      </w:r>
      <w:r>
        <w:t>общей</w:t>
      </w:r>
      <w:r>
        <w:rPr>
          <w:spacing w:val="-10"/>
        </w:rPr>
        <w:t xml:space="preserve"> </w:t>
      </w:r>
      <w:r>
        <w:t>стратегии</w:t>
      </w:r>
      <w:r>
        <w:rPr>
          <w:spacing w:val="26"/>
        </w:rPr>
        <w:t xml:space="preserve"> </w:t>
      </w:r>
      <w:r>
        <w:t>о</w:t>
      </w:r>
      <w:r>
        <w:t>бучения, воспитания и развития обучающихся средствами информатики на базовом уровне, устанавливает</w:t>
      </w:r>
      <w:r>
        <w:rPr>
          <w:spacing w:val="73"/>
        </w:rPr>
        <w:t xml:space="preserve">   </w:t>
      </w:r>
      <w:r>
        <w:t>обязательное</w:t>
      </w:r>
      <w:r>
        <w:rPr>
          <w:spacing w:val="72"/>
        </w:rPr>
        <w:t xml:space="preserve">   </w:t>
      </w:r>
      <w:r>
        <w:t>предметное</w:t>
      </w:r>
      <w:r>
        <w:rPr>
          <w:spacing w:val="72"/>
        </w:rPr>
        <w:t xml:space="preserve">   </w:t>
      </w:r>
      <w:r>
        <w:t>содержание,</w:t>
      </w:r>
      <w:r>
        <w:rPr>
          <w:spacing w:val="73"/>
        </w:rPr>
        <w:t xml:space="preserve">   </w:t>
      </w:r>
      <w:r>
        <w:t>предусматривает</w:t>
      </w:r>
      <w:r>
        <w:rPr>
          <w:spacing w:val="73"/>
        </w:rPr>
        <w:t xml:space="preserve">   </w:t>
      </w:r>
      <w:r>
        <w:t>его</w:t>
      </w:r>
    </w:p>
    <w:p w:rsidR="00D542CB" w:rsidRDefault="00D542CB">
      <w:pPr>
        <w:pStyle w:val="a3"/>
        <w:sectPr w:rsidR="00D542CB">
          <w:pgSz w:w="11920" w:h="16850"/>
          <w:pgMar w:top="580" w:right="0" w:bottom="1180" w:left="0" w:header="0" w:footer="878" w:gutter="0"/>
          <w:cols w:space="720"/>
        </w:sectPr>
      </w:pPr>
    </w:p>
    <w:p w:rsidR="00D542CB" w:rsidRDefault="00436AA8">
      <w:pPr>
        <w:pStyle w:val="a3"/>
        <w:spacing w:before="78"/>
      </w:pPr>
      <w:r>
        <w:lastRenderedPageBreak/>
        <w:t>структурирование</w:t>
      </w:r>
      <w:r>
        <w:rPr>
          <w:spacing w:val="-9"/>
        </w:rPr>
        <w:t xml:space="preserve"> </w:t>
      </w:r>
      <w:r>
        <w:t>по</w:t>
      </w:r>
      <w:r>
        <w:rPr>
          <w:spacing w:val="-2"/>
        </w:rPr>
        <w:t xml:space="preserve"> </w:t>
      </w:r>
      <w:r>
        <w:t>разделам</w:t>
      </w:r>
      <w:r>
        <w:rPr>
          <w:spacing w:val="-4"/>
        </w:rPr>
        <w:t xml:space="preserve"> </w:t>
      </w:r>
      <w:r>
        <w:t>и</w:t>
      </w:r>
      <w:r>
        <w:rPr>
          <w:spacing w:val="-2"/>
        </w:rPr>
        <w:t xml:space="preserve"> темам.</w:t>
      </w:r>
    </w:p>
    <w:p w:rsidR="00D542CB" w:rsidRDefault="00436AA8">
      <w:pPr>
        <w:pStyle w:val="a3"/>
        <w:ind w:right="837" w:firstLine="777"/>
      </w:pPr>
      <w:r>
        <w:t>Программа по информатике определяет</w:t>
      </w:r>
      <w:r>
        <w:t xml:space="preserve">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w:t>
      </w:r>
      <w:r>
        <w:t>тестации).</w:t>
      </w:r>
    </w:p>
    <w:p w:rsidR="00D542CB" w:rsidRDefault="00436AA8">
      <w:pPr>
        <w:pStyle w:val="a3"/>
        <w:spacing w:before="5" w:line="235" w:lineRule="auto"/>
        <w:ind w:right="844" w:firstLine="777"/>
      </w:pPr>
      <w:r>
        <w:t>Программа по информатике является основой для составления авторских учебных программ, тематического планирования курса учителем.</w:t>
      </w:r>
    </w:p>
    <w:p w:rsidR="00D542CB" w:rsidRDefault="00436AA8">
      <w:pPr>
        <w:pStyle w:val="a3"/>
        <w:spacing w:before="4" w:line="237" w:lineRule="auto"/>
        <w:ind w:left="2482" w:right="847" w:hanging="780"/>
      </w:pPr>
      <w:r>
        <w:t>Целями изучения информатики на уровне основного общего образования являются: формирование основ мировоззрения, соотв</w:t>
      </w:r>
      <w:r>
        <w:t>етствующего современному уровню</w:t>
      </w:r>
    </w:p>
    <w:p w:rsidR="00D542CB" w:rsidRDefault="00436AA8">
      <w:pPr>
        <w:pStyle w:val="a3"/>
        <w:spacing w:before="1"/>
        <w:ind w:right="823"/>
      </w:pPr>
      <w:r>
        <w:t>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w:t>
      </w:r>
      <w:r>
        <w:t>имания роли информационных</w:t>
      </w:r>
      <w:r>
        <w:rPr>
          <w:spacing w:val="-1"/>
        </w:rPr>
        <w:t xml:space="preserve"> </w:t>
      </w:r>
      <w:r>
        <w:t>процессов, информационных ресурсов и информационных</w:t>
      </w:r>
      <w:r>
        <w:rPr>
          <w:spacing w:val="-1"/>
        </w:rPr>
        <w:t xml:space="preserve"> </w:t>
      </w:r>
      <w:r>
        <w:t>технологий в условиях цифровой трансформации многих сфер жизни современного общества;</w:t>
      </w:r>
    </w:p>
    <w:p w:rsidR="00D542CB" w:rsidRDefault="00436AA8">
      <w:pPr>
        <w:pStyle w:val="a3"/>
        <w:spacing w:before="66"/>
        <w:ind w:right="863" w:firstLine="705"/>
        <w:jc w:val="left"/>
      </w:pPr>
      <w:r>
        <w:t>обеспечение</w:t>
      </w:r>
      <w:r>
        <w:rPr>
          <w:spacing w:val="-5"/>
        </w:rPr>
        <w:t xml:space="preserve"> </w:t>
      </w:r>
      <w:r>
        <w:t>условий,</w:t>
      </w:r>
      <w:r>
        <w:rPr>
          <w:spacing w:val="-5"/>
        </w:rPr>
        <w:t xml:space="preserve"> </w:t>
      </w:r>
      <w:r>
        <w:t>способствующих</w:t>
      </w:r>
      <w:r>
        <w:rPr>
          <w:spacing w:val="-5"/>
        </w:rPr>
        <w:t xml:space="preserve"> </w:t>
      </w:r>
      <w:r>
        <w:t>развитию</w:t>
      </w:r>
      <w:r>
        <w:rPr>
          <w:spacing w:val="-5"/>
        </w:rPr>
        <w:t xml:space="preserve"> </w:t>
      </w:r>
      <w:r>
        <w:t>алгоритмического</w:t>
      </w:r>
      <w:r>
        <w:rPr>
          <w:spacing w:val="-5"/>
        </w:rPr>
        <w:t xml:space="preserve"> </w:t>
      </w:r>
      <w:r>
        <w:t>мышления</w:t>
      </w:r>
      <w:r>
        <w:rPr>
          <w:spacing w:val="-5"/>
        </w:rPr>
        <w:t xml:space="preserve"> </w:t>
      </w:r>
      <w:r>
        <w:t>как необходимого условия профессиональной деятельности всовременном информационном обществе, предполагающего способность обучающегося разбивать сложные задачи на более</w:t>
      </w:r>
      <w:r>
        <w:rPr>
          <w:spacing w:val="40"/>
        </w:rPr>
        <w:t xml:space="preserve"> </w:t>
      </w:r>
      <w:r>
        <w:t>простые подзадачи,</w:t>
      </w:r>
      <w:r>
        <w:rPr>
          <w:spacing w:val="40"/>
        </w:rPr>
        <w:t xml:space="preserve"> </w:t>
      </w:r>
      <w:r>
        <w:t>сравнивать</w:t>
      </w:r>
      <w:r>
        <w:rPr>
          <w:spacing w:val="40"/>
        </w:rPr>
        <w:t xml:space="preserve"> </w:t>
      </w:r>
      <w:r>
        <w:t>новые</w:t>
      </w:r>
      <w:r>
        <w:rPr>
          <w:spacing w:val="40"/>
        </w:rPr>
        <w:t xml:space="preserve"> </w:t>
      </w:r>
      <w:r>
        <w:t>задачи</w:t>
      </w:r>
      <w:r>
        <w:rPr>
          <w:spacing w:val="40"/>
        </w:rPr>
        <w:t xml:space="preserve"> </w:t>
      </w:r>
      <w:r>
        <w:t>с</w:t>
      </w:r>
      <w:r>
        <w:rPr>
          <w:spacing w:val="40"/>
        </w:rPr>
        <w:t xml:space="preserve"> </w:t>
      </w:r>
      <w:r>
        <w:t>задачами,</w:t>
      </w:r>
      <w:r>
        <w:rPr>
          <w:spacing w:val="40"/>
        </w:rPr>
        <w:t xml:space="preserve"> </w:t>
      </w:r>
      <w:r>
        <w:t>решёнными</w:t>
      </w:r>
      <w:r>
        <w:rPr>
          <w:spacing w:val="40"/>
        </w:rPr>
        <w:t xml:space="preserve"> </w:t>
      </w:r>
      <w:r>
        <w:t xml:space="preserve">ранее, определять шаги </w:t>
      </w:r>
      <w:r>
        <w:t>для достижения результата и так далее;</w:t>
      </w:r>
    </w:p>
    <w:p w:rsidR="00D542CB" w:rsidRDefault="00436AA8">
      <w:pPr>
        <w:pStyle w:val="a3"/>
        <w:spacing w:before="2"/>
        <w:ind w:right="832" w:firstLine="758"/>
      </w:pPr>
      <w: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w:t>
      </w:r>
      <w:r>
        <w:rPr>
          <w:spacing w:val="72"/>
        </w:rPr>
        <w:t xml:space="preserve"> </w:t>
      </w:r>
      <w:r>
        <w:t>с</w:t>
      </w:r>
      <w:r>
        <w:rPr>
          <w:spacing w:val="68"/>
        </w:rPr>
        <w:t xml:space="preserve"> </w:t>
      </w:r>
      <w:r>
        <w:t>информацией,</w:t>
      </w:r>
      <w:r>
        <w:rPr>
          <w:spacing w:val="52"/>
          <w:w w:val="150"/>
        </w:rPr>
        <w:t xml:space="preserve"> </w:t>
      </w:r>
      <w:r>
        <w:t>программирования,</w:t>
      </w:r>
      <w:r>
        <w:rPr>
          <w:spacing w:val="74"/>
        </w:rPr>
        <w:t xml:space="preserve"> </w:t>
      </w:r>
      <w:r>
        <w:t>коммуникации</w:t>
      </w:r>
      <w:r>
        <w:rPr>
          <w:spacing w:val="51"/>
          <w:w w:val="150"/>
        </w:rPr>
        <w:t xml:space="preserve"> </w:t>
      </w:r>
      <w:r>
        <w:t>в</w:t>
      </w:r>
      <w:r>
        <w:rPr>
          <w:spacing w:val="78"/>
        </w:rPr>
        <w:t xml:space="preserve"> </w:t>
      </w:r>
      <w:r>
        <w:t>современных</w:t>
      </w:r>
      <w:r>
        <w:rPr>
          <w:spacing w:val="74"/>
        </w:rPr>
        <w:t xml:space="preserve"> </w:t>
      </w:r>
      <w:r>
        <w:rPr>
          <w:spacing w:val="-2"/>
        </w:rPr>
        <w:t>цифровых</w:t>
      </w:r>
    </w:p>
    <w:p w:rsidR="00D542CB" w:rsidRDefault="00436AA8">
      <w:pPr>
        <w:pStyle w:val="a3"/>
        <w:spacing w:before="75" w:line="242" w:lineRule="auto"/>
        <w:ind w:left="2410" w:right="945" w:hanging="708"/>
      </w:pPr>
      <w:r>
        <w:t>средах в условиях обеспечения информационной безопасности личности обучающегося; воспитание</w:t>
      </w:r>
      <w:r>
        <w:rPr>
          <w:spacing w:val="-3"/>
        </w:rPr>
        <w:t xml:space="preserve"> </w:t>
      </w:r>
      <w:r>
        <w:t>ответственного</w:t>
      </w:r>
      <w:r>
        <w:rPr>
          <w:spacing w:val="32"/>
        </w:rPr>
        <w:t xml:space="preserve"> </w:t>
      </w:r>
      <w:r>
        <w:t>и</w:t>
      </w:r>
      <w:r>
        <w:rPr>
          <w:spacing w:val="29"/>
        </w:rPr>
        <w:t xml:space="preserve"> </w:t>
      </w:r>
      <w:r>
        <w:t>избирательного</w:t>
      </w:r>
      <w:r>
        <w:rPr>
          <w:spacing w:val="21"/>
        </w:rPr>
        <w:t xml:space="preserve"> </w:t>
      </w:r>
      <w:r>
        <w:t>отношения</w:t>
      </w:r>
      <w:r>
        <w:rPr>
          <w:spacing w:val="24"/>
        </w:rPr>
        <w:t xml:space="preserve"> </w:t>
      </w:r>
      <w:r>
        <w:t>к</w:t>
      </w:r>
      <w:r>
        <w:rPr>
          <w:spacing w:val="24"/>
        </w:rPr>
        <w:t xml:space="preserve"> </w:t>
      </w:r>
      <w:r>
        <w:t>информации</w:t>
      </w:r>
      <w:r>
        <w:rPr>
          <w:spacing w:val="33"/>
        </w:rPr>
        <w:t xml:space="preserve"> </w:t>
      </w:r>
      <w:r>
        <w:t>с</w:t>
      </w:r>
      <w:r>
        <w:rPr>
          <w:spacing w:val="28"/>
        </w:rPr>
        <w:t xml:space="preserve"> </w:t>
      </w:r>
      <w:r>
        <w:rPr>
          <w:spacing w:val="-2"/>
        </w:rPr>
        <w:t>учётом</w:t>
      </w:r>
    </w:p>
    <w:p w:rsidR="00D542CB" w:rsidRDefault="00436AA8">
      <w:pPr>
        <w:pStyle w:val="a3"/>
        <w:tabs>
          <w:tab w:val="left" w:pos="8797"/>
        </w:tabs>
        <w:ind w:right="1436"/>
        <w:jc w:val="left"/>
      </w:pPr>
      <w:r>
        <w:t>правовых и этических аспектов её распространения, стремления к</w:t>
      </w:r>
      <w:r>
        <w:tab/>
      </w:r>
      <w:r>
        <w:rPr>
          <w:spacing w:val="-2"/>
        </w:rPr>
        <w:t xml:space="preserve">продолжению </w:t>
      </w:r>
      <w:r>
        <w:t>обра</w:t>
      </w:r>
      <w:r>
        <w:t>зования</w:t>
      </w:r>
      <w:r>
        <w:rPr>
          <w:spacing w:val="-4"/>
        </w:rPr>
        <w:t xml:space="preserve"> </w:t>
      </w:r>
      <w:r>
        <w:t>в</w:t>
      </w:r>
      <w:r>
        <w:rPr>
          <w:spacing w:val="-5"/>
        </w:rPr>
        <w:t xml:space="preserve"> </w:t>
      </w:r>
      <w:r>
        <w:t>области</w:t>
      </w:r>
      <w:r>
        <w:rPr>
          <w:spacing w:val="-5"/>
        </w:rPr>
        <w:t xml:space="preserve"> </w:t>
      </w:r>
      <w:r>
        <w:t>информационных</w:t>
      </w:r>
      <w:r>
        <w:rPr>
          <w:spacing w:val="-4"/>
        </w:rPr>
        <w:t xml:space="preserve"> </w:t>
      </w:r>
      <w:r>
        <w:t>технологий</w:t>
      </w:r>
      <w:r>
        <w:rPr>
          <w:spacing w:val="-6"/>
        </w:rPr>
        <w:t xml:space="preserve"> </w:t>
      </w:r>
      <w:r>
        <w:t>и</w:t>
      </w:r>
      <w:r>
        <w:rPr>
          <w:spacing w:val="-4"/>
        </w:rPr>
        <w:t xml:space="preserve"> </w:t>
      </w:r>
      <w:r>
        <w:t>созидательной</w:t>
      </w:r>
      <w:r>
        <w:rPr>
          <w:spacing w:val="-4"/>
        </w:rPr>
        <w:t xml:space="preserve"> </w:t>
      </w:r>
      <w:r>
        <w:t>деятельности</w:t>
      </w:r>
      <w:r>
        <w:rPr>
          <w:spacing w:val="-3"/>
        </w:rPr>
        <w:t xml:space="preserve"> </w:t>
      </w:r>
      <w:r>
        <w:t>с применением средств информационных технологий.</w:t>
      </w:r>
    </w:p>
    <w:p w:rsidR="00D542CB" w:rsidRDefault="00436AA8">
      <w:pPr>
        <w:pStyle w:val="a3"/>
        <w:spacing w:line="272" w:lineRule="exact"/>
        <w:ind w:left="2462"/>
      </w:pPr>
      <w:r>
        <w:t>Информатика</w:t>
      </w:r>
      <w:r>
        <w:rPr>
          <w:spacing w:val="-10"/>
        </w:rPr>
        <w:t xml:space="preserve"> </w:t>
      </w:r>
      <w:r>
        <w:t>в</w:t>
      </w:r>
      <w:r>
        <w:rPr>
          <w:spacing w:val="-10"/>
        </w:rPr>
        <w:t xml:space="preserve"> </w:t>
      </w:r>
      <w:r>
        <w:t>основном</w:t>
      </w:r>
      <w:r>
        <w:rPr>
          <w:spacing w:val="-11"/>
        </w:rPr>
        <w:t xml:space="preserve"> </w:t>
      </w:r>
      <w:r>
        <w:t>общем</w:t>
      </w:r>
      <w:r>
        <w:rPr>
          <w:spacing w:val="-8"/>
        </w:rPr>
        <w:t xml:space="preserve"> </w:t>
      </w:r>
      <w:r>
        <w:t>образовании</w:t>
      </w:r>
      <w:r>
        <w:rPr>
          <w:spacing w:val="-6"/>
        </w:rPr>
        <w:t xml:space="preserve"> </w:t>
      </w:r>
      <w:r>
        <w:rPr>
          <w:spacing w:val="-2"/>
        </w:rPr>
        <w:t>отражает:</w:t>
      </w:r>
    </w:p>
    <w:p w:rsidR="00D542CB" w:rsidRDefault="00436AA8">
      <w:pPr>
        <w:pStyle w:val="a3"/>
        <w:spacing w:before="1"/>
        <w:ind w:right="840" w:firstLine="758"/>
      </w:pPr>
      <w:r>
        <w:t xml:space="preserve">сущность информатики как научной дисциплины, изучающей закономерности протекания и возможности автоматизации информационных процессов в различных </w:t>
      </w:r>
      <w:r>
        <w:rPr>
          <w:spacing w:val="-2"/>
        </w:rPr>
        <w:t>системах;</w:t>
      </w:r>
    </w:p>
    <w:p w:rsidR="00D542CB" w:rsidRDefault="00436AA8">
      <w:pPr>
        <w:pStyle w:val="a3"/>
        <w:spacing w:before="3" w:line="237" w:lineRule="auto"/>
        <w:ind w:right="839" w:firstLine="758"/>
      </w:pPr>
      <w:r>
        <w:t>основные области применения информатики, прежде всего информационные технологии, управление и социал</w:t>
      </w:r>
      <w:r>
        <w:t>ьную сферу;</w:t>
      </w:r>
    </w:p>
    <w:p w:rsidR="00D542CB" w:rsidRDefault="00436AA8">
      <w:pPr>
        <w:pStyle w:val="a3"/>
        <w:spacing w:line="272" w:lineRule="exact"/>
        <w:ind w:left="2462"/>
      </w:pPr>
      <w:r>
        <w:t>междисциплинарный</w:t>
      </w:r>
      <w:r>
        <w:rPr>
          <w:spacing w:val="-17"/>
        </w:rPr>
        <w:t xml:space="preserve"> </w:t>
      </w:r>
      <w:r>
        <w:t>характер</w:t>
      </w:r>
      <w:r>
        <w:rPr>
          <w:spacing w:val="-15"/>
        </w:rPr>
        <w:t xml:space="preserve"> </w:t>
      </w:r>
      <w:r>
        <w:t>информатики</w:t>
      </w:r>
      <w:r>
        <w:rPr>
          <w:spacing w:val="-15"/>
        </w:rPr>
        <w:t xml:space="preserve"> </w:t>
      </w:r>
      <w:r>
        <w:t>и</w:t>
      </w:r>
      <w:r>
        <w:rPr>
          <w:spacing w:val="-16"/>
        </w:rPr>
        <w:t xml:space="preserve"> </w:t>
      </w:r>
      <w:r>
        <w:t>информационной</w:t>
      </w:r>
      <w:r>
        <w:rPr>
          <w:spacing w:val="-11"/>
        </w:rPr>
        <w:t xml:space="preserve"> </w:t>
      </w:r>
      <w:r>
        <w:rPr>
          <w:spacing w:val="-2"/>
        </w:rPr>
        <w:t>деятельности.</w:t>
      </w:r>
    </w:p>
    <w:p w:rsidR="00D542CB" w:rsidRDefault="00436AA8">
      <w:pPr>
        <w:pStyle w:val="a3"/>
        <w:spacing w:before="2"/>
        <w:ind w:right="824"/>
      </w:pPr>
      <w:r>
        <w:t>Изучение</w:t>
      </w:r>
      <w:r>
        <w:rPr>
          <w:spacing w:val="-12"/>
        </w:rPr>
        <w:t xml:space="preserve"> </w:t>
      </w:r>
      <w:r>
        <w:t>информатики</w:t>
      </w:r>
      <w:r>
        <w:rPr>
          <w:spacing w:val="-11"/>
        </w:rPr>
        <w:t xml:space="preserve"> </w:t>
      </w:r>
      <w:r>
        <w:t>оказывает</w:t>
      </w:r>
      <w:r>
        <w:rPr>
          <w:spacing w:val="-10"/>
        </w:rPr>
        <w:t xml:space="preserve"> </w:t>
      </w:r>
      <w:r>
        <w:t>существенное</w:t>
      </w:r>
      <w:r>
        <w:rPr>
          <w:spacing w:val="-12"/>
        </w:rPr>
        <w:t xml:space="preserve"> </w:t>
      </w:r>
      <w:r>
        <w:t>влияние</w:t>
      </w:r>
      <w:r>
        <w:rPr>
          <w:spacing w:val="-12"/>
        </w:rPr>
        <w:t xml:space="preserve"> </w:t>
      </w:r>
      <w:r>
        <w:t>на</w:t>
      </w:r>
      <w:r>
        <w:rPr>
          <w:spacing w:val="-12"/>
        </w:rPr>
        <w:t xml:space="preserve"> </w:t>
      </w:r>
      <w:r>
        <w:t>формирование</w:t>
      </w:r>
      <w:r>
        <w:rPr>
          <w:spacing w:val="40"/>
        </w:rPr>
        <w:t xml:space="preserve"> </w:t>
      </w:r>
      <w:r>
        <w:t>мировоззрения обучающегося, его жизненную позицию, закладывает основы понимания принципов функционирования</w:t>
      </w:r>
      <w:r>
        <w:t xml:space="preserve">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w:t>
      </w:r>
      <w:r>
        <w:t xml:space="preserve">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w:t>
      </w:r>
      <w:r>
        <w:rPr>
          <w:spacing w:val="-5"/>
        </w:rPr>
        <w:t xml:space="preserve"> </w:t>
      </w:r>
      <w:r>
        <w:t>личности,</w:t>
      </w:r>
      <w:r>
        <w:rPr>
          <w:spacing w:val="-5"/>
        </w:rPr>
        <w:t xml:space="preserve"> </w:t>
      </w:r>
      <w:r>
        <w:t>то</w:t>
      </w:r>
      <w:r>
        <w:rPr>
          <w:spacing w:val="-4"/>
        </w:rPr>
        <w:t xml:space="preserve"> </w:t>
      </w:r>
      <w:r>
        <w:t>есть</w:t>
      </w:r>
      <w:r>
        <w:rPr>
          <w:spacing w:val="-3"/>
        </w:rPr>
        <w:t xml:space="preserve"> </w:t>
      </w:r>
      <w:r>
        <w:t>ориентированы</w:t>
      </w:r>
      <w:r>
        <w:rPr>
          <w:spacing w:val="-5"/>
        </w:rPr>
        <w:t xml:space="preserve"> </w:t>
      </w:r>
      <w:r>
        <w:t>на</w:t>
      </w:r>
      <w:r>
        <w:rPr>
          <w:spacing w:val="-6"/>
        </w:rPr>
        <w:t xml:space="preserve"> </w:t>
      </w:r>
      <w:r>
        <w:t>формирование</w:t>
      </w:r>
      <w:r>
        <w:rPr>
          <w:spacing w:val="-6"/>
        </w:rPr>
        <w:t xml:space="preserve"> </w:t>
      </w:r>
      <w:r>
        <w:t>ме</w:t>
      </w:r>
      <w:r>
        <w:t>тапредметных</w:t>
      </w:r>
      <w:r>
        <w:rPr>
          <w:spacing w:val="-5"/>
        </w:rPr>
        <w:t xml:space="preserve"> </w:t>
      </w:r>
      <w:r>
        <w:t>и</w:t>
      </w:r>
      <w:r>
        <w:rPr>
          <w:spacing w:val="-4"/>
        </w:rPr>
        <w:t xml:space="preserve"> </w:t>
      </w:r>
      <w:r>
        <w:t>личностных результатов обучения.</w:t>
      </w:r>
    </w:p>
    <w:p w:rsidR="00D542CB" w:rsidRDefault="00436AA8">
      <w:pPr>
        <w:pStyle w:val="a3"/>
        <w:spacing w:before="1" w:line="242" w:lineRule="auto"/>
        <w:ind w:right="824" w:firstLine="705"/>
      </w:pPr>
      <w:r>
        <w:t xml:space="preserve">Основные задачи учебного предмета «Информатика» - сформировать у </w:t>
      </w:r>
      <w:r>
        <w:rPr>
          <w:spacing w:val="-2"/>
        </w:rPr>
        <w:t>обучающихся:</w:t>
      </w:r>
    </w:p>
    <w:p w:rsidR="00D542CB" w:rsidRDefault="00436AA8">
      <w:pPr>
        <w:pStyle w:val="a3"/>
        <w:ind w:right="838" w:firstLine="758"/>
      </w:pPr>
      <w:r>
        <w:t>понимание принципов устройства и функционирования объектов цифрового окружения, представления об истории и тенденциях развития инф</w:t>
      </w:r>
      <w:r>
        <w:t>орматики периода цифровой трансформации современного общества;</w:t>
      </w:r>
    </w:p>
    <w:p w:rsidR="00D542CB" w:rsidRDefault="00436AA8">
      <w:pPr>
        <w:pStyle w:val="a3"/>
        <w:ind w:right="834" w:firstLine="758"/>
      </w:pPr>
      <w:r>
        <w:t>знания,</w:t>
      </w:r>
      <w:r>
        <w:rPr>
          <w:spacing w:val="-15"/>
        </w:rPr>
        <w:t xml:space="preserve"> </w:t>
      </w:r>
      <w:r>
        <w:t>умения</w:t>
      </w:r>
      <w:r>
        <w:rPr>
          <w:spacing w:val="-15"/>
        </w:rPr>
        <w:t xml:space="preserve"> </w:t>
      </w:r>
      <w:r>
        <w:t>и</w:t>
      </w:r>
      <w:r>
        <w:rPr>
          <w:spacing w:val="-15"/>
        </w:rPr>
        <w:t xml:space="preserve"> </w:t>
      </w:r>
      <w:r>
        <w:t>навыки</w:t>
      </w:r>
      <w:r>
        <w:rPr>
          <w:spacing w:val="-15"/>
        </w:rPr>
        <w:t xml:space="preserve"> </w:t>
      </w:r>
      <w:r>
        <w:t>грамотной</w:t>
      </w:r>
      <w:r>
        <w:rPr>
          <w:spacing w:val="-15"/>
        </w:rPr>
        <w:t xml:space="preserve"> </w:t>
      </w:r>
      <w:r>
        <w:t>постановки</w:t>
      </w:r>
      <w:r>
        <w:rPr>
          <w:spacing w:val="-15"/>
        </w:rPr>
        <w:t xml:space="preserve"> </w:t>
      </w:r>
      <w:r>
        <w:t>задач,</w:t>
      </w:r>
      <w:r>
        <w:rPr>
          <w:spacing w:val="-15"/>
        </w:rPr>
        <w:t xml:space="preserve"> </w:t>
      </w:r>
      <w:r>
        <w:t>возникающих</w:t>
      </w:r>
      <w:r>
        <w:rPr>
          <w:spacing w:val="-15"/>
        </w:rPr>
        <w:t xml:space="preserve"> </w:t>
      </w:r>
      <w:r>
        <w:t>в</w:t>
      </w:r>
      <w:r>
        <w:rPr>
          <w:spacing w:val="-15"/>
        </w:rPr>
        <w:t xml:space="preserve"> </w:t>
      </w:r>
      <w:r>
        <w:t>практической деятельности, для их решения с помощью информационных технологий, умения и навыки формализованного описания поставленных задач;</w:t>
      </w:r>
    </w:p>
    <w:p w:rsidR="00D542CB" w:rsidRDefault="00436AA8">
      <w:pPr>
        <w:pStyle w:val="a3"/>
        <w:ind w:left="2462"/>
      </w:pPr>
      <w:r>
        <w:t>базовые</w:t>
      </w:r>
      <w:r>
        <w:rPr>
          <w:spacing w:val="-9"/>
        </w:rPr>
        <w:t xml:space="preserve"> </w:t>
      </w:r>
      <w:r>
        <w:t>знания</w:t>
      </w:r>
      <w:r>
        <w:rPr>
          <w:spacing w:val="-10"/>
        </w:rPr>
        <w:t xml:space="preserve"> </w:t>
      </w:r>
      <w:r>
        <w:t>об</w:t>
      </w:r>
      <w:r>
        <w:rPr>
          <w:spacing w:val="-7"/>
        </w:rPr>
        <w:t xml:space="preserve"> </w:t>
      </w:r>
      <w:r>
        <w:t>информационном</w:t>
      </w:r>
      <w:r>
        <w:rPr>
          <w:spacing w:val="-8"/>
        </w:rPr>
        <w:t xml:space="preserve"> </w:t>
      </w:r>
      <w:r>
        <w:t>моделировании,</w:t>
      </w:r>
      <w:r>
        <w:rPr>
          <w:spacing w:val="-7"/>
        </w:rPr>
        <w:t xml:space="preserve"> </w:t>
      </w:r>
      <w:r>
        <w:t>в</w:t>
      </w:r>
      <w:r>
        <w:rPr>
          <w:spacing w:val="-10"/>
        </w:rPr>
        <w:t xml:space="preserve"> </w:t>
      </w:r>
      <w:r>
        <w:t>том</w:t>
      </w:r>
      <w:r>
        <w:rPr>
          <w:spacing w:val="-7"/>
        </w:rPr>
        <w:t xml:space="preserve"> </w:t>
      </w:r>
      <w:r>
        <w:t>числе</w:t>
      </w:r>
      <w:r>
        <w:rPr>
          <w:spacing w:val="-8"/>
        </w:rPr>
        <w:t xml:space="preserve"> </w:t>
      </w:r>
      <w:r>
        <w:t>о</w:t>
      </w:r>
      <w:r>
        <w:rPr>
          <w:spacing w:val="-7"/>
        </w:rPr>
        <w:t xml:space="preserve"> </w:t>
      </w:r>
      <w:r>
        <w:rPr>
          <w:spacing w:val="-2"/>
        </w:rPr>
        <w:t>математическом</w:t>
      </w:r>
    </w:p>
    <w:p w:rsidR="00D542CB" w:rsidRDefault="00D542CB">
      <w:pPr>
        <w:pStyle w:val="a3"/>
        <w:sectPr w:rsidR="00D542CB">
          <w:pgSz w:w="11920" w:h="16850"/>
          <w:pgMar w:top="580" w:right="0" w:bottom="1180" w:left="0" w:header="0" w:footer="878" w:gutter="0"/>
          <w:cols w:space="720"/>
        </w:sectPr>
      </w:pPr>
    </w:p>
    <w:p w:rsidR="00D542CB" w:rsidRDefault="00436AA8">
      <w:pPr>
        <w:pStyle w:val="a3"/>
        <w:spacing w:before="78"/>
        <w:jc w:val="left"/>
      </w:pPr>
      <w:r>
        <w:rPr>
          <w:spacing w:val="-2"/>
        </w:rPr>
        <w:lastRenderedPageBreak/>
        <w:t>моделировании;</w:t>
      </w:r>
    </w:p>
    <w:p w:rsidR="00D542CB" w:rsidRDefault="00436AA8">
      <w:pPr>
        <w:pStyle w:val="a3"/>
        <w:spacing w:before="2" w:line="242" w:lineRule="auto"/>
        <w:ind w:right="849" w:firstLine="758"/>
      </w:pPr>
      <w: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D542CB" w:rsidRDefault="00436AA8">
      <w:pPr>
        <w:pStyle w:val="a3"/>
        <w:spacing w:line="242" w:lineRule="auto"/>
        <w:ind w:right="859" w:firstLine="758"/>
      </w:pPr>
      <w:r>
        <w:t>умения и навыки составления простых программ по построенному алгоритму на одном из языков программирования высокого</w:t>
      </w:r>
      <w:r>
        <w:t xml:space="preserve"> уровня;</w:t>
      </w:r>
    </w:p>
    <w:p w:rsidR="00D542CB" w:rsidRDefault="00436AA8">
      <w:pPr>
        <w:pStyle w:val="a3"/>
        <w:ind w:right="841" w:firstLine="758"/>
      </w:pPr>
      <w: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w:t>
      </w:r>
      <w:r>
        <w:t>рмационной безопасности;</w:t>
      </w:r>
    </w:p>
    <w:p w:rsidR="00D542CB" w:rsidRDefault="00436AA8">
      <w:pPr>
        <w:pStyle w:val="a3"/>
        <w:ind w:right="838" w:firstLine="758"/>
      </w:pPr>
      <w:r>
        <w:t>умение грамотно интерпретировать результаты решения практических задач с помощью</w:t>
      </w:r>
      <w:r>
        <w:rPr>
          <w:spacing w:val="-15"/>
        </w:rPr>
        <w:t xml:space="preserve"> </w:t>
      </w:r>
      <w:r>
        <w:t>информационных</w:t>
      </w:r>
      <w:r>
        <w:rPr>
          <w:spacing w:val="-15"/>
        </w:rPr>
        <w:t xml:space="preserve"> </w:t>
      </w:r>
      <w:r>
        <w:t>технологий,</w:t>
      </w:r>
      <w:r>
        <w:rPr>
          <w:spacing w:val="-15"/>
        </w:rPr>
        <w:t xml:space="preserve"> </w:t>
      </w:r>
      <w:r>
        <w:t>применять</w:t>
      </w:r>
      <w:r>
        <w:rPr>
          <w:spacing w:val="-15"/>
        </w:rPr>
        <w:t xml:space="preserve"> </w:t>
      </w:r>
      <w:r>
        <w:t>полученные</w:t>
      </w:r>
      <w:r>
        <w:rPr>
          <w:spacing w:val="-15"/>
        </w:rPr>
        <w:t xml:space="preserve"> </w:t>
      </w:r>
      <w:r>
        <w:t>результаты</w:t>
      </w:r>
      <w:r>
        <w:rPr>
          <w:spacing w:val="-15"/>
        </w:rPr>
        <w:t xml:space="preserve"> </w:t>
      </w:r>
      <w:r>
        <w:t>в</w:t>
      </w:r>
      <w:r>
        <w:rPr>
          <w:spacing w:val="-15"/>
        </w:rPr>
        <w:t xml:space="preserve"> </w:t>
      </w:r>
      <w:r>
        <w:t xml:space="preserve">практической </w:t>
      </w:r>
      <w:r>
        <w:rPr>
          <w:spacing w:val="-2"/>
        </w:rPr>
        <w:t>деятельности.</w:t>
      </w:r>
    </w:p>
    <w:p w:rsidR="00D542CB" w:rsidRDefault="00436AA8">
      <w:pPr>
        <w:pStyle w:val="a3"/>
        <w:spacing w:line="237" w:lineRule="auto"/>
        <w:ind w:right="843" w:firstLine="758"/>
      </w:pPr>
      <w:r>
        <w:t xml:space="preserve">Цели и задачи изучения информатики на уровне основного общего </w:t>
      </w:r>
      <w:r>
        <w:t>образования определяют структуру основного</w:t>
      </w:r>
      <w:r>
        <w:rPr>
          <w:spacing w:val="40"/>
        </w:rPr>
        <w:t xml:space="preserve"> </w:t>
      </w:r>
      <w:r>
        <w:t>содержания учебного предмета в виде следующих</w:t>
      </w:r>
    </w:p>
    <w:p w:rsidR="00D542CB" w:rsidRDefault="00436AA8">
      <w:pPr>
        <w:pStyle w:val="a3"/>
        <w:spacing w:before="61" w:line="235" w:lineRule="auto"/>
        <w:ind w:left="2462" w:right="6868" w:hanging="759"/>
      </w:pPr>
      <w:r>
        <w:t>четырёх</w:t>
      </w:r>
      <w:r>
        <w:rPr>
          <w:spacing w:val="-12"/>
        </w:rPr>
        <w:t xml:space="preserve"> </w:t>
      </w:r>
      <w:r>
        <w:t>тематических</w:t>
      </w:r>
      <w:r>
        <w:rPr>
          <w:spacing w:val="-11"/>
        </w:rPr>
        <w:t xml:space="preserve"> </w:t>
      </w:r>
      <w:r>
        <w:t>разделов: цифровая грамотность;</w:t>
      </w:r>
    </w:p>
    <w:p w:rsidR="00D542CB" w:rsidRDefault="00436AA8">
      <w:pPr>
        <w:pStyle w:val="a3"/>
        <w:ind w:left="2482" w:right="5647"/>
        <w:jc w:val="left"/>
      </w:pPr>
      <w:r>
        <w:t>теоретические</w:t>
      </w:r>
      <w:r>
        <w:rPr>
          <w:spacing w:val="-15"/>
        </w:rPr>
        <w:t xml:space="preserve"> </w:t>
      </w:r>
      <w:r>
        <w:t>основы</w:t>
      </w:r>
      <w:r>
        <w:rPr>
          <w:spacing w:val="-16"/>
        </w:rPr>
        <w:t xml:space="preserve"> </w:t>
      </w:r>
      <w:r>
        <w:t>информатики; алгоритмы и программирование; информационные технологии.</w:t>
      </w:r>
    </w:p>
    <w:p w:rsidR="00D542CB" w:rsidRDefault="00436AA8">
      <w:pPr>
        <w:pStyle w:val="a3"/>
        <w:ind w:right="827" w:firstLine="777"/>
      </w:pPr>
      <w:r>
        <w:t>Общее число часов для и</w:t>
      </w:r>
      <w:r>
        <w:t>зучения информатики на базовом уровне - 102 часа: в 7 классе - 34 часа (1 час в неделю), в 8 классе - 34 часа (1 час в неделю), в 9 классе - 34 часа (1 час в неделю).</w:t>
      </w:r>
    </w:p>
    <w:p w:rsidR="00D542CB" w:rsidRDefault="00436AA8">
      <w:pPr>
        <w:pStyle w:val="a3"/>
        <w:spacing w:before="74" w:line="237" w:lineRule="auto"/>
        <w:ind w:left="2482" w:right="5848"/>
        <w:jc w:val="left"/>
      </w:pPr>
      <w:r>
        <w:t>Содержание</w:t>
      </w:r>
      <w:r>
        <w:rPr>
          <w:spacing w:val="-15"/>
        </w:rPr>
        <w:t xml:space="preserve"> </w:t>
      </w:r>
      <w:r>
        <w:t>обучения</w:t>
      </w:r>
      <w:r>
        <w:rPr>
          <w:spacing w:val="-15"/>
        </w:rPr>
        <w:t xml:space="preserve"> </w:t>
      </w:r>
      <w:r>
        <w:t>в</w:t>
      </w:r>
      <w:r>
        <w:rPr>
          <w:spacing w:val="-15"/>
        </w:rPr>
        <w:t xml:space="preserve"> </w:t>
      </w:r>
      <w:r>
        <w:t>7</w:t>
      </w:r>
      <w:r>
        <w:rPr>
          <w:spacing w:val="-15"/>
        </w:rPr>
        <w:t xml:space="preserve"> </w:t>
      </w:r>
      <w:r>
        <w:t>классе. Цифровая грамотность.</w:t>
      </w:r>
    </w:p>
    <w:p w:rsidR="00D542CB" w:rsidRDefault="00436AA8">
      <w:pPr>
        <w:pStyle w:val="a3"/>
        <w:spacing w:line="275" w:lineRule="exact"/>
        <w:ind w:left="2482"/>
        <w:jc w:val="left"/>
      </w:pPr>
      <w:r>
        <w:t>Компьютер</w:t>
      </w:r>
      <w:r>
        <w:rPr>
          <w:spacing w:val="-15"/>
        </w:rPr>
        <w:t xml:space="preserve"> </w:t>
      </w:r>
      <w:r>
        <w:t>-</w:t>
      </w:r>
      <w:r>
        <w:rPr>
          <w:spacing w:val="-6"/>
        </w:rPr>
        <w:t xml:space="preserve"> </w:t>
      </w:r>
      <w:r>
        <w:t>универсальное</w:t>
      </w:r>
      <w:r>
        <w:rPr>
          <w:spacing w:val="-8"/>
        </w:rPr>
        <w:t xml:space="preserve"> </w:t>
      </w:r>
      <w:r>
        <w:t>устройств</w:t>
      </w:r>
      <w:r>
        <w:t>о</w:t>
      </w:r>
      <w:r>
        <w:rPr>
          <w:spacing w:val="-10"/>
        </w:rPr>
        <w:t xml:space="preserve"> </w:t>
      </w:r>
      <w:r>
        <w:t>обработки</w:t>
      </w:r>
      <w:r>
        <w:rPr>
          <w:spacing w:val="-5"/>
        </w:rPr>
        <w:t xml:space="preserve"> </w:t>
      </w:r>
      <w:r>
        <w:rPr>
          <w:spacing w:val="-2"/>
        </w:rPr>
        <w:t>данных.</w:t>
      </w:r>
    </w:p>
    <w:p w:rsidR="00D542CB" w:rsidRDefault="00436AA8">
      <w:pPr>
        <w:pStyle w:val="a3"/>
        <w:spacing w:before="5"/>
        <w:ind w:right="829" w:firstLine="777"/>
      </w:pPr>
      <w: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D542CB" w:rsidRDefault="00436AA8">
      <w:pPr>
        <w:pStyle w:val="a3"/>
        <w:ind w:right="837" w:firstLine="777"/>
      </w:pPr>
      <w:r>
        <w:t>Основные компоненты компьютера и их назначение. Процессор. Оперативная и долговременная</w:t>
      </w:r>
      <w:r>
        <w:rPr>
          <w:spacing w:val="-1"/>
        </w:rPr>
        <w:t xml:space="preserve"> </w:t>
      </w:r>
      <w:r>
        <w:t>память. Устройства</w:t>
      </w:r>
      <w:r>
        <w:rPr>
          <w:spacing w:val="-3"/>
        </w:rPr>
        <w:t xml:space="preserve"> </w:t>
      </w:r>
      <w:r>
        <w:t>ввода и вывода. Сенсорный ввод, датчики мобильных устройств, средства биометрической аутентификации.</w:t>
      </w:r>
    </w:p>
    <w:p w:rsidR="00D542CB" w:rsidRDefault="00436AA8">
      <w:pPr>
        <w:pStyle w:val="a3"/>
        <w:spacing w:before="4" w:line="235" w:lineRule="auto"/>
        <w:ind w:right="847" w:firstLine="777"/>
      </w:pPr>
      <w:r>
        <w:t>История развития компьютеров и программного обес</w:t>
      </w:r>
      <w:r>
        <w:t>печения. Поколения компьютеров. Современные тенденции развития компьютеров. Суперкомпьютеры.</w:t>
      </w:r>
    </w:p>
    <w:p w:rsidR="00D542CB" w:rsidRDefault="00436AA8">
      <w:pPr>
        <w:pStyle w:val="a3"/>
        <w:spacing w:line="275" w:lineRule="exact"/>
        <w:ind w:left="2482"/>
      </w:pPr>
      <w:r>
        <w:rPr>
          <w:spacing w:val="-2"/>
        </w:rPr>
        <w:t>Параллельные</w:t>
      </w:r>
      <w:r>
        <w:rPr>
          <w:spacing w:val="6"/>
        </w:rPr>
        <w:t xml:space="preserve"> </w:t>
      </w:r>
      <w:r>
        <w:rPr>
          <w:spacing w:val="-2"/>
        </w:rPr>
        <w:t>вычисления.</w:t>
      </w:r>
    </w:p>
    <w:p w:rsidR="00D542CB" w:rsidRDefault="00436AA8">
      <w:pPr>
        <w:pStyle w:val="a3"/>
        <w:spacing w:before="3"/>
        <w:ind w:right="840" w:firstLine="777"/>
      </w:pPr>
      <w:r>
        <w:t>Персональный компьютер. Процессор и его характеристики (тактовая частота, разрядность). Оперативная память. Долговременная память. Устройс</w:t>
      </w:r>
      <w:r>
        <w:t>тва ввода и вывода. Объём</w:t>
      </w:r>
      <w:r>
        <w:rPr>
          <w:spacing w:val="-14"/>
        </w:rPr>
        <w:t xml:space="preserve"> </w:t>
      </w:r>
      <w:r>
        <w:t>хранимых</w:t>
      </w:r>
      <w:r>
        <w:rPr>
          <w:spacing w:val="-14"/>
        </w:rPr>
        <w:t xml:space="preserve"> </w:t>
      </w:r>
      <w:r>
        <w:t>данных</w:t>
      </w:r>
      <w:r>
        <w:rPr>
          <w:spacing w:val="-14"/>
        </w:rPr>
        <w:t xml:space="preserve"> </w:t>
      </w:r>
      <w:r>
        <w:t>(оперативная</w:t>
      </w:r>
      <w:r>
        <w:rPr>
          <w:spacing w:val="-13"/>
        </w:rPr>
        <w:t xml:space="preserve"> </w:t>
      </w:r>
      <w:r>
        <w:t>память</w:t>
      </w:r>
      <w:r>
        <w:rPr>
          <w:spacing w:val="-14"/>
        </w:rPr>
        <w:t xml:space="preserve"> </w:t>
      </w:r>
      <w:r>
        <w:t>компьютера,</w:t>
      </w:r>
      <w:r>
        <w:rPr>
          <w:spacing w:val="-13"/>
        </w:rPr>
        <w:t xml:space="preserve"> </w:t>
      </w:r>
      <w:r>
        <w:t>жёсткий</w:t>
      </w:r>
      <w:r>
        <w:rPr>
          <w:spacing w:val="-15"/>
        </w:rPr>
        <w:t xml:space="preserve"> </w:t>
      </w:r>
      <w:r>
        <w:t>и</w:t>
      </w:r>
      <w:r>
        <w:rPr>
          <w:spacing w:val="-14"/>
        </w:rPr>
        <w:t xml:space="preserve"> </w:t>
      </w:r>
      <w:r>
        <w:t>твердотельный</w:t>
      </w:r>
      <w:r>
        <w:rPr>
          <w:spacing w:val="-13"/>
        </w:rPr>
        <w:t xml:space="preserve"> </w:t>
      </w:r>
      <w:r>
        <w:t>диск, постоянная память смартфона) и скорость доступа для различных видов носителей.</w:t>
      </w:r>
    </w:p>
    <w:p w:rsidR="00D542CB" w:rsidRDefault="00436AA8">
      <w:pPr>
        <w:pStyle w:val="a3"/>
        <w:spacing w:line="242" w:lineRule="auto"/>
        <w:ind w:left="2482" w:right="3611"/>
      </w:pPr>
      <w:r>
        <w:t>Техника</w:t>
      </w:r>
      <w:r>
        <w:rPr>
          <w:spacing w:val="-5"/>
        </w:rPr>
        <w:t xml:space="preserve"> </w:t>
      </w:r>
      <w:r>
        <w:t>безопасности и</w:t>
      </w:r>
      <w:r>
        <w:rPr>
          <w:spacing w:val="-4"/>
        </w:rPr>
        <w:t xml:space="preserve"> </w:t>
      </w:r>
      <w:r>
        <w:t>правила</w:t>
      </w:r>
      <w:r>
        <w:rPr>
          <w:spacing w:val="-7"/>
        </w:rPr>
        <w:t xml:space="preserve"> </w:t>
      </w:r>
      <w:r>
        <w:t>работы</w:t>
      </w:r>
      <w:r>
        <w:rPr>
          <w:spacing w:val="-6"/>
        </w:rPr>
        <w:t xml:space="preserve"> </w:t>
      </w:r>
      <w:r>
        <w:t>на</w:t>
      </w:r>
      <w:r>
        <w:rPr>
          <w:spacing w:val="-6"/>
        </w:rPr>
        <w:t xml:space="preserve"> </w:t>
      </w:r>
      <w:r>
        <w:t>компьютере. Программы и данные.</w:t>
      </w:r>
    </w:p>
    <w:p w:rsidR="00D542CB" w:rsidRDefault="00436AA8">
      <w:pPr>
        <w:pStyle w:val="a3"/>
        <w:ind w:right="837" w:firstLine="777"/>
      </w:pPr>
      <w: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D542CB" w:rsidRDefault="00436AA8">
      <w:pPr>
        <w:pStyle w:val="a3"/>
        <w:ind w:right="825" w:firstLine="777"/>
      </w:pPr>
      <w:r>
        <w:t>Файлы и па</w:t>
      </w:r>
      <w:r>
        <w:t>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w:t>
      </w:r>
      <w:r>
        <w:rPr>
          <w:spacing w:val="-2"/>
        </w:rPr>
        <w:t xml:space="preserve"> </w:t>
      </w:r>
      <w:r>
        <w:t>создание, копирование, перемещение, переименование</w:t>
      </w:r>
      <w:r>
        <w:rPr>
          <w:spacing w:val="-5"/>
        </w:rPr>
        <w:t xml:space="preserve"> </w:t>
      </w:r>
      <w:r>
        <w:t>и удаление файлов</w:t>
      </w:r>
      <w:r>
        <w:rPr>
          <w:spacing w:val="-8"/>
        </w:rPr>
        <w:t xml:space="preserve"> </w:t>
      </w:r>
      <w:r>
        <w:t>и</w:t>
      </w:r>
      <w:r>
        <w:rPr>
          <w:spacing w:val="-6"/>
        </w:rPr>
        <w:t xml:space="preserve"> </w:t>
      </w:r>
      <w:r>
        <w:t>папок</w:t>
      </w:r>
      <w:r>
        <w:rPr>
          <w:spacing w:val="-7"/>
        </w:rPr>
        <w:t xml:space="preserve"> </w:t>
      </w:r>
      <w:r>
        <w:t>(каталогов).</w:t>
      </w:r>
      <w:r>
        <w:rPr>
          <w:spacing w:val="-7"/>
        </w:rPr>
        <w:t xml:space="preserve"> </w:t>
      </w:r>
      <w:r>
        <w:t>Ти</w:t>
      </w:r>
      <w:r>
        <w:t>пы</w:t>
      </w:r>
      <w:r>
        <w:rPr>
          <w:spacing w:val="-8"/>
        </w:rPr>
        <w:t xml:space="preserve"> </w:t>
      </w:r>
      <w:r>
        <w:t>файлов.</w:t>
      </w:r>
      <w:r>
        <w:rPr>
          <w:spacing w:val="-8"/>
        </w:rPr>
        <w:t xml:space="preserve"> </w:t>
      </w:r>
      <w:r>
        <w:t>Свойства</w:t>
      </w:r>
      <w:r>
        <w:rPr>
          <w:spacing w:val="-8"/>
        </w:rPr>
        <w:t xml:space="preserve"> </w:t>
      </w:r>
      <w:r>
        <w:t>файлов.</w:t>
      </w:r>
      <w:r>
        <w:rPr>
          <w:spacing w:val="-8"/>
        </w:rPr>
        <w:t xml:space="preserve"> </w:t>
      </w:r>
      <w:r>
        <w:t>Характерные</w:t>
      </w:r>
      <w:r>
        <w:rPr>
          <w:spacing w:val="34"/>
        </w:rPr>
        <w:t xml:space="preserve"> </w:t>
      </w:r>
      <w:r>
        <w:t>размеры</w:t>
      </w:r>
      <w:r>
        <w:rPr>
          <w:spacing w:val="-8"/>
        </w:rPr>
        <w:t xml:space="preserve"> </w:t>
      </w:r>
      <w:r>
        <w:t>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 архиваторов. Файловый менеджер. Поиск файлов с</w:t>
      </w:r>
      <w:r>
        <w:t>редствами операционной системы.</w:t>
      </w:r>
    </w:p>
    <w:p w:rsidR="00D542CB" w:rsidRDefault="00436AA8">
      <w:pPr>
        <w:pStyle w:val="a3"/>
        <w:ind w:right="842" w:firstLine="758"/>
      </w:pPr>
      <w:r>
        <w:t>Компьютерные вирусы и другие вредоносные программы. Программы для защиты от вирусов.</w:t>
      </w:r>
    </w:p>
    <w:p w:rsidR="00D542CB" w:rsidRDefault="00D542CB">
      <w:pPr>
        <w:pStyle w:val="a3"/>
        <w:sectPr w:rsidR="00D542CB">
          <w:pgSz w:w="11920" w:h="16850"/>
          <w:pgMar w:top="580" w:right="0" w:bottom="1180" w:left="0" w:header="0" w:footer="878" w:gutter="0"/>
          <w:cols w:space="720"/>
        </w:sectPr>
      </w:pPr>
    </w:p>
    <w:p w:rsidR="00D542CB" w:rsidRDefault="00436AA8">
      <w:pPr>
        <w:pStyle w:val="a3"/>
        <w:spacing w:before="76"/>
        <w:ind w:left="2462"/>
      </w:pPr>
      <w:r>
        <w:lastRenderedPageBreak/>
        <w:t>Компьютерные</w:t>
      </w:r>
      <w:r>
        <w:rPr>
          <w:spacing w:val="-11"/>
        </w:rPr>
        <w:t xml:space="preserve"> </w:t>
      </w:r>
      <w:r>
        <w:rPr>
          <w:spacing w:val="-4"/>
        </w:rPr>
        <w:t>сети.</w:t>
      </w:r>
    </w:p>
    <w:p w:rsidR="00D542CB" w:rsidRDefault="00436AA8">
      <w:pPr>
        <w:pStyle w:val="a3"/>
        <w:spacing w:before="2"/>
        <w:ind w:right="826" w:firstLine="758"/>
      </w:pPr>
      <w:r>
        <w:t>Объединение компьютеров в сеть. Сеть Интернет. Веб-страница, веб-сайт. Структура адресов веб-ресурсов.</w:t>
      </w:r>
      <w:r>
        <w:t xml:space="preserve"> Браузер. Поисковые системы. Поиск информации по ключевым словам и по изображению. Достоверность информации, полученной из </w:t>
      </w:r>
      <w:r>
        <w:rPr>
          <w:spacing w:val="-2"/>
        </w:rPr>
        <w:t>Интернета.</w:t>
      </w:r>
    </w:p>
    <w:p w:rsidR="00D542CB" w:rsidRDefault="00436AA8">
      <w:pPr>
        <w:pStyle w:val="a3"/>
        <w:spacing w:before="1"/>
        <w:ind w:left="2462"/>
      </w:pPr>
      <w:r>
        <w:rPr>
          <w:spacing w:val="-2"/>
        </w:rPr>
        <w:t>Современные</w:t>
      </w:r>
      <w:r>
        <w:rPr>
          <w:spacing w:val="7"/>
        </w:rPr>
        <w:t xml:space="preserve"> </w:t>
      </w:r>
      <w:r>
        <w:rPr>
          <w:spacing w:val="-2"/>
        </w:rPr>
        <w:t>сервисы</w:t>
      </w:r>
      <w:r>
        <w:rPr>
          <w:spacing w:val="16"/>
        </w:rPr>
        <w:t xml:space="preserve"> </w:t>
      </w:r>
      <w:r>
        <w:rPr>
          <w:spacing w:val="-2"/>
        </w:rPr>
        <w:t>интернет-коммуникаций.</w:t>
      </w:r>
    </w:p>
    <w:p w:rsidR="00D542CB" w:rsidRDefault="00436AA8">
      <w:pPr>
        <w:pStyle w:val="a3"/>
        <w:spacing w:before="4" w:line="235" w:lineRule="auto"/>
        <w:ind w:right="846" w:firstLine="758"/>
      </w:pPr>
      <w:r>
        <w:t>Сетевой этикет, базовые нормы информационной этики и права при работе в Интернете. Стратегии безопасного поведения в Интернете.</w:t>
      </w:r>
    </w:p>
    <w:p w:rsidR="00D542CB" w:rsidRDefault="00436AA8">
      <w:pPr>
        <w:pStyle w:val="a3"/>
        <w:spacing w:line="275" w:lineRule="exact"/>
      </w:pPr>
      <w:r>
        <w:t>Теоретические</w:t>
      </w:r>
      <w:r>
        <w:rPr>
          <w:spacing w:val="-14"/>
        </w:rPr>
        <w:t xml:space="preserve"> </w:t>
      </w:r>
      <w:r>
        <w:t>основы</w:t>
      </w:r>
      <w:r>
        <w:rPr>
          <w:spacing w:val="-2"/>
        </w:rPr>
        <w:t xml:space="preserve"> информатики.</w:t>
      </w:r>
    </w:p>
    <w:p w:rsidR="00D542CB" w:rsidRDefault="00436AA8">
      <w:pPr>
        <w:pStyle w:val="a3"/>
        <w:ind w:left="2462"/>
      </w:pPr>
      <w:r>
        <w:t>Информация</w:t>
      </w:r>
      <w:r>
        <w:rPr>
          <w:spacing w:val="-13"/>
        </w:rPr>
        <w:t xml:space="preserve"> </w:t>
      </w:r>
      <w:r>
        <w:t>и</w:t>
      </w:r>
      <w:r>
        <w:rPr>
          <w:spacing w:val="-12"/>
        </w:rPr>
        <w:t xml:space="preserve"> </w:t>
      </w:r>
      <w:r>
        <w:t>информационные</w:t>
      </w:r>
      <w:r>
        <w:rPr>
          <w:spacing w:val="-11"/>
        </w:rPr>
        <w:t xml:space="preserve"> </w:t>
      </w:r>
      <w:r>
        <w:rPr>
          <w:spacing w:val="-2"/>
        </w:rPr>
        <w:t>процессы.</w:t>
      </w:r>
    </w:p>
    <w:p w:rsidR="00D542CB" w:rsidRDefault="00436AA8">
      <w:pPr>
        <w:pStyle w:val="a3"/>
        <w:spacing w:before="12" w:line="237" w:lineRule="auto"/>
        <w:ind w:left="2462" w:right="1991"/>
      </w:pPr>
      <w:r>
        <w:t>Информация - одно из основных понятий современной науки.</w:t>
      </w:r>
      <w:r>
        <w:t xml:space="preserve"> Информация</w:t>
      </w:r>
      <w:r>
        <w:rPr>
          <w:spacing w:val="-5"/>
        </w:rPr>
        <w:t xml:space="preserve"> </w:t>
      </w:r>
      <w:r>
        <w:t>как</w:t>
      </w:r>
      <w:r>
        <w:rPr>
          <w:spacing w:val="-5"/>
        </w:rPr>
        <w:t xml:space="preserve"> </w:t>
      </w:r>
      <w:r>
        <w:t>сведения,</w:t>
      </w:r>
      <w:r>
        <w:rPr>
          <w:spacing w:val="-6"/>
        </w:rPr>
        <w:t xml:space="preserve"> </w:t>
      </w:r>
      <w:r>
        <w:t>предназначенные</w:t>
      </w:r>
      <w:r>
        <w:rPr>
          <w:spacing w:val="-6"/>
        </w:rPr>
        <w:t xml:space="preserve"> </w:t>
      </w:r>
      <w:r>
        <w:t>для</w:t>
      </w:r>
      <w:r>
        <w:rPr>
          <w:spacing w:val="-4"/>
        </w:rPr>
        <w:t xml:space="preserve"> </w:t>
      </w:r>
      <w:r>
        <w:t>восприятия</w:t>
      </w:r>
      <w:r>
        <w:rPr>
          <w:spacing w:val="-8"/>
        </w:rPr>
        <w:t xml:space="preserve"> </w:t>
      </w:r>
      <w:r>
        <w:t>человеком,</w:t>
      </w:r>
    </w:p>
    <w:p w:rsidR="00D542CB" w:rsidRDefault="00436AA8">
      <w:pPr>
        <w:pStyle w:val="a3"/>
        <w:spacing w:line="275" w:lineRule="exact"/>
        <w:ind w:left="2462" w:hanging="759"/>
      </w:pPr>
      <w:r>
        <w:t>и</w:t>
      </w:r>
      <w:r>
        <w:rPr>
          <w:spacing w:val="-9"/>
        </w:rPr>
        <w:t xml:space="preserve"> </w:t>
      </w:r>
      <w:r>
        <w:t>информация</w:t>
      </w:r>
      <w:r>
        <w:rPr>
          <w:spacing w:val="-10"/>
        </w:rPr>
        <w:t xml:space="preserve"> </w:t>
      </w:r>
      <w:r>
        <w:t>как</w:t>
      </w:r>
      <w:r>
        <w:rPr>
          <w:spacing w:val="-8"/>
        </w:rPr>
        <w:t xml:space="preserve"> </w:t>
      </w:r>
      <w:r>
        <w:t>данные,</w:t>
      </w:r>
      <w:r>
        <w:rPr>
          <w:spacing w:val="-7"/>
        </w:rPr>
        <w:t xml:space="preserve"> </w:t>
      </w:r>
      <w:r>
        <w:t>которые</w:t>
      </w:r>
      <w:r>
        <w:rPr>
          <w:spacing w:val="-9"/>
        </w:rPr>
        <w:t xml:space="preserve"> </w:t>
      </w:r>
      <w:r>
        <w:t>могут</w:t>
      </w:r>
      <w:r>
        <w:rPr>
          <w:spacing w:val="-7"/>
        </w:rPr>
        <w:t xml:space="preserve"> </w:t>
      </w:r>
      <w:r>
        <w:t>быть</w:t>
      </w:r>
      <w:r>
        <w:rPr>
          <w:spacing w:val="-9"/>
        </w:rPr>
        <w:t xml:space="preserve"> </w:t>
      </w:r>
      <w:r>
        <w:t>обработаны</w:t>
      </w:r>
      <w:r>
        <w:rPr>
          <w:spacing w:val="-8"/>
        </w:rPr>
        <w:t xml:space="preserve"> </w:t>
      </w:r>
      <w:r>
        <w:t>автоматизированной</w:t>
      </w:r>
      <w:r>
        <w:rPr>
          <w:spacing w:val="33"/>
        </w:rPr>
        <w:t xml:space="preserve"> </w:t>
      </w:r>
      <w:r>
        <w:rPr>
          <w:spacing w:val="-2"/>
        </w:rPr>
        <w:t>системой.</w:t>
      </w:r>
    </w:p>
    <w:p w:rsidR="00D542CB" w:rsidRDefault="00436AA8">
      <w:pPr>
        <w:pStyle w:val="a3"/>
        <w:spacing w:before="69" w:line="235" w:lineRule="auto"/>
        <w:ind w:right="875" w:firstLine="758"/>
        <w:jc w:val="left"/>
      </w:pPr>
      <w:r>
        <w:t>Дискретность данных. Возможность описания непрерывных объектов и процессов с помощью дискретных данных.</w:t>
      </w:r>
    </w:p>
    <w:p w:rsidR="00D542CB" w:rsidRDefault="00436AA8">
      <w:pPr>
        <w:pStyle w:val="a3"/>
        <w:spacing w:before="5"/>
        <w:ind w:right="875" w:firstLine="758"/>
        <w:jc w:val="left"/>
      </w:pPr>
      <w:r>
        <w:t>Информационные процессы - процессы, связанные с хранением, преобразованием и передачей данных.</w:t>
      </w:r>
    </w:p>
    <w:p w:rsidR="00D542CB" w:rsidRDefault="00436AA8">
      <w:pPr>
        <w:pStyle w:val="a3"/>
        <w:spacing w:line="271" w:lineRule="exact"/>
        <w:ind w:left="2462"/>
        <w:jc w:val="left"/>
      </w:pPr>
      <w:r>
        <w:rPr>
          <w:spacing w:val="-2"/>
        </w:rPr>
        <w:t>Представление</w:t>
      </w:r>
      <w:r>
        <w:rPr>
          <w:spacing w:val="7"/>
        </w:rPr>
        <w:t xml:space="preserve"> </w:t>
      </w:r>
      <w:r>
        <w:rPr>
          <w:spacing w:val="-2"/>
        </w:rPr>
        <w:t>информации</w:t>
      </w:r>
    </w:p>
    <w:p w:rsidR="00D542CB" w:rsidRDefault="00436AA8">
      <w:pPr>
        <w:pStyle w:val="a3"/>
        <w:spacing w:before="2"/>
        <w:ind w:firstLine="758"/>
        <w:jc w:val="left"/>
      </w:pPr>
      <w:r>
        <w:t>Символ.</w:t>
      </w:r>
      <w:r>
        <w:rPr>
          <w:spacing w:val="80"/>
          <w:w w:val="150"/>
        </w:rPr>
        <w:t xml:space="preserve"> </w:t>
      </w:r>
      <w:r>
        <w:t>Алфавит.</w:t>
      </w:r>
      <w:r>
        <w:rPr>
          <w:spacing w:val="80"/>
          <w:w w:val="150"/>
        </w:rPr>
        <w:t xml:space="preserve"> </w:t>
      </w:r>
      <w:r>
        <w:t>Мощность</w:t>
      </w:r>
      <w:r>
        <w:rPr>
          <w:spacing w:val="80"/>
          <w:w w:val="150"/>
        </w:rPr>
        <w:t xml:space="preserve"> </w:t>
      </w:r>
      <w:r>
        <w:t>алфавита.</w:t>
      </w:r>
      <w:r>
        <w:rPr>
          <w:spacing w:val="80"/>
          <w:w w:val="150"/>
        </w:rPr>
        <w:t xml:space="preserve"> </w:t>
      </w:r>
      <w:r>
        <w:t>Разнообразие</w:t>
      </w:r>
      <w:r>
        <w:rPr>
          <w:spacing w:val="80"/>
          <w:w w:val="150"/>
        </w:rPr>
        <w:t xml:space="preserve"> </w:t>
      </w:r>
      <w:r>
        <w:t>языков</w:t>
      </w:r>
      <w:r>
        <w:rPr>
          <w:spacing w:val="80"/>
          <w:w w:val="150"/>
        </w:rPr>
        <w:t xml:space="preserve"> </w:t>
      </w:r>
      <w:r>
        <w:t>и</w:t>
      </w:r>
      <w:r>
        <w:rPr>
          <w:spacing w:val="80"/>
          <w:w w:val="150"/>
        </w:rPr>
        <w:t xml:space="preserve"> </w:t>
      </w:r>
      <w:r>
        <w:t>алфавитов. Естественные</w:t>
      </w:r>
      <w:r>
        <w:rPr>
          <w:spacing w:val="-13"/>
        </w:rPr>
        <w:t xml:space="preserve"> </w:t>
      </w:r>
      <w:r>
        <w:t>и</w:t>
      </w:r>
      <w:r>
        <w:rPr>
          <w:spacing w:val="-11"/>
        </w:rPr>
        <w:t xml:space="preserve"> </w:t>
      </w:r>
      <w:r>
        <w:t>формальные</w:t>
      </w:r>
      <w:r>
        <w:rPr>
          <w:spacing w:val="-12"/>
        </w:rPr>
        <w:t xml:space="preserve"> </w:t>
      </w:r>
      <w:r>
        <w:t>языки.</w:t>
      </w:r>
      <w:r>
        <w:rPr>
          <w:spacing w:val="-12"/>
        </w:rPr>
        <w:t xml:space="preserve"> </w:t>
      </w:r>
      <w:r>
        <w:t>Алфавит</w:t>
      </w:r>
      <w:r>
        <w:rPr>
          <w:spacing w:val="-10"/>
        </w:rPr>
        <w:t xml:space="preserve"> </w:t>
      </w:r>
      <w:r>
        <w:t>текстов</w:t>
      </w:r>
      <w:r>
        <w:rPr>
          <w:spacing w:val="-12"/>
        </w:rPr>
        <w:t xml:space="preserve"> </w:t>
      </w:r>
      <w:r>
        <w:t>на</w:t>
      </w:r>
      <w:r>
        <w:rPr>
          <w:spacing w:val="-13"/>
        </w:rPr>
        <w:t xml:space="preserve"> </w:t>
      </w:r>
      <w:r>
        <w:t>русском</w:t>
      </w:r>
      <w:r>
        <w:rPr>
          <w:spacing w:val="-12"/>
        </w:rPr>
        <w:t xml:space="preserve"> </w:t>
      </w:r>
      <w:r>
        <w:t>языке.</w:t>
      </w:r>
      <w:r>
        <w:rPr>
          <w:spacing w:val="-10"/>
        </w:rPr>
        <w:t xml:space="preserve"> </w:t>
      </w:r>
      <w:r>
        <w:t>Двоичный</w:t>
      </w:r>
      <w:r>
        <w:rPr>
          <w:spacing w:val="-11"/>
        </w:rPr>
        <w:t xml:space="preserve"> </w:t>
      </w:r>
      <w:r>
        <w:rPr>
          <w:spacing w:val="-2"/>
        </w:rPr>
        <w:t>алфавит.</w:t>
      </w:r>
    </w:p>
    <w:p w:rsidR="00D542CB" w:rsidRDefault="00436AA8">
      <w:pPr>
        <w:pStyle w:val="a3"/>
        <w:spacing w:before="1"/>
        <w:jc w:val="left"/>
      </w:pPr>
      <w:r>
        <w:t>Количество</w:t>
      </w:r>
      <w:r>
        <w:rPr>
          <w:spacing w:val="-7"/>
        </w:rPr>
        <w:t xml:space="preserve"> </w:t>
      </w:r>
      <w:r>
        <w:t>всевозможных</w:t>
      </w:r>
      <w:r>
        <w:rPr>
          <w:spacing w:val="-4"/>
        </w:rPr>
        <w:t xml:space="preserve"> </w:t>
      </w:r>
      <w:r>
        <w:t>слов</w:t>
      </w:r>
      <w:r>
        <w:rPr>
          <w:spacing w:val="-5"/>
        </w:rPr>
        <w:t xml:space="preserve"> </w:t>
      </w:r>
      <w:r>
        <w:t>(кодовых</w:t>
      </w:r>
      <w:r>
        <w:rPr>
          <w:spacing w:val="-4"/>
        </w:rPr>
        <w:t xml:space="preserve"> </w:t>
      </w:r>
      <w:r>
        <w:t>комбинаций)</w:t>
      </w:r>
      <w:r>
        <w:rPr>
          <w:spacing w:val="-4"/>
        </w:rPr>
        <w:t xml:space="preserve"> </w:t>
      </w:r>
      <w:r>
        <w:t>фиксированной</w:t>
      </w:r>
      <w:r>
        <w:rPr>
          <w:spacing w:val="-4"/>
        </w:rPr>
        <w:t xml:space="preserve"> </w:t>
      </w:r>
      <w:r>
        <w:t>длины</w:t>
      </w:r>
      <w:r>
        <w:rPr>
          <w:spacing w:val="-4"/>
        </w:rPr>
        <w:t xml:space="preserve"> </w:t>
      </w:r>
      <w:r>
        <w:rPr>
          <w:spacing w:val="-10"/>
        </w:rPr>
        <w:t>в</w:t>
      </w:r>
    </w:p>
    <w:p w:rsidR="00D542CB" w:rsidRDefault="00436AA8">
      <w:pPr>
        <w:pStyle w:val="a3"/>
        <w:spacing w:before="72" w:line="242" w:lineRule="auto"/>
        <w:ind w:right="825"/>
        <w:jc w:val="left"/>
      </w:pPr>
      <w:r>
        <w:t>двоичном</w:t>
      </w:r>
      <w:r>
        <w:rPr>
          <w:spacing w:val="-15"/>
        </w:rPr>
        <w:t xml:space="preserve"> </w:t>
      </w:r>
      <w:r>
        <w:t>алфавите.</w:t>
      </w:r>
      <w:r>
        <w:rPr>
          <w:spacing w:val="-15"/>
        </w:rPr>
        <w:t xml:space="preserve"> </w:t>
      </w:r>
      <w:r>
        <w:t>Преобразование</w:t>
      </w:r>
      <w:r>
        <w:rPr>
          <w:spacing w:val="-15"/>
        </w:rPr>
        <w:t xml:space="preserve"> </w:t>
      </w:r>
      <w:r>
        <w:t>любого</w:t>
      </w:r>
      <w:r>
        <w:rPr>
          <w:spacing w:val="-15"/>
        </w:rPr>
        <w:t xml:space="preserve"> </w:t>
      </w:r>
      <w:r>
        <w:t>алфавита</w:t>
      </w:r>
      <w:r>
        <w:rPr>
          <w:spacing w:val="-15"/>
        </w:rPr>
        <w:t xml:space="preserve"> </w:t>
      </w:r>
      <w:r>
        <w:t>к</w:t>
      </w:r>
      <w:r>
        <w:rPr>
          <w:spacing w:val="-15"/>
        </w:rPr>
        <w:t xml:space="preserve"> </w:t>
      </w:r>
      <w:r>
        <w:t>двоичному.</w:t>
      </w:r>
      <w:r>
        <w:rPr>
          <w:spacing w:val="-15"/>
        </w:rPr>
        <w:t xml:space="preserve"> </w:t>
      </w:r>
      <w:r>
        <w:t>Количество</w:t>
      </w:r>
      <w:r>
        <w:rPr>
          <w:spacing w:val="-15"/>
        </w:rPr>
        <w:t xml:space="preserve"> </w:t>
      </w:r>
      <w:r>
        <w:t>различных слов фиксированной длины в алфавите определённой мощности.</w:t>
      </w:r>
    </w:p>
    <w:p w:rsidR="00D542CB" w:rsidRDefault="00436AA8">
      <w:pPr>
        <w:pStyle w:val="a3"/>
        <w:spacing w:line="242" w:lineRule="auto"/>
        <w:ind w:right="848" w:firstLine="758"/>
      </w:pPr>
      <w:r>
        <w:t>Кодирование символов од</w:t>
      </w:r>
      <w:r>
        <w:t>ного алфавита с помощью кодовых слов в другом алфавите, кодовая таблица, декодирование.</w:t>
      </w:r>
    </w:p>
    <w:p w:rsidR="00D542CB" w:rsidRDefault="00436AA8">
      <w:pPr>
        <w:pStyle w:val="a3"/>
        <w:spacing w:line="242" w:lineRule="auto"/>
        <w:ind w:right="841" w:firstLine="758"/>
      </w:pPr>
      <w:r>
        <w:t xml:space="preserve">Двоичный код. Представление данных в компьютере как текстов в двоичном </w:t>
      </w:r>
      <w:r>
        <w:rPr>
          <w:spacing w:val="-2"/>
        </w:rPr>
        <w:t>алфавите.</w:t>
      </w:r>
    </w:p>
    <w:p w:rsidR="00D542CB" w:rsidRDefault="00436AA8">
      <w:pPr>
        <w:pStyle w:val="a3"/>
        <w:ind w:right="838" w:firstLine="758"/>
      </w:pPr>
      <w: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D542CB" w:rsidRDefault="00436AA8">
      <w:pPr>
        <w:pStyle w:val="a3"/>
        <w:spacing w:line="274" w:lineRule="exact"/>
        <w:ind w:left="2462"/>
      </w:pPr>
      <w:r>
        <w:t>Скорость</w:t>
      </w:r>
      <w:r>
        <w:rPr>
          <w:spacing w:val="-16"/>
        </w:rPr>
        <w:t xml:space="preserve"> </w:t>
      </w:r>
      <w:r>
        <w:t>передачи</w:t>
      </w:r>
      <w:r>
        <w:rPr>
          <w:spacing w:val="-5"/>
        </w:rPr>
        <w:t xml:space="preserve"> </w:t>
      </w:r>
      <w:r>
        <w:t>данных.</w:t>
      </w:r>
      <w:r>
        <w:rPr>
          <w:spacing w:val="-8"/>
        </w:rPr>
        <w:t xml:space="preserve"> </w:t>
      </w:r>
      <w:r>
        <w:t>Единицы</w:t>
      </w:r>
      <w:r>
        <w:rPr>
          <w:spacing w:val="-10"/>
        </w:rPr>
        <w:t xml:space="preserve"> </w:t>
      </w:r>
      <w:r>
        <w:t>скорости</w:t>
      </w:r>
      <w:r>
        <w:rPr>
          <w:spacing w:val="-15"/>
        </w:rPr>
        <w:t xml:space="preserve"> </w:t>
      </w:r>
      <w:r>
        <w:t>передачи</w:t>
      </w:r>
      <w:r>
        <w:rPr>
          <w:spacing w:val="-4"/>
        </w:rPr>
        <w:t xml:space="preserve"> </w:t>
      </w:r>
      <w:r>
        <w:rPr>
          <w:spacing w:val="-2"/>
        </w:rPr>
        <w:t>данных.</w:t>
      </w:r>
    </w:p>
    <w:p w:rsidR="00D542CB" w:rsidRDefault="00436AA8">
      <w:pPr>
        <w:pStyle w:val="a3"/>
        <w:ind w:right="846" w:firstLine="758"/>
      </w:pPr>
      <w:r>
        <w:t>Кодировани</w:t>
      </w:r>
      <w:r>
        <w:t>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D542CB" w:rsidRDefault="00436AA8">
      <w:pPr>
        <w:pStyle w:val="a3"/>
        <w:spacing w:line="274" w:lineRule="exact"/>
        <w:ind w:left="2462"/>
      </w:pPr>
      <w:r>
        <w:t>Искажение</w:t>
      </w:r>
      <w:r>
        <w:rPr>
          <w:spacing w:val="-11"/>
        </w:rPr>
        <w:t xml:space="preserve"> </w:t>
      </w:r>
      <w:r>
        <w:t>информации</w:t>
      </w:r>
      <w:r>
        <w:rPr>
          <w:spacing w:val="-9"/>
        </w:rPr>
        <w:t xml:space="preserve"> </w:t>
      </w:r>
      <w:r>
        <w:t>при</w:t>
      </w:r>
      <w:r>
        <w:rPr>
          <w:spacing w:val="-11"/>
        </w:rPr>
        <w:t xml:space="preserve"> </w:t>
      </w:r>
      <w:r>
        <w:rPr>
          <w:spacing w:val="-2"/>
        </w:rPr>
        <w:t>передач</w:t>
      </w:r>
      <w:r>
        <w:rPr>
          <w:spacing w:val="-2"/>
        </w:rPr>
        <w:t>е.</w:t>
      </w:r>
    </w:p>
    <w:p w:rsidR="00D542CB" w:rsidRDefault="00436AA8">
      <w:pPr>
        <w:pStyle w:val="a3"/>
        <w:spacing w:line="242" w:lineRule="auto"/>
        <w:ind w:right="845" w:firstLine="758"/>
      </w:pPr>
      <w:r>
        <w:t>Общее представление о цифровом представлении аудиовизуальных и других непрерывных данных.</w:t>
      </w:r>
    </w:p>
    <w:p w:rsidR="00D542CB" w:rsidRDefault="00436AA8">
      <w:pPr>
        <w:pStyle w:val="a3"/>
        <w:spacing w:line="268" w:lineRule="exact"/>
        <w:ind w:left="2462"/>
      </w:pPr>
      <w:r>
        <w:t>Кодирование</w:t>
      </w:r>
      <w:r>
        <w:rPr>
          <w:spacing w:val="39"/>
        </w:rPr>
        <w:t xml:space="preserve"> </w:t>
      </w:r>
      <w:r>
        <w:t>цвета.</w:t>
      </w:r>
      <w:r>
        <w:rPr>
          <w:spacing w:val="76"/>
          <w:w w:val="150"/>
        </w:rPr>
        <w:t xml:space="preserve"> </w:t>
      </w:r>
      <w:r>
        <w:t>Цветовые</w:t>
      </w:r>
      <w:r>
        <w:rPr>
          <w:spacing w:val="77"/>
          <w:w w:val="150"/>
        </w:rPr>
        <w:t xml:space="preserve"> </w:t>
      </w:r>
      <w:r>
        <w:t>модели.</w:t>
      </w:r>
      <w:r>
        <w:rPr>
          <w:spacing w:val="76"/>
          <w:w w:val="150"/>
        </w:rPr>
        <w:t xml:space="preserve"> </w:t>
      </w:r>
      <w:r>
        <w:t>Модель</w:t>
      </w:r>
      <w:r>
        <w:rPr>
          <w:spacing w:val="31"/>
        </w:rPr>
        <w:t xml:space="preserve">  </w:t>
      </w:r>
      <w:r>
        <w:t>RGB.</w:t>
      </w:r>
      <w:r>
        <w:rPr>
          <w:spacing w:val="76"/>
          <w:w w:val="150"/>
        </w:rPr>
        <w:t xml:space="preserve"> </w:t>
      </w:r>
      <w:r>
        <w:t>Глубина</w:t>
      </w:r>
      <w:r>
        <w:rPr>
          <w:spacing w:val="76"/>
          <w:w w:val="150"/>
        </w:rPr>
        <w:t xml:space="preserve"> </w:t>
      </w:r>
      <w:r>
        <w:rPr>
          <w:spacing w:val="-2"/>
        </w:rPr>
        <w:t>кодирования.</w:t>
      </w:r>
    </w:p>
    <w:p w:rsidR="00D542CB" w:rsidRDefault="00436AA8">
      <w:pPr>
        <w:pStyle w:val="a3"/>
        <w:spacing w:line="275" w:lineRule="exact"/>
        <w:jc w:val="left"/>
      </w:pPr>
      <w:r>
        <w:rPr>
          <w:spacing w:val="-2"/>
        </w:rPr>
        <w:t>Палитра.</w:t>
      </w:r>
    </w:p>
    <w:p w:rsidR="00D542CB" w:rsidRDefault="00436AA8">
      <w:pPr>
        <w:pStyle w:val="a3"/>
        <w:tabs>
          <w:tab w:val="left" w:pos="3797"/>
          <w:tab w:val="left" w:pos="4229"/>
          <w:tab w:val="left" w:pos="5564"/>
          <w:tab w:val="left" w:pos="7364"/>
          <w:tab w:val="left" w:pos="9081"/>
          <w:tab w:val="left" w:pos="10300"/>
        </w:tabs>
        <w:spacing w:before="3" w:line="242" w:lineRule="auto"/>
        <w:ind w:right="858" w:firstLine="758"/>
        <w:jc w:val="left"/>
      </w:pPr>
      <w:r>
        <w:rPr>
          <w:spacing w:val="-2"/>
        </w:rPr>
        <w:t>Растровое</w:t>
      </w:r>
      <w:r>
        <w:tab/>
      </w:r>
      <w:r>
        <w:rPr>
          <w:spacing w:val="-10"/>
        </w:rPr>
        <w:t>и</w:t>
      </w:r>
      <w:r>
        <w:tab/>
      </w:r>
      <w:r>
        <w:rPr>
          <w:spacing w:val="-2"/>
        </w:rPr>
        <w:t>векторное</w:t>
      </w:r>
      <w:r>
        <w:tab/>
      </w:r>
      <w:r>
        <w:rPr>
          <w:spacing w:val="-2"/>
        </w:rPr>
        <w:t>представление</w:t>
      </w:r>
      <w:r>
        <w:tab/>
      </w:r>
      <w:r>
        <w:rPr>
          <w:spacing w:val="-2"/>
        </w:rPr>
        <w:t>изображений.</w:t>
      </w:r>
      <w:r>
        <w:tab/>
      </w:r>
      <w:r>
        <w:rPr>
          <w:spacing w:val="-2"/>
        </w:rPr>
        <w:t>Пиксель.</w:t>
      </w:r>
      <w:r>
        <w:tab/>
      </w:r>
      <w:r>
        <w:rPr>
          <w:spacing w:val="-2"/>
        </w:rPr>
        <w:t xml:space="preserve">Оценка </w:t>
      </w:r>
      <w:r>
        <w:t>информационного объёма графических данных для растрового изображения.</w:t>
      </w:r>
    </w:p>
    <w:p w:rsidR="00D542CB" w:rsidRDefault="00436AA8">
      <w:pPr>
        <w:pStyle w:val="a3"/>
        <w:spacing w:line="268" w:lineRule="exact"/>
        <w:ind w:left="2462"/>
        <w:jc w:val="left"/>
      </w:pPr>
      <w:r>
        <w:t>Кодирование</w:t>
      </w:r>
      <w:r>
        <w:rPr>
          <w:spacing w:val="-17"/>
        </w:rPr>
        <w:t xml:space="preserve"> </w:t>
      </w:r>
      <w:r>
        <w:t>звука.</w:t>
      </w:r>
      <w:r>
        <w:rPr>
          <w:spacing w:val="-10"/>
        </w:rPr>
        <w:t xml:space="preserve"> </w:t>
      </w:r>
      <w:r>
        <w:t>Разрядность</w:t>
      </w:r>
      <w:r>
        <w:rPr>
          <w:spacing w:val="-10"/>
        </w:rPr>
        <w:t xml:space="preserve"> </w:t>
      </w:r>
      <w:r>
        <w:t>и</w:t>
      </w:r>
      <w:r>
        <w:rPr>
          <w:spacing w:val="-10"/>
        </w:rPr>
        <w:t xml:space="preserve"> </w:t>
      </w:r>
      <w:r>
        <w:t>частота</w:t>
      </w:r>
      <w:r>
        <w:rPr>
          <w:spacing w:val="-11"/>
        </w:rPr>
        <w:t xml:space="preserve"> </w:t>
      </w:r>
      <w:r>
        <w:t>записи.</w:t>
      </w:r>
      <w:r>
        <w:rPr>
          <w:spacing w:val="-7"/>
        </w:rPr>
        <w:t xml:space="preserve"> </w:t>
      </w:r>
      <w:r>
        <w:t>Количество</w:t>
      </w:r>
      <w:r>
        <w:rPr>
          <w:spacing w:val="-6"/>
        </w:rPr>
        <w:t xml:space="preserve"> </w:t>
      </w:r>
      <w:r>
        <w:t>каналов</w:t>
      </w:r>
      <w:r>
        <w:rPr>
          <w:spacing w:val="-11"/>
        </w:rPr>
        <w:t xml:space="preserve"> </w:t>
      </w:r>
      <w:r>
        <w:rPr>
          <w:spacing w:val="-2"/>
        </w:rPr>
        <w:t>записи.</w:t>
      </w:r>
    </w:p>
    <w:p w:rsidR="00D542CB" w:rsidRDefault="00436AA8">
      <w:pPr>
        <w:pStyle w:val="a3"/>
        <w:spacing w:before="7" w:line="235" w:lineRule="auto"/>
        <w:ind w:right="863" w:firstLine="758"/>
        <w:jc w:val="left"/>
      </w:pPr>
      <w:r>
        <w:t>Оценка</w:t>
      </w:r>
      <w:r>
        <w:rPr>
          <w:spacing w:val="-9"/>
        </w:rPr>
        <w:t xml:space="preserve"> </w:t>
      </w:r>
      <w:r>
        <w:t>количественных</w:t>
      </w:r>
      <w:r>
        <w:rPr>
          <w:spacing w:val="-11"/>
        </w:rPr>
        <w:t xml:space="preserve"> </w:t>
      </w:r>
      <w:r>
        <w:t>параметров,</w:t>
      </w:r>
      <w:r>
        <w:rPr>
          <w:spacing w:val="-5"/>
        </w:rPr>
        <w:t xml:space="preserve"> </w:t>
      </w:r>
      <w:r>
        <w:t>связанных</w:t>
      </w:r>
      <w:r>
        <w:rPr>
          <w:spacing w:val="-11"/>
        </w:rPr>
        <w:t xml:space="preserve"> </w:t>
      </w:r>
      <w:r>
        <w:t>с</w:t>
      </w:r>
      <w:r>
        <w:rPr>
          <w:spacing w:val="-12"/>
        </w:rPr>
        <w:t xml:space="preserve"> </w:t>
      </w:r>
      <w:r>
        <w:t>представлением</w:t>
      </w:r>
      <w:r>
        <w:rPr>
          <w:spacing w:val="-5"/>
        </w:rPr>
        <w:t xml:space="preserve"> </w:t>
      </w:r>
      <w:r>
        <w:t>и</w:t>
      </w:r>
      <w:r>
        <w:rPr>
          <w:spacing w:val="-8"/>
        </w:rPr>
        <w:t xml:space="preserve"> </w:t>
      </w:r>
      <w:r>
        <w:t>хранением звуковых файлов.</w:t>
      </w:r>
    </w:p>
    <w:p w:rsidR="00D542CB" w:rsidRDefault="00436AA8">
      <w:pPr>
        <w:pStyle w:val="a3"/>
        <w:ind w:left="2462" w:right="6300"/>
        <w:jc w:val="left"/>
      </w:pPr>
      <w:r>
        <w:t>Информационные</w:t>
      </w:r>
      <w:r>
        <w:rPr>
          <w:spacing w:val="-15"/>
        </w:rPr>
        <w:t xml:space="preserve"> </w:t>
      </w:r>
      <w:r>
        <w:t>техно</w:t>
      </w:r>
      <w:r>
        <w:t>логии. Текстовые документы.</w:t>
      </w:r>
    </w:p>
    <w:p w:rsidR="00D542CB" w:rsidRDefault="00436AA8">
      <w:pPr>
        <w:pStyle w:val="a3"/>
        <w:spacing w:before="4" w:line="235" w:lineRule="auto"/>
        <w:ind w:right="858" w:firstLine="758"/>
      </w:pPr>
      <w:r>
        <w:t xml:space="preserve">Текстовые документы и их структурные элементы (страница, абзац, строка, слово, </w:t>
      </w:r>
      <w:r>
        <w:rPr>
          <w:spacing w:val="-2"/>
        </w:rPr>
        <w:t>символ).</w:t>
      </w:r>
    </w:p>
    <w:p w:rsidR="00D542CB" w:rsidRDefault="00436AA8">
      <w:pPr>
        <w:pStyle w:val="a3"/>
        <w:spacing w:before="2"/>
        <w:ind w:right="826" w:firstLine="758"/>
      </w:pPr>
      <w:r>
        <w:t>Текстовый процессор – инструмент создания, редактирования и форматирования текстов.</w:t>
      </w:r>
      <w:r>
        <w:rPr>
          <w:spacing w:val="-10"/>
        </w:rPr>
        <w:t xml:space="preserve"> </w:t>
      </w:r>
      <w:r>
        <w:t>Правила</w:t>
      </w:r>
      <w:r>
        <w:rPr>
          <w:spacing w:val="-8"/>
        </w:rPr>
        <w:t xml:space="preserve"> </w:t>
      </w:r>
      <w:r>
        <w:t>набора</w:t>
      </w:r>
      <w:r>
        <w:rPr>
          <w:spacing w:val="-10"/>
        </w:rPr>
        <w:t xml:space="preserve"> </w:t>
      </w:r>
      <w:r>
        <w:t>текста.</w:t>
      </w:r>
      <w:r>
        <w:rPr>
          <w:spacing w:val="-10"/>
        </w:rPr>
        <w:t xml:space="preserve"> </w:t>
      </w:r>
      <w:r>
        <w:t>Редактирование</w:t>
      </w:r>
      <w:r>
        <w:rPr>
          <w:spacing w:val="-11"/>
        </w:rPr>
        <w:t xml:space="preserve"> </w:t>
      </w:r>
      <w:r>
        <w:t>текста.</w:t>
      </w:r>
      <w:r>
        <w:rPr>
          <w:spacing w:val="-10"/>
        </w:rPr>
        <w:t xml:space="preserve"> </w:t>
      </w:r>
      <w:r>
        <w:t>Свойства</w:t>
      </w:r>
      <w:r>
        <w:rPr>
          <w:spacing w:val="30"/>
        </w:rPr>
        <w:t xml:space="preserve"> </w:t>
      </w:r>
      <w:r>
        <w:t>символов.</w:t>
      </w:r>
      <w:r>
        <w:rPr>
          <w:spacing w:val="26"/>
        </w:rPr>
        <w:t xml:space="preserve"> </w:t>
      </w:r>
      <w:r>
        <w:t>Шрифт.</w:t>
      </w:r>
      <w:r>
        <w:rPr>
          <w:spacing w:val="-10"/>
        </w:rPr>
        <w:t xml:space="preserve"> </w:t>
      </w:r>
      <w:r>
        <w:t>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D542CB" w:rsidRDefault="00D542CB">
      <w:pPr>
        <w:pStyle w:val="a3"/>
        <w:sectPr w:rsidR="00D542CB">
          <w:pgSz w:w="11920" w:h="16850"/>
          <w:pgMar w:top="580" w:right="0" w:bottom="1180" w:left="0" w:header="0" w:footer="878" w:gutter="0"/>
          <w:cols w:space="720"/>
        </w:sectPr>
      </w:pPr>
    </w:p>
    <w:p w:rsidR="00D542CB" w:rsidRDefault="00436AA8">
      <w:pPr>
        <w:pStyle w:val="a3"/>
        <w:spacing w:before="78" w:line="242" w:lineRule="auto"/>
        <w:ind w:right="836" w:firstLine="758"/>
      </w:pPr>
      <w:r>
        <w:lastRenderedPageBreak/>
        <w:t>Структурирование инфо</w:t>
      </w:r>
      <w:r>
        <w:t>рмации с помощью списков и таблиц. Многоуровневые списки. Добавление таблиц в текстовые документы.</w:t>
      </w:r>
    </w:p>
    <w:p w:rsidR="00D542CB" w:rsidRDefault="00436AA8">
      <w:pPr>
        <w:pStyle w:val="a3"/>
        <w:ind w:right="852" w:firstLine="758"/>
      </w:pPr>
      <w: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w:t>
      </w:r>
      <w:r>
        <w:t>сылок и других элементов.</w:t>
      </w:r>
    </w:p>
    <w:p w:rsidR="00D542CB" w:rsidRDefault="00436AA8">
      <w:pPr>
        <w:pStyle w:val="a3"/>
        <w:ind w:right="842" w:firstLine="758"/>
      </w:pPr>
      <w: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D542CB" w:rsidRDefault="00436AA8">
      <w:pPr>
        <w:pStyle w:val="a3"/>
        <w:spacing w:line="271" w:lineRule="exact"/>
        <w:ind w:left="2462"/>
      </w:pPr>
      <w:r>
        <w:t>Компьютерная</w:t>
      </w:r>
      <w:r>
        <w:rPr>
          <w:spacing w:val="-13"/>
        </w:rPr>
        <w:t xml:space="preserve"> </w:t>
      </w:r>
      <w:r>
        <w:rPr>
          <w:spacing w:val="-2"/>
        </w:rPr>
        <w:t>графика.</w:t>
      </w:r>
    </w:p>
    <w:p w:rsidR="00D542CB" w:rsidRDefault="00436AA8">
      <w:pPr>
        <w:pStyle w:val="a3"/>
        <w:spacing w:before="7" w:line="235" w:lineRule="auto"/>
        <w:ind w:right="827" w:firstLine="758"/>
      </w:pPr>
      <w:r>
        <w:t>Знакомство с графическими ред</w:t>
      </w:r>
      <w:r>
        <w:t>акторами. Растровые рисунки. Использование графических примитивов.</w:t>
      </w:r>
    </w:p>
    <w:p w:rsidR="00D542CB" w:rsidRDefault="00436AA8">
      <w:pPr>
        <w:pStyle w:val="a3"/>
        <w:spacing w:before="6" w:line="237" w:lineRule="auto"/>
        <w:ind w:right="842" w:firstLine="758"/>
      </w:pPr>
      <w:r>
        <w:t>Операции редактирования графических объектов, в том числе цифровых фотографий:</w:t>
      </w:r>
      <w:r>
        <w:rPr>
          <w:spacing w:val="40"/>
        </w:rPr>
        <w:t xml:space="preserve"> </w:t>
      </w:r>
      <w:r>
        <w:t>изменение</w:t>
      </w:r>
      <w:r>
        <w:rPr>
          <w:spacing w:val="40"/>
        </w:rPr>
        <w:t xml:space="preserve"> </w:t>
      </w:r>
      <w:r>
        <w:t>размера,</w:t>
      </w:r>
      <w:r>
        <w:rPr>
          <w:spacing w:val="40"/>
        </w:rPr>
        <w:t xml:space="preserve"> </w:t>
      </w:r>
      <w:r>
        <w:t>обрезка,</w:t>
      </w:r>
      <w:r>
        <w:rPr>
          <w:spacing w:val="40"/>
        </w:rPr>
        <w:t xml:space="preserve"> </w:t>
      </w:r>
      <w:r>
        <w:t>поворот,</w:t>
      </w:r>
      <w:r>
        <w:rPr>
          <w:spacing w:val="40"/>
        </w:rPr>
        <w:t xml:space="preserve"> </w:t>
      </w:r>
      <w:r>
        <w:t>отражение,</w:t>
      </w:r>
      <w:r>
        <w:rPr>
          <w:spacing w:val="40"/>
        </w:rPr>
        <w:t xml:space="preserve"> </w:t>
      </w:r>
      <w:r>
        <w:t>работа</w:t>
      </w:r>
      <w:r>
        <w:rPr>
          <w:spacing w:val="40"/>
        </w:rPr>
        <w:t xml:space="preserve"> </w:t>
      </w:r>
      <w:r>
        <w:t>с</w:t>
      </w:r>
      <w:r>
        <w:rPr>
          <w:spacing w:val="40"/>
        </w:rPr>
        <w:t xml:space="preserve"> </w:t>
      </w:r>
      <w:r>
        <w:t>областями</w:t>
      </w:r>
    </w:p>
    <w:p w:rsidR="00D542CB" w:rsidRDefault="00436AA8">
      <w:pPr>
        <w:pStyle w:val="a3"/>
        <w:spacing w:before="66"/>
      </w:pPr>
      <w:r>
        <w:t>(выделение,</w:t>
      </w:r>
      <w:r>
        <w:rPr>
          <w:spacing w:val="-15"/>
        </w:rPr>
        <w:t xml:space="preserve"> </w:t>
      </w:r>
      <w:r>
        <w:t>копирование,</w:t>
      </w:r>
      <w:r>
        <w:rPr>
          <w:spacing w:val="-4"/>
        </w:rPr>
        <w:t xml:space="preserve"> </w:t>
      </w:r>
      <w:r>
        <w:t>заливка</w:t>
      </w:r>
      <w:r>
        <w:rPr>
          <w:spacing w:val="-13"/>
        </w:rPr>
        <w:t xml:space="preserve"> </w:t>
      </w:r>
      <w:r>
        <w:t>цветом),</w:t>
      </w:r>
      <w:r>
        <w:rPr>
          <w:spacing w:val="-7"/>
        </w:rPr>
        <w:t xml:space="preserve"> </w:t>
      </w:r>
      <w:r>
        <w:t>к</w:t>
      </w:r>
      <w:r>
        <w:t>оррекция</w:t>
      </w:r>
      <w:r>
        <w:rPr>
          <w:spacing w:val="-10"/>
        </w:rPr>
        <w:t xml:space="preserve"> </w:t>
      </w:r>
      <w:r>
        <w:t>цвета,</w:t>
      </w:r>
      <w:r>
        <w:rPr>
          <w:spacing w:val="-13"/>
        </w:rPr>
        <w:t xml:space="preserve"> </w:t>
      </w:r>
      <w:r>
        <w:t>яркости</w:t>
      </w:r>
      <w:r>
        <w:rPr>
          <w:spacing w:val="-6"/>
        </w:rPr>
        <w:t xml:space="preserve"> </w:t>
      </w:r>
      <w:r>
        <w:t>и</w:t>
      </w:r>
      <w:r>
        <w:rPr>
          <w:spacing w:val="-6"/>
        </w:rPr>
        <w:t xml:space="preserve"> </w:t>
      </w:r>
      <w:r>
        <w:rPr>
          <w:spacing w:val="-2"/>
        </w:rPr>
        <w:t>контрастности.</w:t>
      </w:r>
    </w:p>
    <w:p w:rsidR="00D542CB" w:rsidRDefault="00436AA8">
      <w:pPr>
        <w:pStyle w:val="a3"/>
        <w:spacing w:before="3"/>
        <w:ind w:right="846" w:firstLine="758"/>
      </w:pPr>
      <w: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D542CB" w:rsidRDefault="00436AA8">
      <w:pPr>
        <w:pStyle w:val="a3"/>
        <w:spacing w:line="274" w:lineRule="exact"/>
        <w:ind w:left="2462"/>
      </w:pPr>
      <w:r>
        <w:rPr>
          <w:spacing w:val="-2"/>
        </w:rPr>
        <w:t>Мультимедийные</w:t>
      </w:r>
      <w:r>
        <w:rPr>
          <w:spacing w:val="2"/>
        </w:rPr>
        <w:t xml:space="preserve"> </w:t>
      </w:r>
      <w:r>
        <w:rPr>
          <w:spacing w:val="-2"/>
        </w:rPr>
        <w:t>презентации.</w:t>
      </w:r>
    </w:p>
    <w:p w:rsidR="00D542CB" w:rsidRDefault="00436AA8">
      <w:pPr>
        <w:pStyle w:val="a3"/>
        <w:spacing w:before="7" w:line="235" w:lineRule="auto"/>
        <w:ind w:right="841" w:firstLine="758"/>
      </w:pPr>
      <w:r>
        <w:t>Подготовка мультимедийных презентаций. Слайд. Добавление на слайд текста и изображений. Работа с несколькими слайдами.</w:t>
      </w:r>
    </w:p>
    <w:p w:rsidR="00D542CB" w:rsidRDefault="00436AA8">
      <w:pPr>
        <w:pStyle w:val="a3"/>
        <w:spacing w:before="4"/>
        <w:ind w:left="2462"/>
        <w:jc w:val="left"/>
      </w:pPr>
      <w:r>
        <w:t>Добавление</w:t>
      </w:r>
      <w:r>
        <w:rPr>
          <w:spacing w:val="-17"/>
        </w:rPr>
        <w:t xml:space="preserve"> </w:t>
      </w:r>
      <w:r>
        <w:t>на</w:t>
      </w:r>
      <w:r>
        <w:rPr>
          <w:spacing w:val="-9"/>
        </w:rPr>
        <w:t xml:space="preserve"> </w:t>
      </w:r>
      <w:r>
        <w:t>слайд</w:t>
      </w:r>
      <w:r>
        <w:rPr>
          <w:spacing w:val="-8"/>
        </w:rPr>
        <w:t xml:space="preserve"> </w:t>
      </w:r>
      <w:r>
        <w:t>аудиовизуальных</w:t>
      </w:r>
      <w:r>
        <w:rPr>
          <w:spacing w:val="-9"/>
        </w:rPr>
        <w:t xml:space="preserve"> </w:t>
      </w:r>
      <w:r>
        <w:t>данных.</w:t>
      </w:r>
      <w:r>
        <w:rPr>
          <w:spacing w:val="-1"/>
        </w:rPr>
        <w:t xml:space="preserve"> </w:t>
      </w:r>
      <w:r>
        <w:t>Анимация.</w:t>
      </w:r>
      <w:r>
        <w:rPr>
          <w:spacing w:val="-8"/>
        </w:rPr>
        <w:t xml:space="preserve"> </w:t>
      </w:r>
      <w:r>
        <w:rPr>
          <w:spacing w:val="-2"/>
        </w:rPr>
        <w:t>Гиперссылки.</w:t>
      </w:r>
    </w:p>
    <w:p w:rsidR="00D542CB" w:rsidRDefault="00436AA8">
      <w:pPr>
        <w:pStyle w:val="a3"/>
        <w:spacing w:before="72"/>
        <w:ind w:left="2424" w:right="5357" w:firstLine="38"/>
        <w:jc w:val="left"/>
      </w:pPr>
      <w:r>
        <w:t>Содержание обучения в 8 классе. Теоретические</w:t>
      </w:r>
      <w:r>
        <w:rPr>
          <w:spacing w:val="-15"/>
        </w:rPr>
        <w:t xml:space="preserve"> </w:t>
      </w:r>
      <w:r>
        <w:t>основы</w:t>
      </w:r>
      <w:r>
        <w:rPr>
          <w:spacing w:val="-14"/>
        </w:rPr>
        <w:t xml:space="preserve"> </w:t>
      </w:r>
      <w:r>
        <w:t>информатики. Системы счисления.</w:t>
      </w:r>
    </w:p>
    <w:p w:rsidR="00D542CB" w:rsidRDefault="00436AA8">
      <w:pPr>
        <w:pStyle w:val="a3"/>
        <w:spacing w:before="3"/>
        <w:ind w:right="841" w:firstLine="758"/>
      </w:pPr>
      <w: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D542CB" w:rsidRDefault="00436AA8">
      <w:pPr>
        <w:pStyle w:val="a3"/>
        <w:spacing w:line="272" w:lineRule="exact"/>
        <w:ind w:left="2462"/>
      </w:pPr>
      <w:r>
        <w:t>Римская</w:t>
      </w:r>
      <w:r>
        <w:rPr>
          <w:spacing w:val="-7"/>
        </w:rPr>
        <w:t xml:space="preserve"> </w:t>
      </w:r>
      <w:r>
        <w:t>система</w:t>
      </w:r>
      <w:r>
        <w:rPr>
          <w:spacing w:val="-7"/>
        </w:rPr>
        <w:t xml:space="preserve"> </w:t>
      </w:r>
      <w:r>
        <w:rPr>
          <w:spacing w:val="-2"/>
        </w:rPr>
        <w:t>счисления.</w:t>
      </w:r>
    </w:p>
    <w:p w:rsidR="00D542CB" w:rsidRDefault="00436AA8">
      <w:pPr>
        <w:pStyle w:val="a3"/>
        <w:spacing w:before="4"/>
        <w:ind w:right="825" w:firstLine="758"/>
      </w:pPr>
      <w:r>
        <w:t>Двоичная система счисл</w:t>
      </w:r>
      <w:r>
        <w:t>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w:t>
      </w:r>
      <w:r>
        <w:t>теричной системы в двоичную, восьмеричную и десятичную системы и обратно.</w:t>
      </w:r>
    </w:p>
    <w:p w:rsidR="00D542CB" w:rsidRDefault="00436AA8">
      <w:pPr>
        <w:pStyle w:val="a3"/>
        <w:spacing w:line="242" w:lineRule="auto"/>
        <w:ind w:left="2462" w:right="3400"/>
      </w:pPr>
      <w:r>
        <w:t>Арифметические</w:t>
      </w:r>
      <w:r>
        <w:rPr>
          <w:spacing w:val="-3"/>
        </w:rPr>
        <w:t xml:space="preserve"> </w:t>
      </w:r>
      <w:r>
        <w:t>операции</w:t>
      </w:r>
      <w:r>
        <w:rPr>
          <w:spacing w:val="-7"/>
        </w:rPr>
        <w:t xml:space="preserve"> </w:t>
      </w:r>
      <w:r>
        <w:t>в</w:t>
      </w:r>
      <w:r>
        <w:rPr>
          <w:spacing w:val="-4"/>
        </w:rPr>
        <w:t xml:space="preserve"> </w:t>
      </w:r>
      <w:r>
        <w:t>двоичной</w:t>
      </w:r>
      <w:r>
        <w:rPr>
          <w:spacing w:val="-2"/>
        </w:rPr>
        <w:t xml:space="preserve"> </w:t>
      </w:r>
      <w:r>
        <w:t>системе</w:t>
      </w:r>
      <w:r>
        <w:rPr>
          <w:spacing w:val="-11"/>
        </w:rPr>
        <w:t xml:space="preserve"> </w:t>
      </w:r>
      <w:r>
        <w:t>счисления. Элементы математической логики.</w:t>
      </w:r>
    </w:p>
    <w:p w:rsidR="00D542CB" w:rsidRDefault="00436AA8">
      <w:pPr>
        <w:pStyle w:val="a3"/>
        <w:ind w:right="830" w:firstLine="758"/>
      </w:pPr>
      <w:r>
        <w:t>Логические высказывания. Логические значения высказываний. Элементарные и составные</w:t>
      </w:r>
      <w:r>
        <w:rPr>
          <w:spacing w:val="-13"/>
        </w:rPr>
        <w:t xml:space="preserve"> </w:t>
      </w:r>
      <w:r>
        <w:t>высказывания</w:t>
      </w:r>
      <w:r>
        <w:t>.</w:t>
      </w:r>
      <w:r>
        <w:rPr>
          <w:spacing w:val="-14"/>
        </w:rPr>
        <w:t xml:space="preserve"> </w:t>
      </w:r>
      <w:r>
        <w:t>Логические</w:t>
      </w:r>
      <w:r>
        <w:rPr>
          <w:spacing w:val="-15"/>
        </w:rPr>
        <w:t xml:space="preserve"> </w:t>
      </w:r>
      <w:r>
        <w:t>операции:</w:t>
      </w:r>
      <w:r>
        <w:rPr>
          <w:spacing w:val="-14"/>
        </w:rPr>
        <w:t xml:space="preserve"> </w:t>
      </w:r>
      <w:r>
        <w:t>«и»</w:t>
      </w:r>
      <w:r>
        <w:rPr>
          <w:spacing w:val="-14"/>
        </w:rPr>
        <w:t xml:space="preserve"> </w:t>
      </w:r>
      <w:r>
        <w:t>(конъюнкция,</w:t>
      </w:r>
      <w:r>
        <w:rPr>
          <w:spacing w:val="-14"/>
        </w:rPr>
        <w:t xml:space="preserve"> </w:t>
      </w:r>
      <w:r>
        <w:t>логическое</w:t>
      </w:r>
      <w:r>
        <w:rPr>
          <w:spacing w:val="-15"/>
        </w:rPr>
        <w:t xml:space="preserve"> </w:t>
      </w:r>
      <w:r>
        <w:t>умножение),</w:t>
      </w:r>
    </w:p>
    <w:p w:rsidR="00D542CB" w:rsidRDefault="00436AA8">
      <w:pPr>
        <w:pStyle w:val="a3"/>
        <w:ind w:right="828"/>
      </w:pPr>
      <w:r>
        <w:t>«или»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w:t>
      </w:r>
      <w:r>
        <w:t xml:space="preserve">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D542CB" w:rsidRDefault="00436AA8">
      <w:pPr>
        <w:pStyle w:val="a3"/>
        <w:spacing w:before="5" w:line="235" w:lineRule="auto"/>
        <w:ind w:left="2462" w:right="1950"/>
      </w:pPr>
      <w:r>
        <w:t>Логические</w:t>
      </w:r>
      <w:r>
        <w:rPr>
          <w:spacing w:val="-6"/>
        </w:rPr>
        <w:t xml:space="preserve"> </w:t>
      </w:r>
      <w:r>
        <w:t>элементы.</w:t>
      </w:r>
      <w:r>
        <w:rPr>
          <w:spacing w:val="-6"/>
        </w:rPr>
        <w:t xml:space="preserve"> </w:t>
      </w:r>
      <w:r>
        <w:t>Знакомство</w:t>
      </w:r>
      <w:r>
        <w:rPr>
          <w:spacing w:val="-5"/>
        </w:rPr>
        <w:t xml:space="preserve"> </w:t>
      </w:r>
      <w:r>
        <w:t>с</w:t>
      </w:r>
      <w:r>
        <w:rPr>
          <w:spacing w:val="-7"/>
        </w:rPr>
        <w:t xml:space="preserve"> </w:t>
      </w:r>
      <w:r>
        <w:t>логическими</w:t>
      </w:r>
      <w:r>
        <w:rPr>
          <w:spacing w:val="-6"/>
        </w:rPr>
        <w:t xml:space="preserve"> </w:t>
      </w:r>
      <w:r>
        <w:t>основами</w:t>
      </w:r>
      <w:r>
        <w:rPr>
          <w:spacing w:val="-3"/>
        </w:rPr>
        <w:t xml:space="preserve"> </w:t>
      </w:r>
      <w:r>
        <w:t>компьютера. Алгоритмы и программирование.</w:t>
      </w:r>
    </w:p>
    <w:p w:rsidR="00D542CB" w:rsidRDefault="00436AA8">
      <w:pPr>
        <w:pStyle w:val="a3"/>
        <w:spacing w:line="273" w:lineRule="exact"/>
        <w:ind w:left="2462"/>
      </w:pPr>
      <w:r>
        <w:rPr>
          <w:spacing w:val="-2"/>
        </w:rPr>
        <w:t>Исполнители</w:t>
      </w:r>
      <w:r>
        <w:t xml:space="preserve"> </w:t>
      </w:r>
      <w:r>
        <w:rPr>
          <w:spacing w:val="-2"/>
        </w:rPr>
        <w:t>и</w:t>
      </w:r>
      <w:r>
        <w:rPr>
          <w:spacing w:val="4"/>
        </w:rPr>
        <w:t xml:space="preserve"> </w:t>
      </w:r>
      <w:r>
        <w:rPr>
          <w:spacing w:val="-2"/>
        </w:rPr>
        <w:t>ал</w:t>
      </w:r>
      <w:r>
        <w:rPr>
          <w:spacing w:val="-2"/>
        </w:rPr>
        <w:t>горитмы.</w:t>
      </w:r>
      <w:r>
        <w:rPr>
          <w:spacing w:val="5"/>
        </w:rPr>
        <w:t xml:space="preserve"> </w:t>
      </w:r>
      <w:r>
        <w:rPr>
          <w:spacing w:val="-2"/>
        </w:rPr>
        <w:t>Алгоритмические</w:t>
      </w:r>
      <w:r>
        <w:rPr>
          <w:spacing w:val="4"/>
        </w:rPr>
        <w:t xml:space="preserve"> </w:t>
      </w:r>
      <w:r>
        <w:rPr>
          <w:spacing w:val="-2"/>
        </w:rPr>
        <w:t>конструкции.</w:t>
      </w:r>
    </w:p>
    <w:p w:rsidR="00D542CB" w:rsidRDefault="00436AA8">
      <w:pPr>
        <w:pStyle w:val="a3"/>
        <w:spacing w:before="2" w:line="242" w:lineRule="auto"/>
        <w:ind w:right="847" w:firstLine="758"/>
      </w:pPr>
      <w:r>
        <w:t xml:space="preserve">Понятие алгоритма. Исполнители алгоритмов. Алгоритм как план управления </w:t>
      </w:r>
      <w:r>
        <w:rPr>
          <w:spacing w:val="-2"/>
        </w:rPr>
        <w:t>исполнителем.</w:t>
      </w:r>
    </w:p>
    <w:p w:rsidR="00D542CB" w:rsidRDefault="00436AA8">
      <w:pPr>
        <w:pStyle w:val="a3"/>
        <w:spacing w:line="242" w:lineRule="auto"/>
        <w:ind w:right="835" w:firstLine="758"/>
      </w:pPr>
      <w:r>
        <w:t xml:space="preserve">Свойства алгоритма. Способы записи алгоритма (словесный, в виде блок-схемы, </w:t>
      </w:r>
      <w:r>
        <w:rPr>
          <w:spacing w:val="-2"/>
        </w:rPr>
        <w:t>программа).</w:t>
      </w:r>
    </w:p>
    <w:p w:rsidR="00D542CB" w:rsidRDefault="00436AA8">
      <w:pPr>
        <w:pStyle w:val="a3"/>
        <w:ind w:right="843" w:firstLine="758"/>
      </w:pPr>
      <w: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D542CB" w:rsidRDefault="00436AA8">
      <w:pPr>
        <w:pStyle w:val="a3"/>
        <w:ind w:left="2462"/>
      </w:pPr>
      <w:r>
        <w:t>Конструкция</w:t>
      </w:r>
      <w:r>
        <w:rPr>
          <w:spacing w:val="-13"/>
        </w:rPr>
        <w:t xml:space="preserve"> </w:t>
      </w:r>
      <w:r>
        <w:t>«ветвление»:</w:t>
      </w:r>
      <w:r>
        <w:rPr>
          <w:spacing w:val="-9"/>
        </w:rPr>
        <w:t xml:space="preserve"> </w:t>
      </w:r>
      <w:r>
        <w:t>полная</w:t>
      </w:r>
      <w:r>
        <w:rPr>
          <w:spacing w:val="-10"/>
        </w:rPr>
        <w:t xml:space="preserve"> </w:t>
      </w:r>
      <w:r>
        <w:t>и</w:t>
      </w:r>
      <w:r>
        <w:rPr>
          <w:spacing w:val="-11"/>
        </w:rPr>
        <w:t xml:space="preserve"> </w:t>
      </w:r>
      <w:r>
        <w:t>неполная</w:t>
      </w:r>
      <w:r>
        <w:rPr>
          <w:spacing w:val="-10"/>
        </w:rPr>
        <w:t xml:space="preserve"> </w:t>
      </w:r>
      <w:r>
        <w:t>формы.</w:t>
      </w:r>
      <w:r>
        <w:rPr>
          <w:spacing w:val="-10"/>
        </w:rPr>
        <w:t xml:space="preserve"> </w:t>
      </w:r>
      <w:r>
        <w:t>Выполнение</w:t>
      </w:r>
      <w:r>
        <w:rPr>
          <w:spacing w:val="-13"/>
        </w:rPr>
        <w:t xml:space="preserve"> </w:t>
      </w:r>
      <w:r>
        <w:t>и</w:t>
      </w:r>
      <w:r>
        <w:rPr>
          <w:spacing w:val="63"/>
        </w:rPr>
        <w:t xml:space="preserve"> </w:t>
      </w:r>
      <w:r>
        <w:rPr>
          <w:spacing w:val="-2"/>
        </w:rPr>
        <w:t>невыполнение</w:t>
      </w:r>
    </w:p>
    <w:p w:rsidR="00D542CB" w:rsidRDefault="00D542CB">
      <w:pPr>
        <w:pStyle w:val="a3"/>
        <w:sectPr w:rsidR="00D542CB">
          <w:pgSz w:w="11920" w:h="16850"/>
          <w:pgMar w:top="580" w:right="0" w:bottom="1180" w:left="0" w:header="0" w:footer="878" w:gutter="0"/>
          <w:cols w:space="720"/>
        </w:sectPr>
      </w:pPr>
    </w:p>
    <w:p w:rsidR="00D542CB" w:rsidRDefault="00436AA8">
      <w:pPr>
        <w:pStyle w:val="a3"/>
        <w:spacing w:before="78"/>
      </w:pPr>
      <w:r>
        <w:lastRenderedPageBreak/>
        <w:t>условия</w:t>
      </w:r>
      <w:r>
        <w:rPr>
          <w:spacing w:val="-5"/>
        </w:rPr>
        <w:t xml:space="preserve"> </w:t>
      </w:r>
      <w:r>
        <w:t>(истинность</w:t>
      </w:r>
      <w:r>
        <w:rPr>
          <w:spacing w:val="-3"/>
        </w:rPr>
        <w:t xml:space="preserve"> </w:t>
      </w:r>
      <w:r>
        <w:t>и</w:t>
      </w:r>
      <w:r>
        <w:rPr>
          <w:spacing w:val="-5"/>
        </w:rPr>
        <w:t xml:space="preserve"> </w:t>
      </w:r>
      <w:r>
        <w:t>ложность</w:t>
      </w:r>
      <w:r>
        <w:rPr>
          <w:spacing w:val="-2"/>
        </w:rPr>
        <w:t xml:space="preserve"> </w:t>
      </w:r>
      <w:r>
        <w:t>высказывания).</w:t>
      </w:r>
      <w:r>
        <w:rPr>
          <w:spacing w:val="-4"/>
        </w:rPr>
        <w:t xml:space="preserve"> </w:t>
      </w:r>
      <w:r>
        <w:t>Простые</w:t>
      </w:r>
      <w:r>
        <w:rPr>
          <w:spacing w:val="-4"/>
        </w:rPr>
        <w:t xml:space="preserve"> </w:t>
      </w:r>
      <w:r>
        <w:t>и</w:t>
      </w:r>
      <w:r>
        <w:rPr>
          <w:spacing w:val="-3"/>
        </w:rPr>
        <w:t xml:space="preserve"> </w:t>
      </w:r>
      <w:r>
        <w:t>составные</w:t>
      </w:r>
      <w:r>
        <w:rPr>
          <w:spacing w:val="-2"/>
        </w:rPr>
        <w:t xml:space="preserve"> условия.</w:t>
      </w:r>
    </w:p>
    <w:p w:rsidR="00D542CB" w:rsidRDefault="00436AA8">
      <w:pPr>
        <w:pStyle w:val="a3"/>
        <w:spacing w:line="242" w:lineRule="auto"/>
        <w:ind w:right="859" w:firstLine="739"/>
      </w:pPr>
      <w:r>
        <w:t>Конструкция «повторения»: циклы с заданным числом повторений, с условием выполнения, с переменной цикла.</w:t>
      </w:r>
    </w:p>
    <w:p w:rsidR="00D542CB" w:rsidRDefault="00436AA8">
      <w:pPr>
        <w:pStyle w:val="a3"/>
        <w:ind w:right="827" w:firstLine="739"/>
      </w:pPr>
      <w:r>
        <w:t>Разработка для формальног</w:t>
      </w:r>
      <w:r>
        <w:t>о исполнителя алгоритма, приводящего к требуемому результату при конкретных исходных данных. Разработка несложных алгоритмов с использованием</w:t>
      </w:r>
      <w:r>
        <w:rPr>
          <w:spacing w:val="-15"/>
        </w:rPr>
        <w:t xml:space="preserve"> </w:t>
      </w:r>
      <w:r>
        <w:t>циклов</w:t>
      </w:r>
      <w:r>
        <w:rPr>
          <w:spacing w:val="-15"/>
        </w:rPr>
        <w:t xml:space="preserve"> </w:t>
      </w:r>
      <w:r>
        <w:t>и</w:t>
      </w:r>
      <w:r>
        <w:rPr>
          <w:spacing w:val="-12"/>
        </w:rPr>
        <w:t xml:space="preserve"> </w:t>
      </w:r>
      <w:r>
        <w:t>ветвлений</w:t>
      </w:r>
      <w:r>
        <w:rPr>
          <w:spacing w:val="-12"/>
        </w:rPr>
        <w:t xml:space="preserve"> </w:t>
      </w:r>
      <w:r>
        <w:t>для</w:t>
      </w:r>
      <w:r>
        <w:rPr>
          <w:spacing w:val="-13"/>
        </w:rPr>
        <w:t xml:space="preserve"> </w:t>
      </w:r>
      <w:r>
        <w:t>управления</w:t>
      </w:r>
      <w:r>
        <w:rPr>
          <w:spacing w:val="-13"/>
        </w:rPr>
        <w:t xml:space="preserve"> </w:t>
      </w:r>
      <w:r>
        <w:t>формальными</w:t>
      </w:r>
      <w:r>
        <w:rPr>
          <w:spacing w:val="-12"/>
        </w:rPr>
        <w:t xml:space="preserve"> </w:t>
      </w:r>
      <w:r>
        <w:t>исполнителями,</w:t>
      </w:r>
      <w:r>
        <w:rPr>
          <w:spacing w:val="25"/>
        </w:rPr>
        <w:t xml:space="preserve"> </w:t>
      </w:r>
      <w:r>
        <w:t>такими как Робот, Черепашка, Чертёжник. Выполнение ал</w:t>
      </w:r>
      <w:r>
        <w:t>горитмов вручную и на компьютере. Синтаксические и логические ошибки. Отказы.</w:t>
      </w:r>
    </w:p>
    <w:p w:rsidR="00D542CB" w:rsidRDefault="00436AA8">
      <w:pPr>
        <w:pStyle w:val="a3"/>
        <w:spacing w:line="271" w:lineRule="exact"/>
        <w:ind w:left="2443"/>
      </w:pPr>
      <w:r>
        <w:t>Язык</w:t>
      </w:r>
      <w:r>
        <w:rPr>
          <w:spacing w:val="-4"/>
        </w:rPr>
        <w:t xml:space="preserve"> </w:t>
      </w:r>
      <w:r>
        <w:rPr>
          <w:spacing w:val="-2"/>
        </w:rPr>
        <w:t>программирования.</w:t>
      </w:r>
    </w:p>
    <w:p w:rsidR="00D542CB" w:rsidRDefault="00436AA8">
      <w:pPr>
        <w:pStyle w:val="a3"/>
        <w:spacing w:before="2" w:line="242" w:lineRule="auto"/>
        <w:ind w:right="838" w:firstLine="739"/>
      </w:pPr>
      <w:r>
        <w:t>Язык программирования (Python, C++, Паскаль, Java, С#, Школьный Алгоритмический Язык).</w:t>
      </w:r>
    </w:p>
    <w:p w:rsidR="00D542CB" w:rsidRDefault="00436AA8">
      <w:pPr>
        <w:pStyle w:val="a3"/>
        <w:spacing w:line="268" w:lineRule="exact"/>
        <w:ind w:left="2443"/>
      </w:pPr>
      <w:r>
        <w:t>Система</w:t>
      </w:r>
      <w:r>
        <w:rPr>
          <w:spacing w:val="-15"/>
        </w:rPr>
        <w:t xml:space="preserve"> </w:t>
      </w:r>
      <w:r>
        <w:t>программирования:</w:t>
      </w:r>
      <w:r>
        <w:rPr>
          <w:spacing w:val="-3"/>
        </w:rPr>
        <w:t xml:space="preserve"> </w:t>
      </w:r>
      <w:r>
        <w:t>редактор</w:t>
      </w:r>
      <w:r>
        <w:rPr>
          <w:spacing w:val="-12"/>
        </w:rPr>
        <w:t xml:space="preserve"> </w:t>
      </w:r>
      <w:r>
        <w:t>текста</w:t>
      </w:r>
      <w:r>
        <w:rPr>
          <w:spacing w:val="-10"/>
        </w:rPr>
        <w:t xml:space="preserve"> </w:t>
      </w:r>
      <w:r>
        <w:t>программ,</w:t>
      </w:r>
      <w:r>
        <w:rPr>
          <w:spacing w:val="-9"/>
        </w:rPr>
        <w:t xml:space="preserve"> </w:t>
      </w:r>
      <w:r>
        <w:t>транслятор,</w:t>
      </w:r>
      <w:r>
        <w:rPr>
          <w:spacing w:val="-9"/>
        </w:rPr>
        <w:t xml:space="preserve"> </w:t>
      </w:r>
      <w:r>
        <w:rPr>
          <w:spacing w:val="-2"/>
        </w:rPr>
        <w:t>отла</w:t>
      </w:r>
      <w:r>
        <w:rPr>
          <w:spacing w:val="-2"/>
        </w:rPr>
        <w:t>дчик.</w:t>
      </w:r>
    </w:p>
    <w:p w:rsidR="00D542CB" w:rsidRDefault="00436AA8">
      <w:pPr>
        <w:pStyle w:val="a3"/>
        <w:spacing w:before="60" w:line="237" w:lineRule="auto"/>
        <w:ind w:left="2443" w:right="858"/>
      </w:pPr>
      <w:r>
        <w:t>Переменная: тип, имя, значение. Целые, вещественные и символьные переменные. Оператор</w:t>
      </w:r>
      <w:r>
        <w:rPr>
          <w:spacing w:val="40"/>
        </w:rPr>
        <w:t xml:space="preserve"> </w:t>
      </w:r>
      <w:r>
        <w:t>присваивания.</w:t>
      </w:r>
      <w:r>
        <w:rPr>
          <w:spacing w:val="40"/>
        </w:rPr>
        <w:t xml:space="preserve"> </w:t>
      </w:r>
      <w:r>
        <w:t>Арифметические</w:t>
      </w:r>
      <w:r>
        <w:rPr>
          <w:spacing w:val="40"/>
        </w:rPr>
        <w:t xml:space="preserve"> </w:t>
      </w:r>
      <w:r>
        <w:t>выражения</w:t>
      </w:r>
      <w:r>
        <w:rPr>
          <w:spacing w:val="40"/>
        </w:rPr>
        <w:t xml:space="preserve"> </w:t>
      </w:r>
      <w:r>
        <w:t>и</w:t>
      </w:r>
      <w:r>
        <w:rPr>
          <w:spacing w:val="40"/>
        </w:rPr>
        <w:t xml:space="preserve"> </w:t>
      </w:r>
      <w:r>
        <w:t>порядок</w:t>
      </w:r>
      <w:r>
        <w:rPr>
          <w:spacing w:val="40"/>
        </w:rPr>
        <w:t xml:space="preserve"> </w:t>
      </w:r>
      <w:r>
        <w:t>их</w:t>
      </w:r>
      <w:r>
        <w:rPr>
          <w:spacing w:val="38"/>
        </w:rPr>
        <w:t xml:space="preserve"> </w:t>
      </w:r>
      <w:r>
        <w:t>вычисления.</w:t>
      </w:r>
    </w:p>
    <w:p w:rsidR="00D542CB" w:rsidRDefault="00436AA8">
      <w:pPr>
        <w:pStyle w:val="a3"/>
        <w:spacing w:line="273" w:lineRule="exact"/>
      </w:pPr>
      <w:r>
        <w:t>Операции</w:t>
      </w:r>
      <w:r>
        <w:rPr>
          <w:spacing w:val="-10"/>
        </w:rPr>
        <w:t xml:space="preserve"> </w:t>
      </w:r>
      <w:r>
        <w:t>с</w:t>
      </w:r>
      <w:r>
        <w:rPr>
          <w:spacing w:val="-8"/>
        </w:rPr>
        <w:t xml:space="preserve"> </w:t>
      </w:r>
      <w:r>
        <w:t>целыми</w:t>
      </w:r>
      <w:r>
        <w:rPr>
          <w:spacing w:val="-5"/>
        </w:rPr>
        <w:t xml:space="preserve"> </w:t>
      </w:r>
      <w:r>
        <w:t>числами:</w:t>
      </w:r>
      <w:r>
        <w:rPr>
          <w:spacing w:val="-4"/>
        </w:rPr>
        <w:t xml:space="preserve"> </w:t>
      </w:r>
      <w:r>
        <w:t>целочисленное</w:t>
      </w:r>
      <w:r>
        <w:rPr>
          <w:spacing w:val="-7"/>
        </w:rPr>
        <w:t xml:space="preserve"> </w:t>
      </w:r>
      <w:r>
        <w:t>деление,</w:t>
      </w:r>
      <w:r>
        <w:rPr>
          <w:spacing w:val="-9"/>
        </w:rPr>
        <w:t xml:space="preserve"> </w:t>
      </w:r>
      <w:r>
        <w:t>остаток</w:t>
      </w:r>
      <w:r>
        <w:rPr>
          <w:spacing w:val="-5"/>
        </w:rPr>
        <w:t xml:space="preserve"> </w:t>
      </w:r>
      <w:r>
        <w:t>от</w:t>
      </w:r>
      <w:r>
        <w:rPr>
          <w:spacing w:val="-6"/>
        </w:rPr>
        <w:t xml:space="preserve"> </w:t>
      </w:r>
      <w:r>
        <w:rPr>
          <w:spacing w:val="-2"/>
        </w:rPr>
        <w:t>деления.</w:t>
      </w:r>
    </w:p>
    <w:p w:rsidR="00D542CB" w:rsidRDefault="00436AA8">
      <w:pPr>
        <w:pStyle w:val="a3"/>
        <w:spacing w:before="5"/>
        <w:ind w:right="843" w:firstLine="739"/>
      </w:pPr>
      <w: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D542CB" w:rsidRDefault="00436AA8">
      <w:pPr>
        <w:pStyle w:val="a3"/>
        <w:spacing w:line="242" w:lineRule="auto"/>
        <w:ind w:right="841" w:firstLine="739"/>
      </w:pPr>
      <w:r>
        <w:t>Диалоговая</w:t>
      </w:r>
      <w:r>
        <w:rPr>
          <w:spacing w:val="-14"/>
        </w:rPr>
        <w:t xml:space="preserve"> </w:t>
      </w:r>
      <w:r>
        <w:t>отладка</w:t>
      </w:r>
      <w:r>
        <w:rPr>
          <w:spacing w:val="-15"/>
        </w:rPr>
        <w:t xml:space="preserve"> </w:t>
      </w:r>
      <w:r>
        <w:t>программ:</w:t>
      </w:r>
      <w:r>
        <w:rPr>
          <w:spacing w:val="-14"/>
        </w:rPr>
        <w:t xml:space="preserve"> </w:t>
      </w:r>
      <w:r>
        <w:t>пошаговое</w:t>
      </w:r>
      <w:r>
        <w:rPr>
          <w:spacing w:val="-13"/>
        </w:rPr>
        <w:t xml:space="preserve"> </w:t>
      </w:r>
      <w:r>
        <w:t>выполнение,</w:t>
      </w:r>
      <w:r>
        <w:rPr>
          <w:spacing w:val="-14"/>
        </w:rPr>
        <w:t xml:space="preserve"> </w:t>
      </w:r>
      <w:r>
        <w:t>просмотр</w:t>
      </w:r>
      <w:r>
        <w:rPr>
          <w:spacing w:val="-13"/>
        </w:rPr>
        <w:t xml:space="preserve"> </w:t>
      </w:r>
      <w:r>
        <w:t>значений</w:t>
      </w:r>
      <w:r>
        <w:rPr>
          <w:spacing w:val="-13"/>
        </w:rPr>
        <w:t xml:space="preserve"> </w:t>
      </w:r>
      <w:r>
        <w:t>величин, отладочный вывод, выбор точки останова.</w:t>
      </w:r>
    </w:p>
    <w:p w:rsidR="00D542CB" w:rsidRDefault="00436AA8">
      <w:pPr>
        <w:pStyle w:val="a3"/>
        <w:spacing w:before="71"/>
        <w:ind w:right="839" w:firstLine="739"/>
      </w:pPr>
      <w:r>
        <w:t>Цикл</w:t>
      </w:r>
      <w:r>
        <w:rPr>
          <w:spacing w:val="-10"/>
        </w:rPr>
        <w:t xml:space="preserve"> </w:t>
      </w:r>
      <w:r>
        <w:t>с</w:t>
      </w:r>
      <w:r>
        <w:rPr>
          <w:spacing w:val="-11"/>
        </w:rPr>
        <w:t xml:space="preserve"> </w:t>
      </w:r>
      <w:r>
        <w:t>условием.</w:t>
      </w:r>
      <w:r>
        <w:rPr>
          <w:spacing w:val="-9"/>
        </w:rPr>
        <w:t xml:space="preserve"> </w:t>
      </w:r>
      <w:r>
        <w:t>Алгоритм</w:t>
      </w:r>
      <w:r>
        <w:rPr>
          <w:spacing w:val="-10"/>
        </w:rPr>
        <w:t xml:space="preserve"> </w:t>
      </w:r>
      <w:r>
        <w:t>Евклида</w:t>
      </w:r>
      <w:r>
        <w:rPr>
          <w:spacing w:val="-10"/>
        </w:rPr>
        <w:t xml:space="preserve"> </w:t>
      </w:r>
      <w:r>
        <w:t>для</w:t>
      </w:r>
      <w:r>
        <w:rPr>
          <w:spacing w:val="-10"/>
        </w:rPr>
        <w:t xml:space="preserve"> </w:t>
      </w:r>
      <w:r>
        <w:t>нахождения</w:t>
      </w:r>
      <w:r>
        <w:rPr>
          <w:spacing w:val="-10"/>
        </w:rPr>
        <w:t xml:space="preserve"> </w:t>
      </w:r>
      <w:r>
        <w:t>наибольшего</w:t>
      </w:r>
      <w:r>
        <w:rPr>
          <w:spacing w:val="-10"/>
        </w:rPr>
        <w:t xml:space="preserve"> </w:t>
      </w:r>
      <w:r>
        <w:t>общего</w:t>
      </w:r>
      <w:r>
        <w:rPr>
          <w:spacing w:val="-10"/>
        </w:rPr>
        <w:t xml:space="preserve"> </w:t>
      </w:r>
      <w:r>
        <w:t>делителя двух натуральных чисел. Разбиение записи натурального числа в позиционной системе с основа</w:t>
      </w:r>
      <w:r>
        <w:t>нием, меньшим или равным 10, на отдельные цифры.</w:t>
      </w:r>
    </w:p>
    <w:p w:rsidR="00D542CB" w:rsidRDefault="00436AA8">
      <w:pPr>
        <w:pStyle w:val="a3"/>
        <w:spacing w:before="5" w:line="237" w:lineRule="auto"/>
        <w:ind w:right="834" w:firstLine="739"/>
      </w:pPr>
      <w:r>
        <w:t>Цикл</w:t>
      </w:r>
      <w:r>
        <w:rPr>
          <w:spacing w:val="-12"/>
        </w:rPr>
        <w:t xml:space="preserve"> </w:t>
      </w:r>
      <w:r>
        <w:t>с</w:t>
      </w:r>
      <w:r>
        <w:rPr>
          <w:spacing w:val="-13"/>
        </w:rPr>
        <w:t xml:space="preserve"> </w:t>
      </w:r>
      <w:r>
        <w:t>переменной.</w:t>
      </w:r>
      <w:r>
        <w:rPr>
          <w:spacing w:val="-12"/>
        </w:rPr>
        <w:t xml:space="preserve"> </w:t>
      </w:r>
      <w:r>
        <w:t>Алгоритмы</w:t>
      </w:r>
      <w:r>
        <w:rPr>
          <w:spacing w:val="-13"/>
        </w:rPr>
        <w:t xml:space="preserve"> </w:t>
      </w:r>
      <w:r>
        <w:t>проверки</w:t>
      </w:r>
      <w:r>
        <w:rPr>
          <w:spacing w:val="-11"/>
        </w:rPr>
        <w:t xml:space="preserve"> </w:t>
      </w:r>
      <w:r>
        <w:t>делимости</w:t>
      </w:r>
      <w:r>
        <w:rPr>
          <w:spacing w:val="-10"/>
        </w:rPr>
        <w:t xml:space="preserve"> </w:t>
      </w:r>
      <w:r>
        <w:t>одного</w:t>
      </w:r>
      <w:r>
        <w:rPr>
          <w:spacing w:val="-8"/>
        </w:rPr>
        <w:t xml:space="preserve"> </w:t>
      </w:r>
      <w:r>
        <w:t>целого</w:t>
      </w:r>
      <w:r>
        <w:rPr>
          <w:spacing w:val="-12"/>
        </w:rPr>
        <w:t xml:space="preserve"> </w:t>
      </w:r>
      <w:r>
        <w:t>числа</w:t>
      </w:r>
      <w:r>
        <w:rPr>
          <w:spacing w:val="-13"/>
        </w:rPr>
        <w:t xml:space="preserve"> </w:t>
      </w:r>
      <w:r>
        <w:t>на</w:t>
      </w:r>
      <w:r>
        <w:rPr>
          <w:spacing w:val="-11"/>
        </w:rPr>
        <w:t xml:space="preserve"> </w:t>
      </w:r>
      <w:r>
        <w:t>другое, проверки натурального числа на простоту.</w:t>
      </w:r>
    </w:p>
    <w:p w:rsidR="00D542CB" w:rsidRDefault="00436AA8">
      <w:pPr>
        <w:pStyle w:val="a3"/>
        <w:spacing w:line="275" w:lineRule="exact"/>
        <w:ind w:left="2443"/>
      </w:pPr>
      <w:r>
        <w:t>Обработка</w:t>
      </w:r>
      <w:r>
        <w:rPr>
          <w:spacing w:val="-17"/>
        </w:rPr>
        <w:t xml:space="preserve"> </w:t>
      </w:r>
      <w:r>
        <w:t>символьных</w:t>
      </w:r>
      <w:r>
        <w:rPr>
          <w:spacing w:val="-14"/>
        </w:rPr>
        <w:t xml:space="preserve"> </w:t>
      </w:r>
      <w:r>
        <w:t>данных.</w:t>
      </w:r>
      <w:r>
        <w:rPr>
          <w:spacing w:val="-13"/>
        </w:rPr>
        <w:t xml:space="preserve"> </w:t>
      </w:r>
      <w:r>
        <w:t>Символьные</w:t>
      </w:r>
      <w:r>
        <w:rPr>
          <w:spacing w:val="-15"/>
        </w:rPr>
        <w:t xml:space="preserve"> </w:t>
      </w:r>
      <w:r>
        <w:t>(строковые)</w:t>
      </w:r>
      <w:r>
        <w:rPr>
          <w:spacing w:val="-13"/>
        </w:rPr>
        <w:t xml:space="preserve"> </w:t>
      </w:r>
      <w:r>
        <w:rPr>
          <w:spacing w:val="-2"/>
        </w:rPr>
        <w:t>переменные.</w:t>
      </w:r>
    </w:p>
    <w:p w:rsidR="00D542CB" w:rsidRDefault="00436AA8">
      <w:pPr>
        <w:pStyle w:val="a3"/>
        <w:spacing w:before="2" w:line="242" w:lineRule="auto"/>
        <w:ind w:right="840"/>
      </w:pPr>
      <w:r>
        <w:t>Посимвольная</w:t>
      </w:r>
      <w:r>
        <w:rPr>
          <w:spacing w:val="-8"/>
        </w:rPr>
        <w:t xml:space="preserve"> </w:t>
      </w:r>
      <w:r>
        <w:t>обработка</w:t>
      </w:r>
      <w:r>
        <w:rPr>
          <w:spacing w:val="-9"/>
        </w:rPr>
        <w:t xml:space="preserve"> </w:t>
      </w:r>
      <w:r>
        <w:t>строк.</w:t>
      </w:r>
      <w:r>
        <w:rPr>
          <w:spacing w:val="-8"/>
        </w:rPr>
        <w:t xml:space="preserve"> </w:t>
      </w:r>
      <w:r>
        <w:t>Подсчёт</w:t>
      </w:r>
      <w:r>
        <w:rPr>
          <w:spacing w:val="-8"/>
        </w:rPr>
        <w:t xml:space="preserve"> </w:t>
      </w:r>
      <w:r>
        <w:t>частоты</w:t>
      </w:r>
      <w:r>
        <w:rPr>
          <w:spacing w:val="-9"/>
        </w:rPr>
        <w:t xml:space="preserve"> </w:t>
      </w:r>
      <w:r>
        <w:t>появления</w:t>
      </w:r>
      <w:r>
        <w:rPr>
          <w:spacing w:val="-11"/>
        </w:rPr>
        <w:t xml:space="preserve"> </w:t>
      </w:r>
      <w:r>
        <w:t>символа</w:t>
      </w:r>
      <w:r>
        <w:rPr>
          <w:spacing w:val="-9"/>
        </w:rPr>
        <w:t xml:space="preserve"> </w:t>
      </w:r>
      <w:r>
        <w:t>в</w:t>
      </w:r>
      <w:r>
        <w:rPr>
          <w:spacing w:val="-9"/>
        </w:rPr>
        <w:t xml:space="preserve"> </w:t>
      </w:r>
      <w:r>
        <w:t>строке.</w:t>
      </w:r>
      <w:r>
        <w:rPr>
          <w:spacing w:val="29"/>
        </w:rPr>
        <w:t xml:space="preserve"> </w:t>
      </w:r>
      <w:r>
        <w:t>Встроенные функции для обработки строк.</w:t>
      </w:r>
    </w:p>
    <w:p w:rsidR="00D542CB" w:rsidRDefault="00436AA8">
      <w:pPr>
        <w:pStyle w:val="a3"/>
        <w:spacing w:line="268" w:lineRule="exact"/>
        <w:ind w:left="2482"/>
      </w:pPr>
      <w:r>
        <w:t>Анализ</w:t>
      </w:r>
      <w:r>
        <w:rPr>
          <w:spacing w:val="-3"/>
        </w:rPr>
        <w:t xml:space="preserve"> </w:t>
      </w:r>
      <w:r>
        <w:rPr>
          <w:spacing w:val="-2"/>
        </w:rPr>
        <w:t>алгоритмов.</w:t>
      </w:r>
    </w:p>
    <w:p w:rsidR="00D542CB" w:rsidRDefault="00436AA8">
      <w:pPr>
        <w:pStyle w:val="a3"/>
        <w:spacing w:before="3"/>
        <w:ind w:right="836" w:firstLine="777"/>
      </w:pPr>
      <w:r>
        <w:t>Определение возможных результатов работы алгоритма при данном множестве входных данных, определение возможных входных данных, приводящих к данному</w:t>
      </w:r>
      <w:r>
        <w:t xml:space="preserve"> </w:t>
      </w:r>
      <w:r>
        <w:rPr>
          <w:spacing w:val="-2"/>
        </w:rPr>
        <w:t>результату.</w:t>
      </w:r>
    </w:p>
    <w:p w:rsidR="00D542CB" w:rsidRDefault="00436AA8">
      <w:pPr>
        <w:pStyle w:val="a3"/>
        <w:spacing w:line="242" w:lineRule="auto"/>
        <w:ind w:left="2482" w:right="5848"/>
        <w:jc w:val="left"/>
      </w:pPr>
      <w:r>
        <w:t>Содержание</w:t>
      </w:r>
      <w:r>
        <w:rPr>
          <w:spacing w:val="-15"/>
        </w:rPr>
        <w:t xml:space="preserve"> </w:t>
      </w:r>
      <w:r>
        <w:t>обучения</w:t>
      </w:r>
      <w:r>
        <w:rPr>
          <w:spacing w:val="-15"/>
        </w:rPr>
        <w:t xml:space="preserve"> </w:t>
      </w:r>
      <w:r>
        <w:t>в</w:t>
      </w:r>
      <w:r>
        <w:rPr>
          <w:spacing w:val="-15"/>
        </w:rPr>
        <w:t xml:space="preserve"> </w:t>
      </w:r>
      <w:r>
        <w:t>9</w:t>
      </w:r>
      <w:r>
        <w:rPr>
          <w:spacing w:val="-15"/>
        </w:rPr>
        <w:t xml:space="preserve"> </w:t>
      </w:r>
      <w:r>
        <w:t>классе. Цифровая грамотность.</w:t>
      </w:r>
    </w:p>
    <w:p w:rsidR="00D542CB" w:rsidRDefault="00436AA8">
      <w:pPr>
        <w:pStyle w:val="a3"/>
        <w:spacing w:line="268" w:lineRule="exact"/>
        <w:ind w:left="2482"/>
        <w:jc w:val="left"/>
      </w:pPr>
      <w:r>
        <w:t>Глобальная</w:t>
      </w:r>
      <w:r>
        <w:rPr>
          <w:spacing w:val="-13"/>
        </w:rPr>
        <w:t xml:space="preserve"> </w:t>
      </w:r>
      <w:r>
        <w:t>сеть</w:t>
      </w:r>
      <w:r>
        <w:rPr>
          <w:spacing w:val="-7"/>
        </w:rPr>
        <w:t xml:space="preserve"> </w:t>
      </w:r>
      <w:r>
        <w:t>Интернет</w:t>
      </w:r>
      <w:r>
        <w:rPr>
          <w:spacing w:val="-12"/>
        </w:rPr>
        <w:t xml:space="preserve"> </w:t>
      </w:r>
      <w:r>
        <w:t>и</w:t>
      </w:r>
      <w:r>
        <w:rPr>
          <w:spacing w:val="-8"/>
        </w:rPr>
        <w:t xml:space="preserve"> </w:t>
      </w:r>
      <w:r>
        <w:t>стратегии</w:t>
      </w:r>
      <w:r>
        <w:rPr>
          <w:spacing w:val="-8"/>
        </w:rPr>
        <w:t xml:space="preserve"> </w:t>
      </w:r>
      <w:r>
        <w:t>безопасного</w:t>
      </w:r>
      <w:r>
        <w:rPr>
          <w:spacing w:val="-7"/>
        </w:rPr>
        <w:t xml:space="preserve"> </w:t>
      </w:r>
      <w:r>
        <w:t>поведения</w:t>
      </w:r>
      <w:r>
        <w:rPr>
          <w:spacing w:val="-11"/>
        </w:rPr>
        <w:t xml:space="preserve"> </w:t>
      </w:r>
      <w:r>
        <w:t>в</w:t>
      </w:r>
      <w:r>
        <w:rPr>
          <w:spacing w:val="-13"/>
        </w:rPr>
        <w:t xml:space="preserve"> </w:t>
      </w:r>
      <w:r>
        <w:rPr>
          <w:spacing w:val="-4"/>
        </w:rPr>
        <w:t>ней.</w:t>
      </w:r>
    </w:p>
    <w:p w:rsidR="00D542CB" w:rsidRDefault="00436AA8">
      <w:pPr>
        <w:pStyle w:val="a3"/>
        <w:spacing w:before="2"/>
        <w:ind w:right="863" w:firstLine="777"/>
        <w:jc w:val="left"/>
      </w:pPr>
      <w:r>
        <w:t>Глобальная сеть Интернет. IP-адреса узлов. Сетевое хранение данных. Методы индивидуального</w:t>
      </w:r>
      <w:r>
        <w:rPr>
          <w:spacing w:val="-4"/>
        </w:rPr>
        <w:t xml:space="preserve"> </w:t>
      </w:r>
      <w:r>
        <w:t>и</w:t>
      </w:r>
      <w:r>
        <w:rPr>
          <w:spacing w:val="-4"/>
        </w:rPr>
        <w:t xml:space="preserve"> </w:t>
      </w:r>
      <w:r>
        <w:t>коллективного</w:t>
      </w:r>
      <w:r>
        <w:rPr>
          <w:spacing w:val="-4"/>
        </w:rPr>
        <w:t xml:space="preserve"> </w:t>
      </w:r>
      <w:r>
        <w:t>размещения</w:t>
      </w:r>
      <w:r>
        <w:rPr>
          <w:spacing w:val="-6"/>
        </w:rPr>
        <w:t xml:space="preserve"> </w:t>
      </w:r>
      <w:r>
        <w:t>новой</w:t>
      </w:r>
      <w:r>
        <w:rPr>
          <w:spacing w:val="-4"/>
        </w:rPr>
        <w:t xml:space="preserve"> </w:t>
      </w:r>
      <w:r>
        <w:t>информации</w:t>
      </w:r>
      <w:r>
        <w:rPr>
          <w:spacing w:val="-4"/>
        </w:rPr>
        <w:t xml:space="preserve"> </w:t>
      </w:r>
      <w:r>
        <w:t>в</w:t>
      </w:r>
      <w:r>
        <w:rPr>
          <w:spacing w:val="-5"/>
        </w:rPr>
        <w:t xml:space="preserve"> </w:t>
      </w:r>
      <w:r>
        <w:t>Интернете.</w:t>
      </w:r>
      <w:r>
        <w:rPr>
          <w:spacing w:val="-4"/>
        </w:rPr>
        <w:t xml:space="preserve"> </w:t>
      </w:r>
      <w:r>
        <w:t>Большие данные (интернет-данные, в частности данные социальных сетей).</w:t>
      </w:r>
    </w:p>
    <w:p w:rsidR="00D542CB" w:rsidRDefault="00436AA8">
      <w:pPr>
        <w:pStyle w:val="a3"/>
        <w:spacing w:before="1"/>
        <w:ind w:right="831" w:firstLine="777"/>
      </w:pPr>
      <w:r>
        <w:t>Понятие</w:t>
      </w:r>
      <w:r>
        <w:rPr>
          <w:spacing w:val="-15"/>
        </w:rPr>
        <w:t xml:space="preserve"> </w:t>
      </w:r>
      <w:r>
        <w:t>об</w:t>
      </w:r>
      <w:r>
        <w:rPr>
          <w:spacing w:val="-15"/>
        </w:rPr>
        <w:t xml:space="preserve"> </w:t>
      </w:r>
      <w:r>
        <w:t>информационной</w:t>
      </w:r>
      <w:r>
        <w:rPr>
          <w:spacing w:val="-15"/>
        </w:rPr>
        <w:t xml:space="preserve"> </w:t>
      </w:r>
      <w:r>
        <w:t>безопасности.</w:t>
      </w:r>
      <w:r>
        <w:rPr>
          <w:spacing w:val="-15"/>
        </w:rPr>
        <w:t xml:space="preserve"> </w:t>
      </w:r>
      <w:r>
        <w:t>Угрозы</w:t>
      </w:r>
      <w:r>
        <w:rPr>
          <w:spacing w:val="-15"/>
        </w:rPr>
        <w:t xml:space="preserve"> </w:t>
      </w:r>
      <w:r>
        <w:t>информационной</w:t>
      </w:r>
      <w:r>
        <w:rPr>
          <w:spacing w:val="11"/>
        </w:rPr>
        <w:t xml:space="preserve"> </w:t>
      </w:r>
      <w:r>
        <w:t>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w:t>
      </w:r>
      <w:r>
        <w:t>ой активности (кибербуллинг, фишинг и другие формы).</w:t>
      </w:r>
    </w:p>
    <w:p w:rsidR="00D542CB" w:rsidRDefault="00436AA8">
      <w:pPr>
        <w:pStyle w:val="a3"/>
        <w:spacing w:line="274" w:lineRule="exact"/>
        <w:ind w:left="2482"/>
      </w:pPr>
      <w:r>
        <w:t>Работа</w:t>
      </w:r>
      <w:r>
        <w:rPr>
          <w:spacing w:val="-9"/>
        </w:rPr>
        <w:t xml:space="preserve"> </w:t>
      </w:r>
      <w:r>
        <w:t>в</w:t>
      </w:r>
      <w:r>
        <w:rPr>
          <w:spacing w:val="-11"/>
        </w:rPr>
        <w:t xml:space="preserve"> </w:t>
      </w:r>
      <w:r>
        <w:t>информационном</w:t>
      </w:r>
      <w:r>
        <w:rPr>
          <w:spacing w:val="-10"/>
        </w:rPr>
        <w:t xml:space="preserve"> </w:t>
      </w:r>
      <w:r>
        <w:rPr>
          <w:spacing w:val="-2"/>
        </w:rPr>
        <w:t>пространстве.</w:t>
      </w:r>
    </w:p>
    <w:p w:rsidR="00D542CB" w:rsidRDefault="00436AA8">
      <w:pPr>
        <w:pStyle w:val="a3"/>
        <w:spacing w:before="2"/>
        <w:ind w:right="832" w:firstLine="777"/>
      </w:pPr>
      <w: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w:t>
      </w:r>
      <w:r>
        <w:rPr>
          <w:spacing w:val="-11"/>
        </w:rPr>
        <w:t xml:space="preserve"> </w:t>
      </w:r>
      <w:r>
        <w:t>другие</w:t>
      </w:r>
      <w:r>
        <w:rPr>
          <w:spacing w:val="-13"/>
        </w:rPr>
        <w:t xml:space="preserve"> </w:t>
      </w:r>
      <w:r>
        <w:t>службы.</w:t>
      </w:r>
      <w:r>
        <w:rPr>
          <w:spacing w:val="-12"/>
        </w:rPr>
        <w:t xml:space="preserve"> </w:t>
      </w:r>
      <w:r>
        <w:t>Серви</w:t>
      </w:r>
      <w:r>
        <w:t>сы</w:t>
      </w:r>
      <w:r>
        <w:rPr>
          <w:spacing w:val="-13"/>
        </w:rPr>
        <w:t xml:space="preserve"> </w:t>
      </w:r>
      <w:r>
        <w:t>государственных</w:t>
      </w:r>
      <w:r>
        <w:rPr>
          <w:spacing w:val="-13"/>
        </w:rPr>
        <w:t xml:space="preserve"> </w:t>
      </w:r>
      <w:r>
        <w:t>услуг.</w:t>
      </w:r>
      <w:r>
        <w:rPr>
          <w:spacing w:val="-12"/>
        </w:rPr>
        <w:t xml:space="preserve"> </w:t>
      </w:r>
      <w:r>
        <w:t>Облачные</w:t>
      </w:r>
      <w:r>
        <w:rPr>
          <w:spacing w:val="-11"/>
        </w:rPr>
        <w:t xml:space="preserve"> </w:t>
      </w:r>
      <w:r>
        <w:t>хранилища</w:t>
      </w:r>
      <w:r>
        <w:rPr>
          <w:spacing w:val="-13"/>
        </w:rPr>
        <w:t xml:space="preserve"> </w:t>
      </w:r>
      <w:r>
        <w:t>данных.</w:t>
      </w:r>
      <w:r>
        <w:rPr>
          <w:spacing w:val="-13"/>
        </w:rPr>
        <w:t xml:space="preserve"> </w:t>
      </w:r>
      <w:r>
        <w:t>Средства совместной разработки документов (онлайн-офисы). Программное обеспечение как веб- сервис: онлайновые текстовые и графические редакторы, среды разработки программ.</w:t>
      </w:r>
    </w:p>
    <w:p w:rsidR="00D542CB" w:rsidRDefault="00436AA8">
      <w:pPr>
        <w:pStyle w:val="a3"/>
        <w:spacing w:before="6" w:line="237" w:lineRule="auto"/>
        <w:ind w:left="2482" w:right="4319"/>
        <w:jc w:val="left"/>
      </w:pPr>
      <w:r>
        <w:t>Теоретические</w:t>
      </w:r>
      <w:r>
        <w:rPr>
          <w:spacing w:val="-10"/>
        </w:rPr>
        <w:t xml:space="preserve"> </w:t>
      </w:r>
      <w:r>
        <w:t>основы</w:t>
      </w:r>
      <w:r>
        <w:rPr>
          <w:spacing w:val="-12"/>
        </w:rPr>
        <w:t xml:space="preserve"> </w:t>
      </w:r>
      <w:r>
        <w:t>информатик</w:t>
      </w:r>
      <w:r>
        <w:t>и. Моделирование как метод познания.</w:t>
      </w:r>
    </w:p>
    <w:p w:rsidR="00D542CB" w:rsidRDefault="00436AA8">
      <w:pPr>
        <w:pStyle w:val="a3"/>
        <w:spacing w:before="1"/>
        <w:ind w:left="2482"/>
        <w:jc w:val="left"/>
      </w:pPr>
      <w:r>
        <w:t>Модель.</w:t>
      </w:r>
      <w:r>
        <w:rPr>
          <w:spacing w:val="29"/>
        </w:rPr>
        <w:t xml:space="preserve"> </w:t>
      </w:r>
      <w:r>
        <w:t>Задачи,</w:t>
      </w:r>
      <w:r>
        <w:rPr>
          <w:spacing w:val="31"/>
        </w:rPr>
        <w:t xml:space="preserve"> </w:t>
      </w:r>
      <w:r>
        <w:t>решаемые</w:t>
      </w:r>
      <w:r>
        <w:rPr>
          <w:spacing w:val="32"/>
        </w:rPr>
        <w:t xml:space="preserve"> </w:t>
      </w:r>
      <w:r>
        <w:t>с</w:t>
      </w:r>
      <w:r>
        <w:rPr>
          <w:spacing w:val="29"/>
        </w:rPr>
        <w:t xml:space="preserve"> </w:t>
      </w:r>
      <w:r>
        <w:t>помощью</w:t>
      </w:r>
      <w:r>
        <w:rPr>
          <w:spacing w:val="31"/>
        </w:rPr>
        <w:t xml:space="preserve"> </w:t>
      </w:r>
      <w:r>
        <w:t>моделирования.</w:t>
      </w:r>
      <w:r>
        <w:rPr>
          <w:spacing w:val="31"/>
        </w:rPr>
        <w:t xml:space="preserve"> </w:t>
      </w:r>
      <w:r>
        <w:t>Классификации</w:t>
      </w:r>
      <w:r>
        <w:rPr>
          <w:spacing w:val="32"/>
        </w:rPr>
        <w:t xml:space="preserve"> </w:t>
      </w:r>
      <w:r>
        <w:rPr>
          <w:spacing w:val="-2"/>
        </w:rPr>
        <w:t>моделей.</w:t>
      </w:r>
    </w:p>
    <w:p w:rsidR="00D542CB" w:rsidRDefault="00D542CB">
      <w:pPr>
        <w:pStyle w:val="a3"/>
        <w:jc w:val="left"/>
        <w:sectPr w:rsidR="00D542CB">
          <w:pgSz w:w="11920" w:h="16850"/>
          <w:pgMar w:top="580" w:right="0" w:bottom="1180" w:left="0" w:header="0" w:footer="878" w:gutter="0"/>
          <w:cols w:space="720"/>
        </w:sectPr>
      </w:pPr>
    </w:p>
    <w:p w:rsidR="00D542CB" w:rsidRDefault="00436AA8">
      <w:pPr>
        <w:pStyle w:val="a3"/>
        <w:spacing w:before="78"/>
        <w:ind w:right="837"/>
      </w:pPr>
      <w:r>
        <w:lastRenderedPageBreak/>
        <w:t>Материальные</w:t>
      </w:r>
      <w:r>
        <w:rPr>
          <w:spacing w:val="-14"/>
        </w:rPr>
        <w:t xml:space="preserve"> </w:t>
      </w:r>
      <w:r>
        <w:t>(натурные)</w:t>
      </w:r>
      <w:r>
        <w:rPr>
          <w:spacing w:val="-14"/>
        </w:rPr>
        <w:t xml:space="preserve"> </w:t>
      </w:r>
      <w:r>
        <w:t>и</w:t>
      </w:r>
      <w:r>
        <w:rPr>
          <w:spacing w:val="-12"/>
        </w:rPr>
        <w:t xml:space="preserve"> </w:t>
      </w:r>
      <w:r>
        <w:t>информационные</w:t>
      </w:r>
      <w:r>
        <w:rPr>
          <w:spacing w:val="-14"/>
        </w:rPr>
        <w:t xml:space="preserve"> </w:t>
      </w:r>
      <w:r>
        <w:t>модели.</w:t>
      </w:r>
      <w:r>
        <w:rPr>
          <w:spacing w:val="-13"/>
        </w:rPr>
        <w:t xml:space="preserve"> </w:t>
      </w:r>
      <w:r>
        <w:t>Непрерывные</w:t>
      </w:r>
      <w:r>
        <w:rPr>
          <w:spacing w:val="-11"/>
        </w:rPr>
        <w:t xml:space="preserve"> </w:t>
      </w:r>
      <w:r>
        <w:t>и</w:t>
      </w:r>
      <w:r>
        <w:rPr>
          <w:spacing w:val="-12"/>
        </w:rPr>
        <w:t xml:space="preserve"> </w:t>
      </w:r>
      <w:r>
        <w:t>дискретные</w:t>
      </w:r>
      <w:r>
        <w:rPr>
          <w:spacing w:val="-14"/>
        </w:rPr>
        <w:t xml:space="preserve"> </w:t>
      </w:r>
      <w:r>
        <w:t>модели. Имитационные модели. Игровые модели. Оценка соответствия модели моделируемому объекту и целям моделирования.</w:t>
      </w:r>
    </w:p>
    <w:p w:rsidR="00D542CB" w:rsidRDefault="00436AA8">
      <w:pPr>
        <w:pStyle w:val="a3"/>
        <w:spacing w:line="274" w:lineRule="exact"/>
        <w:ind w:left="2462"/>
      </w:pPr>
      <w:r>
        <w:t>Табличные</w:t>
      </w:r>
      <w:r>
        <w:rPr>
          <w:spacing w:val="-15"/>
        </w:rPr>
        <w:t xml:space="preserve"> </w:t>
      </w:r>
      <w:r>
        <w:t>модели.</w:t>
      </w:r>
      <w:r>
        <w:rPr>
          <w:spacing w:val="-10"/>
        </w:rPr>
        <w:t xml:space="preserve"> </w:t>
      </w:r>
      <w:r>
        <w:t>Таблица</w:t>
      </w:r>
      <w:r>
        <w:rPr>
          <w:spacing w:val="-9"/>
        </w:rPr>
        <w:t xml:space="preserve"> </w:t>
      </w:r>
      <w:r>
        <w:t>как</w:t>
      </w:r>
      <w:r>
        <w:rPr>
          <w:spacing w:val="-12"/>
        </w:rPr>
        <w:t xml:space="preserve"> </w:t>
      </w:r>
      <w:r>
        <w:t>представление</w:t>
      </w:r>
      <w:r>
        <w:rPr>
          <w:spacing w:val="-10"/>
        </w:rPr>
        <w:t xml:space="preserve"> </w:t>
      </w:r>
      <w:r>
        <w:rPr>
          <w:spacing w:val="-2"/>
        </w:rPr>
        <w:t>отношения.</w:t>
      </w:r>
    </w:p>
    <w:p w:rsidR="00D542CB" w:rsidRDefault="00436AA8">
      <w:pPr>
        <w:pStyle w:val="a3"/>
        <w:ind w:left="2462"/>
      </w:pPr>
      <w:r>
        <w:t>Базы</w:t>
      </w:r>
      <w:r>
        <w:rPr>
          <w:spacing w:val="-12"/>
        </w:rPr>
        <w:t xml:space="preserve"> </w:t>
      </w:r>
      <w:r>
        <w:t>данных.</w:t>
      </w:r>
      <w:r>
        <w:rPr>
          <w:spacing w:val="-5"/>
        </w:rPr>
        <w:t xml:space="preserve"> </w:t>
      </w:r>
      <w:r>
        <w:t>Отбор</w:t>
      </w:r>
      <w:r>
        <w:rPr>
          <w:spacing w:val="-11"/>
        </w:rPr>
        <w:t xml:space="preserve"> </w:t>
      </w:r>
      <w:r>
        <w:t>в</w:t>
      </w:r>
      <w:r>
        <w:rPr>
          <w:spacing w:val="-8"/>
        </w:rPr>
        <w:t xml:space="preserve"> </w:t>
      </w:r>
      <w:r>
        <w:t>таблице</w:t>
      </w:r>
      <w:r>
        <w:rPr>
          <w:spacing w:val="-10"/>
        </w:rPr>
        <w:t xml:space="preserve"> </w:t>
      </w:r>
      <w:r>
        <w:t>строк,</w:t>
      </w:r>
      <w:r>
        <w:rPr>
          <w:spacing w:val="-7"/>
        </w:rPr>
        <w:t xml:space="preserve"> </w:t>
      </w:r>
      <w:r>
        <w:t>удовлетворяющих</w:t>
      </w:r>
      <w:r>
        <w:rPr>
          <w:spacing w:val="-9"/>
        </w:rPr>
        <w:t xml:space="preserve"> </w:t>
      </w:r>
      <w:r>
        <w:t>заданному</w:t>
      </w:r>
      <w:r>
        <w:rPr>
          <w:spacing w:val="-7"/>
        </w:rPr>
        <w:t xml:space="preserve"> </w:t>
      </w:r>
      <w:r>
        <w:rPr>
          <w:spacing w:val="-2"/>
        </w:rPr>
        <w:t>условию.</w:t>
      </w:r>
    </w:p>
    <w:p w:rsidR="00D542CB" w:rsidRDefault="00436AA8">
      <w:pPr>
        <w:pStyle w:val="a3"/>
        <w:spacing w:before="5"/>
        <w:ind w:right="834" w:firstLine="758"/>
      </w:pPr>
      <w:r>
        <w:t>Граф.</w:t>
      </w:r>
      <w:r>
        <w:rPr>
          <w:spacing w:val="-11"/>
        </w:rPr>
        <w:t xml:space="preserve"> </w:t>
      </w:r>
      <w:r>
        <w:t>Вершина</w:t>
      </w:r>
      <w:r>
        <w:t>,</w:t>
      </w:r>
      <w:r>
        <w:rPr>
          <w:spacing w:val="-11"/>
        </w:rPr>
        <w:t xml:space="preserve"> </w:t>
      </w:r>
      <w:r>
        <w:t>ребро,</w:t>
      </w:r>
      <w:r>
        <w:rPr>
          <w:spacing w:val="-13"/>
        </w:rPr>
        <w:t xml:space="preserve"> </w:t>
      </w:r>
      <w:r>
        <w:t>путь.</w:t>
      </w:r>
      <w:r>
        <w:rPr>
          <w:spacing w:val="-11"/>
        </w:rPr>
        <w:t xml:space="preserve"> </w:t>
      </w:r>
      <w:r>
        <w:t>Ориентированные</w:t>
      </w:r>
      <w:r>
        <w:rPr>
          <w:spacing w:val="-12"/>
        </w:rPr>
        <w:t xml:space="preserve"> </w:t>
      </w:r>
      <w:r>
        <w:t>и</w:t>
      </w:r>
      <w:r>
        <w:rPr>
          <w:spacing w:val="-11"/>
        </w:rPr>
        <w:t xml:space="preserve"> </w:t>
      </w:r>
      <w:r>
        <w:t>неориентированные</w:t>
      </w:r>
      <w:r>
        <w:rPr>
          <w:spacing w:val="-12"/>
        </w:rPr>
        <w:t xml:space="preserve"> </w:t>
      </w:r>
      <w:r>
        <w:t>графы.</w:t>
      </w:r>
      <w:r>
        <w:rPr>
          <w:spacing w:val="28"/>
        </w:rPr>
        <w:t xml:space="preserve"> </w:t>
      </w:r>
      <w:r>
        <w:t>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w:t>
      </w:r>
      <w:r>
        <w:t xml:space="preserve">е количества путей в направленном ациклическом </w:t>
      </w:r>
      <w:r>
        <w:rPr>
          <w:spacing w:val="-2"/>
        </w:rPr>
        <w:t>графе.</w:t>
      </w:r>
    </w:p>
    <w:p w:rsidR="00D542CB" w:rsidRDefault="00436AA8">
      <w:pPr>
        <w:pStyle w:val="a3"/>
        <w:spacing w:line="271" w:lineRule="exact"/>
        <w:ind w:left="2462"/>
      </w:pPr>
      <w:r>
        <w:t>Дерево.</w:t>
      </w:r>
      <w:r>
        <w:rPr>
          <w:spacing w:val="39"/>
        </w:rPr>
        <w:t xml:space="preserve"> </w:t>
      </w:r>
      <w:r>
        <w:t>Корень,</w:t>
      </w:r>
      <w:r>
        <w:rPr>
          <w:spacing w:val="69"/>
          <w:w w:val="150"/>
        </w:rPr>
        <w:t xml:space="preserve"> </w:t>
      </w:r>
      <w:r>
        <w:t>вершина</w:t>
      </w:r>
      <w:r>
        <w:rPr>
          <w:spacing w:val="67"/>
          <w:w w:val="150"/>
        </w:rPr>
        <w:t xml:space="preserve"> </w:t>
      </w:r>
      <w:r>
        <w:t>(узел),</w:t>
      </w:r>
      <w:r>
        <w:rPr>
          <w:spacing w:val="75"/>
          <w:w w:val="150"/>
        </w:rPr>
        <w:t xml:space="preserve"> </w:t>
      </w:r>
      <w:r>
        <w:t>лист,</w:t>
      </w:r>
      <w:r>
        <w:rPr>
          <w:spacing w:val="71"/>
          <w:w w:val="150"/>
        </w:rPr>
        <w:t xml:space="preserve"> </w:t>
      </w:r>
      <w:r>
        <w:t>ребро</w:t>
      </w:r>
      <w:r>
        <w:rPr>
          <w:spacing w:val="70"/>
          <w:w w:val="150"/>
        </w:rPr>
        <w:t xml:space="preserve"> </w:t>
      </w:r>
      <w:r>
        <w:t>(дуга)</w:t>
      </w:r>
      <w:r>
        <w:rPr>
          <w:spacing w:val="74"/>
          <w:w w:val="150"/>
        </w:rPr>
        <w:t xml:space="preserve"> </w:t>
      </w:r>
      <w:r>
        <w:t>дерева.</w:t>
      </w:r>
      <w:r>
        <w:rPr>
          <w:spacing w:val="74"/>
          <w:w w:val="150"/>
        </w:rPr>
        <w:t xml:space="preserve"> </w:t>
      </w:r>
      <w:r>
        <w:t>Высота</w:t>
      </w:r>
      <w:r>
        <w:rPr>
          <w:spacing w:val="68"/>
          <w:w w:val="150"/>
        </w:rPr>
        <w:t xml:space="preserve"> </w:t>
      </w:r>
      <w:r>
        <w:rPr>
          <w:spacing w:val="-2"/>
        </w:rPr>
        <w:t>дерева.</w:t>
      </w:r>
    </w:p>
    <w:p w:rsidR="00D542CB" w:rsidRDefault="00436AA8">
      <w:pPr>
        <w:pStyle w:val="a3"/>
        <w:spacing w:before="67"/>
      </w:pPr>
      <w:r>
        <w:t>Поддерево.</w:t>
      </w:r>
      <w:r>
        <w:rPr>
          <w:spacing w:val="-14"/>
        </w:rPr>
        <w:t xml:space="preserve"> </w:t>
      </w:r>
      <w:r>
        <w:t>Примеры</w:t>
      </w:r>
      <w:r>
        <w:rPr>
          <w:spacing w:val="-8"/>
        </w:rPr>
        <w:t xml:space="preserve"> </w:t>
      </w:r>
      <w:r>
        <w:t>использования</w:t>
      </w:r>
      <w:r>
        <w:rPr>
          <w:spacing w:val="-12"/>
        </w:rPr>
        <w:t xml:space="preserve"> </w:t>
      </w:r>
      <w:r>
        <w:t>деревьев.</w:t>
      </w:r>
      <w:r>
        <w:rPr>
          <w:spacing w:val="-6"/>
        </w:rPr>
        <w:t xml:space="preserve"> </w:t>
      </w:r>
      <w:r>
        <w:t>Перебор</w:t>
      </w:r>
      <w:r>
        <w:rPr>
          <w:spacing w:val="-11"/>
        </w:rPr>
        <w:t xml:space="preserve"> </w:t>
      </w:r>
      <w:r>
        <w:t>вариантов</w:t>
      </w:r>
      <w:r>
        <w:rPr>
          <w:spacing w:val="-4"/>
        </w:rPr>
        <w:t xml:space="preserve"> </w:t>
      </w:r>
      <w:r>
        <w:t>с</w:t>
      </w:r>
      <w:r>
        <w:rPr>
          <w:spacing w:val="-15"/>
        </w:rPr>
        <w:t xml:space="preserve"> </w:t>
      </w:r>
      <w:r>
        <w:t>помощью</w:t>
      </w:r>
      <w:r>
        <w:rPr>
          <w:spacing w:val="-9"/>
        </w:rPr>
        <w:t xml:space="preserve"> </w:t>
      </w:r>
      <w:r>
        <w:rPr>
          <w:spacing w:val="-2"/>
        </w:rPr>
        <w:t>дерева.</w:t>
      </w:r>
    </w:p>
    <w:p w:rsidR="00D542CB" w:rsidRDefault="00436AA8">
      <w:pPr>
        <w:pStyle w:val="a3"/>
        <w:spacing w:before="2"/>
        <w:ind w:right="855" w:firstLine="758"/>
      </w:pPr>
      <w: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D542CB" w:rsidRDefault="00436AA8">
      <w:pPr>
        <w:pStyle w:val="a3"/>
        <w:spacing w:before="6" w:line="237" w:lineRule="auto"/>
        <w:ind w:right="841" w:firstLine="758"/>
      </w:pPr>
      <w:r>
        <w:t>Этапы компьютерного моделирования: постановка задачи</w:t>
      </w:r>
      <w:r>
        <w:t>,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D542CB" w:rsidRDefault="00436AA8">
      <w:pPr>
        <w:pStyle w:val="a3"/>
        <w:spacing w:before="1"/>
        <w:ind w:left="2462"/>
      </w:pPr>
      <w:r>
        <w:t>Алгоритмы</w:t>
      </w:r>
      <w:r>
        <w:rPr>
          <w:spacing w:val="29"/>
        </w:rPr>
        <w:t xml:space="preserve">  </w:t>
      </w:r>
      <w:r>
        <w:t>и</w:t>
      </w:r>
      <w:r>
        <w:rPr>
          <w:spacing w:val="31"/>
        </w:rPr>
        <w:t xml:space="preserve">  </w:t>
      </w:r>
      <w:r>
        <w:rPr>
          <w:spacing w:val="-2"/>
        </w:rPr>
        <w:t>программирование.</w:t>
      </w:r>
    </w:p>
    <w:p w:rsidR="00D542CB" w:rsidRDefault="00436AA8">
      <w:pPr>
        <w:pStyle w:val="a3"/>
        <w:spacing w:before="72"/>
        <w:ind w:left="2462"/>
      </w:pPr>
      <w:r>
        <w:t>Разработка</w:t>
      </w:r>
      <w:r>
        <w:rPr>
          <w:spacing w:val="-10"/>
        </w:rPr>
        <w:t xml:space="preserve"> </w:t>
      </w:r>
      <w:r>
        <w:t>алгоритмов</w:t>
      </w:r>
      <w:r>
        <w:rPr>
          <w:spacing w:val="-8"/>
        </w:rPr>
        <w:t xml:space="preserve"> </w:t>
      </w:r>
      <w:r>
        <w:t>и</w:t>
      </w:r>
      <w:r>
        <w:rPr>
          <w:spacing w:val="-7"/>
        </w:rPr>
        <w:t xml:space="preserve"> </w:t>
      </w:r>
      <w:r>
        <w:rPr>
          <w:spacing w:val="-2"/>
        </w:rPr>
        <w:t>программ.</w:t>
      </w:r>
    </w:p>
    <w:p w:rsidR="00D542CB" w:rsidRDefault="00436AA8">
      <w:pPr>
        <w:pStyle w:val="a3"/>
        <w:spacing w:before="2"/>
        <w:ind w:right="829" w:firstLine="758"/>
      </w:pPr>
      <w:r>
        <w:t xml:space="preserve">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w:t>
      </w:r>
      <w:r>
        <w:rPr>
          <w:spacing w:val="-2"/>
        </w:rPr>
        <w:t>другими.</w:t>
      </w:r>
    </w:p>
    <w:p w:rsidR="00D542CB" w:rsidRDefault="00436AA8">
      <w:pPr>
        <w:pStyle w:val="a3"/>
        <w:spacing w:before="1"/>
        <w:ind w:right="827" w:firstLine="758"/>
      </w:pPr>
      <w:r>
        <w:t>Табличные величины (мас</w:t>
      </w:r>
      <w:r>
        <w:t>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С#, Школьный Алгоритмический Язык): заполнение числового масси</w:t>
      </w:r>
      <w:r>
        <w:t>ва случайными числами, в соответствии с формулой или путём ввода чисел, нахождение суммы элементов массива, линейный поиск заданного значения</w:t>
      </w:r>
    </w:p>
    <w:p w:rsidR="00D542CB" w:rsidRDefault="00436AA8">
      <w:pPr>
        <w:pStyle w:val="a3"/>
        <w:ind w:right="840"/>
      </w:pPr>
      <w:r>
        <w:t>в</w:t>
      </w:r>
      <w:r>
        <w:rPr>
          <w:spacing w:val="-12"/>
        </w:rPr>
        <w:t xml:space="preserve"> </w:t>
      </w:r>
      <w:r>
        <w:t>массиве,</w:t>
      </w:r>
      <w:r>
        <w:rPr>
          <w:spacing w:val="-12"/>
        </w:rPr>
        <w:t xml:space="preserve"> </w:t>
      </w:r>
      <w:r>
        <w:t>подсчёт</w:t>
      </w:r>
      <w:r>
        <w:rPr>
          <w:spacing w:val="-11"/>
        </w:rPr>
        <w:t xml:space="preserve"> </w:t>
      </w:r>
      <w:r>
        <w:t>элементов</w:t>
      </w:r>
      <w:r>
        <w:rPr>
          <w:spacing w:val="-11"/>
        </w:rPr>
        <w:t xml:space="preserve"> </w:t>
      </w:r>
      <w:r>
        <w:t>массива,</w:t>
      </w:r>
      <w:r>
        <w:rPr>
          <w:spacing w:val="-12"/>
        </w:rPr>
        <w:t xml:space="preserve"> </w:t>
      </w:r>
      <w:r>
        <w:t>удовлетворяющих</w:t>
      </w:r>
      <w:r>
        <w:rPr>
          <w:spacing w:val="-14"/>
        </w:rPr>
        <w:t xml:space="preserve"> </w:t>
      </w:r>
      <w:r>
        <w:t>заданному</w:t>
      </w:r>
      <w:r>
        <w:rPr>
          <w:spacing w:val="-12"/>
        </w:rPr>
        <w:t xml:space="preserve"> </w:t>
      </w:r>
      <w:r>
        <w:t>условию,</w:t>
      </w:r>
      <w:r>
        <w:rPr>
          <w:spacing w:val="40"/>
        </w:rPr>
        <w:t xml:space="preserve"> </w:t>
      </w:r>
      <w:r>
        <w:t>нахождение минимального (максимального) э</w:t>
      </w:r>
      <w:r>
        <w:t>лемента массива. Сортировка массива.</w:t>
      </w:r>
    </w:p>
    <w:p w:rsidR="00D542CB" w:rsidRDefault="00436AA8">
      <w:pPr>
        <w:pStyle w:val="a3"/>
        <w:ind w:right="840" w:firstLine="758"/>
      </w:pPr>
      <w: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D542CB" w:rsidRDefault="00436AA8">
      <w:pPr>
        <w:pStyle w:val="a3"/>
        <w:spacing w:line="274" w:lineRule="exact"/>
        <w:ind w:left="2462"/>
        <w:jc w:val="left"/>
      </w:pPr>
      <w:r>
        <w:rPr>
          <w:spacing w:val="-2"/>
        </w:rPr>
        <w:t>Управление.</w:t>
      </w:r>
    </w:p>
    <w:p w:rsidR="00D542CB" w:rsidRDefault="00436AA8">
      <w:pPr>
        <w:pStyle w:val="a3"/>
        <w:spacing w:before="5"/>
        <w:ind w:right="841" w:firstLine="758"/>
      </w:pPr>
      <w:r>
        <w:t>Управление. Сигнал. Обр</w:t>
      </w:r>
      <w:r>
        <w:t>атная связь. Получение сигналов от цифровых датчиков (касания, расстояния, света, звука и другого).</w:t>
      </w:r>
      <w:r>
        <w:rPr>
          <w:spacing w:val="-3"/>
        </w:rPr>
        <w:t xml:space="preserve"> </w:t>
      </w:r>
      <w:r>
        <w:t>Примеры использования принципа</w:t>
      </w:r>
      <w:r>
        <w:rPr>
          <w:spacing w:val="-6"/>
        </w:rPr>
        <w:t xml:space="preserve"> </w:t>
      </w:r>
      <w:r>
        <w:t>обратной связи</w:t>
      </w:r>
      <w:r>
        <w:rPr>
          <w:spacing w:val="-11"/>
        </w:rPr>
        <w:t xml:space="preserve"> </w:t>
      </w:r>
      <w:r>
        <w:t>в</w:t>
      </w:r>
      <w:r>
        <w:rPr>
          <w:spacing w:val="-13"/>
        </w:rPr>
        <w:t xml:space="preserve"> </w:t>
      </w:r>
      <w:r>
        <w:t>системах</w:t>
      </w:r>
      <w:r>
        <w:rPr>
          <w:spacing w:val="-12"/>
        </w:rPr>
        <w:t xml:space="preserve"> </w:t>
      </w:r>
      <w:r>
        <w:t>управления</w:t>
      </w:r>
      <w:r>
        <w:rPr>
          <w:spacing w:val="-12"/>
        </w:rPr>
        <w:t xml:space="preserve"> </w:t>
      </w:r>
      <w:r>
        <w:t>техническими</w:t>
      </w:r>
      <w:r>
        <w:rPr>
          <w:spacing w:val="-11"/>
        </w:rPr>
        <w:t xml:space="preserve"> </w:t>
      </w:r>
      <w:r>
        <w:t>устройствами</w:t>
      </w:r>
      <w:r>
        <w:rPr>
          <w:spacing w:val="-11"/>
        </w:rPr>
        <w:t xml:space="preserve"> </w:t>
      </w:r>
      <w:r>
        <w:t>с</w:t>
      </w:r>
      <w:r>
        <w:rPr>
          <w:spacing w:val="-13"/>
        </w:rPr>
        <w:t xml:space="preserve"> </w:t>
      </w:r>
      <w:r>
        <w:t>помощью</w:t>
      </w:r>
      <w:r>
        <w:rPr>
          <w:spacing w:val="-14"/>
        </w:rPr>
        <w:t xml:space="preserve"> </w:t>
      </w:r>
      <w:r>
        <w:t>датчиков,</w:t>
      </w:r>
      <w:r>
        <w:rPr>
          <w:spacing w:val="-13"/>
        </w:rPr>
        <w:t xml:space="preserve"> </w:t>
      </w:r>
      <w:r>
        <w:t>в</w:t>
      </w:r>
      <w:r>
        <w:rPr>
          <w:spacing w:val="-13"/>
        </w:rPr>
        <w:t xml:space="preserve"> </w:t>
      </w:r>
      <w:r>
        <w:t>том</w:t>
      </w:r>
      <w:r>
        <w:rPr>
          <w:spacing w:val="-12"/>
        </w:rPr>
        <w:t xml:space="preserve"> </w:t>
      </w:r>
      <w:r>
        <w:t>числе в робототехнике.</w:t>
      </w:r>
    </w:p>
    <w:p w:rsidR="00D542CB" w:rsidRDefault="00436AA8">
      <w:pPr>
        <w:pStyle w:val="a3"/>
        <w:spacing w:before="1"/>
        <w:ind w:right="837" w:firstLine="758"/>
      </w:pPr>
      <w:r>
        <w:t xml:space="preserve">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w:t>
      </w:r>
      <w:r>
        <w:rPr>
          <w:spacing w:val="-2"/>
        </w:rPr>
        <w:t>системы).</w:t>
      </w:r>
    </w:p>
    <w:p w:rsidR="00D542CB" w:rsidRDefault="00436AA8">
      <w:pPr>
        <w:pStyle w:val="a3"/>
        <w:spacing w:before="7" w:line="235" w:lineRule="auto"/>
        <w:ind w:left="2462" w:right="6283"/>
      </w:pPr>
      <w:r>
        <w:t>Информационные</w:t>
      </w:r>
      <w:r>
        <w:rPr>
          <w:spacing w:val="-15"/>
        </w:rPr>
        <w:t xml:space="preserve"> </w:t>
      </w:r>
      <w:r>
        <w:t>технологи</w:t>
      </w:r>
      <w:r>
        <w:t>и. Электронные таблицы.</w:t>
      </w:r>
    </w:p>
    <w:p w:rsidR="00D542CB" w:rsidRDefault="00436AA8">
      <w:pPr>
        <w:pStyle w:val="a3"/>
        <w:spacing w:before="1"/>
        <w:ind w:right="832" w:firstLine="758"/>
      </w:pPr>
      <w:r>
        <w:t xml:space="preserve">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w:t>
      </w:r>
      <w:r>
        <w:t>диапазоне.</w:t>
      </w:r>
      <w:r>
        <w:rPr>
          <w:spacing w:val="-13"/>
        </w:rPr>
        <w:t xml:space="preserve"> </w:t>
      </w:r>
      <w:r>
        <w:t>Построение</w:t>
      </w:r>
      <w:r>
        <w:rPr>
          <w:spacing w:val="-14"/>
        </w:rPr>
        <w:t xml:space="preserve"> </w:t>
      </w:r>
      <w:r>
        <w:t>диаграмм</w:t>
      </w:r>
      <w:r>
        <w:rPr>
          <w:spacing w:val="-14"/>
        </w:rPr>
        <w:t xml:space="preserve"> </w:t>
      </w:r>
      <w:r>
        <w:t>(гистограмма,</w:t>
      </w:r>
      <w:r>
        <w:rPr>
          <w:spacing w:val="-13"/>
        </w:rPr>
        <w:t xml:space="preserve"> </w:t>
      </w:r>
      <w:r>
        <w:t>круговая</w:t>
      </w:r>
      <w:r>
        <w:rPr>
          <w:spacing w:val="-13"/>
        </w:rPr>
        <w:t xml:space="preserve"> </w:t>
      </w:r>
      <w:r>
        <w:t>диаграмма,</w:t>
      </w:r>
      <w:r>
        <w:rPr>
          <w:spacing w:val="-12"/>
        </w:rPr>
        <w:t xml:space="preserve"> </w:t>
      </w:r>
      <w:r>
        <w:t>точечная</w:t>
      </w:r>
      <w:r>
        <w:rPr>
          <w:spacing w:val="40"/>
        </w:rPr>
        <w:t xml:space="preserve"> </w:t>
      </w:r>
      <w:r>
        <w:t>диаграмма). Выбор типа диаграммы.</w:t>
      </w:r>
    </w:p>
    <w:p w:rsidR="00D542CB" w:rsidRDefault="00436AA8">
      <w:pPr>
        <w:pStyle w:val="a3"/>
        <w:spacing w:before="3" w:line="242" w:lineRule="auto"/>
        <w:ind w:right="840" w:firstLine="758"/>
      </w:pPr>
      <w:r>
        <w:t>Преобразование формул при копировании. Относительная, абсолютная и смешанная адресация.</w:t>
      </w:r>
    </w:p>
    <w:p w:rsidR="00D542CB" w:rsidRDefault="00D542CB">
      <w:pPr>
        <w:pStyle w:val="a3"/>
        <w:spacing w:line="242" w:lineRule="auto"/>
        <w:sectPr w:rsidR="00D542CB">
          <w:pgSz w:w="11920" w:h="16850"/>
          <w:pgMar w:top="580" w:right="0" w:bottom="1180" w:left="0" w:header="0" w:footer="878" w:gutter="0"/>
          <w:cols w:space="720"/>
        </w:sectPr>
      </w:pPr>
    </w:p>
    <w:p w:rsidR="00D542CB" w:rsidRDefault="00436AA8">
      <w:pPr>
        <w:pStyle w:val="a3"/>
        <w:spacing w:before="78"/>
        <w:ind w:right="829" w:firstLine="758"/>
      </w:pPr>
      <w:r>
        <w:lastRenderedPageBreak/>
        <w:t>Условные</w:t>
      </w:r>
      <w:r>
        <w:rPr>
          <w:spacing w:val="-13"/>
        </w:rPr>
        <w:t xml:space="preserve"> </w:t>
      </w:r>
      <w:r>
        <w:t>вычисления</w:t>
      </w:r>
      <w:r>
        <w:rPr>
          <w:spacing w:val="-12"/>
        </w:rPr>
        <w:t xml:space="preserve"> </w:t>
      </w:r>
      <w:r>
        <w:t>в</w:t>
      </w:r>
      <w:r>
        <w:rPr>
          <w:spacing w:val="-12"/>
        </w:rPr>
        <w:t xml:space="preserve"> </w:t>
      </w:r>
      <w:r>
        <w:t>электронных</w:t>
      </w:r>
      <w:r>
        <w:rPr>
          <w:spacing w:val="-12"/>
        </w:rPr>
        <w:t xml:space="preserve"> </w:t>
      </w:r>
      <w:r>
        <w:t>таблицах.</w:t>
      </w:r>
      <w:r>
        <w:rPr>
          <w:spacing w:val="-12"/>
        </w:rPr>
        <w:t xml:space="preserve"> </w:t>
      </w:r>
      <w:r>
        <w:t>Суммирование</w:t>
      </w:r>
      <w:r>
        <w:rPr>
          <w:spacing w:val="-13"/>
        </w:rPr>
        <w:t xml:space="preserve"> </w:t>
      </w:r>
      <w:r>
        <w:t>и</w:t>
      </w:r>
      <w:r>
        <w:rPr>
          <w:spacing w:val="-13"/>
        </w:rPr>
        <w:t xml:space="preserve"> </w:t>
      </w:r>
      <w:r>
        <w:t>подсчёт</w:t>
      </w:r>
      <w:r>
        <w:rPr>
          <w:spacing w:val="26"/>
        </w:rPr>
        <w:t xml:space="preserve"> </w:t>
      </w:r>
      <w:r>
        <w:t>значений, отвечающих заданному условию. Обработка больших наборов данных. Численное моделирование в электронных таблицах.</w:t>
      </w:r>
    </w:p>
    <w:p w:rsidR="00D542CB" w:rsidRDefault="00436AA8">
      <w:pPr>
        <w:pStyle w:val="a3"/>
        <w:spacing w:line="273" w:lineRule="exact"/>
        <w:ind w:left="2462"/>
      </w:pPr>
      <w:r>
        <w:t>Информационные</w:t>
      </w:r>
      <w:r>
        <w:rPr>
          <w:spacing w:val="-17"/>
        </w:rPr>
        <w:t xml:space="preserve"> </w:t>
      </w:r>
      <w:r>
        <w:t>технологии</w:t>
      </w:r>
      <w:r>
        <w:rPr>
          <w:spacing w:val="-9"/>
        </w:rPr>
        <w:t xml:space="preserve"> </w:t>
      </w:r>
      <w:r>
        <w:t>в</w:t>
      </w:r>
      <w:r>
        <w:rPr>
          <w:spacing w:val="-15"/>
        </w:rPr>
        <w:t xml:space="preserve"> </w:t>
      </w:r>
      <w:r>
        <w:t>современном</w:t>
      </w:r>
      <w:r>
        <w:rPr>
          <w:spacing w:val="-12"/>
        </w:rPr>
        <w:t xml:space="preserve"> </w:t>
      </w:r>
      <w:r>
        <w:rPr>
          <w:spacing w:val="-2"/>
        </w:rPr>
        <w:t>обществе.</w:t>
      </w:r>
    </w:p>
    <w:p w:rsidR="00D542CB" w:rsidRDefault="00436AA8">
      <w:pPr>
        <w:pStyle w:val="a3"/>
        <w:spacing w:line="275" w:lineRule="exact"/>
        <w:ind w:left="2462"/>
      </w:pPr>
      <w:r>
        <w:t>Роль</w:t>
      </w:r>
      <w:r>
        <w:rPr>
          <w:spacing w:val="16"/>
        </w:rPr>
        <w:t xml:space="preserve"> </w:t>
      </w:r>
      <w:r>
        <w:t>информационных</w:t>
      </w:r>
      <w:r>
        <w:rPr>
          <w:spacing w:val="18"/>
        </w:rPr>
        <w:t xml:space="preserve"> </w:t>
      </w:r>
      <w:r>
        <w:t>технологий</w:t>
      </w:r>
      <w:r>
        <w:rPr>
          <w:spacing w:val="22"/>
        </w:rPr>
        <w:t xml:space="preserve"> </w:t>
      </w:r>
      <w:r>
        <w:t>в</w:t>
      </w:r>
      <w:r>
        <w:rPr>
          <w:spacing w:val="19"/>
        </w:rPr>
        <w:t xml:space="preserve"> </w:t>
      </w:r>
      <w:r>
        <w:t>развитии</w:t>
      </w:r>
      <w:r>
        <w:rPr>
          <w:spacing w:val="21"/>
        </w:rPr>
        <w:t xml:space="preserve"> </w:t>
      </w:r>
      <w:r>
        <w:t>экономики</w:t>
      </w:r>
      <w:r>
        <w:rPr>
          <w:spacing w:val="22"/>
        </w:rPr>
        <w:t xml:space="preserve"> </w:t>
      </w:r>
      <w:r>
        <w:t>мира,</w:t>
      </w:r>
      <w:r>
        <w:rPr>
          <w:spacing w:val="20"/>
        </w:rPr>
        <w:t xml:space="preserve"> </w:t>
      </w:r>
      <w:r>
        <w:t>страны,</w:t>
      </w:r>
      <w:r>
        <w:rPr>
          <w:spacing w:val="22"/>
        </w:rPr>
        <w:t xml:space="preserve"> </w:t>
      </w:r>
      <w:r>
        <w:rPr>
          <w:spacing w:val="-2"/>
        </w:rPr>
        <w:t>региона.</w:t>
      </w:r>
    </w:p>
    <w:p w:rsidR="00D542CB" w:rsidRDefault="00436AA8">
      <w:pPr>
        <w:pStyle w:val="a3"/>
      </w:pPr>
      <w:r>
        <w:t>Открытые</w:t>
      </w:r>
      <w:r>
        <w:rPr>
          <w:spacing w:val="-15"/>
        </w:rPr>
        <w:t xml:space="preserve"> </w:t>
      </w:r>
      <w:r>
        <w:t>образовательные</w:t>
      </w:r>
      <w:r>
        <w:rPr>
          <w:spacing w:val="-9"/>
        </w:rPr>
        <w:t xml:space="preserve"> </w:t>
      </w:r>
      <w:r>
        <w:rPr>
          <w:spacing w:val="-2"/>
        </w:rPr>
        <w:t>ресурсы.</w:t>
      </w:r>
    </w:p>
    <w:p w:rsidR="00D542CB" w:rsidRDefault="00436AA8">
      <w:pPr>
        <w:pStyle w:val="a3"/>
        <w:spacing w:before="2"/>
        <w:ind w:right="825" w:firstLine="758"/>
      </w:pPr>
      <w:r>
        <w:t>Профессии, связанные с информатикой и информационными технологиями: веб- 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D542CB" w:rsidRDefault="00436AA8">
      <w:pPr>
        <w:pStyle w:val="a3"/>
        <w:spacing w:before="3" w:line="237" w:lineRule="auto"/>
        <w:ind w:right="839" w:firstLine="849"/>
      </w:pPr>
      <w:r>
        <w:t>Планируемые результат</w:t>
      </w:r>
      <w:r>
        <w:t xml:space="preserve">ы освоения информатики на уровне основного общего </w:t>
      </w:r>
      <w:r>
        <w:rPr>
          <w:spacing w:val="-2"/>
        </w:rPr>
        <w:t>образования.</w:t>
      </w:r>
    </w:p>
    <w:p w:rsidR="00D542CB" w:rsidRDefault="00436AA8">
      <w:pPr>
        <w:pStyle w:val="a3"/>
        <w:spacing w:before="73" w:line="237" w:lineRule="auto"/>
        <w:ind w:right="842" w:firstLine="849"/>
      </w:pPr>
      <w: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D542CB" w:rsidRDefault="00436AA8">
      <w:pPr>
        <w:pStyle w:val="a3"/>
        <w:spacing w:before="6" w:line="235" w:lineRule="auto"/>
        <w:ind w:right="841" w:firstLine="849"/>
      </w:pPr>
      <w:r>
        <w:t>Личн</w:t>
      </w:r>
      <w:r>
        <w:t>остные результаты имеют направленность на решение задач воспитания, развития и социализации обучающихся средствами учебного предмета.</w:t>
      </w:r>
    </w:p>
    <w:p w:rsidR="00D542CB" w:rsidRDefault="00436AA8">
      <w:pPr>
        <w:pStyle w:val="a3"/>
        <w:spacing w:before="6" w:line="237" w:lineRule="auto"/>
        <w:ind w:right="848" w:firstLine="777"/>
      </w:pPr>
      <w:r>
        <w:t>В результате изучения информатики на уровне основного общего образования у обучающегося будут сформированы следующие лично</w:t>
      </w:r>
      <w:r>
        <w:t>стные результаты в части:</w:t>
      </w:r>
    </w:p>
    <w:p w:rsidR="00D542CB" w:rsidRDefault="00436AA8">
      <w:pPr>
        <w:pStyle w:val="a4"/>
        <w:numPr>
          <w:ilvl w:val="3"/>
          <w:numId w:val="127"/>
        </w:numPr>
        <w:tabs>
          <w:tab w:val="left" w:pos="2824"/>
        </w:tabs>
        <w:spacing w:before="1"/>
        <w:ind w:left="2824" w:hanging="342"/>
        <w:jc w:val="both"/>
        <w:rPr>
          <w:sz w:val="24"/>
        </w:rPr>
      </w:pPr>
      <w:r>
        <w:rPr>
          <w:sz w:val="24"/>
        </w:rPr>
        <w:t>патриотического</w:t>
      </w:r>
      <w:r>
        <w:rPr>
          <w:spacing w:val="-13"/>
          <w:sz w:val="24"/>
        </w:rPr>
        <w:t xml:space="preserve"> </w:t>
      </w:r>
      <w:r>
        <w:rPr>
          <w:spacing w:val="-2"/>
          <w:sz w:val="24"/>
        </w:rPr>
        <w:t>воспитания:</w:t>
      </w:r>
    </w:p>
    <w:p w:rsidR="00D542CB" w:rsidRDefault="00436AA8">
      <w:pPr>
        <w:pStyle w:val="a3"/>
        <w:spacing w:before="72"/>
        <w:ind w:right="830" w:firstLine="777"/>
      </w:pPr>
      <w: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w:t>
      </w:r>
      <w:r>
        <w:rPr>
          <w:spacing w:val="-12"/>
        </w:rPr>
        <w:t xml:space="preserve"> </w:t>
      </w:r>
      <w:r>
        <w:t>достоверной</w:t>
      </w:r>
      <w:r>
        <w:rPr>
          <w:spacing w:val="-10"/>
        </w:rPr>
        <w:t xml:space="preserve"> </w:t>
      </w:r>
      <w:r>
        <w:t>информацией</w:t>
      </w:r>
      <w:r>
        <w:rPr>
          <w:spacing w:val="-10"/>
        </w:rPr>
        <w:t xml:space="preserve"> </w:t>
      </w:r>
      <w:r>
        <w:t>о</w:t>
      </w:r>
      <w:r>
        <w:rPr>
          <w:spacing w:val="-13"/>
        </w:rPr>
        <w:t xml:space="preserve"> </w:t>
      </w:r>
      <w:r>
        <w:t>передовых</w:t>
      </w:r>
      <w:r>
        <w:rPr>
          <w:spacing w:val="-11"/>
        </w:rPr>
        <w:t xml:space="preserve"> </w:t>
      </w:r>
      <w:r>
        <w:t>мировых</w:t>
      </w:r>
      <w:r>
        <w:rPr>
          <w:spacing w:val="-11"/>
        </w:rPr>
        <w:t xml:space="preserve"> </w:t>
      </w:r>
      <w:r>
        <w:t>и</w:t>
      </w:r>
      <w:r>
        <w:rPr>
          <w:spacing w:val="-10"/>
        </w:rPr>
        <w:t xml:space="preserve"> </w:t>
      </w:r>
      <w:r>
        <w:t>отечественных</w:t>
      </w:r>
      <w:r>
        <w:rPr>
          <w:spacing w:val="-11"/>
        </w:rPr>
        <w:t xml:space="preserve"> </w:t>
      </w:r>
      <w:r>
        <w:t>достижениях</w:t>
      </w:r>
      <w:r>
        <w:rPr>
          <w:spacing w:val="23"/>
        </w:rPr>
        <w:t xml:space="preserve"> </w:t>
      </w:r>
      <w:r>
        <w:t>в области информатики и информационных технологий, заинтересованность в научных знаниях о цифровой трансформации современного общества;</w:t>
      </w:r>
    </w:p>
    <w:p w:rsidR="00D542CB" w:rsidRDefault="00436AA8">
      <w:pPr>
        <w:pStyle w:val="a4"/>
        <w:numPr>
          <w:ilvl w:val="3"/>
          <w:numId w:val="127"/>
        </w:numPr>
        <w:tabs>
          <w:tab w:val="left" w:pos="2848"/>
        </w:tabs>
        <w:spacing w:before="3"/>
        <w:ind w:left="2848" w:hanging="366"/>
        <w:jc w:val="both"/>
        <w:rPr>
          <w:sz w:val="24"/>
        </w:rPr>
      </w:pPr>
      <w:r>
        <w:rPr>
          <w:spacing w:val="-2"/>
          <w:sz w:val="24"/>
        </w:rPr>
        <w:t>духовно-нравственного</w:t>
      </w:r>
      <w:r>
        <w:rPr>
          <w:spacing w:val="23"/>
          <w:sz w:val="24"/>
        </w:rPr>
        <w:t xml:space="preserve"> </w:t>
      </w:r>
      <w:r>
        <w:rPr>
          <w:spacing w:val="-2"/>
          <w:sz w:val="24"/>
        </w:rPr>
        <w:t>воспитания:</w:t>
      </w:r>
    </w:p>
    <w:p w:rsidR="00D542CB" w:rsidRDefault="00436AA8">
      <w:pPr>
        <w:pStyle w:val="a3"/>
        <w:spacing w:before="3"/>
        <w:ind w:right="848" w:firstLine="777"/>
      </w:pPr>
      <w: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w:t>
      </w:r>
      <w:r>
        <w:t>еприятие асоциальных поступков, в том числе в Интернете;</w:t>
      </w:r>
    </w:p>
    <w:p w:rsidR="00D542CB" w:rsidRDefault="00436AA8">
      <w:pPr>
        <w:pStyle w:val="a4"/>
        <w:numPr>
          <w:ilvl w:val="3"/>
          <w:numId w:val="127"/>
        </w:numPr>
        <w:tabs>
          <w:tab w:val="left" w:pos="2848"/>
        </w:tabs>
        <w:spacing w:line="274" w:lineRule="exact"/>
        <w:ind w:left="2848" w:hanging="366"/>
        <w:jc w:val="both"/>
        <w:rPr>
          <w:sz w:val="24"/>
        </w:rPr>
      </w:pPr>
      <w:r>
        <w:rPr>
          <w:sz w:val="24"/>
        </w:rPr>
        <w:t>гражданского</w:t>
      </w:r>
      <w:r>
        <w:rPr>
          <w:spacing w:val="-7"/>
          <w:sz w:val="24"/>
        </w:rPr>
        <w:t xml:space="preserve"> </w:t>
      </w:r>
      <w:r>
        <w:rPr>
          <w:spacing w:val="-2"/>
          <w:sz w:val="24"/>
        </w:rPr>
        <w:t>воспитания:</w:t>
      </w:r>
    </w:p>
    <w:p w:rsidR="00D542CB" w:rsidRDefault="00436AA8">
      <w:pPr>
        <w:pStyle w:val="a3"/>
        <w:spacing w:before="2"/>
        <w:ind w:right="835" w:firstLine="777"/>
      </w:pPr>
      <w: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w:t>
      </w:r>
      <w:r>
        <w:t xml:space="preserve">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w:t>
      </w:r>
      <w:r>
        <w:t>оценивать своё поведение и поступки своих товарищей с позиции нравственных и правовых норм с учётом осознания последствий поступков;</w:t>
      </w:r>
    </w:p>
    <w:p w:rsidR="00D542CB" w:rsidRDefault="00436AA8">
      <w:pPr>
        <w:pStyle w:val="a4"/>
        <w:numPr>
          <w:ilvl w:val="3"/>
          <w:numId w:val="127"/>
        </w:numPr>
        <w:tabs>
          <w:tab w:val="left" w:pos="2818"/>
        </w:tabs>
        <w:spacing w:line="274" w:lineRule="exact"/>
        <w:ind w:left="2818" w:hanging="356"/>
        <w:jc w:val="both"/>
        <w:rPr>
          <w:sz w:val="24"/>
        </w:rPr>
      </w:pPr>
      <w:r>
        <w:rPr>
          <w:sz w:val="24"/>
        </w:rPr>
        <w:t>ценностей</w:t>
      </w:r>
      <w:r>
        <w:rPr>
          <w:spacing w:val="-15"/>
          <w:sz w:val="24"/>
        </w:rPr>
        <w:t xml:space="preserve"> </w:t>
      </w:r>
      <w:r>
        <w:rPr>
          <w:sz w:val="24"/>
        </w:rPr>
        <w:t>научного</w:t>
      </w:r>
      <w:r>
        <w:rPr>
          <w:spacing w:val="-6"/>
          <w:sz w:val="24"/>
        </w:rPr>
        <w:t xml:space="preserve"> </w:t>
      </w:r>
      <w:r>
        <w:rPr>
          <w:spacing w:val="-2"/>
          <w:sz w:val="24"/>
        </w:rPr>
        <w:t>познания:</w:t>
      </w:r>
    </w:p>
    <w:p w:rsidR="00D542CB" w:rsidRDefault="00436AA8">
      <w:pPr>
        <w:pStyle w:val="a3"/>
        <w:spacing w:before="3"/>
        <w:ind w:right="836" w:firstLine="758"/>
      </w:pPr>
      <w:r>
        <w:t>сформированность мировоззренческих представлений об информации, информационных процессах и инф</w:t>
      </w:r>
      <w:r>
        <w:t>ормационных технологиях, соответствующих современному</w:t>
      </w:r>
      <w:r>
        <w:rPr>
          <w:spacing w:val="-1"/>
        </w:rPr>
        <w:t xml:space="preserve"> </w:t>
      </w:r>
      <w:r>
        <w:t>уровню развития</w:t>
      </w:r>
      <w:r>
        <w:rPr>
          <w:spacing w:val="-4"/>
        </w:rPr>
        <w:t xml:space="preserve"> </w:t>
      </w:r>
      <w:r>
        <w:t>науки и</w:t>
      </w:r>
      <w:r>
        <w:rPr>
          <w:spacing w:val="-1"/>
        </w:rPr>
        <w:t xml:space="preserve"> </w:t>
      </w:r>
      <w:r>
        <w:t>общественной практики и составляющих базовую основу для понимания сущности научной картины мира;</w:t>
      </w:r>
    </w:p>
    <w:p w:rsidR="00D542CB" w:rsidRDefault="00436AA8">
      <w:pPr>
        <w:pStyle w:val="a3"/>
        <w:ind w:left="1769" w:right="836" w:firstLine="825"/>
        <w:jc w:val="right"/>
      </w:pPr>
      <w:r>
        <w:t>интерес</w:t>
      </w:r>
      <w:r>
        <w:rPr>
          <w:spacing w:val="-3"/>
        </w:rPr>
        <w:t xml:space="preserve"> </w:t>
      </w:r>
      <w:r>
        <w:t>к</w:t>
      </w:r>
      <w:r>
        <w:rPr>
          <w:spacing w:val="26"/>
        </w:rPr>
        <w:t xml:space="preserve"> </w:t>
      </w:r>
      <w:r>
        <w:t>обучению и познанию,</w:t>
      </w:r>
      <w:r>
        <w:rPr>
          <w:spacing w:val="26"/>
        </w:rPr>
        <w:t xml:space="preserve"> </w:t>
      </w:r>
      <w:r>
        <w:t>любознательность,</w:t>
      </w:r>
      <w:r>
        <w:rPr>
          <w:spacing w:val="26"/>
        </w:rPr>
        <w:t xml:space="preserve"> </w:t>
      </w:r>
      <w:r>
        <w:t>готовность и</w:t>
      </w:r>
      <w:r>
        <w:rPr>
          <w:spacing w:val="-3"/>
        </w:rPr>
        <w:t xml:space="preserve"> </w:t>
      </w:r>
      <w:r>
        <w:t>способность к самообразованию,</w:t>
      </w:r>
      <w:r>
        <w:rPr>
          <w:spacing w:val="-8"/>
        </w:rPr>
        <w:t xml:space="preserve"> </w:t>
      </w:r>
      <w:r>
        <w:t>осознанному</w:t>
      </w:r>
      <w:r>
        <w:rPr>
          <w:spacing w:val="-13"/>
        </w:rPr>
        <w:t xml:space="preserve"> </w:t>
      </w:r>
      <w:r>
        <w:t>выбору</w:t>
      </w:r>
      <w:r>
        <w:rPr>
          <w:spacing w:val="-13"/>
        </w:rPr>
        <w:t xml:space="preserve"> </w:t>
      </w:r>
      <w:r>
        <w:t>направленности</w:t>
      </w:r>
      <w:r>
        <w:rPr>
          <w:spacing w:val="-5"/>
        </w:rPr>
        <w:t xml:space="preserve"> </w:t>
      </w:r>
      <w:r>
        <w:t>и</w:t>
      </w:r>
      <w:r>
        <w:rPr>
          <w:spacing w:val="-6"/>
        </w:rPr>
        <w:t xml:space="preserve"> </w:t>
      </w:r>
      <w:r>
        <w:t>уровня</w:t>
      </w:r>
      <w:r>
        <w:rPr>
          <w:spacing w:val="-9"/>
        </w:rPr>
        <w:t xml:space="preserve"> </w:t>
      </w:r>
      <w:r>
        <w:t>обучения</w:t>
      </w:r>
      <w:r>
        <w:rPr>
          <w:spacing w:val="-4"/>
        </w:rPr>
        <w:t xml:space="preserve"> </w:t>
      </w:r>
      <w:r>
        <w:t>в</w:t>
      </w:r>
      <w:r>
        <w:rPr>
          <w:spacing w:val="-5"/>
        </w:rPr>
        <w:t xml:space="preserve"> </w:t>
      </w:r>
      <w:r>
        <w:t>дальнейшем; овладение основными навыками исследовательской деятельности, установка на осмысление опыта, наблюдений, поступков и стремление совершенствовать пути</w:t>
      </w:r>
    </w:p>
    <w:p w:rsidR="00D542CB" w:rsidRDefault="00436AA8">
      <w:pPr>
        <w:pStyle w:val="a3"/>
        <w:spacing w:line="271" w:lineRule="exact"/>
      </w:pPr>
      <w:r>
        <w:rPr>
          <w:spacing w:val="-2"/>
        </w:rPr>
        <w:t>достижения</w:t>
      </w:r>
      <w:r>
        <w:t xml:space="preserve"> </w:t>
      </w:r>
      <w:r>
        <w:rPr>
          <w:spacing w:val="-2"/>
        </w:rPr>
        <w:t>индивидуального</w:t>
      </w:r>
      <w:r>
        <w:rPr>
          <w:spacing w:val="8"/>
        </w:rPr>
        <w:t xml:space="preserve"> </w:t>
      </w:r>
      <w:r>
        <w:rPr>
          <w:spacing w:val="-2"/>
        </w:rPr>
        <w:t>и</w:t>
      </w:r>
      <w:r>
        <w:t xml:space="preserve"> </w:t>
      </w:r>
      <w:r>
        <w:rPr>
          <w:spacing w:val="-2"/>
        </w:rPr>
        <w:t>коллективного</w:t>
      </w:r>
      <w:r>
        <w:rPr>
          <w:spacing w:val="5"/>
        </w:rPr>
        <w:t xml:space="preserve"> </w:t>
      </w:r>
      <w:r>
        <w:rPr>
          <w:spacing w:val="-2"/>
        </w:rPr>
        <w:t>благополучия;</w:t>
      </w:r>
    </w:p>
    <w:p w:rsidR="00D542CB" w:rsidRDefault="00436AA8">
      <w:pPr>
        <w:pStyle w:val="a3"/>
        <w:spacing w:before="2"/>
        <w:ind w:right="837" w:firstLine="758"/>
      </w:pPr>
      <w: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w:t>
      </w:r>
      <w:r>
        <w:rPr>
          <w:spacing w:val="-8"/>
        </w:rPr>
        <w:t xml:space="preserve"> </w:t>
      </w:r>
      <w:r>
        <w:t>информационных</w:t>
      </w:r>
      <w:r>
        <w:rPr>
          <w:spacing w:val="-10"/>
        </w:rPr>
        <w:t xml:space="preserve"> </w:t>
      </w:r>
      <w:r>
        <w:t>технологий,</w:t>
      </w:r>
      <w:r>
        <w:rPr>
          <w:spacing w:val="-9"/>
        </w:rPr>
        <w:t xml:space="preserve"> </w:t>
      </w:r>
      <w:r>
        <w:t>а</w:t>
      </w:r>
      <w:r>
        <w:rPr>
          <w:spacing w:val="-10"/>
        </w:rPr>
        <w:t xml:space="preserve"> </w:t>
      </w:r>
      <w:r>
        <w:t>также</w:t>
      </w:r>
      <w:r>
        <w:rPr>
          <w:spacing w:val="-10"/>
        </w:rPr>
        <w:t xml:space="preserve"> </w:t>
      </w:r>
      <w:r>
        <w:t>умения</w:t>
      </w:r>
      <w:r>
        <w:rPr>
          <w:spacing w:val="-9"/>
        </w:rPr>
        <w:t xml:space="preserve"> </w:t>
      </w:r>
      <w:r>
        <w:t>самостоятел</w:t>
      </w:r>
      <w:r>
        <w:t>ьно</w:t>
      </w:r>
      <w:r>
        <w:rPr>
          <w:spacing w:val="-9"/>
        </w:rPr>
        <w:t xml:space="preserve"> </w:t>
      </w:r>
      <w:r>
        <w:t>определять</w:t>
      </w:r>
      <w:r>
        <w:rPr>
          <w:spacing w:val="-9"/>
        </w:rPr>
        <w:t xml:space="preserve"> </w:t>
      </w:r>
      <w:r>
        <w:t>цели своего</w:t>
      </w:r>
      <w:r>
        <w:rPr>
          <w:spacing w:val="-8"/>
        </w:rPr>
        <w:t xml:space="preserve"> </w:t>
      </w:r>
      <w:r>
        <w:t>обучения,</w:t>
      </w:r>
      <w:r>
        <w:rPr>
          <w:spacing w:val="-8"/>
        </w:rPr>
        <w:t xml:space="preserve"> </w:t>
      </w:r>
      <w:r>
        <w:t>ставить</w:t>
      </w:r>
      <w:r>
        <w:rPr>
          <w:spacing w:val="-7"/>
        </w:rPr>
        <w:t xml:space="preserve"> </w:t>
      </w:r>
      <w:r>
        <w:t>и</w:t>
      </w:r>
      <w:r>
        <w:rPr>
          <w:spacing w:val="-10"/>
        </w:rPr>
        <w:t xml:space="preserve"> </w:t>
      </w:r>
      <w:r>
        <w:t>формулировать</w:t>
      </w:r>
      <w:r>
        <w:rPr>
          <w:spacing w:val="-9"/>
        </w:rPr>
        <w:t xml:space="preserve"> </w:t>
      </w:r>
      <w:r>
        <w:t>для</w:t>
      </w:r>
      <w:r>
        <w:rPr>
          <w:spacing w:val="-10"/>
        </w:rPr>
        <w:t xml:space="preserve"> </w:t>
      </w:r>
      <w:r>
        <w:t>себя</w:t>
      </w:r>
      <w:r>
        <w:rPr>
          <w:spacing w:val="-8"/>
        </w:rPr>
        <w:t xml:space="preserve"> </w:t>
      </w:r>
      <w:r>
        <w:t>новые</w:t>
      </w:r>
      <w:r>
        <w:rPr>
          <w:spacing w:val="-9"/>
        </w:rPr>
        <w:t xml:space="preserve"> </w:t>
      </w:r>
      <w:r>
        <w:t>задачи</w:t>
      </w:r>
      <w:r>
        <w:rPr>
          <w:spacing w:val="-7"/>
        </w:rPr>
        <w:t xml:space="preserve"> </w:t>
      </w:r>
      <w:r>
        <w:t>в</w:t>
      </w:r>
      <w:r>
        <w:rPr>
          <w:spacing w:val="-5"/>
        </w:rPr>
        <w:t xml:space="preserve"> </w:t>
      </w:r>
      <w:r>
        <w:t>учёбе</w:t>
      </w:r>
      <w:r>
        <w:rPr>
          <w:spacing w:val="-9"/>
        </w:rPr>
        <w:t xml:space="preserve"> </w:t>
      </w:r>
      <w:r>
        <w:t>и</w:t>
      </w:r>
      <w:r>
        <w:rPr>
          <w:spacing w:val="-7"/>
        </w:rPr>
        <w:t xml:space="preserve"> </w:t>
      </w:r>
      <w:r>
        <w:t>познавательной деятельности, развивать мотивы и интересы своей познавательной деятельности;</w:t>
      </w:r>
    </w:p>
    <w:p w:rsidR="00D542CB" w:rsidRDefault="00436AA8">
      <w:pPr>
        <w:pStyle w:val="a4"/>
        <w:numPr>
          <w:ilvl w:val="3"/>
          <w:numId w:val="127"/>
        </w:numPr>
        <w:tabs>
          <w:tab w:val="left" w:pos="2818"/>
        </w:tabs>
        <w:spacing w:before="3"/>
        <w:ind w:left="2818" w:hanging="356"/>
        <w:jc w:val="both"/>
        <w:rPr>
          <w:sz w:val="24"/>
        </w:rPr>
      </w:pPr>
      <w:r>
        <w:rPr>
          <w:sz w:val="24"/>
        </w:rPr>
        <w:t>формирования</w:t>
      </w:r>
      <w:r>
        <w:rPr>
          <w:spacing w:val="-12"/>
          <w:sz w:val="24"/>
        </w:rPr>
        <w:t xml:space="preserve"> </w:t>
      </w:r>
      <w:r>
        <w:rPr>
          <w:sz w:val="24"/>
        </w:rPr>
        <w:t>культуры</w:t>
      </w:r>
      <w:r>
        <w:rPr>
          <w:spacing w:val="-9"/>
          <w:sz w:val="24"/>
        </w:rPr>
        <w:t xml:space="preserve"> </w:t>
      </w:r>
      <w:r>
        <w:rPr>
          <w:spacing w:val="-2"/>
          <w:sz w:val="24"/>
        </w:rPr>
        <w:t>здоровья:</w:t>
      </w:r>
    </w:p>
    <w:p w:rsidR="00D542CB" w:rsidRDefault="00D542CB">
      <w:pPr>
        <w:pStyle w:val="a4"/>
        <w:rPr>
          <w:sz w:val="24"/>
        </w:rPr>
        <w:sectPr w:rsidR="00D542CB">
          <w:pgSz w:w="11920" w:h="16850"/>
          <w:pgMar w:top="580" w:right="0" w:bottom="1180" w:left="0" w:header="0" w:footer="878" w:gutter="0"/>
          <w:cols w:space="720"/>
        </w:sectPr>
      </w:pPr>
    </w:p>
    <w:p w:rsidR="00D542CB" w:rsidRDefault="00436AA8">
      <w:pPr>
        <w:pStyle w:val="a3"/>
        <w:spacing w:before="78"/>
        <w:ind w:right="841" w:firstLine="758"/>
      </w:pPr>
      <w:r>
        <w:lastRenderedPageBreak/>
        <w:t>осознание</w:t>
      </w:r>
      <w:r>
        <w:rPr>
          <w:spacing w:val="-12"/>
        </w:rPr>
        <w:t xml:space="preserve"> </w:t>
      </w:r>
      <w:r>
        <w:t>ценности</w:t>
      </w:r>
      <w:r>
        <w:rPr>
          <w:spacing w:val="-10"/>
        </w:rPr>
        <w:t xml:space="preserve"> </w:t>
      </w:r>
      <w:r>
        <w:t>жизни,</w:t>
      </w:r>
      <w:r>
        <w:rPr>
          <w:spacing w:val="-13"/>
        </w:rPr>
        <w:t xml:space="preserve"> </w:t>
      </w:r>
      <w:r>
        <w:t>ответственное</w:t>
      </w:r>
      <w:r>
        <w:rPr>
          <w:spacing w:val="-12"/>
        </w:rPr>
        <w:t xml:space="preserve"> </w:t>
      </w:r>
      <w:r>
        <w:t>отношение</w:t>
      </w:r>
      <w:r>
        <w:rPr>
          <w:spacing w:val="-12"/>
        </w:rPr>
        <w:t xml:space="preserve"> </w:t>
      </w:r>
      <w:r>
        <w:t>к</w:t>
      </w:r>
      <w:r>
        <w:rPr>
          <w:spacing w:val="-10"/>
        </w:rPr>
        <w:t xml:space="preserve"> </w:t>
      </w:r>
      <w:r>
        <w:t>своему</w:t>
      </w:r>
      <w:r>
        <w:rPr>
          <w:spacing w:val="-11"/>
        </w:rPr>
        <w:t xml:space="preserve"> </w:t>
      </w:r>
      <w:r>
        <w:t>здоровью,</w:t>
      </w:r>
      <w:r>
        <w:rPr>
          <w:spacing w:val="-11"/>
        </w:rPr>
        <w:t xml:space="preserve"> </w:t>
      </w:r>
      <w:r>
        <w:t>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D542CB" w:rsidRDefault="00436AA8">
      <w:pPr>
        <w:pStyle w:val="a4"/>
        <w:numPr>
          <w:ilvl w:val="3"/>
          <w:numId w:val="127"/>
        </w:numPr>
        <w:tabs>
          <w:tab w:val="left" w:pos="2818"/>
        </w:tabs>
        <w:spacing w:line="274" w:lineRule="exact"/>
        <w:ind w:left="2818" w:hanging="356"/>
        <w:jc w:val="both"/>
        <w:rPr>
          <w:sz w:val="24"/>
        </w:rPr>
      </w:pPr>
      <w:r>
        <w:rPr>
          <w:sz w:val="24"/>
        </w:rPr>
        <w:t>трудового</w:t>
      </w:r>
      <w:r>
        <w:rPr>
          <w:spacing w:val="-5"/>
          <w:sz w:val="24"/>
        </w:rPr>
        <w:t xml:space="preserve"> </w:t>
      </w:r>
      <w:r>
        <w:rPr>
          <w:spacing w:val="-2"/>
          <w:sz w:val="24"/>
        </w:rPr>
        <w:t>воспитания:</w:t>
      </w:r>
    </w:p>
    <w:p w:rsidR="00D542CB" w:rsidRDefault="00436AA8">
      <w:pPr>
        <w:pStyle w:val="a3"/>
        <w:spacing w:before="2"/>
        <w:ind w:right="828" w:firstLine="758"/>
      </w:pPr>
      <w:r>
        <w:t>интерес к</w:t>
      </w:r>
      <w:r>
        <w:rPr>
          <w:spacing w:val="-1"/>
        </w:rPr>
        <w:t xml:space="preserve"> </w:t>
      </w:r>
      <w:r>
        <w:t>практи</w:t>
      </w:r>
      <w:r>
        <w:t>ческому</w:t>
      </w:r>
      <w:r>
        <w:rPr>
          <w:spacing w:val="-5"/>
        </w:rPr>
        <w:t xml:space="preserve"> </w:t>
      </w:r>
      <w:r>
        <w:t>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w:t>
      </w:r>
    </w:p>
    <w:p w:rsidR="00D542CB" w:rsidRDefault="00436AA8">
      <w:pPr>
        <w:pStyle w:val="a3"/>
        <w:spacing w:before="1"/>
      </w:pPr>
      <w:r>
        <w:t>информатики</w:t>
      </w:r>
      <w:r>
        <w:rPr>
          <w:spacing w:val="-13"/>
        </w:rPr>
        <w:t xml:space="preserve"> </w:t>
      </w:r>
      <w:r>
        <w:t>и</w:t>
      </w:r>
      <w:r>
        <w:rPr>
          <w:spacing w:val="-13"/>
        </w:rPr>
        <w:t xml:space="preserve"> </w:t>
      </w:r>
      <w:r>
        <w:t>научно-технического</w:t>
      </w:r>
      <w:r>
        <w:rPr>
          <w:spacing w:val="-10"/>
        </w:rPr>
        <w:t xml:space="preserve"> </w:t>
      </w:r>
      <w:r>
        <w:rPr>
          <w:spacing w:val="-2"/>
        </w:rPr>
        <w:t>прогресса;</w:t>
      </w:r>
    </w:p>
    <w:p w:rsidR="00D542CB" w:rsidRDefault="00436AA8">
      <w:pPr>
        <w:pStyle w:val="a3"/>
        <w:spacing w:before="24" w:line="292" w:lineRule="auto"/>
        <w:ind w:right="863" w:firstLine="758"/>
        <w:jc w:val="left"/>
      </w:pPr>
      <w:r>
        <w:t>осознанный</w:t>
      </w:r>
      <w:r>
        <w:rPr>
          <w:spacing w:val="36"/>
        </w:rPr>
        <w:t xml:space="preserve"> </w:t>
      </w:r>
      <w:r>
        <w:t>выбор</w:t>
      </w:r>
      <w:r>
        <w:rPr>
          <w:spacing w:val="40"/>
        </w:rPr>
        <w:t xml:space="preserve"> </w:t>
      </w:r>
      <w:r>
        <w:t>и</w:t>
      </w:r>
      <w:r>
        <w:rPr>
          <w:spacing w:val="40"/>
        </w:rPr>
        <w:t xml:space="preserve"> </w:t>
      </w:r>
      <w:r>
        <w:t>построен</w:t>
      </w:r>
      <w:r>
        <w:t>ие</w:t>
      </w:r>
      <w:r>
        <w:rPr>
          <w:spacing w:val="40"/>
        </w:rPr>
        <w:t xml:space="preserve"> </w:t>
      </w:r>
      <w:r>
        <w:t>индивидуальной</w:t>
      </w:r>
      <w:r>
        <w:rPr>
          <w:spacing w:val="40"/>
        </w:rPr>
        <w:t xml:space="preserve"> </w:t>
      </w:r>
      <w:r>
        <w:t>траектории</w:t>
      </w:r>
      <w:r>
        <w:rPr>
          <w:spacing w:val="40"/>
        </w:rPr>
        <w:t xml:space="preserve"> </w:t>
      </w:r>
      <w:r>
        <w:t>образования</w:t>
      </w:r>
      <w:r>
        <w:rPr>
          <w:spacing w:val="40"/>
        </w:rPr>
        <w:t xml:space="preserve"> </w:t>
      </w:r>
      <w:r>
        <w:t>и жизненных планов с учётом личных и общественных интересов и потребностей;</w:t>
      </w:r>
    </w:p>
    <w:p w:rsidR="00D542CB" w:rsidRDefault="00436AA8">
      <w:pPr>
        <w:pStyle w:val="a4"/>
        <w:numPr>
          <w:ilvl w:val="3"/>
          <w:numId w:val="127"/>
        </w:numPr>
        <w:tabs>
          <w:tab w:val="left" w:pos="2842"/>
        </w:tabs>
        <w:spacing w:line="221" w:lineRule="exact"/>
        <w:ind w:left="2842" w:hanging="380"/>
        <w:rPr>
          <w:sz w:val="24"/>
        </w:rPr>
      </w:pPr>
      <w:r>
        <w:rPr>
          <w:spacing w:val="-2"/>
          <w:sz w:val="24"/>
        </w:rPr>
        <w:t>экологического</w:t>
      </w:r>
      <w:r>
        <w:rPr>
          <w:spacing w:val="12"/>
          <w:sz w:val="24"/>
        </w:rPr>
        <w:t xml:space="preserve"> </w:t>
      </w:r>
      <w:r>
        <w:rPr>
          <w:spacing w:val="-2"/>
          <w:sz w:val="24"/>
        </w:rPr>
        <w:t>воспитания:</w:t>
      </w:r>
    </w:p>
    <w:p w:rsidR="00D542CB" w:rsidRDefault="00436AA8">
      <w:pPr>
        <w:pStyle w:val="a3"/>
        <w:ind w:right="863" w:firstLine="758"/>
        <w:jc w:val="left"/>
      </w:pPr>
      <w:r>
        <w:t>осознание глобального характера экологических проблем и путей</w:t>
      </w:r>
      <w:r>
        <w:rPr>
          <w:spacing w:val="32"/>
        </w:rPr>
        <w:t xml:space="preserve"> </w:t>
      </w:r>
      <w:r>
        <w:t>их решения, в</w:t>
      </w:r>
      <w:r>
        <w:rPr>
          <w:spacing w:val="40"/>
        </w:rPr>
        <w:t xml:space="preserve"> </w:t>
      </w:r>
      <w:r>
        <w:t>том числе с учётом возможностей инфо</w:t>
      </w:r>
      <w:r>
        <w:t>рмационных и коммуникационных технологий;</w:t>
      </w:r>
    </w:p>
    <w:p w:rsidR="00D542CB" w:rsidRDefault="00436AA8">
      <w:pPr>
        <w:pStyle w:val="a4"/>
        <w:numPr>
          <w:ilvl w:val="3"/>
          <w:numId w:val="127"/>
        </w:numPr>
        <w:tabs>
          <w:tab w:val="left" w:pos="2942"/>
        </w:tabs>
        <w:ind w:left="2942" w:hanging="480"/>
        <w:rPr>
          <w:sz w:val="24"/>
        </w:rPr>
      </w:pPr>
      <w:r>
        <w:rPr>
          <w:sz w:val="24"/>
        </w:rPr>
        <w:t>адаптации</w:t>
      </w:r>
      <w:r>
        <w:rPr>
          <w:spacing w:val="-6"/>
          <w:sz w:val="24"/>
        </w:rPr>
        <w:t xml:space="preserve"> </w:t>
      </w:r>
      <w:r>
        <w:rPr>
          <w:sz w:val="24"/>
        </w:rPr>
        <w:t>обучающегося</w:t>
      </w:r>
      <w:r>
        <w:rPr>
          <w:spacing w:val="-5"/>
          <w:sz w:val="24"/>
        </w:rPr>
        <w:t xml:space="preserve"> </w:t>
      </w:r>
      <w:r>
        <w:rPr>
          <w:sz w:val="24"/>
        </w:rPr>
        <w:t>к</w:t>
      </w:r>
      <w:r>
        <w:rPr>
          <w:spacing w:val="-10"/>
          <w:sz w:val="24"/>
        </w:rPr>
        <w:t xml:space="preserve"> </w:t>
      </w:r>
      <w:r>
        <w:rPr>
          <w:sz w:val="24"/>
        </w:rPr>
        <w:t>изменяющимся</w:t>
      </w:r>
      <w:r>
        <w:rPr>
          <w:spacing w:val="-4"/>
          <w:sz w:val="24"/>
        </w:rPr>
        <w:t xml:space="preserve"> </w:t>
      </w:r>
      <w:r>
        <w:rPr>
          <w:sz w:val="24"/>
        </w:rPr>
        <w:t>условиям</w:t>
      </w:r>
      <w:r>
        <w:rPr>
          <w:spacing w:val="-7"/>
          <w:sz w:val="24"/>
        </w:rPr>
        <w:t xml:space="preserve"> </w:t>
      </w:r>
      <w:r>
        <w:rPr>
          <w:sz w:val="24"/>
        </w:rPr>
        <w:t>социальной</w:t>
      </w:r>
      <w:r>
        <w:rPr>
          <w:spacing w:val="-6"/>
          <w:sz w:val="24"/>
        </w:rPr>
        <w:t xml:space="preserve"> </w:t>
      </w:r>
      <w:r>
        <w:rPr>
          <w:sz w:val="24"/>
        </w:rPr>
        <w:t>и</w:t>
      </w:r>
      <w:r>
        <w:rPr>
          <w:spacing w:val="-7"/>
          <w:sz w:val="24"/>
        </w:rPr>
        <w:t xml:space="preserve"> </w:t>
      </w:r>
      <w:r>
        <w:rPr>
          <w:spacing w:val="-2"/>
          <w:sz w:val="24"/>
        </w:rPr>
        <w:t>природной</w:t>
      </w:r>
    </w:p>
    <w:p w:rsidR="00D542CB" w:rsidRDefault="00436AA8">
      <w:pPr>
        <w:pStyle w:val="a3"/>
        <w:spacing w:line="268" w:lineRule="exact"/>
        <w:jc w:val="left"/>
      </w:pPr>
      <w:r>
        <w:rPr>
          <w:spacing w:val="-2"/>
        </w:rPr>
        <w:t>среды:</w:t>
      </w:r>
    </w:p>
    <w:p w:rsidR="00D542CB" w:rsidRDefault="00436AA8">
      <w:pPr>
        <w:pStyle w:val="a3"/>
        <w:tabs>
          <w:tab w:val="left" w:pos="3600"/>
          <w:tab w:val="left" w:pos="5386"/>
          <w:tab w:val="left" w:pos="6882"/>
          <w:tab w:val="left" w:pos="7770"/>
          <w:tab w:val="left" w:pos="8975"/>
          <w:tab w:val="left" w:pos="10411"/>
        </w:tabs>
        <w:spacing w:before="5"/>
        <w:ind w:left="2462"/>
        <w:jc w:val="left"/>
      </w:pPr>
      <w:r>
        <w:rPr>
          <w:spacing w:val="-2"/>
        </w:rPr>
        <w:t>освоение</w:t>
      </w:r>
      <w:r>
        <w:tab/>
      </w:r>
      <w:r>
        <w:rPr>
          <w:spacing w:val="-2"/>
        </w:rPr>
        <w:t>обучающимися</w:t>
      </w:r>
      <w:r>
        <w:tab/>
      </w:r>
      <w:r>
        <w:rPr>
          <w:spacing w:val="-2"/>
        </w:rPr>
        <w:t>социального</w:t>
      </w:r>
      <w:r>
        <w:tab/>
      </w:r>
      <w:r>
        <w:rPr>
          <w:spacing w:val="-2"/>
        </w:rPr>
        <w:t>опыта,</w:t>
      </w:r>
      <w:r>
        <w:tab/>
      </w:r>
      <w:r>
        <w:rPr>
          <w:spacing w:val="-2"/>
        </w:rPr>
        <w:t>основных</w:t>
      </w:r>
      <w:r>
        <w:tab/>
      </w:r>
      <w:r>
        <w:rPr>
          <w:spacing w:val="-2"/>
        </w:rPr>
        <w:t>социальных</w:t>
      </w:r>
      <w:r>
        <w:tab/>
      </w:r>
      <w:r>
        <w:rPr>
          <w:spacing w:val="-2"/>
        </w:rPr>
        <w:t>ролей,</w:t>
      </w:r>
    </w:p>
    <w:p w:rsidR="00D542CB" w:rsidRDefault="00436AA8">
      <w:pPr>
        <w:pStyle w:val="a3"/>
        <w:tabs>
          <w:tab w:val="left" w:pos="4820"/>
          <w:tab w:val="left" w:pos="6394"/>
          <w:tab w:val="left" w:pos="7532"/>
          <w:tab w:val="left" w:pos="8255"/>
          <w:tab w:val="left" w:pos="8586"/>
        </w:tabs>
        <w:spacing w:line="237" w:lineRule="auto"/>
        <w:ind w:right="783"/>
        <w:jc w:val="left"/>
      </w:pPr>
      <w:r>
        <w:t>соответствующих</w:t>
      </w:r>
      <w:r>
        <w:rPr>
          <w:spacing w:val="80"/>
        </w:rPr>
        <w:t xml:space="preserve"> </w:t>
      </w:r>
      <w:r>
        <w:t>ведущей</w:t>
      </w:r>
      <w:r>
        <w:tab/>
      </w:r>
      <w:r>
        <w:rPr>
          <w:spacing w:val="-2"/>
        </w:rPr>
        <w:t>деятельности</w:t>
      </w:r>
      <w:r>
        <w:tab/>
      </w:r>
      <w:r>
        <w:rPr>
          <w:spacing w:val="-2"/>
        </w:rPr>
        <w:t>возраста,</w:t>
      </w:r>
      <w:r>
        <w:tab/>
      </w:r>
      <w:r>
        <w:rPr>
          <w:spacing w:val="-4"/>
        </w:rPr>
        <w:t>норм</w:t>
      </w:r>
      <w:r>
        <w:tab/>
      </w:r>
      <w:r>
        <w:rPr>
          <w:spacing w:val="-10"/>
        </w:rPr>
        <w:t>и</w:t>
      </w:r>
      <w:r>
        <w:tab/>
        <w:t>правил</w:t>
      </w:r>
      <w:r>
        <w:rPr>
          <w:spacing w:val="80"/>
        </w:rPr>
        <w:t xml:space="preserve"> </w:t>
      </w:r>
      <w:r>
        <w:t>общественного поведения,</w:t>
      </w:r>
      <w:r>
        <w:rPr>
          <w:spacing w:val="-3"/>
        </w:rPr>
        <w:t xml:space="preserve"> </w:t>
      </w:r>
      <w:r>
        <w:t>форм</w:t>
      </w:r>
      <w:r>
        <w:rPr>
          <w:spacing w:val="-3"/>
        </w:rPr>
        <w:t xml:space="preserve"> </w:t>
      </w:r>
      <w:r>
        <w:t>социальной</w:t>
      </w:r>
      <w:r>
        <w:rPr>
          <w:spacing w:val="-3"/>
        </w:rPr>
        <w:t xml:space="preserve"> </w:t>
      </w:r>
      <w:r>
        <w:t>жизни</w:t>
      </w:r>
      <w:r>
        <w:rPr>
          <w:spacing w:val="-3"/>
        </w:rPr>
        <w:t xml:space="preserve"> </w:t>
      </w:r>
      <w:r>
        <w:t>в</w:t>
      </w:r>
      <w:r>
        <w:rPr>
          <w:spacing w:val="-4"/>
        </w:rPr>
        <w:t xml:space="preserve"> </w:t>
      </w:r>
      <w:r>
        <w:t>группах</w:t>
      </w:r>
      <w:r>
        <w:rPr>
          <w:spacing w:val="-6"/>
        </w:rPr>
        <w:t xml:space="preserve"> </w:t>
      </w:r>
      <w:r>
        <w:t>и</w:t>
      </w:r>
      <w:r>
        <w:rPr>
          <w:spacing w:val="-3"/>
        </w:rPr>
        <w:t xml:space="preserve"> </w:t>
      </w:r>
      <w:r>
        <w:t>сообществах,</w:t>
      </w:r>
      <w:r>
        <w:rPr>
          <w:spacing w:val="-3"/>
        </w:rPr>
        <w:t xml:space="preserve"> </w:t>
      </w:r>
      <w:r>
        <w:t>в</w:t>
      </w:r>
      <w:r>
        <w:rPr>
          <w:spacing w:val="-4"/>
        </w:rPr>
        <w:t xml:space="preserve"> </w:t>
      </w:r>
      <w:r>
        <w:t>том</w:t>
      </w:r>
      <w:r>
        <w:rPr>
          <w:spacing w:val="-3"/>
        </w:rPr>
        <w:t xml:space="preserve"> </w:t>
      </w:r>
      <w:r>
        <w:t>числе</w:t>
      </w:r>
      <w:r>
        <w:rPr>
          <w:spacing w:val="-4"/>
        </w:rPr>
        <w:t xml:space="preserve"> </w:t>
      </w:r>
      <w:r>
        <w:t>существующих</w:t>
      </w:r>
      <w:r>
        <w:rPr>
          <w:spacing w:val="-3"/>
        </w:rPr>
        <w:t xml:space="preserve"> </w:t>
      </w:r>
      <w:r>
        <w:t>в виртуальном пространстве.</w:t>
      </w:r>
    </w:p>
    <w:p w:rsidR="00D542CB" w:rsidRDefault="00436AA8">
      <w:pPr>
        <w:pStyle w:val="a3"/>
        <w:spacing w:before="1"/>
        <w:ind w:right="829" w:firstLine="758"/>
      </w:pPr>
      <w:r>
        <w:t>Метапредметные результаты освоения программы по информатике отражают овладение универсальными учебными действиями – познавательными</w:t>
      </w:r>
      <w:r>
        <w:t>, коммуникативными, регулятивными.</w:t>
      </w:r>
    </w:p>
    <w:p w:rsidR="00D542CB" w:rsidRDefault="00436AA8">
      <w:pPr>
        <w:pStyle w:val="a3"/>
        <w:spacing w:line="274" w:lineRule="exact"/>
        <w:ind w:left="2462"/>
      </w:pPr>
      <w:r>
        <w:rPr>
          <w:spacing w:val="-2"/>
        </w:rPr>
        <w:t>Овладение</w:t>
      </w:r>
      <w:r>
        <w:rPr>
          <w:spacing w:val="-3"/>
        </w:rPr>
        <w:t xml:space="preserve"> </w:t>
      </w:r>
      <w:r>
        <w:rPr>
          <w:spacing w:val="-2"/>
        </w:rPr>
        <w:t>универсальными</w:t>
      </w:r>
      <w:r>
        <w:rPr>
          <w:spacing w:val="12"/>
        </w:rPr>
        <w:t xml:space="preserve"> </w:t>
      </w:r>
      <w:r>
        <w:rPr>
          <w:spacing w:val="-2"/>
        </w:rPr>
        <w:t>учебными</w:t>
      </w:r>
      <w:r>
        <w:rPr>
          <w:spacing w:val="9"/>
        </w:rPr>
        <w:t xml:space="preserve"> </w:t>
      </w:r>
      <w:r>
        <w:rPr>
          <w:spacing w:val="-2"/>
        </w:rPr>
        <w:t>познавательными</w:t>
      </w:r>
      <w:r>
        <w:rPr>
          <w:spacing w:val="7"/>
        </w:rPr>
        <w:t xml:space="preserve"> </w:t>
      </w:r>
      <w:r>
        <w:rPr>
          <w:spacing w:val="-2"/>
        </w:rPr>
        <w:t>действиями:</w:t>
      </w:r>
    </w:p>
    <w:p w:rsidR="00D542CB" w:rsidRDefault="00436AA8">
      <w:pPr>
        <w:pStyle w:val="a4"/>
        <w:numPr>
          <w:ilvl w:val="0"/>
          <w:numId w:val="37"/>
        </w:numPr>
        <w:tabs>
          <w:tab w:val="left" w:pos="2823"/>
        </w:tabs>
        <w:ind w:left="2823" w:hanging="361"/>
        <w:jc w:val="both"/>
        <w:rPr>
          <w:sz w:val="24"/>
        </w:rPr>
      </w:pPr>
      <w:r>
        <w:rPr>
          <w:sz w:val="24"/>
        </w:rPr>
        <w:t>базовые</w:t>
      </w:r>
      <w:r>
        <w:rPr>
          <w:spacing w:val="-12"/>
          <w:sz w:val="24"/>
        </w:rPr>
        <w:t xml:space="preserve"> </w:t>
      </w:r>
      <w:r>
        <w:rPr>
          <w:sz w:val="24"/>
        </w:rPr>
        <w:t>логические</w:t>
      </w:r>
      <w:r>
        <w:rPr>
          <w:spacing w:val="-6"/>
          <w:sz w:val="24"/>
        </w:rPr>
        <w:t xml:space="preserve"> </w:t>
      </w:r>
      <w:r>
        <w:rPr>
          <w:spacing w:val="-2"/>
          <w:sz w:val="24"/>
        </w:rPr>
        <w:t>действия:</w:t>
      </w:r>
    </w:p>
    <w:p w:rsidR="00D542CB" w:rsidRDefault="00436AA8">
      <w:pPr>
        <w:pStyle w:val="a3"/>
        <w:spacing w:before="2"/>
        <w:ind w:right="835" w:firstLine="758"/>
      </w:pPr>
      <w: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w:t>
      </w:r>
      <w:r>
        <w:rPr>
          <w:spacing w:val="-6"/>
        </w:rPr>
        <w:t xml:space="preserve"> </w:t>
      </w:r>
      <w:r>
        <w:t>связи, строить логические рассуждения, проводить умозаключения (ин</w:t>
      </w:r>
      <w:r>
        <w:t>дуктивные, дедуктивные и по аналогии) и выводы;</w:t>
      </w:r>
    </w:p>
    <w:p w:rsidR="00D542CB" w:rsidRDefault="00436AA8">
      <w:pPr>
        <w:pStyle w:val="a3"/>
        <w:spacing w:before="3" w:line="237" w:lineRule="auto"/>
        <w:ind w:right="859" w:firstLine="758"/>
      </w:pPr>
      <w:r>
        <w:t>умение создавать, применять и преобразовывать знаки и символы, модели и схемы для решения учебных и познавательных задач;</w:t>
      </w:r>
    </w:p>
    <w:p w:rsidR="00D542CB" w:rsidRDefault="00436AA8">
      <w:pPr>
        <w:pStyle w:val="a3"/>
        <w:spacing w:before="1"/>
        <w:ind w:right="835" w:firstLine="758"/>
      </w:pPr>
      <w:r>
        <w:t>самостоятельно выбирать способ решения учебной задачи (сравнивать несколько вариантов</w:t>
      </w:r>
      <w:r>
        <w:rPr>
          <w:spacing w:val="-9"/>
        </w:rPr>
        <w:t xml:space="preserve"> </w:t>
      </w:r>
      <w:r>
        <w:t>решения,</w:t>
      </w:r>
      <w:r>
        <w:rPr>
          <w:spacing w:val="-9"/>
        </w:rPr>
        <w:t xml:space="preserve"> </w:t>
      </w:r>
      <w:r>
        <w:t>выбирать</w:t>
      </w:r>
      <w:r>
        <w:rPr>
          <w:spacing w:val="-8"/>
        </w:rPr>
        <w:t xml:space="preserve"> </w:t>
      </w:r>
      <w:r>
        <w:t>наиболее</w:t>
      </w:r>
      <w:r>
        <w:rPr>
          <w:spacing w:val="-11"/>
        </w:rPr>
        <w:t xml:space="preserve"> </w:t>
      </w:r>
      <w:r>
        <w:t>подходящий</w:t>
      </w:r>
      <w:r>
        <w:rPr>
          <w:spacing w:val="-8"/>
        </w:rPr>
        <w:t xml:space="preserve"> </w:t>
      </w:r>
      <w:r>
        <w:t>с</w:t>
      </w:r>
      <w:r>
        <w:rPr>
          <w:spacing w:val="-10"/>
        </w:rPr>
        <w:t xml:space="preserve"> </w:t>
      </w:r>
      <w:r>
        <w:t>учётом</w:t>
      </w:r>
      <w:r>
        <w:rPr>
          <w:spacing w:val="-9"/>
        </w:rPr>
        <w:t xml:space="preserve"> </w:t>
      </w:r>
      <w:r>
        <w:t>самостоятельно</w:t>
      </w:r>
      <w:r>
        <w:rPr>
          <w:spacing w:val="30"/>
        </w:rPr>
        <w:t xml:space="preserve"> </w:t>
      </w:r>
      <w:r>
        <w:t xml:space="preserve">выделенных </w:t>
      </w:r>
      <w:r>
        <w:rPr>
          <w:spacing w:val="-2"/>
        </w:rPr>
        <w:t>критериев).</w:t>
      </w:r>
    </w:p>
    <w:p w:rsidR="00D542CB" w:rsidRDefault="00436AA8">
      <w:pPr>
        <w:pStyle w:val="a4"/>
        <w:numPr>
          <w:ilvl w:val="0"/>
          <w:numId w:val="37"/>
        </w:numPr>
        <w:tabs>
          <w:tab w:val="left" w:pos="2852"/>
        </w:tabs>
        <w:spacing w:line="271" w:lineRule="exact"/>
        <w:ind w:left="2852" w:hanging="390"/>
        <w:jc w:val="both"/>
        <w:rPr>
          <w:sz w:val="24"/>
        </w:rPr>
      </w:pPr>
      <w:r>
        <w:rPr>
          <w:sz w:val="24"/>
        </w:rPr>
        <w:t>базовые</w:t>
      </w:r>
      <w:r>
        <w:rPr>
          <w:spacing w:val="-15"/>
          <w:sz w:val="24"/>
        </w:rPr>
        <w:t xml:space="preserve"> </w:t>
      </w:r>
      <w:r>
        <w:rPr>
          <w:sz w:val="24"/>
        </w:rPr>
        <w:t>исследовательские</w:t>
      </w:r>
      <w:r>
        <w:rPr>
          <w:spacing w:val="-10"/>
          <w:sz w:val="24"/>
        </w:rPr>
        <w:t xml:space="preserve"> </w:t>
      </w:r>
      <w:r>
        <w:rPr>
          <w:spacing w:val="-2"/>
          <w:sz w:val="24"/>
        </w:rPr>
        <w:t>действия:</w:t>
      </w:r>
    </w:p>
    <w:p w:rsidR="00D542CB" w:rsidRDefault="00436AA8">
      <w:pPr>
        <w:pStyle w:val="a3"/>
        <w:spacing w:before="5"/>
        <w:ind w:right="851" w:firstLine="758"/>
      </w:pPr>
      <w:r>
        <w:t>формулировать вопросы, фиксирующие разрыв между реальным и желательным состоянием ситуации, объекта, и самостоятельно устанавливать иск</w:t>
      </w:r>
      <w:r>
        <w:t>омое и данное;</w:t>
      </w:r>
    </w:p>
    <w:p w:rsidR="00D542CB" w:rsidRDefault="00436AA8">
      <w:pPr>
        <w:pStyle w:val="a3"/>
        <w:spacing w:before="2"/>
        <w:ind w:right="850" w:firstLine="758"/>
      </w:pPr>
      <w:r>
        <w:t xml:space="preserve">оценивать на применимость и достоверность информацию, полученную в ходе </w:t>
      </w:r>
      <w:r>
        <w:rPr>
          <w:spacing w:val="-2"/>
        </w:rPr>
        <w:t>исследования;</w:t>
      </w:r>
    </w:p>
    <w:p w:rsidR="00D542CB" w:rsidRDefault="00436AA8">
      <w:pPr>
        <w:pStyle w:val="a3"/>
        <w:ind w:right="833" w:firstLine="758"/>
      </w:pPr>
      <w: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w:t>
      </w:r>
      <w:r>
        <w:t xml:space="preserve"> развитии в новых условиях и контекстах.</w:t>
      </w:r>
    </w:p>
    <w:p w:rsidR="00D542CB" w:rsidRDefault="00436AA8">
      <w:pPr>
        <w:pStyle w:val="a4"/>
        <w:numPr>
          <w:ilvl w:val="0"/>
          <w:numId w:val="37"/>
        </w:numPr>
        <w:tabs>
          <w:tab w:val="left" w:pos="2866"/>
        </w:tabs>
        <w:spacing w:line="271" w:lineRule="exact"/>
        <w:ind w:left="2866" w:hanging="404"/>
        <w:jc w:val="both"/>
        <w:rPr>
          <w:sz w:val="24"/>
        </w:rPr>
      </w:pPr>
      <w:r>
        <w:rPr>
          <w:sz w:val="24"/>
        </w:rPr>
        <w:t>работа</w:t>
      </w:r>
      <w:r>
        <w:rPr>
          <w:spacing w:val="-4"/>
          <w:sz w:val="24"/>
        </w:rPr>
        <w:t xml:space="preserve"> </w:t>
      </w:r>
      <w:r>
        <w:rPr>
          <w:sz w:val="24"/>
        </w:rPr>
        <w:t>с</w:t>
      </w:r>
      <w:r>
        <w:rPr>
          <w:spacing w:val="-1"/>
          <w:sz w:val="24"/>
        </w:rPr>
        <w:t xml:space="preserve"> </w:t>
      </w:r>
      <w:r>
        <w:rPr>
          <w:spacing w:val="-2"/>
          <w:sz w:val="24"/>
        </w:rPr>
        <w:t>информацией:</w:t>
      </w:r>
    </w:p>
    <w:p w:rsidR="00D542CB" w:rsidRDefault="00436AA8">
      <w:pPr>
        <w:pStyle w:val="a3"/>
        <w:spacing w:before="3"/>
        <w:ind w:left="2462"/>
      </w:pPr>
      <w:r>
        <w:t>выявлять</w:t>
      </w:r>
      <w:r>
        <w:rPr>
          <w:spacing w:val="5"/>
        </w:rPr>
        <w:t xml:space="preserve"> </w:t>
      </w:r>
      <w:r>
        <w:t>дефицит</w:t>
      </w:r>
      <w:r>
        <w:rPr>
          <w:spacing w:val="4"/>
        </w:rPr>
        <w:t xml:space="preserve"> </w:t>
      </w:r>
      <w:r>
        <w:t>информации,</w:t>
      </w:r>
      <w:r>
        <w:rPr>
          <w:spacing w:val="12"/>
        </w:rPr>
        <w:t xml:space="preserve"> </w:t>
      </w:r>
      <w:r>
        <w:t>данных,</w:t>
      </w:r>
      <w:r>
        <w:rPr>
          <w:spacing w:val="10"/>
        </w:rPr>
        <w:t xml:space="preserve"> </w:t>
      </w:r>
      <w:r>
        <w:t>необходимых</w:t>
      </w:r>
      <w:r>
        <w:rPr>
          <w:spacing w:val="3"/>
        </w:rPr>
        <w:t xml:space="preserve"> </w:t>
      </w:r>
      <w:r>
        <w:t>для</w:t>
      </w:r>
      <w:r>
        <w:rPr>
          <w:spacing w:val="9"/>
        </w:rPr>
        <w:t xml:space="preserve"> </w:t>
      </w:r>
      <w:r>
        <w:t>решения</w:t>
      </w:r>
      <w:r>
        <w:rPr>
          <w:spacing w:val="2"/>
        </w:rPr>
        <w:t xml:space="preserve"> </w:t>
      </w:r>
      <w:r>
        <w:rPr>
          <w:spacing w:val="-2"/>
        </w:rPr>
        <w:t>поставленной</w:t>
      </w:r>
    </w:p>
    <w:p w:rsidR="00D542CB" w:rsidRDefault="00436AA8">
      <w:pPr>
        <w:pStyle w:val="a3"/>
        <w:spacing w:line="272" w:lineRule="exact"/>
        <w:jc w:val="left"/>
      </w:pPr>
      <w:r>
        <w:rPr>
          <w:spacing w:val="-2"/>
        </w:rPr>
        <w:t>задачи;</w:t>
      </w:r>
    </w:p>
    <w:p w:rsidR="00D542CB" w:rsidRDefault="00436AA8">
      <w:pPr>
        <w:pStyle w:val="a3"/>
        <w:ind w:left="2462"/>
        <w:jc w:val="left"/>
      </w:pPr>
      <w:r>
        <w:t>применять</w:t>
      </w:r>
      <w:r>
        <w:rPr>
          <w:spacing w:val="23"/>
        </w:rPr>
        <w:t xml:space="preserve"> </w:t>
      </w:r>
      <w:r>
        <w:t>различные</w:t>
      </w:r>
      <w:r>
        <w:rPr>
          <w:spacing w:val="70"/>
        </w:rPr>
        <w:t xml:space="preserve"> </w:t>
      </w:r>
      <w:r>
        <w:t>методы,</w:t>
      </w:r>
      <w:r>
        <w:rPr>
          <w:spacing w:val="56"/>
          <w:w w:val="150"/>
        </w:rPr>
        <w:t xml:space="preserve"> </w:t>
      </w:r>
      <w:r>
        <w:t>инструменты</w:t>
      </w:r>
      <w:r>
        <w:rPr>
          <w:spacing w:val="54"/>
          <w:w w:val="150"/>
        </w:rPr>
        <w:t xml:space="preserve"> </w:t>
      </w:r>
      <w:r>
        <w:t>и</w:t>
      </w:r>
      <w:r>
        <w:rPr>
          <w:spacing w:val="57"/>
          <w:w w:val="150"/>
        </w:rPr>
        <w:t xml:space="preserve"> </w:t>
      </w:r>
      <w:r>
        <w:t>запросы</w:t>
      </w:r>
      <w:r>
        <w:rPr>
          <w:spacing w:val="55"/>
          <w:w w:val="150"/>
        </w:rPr>
        <w:t xml:space="preserve"> </w:t>
      </w:r>
      <w:r>
        <w:t>при</w:t>
      </w:r>
      <w:r>
        <w:rPr>
          <w:spacing w:val="51"/>
          <w:w w:val="150"/>
        </w:rPr>
        <w:t xml:space="preserve"> </w:t>
      </w:r>
      <w:r>
        <w:t>поиске</w:t>
      </w:r>
      <w:r>
        <w:rPr>
          <w:spacing w:val="53"/>
          <w:w w:val="150"/>
        </w:rPr>
        <w:t xml:space="preserve"> </w:t>
      </w:r>
      <w:r>
        <w:t>и</w:t>
      </w:r>
      <w:r>
        <w:rPr>
          <w:spacing w:val="80"/>
        </w:rPr>
        <w:t xml:space="preserve"> </w:t>
      </w:r>
      <w:r>
        <w:rPr>
          <w:spacing w:val="-2"/>
        </w:rPr>
        <w:t>отборе</w:t>
      </w:r>
    </w:p>
    <w:p w:rsidR="00D542CB" w:rsidRDefault="00436AA8">
      <w:pPr>
        <w:pStyle w:val="a3"/>
        <w:spacing w:before="9" w:line="235" w:lineRule="auto"/>
        <w:ind w:right="831"/>
      </w:pPr>
      <w:r>
        <w:t>информации</w:t>
      </w:r>
      <w:r>
        <w:rPr>
          <w:spacing w:val="-12"/>
        </w:rPr>
        <w:t xml:space="preserve"> </w:t>
      </w:r>
      <w:r>
        <w:t>или</w:t>
      </w:r>
      <w:r>
        <w:rPr>
          <w:spacing w:val="-12"/>
        </w:rPr>
        <w:t xml:space="preserve"> </w:t>
      </w:r>
      <w:r>
        <w:t>данных</w:t>
      </w:r>
      <w:r>
        <w:rPr>
          <w:spacing w:val="-11"/>
        </w:rPr>
        <w:t xml:space="preserve"> </w:t>
      </w:r>
      <w:r>
        <w:t>из</w:t>
      </w:r>
      <w:r>
        <w:rPr>
          <w:spacing w:val="-12"/>
        </w:rPr>
        <w:t xml:space="preserve"> </w:t>
      </w:r>
      <w:r>
        <w:t>источников</w:t>
      </w:r>
      <w:r>
        <w:rPr>
          <w:spacing w:val="-11"/>
        </w:rPr>
        <w:t xml:space="preserve"> </w:t>
      </w:r>
      <w:r>
        <w:t>с</w:t>
      </w:r>
      <w:r>
        <w:rPr>
          <w:spacing w:val="-12"/>
        </w:rPr>
        <w:t xml:space="preserve"> </w:t>
      </w:r>
      <w:r>
        <w:t>учётом</w:t>
      </w:r>
      <w:r>
        <w:rPr>
          <w:spacing w:val="-7"/>
        </w:rPr>
        <w:t xml:space="preserve"> </w:t>
      </w:r>
      <w:r>
        <w:t>предложенной</w:t>
      </w:r>
      <w:r>
        <w:rPr>
          <w:spacing w:val="-10"/>
        </w:rPr>
        <w:t xml:space="preserve"> </w:t>
      </w:r>
      <w:r>
        <w:t>учебной</w:t>
      </w:r>
      <w:r>
        <w:rPr>
          <w:spacing w:val="-10"/>
        </w:rPr>
        <w:t xml:space="preserve"> </w:t>
      </w:r>
      <w:r>
        <w:t>задачи</w:t>
      </w:r>
      <w:r>
        <w:rPr>
          <w:spacing w:val="-10"/>
        </w:rPr>
        <w:t xml:space="preserve"> </w:t>
      </w:r>
      <w:r>
        <w:t>и</w:t>
      </w:r>
      <w:r>
        <w:rPr>
          <w:spacing w:val="-12"/>
        </w:rPr>
        <w:t xml:space="preserve"> </w:t>
      </w:r>
      <w:r>
        <w:t xml:space="preserve">заданных </w:t>
      </w:r>
      <w:r>
        <w:rPr>
          <w:spacing w:val="-2"/>
        </w:rPr>
        <w:t>критериев;</w:t>
      </w:r>
    </w:p>
    <w:p w:rsidR="00D542CB" w:rsidRDefault="00436AA8">
      <w:pPr>
        <w:pStyle w:val="a3"/>
        <w:spacing w:before="4"/>
        <w:ind w:right="845" w:firstLine="758"/>
      </w:pPr>
      <w:r>
        <w:t>выбирать, анализировать, систематизировать и интерпретировать информацию различных видов и форм представления;</w:t>
      </w:r>
    </w:p>
    <w:p w:rsidR="00D542CB" w:rsidRDefault="00436AA8">
      <w:pPr>
        <w:pStyle w:val="a3"/>
        <w:ind w:right="841" w:firstLine="758"/>
      </w:pPr>
      <w:r>
        <w:t>самостоятельно выбирать оптимальную форму представления информации и иллюстрировать реша</w:t>
      </w:r>
      <w:r>
        <w:t>емые задачи несложными схемами, диаграммами, иной графикой и их комбинациями;</w:t>
      </w:r>
    </w:p>
    <w:p w:rsidR="00D542CB" w:rsidRDefault="00436AA8">
      <w:pPr>
        <w:pStyle w:val="a3"/>
        <w:spacing w:before="1"/>
        <w:ind w:right="854" w:firstLine="758"/>
      </w:pPr>
      <w:r>
        <w:t>оценивать надёжность информации по критериям, предложенным учителем или сформулированным самостоятельно;</w:t>
      </w:r>
    </w:p>
    <w:p w:rsidR="00D542CB" w:rsidRDefault="00D542CB">
      <w:pPr>
        <w:pStyle w:val="a3"/>
        <w:sectPr w:rsidR="00D542CB">
          <w:pgSz w:w="11920" w:h="16850"/>
          <w:pgMar w:top="580" w:right="0" w:bottom="1120" w:left="0" w:header="0" w:footer="878" w:gutter="0"/>
          <w:cols w:space="720"/>
        </w:sectPr>
      </w:pPr>
    </w:p>
    <w:p w:rsidR="00D542CB" w:rsidRDefault="00436AA8">
      <w:pPr>
        <w:pStyle w:val="a3"/>
        <w:spacing w:before="76" w:line="275" w:lineRule="exact"/>
        <w:ind w:left="2462"/>
        <w:jc w:val="left"/>
      </w:pPr>
      <w:r>
        <w:lastRenderedPageBreak/>
        <w:t>эффективно</w:t>
      </w:r>
      <w:r>
        <w:rPr>
          <w:spacing w:val="-15"/>
        </w:rPr>
        <w:t xml:space="preserve"> </w:t>
      </w:r>
      <w:r>
        <w:t>запоминать</w:t>
      </w:r>
      <w:r>
        <w:rPr>
          <w:spacing w:val="-13"/>
        </w:rPr>
        <w:t xml:space="preserve"> </w:t>
      </w:r>
      <w:r>
        <w:t>и</w:t>
      </w:r>
      <w:r>
        <w:rPr>
          <w:spacing w:val="-12"/>
        </w:rPr>
        <w:t xml:space="preserve"> </w:t>
      </w:r>
      <w:r>
        <w:t>систематизировать</w:t>
      </w:r>
      <w:r>
        <w:rPr>
          <w:spacing w:val="-14"/>
        </w:rPr>
        <w:t xml:space="preserve"> </w:t>
      </w:r>
      <w:r>
        <w:rPr>
          <w:spacing w:val="-2"/>
        </w:rPr>
        <w:t>информацию.</w:t>
      </w:r>
    </w:p>
    <w:p w:rsidR="00D542CB" w:rsidRDefault="00436AA8">
      <w:pPr>
        <w:pStyle w:val="a3"/>
        <w:spacing w:line="275" w:lineRule="exact"/>
        <w:ind w:left="2462"/>
        <w:jc w:val="left"/>
      </w:pPr>
      <w:r>
        <w:rPr>
          <w:spacing w:val="-2"/>
        </w:rPr>
        <w:t>О</w:t>
      </w:r>
      <w:r>
        <w:rPr>
          <w:spacing w:val="-2"/>
        </w:rPr>
        <w:t>владение универсальными</w:t>
      </w:r>
      <w:r>
        <w:rPr>
          <w:spacing w:val="10"/>
        </w:rPr>
        <w:t xml:space="preserve"> </w:t>
      </w:r>
      <w:r>
        <w:rPr>
          <w:spacing w:val="-2"/>
        </w:rPr>
        <w:t>учебными</w:t>
      </w:r>
      <w:r>
        <w:rPr>
          <w:spacing w:val="12"/>
        </w:rPr>
        <w:t xml:space="preserve"> </w:t>
      </w:r>
      <w:r>
        <w:rPr>
          <w:spacing w:val="-2"/>
        </w:rPr>
        <w:t>коммуникативными</w:t>
      </w:r>
      <w:r>
        <w:rPr>
          <w:spacing w:val="9"/>
        </w:rPr>
        <w:t xml:space="preserve"> </w:t>
      </w:r>
      <w:r>
        <w:rPr>
          <w:spacing w:val="-2"/>
        </w:rPr>
        <w:t>действиями:</w:t>
      </w:r>
    </w:p>
    <w:p w:rsidR="00D542CB" w:rsidRDefault="00436AA8">
      <w:pPr>
        <w:pStyle w:val="a4"/>
        <w:numPr>
          <w:ilvl w:val="0"/>
          <w:numId w:val="36"/>
        </w:numPr>
        <w:tabs>
          <w:tab w:val="left" w:pos="2842"/>
        </w:tabs>
        <w:ind w:left="2842" w:hanging="380"/>
        <w:rPr>
          <w:sz w:val="24"/>
        </w:rPr>
      </w:pPr>
      <w:r>
        <w:rPr>
          <w:spacing w:val="-2"/>
          <w:sz w:val="24"/>
        </w:rPr>
        <w:t>общение:</w:t>
      </w:r>
    </w:p>
    <w:p w:rsidR="00D542CB" w:rsidRDefault="00436AA8">
      <w:pPr>
        <w:pStyle w:val="a3"/>
        <w:tabs>
          <w:tab w:val="left" w:pos="4056"/>
          <w:tab w:val="left" w:pos="4762"/>
          <w:tab w:val="left" w:pos="5986"/>
          <w:tab w:val="left" w:pos="6332"/>
          <w:tab w:val="left" w:pos="7842"/>
          <w:tab w:val="left" w:pos="8797"/>
          <w:tab w:val="left" w:pos="10195"/>
        </w:tabs>
        <w:spacing w:before="5" w:line="242" w:lineRule="auto"/>
        <w:ind w:right="869" w:firstLine="758"/>
        <w:jc w:val="left"/>
      </w:pPr>
      <w:r>
        <w:rPr>
          <w:spacing w:val="-2"/>
        </w:rPr>
        <w:t>сопоставлять</w:t>
      </w:r>
      <w:r>
        <w:tab/>
      </w:r>
      <w:r>
        <w:rPr>
          <w:spacing w:val="-4"/>
        </w:rPr>
        <w:t>свои</w:t>
      </w:r>
      <w:r>
        <w:tab/>
      </w:r>
      <w:r>
        <w:rPr>
          <w:spacing w:val="-2"/>
        </w:rPr>
        <w:t>суждения</w:t>
      </w:r>
      <w:r>
        <w:tab/>
      </w:r>
      <w:r>
        <w:rPr>
          <w:spacing w:val="-10"/>
        </w:rPr>
        <w:t>с</w:t>
      </w:r>
      <w:r>
        <w:tab/>
      </w:r>
      <w:r>
        <w:rPr>
          <w:spacing w:val="-2"/>
        </w:rPr>
        <w:t>суждениями</w:t>
      </w:r>
      <w:r>
        <w:tab/>
      </w:r>
      <w:r>
        <w:rPr>
          <w:spacing w:val="-2"/>
        </w:rPr>
        <w:t>других</w:t>
      </w:r>
      <w:r>
        <w:tab/>
      </w:r>
      <w:r>
        <w:rPr>
          <w:spacing w:val="-2"/>
        </w:rPr>
        <w:t>участников</w:t>
      </w:r>
      <w:r>
        <w:tab/>
      </w:r>
      <w:r>
        <w:rPr>
          <w:spacing w:val="-2"/>
        </w:rPr>
        <w:t xml:space="preserve">диалога, </w:t>
      </w:r>
      <w:r>
        <w:t>обнаруживать различие и сходство позиций;</w:t>
      </w:r>
    </w:p>
    <w:p w:rsidR="00D542CB" w:rsidRDefault="00436AA8">
      <w:pPr>
        <w:pStyle w:val="a3"/>
        <w:tabs>
          <w:tab w:val="left" w:pos="3744"/>
          <w:tab w:val="left" w:pos="5391"/>
          <w:tab w:val="left" w:pos="6829"/>
          <w:tab w:val="left" w:pos="8601"/>
          <w:tab w:val="left" w:pos="9513"/>
        </w:tabs>
        <w:spacing w:line="242" w:lineRule="auto"/>
        <w:ind w:right="876" w:firstLine="758"/>
        <w:jc w:val="left"/>
      </w:pPr>
      <w:r>
        <w:rPr>
          <w:spacing w:val="-2"/>
        </w:rPr>
        <w:t>публично</w:t>
      </w:r>
      <w:r>
        <w:tab/>
      </w:r>
      <w:r>
        <w:rPr>
          <w:spacing w:val="-2"/>
        </w:rPr>
        <w:t>представлять</w:t>
      </w:r>
      <w:r>
        <w:tab/>
      </w:r>
      <w:r>
        <w:rPr>
          <w:spacing w:val="-2"/>
        </w:rPr>
        <w:t>результаты</w:t>
      </w:r>
      <w:r>
        <w:tab/>
      </w:r>
      <w:r>
        <w:rPr>
          <w:spacing w:val="-2"/>
        </w:rPr>
        <w:t>выполненного</w:t>
      </w:r>
      <w:r>
        <w:tab/>
      </w:r>
      <w:r>
        <w:rPr>
          <w:spacing w:val="-2"/>
        </w:rPr>
        <w:t>опыта</w:t>
      </w:r>
      <w:r>
        <w:tab/>
      </w:r>
      <w:r>
        <w:rPr>
          <w:spacing w:val="-2"/>
        </w:rPr>
        <w:t xml:space="preserve">(эксперимента, </w:t>
      </w:r>
      <w:r>
        <w:t>исследования, проекта);</w:t>
      </w:r>
    </w:p>
    <w:p w:rsidR="00D542CB" w:rsidRDefault="00436AA8">
      <w:pPr>
        <w:pStyle w:val="a3"/>
        <w:spacing w:line="268" w:lineRule="exact"/>
        <w:ind w:left="2462"/>
        <w:jc w:val="left"/>
      </w:pPr>
      <w:r>
        <w:t>самостоятельно</w:t>
      </w:r>
      <w:r>
        <w:rPr>
          <w:spacing w:val="14"/>
        </w:rPr>
        <w:t xml:space="preserve"> </w:t>
      </w:r>
      <w:r>
        <w:t>выбирать</w:t>
      </w:r>
      <w:r>
        <w:rPr>
          <w:spacing w:val="74"/>
        </w:rPr>
        <w:t xml:space="preserve"> </w:t>
      </w:r>
      <w:r>
        <w:t>формат</w:t>
      </w:r>
      <w:r>
        <w:rPr>
          <w:spacing w:val="72"/>
        </w:rPr>
        <w:t xml:space="preserve"> </w:t>
      </w:r>
      <w:r>
        <w:t>выступления</w:t>
      </w:r>
      <w:r>
        <w:rPr>
          <w:spacing w:val="72"/>
        </w:rPr>
        <w:t xml:space="preserve"> </w:t>
      </w:r>
      <w:r>
        <w:t>с</w:t>
      </w:r>
      <w:r>
        <w:rPr>
          <w:spacing w:val="75"/>
        </w:rPr>
        <w:t xml:space="preserve"> </w:t>
      </w:r>
      <w:r>
        <w:t>учётом</w:t>
      </w:r>
      <w:r>
        <w:rPr>
          <w:spacing w:val="71"/>
        </w:rPr>
        <w:t xml:space="preserve"> </w:t>
      </w:r>
      <w:r>
        <w:t>задач</w:t>
      </w:r>
      <w:r>
        <w:rPr>
          <w:spacing w:val="70"/>
        </w:rPr>
        <w:t xml:space="preserve"> </w:t>
      </w:r>
      <w:r>
        <w:t>презентации</w:t>
      </w:r>
      <w:r>
        <w:rPr>
          <w:spacing w:val="71"/>
        </w:rPr>
        <w:t xml:space="preserve"> </w:t>
      </w:r>
      <w:r>
        <w:rPr>
          <w:spacing w:val="-10"/>
        </w:rPr>
        <w:t>и</w:t>
      </w:r>
    </w:p>
    <w:p w:rsidR="00D542CB" w:rsidRDefault="00436AA8">
      <w:pPr>
        <w:pStyle w:val="a3"/>
        <w:spacing w:before="69" w:line="235" w:lineRule="auto"/>
        <w:ind w:right="863"/>
        <w:jc w:val="left"/>
      </w:pPr>
      <w:r>
        <w:t>особенностей</w:t>
      </w:r>
      <w:r>
        <w:rPr>
          <w:spacing w:val="-5"/>
        </w:rPr>
        <w:t xml:space="preserve"> </w:t>
      </w:r>
      <w:r>
        <w:t>аудитории</w:t>
      </w:r>
      <w:r>
        <w:rPr>
          <w:spacing w:val="-2"/>
        </w:rPr>
        <w:t xml:space="preserve"> </w:t>
      </w:r>
      <w:r>
        <w:t>и</w:t>
      </w:r>
      <w:r>
        <w:rPr>
          <w:spacing w:val="-9"/>
        </w:rPr>
        <w:t xml:space="preserve"> </w:t>
      </w:r>
      <w:r>
        <w:t>в</w:t>
      </w:r>
      <w:r>
        <w:rPr>
          <w:spacing w:val="-4"/>
        </w:rPr>
        <w:t xml:space="preserve"> </w:t>
      </w:r>
      <w:r>
        <w:t>соответствии</w:t>
      </w:r>
      <w:r>
        <w:rPr>
          <w:spacing w:val="-4"/>
        </w:rPr>
        <w:t xml:space="preserve"> </w:t>
      </w:r>
      <w:r>
        <w:t>с</w:t>
      </w:r>
      <w:r>
        <w:rPr>
          <w:spacing w:val="-11"/>
        </w:rPr>
        <w:t xml:space="preserve"> </w:t>
      </w:r>
      <w:r>
        <w:t>ним</w:t>
      </w:r>
      <w:r>
        <w:rPr>
          <w:spacing w:val="-4"/>
        </w:rPr>
        <w:t xml:space="preserve"> </w:t>
      </w:r>
      <w:r>
        <w:t>составлять</w:t>
      </w:r>
      <w:r>
        <w:rPr>
          <w:spacing w:val="-4"/>
        </w:rPr>
        <w:t xml:space="preserve"> </w:t>
      </w:r>
      <w:r>
        <w:t>устные</w:t>
      </w:r>
      <w:r>
        <w:rPr>
          <w:spacing w:val="-5"/>
        </w:rPr>
        <w:t xml:space="preserve"> </w:t>
      </w:r>
      <w:r>
        <w:t>и</w:t>
      </w:r>
      <w:r>
        <w:rPr>
          <w:spacing w:val="-2"/>
        </w:rPr>
        <w:t xml:space="preserve"> </w:t>
      </w:r>
      <w:r>
        <w:t>письменные</w:t>
      </w:r>
      <w:r>
        <w:rPr>
          <w:spacing w:val="-6"/>
        </w:rPr>
        <w:t xml:space="preserve"> </w:t>
      </w:r>
      <w:r>
        <w:t>тексты</w:t>
      </w:r>
      <w:r>
        <w:rPr>
          <w:spacing w:val="-3"/>
        </w:rPr>
        <w:t xml:space="preserve"> </w:t>
      </w:r>
      <w:r>
        <w:t>с использованием иллюстративных материалов.</w:t>
      </w:r>
    </w:p>
    <w:p w:rsidR="00D542CB" w:rsidRDefault="00436AA8">
      <w:pPr>
        <w:pStyle w:val="a4"/>
        <w:numPr>
          <w:ilvl w:val="0"/>
          <w:numId w:val="36"/>
        </w:numPr>
        <w:tabs>
          <w:tab w:val="left" w:pos="2856"/>
        </w:tabs>
        <w:spacing w:line="273" w:lineRule="exact"/>
        <w:ind w:left="2856" w:hanging="394"/>
        <w:rPr>
          <w:sz w:val="24"/>
        </w:rPr>
      </w:pPr>
      <w:r>
        <w:rPr>
          <w:sz w:val="24"/>
        </w:rPr>
        <w:t>совместная</w:t>
      </w:r>
      <w:r>
        <w:rPr>
          <w:spacing w:val="-15"/>
          <w:sz w:val="24"/>
        </w:rPr>
        <w:t xml:space="preserve"> </w:t>
      </w:r>
      <w:r>
        <w:rPr>
          <w:sz w:val="24"/>
        </w:rPr>
        <w:t>деятельность</w:t>
      </w:r>
      <w:r>
        <w:rPr>
          <w:spacing w:val="-12"/>
          <w:sz w:val="24"/>
        </w:rPr>
        <w:t xml:space="preserve"> </w:t>
      </w:r>
      <w:r>
        <w:rPr>
          <w:spacing w:val="-2"/>
          <w:sz w:val="24"/>
        </w:rPr>
        <w:t>(сотрудничество):</w:t>
      </w:r>
    </w:p>
    <w:p w:rsidR="00D542CB" w:rsidRDefault="00436AA8">
      <w:pPr>
        <w:pStyle w:val="a3"/>
        <w:spacing w:before="11" w:line="235" w:lineRule="auto"/>
        <w:ind w:right="858" w:firstLine="758"/>
      </w:pPr>
      <w: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D542CB" w:rsidRDefault="00436AA8">
      <w:pPr>
        <w:pStyle w:val="a3"/>
        <w:spacing w:before="4"/>
        <w:ind w:right="846" w:firstLine="758"/>
      </w:pPr>
      <w:r>
        <w:t>принимать цель совместной информационной деятельности по сбору, обработке, передаче</w:t>
      </w:r>
      <w:r>
        <w:t>,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D542CB" w:rsidRDefault="00436AA8">
      <w:pPr>
        <w:pStyle w:val="a3"/>
        <w:spacing w:before="73"/>
        <w:ind w:right="822" w:firstLine="758"/>
      </w:pPr>
      <w:r>
        <w:t>выполнять свою часть работы с информацией или информационным продуктом, достигая</w:t>
      </w:r>
      <w:r>
        <w:rPr>
          <w:spacing w:val="-8"/>
        </w:rPr>
        <w:t xml:space="preserve"> </w:t>
      </w:r>
      <w:r>
        <w:t>качественного</w:t>
      </w:r>
      <w:r>
        <w:rPr>
          <w:spacing w:val="-8"/>
        </w:rPr>
        <w:t xml:space="preserve"> </w:t>
      </w:r>
      <w:r>
        <w:t>рез</w:t>
      </w:r>
      <w:r>
        <w:t>ультата</w:t>
      </w:r>
      <w:r>
        <w:rPr>
          <w:spacing w:val="-9"/>
        </w:rPr>
        <w:t xml:space="preserve"> </w:t>
      </w:r>
      <w:r>
        <w:t>по</w:t>
      </w:r>
      <w:r>
        <w:rPr>
          <w:spacing w:val="-11"/>
        </w:rPr>
        <w:t xml:space="preserve"> </w:t>
      </w:r>
      <w:r>
        <w:t>своему</w:t>
      </w:r>
      <w:r>
        <w:rPr>
          <w:spacing w:val="-6"/>
        </w:rPr>
        <w:t xml:space="preserve"> </w:t>
      </w:r>
      <w:r>
        <w:t>направлению</w:t>
      </w:r>
      <w:r>
        <w:rPr>
          <w:spacing w:val="-8"/>
        </w:rPr>
        <w:t xml:space="preserve"> </w:t>
      </w:r>
      <w:r>
        <w:t>и</w:t>
      </w:r>
      <w:r>
        <w:rPr>
          <w:spacing w:val="-10"/>
        </w:rPr>
        <w:t xml:space="preserve"> </w:t>
      </w:r>
      <w:r>
        <w:t>координируя</w:t>
      </w:r>
      <w:r>
        <w:rPr>
          <w:spacing w:val="-8"/>
        </w:rPr>
        <w:t xml:space="preserve"> </w:t>
      </w:r>
      <w:r>
        <w:t>свои</w:t>
      </w:r>
      <w:r>
        <w:rPr>
          <w:spacing w:val="-8"/>
        </w:rPr>
        <w:t xml:space="preserve"> </w:t>
      </w:r>
      <w:r>
        <w:t>действия</w:t>
      </w:r>
      <w:r>
        <w:rPr>
          <w:spacing w:val="40"/>
        </w:rPr>
        <w:t xml:space="preserve"> </w:t>
      </w:r>
      <w:r>
        <w:t>с другими членами команды;</w:t>
      </w:r>
    </w:p>
    <w:p w:rsidR="00D542CB" w:rsidRDefault="00436AA8">
      <w:pPr>
        <w:pStyle w:val="a3"/>
        <w:spacing w:before="9" w:line="235" w:lineRule="auto"/>
        <w:ind w:right="847" w:firstLine="758"/>
      </w:pPr>
      <w:r>
        <w:t>оценивать</w:t>
      </w:r>
      <w:r>
        <w:rPr>
          <w:spacing w:val="-14"/>
        </w:rPr>
        <w:t xml:space="preserve"> </w:t>
      </w:r>
      <w:r>
        <w:t>качество</w:t>
      </w:r>
      <w:r>
        <w:rPr>
          <w:spacing w:val="-13"/>
        </w:rPr>
        <w:t xml:space="preserve"> </w:t>
      </w:r>
      <w:r>
        <w:t>своего</w:t>
      </w:r>
      <w:r>
        <w:rPr>
          <w:spacing w:val="-13"/>
        </w:rPr>
        <w:t xml:space="preserve"> </w:t>
      </w:r>
      <w:r>
        <w:t>вклада</w:t>
      </w:r>
      <w:r>
        <w:rPr>
          <w:spacing w:val="-14"/>
        </w:rPr>
        <w:t xml:space="preserve"> </w:t>
      </w:r>
      <w:r>
        <w:t>в</w:t>
      </w:r>
      <w:r>
        <w:rPr>
          <w:spacing w:val="-14"/>
        </w:rPr>
        <w:t xml:space="preserve"> </w:t>
      </w:r>
      <w:r>
        <w:t>общий</w:t>
      </w:r>
      <w:r>
        <w:rPr>
          <w:spacing w:val="-12"/>
        </w:rPr>
        <w:t xml:space="preserve"> </w:t>
      </w:r>
      <w:r>
        <w:t>информационный</w:t>
      </w:r>
      <w:r>
        <w:rPr>
          <w:spacing w:val="-12"/>
        </w:rPr>
        <w:t xml:space="preserve"> </w:t>
      </w:r>
      <w:r>
        <w:t>продукт</w:t>
      </w:r>
      <w:r>
        <w:rPr>
          <w:spacing w:val="-15"/>
        </w:rPr>
        <w:t xml:space="preserve"> </w:t>
      </w:r>
      <w:r>
        <w:t>по</w:t>
      </w:r>
      <w:r>
        <w:rPr>
          <w:spacing w:val="-13"/>
        </w:rPr>
        <w:t xml:space="preserve"> </w:t>
      </w:r>
      <w:r>
        <w:t>критериям, самостоятельно сформулированным участниками взаимодействия;</w:t>
      </w:r>
    </w:p>
    <w:p w:rsidR="00D542CB" w:rsidRDefault="00436AA8">
      <w:pPr>
        <w:pStyle w:val="a3"/>
        <w:spacing w:before="2"/>
        <w:ind w:right="838" w:firstLine="758"/>
      </w:pPr>
      <w: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542CB" w:rsidRDefault="00436AA8">
      <w:pPr>
        <w:pStyle w:val="a3"/>
        <w:spacing w:line="271" w:lineRule="exact"/>
      </w:pPr>
      <w:r>
        <w:t>Овладение</w:t>
      </w:r>
      <w:r>
        <w:rPr>
          <w:spacing w:val="-16"/>
        </w:rPr>
        <w:t xml:space="preserve"> </w:t>
      </w:r>
      <w:r>
        <w:t>универсальными</w:t>
      </w:r>
      <w:r>
        <w:rPr>
          <w:spacing w:val="-10"/>
        </w:rPr>
        <w:t xml:space="preserve"> </w:t>
      </w:r>
      <w:r>
        <w:t>учебными</w:t>
      </w:r>
      <w:r>
        <w:rPr>
          <w:spacing w:val="-13"/>
        </w:rPr>
        <w:t xml:space="preserve"> </w:t>
      </w:r>
      <w:r>
        <w:t>регулятивными</w:t>
      </w:r>
      <w:r>
        <w:rPr>
          <w:spacing w:val="-15"/>
        </w:rPr>
        <w:t xml:space="preserve"> </w:t>
      </w:r>
      <w:r>
        <w:rPr>
          <w:spacing w:val="-2"/>
        </w:rPr>
        <w:t>действиями:</w:t>
      </w:r>
    </w:p>
    <w:p w:rsidR="00D542CB" w:rsidRDefault="00436AA8">
      <w:pPr>
        <w:pStyle w:val="a4"/>
        <w:numPr>
          <w:ilvl w:val="0"/>
          <w:numId w:val="35"/>
        </w:numPr>
        <w:tabs>
          <w:tab w:val="left" w:pos="2717"/>
        </w:tabs>
        <w:spacing w:before="1"/>
        <w:ind w:left="2717" w:hanging="255"/>
        <w:jc w:val="both"/>
        <w:rPr>
          <w:sz w:val="24"/>
        </w:rPr>
      </w:pPr>
      <w:r>
        <w:rPr>
          <w:spacing w:val="-2"/>
          <w:sz w:val="24"/>
        </w:rPr>
        <w:t>самоо</w:t>
      </w:r>
      <w:r>
        <w:rPr>
          <w:spacing w:val="-2"/>
          <w:sz w:val="24"/>
        </w:rPr>
        <w:t>рганизация:</w:t>
      </w:r>
    </w:p>
    <w:p w:rsidR="00D542CB" w:rsidRDefault="00436AA8">
      <w:pPr>
        <w:pStyle w:val="a3"/>
        <w:spacing w:before="4"/>
        <w:ind w:right="832" w:firstLine="758"/>
      </w:pPr>
      <w:r>
        <w:t>выявлять в жизненных и учебных ситуациях проблемы, требующие решения; ориентироваться в различных подходах к принятию решений (индивидуальное принятие решений, принятие решений в группе);</w:t>
      </w:r>
    </w:p>
    <w:p w:rsidR="00D542CB" w:rsidRDefault="00436AA8">
      <w:pPr>
        <w:pStyle w:val="a3"/>
        <w:spacing w:before="3"/>
        <w:ind w:right="834" w:firstLine="758"/>
      </w:pPr>
      <w:r>
        <w:t>самостоятельно составлять алгоритм решения задачи (или е</w:t>
      </w:r>
      <w:r>
        <w:t>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542CB" w:rsidRDefault="00436AA8">
      <w:pPr>
        <w:pStyle w:val="a3"/>
        <w:ind w:right="840" w:firstLine="758"/>
      </w:pPr>
      <w:r>
        <w:t>составлять план действий (план реализации намеченного алгоритма решения), корректировать предложенный а</w:t>
      </w:r>
      <w:r>
        <w:t xml:space="preserve">лгоритм с учётом получения новых знаний об изучаемом </w:t>
      </w:r>
      <w:r>
        <w:rPr>
          <w:spacing w:val="-2"/>
        </w:rPr>
        <w:t>объекте;</w:t>
      </w:r>
    </w:p>
    <w:p w:rsidR="00D542CB" w:rsidRDefault="00436AA8">
      <w:pPr>
        <w:pStyle w:val="a3"/>
        <w:spacing w:before="2" w:line="237" w:lineRule="auto"/>
        <w:ind w:right="842" w:firstLine="758"/>
      </w:pPr>
      <w:r>
        <w:t>проводить выбор</w:t>
      </w:r>
      <w:r>
        <w:rPr>
          <w:spacing w:val="-2"/>
        </w:rPr>
        <w:t xml:space="preserve"> </w:t>
      </w:r>
      <w:r>
        <w:t>в условиях</w:t>
      </w:r>
      <w:r>
        <w:rPr>
          <w:spacing w:val="-1"/>
        </w:rPr>
        <w:t xml:space="preserve"> </w:t>
      </w:r>
      <w:r>
        <w:t>противоречивой</w:t>
      </w:r>
      <w:r>
        <w:rPr>
          <w:spacing w:val="-1"/>
        </w:rPr>
        <w:t xml:space="preserve"> </w:t>
      </w:r>
      <w:r>
        <w:t>информации и брать</w:t>
      </w:r>
      <w:r>
        <w:rPr>
          <w:spacing w:val="-4"/>
        </w:rPr>
        <w:t xml:space="preserve"> </w:t>
      </w:r>
      <w:r>
        <w:t>ответственность за решение.</w:t>
      </w:r>
    </w:p>
    <w:p w:rsidR="00D542CB" w:rsidRDefault="00436AA8">
      <w:pPr>
        <w:pStyle w:val="a4"/>
        <w:numPr>
          <w:ilvl w:val="0"/>
          <w:numId w:val="35"/>
        </w:numPr>
        <w:tabs>
          <w:tab w:val="left" w:pos="2862"/>
        </w:tabs>
        <w:spacing w:line="275" w:lineRule="exact"/>
        <w:ind w:left="2862" w:hanging="419"/>
        <w:jc w:val="both"/>
        <w:rPr>
          <w:sz w:val="24"/>
        </w:rPr>
      </w:pPr>
      <w:r>
        <w:rPr>
          <w:sz w:val="24"/>
        </w:rPr>
        <w:t>самоконтроль</w:t>
      </w:r>
      <w:r>
        <w:rPr>
          <w:spacing w:val="-9"/>
          <w:sz w:val="24"/>
        </w:rPr>
        <w:t xml:space="preserve"> </w:t>
      </w:r>
      <w:r>
        <w:rPr>
          <w:spacing w:val="-2"/>
          <w:sz w:val="24"/>
        </w:rPr>
        <w:t>(рефлексия):</w:t>
      </w:r>
    </w:p>
    <w:p w:rsidR="00D542CB" w:rsidRDefault="00436AA8">
      <w:pPr>
        <w:pStyle w:val="a3"/>
        <w:spacing w:before="3" w:line="242" w:lineRule="auto"/>
        <w:ind w:left="2443" w:right="2920"/>
      </w:pPr>
      <w:r>
        <w:t>владеть</w:t>
      </w:r>
      <w:r>
        <w:rPr>
          <w:spacing w:val="-4"/>
        </w:rPr>
        <w:t xml:space="preserve"> </w:t>
      </w:r>
      <w:r>
        <w:t>способами</w:t>
      </w:r>
      <w:r>
        <w:rPr>
          <w:spacing w:val="-3"/>
        </w:rPr>
        <w:t xml:space="preserve"> </w:t>
      </w:r>
      <w:r>
        <w:t>самоконтроля,</w:t>
      </w:r>
      <w:r>
        <w:rPr>
          <w:spacing w:val="-5"/>
        </w:rPr>
        <w:t xml:space="preserve"> </w:t>
      </w:r>
      <w:r>
        <w:t>самомотивации</w:t>
      </w:r>
      <w:r>
        <w:rPr>
          <w:spacing w:val="-6"/>
        </w:rPr>
        <w:t xml:space="preserve"> </w:t>
      </w:r>
      <w:r>
        <w:t>и</w:t>
      </w:r>
      <w:r>
        <w:rPr>
          <w:spacing w:val="-5"/>
        </w:rPr>
        <w:t xml:space="preserve"> </w:t>
      </w:r>
      <w:r>
        <w:t>рефлексии; давать оценку ситуации и предлагать план её изменения;</w:t>
      </w:r>
    </w:p>
    <w:p w:rsidR="00D542CB" w:rsidRDefault="00436AA8">
      <w:pPr>
        <w:pStyle w:val="a3"/>
        <w:spacing w:line="242" w:lineRule="auto"/>
        <w:ind w:right="841" w:firstLine="739"/>
      </w:pPr>
      <w: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542CB" w:rsidRDefault="00436AA8">
      <w:pPr>
        <w:pStyle w:val="a3"/>
        <w:ind w:right="841" w:firstLine="739"/>
      </w:pPr>
      <w:r>
        <w:t>объяснять причины достижения (недостижения)</w:t>
      </w:r>
      <w:r>
        <w:t xml:space="preserve"> результатов информационной деятельности, давать оценку приобретённому опыту, уметь находить позитивное в произошедшей ситуации;</w:t>
      </w:r>
    </w:p>
    <w:p w:rsidR="00D542CB" w:rsidRDefault="00436AA8">
      <w:pPr>
        <w:pStyle w:val="a3"/>
        <w:ind w:right="852" w:firstLine="739"/>
      </w:pPr>
      <w:r>
        <w:t>вносить коррективы в деятельность на основе новых обстоятельств, изменившихся ситуаций, установленных ошибок, возникших трудностей;</w:t>
      </w:r>
    </w:p>
    <w:p w:rsidR="00D542CB" w:rsidRDefault="00436AA8">
      <w:pPr>
        <w:pStyle w:val="a3"/>
        <w:spacing w:line="271" w:lineRule="exact"/>
        <w:ind w:left="2443"/>
      </w:pPr>
      <w:r>
        <w:t>оценивать</w:t>
      </w:r>
      <w:r>
        <w:rPr>
          <w:spacing w:val="-11"/>
        </w:rPr>
        <w:t xml:space="preserve"> </w:t>
      </w:r>
      <w:r>
        <w:t>соответствие</w:t>
      </w:r>
      <w:r>
        <w:rPr>
          <w:spacing w:val="-15"/>
        </w:rPr>
        <w:t xml:space="preserve"> </w:t>
      </w:r>
      <w:r>
        <w:t>результата</w:t>
      </w:r>
      <w:r>
        <w:rPr>
          <w:spacing w:val="-11"/>
        </w:rPr>
        <w:t xml:space="preserve"> </w:t>
      </w:r>
      <w:r>
        <w:t>цели</w:t>
      </w:r>
      <w:r>
        <w:rPr>
          <w:spacing w:val="-9"/>
        </w:rPr>
        <w:t xml:space="preserve"> </w:t>
      </w:r>
      <w:r>
        <w:t xml:space="preserve">и </w:t>
      </w:r>
      <w:r>
        <w:rPr>
          <w:spacing w:val="-2"/>
        </w:rPr>
        <w:t>условиям.</w:t>
      </w:r>
    </w:p>
    <w:p w:rsidR="00D542CB" w:rsidRDefault="00436AA8">
      <w:pPr>
        <w:pStyle w:val="a4"/>
        <w:numPr>
          <w:ilvl w:val="0"/>
          <w:numId w:val="35"/>
        </w:numPr>
        <w:tabs>
          <w:tab w:val="left" w:pos="2862"/>
        </w:tabs>
        <w:spacing w:line="275" w:lineRule="exact"/>
        <w:ind w:left="2862" w:hanging="419"/>
        <w:jc w:val="both"/>
        <w:rPr>
          <w:sz w:val="24"/>
        </w:rPr>
      </w:pPr>
      <w:r>
        <w:rPr>
          <w:spacing w:val="-2"/>
          <w:sz w:val="24"/>
        </w:rPr>
        <w:t>эмоциональный</w:t>
      </w:r>
      <w:r>
        <w:rPr>
          <w:spacing w:val="7"/>
          <w:sz w:val="24"/>
        </w:rPr>
        <w:t xml:space="preserve"> </w:t>
      </w:r>
      <w:r>
        <w:rPr>
          <w:spacing w:val="-2"/>
          <w:sz w:val="24"/>
        </w:rPr>
        <w:t>интеллект:</w:t>
      </w:r>
    </w:p>
    <w:p w:rsidR="00D542CB" w:rsidRDefault="00436AA8">
      <w:pPr>
        <w:pStyle w:val="a3"/>
        <w:spacing w:line="275" w:lineRule="exact"/>
        <w:ind w:left="2443"/>
      </w:pPr>
      <w:r>
        <w:t>ставить</w:t>
      </w:r>
      <w:r>
        <w:rPr>
          <w:spacing w:val="-10"/>
        </w:rPr>
        <w:t xml:space="preserve"> </w:t>
      </w:r>
      <w:r>
        <w:t>себя</w:t>
      </w:r>
      <w:r>
        <w:rPr>
          <w:spacing w:val="-9"/>
        </w:rPr>
        <w:t xml:space="preserve"> </w:t>
      </w:r>
      <w:r>
        <w:t>на</w:t>
      </w:r>
      <w:r>
        <w:rPr>
          <w:spacing w:val="-11"/>
        </w:rPr>
        <w:t xml:space="preserve"> </w:t>
      </w:r>
      <w:r>
        <w:t>место</w:t>
      </w:r>
      <w:r>
        <w:rPr>
          <w:spacing w:val="-3"/>
        </w:rPr>
        <w:t xml:space="preserve"> </w:t>
      </w:r>
      <w:r>
        <w:t>другого</w:t>
      </w:r>
      <w:r>
        <w:rPr>
          <w:spacing w:val="-3"/>
        </w:rPr>
        <w:t xml:space="preserve"> </w:t>
      </w:r>
      <w:r>
        <w:t>человека,</w:t>
      </w:r>
      <w:r>
        <w:rPr>
          <w:spacing w:val="-7"/>
        </w:rPr>
        <w:t xml:space="preserve"> </w:t>
      </w:r>
      <w:r>
        <w:t>понимать</w:t>
      </w:r>
      <w:r>
        <w:rPr>
          <w:spacing w:val="-8"/>
        </w:rPr>
        <w:t xml:space="preserve"> </w:t>
      </w:r>
      <w:r>
        <w:t>мотивы</w:t>
      </w:r>
      <w:r>
        <w:rPr>
          <w:spacing w:val="-8"/>
        </w:rPr>
        <w:t xml:space="preserve"> </w:t>
      </w:r>
      <w:r>
        <w:t>и</w:t>
      </w:r>
      <w:r>
        <w:rPr>
          <w:spacing w:val="-11"/>
        </w:rPr>
        <w:t xml:space="preserve"> </w:t>
      </w:r>
      <w:r>
        <w:t>намерения</w:t>
      </w:r>
      <w:r>
        <w:rPr>
          <w:spacing w:val="-9"/>
        </w:rPr>
        <w:t xml:space="preserve"> </w:t>
      </w:r>
      <w:r>
        <w:rPr>
          <w:spacing w:val="-2"/>
        </w:rPr>
        <w:t>другого.</w:t>
      </w:r>
    </w:p>
    <w:p w:rsidR="00D542CB" w:rsidRDefault="00436AA8">
      <w:pPr>
        <w:pStyle w:val="a4"/>
        <w:numPr>
          <w:ilvl w:val="0"/>
          <w:numId w:val="35"/>
        </w:numPr>
        <w:tabs>
          <w:tab w:val="left" w:pos="2862"/>
        </w:tabs>
        <w:ind w:left="2862" w:hanging="419"/>
        <w:jc w:val="both"/>
        <w:rPr>
          <w:sz w:val="24"/>
        </w:rPr>
      </w:pPr>
      <w:r>
        <w:rPr>
          <w:sz w:val="24"/>
        </w:rPr>
        <w:t>принятие</w:t>
      </w:r>
      <w:r>
        <w:rPr>
          <w:spacing w:val="-9"/>
          <w:sz w:val="24"/>
        </w:rPr>
        <w:t xml:space="preserve"> </w:t>
      </w:r>
      <w:r>
        <w:rPr>
          <w:sz w:val="24"/>
        </w:rPr>
        <w:t>себя</w:t>
      </w:r>
      <w:r>
        <w:rPr>
          <w:spacing w:val="-7"/>
          <w:sz w:val="24"/>
        </w:rPr>
        <w:t xml:space="preserve"> </w:t>
      </w:r>
      <w:r>
        <w:rPr>
          <w:sz w:val="24"/>
        </w:rPr>
        <w:t>и</w:t>
      </w:r>
      <w:r>
        <w:rPr>
          <w:spacing w:val="-1"/>
          <w:sz w:val="24"/>
        </w:rPr>
        <w:t xml:space="preserve"> </w:t>
      </w:r>
      <w:r>
        <w:rPr>
          <w:spacing w:val="-2"/>
          <w:sz w:val="24"/>
        </w:rPr>
        <w:t>других:</w:t>
      </w:r>
    </w:p>
    <w:p w:rsidR="00D542CB" w:rsidRDefault="00436AA8">
      <w:pPr>
        <w:pStyle w:val="a3"/>
        <w:spacing w:before="1"/>
        <w:ind w:right="850" w:firstLine="739"/>
      </w:pPr>
      <w:r>
        <w:t>осознавать невозможность контролировать всё вокруг даже в условиях открытого доступа к любым объёмам информации.</w:t>
      </w:r>
    </w:p>
    <w:p w:rsidR="00D542CB" w:rsidRDefault="00D542CB">
      <w:pPr>
        <w:pStyle w:val="a3"/>
        <w:sectPr w:rsidR="00D542CB">
          <w:pgSz w:w="11920" w:h="16850"/>
          <w:pgMar w:top="580" w:right="0" w:bottom="1180" w:left="0" w:header="0" w:footer="878" w:gutter="0"/>
          <w:cols w:space="720"/>
        </w:sectPr>
      </w:pPr>
    </w:p>
    <w:p w:rsidR="00D542CB" w:rsidRDefault="00436AA8">
      <w:pPr>
        <w:pStyle w:val="a3"/>
        <w:spacing w:before="83" w:line="235" w:lineRule="auto"/>
        <w:ind w:right="845" w:firstLine="739"/>
      </w:pPr>
      <w:r>
        <w:lastRenderedPageBreak/>
        <w:t>Предметные</w:t>
      </w:r>
      <w:r>
        <w:rPr>
          <w:spacing w:val="-2"/>
        </w:rPr>
        <w:t xml:space="preserve"> </w:t>
      </w:r>
      <w:r>
        <w:t>результаты</w:t>
      </w:r>
      <w:r>
        <w:rPr>
          <w:spacing w:val="-1"/>
        </w:rPr>
        <w:t xml:space="preserve"> </w:t>
      </w:r>
      <w:r>
        <w:t>освоения</w:t>
      </w:r>
      <w:r>
        <w:rPr>
          <w:spacing w:val="-5"/>
        </w:rPr>
        <w:t xml:space="preserve"> </w:t>
      </w:r>
      <w:r>
        <w:t>программы</w:t>
      </w:r>
      <w:r>
        <w:rPr>
          <w:spacing w:val="-4"/>
        </w:rPr>
        <w:t xml:space="preserve"> </w:t>
      </w:r>
      <w:r>
        <w:t>по</w:t>
      </w:r>
      <w:r>
        <w:rPr>
          <w:spacing w:val="-1"/>
        </w:rPr>
        <w:t xml:space="preserve"> </w:t>
      </w:r>
      <w:r>
        <w:t>информатике</w:t>
      </w:r>
      <w:r>
        <w:rPr>
          <w:spacing w:val="-3"/>
        </w:rPr>
        <w:t xml:space="preserve"> </w:t>
      </w:r>
      <w:r>
        <w:t>на</w:t>
      </w:r>
      <w:r>
        <w:rPr>
          <w:spacing w:val="-4"/>
        </w:rPr>
        <w:t xml:space="preserve"> </w:t>
      </w:r>
      <w:r>
        <w:t>уровне</w:t>
      </w:r>
      <w:r>
        <w:rPr>
          <w:spacing w:val="-8"/>
        </w:rPr>
        <w:t xml:space="preserve"> </w:t>
      </w:r>
      <w:r>
        <w:t>основного общего образования.</w:t>
      </w:r>
    </w:p>
    <w:p w:rsidR="00D542CB" w:rsidRDefault="00436AA8">
      <w:pPr>
        <w:pStyle w:val="a3"/>
        <w:spacing w:before="8" w:line="235" w:lineRule="auto"/>
        <w:ind w:left="2443" w:right="863"/>
      </w:pPr>
      <w:r>
        <w:t>К</w:t>
      </w:r>
      <w:r>
        <w:rPr>
          <w:spacing w:val="-15"/>
        </w:rPr>
        <w:t xml:space="preserve"> </w:t>
      </w:r>
      <w:r>
        <w:t>концу</w:t>
      </w:r>
      <w:r>
        <w:rPr>
          <w:spacing w:val="-15"/>
        </w:rPr>
        <w:t xml:space="preserve"> </w:t>
      </w:r>
      <w:r>
        <w:t>обучения</w:t>
      </w:r>
      <w:r>
        <w:rPr>
          <w:spacing w:val="-15"/>
        </w:rPr>
        <w:t xml:space="preserve"> </w:t>
      </w:r>
      <w:r>
        <w:t>в</w:t>
      </w:r>
      <w:r>
        <w:rPr>
          <w:spacing w:val="-15"/>
        </w:rPr>
        <w:t xml:space="preserve"> </w:t>
      </w:r>
      <w:r>
        <w:t>7</w:t>
      </w:r>
      <w:r>
        <w:rPr>
          <w:spacing w:val="-15"/>
        </w:rPr>
        <w:t xml:space="preserve"> </w:t>
      </w:r>
      <w:r>
        <w:t>классе</w:t>
      </w:r>
      <w:r>
        <w:rPr>
          <w:spacing w:val="-15"/>
        </w:rPr>
        <w:t xml:space="preserve"> </w:t>
      </w: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пояснять на примерах смысл понятий «информация», «информационный процесс»,</w:t>
      </w:r>
    </w:p>
    <w:p w:rsidR="00D542CB" w:rsidRDefault="00436AA8">
      <w:pPr>
        <w:pStyle w:val="a3"/>
      </w:pPr>
      <w:r>
        <w:t>«обработка</w:t>
      </w:r>
      <w:r>
        <w:rPr>
          <w:spacing w:val="-20"/>
        </w:rPr>
        <w:t xml:space="preserve"> </w:t>
      </w:r>
      <w:r>
        <w:t>информации»,</w:t>
      </w:r>
      <w:r>
        <w:rPr>
          <w:spacing w:val="-14"/>
        </w:rPr>
        <w:t xml:space="preserve"> </w:t>
      </w:r>
      <w:r>
        <w:t>«хранение</w:t>
      </w:r>
      <w:r>
        <w:rPr>
          <w:spacing w:val="-15"/>
        </w:rPr>
        <w:t xml:space="preserve"> </w:t>
      </w:r>
      <w:r>
        <w:t>информации»,</w:t>
      </w:r>
      <w:r>
        <w:rPr>
          <w:spacing w:val="-11"/>
        </w:rPr>
        <w:t xml:space="preserve"> </w:t>
      </w:r>
      <w:r>
        <w:t>«передача</w:t>
      </w:r>
      <w:r>
        <w:rPr>
          <w:spacing w:val="-13"/>
        </w:rPr>
        <w:t xml:space="preserve"> </w:t>
      </w:r>
      <w:r>
        <w:rPr>
          <w:spacing w:val="-2"/>
        </w:rPr>
        <w:t>информации»;</w:t>
      </w:r>
    </w:p>
    <w:p w:rsidR="00D542CB" w:rsidRDefault="00436AA8">
      <w:pPr>
        <w:pStyle w:val="a3"/>
        <w:spacing w:before="2"/>
        <w:ind w:right="844" w:firstLine="739"/>
      </w:pPr>
      <w:r>
        <w:t xml:space="preserve">кодировать </w:t>
      </w:r>
      <w:r>
        <w:t>и декодировать сообщения по заданным правилам, демонстрировать понимание</w:t>
      </w:r>
      <w:r>
        <w:rPr>
          <w:spacing w:val="-12"/>
        </w:rPr>
        <w:t xml:space="preserve"> </w:t>
      </w:r>
      <w:r>
        <w:t>основных</w:t>
      </w:r>
      <w:r>
        <w:rPr>
          <w:spacing w:val="-11"/>
        </w:rPr>
        <w:t xml:space="preserve"> </w:t>
      </w:r>
      <w:r>
        <w:t>принципов</w:t>
      </w:r>
      <w:r>
        <w:rPr>
          <w:spacing w:val="-11"/>
        </w:rPr>
        <w:t xml:space="preserve"> </w:t>
      </w:r>
      <w:r>
        <w:t>кодирования</w:t>
      </w:r>
      <w:r>
        <w:rPr>
          <w:spacing w:val="-13"/>
        </w:rPr>
        <w:t xml:space="preserve"> </w:t>
      </w:r>
      <w:r>
        <w:t>информации</w:t>
      </w:r>
      <w:r>
        <w:rPr>
          <w:spacing w:val="-10"/>
        </w:rPr>
        <w:t xml:space="preserve"> </w:t>
      </w:r>
      <w:r>
        <w:t>различной</w:t>
      </w:r>
      <w:r>
        <w:rPr>
          <w:spacing w:val="-12"/>
        </w:rPr>
        <w:t xml:space="preserve"> </w:t>
      </w:r>
      <w:r>
        <w:t>природы</w:t>
      </w:r>
      <w:r>
        <w:rPr>
          <w:spacing w:val="-11"/>
        </w:rPr>
        <w:t xml:space="preserve"> </w:t>
      </w:r>
      <w:r>
        <w:t>(текстовой, графической, аудио);</w:t>
      </w:r>
    </w:p>
    <w:p w:rsidR="00D542CB" w:rsidRDefault="00436AA8">
      <w:pPr>
        <w:pStyle w:val="a3"/>
        <w:spacing w:before="72" w:line="237" w:lineRule="auto"/>
        <w:ind w:right="863" w:firstLine="739"/>
        <w:jc w:val="left"/>
      </w:pPr>
      <w:r>
        <w:t>сравнивать</w:t>
      </w:r>
      <w:r>
        <w:rPr>
          <w:spacing w:val="40"/>
        </w:rPr>
        <w:t xml:space="preserve"> </w:t>
      </w:r>
      <w:r>
        <w:t>длины</w:t>
      </w:r>
      <w:r>
        <w:rPr>
          <w:spacing w:val="40"/>
        </w:rPr>
        <w:t xml:space="preserve"> </w:t>
      </w:r>
      <w:r>
        <w:t>сообщений,</w:t>
      </w:r>
      <w:r>
        <w:rPr>
          <w:spacing w:val="40"/>
        </w:rPr>
        <w:t xml:space="preserve"> </w:t>
      </w:r>
      <w:r>
        <w:t>записанных</w:t>
      </w:r>
      <w:r>
        <w:rPr>
          <w:spacing w:val="40"/>
        </w:rPr>
        <w:t xml:space="preserve"> </w:t>
      </w:r>
      <w:r>
        <w:t>в</w:t>
      </w:r>
      <w:r>
        <w:rPr>
          <w:spacing w:val="40"/>
        </w:rPr>
        <w:t xml:space="preserve"> </w:t>
      </w:r>
      <w:r>
        <w:t>различных</w:t>
      </w:r>
      <w:r>
        <w:rPr>
          <w:spacing w:val="40"/>
        </w:rPr>
        <w:t xml:space="preserve"> </w:t>
      </w:r>
      <w:r>
        <w:t>алфавитах,</w:t>
      </w:r>
      <w:r>
        <w:rPr>
          <w:spacing w:val="40"/>
        </w:rPr>
        <w:t xml:space="preserve"> </w:t>
      </w:r>
      <w:r>
        <w:t>оперировать единицами измерения информационного объёма и скорости передачи данных;</w:t>
      </w:r>
    </w:p>
    <w:p w:rsidR="00D542CB" w:rsidRDefault="00436AA8">
      <w:pPr>
        <w:pStyle w:val="a3"/>
        <w:spacing w:line="242" w:lineRule="auto"/>
        <w:ind w:right="863" w:firstLine="758"/>
        <w:jc w:val="left"/>
      </w:pPr>
      <w:r>
        <w:t>оценивать</w:t>
      </w:r>
      <w:r>
        <w:rPr>
          <w:spacing w:val="-5"/>
        </w:rPr>
        <w:t xml:space="preserve"> </w:t>
      </w:r>
      <w:r>
        <w:t>и</w:t>
      </w:r>
      <w:r>
        <w:rPr>
          <w:spacing w:val="-4"/>
        </w:rPr>
        <w:t xml:space="preserve"> </w:t>
      </w:r>
      <w:r>
        <w:t>сравнивать</w:t>
      </w:r>
      <w:r>
        <w:rPr>
          <w:spacing w:val="-5"/>
        </w:rPr>
        <w:t xml:space="preserve"> </w:t>
      </w:r>
      <w:r>
        <w:t>размеры</w:t>
      </w:r>
      <w:r>
        <w:rPr>
          <w:spacing w:val="-4"/>
        </w:rPr>
        <w:t xml:space="preserve"> </w:t>
      </w:r>
      <w:r>
        <w:t>текстовых,</w:t>
      </w:r>
      <w:r>
        <w:rPr>
          <w:spacing w:val="-4"/>
        </w:rPr>
        <w:t xml:space="preserve"> </w:t>
      </w:r>
      <w:r>
        <w:t>графических,</w:t>
      </w:r>
      <w:r>
        <w:rPr>
          <w:spacing w:val="-4"/>
        </w:rPr>
        <w:t xml:space="preserve"> </w:t>
      </w:r>
      <w:r>
        <w:t>звуковых</w:t>
      </w:r>
      <w:r>
        <w:rPr>
          <w:spacing w:val="-4"/>
        </w:rPr>
        <w:t xml:space="preserve"> </w:t>
      </w:r>
      <w:r>
        <w:t>файлов</w:t>
      </w:r>
      <w:r>
        <w:rPr>
          <w:spacing w:val="-5"/>
        </w:rPr>
        <w:t xml:space="preserve"> </w:t>
      </w:r>
      <w:r>
        <w:t xml:space="preserve">и </w:t>
      </w:r>
      <w:r>
        <w:rPr>
          <w:spacing w:val="-2"/>
        </w:rPr>
        <w:t>видеофайлов;</w:t>
      </w:r>
    </w:p>
    <w:p w:rsidR="00D542CB" w:rsidRDefault="00436AA8">
      <w:pPr>
        <w:pStyle w:val="a3"/>
        <w:spacing w:before="3" w:line="235" w:lineRule="auto"/>
        <w:ind w:right="863" w:firstLine="758"/>
        <w:jc w:val="left"/>
      </w:pPr>
      <w:r>
        <w:t>приводить</w:t>
      </w:r>
      <w:r>
        <w:rPr>
          <w:spacing w:val="-8"/>
        </w:rPr>
        <w:t xml:space="preserve"> </w:t>
      </w:r>
      <w:r>
        <w:t>примеры</w:t>
      </w:r>
      <w:r>
        <w:rPr>
          <w:spacing w:val="-11"/>
        </w:rPr>
        <w:t xml:space="preserve"> </w:t>
      </w:r>
      <w:r>
        <w:t>современных</w:t>
      </w:r>
      <w:r>
        <w:rPr>
          <w:spacing w:val="-8"/>
        </w:rPr>
        <w:t xml:space="preserve"> </w:t>
      </w:r>
      <w:r>
        <w:t>устройств</w:t>
      </w:r>
      <w:r>
        <w:rPr>
          <w:spacing w:val="-6"/>
        </w:rPr>
        <w:t xml:space="preserve"> </w:t>
      </w:r>
      <w:r>
        <w:t>хранения</w:t>
      </w:r>
      <w:r>
        <w:rPr>
          <w:spacing w:val="-7"/>
        </w:rPr>
        <w:t xml:space="preserve"> </w:t>
      </w:r>
      <w:r>
        <w:t>и</w:t>
      </w:r>
      <w:r>
        <w:rPr>
          <w:spacing w:val="-7"/>
        </w:rPr>
        <w:t xml:space="preserve"> </w:t>
      </w:r>
      <w:r>
        <w:t>передачи</w:t>
      </w:r>
      <w:r>
        <w:rPr>
          <w:spacing w:val="-6"/>
        </w:rPr>
        <w:t xml:space="preserve"> </w:t>
      </w:r>
      <w:r>
        <w:t>информации, сравнивать их количественные характеристики;</w:t>
      </w:r>
    </w:p>
    <w:p w:rsidR="00D542CB" w:rsidRDefault="00436AA8">
      <w:pPr>
        <w:pStyle w:val="a3"/>
        <w:spacing w:line="242" w:lineRule="auto"/>
        <w:ind w:right="920" w:firstLine="758"/>
        <w:jc w:val="left"/>
      </w:pPr>
      <w:r>
        <w:t>выделять</w:t>
      </w:r>
      <w:r>
        <w:rPr>
          <w:spacing w:val="-3"/>
        </w:rPr>
        <w:t xml:space="preserve"> </w:t>
      </w:r>
      <w:r>
        <w:t>основные</w:t>
      </w:r>
      <w:r>
        <w:rPr>
          <w:spacing w:val="-5"/>
        </w:rPr>
        <w:t xml:space="preserve"> </w:t>
      </w:r>
      <w:r>
        <w:t>этапы</w:t>
      </w:r>
      <w:r>
        <w:rPr>
          <w:spacing w:val="-3"/>
        </w:rPr>
        <w:t xml:space="preserve"> </w:t>
      </w:r>
      <w:r>
        <w:t>в</w:t>
      </w:r>
      <w:r>
        <w:rPr>
          <w:spacing w:val="-4"/>
        </w:rPr>
        <w:t xml:space="preserve"> </w:t>
      </w:r>
      <w:r>
        <w:t>истории</w:t>
      </w:r>
      <w:r>
        <w:rPr>
          <w:spacing w:val="-5"/>
        </w:rPr>
        <w:t xml:space="preserve"> </w:t>
      </w:r>
      <w:r>
        <w:t>и</w:t>
      </w:r>
      <w:r>
        <w:rPr>
          <w:spacing w:val="-2"/>
        </w:rPr>
        <w:t xml:space="preserve"> </w:t>
      </w:r>
      <w:r>
        <w:t>понимать</w:t>
      </w:r>
      <w:r>
        <w:rPr>
          <w:spacing w:val="-2"/>
        </w:rPr>
        <w:t xml:space="preserve"> </w:t>
      </w:r>
      <w:r>
        <w:t>тенденции</w:t>
      </w:r>
      <w:r>
        <w:rPr>
          <w:spacing w:val="-3"/>
        </w:rPr>
        <w:t xml:space="preserve"> </w:t>
      </w:r>
      <w:r>
        <w:t>развития</w:t>
      </w:r>
      <w:r>
        <w:rPr>
          <w:spacing w:val="-5"/>
        </w:rPr>
        <w:t xml:space="preserve"> </w:t>
      </w:r>
      <w:r>
        <w:t>компьютеров и программного обеспечения;</w:t>
      </w:r>
    </w:p>
    <w:p w:rsidR="00D542CB" w:rsidRDefault="00436AA8">
      <w:pPr>
        <w:pStyle w:val="a3"/>
        <w:spacing w:before="71"/>
        <w:ind w:right="841" w:firstLine="758"/>
      </w:pPr>
      <w:r>
        <w:t>получать и использовать информацию о характеристиках персонального компьютера и его основных эл</w:t>
      </w:r>
      <w:r>
        <w:t>ементах (процессор, оперативная память, долговременная память, устройства ввода-вывода);</w:t>
      </w:r>
    </w:p>
    <w:p w:rsidR="00D542CB" w:rsidRDefault="00436AA8">
      <w:pPr>
        <w:pStyle w:val="a3"/>
        <w:spacing w:before="9" w:line="235" w:lineRule="auto"/>
        <w:ind w:left="2462" w:right="846"/>
      </w:pPr>
      <w:r>
        <w:t>соотносить характеристики компьютера с задачами, решаемыми с его помощью; ориентироваться</w:t>
      </w:r>
      <w:r>
        <w:rPr>
          <w:spacing w:val="40"/>
        </w:rPr>
        <w:t xml:space="preserve"> </w:t>
      </w:r>
      <w:r>
        <w:t>в</w:t>
      </w:r>
      <w:r>
        <w:rPr>
          <w:spacing w:val="40"/>
        </w:rPr>
        <w:t xml:space="preserve"> </w:t>
      </w:r>
      <w:r>
        <w:t>иерархической структуре</w:t>
      </w:r>
      <w:r>
        <w:rPr>
          <w:spacing w:val="40"/>
        </w:rPr>
        <w:t xml:space="preserve"> </w:t>
      </w:r>
      <w:r>
        <w:t>файловой системы (записывать</w:t>
      </w:r>
    </w:p>
    <w:p w:rsidR="00D542CB" w:rsidRDefault="00436AA8">
      <w:pPr>
        <w:pStyle w:val="a3"/>
        <w:spacing w:before="2" w:line="242" w:lineRule="auto"/>
        <w:ind w:right="840"/>
      </w:pPr>
      <w:r>
        <w:t>полное</w:t>
      </w:r>
      <w:r>
        <w:rPr>
          <w:spacing w:val="-9"/>
        </w:rPr>
        <w:t xml:space="preserve"> </w:t>
      </w:r>
      <w:r>
        <w:t>имя</w:t>
      </w:r>
      <w:r>
        <w:rPr>
          <w:spacing w:val="-6"/>
        </w:rPr>
        <w:t xml:space="preserve"> </w:t>
      </w:r>
      <w:r>
        <w:t>файла</w:t>
      </w:r>
      <w:r>
        <w:rPr>
          <w:spacing w:val="-7"/>
        </w:rPr>
        <w:t xml:space="preserve"> </w:t>
      </w:r>
      <w:r>
        <w:t>(ката</w:t>
      </w:r>
      <w:r>
        <w:t>лога),</w:t>
      </w:r>
      <w:r>
        <w:rPr>
          <w:spacing w:val="-7"/>
        </w:rPr>
        <w:t xml:space="preserve"> </w:t>
      </w:r>
      <w:r>
        <w:t>путь</w:t>
      </w:r>
      <w:r>
        <w:rPr>
          <w:spacing w:val="-7"/>
        </w:rPr>
        <w:t xml:space="preserve"> </w:t>
      </w:r>
      <w:r>
        <w:t>к</w:t>
      </w:r>
      <w:r>
        <w:rPr>
          <w:spacing w:val="-8"/>
        </w:rPr>
        <w:t xml:space="preserve"> </w:t>
      </w:r>
      <w:r>
        <w:t>файлу</w:t>
      </w:r>
      <w:r>
        <w:rPr>
          <w:spacing w:val="-6"/>
        </w:rPr>
        <w:t xml:space="preserve"> </w:t>
      </w:r>
      <w:r>
        <w:t>(каталогу)</w:t>
      </w:r>
      <w:r>
        <w:rPr>
          <w:spacing w:val="-6"/>
        </w:rPr>
        <w:t xml:space="preserve"> </w:t>
      </w:r>
      <w:r>
        <w:t>по</w:t>
      </w:r>
      <w:r>
        <w:rPr>
          <w:spacing w:val="-6"/>
        </w:rPr>
        <w:t xml:space="preserve"> </w:t>
      </w:r>
      <w:r>
        <w:t>имеющемуся</w:t>
      </w:r>
      <w:r>
        <w:rPr>
          <w:spacing w:val="33"/>
        </w:rPr>
        <w:t xml:space="preserve"> </w:t>
      </w:r>
      <w:r>
        <w:t>описанию</w:t>
      </w:r>
      <w:r>
        <w:rPr>
          <w:spacing w:val="-8"/>
        </w:rPr>
        <w:t xml:space="preserve"> </w:t>
      </w:r>
      <w:r>
        <w:t>файловой структуры некоторого информационного носителя);</w:t>
      </w:r>
    </w:p>
    <w:p w:rsidR="00D542CB" w:rsidRDefault="00436AA8">
      <w:pPr>
        <w:pStyle w:val="a3"/>
        <w:ind w:right="837" w:firstLine="758"/>
      </w:pPr>
      <w:r>
        <w:t>работать с файловой системой персонального компьютера с использованием графического</w:t>
      </w:r>
      <w:r>
        <w:rPr>
          <w:spacing w:val="-14"/>
        </w:rPr>
        <w:t xml:space="preserve"> </w:t>
      </w:r>
      <w:r>
        <w:t>интерфейса,</w:t>
      </w:r>
      <w:r>
        <w:rPr>
          <w:spacing w:val="-12"/>
        </w:rPr>
        <w:t xml:space="preserve"> </w:t>
      </w:r>
      <w:r>
        <w:t>а</w:t>
      </w:r>
      <w:r>
        <w:rPr>
          <w:spacing w:val="-15"/>
        </w:rPr>
        <w:t xml:space="preserve"> </w:t>
      </w:r>
      <w:r>
        <w:t>именно:</w:t>
      </w:r>
      <w:r>
        <w:rPr>
          <w:spacing w:val="-14"/>
        </w:rPr>
        <w:t xml:space="preserve"> </w:t>
      </w:r>
      <w:r>
        <w:t>создавать,</w:t>
      </w:r>
      <w:r>
        <w:rPr>
          <w:spacing w:val="-12"/>
        </w:rPr>
        <w:t xml:space="preserve"> </w:t>
      </w:r>
      <w:r>
        <w:t>копировать,</w:t>
      </w:r>
      <w:r>
        <w:rPr>
          <w:spacing w:val="-14"/>
        </w:rPr>
        <w:t xml:space="preserve"> </w:t>
      </w:r>
      <w:r>
        <w:t>перемещать,</w:t>
      </w:r>
      <w:r>
        <w:rPr>
          <w:spacing w:val="-14"/>
        </w:rPr>
        <w:t xml:space="preserve"> </w:t>
      </w:r>
      <w:r>
        <w:t>переименовывать, удалять и архивировать файлы и каталоги, использовать антивирусную программу;</w:t>
      </w:r>
    </w:p>
    <w:p w:rsidR="00D542CB" w:rsidRDefault="00436AA8">
      <w:pPr>
        <w:pStyle w:val="a3"/>
        <w:ind w:right="844" w:firstLine="758"/>
      </w:pPr>
      <w:r>
        <w:t>представлять результаты своей деятельности в виде структурированных иллюстрированных документов, мультимедийных презентаций;</w:t>
      </w:r>
    </w:p>
    <w:p w:rsidR="00D542CB" w:rsidRDefault="00436AA8">
      <w:pPr>
        <w:pStyle w:val="a3"/>
        <w:ind w:right="830" w:firstLine="758"/>
      </w:pPr>
      <w:r>
        <w:t>искать информацию в Интернете (в том</w:t>
      </w:r>
      <w:r>
        <w:t xml:space="preserve">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 понимать структуру адре</w:t>
      </w:r>
      <w:r>
        <w:t>сов веб- ресурсов; использовать современные сервисы интернет-коммуникаций; 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w:t>
      </w:r>
      <w:r>
        <w:t>ри работе с приложениями на любых устройствах и в Интернете, выбирать безопасные стратегии поведения в сети;</w:t>
      </w:r>
    </w:p>
    <w:p w:rsidR="00D542CB" w:rsidRDefault="00436AA8">
      <w:pPr>
        <w:pStyle w:val="a3"/>
        <w:spacing w:line="242" w:lineRule="auto"/>
        <w:ind w:right="841" w:firstLine="758"/>
      </w:pPr>
      <w:r>
        <w:t>применять</w:t>
      </w:r>
      <w:r>
        <w:rPr>
          <w:spacing w:val="-1"/>
        </w:rPr>
        <w:t xml:space="preserve"> </w:t>
      </w:r>
      <w:r>
        <w:t>методы профилактики негативного</w:t>
      </w:r>
      <w:r>
        <w:rPr>
          <w:spacing w:val="-1"/>
        </w:rPr>
        <w:t xml:space="preserve"> </w:t>
      </w:r>
      <w:r>
        <w:t>влияния средств информационных</w:t>
      </w:r>
      <w:r>
        <w:rPr>
          <w:spacing w:val="-3"/>
        </w:rPr>
        <w:t xml:space="preserve"> </w:t>
      </w:r>
      <w:r>
        <w:t>и коммуникационных технологий на здоровье пользователя.</w:t>
      </w:r>
    </w:p>
    <w:p w:rsidR="00D542CB" w:rsidRDefault="00436AA8">
      <w:pPr>
        <w:pStyle w:val="a3"/>
        <w:spacing w:line="242" w:lineRule="auto"/>
        <w:ind w:left="2462" w:right="857"/>
      </w:pPr>
      <w:r>
        <w:t>К</w:t>
      </w:r>
      <w:r>
        <w:rPr>
          <w:spacing w:val="-15"/>
        </w:rPr>
        <w:t xml:space="preserve"> </w:t>
      </w:r>
      <w:r>
        <w:t>концу</w:t>
      </w:r>
      <w:r>
        <w:rPr>
          <w:spacing w:val="-15"/>
        </w:rPr>
        <w:t xml:space="preserve"> </w:t>
      </w:r>
      <w:r>
        <w:t>обучения</w:t>
      </w:r>
      <w:r>
        <w:rPr>
          <w:spacing w:val="-15"/>
        </w:rPr>
        <w:t xml:space="preserve"> </w:t>
      </w:r>
      <w:r>
        <w:t>в</w:t>
      </w:r>
      <w:r>
        <w:rPr>
          <w:spacing w:val="-15"/>
        </w:rPr>
        <w:t xml:space="preserve"> </w:t>
      </w:r>
      <w:r>
        <w:t>8</w:t>
      </w:r>
      <w:r>
        <w:rPr>
          <w:spacing w:val="-15"/>
        </w:rPr>
        <w:t xml:space="preserve"> </w:t>
      </w:r>
      <w:r>
        <w:t>классе</w:t>
      </w:r>
      <w:r>
        <w:rPr>
          <w:spacing w:val="-15"/>
        </w:rPr>
        <w:t xml:space="preserve"> </w:t>
      </w: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пояснять на примерах различия между позиционными и непозиционными</w:t>
      </w:r>
    </w:p>
    <w:p w:rsidR="00D542CB" w:rsidRDefault="00436AA8">
      <w:pPr>
        <w:pStyle w:val="a3"/>
        <w:spacing w:line="266" w:lineRule="exact"/>
      </w:pPr>
      <w:r>
        <w:t>системами</w:t>
      </w:r>
      <w:r>
        <w:rPr>
          <w:spacing w:val="-4"/>
        </w:rPr>
        <w:t xml:space="preserve"> </w:t>
      </w:r>
      <w:r>
        <w:rPr>
          <w:spacing w:val="-2"/>
        </w:rPr>
        <w:t>счисления;</w:t>
      </w:r>
    </w:p>
    <w:p w:rsidR="00D542CB" w:rsidRDefault="00436AA8">
      <w:pPr>
        <w:pStyle w:val="a3"/>
        <w:ind w:right="852" w:firstLine="758"/>
      </w:pPr>
      <w:r>
        <w:t xml:space="preserve">записывать и сравнивать целые числа от 0 до 1024 в различных позиционных системах счисления (с основаниями 2, 8, 16), выполнять арифметические операции над </w:t>
      </w:r>
      <w:r>
        <w:rPr>
          <w:spacing w:val="-2"/>
        </w:rPr>
        <w:t>ними;</w:t>
      </w:r>
    </w:p>
    <w:p w:rsidR="00D542CB" w:rsidRDefault="00436AA8">
      <w:pPr>
        <w:pStyle w:val="a3"/>
        <w:spacing w:line="242" w:lineRule="auto"/>
        <w:ind w:right="854" w:firstLine="758"/>
      </w:pPr>
      <w:r>
        <w:t xml:space="preserve">раскрывать смысл понятий «высказывание», «логическая операция», «логическое </w:t>
      </w:r>
      <w:r>
        <w:rPr>
          <w:spacing w:val="-2"/>
        </w:rPr>
        <w:t>выражение»;</w:t>
      </w:r>
    </w:p>
    <w:p w:rsidR="00D542CB" w:rsidRDefault="00436AA8">
      <w:pPr>
        <w:pStyle w:val="a3"/>
        <w:ind w:right="841" w:firstLine="758"/>
      </w:pPr>
      <w:r>
        <w:t>записы</w:t>
      </w:r>
      <w:r>
        <w:t xml:space="preserve">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w:t>
      </w:r>
      <w:r>
        <w:rPr>
          <w:spacing w:val="-2"/>
        </w:rPr>
        <w:t>выражений;</w:t>
      </w:r>
    </w:p>
    <w:p w:rsidR="00D542CB" w:rsidRDefault="00436AA8">
      <w:pPr>
        <w:pStyle w:val="a3"/>
        <w:spacing w:line="242" w:lineRule="auto"/>
        <w:ind w:right="846" w:firstLine="758"/>
      </w:pPr>
      <w:r>
        <w:t>раскрывать смысл п</w:t>
      </w:r>
      <w:r>
        <w:t>онятий «исполнитель», «алгоритм», «программа», понимая разницу между употреблением этих терминов в обыденной речи и в информатике;</w:t>
      </w:r>
    </w:p>
    <w:p w:rsidR="00D542CB" w:rsidRDefault="00D542CB">
      <w:pPr>
        <w:pStyle w:val="a3"/>
        <w:spacing w:line="242" w:lineRule="auto"/>
        <w:sectPr w:rsidR="00D542CB">
          <w:pgSz w:w="11920" w:h="16850"/>
          <w:pgMar w:top="580" w:right="0" w:bottom="1180" w:left="0" w:header="0" w:footer="878" w:gutter="0"/>
          <w:cols w:space="720"/>
        </w:sectPr>
      </w:pPr>
    </w:p>
    <w:p w:rsidR="00D542CB" w:rsidRDefault="00436AA8">
      <w:pPr>
        <w:pStyle w:val="a3"/>
        <w:spacing w:before="78" w:line="242" w:lineRule="auto"/>
        <w:ind w:right="850" w:firstLine="758"/>
        <w:jc w:val="left"/>
      </w:pPr>
      <w:r>
        <w:lastRenderedPageBreak/>
        <w:t>описывать</w:t>
      </w:r>
      <w:r>
        <w:rPr>
          <w:spacing w:val="31"/>
        </w:rPr>
        <w:t xml:space="preserve"> </w:t>
      </w:r>
      <w:r>
        <w:t>алгоритм</w:t>
      </w:r>
      <w:r>
        <w:rPr>
          <w:spacing w:val="30"/>
        </w:rPr>
        <w:t xml:space="preserve"> </w:t>
      </w:r>
      <w:r>
        <w:t>решения</w:t>
      </w:r>
      <w:r>
        <w:rPr>
          <w:spacing w:val="30"/>
        </w:rPr>
        <w:t xml:space="preserve"> </w:t>
      </w:r>
      <w:r>
        <w:t>задачи</w:t>
      </w:r>
      <w:r>
        <w:rPr>
          <w:spacing w:val="31"/>
        </w:rPr>
        <w:t xml:space="preserve"> </w:t>
      </w:r>
      <w:r>
        <w:t>различными</w:t>
      </w:r>
      <w:r>
        <w:rPr>
          <w:spacing w:val="31"/>
        </w:rPr>
        <w:t xml:space="preserve"> </w:t>
      </w:r>
      <w:r>
        <w:t>способами,</w:t>
      </w:r>
      <w:r>
        <w:rPr>
          <w:spacing w:val="30"/>
        </w:rPr>
        <w:t xml:space="preserve"> </w:t>
      </w:r>
      <w:r>
        <w:t>в</w:t>
      </w:r>
      <w:r>
        <w:rPr>
          <w:spacing w:val="32"/>
        </w:rPr>
        <w:t xml:space="preserve"> </w:t>
      </w:r>
      <w:r>
        <w:t>том</w:t>
      </w:r>
      <w:r>
        <w:rPr>
          <w:spacing w:val="32"/>
        </w:rPr>
        <w:t xml:space="preserve"> </w:t>
      </w:r>
      <w:r>
        <w:t>числе в</w:t>
      </w:r>
      <w:r>
        <w:rPr>
          <w:spacing w:val="32"/>
        </w:rPr>
        <w:t xml:space="preserve"> </w:t>
      </w:r>
      <w:r>
        <w:t xml:space="preserve">виде </w:t>
      </w:r>
      <w:r>
        <w:rPr>
          <w:spacing w:val="-2"/>
        </w:rPr>
        <w:t>блок-схемы;</w:t>
      </w:r>
    </w:p>
    <w:p w:rsidR="00D542CB" w:rsidRDefault="00436AA8">
      <w:pPr>
        <w:pStyle w:val="a3"/>
        <w:spacing w:line="242" w:lineRule="auto"/>
        <w:ind w:firstLine="758"/>
        <w:jc w:val="left"/>
      </w:pPr>
      <w:r>
        <w:t>составлять,</w:t>
      </w:r>
      <w:r>
        <w:rPr>
          <w:spacing w:val="80"/>
          <w:w w:val="150"/>
        </w:rPr>
        <w:t xml:space="preserve"> </w:t>
      </w:r>
      <w:r>
        <w:t>выполнять</w:t>
      </w:r>
      <w:r>
        <w:rPr>
          <w:spacing w:val="80"/>
          <w:w w:val="150"/>
        </w:rPr>
        <w:t xml:space="preserve"> </w:t>
      </w:r>
      <w:r>
        <w:t>вручную</w:t>
      </w:r>
      <w:r>
        <w:rPr>
          <w:spacing w:val="80"/>
          <w:w w:val="150"/>
        </w:rPr>
        <w:t xml:space="preserve"> </w:t>
      </w:r>
      <w:r>
        <w:t>и</w:t>
      </w:r>
      <w:r>
        <w:rPr>
          <w:spacing w:val="80"/>
          <w:w w:val="150"/>
        </w:rPr>
        <w:t xml:space="preserve"> </w:t>
      </w:r>
      <w:r>
        <w:t>на</w:t>
      </w:r>
      <w:r>
        <w:rPr>
          <w:spacing w:val="80"/>
          <w:w w:val="150"/>
        </w:rPr>
        <w:t xml:space="preserve"> </w:t>
      </w:r>
      <w:r>
        <w:t>компьютере</w:t>
      </w:r>
      <w:r>
        <w:rPr>
          <w:spacing w:val="80"/>
          <w:w w:val="150"/>
        </w:rPr>
        <w:t xml:space="preserve"> </w:t>
      </w:r>
      <w:r>
        <w:t>несложные</w:t>
      </w:r>
      <w:r>
        <w:rPr>
          <w:spacing w:val="80"/>
          <w:w w:val="150"/>
        </w:rPr>
        <w:t xml:space="preserve"> </w:t>
      </w:r>
      <w:r>
        <w:t>алгоритмы</w:t>
      </w:r>
      <w:r>
        <w:rPr>
          <w:spacing w:val="80"/>
          <w:w w:val="150"/>
        </w:rPr>
        <w:t xml:space="preserve"> </w:t>
      </w:r>
      <w:r>
        <w:t>с использованием ветвлений и</w:t>
      </w:r>
      <w:r>
        <w:rPr>
          <w:spacing w:val="-2"/>
        </w:rPr>
        <w:t xml:space="preserve"> </w:t>
      </w:r>
      <w:r>
        <w:t>циклов для управления исполнителями, такими, как «Робот»,</w:t>
      </w:r>
    </w:p>
    <w:p w:rsidR="00D542CB" w:rsidRDefault="00436AA8">
      <w:pPr>
        <w:pStyle w:val="a3"/>
        <w:spacing w:line="269" w:lineRule="exact"/>
        <w:jc w:val="left"/>
      </w:pPr>
      <w:r>
        <w:t>«Черепашка»,</w:t>
      </w:r>
      <w:r>
        <w:rPr>
          <w:spacing w:val="-11"/>
        </w:rPr>
        <w:t xml:space="preserve"> </w:t>
      </w:r>
      <w:r>
        <w:rPr>
          <w:spacing w:val="-2"/>
        </w:rPr>
        <w:t>«Чертёжник»;</w:t>
      </w:r>
    </w:p>
    <w:p w:rsidR="00D542CB" w:rsidRDefault="00436AA8">
      <w:pPr>
        <w:pStyle w:val="a3"/>
        <w:spacing w:before="2" w:line="237" w:lineRule="auto"/>
        <w:ind w:firstLine="758"/>
        <w:jc w:val="left"/>
      </w:pPr>
      <w:r>
        <w:t>использовать</w:t>
      </w:r>
      <w:r>
        <w:rPr>
          <w:spacing w:val="40"/>
        </w:rPr>
        <w:t xml:space="preserve"> </w:t>
      </w:r>
      <w:r>
        <w:t>константы</w:t>
      </w:r>
      <w:r>
        <w:rPr>
          <w:spacing w:val="39"/>
        </w:rPr>
        <w:t xml:space="preserve"> </w:t>
      </w:r>
      <w:r>
        <w:t>и</w:t>
      </w:r>
      <w:r>
        <w:rPr>
          <w:spacing w:val="40"/>
        </w:rPr>
        <w:t xml:space="preserve"> </w:t>
      </w:r>
      <w:r>
        <w:t>переменные</w:t>
      </w:r>
      <w:r>
        <w:rPr>
          <w:spacing w:val="38"/>
        </w:rPr>
        <w:t xml:space="preserve"> </w:t>
      </w:r>
      <w:r>
        <w:t>различных</w:t>
      </w:r>
      <w:r>
        <w:rPr>
          <w:spacing w:val="39"/>
        </w:rPr>
        <w:t xml:space="preserve"> </w:t>
      </w:r>
      <w:r>
        <w:t>типов</w:t>
      </w:r>
      <w:r>
        <w:rPr>
          <w:spacing w:val="39"/>
        </w:rPr>
        <w:t xml:space="preserve"> </w:t>
      </w:r>
      <w:r>
        <w:t>(числовых,</w:t>
      </w:r>
      <w:r>
        <w:rPr>
          <w:spacing w:val="39"/>
        </w:rPr>
        <w:t xml:space="preserve"> </w:t>
      </w:r>
      <w:r>
        <w:t>логических, символьных), а</w:t>
      </w:r>
      <w:r>
        <w:t xml:space="preserve"> также содержащие их выражения, использовать оператор присваивания;</w:t>
      </w:r>
    </w:p>
    <w:p w:rsidR="00D542CB" w:rsidRDefault="00436AA8">
      <w:pPr>
        <w:pStyle w:val="a3"/>
        <w:spacing w:before="58" w:line="235" w:lineRule="auto"/>
        <w:ind w:right="825" w:firstLine="758"/>
        <w:jc w:val="left"/>
      </w:pPr>
      <w:r>
        <w:t>использовать</w:t>
      </w:r>
      <w:r>
        <w:rPr>
          <w:spacing w:val="-15"/>
        </w:rPr>
        <w:t xml:space="preserve"> </w:t>
      </w:r>
      <w:r>
        <w:t>при</w:t>
      </w:r>
      <w:r>
        <w:rPr>
          <w:spacing w:val="-15"/>
        </w:rPr>
        <w:t xml:space="preserve"> </w:t>
      </w:r>
      <w:r>
        <w:t>разработке</w:t>
      </w:r>
      <w:r>
        <w:rPr>
          <w:spacing w:val="-15"/>
        </w:rPr>
        <w:t xml:space="preserve"> </w:t>
      </w:r>
      <w:r>
        <w:t>программ</w:t>
      </w:r>
      <w:r>
        <w:rPr>
          <w:spacing w:val="-15"/>
        </w:rPr>
        <w:t xml:space="preserve"> </w:t>
      </w:r>
      <w:r>
        <w:t>логические</w:t>
      </w:r>
      <w:r>
        <w:rPr>
          <w:spacing w:val="-15"/>
        </w:rPr>
        <w:t xml:space="preserve"> </w:t>
      </w:r>
      <w:r>
        <w:t>значения,</w:t>
      </w:r>
      <w:r>
        <w:rPr>
          <w:spacing w:val="-15"/>
        </w:rPr>
        <w:t xml:space="preserve"> </w:t>
      </w:r>
      <w:r>
        <w:t>операции</w:t>
      </w:r>
      <w:r>
        <w:rPr>
          <w:spacing w:val="-15"/>
        </w:rPr>
        <w:t xml:space="preserve"> </w:t>
      </w:r>
      <w:r>
        <w:t>и</w:t>
      </w:r>
      <w:r>
        <w:rPr>
          <w:spacing w:val="-15"/>
        </w:rPr>
        <w:t xml:space="preserve"> </w:t>
      </w:r>
      <w:r>
        <w:t>выражения с ними;</w:t>
      </w:r>
    </w:p>
    <w:p w:rsidR="00D542CB" w:rsidRDefault="00436AA8">
      <w:pPr>
        <w:pStyle w:val="a3"/>
        <w:spacing w:line="242" w:lineRule="auto"/>
        <w:ind w:firstLine="758"/>
        <w:jc w:val="left"/>
      </w:pPr>
      <w:r>
        <w:t>анализировать</w:t>
      </w:r>
      <w:r>
        <w:rPr>
          <w:spacing w:val="-10"/>
        </w:rPr>
        <w:t xml:space="preserve"> </w:t>
      </w:r>
      <w:r>
        <w:t>предложенные</w:t>
      </w:r>
      <w:r>
        <w:rPr>
          <w:spacing w:val="-11"/>
        </w:rPr>
        <w:t xml:space="preserve"> </w:t>
      </w:r>
      <w:r>
        <w:t>алгоритмы,</w:t>
      </w:r>
      <w:r>
        <w:rPr>
          <w:spacing w:val="-10"/>
        </w:rPr>
        <w:t xml:space="preserve"> </w:t>
      </w:r>
      <w:r>
        <w:t>в</w:t>
      </w:r>
      <w:r>
        <w:rPr>
          <w:spacing w:val="-10"/>
        </w:rPr>
        <w:t xml:space="preserve"> </w:t>
      </w:r>
      <w:r>
        <w:t>том</w:t>
      </w:r>
      <w:r>
        <w:rPr>
          <w:spacing w:val="-12"/>
        </w:rPr>
        <w:t xml:space="preserve"> </w:t>
      </w:r>
      <w:r>
        <w:t>числе</w:t>
      </w:r>
      <w:r>
        <w:rPr>
          <w:spacing w:val="-10"/>
        </w:rPr>
        <w:t xml:space="preserve"> </w:t>
      </w:r>
      <w:r>
        <w:t>определять,</w:t>
      </w:r>
      <w:r>
        <w:rPr>
          <w:spacing w:val="-9"/>
        </w:rPr>
        <w:t xml:space="preserve"> </w:t>
      </w:r>
      <w:r>
        <w:t>какие</w:t>
      </w:r>
      <w:r>
        <w:rPr>
          <w:spacing w:val="-10"/>
        </w:rPr>
        <w:t xml:space="preserve"> </w:t>
      </w:r>
      <w:r>
        <w:t>результаты возможны при заданном множестве исходных значений;</w:t>
      </w:r>
    </w:p>
    <w:p w:rsidR="00D542CB" w:rsidRDefault="00436AA8">
      <w:pPr>
        <w:pStyle w:val="a3"/>
        <w:ind w:right="825" w:firstLine="758"/>
      </w:pPr>
      <w:r>
        <w:t>создавать и</w:t>
      </w:r>
      <w:r>
        <w:rPr>
          <w:spacing w:val="-1"/>
        </w:rPr>
        <w:t xml:space="preserve"> </w:t>
      </w:r>
      <w:r>
        <w:t>отлаживать программы на</w:t>
      </w:r>
      <w:r>
        <w:rPr>
          <w:spacing w:val="-2"/>
        </w:rPr>
        <w:t xml:space="preserve"> </w:t>
      </w:r>
      <w:r>
        <w:t>одном из языков программирования (Python, C++, Паскаль, Java, С#, Школьный Алгоритмический Язык), реализующие несложные алгоритмы</w:t>
      </w:r>
      <w:r>
        <w:rPr>
          <w:spacing w:val="-8"/>
        </w:rPr>
        <w:t xml:space="preserve"> </w:t>
      </w:r>
      <w:r>
        <w:t>обработки</w:t>
      </w:r>
      <w:r>
        <w:rPr>
          <w:spacing w:val="-6"/>
        </w:rPr>
        <w:t xml:space="preserve"> </w:t>
      </w:r>
      <w:r>
        <w:t>числовых</w:t>
      </w:r>
      <w:r>
        <w:rPr>
          <w:spacing w:val="-8"/>
        </w:rPr>
        <w:t xml:space="preserve"> </w:t>
      </w:r>
      <w:r>
        <w:t>данных</w:t>
      </w:r>
      <w:r>
        <w:rPr>
          <w:spacing w:val="-8"/>
        </w:rPr>
        <w:t xml:space="preserve"> </w:t>
      </w:r>
      <w:r>
        <w:t>с</w:t>
      </w:r>
      <w:r>
        <w:rPr>
          <w:spacing w:val="-8"/>
        </w:rPr>
        <w:t xml:space="preserve"> </w:t>
      </w:r>
      <w:r>
        <w:t>использованием</w:t>
      </w:r>
      <w:r>
        <w:rPr>
          <w:spacing w:val="-8"/>
        </w:rPr>
        <w:t xml:space="preserve"> </w:t>
      </w:r>
      <w:r>
        <w:t>циклов</w:t>
      </w:r>
      <w:r>
        <w:rPr>
          <w:spacing w:val="-8"/>
        </w:rPr>
        <w:t xml:space="preserve"> </w:t>
      </w:r>
      <w:r>
        <w:t>и</w:t>
      </w:r>
      <w:r>
        <w:rPr>
          <w:spacing w:val="-9"/>
        </w:rPr>
        <w:t xml:space="preserve"> </w:t>
      </w:r>
      <w:r>
        <w:t>ветвлений,</w:t>
      </w:r>
      <w:r>
        <w:rPr>
          <w:spacing w:val="-7"/>
        </w:rPr>
        <w:t xml:space="preserve"> </w:t>
      </w:r>
      <w:r>
        <w:t>в</w:t>
      </w:r>
      <w:r>
        <w:rPr>
          <w:spacing w:val="32"/>
        </w:rPr>
        <w:t xml:space="preserve"> </w:t>
      </w:r>
      <w:r>
        <w:t>том</w:t>
      </w:r>
      <w:r>
        <w:rPr>
          <w:spacing w:val="-7"/>
        </w:rPr>
        <w:t xml:space="preserve"> </w:t>
      </w:r>
      <w:r>
        <w:t>числе реализующие</w:t>
      </w:r>
      <w:r>
        <w:rPr>
          <w:spacing w:val="80"/>
        </w:rPr>
        <w:t xml:space="preserve"> </w:t>
      </w:r>
      <w:r>
        <w:t>проверку</w:t>
      </w:r>
      <w:r>
        <w:rPr>
          <w:spacing w:val="80"/>
        </w:rPr>
        <w:t xml:space="preserve"> </w:t>
      </w:r>
      <w:r>
        <w:t>делимости</w:t>
      </w:r>
      <w:r>
        <w:rPr>
          <w:spacing w:val="80"/>
        </w:rPr>
        <w:t xml:space="preserve"> </w:t>
      </w:r>
      <w:r>
        <w:t>одного</w:t>
      </w:r>
      <w:r>
        <w:rPr>
          <w:spacing w:val="80"/>
        </w:rPr>
        <w:t xml:space="preserve"> </w:t>
      </w:r>
      <w:r>
        <w:t>целого</w:t>
      </w:r>
      <w:r>
        <w:rPr>
          <w:spacing w:val="80"/>
        </w:rPr>
        <w:t xml:space="preserve"> </w:t>
      </w:r>
      <w:r>
        <w:t>числа</w:t>
      </w:r>
      <w:r>
        <w:rPr>
          <w:spacing w:val="80"/>
        </w:rPr>
        <w:t xml:space="preserve"> </w:t>
      </w:r>
      <w:r>
        <w:t>на</w:t>
      </w:r>
      <w:r>
        <w:rPr>
          <w:spacing w:val="80"/>
        </w:rPr>
        <w:t xml:space="preserve"> </w:t>
      </w:r>
      <w:r>
        <w:t>другое,</w:t>
      </w:r>
      <w:r>
        <w:rPr>
          <w:spacing w:val="80"/>
        </w:rPr>
        <w:t xml:space="preserve"> </w:t>
      </w:r>
      <w:r>
        <w:t>проверку</w:t>
      </w:r>
    </w:p>
    <w:p w:rsidR="00D542CB" w:rsidRDefault="00436AA8">
      <w:pPr>
        <w:pStyle w:val="a3"/>
        <w:spacing w:before="71"/>
      </w:pPr>
      <w:r>
        <w:t>натурального</w:t>
      </w:r>
      <w:r>
        <w:rPr>
          <w:spacing w:val="-10"/>
        </w:rPr>
        <w:t xml:space="preserve"> </w:t>
      </w:r>
      <w:r>
        <w:t>числа</w:t>
      </w:r>
      <w:r>
        <w:rPr>
          <w:spacing w:val="-11"/>
        </w:rPr>
        <w:t xml:space="preserve"> </w:t>
      </w:r>
      <w:r>
        <w:t>на</w:t>
      </w:r>
      <w:r>
        <w:rPr>
          <w:spacing w:val="-11"/>
        </w:rPr>
        <w:t xml:space="preserve"> </w:t>
      </w:r>
      <w:r>
        <w:t>простоту,</w:t>
      </w:r>
      <w:r>
        <w:rPr>
          <w:spacing w:val="-3"/>
        </w:rPr>
        <w:t xml:space="preserve"> </w:t>
      </w:r>
      <w:r>
        <w:t>выделения</w:t>
      </w:r>
      <w:r>
        <w:rPr>
          <w:spacing w:val="-5"/>
        </w:rPr>
        <w:t xml:space="preserve"> </w:t>
      </w:r>
      <w:r>
        <w:t>цифр</w:t>
      </w:r>
      <w:r>
        <w:rPr>
          <w:spacing w:val="-3"/>
        </w:rPr>
        <w:t xml:space="preserve"> </w:t>
      </w:r>
      <w:r>
        <w:t>из</w:t>
      </w:r>
      <w:r>
        <w:rPr>
          <w:spacing w:val="-9"/>
        </w:rPr>
        <w:t xml:space="preserve"> </w:t>
      </w:r>
      <w:r>
        <w:t xml:space="preserve">натурального </w:t>
      </w:r>
      <w:r>
        <w:rPr>
          <w:spacing w:val="-2"/>
        </w:rPr>
        <w:t>числа.</w:t>
      </w:r>
    </w:p>
    <w:p w:rsidR="00D542CB" w:rsidRDefault="00436AA8">
      <w:pPr>
        <w:pStyle w:val="a3"/>
        <w:tabs>
          <w:tab w:val="left" w:pos="3077"/>
          <w:tab w:val="left" w:pos="4412"/>
          <w:tab w:val="left" w:pos="4743"/>
          <w:tab w:val="left" w:pos="6625"/>
          <w:tab w:val="left" w:pos="7962"/>
          <w:tab w:val="left" w:pos="8917"/>
          <w:tab w:val="left" w:pos="9268"/>
        </w:tabs>
        <w:spacing w:before="3"/>
        <w:ind w:right="833" w:firstLine="806"/>
        <w:jc w:val="right"/>
      </w:pPr>
      <w:r>
        <w:t>К</w:t>
      </w:r>
      <w:r>
        <w:rPr>
          <w:spacing w:val="77"/>
        </w:rPr>
        <w:t xml:space="preserve"> </w:t>
      </w:r>
      <w:r>
        <w:t>концу</w:t>
      </w:r>
      <w:r>
        <w:rPr>
          <w:spacing w:val="40"/>
        </w:rPr>
        <w:t xml:space="preserve"> </w:t>
      </w:r>
      <w:r>
        <w:t>обучения</w:t>
      </w:r>
      <w:r>
        <w:rPr>
          <w:spacing w:val="77"/>
        </w:rPr>
        <w:t xml:space="preserve"> </w:t>
      </w:r>
      <w:r>
        <w:t>в</w:t>
      </w:r>
      <w:r>
        <w:rPr>
          <w:spacing w:val="76"/>
        </w:rPr>
        <w:t xml:space="preserve"> </w:t>
      </w:r>
      <w:r>
        <w:t>9</w:t>
      </w:r>
      <w:r>
        <w:rPr>
          <w:spacing w:val="77"/>
        </w:rPr>
        <w:t xml:space="preserve"> </w:t>
      </w:r>
      <w:r>
        <w:t>классе</w:t>
      </w:r>
      <w:r>
        <w:rPr>
          <w:spacing w:val="76"/>
        </w:rPr>
        <w:t xml:space="preserve"> </w:t>
      </w:r>
      <w:r>
        <w:t>у</w:t>
      </w:r>
      <w:r>
        <w:rPr>
          <w:spacing w:val="40"/>
        </w:rPr>
        <w:t xml:space="preserve"> </w:t>
      </w:r>
      <w:r>
        <w:t>обучающегося</w:t>
      </w:r>
      <w:r>
        <w:rPr>
          <w:spacing w:val="78"/>
        </w:rPr>
        <w:t xml:space="preserve"> </w:t>
      </w:r>
      <w:r>
        <w:t>будут</w:t>
      </w:r>
      <w:r>
        <w:rPr>
          <w:spacing w:val="78"/>
        </w:rPr>
        <w:t xml:space="preserve"> </w:t>
      </w:r>
      <w:r>
        <w:t>сформированы</w:t>
      </w:r>
      <w:r>
        <w:rPr>
          <w:spacing w:val="77"/>
        </w:rPr>
        <w:t xml:space="preserve"> </w:t>
      </w:r>
      <w:r>
        <w:t xml:space="preserve">умения: разбивать задачи на подзадачи, составлять, выполнять вручную и на компьютере </w:t>
      </w:r>
      <w:r>
        <w:rPr>
          <w:spacing w:val="-2"/>
        </w:rPr>
        <w:t>несложные</w:t>
      </w:r>
      <w:r>
        <w:tab/>
      </w:r>
      <w:r>
        <w:rPr>
          <w:spacing w:val="-2"/>
        </w:rPr>
        <w:t>алгоритмы</w:t>
      </w:r>
      <w:r>
        <w:tab/>
      </w:r>
      <w:r>
        <w:rPr>
          <w:spacing w:val="-10"/>
        </w:rPr>
        <w:t>с</w:t>
      </w:r>
      <w:r>
        <w:tab/>
      </w:r>
      <w:r>
        <w:rPr>
          <w:spacing w:val="-2"/>
        </w:rPr>
        <w:t>использованием</w:t>
      </w:r>
      <w:r>
        <w:tab/>
      </w:r>
      <w:r>
        <w:rPr>
          <w:spacing w:val="-2"/>
        </w:rPr>
        <w:t>ветвлений,</w:t>
      </w:r>
      <w:r>
        <w:tab/>
      </w:r>
      <w:r>
        <w:rPr>
          <w:spacing w:val="-2"/>
        </w:rPr>
        <w:t>циклов</w:t>
      </w:r>
      <w:r>
        <w:tab/>
      </w:r>
      <w:r>
        <w:rPr>
          <w:spacing w:val="-10"/>
        </w:rPr>
        <w:t>и</w:t>
      </w:r>
      <w:r>
        <w:tab/>
      </w:r>
      <w:r>
        <w:rPr>
          <w:spacing w:val="-2"/>
        </w:rPr>
        <w:t xml:space="preserve">вспомогательных </w:t>
      </w:r>
      <w:r>
        <w:t>алгоритмов</w:t>
      </w:r>
      <w:r>
        <w:rPr>
          <w:spacing w:val="40"/>
        </w:rPr>
        <w:t xml:space="preserve"> </w:t>
      </w:r>
      <w:r>
        <w:t>для</w:t>
      </w:r>
      <w:r>
        <w:rPr>
          <w:spacing w:val="40"/>
        </w:rPr>
        <w:t xml:space="preserve"> </w:t>
      </w:r>
      <w:r>
        <w:t>управления</w:t>
      </w:r>
      <w:r>
        <w:rPr>
          <w:spacing w:val="40"/>
        </w:rPr>
        <w:t xml:space="preserve"> </w:t>
      </w:r>
      <w:r>
        <w:t>исполнителями,</w:t>
      </w:r>
      <w:r>
        <w:rPr>
          <w:spacing w:val="40"/>
        </w:rPr>
        <w:t xml:space="preserve"> </w:t>
      </w:r>
      <w:r>
        <w:t>такими</w:t>
      </w:r>
      <w:r>
        <w:rPr>
          <w:spacing w:val="40"/>
        </w:rPr>
        <w:t xml:space="preserve"> </w:t>
      </w:r>
      <w:r>
        <w:t>как</w:t>
      </w:r>
      <w:r>
        <w:rPr>
          <w:spacing w:val="40"/>
        </w:rPr>
        <w:t xml:space="preserve"> </w:t>
      </w:r>
      <w:r>
        <w:t>Робот,</w:t>
      </w:r>
      <w:r>
        <w:rPr>
          <w:spacing w:val="40"/>
        </w:rPr>
        <w:t xml:space="preserve"> </w:t>
      </w:r>
      <w:r>
        <w:t>Черепашка,</w:t>
      </w:r>
      <w:r>
        <w:rPr>
          <w:spacing w:val="40"/>
        </w:rPr>
        <w:t xml:space="preserve"> </w:t>
      </w:r>
      <w:r>
        <w:t>Чертёжник; составлять и отла</w:t>
      </w:r>
      <w:r>
        <w:t>живать программы, реализующие типовые алгоритмы обработки числовых последовательностей или одномерных числовых массивов (поиск максимумов, минимумов,</w:t>
      </w:r>
      <w:r>
        <w:rPr>
          <w:spacing w:val="-17"/>
        </w:rPr>
        <w:t xml:space="preserve"> </w:t>
      </w:r>
      <w:r>
        <w:t>суммы</w:t>
      </w:r>
      <w:r>
        <w:rPr>
          <w:spacing w:val="-13"/>
        </w:rPr>
        <w:t xml:space="preserve"> </w:t>
      </w:r>
      <w:r>
        <w:t>или</w:t>
      </w:r>
      <w:r>
        <w:rPr>
          <w:spacing w:val="-14"/>
        </w:rPr>
        <w:t xml:space="preserve"> </w:t>
      </w:r>
      <w:r>
        <w:t>количества</w:t>
      </w:r>
      <w:r>
        <w:rPr>
          <w:spacing w:val="-14"/>
        </w:rPr>
        <w:t xml:space="preserve"> </w:t>
      </w:r>
      <w:r>
        <w:t>элементов</w:t>
      </w:r>
      <w:r>
        <w:rPr>
          <w:spacing w:val="-12"/>
        </w:rPr>
        <w:t xml:space="preserve"> </w:t>
      </w:r>
      <w:r>
        <w:t>с</w:t>
      </w:r>
      <w:r>
        <w:rPr>
          <w:spacing w:val="-14"/>
        </w:rPr>
        <w:t xml:space="preserve"> </w:t>
      </w:r>
      <w:r>
        <w:t>заданными</w:t>
      </w:r>
      <w:r>
        <w:rPr>
          <w:spacing w:val="-13"/>
        </w:rPr>
        <w:t xml:space="preserve"> </w:t>
      </w:r>
      <w:r>
        <w:t>свойствами)</w:t>
      </w:r>
      <w:r>
        <w:rPr>
          <w:spacing w:val="-14"/>
        </w:rPr>
        <w:t xml:space="preserve"> </w:t>
      </w:r>
      <w:r>
        <w:t>на</w:t>
      </w:r>
      <w:r>
        <w:rPr>
          <w:spacing w:val="-14"/>
        </w:rPr>
        <w:t xml:space="preserve"> </w:t>
      </w:r>
      <w:r>
        <w:t>одном</w:t>
      </w:r>
      <w:r>
        <w:rPr>
          <w:spacing w:val="-15"/>
        </w:rPr>
        <w:t xml:space="preserve"> </w:t>
      </w:r>
      <w:r>
        <w:t>из</w:t>
      </w:r>
      <w:r>
        <w:rPr>
          <w:spacing w:val="-11"/>
        </w:rPr>
        <w:t xml:space="preserve"> </w:t>
      </w:r>
      <w:r>
        <w:rPr>
          <w:spacing w:val="-2"/>
        </w:rPr>
        <w:t>языков</w:t>
      </w:r>
    </w:p>
    <w:p w:rsidR="00D542CB" w:rsidRDefault="00436AA8">
      <w:pPr>
        <w:pStyle w:val="a3"/>
        <w:spacing w:before="5"/>
        <w:ind w:left="2462" w:hanging="759"/>
        <w:jc w:val="left"/>
      </w:pPr>
      <w:r>
        <w:t>программирования (Python, C++, П</w:t>
      </w:r>
      <w:r>
        <w:t>аскаль, Java, С#, Школьный Алгоритмический Язык); раскрывать смысл понятий</w:t>
      </w:r>
      <w:r>
        <w:rPr>
          <w:spacing w:val="-1"/>
        </w:rPr>
        <w:t xml:space="preserve"> </w:t>
      </w:r>
      <w:r>
        <w:t>«модель», «моделирование»,</w:t>
      </w:r>
      <w:r>
        <w:rPr>
          <w:spacing w:val="-1"/>
        </w:rPr>
        <w:t xml:space="preserve"> </w:t>
      </w:r>
      <w:r>
        <w:t>определять</w:t>
      </w:r>
      <w:r>
        <w:rPr>
          <w:spacing w:val="-2"/>
        </w:rPr>
        <w:t xml:space="preserve"> </w:t>
      </w:r>
      <w:r>
        <w:t>виды</w:t>
      </w:r>
      <w:r>
        <w:rPr>
          <w:spacing w:val="-3"/>
        </w:rPr>
        <w:t xml:space="preserve"> </w:t>
      </w:r>
      <w:r>
        <w:t>моделей,</w:t>
      </w:r>
    </w:p>
    <w:p w:rsidR="00D542CB" w:rsidRDefault="00436AA8">
      <w:pPr>
        <w:pStyle w:val="a3"/>
        <w:spacing w:before="2" w:line="242" w:lineRule="auto"/>
        <w:ind w:left="2462" w:right="863" w:hanging="759"/>
        <w:jc w:val="left"/>
      </w:pPr>
      <w:r>
        <w:t xml:space="preserve">оценивать соответствие модели моделируемому объекту и целям моделирования; использовать графы и деревья для моделирования систем </w:t>
      </w:r>
      <w:r>
        <w:t>сетевой и иерархической</w:t>
      </w:r>
    </w:p>
    <w:p w:rsidR="00D542CB" w:rsidRDefault="00436AA8">
      <w:pPr>
        <w:pStyle w:val="a3"/>
        <w:spacing w:line="275" w:lineRule="exact"/>
        <w:jc w:val="left"/>
      </w:pPr>
      <w:r>
        <w:t>структуры,</w:t>
      </w:r>
      <w:r>
        <w:rPr>
          <w:spacing w:val="-5"/>
        </w:rPr>
        <w:t xml:space="preserve"> </w:t>
      </w:r>
      <w:r>
        <w:t>находить</w:t>
      </w:r>
      <w:r>
        <w:rPr>
          <w:spacing w:val="-2"/>
        </w:rPr>
        <w:t xml:space="preserve"> </w:t>
      </w:r>
      <w:r>
        <w:t>кратчайший</w:t>
      </w:r>
      <w:r>
        <w:rPr>
          <w:spacing w:val="-3"/>
        </w:rPr>
        <w:t xml:space="preserve"> </w:t>
      </w:r>
      <w:r>
        <w:t>путь</w:t>
      </w:r>
      <w:r>
        <w:rPr>
          <w:spacing w:val="-2"/>
        </w:rPr>
        <w:t xml:space="preserve"> </w:t>
      </w:r>
      <w:r>
        <w:t>в</w:t>
      </w:r>
      <w:r>
        <w:rPr>
          <w:spacing w:val="-3"/>
        </w:rPr>
        <w:t xml:space="preserve"> </w:t>
      </w:r>
      <w:r>
        <w:rPr>
          <w:spacing w:val="-2"/>
        </w:rPr>
        <w:t>графе;</w:t>
      </w:r>
    </w:p>
    <w:p w:rsidR="00D542CB" w:rsidRDefault="00436AA8">
      <w:pPr>
        <w:pStyle w:val="a3"/>
        <w:spacing w:before="3"/>
        <w:ind w:right="851" w:firstLine="758"/>
      </w:pPr>
      <w: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D542CB" w:rsidRDefault="00436AA8">
      <w:pPr>
        <w:pStyle w:val="a3"/>
        <w:ind w:right="846" w:firstLine="758"/>
      </w:pPr>
      <w: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D542CB" w:rsidRDefault="00436AA8">
      <w:pPr>
        <w:pStyle w:val="a3"/>
        <w:ind w:right="833" w:firstLine="758"/>
      </w:pPr>
      <w:r>
        <w:t>создавать и применять в электронных таблицах формулы для расчётов с использова</w:t>
      </w:r>
      <w:r>
        <w:t>нием</w:t>
      </w:r>
      <w:r>
        <w:rPr>
          <w:spacing w:val="-15"/>
        </w:rPr>
        <w:t xml:space="preserve"> </w:t>
      </w:r>
      <w:r>
        <w:t>встроенных</w:t>
      </w:r>
      <w:r>
        <w:rPr>
          <w:spacing w:val="-15"/>
        </w:rPr>
        <w:t xml:space="preserve"> </w:t>
      </w:r>
      <w:r>
        <w:t>арифметических</w:t>
      </w:r>
      <w:r>
        <w:rPr>
          <w:spacing w:val="-15"/>
        </w:rPr>
        <w:t xml:space="preserve"> </w:t>
      </w:r>
      <w:r>
        <w:t>функций</w:t>
      </w:r>
      <w:r>
        <w:rPr>
          <w:spacing w:val="-13"/>
        </w:rPr>
        <w:t xml:space="preserve"> </w:t>
      </w:r>
      <w:r>
        <w:t>(суммирование</w:t>
      </w:r>
      <w:r>
        <w:rPr>
          <w:spacing w:val="-15"/>
        </w:rPr>
        <w:t xml:space="preserve"> </w:t>
      </w:r>
      <w:r>
        <w:t>и</w:t>
      </w:r>
      <w:r>
        <w:rPr>
          <w:spacing w:val="-13"/>
        </w:rPr>
        <w:t xml:space="preserve"> </w:t>
      </w:r>
      <w:r>
        <w:t>подсчёт</w:t>
      </w:r>
      <w:r>
        <w:rPr>
          <w:spacing w:val="26"/>
        </w:rPr>
        <w:t xml:space="preserve"> </w:t>
      </w:r>
      <w:r>
        <w:t>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D542CB" w:rsidRDefault="00436AA8">
      <w:pPr>
        <w:pStyle w:val="a3"/>
        <w:spacing w:before="1" w:line="237" w:lineRule="auto"/>
        <w:ind w:right="844" w:firstLine="758"/>
      </w:pPr>
      <w:r>
        <w:t>использовать электронные таблицы дл</w:t>
      </w:r>
      <w:r>
        <w:t>я численного моделирования в простых задачах из разных предметных областей;</w:t>
      </w:r>
    </w:p>
    <w:p w:rsidR="00D542CB" w:rsidRDefault="00436AA8">
      <w:pPr>
        <w:pStyle w:val="a3"/>
        <w:ind w:right="830" w:firstLine="758"/>
      </w:pPr>
      <w:r>
        <w:t xml:space="preserve">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w:t>
      </w:r>
      <w:r>
        <w:t>в учебной и повседневной деятельности;</w:t>
      </w:r>
    </w:p>
    <w:p w:rsidR="00D542CB" w:rsidRDefault="00436AA8">
      <w:pPr>
        <w:pStyle w:val="a3"/>
        <w:ind w:right="849" w:firstLine="758"/>
      </w:pPr>
      <w:r>
        <w:t xml:space="preserve">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w:t>
      </w:r>
      <w:r>
        <w:rPr>
          <w:spacing w:val="-2"/>
        </w:rPr>
        <w:t>деятельности;</w:t>
      </w:r>
    </w:p>
    <w:p w:rsidR="00D542CB" w:rsidRDefault="00436AA8">
      <w:pPr>
        <w:pStyle w:val="a3"/>
        <w:ind w:right="831" w:firstLine="758"/>
      </w:pPr>
      <w:r>
        <w:t>использовать различные средства защиты от вредоносн</w:t>
      </w:r>
      <w:r>
        <w:t>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w:t>
      </w:r>
      <w:r>
        <w:t>ая анонимность, цифровой след, аутентичность субъектов и ресурсов, опасность вредоносного кода);</w:t>
      </w:r>
    </w:p>
    <w:p w:rsidR="00D542CB" w:rsidRDefault="00436AA8">
      <w:pPr>
        <w:pStyle w:val="a3"/>
        <w:spacing w:line="274" w:lineRule="exact"/>
        <w:ind w:left="2462"/>
      </w:pPr>
      <w:r>
        <w:t>распознавать</w:t>
      </w:r>
      <w:r>
        <w:rPr>
          <w:spacing w:val="30"/>
        </w:rPr>
        <w:t xml:space="preserve">  </w:t>
      </w:r>
      <w:r>
        <w:t>попытки</w:t>
      </w:r>
      <w:r>
        <w:rPr>
          <w:spacing w:val="28"/>
        </w:rPr>
        <w:t xml:space="preserve">  </w:t>
      </w:r>
      <w:r>
        <w:t>и</w:t>
      </w:r>
      <w:r>
        <w:rPr>
          <w:spacing w:val="30"/>
        </w:rPr>
        <w:t xml:space="preserve">  </w:t>
      </w:r>
      <w:r>
        <w:t>предупреждать</w:t>
      </w:r>
      <w:r>
        <w:rPr>
          <w:spacing w:val="30"/>
        </w:rPr>
        <w:t xml:space="preserve">  </w:t>
      </w:r>
      <w:r>
        <w:t>вовлечение</w:t>
      </w:r>
      <w:r>
        <w:rPr>
          <w:spacing w:val="29"/>
        </w:rPr>
        <w:t xml:space="preserve">  </w:t>
      </w:r>
      <w:r>
        <w:t>себя</w:t>
      </w:r>
      <w:r>
        <w:rPr>
          <w:spacing w:val="30"/>
        </w:rPr>
        <w:t xml:space="preserve">  </w:t>
      </w:r>
      <w:r>
        <w:t>и</w:t>
      </w:r>
      <w:r>
        <w:rPr>
          <w:spacing w:val="30"/>
        </w:rPr>
        <w:t xml:space="preserve">  </w:t>
      </w:r>
      <w:r>
        <w:t>окружающих</w:t>
      </w:r>
      <w:r>
        <w:rPr>
          <w:spacing w:val="29"/>
        </w:rPr>
        <w:t xml:space="preserve">  </w:t>
      </w:r>
      <w:r>
        <w:rPr>
          <w:spacing w:val="-10"/>
        </w:rPr>
        <w:t>в</w:t>
      </w:r>
    </w:p>
    <w:p w:rsidR="00D542CB" w:rsidRDefault="00D542CB">
      <w:pPr>
        <w:pStyle w:val="a3"/>
        <w:spacing w:line="274" w:lineRule="exact"/>
        <w:sectPr w:rsidR="00D542CB">
          <w:pgSz w:w="11920" w:h="16850"/>
          <w:pgMar w:top="580" w:right="0" w:bottom="1180" w:left="0" w:header="0" w:footer="878" w:gutter="0"/>
          <w:cols w:space="720"/>
        </w:sectPr>
      </w:pPr>
    </w:p>
    <w:p w:rsidR="00D542CB" w:rsidRDefault="00436AA8">
      <w:pPr>
        <w:pStyle w:val="a3"/>
        <w:spacing w:before="78"/>
        <w:ind w:right="846"/>
      </w:pPr>
      <w:r>
        <w:lastRenderedPageBreak/>
        <w:t xml:space="preserve">деструктивные и криминальные формы сетевой активности (в том числе кибербуллинг, </w:t>
      </w:r>
      <w:r>
        <w:rPr>
          <w:spacing w:val="-2"/>
        </w:rPr>
        <w:t>фишинг).</w:t>
      </w:r>
    </w:p>
    <w:p w:rsidR="00D542CB" w:rsidRDefault="00D542CB">
      <w:pPr>
        <w:pStyle w:val="a3"/>
        <w:ind w:left="0"/>
        <w:jc w:val="left"/>
      </w:pPr>
    </w:p>
    <w:p w:rsidR="00D542CB" w:rsidRDefault="00436AA8">
      <w:pPr>
        <w:pStyle w:val="1"/>
        <w:numPr>
          <w:ilvl w:val="2"/>
          <w:numId w:val="127"/>
        </w:numPr>
        <w:tabs>
          <w:tab w:val="left" w:pos="3027"/>
        </w:tabs>
        <w:spacing w:before="1" w:line="275" w:lineRule="exact"/>
        <w:ind w:left="3027" w:hanging="704"/>
        <w:jc w:val="both"/>
      </w:pPr>
      <w:r>
        <w:t>Федеральная</w:t>
      </w:r>
      <w:r>
        <w:rPr>
          <w:spacing w:val="-16"/>
        </w:rPr>
        <w:t xml:space="preserve"> </w:t>
      </w:r>
      <w:r>
        <w:t>рабочая</w:t>
      </w:r>
      <w:r>
        <w:rPr>
          <w:spacing w:val="-7"/>
        </w:rPr>
        <w:t xml:space="preserve"> </w:t>
      </w:r>
      <w:r>
        <w:t>программа</w:t>
      </w:r>
      <w:r>
        <w:rPr>
          <w:spacing w:val="-7"/>
        </w:rPr>
        <w:t xml:space="preserve"> </w:t>
      </w:r>
      <w:r>
        <w:t>по</w:t>
      </w:r>
      <w:r>
        <w:rPr>
          <w:spacing w:val="-11"/>
        </w:rPr>
        <w:t xml:space="preserve"> </w:t>
      </w:r>
      <w:r>
        <w:t>учебному</w:t>
      </w:r>
      <w:r>
        <w:rPr>
          <w:spacing w:val="-9"/>
        </w:rPr>
        <w:t xml:space="preserve"> </w:t>
      </w:r>
      <w:r>
        <w:t>предмету</w:t>
      </w:r>
      <w:r>
        <w:rPr>
          <w:spacing w:val="-7"/>
        </w:rPr>
        <w:t xml:space="preserve"> </w:t>
      </w:r>
      <w:r>
        <w:rPr>
          <w:spacing w:val="-2"/>
        </w:rPr>
        <w:t>«История».</w:t>
      </w:r>
    </w:p>
    <w:p w:rsidR="00D542CB" w:rsidRDefault="00436AA8">
      <w:pPr>
        <w:pStyle w:val="a3"/>
        <w:spacing w:line="275" w:lineRule="exact"/>
        <w:ind w:left="2410"/>
      </w:pPr>
      <w:r>
        <w:t>Федеральная</w:t>
      </w:r>
      <w:r>
        <w:rPr>
          <w:spacing w:val="51"/>
        </w:rPr>
        <w:t xml:space="preserve"> </w:t>
      </w:r>
      <w:r>
        <w:t>рабочая</w:t>
      </w:r>
      <w:r>
        <w:rPr>
          <w:spacing w:val="54"/>
        </w:rPr>
        <w:t xml:space="preserve"> </w:t>
      </w:r>
      <w:r>
        <w:t>программа</w:t>
      </w:r>
      <w:r>
        <w:rPr>
          <w:spacing w:val="52"/>
        </w:rPr>
        <w:t xml:space="preserve"> </w:t>
      </w:r>
      <w:r>
        <w:t>по</w:t>
      </w:r>
      <w:r>
        <w:rPr>
          <w:spacing w:val="56"/>
        </w:rPr>
        <w:t xml:space="preserve"> </w:t>
      </w:r>
      <w:r>
        <w:t>учебному</w:t>
      </w:r>
      <w:r>
        <w:rPr>
          <w:spacing w:val="46"/>
        </w:rPr>
        <w:t xml:space="preserve"> </w:t>
      </w:r>
      <w:r>
        <w:t>предмету</w:t>
      </w:r>
      <w:r>
        <w:rPr>
          <w:spacing w:val="51"/>
        </w:rPr>
        <w:t xml:space="preserve"> </w:t>
      </w:r>
      <w:r>
        <w:t>«История»</w:t>
      </w:r>
      <w:r>
        <w:rPr>
          <w:spacing w:val="46"/>
        </w:rPr>
        <w:t xml:space="preserve"> </w:t>
      </w:r>
      <w:r>
        <w:rPr>
          <w:spacing w:val="-2"/>
        </w:rPr>
        <w:t>(предметная</w:t>
      </w:r>
    </w:p>
    <w:p w:rsidR="00D542CB" w:rsidRDefault="00436AA8">
      <w:pPr>
        <w:pStyle w:val="a3"/>
        <w:spacing w:before="67" w:line="237" w:lineRule="auto"/>
        <w:ind w:right="833"/>
      </w:pPr>
      <w:r>
        <w:t>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D542CB" w:rsidRDefault="00436AA8">
      <w:pPr>
        <w:pStyle w:val="a3"/>
        <w:spacing w:before="1"/>
        <w:ind w:left="2410"/>
      </w:pPr>
      <w:r>
        <w:rPr>
          <w:spacing w:val="-2"/>
        </w:rPr>
        <w:t>Пояснительная</w:t>
      </w:r>
      <w:r>
        <w:rPr>
          <w:spacing w:val="9"/>
        </w:rPr>
        <w:t xml:space="preserve"> </w:t>
      </w:r>
      <w:r>
        <w:rPr>
          <w:spacing w:val="-2"/>
        </w:rPr>
        <w:t>записка.</w:t>
      </w:r>
    </w:p>
    <w:p w:rsidR="00D542CB" w:rsidRDefault="00436AA8">
      <w:pPr>
        <w:pStyle w:val="a3"/>
        <w:spacing w:before="5"/>
        <w:ind w:right="835" w:firstLine="705"/>
      </w:pPr>
      <w:r>
        <w:t>Программа учебного предмета «Ис</w:t>
      </w:r>
      <w:r>
        <w:t>тория» разработана с целью оказания методической помощи учителю истории в создании рабочей программы по учебному предмету,</w:t>
      </w:r>
      <w:r>
        <w:rPr>
          <w:spacing w:val="-15"/>
        </w:rPr>
        <w:t xml:space="preserve"> </w:t>
      </w:r>
      <w:r>
        <w:t>ориентированной</w:t>
      </w:r>
      <w:r>
        <w:rPr>
          <w:spacing w:val="-15"/>
        </w:rPr>
        <w:t xml:space="preserve"> </w:t>
      </w:r>
      <w:r>
        <w:t>на</w:t>
      </w:r>
      <w:r>
        <w:rPr>
          <w:spacing w:val="-15"/>
        </w:rPr>
        <w:t xml:space="preserve"> </w:t>
      </w:r>
      <w:r>
        <w:t>современные</w:t>
      </w:r>
      <w:r>
        <w:rPr>
          <w:spacing w:val="-15"/>
        </w:rPr>
        <w:t xml:space="preserve"> </w:t>
      </w:r>
      <w:r>
        <w:t>тенденции</w:t>
      </w:r>
      <w:r>
        <w:rPr>
          <w:spacing w:val="-15"/>
        </w:rPr>
        <w:t xml:space="preserve"> </w:t>
      </w:r>
      <w:r>
        <w:t>в</w:t>
      </w:r>
      <w:r>
        <w:rPr>
          <w:spacing w:val="-15"/>
        </w:rPr>
        <w:t xml:space="preserve"> </w:t>
      </w:r>
      <w:r>
        <w:t>образовании</w:t>
      </w:r>
      <w:r>
        <w:rPr>
          <w:spacing w:val="-15"/>
        </w:rPr>
        <w:t xml:space="preserve"> </w:t>
      </w:r>
      <w:r>
        <w:t>и</w:t>
      </w:r>
      <w:r>
        <w:rPr>
          <w:spacing w:val="-15"/>
        </w:rPr>
        <w:t xml:space="preserve"> </w:t>
      </w:r>
      <w:r>
        <w:t>активные</w:t>
      </w:r>
      <w:r>
        <w:rPr>
          <w:spacing w:val="-15"/>
        </w:rPr>
        <w:t xml:space="preserve"> </w:t>
      </w:r>
      <w:r>
        <w:t xml:space="preserve">методики </w:t>
      </w:r>
      <w:r>
        <w:rPr>
          <w:spacing w:val="-2"/>
        </w:rPr>
        <w:t>обучения.</w:t>
      </w:r>
    </w:p>
    <w:p w:rsidR="00D542CB" w:rsidRDefault="00436AA8">
      <w:pPr>
        <w:pStyle w:val="a3"/>
        <w:spacing w:before="72"/>
        <w:ind w:right="847" w:firstLine="705"/>
      </w:pPr>
      <w:r>
        <w:t>Программа учебного предмета «История» дает предс</w:t>
      </w:r>
      <w:r>
        <w:t>тавление о целях, общей стратегии обучения, воспитания и развития обучающихся средствами учебного предмета</w:t>
      </w:r>
    </w:p>
    <w:p w:rsidR="00D542CB" w:rsidRDefault="00436AA8">
      <w:pPr>
        <w:pStyle w:val="a3"/>
        <w:spacing w:before="5" w:line="235" w:lineRule="auto"/>
        <w:ind w:right="852"/>
      </w:pPr>
      <w:r>
        <w:t xml:space="preserve">«История», устанавливает обязательное предметное содержание, предусматривает распределение его по классам и структурирование его по разделам и темам </w:t>
      </w:r>
      <w:r>
        <w:t>курса.</w:t>
      </w:r>
    </w:p>
    <w:p w:rsidR="00D542CB" w:rsidRDefault="00436AA8">
      <w:pPr>
        <w:pStyle w:val="a3"/>
        <w:ind w:right="830" w:firstLine="705"/>
      </w:pPr>
      <w: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w:t>
      </w:r>
      <w:r>
        <w:t>изни людей во времени, их социального, созидательного, нравственного опыта. Она служит важным ресурсом самоидентификации личности в окружающем</w:t>
      </w:r>
      <w:r>
        <w:rPr>
          <w:spacing w:val="-9"/>
        </w:rPr>
        <w:t xml:space="preserve"> </w:t>
      </w:r>
      <w:r>
        <w:t>социуме,</w:t>
      </w:r>
      <w:r>
        <w:rPr>
          <w:spacing w:val="-8"/>
        </w:rPr>
        <w:t xml:space="preserve"> </w:t>
      </w:r>
      <w:r>
        <w:t>культурной</w:t>
      </w:r>
      <w:r>
        <w:rPr>
          <w:spacing w:val="-7"/>
        </w:rPr>
        <w:t xml:space="preserve"> </w:t>
      </w:r>
      <w:r>
        <w:t>среде</w:t>
      </w:r>
      <w:r>
        <w:rPr>
          <w:spacing w:val="-9"/>
        </w:rPr>
        <w:t xml:space="preserve"> </w:t>
      </w:r>
      <w:r>
        <w:t>от</w:t>
      </w:r>
      <w:r>
        <w:rPr>
          <w:spacing w:val="-8"/>
        </w:rPr>
        <w:t xml:space="preserve"> </w:t>
      </w:r>
      <w:r>
        <w:t>уровня</w:t>
      </w:r>
      <w:r>
        <w:rPr>
          <w:spacing w:val="-8"/>
        </w:rPr>
        <w:t xml:space="preserve"> </w:t>
      </w:r>
      <w:r>
        <w:t>семьи</w:t>
      </w:r>
      <w:r>
        <w:rPr>
          <w:spacing w:val="-7"/>
        </w:rPr>
        <w:t xml:space="preserve"> </w:t>
      </w:r>
      <w:r>
        <w:t>до</w:t>
      </w:r>
      <w:r>
        <w:rPr>
          <w:spacing w:val="-8"/>
        </w:rPr>
        <w:t xml:space="preserve"> </w:t>
      </w:r>
      <w:r>
        <w:t>уровня</w:t>
      </w:r>
      <w:r>
        <w:rPr>
          <w:spacing w:val="-8"/>
        </w:rPr>
        <w:t xml:space="preserve"> </w:t>
      </w:r>
      <w:r>
        <w:t>своей</w:t>
      </w:r>
      <w:r>
        <w:rPr>
          <w:spacing w:val="-7"/>
        </w:rPr>
        <w:t xml:space="preserve"> </w:t>
      </w:r>
      <w:r>
        <w:t>страны</w:t>
      </w:r>
      <w:r>
        <w:rPr>
          <w:spacing w:val="-9"/>
        </w:rPr>
        <w:t xml:space="preserve"> </w:t>
      </w:r>
      <w:r>
        <w:t>и</w:t>
      </w:r>
      <w:r>
        <w:rPr>
          <w:spacing w:val="-7"/>
        </w:rPr>
        <w:t xml:space="preserve"> </w:t>
      </w:r>
      <w:r>
        <w:t>мира</w:t>
      </w:r>
      <w:r>
        <w:rPr>
          <w:spacing w:val="40"/>
        </w:rPr>
        <w:t xml:space="preserve"> </w:t>
      </w:r>
      <w:r>
        <w:t>в целом. История дает возможность познани</w:t>
      </w:r>
      <w:r>
        <w:t>я и понимания человека и общества в связи прошлого, настоящего и будущего.</w:t>
      </w:r>
    </w:p>
    <w:p w:rsidR="00D542CB" w:rsidRDefault="00436AA8">
      <w:pPr>
        <w:pStyle w:val="a3"/>
        <w:spacing w:before="5"/>
        <w:ind w:right="826" w:firstLine="705"/>
      </w:pPr>
      <w:r>
        <w:t xml:space="preserve">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w:t>
      </w:r>
      <w:r>
        <w:t>осмысления и освоения исторического опыта своей страны</w:t>
      </w:r>
      <w:r>
        <w:rPr>
          <w:spacing w:val="-8"/>
        </w:rPr>
        <w:t xml:space="preserve"> </w:t>
      </w:r>
      <w:r>
        <w:t>и</w:t>
      </w:r>
      <w:r>
        <w:rPr>
          <w:spacing w:val="-7"/>
        </w:rPr>
        <w:t xml:space="preserve"> </w:t>
      </w:r>
      <w:r>
        <w:t>человечества</w:t>
      </w:r>
      <w:r>
        <w:rPr>
          <w:spacing w:val="-7"/>
        </w:rPr>
        <w:t xml:space="preserve"> </w:t>
      </w:r>
      <w:r>
        <w:t>в</w:t>
      </w:r>
      <w:r>
        <w:rPr>
          <w:spacing w:val="-8"/>
        </w:rPr>
        <w:t xml:space="preserve"> </w:t>
      </w:r>
      <w:r>
        <w:t>целом,</w:t>
      </w:r>
      <w:r>
        <w:rPr>
          <w:spacing w:val="-8"/>
        </w:rPr>
        <w:t xml:space="preserve"> </w:t>
      </w:r>
      <w:r>
        <w:t>активно</w:t>
      </w:r>
      <w:r>
        <w:rPr>
          <w:spacing w:val="-5"/>
        </w:rPr>
        <w:t xml:space="preserve"> </w:t>
      </w:r>
      <w:r>
        <w:t>и</w:t>
      </w:r>
      <w:r>
        <w:rPr>
          <w:spacing w:val="-7"/>
        </w:rPr>
        <w:t xml:space="preserve"> </w:t>
      </w:r>
      <w:r>
        <w:t>творчески</w:t>
      </w:r>
      <w:r>
        <w:rPr>
          <w:spacing w:val="-7"/>
        </w:rPr>
        <w:t xml:space="preserve"> </w:t>
      </w:r>
      <w:r>
        <w:t>применяющего</w:t>
      </w:r>
      <w:r>
        <w:rPr>
          <w:spacing w:val="-8"/>
        </w:rPr>
        <w:t xml:space="preserve"> </w:t>
      </w:r>
      <w:r>
        <w:t>исторические</w:t>
      </w:r>
      <w:r>
        <w:rPr>
          <w:spacing w:val="-8"/>
        </w:rPr>
        <w:t xml:space="preserve"> </w:t>
      </w:r>
      <w:r>
        <w:t>знания</w:t>
      </w:r>
      <w:r>
        <w:rPr>
          <w:spacing w:val="-10"/>
        </w:rPr>
        <w:t xml:space="preserve"> </w:t>
      </w:r>
      <w:r>
        <w:t>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w:t>
      </w:r>
      <w:r>
        <w:t>ую историю страны и мировую историю, формирование личностной позиции по отношению к прошлому и настоящему Отечества.</w:t>
      </w:r>
    </w:p>
    <w:p w:rsidR="00D542CB" w:rsidRDefault="00436AA8">
      <w:pPr>
        <w:pStyle w:val="a3"/>
        <w:spacing w:line="269" w:lineRule="exact"/>
        <w:ind w:left="2462"/>
      </w:pPr>
      <w:r>
        <w:t>Задачами</w:t>
      </w:r>
      <w:r>
        <w:rPr>
          <w:spacing w:val="-10"/>
        </w:rPr>
        <w:t xml:space="preserve"> </w:t>
      </w:r>
      <w:r>
        <w:t>изучения</w:t>
      </w:r>
      <w:r>
        <w:rPr>
          <w:spacing w:val="-6"/>
        </w:rPr>
        <w:t xml:space="preserve"> </w:t>
      </w:r>
      <w:r>
        <w:t>истории</w:t>
      </w:r>
      <w:r>
        <w:rPr>
          <w:spacing w:val="-7"/>
        </w:rPr>
        <w:t xml:space="preserve"> </w:t>
      </w:r>
      <w:r>
        <w:rPr>
          <w:spacing w:val="-2"/>
        </w:rPr>
        <w:t>являются:</w:t>
      </w:r>
    </w:p>
    <w:p w:rsidR="00D542CB" w:rsidRDefault="00436AA8">
      <w:pPr>
        <w:pStyle w:val="a3"/>
        <w:spacing w:before="2" w:line="242" w:lineRule="auto"/>
        <w:ind w:right="843" w:firstLine="758"/>
      </w:pPr>
      <w: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D542CB" w:rsidRDefault="00436AA8">
      <w:pPr>
        <w:pStyle w:val="a3"/>
        <w:spacing w:before="2" w:line="237" w:lineRule="auto"/>
        <w:ind w:right="853" w:firstLine="758"/>
      </w:pPr>
      <w:r>
        <w:t xml:space="preserve">овладение знаниями об основных этапах развития человеческого общества, при особом внимании к месту и роли России во </w:t>
      </w:r>
      <w:r>
        <w:t>всемирно-историческом процессе;</w:t>
      </w:r>
    </w:p>
    <w:p w:rsidR="00D542CB" w:rsidRDefault="00436AA8">
      <w:pPr>
        <w:pStyle w:val="a3"/>
        <w:ind w:right="832" w:firstLine="758"/>
      </w:pPr>
      <w: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w:t>
      </w:r>
      <w:r>
        <w:t>нностей современного общества;</w:t>
      </w:r>
    </w:p>
    <w:p w:rsidR="00D542CB" w:rsidRDefault="00436AA8">
      <w:pPr>
        <w:pStyle w:val="a3"/>
        <w:ind w:right="835" w:firstLine="758"/>
      </w:pPr>
      <w: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w:t>
      </w:r>
      <w:r>
        <w:t xml:space="preserve">и и </w:t>
      </w:r>
      <w:r>
        <w:rPr>
          <w:spacing w:val="-2"/>
        </w:rPr>
        <w:t>взаимообусловленности;</w:t>
      </w:r>
    </w:p>
    <w:p w:rsidR="00D542CB" w:rsidRDefault="00436AA8">
      <w:pPr>
        <w:pStyle w:val="a3"/>
        <w:ind w:right="824" w:firstLine="758"/>
      </w:pPr>
      <w:r>
        <w:t>формирование</w:t>
      </w:r>
      <w:r>
        <w:rPr>
          <w:spacing w:val="-12"/>
        </w:rPr>
        <w:t xml:space="preserve"> </w:t>
      </w:r>
      <w:r>
        <w:t>у</w:t>
      </w:r>
      <w:r>
        <w:rPr>
          <w:spacing w:val="-11"/>
        </w:rPr>
        <w:t xml:space="preserve"> </w:t>
      </w:r>
      <w:r>
        <w:t>обучающихся</w:t>
      </w:r>
      <w:r>
        <w:rPr>
          <w:spacing w:val="-11"/>
        </w:rPr>
        <w:t xml:space="preserve"> </w:t>
      </w:r>
      <w:r>
        <w:t>умений</w:t>
      </w:r>
      <w:r>
        <w:rPr>
          <w:spacing w:val="-10"/>
        </w:rPr>
        <w:t xml:space="preserve"> </w:t>
      </w:r>
      <w:r>
        <w:t>применять</w:t>
      </w:r>
      <w:r>
        <w:rPr>
          <w:spacing w:val="-9"/>
        </w:rPr>
        <w:t xml:space="preserve"> </w:t>
      </w:r>
      <w:r>
        <w:t>исторические</w:t>
      </w:r>
      <w:r>
        <w:rPr>
          <w:spacing w:val="-12"/>
        </w:rPr>
        <w:t xml:space="preserve"> </w:t>
      </w:r>
      <w:r>
        <w:t>знания</w:t>
      </w:r>
      <w:r>
        <w:rPr>
          <w:spacing w:val="-11"/>
        </w:rPr>
        <w:t xml:space="preserve"> </w:t>
      </w:r>
      <w:r>
        <w:t>в</w:t>
      </w:r>
      <w:r>
        <w:rPr>
          <w:spacing w:val="-11"/>
        </w:rPr>
        <w:t xml:space="preserve"> </w:t>
      </w:r>
      <w:r>
        <w:t>учебной</w:t>
      </w:r>
      <w:r>
        <w:rPr>
          <w:spacing w:val="40"/>
        </w:rPr>
        <w:t xml:space="preserve"> </w:t>
      </w:r>
      <w:r>
        <w:t>и внешкольной деятельности, в современном поликультурном, полиэтничном и многоконфессиональном обществе.</w:t>
      </w:r>
    </w:p>
    <w:p w:rsidR="00D542CB" w:rsidRDefault="00436AA8">
      <w:pPr>
        <w:spacing w:before="2"/>
        <w:ind w:left="1589" w:right="667"/>
        <w:jc w:val="both"/>
        <w:rPr>
          <w:sz w:val="23"/>
        </w:rPr>
      </w:pPr>
      <w:r>
        <w:rPr>
          <w:sz w:val="24"/>
        </w:rPr>
        <w:t>Общее число часов для изучения истории - 476, в 5-</w:t>
      </w:r>
      <w:r>
        <w:rPr>
          <w:sz w:val="24"/>
        </w:rPr>
        <w:t xml:space="preserve">9 классах по 2 часа в неделю при 34 учебных неделях, </w:t>
      </w:r>
      <w:r>
        <w:rPr>
          <w:sz w:val="23"/>
        </w:rPr>
        <w:t>в 5 - 7 классах по 1 часу в неделю при 34 учебных неделях на изучение курса "История нашего края".</w:t>
      </w:r>
    </w:p>
    <w:p w:rsidR="00D542CB" w:rsidRDefault="00D542CB">
      <w:pPr>
        <w:jc w:val="both"/>
        <w:rPr>
          <w:sz w:val="23"/>
        </w:rPr>
        <w:sectPr w:rsidR="00D542CB">
          <w:pgSz w:w="11920" w:h="16850"/>
          <w:pgMar w:top="580" w:right="0" w:bottom="1180" w:left="0" w:header="0" w:footer="878" w:gutter="0"/>
          <w:cols w:space="720"/>
        </w:sectPr>
      </w:pPr>
    </w:p>
    <w:p w:rsidR="00D542CB" w:rsidRDefault="00436AA8">
      <w:pPr>
        <w:spacing w:before="78"/>
        <w:ind w:left="1589" w:right="825"/>
        <w:rPr>
          <w:sz w:val="23"/>
        </w:rPr>
      </w:pPr>
      <w:r>
        <w:rPr>
          <w:sz w:val="23"/>
        </w:rPr>
        <w:lastRenderedPageBreak/>
        <w:t>С 01.09.2025 г. в 5-7 классах число часов, рекомендованных для изучения истории, соста</w:t>
      </w:r>
      <w:r>
        <w:rPr>
          <w:sz w:val="23"/>
        </w:rPr>
        <w:t>вляет 3 часа в неделю:</w:t>
      </w:r>
    </w:p>
    <w:p w:rsidR="00D542CB" w:rsidRDefault="00436AA8">
      <w:pPr>
        <w:pStyle w:val="a4"/>
        <w:numPr>
          <w:ilvl w:val="0"/>
          <w:numId w:val="34"/>
        </w:numPr>
        <w:tabs>
          <w:tab w:val="left" w:pos="1758"/>
        </w:tabs>
        <w:spacing w:line="261" w:lineRule="exact"/>
        <w:ind w:left="1758" w:hanging="169"/>
        <w:jc w:val="left"/>
        <w:rPr>
          <w:sz w:val="23"/>
        </w:rPr>
      </w:pPr>
      <w:r>
        <w:rPr>
          <w:sz w:val="23"/>
        </w:rPr>
        <w:t>класс</w:t>
      </w:r>
      <w:r>
        <w:rPr>
          <w:spacing w:val="-9"/>
          <w:sz w:val="23"/>
        </w:rPr>
        <w:t xml:space="preserve"> </w:t>
      </w:r>
      <w:r>
        <w:rPr>
          <w:sz w:val="23"/>
        </w:rPr>
        <w:t>–</w:t>
      </w:r>
      <w:r>
        <w:rPr>
          <w:spacing w:val="-6"/>
          <w:sz w:val="23"/>
        </w:rPr>
        <w:t xml:space="preserve"> </w:t>
      </w:r>
      <w:r>
        <w:rPr>
          <w:sz w:val="23"/>
        </w:rPr>
        <w:t>68</w:t>
      </w:r>
      <w:r>
        <w:rPr>
          <w:spacing w:val="-8"/>
          <w:sz w:val="23"/>
        </w:rPr>
        <w:t xml:space="preserve"> </w:t>
      </w:r>
      <w:r>
        <w:rPr>
          <w:sz w:val="23"/>
        </w:rPr>
        <w:t>часов</w:t>
      </w:r>
      <w:r>
        <w:rPr>
          <w:spacing w:val="-6"/>
          <w:sz w:val="23"/>
        </w:rPr>
        <w:t xml:space="preserve"> </w:t>
      </w:r>
      <w:r>
        <w:rPr>
          <w:sz w:val="23"/>
        </w:rPr>
        <w:t>(всеобщая</w:t>
      </w:r>
      <w:r>
        <w:rPr>
          <w:spacing w:val="-8"/>
          <w:sz w:val="23"/>
        </w:rPr>
        <w:t xml:space="preserve"> </w:t>
      </w:r>
      <w:r>
        <w:rPr>
          <w:sz w:val="23"/>
        </w:rPr>
        <w:t>история),</w:t>
      </w:r>
      <w:r>
        <w:rPr>
          <w:spacing w:val="-5"/>
          <w:sz w:val="23"/>
        </w:rPr>
        <w:t xml:space="preserve"> </w:t>
      </w:r>
      <w:r>
        <w:rPr>
          <w:sz w:val="23"/>
        </w:rPr>
        <w:t>34</w:t>
      </w:r>
      <w:r>
        <w:rPr>
          <w:spacing w:val="-6"/>
          <w:sz w:val="23"/>
        </w:rPr>
        <w:t xml:space="preserve"> </w:t>
      </w:r>
      <w:r>
        <w:rPr>
          <w:sz w:val="23"/>
        </w:rPr>
        <w:t>часа</w:t>
      </w:r>
      <w:r>
        <w:rPr>
          <w:spacing w:val="-7"/>
          <w:sz w:val="23"/>
        </w:rPr>
        <w:t xml:space="preserve"> </w:t>
      </w:r>
      <w:r>
        <w:rPr>
          <w:sz w:val="23"/>
        </w:rPr>
        <w:t>(история</w:t>
      </w:r>
      <w:r>
        <w:rPr>
          <w:spacing w:val="-6"/>
          <w:sz w:val="23"/>
        </w:rPr>
        <w:t xml:space="preserve"> </w:t>
      </w:r>
      <w:r>
        <w:rPr>
          <w:sz w:val="23"/>
        </w:rPr>
        <w:t>нашего</w:t>
      </w:r>
      <w:r>
        <w:rPr>
          <w:spacing w:val="-6"/>
          <w:sz w:val="23"/>
        </w:rPr>
        <w:t xml:space="preserve"> </w:t>
      </w:r>
      <w:r>
        <w:rPr>
          <w:spacing w:val="-2"/>
          <w:sz w:val="23"/>
        </w:rPr>
        <w:t>края);</w:t>
      </w:r>
    </w:p>
    <w:p w:rsidR="00D542CB" w:rsidRDefault="00436AA8">
      <w:pPr>
        <w:pStyle w:val="a4"/>
        <w:numPr>
          <w:ilvl w:val="0"/>
          <w:numId w:val="34"/>
        </w:numPr>
        <w:tabs>
          <w:tab w:val="left" w:pos="1797"/>
        </w:tabs>
        <w:spacing w:before="2" w:line="264" w:lineRule="exact"/>
        <w:ind w:left="1797" w:hanging="208"/>
        <w:jc w:val="left"/>
        <w:rPr>
          <w:sz w:val="23"/>
        </w:rPr>
      </w:pPr>
      <w:r>
        <w:rPr>
          <w:sz w:val="23"/>
        </w:rPr>
        <w:t>класс</w:t>
      </w:r>
      <w:r>
        <w:rPr>
          <w:spacing w:val="-9"/>
          <w:sz w:val="23"/>
        </w:rPr>
        <w:t xml:space="preserve"> </w:t>
      </w:r>
      <w:r>
        <w:rPr>
          <w:sz w:val="23"/>
        </w:rPr>
        <w:t>–</w:t>
      </w:r>
      <w:r>
        <w:rPr>
          <w:spacing w:val="-11"/>
          <w:sz w:val="23"/>
        </w:rPr>
        <w:t xml:space="preserve"> </w:t>
      </w:r>
      <w:r>
        <w:rPr>
          <w:sz w:val="23"/>
        </w:rPr>
        <w:t>28</w:t>
      </w:r>
      <w:r>
        <w:rPr>
          <w:spacing w:val="-11"/>
          <w:sz w:val="23"/>
        </w:rPr>
        <w:t xml:space="preserve"> </w:t>
      </w:r>
      <w:r>
        <w:rPr>
          <w:sz w:val="23"/>
        </w:rPr>
        <w:t>часов</w:t>
      </w:r>
      <w:r>
        <w:rPr>
          <w:spacing w:val="-11"/>
          <w:sz w:val="23"/>
        </w:rPr>
        <w:t xml:space="preserve"> </w:t>
      </w:r>
      <w:r>
        <w:rPr>
          <w:sz w:val="23"/>
        </w:rPr>
        <w:t>(всеобщая</w:t>
      </w:r>
      <w:r>
        <w:rPr>
          <w:spacing w:val="-11"/>
          <w:sz w:val="23"/>
        </w:rPr>
        <w:t xml:space="preserve"> </w:t>
      </w:r>
      <w:r>
        <w:rPr>
          <w:sz w:val="23"/>
        </w:rPr>
        <w:t>история),</w:t>
      </w:r>
      <w:r>
        <w:rPr>
          <w:spacing w:val="-11"/>
          <w:sz w:val="23"/>
        </w:rPr>
        <w:t xml:space="preserve"> </w:t>
      </w:r>
      <w:r>
        <w:rPr>
          <w:sz w:val="23"/>
        </w:rPr>
        <w:t>57</w:t>
      </w:r>
      <w:r>
        <w:rPr>
          <w:spacing w:val="-10"/>
          <w:sz w:val="23"/>
        </w:rPr>
        <w:t xml:space="preserve"> </w:t>
      </w:r>
      <w:r>
        <w:rPr>
          <w:sz w:val="23"/>
        </w:rPr>
        <w:t>часов</w:t>
      </w:r>
      <w:r>
        <w:rPr>
          <w:spacing w:val="-11"/>
          <w:sz w:val="23"/>
        </w:rPr>
        <w:t xml:space="preserve"> </w:t>
      </w:r>
      <w:r>
        <w:rPr>
          <w:sz w:val="23"/>
        </w:rPr>
        <w:t>(история</w:t>
      </w:r>
      <w:r>
        <w:rPr>
          <w:spacing w:val="-11"/>
          <w:sz w:val="23"/>
        </w:rPr>
        <w:t xml:space="preserve"> </w:t>
      </w:r>
      <w:r>
        <w:rPr>
          <w:sz w:val="23"/>
        </w:rPr>
        <w:t>России),</w:t>
      </w:r>
      <w:r>
        <w:rPr>
          <w:spacing w:val="-11"/>
          <w:sz w:val="23"/>
        </w:rPr>
        <w:t xml:space="preserve"> </w:t>
      </w:r>
      <w:r>
        <w:rPr>
          <w:sz w:val="23"/>
        </w:rPr>
        <w:t>17</w:t>
      </w:r>
      <w:r>
        <w:rPr>
          <w:spacing w:val="-11"/>
          <w:sz w:val="23"/>
        </w:rPr>
        <w:t xml:space="preserve"> </w:t>
      </w:r>
      <w:r>
        <w:rPr>
          <w:sz w:val="23"/>
        </w:rPr>
        <w:t>часов</w:t>
      </w:r>
      <w:r>
        <w:rPr>
          <w:spacing w:val="-11"/>
          <w:sz w:val="23"/>
        </w:rPr>
        <w:t xml:space="preserve"> </w:t>
      </w:r>
      <w:r>
        <w:rPr>
          <w:sz w:val="23"/>
        </w:rPr>
        <w:t>(история</w:t>
      </w:r>
      <w:r>
        <w:rPr>
          <w:spacing w:val="-10"/>
          <w:sz w:val="23"/>
        </w:rPr>
        <w:t xml:space="preserve"> </w:t>
      </w:r>
      <w:r>
        <w:rPr>
          <w:sz w:val="23"/>
        </w:rPr>
        <w:t>нашего</w:t>
      </w:r>
      <w:r>
        <w:rPr>
          <w:spacing w:val="-6"/>
          <w:sz w:val="23"/>
        </w:rPr>
        <w:t xml:space="preserve"> </w:t>
      </w:r>
      <w:r>
        <w:rPr>
          <w:spacing w:val="-2"/>
          <w:sz w:val="23"/>
        </w:rPr>
        <w:t>края);</w:t>
      </w:r>
    </w:p>
    <w:p w:rsidR="00D542CB" w:rsidRDefault="00436AA8">
      <w:pPr>
        <w:pStyle w:val="a4"/>
        <w:numPr>
          <w:ilvl w:val="0"/>
          <w:numId w:val="34"/>
        </w:numPr>
        <w:tabs>
          <w:tab w:val="left" w:pos="1797"/>
        </w:tabs>
        <w:spacing w:before="2" w:line="237" w:lineRule="auto"/>
        <w:ind w:left="1589" w:right="677" w:firstLine="0"/>
        <w:jc w:val="left"/>
        <w:rPr>
          <w:sz w:val="23"/>
        </w:rPr>
      </w:pPr>
      <w:r>
        <w:rPr>
          <w:sz w:val="23"/>
        </w:rPr>
        <w:t>класс</w:t>
      </w:r>
      <w:r>
        <w:rPr>
          <w:spacing w:val="-8"/>
          <w:sz w:val="23"/>
        </w:rPr>
        <w:t xml:space="preserve"> </w:t>
      </w:r>
      <w:r>
        <w:rPr>
          <w:sz w:val="23"/>
        </w:rPr>
        <w:t>–</w:t>
      </w:r>
      <w:r>
        <w:rPr>
          <w:spacing w:val="-10"/>
          <w:sz w:val="23"/>
        </w:rPr>
        <w:t xml:space="preserve"> </w:t>
      </w:r>
      <w:r>
        <w:rPr>
          <w:sz w:val="23"/>
        </w:rPr>
        <w:t>28</w:t>
      </w:r>
      <w:r>
        <w:rPr>
          <w:spacing w:val="-10"/>
          <w:sz w:val="23"/>
        </w:rPr>
        <w:t xml:space="preserve"> </w:t>
      </w:r>
      <w:r>
        <w:rPr>
          <w:sz w:val="23"/>
        </w:rPr>
        <w:t>часов</w:t>
      </w:r>
      <w:r>
        <w:rPr>
          <w:spacing w:val="-10"/>
          <w:sz w:val="23"/>
        </w:rPr>
        <w:t xml:space="preserve"> </w:t>
      </w:r>
      <w:r>
        <w:rPr>
          <w:sz w:val="23"/>
        </w:rPr>
        <w:t>(всеобщая</w:t>
      </w:r>
      <w:r>
        <w:rPr>
          <w:spacing w:val="-10"/>
          <w:sz w:val="23"/>
        </w:rPr>
        <w:t xml:space="preserve"> </w:t>
      </w:r>
      <w:r>
        <w:rPr>
          <w:sz w:val="23"/>
        </w:rPr>
        <w:t>история),</w:t>
      </w:r>
      <w:r>
        <w:rPr>
          <w:spacing w:val="-10"/>
          <w:sz w:val="23"/>
        </w:rPr>
        <w:t xml:space="preserve"> </w:t>
      </w:r>
      <w:r>
        <w:rPr>
          <w:sz w:val="23"/>
        </w:rPr>
        <w:t>57</w:t>
      </w:r>
      <w:r>
        <w:rPr>
          <w:spacing w:val="-10"/>
          <w:sz w:val="23"/>
        </w:rPr>
        <w:t xml:space="preserve"> </w:t>
      </w:r>
      <w:r>
        <w:rPr>
          <w:sz w:val="23"/>
        </w:rPr>
        <w:t>часов</w:t>
      </w:r>
      <w:r>
        <w:rPr>
          <w:spacing w:val="-10"/>
          <w:sz w:val="23"/>
        </w:rPr>
        <w:t xml:space="preserve"> </w:t>
      </w:r>
      <w:r>
        <w:rPr>
          <w:sz w:val="23"/>
        </w:rPr>
        <w:t>(история</w:t>
      </w:r>
      <w:r>
        <w:rPr>
          <w:spacing w:val="-10"/>
          <w:sz w:val="23"/>
        </w:rPr>
        <w:t xml:space="preserve"> </w:t>
      </w:r>
      <w:r>
        <w:rPr>
          <w:sz w:val="23"/>
        </w:rPr>
        <w:t>России),</w:t>
      </w:r>
      <w:r>
        <w:rPr>
          <w:spacing w:val="-10"/>
          <w:sz w:val="23"/>
        </w:rPr>
        <w:t xml:space="preserve"> </w:t>
      </w:r>
      <w:r>
        <w:rPr>
          <w:sz w:val="23"/>
        </w:rPr>
        <w:t>17</w:t>
      </w:r>
      <w:r>
        <w:rPr>
          <w:spacing w:val="-10"/>
          <w:sz w:val="23"/>
        </w:rPr>
        <w:t xml:space="preserve"> </w:t>
      </w:r>
      <w:r>
        <w:rPr>
          <w:sz w:val="23"/>
        </w:rPr>
        <w:t>часов</w:t>
      </w:r>
      <w:r>
        <w:rPr>
          <w:spacing w:val="-10"/>
          <w:sz w:val="23"/>
        </w:rPr>
        <w:t xml:space="preserve"> </w:t>
      </w:r>
      <w:r>
        <w:rPr>
          <w:sz w:val="23"/>
        </w:rPr>
        <w:t>(история</w:t>
      </w:r>
      <w:r>
        <w:rPr>
          <w:spacing w:val="-10"/>
          <w:sz w:val="23"/>
        </w:rPr>
        <w:t xml:space="preserve"> </w:t>
      </w:r>
      <w:r>
        <w:rPr>
          <w:sz w:val="23"/>
        </w:rPr>
        <w:t>нашего</w:t>
      </w:r>
      <w:r>
        <w:rPr>
          <w:spacing w:val="-5"/>
          <w:sz w:val="23"/>
        </w:rPr>
        <w:t xml:space="preserve"> </w:t>
      </w:r>
      <w:r>
        <w:rPr>
          <w:sz w:val="23"/>
        </w:rPr>
        <w:t>края); В 8-9 классах без изменений.</w:t>
      </w:r>
    </w:p>
    <w:p w:rsidR="00D542CB" w:rsidRDefault="00436AA8">
      <w:pPr>
        <w:spacing w:before="2"/>
        <w:ind w:left="1589" w:right="341" w:firstLine="427"/>
        <w:rPr>
          <w:sz w:val="23"/>
        </w:rPr>
      </w:pPr>
      <w:r>
        <w:rPr>
          <w:sz w:val="23"/>
        </w:rPr>
        <w:t>Последовательность изучения тем в рамках программы по истории в пределах одного класса может варьироваться.</w:t>
      </w:r>
    </w:p>
    <w:p w:rsidR="00D542CB" w:rsidRDefault="00436AA8">
      <w:pPr>
        <w:ind w:left="1704" w:right="836" w:firstLine="758"/>
        <w:jc w:val="both"/>
        <w:rPr>
          <w:sz w:val="24"/>
        </w:rPr>
      </w:pPr>
      <w:r>
        <w:rPr>
          <w:sz w:val="23"/>
        </w:rPr>
        <w:t>Изучение истории первой четверти XIX века перенесено из программы 9 класса в программу 8 к</w:t>
      </w:r>
      <w:r>
        <w:rPr>
          <w:sz w:val="23"/>
        </w:rPr>
        <w:t xml:space="preserve">ласса. </w:t>
      </w:r>
      <w:r>
        <w:rPr>
          <w:sz w:val="24"/>
        </w:rPr>
        <w:t>Последовательность изучения тем в рамках программы по истории в пределах одного класса может варьироваться.</w:t>
      </w:r>
    </w:p>
    <w:p w:rsidR="00D542CB" w:rsidRDefault="00436AA8">
      <w:pPr>
        <w:pStyle w:val="a3"/>
        <w:spacing w:line="273" w:lineRule="exact"/>
        <w:ind w:left="2410"/>
      </w:pPr>
      <w:r>
        <w:t>Таблица</w:t>
      </w:r>
      <w:r>
        <w:rPr>
          <w:spacing w:val="-3"/>
        </w:rPr>
        <w:t xml:space="preserve"> </w:t>
      </w:r>
      <w:r>
        <w:rPr>
          <w:spacing w:val="-10"/>
        </w:rPr>
        <w:t>1</w:t>
      </w:r>
    </w:p>
    <w:p w:rsidR="00D542CB" w:rsidRDefault="00D542CB">
      <w:pPr>
        <w:pStyle w:val="a3"/>
        <w:spacing w:line="273" w:lineRule="exact"/>
        <w:sectPr w:rsidR="00D542CB">
          <w:pgSz w:w="11920" w:h="16850"/>
          <w:pgMar w:top="580" w:right="0" w:bottom="1180" w:left="0" w:header="0" w:footer="878" w:gutter="0"/>
          <w:cols w:space="720"/>
        </w:sectPr>
      </w:pPr>
    </w:p>
    <w:p w:rsidR="00D542CB" w:rsidRDefault="00436AA8">
      <w:pPr>
        <w:pStyle w:val="a3"/>
        <w:spacing w:before="72"/>
        <w:ind w:left="2410"/>
        <w:jc w:val="left"/>
      </w:pPr>
      <w:r>
        <w:lastRenderedPageBreak/>
        <w:t>Структура</w:t>
      </w:r>
      <w:r>
        <w:rPr>
          <w:spacing w:val="-4"/>
        </w:rPr>
        <w:t xml:space="preserve"> </w:t>
      </w:r>
      <w:r>
        <w:t>и</w:t>
      </w:r>
      <w:r>
        <w:rPr>
          <w:spacing w:val="63"/>
        </w:rPr>
        <w:t xml:space="preserve"> </w:t>
      </w:r>
      <w:r>
        <w:t>последовательность</w:t>
      </w:r>
      <w:r>
        <w:rPr>
          <w:spacing w:val="60"/>
        </w:rPr>
        <w:t xml:space="preserve"> </w:t>
      </w:r>
      <w:r>
        <w:t>изучения</w:t>
      </w:r>
      <w:r>
        <w:rPr>
          <w:spacing w:val="63"/>
        </w:rPr>
        <w:t xml:space="preserve"> </w:t>
      </w:r>
      <w:r>
        <w:t>курсов</w:t>
      </w:r>
      <w:r>
        <w:rPr>
          <w:spacing w:val="64"/>
        </w:rPr>
        <w:t xml:space="preserve"> </w:t>
      </w:r>
      <w:r>
        <w:t>в</w:t>
      </w:r>
      <w:r>
        <w:rPr>
          <w:spacing w:val="57"/>
        </w:rPr>
        <w:t xml:space="preserve"> </w:t>
      </w:r>
      <w:r>
        <w:t>рамках</w:t>
      </w:r>
      <w:r>
        <w:rPr>
          <w:spacing w:val="63"/>
        </w:rPr>
        <w:t xml:space="preserve"> </w:t>
      </w:r>
      <w:r>
        <w:t>учебного</w:t>
      </w:r>
      <w:r>
        <w:rPr>
          <w:spacing w:val="63"/>
        </w:rPr>
        <w:t xml:space="preserve"> </w:t>
      </w:r>
      <w:r>
        <w:rPr>
          <w:spacing w:val="-2"/>
        </w:rPr>
        <w:t>предмета</w:t>
      </w:r>
    </w:p>
    <w:p w:rsidR="00D542CB" w:rsidRDefault="00436AA8">
      <w:pPr>
        <w:pStyle w:val="a3"/>
        <w:spacing w:after="9"/>
        <w:jc w:val="left"/>
      </w:pPr>
      <w:r>
        <w:rPr>
          <w:spacing w:val="-2"/>
        </w:rPr>
        <w:t>«История»</w:t>
      </w:r>
    </w:p>
    <w:tbl>
      <w:tblPr>
        <w:tblStyle w:val="TableNormal"/>
        <w:tblW w:w="0" w:type="auto"/>
        <w:tblInd w:w="1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3"/>
        <w:gridCol w:w="6940"/>
        <w:gridCol w:w="2076"/>
      </w:tblGrid>
      <w:tr w:rsidR="00D542CB">
        <w:trPr>
          <w:trHeight w:val="262"/>
        </w:trPr>
        <w:tc>
          <w:tcPr>
            <w:tcW w:w="1003" w:type="dxa"/>
            <w:tcBorders>
              <w:bottom w:val="nil"/>
            </w:tcBorders>
          </w:tcPr>
          <w:p w:rsidR="00D542CB" w:rsidRDefault="00D542CB">
            <w:pPr>
              <w:pStyle w:val="TableParagraph"/>
              <w:rPr>
                <w:sz w:val="18"/>
              </w:rPr>
            </w:pPr>
          </w:p>
        </w:tc>
        <w:tc>
          <w:tcPr>
            <w:tcW w:w="6940" w:type="dxa"/>
            <w:vMerge w:val="restart"/>
          </w:tcPr>
          <w:p w:rsidR="00D542CB" w:rsidRDefault="00D542CB">
            <w:pPr>
              <w:pStyle w:val="TableParagraph"/>
              <w:spacing w:before="244"/>
              <w:rPr>
                <w:sz w:val="24"/>
              </w:rPr>
            </w:pPr>
          </w:p>
          <w:p w:rsidR="00D542CB" w:rsidRDefault="00436AA8">
            <w:pPr>
              <w:pStyle w:val="TableParagraph"/>
              <w:ind w:left="119"/>
              <w:rPr>
                <w:sz w:val="24"/>
              </w:rPr>
            </w:pPr>
            <w:r>
              <w:rPr>
                <w:sz w:val="24"/>
              </w:rPr>
              <w:t>Курсы</w:t>
            </w:r>
            <w:r>
              <w:rPr>
                <w:spacing w:val="-2"/>
                <w:sz w:val="24"/>
              </w:rPr>
              <w:t xml:space="preserve"> </w:t>
            </w:r>
            <w:r>
              <w:rPr>
                <w:sz w:val="24"/>
              </w:rPr>
              <w:t>в</w:t>
            </w:r>
            <w:r>
              <w:rPr>
                <w:spacing w:val="-11"/>
                <w:sz w:val="24"/>
              </w:rPr>
              <w:t xml:space="preserve"> </w:t>
            </w:r>
            <w:r>
              <w:rPr>
                <w:sz w:val="24"/>
              </w:rPr>
              <w:t>рамках</w:t>
            </w:r>
            <w:r>
              <w:rPr>
                <w:spacing w:val="-5"/>
                <w:sz w:val="24"/>
              </w:rPr>
              <w:t xml:space="preserve"> </w:t>
            </w:r>
            <w:r>
              <w:rPr>
                <w:sz w:val="24"/>
              </w:rPr>
              <w:t>учебного</w:t>
            </w:r>
            <w:r>
              <w:rPr>
                <w:spacing w:val="-1"/>
                <w:sz w:val="24"/>
              </w:rPr>
              <w:t xml:space="preserve"> </w:t>
            </w:r>
            <w:r>
              <w:rPr>
                <w:sz w:val="24"/>
              </w:rPr>
              <w:t>предмета</w:t>
            </w:r>
            <w:r>
              <w:rPr>
                <w:spacing w:val="-1"/>
                <w:sz w:val="24"/>
              </w:rPr>
              <w:t xml:space="preserve"> </w:t>
            </w:r>
            <w:r>
              <w:rPr>
                <w:spacing w:val="-2"/>
                <w:sz w:val="24"/>
              </w:rPr>
              <w:t>«История»</w:t>
            </w:r>
          </w:p>
        </w:tc>
        <w:tc>
          <w:tcPr>
            <w:tcW w:w="2076" w:type="dxa"/>
            <w:tcBorders>
              <w:bottom w:val="nil"/>
            </w:tcBorders>
          </w:tcPr>
          <w:p w:rsidR="00D542CB" w:rsidRDefault="00436AA8">
            <w:pPr>
              <w:pStyle w:val="TableParagraph"/>
              <w:spacing w:line="242" w:lineRule="exact"/>
              <w:ind w:left="119"/>
              <w:rPr>
                <w:sz w:val="24"/>
              </w:rPr>
            </w:pPr>
            <w:r>
              <w:rPr>
                <w:spacing w:val="-2"/>
                <w:sz w:val="24"/>
              </w:rPr>
              <w:t>Примерное</w:t>
            </w:r>
          </w:p>
        </w:tc>
      </w:tr>
      <w:tr w:rsidR="00D542CB">
        <w:trPr>
          <w:trHeight w:val="539"/>
        </w:trPr>
        <w:tc>
          <w:tcPr>
            <w:tcW w:w="1003" w:type="dxa"/>
            <w:tcBorders>
              <w:top w:val="nil"/>
              <w:bottom w:val="nil"/>
            </w:tcBorders>
          </w:tcPr>
          <w:p w:rsidR="00D542CB" w:rsidRDefault="00436AA8">
            <w:pPr>
              <w:pStyle w:val="TableParagraph"/>
              <w:spacing w:before="248" w:line="272" w:lineRule="exact"/>
              <w:ind w:left="321"/>
              <w:rPr>
                <w:sz w:val="24"/>
              </w:rPr>
            </w:pPr>
            <w:r>
              <w:rPr>
                <w:spacing w:val="-4"/>
                <w:sz w:val="24"/>
              </w:rPr>
              <w:t>Клас</w:t>
            </w:r>
          </w:p>
        </w:tc>
        <w:tc>
          <w:tcPr>
            <w:tcW w:w="6940" w:type="dxa"/>
            <w:vMerge/>
            <w:tcBorders>
              <w:top w:val="nil"/>
            </w:tcBorders>
          </w:tcPr>
          <w:p w:rsidR="00D542CB" w:rsidRDefault="00D542CB">
            <w:pPr>
              <w:rPr>
                <w:sz w:val="2"/>
                <w:szCs w:val="2"/>
              </w:rPr>
            </w:pPr>
          </w:p>
        </w:tc>
        <w:tc>
          <w:tcPr>
            <w:tcW w:w="2076" w:type="dxa"/>
            <w:tcBorders>
              <w:top w:val="nil"/>
              <w:bottom w:val="nil"/>
            </w:tcBorders>
          </w:tcPr>
          <w:p w:rsidR="00D542CB" w:rsidRDefault="00436AA8">
            <w:pPr>
              <w:pStyle w:val="TableParagraph"/>
              <w:spacing w:line="274" w:lineRule="exact"/>
              <w:ind w:left="119"/>
              <w:rPr>
                <w:sz w:val="24"/>
              </w:rPr>
            </w:pPr>
            <w:r>
              <w:rPr>
                <w:spacing w:val="-4"/>
                <w:sz w:val="24"/>
              </w:rPr>
              <w:t xml:space="preserve">количество </w:t>
            </w:r>
            <w:r>
              <w:rPr>
                <w:spacing w:val="-2"/>
                <w:sz w:val="24"/>
              </w:rPr>
              <w:t>учебных</w:t>
            </w:r>
          </w:p>
        </w:tc>
      </w:tr>
      <w:tr w:rsidR="00D542CB">
        <w:trPr>
          <w:trHeight w:val="547"/>
        </w:trPr>
        <w:tc>
          <w:tcPr>
            <w:tcW w:w="1003" w:type="dxa"/>
            <w:tcBorders>
              <w:top w:val="nil"/>
            </w:tcBorders>
          </w:tcPr>
          <w:p w:rsidR="00D542CB" w:rsidRDefault="00436AA8">
            <w:pPr>
              <w:pStyle w:val="TableParagraph"/>
              <w:spacing w:line="252" w:lineRule="exact"/>
              <w:ind w:left="321"/>
              <w:rPr>
                <w:sz w:val="24"/>
              </w:rPr>
            </w:pPr>
            <w:r>
              <w:rPr>
                <w:spacing w:val="-10"/>
                <w:sz w:val="24"/>
              </w:rPr>
              <w:t>с</w:t>
            </w:r>
          </w:p>
        </w:tc>
        <w:tc>
          <w:tcPr>
            <w:tcW w:w="6940" w:type="dxa"/>
            <w:vMerge/>
            <w:tcBorders>
              <w:top w:val="nil"/>
            </w:tcBorders>
          </w:tcPr>
          <w:p w:rsidR="00D542CB" w:rsidRDefault="00D542CB">
            <w:pPr>
              <w:rPr>
                <w:sz w:val="2"/>
                <w:szCs w:val="2"/>
              </w:rPr>
            </w:pPr>
          </w:p>
        </w:tc>
        <w:tc>
          <w:tcPr>
            <w:tcW w:w="2076" w:type="dxa"/>
            <w:tcBorders>
              <w:top w:val="nil"/>
            </w:tcBorders>
          </w:tcPr>
          <w:p w:rsidR="00D542CB" w:rsidRDefault="00436AA8">
            <w:pPr>
              <w:pStyle w:val="TableParagraph"/>
              <w:spacing w:line="266" w:lineRule="exact"/>
              <w:ind w:left="119"/>
              <w:rPr>
                <w:sz w:val="24"/>
              </w:rPr>
            </w:pPr>
            <w:r>
              <w:rPr>
                <w:spacing w:val="-2"/>
                <w:sz w:val="24"/>
              </w:rPr>
              <w:t>часов</w:t>
            </w:r>
          </w:p>
        </w:tc>
      </w:tr>
      <w:tr w:rsidR="00D542CB">
        <w:trPr>
          <w:trHeight w:val="453"/>
        </w:trPr>
        <w:tc>
          <w:tcPr>
            <w:tcW w:w="1003" w:type="dxa"/>
          </w:tcPr>
          <w:p w:rsidR="00D542CB" w:rsidRDefault="00436AA8">
            <w:pPr>
              <w:pStyle w:val="TableParagraph"/>
              <w:spacing w:line="261" w:lineRule="exact"/>
              <w:ind w:left="124"/>
              <w:rPr>
                <w:sz w:val="24"/>
              </w:rPr>
            </w:pPr>
            <w:r>
              <w:rPr>
                <w:spacing w:val="-10"/>
                <w:sz w:val="24"/>
              </w:rPr>
              <w:t>5</w:t>
            </w:r>
          </w:p>
        </w:tc>
        <w:tc>
          <w:tcPr>
            <w:tcW w:w="6940" w:type="dxa"/>
          </w:tcPr>
          <w:p w:rsidR="00D542CB" w:rsidRDefault="00436AA8">
            <w:pPr>
              <w:pStyle w:val="TableParagraph"/>
              <w:spacing w:line="261" w:lineRule="exact"/>
              <w:ind w:left="119"/>
              <w:rPr>
                <w:sz w:val="24"/>
              </w:rPr>
            </w:pPr>
            <w:r>
              <w:rPr>
                <w:sz w:val="24"/>
              </w:rPr>
              <w:t>Всеобщая</w:t>
            </w:r>
            <w:r>
              <w:rPr>
                <w:spacing w:val="-10"/>
                <w:sz w:val="24"/>
              </w:rPr>
              <w:t xml:space="preserve"> </w:t>
            </w:r>
            <w:r>
              <w:rPr>
                <w:sz w:val="24"/>
              </w:rPr>
              <w:t>история.</w:t>
            </w:r>
            <w:r>
              <w:rPr>
                <w:spacing w:val="-9"/>
                <w:sz w:val="24"/>
              </w:rPr>
              <w:t xml:space="preserve"> </w:t>
            </w:r>
            <w:r>
              <w:rPr>
                <w:sz w:val="24"/>
              </w:rPr>
              <w:t>История</w:t>
            </w:r>
            <w:r>
              <w:rPr>
                <w:spacing w:val="-10"/>
                <w:sz w:val="24"/>
              </w:rPr>
              <w:t xml:space="preserve"> </w:t>
            </w:r>
            <w:r>
              <w:rPr>
                <w:sz w:val="24"/>
              </w:rPr>
              <w:t>Древнего</w:t>
            </w:r>
            <w:r>
              <w:rPr>
                <w:spacing w:val="-9"/>
                <w:sz w:val="24"/>
              </w:rPr>
              <w:t xml:space="preserve"> </w:t>
            </w:r>
            <w:r>
              <w:rPr>
                <w:spacing w:val="-4"/>
                <w:sz w:val="24"/>
              </w:rPr>
              <w:t>мира</w:t>
            </w:r>
          </w:p>
        </w:tc>
        <w:tc>
          <w:tcPr>
            <w:tcW w:w="2076" w:type="dxa"/>
          </w:tcPr>
          <w:p w:rsidR="00D542CB" w:rsidRDefault="00436AA8">
            <w:pPr>
              <w:pStyle w:val="TableParagraph"/>
              <w:spacing w:before="66"/>
              <w:ind w:left="119"/>
              <w:rPr>
                <w:sz w:val="24"/>
              </w:rPr>
            </w:pPr>
            <w:r>
              <w:rPr>
                <w:spacing w:val="-5"/>
                <w:sz w:val="24"/>
              </w:rPr>
              <w:t>68</w:t>
            </w:r>
          </w:p>
        </w:tc>
      </w:tr>
      <w:tr w:rsidR="00D542CB">
        <w:trPr>
          <w:trHeight w:val="318"/>
        </w:trPr>
        <w:tc>
          <w:tcPr>
            <w:tcW w:w="1003" w:type="dxa"/>
            <w:vMerge w:val="restart"/>
          </w:tcPr>
          <w:p w:rsidR="00D542CB" w:rsidRDefault="00436AA8">
            <w:pPr>
              <w:pStyle w:val="TableParagraph"/>
              <w:spacing w:before="39"/>
              <w:ind w:left="124"/>
              <w:rPr>
                <w:sz w:val="24"/>
              </w:rPr>
            </w:pPr>
            <w:r>
              <w:rPr>
                <w:spacing w:val="-10"/>
                <w:sz w:val="24"/>
              </w:rPr>
              <w:t>6</w:t>
            </w:r>
          </w:p>
        </w:tc>
        <w:tc>
          <w:tcPr>
            <w:tcW w:w="6940" w:type="dxa"/>
            <w:tcBorders>
              <w:bottom w:val="nil"/>
            </w:tcBorders>
          </w:tcPr>
          <w:p w:rsidR="00D542CB" w:rsidRDefault="00436AA8">
            <w:pPr>
              <w:pStyle w:val="TableParagraph"/>
              <w:spacing w:line="263" w:lineRule="exact"/>
              <w:ind w:left="119"/>
              <w:rPr>
                <w:sz w:val="24"/>
              </w:rPr>
            </w:pPr>
            <w:r>
              <w:rPr>
                <w:sz w:val="24"/>
              </w:rPr>
              <w:t>Всеобщая</w:t>
            </w:r>
            <w:r>
              <w:rPr>
                <w:spacing w:val="-10"/>
                <w:sz w:val="24"/>
              </w:rPr>
              <w:t xml:space="preserve"> </w:t>
            </w:r>
            <w:r>
              <w:rPr>
                <w:sz w:val="24"/>
              </w:rPr>
              <w:t>история.</w:t>
            </w:r>
            <w:r>
              <w:rPr>
                <w:spacing w:val="-5"/>
                <w:sz w:val="24"/>
              </w:rPr>
              <w:t xml:space="preserve"> </w:t>
            </w:r>
            <w:r>
              <w:rPr>
                <w:sz w:val="24"/>
              </w:rPr>
              <w:t>История</w:t>
            </w:r>
            <w:r>
              <w:rPr>
                <w:spacing w:val="-10"/>
                <w:sz w:val="24"/>
              </w:rPr>
              <w:t xml:space="preserve"> </w:t>
            </w:r>
            <w:r>
              <w:rPr>
                <w:sz w:val="24"/>
              </w:rPr>
              <w:t>Средних</w:t>
            </w:r>
            <w:r>
              <w:rPr>
                <w:spacing w:val="-6"/>
                <w:sz w:val="24"/>
              </w:rPr>
              <w:t xml:space="preserve"> </w:t>
            </w:r>
            <w:r>
              <w:rPr>
                <w:spacing w:val="-2"/>
                <w:sz w:val="24"/>
              </w:rPr>
              <w:t>веков.</w:t>
            </w:r>
          </w:p>
        </w:tc>
        <w:tc>
          <w:tcPr>
            <w:tcW w:w="2076" w:type="dxa"/>
            <w:tcBorders>
              <w:bottom w:val="nil"/>
            </w:tcBorders>
          </w:tcPr>
          <w:p w:rsidR="00D542CB" w:rsidRDefault="00436AA8">
            <w:pPr>
              <w:pStyle w:val="TableParagraph"/>
              <w:spacing w:line="263" w:lineRule="exact"/>
              <w:ind w:left="119"/>
              <w:rPr>
                <w:sz w:val="24"/>
              </w:rPr>
            </w:pPr>
            <w:r>
              <w:rPr>
                <w:spacing w:val="-5"/>
                <w:sz w:val="24"/>
              </w:rPr>
              <w:t>23</w:t>
            </w:r>
          </w:p>
        </w:tc>
      </w:tr>
      <w:tr w:rsidR="00D542CB">
        <w:trPr>
          <w:trHeight w:val="583"/>
        </w:trPr>
        <w:tc>
          <w:tcPr>
            <w:tcW w:w="1003" w:type="dxa"/>
            <w:vMerge/>
            <w:tcBorders>
              <w:top w:val="nil"/>
            </w:tcBorders>
          </w:tcPr>
          <w:p w:rsidR="00D542CB" w:rsidRDefault="00D542CB">
            <w:pPr>
              <w:rPr>
                <w:sz w:val="2"/>
                <w:szCs w:val="2"/>
              </w:rPr>
            </w:pPr>
          </w:p>
        </w:tc>
        <w:tc>
          <w:tcPr>
            <w:tcW w:w="6940" w:type="dxa"/>
            <w:tcBorders>
              <w:top w:val="nil"/>
            </w:tcBorders>
          </w:tcPr>
          <w:p w:rsidR="00D542CB" w:rsidRDefault="00436AA8">
            <w:pPr>
              <w:pStyle w:val="TableParagraph"/>
              <w:spacing w:before="45"/>
              <w:ind w:left="119"/>
              <w:rPr>
                <w:sz w:val="24"/>
              </w:rPr>
            </w:pPr>
            <w:r>
              <w:rPr>
                <w:sz w:val="24"/>
              </w:rPr>
              <w:t>История</w:t>
            </w:r>
            <w:r>
              <w:rPr>
                <w:spacing w:val="-13"/>
                <w:sz w:val="24"/>
              </w:rPr>
              <w:t xml:space="preserve"> </w:t>
            </w:r>
            <w:r>
              <w:rPr>
                <w:sz w:val="24"/>
              </w:rPr>
              <w:t>России.</w:t>
            </w:r>
            <w:r>
              <w:rPr>
                <w:spacing w:val="-5"/>
                <w:sz w:val="24"/>
              </w:rPr>
              <w:t xml:space="preserve"> </w:t>
            </w:r>
            <w:r>
              <w:rPr>
                <w:sz w:val="24"/>
              </w:rPr>
              <w:t>От</w:t>
            </w:r>
            <w:r>
              <w:rPr>
                <w:spacing w:val="-7"/>
                <w:sz w:val="24"/>
              </w:rPr>
              <w:t xml:space="preserve"> </w:t>
            </w:r>
            <w:r>
              <w:rPr>
                <w:sz w:val="24"/>
              </w:rPr>
              <w:t>Руси</w:t>
            </w:r>
            <w:r>
              <w:rPr>
                <w:spacing w:val="-3"/>
                <w:sz w:val="24"/>
              </w:rPr>
              <w:t xml:space="preserve"> </w:t>
            </w:r>
            <w:r>
              <w:rPr>
                <w:sz w:val="24"/>
              </w:rPr>
              <w:t>к</w:t>
            </w:r>
            <w:r>
              <w:rPr>
                <w:spacing w:val="-3"/>
                <w:sz w:val="24"/>
              </w:rPr>
              <w:t xml:space="preserve"> </w:t>
            </w:r>
            <w:r>
              <w:rPr>
                <w:sz w:val="24"/>
              </w:rPr>
              <w:t>Российскому</w:t>
            </w:r>
            <w:r>
              <w:rPr>
                <w:spacing w:val="-15"/>
                <w:sz w:val="24"/>
              </w:rPr>
              <w:t xml:space="preserve"> </w:t>
            </w:r>
            <w:r>
              <w:rPr>
                <w:spacing w:val="-2"/>
                <w:sz w:val="24"/>
              </w:rPr>
              <w:t>государству</w:t>
            </w:r>
          </w:p>
        </w:tc>
        <w:tc>
          <w:tcPr>
            <w:tcW w:w="2076" w:type="dxa"/>
            <w:tcBorders>
              <w:top w:val="nil"/>
            </w:tcBorders>
          </w:tcPr>
          <w:p w:rsidR="00D542CB" w:rsidRDefault="00436AA8">
            <w:pPr>
              <w:pStyle w:val="TableParagraph"/>
              <w:spacing w:before="45"/>
              <w:ind w:left="119"/>
              <w:rPr>
                <w:sz w:val="24"/>
              </w:rPr>
            </w:pPr>
            <w:r>
              <w:rPr>
                <w:spacing w:val="-5"/>
                <w:sz w:val="24"/>
              </w:rPr>
              <w:t>45</w:t>
            </w:r>
          </w:p>
        </w:tc>
      </w:tr>
      <w:tr w:rsidR="00D542CB">
        <w:trPr>
          <w:trHeight w:val="526"/>
        </w:trPr>
        <w:tc>
          <w:tcPr>
            <w:tcW w:w="1003" w:type="dxa"/>
            <w:vMerge w:val="restart"/>
          </w:tcPr>
          <w:p w:rsidR="00D542CB" w:rsidRDefault="00436AA8">
            <w:pPr>
              <w:pStyle w:val="TableParagraph"/>
              <w:spacing w:line="261" w:lineRule="exact"/>
              <w:ind w:left="124"/>
              <w:rPr>
                <w:sz w:val="24"/>
              </w:rPr>
            </w:pPr>
            <w:r>
              <w:rPr>
                <w:spacing w:val="-10"/>
                <w:sz w:val="24"/>
              </w:rPr>
              <w:t>7</w:t>
            </w:r>
          </w:p>
        </w:tc>
        <w:tc>
          <w:tcPr>
            <w:tcW w:w="6940" w:type="dxa"/>
            <w:tcBorders>
              <w:bottom w:val="nil"/>
            </w:tcBorders>
          </w:tcPr>
          <w:p w:rsidR="00D542CB" w:rsidRDefault="00436AA8">
            <w:pPr>
              <w:pStyle w:val="TableParagraph"/>
              <w:spacing w:line="261" w:lineRule="exact"/>
              <w:ind w:left="119"/>
              <w:rPr>
                <w:sz w:val="24"/>
              </w:rPr>
            </w:pPr>
            <w:r>
              <w:rPr>
                <w:sz w:val="24"/>
              </w:rPr>
              <w:t>Всеобщая</w:t>
            </w:r>
            <w:r>
              <w:rPr>
                <w:spacing w:val="-5"/>
                <w:sz w:val="24"/>
              </w:rPr>
              <w:t xml:space="preserve"> </w:t>
            </w:r>
            <w:r>
              <w:rPr>
                <w:sz w:val="24"/>
              </w:rPr>
              <w:t>история.</w:t>
            </w:r>
            <w:r>
              <w:rPr>
                <w:spacing w:val="-8"/>
                <w:sz w:val="24"/>
              </w:rPr>
              <w:t xml:space="preserve"> </w:t>
            </w:r>
            <w:r>
              <w:rPr>
                <w:sz w:val="24"/>
              </w:rPr>
              <w:t>История</w:t>
            </w:r>
            <w:r>
              <w:rPr>
                <w:spacing w:val="-9"/>
                <w:sz w:val="24"/>
              </w:rPr>
              <w:t xml:space="preserve"> </w:t>
            </w:r>
            <w:r>
              <w:rPr>
                <w:sz w:val="24"/>
              </w:rPr>
              <w:t>нового</w:t>
            </w:r>
            <w:r>
              <w:rPr>
                <w:spacing w:val="-6"/>
                <w:sz w:val="24"/>
              </w:rPr>
              <w:t xml:space="preserve"> </w:t>
            </w:r>
            <w:r>
              <w:rPr>
                <w:sz w:val="24"/>
              </w:rPr>
              <w:t>времени.</w:t>
            </w:r>
            <w:r>
              <w:rPr>
                <w:spacing w:val="-8"/>
                <w:sz w:val="24"/>
              </w:rPr>
              <w:t xml:space="preserve"> </w:t>
            </w:r>
            <w:r>
              <w:rPr>
                <w:sz w:val="24"/>
              </w:rPr>
              <w:t>Конец</w:t>
            </w:r>
            <w:r>
              <w:rPr>
                <w:spacing w:val="-7"/>
                <w:sz w:val="24"/>
              </w:rPr>
              <w:t xml:space="preserve"> </w:t>
            </w:r>
            <w:r>
              <w:rPr>
                <w:sz w:val="24"/>
              </w:rPr>
              <w:t>XV-XVII</w:t>
            </w:r>
            <w:r>
              <w:rPr>
                <w:spacing w:val="-13"/>
                <w:sz w:val="24"/>
              </w:rPr>
              <w:t xml:space="preserve"> </w:t>
            </w:r>
            <w:r>
              <w:rPr>
                <w:spacing w:val="-5"/>
                <w:sz w:val="24"/>
              </w:rPr>
              <w:t>вв.</w:t>
            </w:r>
          </w:p>
        </w:tc>
        <w:tc>
          <w:tcPr>
            <w:tcW w:w="2076" w:type="dxa"/>
            <w:tcBorders>
              <w:bottom w:val="nil"/>
            </w:tcBorders>
          </w:tcPr>
          <w:p w:rsidR="00D542CB" w:rsidRDefault="00436AA8">
            <w:pPr>
              <w:pStyle w:val="TableParagraph"/>
              <w:spacing w:line="261" w:lineRule="exact"/>
              <w:ind w:left="119"/>
              <w:rPr>
                <w:sz w:val="24"/>
              </w:rPr>
            </w:pPr>
            <w:r>
              <w:rPr>
                <w:spacing w:val="-5"/>
                <w:sz w:val="24"/>
              </w:rPr>
              <w:t>23</w:t>
            </w:r>
          </w:p>
        </w:tc>
      </w:tr>
      <w:tr w:rsidR="00D542CB">
        <w:trPr>
          <w:trHeight w:val="533"/>
        </w:trPr>
        <w:tc>
          <w:tcPr>
            <w:tcW w:w="1003" w:type="dxa"/>
            <w:vMerge/>
            <w:tcBorders>
              <w:top w:val="nil"/>
            </w:tcBorders>
          </w:tcPr>
          <w:p w:rsidR="00D542CB" w:rsidRDefault="00D542CB">
            <w:pPr>
              <w:rPr>
                <w:sz w:val="2"/>
                <w:szCs w:val="2"/>
              </w:rPr>
            </w:pPr>
          </w:p>
        </w:tc>
        <w:tc>
          <w:tcPr>
            <w:tcW w:w="6940" w:type="dxa"/>
            <w:tcBorders>
              <w:top w:val="nil"/>
              <w:bottom w:val="nil"/>
            </w:tcBorders>
          </w:tcPr>
          <w:p w:rsidR="00D542CB" w:rsidRDefault="00436AA8">
            <w:pPr>
              <w:pStyle w:val="TableParagraph"/>
              <w:spacing w:before="255" w:line="258" w:lineRule="exact"/>
              <w:ind w:left="119"/>
              <w:rPr>
                <w:sz w:val="24"/>
              </w:rPr>
            </w:pPr>
            <w:r>
              <w:rPr>
                <w:sz w:val="24"/>
              </w:rPr>
              <w:t>История</w:t>
            </w:r>
            <w:r>
              <w:rPr>
                <w:spacing w:val="13"/>
                <w:sz w:val="24"/>
              </w:rPr>
              <w:t xml:space="preserve"> </w:t>
            </w:r>
            <w:r>
              <w:rPr>
                <w:sz w:val="24"/>
              </w:rPr>
              <w:t>России.</w:t>
            </w:r>
            <w:r>
              <w:rPr>
                <w:spacing w:val="23"/>
                <w:sz w:val="24"/>
              </w:rPr>
              <w:t xml:space="preserve"> </w:t>
            </w:r>
            <w:r>
              <w:rPr>
                <w:sz w:val="24"/>
              </w:rPr>
              <w:t>Россия</w:t>
            </w:r>
            <w:r>
              <w:rPr>
                <w:spacing w:val="12"/>
                <w:sz w:val="24"/>
              </w:rPr>
              <w:t xml:space="preserve"> </w:t>
            </w:r>
            <w:r>
              <w:rPr>
                <w:sz w:val="24"/>
              </w:rPr>
              <w:t>в</w:t>
            </w:r>
            <w:r>
              <w:rPr>
                <w:spacing w:val="20"/>
                <w:sz w:val="24"/>
              </w:rPr>
              <w:t xml:space="preserve"> </w:t>
            </w:r>
            <w:r>
              <w:rPr>
                <w:sz w:val="24"/>
              </w:rPr>
              <w:t>XVI-XVII</w:t>
            </w:r>
            <w:r>
              <w:rPr>
                <w:spacing w:val="12"/>
                <w:sz w:val="24"/>
              </w:rPr>
              <w:t xml:space="preserve"> </w:t>
            </w:r>
            <w:r>
              <w:rPr>
                <w:sz w:val="24"/>
              </w:rPr>
              <w:t>вв.:</w:t>
            </w:r>
            <w:r>
              <w:rPr>
                <w:spacing w:val="15"/>
                <w:sz w:val="24"/>
              </w:rPr>
              <w:t xml:space="preserve"> </w:t>
            </w:r>
            <w:r>
              <w:rPr>
                <w:sz w:val="24"/>
              </w:rPr>
              <w:t>от</w:t>
            </w:r>
            <w:r>
              <w:rPr>
                <w:spacing w:val="18"/>
                <w:sz w:val="24"/>
              </w:rPr>
              <w:t xml:space="preserve"> </w:t>
            </w:r>
            <w:r>
              <w:rPr>
                <w:sz w:val="24"/>
              </w:rPr>
              <w:t>великого</w:t>
            </w:r>
            <w:r>
              <w:rPr>
                <w:spacing w:val="29"/>
                <w:sz w:val="24"/>
              </w:rPr>
              <w:t xml:space="preserve"> </w:t>
            </w:r>
            <w:r>
              <w:rPr>
                <w:spacing w:val="-2"/>
                <w:sz w:val="24"/>
              </w:rPr>
              <w:t>княжества</w:t>
            </w:r>
          </w:p>
        </w:tc>
        <w:tc>
          <w:tcPr>
            <w:tcW w:w="2076" w:type="dxa"/>
            <w:tcBorders>
              <w:top w:val="nil"/>
              <w:bottom w:val="nil"/>
            </w:tcBorders>
          </w:tcPr>
          <w:p w:rsidR="00D542CB" w:rsidRDefault="00436AA8">
            <w:pPr>
              <w:pStyle w:val="TableParagraph"/>
              <w:spacing w:before="255" w:line="258" w:lineRule="exact"/>
              <w:ind w:left="119"/>
              <w:rPr>
                <w:sz w:val="24"/>
              </w:rPr>
            </w:pPr>
            <w:r>
              <w:rPr>
                <w:spacing w:val="-5"/>
                <w:sz w:val="24"/>
              </w:rPr>
              <w:t>45</w:t>
            </w:r>
          </w:p>
        </w:tc>
      </w:tr>
      <w:tr w:rsidR="00D542CB">
        <w:trPr>
          <w:trHeight w:val="285"/>
        </w:trPr>
        <w:tc>
          <w:tcPr>
            <w:tcW w:w="1003" w:type="dxa"/>
            <w:vMerge/>
            <w:tcBorders>
              <w:top w:val="nil"/>
            </w:tcBorders>
          </w:tcPr>
          <w:p w:rsidR="00D542CB" w:rsidRDefault="00D542CB">
            <w:pPr>
              <w:rPr>
                <w:sz w:val="2"/>
                <w:szCs w:val="2"/>
              </w:rPr>
            </w:pPr>
          </w:p>
        </w:tc>
        <w:tc>
          <w:tcPr>
            <w:tcW w:w="6940" w:type="dxa"/>
            <w:tcBorders>
              <w:top w:val="nil"/>
            </w:tcBorders>
          </w:tcPr>
          <w:p w:rsidR="00D542CB" w:rsidRDefault="00436AA8">
            <w:pPr>
              <w:pStyle w:val="TableParagraph"/>
              <w:spacing w:line="266" w:lineRule="exact"/>
              <w:ind w:left="119"/>
              <w:rPr>
                <w:sz w:val="24"/>
              </w:rPr>
            </w:pPr>
            <w:r>
              <w:rPr>
                <w:spacing w:val="-10"/>
                <w:sz w:val="24"/>
              </w:rPr>
              <w:t>к</w:t>
            </w:r>
          </w:p>
        </w:tc>
        <w:tc>
          <w:tcPr>
            <w:tcW w:w="2076" w:type="dxa"/>
            <w:tcBorders>
              <w:top w:val="nil"/>
            </w:tcBorders>
          </w:tcPr>
          <w:p w:rsidR="00D542CB" w:rsidRDefault="00D542CB">
            <w:pPr>
              <w:pStyle w:val="TableParagraph"/>
              <w:rPr>
                <w:sz w:val="20"/>
              </w:rPr>
            </w:pPr>
          </w:p>
        </w:tc>
      </w:tr>
      <w:tr w:rsidR="00D542CB">
        <w:trPr>
          <w:trHeight w:val="368"/>
        </w:trPr>
        <w:tc>
          <w:tcPr>
            <w:tcW w:w="1003" w:type="dxa"/>
            <w:vMerge w:val="restart"/>
          </w:tcPr>
          <w:p w:rsidR="00D542CB" w:rsidRDefault="00D542CB">
            <w:pPr>
              <w:pStyle w:val="TableParagraph"/>
              <w:spacing w:before="154"/>
              <w:rPr>
                <w:sz w:val="24"/>
              </w:rPr>
            </w:pPr>
          </w:p>
          <w:p w:rsidR="00D542CB" w:rsidRDefault="00436AA8">
            <w:pPr>
              <w:pStyle w:val="TableParagraph"/>
              <w:spacing w:before="1"/>
              <w:ind w:left="124"/>
              <w:rPr>
                <w:sz w:val="24"/>
              </w:rPr>
            </w:pPr>
            <w:r>
              <w:rPr>
                <w:spacing w:val="-10"/>
                <w:sz w:val="24"/>
              </w:rPr>
              <w:t>8</w:t>
            </w:r>
          </w:p>
        </w:tc>
        <w:tc>
          <w:tcPr>
            <w:tcW w:w="6940" w:type="dxa"/>
            <w:tcBorders>
              <w:bottom w:val="nil"/>
            </w:tcBorders>
          </w:tcPr>
          <w:p w:rsidR="00D542CB" w:rsidRDefault="00436AA8">
            <w:pPr>
              <w:pStyle w:val="TableParagraph"/>
              <w:spacing w:line="263" w:lineRule="exact"/>
              <w:ind w:left="119"/>
              <w:rPr>
                <w:sz w:val="24"/>
              </w:rPr>
            </w:pPr>
            <w:r>
              <w:rPr>
                <w:sz w:val="24"/>
              </w:rPr>
              <w:t>Всеобщая</w:t>
            </w:r>
            <w:r>
              <w:rPr>
                <w:spacing w:val="-12"/>
                <w:sz w:val="24"/>
              </w:rPr>
              <w:t xml:space="preserve"> </w:t>
            </w:r>
            <w:r>
              <w:rPr>
                <w:sz w:val="24"/>
              </w:rPr>
              <w:t>история.</w:t>
            </w:r>
            <w:r>
              <w:rPr>
                <w:spacing w:val="-5"/>
                <w:sz w:val="24"/>
              </w:rPr>
              <w:t xml:space="preserve"> </w:t>
            </w:r>
            <w:r>
              <w:rPr>
                <w:sz w:val="24"/>
              </w:rPr>
              <w:t>История</w:t>
            </w:r>
            <w:r>
              <w:rPr>
                <w:spacing w:val="-9"/>
                <w:sz w:val="24"/>
              </w:rPr>
              <w:t xml:space="preserve"> </w:t>
            </w:r>
            <w:r>
              <w:rPr>
                <w:sz w:val="24"/>
              </w:rPr>
              <w:t>нового</w:t>
            </w:r>
            <w:r>
              <w:rPr>
                <w:spacing w:val="-11"/>
                <w:sz w:val="24"/>
              </w:rPr>
              <w:t xml:space="preserve"> </w:t>
            </w:r>
            <w:r>
              <w:rPr>
                <w:sz w:val="24"/>
              </w:rPr>
              <w:t>времени.</w:t>
            </w:r>
            <w:r>
              <w:rPr>
                <w:spacing w:val="-3"/>
                <w:sz w:val="24"/>
              </w:rPr>
              <w:t xml:space="preserve"> </w:t>
            </w:r>
            <w:r>
              <w:rPr>
                <w:sz w:val="24"/>
              </w:rPr>
              <w:t>XVIII</w:t>
            </w:r>
            <w:r>
              <w:rPr>
                <w:spacing w:val="-12"/>
                <w:sz w:val="24"/>
              </w:rPr>
              <w:t xml:space="preserve"> </w:t>
            </w:r>
            <w:r>
              <w:rPr>
                <w:spacing w:val="-5"/>
                <w:sz w:val="24"/>
              </w:rPr>
              <w:t>в.</w:t>
            </w:r>
          </w:p>
        </w:tc>
        <w:tc>
          <w:tcPr>
            <w:tcW w:w="2076" w:type="dxa"/>
            <w:tcBorders>
              <w:bottom w:val="nil"/>
            </w:tcBorders>
          </w:tcPr>
          <w:p w:rsidR="00D542CB" w:rsidRDefault="00436AA8">
            <w:pPr>
              <w:pStyle w:val="TableParagraph"/>
              <w:spacing w:line="263" w:lineRule="exact"/>
              <w:ind w:left="119"/>
              <w:rPr>
                <w:sz w:val="24"/>
              </w:rPr>
            </w:pPr>
            <w:r>
              <w:rPr>
                <w:spacing w:val="-5"/>
                <w:sz w:val="24"/>
              </w:rPr>
              <w:t>23</w:t>
            </w:r>
          </w:p>
        </w:tc>
      </w:tr>
      <w:tr w:rsidR="00D542CB">
        <w:trPr>
          <w:trHeight w:val="368"/>
        </w:trPr>
        <w:tc>
          <w:tcPr>
            <w:tcW w:w="1003" w:type="dxa"/>
            <w:vMerge/>
            <w:tcBorders>
              <w:top w:val="nil"/>
            </w:tcBorders>
          </w:tcPr>
          <w:p w:rsidR="00D542CB" w:rsidRDefault="00D542CB">
            <w:pPr>
              <w:rPr>
                <w:sz w:val="2"/>
                <w:szCs w:val="2"/>
              </w:rPr>
            </w:pPr>
          </w:p>
        </w:tc>
        <w:tc>
          <w:tcPr>
            <w:tcW w:w="6940" w:type="dxa"/>
            <w:tcBorders>
              <w:top w:val="nil"/>
              <w:bottom w:val="nil"/>
            </w:tcBorders>
          </w:tcPr>
          <w:p w:rsidR="00D542CB" w:rsidRDefault="00436AA8">
            <w:pPr>
              <w:pStyle w:val="TableParagraph"/>
              <w:spacing w:before="95" w:line="252" w:lineRule="exact"/>
              <w:ind w:left="119"/>
              <w:rPr>
                <w:sz w:val="24"/>
              </w:rPr>
            </w:pPr>
            <w:r>
              <w:rPr>
                <w:sz w:val="24"/>
              </w:rPr>
              <w:t>История</w:t>
            </w:r>
            <w:r>
              <w:rPr>
                <w:spacing w:val="63"/>
                <w:sz w:val="24"/>
              </w:rPr>
              <w:t xml:space="preserve"> </w:t>
            </w:r>
            <w:r>
              <w:rPr>
                <w:sz w:val="24"/>
              </w:rPr>
              <w:t>России.</w:t>
            </w:r>
            <w:r>
              <w:rPr>
                <w:spacing w:val="70"/>
                <w:sz w:val="24"/>
              </w:rPr>
              <w:t xml:space="preserve"> </w:t>
            </w:r>
            <w:r>
              <w:rPr>
                <w:sz w:val="24"/>
              </w:rPr>
              <w:t>Россия</w:t>
            </w:r>
            <w:r>
              <w:rPr>
                <w:spacing w:val="63"/>
                <w:sz w:val="24"/>
              </w:rPr>
              <w:t xml:space="preserve"> </w:t>
            </w:r>
            <w:r>
              <w:rPr>
                <w:sz w:val="24"/>
              </w:rPr>
              <w:t>в</w:t>
            </w:r>
            <w:r>
              <w:rPr>
                <w:spacing w:val="67"/>
                <w:sz w:val="24"/>
              </w:rPr>
              <w:t xml:space="preserve"> </w:t>
            </w:r>
            <w:r>
              <w:rPr>
                <w:sz w:val="24"/>
              </w:rPr>
              <w:t>конце</w:t>
            </w:r>
            <w:r>
              <w:rPr>
                <w:spacing w:val="65"/>
                <w:sz w:val="24"/>
              </w:rPr>
              <w:t xml:space="preserve"> </w:t>
            </w:r>
            <w:r>
              <w:rPr>
                <w:sz w:val="24"/>
              </w:rPr>
              <w:t>XVII-XVIII</w:t>
            </w:r>
            <w:r>
              <w:rPr>
                <w:spacing w:val="61"/>
                <w:sz w:val="24"/>
              </w:rPr>
              <w:t xml:space="preserve"> </w:t>
            </w:r>
            <w:r>
              <w:rPr>
                <w:sz w:val="24"/>
              </w:rPr>
              <w:t>вв.:</w:t>
            </w:r>
            <w:r>
              <w:rPr>
                <w:spacing w:val="67"/>
                <w:sz w:val="24"/>
              </w:rPr>
              <w:t xml:space="preserve"> </w:t>
            </w:r>
            <w:r>
              <w:rPr>
                <w:sz w:val="24"/>
              </w:rPr>
              <w:t>от</w:t>
            </w:r>
            <w:r>
              <w:rPr>
                <w:spacing w:val="64"/>
                <w:sz w:val="24"/>
              </w:rPr>
              <w:t xml:space="preserve"> </w:t>
            </w:r>
            <w:r>
              <w:rPr>
                <w:spacing w:val="-2"/>
                <w:sz w:val="24"/>
              </w:rPr>
              <w:t>царства</w:t>
            </w:r>
          </w:p>
        </w:tc>
        <w:tc>
          <w:tcPr>
            <w:tcW w:w="2076" w:type="dxa"/>
            <w:tcBorders>
              <w:top w:val="nil"/>
              <w:bottom w:val="nil"/>
            </w:tcBorders>
          </w:tcPr>
          <w:p w:rsidR="00D542CB" w:rsidRDefault="00436AA8">
            <w:pPr>
              <w:pStyle w:val="TableParagraph"/>
              <w:spacing w:before="95" w:line="252" w:lineRule="exact"/>
              <w:ind w:left="119"/>
              <w:rPr>
                <w:sz w:val="24"/>
              </w:rPr>
            </w:pPr>
            <w:r>
              <w:rPr>
                <w:spacing w:val="-5"/>
                <w:sz w:val="24"/>
              </w:rPr>
              <w:t>45</w:t>
            </w:r>
          </w:p>
        </w:tc>
      </w:tr>
      <w:tr w:rsidR="00D542CB">
        <w:trPr>
          <w:trHeight w:val="263"/>
        </w:trPr>
        <w:tc>
          <w:tcPr>
            <w:tcW w:w="1003" w:type="dxa"/>
            <w:vMerge/>
            <w:tcBorders>
              <w:top w:val="nil"/>
            </w:tcBorders>
          </w:tcPr>
          <w:p w:rsidR="00D542CB" w:rsidRDefault="00D542CB">
            <w:pPr>
              <w:rPr>
                <w:sz w:val="2"/>
                <w:szCs w:val="2"/>
              </w:rPr>
            </w:pPr>
          </w:p>
        </w:tc>
        <w:tc>
          <w:tcPr>
            <w:tcW w:w="6940" w:type="dxa"/>
            <w:tcBorders>
              <w:top w:val="nil"/>
              <w:bottom w:val="nil"/>
            </w:tcBorders>
          </w:tcPr>
          <w:p w:rsidR="00D542CB" w:rsidRDefault="00436AA8">
            <w:pPr>
              <w:pStyle w:val="TableParagraph"/>
              <w:spacing w:line="244" w:lineRule="exact"/>
              <w:ind w:left="119"/>
              <w:rPr>
                <w:sz w:val="24"/>
              </w:rPr>
            </w:pPr>
            <w:r>
              <w:rPr>
                <w:spacing w:val="-10"/>
                <w:sz w:val="24"/>
              </w:rPr>
              <w:t>к</w:t>
            </w:r>
          </w:p>
        </w:tc>
        <w:tc>
          <w:tcPr>
            <w:tcW w:w="2076" w:type="dxa"/>
            <w:tcBorders>
              <w:top w:val="nil"/>
              <w:bottom w:val="nil"/>
            </w:tcBorders>
          </w:tcPr>
          <w:p w:rsidR="00D542CB" w:rsidRDefault="00D542CB">
            <w:pPr>
              <w:pStyle w:val="TableParagraph"/>
              <w:rPr>
                <w:sz w:val="18"/>
              </w:rPr>
            </w:pPr>
          </w:p>
        </w:tc>
      </w:tr>
      <w:tr w:rsidR="00D542CB">
        <w:trPr>
          <w:trHeight w:val="402"/>
        </w:trPr>
        <w:tc>
          <w:tcPr>
            <w:tcW w:w="1003" w:type="dxa"/>
            <w:vMerge/>
            <w:tcBorders>
              <w:top w:val="nil"/>
            </w:tcBorders>
          </w:tcPr>
          <w:p w:rsidR="00D542CB" w:rsidRDefault="00D542CB">
            <w:pPr>
              <w:rPr>
                <w:sz w:val="2"/>
                <w:szCs w:val="2"/>
              </w:rPr>
            </w:pPr>
          </w:p>
        </w:tc>
        <w:tc>
          <w:tcPr>
            <w:tcW w:w="6940" w:type="dxa"/>
            <w:tcBorders>
              <w:top w:val="nil"/>
            </w:tcBorders>
          </w:tcPr>
          <w:p w:rsidR="00D542CB" w:rsidRDefault="00436AA8">
            <w:pPr>
              <w:pStyle w:val="TableParagraph"/>
              <w:spacing w:line="267" w:lineRule="exact"/>
              <w:ind w:left="119"/>
              <w:rPr>
                <w:sz w:val="24"/>
              </w:rPr>
            </w:pPr>
            <w:r>
              <w:rPr>
                <w:spacing w:val="-2"/>
                <w:sz w:val="24"/>
              </w:rPr>
              <w:t>империи</w:t>
            </w:r>
          </w:p>
        </w:tc>
        <w:tc>
          <w:tcPr>
            <w:tcW w:w="2076" w:type="dxa"/>
            <w:tcBorders>
              <w:top w:val="nil"/>
            </w:tcBorders>
          </w:tcPr>
          <w:p w:rsidR="00D542CB" w:rsidRDefault="00D542CB">
            <w:pPr>
              <w:pStyle w:val="TableParagraph"/>
              <w:rPr>
                <w:sz w:val="24"/>
              </w:rPr>
            </w:pPr>
          </w:p>
        </w:tc>
      </w:tr>
      <w:tr w:rsidR="00D542CB">
        <w:trPr>
          <w:trHeight w:val="733"/>
        </w:trPr>
        <w:tc>
          <w:tcPr>
            <w:tcW w:w="1003" w:type="dxa"/>
          </w:tcPr>
          <w:p w:rsidR="00D542CB" w:rsidRDefault="00436AA8">
            <w:pPr>
              <w:pStyle w:val="TableParagraph"/>
              <w:spacing w:line="263" w:lineRule="exact"/>
              <w:ind w:left="124"/>
              <w:rPr>
                <w:sz w:val="24"/>
              </w:rPr>
            </w:pPr>
            <w:r>
              <w:rPr>
                <w:spacing w:val="-10"/>
                <w:sz w:val="24"/>
              </w:rPr>
              <w:t>9</w:t>
            </w:r>
          </w:p>
        </w:tc>
        <w:tc>
          <w:tcPr>
            <w:tcW w:w="6940" w:type="dxa"/>
          </w:tcPr>
          <w:p w:rsidR="00D542CB" w:rsidRDefault="00436AA8">
            <w:pPr>
              <w:pStyle w:val="TableParagraph"/>
              <w:spacing w:before="1" w:line="237" w:lineRule="auto"/>
              <w:ind w:left="119"/>
              <w:rPr>
                <w:sz w:val="24"/>
              </w:rPr>
            </w:pPr>
            <w:r>
              <w:rPr>
                <w:sz w:val="24"/>
              </w:rPr>
              <w:t>Всеобщая</w:t>
            </w:r>
            <w:r>
              <w:rPr>
                <w:spacing w:val="-10"/>
                <w:sz w:val="24"/>
              </w:rPr>
              <w:t xml:space="preserve"> </w:t>
            </w:r>
            <w:r>
              <w:rPr>
                <w:sz w:val="24"/>
              </w:rPr>
              <w:t>история.</w:t>
            </w:r>
            <w:r>
              <w:rPr>
                <w:spacing w:val="-7"/>
                <w:sz w:val="24"/>
              </w:rPr>
              <w:t xml:space="preserve"> </w:t>
            </w:r>
            <w:r>
              <w:rPr>
                <w:sz w:val="24"/>
              </w:rPr>
              <w:t>История</w:t>
            </w:r>
            <w:r>
              <w:rPr>
                <w:spacing w:val="-15"/>
                <w:sz w:val="24"/>
              </w:rPr>
              <w:t xml:space="preserve"> </w:t>
            </w:r>
            <w:r>
              <w:rPr>
                <w:sz w:val="24"/>
              </w:rPr>
              <w:t>нового</w:t>
            </w:r>
            <w:r>
              <w:rPr>
                <w:spacing w:val="-10"/>
                <w:sz w:val="24"/>
              </w:rPr>
              <w:t xml:space="preserve"> </w:t>
            </w:r>
            <w:r>
              <w:rPr>
                <w:sz w:val="24"/>
              </w:rPr>
              <w:t>времени.</w:t>
            </w:r>
            <w:r>
              <w:rPr>
                <w:spacing w:val="-8"/>
                <w:sz w:val="24"/>
              </w:rPr>
              <w:t xml:space="preserve"> </w:t>
            </w:r>
            <w:r>
              <w:rPr>
                <w:sz w:val="24"/>
              </w:rPr>
              <w:t>XIX</w:t>
            </w:r>
            <w:r>
              <w:rPr>
                <w:spacing w:val="-7"/>
                <w:sz w:val="24"/>
              </w:rPr>
              <w:t xml:space="preserve"> </w:t>
            </w:r>
            <w:r>
              <w:rPr>
                <w:sz w:val="24"/>
              </w:rPr>
              <w:t>—</w:t>
            </w:r>
            <w:r>
              <w:rPr>
                <w:spacing w:val="-12"/>
                <w:sz w:val="24"/>
              </w:rPr>
              <w:t xml:space="preserve"> </w:t>
            </w:r>
            <w:r>
              <w:rPr>
                <w:sz w:val="24"/>
              </w:rPr>
              <w:t>начало</w:t>
            </w:r>
            <w:r>
              <w:rPr>
                <w:spacing w:val="-10"/>
                <w:sz w:val="24"/>
              </w:rPr>
              <w:t xml:space="preserve"> </w:t>
            </w:r>
            <w:r>
              <w:rPr>
                <w:sz w:val="24"/>
              </w:rPr>
              <w:t>XX в.История России. Российская империя в XIX — начале XX в.</w:t>
            </w:r>
          </w:p>
        </w:tc>
        <w:tc>
          <w:tcPr>
            <w:tcW w:w="2076" w:type="dxa"/>
          </w:tcPr>
          <w:p w:rsidR="00D542CB" w:rsidRDefault="00436AA8">
            <w:pPr>
              <w:pStyle w:val="TableParagraph"/>
              <w:spacing w:line="263" w:lineRule="exact"/>
              <w:ind w:left="119"/>
              <w:rPr>
                <w:sz w:val="24"/>
              </w:rPr>
            </w:pPr>
            <w:r>
              <w:rPr>
                <w:spacing w:val="-5"/>
                <w:sz w:val="24"/>
              </w:rPr>
              <w:t>68</w:t>
            </w:r>
          </w:p>
        </w:tc>
      </w:tr>
      <w:tr w:rsidR="00D542CB">
        <w:trPr>
          <w:trHeight w:val="480"/>
        </w:trPr>
        <w:tc>
          <w:tcPr>
            <w:tcW w:w="1003" w:type="dxa"/>
          </w:tcPr>
          <w:p w:rsidR="00D542CB" w:rsidRDefault="00436AA8">
            <w:pPr>
              <w:pStyle w:val="TableParagraph"/>
              <w:spacing w:line="268" w:lineRule="exact"/>
              <w:ind w:left="124"/>
              <w:rPr>
                <w:sz w:val="24"/>
              </w:rPr>
            </w:pPr>
            <w:r>
              <w:rPr>
                <w:spacing w:val="-10"/>
                <w:sz w:val="24"/>
              </w:rPr>
              <w:t>9</w:t>
            </w:r>
          </w:p>
        </w:tc>
        <w:tc>
          <w:tcPr>
            <w:tcW w:w="6940" w:type="dxa"/>
          </w:tcPr>
          <w:p w:rsidR="00D542CB" w:rsidRDefault="00436AA8">
            <w:pPr>
              <w:pStyle w:val="TableParagraph"/>
              <w:spacing w:line="268" w:lineRule="exact"/>
              <w:ind w:left="119"/>
              <w:rPr>
                <w:sz w:val="24"/>
              </w:rPr>
            </w:pPr>
            <w:r>
              <w:rPr>
                <w:sz w:val="24"/>
              </w:rPr>
              <w:t>Модуль «Введение</w:t>
            </w:r>
            <w:r>
              <w:rPr>
                <w:spacing w:val="-12"/>
                <w:sz w:val="24"/>
              </w:rPr>
              <w:t xml:space="preserve"> </w:t>
            </w:r>
            <w:r>
              <w:rPr>
                <w:sz w:val="24"/>
              </w:rPr>
              <w:t>в</w:t>
            </w:r>
            <w:r>
              <w:rPr>
                <w:spacing w:val="-11"/>
                <w:sz w:val="24"/>
              </w:rPr>
              <w:t xml:space="preserve"> </w:t>
            </w:r>
            <w:r>
              <w:rPr>
                <w:sz w:val="24"/>
              </w:rPr>
              <w:t>новейшую</w:t>
            </w:r>
            <w:r>
              <w:rPr>
                <w:spacing w:val="-4"/>
                <w:sz w:val="24"/>
              </w:rPr>
              <w:t xml:space="preserve"> </w:t>
            </w:r>
            <w:r>
              <w:rPr>
                <w:sz w:val="24"/>
              </w:rPr>
              <w:t>историю</w:t>
            </w:r>
            <w:r>
              <w:rPr>
                <w:spacing w:val="-10"/>
                <w:sz w:val="24"/>
              </w:rPr>
              <w:t xml:space="preserve"> </w:t>
            </w:r>
            <w:r>
              <w:rPr>
                <w:spacing w:val="-2"/>
                <w:sz w:val="24"/>
              </w:rPr>
              <w:t>России»</w:t>
            </w:r>
          </w:p>
        </w:tc>
        <w:tc>
          <w:tcPr>
            <w:tcW w:w="2076" w:type="dxa"/>
          </w:tcPr>
          <w:p w:rsidR="00D542CB" w:rsidRDefault="00436AA8">
            <w:pPr>
              <w:pStyle w:val="TableParagraph"/>
              <w:spacing w:line="268" w:lineRule="exact"/>
              <w:ind w:left="119"/>
              <w:rPr>
                <w:sz w:val="24"/>
              </w:rPr>
            </w:pPr>
            <w:r>
              <w:rPr>
                <w:spacing w:val="-5"/>
                <w:sz w:val="24"/>
              </w:rPr>
              <w:t>17</w:t>
            </w:r>
          </w:p>
        </w:tc>
      </w:tr>
    </w:tbl>
    <w:p w:rsidR="00D542CB" w:rsidRDefault="00D542CB">
      <w:pPr>
        <w:pStyle w:val="a3"/>
        <w:spacing w:before="199"/>
        <w:ind w:left="0"/>
        <w:jc w:val="left"/>
      </w:pPr>
    </w:p>
    <w:p w:rsidR="00D542CB" w:rsidRDefault="00436AA8">
      <w:pPr>
        <w:pStyle w:val="a3"/>
        <w:spacing w:line="237" w:lineRule="auto"/>
        <w:ind w:left="2410" w:right="6079"/>
      </w:pPr>
      <w:r>
        <w:t>Содержание</w:t>
      </w:r>
      <w:r>
        <w:rPr>
          <w:spacing w:val="-10"/>
        </w:rPr>
        <w:t xml:space="preserve"> </w:t>
      </w:r>
      <w:r>
        <w:t>обучения</w:t>
      </w:r>
      <w:r>
        <w:rPr>
          <w:spacing w:val="-5"/>
        </w:rPr>
        <w:t xml:space="preserve"> </w:t>
      </w:r>
      <w:r>
        <w:t>в</w:t>
      </w:r>
      <w:r>
        <w:rPr>
          <w:spacing w:val="-8"/>
        </w:rPr>
        <w:t xml:space="preserve"> </w:t>
      </w:r>
      <w:r>
        <w:t>5</w:t>
      </w:r>
      <w:r>
        <w:rPr>
          <w:spacing w:val="-5"/>
        </w:rPr>
        <w:t xml:space="preserve"> </w:t>
      </w:r>
      <w:r>
        <w:t>классе. История Древнего мира.</w:t>
      </w:r>
    </w:p>
    <w:p w:rsidR="00D542CB" w:rsidRDefault="00436AA8">
      <w:pPr>
        <w:pStyle w:val="a3"/>
        <w:spacing w:before="1"/>
        <w:ind w:right="843" w:firstLine="758"/>
      </w:pPr>
      <w: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D542CB" w:rsidRDefault="00436AA8">
      <w:pPr>
        <w:pStyle w:val="a3"/>
        <w:spacing w:line="274" w:lineRule="exact"/>
        <w:ind w:left="2462"/>
        <w:jc w:val="left"/>
      </w:pPr>
      <w:r>
        <w:rPr>
          <w:spacing w:val="-2"/>
        </w:rPr>
        <w:t>Первобытность.</w:t>
      </w:r>
    </w:p>
    <w:p w:rsidR="00D542CB" w:rsidRDefault="00436AA8">
      <w:pPr>
        <w:pStyle w:val="a3"/>
        <w:spacing w:before="3"/>
        <w:ind w:right="854" w:firstLine="758"/>
      </w:pPr>
      <w:r>
        <w:t>Происхождение, расселение и эволюция древнейшег</w:t>
      </w:r>
      <w:r>
        <w:t>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D542CB" w:rsidRDefault="00436AA8">
      <w:pPr>
        <w:pStyle w:val="a3"/>
        <w:ind w:right="836" w:firstLine="758"/>
      </w:pPr>
      <w: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w:t>
      </w:r>
      <w:r>
        <w:t>юдей. Искусство первобытных людей.</w:t>
      </w:r>
    </w:p>
    <w:p w:rsidR="00D542CB" w:rsidRDefault="00436AA8">
      <w:pPr>
        <w:pStyle w:val="a3"/>
        <w:ind w:left="2462" w:right="1768"/>
        <w:jc w:val="left"/>
      </w:pPr>
      <w:r>
        <w:t>Разложение</w:t>
      </w:r>
      <w:r>
        <w:rPr>
          <w:spacing w:val="-15"/>
        </w:rPr>
        <w:t xml:space="preserve"> </w:t>
      </w:r>
      <w:r>
        <w:t>первобытнообщинных</w:t>
      </w:r>
      <w:r>
        <w:rPr>
          <w:spacing w:val="-15"/>
        </w:rPr>
        <w:t xml:space="preserve"> </w:t>
      </w:r>
      <w:r>
        <w:t>отношений.</w:t>
      </w:r>
      <w:r>
        <w:rPr>
          <w:spacing w:val="-15"/>
        </w:rPr>
        <w:t xml:space="preserve"> </w:t>
      </w:r>
      <w:r>
        <w:t>На</w:t>
      </w:r>
      <w:r>
        <w:rPr>
          <w:spacing w:val="-13"/>
        </w:rPr>
        <w:t xml:space="preserve"> </w:t>
      </w:r>
      <w:r>
        <w:t>пороге</w:t>
      </w:r>
      <w:r>
        <w:rPr>
          <w:spacing w:val="-15"/>
        </w:rPr>
        <w:t xml:space="preserve"> </w:t>
      </w:r>
      <w:r>
        <w:t>цивилизации. Древний мир.</w:t>
      </w:r>
    </w:p>
    <w:p w:rsidR="00D542CB" w:rsidRDefault="00436AA8">
      <w:pPr>
        <w:pStyle w:val="a3"/>
        <w:spacing w:before="3"/>
        <w:ind w:left="2462" w:right="863"/>
        <w:jc w:val="left"/>
      </w:pPr>
      <w:r>
        <w:t>Понятие</w:t>
      </w:r>
      <w:r>
        <w:rPr>
          <w:spacing w:val="-9"/>
        </w:rPr>
        <w:t xml:space="preserve"> </w:t>
      </w:r>
      <w:r>
        <w:t>и</w:t>
      </w:r>
      <w:r>
        <w:rPr>
          <w:spacing w:val="-13"/>
        </w:rPr>
        <w:t xml:space="preserve"> </w:t>
      </w:r>
      <w:r>
        <w:t>хронологические</w:t>
      </w:r>
      <w:r>
        <w:rPr>
          <w:spacing w:val="-9"/>
        </w:rPr>
        <w:t xml:space="preserve"> </w:t>
      </w:r>
      <w:r>
        <w:t>рамки</w:t>
      </w:r>
      <w:r>
        <w:rPr>
          <w:spacing w:val="-5"/>
        </w:rPr>
        <w:t xml:space="preserve"> </w:t>
      </w:r>
      <w:r>
        <w:t>истории</w:t>
      </w:r>
      <w:r>
        <w:rPr>
          <w:spacing w:val="-5"/>
        </w:rPr>
        <w:t xml:space="preserve"> </w:t>
      </w:r>
      <w:r>
        <w:t>Древнего</w:t>
      </w:r>
      <w:r>
        <w:rPr>
          <w:spacing w:val="-9"/>
        </w:rPr>
        <w:t xml:space="preserve"> </w:t>
      </w:r>
      <w:r>
        <w:t>мира.</w:t>
      </w:r>
      <w:r>
        <w:rPr>
          <w:spacing w:val="-11"/>
        </w:rPr>
        <w:t xml:space="preserve"> </w:t>
      </w:r>
      <w:r>
        <w:t>Карта</w:t>
      </w:r>
      <w:r>
        <w:rPr>
          <w:spacing w:val="-9"/>
        </w:rPr>
        <w:t xml:space="preserve"> </w:t>
      </w:r>
      <w:r>
        <w:t>Древнего</w:t>
      </w:r>
      <w:r>
        <w:rPr>
          <w:spacing w:val="-8"/>
        </w:rPr>
        <w:t xml:space="preserve"> </w:t>
      </w:r>
      <w:r>
        <w:t>мира. Древний Восток.</w:t>
      </w:r>
    </w:p>
    <w:p w:rsidR="00D542CB" w:rsidRDefault="00436AA8">
      <w:pPr>
        <w:pStyle w:val="a3"/>
        <w:ind w:left="2462" w:right="3329"/>
        <w:jc w:val="left"/>
      </w:pPr>
      <w:r>
        <w:t>Понятие</w:t>
      </w:r>
      <w:r>
        <w:rPr>
          <w:spacing w:val="-15"/>
        </w:rPr>
        <w:t xml:space="preserve"> </w:t>
      </w:r>
      <w:r>
        <w:t>«Древний</w:t>
      </w:r>
      <w:r>
        <w:rPr>
          <w:spacing w:val="-15"/>
        </w:rPr>
        <w:t xml:space="preserve"> </w:t>
      </w:r>
      <w:r>
        <w:t>Восток».</w:t>
      </w:r>
      <w:r>
        <w:rPr>
          <w:spacing w:val="-13"/>
        </w:rPr>
        <w:t xml:space="preserve"> </w:t>
      </w:r>
      <w:r>
        <w:t>Карта</w:t>
      </w:r>
      <w:r>
        <w:rPr>
          <w:spacing w:val="-13"/>
        </w:rPr>
        <w:t xml:space="preserve"> </w:t>
      </w:r>
      <w:r>
        <w:t>древневосточного</w:t>
      </w:r>
      <w:r>
        <w:rPr>
          <w:spacing w:val="-13"/>
        </w:rPr>
        <w:t xml:space="preserve"> </w:t>
      </w:r>
      <w:r>
        <w:t>мира. Древний Египет.</w:t>
      </w:r>
    </w:p>
    <w:p w:rsidR="00D542CB" w:rsidRDefault="00436AA8">
      <w:pPr>
        <w:pStyle w:val="a3"/>
        <w:ind w:right="841" w:firstLine="758"/>
      </w:pPr>
      <w: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w:t>
      </w:r>
      <w:r>
        <w:t>тва, ремесел. Рабы.</w:t>
      </w:r>
    </w:p>
    <w:p w:rsidR="00D542CB" w:rsidRDefault="00436AA8">
      <w:pPr>
        <w:pStyle w:val="a3"/>
        <w:spacing w:line="242" w:lineRule="auto"/>
        <w:ind w:right="846" w:firstLine="739"/>
      </w:pPr>
      <w:r>
        <w:t>Отношения Египта с соседними народами. Египетское войско. Завоевательные походы фараонов; Тутмос III. Могущество Египта при Рамсесе II.</w:t>
      </w:r>
    </w:p>
    <w:p w:rsidR="00D542CB" w:rsidRDefault="00D542CB">
      <w:pPr>
        <w:pStyle w:val="a3"/>
        <w:spacing w:line="242" w:lineRule="auto"/>
        <w:sectPr w:rsidR="00D542CB">
          <w:pgSz w:w="11920" w:h="16850"/>
          <w:pgMar w:top="660" w:right="0" w:bottom="1180" w:left="0" w:header="0" w:footer="878" w:gutter="0"/>
          <w:cols w:space="720"/>
        </w:sectPr>
      </w:pPr>
    </w:p>
    <w:p w:rsidR="00D542CB" w:rsidRDefault="00436AA8">
      <w:pPr>
        <w:pStyle w:val="a3"/>
        <w:spacing w:before="70"/>
        <w:ind w:right="827" w:firstLine="739"/>
      </w:pPr>
      <w:r>
        <w:lastRenderedPageBreak/>
        <w:t>Религиозные</w:t>
      </w:r>
      <w:r>
        <w:rPr>
          <w:spacing w:val="-12"/>
        </w:rPr>
        <w:t xml:space="preserve"> </w:t>
      </w:r>
      <w:r>
        <w:t>верования</w:t>
      </w:r>
      <w:r>
        <w:rPr>
          <w:spacing w:val="-11"/>
        </w:rPr>
        <w:t xml:space="preserve"> </w:t>
      </w:r>
      <w:r>
        <w:t>египтян.</w:t>
      </w:r>
      <w:r>
        <w:rPr>
          <w:spacing w:val="-13"/>
        </w:rPr>
        <w:t xml:space="preserve"> </w:t>
      </w:r>
      <w:r>
        <w:t>Боги</w:t>
      </w:r>
      <w:r>
        <w:rPr>
          <w:spacing w:val="-10"/>
        </w:rPr>
        <w:t xml:space="preserve"> </w:t>
      </w:r>
      <w:r>
        <w:t>Древнего</w:t>
      </w:r>
      <w:r>
        <w:rPr>
          <w:spacing w:val="-11"/>
        </w:rPr>
        <w:t xml:space="preserve"> </w:t>
      </w:r>
      <w:r>
        <w:t>Египта.</w:t>
      </w:r>
      <w:r>
        <w:rPr>
          <w:spacing w:val="-11"/>
        </w:rPr>
        <w:t xml:space="preserve"> </w:t>
      </w:r>
      <w:r>
        <w:t>Храмы</w:t>
      </w:r>
      <w:r>
        <w:rPr>
          <w:spacing w:val="-11"/>
        </w:rPr>
        <w:t xml:space="preserve"> </w:t>
      </w:r>
      <w:r>
        <w:t>и</w:t>
      </w:r>
      <w:r>
        <w:rPr>
          <w:spacing w:val="-10"/>
        </w:rPr>
        <w:t xml:space="preserve"> </w:t>
      </w:r>
      <w:r>
        <w:t>жрецы.</w:t>
      </w:r>
      <w:r>
        <w:rPr>
          <w:spacing w:val="28"/>
        </w:rPr>
        <w:t xml:space="preserve"> </w:t>
      </w:r>
      <w:r>
        <w:t>Пирамиды и гро</w:t>
      </w:r>
      <w:r>
        <w:t>бницы. Фараон-реформатор Эхнатон. Познания древних египтян (астрономия, математика, медицина). Письменность (иероглифы, папирус). Открытие</w:t>
      </w:r>
    </w:p>
    <w:p w:rsidR="00D542CB" w:rsidRDefault="00436AA8">
      <w:pPr>
        <w:pStyle w:val="a3"/>
        <w:spacing w:before="68" w:line="275" w:lineRule="exact"/>
      </w:pPr>
      <w:r>
        <w:t>Ж.Ф.</w:t>
      </w:r>
      <w:r>
        <w:rPr>
          <w:spacing w:val="-15"/>
        </w:rPr>
        <w:t xml:space="preserve"> </w:t>
      </w:r>
      <w:r>
        <w:t>Шампольона.</w:t>
      </w:r>
      <w:r>
        <w:rPr>
          <w:spacing w:val="-9"/>
        </w:rPr>
        <w:t xml:space="preserve"> </w:t>
      </w:r>
      <w:r>
        <w:t>Искусство</w:t>
      </w:r>
      <w:r>
        <w:rPr>
          <w:spacing w:val="-8"/>
        </w:rPr>
        <w:t xml:space="preserve"> </w:t>
      </w:r>
      <w:r>
        <w:t>Древнего</w:t>
      </w:r>
      <w:r>
        <w:rPr>
          <w:spacing w:val="-8"/>
        </w:rPr>
        <w:t xml:space="preserve"> </w:t>
      </w:r>
      <w:r>
        <w:t>Египта</w:t>
      </w:r>
      <w:r>
        <w:rPr>
          <w:spacing w:val="-12"/>
        </w:rPr>
        <w:t xml:space="preserve"> </w:t>
      </w:r>
      <w:r>
        <w:t>(архитектура,</w:t>
      </w:r>
      <w:r>
        <w:rPr>
          <w:spacing w:val="-10"/>
        </w:rPr>
        <w:t xml:space="preserve"> </w:t>
      </w:r>
      <w:r>
        <w:t>рельефы,</w:t>
      </w:r>
      <w:r>
        <w:rPr>
          <w:spacing w:val="-8"/>
        </w:rPr>
        <w:t xml:space="preserve"> </w:t>
      </w:r>
      <w:r>
        <w:rPr>
          <w:spacing w:val="-2"/>
        </w:rPr>
        <w:t>фрески).</w:t>
      </w:r>
    </w:p>
    <w:p w:rsidR="00D542CB" w:rsidRDefault="00436AA8">
      <w:pPr>
        <w:pStyle w:val="a3"/>
        <w:spacing w:line="275" w:lineRule="exact"/>
        <w:ind w:left="2443"/>
        <w:jc w:val="left"/>
      </w:pPr>
      <w:r>
        <w:rPr>
          <w:spacing w:val="-2"/>
        </w:rPr>
        <w:t>Древние</w:t>
      </w:r>
      <w:r>
        <w:t xml:space="preserve"> </w:t>
      </w:r>
      <w:r>
        <w:rPr>
          <w:spacing w:val="-2"/>
        </w:rPr>
        <w:t>цивилизации</w:t>
      </w:r>
      <w:r>
        <w:rPr>
          <w:spacing w:val="3"/>
        </w:rPr>
        <w:t xml:space="preserve"> </w:t>
      </w:r>
      <w:r>
        <w:rPr>
          <w:spacing w:val="-2"/>
        </w:rPr>
        <w:t>Месопотамии.</w:t>
      </w:r>
    </w:p>
    <w:p w:rsidR="00D542CB" w:rsidRDefault="00436AA8">
      <w:pPr>
        <w:pStyle w:val="a3"/>
        <w:spacing w:before="2" w:line="242" w:lineRule="auto"/>
        <w:ind w:right="1015" w:firstLine="739"/>
        <w:jc w:val="left"/>
      </w:pPr>
      <w:r>
        <w:t>Природные</w:t>
      </w:r>
      <w:r>
        <w:rPr>
          <w:spacing w:val="-13"/>
        </w:rPr>
        <w:t xml:space="preserve"> </w:t>
      </w:r>
      <w:r>
        <w:t>условия</w:t>
      </w:r>
      <w:r>
        <w:rPr>
          <w:spacing w:val="-14"/>
        </w:rPr>
        <w:t xml:space="preserve"> </w:t>
      </w:r>
      <w:r>
        <w:t>Месопотамии</w:t>
      </w:r>
      <w:r>
        <w:rPr>
          <w:spacing w:val="-6"/>
        </w:rPr>
        <w:t xml:space="preserve"> </w:t>
      </w:r>
      <w:r>
        <w:t>(Междуречья).</w:t>
      </w:r>
      <w:r>
        <w:rPr>
          <w:spacing w:val="-10"/>
        </w:rPr>
        <w:t xml:space="preserve"> </w:t>
      </w:r>
      <w:r>
        <w:t>Занятия</w:t>
      </w:r>
      <w:r>
        <w:rPr>
          <w:spacing w:val="-14"/>
        </w:rPr>
        <w:t xml:space="preserve"> </w:t>
      </w:r>
      <w:r>
        <w:t>населения.</w:t>
      </w:r>
      <w:r>
        <w:rPr>
          <w:spacing w:val="-10"/>
        </w:rPr>
        <w:t xml:space="preserve"> </w:t>
      </w:r>
      <w:r>
        <w:t>Древнейшие города-государства. Создание единого государства. Письменность. Мифы и сказания.</w:t>
      </w:r>
    </w:p>
    <w:p w:rsidR="00D542CB" w:rsidRDefault="00436AA8">
      <w:pPr>
        <w:pStyle w:val="a3"/>
        <w:spacing w:line="271" w:lineRule="exact"/>
        <w:ind w:left="2443"/>
        <w:jc w:val="left"/>
      </w:pPr>
      <w:r>
        <w:t>Древний</w:t>
      </w:r>
      <w:r>
        <w:rPr>
          <w:spacing w:val="-9"/>
        </w:rPr>
        <w:t xml:space="preserve"> </w:t>
      </w:r>
      <w:r>
        <w:t>Вавилон.</w:t>
      </w:r>
      <w:r>
        <w:rPr>
          <w:spacing w:val="-4"/>
        </w:rPr>
        <w:t xml:space="preserve"> </w:t>
      </w:r>
      <w:r>
        <w:t>Царь</w:t>
      </w:r>
      <w:r>
        <w:rPr>
          <w:spacing w:val="-11"/>
        </w:rPr>
        <w:t xml:space="preserve"> </w:t>
      </w:r>
      <w:r>
        <w:t>Хаммурапи</w:t>
      </w:r>
      <w:r>
        <w:rPr>
          <w:spacing w:val="-8"/>
        </w:rPr>
        <w:t xml:space="preserve"> </w:t>
      </w:r>
      <w:r>
        <w:t>и</w:t>
      </w:r>
      <w:r>
        <w:rPr>
          <w:spacing w:val="-9"/>
        </w:rPr>
        <w:t xml:space="preserve"> </w:t>
      </w:r>
      <w:r>
        <w:t>его</w:t>
      </w:r>
      <w:r>
        <w:rPr>
          <w:spacing w:val="-5"/>
        </w:rPr>
        <w:t xml:space="preserve"> </w:t>
      </w:r>
      <w:r>
        <w:rPr>
          <w:spacing w:val="-2"/>
        </w:rPr>
        <w:t>законы.</w:t>
      </w:r>
    </w:p>
    <w:p w:rsidR="00D542CB" w:rsidRDefault="00436AA8">
      <w:pPr>
        <w:pStyle w:val="a3"/>
        <w:tabs>
          <w:tab w:val="left" w:pos="3591"/>
          <w:tab w:val="left" w:pos="4954"/>
          <w:tab w:val="left" w:pos="6404"/>
          <w:tab w:val="left" w:pos="7585"/>
          <w:tab w:val="left" w:pos="8639"/>
          <w:tab w:val="left" w:pos="9811"/>
        </w:tabs>
        <w:spacing w:before="3" w:line="242" w:lineRule="auto"/>
        <w:ind w:right="865" w:firstLine="739"/>
        <w:jc w:val="left"/>
      </w:pPr>
      <w:r>
        <w:rPr>
          <w:spacing w:val="-2"/>
        </w:rPr>
        <w:t>Ассирия.</w:t>
      </w:r>
      <w:r>
        <w:tab/>
      </w:r>
      <w:r>
        <w:rPr>
          <w:spacing w:val="-2"/>
        </w:rPr>
        <w:t>Завоевания</w:t>
      </w:r>
      <w:r>
        <w:tab/>
      </w:r>
      <w:r>
        <w:rPr>
          <w:spacing w:val="-2"/>
        </w:rPr>
        <w:t>ассирийцев.</w:t>
      </w:r>
      <w:r>
        <w:tab/>
      </w:r>
      <w:r>
        <w:rPr>
          <w:spacing w:val="-2"/>
        </w:rPr>
        <w:t>Создание</w:t>
      </w:r>
      <w:r>
        <w:tab/>
      </w:r>
      <w:r>
        <w:rPr>
          <w:spacing w:val="-2"/>
        </w:rPr>
        <w:t>сильной</w:t>
      </w:r>
      <w:r>
        <w:tab/>
      </w:r>
      <w:r>
        <w:rPr>
          <w:spacing w:val="-2"/>
        </w:rPr>
        <w:t>державы.</w:t>
      </w:r>
      <w:r>
        <w:tab/>
      </w:r>
      <w:r>
        <w:rPr>
          <w:spacing w:val="-2"/>
        </w:rPr>
        <w:t xml:space="preserve">Культурные </w:t>
      </w:r>
      <w:r>
        <w:t>сокровища Ниневии. Гибель империи.</w:t>
      </w:r>
    </w:p>
    <w:p w:rsidR="00D542CB" w:rsidRDefault="00436AA8">
      <w:pPr>
        <w:pStyle w:val="a3"/>
        <w:spacing w:line="242" w:lineRule="auto"/>
        <w:ind w:left="2443" w:right="863"/>
        <w:jc w:val="left"/>
      </w:pPr>
      <w:r>
        <w:t>Усиление</w:t>
      </w:r>
      <w:r>
        <w:rPr>
          <w:spacing w:val="-15"/>
        </w:rPr>
        <w:t xml:space="preserve"> </w:t>
      </w:r>
      <w:r>
        <w:t>Нововавилонского</w:t>
      </w:r>
      <w:r>
        <w:rPr>
          <w:spacing w:val="-15"/>
        </w:rPr>
        <w:t xml:space="preserve"> </w:t>
      </w:r>
      <w:r>
        <w:t>царства.</w:t>
      </w:r>
      <w:r>
        <w:rPr>
          <w:spacing w:val="-15"/>
        </w:rPr>
        <w:t xml:space="preserve"> </w:t>
      </w:r>
      <w:r>
        <w:t>Легендарные</w:t>
      </w:r>
      <w:r>
        <w:rPr>
          <w:spacing w:val="-15"/>
        </w:rPr>
        <w:t xml:space="preserve"> </w:t>
      </w:r>
      <w:r>
        <w:t>памятники</w:t>
      </w:r>
      <w:r>
        <w:rPr>
          <w:spacing w:val="-15"/>
        </w:rPr>
        <w:t xml:space="preserve"> </w:t>
      </w:r>
      <w:r>
        <w:t>города</w:t>
      </w:r>
      <w:r>
        <w:rPr>
          <w:spacing w:val="-18"/>
        </w:rPr>
        <w:t xml:space="preserve"> </w:t>
      </w:r>
      <w:r>
        <w:t>Вавилона. Восточное Средиземноморье в древности.</w:t>
      </w:r>
    </w:p>
    <w:p w:rsidR="00D542CB" w:rsidRDefault="00436AA8">
      <w:pPr>
        <w:pStyle w:val="a3"/>
        <w:ind w:right="837" w:firstLine="739"/>
      </w:pPr>
      <w:r>
        <w:t>Природные условия, их влияние на занятия жителей. Финикия: развитие ремесел, караванной и морской</w:t>
      </w:r>
      <w:r>
        <w:t xml:space="preserve">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предания.</w:t>
      </w:r>
    </w:p>
    <w:p w:rsidR="00D542CB" w:rsidRDefault="00436AA8">
      <w:pPr>
        <w:pStyle w:val="a3"/>
        <w:ind w:left="2443"/>
      </w:pPr>
      <w:r>
        <w:rPr>
          <w:spacing w:val="-2"/>
        </w:rPr>
        <w:t>Персидская</w:t>
      </w:r>
      <w:r>
        <w:rPr>
          <w:spacing w:val="3"/>
        </w:rPr>
        <w:t xml:space="preserve"> </w:t>
      </w:r>
      <w:r>
        <w:rPr>
          <w:spacing w:val="-2"/>
        </w:rPr>
        <w:t>держава.</w:t>
      </w:r>
    </w:p>
    <w:p w:rsidR="00D542CB" w:rsidRDefault="00436AA8">
      <w:pPr>
        <w:pStyle w:val="a3"/>
        <w:spacing w:line="274" w:lineRule="exact"/>
        <w:ind w:left="2443"/>
      </w:pPr>
      <w:r>
        <w:t>Завоевания</w:t>
      </w:r>
      <w:r>
        <w:rPr>
          <w:spacing w:val="-9"/>
        </w:rPr>
        <w:t xml:space="preserve"> </w:t>
      </w:r>
      <w:r>
        <w:t>персов.</w:t>
      </w:r>
      <w:r>
        <w:rPr>
          <w:spacing w:val="-8"/>
        </w:rPr>
        <w:t xml:space="preserve"> </w:t>
      </w:r>
      <w:r>
        <w:t>Государство</w:t>
      </w:r>
      <w:r>
        <w:rPr>
          <w:spacing w:val="-7"/>
        </w:rPr>
        <w:t xml:space="preserve"> </w:t>
      </w:r>
      <w:r>
        <w:t>А</w:t>
      </w:r>
      <w:r>
        <w:t>хеменидов.</w:t>
      </w:r>
      <w:r>
        <w:rPr>
          <w:spacing w:val="-5"/>
        </w:rPr>
        <w:t xml:space="preserve"> </w:t>
      </w:r>
      <w:r>
        <w:t>Великие</w:t>
      </w:r>
      <w:r>
        <w:rPr>
          <w:spacing w:val="-11"/>
        </w:rPr>
        <w:t xml:space="preserve"> </w:t>
      </w:r>
      <w:r>
        <w:t>цари:</w:t>
      </w:r>
      <w:r>
        <w:rPr>
          <w:spacing w:val="-7"/>
        </w:rPr>
        <w:t xml:space="preserve"> </w:t>
      </w:r>
      <w:r>
        <w:t>Кир</w:t>
      </w:r>
      <w:r>
        <w:rPr>
          <w:spacing w:val="-7"/>
        </w:rPr>
        <w:t xml:space="preserve"> </w:t>
      </w:r>
      <w:r>
        <w:t>II</w:t>
      </w:r>
      <w:r>
        <w:rPr>
          <w:spacing w:val="25"/>
        </w:rPr>
        <w:t xml:space="preserve"> </w:t>
      </w:r>
      <w:r>
        <w:t>Великий,</w:t>
      </w:r>
      <w:r>
        <w:rPr>
          <w:spacing w:val="-6"/>
        </w:rPr>
        <w:t xml:space="preserve"> </w:t>
      </w:r>
      <w:r>
        <w:rPr>
          <w:spacing w:val="-2"/>
        </w:rPr>
        <w:t>Дарий</w:t>
      </w:r>
    </w:p>
    <w:p w:rsidR="00D542CB" w:rsidRDefault="00436AA8">
      <w:pPr>
        <w:pStyle w:val="a3"/>
        <w:spacing w:line="237" w:lineRule="auto"/>
        <w:ind w:right="841"/>
      </w:pPr>
      <w:r>
        <w:t>I. Расширение территории державы. Государственное устройство. Центр и сатрапии, управление империей. Религия персов.</w:t>
      </w:r>
    </w:p>
    <w:p w:rsidR="00D542CB" w:rsidRDefault="00436AA8">
      <w:pPr>
        <w:pStyle w:val="a3"/>
        <w:spacing w:line="270" w:lineRule="exact"/>
        <w:ind w:left="2443"/>
      </w:pPr>
      <w:r>
        <w:t>Древняя</w:t>
      </w:r>
      <w:r>
        <w:rPr>
          <w:spacing w:val="-5"/>
        </w:rPr>
        <w:t xml:space="preserve"> </w:t>
      </w:r>
      <w:r>
        <w:rPr>
          <w:spacing w:val="-2"/>
        </w:rPr>
        <w:t>Индия.</w:t>
      </w:r>
    </w:p>
    <w:p w:rsidR="00D542CB" w:rsidRDefault="00436AA8">
      <w:pPr>
        <w:pStyle w:val="a3"/>
        <w:spacing w:before="1" w:line="242" w:lineRule="auto"/>
        <w:ind w:right="832" w:firstLine="739"/>
      </w:pPr>
      <w:r>
        <w:t>Природные условия Древней Индии. Занятия населения. Древнейшие города- госуда</w:t>
      </w:r>
      <w:r>
        <w:t>рства. Приход ариев в Северную Индию. Держава Маурьев. Государство</w:t>
      </w:r>
    </w:p>
    <w:p w:rsidR="00D542CB" w:rsidRDefault="00436AA8">
      <w:pPr>
        <w:pStyle w:val="a3"/>
        <w:ind w:right="834"/>
      </w:pPr>
      <w:r>
        <w:t>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w:t>
      </w:r>
      <w:r>
        <w:t>атура, художественная культура, научное познание).</w:t>
      </w:r>
    </w:p>
    <w:p w:rsidR="00D542CB" w:rsidRDefault="00436AA8">
      <w:pPr>
        <w:pStyle w:val="a3"/>
        <w:spacing w:line="274" w:lineRule="exact"/>
        <w:ind w:left="2462"/>
      </w:pPr>
      <w:r>
        <w:t>Древний</w:t>
      </w:r>
      <w:r>
        <w:rPr>
          <w:spacing w:val="-4"/>
        </w:rPr>
        <w:t xml:space="preserve"> </w:t>
      </w:r>
      <w:r>
        <w:rPr>
          <w:spacing w:val="-2"/>
        </w:rPr>
        <w:t>Китай.</w:t>
      </w:r>
    </w:p>
    <w:p w:rsidR="00D542CB" w:rsidRDefault="00436AA8">
      <w:pPr>
        <w:pStyle w:val="a3"/>
        <w:spacing w:before="2"/>
        <w:ind w:right="827" w:firstLine="758"/>
      </w:pPr>
      <w:r>
        <w:t>Природные</w:t>
      </w:r>
      <w:r>
        <w:rPr>
          <w:spacing w:val="-2"/>
        </w:rPr>
        <w:t xml:space="preserve"> </w:t>
      </w:r>
      <w:r>
        <w:t>условия Древнего Китая. Хозяйственная деятельность и</w:t>
      </w:r>
      <w:r>
        <w:rPr>
          <w:spacing w:val="-1"/>
        </w:rPr>
        <w:t xml:space="preserve"> </w:t>
      </w:r>
      <w:r>
        <w:t>условия</w:t>
      </w:r>
      <w:r>
        <w:rPr>
          <w:spacing w:val="-1"/>
        </w:rPr>
        <w:t xml:space="preserve"> </w:t>
      </w:r>
      <w:r>
        <w:t>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ремесёл и торговли. Велики</w:t>
      </w:r>
      <w:r>
        <w:t>й шёлковый путь. Религиозно-философские учения. Конфуций. Научные знания и изобретения древних китайцев. Храмы.</w:t>
      </w:r>
    </w:p>
    <w:p w:rsidR="00D542CB" w:rsidRDefault="00436AA8">
      <w:pPr>
        <w:pStyle w:val="a3"/>
        <w:spacing w:line="242" w:lineRule="auto"/>
        <w:ind w:left="2462" w:right="6578"/>
      </w:pPr>
      <w:r>
        <w:t>Древняя</w:t>
      </w:r>
      <w:r>
        <w:rPr>
          <w:spacing w:val="-8"/>
        </w:rPr>
        <w:t xml:space="preserve"> </w:t>
      </w:r>
      <w:r>
        <w:t>Греция.</w:t>
      </w:r>
      <w:r>
        <w:rPr>
          <w:spacing w:val="-8"/>
        </w:rPr>
        <w:t xml:space="preserve"> </w:t>
      </w:r>
      <w:r>
        <w:t>Эллинизм. Древнейшая Греция.</w:t>
      </w:r>
    </w:p>
    <w:p w:rsidR="00D542CB" w:rsidRDefault="00436AA8">
      <w:pPr>
        <w:pStyle w:val="a3"/>
        <w:ind w:right="840" w:firstLine="758"/>
      </w:pPr>
      <w: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w:t>
      </w:r>
      <w:r>
        <w:rPr>
          <w:spacing w:val="40"/>
        </w:rPr>
        <w:t xml:space="preserve"> </w:t>
      </w:r>
      <w:r>
        <w:t>дорийских племён. Поэмы Гомера</w:t>
      </w:r>
    </w:p>
    <w:p w:rsidR="00D542CB" w:rsidRDefault="00436AA8">
      <w:pPr>
        <w:pStyle w:val="a3"/>
        <w:spacing w:line="272" w:lineRule="exact"/>
      </w:pPr>
      <w:r>
        <w:t>«Илиада»,</w:t>
      </w:r>
      <w:r>
        <w:rPr>
          <w:spacing w:val="-12"/>
        </w:rPr>
        <w:t xml:space="preserve"> </w:t>
      </w:r>
      <w:r>
        <w:rPr>
          <w:spacing w:val="-2"/>
        </w:rPr>
        <w:t>«Одиссея».</w:t>
      </w:r>
    </w:p>
    <w:p w:rsidR="00D542CB" w:rsidRDefault="00436AA8">
      <w:pPr>
        <w:pStyle w:val="a3"/>
        <w:ind w:left="2462"/>
      </w:pPr>
      <w:r>
        <w:t>Грече</w:t>
      </w:r>
      <w:r>
        <w:t>ские</w:t>
      </w:r>
      <w:r>
        <w:rPr>
          <w:spacing w:val="-14"/>
        </w:rPr>
        <w:t xml:space="preserve"> </w:t>
      </w:r>
      <w:r>
        <w:rPr>
          <w:spacing w:val="-2"/>
        </w:rPr>
        <w:t>полисы.</w:t>
      </w:r>
    </w:p>
    <w:p w:rsidR="00D542CB" w:rsidRDefault="00436AA8">
      <w:pPr>
        <w:pStyle w:val="a3"/>
        <w:spacing w:before="2"/>
        <w:ind w:right="848" w:firstLine="758"/>
      </w:pPr>
      <w:r>
        <w:t>Подъём хозяйственной жизни после «тёмных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D542CB" w:rsidRDefault="00436AA8">
      <w:pPr>
        <w:pStyle w:val="a3"/>
        <w:ind w:right="833" w:firstLine="758"/>
      </w:pPr>
      <w:r>
        <w:t>Афины:</w:t>
      </w:r>
      <w:r>
        <w:rPr>
          <w:spacing w:val="-15"/>
        </w:rPr>
        <w:t xml:space="preserve"> </w:t>
      </w:r>
      <w:r>
        <w:t>утверждение</w:t>
      </w:r>
      <w:r>
        <w:rPr>
          <w:spacing w:val="-15"/>
        </w:rPr>
        <w:t xml:space="preserve"> </w:t>
      </w:r>
      <w:r>
        <w:t>демократии.</w:t>
      </w:r>
      <w:r>
        <w:rPr>
          <w:spacing w:val="-14"/>
        </w:rPr>
        <w:t xml:space="preserve"> </w:t>
      </w:r>
      <w:r>
        <w:t>Законы</w:t>
      </w:r>
      <w:r>
        <w:rPr>
          <w:spacing w:val="-15"/>
        </w:rPr>
        <w:t xml:space="preserve"> </w:t>
      </w:r>
      <w:r>
        <w:t>С</w:t>
      </w:r>
      <w:r>
        <w:t>олона.</w:t>
      </w:r>
      <w:r>
        <w:rPr>
          <w:spacing w:val="-14"/>
        </w:rPr>
        <w:t xml:space="preserve"> </w:t>
      </w:r>
      <w:r>
        <w:t>Реформы</w:t>
      </w:r>
      <w:r>
        <w:rPr>
          <w:spacing w:val="-15"/>
        </w:rPr>
        <w:t xml:space="preserve"> </w:t>
      </w:r>
      <w:r>
        <w:t>Клисфена,</w:t>
      </w:r>
      <w:r>
        <w:rPr>
          <w:spacing w:val="-14"/>
        </w:rPr>
        <w:t xml:space="preserve"> </w:t>
      </w:r>
      <w:r>
        <w:t>их</w:t>
      </w:r>
      <w:r>
        <w:rPr>
          <w:spacing w:val="-14"/>
        </w:rPr>
        <w:t xml:space="preserve"> </w:t>
      </w:r>
      <w:r>
        <w:t>значение. Спарта: основные группы населения, политическое устройство. Организация военного дела. Спартанское воспитание.</w:t>
      </w:r>
    </w:p>
    <w:p w:rsidR="00D542CB" w:rsidRDefault="00436AA8">
      <w:pPr>
        <w:pStyle w:val="a3"/>
        <w:ind w:right="827" w:firstLine="758"/>
      </w:pPr>
      <w:r>
        <w:t>Греко-персидские войны. Причины войн. Походы персов на Грецию. Битва при Марафоне, её значение. Усиление аф</w:t>
      </w:r>
      <w:r>
        <w:t>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D542CB" w:rsidRDefault="00436AA8">
      <w:pPr>
        <w:pStyle w:val="a3"/>
        <w:spacing w:line="272" w:lineRule="exact"/>
        <w:ind w:left="2410"/>
      </w:pPr>
      <w:r>
        <w:t>Возвышение</w:t>
      </w:r>
      <w:r>
        <w:rPr>
          <w:spacing w:val="12"/>
        </w:rPr>
        <w:t xml:space="preserve"> </w:t>
      </w:r>
      <w:r>
        <w:t>Афинского</w:t>
      </w:r>
      <w:r>
        <w:rPr>
          <w:spacing w:val="20"/>
        </w:rPr>
        <w:t xml:space="preserve"> </w:t>
      </w:r>
      <w:r>
        <w:t>государства.</w:t>
      </w:r>
      <w:r>
        <w:rPr>
          <w:spacing w:val="20"/>
        </w:rPr>
        <w:t xml:space="preserve"> </w:t>
      </w:r>
      <w:r>
        <w:t>Афины</w:t>
      </w:r>
      <w:r>
        <w:rPr>
          <w:spacing w:val="17"/>
        </w:rPr>
        <w:t xml:space="preserve"> </w:t>
      </w:r>
      <w:r>
        <w:t>при</w:t>
      </w:r>
      <w:r>
        <w:rPr>
          <w:spacing w:val="17"/>
        </w:rPr>
        <w:t xml:space="preserve"> </w:t>
      </w:r>
      <w:r>
        <w:t>Перикле.</w:t>
      </w:r>
      <w:r>
        <w:rPr>
          <w:spacing w:val="18"/>
        </w:rPr>
        <w:t xml:space="preserve"> </w:t>
      </w:r>
      <w:r>
        <w:t>Хозяйственная</w:t>
      </w:r>
      <w:r>
        <w:rPr>
          <w:spacing w:val="16"/>
        </w:rPr>
        <w:t xml:space="preserve"> </w:t>
      </w:r>
      <w:r>
        <w:rPr>
          <w:spacing w:val="-2"/>
        </w:rPr>
        <w:t>жизнь.</w:t>
      </w:r>
    </w:p>
    <w:p w:rsidR="00D542CB" w:rsidRDefault="00436AA8">
      <w:pPr>
        <w:pStyle w:val="a3"/>
      </w:pPr>
      <w:r>
        <w:t>Развитие</w:t>
      </w:r>
      <w:r>
        <w:rPr>
          <w:spacing w:val="-17"/>
        </w:rPr>
        <w:t xml:space="preserve"> </w:t>
      </w:r>
      <w:r>
        <w:t>рабовлад</w:t>
      </w:r>
      <w:r>
        <w:t>ения.</w:t>
      </w:r>
      <w:r>
        <w:rPr>
          <w:spacing w:val="-15"/>
        </w:rPr>
        <w:t xml:space="preserve"> </w:t>
      </w:r>
      <w:r>
        <w:t>Пелопоннесская</w:t>
      </w:r>
      <w:r>
        <w:rPr>
          <w:spacing w:val="-11"/>
        </w:rPr>
        <w:t xml:space="preserve"> </w:t>
      </w:r>
      <w:r>
        <w:t>война:</w:t>
      </w:r>
      <w:r>
        <w:rPr>
          <w:spacing w:val="-15"/>
        </w:rPr>
        <w:t xml:space="preserve"> </w:t>
      </w:r>
      <w:r>
        <w:t>причины,</w:t>
      </w:r>
      <w:r>
        <w:rPr>
          <w:spacing w:val="-8"/>
        </w:rPr>
        <w:t xml:space="preserve"> </w:t>
      </w:r>
      <w:r>
        <w:t>участники,</w:t>
      </w:r>
      <w:r>
        <w:rPr>
          <w:spacing w:val="-13"/>
        </w:rPr>
        <w:t xml:space="preserve"> </w:t>
      </w:r>
      <w:r>
        <w:rPr>
          <w:spacing w:val="-2"/>
        </w:rPr>
        <w:t>итоги.</w:t>
      </w:r>
    </w:p>
    <w:p w:rsidR="00D542CB" w:rsidRDefault="00436AA8">
      <w:pPr>
        <w:pStyle w:val="a3"/>
        <w:spacing w:before="2"/>
        <w:ind w:left="2410"/>
      </w:pPr>
      <w:r>
        <w:t>Упадок</w:t>
      </w:r>
      <w:r>
        <w:rPr>
          <w:spacing w:val="-5"/>
        </w:rPr>
        <w:t xml:space="preserve"> </w:t>
      </w:r>
      <w:r>
        <w:rPr>
          <w:spacing w:val="-2"/>
        </w:rPr>
        <w:t>Эллады.</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2410"/>
      </w:pPr>
      <w:r>
        <w:lastRenderedPageBreak/>
        <w:t>Культура</w:t>
      </w:r>
      <w:r>
        <w:rPr>
          <w:spacing w:val="-12"/>
        </w:rPr>
        <w:t xml:space="preserve"> </w:t>
      </w:r>
      <w:r>
        <w:t>Древней</w:t>
      </w:r>
      <w:r>
        <w:rPr>
          <w:spacing w:val="-9"/>
        </w:rPr>
        <w:t xml:space="preserve"> </w:t>
      </w:r>
      <w:r>
        <w:rPr>
          <w:spacing w:val="-2"/>
        </w:rPr>
        <w:t>Греции.</w:t>
      </w:r>
    </w:p>
    <w:p w:rsidR="00D542CB" w:rsidRDefault="00436AA8">
      <w:pPr>
        <w:pStyle w:val="a3"/>
        <w:spacing w:before="9" w:line="235" w:lineRule="auto"/>
        <w:ind w:right="867" w:firstLine="705"/>
      </w:pPr>
      <w: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w:t>
      </w:r>
    </w:p>
    <w:p w:rsidR="00D542CB" w:rsidRDefault="00436AA8">
      <w:pPr>
        <w:pStyle w:val="a3"/>
        <w:spacing w:before="77" w:line="235" w:lineRule="auto"/>
        <w:ind w:right="842"/>
      </w:pPr>
      <w:r>
        <w:t>скульптура. Повседневная жизнь и быт древних греков. Досуг (театр, спортивные состязания). Общегреч</w:t>
      </w:r>
      <w:r>
        <w:t>еские игры в Олимпии.</w:t>
      </w:r>
    </w:p>
    <w:p w:rsidR="00D542CB" w:rsidRDefault="00436AA8">
      <w:pPr>
        <w:pStyle w:val="a3"/>
        <w:spacing w:line="273" w:lineRule="exact"/>
        <w:ind w:left="2482"/>
      </w:pPr>
      <w:r>
        <w:t>Македонские</w:t>
      </w:r>
      <w:r>
        <w:rPr>
          <w:spacing w:val="-14"/>
        </w:rPr>
        <w:t xml:space="preserve"> </w:t>
      </w:r>
      <w:r>
        <w:t>завоевания.</w:t>
      </w:r>
      <w:r>
        <w:rPr>
          <w:spacing w:val="-11"/>
        </w:rPr>
        <w:t xml:space="preserve"> </w:t>
      </w:r>
      <w:r>
        <w:rPr>
          <w:spacing w:val="-2"/>
        </w:rPr>
        <w:t>Эллинизм.</w:t>
      </w:r>
    </w:p>
    <w:p w:rsidR="00D542CB" w:rsidRDefault="00436AA8">
      <w:pPr>
        <w:pStyle w:val="a3"/>
        <w:spacing w:before="9"/>
        <w:ind w:right="840" w:firstLine="777"/>
      </w:pPr>
      <w:r>
        <w:t>Возвышение Македонии. Политика Филиппа И.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w:t>
      </w:r>
      <w:r>
        <w:t>го мира. Александрия Египетская.</w:t>
      </w:r>
    </w:p>
    <w:p w:rsidR="00D542CB" w:rsidRDefault="00436AA8">
      <w:pPr>
        <w:pStyle w:val="a3"/>
        <w:spacing w:line="269" w:lineRule="exact"/>
        <w:ind w:left="2482"/>
      </w:pPr>
      <w:r>
        <w:t>Древний</w:t>
      </w:r>
      <w:r>
        <w:rPr>
          <w:spacing w:val="-4"/>
        </w:rPr>
        <w:t xml:space="preserve"> Рим.</w:t>
      </w:r>
    </w:p>
    <w:p w:rsidR="00D542CB" w:rsidRDefault="00436AA8">
      <w:pPr>
        <w:pStyle w:val="a3"/>
        <w:spacing w:before="5"/>
        <w:ind w:left="2482"/>
      </w:pPr>
      <w:r>
        <w:rPr>
          <w:spacing w:val="-2"/>
        </w:rPr>
        <w:t>Возникновение</w:t>
      </w:r>
      <w:r>
        <w:t xml:space="preserve"> </w:t>
      </w:r>
      <w:r>
        <w:rPr>
          <w:spacing w:val="-2"/>
        </w:rPr>
        <w:t>Римского</w:t>
      </w:r>
      <w:r>
        <w:rPr>
          <w:spacing w:val="8"/>
        </w:rPr>
        <w:t xml:space="preserve"> </w:t>
      </w:r>
      <w:r>
        <w:rPr>
          <w:spacing w:val="-2"/>
        </w:rPr>
        <w:t>государства.</w:t>
      </w:r>
    </w:p>
    <w:p w:rsidR="00D542CB" w:rsidRDefault="00436AA8">
      <w:pPr>
        <w:pStyle w:val="a3"/>
        <w:spacing w:before="2"/>
        <w:ind w:right="832" w:firstLine="777"/>
      </w:pPr>
      <w:r>
        <w:t>Природа и население Апеннинского полуострова в древности. Этрусские города- государства.</w:t>
      </w:r>
      <w:r>
        <w:rPr>
          <w:spacing w:val="-10"/>
        </w:rPr>
        <w:t xml:space="preserve"> </w:t>
      </w:r>
      <w:r>
        <w:t>Наследие</w:t>
      </w:r>
      <w:r>
        <w:rPr>
          <w:spacing w:val="-11"/>
        </w:rPr>
        <w:t xml:space="preserve"> </w:t>
      </w:r>
      <w:r>
        <w:t>этрусков.</w:t>
      </w:r>
      <w:r>
        <w:rPr>
          <w:spacing w:val="-13"/>
        </w:rPr>
        <w:t xml:space="preserve"> </w:t>
      </w:r>
      <w:r>
        <w:t>Легенды</w:t>
      </w:r>
      <w:r>
        <w:rPr>
          <w:spacing w:val="-12"/>
        </w:rPr>
        <w:t xml:space="preserve"> </w:t>
      </w:r>
      <w:r>
        <w:t>об</w:t>
      </w:r>
      <w:r>
        <w:rPr>
          <w:spacing w:val="-12"/>
        </w:rPr>
        <w:t xml:space="preserve"> </w:t>
      </w:r>
      <w:r>
        <w:t>основании</w:t>
      </w:r>
      <w:r>
        <w:rPr>
          <w:spacing w:val="-11"/>
        </w:rPr>
        <w:t xml:space="preserve"> </w:t>
      </w:r>
      <w:r>
        <w:t>Рима.</w:t>
      </w:r>
      <w:r>
        <w:rPr>
          <w:spacing w:val="-12"/>
        </w:rPr>
        <w:t xml:space="preserve"> </w:t>
      </w:r>
      <w:r>
        <w:t>Рим</w:t>
      </w:r>
      <w:r>
        <w:rPr>
          <w:spacing w:val="-13"/>
        </w:rPr>
        <w:t xml:space="preserve"> </w:t>
      </w:r>
      <w:r>
        <w:t>эпохи</w:t>
      </w:r>
      <w:r>
        <w:rPr>
          <w:spacing w:val="-11"/>
        </w:rPr>
        <w:t xml:space="preserve"> </w:t>
      </w:r>
      <w:r>
        <w:t>царей.</w:t>
      </w:r>
      <w:r>
        <w:rPr>
          <w:spacing w:val="-12"/>
        </w:rPr>
        <w:t xml:space="preserve"> </w:t>
      </w:r>
      <w:r>
        <w:t>Республика римских гра</w:t>
      </w:r>
      <w:r>
        <w:t>ждан. Патриции и плебеи. Управление и законы. Римское войско. Верования древних римлян. Боги. Жрецы. Завоевание Римом Италии.</w:t>
      </w:r>
    </w:p>
    <w:p w:rsidR="00D542CB" w:rsidRDefault="00436AA8">
      <w:pPr>
        <w:pStyle w:val="a3"/>
        <w:spacing w:line="273" w:lineRule="exact"/>
        <w:ind w:left="2482"/>
      </w:pPr>
      <w:r>
        <w:t>Римские</w:t>
      </w:r>
      <w:r>
        <w:rPr>
          <w:spacing w:val="-8"/>
        </w:rPr>
        <w:t xml:space="preserve"> </w:t>
      </w:r>
      <w:r>
        <w:t>завоевания</w:t>
      </w:r>
      <w:r>
        <w:rPr>
          <w:spacing w:val="-12"/>
        </w:rPr>
        <w:t xml:space="preserve"> </w:t>
      </w:r>
      <w:r>
        <w:t>в</w:t>
      </w:r>
      <w:r>
        <w:rPr>
          <w:spacing w:val="-5"/>
        </w:rPr>
        <w:t xml:space="preserve"> </w:t>
      </w:r>
      <w:r>
        <w:rPr>
          <w:spacing w:val="-2"/>
        </w:rPr>
        <w:t>Средиземноморье.</w:t>
      </w:r>
    </w:p>
    <w:p w:rsidR="00D542CB" w:rsidRDefault="00436AA8">
      <w:pPr>
        <w:pStyle w:val="a3"/>
        <w:spacing w:line="275" w:lineRule="exact"/>
        <w:ind w:left="2482"/>
      </w:pPr>
      <w:r>
        <w:t>Войны</w:t>
      </w:r>
      <w:r>
        <w:rPr>
          <w:spacing w:val="17"/>
        </w:rPr>
        <w:t xml:space="preserve"> </w:t>
      </w:r>
      <w:r>
        <w:t>Рима</w:t>
      </w:r>
      <w:r>
        <w:rPr>
          <w:spacing w:val="19"/>
        </w:rPr>
        <w:t xml:space="preserve"> </w:t>
      </w:r>
      <w:r>
        <w:t>с</w:t>
      </w:r>
      <w:r>
        <w:rPr>
          <w:spacing w:val="22"/>
        </w:rPr>
        <w:t xml:space="preserve"> </w:t>
      </w:r>
      <w:r>
        <w:t>Карфагеном.</w:t>
      </w:r>
      <w:r>
        <w:rPr>
          <w:spacing w:val="30"/>
        </w:rPr>
        <w:t xml:space="preserve"> </w:t>
      </w:r>
      <w:r>
        <w:t>Ганнибал;</w:t>
      </w:r>
      <w:r>
        <w:rPr>
          <w:spacing w:val="22"/>
        </w:rPr>
        <w:t xml:space="preserve"> </w:t>
      </w:r>
      <w:r>
        <w:t>битва</w:t>
      </w:r>
      <w:r>
        <w:rPr>
          <w:spacing w:val="19"/>
        </w:rPr>
        <w:t xml:space="preserve"> </w:t>
      </w:r>
      <w:r>
        <w:t>при</w:t>
      </w:r>
      <w:r>
        <w:rPr>
          <w:spacing w:val="26"/>
        </w:rPr>
        <w:t xml:space="preserve"> </w:t>
      </w:r>
      <w:r>
        <w:t>Каннах.</w:t>
      </w:r>
      <w:r>
        <w:rPr>
          <w:spacing w:val="29"/>
        </w:rPr>
        <w:t xml:space="preserve"> </w:t>
      </w:r>
      <w:r>
        <w:t>Поражение</w:t>
      </w:r>
      <w:r>
        <w:rPr>
          <w:spacing w:val="23"/>
        </w:rPr>
        <w:t xml:space="preserve"> </w:t>
      </w:r>
      <w:r>
        <w:rPr>
          <w:spacing w:val="-2"/>
        </w:rPr>
        <w:t>Карфагена.</w:t>
      </w:r>
    </w:p>
    <w:p w:rsidR="00D542CB" w:rsidRDefault="00436AA8">
      <w:pPr>
        <w:pStyle w:val="a3"/>
        <w:spacing w:before="1" w:line="275" w:lineRule="exact"/>
      </w:pPr>
      <w:r>
        <w:t>Установление</w:t>
      </w:r>
      <w:r>
        <w:rPr>
          <w:spacing w:val="-17"/>
        </w:rPr>
        <w:t xml:space="preserve"> </w:t>
      </w:r>
      <w:r>
        <w:t>господства</w:t>
      </w:r>
      <w:r>
        <w:rPr>
          <w:spacing w:val="-12"/>
        </w:rPr>
        <w:t xml:space="preserve"> </w:t>
      </w:r>
      <w:r>
        <w:t>Рима</w:t>
      </w:r>
      <w:r>
        <w:rPr>
          <w:spacing w:val="-11"/>
        </w:rPr>
        <w:t xml:space="preserve"> </w:t>
      </w:r>
      <w:r>
        <w:t>в</w:t>
      </w:r>
      <w:r>
        <w:rPr>
          <w:spacing w:val="-8"/>
        </w:rPr>
        <w:t xml:space="preserve"> </w:t>
      </w:r>
      <w:r>
        <w:t>Средиземноморье.</w:t>
      </w:r>
      <w:r>
        <w:rPr>
          <w:spacing w:val="-5"/>
        </w:rPr>
        <w:t xml:space="preserve"> </w:t>
      </w:r>
      <w:r>
        <w:t>Римские</w:t>
      </w:r>
      <w:r>
        <w:rPr>
          <w:spacing w:val="-9"/>
        </w:rPr>
        <w:t xml:space="preserve"> </w:t>
      </w:r>
      <w:r>
        <w:rPr>
          <w:spacing w:val="-2"/>
        </w:rPr>
        <w:t>провинции.</w:t>
      </w:r>
    </w:p>
    <w:p w:rsidR="00D542CB" w:rsidRDefault="00436AA8">
      <w:pPr>
        <w:pStyle w:val="a3"/>
        <w:spacing w:line="275" w:lineRule="exact"/>
        <w:ind w:left="2482"/>
      </w:pPr>
      <w:r>
        <w:t>Поздняя</w:t>
      </w:r>
      <w:r>
        <w:rPr>
          <w:spacing w:val="-15"/>
        </w:rPr>
        <w:t xml:space="preserve"> </w:t>
      </w:r>
      <w:r>
        <w:t>Римская</w:t>
      </w:r>
      <w:r>
        <w:rPr>
          <w:spacing w:val="-10"/>
        </w:rPr>
        <w:t xml:space="preserve"> </w:t>
      </w:r>
      <w:r>
        <w:t>республика.</w:t>
      </w:r>
      <w:r>
        <w:rPr>
          <w:spacing w:val="-7"/>
        </w:rPr>
        <w:t xml:space="preserve"> </w:t>
      </w:r>
      <w:r>
        <w:t>Гражданские</w:t>
      </w:r>
      <w:r>
        <w:rPr>
          <w:spacing w:val="-11"/>
        </w:rPr>
        <w:t xml:space="preserve"> </w:t>
      </w:r>
      <w:r>
        <w:rPr>
          <w:spacing w:val="-2"/>
        </w:rPr>
        <w:t>войны.</w:t>
      </w:r>
    </w:p>
    <w:p w:rsidR="00D542CB" w:rsidRDefault="00436AA8">
      <w:pPr>
        <w:pStyle w:val="a3"/>
        <w:spacing w:before="4"/>
        <w:ind w:right="834" w:firstLine="777"/>
      </w:pPr>
      <w:r>
        <w:t>Подъём сельского хозяйства. Латифундии. Рабство. Борьба за аграрную реформу. Деятельность</w:t>
      </w:r>
      <w:r>
        <w:rPr>
          <w:spacing w:val="-9"/>
        </w:rPr>
        <w:t xml:space="preserve"> </w:t>
      </w:r>
      <w:r>
        <w:t>братьев</w:t>
      </w:r>
      <w:r>
        <w:rPr>
          <w:spacing w:val="-11"/>
        </w:rPr>
        <w:t xml:space="preserve"> </w:t>
      </w:r>
      <w:r>
        <w:t>Гракхов:</w:t>
      </w:r>
      <w:r>
        <w:rPr>
          <w:spacing w:val="-10"/>
        </w:rPr>
        <w:t xml:space="preserve"> </w:t>
      </w:r>
      <w:r>
        <w:t>проекты</w:t>
      </w:r>
      <w:r>
        <w:rPr>
          <w:spacing w:val="-10"/>
        </w:rPr>
        <w:t xml:space="preserve"> </w:t>
      </w:r>
      <w:r>
        <w:t>реформ,</w:t>
      </w:r>
      <w:r>
        <w:rPr>
          <w:spacing w:val="-11"/>
        </w:rPr>
        <w:t xml:space="preserve"> </w:t>
      </w:r>
      <w:r>
        <w:t>мероприятия,</w:t>
      </w:r>
      <w:r>
        <w:rPr>
          <w:spacing w:val="-11"/>
        </w:rPr>
        <w:t xml:space="preserve"> </w:t>
      </w:r>
      <w:r>
        <w:t>итоги.</w:t>
      </w:r>
      <w:r>
        <w:rPr>
          <w:spacing w:val="-13"/>
        </w:rPr>
        <w:t xml:space="preserve"> </w:t>
      </w:r>
      <w:r>
        <w:t>Гражданская</w:t>
      </w:r>
      <w:r>
        <w:rPr>
          <w:spacing w:val="-11"/>
        </w:rPr>
        <w:t xml:space="preserve"> </w:t>
      </w:r>
      <w:r>
        <w:t>война</w:t>
      </w:r>
      <w:r>
        <w:rPr>
          <w:spacing w:val="31"/>
        </w:rPr>
        <w:t xml:space="preserve"> </w:t>
      </w:r>
      <w:r>
        <w:t>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D542CB" w:rsidRDefault="00436AA8">
      <w:pPr>
        <w:pStyle w:val="a3"/>
        <w:spacing w:line="272" w:lineRule="exact"/>
        <w:ind w:left="2482"/>
      </w:pPr>
      <w:r>
        <w:t>Расцвет</w:t>
      </w:r>
      <w:r>
        <w:rPr>
          <w:spacing w:val="-7"/>
        </w:rPr>
        <w:t xml:space="preserve"> </w:t>
      </w:r>
      <w:r>
        <w:t>и</w:t>
      </w:r>
      <w:r>
        <w:rPr>
          <w:spacing w:val="-6"/>
        </w:rPr>
        <w:t xml:space="preserve"> </w:t>
      </w:r>
      <w:r>
        <w:t>падение</w:t>
      </w:r>
      <w:r>
        <w:rPr>
          <w:spacing w:val="-10"/>
        </w:rPr>
        <w:t xml:space="preserve"> </w:t>
      </w:r>
      <w:r>
        <w:t>Римской</w:t>
      </w:r>
      <w:r>
        <w:rPr>
          <w:spacing w:val="-5"/>
        </w:rPr>
        <w:t xml:space="preserve"> </w:t>
      </w:r>
      <w:r>
        <w:rPr>
          <w:spacing w:val="-2"/>
        </w:rPr>
        <w:t>империи.</w:t>
      </w:r>
    </w:p>
    <w:p w:rsidR="00D542CB" w:rsidRDefault="00436AA8">
      <w:pPr>
        <w:pStyle w:val="a3"/>
        <w:spacing w:before="5"/>
        <w:ind w:right="837" w:firstLine="777"/>
      </w:pPr>
      <w:r>
        <w:t xml:space="preserve">Установление </w:t>
      </w:r>
      <w:r>
        <w:t>императорской власти. Октавиан Август. Императоры Рима: завоеватели</w:t>
      </w:r>
      <w:r>
        <w:rPr>
          <w:spacing w:val="-9"/>
        </w:rPr>
        <w:t xml:space="preserve"> </w:t>
      </w:r>
      <w:r>
        <w:t>и</w:t>
      </w:r>
      <w:r>
        <w:rPr>
          <w:spacing w:val="-9"/>
        </w:rPr>
        <w:t xml:space="preserve"> </w:t>
      </w:r>
      <w:r>
        <w:t>правители.</w:t>
      </w:r>
      <w:r>
        <w:rPr>
          <w:spacing w:val="-10"/>
        </w:rPr>
        <w:t xml:space="preserve"> </w:t>
      </w:r>
      <w:r>
        <w:t>Римская</w:t>
      </w:r>
      <w:r>
        <w:rPr>
          <w:spacing w:val="-10"/>
        </w:rPr>
        <w:t xml:space="preserve"> </w:t>
      </w:r>
      <w:r>
        <w:t>империя:</w:t>
      </w:r>
      <w:r>
        <w:rPr>
          <w:spacing w:val="-9"/>
        </w:rPr>
        <w:t xml:space="preserve"> </w:t>
      </w:r>
      <w:r>
        <w:t>территория,</w:t>
      </w:r>
      <w:r>
        <w:rPr>
          <w:spacing w:val="-10"/>
        </w:rPr>
        <w:t xml:space="preserve"> </w:t>
      </w:r>
      <w:r>
        <w:t>управление.</w:t>
      </w:r>
      <w:r>
        <w:rPr>
          <w:spacing w:val="-12"/>
        </w:rPr>
        <w:t xml:space="preserve"> </w:t>
      </w:r>
      <w:r>
        <w:t>Римское</w:t>
      </w:r>
      <w:r>
        <w:rPr>
          <w:spacing w:val="-11"/>
        </w:rPr>
        <w:t xml:space="preserve"> </w:t>
      </w:r>
      <w:r>
        <w:t xml:space="preserve">гражданство. Повседневная жизнь в столице и провинциях. Возникновение и распространение христианства. Император Константин I, </w:t>
      </w:r>
      <w:r>
        <w:t>перенос столицы в Константинополь. Разделение Римской империи на Западную и Восточную части.</w:t>
      </w:r>
    </w:p>
    <w:p w:rsidR="00D542CB" w:rsidRDefault="00436AA8">
      <w:pPr>
        <w:pStyle w:val="a3"/>
        <w:spacing w:line="242" w:lineRule="auto"/>
        <w:ind w:right="851" w:firstLine="758"/>
      </w:pPr>
      <w:r>
        <w:t>Начало Великого переселения народов. Рим</w:t>
      </w:r>
      <w:r>
        <w:rPr>
          <w:spacing w:val="-2"/>
        </w:rPr>
        <w:t xml:space="preserve"> </w:t>
      </w:r>
      <w:r>
        <w:t>и</w:t>
      </w:r>
      <w:r>
        <w:rPr>
          <w:spacing w:val="-5"/>
        </w:rPr>
        <w:t xml:space="preserve"> </w:t>
      </w:r>
      <w:r>
        <w:t>варвары. Падение</w:t>
      </w:r>
      <w:r>
        <w:rPr>
          <w:spacing w:val="-4"/>
        </w:rPr>
        <w:t xml:space="preserve"> </w:t>
      </w:r>
      <w:r>
        <w:t>Западной</w:t>
      </w:r>
      <w:r>
        <w:rPr>
          <w:spacing w:val="-4"/>
        </w:rPr>
        <w:t xml:space="preserve"> </w:t>
      </w:r>
      <w:r>
        <w:t xml:space="preserve">Римской </w:t>
      </w:r>
      <w:r>
        <w:rPr>
          <w:spacing w:val="-2"/>
        </w:rPr>
        <w:t>империи.</w:t>
      </w:r>
    </w:p>
    <w:p w:rsidR="00D542CB" w:rsidRDefault="00436AA8">
      <w:pPr>
        <w:pStyle w:val="a3"/>
        <w:spacing w:line="268" w:lineRule="exact"/>
        <w:ind w:left="2462"/>
      </w:pPr>
      <w:r>
        <w:t>Культура</w:t>
      </w:r>
      <w:r>
        <w:rPr>
          <w:spacing w:val="-10"/>
        </w:rPr>
        <w:t xml:space="preserve"> </w:t>
      </w:r>
      <w:r>
        <w:t>Древнего</w:t>
      </w:r>
      <w:r>
        <w:rPr>
          <w:spacing w:val="-3"/>
        </w:rPr>
        <w:t xml:space="preserve"> </w:t>
      </w:r>
      <w:r>
        <w:rPr>
          <w:spacing w:val="-2"/>
        </w:rPr>
        <w:t>Рима.</w:t>
      </w:r>
    </w:p>
    <w:p w:rsidR="00D542CB" w:rsidRDefault="00436AA8">
      <w:pPr>
        <w:pStyle w:val="a3"/>
        <w:spacing w:before="3"/>
        <w:ind w:right="835" w:firstLine="758"/>
      </w:pPr>
      <w:r>
        <w:t>Римская</w:t>
      </w:r>
      <w:r>
        <w:rPr>
          <w:spacing w:val="-12"/>
        </w:rPr>
        <w:t xml:space="preserve"> </w:t>
      </w:r>
      <w:r>
        <w:t>литература,</w:t>
      </w:r>
      <w:r>
        <w:rPr>
          <w:spacing w:val="-12"/>
        </w:rPr>
        <w:t xml:space="preserve"> </w:t>
      </w:r>
      <w:r>
        <w:t>золотой</w:t>
      </w:r>
      <w:r>
        <w:rPr>
          <w:spacing w:val="-11"/>
        </w:rPr>
        <w:t xml:space="preserve"> </w:t>
      </w:r>
      <w:r>
        <w:t>век</w:t>
      </w:r>
      <w:r>
        <w:rPr>
          <w:spacing w:val="-11"/>
        </w:rPr>
        <w:t xml:space="preserve"> </w:t>
      </w:r>
      <w:r>
        <w:t>поэзии.</w:t>
      </w:r>
      <w:r>
        <w:rPr>
          <w:spacing w:val="-12"/>
        </w:rPr>
        <w:t xml:space="preserve"> </w:t>
      </w:r>
      <w:r>
        <w:t>Ораторское</w:t>
      </w:r>
      <w:r>
        <w:rPr>
          <w:spacing w:val="-13"/>
        </w:rPr>
        <w:t xml:space="preserve"> </w:t>
      </w:r>
      <w:r>
        <w:t>искусство.</w:t>
      </w:r>
      <w:r>
        <w:rPr>
          <w:spacing w:val="27"/>
        </w:rPr>
        <w:t xml:space="preserve"> </w:t>
      </w:r>
      <w:r>
        <w:t>Цицерон.</w:t>
      </w:r>
      <w:r>
        <w:rPr>
          <w:spacing w:val="24"/>
        </w:rPr>
        <w:t xml:space="preserve"> </w:t>
      </w:r>
      <w:r>
        <w:t>Развитие наук. Римские историки. Искусство Древнего Рима: архитектура, скульптура. Пантеон.</w:t>
      </w:r>
    </w:p>
    <w:p w:rsidR="00D542CB" w:rsidRDefault="00436AA8">
      <w:pPr>
        <w:pStyle w:val="a3"/>
        <w:spacing w:line="271" w:lineRule="exact"/>
        <w:ind w:left="2462"/>
        <w:jc w:val="left"/>
      </w:pPr>
      <w:r>
        <w:rPr>
          <w:spacing w:val="-2"/>
        </w:rPr>
        <w:t>Обобщение.</w:t>
      </w:r>
    </w:p>
    <w:p w:rsidR="00D542CB" w:rsidRDefault="00436AA8">
      <w:pPr>
        <w:pStyle w:val="a3"/>
        <w:spacing w:before="12" w:line="235" w:lineRule="auto"/>
        <w:ind w:left="2462" w:right="1768"/>
        <w:jc w:val="left"/>
      </w:pPr>
      <w:r>
        <w:t>Историческое</w:t>
      </w:r>
      <w:r>
        <w:rPr>
          <w:spacing w:val="-15"/>
        </w:rPr>
        <w:t xml:space="preserve"> </w:t>
      </w:r>
      <w:r>
        <w:t>и</w:t>
      </w:r>
      <w:r>
        <w:rPr>
          <w:spacing w:val="-9"/>
        </w:rPr>
        <w:t xml:space="preserve"> </w:t>
      </w:r>
      <w:r>
        <w:t>культурное</w:t>
      </w:r>
      <w:r>
        <w:rPr>
          <w:spacing w:val="-12"/>
        </w:rPr>
        <w:t xml:space="preserve"> </w:t>
      </w:r>
      <w:r>
        <w:t>наследие</w:t>
      </w:r>
      <w:r>
        <w:rPr>
          <w:spacing w:val="-12"/>
        </w:rPr>
        <w:t xml:space="preserve"> </w:t>
      </w:r>
      <w:r>
        <w:t>цивилизаций</w:t>
      </w:r>
      <w:r>
        <w:rPr>
          <w:spacing w:val="-9"/>
        </w:rPr>
        <w:t xml:space="preserve"> </w:t>
      </w:r>
      <w:r>
        <w:t>Древнего</w:t>
      </w:r>
      <w:r>
        <w:rPr>
          <w:spacing w:val="-12"/>
        </w:rPr>
        <w:t xml:space="preserve"> </w:t>
      </w:r>
      <w:r>
        <w:t>мира. Содержание обучения в 6 классе.</w:t>
      </w:r>
    </w:p>
    <w:p w:rsidR="00D542CB" w:rsidRDefault="00436AA8">
      <w:pPr>
        <w:pStyle w:val="a3"/>
        <w:spacing w:before="6" w:line="237" w:lineRule="auto"/>
        <w:ind w:left="2462" w:right="4319"/>
        <w:jc w:val="left"/>
      </w:pPr>
      <w:r>
        <w:t>Всеобщая</w:t>
      </w:r>
      <w:r>
        <w:rPr>
          <w:spacing w:val="-15"/>
        </w:rPr>
        <w:t xml:space="preserve"> </w:t>
      </w:r>
      <w:r>
        <w:t>история.</w:t>
      </w:r>
      <w:r>
        <w:rPr>
          <w:spacing w:val="-15"/>
        </w:rPr>
        <w:t xml:space="preserve"> </w:t>
      </w:r>
      <w:r>
        <w:t>История</w:t>
      </w:r>
      <w:r>
        <w:rPr>
          <w:spacing w:val="-15"/>
        </w:rPr>
        <w:t xml:space="preserve"> </w:t>
      </w:r>
      <w:r>
        <w:t>Средних</w:t>
      </w:r>
      <w:r>
        <w:rPr>
          <w:spacing w:val="-15"/>
        </w:rPr>
        <w:t xml:space="preserve"> </w:t>
      </w:r>
      <w:r>
        <w:t xml:space="preserve">веков. </w:t>
      </w:r>
      <w:r>
        <w:rPr>
          <w:spacing w:val="-2"/>
        </w:rPr>
        <w:t>Введение.</w:t>
      </w:r>
    </w:p>
    <w:p w:rsidR="00D542CB" w:rsidRDefault="00436AA8">
      <w:pPr>
        <w:pStyle w:val="a3"/>
        <w:spacing w:before="6" w:line="237" w:lineRule="auto"/>
        <w:ind w:left="2462" w:right="863"/>
        <w:jc w:val="left"/>
      </w:pPr>
      <w:r>
        <w:t>Средние</w:t>
      </w:r>
      <w:r>
        <w:rPr>
          <w:spacing w:val="-15"/>
        </w:rPr>
        <w:t xml:space="preserve"> </w:t>
      </w:r>
      <w:r>
        <w:t>века:</w:t>
      </w:r>
      <w:r>
        <w:rPr>
          <w:spacing w:val="-14"/>
        </w:rPr>
        <w:t xml:space="preserve"> </w:t>
      </w:r>
      <w:r>
        <w:t>понятие,</w:t>
      </w:r>
      <w:r>
        <w:rPr>
          <w:spacing w:val="-15"/>
        </w:rPr>
        <w:t xml:space="preserve"> </w:t>
      </w:r>
      <w:r>
        <w:t>хронологические</w:t>
      </w:r>
      <w:r>
        <w:rPr>
          <w:spacing w:val="-14"/>
        </w:rPr>
        <w:t xml:space="preserve"> </w:t>
      </w:r>
      <w:r>
        <w:t>рамки</w:t>
      </w:r>
      <w:r>
        <w:rPr>
          <w:spacing w:val="-15"/>
        </w:rPr>
        <w:t xml:space="preserve"> </w:t>
      </w:r>
      <w:r>
        <w:t>и</w:t>
      </w:r>
      <w:r>
        <w:rPr>
          <w:spacing w:val="-14"/>
        </w:rPr>
        <w:t xml:space="preserve"> </w:t>
      </w:r>
      <w:r>
        <w:t>периодизация</w:t>
      </w:r>
      <w:r>
        <w:rPr>
          <w:spacing w:val="-11"/>
        </w:rPr>
        <w:t xml:space="preserve"> </w:t>
      </w:r>
      <w:r>
        <w:t>Средневековья. Народы Европы в раннее Средневековье.</w:t>
      </w:r>
    </w:p>
    <w:p w:rsidR="00D542CB" w:rsidRDefault="00436AA8">
      <w:pPr>
        <w:pStyle w:val="a3"/>
        <w:spacing w:before="1"/>
        <w:ind w:right="842" w:firstLine="758"/>
      </w:pPr>
      <w:r>
        <w:t>Падение Западной Римской империи и образование варварских королевств. Завоевание</w:t>
      </w:r>
      <w:r>
        <w:rPr>
          <w:spacing w:val="-4"/>
        </w:rPr>
        <w:t xml:space="preserve"> </w:t>
      </w:r>
      <w:r>
        <w:t>франками Галлии.</w:t>
      </w:r>
      <w:r>
        <w:rPr>
          <w:spacing w:val="-1"/>
        </w:rPr>
        <w:t xml:space="preserve"> </w:t>
      </w:r>
      <w:r>
        <w:t>Хлодвиг.</w:t>
      </w:r>
      <w:r>
        <w:rPr>
          <w:spacing w:val="-1"/>
        </w:rPr>
        <w:t xml:space="preserve"> </w:t>
      </w:r>
      <w:r>
        <w:t>Усиление</w:t>
      </w:r>
      <w:r>
        <w:rPr>
          <w:spacing w:val="-4"/>
        </w:rPr>
        <w:t xml:space="preserve"> </w:t>
      </w:r>
      <w:r>
        <w:t>королевско</w:t>
      </w:r>
      <w:r>
        <w:t>й власти.</w:t>
      </w:r>
      <w:r>
        <w:rPr>
          <w:spacing w:val="-2"/>
        </w:rPr>
        <w:t xml:space="preserve"> </w:t>
      </w:r>
      <w:r>
        <w:t>Салическая</w:t>
      </w:r>
      <w:r>
        <w:rPr>
          <w:spacing w:val="-1"/>
        </w:rPr>
        <w:t xml:space="preserve"> </w:t>
      </w:r>
      <w:r>
        <w:t>правда. Принятие франками христианства.</w:t>
      </w:r>
    </w:p>
    <w:p w:rsidR="00D542CB" w:rsidRDefault="00436AA8">
      <w:pPr>
        <w:pStyle w:val="a3"/>
        <w:spacing w:line="242" w:lineRule="auto"/>
        <w:ind w:right="844" w:firstLine="758"/>
      </w:pPr>
      <w:r>
        <w:t>Франкское</w:t>
      </w:r>
      <w:r>
        <w:rPr>
          <w:spacing w:val="-10"/>
        </w:rPr>
        <w:t xml:space="preserve"> </w:t>
      </w:r>
      <w:r>
        <w:t>государство</w:t>
      </w:r>
      <w:r>
        <w:rPr>
          <w:spacing w:val="-9"/>
        </w:rPr>
        <w:t xml:space="preserve"> </w:t>
      </w:r>
      <w:r>
        <w:t>в</w:t>
      </w:r>
      <w:r>
        <w:rPr>
          <w:spacing w:val="-10"/>
        </w:rPr>
        <w:t xml:space="preserve"> </w:t>
      </w:r>
      <w:r>
        <w:t>VIII-IX</w:t>
      </w:r>
      <w:r>
        <w:rPr>
          <w:spacing w:val="-10"/>
        </w:rPr>
        <w:t xml:space="preserve"> </w:t>
      </w:r>
      <w:r>
        <w:t>вв.</w:t>
      </w:r>
      <w:r>
        <w:rPr>
          <w:spacing w:val="-9"/>
        </w:rPr>
        <w:t xml:space="preserve"> </w:t>
      </w:r>
      <w:r>
        <w:t>Усиление</w:t>
      </w:r>
      <w:r>
        <w:rPr>
          <w:spacing w:val="-10"/>
        </w:rPr>
        <w:t xml:space="preserve"> </w:t>
      </w:r>
      <w:r>
        <w:t>власти</w:t>
      </w:r>
      <w:r>
        <w:rPr>
          <w:spacing w:val="-8"/>
        </w:rPr>
        <w:t xml:space="preserve"> </w:t>
      </w:r>
      <w:r>
        <w:t>майор</w:t>
      </w:r>
      <w:r>
        <w:rPr>
          <w:spacing w:val="-9"/>
        </w:rPr>
        <w:t xml:space="preserve"> </w:t>
      </w:r>
      <w:r>
        <w:t>домов.</w:t>
      </w:r>
      <w:r>
        <w:rPr>
          <w:spacing w:val="-9"/>
        </w:rPr>
        <w:t xml:space="preserve"> </w:t>
      </w:r>
      <w:r>
        <w:t>Карл</w:t>
      </w:r>
      <w:r>
        <w:rPr>
          <w:spacing w:val="-9"/>
        </w:rPr>
        <w:t xml:space="preserve"> </w:t>
      </w:r>
      <w:r>
        <w:t>Мартелл</w:t>
      </w:r>
      <w:r>
        <w:rPr>
          <w:spacing w:val="-11"/>
        </w:rPr>
        <w:t xml:space="preserve"> </w:t>
      </w:r>
      <w:r>
        <w:t>и его военная реформа. Завоевания Карла Великого. Управление империей.</w:t>
      </w:r>
    </w:p>
    <w:p w:rsidR="00D542CB" w:rsidRDefault="00436AA8">
      <w:pPr>
        <w:pStyle w:val="a3"/>
        <w:spacing w:line="269" w:lineRule="exact"/>
      </w:pPr>
      <w:r>
        <w:t>«Каролингское</w:t>
      </w:r>
      <w:r>
        <w:rPr>
          <w:spacing w:val="-17"/>
        </w:rPr>
        <w:t xml:space="preserve"> </w:t>
      </w:r>
      <w:r>
        <w:t>возрождение».</w:t>
      </w:r>
      <w:r>
        <w:rPr>
          <w:spacing w:val="-8"/>
        </w:rPr>
        <w:t xml:space="preserve"> </w:t>
      </w:r>
      <w:r>
        <w:t>Верденский</w:t>
      </w:r>
      <w:r>
        <w:rPr>
          <w:spacing w:val="-8"/>
        </w:rPr>
        <w:t xml:space="preserve"> </w:t>
      </w:r>
      <w:r>
        <w:t>раздел,</w:t>
      </w:r>
      <w:r>
        <w:rPr>
          <w:spacing w:val="-8"/>
        </w:rPr>
        <w:t xml:space="preserve"> </w:t>
      </w:r>
      <w:r>
        <w:t>его</w:t>
      </w:r>
      <w:r>
        <w:rPr>
          <w:spacing w:val="-11"/>
        </w:rPr>
        <w:t xml:space="preserve"> </w:t>
      </w:r>
      <w:r>
        <w:t>причины</w:t>
      </w:r>
      <w:r>
        <w:rPr>
          <w:spacing w:val="-10"/>
        </w:rPr>
        <w:t xml:space="preserve"> </w:t>
      </w:r>
      <w:r>
        <w:t>и</w:t>
      </w:r>
      <w:r>
        <w:rPr>
          <w:spacing w:val="-13"/>
        </w:rPr>
        <w:t xml:space="preserve"> </w:t>
      </w:r>
      <w:r>
        <w:rPr>
          <w:spacing w:val="-2"/>
        </w:rPr>
        <w:t>значение.</w:t>
      </w:r>
    </w:p>
    <w:p w:rsidR="00D542CB" w:rsidRDefault="00436AA8">
      <w:pPr>
        <w:pStyle w:val="a3"/>
        <w:spacing w:before="2"/>
        <w:ind w:right="833" w:firstLine="758"/>
      </w:pPr>
      <w: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w:t>
      </w:r>
      <w:r>
        <w:rPr>
          <w:spacing w:val="40"/>
        </w:rPr>
        <w:t xml:space="preserve"> </w:t>
      </w:r>
      <w:r>
        <w:t>Ранние</w:t>
      </w:r>
      <w:r>
        <w:rPr>
          <w:spacing w:val="40"/>
        </w:rPr>
        <w:t xml:space="preserve"> </w:t>
      </w:r>
      <w:r>
        <w:t>славянские</w:t>
      </w:r>
      <w:r>
        <w:rPr>
          <w:spacing w:val="40"/>
        </w:rPr>
        <w:t xml:space="preserve"> </w:t>
      </w:r>
      <w:r>
        <w:t>государства.</w:t>
      </w:r>
      <w:r>
        <w:rPr>
          <w:spacing w:val="40"/>
        </w:rPr>
        <w:t xml:space="preserve"> </w:t>
      </w:r>
      <w:r>
        <w:t>Возникновение</w:t>
      </w:r>
      <w:r>
        <w:rPr>
          <w:spacing w:val="40"/>
        </w:rPr>
        <w:t xml:space="preserve"> </w:t>
      </w:r>
      <w:r>
        <w:t>Венгерского</w:t>
      </w:r>
      <w:r>
        <w:rPr>
          <w:spacing w:val="40"/>
        </w:rPr>
        <w:t xml:space="preserve"> </w:t>
      </w:r>
      <w:r>
        <w:t>королевс</w:t>
      </w:r>
      <w:r>
        <w:t>тва.</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pPr>
      <w:r>
        <w:lastRenderedPageBreak/>
        <w:t>Христианизация</w:t>
      </w:r>
      <w:r>
        <w:rPr>
          <w:spacing w:val="-12"/>
        </w:rPr>
        <w:t xml:space="preserve"> </w:t>
      </w:r>
      <w:r>
        <w:t>Европы.</w:t>
      </w:r>
      <w:r>
        <w:rPr>
          <w:spacing w:val="-5"/>
        </w:rPr>
        <w:t xml:space="preserve"> </w:t>
      </w:r>
      <w:r>
        <w:t>Светские</w:t>
      </w:r>
      <w:r>
        <w:rPr>
          <w:spacing w:val="-7"/>
        </w:rPr>
        <w:t xml:space="preserve"> </w:t>
      </w:r>
      <w:r>
        <w:t>правители</w:t>
      </w:r>
      <w:r>
        <w:rPr>
          <w:spacing w:val="-10"/>
        </w:rPr>
        <w:t xml:space="preserve"> </w:t>
      </w:r>
      <w:r>
        <w:t>и</w:t>
      </w:r>
      <w:r>
        <w:rPr>
          <w:spacing w:val="-10"/>
        </w:rPr>
        <w:t xml:space="preserve"> </w:t>
      </w:r>
      <w:r>
        <w:rPr>
          <w:spacing w:val="-2"/>
        </w:rPr>
        <w:t>папы.</w:t>
      </w:r>
    </w:p>
    <w:p w:rsidR="00D542CB" w:rsidRDefault="00436AA8">
      <w:pPr>
        <w:pStyle w:val="a3"/>
        <w:spacing w:before="2"/>
        <w:ind w:left="2462"/>
      </w:pPr>
      <w:r>
        <w:t>Византийская</w:t>
      </w:r>
      <w:r>
        <w:rPr>
          <w:spacing w:val="-9"/>
        </w:rPr>
        <w:t xml:space="preserve"> </w:t>
      </w:r>
      <w:r>
        <w:t>империя</w:t>
      </w:r>
      <w:r>
        <w:rPr>
          <w:spacing w:val="-12"/>
        </w:rPr>
        <w:t xml:space="preserve"> </w:t>
      </w:r>
      <w:r>
        <w:t>в</w:t>
      </w:r>
      <w:r>
        <w:rPr>
          <w:spacing w:val="-9"/>
        </w:rPr>
        <w:t xml:space="preserve"> </w:t>
      </w:r>
      <w:r>
        <w:t>VI-XI</w:t>
      </w:r>
      <w:r>
        <w:rPr>
          <w:spacing w:val="-12"/>
        </w:rPr>
        <w:t xml:space="preserve"> </w:t>
      </w:r>
      <w:r>
        <w:rPr>
          <w:spacing w:val="-5"/>
        </w:rPr>
        <w:t>вв.</w:t>
      </w:r>
    </w:p>
    <w:p w:rsidR="00D542CB" w:rsidRDefault="00436AA8">
      <w:pPr>
        <w:pStyle w:val="a3"/>
        <w:ind w:left="2462"/>
      </w:pPr>
      <w:r>
        <w:t>Территория,</w:t>
      </w:r>
      <w:r>
        <w:rPr>
          <w:spacing w:val="44"/>
        </w:rPr>
        <w:t xml:space="preserve"> </w:t>
      </w:r>
      <w:r>
        <w:t>население</w:t>
      </w:r>
      <w:r>
        <w:rPr>
          <w:spacing w:val="40"/>
        </w:rPr>
        <w:t xml:space="preserve"> </w:t>
      </w:r>
      <w:r>
        <w:t>империи</w:t>
      </w:r>
      <w:r>
        <w:rPr>
          <w:spacing w:val="48"/>
        </w:rPr>
        <w:t xml:space="preserve"> </w:t>
      </w:r>
      <w:r>
        <w:t>ромеев.</w:t>
      </w:r>
      <w:r>
        <w:rPr>
          <w:spacing w:val="51"/>
        </w:rPr>
        <w:t xml:space="preserve"> </w:t>
      </w:r>
      <w:r>
        <w:t>Византийские</w:t>
      </w:r>
      <w:r>
        <w:rPr>
          <w:spacing w:val="51"/>
        </w:rPr>
        <w:t xml:space="preserve"> </w:t>
      </w:r>
      <w:r>
        <w:t>императоры;</w:t>
      </w:r>
      <w:r>
        <w:rPr>
          <w:spacing w:val="47"/>
        </w:rPr>
        <w:t xml:space="preserve"> </w:t>
      </w:r>
      <w:r>
        <w:rPr>
          <w:spacing w:val="-2"/>
        </w:rPr>
        <w:t>Юстиниан.</w:t>
      </w:r>
    </w:p>
    <w:p w:rsidR="00D542CB" w:rsidRDefault="00436AA8">
      <w:pPr>
        <w:pStyle w:val="a3"/>
        <w:spacing w:before="68"/>
        <w:ind w:right="833"/>
      </w:pPr>
      <w:r>
        <w:t>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D542CB" w:rsidRDefault="00436AA8">
      <w:pPr>
        <w:pStyle w:val="a3"/>
        <w:ind w:left="2462"/>
      </w:pPr>
      <w:r>
        <w:t>Арабы</w:t>
      </w:r>
      <w:r>
        <w:rPr>
          <w:spacing w:val="-1"/>
        </w:rPr>
        <w:t xml:space="preserve"> </w:t>
      </w:r>
      <w:r>
        <w:t>в</w:t>
      </w:r>
      <w:r>
        <w:rPr>
          <w:spacing w:val="-7"/>
        </w:rPr>
        <w:t xml:space="preserve"> </w:t>
      </w:r>
      <w:r>
        <w:t>VI-XI</w:t>
      </w:r>
      <w:r>
        <w:rPr>
          <w:spacing w:val="-11"/>
        </w:rPr>
        <w:t xml:space="preserve"> </w:t>
      </w:r>
      <w:r>
        <w:rPr>
          <w:spacing w:val="-5"/>
        </w:rPr>
        <w:t>вв.</w:t>
      </w:r>
    </w:p>
    <w:p w:rsidR="00D542CB" w:rsidRDefault="00436AA8">
      <w:pPr>
        <w:pStyle w:val="a3"/>
        <w:spacing w:before="3"/>
        <w:ind w:right="837" w:firstLine="758"/>
      </w:pPr>
      <w: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w:t>
      </w:r>
      <w:r>
        <w:t>ование и наука. Роль арабского языка. Расцвет литературы и искусства. Архитектура.</w:t>
      </w:r>
    </w:p>
    <w:p w:rsidR="00D542CB" w:rsidRDefault="00436AA8">
      <w:pPr>
        <w:pStyle w:val="a3"/>
        <w:spacing w:line="271" w:lineRule="exact"/>
        <w:ind w:left="2462"/>
      </w:pPr>
      <w:r>
        <w:t>Средневековое</w:t>
      </w:r>
      <w:r>
        <w:rPr>
          <w:spacing w:val="-15"/>
        </w:rPr>
        <w:t xml:space="preserve"> </w:t>
      </w:r>
      <w:r>
        <w:t>европейское</w:t>
      </w:r>
      <w:r>
        <w:rPr>
          <w:spacing w:val="-13"/>
        </w:rPr>
        <w:t xml:space="preserve"> </w:t>
      </w:r>
      <w:r>
        <w:rPr>
          <w:spacing w:val="-2"/>
        </w:rPr>
        <w:t>общество.</w:t>
      </w:r>
    </w:p>
    <w:p w:rsidR="00D542CB" w:rsidRDefault="00436AA8">
      <w:pPr>
        <w:pStyle w:val="a3"/>
        <w:spacing w:before="2"/>
        <w:ind w:left="1783" w:right="838" w:firstLine="753"/>
        <w:jc w:val="right"/>
      </w:pPr>
      <w:r>
        <w:t>Аграрное</w:t>
      </w:r>
      <w:r>
        <w:rPr>
          <w:spacing w:val="-10"/>
        </w:rPr>
        <w:t xml:space="preserve"> </w:t>
      </w:r>
      <w:r>
        <w:t>производство.</w:t>
      </w:r>
      <w:r>
        <w:rPr>
          <w:spacing w:val="-7"/>
        </w:rPr>
        <w:t xml:space="preserve"> </w:t>
      </w:r>
      <w:r>
        <w:t>Натуральное</w:t>
      </w:r>
      <w:r>
        <w:rPr>
          <w:spacing w:val="-9"/>
        </w:rPr>
        <w:t xml:space="preserve"> </w:t>
      </w:r>
      <w:r>
        <w:t>хозяйство.</w:t>
      </w:r>
      <w:r>
        <w:rPr>
          <w:spacing w:val="-4"/>
        </w:rPr>
        <w:t xml:space="preserve"> </w:t>
      </w:r>
      <w:r>
        <w:t>Феодальное</w:t>
      </w:r>
      <w:r>
        <w:rPr>
          <w:spacing w:val="-7"/>
        </w:rPr>
        <w:t xml:space="preserve"> </w:t>
      </w:r>
      <w:r>
        <w:t>землевладение.</w:t>
      </w:r>
      <w:r>
        <w:rPr>
          <w:spacing w:val="-8"/>
        </w:rPr>
        <w:t xml:space="preserve"> </w:t>
      </w:r>
      <w:r>
        <w:t>Знать и рыцарство: социальный статус, образ жизни. Замок сеньора.</w:t>
      </w:r>
      <w:r>
        <w:t xml:space="preserve"> Куртуазная культура. Крестьянство:</w:t>
      </w:r>
      <w:r>
        <w:rPr>
          <w:spacing w:val="-10"/>
        </w:rPr>
        <w:t xml:space="preserve"> </w:t>
      </w:r>
      <w:r>
        <w:t>зависимость</w:t>
      </w:r>
      <w:r>
        <w:rPr>
          <w:spacing w:val="-12"/>
        </w:rPr>
        <w:t xml:space="preserve"> </w:t>
      </w:r>
      <w:r>
        <w:t>от</w:t>
      </w:r>
      <w:r>
        <w:rPr>
          <w:spacing w:val="-6"/>
        </w:rPr>
        <w:t xml:space="preserve"> </w:t>
      </w:r>
      <w:r>
        <w:t>сеньора,</w:t>
      </w:r>
      <w:r>
        <w:rPr>
          <w:spacing w:val="-4"/>
        </w:rPr>
        <w:t xml:space="preserve"> </w:t>
      </w:r>
      <w:r>
        <w:t>повинности,</w:t>
      </w:r>
      <w:r>
        <w:rPr>
          <w:spacing w:val="-4"/>
        </w:rPr>
        <w:t xml:space="preserve"> </w:t>
      </w:r>
      <w:r>
        <w:t>условия</w:t>
      </w:r>
      <w:r>
        <w:rPr>
          <w:spacing w:val="-11"/>
        </w:rPr>
        <w:t xml:space="preserve"> </w:t>
      </w:r>
      <w:r>
        <w:t>жизни.</w:t>
      </w:r>
      <w:r>
        <w:rPr>
          <w:spacing w:val="-9"/>
        </w:rPr>
        <w:t xml:space="preserve"> </w:t>
      </w:r>
      <w:r>
        <w:t>Крестьянская</w:t>
      </w:r>
      <w:r>
        <w:rPr>
          <w:spacing w:val="-6"/>
        </w:rPr>
        <w:t xml:space="preserve"> </w:t>
      </w:r>
      <w:r>
        <w:t>община. Города - центры ремесла, торговли, культуры. Население городов. Цехи и гильдии.</w:t>
      </w:r>
    </w:p>
    <w:p w:rsidR="00D542CB" w:rsidRDefault="00436AA8">
      <w:pPr>
        <w:pStyle w:val="a3"/>
        <w:spacing w:before="1"/>
        <w:ind w:right="821"/>
      </w:pPr>
      <w:r>
        <w:t>Городское управление. Борьба городов за самоуправление. Средневековы</w:t>
      </w:r>
      <w:r>
        <w:t>е города- республики.</w:t>
      </w:r>
      <w:r>
        <w:rPr>
          <w:spacing w:val="-11"/>
        </w:rPr>
        <w:t xml:space="preserve"> </w:t>
      </w:r>
      <w:r>
        <w:t>Развитие</w:t>
      </w:r>
      <w:r>
        <w:rPr>
          <w:spacing w:val="-9"/>
        </w:rPr>
        <w:t xml:space="preserve"> </w:t>
      </w:r>
      <w:r>
        <w:t>торговли.</w:t>
      </w:r>
      <w:r>
        <w:rPr>
          <w:spacing w:val="-8"/>
        </w:rPr>
        <w:t xml:space="preserve"> </w:t>
      </w:r>
      <w:r>
        <w:t>Ярмарки.</w:t>
      </w:r>
      <w:r>
        <w:rPr>
          <w:spacing w:val="-8"/>
        </w:rPr>
        <w:t xml:space="preserve"> </w:t>
      </w:r>
      <w:r>
        <w:t>Торговые</w:t>
      </w:r>
      <w:r>
        <w:rPr>
          <w:spacing w:val="-9"/>
        </w:rPr>
        <w:t xml:space="preserve"> </w:t>
      </w:r>
      <w:r>
        <w:t>пути</w:t>
      </w:r>
      <w:r>
        <w:rPr>
          <w:spacing w:val="-7"/>
        </w:rPr>
        <w:t xml:space="preserve"> </w:t>
      </w:r>
      <w:r>
        <w:t>в</w:t>
      </w:r>
      <w:r>
        <w:rPr>
          <w:spacing w:val="-9"/>
        </w:rPr>
        <w:t xml:space="preserve"> </w:t>
      </w:r>
      <w:r>
        <w:t>Средиземноморье</w:t>
      </w:r>
      <w:r>
        <w:rPr>
          <w:spacing w:val="-9"/>
        </w:rPr>
        <w:t xml:space="preserve"> </w:t>
      </w:r>
      <w:r>
        <w:t>и</w:t>
      </w:r>
      <w:r>
        <w:rPr>
          <w:spacing w:val="-1"/>
        </w:rPr>
        <w:t xml:space="preserve"> </w:t>
      </w:r>
      <w:r>
        <w:t>на</w:t>
      </w:r>
      <w:r>
        <w:rPr>
          <w:spacing w:val="27"/>
        </w:rPr>
        <w:t xml:space="preserve"> </w:t>
      </w:r>
      <w:r>
        <w:t>Балтике. Ганза. Облик средневековых городов. Образ жизни и быт горожан.</w:t>
      </w:r>
    </w:p>
    <w:p w:rsidR="00D542CB" w:rsidRDefault="00436AA8">
      <w:pPr>
        <w:pStyle w:val="a3"/>
        <w:ind w:right="835" w:firstLine="758"/>
      </w:pPr>
      <w:r>
        <w:t>Церковь и духовенство. Разделение христианства на католицизм и православие. Борьба пап за независ</w:t>
      </w:r>
      <w:r>
        <w:t>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D542CB" w:rsidRDefault="00436AA8">
      <w:pPr>
        <w:pStyle w:val="a3"/>
        <w:spacing w:line="274" w:lineRule="exact"/>
        <w:ind w:left="2462"/>
      </w:pPr>
      <w:r>
        <w:t>Государства</w:t>
      </w:r>
      <w:r>
        <w:rPr>
          <w:spacing w:val="-8"/>
        </w:rPr>
        <w:t xml:space="preserve"> </w:t>
      </w:r>
      <w:r>
        <w:t>Европы</w:t>
      </w:r>
      <w:r>
        <w:rPr>
          <w:spacing w:val="-5"/>
        </w:rPr>
        <w:t xml:space="preserve"> </w:t>
      </w:r>
      <w:r>
        <w:t>в</w:t>
      </w:r>
      <w:r>
        <w:rPr>
          <w:spacing w:val="-5"/>
        </w:rPr>
        <w:t xml:space="preserve"> </w:t>
      </w:r>
      <w:r>
        <w:t>XII-XV</w:t>
      </w:r>
      <w:r>
        <w:rPr>
          <w:spacing w:val="-6"/>
        </w:rPr>
        <w:t xml:space="preserve"> </w:t>
      </w:r>
      <w:r>
        <w:rPr>
          <w:spacing w:val="-5"/>
        </w:rPr>
        <w:t>вв.</w:t>
      </w:r>
    </w:p>
    <w:p w:rsidR="00D542CB" w:rsidRDefault="00436AA8">
      <w:pPr>
        <w:pStyle w:val="a3"/>
        <w:spacing w:before="3"/>
        <w:ind w:right="825" w:firstLine="758"/>
      </w:pPr>
      <w:r>
        <w:t>Усиление королевской власти в странах Западной Европы. Сословно- представительная монархия. Образование централизованных государств в Англии, Франции. Столетняя</w:t>
      </w:r>
      <w:r>
        <w:rPr>
          <w:spacing w:val="-3"/>
        </w:rPr>
        <w:t xml:space="preserve"> </w:t>
      </w:r>
      <w:r>
        <w:t>война;</w:t>
      </w:r>
      <w:r>
        <w:rPr>
          <w:spacing w:val="-4"/>
        </w:rPr>
        <w:t xml:space="preserve"> </w:t>
      </w:r>
      <w:r>
        <w:t>Ж. Д’Арк. Священная Римская империя в</w:t>
      </w:r>
      <w:r>
        <w:rPr>
          <w:spacing w:val="-1"/>
        </w:rPr>
        <w:t xml:space="preserve"> </w:t>
      </w:r>
      <w:r>
        <w:t>XII-XV</w:t>
      </w:r>
      <w:r>
        <w:rPr>
          <w:spacing w:val="-5"/>
        </w:rPr>
        <w:t xml:space="preserve"> </w:t>
      </w:r>
      <w:r>
        <w:t>вв. Польско- литовское государство в XIV-XV</w:t>
      </w:r>
      <w:r>
        <w:t xml:space="preserve"> вв. Реконкиста и образование централизованных государств на Пиренейском полуострове. Итальянские государства в XII-XV вв. Развитие экономики в европейских странах в период зрелого Средневековья. Обострение социальных противоречий в XIV в. (Жакерия, восста</w:t>
      </w:r>
      <w:r>
        <w:t>ние Уота Тайлера). Гуситское движение в Чехии.</w:t>
      </w:r>
    </w:p>
    <w:p w:rsidR="00D542CB" w:rsidRDefault="00436AA8">
      <w:pPr>
        <w:pStyle w:val="a3"/>
        <w:spacing w:line="242" w:lineRule="auto"/>
        <w:ind w:right="830" w:firstLine="758"/>
      </w:pPr>
      <w:r>
        <w:t>Византийская империя и славянские государства в XII-XV вв. Экспансия турок- османов. Османские завоевания на Балканах. Падение Константинополя.</w:t>
      </w:r>
    </w:p>
    <w:p w:rsidR="00D542CB" w:rsidRDefault="00436AA8">
      <w:pPr>
        <w:pStyle w:val="a3"/>
        <w:spacing w:line="268" w:lineRule="exact"/>
        <w:ind w:left="2462"/>
      </w:pPr>
      <w:r>
        <w:t>Культура</w:t>
      </w:r>
      <w:r>
        <w:rPr>
          <w:spacing w:val="-11"/>
        </w:rPr>
        <w:t xml:space="preserve"> </w:t>
      </w:r>
      <w:r>
        <w:t>средневековой</w:t>
      </w:r>
      <w:r>
        <w:rPr>
          <w:spacing w:val="-10"/>
        </w:rPr>
        <w:t xml:space="preserve"> </w:t>
      </w:r>
      <w:r>
        <w:rPr>
          <w:spacing w:val="-2"/>
        </w:rPr>
        <w:t>Европы.</w:t>
      </w:r>
    </w:p>
    <w:p w:rsidR="00D542CB" w:rsidRDefault="00436AA8">
      <w:pPr>
        <w:pStyle w:val="a3"/>
        <w:spacing w:before="2"/>
        <w:ind w:right="833" w:firstLine="758"/>
      </w:pPr>
      <w:r>
        <w:t>Представления</w:t>
      </w:r>
      <w:r>
        <w:rPr>
          <w:spacing w:val="-8"/>
        </w:rPr>
        <w:t xml:space="preserve"> </w:t>
      </w:r>
      <w:r>
        <w:t>средневекового</w:t>
      </w:r>
      <w:r>
        <w:rPr>
          <w:spacing w:val="-9"/>
        </w:rPr>
        <w:t xml:space="preserve"> </w:t>
      </w:r>
      <w:r>
        <w:t>челов</w:t>
      </w:r>
      <w:r>
        <w:t>ека</w:t>
      </w:r>
      <w:r>
        <w:rPr>
          <w:spacing w:val="-9"/>
        </w:rPr>
        <w:t xml:space="preserve"> </w:t>
      </w:r>
      <w:r>
        <w:t>о</w:t>
      </w:r>
      <w:r>
        <w:rPr>
          <w:spacing w:val="-6"/>
        </w:rPr>
        <w:t xml:space="preserve"> </w:t>
      </w:r>
      <w:r>
        <w:t>мире.</w:t>
      </w:r>
      <w:r>
        <w:rPr>
          <w:spacing w:val="-8"/>
        </w:rPr>
        <w:t xml:space="preserve"> </w:t>
      </w:r>
      <w:r>
        <w:t>Место</w:t>
      </w:r>
      <w:r>
        <w:rPr>
          <w:spacing w:val="-8"/>
        </w:rPr>
        <w:t xml:space="preserve"> </w:t>
      </w:r>
      <w:r>
        <w:t>религии</w:t>
      </w:r>
      <w:r>
        <w:rPr>
          <w:spacing w:val="-7"/>
        </w:rPr>
        <w:t xml:space="preserve"> </w:t>
      </w:r>
      <w:r>
        <w:t>в</w:t>
      </w:r>
      <w:r>
        <w:rPr>
          <w:spacing w:val="-9"/>
        </w:rPr>
        <w:t xml:space="preserve"> </w:t>
      </w:r>
      <w:r>
        <w:t>жизни</w:t>
      </w:r>
      <w:r>
        <w:rPr>
          <w:spacing w:val="-7"/>
        </w:rPr>
        <w:t xml:space="preserve"> </w:t>
      </w:r>
      <w:r>
        <w:t>человека</w:t>
      </w:r>
      <w:r>
        <w:rPr>
          <w:spacing w:val="32"/>
        </w:rPr>
        <w:t xml:space="preserve"> </w:t>
      </w:r>
      <w:r>
        <w:t>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w:t>
      </w:r>
      <w:r>
        <w:t>итие знаний о природе и человеке. Гуманизм. Раннее Возрождение: художники и их творения. Изобретение европейского книгопечатания; И. Гутенберг.</w:t>
      </w:r>
    </w:p>
    <w:p w:rsidR="00D542CB" w:rsidRDefault="00436AA8">
      <w:pPr>
        <w:pStyle w:val="a3"/>
        <w:spacing w:before="3"/>
        <w:ind w:left="2462"/>
      </w:pPr>
      <w:r>
        <w:t>Страны</w:t>
      </w:r>
      <w:r>
        <w:rPr>
          <w:spacing w:val="-2"/>
        </w:rPr>
        <w:t xml:space="preserve"> </w:t>
      </w:r>
      <w:r>
        <w:t>Востока</w:t>
      </w:r>
      <w:r>
        <w:rPr>
          <w:spacing w:val="-9"/>
        </w:rPr>
        <w:t xml:space="preserve"> </w:t>
      </w:r>
      <w:r>
        <w:t>в</w:t>
      </w:r>
      <w:r>
        <w:rPr>
          <w:spacing w:val="-8"/>
        </w:rPr>
        <w:t xml:space="preserve"> </w:t>
      </w:r>
      <w:r>
        <w:t>Средние</w:t>
      </w:r>
      <w:r>
        <w:rPr>
          <w:spacing w:val="-4"/>
        </w:rPr>
        <w:t xml:space="preserve"> века.</w:t>
      </w:r>
    </w:p>
    <w:p w:rsidR="00D542CB" w:rsidRDefault="00436AA8">
      <w:pPr>
        <w:pStyle w:val="a3"/>
        <w:spacing w:before="3"/>
        <w:ind w:right="827" w:firstLine="758"/>
      </w:pPr>
      <w:r>
        <w:t>Османская империя: завоевания турок-османов (Балканы, падение Византии), управлен</w:t>
      </w:r>
      <w:r>
        <w:t>ие империей, положение покоренных народов. Монгольская держава: общественный строй монгольских племен, завоевания Чингисхана и его потомков, управление</w:t>
      </w:r>
      <w:r>
        <w:rPr>
          <w:spacing w:val="-12"/>
        </w:rPr>
        <w:t xml:space="preserve"> </w:t>
      </w:r>
      <w:r>
        <w:t>подчиненными</w:t>
      </w:r>
      <w:r>
        <w:rPr>
          <w:spacing w:val="-10"/>
        </w:rPr>
        <w:t xml:space="preserve"> </w:t>
      </w:r>
      <w:r>
        <w:t>территориями.</w:t>
      </w:r>
      <w:r>
        <w:rPr>
          <w:spacing w:val="-11"/>
        </w:rPr>
        <w:t xml:space="preserve"> </w:t>
      </w:r>
      <w:r>
        <w:t>Китай:</w:t>
      </w:r>
      <w:r>
        <w:rPr>
          <w:spacing w:val="-10"/>
        </w:rPr>
        <w:t xml:space="preserve"> </w:t>
      </w:r>
      <w:r>
        <w:t>империи,</w:t>
      </w:r>
      <w:r>
        <w:rPr>
          <w:spacing w:val="-13"/>
        </w:rPr>
        <w:t xml:space="preserve"> </w:t>
      </w:r>
      <w:r>
        <w:t>правители</w:t>
      </w:r>
      <w:r>
        <w:rPr>
          <w:spacing w:val="-12"/>
        </w:rPr>
        <w:t xml:space="preserve"> </w:t>
      </w:r>
      <w:r>
        <w:t>и</w:t>
      </w:r>
      <w:r>
        <w:rPr>
          <w:spacing w:val="-10"/>
        </w:rPr>
        <w:t xml:space="preserve"> </w:t>
      </w:r>
      <w:r>
        <w:t>подданные,</w:t>
      </w:r>
      <w:r>
        <w:rPr>
          <w:spacing w:val="-11"/>
        </w:rPr>
        <w:t xml:space="preserve"> </w:t>
      </w:r>
      <w:r>
        <w:t>борьба против</w:t>
      </w:r>
      <w:r>
        <w:rPr>
          <w:spacing w:val="-14"/>
        </w:rPr>
        <w:t xml:space="preserve"> </w:t>
      </w:r>
      <w:r>
        <w:t>завоевателей.</w:t>
      </w:r>
      <w:r>
        <w:rPr>
          <w:spacing w:val="-11"/>
        </w:rPr>
        <w:t xml:space="preserve"> </w:t>
      </w:r>
      <w:r>
        <w:t>Япония</w:t>
      </w:r>
      <w:r>
        <w:rPr>
          <w:spacing w:val="-13"/>
        </w:rPr>
        <w:t xml:space="preserve"> </w:t>
      </w:r>
      <w:r>
        <w:t>в</w:t>
      </w:r>
      <w:r>
        <w:rPr>
          <w:spacing w:val="-11"/>
        </w:rPr>
        <w:t xml:space="preserve"> </w:t>
      </w:r>
      <w:r>
        <w:t>С</w:t>
      </w:r>
      <w:r>
        <w:t>редние</w:t>
      </w:r>
      <w:r>
        <w:rPr>
          <w:spacing w:val="-12"/>
        </w:rPr>
        <w:t xml:space="preserve"> </w:t>
      </w:r>
      <w:r>
        <w:t>века:</w:t>
      </w:r>
      <w:r>
        <w:rPr>
          <w:spacing w:val="-10"/>
        </w:rPr>
        <w:t xml:space="preserve"> </w:t>
      </w:r>
      <w:r>
        <w:t>образование</w:t>
      </w:r>
      <w:r>
        <w:rPr>
          <w:spacing w:val="-12"/>
        </w:rPr>
        <w:t xml:space="preserve"> </w:t>
      </w:r>
      <w:r>
        <w:t>государства,</w:t>
      </w:r>
      <w:r>
        <w:rPr>
          <w:spacing w:val="-11"/>
        </w:rPr>
        <w:t xml:space="preserve"> </w:t>
      </w:r>
      <w:r>
        <w:t>власть</w:t>
      </w:r>
      <w:r>
        <w:rPr>
          <w:spacing w:val="-9"/>
        </w:rPr>
        <w:t xml:space="preserve"> </w:t>
      </w:r>
      <w:r>
        <w:t>императоров и</w:t>
      </w:r>
      <w:r>
        <w:rPr>
          <w:spacing w:val="-15"/>
        </w:rPr>
        <w:t xml:space="preserve"> </w:t>
      </w:r>
      <w:r>
        <w:t>управление</w:t>
      </w:r>
      <w:r>
        <w:rPr>
          <w:spacing w:val="-15"/>
        </w:rPr>
        <w:t xml:space="preserve"> </w:t>
      </w:r>
      <w:r>
        <w:t>сёгунов.</w:t>
      </w:r>
      <w:r>
        <w:rPr>
          <w:spacing w:val="-15"/>
        </w:rPr>
        <w:t xml:space="preserve"> </w:t>
      </w:r>
      <w:r>
        <w:t>Индия:</w:t>
      </w:r>
      <w:r>
        <w:rPr>
          <w:spacing w:val="-15"/>
        </w:rPr>
        <w:t xml:space="preserve"> </w:t>
      </w:r>
      <w:r>
        <w:t>раздробленность</w:t>
      </w:r>
      <w:r>
        <w:rPr>
          <w:spacing w:val="-15"/>
        </w:rPr>
        <w:t xml:space="preserve"> </w:t>
      </w:r>
      <w:r>
        <w:t>индийских</w:t>
      </w:r>
      <w:r>
        <w:rPr>
          <w:spacing w:val="-15"/>
        </w:rPr>
        <w:t xml:space="preserve"> </w:t>
      </w:r>
      <w:r>
        <w:t>княжеств,</w:t>
      </w:r>
      <w:r>
        <w:rPr>
          <w:spacing w:val="-15"/>
        </w:rPr>
        <w:t xml:space="preserve"> </w:t>
      </w:r>
      <w:r>
        <w:t>вторжение</w:t>
      </w:r>
      <w:r>
        <w:rPr>
          <w:spacing w:val="-15"/>
        </w:rPr>
        <w:t xml:space="preserve"> </w:t>
      </w:r>
      <w:r>
        <w:t>мусульман, Делийский султанат.</w:t>
      </w:r>
    </w:p>
    <w:p w:rsidR="00D542CB" w:rsidRDefault="00436AA8">
      <w:pPr>
        <w:pStyle w:val="a3"/>
        <w:spacing w:line="242" w:lineRule="auto"/>
        <w:ind w:right="862" w:firstLine="758"/>
      </w:pPr>
      <w:r>
        <w:t xml:space="preserve">Культура народов Востока. Литература. Архитектура. Традиционные искусства и </w:t>
      </w:r>
      <w:r>
        <w:rPr>
          <w:spacing w:val="-2"/>
        </w:rPr>
        <w:t>ремесла.</w:t>
      </w:r>
    </w:p>
    <w:p w:rsidR="00D542CB" w:rsidRDefault="00436AA8">
      <w:pPr>
        <w:pStyle w:val="a3"/>
        <w:spacing w:line="268" w:lineRule="exact"/>
        <w:ind w:left="2462"/>
      </w:pPr>
      <w:r>
        <w:t>Государства</w:t>
      </w:r>
      <w:r>
        <w:rPr>
          <w:spacing w:val="-14"/>
        </w:rPr>
        <w:t xml:space="preserve"> </w:t>
      </w:r>
      <w:r>
        <w:t>доколумбовой</w:t>
      </w:r>
      <w:r>
        <w:rPr>
          <w:spacing w:val="-6"/>
        </w:rPr>
        <w:t xml:space="preserve"> </w:t>
      </w:r>
      <w:r>
        <w:t>Америки</w:t>
      </w:r>
      <w:r>
        <w:rPr>
          <w:spacing w:val="-7"/>
        </w:rPr>
        <w:t xml:space="preserve"> </w:t>
      </w:r>
      <w:r>
        <w:t>в</w:t>
      </w:r>
      <w:r>
        <w:rPr>
          <w:spacing w:val="-10"/>
        </w:rPr>
        <w:t xml:space="preserve"> </w:t>
      </w:r>
      <w:r>
        <w:t>Средние</w:t>
      </w:r>
      <w:r>
        <w:rPr>
          <w:spacing w:val="-9"/>
        </w:rPr>
        <w:t xml:space="preserve"> </w:t>
      </w:r>
      <w:r>
        <w:rPr>
          <w:spacing w:val="-2"/>
        </w:rPr>
        <w:t>века.</w:t>
      </w:r>
    </w:p>
    <w:p w:rsidR="00D542CB" w:rsidRDefault="00D542CB">
      <w:pPr>
        <w:pStyle w:val="a3"/>
        <w:spacing w:line="268" w:lineRule="exact"/>
        <w:sectPr w:rsidR="00D542CB">
          <w:pgSz w:w="11920" w:h="16850"/>
          <w:pgMar w:top="660" w:right="0" w:bottom="1180" w:left="0" w:header="0" w:footer="878" w:gutter="0"/>
          <w:cols w:space="720"/>
        </w:sectPr>
      </w:pPr>
    </w:p>
    <w:p w:rsidR="00D542CB" w:rsidRDefault="00436AA8">
      <w:pPr>
        <w:pStyle w:val="a3"/>
        <w:spacing w:before="70" w:line="242" w:lineRule="auto"/>
        <w:ind w:right="863" w:firstLine="758"/>
        <w:jc w:val="left"/>
      </w:pPr>
      <w:r>
        <w:lastRenderedPageBreak/>
        <w:t>Цивилизации</w:t>
      </w:r>
      <w:r>
        <w:rPr>
          <w:spacing w:val="-4"/>
        </w:rPr>
        <w:t xml:space="preserve"> </w:t>
      </w:r>
      <w:r>
        <w:t>майя,</w:t>
      </w:r>
      <w:r>
        <w:rPr>
          <w:spacing w:val="-7"/>
        </w:rPr>
        <w:t xml:space="preserve"> </w:t>
      </w:r>
      <w:r>
        <w:t>ацтеков</w:t>
      </w:r>
      <w:r>
        <w:rPr>
          <w:spacing w:val="-7"/>
        </w:rPr>
        <w:t xml:space="preserve"> </w:t>
      </w:r>
      <w:r>
        <w:t>и</w:t>
      </w:r>
      <w:r>
        <w:rPr>
          <w:spacing w:val="-10"/>
        </w:rPr>
        <w:t xml:space="preserve"> </w:t>
      </w:r>
      <w:r>
        <w:t>инков:</w:t>
      </w:r>
      <w:r>
        <w:rPr>
          <w:spacing w:val="-11"/>
        </w:rPr>
        <w:t xml:space="preserve"> </w:t>
      </w:r>
      <w:r>
        <w:t>общественный</w:t>
      </w:r>
      <w:r>
        <w:rPr>
          <w:spacing w:val="-5"/>
        </w:rPr>
        <w:t xml:space="preserve"> </w:t>
      </w:r>
      <w:r>
        <w:t>строй,</w:t>
      </w:r>
      <w:r>
        <w:rPr>
          <w:spacing w:val="-7"/>
        </w:rPr>
        <w:t xml:space="preserve"> </w:t>
      </w:r>
      <w:r>
        <w:t>религиозные</w:t>
      </w:r>
      <w:r>
        <w:rPr>
          <w:spacing w:val="-10"/>
        </w:rPr>
        <w:t xml:space="preserve"> </w:t>
      </w:r>
      <w:r>
        <w:t>верования, культура. Появление европейских завоевателей.</w:t>
      </w:r>
    </w:p>
    <w:p w:rsidR="00D542CB" w:rsidRDefault="00436AA8">
      <w:pPr>
        <w:pStyle w:val="a3"/>
        <w:spacing w:line="271" w:lineRule="exact"/>
        <w:ind w:left="2462"/>
        <w:jc w:val="left"/>
      </w:pPr>
      <w:r>
        <w:rPr>
          <w:spacing w:val="-2"/>
        </w:rPr>
        <w:t>Обобщение.</w:t>
      </w:r>
    </w:p>
    <w:p w:rsidR="00D542CB" w:rsidRDefault="00436AA8">
      <w:pPr>
        <w:pStyle w:val="a3"/>
        <w:spacing w:before="68"/>
        <w:ind w:left="2462" w:right="3913"/>
      </w:pPr>
      <w:r>
        <w:t>Историческое и культурное наследие Средних веков. Исто</w:t>
      </w:r>
      <w:r>
        <w:t>рия</w:t>
      </w:r>
      <w:r>
        <w:rPr>
          <w:spacing w:val="-5"/>
        </w:rPr>
        <w:t xml:space="preserve"> </w:t>
      </w:r>
      <w:r>
        <w:t>России.</w:t>
      </w:r>
      <w:r>
        <w:rPr>
          <w:spacing w:val="-5"/>
        </w:rPr>
        <w:t xml:space="preserve"> </w:t>
      </w:r>
      <w:r>
        <w:t>От</w:t>
      </w:r>
      <w:r>
        <w:rPr>
          <w:spacing w:val="-1"/>
        </w:rPr>
        <w:t xml:space="preserve"> </w:t>
      </w:r>
      <w:r>
        <w:t>Руси к</w:t>
      </w:r>
      <w:r>
        <w:rPr>
          <w:spacing w:val="-3"/>
        </w:rPr>
        <w:t xml:space="preserve"> </w:t>
      </w:r>
      <w:r>
        <w:t>Российскому</w:t>
      </w:r>
      <w:r>
        <w:rPr>
          <w:spacing w:val="-11"/>
        </w:rPr>
        <w:t xml:space="preserve"> </w:t>
      </w:r>
      <w:r>
        <w:t xml:space="preserve">государству. </w:t>
      </w:r>
      <w:r>
        <w:rPr>
          <w:spacing w:val="-2"/>
        </w:rPr>
        <w:t>Введение.</w:t>
      </w:r>
    </w:p>
    <w:p w:rsidR="00D542CB" w:rsidRDefault="00436AA8">
      <w:pPr>
        <w:pStyle w:val="a3"/>
        <w:spacing w:before="7" w:line="237" w:lineRule="auto"/>
        <w:ind w:right="846" w:firstLine="758"/>
      </w:pPr>
      <w:r>
        <w:t>Роль и место России в мировой истории. Проблемы периодизации российской истории. Источники по истории России.</w:t>
      </w:r>
    </w:p>
    <w:p w:rsidR="00D542CB" w:rsidRDefault="00436AA8">
      <w:pPr>
        <w:pStyle w:val="a3"/>
        <w:spacing w:line="242" w:lineRule="auto"/>
        <w:ind w:right="846" w:firstLine="758"/>
      </w:pPr>
      <w:r>
        <w:t>Народы и</w:t>
      </w:r>
      <w:r>
        <w:rPr>
          <w:spacing w:val="-5"/>
        </w:rPr>
        <w:t xml:space="preserve"> </w:t>
      </w:r>
      <w:r>
        <w:t>государства</w:t>
      </w:r>
      <w:r>
        <w:rPr>
          <w:spacing w:val="-2"/>
        </w:rPr>
        <w:t xml:space="preserve"> </w:t>
      </w:r>
      <w:r>
        <w:t>на территории</w:t>
      </w:r>
      <w:r>
        <w:rPr>
          <w:spacing w:val="-4"/>
        </w:rPr>
        <w:t xml:space="preserve"> </w:t>
      </w:r>
      <w:r>
        <w:t>нашей</w:t>
      </w:r>
      <w:r>
        <w:rPr>
          <w:spacing w:val="-5"/>
        </w:rPr>
        <w:t xml:space="preserve"> </w:t>
      </w:r>
      <w:r>
        <w:t>страны в</w:t>
      </w:r>
      <w:r>
        <w:rPr>
          <w:spacing w:val="-4"/>
        </w:rPr>
        <w:t xml:space="preserve"> </w:t>
      </w:r>
      <w:r>
        <w:t>древности.</w:t>
      </w:r>
      <w:r>
        <w:rPr>
          <w:spacing w:val="-3"/>
        </w:rPr>
        <w:t xml:space="preserve"> </w:t>
      </w:r>
      <w:r>
        <w:t>Восточная</w:t>
      </w:r>
      <w:r>
        <w:rPr>
          <w:spacing w:val="-5"/>
        </w:rPr>
        <w:t xml:space="preserve"> </w:t>
      </w:r>
      <w:r>
        <w:t>Европа в середине I тыс. н. э.</w:t>
      </w:r>
    </w:p>
    <w:p w:rsidR="00D542CB" w:rsidRDefault="00436AA8">
      <w:pPr>
        <w:pStyle w:val="a3"/>
        <w:ind w:right="825" w:firstLine="758"/>
      </w:pPr>
      <w: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w:t>
      </w:r>
      <w:r>
        <w:t>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w:t>
      </w:r>
      <w:r>
        <w:rPr>
          <w:spacing w:val="-1"/>
        </w:rPr>
        <w:t xml:space="preserve"> </w:t>
      </w:r>
      <w:r>
        <w:t>роль в</w:t>
      </w:r>
      <w:r>
        <w:rPr>
          <w:spacing w:val="-2"/>
        </w:rPr>
        <w:t xml:space="preserve"> </w:t>
      </w:r>
      <w:r>
        <w:t>распространении культурных</w:t>
      </w:r>
      <w:r>
        <w:rPr>
          <w:spacing w:val="-1"/>
        </w:rPr>
        <w:t xml:space="preserve"> </w:t>
      </w:r>
      <w:r>
        <w:t>взаимовлияний.</w:t>
      </w:r>
      <w:r>
        <w:rPr>
          <w:spacing w:val="-1"/>
        </w:rPr>
        <w:t xml:space="preserve"> </w:t>
      </w:r>
      <w:r>
        <w:t>Появление первого в ми</w:t>
      </w:r>
      <w:r>
        <w:t>ре колёсного транспорта.</w:t>
      </w:r>
    </w:p>
    <w:p w:rsidR="00D542CB" w:rsidRDefault="00436AA8">
      <w:pPr>
        <w:pStyle w:val="a3"/>
        <w:ind w:right="835" w:firstLine="758"/>
      </w:pPr>
      <w:r>
        <w:t>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r>
        <w:t>.</w:t>
      </w:r>
    </w:p>
    <w:p w:rsidR="00D542CB" w:rsidRDefault="00436AA8">
      <w:pPr>
        <w:pStyle w:val="a3"/>
        <w:ind w:right="845" w:firstLine="758"/>
      </w:pPr>
      <w: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w:t>
      </w:r>
      <w:r>
        <w:rPr>
          <w:spacing w:val="-15"/>
        </w:rPr>
        <w:t xml:space="preserve"> </w:t>
      </w:r>
      <w:r>
        <w:t>-</w:t>
      </w:r>
      <w:r>
        <w:rPr>
          <w:spacing w:val="-16"/>
        </w:rPr>
        <w:t xml:space="preserve"> </w:t>
      </w:r>
      <w:r>
        <w:t>восточных,</w:t>
      </w:r>
      <w:r>
        <w:rPr>
          <w:spacing w:val="-15"/>
        </w:rPr>
        <w:t xml:space="preserve"> </w:t>
      </w:r>
      <w:r>
        <w:t>западных</w:t>
      </w:r>
      <w:r>
        <w:rPr>
          <w:spacing w:val="-15"/>
        </w:rPr>
        <w:t xml:space="preserve"> </w:t>
      </w:r>
      <w:r>
        <w:t>и</w:t>
      </w:r>
      <w:r>
        <w:rPr>
          <w:spacing w:val="-16"/>
        </w:rPr>
        <w:t xml:space="preserve"> </w:t>
      </w:r>
      <w:r>
        <w:t>южных.</w:t>
      </w:r>
      <w:r>
        <w:rPr>
          <w:spacing w:val="-15"/>
        </w:rPr>
        <w:t xml:space="preserve"> </w:t>
      </w:r>
      <w:r>
        <w:t>Славянские</w:t>
      </w:r>
      <w:r>
        <w:rPr>
          <w:spacing w:val="-16"/>
        </w:rPr>
        <w:t xml:space="preserve"> </w:t>
      </w:r>
      <w:r>
        <w:t>общности</w:t>
      </w:r>
      <w:r>
        <w:rPr>
          <w:spacing w:val="-15"/>
        </w:rPr>
        <w:t xml:space="preserve"> </w:t>
      </w:r>
      <w:r>
        <w:t>Восточной</w:t>
      </w:r>
      <w:r>
        <w:rPr>
          <w:spacing w:val="-15"/>
        </w:rPr>
        <w:t xml:space="preserve"> </w:t>
      </w:r>
      <w:r>
        <w:t>Европы.</w:t>
      </w:r>
      <w:r>
        <w:rPr>
          <w:spacing w:val="-15"/>
        </w:rPr>
        <w:t xml:space="preserve"> </w:t>
      </w:r>
      <w:r>
        <w:t>Их</w:t>
      </w:r>
      <w:r>
        <w:rPr>
          <w:spacing w:val="-15"/>
        </w:rPr>
        <w:t xml:space="preserve"> </w:t>
      </w:r>
      <w:r>
        <w:t>соседи</w:t>
      </w:r>
    </w:p>
    <w:p w:rsidR="00D542CB" w:rsidRDefault="00436AA8">
      <w:pPr>
        <w:pStyle w:val="a3"/>
        <w:ind w:right="844"/>
      </w:pPr>
      <w:r>
        <w:t>- балты и фи</w:t>
      </w:r>
      <w:r>
        <w:t>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D542CB" w:rsidRDefault="00436AA8">
      <w:pPr>
        <w:pStyle w:val="a3"/>
        <w:spacing w:line="237" w:lineRule="auto"/>
        <w:ind w:right="845" w:firstLine="758"/>
      </w:pPr>
      <w:r>
        <w:t>Страны и народы Восточной Европы, Сибири и Дальнего Востока, Тюркский каганат, Хазарский каганат, Волжская Булгария.</w:t>
      </w:r>
    </w:p>
    <w:p w:rsidR="00D542CB" w:rsidRDefault="00436AA8">
      <w:pPr>
        <w:pStyle w:val="a3"/>
        <w:spacing w:line="272" w:lineRule="exact"/>
        <w:ind w:left="2462"/>
      </w:pPr>
      <w:r>
        <w:t>Русь</w:t>
      </w:r>
      <w:r>
        <w:rPr>
          <w:spacing w:val="-5"/>
        </w:rPr>
        <w:t xml:space="preserve"> </w:t>
      </w:r>
      <w:r>
        <w:t>в IX</w:t>
      </w:r>
      <w:r>
        <w:rPr>
          <w:spacing w:val="-6"/>
        </w:rPr>
        <w:t xml:space="preserve"> </w:t>
      </w:r>
      <w:r>
        <w:t>-</w:t>
      </w:r>
      <w:r>
        <w:rPr>
          <w:spacing w:val="-5"/>
        </w:rPr>
        <w:t xml:space="preserve"> </w:t>
      </w:r>
      <w:r>
        <w:t>начале</w:t>
      </w:r>
      <w:r>
        <w:rPr>
          <w:spacing w:val="-2"/>
        </w:rPr>
        <w:t xml:space="preserve"> </w:t>
      </w:r>
      <w:r>
        <w:t>XII</w:t>
      </w:r>
      <w:r>
        <w:rPr>
          <w:spacing w:val="-4"/>
        </w:rPr>
        <w:t xml:space="preserve"> </w:t>
      </w:r>
      <w:r>
        <w:rPr>
          <w:spacing w:val="-5"/>
        </w:rPr>
        <w:t>в.</w:t>
      </w:r>
    </w:p>
    <w:p w:rsidR="00D542CB" w:rsidRDefault="00436AA8">
      <w:pPr>
        <w:pStyle w:val="a3"/>
        <w:spacing w:before="1"/>
        <w:ind w:right="832" w:firstLine="758"/>
      </w:pPr>
      <w:r>
        <w:t>Образование государства Русь. Исторические условия складывания русской государственности: природно-климатический</w:t>
      </w:r>
      <w:r>
        <w:rPr>
          <w:spacing w:val="-3"/>
        </w:rPr>
        <w:t xml:space="preserve"> </w:t>
      </w:r>
      <w:r>
        <w:t>фактор и политические процессы в Европе в конце I тыс. н. э. Формирование новой политической и этнической карты континента.</w:t>
      </w:r>
    </w:p>
    <w:p w:rsidR="00D542CB" w:rsidRDefault="00436AA8">
      <w:pPr>
        <w:pStyle w:val="a3"/>
        <w:spacing w:before="5" w:line="237" w:lineRule="auto"/>
        <w:ind w:left="2462" w:right="3171"/>
      </w:pPr>
      <w:r>
        <w:t>Первые</w:t>
      </w:r>
      <w:r>
        <w:rPr>
          <w:spacing w:val="-6"/>
        </w:rPr>
        <w:t xml:space="preserve"> </w:t>
      </w:r>
      <w:r>
        <w:t>известия</w:t>
      </w:r>
      <w:r>
        <w:rPr>
          <w:spacing w:val="-7"/>
        </w:rPr>
        <w:t xml:space="preserve"> </w:t>
      </w:r>
      <w:r>
        <w:t>о</w:t>
      </w:r>
      <w:r>
        <w:rPr>
          <w:spacing w:val="-5"/>
        </w:rPr>
        <w:t xml:space="preserve"> </w:t>
      </w:r>
      <w:r>
        <w:t>Руси.</w:t>
      </w:r>
      <w:r>
        <w:rPr>
          <w:spacing w:val="-2"/>
        </w:rPr>
        <w:t xml:space="preserve"> </w:t>
      </w:r>
      <w:r>
        <w:t>Проблема</w:t>
      </w:r>
      <w:r>
        <w:rPr>
          <w:spacing w:val="-10"/>
        </w:rPr>
        <w:t xml:space="preserve"> </w:t>
      </w:r>
      <w:r>
        <w:t>образования</w:t>
      </w:r>
      <w:r>
        <w:rPr>
          <w:spacing w:val="-5"/>
        </w:rPr>
        <w:t xml:space="preserve"> </w:t>
      </w:r>
      <w:r>
        <w:t>государства. Русь. Скандинавы на Руси. Начало династии Рюриковичей.</w:t>
      </w:r>
    </w:p>
    <w:p w:rsidR="00D542CB" w:rsidRDefault="00436AA8">
      <w:pPr>
        <w:pStyle w:val="a3"/>
        <w:spacing w:before="1"/>
        <w:ind w:right="834" w:firstLine="758"/>
      </w:pPr>
      <w:r>
        <w:t>Формирование террит</w:t>
      </w:r>
      <w:r>
        <w:t>ории государства Русь. Дань и полюдье. Первые русские князья.</w:t>
      </w:r>
      <w:r>
        <w:rPr>
          <w:spacing w:val="-15"/>
        </w:rPr>
        <w:t xml:space="preserve"> </w:t>
      </w:r>
      <w:r>
        <w:t>Отношения</w:t>
      </w:r>
      <w:r>
        <w:rPr>
          <w:spacing w:val="-15"/>
        </w:rPr>
        <w:t xml:space="preserve"> </w:t>
      </w:r>
      <w:r>
        <w:t>с</w:t>
      </w:r>
      <w:r>
        <w:rPr>
          <w:spacing w:val="-15"/>
        </w:rPr>
        <w:t xml:space="preserve"> </w:t>
      </w:r>
      <w:r>
        <w:t>Византийской</w:t>
      </w:r>
      <w:r>
        <w:rPr>
          <w:spacing w:val="-15"/>
        </w:rPr>
        <w:t xml:space="preserve"> </w:t>
      </w:r>
      <w:r>
        <w:t>империей,</w:t>
      </w:r>
      <w:r>
        <w:rPr>
          <w:spacing w:val="-15"/>
        </w:rPr>
        <w:t xml:space="preserve"> </w:t>
      </w:r>
      <w:r>
        <w:t>странами</w:t>
      </w:r>
      <w:r>
        <w:rPr>
          <w:spacing w:val="-15"/>
        </w:rPr>
        <w:t xml:space="preserve"> </w:t>
      </w:r>
      <w:r>
        <w:t>Центральной,</w:t>
      </w:r>
      <w:r>
        <w:rPr>
          <w:spacing w:val="-15"/>
        </w:rPr>
        <w:t xml:space="preserve"> </w:t>
      </w:r>
      <w:r>
        <w:t>Западной</w:t>
      </w:r>
      <w:r>
        <w:rPr>
          <w:spacing w:val="-15"/>
        </w:rPr>
        <w:t xml:space="preserve"> </w:t>
      </w:r>
      <w:r>
        <w:t>и</w:t>
      </w:r>
      <w:r>
        <w:rPr>
          <w:spacing w:val="-15"/>
        </w:rPr>
        <w:t xml:space="preserve"> </w:t>
      </w:r>
      <w:r>
        <w:t>Северной Европы,</w:t>
      </w:r>
      <w:r>
        <w:rPr>
          <w:spacing w:val="-8"/>
        </w:rPr>
        <w:t xml:space="preserve"> </w:t>
      </w:r>
      <w:r>
        <w:t>кочевниками</w:t>
      </w:r>
      <w:r>
        <w:rPr>
          <w:spacing w:val="-6"/>
        </w:rPr>
        <w:t xml:space="preserve"> </w:t>
      </w:r>
      <w:r>
        <w:t>европейских</w:t>
      </w:r>
      <w:r>
        <w:rPr>
          <w:spacing w:val="-7"/>
        </w:rPr>
        <w:t xml:space="preserve"> </w:t>
      </w:r>
      <w:r>
        <w:t>степей.</w:t>
      </w:r>
      <w:r>
        <w:rPr>
          <w:spacing w:val="-7"/>
        </w:rPr>
        <w:t xml:space="preserve"> </w:t>
      </w:r>
      <w:r>
        <w:t>Русь</w:t>
      </w:r>
      <w:r>
        <w:rPr>
          <w:spacing w:val="-7"/>
        </w:rPr>
        <w:t xml:space="preserve"> </w:t>
      </w:r>
      <w:r>
        <w:t>в</w:t>
      </w:r>
      <w:r>
        <w:rPr>
          <w:spacing w:val="-8"/>
        </w:rPr>
        <w:t xml:space="preserve"> </w:t>
      </w:r>
      <w:r>
        <w:t>международной</w:t>
      </w:r>
      <w:r>
        <w:rPr>
          <w:spacing w:val="-6"/>
        </w:rPr>
        <w:t xml:space="preserve"> </w:t>
      </w:r>
      <w:r>
        <w:t>торговле.</w:t>
      </w:r>
      <w:r>
        <w:rPr>
          <w:spacing w:val="-7"/>
        </w:rPr>
        <w:t xml:space="preserve"> </w:t>
      </w:r>
      <w:r>
        <w:t>Путь</w:t>
      </w:r>
      <w:r>
        <w:rPr>
          <w:spacing w:val="-6"/>
        </w:rPr>
        <w:t xml:space="preserve"> </w:t>
      </w:r>
      <w:r>
        <w:t>«из</w:t>
      </w:r>
      <w:r>
        <w:rPr>
          <w:spacing w:val="-6"/>
        </w:rPr>
        <w:t xml:space="preserve"> </w:t>
      </w:r>
      <w:r>
        <w:t>варяг в греки». Волжский торговый путь. Языческий пантеон.</w:t>
      </w:r>
    </w:p>
    <w:p w:rsidR="00D542CB" w:rsidRDefault="00436AA8">
      <w:pPr>
        <w:pStyle w:val="a3"/>
        <w:spacing w:line="274" w:lineRule="exact"/>
        <w:ind w:left="2462"/>
      </w:pPr>
      <w:r>
        <w:t>Принятие</w:t>
      </w:r>
      <w:r>
        <w:rPr>
          <w:spacing w:val="-15"/>
        </w:rPr>
        <w:t xml:space="preserve"> </w:t>
      </w:r>
      <w:r>
        <w:t>христианства</w:t>
      </w:r>
      <w:r>
        <w:rPr>
          <w:spacing w:val="-13"/>
        </w:rPr>
        <w:t xml:space="preserve"> </w:t>
      </w:r>
      <w:r>
        <w:t>и</w:t>
      </w:r>
      <w:r>
        <w:rPr>
          <w:spacing w:val="-10"/>
        </w:rPr>
        <w:t xml:space="preserve"> </w:t>
      </w:r>
      <w:r>
        <w:t>его</w:t>
      </w:r>
      <w:r>
        <w:rPr>
          <w:spacing w:val="-5"/>
        </w:rPr>
        <w:t xml:space="preserve"> </w:t>
      </w:r>
      <w:r>
        <w:t>значение.</w:t>
      </w:r>
      <w:r>
        <w:rPr>
          <w:spacing w:val="-8"/>
        </w:rPr>
        <w:t xml:space="preserve"> </w:t>
      </w:r>
      <w:r>
        <w:t>Византийское</w:t>
      </w:r>
      <w:r>
        <w:rPr>
          <w:spacing w:val="-9"/>
        </w:rPr>
        <w:t xml:space="preserve"> </w:t>
      </w:r>
      <w:r>
        <w:t>наследие</w:t>
      </w:r>
      <w:r>
        <w:rPr>
          <w:spacing w:val="-11"/>
        </w:rPr>
        <w:t xml:space="preserve"> </w:t>
      </w:r>
      <w:r>
        <w:t>на</w:t>
      </w:r>
      <w:r>
        <w:rPr>
          <w:spacing w:val="-13"/>
        </w:rPr>
        <w:t xml:space="preserve"> </w:t>
      </w:r>
      <w:r>
        <w:rPr>
          <w:spacing w:val="-2"/>
        </w:rPr>
        <w:t>Руси.</w:t>
      </w:r>
    </w:p>
    <w:p w:rsidR="00D542CB" w:rsidRDefault="00436AA8">
      <w:pPr>
        <w:pStyle w:val="a3"/>
        <w:spacing w:before="2"/>
        <w:ind w:right="835" w:firstLine="758"/>
      </w:pPr>
      <w:r>
        <w:t>Русь в конце X - начале XII в. Территория и население государства Русь (Русская земля).</w:t>
      </w:r>
      <w:r>
        <w:rPr>
          <w:spacing w:val="-10"/>
        </w:rPr>
        <w:t xml:space="preserve"> </w:t>
      </w:r>
      <w:r>
        <w:t>Крупнейшие</w:t>
      </w:r>
      <w:r>
        <w:rPr>
          <w:spacing w:val="-11"/>
        </w:rPr>
        <w:t xml:space="preserve"> </w:t>
      </w:r>
      <w:r>
        <w:t>города</w:t>
      </w:r>
      <w:r>
        <w:rPr>
          <w:spacing w:val="-10"/>
        </w:rPr>
        <w:t xml:space="preserve"> </w:t>
      </w:r>
      <w:r>
        <w:t>Руси.</w:t>
      </w:r>
      <w:r>
        <w:rPr>
          <w:spacing w:val="-10"/>
        </w:rPr>
        <w:t xml:space="preserve"> </w:t>
      </w:r>
      <w:r>
        <w:t>Новгород</w:t>
      </w:r>
      <w:r>
        <w:rPr>
          <w:spacing w:val="-7"/>
        </w:rPr>
        <w:t xml:space="preserve"> </w:t>
      </w:r>
      <w:r>
        <w:t>как</w:t>
      </w:r>
      <w:r>
        <w:rPr>
          <w:spacing w:val="-9"/>
        </w:rPr>
        <w:t xml:space="preserve"> </w:t>
      </w:r>
      <w:r>
        <w:t>цен</w:t>
      </w:r>
      <w:r>
        <w:t>тр</w:t>
      </w:r>
      <w:r>
        <w:rPr>
          <w:spacing w:val="-9"/>
        </w:rPr>
        <w:t xml:space="preserve"> </w:t>
      </w:r>
      <w:r>
        <w:t>освоения</w:t>
      </w:r>
      <w:r>
        <w:rPr>
          <w:spacing w:val="-10"/>
        </w:rPr>
        <w:t xml:space="preserve"> </w:t>
      </w:r>
      <w:r>
        <w:t>Севера</w:t>
      </w:r>
      <w:r>
        <w:rPr>
          <w:spacing w:val="-11"/>
        </w:rPr>
        <w:t xml:space="preserve"> </w:t>
      </w:r>
      <w:r>
        <w:t>Восточной</w:t>
      </w:r>
      <w:r>
        <w:rPr>
          <w:spacing w:val="33"/>
        </w:rPr>
        <w:t xml:space="preserve"> </w:t>
      </w:r>
      <w:r>
        <w:t>Европы, колонизация Русской равнины. Территориально- 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w:t>
      </w:r>
      <w:r>
        <w:t xml:space="preserve"> Мудрый. Русь при Ярославичах. Владимир Мономах. Русская церковь.</w:t>
      </w:r>
    </w:p>
    <w:p w:rsidR="00D542CB" w:rsidRDefault="00436AA8">
      <w:pPr>
        <w:pStyle w:val="a3"/>
        <w:spacing w:line="242" w:lineRule="auto"/>
        <w:ind w:left="2462" w:right="3116"/>
      </w:pPr>
      <w:r>
        <w:t>Общественный строй Руси: дискуссии в исторической науке. Князья,</w:t>
      </w:r>
      <w:r>
        <w:rPr>
          <w:spacing w:val="-7"/>
        </w:rPr>
        <w:t xml:space="preserve"> </w:t>
      </w:r>
      <w:r>
        <w:t>дружина.</w:t>
      </w:r>
      <w:r>
        <w:rPr>
          <w:spacing w:val="-3"/>
        </w:rPr>
        <w:t xml:space="preserve"> </w:t>
      </w:r>
      <w:r>
        <w:t>Духовенство.</w:t>
      </w:r>
      <w:r>
        <w:rPr>
          <w:spacing w:val="-7"/>
        </w:rPr>
        <w:t xml:space="preserve"> </w:t>
      </w:r>
      <w:r>
        <w:t>Городское</w:t>
      </w:r>
      <w:r>
        <w:rPr>
          <w:spacing w:val="-11"/>
        </w:rPr>
        <w:t xml:space="preserve"> </w:t>
      </w:r>
      <w:r>
        <w:t>население.</w:t>
      </w:r>
      <w:r>
        <w:rPr>
          <w:spacing w:val="-2"/>
        </w:rPr>
        <w:t xml:space="preserve"> </w:t>
      </w:r>
      <w:r>
        <w:t>Купцы.</w:t>
      </w:r>
    </w:p>
    <w:p w:rsidR="00D542CB" w:rsidRDefault="00436AA8">
      <w:pPr>
        <w:pStyle w:val="a3"/>
        <w:spacing w:line="242" w:lineRule="auto"/>
        <w:ind w:right="847" w:firstLine="758"/>
      </w:pPr>
      <w:r>
        <w:t>Категории</w:t>
      </w:r>
      <w:r>
        <w:rPr>
          <w:spacing w:val="-12"/>
        </w:rPr>
        <w:t xml:space="preserve"> </w:t>
      </w:r>
      <w:r>
        <w:t>рядового</w:t>
      </w:r>
      <w:r>
        <w:rPr>
          <w:spacing w:val="-13"/>
        </w:rPr>
        <w:t xml:space="preserve"> </w:t>
      </w:r>
      <w:r>
        <w:t>и</w:t>
      </w:r>
      <w:r>
        <w:rPr>
          <w:spacing w:val="-12"/>
        </w:rPr>
        <w:t xml:space="preserve"> </w:t>
      </w:r>
      <w:r>
        <w:t>зависимого</w:t>
      </w:r>
      <w:r>
        <w:rPr>
          <w:spacing w:val="-13"/>
        </w:rPr>
        <w:t xml:space="preserve"> </w:t>
      </w:r>
      <w:r>
        <w:t>населения.</w:t>
      </w:r>
      <w:r>
        <w:rPr>
          <w:spacing w:val="-10"/>
        </w:rPr>
        <w:t xml:space="preserve"> </w:t>
      </w:r>
      <w:r>
        <w:t>Древнерусское</w:t>
      </w:r>
      <w:r>
        <w:rPr>
          <w:spacing w:val="-12"/>
        </w:rPr>
        <w:t xml:space="preserve"> </w:t>
      </w:r>
      <w:r>
        <w:t>право:</w:t>
      </w:r>
      <w:r>
        <w:rPr>
          <w:spacing w:val="-13"/>
        </w:rPr>
        <w:t xml:space="preserve"> </w:t>
      </w:r>
      <w:r>
        <w:t>Русская</w:t>
      </w:r>
      <w:r>
        <w:rPr>
          <w:spacing w:val="-13"/>
        </w:rPr>
        <w:t xml:space="preserve"> </w:t>
      </w:r>
      <w:r>
        <w:t>Правда, церковные уставы.</w:t>
      </w:r>
    </w:p>
    <w:p w:rsidR="00D542CB" w:rsidRDefault="00436AA8">
      <w:pPr>
        <w:pStyle w:val="a3"/>
        <w:ind w:right="826" w:firstLine="758"/>
      </w:pPr>
      <w: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w:t>
      </w:r>
      <w:r>
        <w:t>ах Руси и Византии.</w:t>
      </w:r>
    </w:p>
    <w:p w:rsidR="00D542CB" w:rsidRDefault="00436AA8">
      <w:pPr>
        <w:pStyle w:val="a3"/>
        <w:ind w:left="2462"/>
      </w:pPr>
      <w:r>
        <w:t>Культурное</w:t>
      </w:r>
      <w:r>
        <w:rPr>
          <w:spacing w:val="34"/>
        </w:rPr>
        <w:t xml:space="preserve">  </w:t>
      </w:r>
      <w:r>
        <w:t>пространство.</w:t>
      </w:r>
      <w:r>
        <w:rPr>
          <w:spacing w:val="35"/>
        </w:rPr>
        <w:t xml:space="preserve">  </w:t>
      </w:r>
      <w:r>
        <w:t>Русь</w:t>
      </w:r>
      <w:r>
        <w:rPr>
          <w:spacing w:val="38"/>
        </w:rPr>
        <w:t xml:space="preserve">  </w:t>
      </w:r>
      <w:r>
        <w:t>в</w:t>
      </w:r>
      <w:r>
        <w:rPr>
          <w:spacing w:val="36"/>
        </w:rPr>
        <w:t xml:space="preserve">  </w:t>
      </w:r>
      <w:r>
        <w:t>общеевропейском</w:t>
      </w:r>
      <w:r>
        <w:rPr>
          <w:spacing w:val="38"/>
        </w:rPr>
        <w:t xml:space="preserve">  </w:t>
      </w:r>
      <w:r>
        <w:t>культурном</w:t>
      </w:r>
      <w:r>
        <w:rPr>
          <w:spacing w:val="52"/>
        </w:rPr>
        <w:t xml:space="preserve">  </w:t>
      </w:r>
      <w:r>
        <w:rPr>
          <w:spacing w:val="-2"/>
        </w:rPr>
        <w:t>контексте.</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42" w:lineRule="auto"/>
        <w:ind w:right="852"/>
      </w:pPr>
      <w:r>
        <w:lastRenderedPageBreak/>
        <w:t>Картина мира средневекового человека. Повседневная жизнь, сельский и городской быт. Положение женщины. Дети и их воспитание. Календарь и хроно</w:t>
      </w:r>
      <w:r>
        <w:t>логия.</w:t>
      </w:r>
    </w:p>
    <w:p w:rsidR="00D542CB" w:rsidRDefault="00436AA8">
      <w:pPr>
        <w:pStyle w:val="a3"/>
        <w:spacing w:line="268" w:lineRule="exact"/>
        <w:ind w:left="2462"/>
      </w:pPr>
      <w:r>
        <w:t>Культура</w:t>
      </w:r>
      <w:r>
        <w:rPr>
          <w:spacing w:val="43"/>
        </w:rPr>
        <w:t xml:space="preserve"> </w:t>
      </w:r>
      <w:r>
        <w:t>Руси.</w:t>
      </w:r>
      <w:r>
        <w:rPr>
          <w:spacing w:val="75"/>
          <w:w w:val="150"/>
        </w:rPr>
        <w:t xml:space="preserve"> </w:t>
      </w:r>
      <w:r>
        <w:t>Формирование</w:t>
      </w:r>
      <w:r>
        <w:rPr>
          <w:spacing w:val="71"/>
          <w:w w:val="150"/>
        </w:rPr>
        <w:t xml:space="preserve"> </w:t>
      </w:r>
      <w:r>
        <w:t>единого</w:t>
      </w:r>
      <w:r>
        <w:rPr>
          <w:spacing w:val="75"/>
          <w:w w:val="150"/>
        </w:rPr>
        <w:t xml:space="preserve"> </w:t>
      </w:r>
      <w:r>
        <w:t>культурного</w:t>
      </w:r>
      <w:r>
        <w:rPr>
          <w:spacing w:val="70"/>
          <w:w w:val="150"/>
        </w:rPr>
        <w:t xml:space="preserve"> </w:t>
      </w:r>
      <w:r>
        <w:t>пространства.</w:t>
      </w:r>
      <w:r>
        <w:rPr>
          <w:spacing w:val="78"/>
          <w:w w:val="150"/>
        </w:rPr>
        <w:t xml:space="preserve"> </w:t>
      </w:r>
      <w:r>
        <w:rPr>
          <w:spacing w:val="-2"/>
        </w:rPr>
        <w:t>Кирилло-</w:t>
      </w:r>
    </w:p>
    <w:p w:rsidR="00D542CB" w:rsidRDefault="00436AA8">
      <w:pPr>
        <w:pStyle w:val="a3"/>
        <w:spacing w:before="75" w:line="237" w:lineRule="auto"/>
        <w:ind w:right="843"/>
      </w:pPr>
      <w:r>
        <w:t>мефодиевская</w:t>
      </w:r>
      <w:r>
        <w:rPr>
          <w:spacing w:val="-9"/>
        </w:rPr>
        <w:t xml:space="preserve"> </w:t>
      </w:r>
      <w:r>
        <w:t>традиция</w:t>
      </w:r>
      <w:r>
        <w:rPr>
          <w:spacing w:val="-12"/>
        </w:rPr>
        <w:t xml:space="preserve"> </w:t>
      </w:r>
      <w:r>
        <w:t>на</w:t>
      </w:r>
      <w:r>
        <w:rPr>
          <w:spacing w:val="-10"/>
        </w:rPr>
        <w:t xml:space="preserve"> </w:t>
      </w:r>
      <w:r>
        <w:t>Руси.</w:t>
      </w:r>
      <w:r>
        <w:rPr>
          <w:spacing w:val="-12"/>
        </w:rPr>
        <w:t xml:space="preserve"> </w:t>
      </w:r>
      <w:r>
        <w:t>Письменность.</w:t>
      </w:r>
      <w:r>
        <w:rPr>
          <w:spacing w:val="-9"/>
        </w:rPr>
        <w:t xml:space="preserve"> </w:t>
      </w:r>
      <w:r>
        <w:t>Распространение</w:t>
      </w:r>
      <w:r>
        <w:rPr>
          <w:spacing w:val="-10"/>
        </w:rPr>
        <w:t xml:space="preserve"> </w:t>
      </w:r>
      <w:r>
        <w:t>грамотности,</w:t>
      </w:r>
      <w:r>
        <w:rPr>
          <w:spacing w:val="-12"/>
        </w:rPr>
        <w:t xml:space="preserve"> </w:t>
      </w:r>
      <w:r>
        <w:t xml:space="preserve">берестяные </w:t>
      </w:r>
      <w:r>
        <w:rPr>
          <w:spacing w:val="-2"/>
        </w:rPr>
        <w:t>грамоты.</w:t>
      </w:r>
    </w:p>
    <w:p w:rsidR="00D542CB" w:rsidRDefault="00436AA8">
      <w:pPr>
        <w:pStyle w:val="a3"/>
        <w:ind w:right="850" w:firstLine="758"/>
      </w:pPr>
      <w:r>
        <w:t>«Новгородская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w:t>
      </w:r>
    </w:p>
    <w:p w:rsidR="00D542CB" w:rsidRDefault="00436AA8">
      <w:pPr>
        <w:pStyle w:val="a3"/>
        <w:spacing w:before="8" w:line="237" w:lineRule="auto"/>
        <w:ind w:right="847"/>
      </w:pPr>
      <w:r>
        <w:t xml:space="preserve">Произведения Владимира Мономаха. Иконопись. Искусство книги. </w:t>
      </w:r>
      <w:r>
        <w:t>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D542CB" w:rsidRDefault="00436AA8">
      <w:pPr>
        <w:pStyle w:val="a3"/>
        <w:spacing w:line="275" w:lineRule="exact"/>
        <w:ind w:left="2462"/>
      </w:pPr>
      <w:r>
        <w:t>Русь</w:t>
      </w:r>
      <w:r>
        <w:rPr>
          <w:spacing w:val="-1"/>
        </w:rPr>
        <w:t xml:space="preserve"> </w:t>
      </w:r>
      <w:r>
        <w:t>в</w:t>
      </w:r>
      <w:r>
        <w:rPr>
          <w:spacing w:val="-2"/>
        </w:rPr>
        <w:t xml:space="preserve"> </w:t>
      </w:r>
      <w:r>
        <w:t>середине</w:t>
      </w:r>
      <w:r>
        <w:rPr>
          <w:spacing w:val="-2"/>
        </w:rPr>
        <w:t xml:space="preserve"> </w:t>
      </w:r>
      <w:r>
        <w:t>XII</w:t>
      </w:r>
      <w:r>
        <w:rPr>
          <w:spacing w:val="-12"/>
        </w:rPr>
        <w:t xml:space="preserve"> </w:t>
      </w:r>
      <w:r>
        <w:t>-</w:t>
      </w:r>
      <w:r>
        <w:rPr>
          <w:spacing w:val="-2"/>
        </w:rPr>
        <w:t xml:space="preserve"> </w:t>
      </w:r>
      <w:r>
        <w:t>начале</w:t>
      </w:r>
      <w:r>
        <w:rPr>
          <w:spacing w:val="-6"/>
        </w:rPr>
        <w:t xml:space="preserve"> </w:t>
      </w:r>
      <w:r>
        <w:t>XIII</w:t>
      </w:r>
      <w:r>
        <w:rPr>
          <w:spacing w:val="-7"/>
        </w:rPr>
        <w:t xml:space="preserve"> </w:t>
      </w:r>
      <w:r>
        <w:rPr>
          <w:spacing w:val="-5"/>
        </w:rPr>
        <w:t>в.</w:t>
      </w:r>
    </w:p>
    <w:p w:rsidR="00D542CB" w:rsidRDefault="00436AA8">
      <w:pPr>
        <w:pStyle w:val="a3"/>
        <w:tabs>
          <w:tab w:val="left" w:pos="2929"/>
          <w:tab w:val="left" w:pos="3266"/>
          <w:tab w:val="left" w:pos="3446"/>
          <w:tab w:val="left" w:pos="4317"/>
          <w:tab w:val="left" w:pos="5103"/>
          <w:tab w:val="left" w:pos="5727"/>
          <w:tab w:val="left" w:pos="5867"/>
          <w:tab w:val="left" w:pos="6134"/>
          <w:tab w:val="left" w:pos="6413"/>
          <w:tab w:val="left" w:pos="6762"/>
          <w:tab w:val="left" w:pos="7382"/>
          <w:tab w:val="left" w:pos="7889"/>
          <w:tab w:val="left" w:pos="8097"/>
          <w:tab w:val="left" w:pos="8855"/>
          <w:tab w:val="left" w:pos="9212"/>
          <w:tab w:val="left" w:pos="9781"/>
          <w:tab w:val="left" w:pos="10937"/>
        </w:tabs>
        <w:spacing w:before="2"/>
        <w:ind w:right="830" w:firstLine="758"/>
        <w:jc w:val="right"/>
      </w:pPr>
      <w:r>
        <w:t xml:space="preserve">Формирование системы земель - самостоятельных государств. Важнейшие земли, </w:t>
      </w:r>
      <w:r>
        <w:rPr>
          <w:spacing w:val="-2"/>
        </w:rPr>
        <w:t>управляемые</w:t>
      </w:r>
      <w:r>
        <w:tab/>
      </w:r>
      <w:r>
        <w:rPr>
          <w:spacing w:val="-2"/>
        </w:rPr>
        <w:t>ветвями</w:t>
      </w:r>
      <w:r>
        <w:tab/>
      </w:r>
      <w:r>
        <w:rPr>
          <w:spacing w:val="-2"/>
        </w:rPr>
        <w:t>княжеского</w:t>
      </w:r>
      <w:r>
        <w:tab/>
      </w:r>
      <w:r>
        <w:rPr>
          <w:spacing w:val="-4"/>
        </w:rPr>
        <w:t>рода</w:t>
      </w:r>
      <w:r>
        <w:tab/>
      </w:r>
      <w:r>
        <w:rPr>
          <w:spacing w:val="-2"/>
        </w:rPr>
        <w:t>Рюриковичей:</w:t>
      </w:r>
      <w:r>
        <w:tab/>
      </w:r>
      <w:r>
        <w:tab/>
      </w:r>
      <w:r>
        <w:rPr>
          <w:spacing w:val="-2"/>
        </w:rPr>
        <w:t>Черниговская,</w:t>
      </w:r>
      <w:r>
        <w:tab/>
      </w:r>
      <w:r>
        <w:rPr>
          <w:spacing w:val="-56"/>
        </w:rPr>
        <w:t xml:space="preserve"> </w:t>
      </w:r>
      <w:r>
        <w:rPr>
          <w:spacing w:val="-2"/>
        </w:rPr>
        <w:t>Смоленская, Галицкая,</w:t>
      </w:r>
      <w:r>
        <w:tab/>
      </w:r>
      <w:r>
        <w:rPr>
          <w:spacing w:val="-2"/>
        </w:rPr>
        <w:t>Волынская,</w:t>
      </w:r>
      <w:r>
        <w:tab/>
      </w:r>
      <w:r>
        <w:rPr>
          <w:spacing w:val="-53"/>
        </w:rPr>
        <w:t xml:space="preserve"> </w:t>
      </w:r>
      <w:r>
        <w:rPr>
          <w:spacing w:val="-2"/>
        </w:rPr>
        <w:t>Суздальская.</w:t>
      </w:r>
      <w:r>
        <w:tab/>
      </w:r>
      <w:r>
        <w:tab/>
      </w:r>
      <w:r>
        <w:rPr>
          <w:spacing w:val="-2"/>
        </w:rPr>
        <w:t>Земли,</w:t>
      </w:r>
      <w:r>
        <w:tab/>
      </w:r>
      <w:r>
        <w:rPr>
          <w:spacing w:val="-2"/>
        </w:rPr>
        <w:t>имевшие</w:t>
      </w:r>
      <w:r>
        <w:tab/>
      </w:r>
      <w:r>
        <w:rPr>
          <w:spacing w:val="-2"/>
        </w:rPr>
        <w:t>особый</w:t>
      </w:r>
      <w:r>
        <w:tab/>
      </w:r>
      <w:r>
        <w:rPr>
          <w:spacing w:val="-2"/>
        </w:rPr>
        <w:t>статус:</w:t>
      </w:r>
      <w:r>
        <w:tab/>
      </w:r>
      <w:r>
        <w:rPr>
          <w:spacing w:val="-2"/>
        </w:rPr>
        <w:t>Киевская</w:t>
      </w:r>
      <w:r>
        <w:tab/>
      </w:r>
      <w:r>
        <w:rPr>
          <w:spacing w:val="-10"/>
        </w:rPr>
        <w:t xml:space="preserve">и </w:t>
      </w:r>
      <w:r>
        <w:t>Новгородская.</w:t>
      </w:r>
      <w:r>
        <w:rPr>
          <w:spacing w:val="-12"/>
        </w:rPr>
        <w:t xml:space="preserve"> </w:t>
      </w:r>
      <w:r>
        <w:t>Эволюция</w:t>
      </w:r>
      <w:r>
        <w:rPr>
          <w:spacing w:val="-12"/>
        </w:rPr>
        <w:t xml:space="preserve"> </w:t>
      </w:r>
      <w:r>
        <w:t>обще</w:t>
      </w:r>
      <w:r>
        <w:t>ственного</w:t>
      </w:r>
      <w:r>
        <w:rPr>
          <w:spacing w:val="-12"/>
        </w:rPr>
        <w:t xml:space="preserve"> </w:t>
      </w:r>
      <w:r>
        <w:t>строя</w:t>
      </w:r>
      <w:r>
        <w:rPr>
          <w:spacing w:val="-11"/>
        </w:rPr>
        <w:t xml:space="preserve"> </w:t>
      </w:r>
      <w:r>
        <w:t>и</w:t>
      </w:r>
      <w:r>
        <w:rPr>
          <w:spacing w:val="-11"/>
        </w:rPr>
        <w:t xml:space="preserve"> </w:t>
      </w:r>
      <w:r>
        <w:t>права;</w:t>
      </w:r>
      <w:r>
        <w:rPr>
          <w:spacing w:val="-11"/>
        </w:rPr>
        <w:t xml:space="preserve"> </w:t>
      </w:r>
      <w:r>
        <w:t>внешняя</w:t>
      </w:r>
      <w:r>
        <w:rPr>
          <w:spacing w:val="-12"/>
        </w:rPr>
        <w:t xml:space="preserve"> </w:t>
      </w:r>
      <w:r>
        <w:t>политика</w:t>
      </w:r>
      <w:r>
        <w:rPr>
          <w:spacing w:val="25"/>
        </w:rPr>
        <w:t xml:space="preserve"> </w:t>
      </w:r>
      <w:r>
        <w:t>русских</w:t>
      </w:r>
      <w:r>
        <w:rPr>
          <w:spacing w:val="20"/>
        </w:rPr>
        <w:t xml:space="preserve"> </w:t>
      </w:r>
      <w:r>
        <w:t xml:space="preserve">земель. </w:t>
      </w:r>
      <w:r>
        <w:rPr>
          <w:spacing w:val="-2"/>
        </w:rPr>
        <w:t>Формирование</w:t>
      </w:r>
      <w:r>
        <w:tab/>
      </w:r>
      <w:r>
        <w:tab/>
      </w:r>
      <w:r>
        <w:rPr>
          <w:spacing w:val="-2"/>
        </w:rPr>
        <w:t>региональных</w:t>
      </w:r>
      <w:r>
        <w:tab/>
      </w:r>
      <w:r>
        <w:rPr>
          <w:spacing w:val="-2"/>
        </w:rPr>
        <w:t>центров</w:t>
      </w:r>
      <w:r>
        <w:tab/>
      </w:r>
      <w:r>
        <w:rPr>
          <w:spacing w:val="-2"/>
        </w:rPr>
        <w:t>культуры:</w:t>
      </w:r>
      <w:r>
        <w:tab/>
      </w:r>
      <w:r>
        <w:rPr>
          <w:spacing w:val="-2"/>
        </w:rPr>
        <w:t>летописание</w:t>
      </w:r>
      <w:r>
        <w:tab/>
      </w:r>
      <w:r>
        <w:rPr>
          <w:spacing w:val="-39"/>
        </w:rPr>
        <w:t xml:space="preserve"> </w:t>
      </w:r>
      <w:r>
        <w:t>и</w:t>
      </w:r>
      <w:r>
        <w:tab/>
      </w:r>
      <w:r>
        <w:rPr>
          <w:spacing w:val="-2"/>
        </w:rPr>
        <w:t xml:space="preserve">памятники </w:t>
      </w:r>
      <w:r>
        <w:t>литературы:</w:t>
      </w:r>
      <w:r>
        <w:rPr>
          <w:spacing w:val="40"/>
        </w:rPr>
        <w:t xml:space="preserve"> </w:t>
      </w:r>
      <w:r>
        <w:t>Киево-Печерский</w:t>
      </w:r>
      <w:r>
        <w:rPr>
          <w:spacing w:val="40"/>
        </w:rPr>
        <w:t xml:space="preserve"> </w:t>
      </w:r>
      <w:r>
        <w:t>патерик,</w:t>
      </w:r>
      <w:r>
        <w:rPr>
          <w:spacing w:val="40"/>
        </w:rPr>
        <w:t xml:space="preserve"> </w:t>
      </w:r>
      <w:r>
        <w:t>моление</w:t>
      </w:r>
      <w:r>
        <w:rPr>
          <w:spacing w:val="40"/>
        </w:rPr>
        <w:t xml:space="preserve"> </w:t>
      </w:r>
      <w:r>
        <w:t>Даниила</w:t>
      </w:r>
      <w:r>
        <w:rPr>
          <w:spacing w:val="40"/>
        </w:rPr>
        <w:t xml:space="preserve"> </w:t>
      </w:r>
      <w:r>
        <w:t>Заточника,</w:t>
      </w:r>
      <w:r>
        <w:rPr>
          <w:spacing w:val="40"/>
        </w:rPr>
        <w:t xml:space="preserve"> </w:t>
      </w:r>
      <w:r>
        <w:t>«Слово</w:t>
      </w:r>
      <w:r>
        <w:rPr>
          <w:spacing w:val="40"/>
        </w:rPr>
        <w:t xml:space="preserve"> </w:t>
      </w:r>
      <w:r>
        <w:t>о</w:t>
      </w:r>
      <w:r>
        <w:rPr>
          <w:spacing w:val="40"/>
        </w:rPr>
        <w:t xml:space="preserve"> </w:t>
      </w:r>
      <w:r>
        <w:t>полку</w:t>
      </w:r>
      <w:r>
        <w:rPr>
          <w:spacing w:val="40"/>
        </w:rPr>
        <w:t xml:space="preserve"> </w:t>
      </w:r>
      <w:r>
        <w:t>Игореве».</w:t>
      </w:r>
      <w:r>
        <w:rPr>
          <w:spacing w:val="9"/>
        </w:rPr>
        <w:t xml:space="preserve"> </w:t>
      </w:r>
      <w:r>
        <w:t>Белокаменные</w:t>
      </w:r>
      <w:r>
        <w:rPr>
          <w:spacing w:val="9"/>
        </w:rPr>
        <w:t xml:space="preserve"> </w:t>
      </w:r>
      <w:r>
        <w:t>храмы</w:t>
      </w:r>
      <w:r>
        <w:rPr>
          <w:spacing w:val="11"/>
        </w:rPr>
        <w:t xml:space="preserve"> </w:t>
      </w:r>
      <w:r>
        <w:t>Северо-Восточной</w:t>
      </w:r>
      <w:r>
        <w:rPr>
          <w:spacing w:val="12"/>
        </w:rPr>
        <w:t xml:space="preserve"> </w:t>
      </w:r>
      <w:r>
        <w:t>Руси:</w:t>
      </w:r>
      <w:r>
        <w:rPr>
          <w:spacing w:val="11"/>
        </w:rPr>
        <w:t xml:space="preserve"> </w:t>
      </w:r>
      <w:r>
        <w:t>Успенский</w:t>
      </w:r>
      <w:r>
        <w:rPr>
          <w:spacing w:val="10"/>
        </w:rPr>
        <w:t xml:space="preserve"> </w:t>
      </w:r>
      <w:r>
        <w:t>собор</w:t>
      </w:r>
      <w:r>
        <w:rPr>
          <w:spacing w:val="11"/>
        </w:rPr>
        <w:t xml:space="preserve"> </w:t>
      </w:r>
      <w:r>
        <w:t>во</w:t>
      </w:r>
      <w:r>
        <w:rPr>
          <w:spacing w:val="11"/>
        </w:rPr>
        <w:t xml:space="preserve"> </w:t>
      </w:r>
      <w:r>
        <w:rPr>
          <w:spacing w:val="-2"/>
        </w:rPr>
        <w:t>Владимире,</w:t>
      </w:r>
    </w:p>
    <w:p w:rsidR="00D542CB" w:rsidRDefault="00436AA8">
      <w:pPr>
        <w:pStyle w:val="a3"/>
        <w:spacing w:before="1"/>
      </w:pPr>
      <w:r>
        <w:t>церковь</w:t>
      </w:r>
      <w:r>
        <w:rPr>
          <w:spacing w:val="-7"/>
        </w:rPr>
        <w:t xml:space="preserve"> </w:t>
      </w:r>
      <w:r>
        <w:t>Покрова</w:t>
      </w:r>
      <w:r>
        <w:rPr>
          <w:spacing w:val="-5"/>
        </w:rPr>
        <w:t xml:space="preserve"> </w:t>
      </w:r>
      <w:r>
        <w:t>на</w:t>
      </w:r>
      <w:r>
        <w:rPr>
          <w:spacing w:val="-5"/>
        </w:rPr>
        <w:t xml:space="preserve"> </w:t>
      </w:r>
      <w:r>
        <w:t>Нерли,</w:t>
      </w:r>
      <w:r>
        <w:rPr>
          <w:spacing w:val="-3"/>
        </w:rPr>
        <w:t xml:space="preserve"> </w:t>
      </w:r>
      <w:r>
        <w:t>Георгиевский</w:t>
      </w:r>
      <w:r>
        <w:rPr>
          <w:spacing w:val="-4"/>
        </w:rPr>
        <w:t xml:space="preserve"> </w:t>
      </w:r>
      <w:r>
        <w:t>собор</w:t>
      </w:r>
      <w:r>
        <w:rPr>
          <w:spacing w:val="-3"/>
        </w:rPr>
        <w:t xml:space="preserve"> </w:t>
      </w:r>
      <w:r>
        <w:t>Юрьева-</w:t>
      </w:r>
      <w:r>
        <w:rPr>
          <w:spacing w:val="-2"/>
        </w:rPr>
        <w:t>Польского.</w:t>
      </w:r>
    </w:p>
    <w:p w:rsidR="00D542CB" w:rsidRDefault="00436AA8">
      <w:pPr>
        <w:pStyle w:val="a3"/>
        <w:ind w:left="2462"/>
      </w:pPr>
      <w:r>
        <w:t>Русские</w:t>
      </w:r>
      <w:r>
        <w:rPr>
          <w:spacing w:val="-8"/>
        </w:rPr>
        <w:t xml:space="preserve"> </w:t>
      </w:r>
      <w:r>
        <w:t>земли и их</w:t>
      </w:r>
      <w:r>
        <w:rPr>
          <w:spacing w:val="-9"/>
        </w:rPr>
        <w:t xml:space="preserve"> </w:t>
      </w:r>
      <w:r>
        <w:t>соседи в</w:t>
      </w:r>
      <w:r>
        <w:rPr>
          <w:spacing w:val="-4"/>
        </w:rPr>
        <w:t xml:space="preserve"> </w:t>
      </w:r>
      <w:r>
        <w:t>середине</w:t>
      </w:r>
      <w:r>
        <w:rPr>
          <w:spacing w:val="-4"/>
        </w:rPr>
        <w:t xml:space="preserve"> </w:t>
      </w:r>
      <w:r>
        <w:t>XIII</w:t>
      </w:r>
      <w:r>
        <w:rPr>
          <w:spacing w:val="-4"/>
        </w:rPr>
        <w:t xml:space="preserve"> </w:t>
      </w:r>
      <w:r>
        <w:t>-</w:t>
      </w:r>
      <w:r>
        <w:rPr>
          <w:spacing w:val="-7"/>
        </w:rPr>
        <w:t xml:space="preserve"> </w:t>
      </w:r>
      <w:r>
        <w:t>XIV</w:t>
      </w:r>
      <w:r>
        <w:rPr>
          <w:spacing w:val="-6"/>
        </w:rPr>
        <w:t xml:space="preserve"> </w:t>
      </w:r>
      <w:r>
        <w:rPr>
          <w:spacing w:val="-5"/>
        </w:rPr>
        <w:t>в.</w:t>
      </w:r>
    </w:p>
    <w:p w:rsidR="00D542CB" w:rsidRDefault="00436AA8">
      <w:pPr>
        <w:pStyle w:val="a3"/>
        <w:ind w:right="819" w:firstLine="758"/>
      </w:pPr>
      <w:r>
        <w:t>Возникновение Монгольской империи. Завоевания Чингисхана и его потомков. Походы Батыя на Восточную Европу.</w:t>
      </w:r>
      <w:r>
        <w:t xml:space="preserve"> Возникновение Золотой Орды. Судьбы русских земель</w:t>
      </w:r>
      <w:r>
        <w:rPr>
          <w:spacing w:val="-10"/>
        </w:rPr>
        <w:t xml:space="preserve"> </w:t>
      </w:r>
      <w:r>
        <w:t>после</w:t>
      </w:r>
      <w:r>
        <w:rPr>
          <w:spacing w:val="-11"/>
        </w:rPr>
        <w:t xml:space="preserve"> </w:t>
      </w:r>
      <w:r>
        <w:t>монгольского</w:t>
      </w:r>
      <w:r>
        <w:rPr>
          <w:spacing w:val="-11"/>
        </w:rPr>
        <w:t xml:space="preserve"> </w:t>
      </w:r>
      <w:r>
        <w:t>нашествия.</w:t>
      </w:r>
      <w:r>
        <w:rPr>
          <w:spacing w:val="-11"/>
        </w:rPr>
        <w:t xml:space="preserve"> </w:t>
      </w:r>
      <w:r>
        <w:t>Система</w:t>
      </w:r>
      <w:r>
        <w:rPr>
          <w:spacing w:val="-12"/>
        </w:rPr>
        <w:t xml:space="preserve"> </w:t>
      </w:r>
      <w:r>
        <w:t>зависимости</w:t>
      </w:r>
      <w:r>
        <w:rPr>
          <w:spacing w:val="-10"/>
        </w:rPr>
        <w:t xml:space="preserve"> </w:t>
      </w:r>
      <w:r>
        <w:t>русских</w:t>
      </w:r>
      <w:r>
        <w:rPr>
          <w:spacing w:val="-9"/>
        </w:rPr>
        <w:t xml:space="preserve"> </w:t>
      </w:r>
      <w:r>
        <w:t>земель</w:t>
      </w:r>
      <w:r>
        <w:rPr>
          <w:spacing w:val="24"/>
        </w:rPr>
        <w:t xml:space="preserve"> </w:t>
      </w:r>
      <w:r>
        <w:t>от</w:t>
      </w:r>
      <w:r>
        <w:rPr>
          <w:spacing w:val="24"/>
        </w:rPr>
        <w:t xml:space="preserve"> </w:t>
      </w:r>
      <w:r>
        <w:t>ордынских ханов (так называемое ордынское иго).</w:t>
      </w:r>
    </w:p>
    <w:p w:rsidR="00D542CB" w:rsidRDefault="00436AA8">
      <w:pPr>
        <w:pStyle w:val="a3"/>
        <w:ind w:right="835" w:firstLine="758"/>
      </w:pPr>
      <w:r>
        <w:t>Южные и западные русские земли. Возникновение Литовского государства и включение в его со</w:t>
      </w:r>
      <w:r>
        <w:t>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D542CB" w:rsidRDefault="00436AA8">
      <w:pPr>
        <w:pStyle w:val="a3"/>
        <w:spacing w:before="1"/>
        <w:ind w:right="829" w:firstLine="758"/>
      </w:pPr>
      <w:r>
        <w:t>Ордены крестоносцев и борьба с их экспансией на западных границах Руси. Александр Невский. Взаи</w:t>
      </w:r>
      <w:r>
        <w:t>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D542CB" w:rsidRDefault="00436AA8">
      <w:pPr>
        <w:pStyle w:val="a3"/>
        <w:ind w:right="841" w:firstLine="758"/>
      </w:pPr>
      <w:r>
        <w:t>Перенос</w:t>
      </w:r>
      <w:r>
        <w:rPr>
          <w:spacing w:val="-15"/>
        </w:rPr>
        <w:t xml:space="preserve"> </w:t>
      </w:r>
      <w:r>
        <w:t>митрополичьей</w:t>
      </w:r>
      <w:r>
        <w:rPr>
          <w:spacing w:val="-15"/>
        </w:rPr>
        <w:t xml:space="preserve"> </w:t>
      </w:r>
      <w:r>
        <w:t>кафедры</w:t>
      </w:r>
      <w:r>
        <w:rPr>
          <w:spacing w:val="-15"/>
        </w:rPr>
        <w:t xml:space="preserve"> </w:t>
      </w:r>
      <w:r>
        <w:t>в</w:t>
      </w:r>
      <w:r>
        <w:rPr>
          <w:spacing w:val="-15"/>
        </w:rPr>
        <w:t xml:space="preserve"> </w:t>
      </w:r>
      <w:r>
        <w:t>Москву.</w:t>
      </w:r>
      <w:r>
        <w:rPr>
          <w:spacing w:val="-15"/>
        </w:rPr>
        <w:t xml:space="preserve"> </w:t>
      </w:r>
      <w:r>
        <w:t>Роль</w:t>
      </w:r>
      <w:r>
        <w:rPr>
          <w:spacing w:val="-15"/>
        </w:rPr>
        <w:t xml:space="preserve"> </w:t>
      </w:r>
      <w:r>
        <w:t>Православной</w:t>
      </w:r>
      <w:r>
        <w:rPr>
          <w:spacing w:val="-15"/>
        </w:rPr>
        <w:t xml:space="preserve"> </w:t>
      </w:r>
      <w:r>
        <w:t>церкви</w:t>
      </w:r>
      <w:r>
        <w:rPr>
          <w:spacing w:val="-15"/>
        </w:rPr>
        <w:t xml:space="preserve"> </w:t>
      </w:r>
      <w:r>
        <w:t>в</w:t>
      </w:r>
      <w:r>
        <w:rPr>
          <w:spacing w:val="-15"/>
        </w:rPr>
        <w:t xml:space="preserve"> </w:t>
      </w:r>
      <w:r>
        <w:t xml:space="preserve">ордынский период русской истории. Святитель Алексий Московский и преподобный Сергий </w:t>
      </w:r>
      <w:r>
        <w:rPr>
          <w:spacing w:val="-2"/>
        </w:rPr>
        <w:t>Радонежский.</w:t>
      </w:r>
    </w:p>
    <w:p w:rsidR="00D542CB" w:rsidRDefault="00436AA8">
      <w:pPr>
        <w:pStyle w:val="a3"/>
        <w:ind w:right="833" w:firstLine="758"/>
      </w:pPr>
      <w:r>
        <w:t xml:space="preserve">Народы и государства степной зоны Восточной Европы и Сибири в XIII-XV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w:t>
      </w:r>
      <w:r>
        <w:rPr>
          <w:spacing w:val="-2"/>
        </w:rPr>
        <w:t>Тимура.</w:t>
      </w:r>
    </w:p>
    <w:p w:rsidR="00D542CB" w:rsidRDefault="00436AA8">
      <w:pPr>
        <w:pStyle w:val="a3"/>
        <w:ind w:right="832" w:firstLine="758"/>
        <w:jc w:val="right"/>
      </w:pPr>
      <w:r>
        <w:t>Расп</w:t>
      </w:r>
      <w:r>
        <w:t>ад</w:t>
      </w:r>
      <w:r>
        <w:rPr>
          <w:spacing w:val="-13"/>
        </w:rPr>
        <w:t xml:space="preserve"> </w:t>
      </w:r>
      <w:r>
        <w:t>Золотой</w:t>
      </w:r>
      <w:r>
        <w:rPr>
          <w:spacing w:val="-12"/>
        </w:rPr>
        <w:t xml:space="preserve"> </w:t>
      </w:r>
      <w:r>
        <w:t>Орды,</w:t>
      </w:r>
      <w:r>
        <w:rPr>
          <w:spacing w:val="-14"/>
        </w:rPr>
        <w:t xml:space="preserve"> </w:t>
      </w:r>
      <w:r>
        <w:t>образование</w:t>
      </w:r>
      <w:r>
        <w:rPr>
          <w:spacing w:val="-14"/>
        </w:rPr>
        <w:t xml:space="preserve"> </w:t>
      </w:r>
      <w:r>
        <w:t>татарских</w:t>
      </w:r>
      <w:r>
        <w:rPr>
          <w:spacing w:val="-13"/>
        </w:rPr>
        <w:t xml:space="preserve"> </w:t>
      </w:r>
      <w:r>
        <w:t>ханств.</w:t>
      </w:r>
      <w:r>
        <w:rPr>
          <w:spacing w:val="-13"/>
        </w:rPr>
        <w:t xml:space="preserve"> </w:t>
      </w:r>
      <w:r>
        <w:t>Казанское</w:t>
      </w:r>
      <w:r>
        <w:rPr>
          <w:spacing w:val="-14"/>
        </w:rPr>
        <w:t xml:space="preserve"> </w:t>
      </w:r>
      <w:r>
        <w:t>ханство.</w:t>
      </w:r>
      <w:r>
        <w:rPr>
          <w:spacing w:val="-13"/>
        </w:rPr>
        <w:t xml:space="preserve"> </w:t>
      </w:r>
      <w:r>
        <w:t>Сибирское ханство.</w:t>
      </w:r>
      <w:r>
        <w:rPr>
          <w:spacing w:val="-3"/>
        </w:rPr>
        <w:t xml:space="preserve"> </w:t>
      </w:r>
      <w:r>
        <w:t>Астраханское</w:t>
      </w:r>
      <w:r>
        <w:rPr>
          <w:spacing w:val="-2"/>
        </w:rPr>
        <w:t xml:space="preserve"> </w:t>
      </w:r>
      <w:r>
        <w:t>ханство.</w:t>
      </w:r>
      <w:r>
        <w:rPr>
          <w:spacing w:val="-3"/>
        </w:rPr>
        <w:t xml:space="preserve"> </w:t>
      </w:r>
      <w:r>
        <w:t>Ногайская</w:t>
      </w:r>
      <w:r>
        <w:rPr>
          <w:spacing w:val="-3"/>
        </w:rPr>
        <w:t xml:space="preserve"> </w:t>
      </w:r>
      <w:r>
        <w:t>Орда.</w:t>
      </w:r>
      <w:r>
        <w:rPr>
          <w:spacing w:val="-3"/>
        </w:rPr>
        <w:t xml:space="preserve"> </w:t>
      </w:r>
      <w:r>
        <w:t>Крымское</w:t>
      </w:r>
      <w:r>
        <w:rPr>
          <w:spacing w:val="-4"/>
        </w:rPr>
        <w:t xml:space="preserve"> </w:t>
      </w:r>
      <w:r>
        <w:t>ханство.</w:t>
      </w:r>
      <w:r>
        <w:rPr>
          <w:spacing w:val="-1"/>
        </w:rPr>
        <w:t xml:space="preserve"> </w:t>
      </w:r>
      <w:r>
        <w:t>Касимовское</w:t>
      </w:r>
      <w:r>
        <w:rPr>
          <w:spacing w:val="-4"/>
        </w:rPr>
        <w:t xml:space="preserve"> </w:t>
      </w:r>
      <w:r>
        <w:t>ханство. Народы</w:t>
      </w:r>
      <w:r>
        <w:rPr>
          <w:spacing w:val="-5"/>
        </w:rPr>
        <w:t xml:space="preserve"> </w:t>
      </w:r>
      <w:r>
        <w:t>Северного</w:t>
      </w:r>
      <w:r>
        <w:rPr>
          <w:spacing w:val="-5"/>
        </w:rPr>
        <w:t xml:space="preserve"> </w:t>
      </w:r>
      <w:r>
        <w:t>Кавказа.</w:t>
      </w:r>
      <w:r>
        <w:rPr>
          <w:spacing w:val="-5"/>
        </w:rPr>
        <w:t xml:space="preserve"> </w:t>
      </w:r>
      <w:r>
        <w:t>Итальянские</w:t>
      </w:r>
      <w:r>
        <w:rPr>
          <w:spacing w:val="-6"/>
        </w:rPr>
        <w:t xml:space="preserve"> </w:t>
      </w:r>
      <w:r>
        <w:t>фактории</w:t>
      </w:r>
      <w:r>
        <w:rPr>
          <w:spacing w:val="-4"/>
        </w:rPr>
        <w:t xml:space="preserve"> </w:t>
      </w:r>
      <w:r>
        <w:t>Причерноморья</w:t>
      </w:r>
      <w:r>
        <w:rPr>
          <w:spacing w:val="-5"/>
        </w:rPr>
        <w:t xml:space="preserve"> </w:t>
      </w:r>
      <w:r>
        <w:t>(Каффа,</w:t>
      </w:r>
      <w:r>
        <w:rPr>
          <w:spacing w:val="-5"/>
        </w:rPr>
        <w:t xml:space="preserve"> </w:t>
      </w:r>
      <w:r>
        <w:t>Тана,</w:t>
      </w:r>
      <w:r>
        <w:rPr>
          <w:spacing w:val="-5"/>
        </w:rPr>
        <w:t xml:space="preserve"> </w:t>
      </w:r>
      <w:r>
        <w:t>Солдайя и</w:t>
      </w:r>
      <w:r>
        <w:rPr>
          <w:spacing w:val="-6"/>
        </w:rPr>
        <w:t xml:space="preserve"> </w:t>
      </w:r>
      <w:r>
        <w:t>другие)</w:t>
      </w:r>
      <w:r>
        <w:rPr>
          <w:spacing w:val="-4"/>
        </w:rPr>
        <w:t xml:space="preserve"> </w:t>
      </w:r>
      <w:r>
        <w:t>и</w:t>
      </w:r>
      <w:r>
        <w:rPr>
          <w:spacing w:val="-3"/>
        </w:rPr>
        <w:t xml:space="preserve"> </w:t>
      </w:r>
      <w:r>
        <w:t>их</w:t>
      </w:r>
      <w:r>
        <w:rPr>
          <w:spacing w:val="-4"/>
        </w:rPr>
        <w:t xml:space="preserve"> </w:t>
      </w:r>
      <w:r>
        <w:t>роль</w:t>
      </w:r>
      <w:r>
        <w:rPr>
          <w:spacing w:val="-3"/>
        </w:rPr>
        <w:t xml:space="preserve"> </w:t>
      </w:r>
      <w:r>
        <w:t>в</w:t>
      </w:r>
      <w:r>
        <w:rPr>
          <w:spacing w:val="-4"/>
        </w:rPr>
        <w:t xml:space="preserve"> </w:t>
      </w:r>
      <w:r>
        <w:t>системе</w:t>
      </w:r>
      <w:r>
        <w:rPr>
          <w:spacing w:val="-3"/>
        </w:rPr>
        <w:t xml:space="preserve"> </w:t>
      </w:r>
      <w:r>
        <w:t>торговых</w:t>
      </w:r>
      <w:r>
        <w:rPr>
          <w:spacing w:val="-4"/>
        </w:rPr>
        <w:t xml:space="preserve"> </w:t>
      </w:r>
      <w:r>
        <w:t>и</w:t>
      </w:r>
      <w:r>
        <w:rPr>
          <w:spacing w:val="-3"/>
        </w:rPr>
        <w:t xml:space="preserve"> </w:t>
      </w:r>
      <w:r>
        <w:t>политических</w:t>
      </w:r>
      <w:r>
        <w:rPr>
          <w:spacing w:val="-4"/>
        </w:rPr>
        <w:t xml:space="preserve"> </w:t>
      </w:r>
      <w:r>
        <w:t>связей</w:t>
      </w:r>
      <w:r>
        <w:rPr>
          <w:spacing w:val="-4"/>
        </w:rPr>
        <w:t xml:space="preserve"> </w:t>
      </w:r>
      <w:r>
        <w:t>Руси</w:t>
      </w:r>
      <w:r>
        <w:rPr>
          <w:spacing w:val="-3"/>
        </w:rPr>
        <w:t xml:space="preserve"> </w:t>
      </w:r>
      <w:r>
        <w:t>с</w:t>
      </w:r>
      <w:r>
        <w:rPr>
          <w:spacing w:val="-4"/>
        </w:rPr>
        <w:t xml:space="preserve"> </w:t>
      </w:r>
      <w:r>
        <w:t>Западом</w:t>
      </w:r>
      <w:r>
        <w:rPr>
          <w:spacing w:val="-4"/>
        </w:rPr>
        <w:t xml:space="preserve"> </w:t>
      </w:r>
      <w:r>
        <w:t>и</w:t>
      </w:r>
      <w:r>
        <w:rPr>
          <w:spacing w:val="-3"/>
        </w:rPr>
        <w:t xml:space="preserve"> </w:t>
      </w:r>
      <w:r>
        <w:rPr>
          <w:spacing w:val="-2"/>
        </w:rPr>
        <w:t>Востоком.</w:t>
      </w:r>
    </w:p>
    <w:p w:rsidR="00D542CB" w:rsidRDefault="00436AA8">
      <w:pPr>
        <w:pStyle w:val="a3"/>
        <w:spacing w:before="1"/>
        <w:ind w:right="832" w:firstLine="758"/>
      </w:pPr>
      <w:r>
        <w:t>Культурное</w:t>
      </w:r>
      <w:r>
        <w:rPr>
          <w:spacing w:val="-8"/>
        </w:rPr>
        <w:t xml:space="preserve"> </w:t>
      </w:r>
      <w:r>
        <w:t>пространство.</w:t>
      </w:r>
      <w:r>
        <w:rPr>
          <w:spacing w:val="-7"/>
        </w:rPr>
        <w:t xml:space="preserve"> </w:t>
      </w:r>
      <w:r>
        <w:t>Изменения</w:t>
      </w:r>
      <w:r>
        <w:rPr>
          <w:spacing w:val="-7"/>
        </w:rPr>
        <w:t xml:space="preserve"> </w:t>
      </w:r>
      <w:r>
        <w:t>в</w:t>
      </w:r>
      <w:r>
        <w:rPr>
          <w:spacing w:val="-8"/>
        </w:rPr>
        <w:t xml:space="preserve"> </w:t>
      </w:r>
      <w:r>
        <w:t>представлениях</w:t>
      </w:r>
      <w:r>
        <w:rPr>
          <w:spacing w:val="-7"/>
        </w:rPr>
        <w:t xml:space="preserve"> </w:t>
      </w:r>
      <w:r>
        <w:t>о</w:t>
      </w:r>
      <w:r>
        <w:rPr>
          <w:spacing w:val="-7"/>
        </w:rPr>
        <w:t xml:space="preserve"> </w:t>
      </w:r>
      <w:r>
        <w:t>картине</w:t>
      </w:r>
      <w:r>
        <w:rPr>
          <w:spacing w:val="-8"/>
        </w:rPr>
        <w:t xml:space="preserve"> </w:t>
      </w:r>
      <w:r>
        <w:t>мира</w:t>
      </w:r>
      <w:r>
        <w:rPr>
          <w:spacing w:val="-8"/>
        </w:rPr>
        <w:t xml:space="preserve"> </w:t>
      </w:r>
      <w:r>
        <w:t>в</w:t>
      </w:r>
      <w:r>
        <w:rPr>
          <w:spacing w:val="-8"/>
        </w:rPr>
        <w:t xml:space="preserve"> </w:t>
      </w:r>
      <w:r>
        <w:t>Евразии</w:t>
      </w:r>
      <w:r>
        <w:rPr>
          <w:spacing w:val="37"/>
        </w:rPr>
        <w:t xml:space="preserve"> </w:t>
      </w:r>
      <w:r>
        <w:t>в связи с завершением монгольских завоеваний. Культурное взаимодействие</w:t>
      </w:r>
      <w:r>
        <w:rPr>
          <w:spacing w:val="40"/>
        </w:rPr>
        <w:t xml:space="preserve"> </w:t>
      </w:r>
      <w:r>
        <w:t>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w:t>
      </w:r>
      <w:r>
        <w:t>ьное искусство. Феофан Грек. Андрей Рублёв.</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2462"/>
      </w:pPr>
      <w:r>
        <w:lastRenderedPageBreak/>
        <w:t>Формирование</w:t>
      </w:r>
      <w:r>
        <w:rPr>
          <w:spacing w:val="-12"/>
        </w:rPr>
        <w:t xml:space="preserve"> </w:t>
      </w:r>
      <w:r>
        <w:t>единого</w:t>
      </w:r>
      <w:r>
        <w:rPr>
          <w:spacing w:val="-11"/>
        </w:rPr>
        <w:t xml:space="preserve"> </w:t>
      </w:r>
      <w:r>
        <w:t>Русского</w:t>
      </w:r>
      <w:r>
        <w:rPr>
          <w:spacing w:val="-3"/>
        </w:rPr>
        <w:t xml:space="preserve"> </w:t>
      </w:r>
      <w:r>
        <w:t>государства</w:t>
      </w:r>
      <w:r>
        <w:rPr>
          <w:spacing w:val="-6"/>
        </w:rPr>
        <w:t xml:space="preserve"> </w:t>
      </w:r>
      <w:r>
        <w:t>в</w:t>
      </w:r>
      <w:r>
        <w:rPr>
          <w:spacing w:val="-7"/>
        </w:rPr>
        <w:t xml:space="preserve"> </w:t>
      </w:r>
      <w:r>
        <w:t>XV</w:t>
      </w:r>
      <w:r>
        <w:rPr>
          <w:spacing w:val="-9"/>
        </w:rPr>
        <w:t xml:space="preserve"> </w:t>
      </w:r>
      <w:r>
        <w:rPr>
          <w:spacing w:val="-5"/>
        </w:rPr>
        <w:t>в.</w:t>
      </w:r>
    </w:p>
    <w:p w:rsidR="00D542CB" w:rsidRDefault="00436AA8">
      <w:pPr>
        <w:pStyle w:val="a3"/>
        <w:spacing w:before="2"/>
        <w:ind w:left="2462"/>
      </w:pPr>
      <w:r>
        <w:t>Борьба</w:t>
      </w:r>
      <w:r>
        <w:rPr>
          <w:spacing w:val="28"/>
        </w:rPr>
        <w:t xml:space="preserve">  </w:t>
      </w:r>
      <w:r>
        <w:t>за</w:t>
      </w:r>
      <w:r>
        <w:rPr>
          <w:spacing w:val="30"/>
        </w:rPr>
        <w:t xml:space="preserve">  </w:t>
      </w:r>
      <w:r>
        <w:t>русские</w:t>
      </w:r>
      <w:r>
        <w:rPr>
          <w:spacing w:val="31"/>
        </w:rPr>
        <w:t xml:space="preserve">  </w:t>
      </w:r>
      <w:r>
        <w:t>земли</w:t>
      </w:r>
      <w:r>
        <w:rPr>
          <w:spacing w:val="34"/>
        </w:rPr>
        <w:t xml:space="preserve">  </w:t>
      </w:r>
      <w:r>
        <w:t>между</w:t>
      </w:r>
      <w:r>
        <w:rPr>
          <w:spacing w:val="27"/>
        </w:rPr>
        <w:t xml:space="preserve">  </w:t>
      </w:r>
      <w:r>
        <w:t>Литовским</w:t>
      </w:r>
      <w:r>
        <w:rPr>
          <w:spacing w:val="33"/>
        </w:rPr>
        <w:t xml:space="preserve">  </w:t>
      </w:r>
      <w:r>
        <w:t>и</w:t>
      </w:r>
      <w:r>
        <w:rPr>
          <w:spacing w:val="31"/>
        </w:rPr>
        <w:t xml:space="preserve">  </w:t>
      </w:r>
      <w:r>
        <w:t>Московским</w:t>
      </w:r>
      <w:r>
        <w:rPr>
          <w:spacing w:val="33"/>
        </w:rPr>
        <w:t xml:space="preserve">  </w:t>
      </w:r>
      <w:r>
        <w:rPr>
          <w:spacing w:val="-2"/>
        </w:rPr>
        <w:t>государствами.</w:t>
      </w:r>
    </w:p>
    <w:p w:rsidR="00D542CB" w:rsidRDefault="00436AA8">
      <w:pPr>
        <w:pStyle w:val="a3"/>
      </w:pPr>
      <w:r>
        <w:t>Объединение</w:t>
      </w:r>
      <w:r>
        <w:rPr>
          <w:spacing w:val="32"/>
        </w:rPr>
        <w:t xml:space="preserve"> </w:t>
      </w:r>
      <w:r>
        <w:t>русских</w:t>
      </w:r>
      <w:r>
        <w:rPr>
          <w:spacing w:val="38"/>
        </w:rPr>
        <w:t xml:space="preserve"> </w:t>
      </w:r>
      <w:r>
        <w:t>земель</w:t>
      </w:r>
      <w:r>
        <w:rPr>
          <w:spacing w:val="46"/>
        </w:rPr>
        <w:t xml:space="preserve"> </w:t>
      </w:r>
      <w:r>
        <w:t>вокруг</w:t>
      </w:r>
      <w:r>
        <w:rPr>
          <w:spacing w:val="41"/>
        </w:rPr>
        <w:t xml:space="preserve"> </w:t>
      </w:r>
      <w:r>
        <w:t>Москвы.</w:t>
      </w:r>
      <w:r>
        <w:rPr>
          <w:spacing w:val="37"/>
        </w:rPr>
        <w:t xml:space="preserve"> </w:t>
      </w:r>
      <w:r>
        <w:t>Междоусобная</w:t>
      </w:r>
      <w:r>
        <w:rPr>
          <w:spacing w:val="41"/>
        </w:rPr>
        <w:t xml:space="preserve"> </w:t>
      </w:r>
      <w:r>
        <w:t>война</w:t>
      </w:r>
      <w:r>
        <w:rPr>
          <w:spacing w:val="32"/>
        </w:rPr>
        <w:t xml:space="preserve"> </w:t>
      </w:r>
      <w:r>
        <w:t>в</w:t>
      </w:r>
      <w:r>
        <w:rPr>
          <w:spacing w:val="39"/>
        </w:rPr>
        <w:t xml:space="preserve"> </w:t>
      </w:r>
      <w:r>
        <w:rPr>
          <w:spacing w:val="-2"/>
        </w:rPr>
        <w:t>Московском</w:t>
      </w:r>
    </w:p>
    <w:p w:rsidR="00D542CB" w:rsidRDefault="00436AA8">
      <w:pPr>
        <w:pStyle w:val="a3"/>
        <w:spacing w:before="68"/>
        <w:ind w:right="827"/>
      </w:pPr>
      <w:r>
        <w:t xml:space="preserve">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w:t>
      </w:r>
      <w:r>
        <w:t>мире. Теория «Москва - третий Рим». Иван III. Присоединение Новгорода и Твери.</w:t>
      </w:r>
      <w:r>
        <w:rPr>
          <w:spacing w:val="-15"/>
        </w:rPr>
        <w:t xml:space="preserve"> </w:t>
      </w:r>
      <w:r>
        <w:t>Ликвидация</w:t>
      </w:r>
      <w:r>
        <w:rPr>
          <w:spacing w:val="-15"/>
        </w:rPr>
        <w:t xml:space="preserve"> </w:t>
      </w:r>
      <w:r>
        <w:t>зависимости</w:t>
      </w:r>
      <w:r>
        <w:rPr>
          <w:spacing w:val="-15"/>
        </w:rPr>
        <w:t xml:space="preserve"> </w:t>
      </w:r>
      <w:r>
        <w:t>от</w:t>
      </w:r>
      <w:r>
        <w:rPr>
          <w:spacing w:val="-15"/>
        </w:rPr>
        <w:t xml:space="preserve"> </w:t>
      </w:r>
      <w:r>
        <w:t>Орды.</w:t>
      </w:r>
      <w:r>
        <w:rPr>
          <w:spacing w:val="-15"/>
        </w:rPr>
        <w:t xml:space="preserve"> </w:t>
      </w:r>
      <w:r>
        <w:t>Расширение</w:t>
      </w:r>
      <w:r>
        <w:rPr>
          <w:spacing w:val="-15"/>
        </w:rPr>
        <w:t xml:space="preserve"> </w:t>
      </w:r>
      <w:r>
        <w:t>международных</w:t>
      </w:r>
      <w:r>
        <w:rPr>
          <w:spacing w:val="-15"/>
        </w:rPr>
        <w:t xml:space="preserve"> </w:t>
      </w:r>
      <w:r>
        <w:t>связей</w:t>
      </w:r>
      <w:r>
        <w:rPr>
          <w:spacing w:val="-15"/>
        </w:rPr>
        <w:t xml:space="preserve"> </w:t>
      </w:r>
      <w:r>
        <w:t>Московского государства. Принятие общерусского Судебника. Формирование аппарата управления единого</w:t>
      </w:r>
      <w:r>
        <w:rPr>
          <w:spacing w:val="-1"/>
        </w:rPr>
        <w:t xml:space="preserve"> </w:t>
      </w:r>
      <w:r>
        <w:t>государства.</w:t>
      </w:r>
      <w:r>
        <w:rPr>
          <w:spacing w:val="-1"/>
        </w:rPr>
        <w:t xml:space="preserve"> </w:t>
      </w:r>
      <w:r>
        <w:t>П</w:t>
      </w:r>
      <w:r>
        <w:t>еремены</w:t>
      </w:r>
      <w:r>
        <w:rPr>
          <w:spacing w:val="-2"/>
        </w:rPr>
        <w:t xml:space="preserve"> </w:t>
      </w:r>
      <w:r>
        <w:t>в</w:t>
      </w:r>
      <w:r>
        <w:rPr>
          <w:spacing w:val="-2"/>
        </w:rPr>
        <w:t xml:space="preserve"> </w:t>
      </w:r>
      <w:r>
        <w:t>устройстве</w:t>
      </w:r>
      <w:r>
        <w:rPr>
          <w:spacing w:val="-2"/>
        </w:rPr>
        <w:t xml:space="preserve"> </w:t>
      </w:r>
      <w:r>
        <w:t>двора</w:t>
      </w:r>
      <w:r>
        <w:rPr>
          <w:spacing w:val="-3"/>
        </w:rPr>
        <w:t xml:space="preserve"> </w:t>
      </w:r>
      <w:r>
        <w:t>великого</w:t>
      </w:r>
      <w:r>
        <w:rPr>
          <w:spacing w:val="-1"/>
        </w:rPr>
        <w:t xml:space="preserve"> </w:t>
      </w:r>
      <w:r>
        <w:t>князя:</w:t>
      </w:r>
      <w:r>
        <w:rPr>
          <w:spacing w:val="-1"/>
        </w:rPr>
        <w:t xml:space="preserve"> </w:t>
      </w:r>
      <w:r>
        <w:t>новая</w:t>
      </w:r>
      <w:r>
        <w:rPr>
          <w:spacing w:val="-1"/>
        </w:rPr>
        <w:t xml:space="preserve"> </w:t>
      </w:r>
      <w:r>
        <w:t xml:space="preserve">государственная символика; царский титул и регалии; дворцовое и церковное строительство. Московский </w:t>
      </w:r>
      <w:r>
        <w:rPr>
          <w:spacing w:val="-2"/>
        </w:rPr>
        <w:t>Кремль.</w:t>
      </w:r>
    </w:p>
    <w:p w:rsidR="00D542CB" w:rsidRDefault="00436AA8">
      <w:pPr>
        <w:pStyle w:val="a3"/>
        <w:ind w:right="841" w:firstLine="758"/>
      </w:pPr>
      <w:r>
        <w:t>Культурное пространство. Изменения восприятия мира. Сакрализация великокняжеской</w:t>
      </w:r>
      <w:r>
        <w:rPr>
          <w:spacing w:val="-15"/>
        </w:rPr>
        <w:t xml:space="preserve"> </w:t>
      </w:r>
      <w:r>
        <w:t>власти.</w:t>
      </w:r>
      <w:r>
        <w:rPr>
          <w:spacing w:val="-15"/>
        </w:rPr>
        <w:t xml:space="preserve"> </w:t>
      </w:r>
      <w:r>
        <w:t>Флорентийс</w:t>
      </w:r>
      <w:r>
        <w:t>кая</w:t>
      </w:r>
      <w:r>
        <w:rPr>
          <w:spacing w:val="-15"/>
        </w:rPr>
        <w:t xml:space="preserve"> </w:t>
      </w:r>
      <w:r>
        <w:t>уния.</w:t>
      </w:r>
      <w:r>
        <w:rPr>
          <w:spacing w:val="-15"/>
        </w:rPr>
        <w:t xml:space="preserve"> </w:t>
      </w:r>
      <w:r>
        <w:t>Установление</w:t>
      </w:r>
      <w:r>
        <w:rPr>
          <w:spacing w:val="-15"/>
        </w:rPr>
        <w:t xml:space="preserve"> </w:t>
      </w:r>
      <w:r>
        <w:t>автокефалии</w:t>
      </w:r>
      <w:r>
        <w:rPr>
          <w:spacing w:val="-15"/>
        </w:rPr>
        <w:t xml:space="preserve"> </w:t>
      </w:r>
      <w:r>
        <w:t>Русской</w:t>
      </w:r>
      <w:r>
        <w:rPr>
          <w:spacing w:val="-15"/>
        </w:rPr>
        <w:t xml:space="preserve"> </w:t>
      </w:r>
      <w:r>
        <w:t xml:space="preserve">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w:t>
      </w:r>
      <w:r>
        <w:t>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D542CB" w:rsidRDefault="00436AA8">
      <w:pPr>
        <w:pStyle w:val="a3"/>
        <w:spacing w:before="1" w:line="242" w:lineRule="auto"/>
        <w:ind w:right="858" w:firstLine="777"/>
      </w:pPr>
      <w:r>
        <w:t>Наш край с древнейших времен до конца XV в. Материал по истории своего края привлек</w:t>
      </w:r>
      <w:r>
        <w:t>ается при рассмотрении ключевых событий и процессов отечественной истории.</w:t>
      </w:r>
    </w:p>
    <w:p w:rsidR="00D542CB" w:rsidRDefault="00436AA8">
      <w:pPr>
        <w:pStyle w:val="a3"/>
        <w:spacing w:line="267" w:lineRule="exact"/>
        <w:ind w:left="2482"/>
        <w:jc w:val="left"/>
      </w:pPr>
      <w:r>
        <w:rPr>
          <w:spacing w:val="-2"/>
        </w:rPr>
        <w:t>Обобщение.</w:t>
      </w:r>
    </w:p>
    <w:p w:rsidR="00D542CB" w:rsidRDefault="00436AA8">
      <w:pPr>
        <w:pStyle w:val="a3"/>
        <w:spacing w:line="275" w:lineRule="exact"/>
        <w:ind w:left="2482"/>
        <w:jc w:val="left"/>
      </w:pPr>
      <w:r>
        <w:t>Содержание</w:t>
      </w:r>
      <w:r>
        <w:rPr>
          <w:spacing w:val="-12"/>
        </w:rPr>
        <w:t xml:space="preserve"> </w:t>
      </w:r>
      <w:r>
        <w:t>обучения</w:t>
      </w:r>
      <w:r>
        <w:rPr>
          <w:spacing w:val="-1"/>
        </w:rPr>
        <w:t xml:space="preserve"> </w:t>
      </w:r>
      <w:r>
        <w:t>в</w:t>
      </w:r>
      <w:r>
        <w:rPr>
          <w:spacing w:val="-7"/>
        </w:rPr>
        <w:t xml:space="preserve"> </w:t>
      </w:r>
      <w:r>
        <w:t>7</w:t>
      </w:r>
      <w:r>
        <w:rPr>
          <w:spacing w:val="-6"/>
        </w:rPr>
        <w:t xml:space="preserve"> </w:t>
      </w:r>
      <w:r>
        <w:rPr>
          <w:spacing w:val="-2"/>
        </w:rPr>
        <w:t>классе.</w:t>
      </w:r>
    </w:p>
    <w:p w:rsidR="00D542CB" w:rsidRDefault="00436AA8">
      <w:pPr>
        <w:pStyle w:val="a3"/>
        <w:spacing w:before="3" w:line="242" w:lineRule="auto"/>
        <w:ind w:left="2482" w:right="2572"/>
        <w:jc w:val="left"/>
      </w:pPr>
      <w:r>
        <w:t>Всеобщая</w:t>
      </w:r>
      <w:r>
        <w:rPr>
          <w:spacing w:val="-8"/>
        </w:rPr>
        <w:t xml:space="preserve"> </w:t>
      </w:r>
      <w:r>
        <w:t>история.</w:t>
      </w:r>
      <w:r>
        <w:rPr>
          <w:spacing w:val="-5"/>
        </w:rPr>
        <w:t xml:space="preserve"> </w:t>
      </w:r>
      <w:r>
        <w:t>История</w:t>
      </w:r>
      <w:r>
        <w:rPr>
          <w:spacing w:val="-10"/>
        </w:rPr>
        <w:t xml:space="preserve"> </w:t>
      </w:r>
      <w:r>
        <w:t>Нового</w:t>
      </w:r>
      <w:r>
        <w:rPr>
          <w:spacing w:val="-3"/>
        </w:rPr>
        <w:t xml:space="preserve"> </w:t>
      </w:r>
      <w:r>
        <w:t>времени.</w:t>
      </w:r>
      <w:r>
        <w:rPr>
          <w:spacing w:val="-8"/>
        </w:rPr>
        <w:t xml:space="preserve"> </w:t>
      </w:r>
      <w:r>
        <w:t>Конец</w:t>
      </w:r>
      <w:r>
        <w:rPr>
          <w:spacing w:val="-8"/>
        </w:rPr>
        <w:t xml:space="preserve"> </w:t>
      </w:r>
      <w:r>
        <w:t>XV</w:t>
      </w:r>
      <w:r>
        <w:rPr>
          <w:spacing w:val="-4"/>
        </w:rPr>
        <w:t xml:space="preserve"> </w:t>
      </w:r>
      <w:r>
        <w:t>-</w:t>
      </w:r>
      <w:r>
        <w:rPr>
          <w:spacing w:val="-11"/>
        </w:rPr>
        <w:t xml:space="preserve"> </w:t>
      </w:r>
      <w:r>
        <w:t>XVII</w:t>
      </w:r>
      <w:r>
        <w:rPr>
          <w:spacing w:val="-12"/>
        </w:rPr>
        <w:t xml:space="preserve"> </w:t>
      </w:r>
      <w:r>
        <w:t xml:space="preserve">в. </w:t>
      </w:r>
      <w:r>
        <w:rPr>
          <w:spacing w:val="-2"/>
        </w:rPr>
        <w:t>Введение.</w:t>
      </w:r>
    </w:p>
    <w:p w:rsidR="00D542CB" w:rsidRDefault="00436AA8">
      <w:pPr>
        <w:pStyle w:val="a3"/>
        <w:spacing w:line="242" w:lineRule="auto"/>
        <w:ind w:right="858" w:firstLine="777"/>
      </w:pPr>
      <w:r>
        <w:t xml:space="preserve">Понятие «Новое время». Хронологические рамки и периодизация истории Нового </w:t>
      </w:r>
      <w:r>
        <w:rPr>
          <w:spacing w:val="-2"/>
        </w:rPr>
        <w:t>времени.</w:t>
      </w:r>
    </w:p>
    <w:p w:rsidR="00D542CB" w:rsidRDefault="00436AA8">
      <w:pPr>
        <w:pStyle w:val="a3"/>
        <w:spacing w:line="268" w:lineRule="exact"/>
        <w:ind w:left="2482"/>
      </w:pPr>
      <w:r>
        <w:t>Великие</w:t>
      </w:r>
      <w:r>
        <w:rPr>
          <w:spacing w:val="-12"/>
        </w:rPr>
        <w:t xml:space="preserve"> </w:t>
      </w:r>
      <w:r>
        <w:t>географические</w:t>
      </w:r>
      <w:r>
        <w:rPr>
          <w:spacing w:val="-14"/>
        </w:rPr>
        <w:t xml:space="preserve"> </w:t>
      </w:r>
      <w:r>
        <w:rPr>
          <w:spacing w:val="-2"/>
        </w:rPr>
        <w:t>открытия.</w:t>
      </w:r>
    </w:p>
    <w:p w:rsidR="00D542CB" w:rsidRDefault="00436AA8">
      <w:pPr>
        <w:pStyle w:val="a3"/>
        <w:spacing w:before="2"/>
        <w:ind w:right="827" w:firstLine="777"/>
      </w:pPr>
      <w:r>
        <w:t>Предпосылки Великих географических открытий. Поиски европейцами морских путей</w:t>
      </w:r>
      <w:r>
        <w:rPr>
          <w:spacing w:val="-8"/>
        </w:rPr>
        <w:t xml:space="preserve"> </w:t>
      </w:r>
      <w:r>
        <w:t>в</w:t>
      </w:r>
      <w:r>
        <w:rPr>
          <w:spacing w:val="-9"/>
        </w:rPr>
        <w:t xml:space="preserve"> </w:t>
      </w:r>
      <w:r>
        <w:t>страны</w:t>
      </w:r>
      <w:r>
        <w:rPr>
          <w:spacing w:val="-9"/>
        </w:rPr>
        <w:t xml:space="preserve"> </w:t>
      </w:r>
      <w:r>
        <w:t>Востока.</w:t>
      </w:r>
      <w:r>
        <w:rPr>
          <w:spacing w:val="-8"/>
        </w:rPr>
        <w:t xml:space="preserve"> </w:t>
      </w:r>
      <w:r>
        <w:t>Экспедиции</w:t>
      </w:r>
      <w:r>
        <w:rPr>
          <w:spacing w:val="-7"/>
        </w:rPr>
        <w:t xml:space="preserve"> </w:t>
      </w:r>
      <w:r>
        <w:t>Колумба.</w:t>
      </w:r>
      <w:r>
        <w:rPr>
          <w:spacing w:val="-7"/>
        </w:rPr>
        <w:t xml:space="preserve"> </w:t>
      </w:r>
      <w:r>
        <w:t>Тордесильясский</w:t>
      </w:r>
      <w:r>
        <w:rPr>
          <w:spacing w:val="-7"/>
        </w:rPr>
        <w:t xml:space="preserve"> </w:t>
      </w:r>
      <w:r>
        <w:t>договор</w:t>
      </w:r>
      <w:r>
        <w:rPr>
          <w:spacing w:val="-8"/>
        </w:rPr>
        <w:t xml:space="preserve"> </w:t>
      </w:r>
      <w:r>
        <w:t>1494</w:t>
      </w:r>
      <w:r>
        <w:rPr>
          <w:spacing w:val="-8"/>
        </w:rPr>
        <w:t xml:space="preserve"> </w:t>
      </w:r>
      <w:r>
        <w:t>г.</w:t>
      </w:r>
      <w:r>
        <w:rPr>
          <w:spacing w:val="31"/>
        </w:rPr>
        <w:t xml:space="preserve"> </w:t>
      </w:r>
      <w:r>
        <w:t>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 вос</w:t>
      </w:r>
      <w:r>
        <w:t>точного морского пути в Китай и Индию. Политические, экономические и культурные последствия Великих географических открытий конца XV-XVI в.</w:t>
      </w:r>
    </w:p>
    <w:p w:rsidR="00D542CB" w:rsidRDefault="00436AA8">
      <w:pPr>
        <w:pStyle w:val="a3"/>
        <w:spacing w:line="271" w:lineRule="exact"/>
        <w:ind w:left="2482"/>
      </w:pPr>
      <w:r>
        <w:t>Изменения</w:t>
      </w:r>
      <w:r>
        <w:rPr>
          <w:spacing w:val="-6"/>
        </w:rPr>
        <w:t xml:space="preserve"> </w:t>
      </w:r>
      <w:r>
        <w:t>в</w:t>
      </w:r>
      <w:r>
        <w:rPr>
          <w:spacing w:val="-10"/>
        </w:rPr>
        <w:t xml:space="preserve"> </w:t>
      </w:r>
      <w:r>
        <w:t>европейском</w:t>
      </w:r>
      <w:r>
        <w:rPr>
          <w:spacing w:val="-9"/>
        </w:rPr>
        <w:t xml:space="preserve"> </w:t>
      </w:r>
      <w:r>
        <w:t>обществе</w:t>
      </w:r>
      <w:r>
        <w:rPr>
          <w:spacing w:val="-12"/>
        </w:rPr>
        <w:t xml:space="preserve"> </w:t>
      </w:r>
      <w:r>
        <w:t>в</w:t>
      </w:r>
      <w:r>
        <w:rPr>
          <w:spacing w:val="-1"/>
        </w:rPr>
        <w:t xml:space="preserve"> </w:t>
      </w:r>
      <w:r>
        <w:t>XVI-XVII</w:t>
      </w:r>
      <w:r>
        <w:rPr>
          <w:spacing w:val="-8"/>
        </w:rPr>
        <w:t xml:space="preserve"> </w:t>
      </w:r>
      <w:r>
        <w:rPr>
          <w:spacing w:val="-5"/>
        </w:rPr>
        <w:t>вв.</w:t>
      </w:r>
    </w:p>
    <w:p w:rsidR="00D542CB" w:rsidRDefault="00436AA8">
      <w:pPr>
        <w:pStyle w:val="a3"/>
        <w:spacing w:before="2"/>
        <w:ind w:right="845" w:firstLine="777"/>
      </w:pPr>
      <w:r>
        <w:t>Развитие техники, горного дела, производства металлов. Появление ман</w:t>
      </w:r>
      <w:r>
        <w:t>уфактур. Возникновение</w:t>
      </w:r>
      <w:r>
        <w:rPr>
          <w:spacing w:val="-15"/>
        </w:rPr>
        <w:t xml:space="preserve"> </w:t>
      </w:r>
      <w:r>
        <w:t>капиталистических</w:t>
      </w:r>
      <w:r>
        <w:rPr>
          <w:spacing w:val="-15"/>
        </w:rPr>
        <w:t xml:space="preserve"> </w:t>
      </w:r>
      <w:r>
        <w:t>отношений.</w:t>
      </w:r>
      <w:r>
        <w:rPr>
          <w:spacing w:val="-15"/>
        </w:rPr>
        <w:t xml:space="preserve"> </w:t>
      </w:r>
      <w:r>
        <w:t>Распространение</w:t>
      </w:r>
      <w:r>
        <w:rPr>
          <w:spacing w:val="-15"/>
        </w:rPr>
        <w:t xml:space="preserve"> </w:t>
      </w:r>
      <w:r>
        <w:t>наемного</w:t>
      </w:r>
      <w:r>
        <w:rPr>
          <w:spacing w:val="-15"/>
        </w:rPr>
        <w:t xml:space="preserve"> </w:t>
      </w:r>
      <w:r>
        <w:t>труда</w:t>
      </w:r>
      <w:r>
        <w:rPr>
          <w:spacing w:val="-15"/>
        </w:rPr>
        <w:t xml:space="preserve"> </w:t>
      </w:r>
      <w:r>
        <w:t>в</w:t>
      </w:r>
      <w:r>
        <w:rPr>
          <w:spacing w:val="-15"/>
        </w:rPr>
        <w:t xml:space="preserve"> </w:t>
      </w:r>
      <w:r>
        <w:t>деревне. Расширение</w:t>
      </w:r>
      <w:r>
        <w:rPr>
          <w:spacing w:val="-1"/>
        </w:rPr>
        <w:t xml:space="preserve"> </w:t>
      </w:r>
      <w:r>
        <w:t>внутреннего</w:t>
      </w:r>
      <w:r>
        <w:rPr>
          <w:spacing w:val="-1"/>
        </w:rPr>
        <w:t xml:space="preserve"> </w:t>
      </w:r>
      <w:r>
        <w:t>и мирового</w:t>
      </w:r>
      <w:r>
        <w:rPr>
          <w:spacing w:val="-1"/>
        </w:rPr>
        <w:t xml:space="preserve"> </w:t>
      </w:r>
      <w:r>
        <w:t>рынков.</w:t>
      </w:r>
      <w:r>
        <w:rPr>
          <w:spacing w:val="-1"/>
        </w:rPr>
        <w:t xml:space="preserve"> </w:t>
      </w:r>
      <w:r>
        <w:t>Изменения</w:t>
      </w:r>
      <w:r>
        <w:rPr>
          <w:spacing w:val="-1"/>
        </w:rPr>
        <w:t xml:space="preserve"> </w:t>
      </w:r>
      <w:r>
        <w:t>в</w:t>
      </w:r>
      <w:r>
        <w:rPr>
          <w:spacing w:val="-1"/>
        </w:rPr>
        <w:t xml:space="preserve"> </w:t>
      </w:r>
      <w:r>
        <w:t>сословной структуре</w:t>
      </w:r>
      <w:r>
        <w:rPr>
          <w:spacing w:val="-1"/>
        </w:rPr>
        <w:t xml:space="preserve"> </w:t>
      </w:r>
      <w:r>
        <w:t>общества, появление новых социальных групп. Повседневная</w:t>
      </w:r>
    </w:p>
    <w:p w:rsidR="00D542CB" w:rsidRDefault="00436AA8">
      <w:pPr>
        <w:pStyle w:val="a3"/>
        <w:spacing w:line="273" w:lineRule="exact"/>
      </w:pPr>
      <w:r>
        <w:t>жизнь</w:t>
      </w:r>
      <w:r>
        <w:rPr>
          <w:spacing w:val="-14"/>
        </w:rPr>
        <w:t xml:space="preserve"> </w:t>
      </w:r>
      <w:r>
        <w:t>обитателей</w:t>
      </w:r>
      <w:r>
        <w:rPr>
          <w:spacing w:val="-4"/>
        </w:rPr>
        <w:t xml:space="preserve"> </w:t>
      </w:r>
      <w:r>
        <w:t>городов</w:t>
      </w:r>
      <w:r>
        <w:rPr>
          <w:spacing w:val="-8"/>
        </w:rPr>
        <w:t xml:space="preserve"> </w:t>
      </w:r>
      <w:r>
        <w:t>и</w:t>
      </w:r>
      <w:r>
        <w:rPr>
          <w:spacing w:val="-4"/>
        </w:rPr>
        <w:t xml:space="preserve"> </w:t>
      </w:r>
      <w:r>
        <w:rPr>
          <w:spacing w:val="-2"/>
        </w:rPr>
        <w:t>деревень.</w:t>
      </w:r>
    </w:p>
    <w:p w:rsidR="00D542CB" w:rsidRDefault="00436AA8">
      <w:pPr>
        <w:pStyle w:val="a3"/>
        <w:spacing w:line="275" w:lineRule="exact"/>
        <w:ind w:left="2462"/>
      </w:pPr>
      <w:r>
        <w:t>Реформация</w:t>
      </w:r>
      <w:r>
        <w:rPr>
          <w:spacing w:val="-10"/>
        </w:rPr>
        <w:t xml:space="preserve"> </w:t>
      </w:r>
      <w:r>
        <w:t>и</w:t>
      </w:r>
      <w:r>
        <w:rPr>
          <w:spacing w:val="-7"/>
        </w:rPr>
        <w:t xml:space="preserve"> </w:t>
      </w:r>
      <w:r>
        <w:t>контрреформация</w:t>
      </w:r>
      <w:r>
        <w:rPr>
          <w:spacing w:val="-9"/>
        </w:rPr>
        <w:t xml:space="preserve"> </w:t>
      </w:r>
      <w:r>
        <w:t>в</w:t>
      </w:r>
      <w:r>
        <w:rPr>
          <w:spacing w:val="-9"/>
        </w:rPr>
        <w:t xml:space="preserve"> </w:t>
      </w:r>
      <w:r>
        <w:rPr>
          <w:spacing w:val="-2"/>
        </w:rPr>
        <w:t>Европе.</w:t>
      </w:r>
    </w:p>
    <w:p w:rsidR="00D542CB" w:rsidRDefault="00436AA8">
      <w:pPr>
        <w:pStyle w:val="a3"/>
        <w:spacing w:before="10"/>
        <w:ind w:right="831" w:firstLine="758"/>
      </w:pPr>
      <w:r>
        <w:t>Причины Реформации. Начало Реформации в Германии; М. Лютер. Развертывание Реформации</w:t>
      </w:r>
      <w:r>
        <w:rPr>
          <w:spacing w:val="-11"/>
        </w:rPr>
        <w:t xml:space="preserve"> </w:t>
      </w:r>
      <w:r>
        <w:t>и</w:t>
      </w:r>
      <w:r>
        <w:rPr>
          <w:spacing w:val="-8"/>
        </w:rPr>
        <w:t xml:space="preserve"> </w:t>
      </w:r>
      <w:r>
        <w:t>Крестьянская</w:t>
      </w:r>
      <w:r>
        <w:rPr>
          <w:spacing w:val="-9"/>
        </w:rPr>
        <w:t xml:space="preserve"> </w:t>
      </w:r>
      <w:r>
        <w:t>война</w:t>
      </w:r>
      <w:r>
        <w:rPr>
          <w:spacing w:val="-10"/>
        </w:rPr>
        <w:t xml:space="preserve"> </w:t>
      </w:r>
      <w:r>
        <w:t>в</w:t>
      </w:r>
      <w:r>
        <w:rPr>
          <w:spacing w:val="-11"/>
        </w:rPr>
        <w:t xml:space="preserve"> </w:t>
      </w:r>
      <w:r>
        <w:t>Германии.</w:t>
      </w:r>
      <w:r>
        <w:rPr>
          <w:spacing w:val="-9"/>
        </w:rPr>
        <w:t xml:space="preserve"> </w:t>
      </w:r>
      <w:r>
        <w:t>Распространение</w:t>
      </w:r>
      <w:r>
        <w:rPr>
          <w:spacing w:val="-10"/>
        </w:rPr>
        <w:t xml:space="preserve"> </w:t>
      </w:r>
      <w:r>
        <w:t>протестантизма</w:t>
      </w:r>
      <w:r>
        <w:rPr>
          <w:spacing w:val="-10"/>
        </w:rPr>
        <w:t xml:space="preserve"> </w:t>
      </w:r>
      <w:r>
        <w:t>в</w:t>
      </w:r>
      <w:r>
        <w:rPr>
          <w:spacing w:val="31"/>
        </w:rPr>
        <w:t xml:space="preserve"> </w:t>
      </w:r>
      <w:r>
        <w:t>Европе. Кальвинизм. Религиозные войны. Борьба католическ</w:t>
      </w:r>
      <w:r>
        <w:t>ой церкви против реформационного движения. Контрреформация. Инквизиция.</w:t>
      </w:r>
    </w:p>
    <w:p w:rsidR="00D542CB" w:rsidRDefault="00436AA8">
      <w:pPr>
        <w:pStyle w:val="a3"/>
        <w:spacing w:line="269" w:lineRule="exact"/>
        <w:ind w:left="2462"/>
        <w:jc w:val="left"/>
      </w:pPr>
      <w:r>
        <w:t>Государства</w:t>
      </w:r>
      <w:r>
        <w:rPr>
          <w:spacing w:val="-8"/>
        </w:rPr>
        <w:t xml:space="preserve"> </w:t>
      </w:r>
      <w:r>
        <w:t>Европы</w:t>
      </w:r>
      <w:r>
        <w:rPr>
          <w:spacing w:val="-9"/>
        </w:rPr>
        <w:t xml:space="preserve"> </w:t>
      </w:r>
      <w:r>
        <w:t>в</w:t>
      </w:r>
      <w:r>
        <w:rPr>
          <w:spacing w:val="2"/>
        </w:rPr>
        <w:t xml:space="preserve"> </w:t>
      </w:r>
      <w:r>
        <w:t>XVI-XVII</w:t>
      </w:r>
      <w:r>
        <w:rPr>
          <w:spacing w:val="-10"/>
        </w:rPr>
        <w:t xml:space="preserve"> </w:t>
      </w:r>
      <w:r>
        <w:rPr>
          <w:spacing w:val="-5"/>
        </w:rPr>
        <w:t>вв.</w:t>
      </w:r>
    </w:p>
    <w:p w:rsidR="00D542CB" w:rsidRDefault="00436AA8">
      <w:pPr>
        <w:pStyle w:val="a3"/>
        <w:ind w:left="2462"/>
      </w:pPr>
      <w:r>
        <w:t>Абсолютизм</w:t>
      </w:r>
      <w:r>
        <w:rPr>
          <w:spacing w:val="61"/>
        </w:rPr>
        <w:t xml:space="preserve"> </w:t>
      </w:r>
      <w:r>
        <w:t>и</w:t>
      </w:r>
      <w:r>
        <w:rPr>
          <w:spacing w:val="31"/>
        </w:rPr>
        <w:t xml:space="preserve">  </w:t>
      </w:r>
      <w:r>
        <w:t>сословное</w:t>
      </w:r>
      <w:r>
        <w:rPr>
          <w:spacing w:val="28"/>
        </w:rPr>
        <w:t xml:space="preserve">  </w:t>
      </w:r>
      <w:r>
        <w:t>представительство.</w:t>
      </w:r>
      <w:r>
        <w:rPr>
          <w:spacing w:val="34"/>
        </w:rPr>
        <w:t xml:space="preserve">  </w:t>
      </w:r>
      <w:r>
        <w:t>Преодоление</w:t>
      </w:r>
      <w:r>
        <w:rPr>
          <w:spacing w:val="31"/>
        </w:rPr>
        <w:t xml:space="preserve">  </w:t>
      </w:r>
      <w:r>
        <w:rPr>
          <w:spacing w:val="-2"/>
        </w:rPr>
        <w:t>раздробленности.</w:t>
      </w:r>
    </w:p>
    <w:p w:rsidR="00D542CB" w:rsidRDefault="00436AA8">
      <w:pPr>
        <w:pStyle w:val="a3"/>
      </w:pPr>
      <w:r>
        <w:t>Борьба</w:t>
      </w:r>
      <w:r>
        <w:rPr>
          <w:spacing w:val="-17"/>
        </w:rPr>
        <w:t xml:space="preserve"> </w:t>
      </w:r>
      <w:r>
        <w:t>за</w:t>
      </w:r>
      <w:r>
        <w:rPr>
          <w:spacing w:val="-15"/>
        </w:rPr>
        <w:t xml:space="preserve"> </w:t>
      </w:r>
      <w:r>
        <w:t>колониальные</w:t>
      </w:r>
      <w:r>
        <w:rPr>
          <w:spacing w:val="-11"/>
        </w:rPr>
        <w:t xml:space="preserve"> </w:t>
      </w:r>
      <w:r>
        <w:t>владения.</w:t>
      </w:r>
      <w:r>
        <w:rPr>
          <w:spacing w:val="-11"/>
        </w:rPr>
        <w:t xml:space="preserve"> </w:t>
      </w:r>
      <w:r>
        <w:t>Начало</w:t>
      </w:r>
      <w:r>
        <w:rPr>
          <w:spacing w:val="-8"/>
        </w:rPr>
        <w:t xml:space="preserve"> </w:t>
      </w:r>
      <w:r>
        <w:t>формирования</w:t>
      </w:r>
      <w:r>
        <w:rPr>
          <w:spacing w:val="-14"/>
        </w:rPr>
        <w:t xml:space="preserve"> </w:t>
      </w:r>
      <w:r>
        <w:t>колониальных</w:t>
      </w:r>
      <w:r>
        <w:rPr>
          <w:spacing w:val="-10"/>
        </w:rPr>
        <w:t xml:space="preserve"> </w:t>
      </w:r>
      <w:r>
        <w:rPr>
          <w:spacing w:val="-2"/>
        </w:rPr>
        <w:t>империй.</w:t>
      </w:r>
    </w:p>
    <w:p w:rsidR="00D542CB" w:rsidRDefault="00436AA8">
      <w:pPr>
        <w:pStyle w:val="a3"/>
        <w:spacing w:before="5"/>
        <w:ind w:right="832" w:firstLine="758"/>
      </w:pPr>
      <w:r>
        <w:t>Испания под властью потомков католических королей. Внутренняя и внешняя политика</w:t>
      </w:r>
      <w:r>
        <w:rPr>
          <w:spacing w:val="-2"/>
        </w:rPr>
        <w:t xml:space="preserve"> </w:t>
      </w:r>
      <w:r>
        <w:t>испанских Габсбургов. Национально-освободительное</w:t>
      </w:r>
      <w:r>
        <w:rPr>
          <w:spacing w:val="-1"/>
        </w:rPr>
        <w:t xml:space="preserve"> </w:t>
      </w:r>
      <w:r>
        <w:t>движение</w:t>
      </w:r>
      <w:r>
        <w:rPr>
          <w:spacing w:val="-2"/>
        </w:rPr>
        <w:t xml:space="preserve"> </w:t>
      </w:r>
      <w:r>
        <w:t>в Нидерландах: цели, участники, формы борьбы. Итоги и значение Нидерландской революции.</w:t>
      </w:r>
    </w:p>
    <w:p w:rsidR="00D542CB" w:rsidRDefault="00436AA8">
      <w:pPr>
        <w:pStyle w:val="a3"/>
        <w:spacing w:line="271" w:lineRule="exact"/>
        <w:ind w:left="2501"/>
      </w:pPr>
      <w:r>
        <w:t>Франция:</w:t>
      </w:r>
      <w:r>
        <w:rPr>
          <w:spacing w:val="23"/>
        </w:rPr>
        <w:t xml:space="preserve"> </w:t>
      </w:r>
      <w:r>
        <w:t>путь</w:t>
      </w:r>
      <w:r>
        <w:rPr>
          <w:spacing w:val="39"/>
        </w:rPr>
        <w:t xml:space="preserve"> </w:t>
      </w:r>
      <w:r>
        <w:t>к</w:t>
      </w:r>
      <w:r>
        <w:rPr>
          <w:spacing w:val="36"/>
        </w:rPr>
        <w:t xml:space="preserve"> </w:t>
      </w:r>
      <w:r>
        <w:t>абсолютизму.</w:t>
      </w:r>
      <w:r>
        <w:rPr>
          <w:spacing w:val="36"/>
        </w:rPr>
        <w:t xml:space="preserve"> </w:t>
      </w:r>
      <w:r>
        <w:t>Королевская</w:t>
      </w:r>
      <w:r>
        <w:rPr>
          <w:spacing w:val="38"/>
        </w:rPr>
        <w:t xml:space="preserve"> </w:t>
      </w:r>
      <w:r>
        <w:t>власть</w:t>
      </w:r>
      <w:r>
        <w:rPr>
          <w:spacing w:val="35"/>
        </w:rPr>
        <w:t xml:space="preserve"> </w:t>
      </w:r>
      <w:r>
        <w:t>и</w:t>
      </w:r>
      <w:r>
        <w:rPr>
          <w:spacing w:val="34"/>
        </w:rPr>
        <w:t xml:space="preserve"> </w:t>
      </w:r>
      <w:r>
        <w:t>централизация</w:t>
      </w:r>
      <w:r>
        <w:rPr>
          <w:spacing w:val="37"/>
        </w:rPr>
        <w:t xml:space="preserve"> </w:t>
      </w:r>
      <w:r>
        <w:rPr>
          <w:spacing w:val="-2"/>
        </w:rPr>
        <w:t>управления</w:t>
      </w:r>
    </w:p>
    <w:p w:rsidR="00D542CB" w:rsidRDefault="00D542CB">
      <w:pPr>
        <w:pStyle w:val="a3"/>
        <w:spacing w:line="271" w:lineRule="exact"/>
        <w:sectPr w:rsidR="00D542CB">
          <w:pgSz w:w="11920" w:h="16850"/>
          <w:pgMar w:top="660" w:right="0" w:bottom="1180" w:left="0" w:header="0" w:footer="878" w:gutter="0"/>
          <w:cols w:space="720"/>
        </w:sectPr>
      </w:pPr>
    </w:p>
    <w:p w:rsidR="00D542CB" w:rsidRDefault="00436AA8">
      <w:pPr>
        <w:pStyle w:val="a3"/>
        <w:spacing w:before="70"/>
        <w:ind w:left="1766" w:right="842" w:firstLine="43"/>
        <w:jc w:val="right"/>
      </w:pPr>
      <w:r>
        <w:lastRenderedPageBreak/>
        <w:t>страной.</w:t>
      </w:r>
      <w:r>
        <w:rPr>
          <w:spacing w:val="33"/>
        </w:rPr>
        <w:t xml:space="preserve"> </w:t>
      </w:r>
      <w:r>
        <w:t>Католики и гугеноты. Религиозные войны. Генрих IV. Нантский</w:t>
      </w:r>
      <w:r>
        <w:rPr>
          <w:spacing w:val="29"/>
        </w:rPr>
        <w:t xml:space="preserve"> </w:t>
      </w:r>
      <w:r>
        <w:t>эдикт</w:t>
      </w:r>
      <w:r>
        <w:rPr>
          <w:spacing w:val="32"/>
        </w:rPr>
        <w:t xml:space="preserve"> </w:t>
      </w:r>
      <w:r>
        <w:t>1598</w:t>
      </w:r>
      <w:r>
        <w:rPr>
          <w:spacing w:val="-2"/>
        </w:rPr>
        <w:t xml:space="preserve"> </w:t>
      </w:r>
      <w:r>
        <w:t>г. Людовик</w:t>
      </w:r>
      <w:r>
        <w:rPr>
          <w:spacing w:val="-7"/>
        </w:rPr>
        <w:t xml:space="preserve"> </w:t>
      </w:r>
      <w:r>
        <w:t>XIII</w:t>
      </w:r>
      <w:r>
        <w:rPr>
          <w:spacing w:val="-12"/>
        </w:rPr>
        <w:t xml:space="preserve"> </w:t>
      </w:r>
      <w:r>
        <w:t>и</w:t>
      </w:r>
      <w:r>
        <w:rPr>
          <w:spacing w:val="-5"/>
        </w:rPr>
        <w:t xml:space="preserve"> </w:t>
      </w:r>
      <w:r>
        <w:t>кардинал</w:t>
      </w:r>
      <w:r>
        <w:rPr>
          <w:spacing w:val="-10"/>
        </w:rPr>
        <w:t xml:space="preserve"> </w:t>
      </w:r>
      <w:r>
        <w:t>Ришелье.</w:t>
      </w:r>
      <w:r>
        <w:rPr>
          <w:spacing w:val="-7"/>
        </w:rPr>
        <w:t xml:space="preserve"> </w:t>
      </w:r>
      <w:r>
        <w:t>Фронда.</w:t>
      </w:r>
      <w:r>
        <w:rPr>
          <w:spacing w:val="-8"/>
        </w:rPr>
        <w:t xml:space="preserve"> </w:t>
      </w:r>
      <w:r>
        <w:t>Французский</w:t>
      </w:r>
      <w:r>
        <w:rPr>
          <w:spacing w:val="-4"/>
        </w:rPr>
        <w:t xml:space="preserve"> </w:t>
      </w:r>
      <w:r>
        <w:t>абсолютизм</w:t>
      </w:r>
      <w:r>
        <w:rPr>
          <w:spacing w:val="-5"/>
        </w:rPr>
        <w:t xml:space="preserve"> </w:t>
      </w:r>
      <w:r>
        <w:t>при</w:t>
      </w:r>
      <w:r>
        <w:rPr>
          <w:spacing w:val="-9"/>
        </w:rPr>
        <w:t xml:space="preserve"> </w:t>
      </w:r>
      <w:r>
        <w:t>Людовике</w:t>
      </w:r>
      <w:r>
        <w:rPr>
          <w:spacing w:val="-8"/>
        </w:rPr>
        <w:t xml:space="preserve"> </w:t>
      </w:r>
      <w:r>
        <w:t>XIV. Англия. Развитие капиталистического предпринимательства в городах и деревнях.</w:t>
      </w:r>
    </w:p>
    <w:p w:rsidR="00D542CB" w:rsidRDefault="00436AA8">
      <w:pPr>
        <w:pStyle w:val="a3"/>
        <w:spacing w:before="77" w:line="235" w:lineRule="auto"/>
        <w:ind w:right="860"/>
      </w:pPr>
      <w:r>
        <w:t>Огораживания. Укрепление королевской власти при Тюдорах. Генрих VIII и королевская реформация. «Золотой век» Елизаветы I.</w:t>
      </w:r>
    </w:p>
    <w:p w:rsidR="00D542CB" w:rsidRDefault="00436AA8">
      <w:pPr>
        <w:pStyle w:val="a3"/>
        <w:ind w:right="832" w:firstLine="758"/>
      </w:pPr>
      <w:r>
        <w:t>Английская революция середины XVII в. Причины, учас</w:t>
      </w:r>
      <w:r>
        <w:t xml:space="preserve">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w:t>
      </w:r>
      <w:r>
        <w:rPr>
          <w:spacing w:val="-2"/>
        </w:rPr>
        <w:t>монархии.</w:t>
      </w:r>
    </w:p>
    <w:p w:rsidR="00D542CB" w:rsidRDefault="00436AA8">
      <w:pPr>
        <w:pStyle w:val="a3"/>
        <w:spacing w:before="4"/>
        <w:ind w:right="835" w:firstLine="758"/>
      </w:pPr>
      <w:r>
        <w:t>Страны</w:t>
      </w:r>
      <w:r>
        <w:rPr>
          <w:spacing w:val="-10"/>
        </w:rPr>
        <w:t xml:space="preserve"> </w:t>
      </w:r>
      <w:r>
        <w:t>Центральной,</w:t>
      </w:r>
      <w:r>
        <w:rPr>
          <w:spacing w:val="-12"/>
        </w:rPr>
        <w:t xml:space="preserve"> </w:t>
      </w:r>
      <w:r>
        <w:t>Южной</w:t>
      </w:r>
      <w:r>
        <w:rPr>
          <w:spacing w:val="-9"/>
        </w:rPr>
        <w:t xml:space="preserve"> </w:t>
      </w:r>
      <w:r>
        <w:t>и</w:t>
      </w:r>
      <w:r>
        <w:rPr>
          <w:spacing w:val="-11"/>
        </w:rPr>
        <w:t xml:space="preserve"> </w:t>
      </w:r>
      <w:r>
        <w:t>Юго-Восточной</w:t>
      </w:r>
      <w:r>
        <w:rPr>
          <w:spacing w:val="-9"/>
        </w:rPr>
        <w:t xml:space="preserve"> </w:t>
      </w:r>
      <w:r>
        <w:t>Европы.</w:t>
      </w:r>
      <w:r>
        <w:rPr>
          <w:spacing w:val="-10"/>
        </w:rPr>
        <w:t xml:space="preserve"> </w:t>
      </w:r>
      <w:r>
        <w:t>В</w:t>
      </w:r>
      <w:r>
        <w:rPr>
          <w:spacing w:val="-9"/>
        </w:rPr>
        <w:t xml:space="preserve"> </w:t>
      </w:r>
      <w:r>
        <w:t>мире</w:t>
      </w:r>
      <w:r>
        <w:rPr>
          <w:spacing w:val="-11"/>
        </w:rPr>
        <w:t xml:space="preserve"> </w:t>
      </w:r>
      <w:r>
        <w:t>империй</w:t>
      </w:r>
      <w:r>
        <w:rPr>
          <w:spacing w:val="-9"/>
        </w:rPr>
        <w:t xml:space="preserve"> </w:t>
      </w:r>
      <w:r>
        <w:t>и</w:t>
      </w:r>
      <w:r>
        <w:rPr>
          <w:spacing w:val="-9"/>
        </w:rPr>
        <w:t xml:space="preserve"> </w:t>
      </w:r>
      <w:r>
        <w:t>вне</w:t>
      </w:r>
      <w:r>
        <w:rPr>
          <w:spacing w:val="-11"/>
        </w:rPr>
        <w:t xml:space="preserve"> </w:t>
      </w:r>
      <w:r>
        <w:t>его. Германские</w:t>
      </w:r>
      <w:r>
        <w:rPr>
          <w:spacing w:val="-13"/>
        </w:rPr>
        <w:t xml:space="preserve"> </w:t>
      </w:r>
      <w:r>
        <w:t>государства.</w:t>
      </w:r>
      <w:r>
        <w:rPr>
          <w:spacing w:val="-12"/>
        </w:rPr>
        <w:t xml:space="preserve"> </w:t>
      </w:r>
      <w:r>
        <w:t>Итальянские</w:t>
      </w:r>
      <w:r>
        <w:rPr>
          <w:spacing w:val="-13"/>
        </w:rPr>
        <w:t xml:space="preserve"> </w:t>
      </w:r>
      <w:r>
        <w:t>земли.</w:t>
      </w:r>
      <w:r>
        <w:rPr>
          <w:spacing w:val="-13"/>
        </w:rPr>
        <w:t xml:space="preserve"> </w:t>
      </w:r>
      <w:r>
        <w:t>Положение</w:t>
      </w:r>
      <w:r>
        <w:rPr>
          <w:spacing w:val="-13"/>
        </w:rPr>
        <w:t xml:space="preserve"> </w:t>
      </w:r>
      <w:r>
        <w:t>славянских</w:t>
      </w:r>
      <w:r>
        <w:rPr>
          <w:spacing w:val="-12"/>
        </w:rPr>
        <w:t xml:space="preserve"> </w:t>
      </w:r>
      <w:r>
        <w:t>народов.</w:t>
      </w:r>
      <w:r>
        <w:rPr>
          <w:spacing w:val="-12"/>
        </w:rPr>
        <w:t xml:space="preserve"> </w:t>
      </w:r>
      <w:r>
        <w:t>Образование Речи Посполитой.</w:t>
      </w:r>
    </w:p>
    <w:p w:rsidR="00D542CB" w:rsidRDefault="00436AA8">
      <w:pPr>
        <w:pStyle w:val="a3"/>
        <w:spacing w:line="271" w:lineRule="exact"/>
        <w:ind w:left="2462"/>
      </w:pPr>
      <w:r>
        <w:t>Международные</w:t>
      </w:r>
      <w:r>
        <w:rPr>
          <w:spacing w:val="-14"/>
        </w:rPr>
        <w:t xml:space="preserve"> </w:t>
      </w:r>
      <w:r>
        <w:t>отношения</w:t>
      </w:r>
      <w:r>
        <w:rPr>
          <w:spacing w:val="-10"/>
        </w:rPr>
        <w:t xml:space="preserve"> </w:t>
      </w:r>
      <w:r>
        <w:t>в</w:t>
      </w:r>
      <w:r>
        <w:rPr>
          <w:spacing w:val="-3"/>
        </w:rPr>
        <w:t xml:space="preserve"> </w:t>
      </w:r>
      <w:r>
        <w:t>XVI-XVII</w:t>
      </w:r>
      <w:r>
        <w:rPr>
          <w:spacing w:val="-14"/>
        </w:rPr>
        <w:t xml:space="preserve"> </w:t>
      </w:r>
      <w:r>
        <w:rPr>
          <w:spacing w:val="-5"/>
        </w:rPr>
        <w:t>вв.</w:t>
      </w:r>
    </w:p>
    <w:p w:rsidR="00D542CB" w:rsidRDefault="00436AA8">
      <w:pPr>
        <w:pStyle w:val="a3"/>
        <w:spacing w:before="3"/>
        <w:ind w:right="834" w:firstLine="758"/>
      </w:pPr>
      <w:r>
        <w:t>Борьба за первенство, военные конфликты между европейскими державами. Столкновение</w:t>
      </w:r>
      <w:r>
        <w:rPr>
          <w:spacing w:val="-15"/>
        </w:rPr>
        <w:t xml:space="preserve"> </w:t>
      </w:r>
      <w:r>
        <w:t>интересов</w:t>
      </w:r>
      <w:r>
        <w:rPr>
          <w:spacing w:val="-15"/>
        </w:rPr>
        <w:t xml:space="preserve"> </w:t>
      </w:r>
      <w:r>
        <w:t>в</w:t>
      </w:r>
      <w:r>
        <w:rPr>
          <w:spacing w:val="-15"/>
        </w:rPr>
        <w:t xml:space="preserve"> </w:t>
      </w:r>
      <w:r>
        <w:t>приобретен</w:t>
      </w:r>
      <w:r>
        <w:t>ии</w:t>
      </w:r>
      <w:r>
        <w:rPr>
          <w:spacing w:val="-13"/>
        </w:rPr>
        <w:t xml:space="preserve"> </w:t>
      </w:r>
      <w:r>
        <w:t>колониальных</w:t>
      </w:r>
      <w:r>
        <w:rPr>
          <w:spacing w:val="-15"/>
        </w:rPr>
        <w:t xml:space="preserve"> </w:t>
      </w:r>
      <w:r>
        <w:t>владений</w:t>
      </w:r>
      <w:r>
        <w:rPr>
          <w:spacing w:val="-13"/>
        </w:rPr>
        <w:t xml:space="preserve"> </w:t>
      </w:r>
      <w:r>
        <w:t>и</w:t>
      </w:r>
      <w:r>
        <w:rPr>
          <w:spacing w:val="-13"/>
        </w:rPr>
        <w:t xml:space="preserve"> </w:t>
      </w:r>
      <w:r>
        <w:t>господстве</w:t>
      </w:r>
      <w:r>
        <w:rPr>
          <w:spacing w:val="-15"/>
        </w:rPr>
        <w:t xml:space="preserve"> </w:t>
      </w:r>
      <w:r>
        <w:t>на</w:t>
      </w:r>
      <w:r>
        <w:rPr>
          <w:spacing w:val="-15"/>
        </w:rPr>
        <w:t xml:space="preserve"> </w:t>
      </w:r>
      <w:r>
        <w:t>торговых путях.</w:t>
      </w:r>
      <w:r>
        <w:rPr>
          <w:spacing w:val="-2"/>
        </w:rPr>
        <w:t xml:space="preserve"> </w:t>
      </w:r>
      <w:r>
        <w:t>Противостояние</w:t>
      </w:r>
      <w:r>
        <w:rPr>
          <w:spacing w:val="-2"/>
        </w:rPr>
        <w:t xml:space="preserve"> </w:t>
      </w:r>
      <w:r>
        <w:t>османской</w:t>
      </w:r>
      <w:r>
        <w:rPr>
          <w:spacing w:val="-1"/>
        </w:rPr>
        <w:t xml:space="preserve"> </w:t>
      </w:r>
      <w:r>
        <w:t>экспансии</w:t>
      </w:r>
      <w:r>
        <w:rPr>
          <w:spacing w:val="-1"/>
        </w:rPr>
        <w:t xml:space="preserve"> </w:t>
      </w:r>
      <w:r>
        <w:t>в</w:t>
      </w:r>
      <w:r>
        <w:rPr>
          <w:spacing w:val="-2"/>
        </w:rPr>
        <w:t xml:space="preserve"> </w:t>
      </w:r>
      <w:r>
        <w:t>Европе.</w:t>
      </w:r>
      <w:r>
        <w:rPr>
          <w:spacing w:val="-2"/>
        </w:rPr>
        <w:t xml:space="preserve"> </w:t>
      </w:r>
      <w:r>
        <w:t>Образование</w:t>
      </w:r>
      <w:r>
        <w:rPr>
          <w:spacing w:val="-2"/>
        </w:rPr>
        <w:t xml:space="preserve"> </w:t>
      </w:r>
      <w:r>
        <w:t>державы</w:t>
      </w:r>
      <w:r>
        <w:rPr>
          <w:spacing w:val="-1"/>
        </w:rPr>
        <w:t xml:space="preserve"> </w:t>
      </w:r>
      <w:r>
        <w:t>австрийских Габсбургов. Тридцатилетняя война. Вестфальский мир.</w:t>
      </w:r>
    </w:p>
    <w:p w:rsidR="00D542CB" w:rsidRDefault="00436AA8">
      <w:pPr>
        <w:pStyle w:val="a3"/>
        <w:ind w:left="2462"/>
      </w:pPr>
      <w:r>
        <w:t>Европейская</w:t>
      </w:r>
      <w:r>
        <w:rPr>
          <w:spacing w:val="-9"/>
        </w:rPr>
        <w:t xml:space="preserve"> </w:t>
      </w:r>
      <w:r>
        <w:t>культура</w:t>
      </w:r>
      <w:r>
        <w:rPr>
          <w:spacing w:val="-5"/>
        </w:rPr>
        <w:t xml:space="preserve"> </w:t>
      </w:r>
      <w:r>
        <w:t>в</w:t>
      </w:r>
      <w:r>
        <w:rPr>
          <w:spacing w:val="-5"/>
        </w:rPr>
        <w:t xml:space="preserve"> </w:t>
      </w:r>
      <w:r>
        <w:t>раннее</w:t>
      </w:r>
      <w:r>
        <w:rPr>
          <w:spacing w:val="-10"/>
        </w:rPr>
        <w:t xml:space="preserve"> </w:t>
      </w:r>
      <w:r>
        <w:t>Новое</w:t>
      </w:r>
      <w:r>
        <w:rPr>
          <w:spacing w:val="-8"/>
        </w:rPr>
        <w:t xml:space="preserve"> </w:t>
      </w:r>
      <w:r>
        <w:rPr>
          <w:spacing w:val="-2"/>
        </w:rPr>
        <w:t>время.</w:t>
      </w:r>
    </w:p>
    <w:p w:rsidR="00D542CB" w:rsidRDefault="00436AA8">
      <w:pPr>
        <w:pStyle w:val="a3"/>
        <w:ind w:right="834" w:firstLine="758"/>
      </w:pPr>
      <w:r>
        <w:t xml:space="preserve">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w:t>
      </w:r>
      <w:r>
        <w:t>науки: переворот в естествознании, возникновение новой картины</w:t>
      </w:r>
      <w:r>
        <w:rPr>
          <w:spacing w:val="-15"/>
        </w:rPr>
        <w:t xml:space="preserve"> </w:t>
      </w:r>
      <w:r>
        <w:t>мира.</w:t>
      </w:r>
      <w:r>
        <w:rPr>
          <w:spacing w:val="-14"/>
        </w:rPr>
        <w:t xml:space="preserve"> </w:t>
      </w:r>
      <w:r>
        <w:t>Выдающиеся</w:t>
      </w:r>
      <w:r>
        <w:rPr>
          <w:spacing w:val="-14"/>
        </w:rPr>
        <w:t xml:space="preserve"> </w:t>
      </w:r>
      <w:r>
        <w:t>учёные</w:t>
      </w:r>
      <w:r>
        <w:rPr>
          <w:spacing w:val="-15"/>
        </w:rPr>
        <w:t xml:space="preserve"> </w:t>
      </w:r>
      <w:r>
        <w:t>и</w:t>
      </w:r>
      <w:r>
        <w:rPr>
          <w:spacing w:val="-13"/>
        </w:rPr>
        <w:t xml:space="preserve"> </w:t>
      </w:r>
      <w:r>
        <w:t>их</w:t>
      </w:r>
      <w:r>
        <w:rPr>
          <w:spacing w:val="-14"/>
        </w:rPr>
        <w:t xml:space="preserve"> </w:t>
      </w:r>
      <w:r>
        <w:t>открытия</w:t>
      </w:r>
      <w:r>
        <w:rPr>
          <w:spacing w:val="-14"/>
        </w:rPr>
        <w:t xml:space="preserve"> </w:t>
      </w:r>
      <w:r>
        <w:t>(Н.</w:t>
      </w:r>
      <w:r>
        <w:rPr>
          <w:spacing w:val="-14"/>
        </w:rPr>
        <w:t xml:space="preserve"> </w:t>
      </w:r>
      <w:r>
        <w:t>Коперник,</w:t>
      </w:r>
      <w:r>
        <w:rPr>
          <w:spacing w:val="-14"/>
        </w:rPr>
        <w:t xml:space="preserve"> </w:t>
      </w:r>
      <w:r>
        <w:t>И.</w:t>
      </w:r>
      <w:r>
        <w:rPr>
          <w:spacing w:val="-15"/>
        </w:rPr>
        <w:t xml:space="preserve"> </w:t>
      </w:r>
      <w:r>
        <w:t>Ньютон).</w:t>
      </w:r>
      <w:r>
        <w:rPr>
          <w:spacing w:val="-15"/>
        </w:rPr>
        <w:t xml:space="preserve"> </w:t>
      </w:r>
      <w:r>
        <w:t xml:space="preserve">Утверждение </w:t>
      </w:r>
      <w:r>
        <w:rPr>
          <w:spacing w:val="-2"/>
        </w:rPr>
        <w:t>рационализма.</w:t>
      </w:r>
    </w:p>
    <w:p w:rsidR="00D542CB" w:rsidRDefault="00436AA8">
      <w:pPr>
        <w:pStyle w:val="a3"/>
        <w:spacing w:line="274" w:lineRule="exact"/>
        <w:ind w:left="2462"/>
      </w:pPr>
      <w:r>
        <w:t>Страны</w:t>
      </w:r>
      <w:r>
        <w:rPr>
          <w:spacing w:val="-3"/>
        </w:rPr>
        <w:t xml:space="preserve"> </w:t>
      </w:r>
      <w:r>
        <w:t>Востока</w:t>
      </w:r>
      <w:r>
        <w:rPr>
          <w:spacing w:val="-4"/>
        </w:rPr>
        <w:t xml:space="preserve"> </w:t>
      </w:r>
      <w:r>
        <w:t>в</w:t>
      </w:r>
      <w:r>
        <w:rPr>
          <w:spacing w:val="-9"/>
        </w:rPr>
        <w:t xml:space="preserve"> </w:t>
      </w:r>
      <w:r>
        <w:t>XVI-XVII</w:t>
      </w:r>
      <w:r>
        <w:rPr>
          <w:spacing w:val="-11"/>
        </w:rPr>
        <w:t xml:space="preserve"> </w:t>
      </w:r>
      <w:r>
        <w:rPr>
          <w:spacing w:val="-5"/>
        </w:rPr>
        <w:t>вв.</w:t>
      </w:r>
    </w:p>
    <w:p w:rsidR="00D542CB" w:rsidRDefault="00436AA8">
      <w:pPr>
        <w:pStyle w:val="a3"/>
        <w:spacing w:before="3"/>
        <w:ind w:right="831" w:firstLine="758"/>
      </w:pPr>
      <w:r>
        <w:t>Османская империя: на вершине могущества. Сулейман I Великолепный: завоев</w:t>
      </w:r>
      <w:r>
        <w:t>атель, законодатель. Управление многонациональной империей. Османская армия. Индия при Великих</w:t>
      </w:r>
      <w:r>
        <w:rPr>
          <w:spacing w:val="-2"/>
        </w:rPr>
        <w:t xml:space="preserve"> </w:t>
      </w:r>
      <w:r>
        <w:t>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w:t>
      </w:r>
      <w:r>
        <w:t>стии Цин. Япония: борьба знатных кланов за власть, установление сёгуната Токугава, укрепление централизованного государства.</w:t>
      </w:r>
    </w:p>
    <w:p w:rsidR="00D542CB" w:rsidRDefault="00436AA8">
      <w:pPr>
        <w:pStyle w:val="a3"/>
        <w:ind w:left="2462"/>
      </w:pPr>
      <w:r>
        <w:t>«Закрытие»</w:t>
      </w:r>
      <w:r>
        <w:rPr>
          <w:spacing w:val="-13"/>
        </w:rPr>
        <w:t xml:space="preserve"> </w:t>
      </w:r>
      <w:r>
        <w:t>страны</w:t>
      </w:r>
      <w:r>
        <w:rPr>
          <w:spacing w:val="-12"/>
        </w:rPr>
        <w:t xml:space="preserve"> </w:t>
      </w:r>
      <w:r>
        <w:t>для</w:t>
      </w:r>
      <w:r>
        <w:rPr>
          <w:spacing w:val="-12"/>
        </w:rPr>
        <w:t xml:space="preserve"> </w:t>
      </w:r>
      <w:r>
        <w:t>иноземцев.</w:t>
      </w:r>
      <w:r>
        <w:rPr>
          <w:spacing w:val="-13"/>
        </w:rPr>
        <w:t xml:space="preserve"> </w:t>
      </w:r>
      <w:r>
        <w:t>Культура</w:t>
      </w:r>
      <w:r>
        <w:rPr>
          <w:spacing w:val="-12"/>
        </w:rPr>
        <w:t xml:space="preserve"> </w:t>
      </w:r>
      <w:r>
        <w:t>и</w:t>
      </w:r>
      <w:r>
        <w:rPr>
          <w:spacing w:val="-14"/>
        </w:rPr>
        <w:t xml:space="preserve"> </w:t>
      </w:r>
      <w:r>
        <w:t>искусство</w:t>
      </w:r>
      <w:r>
        <w:rPr>
          <w:spacing w:val="-12"/>
        </w:rPr>
        <w:t xml:space="preserve"> </w:t>
      </w:r>
      <w:r>
        <w:t>стран</w:t>
      </w:r>
      <w:r>
        <w:rPr>
          <w:spacing w:val="-11"/>
        </w:rPr>
        <w:t xml:space="preserve"> </w:t>
      </w:r>
      <w:r>
        <w:t>Востока</w:t>
      </w:r>
      <w:r>
        <w:rPr>
          <w:spacing w:val="-13"/>
        </w:rPr>
        <w:t xml:space="preserve"> </w:t>
      </w:r>
      <w:r>
        <w:t>в</w:t>
      </w:r>
      <w:r>
        <w:rPr>
          <w:spacing w:val="-13"/>
        </w:rPr>
        <w:t xml:space="preserve"> </w:t>
      </w:r>
      <w:r>
        <w:t>XVI-</w:t>
      </w:r>
      <w:r>
        <w:rPr>
          <w:spacing w:val="-10"/>
        </w:rPr>
        <w:t xml:space="preserve"> </w:t>
      </w:r>
      <w:r>
        <w:rPr>
          <w:spacing w:val="-4"/>
        </w:rPr>
        <w:t>XVII</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3"/>
        <w:ind w:left="0"/>
        <w:jc w:val="right"/>
      </w:pPr>
      <w:r>
        <w:rPr>
          <w:spacing w:val="-5"/>
        </w:rPr>
        <w:lastRenderedPageBreak/>
        <w:t>вв.</w:t>
      </w:r>
    </w:p>
    <w:p w:rsidR="00D542CB" w:rsidRDefault="00436AA8">
      <w:pPr>
        <w:pStyle w:val="a3"/>
        <w:spacing w:before="272"/>
        <w:ind w:left="433"/>
        <w:jc w:val="left"/>
      </w:pPr>
      <w:r>
        <w:br w:type="column"/>
      </w:r>
      <w:r>
        <w:rPr>
          <w:spacing w:val="-2"/>
        </w:rPr>
        <w:lastRenderedPageBreak/>
        <w:t>Обобщение.</w:t>
      </w:r>
    </w:p>
    <w:p w:rsidR="00D542CB" w:rsidRDefault="00436AA8">
      <w:pPr>
        <w:pStyle w:val="a3"/>
        <w:ind w:left="433"/>
        <w:jc w:val="left"/>
      </w:pPr>
      <w:r>
        <w:t>Историческое</w:t>
      </w:r>
      <w:r>
        <w:rPr>
          <w:spacing w:val="-15"/>
        </w:rPr>
        <w:t xml:space="preserve"> </w:t>
      </w:r>
      <w:r>
        <w:t>и</w:t>
      </w:r>
      <w:r>
        <w:rPr>
          <w:spacing w:val="-11"/>
        </w:rPr>
        <w:t xml:space="preserve"> </w:t>
      </w:r>
      <w:r>
        <w:t>культурное</w:t>
      </w:r>
      <w:r>
        <w:rPr>
          <w:spacing w:val="-11"/>
        </w:rPr>
        <w:t xml:space="preserve"> </w:t>
      </w:r>
      <w:r>
        <w:t>наследие</w:t>
      </w:r>
      <w:r>
        <w:rPr>
          <w:spacing w:val="-11"/>
        </w:rPr>
        <w:t xml:space="preserve"> </w:t>
      </w:r>
      <w:r>
        <w:t>Раннего</w:t>
      </w:r>
      <w:r>
        <w:rPr>
          <w:spacing w:val="-9"/>
        </w:rPr>
        <w:t xml:space="preserve"> </w:t>
      </w:r>
      <w:r>
        <w:t>Нового</w:t>
      </w:r>
      <w:r>
        <w:rPr>
          <w:spacing w:val="-3"/>
        </w:rPr>
        <w:t xml:space="preserve"> </w:t>
      </w:r>
      <w:r>
        <w:rPr>
          <w:spacing w:val="-2"/>
        </w:rPr>
        <w:t>времени.</w:t>
      </w:r>
    </w:p>
    <w:p w:rsidR="00D542CB" w:rsidRDefault="00436AA8">
      <w:pPr>
        <w:pStyle w:val="a3"/>
        <w:spacing w:before="4" w:line="242" w:lineRule="auto"/>
        <w:ind w:left="433" w:right="1834"/>
        <w:jc w:val="left"/>
      </w:pPr>
      <w:r>
        <w:t>История</w:t>
      </w:r>
      <w:r>
        <w:rPr>
          <w:spacing w:val="-10"/>
        </w:rPr>
        <w:t xml:space="preserve"> </w:t>
      </w:r>
      <w:r>
        <w:t>России.</w:t>
      </w:r>
      <w:r>
        <w:rPr>
          <w:spacing w:val="-8"/>
        </w:rPr>
        <w:t xml:space="preserve"> </w:t>
      </w:r>
      <w:r>
        <w:t>Россия</w:t>
      </w:r>
      <w:r>
        <w:rPr>
          <w:spacing w:val="-10"/>
        </w:rPr>
        <w:t xml:space="preserve"> </w:t>
      </w:r>
      <w:r>
        <w:t>в</w:t>
      </w:r>
      <w:r>
        <w:rPr>
          <w:spacing w:val="-6"/>
        </w:rPr>
        <w:t xml:space="preserve"> </w:t>
      </w:r>
      <w:r>
        <w:t>XVI-XVII</w:t>
      </w:r>
      <w:r>
        <w:rPr>
          <w:spacing w:val="-10"/>
        </w:rPr>
        <w:t xml:space="preserve"> </w:t>
      </w:r>
      <w:r>
        <w:t>вв.:</w:t>
      </w:r>
      <w:r>
        <w:rPr>
          <w:spacing w:val="-14"/>
        </w:rPr>
        <w:t xml:space="preserve"> </w:t>
      </w:r>
      <w:r>
        <w:t>от</w:t>
      </w:r>
      <w:r>
        <w:rPr>
          <w:spacing w:val="-5"/>
        </w:rPr>
        <w:t xml:space="preserve"> </w:t>
      </w:r>
      <w:r>
        <w:t>Великого</w:t>
      </w:r>
      <w:r>
        <w:rPr>
          <w:spacing w:val="-7"/>
        </w:rPr>
        <w:t xml:space="preserve"> </w:t>
      </w:r>
      <w:r>
        <w:t>княжества</w:t>
      </w:r>
      <w:r>
        <w:rPr>
          <w:spacing w:val="-9"/>
        </w:rPr>
        <w:t xml:space="preserve"> </w:t>
      </w:r>
      <w:r>
        <w:t>к</w:t>
      </w:r>
      <w:r>
        <w:rPr>
          <w:spacing w:val="-7"/>
        </w:rPr>
        <w:t xml:space="preserve"> </w:t>
      </w:r>
      <w:r>
        <w:t>царству. Россия в XVI в.</w:t>
      </w:r>
    </w:p>
    <w:p w:rsidR="00D542CB" w:rsidRDefault="00436AA8">
      <w:pPr>
        <w:pStyle w:val="a3"/>
        <w:ind w:left="433"/>
        <w:jc w:val="left"/>
      </w:pPr>
      <w:r>
        <w:t>Завершение</w:t>
      </w:r>
      <w:r>
        <w:rPr>
          <w:spacing w:val="58"/>
          <w:w w:val="150"/>
        </w:rPr>
        <w:t xml:space="preserve"> </w:t>
      </w:r>
      <w:r>
        <w:t>объединения</w:t>
      </w:r>
      <w:r>
        <w:rPr>
          <w:spacing w:val="61"/>
          <w:w w:val="150"/>
        </w:rPr>
        <w:t xml:space="preserve"> </w:t>
      </w:r>
      <w:r>
        <w:t>русских</w:t>
      </w:r>
      <w:r>
        <w:rPr>
          <w:spacing w:val="62"/>
          <w:w w:val="150"/>
        </w:rPr>
        <w:t xml:space="preserve"> </w:t>
      </w:r>
      <w:r>
        <w:t>земель.</w:t>
      </w:r>
      <w:r>
        <w:rPr>
          <w:spacing w:val="59"/>
          <w:w w:val="150"/>
        </w:rPr>
        <w:t xml:space="preserve"> </w:t>
      </w:r>
      <w:r>
        <w:t>Княжение</w:t>
      </w:r>
      <w:r>
        <w:rPr>
          <w:spacing w:val="59"/>
          <w:w w:val="150"/>
        </w:rPr>
        <w:t xml:space="preserve"> </w:t>
      </w:r>
      <w:r>
        <w:t>Василия</w:t>
      </w:r>
      <w:r>
        <w:rPr>
          <w:spacing w:val="61"/>
          <w:w w:val="150"/>
        </w:rPr>
        <w:t xml:space="preserve"> </w:t>
      </w:r>
      <w:r>
        <w:t>III.</w:t>
      </w:r>
      <w:r>
        <w:rPr>
          <w:spacing w:val="62"/>
          <w:w w:val="150"/>
        </w:rPr>
        <w:t xml:space="preserve"> </w:t>
      </w:r>
      <w:r>
        <w:rPr>
          <w:spacing w:val="-2"/>
        </w:rPr>
        <w:t>Завершение</w:t>
      </w:r>
    </w:p>
    <w:p w:rsidR="00D542CB" w:rsidRDefault="00D542CB">
      <w:pPr>
        <w:pStyle w:val="a3"/>
        <w:jc w:val="left"/>
        <w:sectPr w:rsidR="00D542CB">
          <w:type w:val="continuous"/>
          <w:pgSz w:w="11920" w:h="16850"/>
          <w:pgMar w:top="700" w:right="0" w:bottom="1180" w:left="0" w:header="0" w:footer="878" w:gutter="0"/>
          <w:cols w:num="2" w:space="720" w:equalWidth="0">
            <w:col w:w="1990" w:space="40"/>
            <w:col w:w="9890"/>
          </w:cols>
        </w:sectPr>
      </w:pPr>
    </w:p>
    <w:p w:rsidR="00D542CB" w:rsidRDefault="00436AA8">
      <w:pPr>
        <w:pStyle w:val="a3"/>
        <w:ind w:right="831"/>
      </w:pPr>
      <w:r>
        <w:lastRenderedPageBreak/>
        <w:t>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w:t>
      </w:r>
      <w:r>
        <w:t>им, отношения с Крымским и Казанским ханствами, посольства в европейские государства.</w:t>
      </w:r>
    </w:p>
    <w:p w:rsidR="00D542CB" w:rsidRDefault="00436AA8">
      <w:pPr>
        <w:pStyle w:val="a3"/>
        <w:spacing w:before="1"/>
        <w:ind w:right="835" w:firstLine="758"/>
      </w:pPr>
      <w:r>
        <w:t>Органы государственной власти. Приказная система: формирование первых приказных</w:t>
      </w:r>
      <w:r>
        <w:rPr>
          <w:spacing w:val="-11"/>
        </w:rPr>
        <w:t xml:space="preserve"> </w:t>
      </w:r>
      <w:r>
        <w:t>учреждений.</w:t>
      </w:r>
      <w:r>
        <w:rPr>
          <w:spacing w:val="-11"/>
        </w:rPr>
        <w:t xml:space="preserve"> </w:t>
      </w:r>
      <w:r>
        <w:t>Боярская</w:t>
      </w:r>
      <w:r>
        <w:rPr>
          <w:spacing w:val="-11"/>
        </w:rPr>
        <w:t xml:space="preserve"> </w:t>
      </w:r>
      <w:r>
        <w:t>дума,</w:t>
      </w:r>
      <w:r>
        <w:rPr>
          <w:spacing w:val="-8"/>
        </w:rPr>
        <w:t xml:space="preserve"> </w:t>
      </w:r>
      <w:r>
        <w:t>её</w:t>
      </w:r>
      <w:r>
        <w:rPr>
          <w:spacing w:val="-12"/>
        </w:rPr>
        <w:t xml:space="preserve"> </w:t>
      </w:r>
      <w:r>
        <w:t>роль</w:t>
      </w:r>
      <w:r>
        <w:rPr>
          <w:spacing w:val="-7"/>
        </w:rPr>
        <w:t xml:space="preserve"> </w:t>
      </w:r>
      <w:r>
        <w:t>в</w:t>
      </w:r>
      <w:r>
        <w:rPr>
          <w:spacing w:val="-11"/>
        </w:rPr>
        <w:t xml:space="preserve"> </w:t>
      </w:r>
      <w:r>
        <w:t>управлении</w:t>
      </w:r>
      <w:r>
        <w:rPr>
          <w:spacing w:val="-10"/>
        </w:rPr>
        <w:t xml:space="preserve"> </w:t>
      </w:r>
      <w:r>
        <w:t>государством.</w:t>
      </w:r>
      <w:r>
        <w:rPr>
          <w:spacing w:val="-11"/>
        </w:rPr>
        <w:t xml:space="preserve"> </w:t>
      </w:r>
      <w:r>
        <w:t>«Малая</w:t>
      </w:r>
      <w:r>
        <w:rPr>
          <w:spacing w:val="28"/>
        </w:rPr>
        <w:t xml:space="preserve"> </w:t>
      </w:r>
      <w:r>
        <w:t xml:space="preserve">дума». Местничество. </w:t>
      </w:r>
      <w:r>
        <w:t>Местное управление: наместники и волостели, система кормлений. Государство и церковь.</w:t>
      </w:r>
    </w:p>
    <w:p w:rsidR="00D542CB" w:rsidRDefault="00436AA8">
      <w:pPr>
        <w:pStyle w:val="a3"/>
        <w:spacing w:line="242" w:lineRule="auto"/>
        <w:ind w:right="863" w:firstLine="758"/>
        <w:jc w:val="left"/>
      </w:pPr>
      <w:r>
        <w:t>Царствование</w:t>
      </w:r>
      <w:r>
        <w:rPr>
          <w:spacing w:val="40"/>
        </w:rPr>
        <w:t xml:space="preserve"> </w:t>
      </w:r>
      <w:r>
        <w:t>Ивана</w:t>
      </w:r>
      <w:r>
        <w:rPr>
          <w:spacing w:val="40"/>
        </w:rPr>
        <w:t xml:space="preserve"> </w:t>
      </w:r>
      <w:r>
        <w:t>IV.</w:t>
      </w:r>
      <w:r>
        <w:rPr>
          <w:spacing w:val="40"/>
        </w:rPr>
        <w:t xml:space="preserve"> </w:t>
      </w:r>
      <w:r>
        <w:t>Регентство</w:t>
      </w:r>
      <w:r>
        <w:rPr>
          <w:spacing w:val="40"/>
        </w:rPr>
        <w:t xml:space="preserve"> </w:t>
      </w:r>
      <w:r>
        <w:t>Елены</w:t>
      </w:r>
      <w:r>
        <w:rPr>
          <w:spacing w:val="40"/>
        </w:rPr>
        <w:t xml:space="preserve"> </w:t>
      </w:r>
      <w:r>
        <w:t>Глинской.</w:t>
      </w:r>
      <w:r>
        <w:rPr>
          <w:spacing w:val="40"/>
        </w:rPr>
        <w:t xml:space="preserve"> </w:t>
      </w:r>
      <w:r>
        <w:t>Сопротивление</w:t>
      </w:r>
      <w:r>
        <w:rPr>
          <w:spacing w:val="40"/>
        </w:rPr>
        <w:t xml:space="preserve"> </w:t>
      </w:r>
      <w:r>
        <w:t>удельных князей великокняжеской власти. Унификация денежной системы.</w:t>
      </w:r>
    </w:p>
    <w:p w:rsidR="00D542CB" w:rsidRDefault="00436AA8">
      <w:pPr>
        <w:pStyle w:val="a3"/>
        <w:spacing w:line="242" w:lineRule="auto"/>
        <w:ind w:right="863" w:firstLine="758"/>
        <w:jc w:val="left"/>
      </w:pPr>
      <w:r>
        <w:t>Период боярского правления. Борьба за власть между боярскими кланами. Губная реформа. Московское восстание 1547 г. Ереси.</w:t>
      </w:r>
    </w:p>
    <w:p w:rsidR="00D542CB" w:rsidRDefault="00436AA8">
      <w:pPr>
        <w:pStyle w:val="a3"/>
        <w:tabs>
          <w:tab w:val="left" w:pos="9237"/>
        </w:tabs>
        <w:ind w:right="846" w:firstLine="758"/>
        <w:jc w:val="left"/>
      </w:pPr>
      <w:r>
        <w:t>Принятие</w:t>
      </w:r>
      <w:r>
        <w:rPr>
          <w:spacing w:val="-12"/>
        </w:rPr>
        <w:t xml:space="preserve"> </w:t>
      </w:r>
      <w:r>
        <w:t>Иваном</w:t>
      </w:r>
      <w:r>
        <w:rPr>
          <w:spacing w:val="-11"/>
        </w:rPr>
        <w:t xml:space="preserve"> </w:t>
      </w:r>
      <w:r>
        <w:t>IV</w:t>
      </w:r>
      <w:r>
        <w:rPr>
          <w:spacing w:val="-12"/>
        </w:rPr>
        <w:t xml:space="preserve"> </w:t>
      </w:r>
      <w:r>
        <w:t>царского</w:t>
      </w:r>
      <w:r>
        <w:rPr>
          <w:spacing w:val="-11"/>
        </w:rPr>
        <w:t xml:space="preserve"> </w:t>
      </w:r>
      <w:r>
        <w:t>титула.</w:t>
      </w:r>
      <w:r>
        <w:rPr>
          <w:spacing w:val="-13"/>
        </w:rPr>
        <w:t xml:space="preserve"> </w:t>
      </w:r>
      <w:r>
        <w:t>Реформы</w:t>
      </w:r>
      <w:r>
        <w:rPr>
          <w:spacing w:val="-11"/>
        </w:rPr>
        <w:t xml:space="preserve"> </w:t>
      </w:r>
      <w:r>
        <w:t>середины</w:t>
      </w:r>
      <w:r>
        <w:rPr>
          <w:spacing w:val="-11"/>
        </w:rPr>
        <w:t xml:space="preserve"> </w:t>
      </w:r>
      <w:r>
        <w:t>XVI</w:t>
      </w:r>
      <w:r>
        <w:rPr>
          <w:spacing w:val="-14"/>
        </w:rPr>
        <w:t xml:space="preserve"> </w:t>
      </w:r>
      <w:r>
        <w:t>в.</w:t>
      </w:r>
      <w:r>
        <w:rPr>
          <w:spacing w:val="-11"/>
        </w:rPr>
        <w:t xml:space="preserve"> </w:t>
      </w:r>
      <w:r>
        <w:t>«Избранная</w:t>
      </w:r>
      <w:r>
        <w:rPr>
          <w:spacing w:val="-11"/>
        </w:rPr>
        <w:t xml:space="preserve"> </w:t>
      </w:r>
      <w:r>
        <w:t>рада»: её</w:t>
      </w:r>
      <w:r>
        <w:rPr>
          <w:spacing w:val="80"/>
        </w:rPr>
        <w:t xml:space="preserve"> </w:t>
      </w:r>
      <w:r>
        <w:t>состав</w:t>
      </w:r>
      <w:r>
        <w:rPr>
          <w:spacing w:val="80"/>
        </w:rPr>
        <w:t xml:space="preserve"> </w:t>
      </w:r>
      <w:r>
        <w:t>и</w:t>
      </w:r>
      <w:r>
        <w:rPr>
          <w:spacing w:val="80"/>
        </w:rPr>
        <w:t xml:space="preserve"> </w:t>
      </w:r>
      <w:r>
        <w:t>значение.</w:t>
      </w:r>
      <w:r>
        <w:rPr>
          <w:spacing w:val="80"/>
        </w:rPr>
        <w:t xml:space="preserve"> </w:t>
      </w:r>
      <w:r>
        <w:t>Появление</w:t>
      </w:r>
      <w:r>
        <w:rPr>
          <w:spacing w:val="80"/>
        </w:rPr>
        <w:t xml:space="preserve"> </w:t>
      </w:r>
      <w:r>
        <w:t>Земских</w:t>
      </w:r>
      <w:r>
        <w:rPr>
          <w:spacing w:val="80"/>
        </w:rPr>
        <w:t xml:space="preserve"> </w:t>
      </w:r>
      <w:r>
        <w:t>соборов:</w:t>
      </w:r>
      <w:r>
        <w:rPr>
          <w:spacing w:val="80"/>
        </w:rPr>
        <w:t xml:space="preserve"> </w:t>
      </w:r>
      <w:r>
        <w:t>дискусс</w:t>
      </w:r>
      <w:r>
        <w:t>ии</w:t>
      </w:r>
      <w:r>
        <w:rPr>
          <w:spacing w:val="80"/>
        </w:rPr>
        <w:t xml:space="preserve"> </w:t>
      </w:r>
      <w:r>
        <w:t>о</w:t>
      </w:r>
      <w:r>
        <w:tab/>
      </w:r>
      <w:r>
        <w:rPr>
          <w:spacing w:val="-2"/>
        </w:rPr>
        <w:t>характере</w:t>
      </w:r>
    </w:p>
    <w:p w:rsidR="00D542CB" w:rsidRDefault="00D542CB">
      <w:pPr>
        <w:pStyle w:val="a3"/>
        <w:jc w:val="left"/>
        <w:sectPr w:rsidR="00D542CB">
          <w:type w:val="continuous"/>
          <w:pgSz w:w="11920" w:h="16850"/>
          <w:pgMar w:top="700" w:right="0" w:bottom="1180" w:left="0" w:header="0" w:footer="878" w:gutter="0"/>
          <w:cols w:space="720"/>
        </w:sectPr>
      </w:pPr>
    </w:p>
    <w:p w:rsidR="00D542CB" w:rsidRDefault="00436AA8">
      <w:pPr>
        <w:pStyle w:val="a3"/>
        <w:spacing w:before="70"/>
        <w:ind w:right="833"/>
      </w:pPr>
      <w:r>
        <w:lastRenderedPageBreak/>
        <w:t xml:space="preserve">народного представительства. Отмена кормлений. Система налогообложения. Судебник 1550 г. Стоглавый собор. Земская реформа - формирование органов местного </w:t>
      </w:r>
      <w:r>
        <w:rPr>
          <w:spacing w:val="-2"/>
        </w:rPr>
        <w:t>самоуправления.</w:t>
      </w:r>
    </w:p>
    <w:p w:rsidR="00D542CB" w:rsidRDefault="00436AA8">
      <w:pPr>
        <w:pStyle w:val="a3"/>
        <w:spacing w:before="70"/>
        <w:ind w:right="832" w:firstLine="758"/>
      </w:pPr>
      <w:r>
        <w:t>Внешняя политика России в XVI в. Создание стрелецки</w:t>
      </w:r>
      <w:r>
        <w:t>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w:t>
      </w:r>
      <w:r>
        <w:t>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D542CB" w:rsidRDefault="00436AA8">
      <w:pPr>
        <w:pStyle w:val="a3"/>
        <w:spacing w:before="3"/>
        <w:ind w:right="834" w:firstLine="758"/>
      </w:pPr>
      <w:r>
        <w:t>Социальная структура российского общества. Дворянство. Служил</w:t>
      </w:r>
      <w:r>
        <w:t>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D542CB" w:rsidRDefault="00436AA8">
      <w:pPr>
        <w:pStyle w:val="a3"/>
        <w:ind w:right="825" w:firstLine="758"/>
      </w:pPr>
      <w:r>
        <w:t>Многонациональный состав населения Русского государс</w:t>
      </w:r>
      <w:r>
        <w:t>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D542CB" w:rsidRDefault="00436AA8">
      <w:pPr>
        <w:pStyle w:val="a3"/>
        <w:ind w:right="863" w:firstLine="758"/>
        <w:jc w:val="left"/>
      </w:pPr>
      <w:r>
        <w:t>Опричнина, дискуссия о её причинах и характере. Опричный террор. Разгром Новгорода</w:t>
      </w:r>
      <w:r>
        <w:rPr>
          <w:spacing w:val="36"/>
        </w:rPr>
        <w:t xml:space="preserve"> </w:t>
      </w:r>
      <w:r>
        <w:t>и</w:t>
      </w:r>
      <w:r>
        <w:rPr>
          <w:spacing w:val="38"/>
        </w:rPr>
        <w:t xml:space="preserve"> </w:t>
      </w:r>
      <w:r>
        <w:t>Пскова.</w:t>
      </w:r>
      <w:r>
        <w:rPr>
          <w:spacing w:val="38"/>
        </w:rPr>
        <w:t xml:space="preserve"> </w:t>
      </w:r>
      <w:r>
        <w:t>Московские</w:t>
      </w:r>
      <w:r>
        <w:rPr>
          <w:spacing w:val="37"/>
        </w:rPr>
        <w:t xml:space="preserve"> </w:t>
      </w:r>
      <w:r>
        <w:t>казни</w:t>
      </w:r>
      <w:r>
        <w:rPr>
          <w:spacing w:val="39"/>
        </w:rPr>
        <w:t xml:space="preserve"> </w:t>
      </w:r>
      <w:r>
        <w:t>1570</w:t>
      </w:r>
      <w:r>
        <w:rPr>
          <w:spacing w:val="37"/>
        </w:rPr>
        <w:t xml:space="preserve"> </w:t>
      </w:r>
      <w:r>
        <w:t>г.</w:t>
      </w:r>
      <w:r>
        <w:rPr>
          <w:spacing w:val="37"/>
        </w:rPr>
        <w:t xml:space="preserve"> </w:t>
      </w:r>
      <w:r>
        <w:t>Результаты</w:t>
      </w:r>
      <w:r>
        <w:rPr>
          <w:spacing w:val="39"/>
        </w:rPr>
        <w:t xml:space="preserve"> </w:t>
      </w:r>
      <w:r>
        <w:t>и</w:t>
      </w:r>
      <w:r>
        <w:rPr>
          <w:spacing w:val="36"/>
        </w:rPr>
        <w:t xml:space="preserve"> </w:t>
      </w:r>
      <w:r>
        <w:t>последствия</w:t>
      </w:r>
      <w:r>
        <w:rPr>
          <w:spacing w:val="33"/>
        </w:rPr>
        <w:t xml:space="preserve"> </w:t>
      </w:r>
      <w:r>
        <w:t>опричнины. Противоречивость личности Ивана Грозного. Результаты и цена преобразований.</w:t>
      </w:r>
    </w:p>
    <w:p w:rsidR="00D542CB" w:rsidRDefault="00436AA8">
      <w:pPr>
        <w:pStyle w:val="a3"/>
        <w:spacing w:before="1"/>
        <w:ind w:right="837" w:firstLine="758"/>
      </w:pPr>
      <w:r>
        <w:t>Россия в конце XVI в. Царь</w:t>
      </w:r>
      <w:r>
        <w:t xml:space="preserve"> Фёдор Иванович. Борьба за власть в боярском окружении.</w:t>
      </w:r>
      <w:r>
        <w:rPr>
          <w:spacing w:val="-13"/>
        </w:rPr>
        <w:t xml:space="preserve"> </w:t>
      </w:r>
      <w:r>
        <w:t>Правление</w:t>
      </w:r>
      <w:r>
        <w:rPr>
          <w:spacing w:val="-14"/>
        </w:rPr>
        <w:t xml:space="preserve"> </w:t>
      </w:r>
      <w:r>
        <w:t>Бориса</w:t>
      </w:r>
      <w:r>
        <w:rPr>
          <w:spacing w:val="-14"/>
        </w:rPr>
        <w:t xml:space="preserve"> </w:t>
      </w:r>
      <w:r>
        <w:t>Годунова.</w:t>
      </w:r>
      <w:r>
        <w:rPr>
          <w:spacing w:val="-13"/>
        </w:rPr>
        <w:t xml:space="preserve"> </w:t>
      </w:r>
      <w:r>
        <w:t>Учреждение</w:t>
      </w:r>
      <w:r>
        <w:rPr>
          <w:spacing w:val="-14"/>
        </w:rPr>
        <w:t xml:space="preserve"> </w:t>
      </w:r>
      <w:r>
        <w:t>патриаршества.</w:t>
      </w:r>
      <w:r>
        <w:rPr>
          <w:spacing w:val="-11"/>
        </w:rPr>
        <w:t xml:space="preserve"> </w:t>
      </w:r>
      <w:r>
        <w:t>Тявзинский</w:t>
      </w:r>
      <w:r>
        <w:rPr>
          <w:spacing w:val="40"/>
        </w:rPr>
        <w:t xml:space="preserve"> </w:t>
      </w:r>
      <w:r>
        <w:t xml:space="preserve">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w:t>
      </w:r>
      <w:r>
        <w:rPr>
          <w:spacing w:val="-2"/>
        </w:rPr>
        <w:t>Рюрик</w:t>
      </w:r>
      <w:r>
        <w:rPr>
          <w:spacing w:val="-2"/>
        </w:rPr>
        <w:t>овичей.</w:t>
      </w:r>
    </w:p>
    <w:p w:rsidR="00D542CB" w:rsidRDefault="00436AA8">
      <w:pPr>
        <w:pStyle w:val="a3"/>
        <w:ind w:left="2462"/>
      </w:pPr>
      <w:r>
        <w:t>Смута</w:t>
      </w:r>
      <w:r>
        <w:rPr>
          <w:spacing w:val="-6"/>
        </w:rPr>
        <w:t xml:space="preserve"> </w:t>
      </w:r>
      <w:r>
        <w:t>в</w:t>
      </w:r>
      <w:r>
        <w:rPr>
          <w:spacing w:val="-5"/>
        </w:rPr>
        <w:t xml:space="preserve"> </w:t>
      </w:r>
      <w:r>
        <w:rPr>
          <w:spacing w:val="-2"/>
        </w:rPr>
        <w:t>России.</w:t>
      </w:r>
    </w:p>
    <w:p w:rsidR="00D542CB" w:rsidRDefault="00436AA8">
      <w:pPr>
        <w:pStyle w:val="a3"/>
        <w:ind w:right="825" w:firstLine="758"/>
      </w:pPr>
      <w:r>
        <w:t>Накануне Смуты. Династический кризис. Земский собор 1598 г. и избрание на царство Бориса Годунова. Политика Бориса Годунова в отношении боярства. Голод 1601- 1603 гг. и обострение социально-экономического кризиса.</w:t>
      </w:r>
    </w:p>
    <w:p w:rsidR="00D542CB" w:rsidRDefault="00436AA8">
      <w:pPr>
        <w:pStyle w:val="a3"/>
        <w:ind w:right="837" w:firstLine="758"/>
      </w:pPr>
      <w:r>
        <w:t>Смутное время нача</w:t>
      </w:r>
      <w:r>
        <w:t xml:space="preserve">ла XVII в. Дискуссия о его причинах. Самозванцы и самозванство. Личность Лжедмитрия I и его политика. Восстание 1606 г. и убийство </w:t>
      </w:r>
      <w:r>
        <w:rPr>
          <w:spacing w:val="-2"/>
        </w:rPr>
        <w:t>самозванца.</w:t>
      </w:r>
    </w:p>
    <w:p w:rsidR="00D542CB" w:rsidRDefault="00436AA8">
      <w:pPr>
        <w:pStyle w:val="a3"/>
        <w:ind w:right="822" w:firstLine="758"/>
      </w:pPr>
      <w:r>
        <w:t>Царь</w:t>
      </w:r>
      <w:r>
        <w:rPr>
          <w:spacing w:val="-10"/>
        </w:rPr>
        <w:t xml:space="preserve"> </w:t>
      </w:r>
      <w:r>
        <w:t>Василий</w:t>
      </w:r>
      <w:r>
        <w:rPr>
          <w:spacing w:val="-10"/>
        </w:rPr>
        <w:t xml:space="preserve"> </w:t>
      </w:r>
      <w:r>
        <w:t>Шуйский.</w:t>
      </w:r>
      <w:r>
        <w:rPr>
          <w:spacing w:val="-11"/>
        </w:rPr>
        <w:t xml:space="preserve"> </w:t>
      </w:r>
      <w:r>
        <w:t>Восстание</w:t>
      </w:r>
      <w:r>
        <w:rPr>
          <w:spacing w:val="-12"/>
        </w:rPr>
        <w:t xml:space="preserve"> </w:t>
      </w:r>
      <w:r>
        <w:t>Ивана</w:t>
      </w:r>
      <w:r>
        <w:rPr>
          <w:spacing w:val="-12"/>
        </w:rPr>
        <w:t xml:space="preserve"> </w:t>
      </w:r>
      <w:r>
        <w:t>Болотникова.</w:t>
      </w:r>
      <w:r>
        <w:rPr>
          <w:spacing w:val="-6"/>
        </w:rPr>
        <w:t xml:space="preserve"> </w:t>
      </w:r>
      <w:r>
        <w:t>Перерастание</w:t>
      </w:r>
      <w:r>
        <w:rPr>
          <w:spacing w:val="40"/>
        </w:rPr>
        <w:t xml:space="preserve"> </w:t>
      </w:r>
      <w:r>
        <w:t>внутреннего кризиса</w:t>
      </w:r>
      <w:r>
        <w:rPr>
          <w:spacing w:val="-8"/>
        </w:rPr>
        <w:t xml:space="preserve"> </w:t>
      </w:r>
      <w:r>
        <w:t>в</w:t>
      </w:r>
      <w:r>
        <w:rPr>
          <w:spacing w:val="-8"/>
        </w:rPr>
        <w:t xml:space="preserve"> </w:t>
      </w:r>
      <w:r>
        <w:t>гражданскую</w:t>
      </w:r>
      <w:r>
        <w:rPr>
          <w:spacing w:val="-7"/>
        </w:rPr>
        <w:t xml:space="preserve"> </w:t>
      </w:r>
      <w:r>
        <w:t>войну.</w:t>
      </w:r>
      <w:r>
        <w:rPr>
          <w:spacing w:val="-7"/>
        </w:rPr>
        <w:t xml:space="preserve"> </w:t>
      </w:r>
      <w:r>
        <w:t>Лже</w:t>
      </w:r>
      <w:r>
        <w:rPr>
          <w:spacing w:val="-8"/>
        </w:rPr>
        <w:t xml:space="preserve"> </w:t>
      </w:r>
      <w:r>
        <w:t>Дмит</w:t>
      </w:r>
      <w:r>
        <w:t>рий</w:t>
      </w:r>
      <w:r>
        <w:rPr>
          <w:spacing w:val="-7"/>
        </w:rPr>
        <w:t xml:space="preserve"> </w:t>
      </w:r>
      <w:r>
        <w:t>II.</w:t>
      </w:r>
      <w:r>
        <w:rPr>
          <w:spacing w:val="-5"/>
        </w:rPr>
        <w:t xml:space="preserve"> </w:t>
      </w:r>
      <w:r>
        <w:t>Вторжение</w:t>
      </w:r>
      <w:r>
        <w:rPr>
          <w:spacing w:val="-8"/>
        </w:rPr>
        <w:t xml:space="preserve"> </w:t>
      </w:r>
      <w:r>
        <w:t>на</w:t>
      </w:r>
      <w:r>
        <w:rPr>
          <w:spacing w:val="-8"/>
        </w:rPr>
        <w:t xml:space="preserve"> </w:t>
      </w:r>
      <w:r>
        <w:t>территорию</w:t>
      </w:r>
      <w:r>
        <w:rPr>
          <w:spacing w:val="-7"/>
        </w:rPr>
        <w:t xml:space="preserve"> </w:t>
      </w:r>
      <w:r>
        <w:t>России</w:t>
      </w:r>
      <w:r>
        <w:rPr>
          <w:spacing w:val="-9"/>
        </w:rPr>
        <w:t xml:space="preserve"> </w:t>
      </w:r>
      <w:r>
        <w:t>польско- литовских</w:t>
      </w:r>
      <w:r>
        <w:rPr>
          <w:spacing w:val="-10"/>
        </w:rPr>
        <w:t xml:space="preserve"> </w:t>
      </w:r>
      <w:r>
        <w:t>отрядов.</w:t>
      </w:r>
      <w:r>
        <w:rPr>
          <w:spacing w:val="-10"/>
        </w:rPr>
        <w:t xml:space="preserve"> </w:t>
      </w:r>
      <w:r>
        <w:t>Тушинский</w:t>
      </w:r>
      <w:r>
        <w:rPr>
          <w:spacing w:val="-9"/>
        </w:rPr>
        <w:t xml:space="preserve"> </w:t>
      </w:r>
      <w:r>
        <w:t>лагерь</w:t>
      </w:r>
      <w:r>
        <w:rPr>
          <w:spacing w:val="-9"/>
        </w:rPr>
        <w:t xml:space="preserve"> </w:t>
      </w:r>
      <w:r>
        <w:t>самозванца</w:t>
      </w:r>
      <w:r>
        <w:rPr>
          <w:spacing w:val="-11"/>
        </w:rPr>
        <w:t xml:space="preserve"> </w:t>
      </w:r>
      <w:r>
        <w:t>под</w:t>
      </w:r>
      <w:r>
        <w:rPr>
          <w:spacing w:val="-9"/>
        </w:rPr>
        <w:t xml:space="preserve"> </w:t>
      </w:r>
      <w:r>
        <w:t>Москвой.</w:t>
      </w:r>
      <w:r>
        <w:rPr>
          <w:spacing w:val="-10"/>
        </w:rPr>
        <w:t xml:space="preserve"> </w:t>
      </w:r>
      <w:r>
        <w:t>Оборона</w:t>
      </w:r>
      <w:r>
        <w:rPr>
          <w:spacing w:val="-11"/>
        </w:rPr>
        <w:t xml:space="preserve"> </w:t>
      </w:r>
      <w:r>
        <w:t>Троице-Сергиева монастыря. Выборгский договор между Россией и Швецией. Поход войска М.В. Скопина- Шуйского и Я.-П. Делагарди и распад тушинс</w:t>
      </w:r>
      <w:r>
        <w:t>кого лагеря. Открытое вступление Речи Посполитой в войну против России. Оборона Смоленска.</w:t>
      </w:r>
    </w:p>
    <w:p w:rsidR="00D542CB" w:rsidRDefault="00436AA8">
      <w:pPr>
        <w:pStyle w:val="a3"/>
        <w:spacing w:before="1"/>
        <w:ind w:right="820" w:firstLine="758"/>
      </w:pPr>
      <w: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w:t>
      </w:r>
      <w:r>
        <w:t>скву. Подъём национально-освободительного движения. Патриарх Гермоген.</w:t>
      </w:r>
      <w:r>
        <w:rPr>
          <w:spacing w:val="-10"/>
        </w:rPr>
        <w:t xml:space="preserve"> </w:t>
      </w:r>
      <w:r>
        <w:t>Московское</w:t>
      </w:r>
      <w:r>
        <w:rPr>
          <w:spacing w:val="-6"/>
        </w:rPr>
        <w:t xml:space="preserve"> </w:t>
      </w:r>
      <w:r>
        <w:t>восстание</w:t>
      </w:r>
      <w:r>
        <w:rPr>
          <w:spacing w:val="-11"/>
        </w:rPr>
        <w:t xml:space="preserve"> </w:t>
      </w:r>
      <w:r>
        <w:t>1611</w:t>
      </w:r>
      <w:r>
        <w:rPr>
          <w:spacing w:val="-8"/>
        </w:rPr>
        <w:t xml:space="preserve"> </w:t>
      </w:r>
      <w:r>
        <w:t>г.</w:t>
      </w:r>
      <w:r>
        <w:rPr>
          <w:spacing w:val="-10"/>
        </w:rPr>
        <w:t xml:space="preserve"> </w:t>
      </w:r>
      <w:r>
        <w:t>и</w:t>
      </w:r>
      <w:r>
        <w:rPr>
          <w:spacing w:val="-9"/>
        </w:rPr>
        <w:t xml:space="preserve"> </w:t>
      </w:r>
      <w:r>
        <w:t>сожжение</w:t>
      </w:r>
      <w:r>
        <w:rPr>
          <w:spacing w:val="-11"/>
        </w:rPr>
        <w:t xml:space="preserve"> </w:t>
      </w:r>
      <w:r>
        <w:t>города</w:t>
      </w:r>
      <w:r>
        <w:rPr>
          <w:spacing w:val="-10"/>
        </w:rPr>
        <w:t xml:space="preserve"> </w:t>
      </w:r>
      <w:r>
        <w:t>оккупантами.</w:t>
      </w:r>
      <w:r>
        <w:rPr>
          <w:spacing w:val="-10"/>
        </w:rPr>
        <w:t xml:space="preserve"> </w:t>
      </w:r>
      <w:r>
        <w:t>Первое</w:t>
      </w:r>
      <w:r>
        <w:rPr>
          <w:spacing w:val="32"/>
        </w:rPr>
        <w:t xml:space="preserve"> </w:t>
      </w:r>
      <w:r>
        <w:t>и</w:t>
      </w:r>
      <w:r>
        <w:rPr>
          <w:spacing w:val="29"/>
        </w:rPr>
        <w:t xml:space="preserve"> </w:t>
      </w:r>
      <w:r>
        <w:t>второе земские ополчения. Захват Новгорода шведскими войсками. «Совет всея земли». Освобождение Москвы в 1612 г.</w:t>
      </w:r>
    </w:p>
    <w:p w:rsidR="00D542CB" w:rsidRDefault="00436AA8">
      <w:pPr>
        <w:pStyle w:val="a3"/>
        <w:ind w:right="829" w:firstLine="777"/>
      </w:pPr>
      <w:r>
        <w:t>Окончание Смуты. Земский собор 1613 г. и его роль в укреплении государственности. Избрание на царство Михаила Фёдоровича Романова. Борьба с казачьими выступлениями против центральной власти. Столбовский мир со Швецией: утрата выхода к Балтийскому морю. Про</w:t>
      </w:r>
      <w:r>
        <w:t>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D542CB" w:rsidRDefault="00436AA8">
      <w:pPr>
        <w:pStyle w:val="a3"/>
        <w:spacing w:before="1"/>
        <w:ind w:left="2482"/>
      </w:pPr>
      <w:r>
        <w:t>Россия</w:t>
      </w:r>
      <w:r>
        <w:rPr>
          <w:spacing w:val="-8"/>
        </w:rPr>
        <w:t xml:space="preserve"> </w:t>
      </w:r>
      <w:r>
        <w:t>в</w:t>
      </w:r>
      <w:r>
        <w:rPr>
          <w:spacing w:val="-3"/>
        </w:rPr>
        <w:t xml:space="preserve"> </w:t>
      </w:r>
      <w:r>
        <w:t>XVII</w:t>
      </w:r>
      <w:r>
        <w:rPr>
          <w:spacing w:val="-9"/>
        </w:rPr>
        <w:t xml:space="preserve"> </w:t>
      </w:r>
      <w:r>
        <w:rPr>
          <w:spacing w:val="-5"/>
        </w:rPr>
        <w:t>в.</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40" w:firstLine="777"/>
      </w:pPr>
      <w:r>
        <w:lastRenderedPageBreak/>
        <w:t>Россия при первых Романовых. Царствование Михаила Фёдоровича</w:t>
      </w:r>
      <w:r>
        <w:t>.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D542CB" w:rsidRDefault="00436AA8">
      <w:pPr>
        <w:pStyle w:val="a3"/>
        <w:spacing w:before="70"/>
        <w:ind w:right="832" w:firstLine="777"/>
      </w:pPr>
      <w:r>
        <w:t>Царь Алексей Михайлович. Укрепление самодержавия.</w:t>
      </w:r>
      <w:r>
        <w:rPr>
          <w:spacing w:val="-1"/>
        </w:rPr>
        <w:t xml:space="preserve"> </w:t>
      </w:r>
      <w:r>
        <w:t>Ослабление роли</w:t>
      </w:r>
      <w:r>
        <w:rPr>
          <w:spacing w:val="-2"/>
        </w:rPr>
        <w:t xml:space="preserve"> </w:t>
      </w:r>
      <w:r>
        <w:t>Боярской думы в управлении государств</w:t>
      </w:r>
      <w:r>
        <w:t>ом. Развитие приказного строя. Приказ Тайных дел. Усиление</w:t>
      </w:r>
      <w:r>
        <w:rPr>
          <w:spacing w:val="-9"/>
        </w:rPr>
        <w:t xml:space="preserve"> </w:t>
      </w:r>
      <w:r>
        <w:t>воеводской</w:t>
      </w:r>
      <w:r>
        <w:rPr>
          <w:spacing w:val="-7"/>
        </w:rPr>
        <w:t xml:space="preserve"> </w:t>
      </w:r>
      <w:r>
        <w:t>власти</w:t>
      </w:r>
      <w:r>
        <w:rPr>
          <w:spacing w:val="-7"/>
        </w:rPr>
        <w:t xml:space="preserve"> </w:t>
      </w:r>
      <w:r>
        <w:t>в</w:t>
      </w:r>
      <w:r>
        <w:rPr>
          <w:spacing w:val="-9"/>
        </w:rPr>
        <w:t xml:space="preserve"> </w:t>
      </w:r>
      <w:r>
        <w:t>уездах</w:t>
      </w:r>
      <w:r>
        <w:rPr>
          <w:spacing w:val="-8"/>
        </w:rPr>
        <w:t xml:space="preserve"> </w:t>
      </w:r>
      <w:r>
        <w:t>и</w:t>
      </w:r>
      <w:r>
        <w:rPr>
          <w:spacing w:val="-7"/>
        </w:rPr>
        <w:t xml:space="preserve"> </w:t>
      </w:r>
      <w:r>
        <w:t>постепенная</w:t>
      </w:r>
      <w:r>
        <w:rPr>
          <w:spacing w:val="-8"/>
        </w:rPr>
        <w:t xml:space="preserve"> </w:t>
      </w:r>
      <w:r>
        <w:t>ликвидация</w:t>
      </w:r>
      <w:r>
        <w:rPr>
          <w:spacing w:val="-8"/>
        </w:rPr>
        <w:t xml:space="preserve"> </w:t>
      </w:r>
      <w:r>
        <w:t>земского</w:t>
      </w:r>
      <w:r>
        <w:rPr>
          <w:spacing w:val="-8"/>
        </w:rPr>
        <w:t xml:space="preserve"> </w:t>
      </w:r>
      <w:r>
        <w:t>самоуправления. Затухание деятельности Земских соборов. Правительство Б.И. Морозова и И.Д. Милославского:</w:t>
      </w:r>
      <w:r>
        <w:rPr>
          <w:spacing w:val="-10"/>
        </w:rPr>
        <w:t xml:space="preserve"> </w:t>
      </w:r>
      <w:r>
        <w:t>итоги</w:t>
      </w:r>
      <w:r>
        <w:rPr>
          <w:spacing w:val="-9"/>
        </w:rPr>
        <w:t xml:space="preserve"> </w:t>
      </w:r>
      <w:r>
        <w:t>его</w:t>
      </w:r>
      <w:r>
        <w:rPr>
          <w:spacing w:val="-11"/>
        </w:rPr>
        <w:t xml:space="preserve"> </w:t>
      </w:r>
      <w:r>
        <w:t>деятельности.</w:t>
      </w:r>
      <w:r>
        <w:rPr>
          <w:spacing w:val="-11"/>
        </w:rPr>
        <w:t xml:space="preserve"> </w:t>
      </w:r>
      <w:r>
        <w:t>Патриа</w:t>
      </w:r>
      <w:r>
        <w:t>рх</w:t>
      </w:r>
      <w:r>
        <w:rPr>
          <w:spacing w:val="-11"/>
        </w:rPr>
        <w:t xml:space="preserve"> </w:t>
      </w:r>
      <w:r>
        <w:t>Никон,</w:t>
      </w:r>
      <w:r>
        <w:rPr>
          <w:spacing w:val="-11"/>
        </w:rPr>
        <w:t xml:space="preserve"> </w:t>
      </w:r>
      <w:r>
        <w:t>его</w:t>
      </w:r>
      <w:r>
        <w:rPr>
          <w:spacing w:val="-11"/>
        </w:rPr>
        <w:t xml:space="preserve"> </w:t>
      </w:r>
      <w:r>
        <w:t>конфликт</w:t>
      </w:r>
      <w:r>
        <w:rPr>
          <w:spacing w:val="-10"/>
        </w:rPr>
        <w:t xml:space="preserve"> </w:t>
      </w:r>
      <w:r>
        <w:t>с</w:t>
      </w:r>
      <w:r>
        <w:rPr>
          <w:spacing w:val="-12"/>
        </w:rPr>
        <w:t xml:space="preserve"> </w:t>
      </w:r>
      <w:r>
        <w:t>царской</w:t>
      </w:r>
      <w:r>
        <w:rPr>
          <w:spacing w:val="-10"/>
        </w:rPr>
        <w:t xml:space="preserve"> </w:t>
      </w:r>
      <w:r>
        <w:t xml:space="preserve">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w:t>
      </w:r>
      <w:r>
        <w:rPr>
          <w:spacing w:val="-2"/>
        </w:rPr>
        <w:t>реформа.</w:t>
      </w:r>
    </w:p>
    <w:p w:rsidR="00D542CB" w:rsidRDefault="00436AA8">
      <w:pPr>
        <w:pStyle w:val="a3"/>
        <w:ind w:right="834" w:firstLine="777"/>
      </w:pPr>
      <w:r>
        <w:t>Экономическое развитие России в XVII в. Первые мануфа</w:t>
      </w:r>
      <w:r>
        <w:t>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D542CB" w:rsidRDefault="00436AA8">
      <w:pPr>
        <w:pStyle w:val="a3"/>
        <w:spacing w:before="1"/>
        <w:ind w:right="836" w:firstLine="777"/>
      </w:pPr>
      <w:r>
        <w:t>Социальная структура российского общества. Государев двор, служилый город, духовенство, торговые</w:t>
      </w:r>
      <w:r>
        <w:rPr>
          <w:spacing w:val="-2"/>
        </w:rPr>
        <w:t xml:space="preserve"> </w:t>
      </w:r>
      <w:r>
        <w:t>люди,</w:t>
      </w:r>
      <w:r>
        <w:rPr>
          <w:spacing w:val="-5"/>
        </w:rPr>
        <w:t xml:space="preserve"> </w:t>
      </w:r>
      <w:r>
        <w:t>посадское</w:t>
      </w:r>
      <w:r>
        <w:rPr>
          <w:spacing w:val="-4"/>
        </w:rPr>
        <w:t xml:space="preserve"> </w:t>
      </w:r>
      <w:r>
        <w:t>население, стрельцы,</w:t>
      </w:r>
      <w:r>
        <w:rPr>
          <w:spacing w:val="-5"/>
        </w:rPr>
        <w:t xml:space="preserve"> </w:t>
      </w:r>
      <w:r>
        <w:t>служилые</w:t>
      </w:r>
      <w:r>
        <w:rPr>
          <w:spacing w:val="-4"/>
        </w:rPr>
        <w:t xml:space="preserve"> </w:t>
      </w:r>
      <w:r>
        <w:t>иноземцы,</w:t>
      </w:r>
      <w:r>
        <w:rPr>
          <w:spacing w:val="-5"/>
        </w:rPr>
        <w:t xml:space="preserve"> </w:t>
      </w:r>
      <w:r>
        <w:t xml:space="preserve">казаки, крестьяне, холопы. Русская деревня в XVII в. Городские восстания середины XVII в. Соляной бунт в Москве. Псковско- Новгородское восстание. Соборное уложение 1649 г. Завершение оформления крепостного права и территория его распространения. Денежная </w:t>
      </w:r>
      <w:r>
        <w:t xml:space="preserve">реформа 1654 г. Медный бунт. Побеги крестьян на Дон и в Сибирь. Восстание Степана </w:t>
      </w:r>
      <w:r>
        <w:rPr>
          <w:spacing w:val="-2"/>
        </w:rPr>
        <w:t>Разина.</w:t>
      </w:r>
    </w:p>
    <w:p w:rsidR="00D542CB" w:rsidRDefault="00436AA8">
      <w:pPr>
        <w:pStyle w:val="a3"/>
        <w:ind w:right="829" w:firstLine="758"/>
      </w:pPr>
      <w:r>
        <w:t>Внешняя политика России в XVII</w:t>
      </w:r>
      <w:r>
        <w:rPr>
          <w:spacing w:val="-1"/>
        </w:rPr>
        <w:t xml:space="preserve"> </w:t>
      </w:r>
      <w:r>
        <w:t>в. Возобновление дипломатических контактов со странами Европы и Азии после Смуты. Смоленская война. Поляновский мир. Контакты с правосл</w:t>
      </w:r>
      <w:r>
        <w:t>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w:t>
      </w:r>
      <w:r>
        <w:rPr>
          <w:spacing w:val="-12"/>
        </w:rPr>
        <w:t xml:space="preserve"> </w:t>
      </w:r>
      <w:r>
        <w:t>Война</w:t>
      </w:r>
      <w:r>
        <w:rPr>
          <w:spacing w:val="-13"/>
        </w:rPr>
        <w:t xml:space="preserve"> </w:t>
      </w:r>
      <w:r>
        <w:t>между</w:t>
      </w:r>
      <w:r>
        <w:rPr>
          <w:spacing w:val="-12"/>
        </w:rPr>
        <w:t xml:space="preserve"> </w:t>
      </w:r>
      <w:r>
        <w:t>Россией</w:t>
      </w:r>
      <w:r>
        <w:rPr>
          <w:spacing w:val="-11"/>
        </w:rPr>
        <w:t xml:space="preserve"> </w:t>
      </w:r>
      <w:r>
        <w:t>и</w:t>
      </w:r>
      <w:r>
        <w:rPr>
          <w:spacing w:val="-11"/>
        </w:rPr>
        <w:t xml:space="preserve"> </w:t>
      </w:r>
      <w:r>
        <w:t>Речью</w:t>
      </w:r>
      <w:r>
        <w:rPr>
          <w:spacing w:val="-8"/>
        </w:rPr>
        <w:t xml:space="preserve"> </w:t>
      </w:r>
      <w:r>
        <w:t>Посполитой</w:t>
      </w:r>
      <w:r>
        <w:rPr>
          <w:spacing w:val="-10"/>
        </w:rPr>
        <w:t xml:space="preserve"> </w:t>
      </w:r>
      <w:r>
        <w:t>1654-1667</w:t>
      </w:r>
      <w:r>
        <w:rPr>
          <w:spacing w:val="-12"/>
        </w:rPr>
        <w:t xml:space="preserve"> </w:t>
      </w:r>
      <w:r>
        <w:t>гг.</w:t>
      </w:r>
      <w:r>
        <w:rPr>
          <w:spacing w:val="-12"/>
        </w:rPr>
        <w:t xml:space="preserve"> </w:t>
      </w:r>
      <w:r>
        <w:t>Андрусовское</w:t>
      </w:r>
      <w:r>
        <w:rPr>
          <w:spacing w:val="-13"/>
        </w:rPr>
        <w:t xml:space="preserve"> </w:t>
      </w:r>
      <w:r>
        <w:t>перемирие. Русско-шведская война 1656-1658 гг. и её результаты. Укрепление южных рубежей.</w:t>
      </w:r>
    </w:p>
    <w:p w:rsidR="00D542CB" w:rsidRDefault="00436AA8">
      <w:pPr>
        <w:pStyle w:val="a3"/>
        <w:spacing w:before="1"/>
        <w:ind w:right="837" w:firstLine="758"/>
      </w:pPr>
      <w:r>
        <w:t>Белгородская засечная черта. Конфликты с Османской империей. «Азовское осадное сидение». «Чигиринская война» и Бахчисарайский м</w:t>
      </w:r>
      <w:r>
        <w:t>ирный договор. Отношения России со странами Западной Европы. Военные столкновения с маньчжурами и империей Цин (Китаем).</w:t>
      </w:r>
    </w:p>
    <w:p w:rsidR="00D542CB" w:rsidRDefault="00436AA8">
      <w:pPr>
        <w:pStyle w:val="a3"/>
        <w:ind w:right="833" w:firstLine="758"/>
      </w:pPr>
      <w:r>
        <w:t>Освоение новых территорий. Народы России в XVII в. Эпоха Великих географических</w:t>
      </w:r>
      <w:r>
        <w:rPr>
          <w:spacing w:val="-9"/>
        </w:rPr>
        <w:t xml:space="preserve"> </w:t>
      </w:r>
      <w:r>
        <w:t>открытий</w:t>
      </w:r>
      <w:r>
        <w:rPr>
          <w:spacing w:val="-8"/>
        </w:rPr>
        <w:t xml:space="preserve"> </w:t>
      </w:r>
      <w:r>
        <w:t>и</w:t>
      </w:r>
      <w:r>
        <w:rPr>
          <w:spacing w:val="-8"/>
        </w:rPr>
        <w:t xml:space="preserve"> </w:t>
      </w:r>
      <w:r>
        <w:t>русские</w:t>
      </w:r>
      <w:r>
        <w:rPr>
          <w:spacing w:val="-10"/>
        </w:rPr>
        <w:t xml:space="preserve"> </w:t>
      </w:r>
      <w:r>
        <w:t>географические</w:t>
      </w:r>
      <w:r>
        <w:rPr>
          <w:spacing w:val="-10"/>
        </w:rPr>
        <w:t xml:space="preserve"> </w:t>
      </w:r>
      <w:r>
        <w:t>открытия.</w:t>
      </w:r>
      <w:r>
        <w:rPr>
          <w:spacing w:val="-5"/>
        </w:rPr>
        <w:t xml:space="preserve"> </w:t>
      </w:r>
      <w:r>
        <w:t>Плавание</w:t>
      </w:r>
      <w:r>
        <w:rPr>
          <w:spacing w:val="-10"/>
        </w:rPr>
        <w:t xml:space="preserve"> </w:t>
      </w:r>
      <w:r>
        <w:t>Се</w:t>
      </w:r>
      <w:r>
        <w:t>мёна</w:t>
      </w:r>
      <w:r>
        <w:rPr>
          <w:spacing w:val="27"/>
        </w:rPr>
        <w:t xml:space="preserve"> </w:t>
      </w:r>
      <w:r>
        <w:t>Дежнёва.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w:t>
      </w:r>
      <w:r>
        <w:rPr>
          <w:spacing w:val="-12"/>
        </w:rPr>
        <w:t xml:space="preserve"> </w:t>
      </w:r>
      <w:r>
        <w:t>Переселение</w:t>
      </w:r>
      <w:r>
        <w:rPr>
          <w:spacing w:val="-13"/>
        </w:rPr>
        <w:t xml:space="preserve"> </w:t>
      </w:r>
      <w:r>
        <w:t>русских</w:t>
      </w:r>
      <w:r>
        <w:rPr>
          <w:spacing w:val="-12"/>
        </w:rPr>
        <w:t xml:space="preserve"> </w:t>
      </w:r>
      <w:r>
        <w:t>на</w:t>
      </w:r>
      <w:r>
        <w:rPr>
          <w:spacing w:val="-14"/>
        </w:rPr>
        <w:t xml:space="preserve"> </w:t>
      </w:r>
      <w:r>
        <w:t>новые</w:t>
      </w:r>
      <w:r>
        <w:rPr>
          <w:spacing w:val="-13"/>
        </w:rPr>
        <w:t xml:space="preserve"> </w:t>
      </w:r>
      <w:r>
        <w:t>земли.</w:t>
      </w:r>
      <w:r>
        <w:rPr>
          <w:spacing w:val="-12"/>
        </w:rPr>
        <w:t xml:space="preserve"> </w:t>
      </w:r>
      <w:r>
        <w:t>Миссионерство</w:t>
      </w:r>
      <w:r>
        <w:rPr>
          <w:spacing w:val="-12"/>
        </w:rPr>
        <w:t xml:space="preserve"> </w:t>
      </w:r>
      <w:r>
        <w:t>и</w:t>
      </w:r>
      <w:r>
        <w:rPr>
          <w:spacing w:val="-11"/>
        </w:rPr>
        <w:t xml:space="preserve"> </w:t>
      </w:r>
      <w:r>
        <w:t>христианизация. Ме</w:t>
      </w:r>
      <w:r>
        <w:t>жэтнические отношения. Формирование многонациональной элиты.</w:t>
      </w:r>
    </w:p>
    <w:p w:rsidR="00D542CB" w:rsidRDefault="00436AA8">
      <w:pPr>
        <w:pStyle w:val="a3"/>
        <w:spacing w:line="274" w:lineRule="exact"/>
        <w:ind w:left="2462"/>
      </w:pPr>
      <w:r>
        <w:t>Культурное</w:t>
      </w:r>
      <w:r>
        <w:rPr>
          <w:spacing w:val="-15"/>
        </w:rPr>
        <w:t xml:space="preserve"> </w:t>
      </w:r>
      <w:r>
        <w:t>пространство</w:t>
      </w:r>
      <w:r>
        <w:rPr>
          <w:spacing w:val="-10"/>
        </w:rPr>
        <w:t xml:space="preserve"> </w:t>
      </w:r>
      <w:r>
        <w:t>XVI-XVII</w:t>
      </w:r>
      <w:r>
        <w:rPr>
          <w:spacing w:val="-15"/>
        </w:rPr>
        <w:t xml:space="preserve"> </w:t>
      </w:r>
      <w:r>
        <w:rPr>
          <w:spacing w:val="-5"/>
        </w:rPr>
        <w:t>вв.</w:t>
      </w:r>
    </w:p>
    <w:p w:rsidR="00D542CB" w:rsidRDefault="00436AA8">
      <w:pPr>
        <w:pStyle w:val="a3"/>
        <w:spacing w:before="2"/>
        <w:ind w:right="830" w:firstLine="758"/>
      </w:pPr>
      <w:r>
        <w:t>Изменения</w:t>
      </w:r>
      <w:r>
        <w:rPr>
          <w:spacing w:val="-7"/>
        </w:rPr>
        <w:t xml:space="preserve"> </w:t>
      </w:r>
      <w:r>
        <w:t>в</w:t>
      </w:r>
      <w:r>
        <w:rPr>
          <w:spacing w:val="-8"/>
        </w:rPr>
        <w:t xml:space="preserve"> </w:t>
      </w:r>
      <w:r>
        <w:t>картине</w:t>
      </w:r>
      <w:r>
        <w:rPr>
          <w:spacing w:val="-8"/>
        </w:rPr>
        <w:t xml:space="preserve"> </w:t>
      </w:r>
      <w:r>
        <w:t>мира</w:t>
      </w:r>
      <w:r>
        <w:rPr>
          <w:spacing w:val="-8"/>
        </w:rPr>
        <w:t xml:space="preserve"> </w:t>
      </w:r>
      <w:r>
        <w:t>человека</w:t>
      </w:r>
      <w:r>
        <w:rPr>
          <w:spacing w:val="-8"/>
        </w:rPr>
        <w:t xml:space="preserve"> </w:t>
      </w:r>
      <w:r>
        <w:t>в</w:t>
      </w:r>
      <w:r>
        <w:rPr>
          <w:spacing w:val="-8"/>
        </w:rPr>
        <w:t xml:space="preserve"> </w:t>
      </w:r>
      <w:r>
        <w:t>XVI-XVII</w:t>
      </w:r>
      <w:r>
        <w:rPr>
          <w:spacing w:val="-9"/>
        </w:rPr>
        <w:t xml:space="preserve"> </w:t>
      </w:r>
      <w:r>
        <w:t>вв.</w:t>
      </w:r>
      <w:r>
        <w:rPr>
          <w:spacing w:val="-7"/>
        </w:rPr>
        <w:t xml:space="preserve"> </w:t>
      </w:r>
      <w:r>
        <w:t>и</w:t>
      </w:r>
      <w:r>
        <w:rPr>
          <w:spacing w:val="-6"/>
        </w:rPr>
        <w:t xml:space="preserve"> </w:t>
      </w:r>
      <w:r>
        <w:t>повседневная</w:t>
      </w:r>
      <w:r>
        <w:rPr>
          <w:spacing w:val="29"/>
        </w:rPr>
        <w:t xml:space="preserve"> </w:t>
      </w:r>
      <w:r>
        <w:t>жизнь.</w:t>
      </w:r>
      <w:r>
        <w:rPr>
          <w:spacing w:val="-7"/>
        </w:rPr>
        <w:t xml:space="preserve"> </w:t>
      </w:r>
      <w:r>
        <w:t>Жилище и предметы быта. Семья и семейные отношения. Религия и суеверия. Проникновение элементов европейской культуры в быт высших слоёв населения страны.</w:t>
      </w:r>
    </w:p>
    <w:p w:rsidR="00D542CB" w:rsidRDefault="00436AA8">
      <w:pPr>
        <w:pStyle w:val="a3"/>
        <w:spacing w:before="3"/>
        <w:ind w:right="822" w:firstLine="758"/>
      </w:pPr>
      <w:r>
        <w:t>Архитектура. Дворцово-храмовый ансамбль Соборной площади в Москве. Шатровый стиль в архитектуре. Антон</w:t>
      </w:r>
      <w:r>
        <w:t>ио Солари, Алевиз Фрязин, Петрок Малой. Собор Покрова на Рву. Монастырские ансамбли (Кирилло-Белозерский, Соловецкий, Ново- Иерусалимский).</w:t>
      </w:r>
      <w:r>
        <w:rPr>
          <w:spacing w:val="-15"/>
        </w:rPr>
        <w:t xml:space="preserve"> </w:t>
      </w:r>
      <w:r>
        <w:t>Крепости</w:t>
      </w:r>
      <w:r>
        <w:rPr>
          <w:spacing w:val="-15"/>
        </w:rPr>
        <w:t xml:space="preserve"> </w:t>
      </w:r>
      <w:r>
        <w:t>(Китай-город,</w:t>
      </w:r>
      <w:r>
        <w:rPr>
          <w:spacing w:val="-15"/>
        </w:rPr>
        <w:t xml:space="preserve"> </w:t>
      </w:r>
      <w:r>
        <w:t>Смоленский,</w:t>
      </w:r>
      <w:r>
        <w:rPr>
          <w:spacing w:val="-15"/>
        </w:rPr>
        <w:t xml:space="preserve"> </w:t>
      </w:r>
      <w:r>
        <w:t>Астраханский,</w:t>
      </w:r>
      <w:r>
        <w:rPr>
          <w:spacing w:val="-15"/>
        </w:rPr>
        <w:t xml:space="preserve"> </w:t>
      </w:r>
      <w:r>
        <w:t>Ростовский</w:t>
      </w:r>
      <w:r>
        <w:rPr>
          <w:spacing w:val="18"/>
        </w:rPr>
        <w:t xml:space="preserve"> </w:t>
      </w:r>
      <w:r>
        <w:t>кремли). Фёдор</w:t>
      </w:r>
      <w:r>
        <w:rPr>
          <w:spacing w:val="40"/>
        </w:rPr>
        <w:t xml:space="preserve"> </w:t>
      </w:r>
      <w:r>
        <w:t>Конь.</w:t>
      </w:r>
      <w:r>
        <w:rPr>
          <w:spacing w:val="40"/>
        </w:rPr>
        <w:t xml:space="preserve"> </w:t>
      </w:r>
      <w:r>
        <w:t>Приказ</w:t>
      </w:r>
      <w:r>
        <w:rPr>
          <w:spacing w:val="40"/>
        </w:rPr>
        <w:t xml:space="preserve"> </w:t>
      </w:r>
      <w:r>
        <w:t>каменных</w:t>
      </w:r>
      <w:r>
        <w:rPr>
          <w:spacing w:val="40"/>
        </w:rPr>
        <w:t xml:space="preserve"> </w:t>
      </w:r>
      <w:r>
        <w:t>дел.</w:t>
      </w:r>
      <w:r>
        <w:rPr>
          <w:spacing w:val="40"/>
        </w:rPr>
        <w:t xml:space="preserve"> </w:t>
      </w:r>
      <w:r>
        <w:t>Деревянное</w:t>
      </w:r>
      <w:r>
        <w:rPr>
          <w:spacing w:val="40"/>
        </w:rPr>
        <w:t xml:space="preserve"> </w:t>
      </w:r>
      <w:r>
        <w:t>зод</w:t>
      </w:r>
      <w:r>
        <w:t>чество.</w:t>
      </w:r>
      <w:r>
        <w:rPr>
          <w:spacing w:val="40"/>
        </w:rPr>
        <w:t xml:space="preserve"> </w:t>
      </w:r>
      <w:r>
        <w:t>Изобразительное</w:t>
      </w:r>
      <w:r>
        <w:rPr>
          <w:spacing w:val="40"/>
        </w:rPr>
        <w:t xml:space="preserve"> </w:t>
      </w:r>
      <w:r>
        <w:t>искусство.</w:t>
      </w:r>
    </w:p>
    <w:p w:rsidR="00D542CB" w:rsidRDefault="00436AA8">
      <w:pPr>
        <w:pStyle w:val="a3"/>
        <w:spacing w:before="2" w:line="237" w:lineRule="auto"/>
        <w:ind w:right="6533"/>
      </w:pPr>
      <w:r>
        <w:t>Симон</w:t>
      </w:r>
      <w:r>
        <w:rPr>
          <w:spacing w:val="-11"/>
        </w:rPr>
        <w:t xml:space="preserve"> </w:t>
      </w:r>
      <w:r>
        <w:t>Ушаков.</w:t>
      </w:r>
      <w:r>
        <w:rPr>
          <w:spacing w:val="-11"/>
        </w:rPr>
        <w:t xml:space="preserve"> </w:t>
      </w:r>
      <w:r>
        <w:t>Ярославская</w:t>
      </w:r>
      <w:r>
        <w:rPr>
          <w:spacing w:val="-11"/>
        </w:rPr>
        <w:t xml:space="preserve"> </w:t>
      </w:r>
      <w:r>
        <w:t>школа иконописи. Парсунная живопись.</w:t>
      </w:r>
    </w:p>
    <w:p w:rsidR="00D542CB" w:rsidRDefault="00436AA8">
      <w:pPr>
        <w:pStyle w:val="a3"/>
        <w:spacing w:before="4"/>
        <w:ind w:right="844" w:firstLine="758"/>
      </w:pPr>
      <w:r>
        <w:t>Летописание</w:t>
      </w:r>
      <w:r>
        <w:rPr>
          <w:spacing w:val="-12"/>
        </w:rPr>
        <w:t xml:space="preserve"> </w:t>
      </w:r>
      <w:r>
        <w:t>и</w:t>
      </w:r>
      <w:r>
        <w:rPr>
          <w:spacing w:val="-10"/>
        </w:rPr>
        <w:t xml:space="preserve"> </w:t>
      </w:r>
      <w:r>
        <w:t>начало</w:t>
      </w:r>
      <w:r>
        <w:rPr>
          <w:spacing w:val="-10"/>
        </w:rPr>
        <w:t xml:space="preserve"> </w:t>
      </w:r>
      <w:r>
        <w:t>книгопечатания.</w:t>
      </w:r>
      <w:r>
        <w:rPr>
          <w:spacing w:val="-11"/>
        </w:rPr>
        <w:t xml:space="preserve"> </w:t>
      </w:r>
      <w:r>
        <w:t>Лицевой</w:t>
      </w:r>
      <w:r>
        <w:rPr>
          <w:spacing w:val="-10"/>
        </w:rPr>
        <w:t xml:space="preserve"> </w:t>
      </w:r>
      <w:r>
        <w:t>свод.</w:t>
      </w:r>
      <w:r>
        <w:rPr>
          <w:spacing w:val="-11"/>
        </w:rPr>
        <w:t xml:space="preserve"> </w:t>
      </w:r>
      <w:r>
        <w:t>Домострой.</w:t>
      </w:r>
      <w:r>
        <w:rPr>
          <w:spacing w:val="-11"/>
        </w:rPr>
        <w:t xml:space="preserve"> </w:t>
      </w:r>
      <w:r>
        <w:t>Переписка</w:t>
      </w:r>
      <w:r>
        <w:rPr>
          <w:spacing w:val="-12"/>
        </w:rPr>
        <w:t xml:space="preserve"> </w:t>
      </w:r>
      <w:r>
        <w:t>Ивана Грозного с князем Андреем Курбским. Публицистика Смутного времени. Усиление</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42" w:lineRule="auto"/>
        <w:ind w:right="835"/>
      </w:pPr>
      <w:r>
        <w:lastRenderedPageBreak/>
        <w:t>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D542CB" w:rsidRDefault="00436AA8">
      <w:pPr>
        <w:pStyle w:val="a3"/>
        <w:ind w:left="2462" w:right="288"/>
      </w:pPr>
      <w:r>
        <w:t>Развитие образования и научных знаний. Школы при Аптекарском и Посольскомприказах. «Синопс</w:t>
      </w:r>
      <w:r>
        <w:t xml:space="preserve">ис» Иннокентия Гизеля - первое учебное пособие по </w:t>
      </w:r>
      <w:r>
        <w:rPr>
          <w:spacing w:val="-2"/>
        </w:rPr>
        <w:t>истории.</w:t>
      </w:r>
    </w:p>
    <w:p w:rsidR="00D542CB" w:rsidRDefault="00436AA8">
      <w:pPr>
        <w:pStyle w:val="a3"/>
        <w:ind w:left="2462" w:right="5848"/>
        <w:jc w:val="left"/>
      </w:pPr>
      <w:r>
        <w:t>Наш</w:t>
      </w:r>
      <w:r>
        <w:rPr>
          <w:spacing w:val="-15"/>
        </w:rPr>
        <w:t xml:space="preserve"> </w:t>
      </w:r>
      <w:r>
        <w:t>край</w:t>
      </w:r>
      <w:r>
        <w:rPr>
          <w:spacing w:val="-15"/>
        </w:rPr>
        <w:t xml:space="preserve"> </w:t>
      </w:r>
      <w:r>
        <w:t>в</w:t>
      </w:r>
      <w:r>
        <w:rPr>
          <w:spacing w:val="-15"/>
        </w:rPr>
        <w:t xml:space="preserve"> </w:t>
      </w:r>
      <w:r>
        <w:t>XVI-XVII</w:t>
      </w:r>
      <w:r>
        <w:rPr>
          <w:spacing w:val="-15"/>
        </w:rPr>
        <w:t xml:space="preserve"> </w:t>
      </w:r>
      <w:r>
        <w:t xml:space="preserve">вв. </w:t>
      </w:r>
      <w:r>
        <w:rPr>
          <w:spacing w:val="-2"/>
        </w:rPr>
        <w:t>Обобщение.</w:t>
      </w:r>
    </w:p>
    <w:p w:rsidR="00D542CB" w:rsidRDefault="00436AA8">
      <w:pPr>
        <w:pStyle w:val="a3"/>
        <w:spacing w:line="274" w:lineRule="exact"/>
        <w:ind w:left="2462"/>
        <w:jc w:val="left"/>
      </w:pPr>
      <w:r>
        <w:t>Содержание</w:t>
      </w:r>
      <w:r>
        <w:rPr>
          <w:spacing w:val="-12"/>
        </w:rPr>
        <w:t xml:space="preserve"> </w:t>
      </w:r>
      <w:r>
        <w:t>обучения</w:t>
      </w:r>
      <w:r>
        <w:rPr>
          <w:spacing w:val="-1"/>
        </w:rPr>
        <w:t xml:space="preserve"> </w:t>
      </w:r>
      <w:r>
        <w:t>в</w:t>
      </w:r>
      <w:r>
        <w:rPr>
          <w:spacing w:val="-7"/>
        </w:rPr>
        <w:t xml:space="preserve"> </w:t>
      </w:r>
      <w:r>
        <w:t>8</w:t>
      </w:r>
      <w:r>
        <w:rPr>
          <w:spacing w:val="-6"/>
        </w:rPr>
        <w:t xml:space="preserve"> </w:t>
      </w:r>
      <w:r>
        <w:rPr>
          <w:spacing w:val="-2"/>
        </w:rPr>
        <w:t>классе.</w:t>
      </w:r>
    </w:p>
    <w:p w:rsidR="00D542CB" w:rsidRDefault="00436AA8">
      <w:pPr>
        <w:pStyle w:val="a3"/>
        <w:spacing w:before="4" w:line="237" w:lineRule="auto"/>
        <w:ind w:left="2462" w:right="3329"/>
        <w:jc w:val="left"/>
      </w:pPr>
      <w:r>
        <w:t>Всеобщая</w:t>
      </w:r>
      <w:r>
        <w:rPr>
          <w:spacing w:val="-13"/>
        </w:rPr>
        <w:t xml:space="preserve"> </w:t>
      </w:r>
      <w:r>
        <w:t>история.</w:t>
      </w:r>
      <w:r>
        <w:rPr>
          <w:spacing w:val="-10"/>
        </w:rPr>
        <w:t xml:space="preserve"> </w:t>
      </w:r>
      <w:r>
        <w:t>История</w:t>
      </w:r>
      <w:r>
        <w:rPr>
          <w:spacing w:val="-15"/>
        </w:rPr>
        <w:t xml:space="preserve"> </w:t>
      </w:r>
      <w:r>
        <w:t>Нового</w:t>
      </w:r>
      <w:r>
        <w:rPr>
          <w:spacing w:val="-7"/>
        </w:rPr>
        <w:t xml:space="preserve"> </w:t>
      </w:r>
      <w:r>
        <w:t>времени.</w:t>
      </w:r>
      <w:r>
        <w:rPr>
          <w:spacing w:val="-12"/>
        </w:rPr>
        <w:t xml:space="preserve"> </w:t>
      </w:r>
      <w:r>
        <w:t>XVIII</w:t>
      </w:r>
      <w:r>
        <w:rPr>
          <w:spacing w:val="-15"/>
        </w:rPr>
        <w:t xml:space="preserve"> </w:t>
      </w:r>
      <w:r>
        <w:t xml:space="preserve">в. </w:t>
      </w:r>
      <w:r>
        <w:rPr>
          <w:spacing w:val="-2"/>
        </w:rPr>
        <w:t>Введение.</w:t>
      </w:r>
    </w:p>
    <w:p w:rsidR="00D542CB" w:rsidRDefault="00436AA8">
      <w:pPr>
        <w:pStyle w:val="a3"/>
        <w:spacing w:line="272" w:lineRule="exact"/>
        <w:ind w:left="2462"/>
        <w:jc w:val="left"/>
      </w:pPr>
      <w:r>
        <w:t>Век</w:t>
      </w:r>
      <w:r>
        <w:rPr>
          <w:spacing w:val="-7"/>
        </w:rPr>
        <w:t xml:space="preserve"> </w:t>
      </w:r>
      <w:r>
        <w:rPr>
          <w:spacing w:val="-2"/>
        </w:rPr>
        <w:t>Просвещения.</w:t>
      </w:r>
    </w:p>
    <w:p w:rsidR="00D542CB" w:rsidRDefault="00436AA8">
      <w:pPr>
        <w:pStyle w:val="a3"/>
        <w:spacing w:before="5"/>
        <w:ind w:right="834" w:firstLine="758"/>
      </w:pPr>
      <w:r>
        <w:t>Истоки европейского Просвещения. Достижения естественных наук и распространение идей рационализма. Английское Просвещение; Д. Локк и Т. Гоббс. Секуляризация (обмирщение) сознания. Культ Разума. Франция - центр Просвещения. Философские и политические идеи Ф</w:t>
      </w:r>
      <w:r>
        <w:t>. Вольтера, Ш. Монтескьё, Ж. Руссо.</w:t>
      </w:r>
    </w:p>
    <w:p w:rsidR="00D542CB" w:rsidRDefault="00436AA8">
      <w:pPr>
        <w:pStyle w:val="a3"/>
        <w:spacing w:before="1"/>
        <w:ind w:right="828"/>
      </w:pPr>
      <w:r>
        <w:t>«Энциклопедия»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D542CB" w:rsidRDefault="00436AA8">
      <w:pPr>
        <w:pStyle w:val="a3"/>
        <w:spacing w:line="271" w:lineRule="exact"/>
        <w:ind w:left="2462"/>
      </w:pPr>
      <w:r>
        <w:t>Г</w:t>
      </w:r>
      <w:r>
        <w:t>осударства</w:t>
      </w:r>
      <w:r>
        <w:rPr>
          <w:spacing w:val="-8"/>
        </w:rPr>
        <w:t xml:space="preserve"> </w:t>
      </w:r>
      <w:r>
        <w:t>Европы</w:t>
      </w:r>
      <w:r>
        <w:rPr>
          <w:spacing w:val="-7"/>
        </w:rPr>
        <w:t xml:space="preserve"> </w:t>
      </w:r>
      <w:r>
        <w:t>в</w:t>
      </w:r>
      <w:r>
        <w:rPr>
          <w:spacing w:val="-2"/>
        </w:rPr>
        <w:t xml:space="preserve"> </w:t>
      </w:r>
      <w:r>
        <w:t>XVIII</w:t>
      </w:r>
      <w:r>
        <w:rPr>
          <w:spacing w:val="-9"/>
        </w:rPr>
        <w:t xml:space="preserve"> </w:t>
      </w:r>
      <w:r>
        <w:rPr>
          <w:spacing w:val="-5"/>
        </w:rPr>
        <w:t>в.</w:t>
      </w:r>
    </w:p>
    <w:p w:rsidR="00D542CB" w:rsidRDefault="00436AA8">
      <w:pPr>
        <w:pStyle w:val="a3"/>
        <w:spacing w:before="5"/>
        <w:ind w:right="831" w:firstLine="758"/>
      </w:pPr>
      <w:r>
        <w:t>Монархии в Европе XVIII в.: абсолютные и парламентские монархии. Просвещённый абсолютизм: правители, идеи, практика. Политика в отношении сословий: старые</w:t>
      </w:r>
      <w:r>
        <w:rPr>
          <w:spacing w:val="-12"/>
        </w:rPr>
        <w:t xml:space="preserve"> </w:t>
      </w:r>
      <w:r>
        <w:t>порядки</w:t>
      </w:r>
      <w:r>
        <w:rPr>
          <w:spacing w:val="-10"/>
        </w:rPr>
        <w:t xml:space="preserve"> </w:t>
      </w:r>
      <w:r>
        <w:t>и</w:t>
      </w:r>
      <w:r>
        <w:rPr>
          <w:spacing w:val="-10"/>
        </w:rPr>
        <w:t xml:space="preserve"> </w:t>
      </w:r>
      <w:r>
        <w:t>новые</w:t>
      </w:r>
      <w:r>
        <w:rPr>
          <w:spacing w:val="-12"/>
        </w:rPr>
        <w:t xml:space="preserve"> </w:t>
      </w:r>
      <w:r>
        <w:t>веяния.</w:t>
      </w:r>
      <w:r>
        <w:rPr>
          <w:spacing w:val="-11"/>
        </w:rPr>
        <w:t xml:space="preserve"> </w:t>
      </w:r>
      <w:r>
        <w:t>Государство</w:t>
      </w:r>
      <w:r>
        <w:rPr>
          <w:spacing w:val="-10"/>
        </w:rPr>
        <w:t xml:space="preserve"> </w:t>
      </w:r>
      <w:r>
        <w:t>и</w:t>
      </w:r>
      <w:r>
        <w:rPr>
          <w:spacing w:val="-10"/>
        </w:rPr>
        <w:t xml:space="preserve"> </w:t>
      </w:r>
      <w:r>
        <w:t>Церковь.</w:t>
      </w:r>
      <w:r>
        <w:rPr>
          <w:spacing w:val="-10"/>
        </w:rPr>
        <w:t xml:space="preserve"> </w:t>
      </w:r>
      <w:r>
        <w:t>Секуляризация</w:t>
      </w:r>
      <w:r>
        <w:rPr>
          <w:spacing w:val="-11"/>
        </w:rPr>
        <w:t xml:space="preserve"> </w:t>
      </w:r>
      <w:r>
        <w:t>церковных</w:t>
      </w:r>
      <w:r>
        <w:rPr>
          <w:spacing w:val="27"/>
        </w:rPr>
        <w:t xml:space="preserve"> </w:t>
      </w:r>
      <w:r>
        <w:t>з</w:t>
      </w:r>
      <w:r>
        <w:t>емель. Экономическая политика власти. Меркантилизм.</w:t>
      </w:r>
    </w:p>
    <w:p w:rsidR="00D542CB" w:rsidRDefault="00436AA8">
      <w:pPr>
        <w:pStyle w:val="a3"/>
        <w:ind w:right="829" w:firstLine="758"/>
      </w:pPr>
      <w: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w:t>
      </w:r>
      <w:r>
        <w:t>а машинным. Социальные и экономические</w:t>
      </w:r>
      <w:r>
        <w:rPr>
          <w:spacing w:val="-11"/>
        </w:rPr>
        <w:t xml:space="preserve"> </w:t>
      </w:r>
      <w:r>
        <w:t>последствия</w:t>
      </w:r>
      <w:r>
        <w:rPr>
          <w:spacing w:val="-10"/>
        </w:rPr>
        <w:t xml:space="preserve"> </w:t>
      </w:r>
      <w:r>
        <w:t>промышленного</w:t>
      </w:r>
      <w:r>
        <w:rPr>
          <w:spacing w:val="-10"/>
        </w:rPr>
        <w:t xml:space="preserve"> </w:t>
      </w:r>
      <w:r>
        <w:t>переворота.</w:t>
      </w:r>
      <w:r>
        <w:rPr>
          <w:spacing w:val="-8"/>
        </w:rPr>
        <w:t xml:space="preserve"> </w:t>
      </w:r>
      <w:r>
        <w:t>Условия</w:t>
      </w:r>
      <w:r>
        <w:rPr>
          <w:spacing w:val="-10"/>
        </w:rPr>
        <w:t xml:space="preserve"> </w:t>
      </w:r>
      <w:r>
        <w:t>труда</w:t>
      </w:r>
      <w:r>
        <w:rPr>
          <w:spacing w:val="-11"/>
        </w:rPr>
        <w:t xml:space="preserve"> </w:t>
      </w:r>
      <w:r>
        <w:t>и</w:t>
      </w:r>
      <w:r>
        <w:rPr>
          <w:spacing w:val="-9"/>
        </w:rPr>
        <w:t xml:space="preserve"> </w:t>
      </w:r>
      <w:r>
        <w:t>быта</w:t>
      </w:r>
      <w:r>
        <w:rPr>
          <w:spacing w:val="-10"/>
        </w:rPr>
        <w:t xml:space="preserve"> </w:t>
      </w:r>
      <w:r>
        <w:t>фабричных рабочих. Движения протеста. Луддизм.</w:t>
      </w:r>
    </w:p>
    <w:p w:rsidR="00D542CB" w:rsidRDefault="00436AA8">
      <w:pPr>
        <w:pStyle w:val="a3"/>
        <w:spacing w:line="242" w:lineRule="auto"/>
        <w:ind w:right="850" w:firstLine="777"/>
      </w:pPr>
      <w:r>
        <w:t>Франция. Абсолютная монархия: политика сохранения старого порядка. Попытки проведения реформ. Королевская власть и сословия.</w:t>
      </w:r>
    </w:p>
    <w:p w:rsidR="00D542CB" w:rsidRDefault="00436AA8">
      <w:pPr>
        <w:pStyle w:val="a3"/>
        <w:spacing w:line="268" w:lineRule="exact"/>
        <w:ind w:left="2482"/>
      </w:pPr>
      <w:r>
        <w:t>Германские</w:t>
      </w:r>
      <w:r>
        <w:rPr>
          <w:spacing w:val="-17"/>
        </w:rPr>
        <w:t xml:space="preserve"> </w:t>
      </w:r>
      <w:r>
        <w:t>государства,</w:t>
      </w:r>
      <w:r>
        <w:rPr>
          <w:spacing w:val="-14"/>
        </w:rPr>
        <w:t xml:space="preserve"> </w:t>
      </w:r>
      <w:r>
        <w:t>монархия</w:t>
      </w:r>
      <w:r>
        <w:rPr>
          <w:spacing w:val="-15"/>
        </w:rPr>
        <w:t xml:space="preserve"> </w:t>
      </w:r>
      <w:r>
        <w:t>Габсбургов,</w:t>
      </w:r>
      <w:r>
        <w:rPr>
          <w:spacing w:val="-14"/>
        </w:rPr>
        <w:t xml:space="preserve"> </w:t>
      </w:r>
      <w:r>
        <w:t>итальянские</w:t>
      </w:r>
      <w:r>
        <w:rPr>
          <w:spacing w:val="-15"/>
        </w:rPr>
        <w:t xml:space="preserve"> </w:t>
      </w:r>
      <w:r>
        <w:rPr>
          <w:spacing w:val="-2"/>
        </w:rPr>
        <w:t>земли</w:t>
      </w:r>
    </w:p>
    <w:p w:rsidR="00D542CB" w:rsidRDefault="00436AA8">
      <w:pPr>
        <w:pStyle w:val="a3"/>
        <w:spacing w:before="3"/>
        <w:ind w:right="831"/>
      </w:pPr>
      <w:r>
        <w:t xml:space="preserve">в XVIII в. Раздробленность Германии. Возвышение Пруссии. Фридрих II </w:t>
      </w:r>
      <w:r>
        <w:t>Великий. Габсбургская монархия в XVIII в. Правление Марии Терезии и Иосифа II.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rsidR="00D542CB" w:rsidRDefault="00436AA8">
      <w:pPr>
        <w:pStyle w:val="a3"/>
        <w:ind w:right="849" w:firstLine="777"/>
      </w:pPr>
      <w:r>
        <w:t>Государства</w:t>
      </w:r>
      <w:r>
        <w:rPr>
          <w:spacing w:val="-15"/>
        </w:rPr>
        <w:t xml:space="preserve"> </w:t>
      </w:r>
      <w:r>
        <w:t>Пиренейского</w:t>
      </w:r>
      <w:r>
        <w:rPr>
          <w:spacing w:val="-15"/>
        </w:rPr>
        <w:t xml:space="preserve"> </w:t>
      </w:r>
      <w:r>
        <w:t>полу</w:t>
      </w:r>
      <w:r>
        <w:t>острова.</w:t>
      </w:r>
      <w:r>
        <w:rPr>
          <w:spacing w:val="-15"/>
        </w:rPr>
        <w:t xml:space="preserve"> </w:t>
      </w:r>
      <w:r>
        <w:t>Испания:</w:t>
      </w:r>
      <w:r>
        <w:rPr>
          <w:spacing w:val="-15"/>
        </w:rPr>
        <w:t xml:space="preserve"> </w:t>
      </w:r>
      <w:r>
        <w:t>проблемы</w:t>
      </w:r>
      <w:r>
        <w:rPr>
          <w:spacing w:val="-15"/>
        </w:rPr>
        <w:t xml:space="preserve"> </w:t>
      </w:r>
      <w:r>
        <w:t>внутреннего</w:t>
      </w:r>
      <w:r>
        <w:rPr>
          <w:spacing w:val="-14"/>
        </w:rPr>
        <w:t xml:space="preserve"> </w:t>
      </w:r>
      <w:r>
        <w:t>развития, ослабление</w:t>
      </w:r>
      <w:r>
        <w:rPr>
          <w:spacing w:val="-14"/>
        </w:rPr>
        <w:t xml:space="preserve"> </w:t>
      </w:r>
      <w:r>
        <w:t>международных</w:t>
      </w:r>
      <w:r>
        <w:rPr>
          <w:spacing w:val="-14"/>
        </w:rPr>
        <w:t xml:space="preserve"> </w:t>
      </w:r>
      <w:r>
        <w:t>позиций.</w:t>
      </w:r>
      <w:r>
        <w:rPr>
          <w:spacing w:val="-15"/>
        </w:rPr>
        <w:t xml:space="preserve"> </w:t>
      </w:r>
      <w:r>
        <w:t>Реформы</w:t>
      </w:r>
      <w:r>
        <w:rPr>
          <w:spacing w:val="-14"/>
        </w:rPr>
        <w:t xml:space="preserve"> </w:t>
      </w:r>
      <w:r>
        <w:t>в</w:t>
      </w:r>
      <w:r>
        <w:rPr>
          <w:spacing w:val="-14"/>
        </w:rPr>
        <w:t xml:space="preserve"> </w:t>
      </w:r>
      <w:r>
        <w:t>правление</w:t>
      </w:r>
      <w:r>
        <w:rPr>
          <w:spacing w:val="-14"/>
        </w:rPr>
        <w:t xml:space="preserve"> </w:t>
      </w:r>
      <w:r>
        <w:t>Карла</w:t>
      </w:r>
      <w:r>
        <w:rPr>
          <w:spacing w:val="-11"/>
        </w:rPr>
        <w:t xml:space="preserve"> </w:t>
      </w:r>
      <w:r>
        <w:t>III.</w:t>
      </w:r>
      <w:r>
        <w:rPr>
          <w:spacing w:val="-11"/>
        </w:rPr>
        <w:t xml:space="preserve"> </w:t>
      </w:r>
      <w:r>
        <w:t>Попытки</w:t>
      </w:r>
      <w:r>
        <w:rPr>
          <w:spacing w:val="-15"/>
        </w:rPr>
        <w:t xml:space="preserve"> </w:t>
      </w:r>
      <w:r>
        <w:t>проведения реформ в Португалии. Управление колониальными владениями Испании и Португалии в Южной Америке. Недовольство населения колон</w:t>
      </w:r>
      <w:r>
        <w:t>ий политикой метрополий.</w:t>
      </w:r>
    </w:p>
    <w:p w:rsidR="00D542CB" w:rsidRDefault="00436AA8">
      <w:pPr>
        <w:pStyle w:val="a3"/>
        <w:spacing w:line="274" w:lineRule="exact"/>
        <w:ind w:left="2482"/>
      </w:pPr>
      <w:r>
        <w:t>Британские</w:t>
      </w:r>
      <w:r>
        <w:rPr>
          <w:spacing w:val="-15"/>
        </w:rPr>
        <w:t xml:space="preserve"> </w:t>
      </w:r>
      <w:r>
        <w:t>колонии</w:t>
      </w:r>
      <w:r>
        <w:rPr>
          <w:spacing w:val="-8"/>
        </w:rPr>
        <w:t xml:space="preserve"> </w:t>
      </w:r>
      <w:r>
        <w:t>в</w:t>
      </w:r>
      <w:r>
        <w:rPr>
          <w:spacing w:val="-15"/>
        </w:rPr>
        <w:t xml:space="preserve"> </w:t>
      </w:r>
      <w:r>
        <w:t>Северной</w:t>
      </w:r>
      <w:r>
        <w:rPr>
          <w:spacing w:val="-9"/>
        </w:rPr>
        <w:t xml:space="preserve"> </w:t>
      </w:r>
      <w:r>
        <w:t>Америке:</w:t>
      </w:r>
      <w:r>
        <w:rPr>
          <w:spacing w:val="-5"/>
        </w:rPr>
        <w:t xml:space="preserve"> </w:t>
      </w:r>
      <w:r>
        <w:t>борьба</w:t>
      </w:r>
      <w:r>
        <w:rPr>
          <w:spacing w:val="-13"/>
        </w:rPr>
        <w:t xml:space="preserve"> </w:t>
      </w:r>
      <w:r>
        <w:t>за</w:t>
      </w:r>
      <w:r>
        <w:rPr>
          <w:spacing w:val="-12"/>
        </w:rPr>
        <w:t xml:space="preserve"> </w:t>
      </w:r>
      <w:r>
        <w:rPr>
          <w:spacing w:val="-2"/>
        </w:rPr>
        <w:t>независимость.</w:t>
      </w:r>
    </w:p>
    <w:p w:rsidR="00D542CB" w:rsidRDefault="00436AA8">
      <w:pPr>
        <w:pStyle w:val="a3"/>
        <w:spacing w:before="2"/>
        <w:ind w:right="863" w:firstLine="777"/>
        <w:jc w:val="left"/>
      </w:pPr>
      <w:r>
        <w:t>Создание английских колоний на американской земле. Состав европейских переселенцев.</w:t>
      </w:r>
      <w:r>
        <w:rPr>
          <w:spacing w:val="-3"/>
        </w:rPr>
        <w:t xml:space="preserve"> </w:t>
      </w:r>
      <w:r>
        <w:t>Складывание</w:t>
      </w:r>
      <w:r>
        <w:rPr>
          <w:spacing w:val="-4"/>
        </w:rPr>
        <w:t xml:space="preserve"> </w:t>
      </w:r>
      <w:r>
        <w:t>местного</w:t>
      </w:r>
      <w:r>
        <w:rPr>
          <w:spacing w:val="-2"/>
        </w:rPr>
        <w:t xml:space="preserve"> </w:t>
      </w:r>
      <w:r>
        <w:t>самоуправления.</w:t>
      </w:r>
      <w:r>
        <w:rPr>
          <w:spacing w:val="-3"/>
        </w:rPr>
        <w:t xml:space="preserve"> </w:t>
      </w:r>
      <w:r>
        <w:t>Колонисты</w:t>
      </w:r>
      <w:r>
        <w:rPr>
          <w:spacing w:val="-6"/>
        </w:rPr>
        <w:t xml:space="preserve"> </w:t>
      </w:r>
      <w:r>
        <w:t>и</w:t>
      </w:r>
      <w:r>
        <w:rPr>
          <w:spacing w:val="-5"/>
        </w:rPr>
        <w:t xml:space="preserve"> </w:t>
      </w:r>
      <w:r>
        <w:t>индейцы.</w:t>
      </w:r>
      <w:r>
        <w:rPr>
          <w:spacing w:val="-3"/>
        </w:rPr>
        <w:t xml:space="preserve"> </w:t>
      </w:r>
      <w:r>
        <w:t>Южные</w:t>
      </w:r>
      <w:r>
        <w:rPr>
          <w:spacing w:val="-5"/>
        </w:rPr>
        <w:t xml:space="preserve"> </w:t>
      </w:r>
      <w:r>
        <w:t>и северные колонии: особенности</w:t>
      </w:r>
      <w:r>
        <w:rPr>
          <w:spacing w:val="40"/>
        </w:rPr>
        <w:t xml:space="preserve"> </w:t>
      </w:r>
      <w:r>
        <w:t>экономического</w:t>
      </w:r>
      <w:r>
        <w:rPr>
          <w:spacing w:val="40"/>
        </w:rPr>
        <w:t xml:space="preserve"> </w:t>
      </w:r>
      <w:r>
        <w:t>развития и социальных отношений.</w:t>
      </w:r>
    </w:p>
    <w:p w:rsidR="00D542CB" w:rsidRDefault="00436AA8">
      <w:pPr>
        <w:pStyle w:val="a3"/>
        <w:ind w:right="863"/>
        <w:jc w:val="left"/>
      </w:pPr>
      <w:r>
        <w:t>Противоречия между метрополией и колониями. «Бостонское чаепитие». Первый Континентальный</w:t>
      </w:r>
      <w:r>
        <w:rPr>
          <w:spacing w:val="30"/>
        </w:rPr>
        <w:t xml:space="preserve"> </w:t>
      </w:r>
      <w:r>
        <w:t>конгресс (1774) и начало</w:t>
      </w:r>
      <w:r>
        <w:rPr>
          <w:spacing w:val="32"/>
        </w:rPr>
        <w:t xml:space="preserve"> </w:t>
      </w:r>
      <w:r>
        <w:t>Войны за независимость.</w:t>
      </w:r>
      <w:r>
        <w:rPr>
          <w:spacing w:val="33"/>
        </w:rPr>
        <w:t xml:space="preserve"> </w:t>
      </w:r>
      <w:r>
        <w:t>Первые сражения войны.</w:t>
      </w:r>
      <w:r>
        <w:rPr>
          <w:spacing w:val="40"/>
        </w:rPr>
        <w:t xml:space="preserve"> </w:t>
      </w:r>
      <w:r>
        <w:t>Создание</w:t>
      </w:r>
      <w:r>
        <w:rPr>
          <w:spacing w:val="40"/>
        </w:rPr>
        <w:t xml:space="preserve"> </w:t>
      </w:r>
      <w:r>
        <w:t>регулярной</w:t>
      </w:r>
      <w:r>
        <w:rPr>
          <w:spacing w:val="40"/>
        </w:rPr>
        <w:t xml:space="preserve"> </w:t>
      </w:r>
      <w:r>
        <w:t>армии</w:t>
      </w:r>
      <w:r>
        <w:rPr>
          <w:spacing w:val="40"/>
        </w:rPr>
        <w:t xml:space="preserve"> </w:t>
      </w:r>
      <w:r>
        <w:t>под</w:t>
      </w:r>
      <w:r>
        <w:rPr>
          <w:spacing w:val="40"/>
        </w:rPr>
        <w:t xml:space="preserve"> </w:t>
      </w:r>
      <w:r>
        <w:t>командованием</w:t>
      </w:r>
      <w:r>
        <w:rPr>
          <w:spacing w:val="40"/>
        </w:rPr>
        <w:t xml:space="preserve"> </w:t>
      </w:r>
      <w:r>
        <w:t>Д.</w:t>
      </w:r>
      <w:r>
        <w:rPr>
          <w:spacing w:val="40"/>
        </w:rPr>
        <w:t xml:space="preserve"> </w:t>
      </w:r>
      <w:r>
        <w:t>Вашингтона.</w:t>
      </w:r>
      <w:r>
        <w:rPr>
          <w:spacing w:val="40"/>
        </w:rPr>
        <w:t xml:space="preserve"> </w:t>
      </w:r>
      <w:r>
        <w:t>Принятие Декларации</w:t>
      </w:r>
      <w:r>
        <w:rPr>
          <w:spacing w:val="40"/>
        </w:rPr>
        <w:t xml:space="preserve"> </w:t>
      </w:r>
      <w:r>
        <w:t>независимости</w:t>
      </w:r>
      <w:r>
        <w:rPr>
          <w:spacing w:val="40"/>
        </w:rPr>
        <w:t xml:space="preserve"> </w:t>
      </w:r>
      <w:r>
        <w:t>(1776).</w:t>
      </w:r>
      <w:r>
        <w:rPr>
          <w:spacing w:val="40"/>
        </w:rPr>
        <w:t xml:space="preserve"> </w:t>
      </w:r>
      <w:r>
        <w:t>Перелом</w:t>
      </w:r>
      <w:r>
        <w:rPr>
          <w:spacing w:val="40"/>
        </w:rPr>
        <w:t xml:space="preserve"> </w:t>
      </w:r>
      <w:r>
        <w:t>в</w:t>
      </w:r>
      <w:r>
        <w:rPr>
          <w:spacing w:val="40"/>
        </w:rPr>
        <w:t xml:space="preserve"> </w:t>
      </w:r>
      <w:r>
        <w:t>войне</w:t>
      </w:r>
      <w:r>
        <w:rPr>
          <w:spacing w:val="40"/>
        </w:rPr>
        <w:t xml:space="preserve"> </w:t>
      </w:r>
      <w:r>
        <w:t>и</w:t>
      </w:r>
      <w:r>
        <w:rPr>
          <w:spacing w:val="40"/>
        </w:rPr>
        <w:t xml:space="preserve"> </w:t>
      </w:r>
      <w:r>
        <w:t>её</w:t>
      </w:r>
      <w:r>
        <w:rPr>
          <w:spacing w:val="40"/>
        </w:rPr>
        <w:t xml:space="preserve"> </w:t>
      </w:r>
      <w:r>
        <w:t>завершение.</w:t>
      </w:r>
      <w:r>
        <w:rPr>
          <w:spacing w:val="40"/>
        </w:rPr>
        <w:t xml:space="preserve"> </w:t>
      </w:r>
      <w:r>
        <w:t>Поддержка колонистов со стороны России. Итоги Войны за независимость. Конституция (1787).</w:t>
      </w:r>
    </w:p>
    <w:p w:rsidR="00D542CB" w:rsidRDefault="00436AA8">
      <w:pPr>
        <w:pStyle w:val="a3"/>
        <w:spacing w:before="1" w:line="242" w:lineRule="auto"/>
        <w:ind w:right="863"/>
        <w:jc w:val="left"/>
      </w:pPr>
      <w:r>
        <w:t>«Отцы-основатели».</w:t>
      </w:r>
      <w:r>
        <w:rPr>
          <w:spacing w:val="36"/>
        </w:rPr>
        <w:t xml:space="preserve"> </w:t>
      </w:r>
      <w:r>
        <w:t>Билль</w:t>
      </w:r>
      <w:r>
        <w:rPr>
          <w:spacing w:val="37"/>
        </w:rPr>
        <w:t xml:space="preserve"> </w:t>
      </w:r>
      <w:r>
        <w:t>о</w:t>
      </w:r>
      <w:r>
        <w:rPr>
          <w:spacing w:val="32"/>
        </w:rPr>
        <w:t xml:space="preserve"> </w:t>
      </w:r>
      <w:r>
        <w:t>правах</w:t>
      </w:r>
      <w:r>
        <w:rPr>
          <w:spacing w:val="36"/>
        </w:rPr>
        <w:t xml:space="preserve"> </w:t>
      </w:r>
      <w:r>
        <w:t>(1791).</w:t>
      </w:r>
      <w:r>
        <w:rPr>
          <w:spacing w:val="35"/>
        </w:rPr>
        <w:t xml:space="preserve"> </w:t>
      </w:r>
      <w:r>
        <w:t>Значение</w:t>
      </w:r>
      <w:r>
        <w:rPr>
          <w:spacing w:val="34"/>
        </w:rPr>
        <w:t xml:space="preserve"> </w:t>
      </w:r>
      <w:r>
        <w:t>завоевания</w:t>
      </w:r>
      <w:r>
        <w:rPr>
          <w:spacing w:val="36"/>
        </w:rPr>
        <w:t xml:space="preserve"> </w:t>
      </w:r>
      <w:r>
        <w:t>североамериканскими штатами независимости.</w:t>
      </w:r>
    </w:p>
    <w:p w:rsidR="00D542CB" w:rsidRDefault="00436AA8">
      <w:pPr>
        <w:pStyle w:val="a3"/>
        <w:spacing w:line="268" w:lineRule="exact"/>
        <w:ind w:left="2482"/>
        <w:jc w:val="left"/>
      </w:pPr>
      <w:r>
        <w:t>Французская</w:t>
      </w:r>
      <w:r>
        <w:rPr>
          <w:spacing w:val="-10"/>
        </w:rPr>
        <w:t xml:space="preserve"> </w:t>
      </w:r>
      <w:r>
        <w:t>революция</w:t>
      </w:r>
      <w:r>
        <w:rPr>
          <w:spacing w:val="-6"/>
        </w:rPr>
        <w:t xml:space="preserve"> </w:t>
      </w:r>
      <w:r>
        <w:t>конца</w:t>
      </w:r>
      <w:r>
        <w:rPr>
          <w:spacing w:val="-13"/>
        </w:rPr>
        <w:t xml:space="preserve"> </w:t>
      </w:r>
      <w:r>
        <w:t>XVIII</w:t>
      </w:r>
      <w:r>
        <w:rPr>
          <w:spacing w:val="-14"/>
        </w:rPr>
        <w:t xml:space="preserve"> </w:t>
      </w:r>
      <w:r>
        <w:rPr>
          <w:spacing w:val="-5"/>
        </w:rPr>
        <w:t>в.</w:t>
      </w:r>
    </w:p>
    <w:p w:rsidR="00D542CB" w:rsidRDefault="00436AA8">
      <w:pPr>
        <w:pStyle w:val="a3"/>
        <w:spacing w:before="5" w:line="237" w:lineRule="auto"/>
        <w:ind w:right="863" w:firstLine="777"/>
        <w:jc w:val="left"/>
      </w:pPr>
      <w:r>
        <w:t>Причины</w:t>
      </w:r>
      <w:r>
        <w:rPr>
          <w:spacing w:val="40"/>
        </w:rPr>
        <w:t xml:space="preserve"> </w:t>
      </w:r>
      <w:r>
        <w:t>революции.</w:t>
      </w:r>
      <w:r>
        <w:rPr>
          <w:spacing w:val="40"/>
        </w:rPr>
        <w:t xml:space="preserve"> </w:t>
      </w:r>
      <w:r>
        <w:t>Хронологические</w:t>
      </w:r>
      <w:r>
        <w:rPr>
          <w:spacing w:val="40"/>
        </w:rPr>
        <w:t xml:space="preserve"> </w:t>
      </w:r>
      <w:r>
        <w:t>рамки</w:t>
      </w:r>
      <w:r>
        <w:rPr>
          <w:spacing w:val="40"/>
        </w:rPr>
        <w:t xml:space="preserve"> </w:t>
      </w:r>
      <w:r>
        <w:t>и</w:t>
      </w:r>
      <w:r>
        <w:rPr>
          <w:spacing w:val="40"/>
        </w:rPr>
        <w:t xml:space="preserve"> </w:t>
      </w:r>
      <w:r>
        <w:t>основные</w:t>
      </w:r>
      <w:r>
        <w:rPr>
          <w:spacing w:val="40"/>
        </w:rPr>
        <w:t xml:space="preserve"> </w:t>
      </w:r>
      <w:r>
        <w:t>этапы</w:t>
      </w:r>
      <w:r>
        <w:rPr>
          <w:spacing w:val="40"/>
        </w:rPr>
        <w:t xml:space="preserve"> </w:t>
      </w:r>
      <w:r>
        <w:t>революции.</w:t>
      </w:r>
      <w:r>
        <w:rPr>
          <w:spacing w:val="40"/>
        </w:rPr>
        <w:t xml:space="preserve"> </w:t>
      </w:r>
      <w:r>
        <w:t>Начало</w:t>
      </w:r>
      <w:r>
        <w:rPr>
          <w:spacing w:val="40"/>
        </w:rPr>
        <w:t xml:space="preserve"> </w:t>
      </w:r>
      <w:r>
        <w:t>революции.</w:t>
      </w:r>
      <w:r>
        <w:rPr>
          <w:spacing w:val="40"/>
        </w:rPr>
        <w:t xml:space="preserve"> </w:t>
      </w:r>
      <w:r>
        <w:t>Декларация</w:t>
      </w:r>
      <w:r>
        <w:rPr>
          <w:spacing w:val="40"/>
        </w:rPr>
        <w:t xml:space="preserve"> </w:t>
      </w:r>
      <w:r>
        <w:t>прав</w:t>
      </w:r>
      <w:r>
        <w:rPr>
          <w:spacing w:val="40"/>
        </w:rPr>
        <w:t xml:space="preserve"> </w:t>
      </w:r>
      <w:r>
        <w:t>человека</w:t>
      </w:r>
      <w:r>
        <w:rPr>
          <w:spacing w:val="40"/>
        </w:rPr>
        <w:t xml:space="preserve"> </w:t>
      </w:r>
      <w:r>
        <w:t>и</w:t>
      </w:r>
      <w:r>
        <w:rPr>
          <w:spacing w:val="40"/>
        </w:rPr>
        <w:t xml:space="preserve"> </w:t>
      </w:r>
      <w:r>
        <w:t>гражданина.</w:t>
      </w:r>
      <w:r>
        <w:rPr>
          <w:spacing w:val="40"/>
        </w:rPr>
        <w:t xml:space="preserve"> </w:t>
      </w:r>
      <w:r>
        <w:t>Политические</w:t>
      </w:r>
      <w:r>
        <w:rPr>
          <w:spacing w:val="40"/>
        </w:rPr>
        <w:t xml:space="preserve"> </w:t>
      </w:r>
      <w:r>
        <w:t>течения</w:t>
      </w:r>
      <w:r>
        <w:rPr>
          <w:spacing w:val="40"/>
        </w:rPr>
        <w:t xml:space="preserve"> </w:t>
      </w:r>
      <w:r>
        <w:t>и</w:t>
      </w:r>
    </w:p>
    <w:p w:rsidR="00D542CB" w:rsidRDefault="00D542CB">
      <w:pPr>
        <w:pStyle w:val="a3"/>
        <w:spacing w:line="237" w:lineRule="auto"/>
        <w:jc w:val="left"/>
        <w:sectPr w:rsidR="00D542CB">
          <w:pgSz w:w="11920" w:h="16850"/>
          <w:pgMar w:top="660" w:right="0" w:bottom="1180" w:left="0" w:header="0" w:footer="878" w:gutter="0"/>
          <w:cols w:space="720"/>
        </w:sectPr>
      </w:pPr>
    </w:p>
    <w:p w:rsidR="00D542CB" w:rsidRDefault="00436AA8">
      <w:pPr>
        <w:pStyle w:val="a3"/>
        <w:spacing w:before="70"/>
        <w:ind w:right="830"/>
      </w:pPr>
      <w:r>
        <w:lastRenderedPageBreak/>
        <w:t>деятели революции (Ж. Дантон, Ж-П. Марат). Упразднение монархии и провозглашение республики.</w:t>
      </w:r>
      <w:r>
        <w:rPr>
          <w:spacing w:val="-11"/>
        </w:rPr>
        <w:t xml:space="preserve"> </w:t>
      </w:r>
      <w:r>
        <w:t>Вареннский</w:t>
      </w:r>
      <w:r>
        <w:rPr>
          <w:spacing w:val="-10"/>
        </w:rPr>
        <w:t xml:space="preserve"> </w:t>
      </w:r>
      <w:r>
        <w:t>кризис.</w:t>
      </w:r>
      <w:r>
        <w:rPr>
          <w:spacing w:val="-11"/>
        </w:rPr>
        <w:t xml:space="preserve"> </w:t>
      </w:r>
      <w:r>
        <w:t>Начало</w:t>
      </w:r>
      <w:r>
        <w:rPr>
          <w:spacing w:val="-10"/>
        </w:rPr>
        <w:t xml:space="preserve"> </w:t>
      </w:r>
      <w:r>
        <w:t>войн</w:t>
      </w:r>
      <w:r>
        <w:rPr>
          <w:spacing w:val="-7"/>
        </w:rPr>
        <w:t xml:space="preserve"> </w:t>
      </w:r>
      <w:r>
        <w:t>против</w:t>
      </w:r>
      <w:r>
        <w:rPr>
          <w:spacing w:val="-11"/>
        </w:rPr>
        <w:t xml:space="preserve"> </w:t>
      </w:r>
      <w:r>
        <w:t>европейских</w:t>
      </w:r>
      <w:r>
        <w:rPr>
          <w:spacing w:val="-11"/>
        </w:rPr>
        <w:t xml:space="preserve"> </w:t>
      </w:r>
      <w:r>
        <w:t>монархов.</w:t>
      </w:r>
      <w:r>
        <w:rPr>
          <w:spacing w:val="-11"/>
        </w:rPr>
        <w:t xml:space="preserve"> </w:t>
      </w:r>
      <w:r>
        <w:t>Казнь</w:t>
      </w:r>
      <w:r>
        <w:rPr>
          <w:spacing w:val="-10"/>
        </w:rPr>
        <w:t xml:space="preserve"> </w:t>
      </w:r>
      <w:r>
        <w:t>короля. Вандея. Политическая борьба в годы республики. Конвент и «революционны</w:t>
      </w:r>
      <w:r>
        <w:t>й порядок управления». Комитет общественного спасения. М. Робеспьер. Террор. Отказ от</w:t>
      </w:r>
    </w:p>
    <w:p w:rsidR="00D542CB" w:rsidRDefault="00436AA8">
      <w:pPr>
        <w:pStyle w:val="a3"/>
        <w:spacing w:before="68"/>
        <w:ind w:right="833"/>
      </w:pPr>
      <w:r>
        <w:t>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w:t>
      </w:r>
      <w:r>
        <w:t>твенный переворот 18-19 брюмера (ноябрь 1799 г.). Установление режима консульства. Итоги и значение революции.</w:t>
      </w:r>
    </w:p>
    <w:p w:rsidR="00D542CB" w:rsidRDefault="00436AA8">
      <w:pPr>
        <w:pStyle w:val="a3"/>
        <w:spacing w:before="2"/>
        <w:ind w:left="2462"/>
      </w:pPr>
      <w:r>
        <w:t>Европейская</w:t>
      </w:r>
      <w:r>
        <w:rPr>
          <w:spacing w:val="-7"/>
        </w:rPr>
        <w:t xml:space="preserve"> </w:t>
      </w:r>
      <w:r>
        <w:t>культура</w:t>
      </w:r>
      <w:r>
        <w:rPr>
          <w:spacing w:val="-5"/>
        </w:rPr>
        <w:t xml:space="preserve"> </w:t>
      </w:r>
      <w:r>
        <w:t>в</w:t>
      </w:r>
      <w:r>
        <w:rPr>
          <w:spacing w:val="-5"/>
        </w:rPr>
        <w:t xml:space="preserve"> </w:t>
      </w:r>
      <w:r>
        <w:t>XVIII</w:t>
      </w:r>
      <w:r>
        <w:rPr>
          <w:spacing w:val="-11"/>
        </w:rPr>
        <w:t xml:space="preserve"> </w:t>
      </w:r>
      <w:r>
        <w:rPr>
          <w:spacing w:val="-5"/>
        </w:rPr>
        <w:t>в.</w:t>
      </w:r>
    </w:p>
    <w:p w:rsidR="00D542CB" w:rsidRDefault="00436AA8">
      <w:pPr>
        <w:pStyle w:val="a3"/>
        <w:spacing w:before="3"/>
        <w:ind w:right="842" w:firstLine="758"/>
      </w:pPr>
      <w:r>
        <w:t xml:space="preserve">Развитие науки. Новая картина мира в трудах математиков, физиков, астрономов. Достижения в естественных науках и </w:t>
      </w:r>
      <w:r>
        <w:t>медицине. Продолжение географических открытий. Распространение образования. Литература XVIII в.: жанры, писатели, великие романы. Художественные стили:</w:t>
      </w:r>
      <w:r>
        <w:rPr>
          <w:spacing w:val="-2"/>
        </w:rPr>
        <w:t xml:space="preserve"> </w:t>
      </w:r>
      <w:r>
        <w:t>классицизм, барокко,</w:t>
      </w:r>
      <w:r>
        <w:rPr>
          <w:spacing w:val="-1"/>
        </w:rPr>
        <w:t xml:space="preserve"> </w:t>
      </w:r>
      <w:r>
        <w:t>рококо.</w:t>
      </w:r>
      <w:r>
        <w:rPr>
          <w:spacing w:val="-1"/>
        </w:rPr>
        <w:t xml:space="preserve"> </w:t>
      </w:r>
      <w:r>
        <w:t xml:space="preserve">Музыка духовная и светская. Театр: жанры, популярные авторы, произведения. </w:t>
      </w:r>
      <w:r>
        <w:t>Сословный характер культуры. Повседневная жизнь обитателей городов и деревень.</w:t>
      </w:r>
    </w:p>
    <w:p w:rsidR="00D542CB" w:rsidRDefault="00436AA8">
      <w:pPr>
        <w:pStyle w:val="a3"/>
        <w:spacing w:line="274" w:lineRule="exact"/>
        <w:ind w:left="2462"/>
      </w:pPr>
      <w:r>
        <w:t>Международные</w:t>
      </w:r>
      <w:r>
        <w:rPr>
          <w:spacing w:val="-16"/>
        </w:rPr>
        <w:t xml:space="preserve"> </w:t>
      </w:r>
      <w:r>
        <w:t>отношения</w:t>
      </w:r>
      <w:r>
        <w:rPr>
          <w:spacing w:val="-6"/>
        </w:rPr>
        <w:t xml:space="preserve"> </w:t>
      </w:r>
      <w:r>
        <w:t>в</w:t>
      </w:r>
      <w:r>
        <w:rPr>
          <w:spacing w:val="-10"/>
        </w:rPr>
        <w:t xml:space="preserve"> </w:t>
      </w:r>
      <w:r>
        <w:t>XVIII</w:t>
      </w:r>
      <w:r>
        <w:rPr>
          <w:spacing w:val="-11"/>
        </w:rPr>
        <w:t xml:space="preserve"> </w:t>
      </w:r>
      <w:r>
        <w:rPr>
          <w:spacing w:val="-5"/>
        </w:rPr>
        <w:t>в.</w:t>
      </w:r>
    </w:p>
    <w:p w:rsidR="00D542CB" w:rsidRDefault="00436AA8">
      <w:pPr>
        <w:pStyle w:val="a3"/>
        <w:spacing w:before="2" w:line="237" w:lineRule="auto"/>
        <w:ind w:right="836" w:firstLine="758"/>
      </w:pPr>
      <w:r>
        <w:t>Проблемы европейского баланса сил и дипломатия. Участие России в международных отношениях в</w:t>
      </w:r>
      <w:r>
        <w:rPr>
          <w:spacing w:val="-2"/>
        </w:rPr>
        <w:t xml:space="preserve"> </w:t>
      </w:r>
      <w:r>
        <w:t>XVIII</w:t>
      </w:r>
      <w:r>
        <w:rPr>
          <w:spacing w:val="-5"/>
        </w:rPr>
        <w:t xml:space="preserve"> </w:t>
      </w:r>
      <w:r>
        <w:t>в.</w:t>
      </w:r>
      <w:r>
        <w:rPr>
          <w:spacing w:val="-2"/>
        </w:rPr>
        <w:t xml:space="preserve"> </w:t>
      </w:r>
      <w:r>
        <w:t>Северная война</w:t>
      </w:r>
      <w:r>
        <w:rPr>
          <w:spacing w:val="-4"/>
        </w:rPr>
        <w:t xml:space="preserve"> </w:t>
      </w:r>
      <w:r>
        <w:t>(1700-1721).</w:t>
      </w:r>
      <w:r>
        <w:rPr>
          <w:spacing w:val="-2"/>
        </w:rPr>
        <w:t xml:space="preserve"> </w:t>
      </w:r>
      <w:r>
        <w:t>Династические</w:t>
      </w:r>
      <w:r>
        <w:rPr>
          <w:spacing w:val="-3"/>
        </w:rPr>
        <w:t xml:space="preserve"> </w:t>
      </w:r>
      <w:r>
        <w:t>войны</w:t>
      </w:r>
    </w:p>
    <w:p w:rsidR="00D542CB" w:rsidRDefault="00436AA8">
      <w:pPr>
        <w:pStyle w:val="a3"/>
        <w:spacing w:before="1"/>
        <w:ind w:right="829"/>
      </w:pPr>
      <w:r>
        <w:t>«за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D542CB" w:rsidRDefault="00436AA8">
      <w:pPr>
        <w:pStyle w:val="a3"/>
        <w:spacing w:line="271" w:lineRule="exact"/>
        <w:ind w:left="2462"/>
      </w:pPr>
      <w:r>
        <w:t>Страны</w:t>
      </w:r>
      <w:r>
        <w:rPr>
          <w:spacing w:val="-2"/>
        </w:rPr>
        <w:t xml:space="preserve"> </w:t>
      </w:r>
      <w:r>
        <w:t>Востока</w:t>
      </w:r>
      <w:r>
        <w:rPr>
          <w:spacing w:val="-7"/>
        </w:rPr>
        <w:t xml:space="preserve"> </w:t>
      </w:r>
      <w:r>
        <w:t>в</w:t>
      </w:r>
      <w:r>
        <w:rPr>
          <w:spacing w:val="-7"/>
        </w:rPr>
        <w:t xml:space="preserve"> </w:t>
      </w:r>
      <w:r>
        <w:t>XVIII</w:t>
      </w:r>
      <w:r>
        <w:rPr>
          <w:spacing w:val="-11"/>
        </w:rPr>
        <w:t xml:space="preserve"> </w:t>
      </w:r>
      <w:r>
        <w:rPr>
          <w:spacing w:val="-5"/>
        </w:rPr>
        <w:t>в.</w:t>
      </w:r>
    </w:p>
    <w:p w:rsidR="00D542CB" w:rsidRDefault="00436AA8">
      <w:pPr>
        <w:pStyle w:val="a3"/>
        <w:spacing w:before="5"/>
        <w:ind w:right="825" w:firstLine="758"/>
      </w:pPr>
      <w: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w:t>
      </w:r>
      <w:r>
        <w:t>ть маньчжурских императоров, система управления страной. Внешняя политика империи Цин;</w:t>
      </w:r>
      <w:r>
        <w:rPr>
          <w:spacing w:val="-2"/>
        </w:rPr>
        <w:t xml:space="preserve"> </w:t>
      </w:r>
      <w:r>
        <w:t>отношения с Россией.</w:t>
      </w:r>
      <w:r>
        <w:rPr>
          <w:spacing w:val="-2"/>
        </w:rPr>
        <w:t xml:space="preserve"> </w:t>
      </w:r>
      <w:r>
        <w:t>«Закрытие» Китая для иноземцев. Япония в XVIII в. Сёгуны и дайме. Положение</w:t>
      </w:r>
    </w:p>
    <w:p w:rsidR="00D542CB" w:rsidRDefault="00436AA8">
      <w:pPr>
        <w:pStyle w:val="a3"/>
        <w:spacing w:line="274" w:lineRule="exact"/>
      </w:pPr>
      <w:r>
        <w:t>сословий.</w:t>
      </w:r>
      <w:r>
        <w:rPr>
          <w:spacing w:val="-12"/>
        </w:rPr>
        <w:t xml:space="preserve"> </w:t>
      </w:r>
      <w:r>
        <w:t>Культура</w:t>
      </w:r>
      <w:r>
        <w:rPr>
          <w:spacing w:val="-4"/>
        </w:rPr>
        <w:t xml:space="preserve"> </w:t>
      </w:r>
      <w:r>
        <w:t>стран</w:t>
      </w:r>
      <w:r>
        <w:rPr>
          <w:spacing w:val="-2"/>
        </w:rPr>
        <w:t xml:space="preserve"> </w:t>
      </w:r>
      <w:r>
        <w:t>Востока</w:t>
      </w:r>
      <w:r>
        <w:rPr>
          <w:spacing w:val="-10"/>
        </w:rPr>
        <w:t xml:space="preserve"> </w:t>
      </w:r>
      <w:r>
        <w:t>в</w:t>
      </w:r>
      <w:r>
        <w:rPr>
          <w:spacing w:val="-7"/>
        </w:rPr>
        <w:t xml:space="preserve"> </w:t>
      </w:r>
      <w:r>
        <w:t>XVIII</w:t>
      </w:r>
      <w:r>
        <w:rPr>
          <w:spacing w:val="-13"/>
        </w:rPr>
        <w:t xml:space="preserve"> </w:t>
      </w:r>
      <w:r>
        <w:rPr>
          <w:spacing w:val="-5"/>
        </w:rPr>
        <w:t>в.</w:t>
      </w:r>
    </w:p>
    <w:p w:rsidR="00D542CB" w:rsidRDefault="00436AA8">
      <w:pPr>
        <w:pStyle w:val="a3"/>
        <w:ind w:left="2482"/>
        <w:jc w:val="left"/>
      </w:pPr>
      <w:r>
        <w:t>Обобщение.</w:t>
      </w:r>
      <w:r>
        <w:rPr>
          <w:spacing w:val="-9"/>
        </w:rPr>
        <w:t xml:space="preserve"> </w:t>
      </w:r>
      <w:r>
        <w:t>Историческое</w:t>
      </w:r>
      <w:r>
        <w:rPr>
          <w:spacing w:val="-10"/>
        </w:rPr>
        <w:t xml:space="preserve"> </w:t>
      </w:r>
      <w:r>
        <w:t>и</w:t>
      </w:r>
      <w:r>
        <w:rPr>
          <w:spacing w:val="-9"/>
        </w:rPr>
        <w:t xml:space="preserve"> </w:t>
      </w:r>
      <w:r>
        <w:t>ку</w:t>
      </w:r>
      <w:r>
        <w:t>льтурное</w:t>
      </w:r>
      <w:r>
        <w:rPr>
          <w:spacing w:val="-10"/>
        </w:rPr>
        <w:t xml:space="preserve"> </w:t>
      </w:r>
      <w:r>
        <w:t>наследие</w:t>
      </w:r>
      <w:r>
        <w:rPr>
          <w:spacing w:val="-11"/>
        </w:rPr>
        <w:t xml:space="preserve"> </w:t>
      </w:r>
      <w:r>
        <w:t>XVIII</w:t>
      </w:r>
      <w:r>
        <w:rPr>
          <w:spacing w:val="-15"/>
        </w:rPr>
        <w:t xml:space="preserve"> </w:t>
      </w:r>
      <w:r>
        <w:rPr>
          <w:spacing w:val="-5"/>
        </w:rPr>
        <w:t>в.</w:t>
      </w:r>
    </w:p>
    <w:p w:rsidR="00D542CB" w:rsidRDefault="00436AA8">
      <w:pPr>
        <w:pStyle w:val="a3"/>
        <w:spacing w:before="7" w:line="237" w:lineRule="auto"/>
        <w:ind w:left="2482" w:right="1768"/>
        <w:jc w:val="left"/>
      </w:pPr>
      <w:r>
        <w:t>История</w:t>
      </w:r>
      <w:r>
        <w:rPr>
          <w:spacing w:val="-7"/>
        </w:rPr>
        <w:t xml:space="preserve"> </w:t>
      </w:r>
      <w:r>
        <w:t>России.</w:t>
      </w:r>
      <w:r>
        <w:rPr>
          <w:spacing w:val="-8"/>
        </w:rPr>
        <w:t xml:space="preserve"> </w:t>
      </w:r>
      <w:r>
        <w:t>Россия</w:t>
      </w:r>
      <w:r>
        <w:rPr>
          <w:spacing w:val="-8"/>
        </w:rPr>
        <w:t xml:space="preserve"> </w:t>
      </w:r>
      <w:r>
        <w:t>в</w:t>
      </w:r>
      <w:r>
        <w:rPr>
          <w:spacing w:val="-4"/>
        </w:rPr>
        <w:t xml:space="preserve"> </w:t>
      </w:r>
      <w:r>
        <w:t>конце</w:t>
      </w:r>
      <w:r>
        <w:rPr>
          <w:spacing w:val="-6"/>
        </w:rPr>
        <w:t xml:space="preserve"> </w:t>
      </w:r>
      <w:r>
        <w:t>XVII-XVIII</w:t>
      </w:r>
      <w:r>
        <w:rPr>
          <w:spacing w:val="-6"/>
        </w:rPr>
        <w:t xml:space="preserve"> </w:t>
      </w:r>
      <w:r>
        <w:t>в.:</w:t>
      </w:r>
      <w:r>
        <w:rPr>
          <w:spacing w:val="-12"/>
        </w:rPr>
        <w:t xml:space="preserve"> </w:t>
      </w:r>
      <w:r>
        <w:t>от</w:t>
      </w:r>
      <w:r>
        <w:rPr>
          <w:spacing w:val="-7"/>
        </w:rPr>
        <w:t xml:space="preserve"> </w:t>
      </w:r>
      <w:r>
        <w:t>царства</w:t>
      </w:r>
      <w:r>
        <w:rPr>
          <w:spacing w:val="-6"/>
        </w:rPr>
        <w:t xml:space="preserve"> </w:t>
      </w:r>
      <w:r>
        <w:t>к</w:t>
      </w:r>
      <w:r>
        <w:rPr>
          <w:spacing w:val="-10"/>
        </w:rPr>
        <w:t xml:space="preserve"> </w:t>
      </w:r>
      <w:r>
        <w:t xml:space="preserve">империи. </w:t>
      </w:r>
      <w:r>
        <w:rPr>
          <w:spacing w:val="-2"/>
        </w:rPr>
        <w:t>Введение.</w:t>
      </w:r>
    </w:p>
    <w:p w:rsidR="00D542CB" w:rsidRDefault="00436AA8">
      <w:pPr>
        <w:pStyle w:val="a3"/>
        <w:spacing w:line="275" w:lineRule="exact"/>
        <w:ind w:left="2482"/>
        <w:jc w:val="left"/>
      </w:pPr>
      <w:r>
        <w:t>Россия</w:t>
      </w:r>
      <w:r>
        <w:rPr>
          <w:spacing w:val="-5"/>
        </w:rPr>
        <w:t xml:space="preserve"> </w:t>
      </w:r>
      <w:r>
        <w:t>в</w:t>
      </w:r>
      <w:r>
        <w:rPr>
          <w:spacing w:val="-10"/>
        </w:rPr>
        <w:t xml:space="preserve"> </w:t>
      </w:r>
      <w:r>
        <w:t>эпоху</w:t>
      </w:r>
      <w:r>
        <w:rPr>
          <w:spacing w:val="-17"/>
        </w:rPr>
        <w:t xml:space="preserve"> </w:t>
      </w:r>
      <w:r>
        <w:t>преобразований Петра</w:t>
      </w:r>
      <w:r>
        <w:rPr>
          <w:spacing w:val="-4"/>
        </w:rPr>
        <w:t xml:space="preserve"> </w:t>
      </w:r>
      <w:r>
        <w:rPr>
          <w:spacing w:val="-5"/>
        </w:rPr>
        <w:t>I.</w:t>
      </w:r>
    </w:p>
    <w:p w:rsidR="00D542CB" w:rsidRDefault="00436AA8">
      <w:pPr>
        <w:pStyle w:val="a3"/>
        <w:spacing w:before="2"/>
        <w:ind w:right="834" w:firstLine="777"/>
      </w:pPr>
      <w:r>
        <w:t>Причины и предпосылки преобразований. Россия и Европа в конце XVII в. Модернизация как жизненно важная националь</w:t>
      </w:r>
      <w:r>
        <w:t>ная задача. Начало царствования Петра I, борьба</w:t>
      </w:r>
      <w:r>
        <w:rPr>
          <w:spacing w:val="-10"/>
        </w:rPr>
        <w:t xml:space="preserve"> </w:t>
      </w:r>
      <w:r>
        <w:t>за</w:t>
      </w:r>
      <w:r>
        <w:rPr>
          <w:spacing w:val="-11"/>
        </w:rPr>
        <w:t xml:space="preserve"> </w:t>
      </w:r>
      <w:r>
        <w:t>власть.</w:t>
      </w:r>
      <w:r>
        <w:rPr>
          <w:spacing w:val="-10"/>
        </w:rPr>
        <w:t xml:space="preserve"> </w:t>
      </w:r>
      <w:r>
        <w:t>Правление</w:t>
      </w:r>
      <w:r>
        <w:rPr>
          <w:spacing w:val="-11"/>
        </w:rPr>
        <w:t xml:space="preserve"> </w:t>
      </w:r>
      <w:r>
        <w:t>царевны</w:t>
      </w:r>
      <w:r>
        <w:rPr>
          <w:spacing w:val="-10"/>
        </w:rPr>
        <w:t xml:space="preserve"> </w:t>
      </w:r>
      <w:r>
        <w:t>Софьи.</w:t>
      </w:r>
      <w:r>
        <w:rPr>
          <w:spacing w:val="-10"/>
        </w:rPr>
        <w:t xml:space="preserve"> </w:t>
      </w:r>
      <w:r>
        <w:t>Стрелецкие</w:t>
      </w:r>
      <w:r>
        <w:rPr>
          <w:spacing w:val="-11"/>
        </w:rPr>
        <w:t xml:space="preserve"> </w:t>
      </w:r>
      <w:r>
        <w:t>бунты.</w:t>
      </w:r>
      <w:r>
        <w:rPr>
          <w:spacing w:val="-9"/>
        </w:rPr>
        <w:t xml:space="preserve"> </w:t>
      </w:r>
      <w:r>
        <w:t>Хованщина.</w:t>
      </w:r>
      <w:r>
        <w:rPr>
          <w:spacing w:val="30"/>
        </w:rPr>
        <w:t xml:space="preserve"> </w:t>
      </w:r>
      <w:r>
        <w:t>Первые</w:t>
      </w:r>
      <w:r>
        <w:rPr>
          <w:spacing w:val="24"/>
        </w:rPr>
        <w:t xml:space="preserve"> </w:t>
      </w:r>
      <w:r>
        <w:t>шаги на пути преобразований. Азовские походы. Великое посольство и его значение. Сподвижники Петра I.</w:t>
      </w:r>
    </w:p>
    <w:p w:rsidR="00D542CB" w:rsidRDefault="00436AA8">
      <w:pPr>
        <w:pStyle w:val="a3"/>
        <w:spacing w:before="3"/>
        <w:ind w:right="839" w:firstLine="777"/>
      </w:pPr>
      <w: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w:t>
      </w:r>
      <w:r>
        <w:t>тилизма и протекционизма. Таможенный тариф 1724 г. Введение подушной подати.</w:t>
      </w:r>
    </w:p>
    <w:p w:rsidR="00D542CB" w:rsidRDefault="00436AA8">
      <w:pPr>
        <w:pStyle w:val="a3"/>
        <w:ind w:right="827" w:firstLine="777"/>
      </w:pPr>
      <w:r>
        <w:t>Социальная политика. Консолидация дворянского сословия, повышение его роли в управлении</w:t>
      </w:r>
      <w:r>
        <w:rPr>
          <w:spacing w:val="-6"/>
        </w:rPr>
        <w:t xml:space="preserve"> </w:t>
      </w:r>
      <w:r>
        <w:t>страной.</w:t>
      </w:r>
      <w:r>
        <w:rPr>
          <w:spacing w:val="-7"/>
        </w:rPr>
        <w:t xml:space="preserve"> </w:t>
      </w:r>
      <w:r>
        <w:t>Указ</w:t>
      </w:r>
      <w:r>
        <w:rPr>
          <w:spacing w:val="-6"/>
        </w:rPr>
        <w:t xml:space="preserve"> </w:t>
      </w:r>
      <w:r>
        <w:t>о</w:t>
      </w:r>
      <w:r>
        <w:rPr>
          <w:spacing w:val="-7"/>
        </w:rPr>
        <w:t xml:space="preserve"> </w:t>
      </w:r>
      <w:r>
        <w:t>единонаследии</w:t>
      </w:r>
      <w:r>
        <w:rPr>
          <w:spacing w:val="-9"/>
        </w:rPr>
        <w:t xml:space="preserve"> </w:t>
      </w:r>
      <w:r>
        <w:t>и</w:t>
      </w:r>
      <w:r>
        <w:rPr>
          <w:spacing w:val="-9"/>
        </w:rPr>
        <w:t xml:space="preserve"> </w:t>
      </w:r>
      <w:r>
        <w:t>Табель</w:t>
      </w:r>
      <w:r>
        <w:rPr>
          <w:spacing w:val="-6"/>
        </w:rPr>
        <w:t xml:space="preserve"> </w:t>
      </w:r>
      <w:r>
        <w:t>о</w:t>
      </w:r>
      <w:r>
        <w:rPr>
          <w:spacing w:val="-7"/>
        </w:rPr>
        <w:t xml:space="preserve"> </w:t>
      </w:r>
      <w:r>
        <w:t>рангах.</w:t>
      </w:r>
      <w:r>
        <w:rPr>
          <w:spacing w:val="-7"/>
        </w:rPr>
        <w:t xml:space="preserve"> </w:t>
      </w:r>
      <w:r>
        <w:t>Противоречия</w:t>
      </w:r>
      <w:r>
        <w:rPr>
          <w:spacing w:val="-7"/>
        </w:rPr>
        <w:t xml:space="preserve"> </w:t>
      </w:r>
      <w:r>
        <w:t>в</w:t>
      </w:r>
      <w:r>
        <w:rPr>
          <w:spacing w:val="-8"/>
        </w:rPr>
        <w:t xml:space="preserve"> </w:t>
      </w:r>
      <w:r>
        <w:t>политике</w:t>
      </w:r>
      <w:r>
        <w:rPr>
          <w:spacing w:val="-8"/>
        </w:rPr>
        <w:t xml:space="preserve"> </w:t>
      </w:r>
      <w:r>
        <w:t>по отношению к куп</w:t>
      </w:r>
      <w:r>
        <w:t xml:space="preserve">ечеству и городским сословиям: расширение их прав в местном управлении и усиление налогового гнета. Положение крестьян. Переписи населения </w:t>
      </w:r>
      <w:r>
        <w:rPr>
          <w:spacing w:val="-2"/>
        </w:rPr>
        <w:t>(ревизии).</w:t>
      </w:r>
    </w:p>
    <w:p w:rsidR="00D542CB" w:rsidRDefault="00436AA8">
      <w:pPr>
        <w:pStyle w:val="a3"/>
        <w:spacing w:before="3"/>
        <w:ind w:right="820" w:firstLine="777"/>
      </w:pPr>
      <w:r>
        <w:t>Реформы управления. Реформы местного управления (бурмистры и Ратуша), городская и областная (губернская) р</w:t>
      </w:r>
      <w:r>
        <w:t>еформы. Сенат, коллегии, органы надзора и суда. Усиление централизации и бюрократизации управления. Генеральный регламент. Санкт- Петербург – новая столица.</w:t>
      </w:r>
    </w:p>
    <w:p w:rsidR="00D542CB" w:rsidRDefault="00436AA8">
      <w:pPr>
        <w:pStyle w:val="a3"/>
        <w:ind w:left="2482"/>
      </w:pPr>
      <w:r>
        <w:t>Первые</w:t>
      </w:r>
      <w:r>
        <w:rPr>
          <w:spacing w:val="75"/>
        </w:rPr>
        <w:t xml:space="preserve"> </w:t>
      </w:r>
      <w:r>
        <w:t>гвардейские</w:t>
      </w:r>
      <w:r>
        <w:rPr>
          <w:spacing w:val="36"/>
        </w:rPr>
        <w:t xml:space="preserve">  </w:t>
      </w:r>
      <w:r>
        <w:t>полки.</w:t>
      </w:r>
      <w:r>
        <w:rPr>
          <w:spacing w:val="38"/>
        </w:rPr>
        <w:t xml:space="preserve">  </w:t>
      </w:r>
      <w:r>
        <w:t>Создание</w:t>
      </w:r>
      <w:r>
        <w:rPr>
          <w:spacing w:val="36"/>
        </w:rPr>
        <w:t xml:space="preserve">  </w:t>
      </w:r>
      <w:r>
        <w:t>регулярной</w:t>
      </w:r>
      <w:r>
        <w:rPr>
          <w:spacing w:val="38"/>
        </w:rPr>
        <w:t xml:space="preserve">  </w:t>
      </w:r>
      <w:r>
        <w:t>армии,</w:t>
      </w:r>
      <w:r>
        <w:rPr>
          <w:spacing w:val="36"/>
        </w:rPr>
        <w:t xml:space="preserve">  </w:t>
      </w:r>
      <w:r>
        <w:t>военного</w:t>
      </w:r>
      <w:r>
        <w:rPr>
          <w:spacing w:val="37"/>
        </w:rPr>
        <w:t xml:space="preserve">  </w:t>
      </w:r>
      <w:r>
        <w:rPr>
          <w:spacing w:val="-2"/>
        </w:rPr>
        <w:t>флота.</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pPr>
      <w:r>
        <w:lastRenderedPageBreak/>
        <w:t>Рекрут</w:t>
      </w:r>
      <w:r>
        <w:t>ские</w:t>
      </w:r>
      <w:r>
        <w:rPr>
          <w:spacing w:val="-15"/>
        </w:rPr>
        <w:t xml:space="preserve"> </w:t>
      </w:r>
      <w:r>
        <w:rPr>
          <w:spacing w:val="-2"/>
        </w:rPr>
        <w:t>наборы.</w:t>
      </w:r>
    </w:p>
    <w:p w:rsidR="00D542CB" w:rsidRDefault="00436AA8">
      <w:pPr>
        <w:pStyle w:val="a3"/>
        <w:spacing w:before="9" w:line="235" w:lineRule="auto"/>
        <w:ind w:right="841" w:firstLine="777"/>
      </w:pPr>
      <w:r>
        <w:t>Церковная реформа. Упразднение</w:t>
      </w:r>
      <w:r>
        <w:rPr>
          <w:spacing w:val="-4"/>
        </w:rPr>
        <w:t xml:space="preserve"> </w:t>
      </w:r>
      <w:r>
        <w:t>патриаршества, учреждение Синода. Положение инославных конфессий.</w:t>
      </w:r>
    </w:p>
    <w:p w:rsidR="00D542CB" w:rsidRDefault="00436AA8">
      <w:pPr>
        <w:pStyle w:val="a3"/>
        <w:spacing w:before="7"/>
        <w:ind w:left="2482"/>
      </w:pPr>
      <w:r>
        <w:t>Оппозиция</w:t>
      </w:r>
      <w:r>
        <w:rPr>
          <w:spacing w:val="14"/>
        </w:rPr>
        <w:t xml:space="preserve"> </w:t>
      </w:r>
      <w:r>
        <w:t>реформам</w:t>
      </w:r>
      <w:r>
        <w:rPr>
          <w:spacing w:val="22"/>
        </w:rPr>
        <w:t xml:space="preserve"> </w:t>
      </w:r>
      <w:r>
        <w:t>Петра</w:t>
      </w:r>
      <w:r>
        <w:rPr>
          <w:spacing w:val="21"/>
        </w:rPr>
        <w:t xml:space="preserve"> </w:t>
      </w:r>
      <w:r>
        <w:t>I.</w:t>
      </w:r>
      <w:r>
        <w:rPr>
          <w:spacing w:val="20"/>
        </w:rPr>
        <w:t xml:space="preserve"> </w:t>
      </w:r>
      <w:r>
        <w:t>Социальные</w:t>
      </w:r>
      <w:r>
        <w:rPr>
          <w:spacing w:val="20"/>
        </w:rPr>
        <w:t xml:space="preserve"> </w:t>
      </w:r>
      <w:r>
        <w:t>движения</w:t>
      </w:r>
      <w:r>
        <w:rPr>
          <w:spacing w:val="17"/>
        </w:rPr>
        <w:t xml:space="preserve"> </w:t>
      </w:r>
      <w:r>
        <w:t>в</w:t>
      </w:r>
      <w:r>
        <w:rPr>
          <w:spacing w:val="19"/>
        </w:rPr>
        <w:t xml:space="preserve"> </w:t>
      </w:r>
      <w:r>
        <w:t>первой</w:t>
      </w:r>
      <w:r>
        <w:rPr>
          <w:spacing w:val="22"/>
        </w:rPr>
        <w:t xml:space="preserve"> </w:t>
      </w:r>
      <w:r>
        <w:t>четверти</w:t>
      </w:r>
      <w:r>
        <w:rPr>
          <w:spacing w:val="23"/>
        </w:rPr>
        <w:t xml:space="preserve"> </w:t>
      </w:r>
      <w:r>
        <w:t>XVIII</w:t>
      </w:r>
      <w:r>
        <w:rPr>
          <w:spacing w:val="15"/>
        </w:rPr>
        <w:t xml:space="preserve"> </w:t>
      </w:r>
      <w:r>
        <w:rPr>
          <w:spacing w:val="-5"/>
        </w:rPr>
        <w:t>в.</w:t>
      </w:r>
    </w:p>
    <w:p w:rsidR="00D542CB" w:rsidRDefault="00436AA8">
      <w:pPr>
        <w:pStyle w:val="a3"/>
        <w:spacing w:before="70" w:line="237" w:lineRule="auto"/>
        <w:ind w:right="4061"/>
      </w:pPr>
      <w:r>
        <w:t>Восстания</w:t>
      </w:r>
      <w:r>
        <w:rPr>
          <w:spacing w:val="-9"/>
        </w:rPr>
        <w:t xml:space="preserve"> </w:t>
      </w:r>
      <w:r>
        <w:t>в</w:t>
      </w:r>
      <w:r>
        <w:rPr>
          <w:spacing w:val="-4"/>
        </w:rPr>
        <w:t xml:space="preserve"> </w:t>
      </w:r>
      <w:r>
        <w:t>Астрахани, Башкирии,</w:t>
      </w:r>
      <w:r>
        <w:rPr>
          <w:spacing w:val="-6"/>
        </w:rPr>
        <w:t xml:space="preserve"> </w:t>
      </w:r>
      <w:r>
        <w:t>на</w:t>
      </w:r>
      <w:r>
        <w:rPr>
          <w:spacing w:val="-5"/>
        </w:rPr>
        <w:t xml:space="preserve"> </w:t>
      </w:r>
      <w:r>
        <w:t>Дону. Дело</w:t>
      </w:r>
      <w:r>
        <w:rPr>
          <w:spacing w:val="-3"/>
        </w:rPr>
        <w:t xml:space="preserve"> </w:t>
      </w:r>
      <w:r>
        <w:t xml:space="preserve">царевича </w:t>
      </w:r>
      <w:r>
        <w:rPr>
          <w:spacing w:val="-2"/>
        </w:rPr>
        <w:t>Алексея.</w:t>
      </w:r>
    </w:p>
    <w:p w:rsidR="00D542CB" w:rsidRDefault="00436AA8">
      <w:pPr>
        <w:pStyle w:val="a3"/>
        <w:ind w:right="838" w:firstLine="758"/>
      </w:pPr>
      <w:r>
        <w:t>Внешняя политика. Северная война. Причины и цели войны. Неудачи в начале войны и их преодоление. Битва при деревне Лесная и победа под Полтавой. Прутский поход. Борьба за гегемонию на Балтике. Сражения у мыса Гангут и острова Гренгам. Ништадтский мир и его</w:t>
      </w:r>
      <w:r>
        <w:t xml:space="preserve"> последствия. Закрепление России на берегах Балтики. Провозглашение России империей. Каспийский поход Петра I.</w:t>
      </w:r>
    </w:p>
    <w:p w:rsidR="00D542CB" w:rsidRDefault="00436AA8">
      <w:pPr>
        <w:pStyle w:val="a3"/>
        <w:ind w:right="831" w:firstLine="758"/>
      </w:pPr>
      <w:r>
        <w:t>Преобразования Петра I в области культуры. Доминирование светского начала в культурной политике. Влияние культуры стран зарубежной Европы. Привле</w:t>
      </w:r>
      <w:r>
        <w:t>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w:t>
      </w:r>
      <w:r>
        <w:rPr>
          <w:spacing w:val="-6"/>
        </w:rPr>
        <w:t xml:space="preserve"> </w:t>
      </w:r>
      <w:r>
        <w:t>заведений. Развитие</w:t>
      </w:r>
      <w:r>
        <w:rPr>
          <w:spacing w:val="-4"/>
        </w:rPr>
        <w:t xml:space="preserve"> </w:t>
      </w:r>
      <w:r>
        <w:t>науки. Открытие</w:t>
      </w:r>
      <w:r>
        <w:rPr>
          <w:spacing w:val="-6"/>
        </w:rPr>
        <w:t xml:space="preserve"> </w:t>
      </w:r>
      <w:r>
        <w:t>Академии наук</w:t>
      </w:r>
      <w:r>
        <w:rPr>
          <w:spacing w:val="-2"/>
        </w:rPr>
        <w:t xml:space="preserve"> </w:t>
      </w:r>
      <w:r>
        <w:t>в</w:t>
      </w:r>
      <w:r>
        <w:rPr>
          <w:spacing w:val="-2"/>
        </w:rPr>
        <w:t xml:space="preserve"> </w:t>
      </w:r>
      <w:r>
        <w:t>Петербурге. Кунсткамера. Светс</w:t>
      </w:r>
      <w:r>
        <w:t>кая живопись, портрет петровской эпохи. Скульптура и архитектура. Памятники раннего барокко.</w:t>
      </w:r>
    </w:p>
    <w:p w:rsidR="00D542CB" w:rsidRDefault="00436AA8">
      <w:pPr>
        <w:pStyle w:val="a3"/>
        <w:ind w:right="840" w:firstLine="758"/>
      </w:pPr>
      <w:r>
        <w:t>Повседневная</w:t>
      </w:r>
      <w:r>
        <w:rPr>
          <w:spacing w:val="-11"/>
        </w:rPr>
        <w:t xml:space="preserve"> </w:t>
      </w:r>
      <w:r>
        <w:t>жизнь</w:t>
      </w:r>
      <w:r>
        <w:rPr>
          <w:spacing w:val="-10"/>
        </w:rPr>
        <w:t xml:space="preserve"> </w:t>
      </w:r>
      <w:r>
        <w:t>и</w:t>
      </w:r>
      <w:r>
        <w:rPr>
          <w:spacing w:val="-12"/>
        </w:rPr>
        <w:t xml:space="preserve"> </w:t>
      </w:r>
      <w:r>
        <w:t>быт</w:t>
      </w:r>
      <w:r>
        <w:rPr>
          <w:spacing w:val="-10"/>
        </w:rPr>
        <w:t xml:space="preserve"> </w:t>
      </w:r>
      <w:r>
        <w:t>правящей</w:t>
      </w:r>
      <w:r>
        <w:rPr>
          <w:spacing w:val="-10"/>
        </w:rPr>
        <w:t xml:space="preserve"> </w:t>
      </w:r>
      <w:r>
        <w:t>элиты</w:t>
      </w:r>
      <w:r>
        <w:rPr>
          <w:spacing w:val="-10"/>
        </w:rPr>
        <w:t xml:space="preserve"> </w:t>
      </w:r>
      <w:r>
        <w:t>и</w:t>
      </w:r>
      <w:r>
        <w:rPr>
          <w:spacing w:val="-12"/>
        </w:rPr>
        <w:t xml:space="preserve"> </w:t>
      </w:r>
      <w:r>
        <w:t>основной</w:t>
      </w:r>
      <w:r>
        <w:rPr>
          <w:spacing w:val="-10"/>
        </w:rPr>
        <w:t xml:space="preserve"> </w:t>
      </w:r>
      <w:r>
        <w:t>массы</w:t>
      </w:r>
      <w:r>
        <w:rPr>
          <w:spacing w:val="-11"/>
        </w:rPr>
        <w:t xml:space="preserve"> </w:t>
      </w:r>
      <w:r>
        <w:t>населения.</w:t>
      </w:r>
      <w:r>
        <w:rPr>
          <w:spacing w:val="-11"/>
        </w:rPr>
        <w:t xml:space="preserve"> </w:t>
      </w:r>
      <w:r>
        <w:t>Перемены в образе жизни российского дворянства. «Юности честное зерцало». Новые формы общения в</w:t>
      </w:r>
      <w:r>
        <w:t xml:space="preserve">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D542CB" w:rsidRDefault="00436AA8">
      <w:pPr>
        <w:pStyle w:val="a3"/>
        <w:spacing w:line="242" w:lineRule="auto"/>
        <w:ind w:right="844" w:firstLine="758"/>
      </w:pPr>
      <w:r>
        <w:t>Итоги,</w:t>
      </w:r>
      <w:r>
        <w:rPr>
          <w:spacing w:val="-14"/>
        </w:rPr>
        <w:t xml:space="preserve"> </w:t>
      </w:r>
      <w:r>
        <w:t>последствия</w:t>
      </w:r>
      <w:r>
        <w:rPr>
          <w:spacing w:val="-14"/>
        </w:rPr>
        <w:t xml:space="preserve"> </w:t>
      </w:r>
      <w:r>
        <w:t>и</w:t>
      </w:r>
      <w:r>
        <w:rPr>
          <w:spacing w:val="-15"/>
        </w:rPr>
        <w:t xml:space="preserve"> </w:t>
      </w:r>
      <w:r>
        <w:t>значение</w:t>
      </w:r>
      <w:r>
        <w:rPr>
          <w:spacing w:val="-15"/>
        </w:rPr>
        <w:t xml:space="preserve"> </w:t>
      </w:r>
      <w:r>
        <w:t>петровских</w:t>
      </w:r>
      <w:r>
        <w:rPr>
          <w:spacing w:val="-14"/>
        </w:rPr>
        <w:t xml:space="preserve"> </w:t>
      </w:r>
      <w:r>
        <w:t>преобразований.</w:t>
      </w:r>
      <w:r>
        <w:rPr>
          <w:spacing w:val="-14"/>
        </w:rPr>
        <w:t xml:space="preserve"> </w:t>
      </w:r>
      <w:r>
        <w:t>Образ</w:t>
      </w:r>
      <w:r>
        <w:rPr>
          <w:spacing w:val="-13"/>
        </w:rPr>
        <w:t xml:space="preserve"> </w:t>
      </w:r>
      <w:r>
        <w:t>Петра</w:t>
      </w:r>
      <w:r>
        <w:rPr>
          <w:spacing w:val="-13"/>
        </w:rPr>
        <w:t xml:space="preserve"> </w:t>
      </w:r>
      <w:r>
        <w:t>I</w:t>
      </w:r>
      <w:r>
        <w:rPr>
          <w:spacing w:val="-15"/>
        </w:rPr>
        <w:t xml:space="preserve"> </w:t>
      </w:r>
      <w:r>
        <w:t>в</w:t>
      </w:r>
      <w:r>
        <w:rPr>
          <w:spacing w:val="-15"/>
        </w:rPr>
        <w:t xml:space="preserve"> </w:t>
      </w:r>
      <w:r>
        <w:t xml:space="preserve">русской </w:t>
      </w:r>
      <w:r>
        <w:rPr>
          <w:spacing w:val="-2"/>
        </w:rPr>
        <w:t>культуре.</w:t>
      </w:r>
    </w:p>
    <w:p w:rsidR="00D542CB" w:rsidRDefault="00436AA8">
      <w:pPr>
        <w:pStyle w:val="a3"/>
        <w:spacing w:line="268" w:lineRule="exact"/>
        <w:ind w:left="2462"/>
      </w:pPr>
      <w:r>
        <w:t>Россия</w:t>
      </w:r>
      <w:r>
        <w:rPr>
          <w:spacing w:val="-12"/>
        </w:rPr>
        <w:t xml:space="preserve"> </w:t>
      </w:r>
      <w:r>
        <w:t>после</w:t>
      </w:r>
      <w:r>
        <w:rPr>
          <w:spacing w:val="-7"/>
        </w:rPr>
        <w:t xml:space="preserve"> </w:t>
      </w:r>
      <w:r>
        <w:t>Петра</w:t>
      </w:r>
      <w:r>
        <w:rPr>
          <w:spacing w:val="-5"/>
        </w:rPr>
        <w:t xml:space="preserve"> </w:t>
      </w:r>
      <w:r>
        <w:t>I.</w:t>
      </w:r>
      <w:r>
        <w:rPr>
          <w:spacing w:val="-5"/>
        </w:rPr>
        <w:t xml:space="preserve"> </w:t>
      </w:r>
      <w:r>
        <w:t>Дворцовые</w:t>
      </w:r>
      <w:r>
        <w:rPr>
          <w:spacing w:val="-6"/>
        </w:rPr>
        <w:t xml:space="preserve"> </w:t>
      </w:r>
      <w:r>
        <w:rPr>
          <w:spacing w:val="-2"/>
        </w:rPr>
        <w:t>перевороты.</w:t>
      </w:r>
    </w:p>
    <w:p w:rsidR="00D542CB" w:rsidRDefault="00436AA8">
      <w:pPr>
        <w:pStyle w:val="a3"/>
        <w:spacing w:before="2"/>
        <w:ind w:right="836" w:firstLine="758"/>
      </w:pPr>
      <w:r>
        <w:t>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w:t>
      </w:r>
      <w:r>
        <w:t xml:space="preserve"> министров. Роль Э. Бирона, А.И. Остермана, А.П. Волынского, Б.Х. Миниха в управлении и политической жизни страны.</w:t>
      </w:r>
    </w:p>
    <w:p w:rsidR="00D542CB" w:rsidRDefault="00436AA8">
      <w:pPr>
        <w:pStyle w:val="a3"/>
        <w:spacing w:before="5" w:line="237" w:lineRule="auto"/>
        <w:ind w:right="837" w:firstLine="758"/>
      </w:pPr>
      <w:r>
        <w:t xml:space="preserve">Укрепление границ империи на восточной и юго-восточной окраинах. Переход Младшего жуза под суверенитет Российской империи. Война с Османской </w:t>
      </w:r>
      <w:r>
        <w:t>империей.</w:t>
      </w:r>
    </w:p>
    <w:p w:rsidR="00D542CB" w:rsidRDefault="00436AA8">
      <w:pPr>
        <w:pStyle w:val="a3"/>
        <w:spacing w:line="275" w:lineRule="exact"/>
        <w:ind w:left="2462"/>
      </w:pPr>
      <w:r>
        <w:t>Россия</w:t>
      </w:r>
      <w:r>
        <w:rPr>
          <w:spacing w:val="-17"/>
        </w:rPr>
        <w:t xml:space="preserve"> </w:t>
      </w:r>
      <w:r>
        <w:t>при</w:t>
      </w:r>
      <w:r>
        <w:rPr>
          <w:spacing w:val="-10"/>
        </w:rPr>
        <w:t xml:space="preserve"> </w:t>
      </w:r>
      <w:r>
        <w:t>Елизавете</w:t>
      </w:r>
      <w:r>
        <w:rPr>
          <w:spacing w:val="-11"/>
        </w:rPr>
        <w:t xml:space="preserve"> </w:t>
      </w:r>
      <w:r>
        <w:t>Петровне.</w:t>
      </w:r>
      <w:r>
        <w:rPr>
          <w:spacing w:val="-7"/>
        </w:rPr>
        <w:t xml:space="preserve"> </w:t>
      </w:r>
      <w:r>
        <w:t>Экономическая</w:t>
      </w:r>
      <w:r>
        <w:rPr>
          <w:spacing w:val="-10"/>
        </w:rPr>
        <w:t xml:space="preserve"> </w:t>
      </w:r>
      <w:r>
        <w:t>и</w:t>
      </w:r>
      <w:r>
        <w:rPr>
          <w:spacing w:val="-9"/>
        </w:rPr>
        <w:t xml:space="preserve"> </w:t>
      </w:r>
      <w:r>
        <w:t>финансовая</w:t>
      </w:r>
      <w:r>
        <w:rPr>
          <w:spacing w:val="-8"/>
        </w:rPr>
        <w:t xml:space="preserve"> </w:t>
      </w:r>
      <w:r>
        <w:rPr>
          <w:spacing w:val="-2"/>
        </w:rPr>
        <w:t>политика.</w:t>
      </w:r>
    </w:p>
    <w:p w:rsidR="00D542CB" w:rsidRDefault="00436AA8">
      <w:pPr>
        <w:pStyle w:val="a3"/>
        <w:spacing w:before="2"/>
        <w:ind w:right="823"/>
      </w:pPr>
      <w:r>
        <w:t>Деятельность</w:t>
      </w:r>
      <w:r>
        <w:rPr>
          <w:spacing w:val="-12"/>
        </w:rPr>
        <w:t xml:space="preserve"> </w:t>
      </w:r>
      <w:r>
        <w:t>П.И.</w:t>
      </w:r>
      <w:r>
        <w:rPr>
          <w:spacing w:val="-13"/>
        </w:rPr>
        <w:t xml:space="preserve"> </w:t>
      </w:r>
      <w:r>
        <w:t>Шувалова.</w:t>
      </w:r>
      <w:r>
        <w:rPr>
          <w:spacing w:val="-13"/>
        </w:rPr>
        <w:t xml:space="preserve"> </w:t>
      </w:r>
      <w:r>
        <w:t>Создание</w:t>
      </w:r>
      <w:r>
        <w:rPr>
          <w:spacing w:val="-14"/>
        </w:rPr>
        <w:t xml:space="preserve"> </w:t>
      </w:r>
      <w:r>
        <w:t>Дворянского</w:t>
      </w:r>
      <w:r>
        <w:rPr>
          <w:spacing w:val="-13"/>
        </w:rPr>
        <w:t xml:space="preserve"> </w:t>
      </w:r>
      <w:r>
        <w:t>и</w:t>
      </w:r>
      <w:r>
        <w:rPr>
          <w:spacing w:val="-12"/>
        </w:rPr>
        <w:t xml:space="preserve"> </w:t>
      </w:r>
      <w:r>
        <w:t>Купеческого</w:t>
      </w:r>
      <w:r>
        <w:rPr>
          <w:spacing w:val="-13"/>
        </w:rPr>
        <w:t xml:space="preserve"> </w:t>
      </w:r>
      <w:r>
        <w:t>банков.</w:t>
      </w:r>
      <w:r>
        <w:rPr>
          <w:spacing w:val="-14"/>
        </w:rPr>
        <w:t xml:space="preserve"> </w:t>
      </w:r>
      <w:r>
        <w:t>Усиление</w:t>
      </w:r>
      <w:r>
        <w:rPr>
          <w:spacing w:val="-14"/>
        </w:rPr>
        <w:t xml:space="preserve"> </w:t>
      </w:r>
      <w:r>
        <w:t xml:space="preserve">роли косвенных налогов. Ликвидация внутренних таможен. Распространение монополий в промышленности </w:t>
      </w:r>
      <w:r>
        <w:t>и внешней торговле. Основание Московского университета. М.В. Ломоносов</w:t>
      </w:r>
      <w:r>
        <w:rPr>
          <w:spacing w:val="-8"/>
        </w:rPr>
        <w:t xml:space="preserve"> </w:t>
      </w:r>
      <w:r>
        <w:t>и</w:t>
      </w:r>
      <w:r>
        <w:rPr>
          <w:spacing w:val="-6"/>
        </w:rPr>
        <w:t xml:space="preserve"> </w:t>
      </w:r>
      <w:r>
        <w:t>И.И.</w:t>
      </w:r>
      <w:r>
        <w:rPr>
          <w:spacing w:val="-7"/>
        </w:rPr>
        <w:t xml:space="preserve"> </w:t>
      </w:r>
      <w:r>
        <w:t>Шувалов.</w:t>
      </w:r>
      <w:r>
        <w:rPr>
          <w:spacing w:val="-8"/>
        </w:rPr>
        <w:t xml:space="preserve"> </w:t>
      </w:r>
      <w:r>
        <w:t>Россия</w:t>
      </w:r>
      <w:r>
        <w:rPr>
          <w:spacing w:val="-7"/>
        </w:rPr>
        <w:t xml:space="preserve"> </w:t>
      </w:r>
      <w:r>
        <w:t>в</w:t>
      </w:r>
      <w:r>
        <w:rPr>
          <w:spacing w:val="-6"/>
        </w:rPr>
        <w:t xml:space="preserve"> </w:t>
      </w:r>
      <w:r>
        <w:t>международных</w:t>
      </w:r>
      <w:r>
        <w:rPr>
          <w:spacing w:val="-8"/>
        </w:rPr>
        <w:t xml:space="preserve"> </w:t>
      </w:r>
      <w:r>
        <w:t>конфликтах</w:t>
      </w:r>
      <w:r>
        <w:rPr>
          <w:spacing w:val="-8"/>
        </w:rPr>
        <w:t xml:space="preserve"> </w:t>
      </w:r>
      <w:r>
        <w:t>1740-1750-х</w:t>
      </w:r>
      <w:r>
        <w:rPr>
          <w:spacing w:val="31"/>
        </w:rPr>
        <w:t xml:space="preserve"> </w:t>
      </w:r>
      <w:r>
        <w:t>гг.</w:t>
      </w:r>
      <w:r>
        <w:rPr>
          <w:spacing w:val="-7"/>
        </w:rPr>
        <w:t xml:space="preserve"> </w:t>
      </w:r>
      <w:r>
        <w:t>Участие в Семилетней войне.</w:t>
      </w:r>
    </w:p>
    <w:p w:rsidR="00D542CB" w:rsidRDefault="00436AA8">
      <w:pPr>
        <w:pStyle w:val="a3"/>
        <w:spacing w:before="6" w:line="237" w:lineRule="auto"/>
        <w:ind w:left="2482" w:right="1049"/>
      </w:pPr>
      <w:r>
        <w:t>Петр</w:t>
      </w:r>
      <w:r>
        <w:rPr>
          <w:spacing w:val="-5"/>
        </w:rPr>
        <w:t xml:space="preserve"> </w:t>
      </w:r>
      <w:r>
        <w:t>III.</w:t>
      </w:r>
      <w:r>
        <w:rPr>
          <w:spacing w:val="-3"/>
        </w:rPr>
        <w:t xml:space="preserve"> </w:t>
      </w:r>
      <w:r>
        <w:t>Манифест</w:t>
      </w:r>
      <w:r>
        <w:rPr>
          <w:spacing w:val="-9"/>
        </w:rPr>
        <w:t xml:space="preserve"> </w:t>
      </w:r>
      <w:r>
        <w:t>о</w:t>
      </w:r>
      <w:r>
        <w:rPr>
          <w:spacing w:val="-6"/>
        </w:rPr>
        <w:t xml:space="preserve"> </w:t>
      </w:r>
      <w:r>
        <w:t>вольности</w:t>
      </w:r>
      <w:r>
        <w:rPr>
          <w:spacing w:val="-3"/>
        </w:rPr>
        <w:t xml:space="preserve"> </w:t>
      </w:r>
      <w:r>
        <w:t>дворянства.</w:t>
      </w:r>
      <w:r>
        <w:rPr>
          <w:spacing w:val="-10"/>
        </w:rPr>
        <w:t xml:space="preserve"> </w:t>
      </w:r>
      <w:r>
        <w:t>Причины</w:t>
      </w:r>
      <w:r>
        <w:rPr>
          <w:spacing w:val="-9"/>
        </w:rPr>
        <w:t xml:space="preserve"> </w:t>
      </w:r>
      <w:r>
        <w:t>переворота</w:t>
      </w:r>
      <w:r>
        <w:rPr>
          <w:spacing w:val="-9"/>
        </w:rPr>
        <w:t xml:space="preserve"> </w:t>
      </w:r>
      <w:r>
        <w:t>28</w:t>
      </w:r>
      <w:r>
        <w:rPr>
          <w:spacing w:val="-10"/>
        </w:rPr>
        <w:t xml:space="preserve"> </w:t>
      </w:r>
      <w:r>
        <w:t>июня</w:t>
      </w:r>
      <w:r>
        <w:rPr>
          <w:spacing w:val="-5"/>
        </w:rPr>
        <w:t xml:space="preserve"> </w:t>
      </w:r>
      <w:r>
        <w:t>1762</w:t>
      </w:r>
      <w:r>
        <w:rPr>
          <w:spacing w:val="-10"/>
        </w:rPr>
        <w:t xml:space="preserve"> </w:t>
      </w:r>
      <w:r>
        <w:t>г. Россия в 1760-1790-х гг. Правление Екатерины II и Павла I.</w:t>
      </w:r>
    </w:p>
    <w:p w:rsidR="00D542CB" w:rsidRDefault="00436AA8">
      <w:pPr>
        <w:pStyle w:val="a3"/>
        <w:spacing w:line="275" w:lineRule="exact"/>
        <w:ind w:left="2482"/>
      </w:pPr>
      <w:r>
        <w:t>Внутренняя</w:t>
      </w:r>
      <w:r>
        <w:rPr>
          <w:spacing w:val="19"/>
        </w:rPr>
        <w:t xml:space="preserve"> </w:t>
      </w:r>
      <w:r>
        <w:t>политика</w:t>
      </w:r>
      <w:r>
        <w:rPr>
          <w:spacing w:val="16"/>
        </w:rPr>
        <w:t xml:space="preserve"> </w:t>
      </w:r>
      <w:r>
        <w:t>Екатерины</w:t>
      </w:r>
      <w:r>
        <w:rPr>
          <w:spacing w:val="21"/>
        </w:rPr>
        <w:t xml:space="preserve"> </w:t>
      </w:r>
      <w:r>
        <w:t>II.</w:t>
      </w:r>
      <w:r>
        <w:rPr>
          <w:spacing w:val="21"/>
        </w:rPr>
        <w:t xml:space="preserve"> </w:t>
      </w:r>
      <w:r>
        <w:t>Личность</w:t>
      </w:r>
      <w:r>
        <w:rPr>
          <w:spacing w:val="22"/>
        </w:rPr>
        <w:t xml:space="preserve"> </w:t>
      </w:r>
      <w:r>
        <w:t>императрицы.</w:t>
      </w:r>
      <w:r>
        <w:rPr>
          <w:spacing w:val="24"/>
        </w:rPr>
        <w:t xml:space="preserve"> </w:t>
      </w:r>
      <w:r>
        <w:t>Идеи</w:t>
      </w:r>
      <w:r>
        <w:rPr>
          <w:spacing w:val="24"/>
        </w:rPr>
        <w:t xml:space="preserve"> </w:t>
      </w:r>
      <w:r>
        <w:rPr>
          <w:spacing w:val="-2"/>
        </w:rPr>
        <w:t>Просвещения.</w:t>
      </w:r>
    </w:p>
    <w:p w:rsidR="00D542CB" w:rsidRDefault="00436AA8">
      <w:pPr>
        <w:pStyle w:val="a3"/>
        <w:spacing w:before="2"/>
        <w:ind w:right="832"/>
      </w:pPr>
      <w:r>
        <w:t>«Просвещённый абсолютизм», его особенности в России. Секуляризация церковных земель. Деятельность Уложенной комиссии. Эк</w:t>
      </w:r>
      <w:r>
        <w:t>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w:t>
      </w:r>
      <w:r>
        <w:t>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D542CB" w:rsidRDefault="00436AA8">
      <w:pPr>
        <w:pStyle w:val="a3"/>
        <w:spacing w:before="1"/>
        <w:ind w:right="841" w:firstLine="777"/>
      </w:pPr>
      <w:r>
        <w:t>Национальная политика и нар</w:t>
      </w:r>
      <w:r>
        <w:t>оды России в XVIII в. Унификация управления на окраинах империи. Ликвидация гетманства на Левобережной Украине и Войска Запорожского.</w:t>
      </w:r>
      <w:r>
        <w:rPr>
          <w:spacing w:val="80"/>
        </w:rPr>
        <w:t xml:space="preserve"> </w:t>
      </w:r>
      <w:r>
        <w:t>Формирование</w:t>
      </w:r>
      <w:r>
        <w:rPr>
          <w:spacing w:val="80"/>
        </w:rPr>
        <w:t xml:space="preserve"> </w:t>
      </w:r>
      <w:r>
        <w:t>Кубанского</w:t>
      </w:r>
      <w:r>
        <w:rPr>
          <w:spacing w:val="80"/>
        </w:rPr>
        <w:t xml:space="preserve"> </w:t>
      </w:r>
      <w:r>
        <w:t>казачества.</w:t>
      </w:r>
      <w:r>
        <w:rPr>
          <w:spacing w:val="80"/>
        </w:rPr>
        <w:t xml:space="preserve"> </w:t>
      </w:r>
      <w:r>
        <w:t>Активизация</w:t>
      </w:r>
      <w:r>
        <w:rPr>
          <w:spacing w:val="80"/>
        </w:rPr>
        <w:t xml:space="preserve"> </w:t>
      </w:r>
      <w:r>
        <w:t>деятельности</w:t>
      </w:r>
      <w:r>
        <w:rPr>
          <w:spacing w:val="80"/>
        </w:rPr>
        <w:t xml:space="preserve"> </w:t>
      </w:r>
      <w:r>
        <w:t>по</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39"/>
      </w:pPr>
      <w:r>
        <w:lastRenderedPageBreak/>
        <w:t>привлечению иностранцев в Россию. Рассел</w:t>
      </w:r>
      <w:r>
        <w:t>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D542CB" w:rsidRDefault="00436AA8">
      <w:pPr>
        <w:pStyle w:val="a3"/>
        <w:spacing w:before="68"/>
        <w:ind w:right="840" w:firstLine="777"/>
      </w:pPr>
      <w:r>
        <w:t xml:space="preserve">Экономическое развитие России </w:t>
      </w:r>
      <w:r>
        <w:t>во второй половине XVIII в. Крестьяне: крепостные, государственные, монастырские. Условия жизни крепостной деревни. Права помещика</w:t>
      </w:r>
      <w:r>
        <w:rPr>
          <w:spacing w:val="-15"/>
        </w:rPr>
        <w:t xml:space="preserve"> </w:t>
      </w:r>
      <w:r>
        <w:t>по</w:t>
      </w:r>
      <w:r>
        <w:rPr>
          <w:spacing w:val="-14"/>
        </w:rPr>
        <w:t xml:space="preserve"> </w:t>
      </w:r>
      <w:r>
        <w:t>отношению</w:t>
      </w:r>
      <w:r>
        <w:rPr>
          <w:spacing w:val="-14"/>
        </w:rPr>
        <w:t xml:space="preserve"> </w:t>
      </w:r>
      <w:r>
        <w:t>к</w:t>
      </w:r>
      <w:r>
        <w:rPr>
          <w:spacing w:val="-14"/>
        </w:rPr>
        <w:t xml:space="preserve"> </w:t>
      </w:r>
      <w:r>
        <w:t>своим</w:t>
      </w:r>
      <w:r>
        <w:rPr>
          <w:spacing w:val="-15"/>
        </w:rPr>
        <w:t xml:space="preserve"> </w:t>
      </w:r>
      <w:r>
        <w:t>крепостным.</w:t>
      </w:r>
      <w:r>
        <w:rPr>
          <w:spacing w:val="-13"/>
        </w:rPr>
        <w:t xml:space="preserve"> </w:t>
      </w:r>
      <w:r>
        <w:t>Барщинное</w:t>
      </w:r>
      <w:r>
        <w:rPr>
          <w:spacing w:val="-15"/>
        </w:rPr>
        <w:t xml:space="preserve"> </w:t>
      </w:r>
      <w:r>
        <w:t>и</w:t>
      </w:r>
      <w:r>
        <w:rPr>
          <w:spacing w:val="-14"/>
        </w:rPr>
        <w:t xml:space="preserve"> </w:t>
      </w:r>
      <w:r>
        <w:t>оброчное</w:t>
      </w:r>
      <w:r>
        <w:rPr>
          <w:spacing w:val="-15"/>
        </w:rPr>
        <w:t xml:space="preserve"> </w:t>
      </w:r>
      <w:r>
        <w:t>хозяйство.</w:t>
      </w:r>
      <w:r>
        <w:rPr>
          <w:spacing w:val="-14"/>
        </w:rPr>
        <w:t xml:space="preserve"> </w:t>
      </w:r>
      <w:r>
        <w:t>Дворовые люди. Роль крепостного строя в экономике страны.</w:t>
      </w:r>
    </w:p>
    <w:p w:rsidR="00D542CB" w:rsidRDefault="00436AA8">
      <w:pPr>
        <w:pStyle w:val="a3"/>
        <w:spacing w:before="5"/>
        <w:ind w:right="833" w:firstLine="758"/>
      </w:pPr>
      <w:r>
        <w:t>Пр</w:t>
      </w:r>
      <w:r>
        <w:t>омышленность в городе и деревне. Роль государства, купечества, помещиков в развитии промышленности. Крепостной и вольнонаёмный труд. Привлечение крепостных оброчных крестьян к работе на мануфактурах. Развитие крестьянских промыслов. Рост текстильной промыш</w:t>
      </w:r>
      <w:r>
        <w:t>ленности: распространение производства хлопчатобумажных</w:t>
      </w:r>
      <w:r>
        <w:rPr>
          <w:spacing w:val="-4"/>
        </w:rPr>
        <w:t xml:space="preserve"> </w:t>
      </w:r>
      <w:r>
        <w:t>тканей. Начало известных предпринимательских династий: Морозовы, Рябушинские, Гарелины, Прохоровы, Демидовы и другие.</w:t>
      </w:r>
    </w:p>
    <w:p w:rsidR="00D542CB" w:rsidRDefault="00436AA8">
      <w:pPr>
        <w:pStyle w:val="a3"/>
        <w:ind w:right="825" w:firstLine="758"/>
      </w:pPr>
      <w:r>
        <w:t>Внутренняя и внешняя торговля. Торговые пути внутри страны. Водно- 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w:t>
      </w:r>
      <w:r>
        <w:t>еры России во внешней торговле в Европе и в мире. Обеспечение активного внешнеторгового баланса.</w:t>
      </w:r>
    </w:p>
    <w:p w:rsidR="00D542CB" w:rsidRDefault="00436AA8">
      <w:pPr>
        <w:pStyle w:val="a3"/>
        <w:ind w:right="825" w:firstLine="758"/>
      </w:pPr>
      <w:r>
        <w:t>Обострение социальных противоречий. Чумной бунт в Москве. Восстание под предводительством Емельяна Пугачёва. Антидворянский и антикрепостнический характер движ</w:t>
      </w:r>
      <w:r>
        <w:t>ения. Роль казачества, народов Урала и Поволжья в восстании. Влияние восстания на внутреннюю политику и развитие общественной мысли.</w:t>
      </w:r>
    </w:p>
    <w:p w:rsidR="00D542CB" w:rsidRDefault="00436AA8">
      <w:pPr>
        <w:pStyle w:val="a3"/>
        <w:spacing w:before="1"/>
        <w:ind w:right="842" w:firstLine="758"/>
      </w:pPr>
      <w:r>
        <w:t xml:space="preserve">Внешняя политика России второй половины XVIII в., её основные задачи. Н.И. Панин и А.А. Безбородко. Борьба России за выход </w:t>
      </w:r>
      <w:r>
        <w:t>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w:t>
      </w:r>
      <w:r>
        <w:t>вание Пятигорска, Севастополя, Одессы, Херсона. Г.А. Потёмкин. Путешествие Екатерины II на юг в 1787 г.</w:t>
      </w:r>
    </w:p>
    <w:p w:rsidR="00D542CB" w:rsidRDefault="00436AA8">
      <w:pPr>
        <w:pStyle w:val="a3"/>
        <w:ind w:right="839" w:firstLine="758"/>
      </w:pPr>
      <w:r>
        <w:t>Участие</w:t>
      </w:r>
      <w:r>
        <w:rPr>
          <w:spacing w:val="-8"/>
        </w:rPr>
        <w:t xml:space="preserve"> </w:t>
      </w:r>
      <w:r>
        <w:t>России</w:t>
      </w:r>
      <w:r>
        <w:rPr>
          <w:spacing w:val="-6"/>
        </w:rPr>
        <w:t xml:space="preserve"> </w:t>
      </w:r>
      <w:r>
        <w:t>в</w:t>
      </w:r>
      <w:r>
        <w:rPr>
          <w:spacing w:val="-8"/>
        </w:rPr>
        <w:t xml:space="preserve"> </w:t>
      </w:r>
      <w:r>
        <w:t>разделах</w:t>
      </w:r>
      <w:r>
        <w:rPr>
          <w:spacing w:val="-7"/>
        </w:rPr>
        <w:t xml:space="preserve"> </w:t>
      </w:r>
      <w:r>
        <w:t>Речи</w:t>
      </w:r>
      <w:r>
        <w:rPr>
          <w:spacing w:val="-6"/>
        </w:rPr>
        <w:t xml:space="preserve"> </w:t>
      </w:r>
      <w:r>
        <w:t>Посполитой.</w:t>
      </w:r>
      <w:r>
        <w:rPr>
          <w:spacing w:val="-7"/>
        </w:rPr>
        <w:t xml:space="preserve"> </w:t>
      </w:r>
      <w:r>
        <w:t>Политика</w:t>
      </w:r>
      <w:r>
        <w:rPr>
          <w:spacing w:val="-8"/>
        </w:rPr>
        <w:t xml:space="preserve"> </w:t>
      </w:r>
      <w:r>
        <w:t>России</w:t>
      </w:r>
      <w:r>
        <w:rPr>
          <w:spacing w:val="-6"/>
        </w:rPr>
        <w:t xml:space="preserve"> </w:t>
      </w:r>
      <w:r>
        <w:t>в</w:t>
      </w:r>
      <w:r>
        <w:rPr>
          <w:spacing w:val="-8"/>
        </w:rPr>
        <w:t xml:space="preserve"> </w:t>
      </w:r>
      <w:r>
        <w:t>Польше</w:t>
      </w:r>
      <w:r>
        <w:rPr>
          <w:spacing w:val="34"/>
        </w:rPr>
        <w:t xml:space="preserve"> </w:t>
      </w:r>
      <w:r>
        <w:t>до</w:t>
      </w:r>
      <w:r>
        <w:rPr>
          <w:spacing w:val="-7"/>
        </w:rPr>
        <w:t xml:space="preserve"> </w:t>
      </w:r>
      <w:r>
        <w:t>начала 1770-х гг.: стремление к усилению российского влияния в условиях сохранени</w:t>
      </w:r>
      <w:r>
        <w:t>я польского государства.</w:t>
      </w:r>
      <w:r>
        <w:rPr>
          <w:spacing w:val="-15"/>
        </w:rPr>
        <w:t xml:space="preserve"> </w:t>
      </w:r>
      <w:r>
        <w:t>Участие</w:t>
      </w:r>
      <w:r>
        <w:rPr>
          <w:spacing w:val="-15"/>
        </w:rPr>
        <w:t xml:space="preserve"> </w:t>
      </w:r>
      <w:r>
        <w:t>России</w:t>
      </w:r>
      <w:r>
        <w:rPr>
          <w:spacing w:val="-15"/>
        </w:rPr>
        <w:t xml:space="preserve"> </w:t>
      </w:r>
      <w:r>
        <w:t>в</w:t>
      </w:r>
      <w:r>
        <w:rPr>
          <w:spacing w:val="-15"/>
        </w:rPr>
        <w:t xml:space="preserve"> </w:t>
      </w:r>
      <w:r>
        <w:t>разделах</w:t>
      </w:r>
      <w:r>
        <w:rPr>
          <w:spacing w:val="-15"/>
        </w:rPr>
        <w:t xml:space="preserve"> </w:t>
      </w:r>
      <w:r>
        <w:t>Польши</w:t>
      </w:r>
      <w:r>
        <w:rPr>
          <w:spacing w:val="-13"/>
        </w:rPr>
        <w:t xml:space="preserve"> </w:t>
      </w:r>
      <w:r>
        <w:t>вместе</w:t>
      </w:r>
      <w:r>
        <w:rPr>
          <w:spacing w:val="-15"/>
        </w:rPr>
        <w:t xml:space="preserve"> </w:t>
      </w:r>
      <w:r>
        <w:t>с</w:t>
      </w:r>
      <w:r>
        <w:rPr>
          <w:spacing w:val="-15"/>
        </w:rPr>
        <w:t xml:space="preserve"> </w:t>
      </w:r>
      <w:r>
        <w:t>империей</w:t>
      </w:r>
      <w:r>
        <w:rPr>
          <w:spacing w:val="-15"/>
        </w:rPr>
        <w:t xml:space="preserve"> </w:t>
      </w:r>
      <w:r>
        <w:t>Габсбургов</w:t>
      </w:r>
      <w:r>
        <w:rPr>
          <w:spacing w:val="-15"/>
        </w:rPr>
        <w:t xml:space="preserve"> </w:t>
      </w:r>
      <w:r>
        <w:t>и</w:t>
      </w:r>
      <w:r>
        <w:rPr>
          <w:spacing w:val="-14"/>
        </w:rPr>
        <w:t xml:space="preserve"> </w:t>
      </w:r>
      <w:r>
        <w:t>Пруссией. Первый, второй и третий разделы. Борьба поляков за национальную независимость. Восстание под предводительством Т. Костюшко.</w:t>
      </w:r>
    </w:p>
    <w:p w:rsidR="00D542CB" w:rsidRDefault="00436AA8">
      <w:pPr>
        <w:pStyle w:val="a3"/>
        <w:ind w:right="829" w:firstLine="758"/>
      </w:pPr>
      <w:r>
        <w:t>Россия при Павле I. Личность Павл</w:t>
      </w:r>
      <w:r>
        <w:t>а I и её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«просвещённого абсолютизма» и усиление бюрократического</w:t>
      </w:r>
      <w:r>
        <w:rPr>
          <w:spacing w:val="-10"/>
        </w:rPr>
        <w:t xml:space="preserve"> </w:t>
      </w:r>
      <w:r>
        <w:t>и</w:t>
      </w:r>
      <w:r>
        <w:rPr>
          <w:spacing w:val="-10"/>
        </w:rPr>
        <w:t xml:space="preserve"> </w:t>
      </w:r>
      <w:r>
        <w:t>полицейского</w:t>
      </w:r>
      <w:r>
        <w:rPr>
          <w:spacing w:val="-10"/>
        </w:rPr>
        <w:t xml:space="preserve"> </w:t>
      </w:r>
      <w:r>
        <w:t>характера</w:t>
      </w:r>
      <w:r>
        <w:rPr>
          <w:spacing w:val="-11"/>
        </w:rPr>
        <w:t xml:space="preserve"> </w:t>
      </w:r>
      <w:r>
        <w:t>государства</w:t>
      </w:r>
      <w:r>
        <w:rPr>
          <w:spacing w:val="-9"/>
        </w:rPr>
        <w:t xml:space="preserve"> </w:t>
      </w:r>
      <w:r>
        <w:t>и</w:t>
      </w:r>
      <w:r>
        <w:rPr>
          <w:spacing w:val="-10"/>
        </w:rPr>
        <w:t xml:space="preserve"> </w:t>
      </w:r>
      <w:r>
        <w:t>ли</w:t>
      </w:r>
      <w:r>
        <w:t>чной</w:t>
      </w:r>
      <w:r>
        <w:rPr>
          <w:spacing w:val="-10"/>
        </w:rPr>
        <w:t xml:space="preserve"> </w:t>
      </w:r>
      <w:r>
        <w:t>власти</w:t>
      </w:r>
      <w:r>
        <w:rPr>
          <w:spacing w:val="-9"/>
        </w:rPr>
        <w:t xml:space="preserve"> </w:t>
      </w:r>
      <w:r>
        <w:t>императора.</w:t>
      </w:r>
      <w:r>
        <w:rPr>
          <w:spacing w:val="-10"/>
        </w:rPr>
        <w:t xml:space="preserve"> </w:t>
      </w:r>
      <w:r>
        <w:t>Акт о престолонаследии и Манифест о «трёхдневной барщине». Политика по отношению</w:t>
      </w:r>
      <w:r>
        <w:rPr>
          <w:spacing w:val="40"/>
        </w:rPr>
        <w:t xml:space="preserve"> </w:t>
      </w:r>
      <w:r>
        <w:t>к дворянству, взаимоотношения со столичной знатью. Меры в области внешней политики. Причины дворцового переворота 11 марта 1801 г.</w:t>
      </w:r>
    </w:p>
    <w:p w:rsidR="00D542CB" w:rsidRDefault="00436AA8">
      <w:pPr>
        <w:pStyle w:val="a3"/>
        <w:spacing w:before="1"/>
        <w:ind w:right="841" w:firstLine="758"/>
      </w:pPr>
      <w:r>
        <w:t>Участие</w:t>
      </w:r>
      <w:r>
        <w:rPr>
          <w:spacing w:val="-9"/>
        </w:rPr>
        <w:t xml:space="preserve"> </w:t>
      </w:r>
      <w:r>
        <w:t>России</w:t>
      </w:r>
      <w:r>
        <w:rPr>
          <w:spacing w:val="-7"/>
        </w:rPr>
        <w:t xml:space="preserve"> </w:t>
      </w:r>
      <w:r>
        <w:t>в</w:t>
      </w:r>
      <w:r>
        <w:rPr>
          <w:spacing w:val="-9"/>
        </w:rPr>
        <w:t xml:space="preserve"> </w:t>
      </w:r>
      <w:r>
        <w:t>бор</w:t>
      </w:r>
      <w:r>
        <w:t>ьбе</w:t>
      </w:r>
      <w:r>
        <w:rPr>
          <w:spacing w:val="-9"/>
        </w:rPr>
        <w:t xml:space="preserve"> </w:t>
      </w:r>
      <w:r>
        <w:t>с</w:t>
      </w:r>
      <w:r>
        <w:rPr>
          <w:spacing w:val="-9"/>
        </w:rPr>
        <w:t xml:space="preserve"> </w:t>
      </w:r>
      <w:r>
        <w:t>революционной</w:t>
      </w:r>
      <w:r>
        <w:rPr>
          <w:spacing w:val="-7"/>
        </w:rPr>
        <w:t xml:space="preserve"> </w:t>
      </w:r>
      <w:r>
        <w:t>Францией.</w:t>
      </w:r>
      <w:r>
        <w:rPr>
          <w:spacing w:val="-8"/>
        </w:rPr>
        <w:t xml:space="preserve"> </w:t>
      </w:r>
      <w:r>
        <w:t>Итальянский</w:t>
      </w:r>
      <w:r>
        <w:rPr>
          <w:spacing w:val="-10"/>
        </w:rPr>
        <w:t xml:space="preserve"> </w:t>
      </w:r>
      <w:r>
        <w:t>и</w:t>
      </w:r>
      <w:r>
        <w:rPr>
          <w:spacing w:val="-7"/>
        </w:rPr>
        <w:t xml:space="preserve"> </w:t>
      </w:r>
      <w:r>
        <w:t>Швейцарский походы А.В. Суворова. Действия эскадры Ф.Ф. Ушакова в Средиземном море.</w:t>
      </w:r>
    </w:p>
    <w:p w:rsidR="00D542CB" w:rsidRDefault="00436AA8">
      <w:pPr>
        <w:pStyle w:val="a3"/>
        <w:spacing w:line="271" w:lineRule="exact"/>
        <w:ind w:left="2462"/>
      </w:pPr>
      <w:r>
        <w:t>Культурное</w:t>
      </w:r>
      <w:r>
        <w:rPr>
          <w:spacing w:val="-16"/>
        </w:rPr>
        <w:t xml:space="preserve"> </w:t>
      </w:r>
      <w:r>
        <w:t>пространство</w:t>
      </w:r>
      <w:r>
        <w:rPr>
          <w:spacing w:val="-11"/>
        </w:rPr>
        <w:t xml:space="preserve"> </w:t>
      </w:r>
      <w:r>
        <w:t>Российской</w:t>
      </w:r>
      <w:r>
        <w:rPr>
          <w:spacing w:val="-8"/>
        </w:rPr>
        <w:t xml:space="preserve"> </w:t>
      </w:r>
      <w:r>
        <w:t>империи</w:t>
      </w:r>
      <w:r>
        <w:rPr>
          <w:spacing w:val="-15"/>
        </w:rPr>
        <w:t xml:space="preserve"> </w:t>
      </w:r>
      <w:r>
        <w:t>в</w:t>
      </w:r>
      <w:r>
        <w:rPr>
          <w:spacing w:val="-11"/>
        </w:rPr>
        <w:t xml:space="preserve"> </w:t>
      </w:r>
      <w:r>
        <w:t>XVIII</w:t>
      </w:r>
      <w:r>
        <w:rPr>
          <w:spacing w:val="-13"/>
        </w:rPr>
        <w:t xml:space="preserve"> </w:t>
      </w:r>
      <w:r>
        <w:rPr>
          <w:spacing w:val="-5"/>
        </w:rPr>
        <w:t>в.</w:t>
      </w:r>
    </w:p>
    <w:p w:rsidR="00D542CB" w:rsidRDefault="00436AA8">
      <w:pPr>
        <w:pStyle w:val="a3"/>
        <w:spacing w:before="2"/>
        <w:ind w:right="827" w:firstLine="758"/>
      </w:pPr>
      <w:r>
        <w:t>Идеи</w:t>
      </w:r>
      <w:r>
        <w:rPr>
          <w:spacing w:val="-8"/>
        </w:rPr>
        <w:t xml:space="preserve"> </w:t>
      </w:r>
      <w:r>
        <w:t>Просвещения</w:t>
      </w:r>
      <w:r>
        <w:rPr>
          <w:spacing w:val="-9"/>
        </w:rPr>
        <w:t xml:space="preserve"> </w:t>
      </w:r>
      <w:r>
        <w:t>в</w:t>
      </w:r>
      <w:r>
        <w:rPr>
          <w:spacing w:val="-10"/>
        </w:rPr>
        <w:t xml:space="preserve"> </w:t>
      </w:r>
      <w:r>
        <w:t>российской</w:t>
      </w:r>
      <w:r>
        <w:rPr>
          <w:spacing w:val="-8"/>
        </w:rPr>
        <w:t xml:space="preserve"> </w:t>
      </w:r>
      <w:r>
        <w:t>общественной</w:t>
      </w:r>
      <w:r>
        <w:rPr>
          <w:spacing w:val="-8"/>
        </w:rPr>
        <w:t xml:space="preserve"> </w:t>
      </w:r>
      <w:r>
        <w:t>мысли,</w:t>
      </w:r>
      <w:r>
        <w:rPr>
          <w:spacing w:val="-12"/>
        </w:rPr>
        <w:t xml:space="preserve"> </w:t>
      </w:r>
      <w:r>
        <w:t>публицистике</w:t>
      </w:r>
      <w:r>
        <w:rPr>
          <w:spacing w:val="-13"/>
        </w:rPr>
        <w:t xml:space="preserve"> </w:t>
      </w:r>
      <w:r>
        <w:t>и</w:t>
      </w:r>
      <w:r>
        <w:rPr>
          <w:spacing w:val="-11"/>
        </w:rPr>
        <w:t xml:space="preserve"> </w:t>
      </w:r>
      <w:r>
        <w:t>литературе. Литература народов России в XVIII в. Первые журналы. Общественные идеи</w:t>
      </w:r>
      <w:r>
        <w:rPr>
          <w:spacing w:val="40"/>
        </w:rPr>
        <w:t xml:space="preserve"> </w:t>
      </w:r>
      <w:r>
        <w:t>в произведениях А.П. Сумарокова, Г.Р. Державина, Д.И. Фонвизина. Н.И. Новиков, материалы о положении</w:t>
      </w:r>
      <w:r>
        <w:rPr>
          <w:spacing w:val="40"/>
        </w:rPr>
        <w:t xml:space="preserve"> </w:t>
      </w:r>
      <w:r>
        <w:t>крепостных крестьян в его журналах.</w:t>
      </w:r>
      <w:r>
        <w:rPr>
          <w:spacing w:val="40"/>
        </w:rPr>
        <w:t xml:space="preserve"> </w:t>
      </w:r>
      <w:r>
        <w:t>А.Н. Радищев и его</w:t>
      </w:r>
    </w:p>
    <w:p w:rsidR="00D542CB" w:rsidRDefault="00436AA8">
      <w:pPr>
        <w:pStyle w:val="a3"/>
        <w:spacing w:before="1"/>
      </w:pPr>
      <w:r>
        <w:t>«Путешествие</w:t>
      </w:r>
      <w:r>
        <w:rPr>
          <w:spacing w:val="-12"/>
        </w:rPr>
        <w:t xml:space="preserve"> </w:t>
      </w:r>
      <w:r>
        <w:t>из</w:t>
      </w:r>
      <w:r>
        <w:rPr>
          <w:spacing w:val="-5"/>
        </w:rPr>
        <w:t xml:space="preserve"> </w:t>
      </w:r>
      <w:r>
        <w:t>П</w:t>
      </w:r>
      <w:r>
        <w:t>етербурга</w:t>
      </w:r>
      <w:r>
        <w:rPr>
          <w:spacing w:val="-5"/>
        </w:rPr>
        <w:t xml:space="preserve"> </w:t>
      </w:r>
      <w:r>
        <w:t>в</w:t>
      </w:r>
      <w:r>
        <w:rPr>
          <w:spacing w:val="-7"/>
        </w:rPr>
        <w:t xml:space="preserve"> </w:t>
      </w:r>
      <w:r>
        <w:rPr>
          <w:spacing w:val="-2"/>
        </w:rPr>
        <w:t>Москву».</w:t>
      </w:r>
    </w:p>
    <w:p w:rsidR="00D542CB" w:rsidRDefault="00436AA8">
      <w:pPr>
        <w:pStyle w:val="a3"/>
        <w:spacing w:before="2"/>
        <w:ind w:right="834" w:firstLine="758"/>
      </w:pPr>
      <w:r>
        <w:t>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Европы.</w:t>
      </w:r>
      <w:r>
        <w:rPr>
          <w:spacing w:val="72"/>
        </w:rPr>
        <w:t xml:space="preserve"> </w:t>
      </w:r>
      <w:r>
        <w:t>Масонство</w:t>
      </w:r>
      <w:r>
        <w:rPr>
          <w:spacing w:val="71"/>
        </w:rPr>
        <w:t xml:space="preserve"> </w:t>
      </w:r>
      <w:r>
        <w:t>в</w:t>
      </w:r>
      <w:r>
        <w:rPr>
          <w:spacing w:val="74"/>
        </w:rPr>
        <w:t xml:space="preserve"> </w:t>
      </w:r>
      <w:r>
        <w:t>России.</w:t>
      </w:r>
      <w:r>
        <w:rPr>
          <w:spacing w:val="73"/>
        </w:rPr>
        <w:t xml:space="preserve"> </w:t>
      </w:r>
      <w:r>
        <w:t>Распространение</w:t>
      </w:r>
      <w:r>
        <w:rPr>
          <w:spacing w:val="71"/>
        </w:rPr>
        <w:t xml:space="preserve"> </w:t>
      </w:r>
      <w:r>
        <w:t>в</w:t>
      </w:r>
      <w:r>
        <w:rPr>
          <w:spacing w:val="72"/>
        </w:rPr>
        <w:t xml:space="preserve"> </w:t>
      </w:r>
      <w:r>
        <w:t>России</w:t>
      </w:r>
      <w:r>
        <w:rPr>
          <w:spacing w:val="65"/>
        </w:rPr>
        <w:t xml:space="preserve"> </w:t>
      </w:r>
      <w:r>
        <w:t>основных</w:t>
      </w:r>
      <w:r>
        <w:rPr>
          <w:spacing w:val="65"/>
        </w:rPr>
        <w:t xml:space="preserve"> </w:t>
      </w:r>
      <w:r>
        <w:t>стилей</w:t>
      </w:r>
      <w:r>
        <w:rPr>
          <w:spacing w:val="72"/>
        </w:rPr>
        <w:t xml:space="preserve"> </w:t>
      </w:r>
      <w:r>
        <w:t>и</w:t>
      </w:r>
      <w:r>
        <w:rPr>
          <w:spacing w:val="74"/>
        </w:rPr>
        <w:t xml:space="preserve"> </w:t>
      </w:r>
      <w:r>
        <w:t>жанров</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34"/>
      </w:pPr>
      <w:r>
        <w:lastRenderedPageBreak/>
        <w:t>европейской художественной культуры (барокко, классицизм, рококо). Вклад в развитие русской культуры учёных, художников, мастеров, прибывших из-за рубежа. Усиление внимания к жизни и культуре русского народа и историческому</w:t>
      </w:r>
      <w:r>
        <w:rPr>
          <w:spacing w:val="-4"/>
        </w:rPr>
        <w:t xml:space="preserve"> </w:t>
      </w:r>
      <w:r>
        <w:t>прошлом</w:t>
      </w:r>
      <w:r>
        <w:t>у</w:t>
      </w:r>
      <w:r>
        <w:rPr>
          <w:spacing w:val="-6"/>
        </w:rPr>
        <w:t xml:space="preserve"> </w:t>
      </w:r>
      <w:r>
        <w:t xml:space="preserve">России к концу </w:t>
      </w:r>
      <w:r>
        <w:rPr>
          <w:spacing w:val="-2"/>
        </w:rPr>
        <w:t>столетия.</w:t>
      </w:r>
    </w:p>
    <w:p w:rsidR="00D542CB" w:rsidRDefault="00436AA8">
      <w:pPr>
        <w:pStyle w:val="a3"/>
        <w:spacing w:before="75" w:line="235" w:lineRule="auto"/>
        <w:ind w:right="845" w:firstLine="758"/>
      </w:pPr>
      <w:r>
        <w:t>Культура и быт российских сословий. Дворянство: жизнь и быт дворянской усадьбы. Духовенство. Купечество. Крестьянство.</w:t>
      </w:r>
    </w:p>
    <w:p w:rsidR="00D542CB" w:rsidRDefault="00436AA8">
      <w:pPr>
        <w:pStyle w:val="a3"/>
        <w:spacing w:before="1"/>
        <w:ind w:left="2462"/>
      </w:pPr>
      <w:r>
        <w:t>Российская</w:t>
      </w:r>
      <w:r>
        <w:rPr>
          <w:spacing w:val="4"/>
        </w:rPr>
        <w:t xml:space="preserve"> </w:t>
      </w:r>
      <w:r>
        <w:t>наука</w:t>
      </w:r>
      <w:r>
        <w:rPr>
          <w:spacing w:val="5"/>
        </w:rPr>
        <w:t xml:space="preserve"> </w:t>
      </w:r>
      <w:r>
        <w:t>в</w:t>
      </w:r>
      <w:r>
        <w:rPr>
          <w:spacing w:val="7"/>
        </w:rPr>
        <w:t xml:space="preserve"> </w:t>
      </w:r>
      <w:r>
        <w:t>XVIII</w:t>
      </w:r>
      <w:r>
        <w:rPr>
          <w:spacing w:val="3"/>
        </w:rPr>
        <w:t xml:space="preserve"> </w:t>
      </w:r>
      <w:r>
        <w:t>в.</w:t>
      </w:r>
      <w:r>
        <w:rPr>
          <w:spacing w:val="7"/>
        </w:rPr>
        <w:t xml:space="preserve"> </w:t>
      </w:r>
      <w:r>
        <w:t>Академия</w:t>
      </w:r>
      <w:r>
        <w:rPr>
          <w:spacing w:val="7"/>
        </w:rPr>
        <w:t xml:space="preserve"> </w:t>
      </w:r>
      <w:r>
        <w:t>наук</w:t>
      </w:r>
      <w:r>
        <w:rPr>
          <w:spacing w:val="11"/>
        </w:rPr>
        <w:t xml:space="preserve"> </w:t>
      </w:r>
      <w:r>
        <w:t>в</w:t>
      </w:r>
      <w:r>
        <w:rPr>
          <w:spacing w:val="5"/>
        </w:rPr>
        <w:t xml:space="preserve"> </w:t>
      </w:r>
      <w:r>
        <w:t>Санкт-Петербурге.</w:t>
      </w:r>
      <w:r>
        <w:rPr>
          <w:spacing w:val="12"/>
        </w:rPr>
        <w:t xml:space="preserve"> </w:t>
      </w:r>
      <w:r>
        <w:t>Изучение</w:t>
      </w:r>
      <w:r>
        <w:rPr>
          <w:spacing w:val="6"/>
        </w:rPr>
        <w:t xml:space="preserve"> </w:t>
      </w:r>
      <w:r>
        <w:rPr>
          <w:spacing w:val="-2"/>
        </w:rPr>
        <w:t>страны</w:t>
      </w:r>
    </w:p>
    <w:p w:rsidR="00D542CB" w:rsidRDefault="00436AA8">
      <w:pPr>
        <w:pStyle w:val="a3"/>
        <w:spacing w:before="3"/>
        <w:ind w:right="825"/>
      </w:pPr>
      <w:r>
        <w:t>- главная задача российской наук</w:t>
      </w:r>
      <w:r>
        <w:t>и. Географические экспедиции. Вторая Камчатская экспедиция. Освоение Аляски и Северо-Западного побережья Америки. Российско- американская компания. Исследования в области отечественной истории.</w:t>
      </w:r>
    </w:p>
    <w:p w:rsidR="00D542CB" w:rsidRDefault="00436AA8">
      <w:pPr>
        <w:pStyle w:val="a3"/>
        <w:spacing w:before="2"/>
        <w:ind w:right="853"/>
      </w:pPr>
      <w:r>
        <w:t>Изучение российской словесности и развитие русского литературн</w:t>
      </w:r>
      <w:r>
        <w:t xml:space="preserve">ого языка. Российская академия. Е.Р. Дашкова. М.В. Ломоносов и его роль в становлении российской науки и </w:t>
      </w:r>
      <w:r>
        <w:rPr>
          <w:spacing w:val="-2"/>
        </w:rPr>
        <w:t>образования.</w:t>
      </w:r>
    </w:p>
    <w:p w:rsidR="00D542CB" w:rsidRDefault="00436AA8">
      <w:pPr>
        <w:pStyle w:val="a3"/>
        <w:spacing w:line="274" w:lineRule="exact"/>
        <w:ind w:left="2462"/>
      </w:pPr>
      <w:r>
        <w:t>Образование</w:t>
      </w:r>
      <w:r>
        <w:rPr>
          <w:spacing w:val="-5"/>
        </w:rPr>
        <w:t xml:space="preserve"> </w:t>
      </w:r>
      <w:r>
        <w:t>в</w:t>
      </w:r>
      <w:r>
        <w:rPr>
          <w:spacing w:val="63"/>
        </w:rPr>
        <w:t xml:space="preserve"> </w:t>
      </w:r>
      <w:r>
        <w:t>России</w:t>
      </w:r>
      <w:r>
        <w:rPr>
          <w:spacing w:val="61"/>
        </w:rPr>
        <w:t xml:space="preserve"> </w:t>
      </w:r>
      <w:r>
        <w:t>в</w:t>
      </w:r>
      <w:r>
        <w:rPr>
          <w:spacing w:val="61"/>
        </w:rPr>
        <w:t xml:space="preserve"> </w:t>
      </w:r>
      <w:r>
        <w:t>XVIII</w:t>
      </w:r>
      <w:r>
        <w:rPr>
          <w:spacing w:val="61"/>
        </w:rPr>
        <w:t xml:space="preserve"> </w:t>
      </w:r>
      <w:r>
        <w:t>в.</w:t>
      </w:r>
      <w:r>
        <w:rPr>
          <w:spacing w:val="67"/>
        </w:rPr>
        <w:t xml:space="preserve"> </w:t>
      </w:r>
      <w:r>
        <w:t>Основные</w:t>
      </w:r>
      <w:r>
        <w:rPr>
          <w:spacing w:val="58"/>
        </w:rPr>
        <w:t xml:space="preserve"> </w:t>
      </w:r>
      <w:r>
        <w:t>педагогические</w:t>
      </w:r>
      <w:r>
        <w:rPr>
          <w:spacing w:val="64"/>
        </w:rPr>
        <w:t xml:space="preserve"> </w:t>
      </w:r>
      <w:r>
        <w:t>идеи.</w:t>
      </w:r>
      <w:r>
        <w:rPr>
          <w:spacing w:val="63"/>
        </w:rPr>
        <w:t xml:space="preserve"> </w:t>
      </w:r>
      <w:r>
        <w:rPr>
          <w:spacing w:val="-2"/>
        </w:rPr>
        <w:t>Воспитание</w:t>
      </w:r>
    </w:p>
    <w:p w:rsidR="00D542CB" w:rsidRDefault="00436AA8">
      <w:pPr>
        <w:pStyle w:val="a3"/>
        <w:spacing w:before="3"/>
        <w:ind w:right="833"/>
      </w:pPr>
      <w:r>
        <w:t>«новой породы» людей. Основание воспитательных домов в городе Сан</w:t>
      </w:r>
      <w:r>
        <w:t xml:space="preserve">кт-Петербурге и г.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w:t>
      </w:r>
      <w:r>
        <w:rPr>
          <w:spacing w:val="-2"/>
        </w:rPr>
        <w:t>университет.</w:t>
      </w:r>
    </w:p>
    <w:p w:rsidR="00D542CB" w:rsidRDefault="00436AA8">
      <w:pPr>
        <w:pStyle w:val="a3"/>
        <w:ind w:right="820" w:firstLine="758"/>
      </w:pPr>
      <w:r>
        <w:t>Русская архитектура XVIII в. Строительство города Санкт-Петербурга</w:t>
      </w:r>
      <w:r>
        <w:t>, формирование его городского плана. Регулярный характер застройки города Санкт- Петербурга и других городов. Барокко в архитектуре города Москвы и города Санкт- Петербурга. Переход к классицизму, создание архитектурных ансамблей в стиле классицизма в обеи</w:t>
      </w:r>
      <w:r>
        <w:t>х столицах. В.И. Баженов, М.Ф. Казаков, Ф.Ф. Растрелли.</w:t>
      </w:r>
    </w:p>
    <w:p w:rsidR="00D542CB" w:rsidRDefault="00436AA8">
      <w:pPr>
        <w:pStyle w:val="a3"/>
        <w:spacing w:before="3" w:line="237" w:lineRule="auto"/>
        <w:ind w:right="838" w:firstLine="758"/>
      </w:pPr>
      <w:r>
        <w:t>Изобразительное искусство в России, его выдающиеся мастера и произведения. Академия художеств в городе Санкт-Петербурге. Расцвет жанра парадного портрета в середине XVIII в. Новые веяния в изобразител</w:t>
      </w:r>
      <w:r>
        <w:t>ьном искусстве в конце столетия.</w:t>
      </w:r>
    </w:p>
    <w:p w:rsidR="00D542CB" w:rsidRDefault="00436AA8">
      <w:pPr>
        <w:pStyle w:val="a3"/>
        <w:spacing w:before="1"/>
        <w:ind w:left="2462" w:right="7423"/>
        <w:jc w:val="left"/>
      </w:pPr>
      <w:r>
        <w:t>Наш</w:t>
      </w:r>
      <w:r>
        <w:rPr>
          <w:spacing w:val="-2"/>
        </w:rPr>
        <w:t xml:space="preserve"> </w:t>
      </w:r>
      <w:r>
        <w:t>край</w:t>
      </w:r>
      <w:r>
        <w:rPr>
          <w:spacing w:val="-4"/>
        </w:rPr>
        <w:t xml:space="preserve"> </w:t>
      </w:r>
      <w:r>
        <w:t>в</w:t>
      </w:r>
      <w:r>
        <w:rPr>
          <w:spacing w:val="-4"/>
        </w:rPr>
        <w:t xml:space="preserve"> </w:t>
      </w:r>
      <w:r>
        <w:t>XVIII</w:t>
      </w:r>
      <w:r>
        <w:rPr>
          <w:spacing w:val="-8"/>
        </w:rPr>
        <w:t xml:space="preserve"> </w:t>
      </w:r>
      <w:r>
        <w:rPr>
          <w:spacing w:val="-5"/>
        </w:rPr>
        <w:t>в.</w:t>
      </w:r>
    </w:p>
    <w:p w:rsidR="00D542CB" w:rsidRDefault="00436AA8">
      <w:pPr>
        <w:pStyle w:val="a3"/>
        <w:spacing w:before="1"/>
        <w:ind w:left="2462" w:right="7423"/>
        <w:jc w:val="left"/>
      </w:pPr>
      <w:r>
        <w:rPr>
          <w:spacing w:val="-2"/>
        </w:rPr>
        <w:t>Обобщение.</w:t>
      </w:r>
    </w:p>
    <w:p w:rsidR="00D542CB" w:rsidRDefault="00436AA8">
      <w:pPr>
        <w:pStyle w:val="a3"/>
        <w:spacing w:line="271" w:lineRule="exact"/>
        <w:ind w:left="2462"/>
        <w:jc w:val="left"/>
      </w:pPr>
      <w:r>
        <w:t>Содержание</w:t>
      </w:r>
      <w:r>
        <w:rPr>
          <w:spacing w:val="-12"/>
        </w:rPr>
        <w:t xml:space="preserve"> </w:t>
      </w:r>
      <w:r>
        <w:t>обучения</w:t>
      </w:r>
      <w:r>
        <w:rPr>
          <w:spacing w:val="-1"/>
        </w:rPr>
        <w:t xml:space="preserve"> </w:t>
      </w:r>
      <w:r>
        <w:t>в</w:t>
      </w:r>
      <w:r>
        <w:rPr>
          <w:spacing w:val="-7"/>
        </w:rPr>
        <w:t xml:space="preserve"> </w:t>
      </w:r>
      <w:r>
        <w:t>9</w:t>
      </w:r>
      <w:r>
        <w:rPr>
          <w:spacing w:val="-6"/>
        </w:rPr>
        <w:t xml:space="preserve"> </w:t>
      </w:r>
      <w:r>
        <w:rPr>
          <w:spacing w:val="-2"/>
        </w:rPr>
        <w:t>классе.</w:t>
      </w:r>
    </w:p>
    <w:p w:rsidR="00D542CB" w:rsidRDefault="00436AA8">
      <w:pPr>
        <w:pStyle w:val="a3"/>
        <w:spacing w:before="2" w:line="242" w:lineRule="auto"/>
        <w:ind w:left="2462" w:right="2572"/>
        <w:jc w:val="left"/>
      </w:pPr>
      <w:r>
        <w:t>Всеобщая</w:t>
      </w:r>
      <w:r>
        <w:rPr>
          <w:spacing w:val="-9"/>
        </w:rPr>
        <w:t xml:space="preserve"> </w:t>
      </w:r>
      <w:r>
        <w:t>история.</w:t>
      </w:r>
      <w:r>
        <w:rPr>
          <w:spacing w:val="-6"/>
        </w:rPr>
        <w:t xml:space="preserve"> </w:t>
      </w:r>
      <w:r>
        <w:t>История</w:t>
      </w:r>
      <w:r>
        <w:rPr>
          <w:spacing w:val="-10"/>
        </w:rPr>
        <w:t xml:space="preserve"> </w:t>
      </w:r>
      <w:r>
        <w:t>Нового</w:t>
      </w:r>
      <w:r>
        <w:rPr>
          <w:spacing w:val="-4"/>
        </w:rPr>
        <w:t xml:space="preserve"> </w:t>
      </w:r>
      <w:r>
        <w:t>времени.</w:t>
      </w:r>
      <w:r>
        <w:rPr>
          <w:spacing w:val="-9"/>
        </w:rPr>
        <w:t xml:space="preserve"> </w:t>
      </w:r>
      <w:r>
        <w:t>XIX</w:t>
      </w:r>
      <w:r>
        <w:rPr>
          <w:spacing w:val="-4"/>
        </w:rPr>
        <w:t xml:space="preserve"> </w:t>
      </w:r>
      <w:r>
        <w:t>-</w:t>
      </w:r>
      <w:r>
        <w:rPr>
          <w:spacing w:val="-9"/>
        </w:rPr>
        <w:t xml:space="preserve"> </w:t>
      </w:r>
      <w:r>
        <w:t>начало</w:t>
      </w:r>
      <w:r>
        <w:rPr>
          <w:spacing w:val="-6"/>
        </w:rPr>
        <w:t xml:space="preserve"> </w:t>
      </w:r>
      <w:r>
        <w:t>XX</w:t>
      </w:r>
      <w:r>
        <w:rPr>
          <w:spacing w:val="-14"/>
        </w:rPr>
        <w:t xml:space="preserve"> </w:t>
      </w:r>
      <w:r>
        <w:t xml:space="preserve">в. </w:t>
      </w:r>
      <w:r>
        <w:rPr>
          <w:spacing w:val="-2"/>
        </w:rPr>
        <w:t>Введение.</w:t>
      </w:r>
    </w:p>
    <w:p w:rsidR="00D542CB" w:rsidRDefault="00436AA8">
      <w:pPr>
        <w:pStyle w:val="a3"/>
        <w:spacing w:line="268" w:lineRule="exact"/>
        <w:ind w:left="2462"/>
        <w:jc w:val="left"/>
      </w:pPr>
      <w:r>
        <w:t>Европа</w:t>
      </w:r>
      <w:r>
        <w:rPr>
          <w:spacing w:val="-8"/>
        </w:rPr>
        <w:t xml:space="preserve"> </w:t>
      </w:r>
      <w:r>
        <w:t>в</w:t>
      </w:r>
      <w:r>
        <w:rPr>
          <w:spacing w:val="-8"/>
        </w:rPr>
        <w:t xml:space="preserve"> </w:t>
      </w:r>
      <w:r>
        <w:t>начале</w:t>
      </w:r>
      <w:r>
        <w:rPr>
          <w:spacing w:val="-1"/>
        </w:rPr>
        <w:t xml:space="preserve"> </w:t>
      </w:r>
      <w:r>
        <w:t>XIX</w:t>
      </w:r>
      <w:r>
        <w:rPr>
          <w:spacing w:val="-4"/>
        </w:rPr>
        <w:t xml:space="preserve"> </w:t>
      </w:r>
      <w:r>
        <w:rPr>
          <w:spacing w:val="-7"/>
        </w:rPr>
        <w:t>в.</w:t>
      </w:r>
    </w:p>
    <w:p w:rsidR="00D542CB" w:rsidRDefault="00436AA8">
      <w:pPr>
        <w:pStyle w:val="a3"/>
        <w:spacing w:before="2"/>
        <w:ind w:right="837" w:firstLine="758"/>
      </w:pPr>
      <w:r>
        <w:t xml:space="preserve">Провозглашение империи Наполеона I во Франции. Реформы. Законодательство. Наполеоновские войны. Антинаполеоновские коалиции. Политика Наполеона в завоёванных странах. Отношение населения к завоевателям: сопротивление, сотрудничество. Поход армии Наполеона </w:t>
      </w:r>
      <w:r>
        <w:t>в Россию и крушение Французской империи. Венский конгресс: цели, главные участники, решения. Создание Священного союза.</w:t>
      </w:r>
    </w:p>
    <w:p w:rsidR="00D542CB" w:rsidRDefault="00436AA8">
      <w:pPr>
        <w:pStyle w:val="a3"/>
        <w:spacing w:before="3"/>
        <w:ind w:right="840" w:firstLine="758"/>
      </w:pPr>
      <w:r>
        <w:t>Развитие индустриального общества в первой половине XIX в.: экономика, социальные отношения, политические процессы.</w:t>
      </w:r>
    </w:p>
    <w:p w:rsidR="00D542CB" w:rsidRDefault="00436AA8">
      <w:pPr>
        <w:pStyle w:val="a3"/>
        <w:spacing w:before="3"/>
        <w:ind w:right="825" w:firstLine="758"/>
      </w:pPr>
      <w:r>
        <w:t>Промышленный перевор</w:t>
      </w:r>
      <w:r>
        <w:t>от, его особенности в странах Европы и США. Изменения в социальной структуре общества. Распространение социалистических идей; социалисты- утописты.</w:t>
      </w:r>
      <w:r>
        <w:rPr>
          <w:spacing w:val="-14"/>
        </w:rPr>
        <w:t xml:space="preserve"> </w:t>
      </w:r>
      <w:r>
        <w:t>Выступления</w:t>
      </w:r>
      <w:r>
        <w:rPr>
          <w:spacing w:val="-14"/>
        </w:rPr>
        <w:t xml:space="preserve"> </w:t>
      </w:r>
      <w:r>
        <w:t>рабочих.</w:t>
      </w:r>
      <w:r>
        <w:rPr>
          <w:spacing w:val="-14"/>
        </w:rPr>
        <w:t xml:space="preserve"> </w:t>
      </w:r>
      <w:r>
        <w:t>Социальные</w:t>
      </w:r>
      <w:r>
        <w:rPr>
          <w:spacing w:val="-15"/>
        </w:rPr>
        <w:t xml:space="preserve"> </w:t>
      </w:r>
      <w:r>
        <w:t>и</w:t>
      </w:r>
      <w:r>
        <w:rPr>
          <w:spacing w:val="-14"/>
        </w:rPr>
        <w:t xml:space="preserve"> </w:t>
      </w:r>
      <w:r>
        <w:t>национальные</w:t>
      </w:r>
      <w:r>
        <w:rPr>
          <w:spacing w:val="-15"/>
        </w:rPr>
        <w:t xml:space="preserve"> </w:t>
      </w:r>
      <w:r>
        <w:t>движения</w:t>
      </w:r>
      <w:r>
        <w:rPr>
          <w:spacing w:val="-14"/>
        </w:rPr>
        <w:t xml:space="preserve"> </w:t>
      </w:r>
      <w:r>
        <w:t>в</w:t>
      </w:r>
      <w:r>
        <w:rPr>
          <w:spacing w:val="-15"/>
        </w:rPr>
        <w:t xml:space="preserve"> </w:t>
      </w:r>
      <w:r>
        <w:t>странах</w:t>
      </w:r>
      <w:r>
        <w:rPr>
          <w:spacing w:val="-14"/>
        </w:rPr>
        <w:t xml:space="preserve"> </w:t>
      </w:r>
      <w:r>
        <w:t>Европы. Оформление</w:t>
      </w:r>
      <w:r>
        <w:rPr>
          <w:spacing w:val="-3"/>
        </w:rPr>
        <w:t xml:space="preserve"> </w:t>
      </w:r>
      <w:r>
        <w:t>консервативных,</w:t>
      </w:r>
      <w:r>
        <w:rPr>
          <w:spacing w:val="-2"/>
        </w:rPr>
        <w:t xml:space="preserve"> </w:t>
      </w:r>
      <w:r>
        <w:t>либерал</w:t>
      </w:r>
      <w:r>
        <w:t>ьных,</w:t>
      </w:r>
      <w:r>
        <w:rPr>
          <w:spacing w:val="-2"/>
        </w:rPr>
        <w:t xml:space="preserve"> </w:t>
      </w:r>
      <w:r>
        <w:t>радикальных</w:t>
      </w:r>
      <w:r>
        <w:rPr>
          <w:spacing w:val="-2"/>
        </w:rPr>
        <w:t xml:space="preserve"> </w:t>
      </w:r>
      <w:r>
        <w:t>политических</w:t>
      </w:r>
      <w:r>
        <w:rPr>
          <w:spacing w:val="-2"/>
        </w:rPr>
        <w:t xml:space="preserve"> </w:t>
      </w:r>
      <w:r>
        <w:t>течений</w:t>
      </w:r>
      <w:r>
        <w:rPr>
          <w:spacing w:val="-2"/>
        </w:rPr>
        <w:t xml:space="preserve"> </w:t>
      </w:r>
      <w:r>
        <w:t>и</w:t>
      </w:r>
      <w:r>
        <w:rPr>
          <w:spacing w:val="-4"/>
        </w:rPr>
        <w:t xml:space="preserve"> </w:t>
      </w:r>
      <w:r>
        <w:t>партий.</w:t>
      </w:r>
    </w:p>
    <w:p w:rsidR="00D542CB" w:rsidRDefault="00436AA8">
      <w:pPr>
        <w:pStyle w:val="a3"/>
        <w:spacing w:before="4" w:line="235" w:lineRule="auto"/>
        <w:ind w:left="2462" w:right="2291"/>
      </w:pPr>
      <w:r>
        <w:t>Политическое</w:t>
      </w:r>
      <w:r>
        <w:rPr>
          <w:spacing w:val="-14"/>
        </w:rPr>
        <w:t xml:space="preserve"> </w:t>
      </w:r>
      <w:r>
        <w:t>развитие</w:t>
      </w:r>
      <w:r>
        <w:rPr>
          <w:spacing w:val="-14"/>
        </w:rPr>
        <w:t xml:space="preserve"> </w:t>
      </w:r>
      <w:r>
        <w:t>европейских</w:t>
      </w:r>
      <w:r>
        <w:rPr>
          <w:spacing w:val="-13"/>
        </w:rPr>
        <w:t xml:space="preserve"> </w:t>
      </w:r>
      <w:r>
        <w:t>стран</w:t>
      </w:r>
      <w:r>
        <w:rPr>
          <w:spacing w:val="-12"/>
        </w:rPr>
        <w:t xml:space="preserve"> </w:t>
      </w:r>
      <w:r>
        <w:t>в</w:t>
      </w:r>
      <w:r>
        <w:rPr>
          <w:spacing w:val="-11"/>
        </w:rPr>
        <w:t xml:space="preserve"> </w:t>
      </w:r>
      <w:r>
        <w:t>1815-1840-е</w:t>
      </w:r>
      <w:r>
        <w:rPr>
          <w:spacing w:val="-14"/>
        </w:rPr>
        <w:t xml:space="preserve"> </w:t>
      </w:r>
      <w:r>
        <w:t>гг.</w:t>
      </w:r>
      <w:r>
        <w:rPr>
          <w:spacing w:val="-11"/>
        </w:rPr>
        <w:t xml:space="preserve"> </w:t>
      </w:r>
      <w:r>
        <w:t>Франция: Реставрация, Июльская монархия, Вторая республика.</w:t>
      </w:r>
    </w:p>
    <w:p w:rsidR="00D542CB" w:rsidRDefault="00436AA8">
      <w:pPr>
        <w:pStyle w:val="a3"/>
        <w:ind w:right="839"/>
      </w:pPr>
      <w:r>
        <w:t>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D542CB" w:rsidRDefault="00436AA8">
      <w:pPr>
        <w:pStyle w:val="a3"/>
        <w:spacing w:before="3" w:line="242" w:lineRule="auto"/>
        <w:ind w:left="2462" w:right="840"/>
      </w:pPr>
      <w:r>
        <w:t>Страны</w:t>
      </w:r>
      <w:r>
        <w:rPr>
          <w:spacing w:val="-15"/>
        </w:rPr>
        <w:t xml:space="preserve"> </w:t>
      </w:r>
      <w:r>
        <w:t>Европы</w:t>
      </w:r>
      <w:r>
        <w:rPr>
          <w:spacing w:val="-15"/>
        </w:rPr>
        <w:t xml:space="preserve"> </w:t>
      </w:r>
      <w:r>
        <w:t>и</w:t>
      </w:r>
      <w:r>
        <w:rPr>
          <w:spacing w:val="-15"/>
        </w:rPr>
        <w:t xml:space="preserve"> </w:t>
      </w:r>
      <w:r>
        <w:t>Северной</w:t>
      </w:r>
      <w:r>
        <w:rPr>
          <w:spacing w:val="-15"/>
        </w:rPr>
        <w:t xml:space="preserve"> </w:t>
      </w:r>
      <w:r>
        <w:t>Америки</w:t>
      </w:r>
      <w:r>
        <w:rPr>
          <w:spacing w:val="-15"/>
        </w:rPr>
        <w:t xml:space="preserve"> </w:t>
      </w:r>
      <w:r>
        <w:t>в</w:t>
      </w:r>
      <w:r>
        <w:rPr>
          <w:spacing w:val="-15"/>
        </w:rPr>
        <w:t xml:space="preserve"> </w:t>
      </w:r>
      <w:r>
        <w:t>середине</w:t>
      </w:r>
      <w:r>
        <w:rPr>
          <w:spacing w:val="-15"/>
        </w:rPr>
        <w:t xml:space="preserve"> </w:t>
      </w:r>
      <w:r>
        <w:t>XIX</w:t>
      </w:r>
      <w:r>
        <w:rPr>
          <w:spacing w:val="-15"/>
        </w:rPr>
        <w:t xml:space="preserve"> </w:t>
      </w:r>
      <w:r>
        <w:t>-</w:t>
      </w:r>
      <w:r>
        <w:rPr>
          <w:spacing w:val="-15"/>
        </w:rPr>
        <w:t xml:space="preserve"> </w:t>
      </w:r>
      <w:r>
        <w:t>н</w:t>
      </w:r>
      <w:r>
        <w:t>ачале</w:t>
      </w:r>
      <w:r>
        <w:rPr>
          <w:spacing w:val="-15"/>
        </w:rPr>
        <w:t xml:space="preserve"> </w:t>
      </w:r>
      <w:r>
        <w:t>XX</w:t>
      </w:r>
      <w:r>
        <w:rPr>
          <w:spacing w:val="-15"/>
        </w:rPr>
        <w:t xml:space="preserve"> </w:t>
      </w:r>
      <w:r>
        <w:t>в.</w:t>
      </w:r>
      <w:r>
        <w:rPr>
          <w:spacing w:val="-15"/>
        </w:rPr>
        <w:t xml:space="preserve"> </w:t>
      </w:r>
      <w:r>
        <w:t>Великобритания в Викторианскую эпоху.</w:t>
      </w:r>
      <w:r>
        <w:rPr>
          <w:spacing w:val="40"/>
        </w:rPr>
        <w:t xml:space="preserve"> </w:t>
      </w:r>
      <w:r>
        <w:t>«Мастерская мира». Рабочее движение.</w:t>
      </w:r>
    </w:p>
    <w:p w:rsidR="00D542CB" w:rsidRDefault="00436AA8">
      <w:pPr>
        <w:pStyle w:val="a3"/>
        <w:spacing w:line="268" w:lineRule="exact"/>
      </w:pPr>
      <w:r>
        <w:t>Политические</w:t>
      </w:r>
      <w:r>
        <w:rPr>
          <w:spacing w:val="-17"/>
        </w:rPr>
        <w:t xml:space="preserve"> </w:t>
      </w:r>
      <w:r>
        <w:t>и</w:t>
      </w:r>
      <w:r>
        <w:rPr>
          <w:spacing w:val="-12"/>
        </w:rPr>
        <w:t xml:space="preserve"> </w:t>
      </w:r>
      <w:r>
        <w:t>социальные</w:t>
      </w:r>
      <w:r>
        <w:rPr>
          <w:spacing w:val="-15"/>
        </w:rPr>
        <w:t xml:space="preserve"> </w:t>
      </w:r>
      <w:r>
        <w:t>реформы.</w:t>
      </w:r>
      <w:r>
        <w:rPr>
          <w:spacing w:val="-13"/>
        </w:rPr>
        <w:t xml:space="preserve"> </w:t>
      </w:r>
      <w:r>
        <w:t>Британская</w:t>
      </w:r>
      <w:r>
        <w:rPr>
          <w:spacing w:val="-11"/>
        </w:rPr>
        <w:t xml:space="preserve"> </w:t>
      </w:r>
      <w:r>
        <w:t>колониальная</w:t>
      </w:r>
      <w:r>
        <w:rPr>
          <w:spacing w:val="-15"/>
        </w:rPr>
        <w:t xml:space="preserve"> </w:t>
      </w:r>
      <w:r>
        <w:t>империя;</w:t>
      </w:r>
      <w:r>
        <w:rPr>
          <w:spacing w:val="-13"/>
        </w:rPr>
        <w:t xml:space="preserve"> </w:t>
      </w:r>
      <w:r>
        <w:rPr>
          <w:spacing w:val="-2"/>
        </w:rPr>
        <w:t>доминионы.</w:t>
      </w:r>
    </w:p>
    <w:p w:rsidR="00D542CB" w:rsidRDefault="00436AA8">
      <w:pPr>
        <w:pStyle w:val="a3"/>
        <w:ind w:left="2462"/>
      </w:pPr>
      <w:r>
        <w:t>Франция.</w:t>
      </w:r>
      <w:r>
        <w:rPr>
          <w:spacing w:val="22"/>
        </w:rPr>
        <w:t xml:space="preserve"> </w:t>
      </w:r>
      <w:r>
        <w:t>Империя</w:t>
      </w:r>
      <w:r>
        <w:rPr>
          <w:spacing w:val="19"/>
        </w:rPr>
        <w:t xml:space="preserve"> </w:t>
      </w:r>
      <w:r>
        <w:t>Наполеона</w:t>
      </w:r>
      <w:r>
        <w:rPr>
          <w:spacing w:val="23"/>
        </w:rPr>
        <w:t xml:space="preserve"> </w:t>
      </w:r>
      <w:r>
        <w:t>III:</w:t>
      </w:r>
      <w:r>
        <w:rPr>
          <w:spacing w:val="23"/>
        </w:rPr>
        <w:t xml:space="preserve"> </w:t>
      </w:r>
      <w:r>
        <w:t>внутренняя</w:t>
      </w:r>
      <w:r>
        <w:rPr>
          <w:spacing w:val="29"/>
        </w:rPr>
        <w:t xml:space="preserve"> </w:t>
      </w:r>
      <w:r>
        <w:t>и</w:t>
      </w:r>
      <w:r>
        <w:rPr>
          <w:spacing w:val="25"/>
        </w:rPr>
        <w:t xml:space="preserve"> </w:t>
      </w:r>
      <w:r>
        <w:t>внешняя</w:t>
      </w:r>
      <w:r>
        <w:rPr>
          <w:spacing w:val="23"/>
        </w:rPr>
        <w:t xml:space="preserve"> </w:t>
      </w:r>
      <w:r>
        <w:t>политика.</w:t>
      </w:r>
      <w:r>
        <w:rPr>
          <w:spacing w:val="26"/>
        </w:rPr>
        <w:t xml:space="preserve"> </w:t>
      </w:r>
      <w:r>
        <w:rPr>
          <w:spacing w:val="-2"/>
        </w:rPr>
        <w:t>Активизация</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42" w:lineRule="auto"/>
        <w:ind w:left="2462" w:right="1290" w:hanging="759"/>
      </w:pPr>
      <w:r>
        <w:lastRenderedPageBreak/>
        <w:t>колониальной</w:t>
      </w:r>
      <w:r>
        <w:rPr>
          <w:spacing w:val="-9"/>
        </w:rPr>
        <w:t xml:space="preserve"> </w:t>
      </w:r>
      <w:r>
        <w:t>экспансии.</w:t>
      </w:r>
      <w:r>
        <w:rPr>
          <w:spacing w:val="-15"/>
        </w:rPr>
        <w:t xml:space="preserve"> </w:t>
      </w:r>
      <w:r>
        <w:t>Франко-германская</w:t>
      </w:r>
      <w:r>
        <w:rPr>
          <w:spacing w:val="-13"/>
        </w:rPr>
        <w:t xml:space="preserve"> </w:t>
      </w:r>
      <w:r>
        <w:t>война</w:t>
      </w:r>
      <w:r>
        <w:rPr>
          <w:spacing w:val="-14"/>
        </w:rPr>
        <w:t xml:space="preserve"> </w:t>
      </w:r>
      <w:r>
        <w:t>1870-1871</w:t>
      </w:r>
      <w:r>
        <w:rPr>
          <w:spacing w:val="-14"/>
        </w:rPr>
        <w:t xml:space="preserve"> </w:t>
      </w:r>
      <w:r>
        <w:t>гг.</w:t>
      </w:r>
      <w:r>
        <w:rPr>
          <w:spacing w:val="-12"/>
        </w:rPr>
        <w:t xml:space="preserve"> </w:t>
      </w:r>
      <w:r>
        <w:t>Парижская</w:t>
      </w:r>
      <w:r>
        <w:rPr>
          <w:spacing w:val="-13"/>
        </w:rPr>
        <w:t xml:space="preserve"> </w:t>
      </w:r>
      <w:r>
        <w:t>коммуна. Италия.</w:t>
      </w:r>
      <w:r>
        <w:rPr>
          <w:spacing w:val="40"/>
        </w:rPr>
        <w:t xml:space="preserve"> </w:t>
      </w:r>
      <w:r>
        <w:t>Подъём</w:t>
      </w:r>
      <w:r>
        <w:rPr>
          <w:spacing w:val="40"/>
        </w:rPr>
        <w:t xml:space="preserve"> </w:t>
      </w:r>
      <w:r>
        <w:t>борьбы</w:t>
      </w:r>
      <w:r>
        <w:rPr>
          <w:spacing w:val="40"/>
        </w:rPr>
        <w:t xml:space="preserve"> </w:t>
      </w:r>
      <w:r>
        <w:t>за независимость</w:t>
      </w:r>
      <w:r>
        <w:rPr>
          <w:spacing w:val="40"/>
        </w:rPr>
        <w:t xml:space="preserve"> </w:t>
      </w:r>
      <w:r>
        <w:t>итальянских</w:t>
      </w:r>
      <w:r>
        <w:rPr>
          <w:spacing w:val="40"/>
        </w:rPr>
        <w:t xml:space="preserve"> </w:t>
      </w:r>
      <w:r>
        <w:t>земель.</w:t>
      </w:r>
      <w:r>
        <w:rPr>
          <w:spacing w:val="40"/>
        </w:rPr>
        <w:t xml:space="preserve"> </w:t>
      </w:r>
      <w:r>
        <w:t>К.</w:t>
      </w:r>
      <w:r>
        <w:rPr>
          <w:spacing w:val="40"/>
        </w:rPr>
        <w:t xml:space="preserve"> </w:t>
      </w:r>
      <w:r>
        <w:t>Кавур,</w:t>
      </w:r>
      <w:r>
        <w:rPr>
          <w:spacing w:val="40"/>
        </w:rPr>
        <w:t xml:space="preserve"> </w:t>
      </w:r>
      <w:r>
        <w:t>Д.</w:t>
      </w:r>
    </w:p>
    <w:p w:rsidR="00D542CB" w:rsidRDefault="00436AA8">
      <w:pPr>
        <w:pStyle w:val="a3"/>
        <w:spacing w:line="268" w:lineRule="exact"/>
      </w:pPr>
      <w:r>
        <w:t>Гарибальди.</w:t>
      </w:r>
      <w:r>
        <w:rPr>
          <w:spacing w:val="-11"/>
        </w:rPr>
        <w:t xml:space="preserve"> </w:t>
      </w:r>
      <w:r>
        <w:t>Образование</w:t>
      </w:r>
      <w:r>
        <w:rPr>
          <w:spacing w:val="-14"/>
        </w:rPr>
        <w:t xml:space="preserve"> </w:t>
      </w:r>
      <w:r>
        <w:t>единого</w:t>
      </w:r>
      <w:r>
        <w:rPr>
          <w:spacing w:val="-13"/>
        </w:rPr>
        <w:t xml:space="preserve"> </w:t>
      </w:r>
      <w:r>
        <w:t>государства.</w:t>
      </w:r>
      <w:r>
        <w:rPr>
          <w:spacing w:val="-1"/>
        </w:rPr>
        <w:t xml:space="preserve"> </w:t>
      </w:r>
      <w:r>
        <w:t>Король</w:t>
      </w:r>
      <w:r>
        <w:rPr>
          <w:spacing w:val="-7"/>
        </w:rPr>
        <w:t xml:space="preserve"> </w:t>
      </w:r>
      <w:r>
        <w:t>Виктор</w:t>
      </w:r>
      <w:r>
        <w:rPr>
          <w:spacing w:val="-10"/>
        </w:rPr>
        <w:t xml:space="preserve"> </w:t>
      </w:r>
      <w:r>
        <w:t>Эммануил</w:t>
      </w:r>
      <w:r>
        <w:rPr>
          <w:spacing w:val="-3"/>
        </w:rPr>
        <w:t xml:space="preserve"> </w:t>
      </w:r>
      <w:r>
        <w:rPr>
          <w:spacing w:val="-5"/>
        </w:rPr>
        <w:t>II.</w:t>
      </w:r>
    </w:p>
    <w:p w:rsidR="00D542CB" w:rsidRDefault="00436AA8">
      <w:pPr>
        <w:pStyle w:val="a3"/>
        <w:spacing w:before="10"/>
        <w:ind w:left="2462"/>
      </w:pPr>
      <w:r>
        <w:t>Германия.</w:t>
      </w:r>
      <w:r>
        <w:rPr>
          <w:spacing w:val="44"/>
        </w:rPr>
        <w:t xml:space="preserve">  </w:t>
      </w:r>
      <w:r>
        <w:t>Движение</w:t>
      </w:r>
      <w:r>
        <w:rPr>
          <w:spacing w:val="42"/>
        </w:rPr>
        <w:t xml:space="preserve">  </w:t>
      </w:r>
      <w:r>
        <w:t>за</w:t>
      </w:r>
      <w:r>
        <w:rPr>
          <w:spacing w:val="37"/>
        </w:rPr>
        <w:t xml:space="preserve">  </w:t>
      </w:r>
      <w:r>
        <w:t>объединение</w:t>
      </w:r>
      <w:r>
        <w:rPr>
          <w:spacing w:val="45"/>
        </w:rPr>
        <w:t xml:space="preserve">  </w:t>
      </w:r>
      <w:r>
        <w:t>германских</w:t>
      </w:r>
      <w:r>
        <w:rPr>
          <w:spacing w:val="42"/>
        </w:rPr>
        <w:t xml:space="preserve">  </w:t>
      </w:r>
      <w:r>
        <w:t>государств.</w:t>
      </w:r>
      <w:r>
        <w:rPr>
          <w:spacing w:val="50"/>
        </w:rPr>
        <w:t xml:space="preserve">  </w:t>
      </w:r>
      <w:r>
        <w:t>О.</w:t>
      </w:r>
      <w:r>
        <w:rPr>
          <w:spacing w:val="36"/>
        </w:rPr>
        <w:t xml:space="preserve">  </w:t>
      </w:r>
      <w:r>
        <w:rPr>
          <w:spacing w:val="-2"/>
        </w:rPr>
        <w:t>Бисмарк.</w:t>
      </w:r>
    </w:p>
    <w:p w:rsidR="00D542CB" w:rsidRDefault="00436AA8">
      <w:pPr>
        <w:pStyle w:val="a3"/>
        <w:spacing w:before="67" w:line="237" w:lineRule="auto"/>
        <w:ind w:right="996"/>
      </w:pPr>
      <w:r>
        <w:t>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D542CB" w:rsidRDefault="00436AA8">
      <w:pPr>
        <w:pStyle w:val="a3"/>
        <w:spacing w:line="242" w:lineRule="auto"/>
        <w:ind w:right="827" w:firstLine="758"/>
      </w:pPr>
      <w:r>
        <w:t>Страны Центральной и Юго-Восточной</w:t>
      </w:r>
      <w:r>
        <w:t xml:space="preserve"> Европы во второй половине XIX - начале XX</w:t>
      </w:r>
      <w:r>
        <w:rPr>
          <w:spacing w:val="-11"/>
        </w:rPr>
        <w:t xml:space="preserve"> </w:t>
      </w:r>
      <w:r>
        <w:t>в.</w:t>
      </w:r>
      <w:r>
        <w:rPr>
          <w:spacing w:val="-10"/>
        </w:rPr>
        <w:t xml:space="preserve"> </w:t>
      </w:r>
      <w:r>
        <w:t>Габсбургская</w:t>
      </w:r>
      <w:r>
        <w:rPr>
          <w:spacing w:val="-10"/>
        </w:rPr>
        <w:t xml:space="preserve"> </w:t>
      </w:r>
      <w:r>
        <w:t>империя:</w:t>
      </w:r>
      <w:r>
        <w:rPr>
          <w:spacing w:val="-9"/>
        </w:rPr>
        <w:t xml:space="preserve"> </w:t>
      </w:r>
      <w:r>
        <w:t>экономическое</w:t>
      </w:r>
      <w:r>
        <w:rPr>
          <w:spacing w:val="-11"/>
        </w:rPr>
        <w:t xml:space="preserve"> </w:t>
      </w:r>
      <w:r>
        <w:t>и</w:t>
      </w:r>
      <w:r>
        <w:rPr>
          <w:spacing w:val="-9"/>
        </w:rPr>
        <w:t xml:space="preserve"> </w:t>
      </w:r>
      <w:r>
        <w:t>политическое</w:t>
      </w:r>
      <w:r>
        <w:rPr>
          <w:spacing w:val="-11"/>
        </w:rPr>
        <w:t xml:space="preserve"> </w:t>
      </w:r>
      <w:r>
        <w:t>развитие,</w:t>
      </w:r>
      <w:r>
        <w:rPr>
          <w:spacing w:val="-10"/>
        </w:rPr>
        <w:t xml:space="preserve"> </w:t>
      </w:r>
      <w:r>
        <w:t>положение</w:t>
      </w:r>
      <w:r>
        <w:rPr>
          <w:spacing w:val="-11"/>
        </w:rPr>
        <w:t xml:space="preserve"> </w:t>
      </w:r>
      <w:r>
        <w:t>народов, национальные движения. Провозглашение дуалистической Австро-Венгерской монархии (1867).</w:t>
      </w:r>
      <w:r>
        <w:rPr>
          <w:spacing w:val="-7"/>
        </w:rPr>
        <w:t xml:space="preserve"> </w:t>
      </w:r>
      <w:r>
        <w:t>Югославянские</w:t>
      </w:r>
      <w:r>
        <w:rPr>
          <w:spacing w:val="-7"/>
        </w:rPr>
        <w:t xml:space="preserve"> </w:t>
      </w:r>
      <w:r>
        <w:t>народы:</w:t>
      </w:r>
      <w:r>
        <w:rPr>
          <w:spacing w:val="-6"/>
        </w:rPr>
        <w:t xml:space="preserve"> </w:t>
      </w:r>
      <w:r>
        <w:t>борьба</w:t>
      </w:r>
      <w:r>
        <w:rPr>
          <w:spacing w:val="-9"/>
        </w:rPr>
        <w:t xml:space="preserve"> </w:t>
      </w:r>
      <w:r>
        <w:t>за</w:t>
      </w:r>
      <w:r>
        <w:rPr>
          <w:spacing w:val="-7"/>
        </w:rPr>
        <w:t xml:space="preserve"> </w:t>
      </w:r>
      <w:r>
        <w:t>освобождение</w:t>
      </w:r>
      <w:r>
        <w:rPr>
          <w:spacing w:val="-7"/>
        </w:rPr>
        <w:t xml:space="preserve"> </w:t>
      </w:r>
      <w:r>
        <w:t>от</w:t>
      </w:r>
      <w:r>
        <w:rPr>
          <w:spacing w:val="-8"/>
        </w:rPr>
        <w:t xml:space="preserve"> </w:t>
      </w:r>
      <w:r>
        <w:t>османского</w:t>
      </w:r>
      <w:r>
        <w:rPr>
          <w:spacing w:val="-6"/>
        </w:rPr>
        <w:t xml:space="preserve"> </w:t>
      </w:r>
      <w:r>
        <w:t>господства.</w:t>
      </w:r>
      <w:r>
        <w:rPr>
          <w:spacing w:val="-6"/>
        </w:rPr>
        <w:t xml:space="preserve"> </w:t>
      </w:r>
      <w:r>
        <w:t>Русско- турецкая война 1877-1878 гг., её итоги.</w:t>
      </w:r>
    </w:p>
    <w:p w:rsidR="00D542CB" w:rsidRDefault="00436AA8">
      <w:pPr>
        <w:pStyle w:val="a3"/>
        <w:ind w:right="833" w:firstLine="758"/>
      </w:pPr>
      <w:r>
        <w:t>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w:t>
      </w:r>
      <w:r>
        <w:t>ники, итоги. А. Линкольн. Восстановление Юга. Промышленный рост в конце XIX в.</w:t>
      </w:r>
    </w:p>
    <w:p w:rsidR="00D542CB" w:rsidRDefault="00436AA8">
      <w:pPr>
        <w:pStyle w:val="a3"/>
        <w:ind w:right="885" w:firstLine="758"/>
      </w:pPr>
      <w:r>
        <w:t>Экономическое и социально-политическое развитие стран Европы и США</w:t>
      </w:r>
      <w:r>
        <w:rPr>
          <w:spacing w:val="-2"/>
        </w:rPr>
        <w:t xml:space="preserve"> </w:t>
      </w:r>
      <w:r>
        <w:t>в конце XIX - начале XX в.</w:t>
      </w:r>
    </w:p>
    <w:p w:rsidR="00D542CB" w:rsidRDefault="00436AA8">
      <w:pPr>
        <w:pStyle w:val="a3"/>
        <w:ind w:right="833" w:firstLine="758"/>
      </w:pPr>
      <w:r>
        <w:t>Завершение промышленного переворота. Вторая промышленная революция. Индустриализаци</w:t>
      </w:r>
      <w:r>
        <w:t>я. Монополистический капитализм. Технический прогресс в промышленности</w:t>
      </w:r>
      <w:r>
        <w:rPr>
          <w:spacing w:val="-8"/>
        </w:rPr>
        <w:t xml:space="preserve"> </w:t>
      </w:r>
      <w:r>
        <w:t>и</w:t>
      </w:r>
      <w:r>
        <w:rPr>
          <w:spacing w:val="-8"/>
        </w:rPr>
        <w:t xml:space="preserve"> </w:t>
      </w:r>
      <w:r>
        <w:t>сельском</w:t>
      </w:r>
      <w:r>
        <w:rPr>
          <w:spacing w:val="-9"/>
        </w:rPr>
        <w:t xml:space="preserve"> </w:t>
      </w:r>
      <w:r>
        <w:t>хозяйстве.</w:t>
      </w:r>
      <w:r>
        <w:rPr>
          <w:spacing w:val="-8"/>
        </w:rPr>
        <w:t xml:space="preserve"> </w:t>
      </w:r>
      <w:r>
        <w:t>Развитие</w:t>
      </w:r>
      <w:r>
        <w:rPr>
          <w:spacing w:val="-9"/>
        </w:rPr>
        <w:t xml:space="preserve"> </w:t>
      </w:r>
      <w:r>
        <w:t>транспорта</w:t>
      </w:r>
      <w:r>
        <w:rPr>
          <w:spacing w:val="-8"/>
        </w:rPr>
        <w:t xml:space="preserve"> </w:t>
      </w:r>
      <w:r>
        <w:t>и</w:t>
      </w:r>
      <w:r>
        <w:rPr>
          <w:spacing w:val="-8"/>
        </w:rPr>
        <w:t xml:space="preserve"> </w:t>
      </w:r>
      <w:r>
        <w:t>средств</w:t>
      </w:r>
      <w:r>
        <w:rPr>
          <w:spacing w:val="-8"/>
        </w:rPr>
        <w:t xml:space="preserve"> </w:t>
      </w:r>
      <w:r>
        <w:t>связи.</w:t>
      </w:r>
      <w:r>
        <w:rPr>
          <w:spacing w:val="-8"/>
        </w:rPr>
        <w:t xml:space="preserve"> </w:t>
      </w:r>
      <w:r>
        <w:t>Миграция</w:t>
      </w:r>
      <w:r>
        <w:rPr>
          <w:spacing w:val="31"/>
        </w:rPr>
        <w:t xml:space="preserve"> </w:t>
      </w:r>
      <w:r>
        <w:t>из Старого в Новый Свет. Положение основных социальных групп. Рабочее движение и профсоюзы. Образование социалистичес</w:t>
      </w:r>
      <w:r>
        <w:t>ких партий.</w:t>
      </w:r>
    </w:p>
    <w:p w:rsidR="00D542CB" w:rsidRDefault="00436AA8">
      <w:pPr>
        <w:pStyle w:val="a3"/>
        <w:spacing w:line="271" w:lineRule="exact"/>
        <w:ind w:left="2462"/>
      </w:pPr>
      <w:r>
        <w:t>Страны</w:t>
      </w:r>
      <w:r>
        <w:rPr>
          <w:spacing w:val="-12"/>
        </w:rPr>
        <w:t xml:space="preserve"> </w:t>
      </w:r>
      <w:r>
        <w:t>Латинской</w:t>
      </w:r>
      <w:r>
        <w:rPr>
          <w:spacing w:val="-5"/>
        </w:rPr>
        <w:t xml:space="preserve"> </w:t>
      </w:r>
      <w:r>
        <w:t>Америки</w:t>
      </w:r>
      <w:r>
        <w:rPr>
          <w:spacing w:val="-3"/>
        </w:rPr>
        <w:t xml:space="preserve"> </w:t>
      </w:r>
      <w:r>
        <w:t>в</w:t>
      </w:r>
      <w:r>
        <w:rPr>
          <w:spacing w:val="-7"/>
        </w:rPr>
        <w:t xml:space="preserve"> </w:t>
      </w:r>
      <w:r>
        <w:t>XIX</w:t>
      </w:r>
      <w:r>
        <w:rPr>
          <w:spacing w:val="-6"/>
        </w:rPr>
        <w:t xml:space="preserve"> </w:t>
      </w:r>
      <w:r>
        <w:t>-</w:t>
      </w:r>
      <w:r>
        <w:rPr>
          <w:spacing w:val="-10"/>
        </w:rPr>
        <w:t xml:space="preserve"> </w:t>
      </w:r>
      <w:r>
        <w:t>начале</w:t>
      </w:r>
      <w:r>
        <w:rPr>
          <w:spacing w:val="-10"/>
        </w:rPr>
        <w:t xml:space="preserve"> </w:t>
      </w:r>
      <w:r>
        <w:t>XX</w:t>
      </w:r>
      <w:r>
        <w:rPr>
          <w:spacing w:val="-3"/>
        </w:rPr>
        <w:t xml:space="preserve"> </w:t>
      </w:r>
      <w:r>
        <w:rPr>
          <w:spacing w:val="-5"/>
        </w:rPr>
        <w:t>в.</w:t>
      </w:r>
    </w:p>
    <w:p w:rsidR="00D542CB" w:rsidRDefault="00436AA8">
      <w:pPr>
        <w:pStyle w:val="a3"/>
        <w:ind w:right="831" w:firstLine="758"/>
      </w:pPr>
      <w: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w:t>
      </w:r>
      <w:r>
        <w:rPr>
          <w:spacing w:val="-10"/>
        </w:rPr>
        <w:t xml:space="preserve"> </w:t>
      </w:r>
      <w:r>
        <w:t>Боливар.</w:t>
      </w:r>
      <w:r>
        <w:rPr>
          <w:spacing w:val="-10"/>
        </w:rPr>
        <w:t xml:space="preserve"> </w:t>
      </w:r>
      <w:r>
        <w:t>Провозглашение</w:t>
      </w:r>
      <w:r>
        <w:rPr>
          <w:spacing w:val="-11"/>
        </w:rPr>
        <w:t xml:space="preserve"> </w:t>
      </w:r>
      <w:r>
        <w:t>независимых</w:t>
      </w:r>
      <w:r>
        <w:rPr>
          <w:spacing w:val="-10"/>
        </w:rPr>
        <w:t xml:space="preserve"> </w:t>
      </w:r>
      <w:r>
        <w:t>государств.</w:t>
      </w:r>
      <w:r>
        <w:rPr>
          <w:spacing w:val="-9"/>
        </w:rPr>
        <w:t xml:space="preserve"> </w:t>
      </w:r>
      <w:r>
        <w:t>Влияние</w:t>
      </w:r>
      <w:r>
        <w:rPr>
          <w:spacing w:val="-11"/>
        </w:rPr>
        <w:t xml:space="preserve"> </w:t>
      </w:r>
      <w:r>
        <w:t>США</w:t>
      </w:r>
      <w:r>
        <w:rPr>
          <w:spacing w:val="-12"/>
        </w:rPr>
        <w:t xml:space="preserve"> </w:t>
      </w:r>
      <w:r>
        <w:t>на</w:t>
      </w:r>
      <w:r>
        <w:rPr>
          <w:spacing w:val="-11"/>
        </w:rPr>
        <w:t xml:space="preserve"> </w:t>
      </w:r>
      <w:r>
        <w:t>страны</w:t>
      </w:r>
      <w:r>
        <w:rPr>
          <w:spacing w:val="-10"/>
        </w:rPr>
        <w:t xml:space="preserve"> </w:t>
      </w:r>
      <w:r>
        <w:t>Латинской Америки. Традиционные отношения; латифундизм. Проблемы модернизации. Мексиканская революция 1910-1917 гг.: участники, итоги, значение.</w:t>
      </w:r>
    </w:p>
    <w:p w:rsidR="00D542CB" w:rsidRDefault="00436AA8">
      <w:pPr>
        <w:pStyle w:val="a3"/>
        <w:spacing w:line="272" w:lineRule="exact"/>
        <w:ind w:left="2462"/>
      </w:pPr>
      <w:r>
        <w:t>Страны</w:t>
      </w:r>
      <w:r>
        <w:rPr>
          <w:spacing w:val="-3"/>
        </w:rPr>
        <w:t xml:space="preserve"> </w:t>
      </w:r>
      <w:r>
        <w:t>Азии</w:t>
      </w:r>
      <w:r>
        <w:rPr>
          <w:spacing w:val="-5"/>
        </w:rPr>
        <w:t xml:space="preserve"> </w:t>
      </w:r>
      <w:r>
        <w:t>в</w:t>
      </w:r>
      <w:r>
        <w:rPr>
          <w:spacing w:val="-7"/>
        </w:rPr>
        <w:t xml:space="preserve"> </w:t>
      </w:r>
      <w:r>
        <w:t>XIX</w:t>
      </w:r>
      <w:r>
        <w:rPr>
          <w:spacing w:val="-2"/>
        </w:rPr>
        <w:t xml:space="preserve"> </w:t>
      </w:r>
      <w:r>
        <w:t>-</w:t>
      </w:r>
      <w:r>
        <w:rPr>
          <w:spacing w:val="-7"/>
        </w:rPr>
        <w:t xml:space="preserve"> </w:t>
      </w:r>
      <w:r>
        <w:t>начале</w:t>
      </w:r>
      <w:r>
        <w:rPr>
          <w:spacing w:val="-4"/>
        </w:rPr>
        <w:t xml:space="preserve"> </w:t>
      </w:r>
      <w:r>
        <w:t>XX</w:t>
      </w:r>
      <w:r>
        <w:rPr>
          <w:spacing w:val="-11"/>
        </w:rPr>
        <w:t xml:space="preserve"> </w:t>
      </w:r>
      <w:r>
        <w:rPr>
          <w:spacing w:val="-5"/>
        </w:rPr>
        <w:t>в.</w:t>
      </w:r>
    </w:p>
    <w:p w:rsidR="00D542CB" w:rsidRDefault="00436AA8">
      <w:pPr>
        <w:pStyle w:val="a3"/>
        <w:ind w:right="846" w:firstLine="758"/>
      </w:pPr>
      <w: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D542CB" w:rsidRDefault="00436AA8">
      <w:pPr>
        <w:pStyle w:val="a3"/>
        <w:ind w:left="2462"/>
      </w:pPr>
      <w:r>
        <w:t>Китай.</w:t>
      </w:r>
      <w:r>
        <w:rPr>
          <w:spacing w:val="-13"/>
        </w:rPr>
        <w:t xml:space="preserve"> </w:t>
      </w:r>
      <w:r>
        <w:t>Империя</w:t>
      </w:r>
      <w:r>
        <w:rPr>
          <w:spacing w:val="-12"/>
        </w:rPr>
        <w:t xml:space="preserve"> </w:t>
      </w:r>
      <w:r>
        <w:t>Цин.</w:t>
      </w:r>
      <w:r>
        <w:rPr>
          <w:spacing w:val="-11"/>
        </w:rPr>
        <w:t xml:space="preserve"> </w:t>
      </w:r>
      <w:r>
        <w:t>«Опиумные</w:t>
      </w:r>
      <w:r>
        <w:rPr>
          <w:spacing w:val="-13"/>
        </w:rPr>
        <w:t xml:space="preserve"> </w:t>
      </w:r>
      <w:r>
        <w:t>войны».</w:t>
      </w:r>
      <w:r>
        <w:rPr>
          <w:spacing w:val="-11"/>
        </w:rPr>
        <w:t xml:space="preserve"> </w:t>
      </w:r>
      <w:r>
        <w:t>Восстание</w:t>
      </w:r>
      <w:r>
        <w:rPr>
          <w:spacing w:val="-13"/>
        </w:rPr>
        <w:t xml:space="preserve"> </w:t>
      </w:r>
      <w:r>
        <w:t>тайпинов.</w:t>
      </w:r>
      <w:r>
        <w:rPr>
          <w:spacing w:val="-11"/>
        </w:rPr>
        <w:t xml:space="preserve"> </w:t>
      </w:r>
      <w:r>
        <w:t>«Открытие»</w:t>
      </w:r>
      <w:r>
        <w:rPr>
          <w:spacing w:val="28"/>
        </w:rPr>
        <w:t xml:space="preserve"> </w:t>
      </w:r>
      <w:r>
        <w:rPr>
          <w:spacing w:val="-2"/>
        </w:rPr>
        <w:t>Китая.</w:t>
      </w:r>
    </w:p>
    <w:p w:rsidR="00D542CB" w:rsidRDefault="00436AA8">
      <w:pPr>
        <w:pStyle w:val="a3"/>
        <w:spacing w:line="237" w:lineRule="auto"/>
        <w:ind w:left="2462" w:right="967" w:hanging="759"/>
      </w:pPr>
      <w:r>
        <w:t>Политика «самоусиления». Восстание «ихэтуаней». Революция 1911-1913 гг. СуньЯтсен. Османская</w:t>
      </w:r>
      <w:r>
        <w:rPr>
          <w:spacing w:val="72"/>
        </w:rPr>
        <w:t xml:space="preserve"> </w:t>
      </w:r>
      <w:r>
        <w:t>империя.</w:t>
      </w:r>
      <w:r>
        <w:rPr>
          <w:spacing w:val="80"/>
          <w:w w:val="150"/>
        </w:rPr>
        <w:t xml:space="preserve"> </w:t>
      </w:r>
      <w:r>
        <w:t>Традиционные</w:t>
      </w:r>
      <w:r>
        <w:rPr>
          <w:spacing w:val="80"/>
          <w:w w:val="150"/>
        </w:rPr>
        <w:t xml:space="preserve"> </w:t>
      </w:r>
      <w:r>
        <w:t>устои</w:t>
      </w:r>
      <w:r>
        <w:rPr>
          <w:spacing w:val="80"/>
          <w:w w:val="150"/>
        </w:rPr>
        <w:t xml:space="preserve"> </w:t>
      </w:r>
      <w:r>
        <w:t>и</w:t>
      </w:r>
      <w:r>
        <w:rPr>
          <w:spacing w:val="80"/>
          <w:w w:val="150"/>
        </w:rPr>
        <w:t xml:space="preserve"> </w:t>
      </w:r>
      <w:r>
        <w:t>попытки</w:t>
      </w:r>
      <w:r>
        <w:rPr>
          <w:spacing w:val="80"/>
          <w:w w:val="150"/>
        </w:rPr>
        <w:t xml:space="preserve"> </w:t>
      </w:r>
      <w:r>
        <w:t>проведения</w:t>
      </w:r>
      <w:r>
        <w:rPr>
          <w:spacing w:val="80"/>
          <w:w w:val="150"/>
        </w:rPr>
        <w:t xml:space="preserve"> </w:t>
      </w:r>
      <w:r>
        <w:t>реформ.</w:t>
      </w:r>
    </w:p>
    <w:p w:rsidR="00D542CB" w:rsidRDefault="00436AA8">
      <w:pPr>
        <w:pStyle w:val="a3"/>
        <w:spacing w:line="275" w:lineRule="exact"/>
      </w:pPr>
      <w:r>
        <w:t>Политика</w:t>
      </w:r>
      <w:r>
        <w:rPr>
          <w:spacing w:val="-14"/>
        </w:rPr>
        <w:t xml:space="preserve"> </w:t>
      </w:r>
      <w:r>
        <w:t>Танзимата.</w:t>
      </w:r>
      <w:r>
        <w:rPr>
          <w:spacing w:val="-12"/>
        </w:rPr>
        <w:t xml:space="preserve"> </w:t>
      </w:r>
      <w:r>
        <w:t>Принятие</w:t>
      </w:r>
      <w:r>
        <w:rPr>
          <w:spacing w:val="-15"/>
        </w:rPr>
        <w:t xml:space="preserve"> </w:t>
      </w:r>
      <w:r>
        <w:t>конституции.</w:t>
      </w:r>
      <w:r>
        <w:rPr>
          <w:spacing w:val="-12"/>
        </w:rPr>
        <w:t xml:space="preserve"> </w:t>
      </w:r>
      <w:r>
        <w:t>Младотурецкая</w:t>
      </w:r>
      <w:r>
        <w:rPr>
          <w:spacing w:val="-11"/>
        </w:rPr>
        <w:t xml:space="preserve"> </w:t>
      </w:r>
      <w:r>
        <w:t>революция</w:t>
      </w:r>
      <w:r>
        <w:rPr>
          <w:spacing w:val="-10"/>
        </w:rPr>
        <w:t xml:space="preserve"> </w:t>
      </w:r>
      <w:r>
        <w:t>1908-1909</w:t>
      </w:r>
      <w:r>
        <w:rPr>
          <w:spacing w:val="-14"/>
        </w:rPr>
        <w:t xml:space="preserve"> </w:t>
      </w:r>
      <w:r>
        <w:rPr>
          <w:spacing w:val="-5"/>
        </w:rPr>
        <w:t>гг.</w:t>
      </w:r>
    </w:p>
    <w:p w:rsidR="00D542CB" w:rsidRDefault="00436AA8">
      <w:pPr>
        <w:pStyle w:val="a3"/>
        <w:spacing w:before="3"/>
        <w:ind w:left="2462"/>
      </w:pPr>
      <w:r>
        <w:t>Революция</w:t>
      </w:r>
      <w:r>
        <w:rPr>
          <w:spacing w:val="-6"/>
        </w:rPr>
        <w:t xml:space="preserve"> </w:t>
      </w:r>
      <w:r>
        <w:t>1905-1911</w:t>
      </w:r>
      <w:r>
        <w:rPr>
          <w:spacing w:val="-6"/>
        </w:rPr>
        <w:t xml:space="preserve"> </w:t>
      </w:r>
      <w:r>
        <w:t>г.</w:t>
      </w:r>
      <w:r>
        <w:rPr>
          <w:spacing w:val="-4"/>
        </w:rPr>
        <w:t xml:space="preserve"> </w:t>
      </w:r>
      <w:r>
        <w:t>в</w:t>
      </w:r>
      <w:r>
        <w:rPr>
          <w:spacing w:val="-4"/>
        </w:rPr>
        <w:t xml:space="preserve"> </w:t>
      </w:r>
      <w:r>
        <w:rPr>
          <w:spacing w:val="-2"/>
        </w:rPr>
        <w:t>Иране.</w:t>
      </w:r>
    </w:p>
    <w:p w:rsidR="00D542CB" w:rsidRDefault="00436AA8">
      <w:pPr>
        <w:pStyle w:val="a3"/>
        <w:spacing w:before="3"/>
        <w:ind w:right="840" w:firstLine="777"/>
      </w:pPr>
      <w:r>
        <w:t>Индия. Колониальный режим. Индийское национальное движение. Восстание сипаев (1857-1859). Объявление Индии владением британской короны. Политическое развитие</w:t>
      </w:r>
      <w:r>
        <w:rPr>
          <w:spacing w:val="-15"/>
        </w:rPr>
        <w:t xml:space="preserve"> </w:t>
      </w:r>
      <w:r>
        <w:t>Индии</w:t>
      </w:r>
      <w:r>
        <w:rPr>
          <w:spacing w:val="-15"/>
        </w:rPr>
        <w:t xml:space="preserve"> </w:t>
      </w:r>
      <w:r>
        <w:t>во</w:t>
      </w:r>
      <w:r>
        <w:rPr>
          <w:spacing w:val="-15"/>
        </w:rPr>
        <w:t xml:space="preserve"> </w:t>
      </w:r>
      <w:r>
        <w:t>второй</w:t>
      </w:r>
      <w:r>
        <w:rPr>
          <w:spacing w:val="-15"/>
        </w:rPr>
        <w:t xml:space="preserve"> </w:t>
      </w:r>
      <w:r>
        <w:t>половине</w:t>
      </w:r>
      <w:r>
        <w:rPr>
          <w:spacing w:val="-15"/>
        </w:rPr>
        <w:t xml:space="preserve"> </w:t>
      </w:r>
      <w:r>
        <w:t>XIX</w:t>
      </w:r>
      <w:r>
        <w:rPr>
          <w:spacing w:val="-15"/>
        </w:rPr>
        <w:t xml:space="preserve"> </w:t>
      </w:r>
      <w:r>
        <w:t>в.</w:t>
      </w:r>
      <w:r>
        <w:rPr>
          <w:spacing w:val="-15"/>
        </w:rPr>
        <w:t xml:space="preserve"> </w:t>
      </w:r>
      <w:r>
        <w:t>Создание</w:t>
      </w:r>
      <w:r>
        <w:rPr>
          <w:spacing w:val="-15"/>
        </w:rPr>
        <w:t xml:space="preserve"> </w:t>
      </w:r>
      <w:r>
        <w:t>Индийского</w:t>
      </w:r>
      <w:r>
        <w:rPr>
          <w:spacing w:val="-15"/>
        </w:rPr>
        <w:t xml:space="preserve"> </w:t>
      </w:r>
      <w:r>
        <w:t>национального</w:t>
      </w:r>
      <w:r>
        <w:rPr>
          <w:spacing w:val="-15"/>
        </w:rPr>
        <w:t xml:space="preserve"> </w:t>
      </w:r>
      <w:r>
        <w:t>конгресса. Б. Тилак, М.К. Ганди.</w:t>
      </w:r>
    </w:p>
    <w:p w:rsidR="00D542CB" w:rsidRDefault="00436AA8">
      <w:pPr>
        <w:pStyle w:val="a3"/>
        <w:ind w:left="2482"/>
      </w:pPr>
      <w:r>
        <w:t>Народы</w:t>
      </w:r>
      <w:r>
        <w:rPr>
          <w:spacing w:val="-7"/>
        </w:rPr>
        <w:t xml:space="preserve"> </w:t>
      </w:r>
      <w:r>
        <w:t>Африки</w:t>
      </w:r>
      <w:r>
        <w:rPr>
          <w:spacing w:val="2"/>
        </w:rPr>
        <w:t xml:space="preserve"> </w:t>
      </w:r>
      <w:r>
        <w:t>в</w:t>
      </w:r>
      <w:r>
        <w:rPr>
          <w:spacing w:val="-8"/>
        </w:rPr>
        <w:t xml:space="preserve"> </w:t>
      </w:r>
      <w:r>
        <w:t>XIX</w:t>
      </w:r>
      <w:r>
        <w:rPr>
          <w:spacing w:val="-1"/>
        </w:rPr>
        <w:t xml:space="preserve"> </w:t>
      </w:r>
      <w:r>
        <w:t>-</w:t>
      </w:r>
      <w:r>
        <w:rPr>
          <w:spacing w:val="-10"/>
        </w:rPr>
        <w:t xml:space="preserve"> </w:t>
      </w:r>
      <w:r>
        <w:t>начале</w:t>
      </w:r>
      <w:r>
        <w:rPr>
          <w:spacing w:val="-7"/>
        </w:rPr>
        <w:t xml:space="preserve"> </w:t>
      </w:r>
      <w:r>
        <w:t>XX</w:t>
      </w:r>
      <w:r>
        <w:rPr>
          <w:spacing w:val="-2"/>
        </w:rPr>
        <w:t xml:space="preserve"> </w:t>
      </w:r>
      <w:r>
        <w:rPr>
          <w:spacing w:val="-5"/>
        </w:rPr>
        <w:t>в.</w:t>
      </w:r>
    </w:p>
    <w:p w:rsidR="00D542CB" w:rsidRDefault="00436AA8">
      <w:pPr>
        <w:pStyle w:val="a3"/>
        <w:ind w:right="827" w:firstLine="777"/>
      </w:pPr>
      <w: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 бурская война.</w:t>
      </w:r>
    </w:p>
    <w:p w:rsidR="00D542CB" w:rsidRDefault="00436AA8">
      <w:pPr>
        <w:pStyle w:val="a3"/>
        <w:spacing w:line="274" w:lineRule="exact"/>
        <w:ind w:left="2482"/>
      </w:pPr>
      <w:r>
        <w:t>Развитие</w:t>
      </w:r>
      <w:r>
        <w:rPr>
          <w:spacing w:val="-11"/>
        </w:rPr>
        <w:t xml:space="preserve"> </w:t>
      </w:r>
      <w:r>
        <w:t>культур</w:t>
      </w:r>
      <w:r>
        <w:t>ы</w:t>
      </w:r>
      <w:r>
        <w:rPr>
          <w:spacing w:val="1"/>
        </w:rPr>
        <w:t xml:space="preserve"> </w:t>
      </w:r>
      <w:r>
        <w:t>в</w:t>
      </w:r>
      <w:r>
        <w:rPr>
          <w:spacing w:val="-5"/>
        </w:rPr>
        <w:t xml:space="preserve"> </w:t>
      </w:r>
      <w:r>
        <w:t>XIX</w:t>
      </w:r>
      <w:r>
        <w:rPr>
          <w:spacing w:val="-7"/>
        </w:rPr>
        <w:t xml:space="preserve"> </w:t>
      </w:r>
      <w:r>
        <w:t>-</w:t>
      </w:r>
      <w:r>
        <w:rPr>
          <w:spacing w:val="-8"/>
        </w:rPr>
        <w:t xml:space="preserve"> </w:t>
      </w:r>
      <w:r>
        <w:t>начале</w:t>
      </w:r>
      <w:r>
        <w:rPr>
          <w:spacing w:val="-3"/>
        </w:rPr>
        <w:t xml:space="preserve"> </w:t>
      </w:r>
      <w:r>
        <w:t>XX</w:t>
      </w:r>
      <w:r>
        <w:rPr>
          <w:spacing w:val="-7"/>
        </w:rPr>
        <w:t xml:space="preserve"> </w:t>
      </w:r>
      <w:r>
        <w:rPr>
          <w:spacing w:val="-5"/>
        </w:rPr>
        <w:t>в.</w:t>
      </w:r>
    </w:p>
    <w:p w:rsidR="00D542CB" w:rsidRDefault="00436AA8">
      <w:pPr>
        <w:pStyle w:val="a3"/>
        <w:spacing w:before="4"/>
        <w:ind w:right="830" w:firstLine="777"/>
      </w:pPr>
      <w:r>
        <w:t xml:space="preserve">Научные открытия и технические изобретения в XIX - начале XX в. Революция в физике. Достижения естествознания и медицины. Развитие философии, психологии и </w:t>
      </w:r>
      <w:r>
        <w:rPr>
          <w:spacing w:val="-2"/>
        </w:rPr>
        <w:t>социологии.</w:t>
      </w:r>
    </w:p>
    <w:p w:rsidR="00D542CB" w:rsidRDefault="00436AA8">
      <w:pPr>
        <w:pStyle w:val="a3"/>
        <w:spacing w:before="1"/>
        <w:ind w:right="833" w:firstLine="777"/>
      </w:pPr>
      <w:r>
        <w:t>Распространение</w:t>
      </w:r>
      <w:r>
        <w:rPr>
          <w:spacing w:val="-11"/>
        </w:rPr>
        <w:t xml:space="preserve"> </w:t>
      </w:r>
      <w:r>
        <w:t>образования.</w:t>
      </w:r>
      <w:r>
        <w:rPr>
          <w:spacing w:val="-11"/>
        </w:rPr>
        <w:t xml:space="preserve"> </w:t>
      </w:r>
      <w:r>
        <w:t>Технический</w:t>
      </w:r>
      <w:r>
        <w:rPr>
          <w:spacing w:val="-10"/>
        </w:rPr>
        <w:t xml:space="preserve"> </w:t>
      </w:r>
      <w:r>
        <w:t>прогресс</w:t>
      </w:r>
      <w:r>
        <w:rPr>
          <w:spacing w:val="-9"/>
        </w:rPr>
        <w:t xml:space="preserve"> </w:t>
      </w:r>
      <w:r>
        <w:t>и</w:t>
      </w:r>
      <w:r>
        <w:rPr>
          <w:spacing w:val="-10"/>
        </w:rPr>
        <w:t xml:space="preserve"> </w:t>
      </w:r>
      <w:r>
        <w:t>изменения</w:t>
      </w:r>
      <w:r>
        <w:rPr>
          <w:spacing w:val="-11"/>
        </w:rPr>
        <w:t xml:space="preserve"> </w:t>
      </w:r>
      <w:r>
        <w:t>в</w:t>
      </w:r>
      <w:r>
        <w:rPr>
          <w:spacing w:val="-11"/>
        </w:rPr>
        <w:t xml:space="preserve"> </w:t>
      </w:r>
      <w:r>
        <w:t>ус</w:t>
      </w:r>
      <w:r>
        <w:t>ловиях</w:t>
      </w:r>
      <w:r>
        <w:rPr>
          <w:spacing w:val="-11"/>
        </w:rPr>
        <w:t xml:space="preserve"> </w:t>
      </w:r>
      <w:r>
        <w:t>труда и повседневной жизни людей. Художественная культура XIX - начала XX в. Эволюция стилей</w:t>
      </w:r>
      <w:r>
        <w:rPr>
          <w:spacing w:val="80"/>
        </w:rPr>
        <w:t xml:space="preserve">  </w:t>
      </w:r>
      <w:r>
        <w:t>в</w:t>
      </w:r>
      <w:r>
        <w:rPr>
          <w:spacing w:val="80"/>
        </w:rPr>
        <w:t xml:space="preserve">  </w:t>
      </w:r>
      <w:r>
        <w:t>литературе,</w:t>
      </w:r>
      <w:r>
        <w:rPr>
          <w:spacing w:val="80"/>
        </w:rPr>
        <w:t xml:space="preserve">  </w:t>
      </w:r>
      <w:r>
        <w:t>живописи:</w:t>
      </w:r>
      <w:r>
        <w:rPr>
          <w:spacing w:val="80"/>
        </w:rPr>
        <w:t xml:space="preserve">  </w:t>
      </w:r>
      <w:r>
        <w:t>классицизм,</w:t>
      </w:r>
      <w:r>
        <w:rPr>
          <w:spacing w:val="80"/>
        </w:rPr>
        <w:t xml:space="preserve">  </w:t>
      </w:r>
      <w:r>
        <w:t>романтизм,</w:t>
      </w:r>
      <w:r>
        <w:rPr>
          <w:spacing w:val="80"/>
        </w:rPr>
        <w:t xml:space="preserve">  </w:t>
      </w:r>
      <w:r>
        <w:t>реализм.</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42" w:lineRule="auto"/>
        <w:ind w:right="850"/>
      </w:pPr>
      <w:r>
        <w:lastRenderedPageBreak/>
        <w:t>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D542CB" w:rsidRDefault="00436AA8">
      <w:pPr>
        <w:pStyle w:val="a3"/>
        <w:spacing w:line="268" w:lineRule="exact"/>
        <w:ind w:left="2482"/>
      </w:pPr>
      <w:r>
        <w:t>Международные</w:t>
      </w:r>
      <w:r>
        <w:rPr>
          <w:spacing w:val="-13"/>
        </w:rPr>
        <w:t xml:space="preserve"> </w:t>
      </w:r>
      <w:r>
        <w:t>отношения</w:t>
      </w:r>
      <w:r>
        <w:rPr>
          <w:spacing w:val="-4"/>
        </w:rPr>
        <w:t xml:space="preserve"> </w:t>
      </w:r>
      <w:r>
        <w:t>в</w:t>
      </w:r>
      <w:r>
        <w:rPr>
          <w:spacing w:val="-6"/>
        </w:rPr>
        <w:t xml:space="preserve"> </w:t>
      </w:r>
      <w:r>
        <w:t>XIX</w:t>
      </w:r>
      <w:r>
        <w:rPr>
          <w:spacing w:val="-3"/>
        </w:rPr>
        <w:t xml:space="preserve"> </w:t>
      </w:r>
      <w:r>
        <w:t>-</w:t>
      </w:r>
      <w:r>
        <w:rPr>
          <w:spacing w:val="-7"/>
        </w:rPr>
        <w:t xml:space="preserve"> </w:t>
      </w:r>
      <w:r>
        <w:t>начале</w:t>
      </w:r>
      <w:r>
        <w:rPr>
          <w:spacing w:val="-8"/>
        </w:rPr>
        <w:t xml:space="preserve"> </w:t>
      </w:r>
      <w:r>
        <w:t>XX</w:t>
      </w:r>
      <w:r>
        <w:rPr>
          <w:spacing w:val="-1"/>
        </w:rPr>
        <w:t xml:space="preserve"> </w:t>
      </w:r>
      <w:r>
        <w:rPr>
          <w:spacing w:val="-5"/>
        </w:rPr>
        <w:t>в.</w:t>
      </w:r>
    </w:p>
    <w:p w:rsidR="00D542CB" w:rsidRDefault="00436AA8">
      <w:pPr>
        <w:pStyle w:val="a3"/>
        <w:spacing w:before="5"/>
        <w:ind w:left="2482"/>
      </w:pPr>
      <w:r>
        <w:t>Венская</w:t>
      </w:r>
      <w:r>
        <w:rPr>
          <w:spacing w:val="40"/>
        </w:rPr>
        <w:t xml:space="preserve"> </w:t>
      </w:r>
      <w:r>
        <w:t>система</w:t>
      </w:r>
      <w:r>
        <w:rPr>
          <w:spacing w:val="66"/>
          <w:w w:val="150"/>
        </w:rPr>
        <w:t xml:space="preserve"> </w:t>
      </w:r>
      <w:r>
        <w:t>международных</w:t>
      </w:r>
      <w:r>
        <w:rPr>
          <w:spacing w:val="66"/>
          <w:w w:val="150"/>
        </w:rPr>
        <w:t xml:space="preserve"> </w:t>
      </w:r>
      <w:r>
        <w:t>отношений.</w:t>
      </w:r>
      <w:r>
        <w:rPr>
          <w:spacing w:val="70"/>
          <w:w w:val="150"/>
        </w:rPr>
        <w:t xml:space="preserve"> </w:t>
      </w:r>
      <w:r>
        <w:t>Внешнеполитически</w:t>
      </w:r>
      <w:r>
        <w:t>е</w:t>
      </w:r>
      <w:r>
        <w:rPr>
          <w:spacing w:val="68"/>
          <w:w w:val="150"/>
        </w:rPr>
        <w:t xml:space="preserve"> </w:t>
      </w:r>
      <w:r>
        <w:rPr>
          <w:spacing w:val="-2"/>
        </w:rPr>
        <w:t>интересы</w:t>
      </w:r>
    </w:p>
    <w:p w:rsidR="00D542CB" w:rsidRDefault="00436AA8">
      <w:pPr>
        <w:pStyle w:val="a3"/>
        <w:spacing w:before="65"/>
        <w:ind w:right="825"/>
      </w:pPr>
      <w:r>
        <w:t>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w:t>
      </w:r>
      <w:r>
        <w:t>вая</w:t>
      </w:r>
      <w:r>
        <w:rPr>
          <w:spacing w:val="-8"/>
        </w:rPr>
        <w:t xml:space="preserve"> </w:t>
      </w:r>
      <w:r>
        <w:t>Гаагская</w:t>
      </w:r>
      <w:r>
        <w:rPr>
          <w:spacing w:val="-6"/>
        </w:rPr>
        <w:t xml:space="preserve"> </w:t>
      </w:r>
      <w:r>
        <w:t>мирная</w:t>
      </w:r>
      <w:r>
        <w:rPr>
          <w:spacing w:val="-8"/>
        </w:rPr>
        <w:t xml:space="preserve"> </w:t>
      </w:r>
      <w:r>
        <w:t>конференция</w:t>
      </w:r>
      <w:r>
        <w:rPr>
          <w:spacing w:val="-8"/>
        </w:rPr>
        <w:t xml:space="preserve"> </w:t>
      </w:r>
      <w:r>
        <w:t>(1899).</w:t>
      </w:r>
      <w:r>
        <w:rPr>
          <w:spacing w:val="-7"/>
        </w:rPr>
        <w:t xml:space="preserve"> </w:t>
      </w:r>
      <w:r>
        <w:t>Международные</w:t>
      </w:r>
      <w:r>
        <w:rPr>
          <w:spacing w:val="-10"/>
        </w:rPr>
        <w:t xml:space="preserve"> </w:t>
      </w:r>
      <w:r>
        <w:t>конфликты</w:t>
      </w:r>
      <w:r>
        <w:rPr>
          <w:spacing w:val="-8"/>
        </w:rPr>
        <w:t xml:space="preserve"> </w:t>
      </w:r>
      <w:r>
        <w:t>и</w:t>
      </w:r>
      <w:r>
        <w:rPr>
          <w:spacing w:val="-7"/>
        </w:rPr>
        <w:t xml:space="preserve"> </w:t>
      </w:r>
      <w:r>
        <w:t>войны</w:t>
      </w:r>
      <w:r>
        <w:rPr>
          <w:spacing w:val="34"/>
        </w:rPr>
        <w:t xml:space="preserve"> </w:t>
      </w:r>
      <w:r>
        <w:t>в</w:t>
      </w:r>
      <w:r>
        <w:rPr>
          <w:spacing w:val="-9"/>
        </w:rPr>
        <w:t xml:space="preserve"> </w:t>
      </w:r>
      <w:r>
        <w:t>конце XIX — начале XX в. (испано-американская война, русско-японская война, боснийский кризис). Балканские войны.</w:t>
      </w:r>
    </w:p>
    <w:p w:rsidR="00D542CB" w:rsidRDefault="00436AA8">
      <w:pPr>
        <w:pStyle w:val="a3"/>
        <w:spacing w:before="10" w:line="237" w:lineRule="auto"/>
        <w:ind w:left="2482" w:right="3329"/>
        <w:jc w:val="left"/>
      </w:pPr>
      <w:r>
        <w:t>Обобщение. Историческое и культурное наследие XIX в. История</w:t>
      </w:r>
      <w:r>
        <w:rPr>
          <w:spacing w:val="-10"/>
        </w:rPr>
        <w:t xml:space="preserve"> </w:t>
      </w:r>
      <w:r>
        <w:t>России.</w:t>
      </w:r>
      <w:r>
        <w:rPr>
          <w:spacing w:val="-10"/>
        </w:rPr>
        <w:t xml:space="preserve"> </w:t>
      </w:r>
      <w:r>
        <w:t>Российская</w:t>
      </w:r>
      <w:r>
        <w:rPr>
          <w:spacing w:val="-6"/>
        </w:rPr>
        <w:t xml:space="preserve"> </w:t>
      </w:r>
      <w:r>
        <w:t>империя</w:t>
      </w:r>
      <w:r>
        <w:rPr>
          <w:spacing w:val="-10"/>
        </w:rPr>
        <w:t xml:space="preserve"> </w:t>
      </w:r>
      <w:r>
        <w:t>в</w:t>
      </w:r>
      <w:r>
        <w:rPr>
          <w:spacing w:val="-7"/>
        </w:rPr>
        <w:t xml:space="preserve"> </w:t>
      </w:r>
      <w:r>
        <w:t>XIX</w:t>
      </w:r>
      <w:r>
        <w:rPr>
          <w:spacing w:val="-5"/>
        </w:rPr>
        <w:t xml:space="preserve"> </w:t>
      </w:r>
      <w:r>
        <w:t>-</w:t>
      </w:r>
      <w:r>
        <w:rPr>
          <w:spacing w:val="-10"/>
        </w:rPr>
        <w:t xml:space="preserve"> </w:t>
      </w:r>
      <w:r>
        <w:t>начале</w:t>
      </w:r>
      <w:r>
        <w:rPr>
          <w:spacing w:val="-9"/>
        </w:rPr>
        <w:t xml:space="preserve"> </w:t>
      </w:r>
      <w:r>
        <w:t>XX</w:t>
      </w:r>
      <w:r>
        <w:rPr>
          <w:spacing w:val="-10"/>
        </w:rPr>
        <w:t xml:space="preserve"> </w:t>
      </w:r>
      <w:r>
        <w:t xml:space="preserve">в. </w:t>
      </w:r>
      <w:r>
        <w:rPr>
          <w:spacing w:val="-2"/>
        </w:rPr>
        <w:t>Введение.</w:t>
      </w:r>
    </w:p>
    <w:p w:rsidR="00D542CB" w:rsidRDefault="00436AA8">
      <w:pPr>
        <w:pStyle w:val="a3"/>
        <w:spacing w:line="273" w:lineRule="exact"/>
        <w:ind w:left="2482"/>
        <w:jc w:val="left"/>
      </w:pPr>
      <w:r>
        <w:t>Александровская</w:t>
      </w:r>
      <w:r>
        <w:rPr>
          <w:spacing w:val="-17"/>
        </w:rPr>
        <w:t xml:space="preserve"> </w:t>
      </w:r>
      <w:r>
        <w:t>эпоха:</w:t>
      </w:r>
      <w:r>
        <w:rPr>
          <w:spacing w:val="-13"/>
        </w:rPr>
        <w:t xml:space="preserve"> </w:t>
      </w:r>
      <w:r>
        <w:t>государственный</w:t>
      </w:r>
      <w:r>
        <w:rPr>
          <w:spacing w:val="-9"/>
        </w:rPr>
        <w:t xml:space="preserve"> </w:t>
      </w:r>
      <w:r>
        <w:rPr>
          <w:spacing w:val="-2"/>
        </w:rPr>
        <w:t>либерализм.</w:t>
      </w:r>
    </w:p>
    <w:p w:rsidR="00D542CB" w:rsidRDefault="00436AA8">
      <w:pPr>
        <w:pStyle w:val="a3"/>
        <w:spacing w:line="273" w:lineRule="exact"/>
        <w:ind w:left="2462"/>
        <w:jc w:val="left"/>
      </w:pPr>
      <w:r>
        <w:t>Проекты</w:t>
      </w:r>
      <w:r>
        <w:rPr>
          <w:spacing w:val="1"/>
        </w:rPr>
        <w:t xml:space="preserve"> </w:t>
      </w:r>
      <w:r>
        <w:t>либеральных</w:t>
      </w:r>
      <w:r>
        <w:rPr>
          <w:spacing w:val="57"/>
        </w:rPr>
        <w:t xml:space="preserve"> </w:t>
      </w:r>
      <w:r>
        <w:t>реформ</w:t>
      </w:r>
      <w:r>
        <w:rPr>
          <w:spacing w:val="59"/>
        </w:rPr>
        <w:t xml:space="preserve"> </w:t>
      </w:r>
      <w:r>
        <w:t>Александра</w:t>
      </w:r>
      <w:r>
        <w:rPr>
          <w:spacing w:val="61"/>
        </w:rPr>
        <w:t xml:space="preserve"> </w:t>
      </w:r>
      <w:r>
        <w:t>I.</w:t>
      </w:r>
      <w:r>
        <w:rPr>
          <w:spacing w:val="66"/>
        </w:rPr>
        <w:t xml:space="preserve"> </w:t>
      </w:r>
      <w:r>
        <w:t>Внешние</w:t>
      </w:r>
      <w:r>
        <w:rPr>
          <w:spacing w:val="57"/>
        </w:rPr>
        <w:t xml:space="preserve"> </w:t>
      </w:r>
      <w:r>
        <w:t>и</w:t>
      </w:r>
      <w:r>
        <w:rPr>
          <w:spacing w:val="58"/>
        </w:rPr>
        <w:t xml:space="preserve"> </w:t>
      </w:r>
      <w:r>
        <w:t>внутренние</w:t>
      </w:r>
      <w:r>
        <w:rPr>
          <w:spacing w:val="57"/>
        </w:rPr>
        <w:t xml:space="preserve"> </w:t>
      </w:r>
      <w:r>
        <w:rPr>
          <w:spacing w:val="-2"/>
        </w:rPr>
        <w:t>факторы.</w:t>
      </w:r>
    </w:p>
    <w:p w:rsidR="00D542CB" w:rsidRDefault="00436AA8">
      <w:pPr>
        <w:pStyle w:val="a3"/>
        <w:spacing w:line="275" w:lineRule="exact"/>
        <w:jc w:val="left"/>
      </w:pPr>
      <w:r>
        <w:t>Негласный</w:t>
      </w:r>
      <w:r>
        <w:rPr>
          <w:spacing w:val="-14"/>
        </w:rPr>
        <w:t xml:space="preserve"> </w:t>
      </w:r>
      <w:r>
        <w:t>комитет.</w:t>
      </w:r>
      <w:r>
        <w:rPr>
          <w:spacing w:val="-11"/>
        </w:rPr>
        <w:t xml:space="preserve"> </w:t>
      </w:r>
      <w:r>
        <w:t>Реформы</w:t>
      </w:r>
      <w:r>
        <w:rPr>
          <w:spacing w:val="-15"/>
        </w:rPr>
        <w:t xml:space="preserve"> </w:t>
      </w:r>
      <w:r>
        <w:t>государственного</w:t>
      </w:r>
      <w:r>
        <w:rPr>
          <w:spacing w:val="-4"/>
        </w:rPr>
        <w:t xml:space="preserve"> </w:t>
      </w:r>
      <w:r>
        <w:t>управления.</w:t>
      </w:r>
      <w:r>
        <w:rPr>
          <w:spacing w:val="-6"/>
        </w:rPr>
        <w:t xml:space="preserve"> </w:t>
      </w:r>
      <w:r>
        <w:t>М.М.</w:t>
      </w:r>
      <w:r>
        <w:rPr>
          <w:spacing w:val="-7"/>
        </w:rPr>
        <w:t xml:space="preserve"> </w:t>
      </w:r>
      <w:r>
        <w:rPr>
          <w:spacing w:val="-2"/>
        </w:rPr>
        <w:t>Сперанский.</w:t>
      </w:r>
    </w:p>
    <w:p w:rsidR="00D542CB" w:rsidRDefault="00436AA8">
      <w:pPr>
        <w:pStyle w:val="a3"/>
        <w:spacing w:before="4"/>
        <w:ind w:right="833" w:firstLine="758"/>
        <w:jc w:val="right"/>
      </w:pPr>
      <w:r>
        <w:t>Внешняя политика России. Война России с Францией 1805-1807 гг. Тильзитский</w:t>
      </w:r>
      <w:r>
        <w:rPr>
          <w:spacing w:val="40"/>
        </w:rPr>
        <w:t xml:space="preserve"> </w:t>
      </w:r>
      <w:r>
        <w:t>мир.</w:t>
      </w:r>
      <w:r>
        <w:rPr>
          <w:spacing w:val="38"/>
        </w:rPr>
        <w:t xml:space="preserve"> </w:t>
      </w:r>
      <w:r>
        <w:t>Война</w:t>
      </w:r>
      <w:r>
        <w:rPr>
          <w:spacing w:val="37"/>
        </w:rPr>
        <w:t xml:space="preserve"> </w:t>
      </w:r>
      <w:r>
        <w:t>со</w:t>
      </w:r>
      <w:r>
        <w:rPr>
          <w:spacing w:val="38"/>
        </w:rPr>
        <w:t xml:space="preserve"> </w:t>
      </w:r>
      <w:r>
        <w:t>Швецией</w:t>
      </w:r>
      <w:r>
        <w:rPr>
          <w:spacing w:val="39"/>
        </w:rPr>
        <w:t xml:space="preserve"> </w:t>
      </w:r>
      <w:r>
        <w:t>1808-1809</w:t>
      </w:r>
      <w:r>
        <w:rPr>
          <w:spacing w:val="38"/>
        </w:rPr>
        <w:t xml:space="preserve"> </w:t>
      </w:r>
      <w:r>
        <w:t>г.</w:t>
      </w:r>
      <w:r>
        <w:rPr>
          <w:spacing w:val="36"/>
        </w:rPr>
        <w:t xml:space="preserve"> </w:t>
      </w:r>
      <w:r>
        <w:t>и</w:t>
      </w:r>
      <w:r>
        <w:rPr>
          <w:spacing w:val="39"/>
        </w:rPr>
        <w:t xml:space="preserve"> </w:t>
      </w:r>
      <w:r>
        <w:t>присоединение</w:t>
      </w:r>
      <w:r>
        <w:rPr>
          <w:spacing w:val="37"/>
        </w:rPr>
        <w:t xml:space="preserve"> </w:t>
      </w:r>
      <w:r>
        <w:t>Финляндии.</w:t>
      </w:r>
      <w:r>
        <w:rPr>
          <w:spacing w:val="36"/>
        </w:rPr>
        <w:t xml:space="preserve"> </w:t>
      </w:r>
      <w:r>
        <w:t>Война</w:t>
      </w:r>
      <w:r>
        <w:rPr>
          <w:spacing w:val="37"/>
        </w:rPr>
        <w:t xml:space="preserve"> </w:t>
      </w:r>
      <w:r>
        <w:t>с</w:t>
      </w:r>
      <w:r>
        <w:rPr>
          <w:spacing w:val="37"/>
        </w:rPr>
        <w:t xml:space="preserve"> </w:t>
      </w:r>
      <w:r>
        <w:t>Турцией</w:t>
      </w:r>
      <w:r>
        <w:rPr>
          <w:spacing w:val="34"/>
        </w:rPr>
        <w:t xml:space="preserve"> </w:t>
      </w:r>
      <w:r>
        <w:t>и Бухарестский мир 1812 г. Отечественная война 1812 г. - важнейшее событие российской и мировой истории</w:t>
      </w:r>
      <w:r>
        <w:t xml:space="preserve"> XIX в. Венский конгресс и его решения. Священный союз. Возрастание роли</w:t>
      </w:r>
      <w:r>
        <w:rPr>
          <w:spacing w:val="-8"/>
        </w:rPr>
        <w:t xml:space="preserve"> </w:t>
      </w:r>
      <w:r>
        <w:t>России</w:t>
      </w:r>
      <w:r>
        <w:rPr>
          <w:spacing w:val="-6"/>
        </w:rPr>
        <w:t xml:space="preserve"> </w:t>
      </w:r>
      <w:r>
        <w:t>в</w:t>
      </w:r>
      <w:r>
        <w:rPr>
          <w:spacing w:val="-8"/>
        </w:rPr>
        <w:t xml:space="preserve"> </w:t>
      </w:r>
      <w:r>
        <w:t>европейской</w:t>
      </w:r>
      <w:r>
        <w:rPr>
          <w:spacing w:val="-6"/>
        </w:rPr>
        <w:t xml:space="preserve"> </w:t>
      </w:r>
      <w:r>
        <w:t>политике</w:t>
      </w:r>
      <w:r>
        <w:rPr>
          <w:spacing w:val="-8"/>
        </w:rPr>
        <w:t xml:space="preserve"> </w:t>
      </w:r>
      <w:r>
        <w:t>после</w:t>
      </w:r>
      <w:r>
        <w:rPr>
          <w:spacing w:val="-8"/>
        </w:rPr>
        <w:t xml:space="preserve"> </w:t>
      </w:r>
      <w:r>
        <w:t>победы</w:t>
      </w:r>
      <w:r>
        <w:rPr>
          <w:spacing w:val="-7"/>
        </w:rPr>
        <w:t xml:space="preserve"> </w:t>
      </w:r>
      <w:r>
        <w:t>над</w:t>
      </w:r>
      <w:r>
        <w:rPr>
          <w:spacing w:val="-7"/>
        </w:rPr>
        <w:t xml:space="preserve"> </w:t>
      </w:r>
      <w:r>
        <w:t>Наполеоном</w:t>
      </w:r>
      <w:r>
        <w:rPr>
          <w:spacing w:val="34"/>
        </w:rPr>
        <w:t xml:space="preserve"> </w:t>
      </w:r>
      <w:r>
        <w:t>и</w:t>
      </w:r>
      <w:r>
        <w:rPr>
          <w:spacing w:val="30"/>
        </w:rPr>
        <w:t xml:space="preserve"> </w:t>
      </w:r>
      <w:r>
        <w:t>Венского</w:t>
      </w:r>
      <w:r>
        <w:rPr>
          <w:spacing w:val="-5"/>
        </w:rPr>
        <w:t xml:space="preserve"> </w:t>
      </w:r>
      <w:r>
        <w:rPr>
          <w:spacing w:val="-2"/>
        </w:rPr>
        <w:t>конгресса.</w:t>
      </w:r>
    </w:p>
    <w:p w:rsidR="00D542CB" w:rsidRDefault="00436AA8">
      <w:pPr>
        <w:pStyle w:val="a3"/>
        <w:spacing w:before="7" w:line="235" w:lineRule="auto"/>
        <w:ind w:right="841" w:firstLine="758"/>
      </w:pPr>
      <w:r>
        <w:t>Либеральные и охранительные тенденции во внутренней политике. Польская конституция 1815 г. Военные поселения.</w:t>
      </w:r>
    </w:p>
    <w:p w:rsidR="00D542CB" w:rsidRDefault="00436AA8">
      <w:pPr>
        <w:pStyle w:val="a3"/>
        <w:spacing w:line="275" w:lineRule="exact"/>
        <w:ind w:left="2462"/>
      </w:pPr>
      <w:r>
        <w:t>Дворянская</w:t>
      </w:r>
      <w:r>
        <w:rPr>
          <w:spacing w:val="-17"/>
        </w:rPr>
        <w:t xml:space="preserve"> </w:t>
      </w:r>
      <w:r>
        <w:t>оппозиция</w:t>
      </w:r>
      <w:r>
        <w:rPr>
          <w:spacing w:val="-15"/>
        </w:rPr>
        <w:t xml:space="preserve"> </w:t>
      </w:r>
      <w:r>
        <w:t>самодержавию.</w:t>
      </w:r>
      <w:r>
        <w:rPr>
          <w:spacing w:val="-14"/>
        </w:rPr>
        <w:t xml:space="preserve"> </w:t>
      </w:r>
      <w:r>
        <w:t>Тайные</w:t>
      </w:r>
      <w:r>
        <w:rPr>
          <w:spacing w:val="-16"/>
        </w:rPr>
        <w:t xml:space="preserve"> </w:t>
      </w:r>
      <w:r>
        <w:rPr>
          <w:spacing w:val="-2"/>
        </w:rPr>
        <w:t>организации:</w:t>
      </w:r>
    </w:p>
    <w:p w:rsidR="00D542CB" w:rsidRDefault="00436AA8">
      <w:pPr>
        <w:pStyle w:val="a3"/>
        <w:spacing w:before="5" w:line="242" w:lineRule="auto"/>
        <w:ind w:right="844" w:firstLine="758"/>
      </w:pPr>
      <w:r>
        <w:t>Союз спасения, Союз благоденствия, Северное и Южное общества. Восстание декабристов 14 дека</w:t>
      </w:r>
      <w:r>
        <w:t>бря 1825 г.</w:t>
      </w:r>
    </w:p>
    <w:p w:rsidR="00D542CB" w:rsidRDefault="00436AA8">
      <w:pPr>
        <w:pStyle w:val="a3"/>
        <w:spacing w:line="266" w:lineRule="exact"/>
        <w:ind w:left="2462"/>
      </w:pPr>
      <w:r>
        <w:t>Николаевское</w:t>
      </w:r>
      <w:r>
        <w:rPr>
          <w:spacing w:val="-15"/>
        </w:rPr>
        <w:t xml:space="preserve"> </w:t>
      </w:r>
      <w:r>
        <w:t>самодержавие:</w:t>
      </w:r>
      <w:r>
        <w:rPr>
          <w:spacing w:val="-15"/>
        </w:rPr>
        <w:t xml:space="preserve"> </w:t>
      </w:r>
      <w:r>
        <w:t>государственный</w:t>
      </w:r>
      <w:r>
        <w:rPr>
          <w:spacing w:val="-15"/>
        </w:rPr>
        <w:t xml:space="preserve"> </w:t>
      </w:r>
      <w:r>
        <w:rPr>
          <w:spacing w:val="-2"/>
        </w:rPr>
        <w:t>консерватизм.</w:t>
      </w:r>
    </w:p>
    <w:p w:rsidR="00D542CB" w:rsidRDefault="00436AA8">
      <w:pPr>
        <w:pStyle w:val="a3"/>
        <w:spacing w:before="3"/>
        <w:ind w:right="835" w:firstLine="758"/>
      </w:pPr>
      <w:r>
        <w:t>Реформаторские</w:t>
      </w:r>
      <w:r>
        <w:rPr>
          <w:spacing w:val="-15"/>
        </w:rPr>
        <w:t xml:space="preserve"> </w:t>
      </w:r>
      <w:r>
        <w:t>и</w:t>
      </w:r>
      <w:r>
        <w:rPr>
          <w:spacing w:val="-15"/>
        </w:rPr>
        <w:t xml:space="preserve"> </w:t>
      </w:r>
      <w:r>
        <w:t>консервативные</w:t>
      </w:r>
      <w:r>
        <w:rPr>
          <w:spacing w:val="-15"/>
        </w:rPr>
        <w:t xml:space="preserve"> </w:t>
      </w:r>
      <w:r>
        <w:t>тенденции</w:t>
      </w:r>
      <w:r>
        <w:rPr>
          <w:spacing w:val="-15"/>
        </w:rPr>
        <w:t xml:space="preserve"> </w:t>
      </w:r>
      <w:r>
        <w:t>в</w:t>
      </w:r>
      <w:r>
        <w:rPr>
          <w:spacing w:val="-15"/>
        </w:rPr>
        <w:t xml:space="preserve"> </w:t>
      </w:r>
      <w:r>
        <w:t>политике</w:t>
      </w:r>
      <w:r>
        <w:rPr>
          <w:spacing w:val="-15"/>
        </w:rPr>
        <w:t xml:space="preserve"> </w:t>
      </w:r>
      <w:r>
        <w:t>Николая</w:t>
      </w:r>
      <w:r>
        <w:rPr>
          <w:spacing w:val="-15"/>
        </w:rPr>
        <w:t xml:space="preserve"> </w:t>
      </w:r>
      <w:r>
        <w:t>I.</w:t>
      </w:r>
      <w:r>
        <w:rPr>
          <w:spacing w:val="-15"/>
        </w:rPr>
        <w:t xml:space="preserve"> </w:t>
      </w:r>
      <w:r>
        <w:t>Экономическая политика в условиях политического консерватизма. Государственная регламентация общественной жизни: централиза</w:t>
      </w:r>
      <w:r>
        <w:t>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Киселёва 1837-1841 гг. Официальная идеология:</w:t>
      </w:r>
    </w:p>
    <w:p w:rsidR="00D542CB" w:rsidRDefault="00436AA8">
      <w:pPr>
        <w:pStyle w:val="a3"/>
        <w:spacing w:before="2"/>
        <w:ind w:right="831"/>
        <w:jc w:val="right"/>
      </w:pPr>
      <w:r>
        <w:t>«православие,</w:t>
      </w:r>
      <w:r>
        <w:rPr>
          <w:spacing w:val="-15"/>
        </w:rPr>
        <w:t xml:space="preserve"> </w:t>
      </w:r>
      <w:r>
        <w:t>самодержавие,</w:t>
      </w:r>
      <w:r>
        <w:rPr>
          <w:spacing w:val="-15"/>
        </w:rPr>
        <w:t xml:space="preserve"> </w:t>
      </w:r>
      <w:r>
        <w:t>народность».</w:t>
      </w:r>
      <w:r>
        <w:rPr>
          <w:spacing w:val="-15"/>
        </w:rPr>
        <w:t xml:space="preserve"> </w:t>
      </w:r>
      <w:r>
        <w:t>Формировани</w:t>
      </w:r>
      <w:r>
        <w:t>е</w:t>
      </w:r>
      <w:r>
        <w:rPr>
          <w:spacing w:val="-15"/>
        </w:rPr>
        <w:t xml:space="preserve"> </w:t>
      </w:r>
      <w:r>
        <w:t>профессиональной</w:t>
      </w:r>
      <w:r>
        <w:rPr>
          <w:spacing w:val="22"/>
        </w:rPr>
        <w:t xml:space="preserve"> </w:t>
      </w:r>
      <w:r>
        <w:t>бюрократии. Расширение империи: русско-иранская и русско-турецкая войны. Россия и Западная Европа:</w:t>
      </w:r>
      <w:r>
        <w:rPr>
          <w:spacing w:val="34"/>
        </w:rPr>
        <w:t xml:space="preserve"> </w:t>
      </w:r>
      <w:r>
        <w:t>особенности</w:t>
      </w:r>
      <w:r>
        <w:rPr>
          <w:spacing w:val="35"/>
        </w:rPr>
        <w:t xml:space="preserve"> </w:t>
      </w:r>
      <w:r>
        <w:t>взаимного</w:t>
      </w:r>
      <w:r>
        <w:rPr>
          <w:spacing w:val="33"/>
        </w:rPr>
        <w:t xml:space="preserve"> </w:t>
      </w:r>
      <w:r>
        <w:t>восприятия.</w:t>
      </w:r>
      <w:r>
        <w:rPr>
          <w:spacing w:val="31"/>
        </w:rPr>
        <w:t xml:space="preserve"> </w:t>
      </w:r>
      <w:r>
        <w:t>«Священный</w:t>
      </w:r>
      <w:r>
        <w:rPr>
          <w:spacing w:val="34"/>
        </w:rPr>
        <w:t xml:space="preserve"> </w:t>
      </w:r>
      <w:r>
        <w:t>союз».</w:t>
      </w:r>
      <w:r>
        <w:rPr>
          <w:spacing w:val="33"/>
        </w:rPr>
        <w:t xml:space="preserve"> </w:t>
      </w:r>
      <w:r>
        <w:t>Россия</w:t>
      </w:r>
      <w:r>
        <w:rPr>
          <w:spacing w:val="33"/>
        </w:rPr>
        <w:t xml:space="preserve"> </w:t>
      </w:r>
      <w:r>
        <w:t>и</w:t>
      </w:r>
      <w:r>
        <w:rPr>
          <w:spacing w:val="34"/>
        </w:rPr>
        <w:t xml:space="preserve"> </w:t>
      </w:r>
      <w:r>
        <w:t>революции</w:t>
      </w:r>
      <w:r>
        <w:rPr>
          <w:spacing w:val="34"/>
        </w:rPr>
        <w:t xml:space="preserve"> </w:t>
      </w:r>
      <w:r>
        <w:t>в Европе.</w:t>
      </w:r>
      <w:r>
        <w:rPr>
          <w:spacing w:val="52"/>
          <w:w w:val="150"/>
        </w:rPr>
        <w:t xml:space="preserve"> </w:t>
      </w:r>
      <w:r>
        <w:t>Восточный</w:t>
      </w:r>
      <w:r>
        <w:rPr>
          <w:spacing w:val="56"/>
          <w:w w:val="150"/>
        </w:rPr>
        <w:t xml:space="preserve"> </w:t>
      </w:r>
      <w:r>
        <w:t>вопрос.</w:t>
      </w:r>
      <w:r>
        <w:rPr>
          <w:spacing w:val="55"/>
          <w:w w:val="150"/>
        </w:rPr>
        <w:t xml:space="preserve"> </w:t>
      </w:r>
      <w:r>
        <w:t>Распад</w:t>
      </w:r>
      <w:r>
        <w:rPr>
          <w:spacing w:val="55"/>
          <w:w w:val="150"/>
        </w:rPr>
        <w:t xml:space="preserve"> </w:t>
      </w:r>
      <w:r>
        <w:t>Венской</w:t>
      </w:r>
      <w:r>
        <w:rPr>
          <w:spacing w:val="55"/>
          <w:w w:val="150"/>
        </w:rPr>
        <w:t xml:space="preserve"> </w:t>
      </w:r>
      <w:r>
        <w:t>системы.</w:t>
      </w:r>
      <w:r>
        <w:rPr>
          <w:spacing w:val="55"/>
          <w:w w:val="150"/>
        </w:rPr>
        <w:t xml:space="preserve"> </w:t>
      </w:r>
      <w:r>
        <w:t>Крымская</w:t>
      </w:r>
      <w:r>
        <w:rPr>
          <w:spacing w:val="57"/>
          <w:w w:val="150"/>
        </w:rPr>
        <w:t xml:space="preserve"> </w:t>
      </w:r>
      <w:r>
        <w:t>война.</w:t>
      </w:r>
      <w:r>
        <w:rPr>
          <w:spacing w:val="55"/>
          <w:w w:val="150"/>
        </w:rPr>
        <w:t xml:space="preserve"> </w:t>
      </w:r>
      <w:r>
        <w:rPr>
          <w:spacing w:val="-2"/>
        </w:rPr>
        <w:t>Героическая</w:t>
      </w:r>
    </w:p>
    <w:p w:rsidR="00D542CB" w:rsidRDefault="00436AA8">
      <w:pPr>
        <w:pStyle w:val="a3"/>
        <w:spacing w:before="3"/>
      </w:pPr>
      <w:r>
        <w:t>оборона</w:t>
      </w:r>
      <w:r>
        <w:rPr>
          <w:spacing w:val="-4"/>
        </w:rPr>
        <w:t xml:space="preserve"> </w:t>
      </w:r>
      <w:r>
        <w:t>Севастополя.</w:t>
      </w:r>
      <w:r>
        <w:rPr>
          <w:spacing w:val="-3"/>
        </w:rPr>
        <w:t xml:space="preserve"> </w:t>
      </w:r>
      <w:r>
        <w:t>Парижский</w:t>
      </w:r>
      <w:r>
        <w:rPr>
          <w:spacing w:val="-3"/>
        </w:rPr>
        <w:t xml:space="preserve"> </w:t>
      </w:r>
      <w:r>
        <w:t>мир</w:t>
      </w:r>
      <w:r>
        <w:rPr>
          <w:spacing w:val="-3"/>
        </w:rPr>
        <w:t xml:space="preserve"> </w:t>
      </w:r>
      <w:r>
        <w:t>1856</w:t>
      </w:r>
      <w:r>
        <w:rPr>
          <w:spacing w:val="-3"/>
        </w:rPr>
        <w:t xml:space="preserve"> </w:t>
      </w:r>
      <w:r>
        <w:rPr>
          <w:spacing w:val="-5"/>
        </w:rPr>
        <w:t>г.</w:t>
      </w:r>
    </w:p>
    <w:p w:rsidR="00D542CB" w:rsidRDefault="00436AA8">
      <w:pPr>
        <w:pStyle w:val="a3"/>
        <w:ind w:right="833" w:firstLine="758"/>
      </w:pPr>
      <w: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w:t>
      </w:r>
      <w:r>
        <w:t xml:space="preserve">инистративные, торговые и промышленные центры. Городское </w:t>
      </w:r>
      <w:r>
        <w:rPr>
          <w:spacing w:val="-2"/>
        </w:rPr>
        <w:t>самоуправление.</w:t>
      </w:r>
    </w:p>
    <w:p w:rsidR="00D542CB" w:rsidRDefault="00436AA8">
      <w:pPr>
        <w:pStyle w:val="a3"/>
        <w:ind w:right="838" w:firstLine="758"/>
      </w:pPr>
      <w:r>
        <w:t xml:space="preserve">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w:t>
      </w:r>
      <w:r>
        <w:t>западники, зарождение социалистической</w:t>
      </w:r>
      <w:r>
        <w:rPr>
          <w:spacing w:val="-2"/>
        </w:rPr>
        <w:t xml:space="preserve"> </w:t>
      </w:r>
      <w:r>
        <w:t>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D542CB" w:rsidRDefault="00436AA8">
      <w:pPr>
        <w:pStyle w:val="a3"/>
        <w:spacing w:before="1" w:line="237" w:lineRule="auto"/>
        <w:ind w:left="2462" w:right="848"/>
      </w:pPr>
      <w:r>
        <w:t>Культурное пр</w:t>
      </w:r>
      <w:r>
        <w:t>остранство империи в первой половине XIX</w:t>
      </w:r>
      <w:r>
        <w:rPr>
          <w:spacing w:val="-1"/>
        </w:rPr>
        <w:t xml:space="preserve"> </w:t>
      </w:r>
      <w:r>
        <w:t>в. Национальные корни отечественной культуры и западные влияния.</w:t>
      </w:r>
    </w:p>
    <w:p w:rsidR="00D542CB" w:rsidRDefault="00436AA8">
      <w:pPr>
        <w:pStyle w:val="a3"/>
        <w:spacing w:before="1"/>
      </w:pPr>
      <w:r>
        <w:t>Государственная</w:t>
      </w:r>
      <w:r>
        <w:rPr>
          <w:spacing w:val="63"/>
          <w:w w:val="150"/>
        </w:rPr>
        <w:t xml:space="preserve"> </w:t>
      </w:r>
      <w:r>
        <w:t>политика</w:t>
      </w:r>
      <w:r>
        <w:rPr>
          <w:spacing w:val="60"/>
          <w:w w:val="150"/>
        </w:rPr>
        <w:t xml:space="preserve"> </w:t>
      </w:r>
      <w:r>
        <w:t>в</w:t>
      </w:r>
      <w:r>
        <w:rPr>
          <w:spacing w:val="57"/>
          <w:w w:val="150"/>
        </w:rPr>
        <w:t xml:space="preserve"> </w:t>
      </w:r>
      <w:r>
        <w:t>области</w:t>
      </w:r>
      <w:r>
        <w:rPr>
          <w:spacing w:val="70"/>
          <w:w w:val="150"/>
        </w:rPr>
        <w:t xml:space="preserve"> </w:t>
      </w:r>
      <w:r>
        <w:t>культуры.</w:t>
      </w:r>
      <w:r>
        <w:rPr>
          <w:spacing w:val="70"/>
          <w:w w:val="150"/>
        </w:rPr>
        <w:t xml:space="preserve"> </w:t>
      </w:r>
      <w:r>
        <w:t>Основные</w:t>
      </w:r>
      <w:r>
        <w:rPr>
          <w:spacing w:val="67"/>
          <w:w w:val="150"/>
        </w:rPr>
        <w:t xml:space="preserve"> </w:t>
      </w:r>
      <w:r>
        <w:t>стили</w:t>
      </w:r>
      <w:r>
        <w:rPr>
          <w:spacing w:val="64"/>
          <w:w w:val="150"/>
        </w:rPr>
        <w:t xml:space="preserve"> </w:t>
      </w:r>
      <w:r>
        <w:t>в</w:t>
      </w:r>
      <w:r>
        <w:rPr>
          <w:spacing w:val="67"/>
          <w:w w:val="150"/>
        </w:rPr>
        <w:t xml:space="preserve"> </w:t>
      </w:r>
      <w:r>
        <w:rPr>
          <w:spacing w:val="-2"/>
        </w:rPr>
        <w:t>художественной</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41"/>
      </w:pPr>
      <w:r>
        <w:lastRenderedPageBreak/>
        <w:t>культуре: романтизм, классицизм, реализм. Ампир как сти</w:t>
      </w:r>
      <w:r>
        <w:t>ль империи. Культ гражданственности.</w:t>
      </w:r>
      <w:r>
        <w:rPr>
          <w:spacing w:val="-14"/>
        </w:rPr>
        <w:t xml:space="preserve"> </w:t>
      </w:r>
      <w:r>
        <w:t>Золотой</w:t>
      </w:r>
      <w:r>
        <w:rPr>
          <w:spacing w:val="-13"/>
        </w:rPr>
        <w:t xml:space="preserve"> </w:t>
      </w:r>
      <w:r>
        <w:t>век</w:t>
      </w:r>
      <w:r>
        <w:rPr>
          <w:spacing w:val="-13"/>
        </w:rPr>
        <w:t xml:space="preserve"> </w:t>
      </w:r>
      <w:r>
        <w:t>русской</w:t>
      </w:r>
      <w:r>
        <w:rPr>
          <w:spacing w:val="-13"/>
        </w:rPr>
        <w:t xml:space="preserve"> </w:t>
      </w:r>
      <w:r>
        <w:t>литературы.</w:t>
      </w:r>
      <w:r>
        <w:rPr>
          <w:spacing w:val="-14"/>
        </w:rPr>
        <w:t xml:space="preserve"> </w:t>
      </w:r>
      <w:r>
        <w:t>Формирование</w:t>
      </w:r>
      <w:r>
        <w:rPr>
          <w:spacing w:val="-13"/>
        </w:rPr>
        <w:t xml:space="preserve"> </w:t>
      </w:r>
      <w:r>
        <w:t>русской</w:t>
      </w:r>
      <w:r>
        <w:rPr>
          <w:spacing w:val="-13"/>
        </w:rPr>
        <w:t xml:space="preserve"> </w:t>
      </w:r>
      <w:r>
        <w:t>музыкальной школы. Театр, живопись, архитектура. Развитие науки и техники. Географические экспедиции.</w:t>
      </w:r>
      <w:r>
        <w:rPr>
          <w:spacing w:val="40"/>
        </w:rPr>
        <w:t xml:space="preserve"> </w:t>
      </w:r>
      <w:r>
        <w:t>Открытие</w:t>
      </w:r>
      <w:r>
        <w:rPr>
          <w:spacing w:val="40"/>
        </w:rPr>
        <w:t xml:space="preserve"> </w:t>
      </w:r>
      <w:r>
        <w:t>Антарктиды.</w:t>
      </w:r>
      <w:r>
        <w:rPr>
          <w:spacing w:val="40"/>
        </w:rPr>
        <w:t xml:space="preserve"> </w:t>
      </w:r>
      <w:r>
        <w:t>Деятельность</w:t>
      </w:r>
      <w:r>
        <w:rPr>
          <w:spacing w:val="40"/>
        </w:rPr>
        <w:t xml:space="preserve"> </w:t>
      </w:r>
      <w:r>
        <w:t>Русского</w:t>
      </w:r>
    </w:p>
    <w:p w:rsidR="00D542CB" w:rsidRDefault="00436AA8">
      <w:pPr>
        <w:pStyle w:val="a3"/>
        <w:spacing w:before="68"/>
        <w:ind w:right="841"/>
      </w:pPr>
      <w:r>
        <w:t>географического общества. Школы и университеты. Народная культура. Культура повседневности:</w:t>
      </w:r>
      <w:r>
        <w:rPr>
          <w:spacing w:val="-10"/>
        </w:rPr>
        <w:t xml:space="preserve"> </w:t>
      </w:r>
      <w:r>
        <w:t>обретение</w:t>
      </w:r>
      <w:r>
        <w:rPr>
          <w:spacing w:val="-12"/>
        </w:rPr>
        <w:t xml:space="preserve"> </w:t>
      </w:r>
      <w:r>
        <w:t>комфорта.</w:t>
      </w:r>
      <w:r>
        <w:rPr>
          <w:spacing w:val="-11"/>
        </w:rPr>
        <w:t xml:space="preserve"> </w:t>
      </w:r>
      <w:r>
        <w:t>Жизнь</w:t>
      </w:r>
      <w:r>
        <w:rPr>
          <w:spacing w:val="-10"/>
        </w:rPr>
        <w:t xml:space="preserve"> </w:t>
      </w:r>
      <w:r>
        <w:t>в</w:t>
      </w:r>
      <w:r>
        <w:rPr>
          <w:spacing w:val="-14"/>
        </w:rPr>
        <w:t xml:space="preserve"> </w:t>
      </w:r>
      <w:r>
        <w:t>городе</w:t>
      </w:r>
      <w:r>
        <w:rPr>
          <w:spacing w:val="-11"/>
        </w:rPr>
        <w:t xml:space="preserve"> </w:t>
      </w:r>
      <w:r>
        <w:t>и</w:t>
      </w:r>
      <w:r>
        <w:rPr>
          <w:spacing w:val="-10"/>
        </w:rPr>
        <w:t xml:space="preserve"> </w:t>
      </w:r>
      <w:r>
        <w:t>в</w:t>
      </w:r>
      <w:r>
        <w:rPr>
          <w:spacing w:val="-11"/>
        </w:rPr>
        <w:t xml:space="preserve"> </w:t>
      </w:r>
      <w:r>
        <w:t>усадьбе.</w:t>
      </w:r>
      <w:r>
        <w:rPr>
          <w:spacing w:val="-11"/>
        </w:rPr>
        <w:t xml:space="preserve"> </w:t>
      </w:r>
      <w:r>
        <w:t>Российская</w:t>
      </w:r>
      <w:r>
        <w:rPr>
          <w:spacing w:val="-11"/>
        </w:rPr>
        <w:t xml:space="preserve"> </w:t>
      </w:r>
      <w:r>
        <w:t>культура</w:t>
      </w:r>
      <w:r>
        <w:rPr>
          <w:spacing w:val="-11"/>
        </w:rPr>
        <w:t xml:space="preserve"> </w:t>
      </w:r>
      <w:r>
        <w:t>как часть европейской культуры.</w:t>
      </w:r>
    </w:p>
    <w:p w:rsidR="00D542CB" w:rsidRDefault="00436AA8">
      <w:pPr>
        <w:pStyle w:val="a3"/>
        <w:ind w:left="2462"/>
      </w:pPr>
      <w:r>
        <w:t>Народы</w:t>
      </w:r>
      <w:r>
        <w:rPr>
          <w:spacing w:val="-7"/>
        </w:rPr>
        <w:t xml:space="preserve"> </w:t>
      </w:r>
      <w:r>
        <w:t>России</w:t>
      </w:r>
      <w:r>
        <w:rPr>
          <w:spacing w:val="-4"/>
        </w:rPr>
        <w:t xml:space="preserve"> </w:t>
      </w:r>
      <w:r>
        <w:t>в</w:t>
      </w:r>
      <w:r>
        <w:rPr>
          <w:spacing w:val="-11"/>
        </w:rPr>
        <w:t xml:space="preserve"> </w:t>
      </w:r>
      <w:r>
        <w:t>первой</w:t>
      </w:r>
      <w:r>
        <w:rPr>
          <w:spacing w:val="-5"/>
        </w:rPr>
        <w:t xml:space="preserve"> </w:t>
      </w:r>
      <w:r>
        <w:t>половине</w:t>
      </w:r>
      <w:r>
        <w:rPr>
          <w:spacing w:val="-8"/>
        </w:rPr>
        <w:t xml:space="preserve"> </w:t>
      </w:r>
      <w:r>
        <w:t>XIX</w:t>
      </w:r>
      <w:r>
        <w:rPr>
          <w:spacing w:val="-8"/>
        </w:rPr>
        <w:t xml:space="preserve"> </w:t>
      </w:r>
      <w:r>
        <w:rPr>
          <w:spacing w:val="-5"/>
        </w:rPr>
        <w:t>в.</w:t>
      </w:r>
    </w:p>
    <w:p w:rsidR="00D542CB" w:rsidRDefault="00436AA8">
      <w:pPr>
        <w:pStyle w:val="a3"/>
        <w:spacing w:before="2"/>
        <w:ind w:right="830" w:firstLine="758"/>
      </w:pPr>
      <w:r>
        <w:t>Многообразие культур и ре</w:t>
      </w:r>
      <w:r>
        <w:t>лигий Российской империи. Православная церковь и основные</w:t>
      </w:r>
      <w:r>
        <w:rPr>
          <w:spacing w:val="-13"/>
        </w:rPr>
        <w:t xml:space="preserve"> </w:t>
      </w:r>
      <w:r>
        <w:t>конфессии</w:t>
      </w:r>
      <w:r>
        <w:rPr>
          <w:spacing w:val="-11"/>
        </w:rPr>
        <w:t xml:space="preserve"> </w:t>
      </w:r>
      <w:r>
        <w:t>(католичество,</w:t>
      </w:r>
      <w:r>
        <w:rPr>
          <w:spacing w:val="-11"/>
        </w:rPr>
        <w:t xml:space="preserve"> </w:t>
      </w:r>
      <w:r>
        <w:t>протестантство,</w:t>
      </w:r>
      <w:r>
        <w:rPr>
          <w:spacing w:val="-12"/>
        </w:rPr>
        <w:t xml:space="preserve"> </w:t>
      </w:r>
      <w:r>
        <w:t>ислам,</w:t>
      </w:r>
      <w:r>
        <w:rPr>
          <w:spacing w:val="-12"/>
        </w:rPr>
        <w:t xml:space="preserve"> </w:t>
      </w:r>
      <w:r>
        <w:t>иудаизм,</w:t>
      </w:r>
      <w:r>
        <w:rPr>
          <w:spacing w:val="-15"/>
        </w:rPr>
        <w:t xml:space="preserve"> </w:t>
      </w:r>
      <w:r>
        <w:t>буддизм).</w:t>
      </w:r>
      <w:r>
        <w:rPr>
          <w:spacing w:val="-12"/>
        </w:rPr>
        <w:t xml:space="preserve"> </w:t>
      </w:r>
      <w:r>
        <w:t>Конфликты и сотрудничество между народами. Особенности административного управления на окраинах империи. Царство Польское. Польское</w:t>
      </w:r>
      <w:r>
        <w:t xml:space="preserve"> восстание 1830-1831 гг. Присоединение Грузии и Закавказья. Кавказская война. Движение Шамиля.</w:t>
      </w:r>
    </w:p>
    <w:p w:rsidR="00D542CB" w:rsidRDefault="00436AA8">
      <w:pPr>
        <w:pStyle w:val="a3"/>
        <w:spacing w:before="7" w:line="235" w:lineRule="auto"/>
        <w:ind w:left="2462" w:right="832"/>
      </w:pPr>
      <w:r>
        <w:t>Социальная и правовая модернизация страны при Александре II. Реформы 1860- 1870-х гг. - движение к правовому государству</w:t>
      </w:r>
    </w:p>
    <w:p w:rsidR="00D542CB" w:rsidRDefault="00436AA8">
      <w:pPr>
        <w:pStyle w:val="a3"/>
        <w:spacing w:before="5"/>
        <w:ind w:right="842"/>
      </w:pPr>
      <w:r>
        <w:t>и гражданскому обществу. Крестьянская ре</w:t>
      </w:r>
      <w:r>
        <w:t>форма 1861 г. и её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w:t>
      </w:r>
    </w:p>
    <w:p w:rsidR="00D542CB" w:rsidRDefault="00436AA8">
      <w:pPr>
        <w:pStyle w:val="a3"/>
        <w:spacing w:line="271" w:lineRule="exact"/>
      </w:pPr>
      <w:r>
        <w:rPr>
          <w:spacing w:val="-2"/>
        </w:rPr>
        <w:t>Конституц</w:t>
      </w:r>
      <w:r>
        <w:rPr>
          <w:spacing w:val="-2"/>
        </w:rPr>
        <w:t>ионный</w:t>
      </w:r>
      <w:r>
        <w:rPr>
          <w:spacing w:val="11"/>
        </w:rPr>
        <w:t xml:space="preserve"> </w:t>
      </w:r>
      <w:r>
        <w:rPr>
          <w:spacing w:val="-2"/>
        </w:rPr>
        <w:t>вопрос.</w:t>
      </w:r>
    </w:p>
    <w:p w:rsidR="00D542CB" w:rsidRDefault="00436AA8">
      <w:pPr>
        <w:pStyle w:val="a3"/>
        <w:spacing w:before="2"/>
        <w:ind w:right="830" w:firstLine="758"/>
      </w:pPr>
      <w: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D542CB" w:rsidRDefault="00436AA8">
      <w:pPr>
        <w:pStyle w:val="a3"/>
        <w:spacing w:line="271" w:lineRule="exact"/>
        <w:ind w:left="2462"/>
      </w:pPr>
      <w:r>
        <w:t>Россия</w:t>
      </w:r>
      <w:r>
        <w:rPr>
          <w:spacing w:val="-4"/>
        </w:rPr>
        <w:t xml:space="preserve"> </w:t>
      </w:r>
      <w:r>
        <w:t>в</w:t>
      </w:r>
      <w:r>
        <w:rPr>
          <w:spacing w:val="-6"/>
        </w:rPr>
        <w:t xml:space="preserve"> </w:t>
      </w:r>
      <w:r>
        <w:t>1880-1890-х</w:t>
      </w:r>
      <w:r>
        <w:rPr>
          <w:spacing w:val="-1"/>
        </w:rPr>
        <w:t xml:space="preserve"> </w:t>
      </w:r>
      <w:r>
        <w:rPr>
          <w:spacing w:val="-5"/>
        </w:rPr>
        <w:t>гг.</w:t>
      </w:r>
    </w:p>
    <w:p w:rsidR="00D542CB" w:rsidRDefault="00436AA8">
      <w:pPr>
        <w:pStyle w:val="a3"/>
        <w:spacing w:before="5"/>
        <w:ind w:right="831" w:firstLine="758"/>
      </w:pPr>
      <w:r>
        <w:t xml:space="preserve">«Народное самодержавие» Александра </w:t>
      </w:r>
      <w:r>
        <w:t>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w:t>
      </w:r>
      <w:r>
        <w:t xml:space="preserve">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D542CB" w:rsidRDefault="00436AA8">
      <w:pPr>
        <w:pStyle w:val="a3"/>
        <w:spacing w:before="3"/>
        <w:ind w:right="840" w:firstLine="758"/>
      </w:pPr>
      <w: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D542CB" w:rsidRDefault="00436AA8">
      <w:pPr>
        <w:pStyle w:val="a3"/>
        <w:spacing w:before="3"/>
        <w:ind w:right="836" w:firstLine="758"/>
      </w:pPr>
      <w:r>
        <w:t xml:space="preserve">Сельское хозяйство и промышленность. Пореформенная деревня: традиции и новации. Общинное землевладение </w:t>
      </w:r>
      <w:r>
        <w:t>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D542CB" w:rsidRDefault="00436AA8">
      <w:pPr>
        <w:pStyle w:val="a3"/>
        <w:ind w:right="831" w:firstLine="758"/>
      </w:pPr>
      <w:r>
        <w:t>Индустриализация и урбанизация. Железные дороги и их роль в экономической и социальной м</w:t>
      </w:r>
      <w:r>
        <w:t>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D542CB" w:rsidRDefault="00436AA8">
      <w:pPr>
        <w:pStyle w:val="a3"/>
        <w:spacing w:line="275" w:lineRule="exact"/>
        <w:ind w:left="2462"/>
      </w:pPr>
      <w:r>
        <w:t>Культурное</w:t>
      </w:r>
      <w:r>
        <w:rPr>
          <w:spacing w:val="-14"/>
        </w:rPr>
        <w:t xml:space="preserve"> </w:t>
      </w:r>
      <w:r>
        <w:t>пространство</w:t>
      </w:r>
      <w:r>
        <w:rPr>
          <w:spacing w:val="-9"/>
        </w:rPr>
        <w:t xml:space="preserve"> </w:t>
      </w:r>
      <w:r>
        <w:t>империи</w:t>
      </w:r>
      <w:r>
        <w:rPr>
          <w:spacing w:val="-7"/>
        </w:rPr>
        <w:t xml:space="preserve"> </w:t>
      </w:r>
      <w:r>
        <w:t>во</w:t>
      </w:r>
      <w:r>
        <w:rPr>
          <w:spacing w:val="-12"/>
        </w:rPr>
        <w:t xml:space="preserve"> </w:t>
      </w:r>
      <w:r>
        <w:t>второй</w:t>
      </w:r>
      <w:r>
        <w:rPr>
          <w:spacing w:val="-15"/>
        </w:rPr>
        <w:t xml:space="preserve"> </w:t>
      </w:r>
      <w:r>
        <w:t>половине</w:t>
      </w:r>
      <w:r>
        <w:rPr>
          <w:spacing w:val="-11"/>
        </w:rPr>
        <w:t xml:space="preserve"> </w:t>
      </w:r>
      <w:r>
        <w:t>XIX</w:t>
      </w:r>
      <w:r>
        <w:rPr>
          <w:spacing w:val="-14"/>
        </w:rPr>
        <w:t xml:space="preserve"> </w:t>
      </w:r>
      <w:r>
        <w:rPr>
          <w:spacing w:val="-5"/>
        </w:rPr>
        <w:t>в.</w:t>
      </w:r>
    </w:p>
    <w:p w:rsidR="00D542CB" w:rsidRDefault="00436AA8">
      <w:pPr>
        <w:pStyle w:val="a3"/>
        <w:spacing w:line="275" w:lineRule="exact"/>
        <w:ind w:left="2462"/>
      </w:pPr>
      <w:r>
        <w:t>Культура</w:t>
      </w:r>
      <w:r>
        <w:rPr>
          <w:spacing w:val="-14"/>
        </w:rPr>
        <w:t xml:space="preserve"> </w:t>
      </w:r>
      <w:r>
        <w:t>и</w:t>
      </w:r>
      <w:r>
        <w:rPr>
          <w:spacing w:val="-1"/>
        </w:rPr>
        <w:t xml:space="preserve"> </w:t>
      </w:r>
      <w:r>
        <w:t>быт</w:t>
      </w:r>
      <w:r>
        <w:rPr>
          <w:spacing w:val="-3"/>
        </w:rPr>
        <w:t xml:space="preserve"> </w:t>
      </w:r>
      <w:r>
        <w:t>народов</w:t>
      </w:r>
      <w:r>
        <w:rPr>
          <w:spacing w:val="-7"/>
        </w:rPr>
        <w:t xml:space="preserve"> </w:t>
      </w:r>
      <w:r>
        <w:t>Р</w:t>
      </w:r>
      <w:r>
        <w:t>оссии</w:t>
      </w:r>
      <w:r>
        <w:rPr>
          <w:spacing w:val="-11"/>
        </w:rPr>
        <w:t xml:space="preserve"> </w:t>
      </w:r>
      <w:r>
        <w:t>во</w:t>
      </w:r>
      <w:r>
        <w:rPr>
          <w:spacing w:val="-5"/>
        </w:rPr>
        <w:t xml:space="preserve"> </w:t>
      </w:r>
      <w:r>
        <w:t>второй</w:t>
      </w:r>
      <w:r>
        <w:rPr>
          <w:spacing w:val="-6"/>
        </w:rPr>
        <w:t xml:space="preserve"> </w:t>
      </w:r>
      <w:r>
        <w:t>половине</w:t>
      </w:r>
      <w:r>
        <w:rPr>
          <w:spacing w:val="-10"/>
        </w:rPr>
        <w:t xml:space="preserve"> </w:t>
      </w:r>
      <w:r>
        <w:t>XIX</w:t>
      </w:r>
      <w:r>
        <w:rPr>
          <w:spacing w:val="-8"/>
        </w:rPr>
        <w:t xml:space="preserve"> </w:t>
      </w:r>
      <w:r>
        <w:t>в.</w:t>
      </w:r>
      <w:r>
        <w:rPr>
          <w:spacing w:val="-7"/>
        </w:rPr>
        <w:t xml:space="preserve"> </w:t>
      </w:r>
      <w:r>
        <w:rPr>
          <w:spacing w:val="-2"/>
        </w:rPr>
        <w:t>Развитие</w:t>
      </w:r>
    </w:p>
    <w:p w:rsidR="00D542CB" w:rsidRDefault="00436AA8">
      <w:pPr>
        <w:pStyle w:val="a3"/>
        <w:spacing w:before="3"/>
        <w:ind w:right="836"/>
      </w:pPr>
      <w:r>
        <w:t>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w:t>
      </w:r>
      <w:r>
        <w:rPr>
          <w:spacing w:val="-13"/>
        </w:rPr>
        <w:t xml:space="preserve"> </w:t>
      </w:r>
      <w:r>
        <w:t>Роль</w:t>
      </w:r>
      <w:r>
        <w:rPr>
          <w:spacing w:val="-14"/>
        </w:rPr>
        <w:t xml:space="preserve"> </w:t>
      </w:r>
      <w:r>
        <w:t>печатного</w:t>
      </w:r>
      <w:r>
        <w:rPr>
          <w:spacing w:val="-15"/>
        </w:rPr>
        <w:t xml:space="preserve"> </w:t>
      </w:r>
      <w:r>
        <w:t>слова</w:t>
      </w:r>
      <w:r>
        <w:rPr>
          <w:spacing w:val="-14"/>
        </w:rPr>
        <w:t xml:space="preserve"> </w:t>
      </w:r>
      <w:r>
        <w:t>в</w:t>
      </w:r>
      <w:r>
        <w:rPr>
          <w:spacing w:val="-14"/>
        </w:rPr>
        <w:t xml:space="preserve"> </w:t>
      </w:r>
      <w:r>
        <w:t>формировании</w:t>
      </w:r>
      <w:r>
        <w:rPr>
          <w:spacing w:val="-15"/>
        </w:rPr>
        <w:t xml:space="preserve"> </w:t>
      </w:r>
      <w:r>
        <w:t>об</w:t>
      </w:r>
      <w:r>
        <w:t>щественного</w:t>
      </w:r>
      <w:r>
        <w:rPr>
          <w:spacing w:val="-13"/>
        </w:rPr>
        <w:t xml:space="preserve"> </w:t>
      </w:r>
      <w:r>
        <w:t>мнения.</w:t>
      </w:r>
      <w:r>
        <w:rPr>
          <w:spacing w:val="-15"/>
        </w:rPr>
        <w:t xml:space="preserve"> </w:t>
      </w:r>
      <w:r>
        <w:t>Народная,</w:t>
      </w:r>
      <w:r>
        <w:rPr>
          <w:spacing w:val="-13"/>
        </w:rPr>
        <w:t xml:space="preserve"> </w:t>
      </w:r>
      <w:r>
        <w:t>элитарная и массовая культура. Российская культура XIX в.</w:t>
      </w:r>
    </w:p>
    <w:p w:rsidR="00D542CB" w:rsidRDefault="00436AA8">
      <w:pPr>
        <w:pStyle w:val="a3"/>
        <w:ind w:right="848"/>
      </w:pPr>
      <w:r>
        <w:t>как часть мировой культуры. Становление национальной научной школы и её вклад в мировое научное знание. Достижения российской науки. Общественная значимость художествен</w:t>
      </w:r>
      <w:r>
        <w:t xml:space="preserve">ной культуры. Литература, живопись, музыка, театр. Архитектура и </w:t>
      </w:r>
      <w:r>
        <w:rPr>
          <w:spacing w:val="-2"/>
        </w:rPr>
        <w:t>градостроительство.</w:t>
      </w:r>
    </w:p>
    <w:p w:rsidR="00D542CB" w:rsidRDefault="00436AA8">
      <w:pPr>
        <w:pStyle w:val="a3"/>
        <w:ind w:left="2462"/>
      </w:pPr>
      <w:r>
        <w:t>Этнокультурный</w:t>
      </w:r>
      <w:r>
        <w:rPr>
          <w:spacing w:val="-11"/>
        </w:rPr>
        <w:t xml:space="preserve"> </w:t>
      </w:r>
      <w:r>
        <w:t>облик</w:t>
      </w:r>
      <w:r>
        <w:rPr>
          <w:spacing w:val="-15"/>
        </w:rPr>
        <w:t xml:space="preserve"> </w:t>
      </w:r>
      <w:r>
        <w:rPr>
          <w:spacing w:val="-2"/>
        </w:rPr>
        <w:t>империи.</w:t>
      </w:r>
    </w:p>
    <w:p w:rsidR="00D542CB" w:rsidRDefault="00436AA8">
      <w:pPr>
        <w:pStyle w:val="a3"/>
        <w:spacing w:before="1"/>
        <w:ind w:left="2462"/>
      </w:pPr>
      <w:r>
        <w:t>Основные</w:t>
      </w:r>
      <w:r>
        <w:rPr>
          <w:spacing w:val="53"/>
        </w:rPr>
        <w:t xml:space="preserve"> </w:t>
      </w:r>
      <w:r>
        <w:t>регионы</w:t>
      </w:r>
      <w:r>
        <w:rPr>
          <w:spacing w:val="58"/>
        </w:rPr>
        <w:t xml:space="preserve"> </w:t>
      </w:r>
      <w:r>
        <w:t>и</w:t>
      </w:r>
      <w:r>
        <w:rPr>
          <w:spacing w:val="58"/>
        </w:rPr>
        <w:t xml:space="preserve"> </w:t>
      </w:r>
      <w:r>
        <w:t>народы</w:t>
      </w:r>
      <w:r>
        <w:rPr>
          <w:spacing w:val="58"/>
        </w:rPr>
        <w:t xml:space="preserve"> </w:t>
      </w:r>
      <w:r>
        <w:t>Российской</w:t>
      </w:r>
      <w:r>
        <w:rPr>
          <w:spacing w:val="60"/>
        </w:rPr>
        <w:t xml:space="preserve"> </w:t>
      </w:r>
      <w:r>
        <w:t>империи</w:t>
      </w:r>
      <w:r>
        <w:rPr>
          <w:spacing w:val="60"/>
        </w:rPr>
        <w:t xml:space="preserve"> </w:t>
      </w:r>
      <w:r>
        <w:t>и</w:t>
      </w:r>
      <w:r>
        <w:rPr>
          <w:spacing w:val="56"/>
        </w:rPr>
        <w:t xml:space="preserve"> </w:t>
      </w:r>
      <w:r>
        <w:t>их</w:t>
      </w:r>
      <w:r>
        <w:rPr>
          <w:spacing w:val="51"/>
        </w:rPr>
        <w:t xml:space="preserve"> </w:t>
      </w:r>
      <w:r>
        <w:t>роль</w:t>
      </w:r>
      <w:r>
        <w:rPr>
          <w:spacing w:val="56"/>
        </w:rPr>
        <w:t xml:space="preserve"> </w:t>
      </w:r>
      <w:r>
        <w:t>в</w:t>
      </w:r>
      <w:r>
        <w:rPr>
          <w:spacing w:val="55"/>
        </w:rPr>
        <w:t xml:space="preserve"> </w:t>
      </w:r>
      <w:r>
        <w:t>жизни</w:t>
      </w:r>
      <w:r>
        <w:rPr>
          <w:spacing w:val="60"/>
        </w:rPr>
        <w:t xml:space="preserve"> </w:t>
      </w:r>
      <w:r>
        <w:rPr>
          <w:spacing w:val="-2"/>
        </w:rPr>
        <w:t>страны.</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38"/>
      </w:pPr>
      <w:r>
        <w:lastRenderedPageBreak/>
        <w:t>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w:t>
      </w:r>
      <w:r>
        <w:t>ление автономии Финляндии. Польское восстание 1863 г.</w:t>
      </w:r>
    </w:p>
    <w:p w:rsidR="00D542CB" w:rsidRDefault="00436AA8">
      <w:pPr>
        <w:pStyle w:val="a3"/>
        <w:spacing w:before="68"/>
        <w:ind w:right="849"/>
      </w:pPr>
      <w:r>
        <w:t xml:space="preserve">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w:t>
      </w:r>
      <w:r>
        <w:rPr>
          <w:spacing w:val="-2"/>
        </w:rPr>
        <w:t>миссионеры.</w:t>
      </w:r>
    </w:p>
    <w:p w:rsidR="00D542CB" w:rsidRDefault="00436AA8">
      <w:pPr>
        <w:pStyle w:val="a3"/>
        <w:spacing w:before="9" w:line="235" w:lineRule="auto"/>
        <w:ind w:right="846" w:firstLine="758"/>
      </w:pPr>
      <w:r>
        <w:t>Формирование гражданског</w:t>
      </w:r>
      <w:r>
        <w:t xml:space="preserve">о общества и основные направления общественных </w:t>
      </w:r>
      <w:r>
        <w:rPr>
          <w:spacing w:val="-2"/>
        </w:rPr>
        <w:t>движений.</w:t>
      </w:r>
    </w:p>
    <w:p w:rsidR="00D542CB" w:rsidRDefault="00436AA8">
      <w:pPr>
        <w:pStyle w:val="a3"/>
        <w:spacing w:before="2"/>
        <w:ind w:right="833" w:firstLine="758"/>
      </w:pPr>
      <w: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w:t>
      </w:r>
      <w:r>
        <w:rPr>
          <w:spacing w:val="-15"/>
        </w:rPr>
        <w:t xml:space="preserve"> </w:t>
      </w:r>
      <w:r>
        <w:t>интеллигенции.</w:t>
      </w:r>
      <w:r>
        <w:rPr>
          <w:spacing w:val="-15"/>
        </w:rPr>
        <w:t xml:space="preserve"> </w:t>
      </w:r>
      <w:r>
        <w:t>Общественные</w:t>
      </w:r>
      <w:r>
        <w:rPr>
          <w:spacing w:val="-15"/>
        </w:rPr>
        <w:t xml:space="preserve"> </w:t>
      </w:r>
      <w:r>
        <w:t>органи</w:t>
      </w:r>
      <w:r>
        <w:t>зации.</w:t>
      </w:r>
      <w:r>
        <w:rPr>
          <w:spacing w:val="-15"/>
        </w:rPr>
        <w:t xml:space="preserve"> </w:t>
      </w:r>
      <w:r>
        <w:t>Благотворительность.</w:t>
      </w:r>
      <w:r>
        <w:rPr>
          <w:spacing w:val="7"/>
        </w:rPr>
        <w:t xml:space="preserve"> </w:t>
      </w:r>
      <w:r>
        <w:t>Студенческое движение. Рабочее движение. Женское движение.</w:t>
      </w:r>
    </w:p>
    <w:p w:rsidR="00D542CB" w:rsidRDefault="00436AA8">
      <w:pPr>
        <w:pStyle w:val="a3"/>
        <w:spacing w:before="2"/>
        <w:ind w:right="834" w:firstLine="758"/>
      </w:pPr>
      <w: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w:t>
      </w:r>
      <w:r>
        <w:rPr>
          <w:spacing w:val="-13"/>
        </w:rPr>
        <w:t xml:space="preserve"> </w:t>
      </w:r>
      <w:r>
        <w:t>Национализм.</w:t>
      </w:r>
      <w:r>
        <w:rPr>
          <w:spacing w:val="-13"/>
        </w:rPr>
        <w:t xml:space="preserve"> </w:t>
      </w:r>
      <w:r>
        <w:t>Либерализм</w:t>
      </w:r>
      <w:r>
        <w:rPr>
          <w:spacing w:val="-14"/>
        </w:rPr>
        <w:t xml:space="preserve"> </w:t>
      </w:r>
      <w:r>
        <w:t>и</w:t>
      </w:r>
      <w:r>
        <w:rPr>
          <w:spacing w:val="-12"/>
        </w:rPr>
        <w:t xml:space="preserve"> </w:t>
      </w:r>
      <w:r>
        <w:t>его</w:t>
      </w:r>
      <w:r>
        <w:rPr>
          <w:spacing w:val="-13"/>
        </w:rPr>
        <w:t xml:space="preserve"> </w:t>
      </w:r>
      <w:r>
        <w:t>особенности</w:t>
      </w:r>
      <w:r>
        <w:rPr>
          <w:spacing w:val="-11"/>
        </w:rPr>
        <w:t xml:space="preserve"> </w:t>
      </w:r>
      <w:r>
        <w:t>в</w:t>
      </w:r>
      <w:r>
        <w:rPr>
          <w:spacing w:val="-14"/>
        </w:rPr>
        <w:t xml:space="preserve"> </w:t>
      </w:r>
      <w:r>
        <w:t>России.</w:t>
      </w:r>
      <w:r>
        <w:rPr>
          <w:spacing w:val="-13"/>
        </w:rPr>
        <w:t xml:space="preserve"> </w:t>
      </w:r>
      <w:r>
        <w:t>Русский</w:t>
      </w:r>
      <w:r>
        <w:rPr>
          <w:spacing w:val="-12"/>
        </w:rPr>
        <w:t xml:space="preserve"> </w:t>
      </w:r>
      <w:r>
        <w:t>социализм.</w:t>
      </w:r>
      <w:r>
        <w:rPr>
          <w:spacing w:val="-13"/>
        </w:rPr>
        <w:t xml:space="preserve"> </w:t>
      </w:r>
      <w:r>
        <w:t>Русский анархизм.</w:t>
      </w:r>
      <w:r>
        <w:rPr>
          <w:spacing w:val="-8"/>
        </w:rPr>
        <w:t xml:space="preserve"> </w:t>
      </w:r>
      <w:r>
        <w:t>Формы</w:t>
      </w:r>
      <w:r>
        <w:rPr>
          <w:spacing w:val="-9"/>
        </w:rPr>
        <w:t xml:space="preserve"> </w:t>
      </w:r>
      <w:r>
        <w:t>политической</w:t>
      </w:r>
      <w:r>
        <w:rPr>
          <w:spacing w:val="-7"/>
        </w:rPr>
        <w:t xml:space="preserve"> </w:t>
      </w:r>
      <w:r>
        <w:t>оппозиции:</w:t>
      </w:r>
      <w:r>
        <w:rPr>
          <w:spacing w:val="-8"/>
        </w:rPr>
        <w:t xml:space="preserve"> </w:t>
      </w:r>
      <w:r>
        <w:t>земское</w:t>
      </w:r>
      <w:r>
        <w:rPr>
          <w:spacing w:val="-9"/>
        </w:rPr>
        <w:t xml:space="preserve"> </w:t>
      </w:r>
      <w:r>
        <w:t>движение,</w:t>
      </w:r>
      <w:r>
        <w:rPr>
          <w:spacing w:val="-8"/>
        </w:rPr>
        <w:t xml:space="preserve"> </w:t>
      </w:r>
      <w:r>
        <w:t>революционное</w:t>
      </w:r>
      <w:r>
        <w:rPr>
          <w:spacing w:val="-9"/>
        </w:rPr>
        <w:t xml:space="preserve"> </w:t>
      </w:r>
      <w:r>
        <w:t>подполье</w:t>
      </w:r>
      <w:r>
        <w:rPr>
          <w:spacing w:val="-6"/>
        </w:rPr>
        <w:t xml:space="preserve"> </w:t>
      </w:r>
      <w:r>
        <w:t>и эмиграция.</w:t>
      </w:r>
      <w:r>
        <w:rPr>
          <w:spacing w:val="-1"/>
        </w:rPr>
        <w:t xml:space="preserve"> </w:t>
      </w:r>
      <w:r>
        <w:t>Народничество</w:t>
      </w:r>
      <w:r>
        <w:rPr>
          <w:spacing w:val="-1"/>
        </w:rPr>
        <w:t xml:space="preserve"> </w:t>
      </w:r>
      <w:r>
        <w:t>и его</w:t>
      </w:r>
      <w:r>
        <w:rPr>
          <w:spacing w:val="-1"/>
        </w:rPr>
        <w:t xml:space="preserve"> </w:t>
      </w:r>
      <w:r>
        <w:t>эволюция.</w:t>
      </w:r>
      <w:r>
        <w:rPr>
          <w:spacing w:val="-4"/>
        </w:rPr>
        <w:t xml:space="preserve"> </w:t>
      </w:r>
      <w:r>
        <w:t>Народнические</w:t>
      </w:r>
      <w:r>
        <w:rPr>
          <w:spacing w:val="-2"/>
        </w:rPr>
        <w:t xml:space="preserve"> </w:t>
      </w:r>
      <w:r>
        <w:t>кружки:</w:t>
      </w:r>
      <w:r>
        <w:rPr>
          <w:spacing w:val="-3"/>
        </w:rPr>
        <w:t xml:space="preserve"> </w:t>
      </w:r>
      <w:r>
        <w:t>идеология</w:t>
      </w:r>
      <w:r>
        <w:rPr>
          <w:spacing w:val="-1"/>
        </w:rPr>
        <w:t xml:space="preserve"> </w:t>
      </w:r>
      <w:r>
        <w:t>и практика. Большое</w:t>
      </w:r>
      <w:r>
        <w:rPr>
          <w:spacing w:val="-6"/>
        </w:rPr>
        <w:t xml:space="preserve"> </w:t>
      </w:r>
      <w:r>
        <w:t>общество</w:t>
      </w:r>
      <w:r>
        <w:rPr>
          <w:spacing w:val="-5"/>
        </w:rPr>
        <w:t xml:space="preserve"> </w:t>
      </w:r>
      <w:r>
        <w:t>пропаганды.</w:t>
      </w:r>
      <w:r>
        <w:rPr>
          <w:spacing w:val="-5"/>
        </w:rPr>
        <w:t xml:space="preserve"> </w:t>
      </w:r>
      <w:r>
        <w:t>«Хождение</w:t>
      </w:r>
      <w:r>
        <w:rPr>
          <w:spacing w:val="-6"/>
        </w:rPr>
        <w:t xml:space="preserve"> </w:t>
      </w:r>
      <w:r>
        <w:t>в</w:t>
      </w:r>
      <w:r>
        <w:rPr>
          <w:spacing w:val="-3"/>
        </w:rPr>
        <w:t xml:space="preserve"> </w:t>
      </w:r>
      <w:r>
        <w:t>народ».</w:t>
      </w:r>
      <w:r>
        <w:rPr>
          <w:spacing w:val="-5"/>
        </w:rPr>
        <w:t xml:space="preserve"> </w:t>
      </w:r>
      <w:r>
        <w:t>«Земля</w:t>
      </w:r>
      <w:r>
        <w:rPr>
          <w:spacing w:val="-5"/>
        </w:rPr>
        <w:t xml:space="preserve"> </w:t>
      </w:r>
      <w:r>
        <w:t>и</w:t>
      </w:r>
      <w:r>
        <w:rPr>
          <w:spacing w:val="-4"/>
        </w:rPr>
        <w:t xml:space="preserve"> </w:t>
      </w:r>
      <w:r>
        <w:t>воля»</w:t>
      </w:r>
      <w:r>
        <w:rPr>
          <w:spacing w:val="-2"/>
        </w:rPr>
        <w:t xml:space="preserve"> </w:t>
      </w:r>
      <w:r>
        <w:t>и</w:t>
      </w:r>
      <w:r>
        <w:rPr>
          <w:spacing w:val="-4"/>
        </w:rPr>
        <w:t xml:space="preserve"> </w:t>
      </w:r>
      <w:r>
        <w:t>её</w:t>
      </w:r>
      <w:r>
        <w:rPr>
          <w:spacing w:val="-6"/>
        </w:rPr>
        <w:t xml:space="preserve"> </w:t>
      </w:r>
      <w:r>
        <w:t>раскол.</w:t>
      </w:r>
      <w:r>
        <w:rPr>
          <w:spacing w:val="-5"/>
        </w:rPr>
        <w:t xml:space="preserve"> </w:t>
      </w:r>
      <w:r>
        <w:t xml:space="preserve">«Черный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w:t>
      </w:r>
      <w:r>
        <w:t>класса». I съезд РСДРП.</w:t>
      </w:r>
    </w:p>
    <w:p w:rsidR="00D542CB" w:rsidRDefault="00436AA8">
      <w:pPr>
        <w:pStyle w:val="a3"/>
        <w:spacing w:line="270" w:lineRule="exact"/>
        <w:ind w:left="2462"/>
      </w:pPr>
      <w:r>
        <w:t>Россия</w:t>
      </w:r>
      <w:r>
        <w:rPr>
          <w:spacing w:val="-6"/>
        </w:rPr>
        <w:t xml:space="preserve"> </w:t>
      </w:r>
      <w:r>
        <w:t>на</w:t>
      </w:r>
      <w:r>
        <w:rPr>
          <w:spacing w:val="-6"/>
        </w:rPr>
        <w:t xml:space="preserve"> </w:t>
      </w:r>
      <w:r>
        <w:t>пороге</w:t>
      </w:r>
      <w:r>
        <w:rPr>
          <w:spacing w:val="-2"/>
        </w:rPr>
        <w:t xml:space="preserve"> </w:t>
      </w:r>
      <w:r>
        <w:t>XX</w:t>
      </w:r>
      <w:r>
        <w:rPr>
          <w:spacing w:val="-3"/>
        </w:rPr>
        <w:t xml:space="preserve"> </w:t>
      </w:r>
      <w:r>
        <w:rPr>
          <w:spacing w:val="-7"/>
        </w:rPr>
        <w:t>в.</w:t>
      </w:r>
    </w:p>
    <w:p w:rsidR="00D542CB" w:rsidRDefault="00436AA8">
      <w:pPr>
        <w:pStyle w:val="a3"/>
        <w:spacing w:before="3"/>
        <w:ind w:right="825" w:firstLine="758"/>
      </w:pPr>
      <w: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w:t>
      </w:r>
      <w:r>
        <w:t>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w:t>
      </w:r>
      <w:r>
        <w:t>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D542CB" w:rsidRDefault="00436AA8">
      <w:pPr>
        <w:pStyle w:val="a3"/>
        <w:spacing w:before="10" w:line="235" w:lineRule="auto"/>
        <w:ind w:right="842" w:firstLine="758"/>
      </w:pPr>
      <w:r>
        <w:t xml:space="preserve">Имперский центр и регионы. Национальная политика, этнические </w:t>
      </w:r>
      <w:r>
        <w:t>элиты и национально-культурные движения.</w:t>
      </w:r>
    </w:p>
    <w:p w:rsidR="00D542CB" w:rsidRDefault="00436AA8">
      <w:pPr>
        <w:pStyle w:val="a3"/>
        <w:spacing w:line="275" w:lineRule="exact"/>
        <w:ind w:left="2462"/>
      </w:pPr>
      <w:r>
        <w:t>Россия</w:t>
      </w:r>
      <w:r>
        <w:rPr>
          <w:spacing w:val="6"/>
        </w:rPr>
        <w:t xml:space="preserve"> </w:t>
      </w:r>
      <w:r>
        <w:t>в</w:t>
      </w:r>
      <w:r>
        <w:rPr>
          <w:spacing w:val="59"/>
        </w:rPr>
        <w:t xml:space="preserve"> </w:t>
      </w:r>
      <w:r>
        <w:t>системе</w:t>
      </w:r>
      <w:r>
        <w:rPr>
          <w:spacing w:val="63"/>
        </w:rPr>
        <w:t xml:space="preserve"> </w:t>
      </w:r>
      <w:r>
        <w:t>международных</w:t>
      </w:r>
      <w:r>
        <w:rPr>
          <w:spacing w:val="64"/>
        </w:rPr>
        <w:t xml:space="preserve"> </w:t>
      </w:r>
      <w:r>
        <w:t>отношений.</w:t>
      </w:r>
      <w:r>
        <w:rPr>
          <w:spacing w:val="67"/>
        </w:rPr>
        <w:t xml:space="preserve"> </w:t>
      </w:r>
      <w:r>
        <w:t>Политика</w:t>
      </w:r>
      <w:r>
        <w:rPr>
          <w:spacing w:val="59"/>
        </w:rPr>
        <w:t xml:space="preserve"> </w:t>
      </w:r>
      <w:r>
        <w:t>на</w:t>
      </w:r>
      <w:r>
        <w:rPr>
          <w:spacing w:val="65"/>
        </w:rPr>
        <w:t xml:space="preserve"> </w:t>
      </w:r>
      <w:r>
        <w:t>Дальнем</w:t>
      </w:r>
      <w:r>
        <w:rPr>
          <w:spacing w:val="64"/>
        </w:rPr>
        <w:t xml:space="preserve"> </w:t>
      </w:r>
      <w:r>
        <w:rPr>
          <w:spacing w:val="-2"/>
        </w:rPr>
        <w:t>Востоке.</w:t>
      </w:r>
    </w:p>
    <w:p w:rsidR="00D542CB" w:rsidRDefault="00436AA8">
      <w:pPr>
        <w:pStyle w:val="a3"/>
      </w:pPr>
      <w:r>
        <w:t>Русско-японская</w:t>
      </w:r>
      <w:r>
        <w:rPr>
          <w:spacing w:val="-11"/>
        </w:rPr>
        <w:t xml:space="preserve"> </w:t>
      </w:r>
      <w:r>
        <w:t>война</w:t>
      </w:r>
      <w:r>
        <w:rPr>
          <w:spacing w:val="-11"/>
        </w:rPr>
        <w:t xml:space="preserve"> </w:t>
      </w:r>
      <w:r>
        <w:t>1904-1905</w:t>
      </w:r>
      <w:r>
        <w:rPr>
          <w:spacing w:val="-14"/>
        </w:rPr>
        <w:t xml:space="preserve"> </w:t>
      </w:r>
      <w:r>
        <w:t>гг.</w:t>
      </w:r>
      <w:r>
        <w:rPr>
          <w:spacing w:val="-6"/>
        </w:rPr>
        <w:t xml:space="preserve"> </w:t>
      </w:r>
      <w:r>
        <w:t>Оборона</w:t>
      </w:r>
      <w:r>
        <w:rPr>
          <w:spacing w:val="-14"/>
        </w:rPr>
        <w:t xml:space="preserve"> </w:t>
      </w:r>
      <w:r>
        <w:t>Порт-Артура.</w:t>
      </w:r>
      <w:r>
        <w:rPr>
          <w:spacing w:val="-8"/>
        </w:rPr>
        <w:t xml:space="preserve"> </w:t>
      </w:r>
      <w:r>
        <w:t>Цусимское</w:t>
      </w:r>
      <w:r>
        <w:rPr>
          <w:spacing w:val="-8"/>
        </w:rPr>
        <w:t xml:space="preserve"> </w:t>
      </w:r>
      <w:r>
        <w:rPr>
          <w:spacing w:val="-2"/>
        </w:rPr>
        <w:t>сражение.</w:t>
      </w:r>
    </w:p>
    <w:p w:rsidR="00D542CB" w:rsidRDefault="00436AA8">
      <w:pPr>
        <w:pStyle w:val="a3"/>
        <w:spacing w:before="5"/>
        <w:ind w:right="838" w:firstLine="758"/>
      </w:pPr>
      <w:r>
        <w:t>Первая российская революция 1905-1907 гг. Начало парламентаризма в России. Николай II и его окружение. Деятельность В.К. Плеве на посту министра внутренних дел. Оппозиционное либеральное движение. «Союз освобождения». Банкетная кампания.</w:t>
      </w:r>
    </w:p>
    <w:p w:rsidR="00D542CB" w:rsidRDefault="00436AA8">
      <w:pPr>
        <w:pStyle w:val="a3"/>
        <w:spacing w:line="272" w:lineRule="exact"/>
        <w:ind w:left="2462"/>
      </w:pPr>
      <w:r>
        <w:t>Предпосылки</w:t>
      </w:r>
      <w:r>
        <w:rPr>
          <w:spacing w:val="36"/>
        </w:rPr>
        <w:t xml:space="preserve"> </w:t>
      </w:r>
      <w:r>
        <w:t>Первой</w:t>
      </w:r>
      <w:r>
        <w:rPr>
          <w:spacing w:val="61"/>
          <w:w w:val="150"/>
        </w:rPr>
        <w:t xml:space="preserve"> </w:t>
      </w:r>
      <w:r>
        <w:t>российской</w:t>
      </w:r>
      <w:r>
        <w:rPr>
          <w:spacing w:val="68"/>
          <w:w w:val="150"/>
        </w:rPr>
        <w:t xml:space="preserve"> </w:t>
      </w:r>
      <w:r>
        <w:t>революции.</w:t>
      </w:r>
      <w:r>
        <w:rPr>
          <w:spacing w:val="62"/>
          <w:w w:val="150"/>
        </w:rPr>
        <w:t xml:space="preserve"> </w:t>
      </w:r>
      <w:r>
        <w:t>Формы</w:t>
      </w:r>
      <w:r>
        <w:rPr>
          <w:spacing w:val="59"/>
          <w:w w:val="150"/>
        </w:rPr>
        <w:t xml:space="preserve"> </w:t>
      </w:r>
      <w:r>
        <w:t>социальных</w:t>
      </w:r>
      <w:r>
        <w:rPr>
          <w:spacing w:val="62"/>
          <w:w w:val="150"/>
        </w:rPr>
        <w:t xml:space="preserve"> </w:t>
      </w:r>
      <w:r>
        <w:rPr>
          <w:spacing w:val="-2"/>
        </w:rPr>
        <w:t>протестов.</w:t>
      </w:r>
    </w:p>
    <w:p w:rsidR="00D542CB" w:rsidRDefault="00436AA8">
      <w:pPr>
        <w:pStyle w:val="a3"/>
        <w:spacing w:before="2"/>
      </w:pPr>
      <w:r>
        <w:rPr>
          <w:spacing w:val="-2"/>
        </w:rPr>
        <w:t>Деятельность</w:t>
      </w:r>
      <w:r>
        <w:rPr>
          <w:spacing w:val="9"/>
        </w:rPr>
        <w:t xml:space="preserve"> </w:t>
      </w:r>
      <w:r>
        <w:rPr>
          <w:spacing w:val="-2"/>
        </w:rPr>
        <w:t>профессиональных</w:t>
      </w:r>
      <w:r>
        <w:rPr>
          <w:spacing w:val="7"/>
        </w:rPr>
        <w:t xml:space="preserve"> </w:t>
      </w:r>
      <w:r>
        <w:rPr>
          <w:spacing w:val="-2"/>
        </w:rPr>
        <w:t>революционеров.</w:t>
      </w:r>
      <w:r>
        <w:rPr>
          <w:spacing w:val="9"/>
        </w:rPr>
        <w:t xml:space="preserve"> </w:t>
      </w:r>
      <w:r>
        <w:rPr>
          <w:spacing w:val="-2"/>
        </w:rPr>
        <w:t>Политический</w:t>
      </w:r>
      <w:r>
        <w:rPr>
          <w:spacing w:val="10"/>
        </w:rPr>
        <w:t xml:space="preserve"> </w:t>
      </w:r>
      <w:r>
        <w:rPr>
          <w:spacing w:val="-2"/>
        </w:rPr>
        <w:t>терроризм.</w:t>
      </w:r>
    </w:p>
    <w:p w:rsidR="00D542CB" w:rsidRDefault="00436AA8">
      <w:pPr>
        <w:pStyle w:val="a3"/>
        <w:spacing w:before="2"/>
        <w:ind w:right="829" w:firstLine="758"/>
      </w:pPr>
      <w:r>
        <w:t>«Кровавое воскресенье» 9 января 1905 г. Выступления рабочих, крестьян, средних городских слоёв, солдат и матросов. Всероссийская октябр</w:t>
      </w:r>
      <w:r>
        <w:t>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 демократия: большевики и меньшевики. Л</w:t>
      </w:r>
      <w:r>
        <w:t>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D542CB" w:rsidRDefault="00436AA8">
      <w:pPr>
        <w:pStyle w:val="a3"/>
        <w:spacing w:before="1"/>
        <w:ind w:right="832" w:firstLine="777"/>
      </w:pPr>
      <w:r>
        <w:t xml:space="preserve">Избирательный закон </w:t>
      </w:r>
      <w:r>
        <w:t>11 декабря 1905 г. Избирательная кампания в I Государственную</w:t>
      </w:r>
      <w:r>
        <w:rPr>
          <w:spacing w:val="-11"/>
        </w:rPr>
        <w:t xml:space="preserve"> </w:t>
      </w:r>
      <w:r>
        <w:t>думу.</w:t>
      </w:r>
      <w:r>
        <w:rPr>
          <w:spacing w:val="-12"/>
        </w:rPr>
        <w:t xml:space="preserve"> </w:t>
      </w:r>
      <w:r>
        <w:t>Основные</w:t>
      </w:r>
      <w:r>
        <w:rPr>
          <w:spacing w:val="-13"/>
        </w:rPr>
        <w:t xml:space="preserve"> </w:t>
      </w:r>
      <w:r>
        <w:t>государственные</w:t>
      </w:r>
      <w:r>
        <w:rPr>
          <w:spacing w:val="-13"/>
        </w:rPr>
        <w:t xml:space="preserve"> </w:t>
      </w:r>
      <w:r>
        <w:t>законы</w:t>
      </w:r>
      <w:r>
        <w:rPr>
          <w:spacing w:val="-12"/>
        </w:rPr>
        <w:t xml:space="preserve"> </w:t>
      </w:r>
      <w:r>
        <w:t>23</w:t>
      </w:r>
      <w:r>
        <w:rPr>
          <w:spacing w:val="-8"/>
        </w:rPr>
        <w:t xml:space="preserve"> </w:t>
      </w:r>
      <w:r>
        <w:t>апреля</w:t>
      </w:r>
      <w:r>
        <w:rPr>
          <w:spacing w:val="-13"/>
        </w:rPr>
        <w:t xml:space="preserve"> </w:t>
      </w:r>
      <w:r>
        <w:t>1906</w:t>
      </w:r>
      <w:r>
        <w:rPr>
          <w:spacing w:val="-12"/>
        </w:rPr>
        <w:t xml:space="preserve"> </w:t>
      </w:r>
      <w:r>
        <w:t>г.</w:t>
      </w:r>
      <w:r>
        <w:rPr>
          <w:spacing w:val="20"/>
        </w:rPr>
        <w:t xml:space="preserve"> </w:t>
      </w:r>
      <w:r>
        <w:t>Деятельность I и II Государственной думы: итоги и уроки.</w:t>
      </w:r>
    </w:p>
    <w:p w:rsidR="00D542CB" w:rsidRDefault="00436AA8">
      <w:pPr>
        <w:pStyle w:val="a3"/>
        <w:spacing w:before="2"/>
        <w:ind w:left="2482"/>
      </w:pPr>
      <w:r>
        <w:t>Общество</w:t>
      </w:r>
      <w:r>
        <w:rPr>
          <w:spacing w:val="58"/>
        </w:rPr>
        <w:t xml:space="preserve">  </w:t>
      </w:r>
      <w:r>
        <w:t>и</w:t>
      </w:r>
      <w:r>
        <w:rPr>
          <w:spacing w:val="59"/>
        </w:rPr>
        <w:t xml:space="preserve">  </w:t>
      </w:r>
      <w:r>
        <w:t>власть</w:t>
      </w:r>
      <w:r>
        <w:rPr>
          <w:spacing w:val="62"/>
        </w:rPr>
        <w:t xml:space="preserve">  </w:t>
      </w:r>
      <w:r>
        <w:t>после</w:t>
      </w:r>
      <w:r>
        <w:rPr>
          <w:spacing w:val="58"/>
        </w:rPr>
        <w:t xml:space="preserve">  </w:t>
      </w:r>
      <w:r>
        <w:t>революции.</w:t>
      </w:r>
      <w:r>
        <w:rPr>
          <w:spacing w:val="58"/>
        </w:rPr>
        <w:t xml:space="preserve">  </w:t>
      </w:r>
      <w:r>
        <w:t>Уроки</w:t>
      </w:r>
      <w:r>
        <w:rPr>
          <w:spacing w:val="62"/>
        </w:rPr>
        <w:t xml:space="preserve">  </w:t>
      </w:r>
      <w:r>
        <w:t>революции:</w:t>
      </w:r>
      <w:r>
        <w:rPr>
          <w:spacing w:val="58"/>
        </w:rPr>
        <w:t xml:space="preserve">  </w:t>
      </w:r>
      <w:r>
        <w:rPr>
          <w:spacing w:val="-2"/>
        </w:rPr>
        <w:t>политическая</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30"/>
      </w:pPr>
      <w:r>
        <w:lastRenderedPageBreak/>
        <w:t>стабилизация и социальные преобразования. П.А. Столыпин: программа системных реформ,</w:t>
      </w:r>
      <w:r>
        <w:rPr>
          <w:spacing w:val="-15"/>
        </w:rPr>
        <w:t xml:space="preserve"> </w:t>
      </w:r>
      <w:r>
        <w:t>масштаб</w:t>
      </w:r>
      <w:r>
        <w:rPr>
          <w:spacing w:val="-15"/>
        </w:rPr>
        <w:t xml:space="preserve"> </w:t>
      </w:r>
      <w:r>
        <w:t>и</w:t>
      </w:r>
      <w:r>
        <w:rPr>
          <w:spacing w:val="-15"/>
        </w:rPr>
        <w:t xml:space="preserve"> </w:t>
      </w:r>
      <w:r>
        <w:t>результаты.</w:t>
      </w:r>
      <w:r>
        <w:rPr>
          <w:spacing w:val="-15"/>
        </w:rPr>
        <w:t xml:space="preserve"> </w:t>
      </w:r>
      <w:r>
        <w:t>Незавершенность</w:t>
      </w:r>
      <w:r>
        <w:rPr>
          <w:spacing w:val="-15"/>
        </w:rPr>
        <w:t xml:space="preserve"> </w:t>
      </w:r>
      <w:r>
        <w:t>преобразований</w:t>
      </w:r>
      <w:r>
        <w:rPr>
          <w:spacing w:val="-15"/>
        </w:rPr>
        <w:t xml:space="preserve"> </w:t>
      </w:r>
      <w:r>
        <w:t>и</w:t>
      </w:r>
      <w:r>
        <w:rPr>
          <w:spacing w:val="-15"/>
        </w:rPr>
        <w:t xml:space="preserve"> </w:t>
      </w:r>
      <w:r>
        <w:t>нарастание</w:t>
      </w:r>
      <w:r>
        <w:rPr>
          <w:spacing w:val="-15"/>
        </w:rPr>
        <w:t xml:space="preserve"> </w:t>
      </w:r>
      <w:r>
        <w:t>социальных противоречий. III и IV Государственная дума. Идейно-политический спектр. Общественный и социальный подъём.</w:t>
      </w:r>
    </w:p>
    <w:p w:rsidR="00D542CB" w:rsidRDefault="00436AA8">
      <w:pPr>
        <w:pStyle w:val="a3"/>
        <w:spacing w:before="63"/>
        <w:ind w:left="2482"/>
      </w:pPr>
      <w:r>
        <w:t>Обострение</w:t>
      </w:r>
      <w:r>
        <w:rPr>
          <w:spacing w:val="-15"/>
        </w:rPr>
        <w:t xml:space="preserve"> </w:t>
      </w:r>
      <w:r>
        <w:t>международной</w:t>
      </w:r>
      <w:r>
        <w:rPr>
          <w:spacing w:val="-10"/>
        </w:rPr>
        <w:t xml:space="preserve"> </w:t>
      </w:r>
      <w:r>
        <w:t>обстановки.</w:t>
      </w:r>
      <w:r>
        <w:rPr>
          <w:spacing w:val="-7"/>
        </w:rPr>
        <w:t xml:space="preserve"> </w:t>
      </w:r>
      <w:r>
        <w:t>Блоковая</w:t>
      </w:r>
      <w:r>
        <w:rPr>
          <w:spacing w:val="-4"/>
        </w:rPr>
        <w:t xml:space="preserve"> </w:t>
      </w:r>
      <w:r>
        <w:t>система</w:t>
      </w:r>
      <w:r>
        <w:rPr>
          <w:spacing w:val="-10"/>
        </w:rPr>
        <w:t xml:space="preserve"> </w:t>
      </w:r>
      <w:r>
        <w:t>и</w:t>
      </w:r>
      <w:r>
        <w:rPr>
          <w:spacing w:val="-3"/>
        </w:rPr>
        <w:t xml:space="preserve"> </w:t>
      </w:r>
      <w:r>
        <w:t>участие</w:t>
      </w:r>
      <w:r>
        <w:rPr>
          <w:spacing w:val="-4"/>
        </w:rPr>
        <w:t xml:space="preserve"> </w:t>
      </w:r>
      <w:r>
        <w:t>в</w:t>
      </w:r>
      <w:r>
        <w:rPr>
          <w:spacing w:val="-4"/>
        </w:rPr>
        <w:t xml:space="preserve"> </w:t>
      </w:r>
      <w:r>
        <w:t>ней</w:t>
      </w:r>
      <w:r>
        <w:rPr>
          <w:spacing w:val="-6"/>
        </w:rPr>
        <w:t xml:space="preserve"> </w:t>
      </w:r>
      <w:r>
        <w:rPr>
          <w:spacing w:val="-2"/>
        </w:rPr>
        <w:t>России.</w:t>
      </w:r>
    </w:p>
    <w:p w:rsidR="00D542CB" w:rsidRDefault="00436AA8">
      <w:pPr>
        <w:pStyle w:val="a3"/>
      </w:pPr>
      <w:r>
        <w:t>Россия</w:t>
      </w:r>
      <w:r>
        <w:rPr>
          <w:spacing w:val="-8"/>
        </w:rPr>
        <w:t xml:space="preserve"> </w:t>
      </w:r>
      <w:r>
        <w:t>в</w:t>
      </w:r>
      <w:r>
        <w:rPr>
          <w:spacing w:val="-10"/>
        </w:rPr>
        <w:t xml:space="preserve"> </w:t>
      </w:r>
      <w:r>
        <w:t>преддверии</w:t>
      </w:r>
      <w:r>
        <w:rPr>
          <w:spacing w:val="-1"/>
        </w:rPr>
        <w:t xml:space="preserve"> </w:t>
      </w:r>
      <w:r>
        <w:t>мировой</w:t>
      </w:r>
      <w:r>
        <w:rPr>
          <w:spacing w:val="-4"/>
        </w:rPr>
        <w:t xml:space="preserve"> </w:t>
      </w:r>
      <w:r>
        <w:rPr>
          <w:spacing w:val="-2"/>
        </w:rPr>
        <w:t>катастрофы.</w:t>
      </w:r>
    </w:p>
    <w:p w:rsidR="00D542CB" w:rsidRDefault="00436AA8">
      <w:pPr>
        <w:pStyle w:val="a3"/>
        <w:spacing w:before="5"/>
        <w:ind w:right="839" w:firstLine="777"/>
      </w:pPr>
      <w: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w:t>
      </w:r>
    </w:p>
    <w:p w:rsidR="00D542CB" w:rsidRDefault="00436AA8">
      <w:pPr>
        <w:pStyle w:val="a3"/>
        <w:spacing w:before="2"/>
        <w:ind w:right="846" w:firstLine="777"/>
      </w:pPr>
      <w:r>
        <w:t>«Мир искусства». Архитектура. Скульптура. Драматический театр: традиции и новаторство. Му</w:t>
      </w:r>
      <w:r>
        <w:t xml:space="preserve">зыка. «Русские сезоны» в Париже. Зарождение российского </w:t>
      </w:r>
      <w:r>
        <w:rPr>
          <w:spacing w:val="-2"/>
        </w:rPr>
        <w:t>кинематографа.</w:t>
      </w:r>
    </w:p>
    <w:p w:rsidR="00D542CB" w:rsidRDefault="00436AA8">
      <w:pPr>
        <w:pStyle w:val="a3"/>
        <w:ind w:right="827" w:firstLine="777"/>
      </w:pPr>
      <w: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w:t>
      </w:r>
      <w:r>
        <w:rPr>
          <w:spacing w:val="-9"/>
        </w:rPr>
        <w:t xml:space="preserve"> </w:t>
      </w:r>
      <w:r>
        <w:t>наук.</w:t>
      </w:r>
      <w:r>
        <w:rPr>
          <w:spacing w:val="-8"/>
        </w:rPr>
        <w:t xml:space="preserve"> </w:t>
      </w:r>
      <w:r>
        <w:t>Формирование</w:t>
      </w:r>
      <w:r>
        <w:rPr>
          <w:spacing w:val="-9"/>
        </w:rPr>
        <w:t xml:space="preserve"> </w:t>
      </w:r>
      <w:r>
        <w:t>русской</w:t>
      </w:r>
      <w:r>
        <w:rPr>
          <w:spacing w:val="-7"/>
        </w:rPr>
        <w:t xml:space="preserve"> </w:t>
      </w:r>
      <w:r>
        <w:t>филосо</w:t>
      </w:r>
      <w:r>
        <w:t>фской</w:t>
      </w:r>
      <w:r>
        <w:rPr>
          <w:spacing w:val="-7"/>
        </w:rPr>
        <w:t xml:space="preserve"> </w:t>
      </w:r>
      <w:r>
        <w:t>школы.</w:t>
      </w:r>
      <w:r>
        <w:rPr>
          <w:spacing w:val="-9"/>
        </w:rPr>
        <w:t xml:space="preserve"> </w:t>
      </w:r>
      <w:r>
        <w:t>Вклад</w:t>
      </w:r>
      <w:r>
        <w:rPr>
          <w:spacing w:val="-8"/>
        </w:rPr>
        <w:t xml:space="preserve"> </w:t>
      </w:r>
      <w:r>
        <w:t>России</w:t>
      </w:r>
      <w:r>
        <w:rPr>
          <w:spacing w:val="-7"/>
        </w:rPr>
        <w:t xml:space="preserve"> </w:t>
      </w:r>
      <w:r>
        <w:t>начала</w:t>
      </w:r>
      <w:r>
        <w:rPr>
          <w:spacing w:val="-9"/>
        </w:rPr>
        <w:t xml:space="preserve"> </w:t>
      </w:r>
      <w:r>
        <w:t>XX в. в мировую культуру.</w:t>
      </w:r>
    </w:p>
    <w:p w:rsidR="00D542CB" w:rsidRDefault="00436AA8">
      <w:pPr>
        <w:pStyle w:val="a3"/>
        <w:spacing w:before="1" w:line="242" w:lineRule="auto"/>
        <w:ind w:left="2482" w:right="6233"/>
      </w:pPr>
      <w:r>
        <w:t>Наш край в</w:t>
      </w:r>
      <w:r>
        <w:rPr>
          <w:spacing w:val="-3"/>
        </w:rPr>
        <w:t xml:space="preserve"> </w:t>
      </w:r>
      <w:r>
        <w:t>XIX -</w:t>
      </w:r>
      <w:r>
        <w:rPr>
          <w:spacing w:val="-8"/>
        </w:rPr>
        <w:t xml:space="preserve"> </w:t>
      </w:r>
      <w:r>
        <w:t>начале</w:t>
      </w:r>
      <w:r>
        <w:rPr>
          <w:spacing w:val="-5"/>
        </w:rPr>
        <w:t xml:space="preserve"> </w:t>
      </w:r>
      <w:r>
        <w:t>XX</w:t>
      </w:r>
      <w:r>
        <w:rPr>
          <w:spacing w:val="-5"/>
        </w:rPr>
        <w:t xml:space="preserve"> </w:t>
      </w:r>
      <w:r>
        <w:t xml:space="preserve">в. </w:t>
      </w:r>
      <w:r>
        <w:rPr>
          <w:spacing w:val="-2"/>
        </w:rPr>
        <w:t>Обобщение.</w:t>
      </w:r>
    </w:p>
    <w:p w:rsidR="00D542CB" w:rsidRDefault="00436AA8">
      <w:pPr>
        <w:pStyle w:val="a3"/>
        <w:spacing w:before="4" w:line="235" w:lineRule="auto"/>
        <w:ind w:right="845" w:firstLine="777"/>
      </w:pPr>
      <w:r>
        <w:t>Планируемые результаты освоения программы по истории на уровне основного общего образования.</w:t>
      </w:r>
    </w:p>
    <w:p w:rsidR="00D542CB" w:rsidRDefault="00436AA8">
      <w:pPr>
        <w:pStyle w:val="a3"/>
        <w:spacing w:line="273" w:lineRule="exact"/>
        <w:ind w:left="2482"/>
      </w:pPr>
      <w:r>
        <w:t>К</w:t>
      </w:r>
      <w:r>
        <w:rPr>
          <w:spacing w:val="-17"/>
        </w:rPr>
        <w:t xml:space="preserve"> </w:t>
      </w:r>
      <w:r>
        <w:t>важнейшим</w:t>
      </w:r>
      <w:r>
        <w:rPr>
          <w:spacing w:val="-8"/>
        </w:rPr>
        <w:t xml:space="preserve"> </w:t>
      </w:r>
      <w:r>
        <w:t>личностным</w:t>
      </w:r>
      <w:r>
        <w:rPr>
          <w:spacing w:val="-10"/>
        </w:rPr>
        <w:t xml:space="preserve"> </w:t>
      </w:r>
      <w:r>
        <w:t>результатам</w:t>
      </w:r>
      <w:r>
        <w:rPr>
          <w:spacing w:val="-11"/>
        </w:rPr>
        <w:t xml:space="preserve"> </w:t>
      </w:r>
      <w:r>
        <w:t>изучения</w:t>
      </w:r>
      <w:r>
        <w:rPr>
          <w:spacing w:val="-10"/>
        </w:rPr>
        <w:t xml:space="preserve"> </w:t>
      </w:r>
      <w:r>
        <w:t>истории</w:t>
      </w:r>
      <w:r>
        <w:rPr>
          <w:spacing w:val="-10"/>
        </w:rPr>
        <w:t xml:space="preserve"> </w:t>
      </w:r>
      <w:r>
        <w:rPr>
          <w:spacing w:val="-2"/>
        </w:rPr>
        <w:t>относятся:</w:t>
      </w:r>
    </w:p>
    <w:p w:rsidR="00D542CB" w:rsidRDefault="00436AA8">
      <w:pPr>
        <w:pStyle w:val="a3"/>
        <w:spacing w:before="2"/>
        <w:ind w:right="827" w:firstLine="777"/>
      </w:pPr>
      <w:r>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w:t>
      </w:r>
      <w:r>
        <w:t>ое отношение к достижениям своей Родины - России, к науке,</w:t>
      </w:r>
      <w:r>
        <w:rPr>
          <w:spacing w:val="-8"/>
        </w:rPr>
        <w:t xml:space="preserve"> </w:t>
      </w:r>
      <w:r>
        <w:t>искусству,</w:t>
      </w:r>
      <w:r>
        <w:rPr>
          <w:spacing w:val="-8"/>
        </w:rPr>
        <w:t xml:space="preserve"> </w:t>
      </w:r>
      <w:r>
        <w:t>спорту,</w:t>
      </w:r>
      <w:r>
        <w:rPr>
          <w:spacing w:val="-8"/>
        </w:rPr>
        <w:t xml:space="preserve"> </w:t>
      </w:r>
      <w:r>
        <w:t>технологиям,</w:t>
      </w:r>
      <w:r>
        <w:rPr>
          <w:spacing w:val="-8"/>
        </w:rPr>
        <w:t xml:space="preserve"> </w:t>
      </w:r>
      <w:r>
        <w:t>боевым</w:t>
      </w:r>
      <w:r>
        <w:rPr>
          <w:spacing w:val="-9"/>
        </w:rPr>
        <w:t xml:space="preserve"> </w:t>
      </w:r>
      <w:r>
        <w:t>подвигам</w:t>
      </w:r>
      <w:r>
        <w:rPr>
          <w:spacing w:val="-9"/>
        </w:rPr>
        <w:t xml:space="preserve"> </w:t>
      </w:r>
      <w:r>
        <w:t>и</w:t>
      </w:r>
      <w:r>
        <w:rPr>
          <w:spacing w:val="-7"/>
        </w:rPr>
        <w:t xml:space="preserve"> </w:t>
      </w:r>
      <w:r>
        <w:t>трудовым</w:t>
      </w:r>
      <w:r>
        <w:rPr>
          <w:spacing w:val="-9"/>
        </w:rPr>
        <w:t xml:space="preserve"> </w:t>
      </w:r>
      <w:r>
        <w:t>достижениям</w:t>
      </w:r>
      <w:r>
        <w:rPr>
          <w:spacing w:val="-9"/>
        </w:rPr>
        <w:t xml:space="preserve"> </w:t>
      </w:r>
      <w:r>
        <w:t>народа; уважение</w:t>
      </w:r>
      <w:r>
        <w:rPr>
          <w:spacing w:val="-1"/>
        </w:rPr>
        <w:t xml:space="preserve"> </w:t>
      </w:r>
      <w:r>
        <w:t>к символам</w:t>
      </w:r>
      <w:r>
        <w:rPr>
          <w:spacing w:val="-1"/>
        </w:rPr>
        <w:t xml:space="preserve"> </w:t>
      </w:r>
      <w:r>
        <w:t>России, государственным</w:t>
      </w:r>
      <w:r>
        <w:rPr>
          <w:spacing w:val="-1"/>
        </w:rPr>
        <w:t xml:space="preserve"> </w:t>
      </w:r>
      <w:r>
        <w:t>праздникам, историческому и природному наследию и памятникам, традициям ра</w:t>
      </w:r>
      <w:r>
        <w:t>зных народов, проживающих в родной стране;</w:t>
      </w:r>
    </w:p>
    <w:p w:rsidR="00D542CB" w:rsidRDefault="00436AA8">
      <w:pPr>
        <w:pStyle w:val="a3"/>
        <w:spacing w:before="1"/>
        <w:ind w:right="833" w:firstLine="758"/>
      </w:pPr>
      <w: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w:t>
      </w:r>
      <w:r>
        <w:rPr>
          <w:spacing w:val="-10"/>
        </w:rPr>
        <w:t xml:space="preserve"> </w:t>
      </w:r>
      <w:r>
        <w:t>его</w:t>
      </w:r>
      <w:r>
        <w:rPr>
          <w:spacing w:val="-8"/>
        </w:rPr>
        <w:t xml:space="preserve"> </w:t>
      </w:r>
      <w:r>
        <w:t>прав;</w:t>
      </w:r>
      <w:r>
        <w:rPr>
          <w:spacing w:val="-8"/>
        </w:rPr>
        <w:t xml:space="preserve"> </w:t>
      </w:r>
      <w:r>
        <w:t>уважение</w:t>
      </w:r>
      <w:r>
        <w:rPr>
          <w:spacing w:val="-9"/>
        </w:rPr>
        <w:t xml:space="preserve"> </w:t>
      </w:r>
      <w:r>
        <w:t>прав,</w:t>
      </w:r>
      <w:r>
        <w:rPr>
          <w:spacing w:val="-9"/>
        </w:rPr>
        <w:t xml:space="preserve"> </w:t>
      </w:r>
      <w:r>
        <w:t>свобод</w:t>
      </w:r>
      <w:r>
        <w:rPr>
          <w:spacing w:val="-8"/>
        </w:rPr>
        <w:t xml:space="preserve"> </w:t>
      </w:r>
      <w:r>
        <w:t>и</w:t>
      </w:r>
      <w:r>
        <w:rPr>
          <w:spacing w:val="-7"/>
        </w:rPr>
        <w:t xml:space="preserve"> </w:t>
      </w:r>
      <w:r>
        <w:t>законных</w:t>
      </w:r>
      <w:r>
        <w:rPr>
          <w:spacing w:val="-11"/>
        </w:rPr>
        <w:t xml:space="preserve"> </w:t>
      </w:r>
      <w:r>
        <w:t>интересов</w:t>
      </w:r>
      <w:r>
        <w:rPr>
          <w:spacing w:val="-9"/>
        </w:rPr>
        <w:t xml:space="preserve"> </w:t>
      </w:r>
      <w:r>
        <w:t>других</w:t>
      </w:r>
      <w:r>
        <w:rPr>
          <w:spacing w:val="32"/>
        </w:rPr>
        <w:t xml:space="preserve"> </w:t>
      </w:r>
      <w:r>
        <w:t>людей;</w:t>
      </w:r>
      <w:r>
        <w:rPr>
          <w:spacing w:val="-10"/>
        </w:rPr>
        <w:t xml:space="preserve"> </w:t>
      </w:r>
      <w:r>
        <w:t>активное участие</w:t>
      </w:r>
      <w:r>
        <w:rPr>
          <w:spacing w:val="-2"/>
        </w:rPr>
        <w:t xml:space="preserve"> </w:t>
      </w:r>
      <w:r>
        <w:t>в</w:t>
      </w:r>
      <w:r>
        <w:rPr>
          <w:spacing w:val="-2"/>
        </w:rPr>
        <w:t xml:space="preserve"> </w:t>
      </w:r>
      <w:r>
        <w:t>жизни семьи,</w:t>
      </w:r>
      <w:r>
        <w:rPr>
          <w:spacing w:val="-4"/>
        </w:rPr>
        <w:t xml:space="preserve"> </w:t>
      </w:r>
      <w:r>
        <w:t>образовательной</w:t>
      </w:r>
      <w:r>
        <w:rPr>
          <w:spacing w:val="-3"/>
        </w:rPr>
        <w:t xml:space="preserve"> </w:t>
      </w:r>
      <w:r>
        <w:t>организации,</w:t>
      </w:r>
      <w:r>
        <w:rPr>
          <w:spacing w:val="-1"/>
        </w:rPr>
        <w:t xml:space="preserve"> </w:t>
      </w:r>
      <w:r>
        <w:t>местного</w:t>
      </w:r>
      <w:r>
        <w:rPr>
          <w:spacing w:val="-4"/>
        </w:rPr>
        <w:t xml:space="preserve"> </w:t>
      </w:r>
      <w:r>
        <w:t>сообщества,</w:t>
      </w:r>
      <w:r>
        <w:rPr>
          <w:spacing w:val="-1"/>
        </w:rPr>
        <w:t xml:space="preserve"> </w:t>
      </w:r>
      <w:r>
        <w:t>родного</w:t>
      </w:r>
      <w:r>
        <w:rPr>
          <w:spacing w:val="-1"/>
        </w:rPr>
        <w:t xml:space="preserve"> </w:t>
      </w:r>
      <w:r>
        <w:t>края, страны; неприятие любых форм экстремизма, дискриминации; неприятие действий, наносящих ущерб социальной и природной среде;</w:t>
      </w:r>
    </w:p>
    <w:p w:rsidR="00D542CB" w:rsidRDefault="00436AA8">
      <w:pPr>
        <w:pStyle w:val="a3"/>
        <w:ind w:right="825" w:firstLine="758"/>
      </w:pPr>
      <w:r>
        <w:t>в духовно-нр</w:t>
      </w:r>
      <w:r>
        <w:t>авственной сфере: представление о традиционных духовно- 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w:t>
      </w:r>
      <w:r>
        <w:t>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D542CB" w:rsidRDefault="00436AA8">
      <w:pPr>
        <w:pStyle w:val="a3"/>
        <w:spacing w:before="1"/>
        <w:ind w:right="825" w:firstLine="758"/>
      </w:pPr>
      <w:r>
        <w:t>в</w:t>
      </w:r>
      <w:r>
        <w:rPr>
          <w:spacing w:val="-15"/>
        </w:rPr>
        <w:t xml:space="preserve"> </w:t>
      </w:r>
      <w:r>
        <w:t>понимании</w:t>
      </w:r>
      <w:r>
        <w:rPr>
          <w:spacing w:val="-15"/>
        </w:rPr>
        <w:t xml:space="preserve"> </w:t>
      </w:r>
      <w:r>
        <w:t>ценности</w:t>
      </w:r>
      <w:r>
        <w:rPr>
          <w:spacing w:val="-15"/>
        </w:rPr>
        <w:t xml:space="preserve"> </w:t>
      </w:r>
      <w:r>
        <w:t>научного</w:t>
      </w:r>
      <w:r>
        <w:rPr>
          <w:spacing w:val="-15"/>
        </w:rPr>
        <w:t xml:space="preserve"> </w:t>
      </w:r>
      <w:r>
        <w:t>познания:</w:t>
      </w:r>
      <w:r>
        <w:rPr>
          <w:spacing w:val="-15"/>
        </w:rPr>
        <w:t xml:space="preserve"> </w:t>
      </w:r>
      <w:r>
        <w:t>осмысление</w:t>
      </w:r>
      <w:r>
        <w:rPr>
          <w:spacing w:val="-15"/>
        </w:rPr>
        <w:t xml:space="preserve"> </w:t>
      </w:r>
      <w:r>
        <w:t>значения</w:t>
      </w:r>
      <w:r>
        <w:rPr>
          <w:spacing w:val="-15"/>
        </w:rPr>
        <w:t xml:space="preserve"> </w:t>
      </w:r>
      <w:r>
        <w:t>истории</w:t>
      </w:r>
      <w:r>
        <w:rPr>
          <w:spacing w:val="-15"/>
        </w:rPr>
        <w:t xml:space="preserve"> </w:t>
      </w:r>
      <w:r>
        <w:t>как</w:t>
      </w:r>
      <w:r>
        <w:rPr>
          <w:spacing w:val="-15"/>
        </w:rPr>
        <w:t xml:space="preserve"> </w:t>
      </w:r>
      <w:r>
        <w:t>знания о развитии человека и общества, о социальном, культурном и нравственном опыте предшествующих</w:t>
      </w:r>
      <w:r>
        <w:rPr>
          <w:spacing w:val="-8"/>
        </w:rPr>
        <w:t xml:space="preserve"> </w:t>
      </w:r>
      <w:r>
        <w:t>поколений;</w:t>
      </w:r>
      <w:r>
        <w:rPr>
          <w:spacing w:val="-10"/>
        </w:rPr>
        <w:t xml:space="preserve"> </w:t>
      </w:r>
      <w:r>
        <w:t>овладение</w:t>
      </w:r>
      <w:r>
        <w:rPr>
          <w:spacing w:val="-9"/>
        </w:rPr>
        <w:t xml:space="preserve"> </w:t>
      </w:r>
      <w:r>
        <w:t>навыками</w:t>
      </w:r>
      <w:r>
        <w:rPr>
          <w:spacing w:val="-7"/>
        </w:rPr>
        <w:t xml:space="preserve"> </w:t>
      </w:r>
      <w:r>
        <w:t>познания</w:t>
      </w:r>
      <w:r>
        <w:rPr>
          <w:spacing w:val="-11"/>
        </w:rPr>
        <w:t xml:space="preserve"> </w:t>
      </w:r>
      <w:r>
        <w:t>и</w:t>
      </w:r>
      <w:r>
        <w:rPr>
          <w:spacing w:val="-7"/>
        </w:rPr>
        <w:t xml:space="preserve"> </w:t>
      </w:r>
      <w:r>
        <w:t>оценки</w:t>
      </w:r>
      <w:r>
        <w:rPr>
          <w:spacing w:val="-7"/>
        </w:rPr>
        <w:t xml:space="preserve"> </w:t>
      </w:r>
      <w:r>
        <w:t>событий</w:t>
      </w:r>
      <w:r>
        <w:rPr>
          <w:spacing w:val="-10"/>
        </w:rPr>
        <w:t xml:space="preserve"> </w:t>
      </w:r>
      <w:r>
        <w:t>прошлого</w:t>
      </w:r>
      <w:r>
        <w:rPr>
          <w:spacing w:val="31"/>
        </w:rPr>
        <w:t xml:space="preserve"> </w:t>
      </w:r>
      <w:r>
        <w:t>с позиций историзма; формирование и сохранение интереса к истории как важной составляющей с</w:t>
      </w:r>
      <w:r>
        <w:t>овременного общественного сознания;</w:t>
      </w:r>
    </w:p>
    <w:p w:rsidR="00D542CB" w:rsidRDefault="00436AA8">
      <w:pPr>
        <w:pStyle w:val="a3"/>
        <w:spacing w:before="2"/>
        <w:ind w:right="829" w:firstLine="758"/>
      </w:pPr>
      <w:r>
        <w:t>в</w:t>
      </w:r>
      <w:r>
        <w:rPr>
          <w:spacing w:val="-15"/>
        </w:rPr>
        <w:t xml:space="preserve"> </w:t>
      </w:r>
      <w:r>
        <w:t>сфере</w:t>
      </w:r>
      <w:r>
        <w:rPr>
          <w:spacing w:val="-15"/>
        </w:rPr>
        <w:t xml:space="preserve"> </w:t>
      </w:r>
      <w:r>
        <w:t>эстетического</w:t>
      </w:r>
      <w:r>
        <w:rPr>
          <w:spacing w:val="-15"/>
        </w:rPr>
        <w:t xml:space="preserve"> </w:t>
      </w:r>
      <w:r>
        <w:t>воспитания:</w:t>
      </w:r>
      <w:r>
        <w:rPr>
          <w:spacing w:val="-15"/>
        </w:rPr>
        <w:t xml:space="preserve"> </w:t>
      </w:r>
      <w:r>
        <w:t>представление</w:t>
      </w:r>
      <w:r>
        <w:rPr>
          <w:spacing w:val="-15"/>
        </w:rPr>
        <w:t xml:space="preserve"> </w:t>
      </w:r>
      <w:r>
        <w:t>о</w:t>
      </w:r>
      <w:r>
        <w:rPr>
          <w:spacing w:val="-15"/>
        </w:rPr>
        <w:t xml:space="preserve"> </w:t>
      </w:r>
      <w:r>
        <w:t>культурном</w:t>
      </w:r>
      <w:r>
        <w:rPr>
          <w:spacing w:val="-15"/>
        </w:rPr>
        <w:t xml:space="preserve"> </w:t>
      </w:r>
      <w:r>
        <w:t>многообразии</w:t>
      </w:r>
      <w:r>
        <w:rPr>
          <w:spacing w:val="-15"/>
        </w:rPr>
        <w:t xml:space="preserve"> </w:t>
      </w:r>
      <w:r>
        <w:t>своей страны и мира; осознание важности культуры как воплощения ценностей общества</w:t>
      </w:r>
      <w:r>
        <w:rPr>
          <w:spacing w:val="40"/>
        </w:rPr>
        <w:t xml:space="preserve"> </w:t>
      </w:r>
      <w:r>
        <w:t>и средства коммуникации; понимание ценности отечественного и ми</w:t>
      </w:r>
      <w:r>
        <w:t>рового искусства, роли этнических культурных традиций и народного творчества; уважение к культуре своего и других народов;</w:t>
      </w:r>
    </w:p>
    <w:p w:rsidR="00D542CB" w:rsidRDefault="00436AA8">
      <w:pPr>
        <w:pStyle w:val="a3"/>
        <w:spacing w:before="1" w:line="242" w:lineRule="auto"/>
        <w:ind w:right="837" w:firstLine="758"/>
      </w:pPr>
      <w:r>
        <w:t>в формировании ценностного отношения к жизни и здоровью: осознание ценности жизни</w:t>
      </w:r>
      <w:r>
        <w:rPr>
          <w:spacing w:val="33"/>
        </w:rPr>
        <w:t xml:space="preserve"> </w:t>
      </w:r>
      <w:r>
        <w:t>и</w:t>
      </w:r>
      <w:r>
        <w:rPr>
          <w:spacing w:val="36"/>
        </w:rPr>
        <w:t xml:space="preserve"> </w:t>
      </w:r>
      <w:r>
        <w:t>необходимости</w:t>
      </w:r>
      <w:r>
        <w:rPr>
          <w:spacing w:val="38"/>
        </w:rPr>
        <w:t xml:space="preserve"> </w:t>
      </w:r>
      <w:r>
        <w:t>ее</w:t>
      </w:r>
      <w:r>
        <w:rPr>
          <w:spacing w:val="37"/>
        </w:rPr>
        <w:t xml:space="preserve"> </w:t>
      </w:r>
      <w:r>
        <w:t>сохранения</w:t>
      </w:r>
      <w:r>
        <w:rPr>
          <w:spacing w:val="33"/>
        </w:rPr>
        <w:t xml:space="preserve"> </w:t>
      </w:r>
      <w:r>
        <w:t>(в</w:t>
      </w:r>
      <w:r>
        <w:rPr>
          <w:spacing w:val="34"/>
        </w:rPr>
        <w:t xml:space="preserve"> </w:t>
      </w:r>
      <w:r>
        <w:t>том</w:t>
      </w:r>
      <w:r>
        <w:rPr>
          <w:spacing w:val="34"/>
        </w:rPr>
        <w:t xml:space="preserve"> </w:t>
      </w:r>
      <w:r>
        <w:t>числе</w:t>
      </w:r>
      <w:r>
        <w:rPr>
          <w:spacing w:val="40"/>
        </w:rPr>
        <w:t xml:space="preserve"> </w:t>
      </w:r>
      <w:r>
        <w:t>-</w:t>
      </w:r>
      <w:r>
        <w:rPr>
          <w:spacing w:val="33"/>
        </w:rPr>
        <w:t xml:space="preserve"> </w:t>
      </w:r>
      <w:r>
        <w:t>на</w:t>
      </w:r>
      <w:r>
        <w:rPr>
          <w:spacing w:val="31"/>
        </w:rPr>
        <w:t xml:space="preserve"> </w:t>
      </w:r>
      <w:r>
        <w:t>основе</w:t>
      </w:r>
      <w:r>
        <w:rPr>
          <w:spacing w:val="30"/>
        </w:rPr>
        <w:t xml:space="preserve"> </w:t>
      </w:r>
      <w:r>
        <w:t>примеров</w:t>
      </w:r>
      <w:r>
        <w:rPr>
          <w:spacing w:val="34"/>
        </w:rPr>
        <w:t xml:space="preserve"> </w:t>
      </w:r>
      <w:r>
        <w:t>из</w:t>
      </w:r>
      <w:r>
        <w:rPr>
          <w:spacing w:val="37"/>
        </w:rPr>
        <w:t xml:space="preserve"> </w:t>
      </w:r>
      <w:r>
        <w:t>истории);</w:t>
      </w:r>
    </w:p>
    <w:p w:rsidR="00D542CB" w:rsidRDefault="00D542CB">
      <w:pPr>
        <w:pStyle w:val="a3"/>
        <w:spacing w:line="242" w:lineRule="auto"/>
        <w:sectPr w:rsidR="00D542CB">
          <w:pgSz w:w="11920" w:h="16850"/>
          <w:pgMar w:top="660" w:right="0" w:bottom="1180" w:left="0" w:header="0" w:footer="878" w:gutter="0"/>
          <w:cols w:space="720"/>
        </w:sectPr>
      </w:pPr>
    </w:p>
    <w:p w:rsidR="00D542CB" w:rsidRDefault="00436AA8">
      <w:pPr>
        <w:pStyle w:val="a3"/>
        <w:spacing w:before="70" w:line="242" w:lineRule="auto"/>
        <w:ind w:right="847"/>
      </w:pPr>
      <w:r>
        <w:lastRenderedPageBreak/>
        <w:t>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D542CB" w:rsidRDefault="00436AA8">
      <w:pPr>
        <w:pStyle w:val="a3"/>
        <w:spacing w:line="242" w:lineRule="auto"/>
        <w:ind w:right="831" w:firstLine="758"/>
      </w:pPr>
      <w:r>
        <w:t>в сфере трудового воспитания: понимание на о</w:t>
      </w:r>
      <w:r>
        <w:t>снове знания истории значения трудовой деятельности людей как источника развития человека и общества;</w:t>
      </w:r>
    </w:p>
    <w:p w:rsidR="00D542CB" w:rsidRDefault="00436AA8">
      <w:pPr>
        <w:pStyle w:val="a3"/>
        <w:spacing w:before="54"/>
        <w:ind w:right="831"/>
      </w:pPr>
      <w:r>
        <w:t xml:space="preserve">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w:t>
      </w:r>
      <w:r>
        <w:t>сферы профессионально-ориентированных интересов, построение индивидуальной траектории образования и жизненных планов;</w:t>
      </w:r>
    </w:p>
    <w:p w:rsidR="00D542CB" w:rsidRDefault="00436AA8">
      <w:pPr>
        <w:pStyle w:val="a3"/>
        <w:spacing w:before="5"/>
        <w:ind w:right="823" w:firstLine="758"/>
      </w:pPr>
      <w:r>
        <w:t>в сфере экологического воспитания: осмысление исторического опыта взаимодействия людей с природной средой; осознание глобального характера</w:t>
      </w:r>
      <w:r>
        <w:t xml:space="preserve"> экологических проблем современного мира и необходимости защиты окружающей среды; активное неприятие действий,</w:t>
      </w:r>
      <w:r>
        <w:rPr>
          <w:spacing w:val="-3"/>
        </w:rPr>
        <w:t xml:space="preserve"> </w:t>
      </w:r>
      <w:r>
        <w:t>приносящих</w:t>
      </w:r>
      <w:r>
        <w:rPr>
          <w:spacing w:val="-2"/>
        </w:rPr>
        <w:t xml:space="preserve"> </w:t>
      </w:r>
      <w:r>
        <w:t>вред</w:t>
      </w:r>
      <w:r>
        <w:rPr>
          <w:spacing w:val="-1"/>
        </w:rPr>
        <w:t xml:space="preserve"> </w:t>
      </w:r>
      <w:r>
        <w:t>окружающей среде; готовность к участию в практической деятельности экологической направленности;</w:t>
      </w:r>
    </w:p>
    <w:p w:rsidR="00D542CB" w:rsidRDefault="00436AA8">
      <w:pPr>
        <w:pStyle w:val="a3"/>
        <w:spacing w:before="3"/>
        <w:ind w:right="830" w:firstLine="758"/>
      </w:pPr>
      <w:r>
        <w:t xml:space="preserve">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w:t>
      </w:r>
      <w:r>
        <w:t>природные и социальные вызовы.</w:t>
      </w:r>
    </w:p>
    <w:p w:rsidR="00D542CB" w:rsidRDefault="00436AA8">
      <w:pPr>
        <w:pStyle w:val="a3"/>
        <w:ind w:right="834" w:firstLine="758"/>
      </w:pPr>
      <w:r>
        <w:t xml:space="preserve">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w:t>
      </w:r>
      <w:r>
        <w:t>учебные действия, совместная деятельность.</w:t>
      </w:r>
    </w:p>
    <w:p w:rsidR="00D542CB" w:rsidRDefault="00436AA8">
      <w:pPr>
        <w:pStyle w:val="a3"/>
        <w:spacing w:line="242" w:lineRule="auto"/>
        <w:ind w:right="844" w:firstLine="758"/>
      </w:pPr>
      <w:r>
        <w:t>У</w:t>
      </w:r>
      <w:r>
        <w:rPr>
          <w:spacing w:val="-13"/>
        </w:rPr>
        <w:t xml:space="preserve"> </w:t>
      </w:r>
      <w:r>
        <w:t>обучающегося</w:t>
      </w:r>
      <w:r>
        <w:rPr>
          <w:spacing w:val="-11"/>
        </w:rPr>
        <w:t xml:space="preserve"> </w:t>
      </w:r>
      <w:r>
        <w:t>будут</w:t>
      </w:r>
      <w:r>
        <w:rPr>
          <w:spacing w:val="-12"/>
        </w:rPr>
        <w:t xml:space="preserve"> </w:t>
      </w:r>
      <w:r>
        <w:t>сформированы</w:t>
      </w:r>
      <w:r>
        <w:rPr>
          <w:spacing w:val="-14"/>
        </w:rPr>
        <w:t xml:space="preserve"> </w:t>
      </w:r>
      <w:r>
        <w:t>следующие</w:t>
      </w:r>
      <w:r>
        <w:rPr>
          <w:spacing w:val="-14"/>
        </w:rPr>
        <w:t xml:space="preserve"> </w:t>
      </w:r>
      <w:r>
        <w:t>базовые</w:t>
      </w:r>
      <w:r>
        <w:rPr>
          <w:spacing w:val="-14"/>
        </w:rPr>
        <w:t xml:space="preserve"> </w:t>
      </w:r>
      <w:r>
        <w:t>логические</w:t>
      </w:r>
      <w:r>
        <w:rPr>
          <w:spacing w:val="-14"/>
        </w:rPr>
        <w:t xml:space="preserve"> </w:t>
      </w:r>
      <w:r>
        <w:t>действия</w:t>
      </w:r>
      <w:r>
        <w:rPr>
          <w:spacing w:val="-13"/>
        </w:rPr>
        <w:t xml:space="preserve"> </w:t>
      </w:r>
      <w:r>
        <w:t>как часть познавательных универсальных учебных действий:</w:t>
      </w:r>
    </w:p>
    <w:p w:rsidR="00D542CB" w:rsidRDefault="00436AA8">
      <w:pPr>
        <w:pStyle w:val="a3"/>
        <w:spacing w:line="242" w:lineRule="auto"/>
        <w:ind w:left="2462" w:right="863"/>
        <w:jc w:val="left"/>
      </w:pPr>
      <w:r>
        <w:t>систематизировать</w:t>
      </w:r>
      <w:r>
        <w:rPr>
          <w:spacing w:val="-11"/>
        </w:rPr>
        <w:t xml:space="preserve"> </w:t>
      </w:r>
      <w:r>
        <w:t>и</w:t>
      </w:r>
      <w:r>
        <w:rPr>
          <w:spacing w:val="-15"/>
        </w:rPr>
        <w:t xml:space="preserve"> </w:t>
      </w:r>
      <w:r>
        <w:t>обобщать</w:t>
      </w:r>
      <w:r>
        <w:rPr>
          <w:spacing w:val="-7"/>
        </w:rPr>
        <w:t xml:space="preserve"> </w:t>
      </w:r>
      <w:r>
        <w:t>исторические</w:t>
      </w:r>
      <w:r>
        <w:rPr>
          <w:spacing w:val="-9"/>
        </w:rPr>
        <w:t xml:space="preserve"> </w:t>
      </w:r>
      <w:r>
        <w:t>факты</w:t>
      </w:r>
      <w:r>
        <w:rPr>
          <w:spacing w:val="-6"/>
        </w:rPr>
        <w:t xml:space="preserve"> </w:t>
      </w:r>
      <w:r>
        <w:t>(в</w:t>
      </w:r>
      <w:r>
        <w:rPr>
          <w:spacing w:val="-12"/>
        </w:rPr>
        <w:t xml:space="preserve"> </w:t>
      </w:r>
      <w:r>
        <w:t>форме</w:t>
      </w:r>
      <w:r>
        <w:rPr>
          <w:spacing w:val="-11"/>
        </w:rPr>
        <w:t xml:space="preserve"> </w:t>
      </w:r>
      <w:r>
        <w:t>таблиц,</w:t>
      </w:r>
      <w:r>
        <w:rPr>
          <w:spacing w:val="-6"/>
        </w:rPr>
        <w:t xml:space="preserve"> </w:t>
      </w:r>
      <w:r>
        <w:t>схем); выявлять хар</w:t>
      </w:r>
      <w:r>
        <w:t>актерные признаки исторических явлений;</w:t>
      </w:r>
    </w:p>
    <w:p w:rsidR="00D542CB" w:rsidRDefault="00436AA8">
      <w:pPr>
        <w:pStyle w:val="a3"/>
        <w:spacing w:line="269" w:lineRule="exact"/>
        <w:ind w:left="2462"/>
        <w:jc w:val="left"/>
      </w:pPr>
      <w:r>
        <w:t>раскрывать</w:t>
      </w:r>
      <w:r>
        <w:rPr>
          <w:spacing w:val="-13"/>
        </w:rPr>
        <w:t xml:space="preserve"> </w:t>
      </w:r>
      <w:r>
        <w:t>причинно-следственные</w:t>
      </w:r>
      <w:r>
        <w:rPr>
          <w:spacing w:val="-15"/>
        </w:rPr>
        <w:t xml:space="preserve"> </w:t>
      </w:r>
      <w:r>
        <w:t>связи</w:t>
      </w:r>
      <w:r>
        <w:rPr>
          <w:spacing w:val="-12"/>
        </w:rPr>
        <w:t xml:space="preserve"> </w:t>
      </w:r>
      <w:r>
        <w:rPr>
          <w:spacing w:val="-2"/>
        </w:rPr>
        <w:t>событий;</w:t>
      </w:r>
    </w:p>
    <w:p w:rsidR="00D542CB" w:rsidRDefault="00436AA8">
      <w:pPr>
        <w:pStyle w:val="a3"/>
        <w:spacing w:before="4" w:line="235" w:lineRule="auto"/>
        <w:ind w:left="2462" w:right="1768"/>
        <w:jc w:val="left"/>
      </w:pPr>
      <w:r>
        <w:t>сравнивать</w:t>
      </w:r>
      <w:r>
        <w:rPr>
          <w:spacing w:val="-9"/>
        </w:rPr>
        <w:t xml:space="preserve"> </w:t>
      </w:r>
      <w:r>
        <w:t>события,</w:t>
      </w:r>
      <w:r>
        <w:rPr>
          <w:spacing w:val="-11"/>
        </w:rPr>
        <w:t xml:space="preserve"> </w:t>
      </w:r>
      <w:r>
        <w:t>ситуации,</w:t>
      </w:r>
      <w:r>
        <w:rPr>
          <w:spacing w:val="-8"/>
        </w:rPr>
        <w:t xml:space="preserve"> </w:t>
      </w:r>
      <w:r>
        <w:t>выявляя</w:t>
      </w:r>
      <w:r>
        <w:rPr>
          <w:spacing w:val="-14"/>
        </w:rPr>
        <w:t xml:space="preserve"> </w:t>
      </w:r>
      <w:r>
        <w:t>общие</w:t>
      </w:r>
      <w:r>
        <w:rPr>
          <w:spacing w:val="-15"/>
        </w:rPr>
        <w:t xml:space="preserve"> </w:t>
      </w:r>
      <w:r>
        <w:t>черты</w:t>
      </w:r>
      <w:r>
        <w:rPr>
          <w:spacing w:val="-6"/>
        </w:rPr>
        <w:t xml:space="preserve"> </w:t>
      </w:r>
      <w:r>
        <w:t>и</w:t>
      </w:r>
      <w:r>
        <w:rPr>
          <w:spacing w:val="-8"/>
        </w:rPr>
        <w:t xml:space="preserve"> </w:t>
      </w:r>
      <w:r>
        <w:t>различия; формулировать и обосновывать выводы.</w:t>
      </w:r>
    </w:p>
    <w:p w:rsidR="00D542CB" w:rsidRDefault="00436AA8">
      <w:pPr>
        <w:pStyle w:val="a3"/>
        <w:spacing w:before="4" w:line="235" w:lineRule="auto"/>
        <w:ind w:right="863" w:firstLine="758"/>
        <w:jc w:val="left"/>
      </w:pPr>
      <w:r>
        <w:t>У</w:t>
      </w:r>
      <w:r>
        <w:rPr>
          <w:spacing w:val="-5"/>
        </w:rPr>
        <w:t xml:space="preserve"> </w:t>
      </w:r>
      <w:r>
        <w:t>обучающегося</w:t>
      </w:r>
      <w:r>
        <w:rPr>
          <w:spacing w:val="-5"/>
        </w:rPr>
        <w:t xml:space="preserve"> </w:t>
      </w:r>
      <w:r>
        <w:t>будут</w:t>
      </w:r>
      <w:r>
        <w:rPr>
          <w:spacing w:val="-5"/>
        </w:rPr>
        <w:t xml:space="preserve"> </w:t>
      </w:r>
      <w:r>
        <w:t>сформированы</w:t>
      </w:r>
      <w:r>
        <w:rPr>
          <w:spacing w:val="-5"/>
        </w:rPr>
        <w:t xml:space="preserve"> </w:t>
      </w:r>
      <w:r>
        <w:t>следующие</w:t>
      </w:r>
      <w:r>
        <w:rPr>
          <w:spacing w:val="-6"/>
        </w:rPr>
        <w:t xml:space="preserve"> </w:t>
      </w:r>
      <w:r>
        <w:t>базовые</w:t>
      </w:r>
      <w:r>
        <w:rPr>
          <w:spacing w:val="-6"/>
        </w:rPr>
        <w:t xml:space="preserve"> </w:t>
      </w:r>
      <w:r>
        <w:t>исследовательские действия как часть познавательных универсальных учебных</w:t>
      </w:r>
    </w:p>
    <w:p w:rsidR="00D542CB" w:rsidRDefault="00436AA8">
      <w:pPr>
        <w:pStyle w:val="a3"/>
        <w:spacing w:line="273" w:lineRule="exact"/>
        <w:jc w:val="left"/>
      </w:pPr>
      <w:r>
        <w:rPr>
          <w:spacing w:val="-2"/>
        </w:rPr>
        <w:t>действий:</w:t>
      </w:r>
    </w:p>
    <w:p w:rsidR="00D542CB" w:rsidRDefault="00436AA8">
      <w:pPr>
        <w:pStyle w:val="a3"/>
        <w:ind w:left="2462"/>
        <w:jc w:val="left"/>
      </w:pPr>
      <w:r>
        <w:rPr>
          <w:spacing w:val="-2"/>
        </w:rPr>
        <w:t>определять</w:t>
      </w:r>
      <w:r>
        <w:rPr>
          <w:spacing w:val="7"/>
        </w:rPr>
        <w:t xml:space="preserve"> </w:t>
      </w:r>
      <w:r>
        <w:rPr>
          <w:spacing w:val="-2"/>
        </w:rPr>
        <w:t>познавательную</w:t>
      </w:r>
      <w:r>
        <w:rPr>
          <w:spacing w:val="10"/>
        </w:rPr>
        <w:t xml:space="preserve"> </w:t>
      </w:r>
      <w:r>
        <w:rPr>
          <w:spacing w:val="-2"/>
        </w:rPr>
        <w:t>задачу;</w:t>
      </w:r>
    </w:p>
    <w:p w:rsidR="00D542CB" w:rsidRDefault="00436AA8">
      <w:pPr>
        <w:pStyle w:val="a3"/>
        <w:spacing w:before="10" w:line="237" w:lineRule="auto"/>
        <w:ind w:right="863" w:firstLine="758"/>
        <w:jc w:val="left"/>
      </w:pPr>
      <w:r>
        <w:t>намечать</w:t>
      </w:r>
      <w:r>
        <w:rPr>
          <w:spacing w:val="23"/>
        </w:rPr>
        <w:t xml:space="preserve"> </w:t>
      </w:r>
      <w:r>
        <w:t>путь</w:t>
      </w:r>
      <w:r>
        <w:rPr>
          <w:spacing w:val="23"/>
        </w:rPr>
        <w:t xml:space="preserve"> </w:t>
      </w:r>
      <w:r>
        <w:t>её</w:t>
      </w:r>
      <w:r>
        <w:rPr>
          <w:spacing w:val="-5"/>
        </w:rPr>
        <w:t xml:space="preserve"> </w:t>
      </w:r>
      <w:r>
        <w:t>решения</w:t>
      </w:r>
      <w:r>
        <w:rPr>
          <w:spacing w:val="-4"/>
        </w:rPr>
        <w:t xml:space="preserve"> </w:t>
      </w:r>
      <w:r>
        <w:t>и</w:t>
      </w:r>
      <w:r>
        <w:rPr>
          <w:spacing w:val="-4"/>
        </w:rPr>
        <w:t xml:space="preserve"> </w:t>
      </w:r>
      <w:r>
        <w:t>осуществлять</w:t>
      </w:r>
      <w:r>
        <w:rPr>
          <w:spacing w:val="23"/>
        </w:rPr>
        <w:t xml:space="preserve"> </w:t>
      </w:r>
      <w:r>
        <w:t>подбор</w:t>
      </w:r>
      <w:r>
        <w:rPr>
          <w:spacing w:val="-4"/>
        </w:rPr>
        <w:t xml:space="preserve"> </w:t>
      </w:r>
      <w:r>
        <w:t>исторического</w:t>
      </w:r>
      <w:r>
        <w:rPr>
          <w:spacing w:val="-4"/>
        </w:rPr>
        <w:t xml:space="preserve"> </w:t>
      </w:r>
      <w:r>
        <w:t xml:space="preserve">материала, </w:t>
      </w:r>
      <w:r>
        <w:rPr>
          <w:spacing w:val="-2"/>
        </w:rPr>
        <w:t>объекта;</w:t>
      </w:r>
    </w:p>
    <w:p w:rsidR="00D542CB" w:rsidRDefault="00436AA8">
      <w:pPr>
        <w:pStyle w:val="a3"/>
        <w:tabs>
          <w:tab w:val="left" w:pos="4714"/>
          <w:tab w:val="left" w:pos="5146"/>
          <w:tab w:val="left" w:pos="6949"/>
          <w:tab w:val="left" w:pos="8649"/>
          <w:tab w:val="left" w:pos="9657"/>
        </w:tabs>
        <w:spacing w:before="8" w:line="235" w:lineRule="auto"/>
        <w:ind w:right="868" w:firstLine="758"/>
        <w:jc w:val="left"/>
      </w:pPr>
      <w:r>
        <w:rPr>
          <w:spacing w:val="-2"/>
        </w:rPr>
        <w:t>систематизировать</w:t>
      </w:r>
      <w:r>
        <w:tab/>
      </w:r>
      <w:r>
        <w:rPr>
          <w:spacing w:val="-10"/>
        </w:rPr>
        <w:t>и</w:t>
      </w:r>
      <w:r>
        <w:tab/>
      </w:r>
      <w:r>
        <w:rPr>
          <w:spacing w:val="-2"/>
        </w:rPr>
        <w:t>анализировать</w:t>
      </w:r>
      <w:r>
        <w:tab/>
      </w:r>
      <w:r>
        <w:rPr>
          <w:spacing w:val="-2"/>
        </w:rPr>
        <w:t>исторические</w:t>
      </w:r>
      <w:r>
        <w:tab/>
      </w:r>
      <w:r>
        <w:rPr>
          <w:spacing w:val="-2"/>
        </w:rPr>
        <w:t>факты,</w:t>
      </w:r>
      <w:r>
        <w:tab/>
      </w:r>
      <w:r>
        <w:rPr>
          <w:spacing w:val="-2"/>
        </w:rPr>
        <w:t xml:space="preserve">осуществлять </w:t>
      </w:r>
      <w:r>
        <w:t>реконструкцию исторических событий;</w:t>
      </w:r>
    </w:p>
    <w:p w:rsidR="00D542CB" w:rsidRDefault="00436AA8">
      <w:pPr>
        <w:pStyle w:val="a3"/>
        <w:spacing w:before="4"/>
        <w:ind w:left="2462" w:right="2572"/>
        <w:jc w:val="left"/>
      </w:pPr>
      <w:r>
        <w:t>соотносить полученный результат с имеющимся знанием; определять</w:t>
      </w:r>
      <w:r>
        <w:rPr>
          <w:spacing w:val="-15"/>
        </w:rPr>
        <w:t xml:space="preserve"> </w:t>
      </w:r>
      <w:r>
        <w:t>новизну</w:t>
      </w:r>
      <w:r>
        <w:rPr>
          <w:spacing w:val="-17"/>
        </w:rPr>
        <w:t xml:space="preserve"> </w:t>
      </w:r>
      <w:r>
        <w:t>и</w:t>
      </w:r>
      <w:r>
        <w:rPr>
          <w:spacing w:val="-15"/>
        </w:rPr>
        <w:t xml:space="preserve"> </w:t>
      </w:r>
      <w:r>
        <w:t>обоснованность</w:t>
      </w:r>
      <w:r>
        <w:rPr>
          <w:spacing w:val="-15"/>
        </w:rPr>
        <w:t xml:space="preserve"> </w:t>
      </w:r>
      <w:r>
        <w:t>полученного</w:t>
      </w:r>
      <w:r>
        <w:rPr>
          <w:spacing w:val="-15"/>
        </w:rPr>
        <w:t xml:space="preserve"> </w:t>
      </w:r>
      <w:r>
        <w:t>результата;</w:t>
      </w:r>
    </w:p>
    <w:p w:rsidR="00D542CB" w:rsidRDefault="00436AA8">
      <w:pPr>
        <w:pStyle w:val="a3"/>
        <w:spacing w:line="237" w:lineRule="auto"/>
        <w:ind w:right="835" w:firstLine="758"/>
      </w:pPr>
      <w:r>
        <w:t>представлять</w:t>
      </w:r>
      <w:r>
        <w:rPr>
          <w:spacing w:val="-9"/>
        </w:rPr>
        <w:t xml:space="preserve"> </w:t>
      </w:r>
      <w:r>
        <w:t>результаты</w:t>
      </w:r>
      <w:r>
        <w:rPr>
          <w:spacing w:val="-9"/>
        </w:rPr>
        <w:t xml:space="preserve"> </w:t>
      </w:r>
      <w:r>
        <w:t>своей</w:t>
      </w:r>
      <w:r>
        <w:rPr>
          <w:spacing w:val="-7"/>
        </w:rPr>
        <w:t xml:space="preserve"> </w:t>
      </w:r>
      <w:r>
        <w:t>деятельности</w:t>
      </w:r>
      <w:r>
        <w:rPr>
          <w:spacing w:val="-8"/>
        </w:rPr>
        <w:t xml:space="preserve"> </w:t>
      </w:r>
      <w:r>
        <w:t>в</w:t>
      </w:r>
      <w:r>
        <w:rPr>
          <w:spacing w:val="-15"/>
        </w:rPr>
        <w:t xml:space="preserve"> </w:t>
      </w:r>
      <w:r>
        <w:t>различных</w:t>
      </w:r>
      <w:r>
        <w:rPr>
          <w:spacing w:val="-10"/>
        </w:rPr>
        <w:t xml:space="preserve"> </w:t>
      </w:r>
      <w:r>
        <w:t>формах</w:t>
      </w:r>
      <w:r>
        <w:rPr>
          <w:spacing w:val="-9"/>
        </w:rPr>
        <w:t xml:space="preserve"> </w:t>
      </w:r>
      <w:r>
        <w:t>(сообщение,</w:t>
      </w:r>
      <w:r>
        <w:rPr>
          <w:spacing w:val="-9"/>
        </w:rPr>
        <w:t xml:space="preserve"> </w:t>
      </w:r>
      <w:r>
        <w:t>эссе, презентация, р</w:t>
      </w:r>
      <w:r>
        <w:t>еферат, учебный проект и другие).</w:t>
      </w:r>
    </w:p>
    <w:p w:rsidR="00D542CB" w:rsidRDefault="00436AA8">
      <w:pPr>
        <w:pStyle w:val="a3"/>
        <w:spacing w:before="6" w:line="237" w:lineRule="auto"/>
        <w:ind w:right="849" w:firstLine="758"/>
      </w:pPr>
      <w:r>
        <w:t>У обучающегося будут сформированы умения работать с информацией как часть познавательных универсальных учебных действий:</w:t>
      </w:r>
    </w:p>
    <w:p w:rsidR="00D542CB" w:rsidRDefault="00436AA8">
      <w:pPr>
        <w:pStyle w:val="a3"/>
        <w:spacing w:before="1"/>
        <w:ind w:right="836" w:firstLine="758"/>
      </w:pPr>
      <w:r>
        <w:t>осуществлять анализ учебной и внеучебной исторической информации (учебник, тексты исторических источн</w:t>
      </w:r>
      <w:r>
        <w:t>иков, научно-популярная литература, интернет-ресурсы и другие) - извлекать информацию из источника;</w:t>
      </w:r>
    </w:p>
    <w:p w:rsidR="00D542CB" w:rsidRDefault="00436AA8">
      <w:pPr>
        <w:pStyle w:val="a3"/>
        <w:spacing w:line="271" w:lineRule="exact"/>
        <w:ind w:left="2462"/>
      </w:pPr>
      <w:r>
        <w:t>различать</w:t>
      </w:r>
      <w:r>
        <w:rPr>
          <w:spacing w:val="-11"/>
        </w:rPr>
        <w:t xml:space="preserve"> </w:t>
      </w:r>
      <w:r>
        <w:t>виды</w:t>
      </w:r>
      <w:r>
        <w:rPr>
          <w:spacing w:val="-14"/>
        </w:rPr>
        <w:t xml:space="preserve"> </w:t>
      </w:r>
      <w:r>
        <w:t>источников</w:t>
      </w:r>
      <w:r>
        <w:rPr>
          <w:spacing w:val="-12"/>
        </w:rPr>
        <w:t xml:space="preserve"> </w:t>
      </w:r>
      <w:r>
        <w:t>исторической</w:t>
      </w:r>
      <w:r>
        <w:rPr>
          <w:spacing w:val="-9"/>
        </w:rPr>
        <w:t xml:space="preserve"> </w:t>
      </w:r>
      <w:r>
        <w:rPr>
          <w:spacing w:val="-2"/>
        </w:rPr>
        <w:t>информации;</w:t>
      </w:r>
    </w:p>
    <w:p w:rsidR="00D542CB" w:rsidRDefault="00436AA8">
      <w:pPr>
        <w:pStyle w:val="a3"/>
        <w:spacing w:before="7" w:line="237" w:lineRule="auto"/>
        <w:ind w:right="863" w:firstLine="758"/>
        <w:jc w:val="left"/>
      </w:pPr>
      <w:r>
        <w:t>высказывать</w:t>
      </w:r>
      <w:r>
        <w:rPr>
          <w:spacing w:val="39"/>
        </w:rPr>
        <w:t xml:space="preserve"> </w:t>
      </w:r>
      <w:r>
        <w:t>суждение</w:t>
      </w:r>
      <w:r>
        <w:rPr>
          <w:spacing w:val="36"/>
        </w:rPr>
        <w:t xml:space="preserve"> </w:t>
      </w:r>
      <w:r>
        <w:t>о</w:t>
      </w:r>
      <w:r>
        <w:rPr>
          <w:spacing w:val="36"/>
        </w:rPr>
        <w:t xml:space="preserve"> </w:t>
      </w:r>
      <w:r>
        <w:t>достоверности</w:t>
      </w:r>
      <w:r>
        <w:rPr>
          <w:spacing w:val="36"/>
        </w:rPr>
        <w:t xml:space="preserve"> </w:t>
      </w:r>
      <w:r>
        <w:t>и</w:t>
      </w:r>
      <w:r>
        <w:rPr>
          <w:spacing w:val="35"/>
        </w:rPr>
        <w:t xml:space="preserve"> </w:t>
      </w:r>
      <w:r>
        <w:t>значении</w:t>
      </w:r>
      <w:r>
        <w:rPr>
          <w:spacing w:val="39"/>
        </w:rPr>
        <w:t xml:space="preserve"> </w:t>
      </w:r>
      <w:r>
        <w:t>информации</w:t>
      </w:r>
      <w:r>
        <w:rPr>
          <w:spacing w:val="38"/>
        </w:rPr>
        <w:t xml:space="preserve"> </w:t>
      </w:r>
      <w:r>
        <w:t>источника</w:t>
      </w:r>
      <w:r>
        <w:rPr>
          <w:spacing w:val="37"/>
        </w:rPr>
        <w:t xml:space="preserve"> </w:t>
      </w:r>
      <w:r>
        <w:t>(по критериям, предложенным учителем или сформулированным самостоятельно).</w:t>
      </w:r>
    </w:p>
    <w:p w:rsidR="00D542CB" w:rsidRDefault="00436AA8">
      <w:pPr>
        <w:pStyle w:val="a3"/>
        <w:tabs>
          <w:tab w:val="left" w:pos="2957"/>
          <w:tab w:val="left" w:pos="4781"/>
          <w:tab w:val="left" w:pos="5689"/>
          <w:tab w:val="left" w:pos="7556"/>
          <w:tab w:val="left" w:pos="8625"/>
          <w:tab w:val="left" w:pos="9854"/>
          <w:tab w:val="left" w:pos="10516"/>
        </w:tabs>
        <w:spacing w:before="6" w:line="237" w:lineRule="auto"/>
        <w:ind w:right="853" w:firstLine="758"/>
        <w:jc w:val="left"/>
      </w:pPr>
      <w:r>
        <w:rPr>
          <w:spacing w:val="-10"/>
        </w:rPr>
        <w:t>У</w:t>
      </w:r>
      <w:r>
        <w:tab/>
      </w:r>
      <w:r>
        <w:rPr>
          <w:spacing w:val="-2"/>
        </w:rPr>
        <w:t>обучающегося</w:t>
      </w:r>
      <w:r>
        <w:tab/>
      </w:r>
      <w:r>
        <w:rPr>
          <w:spacing w:val="-2"/>
        </w:rPr>
        <w:t>будут</w:t>
      </w:r>
      <w:r>
        <w:tab/>
      </w:r>
      <w:r>
        <w:rPr>
          <w:spacing w:val="-2"/>
        </w:rPr>
        <w:t>сформированы</w:t>
      </w:r>
      <w:r>
        <w:tab/>
      </w:r>
      <w:r>
        <w:rPr>
          <w:spacing w:val="-2"/>
        </w:rPr>
        <w:t>умения</w:t>
      </w:r>
      <w:r>
        <w:tab/>
      </w:r>
      <w:r>
        <w:rPr>
          <w:spacing w:val="-2"/>
        </w:rPr>
        <w:t>общения</w:t>
      </w:r>
      <w:r>
        <w:tab/>
      </w:r>
      <w:r>
        <w:rPr>
          <w:spacing w:val="-4"/>
        </w:rPr>
        <w:t>как</w:t>
      </w:r>
      <w:r>
        <w:tab/>
      </w:r>
      <w:r>
        <w:rPr>
          <w:spacing w:val="-2"/>
        </w:rPr>
        <w:t xml:space="preserve">часть </w:t>
      </w:r>
      <w:r>
        <w:t>коммуникативных универсальных учебных действий:</w:t>
      </w:r>
    </w:p>
    <w:p w:rsidR="00D542CB" w:rsidRDefault="00436AA8">
      <w:pPr>
        <w:pStyle w:val="a3"/>
        <w:spacing w:before="8" w:line="235" w:lineRule="auto"/>
        <w:ind w:right="863" w:firstLine="758"/>
        <w:jc w:val="left"/>
      </w:pPr>
      <w:r>
        <w:t>представлять</w:t>
      </w:r>
      <w:r>
        <w:rPr>
          <w:spacing w:val="37"/>
        </w:rPr>
        <w:t xml:space="preserve"> </w:t>
      </w:r>
      <w:r>
        <w:t>особенности</w:t>
      </w:r>
      <w:r>
        <w:rPr>
          <w:spacing w:val="38"/>
        </w:rPr>
        <w:t xml:space="preserve"> </w:t>
      </w:r>
      <w:r>
        <w:t>взаимодействия</w:t>
      </w:r>
      <w:r>
        <w:rPr>
          <w:spacing w:val="34"/>
        </w:rPr>
        <w:t xml:space="preserve"> </w:t>
      </w:r>
      <w:r>
        <w:t>людей</w:t>
      </w:r>
      <w:r>
        <w:rPr>
          <w:spacing w:val="37"/>
        </w:rPr>
        <w:t xml:space="preserve"> </w:t>
      </w:r>
      <w:r>
        <w:t>в</w:t>
      </w:r>
      <w:r>
        <w:rPr>
          <w:spacing w:val="35"/>
        </w:rPr>
        <w:t xml:space="preserve"> </w:t>
      </w:r>
      <w:r>
        <w:t>исторических</w:t>
      </w:r>
      <w:r>
        <w:rPr>
          <w:spacing w:val="34"/>
        </w:rPr>
        <w:t xml:space="preserve"> </w:t>
      </w:r>
      <w:r>
        <w:t>обществах</w:t>
      </w:r>
      <w:r>
        <w:rPr>
          <w:spacing w:val="36"/>
        </w:rPr>
        <w:t xml:space="preserve"> </w:t>
      </w:r>
      <w:r>
        <w:t>и с</w:t>
      </w:r>
      <w:r>
        <w:t>овременном мире;</w:t>
      </w:r>
    </w:p>
    <w:p w:rsidR="00D542CB" w:rsidRDefault="00436AA8">
      <w:pPr>
        <w:pStyle w:val="a3"/>
        <w:spacing w:before="1"/>
        <w:ind w:left="2462"/>
        <w:jc w:val="left"/>
      </w:pPr>
      <w:r>
        <w:t>участвовать</w:t>
      </w:r>
      <w:r>
        <w:rPr>
          <w:spacing w:val="2"/>
        </w:rPr>
        <w:t xml:space="preserve"> </w:t>
      </w:r>
      <w:r>
        <w:t>в</w:t>
      </w:r>
      <w:r>
        <w:rPr>
          <w:spacing w:val="-2"/>
        </w:rPr>
        <w:t xml:space="preserve"> </w:t>
      </w:r>
      <w:r>
        <w:t>обсуждении</w:t>
      </w:r>
      <w:r>
        <w:rPr>
          <w:spacing w:val="11"/>
        </w:rPr>
        <w:t xml:space="preserve"> </w:t>
      </w:r>
      <w:r>
        <w:t>событий</w:t>
      </w:r>
      <w:r>
        <w:rPr>
          <w:spacing w:val="6"/>
        </w:rPr>
        <w:t xml:space="preserve"> </w:t>
      </w:r>
      <w:r>
        <w:t>и</w:t>
      </w:r>
      <w:r>
        <w:rPr>
          <w:spacing w:val="2"/>
        </w:rPr>
        <w:t xml:space="preserve"> </w:t>
      </w:r>
      <w:r>
        <w:t>личностей</w:t>
      </w:r>
      <w:r>
        <w:rPr>
          <w:spacing w:val="10"/>
        </w:rPr>
        <w:t xml:space="preserve"> </w:t>
      </w:r>
      <w:r>
        <w:t>прошлого,</w:t>
      </w:r>
      <w:r>
        <w:rPr>
          <w:spacing w:val="8"/>
        </w:rPr>
        <w:t xml:space="preserve"> </w:t>
      </w:r>
      <w:r>
        <w:t>раскрывать</w:t>
      </w:r>
      <w:r>
        <w:rPr>
          <w:spacing w:val="6"/>
        </w:rPr>
        <w:t xml:space="preserve"> </w:t>
      </w:r>
      <w:r>
        <w:t>различие</w:t>
      </w:r>
      <w:r>
        <w:rPr>
          <w:spacing w:val="2"/>
        </w:rPr>
        <w:t xml:space="preserve"> </w:t>
      </w:r>
      <w:r>
        <w:rPr>
          <w:spacing w:val="-10"/>
        </w:rPr>
        <w:t>и</w:t>
      </w:r>
    </w:p>
    <w:p w:rsidR="00D542CB" w:rsidRDefault="00D542CB">
      <w:pPr>
        <w:pStyle w:val="a3"/>
        <w:jc w:val="left"/>
        <w:sectPr w:rsidR="00D542CB">
          <w:pgSz w:w="11920" w:h="16850"/>
          <w:pgMar w:top="660" w:right="0" w:bottom="1180" w:left="0" w:header="0" w:footer="878" w:gutter="0"/>
          <w:cols w:space="720"/>
        </w:sectPr>
      </w:pPr>
    </w:p>
    <w:p w:rsidR="00D542CB" w:rsidRDefault="00436AA8">
      <w:pPr>
        <w:pStyle w:val="a3"/>
        <w:spacing w:before="70"/>
        <w:jc w:val="left"/>
      </w:pPr>
      <w:r>
        <w:lastRenderedPageBreak/>
        <w:t>сходство</w:t>
      </w:r>
      <w:r>
        <w:rPr>
          <w:spacing w:val="-6"/>
        </w:rPr>
        <w:t xml:space="preserve"> </w:t>
      </w:r>
      <w:r>
        <w:t>высказываемых</w:t>
      </w:r>
      <w:r>
        <w:rPr>
          <w:spacing w:val="-10"/>
        </w:rPr>
        <w:t xml:space="preserve"> </w:t>
      </w:r>
      <w:r>
        <w:rPr>
          <w:spacing w:val="-2"/>
        </w:rPr>
        <w:t>оценок;</w:t>
      </w:r>
    </w:p>
    <w:p w:rsidR="00D542CB" w:rsidRDefault="00436AA8">
      <w:pPr>
        <w:pStyle w:val="a3"/>
        <w:tabs>
          <w:tab w:val="left" w:pos="5914"/>
        </w:tabs>
        <w:spacing w:before="9" w:line="235" w:lineRule="auto"/>
        <w:ind w:right="1176" w:firstLine="758"/>
        <w:jc w:val="left"/>
      </w:pPr>
      <w:r>
        <w:t>выражать</w:t>
      </w:r>
      <w:r>
        <w:rPr>
          <w:spacing w:val="40"/>
        </w:rPr>
        <w:t xml:space="preserve"> </w:t>
      </w:r>
      <w:r>
        <w:t>и</w:t>
      </w:r>
      <w:r>
        <w:rPr>
          <w:spacing w:val="40"/>
        </w:rPr>
        <w:t xml:space="preserve"> </w:t>
      </w:r>
      <w:r>
        <w:t>аргументировать</w:t>
      </w:r>
      <w:r>
        <w:tab/>
        <w:t>свою</w:t>
      </w:r>
      <w:r>
        <w:rPr>
          <w:spacing w:val="40"/>
        </w:rPr>
        <w:t xml:space="preserve"> </w:t>
      </w:r>
      <w:r>
        <w:t>точку</w:t>
      </w:r>
      <w:r>
        <w:rPr>
          <w:spacing w:val="40"/>
        </w:rPr>
        <w:t xml:space="preserve"> </w:t>
      </w:r>
      <w:r>
        <w:t>зрения</w:t>
      </w:r>
      <w:r>
        <w:rPr>
          <w:spacing w:val="40"/>
        </w:rPr>
        <w:t xml:space="preserve"> </w:t>
      </w:r>
      <w:r>
        <w:t>в</w:t>
      </w:r>
      <w:r>
        <w:rPr>
          <w:spacing w:val="40"/>
        </w:rPr>
        <w:t xml:space="preserve"> </w:t>
      </w:r>
      <w:r>
        <w:t>устном</w:t>
      </w:r>
      <w:r>
        <w:rPr>
          <w:spacing w:val="40"/>
        </w:rPr>
        <w:t xml:space="preserve"> </w:t>
      </w:r>
      <w:r>
        <w:t>высказывании, письменном тексте;</w:t>
      </w:r>
    </w:p>
    <w:p w:rsidR="00D542CB" w:rsidRDefault="00436AA8">
      <w:pPr>
        <w:pStyle w:val="a3"/>
        <w:spacing w:before="5" w:line="295" w:lineRule="auto"/>
        <w:ind w:left="2462" w:right="920"/>
        <w:jc w:val="left"/>
      </w:pPr>
      <w:r>
        <w:t>публично представлять результаты выполненного исследования, проекта; осваивать</w:t>
      </w:r>
      <w:r>
        <w:rPr>
          <w:spacing w:val="36"/>
        </w:rPr>
        <w:t xml:space="preserve"> </w:t>
      </w:r>
      <w:r>
        <w:t>и</w:t>
      </w:r>
      <w:r>
        <w:rPr>
          <w:spacing w:val="37"/>
        </w:rPr>
        <w:t xml:space="preserve"> </w:t>
      </w:r>
      <w:r>
        <w:t>применять</w:t>
      </w:r>
      <w:r>
        <w:rPr>
          <w:spacing w:val="34"/>
        </w:rPr>
        <w:t xml:space="preserve"> </w:t>
      </w:r>
      <w:r>
        <w:t>правила</w:t>
      </w:r>
      <w:r>
        <w:rPr>
          <w:spacing w:val="32"/>
        </w:rPr>
        <w:t xml:space="preserve"> </w:t>
      </w:r>
      <w:r>
        <w:t>межкультурного</w:t>
      </w:r>
      <w:r>
        <w:rPr>
          <w:spacing w:val="35"/>
        </w:rPr>
        <w:t xml:space="preserve"> </w:t>
      </w:r>
      <w:r>
        <w:t>взаимодействия</w:t>
      </w:r>
      <w:r>
        <w:rPr>
          <w:spacing w:val="32"/>
        </w:rPr>
        <w:t xml:space="preserve"> </w:t>
      </w:r>
      <w:r>
        <w:t>в</w:t>
      </w:r>
      <w:r>
        <w:rPr>
          <w:spacing w:val="27"/>
        </w:rPr>
        <w:t xml:space="preserve"> </w:t>
      </w:r>
      <w:r>
        <w:t>школе</w:t>
      </w:r>
      <w:r>
        <w:rPr>
          <w:spacing w:val="31"/>
        </w:rPr>
        <w:t xml:space="preserve"> </w:t>
      </w:r>
      <w:r>
        <w:t>и</w:t>
      </w:r>
    </w:p>
    <w:p w:rsidR="00D542CB" w:rsidRDefault="00436AA8">
      <w:pPr>
        <w:pStyle w:val="a3"/>
        <w:spacing w:line="216" w:lineRule="exact"/>
        <w:jc w:val="left"/>
      </w:pPr>
      <w:r>
        <w:t>социальном</w:t>
      </w:r>
      <w:r>
        <w:rPr>
          <w:spacing w:val="-11"/>
        </w:rPr>
        <w:t xml:space="preserve"> </w:t>
      </w:r>
      <w:r>
        <w:rPr>
          <w:spacing w:val="-2"/>
        </w:rPr>
        <w:t>окружении.</w:t>
      </w:r>
    </w:p>
    <w:p w:rsidR="00D542CB" w:rsidRDefault="00436AA8">
      <w:pPr>
        <w:pStyle w:val="a3"/>
        <w:spacing w:before="2" w:line="235" w:lineRule="auto"/>
        <w:ind w:right="3329" w:firstLine="758"/>
        <w:jc w:val="left"/>
      </w:pPr>
      <w:r>
        <w:t>У</w:t>
      </w:r>
      <w:r>
        <w:rPr>
          <w:spacing w:val="-15"/>
        </w:rPr>
        <w:t xml:space="preserve"> </w:t>
      </w:r>
      <w:r>
        <w:t>обучающегося</w:t>
      </w:r>
      <w:r>
        <w:rPr>
          <w:spacing w:val="-13"/>
        </w:rPr>
        <w:t xml:space="preserve"> </w:t>
      </w:r>
      <w:r>
        <w:t>будут</w:t>
      </w:r>
      <w:r>
        <w:rPr>
          <w:spacing w:val="-12"/>
        </w:rPr>
        <w:t xml:space="preserve"> </w:t>
      </w:r>
      <w:r>
        <w:t>сформированы</w:t>
      </w:r>
      <w:r>
        <w:rPr>
          <w:spacing w:val="-13"/>
        </w:rPr>
        <w:t xml:space="preserve"> </w:t>
      </w:r>
      <w:r>
        <w:t>умения</w:t>
      </w:r>
      <w:r>
        <w:rPr>
          <w:spacing w:val="-15"/>
        </w:rPr>
        <w:t xml:space="preserve"> </w:t>
      </w:r>
      <w:r>
        <w:t xml:space="preserve">совместной </w:t>
      </w:r>
      <w:r>
        <w:rPr>
          <w:spacing w:val="-2"/>
        </w:rPr>
        <w:t>деятельности:</w:t>
      </w:r>
    </w:p>
    <w:p w:rsidR="00D542CB" w:rsidRDefault="00436AA8">
      <w:pPr>
        <w:pStyle w:val="a3"/>
        <w:spacing w:before="11" w:line="237" w:lineRule="auto"/>
        <w:ind w:right="863" w:firstLine="758"/>
        <w:jc w:val="left"/>
      </w:pPr>
      <w:r>
        <w:t>осознавать</w:t>
      </w:r>
      <w:r>
        <w:rPr>
          <w:spacing w:val="-4"/>
        </w:rPr>
        <w:t xml:space="preserve"> </w:t>
      </w:r>
      <w:r>
        <w:t>на</w:t>
      </w:r>
      <w:r>
        <w:rPr>
          <w:spacing w:val="-11"/>
        </w:rPr>
        <w:t xml:space="preserve"> </w:t>
      </w:r>
      <w:r>
        <w:t>основе</w:t>
      </w:r>
      <w:r>
        <w:rPr>
          <w:spacing w:val="-8"/>
        </w:rPr>
        <w:t xml:space="preserve"> </w:t>
      </w:r>
      <w:r>
        <w:t>исторических</w:t>
      </w:r>
      <w:r>
        <w:rPr>
          <w:spacing w:val="-10"/>
        </w:rPr>
        <w:t xml:space="preserve"> </w:t>
      </w:r>
      <w:r>
        <w:t>примеров</w:t>
      </w:r>
      <w:r>
        <w:rPr>
          <w:spacing w:val="-9"/>
        </w:rPr>
        <w:t xml:space="preserve"> </w:t>
      </w:r>
      <w:r>
        <w:t>значение</w:t>
      </w:r>
      <w:r>
        <w:rPr>
          <w:spacing w:val="-7"/>
        </w:rPr>
        <w:t xml:space="preserve"> </w:t>
      </w:r>
      <w:r>
        <w:t>совместной</w:t>
      </w:r>
      <w:r>
        <w:rPr>
          <w:spacing w:val="-4"/>
        </w:rPr>
        <w:t xml:space="preserve"> </w:t>
      </w:r>
      <w:r>
        <w:t>работы</w:t>
      </w:r>
      <w:r>
        <w:rPr>
          <w:spacing w:val="-9"/>
        </w:rPr>
        <w:t xml:space="preserve"> </w:t>
      </w:r>
      <w:r>
        <w:t>как эффективного средства достижения поставленных целей;</w:t>
      </w:r>
    </w:p>
    <w:p w:rsidR="00D542CB" w:rsidRDefault="00436AA8">
      <w:pPr>
        <w:pStyle w:val="a3"/>
        <w:spacing w:line="242" w:lineRule="auto"/>
        <w:ind w:right="875" w:firstLine="758"/>
        <w:jc w:val="left"/>
      </w:pPr>
      <w:r>
        <w:t>планировать</w:t>
      </w:r>
      <w:r>
        <w:rPr>
          <w:spacing w:val="-5"/>
        </w:rPr>
        <w:t xml:space="preserve"> </w:t>
      </w:r>
      <w:r>
        <w:t>и</w:t>
      </w:r>
      <w:r>
        <w:rPr>
          <w:spacing w:val="-4"/>
        </w:rPr>
        <w:t xml:space="preserve"> </w:t>
      </w:r>
      <w:r>
        <w:t>осуществлять</w:t>
      </w:r>
      <w:r>
        <w:rPr>
          <w:spacing w:val="-4"/>
        </w:rPr>
        <w:t xml:space="preserve"> </w:t>
      </w:r>
      <w:r>
        <w:t>совместную</w:t>
      </w:r>
      <w:r>
        <w:rPr>
          <w:spacing w:val="-4"/>
        </w:rPr>
        <w:t xml:space="preserve"> </w:t>
      </w:r>
      <w:r>
        <w:t>работу,</w:t>
      </w:r>
      <w:r>
        <w:rPr>
          <w:spacing w:val="-4"/>
        </w:rPr>
        <w:t xml:space="preserve"> </w:t>
      </w:r>
      <w:r>
        <w:t>коллективные</w:t>
      </w:r>
      <w:r>
        <w:rPr>
          <w:spacing w:val="-6"/>
        </w:rPr>
        <w:t xml:space="preserve"> </w:t>
      </w:r>
      <w:r>
        <w:t>учебные</w:t>
      </w:r>
      <w:r>
        <w:rPr>
          <w:spacing w:val="-6"/>
        </w:rPr>
        <w:t xml:space="preserve"> </w:t>
      </w:r>
      <w:r>
        <w:t>проекты по истории, в том числе - на региональном материале;</w:t>
      </w:r>
    </w:p>
    <w:p w:rsidR="00D542CB" w:rsidRDefault="00436AA8">
      <w:pPr>
        <w:pStyle w:val="a3"/>
        <w:spacing w:line="237" w:lineRule="auto"/>
        <w:ind w:right="1468" w:firstLine="758"/>
        <w:jc w:val="left"/>
      </w:pPr>
      <w:r>
        <w:t>определять</w:t>
      </w:r>
      <w:r>
        <w:rPr>
          <w:spacing w:val="-3"/>
        </w:rPr>
        <w:t xml:space="preserve"> </w:t>
      </w:r>
      <w:r>
        <w:t>свое</w:t>
      </w:r>
      <w:r>
        <w:rPr>
          <w:spacing w:val="-5"/>
        </w:rPr>
        <w:t xml:space="preserve"> </w:t>
      </w:r>
      <w:r>
        <w:t>участие</w:t>
      </w:r>
      <w:r>
        <w:rPr>
          <w:spacing w:val="-4"/>
        </w:rPr>
        <w:t xml:space="preserve"> </w:t>
      </w:r>
      <w:r>
        <w:t>в</w:t>
      </w:r>
      <w:r>
        <w:rPr>
          <w:spacing w:val="-4"/>
        </w:rPr>
        <w:t xml:space="preserve"> </w:t>
      </w:r>
      <w:r>
        <w:t>общей</w:t>
      </w:r>
      <w:r>
        <w:rPr>
          <w:spacing w:val="-3"/>
        </w:rPr>
        <w:t xml:space="preserve"> </w:t>
      </w:r>
      <w:r>
        <w:t>работе</w:t>
      </w:r>
      <w:r>
        <w:rPr>
          <w:spacing w:val="-4"/>
        </w:rPr>
        <w:t xml:space="preserve"> </w:t>
      </w:r>
      <w:r>
        <w:t>и</w:t>
      </w:r>
      <w:r>
        <w:rPr>
          <w:spacing w:val="-3"/>
        </w:rPr>
        <w:t xml:space="preserve"> </w:t>
      </w:r>
      <w:r>
        <w:t>координировать</w:t>
      </w:r>
      <w:r>
        <w:rPr>
          <w:spacing w:val="-2"/>
        </w:rPr>
        <w:t xml:space="preserve"> </w:t>
      </w:r>
      <w:r>
        <w:t>свои</w:t>
      </w:r>
      <w:r>
        <w:rPr>
          <w:spacing w:val="-3"/>
        </w:rPr>
        <w:t xml:space="preserve"> </w:t>
      </w:r>
      <w:r>
        <w:t>действия</w:t>
      </w:r>
      <w:r>
        <w:rPr>
          <w:spacing w:val="-3"/>
        </w:rPr>
        <w:t xml:space="preserve"> </w:t>
      </w:r>
      <w:r>
        <w:t>с другими членами команды.</w:t>
      </w:r>
    </w:p>
    <w:p w:rsidR="00D542CB" w:rsidRDefault="00436AA8">
      <w:pPr>
        <w:pStyle w:val="a3"/>
        <w:tabs>
          <w:tab w:val="left" w:pos="2909"/>
          <w:tab w:val="left" w:pos="4690"/>
          <w:tab w:val="left" w:pos="5552"/>
          <w:tab w:val="left" w:pos="7364"/>
          <w:tab w:val="left" w:pos="8389"/>
          <w:tab w:val="left" w:pos="8783"/>
          <w:tab w:val="left" w:pos="9628"/>
        </w:tabs>
        <w:spacing w:before="2" w:line="235" w:lineRule="auto"/>
        <w:ind w:right="874" w:firstLine="758"/>
        <w:jc w:val="left"/>
      </w:pPr>
      <w:r>
        <w:rPr>
          <w:spacing w:val="-10"/>
        </w:rPr>
        <w:t>У</w:t>
      </w:r>
      <w:r>
        <w:tab/>
      </w:r>
      <w:r>
        <w:rPr>
          <w:spacing w:val="-2"/>
        </w:rPr>
        <w:t>обучающегося</w:t>
      </w:r>
      <w:r>
        <w:tab/>
      </w:r>
      <w:r>
        <w:rPr>
          <w:spacing w:val="-2"/>
        </w:rPr>
        <w:t>будут</w:t>
      </w:r>
      <w:r>
        <w:tab/>
      </w:r>
      <w:r>
        <w:rPr>
          <w:spacing w:val="-2"/>
        </w:rPr>
        <w:t>сформированы</w:t>
      </w:r>
      <w:r>
        <w:tab/>
      </w:r>
      <w:r>
        <w:rPr>
          <w:spacing w:val="-2"/>
        </w:rPr>
        <w:t>умения</w:t>
      </w:r>
      <w:r>
        <w:tab/>
      </w:r>
      <w:r>
        <w:rPr>
          <w:spacing w:val="-10"/>
        </w:rPr>
        <w:t>в</w:t>
      </w:r>
      <w:r>
        <w:tab/>
      </w:r>
      <w:r>
        <w:rPr>
          <w:spacing w:val="-2"/>
        </w:rPr>
        <w:t>части</w:t>
      </w:r>
      <w:r>
        <w:tab/>
      </w:r>
      <w:r>
        <w:rPr>
          <w:spacing w:val="-2"/>
        </w:rPr>
        <w:t xml:space="preserve">регулятивных </w:t>
      </w:r>
      <w:r>
        <w:t>универсальных учебных действий:</w:t>
      </w:r>
    </w:p>
    <w:p w:rsidR="00D542CB" w:rsidRDefault="00436AA8">
      <w:pPr>
        <w:pStyle w:val="a3"/>
        <w:ind w:right="837" w:firstLine="758"/>
      </w:pPr>
      <w:r>
        <w:t>владеть приемами самоорганизации своей учебной и общественной работы (выявление п</w:t>
      </w:r>
      <w:r>
        <w:t>роблемы, требующей решения; составление плана действий и определение способа решения);</w:t>
      </w:r>
    </w:p>
    <w:p w:rsidR="00D542CB" w:rsidRDefault="00436AA8">
      <w:pPr>
        <w:pStyle w:val="a3"/>
        <w:spacing w:before="4" w:line="237" w:lineRule="auto"/>
        <w:ind w:right="838" w:firstLine="758"/>
      </w:pPr>
      <w:r>
        <w:t>владеть приёмами самоконтроля - осуществление самоконтроля, рефлексии и самооценки полученных результатов;</w:t>
      </w:r>
    </w:p>
    <w:p w:rsidR="00D542CB" w:rsidRDefault="00436AA8">
      <w:pPr>
        <w:pStyle w:val="a3"/>
        <w:spacing w:before="8" w:line="235" w:lineRule="auto"/>
        <w:ind w:right="855" w:firstLine="758"/>
      </w:pPr>
      <w:r>
        <w:t>вносить коррективы в свою работу с учётом установленных ошибок</w:t>
      </w:r>
      <w:r>
        <w:t xml:space="preserve">, возникших </w:t>
      </w:r>
      <w:r>
        <w:rPr>
          <w:spacing w:val="-2"/>
        </w:rPr>
        <w:t>трудностей.</w:t>
      </w:r>
    </w:p>
    <w:p w:rsidR="00D542CB" w:rsidRDefault="00436AA8">
      <w:pPr>
        <w:pStyle w:val="a3"/>
        <w:spacing w:before="4"/>
        <w:ind w:right="836" w:firstLine="758"/>
      </w:pPr>
      <w:r>
        <w:t>У</w:t>
      </w:r>
      <w:r>
        <w:rPr>
          <w:spacing w:val="-11"/>
        </w:rPr>
        <w:t xml:space="preserve"> </w:t>
      </w:r>
      <w:r>
        <w:t>обучающегося</w:t>
      </w:r>
      <w:r>
        <w:rPr>
          <w:spacing w:val="-12"/>
        </w:rPr>
        <w:t xml:space="preserve"> </w:t>
      </w:r>
      <w:r>
        <w:t>будут</w:t>
      </w:r>
      <w:r>
        <w:rPr>
          <w:spacing w:val="-13"/>
        </w:rPr>
        <w:t xml:space="preserve"> </w:t>
      </w:r>
      <w:r>
        <w:t>сформированы</w:t>
      </w:r>
      <w:r>
        <w:rPr>
          <w:spacing w:val="-12"/>
        </w:rPr>
        <w:t xml:space="preserve"> </w:t>
      </w:r>
      <w:r>
        <w:t>умения</w:t>
      </w:r>
      <w:r>
        <w:rPr>
          <w:spacing w:val="-13"/>
        </w:rPr>
        <w:t xml:space="preserve"> </w:t>
      </w:r>
      <w:r>
        <w:t>в</w:t>
      </w:r>
      <w:r>
        <w:rPr>
          <w:spacing w:val="-12"/>
        </w:rPr>
        <w:t xml:space="preserve"> </w:t>
      </w:r>
      <w:r>
        <w:t>сфере</w:t>
      </w:r>
      <w:r>
        <w:rPr>
          <w:spacing w:val="-13"/>
        </w:rPr>
        <w:t xml:space="preserve"> </w:t>
      </w:r>
      <w:r>
        <w:t>эмоционального</w:t>
      </w:r>
      <w:r>
        <w:rPr>
          <w:spacing w:val="40"/>
        </w:rPr>
        <w:t xml:space="preserve"> </w:t>
      </w:r>
      <w:r>
        <w:t>интеллекта, понимания себя и других:</w:t>
      </w:r>
    </w:p>
    <w:p w:rsidR="00D542CB" w:rsidRDefault="00436AA8">
      <w:pPr>
        <w:pStyle w:val="a3"/>
        <w:spacing w:before="2" w:line="237" w:lineRule="auto"/>
        <w:ind w:right="838" w:firstLine="758"/>
      </w:pPr>
      <w:r>
        <w:t xml:space="preserve">выявлять на примерах исторических ситуаций роль эмоций в отношениях между </w:t>
      </w:r>
      <w:r>
        <w:rPr>
          <w:spacing w:val="-2"/>
        </w:rPr>
        <w:t>людьми;</w:t>
      </w:r>
    </w:p>
    <w:p w:rsidR="00D542CB" w:rsidRDefault="00436AA8">
      <w:pPr>
        <w:pStyle w:val="a3"/>
        <w:spacing w:before="6" w:line="237" w:lineRule="auto"/>
        <w:ind w:right="859" w:firstLine="758"/>
      </w:pPr>
      <w:r>
        <w:t xml:space="preserve">ставить себя на место другого человека, понимать </w:t>
      </w:r>
      <w:r>
        <w:t>мотивы действий другого (в исторических ситуациях и окружающей действительности);</w:t>
      </w:r>
    </w:p>
    <w:p w:rsidR="00D542CB" w:rsidRDefault="00436AA8">
      <w:pPr>
        <w:pStyle w:val="a3"/>
        <w:spacing w:before="1"/>
        <w:ind w:right="860" w:firstLine="758"/>
      </w:pPr>
      <w:r>
        <w:t>регулировать способ выражения своих эмоций с учётом позиций и мнений других участников общения.</w:t>
      </w:r>
    </w:p>
    <w:p w:rsidR="00D542CB" w:rsidRDefault="00436AA8">
      <w:pPr>
        <w:pStyle w:val="a3"/>
        <w:spacing w:before="7" w:line="235" w:lineRule="auto"/>
        <w:ind w:right="852" w:firstLine="758"/>
      </w:pPr>
      <w:r>
        <w:t>Предметные результаты освоения программы по истории на уровне основного общего образования должны обеспечивать:</w:t>
      </w:r>
    </w:p>
    <w:p w:rsidR="00D542CB" w:rsidRDefault="00436AA8">
      <w:pPr>
        <w:pStyle w:val="a3"/>
        <w:spacing w:before="2"/>
        <w:ind w:right="839" w:firstLine="758"/>
      </w:pPr>
      <w:r>
        <w:t>умение определять последовательность событий, явлений, процессов; соотносить события истории разных стран и народов с историческими периодами, с</w:t>
      </w:r>
      <w:r>
        <w:t>обытиями региональной и мировой истории, события истории родного края и истории России, определять современников исторических событий, явлений,</w:t>
      </w:r>
    </w:p>
    <w:p w:rsidR="00D542CB" w:rsidRDefault="00436AA8">
      <w:pPr>
        <w:pStyle w:val="a3"/>
        <w:spacing w:before="3"/>
        <w:jc w:val="left"/>
      </w:pPr>
      <w:r>
        <w:rPr>
          <w:spacing w:val="-2"/>
        </w:rPr>
        <w:t>процессов;</w:t>
      </w:r>
    </w:p>
    <w:p w:rsidR="00D542CB" w:rsidRDefault="00436AA8">
      <w:pPr>
        <w:pStyle w:val="a3"/>
        <w:spacing w:before="4" w:line="237" w:lineRule="auto"/>
        <w:ind w:right="842" w:firstLine="758"/>
      </w:pPr>
      <w:r>
        <w:t>умение выявлять особенности развития культуры, быта и нравов народов в различные исторические эпохи;</w:t>
      </w:r>
    </w:p>
    <w:p w:rsidR="00D542CB" w:rsidRDefault="00436AA8">
      <w:pPr>
        <w:pStyle w:val="a3"/>
        <w:spacing w:line="242" w:lineRule="auto"/>
        <w:ind w:right="867" w:firstLine="758"/>
      </w:pPr>
      <w:r>
        <w:t>овладение историческими понятиями и их использование для решения учебных и практических задач;</w:t>
      </w:r>
    </w:p>
    <w:p w:rsidR="00D542CB" w:rsidRDefault="00436AA8">
      <w:pPr>
        <w:pStyle w:val="a3"/>
        <w:ind w:right="827" w:firstLine="758"/>
      </w:pPr>
      <w: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w:t>
      </w:r>
      <w:r>
        <w:t>ых фактов, дат, исторических понятий;</w:t>
      </w:r>
    </w:p>
    <w:p w:rsidR="00D542CB" w:rsidRDefault="00436AA8">
      <w:pPr>
        <w:pStyle w:val="a3"/>
        <w:spacing w:line="242" w:lineRule="auto"/>
        <w:ind w:right="840" w:firstLine="758"/>
      </w:pPr>
      <w:r>
        <w:t>умение выявлять существенные черты и характерные признаки исторических событий, явлений, процессов;</w:t>
      </w:r>
    </w:p>
    <w:p w:rsidR="00D542CB" w:rsidRDefault="00436AA8">
      <w:pPr>
        <w:pStyle w:val="a3"/>
        <w:ind w:right="829" w:firstLine="758"/>
      </w:pPr>
      <w:r>
        <w:t>умение устанавливать причинно-следственные, пространственные, временные связи</w:t>
      </w:r>
      <w:r>
        <w:rPr>
          <w:spacing w:val="-10"/>
        </w:rPr>
        <w:t xml:space="preserve"> </w:t>
      </w:r>
      <w:r>
        <w:t>исторических</w:t>
      </w:r>
      <w:r>
        <w:rPr>
          <w:spacing w:val="-11"/>
        </w:rPr>
        <w:t xml:space="preserve"> </w:t>
      </w:r>
      <w:r>
        <w:t>событий,</w:t>
      </w:r>
      <w:r>
        <w:rPr>
          <w:spacing w:val="-11"/>
        </w:rPr>
        <w:t xml:space="preserve"> </w:t>
      </w:r>
      <w:r>
        <w:t>явлений,</w:t>
      </w:r>
      <w:r>
        <w:rPr>
          <w:spacing w:val="-11"/>
        </w:rPr>
        <w:t xml:space="preserve"> </w:t>
      </w:r>
      <w:r>
        <w:t>процессов</w:t>
      </w:r>
      <w:r>
        <w:rPr>
          <w:spacing w:val="-11"/>
        </w:rPr>
        <w:t xml:space="preserve"> </w:t>
      </w:r>
      <w:r>
        <w:t>изучаемого</w:t>
      </w:r>
      <w:r>
        <w:rPr>
          <w:spacing w:val="-9"/>
        </w:rPr>
        <w:t xml:space="preserve"> </w:t>
      </w:r>
      <w:r>
        <w:t>периода,</w:t>
      </w:r>
      <w:r>
        <w:rPr>
          <w:spacing w:val="-8"/>
        </w:rPr>
        <w:t xml:space="preserve"> </w:t>
      </w:r>
      <w:r>
        <w:t>их</w:t>
      </w:r>
      <w:r>
        <w:rPr>
          <w:spacing w:val="-11"/>
        </w:rPr>
        <w:t xml:space="preserve"> </w:t>
      </w:r>
      <w:r>
        <w:t>взаимосвязь</w:t>
      </w:r>
      <w:r>
        <w:rPr>
          <w:spacing w:val="34"/>
        </w:rPr>
        <w:t xml:space="preserve"> </w:t>
      </w:r>
      <w:r>
        <w:t>(при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w:t>
      </w:r>
      <w:r>
        <w:rPr>
          <w:spacing w:val="35"/>
        </w:rPr>
        <w:t xml:space="preserve">  </w:t>
      </w:r>
      <w:r>
        <w:t>страны</w:t>
      </w:r>
      <w:r>
        <w:rPr>
          <w:spacing w:val="38"/>
        </w:rPr>
        <w:t xml:space="preserve">  </w:t>
      </w:r>
      <w:r>
        <w:t>с</w:t>
      </w:r>
      <w:r>
        <w:rPr>
          <w:spacing w:val="35"/>
        </w:rPr>
        <w:t xml:space="preserve">  </w:t>
      </w:r>
      <w:r>
        <w:t>2000-х</w:t>
      </w:r>
      <w:r>
        <w:rPr>
          <w:spacing w:val="80"/>
          <w:w w:val="150"/>
        </w:rPr>
        <w:t xml:space="preserve"> </w:t>
      </w:r>
      <w:r>
        <w:t>гг.,</w:t>
      </w:r>
      <w:r>
        <w:rPr>
          <w:spacing w:val="38"/>
        </w:rPr>
        <w:t xml:space="preserve">  </w:t>
      </w:r>
      <w:r>
        <w:t>воссоединение</w:t>
      </w:r>
      <w:r>
        <w:rPr>
          <w:spacing w:val="38"/>
        </w:rPr>
        <w:t xml:space="preserve">  </w:t>
      </w:r>
      <w:r>
        <w:t>Крым</w:t>
      </w:r>
      <w:r>
        <w:t>а</w:t>
      </w:r>
      <w:r>
        <w:rPr>
          <w:spacing w:val="35"/>
        </w:rPr>
        <w:t xml:space="preserve">  </w:t>
      </w:r>
      <w:r>
        <w:t>с</w:t>
      </w:r>
      <w:r>
        <w:rPr>
          <w:spacing w:val="35"/>
        </w:rPr>
        <w:t xml:space="preserve">  </w:t>
      </w:r>
      <w:r>
        <w:t>Россией</w:t>
      </w:r>
      <w:r>
        <w:rPr>
          <w:spacing w:val="37"/>
        </w:rPr>
        <w:t xml:space="preserve">  </w:t>
      </w:r>
      <w:r>
        <w:t>в</w:t>
      </w:r>
      <w:r>
        <w:rPr>
          <w:spacing w:val="38"/>
        </w:rPr>
        <w:t xml:space="preserve">  </w:t>
      </w:r>
      <w:r>
        <w:t>2014</w:t>
      </w:r>
      <w:r>
        <w:rPr>
          <w:spacing w:val="36"/>
        </w:rPr>
        <w:t xml:space="preserve">  </w:t>
      </w:r>
      <w:r>
        <w:t>г.);</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jc w:val="left"/>
      </w:pPr>
      <w:r>
        <w:lastRenderedPageBreak/>
        <w:t>характеризовать</w:t>
      </w:r>
      <w:r>
        <w:rPr>
          <w:spacing w:val="-10"/>
        </w:rPr>
        <w:t xml:space="preserve"> </w:t>
      </w:r>
      <w:r>
        <w:t>итоги</w:t>
      </w:r>
      <w:r>
        <w:rPr>
          <w:spacing w:val="-13"/>
        </w:rPr>
        <w:t xml:space="preserve"> </w:t>
      </w:r>
      <w:r>
        <w:t>и</w:t>
      </w:r>
      <w:r>
        <w:rPr>
          <w:spacing w:val="-12"/>
        </w:rPr>
        <w:t xml:space="preserve"> </w:t>
      </w:r>
      <w:r>
        <w:t>историческое</w:t>
      </w:r>
      <w:r>
        <w:rPr>
          <w:spacing w:val="-8"/>
        </w:rPr>
        <w:t xml:space="preserve"> </w:t>
      </w:r>
      <w:r>
        <w:t>значение</w:t>
      </w:r>
      <w:r>
        <w:rPr>
          <w:spacing w:val="-7"/>
        </w:rPr>
        <w:t xml:space="preserve"> </w:t>
      </w:r>
      <w:r>
        <w:rPr>
          <w:spacing w:val="-2"/>
        </w:rPr>
        <w:t>событий;</w:t>
      </w:r>
    </w:p>
    <w:p w:rsidR="00D542CB" w:rsidRDefault="00436AA8">
      <w:pPr>
        <w:pStyle w:val="a3"/>
        <w:spacing w:before="9" w:line="235" w:lineRule="auto"/>
        <w:ind w:right="863" w:firstLine="758"/>
        <w:jc w:val="left"/>
      </w:pPr>
      <w:r>
        <w:t>умение</w:t>
      </w:r>
      <w:r>
        <w:rPr>
          <w:spacing w:val="80"/>
          <w:w w:val="150"/>
        </w:rPr>
        <w:t xml:space="preserve"> </w:t>
      </w:r>
      <w:r>
        <w:t>сравнивать</w:t>
      </w:r>
      <w:r>
        <w:rPr>
          <w:spacing w:val="80"/>
          <w:w w:val="150"/>
        </w:rPr>
        <w:t xml:space="preserve"> </w:t>
      </w:r>
      <w:r>
        <w:t>исторические</w:t>
      </w:r>
      <w:r>
        <w:rPr>
          <w:spacing w:val="80"/>
          <w:w w:val="150"/>
        </w:rPr>
        <w:t xml:space="preserve"> </w:t>
      </w:r>
      <w:r>
        <w:t>события,</w:t>
      </w:r>
      <w:r>
        <w:rPr>
          <w:spacing w:val="80"/>
          <w:w w:val="150"/>
        </w:rPr>
        <w:t xml:space="preserve"> </w:t>
      </w:r>
      <w:r>
        <w:t>явления,</w:t>
      </w:r>
      <w:r>
        <w:rPr>
          <w:spacing w:val="80"/>
          <w:w w:val="150"/>
        </w:rPr>
        <w:t xml:space="preserve"> </w:t>
      </w:r>
      <w:r>
        <w:t>процессы</w:t>
      </w:r>
      <w:r>
        <w:rPr>
          <w:spacing w:val="80"/>
          <w:w w:val="150"/>
        </w:rPr>
        <w:t xml:space="preserve"> </w:t>
      </w:r>
      <w:r>
        <w:t>в</w:t>
      </w:r>
      <w:r>
        <w:rPr>
          <w:spacing w:val="80"/>
          <w:w w:val="150"/>
        </w:rPr>
        <w:t xml:space="preserve"> </w:t>
      </w:r>
      <w:r>
        <w:t>различные исторические эпохи;</w:t>
      </w:r>
    </w:p>
    <w:p w:rsidR="00D542CB" w:rsidRDefault="00436AA8">
      <w:pPr>
        <w:pStyle w:val="a3"/>
        <w:spacing w:before="7"/>
        <w:ind w:left="2462"/>
        <w:jc w:val="left"/>
      </w:pPr>
      <w:r>
        <w:t>умение</w:t>
      </w:r>
      <w:r>
        <w:rPr>
          <w:spacing w:val="9"/>
        </w:rPr>
        <w:t xml:space="preserve"> </w:t>
      </w:r>
      <w:r>
        <w:t>определять</w:t>
      </w:r>
      <w:r>
        <w:rPr>
          <w:spacing w:val="72"/>
        </w:rPr>
        <w:t xml:space="preserve"> </w:t>
      </w:r>
      <w:r>
        <w:t>и</w:t>
      </w:r>
      <w:r>
        <w:rPr>
          <w:spacing w:val="69"/>
        </w:rPr>
        <w:t xml:space="preserve"> </w:t>
      </w:r>
      <w:r>
        <w:t>аргументировать</w:t>
      </w:r>
      <w:r>
        <w:rPr>
          <w:spacing w:val="75"/>
        </w:rPr>
        <w:t xml:space="preserve"> </w:t>
      </w:r>
      <w:r>
        <w:t>собственную</w:t>
      </w:r>
      <w:r>
        <w:rPr>
          <w:spacing w:val="74"/>
        </w:rPr>
        <w:t xml:space="preserve"> </w:t>
      </w:r>
      <w:r>
        <w:t>или</w:t>
      </w:r>
      <w:r>
        <w:rPr>
          <w:spacing w:val="69"/>
        </w:rPr>
        <w:t xml:space="preserve"> </w:t>
      </w:r>
      <w:r>
        <w:t>предложенную</w:t>
      </w:r>
      <w:r>
        <w:rPr>
          <w:spacing w:val="70"/>
        </w:rPr>
        <w:t xml:space="preserve"> </w:t>
      </w:r>
      <w:r>
        <w:rPr>
          <w:spacing w:val="-2"/>
        </w:rPr>
        <w:t>точку</w:t>
      </w:r>
    </w:p>
    <w:p w:rsidR="00D542CB" w:rsidRDefault="00436AA8">
      <w:pPr>
        <w:pStyle w:val="a3"/>
        <w:spacing w:before="70" w:line="237" w:lineRule="auto"/>
        <w:ind w:right="825"/>
        <w:jc w:val="left"/>
      </w:pPr>
      <w:r>
        <w:t>зрения</w:t>
      </w:r>
      <w:r>
        <w:rPr>
          <w:spacing w:val="-15"/>
        </w:rPr>
        <w:t xml:space="preserve"> </w:t>
      </w:r>
      <w:r>
        <w:t>с</w:t>
      </w:r>
      <w:r>
        <w:rPr>
          <w:spacing w:val="-15"/>
        </w:rPr>
        <w:t xml:space="preserve"> </w:t>
      </w:r>
      <w:r>
        <w:t>использованием</w:t>
      </w:r>
      <w:r>
        <w:rPr>
          <w:spacing w:val="-15"/>
        </w:rPr>
        <w:t xml:space="preserve"> </w:t>
      </w:r>
      <w:r>
        <w:t>фактического</w:t>
      </w:r>
      <w:r>
        <w:rPr>
          <w:spacing w:val="-15"/>
        </w:rPr>
        <w:t xml:space="preserve"> </w:t>
      </w:r>
      <w:r>
        <w:t>материала,</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используя</w:t>
      </w:r>
      <w:r>
        <w:rPr>
          <w:spacing w:val="-15"/>
        </w:rPr>
        <w:t xml:space="preserve"> </w:t>
      </w:r>
      <w:r>
        <w:t>источники</w:t>
      </w:r>
      <w:r>
        <w:rPr>
          <w:spacing w:val="-15"/>
        </w:rPr>
        <w:t xml:space="preserve"> </w:t>
      </w:r>
      <w:r>
        <w:t xml:space="preserve">разных </w:t>
      </w:r>
      <w:r>
        <w:rPr>
          <w:spacing w:val="-2"/>
        </w:rPr>
        <w:t>типов;</w:t>
      </w:r>
    </w:p>
    <w:p w:rsidR="00D542CB" w:rsidRDefault="00436AA8">
      <w:pPr>
        <w:pStyle w:val="a3"/>
        <w:ind w:right="850" w:firstLine="758"/>
      </w:pPr>
      <w:r>
        <w:t>умение различать основные типы исторических источников: письменные, вещественные, аудиовизуальные;</w:t>
      </w:r>
    </w:p>
    <w:p w:rsidR="00D542CB" w:rsidRDefault="00436AA8">
      <w:pPr>
        <w:pStyle w:val="a3"/>
        <w:spacing w:before="1"/>
        <w:ind w:right="832" w:firstLine="758"/>
      </w:pPr>
      <w:r>
        <w:t>умение находить и критически анализировать для решения п</w:t>
      </w:r>
      <w:r>
        <w:t>ознавательной задачи исторические</w:t>
      </w:r>
      <w:r>
        <w:rPr>
          <w:spacing w:val="-12"/>
        </w:rPr>
        <w:t xml:space="preserve"> </w:t>
      </w:r>
      <w:r>
        <w:t>источники</w:t>
      </w:r>
      <w:r>
        <w:rPr>
          <w:spacing w:val="-10"/>
        </w:rPr>
        <w:t xml:space="preserve"> </w:t>
      </w:r>
      <w:r>
        <w:t>разных</w:t>
      </w:r>
      <w:r>
        <w:rPr>
          <w:spacing w:val="-12"/>
        </w:rPr>
        <w:t xml:space="preserve"> </w:t>
      </w:r>
      <w:r>
        <w:t>типов</w:t>
      </w:r>
      <w:r>
        <w:rPr>
          <w:spacing w:val="-12"/>
        </w:rPr>
        <w:t xml:space="preserve"> </w:t>
      </w:r>
      <w:r>
        <w:t>(в</w:t>
      </w:r>
      <w:r>
        <w:rPr>
          <w:spacing w:val="-12"/>
        </w:rPr>
        <w:t xml:space="preserve"> </w:t>
      </w:r>
      <w:r>
        <w:t>том</w:t>
      </w:r>
      <w:r>
        <w:rPr>
          <w:spacing w:val="-11"/>
        </w:rPr>
        <w:t xml:space="preserve"> </w:t>
      </w:r>
      <w:r>
        <w:t>числе</w:t>
      </w:r>
      <w:r>
        <w:rPr>
          <w:spacing w:val="-12"/>
        </w:rPr>
        <w:t xml:space="preserve"> </w:t>
      </w:r>
      <w:r>
        <w:t>по</w:t>
      </w:r>
      <w:r>
        <w:rPr>
          <w:spacing w:val="-11"/>
        </w:rPr>
        <w:t xml:space="preserve"> </w:t>
      </w:r>
      <w:r>
        <w:t>истории</w:t>
      </w:r>
      <w:r>
        <w:rPr>
          <w:spacing w:val="-10"/>
        </w:rPr>
        <w:t xml:space="preserve"> </w:t>
      </w:r>
      <w:r>
        <w:t>родного</w:t>
      </w:r>
      <w:r>
        <w:rPr>
          <w:spacing w:val="-11"/>
        </w:rPr>
        <w:t xml:space="preserve"> </w:t>
      </w:r>
      <w:r>
        <w:t>края),</w:t>
      </w:r>
      <w:r>
        <w:rPr>
          <w:spacing w:val="-11"/>
        </w:rPr>
        <w:t xml:space="preserve"> </w:t>
      </w:r>
      <w:r>
        <w:t>оценивать</w:t>
      </w:r>
      <w:r>
        <w:rPr>
          <w:spacing w:val="-10"/>
        </w:rPr>
        <w:t xml:space="preserve"> </w:t>
      </w:r>
      <w:r>
        <w:t>их полноту и достоверность, соотносить с историческим периодом; соотносить извлечённую информацию с информацией из других источников при изучении исто</w:t>
      </w:r>
      <w:r>
        <w:t>рических событий, явлений, процессов; привлекать контекстную</w:t>
      </w:r>
    </w:p>
    <w:p w:rsidR="00D542CB" w:rsidRDefault="00436AA8">
      <w:pPr>
        <w:pStyle w:val="a3"/>
        <w:spacing w:line="271" w:lineRule="exact"/>
      </w:pPr>
      <w:r>
        <w:t>информацию</w:t>
      </w:r>
      <w:r>
        <w:rPr>
          <w:spacing w:val="-12"/>
        </w:rPr>
        <w:t xml:space="preserve"> </w:t>
      </w:r>
      <w:r>
        <w:t>при</w:t>
      </w:r>
      <w:r>
        <w:rPr>
          <w:spacing w:val="-6"/>
        </w:rPr>
        <w:t xml:space="preserve"> </w:t>
      </w:r>
      <w:r>
        <w:t>работе</w:t>
      </w:r>
      <w:r>
        <w:rPr>
          <w:spacing w:val="-9"/>
        </w:rPr>
        <w:t xml:space="preserve"> </w:t>
      </w:r>
      <w:r>
        <w:t>с</w:t>
      </w:r>
      <w:r>
        <w:rPr>
          <w:spacing w:val="-12"/>
        </w:rPr>
        <w:t xml:space="preserve"> </w:t>
      </w:r>
      <w:r>
        <w:t>историческими</w:t>
      </w:r>
      <w:r>
        <w:rPr>
          <w:spacing w:val="-8"/>
        </w:rPr>
        <w:t xml:space="preserve"> </w:t>
      </w:r>
      <w:r>
        <w:rPr>
          <w:spacing w:val="-2"/>
        </w:rPr>
        <w:t>источниками;</w:t>
      </w:r>
    </w:p>
    <w:p w:rsidR="00D542CB" w:rsidRDefault="00436AA8">
      <w:pPr>
        <w:pStyle w:val="a3"/>
        <w:spacing w:before="3"/>
        <w:ind w:right="833" w:firstLine="758"/>
      </w:pPr>
      <w:r>
        <w:t>умение читать и анализировать историческую карту (схему); характеризовать на основе исторической карты (схемы) исторические события, явления, пр</w:t>
      </w:r>
      <w:r>
        <w:t>оцессы; сопоставлять</w:t>
      </w:r>
      <w:r>
        <w:rPr>
          <w:spacing w:val="-12"/>
        </w:rPr>
        <w:t xml:space="preserve"> </w:t>
      </w:r>
      <w:r>
        <w:t>информацию,</w:t>
      </w:r>
      <w:r>
        <w:rPr>
          <w:spacing w:val="-13"/>
        </w:rPr>
        <w:t xml:space="preserve"> </w:t>
      </w:r>
      <w:r>
        <w:t>представленную</w:t>
      </w:r>
      <w:r>
        <w:rPr>
          <w:spacing w:val="-13"/>
        </w:rPr>
        <w:t xml:space="preserve"> </w:t>
      </w:r>
      <w:r>
        <w:t>на</w:t>
      </w:r>
      <w:r>
        <w:rPr>
          <w:spacing w:val="-14"/>
        </w:rPr>
        <w:t xml:space="preserve"> </w:t>
      </w:r>
      <w:r>
        <w:t>исторической</w:t>
      </w:r>
      <w:r>
        <w:rPr>
          <w:spacing w:val="-12"/>
        </w:rPr>
        <w:t xml:space="preserve"> </w:t>
      </w:r>
      <w:r>
        <w:t>карте</w:t>
      </w:r>
      <w:r>
        <w:rPr>
          <w:spacing w:val="-13"/>
        </w:rPr>
        <w:t xml:space="preserve"> </w:t>
      </w:r>
      <w:r>
        <w:t>(схеме),</w:t>
      </w:r>
      <w:r>
        <w:rPr>
          <w:spacing w:val="-12"/>
        </w:rPr>
        <w:t xml:space="preserve"> </w:t>
      </w:r>
      <w:r>
        <w:t>с</w:t>
      </w:r>
      <w:r>
        <w:rPr>
          <w:spacing w:val="-14"/>
        </w:rPr>
        <w:t xml:space="preserve"> </w:t>
      </w:r>
      <w:r>
        <w:t>информацией из других источников;</w:t>
      </w:r>
    </w:p>
    <w:p w:rsidR="00D542CB" w:rsidRDefault="00436AA8">
      <w:pPr>
        <w:pStyle w:val="a3"/>
        <w:spacing w:before="4" w:line="235" w:lineRule="auto"/>
        <w:ind w:right="848" w:firstLine="758"/>
      </w:pPr>
      <w: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D542CB" w:rsidRDefault="00436AA8">
      <w:pPr>
        <w:pStyle w:val="a3"/>
        <w:spacing w:before="2"/>
        <w:ind w:right="820" w:firstLine="758"/>
      </w:pPr>
      <w:r>
        <w:t>умение осуществлять с соблюдением правил информационной безопасности поиск исторической информации в справочно</w:t>
      </w:r>
      <w:r>
        <w:t>й литературе, информационно- телекоммуникационной сети «Интернет» для решения познавательных задач, оценивать полноту и верифицированность информации;</w:t>
      </w:r>
    </w:p>
    <w:p w:rsidR="00D542CB" w:rsidRDefault="00436AA8">
      <w:pPr>
        <w:pStyle w:val="a3"/>
        <w:ind w:right="838" w:firstLine="758"/>
      </w:pPr>
      <w:r>
        <w:t xml:space="preserve">приобретение опыта взаимодействия с людьми другой культуры, национальной и религиозной принадлежности на </w:t>
      </w:r>
      <w:r>
        <w:t>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D542CB" w:rsidRDefault="00436AA8">
      <w:pPr>
        <w:pStyle w:val="a3"/>
        <w:spacing w:before="1"/>
        <w:ind w:right="845" w:firstLine="758"/>
      </w:pPr>
      <w:r>
        <w:t>Положения ФГОС ООО развёрнуты</w:t>
      </w:r>
      <w:r>
        <w:t xml:space="preserve">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w:t>
      </w:r>
      <w:r>
        <w:t>льной практике.</w:t>
      </w:r>
    </w:p>
    <w:p w:rsidR="00D542CB" w:rsidRDefault="00436AA8">
      <w:pPr>
        <w:pStyle w:val="a3"/>
        <w:ind w:left="1747" w:right="834" w:firstLine="1022"/>
        <w:jc w:val="right"/>
      </w:pPr>
      <w:r>
        <w:t>Предметные</w:t>
      </w:r>
      <w:r>
        <w:rPr>
          <w:spacing w:val="40"/>
        </w:rPr>
        <w:t xml:space="preserve"> </w:t>
      </w:r>
      <w:r>
        <w:t>результаты</w:t>
      </w:r>
      <w:r>
        <w:rPr>
          <w:spacing w:val="40"/>
        </w:rPr>
        <w:t xml:space="preserve"> </w:t>
      </w:r>
      <w:r>
        <w:t>изучения</w:t>
      </w:r>
      <w:r>
        <w:rPr>
          <w:spacing w:val="40"/>
        </w:rPr>
        <w:t xml:space="preserve"> </w:t>
      </w:r>
      <w:r>
        <w:t>учебного</w:t>
      </w:r>
      <w:r>
        <w:rPr>
          <w:spacing w:val="40"/>
        </w:rPr>
        <w:t xml:space="preserve"> </w:t>
      </w:r>
      <w:r>
        <w:t>предмета</w:t>
      </w:r>
      <w:r>
        <w:rPr>
          <w:spacing w:val="40"/>
        </w:rPr>
        <w:t xml:space="preserve"> </w:t>
      </w:r>
      <w:r>
        <w:t>«История»</w:t>
      </w:r>
      <w:r>
        <w:rPr>
          <w:spacing w:val="40"/>
        </w:rPr>
        <w:t xml:space="preserve"> </w:t>
      </w:r>
      <w:r>
        <w:t>включают:</w:t>
      </w:r>
      <w:r>
        <w:rPr>
          <w:spacing w:val="40"/>
        </w:rPr>
        <w:t xml:space="preserve"> </w:t>
      </w:r>
      <w:r>
        <w:t>целостные представления об историческом пути</w:t>
      </w:r>
      <w:r>
        <w:rPr>
          <w:spacing w:val="40"/>
        </w:rPr>
        <w:t xml:space="preserve"> </w:t>
      </w:r>
      <w:r>
        <w:t>человечества,</w:t>
      </w:r>
      <w:r>
        <w:rPr>
          <w:spacing w:val="40"/>
        </w:rPr>
        <w:t xml:space="preserve"> </w:t>
      </w:r>
      <w:r>
        <w:t>разных народов</w:t>
      </w:r>
      <w:r>
        <w:rPr>
          <w:spacing w:val="40"/>
        </w:rPr>
        <w:t xml:space="preserve"> </w:t>
      </w:r>
      <w:r>
        <w:t>и государств;</w:t>
      </w:r>
      <w:r>
        <w:rPr>
          <w:spacing w:val="51"/>
        </w:rPr>
        <w:t xml:space="preserve"> </w:t>
      </w:r>
      <w:r>
        <w:t>о</w:t>
      </w:r>
      <w:r>
        <w:rPr>
          <w:spacing w:val="57"/>
        </w:rPr>
        <w:t xml:space="preserve"> </w:t>
      </w:r>
      <w:r>
        <w:t>преемственности</w:t>
      </w:r>
      <w:r>
        <w:rPr>
          <w:spacing w:val="60"/>
        </w:rPr>
        <w:t xml:space="preserve"> </w:t>
      </w:r>
      <w:r>
        <w:t>исторических</w:t>
      </w:r>
      <w:r>
        <w:rPr>
          <w:spacing w:val="56"/>
        </w:rPr>
        <w:t xml:space="preserve"> </w:t>
      </w:r>
      <w:r>
        <w:t>эпох;</w:t>
      </w:r>
      <w:r>
        <w:rPr>
          <w:spacing w:val="53"/>
        </w:rPr>
        <w:t xml:space="preserve"> </w:t>
      </w:r>
      <w:r>
        <w:t>о</w:t>
      </w:r>
      <w:r>
        <w:rPr>
          <w:spacing w:val="58"/>
        </w:rPr>
        <w:t xml:space="preserve"> </w:t>
      </w:r>
      <w:r>
        <w:t>месте</w:t>
      </w:r>
      <w:r>
        <w:rPr>
          <w:spacing w:val="55"/>
        </w:rPr>
        <w:t xml:space="preserve"> </w:t>
      </w:r>
      <w:r>
        <w:t>и</w:t>
      </w:r>
      <w:r>
        <w:rPr>
          <w:spacing w:val="59"/>
        </w:rPr>
        <w:t xml:space="preserve"> </w:t>
      </w:r>
      <w:r>
        <w:t>роли</w:t>
      </w:r>
      <w:r>
        <w:rPr>
          <w:spacing w:val="59"/>
        </w:rPr>
        <w:t xml:space="preserve"> </w:t>
      </w:r>
      <w:r>
        <w:t>России</w:t>
      </w:r>
      <w:r>
        <w:rPr>
          <w:spacing w:val="55"/>
        </w:rPr>
        <w:t xml:space="preserve"> </w:t>
      </w:r>
      <w:r>
        <w:t>в</w:t>
      </w:r>
      <w:r>
        <w:rPr>
          <w:spacing w:val="52"/>
        </w:rPr>
        <w:t xml:space="preserve"> </w:t>
      </w:r>
      <w:r>
        <w:rPr>
          <w:spacing w:val="-2"/>
        </w:rPr>
        <w:t>мировой</w:t>
      </w:r>
    </w:p>
    <w:p w:rsidR="00D542CB" w:rsidRDefault="00436AA8">
      <w:pPr>
        <w:pStyle w:val="a3"/>
        <w:spacing w:line="274" w:lineRule="exact"/>
        <w:jc w:val="left"/>
      </w:pPr>
      <w:r>
        <w:rPr>
          <w:spacing w:val="-2"/>
        </w:rPr>
        <w:t>истории;</w:t>
      </w:r>
    </w:p>
    <w:p w:rsidR="00D542CB" w:rsidRDefault="00436AA8">
      <w:pPr>
        <w:pStyle w:val="a3"/>
        <w:spacing w:before="5" w:line="242" w:lineRule="auto"/>
        <w:ind w:right="842" w:firstLine="758"/>
      </w:pPr>
      <w:r>
        <w:t>базовые знания об основных этапах и ключевых событиях отечественной и всемирной истории;</w:t>
      </w:r>
    </w:p>
    <w:p w:rsidR="00D542CB" w:rsidRDefault="00436AA8">
      <w:pPr>
        <w:pStyle w:val="a3"/>
        <w:ind w:right="831" w:firstLine="758"/>
      </w:pPr>
      <w:r>
        <w:t>способность применять понятийный аппарат исторического знания и приемы исторического анализа для раскрытия сущности и значения событий и</w:t>
      </w:r>
      <w:r>
        <w:rPr>
          <w:spacing w:val="40"/>
        </w:rPr>
        <w:t xml:space="preserve"> </w:t>
      </w:r>
      <w:r>
        <w:t>явлений прошлого и современнос</w:t>
      </w:r>
      <w:r>
        <w:t>ти;</w:t>
      </w:r>
    </w:p>
    <w:p w:rsidR="00D542CB" w:rsidRDefault="00436AA8">
      <w:pPr>
        <w:pStyle w:val="a3"/>
        <w:ind w:right="820" w:firstLine="758"/>
      </w:pPr>
      <w:r>
        <w:t>умение работать с основными видами современных источников исторической информации (учебник, научно-популярная литература, ресурсы информационно- телекоммуникационной сети «Интернет» и другие), оценивая их информационные особенности и достоверность с пр</w:t>
      </w:r>
      <w:r>
        <w:t>именением метапредметного подхода;</w:t>
      </w:r>
    </w:p>
    <w:p w:rsidR="00D542CB" w:rsidRDefault="00436AA8">
      <w:pPr>
        <w:pStyle w:val="a3"/>
        <w:ind w:right="832" w:firstLine="758"/>
      </w:pPr>
      <w:r>
        <w:t>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w:t>
      </w:r>
      <w:r>
        <w:t>ную ценность и значимость источника;</w:t>
      </w:r>
    </w:p>
    <w:p w:rsidR="00D542CB" w:rsidRDefault="00436AA8">
      <w:pPr>
        <w:pStyle w:val="a3"/>
        <w:ind w:right="858" w:firstLine="758"/>
      </w:pPr>
      <w: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42" w:lineRule="auto"/>
        <w:ind w:right="847" w:firstLine="758"/>
      </w:pPr>
      <w:r>
        <w:lastRenderedPageBreak/>
        <w:t>владение приёмами оценки значения исторических событий и деятельности исторических личностей в отечественной и всемирной истории;</w:t>
      </w:r>
    </w:p>
    <w:p w:rsidR="00D542CB" w:rsidRDefault="00436AA8">
      <w:pPr>
        <w:pStyle w:val="a3"/>
        <w:ind w:right="855" w:firstLine="758"/>
      </w:pPr>
      <w:r>
        <w:t>способность применять</w:t>
      </w:r>
      <w:r>
        <w:rPr>
          <w:spacing w:val="-1"/>
        </w:rPr>
        <w:t xml:space="preserve"> </w:t>
      </w:r>
      <w:r>
        <w:t>исторические</w:t>
      </w:r>
      <w:r>
        <w:rPr>
          <w:spacing w:val="-3"/>
        </w:rPr>
        <w:t xml:space="preserve"> </w:t>
      </w:r>
      <w:r>
        <w:t>знания</w:t>
      </w:r>
      <w:r>
        <w:rPr>
          <w:spacing w:val="-1"/>
        </w:rPr>
        <w:t xml:space="preserve"> </w:t>
      </w:r>
      <w:r>
        <w:t>как</w:t>
      </w:r>
      <w:r>
        <w:rPr>
          <w:spacing w:val="-2"/>
        </w:rPr>
        <w:t xml:space="preserve"> </w:t>
      </w:r>
      <w:r>
        <w:t>основу</w:t>
      </w:r>
      <w:r>
        <w:rPr>
          <w:spacing w:val="-10"/>
        </w:rPr>
        <w:t xml:space="preserve"> </w:t>
      </w:r>
      <w:r>
        <w:t>диалога</w:t>
      </w:r>
      <w:r>
        <w:rPr>
          <w:spacing w:val="-4"/>
        </w:rPr>
        <w:t xml:space="preserve"> </w:t>
      </w:r>
      <w:r>
        <w:t>в поликультурной среде,</w:t>
      </w:r>
      <w:r>
        <w:rPr>
          <w:spacing w:val="40"/>
        </w:rPr>
        <w:t xml:space="preserve"> </w:t>
      </w:r>
      <w:r>
        <w:t>взаимодействовать</w:t>
      </w:r>
      <w:r>
        <w:rPr>
          <w:spacing w:val="40"/>
        </w:rPr>
        <w:t xml:space="preserve"> </w:t>
      </w:r>
      <w:r>
        <w:t>с людьми</w:t>
      </w:r>
      <w:r>
        <w:rPr>
          <w:spacing w:val="40"/>
        </w:rPr>
        <w:t xml:space="preserve"> </w:t>
      </w:r>
      <w:r>
        <w:t>другой</w:t>
      </w:r>
      <w:r>
        <w:rPr>
          <w:spacing w:val="40"/>
        </w:rPr>
        <w:t xml:space="preserve"> </w:t>
      </w:r>
      <w:r>
        <w:t>культуры,</w:t>
      </w:r>
      <w:r>
        <w:rPr>
          <w:spacing w:val="40"/>
        </w:rPr>
        <w:t xml:space="preserve"> </w:t>
      </w:r>
      <w:r>
        <w:t>национальной</w:t>
      </w:r>
      <w:r>
        <w:rPr>
          <w:spacing w:val="40"/>
        </w:rPr>
        <w:t xml:space="preserve"> </w:t>
      </w:r>
      <w:r>
        <w:t>и</w:t>
      </w:r>
      <w:r>
        <w:rPr>
          <w:spacing w:val="40"/>
        </w:rPr>
        <w:t xml:space="preserve"> </w:t>
      </w:r>
      <w:r>
        <w:t>религиозной</w:t>
      </w:r>
    </w:p>
    <w:p w:rsidR="00D542CB" w:rsidRDefault="00436AA8">
      <w:pPr>
        <w:pStyle w:val="a3"/>
        <w:spacing w:before="62"/>
      </w:pPr>
      <w:r>
        <w:t>принадлежности</w:t>
      </w:r>
      <w:r>
        <w:rPr>
          <w:spacing w:val="-17"/>
        </w:rPr>
        <w:t xml:space="preserve"> </w:t>
      </w:r>
      <w:r>
        <w:t>на</w:t>
      </w:r>
      <w:r>
        <w:rPr>
          <w:spacing w:val="-16"/>
        </w:rPr>
        <w:t xml:space="preserve"> </w:t>
      </w:r>
      <w:r>
        <w:t>основе</w:t>
      </w:r>
      <w:r>
        <w:rPr>
          <w:spacing w:val="-15"/>
        </w:rPr>
        <w:t xml:space="preserve"> </w:t>
      </w:r>
      <w:r>
        <w:t>ценностей</w:t>
      </w:r>
      <w:r>
        <w:rPr>
          <w:spacing w:val="-9"/>
        </w:rPr>
        <w:t xml:space="preserve"> </w:t>
      </w:r>
      <w:r>
        <w:t>современного</w:t>
      </w:r>
      <w:r>
        <w:rPr>
          <w:spacing w:val="-5"/>
        </w:rPr>
        <w:t xml:space="preserve"> </w:t>
      </w:r>
      <w:r>
        <w:t>российского</w:t>
      </w:r>
      <w:r>
        <w:rPr>
          <w:spacing w:val="-9"/>
        </w:rPr>
        <w:t xml:space="preserve"> </w:t>
      </w:r>
      <w:r>
        <w:rPr>
          <w:spacing w:val="-2"/>
        </w:rPr>
        <w:t>общества;</w:t>
      </w:r>
    </w:p>
    <w:p w:rsidR="00D542CB" w:rsidRDefault="00436AA8">
      <w:pPr>
        <w:pStyle w:val="a3"/>
        <w:spacing w:before="3"/>
        <w:ind w:right="848" w:firstLine="758"/>
      </w:pPr>
      <w:r>
        <w:t>осознание необходимости сохранения исторических и культурных памятников своей страны и мира;</w:t>
      </w:r>
    </w:p>
    <w:p w:rsidR="00D542CB" w:rsidRDefault="00436AA8">
      <w:pPr>
        <w:pStyle w:val="a3"/>
        <w:spacing w:before="2" w:line="237" w:lineRule="auto"/>
        <w:ind w:right="833" w:firstLine="758"/>
      </w:pPr>
      <w:r>
        <w:t>умение устанавливать взаимосвязи событий</w:t>
      </w:r>
      <w:r>
        <w:t>, явлений, процессов прошлого с важнейшими событиями XX - начала XXI в.</w:t>
      </w:r>
    </w:p>
    <w:p w:rsidR="00D542CB" w:rsidRDefault="00436AA8">
      <w:pPr>
        <w:pStyle w:val="a3"/>
        <w:spacing w:before="1"/>
        <w:ind w:right="826" w:firstLine="758"/>
      </w:pPr>
      <w:r>
        <w:t>Достижение</w:t>
      </w:r>
      <w:r>
        <w:rPr>
          <w:spacing w:val="-15"/>
        </w:rPr>
        <w:t xml:space="preserve"> </w:t>
      </w:r>
      <w:r>
        <w:t>предметных</w:t>
      </w:r>
      <w:r>
        <w:rPr>
          <w:spacing w:val="-15"/>
        </w:rPr>
        <w:t xml:space="preserve"> </w:t>
      </w:r>
      <w:r>
        <w:t>результатов</w:t>
      </w:r>
      <w:r>
        <w:rPr>
          <w:spacing w:val="-15"/>
        </w:rPr>
        <w:t xml:space="preserve"> </w:t>
      </w:r>
      <w:r>
        <w:t>может</w:t>
      </w:r>
      <w:r>
        <w:rPr>
          <w:spacing w:val="-15"/>
        </w:rPr>
        <w:t xml:space="preserve"> </w:t>
      </w:r>
      <w:r>
        <w:t>быть</w:t>
      </w:r>
      <w:r>
        <w:rPr>
          <w:spacing w:val="-15"/>
        </w:rPr>
        <w:t xml:space="preserve"> </w:t>
      </w:r>
      <w:r>
        <w:t>обеспечено</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введением отдельного учебного модуля «Введение в Новейшую историю России», предваряющего систематическое изучение от</w:t>
      </w:r>
      <w:r>
        <w:t>ечественной истории XX-XXI 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1917- 1922 гг., Великая Отечественная во</w:t>
      </w:r>
      <w:r>
        <w:t>йна 1941-1945 гг., распад СССР, возрождение страны с 2000-х гг., воссоединение Крыма с Россией в 2014 г.).</w:t>
      </w:r>
    </w:p>
    <w:p w:rsidR="00D542CB" w:rsidRDefault="00436AA8">
      <w:pPr>
        <w:pStyle w:val="a3"/>
        <w:spacing w:before="1"/>
        <w:ind w:right="827" w:firstLine="758"/>
      </w:pPr>
      <w:r>
        <w:t>Предметные результаты изучения истории носят комплексный характер, в них органично</w:t>
      </w:r>
      <w:r>
        <w:rPr>
          <w:spacing w:val="-13"/>
        </w:rPr>
        <w:t xml:space="preserve"> </w:t>
      </w:r>
      <w:r>
        <w:t>сочетаются</w:t>
      </w:r>
      <w:r>
        <w:rPr>
          <w:spacing w:val="-13"/>
        </w:rPr>
        <w:t xml:space="preserve"> </w:t>
      </w:r>
      <w:r>
        <w:t>познавательно-исторические,</w:t>
      </w:r>
      <w:r>
        <w:rPr>
          <w:spacing w:val="-13"/>
        </w:rPr>
        <w:t xml:space="preserve"> </w:t>
      </w:r>
      <w:r>
        <w:t>мировоззренческие</w:t>
      </w:r>
      <w:r>
        <w:rPr>
          <w:spacing w:val="-14"/>
        </w:rPr>
        <w:t xml:space="preserve"> </w:t>
      </w:r>
      <w:r>
        <w:t>и</w:t>
      </w:r>
      <w:r>
        <w:rPr>
          <w:spacing w:val="23"/>
        </w:rPr>
        <w:t xml:space="preserve"> </w:t>
      </w:r>
      <w:r>
        <w:t>метапре</w:t>
      </w:r>
      <w:r>
        <w:t xml:space="preserve">дметные </w:t>
      </w:r>
      <w:r>
        <w:rPr>
          <w:spacing w:val="-2"/>
        </w:rPr>
        <w:t>компоненты.</w:t>
      </w:r>
    </w:p>
    <w:p w:rsidR="00D542CB" w:rsidRDefault="00436AA8">
      <w:pPr>
        <w:pStyle w:val="a3"/>
        <w:ind w:right="843" w:firstLine="758"/>
      </w:pPr>
      <w:r>
        <w:t xml:space="preserve">Предметные результаты изучения истории проявляются в освоенных обучающимися знаниях и видах деятельности. Они представлены в следующих основных </w:t>
      </w:r>
      <w:r>
        <w:rPr>
          <w:spacing w:val="-2"/>
        </w:rPr>
        <w:t>группах:</w:t>
      </w:r>
    </w:p>
    <w:p w:rsidR="00D542CB" w:rsidRDefault="00436AA8">
      <w:pPr>
        <w:pStyle w:val="a3"/>
        <w:ind w:right="844" w:firstLine="758"/>
      </w:pPr>
      <w:r>
        <w:t>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D542CB" w:rsidRDefault="00436AA8">
      <w:pPr>
        <w:pStyle w:val="a3"/>
        <w:ind w:right="845" w:firstLine="758"/>
      </w:pPr>
      <w:r>
        <w:t>зн</w:t>
      </w:r>
      <w:r>
        <w:t>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D542CB" w:rsidRDefault="00436AA8">
      <w:pPr>
        <w:pStyle w:val="a3"/>
        <w:ind w:right="826" w:firstLine="758"/>
      </w:pPr>
      <w:r>
        <w:t>работа с исторической картой (картами, размещенными в уч</w:t>
      </w:r>
      <w:r>
        <w:t>ебниках, атласах, на электронных</w:t>
      </w:r>
      <w:r>
        <w:rPr>
          <w:spacing w:val="-15"/>
        </w:rPr>
        <w:t xml:space="preserve"> </w:t>
      </w:r>
      <w:r>
        <w:t>носителях</w:t>
      </w:r>
      <w:r>
        <w:rPr>
          <w:spacing w:val="-15"/>
        </w:rPr>
        <w:t xml:space="preserve"> </w:t>
      </w:r>
      <w:r>
        <w:t>и</w:t>
      </w:r>
      <w:r>
        <w:rPr>
          <w:spacing w:val="-15"/>
        </w:rPr>
        <w:t xml:space="preserve"> </w:t>
      </w:r>
      <w:r>
        <w:t>других):</w:t>
      </w:r>
      <w:r>
        <w:rPr>
          <w:spacing w:val="-15"/>
        </w:rPr>
        <w:t xml:space="preserve"> </w:t>
      </w:r>
      <w:r>
        <w:t>читать</w:t>
      </w:r>
      <w:r>
        <w:rPr>
          <w:spacing w:val="-15"/>
        </w:rPr>
        <w:t xml:space="preserve"> </w:t>
      </w:r>
      <w:r>
        <w:t>историческую</w:t>
      </w:r>
      <w:r>
        <w:rPr>
          <w:spacing w:val="-15"/>
        </w:rPr>
        <w:t xml:space="preserve"> </w:t>
      </w:r>
      <w:r>
        <w:t>карту</w:t>
      </w:r>
      <w:r>
        <w:rPr>
          <w:spacing w:val="-15"/>
        </w:rPr>
        <w:t xml:space="preserve"> </w:t>
      </w:r>
      <w:r>
        <w:t>с</w:t>
      </w:r>
      <w:r>
        <w:rPr>
          <w:spacing w:val="-15"/>
        </w:rPr>
        <w:t xml:space="preserve"> </w:t>
      </w:r>
      <w:r>
        <w:t>использованием</w:t>
      </w:r>
      <w:r>
        <w:rPr>
          <w:spacing w:val="-15"/>
        </w:rPr>
        <w:t xml:space="preserve"> </w:t>
      </w:r>
      <w:r>
        <w:t>на</w:t>
      </w:r>
      <w:r>
        <w:rPr>
          <w:spacing w:val="-15"/>
        </w:rPr>
        <w:t xml:space="preserve"> </w:t>
      </w:r>
      <w:r>
        <w:t>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D542CB" w:rsidRDefault="00436AA8">
      <w:pPr>
        <w:pStyle w:val="a3"/>
        <w:ind w:right="841" w:firstLine="758"/>
      </w:pPr>
      <w:r>
        <w:t>работа с историческими источниками (фрагментами аутентичных источников): проводить поиск необхо</w:t>
      </w:r>
      <w:r>
        <w:t>димой информации в одном или нескольких источниках (материальных,</w:t>
      </w:r>
      <w:r>
        <w:rPr>
          <w:spacing w:val="-15"/>
        </w:rPr>
        <w:t xml:space="preserve"> </w:t>
      </w:r>
      <w:r>
        <w:t>письменных,</w:t>
      </w:r>
      <w:r>
        <w:rPr>
          <w:spacing w:val="-15"/>
        </w:rPr>
        <w:t xml:space="preserve"> </w:t>
      </w:r>
      <w:r>
        <w:t>визуальных</w:t>
      </w:r>
      <w:r>
        <w:rPr>
          <w:spacing w:val="-15"/>
        </w:rPr>
        <w:t xml:space="preserve"> </w:t>
      </w:r>
      <w:r>
        <w:t>и</w:t>
      </w:r>
      <w:r>
        <w:rPr>
          <w:spacing w:val="-15"/>
        </w:rPr>
        <w:t xml:space="preserve"> </w:t>
      </w:r>
      <w:r>
        <w:t>другие),</w:t>
      </w:r>
      <w:r>
        <w:rPr>
          <w:spacing w:val="-15"/>
        </w:rPr>
        <w:t xml:space="preserve"> </w:t>
      </w:r>
      <w:r>
        <w:t>сравнивать</w:t>
      </w:r>
      <w:r>
        <w:rPr>
          <w:spacing w:val="-13"/>
        </w:rPr>
        <w:t xml:space="preserve"> </w:t>
      </w:r>
      <w:r>
        <w:t>данные</w:t>
      </w:r>
      <w:r>
        <w:rPr>
          <w:spacing w:val="-15"/>
        </w:rPr>
        <w:t xml:space="preserve"> </w:t>
      </w:r>
      <w:r>
        <w:t>разных</w:t>
      </w:r>
      <w:r>
        <w:rPr>
          <w:spacing w:val="-15"/>
        </w:rPr>
        <w:t xml:space="preserve"> </w:t>
      </w:r>
      <w:r>
        <w:t>источников, выявлять их сходство и различия, высказывать суждение об информационной (художественной) ценности источника;</w:t>
      </w:r>
    </w:p>
    <w:p w:rsidR="00D542CB" w:rsidRDefault="00436AA8">
      <w:pPr>
        <w:pStyle w:val="a3"/>
        <w:spacing w:before="4"/>
        <w:ind w:left="1781" w:right="835" w:firstLine="859"/>
        <w:jc w:val="right"/>
      </w:pPr>
      <w:r>
        <w:t>описание</w:t>
      </w:r>
      <w:r>
        <w:rPr>
          <w:spacing w:val="-5"/>
        </w:rPr>
        <w:t xml:space="preserve"> </w:t>
      </w:r>
      <w:r>
        <w:t>(</w:t>
      </w:r>
      <w:r>
        <w:t>реконструкция):</w:t>
      </w:r>
      <w:r>
        <w:rPr>
          <w:spacing w:val="21"/>
        </w:rPr>
        <w:t xml:space="preserve"> </w:t>
      </w:r>
      <w:r>
        <w:t>рассказывать</w:t>
      </w:r>
      <w:r>
        <w:rPr>
          <w:spacing w:val="21"/>
        </w:rPr>
        <w:t xml:space="preserve"> </w:t>
      </w:r>
      <w:r>
        <w:t>(устно</w:t>
      </w:r>
      <w:r>
        <w:rPr>
          <w:spacing w:val="-4"/>
        </w:rPr>
        <w:t xml:space="preserve"> </w:t>
      </w:r>
      <w:r>
        <w:t>или</w:t>
      </w:r>
      <w:r>
        <w:rPr>
          <w:spacing w:val="21"/>
        </w:rPr>
        <w:t xml:space="preserve"> </w:t>
      </w:r>
      <w:r>
        <w:t>письменно)</w:t>
      </w:r>
      <w:r>
        <w:rPr>
          <w:spacing w:val="-4"/>
        </w:rPr>
        <w:t xml:space="preserve"> </w:t>
      </w:r>
      <w:r>
        <w:t>об</w:t>
      </w:r>
      <w:r>
        <w:rPr>
          <w:spacing w:val="-4"/>
        </w:rPr>
        <w:t xml:space="preserve"> </w:t>
      </w:r>
      <w:r>
        <w:t>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w:t>
      </w:r>
      <w:r>
        <w:rPr>
          <w:spacing w:val="-12"/>
        </w:rPr>
        <w:t xml:space="preserve"> </w:t>
      </w:r>
      <w:r>
        <w:t>основе</w:t>
      </w:r>
      <w:r>
        <w:rPr>
          <w:spacing w:val="-7"/>
        </w:rPr>
        <w:t xml:space="preserve"> </w:t>
      </w:r>
      <w:r>
        <w:t>текста</w:t>
      </w:r>
      <w:r>
        <w:rPr>
          <w:spacing w:val="-11"/>
        </w:rPr>
        <w:t xml:space="preserve"> </w:t>
      </w:r>
      <w:r>
        <w:t>и</w:t>
      </w:r>
      <w:r>
        <w:rPr>
          <w:spacing w:val="-2"/>
        </w:rPr>
        <w:t xml:space="preserve"> </w:t>
      </w:r>
      <w:r>
        <w:t>иллюст</w:t>
      </w:r>
      <w:r>
        <w:t>раций</w:t>
      </w:r>
      <w:r>
        <w:rPr>
          <w:spacing w:val="-5"/>
        </w:rPr>
        <w:t xml:space="preserve"> </w:t>
      </w:r>
      <w:r>
        <w:t>учебника,</w:t>
      </w:r>
      <w:r>
        <w:rPr>
          <w:spacing w:val="-3"/>
        </w:rPr>
        <w:t xml:space="preserve"> </w:t>
      </w:r>
      <w:r>
        <w:t>дополнительной</w:t>
      </w:r>
      <w:r>
        <w:rPr>
          <w:spacing w:val="-7"/>
        </w:rPr>
        <w:t xml:space="preserve"> </w:t>
      </w:r>
      <w:r>
        <w:t>литературы,</w:t>
      </w:r>
      <w:r>
        <w:rPr>
          <w:spacing w:val="-3"/>
        </w:rPr>
        <w:t xml:space="preserve"> </w:t>
      </w:r>
      <w:r>
        <w:t>макетов</w:t>
      </w:r>
      <w:r>
        <w:rPr>
          <w:spacing w:val="-2"/>
        </w:rPr>
        <w:t xml:space="preserve"> </w:t>
      </w:r>
      <w:r>
        <w:t>и</w:t>
      </w:r>
      <w:r>
        <w:rPr>
          <w:spacing w:val="-10"/>
        </w:rPr>
        <w:t xml:space="preserve"> </w:t>
      </w:r>
      <w:r>
        <w:t>другое; анализ,</w:t>
      </w:r>
      <w:r>
        <w:rPr>
          <w:spacing w:val="40"/>
        </w:rPr>
        <w:t xml:space="preserve"> </w:t>
      </w:r>
      <w:r>
        <w:t>объяснение:</w:t>
      </w:r>
      <w:r>
        <w:rPr>
          <w:spacing w:val="40"/>
        </w:rPr>
        <w:t xml:space="preserve"> </w:t>
      </w:r>
      <w:r>
        <w:t>различать</w:t>
      </w:r>
      <w:r>
        <w:rPr>
          <w:spacing w:val="40"/>
        </w:rPr>
        <w:t xml:space="preserve"> </w:t>
      </w:r>
      <w:r>
        <w:t>факт</w:t>
      </w:r>
      <w:r>
        <w:rPr>
          <w:spacing w:val="40"/>
        </w:rPr>
        <w:t xml:space="preserve"> </w:t>
      </w:r>
      <w:r>
        <w:t>(событие)</w:t>
      </w:r>
      <w:r>
        <w:rPr>
          <w:spacing w:val="40"/>
        </w:rPr>
        <w:t xml:space="preserve"> </w:t>
      </w:r>
      <w:r>
        <w:t>и</w:t>
      </w:r>
      <w:r>
        <w:rPr>
          <w:spacing w:val="40"/>
        </w:rPr>
        <w:t xml:space="preserve"> </w:t>
      </w:r>
      <w:r>
        <w:t>его</w:t>
      </w:r>
      <w:r>
        <w:rPr>
          <w:spacing w:val="40"/>
        </w:rPr>
        <w:t xml:space="preserve"> </w:t>
      </w:r>
      <w:r>
        <w:t>описание</w:t>
      </w:r>
      <w:r>
        <w:rPr>
          <w:spacing w:val="40"/>
        </w:rPr>
        <w:t xml:space="preserve"> </w:t>
      </w:r>
      <w:r>
        <w:t>(факт</w:t>
      </w:r>
      <w:r>
        <w:rPr>
          <w:spacing w:val="40"/>
        </w:rPr>
        <w:t xml:space="preserve"> </w:t>
      </w:r>
      <w:r>
        <w:t>источника,</w:t>
      </w:r>
    </w:p>
    <w:p w:rsidR="00D542CB" w:rsidRDefault="00436AA8">
      <w:pPr>
        <w:pStyle w:val="a3"/>
        <w:ind w:right="843"/>
      </w:pPr>
      <w:r>
        <w:t>факт историка), соотносить единичные исторические факты и общие явления; называть характерные,</w:t>
      </w:r>
      <w:r>
        <w:rPr>
          <w:spacing w:val="-14"/>
        </w:rPr>
        <w:t xml:space="preserve"> </w:t>
      </w:r>
      <w:r>
        <w:t>существенные</w:t>
      </w:r>
      <w:r>
        <w:rPr>
          <w:spacing w:val="-14"/>
        </w:rPr>
        <w:t xml:space="preserve"> </w:t>
      </w:r>
      <w:r>
        <w:t>признаки</w:t>
      </w:r>
      <w:r>
        <w:rPr>
          <w:spacing w:val="-14"/>
        </w:rPr>
        <w:t xml:space="preserve"> </w:t>
      </w:r>
      <w:r>
        <w:t>исторических</w:t>
      </w:r>
      <w:r>
        <w:rPr>
          <w:spacing w:val="-14"/>
        </w:rPr>
        <w:t xml:space="preserve"> </w:t>
      </w:r>
      <w:r>
        <w:t>событий</w:t>
      </w:r>
      <w:r>
        <w:rPr>
          <w:spacing w:val="-14"/>
        </w:rPr>
        <w:t xml:space="preserve"> </w:t>
      </w:r>
      <w:r>
        <w:t>и</w:t>
      </w:r>
      <w:r>
        <w:rPr>
          <w:spacing w:val="-15"/>
        </w:rPr>
        <w:t xml:space="preserve"> </w:t>
      </w:r>
      <w:r>
        <w:t>явлений;</w:t>
      </w:r>
      <w:r>
        <w:rPr>
          <w:spacing w:val="-14"/>
        </w:rPr>
        <w:t xml:space="preserve"> </w:t>
      </w:r>
      <w:r>
        <w:t>раскрывать</w:t>
      </w:r>
      <w:r>
        <w:rPr>
          <w:spacing w:val="-14"/>
        </w:rPr>
        <w:t xml:space="preserve"> </w:t>
      </w:r>
      <w:r>
        <w:t>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D542CB" w:rsidRDefault="00436AA8">
      <w:pPr>
        <w:pStyle w:val="a3"/>
        <w:ind w:right="832" w:firstLine="777"/>
      </w:pPr>
      <w:r>
        <w:t>работа с версиями, оценк</w:t>
      </w:r>
      <w:r>
        <w:t>ами: приводить оценки исторических событий и личностей, изложенные</w:t>
      </w:r>
      <w:r>
        <w:rPr>
          <w:spacing w:val="-4"/>
        </w:rPr>
        <w:t xml:space="preserve"> </w:t>
      </w:r>
      <w:r>
        <w:t>в учебной литературе, объяснять, какие факты, аргументы лежат в основе</w:t>
      </w:r>
      <w:r>
        <w:rPr>
          <w:spacing w:val="-12"/>
        </w:rPr>
        <w:t xml:space="preserve"> </w:t>
      </w:r>
      <w:r>
        <w:t>отдельных</w:t>
      </w:r>
      <w:r>
        <w:rPr>
          <w:spacing w:val="-11"/>
        </w:rPr>
        <w:t xml:space="preserve"> </w:t>
      </w:r>
      <w:r>
        <w:t>точек</w:t>
      </w:r>
      <w:r>
        <w:rPr>
          <w:spacing w:val="-10"/>
        </w:rPr>
        <w:t xml:space="preserve"> </w:t>
      </w:r>
      <w:r>
        <w:t>зрения;</w:t>
      </w:r>
      <w:r>
        <w:rPr>
          <w:spacing w:val="-10"/>
        </w:rPr>
        <w:t xml:space="preserve"> </w:t>
      </w:r>
      <w:r>
        <w:t>определять</w:t>
      </w:r>
      <w:r>
        <w:rPr>
          <w:spacing w:val="-10"/>
        </w:rPr>
        <w:t xml:space="preserve"> </w:t>
      </w:r>
      <w:r>
        <w:t>и</w:t>
      </w:r>
      <w:r>
        <w:rPr>
          <w:spacing w:val="-12"/>
        </w:rPr>
        <w:t xml:space="preserve"> </w:t>
      </w:r>
      <w:r>
        <w:t>объяснять</w:t>
      </w:r>
      <w:r>
        <w:rPr>
          <w:spacing w:val="-9"/>
        </w:rPr>
        <w:t xml:space="preserve"> </w:t>
      </w:r>
      <w:r>
        <w:t>(аргументировать)</w:t>
      </w:r>
      <w:r>
        <w:rPr>
          <w:spacing w:val="-11"/>
        </w:rPr>
        <w:t xml:space="preserve"> </w:t>
      </w:r>
      <w:r>
        <w:t>свое</w:t>
      </w:r>
      <w:r>
        <w:rPr>
          <w:spacing w:val="-12"/>
        </w:rPr>
        <w:t xml:space="preserve"> </w:t>
      </w:r>
      <w:r>
        <w:t>отношение и оценку наиболее значительных событий</w:t>
      </w:r>
      <w:r>
        <w:t xml:space="preserve"> и личностей в истории; составлять характеристику</w:t>
      </w:r>
      <w:r>
        <w:rPr>
          <w:spacing w:val="80"/>
          <w:w w:val="150"/>
        </w:rPr>
        <w:t xml:space="preserve"> </w:t>
      </w:r>
      <w:r>
        <w:t>исторической</w:t>
      </w:r>
      <w:r>
        <w:rPr>
          <w:spacing w:val="40"/>
        </w:rPr>
        <w:t xml:space="preserve">  </w:t>
      </w:r>
      <w:r>
        <w:t>личности</w:t>
      </w:r>
      <w:r>
        <w:rPr>
          <w:spacing w:val="80"/>
          <w:w w:val="150"/>
        </w:rPr>
        <w:t xml:space="preserve"> </w:t>
      </w:r>
      <w:r>
        <w:t>(по</w:t>
      </w:r>
      <w:r>
        <w:rPr>
          <w:spacing w:val="40"/>
        </w:rPr>
        <w:t xml:space="preserve">  </w:t>
      </w:r>
      <w:r>
        <w:t>предложенному</w:t>
      </w:r>
      <w:r>
        <w:rPr>
          <w:spacing w:val="80"/>
          <w:w w:val="150"/>
        </w:rPr>
        <w:t xml:space="preserve"> </w:t>
      </w:r>
      <w:r>
        <w:t>или</w:t>
      </w:r>
      <w:r>
        <w:rPr>
          <w:spacing w:val="40"/>
        </w:rPr>
        <w:t xml:space="preserve">  </w:t>
      </w:r>
      <w:r>
        <w:t>самостоятельно</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pPr>
      <w:r>
        <w:rPr>
          <w:spacing w:val="-2"/>
        </w:rPr>
        <w:lastRenderedPageBreak/>
        <w:t>составленному</w:t>
      </w:r>
      <w:r>
        <w:rPr>
          <w:spacing w:val="5"/>
        </w:rPr>
        <w:t xml:space="preserve"> </w:t>
      </w:r>
      <w:r>
        <w:rPr>
          <w:spacing w:val="-2"/>
        </w:rPr>
        <w:t>плану);</w:t>
      </w:r>
    </w:p>
    <w:p w:rsidR="00D542CB" w:rsidRDefault="00436AA8">
      <w:pPr>
        <w:pStyle w:val="a3"/>
        <w:spacing w:before="2"/>
        <w:ind w:right="839" w:firstLine="777"/>
      </w:pPr>
      <w:r>
        <w:t>применение</w:t>
      </w:r>
      <w:r>
        <w:rPr>
          <w:spacing w:val="-9"/>
        </w:rPr>
        <w:t xml:space="preserve"> </w:t>
      </w:r>
      <w:r>
        <w:t>исторических</w:t>
      </w:r>
      <w:r>
        <w:rPr>
          <w:spacing w:val="-8"/>
        </w:rPr>
        <w:t xml:space="preserve"> </w:t>
      </w:r>
      <w:r>
        <w:t>знаний</w:t>
      </w:r>
      <w:r>
        <w:rPr>
          <w:spacing w:val="-10"/>
        </w:rPr>
        <w:t xml:space="preserve"> </w:t>
      </w:r>
      <w:r>
        <w:t>и</w:t>
      </w:r>
      <w:r>
        <w:rPr>
          <w:spacing w:val="-7"/>
        </w:rPr>
        <w:t xml:space="preserve"> </w:t>
      </w:r>
      <w:r>
        <w:t>умений:</w:t>
      </w:r>
      <w:r>
        <w:rPr>
          <w:spacing w:val="-8"/>
        </w:rPr>
        <w:t xml:space="preserve"> </w:t>
      </w:r>
      <w:r>
        <w:t>опираться</w:t>
      </w:r>
      <w:r>
        <w:rPr>
          <w:spacing w:val="34"/>
        </w:rPr>
        <w:t xml:space="preserve"> </w:t>
      </w:r>
      <w:r>
        <w:t>на</w:t>
      </w:r>
      <w:r>
        <w:rPr>
          <w:spacing w:val="-9"/>
        </w:rPr>
        <w:t xml:space="preserve"> </w:t>
      </w:r>
      <w:r>
        <w:t>исторические</w:t>
      </w:r>
      <w:r>
        <w:rPr>
          <w:spacing w:val="-9"/>
        </w:rPr>
        <w:t xml:space="preserve"> </w:t>
      </w:r>
      <w:r>
        <w:t>знания</w:t>
      </w:r>
      <w:r>
        <w:rPr>
          <w:spacing w:val="-8"/>
        </w:rPr>
        <w:t xml:space="preserve"> </w:t>
      </w:r>
      <w:r>
        <w:t>при выяснении</w:t>
      </w:r>
      <w:r>
        <w:rPr>
          <w:spacing w:val="-9"/>
        </w:rPr>
        <w:t xml:space="preserve"> </w:t>
      </w:r>
      <w:r>
        <w:t>причин</w:t>
      </w:r>
      <w:r>
        <w:rPr>
          <w:spacing w:val="-7"/>
        </w:rPr>
        <w:t xml:space="preserve"> </w:t>
      </w:r>
      <w:r>
        <w:t>и</w:t>
      </w:r>
      <w:r>
        <w:rPr>
          <w:spacing w:val="-9"/>
        </w:rPr>
        <w:t xml:space="preserve"> </w:t>
      </w:r>
      <w:r>
        <w:t>сущности,</w:t>
      </w:r>
      <w:r>
        <w:rPr>
          <w:spacing w:val="-8"/>
        </w:rPr>
        <w:t xml:space="preserve"> </w:t>
      </w:r>
      <w:r>
        <w:t>а</w:t>
      </w:r>
      <w:r>
        <w:rPr>
          <w:spacing w:val="-9"/>
        </w:rPr>
        <w:t xml:space="preserve"> </w:t>
      </w:r>
      <w:r>
        <w:t>также</w:t>
      </w:r>
      <w:r>
        <w:rPr>
          <w:spacing w:val="-9"/>
        </w:rPr>
        <w:t xml:space="preserve"> </w:t>
      </w:r>
      <w:r>
        <w:t>оценке</w:t>
      </w:r>
      <w:r>
        <w:rPr>
          <w:spacing w:val="-11"/>
        </w:rPr>
        <w:t xml:space="preserve"> </w:t>
      </w:r>
      <w:r>
        <w:t>современных</w:t>
      </w:r>
      <w:r>
        <w:rPr>
          <w:spacing w:val="-9"/>
        </w:rPr>
        <w:t xml:space="preserve"> </w:t>
      </w:r>
      <w:r>
        <w:t>событий,</w:t>
      </w:r>
      <w:r>
        <w:rPr>
          <w:spacing w:val="-10"/>
        </w:rPr>
        <w:t xml:space="preserve"> </w:t>
      </w:r>
      <w:r>
        <w:t>использовать</w:t>
      </w:r>
      <w:r>
        <w:rPr>
          <w:spacing w:val="-9"/>
        </w:rPr>
        <w:t xml:space="preserve"> </w:t>
      </w:r>
      <w:r>
        <w:t>знания об истории и культуре своего и других народов как основу</w:t>
      </w:r>
      <w:r>
        <w:rPr>
          <w:spacing w:val="40"/>
        </w:rPr>
        <w:t xml:space="preserve"> </w:t>
      </w:r>
      <w:r>
        <w:t>диалога в</w:t>
      </w:r>
    </w:p>
    <w:p w:rsidR="00D542CB" w:rsidRDefault="00436AA8">
      <w:pPr>
        <w:pStyle w:val="a3"/>
        <w:spacing w:before="61"/>
      </w:pPr>
      <w:r>
        <w:t>поликультурной</w:t>
      </w:r>
      <w:r>
        <w:rPr>
          <w:spacing w:val="-12"/>
        </w:rPr>
        <w:t xml:space="preserve"> </w:t>
      </w:r>
      <w:r>
        <w:t>среде,</w:t>
      </w:r>
      <w:r>
        <w:rPr>
          <w:spacing w:val="-7"/>
        </w:rPr>
        <w:t xml:space="preserve"> </w:t>
      </w:r>
      <w:r>
        <w:t>способствовать</w:t>
      </w:r>
      <w:r>
        <w:rPr>
          <w:spacing w:val="-12"/>
        </w:rPr>
        <w:t xml:space="preserve"> </w:t>
      </w:r>
      <w:r>
        <w:t>сохранению</w:t>
      </w:r>
      <w:r>
        <w:rPr>
          <w:spacing w:val="-13"/>
        </w:rPr>
        <w:t xml:space="preserve"> </w:t>
      </w:r>
      <w:r>
        <w:t>памятников</w:t>
      </w:r>
      <w:r>
        <w:rPr>
          <w:spacing w:val="-13"/>
        </w:rPr>
        <w:t xml:space="preserve"> </w:t>
      </w:r>
      <w:r>
        <w:t>истории</w:t>
      </w:r>
      <w:r>
        <w:rPr>
          <w:spacing w:val="-14"/>
        </w:rPr>
        <w:t xml:space="preserve"> </w:t>
      </w:r>
      <w:r>
        <w:t>и</w:t>
      </w:r>
      <w:r>
        <w:rPr>
          <w:spacing w:val="-11"/>
        </w:rPr>
        <w:t xml:space="preserve"> </w:t>
      </w:r>
      <w:r>
        <w:rPr>
          <w:spacing w:val="-2"/>
        </w:rPr>
        <w:t>культуры.</w:t>
      </w:r>
    </w:p>
    <w:p w:rsidR="00D542CB" w:rsidRDefault="00436AA8">
      <w:pPr>
        <w:pStyle w:val="a3"/>
        <w:spacing w:before="2"/>
        <w:ind w:right="830" w:firstLine="777"/>
      </w:pPr>
      <w:r>
        <w:t>Приведенный</w:t>
      </w:r>
      <w:r>
        <w:rPr>
          <w:spacing w:val="-15"/>
        </w:rPr>
        <w:t xml:space="preserve"> </w:t>
      </w:r>
      <w:r>
        <w:t>перечень</w:t>
      </w:r>
      <w:r>
        <w:rPr>
          <w:spacing w:val="-15"/>
        </w:rPr>
        <w:t xml:space="preserve"> </w:t>
      </w:r>
      <w:r>
        <w:t>предметных</w:t>
      </w:r>
      <w:r>
        <w:rPr>
          <w:spacing w:val="-15"/>
        </w:rPr>
        <w:t xml:space="preserve"> </w:t>
      </w:r>
      <w:r>
        <w:t>результатов</w:t>
      </w:r>
      <w:r>
        <w:rPr>
          <w:spacing w:val="-15"/>
        </w:rPr>
        <w:t xml:space="preserve"> </w:t>
      </w:r>
      <w:r>
        <w:t>по</w:t>
      </w:r>
      <w:r>
        <w:rPr>
          <w:spacing w:val="-15"/>
        </w:rPr>
        <w:t xml:space="preserve"> </w:t>
      </w:r>
      <w:r>
        <w:t>истории</w:t>
      </w:r>
      <w:r>
        <w:rPr>
          <w:spacing w:val="-15"/>
        </w:rPr>
        <w:t xml:space="preserve"> </w:t>
      </w:r>
      <w:r>
        <w:t>служит</w:t>
      </w:r>
      <w:r>
        <w:rPr>
          <w:spacing w:val="-15"/>
        </w:rPr>
        <w:t xml:space="preserve"> </w:t>
      </w:r>
      <w:r>
        <w:t>ориентиром</w:t>
      </w:r>
      <w:r>
        <w:rPr>
          <w:spacing w:val="-15"/>
        </w:rPr>
        <w:t xml:space="preserve"> </w:t>
      </w:r>
      <w:r>
        <w:t>для планирования и организации познавательной деятельности обучающихся при изучении истории</w:t>
      </w:r>
      <w:r>
        <w:rPr>
          <w:spacing w:val="-10"/>
        </w:rPr>
        <w:t xml:space="preserve"> </w:t>
      </w:r>
      <w:r>
        <w:t>(в</w:t>
      </w:r>
      <w:r>
        <w:rPr>
          <w:spacing w:val="-10"/>
        </w:rPr>
        <w:t xml:space="preserve"> </w:t>
      </w:r>
      <w:r>
        <w:t>том</w:t>
      </w:r>
      <w:r>
        <w:rPr>
          <w:spacing w:val="-8"/>
        </w:rPr>
        <w:t xml:space="preserve"> </w:t>
      </w:r>
      <w:r>
        <w:t>числе</w:t>
      </w:r>
      <w:r>
        <w:rPr>
          <w:spacing w:val="-8"/>
        </w:rPr>
        <w:t xml:space="preserve"> </w:t>
      </w:r>
      <w:r>
        <w:t>-</w:t>
      </w:r>
      <w:r>
        <w:rPr>
          <w:spacing w:val="-9"/>
        </w:rPr>
        <w:t xml:space="preserve"> </w:t>
      </w:r>
      <w:r>
        <w:t>разработки</w:t>
      </w:r>
      <w:r>
        <w:rPr>
          <w:spacing w:val="-7"/>
        </w:rPr>
        <w:t xml:space="preserve"> </w:t>
      </w:r>
      <w:r>
        <w:t>системы</w:t>
      </w:r>
      <w:r>
        <w:rPr>
          <w:spacing w:val="-9"/>
        </w:rPr>
        <w:t xml:space="preserve"> </w:t>
      </w:r>
      <w:r>
        <w:t>познавательных</w:t>
      </w:r>
      <w:r>
        <w:rPr>
          <w:spacing w:val="-9"/>
        </w:rPr>
        <w:t xml:space="preserve"> </w:t>
      </w:r>
      <w:r>
        <w:t>задач),</w:t>
      </w:r>
      <w:r>
        <w:rPr>
          <w:spacing w:val="-9"/>
        </w:rPr>
        <w:t xml:space="preserve"> </w:t>
      </w:r>
      <w:r>
        <w:t>при</w:t>
      </w:r>
      <w:r>
        <w:rPr>
          <w:spacing w:val="-7"/>
        </w:rPr>
        <w:t xml:space="preserve"> </w:t>
      </w:r>
      <w:r>
        <w:t>измерении</w:t>
      </w:r>
      <w:r>
        <w:rPr>
          <w:spacing w:val="-10"/>
        </w:rPr>
        <w:t xml:space="preserve"> </w:t>
      </w:r>
      <w:r>
        <w:t>и</w:t>
      </w:r>
      <w:r>
        <w:rPr>
          <w:spacing w:val="-7"/>
        </w:rPr>
        <w:t xml:space="preserve"> </w:t>
      </w:r>
      <w:r>
        <w:t>оценке достигнутых обучающимися результатов.</w:t>
      </w:r>
    </w:p>
    <w:p w:rsidR="00D542CB" w:rsidRDefault="00436AA8">
      <w:pPr>
        <w:pStyle w:val="a3"/>
        <w:spacing w:before="5"/>
        <w:ind w:right="832" w:firstLine="777"/>
      </w:pPr>
      <w:r>
        <w:t>Предметные резуль</w:t>
      </w:r>
      <w:r>
        <w:t>таты изучения истории в 5-9 классах представлены в виде общего</w:t>
      </w:r>
      <w:r>
        <w:rPr>
          <w:spacing w:val="-10"/>
        </w:rPr>
        <w:t xml:space="preserve"> </w:t>
      </w:r>
      <w:r>
        <w:t>перечня</w:t>
      </w:r>
      <w:r>
        <w:rPr>
          <w:spacing w:val="-10"/>
        </w:rPr>
        <w:t xml:space="preserve"> </w:t>
      </w:r>
      <w:r>
        <w:t>для</w:t>
      </w:r>
      <w:r>
        <w:rPr>
          <w:spacing w:val="-9"/>
        </w:rPr>
        <w:t xml:space="preserve"> </w:t>
      </w:r>
      <w:r>
        <w:t>курсов</w:t>
      </w:r>
      <w:r>
        <w:rPr>
          <w:spacing w:val="-10"/>
        </w:rPr>
        <w:t xml:space="preserve"> </w:t>
      </w:r>
      <w:r>
        <w:t>отечественной</w:t>
      </w:r>
      <w:r>
        <w:rPr>
          <w:spacing w:val="-9"/>
        </w:rPr>
        <w:t xml:space="preserve"> </w:t>
      </w:r>
      <w:r>
        <w:t>и</w:t>
      </w:r>
      <w:r>
        <w:rPr>
          <w:spacing w:val="-9"/>
        </w:rPr>
        <w:t xml:space="preserve"> </w:t>
      </w:r>
      <w:r>
        <w:t>всеобщей</w:t>
      </w:r>
      <w:r>
        <w:rPr>
          <w:spacing w:val="-9"/>
        </w:rPr>
        <w:t xml:space="preserve"> </w:t>
      </w:r>
      <w:r>
        <w:t>истории,</w:t>
      </w:r>
      <w:r>
        <w:rPr>
          <w:spacing w:val="-10"/>
        </w:rPr>
        <w:t xml:space="preserve"> </w:t>
      </w:r>
      <w:r>
        <w:t>что</w:t>
      </w:r>
      <w:r>
        <w:rPr>
          <w:spacing w:val="-9"/>
        </w:rPr>
        <w:t xml:space="preserve"> </w:t>
      </w:r>
      <w:r>
        <w:t>должно</w:t>
      </w:r>
      <w:r>
        <w:rPr>
          <w:spacing w:val="-10"/>
        </w:rPr>
        <w:t xml:space="preserve"> </w:t>
      </w:r>
      <w:r>
        <w:t>способствовать углублению содержательных связей двух курсов, выстраиванию единой линии развития познавательной деятельности обучающихся. Данные ниже результаты формируются в работе</w:t>
      </w:r>
      <w:r>
        <w:rPr>
          <w:spacing w:val="-9"/>
        </w:rPr>
        <w:t xml:space="preserve"> </w:t>
      </w:r>
      <w:r>
        <w:t>с</w:t>
      </w:r>
      <w:r>
        <w:rPr>
          <w:spacing w:val="-9"/>
        </w:rPr>
        <w:t xml:space="preserve"> </w:t>
      </w:r>
      <w:r>
        <w:t>комплексом</w:t>
      </w:r>
      <w:r>
        <w:rPr>
          <w:spacing w:val="-9"/>
        </w:rPr>
        <w:t xml:space="preserve"> </w:t>
      </w:r>
      <w:r>
        <w:t>учебных</w:t>
      </w:r>
      <w:r>
        <w:rPr>
          <w:spacing w:val="-9"/>
        </w:rPr>
        <w:t xml:space="preserve"> </w:t>
      </w:r>
      <w:r>
        <w:t>пособий</w:t>
      </w:r>
      <w:r>
        <w:rPr>
          <w:spacing w:val="-6"/>
        </w:rPr>
        <w:t xml:space="preserve"> </w:t>
      </w:r>
      <w:r>
        <w:t>-</w:t>
      </w:r>
      <w:r>
        <w:rPr>
          <w:spacing w:val="-9"/>
        </w:rPr>
        <w:t xml:space="preserve"> </w:t>
      </w:r>
      <w:r>
        <w:t>учебниками,</w:t>
      </w:r>
      <w:r>
        <w:rPr>
          <w:spacing w:val="-11"/>
        </w:rPr>
        <w:t xml:space="preserve"> </w:t>
      </w:r>
      <w:r>
        <w:t>настенными</w:t>
      </w:r>
      <w:r>
        <w:rPr>
          <w:spacing w:val="-10"/>
        </w:rPr>
        <w:t xml:space="preserve"> </w:t>
      </w:r>
      <w:r>
        <w:t>и</w:t>
      </w:r>
      <w:r>
        <w:rPr>
          <w:spacing w:val="-8"/>
        </w:rPr>
        <w:t xml:space="preserve"> </w:t>
      </w:r>
      <w:r>
        <w:t>электронными</w:t>
      </w:r>
      <w:r>
        <w:rPr>
          <w:spacing w:val="-10"/>
        </w:rPr>
        <w:t xml:space="preserve"> </w:t>
      </w:r>
      <w:r>
        <w:t>картам</w:t>
      </w:r>
      <w:r>
        <w:t>и и атласами, хрестоматиями и другими.</w:t>
      </w:r>
    </w:p>
    <w:p w:rsidR="00D542CB" w:rsidRDefault="00436AA8">
      <w:pPr>
        <w:pStyle w:val="a3"/>
        <w:spacing w:before="3" w:line="237" w:lineRule="auto"/>
        <w:ind w:left="2443" w:right="3911" w:firstLine="38"/>
      </w:pPr>
      <w:r>
        <w:t>Предметные</w:t>
      </w:r>
      <w:r>
        <w:rPr>
          <w:spacing w:val="-6"/>
        </w:rPr>
        <w:t xml:space="preserve"> </w:t>
      </w:r>
      <w:r>
        <w:t>результаты</w:t>
      </w:r>
      <w:r>
        <w:rPr>
          <w:spacing w:val="-3"/>
        </w:rPr>
        <w:t xml:space="preserve"> </w:t>
      </w:r>
      <w:r>
        <w:t>изучения</w:t>
      </w:r>
      <w:r>
        <w:rPr>
          <w:spacing w:val="-4"/>
        </w:rPr>
        <w:t xml:space="preserve"> </w:t>
      </w:r>
      <w:r>
        <w:t>истории</w:t>
      </w:r>
      <w:r>
        <w:rPr>
          <w:spacing w:val="-7"/>
        </w:rPr>
        <w:t xml:space="preserve"> </w:t>
      </w:r>
      <w:r>
        <w:t>в</w:t>
      </w:r>
      <w:r>
        <w:rPr>
          <w:spacing w:val="-6"/>
        </w:rPr>
        <w:t xml:space="preserve"> </w:t>
      </w:r>
      <w:r>
        <w:t>5</w:t>
      </w:r>
      <w:r>
        <w:rPr>
          <w:spacing w:val="-10"/>
        </w:rPr>
        <w:t xml:space="preserve"> </w:t>
      </w:r>
      <w:r>
        <w:t>классе. Знание хронологии, работа с хронологией:</w:t>
      </w:r>
    </w:p>
    <w:p w:rsidR="00D542CB" w:rsidRDefault="00436AA8">
      <w:pPr>
        <w:pStyle w:val="a3"/>
        <w:spacing w:before="4"/>
        <w:ind w:right="863" w:firstLine="739"/>
        <w:jc w:val="left"/>
      </w:pPr>
      <w:r>
        <w:t>объяснять</w:t>
      </w:r>
      <w:r>
        <w:rPr>
          <w:spacing w:val="-3"/>
        </w:rPr>
        <w:t xml:space="preserve"> </w:t>
      </w:r>
      <w:r>
        <w:t>смысл</w:t>
      </w:r>
      <w:r>
        <w:rPr>
          <w:spacing w:val="-4"/>
        </w:rPr>
        <w:t xml:space="preserve"> </w:t>
      </w:r>
      <w:r>
        <w:t>основных</w:t>
      </w:r>
      <w:r>
        <w:rPr>
          <w:spacing w:val="-4"/>
        </w:rPr>
        <w:t xml:space="preserve"> </w:t>
      </w:r>
      <w:r>
        <w:t>хронологических</w:t>
      </w:r>
      <w:r>
        <w:rPr>
          <w:spacing w:val="-7"/>
        </w:rPr>
        <w:t xml:space="preserve"> </w:t>
      </w:r>
      <w:r>
        <w:t>понятий</w:t>
      </w:r>
      <w:r>
        <w:rPr>
          <w:spacing w:val="-4"/>
        </w:rPr>
        <w:t xml:space="preserve"> </w:t>
      </w:r>
      <w:r>
        <w:t>(век,</w:t>
      </w:r>
      <w:r>
        <w:rPr>
          <w:spacing w:val="-4"/>
        </w:rPr>
        <w:t xml:space="preserve"> </w:t>
      </w:r>
      <w:r>
        <w:t>тысячелетие,</w:t>
      </w:r>
      <w:r>
        <w:rPr>
          <w:spacing w:val="-4"/>
        </w:rPr>
        <w:t xml:space="preserve"> </w:t>
      </w:r>
      <w:r>
        <w:t>до</w:t>
      </w:r>
      <w:r>
        <w:rPr>
          <w:spacing w:val="-4"/>
        </w:rPr>
        <w:t xml:space="preserve"> </w:t>
      </w:r>
      <w:r>
        <w:t>нашей эры, наша эра);</w:t>
      </w:r>
    </w:p>
    <w:p w:rsidR="00D542CB" w:rsidRDefault="00436AA8">
      <w:pPr>
        <w:pStyle w:val="a3"/>
        <w:spacing w:line="242" w:lineRule="auto"/>
        <w:ind w:right="863" w:firstLine="739"/>
        <w:jc w:val="left"/>
      </w:pPr>
      <w:r>
        <w:t>называть</w:t>
      </w:r>
      <w:r>
        <w:rPr>
          <w:spacing w:val="-4"/>
        </w:rPr>
        <w:t xml:space="preserve"> </w:t>
      </w:r>
      <w:r>
        <w:t>даты</w:t>
      </w:r>
      <w:r>
        <w:rPr>
          <w:spacing w:val="-4"/>
        </w:rPr>
        <w:t xml:space="preserve"> </w:t>
      </w:r>
      <w:r>
        <w:t>важнейших</w:t>
      </w:r>
      <w:r>
        <w:rPr>
          <w:spacing w:val="-6"/>
        </w:rPr>
        <w:t xml:space="preserve"> </w:t>
      </w:r>
      <w:r>
        <w:t>событий</w:t>
      </w:r>
      <w:r>
        <w:rPr>
          <w:spacing w:val="-4"/>
        </w:rPr>
        <w:t xml:space="preserve"> </w:t>
      </w:r>
      <w:r>
        <w:t>истории</w:t>
      </w:r>
      <w:r>
        <w:rPr>
          <w:spacing w:val="-7"/>
        </w:rPr>
        <w:t xml:space="preserve"> </w:t>
      </w:r>
      <w:r>
        <w:t>Древнего</w:t>
      </w:r>
      <w:r>
        <w:rPr>
          <w:spacing w:val="-4"/>
        </w:rPr>
        <w:t xml:space="preserve"> </w:t>
      </w:r>
      <w:r>
        <w:t>мира,</w:t>
      </w:r>
      <w:r>
        <w:rPr>
          <w:spacing w:val="-6"/>
        </w:rPr>
        <w:t xml:space="preserve"> </w:t>
      </w:r>
      <w:r>
        <w:t>по</w:t>
      </w:r>
      <w:r>
        <w:rPr>
          <w:spacing w:val="-4"/>
        </w:rPr>
        <w:t xml:space="preserve"> </w:t>
      </w:r>
      <w:r>
        <w:t>дате</w:t>
      </w:r>
      <w:r>
        <w:rPr>
          <w:spacing w:val="-3"/>
        </w:rPr>
        <w:t xml:space="preserve"> </w:t>
      </w:r>
      <w:r>
        <w:t>устанавливать принадлежность события к веку, тысячелетию;</w:t>
      </w:r>
    </w:p>
    <w:p w:rsidR="00D542CB" w:rsidRDefault="00436AA8">
      <w:pPr>
        <w:pStyle w:val="a3"/>
        <w:spacing w:line="242" w:lineRule="auto"/>
        <w:ind w:right="863" w:firstLine="739"/>
        <w:jc w:val="left"/>
      </w:pPr>
      <w:r>
        <w:t>определять</w:t>
      </w:r>
      <w:r>
        <w:rPr>
          <w:spacing w:val="-4"/>
        </w:rPr>
        <w:t xml:space="preserve"> </w:t>
      </w:r>
      <w:r>
        <w:t>длительность</w:t>
      </w:r>
      <w:r>
        <w:rPr>
          <w:spacing w:val="-4"/>
        </w:rPr>
        <w:t xml:space="preserve"> </w:t>
      </w:r>
      <w:r>
        <w:t>и</w:t>
      </w:r>
      <w:r>
        <w:rPr>
          <w:spacing w:val="-7"/>
        </w:rPr>
        <w:t xml:space="preserve"> </w:t>
      </w:r>
      <w:r>
        <w:t>последовательность</w:t>
      </w:r>
      <w:r>
        <w:rPr>
          <w:spacing w:val="-4"/>
        </w:rPr>
        <w:t xml:space="preserve"> </w:t>
      </w:r>
      <w:r>
        <w:t>событий,</w:t>
      </w:r>
      <w:r>
        <w:rPr>
          <w:spacing w:val="-8"/>
        </w:rPr>
        <w:t xml:space="preserve"> </w:t>
      </w:r>
      <w:r>
        <w:t>периодов</w:t>
      </w:r>
      <w:r>
        <w:rPr>
          <w:spacing w:val="-6"/>
        </w:rPr>
        <w:t xml:space="preserve"> </w:t>
      </w:r>
      <w:r>
        <w:t>истории Древнего мира, вести счёт лет до нашей эры и нашей эры.</w:t>
      </w:r>
    </w:p>
    <w:p w:rsidR="00D542CB" w:rsidRDefault="00436AA8">
      <w:pPr>
        <w:pStyle w:val="a3"/>
        <w:spacing w:line="268" w:lineRule="exact"/>
        <w:ind w:left="2443"/>
        <w:jc w:val="left"/>
      </w:pPr>
      <w:r>
        <w:t>Знание</w:t>
      </w:r>
      <w:r>
        <w:rPr>
          <w:spacing w:val="-8"/>
        </w:rPr>
        <w:t xml:space="preserve"> </w:t>
      </w:r>
      <w:r>
        <w:t>исторических</w:t>
      </w:r>
      <w:r>
        <w:rPr>
          <w:spacing w:val="-6"/>
        </w:rPr>
        <w:t xml:space="preserve"> </w:t>
      </w:r>
      <w:r>
        <w:t>фактов,</w:t>
      </w:r>
      <w:r>
        <w:rPr>
          <w:spacing w:val="-3"/>
        </w:rPr>
        <w:t xml:space="preserve"> </w:t>
      </w:r>
      <w:r>
        <w:t>работа</w:t>
      </w:r>
      <w:r>
        <w:rPr>
          <w:spacing w:val="-7"/>
        </w:rPr>
        <w:t xml:space="preserve"> </w:t>
      </w:r>
      <w:r>
        <w:t>с</w:t>
      </w:r>
      <w:r>
        <w:rPr>
          <w:spacing w:val="-8"/>
        </w:rPr>
        <w:t xml:space="preserve"> </w:t>
      </w:r>
      <w:r>
        <w:rPr>
          <w:spacing w:val="-2"/>
        </w:rPr>
        <w:t>фактами:</w:t>
      </w:r>
    </w:p>
    <w:p w:rsidR="00D542CB" w:rsidRDefault="00436AA8">
      <w:pPr>
        <w:pStyle w:val="a3"/>
        <w:ind w:right="863" w:firstLine="739"/>
        <w:jc w:val="left"/>
      </w:pPr>
      <w:r>
        <w:t>указывать</w:t>
      </w:r>
      <w:r>
        <w:rPr>
          <w:spacing w:val="37"/>
        </w:rPr>
        <w:t xml:space="preserve"> </w:t>
      </w:r>
      <w:r>
        <w:t>(называть)</w:t>
      </w:r>
      <w:r>
        <w:rPr>
          <w:spacing w:val="31"/>
        </w:rPr>
        <w:t xml:space="preserve"> </w:t>
      </w:r>
      <w:r>
        <w:t>место,</w:t>
      </w:r>
      <w:r>
        <w:rPr>
          <w:spacing w:val="31"/>
        </w:rPr>
        <w:t xml:space="preserve"> </w:t>
      </w:r>
      <w:r>
        <w:t>обстоятельства,</w:t>
      </w:r>
      <w:r>
        <w:rPr>
          <w:spacing w:val="37"/>
        </w:rPr>
        <w:t xml:space="preserve"> </w:t>
      </w:r>
      <w:r>
        <w:t>участников,</w:t>
      </w:r>
      <w:r>
        <w:rPr>
          <w:spacing w:val="35"/>
        </w:rPr>
        <w:t xml:space="preserve"> </w:t>
      </w:r>
      <w:r>
        <w:t>результаты</w:t>
      </w:r>
      <w:r>
        <w:rPr>
          <w:spacing w:val="35"/>
        </w:rPr>
        <w:t xml:space="preserve"> </w:t>
      </w:r>
      <w:r>
        <w:t>важнейших событий истории Древнего мира;</w:t>
      </w:r>
    </w:p>
    <w:p w:rsidR="00D542CB" w:rsidRDefault="00436AA8">
      <w:pPr>
        <w:pStyle w:val="a3"/>
        <w:spacing w:line="235" w:lineRule="auto"/>
        <w:ind w:left="2443" w:right="2860"/>
        <w:jc w:val="left"/>
      </w:pPr>
      <w:r>
        <w:t>группировать,</w:t>
      </w:r>
      <w:r>
        <w:rPr>
          <w:spacing w:val="-16"/>
        </w:rPr>
        <w:t xml:space="preserve"> </w:t>
      </w:r>
      <w:r>
        <w:t>систематизировать</w:t>
      </w:r>
      <w:r>
        <w:rPr>
          <w:spacing w:val="-15"/>
        </w:rPr>
        <w:t xml:space="preserve"> </w:t>
      </w:r>
      <w:r>
        <w:t>факты</w:t>
      </w:r>
      <w:r>
        <w:rPr>
          <w:spacing w:val="-17"/>
        </w:rPr>
        <w:t xml:space="preserve"> </w:t>
      </w:r>
      <w:r>
        <w:t>по</w:t>
      </w:r>
      <w:r>
        <w:rPr>
          <w:spacing w:val="-15"/>
        </w:rPr>
        <w:t xml:space="preserve"> </w:t>
      </w:r>
      <w:r>
        <w:t>заданному</w:t>
      </w:r>
      <w:r>
        <w:rPr>
          <w:spacing w:val="-16"/>
        </w:rPr>
        <w:t xml:space="preserve"> </w:t>
      </w:r>
      <w:r>
        <w:t>признаку. Работа с исторической картой:</w:t>
      </w:r>
    </w:p>
    <w:p w:rsidR="00D542CB" w:rsidRDefault="00436AA8">
      <w:pPr>
        <w:pStyle w:val="a3"/>
        <w:spacing w:before="1"/>
        <w:ind w:right="832" w:firstLine="739"/>
      </w:pPr>
      <w:r>
        <w:t>находить и показывать на исторической карте прир</w:t>
      </w:r>
      <w:r>
        <w:t>одные и исторические объекты (расселение</w:t>
      </w:r>
      <w:r>
        <w:rPr>
          <w:spacing w:val="-12"/>
        </w:rPr>
        <w:t xml:space="preserve"> </w:t>
      </w:r>
      <w:r>
        <w:t>человеческих</w:t>
      </w:r>
      <w:r>
        <w:rPr>
          <w:spacing w:val="-11"/>
        </w:rPr>
        <w:t xml:space="preserve"> </w:t>
      </w:r>
      <w:r>
        <w:t>общностей</w:t>
      </w:r>
      <w:r>
        <w:rPr>
          <w:spacing w:val="-10"/>
        </w:rPr>
        <w:t xml:space="preserve"> </w:t>
      </w:r>
      <w:r>
        <w:t>в</w:t>
      </w:r>
      <w:r>
        <w:rPr>
          <w:spacing w:val="-11"/>
        </w:rPr>
        <w:t xml:space="preserve"> </w:t>
      </w:r>
      <w:r>
        <w:t>эпоху</w:t>
      </w:r>
      <w:r>
        <w:rPr>
          <w:spacing w:val="-11"/>
        </w:rPr>
        <w:t xml:space="preserve"> </w:t>
      </w:r>
      <w:r>
        <w:t>первобытности</w:t>
      </w:r>
      <w:r>
        <w:rPr>
          <w:spacing w:val="-9"/>
        </w:rPr>
        <w:t xml:space="preserve"> </w:t>
      </w:r>
      <w:r>
        <w:t>и</w:t>
      </w:r>
      <w:r>
        <w:rPr>
          <w:spacing w:val="-6"/>
        </w:rPr>
        <w:t xml:space="preserve"> </w:t>
      </w:r>
      <w:r>
        <w:t>Древнего</w:t>
      </w:r>
      <w:r>
        <w:rPr>
          <w:spacing w:val="-11"/>
        </w:rPr>
        <w:t xml:space="preserve"> </w:t>
      </w:r>
      <w:r>
        <w:t>мира,</w:t>
      </w:r>
      <w:r>
        <w:rPr>
          <w:spacing w:val="40"/>
        </w:rPr>
        <w:t xml:space="preserve"> </w:t>
      </w:r>
      <w:r>
        <w:t>территории древнейших цивилизаций и государств, места важнейших исторических событий), используя легенду карты;</w:t>
      </w:r>
    </w:p>
    <w:p w:rsidR="00D542CB" w:rsidRDefault="00436AA8">
      <w:pPr>
        <w:pStyle w:val="a3"/>
        <w:spacing w:before="5" w:line="237" w:lineRule="auto"/>
        <w:ind w:right="854" w:firstLine="739"/>
      </w:pPr>
      <w:r>
        <w:t>устанавливать на</w:t>
      </w:r>
      <w:r>
        <w:rPr>
          <w:spacing w:val="-7"/>
        </w:rPr>
        <w:t xml:space="preserve"> </w:t>
      </w:r>
      <w:r>
        <w:t>основе</w:t>
      </w:r>
      <w:r>
        <w:rPr>
          <w:spacing w:val="-5"/>
        </w:rPr>
        <w:t xml:space="preserve"> </w:t>
      </w:r>
      <w:r>
        <w:t>картографических</w:t>
      </w:r>
      <w:r>
        <w:rPr>
          <w:spacing w:val="-5"/>
        </w:rPr>
        <w:t xml:space="preserve"> </w:t>
      </w:r>
      <w:r>
        <w:t>сведений связь</w:t>
      </w:r>
      <w:r>
        <w:rPr>
          <w:spacing w:val="-5"/>
        </w:rPr>
        <w:t xml:space="preserve"> </w:t>
      </w:r>
      <w:r>
        <w:t>между</w:t>
      </w:r>
      <w:r>
        <w:rPr>
          <w:spacing w:val="-6"/>
        </w:rPr>
        <w:t xml:space="preserve"> </w:t>
      </w:r>
      <w:r>
        <w:t>условиями</w:t>
      </w:r>
      <w:r>
        <w:rPr>
          <w:spacing w:val="-5"/>
        </w:rPr>
        <w:t xml:space="preserve"> </w:t>
      </w:r>
      <w:r>
        <w:t>среды обитания людей и их занятиями.</w:t>
      </w:r>
    </w:p>
    <w:p w:rsidR="00D542CB" w:rsidRDefault="00436AA8">
      <w:pPr>
        <w:pStyle w:val="a3"/>
        <w:spacing w:line="275" w:lineRule="exact"/>
        <w:ind w:left="2443"/>
      </w:pPr>
      <w:r>
        <w:t>Работа</w:t>
      </w:r>
      <w:r>
        <w:rPr>
          <w:spacing w:val="-10"/>
        </w:rPr>
        <w:t xml:space="preserve"> </w:t>
      </w:r>
      <w:r>
        <w:t>с</w:t>
      </w:r>
      <w:r>
        <w:rPr>
          <w:spacing w:val="-10"/>
        </w:rPr>
        <w:t xml:space="preserve"> </w:t>
      </w:r>
      <w:r>
        <w:t>историческими</w:t>
      </w:r>
      <w:r>
        <w:rPr>
          <w:spacing w:val="-6"/>
        </w:rPr>
        <w:t xml:space="preserve"> </w:t>
      </w:r>
      <w:r>
        <w:rPr>
          <w:spacing w:val="-2"/>
        </w:rPr>
        <w:t>источниками:</w:t>
      </w:r>
    </w:p>
    <w:p w:rsidR="00D542CB" w:rsidRDefault="00436AA8">
      <w:pPr>
        <w:pStyle w:val="a3"/>
        <w:spacing w:before="2" w:line="242" w:lineRule="auto"/>
        <w:ind w:right="837" w:firstLine="739"/>
      </w:pPr>
      <w: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D542CB" w:rsidRDefault="00436AA8">
      <w:pPr>
        <w:pStyle w:val="a3"/>
        <w:spacing w:line="242" w:lineRule="auto"/>
        <w:ind w:right="846" w:firstLine="739"/>
      </w:pPr>
      <w:r>
        <w:t>различать памятники культуры изучаемой эпохи и источники, созданные в последующие эпохи, приводить примеры;</w:t>
      </w:r>
    </w:p>
    <w:p w:rsidR="00D542CB" w:rsidRDefault="00436AA8">
      <w:pPr>
        <w:pStyle w:val="a3"/>
        <w:ind w:right="836" w:firstLine="739"/>
      </w:pPr>
      <w:r>
        <w:t>извлекать</w:t>
      </w:r>
      <w:r>
        <w:rPr>
          <w:spacing w:val="-15"/>
        </w:rPr>
        <w:t xml:space="preserve"> </w:t>
      </w:r>
      <w:r>
        <w:t>из</w:t>
      </w:r>
      <w:r>
        <w:rPr>
          <w:spacing w:val="-15"/>
        </w:rPr>
        <w:t xml:space="preserve"> </w:t>
      </w:r>
      <w:r>
        <w:t>письменного</w:t>
      </w:r>
      <w:r>
        <w:rPr>
          <w:spacing w:val="-15"/>
        </w:rPr>
        <w:t xml:space="preserve"> </w:t>
      </w:r>
      <w:r>
        <w:t>источника</w:t>
      </w:r>
      <w:r>
        <w:rPr>
          <w:spacing w:val="-15"/>
        </w:rPr>
        <w:t xml:space="preserve"> </w:t>
      </w:r>
      <w:r>
        <w:t>исторические</w:t>
      </w:r>
      <w:r>
        <w:rPr>
          <w:spacing w:val="-15"/>
        </w:rPr>
        <w:t xml:space="preserve"> </w:t>
      </w:r>
      <w:r>
        <w:t>факты</w:t>
      </w:r>
      <w:r>
        <w:rPr>
          <w:spacing w:val="-15"/>
        </w:rPr>
        <w:t xml:space="preserve"> </w:t>
      </w:r>
      <w:r>
        <w:t>(имена,</w:t>
      </w:r>
      <w:r>
        <w:rPr>
          <w:spacing w:val="-15"/>
        </w:rPr>
        <w:t xml:space="preserve"> </w:t>
      </w:r>
      <w:r>
        <w:t>названия</w:t>
      </w:r>
      <w:r>
        <w:rPr>
          <w:spacing w:val="-15"/>
        </w:rPr>
        <w:t xml:space="preserve"> </w:t>
      </w:r>
      <w:r>
        <w:t>событий, даты и другие); находить в визуальных памятниках изучаемой эпохи клю</w:t>
      </w:r>
      <w:r>
        <w:t>чевые знаки, символы; раскрывать смысл (главную идею) высказывания, изображения.</w:t>
      </w:r>
    </w:p>
    <w:p w:rsidR="00D542CB" w:rsidRDefault="00436AA8">
      <w:pPr>
        <w:pStyle w:val="a3"/>
        <w:tabs>
          <w:tab w:val="left" w:pos="4479"/>
          <w:tab w:val="left" w:pos="6044"/>
        </w:tabs>
        <w:spacing w:line="237" w:lineRule="auto"/>
        <w:ind w:left="2443" w:right="4141"/>
        <w:jc w:val="left"/>
      </w:pPr>
      <w:r>
        <w:rPr>
          <w:spacing w:val="-2"/>
        </w:rPr>
        <w:t>Историческое</w:t>
      </w:r>
      <w:r>
        <w:tab/>
      </w:r>
      <w:r>
        <w:rPr>
          <w:spacing w:val="-2"/>
        </w:rPr>
        <w:t>описание</w:t>
      </w:r>
      <w:r>
        <w:tab/>
      </w:r>
      <w:r>
        <w:rPr>
          <w:spacing w:val="-2"/>
        </w:rPr>
        <w:t xml:space="preserve">(реконструкция): </w:t>
      </w:r>
      <w:r>
        <w:t>характеризовать</w:t>
      </w:r>
      <w:r>
        <w:rPr>
          <w:spacing w:val="-4"/>
        </w:rPr>
        <w:t xml:space="preserve"> </w:t>
      </w:r>
      <w:r>
        <w:t>условия</w:t>
      </w:r>
      <w:r>
        <w:rPr>
          <w:spacing w:val="-9"/>
        </w:rPr>
        <w:t xml:space="preserve"> </w:t>
      </w:r>
      <w:r>
        <w:t>жизни</w:t>
      </w:r>
      <w:r>
        <w:rPr>
          <w:spacing w:val="-7"/>
        </w:rPr>
        <w:t xml:space="preserve"> </w:t>
      </w:r>
      <w:r>
        <w:t>людей</w:t>
      </w:r>
      <w:r>
        <w:rPr>
          <w:spacing w:val="-8"/>
        </w:rPr>
        <w:t xml:space="preserve"> </w:t>
      </w:r>
      <w:r>
        <w:t>в</w:t>
      </w:r>
      <w:r>
        <w:rPr>
          <w:spacing w:val="-8"/>
        </w:rPr>
        <w:t xml:space="preserve"> </w:t>
      </w:r>
      <w:r>
        <w:t>древности;</w:t>
      </w:r>
    </w:p>
    <w:p w:rsidR="00D542CB" w:rsidRDefault="00436AA8">
      <w:pPr>
        <w:pStyle w:val="a3"/>
        <w:spacing w:line="237" w:lineRule="auto"/>
        <w:ind w:left="2462" w:right="863" w:hanging="20"/>
        <w:jc w:val="left"/>
      </w:pPr>
      <w:r>
        <w:t>рассказывать о значительных событиях древней истории, их участниках; рассказывать</w:t>
      </w:r>
      <w:r>
        <w:rPr>
          <w:spacing w:val="-3"/>
        </w:rPr>
        <w:t xml:space="preserve"> </w:t>
      </w:r>
      <w:r>
        <w:t>об</w:t>
      </w:r>
      <w:r>
        <w:rPr>
          <w:spacing w:val="-4"/>
        </w:rPr>
        <w:t xml:space="preserve"> </w:t>
      </w:r>
      <w:r>
        <w:t>ис</w:t>
      </w:r>
      <w:r>
        <w:t>торических</w:t>
      </w:r>
      <w:r>
        <w:rPr>
          <w:spacing w:val="-4"/>
        </w:rPr>
        <w:t xml:space="preserve"> </w:t>
      </w:r>
      <w:r>
        <w:t>личностях</w:t>
      </w:r>
      <w:r>
        <w:rPr>
          <w:spacing w:val="-4"/>
        </w:rPr>
        <w:t xml:space="preserve"> </w:t>
      </w:r>
      <w:r>
        <w:t>Древнего</w:t>
      </w:r>
      <w:r>
        <w:rPr>
          <w:spacing w:val="26"/>
        </w:rPr>
        <w:t xml:space="preserve"> </w:t>
      </w:r>
      <w:r>
        <w:t>мира</w:t>
      </w:r>
      <w:r>
        <w:rPr>
          <w:spacing w:val="-5"/>
        </w:rPr>
        <w:t xml:space="preserve"> </w:t>
      </w:r>
      <w:r>
        <w:t>(ключевых</w:t>
      </w:r>
      <w:r>
        <w:rPr>
          <w:spacing w:val="-4"/>
        </w:rPr>
        <w:t xml:space="preserve"> </w:t>
      </w:r>
      <w:r>
        <w:t>моментах</w:t>
      </w:r>
      <w:r>
        <w:rPr>
          <w:spacing w:val="-4"/>
        </w:rPr>
        <w:t xml:space="preserve"> </w:t>
      </w:r>
      <w:r>
        <w:t>их</w:t>
      </w:r>
    </w:p>
    <w:p w:rsidR="00D542CB" w:rsidRDefault="00436AA8">
      <w:pPr>
        <w:pStyle w:val="a3"/>
        <w:spacing w:line="275" w:lineRule="exact"/>
        <w:jc w:val="left"/>
      </w:pPr>
      <w:r>
        <w:t>биографии,</w:t>
      </w:r>
      <w:r>
        <w:rPr>
          <w:spacing w:val="-8"/>
        </w:rPr>
        <w:t xml:space="preserve"> </w:t>
      </w:r>
      <w:r>
        <w:t>роли</w:t>
      </w:r>
      <w:r>
        <w:rPr>
          <w:spacing w:val="-6"/>
        </w:rPr>
        <w:t xml:space="preserve"> </w:t>
      </w:r>
      <w:r>
        <w:t>в</w:t>
      </w:r>
      <w:r>
        <w:rPr>
          <w:spacing w:val="-14"/>
        </w:rPr>
        <w:t xml:space="preserve"> </w:t>
      </w:r>
      <w:r>
        <w:t>исторических</w:t>
      </w:r>
      <w:r>
        <w:rPr>
          <w:spacing w:val="-9"/>
        </w:rPr>
        <w:t xml:space="preserve"> </w:t>
      </w:r>
      <w:r>
        <w:rPr>
          <w:spacing w:val="-2"/>
        </w:rPr>
        <w:t>событиях);</w:t>
      </w:r>
    </w:p>
    <w:p w:rsidR="00D542CB" w:rsidRDefault="00436AA8">
      <w:pPr>
        <w:pStyle w:val="a3"/>
        <w:tabs>
          <w:tab w:val="left" w:pos="3370"/>
          <w:tab w:val="left" w:pos="4407"/>
          <w:tab w:val="left" w:pos="5602"/>
          <w:tab w:val="left" w:pos="7059"/>
          <w:tab w:val="left" w:pos="8269"/>
          <w:tab w:val="left" w:pos="9119"/>
          <w:tab w:val="left" w:pos="10934"/>
        </w:tabs>
        <w:spacing w:line="242" w:lineRule="auto"/>
        <w:ind w:right="846" w:firstLine="758"/>
        <w:jc w:val="left"/>
      </w:pPr>
      <w:r>
        <w:rPr>
          <w:spacing w:val="-2"/>
        </w:rPr>
        <w:t>давать</w:t>
      </w:r>
      <w:r>
        <w:tab/>
      </w:r>
      <w:r>
        <w:rPr>
          <w:spacing w:val="-2"/>
        </w:rPr>
        <w:t>краткое</w:t>
      </w:r>
      <w:r>
        <w:tab/>
      </w:r>
      <w:r>
        <w:rPr>
          <w:spacing w:val="-2"/>
        </w:rPr>
        <w:t>описание</w:t>
      </w:r>
      <w:r>
        <w:tab/>
      </w:r>
      <w:r>
        <w:rPr>
          <w:spacing w:val="-2"/>
        </w:rPr>
        <w:t>памятников</w:t>
      </w:r>
      <w:r>
        <w:tab/>
      </w:r>
      <w:r>
        <w:rPr>
          <w:spacing w:val="-2"/>
        </w:rPr>
        <w:t>культуры</w:t>
      </w:r>
      <w:r>
        <w:tab/>
      </w:r>
      <w:r>
        <w:rPr>
          <w:spacing w:val="-2"/>
        </w:rPr>
        <w:t>эпохи</w:t>
      </w:r>
      <w:r>
        <w:tab/>
      </w:r>
      <w:r>
        <w:rPr>
          <w:spacing w:val="-2"/>
        </w:rPr>
        <w:t>первобытности</w:t>
      </w:r>
      <w:r>
        <w:tab/>
      </w:r>
      <w:r>
        <w:rPr>
          <w:spacing w:val="-10"/>
        </w:rPr>
        <w:t xml:space="preserve">и </w:t>
      </w:r>
      <w:r>
        <w:t>древнейших цивилизаций.</w:t>
      </w:r>
    </w:p>
    <w:p w:rsidR="00D542CB" w:rsidRDefault="00436AA8">
      <w:pPr>
        <w:pStyle w:val="a3"/>
        <w:spacing w:line="242" w:lineRule="auto"/>
        <w:ind w:left="2462" w:right="863"/>
        <w:jc w:val="left"/>
      </w:pPr>
      <w:r>
        <w:t>Анализ,</w:t>
      </w:r>
      <w:r>
        <w:rPr>
          <w:spacing w:val="-7"/>
        </w:rPr>
        <w:t xml:space="preserve"> </w:t>
      </w:r>
      <w:r>
        <w:t>объяснение</w:t>
      </w:r>
      <w:r>
        <w:rPr>
          <w:spacing w:val="-13"/>
        </w:rPr>
        <w:t xml:space="preserve"> </w:t>
      </w:r>
      <w:r>
        <w:t>исторических</w:t>
      </w:r>
      <w:r>
        <w:rPr>
          <w:spacing w:val="-11"/>
        </w:rPr>
        <w:t xml:space="preserve"> </w:t>
      </w:r>
      <w:r>
        <w:t>событий,</w:t>
      </w:r>
      <w:r>
        <w:rPr>
          <w:spacing w:val="-7"/>
        </w:rPr>
        <w:t xml:space="preserve"> </w:t>
      </w:r>
      <w:r>
        <w:t>явлений:</w:t>
      </w:r>
      <w:r>
        <w:rPr>
          <w:spacing w:val="-8"/>
        </w:rPr>
        <w:t xml:space="preserve"> </w:t>
      </w:r>
      <w:r>
        <w:t>раскрывать</w:t>
      </w:r>
      <w:r>
        <w:rPr>
          <w:spacing w:val="-11"/>
        </w:rPr>
        <w:t xml:space="preserve"> </w:t>
      </w:r>
      <w:r>
        <w:t>существенные черты государственного устройства древних</w:t>
      </w:r>
    </w:p>
    <w:p w:rsidR="00D542CB" w:rsidRDefault="00436AA8">
      <w:pPr>
        <w:pStyle w:val="a3"/>
        <w:spacing w:line="242" w:lineRule="auto"/>
        <w:ind w:right="863"/>
        <w:jc w:val="left"/>
      </w:pPr>
      <w:r>
        <w:t>обществ,</w:t>
      </w:r>
      <w:r>
        <w:rPr>
          <w:spacing w:val="-4"/>
        </w:rPr>
        <w:t xml:space="preserve"> </w:t>
      </w:r>
      <w:r>
        <w:t>положения</w:t>
      </w:r>
      <w:r>
        <w:rPr>
          <w:spacing w:val="-10"/>
        </w:rPr>
        <w:t xml:space="preserve"> </w:t>
      </w:r>
      <w:r>
        <w:t>основных</w:t>
      </w:r>
      <w:r>
        <w:rPr>
          <w:spacing w:val="-11"/>
        </w:rPr>
        <w:t xml:space="preserve"> </w:t>
      </w:r>
      <w:r>
        <w:t>групп</w:t>
      </w:r>
      <w:r>
        <w:rPr>
          <w:spacing w:val="-5"/>
        </w:rPr>
        <w:t xml:space="preserve"> </w:t>
      </w:r>
      <w:r>
        <w:t>населения,</w:t>
      </w:r>
      <w:r>
        <w:rPr>
          <w:spacing w:val="-4"/>
        </w:rPr>
        <w:t xml:space="preserve"> </w:t>
      </w:r>
      <w:r>
        <w:t>религиозных</w:t>
      </w:r>
      <w:r>
        <w:rPr>
          <w:spacing w:val="-10"/>
        </w:rPr>
        <w:t xml:space="preserve"> </w:t>
      </w:r>
      <w:r>
        <w:t>верований</w:t>
      </w:r>
      <w:r>
        <w:rPr>
          <w:spacing w:val="-4"/>
        </w:rPr>
        <w:t xml:space="preserve"> </w:t>
      </w:r>
      <w:r>
        <w:t>людей</w:t>
      </w:r>
      <w:r>
        <w:rPr>
          <w:spacing w:val="-5"/>
        </w:rPr>
        <w:t xml:space="preserve"> </w:t>
      </w:r>
      <w:r>
        <w:t xml:space="preserve">в </w:t>
      </w:r>
      <w:r>
        <w:rPr>
          <w:spacing w:val="-2"/>
        </w:rPr>
        <w:t>древности;</w:t>
      </w:r>
    </w:p>
    <w:p w:rsidR="00D542CB" w:rsidRDefault="00D542CB">
      <w:pPr>
        <w:pStyle w:val="a3"/>
        <w:spacing w:line="242" w:lineRule="auto"/>
        <w:jc w:val="left"/>
        <w:sectPr w:rsidR="00D542CB">
          <w:pgSz w:w="11920" w:h="16850"/>
          <w:pgMar w:top="660" w:right="0" w:bottom="1180" w:left="0" w:header="0" w:footer="878" w:gutter="0"/>
          <w:cols w:space="720"/>
        </w:sectPr>
      </w:pPr>
    </w:p>
    <w:p w:rsidR="00D542CB" w:rsidRDefault="00436AA8">
      <w:pPr>
        <w:pStyle w:val="a3"/>
        <w:spacing w:before="70"/>
        <w:ind w:left="2462" w:right="1898"/>
      </w:pPr>
      <w:r>
        <w:lastRenderedPageBreak/>
        <w:t>сравнивать исторические явления, определять их общие черты; иллюстрировать общие явления, черты к</w:t>
      </w:r>
      <w:r>
        <w:t>онкретными примерами; объяснять причины и следствия важнейших событий древней истории.</w:t>
      </w:r>
    </w:p>
    <w:p w:rsidR="00D542CB" w:rsidRDefault="00436AA8">
      <w:pPr>
        <w:pStyle w:val="a3"/>
        <w:spacing w:before="5" w:line="295" w:lineRule="auto"/>
        <w:ind w:right="863" w:firstLine="758"/>
        <w:jc w:val="left"/>
      </w:pPr>
      <w:r>
        <w:t>Рассмотрение</w:t>
      </w:r>
      <w:r>
        <w:rPr>
          <w:spacing w:val="37"/>
        </w:rPr>
        <w:t xml:space="preserve"> </w:t>
      </w:r>
      <w:r>
        <w:t>исторических</w:t>
      </w:r>
      <w:r>
        <w:rPr>
          <w:spacing w:val="38"/>
        </w:rPr>
        <w:t xml:space="preserve"> </w:t>
      </w:r>
      <w:r>
        <w:t>версий</w:t>
      </w:r>
      <w:r>
        <w:rPr>
          <w:spacing w:val="35"/>
        </w:rPr>
        <w:t xml:space="preserve"> </w:t>
      </w:r>
      <w:r>
        <w:t>и</w:t>
      </w:r>
      <w:r>
        <w:rPr>
          <w:spacing w:val="37"/>
        </w:rPr>
        <w:t xml:space="preserve"> </w:t>
      </w:r>
      <w:r>
        <w:t>оценок,</w:t>
      </w:r>
      <w:r>
        <w:rPr>
          <w:spacing w:val="35"/>
        </w:rPr>
        <w:t xml:space="preserve"> </w:t>
      </w:r>
      <w:r>
        <w:t>определение</w:t>
      </w:r>
      <w:r>
        <w:rPr>
          <w:spacing w:val="37"/>
        </w:rPr>
        <w:t xml:space="preserve"> </w:t>
      </w:r>
      <w:r>
        <w:t>своего</w:t>
      </w:r>
      <w:r>
        <w:rPr>
          <w:spacing w:val="36"/>
        </w:rPr>
        <w:t xml:space="preserve"> </w:t>
      </w:r>
      <w:r>
        <w:t>отношения</w:t>
      </w:r>
      <w:r>
        <w:rPr>
          <w:spacing w:val="35"/>
        </w:rPr>
        <w:t xml:space="preserve"> </w:t>
      </w:r>
      <w:r>
        <w:t>к наиболее значимым событиям и личностям прошлого:</w:t>
      </w:r>
    </w:p>
    <w:p w:rsidR="00D542CB" w:rsidRDefault="00436AA8">
      <w:pPr>
        <w:pStyle w:val="a3"/>
        <w:spacing w:line="215" w:lineRule="exact"/>
        <w:ind w:left="2462"/>
        <w:jc w:val="left"/>
      </w:pPr>
      <w:r>
        <w:t>излагать</w:t>
      </w:r>
      <w:r>
        <w:rPr>
          <w:spacing w:val="31"/>
        </w:rPr>
        <w:t xml:space="preserve"> </w:t>
      </w:r>
      <w:r>
        <w:t>оценки</w:t>
      </w:r>
      <w:r>
        <w:rPr>
          <w:spacing w:val="32"/>
        </w:rPr>
        <w:t xml:space="preserve"> </w:t>
      </w:r>
      <w:r>
        <w:t>наиболее</w:t>
      </w:r>
      <w:r>
        <w:rPr>
          <w:spacing w:val="31"/>
        </w:rPr>
        <w:t xml:space="preserve"> </w:t>
      </w:r>
      <w:r>
        <w:t>значительных</w:t>
      </w:r>
      <w:r>
        <w:rPr>
          <w:spacing w:val="37"/>
        </w:rPr>
        <w:t xml:space="preserve"> </w:t>
      </w:r>
      <w:r>
        <w:t>событий</w:t>
      </w:r>
      <w:r>
        <w:rPr>
          <w:spacing w:val="36"/>
        </w:rPr>
        <w:t xml:space="preserve"> </w:t>
      </w:r>
      <w:r>
        <w:t>и</w:t>
      </w:r>
      <w:r>
        <w:rPr>
          <w:spacing w:val="35"/>
        </w:rPr>
        <w:t xml:space="preserve"> </w:t>
      </w:r>
      <w:r>
        <w:t>личностей</w:t>
      </w:r>
      <w:r>
        <w:rPr>
          <w:spacing w:val="35"/>
        </w:rPr>
        <w:t xml:space="preserve"> </w:t>
      </w:r>
      <w:r>
        <w:t>древней</w:t>
      </w:r>
      <w:r>
        <w:rPr>
          <w:spacing w:val="38"/>
        </w:rPr>
        <w:t xml:space="preserve"> </w:t>
      </w:r>
      <w:r>
        <w:rPr>
          <w:spacing w:val="-2"/>
        </w:rPr>
        <w:t>истории,</w:t>
      </w:r>
    </w:p>
    <w:p w:rsidR="00D542CB" w:rsidRDefault="00436AA8">
      <w:pPr>
        <w:pStyle w:val="a3"/>
        <w:spacing w:line="272" w:lineRule="exact"/>
        <w:jc w:val="left"/>
      </w:pPr>
      <w:r>
        <w:t>приводимые</w:t>
      </w:r>
      <w:r>
        <w:rPr>
          <w:spacing w:val="-14"/>
        </w:rPr>
        <w:t xml:space="preserve"> </w:t>
      </w:r>
      <w:r>
        <w:t>в</w:t>
      </w:r>
      <w:r>
        <w:rPr>
          <w:spacing w:val="-4"/>
        </w:rPr>
        <w:t xml:space="preserve"> </w:t>
      </w:r>
      <w:r>
        <w:t xml:space="preserve">учебной </w:t>
      </w:r>
      <w:r>
        <w:rPr>
          <w:spacing w:val="-2"/>
        </w:rPr>
        <w:t>литературе;</w:t>
      </w:r>
    </w:p>
    <w:p w:rsidR="00D542CB" w:rsidRDefault="00436AA8">
      <w:pPr>
        <w:pStyle w:val="a3"/>
        <w:spacing w:before="5" w:line="237" w:lineRule="auto"/>
        <w:ind w:right="863" w:firstLine="758"/>
        <w:jc w:val="left"/>
      </w:pPr>
      <w:r>
        <w:t>высказывать</w:t>
      </w:r>
      <w:r>
        <w:rPr>
          <w:spacing w:val="-3"/>
        </w:rPr>
        <w:t xml:space="preserve"> </w:t>
      </w:r>
      <w:r>
        <w:t>на</w:t>
      </w:r>
      <w:r>
        <w:rPr>
          <w:spacing w:val="-5"/>
        </w:rPr>
        <w:t xml:space="preserve"> </w:t>
      </w:r>
      <w:r>
        <w:t>уровне</w:t>
      </w:r>
      <w:r>
        <w:rPr>
          <w:spacing w:val="-4"/>
        </w:rPr>
        <w:t xml:space="preserve"> </w:t>
      </w:r>
      <w:r>
        <w:t>эмоциональных</w:t>
      </w:r>
      <w:r>
        <w:rPr>
          <w:spacing w:val="-3"/>
        </w:rPr>
        <w:t xml:space="preserve"> </w:t>
      </w:r>
      <w:r>
        <w:t>оценок</w:t>
      </w:r>
      <w:r>
        <w:rPr>
          <w:spacing w:val="-8"/>
        </w:rPr>
        <w:t xml:space="preserve"> </w:t>
      </w:r>
      <w:r>
        <w:t>отношение</w:t>
      </w:r>
      <w:r>
        <w:rPr>
          <w:spacing w:val="-7"/>
        </w:rPr>
        <w:t xml:space="preserve"> </w:t>
      </w:r>
      <w:r>
        <w:t>к</w:t>
      </w:r>
      <w:r>
        <w:rPr>
          <w:spacing w:val="-6"/>
        </w:rPr>
        <w:t xml:space="preserve"> </w:t>
      </w:r>
      <w:r>
        <w:t>поступкам</w:t>
      </w:r>
      <w:r>
        <w:rPr>
          <w:spacing w:val="-5"/>
        </w:rPr>
        <w:t xml:space="preserve"> </w:t>
      </w:r>
      <w:r>
        <w:t>людей прошлого, к памятникам культуры.</w:t>
      </w:r>
    </w:p>
    <w:p w:rsidR="00D542CB" w:rsidRDefault="00436AA8">
      <w:pPr>
        <w:pStyle w:val="a3"/>
        <w:spacing w:line="275" w:lineRule="exact"/>
        <w:ind w:left="2462"/>
        <w:jc w:val="left"/>
      </w:pPr>
      <w:r>
        <w:t>Применение</w:t>
      </w:r>
      <w:r>
        <w:rPr>
          <w:spacing w:val="-15"/>
        </w:rPr>
        <w:t xml:space="preserve"> </w:t>
      </w:r>
      <w:r>
        <w:t>исторических</w:t>
      </w:r>
      <w:r>
        <w:rPr>
          <w:spacing w:val="-12"/>
        </w:rPr>
        <w:t xml:space="preserve"> </w:t>
      </w:r>
      <w:r>
        <w:rPr>
          <w:spacing w:val="-2"/>
        </w:rPr>
        <w:t>знаний:</w:t>
      </w:r>
    </w:p>
    <w:p w:rsidR="00D542CB" w:rsidRDefault="00436AA8">
      <w:pPr>
        <w:pStyle w:val="a3"/>
        <w:spacing w:before="2" w:line="242" w:lineRule="auto"/>
        <w:ind w:right="863" w:firstLine="758"/>
        <w:jc w:val="left"/>
      </w:pPr>
      <w:r>
        <w:t>раскрывать</w:t>
      </w:r>
      <w:r>
        <w:rPr>
          <w:spacing w:val="-4"/>
        </w:rPr>
        <w:t xml:space="preserve"> </w:t>
      </w:r>
      <w:r>
        <w:t>значение</w:t>
      </w:r>
      <w:r>
        <w:rPr>
          <w:spacing w:val="-8"/>
        </w:rPr>
        <w:t xml:space="preserve"> </w:t>
      </w:r>
      <w:r>
        <w:t>памятников</w:t>
      </w:r>
      <w:r>
        <w:rPr>
          <w:spacing w:val="-6"/>
        </w:rPr>
        <w:t xml:space="preserve"> </w:t>
      </w:r>
      <w:r>
        <w:t>древней</w:t>
      </w:r>
      <w:r>
        <w:rPr>
          <w:spacing w:val="-7"/>
        </w:rPr>
        <w:t xml:space="preserve"> </w:t>
      </w:r>
      <w:r>
        <w:t>истории</w:t>
      </w:r>
      <w:r>
        <w:rPr>
          <w:spacing w:val="-5"/>
        </w:rPr>
        <w:t xml:space="preserve"> </w:t>
      </w:r>
      <w:r>
        <w:t>и</w:t>
      </w:r>
      <w:r>
        <w:rPr>
          <w:spacing w:val="-7"/>
        </w:rPr>
        <w:t xml:space="preserve"> </w:t>
      </w:r>
      <w:r>
        <w:t>культуры,</w:t>
      </w:r>
      <w:r>
        <w:rPr>
          <w:spacing w:val="-5"/>
        </w:rPr>
        <w:t xml:space="preserve"> </w:t>
      </w:r>
      <w:r>
        <w:t>необходимость сохранения их в современном мире;</w:t>
      </w:r>
    </w:p>
    <w:p w:rsidR="00D542CB" w:rsidRDefault="00436AA8">
      <w:pPr>
        <w:pStyle w:val="a3"/>
        <w:ind w:right="845" w:firstLine="758"/>
      </w:pPr>
      <w: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D542CB" w:rsidRDefault="00436AA8">
      <w:pPr>
        <w:pStyle w:val="a3"/>
        <w:spacing w:before="5" w:line="235" w:lineRule="auto"/>
        <w:ind w:left="2462" w:right="3930"/>
      </w:pPr>
      <w:r>
        <w:t>Предметные</w:t>
      </w:r>
      <w:r>
        <w:rPr>
          <w:spacing w:val="-6"/>
        </w:rPr>
        <w:t xml:space="preserve"> </w:t>
      </w:r>
      <w:r>
        <w:t>ре</w:t>
      </w:r>
      <w:r>
        <w:t>зультаты</w:t>
      </w:r>
      <w:r>
        <w:rPr>
          <w:spacing w:val="-3"/>
        </w:rPr>
        <w:t xml:space="preserve"> </w:t>
      </w:r>
      <w:r>
        <w:t>изучения</w:t>
      </w:r>
      <w:r>
        <w:rPr>
          <w:spacing w:val="-4"/>
        </w:rPr>
        <w:t xml:space="preserve"> </w:t>
      </w:r>
      <w:r>
        <w:t>истории</w:t>
      </w:r>
      <w:r>
        <w:rPr>
          <w:spacing w:val="-7"/>
        </w:rPr>
        <w:t xml:space="preserve"> </w:t>
      </w:r>
      <w:r>
        <w:t>в</w:t>
      </w:r>
      <w:r>
        <w:rPr>
          <w:spacing w:val="-6"/>
        </w:rPr>
        <w:t xml:space="preserve"> </w:t>
      </w:r>
      <w:r>
        <w:t>6</w:t>
      </w:r>
      <w:r>
        <w:rPr>
          <w:spacing w:val="-10"/>
        </w:rPr>
        <w:t xml:space="preserve"> </w:t>
      </w:r>
      <w:r>
        <w:t>классе. Знание хронологии, работа с хронологией:</w:t>
      </w:r>
    </w:p>
    <w:p w:rsidR="00D542CB" w:rsidRDefault="00436AA8">
      <w:pPr>
        <w:pStyle w:val="a3"/>
        <w:ind w:right="847" w:firstLine="758"/>
      </w:pPr>
      <w:r>
        <w:t>называть даты</w:t>
      </w:r>
      <w:r>
        <w:rPr>
          <w:spacing w:val="-4"/>
        </w:rPr>
        <w:t xml:space="preserve"> </w:t>
      </w:r>
      <w:r>
        <w:t>важнейших</w:t>
      </w:r>
      <w:r>
        <w:rPr>
          <w:spacing w:val="-1"/>
        </w:rPr>
        <w:t xml:space="preserve"> </w:t>
      </w:r>
      <w:r>
        <w:t>событий Средневековья,</w:t>
      </w:r>
      <w:r>
        <w:rPr>
          <w:spacing w:val="-5"/>
        </w:rPr>
        <w:t xml:space="preserve"> </w:t>
      </w:r>
      <w:r>
        <w:t>определять</w:t>
      </w:r>
      <w:r>
        <w:rPr>
          <w:spacing w:val="-1"/>
        </w:rPr>
        <w:t xml:space="preserve"> </w:t>
      </w:r>
      <w:r>
        <w:t>их</w:t>
      </w:r>
      <w:r>
        <w:rPr>
          <w:spacing w:val="-2"/>
        </w:rPr>
        <w:t xml:space="preserve"> </w:t>
      </w:r>
      <w:r>
        <w:t>принадлежность к веку, историческому периоду;</w:t>
      </w:r>
    </w:p>
    <w:p w:rsidR="00D542CB" w:rsidRDefault="00436AA8">
      <w:pPr>
        <w:pStyle w:val="a3"/>
        <w:ind w:right="841" w:firstLine="758"/>
      </w:pPr>
      <w:r>
        <w:t>называть этапы отечественной и всеобщей истории Средних веков, их хрон</w:t>
      </w:r>
      <w:r>
        <w:t xml:space="preserve">ологические рамки (периоды Средневековья, этапы становления и развития Русского </w:t>
      </w:r>
      <w:r>
        <w:rPr>
          <w:spacing w:val="-2"/>
        </w:rPr>
        <w:t>государства);</w:t>
      </w:r>
    </w:p>
    <w:p w:rsidR="00D542CB" w:rsidRDefault="00436AA8">
      <w:pPr>
        <w:pStyle w:val="a3"/>
        <w:spacing w:before="2" w:line="237" w:lineRule="auto"/>
        <w:ind w:right="861" w:firstLine="739"/>
      </w:pPr>
      <w:r>
        <w:t xml:space="preserve">устанавливать длительность и синхронность событий истории Руси и всеобщей </w:t>
      </w:r>
      <w:r>
        <w:rPr>
          <w:spacing w:val="-2"/>
        </w:rPr>
        <w:t>истории.</w:t>
      </w:r>
    </w:p>
    <w:p w:rsidR="00D542CB" w:rsidRDefault="00436AA8">
      <w:pPr>
        <w:pStyle w:val="a3"/>
        <w:spacing w:line="275" w:lineRule="exact"/>
        <w:ind w:left="2443"/>
      </w:pPr>
      <w:r>
        <w:t>Знание</w:t>
      </w:r>
      <w:r>
        <w:rPr>
          <w:spacing w:val="-11"/>
        </w:rPr>
        <w:t xml:space="preserve"> </w:t>
      </w:r>
      <w:r>
        <w:t>исторических</w:t>
      </w:r>
      <w:r>
        <w:rPr>
          <w:spacing w:val="-6"/>
        </w:rPr>
        <w:t xml:space="preserve"> </w:t>
      </w:r>
      <w:r>
        <w:t>фактов,</w:t>
      </w:r>
      <w:r>
        <w:rPr>
          <w:spacing w:val="-5"/>
        </w:rPr>
        <w:t xml:space="preserve"> </w:t>
      </w:r>
      <w:r>
        <w:t>работа</w:t>
      </w:r>
      <w:r>
        <w:rPr>
          <w:spacing w:val="-8"/>
        </w:rPr>
        <w:t xml:space="preserve"> </w:t>
      </w:r>
      <w:r>
        <w:t>с</w:t>
      </w:r>
      <w:r>
        <w:rPr>
          <w:spacing w:val="-11"/>
        </w:rPr>
        <w:t xml:space="preserve"> </w:t>
      </w:r>
      <w:r>
        <w:rPr>
          <w:spacing w:val="-2"/>
        </w:rPr>
        <w:t>фактами:</w:t>
      </w:r>
    </w:p>
    <w:p w:rsidR="00D542CB" w:rsidRDefault="00436AA8">
      <w:pPr>
        <w:pStyle w:val="a3"/>
        <w:spacing w:before="2" w:line="242" w:lineRule="auto"/>
        <w:ind w:right="851" w:firstLine="739"/>
      </w:pPr>
      <w:r>
        <w:t>указывать (называть) место, обстоятельства, участников, результаты важнейших событий отечественной и всеобщей истории эпохи Средневековья;</w:t>
      </w:r>
    </w:p>
    <w:p w:rsidR="00D542CB" w:rsidRDefault="00436AA8">
      <w:pPr>
        <w:pStyle w:val="a3"/>
        <w:spacing w:line="242" w:lineRule="auto"/>
        <w:ind w:right="847" w:firstLine="739"/>
      </w:pPr>
      <w:r>
        <w:t>группировать, систематизировать факты по заданному признаку (составление систематических таблиц).</w:t>
      </w:r>
    </w:p>
    <w:p w:rsidR="00D542CB" w:rsidRDefault="00436AA8">
      <w:pPr>
        <w:pStyle w:val="a3"/>
        <w:spacing w:line="268" w:lineRule="exact"/>
        <w:ind w:left="2443"/>
      </w:pPr>
      <w:r>
        <w:t>Работа</w:t>
      </w:r>
      <w:r>
        <w:rPr>
          <w:spacing w:val="-9"/>
        </w:rPr>
        <w:t xml:space="preserve"> </w:t>
      </w:r>
      <w:r>
        <w:t>с</w:t>
      </w:r>
      <w:r>
        <w:rPr>
          <w:spacing w:val="-9"/>
        </w:rPr>
        <w:t xml:space="preserve"> </w:t>
      </w:r>
      <w:r>
        <w:t>историческ</w:t>
      </w:r>
      <w:r>
        <w:t xml:space="preserve">ой </w:t>
      </w:r>
      <w:r>
        <w:rPr>
          <w:spacing w:val="-2"/>
        </w:rPr>
        <w:t>картой:</w:t>
      </w:r>
    </w:p>
    <w:p w:rsidR="00D542CB" w:rsidRDefault="00436AA8">
      <w:pPr>
        <w:pStyle w:val="a3"/>
        <w:spacing w:before="2" w:line="237" w:lineRule="auto"/>
        <w:ind w:right="865" w:firstLine="739"/>
      </w:pPr>
      <w:r>
        <w:t>находить и показывать на карте исторические объекты, используя легенду карты; давать словесное описание их местоположения;</w:t>
      </w:r>
    </w:p>
    <w:p w:rsidR="00D542CB" w:rsidRDefault="00436AA8">
      <w:pPr>
        <w:pStyle w:val="a3"/>
        <w:ind w:right="836" w:firstLine="739"/>
      </w:pPr>
      <w:r>
        <w:t xml:space="preserve">извлекать из карты информацию о территории, экономических и культурных центрах Руси и других государств в Средние века, о </w:t>
      </w:r>
      <w:r>
        <w:t>направлениях крупнейших передвижений людей - походов, завоеваний, колонизаций, о ключевых событиях средневековой истории.</w:t>
      </w:r>
    </w:p>
    <w:p w:rsidR="00D542CB" w:rsidRDefault="00436AA8">
      <w:pPr>
        <w:pStyle w:val="a3"/>
        <w:spacing w:line="274" w:lineRule="exact"/>
        <w:ind w:left="2443"/>
      </w:pPr>
      <w:r>
        <w:t>Работа</w:t>
      </w:r>
      <w:r>
        <w:rPr>
          <w:spacing w:val="-12"/>
        </w:rPr>
        <w:t xml:space="preserve"> </w:t>
      </w:r>
      <w:r>
        <w:t>с</w:t>
      </w:r>
      <w:r>
        <w:rPr>
          <w:spacing w:val="-10"/>
        </w:rPr>
        <w:t xml:space="preserve"> </w:t>
      </w:r>
      <w:r>
        <w:t>историческими</w:t>
      </w:r>
      <w:r>
        <w:rPr>
          <w:spacing w:val="-5"/>
        </w:rPr>
        <w:t xml:space="preserve"> </w:t>
      </w:r>
      <w:r>
        <w:rPr>
          <w:spacing w:val="-2"/>
        </w:rPr>
        <w:t>источниками:</w:t>
      </w:r>
    </w:p>
    <w:p w:rsidR="00D542CB" w:rsidRDefault="00436AA8">
      <w:pPr>
        <w:pStyle w:val="a3"/>
        <w:spacing w:before="2"/>
        <w:ind w:right="834" w:firstLine="739"/>
      </w:pPr>
      <w:r>
        <w:t>различать основные виды письменных источников Средневековья (летописи, хроники,</w:t>
      </w:r>
      <w:r>
        <w:rPr>
          <w:spacing w:val="-15"/>
        </w:rPr>
        <w:t xml:space="preserve"> </w:t>
      </w:r>
      <w:r>
        <w:t>законодательные</w:t>
      </w:r>
      <w:r>
        <w:rPr>
          <w:spacing w:val="-15"/>
        </w:rPr>
        <w:t xml:space="preserve"> </w:t>
      </w:r>
      <w:r>
        <w:t>ак</w:t>
      </w:r>
      <w:r>
        <w:t>ты,</w:t>
      </w:r>
      <w:r>
        <w:rPr>
          <w:spacing w:val="-15"/>
        </w:rPr>
        <w:t xml:space="preserve"> </w:t>
      </w:r>
      <w:r>
        <w:t>духовная</w:t>
      </w:r>
      <w:r>
        <w:rPr>
          <w:spacing w:val="-15"/>
        </w:rPr>
        <w:t xml:space="preserve"> </w:t>
      </w:r>
      <w:r>
        <w:t>литература,</w:t>
      </w:r>
      <w:r>
        <w:rPr>
          <w:spacing w:val="-15"/>
        </w:rPr>
        <w:t xml:space="preserve"> </w:t>
      </w:r>
      <w:r>
        <w:t>источники</w:t>
      </w:r>
      <w:r>
        <w:rPr>
          <w:spacing w:val="-15"/>
        </w:rPr>
        <w:t xml:space="preserve"> </w:t>
      </w:r>
      <w:r>
        <w:t>личного</w:t>
      </w:r>
      <w:r>
        <w:rPr>
          <w:spacing w:val="-15"/>
        </w:rPr>
        <w:t xml:space="preserve"> </w:t>
      </w:r>
      <w:r>
        <w:t>происхождения);</w:t>
      </w:r>
    </w:p>
    <w:p w:rsidR="00D542CB" w:rsidRDefault="00436AA8">
      <w:pPr>
        <w:pStyle w:val="a3"/>
        <w:spacing w:line="274" w:lineRule="exact"/>
        <w:ind w:left="2443"/>
      </w:pPr>
      <w:r>
        <w:t>характеризовать</w:t>
      </w:r>
      <w:r>
        <w:rPr>
          <w:spacing w:val="-16"/>
        </w:rPr>
        <w:t xml:space="preserve"> </w:t>
      </w:r>
      <w:r>
        <w:t>авторство,</w:t>
      </w:r>
      <w:r>
        <w:rPr>
          <w:spacing w:val="-14"/>
        </w:rPr>
        <w:t xml:space="preserve"> </w:t>
      </w:r>
      <w:r>
        <w:t>время,</w:t>
      </w:r>
      <w:r>
        <w:rPr>
          <w:spacing w:val="-9"/>
        </w:rPr>
        <w:t xml:space="preserve"> </w:t>
      </w:r>
      <w:r>
        <w:t>место</w:t>
      </w:r>
      <w:r>
        <w:rPr>
          <w:spacing w:val="-5"/>
        </w:rPr>
        <w:t xml:space="preserve"> </w:t>
      </w:r>
      <w:r>
        <w:t>создания</w:t>
      </w:r>
      <w:r>
        <w:rPr>
          <w:spacing w:val="-12"/>
        </w:rPr>
        <w:t xml:space="preserve"> </w:t>
      </w:r>
      <w:r>
        <w:rPr>
          <w:spacing w:val="-2"/>
        </w:rPr>
        <w:t>источника;</w:t>
      </w:r>
    </w:p>
    <w:p w:rsidR="00D542CB" w:rsidRDefault="00436AA8">
      <w:pPr>
        <w:pStyle w:val="a3"/>
        <w:spacing w:before="2" w:line="242" w:lineRule="auto"/>
        <w:ind w:right="1016" w:firstLine="739"/>
        <w:jc w:val="right"/>
      </w:pPr>
      <w:r>
        <w:t>выделять в тексте письменного источника исторические описания (хода событий, действий людей)</w:t>
      </w:r>
      <w:r>
        <w:rPr>
          <w:spacing w:val="-1"/>
        </w:rPr>
        <w:t xml:space="preserve"> </w:t>
      </w:r>
      <w:r>
        <w:t xml:space="preserve">и объяснения (причин, сущности, последствий </w:t>
      </w:r>
      <w:r>
        <w:t>исторических событий); находить в визуальном источнике и вещественном памятнике ключевые символы,</w:t>
      </w:r>
    </w:p>
    <w:p w:rsidR="00D542CB" w:rsidRDefault="00436AA8">
      <w:pPr>
        <w:pStyle w:val="a3"/>
        <w:spacing w:line="275" w:lineRule="exact"/>
        <w:jc w:val="left"/>
      </w:pPr>
      <w:r>
        <w:rPr>
          <w:spacing w:val="-2"/>
        </w:rPr>
        <w:t>образы;</w:t>
      </w:r>
    </w:p>
    <w:p w:rsidR="00D542CB" w:rsidRDefault="00436AA8">
      <w:pPr>
        <w:pStyle w:val="a3"/>
        <w:spacing w:before="2" w:line="242" w:lineRule="auto"/>
        <w:ind w:right="863" w:firstLine="739"/>
        <w:jc w:val="left"/>
      </w:pPr>
      <w:r>
        <w:t>характеризовать</w:t>
      </w:r>
      <w:r>
        <w:rPr>
          <w:spacing w:val="40"/>
        </w:rPr>
        <w:t xml:space="preserve"> </w:t>
      </w:r>
      <w:r>
        <w:t>позицию</w:t>
      </w:r>
      <w:r>
        <w:rPr>
          <w:spacing w:val="40"/>
        </w:rPr>
        <w:t xml:space="preserve"> </w:t>
      </w:r>
      <w:r>
        <w:t>автора</w:t>
      </w:r>
      <w:r>
        <w:rPr>
          <w:spacing w:val="40"/>
        </w:rPr>
        <w:t xml:space="preserve"> </w:t>
      </w:r>
      <w:r>
        <w:t>письменного</w:t>
      </w:r>
      <w:r>
        <w:rPr>
          <w:spacing w:val="40"/>
        </w:rPr>
        <w:t xml:space="preserve"> </w:t>
      </w:r>
      <w:r>
        <w:t>и</w:t>
      </w:r>
      <w:r>
        <w:rPr>
          <w:spacing w:val="40"/>
        </w:rPr>
        <w:t xml:space="preserve"> </w:t>
      </w:r>
      <w:r>
        <w:t>визуального</w:t>
      </w:r>
      <w:r>
        <w:rPr>
          <w:spacing w:val="40"/>
        </w:rPr>
        <w:t xml:space="preserve"> </w:t>
      </w:r>
      <w:r>
        <w:t xml:space="preserve">исторического </w:t>
      </w:r>
      <w:r>
        <w:rPr>
          <w:spacing w:val="-2"/>
        </w:rPr>
        <w:t>источника.</w:t>
      </w:r>
    </w:p>
    <w:p w:rsidR="00D542CB" w:rsidRDefault="00436AA8">
      <w:pPr>
        <w:pStyle w:val="a3"/>
        <w:spacing w:line="268" w:lineRule="exact"/>
        <w:ind w:left="2443"/>
        <w:jc w:val="left"/>
      </w:pPr>
      <w:r>
        <w:t>Историческое</w:t>
      </w:r>
      <w:r>
        <w:rPr>
          <w:spacing w:val="-15"/>
        </w:rPr>
        <w:t xml:space="preserve"> </w:t>
      </w:r>
      <w:r>
        <w:t>описание</w:t>
      </w:r>
      <w:r>
        <w:rPr>
          <w:spacing w:val="-10"/>
        </w:rPr>
        <w:t xml:space="preserve"> </w:t>
      </w:r>
      <w:r>
        <w:rPr>
          <w:spacing w:val="-2"/>
        </w:rPr>
        <w:t>(реконструкция):</w:t>
      </w:r>
    </w:p>
    <w:p w:rsidR="00D542CB" w:rsidRDefault="00436AA8">
      <w:pPr>
        <w:pStyle w:val="a3"/>
        <w:spacing w:before="7" w:line="235" w:lineRule="auto"/>
        <w:ind w:right="848" w:firstLine="739"/>
      </w:pPr>
      <w:r>
        <w:t>рассказывать о ключевых событиях отечественной и всеобщей истории в эпоху Средневековья, их участниках;</w:t>
      </w:r>
    </w:p>
    <w:p w:rsidR="00D542CB" w:rsidRDefault="00436AA8">
      <w:pPr>
        <w:pStyle w:val="a3"/>
        <w:ind w:right="837" w:firstLine="739"/>
      </w:pPr>
      <w: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w:t>
      </w:r>
      <w:r>
        <w:t>ие сведения, личные качества, основные деяния);</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42" w:lineRule="auto"/>
        <w:ind w:right="863" w:firstLine="739"/>
        <w:jc w:val="left"/>
      </w:pPr>
      <w:r>
        <w:lastRenderedPageBreak/>
        <w:t>рассказывать</w:t>
      </w:r>
      <w:r>
        <w:rPr>
          <w:spacing w:val="40"/>
        </w:rPr>
        <w:t xml:space="preserve"> </w:t>
      </w:r>
      <w:r>
        <w:t>об</w:t>
      </w:r>
      <w:r>
        <w:rPr>
          <w:spacing w:val="40"/>
        </w:rPr>
        <w:t xml:space="preserve"> </w:t>
      </w:r>
      <w:r>
        <w:t>образе</w:t>
      </w:r>
      <w:r>
        <w:rPr>
          <w:spacing w:val="40"/>
        </w:rPr>
        <w:t xml:space="preserve"> </w:t>
      </w:r>
      <w:r>
        <w:t>жизни</w:t>
      </w:r>
      <w:r>
        <w:rPr>
          <w:spacing w:val="40"/>
        </w:rPr>
        <w:t xml:space="preserve"> </w:t>
      </w:r>
      <w:r>
        <w:t>различных</w:t>
      </w:r>
      <w:r>
        <w:rPr>
          <w:spacing w:val="40"/>
        </w:rPr>
        <w:t xml:space="preserve"> </w:t>
      </w:r>
      <w:r>
        <w:t>групп</w:t>
      </w:r>
      <w:r>
        <w:rPr>
          <w:spacing w:val="40"/>
        </w:rPr>
        <w:t xml:space="preserve"> </w:t>
      </w:r>
      <w:r>
        <w:t>населения</w:t>
      </w:r>
      <w:r>
        <w:rPr>
          <w:spacing w:val="40"/>
        </w:rPr>
        <w:t xml:space="preserve"> </w:t>
      </w:r>
      <w:r>
        <w:t>в</w:t>
      </w:r>
      <w:r>
        <w:rPr>
          <w:spacing w:val="40"/>
        </w:rPr>
        <w:t xml:space="preserve"> </w:t>
      </w:r>
      <w:r>
        <w:t>средневековых</w:t>
      </w:r>
      <w:r>
        <w:rPr>
          <w:spacing w:val="80"/>
        </w:rPr>
        <w:t xml:space="preserve"> </w:t>
      </w:r>
      <w:r>
        <w:t>обществах на Руси и в других странах;</w:t>
      </w:r>
    </w:p>
    <w:p w:rsidR="00D542CB" w:rsidRDefault="00436AA8">
      <w:pPr>
        <w:pStyle w:val="a3"/>
        <w:spacing w:line="242" w:lineRule="auto"/>
        <w:ind w:right="863" w:firstLine="739"/>
        <w:jc w:val="left"/>
      </w:pPr>
      <w:r>
        <w:t>представлять</w:t>
      </w:r>
      <w:r>
        <w:rPr>
          <w:spacing w:val="37"/>
        </w:rPr>
        <w:t xml:space="preserve"> </w:t>
      </w:r>
      <w:r>
        <w:t>описание</w:t>
      </w:r>
      <w:r>
        <w:rPr>
          <w:spacing w:val="35"/>
        </w:rPr>
        <w:t xml:space="preserve"> </w:t>
      </w:r>
      <w:r>
        <w:t>памятников</w:t>
      </w:r>
      <w:r>
        <w:rPr>
          <w:spacing w:val="36"/>
        </w:rPr>
        <w:t xml:space="preserve"> </w:t>
      </w:r>
      <w:r>
        <w:t>материальной</w:t>
      </w:r>
      <w:r>
        <w:rPr>
          <w:spacing w:val="36"/>
        </w:rPr>
        <w:t xml:space="preserve"> </w:t>
      </w:r>
      <w:r>
        <w:t>и</w:t>
      </w:r>
      <w:r>
        <w:rPr>
          <w:spacing w:val="36"/>
        </w:rPr>
        <w:t xml:space="preserve"> </w:t>
      </w:r>
      <w:r>
        <w:t>художественной</w:t>
      </w:r>
      <w:r>
        <w:rPr>
          <w:spacing w:val="37"/>
        </w:rPr>
        <w:t xml:space="preserve"> </w:t>
      </w:r>
      <w:r>
        <w:t>культуры изучаемой</w:t>
      </w:r>
      <w:r>
        <w:t xml:space="preserve"> эпохи.</w:t>
      </w:r>
    </w:p>
    <w:p w:rsidR="00D542CB" w:rsidRDefault="00436AA8">
      <w:pPr>
        <w:pStyle w:val="a3"/>
        <w:spacing w:before="52" w:line="275" w:lineRule="exact"/>
        <w:ind w:left="2443"/>
        <w:jc w:val="left"/>
      </w:pPr>
      <w:r>
        <w:t>Анализ,</w:t>
      </w:r>
      <w:r>
        <w:rPr>
          <w:spacing w:val="-12"/>
        </w:rPr>
        <w:t xml:space="preserve"> </w:t>
      </w:r>
      <w:r>
        <w:t>объяснение</w:t>
      </w:r>
      <w:r>
        <w:rPr>
          <w:spacing w:val="-15"/>
        </w:rPr>
        <w:t xml:space="preserve"> </w:t>
      </w:r>
      <w:r>
        <w:t>исторических</w:t>
      </w:r>
      <w:r>
        <w:rPr>
          <w:spacing w:val="-11"/>
        </w:rPr>
        <w:t xml:space="preserve"> </w:t>
      </w:r>
      <w:r>
        <w:t>событий,</w:t>
      </w:r>
      <w:r>
        <w:rPr>
          <w:spacing w:val="-12"/>
        </w:rPr>
        <w:t xml:space="preserve"> </w:t>
      </w:r>
      <w:r>
        <w:rPr>
          <w:spacing w:val="-2"/>
        </w:rPr>
        <w:t>явлений:</w:t>
      </w:r>
    </w:p>
    <w:p w:rsidR="00D542CB" w:rsidRDefault="00436AA8">
      <w:pPr>
        <w:pStyle w:val="a3"/>
        <w:spacing w:line="275" w:lineRule="exact"/>
        <w:ind w:left="2443"/>
        <w:jc w:val="left"/>
      </w:pPr>
      <w:r>
        <w:t>раскрывать</w:t>
      </w:r>
      <w:r>
        <w:rPr>
          <w:spacing w:val="-13"/>
        </w:rPr>
        <w:t xml:space="preserve"> </w:t>
      </w:r>
      <w:r>
        <w:t>существенные</w:t>
      </w:r>
      <w:r>
        <w:rPr>
          <w:spacing w:val="-12"/>
        </w:rPr>
        <w:t xml:space="preserve"> </w:t>
      </w:r>
      <w:r>
        <w:t>черты</w:t>
      </w:r>
      <w:r>
        <w:rPr>
          <w:spacing w:val="-10"/>
        </w:rPr>
        <w:t xml:space="preserve"> </w:t>
      </w:r>
      <w:r>
        <w:t>экономических</w:t>
      </w:r>
      <w:r>
        <w:rPr>
          <w:spacing w:val="-13"/>
        </w:rPr>
        <w:t xml:space="preserve"> </w:t>
      </w:r>
      <w:r>
        <w:t>и</w:t>
      </w:r>
      <w:r>
        <w:rPr>
          <w:spacing w:val="-9"/>
        </w:rPr>
        <w:t xml:space="preserve"> </w:t>
      </w:r>
      <w:r>
        <w:t>социальных</w:t>
      </w:r>
      <w:r>
        <w:rPr>
          <w:spacing w:val="-15"/>
        </w:rPr>
        <w:t xml:space="preserve"> </w:t>
      </w:r>
      <w:r>
        <w:rPr>
          <w:spacing w:val="-2"/>
        </w:rPr>
        <w:t>отношений</w:t>
      </w:r>
    </w:p>
    <w:p w:rsidR="00D542CB" w:rsidRDefault="00436AA8">
      <w:pPr>
        <w:pStyle w:val="a3"/>
        <w:spacing w:before="9" w:line="237" w:lineRule="auto"/>
        <w:ind w:right="863"/>
        <w:jc w:val="left"/>
      </w:pPr>
      <w:r>
        <w:t>и</w:t>
      </w:r>
      <w:r>
        <w:rPr>
          <w:spacing w:val="-2"/>
        </w:rPr>
        <w:t xml:space="preserve"> </w:t>
      </w:r>
      <w:r>
        <w:t>политического</w:t>
      </w:r>
      <w:r>
        <w:rPr>
          <w:spacing w:val="-3"/>
        </w:rPr>
        <w:t xml:space="preserve"> </w:t>
      </w:r>
      <w:r>
        <w:t>строя</w:t>
      </w:r>
      <w:r>
        <w:rPr>
          <w:spacing w:val="-5"/>
        </w:rPr>
        <w:t xml:space="preserve"> </w:t>
      </w:r>
      <w:r>
        <w:t>на</w:t>
      </w:r>
      <w:r>
        <w:rPr>
          <w:spacing w:val="-4"/>
        </w:rPr>
        <w:t xml:space="preserve"> </w:t>
      </w:r>
      <w:r>
        <w:t>Руси</w:t>
      </w:r>
      <w:r>
        <w:rPr>
          <w:spacing w:val="-3"/>
        </w:rPr>
        <w:t xml:space="preserve"> </w:t>
      </w:r>
      <w:r>
        <w:t>и</w:t>
      </w:r>
      <w:r>
        <w:rPr>
          <w:spacing w:val="-3"/>
        </w:rPr>
        <w:t xml:space="preserve"> </w:t>
      </w:r>
      <w:r>
        <w:t>в</w:t>
      </w:r>
      <w:r>
        <w:rPr>
          <w:spacing w:val="-4"/>
        </w:rPr>
        <w:t xml:space="preserve"> </w:t>
      </w:r>
      <w:r>
        <w:t>других</w:t>
      </w:r>
      <w:r>
        <w:rPr>
          <w:spacing w:val="-3"/>
        </w:rPr>
        <w:t xml:space="preserve"> </w:t>
      </w:r>
      <w:r>
        <w:t>государствах,</w:t>
      </w:r>
      <w:r>
        <w:rPr>
          <w:spacing w:val="-3"/>
        </w:rPr>
        <w:t xml:space="preserve"> </w:t>
      </w:r>
      <w:r>
        <w:t>ценностей,</w:t>
      </w:r>
      <w:r>
        <w:rPr>
          <w:spacing w:val="-3"/>
        </w:rPr>
        <w:t xml:space="preserve"> </w:t>
      </w:r>
      <w:r>
        <w:t>господствовавших</w:t>
      </w:r>
      <w:r>
        <w:rPr>
          <w:spacing w:val="-3"/>
        </w:rPr>
        <w:t xml:space="preserve"> </w:t>
      </w:r>
      <w:r>
        <w:t>в средневековых обществах, представлений средневекового человека о мире;</w:t>
      </w:r>
    </w:p>
    <w:p w:rsidR="00D542CB" w:rsidRDefault="00436AA8">
      <w:pPr>
        <w:pStyle w:val="a3"/>
        <w:spacing w:before="13" w:line="235" w:lineRule="auto"/>
        <w:ind w:right="850" w:firstLine="739"/>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D542CB" w:rsidRDefault="00436AA8">
      <w:pPr>
        <w:pStyle w:val="a3"/>
        <w:ind w:right="850" w:firstLine="739"/>
      </w:pPr>
      <w:r>
        <w:t>объяснять причины и след</w:t>
      </w:r>
      <w:r>
        <w:t>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D542CB" w:rsidRDefault="00436AA8">
      <w:pPr>
        <w:pStyle w:val="a3"/>
        <w:ind w:right="834" w:firstLine="739"/>
      </w:pPr>
      <w:r>
        <w:t>пров</w:t>
      </w:r>
      <w:r>
        <w:t>одить синхронизацию и сопоставление однотипных событий и процессов отечественной и</w:t>
      </w:r>
      <w:r>
        <w:rPr>
          <w:spacing w:val="-1"/>
        </w:rPr>
        <w:t xml:space="preserve"> </w:t>
      </w:r>
      <w:r>
        <w:t>всеобщей</w:t>
      </w:r>
      <w:r>
        <w:rPr>
          <w:spacing w:val="-2"/>
        </w:rPr>
        <w:t xml:space="preserve"> </w:t>
      </w:r>
      <w:r>
        <w:t>истории</w:t>
      </w:r>
      <w:r>
        <w:rPr>
          <w:spacing w:val="-2"/>
        </w:rPr>
        <w:t xml:space="preserve"> </w:t>
      </w:r>
      <w:r>
        <w:t>(по предложенному</w:t>
      </w:r>
      <w:r>
        <w:rPr>
          <w:spacing w:val="-9"/>
        </w:rPr>
        <w:t xml:space="preserve"> </w:t>
      </w:r>
      <w:r>
        <w:t>плану), выделять черты сходства</w:t>
      </w:r>
      <w:r>
        <w:rPr>
          <w:spacing w:val="-1"/>
        </w:rPr>
        <w:t xml:space="preserve"> </w:t>
      </w:r>
      <w:r>
        <w:t xml:space="preserve">и </w:t>
      </w:r>
      <w:r>
        <w:rPr>
          <w:spacing w:val="-2"/>
        </w:rPr>
        <w:t>различия.</w:t>
      </w:r>
    </w:p>
    <w:p w:rsidR="00D542CB" w:rsidRDefault="00436AA8">
      <w:pPr>
        <w:pStyle w:val="a3"/>
        <w:spacing w:line="242" w:lineRule="auto"/>
        <w:ind w:right="863" w:firstLine="739"/>
        <w:jc w:val="left"/>
      </w:pPr>
      <w:r>
        <w:t>Рассмотрение</w:t>
      </w:r>
      <w:r>
        <w:rPr>
          <w:spacing w:val="-9"/>
        </w:rPr>
        <w:t xml:space="preserve"> </w:t>
      </w:r>
      <w:r>
        <w:t>исторических</w:t>
      </w:r>
      <w:r>
        <w:rPr>
          <w:spacing w:val="-8"/>
        </w:rPr>
        <w:t xml:space="preserve"> </w:t>
      </w:r>
      <w:r>
        <w:t>версий</w:t>
      </w:r>
      <w:r>
        <w:rPr>
          <w:spacing w:val="-4"/>
        </w:rPr>
        <w:t xml:space="preserve"> </w:t>
      </w:r>
      <w:r>
        <w:t>и</w:t>
      </w:r>
      <w:r>
        <w:rPr>
          <w:spacing w:val="-7"/>
        </w:rPr>
        <w:t xml:space="preserve"> </w:t>
      </w:r>
      <w:r>
        <w:t>оценок,</w:t>
      </w:r>
      <w:r>
        <w:rPr>
          <w:spacing w:val="-6"/>
        </w:rPr>
        <w:t xml:space="preserve"> </w:t>
      </w:r>
      <w:r>
        <w:t>определение</w:t>
      </w:r>
      <w:r>
        <w:rPr>
          <w:spacing w:val="-4"/>
        </w:rPr>
        <w:t xml:space="preserve"> </w:t>
      </w:r>
      <w:r>
        <w:t>своего</w:t>
      </w:r>
      <w:r>
        <w:rPr>
          <w:spacing w:val="-9"/>
        </w:rPr>
        <w:t xml:space="preserve"> </w:t>
      </w:r>
      <w:r>
        <w:t>отношения</w:t>
      </w:r>
      <w:r>
        <w:rPr>
          <w:spacing w:val="-4"/>
        </w:rPr>
        <w:t xml:space="preserve"> </w:t>
      </w:r>
      <w:r>
        <w:t>к наиболее значимым событиям и личностям прошлого:</w:t>
      </w:r>
    </w:p>
    <w:p w:rsidR="00D542CB" w:rsidRDefault="00436AA8">
      <w:pPr>
        <w:pStyle w:val="a3"/>
        <w:ind w:right="863" w:firstLine="739"/>
        <w:jc w:val="left"/>
      </w:pPr>
      <w:r>
        <w:t>излагать</w:t>
      </w:r>
      <w:r>
        <w:rPr>
          <w:spacing w:val="38"/>
        </w:rPr>
        <w:t xml:space="preserve"> </w:t>
      </w:r>
      <w:r>
        <w:t>оценки</w:t>
      </w:r>
      <w:r>
        <w:rPr>
          <w:spacing w:val="39"/>
        </w:rPr>
        <w:t xml:space="preserve"> </w:t>
      </w:r>
      <w:r>
        <w:t>событий</w:t>
      </w:r>
      <w:r>
        <w:rPr>
          <w:spacing w:val="36"/>
        </w:rPr>
        <w:t xml:space="preserve"> </w:t>
      </w:r>
      <w:r>
        <w:t>и</w:t>
      </w:r>
      <w:r>
        <w:rPr>
          <w:spacing w:val="39"/>
        </w:rPr>
        <w:t xml:space="preserve"> </w:t>
      </w:r>
      <w:r>
        <w:t>личностей</w:t>
      </w:r>
      <w:r>
        <w:rPr>
          <w:spacing w:val="39"/>
        </w:rPr>
        <w:t xml:space="preserve"> </w:t>
      </w:r>
      <w:r>
        <w:t>эпохи</w:t>
      </w:r>
      <w:r>
        <w:rPr>
          <w:spacing w:val="34"/>
        </w:rPr>
        <w:t xml:space="preserve"> </w:t>
      </w:r>
      <w:r>
        <w:t>Средневековья,</w:t>
      </w:r>
      <w:r>
        <w:rPr>
          <w:spacing w:val="39"/>
        </w:rPr>
        <w:t xml:space="preserve"> </w:t>
      </w:r>
      <w:r>
        <w:t>приводимые</w:t>
      </w:r>
      <w:r>
        <w:rPr>
          <w:spacing w:val="37"/>
        </w:rPr>
        <w:t xml:space="preserve"> </w:t>
      </w:r>
      <w:r>
        <w:t>в учебной</w:t>
      </w:r>
      <w:r>
        <w:rPr>
          <w:spacing w:val="-6"/>
        </w:rPr>
        <w:t xml:space="preserve"> </w:t>
      </w:r>
      <w:r>
        <w:t>и</w:t>
      </w:r>
      <w:r>
        <w:rPr>
          <w:spacing w:val="-3"/>
        </w:rPr>
        <w:t xml:space="preserve"> </w:t>
      </w:r>
      <w:r>
        <w:t>научно-популярной</w:t>
      </w:r>
      <w:r>
        <w:rPr>
          <w:spacing w:val="-3"/>
        </w:rPr>
        <w:t xml:space="preserve"> </w:t>
      </w:r>
      <w:r>
        <w:t>литературе,</w:t>
      </w:r>
      <w:r>
        <w:rPr>
          <w:spacing w:val="-3"/>
        </w:rPr>
        <w:t xml:space="preserve"> </w:t>
      </w:r>
      <w:r>
        <w:t>объяснять,</w:t>
      </w:r>
      <w:r>
        <w:rPr>
          <w:spacing w:val="-4"/>
        </w:rPr>
        <w:t xml:space="preserve"> </w:t>
      </w:r>
      <w:r>
        <w:t>на</w:t>
      </w:r>
      <w:r>
        <w:rPr>
          <w:spacing w:val="-3"/>
        </w:rPr>
        <w:t xml:space="preserve"> </w:t>
      </w:r>
      <w:r>
        <w:t>каких</w:t>
      </w:r>
      <w:r>
        <w:rPr>
          <w:spacing w:val="-3"/>
        </w:rPr>
        <w:t xml:space="preserve"> </w:t>
      </w:r>
      <w:r>
        <w:t>фактах</w:t>
      </w:r>
      <w:r>
        <w:rPr>
          <w:spacing w:val="-3"/>
        </w:rPr>
        <w:t xml:space="preserve"> </w:t>
      </w:r>
      <w:r>
        <w:t>они</w:t>
      </w:r>
      <w:r>
        <w:rPr>
          <w:spacing w:val="-7"/>
        </w:rPr>
        <w:t xml:space="preserve"> </w:t>
      </w:r>
      <w:r>
        <w:rPr>
          <w:spacing w:val="-2"/>
        </w:rPr>
        <w:t>основаны;</w:t>
      </w:r>
    </w:p>
    <w:p w:rsidR="00D542CB" w:rsidRDefault="00436AA8">
      <w:pPr>
        <w:pStyle w:val="a3"/>
        <w:spacing w:line="242" w:lineRule="auto"/>
        <w:ind w:right="863" w:firstLine="739"/>
        <w:jc w:val="left"/>
      </w:pPr>
      <w:r>
        <w:t>высказывать</w:t>
      </w:r>
      <w:r>
        <w:rPr>
          <w:spacing w:val="32"/>
        </w:rPr>
        <w:t xml:space="preserve"> </w:t>
      </w:r>
      <w:r>
        <w:t>отношение</w:t>
      </w:r>
      <w:r>
        <w:rPr>
          <w:spacing w:val="36"/>
        </w:rPr>
        <w:t xml:space="preserve"> </w:t>
      </w:r>
      <w:r>
        <w:t>к</w:t>
      </w:r>
      <w:r>
        <w:rPr>
          <w:spacing w:val="30"/>
        </w:rPr>
        <w:t xml:space="preserve"> </w:t>
      </w:r>
      <w:r>
        <w:t>поступкам</w:t>
      </w:r>
      <w:r>
        <w:rPr>
          <w:spacing w:val="34"/>
        </w:rPr>
        <w:t xml:space="preserve"> </w:t>
      </w:r>
      <w:r>
        <w:t>и</w:t>
      </w:r>
      <w:r>
        <w:rPr>
          <w:spacing w:val="37"/>
        </w:rPr>
        <w:t xml:space="preserve"> </w:t>
      </w:r>
      <w:r>
        <w:t>качествам</w:t>
      </w:r>
      <w:r>
        <w:rPr>
          <w:spacing w:val="36"/>
        </w:rPr>
        <w:t xml:space="preserve"> </w:t>
      </w:r>
      <w:r>
        <w:t>людей</w:t>
      </w:r>
      <w:r>
        <w:rPr>
          <w:spacing w:val="38"/>
        </w:rPr>
        <w:t xml:space="preserve"> </w:t>
      </w:r>
      <w:r>
        <w:t>средневековой</w:t>
      </w:r>
      <w:r>
        <w:rPr>
          <w:spacing w:val="38"/>
        </w:rPr>
        <w:t xml:space="preserve"> </w:t>
      </w:r>
      <w:r>
        <w:t>эпохи</w:t>
      </w:r>
      <w:r>
        <w:rPr>
          <w:spacing w:val="38"/>
        </w:rPr>
        <w:t xml:space="preserve"> </w:t>
      </w:r>
      <w:r>
        <w:t>с учетом исторического контекста и восприятия современного человека.</w:t>
      </w:r>
    </w:p>
    <w:p w:rsidR="00D542CB" w:rsidRDefault="00436AA8">
      <w:pPr>
        <w:pStyle w:val="a3"/>
        <w:spacing w:line="268" w:lineRule="exact"/>
        <w:ind w:left="2443"/>
        <w:jc w:val="left"/>
      </w:pPr>
      <w:r>
        <w:rPr>
          <w:spacing w:val="-2"/>
        </w:rPr>
        <w:t>Применение</w:t>
      </w:r>
      <w:r>
        <w:rPr>
          <w:spacing w:val="5"/>
        </w:rPr>
        <w:t xml:space="preserve"> </w:t>
      </w:r>
      <w:r>
        <w:rPr>
          <w:spacing w:val="-2"/>
        </w:rPr>
        <w:t>исторических</w:t>
      </w:r>
      <w:r>
        <w:rPr>
          <w:spacing w:val="7"/>
        </w:rPr>
        <w:t xml:space="preserve"> </w:t>
      </w:r>
      <w:r>
        <w:rPr>
          <w:spacing w:val="-2"/>
        </w:rPr>
        <w:t>знаний:</w:t>
      </w:r>
    </w:p>
    <w:p w:rsidR="00D542CB" w:rsidRDefault="00436AA8">
      <w:pPr>
        <w:pStyle w:val="a3"/>
        <w:spacing w:before="6" w:line="235" w:lineRule="auto"/>
        <w:ind w:right="863" w:firstLine="739"/>
        <w:jc w:val="left"/>
      </w:pPr>
      <w:r>
        <w:t>объяснять</w:t>
      </w:r>
      <w:r>
        <w:rPr>
          <w:spacing w:val="31"/>
        </w:rPr>
        <w:t xml:space="preserve"> </w:t>
      </w:r>
      <w:r>
        <w:t>значение памятников</w:t>
      </w:r>
      <w:r>
        <w:rPr>
          <w:spacing w:val="31"/>
        </w:rPr>
        <w:t xml:space="preserve"> </w:t>
      </w:r>
      <w:r>
        <w:t>истории и</w:t>
      </w:r>
      <w:r>
        <w:rPr>
          <w:spacing w:val="31"/>
        </w:rPr>
        <w:t xml:space="preserve"> </w:t>
      </w:r>
      <w:r>
        <w:t>культуры</w:t>
      </w:r>
      <w:r>
        <w:rPr>
          <w:spacing w:val="36"/>
        </w:rPr>
        <w:t xml:space="preserve"> </w:t>
      </w:r>
      <w:r>
        <w:t>Руси</w:t>
      </w:r>
      <w:r>
        <w:rPr>
          <w:spacing w:val="34"/>
        </w:rPr>
        <w:t xml:space="preserve"> </w:t>
      </w:r>
      <w:r>
        <w:t>и</w:t>
      </w:r>
      <w:r>
        <w:rPr>
          <w:spacing w:val="34"/>
        </w:rPr>
        <w:t xml:space="preserve"> </w:t>
      </w:r>
      <w:r>
        <w:t>других</w:t>
      </w:r>
      <w:r>
        <w:rPr>
          <w:spacing w:val="33"/>
        </w:rPr>
        <w:t xml:space="preserve"> </w:t>
      </w:r>
      <w:r>
        <w:t>стран</w:t>
      </w:r>
      <w:r>
        <w:rPr>
          <w:spacing w:val="39"/>
        </w:rPr>
        <w:t xml:space="preserve"> </w:t>
      </w:r>
      <w:r>
        <w:t>эпохи Средневековья, необходимость сохранения их в современном мир</w:t>
      </w:r>
      <w:r>
        <w:t>е;</w:t>
      </w:r>
    </w:p>
    <w:p w:rsidR="00D542CB" w:rsidRDefault="00436AA8">
      <w:pPr>
        <w:pStyle w:val="a3"/>
        <w:spacing w:before="2" w:line="237" w:lineRule="auto"/>
        <w:ind w:right="863" w:firstLine="758"/>
        <w:jc w:val="left"/>
      </w:pPr>
      <w:r>
        <w:t>выполнять</w:t>
      </w:r>
      <w:r>
        <w:rPr>
          <w:spacing w:val="-2"/>
        </w:rPr>
        <w:t xml:space="preserve"> </w:t>
      </w:r>
      <w:r>
        <w:t>учебные</w:t>
      </w:r>
      <w:r>
        <w:rPr>
          <w:spacing w:val="-5"/>
        </w:rPr>
        <w:t xml:space="preserve"> </w:t>
      </w:r>
      <w:r>
        <w:t>проекты</w:t>
      </w:r>
      <w:r>
        <w:rPr>
          <w:spacing w:val="-3"/>
        </w:rPr>
        <w:t xml:space="preserve"> </w:t>
      </w:r>
      <w:r>
        <w:t>по</w:t>
      </w:r>
      <w:r>
        <w:rPr>
          <w:spacing w:val="-3"/>
        </w:rPr>
        <w:t xml:space="preserve"> </w:t>
      </w:r>
      <w:r>
        <w:t>истории</w:t>
      </w:r>
      <w:r>
        <w:rPr>
          <w:spacing w:val="-7"/>
        </w:rPr>
        <w:t xml:space="preserve"> </w:t>
      </w:r>
      <w:r>
        <w:t>Средних</w:t>
      </w:r>
      <w:r>
        <w:rPr>
          <w:spacing w:val="-5"/>
        </w:rPr>
        <w:t xml:space="preserve"> </w:t>
      </w:r>
      <w:r>
        <w:t>веков</w:t>
      </w:r>
      <w:r>
        <w:rPr>
          <w:spacing w:val="-9"/>
        </w:rPr>
        <w:t xml:space="preserve"> </w:t>
      </w:r>
      <w:r>
        <w:t>(в</w:t>
      </w:r>
      <w:r>
        <w:rPr>
          <w:spacing w:val="-9"/>
        </w:rPr>
        <w:t xml:space="preserve"> </w:t>
      </w:r>
      <w:r>
        <w:t>том</w:t>
      </w:r>
      <w:r>
        <w:rPr>
          <w:spacing w:val="-3"/>
        </w:rPr>
        <w:t xml:space="preserve"> </w:t>
      </w:r>
      <w:r>
        <w:t>числе</w:t>
      </w:r>
      <w:r>
        <w:rPr>
          <w:spacing w:val="-6"/>
        </w:rPr>
        <w:t xml:space="preserve"> </w:t>
      </w:r>
      <w:r>
        <w:t>на региональном материале).</w:t>
      </w:r>
    </w:p>
    <w:p w:rsidR="00D542CB" w:rsidRDefault="00436AA8">
      <w:pPr>
        <w:pStyle w:val="a3"/>
        <w:spacing w:before="8" w:line="235" w:lineRule="auto"/>
        <w:ind w:left="2462" w:right="3329"/>
        <w:jc w:val="left"/>
      </w:pPr>
      <w:r>
        <w:t>Предметные</w:t>
      </w:r>
      <w:r>
        <w:rPr>
          <w:spacing w:val="-15"/>
        </w:rPr>
        <w:t xml:space="preserve"> </w:t>
      </w:r>
      <w:r>
        <w:t>результаты</w:t>
      </w:r>
      <w:r>
        <w:rPr>
          <w:spacing w:val="-15"/>
        </w:rPr>
        <w:t xml:space="preserve"> </w:t>
      </w:r>
      <w:r>
        <w:t>изучения</w:t>
      </w:r>
      <w:r>
        <w:rPr>
          <w:spacing w:val="-15"/>
        </w:rPr>
        <w:t xml:space="preserve"> </w:t>
      </w:r>
      <w:r>
        <w:t>истории</w:t>
      </w:r>
      <w:r>
        <w:rPr>
          <w:spacing w:val="-15"/>
        </w:rPr>
        <w:t xml:space="preserve"> </w:t>
      </w:r>
      <w:r>
        <w:t>в</w:t>
      </w:r>
      <w:r>
        <w:rPr>
          <w:spacing w:val="-15"/>
        </w:rPr>
        <w:t xml:space="preserve"> </w:t>
      </w:r>
      <w:r>
        <w:t>7</w:t>
      </w:r>
      <w:r>
        <w:rPr>
          <w:spacing w:val="-15"/>
        </w:rPr>
        <w:t xml:space="preserve"> </w:t>
      </w:r>
      <w:r>
        <w:t>классе. Знание хронологии, работа с хронологией:</w:t>
      </w:r>
    </w:p>
    <w:p w:rsidR="00D542CB" w:rsidRDefault="00436AA8">
      <w:pPr>
        <w:pStyle w:val="a3"/>
        <w:tabs>
          <w:tab w:val="left" w:pos="3605"/>
          <w:tab w:val="left" w:pos="4421"/>
          <w:tab w:val="left" w:pos="6130"/>
          <w:tab w:val="left" w:pos="6471"/>
          <w:tab w:val="left" w:pos="7674"/>
          <w:tab w:val="left" w:pos="8725"/>
          <w:tab w:val="left" w:pos="9681"/>
          <w:tab w:val="left" w:pos="10809"/>
        </w:tabs>
        <w:spacing w:before="7" w:line="237" w:lineRule="auto"/>
        <w:ind w:right="857" w:firstLine="758"/>
        <w:jc w:val="left"/>
      </w:pPr>
      <w:r>
        <w:rPr>
          <w:spacing w:val="-2"/>
        </w:rPr>
        <w:t>называть</w:t>
      </w:r>
      <w:r>
        <w:tab/>
      </w:r>
      <w:r>
        <w:rPr>
          <w:spacing w:val="-4"/>
        </w:rPr>
        <w:t>этапы</w:t>
      </w:r>
      <w:r>
        <w:tab/>
      </w:r>
      <w:r>
        <w:rPr>
          <w:spacing w:val="-2"/>
        </w:rPr>
        <w:t>отечественной</w:t>
      </w:r>
      <w:r>
        <w:tab/>
      </w:r>
      <w:r>
        <w:rPr>
          <w:spacing w:val="-10"/>
        </w:rPr>
        <w:t>и</w:t>
      </w:r>
      <w:r>
        <w:tab/>
      </w:r>
      <w:r>
        <w:rPr>
          <w:spacing w:val="-2"/>
        </w:rPr>
        <w:t>всеобщей</w:t>
      </w:r>
      <w:r>
        <w:tab/>
      </w:r>
      <w:r>
        <w:rPr>
          <w:spacing w:val="-2"/>
        </w:rPr>
        <w:t>истории</w:t>
      </w:r>
      <w:r>
        <w:tab/>
      </w:r>
      <w:r>
        <w:rPr>
          <w:spacing w:val="-2"/>
        </w:rPr>
        <w:t>Нового</w:t>
      </w:r>
      <w:r>
        <w:tab/>
      </w:r>
      <w:r>
        <w:rPr>
          <w:spacing w:val="-2"/>
        </w:rPr>
        <w:t>времени,</w:t>
      </w:r>
      <w:r>
        <w:tab/>
      </w:r>
      <w:r>
        <w:rPr>
          <w:spacing w:val="-6"/>
        </w:rPr>
        <w:t xml:space="preserve">их </w:t>
      </w:r>
      <w:r>
        <w:t>хронологические рамки;</w:t>
      </w:r>
    </w:p>
    <w:p w:rsidR="00D542CB" w:rsidRDefault="00436AA8">
      <w:pPr>
        <w:pStyle w:val="a3"/>
        <w:spacing w:line="275" w:lineRule="exact"/>
        <w:ind w:left="2462"/>
        <w:jc w:val="left"/>
      </w:pPr>
      <w:r>
        <w:t>локализовать</w:t>
      </w:r>
      <w:r>
        <w:rPr>
          <w:spacing w:val="32"/>
        </w:rPr>
        <w:t xml:space="preserve"> </w:t>
      </w:r>
      <w:r>
        <w:t>во</w:t>
      </w:r>
      <w:r>
        <w:rPr>
          <w:spacing w:val="35"/>
        </w:rPr>
        <w:t xml:space="preserve"> </w:t>
      </w:r>
      <w:r>
        <w:t>времени</w:t>
      </w:r>
      <w:r>
        <w:rPr>
          <w:spacing w:val="36"/>
        </w:rPr>
        <w:t xml:space="preserve"> </w:t>
      </w:r>
      <w:r>
        <w:t>ключевые</w:t>
      </w:r>
      <w:r>
        <w:rPr>
          <w:spacing w:val="35"/>
        </w:rPr>
        <w:t xml:space="preserve"> </w:t>
      </w:r>
      <w:r>
        <w:t>события</w:t>
      </w:r>
      <w:r>
        <w:rPr>
          <w:spacing w:val="26"/>
        </w:rPr>
        <w:t xml:space="preserve"> </w:t>
      </w:r>
      <w:r>
        <w:t>отечественной</w:t>
      </w:r>
      <w:r>
        <w:rPr>
          <w:spacing w:val="39"/>
        </w:rPr>
        <w:t xml:space="preserve"> </w:t>
      </w:r>
      <w:r>
        <w:t>и</w:t>
      </w:r>
      <w:r>
        <w:rPr>
          <w:spacing w:val="31"/>
        </w:rPr>
        <w:t xml:space="preserve"> </w:t>
      </w:r>
      <w:r>
        <w:t>всеобщей</w:t>
      </w:r>
      <w:r>
        <w:rPr>
          <w:spacing w:val="34"/>
        </w:rPr>
        <w:t xml:space="preserve"> </w:t>
      </w:r>
      <w:r>
        <w:rPr>
          <w:spacing w:val="-2"/>
        </w:rPr>
        <w:t>истории</w:t>
      </w:r>
    </w:p>
    <w:p w:rsidR="00D542CB" w:rsidRDefault="00436AA8">
      <w:pPr>
        <w:pStyle w:val="a4"/>
        <w:numPr>
          <w:ilvl w:val="0"/>
          <w:numId w:val="33"/>
        </w:numPr>
        <w:tabs>
          <w:tab w:val="left" w:pos="2125"/>
          <w:tab w:val="left" w:pos="2462"/>
        </w:tabs>
        <w:spacing w:before="2" w:line="242" w:lineRule="auto"/>
        <w:ind w:right="1323" w:hanging="759"/>
        <w:rPr>
          <w:sz w:val="24"/>
        </w:rPr>
      </w:pPr>
      <w:r>
        <w:rPr>
          <w:sz w:val="24"/>
        </w:rPr>
        <w:t>-XVII</w:t>
      </w:r>
      <w:r>
        <w:rPr>
          <w:spacing w:val="-13"/>
          <w:sz w:val="24"/>
        </w:rPr>
        <w:t xml:space="preserve"> </w:t>
      </w:r>
      <w:r>
        <w:rPr>
          <w:sz w:val="24"/>
        </w:rPr>
        <w:t>вв.,</w:t>
      </w:r>
      <w:r>
        <w:rPr>
          <w:spacing w:val="-6"/>
          <w:sz w:val="24"/>
        </w:rPr>
        <w:t xml:space="preserve"> </w:t>
      </w:r>
      <w:r>
        <w:rPr>
          <w:sz w:val="24"/>
        </w:rPr>
        <w:t>определять</w:t>
      </w:r>
      <w:r>
        <w:rPr>
          <w:spacing w:val="-3"/>
          <w:sz w:val="24"/>
        </w:rPr>
        <w:t xml:space="preserve"> </w:t>
      </w:r>
      <w:r>
        <w:rPr>
          <w:sz w:val="24"/>
        </w:rPr>
        <w:t>их</w:t>
      </w:r>
      <w:r>
        <w:rPr>
          <w:spacing w:val="-9"/>
          <w:sz w:val="24"/>
        </w:rPr>
        <w:t xml:space="preserve"> </w:t>
      </w:r>
      <w:r>
        <w:rPr>
          <w:sz w:val="24"/>
        </w:rPr>
        <w:t>принадлежность</w:t>
      </w:r>
      <w:r>
        <w:rPr>
          <w:spacing w:val="-5"/>
          <w:sz w:val="24"/>
        </w:rPr>
        <w:t xml:space="preserve"> </w:t>
      </w:r>
      <w:r>
        <w:rPr>
          <w:sz w:val="24"/>
        </w:rPr>
        <w:t>к</w:t>
      </w:r>
      <w:r>
        <w:rPr>
          <w:spacing w:val="-13"/>
          <w:sz w:val="24"/>
        </w:rPr>
        <w:t xml:space="preserve"> </w:t>
      </w:r>
      <w:r>
        <w:rPr>
          <w:sz w:val="24"/>
        </w:rPr>
        <w:t>части</w:t>
      </w:r>
      <w:r>
        <w:rPr>
          <w:spacing w:val="-2"/>
          <w:sz w:val="24"/>
        </w:rPr>
        <w:t xml:space="preserve"> </w:t>
      </w:r>
      <w:r>
        <w:rPr>
          <w:sz w:val="24"/>
        </w:rPr>
        <w:t>века</w:t>
      </w:r>
      <w:r>
        <w:rPr>
          <w:spacing w:val="-10"/>
          <w:sz w:val="24"/>
        </w:rPr>
        <w:t xml:space="preserve"> </w:t>
      </w:r>
      <w:r>
        <w:rPr>
          <w:sz w:val="24"/>
        </w:rPr>
        <w:t>(половина,</w:t>
      </w:r>
      <w:r>
        <w:rPr>
          <w:spacing w:val="-5"/>
          <w:sz w:val="24"/>
        </w:rPr>
        <w:t xml:space="preserve"> </w:t>
      </w:r>
      <w:r>
        <w:rPr>
          <w:sz w:val="24"/>
        </w:rPr>
        <w:t>треть,</w:t>
      </w:r>
      <w:r>
        <w:rPr>
          <w:spacing w:val="-3"/>
          <w:sz w:val="24"/>
        </w:rPr>
        <w:t xml:space="preserve"> </w:t>
      </w:r>
      <w:r>
        <w:rPr>
          <w:sz w:val="24"/>
        </w:rPr>
        <w:t>четверть); устанавливать</w:t>
      </w:r>
      <w:r>
        <w:rPr>
          <w:spacing w:val="-5"/>
          <w:sz w:val="24"/>
        </w:rPr>
        <w:t xml:space="preserve"> </w:t>
      </w:r>
      <w:r>
        <w:rPr>
          <w:sz w:val="24"/>
        </w:rPr>
        <w:t>синхронность</w:t>
      </w:r>
      <w:r>
        <w:rPr>
          <w:spacing w:val="-3"/>
          <w:sz w:val="24"/>
        </w:rPr>
        <w:t xml:space="preserve"> </w:t>
      </w:r>
      <w:r>
        <w:rPr>
          <w:sz w:val="24"/>
        </w:rPr>
        <w:t>событий</w:t>
      </w:r>
      <w:r>
        <w:rPr>
          <w:spacing w:val="-11"/>
          <w:sz w:val="24"/>
        </w:rPr>
        <w:t xml:space="preserve"> </w:t>
      </w:r>
      <w:r>
        <w:rPr>
          <w:sz w:val="24"/>
        </w:rPr>
        <w:t>отечественной</w:t>
      </w:r>
      <w:r>
        <w:rPr>
          <w:spacing w:val="-5"/>
          <w:sz w:val="24"/>
        </w:rPr>
        <w:t xml:space="preserve"> </w:t>
      </w:r>
      <w:r>
        <w:rPr>
          <w:sz w:val="24"/>
        </w:rPr>
        <w:t>и</w:t>
      </w:r>
      <w:r>
        <w:rPr>
          <w:spacing w:val="-9"/>
          <w:sz w:val="24"/>
        </w:rPr>
        <w:t xml:space="preserve"> </w:t>
      </w:r>
      <w:r>
        <w:rPr>
          <w:sz w:val="24"/>
        </w:rPr>
        <w:t>всеобщей</w:t>
      </w:r>
      <w:r>
        <w:rPr>
          <w:spacing w:val="-7"/>
          <w:sz w:val="24"/>
        </w:rPr>
        <w:t xml:space="preserve"> </w:t>
      </w:r>
      <w:r>
        <w:rPr>
          <w:sz w:val="24"/>
        </w:rPr>
        <w:t>истории</w:t>
      </w:r>
      <w:r>
        <w:rPr>
          <w:spacing w:val="-5"/>
          <w:sz w:val="24"/>
        </w:rPr>
        <w:t xml:space="preserve"> </w:t>
      </w:r>
      <w:r>
        <w:rPr>
          <w:sz w:val="24"/>
        </w:rPr>
        <w:t>XVI-</w:t>
      </w:r>
    </w:p>
    <w:p w:rsidR="00D542CB" w:rsidRDefault="00436AA8">
      <w:pPr>
        <w:pStyle w:val="a4"/>
        <w:numPr>
          <w:ilvl w:val="0"/>
          <w:numId w:val="33"/>
        </w:numPr>
        <w:tabs>
          <w:tab w:val="left" w:pos="2264"/>
        </w:tabs>
        <w:spacing w:line="268" w:lineRule="exact"/>
        <w:ind w:left="2264" w:hanging="560"/>
        <w:rPr>
          <w:sz w:val="24"/>
        </w:rPr>
      </w:pPr>
      <w:r>
        <w:rPr>
          <w:spacing w:val="-5"/>
          <w:sz w:val="24"/>
        </w:rPr>
        <w:t>вв.</w:t>
      </w:r>
    </w:p>
    <w:p w:rsidR="00D542CB" w:rsidRDefault="00436AA8">
      <w:pPr>
        <w:pStyle w:val="a3"/>
        <w:ind w:left="2462"/>
      </w:pPr>
      <w:r>
        <w:t>Знание</w:t>
      </w:r>
      <w:r>
        <w:rPr>
          <w:spacing w:val="-8"/>
        </w:rPr>
        <w:t xml:space="preserve"> </w:t>
      </w:r>
      <w:r>
        <w:t>исторических</w:t>
      </w:r>
      <w:r>
        <w:rPr>
          <w:spacing w:val="-6"/>
        </w:rPr>
        <w:t xml:space="preserve"> </w:t>
      </w:r>
      <w:r>
        <w:t>фактов,</w:t>
      </w:r>
      <w:r>
        <w:rPr>
          <w:spacing w:val="-3"/>
        </w:rPr>
        <w:t xml:space="preserve"> </w:t>
      </w:r>
      <w:r>
        <w:t>работа</w:t>
      </w:r>
      <w:r>
        <w:rPr>
          <w:spacing w:val="-7"/>
        </w:rPr>
        <w:t xml:space="preserve"> </w:t>
      </w:r>
      <w:r>
        <w:t>с</w:t>
      </w:r>
      <w:r>
        <w:rPr>
          <w:spacing w:val="-8"/>
        </w:rPr>
        <w:t xml:space="preserve"> </w:t>
      </w:r>
      <w:r>
        <w:rPr>
          <w:spacing w:val="-2"/>
        </w:rPr>
        <w:t>фактами:</w:t>
      </w:r>
    </w:p>
    <w:p w:rsidR="00D542CB" w:rsidRDefault="00436AA8">
      <w:pPr>
        <w:pStyle w:val="a3"/>
        <w:spacing w:before="3" w:line="242" w:lineRule="auto"/>
        <w:ind w:right="854" w:firstLine="758"/>
      </w:pPr>
      <w:r>
        <w:t>указывать (называть) место, обстоятельства, участников, результаты важнейших событий отечественной и всеобщей истории XVI-XVII вв.;</w:t>
      </w:r>
    </w:p>
    <w:p w:rsidR="00D542CB" w:rsidRDefault="00436AA8">
      <w:pPr>
        <w:pStyle w:val="a3"/>
        <w:spacing w:line="242" w:lineRule="auto"/>
        <w:ind w:right="847" w:firstLine="758"/>
      </w:pPr>
      <w:r>
        <w:t>группировать, систематизировать факты по заданному признаку (группировка событ</w:t>
      </w:r>
      <w:r>
        <w:t>ий по их принадлежности к историческим процессам, составление таблиц, схем).</w:t>
      </w:r>
    </w:p>
    <w:p w:rsidR="00D542CB" w:rsidRDefault="00436AA8">
      <w:pPr>
        <w:pStyle w:val="a3"/>
        <w:spacing w:line="268" w:lineRule="exact"/>
        <w:ind w:left="2462"/>
      </w:pPr>
      <w:r>
        <w:t>Работа</w:t>
      </w:r>
      <w:r>
        <w:rPr>
          <w:spacing w:val="-9"/>
        </w:rPr>
        <w:t xml:space="preserve"> </w:t>
      </w:r>
      <w:r>
        <w:t>с</w:t>
      </w:r>
      <w:r>
        <w:rPr>
          <w:spacing w:val="-9"/>
        </w:rPr>
        <w:t xml:space="preserve"> </w:t>
      </w:r>
      <w:r>
        <w:t xml:space="preserve">исторической </w:t>
      </w:r>
      <w:r>
        <w:rPr>
          <w:spacing w:val="-2"/>
        </w:rPr>
        <w:t>картой:</w:t>
      </w:r>
    </w:p>
    <w:p w:rsidR="00D542CB" w:rsidRDefault="00436AA8">
      <w:pPr>
        <w:pStyle w:val="a3"/>
        <w:spacing w:before="2"/>
        <w:ind w:right="844" w:firstLine="758"/>
      </w:pPr>
      <w: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w:t>
      </w:r>
      <w:r>
        <w:t>ной и всеобщей истории XVI-XVII вв.;</w:t>
      </w:r>
    </w:p>
    <w:p w:rsidR="00D542CB" w:rsidRDefault="00436AA8">
      <w:pPr>
        <w:pStyle w:val="a3"/>
        <w:spacing w:line="242" w:lineRule="auto"/>
        <w:ind w:right="843" w:firstLine="758"/>
      </w:pPr>
      <w:r>
        <w:t>устанавливать на</w:t>
      </w:r>
      <w:r>
        <w:rPr>
          <w:spacing w:val="-3"/>
        </w:rPr>
        <w:t xml:space="preserve"> </w:t>
      </w:r>
      <w:r>
        <w:t>основе</w:t>
      </w:r>
      <w:r>
        <w:rPr>
          <w:spacing w:val="-3"/>
        </w:rPr>
        <w:t xml:space="preserve"> </w:t>
      </w:r>
      <w:r>
        <w:t>карты связи между</w:t>
      </w:r>
      <w:r>
        <w:rPr>
          <w:spacing w:val="-6"/>
        </w:rPr>
        <w:t xml:space="preserve"> </w:t>
      </w:r>
      <w:r>
        <w:t>географическим положением страны и особенностями ее экономического, социального и политического развития.</w:t>
      </w:r>
    </w:p>
    <w:p w:rsidR="00D542CB" w:rsidRDefault="00436AA8">
      <w:pPr>
        <w:pStyle w:val="a3"/>
        <w:spacing w:line="268" w:lineRule="exact"/>
        <w:ind w:left="2462"/>
      </w:pPr>
      <w:r>
        <w:t>Работа</w:t>
      </w:r>
      <w:r>
        <w:rPr>
          <w:spacing w:val="-11"/>
        </w:rPr>
        <w:t xml:space="preserve"> </w:t>
      </w:r>
      <w:r>
        <w:t>с</w:t>
      </w:r>
      <w:r>
        <w:rPr>
          <w:spacing w:val="-11"/>
        </w:rPr>
        <w:t xml:space="preserve"> </w:t>
      </w:r>
      <w:r>
        <w:t>историческими</w:t>
      </w:r>
      <w:r>
        <w:rPr>
          <w:spacing w:val="-5"/>
        </w:rPr>
        <w:t xml:space="preserve"> </w:t>
      </w:r>
      <w:r>
        <w:rPr>
          <w:spacing w:val="-2"/>
        </w:rPr>
        <w:t>источниками:</w:t>
      </w:r>
    </w:p>
    <w:p w:rsidR="00D542CB" w:rsidRDefault="00436AA8">
      <w:pPr>
        <w:pStyle w:val="a3"/>
        <w:spacing w:before="3" w:line="237" w:lineRule="auto"/>
        <w:ind w:right="863" w:firstLine="758"/>
        <w:jc w:val="left"/>
      </w:pPr>
      <w:r>
        <w:t>различать</w:t>
      </w:r>
      <w:r>
        <w:rPr>
          <w:spacing w:val="37"/>
        </w:rPr>
        <w:t xml:space="preserve"> </w:t>
      </w:r>
      <w:r>
        <w:t>виды</w:t>
      </w:r>
      <w:r>
        <w:rPr>
          <w:spacing w:val="32"/>
        </w:rPr>
        <w:t xml:space="preserve"> </w:t>
      </w:r>
      <w:r>
        <w:t>письменных</w:t>
      </w:r>
      <w:r>
        <w:rPr>
          <w:spacing w:val="35"/>
        </w:rPr>
        <w:t xml:space="preserve"> </w:t>
      </w:r>
      <w:r>
        <w:t>историчес</w:t>
      </w:r>
      <w:r>
        <w:t>ких</w:t>
      </w:r>
      <w:r>
        <w:rPr>
          <w:spacing w:val="35"/>
        </w:rPr>
        <w:t xml:space="preserve"> </w:t>
      </w:r>
      <w:r>
        <w:t>источников</w:t>
      </w:r>
      <w:r>
        <w:rPr>
          <w:spacing w:val="35"/>
        </w:rPr>
        <w:t xml:space="preserve"> </w:t>
      </w:r>
      <w:r>
        <w:t>(официальные,</w:t>
      </w:r>
      <w:r>
        <w:rPr>
          <w:spacing w:val="36"/>
        </w:rPr>
        <w:t xml:space="preserve"> </w:t>
      </w:r>
      <w:r>
        <w:t>личные, литературные и другие);</w:t>
      </w:r>
    </w:p>
    <w:p w:rsidR="00D542CB" w:rsidRDefault="00436AA8">
      <w:pPr>
        <w:pStyle w:val="a3"/>
        <w:spacing w:before="3" w:line="237" w:lineRule="auto"/>
        <w:ind w:right="863" w:firstLine="758"/>
        <w:jc w:val="left"/>
      </w:pPr>
      <w:r>
        <w:t>характеризовать</w:t>
      </w:r>
      <w:r>
        <w:rPr>
          <w:spacing w:val="40"/>
        </w:rPr>
        <w:t xml:space="preserve"> </w:t>
      </w:r>
      <w:r>
        <w:t>обстоятельства</w:t>
      </w:r>
      <w:r>
        <w:rPr>
          <w:spacing w:val="40"/>
        </w:rPr>
        <w:t xml:space="preserve"> </w:t>
      </w:r>
      <w:r>
        <w:t>и</w:t>
      </w:r>
      <w:r>
        <w:rPr>
          <w:spacing w:val="40"/>
        </w:rPr>
        <w:t xml:space="preserve"> </w:t>
      </w:r>
      <w:r>
        <w:t>цель</w:t>
      </w:r>
      <w:r>
        <w:rPr>
          <w:spacing w:val="40"/>
        </w:rPr>
        <w:t xml:space="preserve"> </w:t>
      </w:r>
      <w:r>
        <w:t>создания</w:t>
      </w:r>
      <w:r>
        <w:rPr>
          <w:spacing w:val="40"/>
        </w:rPr>
        <w:t xml:space="preserve"> </w:t>
      </w:r>
      <w:r>
        <w:t>источника,</w:t>
      </w:r>
      <w:r>
        <w:rPr>
          <w:spacing w:val="40"/>
        </w:rPr>
        <w:t xml:space="preserve"> </w:t>
      </w:r>
      <w:r>
        <w:t>раскрывать</w:t>
      </w:r>
      <w:r>
        <w:rPr>
          <w:spacing w:val="40"/>
        </w:rPr>
        <w:t xml:space="preserve"> </w:t>
      </w:r>
      <w:r>
        <w:t>его</w:t>
      </w:r>
      <w:r>
        <w:rPr>
          <w:spacing w:val="40"/>
        </w:rPr>
        <w:t xml:space="preserve"> </w:t>
      </w:r>
      <w:r>
        <w:t>информационную ценность;</w:t>
      </w:r>
    </w:p>
    <w:p w:rsidR="00D542CB" w:rsidRDefault="00436AA8">
      <w:pPr>
        <w:pStyle w:val="a3"/>
        <w:spacing w:before="1"/>
        <w:ind w:left="2462"/>
        <w:jc w:val="left"/>
      </w:pPr>
      <w:r>
        <w:t>проводить</w:t>
      </w:r>
      <w:r>
        <w:rPr>
          <w:spacing w:val="69"/>
        </w:rPr>
        <w:t xml:space="preserve"> </w:t>
      </w:r>
      <w:r>
        <w:t>поиск</w:t>
      </w:r>
      <w:r>
        <w:rPr>
          <w:spacing w:val="69"/>
        </w:rPr>
        <w:t xml:space="preserve"> </w:t>
      </w:r>
      <w:r>
        <w:t>информации</w:t>
      </w:r>
      <w:r>
        <w:rPr>
          <w:spacing w:val="70"/>
        </w:rPr>
        <w:t xml:space="preserve"> </w:t>
      </w:r>
      <w:r>
        <w:t>в</w:t>
      </w:r>
      <w:r>
        <w:rPr>
          <w:spacing w:val="69"/>
        </w:rPr>
        <w:t xml:space="preserve"> </w:t>
      </w:r>
      <w:r>
        <w:t>тексте</w:t>
      </w:r>
      <w:r>
        <w:rPr>
          <w:spacing w:val="69"/>
        </w:rPr>
        <w:t xml:space="preserve"> </w:t>
      </w:r>
      <w:r>
        <w:t>письменного</w:t>
      </w:r>
      <w:r>
        <w:rPr>
          <w:spacing w:val="72"/>
        </w:rPr>
        <w:t xml:space="preserve"> </w:t>
      </w:r>
      <w:r>
        <w:t>источника,</w:t>
      </w:r>
      <w:r>
        <w:rPr>
          <w:spacing w:val="68"/>
        </w:rPr>
        <w:t xml:space="preserve"> </w:t>
      </w:r>
      <w:r>
        <w:t>визуальных</w:t>
      </w:r>
      <w:r>
        <w:rPr>
          <w:spacing w:val="66"/>
        </w:rPr>
        <w:t xml:space="preserve"> </w:t>
      </w:r>
      <w:r>
        <w:rPr>
          <w:spacing w:val="-10"/>
        </w:rPr>
        <w:t>и</w:t>
      </w:r>
    </w:p>
    <w:p w:rsidR="00D542CB" w:rsidRDefault="00D542CB">
      <w:pPr>
        <w:pStyle w:val="a3"/>
        <w:jc w:val="left"/>
        <w:sectPr w:rsidR="00D542CB">
          <w:pgSz w:w="11920" w:h="16850"/>
          <w:pgMar w:top="660" w:right="0" w:bottom="1180" w:left="0" w:header="0" w:footer="878" w:gutter="0"/>
          <w:cols w:space="720"/>
        </w:sectPr>
      </w:pPr>
    </w:p>
    <w:p w:rsidR="00D542CB" w:rsidRDefault="00436AA8">
      <w:pPr>
        <w:pStyle w:val="a3"/>
        <w:spacing w:before="70"/>
      </w:pPr>
      <w:r>
        <w:lastRenderedPageBreak/>
        <w:t>вещественных</w:t>
      </w:r>
      <w:r>
        <w:rPr>
          <w:spacing w:val="-13"/>
        </w:rPr>
        <w:t xml:space="preserve"> </w:t>
      </w:r>
      <w:r>
        <w:t>памятниках</w:t>
      </w:r>
      <w:r>
        <w:rPr>
          <w:spacing w:val="-11"/>
        </w:rPr>
        <w:t xml:space="preserve"> </w:t>
      </w:r>
      <w:r>
        <w:rPr>
          <w:spacing w:val="-2"/>
        </w:rPr>
        <w:t>эпохи;</w:t>
      </w:r>
    </w:p>
    <w:p w:rsidR="00D542CB" w:rsidRDefault="00436AA8">
      <w:pPr>
        <w:pStyle w:val="a3"/>
        <w:spacing w:before="9" w:line="235" w:lineRule="auto"/>
        <w:ind w:right="840" w:firstLine="758"/>
      </w:pPr>
      <w:r>
        <w:t xml:space="preserve">сопоставлять и систематизировать информацию из нескольких однотипных </w:t>
      </w:r>
      <w:r>
        <w:rPr>
          <w:spacing w:val="-2"/>
        </w:rPr>
        <w:t>источников.</w:t>
      </w:r>
    </w:p>
    <w:p w:rsidR="00D542CB" w:rsidRDefault="00436AA8">
      <w:pPr>
        <w:pStyle w:val="a3"/>
        <w:spacing w:before="3"/>
        <w:ind w:left="2462"/>
      </w:pPr>
      <w:r>
        <w:t>Историческое</w:t>
      </w:r>
      <w:r>
        <w:rPr>
          <w:spacing w:val="-15"/>
        </w:rPr>
        <w:t xml:space="preserve"> </w:t>
      </w:r>
      <w:r>
        <w:t>описание</w:t>
      </w:r>
      <w:r>
        <w:rPr>
          <w:spacing w:val="-15"/>
        </w:rPr>
        <w:t xml:space="preserve"> </w:t>
      </w:r>
      <w:r>
        <w:rPr>
          <w:spacing w:val="-2"/>
        </w:rPr>
        <w:t>(реконструкция):</w:t>
      </w:r>
    </w:p>
    <w:p w:rsidR="00D542CB" w:rsidRDefault="00436AA8">
      <w:pPr>
        <w:pStyle w:val="a3"/>
        <w:spacing w:before="67" w:line="237" w:lineRule="auto"/>
        <w:ind w:right="824" w:firstLine="758"/>
      </w:pPr>
      <w:r>
        <w:t>рассказывать о ключевых событиях отечественной и всеобщей истории XVI-XVII вв., их участниках;</w:t>
      </w:r>
    </w:p>
    <w:p w:rsidR="00D542CB" w:rsidRDefault="00436AA8">
      <w:pPr>
        <w:pStyle w:val="a3"/>
        <w:spacing w:before="3"/>
        <w:ind w:right="842" w:firstLine="758"/>
      </w:pPr>
      <w:r>
        <w:t xml:space="preserve">составлять краткую характеристику известных персоналий отечественной и всеобщей истории XVI-XVII вв. (ключевые факты биографии, личные качества, </w:t>
      </w:r>
      <w:r>
        <w:rPr>
          <w:spacing w:val="-2"/>
        </w:rPr>
        <w:t>деятельность);</w:t>
      </w:r>
    </w:p>
    <w:p w:rsidR="00D542CB" w:rsidRDefault="00436AA8">
      <w:pPr>
        <w:pStyle w:val="a3"/>
        <w:spacing w:before="9" w:line="235" w:lineRule="auto"/>
        <w:ind w:right="852" w:firstLine="758"/>
      </w:pPr>
      <w:r>
        <w:t xml:space="preserve">рассказывать об образе жизни различных групп населения в России и других странах в раннее Новое </w:t>
      </w:r>
      <w:r>
        <w:t>время;</w:t>
      </w:r>
    </w:p>
    <w:p w:rsidR="00D542CB" w:rsidRDefault="00436AA8">
      <w:pPr>
        <w:pStyle w:val="a3"/>
        <w:spacing w:before="2" w:line="242" w:lineRule="auto"/>
        <w:ind w:right="852" w:firstLine="758"/>
      </w:pPr>
      <w:r>
        <w:t>представлять описание памятников материальной и художественной культуры изучаемой эпохи.</w:t>
      </w:r>
    </w:p>
    <w:p w:rsidR="00D542CB" w:rsidRDefault="00436AA8">
      <w:pPr>
        <w:pStyle w:val="a3"/>
        <w:spacing w:line="271" w:lineRule="exact"/>
        <w:ind w:left="2462"/>
      </w:pPr>
      <w:r>
        <w:t>Анализ,</w:t>
      </w:r>
      <w:r>
        <w:rPr>
          <w:spacing w:val="-12"/>
        </w:rPr>
        <w:t xml:space="preserve"> </w:t>
      </w:r>
      <w:r>
        <w:t>объяснение</w:t>
      </w:r>
      <w:r>
        <w:rPr>
          <w:spacing w:val="-15"/>
        </w:rPr>
        <w:t xml:space="preserve"> </w:t>
      </w:r>
      <w:r>
        <w:t>исторических</w:t>
      </w:r>
      <w:r>
        <w:rPr>
          <w:spacing w:val="-11"/>
        </w:rPr>
        <w:t xml:space="preserve"> </w:t>
      </w:r>
      <w:r>
        <w:t>событий,</w:t>
      </w:r>
      <w:r>
        <w:rPr>
          <w:spacing w:val="-12"/>
        </w:rPr>
        <w:t xml:space="preserve"> </w:t>
      </w:r>
      <w:r>
        <w:rPr>
          <w:spacing w:val="-2"/>
        </w:rPr>
        <w:t>явлений:</w:t>
      </w:r>
    </w:p>
    <w:p w:rsidR="00D542CB" w:rsidRDefault="00436AA8">
      <w:pPr>
        <w:pStyle w:val="a3"/>
        <w:spacing w:before="3"/>
        <w:ind w:right="837" w:firstLine="758"/>
      </w:pPr>
      <w:r>
        <w:t>раскрывать существенные черты экономического, социального и политического развития России и других стран в XVI</w:t>
      </w:r>
      <w:r>
        <w:t>-XVII</w:t>
      </w:r>
      <w:r>
        <w:rPr>
          <w:spacing w:val="-1"/>
        </w:rPr>
        <w:t xml:space="preserve"> </w:t>
      </w:r>
      <w:r>
        <w:t>вв., европейской реформации, новых веяний</w:t>
      </w:r>
      <w:r>
        <w:rPr>
          <w:spacing w:val="-1"/>
        </w:rPr>
        <w:t xml:space="preserve"> </w:t>
      </w:r>
      <w:r>
        <w:t>в духовной жизни общества, культуре, революций XVI-XVII вв. в европейских странах;</w:t>
      </w:r>
    </w:p>
    <w:p w:rsidR="00D542CB" w:rsidRDefault="00436AA8">
      <w:pPr>
        <w:pStyle w:val="a3"/>
        <w:spacing w:line="242" w:lineRule="auto"/>
        <w:ind w:right="853" w:firstLine="758"/>
      </w:pPr>
      <w:r>
        <w:t>объяснять смысл</w:t>
      </w:r>
      <w:r>
        <w:rPr>
          <w:spacing w:val="-1"/>
        </w:rPr>
        <w:t xml:space="preserve"> </w:t>
      </w:r>
      <w:r>
        <w:t>ключевых</w:t>
      </w:r>
      <w:r>
        <w:rPr>
          <w:spacing w:val="-1"/>
        </w:rPr>
        <w:t xml:space="preserve"> </w:t>
      </w:r>
      <w:r>
        <w:t>понятий,</w:t>
      </w:r>
      <w:r>
        <w:rPr>
          <w:spacing w:val="-2"/>
        </w:rPr>
        <w:t xml:space="preserve"> </w:t>
      </w:r>
      <w:r>
        <w:t>относящихся к данной эпохе</w:t>
      </w:r>
      <w:r>
        <w:rPr>
          <w:spacing w:val="-1"/>
        </w:rPr>
        <w:t xml:space="preserve"> </w:t>
      </w:r>
      <w:r>
        <w:t>отечественной и всеобщей истории, конкретизировать их на примера</w:t>
      </w:r>
      <w:r>
        <w:t>х исторических событий, ситуаций;</w:t>
      </w:r>
    </w:p>
    <w:p w:rsidR="00D542CB" w:rsidRDefault="00436AA8">
      <w:pPr>
        <w:pStyle w:val="a3"/>
        <w:ind w:right="827" w:firstLine="758"/>
      </w:pPr>
      <w:r>
        <w:t>объяснять причины и следствия важнейших событий отечественной и всеобщей истории XVI-XVII вв. (выявлять в историческом тексте и излагать суждения о причинах и следствиях событий, систематизировать объяснение причин и следс</w:t>
      </w:r>
      <w:r>
        <w:t>твий событий, представленное в нескольких текстах);</w:t>
      </w:r>
    </w:p>
    <w:p w:rsidR="00D542CB" w:rsidRDefault="00436AA8">
      <w:pPr>
        <w:pStyle w:val="a3"/>
        <w:ind w:right="837" w:firstLine="758"/>
      </w:pPr>
      <w: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D542CB" w:rsidRDefault="00436AA8">
      <w:pPr>
        <w:pStyle w:val="a3"/>
        <w:spacing w:line="237" w:lineRule="auto"/>
        <w:ind w:right="850" w:firstLine="758"/>
      </w:pPr>
      <w:r>
        <w:t>Рассмотрение исторически</w:t>
      </w:r>
      <w:r>
        <w:t>х версий и оценок, определение своего отношения к наиболее значимым событиям и личностям прошлого:</w:t>
      </w:r>
    </w:p>
    <w:p w:rsidR="00D542CB" w:rsidRDefault="00436AA8">
      <w:pPr>
        <w:pStyle w:val="a3"/>
        <w:ind w:right="835" w:firstLine="758"/>
      </w:pPr>
      <w: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rsidR="00D542CB" w:rsidRDefault="00436AA8">
      <w:pPr>
        <w:pStyle w:val="a3"/>
        <w:spacing w:line="242" w:lineRule="auto"/>
        <w:ind w:right="831" w:firstLine="758"/>
      </w:pPr>
      <w:r>
        <w:t>выражать</w:t>
      </w:r>
      <w:r>
        <w:rPr>
          <w:spacing w:val="-15"/>
        </w:rPr>
        <w:t xml:space="preserve"> </w:t>
      </w:r>
      <w:r>
        <w:t>отношение</w:t>
      </w:r>
      <w:r>
        <w:rPr>
          <w:spacing w:val="-15"/>
        </w:rPr>
        <w:t xml:space="preserve"> </w:t>
      </w:r>
      <w:r>
        <w:t>к</w:t>
      </w:r>
      <w:r>
        <w:rPr>
          <w:spacing w:val="-15"/>
        </w:rPr>
        <w:t xml:space="preserve"> </w:t>
      </w:r>
      <w:r>
        <w:t>деятельности</w:t>
      </w:r>
      <w:r>
        <w:rPr>
          <w:spacing w:val="-15"/>
        </w:rPr>
        <w:t xml:space="preserve"> </w:t>
      </w:r>
      <w:r>
        <w:t>исторических</w:t>
      </w:r>
      <w:r>
        <w:rPr>
          <w:spacing w:val="-15"/>
        </w:rPr>
        <w:t xml:space="preserve"> </w:t>
      </w:r>
      <w:r>
        <w:t>личностей</w:t>
      </w:r>
      <w:r>
        <w:rPr>
          <w:spacing w:val="-15"/>
        </w:rPr>
        <w:t xml:space="preserve"> </w:t>
      </w:r>
      <w:r>
        <w:t>XVI-XVII</w:t>
      </w:r>
      <w:r>
        <w:rPr>
          <w:spacing w:val="-15"/>
        </w:rPr>
        <w:t xml:space="preserve"> </w:t>
      </w:r>
      <w:r>
        <w:t>вв.</w:t>
      </w:r>
      <w:r>
        <w:rPr>
          <w:spacing w:val="-15"/>
        </w:rPr>
        <w:t xml:space="preserve"> </w:t>
      </w:r>
      <w:r>
        <w:t>с</w:t>
      </w:r>
      <w:r>
        <w:rPr>
          <w:spacing w:val="-15"/>
        </w:rPr>
        <w:t xml:space="preserve"> </w:t>
      </w:r>
      <w:r>
        <w:t>учётом обстоятельств изучаемой эпохи и в современной шкале ценностей.</w:t>
      </w:r>
    </w:p>
    <w:p w:rsidR="00D542CB" w:rsidRDefault="00436AA8">
      <w:pPr>
        <w:pStyle w:val="a3"/>
        <w:spacing w:line="268" w:lineRule="exact"/>
        <w:ind w:left="2462"/>
      </w:pPr>
      <w:r>
        <w:rPr>
          <w:spacing w:val="-2"/>
        </w:rPr>
        <w:t>Применение</w:t>
      </w:r>
      <w:r>
        <w:rPr>
          <w:spacing w:val="5"/>
        </w:rPr>
        <w:t xml:space="preserve"> </w:t>
      </w:r>
      <w:r>
        <w:rPr>
          <w:spacing w:val="-2"/>
        </w:rPr>
        <w:t>исторических</w:t>
      </w:r>
      <w:r>
        <w:rPr>
          <w:spacing w:val="7"/>
        </w:rPr>
        <w:t xml:space="preserve"> </w:t>
      </w:r>
      <w:r>
        <w:rPr>
          <w:spacing w:val="-2"/>
        </w:rPr>
        <w:t>знаний:</w:t>
      </w:r>
    </w:p>
    <w:p w:rsidR="00D542CB" w:rsidRDefault="00436AA8">
      <w:pPr>
        <w:pStyle w:val="a3"/>
        <w:spacing w:before="1"/>
        <w:ind w:right="843" w:firstLine="758"/>
      </w:pPr>
      <w:r>
        <w:t>раскрывать на примере перехода от средневекового общества к обществу Нового времени,</w:t>
      </w:r>
      <w:r>
        <w:rPr>
          <w:spacing w:val="-13"/>
        </w:rPr>
        <w:t xml:space="preserve"> </w:t>
      </w:r>
      <w:r>
        <w:t>как</w:t>
      </w:r>
      <w:r>
        <w:rPr>
          <w:spacing w:val="-12"/>
        </w:rPr>
        <w:t xml:space="preserve"> </w:t>
      </w:r>
      <w:r>
        <w:t>меняются</w:t>
      </w:r>
      <w:r>
        <w:rPr>
          <w:spacing w:val="-13"/>
        </w:rPr>
        <w:t xml:space="preserve"> </w:t>
      </w:r>
      <w:r>
        <w:t>со</w:t>
      </w:r>
      <w:r>
        <w:rPr>
          <w:spacing w:val="-13"/>
        </w:rPr>
        <w:t xml:space="preserve"> </w:t>
      </w:r>
      <w:r>
        <w:t>сменой</w:t>
      </w:r>
      <w:r>
        <w:rPr>
          <w:spacing w:val="-12"/>
        </w:rPr>
        <w:t xml:space="preserve"> </w:t>
      </w:r>
      <w:r>
        <w:t>исторических</w:t>
      </w:r>
      <w:r>
        <w:rPr>
          <w:spacing w:val="-13"/>
        </w:rPr>
        <w:t xml:space="preserve"> </w:t>
      </w:r>
      <w:r>
        <w:t>эпох</w:t>
      </w:r>
      <w:r>
        <w:rPr>
          <w:spacing w:val="-13"/>
        </w:rPr>
        <w:t xml:space="preserve"> </w:t>
      </w:r>
      <w:r>
        <w:t>представления</w:t>
      </w:r>
      <w:r>
        <w:rPr>
          <w:spacing w:val="-13"/>
        </w:rPr>
        <w:t xml:space="preserve"> </w:t>
      </w:r>
      <w:r>
        <w:t>людей</w:t>
      </w:r>
      <w:r>
        <w:rPr>
          <w:spacing w:val="-12"/>
        </w:rPr>
        <w:t xml:space="preserve"> </w:t>
      </w:r>
      <w:r>
        <w:t>о</w:t>
      </w:r>
      <w:r>
        <w:rPr>
          <w:spacing w:val="-13"/>
        </w:rPr>
        <w:t xml:space="preserve"> </w:t>
      </w:r>
      <w:r>
        <w:t>мире,</w:t>
      </w:r>
      <w:r>
        <w:rPr>
          <w:spacing w:val="-13"/>
        </w:rPr>
        <w:t xml:space="preserve"> </w:t>
      </w:r>
      <w:r>
        <w:t>системы общественных ценностей;</w:t>
      </w:r>
    </w:p>
    <w:p w:rsidR="00D542CB" w:rsidRDefault="00436AA8">
      <w:pPr>
        <w:pStyle w:val="a3"/>
        <w:spacing w:before="1" w:line="242" w:lineRule="auto"/>
        <w:ind w:right="834" w:firstLine="758"/>
      </w:pPr>
      <w:r>
        <w:t>объяснять значение памятников истории и культуры России и других стран XVI- XVII вв. для времени, когда они появились, и для современного общества;</w:t>
      </w:r>
    </w:p>
    <w:p w:rsidR="00D542CB" w:rsidRDefault="00436AA8">
      <w:pPr>
        <w:pStyle w:val="a3"/>
        <w:spacing w:line="242" w:lineRule="auto"/>
        <w:ind w:right="822" w:firstLine="758"/>
      </w:pPr>
      <w:r>
        <w:t>выполнять</w:t>
      </w:r>
      <w:r>
        <w:rPr>
          <w:spacing w:val="-9"/>
        </w:rPr>
        <w:t xml:space="preserve"> </w:t>
      </w:r>
      <w:r>
        <w:t>учебные</w:t>
      </w:r>
      <w:r>
        <w:rPr>
          <w:spacing w:val="-11"/>
        </w:rPr>
        <w:t xml:space="preserve"> </w:t>
      </w:r>
      <w:r>
        <w:t>проекты</w:t>
      </w:r>
      <w:r>
        <w:rPr>
          <w:spacing w:val="-10"/>
        </w:rPr>
        <w:t xml:space="preserve"> </w:t>
      </w:r>
      <w:r>
        <w:t>по</w:t>
      </w:r>
      <w:r>
        <w:rPr>
          <w:spacing w:val="-10"/>
        </w:rPr>
        <w:t xml:space="preserve"> </w:t>
      </w:r>
      <w:r>
        <w:t>отечественной</w:t>
      </w:r>
      <w:r>
        <w:rPr>
          <w:spacing w:val="-10"/>
        </w:rPr>
        <w:t xml:space="preserve"> </w:t>
      </w:r>
      <w:r>
        <w:t>и</w:t>
      </w:r>
      <w:r>
        <w:rPr>
          <w:spacing w:val="-10"/>
        </w:rPr>
        <w:t xml:space="preserve"> </w:t>
      </w:r>
      <w:r>
        <w:t>всеобщей</w:t>
      </w:r>
      <w:r>
        <w:rPr>
          <w:spacing w:val="-10"/>
        </w:rPr>
        <w:t xml:space="preserve"> </w:t>
      </w:r>
      <w:r>
        <w:t>истории</w:t>
      </w:r>
      <w:r>
        <w:rPr>
          <w:spacing w:val="33"/>
        </w:rPr>
        <w:t xml:space="preserve"> </w:t>
      </w:r>
      <w:r>
        <w:t>XVI-XVII</w:t>
      </w:r>
      <w:r>
        <w:rPr>
          <w:spacing w:val="-10"/>
        </w:rPr>
        <w:t xml:space="preserve"> </w:t>
      </w:r>
      <w:r>
        <w:t>вв.</w:t>
      </w:r>
      <w:r>
        <w:rPr>
          <w:spacing w:val="27"/>
        </w:rPr>
        <w:t xml:space="preserve"> </w:t>
      </w:r>
      <w:r>
        <w:t>(</w:t>
      </w:r>
      <w:r>
        <w:t>в том числе на региональном материале).</w:t>
      </w:r>
    </w:p>
    <w:p w:rsidR="00D542CB" w:rsidRDefault="00436AA8">
      <w:pPr>
        <w:pStyle w:val="a3"/>
        <w:spacing w:line="242" w:lineRule="auto"/>
        <w:ind w:left="2462" w:right="3930"/>
      </w:pPr>
      <w:r>
        <w:t>Предметные</w:t>
      </w:r>
      <w:r>
        <w:rPr>
          <w:spacing w:val="-6"/>
        </w:rPr>
        <w:t xml:space="preserve"> </w:t>
      </w:r>
      <w:r>
        <w:t>результаты</w:t>
      </w:r>
      <w:r>
        <w:rPr>
          <w:spacing w:val="-3"/>
        </w:rPr>
        <w:t xml:space="preserve"> </w:t>
      </w:r>
      <w:r>
        <w:t>изучения</w:t>
      </w:r>
      <w:r>
        <w:rPr>
          <w:spacing w:val="-4"/>
        </w:rPr>
        <w:t xml:space="preserve"> </w:t>
      </w:r>
      <w:r>
        <w:t>истории</w:t>
      </w:r>
      <w:r>
        <w:rPr>
          <w:spacing w:val="-7"/>
        </w:rPr>
        <w:t xml:space="preserve"> </w:t>
      </w:r>
      <w:r>
        <w:t>в</w:t>
      </w:r>
      <w:r>
        <w:rPr>
          <w:spacing w:val="-6"/>
        </w:rPr>
        <w:t xml:space="preserve"> </w:t>
      </w:r>
      <w:r>
        <w:t>8</w:t>
      </w:r>
      <w:r>
        <w:rPr>
          <w:spacing w:val="-10"/>
        </w:rPr>
        <w:t xml:space="preserve"> </w:t>
      </w:r>
      <w:r>
        <w:t>классе. Знание хронологии, работа с хронологией:</w:t>
      </w:r>
    </w:p>
    <w:p w:rsidR="00D542CB" w:rsidRDefault="00436AA8">
      <w:pPr>
        <w:pStyle w:val="a3"/>
        <w:spacing w:line="235" w:lineRule="auto"/>
        <w:ind w:right="860" w:firstLine="758"/>
      </w:pPr>
      <w:r>
        <w:t>называть даты важнейших событий отечественной и всеобщей истории XVIII в.; определять их принадлежность к историческому периоду, этапу;</w:t>
      </w:r>
    </w:p>
    <w:p w:rsidR="00D542CB" w:rsidRDefault="00436AA8">
      <w:pPr>
        <w:pStyle w:val="a3"/>
        <w:spacing w:line="242" w:lineRule="auto"/>
        <w:ind w:left="2462" w:right="998"/>
      </w:pPr>
      <w:r>
        <w:t>устанавливать синхронность событий</w:t>
      </w:r>
      <w:r>
        <w:rPr>
          <w:spacing w:val="-10"/>
        </w:rPr>
        <w:t xml:space="preserve"> </w:t>
      </w:r>
      <w:r>
        <w:t>отечественной</w:t>
      </w:r>
      <w:r>
        <w:rPr>
          <w:spacing w:val="-1"/>
        </w:rPr>
        <w:t xml:space="preserve"> </w:t>
      </w:r>
      <w:r>
        <w:t>и</w:t>
      </w:r>
      <w:r>
        <w:rPr>
          <w:spacing w:val="-6"/>
        </w:rPr>
        <w:t xml:space="preserve"> </w:t>
      </w:r>
      <w:r>
        <w:t>всеобщей</w:t>
      </w:r>
      <w:r>
        <w:rPr>
          <w:spacing w:val="-6"/>
        </w:rPr>
        <w:t xml:space="preserve"> </w:t>
      </w:r>
      <w:r>
        <w:t>истории</w:t>
      </w:r>
      <w:r>
        <w:rPr>
          <w:spacing w:val="-5"/>
        </w:rPr>
        <w:t xml:space="preserve"> </w:t>
      </w:r>
      <w:r>
        <w:t>XVIII</w:t>
      </w:r>
      <w:r>
        <w:rPr>
          <w:spacing w:val="-5"/>
        </w:rPr>
        <w:t xml:space="preserve"> </w:t>
      </w:r>
      <w:r>
        <w:t>в. Знание исторических фактов, работа с фактам</w:t>
      </w:r>
      <w:r>
        <w:t>и:</w:t>
      </w:r>
    </w:p>
    <w:p w:rsidR="00D542CB" w:rsidRDefault="00436AA8">
      <w:pPr>
        <w:pStyle w:val="a3"/>
        <w:spacing w:line="242" w:lineRule="auto"/>
        <w:ind w:right="859" w:firstLine="758"/>
      </w:pPr>
      <w:r>
        <w:t>указывать (называть) место, обстоятельства, участников, результаты важнейших событий отечественной и всеобщей истории XVIII в.;</w:t>
      </w:r>
    </w:p>
    <w:p w:rsidR="00D542CB" w:rsidRDefault="00436AA8">
      <w:pPr>
        <w:pStyle w:val="a3"/>
        <w:ind w:right="831" w:firstLine="758"/>
      </w:pPr>
      <w:r>
        <w:t>группировать, систематизировать факты по заданному признаку (по принадлежности к историческим процессам и другим), составлять</w:t>
      </w:r>
      <w:r>
        <w:t xml:space="preserve"> систематические таблицы, схемы.</w:t>
      </w:r>
    </w:p>
    <w:p w:rsidR="00D542CB" w:rsidRDefault="00436AA8">
      <w:pPr>
        <w:pStyle w:val="a3"/>
        <w:ind w:left="2462"/>
      </w:pPr>
      <w:r>
        <w:t>Работа</w:t>
      </w:r>
      <w:r>
        <w:rPr>
          <w:spacing w:val="-9"/>
        </w:rPr>
        <w:t xml:space="preserve"> </w:t>
      </w:r>
      <w:r>
        <w:t>с</w:t>
      </w:r>
      <w:r>
        <w:rPr>
          <w:spacing w:val="-9"/>
        </w:rPr>
        <w:t xml:space="preserve"> </w:t>
      </w:r>
      <w:r>
        <w:t xml:space="preserve">исторической </w:t>
      </w:r>
      <w:r>
        <w:rPr>
          <w:spacing w:val="-2"/>
        </w:rPr>
        <w:t>картой:</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43" w:firstLine="758"/>
      </w:pPr>
      <w:r>
        <w:lastRenderedPageBreak/>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D542CB" w:rsidRDefault="00436AA8">
      <w:pPr>
        <w:pStyle w:val="a3"/>
        <w:spacing w:before="8"/>
        <w:ind w:left="2462"/>
      </w:pPr>
      <w:r>
        <w:t>Работа</w:t>
      </w:r>
      <w:r>
        <w:rPr>
          <w:spacing w:val="-11"/>
        </w:rPr>
        <w:t xml:space="preserve"> </w:t>
      </w:r>
      <w:r>
        <w:t>с</w:t>
      </w:r>
      <w:r>
        <w:rPr>
          <w:spacing w:val="-11"/>
        </w:rPr>
        <w:t xml:space="preserve"> </w:t>
      </w:r>
      <w:r>
        <w:t>историческими</w:t>
      </w:r>
      <w:r>
        <w:rPr>
          <w:spacing w:val="-5"/>
        </w:rPr>
        <w:t xml:space="preserve"> </w:t>
      </w:r>
      <w:r>
        <w:rPr>
          <w:spacing w:val="-2"/>
        </w:rPr>
        <w:t>источниками:</w:t>
      </w:r>
    </w:p>
    <w:p w:rsidR="00D542CB" w:rsidRDefault="00436AA8">
      <w:pPr>
        <w:pStyle w:val="a3"/>
        <w:spacing w:before="67" w:line="237" w:lineRule="auto"/>
        <w:ind w:right="853" w:firstLine="758"/>
      </w:pPr>
      <w:r>
        <w:t>различать источники официального и лич</w:t>
      </w:r>
      <w:r>
        <w:t>ного происхождения, публицистические произведения (называть их основные виды, информационные особенности);</w:t>
      </w:r>
    </w:p>
    <w:p w:rsidR="00D542CB" w:rsidRDefault="00436AA8">
      <w:pPr>
        <w:pStyle w:val="a3"/>
        <w:spacing w:line="242" w:lineRule="auto"/>
        <w:ind w:right="859" w:firstLine="758"/>
      </w:pPr>
      <w:r>
        <w:t xml:space="preserve">объяснять назначение исторического источника, раскрывать его информационную </w:t>
      </w:r>
      <w:r>
        <w:rPr>
          <w:spacing w:val="-2"/>
        </w:rPr>
        <w:t>ценность;</w:t>
      </w:r>
    </w:p>
    <w:p w:rsidR="00D542CB" w:rsidRDefault="00436AA8">
      <w:pPr>
        <w:pStyle w:val="a3"/>
        <w:spacing w:line="237" w:lineRule="auto"/>
        <w:ind w:right="835" w:firstLine="758"/>
      </w:pPr>
      <w:r>
        <w:t>извлекать, сопоставлять и систематизировать информацию о событи</w:t>
      </w:r>
      <w:r>
        <w:t>ях отечественной и всеобщей истории XVIII в. из взаимодополняющих письменных, визуальных и вещественных источников.</w:t>
      </w:r>
    </w:p>
    <w:p w:rsidR="00D542CB" w:rsidRDefault="00436AA8">
      <w:pPr>
        <w:pStyle w:val="a3"/>
        <w:spacing w:line="272" w:lineRule="exact"/>
        <w:ind w:left="2462"/>
      </w:pPr>
      <w:r>
        <w:t>Историческое</w:t>
      </w:r>
      <w:r>
        <w:rPr>
          <w:spacing w:val="-15"/>
        </w:rPr>
        <w:t xml:space="preserve"> </w:t>
      </w:r>
      <w:r>
        <w:t>описание</w:t>
      </w:r>
      <w:r>
        <w:rPr>
          <w:spacing w:val="-15"/>
        </w:rPr>
        <w:t xml:space="preserve"> </w:t>
      </w:r>
      <w:r>
        <w:rPr>
          <w:spacing w:val="-2"/>
        </w:rPr>
        <w:t>(реконструкция):</w:t>
      </w:r>
    </w:p>
    <w:p w:rsidR="00D542CB" w:rsidRDefault="00436AA8">
      <w:pPr>
        <w:pStyle w:val="a3"/>
        <w:spacing w:before="5" w:line="237" w:lineRule="auto"/>
        <w:ind w:right="840" w:firstLine="758"/>
      </w:pPr>
      <w:r>
        <w:t>рассказывать</w:t>
      </w:r>
      <w:r>
        <w:rPr>
          <w:spacing w:val="-9"/>
        </w:rPr>
        <w:t xml:space="preserve"> </w:t>
      </w:r>
      <w:r>
        <w:t>о</w:t>
      </w:r>
      <w:r>
        <w:rPr>
          <w:spacing w:val="-11"/>
        </w:rPr>
        <w:t xml:space="preserve"> </w:t>
      </w:r>
      <w:r>
        <w:t>ключевых</w:t>
      </w:r>
      <w:r>
        <w:rPr>
          <w:spacing w:val="-11"/>
        </w:rPr>
        <w:t xml:space="preserve"> </w:t>
      </w:r>
      <w:r>
        <w:t>событиях</w:t>
      </w:r>
      <w:r>
        <w:rPr>
          <w:spacing w:val="-11"/>
        </w:rPr>
        <w:t xml:space="preserve"> </w:t>
      </w:r>
      <w:r>
        <w:t>отечественной</w:t>
      </w:r>
      <w:r>
        <w:rPr>
          <w:spacing w:val="-12"/>
        </w:rPr>
        <w:t xml:space="preserve"> </w:t>
      </w:r>
      <w:r>
        <w:t>и</w:t>
      </w:r>
      <w:r>
        <w:rPr>
          <w:spacing w:val="-10"/>
        </w:rPr>
        <w:t xml:space="preserve"> </w:t>
      </w:r>
      <w:r>
        <w:t>всеобщей</w:t>
      </w:r>
      <w:r>
        <w:rPr>
          <w:spacing w:val="-10"/>
        </w:rPr>
        <w:t xml:space="preserve"> </w:t>
      </w:r>
      <w:r>
        <w:t>истории</w:t>
      </w:r>
      <w:r>
        <w:rPr>
          <w:spacing w:val="-10"/>
        </w:rPr>
        <w:t xml:space="preserve"> </w:t>
      </w:r>
      <w:r>
        <w:t>XVIII</w:t>
      </w:r>
      <w:r>
        <w:rPr>
          <w:spacing w:val="-11"/>
        </w:rPr>
        <w:t xml:space="preserve"> </w:t>
      </w:r>
      <w:r>
        <w:t>в.,</w:t>
      </w:r>
      <w:r>
        <w:rPr>
          <w:spacing w:val="40"/>
        </w:rPr>
        <w:t xml:space="preserve"> </w:t>
      </w:r>
      <w:r>
        <w:t xml:space="preserve">их </w:t>
      </w:r>
      <w:r>
        <w:rPr>
          <w:spacing w:val="-2"/>
        </w:rPr>
        <w:t>участниках;</w:t>
      </w:r>
    </w:p>
    <w:p w:rsidR="00D542CB" w:rsidRDefault="00436AA8">
      <w:pPr>
        <w:pStyle w:val="a3"/>
        <w:spacing w:before="6" w:line="237" w:lineRule="auto"/>
        <w:ind w:right="847" w:firstLine="758"/>
      </w:pPr>
      <w:r>
        <w:t>составлять</w:t>
      </w:r>
      <w:r>
        <w:t xml:space="preserve">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D542CB" w:rsidRDefault="00436AA8">
      <w:pPr>
        <w:pStyle w:val="a3"/>
        <w:ind w:right="866" w:firstLine="758"/>
      </w:pPr>
      <w:r>
        <w:t>составлять описание образа жизни различных групп населения в России и других странах в XVIII в.;</w:t>
      </w:r>
    </w:p>
    <w:p w:rsidR="00D542CB" w:rsidRDefault="00436AA8">
      <w:pPr>
        <w:pStyle w:val="a3"/>
        <w:spacing w:before="10" w:line="235" w:lineRule="auto"/>
        <w:ind w:right="844" w:firstLine="758"/>
      </w:pPr>
      <w:r>
        <w:t>представлять описание памятников материальной и художественной культуры изучаемой эпохи (в виде сообщения, аннотации).</w:t>
      </w:r>
    </w:p>
    <w:p w:rsidR="00D542CB" w:rsidRDefault="00436AA8">
      <w:pPr>
        <w:pStyle w:val="a3"/>
        <w:spacing w:line="273" w:lineRule="exact"/>
        <w:ind w:left="2462"/>
      </w:pPr>
      <w:r>
        <w:t>Анализ,</w:t>
      </w:r>
      <w:r>
        <w:rPr>
          <w:spacing w:val="-12"/>
        </w:rPr>
        <w:t xml:space="preserve"> </w:t>
      </w:r>
      <w:r>
        <w:t>объяснение</w:t>
      </w:r>
      <w:r>
        <w:rPr>
          <w:spacing w:val="-15"/>
        </w:rPr>
        <w:t xml:space="preserve"> </w:t>
      </w:r>
      <w:r>
        <w:t>исторических</w:t>
      </w:r>
      <w:r>
        <w:rPr>
          <w:spacing w:val="-11"/>
        </w:rPr>
        <w:t xml:space="preserve"> </w:t>
      </w:r>
      <w:r>
        <w:t>событий,</w:t>
      </w:r>
      <w:r>
        <w:rPr>
          <w:spacing w:val="-12"/>
        </w:rPr>
        <w:t xml:space="preserve"> </w:t>
      </w:r>
      <w:r>
        <w:rPr>
          <w:spacing w:val="-2"/>
        </w:rPr>
        <w:t>явлений:</w:t>
      </w:r>
    </w:p>
    <w:p w:rsidR="00D542CB" w:rsidRDefault="00436AA8">
      <w:pPr>
        <w:pStyle w:val="a3"/>
        <w:spacing w:before="5"/>
        <w:ind w:right="828" w:firstLine="758"/>
      </w:pPr>
      <w: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w:t>
      </w:r>
      <w:r>
        <w:rPr>
          <w:spacing w:val="-12"/>
        </w:rPr>
        <w:t xml:space="preserve"> </w:t>
      </w:r>
      <w:r>
        <w:t>к</w:t>
      </w:r>
      <w:r>
        <w:t>ак</w:t>
      </w:r>
      <w:r>
        <w:rPr>
          <w:spacing w:val="-10"/>
        </w:rPr>
        <w:t xml:space="preserve"> </w:t>
      </w:r>
      <w:r>
        <w:t>формы</w:t>
      </w:r>
      <w:r>
        <w:rPr>
          <w:spacing w:val="-11"/>
        </w:rPr>
        <w:t xml:space="preserve"> </w:t>
      </w:r>
      <w:r>
        <w:t>правления,</w:t>
      </w:r>
      <w:r>
        <w:rPr>
          <w:spacing w:val="-11"/>
        </w:rPr>
        <w:t xml:space="preserve"> </w:t>
      </w:r>
      <w:r>
        <w:t>идеологии</w:t>
      </w:r>
      <w:r>
        <w:rPr>
          <w:spacing w:val="-10"/>
        </w:rPr>
        <w:t xml:space="preserve"> </w:t>
      </w:r>
      <w:r>
        <w:t>Просвещения,</w:t>
      </w:r>
      <w:r>
        <w:rPr>
          <w:spacing w:val="-11"/>
        </w:rPr>
        <w:t xml:space="preserve"> </w:t>
      </w:r>
      <w:r>
        <w:t>революций</w:t>
      </w:r>
      <w:r>
        <w:rPr>
          <w:spacing w:val="-12"/>
        </w:rPr>
        <w:t xml:space="preserve"> </w:t>
      </w:r>
      <w:r>
        <w:t>XVIII</w:t>
      </w:r>
      <w:r>
        <w:rPr>
          <w:spacing w:val="-11"/>
        </w:rPr>
        <w:t xml:space="preserve"> </w:t>
      </w:r>
      <w:r>
        <w:t>в.,</w:t>
      </w:r>
      <w:r>
        <w:rPr>
          <w:spacing w:val="-11"/>
        </w:rPr>
        <w:t xml:space="preserve"> </w:t>
      </w:r>
      <w:r>
        <w:t xml:space="preserve">внешней политики Российской империи в системе международных отношений рассматриваемого </w:t>
      </w:r>
      <w:r>
        <w:rPr>
          <w:spacing w:val="-2"/>
        </w:rPr>
        <w:t>периода;</w:t>
      </w:r>
    </w:p>
    <w:p w:rsidR="00D542CB" w:rsidRDefault="00436AA8">
      <w:pPr>
        <w:pStyle w:val="a3"/>
        <w:spacing w:before="8" w:line="235" w:lineRule="auto"/>
        <w:ind w:right="853" w:firstLine="758"/>
      </w:pPr>
      <w:r>
        <w:t>объяснять смысл</w:t>
      </w:r>
      <w:r>
        <w:rPr>
          <w:spacing w:val="-1"/>
        </w:rPr>
        <w:t xml:space="preserve"> </w:t>
      </w:r>
      <w:r>
        <w:t>ключевых</w:t>
      </w:r>
      <w:r>
        <w:rPr>
          <w:spacing w:val="-1"/>
        </w:rPr>
        <w:t xml:space="preserve"> </w:t>
      </w:r>
      <w:r>
        <w:t>понятий,</w:t>
      </w:r>
      <w:r>
        <w:rPr>
          <w:spacing w:val="-2"/>
        </w:rPr>
        <w:t xml:space="preserve"> </w:t>
      </w:r>
      <w:r>
        <w:t>относящихся к данной эпохе</w:t>
      </w:r>
      <w:r>
        <w:rPr>
          <w:spacing w:val="-1"/>
        </w:rPr>
        <w:t xml:space="preserve"> </w:t>
      </w:r>
      <w:r>
        <w:t>отечественной и всеобщей истории, конкретизировать их на примерах исторических событий, ситуаций;</w:t>
      </w:r>
    </w:p>
    <w:p w:rsidR="00D542CB" w:rsidRDefault="00436AA8">
      <w:pPr>
        <w:pStyle w:val="a3"/>
        <w:spacing w:before="4"/>
        <w:ind w:right="847" w:firstLine="758"/>
      </w:pPr>
      <w: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w:t>
      </w:r>
      <w:r>
        <w:t>ытий, систематизировать объяснение причин и следствий событий, представленное в нескольких текстах);</w:t>
      </w:r>
    </w:p>
    <w:p w:rsidR="00D542CB" w:rsidRDefault="00436AA8">
      <w:pPr>
        <w:pStyle w:val="a3"/>
        <w:ind w:right="833" w:firstLine="758"/>
      </w:pPr>
      <w: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w:t>
      </w:r>
      <w:r>
        <w:t>елять черты сходства и различия).</w:t>
      </w:r>
    </w:p>
    <w:p w:rsidR="00D542CB" w:rsidRDefault="00436AA8">
      <w:pPr>
        <w:pStyle w:val="a3"/>
        <w:spacing w:before="5" w:line="237" w:lineRule="auto"/>
        <w:ind w:right="852" w:firstLine="758"/>
      </w:pPr>
      <w:r>
        <w:t>Рассмотрение исторических версий и оценок, определение своего отношения к наиболее значимым событиям и личностям прошлого:</w:t>
      </w:r>
    </w:p>
    <w:p w:rsidR="00D542CB" w:rsidRDefault="00436AA8">
      <w:pPr>
        <w:pStyle w:val="a3"/>
        <w:ind w:right="835" w:firstLine="758"/>
      </w:pPr>
      <w:r>
        <w:t>анализировать высказывания историков по спорным вопросам отечественной и всеобщей</w:t>
      </w:r>
      <w:r>
        <w:rPr>
          <w:spacing w:val="-7"/>
        </w:rPr>
        <w:t xml:space="preserve"> </w:t>
      </w:r>
      <w:r>
        <w:t>истории</w:t>
      </w:r>
      <w:r>
        <w:rPr>
          <w:spacing w:val="-7"/>
        </w:rPr>
        <w:t xml:space="preserve"> </w:t>
      </w:r>
      <w:r>
        <w:t>XVIII</w:t>
      </w:r>
      <w:r>
        <w:rPr>
          <w:spacing w:val="-12"/>
        </w:rPr>
        <w:t xml:space="preserve"> </w:t>
      </w:r>
      <w:r>
        <w:t>в.</w:t>
      </w:r>
      <w:r>
        <w:rPr>
          <w:spacing w:val="-6"/>
        </w:rPr>
        <w:t xml:space="preserve"> </w:t>
      </w:r>
      <w:r>
        <w:t>(выявлять</w:t>
      </w:r>
      <w:r>
        <w:rPr>
          <w:spacing w:val="-8"/>
        </w:rPr>
        <w:t xml:space="preserve"> </w:t>
      </w:r>
      <w:r>
        <w:t>обсуждаемую</w:t>
      </w:r>
      <w:r>
        <w:rPr>
          <w:spacing w:val="-8"/>
        </w:rPr>
        <w:t xml:space="preserve"> </w:t>
      </w:r>
      <w:r>
        <w:t>проблему,</w:t>
      </w:r>
      <w:r>
        <w:rPr>
          <w:spacing w:val="-8"/>
        </w:rPr>
        <w:t xml:space="preserve"> </w:t>
      </w:r>
      <w:r>
        <w:t>мнение</w:t>
      </w:r>
      <w:r>
        <w:rPr>
          <w:spacing w:val="-12"/>
        </w:rPr>
        <w:t xml:space="preserve"> </w:t>
      </w:r>
      <w:r>
        <w:t>автора,</w:t>
      </w:r>
      <w:r>
        <w:rPr>
          <w:spacing w:val="29"/>
        </w:rPr>
        <w:t xml:space="preserve"> </w:t>
      </w:r>
      <w:r>
        <w:t>приводимые аргументы, оценивать степень их убедительности);</w:t>
      </w:r>
    </w:p>
    <w:p w:rsidR="00D542CB" w:rsidRDefault="00436AA8">
      <w:pPr>
        <w:pStyle w:val="a3"/>
        <w:spacing w:before="1"/>
        <w:ind w:right="839" w:firstLine="758"/>
      </w:pPr>
      <w:r>
        <w:t>различать в описаниях событий и личностей XVIII в. ценностные категории, значимые для данной эпохи (в том числе для разных социальных слоев), выражат</w:t>
      </w:r>
      <w:r>
        <w:t>ь свое отношение к ним.</w:t>
      </w:r>
    </w:p>
    <w:p w:rsidR="00D542CB" w:rsidRDefault="00436AA8">
      <w:pPr>
        <w:pStyle w:val="a3"/>
        <w:spacing w:line="271" w:lineRule="exact"/>
        <w:ind w:left="2462"/>
      </w:pPr>
      <w:r>
        <w:rPr>
          <w:spacing w:val="-2"/>
        </w:rPr>
        <w:t>Применение</w:t>
      </w:r>
      <w:r>
        <w:rPr>
          <w:spacing w:val="5"/>
        </w:rPr>
        <w:t xml:space="preserve"> </w:t>
      </w:r>
      <w:r>
        <w:rPr>
          <w:spacing w:val="-2"/>
        </w:rPr>
        <w:t>исторических</w:t>
      </w:r>
      <w:r>
        <w:rPr>
          <w:spacing w:val="7"/>
        </w:rPr>
        <w:t xml:space="preserve"> </w:t>
      </w:r>
      <w:r>
        <w:rPr>
          <w:spacing w:val="-2"/>
        </w:rPr>
        <w:t>знаний:</w:t>
      </w:r>
    </w:p>
    <w:p w:rsidR="00D542CB" w:rsidRDefault="00436AA8">
      <w:pPr>
        <w:pStyle w:val="a3"/>
        <w:spacing w:before="5"/>
        <w:ind w:right="841" w:firstLine="758"/>
      </w:pPr>
      <w:r>
        <w:t xml:space="preserve">раскрывать (объяснять), как сочетались в памятниках культуры России XVIII в. европейские влияния и национальные традиции, показывать на примерах; выполнять учебные проекты по отечественной и всеобщей </w:t>
      </w:r>
      <w:r>
        <w:t>истории</w:t>
      </w:r>
    </w:p>
    <w:p w:rsidR="00D542CB" w:rsidRDefault="00436AA8">
      <w:pPr>
        <w:pStyle w:val="a3"/>
        <w:spacing w:line="272" w:lineRule="exact"/>
      </w:pPr>
      <w:r>
        <w:t>в.</w:t>
      </w:r>
      <w:r>
        <w:rPr>
          <w:spacing w:val="-4"/>
        </w:rPr>
        <w:t xml:space="preserve"> </w:t>
      </w:r>
      <w:r>
        <w:t>(в</w:t>
      </w:r>
      <w:r>
        <w:rPr>
          <w:spacing w:val="-7"/>
        </w:rPr>
        <w:t xml:space="preserve"> </w:t>
      </w:r>
      <w:r>
        <w:t>том</w:t>
      </w:r>
      <w:r>
        <w:rPr>
          <w:spacing w:val="-4"/>
        </w:rPr>
        <w:t xml:space="preserve"> </w:t>
      </w:r>
      <w:r>
        <w:t>числе</w:t>
      </w:r>
      <w:r>
        <w:rPr>
          <w:spacing w:val="-6"/>
        </w:rPr>
        <w:t xml:space="preserve"> </w:t>
      </w:r>
      <w:r>
        <w:t>на</w:t>
      </w:r>
      <w:r>
        <w:rPr>
          <w:spacing w:val="-10"/>
        </w:rPr>
        <w:t xml:space="preserve"> </w:t>
      </w:r>
      <w:r>
        <w:t>региональном</w:t>
      </w:r>
      <w:r>
        <w:rPr>
          <w:spacing w:val="-2"/>
        </w:rPr>
        <w:t xml:space="preserve"> материале).</w:t>
      </w:r>
    </w:p>
    <w:p w:rsidR="00D542CB" w:rsidRDefault="00436AA8">
      <w:pPr>
        <w:pStyle w:val="a3"/>
        <w:spacing w:before="12" w:line="235" w:lineRule="auto"/>
        <w:ind w:left="2462" w:right="3329"/>
        <w:jc w:val="left"/>
      </w:pPr>
      <w:r>
        <w:t>Предметные</w:t>
      </w:r>
      <w:r>
        <w:rPr>
          <w:spacing w:val="-14"/>
        </w:rPr>
        <w:t xml:space="preserve"> </w:t>
      </w:r>
      <w:r>
        <w:t>результаты</w:t>
      </w:r>
      <w:r>
        <w:rPr>
          <w:spacing w:val="-10"/>
        </w:rPr>
        <w:t xml:space="preserve"> </w:t>
      </w:r>
      <w:r>
        <w:t>изучения</w:t>
      </w:r>
      <w:r>
        <w:rPr>
          <w:spacing w:val="-11"/>
        </w:rPr>
        <w:t xml:space="preserve"> </w:t>
      </w:r>
      <w:r>
        <w:t>истории</w:t>
      </w:r>
      <w:r>
        <w:rPr>
          <w:spacing w:val="-14"/>
        </w:rPr>
        <w:t xml:space="preserve"> </w:t>
      </w:r>
      <w:r>
        <w:t>в</w:t>
      </w:r>
      <w:r>
        <w:rPr>
          <w:spacing w:val="-13"/>
        </w:rPr>
        <w:t xml:space="preserve"> </w:t>
      </w:r>
      <w:r>
        <w:t>9</w:t>
      </w:r>
      <w:r>
        <w:rPr>
          <w:spacing w:val="-15"/>
        </w:rPr>
        <w:t xml:space="preserve"> </w:t>
      </w:r>
      <w:r>
        <w:t>классе. Знание хронологии, работа с хронологией:</w:t>
      </w:r>
    </w:p>
    <w:p w:rsidR="00D542CB" w:rsidRDefault="00436AA8">
      <w:pPr>
        <w:pStyle w:val="a3"/>
        <w:spacing w:before="2"/>
        <w:ind w:left="2462"/>
        <w:jc w:val="left"/>
      </w:pPr>
      <w:r>
        <w:t>называть</w:t>
      </w:r>
      <w:r>
        <w:rPr>
          <w:spacing w:val="67"/>
          <w:w w:val="150"/>
        </w:rPr>
        <w:t xml:space="preserve"> </w:t>
      </w:r>
      <w:r>
        <w:t>даты</w:t>
      </w:r>
      <w:r>
        <w:rPr>
          <w:spacing w:val="69"/>
          <w:w w:val="150"/>
        </w:rPr>
        <w:t xml:space="preserve"> </w:t>
      </w:r>
      <w:r>
        <w:t>(хронологические</w:t>
      </w:r>
      <w:r>
        <w:rPr>
          <w:spacing w:val="72"/>
          <w:w w:val="150"/>
        </w:rPr>
        <w:t xml:space="preserve"> </w:t>
      </w:r>
      <w:r>
        <w:t>границы)</w:t>
      </w:r>
      <w:r>
        <w:rPr>
          <w:spacing w:val="61"/>
          <w:w w:val="150"/>
        </w:rPr>
        <w:t xml:space="preserve"> </w:t>
      </w:r>
      <w:r>
        <w:t>важнейших</w:t>
      </w:r>
      <w:r>
        <w:rPr>
          <w:spacing w:val="71"/>
          <w:w w:val="150"/>
        </w:rPr>
        <w:t xml:space="preserve"> </w:t>
      </w:r>
      <w:r>
        <w:t>событий</w:t>
      </w:r>
      <w:r>
        <w:rPr>
          <w:spacing w:val="73"/>
          <w:w w:val="150"/>
        </w:rPr>
        <w:t xml:space="preserve"> </w:t>
      </w:r>
      <w:r>
        <w:t>и</w:t>
      </w:r>
      <w:r>
        <w:rPr>
          <w:spacing w:val="69"/>
          <w:w w:val="150"/>
        </w:rPr>
        <w:t xml:space="preserve"> </w:t>
      </w:r>
      <w:r>
        <w:rPr>
          <w:spacing w:val="-2"/>
        </w:rPr>
        <w:t>процессов</w:t>
      </w:r>
    </w:p>
    <w:p w:rsidR="00D542CB" w:rsidRDefault="00D542CB">
      <w:pPr>
        <w:pStyle w:val="a3"/>
        <w:jc w:val="left"/>
        <w:sectPr w:rsidR="00D542CB">
          <w:pgSz w:w="11920" w:h="16850"/>
          <w:pgMar w:top="660" w:right="0" w:bottom="1180" w:left="0" w:header="0" w:footer="878" w:gutter="0"/>
          <w:cols w:space="720"/>
        </w:sectPr>
      </w:pPr>
    </w:p>
    <w:p w:rsidR="00D542CB" w:rsidRDefault="00436AA8">
      <w:pPr>
        <w:pStyle w:val="a3"/>
        <w:spacing w:before="70" w:line="242" w:lineRule="auto"/>
        <w:ind w:right="838"/>
      </w:pPr>
      <w:r>
        <w:lastRenderedPageBreak/>
        <w:t>отечественной и всеобщей истории XIX - начала XX в.; выделять этапы (периоды) в развитии ключевых событий и процессов;</w:t>
      </w:r>
    </w:p>
    <w:p w:rsidR="00D542CB" w:rsidRDefault="00436AA8">
      <w:pPr>
        <w:pStyle w:val="a3"/>
        <w:ind w:right="851" w:firstLine="758"/>
      </w:pPr>
      <w:r>
        <w:t>выявлять синхронность (асинхронность) исторических процессов отечественной и всеобщей истории XIX - начала XX в.;</w:t>
      </w:r>
    </w:p>
    <w:p w:rsidR="00D542CB" w:rsidRDefault="00436AA8">
      <w:pPr>
        <w:pStyle w:val="a3"/>
        <w:spacing w:before="62" w:line="275" w:lineRule="exact"/>
        <w:ind w:left="2462"/>
      </w:pPr>
      <w:r>
        <w:t>определять</w:t>
      </w:r>
      <w:r>
        <w:rPr>
          <w:spacing w:val="-12"/>
        </w:rPr>
        <w:t xml:space="preserve"> </w:t>
      </w:r>
      <w:r>
        <w:t>последовател</w:t>
      </w:r>
      <w:r>
        <w:t>ьность</w:t>
      </w:r>
      <w:r>
        <w:rPr>
          <w:spacing w:val="-8"/>
        </w:rPr>
        <w:t xml:space="preserve"> </w:t>
      </w:r>
      <w:r>
        <w:t>событий</w:t>
      </w:r>
      <w:r>
        <w:rPr>
          <w:spacing w:val="-12"/>
        </w:rPr>
        <w:t xml:space="preserve"> </w:t>
      </w:r>
      <w:r>
        <w:t>отечественной</w:t>
      </w:r>
      <w:r>
        <w:rPr>
          <w:spacing w:val="-8"/>
        </w:rPr>
        <w:t xml:space="preserve"> </w:t>
      </w:r>
      <w:r>
        <w:t>и</w:t>
      </w:r>
      <w:r>
        <w:rPr>
          <w:spacing w:val="-14"/>
        </w:rPr>
        <w:t xml:space="preserve"> </w:t>
      </w:r>
      <w:r>
        <w:t>всеобщей</w:t>
      </w:r>
      <w:r>
        <w:rPr>
          <w:spacing w:val="-8"/>
        </w:rPr>
        <w:t xml:space="preserve"> </w:t>
      </w:r>
      <w:r>
        <w:rPr>
          <w:spacing w:val="-2"/>
        </w:rPr>
        <w:t>истории</w:t>
      </w:r>
    </w:p>
    <w:p w:rsidR="00D542CB" w:rsidRDefault="00436AA8">
      <w:pPr>
        <w:pStyle w:val="a3"/>
        <w:spacing w:line="275" w:lineRule="exact"/>
      </w:pPr>
      <w:r>
        <w:t>-</w:t>
      </w:r>
      <w:r>
        <w:rPr>
          <w:spacing w:val="-12"/>
        </w:rPr>
        <w:t xml:space="preserve"> </w:t>
      </w:r>
      <w:r>
        <w:t>начала</w:t>
      </w:r>
      <w:r>
        <w:rPr>
          <w:spacing w:val="-9"/>
        </w:rPr>
        <w:t xml:space="preserve"> </w:t>
      </w:r>
      <w:r>
        <w:t>XX</w:t>
      </w:r>
      <w:r>
        <w:rPr>
          <w:spacing w:val="-3"/>
        </w:rPr>
        <w:t xml:space="preserve"> </w:t>
      </w:r>
      <w:r>
        <w:t>в.</w:t>
      </w:r>
      <w:r>
        <w:rPr>
          <w:spacing w:val="-6"/>
        </w:rPr>
        <w:t xml:space="preserve"> </w:t>
      </w:r>
      <w:r>
        <w:t>на</w:t>
      </w:r>
      <w:r>
        <w:rPr>
          <w:spacing w:val="-14"/>
        </w:rPr>
        <w:t xml:space="preserve"> </w:t>
      </w:r>
      <w:r>
        <w:t>основе</w:t>
      </w:r>
      <w:r>
        <w:rPr>
          <w:spacing w:val="-8"/>
        </w:rPr>
        <w:t xml:space="preserve"> </w:t>
      </w:r>
      <w:r>
        <w:t>анализа</w:t>
      </w:r>
      <w:r>
        <w:rPr>
          <w:spacing w:val="-9"/>
        </w:rPr>
        <w:t xml:space="preserve"> </w:t>
      </w:r>
      <w:r>
        <w:t>причинно-следственных</w:t>
      </w:r>
      <w:r>
        <w:rPr>
          <w:spacing w:val="-6"/>
        </w:rPr>
        <w:t xml:space="preserve"> </w:t>
      </w:r>
      <w:r>
        <w:rPr>
          <w:spacing w:val="-2"/>
        </w:rPr>
        <w:t>связей.</w:t>
      </w:r>
    </w:p>
    <w:p w:rsidR="00D542CB" w:rsidRDefault="00436AA8">
      <w:pPr>
        <w:pStyle w:val="a3"/>
        <w:spacing w:before="3" w:line="242" w:lineRule="auto"/>
        <w:ind w:left="2462" w:right="848"/>
      </w:pPr>
      <w:r>
        <w:t>Знание исторических фактов, работа с фактами: характеризовать место, обстоятельства, участников, результаты важнейших</w:t>
      </w:r>
    </w:p>
    <w:p w:rsidR="00D542CB" w:rsidRDefault="00436AA8">
      <w:pPr>
        <w:pStyle w:val="a3"/>
        <w:spacing w:line="271" w:lineRule="exact"/>
      </w:pPr>
      <w:r>
        <w:t>событий</w:t>
      </w:r>
      <w:r>
        <w:rPr>
          <w:spacing w:val="-15"/>
        </w:rPr>
        <w:t xml:space="preserve"> </w:t>
      </w:r>
      <w:r>
        <w:t>отечественной</w:t>
      </w:r>
      <w:r>
        <w:rPr>
          <w:spacing w:val="-10"/>
        </w:rPr>
        <w:t xml:space="preserve"> </w:t>
      </w:r>
      <w:r>
        <w:t>и</w:t>
      </w:r>
      <w:r>
        <w:rPr>
          <w:spacing w:val="-6"/>
        </w:rPr>
        <w:t xml:space="preserve"> </w:t>
      </w:r>
      <w:r>
        <w:t>всеобщей</w:t>
      </w:r>
      <w:r>
        <w:rPr>
          <w:spacing w:val="-4"/>
        </w:rPr>
        <w:t xml:space="preserve"> </w:t>
      </w:r>
      <w:r>
        <w:t>истории</w:t>
      </w:r>
      <w:r>
        <w:rPr>
          <w:spacing w:val="-8"/>
        </w:rPr>
        <w:t xml:space="preserve"> </w:t>
      </w:r>
      <w:r>
        <w:t>XIX</w:t>
      </w:r>
      <w:r>
        <w:rPr>
          <w:spacing w:val="-3"/>
        </w:rPr>
        <w:t xml:space="preserve"> </w:t>
      </w:r>
      <w:r>
        <w:t>-</w:t>
      </w:r>
      <w:r>
        <w:rPr>
          <w:spacing w:val="-6"/>
        </w:rPr>
        <w:t xml:space="preserve"> </w:t>
      </w:r>
      <w:r>
        <w:t>начала</w:t>
      </w:r>
      <w:r>
        <w:rPr>
          <w:spacing w:val="-3"/>
        </w:rPr>
        <w:t xml:space="preserve"> </w:t>
      </w:r>
      <w:r>
        <w:t>XX</w:t>
      </w:r>
      <w:r>
        <w:rPr>
          <w:spacing w:val="-7"/>
        </w:rPr>
        <w:t xml:space="preserve"> </w:t>
      </w:r>
      <w:r>
        <w:rPr>
          <w:spacing w:val="-5"/>
        </w:rPr>
        <w:t>в.;</w:t>
      </w:r>
    </w:p>
    <w:p w:rsidR="00D542CB" w:rsidRDefault="00436AA8">
      <w:pPr>
        <w:pStyle w:val="a3"/>
        <w:spacing w:before="2"/>
        <w:ind w:right="837" w:firstLine="758"/>
      </w:pPr>
      <w: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D542CB" w:rsidRDefault="00436AA8">
      <w:pPr>
        <w:pStyle w:val="a3"/>
        <w:spacing w:line="274" w:lineRule="exact"/>
        <w:ind w:left="2462"/>
      </w:pPr>
      <w:r>
        <w:t>Работа</w:t>
      </w:r>
      <w:r>
        <w:rPr>
          <w:spacing w:val="-9"/>
        </w:rPr>
        <w:t xml:space="preserve"> </w:t>
      </w:r>
      <w:r>
        <w:t>с</w:t>
      </w:r>
      <w:r>
        <w:rPr>
          <w:spacing w:val="-9"/>
        </w:rPr>
        <w:t xml:space="preserve"> </w:t>
      </w:r>
      <w:r>
        <w:t>исто</w:t>
      </w:r>
      <w:r>
        <w:t xml:space="preserve">рической </w:t>
      </w:r>
      <w:r>
        <w:rPr>
          <w:spacing w:val="-2"/>
        </w:rPr>
        <w:t>картой:</w:t>
      </w:r>
    </w:p>
    <w:p w:rsidR="00D542CB" w:rsidRDefault="00436AA8">
      <w:pPr>
        <w:pStyle w:val="a3"/>
        <w:spacing w:before="2"/>
        <w:ind w:right="843" w:firstLine="758"/>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D542CB" w:rsidRDefault="00436AA8">
      <w:pPr>
        <w:pStyle w:val="a3"/>
        <w:spacing w:before="1" w:line="242" w:lineRule="auto"/>
        <w:ind w:right="831" w:firstLine="758"/>
      </w:pPr>
      <w:r>
        <w:t>определять на основе карты влияние географичес</w:t>
      </w:r>
      <w:r>
        <w:t>кого фактора на развитие различных сфер жизни страны (группы стран).</w:t>
      </w:r>
    </w:p>
    <w:p w:rsidR="00D542CB" w:rsidRDefault="00436AA8">
      <w:pPr>
        <w:pStyle w:val="a3"/>
        <w:spacing w:line="268" w:lineRule="exact"/>
        <w:ind w:left="2462"/>
      </w:pPr>
      <w:r>
        <w:t>Работа</w:t>
      </w:r>
      <w:r>
        <w:rPr>
          <w:spacing w:val="-11"/>
        </w:rPr>
        <w:t xml:space="preserve"> </w:t>
      </w:r>
      <w:r>
        <w:t>с</w:t>
      </w:r>
      <w:r>
        <w:rPr>
          <w:spacing w:val="-11"/>
        </w:rPr>
        <w:t xml:space="preserve"> </w:t>
      </w:r>
      <w:r>
        <w:t>историческими</w:t>
      </w:r>
      <w:r>
        <w:rPr>
          <w:spacing w:val="-5"/>
        </w:rPr>
        <w:t xml:space="preserve"> </w:t>
      </w:r>
      <w:r>
        <w:rPr>
          <w:spacing w:val="-2"/>
        </w:rPr>
        <w:t>источниками:</w:t>
      </w:r>
    </w:p>
    <w:p w:rsidR="00D542CB" w:rsidRDefault="00436AA8">
      <w:pPr>
        <w:pStyle w:val="a3"/>
        <w:ind w:right="834" w:firstLine="758"/>
      </w:pPr>
      <w: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w:t>
      </w:r>
      <w:r>
        <w:t>ограммы политических партий, статистические данные и другие; 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другим;</w:t>
      </w:r>
    </w:p>
    <w:p w:rsidR="00D542CB" w:rsidRDefault="00436AA8">
      <w:pPr>
        <w:pStyle w:val="a3"/>
        <w:ind w:right="829" w:firstLine="758"/>
      </w:pPr>
      <w:r>
        <w:t>извлекать, сопоставлять и систе</w:t>
      </w:r>
      <w:r>
        <w:t>матизировать информацию о событиях отечественной</w:t>
      </w:r>
      <w:r>
        <w:rPr>
          <w:spacing w:val="-7"/>
        </w:rPr>
        <w:t xml:space="preserve"> </w:t>
      </w:r>
      <w:r>
        <w:t>и</w:t>
      </w:r>
      <w:r>
        <w:rPr>
          <w:spacing w:val="-7"/>
        </w:rPr>
        <w:t xml:space="preserve"> </w:t>
      </w:r>
      <w:r>
        <w:t>всеобщей</w:t>
      </w:r>
      <w:r>
        <w:rPr>
          <w:spacing w:val="-7"/>
        </w:rPr>
        <w:t xml:space="preserve"> </w:t>
      </w:r>
      <w:r>
        <w:t>истории</w:t>
      </w:r>
      <w:r>
        <w:rPr>
          <w:spacing w:val="-8"/>
        </w:rPr>
        <w:t xml:space="preserve"> </w:t>
      </w:r>
      <w:r>
        <w:t>XIX</w:t>
      </w:r>
      <w:r>
        <w:rPr>
          <w:spacing w:val="-7"/>
        </w:rPr>
        <w:t xml:space="preserve"> </w:t>
      </w:r>
      <w:r>
        <w:t>-</w:t>
      </w:r>
      <w:r>
        <w:rPr>
          <w:spacing w:val="-9"/>
        </w:rPr>
        <w:t xml:space="preserve"> </w:t>
      </w:r>
      <w:r>
        <w:t>начала</w:t>
      </w:r>
      <w:r>
        <w:rPr>
          <w:spacing w:val="-9"/>
        </w:rPr>
        <w:t xml:space="preserve"> </w:t>
      </w:r>
      <w:r>
        <w:t>XX</w:t>
      </w:r>
      <w:r>
        <w:rPr>
          <w:spacing w:val="-9"/>
        </w:rPr>
        <w:t xml:space="preserve"> </w:t>
      </w:r>
      <w:r>
        <w:t>в.</w:t>
      </w:r>
      <w:r>
        <w:rPr>
          <w:spacing w:val="-9"/>
        </w:rPr>
        <w:t xml:space="preserve"> </w:t>
      </w:r>
      <w:r>
        <w:t>из</w:t>
      </w:r>
      <w:r>
        <w:rPr>
          <w:spacing w:val="-9"/>
        </w:rPr>
        <w:t xml:space="preserve"> </w:t>
      </w:r>
      <w:r>
        <w:t>разных</w:t>
      </w:r>
      <w:r>
        <w:rPr>
          <w:spacing w:val="25"/>
        </w:rPr>
        <w:t xml:space="preserve"> </w:t>
      </w:r>
      <w:r>
        <w:t>письменных,</w:t>
      </w:r>
      <w:r>
        <w:rPr>
          <w:spacing w:val="27"/>
        </w:rPr>
        <w:t xml:space="preserve"> </w:t>
      </w:r>
      <w:r>
        <w:t>визуальных и вещественных источников;</w:t>
      </w:r>
    </w:p>
    <w:p w:rsidR="00D542CB" w:rsidRDefault="00436AA8">
      <w:pPr>
        <w:pStyle w:val="a3"/>
        <w:spacing w:before="1" w:line="242" w:lineRule="auto"/>
        <w:ind w:right="845" w:firstLine="758"/>
      </w:pPr>
      <w:r>
        <w:t xml:space="preserve">различать в тексте письменных источников факты и интерпретации событий </w:t>
      </w:r>
      <w:r>
        <w:rPr>
          <w:spacing w:val="-2"/>
        </w:rPr>
        <w:t>прошлого.</w:t>
      </w:r>
    </w:p>
    <w:p w:rsidR="00D542CB" w:rsidRDefault="00436AA8">
      <w:pPr>
        <w:pStyle w:val="a3"/>
        <w:spacing w:line="268" w:lineRule="exact"/>
        <w:ind w:left="2462"/>
      </w:pPr>
      <w:r>
        <w:t>Историческое</w:t>
      </w:r>
      <w:r>
        <w:rPr>
          <w:spacing w:val="-15"/>
        </w:rPr>
        <w:t xml:space="preserve"> </w:t>
      </w:r>
      <w:r>
        <w:t>описание</w:t>
      </w:r>
      <w:r>
        <w:rPr>
          <w:spacing w:val="-15"/>
        </w:rPr>
        <w:t xml:space="preserve"> </w:t>
      </w:r>
      <w:r>
        <w:rPr>
          <w:spacing w:val="-2"/>
        </w:rPr>
        <w:t>(реконструкция):</w:t>
      </w:r>
    </w:p>
    <w:p w:rsidR="00D542CB" w:rsidRDefault="00436AA8">
      <w:pPr>
        <w:pStyle w:val="a3"/>
        <w:spacing w:before="2"/>
        <w:ind w:right="839" w:firstLine="758"/>
      </w:pPr>
      <w:r>
        <w:t>представлять</w:t>
      </w:r>
      <w:r>
        <w:rPr>
          <w:spacing w:val="-12"/>
        </w:rPr>
        <w:t xml:space="preserve"> </w:t>
      </w:r>
      <w:r>
        <w:t>развернутый</w:t>
      </w:r>
      <w:r>
        <w:rPr>
          <w:spacing w:val="-12"/>
        </w:rPr>
        <w:t xml:space="preserve"> </w:t>
      </w:r>
      <w:r>
        <w:t>рассказ</w:t>
      </w:r>
      <w:r>
        <w:rPr>
          <w:spacing w:val="-12"/>
        </w:rPr>
        <w:t xml:space="preserve"> </w:t>
      </w:r>
      <w:r>
        <w:t>о</w:t>
      </w:r>
      <w:r>
        <w:rPr>
          <w:spacing w:val="-13"/>
        </w:rPr>
        <w:t xml:space="preserve"> </w:t>
      </w:r>
      <w:r>
        <w:t>ключевых</w:t>
      </w:r>
      <w:r>
        <w:rPr>
          <w:spacing w:val="-13"/>
        </w:rPr>
        <w:t xml:space="preserve"> </w:t>
      </w:r>
      <w:r>
        <w:t>событиях</w:t>
      </w:r>
      <w:r>
        <w:rPr>
          <w:spacing w:val="-13"/>
        </w:rPr>
        <w:t xml:space="preserve"> </w:t>
      </w:r>
      <w:r>
        <w:t>отечественной</w:t>
      </w:r>
      <w:r>
        <w:rPr>
          <w:spacing w:val="-12"/>
        </w:rPr>
        <w:t xml:space="preserve"> </w:t>
      </w:r>
      <w:r>
        <w:t>и</w:t>
      </w:r>
      <w:r>
        <w:rPr>
          <w:spacing w:val="22"/>
        </w:rPr>
        <w:t xml:space="preserve"> </w:t>
      </w:r>
      <w:r>
        <w:t>всеобщей истории</w:t>
      </w:r>
      <w:r>
        <w:rPr>
          <w:spacing w:val="-3"/>
        </w:rPr>
        <w:t xml:space="preserve"> </w:t>
      </w:r>
      <w:r>
        <w:t>XIX</w:t>
      </w:r>
      <w:r>
        <w:rPr>
          <w:spacing w:val="-1"/>
        </w:rPr>
        <w:t xml:space="preserve"> </w:t>
      </w:r>
      <w:r>
        <w:t>— начала XX</w:t>
      </w:r>
      <w:r>
        <w:rPr>
          <w:spacing w:val="-2"/>
        </w:rPr>
        <w:t xml:space="preserve"> </w:t>
      </w:r>
      <w:r>
        <w:t>в.</w:t>
      </w:r>
      <w:r>
        <w:rPr>
          <w:spacing w:val="-2"/>
        </w:rPr>
        <w:t xml:space="preserve"> </w:t>
      </w:r>
      <w:r>
        <w:t>с</w:t>
      </w:r>
      <w:r>
        <w:rPr>
          <w:spacing w:val="-2"/>
        </w:rPr>
        <w:t xml:space="preserve"> </w:t>
      </w:r>
      <w:r>
        <w:t>использованием</w:t>
      </w:r>
      <w:r>
        <w:rPr>
          <w:spacing w:val="-2"/>
        </w:rPr>
        <w:t xml:space="preserve"> </w:t>
      </w:r>
      <w:r>
        <w:t>визуальных</w:t>
      </w:r>
      <w:r>
        <w:rPr>
          <w:spacing w:val="-4"/>
        </w:rPr>
        <w:t xml:space="preserve"> </w:t>
      </w:r>
      <w:r>
        <w:t>материалов</w:t>
      </w:r>
      <w:r>
        <w:rPr>
          <w:spacing w:val="-2"/>
        </w:rPr>
        <w:t xml:space="preserve"> </w:t>
      </w:r>
      <w:r>
        <w:t>(устно,</w:t>
      </w:r>
      <w:r>
        <w:rPr>
          <w:spacing w:val="-1"/>
        </w:rPr>
        <w:t xml:space="preserve"> </w:t>
      </w:r>
      <w:r>
        <w:t>письменно в форме короткого эссе, презентации);</w:t>
      </w:r>
    </w:p>
    <w:p w:rsidR="00D542CB" w:rsidRDefault="00436AA8">
      <w:pPr>
        <w:pStyle w:val="a3"/>
        <w:spacing w:line="242" w:lineRule="auto"/>
        <w:ind w:right="835" w:firstLine="758"/>
      </w:pPr>
      <w: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D542CB" w:rsidRDefault="00436AA8">
      <w:pPr>
        <w:pStyle w:val="a3"/>
        <w:ind w:right="832" w:firstLine="758"/>
      </w:pPr>
      <w:r>
        <w:t>составлять описание образа жизни различных групп населения в России и других странах в XIX - начале XX в.,</w:t>
      </w:r>
      <w:r>
        <w:t xml:space="preserve"> показывая изменения, происшедшие в течение рассматриваемого периода;</w:t>
      </w:r>
    </w:p>
    <w:p w:rsidR="00D542CB" w:rsidRDefault="00436AA8">
      <w:pPr>
        <w:pStyle w:val="a3"/>
        <w:ind w:right="852" w:firstLine="758"/>
      </w:pPr>
      <w: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D542CB" w:rsidRDefault="00436AA8">
      <w:pPr>
        <w:pStyle w:val="a3"/>
        <w:ind w:right="841" w:firstLine="705"/>
      </w:pPr>
      <w:r>
        <w:t>Анал</w:t>
      </w:r>
      <w:r>
        <w:t>из, объяснение исторических событий, явлений: раскрывать существенные черты</w:t>
      </w:r>
      <w:r>
        <w:rPr>
          <w:spacing w:val="-15"/>
        </w:rPr>
        <w:t xml:space="preserve"> </w:t>
      </w:r>
      <w:r>
        <w:t>экономического,</w:t>
      </w:r>
      <w:r>
        <w:rPr>
          <w:spacing w:val="-15"/>
        </w:rPr>
        <w:t xml:space="preserve"> </w:t>
      </w:r>
      <w:r>
        <w:t>социального</w:t>
      </w:r>
      <w:r>
        <w:rPr>
          <w:spacing w:val="-15"/>
        </w:rPr>
        <w:t xml:space="preserve"> </w:t>
      </w:r>
      <w:r>
        <w:t>и</w:t>
      </w:r>
      <w:r>
        <w:rPr>
          <w:spacing w:val="-15"/>
        </w:rPr>
        <w:t xml:space="preserve"> </w:t>
      </w:r>
      <w:r>
        <w:t>политического</w:t>
      </w:r>
      <w:r>
        <w:rPr>
          <w:spacing w:val="-15"/>
        </w:rPr>
        <w:t xml:space="preserve"> </w:t>
      </w:r>
      <w:r>
        <w:t>развития</w:t>
      </w:r>
      <w:r>
        <w:rPr>
          <w:spacing w:val="-15"/>
        </w:rPr>
        <w:t xml:space="preserve"> </w:t>
      </w:r>
      <w:r>
        <w:t>России</w:t>
      </w:r>
      <w:r>
        <w:rPr>
          <w:spacing w:val="-15"/>
        </w:rPr>
        <w:t xml:space="preserve"> </w:t>
      </w:r>
      <w:r>
        <w:t>и</w:t>
      </w:r>
      <w:r>
        <w:rPr>
          <w:spacing w:val="-15"/>
        </w:rPr>
        <w:t xml:space="preserve"> </w:t>
      </w:r>
      <w:r>
        <w:t>других</w:t>
      </w:r>
      <w:r>
        <w:rPr>
          <w:spacing w:val="-14"/>
        </w:rPr>
        <w:t xml:space="preserve"> </w:t>
      </w:r>
      <w:r>
        <w:t>стран</w:t>
      </w:r>
      <w:r>
        <w:rPr>
          <w:spacing w:val="-15"/>
        </w:rPr>
        <w:t xml:space="preserve"> </w:t>
      </w:r>
      <w:r>
        <w:t>в</w:t>
      </w:r>
      <w:r>
        <w:rPr>
          <w:spacing w:val="-15"/>
        </w:rPr>
        <w:t xml:space="preserve"> </w:t>
      </w:r>
      <w:r>
        <w:t>XIX</w:t>
      </w:r>
    </w:p>
    <w:p w:rsidR="00D542CB" w:rsidRDefault="00436AA8">
      <w:pPr>
        <w:pStyle w:val="a3"/>
        <w:ind w:right="837"/>
      </w:pPr>
      <w:r>
        <w:t xml:space="preserve">- начале XX в., процессов модернизации в мире и России, масштабных социальных движений и революций </w:t>
      </w:r>
      <w:r>
        <w:t>в рассматриваемый период, международных отношений рассматриваемого периода и участия в них России;</w:t>
      </w:r>
    </w:p>
    <w:p w:rsidR="00D542CB" w:rsidRDefault="00436AA8">
      <w:pPr>
        <w:pStyle w:val="a3"/>
        <w:spacing w:before="3" w:line="237" w:lineRule="auto"/>
        <w:ind w:right="853" w:firstLine="758"/>
      </w:pPr>
      <w:r>
        <w:t>объяснять смысл</w:t>
      </w:r>
      <w:r>
        <w:rPr>
          <w:spacing w:val="-1"/>
        </w:rPr>
        <w:t xml:space="preserve"> </w:t>
      </w:r>
      <w:r>
        <w:t>ключевых</w:t>
      </w:r>
      <w:r>
        <w:rPr>
          <w:spacing w:val="-1"/>
        </w:rPr>
        <w:t xml:space="preserve"> </w:t>
      </w:r>
      <w:r>
        <w:t>понятий,</w:t>
      </w:r>
      <w:r>
        <w:rPr>
          <w:spacing w:val="-2"/>
        </w:rPr>
        <w:t xml:space="preserve"> </w:t>
      </w:r>
      <w:r>
        <w:t>относящихся к данной эпохе</w:t>
      </w:r>
      <w:r>
        <w:rPr>
          <w:spacing w:val="-1"/>
        </w:rPr>
        <w:t xml:space="preserve"> </w:t>
      </w:r>
      <w:r>
        <w:t>отечественной и всеобщей истории; соотносить общие понятия и факты;</w:t>
      </w:r>
    </w:p>
    <w:p w:rsidR="00D542CB" w:rsidRDefault="00436AA8">
      <w:pPr>
        <w:pStyle w:val="a3"/>
        <w:ind w:right="833" w:firstLine="758"/>
      </w:pPr>
      <w:r>
        <w:t>объяснять причины и следстви</w:t>
      </w:r>
      <w:r>
        <w:t>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w:t>
      </w:r>
      <w:r>
        <w:t>яснять свое отношение к существующим трактовкам причин и следствий исторических событий;</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39" w:firstLine="758"/>
      </w:pPr>
      <w:r>
        <w:lastRenderedPageBreak/>
        <w:t>проводить сопоставление однотипных событий и процессов отечественной и всеобщей истории XIX - начала XX в. (указывать повторяющиеся черты исторически</w:t>
      </w:r>
      <w:r>
        <w:t>х ситуаций, выделять черты сходства и различия, раскрывать, чем объяснялось своеобразие ситуаций в России, других странах).</w:t>
      </w:r>
    </w:p>
    <w:p w:rsidR="00D542CB" w:rsidRDefault="00436AA8">
      <w:pPr>
        <w:pStyle w:val="a3"/>
        <w:spacing w:before="75" w:line="235" w:lineRule="auto"/>
        <w:ind w:right="852" w:firstLine="758"/>
      </w:pPr>
      <w:r>
        <w:t>Рассмотрение исторических версий и оценок, определение своего отношения к наиболее значимым событиям и личностям прошлого:</w:t>
      </w:r>
    </w:p>
    <w:p w:rsidR="00D542CB" w:rsidRDefault="00436AA8">
      <w:pPr>
        <w:pStyle w:val="a3"/>
        <w:spacing w:before="1"/>
        <w:ind w:right="841" w:firstLine="758"/>
      </w:pPr>
      <w: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D542CB" w:rsidRDefault="00436AA8">
      <w:pPr>
        <w:pStyle w:val="a3"/>
        <w:spacing w:before="8" w:line="237" w:lineRule="auto"/>
        <w:ind w:right="844" w:firstLine="758"/>
      </w:pPr>
      <w:r>
        <w:t>оценивать степень убедительности предложенных точек зрения, формулировать и аргу</w:t>
      </w:r>
      <w:r>
        <w:t>ментировать свое мнение;</w:t>
      </w:r>
    </w:p>
    <w:p w:rsidR="00D542CB" w:rsidRDefault="00436AA8">
      <w:pPr>
        <w:pStyle w:val="a3"/>
        <w:ind w:right="847" w:firstLine="758"/>
      </w:pPr>
      <w: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D542CB" w:rsidRDefault="00436AA8">
      <w:pPr>
        <w:pStyle w:val="a3"/>
        <w:spacing w:line="274" w:lineRule="exact"/>
        <w:ind w:left="2462"/>
      </w:pPr>
      <w:r>
        <w:rPr>
          <w:spacing w:val="-2"/>
        </w:rPr>
        <w:t>Применение</w:t>
      </w:r>
      <w:r>
        <w:rPr>
          <w:spacing w:val="5"/>
        </w:rPr>
        <w:t xml:space="preserve"> </w:t>
      </w:r>
      <w:r>
        <w:rPr>
          <w:spacing w:val="-2"/>
        </w:rPr>
        <w:t>исторических</w:t>
      </w:r>
      <w:r>
        <w:rPr>
          <w:spacing w:val="7"/>
        </w:rPr>
        <w:t xml:space="preserve"> </w:t>
      </w:r>
      <w:r>
        <w:rPr>
          <w:spacing w:val="-2"/>
        </w:rPr>
        <w:t>знаний:</w:t>
      </w:r>
    </w:p>
    <w:p w:rsidR="00D542CB" w:rsidRDefault="00436AA8">
      <w:pPr>
        <w:pStyle w:val="a3"/>
        <w:spacing w:before="6"/>
        <w:ind w:right="831" w:firstLine="758"/>
      </w:pPr>
      <w:r>
        <w:t>распознавать</w:t>
      </w:r>
      <w:r>
        <w:rPr>
          <w:spacing w:val="-9"/>
        </w:rPr>
        <w:t xml:space="preserve"> </w:t>
      </w:r>
      <w:r>
        <w:t>в</w:t>
      </w:r>
      <w:r>
        <w:rPr>
          <w:spacing w:val="-11"/>
        </w:rPr>
        <w:t xml:space="preserve"> </w:t>
      </w:r>
      <w:r>
        <w:t>окружающей</w:t>
      </w:r>
      <w:r>
        <w:rPr>
          <w:spacing w:val="-10"/>
        </w:rPr>
        <w:t xml:space="preserve"> </w:t>
      </w:r>
      <w:r>
        <w:t>среде,</w:t>
      </w:r>
      <w:r>
        <w:rPr>
          <w:spacing w:val="-11"/>
        </w:rPr>
        <w:t xml:space="preserve"> </w:t>
      </w:r>
      <w:r>
        <w:t>в</w:t>
      </w:r>
      <w:r>
        <w:rPr>
          <w:spacing w:val="-11"/>
        </w:rPr>
        <w:t xml:space="preserve"> </w:t>
      </w:r>
      <w:r>
        <w:t>том</w:t>
      </w:r>
      <w:r>
        <w:rPr>
          <w:spacing w:val="-11"/>
        </w:rPr>
        <w:t xml:space="preserve"> </w:t>
      </w:r>
      <w:r>
        <w:t>числе</w:t>
      </w:r>
      <w:r>
        <w:rPr>
          <w:spacing w:val="-9"/>
        </w:rPr>
        <w:t xml:space="preserve"> </w:t>
      </w:r>
      <w:r>
        <w:t>в</w:t>
      </w:r>
      <w:r>
        <w:rPr>
          <w:spacing w:val="-11"/>
        </w:rPr>
        <w:t xml:space="preserve"> </w:t>
      </w:r>
      <w:r>
        <w:t>родном</w:t>
      </w:r>
      <w:r>
        <w:rPr>
          <w:spacing w:val="-11"/>
        </w:rPr>
        <w:t xml:space="preserve"> </w:t>
      </w:r>
      <w:r>
        <w:t>городе,</w:t>
      </w:r>
      <w:r>
        <w:rPr>
          <w:spacing w:val="-11"/>
        </w:rPr>
        <w:t xml:space="preserve"> </w:t>
      </w:r>
      <w:r>
        <w:t>регионе</w:t>
      </w:r>
      <w:r>
        <w:rPr>
          <w:spacing w:val="-12"/>
        </w:rPr>
        <w:t xml:space="preserve"> </w:t>
      </w:r>
      <w:r>
        <w:t>памятники материальной и художественной культуры XIX</w:t>
      </w:r>
      <w:r>
        <w:rPr>
          <w:spacing w:val="40"/>
        </w:rPr>
        <w:t xml:space="preserve"> </w:t>
      </w:r>
      <w:r>
        <w:t>- начала XX в., объяснять, в чём заключалось их значение для времени их создания и для современного общества;</w:t>
      </w:r>
    </w:p>
    <w:p w:rsidR="00D542CB" w:rsidRDefault="00436AA8">
      <w:pPr>
        <w:pStyle w:val="a3"/>
        <w:spacing w:line="242" w:lineRule="auto"/>
        <w:ind w:right="870" w:firstLine="758"/>
      </w:pPr>
      <w:r>
        <w:t xml:space="preserve">выполнять учебные проекты по отечественной и всеобщей истории XIX - </w:t>
      </w:r>
      <w:r>
        <w:t>начала XX в. (в том числе на региональном материале);</w:t>
      </w:r>
    </w:p>
    <w:p w:rsidR="00D542CB" w:rsidRDefault="00436AA8">
      <w:pPr>
        <w:pStyle w:val="a3"/>
        <w:spacing w:line="237" w:lineRule="auto"/>
        <w:ind w:right="838" w:firstLine="758"/>
      </w:pPr>
      <w:r>
        <w:t>объяснять, в чем состоит наследие истории XIX - начала XX в. для России, других стран мира, высказывать и аргументировать своё отношение к культурному наследию в общественных обсуждениях.</w:t>
      </w:r>
    </w:p>
    <w:p w:rsidR="00D542CB" w:rsidRDefault="00436AA8">
      <w:pPr>
        <w:pStyle w:val="a3"/>
        <w:spacing w:line="237" w:lineRule="auto"/>
        <w:ind w:left="2462" w:right="3327"/>
      </w:pPr>
      <w:r>
        <w:t>Учебный</w:t>
      </w:r>
      <w:r>
        <w:rPr>
          <w:spacing w:val="-4"/>
        </w:rPr>
        <w:t xml:space="preserve"> </w:t>
      </w:r>
      <w:r>
        <w:t>модуль</w:t>
      </w:r>
      <w:r>
        <w:rPr>
          <w:spacing w:val="-4"/>
        </w:rPr>
        <w:t xml:space="preserve"> </w:t>
      </w:r>
      <w:r>
        <w:t>«Введение</w:t>
      </w:r>
      <w:r>
        <w:rPr>
          <w:spacing w:val="-5"/>
        </w:rPr>
        <w:t xml:space="preserve"> </w:t>
      </w:r>
      <w:r>
        <w:t>в</w:t>
      </w:r>
      <w:r>
        <w:rPr>
          <w:spacing w:val="-6"/>
        </w:rPr>
        <w:t xml:space="preserve"> </w:t>
      </w:r>
      <w:r>
        <w:t>новейшую</w:t>
      </w:r>
      <w:r>
        <w:rPr>
          <w:spacing w:val="-7"/>
        </w:rPr>
        <w:t xml:space="preserve"> </w:t>
      </w:r>
      <w:r>
        <w:t>историю</w:t>
      </w:r>
      <w:r>
        <w:rPr>
          <w:spacing w:val="-6"/>
        </w:rPr>
        <w:t xml:space="preserve"> </w:t>
      </w:r>
      <w:r>
        <w:t>России». Пояснительная записка.</w:t>
      </w:r>
    </w:p>
    <w:p w:rsidR="00D542CB" w:rsidRDefault="00436AA8">
      <w:pPr>
        <w:pStyle w:val="a3"/>
        <w:spacing w:before="1"/>
        <w:ind w:right="825" w:firstLine="758"/>
      </w:pPr>
      <w:r>
        <w:t>Программа учебного модуля «Введение в Новейшую историю России» (далее - Программа</w:t>
      </w:r>
      <w:r>
        <w:rPr>
          <w:spacing w:val="-11"/>
        </w:rPr>
        <w:t xml:space="preserve"> </w:t>
      </w:r>
      <w:r>
        <w:t>модуля)</w:t>
      </w:r>
      <w:r>
        <w:rPr>
          <w:spacing w:val="-8"/>
        </w:rPr>
        <w:t xml:space="preserve"> </w:t>
      </w:r>
      <w:r>
        <w:t>составлена</w:t>
      </w:r>
      <w:r>
        <w:rPr>
          <w:spacing w:val="-11"/>
        </w:rPr>
        <w:t xml:space="preserve"> </w:t>
      </w:r>
      <w:r>
        <w:t>на</w:t>
      </w:r>
      <w:r>
        <w:rPr>
          <w:spacing w:val="-11"/>
        </w:rPr>
        <w:t xml:space="preserve"> </w:t>
      </w:r>
      <w:r>
        <w:t>основе</w:t>
      </w:r>
      <w:r>
        <w:rPr>
          <w:spacing w:val="-9"/>
        </w:rPr>
        <w:t xml:space="preserve"> </w:t>
      </w:r>
      <w:r>
        <w:t>положений</w:t>
      </w:r>
      <w:r>
        <w:rPr>
          <w:spacing w:val="-9"/>
        </w:rPr>
        <w:t xml:space="preserve"> </w:t>
      </w:r>
      <w:r>
        <w:t>и</w:t>
      </w:r>
      <w:r>
        <w:rPr>
          <w:spacing w:val="-9"/>
        </w:rPr>
        <w:t xml:space="preserve"> </w:t>
      </w:r>
      <w:r>
        <w:t>требований</w:t>
      </w:r>
      <w:r>
        <w:rPr>
          <w:spacing w:val="-9"/>
        </w:rPr>
        <w:t xml:space="preserve"> </w:t>
      </w:r>
      <w:r>
        <w:t>к</w:t>
      </w:r>
      <w:r>
        <w:rPr>
          <w:spacing w:val="-9"/>
        </w:rPr>
        <w:t xml:space="preserve"> </w:t>
      </w:r>
      <w:r>
        <w:t>освоению</w:t>
      </w:r>
      <w:r>
        <w:rPr>
          <w:spacing w:val="-9"/>
        </w:rPr>
        <w:t xml:space="preserve"> </w:t>
      </w:r>
      <w:r>
        <w:t>предметных результатов программы основного общего</w:t>
      </w:r>
      <w:r>
        <w:t xml:space="preserve"> образования, представленных в ФГОС ООО, с учётом федеральной рабочей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w:t>
      </w:r>
    </w:p>
    <w:p w:rsidR="00D542CB" w:rsidRDefault="00436AA8">
      <w:pPr>
        <w:pStyle w:val="a3"/>
        <w:spacing w:before="1"/>
        <w:ind w:left="1778" w:right="832" w:firstLine="751"/>
        <w:jc w:val="right"/>
      </w:pPr>
      <w:r>
        <w:t>Общая</w:t>
      </w:r>
      <w:r>
        <w:rPr>
          <w:spacing w:val="-7"/>
        </w:rPr>
        <w:t xml:space="preserve"> </w:t>
      </w:r>
      <w:r>
        <w:t>характеристика</w:t>
      </w:r>
      <w:r>
        <w:rPr>
          <w:spacing w:val="-6"/>
        </w:rPr>
        <w:t xml:space="preserve"> </w:t>
      </w:r>
      <w:r>
        <w:t>учеб</w:t>
      </w:r>
      <w:r>
        <w:t>ного</w:t>
      </w:r>
      <w:r>
        <w:rPr>
          <w:spacing w:val="-7"/>
        </w:rPr>
        <w:t xml:space="preserve"> </w:t>
      </w:r>
      <w:r>
        <w:t>модуля</w:t>
      </w:r>
      <w:r>
        <w:rPr>
          <w:spacing w:val="-2"/>
        </w:rPr>
        <w:t xml:space="preserve"> </w:t>
      </w:r>
      <w:r>
        <w:t>«Введение</w:t>
      </w:r>
      <w:r>
        <w:rPr>
          <w:spacing w:val="-7"/>
        </w:rPr>
        <w:t xml:space="preserve"> </w:t>
      </w:r>
      <w:r>
        <w:t>в</w:t>
      </w:r>
      <w:r>
        <w:rPr>
          <w:spacing w:val="-10"/>
        </w:rPr>
        <w:t xml:space="preserve"> </w:t>
      </w:r>
      <w:r>
        <w:t>Новейшую</w:t>
      </w:r>
      <w:r>
        <w:rPr>
          <w:spacing w:val="-9"/>
        </w:rPr>
        <w:t xml:space="preserve"> </w:t>
      </w:r>
      <w:r>
        <w:t>историю</w:t>
      </w:r>
      <w:r>
        <w:rPr>
          <w:spacing w:val="-8"/>
        </w:rPr>
        <w:t xml:space="preserve"> </w:t>
      </w:r>
      <w:r>
        <w:t>России». Место учебного</w:t>
      </w:r>
      <w:r>
        <w:rPr>
          <w:spacing w:val="80"/>
        </w:rPr>
        <w:t xml:space="preserve"> </w:t>
      </w:r>
      <w:r>
        <w:t>модуля</w:t>
      </w:r>
      <w:r>
        <w:rPr>
          <w:spacing w:val="80"/>
        </w:rPr>
        <w:t xml:space="preserve"> </w:t>
      </w:r>
      <w:r>
        <w:t>«Введение</w:t>
      </w:r>
      <w:r>
        <w:rPr>
          <w:spacing w:val="80"/>
        </w:rPr>
        <w:t xml:space="preserve"> </w:t>
      </w:r>
      <w:r>
        <w:t>в</w:t>
      </w:r>
      <w:r>
        <w:rPr>
          <w:spacing w:val="40"/>
        </w:rPr>
        <w:t xml:space="preserve"> </w:t>
      </w:r>
      <w:r>
        <w:t>Новейшую</w:t>
      </w:r>
      <w:r>
        <w:rPr>
          <w:spacing w:val="40"/>
        </w:rPr>
        <w:t xml:space="preserve"> </w:t>
      </w:r>
      <w:r>
        <w:t>историю</w:t>
      </w:r>
      <w:r>
        <w:rPr>
          <w:spacing w:val="40"/>
        </w:rPr>
        <w:t xml:space="preserve"> </w:t>
      </w:r>
      <w:r>
        <w:t>России»</w:t>
      </w:r>
      <w:r>
        <w:rPr>
          <w:spacing w:val="40"/>
        </w:rPr>
        <w:t xml:space="preserve"> </w:t>
      </w:r>
      <w:r>
        <w:t>в</w:t>
      </w:r>
      <w:r>
        <w:rPr>
          <w:spacing w:val="40"/>
        </w:rPr>
        <w:t xml:space="preserve"> </w:t>
      </w:r>
      <w:r>
        <w:t>системе основного</w:t>
      </w:r>
      <w:r>
        <w:rPr>
          <w:spacing w:val="33"/>
        </w:rPr>
        <w:t xml:space="preserve"> </w:t>
      </w:r>
      <w:r>
        <w:t>общего</w:t>
      </w:r>
      <w:r>
        <w:rPr>
          <w:spacing w:val="37"/>
        </w:rPr>
        <w:t xml:space="preserve"> </w:t>
      </w:r>
      <w:r>
        <w:t>образования</w:t>
      </w:r>
      <w:r>
        <w:rPr>
          <w:spacing w:val="33"/>
        </w:rPr>
        <w:t xml:space="preserve"> </w:t>
      </w:r>
      <w:r>
        <w:t>определяется</w:t>
      </w:r>
      <w:r>
        <w:rPr>
          <w:spacing w:val="34"/>
        </w:rPr>
        <w:t xml:space="preserve"> </w:t>
      </w:r>
      <w:r>
        <w:t>его</w:t>
      </w:r>
      <w:r>
        <w:rPr>
          <w:spacing w:val="36"/>
        </w:rPr>
        <w:t xml:space="preserve"> </w:t>
      </w:r>
      <w:r>
        <w:t>познавательным</w:t>
      </w:r>
      <w:r>
        <w:rPr>
          <w:spacing w:val="35"/>
        </w:rPr>
        <w:t xml:space="preserve"> </w:t>
      </w:r>
      <w:r>
        <w:t>и</w:t>
      </w:r>
      <w:r>
        <w:rPr>
          <w:spacing w:val="35"/>
        </w:rPr>
        <w:t xml:space="preserve"> </w:t>
      </w:r>
      <w:r>
        <w:t>мировоззренческим значением для становления личности выпускника уровня основного общего образования. Содержание</w:t>
      </w:r>
      <w:r>
        <w:rPr>
          <w:spacing w:val="40"/>
        </w:rPr>
        <w:t xml:space="preserve"> </w:t>
      </w:r>
      <w:r>
        <w:t>учебного</w:t>
      </w:r>
      <w:r>
        <w:rPr>
          <w:spacing w:val="40"/>
        </w:rPr>
        <w:t xml:space="preserve"> </w:t>
      </w:r>
      <w:r>
        <w:t>модуля,</w:t>
      </w:r>
      <w:r>
        <w:rPr>
          <w:spacing w:val="40"/>
        </w:rPr>
        <w:t xml:space="preserve"> </w:t>
      </w:r>
      <w:r>
        <w:t>его</w:t>
      </w:r>
      <w:r>
        <w:rPr>
          <w:spacing w:val="40"/>
        </w:rPr>
        <w:t xml:space="preserve"> </w:t>
      </w:r>
      <w:r>
        <w:t>воспитательный</w:t>
      </w:r>
      <w:r>
        <w:rPr>
          <w:spacing w:val="40"/>
        </w:rPr>
        <w:t xml:space="preserve"> </w:t>
      </w:r>
      <w:r>
        <w:t>потенциал</w:t>
      </w:r>
      <w:r>
        <w:rPr>
          <w:spacing w:val="40"/>
        </w:rPr>
        <w:t xml:space="preserve"> </w:t>
      </w:r>
      <w:r>
        <w:t>призван</w:t>
      </w:r>
      <w:r>
        <w:rPr>
          <w:spacing w:val="40"/>
        </w:rPr>
        <w:t xml:space="preserve"> </w:t>
      </w:r>
      <w:r>
        <w:t>реализовать условия для формирования у подрастающего поколения граждан целостной картины р</w:t>
      </w:r>
      <w:r>
        <w:t>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w:t>
      </w:r>
      <w:r>
        <w:rPr>
          <w:spacing w:val="11"/>
        </w:rPr>
        <w:t xml:space="preserve"> </w:t>
      </w:r>
      <w:r>
        <w:t>об</w:t>
      </w:r>
      <w:r>
        <w:rPr>
          <w:spacing w:val="12"/>
        </w:rPr>
        <w:t xml:space="preserve"> </w:t>
      </w:r>
      <w:r>
        <w:t>основных</w:t>
      </w:r>
      <w:r>
        <w:rPr>
          <w:spacing w:val="16"/>
        </w:rPr>
        <w:t xml:space="preserve"> </w:t>
      </w:r>
      <w:r>
        <w:t>этапах</w:t>
      </w:r>
      <w:r>
        <w:rPr>
          <w:spacing w:val="17"/>
        </w:rPr>
        <w:t xml:space="preserve"> </w:t>
      </w:r>
      <w:r>
        <w:t>и</w:t>
      </w:r>
      <w:r>
        <w:rPr>
          <w:spacing w:val="19"/>
        </w:rPr>
        <w:t xml:space="preserve"> </w:t>
      </w:r>
      <w:r>
        <w:t>событиях</w:t>
      </w:r>
      <w:r>
        <w:rPr>
          <w:spacing w:val="18"/>
        </w:rPr>
        <w:t xml:space="preserve"> </w:t>
      </w:r>
      <w:r>
        <w:t>новейшей</w:t>
      </w:r>
      <w:r>
        <w:rPr>
          <w:spacing w:val="20"/>
        </w:rPr>
        <w:t xml:space="preserve"> </w:t>
      </w:r>
      <w:r>
        <w:t>истории</w:t>
      </w:r>
      <w:r>
        <w:rPr>
          <w:spacing w:val="19"/>
        </w:rPr>
        <w:t xml:space="preserve"> </w:t>
      </w:r>
      <w:r>
        <w:t>России</w:t>
      </w:r>
      <w:r>
        <w:rPr>
          <w:spacing w:val="17"/>
        </w:rPr>
        <w:t xml:space="preserve"> </w:t>
      </w:r>
      <w:r>
        <w:t>на</w:t>
      </w:r>
      <w:r>
        <w:rPr>
          <w:spacing w:val="16"/>
        </w:rPr>
        <w:t xml:space="preserve"> </w:t>
      </w:r>
      <w:r>
        <w:t>уровне</w:t>
      </w:r>
      <w:r>
        <w:rPr>
          <w:spacing w:val="19"/>
        </w:rPr>
        <w:t xml:space="preserve"> </w:t>
      </w:r>
      <w:r>
        <w:rPr>
          <w:spacing w:val="-2"/>
        </w:rPr>
        <w:t>среднего</w:t>
      </w:r>
    </w:p>
    <w:p w:rsidR="00D542CB" w:rsidRDefault="00436AA8">
      <w:pPr>
        <w:pStyle w:val="a3"/>
        <w:spacing w:line="272" w:lineRule="exact"/>
      </w:pPr>
      <w:r>
        <w:t>общего</w:t>
      </w:r>
      <w:r>
        <w:rPr>
          <w:spacing w:val="-9"/>
        </w:rPr>
        <w:t xml:space="preserve"> </w:t>
      </w:r>
      <w:r>
        <w:rPr>
          <w:spacing w:val="-2"/>
        </w:rPr>
        <w:t>образован</w:t>
      </w:r>
      <w:r>
        <w:rPr>
          <w:spacing w:val="-2"/>
        </w:rPr>
        <w:t>ия.</w:t>
      </w:r>
    </w:p>
    <w:p w:rsidR="00D542CB" w:rsidRDefault="00436AA8">
      <w:pPr>
        <w:pStyle w:val="a3"/>
        <w:spacing w:before="5"/>
        <w:ind w:right="835" w:firstLine="758"/>
      </w:pPr>
      <w:r>
        <w:t>При</w:t>
      </w:r>
      <w:r>
        <w:rPr>
          <w:spacing w:val="-15"/>
        </w:rPr>
        <w:t xml:space="preserve"> </w:t>
      </w:r>
      <w:r>
        <w:t>разработке</w:t>
      </w:r>
      <w:r>
        <w:rPr>
          <w:spacing w:val="-15"/>
        </w:rPr>
        <w:t xml:space="preserve"> </w:t>
      </w:r>
      <w:r>
        <w:t>рабочей</w:t>
      </w:r>
      <w:r>
        <w:rPr>
          <w:spacing w:val="-15"/>
        </w:rPr>
        <w:t xml:space="preserve"> </w:t>
      </w:r>
      <w:r>
        <w:t>программы</w:t>
      </w:r>
      <w:r>
        <w:rPr>
          <w:spacing w:val="-15"/>
        </w:rPr>
        <w:t xml:space="preserve"> </w:t>
      </w:r>
      <w:r>
        <w:t>модуля</w:t>
      </w:r>
      <w:r>
        <w:rPr>
          <w:spacing w:val="-15"/>
        </w:rPr>
        <w:t xml:space="preserve"> </w:t>
      </w:r>
      <w:r>
        <w:t>«Введние</w:t>
      </w:r>
      <w:r>
        <w:rPr>
          <w:spacing w:val="-15"/>
        </w:rPr>
        <w:t xml:space="preserve"> </w:t>
      </w:r>
      <w:r>
        <w:t>в</w:t>
      </w:r>
      <w:r>
        <w:rPr>
          <w:spacing w:val="-15"/>
        </w:rPr>
        <w:t xml:space="preserve"> </w:t>
      </w:r>
      <w:r>
        <w:t>новейшую</w:t>
      </w:r>
      <w:r>
        <w:rPr>
          <w:spacing w:val="-15"/>
        </w:rPr>
        <w:t xml:space="preserve"> </w:t>
      </w:r>
      <w:r>
        <w:t>историю</w:t>
      </w:r>
      <w:r>
        <w:rPr>
          <w:spacing w:val="-15"/>
        </w:rPr>
        <w:t xml:space="preserve"> </w:t>
      </w:r>
      <w:r>
        <w:t>России»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w:t>
      </w:r>
      <w:r>
        <w:t>ой Отечественной войны 1941 - 1945 гг.</w:t>
      </w:r>
    </w:p>
    <w:p w:rsidR="00D542CB" w:rsidRDefault="00436AA8">
      <w:pPr>
        <w:pStyle w:val="a3"/>
        <w:spacing w:before="2"/>
        <w:ind w:right="820" w:firstLine="758"/>
      </w:pPr>
      <w:r>
        <w:t>Учебный модуль «Введение в Новейшую историю России» имеет также историко- 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w:t>
      </w:r>
      <w:r>
        <w:t xml:space="preserve"> фактов.</w:t>
      </w:r>
    </w:p>
    <w:p w:rsidR="00D542CB" w:rsidRDefault="00436AA8">
      <w:pPr>
        <w:pStyle w:val="a3"/>
        <w:spacing w:before="1"/>
        <w:ind w:right="841" w:firstLine="758"/>
      </w:pPr>
      <w:r>
        <w:t>Программа модуля является основой планирования процесса освоения обучающимися предметного материала до 1914 г. и установлению его взаимосвязей с важнейшими событиями Новейшего периода истории России.</w:t>
      </w:r>
    </w:p>
    <w:p w:rsidR="00D542CB" w:rsidRDefault="00436AA8">
      <w:pPr>
        <w:pStyle w:val="a3"/>
        <w:ind w:left="2462"/>
      </w:pPr>
      <w:r>
        <w:t>Цели</w:t>
      </w:r>
      <w:r>
        <w:rPr>
          <w:spacing w:val="68"/>
          <w:w w:val="150"/>
        </w:rPr>
        <w:t xml:space="preserve"> </w:t>
      </w:r>
      <w:r>
        <w:t>изучения</w:t>
      </w:r>
      <w:r>
        <w:rPr>
          <w:spacing w:val="73"/>
          <w:w w:val="150"/>
        </w:rPr>
        <w:t xml:space="preserve"> </w:t>
      </w:r>
      <w:r>
        <w:t>учебного</w:t>
      </w:r>
      <w:r>
        <w:rPr>
          <w:spacing w:val="69"/>
          <w:w w:val="150"/>
        </w:rPr>
        <w:t xml:space="preserve"> </w:t>
      </w:r>
      <w:r>
        <w:t>модуля</w:t>
      </w:r>
      <w:r>
        <w:rPr>
          <w:spacing w:val="71"/>
          <w:w w:val="150"/>
        </w:rPr>
        <w:t xml:space="preserve"> </w:t>
      </w:r>
      <w:r>
        <w:t>«Введение</w:t>
      </w:r>
      <w:r>
        <w:rPr>
          <w:spacing w:val="71"/>
          <w:w w:val="150"/>
        </w:rPr>
        <w:t xml:space="preserve"> </w:t>
      </w:r>
      <w:r>
        <w:t>в</w:t>
      </w:r>
      <w:r>
        <w:rPr>
          <w:spacing w:val="65"/>
          <w:w w:val="150"/>
        </w:rPr>
        <w:t xml:space="preserve"> </w:t>
      </w:r>
      <w:r>
        <w:t>Новей</w:t>
      </w:r>
      <w:r>
        <w:t>шую</w:t>
      </w:r>
      <w:r>
        <w:rPr>
          <w:spacing w:val="68"/>
          <w:w w:val="150"/>
        </w:rPr>
        <w:t xml:space="preserve"> </w:t>
      </w:r>
      <w:r>
        <w:t>историю</w:t>
      </w:r>
      <w:r>
        <w:rPr>
          <w:spacing w:val="64"/>
          <w:w w:val="150"/>
        </w:rPr>
        <w:t xml:space="preserve"> </w:t>
      </w:r>
      <w:r>
        <w:rPr>
          <w:spacing w:val="-2"/>
        </w:rPr>
        <w:t>России»: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42" w:lineRule="auto"/>
        <w:ind w:right="878" w:firstLine="758"/>
      </w:pPr>
      <w:r>
        <w:lastRenderedPageBreak/>
        <w:t>формирование у обучающихся ориентиров для гражданской, этнонациональной, социальной, культурной самоидентификации в окружающем мире;</w:t>
      </w:r>
    </w:p>
    <w:p w:rsidR="00D542CB" w:rsidRDefault="00436AA8">
      <w:pPr>
        <w:pStyle w:val="a3"/>
        <w:ind w:right="846" w:firstLine="758"/>
      </w:pPr>
      <w:r>
        <w:t>владение знаниями об основных этапах развития человеческого общества при особом вним</w:t>
      </w:r>
      <w:r>
        <w:t>ании к месту и роли России во всемирно-историческом процессе;</w:t>
      </w:r>
    </w:p>
    <w:p w:rsidR="00D542CB" w:rsidRDefault="00436AA8">
      <w:pPr>
        <w:pStyle w:val="a3"/>
        <w:spacing w:before="65"/>
        <w:ind w:right="828" w:firstLine="758"/>
      </w:pPr>
      <w:r>
        <w:t>воспитание обучающихся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мира м</w:t>
      </w:r>
      <w:r>
        <w:t>ежду людьми и народами, в духе демократических ценностей современного общества развитие способностей обучающихся анализировать</w:t>
      </w:r>
      <w:r>
        <w:rPr>
          <w:spacing w:val="-15"/>
        </w:rPr>
        <w:t xml:space="preserve"> </w:t>
      </w:r>
      <w:r>
        <w:t>содержащуюся</w:t>
      </w:r>
      <w:r>
        <w:rPr>
          <w:spacing w:val="-14"/>
        </w:rPr>
        <w:t xml:space="preserve"> </w:t>
      </w:r>
      <w:r>
        <w:t>в</w:t>
      </w:r>
      <w:r>
        <w:rPr>
          <w:spacing w:val="-15"/>
        </w:rPr>
        <w:t xml:space="preserve"> </w:t>
      </w:r>
      <w:r>
        <w:t>различных</w:t>
      </w:r>
      <w:r>
        <w:rPr>
          <w:spacing w:val="-15"/>
        </w:rPr>
        <w:t xml:space="preserve"> </w:t>
      </w:r>
      <w:r>
        <w:t>источниках</w:t>
      </w:r>
      <w:r>
        <w:rPr>
          <w:spacing w:val="-14"/>
        </w:rPr>
        <w:t xml:space="preserve"> </w:t>
      </w:r>
      <w:r>
        <w:t>информацию</w:t>
      </w:r>
      <w:r>
        <w:rPr>
          <w:spacing w:val="-14"/>
        </w:rPr>
        <w:t xml:space="preserve"> </w:t>
      </w:r>
      <w:r>
        <w:t>о</w:t>
      </w:r>
      <w:r>
        <w:rPr>
          <w:spacing w:val="-15"/>
        </w:rPr>
        <w:t xml:space="preserve"> </w:t>
      </w:r>
      <w:r>
        <w:t>событиях</w:t>
      </w:r>
      <w:r>
        <w:rPr>
          <w:spacing w:val="-14"/>
        </w:rPr>
        <w:t xml:space="preserve"> </w:t>
      </w:r>
      <w:r>
        <w:t>и</w:t>
      </w:r>
      <w:r>
        <w:rPr>
          <w:spacing w:val="-14"/>
        </w:rPr>
        <w:t xml:space="preserve"> </w:t>
      </w:r>
      <w:r>
        <w:t xml:space="preserve">явлениях прошлого и настоящего, рассматривать события в соответствии </w:t>
      </w:r>
      <w:r>
        <w:t>с принципом историзма, в их динамике, взаимосвязи и взаимообусловленности;</w:t>
      </w:r>
    </w:p>
    <w:p w:rsidR="00D542CB" w:rsidRDefault="00436AA8">
      <w:pPr>
        <w:pStyle w:val="a3"/>
        <w:ind w:right="834" w:firstLine="758"/>
      </w:pPr>
      <w:r>
        <w:t>формирование</w:t>
      </w:r>
      <w:r>
        <w:rPr>
          <w:spacing w:val="-12"/>
        </w:rPr>
        <w:t xml:space="preserve"> </w:t>
      </w:r>
      <w:r>
        <w:t>у</w:t>
      </w:r>
      <w:r>
        <w:rPr>
          <w:spacing w:val="-11"/>
        </w:rPr>
        <w:t xml:space="preserve"> </w:t>
      </w:r>
      <w:r>
        <w:t>обучающихся</w:t>
      </w:r>
      <w:r>
        <w:rPr>
          <w:spacing w:val="-11"/>
        </w:rPr>
        <w:t xml:space="preserve"> </w:t>
      </w:r>
      <w:r>
        <w:t>умений</w:t>
      </w:r>
      <w:r>
        <w:rPr>
          <w:spacing w:val="-12"/>
        </w:rPr>
        <w:t xml:space="preserve"> </w:t>
      </w:r>
      <w:r>
        <w:t>применять</w:t>
      </w:r>
      <w:r>
        <w:rPr>
          <w:spacing w:val="-12"/>
        </w:rPr>
        <w:t xml:space="preserve"> </w:t>
      </w:r>
      <w:r>
        <w:t>исторические</w:t>
      </w:r>
      <w:r>
        <w:rPr>
          <w:spacing w:val="-12"/>
        </w:rPr>
        <w:t xml:space="preserve"> </w:t>
      </w:r>
      <w:r>
        <w:t>знания</w:t>
      </w:r>
      <w:r>
        <w:rPr>
          <w:spacing w:val="-11"/>
        </w:rPr>
        <w:t xml:space="preserve"> </w:t>
      </w:r>
      <w:r>
        <w:t>в</w:t>
      </w:r>
      <w:r>
        <w:rPr>
          <w:spacing w:val="-11"/>
        </w:rPr>
        <w:t xml:space="preserve"> </w:t>
      </w:r>
      <w:r>
        <w:t>учебной</w:t>
      </w:r>
      <w:r>
        <w:rPr>
          <w:spacing w:val="40"/>
        </w:rPr>
        <w:t xml:space="preserve"> </w:t>
      </w:r>
      <w:r>
        <w:t>и внешкольной деятельности, в современном поликультурном, полиэтничном и многоконфессиональном обществе;</w:t>
      </w:r>
    </w:p>
    <w:p w:rsidR="00D542CB" w:rsidRDefault="00436AA8">
      <w:pPr>
        <w:pStyle w:val="a3"/>
        <w:spacing w:line="242" w:lineRule="auto"/>
        <w:ind w:right="842" w:firstLine="758"/>
      </w:pPr>
      <w:r>
        <w:t>фо</w:t>
      </w:r>
      <w:r>
        <w:t>рмирование личностной позиции обучающихся по отношению не только к прошлому, но и к настоящему родной страны.</w:t>
      </w:r>
    </w:p>
    <w:p w:rsidR="00D542CB" w:rsidRDefault="00436AA8">
      <w:pPr>
        <w:pStyle w:val="a3"/>
        <w:spacing w:line="268" w:lineRule="exact"/>
        <w:ind w:left="2462"/>
      </w:pPr>
      <w:r>
        <w:t>Место</w:t>
      </w:r>
      <w:r>
        <w:rPr>
          <w:spacing w:val="-10"/>
        </w:rPr>
        <w:t xml:space="preserve"> </w:t>
      </w:r>
      <w:r>
        <w:t>и</w:t>
      </w:r>
      <w:r>
        <w:rPr>
          <w:spacing w:val="-8"/>
        </w:rPr>
        <w:t xml:space="preserve"> </w:t>
      </w:r>
      <w:r>
        <w:t>роль</w:t>
      </w:r>
      <w:r>
        <w:rPr>
          <w:spacing w:val="-8"/>
        </w:rPr>
        <w:t xml:space="preserve"> </w:t>
      </w:r>
      <w:r>
        <w:t>учебного</w:t>
      </w:r>
      <w:r>
        <w:rPr>
          <w:spacing w:val="-5"/>
        </w:rPr>
        <w:t xml:space="preserve"> </w:t>
      </w:r>
      <w:r>
        <w:t>модуля</w:t>
      </w:r>
      <w:r>
        <w:rPr>
          <w:spacing w:val="-4"/>
        </w:rPr>
        <w:t xml:space="preserve"> </w:t>
      </w:r>
      <w:r>
        <w:t>«Введение</w:t>
      </w:r>
      <w:r>
        <w:rPr>
          <w:spacing w:val="-10"/>
        </w:rPr>
        <w:t xml:space="preserve"> </w:t>
      </w:r>
      <w:r>
        <w:t>в</w:t>
      </w:r>
      <w:r>
        <w:rPr>
          <w:spacing w:val="-10"/>
        </w:rPr>
        <w:t xml:space="preserve"> </w:t>
      </w:r>
      <w:r>
        <w:t>Новейшую</w:t>
      </w:r>
      <w:r>
        <w:rPr>
          <w:spacing w:val="-8"/>
        </w:rPr>
        <w:t xml:space="preserve"> </w:t>
      </w:r>
      <w:r>
        <w:t>историю</w:t>
      </w:r>
      <w:r>
        <w:rPr>
          <w:spacing w:val="-9"/>
        </w:rPr>
        <w:t xml:space="preserve"> </w:t>
      </w:r>
      <w:r>
        <w:rPr>
          <w:spacing w:val="-2"/>
        </w:rPr>
        <w:t>России».</w:t>
      </w:r>
    </w:p>
    <w:p w:rsidR="00D542CB" w:rsidRDefault="00436AA8">
      <w:pPr>
        <w:pStyle w:val="a3"/>
        <w:spacing w:before="3"/>
        <w:ind w:right="848" w:firstLine="758"/>
      </w:pPr>
      <w:r>
        <w:t>Учебный модуль «Введение в Новейшую историю России» призван обеспечивать достижение образовательных результатов при изучении истории на уровне основного общего образования.</w:t>
      </w:r>
    </w:p>
    <w:p w:rsidR="00D542CB" w:rsidRDefault="00436AA8">
      <w:pPr>
        <w:pStyle w:val="a3"/>
        <w:ind w:right="825" w:firstLine="758"/>
      </w:pPr>
      <w:r>
        <w:t>ФГОС</w:t>
      </w:r>
      <w:r>
        <w:rPr>
          <w:spacing w:val="-10"/>
        </w:rPr>
        <w:t xml:space="preserve"> </w:t>
      </w:r>
      <w:r>
        <w:t>ООО</w:t>
      </w:r>
      <w:r>
        <w:rPr>
          <w:spacing w:val="-11"/>
        </w:rPr>
        <w:t xml:space="preserve"> </w:t>
      </w:r>
      <w:r>
        <w:t>определяет</w:t>
      </w:r>
      <w:r>
        <w:rPr>
          <w:spacing w:val="-10"/>
        </w:rPr>
        <w:t xml:space="preserve"> </w:t>
      </w:r>
      <w:r>
        <w:t>содержание</w:t>
      </w:r>
      <w:r>
        <w:rPr>
          <w:spacing w:val="-12"/>
        </w:rPr>
        <w:t xml:space="preserve"> </w:t>
      </w:r>
      <w:r>
        <w:t>и</w:t>
      </w:r>
      <w:r>
        <w:rPr>
          <w:spacing w:val="-10"/>
        </w:rPr>
        <w:t xml:space="preserve"> </w:t>
      </w:r>
      <w:r>
        <w:t>направленность</w:t>
      </w:r>
      <w:r>
        <w:rPr>
          <w:spacing w:val="-11"/>
        </w:rPr>
        <w:t xml:space="preserve"> </w:t>
      </w:r>
      <w:r>
        <w:t>учебного</w:t>
      </w:r>
      <w:r>
        <w:rPr>
          <w:spacing w:val="-11"/>
        </w:rPr>
        <w:t xml:space="preserve"> </w:t>
      </w:r>
      <w:r>
        <w:t>модуля</w:t>
      </w:r>
      <w:r>
        <w:rPr>
          <w:spacing w:val="-11"/>
        </w:rPr>
        <w:t xml:space="preserve"> </w:t>
      </w:r>
      <w:r>
        <w:t>на</w:t>
      </w:r>
      <w:r>
        <w:rPr>
          <w:spacing w:val="26"/>
        </w:rPr>
        <w:t xml:space="preserve"> </w:t>
      </w:r>
      <w:r>
        <w:t xml:space="preserve">развитие умений </w:t>
      </w:r>
      <w:r>
        <w:t>обучающихся «устанавливать причинно-следственные, пространственные, временные</w:t>
      </w:r>
      <w:r>
        <w:rPr>
          <w:spacing w:val="-12"/>
        </w:rPr>
        <w:t xml:space="preserve"> </w:t>
      </w:r>
      <w:r>
        <w:t>связи</w:t>
      </w:r>
      <w:r>
        <w:rPr>
          <w:spacing w:val="-12"/>
        </w:rPr>
        <w:t xml:space="preserve"> </w:t>
      </w:r>
      <w:r>
        <w:t>исторических</w:t>
      </w:r>
      <w:r>
        <w:rPr>
          <w:spacing w:val="-13"/>
        </w:rPr>
        <w:t xml:space="preserve"> </w:t>
      </w:r>
      <w:r>
        <w:t>событий,</w:t>
      </w:r>
      <w:r>
        <w:rPr>
          <w:spacing w:val="-13"/>
        </w:rPr>
        <w:t xml:space="preserve"> </w:t>
      </w:r>
      <w:r>
        <w:t>явлений,</w:t>
      </w:r>
      <w:r>
        <w:rPr>
          <w:spacing w:val="-13"/>
        </w:rPr>
        <w:t xml:space="preserve"> </w:t>
      </w:r>
      <w:r>
        <w:t>процессов,</w:t>
      </w:r>
      <w:r>
        <w:rPr>
          <w:spacing w:val="-14"/>
        </w:rPr>
        <w:t xml:space="preserve"> </w:t>
      </w:r>
      <w:r>
        <w:t>их</w:t>
      </w:r>
      <w:r>
        <w:rPr>
          <w:spacing w:val="-13"/>
        </w:rPr>
        <w:t xml:space="preserve"> </w:t>
      </w:r>
      <w:r>
        <w:t>взаимосвязь</w:t>
      </w:r>
      <w:r>
        <w:rPr>
          <w:spacing w:val="-8"/>
        </w:rPr>
        <w:t xml:space="preserve"> </w:t>
      </w:r>
      <w:r>
        <w:t>(при</w:t>
      </w:r>
      <w:r>
        <w:rPr>
          <w:spacing w:val="-11"/>
        </w:rPr>
        <w:t xml:space="preserve"> </w:t>
      </w:r>
      <w:r>
        <w:t>наличии) с важнейшими событиями XX - начала XXI в.; характеризовать итоги и историческое значение событий».</w:t>
      </w:r>
    </w:p>
    <w:p w:rsidR="00D542CB" w:rsidRDefault="00436AA8">
      <w:pPr>
        <w:pStyle w:val="a3"/>
        <w:ind w:right="832" w:firstLine="758"/>
      </w:pPr>
      <w:r>
        <w:t>Та</w:t>
      </w:r>
      <w:r>
        <w:t>ким</w:t>
      </w:r>
      <w:r>
        <w:rPr>
          <w:spacing w:val="-12"/>
        </w:rPr>
        <w:t xml:space="preserve"> </w:t>
      </w:r>
      <w:r>
        <w:t>образом,</w:t>
      </w:r>
      <w:r>
        <w:rPr>
          <w:spacing w:val="-12"/>
        </w:rPr>
        <w:t xml:space="preserve"> </w:t>
      </w:r>
      <w:r>
        <w:t>согласно</w:t>
      </w:r>
      <w:r>
        <w:rPr>
          <w:spacing w:val="-12"/>
        </w:rPr>
        <w:t xml:space="preserve"> </w:t>
      </w:r>
      <w:r>
        <w:t>своему</w:t>
      </w:r>
      <w:r>
        <w:rPr>
          <w:spacing w:val="-12"/>
        </w:rPr>
        <w:t xml:space="preserve"> </w:t>
      </w:r>
      <w:r>
        <w:t>назначению</w:t>
      </w:r>
      <w:r>
        <w:rPr>
          <w:spacing w:val="-11"/>
        </w:rPr>
        <w:t xml:space="preserve"> </w:t>
      </w:r>
      <w:r>
        <w:t>учебный</w:t>
      </w:r>
      <w:r>
        <w:rPr>
          <w:spacing w:val="-11"/>
        </w:rPr>
        <w:t xml:space="preserve"> </w:t>
      </w:r>
      <w:r>
        <w:t>модуль</w:t>
      </w:r>
      <w:r>
        <w:rPr>
          <w:spacing w:val="-11"/>
        </w:rPr>
        <w:t xml:space="preserve"> </w:t>
      </w:r>
      <w:r>
        <w:t>призван</w:t>
      </w:r>
      <w:r>
        <w:rPr>
          <w:spacing w:val="25"/>
        </w:rPr>
        <w:t xml:space="preserve"> </w:t>
      </w:r>
      <w:r>
        <w:t>познакомить обучающихся с ключевыми событиями новейшей истории России, предваряя систематическое изучение отечественной истории XX - начала XXI в. в 10-11 классах. Кроме того, при изучении реги</w:t>
      </w:r>
      <w:r>
        <w:t>ональной истории, при реализации федеральной рабочей 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 об их предпосылках (ис</w:t>
      </w:r>
      <w:r>
        <w:t>токах), главных итогах и значении.</w:t>
      </w:r>
    </w:p>
    <w:p w:rsidR="00D542CB" w:rsidRDefault="00436AA8">
      <w:pPr>
        <w:pStyle w:val="a3"/>
        <w:spacing w:before="1" w:line="242" w:lineRule="auto"/>
        <w:ind w:right="862" w:firstLine="758"/>
      </w:pPr>
      <w:r>
        <w:t xml:space="preserve">Модуль «Введение в Новейшую историю России» может быть реализован в двух </w:t>
      </w:r>
      <w:r>
        <w:rPr>
          <w:spacing w:val="-2"/>
        </w:rPr>
        <w:t>вариантах:</w:t>
      </w:r>
    </w:p>
    <w:p w:rsidR="00D542CB" w:rsidRDefault="00436AA8">
      <w:pPr>
        <w:pStyle w:val="a3"/>
        <w:ind w:right="828" w:firstLine="758"/>
      </w:pPr>
      <w:r>
        <w:t>при самостоятельном планировании учителем процесса освоения обучающимися предметного материала до 1914 г. для установления его взаимосвязей с важнейшими событиями Новейшего периода истории России (в курсе «История России», включающем темы модуля). В этом с</w:t>
      </w:r>
      <w:r>
        <w:t>лучае предполагается, что в тематическом планировании темы, содержащиеся в Программе модуля «Введение в Новейшую историю России», даются в логической и смысловой взаимосвязи с темами, содержащимися в программе по истории. При таком варианте реализации моду</w:t>
      </w:r>
      <w:r>
        <w:t>ля количество часов на изучение курса История России в 9 классе рекомендуется увеличить на 17 учебных часов;</w:t>
      </w:r>
    </w:p>
    <w:p w:rsidR="00D542CB" w:rsidRDefault="00436AA8">
      <w:pPr>
        <w:pStyle w:val="a3"/>
        <w:ind w:right="832" w:firstLine="739"/>
      </w:pPr>
      <w:r>
        <w:t>в виде целостного последовательного учебного курса, изучаемого за счёт части учебного плана, формируемой участниками образовательных отношений из п</w:t>
      </w:r>
      <w:r>
        <w:t>еречня, предлагаемого образовательной</w:t>
      </w:r>
      <w:r>
        <w:rPr>
          <w:spacing w:val="-5"/>
        </w:rPr>
        <w:t xml:space="preserve"> </w:t>
      </w:r>
      <w:r>
        <w:t>организацией,</w:t>
      </w:r>
      <w:r>
        <w:rPr>
          <w:spacing w:val="-5"/>
        </w:rPr>
        <w:t xml:space="preserve"> </w:t>
      </w:r>
      <w:r>
        <w:t>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- 17 учебных часов).</w:t>
      </w:r>
    </w:p>
    <w:p w:rsidR="00D542CB" w:rsidRDefault="00436AA8">
      <w:pPr>
        <w:pStyle w:val="a3"/>
      </w:pPr>
      <w:r>
        <w:t>Реализ</w:t>
      </w:r>
      <w:r>
        <w:t>ация</w:t>
      </w:r>
      <w:r>
        <w:rPr>
          <w:spacing w:val="-6"/>
        </w:rPr>
        <w:t xml:space="preserve"> </w:t>
      </w:r>
      <w:r>
        <w:t>модуля</w:t>
      </w:r>
      <w:r>
        <w:rPr>
          <w:spacing w:val="-6"/>
        </w:rPr>
        <w:t xml:space="preserve"> </w:t>
      </w:r>
      <w:r>
        <w:t>в</w:t>
      </w:r>
      <w:r>
        <w:rPr>
          <w:spacing w:val="-10"/>
        </w:rPr>
        <w:t xml:space="preserve"> </w:t>
      </w:r>
      <w:r>
        <w:t>курсе</w:t>
      </w:r>
      <w:r>
        <w:rPr>
          <w:spacing w:val="-1"/>
        </w:rPr>
        <w:t xml:space="preserve"> </w:t>
      </w:r>
      <w:r>
        <w:t>«История</w:t>
      </w:r>
      <w:r>
        <w:rPr>
          <w:spacing w:val="-2"/>
        </w:rPr>
        <w:t xml:space="preserve"> </w:t>
      </w:r>
      <w:r>
        <w:t>России»</w:t>
      </w:r>
      <w:r>
        <w:rPr>
          <w:spacing w:val="-15"/>
        </w:rPr>
        <w:t xml:space="preserve"> </w:t>
      </w:r>
      <w:r>
        <w:t>9</w:t>
      </w:r>
      <w:r>
        <w:rPr>
          <w:spacing w:val="-9"/>
        </w:rPr>
        <w:t xml:space="preserve"> </w:t>
      </w:r>
      <w:r>
        <w:rPr>
          <w:spacing w:val="-2"/>
        </w:rPr>
        <w:t>класса</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61"/>
        <w:ind w:left="1284"/>
        <w:jc w:val="left"/>
      </w:pPr>
      <w:r>
        <w:rPr>
          <w:spacing w:val="-2"/>
        </w:rPr>
        <w:lastRenderedPageBreak/>
        <w:t>Таблица</w:t>
      </w:r>
    </w:p>
    <w:p w:rsidR="00D542CB" w:rsidRDefault="00D542CB">
      <w:pPr>
        <w:pStyle w:val="a3"/>
        <w:spacing w:before="3"/>
        <w:ind w:left="0"/>
        <w:jc w:val="left"/>
        <w:rPr>
          <w:sz w:val="18"/>
        </w:rPr>
      </w:pPr>
    </w:p>
    <w:tbl>
      <w:tblPr>
        <w:tblStyle w:val="TableNormal"/>
        <w:tblW w:w="0" w:type="auto"/>
        <w:tblInd w:w="1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99"/>
        <w:gridCol w:w="1205"/>
        <w:gridCol w:w="4108"/>
      </w:tblGrid>
      <w:tr w:rsidR="00D542CB">
        <w:trPr>
          <w:trHeight w:val="1375"/>
        </w:trPr>
        <w:tc>
          <w:tcPr>
            <w:tcW w:w="4799" w:type="dxa"/>
          </w:tcPr>
          <w:p w:rsidR="00D542CB" w:rsidRDefault="00436AA8">
            <w:pPr>
              <w:pStyle w:val="TableParagraph"/>
              <w:tabs>
                <w:tab w:val="left" w:pos="1458"/>
                <w:tab w:val="left" w:pos="2457"/>
                <w:tab w:val="left" w:pos="3624"/>
              </w:tabs>
              <w:spacing w:before="260" w:line="237" w:lineRule="auto"/>
              <w:ind w:left="124" w:right="451"/>
              <w:rPr>
                <w:sz w:val="24"/>
              </w:rPr>
            </w:pPr>
            <w:r>
              <w:rPr>
                <w:spacing w:val="-2"/>
                <w:sz w:val="24"/>
              </w:rPr>
              <w:t>Програм</w:t>
            </w:r>
            <w:r>
              <w:rPr>
                <w:sz w:val="24"/>
              </w:rPr>
              <w:tab/>
            </w:r>
            <w:r>
              <w:rPr>
                <w:spacing w:val="-4"/>
                <w:sz w:val="24"/>
              </w:rPr>
              <w:t>курса</w:t>
            </w:r>
            <w:r>
              <w:rPr>
                <w:sz w:val="24"/>
              </w:rPr>
              <w:tab/>
            </w:r>
            <w:r>
              <w:rPr>
                <w:spacing w:val="-2"/>
                <w:sz w:val="24"/>
              </w:rPr>
              <w:t>«Истор</w:t>
            </w:r>
            <w:r>
              <w:rPr>
                <w:sz w:val="24"/>
              </w:rPr>
              <w:tab/>
            </w:r>
            <w:r>
              <w:rPr>
                <w:spacing w:val="-4"/>
                <w:sz w:val="24"/>
              </w:rPr>
              <w:t xml:space="preserve">России </w:t>
            </w:r>
            <w:r>
              <w:rPr>
                <w:spacing w:val="-2"/>
                <w:sz w:val="24"/>
              </w:rPr>
              <w:t>макласс)</w:t>
            </w:r>
            <w:r>
              <w:rPr>
                <w:sz w:val="24"/>
              </w:rPr>
              <w:tab/>
            </w:r>
            <w:r>
              <w:rPr>
                <w:sz w:val="24"/>
              </w:rPr>
              <w:tab/>
            </w:r>
            <w:r>
              <w:rPr>
                <w:spacing w:val="-6"/>
                <w:sz w:val="24"/>
              </w:rPr>
              <w:t>ия</w:t>
            </w:r>
            <w:r>
              <w:rPr>
                <w:sz w:val="24"/>
              </w:rPr>
              <w:tab/>
            </w:r>
            <w:r>
              <w:rPr>
                <w:spacing w:val="-10"/>
                <w:sz w:val="24"/>
              </w:rPr>
              <w:t>»</w:t>
            </w:r>
          </w:p>
        </w:tc>
        <w:tc>
          <w:tcPr>
            <w:tcW w:w="1205" w:type="dxa"/>
          </w:tcPr>
          <w:p w:rsidR="00D542CB" w:rsidRDefault="00436AA8">
            <w:pPr>
              <w:pStyle w:val="TableParagraph"/>
              <w:ind w:left="205" w:right="388"/>
              <w:jc w:val="both"/>
              <w:rPr>
                <w:sz w:val="24"/>
              </w:rPr>
            </w:pPr>
            <w:r>
              <w:rPr>
                <w:spacing w:val="-4"/>
                <w:sz w:val="24"/>
              </w:rPr>
              <w:t xml:space="preserve">Прим </w:t>
            </w:r>
            <w:r>
              <w:rPr>
                <w:spacing w:val="-2"/>
                <w:sz w:val="24"/>
              </w:rPr>
              <w:t xml:space="preserve">ерное </w:t>
            </w:r>
            <w:r>
              <w:rPr>
                <w:spacing w:val="-4"/>
                <w:sz w:val="24"/>
              </w:rPr>
              <w:t xml:space="preserve">колич </w:t>
            </w:r>
            <w:r>
              <w:rPr>
                <w:spacing w:val="-2"/>
                <w:sz w:val="24"/>
              </w:rPr>
              <w:t>ество</w:t>
            </w:r>
          </w:p>
          <w:p w:rsidR="00D542CB" w:rsidRDefault="00436AA8">
            <w:pPr>
              <w:pStyle w:val="TableParagraph"/>
              <w:spacing w:line="252" w:lineRule="exact"/>
              <w:ind w:left="66"/>
              <w:rPr>
                <w:sz w:val="24"/>
              </w:rPr>
            </w:pPr>
            <w:r>
              <w:rPr>
                <w:spacing w:val="-2"/>
                <w:sz w:val="24"/>
              </w:rPr>
              <w:t>часов</w:t>
            </w:r>
          </w:p>
        </w:tc>
        <w:tc>
          <w:tcPr>
            <w:tcW w:w="4108" w:type="dxa"/>
          </w:tcPr>
          <w:p w:rsidR="00D542CB" w:rsidRDefault="00436AA8">
            <w:pPr>
              <w:pStyle w:val="TableParagraph"/>
              <w:tabs>
                <w:tab w:val="left" w:pos="1876"/>
              </w:tabs>
              <w:spacing w:line="232" w:lineRule="auto"/>
              <w:ind w:left="1876" w:right="1300" w:hanging="1777"/>
              <w:rPr>
                <w:sz w:val="24"/>
              </w:rPr>
            </w:pPr>
            <w:r>
              <w:rPr>
                <w:spacing w:val="-2"/>
                <w:sz w:val="24"/>
              </w:rPr>
              <w:t>Программа</w:t>
            </w:r>
            <w:r>
              <w:rPr>
                <w:sz w:val="24"/>
              </w:rPr>
              <w:tab/>
            </w:r>
            <w:r>
              <w:rPr>
                <w:spacing w:val="-4"/>
                <w:sz w:val="24"/>
              </w:rPr>
              <w:t xml:space="preserve">учебного </w:t>
            </w:r>
            <w:r>
              <w:rPr>
                <w:spacing w:val="-2"/>
                <w:sz w:val="24"/>
              </w:rPr>
              <w:t>модуля</w:t>
            </w:r>
          </w:p>
          <w:p w:rsidR="00D542CB" w:rsidRDefault="00436AA8">
            <w:pPr>
              <w:pStyle w:val="TableParagraph"/>
              <w:spacing w:line="267" w:lineRule="exact"/>
              <w:ind w:left="99"/>
              <w:rPr>
                <w:sz w:val="24"/>
              </w:rPr>
            </w:pPr>
            <w:r>
              <w:rPr>
                <w:spacing w:val="-2"/>
                <w:sz w:val="24"/>
              </w:rPr>
              <w:t>«Введение</w:t>
            </w:r>
          </w:p>
          <w:p w:rsidR="00D542CB" w:rsidRDefault="00436AA8">
            <w:pPr>
              <w:pStyle w:val="TableParagraph"/>
              <w:spacing w:line="274" w:lineRule="exact"/>
              <w:ind w:left="99"/>
              <w:rPr>
                <w:sz w:val="24"/>
              </w:rPr>
            </w:pPr>
            <w:r>
              <w:rPr>
                <w:sz w:val="24"/>
              </w:rPr>
              <w:t>в</w:t>
            </w:r>
            <w:r>
              <w:rPr>
                <w:spacing w:val="-9"/>
                <w:sz w:val="24"/>
              </w:rPr>
              <w:t xml:space="preserve"> </w:t>
            </w:r>
            <w:r>
              <w:rPr>
                <w:sz w:val="24"/>
              </w:rPr>
              <w:t>Новейшую</w:t>
            </w:r>
            <w:r>
              <w:rPr>
                <w:spacing w:val="-3"/>
                <w:sz w:val="24"/>
              </w:rPr>
              <w:t xml:space="preserve"> </w:t>
            </w:r>
            <w:r>
              <w:rPr>
                <w:sz w:val="24"/>
              </w:rPr>
              <w:t>историю</w:t>
            </w:r>
            <w:r>
              <w:rPr>
                <w:spacing w:val="-6"/>
                <w:sz w:val="24"/>
              </w:rPr>
              <w:t xml:space="preserve"> </w:t>
            </w:r>
            <w:r>
              <w:rPr>
                <w:spacing w:val="-2"/>
                <w:sz w:val="24"/>
              </w:rPr>
              <w:t>России»</w:t>
            </w:r>
          </w:p>
        </w:tc>
      </w:tr>
      <w:tr w:rsidR="00D542CB">
        <w:trPr>
          <w:trHeight w:val="364"/>
        </w:trPr>
        <w:tc>
          <w:tcPr>
            <w:tcW w:w="4799" w:type="dxa"/>
          </w:tcPr>
          <w:p w:rsidR="00D542CB" w:rsidRDefault="00436AA8">
            <w:pPr>
              <w:pStyle w:val="TableParagraph"/>
              <w:spacing w:line="270" w:lineRule="exact"/>
              <w:ind w:left="124"/>
              <w:rPr>
                <w:sz w:val="24"/>
              </w:rPr>
            </w:pPr>
            <w:r>
              <w:rPr>
                <w:spacing w:val="-2"/>
                <w:sz w:val="24"/>
              </w:rPr>
              <w:t>Введение</w:t>
            </w:r>
          </w:p>
        </w:tc>
        <w:tc>
          <w:tcPr>
            <w:tcW w:w="1205" w:type="dxa"/>
          </w:tcPr>
          <w:p w:rsidR="00D542CB" w:rsidRDefault="00436AA8">
            <w:pPr>
              <w:pStyle w:val="TableParagraph"/>
              <w:spacing w:before="35"/>
              <w:ind w:left="253"/>
              <w:rPr>
                <w:sz w:val="24"/>
              </w:rPr>
            </w:pPr>
            <w:r>
              <w:rPr>
                <w:spacing w:val="-10"/>
                <w:sz w:val="24"/>
              </w:rPr>
              <w:t>1</w:t>
            </w:r>
          </w:p>
        </w:tc>
        <w:tc>
          <w:tcPr>
            <w:tcW w:w="4108" w:type="dxa"/>
          </w:tcPr>
          <w:p w:rsidR="00D542CB" w:rsidRDefault="00436AA8">
            <w:pPr>
              <w:pStyle w:val="TableParagraph"/>
              <w:spacing w:line="270" w:lineRule="exact"/>
              <w:ind w:left="114"/>
              <w:rPr>
                <w:sz w:val="24"/>
              </w:rPr>
            </w:pPr>
            <w:r>
              <w:rPr>
                <w:spacing w:val="-2"/>
                <w:sz w:val="24"/>
              </w:rPr>
              <w:t>Введение</w:t>
            </w:r>
          </w:p>
        </w:tc>
      </w:tr>
      <w:tr w:rsidR="00D542CB">
        <w:trPr>
          <w:trHeight w:val="1175"/>
        </w:trPr>
        <w:tc>
          <w:tcPr>
            <w:tcW w:w="4799" w:type="dxa"/>
          </w:tcPr>
          <w:p w:rsidR="00D542CB" w:rsidRDefault="00436AA8">
            <w:pPr>
              <w:pStyle w:val="TableParagraph"/>
              <w:spacing w:line="242" w:lineRule="auto"/>
              <w:ind w:left="124" w:right="214"/>
              <w:rPr>
                <w:sz w:val="24"/>
              </w:rPr>
            </w:pPr>
            <w:r>
              <w:rPr>
                <w:sz w:val="24"/>
              </w:rPr>
              <w:t xml:space="preserve">Первая российская революция 1905-1907 </w:t>
            </w:r>
            <w:r>
              <w:rPr>
                <w:spacing w:val="-4"/>
                <w:sz w:val="24"/>
              </w:rPr>
              <w:t>гг.</w:t>
            </w:r>
          </w:p>
        </w:tc>
        <w:tc>
          <w:tcPr>
            <w:tcW w:w="1205" w:type="dxa"/>
          </w:tcPr>
          <w:p w:rsidR="00D542CB" w:rsidRDefault="00436AA8">
            <w:pPr>
              <w:pStyle w:val="TableParagraph"/>
              <w:spacing w:line="268" w:lineRule="exact"/>
              <w:ind w:left="253"/>
              <w:rPr>
                <w:sz w:val="24"/>
              </w:rPr>
            </w:pPr>
            <w:r>
              <w:rPr>
                <w:spacing w:val="-10"/>
                <w:sz w:val="24"/>
              </w:rPr>
              <w:t>1</w:t>
            </w:r>
          </w:p>
        </w:tc>
        <w:tc>
          <w:tcPr>
            <w:tcW w:w="4108" w:type="dxa"/>
          </w:tcPr>
          <w:p w:rsidR="00D542CB" w:rsidRDefault="00436AA8">
            <w:pPr>
              <w:pStyle w:val="TableParagraph"/>
              <w:spacing w:line="235" w:lineRule="auto"/>
              <w:ind w:left="114" w:right="217"/>
              <w:rPr>
                <w:sz w:val="24"/>
              </w:rPr>
            </w:pPr>
            <w:r>
              <w:rPr>
                <w:spacing w:val="-2"/>
                <w:sz w:val="24"/>
              </w:rPr>
              <w:t>Российская</w:t>
            </w:r>
            <w:r>
              <w:rPr>
                <w:spacing w:val="-3"/>
                <w:sz w:val="24"/>
              </w:rPr>
              <w:t xml:space="preserve"> </w:t>
            </w:r>
            <w:r>
              <w:rPr>
                <w:spacing w:val="-2"/>
                <w:sz w:val="24"/>
              </w:rPr>
              <w:t>революция</w:t>
            </w:r>
            <w:r>
              <w:rPr>
                <w:spacing w:val="-9"/>
                <w:sz w:val="24"/>
              </w:rPr>
              <w:t xml:space="preserve"> </w:t>
            </w:r>
            <w:r>
              <w:rPr>
                <w:spacing w:val="-2"/>
                <w:sz w:val="24"/>
              </w:rPr>
              <w:t xml:space="preserve">1917—1922 </w:t>
            </w:r>
            <w:r>
              <w:rPr>
                <w:spacing w:val="-4"/>
                <w:sz w:val="24"/>
              </w:rPr>
              <w:t>гг.</w:t>
            </w:r>
          </w:p>
        </w:tc>
      </w:tr>
      <w:tr w:rsidR="00D542CB">
        <w:trPr>
          <w:trHeight w:val="1826"/>
        </w:trPr>
        <w:tc>
          <w:tcPr>
            <w:tcW w:w="4799" w:type="dxa"/>
          </w:tcPr>
          <w:p w:rsidR="00D542CB" w:rsidRDefault="00436AA8">
            <w:pPr>
              <w:pStyle w:val="TableParagraph"/>
              <w:spacing w:before="1"/>
              <w:ind w:left="124" w:right="214"/>
              <w:rPr>
                <w:sz w:val="24"/>
              </w:rPr>
            </w:pPr>
            <w:r>
              <w:rPr>
                <w:sz w:val="24"/>
              </w:rPr>
              <w:t>Отечественная</w:t>
            </w:r>
            <w:r>
              <w:rPr>
                <w:spacing w:val="-15"/>
                <w:sz w:val="24"/>
              </w:rPr>
              <w:t xml:space="preserve"> </w:t>
            </w:r>
            <w:r>
              <w:rPr>
                <w:sz w:val="24"/>
              </w:rPr>
              <w:t>война</w:t>
            </w:r>
            <w:r>
              <w:rPr>
                <w:spacing w:val="-15"/>
                <w:sz w:val="24"/>
              </w:rPr>
              <w:t xml:space="preserve"> </w:t>
            </w:r>
            <w:r>
              <w:rPr>
                <w:sz w:val="24"/>
              </w:rPr>
              <w:t>1812</w:t>
            </w:r>
            <w:r>
              <w:rPr>
                <w:spacing w:val="-15"/>
                <w:sz w:val="24"/>
              </w:rPr>
              <w:t xml:space="preserve"> </w:t>
            </w:r>
            <w:r>
              <w:rPr>
                <w:sz w:val="24"/>
              </w:rPr>
              <w:t>г.</w:t>
            </w:r>
            <w:r>
              <w:rPr>
                <w:spacing w:val="-13"/>
                <w:sz w:val="24"/>
              </w:rPr>
              <w:t xml:space="preserve"> </w:t>
            </w:r>
            <w:r>
              <w:rPr>
                <w:sz w:val="24"/>
              </w:rPr>
              <w:t>-</w:t>
            </w:r>
            <w:r>
              <w:rPr>
                <w:spacing w:val="-15"/>
                <w:sz w:val="24"/>
              </w:rPr>
              <w:t xml:space="preserve"> </w:t>
            </w:r>
            <w:r>
              <w:rPr>
                <w:sz w:val="24"/>
              </w:rPr>
              <w:t>важнейшее событие российской и мировой истории XIX в. Крымская война. Героическая оборона Севастополя</w:t>
            </w:r>
          </w:p>
        </w:tc>
        <w:tc>
          <w:tcPr>
            <w:tcW w:w="1205" w:type="dxa"/>
          </w:tcPr>
          <w:p w:rsidR="00D542CB" w:rsidRDefault="00436AA8">
            <w:pPr>
              <w:pStyle w:val="TableParagraph"/>
              <w:spacing w:line="268" w:lineRule="exact"/>
              <w:ind w:left="253"/>
              <w:rPr>
                <w:sz w:val="24"/>
              </w:rPr>
            </w:pPr>
            <w:r>
              <w:rPr>
                <w:spacing w:val="-10"/>
                <w:sz w:val="24"/>
              </w:rPr>
              <w:t>2</w:t>
            </w:r>
          </w:p>
        </w:tc>
        <w:tc>
          <w:tcPr>
            <w:tcW w:w="4108" w:type="dxa"/>
          </w:tcPr>
          <w:p w:rsidR="00D542CB" w:rsidRDefault="00436AA8">
            <w:pPr>
              <w:pStyle w:val="TableParagraph"/>
              <w:spacing w:before="1" w:line="242" w:lineRule="auto"/>
              <w:ind w:left="114"/>
              <w:rPr>
                <w:sz w:val="24"/>
              </w:rPr>
            </w:pPr>
            <w:r>
              <w:rPr>
                <w:sz w:val="24"/>
              </w:rPr>
              <w:t>Великая</w:t>
            </w:r>
            <w:r>
              <w:rPr>
                <w:spacing w:val="-15"/>
                <w:sz w:val="24"/>
              </w:rPr>
              <w:t xml:space="preserve"> </w:t>
            </w:r>
            <w:r>
              <w:rPr>
                <w:sz w:val="24"/>
              </w:rPr>
              <w:t>Отечественная</w:t>
            </w:r>
            <w:r>
              <w:rPr>
                <w:spacing w:val="-15"/>
                <w:sz w:val="24"/>
              </w:rPr>
              <w:t xml:space="preserve"> </w:t>
            </w:r>
            <w:r>
              <w:rPr>
                <w:sz w:val="24"/>
              </w:rPr>
              <w:t>война</w:t>
            </w:r>
            <w:r>
              <w:rPr>
                <w:spacing w:val="-15"/>
                <w:sz w:val="24"/>
              </w:rPr>
              <w:t xml:space="preserve"> </w:t>
            </w:r>
            <w:r>
              <w:rPr>
                <w:sz w:val="24"/>
              </w:rPr>
              <w:t>1941- 1945 гг.</w:t>
            </w:r>
          </w:p>
        </w:tc>
      </w:tr>
      <w:tr w:rsidR="00D542CB">
        <w:trPr>
          <w:trHeight w:val="1103"/>
        </w:trPr>
        <w:tc>
          <w:tcPr>
            <w:tcW w:w="4799" w:type="dxa"/>
          </w:tcPr>
          <w:p w:rsidR="00D542CB" w:rsidRDefault="00436AA8">
            <w:pPr>
              <w:pStyle w:val="TableParagraph"/>
              <w:tabs>
                <w:tab w:val="left" w:pos="1506"/>
                <w:tab w:val="left" w:pos="1630"/>
                <w:tab w:val="left" w:pos="2045"/>
                <w:tab w:val="left" w:pos="2544"/>
                <w:tab w:val="left" w:pos="3249"/>
                <w:tab w:val="left" w:pos="4409"/>
              </w:tabs>
              <w:ind w:left="124" w:right="91"/>
              <w:rPr>
                <w:sz w:val="24"/>
              </w:rPr>
            </w:pPr>
            <w:r>
              <w:rPr>
                <w:spacing w:val="-2"/>
                <w:sz w:val="24"/>
              </w:rPr>
              <w:t>Социальная</w:t>
            </w:r>
            <w:r>
              <w:rPr>
                <w:sz w:val="24"/>
              </w:rPr>
              <w:tab/>
            </w:r>
            <w:r>
              <w:rPr>
                <w:sz w:val="24"/>
              </w:rPr>
              <w:tab/>
            </w:r>
            <w:r>
              <w:rPr>
                <w:spacing w:val="-10"/>
                <w:sz w:val="24"/>
              </w:rPr>
              <w:t>и</w:t>
            </w:r>
            <w:r>
              <w:rPr>
                <w:sz w:val="24"/>
              </w:rPr>
              <w:tab/>
            </w:r>
            <w:r>
              <w:rPr>
                <w:spacing w:val="-2"/>
                <w:sz w:val="24"/>
              </w:rPr>
              <w:t>правовая</w:t>
            </w:r>
            <w:r>
              <w:rPr>
                <w:sz w:val="24"/>
              </w:rPr>
              <w:tab/>
            </w:r>
            <w:r>
              <w:rPr>
                <w:spacing w:val="-2"/>
                <w:sz w:val="24"/>
              </w:rPr>
              <w:t>модернизация страны</w:t>
            </w:r>
            <w:r>
              <w:rPr>
                <w:sz w:val="24"/>
              </w:rPr>
              <w:tab/>
            </w:r>
            <w:r>
              <w:rPr>
                <w:spacing w:val="-4"/>
                <w:sz w:val="24"/>
              </w:rPr>
              <w:t>при</w:t>
            </w:r>
            <w:r>
              <w:rPr>
                <w:sz w:val="24"/>
              </w:rPr>
              <w:tab/>
            </w:r>
            <w:r>
              <w:rPr>
                <w:sz w:val="24"/>
              </w:rPr>
              <w:tab/>
            </w:r>
            <w:r>
              <w:rPr>
                <w:spacing w:val="-2"/>
                <w:sz w:val="24"/>
              </w:rPr>
              <w:t>Александре</w:t>
            </w:r>
            <w:r>
              <w:rPr>
                <w:sz w:val="24"/>
              </w:rPr>
              <w:tab/>
            </w:r>
            <w:r>
              <w:rPr>
                <w:spacing w:val="-4"/>
                <w:sz w:val="24"/>
              </w:rPr>
              <w:t xml:space="preserve">II. </w:t>
            </w:r>
            <w:r>
              <w:rPr>
                <w:sz w:val="24"/>
              </w:rPr>
              <w:t>Этнокультурный облик империи.</w:t>
            </w:r>
          </w:p>
        </w:tc>
        <w:tc>
          <w:tcPr>
            <w:tcW w:w="1205" w:type="dxa"/>
          </w:tcPr>
          <w:p w:rsidR="00D542CB" w:rsidRDefault="00436AA8">
            <w:pPr>
              <w:pStyle w:val="TableParagraph"/>
              <w:spacing w:line="265" w:lineRule="exact"/>
              <w:ind w:left="253"/>
              <w:rPr>
                <w:sz w:val="24"/>
              </w:rPr>
            </w:pPr>
            <w:r>
              <w:rPr>
                <w:spacing w:val="-5"/>
                <w:sz w:val="24"/>
              </w:rPr>
              <w:t>19</w:t>
            </w:r>
          </w:p>
        </w:tc>
        <w:tc>
          <w:tcPr>
            <w:tcW w:w="4108" w:type="dxa"/>
          </w:tcPr>
          <w:p w:rsidR="00D542CB" w:rsidRDefault="00436AA8">
            <w:pPr>
              <w:pStyle w:val="TableParagraph"/>
              <w:tabs>
                <w:tab w:val="left" w:pos="1074"/>
                <w:tab w:val="left" w:pos="2006"/>
              </w:tabs>
              <w:spacing w:line="271" w:lineRule="exact"/>
              <w:ind w:left="114"/>
              <w:rPr>
                <w:sz w:val="24"/>
              </w:rPr>
            </w:pPr>
            <w:r>
              <w:rPr>
                <w:spacing w:val="-2"/>
                <w:sz w:val="24"/>
              </w:rPr>
              <w:t>Распад</w:t>
            </w:r>
            <w:r>
              <w:rPr>
                <w:sz w:val="24"/>
              </w:rPr>
              <w:tab/>
            </w:r>
            <w:r>
              <w:rPr>
                <w:spacing w:val="-2"/>
                <w:sz w:val="24"/>
              </w:rPr>
              <w:t>СССР.</w:t>
            </w:r>
            <w:r>
              <w:rPr>
                <w:sz w:val="24"/>
              </w:rPr>
              <w:tab/>
            </w:r>
            <w:r>
              <w:rPr>
                <w:spacing w:val="-2"/>
                <w:sz w:val="24"/>
              </w:rPr>
              <w:t>Становление</w:t>
            </w:r>
          </w:p>
          <w:p w:rsidR="00D542CB" w:rsidRDefault="00436AA8">
            <w:pPr>
              <w:pStyle w:val="TableParagraph"/>
              <w:spacing w:line="275" w:lineRule="exact"/>
              <w:ind w:left="1074"/>
              <w:rPr>
                <w:sz w:val="24"/>
              </w:rPr>
            </w:pPr>
            <w:r>
              <w:rPr>
                <w:spacing w:val="-2"/>
                <w:sz w:val="24"/>
              </w:rPr>
              <w:t>новойРоссии</w:t>
            </w:r>
            <w:r>
              <w:rPr>
                <w:spacing w:val="2"/>
                <w:sz w:val="24"/>
              </w:rPr>
              <w:t xml:space="preserve"> </w:t>
            </w:r>
            <w:r>
              <w:rPr>
                <w:spacing w:val="-2"/>
                <w:sz w:val="24"/>
              </w:rPr>
              <w:t>(1992-1999</w:t>
            </w:r>
            <w:r>
              <w:rPr>
                <w:spacing w:val="3"/>
                <w:sz w:val="24"/>
              </w:rPr>
              <w:t xml:space="preserve"> </w:t>
            </w:r>
            <w:r>
              <w:rPr>
                <w:spacing w:val="-4"/>
                <w:sz w:val="24"/>
              </w:rPr>
              <w:t>гг.)</w:t>
            </w:r>
          </w:p>
        </w:tc>
      </w:tr>
    </w:tbl>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spacing w:before="32" w:after="1"/>
        <w:ind w:left="0"/>
        <w:jc w:val="left"/>
        <w:rPr>
          <w:sz w:val="20"/>
        </w:rPr>
      </w:pPr>
    </w:p>
    <w:tbl>
      <w:tblPr>
        <w:tblStyle w:val="TableNormal"/>
        <w:tblW w:w="0" w:type="auto"/>
        <w:tblInd w:w="1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5"/>
        <w:gridCol w:w="1556"/>
        <w:gridCol w:w="4111"/>
      </w:tblGrid>
      <w:tr w:rsidR="00D542CB">
        <w:trPr>
          <w:trHeight w:val="1117"/>
        </w:trPr>
        <w:tc>
          <w:tcPr>
            <w:tcW w:w="4535" w:type="dxa"/>
          </w:tcPr>
          <w:p w:rsidR="00D542CB" w:rsidRDefault="00436AA8">
            <w:pPr>
              <w:pStyle w:val="TableParagraph"/>
              <w:ind w:left="124" w:right="89"/>
              <w:jc w:val="both"/>
              <w:rPr>
                <w:sz w:val="24"/>
              </w:rPr>
            </w:pPr>
            <w:r>
              <w:rPr>
                <w:sz w:val="24"/>
              </w:rPr>
              <w:t xml:space="preserve">Формирование гражданского общества и основные направления общественных </w:t>
            </w:r>
            <w:r>
              <w:rPr>
                <w:spacing w:val="-2"/>
                <w:sz w:val="24"/>
              </w:rPr>
              <w:t>движений</w:t>
            </w:r>
          </w:p>
        </w:tc>
        <w:tc>
          <w:tcPr>
            <w:tcW w:w="1556" w:type="dxa"/>
          </w:tcPr>
          <w:p w:rsidR="00D542CB" w:rsidRDefault="00D542CB">
            <w:pPr>
              <w:pStyle w:val="TableParagraph"/>
              <w:rPr>
                <w:sz w:val="24"/>
              </w:rPr>
            </w:pPr>
          </w:p>
        </w:tc>
        <w:tc>
          <w:tcPr>
            <w:tcW w:w="4111" w:type="dxa"/>
          </w:tcPr>
          <w:p w:rsidR="00D542CB" w:rsidRDefault="00D542CB">
            <w:pPr>
              <w:pStyle w:val="TableParagraph"/>
              <w:rPr>
                <w:sz w:val="24"/>
              </w:rPr>
            </w:pPr>
          </w:p>
        </w:tc>
      </w:tr>
      <w:tr w:rsidR="00D542CB">
        <w:trPr>
          <w:trHeight w:val="772"/>
        </w:trPr>
        <w:tc>
          <w:tcPr>
            <w:tcW w:w="4535" w:type="dxa"/>
          </w:tcPr>
          <w:p w:rsidR="00D542CB" w:rsidRDefault="00436AA8">
            <w:pPr>
              <w:pStyle w:val="TableParagraph"/>
              <w:spacing w:line="268" w:lineRule="exact"/>
              <w:ind w:left="124"/>
              <w:rPr>
                <w:sz w:val="24"/>
              </w:rPr>
            </w:pPr>
            <w:r>
              <w:rPr>
                <w:sz w:val="24"/>
              </w:rPr>
              <w:t>На</w:t>
            </w:r>
            <w:r>
              <w:rPr>
                <w:spacing w:val="-9"/>
                <w:sz w:val="24"/>
              </w:rPr>
              <w:t xml:space="preserve"> </w:t>
            </w:r>
            <w:r>
              <w:rPr>
                <w:sz w:val="24"/>
              </w:rPr>
              <w:t>пороге</w:t>
            </w:r>
            <w:r>
              <w:rPr>
                <w:spacing w:val="-6"/>
                <w:sz w:val="24"/>
              </w:rPr>
              <w:t xml:space="preserve"> </w:t>
            </w:r>
            <w:r>
              <w:rPr>
                <w:sz w:val="24"/>
              </w:rPr>
              <w:t>нового</w:t>
            </w:r>
            <w:r>
              <w:rPr>
                <w:spacing w:val="-3"/>
                <w:sz w:val="24"/>
              </w:rPr>
              <w:t xml:space="preserve"> </w:t>
            </w:r>
            <w:r>
              <w:rPr>
                <w:spacing w:val="-4"/>
                <w:sz w:val="24"/>
              </w:rPr>
              <w:t>века</w:t>
            </w:r>
          </w:p>
        </w:tc>
        <w:tc>
          <w:tcPr>
            <w:tcW w:w="1556" w:type="dxa"/>
          </w:tcPr>
          <w:p w:rsidR="00D542CB" w:rsidRDefault="00D542CB">
            <w:pPr>
              <w:pStyle w:val="TableParagraph"/>
              <w:rPr>
                <w:sz w:val="24"/>
              </w:rPr>
            </w:pPr>
          </w:p>
        </w:tc>
        <w:tc>
          <w:tcPr>
            <w:tcW w:w="4111" w:type="dxa"/>
          </w:tcPr>
          <w:p w:rsidR="00D542CB" w:rsidRDefault="00436AA8">
            <w:pPr>
              <w:pStyle w:val="TableParagraph"/>
              <w:spacing w:line="268" w:lineRule="exact"/>
              <w:ind w:left="118"/>
              <w:rPr>
                <w:sz w:val="24"/>
              </w:rPr>
            </w:pPr>
            <w:r>
              <w:rPr>
                <w:sz w:val="24"/>
              </w:rPr>
              <w:t>Возрождение</w:t>
            </w:r>
            <w:r>
              <w:rPr>
                <w:spacing w:val="-7"/>
                <w:sz w:val="24"/>
              </w:rPr>
              <w:t xml:space="preserve"> </w:t>
            </w:r>
            <w:r>
              <w:rPr>
                <w:sz w:val="24"/>
              </w:rPr>
              <w:t>страны с</w:t>
            </w:r>
            <w:r>
              <w:rPr>
                <w:spacing w:val="-9"/>
                <w:sz w:val="24"/>
              </w:rPr>
              <w:t xml:space="preserve"> </w:t>
            </w:r>
            <w:r>
              <w:rPr>
                <w:sz w:val="24"/>
              </w:rPr>
              <w:t>2000-х</w:t>
            </w:r>
            <w:r>
              <w:rPr>
                <w:spacing w:val="-6"/>
                <w:sz w:val="24"/>
              </w:rPr>
              <w:t xml:space="preserve"> </w:t>
            </w:r>
            <w:r>
              <w:rPr>
                <w:spacing w:val="-5"/>
                <w:sz w:val="24"/>
              </w:rPr>
              <w:t>гг.</w:t>
            </w:r>
          </w:p>
        </w:tc>
      </w:tr>
      <w:tr w:rsidR="00D542CB">
        <w:trPr>
          <w:trHeight w:val="3019"/>
        </w:trPr>
        <w:tc>
          <w:tcPr>
            <w:tcW w:w="4535" w:type="dxa"/>
          </w:tcPr>
          <w:p w:rsidR="00D542CB" w:rsidRDefault="00436AA8">
            <w:pPr>
              <w:pStyle w:val="TableParagraph"/>
              <w:spacing w:line="242" w:lineRule="auto"/>
              <w:ind w:left="124"/>
              <w:rPr>
                <w:sz w:val="24"/>
              </w:rPr>
            </w:pPr>
            <w:r>
              <w:rPr>
                <w:spacing w:val="-2"/>
                <w:sz w:val="24"/>
              </w:rPr>
              <w:t>Крымская</w:t>
            </w:r>
            <w:r>
              <w:rPr>
                <w:spacing w:val="-12"/>
                <w:sz w:val="24"/>
              </w:rPr>
              <w:t xml:space="preserve"> </w:t>
            </w:r>
            <w:r>
              <w:rPr>
                <w:spacing w:val="-2"/>
                <w:sz w:val="24"/>
              </w:rPr>
              <w:t>война.</w:t>
            </w:r>
            <w:r>
              <w:rPr>
                <w:spacing w:val="-11"/>
                <w:sz w:val="24"/>
              </w:rPr>
              <w:t xml:space="preserve"> </w:t>
            </w:r>
            <w:r>
              <w:rPr>
                <w:spacing w:val="-2"/>
                <w:sz w:val="24"/>
              </w:rPr>
              <w:t>Героическая оборонаСевастополя.</w:t>
            </w:r>
          </w:p>
          <w:p w:rsidR="00D542CB" w:rsidRDefault="00436AA8">
            <w:pPr>
              <w:pStyle w:val="TableParagraph"/>
              <w:ind w:left="124" w:right="365"/>
              <w:rPr>
                <w:sz w:val="24"/>
              </w:rPr>
            </w:pPr>
            <w:r>
              <w:rPr>
                <w:sz w:val="24"/>
              </w:rPr>
              <w:t>Общество</w:t>
            </w:r>
            <w:r>
              <w:rPr>
                <w:spacing w:val="-15"/>
                <w:sz w:val="24"/>
              </w:rPr>
              <w:t xml:space="preserve"> </w:t>
            </w:r>
            <w:r>
              <w:rPr>
                <w:sz w:val="24"/>
              </w:rPr>
              <w:t>и</w:t>
            </w:r>
            <w:r>
              <w:rPr>
                <w:spacing w:val="-15"/>
                <w:sz w:val="24"/>
              </w:rPr>
              <w:t xml:space="preserve"> </w:t>
            </w:r>
            <w:r>
              <w:rPr>
                <w:sz w:val="24"/>
              </w:rPr>
              <w:t>власть</w:t>
            </w:r>
            <w:r>
              <w:rPr>
                <w:spacing w:val="-15"/>
                <w:sz w:val="24"/>
              </w:rPr>
              <w:t xml:space="preserve"> </w:t>
            </w:r>
            <w:r>
              <w:rPr>
                <w:sz w:val="24"/>
              </w:rPr>
              <w:t>после</w:t>
            </w:r>
            <w:r>
              <w:rPr>
                <w:spacing w:val="-15"/>
                <w:sz w:val="24"/>
              </w:rPr>
              <w:t xml:space="preserve"> </w:t>
            </w:r>
            <w:r>
              <w:rPr>
                <w:sz w:val="24"/>
              </w:rPr>
              <w:t>революции. Уроки революции: политическая стабилизация и социальные преобразования. П. А. Столыпин: программа системных реформ, масштаб ирезультаты</w:t>
            </w:r>
          </w:p>
        </w:tc>
        <w:tc>
          <w:tcPr>
            <w:tcW w:w="1556" w:type="dxa"/>
          </w:tcPr>
          <w:p w:rsidR="00D542CB" w:rsidRDefault="00436AA8">
            <w:pPr>
              <w:pStyle w:val="TableParagraph"/>
              <w:spacing w:line="268" w:lineRule="exact"/>
              <w:ind w:left="119"/>
              <w:rPr>
                <w:sz w:val="24"/>
              </w:rPr>
            </w:pPr>
            <w:r>
              <w:rPr>
                <w:spacing w:val="-10"/>
                <w:sz w:val="24"/>
              </w:rPr>
              <w:t>3</w:t>
            </w:r>
          </w:p>
        </w:tc>
        <w:tc>
          <w:tcPr>
            <w:tcW w:w="4111" w:type="dxa"/>
          </w:tcPr>
          <w:p w:rsidR="00D542CB" w:rsidRDefault="00436AA8">
            <w:pPr>
              <w:pStyle w:val="TableParagraph"/>
              <w:spacing w:line="268" w:lineRule="exact"/>
              <w:ind w:left="118"/>
              <w:rPr>
                <w:sz w:val="24"/>
              </w:rPr>
            </w:pPr>
            <w:r>
              <w:rPr>
                <w:sz w:val="24"/>
              </w:rPr>
              <w:t>Воссоединение</w:t>
            </w:r>
            <w:r>
              <w:rPr>
                <w:spacing w:val="-5"/>
                <w:sz w:val="24"/>
              </w:rPr>
              <w:t xml:space="preserve"> </w:t>
            </w:r>
            <w:r>
              <w:rPr>
                <w:sz w:val="24"/>
              </w:rPr>
              <w:t>Крыма</w:t>
            </w:r>
            <w:r>
              <w:rPr>
                <w:spacing w:val="-10"/>
                <w:sz w:val="24"/>
              </w:rPr>
              <w:t xml:space="preserve"> </w:t>
            </w:r>
            <w:r>
              <w:rPr>
                <w:sz w:val="24"/>
              </w:rPr>
              <w:t>с</w:t>
            </w:r>
            <w:r>
              <w:rPr>
                <w:spacing w:val="-7"/>
                <w:sz w:val="24"/>
              </w:rPr>
              <w:t xml:space="preserve"> </w:t>
            </w:r>
            <w:r>
              <w:rPr>
                <w:spacing w:val="-2"/>
                <w:sz w:val="24"/>
              </w:rPr>
              <w:t>Россией</w:t>
            </w:r>
          </w:p>
        </w:tc>
      </w:tr>
      <w:tr w:rsidR="00D542CB">
        <w:trPr>
          <w:trHeight w:val="873"/>
        </w:trPr>
        <w:tc>
          <w:tcPr>
            <w:tcW w:w="4535" w:type="dxa"/>
          </w:tcPr>
          <w:p w:rsidR="00D542CB" w:rsidRDefault="00436AA8">
            <w:pPr>
              <w:pStyle w:val="TableParagraph"/>
              <w:spacing w:line="268" w:lineRule="exact"/>
              <w:ind w:left="124"/>
              <w:rPr>
                <w:sz w:val="24"/>
              </w:rPr>
            </w:pPr>
            <w:r>
              <w:rPr>
                <w:spacing w:val="-2"/>
                <w:sz w:val="24"/>
              </w:rPr>
              <w:t>Обобщение</w:t>
            </w:r>
          </w:p>
        </w:tc>
        <w:tc>
          <w:tcPr>
            <w:tcW w:w="1556" w:type="dxa"/>
          </w:tcPr>
          <w:p w:rsidR="00D542CB" w:rsidRDefault="00436AA8">
            <w:pPr>
              <w:pStyle w:val="TableParagraph"/>
              <w:spacing w:line="268" w:lineRule="exact"/>
              <w:ind w:left="119"/>
              <w:rPr>
                <w:sz w:val="24"/>
              </w:rPr>
            </w:pPr>
            <w:r>
              <w:rPr>
                <w:spacing w:val="-10"/>
                <w:sz w:val="24"/>
              </w:rPr>
              <w:t>1</w:t>
            </w:r>
          </w:p>
        </w:tc>
        <w:tc>
          <w:tcPr>
            <w:tcW w:w="4111" w:type="dxa"/>
          </w:tcPr>
          <w:p w:rsidR="00D542CB" w:rsidRDefault="00436AA8">
            <w:pPr>
              <w:pStyle w:val="TableParagraph"/>
              <w:spacing w:line="268" w:lineRule="exact"/>
              <w:ind w:left="118"/>
              <w:rPr>
                <w:sz w:val="24"/>
              </w:rPr>
            </w:pPr>
            <w:r>
              <w:rPr>
                <w:sz w:val="24"/>
              </w:rPr>
              <w:t>Итоговое</w:t>
            </w:r>
            <w:r>
              <w:rPr>
                <w:spacing w:val="-9"/>
                <w:sz w:val="24"/>
              </w:rPr>
              <w:t xml:space="preserve"> </w:t>
            </w:r>
            <w:r>
              <w:rPr>
                <w:spacing w:val="-2"/>
                <w:sz w:val="24"/>
              </w:rPr>
              <w:t>повторение</w:t>
            </w:r>
          </w:p>
        </w:tc>
      </w:tr>
    </w:tbl>
    <w:p w:rsidR="00D542CB" w:rsidRDefault="00D542CB">
      <w:pPr>
        <w:pStyle w:val="a3"/>
        <w:spacing w:before="195"/>
        <w:ind w:left="0"/>
        <w:jc w:val="left"/>
      </w:pPr>
    </w:p>
    <w:p w:rsidR="00D542CB" w:rsidRDefault="00436AA8">
      <w:pPr>
        <w:pStyle w:val="a3"/>
        <w:spacing w:line="235" w:lineRule="auto"/>
        <w:ind w:right="1768" w:firstLine="758"/>
        <w:jc w:val="left"/>
      </w:pPr>
      <w:r>
        <w:t>Содержание учебного модуля «Введение в Новейшую историю России». Структура</w:t>
      </w:r>
      <w:r>
        <w:rPr>
          <w:spacing w:val="-15"/>
        </w:rPr>
        <w:t xml:space="preserve"> </w:t>
      </w:r>
      <w:r>
        <w:t>и</w:t>
      </w:r>
      <w:r>
        <w:rPr>
          <w:spacing w:val="-14"/>
        </w:rPr>
        <w:t xml:space="preserve"> </w:t>
      </w:r>
      <w:r>
        <w:t>последовательность</w:t>
      </w:r>
      <w:r>
        <w:rPr>
          <w:spacing w:val="-14"/>
        </w:rPr>
        <w:t xml:space="preserve"> </w:t>
      </w:r>
      <w:r>
        <w:t>изучения</w:t>
      </w:r>
      <w:r>
        <w:rPr>
          <w:spacing w:val="-13"/>
        </w:rPr>
        <w:t xml:space="preserve"> </w:t>
      </w:r>
      <w:r>
        <w:t>модуля</w:t>
      </w:r>
      <w:r>
        <w:rPr>
          <w:spacing w:val="-14"/>
        </w:rPr>
        <w:t xml:space="preserve"> </w:t>
      </w:r>
      <w:r>
        <w:t>как</w:t>
      </w:r>
      <w:r>
        <w:rPr>
          <w:spacing w:val="-15"/>
        </w:rPr>
        <w:t xml:space="preserve"> </w:t>
      </w:r>
      <w:r>
        <w:t>целостного</w:t>
      </w:r>
      <w:r>
        <w:rPr>
          <w:spacing w:val="-4"/>
        </w:rPr>
        <w:t xml:space="preserve"> </w:t>
      </w:r>
      <w:r>
        <w:t>учебного</w:t>
      </w:r>
      <w:r>
        <w:rPr>
          <w:spacing w:val="-11"/>
        </w:rPr>
        <w:t xml:space="preserve"> </w:t>
      </w:r>
      <w:r>
        <w:t>курса</w:t>
      </w:r>
    </w:p>
    <w:p w:rsidR="00D542CB" w:rsidRDefault="00D542CB">
      <w:pPr>
        <w:pStyle w:val="a3"/>
        <w:spacing w:line="235" w:lineRule="auto"/>
        <w:jc w:val="left"/>
        <w:sectPr w:rsidR="00D542CB">
          <w:pgSz w:w="11920" w:h="16850"/>
          <w:pgMar w:top="760" w:right="0" w:bottom="1180" w:left="0" w:header="0" w:footer="878" w:gutter="0"/>
          <w:cols w:space="720"/>
        </w:sectPr>
      </w:pPr>
    </w:p>
    <w:p w:rsidR="00D542CB" w:rsidRDefault="00436AA8">
      <w:pPr>
        <w:pStyle w:val="a3"/>
        <w:spacing w:before="74" w:after="4"/>
        <w:ind w:left="1402"/>
        <w:jc w:val="left"/>
      </w:pPr>
      <w:r>
        <w:rPr>
          <w:spacing w:val="-2"/>
        </w:rPr>
        <w:lastRenderedPageBreak/>
        <w:t>Таблица</w:t>
      </w:r>
    </w:p>
    <w:tbl>
      <w:tblPr>
        <w:tblStyle w:val="TableNormal"/>
        <w:tblW w:w="0" w:type="auto"/>
        <w:tblInd w:w="1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7274"/>
        <w:gridCol w:w="1969"/>
      </w:tblGrid>
      <w:tr w:rsidR="00D542CB">
        <w:trPr>
          <w:trHeight w:val="1104"/>
        </w:trPr>
        <w:tc>
          <w:tcPr>
            <w:tcW w:w="720" w:type="dxa"/>
          </w:tcPr>
          <w:p w:rsidR="00D542CB" w:rsidRDefault="00D542CB">
            <w:pPr>
              <w:pStyle w:val="TableParagraph"/>
              <w:spacing w:before="66"/>
              <w:rPr>
                <w:sz w:val="24"/>
              </w:rPr>
            </w:pPr>
          </w:p>
          <w:p w:rsidR="00D542CB" w:rsidRDefault="00436AA8">
            <w:pPr>
              <w:pStyle w:val="TableParagraph"/>
              <w:ind w:left="124"/>
              <w:rPr>
                <w:sz w:val="24"/>
              </w:rPr>
            </w:pPr>
            <w:r>
              <w:rPr>
                <w:spacing w:val="-10"/>
                <w:sz w:val="24"/>
              </w:rPr>
              <w:t>№</w:t>
            </w:r>
          </w:p>
        </w:tc>
        <w:tc>
          <w:tcPr>
            <w:tcW w:w="7274" w:type="dxa"/>
          </w:tcPr>
          <w:p w:rsidR="00D542CB" w:rsidRDefault="00D542CB">
            <w:pPr>
              <w:pStyle w:val="TableParagraph"/>
              <w:spacing w:before="66"/>
              <w:rPr>
                <w:sz w:val="24"/>
              </w:rPr>
            </w:pPr>
          </w:p>
          <w:p w:rsidR="00D542CB" w:rsidRDefault="00436AA8">
            <w:pPr>
              <w:pStyle w:val="TableParagraph"/>
              <w:ind w:left="126"/>
              <w:rPr>
                <w:sz w:val="24"/>
              </w:rPr>
            </w:pPr>
            <w:r>
              <w:rPr>
                <w:sz w:val="24"/>
              </w:rPr>
              <w:t>Темы</w:t>
            </w:r>
            <w:r>
              <w:rPr>
                <w:spacing w:val="-4"/>
                <w:sz w:val="24"/>
              </w:rPr>
              <w:t xml:space="preserve"> </w:t>
            </w:r>
            <w:r>
              <w:rPr>
                <w:spacing w:val="-2"/>
                <w:sz w:val="24"/>
              </w:rPr>
              <w:t>курса</w:t>
            </w:r>
          </w:p>
        </w:tc>
        <w:tc>
          <w:tcPr>
            <w:tcW w:w="1969" w:type="dxa"/>
          </w:tcPr>
          <w:p w:rsidR="00D542CB" w:rsidRDefault="00436AA8">
            <w:pPr>
              <w:pStyle w:val="TableParagraph"/>
              <w:spacing w:line="255" w:lineRule="exact"/>
              <w:ind w:left="116"/>
              <w:rPr>
                <w:sz w:val="24"/>
              </w:rPr>
            </w:pPr>
            <w:r>
              <w:rPr>
                <w:spacing w:val="-2"/>
                <w:sz w:val="24"/>
              </w:rPr>
              <w:t>Примерн</w:t>
            </w:r>
          </w:p>
          <w:p w:rsidR="00D542CB" w:rsidRDefault="00436AA8">
            <w:pPr>
              <w:pStyle w:val="TableParagraph"/>
              <w:ind w:left="116" w:right="931"/>
              <w:rPr>
                <w:sz w:val="24"/>
              </w:rPr>
            </w:pPr>
            <w:r>
              <w:rPr>
                <w:spacing w:val="-6"/>
                <w:sz w:val="24"/>
              </w:rPr>
              <w:t xml:space="preserve">ое </w:t>
            </w:r>
            <w:r>
              <w:rPr>
                <w:spacing w:val="-4"/>
                <w:sz w:val="24"/>
              </w:rPr>
              <w:t xml:space="preserve">количест </w:t>
            </w:r>
            <w:r>
              <w:rPr>
                <w:spacing w:val="-2"/>
                <w:sz w:val="24"/>
              </w:rPr>
              <w:t>вочасов</w:t>
            </w:r>
          </w:p>
        </w:tc>
      </w:tr>
      <w:tr w:rsidR="00D542CB">
        <w:trPr>
          <w:trHeight w:val="457"/>
        </w:trPr>
        <w:tc>
          <w:tcPr>
            <w:tcW w:w="720" w:type="dxa"/>
          </w:tcPr>
          <w:p w:rsidR="00D542CB" w:rsidRDefault="00436AA8">
            <w:pPr>
              <w:pStyle w:val="TableParagraph"/>
              <w:spacing w:before="63"/>
              <w:ind w:left="124"/>
              <w:rPr>
                <w:sz w:val="24"/>
              </w:rPr>
            </w:pPr>
            <w:r>
              <w:rPr>
                <w:spacing w:val="-10"/>
                <w:sz w:val="24"/>
              </w:rPr>
              <w:t>1</w:t>
            </w:r>
          </w:p>
        </w:tc>
        <w:tc>
          <w:tcPr>
            <w:tcW w:w="7274" w:type="dxa"/>
          </w:tcPr>
          <w:p w:rsidR="00D542CB" w:rsidRDefault="00436AA8">
            <w:pPr>
              <w:pStyle w:val="TableParagraph"/>
              <w:spacing w:line="256" w:lineRule="exact"/>
              <w:ind w:left="126"/>
              <w:rPr>
                <w:sz w:val="24"/>
              </w:rPr>
            </w:pPr>
            <w:r>
              <w:rPr>
                <w:spacing w:val="-2"/>
                <w:sz w:val="24"/>
              </w:rPr>
              <w:t>Введение</w:t>
            </w:r>
          </w:p>
        </w:tc>
        <w:tc>
          <w:tcPr>
            <w:tcW w:w="1969" w:type="dxa"/>
          </w:tcPr>
          <w:p w:rsidR="00D542CB" w:rsidRDefault="00436AA8">
            <w:pPr>
              <w:pStyle w:val="TableParagraph"/>
              <w:spacing w:before="63"/>
              <w:ind w:left="116"/>
              <w:rPr>
                <w:sz w:val="24"/>
              </w:rPr>
            </w:pPr>
            <w:r>
              <w:rPr>
                <w:spacing w:val="-10"/>
                <w:sz w:val="24"/>
              </w:rPr>
              <w:t>1</w:t>
            </w:r>
          </w:p>
        </w:tc>
      </w:tr>
      <w:tr w:rsidR="00D542CB">
        <w:trPr>
          <w:trHeight w:val="455"/>
        </w:trPr>
        <w:tc>
          <w:tcPr>
            <w:tcW w:w="720" w:type="dxa"/>
          </w:tcPr>
          <w:p w:rsidR="00D542CB" w:rsidRDefault="00436AA8">
            <w:pPr>
              <w:pStyle w:val="TableParagraph"/>
              <w:spacing w:before="61"/>
              <w:ind w:left="124"/>
              <w:rPr>
                <w:sz w:val="24"/>
              </w:rPr>
            </w:pPr>
            <w:r>
              <w:rPr>
                <w:spacing w:val="-10"/>
                <w:sz w:val="24"/>
              </w:rPr>
              <w:t>2</w:t>
            </w:r>
          </w:p>
        </w:tc>
        <w:tc>
          <w:tcPr>
            <w:tcW w:w="7274" w:type="dxa"/>
          </w:tcPr>
          <w:p w:rsidR="00D542CB" w:rsidRDefault="00436AA8">
            <w:pPr>
              <w:pStyle w:val="TableParagraph"/>
              <w:spacing w:line="258" w:lineRule="exact"/>
              <w:ind w:left="126"/>
              <w:rPr>
                <w:sz w:val="24"/>
              </w:rPr>
            </w:pPr>
            <w:r>
              <w:rPr>
                <w:sz w:val="24"/>
              </w:rPr>
              <w:t>Российская</w:t>
            </w:r>
            <w:r>
              <w:rPr>
                <w:spacing w:val="-9"/>
                <w:sz w:val="24"/>
              </w:rPr>
              <w:t xml:space="preserve"> </w:t>
            </w:r>
            <w:r>
              <w:rPr>
                <w:sz w:val="24"/>
              </w:rPr>
              <w:t>революция</w:t>
            </w:r>
            <w:r>
              <w:rPr>
                <w:spacing w:val="-13"/>
                <w:sz w:val="24"/>
              </w:rPr>
              <w:t xml:space="preserve"> </w:t>
            </w:r>
            <w:r>
              <w:rPr>
                <w:sz w:val="24"/>
              </w:rPr>
              <w:t>1917—1922</w:t>
            </w:r>
            <w:r>
              <w:rPr>
                <w:spacing w:val="-4"/>
                <w:sz w:val="24"/>
              </w:rPr>
              <w:t xml:space="preserve"> </w:t>
            </w:r>
            <w:r>
              <w:rPr>
                <w:spacing w:val="-5"/>
                <w:sz w:val="24"/>
              </w:rPr>
              <w:t>гг.</w:t>
            </w:r>
          </w:p>
        </w:tc>
        <w:tc>
          <w:tcPr>
            <w:tcW w:w="1969" w:type="dxa"/>
          </w:tcPr>
          <w:p w:rsidR="00D542CB" w:rsidRDefault="00436AA8">
            <w:pPr>
              <w:pStyle w:val="TableParagraph"/>
              <w:spacing w:line="258" w:lineRule="exact"/>
              <w:ind w:left="116"/>
              <w:rPr>
                <w:sz w:val="24"/>
              </w:rPr>
            </w:pPr>
            <w:r>
              <w:rPr>
                <w:spacing w:val="-10"/>
                <w:sz w:val="24"/>
              </w:rPr>
              <w:t>5</w:t>
            </w:r>
          </w:p>
        </w:tc>
      </w:tr>
      <w:tr w:rsidR="00D542CB">
        <w:trPr>
          <w:trHeight w:val="455"/>
        </w:trPr>
        <w:tc>
          <w:tcPr>
            <w:tcW w:w="720" w:type="dxa"/>
          </w:tcPr>
          <w:p w:rsidR="00D542CB" w:rsidRDefault="00436AA8">
            <w:pPr>
              <w:pStyle w:val="TableParagraph"/>
              <w:spacing w:before="63"/>
              <w:ind w:left="124"/>
              <w:rPr>
                <w:sz w:val="24"/>
              </w:rPr>
            </w:pPr>
            <w:r>
              <w:rPr>
                <w:spacing w:val="-10"/>
                <w:sz w:val="24"/>
              </w:rPr>
              <w:t>2</w:t>
            </w:r>
          </w:p>
        </w:tc>
        <w:tc>
          <w:tcPr>
            <w:tcW w:w="7274" w:type="dxa"/>
          </w:tcPr>
          <w:p w:rsidR="00D542CB" w:rsidRDefault="00436AA8">
            <w:pPr>
              <w:pStyle w:val="TableParagraph"/>
              <w:spacing w:line="256" w:lineRule="exact"/>
              <w:ind w:left="126"/>
              <w:rPr>
                <w:sz w:val="24"/>
              </w:rPr>
            </w:pPr>
            <w:r>
              <w:rPr>
                <w:sz w:val="24"/>
              </w:rPr>
              <w:t>Великая</w:t>
            </w:r>
            <w:r>
              <w:rPr>
                <w:spacing w:val="-12"/>
                <w:sz w:val="24"/>
              </w:rPr>
              <w:t xml:space="preserve"> </w:t>
            </w:r>
            <w:r>
              <w:rPr>
                <w:sz w:val="24"/>
              </w:rPr>
              <w:t>Отечественная</w:t>
            </w:r>
            <w:r>
              <w:rPr>
                <w:spacing w:val="-2"/>
                <w:sz w:val="24"/>
              </w:rPr>
              <w:t xml:space="preserve"> </w:t>
            </w:r>
            <w:r>
              <w:rPr>
                <w:sz w:val="24"/>
              </w:rPr>
              <w:t>война</w:t>
            </w:r>
            <w:r>
              <w:rPr>
                <w:spacing w:val="-10"/>
                <w:sz w:val="24"/>
              </w:rPr>
              <w:t xml:space="preserve"> </w:t>
            </w:r>
            <w:r>
              <w:rPr>
                <w:sz w:val="24"/>
              </w:rPr>
              <w:t>1941-1945</w:t>
            </w:r>
            <w:r>
              <w:rPr>
                <w:spacing w:val="-10"/>
                <w:sz w:val="24"/>
              </w:rPr>
              <w:t xml:space="preserve"> </w:t>
            </w:r>
            <w:r>
              <w:rPr>
                <w:spacing w:val="-5"/>
                <w:sz w:val="24"/>
              </w:rPr>
              <w:t>гг.</w:t>
            </w:r>
          </w:p>
        </w:tc>
        <w:tc>
          <w:tcPr>
            <w:tcW w:w="1969" w:type="dxa"/>
          </w:tcPr>
          <w:p w:rsidR="00D542CB" w:rsidRDefault="00436AA8">
            <w:pPr>
              <w:pStyle w:val="TableParagraph"/>
              <w:spacing w:line="256" w:lineRule="exact"/>
              <w:ind w:left="116"/>
              <w:rPr>
                <w:sz w:val="24"/>
              </w:rPr>
            </w:pPr>
            <w:r>
              <w:rPr>
                <w:spacing w:val="-10"/>
                <w:sz w:val="24"/>
              </w:rPr>
              <w:t>4</w:t>
            </w:r>
          </w:p>
        </w:tc>
      </w:tr>
      <w:tr w:rsidR="00D542CB">
        <w:trPr>
          <w:trHeight w:val="460"/>
        </w:trPr>
        <w:tc>
          <w:tcPr>
            <w:tcW w:w="720" w:type="dxa"/>
          </w:tcPr>
          <w:p w:rsidR="00D542CB" w:rsidRDefault="00436AA8">
            <w:pPr>
              <w:pStyle w:val="TableParagraph"/>
              <w:spacing w:line="256" w:lineRule="exact"/>
              <w:ind w:left="124"/>
              <w:rPr>
                <w:sz w:val="24"/>
              </w:rPr>
            </w:pPr>
            <w:r>
              <w:rPr>
                <w:spacing w:val="-10"/>
                <w:sz w:val="24"/>
              </w:rPr>
              <w:t>3</w:t>
            </w:r>
          </w:p>
        </w:tc>
        <w:tc>
          <w:tcPr>
            <w:tcW w:w="7274" w:type="dxa"/>
          </w:tcPr>
          <w:p w:rsidR="00D542CB" w:rsidRDefault="00436AA8">
            <w:pPr>
              <w:pStyle w:val="TableParagraph"/>
              <w:spacing w:line="256" w:lineRule="exact"/>
              <w:ind w:left="126"/>
              <w:rPr>
                <w:sz w:val="24"/>
              </w:rPr>
            </w:pPr>
            <w:r>
              <w:rPr>
                <w:sz w:val="24"/>
              </w:rPr>
              <w:t>Распад</w:t>
            </w:r>
            <w:r>
              <w:rPr>
                <w:spacing w:val="-12"/>
                <w:sz w:val="24"/>
              </w:rPr>
              <w:t xml:space="preserve"> </w:t>
            </w:r>
            <w:r>
              <w:rPr>
                <w:sz w:val="24"/>
              </w:rPr>
              <w:t>СССР.</w:t>
            </w:r>
            <w:r>
              <w:rPr>
                <w:spacing w:val="-2"/>
                <w:sz w:val="24"/>
              </w:rPr>
              <w:t xml:space="preserve"> </w:t>
            </w:r>
            <w:r>
              <w:rPr>
                <w:sz w:val="24"/>
              </w:rPr>
              <w:t>Становление</w:t>
            </w:r>
            <w:r>
              <w:rPr>
                <w:spacing w:val="-11"/>
                <w:sz w:val="24"/>
              </w:rPr>
              <w:t xml:space="preserve"> </w:t>
            </w:r>
            <w:r>
              <w:rPr>
                <w:sz w:val="24"/>
              </w:rPr>
              <w:t>новой</w:t>
            </w:r>
            <w:r>
              <w:rPr>
                <w:spacing w:val="-6"/>
                <w:sz w:val="24"/>
              </w:rPr>
              <w:t xml:space="preserve"> </w:t>
            </w:r>
            <w:r>
              <w:rPr>
                <w:sz w:val="24"/>
              </w:rPr>
              <w:t>России</w:t>
            </w:r>
            <w:r>
              <w:rPr>
                <w:spacing w:val="-9"/>
                <w:sz w:val="24"/>
              </w:rPr>
              <w:t xml:space="preserve"> </w:t>
            </w:r>
            <w:r>
              <w:rPr>
                <w:sz w:val="24"/>
              </w:rPr>
              <w:t>(1992-1999</w:t>
            </w:r>
            <w:r>
              <w:rPr>
                <w:spacing w:val="-9"/>
                <w:sz w:val="24"/>
              </w:rPr>
              <w:t xml:space="preserve"> </w:t>
            </w:r>
            <w:r>
              <w:rPr>
                <w:spacing w:val="-4"/>
                <w:sz w:val="24"/>
              </w:rPr>
              <w:t>гг.)</w:t>
            </w:r>
          </w:p>
        </w:tc>
        <w:tc>
          <w:tcPr>
            <w:tcW w:w="1969" w:type="dxa"/>
          </w:tcPr>
          <w:p w:rsidR="00D542CB" w:rsidRDefault="00436AA8">
            <w:pPr>
              <w:pStyle w:val="TableParagraph"/>
              <w:spacing w:before="63"/>
              <w:ind w:left="116"/>
              <w:rPr>
                <w:sz w:val="24"/>
              </w:rPr>
            </w:pPr>
            <w:r>
              <w:rPr>
                <w:spacing w:val="-10"/>
                <w:sz w:val="24"/>
              </w:rPr>
              <w:t>2</w:t>
            </w:r>
          </w:p>
        </w:tc>
      </w:tr>
      <w:tr w:rsidR="00D542CB">
        <w:trPr>
          <w:trHeight w:val="431"/>
        </w:trPr>
        <w:tc>
          <w:tcPr>
            <w:tcW w:w="720" w:type="dxa"/>
          </w:tcPr>
          <w:p w:rsidR="00D542CB" w:rsidRDefault="00436AA8">
            <w:pPr>
              <w:pStyle w:val="TableParagraph"/>
              <w:spacing w:line="256" w:lineRule="exact"/>
              <w:ind w:left="124"/>
              <w:rPr>
                <w:sz w:val="24"/>
              </w:rPr>
            </w:pPr>
            <w:r>
              <w:rPr>
                <w:spacing w:val="-10"/>
                <w:sz w:val="24"/>
              </w:rPr>
              <w:t>4</w:t>
            </w:r>
          </w:p>
        </w:tc>
        <w:tc>
          <w:tcPr>
            <w:tcW w:w="7274" w:type="dxa"/>
          </w:tcPr>
          <w:p w:rsidR="00D542CB" w:rsidRDefault="00436AA8">
            <w:pPr>
              <w:pStyle w:val="TableParagraph"/>
              <w:spacing w:line="256" w:lineRule="exact"/>
              <w:ind w:left="126"/>
              <w:rPr>
                <w:sz w:val="24"/>
              </w:rPr>
            </w:pPr>
            <w:r>
              <w:rPr>
                <w:sz w:val="24"/>
              </w:rPr>
              <w:t>Возрождение</w:t>
            </w:r>
            <w:r>
              <w:rPr>
                <w:spacing w:val="-11"/>
                <w:sz w:val="24"/>
              </w:rPr>
              <w:t xml:space="preserve"> </w:t>
            </w:r>
            <w:r>
              <w:rPr>
                <w:sz w:val="24"/>
              </w:rPr>
              <w:t>страны</w:t>
            </w:r>
            <w:r>
              <w:rPr>
                <w:spacing w:val="-4"/>
                <w:sz w:val="24"/>
              </w:rPr>
              <w:t xml:space="preserve"> </w:t>
            </w:r>
            <w:r>
              <w:rPr>
                <w:sz w:val="24"/>
              </w:rPr>
              <w:t>с</w:t>
            </w:r>
            <w:r>
              <w:rPr>
                <w:spacing w:val="-5"/>
                <w:sz w:val="24"/>
              </w:rPr>
              <w:t xml:space="preserve"> </w:t>
            </w:r>
            <w:r>
              <w:rPr>
                <w:sz w:val="24"/>
              </w:rPr>
              <w:t>2000-х</w:t>
            </w:r>
            <w:r>
              <w:rPr>
                <w:spacing w:val="-9"/>
                <w:sz w:val="24"/>
              </w:rPr>
              <w:t xml:space="preserve"> </w:t>
            </w:r>
            <w:r>
              <w:rPr>
                <w:sz w:val="24"/>
              </w:rPr>
              <w:t>гг.</w:t>
            </w:r>
            <w:r>
              <w:rPr>
                <w:spacing w:val="-9"/>
                <w:sz w:val="24"/>
              </w:rPr>
              <w:t xml:space="preserve"> </w:t>
            </w:r>
            <w:r>
              <w:rPr>
                <w:sz w:val="24"/>
              </w:rPr>
              <w:t>Воссоединение</w:t>
            </w:r>
            <w:r>
              <w:rPr>
                <w:spacing w:val="-6"/>
                <w:sz w:val="24"/>
              </w:rPr>
              <w:t xml:space="preserve"> </w:t>
            </w:r>
            <w:r>
              <w:rPr>
                <w:sz w:val="24"/>
              </w:rPr>
              <w:t>Крыма</w:t>
            </w:r>
            <w:r>
              <w:rPr>
                <w:spacing w:val="-2"/>
                <w:sz w:val="24"/>
              </w:rPr>
              <w:t xml:space="preserve"> </w:t>
            </w:r>
            <w:r>
              <w:rPr>
                <w:sz w:val="24"/>
              </w:rPr>
              <w:t>с</w:t>
            </w:r>
            <w:r>
              <w:rPr>
                <w:spacing w:val="-10"/>
                <w:sz w:val="24"/>
              </w:rPr>
              <w:t xml:space="preserve"> </w:t>
            </w:r>
            <w:r>
              <w:rPr>
                <w:spacing w:val="-2"/>
                <w:sz w:val="24"/>
              </w:rPr>
              <w:t>Россией</w:t>
            </w:r>
          </w:p>
        </w:tc>
        <w:tc>
          <w:tcPr>
            <w:tcW w:w="1969" w:type="dxa"/>
          </w:tcPr>
          <w:p w:rsidR="00D542CB" w:rsidRDefault="00436AA8">
            <w:pPr>
              <w:pStyle w:val="TableParagraph"/>
              <w:spacing w:line="256" w:lineRule="exact"/>
              <w:ind w:left="116"/>
              <w:rPr>
                <w:sz w:val="24"/>
              </w:rPr>
            </w:pPr>
            <w:r>
              <w:rPr>
                <w:spacing w:val="-10"/>
                <w:sz w:val="24"/>
              </w:rPr>
              <w:t>3</w:t>
            </w:r>
          </w:p>
        </w:tc>
      </w:tr>
      <w:tr w:rsidR="00D542CB">
        <w:trPr>
          <w:trHeight w:val="480"/>
        </w:trPr>
        <w:tc>
          <w:tcPr>
            <w:tcW w:w="720" w:type="dxa"/>
          </w:tcPr>
          <w:p w:rsidR="00D542CB" w:rsidRDefault="00436AA8">
            <w:pPr>
              <w:pStyle w:val="TableParagraph"/>
              <w:spacing w:line="256" w:lineRule="exact"/>
              <w:ind w:left="124"/>
              <w:rPr>
                <w:sz w:val="24"/>
              </w:rPr>
            </w:pPr>
            <w:r>
              <w:rPr>
                <w:spacing w:val="-10"/>
                <w:sz w:val="24"/>
              </w:rPr>
              <w:t>5</w:t>
            </w:r>
          </w:p>
        </w:tc>
        <w:tc>
          <w:tcPr>
            <w:tcW w:w="7274" w:type="dxa"/>
          </w:tcPr>
          <w:p w:rsidR="00D542CB" w:rsidRDefault="00436AA8">
            <w:pPr>
              <w:pStyle w:val="TableParagraph"/>
              <w:spacing w:line="256" w:lineRule="exact"/>
              <w:ind w:left="126"/>
              <w:rPr>
                <w:sz w:val="24"/>
              </w:rPr>
            </w:pPr>
            <w:r>
              <w:rPr>
                <w:sz w:val="24"/>
              </w:rPr>
              <w:t>Итоговое</w:t>
            </w:r>
            <w:r>
              <w:rPr>
                <w:spacing w:val="-12"/>
                <w:sz w:val="24"/>
              </w:rPr>
              <w:t xml:space="preserve"> </w:t>
            </w:r>
            <w:r>
              <w:rPr>
                <w:spacing w:val="-2"/>
                <w:sz w:val="24"/>
              </w:rPr>
              <w:t>повторение</w:t>
            </w:r>
          </w:p>
        </w:tc>
        <w:tc>
          <w:tcPr>
            <w:tcW w:w="1969" w:type="dxa"/>
          </w:tcPr>
          <w:p w:rsidR="00D542CB" w:rsidRDefault="00436AA8">
            <w:pPr>
              <w:pStyle w:val="TableParagraph"/>
              <w:spacing w:before="74"/>
              <w:ind w:left="116"/>
              <w:rPr>
                <w:sz w:val="24"/>
              </w:rPr>
            </w:pPr>
            <w:r>
              <w:rPr>
                <w:spacing w:val="-10"/>
                <w:sz w:val="24"/>
              </w:rPr>
              <w:t>2</w:t>
            </w:r>
          </w:p>
        </w:tc>
      </w:tr>
    </w:tbl>
    <w:p w:rsidR="00D542CB" w:rsidRDefault="00D542CB">
      <w:pPr>
        <w:pStyle w:val="a3"/>
        <w:ind w:left="0"/>
        <w:jc w:val="left"/>
      </w:pPr>
    </w:p>
    <w:p w:rsidR="00D542CB" w:rsidRDefault="00D542CB">
      <w:pPr>
        <w:pStyle w:val="a3"/>
        <w:ind w:left="0"/>
        <w:jc w:val="left"/>
      </w:pPr>
    </w:p>
    <w:p w:rsidR="00D542CB" w:rsidRDefault="00D542CB">
      <w:pPr>
        <w:pStyle w:val="a3"/>
        <w:spacing w:before="83"/>
        <w:ind w:left="0"/>
        <w:jc w:val="left"/>
      </w:pPr>
    </w:p>
    <w:p w:rsidR="00D542CB" w:rsidRDefault="00436AA8">
      <w:pPr>
        <w:pStyle w:val="a3"/>
        <w:spacing w:before="1"/>
        <w:ind w:left="2462"/>
        <w:jc w:val="left"/>
      </w:pPr>
      <w:r>
        <w:rPr>
          <w:spacing w:val="-2"/>
        </w:rPr>
        <w:t>Введение.</w:t>
      </w:r>
    </w:p>
    <w:p w:rsidR="00D542CB" w:rsidRDefault="00436AA8">
      <w:pPr>
        <w:pStyle w:val="a3"/>
        <w:spacing w:before="2" w:line="242" w:lineRule="auto"/>
        <w:ind w:right="863" w:firstLine="739"/>
        <w:jc w:val="left"/>
      </w:pPr>
      <w:r>
        <w:t>Преемственность всех этапов отечественной истории. Период Новейшей истории страны</w:t>
      </w:r>
      <w:r>
        <w:rPr>
          <w:spacing w:val="-2"/>
        </w:rPr>
        <w:t xml:space="preserve"> </w:t>
      </w:r>
      <w:r>
        <w:t>(с</w:t>
      </w:r>
      <w:r>
        <w:rPr>
          <w:spacing w:val="-3"/>
        </w:rPr>
        <w:t xml:space="preserve"> </w:t>
      </w:r>
      <w:r>
        <w:t>1914</w:t>
      </w:r>
      <w:r>
        <w:rPr>
          <w:spacing w:val="-9"/>
        </w:rPr>
        <w:t xml:space="preserve"> </w:t>
      </w:r>
      <w:r>
        <w:t>г.</w:t>
      </w:r>
      <w:r>
        <w:rPr>
          <w:spacing w:val="-3"/>
        </w:rPr>
        <w:t xml:space="preserve"> </w:t>
      </w:r>
      <w:r>
        <w:t>по</w:t>
      </w:r>
      <w:r>
        <w:rPr>
          <w:spacing w:val="-2"/>
        </w:rPr>
        <w:t xml:space="preserve"> </w:t>
      </w:r>
      <w:r>
        <w:t>настоящее</w:t>
      </w:r>
      <w:r>
        <w:rPr>
          <w:spacing w:val="-5"/>
        </w:rPr>
        <w:t xml:space="preserve"> </w:t>
      </w:r>
      <w:r>
        <w:t>время).</w:t>
      </w:r>
      <w:r>
        <w:rPr>
          <w:spacing w:val="-3"/>
        </w:rPr>
        <w:t xml:space="preserve"> </w:t>
      </w:r>
      <w:r>
        <w:t>Важнейшие</w:t>
      </w:r>
      <w:r>
        <w:rPr>
          <w:spacing w:val="-3"/>
        </w:rPr>
        <w:t xml:space="preserve"> </w:t>
      </w:r>
      <w:r>
        <w:t>события,</w:t>
      </w:r>
      <w:r>
        <w:rPr>
          <w:spacing w:val="-2"/>
        </w:rPr>
        <w:t xml:space="preserve"> </w:t>
      </w:r>
      <w:r>
        <w:t>процессы</w:t>
      </w:r>
      <w:r>
        <w:rPr>
          <w:spacing w:val="-2"/>
        </w:rPr>
        <w:t xml:space="preserve"> </w:t>
      </w:r>
      <w:r>
        <w:t>XX -</w:t>
      </w:r>
      <w:r>
        <w:rPr>
          <w:spacing w:val="-3"/>
        </w:rPr>
        <w:t xml:space="preserve"> </w:t>
      </w:r>
      <w:r>
        <w:t>начала</w:t>
      </w:r>
      <w:r>
        <w:rPr>
          <w:spacing w:val="-3"/>
        </w:rPr>
        <w:t xml:space="preserve"> </w:t>
      </w:r>
      <w:r>
        <w:t>XXI</w:t>
      </w:r>
      <w:r>
        <w:rPr>
          <w:spacing w:val="-5"/>
        </w:rPr>
        <w:t xml:space="preserve"> </w:t>
      </w:r>
      <w:r>
        <w:t>в.</w:t>
      </w:r>
    </w:p>
    <w:p w:rsidR="00D542CB" w:rsidRDefault="00436AA8">
      <w:pPr>
        <w:pStyle w:val="a3"/>
        <w:spacing w:line="268" w:lineRule="exact"/>
        <w:ind w:left="2443"/>
        <w:jc w:val="left"/>
      </w:pPr>
      <w:r>
        <w:t>Российская</w:t>
      </w:r>
      <w:r>
        <w:rPr>
          <w:spacing w:val="-9"/>
        </w:rPr>
        <w:t xml:space="preserve"> </w:t>
      </w:r>
      <w:r>
        <w:t>революция</w:t>
      </w:r>
      <w:r>
        <w:rPr>
          <w:spacing w:val="-13"/>
        </w:rPr>
        <w:t xml:space="preserve"> </w:t>
      </w:r>
      <w:r>
        <w:t>1917—1922</w:t>
      </w:r>
      <w:r>
        <w:rPr>
          <w:spacing w:val="-7"/>
        </w:rPr>
        <w:t xml:space="preserve"> </w:t>
      </w:r>
      <w:r>
        <w:rPr>
          <w:spacing w:val="-5"/>
        </w:rPr>
        <w:t>гг.</w:t>
      </w:r>
    </w:p>
    <w:p w:rsidR="00D542CB" w:rsidRDefault="00436AA8">
      <w:pPr>
        <w:pStyle w:val="a3"/>
        <w:spacing w:before="2"/>
        <w:ind w:right="888" w:firstLine="739"/>
      </w:pPr>
      <w:r>
        <w:t>Российская</w:t>
      </w:r>
      <w:r>
        <w:rPr>
          <w:spacing w:val="-9"/>
        </w:rPr>
        <w:t xml:space="preserve"> </w:t>
      </w:r>
      <w:r>
        <w:t>империя</w:t>
      </w:r>
      <w:r>
        <w:rPr>
          <w:spacing w:val="-12"/>
        </w:rPr>
        <w:t xml:space="preserve"> </w:t>
      </w:r>
      <w:r>
        <w:t>накануне</w:t>
      </w:r>
      <w:r>
        <w:rPr>
          <w:spacing w:val="-5"/>
        </w:rPr>
        <w:t xml:space="preserve"> </w:t>
      </w:r>
      <w:r>
        <w:t>Февральской</w:t>
      </w:r>
      <w:r>
        <w:rPr>
          <w:spacing w:val="-6"/>
        </w:rPr>
        <w:t xml:space="preserve"> </w:t>
      </w:r>
      <w:r>
        <w:t>революции</w:t>
      </w:r>
      <w:r>
        <w:rPr>
          <w:spacing w:val="-11"/>
        </w:rPr>
        <w:t xml:space="preserve"> </w:t>
      </w:r>
      <w:r>
        <w:t>1917</w:t>
      </w:r>
      <w:r>
        <w:rPr>
          <w:spacing w:val="-13"/>
        </w:rPr>
        <w:t xml:space="preserve"> </w:t>
      </w:r>
      <w:r>
        <w:t>г.:</w:t>
      </w:r>
      <w:r>
        <w:rPr>
          <w:spacing w:val="-12"/>
        </w:rPr>
        <w:t xml:space="preserve"> </w:t>
      </w:r>
      <w:r>
        <w:t>о</w:t>
      </w:r>
      <w:r>
        <w:t xml:space="preserve">бщенациональный </w:t>
      </w:r>
      <w:r>
        <w:rPr>
          <w:spacing w:val="-2"/>
        </w:rPr>
        <w:t>кризис.</w:t>
      </w:r>
    </w:p>
    <w:p w:rsidR="00D542CB" w:rsidRDefault="00436AA8">
      <w:pPr>
        <w:pStyle w:val="a3"/>
        <w:ind w:left="2443"/>
      </w:pPr>
      <w:r>
        <w:t>Февральское</w:t>
      </w:r>
      <w:r>
        <w:rPr>
          <w:spacing w:val="-17"/>
        </w:rPr>
        <w:t xml:space="preserve"> </w:t>
      </w:r>
      <w:r>
        <w:t>восстание</w:t>
      </w:r>
      <w:r>
        <w:rPr>
          <w:spacing w:val="-10"/>
        </w:rPr>
        <w:t xml:space="preserve"> </w:t>
      </w:r>
      <w:r>
        <w:t>в</w:t>
      </w:r>
      <w:r>
        <w:rPr>
          <w:spacing w:val="-8"/>
        </w:rPr>
        <w:t xml:space="preserve"> </w:t>
      </w:r>
      <w:r>
        <w:t>Петрограде.</w:t>
      </w:r>
      <w:r>
        <w:rPr>
          <w:spacing w:val="-5"/>
        </w:rPr>
        <w:t xml:space="preserve"> </w:t>
      </w:r>
      <w:r>
        <w:t>Отречение</w:t>
      </w:r>
      <w:r>
        <w:rPr>
          <w:spacing w:val="-10"/>
        </w:rPr>
        <w:t xml:space="preserve"> </w:t>
      </w:r>
      <w:r>
        <w:t>Николая</w:t>
      </w:r>
      <w:r>
        <w:rPr>
          <w:spacing w:val="-4"/>
        </w:rPr>
        <w:t xml:space="preserve"> </w:t>
      </w:r>
      <w:r>
        <w:rPr>
          <w:spacing w:val="-5"/>
        </w:rPr>
        <w:t>II.</w:t>
      </w:r>
    </w:p>
    <w:p w:rsidR="00D542CB" w:rsidRDefault="00436AA8">
      <w:pPr>
        <w:pStyle w:val="a3"/>
        <w:spacing w:before="3"/>
        <w:ind w:right="838" w:firstLine="739"/>
      </w:pPr>
      <w:r>
        <w:t>Падение монархии. Временное правительство и Советы, их руководители. Демократизация</w:t>
      </w:r>
      <w:r>
        <w:rPr>
          <w:spacing w:val="-11"/>
        </w:rPr>
        <w:t xml:space="preserve"> </w:t>
      </w:r>
      <w:r>
        <w:t>жизни</w:t>
      </w:r>
      <w:r>
        <w:rPr>
          <w:spacing w:val="-10"/>
        </w:rPr>
        <w:t xml:space="preserve"> </w:t>
      </w:r>
      <w:r>
        <w:t>страны.</w:t>
      </w:r>
      <w:r>
        <w:rPr>
          <w:spacing w:val="-11"/>
        </w:rPr>
        <w:t xml:space="preserve"> </w:t>
      </w:r>
      <w:r>
        <w:t>Тяготы</w:t>
      </w:r>
      <w:r>
        <w:rPr>
          <w:spacing w:val="-11"/>
        </w:rPr>
        <w:t xml:space="preserve"> </w:t>
      </w:r>
      <w:r>
        <w:t>войны</w:t>
      </w:r>
      <w:r>
        <w:rPr>
          <w:spacing w:val="-11"/>
        </w:rPr>
        <w:t xml:space="preserve"> </w:t>
      </w:r>
      <w:r>
        <w:t>и</w:t>
      </w:r>
      <w:r>
        <w:rPr>
          <w:spacing w:val="-10"/>
        </w:rPr>
        <w:t xml:space="preserve"> </w:t>
      </w:r>
      <w:r>
        <w:t>обострение</w:t>
      </w:r>
      <w:r>
        <w:rPr>
          <w:spacing w:val="-12"/>
        </w:rPr>
        <w:t xml:space="preserve"> </w:t>
      </w:r>
      <w:r>
        <w:t>внутриполитического</w:t>
      </w:r>
      <w:r>
        <w:rPr>
          <w:spacing w:val="29"/>
        </w:rPr>
        <w:t xml:space="preserve"> </w:t>
      </w:r>
      <w:r>
        <w:t>кризиса. Угроза территориального распада страны.</w:t>
      </w:r>
    </w:p>
    <w:p w:rsidR="00D542CB" w:rsidRDefault="00436AA8">
      <w:pPr>
        <w:pStyle w:val="a3"/>
        <w:ind w:right="836" w:firstLine="739"/>
      </w:pPr>
      <w:r>
        <w:t>Цели и лозунги большевиков. В.И. Ленин как политический деятель. Вооружённое восстание</w:t>
      </w:r>
      <w:r>
        <w:rPr>
          <w:spacing w:val="-15"/>
        </w:rPr>
        <w:t xml:space="preserve"> </w:t>
      </w:r>
      <w:r>
        <w:t>в</w:t>
      </w:r>
      <w:r>
        <w:rPr>
          <w:spacing w:val="-13"/>
        </w:rPr>
        <w:t xml:space="preserve"> </w:t>
      </w:r>
      <w:r>
        <w:t>Петрограде</w:t>
      </w:r>
      <w:r>
        <w:rPr>
          <w:spacing w:val="-13"/>
        </w:rPr>
        <w:t xml:space="preserve"> </w:t>
      </w:r>
      <w:r>
        <w:t>25</w:t>
      </w:r>
      <w:r>
        <w:rPr>
          <w:spacing w:val="-14"/>
        </w:rPr>
        <w:t xml:space="preserve"> </w:t>
      </w:r>
      <w:r>
        <w:t>октября</w:t>
      </w:r>
      <w:r>
        <w:rPr>
          <w:spacing w:val="-14"/>
        </w:rPr>
        <w:t xml:space="preserve"> </w:t>
      </w:r>
      <w:r>
        <w:t>(7</w:t>
      </w:r>
      <w:r>
        <w:rPr>
          <w:spacing w:val="-15"/>
        </w:rPr>
        <w:t xml:space="preserve"> </w:t>
      </w:r>
      <w:r>
        <w:t>ноября)</w:t>
      </w:r>
      <w:r>
        <w:rPr>
          <w:spacing w:val="-15"/>
        </w:rPr>
        <w:t xml:space="preserve"> </w:t>
      </w:r>
      <w:r>
        <w:t>1917</w:t>
      </w:r>
      <w:r>
        <w:rPr>
          <w:spacing w:val="-14"/>
        </w:rPr>
        <w:t xml:space="preserve"> </w:t>
      </w:r>
      <w:r>
        <w:t>г.</w:t>
      </w:r>
      <w:r>
        <w:rPr>
          <w:spacing w:val="-14"/>
        </w:rPr>
        <w:t xml:space="preserve"> </w:t>
      </w:r>
      <w:r>
        <w:t>Свержение</w:t>
      </w:r>
      <w:r>
        <w:rPr>
          <w:spacing w:val="-15"/>
        </w:rPr>
        <w:t xml:space="preserve"> </w:t>
      </w:r>
      <w:r>
        <w:t>Временного</w:t>
      </w:r>
      <w:r>
        <w:rPr>
          <w:spacing w:val="-14"/>
        </w:rPr>
        <w:t xml:space="preserve"> </w:t>
      </w:r>
      <w:r>
        <w:t>правительства и взятие власти большевиками. Советское пр</w:t>
      </w:r>
      <w:r>
        <w:t>авительство (Совет народных комиссаров) и первые преобразования большевиков. Образование РККА. Советская национальная политика. Образование РСФСР как добровольного союза народов России.</w:t>
      </w:r>
    </w:p>
    <w:p w:rsidR="00D542CB" w:rsidRDefault="00436AA8">
      <w:pPr>
        <w:pStyle w:val="a3"/>
        <w:spacing w:before="5" w:line="235" w:lineRule="auto"/>
        <w:ind w:right="845" w:firstLine="739"/>
      </w:pPr>
      <w:r>
        <w:t>Гражданская война как национальная трагедия. Военная интервенция. Поли</w:t>
      </w:r>
      <w:r>
        <w:t>тика белых правительств А. В. Колчака, А. И. Деникина и П. Н. Врангеля.</w:t>
      </w:r>
    </w:p>
    <w:p w:rsidR="00D542CB" w:rsidRDefault="00436AA8">
      <w:pPr>
        <w:pStyle w:val="a3"/>
        <w:spacing w:before="2"/>
        <w:ind w:right="860" w:firstLine="739"/>
      </w:pPr>
      <w:r>
        <w:t>Переход страны к мирной жизни. Образование СССР. Революционные события в России глазами соотечественников и мира. Русское зарубежье.</w:t>
      </w:r>
    </w:p>
    <w:p w:rsidR="00D542CB" w:rsidRDefault="00436AA8">
      <w:pPr>
        <w:pStyle w:val="a3"/>
        <w:spacing w:before="7" w:line="235" w:lineRule="auto"/>
        <w:ind w:right="826" w:firstLine="739"/>
      </w:pPr>
      <w:r>
        <w:t>Влияние революционных событий на общемировые процес</w:t>
      </w:r>
      <w:r>
        <w:t>сы XX в., историю народов России.</w:t>
      </w:r>
    </w:p>
    <w:p w:rsidR="00D542CB" w:rsidRDefault="00436AA8">
      <w:pPr>
        <w:pStyle w:val="a3"/>
        <w:spacing w:line="275" w:lineRule="exact"/>
        <w:ind w:left="2443"/>
      </w:pPr>
      <w:r>
        <w:t>Великая</w:t>
      </w:r>
      <w:r>
        <w:rPr>
          <w:spacing w:val="-9"/>
        </w:rPr>
        <w:t xml:space="preserve"> </w:t>
      </w:r>
      <w:r>
        <w:t>Отечественная</w:t>
      </w:r>
      <w:r>
        <w:rPr>
          <w:spacing w:val="-1"/>
        </w:rPr>
        <w:t xml:space="preserve"> </w:t>
      </w:r>
      <w:r>
        <w:t>война</w:t>
      </w:r>
      <w:r>
        <w:rPr>
          <w:spacing w:val="-8"/>
        </w:rPr>
        <w:t xml:space="preserve"> </w:t>
      </w:r>
      <w:r>
        <w:t>1941-1945</w:t>
      </w:r>
      <w:r>
        <w:rPr>
          <w:spacing w:val="-12"/>
        </w:rPr>
        <w:t xml:space="preserve"> </w:t>
      </w:r>
      <w:r>
        <w:rPr>
          <w:spacing w:val="-5"/>
        </w:rPr>
        <w:t>гг.</w:t>
      </w:r>
    </w:p>
    <w:p w:rsidR="00D542CB" w:rsidRDefault="00436AA8">
      <w:pPr>
        <w:pStyle w:val="a3"/>
        <w:spacing w:before="3" w:line="242" w:lineRule="auto"/>
        <w:ind w:right="860" w:firstLine="739"/>
        <w:jc w:val="left"/>
      </w:pPr>
      <w:r>
        <w:t>План «Барбаросса» и цели гитлеровской Германии в войне с СССР. Нападение на СССР</w:t>
      </w:r>
      <w:r>
        <w:rPr>
          <w:spacing w:val="35"/>
        </w:rPr>
        <w:t xml:space="preserve"> </w:t>
      </w:r>
      <w:r>
        <w:t>22</w:t>
      </w:r>
      <w:r>
        <w:rPr>
          <w:spacing w:val="34"/>
        </w:rPr>
        <w:t xml:space="preserve"> </w:t>
      </w:r>
      <w:r>
        <w:t>июня</w:t>
      </w:r>
      <w:r>
        <w:rPr>
          <w:spacing w:val="40"/>
        </w:rPr>
        <w:t xml:space="preserve"> </w:t>
      </w:r>
      <w:r>
        <w:t>1941</w:t>
      </w:r>
      <w:r>
        <w:rPr>
          <w:spacing w:val="29"/>
        </w:rPr>
        <w:t xml:space="preserve"> </w:t>
      </w:r>
      <w:r>
        <w:t>г.</w:t>
      </w:r>
      <w:r>
        <w:rPr>
          <w:spacing w:val="36"/>
        </w:rPr>
        <w:t xml:space="preserve"> </w:t>
      </w:r>
      <w:r>
        <w:t>Причины</w:t>
      </w:r>
      <w:r>
        <w:rPr>
          <w:spacing w:val="27"/>
        </w:rPr>
        <w:t xml:space="preserve"> </w:t>
      </w:r>
      <w:r>
        <w:t>отступления</w:t>
      </w:r>
      <w:r>
        <w:rPr>
          <w:spacing w:val="40"/>
        </w:rPr>
        <w:t xml:space="preserve"> </w:t>
      </w:r>
      <w:r>
        <w:t>Красной</w:t>
      </w:r>
      <w:r>
        <w:rPr>
          <w:spacing w:val="39"/>
        </w:rPr>
        <w:t xml:space="preserve"> </w:t>
      </w:r>
      <w:r>
        <w:t>Армии</w:t>
      </w:r>
      <w:r>
        <w:rPr>
          <w:spacing w:val="38"/>
        </w:rPr>
        <w:t xml:space="preserve"> </w:t>
      </w:r>
      <w:r>
        <w:t>в</w:t>
      </w:r>
      <w:r>
        <w:rPr>
          <w:spacing w:val="36"/>
        </w:rPr>
        <w:t xml:space="preserve"> </w:t>
      </w:r>
      <w:r>
        <w:t>первые</w:t>
      </w:r>
      <w:r>
        <w:rPr>
          <w:spacing w:val="33"/>
        </w:rPr>
        <w:t xml:space="preserve"> </w:t>
      </w:r>
      <w:r>
        <w:t>месяцы</w:t>
      </w:r>
      <w:r>
        <w:rPr>
          <w:spacing w:val="32"/>
        </w:rPr>
        <w:t xml:space="preserve"> </w:t>
      </w:r>
      <w:r>
        <w:t>войны.</w:t>
      </w:r>
    </w:p>
    <w:p w:rsidR="00D542CB" w:rsidRDefault="00436AA8">
      <w:pPr>
        <w:pStyle w:val="a3"/>
        <w:spacing w:line="242" w:lineRule="auto"/>
        <w:ind w:right="863"/>
        <w:jc w:val="left"/>
      </w:pPr>
      <w:r>
        <w:t>«Всё</w:t>
      </w:r>
      <w:r>
        <w:rPr>
          <w:spacing w:val="40"/>
        </w:rPr>
        <w:t xml:space="preserve"> </w:t>
      </w:r>
      <w:r>
        <w:t>для</w:t>
      </w:r>
      <w:r>
        <w:rPr>
          <w:spacing w:val="40"/>
        </w:rPr>
        <w:t xml:space="preserve"> </w:t>
      </w:r>
      <w:r>
        <w:t>фронта!</w:t>
      </w:r>
      <w:r>
        <w:rPr>
          <w:spacing w:val="40"/>
        </w:rPr>
        <w:t xml:space="preserve"> </w:t>
      </w:r>
      <w:r>
        <w:t>Все</w:t>
      </w:r>
      <w:r>
        <w:rPr>
          <w:spacing w:val="40"/>
        </w:rPr>
        <w:t xml:space="preserve"> </w:t>
      </w:r>
      <w:r>
        <w:t>для</w:t>
      </w:r>
      <w:r>
        <w:rPr>
          <w:spacing w:val="40"/>
        </w:rPr>
        <w:t xml:space="preserve"> </w:t>
      </w:r>
      <w:r>
        <w:t>победы!»:</w:t>
      </w:r>
      <w:r>
        <w:rPr>
          <w:spacing w:val="40"/>
        </w:rPr>
        <w:t xml:space="preserve"> </w:t>
      </w:r>
      <w:r>
        <w:t>мобилизация</w:t>
      </w:r>
      <w:r>
        <w:rPr>
          <w:spacing w:val="40"/>
        </w:rPr>
        <w:t xml:space="preserve"> </w:t>
      </w:r>
      <w:r>
        <w:t>сил</w:t>
      </w:r>
      <w:r>
        <w:rPr>
          <w:spacing w:val="40"/>
        </w:rPr>
        <w:t xml:space="preserve"> </w:t>
      </w:r>
      <w:r>
        <w:t>на</w:t>
      </w:r>
      <w:r>
        <w:rPr>
          <w:spacing w:val="40"/>
        </w:rPr>
        <w:t xml:space="preserve"> </w:t>
      </w:r>
      <w:r>
        <w:t>отпор</w:t>
      </w:r>
      <w:r>
        <w:rPr>
          <w:spacing w:val="40"/>
        </w:rPr>
        <w:t xml:space="preserve"> </w:t>
      </w:r>
      <w:r>
        <w:t>врагу</w:t>
      </w:r>
      <w:r>
        <w:rPr>
          <w:spacing w:val="40"/>
        </w:rPr>
        <w:t xml:space="preserve"> </w:t>
      </w:r>
      <w:r>
        <w:t>и</w:t>
      </w:r>
      <w:r>
        <w:rPr>
          <w:spacing w:val="40"/>
        </w:rPr>
        <w:t xml:space="preserve"> </w:t>
      </w:r>
      <w:r>
        <w:t>перестройка</w:t>
      </w:r>
      <w:r>
        <w:rPr>
          <w:spacing w:val="40"/>
        </w:rPr>
        <w:t xml:space="preserve"> </w:t>
      </w:r>
      <w:r>
        <w:t>экономики на военный лад.</w:t>
      </w:r>
    </w:p>
    <w:p w:rsidR="00D542CB" w:rsidRDefault="00436AA8">
      <w:pPr>
        <w:pStyle w:val="a3"/>
        <w:spacing w:line="242" w:lineRule="auto"/>
        <w:ind w:right="863" w:firstLine="739"/>
        <w:jc w:val="left"/>
      </w:pPr>
      <w:r>
        <w:t>Битва за Москву. Парад 7 ноября 1941 г. на Красной</w:t>
      </w:r>
      <w:r>
        <w:rPr>
          <w:spacing w:val="27"/>
        </w:rPr>
        <w:t xml:space="preserve"> </w:t>
      </w:r>
      <w:r>
        <w:t>площади. Срыв германских</w:t>
      </w:r>
      <w:r>
        <w:rPr>
          <w:spacing w:val="80"/>
        </w:rPr>
        <w:t xml:space="preserve"> </w:t>
      </w:r>
      <w:r>
        <w:t>планов молниеносной войны.</w:t>
      </w:r>
    </w:p>
    <w:p w:rsidR="00D542CB" w:rsidRDefault="00436AA8">
      <w:pPr>
        <w:pStyle w:val="a3"/>
        <w:tabs>
          <w:tab w:val="left" w:pos="3479"/>
          <w:tab w:val="left" w:pos="4957"/>
          <w:tab w:val="left" w:pos="5893"/>
          <w:tab w:val="left" w:pos="6811"/>
          <w:tab w:val="left" w:pos="7964"/>
          <w:tab w:val="left" w:pos="9536"/>
        </w:tabs>
        <w:spacing w:before="2" w:line="235" w:lineRule="auto"/>
        <w:ind w:right="837" w:firstLine="739"/>
        <w:jc w:val="left"/>
      </w:pPr>
      <w:r>
        <w:rPr>
          <w:spacing w:val="-2"/>
        </w:rPr>
        <w:t>Блокада</w:t>
      </w:r>
      <w:r>
        <w:tab/>
      </w:r>
      <w:r>
        <w:rPr>
          <w:spacing w:val="-2"/>
        </w:rPr>
        <w:t>Ленинграда.</w:t>
      </w:r>
      <w:r>
        <w:tab/>
      </w:r>
      <w:r>
        <w:rPr>
          <w:spacing w:val="-2"/>
        </w:rPr>
        <w:t>Дорога</w:t>
      </w:r>
      <w:r>
        <w:tab/>
      </w:r>
      <w:r>
        <w:rPr>
          <w:spacing w:val="-2"/>
        </w:rPr>
        <w:t>жизни.</w:t>
      </w:r>
      <w:r>
        <w:tab/>
      </w:r>
      <w:r>
        <w:rPr>
          <w:spacing w:val="-2"/>
        </w:rPr>
        <w:t>Значение</w:t>
      </w:r>
      <w:r>
        <w:tab/>
      </w:r>
      <w:r>
        <w:rPr>
          <w:spacing w:val="-2"/>
        </w:rPr>
        <w:t>героического</w:t>
      </w:r>
      <w:r>
        <w:tab/>
      </w:r>
      <w:r>
        <w:rPr>
          <w:spacing w:val="-2"/>
        </w:rPr>
        <w:t>сопротивления Ле</w:t>
      </w:r>
      <w:r>
        <w:rPr>
          <w:spacing w:val="-2"/>
        </w:rPr>
        <w:t>нинграда.</w:t>
      </w:r>
    </w:p>
    <w:p w:rsidR="00D542CB" w:rsidRDefault="00436AA8">
      <w:pPr>
        <w:pStyle w:val="a3"/>
        <w:ind w:right="847" w:firstLine="739"/>
      </w:pPr>
      <w:r>
        <w:t>Гитлеровский план «Ост». Преступления нацистов и их пособников на территории СССР.</w:t>
      </w:r>
      <w:r>
        <w:rPr>
          <w:spacing w:val="-15"/>
        </w:rPr>
        <w:t xml:space="preserve"> </w:t>
      </w:r>
      <w:r>
        <w:t>Разграбление</w:t>
      </w:r>
      <w:r>
        <w:rPr>
          <w:spacing w:val="-15"/>
        </w:rPr>
        <w:t xml:space="preserve"> </w:t>
      </w:r>
      <w:r>
        <w:t>и</w:t>
      </w:r>
      <w:r>
        <w:rPr>
          <w:spacing w:val="-15"/>
        </w:rPr>
        <w:t xml:space="preserve"> </w:t>
      </w:r>
      <w:r>
        <w:t>уничтожение</w:t>
      </w:r>
      <w:r>
        <w:rPr>
          <w:spacing w:val="-15"/>
        </w:rPr>
        <w:t xml:space="preserve"> </w:t>
      </w:r>
      <w:r>
        <w:t>культурных</w:t>
      </w:r>
      <w:r>
        <w:rPr>
          <w:spacing w:val="-15"/>
        </w:rPr>
        <w:t xml:space="preserve"> </w:t>
      </w:r>
      <w:r>
        <w:t>ценностей.</w:t>
      </w:r>
      <w:r>
        <w:rPr>
          <w:spacing w:val="-15"/>
        </w:rPr>
        <w:t xml:space="preserve"> </w:t>
      </w:r>
      <w:r>
        <w:t>Холокост.</w:t>
      </w:r>
      <w:r>
        <w:rPr>
          <w:spacing w:val="-15"/>
        </w:rPr>
        <w:t xml:space="preserve"> </w:t>
      </w:r>
      <w:r>
        <w:t>Гитлеровские</w:t>
      </w:r>
      <w:r>
        <w:rPr>
          <w:spacing w:val="-15"/>
        </w:rPr>
        <w:t xml:space="preserve"> </w:t>
      </w:r>
      <w:r>
        <w:t>лагеря уничтожения (лагеря смерти).</w:t>
      </w:r>
    </w:p>
    <w:p w:rsidR="00D542CB" w:rsidRDefault="00436AA8">
      <w:pPr>
        <w:pStyle w:val="a3"/>
        <w:spacing w:line="271" w:lineRule="exact"/>
        <w:ind w:left="2443"/>
      </w:pPr>
      <w:r>
        <w:t>Коренной</w:t>
      </w:r>
      <w:r>
        <w:rPr>
          <w:spacing w:val="19"/>
        </w:rPr>
        <w:t xml:space="preserve"> </w:t>
      </w:r>
      <w:r>
        <w:t>перелом</w:t>
      </w:r>
      <w:r>
        <w:rPr>
          <w:spacing w:val="25"/>
        </w:rPr>
        <w:t xml:space="preserve"> </w:t>
      </w:r>
      <w:r>
        <w:t>в</w:t>
      </w:r>
      <w:r>
        <w:rPr>
          <w:spacing w:val="25"/>
        </w:rPr>
        <w:t xml:space="preserve"> </w:t>
      </w:r>
      <w:r>
        <w:t>ходе</w:t>
      </w:r>
      <w:r>
        <w:rPr>
          <w:spacing w:val="27"/>
        </w:rPr>
        <w:t xml:space="preserve"> </w:t>
      </w:r>
      <w:r>
        <w:t>Великой</w:t>
      </w:r>
      <w:r>
        <w:rPr>
          <w:spacing w:val="32"/>
        </w:rPr>
        <w:t xml:space="preserve"> </w:t>
      </w:r>
      <w:r>
        <w:t>Отечественной</w:t>
      </w:r>
      <w:r>
        <w:rPr>
          <w:spacing w:val="27"/>
        </w:rPr>
        <w:t xml:space="preserve"> </w:t>
      </w:r>
      <w:r>
        <w:t>войны.</w:t>
      </w:r>
      <w:r>
        <w:rPr>
          <w:spacing w:val="21"/>
        </w:rPr>
        <w:t xml:space="preserve"> </w:t>
      </w:r>
      <w:r>
        <w:t>Сталинградская</w:t>
      </w:r>
      <w:r>
        <w:rPr>
          <w:spacing w:val="32"/>
        </w:rPr>
        <w:t xml:space="preserve"> </w:t>
      </w:r>
      <w:r>
        <w:rPr>
          <w:spacing w:val="-2"/>
        </w:rPr>
        <w:t>битва.</w:t>
      </w:r>
    </w:p>
    <w:p w:rsidR="00D542CB" w:rsidRDefault="00436AA8">
      <w:pPr>
        <w:pStyle w:val="a3"/>
        <w:spacing w:before="2"/>
      </w:pPr>
      <w:r>
        <w:t>Битва</w:t>
      </w:r>
      <w:r>
        <w:rPr>
          <w:spacing w:val="-14"/>
        </w:rPr>
        <w:t xml:space="preserve"> </w:t>
      </w:r>
      <w:r>
        <w:t>на</w:t>
      </w:r>
      <w:r>
        <w:rPr>
          <w:spacing w:val="-7"/>
        </w:rPr>
        <w:t xml:space="preserve"> </w:t>
      </w:r>
      <w:r>
        <w:t>Курской</w:t>
      </w:r>
      <w:r>
        <w:rPr>
          <w:spacing w:val="3"/>
        </w:rPr>
        <w:t xml:space="preserve"> </w:t>
      </w:r>
      <w:r>
        <w:rPr>
          <w:spacing w:val="-4"/>
        </w:rPr>
        <w:t>дуге.</w:t>
      </w:r>
    </w:p>
    <w:p w:rsidR="00D542CB" w:rsidRDefault="00D542CB">
      <w:pPr>
        <w:pStyle w:val="a3"/>
        <w:sectPr w:rsidR="00D542CB">
          <w:pgSz w:w="11920" w:h="16850"/>
          <w:pgMar w:top="740" w:right="0" w:bottom="1160" w:left="0" w:header="0" w:footer="878" w:gutter="0"/>
          <w:cols w:space="720"/>
        </w:sectPr>
      </w:pPr>
    </w:p>
    <w:p w:rsidR="00D542CB" w:rsidRDefault="00436AA8">
      <w:pPr>
        <w:pStyle w:val="a3"/>
        <w:spacing w:before="77"/>
        <w:ind w:right="832" w:firstLine="739"/>
      </w:pPr>
      <w:r>
        <w:lastRenderedPageBreak/>
        <w:t>Прорыв</w:t>
      </w:r>
      <w:r>
        <w:rPr>
          <w:spacing w:val="-15"/>
        </w:rPr>
        <w:t xml:space="preserve"> </w:t>
      </w:r>
      <w:r>
        <w:t>и</w:t>
      </w:r>
      <w:r>
        <w:rPr>
          <w:spacing w:val="-15"/>
        </w:rPr>
        <w:t xml:space="preserve"> </w:t>
      </w:r>
      <w:r>
        <w:t>снятие</w:t>
      </w:r>
      <w:r>
        <w:rPr>
          <w:spacing w:val="-15"/>
        </w:rPr>
        <w:t xml:space="preserve"> </w:t>
      </w:r>
      <w:r>
        <w:t>блокады</w:t>
      </w:r>
      <w:r>
        <w:rPr>
          <w:spacing w:val="-15"/>
        </w:rPr>
        <w:t xml:space="preserve"> </w:t>
      </w:r>
      <w:r>
        <w:t>Ленинграда.</w:t>
      </w:r>
      <w:r>
        <w:rPr>
          <w:spacing w:val="-15"/>
        </w:rPr>
        <w:t xml:space="preserve"> </w:t>
      </w:r>
      <w:r>
        <w:t>Битва</w:t>
      </w:r>
      <w:r>
        <w:rPr>
          <w:spacing w:val="-15"/>
        </w:rPr>
        <w:t xml:space="preserve"> </w:t>
      </w:r>
      <w:r>
        <w:t>за</w:t>
      </w:r>
      <w:r>
        <w:rPr>
          <w:spacing w:val="-15"/>
        </w:rPr>
        <w:t xml:space="preserve"> </w:t>
      </w:r>
      <w:r>
        <w:t>Днепр.</w:t>
      </w:r>
      <w:r>
        <w:rPr>
          <w:spacing w:val="-15"/>
        </w:rPr>
        <w:t xml:space="preserve"> </w:t>
      </w:r>
      <w:r>
        <w:t>Массовый</w:t>
      </w:r>
      <w:r>
        <w:rPr>
          <w:spacing w:val="-15"/>
        </w:rPr>
        <w:t xml:space="preserve"> </w:t>
      </w:r>
      <w:r>
        <w:t>героизм</w:t>
      </w:r>
      <w:r>
        <w:rPr>
          <w:spacing w:val="-15"/>
        </w:rPr>
        <w:t xml:space="preserve"> </w:t>
      </w:r>
      <w:r>
        <w:t>советских людей,</w:t>
      </w:r>
      <w:r>
        <w:rPr>
          <w:spacing w:val="-14"/>
        </w:rPr>
        <w:t xml:space="preserve"> </w:t>
      </w:r>
      <w:r>
        <w:t>представителей</w:t>
      </w:r>
      <w:r>
        <w:rPr>
          <w:spacing w:val="-14"/>
        </w:rPr>
        <w:t xml:space="preserve"> </w:t>
      </w:r>
      <w:r>
        <w:t>всех</w:t>
      </w:r>
      <w:r>
        <w:rPr>
          <w:spacing w:val="-14"/>
        </w:rPr>
        <w:t xml:space="preserve"> </w:t>
      </w:r>
      <w:r>
        <w:t>народов</w:t>
      </w:r>
      <w:r>
        <w:rPr>
          <w:spacing w:val="-15"/>
        </w:rPr>
        <w:t xml:space="preserve"> </w:t>
      </w:r>
      <w:r>
        <w:t>СССР,</w:t>
      </w:r>
      <w:r>
        <w:rPr>
          <w:spacing w:val="-14"/>
        </w:rPr>
        <w:t xml:space="preserve"> </w:t>
      </w:r>
      <w:r>
        <w:t>на</w:t>
      </w:r>
      <w:r>
        <w:rPr>
          <w:spacing w:val="-15"/>
        </w:rPr>
        <w:t xml:space="preserve"> </w:t>
      </w:r>
      <w:r>
        <w:t>фронте</w:t>
      </w:r>
      <w:r>
        <w:rPr>
          <w:spacing w:val="-15"/>
        </w:rPr>
        <w:t xml:space="preserve"> </w:t>
      </w:r>
      <w:r>
        <w:t>и</w:t>
      </w:r>
      <w:r>
        <w:rPr>
          <w:spacing w:val="-14"/>
        </w:rPr>
        <w:t xml:space="preserve"> </w:t>
      </w:r>
      <w:r>
        <w:t>в</w:t>
      </w:r>
      <w:r>
        <w:rPr>
          <w:spacing w:val="-15"/>
        </w:rPr>
        <w:t xml:space="preserve"> </w:t>
      </w:r>
      <w:r>
        <w:t>тылу.</w:t>
      </w:r>
      <w:r>
        <w:rPr>
          <w:spacing w:val="-14"/>
        </w:rPr>
        <w:t xml:space="preserve"> </w:t>
      </w:r>
      <w:r>
        <w:t>Организация</w:t>
      </w:r>
      <w:r>
        <w:rPr>
          <w:spacing w:val="-14"/>
        </w:rPr>
        <w:t xml:space="preserve"> </w:t>
      </w:r>
      <w:r>
        <w:t>борьбы</w:t>
      </w:r>
      <w:r>
        <w:rPr>
          <w:spacing w:val="-15"/>
        </w:rPr>
        <w:t xml:space="preserve"> </w:t>
      </w:r>
      <w:r>
        <w:t>в</w:t>
      </w:r>
      <w:r>
        <w:rPr>
          <w:spacing w:val="-15"/>
        </w:rPr>
        <w:t xml:space="preserve"> </w:t>
      </w:r>
      <w:r>
        <w:t>тылу врага:</w:t>
      </w:r>
      <w:r>
        <w:rPr>
          <w:spacing w:val="-13"/>
        </w:rPr>
        <w:t xml:space="preserve"> </w:t>
      </w:r>
      <w:r>
        <w:t>партизанское</w:t>
      </w:r>
      <w:r>
        <w:rPr>
          <w:spacing w:val="-12"/>
        </w:rPr>
        <w:t xml:space="preserve"> </w:t>
      </w:r>
      <w:r>
        <w:t>движени</w:t>
      </w:r>
      <w:r>
        <w:t>е</w:t>
      </w:r>
      <w:r>
        <w:rPr>
          <w:spacing w:val="-14"/>
        </w:rPr>
        <w:t xml:space="preserve"> </w:t>
      </w:r>
      <w:r>
        <w:t>и</w:t>
      </w:r>
      <w:r>
        <w:rPr>
          <w:spacing w:val="-12"/>
        </w:rPr>
        <w:t xml:space="preserve"> </w:t>
      </w:r>
      <w:r>
        <w:t>подпольщики.</w:t>
      </w:r>
      <w:r>
        <w:rPr>
          <w:spacing w:val="-15"/>
        </w:rPr>
        <w:t xml:space="preserve"> </w:t>
      </w:r>
      <w:r>
        <w:t>Юные</w:t>
      </w:r>
      <w:r>
        <w:rPr>
          <w:spacing w:val="-14"/>
        </w:rPr>
        <w:t xml:space="preserve"> </w:t>
      </w:r>
      <w:r>
        <w:t>герои</w:t>
      </w:r>
      <w:r>
        <w:rPr>
          <w:spacing w:val="-12"/>
        </w:rPr>
        <w:t xml:space="preserve"> </w:t>
      </w:r>
      <w:r>
        <w:t>фронта</w:t>
      </w:r>
      <w:r>
        <w:rPr>
          <w:spacing w:val="-13"/>
        </w:rPr>
        <w:t xml:space="preserve"> </w:t>
      </w:r>
      <w:r>
        <w:t>и</w:t>
      </w:r>
      <w:r>
        <w:rPr>
          <w:spacing w:val="-12"/>
        </w:rPr>
        <w:t xml:space="preserve"> </w:t>
      </w:r>
      <w:r>
        <w:t>тыла.</w:t>
      </w:r>
      <w:r>
        <w:rPr>
          <w:spacing w:val="-13"/>
        </w:rPr>
        <w:t xml:space="preserve"> </w:t>
      </w:r>
      <w:r>
        <w:t>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D542CB" w:rsidRDefault="00436AA8">
      <w:pPr>
        <w:pStyle w:val="a3"/>
        <w:spacing w:before="3"/>
        <w:ind w:right="847" w:firstLine="739"/>
      </w:pPr>
      <w:r>
        <w:t>Освобождение оккупированной территории СССР. Белорусская наступательная операция (операция «Багратион») Красной Армии.</w:t>
      </w:r>
    </w:p>
    <w:p w:rsidR="00D542CB" w:rsidRDefault="00436AA8">
      <w:pPr>
        <w:pStyle w:val="a3"/>
        <w:ind w:right="829" w:firstLine="739"/>
      </w:pPr>
      <w:r>
        <w:t>СССР</w:t>
      </w:r>
      <w:r>
        <w:rPr>
          <w:spacing w:val="-10"/>
        </w:rPr>
        <w:t xml:space="preserve"> </w:t>
      </w:r>
      <w:r>
        <w:t>и</w:t>
      </w:r>
      <w:r>
        <w:rPr>
          <w:spacing w:val="-10"/>
        </w:rPr>
        <w:t xml:space="preserve"> </w:t>
      </w:r>
      <w:r>
        <w:t>союзники.</w:t>
      </w:r>
      <w:r>
        <w:rPr>
          <w:spacing w:val="-11"/>
        </w:rPr>
        <w:t xml:space="preserve"> </w:t>
      </w:r>
      <w:r>
        <w:t>Ленд-лиз.</w:t>
      </w:r>
      <w:r>
        <w:rPr>
          <w:spacing w:val="-11"/>
        </w:rPr>
        <w:t xml:space="preserve"> </w:t>
      </w:r>
      <w:r>
        <w:t>Высадка</w:t>
      </w:r>
      <w:r>
        <w:rPr>
          <w:spacing w:val="-9"/>
        </w:rPr>
        <w:t xml:space="preserve"> </w:t>
      </w:r>
      <w:r>
        <w:t>союзников</w:t>
      </w:r>
      <w:r>
        <w:rPr>
          <w:spacing w:val="-9"/>
        </w:rPr>
        <w:t xml:space="preserve"> </w:t>
      </w:r>
      <w:r>
        <w:t>в</w:t>
      </w:r>
      <w:r>
        <w:rPr>
          <w:spacing w:val="-9"/>
        </w:rPr>
        <w:t xml:space="preserve"> </w:t>
      </w:r>
      <w:r>
        <w:t>Нормандии</w:t>
      </w:r>
      <w:r>
        <w:rPr>
          <w:spacing w:val="-10"/>
        </w:rPr>
        <w:t xml:space="preserve"> </w:t>
      </w:r>
      <w:r>
        <w:t>и</w:t>
      </w:r>
      <w:r>
        <w:rPr>
          <w:spacing w:val="31"/>
        </w:rPr>
        <w:t xml:space="preserve"> </w:t>
      </w:r>
      <w:r>
        <w:t>открытие</w:t>
      </w:r>
      <w:r>
        <w:rPr>
          <w:spacing w:val="27"/>
        </w:rPr>
        <w:t xml:space="preserve"> </w:t>
      </w:r>
      <w:r>
        <w:t xml:space="preserve">Второго фронта. Освободительная миссия Красной Армии в Европе. Битва </w:t>
      </w:r>
      <w:r>
        <w:t>за Берлин. Безоговорочная капитуляция Германии и окончание Великой Отечественной войны.</w:t>
      </w:r>
    </w:p>
    <w:p w:rsidR="00D542CB" w:rsidRDefault="00436AA8">
      <w:pPr>
        <w:pStyle w:val="a3"/>
        <w:spacing w:line="242" w:lineRule="auto"/>
        <w:ind w:left="2443" w:right="846"/>
      </w:pPr>
      <w:r>
        <w:t>Разгром милитаристской Японии. 3 сентября - окончание Второй мировой войны. Источники</w:t>
      </w:r>
      <w:r>
        <w:rPr>
          <w:spacing w:val="40"/>
        </w:rPr>
        <w:t xml:space="preserve"> </w:t>
      </w:r>
      <w:r>
        <w:t>Победы</w:t>
      </w:r>
      <w:r>
        <w:rPr>
          <w:spacing w:val="40"/>
        </w:rPr>
        <w:t xml:space="preserve"> </w:t>
      </w:r>
      <w:r>
        <w:t>советского</w:t>
      </w:r>
      <w:r>
        <w:rPr>
          <w:spacing w:val="40"/>
        </w:rPr>
        <w:t xml:space="preserve"> </w:t>
      </w:r>
      <w:r>
        <w:t>народа.</w:t>
      </w:r>
      <w:r>
        <w:rPr>
          <w:spacing w:val="40"/>
        </w:rPr>
        <w:t xml:space="preserve"> </w:t>
      </w:r>
      <w:r>
        <w:t>Выдающиеся</w:t>
      </w:r>
      <w:r>
        <w:rPr>
          <w:spacing w:val="40"/>
        </w:rPr>
        <w:t xml:space="preserve"> </w:t>
      </w:r>
      <w:r>
        <w:t>полководцы</w:t>
      </w:r>
      <w:r>
        <w:rPr>
          <w:spacing w:val="40"/>
        </w:rPr>
        <w:t xml:space="preserve"> </w:t>
      </w:r>
      <w:r>
        <w:t>Великой</w:t>
      </w:r>
    </w:p>
    <w:p w:rsidR="00D542CB" w:rsidRDefault="00436AA8">
      <w:pPr>
        <w:pStyle w:val="a3"/>
        <w:ind w:right="832"/>
      </w:pPr>
      <w:r>
        <w:t>Отечественной войны. Решаю</w:t>
      </w:r>
      <w:r>
        <w:t>щая роль СССР в победе антигитлеровской коалиции. Людские</w:t>
      </w:r>
      <w:r>
        <w:rPr>
          <w:spacing w:val="-12"/>
        </w:rPr>
        <w:t xml:space="preserve"> </w:t>
      </w:r>
      <w:r>
        <w:t>и</w:t>
      </w:r>
      <w:r>
        <w:rPr>
          <w:spacing w:val="-10"/>
        </w:rPr>
        <w:t xml:space="preserve"> </w:t>
      </w:r>
      <w:r>
        <w:t>материальные</w:t>
      </w:r>
      <w:r>
        <w:rPr>
          <w:spacing w:val="-12"/>
        </w:rPr>
        <w:t xml:space="preserve"> </w:t>
      </w:r>
      <w:r>
        <w:t>потери</w:t>
      </w:r>
      <w:r>
        <w:rPr>
          <w:spacing w:val="28"/>
        </w:rPr>
        <w:t xml:space="preserve"> </w:t>
      </w:r>
      <w:r>
        <w:t>СССР.</w:t>
      </w:r>
      <w:r>
        <w:rPr>
          <w:spacing w:val="-11"/>
        </w:rPr>
        <w:t xml:space="preserve"> </w:t>
      </w:r>
      <w:r>
        <w:t>Всемирно-историческое</w:t>
      </w:r>
      <w:r>
        <w:rPr>
          <w:spacing w:val="-12"/>
        </w:rPr>
        <w:t xml:space="preserve"> </w:t>
      </w:r>
      <w:r>
        <w:t>значение</w:t>
      </w:r>
      <w:r>
        <w:rPr>
          <w:spacing w:val="-12"/>
        </w:rPr>
        <w:t xml:space="preserve"> </w:t>
      </w:r>
      <w:r>
        <w:t>Победы</w:t>
      </w:r>
      <w:r>
        <w:rPr>
          <w:spacing w:val="-11"/>
        </w:rPr>
        <w:t xml:space="preserve"> </w:t>
      </w:r>
      <w:r>
        <w:t>СССР</w:t>
      </w:r>
      <w:r>
        <w:rPr>
          <w:spacing w:val="26"/>
        </w:rPr>
        <w:t xml:space="preserve"> </w:t>
      </w:r>
      <w:r>
        <w:t>в Великой Отечественной войне.</w:t>
      </w:r>
    </w:p>
    <w:p w:rsidR="00D542CB" w:rsidRDefault="00436AA8">
      <w:pPr>
        <w:pStyle w:val="a3"/>
        <w:spacing w:line="237" w:lineRule="auto"/>
        <w:ind w:right="853" w:firstLine="739"/>
      </w:pPr>
      <w:r>
        <w:t>Окончание Второй мировой войны. Осуждение главных военных преступников их пособников (Нюрнбергск</w:t>
      </w:r>
      <w:r>
        <w:t>ий, Токийский и Хабаровский процессы).</w:t>
      </w:r>
    </w:p>
    <w:p w:rsidR="00D542CB" w:rsidRDefault="00436AA8">
      <w:pPr>
        <w:pStyle w:val="a3"/>
        <w:spacing w:before="3" w:line="237" w:lineRule="auto"/>
        <w:ind w:right="838" w:firstLine="739"/>
      </w:pPr>
      <w:r>
        <w:t>Попытки искажения истории Второй мировой войны и роли советского народа в победе</w:t>
      </w:r>
      <w:r>
        <w:rPr>
          <w:spacing w:val="-12"/>
        </w:rPr>
        <w:t xml:space="preserve"> </w:t>
      </w:r>
      <w:r>
        <w:t>над</w:t>
      </w:r>
      <w:r>
        <w:rPr>
          <w:spacing w:val="-11"/>
        </w:rPr>
        <w:t xml:space="preserve"> </w:t>
      </w:r>
      <w:r>
        <w:t>гитлеровской</w:t>
      </w:r>
      <w:r>
        <w:rPr>
          <w:spacing w:val="-11"/>
        </w:rPr>
        <w:t xml:space="preserve"> </w:t>
      </w:r>
      <w:r>
        <w:t>Германией</w:t>
      </w:r>
      <w:r>
        <w:rPr>
          <w:spacing w:val="-11"/>
        </w:rPr>
        <w:t xml:space="preserve"> </w:t>
      </w:r>
      <w:r>
        <w:t>и</w:t>
      </w:r>
      <w:r>
        <w:rPr>
          <w:spacing w:val="-11"/>
        </w:rPr>
        <w:t xml:space="preserve"> </w:t>
      </w:r>
      <w:r>
        <w:t>её</w:t>
      </w:r>
      <w:r>
        <w:rPr>
          <w:spacing w:val="-13"/>
        </w:rPr>
        <w:t xml:space="preserve"> </w:t>
      </w:r>
      <w:r>
        <w:t>союзниками.</w:t>
      </w:r>
      <w:r>
        <w:rPr>
          <w:spacing w:val="-12"/>
        </w:rPr>
        <w:t xml:space="preserve"> </w:t>
      </w:r>
      <w:r>
        <w:t>Конституция</w:t>
      </w:r>
      <w:r>
        <w:rPr>
          <w:spacing w:val="-13"/>
        </w:rPr>
        <w:t xml:space="preserve"> </w:t>
      </w:r>
      <w:r>
        <w:t>Российской</w:t>
      </w:r>
      <w:r>
        <w:rPr>
          <w:spacing w:val="-11"/>
        </w:rPr>
        <w:t xml:space="preserve"> </w:t>
      </w:r>
      <w:r>
        <w:t>Федерации о защите исторической правды.</w:t>
      </w:r>
    </w:p>
    <w:p w:rsidR="00D542CB" w:rsidRDefault="00436AA8">
      <w:pPr>
        <w:pStyle w:val="a3"/>
        <w:spacing w:before="4" w:line="237" w:lineRule="auto"/>
        <w:ind w:right="832" w:firstLine="739"/>
      </w:pPr>
      <w:r>
        <w:t>Города-герои. Дни воинской сл</w:t>
      </w:r>
      <w:r>
        <w:t>авы и памятные даты в России. Указы Президента Российской Федерации об утверждении почётных званий «Города воинской славы»,</w:t>
      </w:r>
    </w:p>
    <w:p w:rsidR="00D542CB" w:rsidRDefault="00436AA8">
      <w:pPr>
        <w:pStyle w:val="a3"/>
        <w:spacing w:before="8" w:line="235" w:lineRule="auto"/>
        <w:ind w:right="857"/>
      </w:pPr>
      <w:r>
        <w:t>«Города трудовой доблести», а также других мерах, направленных на увековечивание памяти о Великой Победе.</w:t>
      </w:r>
    </w:p>
    <w:p w:rsidR="00D542CB" w:rsidRDefault="00436AA8">
      <w:pPr>
        <w:pStyle w:val="a3"/>
        <w:spacing w:before="4"/>
        <w:ind w:right="834" w:firstLine="739"/>
      </w:pPr>
      <w:r>
        <w:t>мая</w:t>
      </w:r>
      <w:r>
        <w:rPr>
          <w:spacing w:val="-7"/>
        </w:rPr>
        <w:t xml:space="preserve"> </w:t>
      </w:r>
      <w:r>
        <w:t>1945</w:t>
      </w:r>
      <w:r>
        <w:rPr>
          <w:spacing w:val="-5"/>
        </w:rPr>
        <w:t xml:space="preserve"> </w:t>
      </w:r>
      <w:r>
        <w:t>г.</w:t>
      </w:r>
      <w:r>
        <w:rPr>
          <w:spacing w:val="-6"/>
        </w:rPr>
        <w:t xml:space="preserve"> </w:t>
      </w:r>
      <w:r>
        <w:t>-</w:t>
      </w:r>
      <w:r>
        <w:rPr>
          <w:spacing w:val="-6"/>
        </w:rPr>
        <w:t xml:space="preserve"> </w:t>
      </w:r>
      <w:r>
        <w:t>День</w:t>
      </w:r>
      <w:r>
        <w:rPr>
          <w:spacing w:val="-7"/>
        </w:rPr>
        <w:t xml:space="preserve"> </w:t>
      </w:r>
      <w:r>
        <w:t>Победы</w:t>
      </w:r>
      <w:r>
        <w:rPr>
          <w:spacing w:val="-7"/>
        </w:rPr>
        <w:t xml:space="preserve"> </w:t>
      </w:r>
      <w:r>
        <w:t>советского</w:t>
      </w:r>
      <w:r>
        <w:rPr>
          <w:spacing w:val="-7"/>
        </w:rPr>
        <w:t xml:space="preserve"> </w:t>
      </w:r>
      <w:r>
        <w:t>народа</w:t>
      </w:r>
      <w:r>
        <w:rPr>
          <w:spacing w:val="-6"/>
        </w:rPr>
        <w:t xml:space="preserve"> </w:t>
      </w:r>
      <w:r>
        <w:t>в</w:t>
      </w:r>
      <w:r>
        <w:rPr>
          <w:spacing w:val="-5"/>
        </w:rPr>
        <w:t xml:space="preserve"> </w:t>
      </w:r>
      <w:r>
        <w:t>Великой</w:t>
      </w:r>
      <w:r>
        <w:rPr>
          <w:spacing w:val="-6"/>
        </w:rPr>
        <w:t xml:space="preserve"> </w:t>
      </w:r>
      <w:r>
        <w:t>Отечественной</w:t>
      </w:r>
      <w:r>
        <w:rPr>
          <w:spacing w:val="-6"/>
        </w:rPr>
        <w:t xml:space="preserve"> </w:t>
      </w:r>
      <w:r>
        <w:t>войне</w:t>
      </w:r>
      <w:r>
        <w:rPr>
          <w:spacing w:val="29"/>
        </w:rPr>
        <w:t xml:space="preserve"> </w:t>
      </w:r>
      <w:r>
        <w:t>1941- 1945</w:t>
      </w:r>
      <w:r>
        <w:rPr>
          <w:spacing w:val="19"/>
        </w:rPr>
        <w:t xml:space="preserve"> </w:t>
      </w:r>
      <w:r>
        <w:t>гг.</w:t>
      </w:r>
      <w:r>
        <w:rPr>
          <w:spacing w:val="19"/>
        </w:rPr>
        <w:t xml:space="preserve"> </w:t>
      </w:r>
      <w:r>
        <w:t>Парад</w:t>
      </w:r>
      <w:r>
        <w:rPr>
          <w:spacing w:val="19"/>
        </w:rPr>
        <w:t xml:space="preserve"> </w:t>
      </w:r>
      <w:r>
        <w:t>на</w:t>
      </w:r>
      <w:r>
        <w:rPr>
          <w:spacing w:val="18"/>
        </w:rPr>
        <w:t xml:space="preserve"> </w:t>
      </w:r>
      <w:r>
        <w:t>Красной</w:t>
      </w:r>
      <w:r>
        <w:rPr>
          <w:spacing w:val="17"/>
        </w:rPr>
        <w:t xml:space="preserve"> </w:t>
      </w:r>
      <w:r>
        <w:t>площади</w:t>
      </w:r>
      <w:r>
        <w:rPr>
          <w:spacing w:val="18"/>
        </w:rPr>
        <w:t xml:space="preserve"> </w:t>
      </w:r>
      <w:r>
        <w:t>и</w:t>
      </w:r>
      <w:r>
        <w:rPr>
          <w:spacing w:val="20"/>
        </w:rPr>
        <w:t xml:space="preserve"> </w:t>
      </w:r>
      <w:r>
        <w:t>праздничные</w:t>
      </w:r>
      <w:r>
        <w:rPr>
          <w:spacing w:val="17"/>
        </w:rPr>
        <w:t xml:space="preserve"> </w:t>
      </w:r>
      <w:r>
        <w:t>шествия</w:t>
      </w:r>
      <w:r>
        <w:rPr>
          <w:spacing w:val="19"/>
        </w:rPr>
        <w:t xml:space="preserve"> </w:t>
      </w:r>
      <w:r>
        <w:t>в</w:t>
      </w:r>
      <w:r>
        <w:rPr>
          <w:spacing w:val="18"/>
        </w:rPr>
        <w:t xml:space="preserve"> </w:t>
      </w:r>
      <w:r>
        <w:t>честь</w:t>
      </w:r>
      <w:r>
        <w:rPr>
          <w:spacing w:val="20"/>
        </w:rPr>
        <w:t xml:space="preserve"> </w:t>
      </w:r>
      <w:r>
        <w:t>Дня</w:t>
      </w:r>
      <w:r>
        <w:rPr>
          <w:spacing w:val="19"/>
        </w:rPr>
        <w:t xml:space="preserve"> </w:t>
      </w:r>
      <w:r>
        <w:t>Победы.</w:t>
      </w:r>
      <w:r>
        <w:rPr>
          <w:spacing w:val="19"/>
        </w:rPr>
        <w:t xml:space="preserve"> </w:t>
      </w:r>
      <w:r>
        <w:t>Акции</w:t>
      </w:r>
    </w:p>
    <w:p w:rsidR="00D542CB" w:rsidRDefault="00436AA8">
      <w:pPr>
        <w:pStyle w:val="a3"/>
        <w:ind w:right="832"/>
      </w:pPr>
      <w:r>
        <w:t>«Георгиевская ленточка» и «Бескозырка», марш «Бессмертный полк» в России и за рубежом. Ответственность за искажение исто</w:t>
      </w:r>
      <w:r>
        <w:t>рии Второй мировой войны.</w:t>
      </w:r>
    </w:p>
    <w:p w:rsidR="00D542CB" w:rsidRDefault="00436AA8">
      <w:pPr>
        <w:pStyle w:val="a3"/>
        <w:spacing w:line="271" w:lineRule="exact"/>
        <w:ind w:left="2443"/>
      </w:pPr>
      <w:r>
        <w:t>Распад</w:t>
      </w:r>
      <w:r>
        <w:rPr>
          <w:spacing w:val="-14"/>
        </w:rPr>
        <w:t xml:space="preserve"> </w:t>
      </w:r>
      <w:r>
        <w:t>СССР.</w:t>
      </w:r>
      <w:r>
        <w:rPr>
          <w:spacing w:val="-2"/>
        </w:rPr>
        <w:t xml:space="preserve"> </w:t>
      </w:r>
      <w:r>
        <w:t>Становление</w:t>
      </w:r>
      <w:r>
        <w:rPr>
          <w:spacing w:val="-10"/>
        </w:rPr>
        <w:t xml:space="preserve"> </w:t>
      </w:r>
      <w:r>
        <w:t>новой</w:t>
      </w:r>
      <w:r>
        <w:rPr>
          <w:spacing w:val="-7"/>
        </w:rPr>
        <w:t xml:space="preserve"> </w:t>
      </w:r>
      <w:r>
        <w:t>России</w:t>
      </w:r>
      <w:r>
        <w:rPr>
          <w:spacing w:val="-8"/>
        </w:rPr>
        <w:t xml:space="preserve"> </w:t>
      </w:r>
      <w:r>
        <w:t>(1992-1999</w:t>
      </w:r>
      <w:r>
        <w:rPr>
          <w:spacing w:val="-7"/>
        </w:rPr>
        <w:t xml:space="preserve"> </w:t>
      </w:r>
      <w:r>
        <w:rPr>
          <w:spacing w:val="-2"/>
        </w:rPr>
        <w:t>гг.).</w:t>
      </w:r>
    </w:p>
    <w:p w:rsidR="00D542CB" w:rsidRDefault="00436AA8">
      <w:pPr>
        <w:pStyle w:val="a3"/>
        <w:spacing w:before="3"/>
        <w:ind w:right="838" w:firstLine="739"/>
      </w:pPr>
      <w:r>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rsidR="00D542CB" w:rsidRDefault="00436AA8">
      <w:pPr>
        <w:pStyle w:val="a3"/>
        <w:spacing w:before="4" w:line="237" w:lineRule="auto"/>
        <w:ind w:right="835" w:firstLine="739"/>
      </w:pPr>
      <w:r>
        <w:t>Референдум</w:t>
      </w:r>
      <w:r>
        <w:rPr>
          <w:spacing w:val="-10"/>
        </w:rPr>
        <w:t xml:space="preserve"> </w:t>
      </w:r>
      <w:r>
        <w:t>о</w:t>
      </w:r>
      <w:r>
        <w:rPr>
          <w:spacing w:val="-10"/>
        </w:rPr>
        <w:t xml:space="preserve"> </w:t>
      </w:r>
      <w:r>
        <w:t>сохранении</w:t>
      </w:r>
      <w:r>
        <w:rPr>
          <w:spacing w:val="-9"/>
        </w:rPr>
        <w:t xml:space="preserve"> </w:t>
      </w:r>
      <w:r>
        <w:t>СССР</w:t>
      </w:r>
      <w:r>
        <w:rPr>
          <w:spacing w:val="-9"/>
        </w:rPr>
        <w:t xml:space="preserve"> </w:t>
      </w:r>
      <w:r>
        <w:t>и</w:t>
      </w:r>
      <w:r>
        <w:rPr>
          <w:spacing w:val="-9"/>
        </w:rPr>
        <w:t xml:space="preserve"> </w:t>
      </w:r>
      <w:r>
        <w:t>введении</w:t>
      </w:r>
      <w:r>
        <w:rPr>
          <w:spacing w:val="-9"/>
        </w:rPr>
        <w:t xml:space="preserve"> </w:t>
      </w:r>
      <w:r>
        <w:t>поста</w:t>
      </w:r>
      <w:r>
        <w:rPr>
          <w:spacing w:val="-10"/>
        </w:rPr>
        <w:t xml:space="preserve"> </w:t>
      </w:r>
      <w:r>
        <w:t>Президента</w:t>
      </w:r>
      <w:r>
        <w:rPr>
          <w:spacing w:val="-10"/>
        </w:rPr>
        <w:t xml:space="preserve"> </w:t>
      </w:r>
      <w:r>
        <w:t>РСФСР.</w:t>
      </w:r>
      <w:r>
        <w:rPr>
          <w:spacing w:val="-12"/>
        </w:rPr>
        <w:t xml:space="preserve"> </w:t>
      </w:r>
      <w:r>
        <w:t>Избрание</w:t>
      </w:r>
      <w:r>
        <w:rPr>
          <w:spacing w:val="40"/>
        </w:rPr>
        <w:t xml:space="preserve"> </w:t>
      </w:r>
      <w:r>
        <w:t>Б. Н. Ельцина Президентом РСФСР.</w:t>
      </w:r>
    </w:p>
    <w:p w:rsidR="00D542CB" w:rsidRDefault="00436AA8">
      <w:pPr>
        <w:pStyle w:val="a3"/>
        <w:spacing w:before="1"/>
        <w:ind w:right="837" w:firstLine="739"/>
      </w:pPr>
      <w:r>
        <w:t xml:space="preserve">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w:t>
      </w:r>
      <w:r>
        <w:rPr>
          <w:spacing w:val="-2"/>
        </w:rPr>
        <w:t>арене.</w:t>
      </w:r>
    </w:p>
    <w:p w:rsidR="00D542CB" w:rsidRDefault="00436AA8">
      <w:pPr>
        <w:pStyle w:val="a3"/>
        <w:spacing w:before="1" w:line="275" w:lineRule="exact"/>
        <w:ind w:left="2443"/>
        <w:jc w:val="left"/>
      </w:pPr>
      <w:r>
        <w:t>Распад</w:t>
      </w:r>
      <w:r>
        <w:rPr>
          <w:spacing w:val="-4"/>
        </w:rPr>
        <w:t xml:space="preserve"> </w:t>
      </w:r>
      <w:r>
        <w:t>СССР</w:t>
      </w:r>
      <w:r>
        <w:rPr>
          <w:spacing w:val="-8"/>
        </w:rPr>
        <w:t xml:space="preserve"> </w:t>
      </w:r>
      <w:r>
        <w:t>и его</w:t>
      </w:r>
      <w:r>
        <w:rPr>
          <w:spacing w:val="-2"/>
        </w:rPr>
        <w:t xml:space="preserve"> </w:t>
      </w:r>
      <w:r>
        <w:t>последствия</w:t>
      </w:r>
      <w:r>
        <w:rPr>
          <w:spacing w:val="-6"/>
        </w:rPr>
        <w:t xml:space="preserve"> </w:t>
      </w:r>
      <w:r>
        <w:t>для</w:t>
      </w:r>
      <w:r>
        <w:rPr>
          <w:spacing w:val="-4"/>
        </w:rPr>
        <w:t xml:space="preserve"> </w:t>
      </w:r>
      <w:r>
        <w:t>Р</w:t>
      </w:r>
      <w:r>
        <w:t>оссии</w:t>
      </w:r>
      <w:r>
        <w:rPr>
          <w:spacing w:val="-1"/>
        </w:rPr>
        <w:t xml:space="preserve"> </w:t>
      </w:r>
      <w:r>
        <w:t>и</w:t>
      </w:r>
      <w:r>
        <w:rPr>
          <w:spacing w:val="-8"/>
        </w:rPr>
        <w:t xml:space="preserve"> </w:t>
      </w:r>
      <w:r>
        <w:rPr>
          <w:spacing w:val="-2"/>
        </w:rPr>
        <w:t>мира.</w:t>
      </w:r>
    </w:p>
    <w:p w:rsidR="00D542CB" w:rsidRDefault="00436AA8">
      <w:pPr>
        <w:pStyle w:val="a3"/>
        <w:spacing w:line="275" w:lineRule="exact"/>
        <w:ind w:left="2443"/>
        <w:jc w:val="left"/>
      </w:pPr>
      <w:r>
        <w:t>Становление</w:t>
      </w:r>
      <w:r>
        <w:rPr>
          <w:spacing w:val="9"/>
        </w:rPr>
        <w:t xml:space="preserve"> </w:t>
      </w:r>
      <w:r>
        <w:t>Российской</w:t>
      </w:r>
      <w:r>
        <w:rPr>
          <w:spacing w:val="18"/>
        </w:rPr>
        <w:t xml:space="preserve"> </w:t>
      </w:r>
      <w:r>
        <w:t>Федерации</w:t>
      </w:r>
      <w:r>
        <w:rPr>
          <w:spacing w:val="22"/>
        </w:rPr>
        <w:t xml:space="preserve"> </w:t>
      </w:r>
      <w:r>
        <w:t>как</w:t>
      </w:r>
      <w:r>
        <w:rPr>
          <w:spacing w:val="17"/>
        </w:rPr>
        <w:t xml:space="preserve"> </w:t>
      </w:r>
      <w:r>
        <w:t>суверенного</w:t>
      </w:r>
      <w:r>
        <w:rPr>
          <w:spacing w:val="21"/>
        </w:rPr>
        <w:t xml:space="preserve"> </w:t>
      </w:r>
      <w:r>
        <w:t>государства</w:t>
      </w:r>
      <w:r>
        <w:rPr>
          <w:spacing w:val="17"/>
        </w:rPr>
        <w:t xml:space="preserve"> </w:t>
      </w:r>
      <w:r>
        <w:t>(1991-1993</w:t>
      </w:r>
      <w:r>
        <w:rPr>
          <w:spacing w:val="21"/>
        </w:rPr>
        <w:t xml:space="preserve"> </w:t>
      </w:r>
      <w:r>
        <w:rPr>
          <w:spacing w:val="-2"/>
        </w:rPr>
        <w:t>гг.).</w:t>
      </w:r>
    </w:p>
    <w:p w:rsidR="00D542CB" w:rsidRDefault="00436AA8">
      <w:pPr>
        <w:pStyle w:val="a3"/>
        <w:jc w:val="left"/>
      </w:pPr>
      <w:r>
        <w:t>Референдум</w:t>
      </w:r>
      <w:r>
        <w:rPr>
          <w:spacing w:val="-7"/>
        </w:rPr>
        <w:t xml:space="preserve"> </w:t>
      </w:r>
      <w:r>
        <w:t>по</w:t>
      </w:r>
      <w:r>
        <w:rPr>
          <w:spacing w:val="-3"/>
        </w:rPr>
        <w:t xml:space="preserve"> </w:t>
      </w:r>
      <w:r>
        <w:t>проекту</w:t>
      </w:r>
      <w:r>
        <w:rPr>
          <w:spacing w:val="-14"/>
        </w:rPr>
        <w:t xml:space="preserve"> </w:t>
      </w:r>
      <w:r>
        <w:rPr>
          <w:spacing w:val="-2"/>
        </w:rPr>
        <w:t>Конституции.</w:t>
      </w:r>
    </w:p>
    <w:p w:rsidR="00D542CB" w:rsidRDefault="00436AA8">
      <w:pPr>
        <w:pStyle w:val="a3"/>
        <w:spacing w:line="244" w:lineRule="auto"/>
        <w:ind w:left="2443" w:right="825"/>
        <w:jc w:val="left"/>
      </w:pPr>
      <w:r>
        <w:t>России. Принятие Конституции Российской Федерации 1993 г. и её</w:t>
      </w:r>
      <w:r>
        <w:rPr>
          <w:spacing w:val="-3"/>
        </w:rPr>
        <w:t xml:space="preserve"> </w:t>
      </w:r>
      <w:r>
        <w:t>значение. Сложные</w:t>
      </w:r>
      <w:r>
        <w:rPr>
          <w:spacing w:val="-14"/>
        </w:rPr>
        <w:t xml:space="preserve"> </w:t>
      </w:r>
      <w:r>
        <w:t>1990-е</w:t>
      </w:r>
      <w:r>
        <w:rPr>
          <w:spacing w:val="-11"/>
        </w:rPr>
        <w:t xml:space="preserve"> </w:t>
      </w:r>
      <w:r>
        <w:t>гг.</w:t>
      </w:r>
      <w:r>
        <w:rPr>
          <w:spacing w:val="-10"/>
        </w:rPr>
        <w:t xml:space="preserve"> </w:t>
      </w:r>
      <w:r>
        <w:t>Трудности</w:t>
      </w:r>
      <w:r>
        <w:rPr>
          <w:spacing w:val="-10"/>
        </w:rPr>
        <w:t xml:space="preserve"> </w:t>
      </w:r>
      <w:r>
        <w:t>и</w:t>
      </w:r>
      <w:r>
        <w:rPr>
          <w:spacing w:val="-11"/>
        </w:rPr>
        <w:t xml:space="preserve"> </w:t>
      </w:r>
      <w:r>
        <w:t>просчёты</w:t>
      </w:r>
      <w:r>
        <w:rPr>
          <w:spacing w:val="-9"/>
        </w:rPr>
        <w:t xml:space="preserve"> </w:t>
      </w:r>
      <w:r>
        <w:t>экономических</w:t>
      </w:r>
      <w:r>
        <w:rPr>
          <w:spacing w:val="-11"/>
        </w:rPr>
        <w:t xml:space="preserve"> </w:t>
      </w:r>
      <w:r>
        <w:t>пр</w:t>
      </w:r>
      <w:r>
        <w:t>еобразований</w:t>
      </w:r>
      <w:r>
        <w:rPr>
          <w:spacing w:val="-11"/>
        </w:rPr>
        <w:t xml:space="preserve"> </w:t>
      </w:r>
      <w:r>
        <w:t>в</w:t>
      </w:r>
      <w:r>
        <w:rPr>
          <w:spacing w:val="26"/>
        </w:rPr>
        <w:t xml:space="preserve"> </w:t>
      </w:r>
      <w:r>
        <w:rPr>
          <w:spacing w:val="-2"/>
        </w:rPr>
        <w:t>стране.</w:t>
      </w:r>
    </w:p>
    <w:p w:rsidR="00D542CB" w:rsidRDefault="00436AA8">
      <w:pPr>
        <w:pStyle w:val="a3"/>
        <w:ind w:right="863"/>
        <w:jc w:val="left"/>
      </w:pPr>
      <w:r>
        <w:t>Совершенствование</w:t>
      </w:r>
      <w:r>
        <w:rPr>
          <w:spacing w:val="80"/>
        </w:rPr>
        <w:t xml:space="preserve"> </w:t>
      </w:r>
      <w:r>
        <w:t>новой</w:t>
      </w:r>
      <w:r>
        <w:rPr>
          <w:spacing w:val="80"/>
        </w:rPr>
        <w:t xml:space="preserve"> </w:t>
      </w:r>
      <w:r>
        <w:t>российской</w:t>
      </w:r>
      <w:r>
        <w:rPr>
          <w:spacing w:val="80"/>
        </w:rPr>
        <w:t xml:space="preserve"> </w:t>
      </w:r>
      <w:r>
        <w:t>государственности.</w:t>
      </w:r>
      <w:r>
        <w:rPr>
          <w:spacing w:val="80"/>
        </w:rPr>
        <w:t xml:space="preserve"> </w:t>
      </w:r>
      <w:r>
        <w:t>Угроза</w:t>
      </w:r>
      <w:r>
        <w:rPr>
          <w:spacing w:val="80"/>
        </w:rPr>
        <w:t xml:space="preserve"> </w:t>
      </w:r>
      <w:r>
        <w:t xml:space="preserve">государственному </w:t>
      </w:r>
      <w:r>
        <w:rPr>
          <w:spacing w:val="-2"/>
        </w:rPr>
        <w:t>единству.</w:t>
      </w:r>
    </w:p>
    <w:p w:rsidR="00D542CB" w:rsidRDefault="00436AA8">
      <w:pPr>
        <w:pStyle w:val="a3"/>
        <w:spacing w:line="242" w:lineRule="auto"/>
        <w:ind w:right="863" w:firstLine="739"/>
        <w:jc w:val="left"/>
      </w:pPr>
      <w:r>
        <w:t>Россия</w:t>
      </w:r>
      <w:r>
        <w:rPr>
          <w:spacing w:val="40"/>
        </w:rPr>
        <w:t xml:space="preserve"> </w:t>
      </w:r>
      <w:r>
        <w:t>на</w:t>
      </w:r>
      <w:r>
        <w:rPr>
          <w:spacing w:val="40"/>
        </w:rPr>
        <w:t xml:space="preserve"> </w:t>
      </w:r>
      <w:r>
        <w:t>постсоветском</w:t>
      </w:r>
      <w:r>
        <w:rPr>
          <w:spacing w:val="40"/>
        </w:rPr>
        <w:t xml:space="preserve"> </w:t>
      </w:r>
      <w:r>
        <w:t>пространстве.</w:t>
      </w:r>
      <w:r>
        <w:rPr>
          <w:spacing w:val="40"/>
        </w:rPr>
        <w:t xml:space="preserve"> </w:t>
      </w:r>
      <w:r>
        <w:t>СНГ</w:t>
      </w:r>
      <w:r>
        <w:rPr>
          <w:spacing w:val="40"/>
        </w:rPr>
        <w:t xml:space="preserve"> </w:t>
      </w:r>
      <w:r>
        <w:t>и</w:t>
      </w:r>
      <w:r>
        <w:rPr>
          <w:spacing w:val="40"/>
        </w:rPr>
        <w:t xml:space="preserve"> </w:t>
      </w:r>
      <w:r>
        <w:t>Союзное</w:t>
      </w:r>
      <w:r>
        <w:rPr>
          <w:spacing w:val="40"/>
        </w:rPr>
        <w:t xml:space="preserve"> </w:t>
      </w:r>
      <w:r>
        <w:t>государство.</w:t>
      </w:r>
      <w:r>
        <w:rPr>
          <w:spacing w:val="40"/>
        </w:rPr>
        <w:t xml:space="preserve"> </w:t>
      </w:r>
      <w:r>
        <w:t>Значение сохранения Россией статуса ядерной державы.</w:t>
      </w:r>
    </w:p>
    <w:p w:rsidR="00D542CB" w:rsidRDefault="00436AA8">
      <w:pPr>
        <w:pStyle w:val="a3"/>
        <w:ind w:left="2443" w:right="4319"/>
        <w:jc w:val="left"/>
      </w:pPr>
      <w:r>
        <w:t>Добровольная</w:t>
      </w:r>
      <w:r>
        <w:rPr>
          <w:spacing w:val="-8"/>
        </w:rPr>
        <w:t xml:space="preserve"> </w:t>
      </w:r>
      <w:r>
        <w:t>отставка</w:t>
      </w:r>
      <w:r>
        <w:rPr>
          <w:spacing w:val="-8"/>
        </w:rPr>
        <w:t xml:space="preserve"> </w:t>
      </w:r>
      <w:r>
        <w:t>Б.Н.</w:t>
      </w:r>
      <w:r>
        <w:rPr>
          <w:spacing w:val="-3"/>
        </w:rPr>
        <w:t xml:space="preserve"> </w:t>
      </w:r>
      <w:r>
        <w:t>Ельцина. Возрождение страны с 2000-х гг.</w:t>
      </w:r>
    </w:p>
    <w:p w:rsidR="00D542CB" w:rsidRDefault="00436AA8">
      <w:pPr>
        <w:pStyle w:val="a3"/>
        <w:spacing w:line="242" w:lineRule="auto"/>
        <w:ind w:right="863" w:firstLine="739"/>
        <w:jc w:val="left"/>
      </w:pPr>
      <w:r>
        <w:t>Российская</w:t>
      </w:r>
      <w:r>
        <w:rPr>
          <w:spacing w:val="32"/>
        </w:rPr>
        <w:t xml:space="preserve"> </w:t>
      </w:r>
      <w:r>
        <w:t>Федерация</w:t>
      </w:r>
      <w:r>
        <w:rPr>
          <w:spacing w:val="32"/>
        </w:rPr>
        <w:t xml:space="preserve"> </w:t>
      </w:r>
      <w:r>
        <w:t>в</w:t>
      </w:r>
      <w:r>
        <w:rPr>
          <w:spacing w:val="32"/>
        </w:rPr>
        <w:t xml:space="preserve"> </w:t>
      </w:r>
      <w:r>
        <w:t>начале</w:t>
      </w:r>
      <w:r>
        <w:rPr>
          <w:spacing w:val="32"/>
        </w:rPr>
        <w:t xml:space="preserve"> </w:t>
      </w:r>
      <w:r>
        <w:t>XXI века:</w:t>
      </w:r>
      <w:r>
        <w:rPr>
          <w:spacing w:val="33"/>
        </w:rPr>
        <w:t xml:space="preserve"> </w:t>
      </w:r>
      <w:r>
        <w:t>на</w:t>
      </w:r>
      <w:r>
        <w:rPr>
          <w:spacing w:val="31"/>
        </w:rPr>
        <w:t xml:space="preserve"> </w:t>
      </w:r>
      <w:r>
        <w:t>пути</w:t>
      </w:r>
      <w:r>
        <w:rPr>
          <w:spacing w:val="32"/>
        </w:rPr>
        <w:t xml:space="preserve"> </w:t>
      </w:r>
      <w:r>
        <w:t>восстановления</w:t>
      </w:r>
      <w:r>
        <w:rPr>
          <w:spacing w:val="30"/>
        </w:rPr>
        <w:t xml:space="preserve"> </w:t>
      </w:r>
      <w:r>
        <w:t>и</w:t>
      </w:r>
      <w:r>
        <w:rPr>
          <w:spacing w:val="33"/>
        </w:rPr>
        <w:t xml:space="preserve"> </w:t>
      </w:r>
      <w:r>
        <w:t>укрепления страны. Вступление в должность Президента Российской Федерации В.В.</w:t>
      </w:r>
      <w:r>
        <w:rPr>
          <w:spacing w:val="40"/>
        </w:rPr>
        <w:t xml:space="preserve"> </w:t>
      </w:r>
      <w:r>
        <w:t>Путина.</w:t>
      </w:r>
    </w:p>
    <w:p w:rsidR="00D542CB" w:rsidRDefault="00436AA8">
      <w:pPr>
        <w:pStyle w:val="a3"/>
        <w:spacing w:line="268" w:lineRule="exact"/>
        <w:ind w:left="2443"/>
        <w:jc w:val="left"/>
      </w:pPr>
      <w:r>
        <w:t>Восстановление</w:t>
      </w:r>
      <w:r>
        <w:rPr>
          <w:spacing w:val="-17"/>
        </w:rPr>
        <w:t xml:space="preserve"> </w:t>
      </w:r>
      <w:r>
        <w:t>единого</w:t>
      </w:r>
      <w:r>
        <w:rPr>
          <w:spacing w:val="-14"/>
        </w:rPr>
        <w:t xml:space="preserve"> </w:t>
      </w:r>
      <w:r>
        <w:t>правового</w:t>
      </w:r>
      <w:r>
        <w:rPr>
          <w:spacing w:val="-15"/>
        </w:rPr>
        <w:t xml:space="preserve"> </w:t>
      </w:r>
      <w:r>
        <w:t>пространства</w:t>
      </w:r>
      <w:r>
        <w:rPr>
          <w:spacing w:val="-14"/>
        </w:rPr>
        <w:t xml:space="preserve"> </w:t>
      </w:r>
      <w:r>
        <w:rPr>
          <w:spacing w:val="-2"/>
        </w:rPr>
        <w:t>страны.</w:t>
      </w:r>
    </w:p>
    <w:p w:rsidR="00D542CB" w:rsidRDefault="00436AA8">
      <w:pPr>
        <w:pStyle w:val="a3"/>
        <w:jc w:val="left"/>
      </w:pPr>
      <w:r>
        <w:t>Экономическая</w:t>
      </w:r>
      <w:r>
        <w:rPr>
          <w:spacing w:val="42"/>
        </w:rPr>
        <w:t xml:space="preserve"> </w:t>
      </w:r>
      <w:r>
        <w:t>интеграция</w:t>
      </w:r>
      <w:r>
        <w:rPr>
          <w:spacing w:val="72"/>
          <w:w w:val="150"/>
        </w:rPr>
        <w:t xml:space="preserve"> </w:t>
      </w:r>
      <w:r>
        <w:t>на</w:t>
      </w:r>
      <w:r>
        <w:rPr>
          <w:spacing w:val="65"/>
          <w:w w:val="150"/>
        </w:rPr>
        <w:t xml:space="preserve"> </w:t>
      </w:r>
      <w:r>
        <w:t>постсоветском</w:t>
      </w:r>
      <w:r>
        <w:rPr>
          <w:spacing w:val="74"/>
          <w:w w:val="150"/>
        </w:rPr>
        <w:t xml:space="preserve"> </w:t>
      </w:r>
      <w:r>
        <w:t>пространстве.</w:t>
      </w:r>
      <w:r>
        <w:rPr>
          <w:spacing w:val="77"/>
          <w:w w:val="150"/>
        </w:rPr>
        <w:t xml:space="preserve"> </w:t>
      </w:r>
      <w:r>
        <w:t>Борьба</w:t>
      </w:r>
      <w:r>
        <w:rPr>
          <w:spacing w:val="68"/>
          <w:w w:val="150"/>
        </w:rPr>
        <w:t xml:space="preserve"> </w:t>
      </w:r>
      <w:r>
        <w:t>с</w:t>
      </w:r>
      <w:r>
        <w:rPr>
          <w:spacing w:val="73"/>
          <w:w w:val="150"/>
        </w:rPr>
        <w:t xml:space="preserve"> </w:t>
      </w:r>
      <w:r>
        <w:rPr>
          <w:spacing w:val="-2"/>
        </w:rPr>
        <w:t>терроризмом.</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79" w:line="237" w:lineRule="auto"/>
        <w:ind w:right="848"/>
      </w:pPr>
      <w:r>
        <w:lastRenderedPageBreak/>
        <w:t xml:space="preserve">Укрепление Вооружённых Сил Российской Федерации. Приоритетные национальные </w:t>
      </w:r>
      <w:r>
        <w:rPr>
          <w:spacing w:val="-2"/>
        </w:rPr>
        <w:t>проекты.</w:t>
      </w:r>
    </w:p>
    <w:p w:rsidR="00D542CB" w:rsidRDefault="00436AA8">
      <w:pPr>
        <w:pStyle w:val="a3"/>
        <w:spacing w:before="4" w:line="275" w:lineRule="exact"/>
        <w:ind w:left="2462"/>
      </w:pPr>
      <w:r>
        <w:t>Восстановление</w:t>
      </w:r>
      <w:r>
        <w:rPr>
          <w:spacing w:val="19"/>
        </w:rPr>
        <w:t xml:space="preserve"> </w:t>
      </w:r>
      <w:r>
        <w:t>лидирующих</w:t>
      </w:r>
      <w:r>
        <w:rPr>
          <w:spacing w:val="79"/>
        </w:rPr>
        <w:t xml:space="preserve"> </w:t>
      </w:r>
      <w:r>
        <w:t>позиций</w:t>
      </w:r>
      <w:r>
        <w:rPr>
          <w:spacing w:val="78"/>
        </w:rPr>
        <w:t xml:space="preserve"> </w:t>
      </w:r>
      <w:r>
        <w:t>России</w:t>
      </w:r>
      <w:r>
        <w:rPr>
          <w:spacing w:val="50"/>
          <w:w w:val="150"/>
        </w:rPr>
        <w:t xml:space="preserve"> </w:t>
      </w:r>
      <w:r>
        <w:t>в</w:t>
      </w:r>
      <w:r>
        <w:rPr>
          <w:spacing w:val="76"/>
        </w:rPr>
        <w:t xml:space="preserve"> </w:t>
      </w:r>
      <w:r>
        <w:t>международных</w:t>
      </w:r>
      <w:r>
        <w:rPr>
          <w:spacing w:val="73"/>
        </w:rPr>
        <w:t xml:space="preserve"> </w:t>
      </w:r>
      <w:r>
        <w:rPr>
          <w:spacing w:val="-2"/>
        </w:rPr>
        <w:t>отношениях.</w:t>
      </w:r>
    </w:p>
    <w:p w:rsidR="00D542CB" w:rsidRDefault="00436AA8">
      <w:pPr>
        <w:pStyle w:val="a3"/>
        <w:spacing w:line="275" w:lineRule="exact"/>
      </w:pPr>
      <w:r>
        <w:t>Отношения</w:t>
      </w:r>
      <w:r>
        <w:rPr>
          <w:spacing w:val="-3"/>
        </w:rPr>
        <w:t xml:space="preserve"> </w:t>
      </w:r>
      <w:r>
        <w:t>с</w:t>
      </w:r>
      <w:r>
        <w:rPr>
          <w:spacing w:val="-7"/>
        </w:rPr>
        <w:t xml:space="preserve"> </w:t>
      </w:r>
      <w:r>
        <w:t>США</w:t>
      </w:r>
      <w:r>
        <w:rPr>
          <w:spacing w:val="-6"/>
        </w:rPr>
        <w:t xml:space="preserve"> </w:t>
      </w:r>
      <w:r>
        <w:t>и</w:t>
      </w:r>
      <w:r>
        <w:rPr>
          <w:spacing w:val="-4"/>
        </w:rPr>
        <w:t xml:space="preserve"> </w:t>
      </w:r>
      <w:r>
        <w:rPr>
          <w:spacing w:val="-2"/>
        </w:rPr>
        <w:t>Евросоюзом.</w:t>
      </w:r>
    </w:p>
    <w:p w:rsidR="00D542CB" w:rsidRDefault="00436AA8">
      <w:pPr>
        <w:pStyle w:val="a3"/>
        <w:ind w:left="2462"/>
      </w:pPr>
      <w:r>
        <w:t>Воссоединение</w:t>
      </w:r>
      <w:r>
        <w:rPr>
          <w:spacing w:val="-7"/>
        </w:rPr>
        <w:t xml:space="preserve"> </w:t>
      </w:r>
      <w:r>
        <w:t>Крыма</w:t>
      </w:r>
      <w:r>
        <w:rPr>
          <w:spacing w:val="-8"/>
        </w:rPr>
        <w:t xml:space="preserve"> </w:t>
      </w:r>
      <w:r>
        <w:t>с</w:t>
      </w:r>
      <w:r>
        <w:rPr>
          <w:spacing w:val="-7"/>
        </w:rPr>
        <w:t xml:space="preserve"> </w:t>
      </w:r>
      <w:r>
        <w:rPr>
          <w:spacing w:val="-2"/>
        </w:rPr>
        <w:t>Россией.</w:t>
      </w:r>
    </w:p>
    <w:p w:rsidR="00D542CB" w:rsidRDefault="00436AA8">
      <w:pPr>
        <w:pStyle w:val="a3"/>
        <w:spacing w:before="5"/>
        <w:ind w:right="830" w:firstLine="758"/>
      </w:pPr>
      <w:r>
        <w:t>Крым в составе Российского государства в XX. Крым в 1991-2014 гг. Государственный переворот в Киеве в феврале 2014 г. Декларация о независимости Автономной Республики Крым и города Севастополя (1</w:t>
      </w:r>
      <w:r>
        <w:t>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w:t>
      </w:r>
      <w:r>
        <w:rPr>
          <w:spacing w:val="-13"/>
        </w:rPr>
        <w:t xml:space="preserve"> </w:t>
      </w:r>
      <w:r>
        <w:t>Федеральный</w:t>
      </w:r>
      <w:r>
        <w:rPr>
          <w:spacing w:val="-13"/>
        </w:rPr>
        <w:t xml:space="preserve"> </w:t>
      </w:r>
      <w:r>
        <w:t>конституционный</w:t>
      </w:r>
      <w:r>
        <w:rPr>
          <w:spacing w:val="-15"/>
        </w:rPr>
        <w:t xml:space="preserve"> </w:t>
      </w:r>
      <w:r>
        <w:t>закон</w:t>
      </w:r>
      <w:r>
        <w:rPr>
          <w:spacing w:val="-12"/>
        </w:rPr>
        <w:t xml:space="preserve"> </w:t>
      </w:r>
      <w:r>
        <w:t>от</w:t>
      </w:r>
      <w:r>
        <w:rPr>
          <w:spacing w:val="-12"/>
        </w:rPr>
        <w:t xml:space="preserve"> </w:t>
      </w:r>
      <w:r>
        <w:t>21</w:t>
      </w:r>
      <w:r>
        <w:rPr>
          <w:spacing w:val="-13"/>
        </w:rPr>
        <w:t xml:space="preserve"> </w:t>
      </w:r>
      <w:r>
        <w:t>марта</w:t>
      </w:r>
      <w:r>
        <w:rPr>
          <w:spacing w:val="-13"/>
        </w:rPr>
        <w:t xml:space="preserve"> </w:t>
      </w:r>
      <w:r>
        <w:t>2014</w:t>
      </w:r>
      <w:r>
        <w:rPr>
          <w:spacing w:val="-13"/>
        </w:rPr>
        <w:t xml:space="preserve"> </w:t>
      </w:r>
      <w:r>
        <w:t>г.</w:t>
      </w:r>
      <w:r>
        <w:rPr>
          <w:spacing w:val="-15"/>
        </w:rPr>
        <w:t xml:space="preserve"> </w:t>
      </w:r>
      <w:r>
        <w:t>№</w:t>
      </w:r>
      <w:r>
        <w:rPr>
          <w:spacing w:val="-14"/>
        </w:rPr>
        <w:t xml:space="preserve"> </w:t>
      </w:r>
      <w:r>
        <w:t>6-Ф</w:t>
      </w:r>
      <w:r>
        <w:t>КЗ</w:t>
      </w:r>
      <w:r>
        <w:rPr>
          <w:spacing w:val="-13"/>
        </w:rPr>
        <w:t xml:space="preserve"> </w:t>
      </w:r>
      <w:r>
        <w:t>«О</w:t>
      </w:r>
      <w:r>
        <w:rPr>
          <w:spacing w:val="-14"/>
        </w:rPr>
        <w:t xml:space="preserve"> </w:t>
      </w:r>
      <w:r>
        <w:t xml:space="preserve">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w:t>
      </w:r>
      <w:r>
        <w:rPr>
          <w:spacing w:val="-2"/>
        </w:rPr>
        <w:t>Севастополя».</w:t>
      </w:r>
    </w:p>
    <w:p w:rsidR="00D542CB" w:rsidRDefault="00436AA8">
      <w:pPr>
        <w:pStyle w:val="a3"/>
        <w:spacing w:before="1" w:line="242" w:lineRule="auto"/>
        <w:ind w:left="2462" w:right="853"/>
      </w:pPr>
      <w:r>
        <w:t>Воссоединение Крыма с Россией, его значение и международные последствия. Росси</w:t>
      </w:r>
      <w:r>
        <w:t>йская Федерация на современном этапе. «Человеческий капитал»,</w:t>
      </w:r>
    </w:p>
    <w:p w:rsidR="00D542CB" w:rsidRDefault="00436AA8">
      <w:pPr>
        <w:pStyle w:val="a3"/>
        <w:ind w:right="825"/>
      </w:pPr>
      <w:r>
        <w:t>«Комфортная среда для жизни», «Экономический рост» — основные направления национальных</w:t>
      </w:r>
      <w:r>
        <w:rPr>
          <w:spacing w:val="-9"/>
        </w:rPr>
        <w:t xml:space="preserve"> </w:t>
      </w:r>
      <w:r>
        <w:t>проектов</w:t>
      </w:r>
      <w:r>
        <w:rPr>
          <w:spacing w:val="-9"/>
        </w:rPr>
        <w:t xml:space="preserve"> </w:t>
      </w:r>
      <w:r>
        <w:t>2019-2024</w:t>
      </w:r>
      <w:r>
        <w:rPr>
          <w:spacing w:val="-8"/>
        </w:rPr>
        <w:t xml:space="preserve"> </w:t>
      </w:r>
      <w:r>
        <w:t>гг.</w:t>
      </w:r>
      <w:r>
        <w:rPr>
          <w:spacing w:val="-8"/>
        </w:rPr>
        <w:t xml:space="preserve"> </w:t>
      </w:r>
      <w:r>
        <w:t>Разработка</w:t>
      </w:r>
      <w:r>
        <w:rPr>
          <w:spacing w:val="-9"/>
        </w:rPr>
        <w:t xml:space="preserve"> </w:t>
      </w:r>
      <w:r>
        <w:t>семейной</w:t>
      </w:r>
      <w:r>
        <w:rPr>
          <w:spacing w:val="-7"/>
        </w:rPr>
        <w:t xml:space="preserve"> </w:t>
      </w:r>
      <w:r>
        <w:t>политики.</w:t>
      </w:r>
      <w:r>
        <w:rPr>
          <w:spacing w:val="-10"/>
        </w:rPr>
        <w:t xml:space="preserve"> </w:t>
      </w:r>
      <w:r>
        <w:t>Пропаганда</w:t>
      </w:r>
      <w:r>
        <w:rPr>
          <w:spacing w:val="-9"/>
        </w:rPr>
        <w:t xml:space="preserve"> </w:t>
      </w:r>
      <w:r>
        <w:t>спорта</w:t>
      </w:r>
      <w:r>
        <w:rPr>
          <w:spacing w:val="-8"/>
        </w:rPr>
        <w:t xml:space="preserve"> </w:t>
      </w:r>
      <w:r>
        <w:t>и здорового образа жизни. Россия в борьбе с короновирусной пандемией. Реализация крупных</w:t>
      </w:r>
      <w:r>
        <w:rPr>
          <w:spacing w:val="-2"/>
        </w:rPr>
        <w:t xml:space="preserve"> </w:t>
      </w:r>
      <w:r>
        <w:t>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w:t>
      </w:r>
      <w:r>
        <w:t>тр «Сириус» и другие).</w:t>
      </w:r>
    </w:p>
    <w:p w:rsidR="00D542CB" w:rsidRDefault="00436AA8">
      <w:pPr>
        <w:pStyle w:val="a3"/>
        <w:spacing w:line="237" w:lineRule="auto"/>
        <w:ind w:left="2462" w:right="862"/>
      </w:pPr>
      <w:r>
        <w:t>Общероссийское голосование по поправкам к Конституции России (2020 г.). Признание</w:t>
      </w:r>
      <w:r>
        <w:rPr>
          <w:spacing w:val="40"/>
        </w:rPr>
        <w:t xml:space="preserve"> </w:t>
      </w:r>
      <w:r>
        <w:t>Россией</w:t>
      </w:r>
      <w:r>
        <w:rPr>
          <w:spacing w:val="40"/>
        </w:rPr>
        <w:t xml:space="preserve"> </w:t>
      </w:r>
      <w:r>
        <w:t>Донецкой</w:t>
      </w:r>
      <w:r>
        <w:rPr>
          <w:spacing w:val="40"/>
        </w:rPr>
        <w:t xml:space="preserve"> </w:t>
      </w:r>
      <w:r>
        <w:t>Народной</w:t>
      </w:r>
      <w:r>
        <w:rPr>
          <w:spacing w:val="40"/>
        </w:rPr>
        <w:t xml:space="preserve"> </w:t>
      </w:r>
      <w:r>
        <w:t>Республики</w:t>
      </w:r>
      <w:r>
        <w:rPr>
          <w:spacing w:val="40"/>
        </w:rPr>
        <w:t xml:space="preserve"> </w:t>
      </w:r>
      <w:r>
        <w:t>и</w:t>
      </w:r>
      <w:r>
        <w:rPr>
          <w:spacing w:val="40"/>
        </w:rPr>
        <w:t xml:space="preserve"> </w:t>
      </w:r>
      <w:r>
        <w:t>Луганской</w:t>
      </w:r>
      <w:r>
        <w:rPr>
          <w:spacing w:val="40"/>
        </w:rPr>
        <w:t xml:space="preserve"> </w:t>
      </w:r>
      <w:r>
        <w:t>Народной</w:t>
      </w:r>
    </w:p>
    <w:p w:rsidR="00D542CB" w:rsidRDefault="00436AA8">
      <w:pPr>
        <w:pStyle w:val="a3"/>
        <w:spacing w:line="270" w:lineRule="exact"/>
      </w:pPr>
      <w:r>
        <w:t>Республики</w:t>
      </w:r>
      <w:r>
        <w:rPr>
          <w:spacing w:val="-11"/>
        </w:rPr>
        <w:t xml:space="preserve"> </w:t>
      </w:r>
      <w:r>
        <w:t>(2022</w:t>
      </w:r>
      <w:r>
        <w:rPr>
          <w:spacing w:val="-6"/>
        </w:rPr>
        <w:t xml:space="preserve"> </w:t>
      </w:r>
      <w:r>
        <w:rPr>
          <w:spacing w:val="-4"/>
        </w:rPr>
        <w:t>г.).</w:t>
      </w:r>
    </w:p>
    <w:p w:rsidR="00D542CB" w:rsidRDefault="00436AA8">
      <w:pPr>
        <w:pStyle w:val="a3"/>
        <w:spacing w:before="2"/>
        <w:ind w:right="820" w:firstLine="758"/>
      </w:pPr>
      <w:r>
        <w:t>Значение</w:t>
      </w:r>
      <w:r>
        <w:rPr>
          <w:spacing w:val="-11"/>
        </w:rPr>
        <w:t xml:space="preserve"> </w:t>
      </w:r>
      <w:r>
        <w:t>исторических</w:t>
      </w:r>
      <w:r>
        <w:rPr>
          <w:spacing w:val="-10"/>
        </w:rPr>
        <w:t xml:space="preserve"> </w:t>
      </w:r>
      <w:r>
        <w:t>традиций</w:t>
      </w:r>
      <w:r>
        <w:rPr>
          <w:spacing w:val="-10"/>
        </w:rPr>
        <w:t xml:space="preserve"> </w:t>
      </w:r>
      <w:r>
        <w:t>и</w:t>
      </w:r>
      <w:r>
        <w:rPr>
          <w:spacing w:val="-10"/>
        </w:rPr>
        <w:t xml:space="preserve"> </w:t>
      </w:r>
      <w:r>
        <w:t>культурного</w:t>
      </w:r>
      <w:r>
        <w:rPr>
          <w:spacing w:val="-10"/>
        </w:rPr>
        <w:t xml:space="preserve"> </w:t>
      </w:r>
      <w:r>
        <w:t>наследия</w:t>
      </w:r>
      <w:r>
        <w:rPr>
          <w:spacing w:val="30"/>
        </w:rPr>
        <w:t xml:space="preserve"> </w:t>
      </w:r>
      <w:r>
        <w:t>для</w:t>
      </w:r>
      <w:r>
        <w:rPr>
          <w:spacing w:val="-10"/>
        </w:rPr>
        <w:t xml:space="preserve"> </w:t>
      </w:r>
      <w:r>
        <w:t>современной</w:t>
      </w:r>
      <w:r>
        <w:rPr>
          <w:spacing w:val="24"/>
        </w:rPr>
        <w:t xml:space="preserve"> </w:t>
      </w:r>
      <w:r>
        <w:t>Р</w:t>
      </w:r>
      <w:r>
        <w:t>оссии. Воссоздание Российского исторического общества (далее - РИО) и Российского военно- исторического общества (далее - РВИО). Исторические парки «Россия - Моя история». Военно-патриотический</w:t>
      </w:r>
      <w:r>
        <w:rPr>
          <w:spacing w:val="-16"/>
        </w:rPr>
        <w:t xml:space="preserve"> </w:t>
      </w:r>
      <w:r>
        <w:t>парк</w:t>
      </w:r>
      <w:r>
        <w:rPr>
          <w:spacing w:val="-15"/>
        </w:rPr>
        <w:t xml:space="preserve"> </w:t>
      </w:r>
      <w:r>
        <w:t>культуры</w:t>
      </w:r>
      <w:r>
        <w:rPr>
          <w:spacing w:val="-15"/>
        </w:rPr>
        <w:t xml:space="preserve"> </w:t>
      </w:r>
      <w:r>
        <w:t>и</w:t>
      </w:r>
      <w:r>
        <w:rPr>
          <w:spacing w:val="-15"/>
        </w:rPr>
        <w:t xml:space="preserve"> </w:t>
      </w:r>
      <w:r>
        <w:t>отдыха</w:t>
      </w:r>
      <w:r>
        <w:rPr>
          <w:spacing w:val="-14"/>
        </w:rPr>
        <w:t xml:space="preserve"> </w:t>
      </w:r>
      <w:r>
        <w:t>Вооружённых</w:t>
      </w:r>
      <w:r>
        <w:rPr>
          <w:spacing w:val="-15"/>
        </w:rPr>
        <w:t xml:space="preserve"> </w:t>
      </w:r>
      <w:r>
        <w:t>Сил</w:t>
      </w:r>
      <w:r>
        <w:rPr>
          <w:spacing w:val="-13"/>
        </w:rPr>
        <w:t xml:space="preserve"> </w:t>
      </w:r>
      <w:r>
        <w:t>Российской</w:t>
      </w:r>
      <w:r>
        <w:rPr>
          <w:spacing w:val="-12"/>
        </w:rPr>
        <w:t xml:space="preserve"> </w:t>
      </w:r>
      <w:r>
        <w:rPr>
          <w:spacing w:val="-2"/>
        </w:rPr>
        <w:t>Федерации</w:t>
      </w:r>
    </w:p>
    <w:p w:rsidR="00D542CB" w:rsidRDefault="00436AA8">
      <w:pPr>
        <w:pStyle w:val="a3"/>
        <w:ind w:right="828"/>
      </w:pPr>
      <w:r>
        <w:t>«П</w:t>
      </w:r>
      <w:r>
        <w:t>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D542CB" w:rsidRDefault="00436AA8">
      <w:pPr>
        <w:pStyle w:val="a3"/>
        <w:spacing w:line="274" w:lineRule="exact"/>
        <w:ind w:left="2462"/>
      </w:pPr>
      <w:r>
        <w:t>Итоговое</w:t>
      </w:r>
      <w:r>
        <w:rPr>
          <w:spacing w:val="-11"/>
        </w:rPr>
        <w:t xml:space="preserve"> </w:t>
      </w:r>
      <w:r>
        <w:rPr>
          <w:spacing w:val="-2"/>
        </w:rPr>
        <w:t>повторение.</w:t>
      </w:r>
    </w:p>
    <w:p w:rsidR="00D542CB" w:rsidRDefault="00436AA8">
      <w:pPr>
        <w:pStyle w:val="a3"/>
        <w:spacing w:before="3"/>
        <w:ind w:left="2462" w:right="2305"/>
        <w:jc w:val="left"/>
      </w:pPr>
      <w:r>
        <w:t>История родного края в годы революций и Гражданской войны. Наши</w:t>
      </w:r>
      <w:r>
        <w:rPr>
          <w:spacing w:val="-3"/>
        </w:rPr>
        <w:t xml:space="preserve"> </w:t>
      </w:r>
      <w:r>
        <w:t>земляки</w:t>
      </w:r>
      <w:r>
        <w:rPr>
          <w:spacing w:val="-5"/>
        </w:rPr>
        <w:t xml:space="preserve"> </w:t>
      </w:r>
      <w:r>
        <w:t>-</w:t>
      </w:r>
      <w:r>
        <w:rPr>
          <w:spacing w:val="-9"/>
        </w:rPr>
        <w:t xml:space="preserve"> </w:t>
      </w:r>
      <w:r>
        <w:t>герои</w:t>
      </w:r>
      <w:r>
        <w:rPr>
          <w:spacing w:val="-10"/>
        </w:rPr>
        <w:t xml:space="preserve"> </w:t>
      </w:r>
      <w:r>
        <w:t>Великой</w:t>
      </w:r>
      <w:r>
        <w:rPr>
          <w:spacing w:val="-5"/>
        </w:rPr>
        <w:t xml:space="preserve"> </w:t>
      </w:r>
      <w:r>
        <w:t>Отечественной</w:t>
      </w:r>
      <w:r>
        <w:rPr>
          <w:spacing w:val="-12"/>
        </w:rPr>
        <w:t xml:space="preserve"> </w:t>
      </w:r>
      <w:r>
        <w:t>войны</w:t>
      </w:r>
      <w:r>
        <w:rPr>
          <w:spacing w:val="-8"/>
        </w:rPr>
        <w:t xml:space="preserve"> </w:t>
      </w:r>
      <w:r>
        <w:t>(1941-1945</w:t>
      </w:r>
      <w:r>
        <w:rPr>
          <w:spacing w:val="-11"/>
        </w:rPr>
        <w:t xml:space="preserve"> </w:t>
      </w:r>
      <w:r>
        <w:t>гг.). Наш регион в конце XX - начале XXI вв.</w:t>
      </w:r>
    </w:p>
    <w:p w:rsidR="00D542CB" w:rsidRDefault="00436AA8">
      <w:pPr>
        <w:pStyle w:val="a3"/>
        <w:spacing w:line="274" w:lineRule="exact"/>
        <w:ind w:left="2462"/>
        <w:jc w:val="left"/>
      </w:pPr>
      <w:r>
        <w:t>Трудовые</w:t>
      </w:r>
      <w:r>
        <w:rPr>
          <w:spacing w:val="-10"/>
        </w:rPr>
        <w:t xml:space="preserve"> </w:t>
      </w:r>
      <w:r>
        <w:t>достижения</w:t>
      </w:r>
      <w:r>
        <w:rPr>
          <w:spacing w:val="-9"/>
        </w:rPr>
        <w:t xml:space="preserve"> </w:t>
      </w:r>
      <w:r>
        <w:t>родного</w:t>
      </w:r>
      <w:r>
        <w:rPr>
          <w:spacing w:val="-2"/>
        </w:rPr>
        <w:t xml:space="preserve"> </w:t>
      </w:r>
      <w:r>
        <w:rPr>
          <w:spacing w:val="-4"/>
        </w:rPr>
        <w:t>края.</w:t>
      </w:r>
    </w:p>
    <w:p w:rsidR="00D542CB" w:rsidRDefault="00436AA8">
      <w:pPr>
        <w:pStyle w:val="a3"/>
        <w:spacing w:before="5"/>
        <w:ind w:right="857" w:firstLine="758"/>
      </w:pPr>
      <w:r>
        <w:t xml:space="preserve">Планируемые результаты освоения учебного модуля «Введение </w:t>
      </w:r>
      <w:r>
        <w:t>в Новейшую историю России».</w:t>
      </w:r>
    </w:p>
    <w:p w:rsidR="00D542CB" w:rsidRDefault="00436AA8">
      <w:pPr>
        <w:pStyle w:val="a3"/>
        <w:spacing w:before="2" w:line="242" w:lineRule="auto"/>
        <w:ind w:right="841" w:firstLine="758"/>
      </w:pPr>
      <w:r>
        <w:t>Личностные</w:t>
      </w:r>
      <w:r>
        <w:rPr>
          <w:spacing w:val="-5"/>
        </w:rPr>
        <w:t xml:space="preserve"> </w:t>
      </w:r>
      <w:r>
        <w:t>и</w:t>
      </w:r>
      <w:r>
        <w:rPr>
          <w:spacing w:val="-1"/>
        </w:rPr>
        <w:t xml:space="preserve"> </w:t>
      </w:r>
      <w:r>
        <w:t>метапредметные</w:t>
      </w:r>
      <w:r>
        <w:rPr>
          <w:spacing w:val="-5"/>
        </w:rPr>
        <w:t xml:space="preserve"> </w:t>
      </w:r>
      <w:r>
        <w:t>результаты являются приоритетными</w:t>
      </w:r>
      <w:r>
        <w:rPr>
          <w:spacing w:val="-2"/>
        </w:rPr>
        <w:t xml:space="preserve"> </w:t>
      </w:r>
      <w:r>
        <w:t>при</w:t>
      </w:r>
      <w:r>
        <w:rPr>
          <w:spacing w:val="-5"/>
        </w:rPr>
        <w:t xml:space="preserve"> </w:t>
      </w:r>
      <w:r>
        <w:t>освоении содержания учебного модуля «Введение в Новейшую историю России».</w:t>
      </w:r>
    </w:p>
    <w:p w:rsidR="00D542CB" w:rsidRDefault="00436AA8">
      <w:pPr>
        <w:pStyle w:val="a3"/>
        <w:ind w:right="835" w:firstLine="758"/>
      </w:pPr>
      <w:r>
        <w:t>Содержание учебного модуля «Введение в Новейшую историю России» способствует процессу фо</w:t>
      </w:r>
      <w:r>
        <w:t>рмирования внутренней позиции личности как особого ценностного отношения к себе, окружающим людям и жизни в целом, готовности обучающегося действовать на основе системы позитивных ценностных ориентаций.</w:t>
      </w:r>
    </w:p>
    <w:p w:rsidR="00D542CB" w:rsidRDefault="00436AA8">
      <w:pPr>
        <w:pStyle w:val="a3"/>
        <w:ind w:right="829" w:firstLine="758"/>
      </w:pPr>
      <w:r>
        <w:t>Содержание учебного модуля «Введение в Новейшую истор</w:t>
      </w:r>
      <w:r>
        <w:t>ию России» ориентировано на следующие важнейшие убеждения и качества обучающегося, которые должны проявляться как в его учебной деятельности, так и при реализации направлений воспитательной деятельности образовательной организации в сферах:</w:t>
      </w:r>
    </w:p>
    <w:p w:rsidR="00D542CB" w:rsidRDefault="00436AA8">
      <w:pPr>
        <w:pStyle w:val="a3"/>
        <w:ind w:right="831" w:firstLine="758"/>
      </w:pPr>
      <w:r>
        <w:t>гражданского во</w:t>
      </w:r>
      <w:r>
        <w:t>спитания: готовность к выполнению обязанностей гражданина и реализации</w:t>
      </w:r>
      <w:r>
        <w:rPr>
          <w:spacing w:val="-7"/>
        </w:rPr>
        <w:t xml:space="preserve"> </w:t>
      </w:r>
      <w:r>
        <w:t>его</w:t>
      </w:r>
      <w:r>
        <w:rPr>
          <w:spacing w:val="-8"/>
        </w:rPr>
        <w:t xml:space="preserve"> </w:t>
      </w:r>
      <w:r>
        <w:t>прав,</w:t>
      </w:r>
      <w:r>
        <w:rPr>
          <w:spacing w:val="-9"/>
        </w:rPr>
        <w:t xml:space="preserve"> </w:t>
      </w:r>
      <w:r>
        <w:t>уважение</w:t>
      </w:r>
      <w:r>
        <w:rPr>
          <w:spacing w:val="-9"/>
        </w:rPr>
        <w:t xml:space="preserve"> </w:t>
      </w:r>
      <w:r>
        <w:t>прав,</w:t>
      </w:r>
      <w:r>
        <w:rPr>
          <w:spacing w:val="-9"/>
        </w:rPr>
        <w:t xml:space="preserve"> </w:t>
      </w:r>
      <w:r>
        <w:t>свобод</w:t>
      </w:r>
      <w:r>
        <w:rPr>
          <w:spacing w:val="-8"/>
        </w:rPr>
        <w:t xml:space="preserve"> </w:t>
      </w:r>
      <w:r>
        <w:t>и</w:t>
      </w:r>
      <w:r>
        <w:rPr>
          <w:spacing w:val="-7"/>
        </w:rPr>
        <w:t xml:space="preserve"> </w:t>
      </w:r>
      <w:r>
        <w:t>законных</w:t>
      </w:r>
      <w:r>
        <w:rPr>
          <w:spacing w:val="-9"/>
        </w:rPr>
        <w:t xml:space="preserve"> </w:t>
      </w:r>
      <w:r>
        <w:t>интересов</w:t>
      </w:r>
      <w:r>
        <w:rPr>
          <w:spacing w:val="-9"/>
        </w:rPr>
        <w:t xml:space="preserve"> </w:t>
      </w:r>
      <w:r>
        <w:t>других</w:t>
      </w:r>
      <w:r>
        <w:rPr>
          <w:spacing w:val="34"/>
        </w:rPr>
        <w:t xml:space="preserve"> </w:t>
      </w:r>
      <w:r>
        <w:t>людей;</w:t>
      </w:r>
      <w:r>
        <w:rPr>
          <w:spacing w:val="-8"/>
        </w:rPr>
        <w:t xml:space="preserve"> </w:t>
      </w:r>
      <w:r>
        <w:t>активное участие</w:t>
      </w:r>
      <w:r>
        <w:rPr>
          <w:spacing w:val="-7"/>
        </w:rPr>
        <w:t xml:space="preserve"> </w:t>
      </w:r>
      <w:r>
        <w:t>в</w:t>
      </w:r>
      <w:r>
        <w:rPr>
          <w:spacing w:val="-4"/>
        </w:rPr>
        <w:t xml:space="preserve"> </w:t>
      </w:r>
      <w:r>
        <w:t>жизни</w:t>
      </w:r>
      <w:r>
        <w:rPr>
          <w:spacing w:val="-5"/>
        </w:rPr>
        <w:t xml:space="preserve"> </w:t>
      </w:r>
      <w:r>
        <w:t>семьи,</w:t>
      </w:r>
      <w:r>
        <w:rPr>
          <w:spacing w:val="-6"/>
        </w:rPr>
        <w:t xml:space="preserve"> </w:t>
      </w:r>
      <w:r>
        <w:t>образовательной</w:t>
      </w:r>
      <w:r>
        <w:rPr>
          <w:spacing w:val="-5"/>
        </w:rPr>
        <w:t xml:space="preserve"> </w:t>
      </w:r>
      <w:r>
        <w:t>организации,</w:t>
      </w:r>
      <w:r>
        <w:rPr>
          <w:spacing w:val="-6"/>
        </w:rPr>
        <w:t xml:space="preserve"> </w:t>
      </w:r>
      <w:r>
        <w:t>местного</w:t>
      </w:r>
      <w:r>
        <w:rPr>
          <w:spacing w:val="-6"/>
        </w:rPr>
        <w:t xml:space="preserve"> </w:t>
      </w:r>
      <w:r>
        <w:t>сообщества,</w:t>
      </w:r>
      <w:r>
        <w:rPr>
          <w:spacing w:val="-6"/>
        </w:rPr>
        <w:t xml:space="preserve"> </w:t>
      </w:r>
      <w:r>
        <w:t>родного</w:t>
      </w:r>
      <w:r>
        <w:rPr>
          <w:spacing w:val="28"/>
        </w:rPr>
        <w:t xml:space="preserve"> </w:t>
      </w:r>
      <w:r>
        <w:t>края, страны; неприятие</w:t>
      </w:r>
      <w:r>
        <w:rPr>
          <w:spacing w:val="40"/>
        </w:rPr>
        <w:t xml:space="preserve"> </w:t>
      </w:r>
      <w:r>
        <w:t>любых форм экстремизма,</w:t>
      </w:r>
      <w:r>
        <w:rPr>
          <w:spacing w:val="40"/>
        </w:rPr>
        <w:t xml:space="preserve"> </w:t>
      </w:r>
      <w:r>
        <w:t>дискриминации; понимание</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31"/>
      </w:pPr>
      <w:r>
        <w:lastRenderedPageBreak/>
        <w:t>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w:t>
      </w:r>
      <w:r>
        <w:t>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w:t>
      </w:r>
      <w:r>
        <w:t>товность к участию в гуманитарной деятельности;</w:t>
      </w:r>
    </w:p>
    <w:p w:rsidR="00D542CB" w:rsidRDefault="00436AA8">
      <w:pPr>
        <w:pStyle w:val="a3"/>
        <w:spacing w:before="3"/>
        <w:ind w:right="837" w:firstLine="758"/>
      </w:pPr>
      <w: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w:t>
      </w:r>
      <w:r>
        <w:t>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w:t>
      </w:r>
      <w:r>
        <w:t>ному наследию, памятникам и символам воинской славы, традициям разных народов, проживающих в родной стране;</w:t>
      </w:r>
    </w:p>
    <w:p w:rsidR="00D542CB" w:rsidRDefault="00436AA8">
      <w:pPr>
        <w:pStyle w:val="a3"/>
        <w:spacing w:before="1"/>
        <w:ind w:right="837" w:firstLine="758"/>
      </w:pPr>
      <w:r>
        <w:t>духовно-нравственного воспитания: ориентация на моральные ценности и нормы в ситуациях нравственного выбора, готовность оценивать своё поведение и п</w:t>
      </w:r>
      <w:r>
        <w:t>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r>
        <w:t>.</w:t>
      </w:r>
    </w:p>
    <w:p w:rsidR="00D542CB" w:rsidRDefault="00436AA8">
      <w:pPr>
        <w:pStyle w:val="a3"/>
        <w:ind w:right="832" w:firstLine="758"/>
      </w:pPr>
      <w:r>
        <w:t>Содержание учебного модуля «Введение в Новейшую историю России» также ориентировано на понимание роли этнических культурных традиций - в области эстетического воспитания, на формирование ценностного отношения к здоровью, жизни и осознание необходимости и</w:t>
      </w:r>
      <w:r>
        <w:t>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 деятельности эколог</w:t>
      </w:r>
      <w:r>
        <w:t>ической направленности.</w:t>
      </w:r>
    </w:p>
    <w:p w:rsidR="00D542CB" w:rsidRDefault="00436AA8">
      <w:pPr>
        <w:pStyle w:val="a3"/>
        <w:spacing w:before="1"/>
        <w:ind w:right="823" w:firstLine="758"/>
      </w:pPr>
      <w:r>
        <w:t>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w:t>
      </w:r>
      <w:r>
        <w:t xml:space="preserve">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обучающегося к изменяющимся условиям социальной с</w:t>
      </w:r>
      <w:r>
        <w:t>реды, стрессоустойчивость, открытость опыту и знаниям других.</w:t>
      </w:r>
    </w:p>
    <w:p w:rsidR="00D542CB" w:rsidRDefault="00436AA8">
      <w:pPr>
        <w:pStyle w:val="a3"/>
        <w:ind w:right="814" w:firstLine="758"/>
      </w:pPr>
      <w:r>
        <w:t>В результате изучения учебного модуля «Введение в Новейшую историю</w:t>
      </w:r>
      <w:r>
        <w:rPr>
          <w:spacing w:val="40"/>
        </w:rPr>
        <w:t xml:space="preserve"> </w:t>
      </w:r>
      <w:r>
        <w:t xml:space="preserve">России» у обучающегося будут сформированы познавательные универсальные учебные действия, коммуникативные универсальные учебные </w:t>
      </w:r>
      <w:r>
        <w:t>действия, регулятивные универсальные учебные действия, совместная деятельность.</w:t>
      </w:r>
    </w:p>
    <w:p w:rsidR="00D542CB" w:rsidRDefault="00436AA8">
      <w:pPr>
        <w:pStyle w:val="a3"/>
        <w:spacing w:before="1" w:line="242" w:lineRule="auto"/>
        <w:ind w:right="832" w:firstLine="758"/>
      </w:pPr>
      <w:r>
        <w:t>У</w:t>
      </w:r>
      <w:r>
        <w:rPr>
          <w:spacing w:val="-11"/>
        </w:rPr>
        <w:t xml:space="preserve"> </w:t>
      </w:r>
      <w:r>
        <w:t>обучающегося</w:t>
      </w:r>
      <w:r>
        <w:rPr>
          <w:spacing w:val="-12"/>
        </w:rPr>
        <w:t xml:space="preserve"> </w:t>
      </w:r>
      <w:r>
        <w:t>будут</w:t>
      </w:r>
      <w:r>
        <w:rPr>
          <w:spacing w:val="-13"/>
        </w:rPr>
        <w:t xml:space="preserve"> </w:t>
      </w:r>
      <w:r>
        <w:t>сформированы</w:t>
      </w:r>
      <w:r>
        <w:rPr>
          <w:spacing w:val="-12"/>
        </w:rPr>
        <w:t xml:space="preserve"> </w:t>
      </w:r>
      <w:r>
        <w:t>следующие</w:t>
      </w:r>
      <w:r>
        <w:rPr>
          <w:spacing w:val="-13"/>
        </w:rPr>
        <w:t xml:space="preserve"> </w:t>
      </w:r>
      <w:r>
        <w:t>базовые</w:t>
      </w:r>
      <w:r>
        <w:rPr>
          <w:spacing w:val="-13"/>
        </w:rPr>
        <w:t xml:space="preserve"> </w:t>
      </w:r>
      <w:r>
        <w:t>логические</w:t>
      </w:r>
      <w:r>
        <w:rPr>
          <w:spacing w:val="-8"/>
        </w:rPr>
        <w:t xml:space="preserve"> </w:t>
      </w:r>
      <w:r>
        <w:t>действия</w:t>
      </w:r>
      <w:r>
        <w:rPr>
          <w:spacing w:val="-12"/>
        </w:rPr>
        <w:t xml:space="preserve"> </w:t>
      </w:r>
      <w:r>
        <w:t>как часть познавательных универсальных учебных действий:</w:t>
      </w:r>
    </w:p>
    <w:p w:rsidR="00D542CB" w:rsidRDefault="00436AA8">
      <w:pPr>
        <w:pStyle w:val="a3"/>
        <w:spacing w:line="242" w:lineRule="auto"/>
        <w:ind w:right="858" w:firstLine="758"/>
      </w:pPr>
      <w:r>
        <w:t>выявлять и характеризовать существенные признак</w:t>
      </w:r>
      <w:r>
        <w:t>и, итоги и значение ключевых событий и процессов Новейшей истории России;</w:t>
      </w:r>
    </w:p>
    <w:p w:rsidR="00D542CB" w:rsidRDefault="00436AA8">
      <w:pPr>
        <w:pStyle w:val="a3"/>
        <w:ind w:right="833" w:firstLine="758"/>
      </w:pPr>
      <w:r>
        <w:t>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XX - начала XXI в.;</w:t>
      </w:r>
    </w:p>
    <w:p w:rsidR="00D542CB" w:rsidRDefault="00436AA8">
      <w:pPr>
        <w:pStyle w:val="a3"/>
        <w:ind w:right="833" w:firstLine="758"/>
      </w:pPr>
      <w:r>
        <w:t>выявля</w:t>
      </w:r>
      <w:r>
        <w:t>ть закономерности и противоречия в рассматриваемых фактах с учётом предложенной задачи, классифицировать, самостоятельно</w:t>
      </w:r>
      <w:r>
        <w:rPr>
          <w:spacing w:val="-1"/>
        </w:rPr>
        <w:t xml:space="preserve"> </w:t>
      </w:r>
      <w:r>
        <w:t>выбирать</w:t>
      </w:r>
      <w:r>
        <w:rPr>
          <w:spacing w:val="-5"/>
        </w:rPr>
        <w:t xml:space="preserve"> </w:t>
      </w:r>
      <w:r>
        <w:t>основания</w:t>
      </w:r>
      <w:r>
        <w:rPr>
          <w:spacing w:val="-1"/>
        </w:rPr>
        <w:t xml:space="preserve"> </w:t>
      </w:r>
      <w:r>
        <w:t>и критерии для классификации;</w:t>
      </w:r>
    </w:p>
    <w:p w:rsidR="00D542CB" w:rsidRDefault="00436AA8">
      <w:pPr>
        <w:pStyle w:val="a3"/>
        <w:ind w:left="2462"/>
      </w:pPr>
      <w:r>
        <w:t>выявлять</w:t>
      </w:r>
      <w:r>
        <w:rPr>
          <w:spacing w:val="-11"/>
        </w:rPr>
        <w:t xml:space="preserve"> </w:t>
      </w:r>
      <w:r>
        <w:t>дефициты</w:t>
      </w:r>
      <w:r>
        <w:rPr>
          <w:spacing w:val="-11"/>
        </w:rPr>
        <w:t xml:space="preserve"> </w:t>
      </w:r>
      <w:r>
        <w:t>информации,</w:t>
      </w:r>
      <w:r>
        <w:rPr>
          <w:spacing w:val="-11"/>
        </w:rPr>
        <w:t xml:space="preserve"> </w:t>
      </w:r>
      <w:r>
        <w:t>данных,</w:t>
      </w:r>
      <w:r>
        <w:rPr>
          <w:spacing w:val="-12"/>
        </w:rPr>
        <w:t xml:space="preserve"> </w:t>
      </w:r>
      <w:r>
        <w:t>необходимых</w:t>
      </w:r>
      <w:r>
        <w:rPr>
          <w:spacing w:val="-12"/>
        </w:rPr>
        <w:t xml:space="preserve"> </w:t>
      </w:r>
      <w:r>
        <w:t>для</w:t>
      </w:r>
      <w:r>
        <w:rPr>
          <w:spacing w:val="-10"/>
        </w:rPr>
        <w:t xml:space="preserve"> </w:t>
      </w:r>
      <w:r>
        <w:t>решения</w:t>
      </w:r>
      <w:r>
        <w:rPr>
          <w:spacing w:val="24"/>
        </w:rPr>
        <w:t xml:space="preserve"> </w:t>
      </w:r>
      <w:r>
        <w:rPr>
          <w:spacing w:val="-2"/>
        </w:rPr>
        <w:t>поставленной</w:t>
      </w:r>
    </w:p>
    <w:p w:rsidR="00D542CB" w:rsidRDefault="00436AA8">
      <w:pPr>
        <w:pStyle w:val="a3"/>
        <w:spacing w:before="1"/>
        <w:jc w:val="left"/>
      </w:pPr>
      <w:r>
        <w:rPr>
          <w:spacing w:val="-2"/>
        </w:rPr>
        <w:t>задачи;</w:t>
      </w:r>
    </w:p>
    <w:p w:rsidR="00D542CB" w:rsidRDefault="00436AA8">
      <w:pPr>
        <w:pStyle w:val="a3"/>
        <w:spacing w:before="3"/>
        <w:ind w:left="2462"/>
        <w:jc w:val="left"/>
      </w:pPr>
      <w:r>
        <w:t>про</w:t>
      </w:r>
      <w:r>
        <w:t>водить</w:t>
      </w:r>
      <w:r>
        <w:rPr>
          <w:spacing w:val="31"/>
        </w:rPr>
        <w:t xml:space="preserve">  </w:t>
      </w:r>
      <w:r>
        <w:t>выводы,</w:t>
      </w:r>
      <w:r>
        <w:rPr>
          <w:spacing w:val="32"/>
        </w:rPr>
        <w:t xml:space="preserve">  </w:t>
      </w:r>
      <w:r>
        <w:t>создавать</w:t>
      </w:r>
      <w:r>
        <w:rPr>
          <w:spacing w:val="32"/>
        </w:rPr>
        <w:t xml:space="preserve">  </w:t>
      </w:r>
      <w:r>
        <w:t>обобщения</w:t>
      </w:r>
      <w:r>
        <w:rPr>
          <w:spacing w:val="30"/>
        </w:rPr>
        <w:t xml:space="preserve">  </w:t>
      </w:r>
      <w:r>
        <w:t>о</w:t>
      </w:r>
      <w:r>
        <w:rPr>
          <w:spacing w:val="31"/>
        </w:rPr>
        <w:t xml:space="preserve">  </w:t>
      </w:r>
      <w:r>
        <w:t>взаимосвязях</w:t>
      </w:r>
      <w:r>
        <w:rPr>
          <w:spacing w:val="32"/>
        </w:rPr>
        <w:t xml:space="preserve">  </w:t>
      </w:r>
      <w:r>
        <w:t>с</w:t>
      </w:r>
      <w:r>
        <w:rPr>
          <w:spacing w:val="31"/>
        </w:rPr>
        <w:t xml:space="preserve">  </w:t>
      </w:r>
      <w:r>
        <w:rPr>
          <w:spacing w:val="-2"/>
        </w:rPr>
        <w:t>использованием</w:t>
      </w:r>
    </w:p>
    <w:p w:rsidR="00D542CB" w:rsidRDefault="00436AA8">
      <w:pPr>
        <w:pStyle w:val="a3"/>
        <w:spacing w:before="2"/>
        <w:ind w:left="0" w:right="79"/>
        <w:jc w:val="center"/>
      </w:pPr>
      <w:r>
        <w:t>дедуктивных,</w:t>
      </w:r>
      <w:r>
        <w:rPr>
          <w:spacing w:val="32"/>
        </w:rPr>
        <w:t xml:space="preserve"> </w:t>
      </w:r>
      <w:r>
        <w:t>индуктивных</w:t>
      </w:r>
      <w:r>
        <w:rPr>
          <w:spacing w:val="38"/>
        </w:rPr>
        <w:t xml:space="preserve"> </w:t>
      </w:r>
      <w:r>
        <w:t>умозаключений</w:t>
      </w:r>
      <w:r>
        <w:rPr>
          <w:spacing w:val="36"/>
        </w:rPr>
        <w:t xml:space="preserve"> </w:t>
      </w:r>
      <w:r>
        <w:t>и</w:t>
      </w:r>
      <w:r>
        <w:rPr>
          <w:spacing w:val="38"/>
        </w:rPr>
        <w:t xml:space="preserve"> </w:t>
      </w:r>
      <w:r>
        <w:t>по</w:t>
      </w:r>
      <w:r>
        <w:rPr>
          <w:spacing w:val="34"/>
        </w:rPr>
        <w:t xml:space="preserve"> </w:t>
      </w:r>
      <w:r>
        <w:t>аналогии,</w:t>
      </w:r>
      <w:r>
        <w:rPr>
          <w:spacing w:val="36"/>
        </w:rPr>
        <w:t xml:space="preserve"> </w:t>
      </w:r>
      <w:r>
        <w:t>строить</w:t>
      </w:r>
      <w:r>
        <w:rPr>
          <w:spacing w:val="39"/>
        </w:rPr>
        <w:t xml:space="preserve"> </w:t>
      </w:r>
      <w:r>
        <w:rPr>
          <w:spacing w:val="-2"/>
        </w:rPr>
        <w:t>логические</w:t>
      </w:r>
    </w:p>
    <w:p w:rsidR="00D542CB" w:rsidRDefault="00D542CB">
      <w:pPr>
        <w:pStyle w:val="a3"/>
        <w:jc w:val="center"/>
        <w:sectPr w:rsidR="00D542CB">
          <w:pgSz w:w="11920" w:h="16850"/>
          <w:pgMar w:top="720" w:right="0" w:bottom="1180" w:left="0" w:header="0" w:footer="878" w:gutter="0"/>
          <w:cols w:space="720"/>
        </w:sectPr>
      </w:pPr>
    </w:p>
    <w:p w:rsidR="00D542CB" w:rsidRDefault="00436AA8">
      <w:pPr>
        <w:pStyle w:val="a3"/>
        <w:spacing w:before="72"/>
        <w:jc w:val="left"/>
      </w:pPr>
      <w:r>
        <w:rPr>
          <w:spacing w:val="-2"/>
        </w:rPr>
        <w:lastRenderedPageBreak/>
        <w:t>рассуждения;</w:t>
      </w:r>
    </w:p>
    <w:p w:rsidR="00D542CB" w:rsidRDefault="00436AA8">
      <w:pPr>
        <w:pStyle w:val="a3"/>
        <w:ind w:left="2462"/>
      </w:pPr>
      <w:r>
        <w:t>самостоятельно</w:t>
      </w:r>
      <w:r>
        <w:rPr>
          <w:spacing w:val="-11"/>
        </w:rPr>
        <w:t xml:space="preserve"> </w:t>
      </w:r>
      <w:r>
        <w:t>выбирать</w:t>
      </w:r>
      <w:r>
        <w:rPr>
          <w:spacing w:val="-6"/>
        </w:rPr>
        <w:t xml:space="preserve"> </w:t>
      </w:r>
      <w:r>
        <w:t>способ</w:t>
      </w:r>
      <w:r>
        <w:rPr>
          <w:spacing w:val="-9"/>
        </w:rPr>
        <w:t xml:space="preserve"> </w:t>
      </w:r>
      <w:r>
        <w:t>решения</w:t>
      </w:r>
      <w:r>
        <w:rPr>
          <w:spacing w:val="-8"/>
        </w:rPr>
        <w:t xml:space="preserve"> </w:t>
      </w:r>
      <w:r>
        <w:t>учебной</w:t>
      </w:r>
      <w:r>
        <w:rPr>
          <w:spacing w:val="-8"/>
        </w:rPr>
        <w:t xml:space="preserve"> </w:t>
      </w:r>
      <w:r>
        <w:rPr>
          <w:spacing w:val="-2"/>
        </w:rPr>
        <w:t>задачи.</w:t>
      </w:r>
    </w:p>
    <w:p w:rsidR="00D542CB" w:rsidRDefault="00436AA8">
      <w:pPr>
        <w:pStyle w:val="a3"/>
        <w:spacing w:before="13" w:line="235" w:lineRule="auto"/>
        <w:ind w:right="838" w:firstLine="739"/>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D542CB" w:rsidRDefault="00436AA8">
      <w:pPr>
        <w:pStyle w:val="a3"/>
        <w:spacing w:before="11" w:line="237" w:lineRule="auto"/>
        <w:ind w:right="836" w:firstLine="739"/>
      </w:pPr>
      <w:r>
        <w:t>использовать</w:t>
      </w:r>
      <w:r>
        <w:rPr>
          <w:spacing w:val="-14"/>
        </w:rPr>
        <w:t xml:space="preserve"> </w:t>
      </w:r>
      <w:r>
        <w:t>вопросы</w:t>
      </w:r>
      <w:r>
        <w:rPr>
          <w:spacing w:val="-15"/>
        </w:rPr>
        <w:t xml:space="preserve"> </w:t>
      </w:r>
      <w:r>
        <w:t>как</w:t>
      </w:r>
      <w:r>
        <w:rPr>
          <w:spacing w:val="-14"/>
        </w:rPr>
        <w:t xml:space="preserve"> </w:t>
      </w:r>
      <w:r>
        <w:t>исследовательский</w:t>
      </w:r>
      <w:r>
        <w:rPr>
          <w:spacing w:val="-14"/>
        </w:rPr>
        <w:t xml:space="preserve"> </w:t>
      </w:r>
      <w:r>
        <w:t>инструмент</w:t>
      </w:r>
      <w:r>
        <w:rPr>
          <w:spacing w:val="-14"/>
        </w:rPr>
        <w:t xml:space="preserve"> </w:t>
      </w:r>
      <w:r>
        <w:t>познания;</w:t>
      </w:r>
      <w:r>
        <w:rPr>
          <w:spacing w:val="-15"/>
        </w:rPr>
        <w:t xml:space="preserve"> </w:t>
      </w:r>
      <w: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D542CB" w:rsidRDefault="00436AA8">
      <w:pPr>
        <w:pStyle w:val="a3"/>
        <w:spacing w:before="3" w:line="237" w:lineRule="auto"/>
        <w:ind w:right="845" w:firstLine="739"/>
      </w:pPr>
      <w:r>
        <w:t>формулировать</w:t>
      </w:r>
      <w:r>
        <w:rPr>
          <w:spacing w:val="-8"/>
        </w:rPr>
        <w:t xml:space="preserve"> </w:t>
      </w:r>
      <w:r>
        <w:t>гипотезу</w:t>
      </w:r>
      <w:r>
        <w:rPr>
          <w:spacing w:val="-9"/>
        </w:rPr>
        <w:t xml:space="preserve"> </w:t>
      </w:r>
      <w:r>
        <w:t>об</w:t>
      </w:r>
      <w:r>
        <w:rPr>
          <w:spacing w:val="-9"/>
        </w:rPr>
        <w:t xml:space="preserve"> </w:t>
      </w:r>
      <w:r>
        <w:t>истинности</w:t>
      </w:r>
      <w:r>
        <w:rPr>
          <w:spacing w:val="-8"/>
        </w:rPr>
        <w:t xml:space="preserve"> </w:t>
      </w:r>
      <w:r>
        <w:t>собственных</w:t>
      </w:r>
      <w:r>
        <w:rPr>
          <w:spacing w:val="-10"/>
        </w:rPr>
        <w:t xml:space="preserve"> </w:t>
      </w:r>
      <w:r>
        <w:t>суждений</w:t>
      </w:r>
      <w:r>
        <w:rPr>
          <w:spacing w:val="-11"/>
        </w:rPr>
        <w:t xml:space="preserve"> </w:t>
      </w:r>
      <w:r>
        <w:t>и</w:t>
      </w:r>
      <w:r>
        <w:rPr>
          <w:spacing w:val="-11"/>
        </w:rPr>
        <w:t xml:space="preserve"> </w:t>
      </w:r>
      <w:r>
        <w:t>суждений</w:t>
      </w:r>
      <w:r>
        <w:rPr>
          <w:spacing w:val="28"/>
        </w:rPr>
        <w:t xml:space="preserve"> </w:t>
      </w:r>
      <w:r>
        <w:t>других, аргументировать свою позицию, м</w:t>
      </w:r>
      <w:r>
        <w:t>нение;</w:t>
      </w:r>
    </w:p>
    <w:p w:rsidR="00D542CB" w:rsidRDefault="00436AA8">
      <w:pPr>
        <w:pStyle w:val="a3"/>
        <w:spacing w:before="1"/>
        <w:ind w:right="827" w:firstLine="739"/>
      </w:pPr>
      <w:r>
        <w:t>проводить по самостоятельно составленному плану небольшое исследование по установлению причинно-следственных связей событий и процессов; оценивать на применимость</w:t>
      </w:r>
      <w:r>
        <w:rPr>
          <w:spacing w:val="-14"/>
        </w:rPr>
        <w:t xml:space="preserve"> </w:t>
      </w:r>
      <w:r>
        <w:t>и</w:t>
      </w:r>
      <w:r>
        <w:rPr>
          <w:spacing w:val="-12"/>
        </w:rPr>
        <w:t xml:space="preserve"> </w:t>
      </w:r>
      <w:r>
        <w:t>достоверность</w:t>
      </w:r>
      <w:r>
        <w:rPr>
          <w:spacing w:val="-12"/>
        </w:rPr>
        <w:t xml:space="preserve"> </w:t>
      </w:r>
      <w:r>
        <w:t>информацию;</w:t>
      </w:r>
      <w:r>
        <w:rPr>
          <w:spacing w:val="-13"/>
        </w:rPr>
        <w:t xml:space="preserve"> </w:t>
      </w:r>
      <w:r>
        <w:t>самостоятельно</w:t>
      </w:r>
      <w:r>
        <w:rPr>
          <w:spacing w:val="-13"/>
        </w:rPr>
        <w:t xml:space="preserve"> </w:t>
      </w:r>
      <w:r>
        <w:t>формулировать</w:t>
      </w:r>
      <w:r>
        <w:rPr>
          <w:spacing w:val="-12"/>
        </w:rPr>
        <w:t xml:space="preserve"> </w:t>
      </w:r>
      <w:r>
        <w:t>обобщения</w:t>
      </w:r>
      <w:r>
        <w:rPr>
          <w:spacing w:val="18"/>
        </w:rPr>
        <w:t xml:space="preserve"> </w:t>
      </w:r>
      <w:r>
        <w:t>и выводы по результатам проведенного небольшого исследования, владеть</w:t>
      </w:r>
      <w:r>
        <w:rPr>
          <w:spacing w:val="40"/>
        </w:rPr>
        <w:t xml:space="preserve"> </w:t>
      </w:r>
      <w:r>
        <w:t>инструментами оценки достоверности полученных выводов и обобщений;</w:t>
      </w:r>
    </w:p>
    <w:p w:rsidR="00D542CB" w:rsidRDefault="00436AA8">
      <w:pPr>
        <w:pStyle w:val="a3"/>
        <w:spacing w:before="1"/>
        <w:ind w:right="831" w:firstLine="739"/>
      </w:pPr>
      <w:r>
        <w:t xml:space="preserve">прогнозировать возможное дальнейшее развитие процессов, событий и их последствия, в аналогичных или сходных ситуациях, </w:t>
      </w:r>
      <w:r>
        <w:t>выдвигать предположения об их развитии в новых условиях и контекстах.</w:t>
      </w:r>
    </w:p>
    <w:p w:rsidR="00D542CB" w:rsidRDefault="00436AA8">
      <w:pPr>
        <w:pStyle w:val="a3"/>
        <w:spacing w:line="242" w:lineRule="auto"/>
        <w:ind w:right="858" w:firstLine="739"/>
      </w:pPr>
      <w:r>
        <w:t>У обучающегося будут сформированы умения работать с информацией как часть познавательных универсальных учебных действий:</w:t>
      </w:r>
    </w:p>
    <w:p w:rsidR="00D542CB" w:rsidRDefault="00436AA8">
      <w:pPr>
        <w:pStyle w:val="a3"/>
        <w:ind w:right="830" w:firstLine="739"/>
      </w:pPr>
      <w:r>
        <w:t>применять различные методы, инструменты и запросы при поиске и от</w:t>
      </w:r>
      <w:r>
        <w:t>боре информации</w:t>
      </w:r>
      <w:r>
        <w:rPr>
          <w:spacing w:val="-12"/>
        </w:rPr>
        <w:t xml:space="preserve"> </w:t>
      </w:r>
      <w:r>
        <w:t>или</w:t>
      </w:r>
      <w:r>
        <w:rPr>
          <w:spacing w:val="-10"/>
        </w:rPr>
        <w:t xml:space="preserve"> </w:t>
      </w:r>
      <w:r>
        <w:t>данных</w:t>
      </w:r>
      <w:r>
        <w:rPr>
          <w:spacing w:val="-11"/>
        </w:rPr>
        <w:t xml:space="preserve"> </w:t>
      </w:r>
      <w:r>
        <w:t>из</w:t>
      </w:r>
      <w:r>
        <w:rPr>
          <w:spacing w:val="-12"/>
        </w:rPr>
        <w:t xml:space="preserve"> </w:t>
      </w:r>
      <w:r>
        <w:t>источников</w:t>
      </w:r>
      <w:r>
        <w:rPr>
          <w:spacing w:val="-11"/>
        </w:rPr>
        <w:t xml:space="preserve"> </w:t>
      </w:r>
      <w:r>
        <w:t>с</w:t>
      </w:r>
      <w:r>
        <w:rPr>
          <w:spacing w:val="-12"/>
        </w:rPr>
        <w:t xml:space="preserve"> </w:t>
      </w:r>
      <w:r>
        <w:t>учётом</w:t>
      </w:r>
      <w:r>
        <w:rPr>
          <w:spacing w:val="-11"/>
        </w:rPr>
        <w:t xml:space="preserve"> </w:t>
      </w:r>
      <w:r>
        <w:t>предложенной</w:t>
      </w:r>
      <w:r>
        <w:rPr>
          <w:spacing w:val="-10"/>
        </w:rPr>
        <w:t xml:space="preserve"> </w:t>
      </w:r>
      <w:r>
        <w:t>учебной</w:t>
      </w:r>
      <w:r>
        <w:rPr>
          <w:spacing w:val="-10"/>
        </w:rPr>
        <w:t xml:space="preserve"> </w:t>
      </w:r>
      <w:r>
        <w:t>задачи</w:t>
      </w:r>
      <w:r>
        <w:rPr>
          <w:spacing w:val="-10"/>
        </w:rPr>
        <w:t xml:space="preserve"> </w:t>
      </w:r>
      <w:r>
        <w:t>и</w:t>
      </w:r>
      <w:r>
        <w:rPr>
          <w:spacing w:val="-12"/>
        </w:rPr>
        <w:t xml:space="preserve"> </w:t>
      </w:r>
      <w:r>
        <w:t xml:space="preserve">заданных </w:t>
      </w:r>
      <w:r>
        <w:rPr>
          <w:spacing w:val="-2"/>
        </w:rPr>
        <w:t>критериев;</w:t>
      </w:r>
    </w:p>
    <w:p w:rsidR="00D542CB" w:rsidRDefault="00436AA8">
      <w:pPr>
        <w:pStyle w:val="a3"/>
        <w:ind w:right="832" w:firstLine="739"/>
      </w:pPr>
      <w:r>
        <w:t>выбирать, анализировать, систематизировать и интерпретировать информацию различных видов и форм представления (справочная, научно- популярная литература, ин</w:t>
      </w:r>
      <w:r>
        <w:t>тернет-ресурсы и другие);</w:t>
      </w:r>
    </w:p>
    <w:p w:rsidR="00D542CB" w:rsidRDefault="00436AA8">
      <w:pPr>
        <w:pStyle w:val="a3"/>
        <w:spacing w:line="242" w:lineRule="auto"/>
        <w:ind w:right="856" w:firstLine="739"/>
      </w:pPr>
      <w:r>
        <w:t>находить сходные аргументы (подтверждающие или опровергающие одну и ту же идею, версию) в различных информационных источниках;</w:t>
      </w:r>
    </w:p>
    <w:p w:rsidR="00D542CB" w:rsidRDefault="00436AA8">
      <w:pPr>
        <w:pStyle w:val="a3"/>
        <w:ind w:right="824" w:firstLine="739"/>
      </w:pPr>
      <w:r>
        <w:t>самостоятельно выбирать оптимальную форму представления информации и иллюстрировать</w:t>
      </w:r>
      <w:r>
        <w:rPr>
          <w:spacing w:val="-15"/>
        </w:rPr>
        <w:t xml:space="preserve"> </w:t>
      </w:r>
      <w:r>
        <w:t>решаемые</w:t>
      </w:r>
      <w:r>
        <w:rPr>
          <w:spacing w:val="-15"/>
        </w:rPr>
        <w:t xml:space="preserve"> </w:t>
      </w:r>
      <w:r>
        <w:t>задачи</w:t>
      </w:r>
      <w:r>
        <w:rPr>
          <w:spacing w:val="-15"/>
        </w:rPr>
        <w:t xml:space="preserve"> </w:t>
      </w:r>
      <w:r>
        <w:t>нес</w:t>
      </w:r>
      <w:r>
        <w:t>ложными</w:t>
      </w:r>
      <w:r>
        <w:rPr>
          <w:spacing w:val="-14"/>
        </w:rPr>
        <w:t xml:space="preserve"> </w:t>
      </w:r>
      <w:r>
        <w:t>схемами,</w:t>
      </w:r>
      <w:r>
        <w:rPr>
          <w:spacing w:val="-15"/>
        </w:rPr>
        <w:t xml:space="preserve"> </w:t>
      </w:r>
      <w:r>
        <w:t>диаграммами,</w:t>
      </w:r>
      <w:r>
        <w:rPr>
          <w:spacing w:val="-15"/>
        </w:rPr>
        <w:t xml:space="preserve"> </w:t>
      </w:r>
      <w:r>
        <w:t>иной</w:t>
      </w:r>
      <w:r>
        <w:rPr>
          <w:spacing w:val="-15"/>
        </w:rPr>
        <w:t xml:space="preserve"> </w:t>
      </w:r>
      <w:r>
        <w:t>графикой</w:t>
      </w:r>
      <w:r>
        <w:rPr>
          <w:spacing w:val="-15"/>
        </w:rPr>
        <w:t xml:space="preserve"> </w:t>
      </w:r>
      <w:r>
        <w:t>и</w:t>
      </w:r>
      <w:r>
        <w:rPr>
          <w:spacing w:val="-14"/>
        </w:rPr>
        <w:t xml:space="preserve"> </w:t>
      </w:r>
      <w:r>
        <w:t xml:space="preserve">их </w:t>
      </w:r>
      <w:r>
        <w:rPr>
          <w:spacing w:val="-2"/>
        </w:rPr>
        <w:t>комбинациями;</w:t>
      </w:r>
    </w:p>
    <w:p w:rsidR="00D542CB" w:rsidRDefault="00436AA8">
      <w:pPr>
        <w:pStyle w:val="a3"/>
        <w:spacing w:line="237" w:lineRule="auto"/>
        <w:ind w:right="844" w:firstLine="758"/>
      </w:pPr>
      <w:r>
        <w:t>оценивать надёжность информации по критериям, предложенным или сформулированным самостоятельно;</w:t>
      </w:r>
    </w:p>
    <w:p w:rsidR="00D542CB" w:rsidRDefault="00436AA8">
      <w:pPr>
        <w:pStyle w:val="a3"/>
        <w:spacing w:line="270" w:lineRule="exact"/>
        <w:ind w:left="2462"/>
      </w:pPr>
      <w:r>
        <w:t>эффективно</w:t>
      </w:r>
      <w:r>
        <w:rPr>
          <w:spacing w:val="-15"/>
        </w:rPr>
        <w:t xml:space="preserve"> </w:t>
      </w:r>
      <w:r>
        <w:t>запоминать</w:t>
      </w:r>
      <w:r>
        <w:rPr>
          <w:spacing w:val="-13"/>
        </w:rPr>
        <w:t xml:space="preserve"> </w:t>
      </w:r>
      <w:r>
        <w:t>и</w:t>
      </w:r>
      <w:r>
        <w:rPr>
          <w:spacing w:val="-12"/>
        </w:rPr>
        <w:t xml:space="preserve"> </w:t>
      </w:r>
      <w:r>
        <w:t>систематизировать</w:t>
      </w:r>
      <w:r>
        <w:rPr>
          <w:spacing w:val="-14"/>
        </w:rPr>
        <w:t xml:space="preserve"> </w:t>
      </w:r>
      <w:r>
        <w:rPr>
          <w:spacing w:val="-2"/>
        </w:rPr>
        <w:t>информацию.</w:t>
      </w:r>
    </w:p>
    <w:p w:rsidR="00D542CB" w:rsidRDefault="00436AA8">
      <w:pPr>
        <w:pStyle w:val="a3"/>
        <w:spacing w:line="242" w:lineRule="auto"/>
        <w:ind w:right="841" w:firstLine="758"/>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об</w:t>
      </w:r>
      <w:r>
        <w:t>щения</w:t>
      </w:r>
      <w:r>
        <w:rPr>
          <w:spacing w:val="-15"/>
        </w:rPr>
        <w:t xml:space="preserve"> </w:t>
      </w:r>
      <w:r>
        <w:t>как</w:t>
      </w:r>
      <w:r>
        <w:rPr>
          <w:spacing w:val="-15"/>
        </w:rPr>
        <w:t xml:space="preserve"> </w:t>
      </w:r>
      <w:r>
        <w:t>часть</w:t>
      </w:r>
      <w:r>
        <w:rPr>
          <w:spacing w:val="-15"/>
        </w:rPr>
        <w:t xml:space="preserve"> </w:t>
      </w:r>
      <w:r>
        <w:t>коммуникативных универсальных учебных действий:</w:t>
      </w:r>
    </w:p>
    <w:p w:rsidR="00D542CB" w:rsidRDefault="00436AA8">
      <w:pPr>
        <w:pStyle w:val="a3"/>
        <w:ind w:right="839" w:firstLine="758"/>
      </w:pPr>
      <w:r>
        <w:t xml:space="preserve">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w:t>
      </w:r>
      <w:r>
        <w:rPr>
          <w:spacing w:val="-2"/>
        </w:rPr>
        <w:t>текстах;</w:t>
      </w:r>
    </w:p>
    <w:p w:rsidR="00D542CB" w:rsidRDefault="00436AA8">
      <w:pPr>
        <w:pStyle w:val="a3"/>
        <w:spacing w:before="4" w:line="235" w:lineRule="auto"/>
        <w:ind w:right="843" w:firstLine="758"/>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D542CB" w:rsidRDefault="00436AA8">
      <w:pPr>
        <w:pStyle w:val="a3"/>
        <w:spacing w:before="4" w:line="237" w:lineRule="auto"/>
        <w:ind w:right="830" w:firstLine="758"/>
      </w:pPr>
      <w:r>
        <w:t>понимать</w:t>
      </w:r>
      <w:r>
        <w:rPr>
          <w:spacing w:val="-11"/>
        </w:rPr>
        <w:t xml:space="preserve"> </w:t>
      </w:r>
      <w:r>
        <w:t>намерения</w:t>
      </w:r>
      <w:r>
        <w:rPr>
          <w:spacing w:val="-11"/>
        </w:rPr>
        <w:t xml:space="preserve"> </w:t>
      </w:r>
      <w:r>
        <w:t>других,</w:t>
      </w:r>
      <w:r>
        <w:rPr>
          <w:spacing w:val="-11"/>
        </w:rPr>
        <w:t xml:space="preserve"> </w:t>
      </w:r>
      <w:r>
        <w:t>проявлять</w:t>
      </w:r>
      <w:r>
        <w:rPr>
          <w:spacing w:val="27"/>
        </w:rPr>
        <w:t xml:space="preserve"> </w:t>
      </w:r>
      <w:r>
        <w:t>уважительное</w:t>
      </w:r>
      <w:r>
        <w:rPr>
          <w:spacing w:val="-12"/>
        </w:rPr>
        <w:t xml:space="preserve"> </w:t>
      </w:r>
      <w:r>
        <w:t>отношение</w:t>
      </w:r>
      <w:r>
        <w:rPr>
          <w:spacing w:val="-12"/>
        </w:rPr>
        <w:t xml:space="preserve"> </w:t>
      </w:r>
      <w:r>
        <w:t>к</w:t>
      </w:r>
      <w:r>
        <w:rPr>
          <w:spacing w:val="-10"/>
        </w:rPr>
        <w:t xml:space="preserve"> </w:t>
      </w:r>
      <w:r>
        <w:t>собеседнику</w:t>
      </w:r>
      <w:r>
        <w:rPr>
          <w:spacing w:val="-11"/>
        </w:rPr>
        <w:t xml:space="preserve"> </w:t>
      </w:r>
      <w:r>
        <w:t>и</w:t>
      </w:r>
      <w:r>
        <w:rPr>
          <w:spacing w:val="25"/>
        </w:rPr>
        <w:t xml:space="preserve"> </w:t>
      </w:r>
      <w:r>
        <w:t>в корректной форме формулироват</w:t>
      </w:r>
      <w:r>
        <w:t>ь свои возражения;</w:t>
      </w:r>
    </w:p>
    <w:p w:rsidR="00D542CB" w:rsidRDefault="00436AA8">
      <w:pPr>
        <w:pStyle w:val="a3"/>
        <w:spacing w:before="1"/>
        <w:ind w:right="844" w:firstLine="758"/>
      </w:pPr>
      <w:r>
        <w:t>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w:t>
      </w:r>
      <w:r>
        <w:t>, обнаруживать различие и сходство позиций;</w:t>
      </w:r>
    </w:p>
    <w:p w:rsidR="00D542CB" w:rsidRDefault="00436AA8">
      <w:pPr>
        <w:pStyle w:val="a3"/>
        <w:ind w:right="835" w:firstLine="758"/>
      </w:pPr>
      <w:r>
        <w:t>публично представлять результаты выполненного исследования, проекта; самостоятельно</w:t>
      </w:r>
      <w:r>
        <w:rPr>
          <w:spacing w:val="-11"/>
        </w:rPr>
        <w:t xml:space="preserve"> </w:t>
      </w:r>
      <w:r>
        <w:t>выбирать</w:t>
      </w:r>
      <w:r>
        <w:rPr>
          <w:spacing w:val="-9"/>
        </w:rPr>
        <w:t xml:space="preserve"> </w:t>
      </w:r>
      <w:r>
        <w:t>формат</w:t>
      </w:r>
      <w:r>
        <w:rPr>
          <w:spacing w:val="-10"/>
        </w:rPr>
        <w:t xml:space="preserve"> </w:t>
      </w:r>
      <w:r>
        <w:t>выступления</w:t>
      </w:r>
      <w:r>
        <w:rPr>
          <w:spacing w:val="-13"/>
        </w:rPr>
        <w:t xml:space="preserve"> </w:t>
      </w:r>
      <w:r>
        <w:t>с</w:t>
      </w:r>
      <w:r>
        <w:rPr>
          <w:spacing w:val="-12"/>
        </w:rPr>
        <w:t xml:space="preserve"> </w:t>
      </w:r>
      <w:r>
        <w:t>учётом</w:t>
      </w:r>
      <w:r>
        <w:rPr>
          <w:spacing w:val="-11"/>
        </w:rPr>
        <w:t xml:space="preserve"> </w:t>
      </w:r>
      <w:r>
        <w:t>задач</w:t>
      </w:r>
      <w:r>
        <w:rPr>
          <w:spacing w:val="-11"/>
        </w:rPr>
        <w:t xml:space="preserve"> </w:t>
      </w:r>
      <w:r>
        <w:t>презентации</w:t>
      </w:r>
      <w:r>
        <w:rPr>
          <w:spacing w:val="-12"/>
        </w:rPr>
        <w:t xml:space="preserve"> </w:t>
      </w:r>
      <w:r>
        <w:t>и</w:t>
      </w:r>
      <w:r>
        <w:rPr>
          <w:spacing w:val="29"/>
        </w:rPr>
        <w:t xml:space="preserve"> </w:t>
      </w:r>
      <w:r>
        <w:t>особенностей аудитории и в соответствии с ним составлять устные и письм</w:t>
      </w:r>
      <w:r>
        <w:t>енные тексты с использованием иллюстративных материалов, исторических источников и другие.</w:t>
      </w:r>
    </w:p>
    <w:p w:rsidR="00D542CB" w:rsidRDefault="00436AA8">
      <w:pPr>
        <w:pStyle w:val="a3"/>
        <w:spacing w:before="7" w:line="235" w:lineRule="auto"/>
        <w:ind w:right="845" w:firstLine="758"/>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в</w:t>
      </w:r>
      <w:r>
        <w:rPr>
          <w:spacing w:val="-15"/>
        </w:rPr>
        <w:t xml:space="preserve"> </w:t>
      </w:r>
      <w:r>
        <w:t>части</w:t>
      </w:r>
      <w:r>
        <w:rPr>
          <w:spacing w:val="-15"/>
        </w:rPr>
        <w:t xml:space="preserve"> </w:t>
      </w:r>
      <w:r>
        <w:t>регулятивных</w:t>
      </w:r>
      <w:r>
        <w:rPr>
          <w:spacing w:val="-15"/>
        </w:rPr>
        <w:t xml:space="preserve"> </w:t>
      </w:r>
      <w:r>
        <w:t>универсальных учебных действий:</w:t>
      </w:r>
    </w:p>
    <w:p w:rsidR="00D542CB" w:rsidRDefault="00436AA8">
      <w:pPr>
        <w:pStyle w:val="a3"/>
        <w:spacing w:before="2"/>
        <w:ind w:left="2462"/>
      </w:pPr>
      <w:r>
        <w:t>выявлять</w:t>
      </w:r>
      <w:r>
        <w:rPr>
          <w:spacing w:val="33"/>
        </w:rPr>
        <w:t xml:space="preserve">  </w:t>
      </w:r>
      <w:r>
        <w:t>проблемы</w:t>
      </w:r>
      <w:r>
        <w:rPr>
          <w:spacing w:val="59"/>
        </w:rPr>
        <w:t xml:space="preserve">  </w:t>
      </w:r>
      <w:r>
        <w:t>для</w:t>
      </w:r>
      <w:r>
        <w:rPr>
          <w:spacing w:val="59"/>
        </w:rPr>
        <w:t xml:space="preserve">  </w:t>
      </w:r>
      <w:r>
        <w:t>решения</w:t>
      </w:r>
      <w:r>
        <w:rPr>
          <w:spacing w:val="59"/>
        </w:rPr>
        <w:t xml:space="preserve">  </w:t>
      </w:r>
      <w:r>
        <w:t>в</w:t>
      </w:r>
      <w:r>
        <w:rPr>
          <w:spacing w:val="59"/>
        </w:rPr>
        <w:t xml:space="preserve">  </w:t>
      </w:r>
      <w:r>
        <w:t>жизненных</w:t>
      </w:r>
      <w:r>
        <w:rPr>
          <w:spacing w:val="62"/>
        </w:rPr>
        <w:t xml:space="preserve">  </w:t>
      </w:r>
      <w:r>
        <w:t>и</w:t>
      </w:r>
      <w:r>
        <w:rPr>
          <w:spacing w:val="59"/>
        </w:rPr>
        <w:t xml:space="preserve">  </w:t>
      </w:r>
      <w:r>
        <w:t>учебных</w:t>
      </w:r>
      <w:r>
        <w:rPr>
          <w:spacing w:val="64"/>
        </w:rPr>
        <w:t xml:space="preserve">  </w:t>
      </w:r>
      <w:r>
        <w:rPr>
          <w:spacing w:val="-2"/>
        </w:rPr>
        <w:t>ситуациях;</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9" w:line="237" w:lineRule="auto"/>
        <w:ind w:right="863"/>
        <w:jc w:val="left"/>
      </w:pPr>
      <w:r>
        <w:lastRenderedPageBreak/>
        <w:t>ориентироваться в различных подходах к принятию решений (индивидуально, в группе,</w:t>
      </w:r>
      <w:r>
        <w:rPr>
          <w:spacing w:val="40"/>
        </w:rPr>
        <w:t xml:space="preserve"> </w:t>
      </w:r>
      <w:r>
        <w:rPr>
          <w:spacing w:val="-2"/>
        </w:rPr>
        <w:t>групповой);</w:t>
      </w:r>
    </w:p>
    <w:p w:rsidR="00D542CB" w:rsidRDefault="00436AA8">
      <w:pPr>
        <w:pStyle w:val="a3"/>
        <w:spacing w:before="9" w:line="235" w:lineRule="auto"/>
        <w:ind w:right="863" w:firstLine="758"/>
        <w:jc w:val="left"/>
      </w:pPr>
      <w:r>
        <w:t>самостоятельно</w:t>
      </w:r>
      <w:r>
        <w:rPr>
          <w:spacing w:val="40"/>
        </w:rPr>
        <w:t xml:space="preserve"> </w:t>
      </w:r>
      <w:r>
        <w:t>составлять</w:t>
      </w:r>
      <w:r>
        <w:rPr>
          <w:spacing w:val="40"/>
        </w:rPr>
        <w:t xml:space="preserve"> </w:t>
      </w:r>
      <w:r>
        <w:t>алгоритм</w:t>
      </w:r>
      <w:r>
        <w:rPr>
          <w:spacing w:val="40"/>
        </w:rPr>
        <w:t xml:space="preserve"> </w:t>
      </w:r>
      <w:r>
        <w:t>решения</w:t>
      </w:r>
      <w:r>
        <w:rPr>
          <w:spacing w:val="40"/>
        </w:rPr>
        <w:t xml:space="preserve"> </w:t>
      </w:r>
      <w:r>
        <w:t>задачи</w:t>
      </w:r>
      <w:r>
        <w:rPr>
          <w:spacing w:val="40"/>
        </w:rPr>
        <w:t xml:space="preserve"> </w:t>
      </w:r>
      <w:r>
        <w:t>(или</w:t>
      </w:r>
      <w:r>
        <w:rPr>
          <w:spacing w:val="40"/>
        </w:rPr>
        <w:t xml:space="preserve"> </w:t>
      </w:r>
      <w:r>
        <w:t>его</w:t>
      </w:r>
      <w:r>
        <w:rPr>
          <w:spacing w:val="40"/>
        </w:rPr>
        <w:t xml:space="preserve"> </w:t>
      </w:r>
      <w:r>
        <w:t>часть),</w:t>
      </w:r>
      <w:r>
        <w:rPr>
          <w:spacing w:val="40"/>
        </w:rPr>
        <w:t xml:space="preserve"> </w:t>
      </w:r>
      <w:r>
        <w:t>выбирать способ решения учебной задачи с учётом имеющихся ресурсов</w:t>
      </w:r>
    </w:p>
    <w:p w:rsidR="00D542CB" w:rsidRDefault="00436AA8">
      <w:pPr>
        <w:pStyle w:val="a3"/>
        <w:tabs>
          <w:tab w:val="left" w:pos="2047"/>
          <w:tab w:val="left" w:pos="3577"/>
          <w:tab w:val="left" w:pos="5309"/>
          <w:tab w:val="left" w:pos="7259"/>
          <w:tab w:val="left" w:pos="8905"/>
          <w:tab w:val="left" w:pos="10088"/>
        </w:tabs>
        <w:spacing w:before="11" w:line="237" w:lineRule="auto"/>
        <w:ind w:left="2462" w:right="851" w:hanging="759"/>
        <w:jc w:val="left"/>
      </w:pPr>
      <w:r>
        <w:rPr>
          <w:spacing w:val="-10"/>
        </w:rPr>
        <w:t>и</w:t>
      </w:r>
      <w:r>
        <w:tab/>
      </w:r>
      <w:r>
        <w:rPr>
          <w:spacing w:val="-2"/>
        </w:rPr>
        <w:t>собстве</w:t>
      </w:r>
      <w:r>
        <w:rPr>
          <w:spacing w:val="-2"/>
        </w:rPr>
        <w:t>нных</w:t>
      </w:r>
      <w:r>
        <w:tab/>
      </w:r>
      <w:r>
        <w:rPr>
          <w:spacing w:val="-2"/>
        </w:rPr>
        <w:t>возможностей,</w:t>
      </w:r>
      <w:r>
        <w:tab/>
      </w:r>
      <w:r>
        <w:rPr>
          <w:spacing w:val="-2"/>
        </w:rPr>
        <w:t>аргументировать</w:t>
      </w:r>
      <w:r>
        <w:tab/>
      </w:r>
      <w:r>
        <w:rPr>
          <w:spacing w:val="-2"/>
        </w:rPr>
        <w:t>предлагаемые</w:t>
      </w:r>
      <w:r>
        <w:tab/>
      </w:r>
      <w:r>
        <w:rPr>
          <w:spacing w:val="-2"/>
        </w:rPr>
        <w:t>варианты</w:t>
      </w:r>
      <w:r>
        <w:tab/>
      </w:r>
      <w:r>
        <w:rPr>
          <w:spacing w:val="-2"/>
        </w:rPr>
        <w:t xml:space="preserve">решений; </w:t>
      </w:r>
      <w:r>
        <w:t>составлять план действий (план реализации намеченного</w:t>
      </w:r>
      <w:r>
        <w:rPr>
          <w:spacing w:val="40"/>
        </w:rPr>
        <w:t xml:space="preserve"> </w:t>
      </w:r>
      <w:r>
        <w:t>алгоритма решения или</w:t>
      </w:r>
    </w:p>
    <w:p w:rsidR="00D542CB" w:rsidRDefault="00436AA8">
      <w:pPr>
        <w:pStyle w:val="a3"/>
        <w:ind w:right="831"/>
        <w:jc w:val="right"/>
      </w:pPr>
      <w:r>
        <w:t>его части), корректировать предложенный алгоритм (или его часть) с учётом получения</w:t>
      </w:r>
      <w:r>
        <w:rPr>
          <w:spacing w:val="80"/>
        </w:rPr>
        <w:t xml:space="preserve"> </w:t>
      </w:r>
      <w:r>
        <w:t>новых</w:t>
      </w:r>
      <w:r>
        <w:rPr>
          <w:spacing w:val="-10"/>
        </w:rPr>
        <w:t xml:space="preserve"> </w:t>
      </w:r>
      <w:r>
        <w:t>знаний</w:t>
      </w:r>
      <w:r>
        <w:rPr>
          <w:spacing w:val="-9"/>
        </w:rPr>
        <w:t xml:space="preserve"> </w:t>
      </w:r>
      <w:r>
        <w:t>об</w:t>
      </w:r>
      <w:r>
        <w:rPr>
          <w:spacing w:val="-12"/>
        </w:rPr>
        <w:t xml:space="preserve"> </w:t>
      </w:r>
      <w:r>
        <w:t>изучаемом</w:t>
      </w:r>
      <w:r>
        <w:rPr>
          <w:spacing w:val="-11"/>
        </w:rPr>
        <w:t xml:space="preserve"> </w:t>
      </w:r>
      <w:r>
        <w:t>объекте;</w:t>
      </w:r>
      <w:r>
        <w:rPr>
          <w:spacing w:val="-10"/>
        </w:rPr>
        <w:t xml:space="preserve"> </w:t>
      </w:r>
      <w:r>
        <w:t>проводить</w:t>
      </w:r>
      <w:r>
        <w:rPr>
          <w:spacing w:val="-10"/>
        </w:rPr>
        <w:t xml:space="preserve"> </w:t>
      </w:r>
      <w:r>
        <w:t>выбор</w:t>
      </w:r>
      <w:r>
        <w:rPr>
          <w:spacing w:val="-10"/>
        </w:rPr>
        <w:t xml:space="preserve"> </w:t>
      </w:r>
      <w:r>
        <w:t>и</w:t>
      </w:r>
      <w:r>
        <w:rPr>
          <w:spacing w:val="-12"/>
        </w:rPr>
        <w:t xml:space="preserve"> </w:t>
      </w:r>
      <w:r>
        <w:t>брать</w:t>
      </w:r>
      <w:r>
        <w:rPr>
          <w:spacing w:val="-11"/>
        </w:rPr>
        <w:t xml:space="preserve"> </w:t>
      </w:r>
      <w:r>
        <w:t>ответственность</w:t>
      </w:r>
      <w:r>
        <w:rPr>
          <w:spacing w:val="-11"/>
        </w:rPr>
        <w:t xml:space="preserve"> </w:t>
      </w:r>
      <w:r>
        <w:t>за</w:t>
      </w:r>
      <w:r>
        <w:rPr>
          <w:spacing w:val="-7"/>
        </w:rPr>
        <w:t xml:space="preserve"> </w:t>
      </w:r>
      <w:r>
        <w:t>решение; проявлять</w:t>
      </w:r>
      <w:r>
        <w:rPr>
          <w:spacing w:val="40"/>
        </w:rPr>
        <w:t xml:space="preserve"> </w:t>
      </w:r>
      <w:r>
        <w:t>способность</w:t>
      </w:r>
      <w:r>
        <w:rPr>
          <w:spacing w:val="40"/>
        </w:rPr>
        <w:t xml:space="preserve"> </w:t>
      </w:r>
      <w:r>
        <w:t>к</w:t>
      </w:r>
      <w:r>
        <w:rPr>
          <w:spacing w:val="40"/>
        </w:rPr>
        <w:t xml:space="preserve"> </w:t>
      </w:r>
      <w:r>
        <w:t>самоконтролю,</w:t>
      </w:r>
      <w:r>
        <w:rPr>
          <w:spacing w:val="40"/>
        </w:rPr>
        <w:t xml:space="preserve"> </w:t>
      </w:r>
      <w:r>
        <w:t>самомотивации</w:t>
      </w:r>
      <w:r>
        <w:rPr>
          <w:spacing w:val="40"/>
        </w:rPr>
        <w:t xml:space="preserve"> </w:t>
      </w:r>
      <w:r>
        <w:t>и</w:t>
      </w:r>
      <w:r>
        <w:rPr>
          <w:spacing w:val="40"/>
        </w:rPr>
        <w:t xml:space="preserve"> </w:t>
      </w:r>
      <w:r>
        <w:t>рефлексии,</w:t>
      </w:r>
      <w:r>
        <w:rPr>
          <w:spacing w:val="40"/>
        </w:rPr>
        <w:t xml:space="preserve"> </w:t>
      </w:r>
      <w:r>
        <w:t>к</w:t>
      </w:r>
      <w:r>
        <w:rPr>
          <w:spacing w:val="40"/>
        </w:rPr>
        <w:t xml:space="preserve"> </w:t>
      </w:r>
      <w:r>
        <w:t>оценке и</w:t>
      </w:r>
    </w:p>
    <w:p w:rsidR="00D542CB" w:rsidRDefault="00436AA8">
      <w:pPr>
        <w:pStyle w:val="a3"/>
        <w:spacing w:line="274" w:lineRule="exact"/>
      </w:pPr>
      <w:r>
        <w:t>изменению</w:t>
      </w:r>
      <w:r>
        <w:rPr>
          <w:spacing w:val="-5"/>
        </w:rPr>
        <w:t xml:space="preserve"> </w:t>
      </w:r>
      <w:r>
        <w:rPr>
          <w:spacing w:val="-2"/>
        </w:rPr>
        <w:t>ситуации;</w:t>
      </w:r>
    </w:p>
    <w:p w:rsidR="00D542CB" w:rsidRDefault="00436AA8">
      <w:pPr>
        <w:pStyle w:val="a3"/>
        <w:spacing w:before="1"/>
        <w:ind w:right="841" w:firstLine="758"/>
      </w:pPr>
      <w:r>
        <w:t xml:space="preserve">объяснять причины достижения (недостижения) результатов деятельности, давать оценку приобретённому </w:t>
      </w:r>
      <w:r>
        <w:t>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w:t>
      </w:r>
    </w:p>
    <w:p w:rsidR="00D542CB" w:rsidRDefault="00436AA8">
      <w:pPr>
        <w:pStyle w:val="a3"/>
        <w:spacing w:line="274" w:lineRule="exact"/>
        <w:ind w:left="2462"/>
      </w:pPr>
      <w:r>
        <w:t>оценивать</w:t>
      </w:r>
      <w:r>
        <w:rPr>
          <w:spacing w:val="-11"/>
        </w:rPr>
        <w:t xml:space="preserve"> </w:t>
      </w:r>
      <w:r>
        <w:t>соответствие</w:t>
      </w:r>
      <w:r>
        <w:rPr>
          <w:spacing w:val="-15"/>
        </w:rPr>
        <w:t xml:space="preserve"> </w:t>
      </w:r>
      <w:r>
        <w:t>результата</w:t>
      </w:r>
      <w:r>
        <w:rPr>
          <w:spacing w:val="-11"/>
        </w:rPr>
        <w:t xml:space="preserve"> </w:t>
      </w:r>
      <w:r>
        <w:t>цели</w:t>
      </w:r>
      <w:r>
        <w:rPr>
          <w:spacing w:val="-9"/>
        </w:rPr>
        <w:t xml:space="preserve"> </w:t>
      </w:r>
      <w:r>
        <w:t xml:space="preserve">и </w:t>
      </w:r>
      <w:r>
        <w:rPr>
          <w:spacing w:val="-2"/>
        </w:rPr>
        <w:t>условиям;</w:t>
      </w:r>
    </w:p>
    <w:p w:rsidR="00D542CB" w:rsidRDefault="00436AA8">
      <w:pPr>
        <w:pStyle w:val="a3"/>
        <w:spacing w:before="2" w:line="242" w:lineRule="auto"/>
        <w:ind w:right="863" w:firstLine="758"/>
        <w:jc w:val="left"/>
      </w:pPr>
      <w:r>
        <w:t>выявлять</w:t>
      </w:r>
      <w:r>
        <w:rPr>
          <w:spacing w:val="-3"/>
        </w:rPr>
        <w:t xml:space="preserve"> </w:t>
      </w:r>
      <w:r>
        <w:t>на</w:t>
      </w:r>
      <w:r>
        <w:rPr>
          <w:spacing w:val="-4"/>
        </w:rPr>
        <w:t xml:space="preserve"> </w:t>
      </w:r>
      <w:r>
        <w:t>примерах</w:t>
      </w:r>
      <w:r>
        <w:rPr>
          <w:spacing w:val="-3"/>
        </w:rPr>
        <w:t xml:space="preserve"> </w:t>
      </w:r>
      <w:r>
        <w:t>исторических</w:t>
      </w:r>
      <w:r>
        <w:rPr>
          <w:spacing w:val="-3"/>
        </w:rPr>
        <w:t xml:space="preserve"> </w:t>
      </w:r>
      <w:r>
        <w:t>ситуаций</w:t>
      </w:r>
      <w:r>
        <w:rPr>
          <w:spacing w:val="-5"/>
        </w:rPr>
        <w:t xml:space="preserve"> </w:t>
      </w:r>
      <w:r>
        <w:t>роль</w:t>
      </w:r>
      <w:r>
        <w:rPr>
          <w:spacing w:val="-3"/>
        </w:rPr>
        <w:t xml:space="preserve"> </w:t>
      </w:r>
      <w:r>
        <w:t>эмоций</w:t>
      </w:r>
      <w:r>
        <w:rPr>
          <w:spacing w:val="-4"/>
        </w:rPr>
        <w:t xml:space="preserve"> </w:t>
      </w:r>
      <w:r>
        <w:t>в</w:t>
      </w:r>
      <w:r>
        <w:rPr>
          <w:spacing w:val="-4"/>
        </w:rPr>
        <w:t xml:space="preserve"> </w:t>
      </w:r>
      <w:r>
        <w:t>отношениях</w:t>
      </w:r>
      <w:r>
        <w:rPr>
          <w:spacing w:val="-3"/>
        </w:rPr>
        <w:t xml:space="preserve"> </w:t>
      </w:r>
      <w:r>
        <w:t xml:space="preserve">между </w:t>
      </w:r>
      <w:r>
        <w:rPr>
          <w:spacing w:val="-2"/>
        </w:rPr>
        <w:t>людьми;</w:t>
      </w:r>
    </w:p>
    <w:p w:rsidR="00D542CB" w:rsidRDefault="00436AA8">
      <w:pPr>
        <w:pStyle w:val="a3"/>
        <w:spacing w:line="237" w:lineRule="auto"/>
        <w:ind w:right="863" w:firstLine="758"/>
        <w:jc w:val="left"/>
      </w:pPr>
      <w:r>
        <w:t>ставить</w:t>
      </w:r>
      <w:r>
        <w:rPr>
          <w:spacing w:val="39"/>
        </w:rPr>
        <w:t xml:space="preserve"> </w:t>
      </w:r>
      <w:r>
        <w:t>себя</w:t>
      </w:r>
      <w:r>
        <w:rPr>
          <w:spacing w:val="37"/>
        </w:rPr>
        <w:t xml:space="preserve"> </w:t>
      </w:r>
      <w:r>
        <w:t>на</w:t>
      </w:r>
      <w:r>
        <w:rPr>
          <w:spacing w:val="35"/>
        </w:rPr>
        <w:t xml:space="preserve"> </w:t>
      </w:r>
      <w:r>
        <w:t>место</w:t>
      </w:r>
      <w:r>
        <w:rPr>
          <w:spacing w:val="37"/>
        </w:rPr>
        <w:t xml:space="preserve"> </w:t>
      </w:r>
      <w:r>
        <w:t>другого</w:t>
      </w:r>
      <w:r>
        <w:rPr>
          <w:spacing w:val="37"/>
        </w:rPr>
        <w:t xml:space="preserve"> </w:t>
      </w:r>
      <w:r>
        <w:t>человека,</w:t>
      </w:r>
      <w:r>
        <w:rPr>
          <w:spacing w:val="36"/>
        </w:rPr>
        <w:t xml:space="preserve"> </w:t>
      </w:r>
      <w:r>
        <w:t>понимать</w:t>
      </w:r>
      <w:r>
        <w:rPr>
          <w:spacing w:val="39"/>
        </w:rPr>
        <w:t xml:space="preserve"> </w:t>
      </w:r>
      <w:r>
        <w:t>мотивы</w:t>
      </w:r>
      <w:r>
        <w:rPr>
          <w:spacing w:val="36"/>
        </w:rPr>
        <w:t xml:space="preserve"> </w:t>
      </w:r>
      <w:r>
        <w:t>действий</w:t>
      </w:r>
      <w:r>
        <w:rPr>
          <w:spacing w:val="38"/>
        </w:rPr>
        <w:t xml:space="preserve"> </w:t>
      </w:r>
      <w:r>
        <w:t>другого</w:t>
      </w:r>
      <w:r>
        <w:rPr>
          <w:spacing w:val="37"/>
        </w:rPr>
        <w:t xml:space="preserve"> </w:t>
      </w:r>
      <w:r>
        <w:t>(в исторических ситуациях и окружающей действительности);</w:t>
      </w:r>
    </w:p>
    <w:p w:rsidR="00D542CB" w:rsidRDefault="00436AA8">
      <w:pPr>
        <w:pStyle w:val="a3"/>
        <w:spacing w:line="237" w:lineRule="auto"/>
        <w:ind w:right="863" w:firstLine="758"/>
        <w:jc w:val="left"/>
      </w:pPr>
      <w:r>
        <w:t>регулировать</w:t>
      </w:r>
      <w:r>
        <w:rPr>
          <w:spacing w:val="-2"/>
        </w:rPr>
        <w:t xml:space="preserve"> </w:t>
      </w:r>
      <w:r>
        <w:t>способ</w:t>
      </w:r>
      <w:r>
        <w:rPr>
          <w:spacing w:val="-3"/>
        </w:rPr>
        <w:t xml:space="preserve"> </w:t>
      </w:r>
      <w:r>
        <w:t>выражения</w:t>
      </w:r>
      <w:r>
        <w:rPr>
          <w:spacing w:val="-3"/>
        </w:rPr>
        <w:t xml:space="preserve"> </w:t>
      </w:r>
      <w:r>
        <w:t>своих</w:t>
      </w:r>
      <w:r>
        <w:rPr>
          <w:spacing w:val="-3"/>
        </w:rPr>
        <w:t xml:space="preserve"> </w:t>
      </w:r>
      <w:r>
        <w:t>эмоций</w:t>
      </w:r>
      <w:r>
        <w:rPr>
          <w:spacing w:val="-3"/>
        </w:rPr>
        <w:t xml:space="preserve"> </w:t>
      </w:r>
      <w:r>
        <w:t>с</w:t>
      </w:r>
      <w:r>
        <w:rPr>
          <w:spacing w:val="-2"/>
        </w:rPr>
        <w:t xml:space="preserve"> </w:t>
      </w:r>
      <w:r>
        <w:t>учетом</w:t>
      </w:r>
      <w:r>
        <w:rPr>
          <w:spacing w:val="-3"/>
        </w:rPr>
        <w:t xml:space="preserve"> </w:t>
      </w:r>
      <w:r>
        <w:t>позиций</w:t>
      </w:r>
      <w:r>
        <w:rPr>
          <w:spacing w:val="-5"/>
        </w:rPr>
        <w:t xml:space="preserve"> </w:t>
      </w:r>
      <w:r>
        <w:t>и</w:t>
      </w:r>
      <w:r>
        <w:rPr>
          <w:spacing w:val="-3"/>
        </w:rPr>
        <w:t xml:space="preserve"> </w:t>
      </w:r>
      <w:r>
        <w:t>мн</w:t>
      </w:r>
      <w:r>
        <w:t>ений</w:t>
      </w:r>
      <w:r>
        <w:rPr>
          <w:spacing w:val="-3"/>
        </w:rPr>
        <w:t xml:space="preserve"> </w:t>
      </w:r>
      <w:r>
        <w:t>других участников общения.</w:t>
      </w:r>
    </w:p>
    <w:p w:rsidR="00D542CB" w:rsidRDefault="00436AA8">
      <w:pPr>
        <w:pStyle w:val="a3"/>
        <w:spacing w:line="272" w:lineRule="exact"/>
        <w:ind w:left="2462"/>
        <w:jc w:val="left"/>
      </w:pPr>
      <w:r>
        <w:t>У</w:t>
      </w:r>
      <w:r>
        <w:rPr>
          <w:spacing w:val="-17"/>
        </w:rPr>
        <w:t xml:space="preserve"> </w:t>
      </w:r>
      <w:r>
        <w:t>обучающегося</w:t>
      </w:r>
      <w:r>
        <w:rPr>
          <w:spacing w:val="-8"/>
        </w:rPr>
        <w:t xml:space="preserve"> </w:t>
      </w:r>
      <w:r>
        <w:t>будут</w:t>
      </w:r>
      <w:r>
        <w:rPr>
          <w:spacing w:val="-5"/>
        </w:rPr>
        <w:t xml:space="preserve"> </w:t>
      </w:r>
      <w:r>
        <w:t>сформированы</w:t>
      </w:r>
      <w:r>
        <w:rPr>
          <w:spacing w:val="-8"/>
        </w:rPr>
        <w:t xml:space="preserve"> </w:t>
      </w:r>
      <w:r>
        <w:t>умения</w:t>
      </w:r>
      <w:r>
        <w:rPr>
          <w:spacing w:val="-10"/>
        </w:rPr>
        <w:t xml:space="preserve"> </w:t>
      </w:r>
      <w:r>
        <w:t>совместной</w:t>
      </w:r>
      <w:r>
        <w:rPr>
          <w:spacing w:val="-5"/>
        </w:rPr>
        <w:t xml:space="preserve"> </w:t>
      </w:r>
      <w:r>
        <w:rPr>
          <w:spacing w:val="-2"/>
        </w:rPr>
        <w:t>деятельности:</w:t>
      </w:r>
    </w:p>
    <w:p w:rsidR="00D542CB" w:rsidRDefault="00436AA8">
      <w:pPr>
        <w:pStyle w:val="a3"/>
        <w:spacing w:before="3"/>
        <w:ind w:right="844" w:firstLine="758"/>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D542CB" w:rsidRDefault="00436AA8">
      <w:pPr>
        <w:pStyle w:val="a3"/>
        <w:spacing w:before="3"/>
        <w:ind w:right="852" w:firstLine="758"/>
      </w:pPr>
      <w:r>
        <w:t>принимать цель совместной деятельности, коллективно</w:t>
      </w:r>
      <w:r>
        <w:t xml:space="preserve"> строить действия по её достижению (распределять роли, договариваться, обсуждать процесс и результат совместной работы;</w:t>
      </w:r>
    </w:p>
    <w:p w:rsidR="00D542CB" w:rsidRDefault="00436AA8">
      <w:pPr>
        <w:pStyle w:val="a3"/>
        <w:ind w:right="848" w:firstLine="758"/>
      </w:pPr>
      <w:r>
        <w:t>планировать организацию совместной работы, определять свою роль (с учётом предпочтений и возможностей всех участников взаимодействия), р</w:t>
      </w:r>
      <w:r>
        <w:t>аспределять задачи между членами команды, участвовать в групповых формах работы);</w:t>
      </w:r>
    </w:p>
    <w:p w:rsidR="00D542CB" w:rsidRDefault="00436AA8">
      <w:pPr>
        <w:pStyle w:val="a3"/>
        <w:spacing w:before="4" w:line="237" w:lineRule="auto"/>
        <w:ind w:right="834" w:firstLine="758"/>
      </w:pPr>
      <w:r>
        <w:t>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w:t>
      </w:r>
    </w:p>
    <w:p w:rsidR="00D542CB" w:rsidRDefault="00436AA8">
      <w:pPr>
        <w:pStyle w:val="a3"/>
        <w:spacing w:before="3" w:line="237" w:lineRule="auto"/>
        <w:ind w:right="856" w:firstLine="758"/>
      </w:pPr>
      <w:r>
        <w:t>оценивать качество своего вклада в общий продукт по критериям, самостоятельно сформулированным участниками взаимодействия;</w:t>
      </w:r>
    </w:p>
    <w:p w:rsidR="00D542CB" w:rsidRDefault="00436AA8">
      <w:pPr>
        <w:pStyle w:val="a3"/>
        <w:spacing w:before="1"/>
        <w:ind w:right="839" w:firstLine="758"/>
      </w:pPr>
      <w:r>
        <w:t xml:space="preserve">сравнивать результаты с исходной задачей и вкладом каждого члена команды в достижение результатов, разделять сферу ответственности и </w:t>
      </w:r>
      <w:r>
        <w:t>проявлять готовность к предоставлению отчёта перед группой.</w:t>
      </w:r>
    </w:p>
    <w:p w:rsidR="00D542CB" w:rsidRDefault="00436AA8">
      <w:pPr>
        <w:pStyle w:val="a3"/>
        <w:spacing w:before="1"/>
        <w:ind w:right="843" w:firstLine="758"/>
      </w:pPr>
      <w:r>
        <w:t xml:space="preserve">В составе предметных результатов по освоению программы модуля следует выделить: представления обучающихся о наиболее значимых событиях и процессах истории России XX — начала XXI в., основные виды </w:t>
      </w:r>
      <w:r>
        <w:t>деятельности по получению и осмыслению нового знания, его интерпретации и применению в различных учебных и жизненных ситуациях.</w:t>
      </w:r>
    </w:p>
    <w:p w:rsidR="00D542CB" w:rsidRDefault="00D542CB">
      <w:pPr>
        <w:pStyle w:val="a3"/>
        <w:spacing w:before="5"/>
        <w:ind w:left="0"/>
        <w:jc w:val="left"/>
      </w:pPr>
    </w:p>
    <w:p w:rsidR="00D542CB" w:rsidRDefault="00436AA8">
      <w:pPr>
        <w:pStyle w:val="1"/>
        <w:numPr>
          <w:ilvl w:val="2"/>
          <w:numId w:val="127"/>
        </w:numPr>
        <w:tabs>
          <w:tab w:val="left" w:pos="2581"/>
        </w:tabs>
        <w:ind w:left="2581" w:hanging="704"/>
        <w:jc w:val="both"/>
      </w:pPr>
      <w:r>
        <w:t>Федеральная</w:t>
      </w:r>
      <w:r>
        <w:rPr>
          <w:spacing w:val="-17"/>
        </w:rPr>
        <w:t xml:space="preserve"> </w:t>
      </w:r>
      <w:r>
        <w:t>рабочая</w:t>
      </w:r>
      <w:r>
        <w:rPr>
          <w:spacing w:val="-7"/>
        </w:rPr>
        <w:t xml:space="preserve"> </w:t>
      </w:r>
      <w:r>
        <w:t>программа</w:t>
      </w:r>
      <w:r>
        <w:rPr>
          <w:spacing w:val="-7"/>
        </w:rPr>
        <w:t xml:space="preserve"> </w:t>
      </w:r>
      <w:r>
        <w:t>по</w:t>
      </w:r>
      <w:r>
        <w:rPr>
          <w:spacing w:val="-10"/>
        </w:rPr>
        <w:t xml:space="preserve"> </w:t>
      </w:r>
      <w:r>
        <w:t>учебному</w:t>
      </w:r>
      <w:r>
        <w:rPr>
          <w:spacing w:val="-2"/>
        </w:rPr>
        <w:t xml:space="preserve"> </w:t>
      </w:r>
      <w:r>
        <w:t>предмету</w:t>
      </w:r>
      <w:r>
        <w:rPr>
          <w:spacing w:val="-7"/>
        </w:rPr>
        <w:t xml:space="preserve"> </w:t>
      </w:r>
      <w:r>
        <w:rPr>
          <w:spacing w:val="-2"/>
        </w:rPr>
        <w:t>«Обществознание».</w:t>
      </w:r>
    </w:p>
    <w:p w:rsidR="00D542CB" w:rsidRDefault="00436AA8">
      <w:pPr>
        <w:pStyle w:val="a3"/>
        <w:ind w:right="830" w:firstLine="705"/>
      </w:pPr>
      <w:r>
        <w:t>Федеральная рабочая программа по учебному предмету «Общест</w:t>
      </w:r>
      <w:r>
        <w:t>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D542CB" w:rsidRDefault="00436AA8">
      <w:pPr>
        <w:pStyle w:val="a3"/>
        <w:spacing w:before="1"/>
        <w:ind w:left="2462"/>
      </w:pPr>
      <w:r>
        <w:rPr>
          <w:spacing w:val="-2"/>
        </w:rPr>
        <w:t>Пояснительн</w:t>
      </w:r>
      <w:r>
        <w:rPr>
          <w:spacing w:val="-2"/>
        </w:rPr>
        <w:t>ая</w:t>
      </w:r>
      <w:r>
        <w:rPr>
          <w:spacing w:val="9"/>
        </w:rPr>
        <w:t xml:space="preserve"> </w:t>
      </w:r>
      <w:r>
        <w:rPr>
          <w:spacing w:val="-2"/>
        </w:rPr>
        <w:t>записка.</w:t>
      </w:r>
    </w:p>
    <w:p w:rsidR="00D542CB" w:rsidRDefault="00436AA8">
      <w:pPr>
        <w:pStyle w:val="a3"/>
        <w:spacing w:before="2" w:line="237" w:lineRule="auto"/>
        <w:ind w:right="851" w:firstLine="705"/>
      </w:pPr>
      <w:r>
        <w:t>Программа по обществознанию составлена на основе положений и требований к результатам</w:t>
      </w:r>
      <w:r>
        <w:rPr>
          <w:spacing w:val="40"/>
        </w:rPr>
        <w:t xml:space="preserve"> </w:t>
      </w:r>
      <w:r>
        <w:t>освоения</w:t>
      </w:r>
      <w:r>
        <w:rPr>
          <w:spacing w:val="40"/>
        </w:rPr>
        <w:t xml:space="preserve"> </w:t>
      </w:r>
      <w:r>
        <w:t>основной</w:t>
      </w:r>
      <w:r>
        <w:rPr>
          <w:spacing w:val="40"/>
        </w:rPr>
        <w:t xml:space="preserve"> </w:t>
      </w:r>
      <w:r>
        <w:t>образовательной</w:t>
      </w:r>
      <w:r>
        <w:rPr>
          <w:spacing w:val="40"/>
        </w:rPr>
        <w:t xml:space="preserve"> </w:t>
      </w:r>
      <w:r>
        <w:t>программы,</w:t>
      </w:r>
      <w:r>
        <w:rPr>
          <w:spacing w:val="40"/>
        </w:rPr>
        <w:t xml:space="preserve"> </w:t>
      </w:r>
      <w:r>
        <w:t>представленных</w:t>
      </w:r>
      <w:r>
        <w:rPr>
          <w:spacing w:val="40"/>
        </w:rPr>
        <w:t xml:space="preserve"> </w:t>
      </w:r>
      <w:r>
        <w:t>в</w:t>
      </w:r>
      <w:r>
        <w:rPr>
          <w:spacing w:val="40"/>
        </w:rPr>
        <w:t xml:space="preserve"> </w:t>
      </w:r>
      <w:r>
        <w:t>ФГОС</w:t>
      </w:r>
    </w:p>
    <w:p w:rsidR="00D542CB" w:rsidRDefault="00D542CB">
      <w:pPr>
        <w:pStyle w:val="a3"/>
        <w:spacing w:line="237" w:lineRule="auto"/>
        <w:sectPr w:rsidR="00D542CB">
          <w:pgSz w:w="11920" w:h="16850"/>
          <w:pgMar w:top="720" w:right="0" w:bottom="1180" w:left="0" w:header="0" w:footer="878" w:gutter="0"/>
          <w:cols w:space="720"/>
        </w:sectPr>
      </w:pPr>
    </w:p>
    <w:p w:rsidR="00D542CB" w:rsidRDefault="00436AA8">
      <w:pPr>
        <w:pStyle w:val="a3"/>
        <w:spacing w:before="77"/>
        <w:ind w:right="834"/>
      </w:pPr>
      <w:r>
        <w:lastRenderedPageBreak/>
        <w:t>ООО,</w:t>
      </w:r>
      <w:r>
        <w:rPr>
          <w:spacing w:val="-1"/>
        </w:rPr>
        <w:t xml:space="preserve"> </w:t>
      </w:r>
      <w:r>
        <w:t>в</w:t>
      </w:r>
      <w:r>
        <w:rPr>
          <w:spacing w:val="-2"/>
        </w:rPr>
        <w:t xml:space="preserve"> </w:t>
      </w:r>
      <w:r>
        <w:t>соответствии</w:t>
      </w:r>
      <w:r>
        <w:rPr>
          <w:spacing w:val="-4"/>
        </w:rPr>
        <w:t xml:space="preserve"> </w:t>
      </w:r>
      <w:r>
        <w:t>с</w:t>
      </w:r>
      <w:r>
        <w:rPr>
          <w:spacing w:val="-4"/>
        </w:rPr>
        <w:t xml:space="preserve"> </w:t>
      </w:r>
      <w:r>
        <w:t>концепцией преподавания</w:t>
      </w:r>
      <w:r>
        <w:rPr>
          <w:spacing w:val="-2"/>
        </w:rPr>
        <w:t xml:space="preserve"> </w:t>
      </w:r>
      <w:r>
        <w:t>учебного предмета «Общество</w:t>
      </w:r>
      <w:r>
        <w:t>знание», а также с учётом федеральной рабочей программы воспитания и подлежит непосредственному применению при реализации обязательной части ООП ООО.</w:t>
      </w:r>
    </w:p>
    <w:p w:rsidR="00D542CB" w:rsidRDefault="00436AA8">
      <w:pPr>
        <w:pStyle w:val="a3"/>
        <w:spacing w:before="3"/>
        <w:ind w:right="833" w:firstLine="705"/>
      </w:pPr>
      <w:r>
        <w:t>Обществознание</w:t>
      </w:r>
      <w:r>
        <w:rPr>
          <w:spacing w:val="-13"/>
        </w:rPr>
        <w:t xml:space="preserve"> </w:t>
      </w:r>
      <w:r>
        <w:t>играет</w:t>
      </w:r>
      <w:r>
        <w:rPr>
          <w:spacing w:val="-11"/>
        </w:rPr>
        <w:t xml:space="preserve"> </w:t>
      </w:r>
      <w:r>
        <w:t>ведущую</w:t>
      </w:r>
      <w:r>
        <w:rPr>
          <w:spacing w:val="-11"/>
        </w:rPr>
        <w:t xml:space="preserve"> </w:t>
      </w:r>
      <w:r>
        <w:t>роль</w:t>
      </w:r>
      <w:r>
        <w:rPr>
          <w:spacing w:val="-11"/>
        </w:rPr>
        <w:t xml:space="preserve"> </w:t>
      </w:r>
      <w:r>
        <w:t>в</w:t>
      </w:r>
      <w:r>
        <w:rPr>
          <w:spacing w:val="-12"/>
        </w:rPr>
        <w:t xml:space="preserve"> </w:t>
      </w:r>
      <w:r>
        <w:t>выполнении</w:t>
      </w:r>
      <w:r>
        <w:rPr>
          <w:spacing w:val="-11"/>
        </w:rPr>
        <w:t xml:space="preserve"> </w:t>
      </w:r>
      <w:r>
        <w:t>образовательной</w:t>
      </w:r>
      <w:r>
        <w:rPr>
          <w:spacing w:val="-13"/>
        </w:rPr>
        <w:t xml:space="preserve"> </w:t>
      </w:r>
      <w:r>
        <w:t>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w:t>
      </w:r>
      <w:r>
        <w:t xml:space="preserve"> другом, с основными институтами государства и гражданского общества, регулирующие эти взаимодействия социальные нормы.</w:t>
      </w:r>
    </w:p>
    <w:p w:rsidR="00D542CB" w:rsidRDefault="00436AA8">
      <w:pPr>
        <w:pStyle w:val="a3"/>
        <w:ind w:right="837" w:firstLine="705"/>
      </w:pPr>
      <w:r>
        <w:t>Изучение обществознания, включающего знания о российском обществе и направлениях его развития в современных условиях, об основах констит</w:t>
      </w:r>
      <w:r>
        <w:t>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D542CB" w:rsidRDefault="00436AA8">
      <w:pPr>
        <w:pStyle w:val="a3"/>
        <w:spacing w:before="1"/>
        <w:ind w:right="825" w:firstLine="705"/>
      </w:pPr>
      <w: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 экономической и политической коммуникации, вносит свой вклад в формирование метапредметных</w:t>
      </w:r>
      <w:r>
        <w:rPr>
          <w:spacing w:val="-2"/>
        </w:rPr>
        <w:t xml:space="preserve"> </w:t>
      </w:r>
      <w:r>
        <w:t>умений извлек</w:t>
      </w:r>
      <w:r>
        <w:t>ать</w:t>
      </w:r>
      <w:r>
        <w:rPr>
          <w:spacing w:val="-1"/>
        </w:rPr>
        <w:t xml:space="preserve"> </w:t>
      </w:r>
      <w:r>
        <w:t>необходимые сведения, осмысливать, преобразовывать и применять их.</w:t>
      </w:r>
    </w:p>
    <w:p w:rsidR="00D542CB" w:rsidRDefault="00436AA8">
      <w:pPr>
        <w:pStyle w:val="a3"/>
        <w:ind w:right="851" w:firstLine="758"/>
      </w:pPr>
      <w:r>
        <w:t>Изучение</w:t>
      </w:r>
      <w:r>
        <w:rPr>
          <w:spacing w:val="-3"/>
        </w:rPr>
        <w:t xml:space="preserve"> </w:t>
      </w:r>
      <w:r>
        <w:t>обществознания</w:t>
      </w:r>
      <w:r>
        <w:rPr>
          <w:spacing w:val="-3"/>
        </w:rPr>
        <w:t xml:space="preserve"> </w:t>
      </w:r>
      <w:r>
        <w:t>содействует</w:t>
      </w:r>
      <w:r>
        <w:rPr>
          <w:spacing w:val="-2"/>
        </w:rPr>
        <w:t xml:space="preserve"> </w:t>
      </w:r>
      <w:r>
        <w:t>вхождению</w:t>
      </w:r>
      <w:r>
        <w:rPr>
          <w:spacing w:val="-8"/>
        </w:rPr>
        <w:t xml:space="preserve"> </w:t>
      </w:r>
      <w:r>
        <w:t>обучающихся</w:t>
      </w:r>
      <w:r>
        <w:rPr>
          <w:spacing w:val="-3"/>
        </w:rPr>
        <w:t xml:space="preserve"> </w:t>
      </w:r>
      <w:r>
        <w:t>в</w:t>
      </w:r>
      <w:r>
        <w:rPr>
          <w:spacing w:val="-2"/>
        </w:rPr>
        <w:t xml:space="preserve"> </w:t>
      </w:r>
      <w:r>
        <w:t>мир</w:t>
      </w:r>
      <w:r>
        <w:rPr>
          <w:spacing w:val="-3"/>
        </w:rPr>
        <w:t xml:space="preserve"> </w:t>
      </w:r>
      <w:r>
        <w:t>культуры</w:t>
      </w:r>
      <w:r>
        <w:rPr>
          <w:spacing w:val="-5"/>
        </w:rPr>
        <w:t xml:space="preserve"> </w:t>
      </w:r>
      <w:r>
        <w:t>и общественных ценностей и в то же время открытию и утверждению собственного «Я», формированию способности к</w:t>
      </w:r>
      <w:r>
        <w:rPr>
          <w:spacing w:val="-2"/>
        </w:rPr>
        <w:t xml:space="preserve"> </w:t>
      </w:r>
      <w:r>
        <w:t>реф</w:t>
      </w:r>
      <w:r>
        <w:t>лексии,</w:t>
      </w:r>
      <w:r>
        <w:rPr>
          <w:spacing w:val="-2"/>
        </w:rPr>
        <w:t xml:space="preserve"> </w:t>
      </w:r>
      <w:r>
        <w:t>оценке</w:t>
      </w:r>
      <w:r>
        <w:rPr>
          <w:spacing w:val="-1"/>
        </w:rPr>
        <w:t xml:space="preserve"> </w:t>
      </w:r>
      <w:r>
        <w:t>своих</w:t>
      </w:r>
      <w:r>
        <w:rPr>
          <w:spacing w:val="-1"/>
        </w:rPr>
        <w:t xml:space="preserve"> </w:t>
      </w:r>
      <w:r>
        <w:t>возможностей и</w:t>
      </w:r>
      <w:r>
        <w:rPr>
          <w:spacing w:val="-5"/>
        </w:rPr>
        <w:t xml:space="preserve"> </w:t>
      </w:r>
      <w:r>
        <w:t>осознанию</w:t>
      </w:r>
      <w:r>
        <w:rPr>
          <w:spacing w:val="-2"/>
        </w:rPr>
        <w:t xml:space="preserve"> </w:t>
      </w:r>
      <w:r>
        <w:t>своего места в обществе.</w:t>
      </w:r>
    </w:p>
    <w:p w:rsidR="00D542CB" w:rsidRDefault="00436AA8">
      <w:pPr>
        <w:pStyle w:val="a3"/>
        <w:spacing w:line="242" w:lineRule="auto"/>
        <w:ind w:right="838" w:firstLine="758"/>
      </w:pPr>
      <w:r>
        <w:t>Целями</w:t>
      </w:r>
      <w:r>
        <w:rPr>
          <w:spacing w:val="-10"/>
        </w:rPr>
        <w:t xml:space="preserve"> </w:t>
      </w:r>
      <w:r>
        <w:t>обществоведческого</w:t>
      </w:r>
      <w:r>
        <w:rPr>
          <w:spacing w:val="-10"/>
        </w:rPr>
        <w:t xml:space="preserve"> </w:t>
      </w:r>
      <w:r>
        <w:t>образования</w:t>
      </w:r>
      <w:r>
        <w:rPr>
          <w:spacing w:val="-12"/>
        </w:rPr>
        <w:t xml:space="preserve"> </w:t>
      </w:r>
      <w:r>
        <w:t>на</w:t>
      </w:r>
      <w:r>
        <w:rPr>
          <w:spacing w:val="-10"/>
        </w:rPr>
        <w:t xml:space="preserve"> </w:t>
      </w:r>
      <w:r>
        <w:t>уровне</w:t>
      </w:r>
      <w:r>
        <w:rPr>
          <w:spacing w:val="-10"/>
        </w:rPr>
        <w:t xml:space="preserve"> </w:t>
      </w:r>
      <w:r>
        <w:t>основного</w:t>
      </w:r>
      <w:r>
        <w:rPr>
          <w:spacing w:val="-10"/>
        </w:rPr>
        <w:t xml:space="preserve"> </w:t>
      </w:r>
      <w:r>
        <w:t>общего</w:t>
      </w:r>
      <w:r>
        <w:rPr>
          <w:spacing w:val="28"/>
        </w:rPr>
        <w:t xml:space="preserve"> </w:t>
      </w:r>
      <w:r>
        <w:t xml:space="preserve">образования </w:t>
      </w:r>
      <w:r>
        <w:rPr>
          <w:spacing w:val="-2"/>
        </w:rPr>
        <w:t>являются:</w:t>
      </w:r>
    </w:p>
    <w:p w:rsidR="00D542CB" w:rsidRDefault="00436AA8">
      <w:pPr>
        <w:pStyle w:val="a3"/>
        <w:ind w:right="837" w:firstLine="758"/>
      </w:pPr>
      <w:r>
        <w:t>воспитание общероссийской идентичности, патриотизма, гражданственности, социальной ответственности</w:t>
      </w:r>
      <w:r>
        <w:t>, правового самосознания, приверженности базовым ценностям нашего народа;</w:t>
      </w:r>
    </w:p>
    <w:p w:rsidR="00D542CB" w:rsidRDefault="00436AA8">
      <w:pPr>
        <w:pStyle w:val="a3"/>
        <w:ind w:right="841" w:firstLine="758"/>
      </w:pPr>
      <w:r>
        <w:t>развитие</w:t>
      </w:r>
      <w:r>
        <w:rPr>
          <w:spacing w:val="-15"/>
        </w:rPr>
        <w:t xml:space="preserve"> </w:t>
      </w:r>
      <w:r>
        <w:t>у</w:t>
      </w:r>
      <w:r>
        <w:rPr>
          <w:spacing w:val="-15"/>
        </w:rPr>
        <w:t xml:space="preserve"> </w:t>
      </w:r>
      <w:r>
        <w:t>обучающихся</w:t>
      </w:r>
      <w:r>
        <w:rPr>
          <w:spacing w:val="-15"/>
        </w:rPr>
        <w:t xml:space="preserve"> </w:t>
      </w:r>
      <w:r>
        <w:t>понимания</w:t>
      </w:r>
      <w:r>
        <w:rPr>
          <w:spacing w:val="-15"/>
        </w:rPr>
        <w:t xml:space="preserve"> </w:t>
      </w:r>
      <w:r>
        <w:t>приоритетности</w:t>
      </w:r>
      <w:r>
        <w:rPr>
          <w:spacing w:val="-15"/>
        </w:rPr>
        <w:t xml:space="preserve"> </w:t>
      </w:r>
      <w:r>
        <w:t>общенациональных</w:t>
      </w:r>
      <w:r>
        <w:rPr>
          <w:spacing w:val="-15"/>
        </w:rPr>
        <w:t xml:space="preserve"> </w:t>
      </w:r>
      <w:r>
        <w:t>интересов, приверженности правовым принципам, закреплённым в Конституции Российской Федерации и законодательстве Росс</w:t>
      </w:r>
      <w:r>
        <w:t>ийской Федерации;</w:t>
      </w:r>
    </w:p>
    <w:p w:rsidR="00D542CB" w:rsidRDefault="00436AA8">
      <w:pPr>
        <w:pStyle w:val="a3"/>
        <w:ind w:right="825" w:firstLine="758"/>
      </w:pPr>
      <w: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w:t>
      </w:r>
      <w:r>
        <w:t>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D542CB" w:rsidRDefault="00436AA8">
      <w:pPr>
        <w:pStyle w:val="a3"/>
        <w:spacing w:before="1"/>
        <w:ind w:right="835" w:firstLine="758"/>
      </w:pPr>
      <w:r>
        <w:t>формирование у обучающихся целостной картины общества, со</w:t>
      </w:r>
      <w:r>
        <w:t>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w:t>
      </w:r>
      <w:r>
        <w:rPr>
          <w:spacing w:val="-15"/>
        </w:rPr>
        <w:t xml:space="preserve"> </w:t>
      </w:r>
      <w:r>
        <w:t>деятельности,</w:t>
      </w:r>
      <w:r>
        <w:rPr>
          <w:spacing w:val="-15"/>
        </w:rPr>
        <w:t xml:space="preserve"> </w:t>
      </w:r>
      <w:r>
        <w:t>социальных</w:t>
      </w:r>
      <w:r>
        <w:rPr>
          <w:spacing w:val="-15"/>
        </w:rPr>
        <w:t xml:space="preserve"> </w:t>
      </w:r>
      <w:r>
        <w:t>институтах,</w:t>
      </w:r>
      <w:r>
        <w:rPr>
          <w:spacing w:val="-15"/>
        </w:rPr>
        <w:t xml:space="preserve"> </w:t>
      </w:r>
      <w:r>
        <w:t>нормах,</w:t>
      </w:r>
      <w:r>
        <w:rPr>
          <w:spacing w:val="-15"/>
        </w:rPr>
        <w:t xml:space="preserve"> </w:t>
      </w:r>
      <w:r>
        <w:t>регулирующих</w:t>
      </w:r>
      <w:r>
        <w:rPr>
          <w:spacing w:val="-15"/>
        </w:rPr>
        <w:t xml:space="preserve"> </w:t>
      </w:r>
      <w:r>
        <w:t>общественные отношения, необхо</w:t>
      </w:r>
      <w:r>
        <w:t>димые для взаимодействия с социальной средой и выполнения типичных социальных ролей человека и гражданина;</w:t>
      </w:r>
    </w:p>
    <w:p w:rsidR="00D542CB" w:rsidRDefault="00436AA8">
      <w:pPr>
        <w:pStyle w:val="a3"/>
        <w:ind w:right="840" w:firstLine="758"/>
      </w:pPr>
      <w: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w:t>
      </w:r>
      <w:r>
        <w:rPr>
          <w:spacing w:val="-15"/>
        </w:rPr>
        <w:t xml:space="preserve"> </w:t>
      </w:r>
      <w:r>
        <w:t>анализировать</w:t>
      </w:r>
      <w:r>
        <w:rPr>
          <w:spacing w:val="-15"/>
        </w:rPr>
        <w:t xml:space="preserve"> </w:t>
      </w:r>
      <w:r>
        <w:t>полученные</w:t>
      </w:r>
      <w:r>
        <w:rPr>
          <w:spacing w:val="-15"/>
        </w:rPr>
        <w:t xml:space="preserve"> </w:t>
      </w:r>
      <w:r>
        <w:t>данные;</w:t>
      </w:r>
      <w:r>
        <w:rPr>
          <w:spacing w:val="-15"/>
        </w:rPr>
        <w:t xml:space="preserve"> </w:t>
      </w:r>
      <w:r>
        <w:t>освоение</w:t>
      </w:r>
      <w:r>
        <w:rPr>
          <w:spacing w:val="-15"/>
        </w:rPr>
        <w:t xml:space="preserve"> </w:t>
      </w:r>
      <w:r>
        <w:t>способов</w:t>
      </w:r>
      <w:r>
        <w:rPr>
          <w:spacing w:val="-15"/>
        </w:rPr>
        <w:t xml:space="preserve"> </w:t>
      </w:r>
      <w:r>
        <w:t>познавательной, коммуникативной, практической де</w:t>
      </w:r>
      <w:r>
        <w:t>ятельности, необходимых для участия в жизни гражданского общества и государства);</w:t>
      </w:r>
    </w:p>
    <w:p w:rsidR="00D542CB" w:rsidRDefault="00436AA8">
      <w:pPr>
        <w:pStyle w:val="a3"/>
        <w:ind w:right="833" w:firstLine="758"/>
      </w:pPr>
      <w: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w:t>
      </w:r>
      <w:r>
        <w:t xml:space="preserve"> для реализации личностного потенциала в современном динамично развивающемся российском обществе;</w:t>
      </w:r>
    </w:p>
    <w:p w:rsidR="00D542CB" w:rsidRDefault="00436AA8">
      <w:pPr>
        <w:pStyle w:val="a3"/>
        <w:spacing w:before="1"/>
        <w:ind w:left="2462"/>
      </w:pPr>
      <w:r>
        <w:t>формирование</w:t>
      </w:r>
      <w:r>
        <w:rPr>
          <w:spacing w:val="65"/>
          <w:w w:val="150"/>
        </w:rPr>
        <w:t xml:space="preserve">   </w:t>
      </w:r>
      <w:r>
        <w:t>опыта</w:t>
      </w:r>
      <w:r>
        <w:rPr>
          <w:spacing w:val="58"/>
        </w:rPr>
        <w:t xml:space="preserve">  </w:t>
      </w:r>
      <w:r>
        <w:t>применения</w:t>
      </w:r>
      <w:r>
        <w:rPr>
          <w:spacing w:val="56"/>
        </w:rPr>
        <w:t xml:space="preserve">  </w:t>
      </w:r>
      <w:r>
        <w:t>полученных</w:t>
      </w:r>
      <w:r>
        <w:rPr>
          <w:spacing w:val="61"/>
        </w:rPr>
        <w:t xml:space="preserve">  </w:t>
      </w:r>
      <w:r>
        <w:t>знаний</w:t>
      </w:r>
      <w:r>
        <w:rPr>
          <w:spacing w:val="58"/>
        </w:rPr>
        <w:t xml:space="preserve">  </w:t>
      </w:r>
      <w:r>
        <w:t>и</w:t>
      </w:r>
      <w:r>
        <w:rPr>
          <w:spacing w:val="59"/>
        </w:rPr>
        <w:t xml:space="preserve">  </w:t>
      </w:r>
      <w:r>
        <w:t>умений</w:t>
      </w:r>
      <w:r>
        <w:rPr>
          <w:spacing w:val="65"/>
        </w:rPr>
        <w:t xml:space="preserve">  </w:t>
      </w:r>
      <w:r>
        <w:rPr>
          <w:spacing w:val="-5"/>
        </w:rPr>
        <w:t>для</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28"/>
        <w:jc w:val="right"/>
      </w:pPr>
      <w:r>
        <w:lastRenderedPageBreak/>
        <w:t>выстраивания</w:t>
      </w:r>
      <w:r>
        <w:rPr>
          <w:spacing w:val="-10"/>
        </w:rPr>
        <w:t xml:space="preserve"> </w:t>
      </w:r>
      <w:r>
        <w:t>отношений</w:t>
      </w:r>
      <w:r>
        <w:rPr>
          <w:spacing w:val="-9"/>
        </w:rPr>
        <w:t xml:space="preserve"> </w:t>
      </w:r>
      <w:r>
        <w:t>между</w:t>
      </w:r>
      <w:r>
        <w:rPr>
          <w:spacing w:val="-10"/>
        </w:rPr>
        <w:t xml:space="preserve"> </w:t>
      </w:r>
      <w:r>
        <w:t>людьми</w:t>
      </w:r>
      <w:r>
        <w:rPr>
          <w:spacing w:val="-11"/>
        </w:rPr>
        <w:t xml:space="preserve"> </w:t>
      </w:r>
      <w:r>
        <w:t>различных</w:t>
      </w:r>
      <w:r>
        <w:rPr>
          <w:spacing w:val="-10"/>
        </w:rPr>
        <w:t xml:space="preserve"> </w:t>
      </w:r>
      <w:r>
        <w:t>национальностей</w:t>
      </w:r>
      <w:r>
        <w:rPr>
          <w:spacing w:val="-9"/>
        </w:rPr>
        <w:t xml:space="preserve"> </w:t>
      </w:r>
      <w:r>
        <w:t>и</w:t>
      </w:r>
      <w:r>
        <w:rPr>
          <w:spacing w:val="-11"/>
        </w:rPr>
        <w:t xml:space="preserve"> </w:t>
      </w:r>
      <w:r>
        <w:t>вероисп</w:t>
      </w:r>
      <w:r>
        <w:t>оведаний</w:t>
      </w:r>
      <w:r>
        <w:rPr>
          <w:spacing w:val="-11"/>
        </w:rPr>
        <w:t xml:space="preserve"> </w:t>
      </w:r>
      <w:r>
        <w:t>в общегражданской</w:t>
      </w:r>
      <w:r>
        <w:rPr>
          <w:spacing w:val="-15"/>
        </w:rPr>
        <w:t xml:space="preserve"> </w:t>
      </w:r>
      <w:r>
        <w:t>и</w:t>
      </w:r>
      <w:r>
        <w:rPr>
          <w:spacing w:val="-15"/>
        </w:rPr>
        <w:t xml:space="preserve"> </w:t>
      </w:r>
      <w:r>
        <w:t>в</w:t>
      </w:r>
      <w:r>
        <w:rPr>
          <w:spacing w:val="-15"/>
        </w:rPr>
        <w:t xml:space="preserve"> </w:t>
      </w:r>
      <w:r>
        <w:t>семейно-бытовой</w:t>
      </w:r>
      <w:r>
        <w:rPr>
          <w:spacing w:val="-15"/>
        </w:rPr>
        <w:t xml:space="preserve"> </w:t>
      </w:r>
      <w:r>
        <w:t>сферах;</w:t>
      </w:r>
      <w:r>
        <w:rPr>
          <w:spacing w:val="-13"/>
        </w:rPr>
        <w:t xml:space="preserve"> </w:t>
      </w:r>
      <w:r>
        <w:t>для</w:t>
      </w:r>
      <w:r>
        <w:rPr>
          <w:spacing w:val="-14"/>
        </w:rPr>
        <w:t xml:space="preserve"> </w:t>
      </w:r>
      <w:r>
        <w:t>соотнесения</w:t>
      </w:r>
      <w:r>
        <w:rPr>
          <w:spacing w:val="-15"/>
        </w:rPr>
        <w:t xml:space="preserve"> </w:t>
      </w:r>
      <w:r>
        <w:t>своих</w:t>
      </w:r>
      <w:r>
        <w:rPr>
          <w:spacing w:val="-13"/>
        </w:rPr>
        <w:t xml:space="preserve"> </w:t>
      </w:r>
      <w:r>
        <w:t>действий</w:t>
      </w:r>
      <w:r>
        <w:rPr>
          <w:spacing w:val="-15"/>
        </w:rPr>
        <w:t xml:space="preserve"> </w:t>
      </w:r>
      <w:r>
        <w:t>и</w:t>
      </w:r>
      <w:r>
        <w:rPr>
          <w:spacing w:val="-15"/>
        </w:rPr>
        <w:t xml:space="preserve"> </w:t>
      </w:r>
      <w:r>
        <w:t>действий других</w:t>
      </w:r>
      <w:r>
        <w:rPr>
          <w:spacing w:val="80"/>
        </w:rPr>
        <w:t xml:space="preserve"> </w:t>
      </w:r>
      <w:r>
        <w:t>людей</w:t>
      </w:r>
      <w:r>
        <w:rPr>
          <w:spacing w:val="80"/>
        </w:rPr>
        <w:t xml:space="preserve"> </w:t>
      </w:r>
      <w:r>
        <w:t>с</w:t>
      </w:r>
      <w:r>
        <w:rPr>
          <w:spacing w:val="80"/>
        </w:rPr>
        <w:t xml:space="preserve"> </w:t>
      </w:r>
      <w:r>
        <w:t>нравственными</w:t>
      </w:r>
      <w:r>
        <w:rPr>
          <w:spacing w:val="80"/>
        </w:rPr>
        <w:t xml:space="preserve"> </w:t>
      </w:r>
      <w:r>
        <w:t>ценностями</w:t>
      </w:r>
      <w:r>
        <w:rPr>
          <w:spacing w:val="80"/>
        </w:rPr>
        <w:t xml:space="preserve"> </w:t>
      </w:r>
      <w:r>
        <w:t>и</w:t>
      </w:r>
      <w:r>
        <w:rPr>
          <w:spacing w:val="80"/>
        </w:rPr>
        <w:t xml:space="preserve"> </w:t>
      </w:r>
      <w:r>
        <w:t>нормами</w:t>
      </w:r>
      <w:r>
        <w:rPr>
          <w:spacing w:val="80"/>
        </w:rPr>
        <w:t xml:space="preserve"> </w:t>
      </w:r>
      <w:r>
        <w:t>поведения,</w:t>
      </w:r>
      <w:r>
        <w:rPr>
          <w:spacing w:val="80"/>
        </w:rPr>
        <w:t xml:space="preserve"> </w:t>
      </w:r>
      <w:r>
        <w:t>установленными законом;</w:t>
      </w:r>
      <w:r>
        <w:rPr>
          <w:spacing w:val="-5"/>
        </w:rPr>
        <w:t xml:space="preserve"> </w:t>
      </w:r>
      <w:r>
        <w:t>содействия</w:t>
      </w:r>
      <w:r>
        <w:rPr>
          <w:spacing w:val="-6"/>
        </w:rPr>
        <w:t xml:space="preserve"> </w:t>
      </w:r>
      <w:r>
        <w:t>правовыми</w:t>
      </w:r>
      <w:r>
        <w:rPr>
          <w:spacing w:val="-5"/>
        </w:rPr>
        <w:t xml:space="preserve"> </w:t>
      </w:r>
      <w:r>
        <w:t>способами</w:t>
      </w:r>
      <w:r>
        <w:rPr>
          <w:spacing w:val="-5"/>
        </w:rPr>
        <w:t xml:space="preserve"> </w:t>
      </w:r>
      <w:r>
        <w:t>и</w:t>
      </w:r>
      <w:r>
        <w:rPr>
          <w:spacing w:val="-5"/>
        </w:rPr>
        <w:t xml:space="preserve"> </w:t>
      </w:r>
      <w:r>
        <w:t>средствами</w:t>
      </w:r>
      <w:r>
        <w:rPr>
          <w:spacing w:val="-5"/>
        </w:rPr>
        <w:t xml:space="preserve"> </w:t>
      </w:r>
      <w:r>
        <w:t>защите</w:t>
      </w:r>
      <w:r>
        <w:rPr>
          <w:spacing w:val="-6"/>
        </w:rPr>
        <w:t xml:space="preserve"> </w:t>
      </w:r>
      <w:r>
        <w:t>правопорядка</w:t>
      </w:r>
      <w:r>
        <w:rPr>
          <w:spacing w:val="-7"/>
        </w:rPr>
        <w:t xml:space="preserve"> </w:t>
      </w:r>
      <w:r>
        <w:t>в</w:t>
      </w:r>
      <w:r>
        <w:rPr>
          <w:spacing w:val="-6"/>
        </w:rPr>
        <w:t xml:space="preserve"> </w:t>
      </w:r>
      <w:r>
        <w:t>обществе. В соответствии с учебным планом основного общего образования обществознание изучается с 8 по 9 класс, общее</w:t>
      </w:r>
      <w:r>
        <w:rPr>
          <w:spacing w:val="-1"/>
        </w:rPr>
        <w:t xml:space="preserve"> </w:t>
      </w:r>
      <w:r>
        <w:t>количество учебных часов составляет 68 часов, по 1 часу</w:t>
      </w:r>
      <w:r>
        <w:rPr>
          <w:spacing w:val="-2"/>
        </w:rPr>
        <w:t xml:space="preserve"> </w:t>
      </w:r>
      <w:r>
        <w:t>в неделю</w:t>
      </w:r>
      <w:r>
        <w:rPr>
          <w:spacing w:val="-16"/>
        </w:rPr>
        <w:t xml:space="preserve"> </w:t>
      </w:r>
      <w:r>
        <w:t>при</w:t>
      </w:r>
      <w:r>
        <w:rPr>
          <w:spacing w:val="-13"/>
        </w:rPr>
        <w:t xml:space="preserve"> </w:t>
      </w:r>
      <w:r>
        <w:t>34</w:t>
      </w:r>
      <w:r>
        <w:rPr>
          <w:spacing w:val="-14"/>
        </w:rPr>
        <w:t xml:space="preserve"> </w:t>
      </w:r>
      <w:r>
        <w:t>учебных</w:t>
      </w:r>
      <w:r>
        <w:rPr>
          <w:spacing w:val="-14"/>
        </w:rPr>
        <w:t xml:space="preserve"> </w:t>
      </w:r>
      <w:r>
        <w:t>неделях,</w:t>
      </w:r>
      <w:r>
        <w:rPr>
          <w:spacing w:val="-14"/>
        </w:rPr>
        <w:t xml:space="preserve"> </w:t>
      </w:r>
      <w:r>
        <w:t>в</w:t>
      </w:r>
      <w:r>
        <w:rPr>
          <w:spacing w:val="-14"/>
        </w:rPr>
        <w:t xml:space="preserve"> </w:t>
      </w:r>
      <w:r>
        <w:t>6</w:t>
      </w:r>
      <w:r>
        <w:rPr>
          <w:spacing w:val="-14"/>
        </w:rPr>
        <w:t xml:space="preserve"> </w:t>
      </w:r>
      <w:r>
        <w:t>классе</w:t>
      </w:r>
      <w:r>
        <w:rPr>
          <w:spacing w:val="-12"/>
        </w:rPr>
        <w:t xml:space="preserve"> </w:t>
      </w:r>
      <w:r>
        <w:t>может</w:t>
      </w:r>
      <w:r>
        <w:rPr>
          <w:spacing w:val="-14"/>
        </w:rPr>
        <w:t xml:space="preserve"> </w:t>
      </w:r>
      <w:r>
        <w:t>быть</w:t>
      </w:r>
      <w:r>
        <w:rPr>
          <w:spacing w:val="-12"/>
        </w:rPr>
        <w:t xml:space="preserve"> </w:t>
      </w:r>
      <w:r>
        <w:t>изучено</w:t>
      </w:r>
      <w:r>
        <w:rPr>
          <w:spacing w:val="-14"/>
        </w:rPr>
        <w:t xml:space="preserve"> </w:t>
      </w:r>
      <w:r>
        <w:t>за</w:t>
      </w:r>
      <w:r>
        <w:rPr>
          <w:spacing w:val="-14"/>
        </w:rPr>
        <w:t xml:space="preserve"> </w:t>
      </w:r>
      <w:r>
        <w:t>счет</w:t>
      </w:r>
      <w:r>
        <w:rPr>
          <w:spacing w:val="-11"/>
        </w:rPr>
        <w:t xml:space="preserve"> </w:t>
      </w:r>
      <w:r>
        <w:t>части,</w:t>
      </w:r>
      <w:r>
        <w:rPr>
          <w:spacing w:val="-13"/>
        </w:rPr>
        <w:t xml:space="preserve"> </w:t>
      </w:r>
      <w:r>
        <w:rPr>
          <w:spacing w:val="-2"/>
        </w:rPr>
        <w:t>форм</w:t>
      </w:r>
      <w:r>
        <w:rPr>
          <w:spacing w:val="-2"/>
        </w:rPr>
        <w:t>ируемой</w:t>
      </w:r>
    </w:p>
    <w:p w:rsidR="00D542CB" w:rsidRDefault="00436AA8">
      <w:pPr>
        <w:pStyle w:val="a3"/>
        <w:spacing w:before="3"/>
      </w:pPr>
      <w:r>
        <w:t>участниками</w:t>
      </w:r>
      <w:r>
        <w:rPr>
          <w:spacing w:val="-6"/>
        </w:rPr>
        <w:t xml:space="preserve"> </w:t>
      </w:r>
      <w:r>
        <w:t>образовательных</w:t>
      </w:r>
      <w:r>
        <w:rPr>
          <w:spacing w:val="-5"/>
        </w:rPr>
        <w:t xml:space="preserve"> </w:t>
      </w:r>
      <w:r>
        <w:rPr>
          <w:spacing w:val="-2"/>
        </w:rPr>
        <w:t>отношений.</w:t>
      </w:r>
    </w:p>
    <w:p w:rsidR="00D542CB" w:rsidRDefault="00436AA8">
      <w:pPr>
        <w:pStyle w:val="a3"/>
        <w:spacing w:before="7" w:line="235" w:lineRule="auto"/>
        <w:ind w:left="2462" w:right="5566"/>
      </w:pPr>
      <w:r>
        <w:t>Содержание обучения в 6 классе. Человек</w:t>
      </w:r>
      <w:r>
        <w:rPr>
          <w:spacing w:val="-7"/>
        </w:rPr>
        <w:t xml:space="preserve"> </w:t>
      </w:r>
      <w:r>
        <w:t>и</w:t>
      </w:r>
      <w:r>
        <w:rPr>
          <w:spacing w:val="-5"/>
        </w:rPr>
        <w:t xml:space="preserve"> </w:t>
      </w:r>
      <w:r>
        <w:t>его</w:t>
      </w:r>
      <w:r>
        <w:rPr>
          <w:spacing w:val="-4"/>
        </w:rPr>
        <w:t xml:space="preserve"> </w:t>
      </w:r>
      <w:r>
        <w:t>социальное</w:t>
      </w:r>
      <w:r>
        <w:rPr>
          <w:spacing w:val="-11"/>
        </w:rPr>
        <w:t xml:space="preserve"> </w:t>
      </w:r>
      <w:r>
        <w:t>окружение.</w:t>
      </w:r>
    </w:p>
    <w:p w:rsidR="00D542CB" w:rsidRDefault="00436AA8">
      <w:pPr>
        <w:pStyle w:val="a3"/>
        <w:ind w:right="861" w:firstLine="758"/>
      </w:pPr>
      <w:r>
        <w:t>Биологическое и социальное в человеке. Черты сходства и различия человека и животного. Потребности человека (биологические, социальные, духовные).</w:t>
      </w:r>
    </w:p>
    <w:p w:rsidR="00D542CB" w:rsidRDefault="00436AA8">
      <w:pPr>
        <w:pStyle w:val="a3"/>
        <w:spacing w:line="274" w:lineRule="exact"/>
      </w:pPr>
      <w:r>
        <w:t>Способности</w:t>
      </w:r>
      <w:r>
        <w:rPr>
          <w:spacing w:val="-7"/>
        </w:rPr>
        <w:t xml:space="preserve"> </w:t>
      </w:r>
      <w:r>
        <w:rPr>
          <w:spacing w:val="-2"/>
        </w:rPr>
        <w:t>человека.</w:t>
      </w:r>
    </w:p>
    <w:p w:rsidR="00D542CB" w:rsidRDefault="00436AA8">
      <w:pPr>
        <w:pStyle w:val="a3"/>
        <w:spacing w:before="2"/>
        <w:ind w:right="840" w:firstLine="739"/>
      </w:pPr>
      <w:r>
        <w:t>Индивид, индивидуальность, личность. Возрастные периоды жизни человека и формирование л</w:t>
      </w:r>
      <w:r>
        <w:t xml:space="preserve">ичности. Отношения между поколениями. Особенности подросткового </w:t>
      </w:r>
      <w:r>
        <w:rPr>
          <w:spacing w:val="-2"/>
        </w:rPr>
        <w:t>возраста.</w:t>
      </w:r>
    </w:p>
    <w:p w:rsidR="00D542CB" w:rsidRDefault="00436AA8">
      <w:pPr>
        <w:pStyle w:val="a3"/>
        <w:spacing w:before="1"/>
        <w:ind w:right="842" w:firstLine="739"/>
      </w:pPr>
      <w:r>
        <w:t>Люди с ограниченными возможностями здоровья, их особые потребности и социальная позиция.</w:t>
      </w:r>
    </w:p>
    <w:p w:rsidR="00D542CB" w:rsidRDefault="00436AA8">
      <w:pPr>
        <w:pStyle w:val="a3"/>
        <w:spacing w:before="7" w:line="235" w:lineRule="auto"/>
        <w:ind w:right="850" w:firstLine="739"/>
      </w:pPr>
      <w:r>
        <w:t>Цели и мотивы деятельности. Виды деятельности (игра, труд, учение). Познание человеком мира и</w:t>
      </w:r>
      <w:r>
        <w:t xml:space="preserve"> самого себя как вид деятельности.</w:t>
      </w:r>
    </w:p>
    <w:p w:rsidR="00D542CB" w:rsidRDefault="00436AA8">
      <w:pPr>
        <w:pStyle w:val="a3"/>
        <w:spacing w:before="6" w:line="237" w:lineRule="auto"/>
        <w:ind w:right="843" w:firstLine="739"/>
      </w:pPr>
      <w:r>
        <w:t xml:space="preserve">Право человека на образование. Школьное образование. Права и обязанности </w:t>
      </w:r>
      <w:r>
        <w:rPr>
          <w:spacing w:val="-2"/>
        </w:rPr>
        <w:t>обучающегося.</w:t>
      </w:r>
    </w:p>
    <w:p w:rsidR="00D542CB" w:rsidRDefault="00436AA8">
      <w:pPr>
        <w:pStyle w:val="a3"/>
        <w:spacing w:before="1"/>
        <w:ind w:right="847" w:firstLine="739"/>
      </w:pPr>
      <w:r>
        <w:t>Общение. Цели и средства</w:t>
      </w:r>
      <w:r>
        <w:rPr>
          <w:spacing w:val="-4"/>
        </w:rPr>
        <w:t xml:space="preserve"> </w:t>
      </w:r>
      <w:r>
        <w:t>общения. Особенности общения</w:t>
      </w:r>
      <w:r>
        <w:rPr>
          <w:spacing w:val="-1"/>
        </w:rPr>
        <w:t xml:space="preserve"> </w:t>
      </w:r>
      <w:r>
        <w:t>подростков. Общение</w:t>
      </w:r>
      <w:r>
        <w:rPr>
          <w:spacing w:val="-9"/>
        </w:rPr>
        <w:t xml:space="preserve"> </w:t>
      </w:r>
      <w:r>
        <w:t>в современных условиях.</w:t>
      </w:r>
    </w:p>
    <w:p w:rsidR="00D542CB" w:rsidRDefault="00436AA8">
      <w:pPr>
        <w:pStyle w:val="a3"/>
        <w:spacing w:line="273" w:lineRule="exact"/>
        <w:ind w:left="2443"/>
      </w:pPr>
      <w:r>
        <w:t>Отношения</w:t>
      </w:r>
      <w:r>
        <w:rPr>
          <w:spacing w:val="23"/>
        </w:rPr>
        <w:t xml:space="preserve"> </w:t>
      </w:r>
      <w:r>
        <w:t>в</w:t>
      </w:r>
      <w:r>
        <w:rPr>
          <w:spacing w:val="31"/>
        </w:rPr>
        <w:t xml:space="preserve"> </w:t>
      </w:r>
      <w:r>
        <w:t>малых</w:t>
      </w:r>
      <w:r>
        <w:rPr>
          <w:spacing w:val="31"/>
        </w:rPr>
        <w:t xml:space="preserve"> </w:t>
      </w:r>
      <w:r>
        <w:t>группах.</w:t>
      </w:r>
      <w:r>
        <w:rPr>
          <w:spacing w:val="39"/>
        </w:rPr>
        <w:t xml:space="preserve"> </w:t>
      </w:r>
      <w:r>
        <w:t>Групповые</w:t>
      </w:r>
      <w:r>
        <w:rPr>
          <w:spacing w:val="28"/>
        </w:rPr>
        <w:t xml:space="preserve"> </w:t>
      </w:r>
      <w:r>
        <w:t>нормы</w:t>
      </w:r>
      <w:r>
        <w:rPr>
          <w:spacing w:val="34"/>
        </w:rPr>
        <w:t xml:space="preserve"> </w:t>
      </w:r>
      <w:r>
        <w:t>и</w:t>
      </w:r>
      <w:r>
        <w:rPr>
          <w:spacing w:val="32"/>
        </w:rPr>
        <w:t xml:space="preserve"> </w:t>
      </w:r>
      <w:r>
        <w:t>правила.</w:t>
      </w:r>
      <w:r>
        <w:rPr>
          <w:spacing w:val="34"/>
        </w:rPr>
        <w:t xml:space="preserve"> </w:t>
      </w:r>
      <w:r>
        <w:t>Лидерство</w:t>
      </w:r>
      <w:r>
        <w:rPr>
          <w:spacing w:val="30"/>
        </w:rPr>
        <w:t xml:space="preserve"> </w:t>
      </w:r>
      <w:r>
        <w:t>в</w:t>
      </w:r>
      <w:r>
        <w:rPr>
          <w:spacing w:val="29"/>
        </w:rPr>
        <w:t xml:space="preserve"> </w:t>
      </w:r>
      <w:r>
        <w:rPr>
          <w:spacing w:val="-2"/>
        </w:rPr>
        <w:t>группе.</w:t>
      </w:r>
    </w:p>
    <w:p w:rsidR="00D542CB" w:rsidRDefault="00436AA8">
      <w:pPr>
        <w:pStyle w:val="a3"/>
        <w:spacing w:line="275" w:lineRule="exact"/>
      </w:pPr>
      <w:r>
        <w:t>Межличностные</w:t>
      </w:r>
      <w:r>
        <w:rPr>
          <w:spacing w:val="-15"/>
        </w:rPr>
        <w:t xml:space="preserve"> </w:t>
      </w:r>
      <w:r>
        <w:t>отношения</w:t>
      </w:r>
      <w:r>
        <w:rPr>
          <w:spacing w:val="-14"/>
        </w:rPr>
        <w:t xml:space="preserve"> </w:t>
      </w:r>
      <w:r>
        <w:t>(деловые,</w:t>
      </w:r>
      <w:r>
        <w:rPr>
          <w:spacing w:val="-9"/>
        </w:rPr>
        <w:t xml:space="preserve"> </w:t>
      </w:r>
      <w:r>
        <w:rPr>
          <w:spacing w:val="-2"/>
        </w:rPr>
        <w:t>личные).</w:t>
      </w:r>
    </w:p>
    <w:p w:rsidR="00D542CB" w:rsidRDefault="00436AA8">
      <w:pPr>
        <w:pStyle w:val="a3"/>
        <w:spacing w:before="2"/>
        <w:ind w:left="2443"/>
      </w:pPr>
      <w:r>
        <w:t>Отношения</w:t>
      </w:r>
      <w:r>
        <w:rPr>
          <w:spacing w:val="-11"/>
        </w:rPr>
        <w:t xml:space="preserve"> </w:t>
      </w:r>
      <w:r>
        <w:t>в</w:t>
      </w:r>
      <w:r>
        <w:rPr>
          <w:spacing w:val="-3"/>
        </w:rPr>
        <w:t xml:space="preserve"> </w:t>
      </w:r>
      <w:r>
        <w:t>семье.</w:t>
      </w:r>
      <w:r>
        <w:rPr>
          <w:spacing w:val="-3"/>
        </w:rPr>
        <w:t xml:space="preserve"> </w:t>
      </w:r>
      <w:r>
        <w:t>Роль</w:t>
      </w:r>
      <w:r>
        <w:rPr>
          <w:spacing w:val="-2"/>
        </w:rPr>
        <w:t xml:space="preserve"> </w:t>
      </w:r>
      <w:r>
        <w:t>семьи</w:t>
      </w:r>
      <w:r>
        <w:rPr>
          <w:spacing w:val="-1"/>
        </w:rPr>
        <w:t xml:space="preserve"> </w:t>
      </w:r>
      <w:r>
        <w:t>в</w:t>
      </w:r>
      <w:r>
        <w:rPr>
          <w:spacing w:val="-6"/>
        </w:rPr>
        <w:t xml:space="preserve"> </w:t>
      </w:r>
      <w:r>
        <w:t>жизни</w:t>
      </w:r>
      <w:r>
        <w:rPr>
          <w:spacing w:val="2"/>
        </w:rPr>
        <w:t xml:space="preserve"> </w:t>
      </w:r>
      <w:r>
        <w:t>человека</w:t>
      </w:r>
      <w:r>
        <w:rPr>
          <w:spacing w:val="-3"/>
        </w:rPr>
        <w:t xml:space="preserve"> </w:t>
      </w:r>
      <w:r>
        <w:t>и</w:t>
      </w:r>
      <w:r>
        <w:rPr>
          <w:spacing w:val="-5"/>
        </w:rPr>
        <w:t xml:space="preserve"> </w:t>
      </w:r>
      <w:r>
        <w:t>общества.</w:t>
      </w:r>
      <w:r>
        <w:rPr>
          <w:spacing w:val="-3"/>
        </w:rPr>
        <w:t xml:space="preserve"> </w:t>
      </w:r>
      <w:r>
        <w:t>Семейные</w:t>
      </w:r>
      <w:r>
        <w:rPr>
          <w:spacing w:val="-8"/>
        </w:rPr>
        <w:t xml:space="preserve"> </w:t>
      </w:r>
      <w:r>
        <w:rPr>
          <w:spacing w:val="-2"/>
        </w:rPr>
        <w:t>традиции.</w:t>
      </w:r>
    </w:p>
    <w:p w:rsidR="00D542CB" w:rsidRDefault="00436AA8">
      <w:pPr>
        <w:pStyle w:val="a3"/>
      </w:pPr>
      <w:r>
        <w:t>Семейный</w:t>
      </w:r>
      <w:r>
        <w:rPr>
          <w:spacing w:val="-8"/>
        </w:rPr>
        <w:t xml:space="preserve"> </w:t>
      </w:r>
      <w:r>
        <w:t>досуг.</w:t>
      </w:r>
      <w:r>
        <w:rPr>
          <w:spacing w:val="-5"/>
        </w:rPr>
        <w:t xml:space="preserve"> </w:t>
      </w:r>
      <w:r>
        <w:t>Свободное</w:t>
      </w:r>
      <w:r>
        <w:rPr>
          <w:spacing w:val="-13"/>
        </w:rPr>
        <w:t xml:space="preserve"> </w:t>
      </w:r>
      <w:r>
        <w:t>время</w:t>
      </w:r>
      <w:r>
        <w:rPr>
          <w:spacing w:val="-8"/>
        </w:rPr>
        <w:t xml:space="preserve"> </w:t>
      </w:r>
      <w:r>
        <w:rPr>
          <w:spacing w:val="-2"/>
        </w:rPr>
        <w:t>подростка.</w:t>
      </w:r>
    </w:p>
    <w:p w:rsidR="00D542CB" w:rsidRDefault="00436AA8">
      <w:pPr>
        <w:pStyle w:val="a3"/>
        <w:spacing w:before="10" w:line="235" w:lineRule="auto"/>
        <w:ind w:left="2443" w:right="830"/>
      </w:pPr>
      <w:r>
        <w:t>Отношения</w:t>
      </w:r>
      <w:r>
        <w:rPr>
          <w:spacing w:val="-11"/>
        </w:rPr>
        <w:t xml:space="preserve"> </w:t>
      </w:r>
      <w:r>
        <w:t>с</w:t>
      </w:r>
      <w:r>
        <w:rPr>
          <w:spacing w:val="-11"/>
        </w:rPr>
        <w:t xml:space="preserve"> </w:t>
      </w:r>
      <w:r>
        <w:t>друзьями</w:t>
      </w:r>
      <w:r>
        <w:rPr>
          <w:spacing w:val="-12"/>
        </w:rPr>
        <w:t xml:space="preserve"> </w:t>
      </w:r>
      <w:r>
        <w:t>и</w:t>
      </w:r>
      <w:r>
        <w:rPr>
          <w:spacing w:val="-10"/>
        </w:rPr>
        <w:t xml:space="preserve"> </w:t>
      </w:r>
      <w:r>
        <w:t>сверстниками.</w:t>
      </w:r>
      <w:r>
        <w:rPr>
          <w:spacing w:val="-11"/>
        </w:rPr>
        <w:t xml:space="preserve"> </w:t>
      </w:r>
      <w:r>
        <w:t>Конфликты</w:t>
      </w:r>
      <w:r>
        <w:rPr>
          <w:spacing w:val="-11"/>
        </w:rPr>
        <w:t xml:space="preserve"> </w:t>
      </w:r>
      <w:r>
        <w:t>в</w:t>
      </w:r>
      <w:r>
        <w:rPr>
          <w:spacing w:val="28"/>
        </w:rPr>
        <w:t xml:space="preserve"> </w:t>
      </w:r>
      <w:r>
        <w:t>межличностных</w:t>
      </w:r>
      <w:r>
        <w:rPr>
          <w:spacing w:val="22"/>
        </w:rPr>
        <w:t xml:space="preserve"> </w:t>
      </w:r>
      <w:r>
        <w:t>отношениях. Общество, в котором мы живём.</w:t>
      </w:r>
    </w:p>
    <w:p w:rsidR="00D542CB" w:rsidRDefault="00436AA8">
      <w:pPr>
        <w:pStyle w:val="a3"/>
        <w:spacing w:before="1"/>
        <w:ind w:left="2443"/>
      </w:pPr>
      <w:r>
        <w:t>Что</w:t>
      </w:r>
      <w:r>
        <w:rPr>
          <w:spacing w:val="2"/>
        </w:rPr>
        <w:t xml:space="preserve"> </w:t>
      </w:r>
      <w:r>
        <w:t>такое</w:t>
      </w:r>
      <w:r>
        <w:rPr>
          <w:spacing w:val="-1"/>
        </w:rPr>
        <w:t xml:space="preserve"> </w:t>
      </w:r>
      <w:r>
        <w:t>общество.</w:t>
      </w:r>
      <w:r>
        <w:rPr>
          <w:spacing w:val="5"/>
        </w:rPr>
        <w:t xml:space="preserve"> </w:t>
      </w:r>
      <w:r>
        <w:t>Связь</w:t>
      </w:r>
      <w:r>
        <w:rPr>
          <w:spacing w:val="-1"/>
        </w:rPr>
        <w:t xml:space="preserve"> </w:t>
      </w:r>
      <w:r>
        <w:t>общества</w:t>
      </w:r>
      <w:r>
        <w:rPr>
          <w:spacing w:val="-3"/>
        </w:rPr>
        <w:t xml:space="preserve"> </w:t>
      </w:r>
      <w:r>
        <w:t>и</w:t>
      </w:r>
      <w:r>
        <w:rPr>
          <w:spacing w:val="6"/>
        </w:rPr>
        <w:t xml:space="preserve"> </w:t>
      </w:r>
      <w:r>
        <w:t>природы.</w:t>
      </w:r>
      <w:r>
        <w:rPr>
          <w:spacing w:val="5"/>
        </w:rPr>
        <w:t xml:space="preserve"> </w:t>
      </w:r>
      <w:r>
        <w:t>Устройство</w:t>
      </w:r>
      <w:r>
        <w:rPr>
          <w:spacing w:val="4"/>
        </w:rPr>
        <w:t xml:space="preserve"> </w:t>
      </w:r>
      <w:r>
        <w:t>общественной</w:t>
      </w:r>
      <w:r>
        <w:rPr>
          <w:spacing w:val="7"/>
        </w:rPr>
        <w:t xml:space="preserve"> </w:t>
      </w:r>
      <w:r>
        <w:rPr>
          <w:spacing w:val="-2"/>
        </w:rPr>
        <w:t>жизни.</w:t>
      </w:r>
    </w:p>
    <w:p w:rsidR="00D542CB" w:rsidRDefault="00436AA8">
      <w:pPr>
        <w:pStyle w:val="a3"/>
        <w:spacing w:before="8" w:line="275" w:lineRule="exact"/>
      </w:pPr>
      <w:r>
        <w:t>Основные</w:t>
      </w:r>
      <w:r>
        <w:rPr>
          <w:spacing w:val="-10"/>
        </w:rPr>
        <w:t xml:space="preserve"> </w:t>
      </w:r>
      <w:r>
        <w:t>сферы</w:t>
      </w:r>
      <w:r>
        <w:rPr>
          <w:spacing w:val="-7"/>
        </w:rPr>
        <w:t xml:space="preserve"> </w:t>
      </w:r>
      <w:r>
        <w:t>жизни</w:t>
      </w:r>
      <w:r>
        <w:rPr>
          <w:spacing w:val="-9"/>
        </w:rPr>
        <w:t xml:space="preserve"> </w:t>
      </w:r>
      <w:r>
        <w:t>общества</w:t>
      </w:r>
      <w:r>
        <w:rPr>
          <w:spacing w:val="-10"/>
        </w:rPr>
        <w:t xml:space="preserve"> </w:t>
      </w:r>
      <w:r>
        <w:t>и</w:t>
      </w:r>
      <w:r>
        <w:rPr>
          <w:spacing w:val="-3"/>
        </w:rPr>
        <w:t xml:space="preserve"> </w:t>
      </w:r>
      <w:r>
        <w:t>их</w:t>
      </w:r>
      <w:r>
        <w:rPr>
          <w:spacing w:val="-4"/>
        </w:rPr>
        <w:t xml:space="preserve"> </w:t>
      </w:r>
      <w:r>
        <w:rPr>
          <w:spacing w:val="-2"/>
        </w:rPr>
        <w:t>взаимодействие.</w:t>
      </w:r>
    </w:p>
    <w:p w:rsidR="00D542CB" w:rsidRDefault="00436AA8">
      <w:pPr>
        <w:pStyle w:val="a3"/>
        <w:spacing w:line="274" w:lineRule="exact"/>
        <w:ind w:left="2443"/>
      </w:pPr>
      <w:r>
        <w:t>Социальные</w:t>
      </w:r>
      <w:r>
        <w:rPr>
          <w:spacing w:val="-17"/>
        </w:rPr>
        <w:t xml:space="preserve"> </w:t>
      </w:r>
      <w:r>
        <w:t>общности</w:t>
      </w:r>
      <w:r>
        <w:rPr>
          <w:spacing w:val="-7"/>
        </w:rPr>
        <w:t xml:space="preserve"> </w:t>
      </w:r>
      <w:r>
        <w:t>и</w:t>
      </w:r>
      <w:r>
        <w:rPr>
          <w:spacing w:val="-11"/>
        </w:rPr>
        <w:t xml:space="preserve"> </w:t>
      </w:r>
      <w:r>
        <w:t>группы.</w:t>
      </w:r>
      <w:r>
        <w:rPr>
          <w:spacing w:val="-2"/>
        </w:rPr>
        <w:t xml:space="preserve"> </w:t>
      </w:r>
      <w:r>
        <w:t>Положение</w:t>
      </w:r>
      <w:r>
        <w:rPr>
          <w:spacing w:val="-9"/>
        </w:rPr>
        <w:t xml:space="preserve"> </w:t>
      </w:r>
      <w:r>
        <w:t>человека</w:t>
      </w:r>
      <w:r>
        <w:rPr>
          <w:spacing w:val="-8"/>
        </w:rPr>
        <w:t xml:space="preserve"> </w:t>
      </w:r>
      <w:r>
        <w:t>в</w:t>
      </w:r>
      <w:r>
        <w:rPr>
          <w:spacing w:val="-15"/>
        </w:rPr>
        <w:t xml:space="preserve"> </w:t>
      </w:r>
      <w:r>
        <w:rPr>
          <w:spacing w:val="-2"/>
        </w:rPr>
        <w:t>обществе.</w:t>
      </w:r>
    </w:p>
    <w:p w:rsidR="00D542CB" w:rsidRDefault="00436AA8">
      <w:pPr>
        <w:pStyle w:val="a3"/>
        <w:spacing w:line="275" w:lineRule="exact"/>
        <w:ind w:left="2443"/>
      </w:pPr>
      <w:r>
        <w:t>Что</w:t>
      </w:r>
      <w:r>
        <w:rPr>
          <w:spacing w:val="-11"/>
        </w:rPr>
        <w:t xml:space="preserve"> </w:t>
      </w:r>
      <w:r>
        <w:t>такое</w:t>
      </w:r>
      <w:r>
        <w:rPr>
          <w:spacing w:val="-9"/>
        </w:rPr>
        <w:t xml:space="preserve"> </w:t>
      </w:r>
      <w:r>
        <w:t>экономика.</w:t>
      </w:r>
      <w:r>
        <w:rPr>
          <w:spacing w:val="-6"/>
        </w:rPr>
        <w:t xml:space="preserve"> </w:t>
      </w:r>
      <w:r>
        <w:t>Взаимосвязь</w:t>
      </w:r>
      <w:r>
        <w:rPr>
          <w:spacing w:val="-8"/>
        </w:rPr>
        <w:t xml:space="preserve"> </w:t>
      </w:r>
      <w:r>
        <w:t>жизни</w:t>
      </w:r>
      <w:r>
        <w:rPr>
          <w:spacing w:val="-10"/>
        </w:rPr>
        <w:t xml:space="preserve"> </w:t>
      </w:r>
      <w:r>
        <w:t>общества</w:t>
      </w:r>
      <w:r>
        <w:rPr>
          <w:spacing w:val="-10"/>
        </w:rPr>
        <w:t xml:space="preserve"> </w:t>
      </w:r>
      <w:r>
        <w:t>и</w:t>
      </w:r>
      <w:r>
        <w:rPr>
          <w:spacing w:val="-8"/>
        </w:rPr>
        <w:t xml:space="preserve"> </w:t>
      </w:r>
      <w:r>
        <w:t>его</w:t>
      </w:r>
      <w:r>
        <w:rPr>
          <w:spacing w:val="-5"/>
        </w:rPr>
        <w:t xml:space="preserve"> </w:t>
      </w:r>
      <w:r>
        <w:t>экономического</w:t>
      </w:r>
      <w:r>
        <w:rPr>
          <w:spacing w:val="-1"/>
        </w:rPr>
        <w:t xml:space="preserve"> </w:t>
      </w:r>
      <w:r>
        <w:rPr>
          <w:spacing w:val="-2"/>
        </w:rPr>
        <w:t>развития.</w:t>
      </w:r>
    </w:p>
    <w:p w:rsidR="00D542CB" w:rsidRDefault="00436AA8">
      <w:pPr>
        <w:pStyle w:val="a3"/>
        <w:spacing w:before="2"/>
      </w:pPr>
      <w:r>
        <w:t>Виды</w:t>
      </w:r>
      <w:r>
        <w:rPr>
          <w:spacing w:val="-14"/>
        </w:rPr>
        <w:t xml:space="preserve"> </w:t>
      </w:r>
      <w:r>
        <w:t>экономической</w:t>
      </w:r>
      <w:r>
        <w:rPr>
          <w:spacing w:val="-9"/>
        </w:rPr>
        <w:t xml:space="preserve"> </w:t>
      </w:r>
      <w:r>
        <w:t>деятельности.</w:t>
      </w:r>
      <w:r>
        <w:rPr>
          <w:spacing w:val="-8"/>
        </w:rPr>
        <w:t xml:space="preserve"> </w:t>
      </w:r>
      <w:r>
        <w:t>Ресурсы</w:t>
      </w:r>
      <w:r>
        <w:rPr>
          <w:spacing w:val="-12"/>
        </w:rPr>
        <w:t xml:space="preserve"> </w:t>
      </w:r>
      <w:r>
        <w:t>и</w:t>
      </w:r>
      <w:r>
        <w:rPr>
          <w:spacing w:val="-8"/>
        </w:rPr>
        <w:t xml:space="preserve"> </w:t>
      </w:r>
      <w:r>
        <w:t>возможности</w:t>
      </w:r>
      <w:r>
        <w:rPr>
          <w:spacing w:val="-6"/>
        </w:rPr>
        <w:t xml:space="preserve"> </w:t>
      </w:r>
      <w:r>
        <w:t>экономики</w:t>
      </w:r>
      <w:r>
        <w:rPr>
          <w:spacing w:val="-12"/>
        </w:rPr>
        <w:t xml:space="preserve"> </w:t>
      </w:r>
      <w:r>
        <w:t>нашей</w:t>
      </w:r>
      <w:r>
        <w:rPr>
          <w:spacing w:val="-10"/>
        </w:rPr>
        <w:t xml:space="preserve"> </w:t>
      </w:r>
      <w:r>
        <w:rPr>
          <w:spacing w:val="-2"/>
        </w:rPr>
        <w:t>страны.</w:t>
      </w:r>
    </w:p>
    <w:p w:rsidR="00D542CB" w:rsidRDefault="00436AA8">
      <w:pPr>
        <w:pStyle w:val="a3"/>
        <w:spacing w:before="3"/>
        <w:ind w:right="836" w:firstLine="739"/>
      </w:pPr>
      <w:r>
        <w:t>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XXI века. Место нашей Родины среди совре</w:t>
      </w:r>
      <w:r>
        <w:t>менных государств.</w:t>
      </w:r>
    </w:p>
    <w:p w:rsidR="00D542CB" w:rsidRDefault="00436AA8">
      <w:pPr>
        <w:pStyle w:val="a3"/>
        <w:ind w:right="853" w:firstLine="739"/>
      </w:pPr>
      <w:r>
        <w:t xml:space="preserve">Культурная жизнь. Духовные ценности, традиционные ценности российского </w:t>
      </w:r>
      <w:r>
        <w:rPr>
          <w:spacing w:val="-2"/>
        </w:rPr>
        <w:t>народа.</w:t>
      </w:r>
    </w:p>
    <w:p w:rsidR="00D542CB" w:rsidRDefault="00436AA8">
      <w:pPr>
        <w:pStyle w:val="a3"/>
        <w:spacing w:before="3" w:line="237" w:lineRule="auto"/>
        <w:ind w:right="846" w:firstLine="739"/>
      </w:pPr>
      <w:r>
        <w:t>Развитие общества. Усиление взаимосвязей стран и народов в условиях современного общества.</w:t>
      </w:r>
    </w:p>
    <w:p w:rsidR="00D542CB" w:rsidRDefault="00436AA8">
      <w:pPr>
        <w:pStyle w:val="a3"/>
        <w:spacing w:before="7" w:line="235" w:lineRule="auto"/>
        <w:ind w:right="848" w:firstLine="739"/>
      </w:pPr>
      <w:r>
        <w:t>Глобальные проблемы современности и возможности их решения усилиями</w:t>
      </w:r>
      <w:r>
        <w:t xml:space="preserve"> международного сообщества и международных организаций.</w:t>
      </w:r>
    </w:p>
    <w:p w:rsidR="00D542CB" w:rsidRDefault="00436AA8">
      <w:pPr>
        <w:pStyle w:val="a3"/>
        <w:tabs>
          <w:tab w:val="left" w:pos="3935"/>
          <w:tab w:val="left" w:pos="5101"/>
          <w:tab w:val="left" w:pos="5422"/>
          <w:tab w:val="left" w:pos="5751"/>
        </w:tabs>
        <w:spacing w:before="7" w:line="242" w:lineRule="auto"/>
        <w:ind w:left="2462" w:right="5433"/>
        <w:jc w:val="left"/>
      </w:pPr>
      <w:r>
        <w:rPr>
          <w:spacing w:val="-2"/>
        </w:rPr>
        <w:t>Содержание</w:t>
      </w:r>
      <w:r>
        <w:tab/>
      </w:r>
      <w:r>
        <w:rPr>
          <w:spacing w:val="-2"/>
        </w:rPr>
        <w:t>обучения</w:t>
      </w:r>
      <w:r>
        <w:tab/>
      </w:r>
      <w:r>
        <w:rPr>
          <w:spacing w:val="-10"/>
        </w:rPr>
        <w:t>в</w:t>
      </w:r>
      <w:r>
        <w:tab/>
      </w:r>
      <w:r>
        <w:rPr>
          <w:spacing w:val="-10"/>
        </w:rPr>
        <w:t>8</w:t>
      </w:r>
      <w:r>
        <w:tab/>
      </w:r>
      <w:r>
        <w:rPr>
          <w:spacing w:val="-2"/>
        </w:rPr>
        <w:t xml:space="preserve">классе. </w:t>
      </w:r>
      <w:r>
        <w:t>Человек</w:t>
      </w:r>
      <w:r>
        <w:rPr>
          <w:spacing w:val="-8"/>
        </w:rPr>
        <w:t xml:space="preserve"> </w:t>
      </w:r>
      <w:r>
        <w:t>в</w:t>
      </w:r>
      <w:r>
        <w:rPr>
          <w:spacing w:val="-12"/>
        </w:rPr>
        <w:t xml:space="preserve"> </w:t>
      </w:r>
      <w:r>
        <w:t>экономических</w:t>
      </w:r>
      <w:r>
        <w:rPr>
          <w:spacing w:val="-5"/>
        </w:rPr>
        <w:t xml:space="preserve"> </w:t>
      </w:r>
      <w:r>
        <w:rPr>
          <w:spacing w:val="-2"/>
        </w:rPr>
        <w:t>отношениях.</w:t>
      </w:r>
    </w:p>
    <w:p w:rsidR="00D542CB" w:rsidRDefault="00436AA8">
      <w:pPr>
        <w:pStyle w:val="a3"/>
        <w:spacing w:line="273" w:lineRule="exact"/>
        <w:ind w:left="2462"/>
        <w:jc w:val="left"/>
      </w:pPr>
      <w:r>
        <w:t>Экономическая</w:t>
      </w:r>
      <w:r>
        <w:rPr>
          <w:spacing w:val="-14"/>
        </w:rPr>
        <w:t xml:space="preserve"> </w:t>
      </w:r>
      <w:r>
        <w:t>жизнь</w:t>
      </w:r>
      <w:r>
        <w:rPr>
          <w:spacing w:val="-10"/>
        </w:rPr>
        <w:t xml:space="preserve"> </w:t>
      </w:r>
      <w:r>
        <w:t>общества.</w:t>
      </w:r>
      <w:r>
        <w:rPr>
          <w:spacing w:val="-11"/>
        </w:rPr>
        <w:t xml:space="preserve"> </w:t>
      </w:r>
      <w:r>
        <w:t>Потребности</w:t>
      </w:r>
      <w:r>
        <w:rPr>
          <w:spacing w:val="-10"/>
        </w:rPr>
        <w:t xml:space="preserve"> </w:t>
      </w:r>
      <w:r>
        <w:t>и</w:t>
      </w:r>
      <w:r>
        <w:rPr>
          <w:spacing w:val="-10"/>
        </w:rPr>
        <w:t xml:space="preserve"> </w:t>
      </w:r>
      <w:r>
        <w:t>ресурсы,</w:t>
      </w:r>
      <w:r>
        <w:rPr>
          <w:spacing w:val="-11"/>
        </w:rPr>
        <w:t xml:space="preserve"> </w:t>
      </w:r>
      <w:r>
        <w:t>ограниченность</w:t>
      </w:r>
      <w:r>
        <w:rPr>
          <w:spacing w:val="29"/>
        </w:rPr>
        <w:t xml:space="preserve"> </w:t>
      </w:r>
      <w:r>
        <w:rPr>
          <w:spacing w:val="-2"/>
        </w:rPr>
        <w:t>ресурсов.</w:t>
      </w:r>
    </w:p>
    <w:p w:rsidR="00D542CB" w:rsidRDefault="00436AA8">
      <w:pPr>
        <w:pStyle w:val="a3"/>
        <w:spacing w:before="3"/>
        <w:jc w:val="left"/>
      </w:pPr>
      <w:r>
        <w:t>Экономический</w:t>
      </w:r>
      <w:r>
        <w:rPr>
          <w:spacing w:val="-5"/>
        </w:rPr>
        <w:t xml:space="preserve"> </w:t>
      </w:r>
      <w:r>
        <w:rPr>
          <w:spacing w:val="-2"/>
        </w:rPr>
        <w:t>выбор.</w:t>
      </w:r>
    </w:p>
    <w:p w:rsidR="00D542CB" w:rsidRDefault="00436AA8">
      <w:pPr>
        <w:pStyle w:val="a3"/>
        <w:spacing w:before="2"/>
        <w:ind w:firstLine="758"/>
        <w:jc w:val="left"/>
      </w:pPr>
      <w:r>
        <w:t>Экономическая</w:t>
      </w:r>
      <w:r>
        <w:rPr>
          <w:spacing w:val="40"/>
        </w:rPr>
        <w:t xml:space="preserve"> </w:t>
      </w:r>
      <w:r>
        <w:t>система</w:t>
      </w:r>
      <w:r>
        <w:rPr>
          <w:spacing w:val="40"/>
        </w:rPr>
        <w:t xml:space="preserve"> </w:t>
      </w:r>
      <w:r>
        <w:t>и</w:t>
      </w:r>
      <w:r>
        <w:rPr>
          <w:spacing w:val="40"/>
        </w:rPr>
        <w:t xml:space="preserve"> </w:t>
      </w:r>
      <w:r>
        <w:t>её</w:t>
      </w:r>
      <w:r>
        <w:rPr>
          <w:spacing w:val="40"/>
        </w:rPr>
        <w:t xml:space="preserve"> </w:t>
      </w:r>
      <w:r>
        <w:t>функции.</w:t>
      </w:r>
      <w:r>
        <w:rPr>
          <w:spacing w:val="40"/>
        </w:rPr>
        <w:t xml:space="preserve"> </w:t>
      </w:r>
      <w:r>
        <w:t>Собственность.</w:t>
      </w:r>
      <w:r>
        <w:rPr>
          <w:spacing w:val="40"/>
        </w:rPr>
        <w:t xml:space="preserve"> </w:t>
      </w:r>
      <w:r>
        <w:t>Производство</w:t>
      </w:r>
      <w:r>
        <w:rPr>
          <w:spacing w:val="40"/>
        </w:rPr>
        <w:t xml:space="preserve"> </w:t>
      </w:r>
      <w:r>
        <w:t>-</w:t>
      </w:r>
      <w:r>
        <w:rPr>
          <w:spacing w:val="40"/>
        </w:rPr>
        <w:t xml:space="preserve"> </w:t>
      </w:r>
      <w:r>
        <w:t>источник экономических благ. Факторы производства. Трудовая деятельность. Производительность</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70"/>
        <w:jc w:val="left"/>
      </w:pPr>
      <w:r>
        <w:lastRenderedPageBreak/>
        <w:t>труда.</w:t>
      </w:r>
      <w:r>
        <w:rPr>
          <w:spacing w:val="-6"/>
        </w:rPr>
        <w:t xml:space="preserve"> </w:t>
      </w:r>
      <w:r>
        <w:t>Разделение</w:t>
      </w:r>
      <w:r>
        <w:rPr>
          <w:spacing w:val="-6"/>
        </w:rPr>
        <w:t xml:space="preserve"> </w:t>
      </w:r>
      <w:r>
        <w:rPr>
          <w:spacing w:val="-2"/>
        </w:rPr>
        <w:t>труда.</w:t>
      </w:r>
    </w:p>
    <w:p w:rsidR="00D542CB" w:rsidRDefault="00436AA8">
      <w:pPr>
        <w:pStyle w:val="a3"/>
        <w:spacing w:before="9" w:line="235" w:lineRule="auto"/>
        <w:ind w:left="2462" w:right="863"/>
        <w:jc w:val="left"/>
      </w:pPr>
      <w:r>
        <w:t>Предпринимательство.</w:t>
      </w:r>
      <w:r>
        <w:rPr>
          <w:spacing w:val="-15"/>
        </w:rPr>
        <w:t xml:space="preserve"> </w:t>
      </w:r>
      <w:r>
        <w:t>Виды</w:t>
      </w:r>
      <w:r>
        <w:rPr>
          <w:spacing w:val="-15"/>
        </w:rPr>
        <w:t xml:space="preserve"> </w:t>
      </w:r>
      <w:r>
        <w:t>и</w:t>
      </w:r>
      <w:r>
        <w:rPr>
          <w:spacing w:val="-15"/>
        </w:rPr>
        <w:t xml:space="preserve"> </w:t>
      </w:r>
      <w:r>
        <w:t>формы</w:t>
      </w:r>
      <w:r>
        <w:rPr>
          <w:spacing w:val="-15"/>
        </w:rPr>
        <w:t xml:space="preserve"> </w:t>
      </w:r>
      <w:r>
        <w:t>предпринимательской</w:t>
      </w:r>
      <w:r>
        <w:rPr>
          <w:spacing w:val="-15"/>
        </w:rPr>
        <w:t xml:space="preserve"> </w:t>
      </w:r>
      <w:r>
        <w:t>деятельности.</w:t>
      </w:r>
      <w:r>
        <w:rPr>
          <w:spacing w:val="-15"/>
        </w:rPr>
        <w:t xml:space="preserve"> </w:t>
      </w:r>
      <w:r>
        <w:t>Обмен. Деньги</w:t>
      </w:r>
      <w:r>
        <w:rPr>
          <w:spacing w:val="80"/>
        </w:rPr>
        <w:t xml:space="preserve"> </w:t>
      </w:r>
      <w:r>
        <w:t>и</w:t>
      </w:r>
      <w:r>
        <w:rPr>
          <w:spacing w:val="80"/>
        </w:rPr>
        <w:t xml:space="preserve"> </w:t>
      </w:r>
      <w:r>
        <w:t>их</w:t>
      </w:r>
      <w:r>
        <w:rPr>
          <w:spacing w:val="80"/>
        </w:rPr>
        <w:t xml:space="preserve"> </w:t>
      </w:r>
      <w:r>
        <w:t>функции.</w:t>
      </w:r>
      <w:r>
        <w:rPr>
          <w:spacing w:val="80"/>
        </w:rPr>
        <w:t xml:space="preserve"> </w:t>
      </w:r>
      <w:r>
        <w:t>Торговля</w:t>
      </w:r>
      <w:r>
        <w:rPr>
          <w:spacing w:val="80"/>
        </w:rPr>
        <w:t xml:space="preserve"> </w:t>
      </w:r>
      <w:r>
        <w:t>и</w:t>
      </w:r>
      <w:r>
        <w:rPr>
          <w:spacing w:val="80"/>
        </w:rPr>
        <w:t xml:space="preserve"> </w:t>
      </w:r>
      <w:r>
        <w:t>её</w:t>
      </w:r>
      <w:r>
        <w:rPr>
          <w:spacing w:val="80"/>
        </w:rPr>
        <w:t xml:space="preserve"> </w:t>
      </w:r>
      <w:r>
        <w:t>формы.</w:t>
      </w:r>
      <w:r>
        <w:rPr>
          <w:spacing w:val="80"/>
        </w:rPr>
        <w:t xml:space="preserve"> </w:t>
      </w:r>
      <w:r>
        <w:t>Рыночная</w:t>
      </w:r>
      <w:r>
        <w:rPr>
          <w:spacing w:val="80"/>
        </w:rPr>
        <w:t xml:space="preserve"> </w:t>
      </w:r>
      <w:r>
        <w:t>экономика.</w:t>
      </w:r>
    </w:p>
    <w:p w:rsidR="00D542CB" w:rsidRDefault="00436AA8">
      <w:pPr>
        <w:pStyle w:val="a3"/>
        <w:jc w:val="left"/>
      </w:pPr>
      <w:r>
        <w:t>Конкуренция.</w:t>
      </w:r>
      <w:r>
        <w:rPr>
          <w:spacing w:val="-5"/>
        </w:rPr>
        <w:t xml:space="preserve"> </w:t>
      </w:r>
      <w:r>
        <w:t>Спрос</w:t>
      </w:r>
      <w:r>
        <w:rPr>
          <w:spacing w:val="-5"/>
        </w:rPr>
        <w:t xml:space="preserve"> </w:t>
      </w:r>
      <w:r>
        <w:t>и</w:t>
      </w:r>
      <w:r>
        <w:rPr>
          <w:spacing w:val="-12"/>
        </w:rPr>
        <w:t xml:space="preserve"> </w:t>
      </w:r>
      <w:r>
        <w:rPr>
          <w:spacing w:val="-2"/>
        </w:rPr>
        <w:t>предложение.</w:t>
      </w:r>
    </w:p>
    <w:p w:rsidR="00D542CB" w:rsidRDefault="00436AA8">
      <w:pPr>
        <w:pStyle w:val="a3"/>
        <w:ind w:left="2462"/>
        <w:jc w:val="left"/>
      </w:pPr>
      <w:r>
        <w:t>Рыночное</w:t>
      </w:r>
      <w:r>
        <w:rPr>
          <w:spacing w:val="-14"/>
        </w:rPr>
        <w:t xml:space="preserve"> </w:t>
      </w:r>
      <w:r>
        <w:t>равновесие.</w:t>
      </w:r>
      <w:r>
        <w:rPr>
          <w:spacing w:val="-4"/>
        </w:rPr>
        <w:t xml:space="preserve"> </w:t>
      </w:r>
      <w:r>
        <w:t>Невидимая</w:t>
      </w:r>
      <w:r>
        <w:rPr>
          <w:spacing w:val="-8"/>
        </w:rPr>
        <w:t xml:space="preserve"> </w:t>
      </w:r>
      <w:r>
        <w:t>рука</w:t>
      </w:r>
      <w:r>
        <w:rPr>
          <w:spacing w:val="-12"/>
        </w:rPr>
        <w:t xml:space="preserve"> </w:t>
      </w:r>
      <w:r>
        <w:t>рынка.</w:t>
      </w:r>
      <w:r>
        <w:rPr>
          <w:spacing w:val="-9"/>
        </w:rPr>
        <w:t xml:space="preserve"> </w:t>
      </w:r>
      <w:r>
        <w:t>Многообразие</w:t>
      </w:r>
      <w:r>
        <w:rPr>
          <w:spacing w:val="-10"/>
        </w:rPr>
        <w:t xml:space="preserve"> </w:t>
      </w:r>
      <w:r>
        <w:rPr>
          <w:spacing w:val="-2"/>
        </w:rPr>
        <w:t>рынков.</w:t>
      </w:r>
    </w:p>
    <w:p w:rsidR="00D542CB" w:rsidRDefault="00436AA8">
      <w:pPr>
        <w:pStyle w:val="a3"/>
        <w:tabs>
          <w:tab w:val="left" w:pos="4014"/>
          <w:tab w:val="left" w:pos="4328"/>
          <w:tab w:val="left" w:pos="5678"/>
          <w:tab w:val="left" w:pos="6969"/>
          <w:tab w:val="left" w:pos="8024"/>
          <w:tab w:val="left" w:pos="8355"/>
          <w:tab w:val="left" w:pos="9506"/>
          <w:tab w:val="left" w:pos="10088"/>
        </w:tabs>
        <w:spacing w:before="3"/>
        <w:ind w:right="849" w:firstLine="758"/>
        <w:jc w:val="left"/>
      </w:pPr>
      <w:r>
        <w:rPr>
          <w:spacing w:val="-2"/>
        </w:rPr>
        <w:t>Предприятие</w:t>
      </w:r>
      <w:r>
        <w:tab/>
      </w:r>
      <w:r>
        <w:rPr>
          <w:spacing w:val="-10"/>
        </w:rPr>
        <w:t>в</w:t>
      </w:r>
      <w:r>
        <w:tab/>
      </w:r>
      <w:r>
        <w:rPr>
          <w:spacing w:val="-2"/>
        </w:rPr>
        <w:t>экономике.</w:t>
      </w:r>
      <w:r>
        <w:tab/>
      </w:r>
      <w:r>
        <w:rPr>
          <w:spacing w:val="-2"/>
        </w:rPr>
        <w:t>Издержки,</w:t>
      </w:r>
      <w:r>
        <w:tab/>
      </w:r>
      <w:r>
        <w:rPr>
          <w:spacing w:val="-2"/>
        </w:rPr>
        <w:t>выручка</w:t>
      </w:r>
      <w:r>
        <w:tab/>
      </w:r>
      <w:r>
        <w:rPr>
          <w:spacing w:val="-10"/>
        </w:rPr>
        <w:t>и</w:t>
      </w:r>
      <w:r>
        <w:tab/>
      </w:r>
      <w:r>
        <w:rPr>
          <w:spacing w:val="-2"/>
        </w:rPr>
        <w:t>прибыль.</w:t>
      </w:r>
      <w:r>
        <w:tab/>
      </w:r>
      <w:r>
        <w:rPr>
          <w:spacing w:val="-4"/>
        </w:rPr>
        <w:t>Как</w:t>
      </w:r>
      <w:r>
        <w:tab/>
      </w:r>
      <w:r>
        <w:rPr>
          <w:spacing w:val="-2"/>
        </w:rPr>
        <w:t xml:space="preserve">повысить </w:t>
      </w:r>
      <w:r>
        <w:t>эффективность производства.</w:t>
      </w:r>
    </w:p>
    <w:p w:rsidR="00D542CB" w:rsidRDefault="00436AA8">
      <w:pPr>
        <w:pStyle w:val="a3"/>
        <w:spacing w:before="2"/>
        <w:ind w:left="2462"/>
        <w:jc w:val="left"/>
      </w:pPr>
      <w:r>
        <w:t>Заработная</w:t>
      </w:r>
      <w:r>
        <w:rPr>
          <w:spacing w:val="-12"/>
        </w:rPr>
        <w:t xml:space="preserve"> </w:t>
      </w:r>
      <w:r>
        <w:t>плата</w:t>
      </w:r>
      <w:r>
        <w:rPr>
          <w:spacing w:val="-10"/>
        </w:rPr>
        <w:t xml:space="preserve"> </w:t>
      </w:r>
      <w:r>
        <w:t>и</w:t>
      </w:r>
      <w:r>
        <w:rPr>
          <w:spacing w:val="-9"/>
        </w:rPr>
        <w:t xml:space="preserve"> </w:t>
      </w:r>
      <w:r>
        <w:t>стимулирование</w:t>
      </w:r>
      <w:r>
        <w:rPr>
          <w:spacing w:val="-9"/>
        </w:rPr>
        <w:t xml:space="preserve"> </w:t>
      </w:r>
      <w:r>
        <w:t>труда.</w:t>
      </w:r>
      <w:r>
        <w:rPr>
          <w:spacing w:val="-2"/>
        </w:rPr>
        <w:t xml:space="preserve"> </w:t>
      </w:r>
      <w:r>
        <w:t>Занятость</w:t>
      </w:r>
      <w:r>
        <w:rPr>
          <w:spacing w:val="-10"/>
        </w:rPr>
        <w:t xml:space="preserve"> </w:t>
      </w:r>
      <w:r>
        <w:t>и</w:t>
      </w:r>
      <w:r>
        <w:rPr>
          <w:spacing w:val="-6"/>
        </w:rPr>
        <w:t xml:space="preserve"> </w:t>
      </w:r>
      <w:r>
        <w:rPr>
          <w:spacing w:val="-2"/>
        </w:rPr>
        <w:t>безработица.</w:t>
      </w:r>
    </w:p>
    <w:p w:rsidR="00D542CB" w:rsidRDefault="00436AA8">
      <w:pPr>
        <w:pStyle w:val="a3"/>
        <w:spacing w:before="2" w:line="295" w:lineRule="auto"/>
        <w:ind w:right="863" w:firstLine="758"/>
        <w:jc w:val="left"/>
      </w:pPr>
      <w:r>
        <w:t>Финансовый рынок и посредники (банки, страховые компании, кредитные союзы, участники фондового рынка). Услуги финансовых посредников.</w:t>
      </w:r>
    </w:p>
    <w:p w:rsidR="00D542CB" w:rsidRDefault="00436AA8">
      <w:pPr>
        <w:pStyle w:val="a3"/>
        <w:spacing w:line="216" w:lineRule="exact"/>
        <w:ind w:left="2462"/>
        <w:jc w:val="left"/>
      </w:pPr>
      <w:r>
        <w:t>Основные</w:t>
      </w:r>
      <w:r>
        <w:rPr>
          <w:spacing w:val="-17"/>
        </w:rPr>
        <w:t xml:space="preserve"> </w:t>
      </w:r>
      <w:r>
        <w:t>типы</w:t>
      </w:r>
      <w:r>
        <w:rPr>
          <w:spacing w:val="-11"/>
        </w:rPr>
        <w:t xml:space="preserve"> </w:t>
      </w:r>
      <w:r>
        <w:t>финансовых</w:t>
      </w:r>
      <w:r>
        <w:rPr>
          <w:spacing w:val="-6"/>
        </w:rPr>
        <w:t xml:space="preserve"> </w:t>
      </w:r>
      <w:r>
        <w:t>инструментов:</w:t>
      </w:r>
      <w:r>
        <w:rPr>
          <w:spacing w:val="-6"/>
        </w:rPr>
        <w:t xml:space="preserve"> </w:t>
      </w:r>
      <w:r>
        <w:t>акции</w:t>
      </w:r>
      <w:r>
        <w:rPr>
          <w:spacing w:val="-8"/>
        </w:rPr>
        <w:t xml:space="preserve"> </w:t>
      </w:r>
      <w:r>
        <w:t>и</w:t>
      </w:r>
      <w:r>
        <w:rPr>
          <w:spacing w:val="-9"/>
        </w:rPr>
        <w:t xml:space="preserve"> </w:t>
      </w:r>
      <w:r>
        <w:rPr>
          <w:spacing w:val="-2"/>
        </w:rPr>
        <w:t>облигации</w:t>
      </w:r>
      <w:r>
        <w:rPr>
          <w:spacing w:val="-2"/>
        </w:rPr>
        <w:t>.</w:t>
      </w:r>
    </w:p>
    <w:p w:rsidR="00D542CB" w:rsidRDefault="00436AA8">
      <w:pPr>
        <w:pStyle w:val="a3"/>
        <w:ind w:right="828" w:firstLine="758"/>
      </w:pPr>
      <w:r>
        <w:t>Банковские</w:t>
      </w:r>
      <w:r>
        <w:rPr>
          <w:spacing w:val="-14"/>
        </w:rPr>
        <w:t xml:space="preserve"> </w:t>
      </w:r>
      <w:r>
        <w:t>услуги,</w:t>
      </w:r>
      <w:r>
        <w:rPr>
          <w:spacing w:val="-13"/>
        </w:rPr>
        <w:t xml:space="preserve"> </w:t>
      </w:r>
      <w:r>
        <w:t>предоставляемые</w:t>
      </w:r>
      <w:r>
        <w:rPr>
          <w:spacing w:val="-14"/>
        </w:rPr>
        <w:t xml:space="preserve"> </w:t>
      </w:r>
      <w:r>
        <w:t>гражданам</w:t>
      </w:r>
      <w:r>
        <w:rPr>
          <w:spacing w:val="-14"/>
        </w:rPr>
        <w:t xml:space="preserve"> </w:t>
      </w:r>
      <w:r>
        <w:t>(депозит,</w:t>
      </w:r>
      <w:r>
        <w:rPr>
          <w:spacing w:val="-12"/>
        </w:rPr>
        <w:t xml:space="preserve"> </w:t>
      </w:r>
      <w:r>
        <w:t>кредит,</w:t>
      </w:r>
      <w:r>
        <w:rPr>
          <w:spacing w:val="-12"/>
        </w:rPr>
        <w:t xml:space="preserve"> </w:t>
      </w:r>
      <w:r>
        <w:t>платёжная</w:t>
      </w:r>
      <w:r>
        <w:rPr>
          <w:spacing w:val="26"/>
        </w:rPr>
        <w:t xml:space="preserve"> </w:t>
      </w:r>
      <w:r>
        <w:t>карта, денежные</w:t>
      </w:r>
      <w:r>
        <w:rPr>
          <w:spacing w:val="-14"/>
        </w:rPr>
        <w:t xml:space="preserve"> </w:t>
      </w:r>
      <w:r>
        <w:t>переводы,</w:t>
      </w:r>
      <w:r>
        <w:rPr>
          <w:spacing w:val="-12"/>
        </w:rPr>
        <w:t xml:space="preserve"> </w:t>
      </w:r>
      <w:r>
        <w:t>обмен</w:t>
      </w:r>
      <w:r>
        <w:rPr>
          <w:spacing w:val="-12"/>
        </w:rPr>
        <w:t xml:space="preserve"> </w:t>
      </w:r>
      <w:r>
        <w:t>валюты).</w:t>
      </w:r>
      <w:r>
        <w:rPr>
          <w:spacing w:val="-11"/>
        </w:rPr>
        <w:t xml:space="preserve"> </w:t>
      </w:r>
      <w:r>
        <w:t>Дистанционное</w:t>
      </w:r>
      <w:r>
        <w:rPr>
          <w:spacing w:val="-14"/>
        </w:rPr>
        <w:t xml:space="preserve"> </w:t>
      </w:r>
      <w:r>
        <w:t>банковское</w:t>
      </w:r>
      <w:r>
        <w:rPr>
          <w:spacing w:val="-14"/>
        </w:rPr>
        <w:t xml:space="preserve"> </w:t>
      </w:r>
      <w:r>
        <w:t>обслуживание.</w:t>
      </w:r>
      <w:r>
        <w:rPr>
          <w:spacing w:val="-13"/>
        </w:rPr>
        <w:t xml:space="preserve"> </w:t>
      </w:r>
      <w:r>
        <w:t>Страховые услуги. Защита прав потребителя финансовых услуг.</w:t>
      </w:r>
    </w:p>
    <w:p w:rsidR="00D542CB" w:rsidRDefault="00436AA8">
      <w:pPr>
        <w:pStyle w:val="a3"/>
        <w:ind w:right="827" w:firstLine="758"/>
      </w:pPr>
      <w:r>
        <w:t>Экономические функции домохозяйств. Потре</w:t>
      </w:r>
      <w:r>
        <w:t xml:space="preserve">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w:t>
      </w:r>
      <w:r>
        <w:rPr>
          <w:spacing w:val="-2"/>
        </w:rPr>
        <w:t>сбережений.</w:t>
      </w:r>
    </w:p>
    <w:p w:rsidR="00D542CB" w:rsidRDefault="00436AA8">
      <w:pPr>
        <w:pStyle w:val="a3"/>
        <w:spacing w:before="1"/>
        <w:ind w:right="822" w:firstLine="758"/>
      </w:pPr>
      <w:r>
        <w:t>Экономические цели и функции государства. Налоги. Доходы и расходы государства.</w:t>
      </w:r>
      <w:r>
        <w:rPr>
          <w:spacing w:val="-11"/>
        </w:rPr>
        <w:t xml:space="preserve"> </w:t>
      </w:r>
      <w:r>
        <w:t>Государственный</w:t>
      </w:r>
      <w:r>
        <w:rPr>
          <w:spacing w:val="-10"/>
        </w:rPr>
        <w:t xml:space="preserve"> </w:t>
      </w:r>
      <w:r>
        <w:t>бюджет.</w:t>
      </w:r>
      <w:r>
        <w:rPr>
          <w:spacing w:val="-10"/>
        </w:rPr>
        <w:t xml:space="preserve"> </w:t>
      </w:r>
      <w:r>
        <w:t>Государственная</w:t>
      </w:r>
      <w:r>
        <w:rPr>
          <w:spacing w:val="-11"/>
        </w:rPr>
        <w:t xml:space="preserve"> </w:t>
      </w:r>
      <w:r>
        <w:t>бюджетная</w:t>
      </w:r>
      <w:r>
        <w:rPr>
          <w:spacing w:val="-11"/>
        </w:rPr>
        <w:t xml:space="preserve"> </w:t>
      </w:r>
      <w:r>
        <w:t>и</w:t>
      </w:r>
      <w:r>
        <w:rPr>
          <w:spacing w:val="-12"/>
        </w:rPr>
        <w:t xml:space="preserve"> </w:t>
      </w:r>
      <w:r>
        <w:t>денежно-</w:t>
      </w:r>
      <w:r>
        <w:rPr>
          <w:spacing w:val="23"/>
        </w:rPr>
        <w:t xml:space="preserve"> </w:t>
      </w:r>
      <w:r>
        <w:t>кредитная политика Российской Федерации. Государственная политика по развитию конкуренции.</w:t>
      </w:r>
    </w:p>
    <w:p w:rsidR="00D542CB" w:rsidRDefault="00436AA8">
      <w:pPr>
        <w:pStyle w:val="a3"/>
        <w:ind w:left="2462"/>
      </w:pPr>
      <w:r>
        <w:t>Человек</w:t>
      </w:r>
      <w:r>
        <w:rPr>
          <w:spacing w:val="-3"/>
        </w:rPr>
        <w:t xml:space="preserve"> </w:t>
      </w:r>
      <w:r>
        <w:t>в</w:t>
      </w:r>
      <w:r>
        <w:rPr>
          <w:spacing w:val="-2"/>
        </w:rPr>
        <w:t xml:space="preserve"> </w:t>
      </w:r>
      <w:r>
        <w:t>мире</w:t>
      </w:r>
      <w:r>
        <w:rPr>
          <w:spacing w:val="-5"/>
        </w:rPr>
        <w:t xml:space="preserve"> </w:t>
      </w:r>
      <w:r>
        <w:rPr>
          <w:spacing w:val="-2"/>
        </w:rPr>
        <w:t>культуры.</w:t>
      </w:r>
    </w:p>
    <w:p w:rsidR="00D542CB" w:rsidRDefault="00436AA8">
      <w:pPr>
        <w:pStyle w:val="a3"/>
        <w:ind w:right="839" w:firstLine="758"/>
      </w:pPr>
      <w:r>
        <w:t>Культура,</w:t>
      </w:r>
      <w:r>
        <w:rPr>
          <w:spacing w:val="-9"/>
        </w:rPr>
        <w:t xml:space="preserve"> </w:t>
      </w:r>
      <w:r>
        <w:t>её</w:t>
      </w:r>
      <w:r>
        <w:rPr>
          <w:spacing w:val="-9"/>
        </w:rPr>
        <w:t xml:space="preserve"> </w:t>
      </w:r>
      <w:r>
        <w:t>многообразие</w:t>
      </w:r>
      <w:r>
        <w:rPr>
          <w:spacing w:val="-9"/>
        </w:rPr>
        <w:t xml:space="preserve"> </w:t>
      </w:r>
      <w:r>
        <w:t>и</w:t>
      </w:r>
      <w:r>
        <w:rPr>
          <w:spacing w:val="-7"/>
        </w:rPr>
        <w:t xml:space="preserve"> </w:t>
      </w:r>
      <w:r>
        <w:t>формы.</w:t>
      </w:r>
      <w:r>
        <w:rPr>
          <w:spacing w:val="-9"/>
        </w:rPr>
        <w:t xml:space="preserve"> </w:t>
      </w:r>
      <w:r>
        <w:t>Влияние</w:t>
      </w:r>
      <w:r>
        <w:rPr>
          <w:spacing w:val="-9"/>
        </w:rPr>
        <w:t xml:space="preserve"> </w:t>
      </w:r>
      <w:r>
        <w:t>духовной</w:t>
      </w:r>
      <w:r>
        <w:rPr>
          <w:spacing w:val="-7"/>
        </w:rPr>
        <w:t xml:space="preserve"> </w:t>
      </w:r>
      <w:r>
        <w:t>культуры</w:t>
      </w:r>
      <w:r>
        <w:rPr>
          <w:spacing w:val="-8"/>
        </w:rPr>
        <w:t xml:space="preserve"> </w:t>
      </w:r>
      <w:r>
        <w:t>на</w:t>
      </w:r>
      <w:r>
        <w:rPr>
          <w:spacing w:val="-9"/>
        </w:rPr>
        <w:t xml:space="preserve"> </w:t>
      </w:r>
      <w:r>
        <w:t>формирование личности. Современная молодёжная культура.</w:t>
      </w:r>
    </w:p>
    <w:p w:rsidR="00D542CB" w:rsidRDefault="00436AA8">
      <w:pPr>
        <w:pStyle w:val="a3"/>
        <w:spacing w:before="5" w:line="235" w:lineRule="auto"/>
        <w:ind w:right="841" w:firstLine="758"/>
      </w:pPr>
      <w:r>
        <w:t xml:space="preserve">Наука. Естественные и социально-гуманитарные науки. Роль науки в развитии </w:t>
      </w:r>
      <w:r>
        <w:rPr>
          <w:spacing w:val="-2"/>
        </w:rPr>
        <w:t>общества.</w:t>
      </w:r>
    </w:p>
    <w:p w:rsidR="00D542CB" w:rsidRDefault="00436AA8">
      <w:pPr>
        <w:pStyle w:val="a3"/>
        <w:spacing w:before="7" w:line="237" w:lineRule="auto"/>
        <w:ind w:right="849" w:firstLine="758"/>
      </w:pPr>
      <w:r>
        <w:t>Образование. Личностная и общественная значимость о</w:t>
      </w:r>
      <w:r>
        <w:t>бразования в современном обществе. Образование в Российской Федерации. Самообразование.</w:t>
      </w:r>
    </w:p>
    <w:p w:rsidR="00D542CB" w:rsidRDefault="00436AA8">
      <w:pPr>
        <w:pStyle w:val="a3"/>
        <w:spacing w:line="275" w:lineRule="exact"/>
        <w:ind w:left="2462"/>
      </w:pPr>
      <w:r>
        <w:t>Политика</w:t>
      </w:r>
      <w:r>
        <w:rPr>
          <w:spacing w:val="-12"/>
        </w:rPr>
        <w:t xml:space="preserve"> </w:t>
      </w:r>
      <w:r>
        <w:t>в</w:t>
      </w:r>
      <w:r>
        <w:rPr>
          <w:spacing w:val="-8"/>
        </w:rPr>
        <w:t xml:space="preserve"> </w:t>
      </w:r>
      <w:r>
        <w:t>сфере</w:t>
      </w:r>
      <w:r>
        <w:rPr>
          <w:spacing w:val="-9"/>
        </w:rPr>
        <w:t xml:space="preserve"> </w:t>
      </w:r>
      <w:r>
        <w:t>культуры</w:t>
      </w:r>
      <w:r>
        <w:rPr>
          <w:spacing w:val="-5"/>
        </w:rPr>
        <w:t xml:space="preserve"> </w:t>
      </w:r>
      <w:r>
        <w:t>и</w:t>
      </w:r>
      <w:r>
        <w:rPr>
          <w:spacing w:val="-7"/>
        </w:rPr>
        <w:t xml:space="preserve"> </w:t>
      </w:r>
      <w:r>
        <w:t>образования</w:t>
      </w:r>
      <w:r>
        <w:rPr>
          <w:spacing w:val="-7"/>
        </w:rPr>
        <w:t xml:space="preserve"> </w:t>
      </w:r>
      <w:r>
        <w:t>в</w:t>
      </w:r>
      <w:r>
        <w:rPr>
          <w:spacing w:val="-8"/>
        </w:rPr>
        <w:t xml:space="preserve"> </w:t>
      </w:r>
      <w:r>
        <w:t>Российской</w:t>
      </w:r>
      <w:r>
        <w:rPr>
          <w:spacing w:val="-2"/>
        </w:rPr>
        <w:t xml:space="preserve"> Федерации.</w:t>
      </w:r>
    </w:p>
    <w:p w:rsidR="00D542CB" w:rsidRDefault="00436AA8">
      <w:pPr>
        <w:pStyle w:val="a3"/>
        <w:spacing w:before="2"/>
        <w:ind w:right="827" w:firstLine="758"/>
      </w:pPr>
      <w:r>
        <w:t>Понятие религии. Роль религии в жизни человека и общества. Свобода совести и свобода вероисповедания. На</w:t>
      </w:r>
      <w:r>
        <w:t>циональные и мировые религии. Религии и религиозные объединения в Российской Федерации.</w:t>
      </w:r>
    </w:p>
    <w:p w:rsidR="00D542CB" w:rsidRDefault="00436AA8">
      <w:pPr>
        <w:pStyle w:val="a3"/>
        <w:spacing w:before="7" w:line="235" w:lineRule="auto"/>
        <w:ind w:left="2462" w:right="849"/>
      </w:pPr>
      <w:r>
        <w:t>Что такое искусство. Виды искусств. Роль искусства в жизни человека и общества. Роль</w:t>
      </w:r>
      <w:r>
        <w:rPr>
          <w:spacing w:val="40"/>
        </w:rPr>
        <w:t xml:space="preserve"> </w:t>
      </w:r>
      <w:r>
        <w:t>информации</w:t>
      </w:r>
      <w:r>
        <w:rPr>
          <w:spacing w:val="40"/>
        </w:rPr>
        <w:t xml:space="preserve"> </w:t>
      </w:r>
      <w:r>
        <w:t>и</w:t>
      </w:r>
      <w:r>
        <w:rPr>
          <w:spacing w:val="40"/>
        </w:rPr>
        <w:t xml:space="preserve"> </w:t>
      </w:r>
      <w:r>
        <w:t>информационных</w:t>
      </w:r>
      <w:r>
        <w:rPr>
          <w:spacing w:val="40"/>
        </w:rPr>
        <w:t xml:space="preserve"> </w:t>
      </w:r>
      <w:r>
        <w:t>технологий</w:t>
      </w:r>
      <w:r>
        <w:rPr>
          <w:spacing w:val="40"/>
        </w:rPr>
        <w:t xml:space="preserve"> </w:t>
      </w:r>
      <w:r>
        <w:t>в</w:t>
      </w:r>
      <w:r>
        <w:rPr>
          <w:spacing w:val="40"/>
        </w:rPr>
        <w:t xml:space="preserve"> </w:t>
      </w:r>
      <w:r>
        <w:t>современном</w:t>
      </w:r>
      <w:r>
        <w:rPr>
          <w:spacing w:val="40"/>
        </w:rPr>
        <w:t xml:space="preserve"> </w:t>
      </w:r>
      <w:r>
        <w:t>мире.</w:t>
      </w:r>
    </w:p>
    <w:p w:rsidR="00D542CB" w:rsidRDefault="00436AA8">
      <w:pPr>
        <w:pStyle w:val="a3"/>
        <w:spacing w:before="2" w:line="242" w:lineRule="auto"/>
        <w:ind w:right="840"/>
      </w:pPr>
      <w:r>
        <w:t xml:space="preserve">Информационная культура </w:t>
      </w:r>
      <w:r>
        <w:t>и информационная безопасность. Правила безопасного поведения в Интернете.</w:t>
      </w:r>
    </w:p>
    <w:p w:rsidR="00D542CB" w:rsidRDefault="00436AA8">
      <w:pPr>
        <w:pStyle w:val="a3"/>
        <w:spacing w:line="237" w:lineRule="auto"/>
        <w:ind w:left="2462" w:right="5702"/>
      </w:pPr>
      <w:r>
        <w:t>Содержание обучения в 9 классе. Человек</w:t>
      </w:r>
      <w:r>
        <w:rPr>
          <w:spacing w:val="-8"/>
        </w:rPr>
        <w:t xml:space="preserve"> </w:t>
      </w:r>
      <w:r>
        <w:t>в</w:t>
      </w:r>
      <w:r>
        <w:rPr>
          <w:spacing w:val="-6"/>
        </w:rPr>
        <w:t xml:space="preserve"> </w:t>
      </w:r>
      <w:r>
        <w:t>политическом</w:t>
      </w:r>
      <w:r>
        <w:rPr>
          <w:spacing w:val="-9"/>
        </w:rPr>
        <w:t xml:space="preserve"> </w:t>
      </w:r>
      <w:r>
        <w:t>измерении.</w:t>
      </w:r>
    </w:p>
    <w:p w:rsidR="00D542CB" w:rsidRDefault="00436AA8">
      <w:pPr>
        <w:pStyle w:val="a3"/>
        <w:spacing w:before="7" w:line="235" w:lineRule="auto"/>
        <w:ind w:right="863" w:firstLine="758"/>
        <w:jc w:val="left"/>
      </w:pPr>
      <w:r>
        <w:t>Политика</w:t>
      </w:r>
      <w:r>
        <w:rPr>
          <w:spacing w:val="-5"/>
        </w:rPr>
        <w:t xml:space="preserve"> </w:t>
      </w:r>
      <w:r>
        <w:t>и</w:t>
      </w:r>
      <w:r>
        <w:rPr>
          <w:spacing w:val="-9"/>
        </w:rPr>
        <w:t xml:space="preserve"> </w:t>
      </w:r>
      <w:r>
        <w:t>политическая</w:t>
      </w:r>
      <w:r>
        <w:rPr>
          <w:spacing w:val="-5"/>
        </w:rPr>
        <w:t xml:space="preserve"> </w:t>
      </w:r>
      <w:r>
        <w:t>власть.</w:t>
      </w:r>
      <w:r>
        <w:rPr>
          <w:spacing w:val="-5"/>
        </w:rPr>
        <w:t xml:space="preserve"> </w:t>
      </w:r>
      <w:r>
        <w:t>Государство</w:t>
      </w:r>
      <w:r>
        <w:rPr>
          <w:spacing w:val="-2"/>
        </w:rPr>
        <w:t xml:space="preserve"> </w:t>
      </w:r>
      <w:r>
        <w:t>-</w:t>
      </w:r>
      <w:r>
        <w:rPr>
          <w:spacing w:val="-6"/>
        </w:rPr>
        <w:t xml:space="preserve"> </w:t>
      </w:r>
      <w:r>
        <w:t>политическая</w:t>
      </w:r>
      <w:r>
        <w:rPr>
          <w:spacing w:val="-5"/>
        </w:rPr>
        <w:t xml:space="preserve"> </w:t>
      </w:r>
      <w:r>
        <w:t>организация общества. Признаки государства. Внутренняя и внешняя политика.</w:t>
      </w:r>
    </w:p>
    <w:p w:rsidR="00D542CB" w:rsidRDefault="00436AA8">
      <w:pPr>
        <w:pStyle w:val="a3"/>
        <w:spacing w:line="275" w:lineRule="exact"/>
        <w:ind w:left="2462"/>
        <w:jc w:val="left"/>
      </w:pPr>
      <w:r>
        <w:t>Форма</w:t>
      </w:r>
      <w:r>
        <w:rPr>
          <w:spacing w:val="40"/>
        </w:rPr>
        <w:t xml:space="preserve"> </w:t>
      </w:r>
      <w:r>
        <w:t>государства.</w:t>
      </w:r>
      <w:r>
        <w:rPr>
          <w:spacing w:val="26"/>
        </w:rPr>
        <w:t xml:space="preserve">  </w:t>
      </w:r>
      <w:r>
        <w:t>Монархия</w:t>
      </w:r>
      <w:r>
        <w:rPr>
          <w:spacing w:val="78"/>
          <w:w w:val="150"/>
        </w:rPr>
        <w:t xml:space="preserve"> </w:t>
      </w:r>
      <w:r>
        <w:t>и</w:t>
      </w:r>
      <w:r>
        <w:rPr>
          <w:spacing w:val="77"/>
          <w:w w:val="150"/>
        </w:rPr>
        <w:t xml:space="preserve"> </w:t>
      </w:r>
      <w:r>
        <w:t>республика</w:t>
      </w:r>
      <w:r>
        <w:rPr>
          <w:spacing w:val="25"/>
        </w:rPr>
        <w:t xml:space="preserve">  </w:t>
      </w:r>
      <w:r>
        <w:t>-</w:t>
      </w:r>
      <w:r>
        <w:rPr>
          <w:spacing w:val="71"/>
          <w:w w:val="150"/>
        </w:rPr>
        <w:t xml:space="preserve"> </w:t>
      </w:r>
      <w:r>
        <w:t>основные</w:t>
      </w:r>
      <w:r>
        <w:rPr>
          <w:spacing w:val="72"/>
          <w:w w:val="150"/>
        </w:rPr>
        <w:t xml:space="preserve"> </w:t>
      </w:r>
      <w:r>
        <w:t>формы</w:t>
      </w:r>
      <w:r>
        <w:rPr>
          <w:spacing w:val="75"/>
          <w:w w:val="150"/>
        </w:rPr>
        <w:t xml:space="preserve"> </w:t>
      </w:r>
      <w:r>
        <w:rPr>
          <w:spacing w:val="-2"/>
        </w:rPr>
        <w:t>правления.</w:t>
      </w:r>
    </w:p>
    <w:p w:rsidR="00D542CB" w:rsidRDefault="00436AA8">
      <w:pPr>
        <w:pStyle w:val="a3"/>
        <w:jc w:val="left"/>
      </w:pPr>
      <w:r>
        <w:t>Унитарное</w:t>
      </w:r>
      <w:r>
        <w:rPr>
          <w:spacing w:val="-17"/>
        </w:rPr>
        <w:t xml:space="preserve"> </w:t>
      </w:r>
      <w:r>
        <w:t>и</w:t>
      </w:r>
      <w:r>
        <w:rPr>
          <w:spacing w:val="-15"/>
        </w:rPr>
        <w:t xml:space="preserve"> </w:t>
      </w:r>
      <w:r>
        <w:t>федеративное</w:t>
      </w:r>
      <w:r>
        <w:rPr>
          <w:spacing w:val="-15"/>
        </w:rPr>
        <w:t xml:space="preserve"> </w:t>
      </w:r>
      <w:r>
        <w:t>государственно-территориальное</w:t>
      </w:r>
      <w:r>
        <w:rPr>
          <w:spacing w:val="-14"/>
        </w:rPr>
        <w:t xml:space="preserve"> </w:t>
      </w:r>
      <w:r>
        <w:rPr>
          <w:spacing w:val="-2"/>
        </w:rPr>
        <w:t>устройство.</w:t>
      </w:r>
    </w:p>
    <w:p w:rsidR="00D542CB" w:rsidRDefault="00436AA8">
      <w:pPr>
        <w:pStyle w:val="a3"/>
        <w:spacing w:before="1"/>
        <w:ind w:left="2462"/>
        <w:jc w:val="left"/>
      </w:pPr>
      <w:r>
        <w:t>Политический</w:t>
      </w:r>
      <w:r>
        <w:rPr>
          <w:spacing w:val="-3"/>
        </w:rPr>
        <w:t xml:space="preserve"> </w:t>
      </w:r>
      <w:r>
        <w:t>режим</w:t>
      </w:r>
      <w:r>
        <w:rPr>
          <w:spacing w:val="-13"/>
        </w:rPr>
        <w:t xml:space="preserve"> </w:t>
      </w:r>
      <w:r>
        <w:t>и</w:t>
      </w:r>
      <w:r>
        <w:rPr>
          <w:spacing w:val="-11"/>
        </w:rPr>
        <w:t xml:space="preserve"> </w:t>
      </w:r>
      <w:r>
        <w:t>его</w:t>
      </w:r>
      <w:r>
        <w:rPr>
          <w:spacing w:val="-5"/>
        </w:rPr>
        <w:t xml:space="preserve"> </w:t>
      </w:r>
      <w:r>
        <w:rPr>
          <w:spacing w:val="-4"/>
        </w:rPr>
        <w:t>виды.</w:t>
      </w:r>
    </w:p>
    <w:p w:rsidR="00D542CB" w:rsidRDefault="00436AA8">
      <w:pPr>
        <w:pStyle w:val="a3"/>
        <w:spacing w:before="2" w:line="242" w:lineRule="auto"/>
        <w:ind w:right="863" w:firstLine="758"/>
        <w:jc w:val="left"/>
      </w:pPr>
      <w:r>
        <w:t>Демократия,</w:t>
      </w:r>
      <w:r>
        <w:rPr>
          <w:spacing w:val="-5"/>
        </w:rPr>
        <w:t xml:space="preserve"> </w:t>
      </w:r>
      <w:r>
        <w:t>демократические</w:t>
      </w:r>
      <w:r>
        <w:rPr>
          <w:spacing w:val="-6"/>
        </w:rPr>
        <w:t xml:space="preserve"> </w:t>
      </w:r>
      <w:r>
        <w:t>ценности.</w:t>
      </w:r>
      <w:r>
        <w:rPr>
          <w:spacing w:val="-5"/>
        </w:rPr>
        <w:t xml:space="preserve"> </w:t>
      </w:r>
      <w:r>
        <w:t>Правовое</w:t>
      </w:r>
      <w:r>
        <w:rPr>
          <w:spacing w:val="-6"/>
        </w:rPr>
        <w:t xml:space="preserve"> </w:t>
      </w:r>
      <w:r>
        <w:t>государство</w:t>
      </w:r>
      <w:r>
        <w:rPr>
          <w:spacing w:val="-5"/>
        </w:rPr>
        <w:t xml:space="preserve"> </w:t>
      </w:r>
      <w:r>
        <w:t>и</w:t>
      </w:r>
      <w:r>
        <w:rPr>
          <w:spacing w:val="-4"/>
        </w:rPr>
        <w:t xml:space="preserve"> </w:t>
      </w:r>
      <w:r>
        <w:t xml:space="preserve">гражданское </w:t>
      </w:r>
      <w:r>
        <w:rPr>
          <w:spacing w:val="-2"/>
        </w:rPr>
        <w:t>общество.</w:t>
      </w:r>
    </w:p>
    <w:p w:rsidR="00D542CB" w:rsidRDefault="00436AA8">
      <w:pPr>
        <w:pStyle w:val="a3"/>
        <w:spacing w:line="242" w:lineRule="auto"/>
        <w:ind w:right="920" w:firstLine="758"/>
        <w:jc w:val="left"/>
      </w:pPr>
      <w:r>
        <w:t>Участие</w:t>
      </w:r>
      <w:r>
        <w:rPr>
          <w:spacing w:val="-4"/>
        </w:rPr>
        <w:t xml:space="preserve"> </w:t>
      </w:r>
      <w:r>
        <w:t>граждан</w:t>
      </w:r>
      <w:r>
        <w:rPr>
          <w:spacing w:val="-3"/>
        </w:rPr>
        <w:t xml:space="preserve"> </w:t>
      </w:r>
      <w:r>
        <w:t>в</w:t>
      </w:r>
      <w:r>
        <w:rPr>
          <w:spacing w:val="-5"/>
        </w:rPr>
        <w:t xml:space="preserve"> </w:t>
      </w:r>
      <w:r>
        <w:t>политике.</w:t>
      </w:r>
      <w:r>
        <w:rPr>
          <w:spacing w:val="-3"/>
        </w:rPr>
        <w:t xml:space="preserve"> </w:t>
      </w:r>
      <w:r>
        <w:t>Выборы,</w:t>
      </w:r>
      <w:r>
        <w:rPr>
          <w:spacing w:val="-3"/>
        </w:rPr>
        <w:t xml:space="preserve"> </w:t>
      </w:r>
      <w:r>
        <w:t>референдум.</w:t>
      </w:r>
      <w:r>
        <w:rPr>
          <w:spacing w:val="-3"/>
        </w:rPr>
        <w:t xml:space="preserve"> </w:t>
      </w:r>
      <w:r>
        <w:t>Политические</w:t>
      </w:r>
      <w:r>
        <w:rPr>
          <w:spacing w:val="-4"/>
        </w:rPr>
        <w:t xml:space="preserve"> </w:t>
      </w:r>
      <w:r>
        <w:t>партии,</w:t>
      </w:r>
      <w:r>
        <w:rPr>
          <w:spacing w:val="-4"/>
        </w:rPr>
        <w:t xml:space="preserve"> </w:t>
      </w:r>
      <w:r>
        <w:t>их</w:t>
      </w:r>
      <w:r>
        <w:rPr>
          <w:spacing w:val="-3"/>
        </w:rPr>
        <w:t xml:space="preserve"> </w:t>
      </w:r>
      <w:r>
        <w:t>роль в демократическом обществе.</w:t>
      </w:r>
    </w:p>
    <w:p w:rsidR="00D542CB" w:rsidRDefault="00436AA8">
      <w:pPr>
        <w:pStyle w:val="a3"/>
        <w:spacing w:line="242" w:lineRule="auto"/>
        <w:ind w:left="2462" w:right="5154"/>
        <w:jc w:val="left"/>
      </w:pPr>
      <w:r>
        <w:t>Общественно-политические</w:t>
      </w:r>
      <w:r>
        <w:rPr>
          <w:spacing w:val="-15"/>
        </w:rPr>
        <w:t xml:space="preserve"> </w:t>
      </w:r>
      <w:r>
        <w:t>организации. Гражданин и государство.</w:t>
      </w:r>
    </w:p>
    <w:p w:rsidR="00D542CB" w:rsidRDefault="00436AA8">
      <w:pPr>
        <w:pStyle w:val="a3"/>
        <w:ind w:right="822" w:firstLine="758"/>
      </w:pPr>
      <w:r>
        <w:t>Основы</w:t>
      </w:r>
      <w:r>
        <w:rPr>
          <w:spacing w:val="-14"/>
        </w:rPr>
        <w:t xml:space="preserve"> </w:t>
      </w:r>
      <w:r>
        <w:t>конституционного</w:t>
      </w:r>
      <w:r>
        <w:rPr>
          <w:spacing w:val="-13"/>
        </w:rPr>
        <w:t xml:space="preserve"> </w:t>
      </w:r>
      <w:r>
        <w:t>строя</w:t>
      </w:r>
      <w:r>
        <w:rPr>
          <w:spacing w:val="-12"/>
        </w:rPr>
        <w:t xml:space="preserve"> </w:t>
      </w:r>
      <w:r>
        <w:t>Российской</w:t>
      </w:r>
      <w:r>
        <w:rPr>
          <w:spacing w:val="-12"/>
        </w:rPr>
        <w:t xml:space="preserve"> </w:t>
      </w:r>
      <w:r>
        <w:t>Федерации.</w:t>
      </w:r>
      <w:r>
        <w:rPr>
          <w:spacing w:val="-13"/>
        </w:rPr>
        <w:t xml:space="preserve"> </w:t>
      </w:r>
      <w:r>
        <w:t>Россия</w:t>
      </w:r>
      <w:r>
        <w:rPr>
          <w:spacing w:val="-9"/>
        </w:rPr>
        <w:t xml:space="preserve"> </w:t>
      </w:r>
      <w:r>
        <w:t>-</w:t>
      </w:r>
      <w:r>
        <w:rPr>
          <w:spacing w:val="40"/>
        </w:rPr>
        <w:t xml:space="preserve"> </w:t>
      </w:r>
      <w:r>
        <w:t>демократическое федеративное правовое государство с республиканской формой правления.</w:t>
      </w:r>
      <w:r>
        <w:rPr>
          <w:spacing w:val="40"/>
        </w:rPr>
        <w:t xml:space="preserve"> </w:t>
      </w:r>
      <w:r>
        <w:t>Россия</w:t>
      </w:r>
      <w:r>
        <w:rPr>
          <w:spacing w:val="40"/>
        </w:rPr>
        <w:t xml:space="preserve"> </w:t>
      </w:r>
      <w:r>
        <w:t>- социальное</w:t>
      </w:r>
      <w:r>
        <w:rPr>
          <w:spacing w:val="80"/>
        </w:rPr>
        <w:t xml:space="preserve"> </w:t>
      </w:r>
      <w:r>
        <w:t>государство.</w:t>
      </w:r>
      <w:r>
        <w:rPr>
          <w:spacing w:val="80"/>
        </w:rPr>
        <w:t xml:space="preserve"> </w:t>
      </w:r>
      <w:r>
        <w:t>Основные</w:t>
      </w:r>
      <w:r>
        <w:rPr>
          <w:spacing w:val="80"/>
        </w:rPr>
        <w:t xml:space="preserve"> </w:t>
      </w:r>
      <w:r>
        <w:t>направления</w:t>
      </w:r>
      <w:r>
        <w:rPr>
          <w:spacing w:val="80"/>
        </w:rPr>
        <w:t xml:space="preserve"> </w:t>
      </w:r>
      <w:r>
        <w:t>и</w:t>
      </w:r>
      <w:r>
        <w:rPr>
          <w:spacing w:val="80"/>
        </w:rPr>
        <w:t xml:space="preserve"> </w:t>
      </w:r>
      <w:r>
        <w:t>приоритеты</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pPr>
      <w:r>
        <w:lastRenderedPageBreak/>
        <w:t>социальной</w:t>
      </w:r>
      <w:r>
        <w:rPr>
          <w:spacing w:val="-12"/>
        </w:rPr>
        <w:t xml:space="preserve"> </w:t>
      </w:r>
      <w:r>
        <w:t>политики</w:t>
      </w:r>
      <w:r>
        <w:rPr>
          <w:spacing w:val="-3"/>
        </w:rPr>
        <w:t xml:space="preserve"> </w:t>
      </w:r>
      <w:r>
        <w:t>российского</w:t>
      </w:r>
      <w:r>
        <w:rPr>
          <w:spacing w:val="-5"/>
        </w:rPr>
        <w:t xml:space="preserve"> </w:t>
      </w:r>
      <w:r>
        <w:t>государства.</w:t>
      </w:r>
      <w:r>
        <w:rPr>
          <w:spacing w:val="-4"/>
        </w:rPr>
        <w:t xml:space="preserve"> </w:t>
      </w:r>
      <w:r>
        <w:t>Россия</w:t>
      </w:r>
      <w:r>
        <w:rPr>
          <w:spacing w:val="-8"/>
        </w:rPr>
        <w:t xml:space="preserve"> </w:t>
      </w:r>
      <w:r>
        <w:t>-</w:t>
      </w:r>
      <w:r>
        <w:rPr>
          <w:spacing w:val="-11"/>
        </w:rPr>
        <w:t xml:space="preserve"> </w:t>
      </w:r>
      <w:r>
        <w:t>светское</w:t>
      </w:r>
      <w:r>
        <w:rPr>
          <w:spacing w:val="-9"/>
        </w:rPr>
        <w:t xml:space="preserve"> </w:t>
      </w:r>
      <w:r>
        <w:rPr>
          <w:spacing w:val="-2"/>
        </w:rPr>
        <w:t>государство.</w:t>
      </w:r>
    </w:p>
    <w:p w:rsidR="00D542CB" w:rsidRDefault="00436AA8">
      <w:pPr>
        <w:pStyle w:val="a3"/>
        <w:spacing w:before="2"/>
        <w:ind w:right="834" w:firstLine="758"/>
      </w:pPr>
      <w: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w:t>
      </w:r>
      <w:r>
        <w:t>а Российской Федерации</w:t>
      </w:r>
      <w:r>
        <w:rPr>
          <w:spacing w:val="-9"/>
        </w:rPr>
        <w:t xml:space="preserve"> </w:t>
      </w:r>
      <w:r>
        <w:t>и</w:t>
      </w:r>
      <w:r>
        <w:rPr>
          <w:spacing w:val="-9"/>
        </w:rPr>
        <w:t xml:space="preserve"> </w:t>
      </w:r>
      <w:r>
        <w:t>Совет</w:t>
      </w:r>
      <w:r>
        <w:rPr>
          <w:spacing w:val="-9"/>
        </w:rPr>
        <w:t xml:space="preserve"> </w:t>
      </w:r>
      <w:r>
        <w:t>Федерации.</w:t>
      </w:r>
      <w:r>
        <w:rPr>
          <w:spacing w:val="-10"/>
        </w:rPr>
        <w:t xml:space="preserve"> </w:t>
      </w:r>
      <w:r>
        <w:t>Правительство</w:t>
      </w:r>
      <w:r>
        <w:rPr>
          <w:spacing w:val="-9"/>
        </w:rPr>
        <w:t xml:space="preserve"> </w:t>
      </w:r>
      <w:r>
        <w:t>Российской</w:t>
      </w:r>
      <w:r>
        <w:rPr>
          <w:spacing w:val="-9"/>
        </w:rPr>
        <w:t xml:space="preserve"> </w:t>
      </w:r>
      <w:r>
        <w:t>Федерации.</w:t>
      </w:r>
      <w:r>
        <w:rPr>
          <w:spacing w:val="-12"/>
        </w:rPr>
        <w:t xml:space="preserve"> </w:t>
      </w:r>
      <w:r>
        <w:t>Судебная</w:t>
      </w:r>
      <w:r>
        <w:rPr>
          <w:spacing w:val="-10"/>
        </w:rPr>
        <w:t xml:space="preserve"> </w:t>
      </w:r>
      <w:r>
        <w:t>система</w:t>
      </w:r>
      <w:r>
        <w:rPr>
          <w:spacing w:val="-11"/>
        </w:rPr>
        <w:t xml:space="preserve"> </w:t>
      </w:r>
      <w:r>
        <w:t>в Российской Федерации. Конституционный Суд Российской Федерации. Верховный Суд Российской Федерации.</w:t>
      </w:r>
    </w:p>
    <w:p w:rsidR="00D542CB" w:rsidRDefault="00436AA8">
      <w:pPr>
        <w:pStyle w:val="a3"/>
        <w:spacing w:before="1"/>
        <w:ind w:right="843" w:firstLine="758"/>
      </w:pPr>
      <w:r>
        <w:t>Государственное управление. Противодействие коррупции в Рос</w:t>
      </w:r>
      <w:r>
        <w:t>сийской Федерации. 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w:t>
      </w:r>
      <w:r>
        <w:t>рации.</w:t>
      </w:r>
    </w:p>
    <w:p w:rsidR="00D542CB" w:rsidRDefault="00436AA8">
      <w:pPr>
        <w:pStyle w:val="a3"/>
        <w:ind w:left="2462"/>
      </w:pPr>
      <w:r>
        <w:t>Местное</w:t>
      </w:r>
      <w:r>
        <w:rPr>
          <w:spacing w:val="-7"/>
        </w:rPr>
        <w:t xml:space="preserve"> </w:t>
      </w:r>
      <w:r>
        <w:rPr>
          <w:spacing w:val="-2"/>
        </w:rPr>
        <w:t>самоуправление.</w:t>
      </w:r>
    </w:p>
    <w:p w:rsidR="00D542CB" w:rsidRDefault="00436AA8">
      <w:pPr>
        <w:pStyle w:val="a3"/>
        <w:spacing w:before="3"/>
        <w:ind w:right="836" w:firstLine="758"/>
      </w:pPr>
      <w: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D542CB" w:rsidRDefault="00436AA8">
      <w:pPr>
        <w:pStyle w:val="a3"/>
        <w:spacing w:line="274" w:lineRule="exact"/>
      </w:pPr>
      <w:r>
        <w:t>Человек</w:t>
      </w:r>
      <w:r>
        <w:rPr>
          <w:spacing w:val="-9"/>
        </w:rPr>
        <w:t xml:space="preserve"> </w:t>
      </w:r>
      <w:r>
        <w:t>в</w:t>
      </w:r>
      <w:r>
        <w:rPr>
          <w:spacing w:val="-6"/>
        </w:rPr>
        <w:t xml:space="preserve"> </w:t>
      </w:r>
      <w:r>
        <w:t>системе</w:t>
      </w:r>
      <w:r>
        <w:rPr>
          <w:spacing w:val="-8"/>
        </w:rPr>
        <w:t xml:space="preserve"> </w:t>
      </w:r>
      <w:r>
        <w:t>социальных</w:t>
      </w:r>
      <w:r>
        <w:rPr>
          <w:spacing w:val="-8"/>
        </w:rPr>
        <w:t xml:space="preserve"> </w:t>
      </w:r>
      <w:r>
        <w:rPr>
          <w:spacing w:val="-2"/>
        </w:rPr>
        <w:t>отношений.</w:t>
      </w:r>
    </w:p>
    <w:p w:rsidR="00D542CB" w:rsidRDefault="00436AA8">
      <w:pPr>
        <w:pStyle w:val="a3"/>
        <w:spacing w:before="2"/>
        <w:ind w:left="2462" w:right="1150"/>
      </w:pPr>
      <w:r>
        <w:t>Социальная</w:t>
      </w:r>
      <w:r>
        <w:rPr>
          <w:spacing w:val="-5"/>
        </w:rPr>
        <w:t xml:space="preserve"> </w:t>
      </w:r>
      <w:r>
        <w:t>структура</w:t>
      </w:r>
      <w:r>
        <w:rPr>
          <w:spacing w:val="-5"/>
        </w:rPr>
        <w:t xml:space="preserve"> </w:t>
      </w:r>
      <w:r>
        <w:t>общества.</w:t>
      </w:r>
      <w:r>
        <w:rPr>
          <w:spacing w:val="-4"/>
        </w:rPr>
        <w:t xml:space="preserve"> </w:t>
      </w:r>
      <w:r>
        <w:t>Многообразие</w:t>
      </w:r>
      <w:r>
        <w:rPr>
          <w:spacing w:val="-2"/>
        </w:rPr>
        <w:t xml:space="preserve"> </w:t>
      </w:r>
      <w:r>
        <w:t>социальных</w:t>
      </w:r>
      <w:r>
        <w:rPr>
          <w:spacing w:val="-11"/>
        </w:rPr>
        <w:t xml:space="preserve"> </w:t>
      </w:r>
      <w:r>
        <w:t>общностей</w:t>
      </w:r>
      <w:r>
        <w:rPr>
          <w:spacing w:val="-3"/>
        </w:rPr>
        <w:t xml:space="preserve"> </w:t>
      </w:r>
      <w:r>
        <w:t>и</w:t>
      </w:r>
      <w:r>
        <w:rPr>
          <w:spacing w:val="-1"/>
        </w:rPr>
        <w:t xml:space="preserve"> </w:t>
      </w:r>
      <w:r>
        <w:t>групп. Социальная мобильность.</w:t>
      </w:r>
    </w:p>
    <w:p w:rsidR="00D542CB" w:rsidRDefault="00436AA8">
      <w:pPr>
        <w:pStyle w:val="a3"/>
        <w:spacing w:before="2" w:line="237" w:lineRule="auto"/>
        <w:ind w:right="863" w:firstLine="758"/>
        <w:jc w:val="left"/>
      </w:pPr>
      <w:r>
        <w:t>Социальный</w:t>
      </w:r>
      <w:r>
        <w:rPr>
          <w:spacing w:val="80"/>
        </w:rPr>
        <w:t xml:space="preserve"> </w:t>
      </w:r>
      <w:r>
        <w:t>статус</w:t>
      </w:r>
      <w:r>
        <w:rPr>
          <w:spacing w:val="80"/>
        </w:rPr>
        <w:t xml:space="preserve"> </w:t>
      </w:r>
      <w:r>
        <w:t>человека</w:t>
      </w:r>
      <w:r>
        <w:rPr>
          <w:spacing w:val="80"/>
        </w:rPr>
        <w:t xml:space="preserve"> </w:t>
      </w:r>
      <w:r>
        <w:t>в</w:t>
      </w:r>
      <w:r>
        <w:rPr>
          <w:spacing w:val="80"/>
        </w:rPr>
        <w:t xml:space="preserve"> </w:t>
      </w:r>
      <w:r>
        <w:t>обществе.</w:t>
      </w:r>
      <w:r>
        <w:rPr>
          <w:spacing w:val="80"/>
        </w:rPr>
        <w:t xml:space="preserve"> </w:t>
      </w:r>
      <w:r>
        <w:t>Социальные</w:t>
      </w:r>
      <w:r>
        <w:rPr>
          <w:spacing w:val="80"/>
        </w:rPr>
        <w:t xml:space="preserve"> </w:t>
      </w:r>
      <w:r>
        <w:t>роли.</w:t>
      </w:r>
      <w:r>
        <w:rPr>
          <w:spacing w:val="80"/>
        </w:rPr>
        <w:t xml:space="preserve"> </w:t>
      </w:r>
      <w:r>
        <w:t>Ролевой</w:t>
      </w:r>
      <w:r>
        <w:rPr>
          <w:spacing w:val="80"/>
        </w:rPr>
        <w:t xml:space="preserve"> </w:t>
      </w:r>
      <w:r>
        <w:t xml:space="preserve">набор </w:t>
      </w:r>
      <w:r>
        <w:rPr>
          <w:spacing w:val="-2"/>
        </w:rPr>
        <w:t>подростка.</w:t>
      </w:r>
    </w:p>
    <w:p w:rsidR="00D542CB" w:rsidRDefault="00436AA8">
      <w:pPr>
        <w:pStyle w:val="a3"/>
        <w:spacing w:line="273" w:lineRule="exact"/>
        <w:ind w:left="2462"/>
        <w:jc w:val="left"/>
      </w:pPr>
      <w:r>
        <w:t>Социализация</w:t>
      </w:r>
      <w:r>
        <w:rPr>
          <w:spacing w:val="-13"/>
        </w:rPr>
        <w:t xml:space="preserve"> </w:t>
      </w:r>
      <w:r>
        <w:rPr>
          <w:spacing w:val="-2"/>
        </w:rPr>
        <w:t>личности.</w:t>
      </w:r>
    </w:p>
    <w:p w:rsidR="00D542CB" w:rsidRDefault="00436AA8">
      <w:pPr>
        <w:pStyle w:val="a3"/>
        <w:spacing w:line="275" w:lineRule="exact"/>
        <w:ind w:left="2462"/>
        <w:jc w:val="left"/>
      </w:pPr>
      <w:r>
        <w:t>Роль</w:t>
      </w:r>
      <w:r>
        <w:rPr>
          <w:spacing w:val="29"/>
        </w:rPr>
        <w:t xml:space="preserve"> </w:t>
      </w:r>
      <w:r>
        <w:t>семьи</w:t>
      </w:r>
      <w:r>
        <w:rPr>
          <w:spacing w:val="59"/>
          <w:w w:val="150"/>
        </w:rPr>
        <w:t xml:space="preserve"> </w:t>
      </w:r>
      <w:r>
        <w:t>в</w:t>
      </w:r>
      <w:r>
        <w:rPr>
          <w:spacing w:val="62"/>
          <w:w w:val="150"/>
        </w:rPr>
        <w:t xml:space="preserve"> </w:t>
      </w:r>
      <w:r>
        <w:t>социализации</w:t>
      </w:r>
      <w:r>
        <w:rPr>
          <w:spacing w:val="62"/>
          <w:w w:val="150"/>
        </w:rPr>
        <w:t xml:space="preserve"> </w:t>
      </w:r>
      <w:r>
        <w:t>личности.</w:t>
      </w:r>
      <w:r>
        <w:rPr>
          <w:spacing w:val="64"/>
          <w:w w:val="150"/>
        </w:rPr>
        <w:t xml:space="preserve"> </w:t>
      </w:r>
      <w:r>
        <w:t>Функции</w:t>
      </w:r>
      <w:r>
        <w:rPr>
          <w:spacing w:val="65"/>
          <w:w w:val="150"/>
        </w:rPr>
        <w:t xml:space="preserve"> </w:t>
      </w:r>
      <w:r>
        <w:t>семьи.</w:t>
      </w:r>
      <w:r>
        <w:rPr>
          <w:spacing w:val="59"/>
          <w:w w:val="150"/>
        </w:rPr>
        <w:t xml:space="preserve"> </w:t>
      </w:r>
      <w:r>
        <w:t>Семейные</w:t>
      </w:r>
      <w:r>
        <w:rPr>
          <w:spacing w:val="57"/>
          <w:w w:val="150"/>
        </w:rPr>
        <w:t xml:space="preserve"> </w:t>
      </w:r>
      <w:r>
        <w:rPr>
          <w:spacing w:val="-2"/>
        </w:rPr>
        <w:t>ценности.</w:t>
      </w:r>
    </w:p>
    <w:p w:rsidR="00D542CB" w:rsidRDefault="00436AA8">
      <w:pPr>
        <w:pStyle w:val="a3"/>
        <w:spacing w:before="3"/>
        <w:jc w:val="left"/>
      </w:pPr>
      <w:r>
        <w:t>Основные</w:t>
      </w:r>
      <w:r>
        <w:rPr>
          <w:spacing w:val="-13"/>
        </w:rPr>
        <w:t xml:space="preserve"> </w:t>
      </w:r>
      <w:r>
        <w:t>роли</w:t>
      </w:r>
      <w:r>
        <w:rPr>
          <w:spacing w:val="-2"/>
        </w:rPr>
        <w:t xml:space="preserve"> </w:t>
      </w:r>
      <w:r>
        <w:t>членов</w:t>
      </w:r>
      <w:r>
        <w:rPr>
          <w:spacing w:val="-8"/>
        </w:rPr>
        <w:t xml:space="preserve"> </w:t>
      </w:r>
      <w:r>
        <w:rPr>
          <w:spacing w:val="-2"/>
        </w:rPr>
        <w:t>семьи.</w:t>
      </w:r>
    </w:p>
    <w:p w:rsidR="00D542CB" w:rsidRDefault="00436AA8">
      <w:pPr>
        <w:pStyle w:val="a3"/>
        <w:spacing w:before="2" w:line="242" w:lineRule="auto"/>
        <w:ind w:right="834" w:firstLine="758"/>
      </w:pPr>
      <w:r>
        <w:t>Этнос</w:t>
      </w:r>
      <w:r>
        <w:rPr>
          <w:spacing w:val="-11"/>
        </w:rPr>
        <w:t xml:space="preserve"> </w:t>
      </w:r>
      <w:r>
        <w:t>и</w:t>
      </w:r>
      <w:r>
        <w:rPr>
          <w:spacing w:val="-9"/>
        </w:rPr>
        <w:t xml:space="preserve"> </w:t>
      </w:r>
      <w:r>
        <w:t>нация.</w:t>
      </w:r>
      <w:r>
        <w:rPr>
          <w:spacing w:val="-12"/>
        </w:rPr>
        <w:t xml:space="preserve"> </w:t>
      </w:r>
      <w:r>
        <w:t>Россия</w:t>
      </w:r>
      <w:r>
        <w:rPr>
          <w:spacing w:val="-7"/>
        </w:rPr>
        <w:t xml:space="preserve"> </w:t>
      </w:r>
      <w:r>
        <w:t>-</w:t>
      </w:r>
      <w:r>
        <w:rPr>
          <w:spacing w:val="-10"/>
        </w:rPr>
        <w:t xml:space="preserve"> </w:t>
      </w:r>
      <w:r>
        <w:t>многонациональное</w:t>
      </w:r>
      <w:r>
        <w:rPr>
          <w:spacing w:val="-11"/>
        </w:rPr>
        <w:t xml:space="preserve"> </w:t>
      </w:r>
      <w:r>
        <w:t>государство.</w:t>
      </w:r>
      <w:r>
        <w:rPr>
          <w:spacing w:val="-7"/>
        </w:rPr>
        <w:t xml:space="preserve"> </w:t>
      </w:r>
      <w:r>
        <w:t>Этносы</w:t>
      </w:r>
      <w:r>
        <w:rPr>
          <w:spacing w:val="-10"/>
        </w:rPr>
        <w:t xml:space="preserve"> </w:t>
      </w:r>
      <w:r>
        <w:t>и</w:t>
      </w:r>
      <w:r>
        <w:rPr>
          <w:spacing w:val="-9"/>
        </w:rPr>
        <w:t xml:space="preserve"> </w:t>
      </w:r>
      <w:r>
        <w:t>нации</w:t>
      </w:r>
      <w:r>
        <w:rPr>
          <w:spacing w:val="-9"/>
        </w:rPr>
        <w:t xml:space="preserve"> </w:t>
      </w:r>
      <w:r>
        <w:t>в</w:t>
      </w:r>
      <w:r>
        <w:rPr>
          <w:spacing w:val="27"/>
        </w:rPr>
        <w:t xml:space="preserve"> </w:t>
      </w:r>
      <w:r>
        <w:t xml:space="preserve">диалоге </w:t>
      </w:r>
      <w:r>
        <w:rPr>
          <w:spacing w:val="-2"/>
        </w:rPr>
        <w:t>культур.</w:t>
      </w:r>
    </w:p>
    <w:p w:rsidR="00D542CB" w:rsidRDefault="00436AA8">
      <w:pPr>
        <w:pStyle w:val="a3"/>
        <w:ind w:right="840" w:firstLine="758"/>
      </w:pPr>
      <w:r>
        <w:t>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w:t>
      </w:r>
      <w:r>
        <w:t>ого образа жизни.</w:t>
      </w:r>
    </w:p>
    <w:p w:rsidR="00D542CB" w:rsidRDefault="00436AA8">
      <w:pPr>
        <w:pStyle w:val="a3"/>
        <w:ind w:left="2462"/>
      </w:pPr>
      <w:r>
        <w:t>Человек</w:t>
      </w:r>
      <w:r>
        <w:rPr>
          <w:spacing w:val="-9"/>
        </w:rPr>
        <w:t xml:space="preserve"> </w:t>
      </w:r>
      <w:r>
        <w:t>в</w:t>
      </w:r>
      <w:r>
        <w:rPr>
          <w:spacing w:val="-6"/>
        </w:rPr>
        <w:t xml:space="preserve"> </w:t>
      </w:r>
      <w:r>
        <w:t>современном</w:t>
      </w:r>
      <w:r>
        <w:rPr>
          <w:spacing w:val="-6"/>
        </w:rPr>
        <w:t xml:space="preserve"> </w:t>
      </w:r>
      <w:r>
        <w:t>изменяющемся</w:t>
      </w:r>
      <w:r>
        <w:rPr>
          <w:spacing w:val="-7"/>
        </w:rPr>
        <w:t xml:space="preserve"> </w:t>
      </w:r>
      <w:r>
        <w:rPr>
          <w:spacing w:val="-4"/>
        </w:rPr>
        <w:t>мире.</w:t>
      </w:r>
    </w:p>
    <w:p w:rsidR="00D542CB" w:rsidRDefault="00436AA8">
      <w:pPr>
        <w:pStyle w:val="a3"/>
        <w:ind w:right="841" w:firstLine="758"/>
      </w:pPr>
      <w: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w:t>
      </w:r>
      <w:r>
        <w:t>учшения.</w:t>
      </w:r>
    </w:p>
    <w:p w:rsidR="00D542CB" w:rsidRDefault="00436AA8">
      <w:pPr>
        <w:pStyle w:val="a3"/>
        <w:spacing w:line="242" w:lineRule="auto"/>
        <w:ind w:left="2462" w:right="863"/>
        <w:jc w:val="left"/>
      </w:pPr>
      <w:r>
        <w:t>Молодёжь</w:t>
      </w:r>
      <w:r>
        <w:rPr>
          <w:spacing w:val="-7"/>
        </w:rPr>
        <w:t xml:space="preserve"> </w:t>
      </w:r>
      <w:r>
        <w:t>-</w:t>
      </w:r>
      <w:r>
        <w:rPr>
          <w:spacing w:val="-12"/>
        </w:rPr>
        <w:t xml:space="preserve"> </w:t>
      </w:r>
      <w:r>
        <w:t>активный</w:t>
      </w:r>
      <w:r>
        <w:rPr>
          <w:spacing w:val="-13"/>
        </w:rPr>
        <w:t xml:space="preserve"> </w:t>
      </w:r>
      <w:r>
        <w:t>участник</w:t>
      </w:r>
      <w:r>
        <w:rPr>
          <w:spacing w:val="-10"/>
        </w:rPr>
        <w:t xml:space="preserve"> </w:t>
      </w:r>
      <w:r>
        <w:t>общественной</w:t>
      </w:r>
      <w:r>
        <w:rPr>
          <w:spacing w:val="-15"/>
        </w:rPr>
        <w:t xml:space="preserve"> </w:t>
      </w:r>
      <w:r>
        <w:t>жизни.</w:t>
      </w:r>
      <w:r>
        <w:rPr>
          <w:spacing w:val="-7"/>
        </w:rPr>
        <w:t xml:space="preserve"> </w:t>
      </w:r>
      <w:r>
        <w:t>Волонтёрское</w:t>
      </w:r>
      <w:r>
        <w:rPr>
          <w:spacing w:val="-12"/>
        </w:rPr>
        <w:t xml:space="preserve"> </w:t>
      </w:r>
      <w:r>
        <w:t>движение. Профессии настоящего и будущего. Непрерывное образование и карьера.</w:t>
      </w:r>
    </w:p>
    <w:p w:rsidR="00D542CB" w:rsidRDefault="00436AA8">
      <w:pPr>
        <w:pStyle w:val="a3"/>
        <w:spacing w:line="267" w:lineRule="exact"/>
        <w:ind w:left="2462"/>
        <w:jc w:val="left"/>
      </w:pPr>
      <w:r>
        <w:t>Здоровый</w:t>
      </w:r>
      <w:r>
        <w:rPr>
          <w:spacing w:val="3"/>
        </w:rPr>
        <w:t xml:space="preserve"> </w:t>
      </w:r>
      <w:r>
        <w:t>образ</w:t>
      </w:r>
      <w:r>
        <w:rPr>
          <w:spacing w:val="9"/>
        </w:rPr>
        <w:t xml:space="preserve"> </w:t>
      </w:r>
      <w:r>
        <w:t>жизни.</w:t>
      </w:r>
      <w:r>
        <w:rPr>
          <w:spacing w:val="7"/>
        </w:rPr>
        <w:t xml:space="preserve"> </w:t>
      </w:r>
      <w:r>
        <w:t>Социальная</w:t>
      </w:r>
      <w:r>
        <w:rPr>
          <w:spacing w:val="8"/>
        </w:rPr>
        <w:t xml:space="preserve"> </w:t>
      </w:r>
      <w:r>
        <w:t>и</w:t>
      </w:r>
      <w:r>
        <w:rPr>
          <w:spacing w:val="10"/>
        </w:rPr>
        <w:t xml:space="preserve"> </w:t>
      </w:r>
      <w:r>
        <w:t>личная</w:t>
      </w:r>
      <w:r>
        <w:rPr>
          <w:spacing w:val="3"/>
        </w:rPr>
        <w:t xml:space="preserve"> </w:t>
      </w:r>
      <w:r>
        <w:t>значимость</w:t>
      </w:r>
      <w:r>
        <w:rPr>
          <w:spacing w:val="10"/>
        </w:rPr>
        <w:t xml:space="preserve"> </w:t>
      </w:r>
      <w:r>
        <w:t>здорового</w:t>
      </w:r>
      <w:r>
        <w:rPr>
          <w:spacing w:val="6"/>
        </w:rPr>
        <w:t xml:space="preserve"> </w:t>
      </w:r>
      <w:r>
        <w:t>образа</w:t>
      </w:r>
      <w:r>
        <w:rPr>
          <w:spacing w:val="7"/>
        </w:rPr>
        <w:t xml:space="preserve"> </w:t>
      </w:r>
      <w:r>
        <w:rPr>
          <w:spacing w:val="-2"/>
        </w:rPr>
        <w:t>жизни.</w:t>
      </w:r>
    </w:p>
    <w:p w:rsidR="00D542CB" w:rsidRDefault="00436AA8">
      <w:pPr>
        <w:pStyle w:val="a3"/>
        <w:spacing w:line="275" w:lineRule="exact"/>
        <w:jc w:val="left"/>
      </w:pPr>
      <w:r>
        <w:t>Мода</w:t>
      </w:r>
      <w:r>
        <w:rPr>
          <w:spacing w:val="-6"/>
        </w:rPr>
        <w:t xml:space="preserve"> </w:t>
      </w:r>
      <w:r>
        <w:t>и</w:t>
      </w:r>
      <w:r>
        <w:rPr>
          <w:spacing w:val="3"/>
        </w:rPr>
        <w:t xml:space="preserve"> </w:t>
      </w:r>
      <w:r>
        <w:rPr>
          <w:spacing w:val="-2"/>
        </w:rPr>
        <w:t>спорт.</w:t>
      </w:r>
    </w:p>
    <w:p w:rsidR="00D542CB" w:rsidRDefault="00436AA8">
      <w:pPr>
        <w:pStyle w:val="a3"/>
        <w:spacing w:before="2" w:line="242" w:lineRule="auto"/>
        <w:ind w:right="863" w:firstLine="758"/>
        <w:jc w:val="left"/>
      </w:pPr>
      <w:r>
        <w:t>Современные</w:t>
      </w:r>
      <w:r>
        <w:rPr>
          <w:spacing w:val="-5"/>
        </w:rPr>
        <w:t xml:space="preserve"> </w:t>
      </w:r>
      <w:r>
        <w:t>формы</w:t>
      </w:r>
      <w:r>
        <w:rPr>
          <w:spacing w:val="-3"/>
        </w:rPr>
        <w:t xml:space="preserve"> </w:t>
      </w:r>
      <w:r>
        <w:t>связи</w:t>
      </w:r>
      <w:r>
        <w:rPr>
          <w:spacing w:val="-3"/>
        </w:rPr>
        <w:t xml:space="preserve"> </w:t>
      </w:r>
      <w:r>
        <w:t>и</w:t>
      </w:r>
      <w:r>
        <w:rPr>
          <w:spacing w:val="-5"/>
        </w:rPr>
        <w:t xml:space="preserve"> </w:t>
      </w:r>
      <w:r>
        <w:t>коммуникации:</w:t>
      </w:r>
      <w:r>
        <w:rPr>
          <w:spacing w:val="-3"/>
        </w:rPr>
        <w:t xml:space="preserve"> </w:t>
      </w:r>
      <w:r>
        <w:t>как</w:t>
      </w:r>
      <w:r>
        <w:rPr>
          <w:spacing w:val="-3"/>
        </w:rPr>
        <w:t xml:space="preserve"> </w:t>
      </w:r>
      <w:r>
        <w:t>они</w:t>
      </w:r>
      <w:r>
        <w:rPr>
          <w:spacing w:val="-3"/>
        </w:rPr>
        <w:t xml:space="preserve"> </w:t>
      </w:r>
      <w:r>
        <w:t>изменили</w:t>
      </w:r>
      <w:r>
        <w:rPr>
          <w:spacing w:val="-3"/>
        </w:rPr>
        <w:t xml:space="preserve"> </w:t>
      </w:r>
      <w:r>
        <w:t>мир.</w:t>
      </w:r>
      <w:r>
        <w:rPr>
          <w:spacing w:val="-6"/>
        </w:rPr>
        <w:t xml:space="preserve"> </w:t>
      </w:r>
      <w:r>
        <w:t>Особенности общения в виртуальном пространстве.</w:t>
      </w:r>
    </w:p>
    <w:p w:rsidR="00D542CB" w:rsidRDefault="00436AA8">
      <w:pPr>
        <w:pStyle w:val="a3"/>
        <w:spacing w:line="268" w:lineRule="exact"/>
        <w:ind w:left="2462"/>
        <w:jc w:val="left"/>
      </w:pPr>
      <w:r>
        <w:t>Перспективы</w:t>
      </w:r>
      <w:r>
        <w:rPr>
          <w:spacing w:val="-11"/>
        </w:rPr>
        <w:t xml:space="preserve"> </w:t>
      </w:r>
      <w:r>
        <w:t>развития</w:t>
      </w:r>
      <w:r>
        <w:rPr>
          <w:spacing w:val="-17"/>
        </w:rPr>
        <w:t xml:space="preserve"> </w:t>
      </w:r>
      <w:r>
        <w:rPr>
          <w:spacing w:val="-2"/>
        </w:rPr>
        <w:t>общества.</w:t>
      </w:r>
    </w:p>
    <w:p w:rsidR="00D542CB" w:rsidRDefault="00436AA8">
      <w:pPr>
        <w:pStyle w:val="a3"/>
        <w:ind w:left="2462"/>
        <w:jc w:val="left"/>
      </w:pPr>
      <w:r>
        <w:t>Планируемые</w:t>
      </w:r>
      <w:r>
        <w:rPr>
          <w:spacing w:val="-15"/>
        </w:rPr>
        <w:t xml:space="preserve"> </w:t>
      </w:r>
      <w:r>
        <w:t>результаты</w:t>
      </w:r>
      <w:r>
        <w:rPr>
          <w:spacing w:val="-6"/>
        </w:rPr>
        <w:t xml:space="preserve"> </w:t>
      </w:r>
      <w:r>
        <w:t>освоения</w:t>
      </w:r>
      <w:r>
        <w:rPr>
          <w:spacing w:val="-9"/>
        </w:rPr>
        <w:t xml:space="preserve"> </w:t>
      </w:r>
      <w:r>
        <w:t>программы</w:t>
      </w:r>
      <w:r>
        <w:rPr>
          <w:spacing w:val="-12"/>
        </w:rPr>
        <w:t xml:space="preserve"> </w:t>
      </w:r>
      <w:r>
        <w:t>по</w:t>
      </w:r>
      <w:r>
        <w:rPr>
          <w:spacing w:val="-13"/>
        </w:rPr>
        <w:t xml:space="preserve"> </w:t>
      </w:r>
      <w:r>
        <w:rPr>
          <w:spacing w:val="-2"/>
        </w:rPr>
        <w:t>обществознанию.</w:t>
      </w:r>
    </w:p>
    <w:p w:rsidR="00D542CB" w:rsidRDefault="00436AA8">
      <w:pPr>
        <w:pStyle w:val="a3"/>
        <w:spacing w:before="3"/>
        <w:ind w:right="826"/>
      </w:pPr>
      <w:r>
        <w:t>Личностные результаты изучения обществознания воплощают традиционн</w:t>
      </w:r>
      <w:r>
        <w:t>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w:t>
      </w:r>
      <w:r>
        <w:rPr>
          <w:spacing w:val="-9"/>
        </w:rPr>
        <w:t xml:space="preserve"> </w:t>
      </w:r>
      <w:r>
        <w:t>с</w:t>
      </w:r>
      <w:r>
        <w:rPr>
          <w:spacing w:val="-11"/>
        </w:rPr>
        <w:t xml:space="preserve"> </w:t>
      </w:r>
      <w:r>
        <w:t>другими</w:t>
      </w:r>
      <w:r>
        <w:rPr>
          <w:spacing w:val="-9"/>
        </w:rPr>
        <w:t xml:space="preserve"> </w:t>
      </w:r>
      <w:r>
        <w:t>людьми,</w:t>
      </w:r>
      <w:r>
        <w:rPr>
          <w:spacing w:val="-10"/>
        </w:rPr>
        <w:t xml:space="preserve"> </w:t>
      </w:r>
      <w:r>
        <w:t>при</w:t>
      </w:r>
      <w:r>
        <w:rPr>
          <w:spacing w:val="-9"/>
        </w:rPr>
        <w:t xml:space="preserve"> </w:t>
      </w:r>
      <w:r>
        <w:t>принятии</w:t>
      </w:r>
      <w:r>
        <w:rPr>
          <w:spacing w:val="-9"/>
        </w:rPr>
        <w:t xml:space="preserve"> </w:t>
      </w:r>
      <w:r>
        <w:t>собственных</w:t>
      </w:r>
      <w:r>
        <w:rPr>
          <w:spacing w:val="-10"/>
        </w:rPr>
        <w:t xml:space="preserve"> </w:t>
      </w:r>
      <w:r>
        <w:t>решений.</w:t>
      </w:r>
      <w:r>
        <w:rPr>
          <w:spacing w:val="-10"/>
        </w:rPr>
        <w:t xml:space="preserve"> </w:t>
      </w:r>
      <w:r>
        <w:t>Они</w:t>
      </w:r>
      <w:r>
        <w:rPr>
          <w:spacing w:val="30"/>
        </w:rPr>
        <w:t xml:space="preserve"> </w:t>
      </w:r>
      <w:r>
        <w:t>достигаются в единс</w:t>
      </w:r>
      <w:r>
        <w:t xml:space="preserve">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w:t>
      </w:r>
      <w:r>
        <w:t>части:</w:t>
      </w:r>
    </w:p>
    <w:p w:rsidR="00D542CB" w:rsidRDefault="00436AA8">
      <w:pPr>
        <w:pStyle w:val="a4"/>
        <w:numPr>
          <w:ilvl w:val="3"/>
          <w:numId w:val="127"/>
        </w:numPr>
        <w:tabs>
          <w:tab w:val="left" w:pos="2780"/>
        </w:tabs>
        <w:spacing w:before="5" w:line="237" w:lineRule="auto"/>
        <w:ind w:left="1704" w:right="838" w:firstLine="758"/>
        <w:jc w:val="both"/>
        <w:rPr>
          <w:sz w:val="24"/>
        </w:rPr>
      </w:pPr>
      <w:r>
        <w:rPr>
          <w:sz w:val="24"/>
        </w:rPr>
        <w:t>гражданского</w:t>
      </w:r>
      <w:r>
        <w:rPr>
          <w:spacing w:val="-12"/>
          <w:sz w:val="24"/>
        </w:rPr>
        <w:t xml:space="preserve"> </w:t>
      </w:r>
      <w:r>
        <w:rPr>
          <w:sz w:val="24"/>
        </w:rPr>
        <w:t>воспитания:</w:t>
      </w:r>
      <w:r>
        <w:rPr>
          <w:spacing w:val="-11"/>
          <w:sz w:val="24"/>
        </w:rPr>
        <w:t xml:space="preserve"> </w:t>
      </w:r>
      <w:r>
        <w:rPr>
          <w:sz w:val="24"/>
        </w:rPr>
        <w:t>готовность</w:t>
      </w:r>
      <w:r>
        <w:rPr>
          <w:spacing w:val="-11"/>
          <w:sz w:val="24"/>
        </w:rPr>
        <w:t xml:space="preserve"> </w:t>
      </w:r>
      <w:r>
        <w:rPr>
          <w:sz w:val="24"/>
        </w:rPr>
        <w:t>к</w:t>
      </w:r>
      <w:r>
        <w:rPr>
          <w:spacing w:val="-13"/>
          <w:sz w:val="24"/>
        </w:rPr>
        <w:t xml:space="preserve"> </w:t>
      </w:r>
      <w:r>
        <w:rPr>
          <w:sz w:val="24"/>
        </w:rPr>
        <w:t>выполнению</w:t>
      </w:r>
      <w:r>
        <w:rPr>
          <w:spacing w:val="-13"/>
          <w:sz w:val="24"/>
        </w:rPr>
        <w:t xml:space="preserve"> </w:t>
      </w:r>
      <w:r>
        <w:rPr>
          <w:sz w:val="24"/>
        </w:rPr>
        <w:t>обязанностей</w:t>
      </w:r>
      <w:r>
        <w:rPr>
          <w:spacing w:val="-11"/>
          <w:sz w:val="24"/>
        </w:rPr>
        <w:t xml:space="preserve"> </w:t>
      </w:r>
      <w:r>
        <w:rPr>
          <w:sz w:val="24"/>
        </w:rPr>
        <w:t>гражданина</w:t>
      </w:r>
      <w:r>
        <w:rPr>
          <w:spacing w:val="-13"/>
          <w:sz w:val="24"/>
        </w:rPr>
        <w:t xml:space="preserve"> </w:t>
      </w:r>
      <w:r>
        <w:rPr>
          <w:sz w:val="24"/>
        </w:rPr>
        <w:t>и реализации</w:t>
      </w:r>
      <w:r>
        <w:rPr>
          <w:spacing w:val="-5"/>
          <w:sz w:val="24"/>
        </w:rPr>
        <w:t xml:space="preserve"> </w:t>
      </w:r>
      <w:r>
        <w:rPr>
          <w:sz w:val="24"/>
        </w:rPr>
        <w:t>его</w:t>
      </w:r>
      <w:r>
        <w:rPr>
          <w:spacing w:val="-3"/>
          <w:sz w:val="24"/>
        </w:rPr>
        <w:t xml:space="preserve"> </w:t>
      </w:r>
      <w:r>
        <w:rPr>
          <w:sz w:val="24"/>
        </w:rPr>
        <w:t>прав,</w:t>
      </w:r>
      <w:r>
        <w:rPr>
          <w:spacing w:val="-3"/>
          <w:sz w:val="24"/>
        </w:rPr>
        <w:t xml:space="preserve"> </w:t>
      </w:r>
      <w:r>
        <w:rPr>
          <w:sz w:val="24"/>
        </w:rPr>
        <w:t>уважение</w:t>
      </w:r>
      <w:r>
        <w:rPr>
          <w:spacing w:val="-4"/>
          <w:sz w:val="24"/>
        </w:rPr>
        <w:t xml:space="preserve"> </w:t>
      </w:r>
      <w:r>
        <w:rPr>
          <w:sz w:val="24"/>
        </w:rPr>
        <w:t>прав,</w:t>
      </w:r>
      <w:r>
        <w:rPr>
          <w:spacing w:val="-3"/>
          <w:sz w:val="24"/>
        </w:rPr>
        <w:t xml:space="preserve"> </w:t>
      </w:r>
      <w:r>
        <w:rPr>
          <w:sz w:val="24"/>
        </w:rPr>
        <w:t>свобод</w:t>
      </w:r>
      <w:r>
        <w:rPr>
          <w:spacing w:val="-3"/>
          <w:sz w:val="24"/>
        </w:rPr>
        <w:t xml:space="preserve"> </w:t>
      </w:r>
      <w:r>
        <w:rPr>
          <w:sz w:val="24"/>
        </w:rPr>
        <w:t>и</w:t>
      </w:r>
      <w:r>
        <w:rPr>
          <w:spacing w:val="-5"/>
          <w:sz w:val="24"/>
        </w:rPr>
        <w:t xml:space="preserve"> </w:t>
      </w:r>
      <w:r>
        <w:rPr>
          <w:sz w:val="24"/>
        </w:rPr>
        <w:t>законных</w:t>
      </w:r>
      <w:r>
        <w:rPr>
          <w:spacing w:val="-6"/>
          <w:sz w:val="24"/>
        </w:rPr>
        <w:t xml:space="preserve"> </w:t>
      </w:r>
      <w:r>
        <w:rPr>
          <w:sz w:val="24"/>
        </w:rPr>
        <w:t>интересов</w:t>
      </w:r>
      <w:r>
        <w:rPr>
          <w:spacing w:val="-4"/>
          <w:sz w:val="24"/>
        </w:rPr>
        <w:t xml:space="preserve"> </w:t>
      </w:r>
      <w:r>
        <w:rPr>
          <w:sz w:val="24"/>
        </w:rPr>
        <w:t>других</w:t>
      </w:r>
      <w:r>
        <w:rPr>
          <w:spacing w:val="-3"/>
          <w:sz w:val="24"/>
        </w:rPr>
        <w:t xml:space="preserve"> </w:t>
      </w:r>
      <w:r>
        <w:rPr>
          <w:sz w:val="24"/>
        </w:rPr>
        <w:t>людей,</w:t>
      </w:r>
      <w:r>
        <w:rPr>
          <w:spacing w:val="-6"/>
          <w:sz w:val="24"/>
        </w:rPr>
        <w:t xml:space="preserve"> </w:t>
      </w:r>
      <w:r>
        <w:rPr>
          <w:sz w:val="24"/>
        </w:rPr>
        <w:t>активное участие</w:t>
      </w:r>
      <w:r>
        <w:rPr>
          <w:spacing w:val="40"/>
          <w:sz w:val="24"/>
        </w:rPr>
        <w:t xml:space="preserve"> </w:t>
      </w:r>
      <w:r>
        <w:rPr>
          <w:sz w:val="24"/>
        </w:rPr>
        <w:t>в</w:t>
      </w:r>
      <w:r>
        <w:rPr>
          <w:spacing w:val="40"/>
          <w:sz w:val="24"/>
        </w:rPr>
        <w:t xml:space="preserve"> </w:t>
      </w:r>
      <w:r>
        <w:rPr>
          <w:sz w:val="24"/>
        </w:rPr>
        <w:t>жизни</w:t>
      </w:r>
      <w:r>
        <w:rPr>
          <w:spacing w:val="40"/>
          <w:sz w:val="24"/>
        </w:rPr>
        <w:t xml:space="preserve"> </w:t>
      </w:r>
      <w:r>
        <w:rPr>
          <w:sz w:val="24"/>
        </w:rPr>
        <w:t>семьи,</w:t>
      </w:r>
      <w:r>
        <w:rPr>
          <w:spacing w:val="40"/>
          <w:sz w:val="24"/>
        </w:rPr>
        <w:t xml:space="preserve"> </w:t>
      </w:r>
      <w:r>
        <w:rPr>
          <w:sz w:val="24"/>
        </w:rPr>
        <w:t>образовательной</w:t>
      </w:r>
      <w:r>
        <w:rPr>
          <w:spacing w:val="40"/>
          <w:sz w:val="24"/>
        </w:rPr>
        <w:t xml:space="preserve"> </w:t>
      </w:r>
      <w:r>
        <w:rPr>
          <w:sz w:val="24"/>
        </w:rPr>
        <w:t>организации,</w:t>
      </w:r>
      <w:r>
        <w:rPr>
          <w:spacing w:val="40"/>
          <w:sz w:val="24"/>
        </w:rPr>
        <w:t xml:space="preserve"> </w:t>
      </w:r>
      <w:r>
        <w:rPr>
          <w:sz w:val="24"/>
        </w:rPr>
        <w:t>местного</w:t>
      </w:r>
      <w:r>
        <w:rPr>
          <w:spacing w:val="40"/>
          <w:sz w:val="24"/>
        </w:rPr>
        <w:t xml:space="preserve"> </w:t>
      </w:r>
      <w:r>
        <w:rPr>
          <w:sz w:val="24"/>
        </w:rPr>
        <w:t>сообщества,</w:t>
      </w:r>
    </w:p>
    <w:p w:rsidR="00D542CB" w:rsidRDefault="00D542CB">
      <w:pPr>
        <w:pStyle w:val="a4"/>
        <w:spacing w:line="237" w:lineRule="auto"/>
        <w:rPr>
          <w:sz w:val="24"/>
        </w:rPr>
        <w:sectPr w:rsidR="00D542CB">
          <w:pgSz w:w="11920" w:h="16850"/>
          <w:pgMar w:top="660" w:right="0" w:bottom="1180" w:left="0" w:header="0" w:footer="878" w:gutter="0"/>
          <w:cols w:space="720"/>
        </w:sectPr>
      </w:pPr>
    </w:p>
    <w:p w:rsidR="00D542CB" w:rsidRDefault="00436AA8">
      <w:pPr>
        <w:pStyle w:val="a3"/>
        <w:spacing w:before="70"/>
        <w:ind w:right="829"/>
      </w:pPr>
      <w:r>
        <w:lastRenderedPageBreak/>
        <w:t>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w:t>
      </w:r>
      <w:r>
        <w:t>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w:t>
      </w:r>
      <w:r>
        <w:t>ии в образовательной организации; готовность к участию в гуманитарной деятельности (волонтёрство, помощь людям, нуждающимся в ней);</w:t>
      </w:r>
    </w:p>
    <w:p w:rsidR="00D542CB" w:rsidRDefault="00436AA8">
      <w:pPr>
        <w:pStyle w:val="a4"/>
        <w:numPr>
          <w:ilvl w:val="3"/>
          <w:numId w:val="127"/>
        </w:numPr>
        <w:tabs>
          <w:tab w:val="left" w:pos="2775"/>
        </w:tabs>
        <w:spacing w:before="68"/>
        <w:ind w:left="1704" w:right="833" w:firstLine="758"/>
        <w:jc w:val="both"/>
        <w:rPr>
          <w:sz w:val="24"/>
        </w:rPr>
      </w:pPr>
      <w:r>
        <w:rPr>
          <w:sz w:val="24"/>
        </w:rPr>
        <w:t>патриотического воспитания: осознание российской гражданской идентичности в поликультурном и многоконфессиональном обществе,</w:t>
      </w:r>
      <w:r>
        <w:rPr>
          <w:sz w:val="24"/>
        </w:rPr>
        <w:t xml:space="preserve">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w:t>
      </w:r>
      <w:r>
        <w:rPr>
          <w:sz w:val="24"/>
        </w:rPr>
        <w:t>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D542CB" w:rsidRDefault="00436AA8">
      <w:pPr>
        <w:pStyle w:val="a4"/>
        <w:numPr>
          <w:ilvl w:val="3"/>
          <w:numId w:val="127"/>
        </w:numPr>
        <w:tabs>
          <w:tab w:val="left" w:pos="3120"/>
        </w:tabs>
        <w:spacing w:before="3"/>
        <w:ind w:left="1704" w:right="829" w:firstLine="758"/>
        <w:jc w:val="both"/>
        <w:rPr>
          <w:sz w:val="24"/>
        </w:rPr>
      </w:pPr>
      <w:r>
        <w:rPr>
          <w:sz w:val="24"/>
        </w:rPr>
        <w:t>духовно-нравственного воспитания: ориентация на моральные ценности и нормы в ситуациях нра</w:t>
      </w:r>
      <w:r>
        <w:rPr>
          <w:sz w:val="24"/>
        </w:rPr>
        <w:t>вственного выбора, готовность оценивать своё поведение и поступки,</w:t>
      </w:r>
      <w:r>
        <w:rPr>
          <w:spacing w:val="-7"/>
          <w:sz w:val="24"/>
        </w:rPr>
        <w:t xml:space="preserve"> </w:t>
      </w:r>
      <w:r>
        <w:rPr>
          <w:sz w:val="24"/>
        </w:rPr>
        <w:t>поведение</w:t>
      </w:r>
      <w:r>
        <w:rPr>
          <w:spacing w:val="-11"/>
          <w:sz w:val="24"/>
        </w:rPr>
        <w:t xml:space="preserve"> </w:t>
      </w:r>
      <w:r>
        <w:rPr>
          <w:sz w:val="24"/>
        </w:rPr>
        <w:t>и</w:t>
      </w:r>
      <w:r>
        <w:rPr>
          <w:spacing w:val="-9"/>
          <w:sz w:val="24"/>
        </w:rPr>
        <w:t xml:space="preserve"> </w:t>
      </w:r>
      <w:r>
        <w:rPr>
          <w:sz w:val="24"/>
        </w:rPr>
        <w:t>поступки</w:t>
      </w:r>
      <w:r>
        <w:rPr>
          <w:spacing w:val="-6"/>
          <w:sz w:val="24"/>
        </w:rPr>
        <w:t xml:space="preserve"> </w:t>
      </w:r>
      <w:r>
        <w:rPr>
          <w:sz w:val="24"/>
        </w:rPr>
        <w:t>других</w:t>
      </w:r>
      <w:r>
        <w:rPr>
          <w:spacing w:val="-10"/>
          <w:sz w:val="24"/>
        </w:rPr>
        <w:t xml:space="preserve"> </w:t>
      </w:r>
      <w:r>
        <w:rPr>
          <w:sz w:val="24"/>
        </w:rPr>
        <w:t>людей с</w:t>
      </w:r>
      <w:r>
        <w:rPr>
          <w:spacing w:val="-8"/>
          <w:sz w:val="24"/>
        </w:rPr>
        <w:t xml:space="preserve"> </w:t>
      </w:r>
      <w:r>
        <w:rPr>
          <w:sz w:val="24"/>
        </w:rPr>
        <w:t>позиции</w:t>
      </w:r>
      <w:r>
        <w:rPr>
          <w:spacing w:val="-6"/>
          <w:sz w:val="24"/>
        </w:rPr>
        <w:t xml:space="preserve"> </w:t>
      </w:r>
      <w:r>
        <w:rPr>
          <w:sz w:val="24"/>
        </w:rPr>
        <w:t>нравственных</w:t>
      </w:r>
      <w:r>
        <w:rPr>
          <w:spacing w:val="-8"/>
          <w:sz w:val="24"/>
        </w:rPr>
        <w:t xml:space="preserve"> </w:t>
      </w:r>
      <w:r>
        <w:rPr>
          <w:sz w:val="24"/>
        </w:rPr>
        <w:t>и</w:t>
      </w:r>
      <w:r>
        <w:rPr>
          <w:spacing w:val="-6"/>
          <w:sz w:val="24"/>
        </w:rPr>
        <w:t xml:space="preserve"> </w:t>
      </w:r>
      <w:r>
        <w:rPr>
          <w:sz w:val="24"/>
        </w:rPr>
        <w:t>правовых</w:t>
      </w:r>
      <w:r>
        <w:rPr>
          <w:spacing w:val="-8"/>
          <w:sz w:val="24"/>
        </w:rPr>
        <w:t xml:space="preserve"> </w:t>
      </w:r>
      <w:r>
        <w:rPr>
          <w:sz w:val="24"/>
        </w:rPr>
        <w:t>норм</w:t>
      </w:r>
      <w:r>
        <w:rPr>
          <w:spacing w:val="30"/>
          <w:sz w:val="24"/>
        </w:rPr>
        <w:t xml:space="preserve"> </w:t>
      </w:r>
      <w:r>
        <w:rPr>
          <w:sz w:val="24"/>
        </w:rPr>
        <w:t>с учётом осознания последствий поступков; активное неприятие асоциальных поступков; свобода и ответственность личнос</w:t>
      </w:r>
      <w:r>
        <w:rPr>
          <w:sz w:val="24"/>
        </w:rPr>
        <w:t xml:space="preserve">ти в условиях индивидуального и общественного </w:t>
      </w:r>
      <w:r>
        <w:rPr>
          <w:spacing w:val="-2"/>
          <w:sz w:val="24"/>
        </w:rPr>
        <w:t>пространства;</w:t>
      </w:r>
    </w:p>
    <w:p w:rsidR="00D542CB" w:rsidRDefault="00436AA8">
      <w:pPr>
        <w:pStyle w:val="a4"/>
        <w:numPr>
          <w:ilvl w:val="3"/>
          <w:numId w:val="127"/>
        </w:numPr>
        <w:tabs>
          <w:tab w:val="left" w:pos="2770"/>
        </w:tabs>
        <w:ind w:left="1704" w:right="836" w:firstLine="739"/>
        <w:jc w:val="both"/>
        <w:rPr>
          <w:sz w:val="24"/>
        </w:rPr>
      </w:pPr>
      <w:r>
        <w:rPr>
          <w:sz w:val="24"/>
        </w:rPr>
        <w:t>эстетического воспитания: восприимчивость к разным видам искусства, традициям</w:t>
      </w:r>
      <w:r>
        <w:rPr>
          <w:spacing w:val="-1"/>
          <w:sz w:val="24"/>
        </w:rPr>
        <w:t xml:space="preserve"> </w:t>
      </w:r>
      <w:r>
        <w:rPr>
          <w:sz w:val="24"/>
        </w:rPr>
        <w:t>и творчеству</w:t>
      </w:r>
      <w:r>
        <w:rPr>
          <w:spacing w:val="-10"/>
          <w:sz w:val="24"/>
        </w:rPr>
        <w:t xml:space="preserve"> </w:t>
      </w:r>
      <w:r>
        <w:rPr>
          <w:sz w:val="24"/>
        </w:rPr>
        <w:t>своего и других</w:t>
      </w:r>
      <w:r>
        <w:rPr>
          <w:spacing w:val="-5"/>
          <w:sz w:val="24"/>
        </w:rPr>
        <w:t xml:space="preserve"> </w:t>
      </w:r>
      <w:r>
        <w:rPr>
          <w:sz w:val="24"/>
        </w:rPr>
        <w:t>народов, понимание</w:t>
      </w:r>
      <w:r>
        <w:rPr>
          <w:spacing w:val="-3"/>
          <w:sz w:val="24"/>
        </w:rPr>
        <w:t xml:space="preserve"> </w:t>
      </w:r>
      <w:r>
        <w:rPr>
          <w:sz w:val="24"/>
        </w:rPr>
        <w:t>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w:t>
      </w:r>
      <w:r>
        <w:rPr>
          <w:sz w:val="24"/>
        </w:rPr>
        <w:t>жению в разных видах искусства;</w:t>
      </w:r>
    </w:p>
    <w:p w:rsidR="00D542CB" w:rsidRDefault="00436AA8">
      <w:pPr>
        <w:pStyle w:val="a4"/>
        <w:numPr>
          <w:ilvl w:val="3"/>
          <w:numId w:val="127"/>
        </w:numPr>
        <w:tabs>
          <w:tab w:val="left" w:pos="2780"/>
        </w:tabs>
        <w:spacing w:before="1"/>
        <w:ind w:left="1704" w:right="829" w:firstLine="739"/>
        <w:jc w:val="both"/>
        <w:rPr>
          <w:sz w:val="24"/>
        </w:rPr>
      </w:pPr>
      <w:r>
        <w:rPr>
          <w:sz w:val="24"/>
        </w:rPr>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w:t>
      </w:r>
      <w:r>
        <w:rPr>
          <w:spacing w:val="-15"/>
          <w:sz w:val="24"/>
        </w:rPr>
        <w:t xml:space="preserve"> </w:t>
      </w:r>
      <w:r>
        <w:rPr>
          <w:sz w:val="24"/>
        </w:rPr>
        <w:t>на</w:t>
      </w:r>
      <w:r>
        <w:rPr>
          <w:spacing w:val="-15"/>
          <w:sz w:val="24"/>
        </w:rPr>
        <w:t xml:space="preserve"> </w:t>
      </w:r>
      <w:r>
        <w:rPr>
          <w:sz w:val="24"/>
        </w:rPr>
        <w:t>здоровый</w:t>
      </w:r>
      <w:r>
        <w:rPr>
          <w:spacing w:val="-15"/>
          <w:sz w:val="24"/>
        </w:rPr>
        <w:t xml:space="preserve"> </w:t>
      </w:r>
      <w:r>
        <w:rPr>
          <w:sz w:val="24"/>
        </w:rPr>
        <w:t>образ</w:t>
      </w:r>
      <w:r>
        <w:rPr>
          <w:spacing w:val="-15"/>
          <w:sz w:val="24"/>
        </w:rPr>
        <w:t xml:space="preserve"> </w:t>
      </w:r>
      <w:r>
        <w:rPr>
          <w:sz w:val="24"/>
        </w:rPr>
        <w:t>жизни,</w:t>
      </w:r>
      <w:r>
        <w:rPr>
          <w:spacing w:val="-15"/>
          <w:sz w:val="24"/>
        </w:rPr>
        <w:t xml:space="preserve"> </w:t>
      </w:r>
      <w:r>
        <w:rPr>
          <w:sz w:val="24"/>
        </w:rPr>
        <w:t>осознание</w:t>
      </w:r>
      <w:r>
        <w:rPr>
          <w:spacing w:val="-15"/>
          <w:sz w:val="24"/>
        </w:rPr>
        <w:t xml:space="preserve"> </w:t>
      </w:r>
      <w:r>
        <w:rPr>
          <w:sz w:val="24"/>
        </w:rPr>
        <w:t>последствий</w:t>
      </w:r>
      <w:r>
        <w:rPr>
          <w:spacing w:val="-15"/>
          <w:sz w:val="24"/>
        </w:rPr>
        <w:t xml:space="preserve"> </w:t>
      </w:r>
      <w:r>
        <w:rPr>
          <w:sz w:val="24"/>
        </w:rPr>
        <w:t>и</w:t>
      </w:r>
      <w:r>
        <w:rPr>
          <w:spacing w:val="-15"/>
          <w:sz w:val="24"/>
        </w:rPr>
        <w:t xml:space="preserve"> </w:t>
      </w:r>
      <w:r>
        <w:rPr>
          <w:sz w:val="24"/>
        </w:rPr>
        <w:t>неприятие</w:t>
      </w:r>
      <w:r>
        <w:rPr>
          <w:spacing w:val="-15"/>
          <w:sz w:val="24"/>
        </w:rPr>
        <w:t xml:space="preserve"> </w:t>
      </w:r>
      <w:r>
        <w:rPr>
          <w:sz w:val="24"/>
        </w:rPr>
        <w:t>вредных</w:t>
      </w:r>
      <w:r>
        <w:rPr>
          <w:spacing w:val="-9"/>
          <w:sz w:val="24"/>
        </w:rPr>
        <w:t xml:space="preserve"> </w:t>
      </w:r>
      <w:r>
        <w:rPr>
          <w:sz w:val="24"/>
        </w:rPr>
        <w:t>привычек (употребление алкоголя, наркотиков, курение) и иных форм вреда для физического и психического</w:t>
      </w:r>
      <w:r>
        <w:rPr>
          <w:spacing w:val="-5"/>
          <w:sz w:val="24"/>
        </w:rPr>
        <w:t xml:space="preserve"> </w:t>
      </w:r>
      <w:r>
        <w:rPr>
          <w:sz w:val="24"/>
        </w:rPr>
        <w:t>здоровья;</w:t>
      </w:r>
      <w:r>
        <w:rPr>
          <w:spacing w:val="-7"/>
          <w:sz w:val="24"/>
        </w:rPr>
        <w:t xml:space="preserve"> </w:t>
      </w:r>
      <w:r>
        <w:rPr>
          <w:sz w:val="24"/>
        </w:rPr>
        <w:t>соблюдение</w:t>
      </w:r>
      <w:r>
        <w:rPr>
          <w:spacing w:val="-6"/>
          <w:sz w:val="24"/>
        </w:rPr>
        <w:t xml:space="preserve"> </w:t>
      </w:r>
      <w:r>
        <w:rPr>
          <w:sz w:val="24"/>
        </w:rPr>
        <w:t>правил</w:t>
      </w:r>
      <w:r>
        <w:rPr>
          <w:spacing w:val="-5"/>
          <w:sz w:val="24"/>
        </w:rPr>
        <w:t xml:space="preserve"> </w:t>
      </w:r>
      <w:r>
        <w:rPr>
          <w:sz w:val="24"/>
        </w:rPr>
        <w:t>безопасности,</w:t>
      </w:r>
      <w:r>
        <w:rPr>
          <w:spacing w:val="-5"/>
          <w:sz w:val="24"/>
        </w:rPr>
        <w:t xml:space="preserve"> </w:t>
      </w:r>
      <w:r>
        <w:rPr>
          <w:sz w:val="24"/>
        </w:rPr>
        <w:t>в</w:t>
      </w:r>
      <w:r>
        <w:rPr>
          <w:spacing w:val="-5"/>
          <w:sz w:val="24"/>
        </w:rPr>
        <w:t xml:space="preserve"> </w:t>
      </w:r>
      <w:r>
        <w:rPr>
          <w:sz w:val="24"/>
        </w:rPr>
        <w:t>том</w:t>
      </w:r>
      <w:r>
        <w:rPr>
          <w:spacing w:val="-5"/>
          <w:sz w:val="24"/>
        </w:rPr>
        <w:t xml:space="preserve"> </w:t>
      </w:r>
      <w:r>
        <w:rPr>
          <w:sz w:val="24"/>
        </w:rPr>
        <w:t>числе</w:t>
      </w:r>
      <w:r>
        <w:rPr>
          <w:spacing w:val="-3"/>
          <w:sz w:val="24"/>
        </w:rPr>
        <w:t xml:space="preserve"> </w:t>
      </w:r>
      <w:r>
        <w:rPr>
          <w:sz w:val="24"/>
        </w:rPr>
        <w:t>навыки</w:t>
      </w:r>
      <w:r>
        <w:rPr>
          <w:spacing w:val="-4"/>
          <w:sz w:val="24"/>
        </w:rPr>
        <w:t xml:space="preserve"> </w:t>
      </w:r>
      <w:r>
        <w:rPr>
          <w:sz w:val="24"/>
        </w:rPr>
        <w:t>безопасного поведения в Интернет-среде, способность адаптироваться к стрессовым сит</w:t>
      </w:r>
      <w:r>
        <w:rPr>
          <w:sz w:val="24"/>
        </w:rPr>
        <w:t>уациям и меняющимся</w:t>
      </w:r>
      <w:r>
        <w:rPr>
          <w:spacing w:val="-15"/>
          <w:sz w:val="24"/>
        </w:rPr>
        <w:t xml:space="preserve"> </w:t>
      </w:r>
      <w:r>
        <w:rPr>
          <w:sz w:val="24"/>
        </w:rPr>
        <w:t>социальным,</w:t>
      </w:r>
      <w:r>
        <w:rPr>
          <w:spacing w:val="-14"/>
          <w:sz w:val="24"/>
        </w:rPr>
        <w:t xml:space="preserve"> </w:t>
      </w:r>
      <w:r>
        <w:rPr>
          <w:sz w:val="24"/>
        </w:rPr>
        <w:t>информационным</w:t>
      </w:r>
      <w:r>
        <w:rPr>
          <w:spacing w:val="-15"/>
          <w:sz w:val="24"/>
        </w:rPr>
        <w:t xml:space="preserve"> </w:t>
      </w:r>
      <w:r>
        <w:rPr>
          <w:sz w:val="24"/>
        </w:rPr>
        <w:t>и</w:t>
      </w:r>
      <w:r>
        <w:rPr>
          <w:spacing w:val="-14"/>
          <w:sz w:val="24"/>
        </w:rPr>
        <w:t xml:space="preserve"> </w:t>
      </w:r>
      <w:r>
        <w:rPr>
          <w:sz w:val="24"/>
        </w:rPr>
        <w:t>природным</w:t>
      </w:r>
      <w:r>
        <w:rPr>
          <w:spacing w:val="-15"/>
          <w:sz w:val="24"/>
        </w:rPr>
        <w:t xml:space="preserve"> </w:t>
      </w:r>
      <w:r>
        <w:rPr>
          <w:sz w:val="24"/>
        </w:rPr>
        <w:t>условиям,</w:t>
      </w:r>
      <w:r>
        <w:rPr>
          <w:spacing w:val="-14"/>
          <w:sz w:val="24"/>
        </w:rPr>
        <w:t xml:space="preserve"> </w:t>
      </w:r>
      <w:r>
        <w:rPr>
          <w:sz w:val="24"/>
        </w:rPr>
        <w:t>в</w:t>
      </w:r>
      <w:r>
        <w:rPr>
          <w:spacing w:val="-15"/>
          <w:sz w:val="24"/>
        </w:rPr>
        <w:t xml:space="preserve"> </w:t>
      </w:r>
      <w:r>
        <w:rPr>
          <w:sz w:val="24"/>
        </w:rPr>
        <w:t>том</w:t>
      </w:r>
      <w:r>
        <w:rPr>
          <w:spacing w:val="-14"/>
          <w:sz w:val="24"/>
        </w:rPr>
        <w:t xml:space="preserve"> </w:t>
      </w:r>
      <w:r>
        <w:rPr>
          <w:sz w:val="24"/>
        </w:rPr>
        <w:t>числе</w:t>
      </w:r>
      <w:r>
        <w:rPr>
          <w:spacing w:val="-15"/>
          <w:sz w:val="24"/>
        </w:rPr>
        <w:t xml:space="preserve"> </w:t>
      </w:r>
      <w:r>
        <w:rPr>
          <w:sz w:val="24"/>
        </w:rPr>
        <w:t>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w:t>
      </w:r>
      <w:r>
        <w:rPr>
          <w:sz w:val="24"/>
        </w:rPr>
        <w:t>го же права другого человека;</w:t>
      </w:r>
    </w:p>
    <w:p w:rsidR="00D542CB" w:rsidRDefault="00436AA8">
      <w:pPr>
        <w:pStyle w:val="a4"/>
        <w:numPr>
          <w:ilvl w:val="3"/>
          <w:numId w:val="127"/>
        </w:numPr>
        <w:tabs>
          <w:tab w:val="left" w:pos="2770"/>
        </w:tabs>
        <w:spacing w:before="1"/>
        <w:ind w:left="1704" w:right="827" w:firstLine="739"/>
        <w:jc w:val="both"/>
        <w:rPr>
          <w:sz w:val="24"/>
        </w:rPr>
      </w:pPr>
      <w:r>
        <w:rPr>
          <w:sz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w:t>
      </w:r>
      <w:r>
        <w:rPr>
          <w:spacing w:val="-11"/>
          <w:sz w:val="24"/>
        </w:rPr>
        <w:t xml:space="preserve"> </w:t>
      </w:r>
      <w:r>
        <w:rPr>
          <w:sz w:val="24"/>
        </w:rPr>
        <w:t>и</w:t>
      </w:r>
      <w:r>
        <w:rPr>
          <w:spacing w:val="-11"/>
          <w:sz w:val="24"/>
        </w:rPr>
        <w:t xml:space="preserve"> </w:t>
      </w:r>
      <w:r>
        <w:rPr>
          <w:sz w:val="24"/>
        </w:rPr>
        <w:t>социальной</w:t>
      </w:r>
      <w:r>
        <w:rPr>
          <w:spacing w:val="-11"/>
          <w:sz w:val="24"/>
        </w:rPr>
        <w:t xml:space="preserve"> </w:t>
      </w:r>
      <w:r>
        <w:rPr>
          <w:sz w:val="24"/>
        </w:rPr>
        <w:t>направленности,</w:t>
      </w:r>
      <w:r>
        <w:rPr>
          <w:spacing w:val="-12"/>
          <w:sz w:val="24"/>
        </w:rPr>
        <w:t xml:space="preserve"> </w:t>
      </w:r>
      <w:r>
        <w:rPr>
          <w:sz w:val="24"/>
        </w:rPr>
        <w:t>способность</w:t>
      </w:r>
      <w:r>
        <w:rPr>
          <w:spacing w:val="-10"/>
          <w:sz w:val="24"/>
        </w:rPr>
        <w:t xml:space="preserve"> </w:t>
      </w:r>
      <w:r>
        <w:rPr>
          <w:sz w:val="24"/>
        </w:rPr>
        <w:t>иницииро</w:t>
      </w:r>
      <w:r>
        <w:rPr>
          <w:sz w:val="24"/>
        </w:rPr>
        <w:t>вать,</w:t>
      </w:r>
      <w:r>
        <w:rPr>
          <w:spacing w:val="28"/>
          <w:sz w:val="24"/>
        </w:rPr>
        <w:t xml:space="preserve"> </w:t>
      </w:r>
      <w:r>
        <w:rPr>
          <w:sz w:val="24"/>
        </w:rPr>
        <w:t>планировать</w:t>
      </w:r>
      <w:r>
        <w:rPr>
          <w:spacing w:val="-13"/>
          <w:sz w:val="24"/>
        </w:rPr>
        <w:t xml:space="preserve"> </w:t>
      </w:r>
      <w:r>
        <w:rPr>
          <w:sz w:val="24"/>
        </w:rPr>
        <w:t>и самостоятельно выполнять такого рода деятельность, интерес</w:t>
      </w:r>
    </w:p>
    <w:p w:rsidR="00D542CB" w:rsidRDefault="00436AA8">
      <w:pPr>
        <w:pStyle w:val="a3"/>
        <w:ind w:right="830"/>
      </w:pPr>
      <w:r>
        <w:t>к практическому изучению профессий и труда различного рода, в том числе на основе применения</w:t>
      </w:r>
      <w:r>
        <w:rPr>
          <w:spacing w:val="-14"/>
        </w:rPr>
        <w:t xml:space="preserve"> </w:t>
      </w:r>
      <w:r>
        <w:t>изучаемого</w:t>
      </w:r>
      <w:r>
        <w:rPr>
          <w:spacing w:val="-12"/>
        </w:rPr>
        <w:t xml:space="preserve"> </w:t>
      </w:r>
      <w:r>
        <w:t>предметного</w:t>
      </w:r>
      <w:r>
        <w:rPr>
          <w:spacing w:val="-12"/>
        </w:rPr>
        <w:t xml:space="preserve"> </w:t>
      </w:r>
      <w:r>
        <w:t>знания;</w:t>
      </w:r>
      <w:r>
        <w:rPr>
          <w:spacing w:val="-14"/>
        </w:rPr>
        <w:t xml:space="preserve"> </w:t>
      </w:r>
      <w:r>
        <w:t>осознание</w:t>
      </w:r>
      <w:r>
        <w:rPr>
          <w:spacing w:val="-13"/>
        </w:rPr>
        <w:t xml:space="preserve"> </w:t>
      </w:r>
      <w:r>
        <w:t>важности</w:t>
      </w:r>
      <w:r>
        <w:rPr>
          <w:spacing w:val="-12"/>
        </w:rPr>
        <w:t xml:space="preserve"> </w:t>
      </w:r>
      <w:r>
        <w:t>обучения</w:t>
      </w:r>
      <w:r>
        <w:rPr>
          <w:spacing w:val="-12"/>
        </w:rPr>
        <w:t xml:space="preserve"> </w:t>
      </w:r>
      <w:r>
        <w:t>на</w:t>
      </w:r>
      <w:r>
        <w:rPr>
          <w:spacing w:val="26"/>
        </w:rPr>
        <w:t xml:space="preserve"> </w:t>
      </w:r>
      <w:r>
        <w:t>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w:t>
      </w:r>
      <w:r>
        <w:rPr>
          <w:spacing w:val="-15"/>
        </w:rPr>
        <w:t xml:space="preserve"> </w:t>
      </w:r>
      <w:r>
        <w:t>и</w:t>
      </w:r>
      <w:r>
        <w:rPr>
          <w:spacing w:val="-15"/>
        </w:rPr>
        <w:t xml:space="preserve"> </w:t>
      </w:r>
      <w:r>
        <w:t>построение</w:t>
      </w:r>
      <w:r>
        <w:rPr>
          <w:spacing w:val="-15"/>
        </w:rPr>
        <w:t xml:space="preserve"> </w:t>
      </w:r>
      <w:r>
        <w:t>индивидуальной</w:t>
      </w:r>
      <w:r>
        <w:rPr>
          <w:spacing w:val="-15"/>
        </w:rPr>
        <w:t xml:space="preserve"> </w:t>
      </w:r>
      <w:r>
        <w:t>траектории</w:t>
      </w:r>
      <w:r>
        <w:rPr>
          <w:spacing w:val="-15"/>
        </w:rPr>
        <w:t xml:space="preserve"> </w:t>
      </w:r>
      <w:r>
        <w:t>образования</w:t>
      </w:r>
      <w:r>
        <w:rPr>
          <w:spacing w:val="-15"/>
        </w:rPr>
        <w:t xml:space="preserve"> </w:t>
      </w:r>
      <w:r>
        <w:t>и</w:t>
      </w:r>
      <w:r>
        <w:rPr>
          <w:spacing w:val="-15"/>
        </w:rPr>
        <w:t xml:space="preserve"> </w:t>
      </w:r>
      <w:r>
        <w:t>жизненных</w:t>
      </w:r>
      <w:r>
        <w:rPr>
          <w:spacing w:val="-15"/>
        </w:rPr>
        <w:t xml:space="preserve"> </w:t>
      </w:r>
      <w:r>
        <w:t>планов</w:t>
      </w:r>
      <w:r>
        <w:rPr>
          <w:spacing w:val="-15"/>
        </w:rPr>
        <w:t xml:space="preserve"> </w:t>
      </w:r>
      <w:r>
        <w:t>с</w:t>
      </w:r>
      <w:r>
        <w:rPr>
          <w:spacing w:val="-15"/>
        </w:rPr>
        <w:t xml:space="preserve"> </w:t>
      </w:r>
      <w:r>
        <w:t xml:space="preserve">учётом </w:t>
      </w:r>
      <w:r>
        <w:t>личных и общественных интересов и потребностей;</w:t>
      </w:r>
    </w:p>
    <w:p w:rsidR="00D542CB" w:rsidRDefault="00436AA8">
      <w:pPr>
        <w:pStyle w:val="a4"/>
        <w:numPr>
          <w:ilvl w:val="3"/>
          <w:numId w:val="127"/>
        </w:numPr>
        <w:tabs>
          <w:tab w:val="left" w:pos="2775"/>
        </w:tabs>
        <w:ind w:left="1704" w:right="836" w:firstLine="739"/>
        <w:jc w:val="both"/>
        <w:rPr>
          <w:sz w:val="24"/>
        </w:rPr>
      </w:pPr>
      <w:r>
        <w:rPr>
          <w:sz w:val="24"/>
        </w:rPr>
        <w:t>экологического воспитания: ориентация на</w:t>
      </w:r>
      <w:r>
        <w:rPr>
          <w:spacing w:val="-2"/>
          <w:sz w:val="24"/>
        </w:rPr>
        <w:t xml:space="preserve"> </w:t>
      </w:r>
      <w:r>
        <w:rPr>
          <w:sz w:val="24"/>
        </w:rPr>
        <w:t>применение знаний из социальных</w:t>
      </w:r>
      <w:r>
        <w:rPr>
          <w:spacing w:val="-5"/>
          <w:sz w:val="24"/>
        </w:rPr>
        <w:t xml:space="preserve"> </w:t>
      </w:r>
      <w:r>
        <w:rPr>
          <w:sz w:val="24"/>
        </w:rPr>
        <w:t xml:space="preserve">и естественных наук для решения задач в области окружающей среды, планирования поступков и оценка возможных последствий своих действий </w:t>
      </w:r>
      <w:r>
        <w:rPr>
          <w:sz w:val="24"/>
        </w:rPr>
        <w:t>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w:t>
      </w:r>
      <w:r>
        <w:rPr>
          <w:sz w:val="24"/>
        </w:rPr>
        <w:t>виях</w:t>
      </w:r>
    </w:p>
    <w:p w:rsidR="00D542CB" w:rsidRDefault="00D542CB">
      <w:pPr>
        <w:pStyle w:val="a4"/>
        <w:rPr>
          <w:sz w:val="24"/>
        </w:rPr>
        <w:sectPr w:rsidR="00D542CB">
          <w:pgSz w:w="11920" w:h="16850"/>
          <w:pgMar w:top="660" w:right="0" w:bottom="1180" w:left="0" w:header="0" w:footer="878" w:gutter="0"/>
          <w:cols w:space="720"/>
        </w:sectPr>
      </w:pPr>
    </w:p>
    <w:p w:rsidR="00D542CB" w:rsidRDefault="00436AA8">
      <w:pPr>
        <w:pStyle w:val="a3"/>
        <w:spacing w:before="70" w:line="242" w:lineRule="auto"/>
        <w:ind w:right="851"/>
      </w:pPr>
      <w:r>
        <w:lastRenderedPageBreak/>
        <w:t>взаимосвязи природной, технологической и социальной сред, готовность к участию в практической деятельности экологической направленности;</w:t>
      </w:r>
    </w:p>
    <w:p w:rsidR="00D542CB" w:rsidRDefault="00436AA8">
      <w:pPr>
        <w:pStyle w:val="a4"/>
        <w:numPr>
          <w:ilvl w:val="3"/>
          <w:numId w:val="127"/>
        </w:numPr>
        <w:tabs>
          <w:tab w:val="left" w:pos="2789"/>
        </w:tabs>
        <w:ind w:left="1704" w:right="826" w:firstLine="739"/>
        <w:jc w:val="both"/>
      </w:pPr>
      <w:r>
        <w:rPr>
          <w:sz w:val="24"/>
        </w:rPr>
        <w:t>ценности научного познания: ориентация в деятельности на современную систему</w:t>
      </w:r>
      <w:r>
        <w:rPr>
          <w:spacing w:val="-15"/>
          <w:sz w:val="24"/>
        </w:rPr>
        <w:t xml:space="preserve"> </w:t>
      </w:r>
      <w:r>
        <w:rPr>
          <w:sz w:val="24"/>
        </w:rPr>
        <w:t>научных</w:t>
      </w:r>
      <w:r>
        <w:rPr>
          <w:spacing w:val="-15"/>
          <w:sz w:val="24"/>
        </w:rPr>
        <w:t xml:space="preserve"> </w:t>
      </w:r>
      <w:r>
        <w:rPr>
          <w:sz w:val="24"/>
        </w:rPr>
        <w:t>представлен</w:t>
      </w:r>
      <w:r>
        <w:rPr>
          <w:sz w:val="24"/>
        </w:rPr>
        <w:t>ий</w:t>
      </w:r>
      <w:r>
        <w:rPr>
          <w:spacing w:val="-15"/>
          <w:sz w:val="24"/>
        </w:rPr>
        <w:t xml:space="preserve"> </w:t>
      </w:r>
      <w:r>
        <w:rPr>
          <w:sz w:val="24"/>
        </w:rPr>
        <w:t>об</w:t>
      </w:r>
      <w:r>
        <w:rPr>
          <w:spacing w:val="-15"/>
          <w:sz w:val="24"/>
        </w:rPr>
        <w:t xml:space="preserve"> </w:t>
      </w:r>
      <w:r>
        <w:rPr>
          <w:sz w:val="24"/>
        </w:rPr>
        <w:t>основных</w:t>
      </w:r>
      <w:r>
        <w:rPr>
          <w:spacing w:val="-15"/>
          <w:sz w:val="24"/>
        </w:rPr>
        <w:t xml:space="preserve"> </w:t>
      </w:r>
      <w:r>
        <w:rPr>
          <w:sz w:val="24"/>
        </w:rPr>
        <w:t>закономерностях</w:t>
      </w:r>
      <w:r>
        <w:rPr>
          <w:spacing w:val="-15"/>
          <w:sz w:val="24"/>
        </w:rPr>
        <w:t xml:space="preserve"> </w:t>
      </w:r>
      <w:r>
        <w:rPr>
          <w:sz w:val="24"/>
        </w:rPr>
        <w:t>развития</w:t>
      </w:r>
      <w:r>
        <w:rPr>
          <w:spacing w:val="-15"/>
          <w:sz w:val="24"/>
        </w:rPr>
        <w:t xml:space="preserve"> </w:t>
      </w:r>
      <w:r>
        <w:rPr>
          <w:sz w:val="24"/>
        </w:rPr>
        <w:t>человека,</w:t>
      </w:r>
      <w:r>
        <w:rPr>
          <w:spacing w:val="-15"/>
          <w:sz w:val="24"/>
        </w:rPr>
        <w:t xml:space="preserve"> </w:t>
      </w:r>
      <w:r>
        <w:rPr>
          <w:sz w:val="24"/>
        </w:rPr>
        <w:t>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w:t>
      </w:r>
      <w:r>
        <w:rPr>
          <w:sz w:val="24"/>
        </w:rPr>
        <w:t>сти, установка на осмысление опыта, наблюдений, поступков и стремление совершенствовать пути достижения</w:t>
      </w:r>
      <w:r>
        <w:rPr>
          <w:spacing w:val="40"/>
          <w:sz w:val="24"/>
        </w:rPr>
        <w:t xml:space="preserve"> </w:t>
      </w:r>
      <w:r>
        <w:t>индивидуального и коллективного благополучия.</w:t>
      </w:r>
    </w:p>
    <w:p w:rsidR="00D542CB" w:rsidRDefault="00436AA8">
      <w:pPr>
        <w:pStyle w:val="a3"/>
        <w:spacing w:before="3" w:line="235" w:lineRule="auto"/>
        <w:ind w:right="844"/>
      </w:pPr>
      <w:r>
        <w:t>Личностные результаты, обеспечивающие адаптацию обучающегося к изменяющимся условиям социальной и природно</w:t>
      </w:r>
      <w:r>
        <w:t>й среды:</w:t>
      </w:r>
    </w:p>
    <w:p w:rsidR="00D542CB" w:rsidRDefault="00436AA8">
      <w:pPr>
        <w:pStyle w:val="a3"/>
        <w:spacing w:before="7"/>
        <w:ind w:right="828" w:firstLine="739"/>
      </w:pPr>
      <w: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w:t>
      </w:r>
      <w:r>
        <w:t>ссиональной деятельности, а также в рамках социального взаимодействия с людьми из другой культурной среды;</w:t>
      </w:r>
    </w:p>
    <w:p w:rsidR="00D542CB" w:rsidRDefault="00436AA8">
      <w:pPr>
        <w:pStyle w:val="a3"/>
        <w:spacing w:before="5" w:line="235" w:lineRule="auto"/>
        <w:ind w:right="845" w:firstLine="739"/>
      </w:pPr>
      <w:r>
        <w:t>способность обучающихся во взаимодействии в условиях неопределенности, открытость опыту и знаниям других;</w:t>
      </w:r>
    </w:p>
    <w:p w:rsidR="00D542CB" w:rsidRDefault="00436AA8">
      <w:pPr>
        <w:pStyle w:val="a3"/>
        <w:ind w:right="843" w:firstLine="739"/>
      </w:pPr>
      <w: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w:t>
      </w:r>
      <w:r>
        <w:t>ыки и компетенции из опыта других;</w:t>
      </w:r>
    </w:p>
    <w:p w:rsidR="00D542CB" w:rsidRDefault="00436AA8">
      <w:pPr>
        <w:pStyle w:val="a3"/>
        <w:ind w:right="833" w:firstLine="758"/>
      </w:pPr>
      <w: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w:t>
      </w:r>
      <w:r>
        <w:t>ных знаний и компетентностей, планировать своё развитие;</w:t>
      </w:r>
    </w:p>
    <w:p w:rsidR="00D542CB" w:rsidRDefault="00436AA8">
      <w:pPr>
        <w:pStyle w:val="a3"/>
        <w:spacing w:before="5"/>
        <w:ind w:right="836" w:firstLine="758"/>
      </w:pPr>
      <w: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w:t>
      </w:r>
      <w:r>
        <w:t>овать понятие и его свойства при решении задач</w:t>
      </w:r>
      <w:r>
        <w:rPr>
          <w:spacing w:val="-9"/>
        </w:rPr>
        <w:t xml:space="preserve"> </w:t>
      </w:r>
      <w:r>
        <w:t>(далее</w:t>
      </w:r>
      <w:r>
        <w:rPr>
          <w:spacing w:val="-9"/>
        </w:rPr>
        <w:t xml:space="preserve"> </w:t>
      </w:r>
      <w:r>
        <w:t>-</w:t>
      </w:r>
      <w:r>
        <w:rPr>
          <w:spacing w:val="-9"/>
        </w:rPr>
        <w:t xml:space="preserve"> </w:t>
      </w:r>
      <w:r>
        <w:t>оперировать</w:t>
      </w:r>
      <w:r>
        <w:rPr>
          <w:spacing w:val="-7"/>
        </w:rPr>
        <w:t xml:space="preserve"> </w:t>
      </w:r>
      <w:r>
        <w:t>понятиями),</w:t>
      </w:r>
      <w:r>
        <w:rPr>
          <w:spacing w:val="-9"/>
        </w:rPr>
        <w:t xml:space="preserve"> </w:t>
      </w:r>
      <w:r>
        <w:t>а</w:t>
      </w:r>
      <w:r>
        <w:rPr>
          <w:spacing w:val="-9"/>
        </w:rPr>
        <w:t xml:space="preserve"> </w:t>
      </w:r>
      <w:r>
        <w:t>также</w:t>
      </w:r>
      <w:r>
        <w:rPr>
          <w:spacing w:val="-11"/>
        </w:rPr>
        <w:t xml:space="preserve"> </w:t>
      </w:r>
      <w:r>
        <w:t>оперировать</w:t>
      </w:r>
      <w:r>
        <w:rPr>
          <w:spacing w:val="-7"/>
        </w:rPr>
        <w:t xml:space="preserve"> </w:t>
      </w:r>
      <w:r>
        <w:t>терминами</w:t>
      </w:r>
      <w:r>
        <w:rPr>
          <w:spacing w:val="-7"/>
        </w:rPr>
        <w:t xml:space="preserve"> </w:t>
      </w:r>
      <w:r>
        <w:t>и</w:t>
      </w:r>
      <w:r>
        <w:rPr>
          <w:spacing w:val="-10"/>
        </w:rPr>
        <w:t xml:space="preserve"> </w:t>
      </w:r>
      <w:r>
        <w:t>представлениями в области концепции устойчивого развития;</w:t>
      </w:r>
    </w:p>
    <w:p w:rsidR="00D542CB" w:rsidRDefault="00436AA8">
      <w:pPr>
        <w:pStyle w:val="a3"/>
        <w:tabs>
          <w:tab w:val="left" w:pos="3180"/>
          <w:tab w:val="left" w:pos="3298"/>
          <w:tab w:val="left" w:pos="3982"/>
          <w:tab w:val="left" w:pos="4318"/>
          <w:tab w:val="left" w:pos="5012"/>
          <w:tab w:val="left" w:pos="5833"/>
          <w:tab w:val="left" w:pos="6423"/>
          <w:tab w:val="left" w:pos="6937"/>
          <w:tab w:val="left" w:pos="7905"/>
          <w:tab w:val="left" w:pos="8327"/>
          <w:tab w:val="left" w:pos="9259"/>
          <w:tab w:val="left" w:pos="9741"/>
        </w:tabs>
        <w:ind w:left="1733" w:right="834" w:firstLine="770"/>
        <w:jc w:val="right"/>
      </w:pPr>
      <w:r>
        <w:t>умение</w:t>
      </w:r>
      <w:r>
        <w:rPr>
          <w:spacing w:val="33"/>
        </w:rPr>
        <w:t xml:space="preserve"> </w:t>
      </w:r>
      <w:r>
        <w:t>анализировать</w:t>
      </w:r>
      <w:r>
        <w:rPr>
          <w:spacing w:val="30"/>
        </w:rPr>
        <w:t xml:space="preserve"> </w:t>
      </w:r>
      <w:r>
        <w:t>и</w:t>
      </w:r>
      <w:r>
        <w:rPr>
          <w:spacing w:val="31"/>
        </w:rPr>
        <w:t xml:space="preserve"> </w:t>
      </w:r>
      <w:r>
        <w:t>выявлять</w:t>
      </w:r>
      <w:r>
        <w:rPr>
          <w:spacing w:val="32"/>
        </w:rPr>
        <w:t xml:space="preserve"> </w:t>
      </w:r>
      <w:r>
        <w:t>взаимосвязи</w:t>
      </w:r>
      <w:r>
        <w:rPr>
          <w:spacing w:val="36"/>
        </w:rPr>
        <w:t xml:space="preserve"> </w:t>
      </w:r>
      <w:r>
        <w:t>природы,</w:t>
      </w:r>
      <w:r>
        <w:rPr>
          <w:spacing w:val="31"/>
        </w:rPr>
        <w:t xml:space="preserve"> </w:t>
      </w:r>
      <w:r>
        <w:t>общества и</w:t>
      </w:r>
      <w:r>
        <w:rPr>
          <w:spacing w:val="36"/>
        </w:rPr>
        <w:t xml:space="preserve"> </w:t>
      </w:r>
      <w:r>
        <w:t>экономики; умение</w:t>
      </w:r>
      <w:r>
        <w:rPr>
          <w:spacing w:val="80"/>
        </w:rPr>
        <w:t xml:space="preserve"> </w:t>
      </w:r>
      <w:r>
        <w:t>оцен</w:t>
      </w:r>
      <w:r>
        <w:t>ивать</w:t>
      </w:r>
      <w:r>
        <w:rPr>
          <w:spacing w:val="80"/>
        </w:rPr>
        <w:t xml:space="preserve"> </w:t>
      </w:r>
      <w:r>
        <w:t>свои</w:t>
      </w:r>
      <w:r>
        <w:rPr>
          <w:spacing w:val="80"/>
        </w:rPr>
        <w:t xml:space="preserve"> </w:t>
      </w:r>
      <w:r>
        <w:t>действия</w:t>
      </w:r>
      <w:r>
        <w:rPr>
          <w:spacing w:val="80"/>
        </w:rPr>
        <w:t xml:space="preserve"> </w:t>
      </w:r>
      <w:r>
        <w:t>с</w:t>
      </w:r>
      <w:r>
        <w:rPr>
          <w:spacing w:val="80"/>
        </w:rPr>
        <w:t xml:space="preserve"> </w:t>
      </w:r>
      <w:r>
        <w:t>учётом</w:t>
      </w:r>
      <w:r>
        <w:rPr>
          <w:spacing w:val="80"/>
        </w:rPr>
        <w:t xml:space="preserve"> </w:t>
      </w:r>
      <w:r>
        <w:t>влияния</w:t>
      </w:r>
      <w:r>
        <w:rPr>
          <w:spacing w:val="80"/>
        </w:rPr>
        <w:t xml:space="preserve"> </w:t>
      </w:r>
      <w:r>
        <w:t>на</w:t>
      </w:r>
      <w:r>
        <w:rPr>
          <w:spacing w:val="80"/>
        </w:rPr>
        <w:t xml:space="preserve"> </w:t>
      </w:r>
      <w:r>
        <w:t>окружающую</w:t>
      </w:r>
      <w:r>
        <w:rPr>
          <w:spacing w:val="80"/>
        </w:rPr>
        <w:t xml:space="preserve"> </w:t>
      </w:r>
      <w:r>
        <w:t xml:space="preserve">среду, </w:t>
      </w:r>
      <w:r>
        <w:rPr>
          <w:spacing w:val="-2"/>
        </w:rPr>
        <w:t>достижений</w:t>
      </w:r>
      <w:r>
        <w:tab/>
      </w:r>
      <w:r>
        <w:rPr>
          <w:spacing w:val="-4"/>
        </w:rPr>
        <w:t>целей</w:t>
      </w:r>
      <w:r>
        <w:tab/>
      </w:r>
      <w:r>
        <w:rPr>
          <w:spacing w:val="-10"/>
        </w:rPr>
        <w:t>и</w:t>
      </w:r>
      <w:r>
        <w:tab/>
      </w:r>
      <w:r>
        <w:rPr>
          <w:spacing w:val="-2"/>
        </w:rPr>
        <w:t>преодоления</w:t>
      </w:r>
      <w:r>
        <w:tab/>
      </w:r>
      <w:r>
        <w:rPr>
          <w:spacing w:val="-2"/>
        </w:rPr>
        <w:t>вызовов,</w:t>
      </w:r>
      <w:r>
        <w:tab/>
      </w:r>
      <w:r>
        <w:rPr>
          <w:spacing w:val="-2"/>
        </w:rPr>
        <w:t>возможных</w:t>
      </w:r>
      <w:r>
        <w:tab/>
      </w:r>
      <w:r>
        <w:rPr>
          <w:spacing w:val="-2"/>
        </w:rPr>
        <w:t>глобальных</w:t>
      </w:r>
      <w:r>
        <w:tab/>
      </w:r>
      <w:r>
        <w:rPr>
          <w:spacing w:val="-2"/>
        </w:rPr>
        <w:t>последствий; способность</w:t>
      </w:r>
      <w:r>
        <w:tab/>
      </w:r>
      <w:r>
        <w:tab/>
      </w:r>
      <w:r>
        <w:rPr>
          <w:spacing w:val="-2"/>
        </w:rPr>
        <w:t>обучающихся</w:t>
      </w:r>
      <w:r>
        <w:tab/>
      </w:r>
      <w:r>
        <w:rPr>
          <w:spacing w:val="-2"/>
        </w:rPr>
        <w:t>осознавать</w:t>
      </w:r>
      <w:r>
        <w:tab/>
      </w:r>
      <w:r>
        <w:rPr>
          <w:spacing w:val="-2"/>
        </w:rPr>
        <w:t>стрессовую</w:t>
      </w:r>
      <w:r>
        <w:tab/>
      </w:r>
      <w:r>
        <w:rPr>
          <w:spacing w:val="-2"/>
        </w:rPr>
        <w:t>ситуацию,</w:t>
      </w:r>
      <w:r>
        <w:tab/>
      </w:r>
      <w:r>
        <w:rPr>
          <w:spacing w:val="-2"/>
        </w:rPr>
        <w:t xml:space="preserve">оценивать </w:t>
      </w:r>
      <w:r>
        <w:t>происходящие</w:t>
      </w:r>
      <w:r>
        <w:rPr>
          <w:spacing w:val="73"/>
        </w:rPr>
        <w:t xml:space="preserve"> </w:t>
      </w:r>
      <w:r>
        <w:t>изменения</w:t>
      </w:r>
      <w:r>
        <w:rPr>
          <w:spacing w:val="70"/>
        </w:rPr>
        <w:t xml:space="preserve"> </w:t>
      </w:r>
      <w:r>
        <w:t>и</w:t>
      </w:r>
      <w:r>
        <w:rPr>
          <w:spacing w:val="73"/>
        </w:rPr>
        <w:t xml:space="preserve"> </w:t>
      </w:r>
      <w:r>
        <w:t>их</w:t>
      </w:r>
      <w:r>
        <w:rPr>
          <w:spacing w:val="40"/>
        </w:rPr>
        <w:t xml:space="preserve"> </w:t>
      </w:r>
      <w:r>
        <w:t>последствия,</w:t>
      </w:r>
      <w:r>
        <w:rPr>
          <w:spacing w:val="73"/>
        </w:rPr>
        <w:t xml:space="preserve"> </w:t>
      </w:r>
      <w:r>
        <w:t>воспринимать</w:t>
      </w:r>
      <w:r>
        <w:rPr>
          <w:spacing w:val="73"/>
        </w:rPr>
        <w:t xml:space="preserve"> </w:t>
      </w:r>
      <w:r>
        <w:t>стрессовую</w:t>
      </w:r>
      <w:r>
        <w:rPr>
          <w:spacing w:val="72"/>
        </w:rPr>
        <w:t xml:space="preserve"> </w:t>
      </w:r>
      <w:r>
        <w:t>ситуацию</w:t>
      </w:r>
      <w:r>
        <w:rPr>
          <w:spacing w:val="74"/>
        </w:rPr>
        <w:t xml:space="preserve"> </w:t>
      </w:r>
      <w:r>
        <w:t>как</w:t>
      </w:r>
    </w:p>
    <w:p w:rsidR="00D542CB" w:rsidRDefault="00436AA8">
      <w:pPr>
        <w:pStyle w:val="a3"/>
        <w:spacing w:line="274" w:lineRule="exact"/>
      </w:pPr>
      <w:r>
        <w:t>вызов,</w:t>
      </w:r>
      <w:r>
        <w:rPr>
          <w:spacing w:val="-10"/>
        </w:rPr>
        <w:t xml:space="preserve"> </w:t>
      </w:r>
      <w:r>
        <w:t>требующий</w:t>
      </w:r>
      <w:r>
        <w:rPr>
          <w:spacing w:val="-1"/>
        </w:rPr>
        <w:t xml:space="preserve"> </w:t>
      </w:r>
      <w:r>
        <w:rPr>
          <w:spacing w:val="-2"/>
        </w:rPr>
        <w:t>контрмер;</w:t>
      </w:r>
    </w:p>
    <w:p w:rsidR="00D542CB" w:rsidRDefault="00436AA8">
      <w:pPr>
        <w:pStyle w:val="a3"/>
        <w:spacing w:before="3"/>
        <w:ind w:right="843" w:firstLine="758"/>
      </w:pPr>
      <w: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w:t>
      </w:r>
      <w:r>
        <w:t xml:space="preserve">ействовать в отсутствие гарантий </w:t>
      </w:r>
      <w:r>
        <w:rPr>
          <w:spacing w:val="-2"/>
        </w:rPr>
        <w:t>успеха.</w:t>
      </w:r>
    </w:p>
    <w:p w:rsidR="00D542CB" w:rsidRDefault="00436AA8">
      <w:pPr>
        <w:pStyle w:val="a3"/>
        <w:ind w:right="829" w:firstLine="758"/>
      </w:pPr>
      <w:r>
        <w:t>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w:t>
      </w:r>
      <w:r>
        <w:t>ые универсальные учебные действия, совместная деятельность.</w:t>
      </w:r>
    </w:p>
    <w:p w:rsidR="00D542CB" w:rsidRDefault="00436AA8">
      <w:pPr>
        <w:pStyle w:val="a3"/>
        <w:ind w:right="839" w:firstLine="758"/>
      </w:pPr>
      <w:r>
        <w:t>У</w:t>
      </w:r>
      <w:r>
        <w:rPr>
          <w:spacing w:val="-11"/>
        </w:rPr>
        <w:t xml:space="preserve"> </w:t>
      </w:r>
      <w:r>
        <w:t>обучающегося</w:t>
      </w:r>
      <w:r>
        <w:rPr>
          <w:spacing w:val="-12"/>
        </w:rPr>
        <w:t xml:space="preserve"> </w:t>
      </w:r>
      <w:r>
        <w:t>будут</w:t>
      </w:r>
      <w:r>
        <w:rPr>
          <w:spacing w:val="-13"/>
        </w:rPr>
        <w:t xml:space="preserve"> </w:t>
      </w:r>
      <w:r>
        <w:t>сформированы</w:t>
      </w:r>
      <w:r>
        <w:rPr>
          <w:spacing w:val="-12"/>
        </w:rPr>
        <w:t xml:space="preserve"> </w:t>
      </w:r>
      <w:r>
        <w:t>следующие</w:t>
      </w:r>
      <w:r>
        <w:rPr>
          <w:spacing w:val="-13"/>
        </w:rPr>
        <w:t xml:space="preserve"> </w:t>
      </w:r>
      <w:r>
        <w:t>базовые</w:t>
      </w:r>
      <w:r>
        <w:rPr>
          <w:spacing w:val="-13"/>
        </w:rPr>
        <w:t xml:space="preserve"> </w:t>
      </w:r>
      <w:r>
        <w:t>логические</w:t>
      </w:r>
      <w:r>
        <w:rPr>
          <w:spacing w:val="-13"/>
        </w:rPr>
        <w:t xml:space="preserve"> </w:t>
      </w:r>
      <w:r>
        <w:t>действия</w:t>
      </w:r>
      <w:r>
        <w:rPr>
          <w:spacing w:val="-12"/>
        </w:rPr>
        <w:t xml:space="preserve"> </w:t>
      </w:r>
      <w:r>
        <w:t>как часть познавательных универсальных учебных действий: выявлять и характеризовать существенные признаки социальных явлений</w:t>
      </w:r>
      <w:r>
        <w:t xml:space="preserve"> и процессов;</w:t>
      </w:r>
    </w:p>
    <w:p w:rsidR="00D542CB" w:rsidRDefault="00436AA8">
      <w:pPr>
        <w:pStyle w:val="a3"/>
        <w:tabs>
          <w:tab w:val="left" w:pos="4177"/>
          <w:tab w:val="left" w:pos="5924"/>
          <w:tab w:val="left" w:pos="6993"/>
          <w:tab w:val="left" w:pos="8815"/>
          <w:tab w:val="left" w:pos="10288"/>
        </w:tabs>
        <w:spacing w:before="1" w:line="242" w:lineRule="auto"/>
        <w:ind w:right="842" w:firstLine="758"/>
        <w:jc w:val="left"/>
      </w:pPr>
      <w:r>
        <w:rPr>
          <w:spacing w:val="-2"/>
        </w:rPr>
        <w:t>устанавливать</w:t>
      </w:r>
      <w:r>
        <w:tab/>
      </w:r>
      <w:r>
        <w:rPr>
          <w:spacing w:val="-2"/>
        </w:rPr>
        <w:t>существенный</w:t>
      </w:r>
      <w:r>
        <w:tab/>
      </w:r>
      <w:r>
        <w:rPr>
          <w:spacing w:val="-2"/>
        </w:rPr>
        <w:t>признак</w:t>
      </w:r>
      <w:r>
        <w:tab/>
      </w:r>
      <w:r>
        <w:rPr>
          <w:spacing w:val="-2"/>
        </w:rPr>
        <w:t>классификации</w:t>
      </w:r>
      <w:r>
        <w:tab/>
      </w:r>
      <w:r>
        <w:rPr>
          <w:spacing w:val="-2"/>
        </w:rPr>
        <w:t>социальных</w:t>
      </w:r>
      <w:r>
        <w:tab/>
      </w:r>
      <w:r>
        <w:rPr>
          <w:spacing w:val="-2"/>
        </w:rPr>
        <w:t xml:space="preserve">фактов, </w:t>
      </w:r>
      <w:r>
        <w:t>основания для их обобщения и сравнения, критерии проводимого анализа;</w:t>
      </w:r>
    </w:p>
    <w:p w:rsidR="00D542CB" w:rsidRDefault="00436AA8">
      <w:pPr>
        <w:pStyle w:val="a3"/>
        <w:spacing w:line="242" w:lineRule="auto"/>
        <w:ind w:right="863" w:firstLine="758"/>
        <w:jc w:val="left"/>
      </w:pPr>
      <w:r>
        <w:t>с</w:t>
      </w:r>
      <w:r>
        <w:rPr>
          <w:spacing w:val="80"/>
        </w:rPr>
        <w:t xml:space="preserve"> </w:t>
      </w:r>
      <w:r>
        <w:t>учётом</w:t>
      </w:r>
      <w:r>
        <w:rPr>
          <w:spacing w:val="80"/>
        </w:rPr>
        <w:t xml:space="preserve"> </w:t>
      </w:r>
      <w:r>
        <w:t>предложенной</w:t>
      </w:r>
      <w:r>
        <w:rPr>
          <w:spacing w:val="80"/>
        </w:rPr>
        <w:t xml:space="preserve"> </w:t>
      </w:r>
      <w:r>
        <w:t>задачи</w:t>
      </w:r>
      <w:r>
        <w:rPr>
          <w:spacing w:val="80"/>
        </w:rPr>
        <w:t xml:space="preserve"> </w:t>
      </w:r>
      <w:r>
        <w:t>выявлять</w:t>
      </w:r>
      <w:r>
        <w:rPr>
          <w:spacing w:val="80"/>
        </w:rPr>
        <w:t xml:space="preserve"> </w:t>
      </w:r>
      <w:r>
        <w:t>закономерности</w:t>
      </w:r>
      <w:r>
        <w:rPr>
          <w:spacing w:val="80"/>
        </w:rPr>
        <w:t xml:space="preserve"> </w:t>
      </w:r>
      <w:r>
        <w:t>и</w:t>
      </w:r>
      <w:r>
        <w:rPr>
          <w:spacing w:val="80"/>
        </w:rPr>
        <w:t xml:space="preserve"> </w:t>
      </w:r>
      <w:r>
        <w:t>противоречия</w:t>
      </w:r>
      <w:r>
        <w:rPr>
          <w:spacing w:val="80"/>
        </w:rPr>
        <w:t xml:space="preserve"> </w:t>
      </w:r>
      <w:r>
        <w:t>в рассматриваемых фактах, данных и н</w:t>
      </w:r>
      <w:r>
        <w:t>аблюдениях;</w:t>
      </w:r>
    </w:p>
    <w:p w:rsidR="00D542CB" w:rsidRDefault="00436AA8">
      <w:pPr>
        <w:pStyle w:val="a3"/>
        <w:ind w:right="860" w:firstLine="758"/>
        <w:jc w:val="left"/>
      </w:pPr>
      <w:r>
        <w:t>предлагать</w:t>
      </w:r>
      <w:r>
        <w:rPr>
          <w:spacing w:val="40"/>
        </w:rPr>
        <w:t xml:space="preserve"> </w:t>
      </w:r>
      <w:r>
        <w:t>критерии</w:t>
      </w:r>
      <w:r>
        <w:rPr>
          <w:spacing w:val="40"/>
        </w:rPr>
        <w:t xml:space="preserve"> </w:t>
      </w:r>
      <w:r>
        <w:t>для</w:t>
      </w:r>
      <w:r>
        <w:rPr>
          <w:spacing w:val="40"/>
        </w:rPr>
        <w:t xml:space="preserve"> </w:t>
      </w:r>
      <w:r>
        <w:t>выявления</w:t>
      </w:r>
      <w:r>
        <w:rPr>
          <w:spacing w:val="40"/>
        </w:rPr>
        <w:t xml:space="preserve"> </w:t>
      </w:r>
      <w:r>
        <w:t>закономерностей</w:t>
      </w:r>
      <w:r>
        <w:rPr>
          <w:spacing w:val="40"/>
        </w:rPr>
        <w:t xml:space="preserve"> </w:t>
      </w:r>
      <w:r>
        <w:t>и</w:t>
      </w:r>
      <w:r>
        <w:rPr>
          <w:spacing w:val="40"/>
        </w:rPr>
        <w:t xml:space="preserve"> </w:t>
      </w:r>
      <w:r>
        <w:t>противоречий;</w:t>
      </w:r>
      <w:r>
        <w:rPr>
          <w:spacing w:val="40"/>
        </w:rPr>
        <w:t xml:space="preserve"> </w:t>
      </w:r>
      <w:r>
        <w:t>выявлять дефицит информации, данных, необходимых для решения поставленной задачи;</w:t>
      </w:r>
    </w:p>
    <w:p w:rsidR="00D542CB" w:rsidRDefault="00D542CB">
      <w:pPr>
        <w:pStyle w:val="a3"/>
        <w:jc w:val="left"/>
        <w:sectPr w:rsidR="00D542CB">
          <w:pgSz w:w="11920" w:h="16850"/>
          <w:pgMar w:top="660" w:right="0" w:bottom="1120" w:left="0" w:header="0" w:footer="878" w:gutter="0"/>
          <w:cols w:space="720"/>
        </w:sectPr>
      </w:pPr>
    </w:p>
    <w:p w:rsidR="00D542CB" w:rsidRDefault="00436AA8">
      <w:pPr>
        <w:pStyle w:val="a3"/>
        <w:spacing w:before="70"/>
        <w:ind w:right="838" w:firstLine="758"/>
      </w:pPr>
      <w:r>
        <w:lastRenderedPageBreak/>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D542CB" w:rsidRDefault="00436AA8">
      <w:pPr>
        <w:pStyle w:val="a3"/>
        <w:spacing w:before="12" w:line="237" w:lineRule="auto"/>
        <w:ind w:right="840" w:firstLine="758"/>
      </w:pPr>
      <w:r>
        <w:t>самостоятельно выбирать способ решения учебн</w:t>
      </w:r>
      <w:r>
        <w:t>ой задачи (сравнивать несколько вариантов</w:t>
      </w:r>
      <w:r>
        <w:rPr>
          <w:spacing w:val="-9"/>
        </w:rPr>
        <w:t xml:space="preserve"> </w:t>
      </w:r>
      <w:r>
        <w:t>решения,</w:t>
      </w:r>
      <w:r>
        <w:rPr>
          <w:spacing w:val="-9"/>
        </w:rPr>
        <w:t xml:space="preserve"> </w:t>
      </w:r>
      <w:r>
        <w:t>выбирать</w:t>
      </w:r>
      <w:r>
        <w:rPr>
          <w:spacing w:val="-10"/>
        </w:rPr>
        <w:t xml:space="preserve"> </w:t>
      </w:r>
      <w:r>
        <w:t>наиболее</w:t>
      </w:r>
      <w:r>
        <w:rPr>
          <w:spacing w:val="-11"/>
        </w:rPr>
        <w:t xml:space="preserve"> </w:t>
      </w:r>
      <w:r>
        <w:t>подходящий</w:t>
      </w:r>
      <w:r>
        <w:rPr>
          <w:spacing w:val="-8"/>
        </w:rPr>
        <w:t xml:space="preserve"> </w:t>
      </w:r>
      <w:r>
        <w:t>с</w:t>
      </w:r>
      <w:r>
        <w:rPr>
          <w:spacing w:val="-10"/>
        </w:rPr>
        <w:t xml:space="preserve"> </w:t>
      </w:r>
      <w:r>
        <w:t>учётом</w:t>
      </w:r>
      <w:r>
        <w:rPr>
          <w:spacing w:val="-9"/>
        </w:rPr>
        <w:t xml:space="preserve"> </w:t>
      </w:r>
      <w:r>
        <w:t>самостоятельно</w:t>
      </w:r>
      <w:r>
        <w:rPr>
          <w:spacing w:val="29"/>
        </w:rPr>
        <w:t xml:space="preserve"> </w:t>
      </w:r>
      <w:r>
        <w:t xml:space="preserve">выделенных </w:t>
      </w:r>
      <w:r>
        <w:rPr>
          <w:spacing w:val="-2"/>
        </w:rPr>
        <w:t>критериев).</w:t>
      </w:r>
    </w:p>
    <w:p w:rsidR="00D542CB" w:rsidRDefault="00436AA8">
      <w:pPr>
        <w:pStyle w:val="a3"/>
        <w:spacing w:line="275" w:lineRule="exact"/>
        <w:ind w:left="2462"/>
      </w:pPr>
      <w:r>
        <w:t>осознавать</w:t>
      </w:r>
      <w:r>
        <w:rPr>
          <w:spacing w:val="-15"/>
        </w:rPr>
        <w:t xml:space="preserve"> </w:t>
      </w:r>
      <w:r>
        <w:t>невозможность</w:t>
      </w:r>
      <w:r>
        <w:rPr>
          <w:spacing w:val="-15"/>
        </w:rPr>
        <w:t xml:space="preserve"> </w:t>
      </w:r>
      <w:r>
        <w:t>контролировать</w:t>
      </w:r>
      <w:r>
        <w:rPr>
          <w:spacing w:val="-15"/>
        </w:rPr>
        <w:t xml:space="preserve"> </w:t>
      </w:r>
      <w:r>
        <w:t>всё</w:t>
      </w:r>
      <w:r>
        <w:rPr>
          <w:spacing w:val="-15"/>
        </w:rPr>
        <w:t xml:space="preserve"> </w:t>
      </w:r>
      <w:r>
        <w:rPr>
          <w:spacing w:val="-2"/>
        </w:rPr>
        <w:t>вокруг.</w:t>
      </w:r>
    </w:p>
    <w:p w:rsidR="00D542CB" w:rsidRDefault="00436AA8">
      <w:pPr>
        <w:pStyle w:val="a3"/>
        <w:spacing w:before="67" w:line="237" w:lineRule="auto"/>
        <w:ind w:right="843" w:firstLine="758"/>
      </w:pPr>
      <w:r>
        <w:t>У обучающегося будут сформированы следующие базовые исследовательские действи</w:t>
      </w:r>
      <w:r>
        <w:t>я как часть познавательных универсальных учебных действий:</w:t>
      </w:r>
    </w:p>
    <w:p w:rsidR="00D542CB" w:rsidRDefault="00436AA8">
      <w:pPr>
        <w:pStyle w:val="a3"/>
        <w:spacing w:before="1"/>
        <w:ind w:right="829" w:firstLine="758"/>
      </w:pPr>
      <w:r>
        <w:t>использовать</w:t>
      </w:r>
      <w:r>
        <w:rPr>
          <w:spacing w:val="-15"/>
        </w:rPr>
        <w:t xml:space="preserve"> </w:t>
      </w:r>
      <w:r>
        <w:t>вопросы</w:t>
      </w:r>
      <w:r>
        <w:rPr>
          <w:spacing w:val="-15"/>
        </w:rPr>
        <w:t xml:space="preserve"> </w:t>
      </w:r>
      <w:r>
        <w:t>как</w:t>
      </w:r>
      <w:r>
        <w:rPr>
          <w:spacing w:val="-15"/>
        </w:rPr>
        <w:t xml:space="preserve"> </w:t>
      </w:r>
      <w:r>
        <w:t>исследовательский</w:t>
      </w:r>
      <w:r>
        <w:rPr>
          <w:spacing w:val="-15"/>
        </w:rPr>
        <w:t xml:space="preserve"> </w:t>
      </w:r>
      <w:r>
        <w:t>инструмент</w:t>
      </w:r>
      <w:r>
        <w:rPr>
          <w:spacing w:val="-15"/>
        </w:rPr>
        <w:t xml:space="preserve"> </w:t>
      </w:r>
      <w:r>
        <w:t>познания;</w:t>
      </w:r>
      <w:r>
        <w:rPr>
          <w:spacing w:val="-15"/>
        </w:rPr>
        <w:t xml:space="preserve"> </w:t>
      </w:r>
      <w:r>
        <w:t>формулировать вопросы, фиксирующие разрыв между реальным и желательным состоянием ситуации, объекта, самостоятельно устанавливать иск</w:t>
      </w:r>
      <w:r>
        <w:t>омое и данное;</w:t>
      </w:r>
    </w:p>
    <w:p w:rsidR="00D542CB" w:rsidRDefault="00436AA8">
      <w:pPr>
        <w:pStyle w:val="a3"/>
        <w:spacing w:before="7" w:line="237" w:lineRule="auto"/>
        <w:ind w:right="845" w:firstLine="758"/>
      </w:pPr>
      <w:r>
        <w:t>формулировать</w:t>
      </w:r>
      <w:r>
        <w:rPr>
          <w:spacing w:val="-11"/>
        </w:rPr>
        <w:t xml:space="preserve"> </w:t>
      </w:r>
      <w:r>
        <w:t>гипотезу</w:t>
      </w:r>
      <w:r>
        <w:rPr>
          <w:spacing w:val="-12"/>
        </w:rPr>
        <w:t xml:space="preserve"> </w:t>
      </w:r>
      <w:r>
        <w:t>об</w:t>
      </w:r>
      <w:r>
        <w:rPr>
          <w:spacing w:val="-11"/>
        </w:rPr>
        <w:t xml:space="preserve"> </w:t>
      </w:r>
      <w:r>
        <w:t>истинности</w:t>
      </w:r>
      <w:r>
        <w:rPr>
          <w:spacing w:val="-11"/>
        </w:rPr>
        <w:t xml:space="preserve"> </w:t>
      </w:r>
      <w:r>
        <w:t>собственных</w:t>
      </w:r>
      <w:r>
        <w:rPr>
          <w:spacing w:val="-12"/>
        </w:rPr>
        <w:t xml:space="preserve"> </w:t>
      </w:r>
      <w:r>
        <w:t>суждений</w:t>
      </w:r>
      <w:r>
        <w:rPr>
          <w:spacing w:val="-13"/>
        </w:rPr>
        <w:t xml:space="preserve"> </w:t>
      </w:r>
      <w:r>
        <w:t>и</w:t>
      </w:r>
      <w:r>
        <w:rPr>
          <w:spacing w:val="-11"/>
        </w:rPr>
        <w:t xml:space="preserve"> </w:t>
      </w:r>
      <w:r>
        <w:t>суждений</w:t>
      </w:r>
      <w:r>
        <w:rPr>
          <w:spacing w:val="25"/>
        </w:rPr>
        <w:t xml:space="preserve"> </w:t>
      </w:r>
      <w:r>
        <w:t>других, аргументировать свою позицию, мнение;</w:t>
      </w:r>
    </w:p>
    <w:p w:rsidR="00D542CB" w:rsidRDefault="00436AA8">
      <w:pPr>
        <w:pStyle w:val="a3"/>
        <w:ind w:right="833" w:firstLine="758"/>
      </w:pPr>
      <w:r>
        <w:t>проводить по самостоятельно составленному плану небольшое исследование по установлению особенностей объекта изучения, причинно</w:t>
      </w:r>
      <w:r>
        <w:t>-следственных связей и зависимостей объектов между собой;</w:t>
      </w:r>
    </w:p>
    <w:p w:rsidR="00D542CB" w:rsidRDefault="00436AA8">
      <w:pPr>
        <w:pStyle w:val="a3"/>
        <w:ind w:right="844" w:firstLine="758"/>
      </w:pPr>
      <w:r>
        <w:t xml:space="preserve">оценивать на применимость и достоверность информацию, полученную в ходе </w:t>
      </w:r>
      <w:r>
        <w:rPr>
          <w:spacing w:val="-2"/>
        </w:rPr>
        <w:t>исследования;</w:t>
      </w:r>
    </w:p>
    <w:p w:rsidR="00D542CB" w:rsidRDefault="00436AA8">
      <w:pPr>
        <w:pStyle w:val="a3"/>
        <w:spacing w:before="4" w:line="237" w:lineRule="auto"/>
        <w:ind w:right="841" w:firstLine="758"/>
      </w:pPr>
      <w:r>
        <w:t>самостоятельно</w:t>
      </w:r>
      <w:r>
        <w:rPr>
          <w:spacing w:val="-1"/>
        </w:rPr>
        <w:t xml:space="preserve"> </w:t>
      </w:r>
      <w:r>
        <w:t>формулировать</w:t>
      </w:r>
      <w:r>
        <w:rPr>
          <w:spacing w:val="-4"/>
        </w:rPr>
        <w:t xml:space="preserve"> </w:t>
      </w:r>
      <w:r>
        <w:t>обобщения</w:t>
      </w:r>
      <w:r>
        <w:rPr>
          <w:spacing w:val="-1"/>
        </w:rPr>
        <w:t xml:space="preserve"> </w:t>
      </w:r>
      <w:r>
        <w:t>и</w:t>
      </w:r>
      <w:r>
        <w:rPr>
          <w:spacing w:val="-8"/>
        </w:rPr>
        <w:t xml:space="preserve"> </w:t>
      </w:r>
      <w:r>
        <w:t>выводы по</w:t>
      </w:r>
      <w:r>
        <w:rPr>
          <w:spacing w:val="-2"/>
        </w:rPr>
        <w:t xml:space="preserve"> </w:t>
      </w:r>
      <w:r>
        <w:t>результатам</w:t>
      </w:r>
      <w:r>
        <w:rPr>
          <w:spacing w:val="-3"/>
        </w:rPr>
        <w:t xml:space="preserve"> </w:t>
      </w:r>
      <w:r>
        <w:t>проведённого наблюдения, исследования, владеть инструментами оценки</w:t>
      </w:r>
    </w:p>
    <w:p w:rsidR="00D542CB" w:rsidRDefault="00436AA8">
      <w:pPr>
        <w:pStyle w:val="a3"/>
        <w:spacing w:line="275" w:lineRule="exact"/>
      </w:pPr>
      <w:r>
        <w:t>достоверности</w:t>
      </w:r>
      <w:r>
        <w:rPr>
          <w:spacing w:val="-9"/>
        </w:rPr>
        <w:t xml:space="preserve"> </w:t>
      </w:r>
      <w:r>
        <w:t>полученных</w:t>
      </w:r>
      <w:r>
        <w:rPr>
          <w:spacing w:val="-14"/>
        </w:rPr>
        <w:t xml:space="preserve"> </w:t>
      </w:r>
      <w:r>
        <w:t>выводов</w:t>
      </w:r>
      <w:r>
        <w:rPr>
          <w:spacing w:val="-11"/>
        </w:rPr>
        <w:t xml:space="preserve"> </w:t>
      </w:r>
      <w:r>
        <w:t>и</w:t>
      </w:r>
      <w:r>
        <w:rPr>
          <w:spacing w:val="-12"/>
        </w:rPr>
        <w:t xml:space="preserve"> </w:t>
      </w:r>
      <w:r>
        <w:rPr>
          <w:spacing w:val="-2"/>
        </w:rPr>
        <w:t>обобщений;</w:t>
      </w:r>
    </w:p>
    <w:p w:rsidR="00D542CB" w:rsidRDefault="00436AA8">
      <w:pPr>
        <w:pStyle w:val="a3"/>
        <w:spacing w:before="3"/>
        <w:ind w:right="838" w:firstLine="758"/>
      </w:pPr>
      <w: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D542CB" w:rsidRDefault="00436AA8">
      <w:pPr>
        <w:pStyle w:val="a3"/>
        <w:spacing w:before="7" w:line="235" w:lineRule="auto"/>
        <w:ind w:right="849" w:firstLine="758"/>
      </w:pPr>
      <w:r>
        <w:t xml:space="preserve">У обучающегося будут сформированы умения работать с информацией как </w:t>
      </w:r>
      <w:r>
        <w:t>часть познавательных универсальных учебных действий:</w:t>
      </w:r>
    </w:p>
    <w:p w:rsidR="00D542CB" w:rsidRDefault="00436AA8">
      <w:pPr>
        <w:pStyle w:val="a3"/>
        <w:spacing w:before="4"/>
        <w:ind w:right="840" w:firstLine="758"/>
      </w:pPr>
      <w:r>
        <w:t>применять различные методы, инструменты и запросы при поиске и отборе информации</w:t>
      </w:r>
      <w:r>
        <w:rPr>
          <w:spacing w:val="-12"/>
        </w:rPr>
        <w:t xml:space="preserve"> </w:t>
      </w:r>
      <w:r>
        <w:t>или</w:t>
      </w:r>
      <w:r>
        <w:rPr>
          <w:spacing w:val="-12"/>
        </w:rPr>
        <w:t xml:space="preserve"> </w:t>
      </w:r>
      <w:r>
        <w:t>данных</w:t>
      </w:r>
      <w:r>
        <w:rPr>
          <w:spacing w:val="-11"/>
        </w:rPr>
        <w:t xml:space="preserve"> </w:t>
      </w:r>
      <w:r>
        <w:t>из</w:t>
      </w:r>
      <w:r>
        <w:rPr>
          <w:spacing w:val="-12"/>
        </w:rPr>
        <w:t xml:space="preserve"> </w:t>
      </w:r>
      <w:r>
        <w:t>источников</w:t>
      </w:r>
      <w:r>
        <w:rPr>
          <w:spacing w:val="-11"/>
        </w:rPr>
        <w:t xml:space="preserve"> </w:t>
      </w:r>
      <w:r>
        <w:t>с</w:t>
      </w:r>
      <w:r>
        <w:rPr>
          <w:spacing w:val="-12"/>
        </w:rPr>
        <w:t xml:space="preserve"> </w:t>
      </w:r>
      <w:r>
        <w:t>учётом</w:t>
      </w:r>
      <w:r>
        <w:rPr>
          <w:spacing w:val="-11"/>
        </w:rPr>
        <w:t xml:space="preserve"> </w:t>
      </w:r>
      <w:r>
        <w:t>предложенной</w:t>
      </w:r>
      <w:r>
        <w:rPr>
          <w:spacing w:val="-12"/>
        </w:rPr>
        <w:t xml:space="preserve"> </w:t>
      </w:r>
      <w:r>
        <w:t>учебной</w:t>
      </w:r>
      <w:r>
        <w:rPr>
          <w:spacing w:val="-10"/>
        </w:rPr>
        <w:t xml:space="preserve"> </w:t>
      </w:r>
      <w:r>
        <w:t>задачи</w:t>
      </w:r>
      <w:r>
        <w:rPr>
          <w:spacing w:val="-12"/>
        </w:rPr>
        <w:t xml:space="preserve"> </w:t>
      </w:r>
      <w:r>
        <w:t>и</w:t>
      </w:r>
      <w:r>
        <w:rPr>
          <w:spacing w:val="-12"/>
        </w:rPr>
        <w:t xml:space="preserve"> </w:t>
      </w:r>
      <w:r>
        <w:t xml:space="preserve">заданных </w:t>
      </w:r>
      <w:r>
        <w:rPr>
          <w:spacing w:val="-2"/>
        </w:rPr>
        <w:t>критериев;</w:t>
      </w:r>
    </w:p>
    <w:p w:rsidR="00D542CB" w:rsidRDefault="00436AA8">
      <w:pPr>
        <w:pStyle w:val="a3"/>
        <w:tabs>
          <w:tab w:val="left" w:pos="4186"/>
        </w:tabs>
        <w:spacing w:line="242" w:lineRule="auto"/>
        <w:ind w:right="838" w:firstLine="758"/>
      </w:pPr>
      <w:r>
        <w:rPr>
          <w:spacing w:val="-2"/>
        </w:rPr>
        <w:t>выбирать,</w:t>
      </w:r>
      <w:r>
        <w:tab/>
        <w:t>анализировать, систематизиро</w:t>
      </w:r>
      <w:r>
        <w:t>вать и интерпретировать информацию различных видов и форм представления;</w:t>
      </w:r>
    </w:p>
    <w:p w:rsidR="00D542CB" w:rsidRDefault="00436AA8">
      <w:pPr>
        <w:pStyle w:val="a3"/>
        <w:spacing w:line="242" w:lineRule="auto"/>
        <w:ind w:right="851" w:firstLine="758"/>
      </w:pPr>
      <w:r>
        <w:t>находить сходные аргументы (подтверждающие или опровергающие одну и ту же идею, версию) в различных информационных источниках;</w:t>
      </w:r>
    </w:p>
    <w:p w:rsidR="00D542CB" w:rsidRDefault="00436AA8">
      <w:pPr>
        <w:pStyle w:val="a3"/>
        <w:ind w:right="829" w:firstLine="758"/>
      </w:pPr>
      <w:r>
        <w:t xml:space="preserve">самостоятельно выбирать оптимальную форму представления </w:t>
      </w:r>
      <w:r>
        <w:t>информации; оценивать надёжность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w:t>
      </w:r>
    </w:p>
    <w:p w:rsidR="00D542CB" w:rsidRDefault="00436AA8">
      <w:pPr>
        <w:pStyle w:val="a3"/>
        <w:spacing w:line="242" w:lineRule="auto"/>
        <w:ind w:right="846" w:firstLine="758"/>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общения</w:t>
      </w:r>
      <w:r>
        <w:rPr>
          <w:spacing w:val="-15"/>
        </w:rPr>
        <w:t xml:space="preserve"> </w:t>
      </w:r>
      <w:r>
        <w:t>как</w:t>
      </w:r>
      <w:r>
        <w:rPr>
          <w:spacing w:val="-15"/>
        </w:rPr>
        <w:t xml:space="preserve"> </w:t>
      </w:r>
      <w:r>
        <w:t>часть</w:t>
      </w:r>
      <w:r>
        <w:rPr>
          <w:spacing w:val="-15"/>
        </w:rPr>
        <w:t xml:space="preserve"> </w:t>
      </w:r>
      <w:r>
        <w:t>коммуника</w:t>
      </w:r>
      <w:r>
        <w:t>тивных универсальных учебных действий:</w:t>
      </w:r>
    </w:p>
    <w:p w:rsidR="00D542CB" w:rsidRDefault="00436AA8">
      <w:pPr>
        <w:pStyle w:val="a3"/>
        <w:spacing w:line="242" w:lineRule="auto"/>
        <w:ind w:right="844" w:firstLine="758"/>
      </w:pPr>
      <w:r>
        <w:t>воспринимать и формулировать суждения, выражать эмоции в соответствии с целями и условиями общения;</w:t>
      </w:r>
    </w:p>
    <w:p w:rsidR="00D542CB" w:rsidRDefault="00436AA8">
      <w:pPr>
        <w:pStyle w:val="a3"/>
        <w:ind w:right="841" w:firstLine="758"/>
      </w:pPr>
      <w:r>
        <w:t>выражать себя (свою точку зрения) в устных и письменных текстах; распознавать невербальные средства общения, понимать</w:t>
      </w:r>
      <w:r>
        <w:t xml:space="preserve"> значение социальных знаков, распознавать предпосылки конфликтных ситуаций и смягчать конфликты, вести переговоры;</w:t>
      </w:r>
    </w:p>
    <w:p w:rsidR="00D542CB" w:rsidRDefault="00436AA8">
      <w:pPr>
        <w:pStyle w:val="a3"/>
        <w:spacing w:before="1" w:line="235" w:lineRule="auto"/>
        <w:ind w:right="844" w:firstLine="758"/>
      </w:pPr>
      <w:r>
        <w:t>понимать</w:t>
      </w:r>
      <w:r>
        <w:rPr>
          <w:spacing w:val="-10"/>
        </w:rPr>
        <w:t xml:space="preserve"> </w:t>
      </w:r>
      <w:r>
        <w:t>намерения</w:t>
      </w:r>
      <w:r>
        <w:rPr>
          <w:spacing w:val="-9"/>
        </w:rPr>
        <w:t xml:space="preserve"> </w:t>
      </w:r>
      <w:r>
        <w:t>других,</w:t>
      </w:r>
      <w:r>
        <w:rPr>
          <w:spacing w:val="-9"/>
        </w:rPr>
        <w:t xml:space="preserve"> </w:t>
      </w:r>
      <w:r>
        <w:t>проявлять</w:t>
      </w:r>
      <w:r>
        <w:rPr>
          <w:spacing w:val="29"/>
        </w:rPr>
        <w:t xml:space="preserve"> </w:t>
      </w:r>
      <w:r>
        <w:t>уважительное</w:t>
      </w:r>
      <w:r>
        <w:rPr>
          <w:spacing w:val="-10"/>
        </w:rPr>
        <w:t xml:space="preserve"> </w:t>
      </w:r>
      <w:r>
        <w:t>отношение</w:t>
      </w:r>
      <w:r>
        <w:rPr>
          <w:spacing w:val="-10"/>
        </w:rPr>
        <w:t xml:space="preserve"> </w:t>
      </w:r>
      <w:r>
        <w:t>к</w:t>
      </w:r>
      <w:r>
        <w:rPr>
          <w:spacing w:val="-9"/>
        </w:rPr>
        <w:t xml:space="preserve"> </w:t>
      </w:r>
      <w:r>
        <w:t>собеседнику</w:t>
      </w:r>
      <w:r>
        <w:rPr>
          <w:spacing w:val="-9"/>
        </w:rPr>
        <w:t xml:space="preserve"> </w:t>
      </w:r>
      <w:r>
        <w:t>и</w:t>
      </w:r>
      <w:r>
        <w:rPr>
          <w:spacing w:val="-8"/>
        </w:rPr>
        <w:t xml:space="preserve"> </w:t>
      </w:r>
      <w:r>
        <w:t>в корректной форме формулировать свои возражения;</w:t>
      </w:r>
    </w:p>
    <w:p w:rsidR="00D542CB" w:rsidRDefault="00436AA8">
      <w:pPr>
        <w:pStyle w:val="a3"/>
        <w:ind w:right="830" w:firstLine="758"/>
      </w:pPr>
      <w:r>
        <w:t>в</w:t>
      </w:r>
      <w:r>
        <w:rPr>
          <w:spacing w:val="-10"/>
        </w:rPr>
        <w:t xml:space="preserve"> </w:t>
      </w:r>
      <w:r>
        <w:t>ходе</w:t>
      </w:r>
      <w:r>
        <w:rPr>
          <w:spacing w:val="-10"/>
        </w:rPr>
        <w:t xml:space="preserve"> </w:t>
      </w:r>
      <w:r>
        <w:t>диалога</w:t>
      </w:r>
      <w:r>
        <w:rPr>
          <w:spacing w:val="-11"/>
        </w:rPr>
        <w:t xml:space="preserve"> </w:t>
      </w:r>
      <w:r>
        <w:t>и</w:t>
      </w:r>
      <w:r>
        <w:rPr>
          <w:spacing w:val="-9"/>
        </w:rPr>
        <w:t xml:space="preserve"> </w:t>
      </w:r>
      <w:r>
        <w:t>(или)</w:t>
      </w:r>
      <w:r>
        <w:rPr>
          <w:spacing w:val="-9"/>
        </w:rPr>
        <w:t xml:space="preserve"> </w:t>
      </w:r>
      <w:r>
        <w:t>дискуссии</w:t>
      </w:r>
      <w:r>
        <w:rPr>
          <w:spacing w:val="-9"/>
        </w:rPr>
        <w:t xml:space="preserve"> </w:t>
      </w:r>
      <w:r>
        <w:t>задавать</w:t>
      </w:r>
      <w:r>
        <w:rPr>
          <w:spacing w:val="-8"/>
        </w:rPr>
        <w:t xml:space="preserve"> </w:t>
      </w:r>
      <w:r>
        <w:t>вопросы</w:t>
      </w:r>
      <w:r>
        <w:rPr>
          <w:spacing w:val="-10"/>
        </w:rPr>
        <w:t xml:space="preserve"> </w:t>
      </w:r>
      <w:r>
        <w:t>по</w:t>
      </w:r>
      <w:r>
        <w:rPr>
          <w:spacing w:val="-10"/>
        </w:rPr>
        <w:t xml:space="preserve"> </w:t>
      </w:r>
      <w:r>
        <w:t>существу</w:t>
      </w:r>
      <w:r>
        <w:rPr>
          <w:spacing w:val="-7"/>
        </w:rPr>
        <w:t xml:space="preserve"> </w:t>
      </w:r>
      <w:r>
        <w:t>обсуждаемой</w:t>
      </w:r>
      <w:r>
        <w:rPr>
          <w:spacing w:val="40"/>
        </w:rPr>
        <w:t xml:space="preserve"> </w:t>
      </w:r>
      <w:r>
        <w:t xml:space="preserve">темы и высказывать идеи, нацеленные на решение задачи и поддержание благожелательности </w:t>
      </w:r>
      <w:r>
        <w:rPr>
          <w:spacing w:val="-2"/>
        </w:rPr>
        <w:t>общения;</w:t>
      </w:r>
    </w:p>
    <w:p w:rsidR="00D542CB" w:rsidRDefault="00436AA8">
      <w:pPr>
        <w:pStyle w:val="a3"/>
        <w:spacing w:line="242" w:lineRule="auto"/>
        <w:ind w:right="850" w:firstLine="758"/>
      </w:pPr>
      <w:r>
        <w:t>сопоставлять свои суждения с суждениями других участников диалога, обнаруживать различие и сходство позиций;</w:t>
      </w:r>
    </w:p>
    <w:p w:rsidR="00D542CB" w:rsidRDefault="00436AA8">
      <w:pPr>
        <w:pStyle w:val="a3"/>
        <w:spacing w:line="268" w:lineRule="exact"/>
        <w:ind w:left="2462"/>
      </w:pPr>
      <w:r>
        <w:t>публично</w:t>
      </w:r>
      <w:r>
        <w:rPr>
          <w:spacing w:val="65"/>
        </w:rPr>
        <w:t xml:space="preserve">  </w:t>
      </w:r>
      <w:r>
        <w:t>представлять</w:t>
      </w:r>
      <w:r>
        <w:rPr>
          <w:spacing w:val="68"/>
        </w:rPr>
        <w:t xml:space="preserve">  </w:t>
      </w:r>
      <w:r>
        <w:t>результаты</w:t>
      </w:r>
      <w:r>
        <w:rPr>
          <w:spacing w:val="67"/>
        </w:rPr>
        <w:t xml:space="preserve">  </w:t>
      </w:r>
      <w:r>
        <w:t>выполненного</w:t>
      </w:r>
      <w:r>
        <w:rPr>
          <w:spacing w:val="67"/>
        </w:rPr>
        <w:t xml:space="preserve">  </w:t>
      </w:r>
      <w:r>
        <w:t>исследования,</w:t>
      </w:r>
      <w:r>
        <w:rPr>
          <w:spacing w:val="65"/>
        </w:rPr>
        <w:t xml:space="preserve">  </w:t>
      </w:r>
      <w:r>
        <w:rPr>
          <w:spacing w:val="-2"/>
        </w:rPr>
        <w:t>проекта;</w:t>
      </w:r>
    </w:p>
    <w:p w:rsidR="00D542CB" w:rsidRDefault="00D542CB">
      <w:pPr>
        <w:pStyle w:val="a3"/>
        <w:spacing w:line="268" w:lineRule="exact"/>
        <w:sectPr w:rsidR="00D542CB">
          <w:pgSz w:w="11920" w:h="16850"/>
          <w:pgMar w:top="660" w:right="0" w:bottom="1180" w:left="0" w:header="0" w:footer="878" w:gutter="0"/>
          <w:cols w:space="720"/>
        </w:sectPr>
      </w:pPr>
    </w:p>
    <w:p w:rsidR="00D542CB" w:rsidRDefault="00436AA8">
      <w:pPr>
        <w:pStyle w:val="a3"/>
        <w:spacing w:before="70"/>
        <w:ind w:right="830"/>
      </w:pPr>
      <w:r>
        <w:lastRenderedPageBreak/>
        <w:t>самостоятельно</w:t>
      </w:r>
      <w:r>
        <w:rPr>
          <w:spacing w:val="-11"/>
        </w:rPr>
        <w:t xml:space="preserve"> </w:t>
      </w:r>
      <w:r>
        <w:t>выбирать</w:t>
      </w:r>
      <w:r>
        <w:rPr>
          <w:spacing w:val="-9"/>
        </w:rPr>
        <w:t xml:space="preserve"> </w:t>
      </w:r>
      <w:r>
        <w:t>формат</w:t>
      </w:r>
      <w:r>
        <w:rPr>
          <w:spacing w:val="-10"/>
        </w:rPr>
        <w:t xml:space="preserve"> </w:t>
      </w:r>
      <w:r>
        <w:t>выступления</w:t>
      </w:r>
      <w:r>
        <w:rPr>
          <w:spacing w:val="-13"/>
        </w:rPr>
        <w:t xml:space="preserve"> </w:t>
      </w:r>
      <w:r>
        <w:t>с</w:t>
      </w:r>
      <w:r>
        <w:rPr>
          <w:spacing w:val="-12"/>
        </w:rPr>
        <w:t xml:space="preserve"> </w:t>
      </w:r>
      <w:r>
        <w:t>учётом</w:t>
      </w:r>
      <w:r>
        <w:rPr>
          <w:spacing w:val="-8"/>
        </w:rPr>
        <w:t xml:space="preserve"> </w:t>
      </w:r>
      <w:r>
        <w:t>зад</w:t>
      </w:r>
      <w:r>
        <w:t>ач</w:t>
      </w:r>
      <w:r>
        <w:rPr>
          <w:spacing w:val="-11"/>
        </w:rPr>
        <w:t xml:space="preserve"> </w:t>
      </w:r>
      <w:r>
        <w:t>презентации</w:t>
      </w:r>
      <w:r>
        <w:rPr>
          <w:spacing w:val="-10"/>
        </w:rPr>
        <w:t xml:space="preserve"> </w:t>
      </w:r>
      <w:r>
        <w:t>и</w:t>
      </w:r>
      <w:r>
        <w:rPr>
          <w:spacing w:val="29"/>
        </w:rPr>
        <w:t xml:space="preserve"> </w:t>
      </w:r>
      <w:r>
        <w:t>особенностей аудитории и в соответствии с ним составлять устные и письменные тексты с использованием иллюстративных материалов.</w:t>
      </w:r>
    </w:p>
    <w:p w:rsidR="00D542CB" w:rsidRDefault="00436AA8">
      <w:pPr>
        <w:pStyle w:val="a3"/>
        <w:spacing w:before="10" w:line="235" w:lineRule="auto"/>
        <w:ind w:right="852" w:firstLine="758"/>
      </w:pPr>
      <w:r>
        <w:t>У обучающегося будут сформированы умения самоорганизации как части регулятивных универсальных учебных действий:</w:t>
      </w:r>
    </w:p>
    <w:p w:rsidR="00D542CB" w:rsidRDefault="00436AA8">
      <w:pPr>
        <w:pStyle w:val="a3"/>
        <w:spacing w:before="2"/>
        <w:ind w:right="847" w:firstLine="758"/>
      </w:pPr>
      <w:r>
        <w:t>выявлять проблемы для решения в жизненных и учебных ситуациях; ориентироваться</w:t>
      </w:r>
      <w:r>
        <w:rPr>
          <w:spacing w:val="40"/>
        </w:rPr>
        <w:t xml:space="preserve"> </w:t>
      </w:r>
      <w:r>
        <w:t>в</w:t>
      </w:r>
      <w:r>
        <w:rPr>
          <w:spacing w:val="40"/>
        </w:rPr>
        <w:t xml:space="preserve"> </w:t>
      </w:r>
      <w:r>
        <w:t>различных</w:t>
      </w:r>
      <w:r>
        <w:rPr>
          <w:spacing w:val="40"/>
        </w:rPr>
        <w:t xml:space="preserve"> </w:t>
      </w:r>
      <w:r>
        <w:t>подходах</w:t>
      </w:r>
      <w:r>
        <w:rPr>
          <w:spacing w:val="40"/>
        </w:rPr>
        <w:t xml:space="preserve"> </w:t>
      </w:r>
      <w:r>
        <w:t>принятия</w:t>
      </w:r>
      <w:r>
        <w:rPr>
          <w:spacing w:val="40"/>
        </w:rPr>
        <w:t xml:space="preserve"> </w:t>
      </w:r>
      <w:r>
        <w:t>решений</w:t>
      </w:r>
      <w:r>
        <w:rPr>
          <w:spacing w:val="40"/>
        </w:rPr>
        <w:t xml:space="preserve"> </w:t>
      </w:r>
      <w:r>
        <w:t>(индивидуальное,</w:t>
      </w:r>
      <w:r>
        <w:rPr>
          <w:spacing w:val="40"/>
        </w:rPr>
        <w:t xml:space="preserve"> </w:t>
      </w:r>
      <w:r>
        <w:t>принятие</w:t>
      </w:r>
    </w:p>
    <w:p w:rsidR="00D542CB" w:rsidRDefault="00436AA8">
      <w:pPr>
        <w:pStyle w:val="a3"/>
        <w:spacing w:before="64"/>
      </w:pPr>
      <w:r>
        <w:t>решения</w:t>
      </w:r>
      <w:r>
        <w:rPr>
          <w:spacing w:val="-8"/>
        </w:rPr>
        <w:t xml:space="preserve"> </w:t>
      </w:r>
      <w:r>
        <w:t>в</w:t>
      </w:r>
      <w:r>
        <w:rPr>
          <w:spacing w:val="-10"/>
        </w:rPr>
        <w:t xml:space="preserve"> </w:t>
      </w:r>
      <w:r>
        <w:t>группе,</w:t>
      </w:r>
      <w:r>
        <w:rPr>
          <w:spacing w:val="-4"/>
        </w:rPr>
        <w:t xml:space="preserve"> </w:t>
      </w:r>
      <w:r>
        <w:t>принятие</w:t>
      </w:r>
      <w:r>
        <w:rPr>
          <w:spacing w:val="-8"/>
        </w:rPr>
        <w:t xml:space="preserve"> </w:t>
      </w:r>
      <w:r>
        <w:t>решений</w:t>
      </w:r>
      <w:r>
        <w:rPr>
          <w:spacing w:val="-3"/>
        </w:rPr>
        <w:t xml:space="preserve"> </w:t>
      </w:r>
      <w:r>
        <w:t>в</w:t>
      </w:r>
      <w:r>
        <w:rPr>
          <w:spacing w:val="-10"/>
        </w:rPr>
        <w:t xml:space="preserve"> </w:t>
      </w:r>
      <w:r>
        <w:rPr>
          <w:spacing w:val="-2"/>
        </w:rPr>
        <w:t>группе);</w:t>
      </w:r>
    </w:p>
    <w:p w:rsidR="00D542CB" w:rsidRDefault="00436AA8">
      <w:pPr>
        <w:pStyle w:val="a3"/>
        <w:spacing w:before="3"/>
        <w:ind w:right="837" w:firstLine="758"/>
      </w:pPr>
      <w: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542CB" w:rsidRDefault="00436AA8">
      <w:pPr>
        <w:pStyle w:val="a3"/>
        <w:ind w:right="847" w:firstLine="758"/>
      </w:pPr>
      <w:r>
        <w:t>составлять план действий (план реализации намеч</w:t>
      </w:r>
      <w:r>
        <w:t xml:space="preserve">енного алгоритма решения), корректировать предложенный алгоритм с учётом получения новых знаний об изучаемом </w:t>
      </w:r>
      <w:r>
        <w:rPr>
          <w:spacing w:val="-2"/>
        </w:rPr>
        <w:t>объекте;</w:t>
      </w:r>
    </w:p>
    <w:p w:rsidR="00D542CB" w:rsidRDefault="00436AA8">
      <w:pPr>
        <w:pStyle w:val="a3"/>
        <w:spacing w:line="274" w:lineRule="exact"/>
        <w:ind w:left="2462"/>
      </w:pPr>
      <w:r>
        <w:t>проводить</w:t>
      </w:r>
      <w:r>
        <w:rPr>
          <w:spacing w:val="-6"/>
        </w:rPr>
        <w:t xml:space="preserve"> </w:t>
      </w:r>
      <w:r>
        <w:t>выбор</w:t>
      </w:r>
      <w:r>
        <w:rPr>
          <w:spacing w:val="-7"/>
        </w:rPr>
        <w:t xml:space="preserve"> </w:t>
      </w:r>
      <w:r>
        <w:t>и</w:t>
      </w:r>
      <w:r>
        <w:rPr>
          <w:spacing w:val="-6"/>
        </w:rPr>
        <w:t xml:space="preserve"> </w:t>
      </w:r>
      <w:r>
        <w:t>брать</w:t>
      </w:r>
      <w:r>
        <w:rPr>
          <w:spacing w:val="-8"/>
        </w:rPr>
        <w:t xml:space="preserve"> </w:t>
      </w:r>
      <w:r>
        <w:t>ответственность</w:t>
      </w:r>
      <w:r>
        <w:rPr>
          <w:spacing w:val="-7"/>
        </w:rPr>
        <w:t xml:space="preserve"> </w:t>
      </w:r>
      <w:r>
        <w:t>за</w:t>
      </w:r>
      <w:r>
        <w:rPr>
          <w:spacing w:val="-11"/>
        </w:rPr>
        <w:t xml:space="preserve"> </w:t>
      </w:r>
      <w:r>
        <w:rPr>
          <w:spacing w:val="-2"/>
        </w:rPr>
        <w:t>решение.</w:t>
      </w:r>
    </w:p>
    <w:p w:rsidR="00D542CB" w:rsidRDefault="00436AA8">
      <w:pPr>
        <w:pStyle w:val="a3"/>
        <w:spacing w:before="2"/>
        <w:ind w:left="2462"/>
      </w:pPr>
      <w:r>
        <w:t>У</w:t>
      </w:r>
      <w:r>
        <w:rPr>
          <w:spacing w:val="-17"/>
        </w:rPr>
        <w:t xml:space="preserve"> </w:t>
      </w:r>
      <w:r>
        <w:t>обучающегося</w:t>
      </w:r>
      <w:r>
        <w:rPr>
          <w:spacing w:val="-8"/>
        </w:rPr>
        <w:t xml:space="preserve"> </w:t>
      </w:r>
      <w:r>
        <w:t>будут</w:t>
      </w:r>
      <w:r>
        <w:rPr>
          <w:spacing w:val="-5"/>
        </w:rPr>
        <w:t xml:space="preserve"> </w:t>
      </w:r>
      <w:r>
        <w:t>сформированы</w:t>
      </w:r>
      <w:r>
        <w:rPr>
          <w:spacing w:val="-8"/>
        </w:rPr>
        <w:t xml:space="preserve"> </w:t>
      </w:r>
      <w:r>
        <w:t>умения</w:t>
      </w:r>
      <w:r>
        <w:rPr>
          <w:spacing w:val="-10"/>
        </w:rPr>
        <w:t xml:space="preserve"> </w:t>
      </w:r>
      <w:r>
        <w:t>совместной</w:t>
      </w:r>
      <w:r>
        <w:rPr>
          <w:spacing w:val="-5"/>
        </w:rPr>
        <w:t xml:space="preserve"> </w:t>
      </w:r>
      <w:r>
        <w:rPr>
          <w:spacing w:val="-2"/>
        </w:rPr>
        <w:t>деятельности:</w:t>
      </w:r>
    </w:p>
    <w:p w:rsidR="00D542CB" w:rsidRDefault="00436AA8">
      <w:pPr>
        <w:pStyle w:val="a3"/>
        <w:spacing w:before="3"/>
        <w:ind w:right="848" w:firstLine="758"/>
      </w:pPr>
      <w:r>
        <w:t>понимать и использов</w:t>
      </w:r>
      <w:r>
        <w:t>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D542CB" w:rsidRDefault="00436AA8">
      <w:pPr>
        <w:pStyle w:val="a3"/>
        <w:ind w:right="847" w:firstLine="758"/>
      </w:pPr>
      <w:r>
        <w:t>принимать цель совместной деятельности, коллективно строить действия по</w:t>
      </w:r>
      <w:r>
        <w:t xml:space="preserve"> её достижению: распределять роли, договариваться, обсуждать процесс и результат совместной работы;</w:t>
      </w:r>
    </w:p>
    <w:p w:rsidR="00D542CB" w:rsidRDefault="00436AA8">
      <w:pPr>
        <w:pStyle w:val="a3"/>
        <w:spacing w:before="4" w:line="235" w:lineRule="auto"/>
        <w:ind w:right="850" w:firstLine="758"/>
      </w:pPr>
      <w:r>
        <w:t>уметь обобщать мнения нескольких человек, проявлять готовность руководить, выполнять поручения, подчиняться;</w:t>
      </w:r>
    </w:p>
    <w:p w:rsidR="00D542CB" w:rsidRDefault="00436AA8">
      <w:pPr>
        <w:pStyle w:val="a3"/>
        <w:spacing w:before="5"/>
        <w:ind w:right="844" w:firstLine="758"/>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w:t>
      </w:r>
      <w:r>
        <w:t>рмы» и иные);</w:t>
      </w:r>
    </w:p>
    <w:p w:rsidR="00D542CB" w:rsidRDefault="00436AA8">
      <w:pPr>
        <w:pStyle w:val="a3"/>
        <w:spacing w:before="2" w:line="237" w:lineRule="auto"/>
        <w:ind w:right="844" w:firstLine="739"/>
      </w:pPr>
      <w: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542CB" w:rsidRDefault="00436AA8">
      <w:pPr>
        <w:pStyle w:val="a3"/>
        <w:spacing w:before="1"/>
        <w:ind w:right="829" w:firstLine="739"/>
      </w:pPr>
      <w:r>
        <w:t>оценивать качество своего вклада в общий продукт по критериям, самостоятельно сформулированным уча</w:t>
      </w:r>
      <w:r>
        <w:t>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542CB" w:rsidRDefault="00436AA8">
      <w:pPr>
        <w:pStyle w:val="a3"/>
        <w:spacing w:before="3" w:line="237" w:lineRule="auto"/>
        <w:ind w:right="847" w:firstLine="739"/>
      </w:pPr>
      <w:r>
        <w:t>У обучающегося будут сформированы умения</w:t>
      </w:r>
      <w:r>
        <w:t xml:space="preserve"> самоконтроля, эмоционального интеллекта как части регулятивных универсальных учебных действий:</w:t>
      </w:r>
    </w:p>
    <w:p w:rsidR="00D542CB" w:rsidRDefault="00436AA8">
      <w:pPr>
        <w:pStyle w:val="a3"/>
        <w:spacing w:before="3"/>
        <w:ind w:right="832" w:firstLine="739"/>
      </w:pPr>
      <w: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w:t>
      </w:r>
      <w:r>
        <w:t>орые могут возникнуть при решении учебной задачи, адаптировать решение к меняющимся обстоятельствам;</w:t>
      </w:r>
    </w:p>
    <w:p w:rsidR="00D542CB" w:rsidRDefault="00436AA8">
      <w:pPr>
        <w:pStyle w:val="a3"/>
        <w:spacing w:before="3" w:line="237" w:lineRule="auto"/>
        <w:ind w:right="854" w:firstLine="739"/>
      </w:pPr>
      <w: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r>
        <w:t>;</w:t>
      </w:r>
    </w:p>
    <w:p w:rsidR="00D542CB" w:rsidRDefault="00436AA8">
      <w:pPr>
        <w:pStyle w:val="a3"/>
        <w:spacing w:before="1"/>
        <w:ind w:right="836" w:firstLine="739"/>
      </w:pPr>
      <w: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D542CB" w:rsidRDefault="00436AA8">
      <w:pPr>
        <w:pStyle w:val="a3"/>
        <w:spacing w:line="242" w:lineRule="auto"/>
        <w:ind w:right="1004" w:firstLine="705"/>
      </w:pPr>
      <w:r>
        <w:t>различать, называть и управлять собственными эмоциями и эмоциями других</w:t>
      </w:r>
      <w:r>
        <w:t>; выявлять и анализировать причины эмоций;</w:t>
      </w:r>
    </w:p>
    <w:p w:rsidR="00D542CB" w:rsidRDefault="00436AA8">
      <w:pPr>
        <w:pStyle w:val="a3"/>
        <w:ind w:left="2410" w:right="845"/>
      </w:pPr>
      <w:r>
        <w:t>ставить себя на место другого человека, понимать мотивы и намерения другого; регулировать способ выражения эмоций; осознанно относиться к другому</w:t>
      </w:r>
    </w:p>
    <w:p w:rsidR="00D542CB" w:rsidRDefault="00436AA8">
      <w:pPr>
        <w:pStyle w:val="a3"/>
        <w:spacing w:line="242" w:lineRule="auto"/>
        <w:ind w:right="848"/>
      </w:pPr>
      <w:r>
        <w:t>человеку, его мнению; признавать своё право на ошибку и такое же пр</w:t>
      </w:r>
      <w:r>
        <w:t>аво другого; принимать себя и других, не осуждая; открытость себе и другим.</w:t>
      </w:r>
    </w:p>
    <w:p w:rsidR="00D542CB" w:rsidRDefault="00436AA8">
      <w:pPr>
        <w:pStyle w:val="a3"/>
        <w:spacing w:line="242" w:lineRule="auto"/>
        <w:ind w:right="838" w:firstLine="705"/>
      </w:pPr>
      <w:r>
        <w:t>Предметные результаты освоения программы по обществознанию на уровне основного общего образования должны обеспечивать:</w:t>
      </w:r>
    </w:p>
    <w:p w:rsidR="00D542CB" w:rsidRDefault="00D542CB">
      <w:pPr>
        <w:pStyle w:val="a3"/>
        <w:spacing w:line="242" w:lineRule="auto"/>
        <w:sectPr w:rsidR="00D542CB">
          <w:pgSz w:w="11920" w:h="16850"/>
          <w:pgMar w:top="660" w:right="0" w:bottom="1180" w:left="0" w:header="0" w:footer="878" w:gutter="0"/>
          <w:cols w:space="720"/>
        </w:sectPr>
      </w:pPr>
    </w:p>
    <w:p w:rsidR="00D542CB" w:rsidRDefault="00436AA8">
      <w:pPr>
        <w:pStyle w:val="a4"/>
        <w:numPr>
          <w:ilvl w:val="0"/>
          <w:numId w:val="32"/>
        </w:numPr>
        <w:tabs>
          <w:tab w:val="left" w:pos="2784"/>
        </w:tabs>
        <w:spacing w:before="70"/>
        <w:ind w:right="824" w:firstLine="758"/>
        <w:jc w:val="both"/>
        <w:rPr>
          <w:sz w:val="24"/>
        </w:rPr>
      </w:pPr>
      <w:r>
        <w:rPr>
          <w:sz w:val="24"/>
        </w:rPr>
        <w:lastRenderedPageBreak/>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w:t>
      </w:r>
      <w:r>
        <w:rPr>
          <w:spacing w:val="-14"/>
          <w:sz w:val="24"/>
        </w:rPr>
        <w:t xml:space="preserve"> </w:t>
      </w:r>
      <w:r>
        <w:rPr>
          <w:sz w:val="24"/>
        </w:rPr>
        <w:t>института,</w:t>
      </w:r>
      <w:r>
        <w:rPr>
          <w:spacing w:val="-14"/>
          <w:sz w:val="24"/>
        </w:rPr>
        <w:t xml:space="preserve"> </w:t>
      </w:r>
      <w:r>
        <w:rPr>
          <w:sz w:val="24"/>
        </w:rPr>
        <w:t>характерных</w:t>
      </w:r>
      <w:r>
        <w:rPr>
          <w:spacing w:val="-14"/>
          <w:sz w:val="24"/>
        </w:rPr>
        <w:t xml:space="preserve"> </w:t>
      </w:r>
      <w:r>
        <w:rPr>
          <w:sz w:val="24"/>
        </w:rPr>
        <w:t>чертах</w:t>
      </w:r>
      <w:r>
        <w:rPr>
          <w:spacing w:val="-14"/>
          <w:sz w:val="24"/>
        </w:rPr>
        <w:t xml:space="preserve"> </w:t>
      </w:r>
      <w:r>
        <w:rPr>
          <w:sz w:val="24"/>
        </w:rPr>
        <w:t>общества;</w:t>
      </w:r>
      <w:r>
        <w:rPr>
          <w:spacing w:val="-11"/>
          <w:sz w:val="24"/>
        </w:rPr>
        <w:t xml:space="preserve"> </w:t>
      </w:r>
      <w:r>
        <w:rPr>
          <w:sz w:val="24"/>
        </w:rPr>
        <w:t>содержании</w:t>
      </w:r>
      <w:r>
        <w:rPr>
          <w:spacing w:val="-13"/>
          <w:sz w:val="24"/>
        </w:rPr>
        <w:t xml:space="preserve"> </w:t>
      </w:r>
      <w:r>
        <w:rPr>
          <w:sz w:val="24"/>
        </w:rPr>
        <w:t>и</w:t>
      </w:r>
      <w:r>
        <w:rPr>
          <w:spacing w:val="-13"/>
          <w:sz w:val="24"/>
        </w:rPr>
        <w:t xml:space="preserve"> </w:t>
      </w:r>
      <w:r>
        <w:rPr>
          <w:sz w:val="24"/>
        </w:rPr>
        <w:t>значении</w:t>
      </w:r>
      <w:r>
        <w:rPr>
          <w:spacing w:val="27"/>
          <w:sz w:val="24"/>
        </w:rPr>
        <w:t xml:space="preserve"> </w:t>
      </w:r>
      <w:r>
        <w:rPr>
          <w:sz w:val="24"/>
        </w:rPr>
        <w:t>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w:t>
      </w:r>
      <w:r>
        <w:rPr>
          <w:sz w:val="24"/>
        </w:rPr>
        <w:t>льства), процессах и явлениях в экономической (в области макро- и</w:t>
      </w:r>
    </w:p>
    <w:p w:rsidR="00D542CB" w:rsidRDefault="00436AA8">
      <w:pPr>
        <w:pStyle w:val="a3"/>
        <w:spacing w:before="70"/>
        <w:ind w:right="830"/>
      </w:pPr>
      <w:r>
        <w:t>микроэкономики),</w:t>
      </w:r>
      <w:r>
        <w:rPr>
          <w:spacing w:val="-12"/>
        </w:rPr>
        <w:t xml:space="preserve"> </w:t>
      </w:r>
      <w:r>
        <w:t>социальной,</w:t>
      </w:r>
      <w:r>
        <w:rPr>
          <w:spacing w:val="-12"/>
        </w:rPr>
        <w:t xml:space="preserve"> </w:t>
      </w:r>
      <w:r>
        <w:t>духовной</w:t>
      </w:r>
      <w:r>
        <w:rPr>
          <w:spacing w:val="-13"/>
        </w:rPr>
        <w:t xml:space="preserve"> </w:t>
      </w:r>
      <w:r>
        <w:t>и</w:t>
      </w:r>
      <w:r>
        <w:rPr>
          <w:spacing w:val="-11"/>
        </w:rPr>
        <w:t xml:space="preserve"> </w:t>
      </w:r>
      <w:r>
        <w:t>политической</w:t>
      </w:r>
      <w:r>
        <w:rPr>
          <w:spacing w:val="-11"/>
        </w:rPr>
        <w:t xml:space="preserve"> </w:t>
      </w:r>
      <w:r>
        <w:t>сферах</w:t>
      </w:r>
      <w:r>
        <w:rPr>
          <w:spacing w:val="-12"/>
        </w:rPr>
        <w:t xml:space="preserve"> </w:t>
      </w:r>
      <w:r>
        <w:t>жизни</w:t>
      </w:r>
      <w:r>
        <w:rPr>
          <w:spacing w:val="-11"/>
        </w:rPr>
        <w:t xml:space="preserve"> </w:t>
      </w:r>
      <w:r>
        <w:t>общества;</w:t>
      </w:r>
      <w:r>
        <w:rPr>
          <w:spacing w:val="40"/>
        </w:rPr>
        <w:t xml:space="preserve"> </w:t>
      </w:r>
      <w:r>
        <w:t>основах конституционного строя и организации государственной власти в Российской Федерации, правовом статусе гражд</w:t>
      </w:r>
      <w:r>
        <w:t>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w:t>
      </w:r>
      <w:r>
        <w:t>йской Федерации, обеспечении безопасности личности, общества и государства, в том числе от терроризма и экстремизма;</w:t>
      </w:r>
    </w:p>
    <w:p w:rsidR="00D542CB" w:rsidRDefault="00436AA8">
      <w:pPr>
        <w:pStyle w:val="a4"/>
        <w:numPr>
          <w:ilvl w:val="0"/>
          <w:numId w:val="32"/>
        </w:numPr>
        <w:tabs>
          <w:tab w:val="left" w:pos="2784"/>
        </w:tabs>
        <w:spacing w:before="1"/>
        <w:ind w:right="830" w:firstLine="758"/>
        <w:jc w:val="both"/>
        <w:rPr>
          <w:sz w:val="24"/>
        </w:rPr>
      </w:pPr>
      <w:r>
        <w:rPr>
          <w:sz w:val="24"/>
        </w:rPr>
        <w:t>умение характеризовать традиционные российские духовно-нравственные ценности (в том числе защита человеческой жизни, прав и свобод человека</w:t>
      </w:r>
      <w:r>
        <w:rPr>
          <w:sz w:val="24"/>
        </w:rPr>
        <w:t xml:space="preserve">,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w:t>
      </w:r>
      <w:r>
        <w:rPr>
          <w:spacing w:val="-2"/>
          <w:sz w:val="24"/>
        </w:rPr>
        <w:t>инстит</w:t>
      </w:r>
      <w:r>
        <w:rPr>
          <w:spacing w:val="-2"/>
          <w:sz w:val="24"/>
        </w:rPr>
        <w:t>ут;</w:t>
      </w:r>
    </w:p>
    <w:p w:rsidR="00D542CB" w:rsidRDefault="00436AA8">
      <w:pPr>
        <w:pStyle w:val="a4"/>
        <w:numPr>
          <w:ilvl w:val="0"/>
          <w:numId w:val="32"/>
        </w:numPr>
        <w:tabs>
          <w:tab w:val="left" w:pos="2789"/>
        </w:tabs>
        <w:ind w:right="824" w:firstLine="758"/>
        <w:jc w:val="both"/>
        <w:rPr>
          <w:sz w:val="24"/>
        </w:rPr>
      </w:pPr>
      <w:r>
        <w:rPr>
          <w:sz w:val="24"/>
        </w:rPr>
        <w:t>умение приводить примеры (в том числе моделировать ситуации) деятельности людей, социальных объектов, явлений, процессов</w:t>
      </w:r>
      <w:r>
        <w:rPr>
          <w:spacing w:val="-4"/>
          <w:sz w:val="24"/>
        </w:rPr>
        <w:t xml:space="preserve"> </w:t>
      </w:r>
      <w:r>
        <w:rPr>
          <w:sz w:val="24"/>
        </w:rPr>
        <w:t>определённого типа в различных сферах общественной</w:t>
      </w:r>
      <w:r>
        <w:rPr>
          <w:spacing w:val="-8"/>
          <w:sz w:val="24"/>
        </w:rPr>
        <w:t xml:space="preserve"> </w:t>
      </w:r>
      <w:r>
        <w:rPr>
          <w:sz w:val="24"/>
        </w:rPr>
        <w:t>жизни,</w:t>
      </w:r>
      <w:r>
        <w:rPr>
          <w:spacing w:val="-12"/>
          <w:sz w:val="24"/>
        </w:rPr>
        <w:t xml:space="preserve"> </w:t>
      </w:r>
      <w:r>
        <w:rPr>
          <w:sz w:val="24"/>
        </w:rPr>
        <w:t>их</w:t>
      </w:r>
      <w:r>
        <w:rPr>
          <w:spacing w:val="-9"/>
          <w:sz w:val="24"/>
        </w:rPr>
        <w:t xml:space="preserve"> </w:t>
      </w:r>
      <w:r>
        <w:rPr>
          <w:sz w:val="24"/>
        </w:rPr>
        <w:t>структурных</w:t>
      </w:r>
      <w:r>
        <w:rPr>
          <w:spacing w:val="-12"/>
          <w:sz w:val="24"/>
        </w:rPr>
        <w:t xml:space="preserve"> </w:t>
      </w:r>
      <w:r>
        <w:rPr>
          <w:sz w:val="24"/>
        </w:rPr>
        <w:t>элементов</w:t>
      </w:r>
      <w:r>
        <w:rPr>
          <w:spacing w:val="-9"/>
          <w:sz w:val="24"/>
        </w:rPr>
        <w:t xml:space="preserve"> </w:t>
      </w:r>
      <w:r>
        <w:rPr>
          <w:sz w:val="24"/>
        </w:rPr>
        <w:t>и</w:t>
      </w:r>
      <w:r>
        <w:rPr>
          <w:spacing w:val="-8"/>
          <w:sz w:val="24"/>
        </w:rPr>
        <w:t xml:space="preserve"> </w:t>
      </w:r>
      <w:r>
        <w:rPr>
          <w:sz w:val="24"/>
        </w:rPr>
        <w:t>проявлений</w:t>
      </w:r>
      <w:r>
        <w:rPr>
          <w:spacing w:val="-11"/>
          <w:sz w:val="24"/>
        </w:rPr>
        <w:t xml:space="preserve"> </w:t>
      </w:r>
      <w:r>
        <w:rPr>
          <w:sz w:val="24"/>
        </w:rPr>
        <w:t>основных</w:t>
      </w:r>
      <w:r>
        <w:rPr>
          <w:spacing w:val="-10"/>
          <w:sz w:val="24"/>
        </w:rPr>
        <w:t xml:space="preserve"> </w:t>
      </w:r>
      <w:r>
        <w:rPr>
          <w:sz w:val="24"/>
        </w:rPr>
        <w:t>функций;</w:t>
      </w:r>
      <w:r>
        <w:rPr>
          <w:spacing w:val="-9"/>
          <w:sz w:val="24"/>
        </w:rPr>
        <w:t xml:space="preserve"> </w:t>
      </w:r>
      <w:r>
        <w:rPr>
          <w:sz w:val="24"/>
        </w:rPr>
        <w:t>разного типа соци</w:t>
      </w:r>
      <w:r>
        <w:rPr>
          <w:sz w:val="24"/>
        </w:rPr>
        <w:t xml:space="preserve">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 экономического кризиса в </w:t>
      </w:r>
      <w:r>
        <w:rPr>
          <w:spacing w:val="-2"/>
          <w:sz w:val="24"/>
        </w:rPr>
        <w:t>государстве;</w:t>
      </w:r>
    </w:p>
    <w:p w:rsidR="00D542CB" w:rsidRDefault="00436AA8">
      <w:pPr>
        <w:pStyle w:val="a4"/>
        <w:numPr>
          <w:ilvl w:val="0"/>
          <w:numId w:val="32"/>
        </w:numPr>
        <w:tabs>
          <w:tab w:val="left" w:pos="3120"/>
        </w:tabs>
        <w:spacing w:before="1"/>
        <w:ind w:right="829" w:firstLine="758"/>
        <w:jc w:val="both"/>
        <w:rPr>
          <w:sz w:val="24"/>
        </w:rPr>
      </w:pPr>
      <w:r>
        <w:rPr>
          <w:sz w:val="24"/>
        </w:rPr>
        <w:t>умение классиф</w:t>
      </w:r>
      <w:r>
        <w:rPr>
          <w:sz w:val="24"/>
        </w:rPr>
        <w:t>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D542CB" w:rsidRDefault="00436AA8">
      <w:pPr>
        <w:pStyle w:val="a4"/>
        <w:numPr>
          <w:ilvl w:val="0"/>
          <w:numId w:val="32"/>
        </w:numPr>
        <w:tabs>
          <w:tab w:val="left" w:pos="2823"/>
        </w:tabs>
        <w:ind w:right="838" w:firstLine="758"/>
        <w:jc w:val="both"/>
        <w:rPr>
          <w:sz w:val="24"/>
        </w:rPr>
      </w:pPr>
      <w:r>
        <w:rPr>
          <w:sz w:val="24"/>
        </w:rPr>
        <w:t xml:space="preserve">умение сравнивать </w:t>
      </w:r>
      <w:r>
        <w:rPr>
          <w:sz w:val="24"/>
        </w:rPr>
        <w:t>(в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D542CB" w:rsidRDefault="00436AA8">
      <w:pPr>
        <w:pStyle w:val="a4"/>
        <w:numPr>
          <w:ilvl w:val="0"/>
          <w:numId w:val="32"/>
        </w:numPr>
        <w:tabs>
          <w:tab w:val="left" w:pos="2823"/>
        </w:tabs>
        <w:ind w:right="825" w:firstLine="758"/>
        <w:jc w:val="both"/>
        <w:rPr>
          <w:sz w:val="24"/>
        </w:rPr>
      </w:pPr>
      <w:r>
        <w:rPr>
          <w:sz w:val="24"/>
        </w:rPr>
        <w:t xml:space="preserve">умение устанавливать и объяснять взаимосвязи социальных объектов, явлений, </w:t>
      </w:r>
      <w:r>
        <w:rPr>
          <w:sz w:val="24"/>
        </w:rPr>
        <w:t>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 экономических кр</w:t>
      </w:r>
      <w:r>
        <w:rPr>
          <w:sz w:val="24"/>
        </w:rPr>
        <w:t>изисов в государстве;</w:t>
      </w:r>
    </w:p>
    <w:p w:rsidR="00D542CB" w:rsidRDefault="00436AA8">
      <w:pPr>
        <w:pStyle w:val="a4"/>
        <w:numPr>
          <w:ilvl w:val="0"/>
          <w:numId w:val="32"/>
        </w:numPr>
        <w:tabs>
          <w:tab w:val="left" w:pos="2823"/>
        </w:tabs>
        <w:spacing w:before="1"/>
        <w:ind w:right="830" w:firstLine="758"/>
        <w:jc w:val="both"/>
        <w:rPr>
          <w:sz w:val="24"/>
        </w:rPr>
      </w:pPr>
      <w:r>
        <w:rPr>
          <w:sz w:val="24"/>
        </w:rPr>
        <w:t>умение использовать полученные знания для объяснения (устного и письменного)</w:t>
      </w:r>
      <w:r>
        <w:rPr>
          <w:spacing w:val="-11"/>
          <w:sz w:val="24"/>
        </w:rPr>
        <w:t xml:space="preserve"> </w:t>
      </w:r>
      <w:r>
        <w:rPr>
          <w:sz w:val="24"/>
        </w:rPr>
        <w:t>сущности,</w:t>
      </w:r>
      <w:r>
        <w:rPr>
          <w:spacing w:val="-9"/>
          <w:sz w:val="24"/>
        </w:rPr>
        <w:t xml:space="preserve"> </w:t>
      </w:r>
      <w:r>
        <w:rPr>
          <w:sz w:val="24"/>
        </w:rPr>
        <w:t>взаимосвязей</w:t>
      </w:r>
      <w:r>
        <w:rPr>
          <w:spacing w:val="-10"/>
          <w:sz w:val="24"/>
        </w:rPr>
        <w:t xml:space="preserve"> </w:t>
      </w:r>
      <w:r>
        <w:rPr>
          <w:sz w:val="24"/>
        </w:rPr>
        <w:t>явлений,</w:t>
      </w:r>
      <w:r>
        <w:rPr>
          <w:spacing w:val="-11"/>
          <w:sz w:val="24"/>
        </w:rPr>
        <w:t xml:space="preserve"> </w:t>
      </w:r>
      <w:r>
        <w:rPr>
          <w:sz w:val="24"/>
        </w:rPr>
        <w:t>процессов</w:t>
      </w:r>
      <w:r>
        <w:rPr>
          <w:spacing w:val="-11"/>
          <w:sz w:val="24"/>
        </w:rPr>
        <w:t xml:space="preserve"> </w:t>
      </w:r>
      <w:r>
        <w:rPr>
          <w:sz w:val="24"/>
        </w:rPr>
        <w:t>социальной</w:t>
      </w:r>
      <w:r>
        <w:rPr>
          <w:spacing w:val="-10"/>
          <w:sz w:val="24"/>
        </w:rPr>
        <w:t xml:space="preserve"> </w:t>
      </w:r>
      <w:r>
        <w:rPr>
          <w:sz w:val="24"/>
        </w:rPr>
        <w:t>действительности,</w:t>
      </w:r>
      <w:r>
        <w:rPr>
          <w:spacing w:val="-11"/>
          <w:sz w:val="24"/>
        </w:rPr>
        <w:t xml:space="preserve"> </w:t>
      </w:r>
      <w:r>
        <w:rPr>
          <w:sz w:val="24"/>
        </w:rPr>
        <w:t>в том числе для аргументированного объяснения роли информации и информационных технологий</w:t>
      </w:r>
      <w:r>
        <w:rPr>
          <w:spacing w:val="-14"/>
          <w:sz w:val="24"/>
        </w:rPr>
        <w:t xml:space="preserve"> </w:t>
      </w:r>
      <w:r>
        <w:rPr>
          <w:sz w:val="24"/>
        </w:rPr>
        <w:t>в</w:t>
      </w:r>
      <w:r>
        <w:rPr>
          <w:spacing w:val="-14"/>
          <w:sz w:val="24"/>
        </w:rPr>
        <w:t xml:space="preserve"> </w:t>
      </w:r>
      <w:r>
        <w:rPr>
          <w:sz w:val="24"/>
        </w:rPr>
        <w:t>современном</w:t>
      </w:r>
      <w:r>
        <w:rPr>
          <w:spacing w:val="-14"/>
          <w:sz w:val="24"/>
        </w:rPr>
        <w:t xml:space="preserve"> </w:t>
      </w:r>
      <w:r>
        <w:rPr>
          <w:sz w:val="24"/>
        </w:rPr>
        <w:t>мире,</w:t>
      </w:r>
      <w:r>
        <w:rPr>
          <w:spacing w:val="-13"/>
          <w:sz w:val="24"/>
        </w:rPr>
        <w:t xml:space="preserve"> </w:t>
      </w:r>
      <w:r>
        <w:rPr>
          <w:sz w:val="24"/>
        </w:rPr>
        <w:t>социальной</w:t>
      </w:r>
      <w:r>
        <w:rPr>
          <w:spacing w:val="-15"/>
          <w:sz w:val="24"/>
        </w:rPr>
        <w:t xml:space="preserve"> </w:t>
      </w:r>
      <w:r>
        <w:rPr>
          <w:sz w:val="24"/>
        </w:rPr>
        <w:t>и</w:t>
      </w:r>
      <w:r>
        <w:rPr>
          <w:spacing w:val="-14"/>
          <w:sz w:val="24"/>
        </w:rPr>
        <w:t xml:space="preserve"> </w:t>
      </w:r>
      <w:r>
        <w:rPr>
          <w:sz w:val="24"/>
        </w:rPr>
        <w:t>личной</w:t>
      </w:r>
      <w:r>
        <w:rPr>
          <w:spacing w:val="-14"/>
          <w:sz w:val="24"/>
        </w:rPr>
        <w:t xml:space="preserve"> </w:t>
      </w:r>
      <w:r>
        <w:rPr>
          <w:sz w:val="24"/>
        </w:rPr>
        <w:t>значимости</w:t>
      </w:r>
      <w:r>
        <w:rPr>
          <w:spacing w:val="-11"/>
          <w:sz w:val="24"/>
        </w:rPr>
        <w:t xml:space="preserve"> </w:t>
      </w:r>
      <w:r>
        <w:rPr>
          <w:sz w:val="24"/>
        </w:rPr>
        <w:t>здорового</w:t>
      </w:r>
      <w:r>
        <w:rPr>
          <w:spacing w:val="-14"/>
          <w:sz w:val="24"/>
        </w:rPr>
        <w:t xml:space="preserve"> </w:t>
      </w:r>
      <w:r>
        <w:rPr>
          <w:sz w:val="24"/>
        </w:rPr>
        <w:t>образа</w:t>
      </w:r>
      <w:r>
        <w:rPr>
          <w:spacing w:val="-14"/>
          <w:sz w:val="24"/>
        </w:rPr>
        <w:t xml:space="preserve"> </w:t>
      </w:r>
      <w:r>
        <w:rPr>
          <w:sz w:val="24"/>
        </w:rPr>
        <w:t xml:space="preserve">жизни, роли непрерывного образования, опасности наркомании и алкоголизма для человека и общества; </w:t>
      </w:r>
      <w:r>
        <w:rPr>
          <w:sz w:val="24"/>
        </w:rPr>
        <w:t>необходимости правомерного налогового поведения, противодействия коррупции,</w:t>
      </w:r>
      <w:r>
        <w:rPr>
          <w:spacing w:val="62"/>
          <w:sz w:val="24"/>
        </w:rPr>
        <w:t xml:space="preserve">  </w:t>
      </w:r>
      <w:r>
        <w:rPr>
          <w:sz w:val="24"/>
        </w:rPr>
        <w:t>проведения</w:t>
      </w:r>
      <w:r>
        <w:rPr>
          <w:spacing w:val="63"/>
          <w:sz w:val="24"/>
        </w:rPr>
        <w:t xml:space="preserve">  </w:t>
      </w:r>
      <w:r>
        <w:rPr>
          <w:sz w:val="24"/>
        </w:rPr>
        <w:t>в</w:t>
      </w:r>
      <w:r>
        <w:rPr>
          <w:spacing w:val="63"/>
          <w:sz w:val="24"/>
        </w:rPr>
        <w:t xml:space="preserve">  </w:t>
      </w:r>
      <w:r>
        <w:rPr>
          <w:sz w:val="24"/>
        </w:rPr>
        <w:t>отношении</w:t>
      </w:r>
      <w:r>
        <w:rPr>
          <w:spacing w:val="64"/>
          <w:sz w:val="24"/>
        </w:rPr>
        <w:t xml:space="preserve">  </w:t>
      </w:r>
      <w:r>
        <w:rPr>
          <w:sz w:val="24"/>
        </w:rPr>
        <w:t>нашей</w:t>
      </w:r>
      <w:r>
        <w:rPr>
          <w:spacing w:val="64"/>
          <w:sz w:val="24"/>
        </w:rPr>
        <w:t xml:space="preserve">  </w:t>
      </w:r>
      <w:r>
        <w:rPr>
          <w:sz w:val="24"/>
        </w:rPr>
        <w:t>страны</w:t>
      </w:r>
      <w:r>
        <w:rPr>
          <w:spacing w:val="63"/>
          <w:sz w:val="24"/>
        </w:rPr>
        <w:t xml:space="preserve">  </w:t>
      </w:r>
      <w:r>
        <w:rPr>
          <w:sz w:val="24"/>
        </w:rPr>
        <w:t>международной</w:t>
      </w:r>
      <w:r>
        <w:rPr>
          <w:spacing w:val="63"/>
          <w:sz w:val="24"/>
        </w:rPr>
        <w:t xml:space="preserve">  </w:t>
      </w:r>
      <w:r>
        <w:rPr>
          <w:sz w:val="24"/>
        </w:rPr>
        <w:t>политики</w:t>
      </w:r>
    </w:p>
    <w:p w:rsidR="00D542CB" w:rsidRDefault="00436AA8">
      <w:pPr>
        <w:pStyle w:val="a3"/>
        <w:ind w:right="828"/>
      </w:pPr>
      <w:r>
        <w:t>«сдерживания»;</w:t>
      </w:r>
      <w:r>
        <w:rPr>
          <w:spacing w:val="-15"/>
        </w:rPr>
        <w:t xml:space="preserve"> </w:t>
      </w:r>
      <w:r>
        <w:t>для</w:t>
      </w:r>
      <w:r>
        <w:rPr>
          <w:spacing w:val="-15"/>
        </w:rPr>
        <w:t xml:space="preserve"> </w:t>
      </w:r>
      <w:r>
        <w:t>осмысления</w:t>
      </w:r>
      <w:r>
        <w:rPr>
          <w:spacing w:val="-15"/>
        </w:rPr>
        <w:t xml:space="preserve"> </w:t>
      </w:r>
      <w:r>
        <w:t>личного</w:t>
      </w:r>
      <w:r>
        <w:rPr>
          <w:spacing w:val="-15"/>
        </w:rPr>
        <w:t xml:space="preserve"> </w:t>
      </w:r>
      <w:r>
        <w:t>социального</w:t>
      </w:r>
      <w:r>
        <w:rPr>
          <w:spacing w:val="-15"/>
        </w:rPr>
        <w:t xml:space="preserve"> </w:t>
      </w:r>
      <w:r>
        <w:t>опыта</w:t>
      </w:r>
      <w:r>
        <w:rPr>
          <w:spacing w:val="-15"/>
        </w:rPr>
        <w:t xml:space="preserve"> </w:t>
      </w:r>
      <w:r>
        <w:t>при</w:t>
      </w:r>
      <w:r>
        <w:rPr>
          <w:spacing w:val="-15"/>
        </w:rPr>
        <w:t xml:space="preserve"> </w:t>
      </w:r>
      <w:r>
        <w:t>исполнении</w:t>
      </w:r>
      <w:r>
        <w:rPr>
          <w:spacing w:val="-15"/>
        </w:rPr>
        <w:t xml:space="preserve"> </w:t>
      </w:r>
      <w:r>
        <w:t>типичных</w:t>
      </w:r>
      <w:r>
        <w:rPr>
          <w:spacing w:val="-15"/>
        </w:rPr>
        <w:t xml:space="preserve"> </w:t>
      </w:r>
      <w:r>
        <w:t>для несовершеннолетнего социальных</w:t>
      </w:r>
      <w:r>
        <w:t xml:space="preserve"> ролей;</w:t>
      </w:r>
    </w:p>
    <w:p w:rsidR="00D542CB" w:rsidRDefault="00436AA8">
      <w:pPr>
        <w:pStyle w:val="a4"/>
        <w:numPr>
          <w:ilvl w:val="0"/>
          <w:numId w:val="32"/>
        </w:numPr>
        <w:tabs>
          <w:tab w:val="left" w:pos="2823"/>
        </w:tabs>
        <w:ind w:right="832" w:firstLine="758"/>
        <w:jc w:val="both"/>
        <w:rPr>
          <w:sz w:val="24"/>
        </w:rPr>
      </w:pPr>
      <w:r>
        <w:rPr>
          <w:sz w:val="24"/>
        </w:rPr>
        <w:t xml:space="preserve">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w:t>
      </w:r>
      <w:r>
        <w:rPr>
          <w:spacing w:val="-2"/>
          <w:sz w:val="24"/>
        </w:rPr>
        <w:t>действительности;</w:t>
      </w:r>
    </w:p>
    <w:p w:rsidR="00D542CB" w:rsidRDefault="00D542CB">
      <w:pPr>
        <w:pStyle w:val="a4"/>
        <w:rPr>
          <w:sz w:val="24"/>
        </w:rPr>
        <w:sectPr w:rsidR="00D542CB">
          <w:pgSz w:w="11920" w:h="16850"/>
          <w:pgMar w:top="660" w:right="0" w:bottom="1180" w:left="0" w:header="0" w:footer="878" w:gutter="0"/>
          <w:cols w:space="720"/>
        </w:sectPr>
      </w:pPr>
    </w:p>
    <w:p w:rsidR="00D542CB" w:rsidRDefault="00436AA8">
      <w:pPr>
        <w:pStyle w:val="a4"/>
        <w:numPr>
          <w:ilvl w:val="0"/>
          <w:numId w:val="32"/>
        </w:numPr>
        <w:tabs>
          <w:tab w:val="left" w:pos="2981"/>
        </w:tabs>
        <w:spacing w:before="70"/>
        <w:ind w:right="832" w:firstLine="758"/>
        <w:jc w:val="both"/>
        <w:rPr>
          <w:sz w:val="24"/>
        </w:rPr>
      </w:pPr>
      <w:r>
        <w:rPr>
          <w:sz w:val="24"/>
        </w:rPr>
        <w:lastRenderedPageBreak/>
        <w:t>умение</w:t>
      </w:r>
      <w:r>
        <w:rPr>
          <w:spacing w:val="-13"/>
          <w:sz w:val="24"/>
        </w:rPr>
        <w:t xml:space="preserve"> </w:t>
      </w:r>
      <w:r>
        <w:rPr>
          <w:sz w:val="24"/>
        </w:rPr>
        <w:t>решать</w:t>
      </w:r>
      <w:r>
        <w:rPr>
          <w:spacing w:val="-10"/>
          <w:sz w:val="24"/>
        </w:rPr>
        <w:t xml:space="preserve"> </w:t>
      </w:r>
      <w:r>
        <w:rPr>
          <w:sz w:val="24"/>
        </w:rPr>
        <w:t>в</w:t>
      </w:r>
      <w:r>
        <w:rPr>
          <w:spacing w:val="-12"/>
          <w:sz w:val="24"/>
        </w:rPr>
        <w:t xml:space="preserve"> </w:t>
      </w:r>
      <w:r>
        <w:rPr>
          <w:sz w:val="24"/>
        </w:rPr>
        <w:t>рамках</w:t>
      </w:r>
      <w:r>
        <w:rPr>
          <w:spacing w:val="-12"/>
          <w:sz w:val="24"/>
        </w:rPr>
        <w:t xml:space="preserve"> </w:t>
      </w:r>
      <w:r>
        <w:rPr>
          <w:sz w:val="24"/>
        </w:rPr>
        <w:t>изученного</w:t>
      </w:r>
      <w:r>
        <w:rPr>
          <w:spacing w:val="-12"/>
          <w:sz w:val="24"/>
        </w:rPr>
        <w:t xml:space="preserve"> </w:t>
      </w:r>
      <w:r>
        <w:rPr>
          <w:sz w:val="24"/>
        </w:rPr>
        <w:t>материала</w:t>
      </w:r>
      <w:r>
        <w:rPr>
          <w:spacing w:val="-12"/>
          <w:sz w:val="24"/>
        </w:rPr>
        <w:t xml:space="preserve"> </w:t>
      </w:r>
      <w:r>
        <w:rPr>
          <w:sz w:val="24"/>
        </w:rPr>
        <w:t>познавательные</w:t>
      </w:r>
      <w:r>
        <w:rPr>
          <w:spacing w:val="-13"/>
          <w:sz w:val="24"/>
        </w:rPr>
        <w:t xml:space="preserve"> </w:t>
      </w:r>
      <w:r>
        <w:rPr>
          <w:sz w:val="24"/>
        </w:rPr>
        <w:t>и</w:t>
      </w:r>
      <w:r>
        <w:rPr>
          <w:spacing w:val="-13"/>
          <w:sz w:val="24"/>
        </w:rPr>
        <w:t xml:space="preserve"> </w:t>
      </w:r>
      <w:r>
        <w:rPr>
          <w:sz w:val="24"/>
        </w:rPr>
        <w:t>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D542CB" w:rsidRDefault="00436AA8">
      <w:pPr>
        <w:pStyle w:val="a4"/>
        <w:numPr>
          <w:ilvl w:val="0"/>
          <w:numId w:val="32"/>
        </w:numPr>
        <w:tabs>
          <w:tab w:val="left" w:pos="3120"/>
        </w:tabs>
        <w:spacing w:before="3"/>
        <w:ind w:right="853" w:firstLine="758"/>
        <w:jc w:val="both"/>
        <w:rPr>
          <w:sz w:val="24"/>
        </w:rPr>
      </w:pPr>
      <w:r>
        <w:rPr>
          <w:sz w:val="24"/>
        </w:rPr>
        <w:t>овладение смы</w:t>
      </w:r>
      <w:r>
        <w:rPr>
          <w:sz w:val="24"/>
        </w:rPr>
        <w:t>словым чтением текстов обществоведческой тематики, в том числе</w:t>
      </w:r>
      <w:r>
        <w:rPr>
          <w:spacing w:val="40"/>
          <w:sz w:val="24"/>
        </w:rPr>
        <w:t xml:space="preserve"> </w:t>
      </w:r>
      <w:r>
        <w:rPr>
          <w:sz w:val="24"/>
        </w:rPr>
        <w:t>извлечений</w:t>
      </w:r>
      <w:r>
        <w:rPr>
          <w:spacing w:val="40"/>
          <w:sz w:val="24"/>
        </w:rPr>
        <w:t xml:space="preserve"> </w:t>
      </w:r>
      <w:r>
        <w:rPr>
          <w:sz w:val="24"/>
        </w:rPr>
        <w:t>из</w:t>
      </w:r>
      <w:r>
        <w:rPr>
          <w:spacing w:val="40"/>
          <w:sz w:val="24"/>
        </w:rPr>
        <w:t xml:space="preserve"> </w:t>
      </w:r>
      <w:r>
        <w:rPr>
          <w:sz w:val="24"/>
        </w:rPr>
        <w:t>Конституции</w:t>
      </w:r>
      <w:r>
        <w:rPr>
          <w:spacing w:val="40"/>
          <w:sz w:val="24"/>
        </w:rPr>
        <w:t xml:space="preserve"> </w:t>
      </w:r>
      <w:r>
        <w:rPr>
          <w:sz w:val="24"/>
        </w:rPr>
        <w:t>Российской</w:t>
      </w:r>
      <w:r>
        <w:rPr>
          <w:spacing w:val="40"/>
          <w:sz w:val="24"/>
        </w:rPr>
        <w:t xml:space="preserve"> </w:t>
      </w:r>
      <w:r>
        <w:rPr>
          <w:sz w:val="24"/>
        </w:rPr>
        <w:t>Федерации</w:t>
      </w:r>
      <w:r>
        <w:rPr>
          <w:spacing w:val="40"/>
          <w:sz w:val="24"/>
        </w:rPr>
        <w:t xml:space="preserve"> </w:t>
      </w:r>
      <w:r>
        <w:rPr>
          <w:sz w:val="24"/>
        </w:rPr>
        <w:t>и</w:t>
      </w:r>
      <w:r>
        <w:rPr>
          <w:spacing w:val="40"/>
          <w:sz w:val="24"/>
        </w:rPr>
        <w:t xml:space="preserve"> </w:t>
      </w:r>
      <w:r>
        <w:rPr>
          <w:sz w:val="24"/>
        </w:rPr>
        <w:t>других</w:t>
      </w:r>
      <w:r>
        <w:rPr>
          <w:spacing w:val="40"/>
          <w:sz w:val="24"/>
        </w:rPr>
        <w:t xml:space="preserve"> </w:t>
      </w:r>
      <w:r>
        <w:rPr>
          <w:sz w:val="24"/>
        </w:rPr>
        <w:t>нормативных</w:t>
      </w:r>
    </w:p>
    <w:p w:rsidR="00D542CB" w:rsidRDefault="00436AA8">
      <w:pPr>
        <w:pStyle w:val="a3"/>
        <w:spacing w:before="72" w:line="237" w:lineRule="auto"/>
        <w:ind w:right="840"/>
      </w:pPr>
      <w:r>
        <w:t>правовых актов; умение составлять на их основе план, преобразовывать текстовую информацию в модели (таблицу, диаграмму, схему</w:t>
      </w:r>
      <w:r>
        <w:t>) и преобразовывать предложенные модели в текст;</w:t>
      </w:r>
    </w:p>
    <w:p w:rsidR="00D542CB" w:rsidRDefault="00436AA8">
      <w:pPr>
        <w:pStyle w:val="a4"/>
        <w:numPr>
          <w:ilvl w:val="0"/>
          <w:numId w:val="32"/>
        </w:numPr>
        <w:tabs>
          <w:tab w:val="left" w:pos="2947"/>
        </w:tabs>
        <w:spacing w:before="4"/>
        <w:ind w:right="831" w:firstLine="777"/>
        <w:jc w:val="both"/>
        <w:rPr>
          <w:sz w:val="24"/>
        </w:rPr>
      </w:pPr>
      <w:r>
        <w:rPr>
          <w:sz w:val="24"/>
        </w:rPr>
        <w:t>овладение</w:t>
      </w:r>
      <w:r>
        <w:rPr>
          <w:spacing w:val="-13"/>
          <w:sz w:val="24"/>
        </w:rPr>
        <w:t xml:space="preserve"> </w:t>
      </w:r>
      <w:r>
        <w:rPr>
          <w:sz w:val="24"/>
        </w:rPr>
        <w:t>приёмами</w:t>
      </w:r>
      <w:r>
        <w:rPr>
          <w:spacing w:val="-11"/>
          <w:sz w:val="24"/>
        </w:rPr>
        <w:t xml:space="preserve"> </w:t>
      </w:r>
      <w:r>
        <w:rPr>
          <w:sz w:val="24"/>
        </w:rPr>
        <w:t>поиска</w:t>
      </w:r>
      <w:r>
        <w:rPr>
          <w:spacing w:val="-13"/>
          <w:sz w:val="24"/>
        </w:rPr>
        <w:t xml:space="preserve"> </w:t>
      </w:r>
      <w:r>
        <w:rPr>
          <w:sz w:val="24"/>
        </w:rPr>
        <w:t>и</w:t>
      </w:r>
      <w:r>
        <w:rPr>
          <w:spacing w:val="-11"/>
          <w:sz w:val="24"/>
        </w:rPr>
        <w:t xml:space="preserve"> </w:t>
      </w:r>
      <w:r>
        <w:rPr>
          <w:sz w:val="24"/>
        </w:rPr>
        <w:t>извлечения</w:t>
      </w:r>
      <w:r>
        <w:rPr>
          <w:spacing w:val="-12"/>
          <w:sz w:val="24"/>
        </w:rPr>
        <w:t xml:space="preserve"> </w:t>
      </w:r>
      <w:r>
        <w:rPr>
          <w:sz w:val="24"/>
        </w:rPr>
        <w:t>социальной</w:t>
      </w:r>
      <w:r>
        <w:rPr>
          <w:spacing w:val="-11"/>
          <w:sz w:val="24"/>
        </w:rPr>
        <w:t xml:space="preserve"> </w:t>
      </w:r>
      <w:r>
        <w:rPr>
          <w:sz w:val="24"/>
        </w:rPr>
        <w:t>информации</w:t>
      </w:r>
      <w:r>
        <w:rPr>
          <w:spacing w:val="29"/>
          <w:sz w:val="24"/>
        </w:rPr>
        <w:t xml:space="preserve"> </w:t>
      </w:r>
      <w:r>
        <w:rPr>
          <w:sz w:val="24"/>
        </w:rPr>
        <w:t>(текстовой, графической, аудиовизуальной) по заданной теме из различных адаптированных источников (в том числе учебных материалов) и публикаций СМ</w:t>
      </w:r>
      <w:r>
        <w:rPr>
          <w:sz w:val="24"/>
        </w:rPr>
        <w:t>И с соблюдением правил информационной безопасности при работе в Интернете;</w:t>
      </w:r>
    </w:p>
    <w:p w:rsidR="00D542CB" w:rsidRDefault="00436AA8">
      <w:pPr>
        <w:pStyle w:val="a4"/>
        <w:numPr>
          <w:ilvl w:val="0"/>
          <w:numId w:val="32"/>
        </w:numPr>
        <w:tabs>
          <w:tab w:val="left" w:pos="2947"/>
        </w:tabs>
        <w:ind w:right="828" w:firstLine="777"/>
        <w:jc w:val="both"/>
        <w:rPr>
          <w:sz w:val="24"/>
        </w:rPr>
      </w:pPr>
      <w:r>
        <w:rPr>
          <w:sz w:val="24"/>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w:t>
      </w:r>
      <w:r>
        <w:rPr>
          <w:sz w:val="24"/>
        </w:rPr>
        <w:t>м числе учебных материалов) и публикаций СМИ, соотносить</w:t>
      </w:r>
      <w:r>
        <w:rPr>
          <w:spacing w:val="-13"/>
          <w:sz w:val="24"/>
        </w:rPr>
        <w:t xml:space="preserve"> </w:t>
      </w:r>
      <w:r>
        <w:rPr>
          <w:sz w:val="24"/>
        </w:rPr>
        <w:t>её</w:t>
      </w:r>
      <w:r>
        <w:rPr>
          <w:spacing w:val="-13"/>
          <w:sz w:val="24"/>
        </w:rPr>
        <w:t xml:space="preserve"> </w:t>
      </w:r>
      <w:r>
        <w:rPr>
          <w:sz w:val="24"/>
        </w:rPr>
        <w:t>с</w:t>
      </w:r>
      <w:r>
        <w:rPr>
          <w:spacing w:val="-13"/>
          <w:sz w:val="24"/>
        </w:rPr>
        <w:t xml:space="preserve"> </w:t>
      </w:r>
      <w:r>
        <w:rPr>
          <w:sz w:val="24"/>
        </w:rPr>
        <w:t>собственными</w:t>
      </w:r>
      <w:r>
        <w:rPr>
          <w:spacing w:val="-14"/>
          <w:sz w:val="24"/>
        </w:rPr>
        <w:t xml:space="preserve"> </w:t>
      </w:r>
      <w:r>
        <w:rPr>
          <w:sz w:val="24"/>
        </w:rPr>
        <w:t>знаниями</w:t>
      </w:r>
      <w:r>
        <w:rPr>
          <w:spacing w:val="-11"/>
          <w:sz w:val="24"/>
        </w:rPr>
        <w:t xml:space="preserve"> </w:t>
      </w:r>
      <w:r>
        <w:rPr>
          <w:sz w:val="24"/>
        </w:rPr>
        <w:t>о</w:t>
      </w:r>
      <w:r>
        <w:rPr>
          <w:spacing w:val="-14"/>
          <w:sz w:val="24"/>
        </w:rPr>
        <w:t xml:space="preserve"> </w:t>
      </w:r>
      <w:r>
        <w:rPr>
          <w:sz w:val="24"/>
        </w:rPr>
        <w:t>моральном</w:t>
      </w:r>
      <w:r>
        <w:rPr>
          <w:spacing w:val="-15"/>
          <w:sz w:val="24"/>
        </w:rPr>
        <w:t xml:space="preserve"> </w:t>
      </w:r>
      <w:r>
        <w:rPr>
          <w:sz w:val="24"/>
        </w:rPr>
        <w:t>и</w:t>
      </w:r>
      <w:r>
        <w:rPr>
          <w:spacing w:val="-11"/>
          <w:sz w:val="24"/>
        </w:rPr>
        <w:t xml:space="preserve"> </w:t>
      </w:r>
      <w:r>
        <w:rPr>
          <w:sz w:val="24"/>
        </w:rPr>
        <w:t>правовом</w:t>
      </w:r>
      <w:r>
        <w:rPr>
          <w:spacing w:val="-13"/>
          <w:sz w:val="24"/>
        </w:rPr>
        <w:t xml:space="preserve"> </w:t>
      </w:r>
      <w:r>
        <w:rPr>
          <w:sz w:val="24"/>
        </w:rPr>
        <w:t>регулировании</w:t>
      </w:r>
      <w:r>
        <w:rPr>
          <w:spacing w:val="-13"/>
          <w:sz w:val="24"/>
        </w:rPr>
        <w:t xml:space="preserve"> </w:t>
      </w:r>
      <w:r>
        <w:rPr>
          <w:sz w:val="24"/>
        </w:rPr>
        <w:t>поведения человека, личным социальным опытом, используя обществоведческие знания, формулировать выводы, подкрепляя их аргументами;</w:t>
      </w:r>
    </w:p>
    <w:p w:rsidR="00D542CB" w:rsidRDefault="00436AA8">
      <w:pPr>
        <w:pStyle w:val="a4"/>
        <w:numPr>
          <w:ilvl w:val="0"/>
          <w:numId w:val="32"/>
        </w:numPr>
        <w:tabs>
          <w:tab w:val="left" w:pos="2947"/>
        </w:tabs>
        <w:ind w:right="840" w:firstLine="777"/>
        <w:jc w:val="both"/>
        <w:rPr>
          <w:sz w:val="24"/>
        </w:rPr>
      </w:pPr>
      <w:r>
        <w:rPr>
          <w:sz w:val="24"/>
        </w:rPr>
        <w:t>умен</w:t>
      </w:r>
      <w:r>
        <w:rPr>
          <w:sz w:val="24"/>
        </w:rPr>
        <w:t>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w:t>
      </w:r>
      <w:r>
        <w:rPr>
          <w:sz w:val="24"/>
        </w:rPr>
        <w:t>я оценки рисков осуществления финансовых махинаций,</w:t>
      </w:r>
      <w:r>
        <w:rPr>
          <w:spacing w:val="-15"/>
          <w:sz w:val="24"/>
        </w:rPr>
        <w:t xml:space="preserve"> </w:t>
      </w:r>
      <w:r>
        <w:rPr>
          <w:sz w:val="24"/>
        </w:rPr>
        <w:t>применения</w:t>
      </w:r>
      <w:r>
        <w:rPr>
          <w:spacing w:val="-15"/>
          <w:sz w:val="24"/>
        </w:rPr>
        <w:t xml:space="preserve"> </w:t>
      </w:r>
      <w:r>
        <w:rPr>
          <w:sz w:val="24"/>
        </w:rPr>
        <w:t>недобросовестных</w:t>
      </w:r>
      <w:r>
        <w:rPr>
          <w:spacing w:val="-15"/>
          <w:sz w:val="24"/>
        </w:rPr>
        <w:t xml:space="preserve"> </w:t>
      </w:r>
      <w:r>
        <w:rPr>
          <w:sz w:val="24"/>
        </w:rPr>
        <w:t>практик),</w:t>
      </w:r>
      <w:r>
        <w:rPr>
          <w:spacing w:val="-15"/>
          <w:sz w:val="24"/>
        </w:rPr>
        <w:t xml:space="preserve"> </w:t>
      </w:r>
      <w:r>
        <w:rPr>
          <w:sz w:val="24"/>
        </w:rPr>
        <w:t>осознание</w:t>
      </w:r>
      <w:r>
        <w:rPr>
          <w:spacing w:val="-15"/>
          <w:sz w:val="24"/>
        </w:rPr>
        <w:t xml:space="preserve"> </w:t>
      </w:r>
      <w:r>
        <w:rPr>
          <w:sz w:val="24"/>
        </w:rPr>
        <w:t>неприемлемости</w:t>
      </w:r>
      <w:r>
        <w:rPr>
          <w:spacing w:val="-15"/>
          <w:sz w:val="24"/>
        </w:rPr>
        <w:t xml:space="preserve"> </w:t>
      </w:r>
      <w:r>
        <w:rPr>
          <w:sz w:val="24"/>
        </w:rPr>
        <w:t>всех</w:t>
      </w:r>
      <w:r>
        <w:rPr>
          <w:spacing w:val="-15"/>
          <w:sz w:val="24"/>
        </w:rPr>
        <w:t xml:space="preserve"> </w:t>
      </w:r>
      <w:r>
        <w:rPr>
          <w:sz w:val="24"/>
        </w:rPr>
        <w:t>форм антиобщественного поведения;</w:t>
      </w:r>
    </w:p>
    <w:p w:rsidR="00D542CB" w:rsidRDefault="00436AA8">
      <w:pPr>
        <w:pStyle w:val="a4"/>
        <w:numPr>
          <w:ilvl w:val="0"/>
          <w:numId w:val="32"/>
        </w:numPr>
        <w:tabs>
          <w:tab w:val="left" w:pos="2952"/>
        </w:tabs>
        <w:spacing w:before="1"/>
        <w:ind w:right="831" w:firstLine="777"/>
        <w:jc w:val="both"/>
        <w:rPr>
          <w:sz w:val="24"/>
        </w:rPr>
      </w:pPr>
      <w:r>
        <w:rPr>
          <w:sz w:val="24"/>
        </w:rPr>
        <w:t>приобретение опыта использования полученных знаний, включая основы финансовой</w:t>
      </w:r>
      <w:r>
        <w:rPr>
          <w:spacing w:val="-13"/>
          <w:sz w:val="24"/>
        </w:rPr>
        <w:t xml:space="preserve"> </w:t>
      </w:r>
      <w:r>
        <w:rPr>
          <w:sz w:val="24"/>
        </w:rPr>
        <w:t>грамотности,</w:t>
      </w:r>
      <w:r>
        <w:rPr>
          <w:spacing w:val="-13"/>
          <w:sz w:val="24"/>
        </w:rPr>
        <w:t xml:space="preserve"> </w:t>
      </w:r>
      <w:r>
        <w:rPr>
          <w:sz w:val="24"/>
        </w:rPr>
        <w:t>в</w:t>
      </w:r>
      <w:r>
        <w:rPr>
          <w:spacing w:val="-14"/>
          <w:sz w:val="24"/>
        </w:rPr>
        <w:t xml:space="preserve"> </w:t>
      </w:r>
      <w:r>
        <w:rPr>
          <w:sz w:val="24"/>
        </w:rPr>
        <w:t>практической</w:t>
      </w:r>
      <w:r>
        <w:rPr>
          <w:spacing w:val="-12"/>
          <w:sz w:val="24"/>
        </w:rPr>
        <w:t xml:space="preserve"> </w:t>
      </w:r>
      <w:r>
        <w:rPr>
          <w:sz w:val="24"/>
        </w:rPr>
        <w:t>(включая</w:t>
      </w:r>
      <w:r>
        <w:rPr>
          <w:spacing w:val="-13"/>
          <w:sz w:val="24"/>
        </w:rPr>
        <w:t xml:space="preserve"> </w:t>
      </w:r>
      <w:r>
        <w:rPr>
          <w:sz w:val="24"/>
        </w:rPr>
        <w:t>выполнение</w:t>
      </w:r>
      <w:r>
        <w:rPr>
          <w:spacing w:val="-14"/>
          <w:sz w:val="24"/>
        </w:rPr>
        <w:t xml:space="preserve"> </w:t>
      </w:r>
      <w:r>
        <w:rPr>
          <w:sz w:val="24"/>
        </w:rPr>
        <w:t>проектов</w:t>
      </w:r>
      <w:r>
        <w:rPr>
          <w:spacing w:val="-13"/>
          <w:sz w:val="24"/>
        </w:rPr>
        <w:t xml:space="preserve"> </w:t>
      </w:r>
      <w:r>
        <w:rPr>
          <w:sz w:val="24"/>
        </w:rPr>
        <w:t>индивидуально</w:t>
      </w:r>
      <w:r>
        <w:rPr>
          <w:spacing w:val="27"/>
          <w:sz w:val="24"/>
        </w:rPr>
        <w:t xml:space="preserve"> </w:t>
      </w:r>
      <w:r>
        <w:rPr>
          <w:sz w:val="24"/>
        </w:rPr>
        <w:t>и в группе) деятельности, в повседневной жизни для реализации и защиты прав человека и гражданина,</w:t>
      </w:r>
      <w:r>
        <w:rPr>
          <w:spacing w:val="-3"/>
          <w:sz w:val="24"/>
        </w:rPr>
        <w:t xml:space="preserve"> </w:t>
      </w:r>
      <w:r>
        <w:rPr>
          <w:sz w:val="24"/>
        </w:rPr>
        <w:t>прав</w:t>
      </w:r>
      <w:r>
        <w:rPr>
          <w:spacing w:val="-1"/>
          <w:sz w:val="24"/>
        </w:rPr>
        <w:t xml:space="preserve"> </w:t>
      </w:r>
      <w:r>
        <w:rPr>
          <w:sz w:val="24"/>
        </w:rPr>
        <w:t>потребителя</w:t>
      </w:r>
      <w:r>
        <w:rPr>
          <w:spacing w:val="-1"/>
          <w:sz w:val="24"/>
        </w:rPr>
        <w:t xml:space="preserve"> </w:t>
      </w:r>
      <w:r>
        <w:rPr>
          <w:sz w:val="24"/>
        </w:rPr>
        <w:t>(в том</w:t>
      </w:r>
      <w:r>
        <w:rPr>
          <w:spacing w:val="-1"/>
          <w:sz w:val="24"/>
        </w:rPr>
        <w:t xml:space="preserve"> </w:t>
      </w:r>
      <w:r>
        <w:rPr>
          <w:sz w:val="24"/>
        </w:rPr>
        <w:t>числе</w:t>
      </w:r>
      <w:r>
        <w:rPr>
          <w:spacing w:val="-2"/>
          <w:sz w:val="24"/>
        </w:rPr>
        <w:t xml:space="preserve"> </w:t>
      </w:r>
      <w:r>
        <w:rPr>
          <w:sz w:val="24"/>
        </w:rPr>
        <w:t>потребителя</w:t>
      </w:r>
      <w:r>
        <w:rPr>
          <w:spacing w:val="-1"/>
          <w:sz w:val="24"/>
        </w:rPr>
        <w:t xml:space="preserve"> </w:t>
      </w:r>
      <w:r>
        <w:rPr>
          <w:sz w:val="24"/>
        </w:rPr>
        <w:t>финансовых услуг) и осознанного выполнения гражданских обяз</w:t>
      </w:r>
      <w:r>
        <w:rPr>
          <w:sz w:val="24"/>
        </w:rPr>
        <w:t>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w:t>
      </w:r>
      <w:r>
        <w:rPr>
          <w:sz w:val="24"/>
        </w:rPr>
        <w:t>и с темой и ситуацией общения, особенностями аудитории и регламентом;</w:t>
      </w:r>
    </w:p>
    <w:p w:rsidR="00D542CB" w:rsidRDefault="00436AA8">
      <w:pPr>
        <w:pStyle w:val="a4"/>
        <w:numPr>
          <w:ilvl w:val="0"/>
          <w:numId w:val="32"/>
        </w:numPr>
        <w:tabs>
          <w:tab w:val="left" w:pos="2916"/>
        </w:tabs>
        <w:ind w:right="836" w:firstLine="758"/>
        <w:jc w:val="both"/>
        <w:rPr>
          <w:sz w:val="24"/>
        </w:rPr>
      </w:pPr>
      <w:r>
        <w:rPr>
          <w:sz w:val="24"/>
        </w:rPr>
        <w:t>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D542CB" w:rsidRDefault="00436AA8">
      <w:pPr>
        <w:pStyle w:val="a4"/>
        <w:numPr>
          <w:ilvl w:val="0"/>
          <w:numId w:val="32"/>
        </w:numPr>
        <w:tabs>
          <w:tab w:val="left" w:pos="2916"/>
        </w:tabs>
        <w:spacing w:before="1"/>
        <w:ind w:right="837" w:firstLine="758"/>
        <w:jc w:val="both"/>
        <w:rPr>
          <w:sz w:val="24"/>
        </w:rPr>
      </w:pPr>
      <w:r>
        <w:rPr>
          <w:sz w:val="24"/>
        </w:rPr>
        <w:t>приобретение опыта осуществления совместной, включая вза</w:t>
      </w:r>
      <w:r>
        <w:rPr>
          <w:sz w:val="24"/>
        </w:rPr>
        <w:t>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w:t>
      </w:r>
      <w:r>
        <w:rPr>
          <w:sz w:val="24"/>
        </w:rPr>
        <w:t>ур), осознание ценности культуры и традиций народов России.</w:t>
      </w:r>
    </w:p>
    <w:p w:rsidR="00D542CB" w:rsidRDefault="00436AA8">
      <w:pPr>
        <w:pStyle w:val="a3"/>
        <w:spacing w:line="242" w:lineRule="auto"/>
        <w:ind w:right="846" w:firstLine="705"/>
      </w:pPr>
      <w:r>
        <w:t>К концу обучения в 6 классе обучающийся получит следующие предметные результаты по отдельным темам программы по обществознанию:</w:t>
      </w:r>
    </w:p>
    <w:p w:rsidR="00D542CB" w:rsidRDefault="00436AA8">
      <w:pPr>
        <w:pStyle w:val="a3"/>
        <w:spacing w:line="268" w:lineRule="exact"/>
        <w:ind w:left="2462"/>
      </w:pPr>
      <w:r>
        <w:t>Человек</w:t>
      </w:r>
      <w:r>
        <w:rPr>
          <w:spacing w:val="-9"/>
        </w:rPr>
        <w:t xml:space="preserve"> </w:t>
      </w:r>
      <w:r>
        <w:t>и</w:t>
      </w:r>
      <w:r>
        <w:rPr>
          <w:spacing w:val="-7"/>
        </w:rPr>
        <w:t xml:space="preserve"> </w:t>
      </w:r>
      <w:r>
        <w:t>его</w:t>
      </w:r>
      <w:r>
        <w:rPr>
          <w:spacing w:val="-5"/>
        </w:rPr>
        <w:t xml:space="preserve"> </w:t>
      </w:r>
      <w:r>
        <w:t>социальное</w:t>
      </w:r>
      <w:r>
        <w:rPr>
          <w:spacing w:val="-12"/>
        </w:rPr>
        <w:t xml:space="preserve"> </w:t>
      </w:r>
      <w:r>
        <w:rPr>
          <w:spacing w:val="-2"/>
        </w:rPr>
        <w:t>окружение:</w:t>
      </w:r>
    </w:p>
    <w:p w:rsidR="00D542CB" w:rsidRDefault="00436AA8">
      <w:pPr>
        <w:pStyle w:val="a3"/>
        <w:spacing w:before="2"/>
        <w:ind w:right="832" w:firstLine="758"/>
      </w:pPr>
      <w:r>
        <w:t>осваивать и применять знания о с</w:t>
      </w:r>
      <w:r>
        <w:t xml:space="preserve">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w:t>
      </w:r>
      <w:r>
        <w:rPr>
          <w:spacing w:val="-2"/>
        </w:rPr>
        <w:t>людьми;</w:t>
      </w:r>
    </w:p>
    <w:p w:rsidR="00D542CB" w:rsidRDefault="00436AA8">
      <w:pPr>
        <w:pStyle w:val="a3"/>
        <w:spacing w:before="1"/>
        <w:ind w:right="827" w:firstLine="758"/>
      </w:pPr>
      <w:r>
        <w:t>характеризовать традиционные российские ду</w:t>
      </w:r>
      <w:r>
        <w:t>ховно-нравственные ценности на примерах семьи, семейных традиций; характеризовать основные потребности человека, показывать</w:t>
      </w:r>
      <w:r>
        <w:rPr>
          <w:spacing w:val="80"/>
        </w:rPr>
        <w:t xml:space="preserve"> </w:t>
      </w:r>
      <w:r>
        <w:t>их</w:t>
      </w:r>
      <w:r>
        <w:rPr>
          <w:spacing w:val="80"/>
        </w:rPr>
        <w:t xml:space="preserve"> </w:t>
      </w:r>
      <w:r>
        <w:t>индивидуальный</w:t>
      </w:r>
      <w:r>
        <w:rPr>
          <w:spacing w:val="80"/>
        </w:rPr>
        <w:t xml:space="preserve"> </w:t>
      </w:r>
      <w:r>
        <w:t>характер,</w:t>
      </w:r>
      <w:r>
        <w:rPr>
          <w:spacing w:val="80"/>
        </w:rPr>
        <w:t xml:space="preserve"> </w:t>
      </w:r>
      <w:r>
        <w:t>особенности</w:t>
      </w:r>
      <w:r>
        <w:rPr>
          <w:spacing w:val="80"/>
          <w:w w:val="150"/>
        </w:rPr>
        <w:t xml:space="preserve"> </w:t>
      </w:r>
      <w:r>
        <w:t>личностного</w:t>
      </w:r>
      <w:r>
        <w:rPr>
          <w:spacing w:val="80"/>
        </w:rPr>
        <w:t xml:space="preserve"> </w:t>
      </w:r>
      <w:r>
        <w:t>становления</w:t>
      </w:r>
      <w:r>
        <w:rPr>
          <w:spacing w:val="80"/>
        </w:rPr>
        <w:t xml:space="preserve"> </w:t>
      </w:r>
      <w:r>
        <w:t>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42" w:lineRule="auto"/>
        <w:ind w:right="830"/>
      </w:pPr>
      <w:r>
        <w:lastRenderedPageBreak/>
        <w:t>социальной позиции людей с ограниченными возможн</w:t>
      </w:r>
      <w:r>
        <w:t>остями здоровья (далее - ОВЗ), деятельность человека, образование и его значение для человека и общества;</w:t>
      </w:r>
    </w:p>
    <w:p w:rsidR="00D542CB" w:rsidRDefault="00436AA8">
      <w:pPr>
        <w:pStyle w:val="a3"/>
        <w:ind w:right="840" w:firstLine="758"/>
      </w:pPr>
      <w:r>
        <w:t>приводить примеры деятельности людей, её различных мотивов и особенностей в современных</w:t>
      </w:r>
      <w:r>
        <w:rPr>
          <w:spacing w:val="-15"/>
        </w:rPr>
        <w:t xml:space="preserve"> </w:t>
      </w:r>
      <w:r>
        <w:t>условиях;</w:t>
      </w:r>
      <w:r>
        <w:rPr>
          <w:spacing w:val="-15"/>
        </w:rPr>
        <w:t xml:space="preserve"> </w:t>
      </w:r>
      <w:r>
        <w:t>малых</w:t>
      </w:r>
      <w:r>
        <w:rPr>
          <w:spacing w:val="-15"/>
        </w:rPr>
        <w:t xml:space="preserve"> </w:t>
      </w:r>
      <w:r>
        <w:t>групп,</w:t>
      </w:r>
      <w:r>
        <w:rPr>
          <w:spacing w:val="-15"/>
        </w:rPr>
        <w:t xml:space="preserve"> </w:t>
      </w:r>
      <w:r>
        <w:t>положения</w:t>
      </w:r>
      <w:r>
        <w:rPr>
          <w:spacing w:val="-15"/>
        </w:rPr>
        <w:t xml:space="preserve"> </w:t>
      </w:r>
      <w:r>
        <w:t>человека</w:t>
      </w:r>
      <w:r>
        <w:rPr>
          <w:spacing w:val="-15"/>
        </w:rPr>
        <w:t xml:space="preserve"> </w:t>
      </w:r>
      <w:r>
        <w:t>в</w:t>
      </w:r>
      <w:r>
        <w:rPr>
          <w:spacing w:val="-15"/>
        </w:rPr>
        <w:t xml:space="preserve"> </w:t>
      </w:r>
      <w:r>
        <w:t>группе;</w:t>
      </w:r>
      <w:r>
        <w:rPr>
          <w:spacing w:val="-15"/>
        </w:rPr>
        <w:t xml:space="preserve"> </w:t>
      </w:r>
      <w:r>
        <w:t>конфликтных</w:t>
      </w:r>
      <w:r>
        <w:rPr>
          <w:spacing w:val="-15"/>
        </w:rPr>
        <w:t xml:space="preserve"> </w:t>
      </w:r>
      <w:r>
        <w:t>ситуаций в малой группе и конструктивных разрешений конфликтов; проявлений лидерства, соперничества и сотрудничества людей в группах;</w:t>
      </w:r>
    </w:p>
    <w:p w:rsidR="00D542CB" w:rsidRDefault="00436AA8">
      <w:pPr>
        <w:pStyle w:val="a3"/>
        <w:ind w:left="2462"/>
      </w:pPr>
      <w:r>
        <w:t>классифицировать</w:t>
      </w:r>
      <w:r>
        <w:rPr>
          <w:spacing w:val="-11"/>
        </w:rPr>
        <w:t xml:space="preserve"> </w:t>
      </w:r>
      <w:r>
        <w:t>по</w:t>
      </w:r>
      <w:r>
        <w:rPr>
          <w:spacing w:val="-5"/>
        </w:rPr>
        <w:t xml:space="preserve"> </w:t>
      </w:r>
      <w:r>
        <w:t>разным</w:t>
      </w:r>
      <w:r>
        <w:rPr>
          <w:spacing w:val="-11"/>
        </w:rPr>
        <w:t xml:space="preserve"> </w:t>
      </w:r>
      <w:r>
        <w:t>признакам</w:t>
      </w:r>
      <w:r>
        <w:rPr>
          <w:spacing w:val="-7"/>
        </w:rPr>
        <w:t xml:space="preserve"> </w:t>
      </w:r>
      <w:r>
        <w:t>виды</w:t>
      </w:r>
      <w:r>
        <w:rPr>
          <w:spacing w:val="-13"/>
        </w:rPr>
        <w:t xml:space="preserve"> </w:t>
      </w:r>
      <w:r>
        <w:t>деятельности</w:t>
      </w:r>
      <w:r>
        <w:rPr>
          <w:spacing w:val="1"/>
        </w:rPr>
        <w:t xml:space="preserve"> </w:t>
      </w:r>
      <w:r>
        <w:t>человека,</w:t>
      </w:r>
      <w:r>
        <w:rPr>
          <w:spacing w:val="-8"/>
        </w:rPr>
        <w:t xml:space="preserve"> </w:t>
      </w:r>
      <w:r>
        <w:rPr>
          <w:spacing w:val="-2"/>
        </w:rPr>
        <w:t>потребности</w:t>
      </w:r>
    </w:p>
    <w:p w:rsidR="00D542CB" w:rsidRDefault="00436AA8">
      <w:pPr>
        <w:pStyle w:val="a3"/>
        <w:spacing w:before="62" w:line="275" w:lineRule="exact"/>
        <w:jc w:val="left"/>
      </w:pPr>
      <w:r>
        <w:rPr>
          <w:spacing w:val="-2"/>
        </w:rPr>
        <w:t>людей;</w:t>
      </w:r>
    </w:p>
    <w:p w:rsidR="00D542CB" w:rsidRDefault="00436AA8">
      <w:pPr>
        <w:pStyle w:val="a3"/>
        <w:tabs>
          <w:tab w:val="left" w:pos="3826"/>
          <w:tab w:val="left" w:pos="4877"/>
          <w:tab w:val="left" w:pos="6274"/>
          <w:tab w:val="left" w:pos="8692"/>
          <w:tab w:val="left" w:pos="10156"/>
        </w:tabs>
        <w:spacing w:line="275" w:lineRule="exact"/>
        <w:ind w:left="2462"/>
        <w:jc w:val="left"/>
      </w:pPr>
      <w:r>
        <w:rPr>
          <w:spacing w:val="-2"/>
        </w:rPr>
        <w:t>сравнивать</w:t>
      </w:r>
      <w:r>
        <w:tab/>
      </w:r>
      <w:r>
        <w:rPr>
          <w:spacing w:val="-2"/>
        </w:rPr>
        <w:t>понятия</w:t>
      </w:r>
      <w:r>
        <w:tab/>
      </w:r>
      <w:r>
        <w:rPr>
          <w:spacing w:val="-2"/>
        </w:rPr>
        <w:t>«индиви</w:t>
      </w:r>
      <w:r>
        <w:rPr>
          <w:spacing w:val="-2"/>
        </w:rPr>
        <w:t>д»,</w:t>
      </w:r>
      <w:r>
        <w:tab/>
      </w:r>
      <w:r>
        <w:rPr>
          <w:spacing w:val="-2"/>
        </w:rPr>
        <w:t>«индивидуальность»,</w:t>
      </w:r>
      <w:r>
        <w:tab/>
      </w:r>
      <w:r>
        <w:rPr>
          <w:spacing w:val="-2"/>
        </w:rPr>
        <w:t>«личность»;</w:t>
      </w:r>
      <w:r>
        <w:tab/>
      </w:r>
      <w:r>
        <w:rPr>
          <w:spacing w:val="-2"/>
        </w:rPr>
        <w:t>свойства</w:t>
      </w:r>
    </w:p>
    <w:p w:rsidR="00D542CB" w:rsidRDefault="00436AA8">
      <w:pPr>
        <w:pStyle w:val="a3"/>
        <w:spacing w:line="274" w:lineRule="exact"/>
      </w:pPr>
      <w:r>
        <w:t>человека</w:t>
      </w:r>
      <w:r>
        <w:rPr>
          <w:spacing w:val="-16"/>
        </w:rPr>
        <w:t xml:space="preserve"> </w:t>
      </w:r>
      <w:r>
        <w:t>и</w:t>
      </w:r>
      <w:r>
        <w:rPr>
          <w:spacing w:val="-13"/>
        </w:rPr>
        <w:t xml:space="preserve"> </w:t>
      </w:r>
      <w:r>
        <w:t>животных,</w:t>
      </w:r>
      <w:r>
        <w:rPr>
          <w:spacing w:val="-10"/>
        </w:rPr>
        <w:t xml:space="preserve"> </w:t>
      </w:r>
      <w:r>
        <w:t>виды</w:t>
      </w:r>
      <w:r>
        <w:rPr>
          <w:spacing w:val="-7"/>
        </w:rPr>
        <w:t xml:space="preserve"> </w:t>
      </w:r>
      <w:r>
        <w:t>деятельности</w:t>
      </w:r>
      <w:r>
        <w:rPr>
          <w:spacing w:val="-10"/>
        </w:rPr>
        <w:t xml:space="preserve"> </w:t>
      </w:r>
      <w:r>
        <w:t>(игра,</w:t>
      </w:r>
      <w:r>
        <w:rPr>
          <w:spacing w:val="-10"/>
        </w:rPr>
        <w:t xml:space="preserve"> </w:t>
      </w:r>
      <w:r>
        <w:t>труд,</w:t>
      </w:r>
      <w:r>
        <w:rPr>
          <w:spacing w:val="1"/>
        </w:rPr>
        <w:t xml:space="preserve"> </w:t>
      </w:r>
      <w:r>
        <w:rPr>
          <w:spacing w:val="-2"/>
        </w:rPr>
        <w:t>учение);</w:t>
      </w:r>
    </w:p>
    <w:p w:rsidR="00D542CB" w:rsidRDefault="00436AA8">
      <w:pPr>
        <w:pStyle w:val="a3"/>
        <w:spacing w:before="12" w:line="237" w:lineRule="auto"/>
        <w:ind w:right="849" w:firstLine="758"/>
      </w:pPr>
      <w:r>
        <w:t>устанавливать и объяснять взаимосвязи людей в малых группах, целей, способов и результатов деятельности, целей и средств общения;</w:t>
      </w:r>
    </w:p>
    <w:p w:rsidR="00D542CB" w:rsidRDefault="00436AA8">
      <w:pPr>
        <w:pStyle w:val="a3"/>
        <w:ind w:right="831" w:firstLine="739"/>
      </w:pPr>
      <w:r>
        <w:t>использовать</w:t>
      </w:r>
      <w:r>
        <w:rPr>
          <w:spacing w:val="-15"/>
        </w:rPr>
        <w:t xml:space="preserve"> </w:t>
      </w:r>
      <w:r>
        <w:t>полученные</w:t>
      </w:r>
      <w:r>
        <w:rPr>
          <w:spacing w:val="-15"/>
        </w:rPr>
        <w:t xml:space="preserve"> </w:t>
      </w:r>
      <w:r>
        <w:t>знания</w:t>
      </w:r>
      <w:r>
        <w:rPr>
          <w:spacing w:val="-15"/>
        </w:rPr>
        <w:t xml:space="preserve"> </w:t>
      </w:r>
      <w:r>
        <w:t>для</w:t>
      </w:r>
      <w:r>
        <w:rPr>
          <w:spacing w:val="-15"/>
        </w:rPr>
        <w:t xml:space="preserve"> </w:t>
      </w:r>
      <w:r>
        <w:t>объяснения</w:t>
      </w:r>
      <w:r>
        <w:rPr>
          <w:spacing w:val="-15"/>
        </w:rPr>
        <w:t xml:space="preserve"> </w:t>
      </w:r>
      <w:r>
        <w:t>(устного</w:t>
      </w:r>
      <w:r>
        <w:rPr>
          <w:spacing w:val="-15"/>
        </w:rPr>
        <w:t xml:space="preserve"> </w:t>
      </w:r>
      <w:r>
        <w:t>и</w:t>
      </w:r>
      <w:r>
        <w:rPr>
          <w:spacing w:val="-15"/>
        </w:rPr>
        <w:t xml:space="preserve"> </w:t>
      </w:r>
      <w:r>
        <w:t>письменного)</w:t>
      </w:r>
      <w:r>
        <w:rPr>
          <w:spacing w:val="-15"/>
        </w:rPr>
        <w:t xml:space="preserve"> </w:t>
      </w:r>
      <w:r>
        <w:t>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w:t>
      </w:r>
      <w:r>
        <w:t xml:space="preserve">ной деятельности и общения в школе, семье, группе </w:t>
      </w:r>
      <w:r>
        <w:rPr>
          <w:spacing w:val="-2"/>
        </w:rPr>
        <w:t>обучающихся;</w:t>
      </w:r>
    </w:p>
    <w:p w:rsidR="00D542CB" w:rsidRDefault="00436AA8">
      <w:pPr>
        <w:pStyle w:val="a3"/>
        <w:spacing w:before="1"/>
        <w:ind w:right="837" w:firstLine="739"/>
      </w:pPr>
      <w:r>
        <w:t>определять и аргументировать 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w:t>
      </w:r>
      <w:r>
        <w:t xml:space="preserve">ным формам неформального общения </w:t>
      </w:r>
      <w:r>
        <w:rPr>
          <w:spacing w:val="-2"/>
        </w:rPr>
        <w:t>подростков;</w:t>
      </w:r>
    </w:p>
    <w:p w:rsidR="00D542CB" w:rsidRDefault="00436AA8">
      <w:pPr>
        <w:pStyle w:val="a3"/>
        <w:ind w:right="846" w:firstLine="739"/>
      </w:pPr>
      <w:r>
        <w:t>решать познавательные и практические задачи, касающиеся прав и обязанностей обучающегося, отражающие особенности отношений в семье, со сверстниками, старшими и младшими;</w:t>
      </w:r>
    </w:p>
    <w:p w:rsidR="00D542CB" w:rsidRDefault="00436AA8">
      <w:pPr>
        <w:pStyle w:val="a3"/>
        <w:ind w:right="840" w:firstLine="739"/>
      </w:pPr>
      <w:r>
        <w:t>читать осмысленно тексты правовой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схему;</w:t>
      </w:r>
    </w:p>
    <w:p w:rsidR="00D542CB" w:rsidRDefault="00436AA8">
      <w:pPr>
        <w:pStyle w:val="a3"/>
        <w:spacing w:before="1"/>
        <w:ind w:right="825" w:firstLine="739"/>
      </w:pPr>
      <w:r>
        <w:t>искать и извлекать информацию о связи поколений в нашем общест</w:t>
      </w:r>
      <w:r>
        <w:t>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D542CB" w:rsidRDefault="00436AA8">
      <w:pPr>
        <w:pStyle w:val="a3"/>
        <w:ind w:right="841" w:firstLine="739"/>
      </w:pPr>
      <w:r>
        <w:t>анализировать, о</w:t>
      </w:r>
      <w:r>
        <w:t>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D542CB" w:rsidRDefault="00436AA8">
      <w:pPr>
        <w:pStyle w:val="a3"/>
        <w:ind w:right="844" w:firstLine="739"/>
      </w:pPr>
      <w:r>
        <w:t>оценивать собственные поступки и поведение других людей в ходе общения, в си</w:t>
      </w:r>
      <w:r>
        <w:t>туациях</w:t>
      </w:r>
      <w:r>
        <w:rPr>
          <w:spacing w:val="-15"/>
        </w:rPr>
        <w:t xml:space="preserve"> </w:t>
      </w:r>
      <w:r>
        <w:t>взаимодействия</w:t>
      </w:r>
      <w:r>
        <w:rPr>
          <w:spacing w:val="-15"/>
        </w:rPr>
        <w:t xml:space="preserve"> </w:t>
      </w:r>
      <w:r>
        <w:t>с</w:t>
      </w:r>
      <w:r>
        <w:rPr>
          <w:spacing w:val="-15"/>
        </w:rPr>
        <w:t xml:space="preserve"> </w:t>
      </w:r>
      <w:r>
        <w:t>людьми</w:t>
      </w:r>
      <w:r>
        <w:rPr>
          <w:spacing w:val="-15"/>
        </w:rPr>
        <w:t xml:space="preserve"> </w:t>
      </w:r>
      <w:r>
        <w:t>с</w:t>
      </w:r>
      <w:r>
        <w:rPr>
          <w:spacing w:val="-15"/>
        </w:rPr>
        <w:t xml:space="preserve"> </w:t>
      </w:r>
      <w:r>
        <w:t>ОВЗ;</w:t>
      </w:r>
      <w:r>
        <w:rPr>
          <w:spacing w:val="-15"/>
        </w:rPr>
        <w:t xml:space="preserve"> </w:t>
      </w:r>
      <w:r>
        <w:t>оценивать</w:t>
      </w:r>
      <w:r>
        <w:rPr>
          <w:spacing w:val="-15"/>
        </w:rPr>
        <w:t xml:space="preserve"> </w:t>
      </w:r>
      <w:r>
        <w:t>своё</w:t>
      </w:r>
      <w:r>
        <w:rPr>
          <w:spacing w:val="-15"/>
        </w:rPr>
        <w:t xml:space="preserve"> </w:t>
      </w:r>
      <w:r>
        <w:t>отношение</w:t>
      </w:r>
      <w:r>
        <w:rPr>
          <w:spacing w:val="-15"/>
        </w:rPr>
        <w:t xml:space="preserve"> </w:t>
      </w:r>
      <w:r>
        <w:t>к</w:t>
      </w:r>
      <w:r>
        <w:rPr>
          <w:spacing w:val="-15"/>
        </w:rPr>
        <w:t xml:space="preserve"> </w:t>
      </w:r>
      <w:r>
        <w:t>учёбе</w:t>
      </w:r>
      <w:r>
        <w:rPr>
          <w:spacing w:val="-15"/>
        </w:rPr>
        <w:t xml:space="preserve"> </w:t>
      </w:r>
      <w:r>
        <w:t>как</w:t>
      </w:r>
      <w:r>
        <w:rPr>
          <w:spacing w:val="-15"/>
        </w:rPr>
        <w:t xml:space="preserve"> </w:t>
      </w:r>
      <w:r>
        <w:t>важному виду деятельности;</w:t>
      </w:r>
    </w:p>
    <w:p w:rsidR="00D542CB" w:rsidRDefault="00436AA8">
      <w:pPr>
        <w:pStyle w:val="a3"/>
        <w:spacing w:before="1"/>
        <w:ind w:right="836" w:firstLine="739"/>
      </w:pPr>
      <w:r>
        <w:t>приобретать</w:t>
      </w:r>
      <w:r>
        <w:rPr>
          <w:spacing w:val="-10"/>
        </w:rPr>
        <w:t xml:space="preserve"> </w:t>
      </w:r>
      <w:r>
        <w:t>опыт</w:t>
      </w:r>
      <w:r>
        <w:rPr>
          <w:spacing w:val="-10"/>
        </w:rPr>
        <w:t xml:space="preserve"> </w:t>
      </w:r>
      <w:r>
        <w:t>использования</w:t>
      </w:r>
      <w:r>
        <w:rPr>
          <w:spacing w:val="-11"/>
        </w:rPr>
        <w:t xml:space="preserve"> </w:t>
      </w:r>
      <w:r>
        <w:t>полученных</w:t>
      </w:r>
      <w:r>
        <w:rPr>
          <w:spacing w:val="-11"/>
        </w:rPr>
        <w:t xml:space="preserve"> </w:t>
      </w:r>
      <w:r>
        <w:t>знаний</w:t>
      </w:r>
      <w:r>
        <w:rPr>
          <w:spacing w:val="-10"/>
        </w:rPr>
        <w:t xml:space="preserve"> </w:t>
      </w:r>
      <w:r>
        <w:t>в</w:t>
      </w:r>
      <w:r>
        <w:rPr>
          <w:spacing w:val="-11"/>
        </w:rPr>
        <w:t xml:space="preserve"> </w:t>
      </w:r>
      <w:r>
        <w:t>практической</w:t>
      </w:r>
      <w:r>
        <w:rPr>
          <w:spacing w:val="28"/>
        </w:rPr>
        <w:t xml:space="preserve"> </w:t>
      </w:r>
      <w:r>
        <w:t>деятельности, в повседневной жизни для выстраивания отношений с представителями старших п</w:t>
      </w:r>
      <w:r>
        <w:t>околений,</w:t>
      </w:r>
      <w:r>
        <w:rPr>
          <w:spacing w:val="-3"/>
        </w:rPr>
        <w:t xml:space="preserve"> </w:t>
      </w:r>
      <w:r>
        <w:t>со</w:t>
      </w:r>
      <w:r>
        <w:rPr>
          <w:spacing w:val="-1"/>
        </w:rPr>
        <w:t xml:space="preserve"> </w:t>
      </w:r>
      <w:r>
        <w:t>сверстниками</w:t>
      </w:r>
      <w:r>
        <w:rPr>
          <w:spacing w:val="-1"/>
        </w:rPr>
        <w:t xml:space="preserve"> </w:t>
      </w:r>
      <w:r>
        <w:t>и</w:t>
      </w:r>
      <w:r>
        <w:rPr>
          <w:spacing w:val="-6"/>
        </w:rPr>
        <w:t xml:space="preserve"> </w:t>
      </w:r>
      <w:r>
        <w:t>младшими</w:t>
      </w:r>
      <w:r>
        <w:rPr>
          <w:spacing w:val="-2"/>
        </w:rPr>
        <w:t xml:space="preserve"> </w:t>
      </w:r>
      <w:r>
        <w:t>по</w:t>
      </w:r>
      <w:r>
        <w:rPr>
          <w:spacing w:val="-5"/>
        </w:rPr>
        <w:t xml:space="preserve"> </w:t>
      </w:r>
      <w:r>
        <w:t>возрасту, активного</w:t>
      </w:r>
      <w:r>
        <w:rPr>
          <w:spacing w:val="-1"/>
        </w:rPr>
        <w:t xml:space="preserve"> </w:t>
      </w:r>
      <w:r>
        <w:t>участия</w:t>
      </w:r>
      <w:r>
        <w:rPr>
          <w:spacing w:val="-2"/>
        </w:rPr>
        <w:t xml:space="preserve"> </w:t>
      </w:r>
      <w:r>
        <w:t>в</w:t>
      </w:r>
      <w:r>
        <w:rPr>
          <w:spacing w:val="-4"/>
        </w:rPr>
        <w:t xml:space="preserve"> </w:t>
      </w:r>
      <w:r>
        <w:t>жизни школы</w:t>
      </w:r>
      <w:r>
        <w:rPr>
          <w:spacing w:val="-5"/>
        </w:rPr>
        <w:t xml:space="preserve"> </w:t>
      </w:r>
      <w:r>
        <w:t xml:space="preserve">и </w:t>
      </w:r>
      <w:r>
        <w:rPr>
          <w:spacing w:val="-2"/>
        </w:rPr>
        <w:t>класса;</w:t>
      </w:r>
    </w:p>
    <w:p w:rsidR="00D542CB" w:rsidRDefault="00436AA8">
      <w:pPr>
        <w:pStyle w:val="a3"/>
        <w:ind w:right="844" w:firstLine="758"/>
      </w:pPr>
      <w: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w:t>
      </w:r>
      <w:r>
        <w:t>стей, взаимопонимания между людьми разных культур.</w:t>
      </w:r>
    </w:p>
    <w:p w:rsidR="00D542CB" w:rsidRDefault="00436AA8">
      <w:pPr>
        <w:pStyle w:val="a3"/>
        <w:spacing w:line="271" w:lineRule="exact"/>
        <w:ind w:left="2462"/>
      </w:pPr>
      <w:r>
        <w:t>Общество,</w:t>
      </w:r>
      <w:r>
        <w:rPr>
          <w:spacing w:val="-3"/>
        </w:rPr>
        <w:t xml:space="preserve"> </w:t>
      </w:r>
      <w:r>
        <w:t>в</w:t>
      </w:r>
      <w:r>
        <w:rPr>
          <w:spacing w:val="-7"/>
        </w:rPr>
        <w:t xml:space="preserve"> </w:t>
      </w:r>
      <w:r>
        <w:t>котором</w:t>
      </w:r>
      <w:r>
        <w:rPr>
          <w:spacing w:val="-3"/>
        </w:rPr>
        <w:t xml:space="preserve"> </w:t>
      </w:r>
      <w:r>
        <w:t>мы</w:t>
      </w:r>
      <w:r>
        <w:rPr>
          <w:spacing w:val="-8"/>
        </w:rPr>
        <w:t xml:space="preserve"> </w:t>
      </w:r>
      <w:r>
        <w:rPr>
          <w:spacing w:val="-2"/>
        </w:rPr>
        <w:t>живём:</w:t>
      </w:r>
    </w:p>
    <w:p w:rsidR="00D542CB" w:rsidRDefault="00436AA8">
      <w:pPr>
        <w:pStyle w:val="a3"/>
        <w:spacing w:before="2"/>
        <w:ind w:right="838" w:firstLine="758"/>
      </w:pPr>
      <w: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w:t>
      </w:r>
      <w:r>
        <w:t xml:space="preserve"> о народах России, о государственной власти в Российской Федерации; культуре и духовной жизни, типах общества, глобальных проблемах;</w:t>
      </w:r>
    </w:p>
    <w:p w:rsidR="00D542CB" w:rsidRDefault="00436AA8">
      <w:pPr>
        <w:pStyle w:val="a3"/>
        <w:spacing w:before="1"/>
        <w:ind w:right="825" w:firstLine="758"/>
      </w:pPr>
      <w: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 нравственные ценности, особенности информационного общества;</w:t>
      </w:r>
    </w:p>
    <w:p w:rsidR="00D542CB" w:rsidRDefault="00436AA8">
      <w:pPr>
        <w:pStyle w:val="a3"/>
        <w:spacing w:before="2"/>
        <w:ind w:left="2462"/>
      </w:pPr>
      <w:r>
        <w:t>приводить</w:t>
      </w:r>
      <w:r>
        <w:rPr>
          <w:spacing w:val="21"/>
        </w:rPr>
        <w:t xml:space="preserve"> </w:t>
      </w:r>
      <w:r>
        <w:t>примеры</w:t>
      </w:r>
      <w:r>
        <w:rPr>
          <w:spacing w:val="28"/>
        </w:rPr>
        <w:t xml:space="preserve"> </w:t>
      </w:r>
      <w:r>
        <w:t>разного</w:t>
      </w:r>
      <w:r>
        <w:rPr>
          <w:spacing w:val="26"/>
        </w:rPr>
        <w:t xml:space="preserve"> </w:t>
      </w:r>
      <w:r>
        <w:t>положения</w:t>
      </w:r>
      <w:r>
        <w:rPr>
          <w:spacing w:val="24"/>
        </w:rPr>
        <w:t xml:space="preserve"> </w:t>
      </w:r>
      <w:r>
        <w:t>люде</w:t>
      </w:r>
      <w:r>
        <w:t>й</w:t>
      </w:r>
      <w:r>
        <w:rPr>
          <w:spacing w:val="25"/>
        </w:rPr>
        <w:t xml:space="preserve"> </w:t>
      </w:r>
      <w:r>
        <w:t>в</w:t>
      </w:r>
      <w:r>
        <w:rPr>
          <w:spacing w:val="21"/>
        </w:rPr>
        <w:t xml:space="preserve"> </w:t>
      </w:r>
      <w:r>
        <w:t>обществе,</w:t>
      </w:r>
      <w:r>
        <w:rPr>
          <w:spacing w:val="23"/>
        </w:rPr>
        <w:t xml:space="preserve"> </w:t>
      </w:r>
      <w:r>
        <w:t>видов</w:t>
      </w:r>
      <w:r>
        <w:rPr>
          <w:spacing w:val="26"/>
        </w:rPr>
        <w:t xml:space="preserve"> </w:t>
      </w:r>
      <w:r>
        <w:rPr>
          <w:spacing w:val="-2"/>
        </w:rPr>
        <w:t>экономической</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75" w:lineRule="exact"/>
        <w:jc w:val="left"/>
      </w:pPr>
      <w:r>
        <w:lastRenderedPageBreak/>
        <w:t>деятельности,</w:t>
      </w:r>
      <w:r>
        <w:rPr>
          <w:spacing w:val="-11"/>
        </w:rPr>
        <w:t xml:space="preserve"> </w:t>
      </w:r>
      <w:r>
        <w:t>глобальных</w:t>
      </w:r>
      <w:r>
        <w:rPr>
          <w:spacing w:val="-10"/>
        </w:rPr>
        <w:t xml:space="preserve"> </w:t>
      </w:r>
      <w:r>
        <w:rPr>
          <w:spacing w:val="-2"/>
        </w:rPr>
        <w:t>проблем;</w:t>
      </w:r>
    </w:p>
    <w:p w:rsidR="00D542CB" w:rsidRDefault="00436AA8">
      <w:pPr>
        <w:pStyle w:val="a3"/>
        <w:spacing w:line="275" w:lineRule="exact"/>
        <w:ind w:left="2462"/>
        <w:jc w:val="left"/>
      </w:pPr>
      <w:r>
        <w:t>классифицировать</w:t>
      </w:r>
      <w:r>
        <w:rPr>
          <w:spacing w:val="-8"/>
        </w:rPr>
        <w:t xml:space="preserve"> </w:t>
      </w:r>
      <w:r>
        <w:t>социальные</w:t>
      </w:r>
      <w:r>
        <w:rPr>
          <w:spacing w:val="-14"/>
        </w:rPr>
        <w:t xml:space="preserve"> </w:t>
      </w:r>
      <w:r>
        <w:t>общности</w:t>
      </w:r>
      <w:r>
        <w:rPr>
          <w:spacing w:val="-12"/>
        </w:rPr>
        <w:t xml:space="preserve"> </w:t>
      </w:r>
      <w:r>
        <w:t>и</w:t>
      </w:r>
      <w:r>
        <w:rPr>
          <w:spacing w:val="-8"/>
        </w:rPr>
        <w:t xml:space="preserve"> </w:t>
      </w:r>
      <w:r>
        <w:rPr>
          <w:spacing w:val="-2"/>
        </w:rPr>
        <w:t>группы;</w:t>
      </w:r>
    </w:p>
    <w:p w:rsidR="00D542CB" w:rsidRDefault="00436AA8">
      <w:pPr>
        <w:pStyle w:val="a3"/>
        <w:spacing w:before="2" w:line="242" w:lineRule="auto"/>
        <w:ind w:right="863" w:firstLine="758"/>
        <w:jc w:val="left"/>
      </w:pPr>
      <w:r>
        <w:t>сравнивать</w:t>
      </w:r>
      <w:r>
        <w:rPr>
          <w:spacing w:val="40"/>
        </w:rPr>
        <w:t xml:space="preserve"> </w:t>
      </w:r>
      <w:r>
        <w:t>социальные</w:t>
      </w:r>
      <w:r>
        <w:rPr>
          <w:spacing w:val="40"/>
        </w:rPr>
        <w:t xml:space="preserve"> </w:t>
      </w:r>
      <w:r>
        <w:t>общности</w:t>
      </w:r>
      <w:r>
        <w:rPr>
          <w:spacing w:val="40"/>
        </w:rPr>
        <w:t xml:space="preserve"> </w:t>
      </w:r>
      <w:r>
        <w:t>и</w:t>
      </w:r>
      <w:r>
        <w:rPr>
          <w:spacing w:val="40"/>
        </w:rPr>
        <w:t xml:space="preserve"> </w:t>
      </w:r>
      <w:r>
        <w:t>группы,</w:t>
      </w:r>
      <w:r>
        <w:rPr>
          <w:spacing w:val="40"/>
        </w:rPr>
        <w:t xml:space="preserve"> </w:t>
      </w:r>
      <w:r>
        <w:t>положение</w:t>
      </w:r>
      <w:r>
        <w:rPr>
          <w:spacing w:val="40"/>
        </w:rPr>
        <w:t xml:space="preserve"> </w:t>
      </w:r>
      <w:r>
        <w:t>в</w:t>
      </w:r>
      <w:r>
        <w:rPr>
          <w:spacing w:val="40"/>
        </w:rPr>
        <w:t xml:space="preserve"> </w:t>
      </w:r>
      <w:r>
        <w:t>обществе</w:t>
      </w:r>
      <w:r>
        <w:rPr>
          <w:spacing w:val="40"/>
        </w:rPr>
        <w:t xml:space="preserve"> </w:t>
      </w:r>
      <w:r>
        <w:t>различных людей; различные формы хозяйствования;</w:t>
      </w:r>
    </w:p>
    <w:p w:rsidR="00D542CB" w:rsidRDefault="00436AA8">
      <w:pPr>
        <w:pStyle w:val="a3"/>
        <w:spacing w:line="242" w:lineRule="auto"/>
        <w:ind w:right="863" w:firstLine="758"/>
        <w:jc w:val="left"/>
      </w:pPr>
      <w:r>
        <w:t>устанавливат</w:t>
      </w:r>
      <w:r>
        <w:t>ь</w:t>
      </w:r>
      <w:r>
        <w:rPr>
          <w:spacing w:val="80"/>
          <w:w w:val="150"/>
        </w:rPr>
        <w:t xml:space="preserve"> </w:t>
      </w:r>
      <w:r>
        <w:t>взаимодействия</w:t>
      </w:r>
      <w:r>
        <w:rPr>
          <w:spacing w:val="80"/>
          <w:w w:val="150"/>
        </w:rPr>
        <w:t xml:space="preserve"> </w:t>
      </w:r>
      <w:r>
        <w:t>общества</w:t>
      </w:r>
      <w:r>
        <w:rPr>
          <w:spacing w:val="80"/>
          <w:w w:val="150"/>
        </w:rPr>
        <w:t xml:space="preserve"> </w:t>
      </w:r>
      <w:r>
        <w:t>и</w:t>
      </w:r>
      <w:r>
        <w:rPr>
          <w:spacing w:val="80"/>
          <w:w w:val="150"/>
        </w:rPr>
        <w:t xml:space="preserve"> </w:t>
      </w:r>
      <w:r>
        <w:t>природы,</w:t>
      </w:r>
      <w:r>
        <w:rPr>
          <w:spacing w:val="80"/>
          <w:w w:val="150"/>
        </w:rPr>
        <w:t xml:space="preserve"> </w:t>
      </w:r>
      <w:r>
        <w:t>человека</w:t>
      </w:r>
      <w:r>
        <w:rPr>
          <w:spacing w:val="80"/>
          <w:w w:val="150"/>
        </w:rPr>
        <w:t xml:space="preserve"> </w:t>
      </w:r>
      <w:r>
        <w:t>и</w:t>
      </w:r>
      <w:r>
        <w:rPr>
          <w:spacing w:val="80"/>
          <w:w w:val="150"/>
        </w:rPr>
        <w:t xml:space="preserve"> </w:t>
      </w:r>
      <w:r>
        <w:t>общества, деятельности основных участников экономики;</w:t>
      </w:r>
    </w:p>
    <w:p w:rsidR="00D542CB" w:rsidRDefault="00436AA8">
      <w:pPr>
        <w:pStyle w:val="a3"/>
        <w:spacing w:line="268" w:lineRule="exact"/>
        <w:ind w:left="2462"/>
        <w:jc w:val="left"/>
      </w:pPr>
      <w:r>
        <w:t>использовать</w:t>
      </w:r>
      <w:r>
        <w:rPr>
          <w:spacing w:val="-11"/>
        </w:rPr>
        <w:t xml:space="preserve"> </w:t>
      </w:r>
      <w:r>
        <w:t>полученные</w:t>
      </w:r>
      <w:r>
        <w:rPr>
          <w:spacing w:val="-8"/>
        </w:rPr>
        <w:t xml:space="preserve"> </w:t>
      </w:r>
      <w:r>
        <w:t>знания</w:t>
      </w:r>
      <w:r>
        <w:rPr>
          <w:spacing w:val="-6"/>
        </w:rPr>
        <w:t xml:space="preserve"> </w:t>
      </w:r>
      <w:r>
        <w:t>для</w:t>
      </w:r>
      <w:r>
        <w:rPr>
          <w:spacing w:val="-13"/>
        </w:rPr>
        <w:t xml:space="preserve"> </w:t>
      </w:r>
      <w:r>
        <w:t>объяснения</w:t>
      </w:r>
      <w:r>
        <w:rPr>
          <w:spacing w:val="-7"/>
        </w:rPr>
        <w:t xml:space="preserve"> </w:t>
      </w:r>
      <w:r>
        <w:t>(устного</w:t>
      </w:r>
      <w:r>
        <w:rPr>
          <w:spacing w:val="-6"/>
        </w:rPr>
        <w:t xml:space="preserve"> </w:t>
      </w:r>
      <w:r>
        <w:t>и</w:t>
      </w:r>
      <w:r>
        <w:rPr>
          <w:spacing w:val="-6"/>
        </w:rPr>
        <w:t xml:space="preserve"> </w:t>
      </w:r>
      <w:r>
        <w:t>письменного)</w:t>
      </w:r>
      <w:r>
        <w:rPr>
          <w:spacing w:val="-8"/>
        </w:rPr>
        <w:t xml:space="preserve"> </w:t>
      </w:r>
      <w:r>
        <w:rPr>
          <w:spacing w:val="-2"/>
        </w:rPr>
        <w:t>влияния</w:t>
      </w:r>
    </w:p>
    <w:p w:rsidR="00D542CB" w:rsidRDefault="00436AA8">
      <w:pPr>
        <w:pStyle w:val="a3"/>
        <w:spacing w:before="70" w:line="237" w:lineRule="auto"/>
        <w:jc w:val="left"/>
      </w:pPr>
      <w:r>
        <w:t>природы</w:t>
      </w:r>
      <w:r>
        <w:rPr>
          <w:spacing w:val="-8"/>
        </w:rPr>
        <w:t xml:space="preserve"> </w:t>
      </w:r>
      <w:r>
        <w:t>на</w:t>
      </w:r>
      <w:r>
        <w:rPr>
          <w:spacing w:val="-9"/>
        </w:rPr>
        <w:t xml:space="preserve"> </w:t>
      </w:r>
      <w:r>
        <w:t>общество</w:t>
      </w:r>
      <w:r>
        <w:rPr>
          <w:spacing w:val="-8"/>
        </w:rPr>
        <w:t xml:space="preserve"> </w:t>
      </w:r>
      <w:r>
        <w:t>и</w:t>
      </w:r>
      <w:r>
        <w:rPr>
          <w:spacing w:val="-7"/>
        </w:rPr>
        <w:t xml:space="preserve"> </w:t>
      </w:r>
      <w:r>
        <w:t>общества</w:t>
      </w:r>
      <w:r>
        <w:rPr>
          <w:spacing w:val="-7"/>
        </w:rPr>
        <w:t xml:space="preserve"> </w:t>
      </w:r>
      <w:r>
        <w:t>на</w:t>
      </w:r>
      <w:r>
        <w:rPr>
          <w:spacing w:val="-9"/>
        </w:rPr>
        <w:t xml:space="preserve"> </w:t>
      </w:r>
      <w:r>
        <w:t>природу</w:t>
      </w:r>
      <w:r>
        <w:rPr>
          <w:spacing w:val="-8"/>
        </w:rPr>
        <w:t xml:space="preserve"> </w:t>
      </w:r>
      <w:r>
        <w:t>сущности</w:t>
      </w:r>
      <w:r>
        <w:rPr>
          <w:spacing w:val="-7"/>
        </w:rPr>
        <w:t xml:space="preserve"> </w:t>
      </w:r>
      <w:r>
        <w:t>и</w:t>
      </w:r>
      <w:r>
        <w:rPr>
          <w:spacing w:val="-7"/>
        </w:rPr>
        <w:t xml:space="preserve"> </w:t>
      </w:r>
      <w:r>
        <w:t>взаимосвязей</w:t>
      </w:r>
      <w:r>
        <w:rPr>
          <w:spacing w:val="-7"/>
        </w:rPr>
        <w:t xml:space="preserve"> </w:t>
      </w:r>
      <w:r>
        <w:t>явлений,</w:t>
      </w:r>
      <w:r>
        <w:rPr>
          <w:spacing w:val="-8"/>
        </w:rPr>
        <w:t xml:space="preserve"> </w:t>
      </w:r>
      <w:r>
        <w:t>процессов социальной действительности;</w:t>
      </w:r>
    </w:p>
    <w:p w:rsidR="00D542CB" w:rsidRDefault="00436AA8">
      <w:pPr>
        <w:pStyle w:val="a3"/>
        <w:spacing w:line="242" w:lineRule="auto"/>
        <w:ind w:right="836" w:firstLine="758"/>
        <w:jc w:val="right"/>
      </w:pPr>
      <w:r>
        <w:t>определять</w:t>
      </w:r>
      <w:r>
        <w:rPr>
          <w:spacing w:val="80"/>
        </w:rPr>
        <w:t xml:space="preserve"> </w:t>
      </w:r>
      <w:r>
        <w:t>и</w:t>
      </w:r>
      <w:r>
        <w:rPr>
          <w:spacing w:val="80"/>
        </w:rPr>
        <w:t xml:space="preserve"> </w:t>
      </w:r>
      <w:r>
        <w:t>аргументировать</w:t>
      </w:r>
      <w:r>
        <w:rPr>
          <w:spacing w:val="80"/>
        </w:rPr>
        <w:t xml:space="preserve"> </w:t>
      </w:r>
      <w:r>
        <w:t>с</w:t>
      </w:r>
      <w:r>
        <w:rPr>
          <w:spacing w:val="80"/>
        </w:rPr>
        <w:t xml:space="preserve"> </w:t>
      </w:r>
      <w:r>
        <w:t>использованием</w:t>
      </w:r>
      <w:r>
        <w:rPr>
          <w:spacing w:val="80"/>
        </w:rPr>
        <w:t xml:space="preserve"> </w:t>
      </w:r>
      <w:r>
        <w:t>обществоведческих</w:t>
      </w:r>
      <w:r>
        <w:rPr>
          <w:spacing w:val="80"/>
        </w:rPr>
        <w:t xml:space="preserve"> </w:t>
      </w:r>
      <w:r>
        <w:t>знаний, фактов общественной жизни и личного социального опыта своё отношение к проблемам взаимодействия</w:t>
      </w:r>
      <w:r>
        <w:rPr>
          <w:spacing w:val="-15"/>
        </w:rPr>
        <w:t xml:space="preserve"> </w:t>
      </w:r>
      <w:r>
        <w:t>человека</w:t>
      </w:r>
      <w:r>
        <w:rPr>
          <w:spacing w:val="-15"/>
        </w:rPr>
        <w:t xml:space="preserve"> </w:t>
      </w:r>
      <w:r>
        <w:t>и</w:t>
      </w:r>
      <w:r>
        <w:rPr>
          <w:spacing w:val="-15"/>
        </w:rPr>
        <w:t xml:space="preserve"> </w:t>
      </w:r>
      <w:r>
        <w:t>природы,</w:t>
      </w:r>
      <w:r>
        <w:rPr>
          <w:spacing w:val="-15"/>
        </w:rPr>
        <w:t xml:space="preserve"> </w:t>
      </w:r>
      <w:r>
        <w:t>сохранению</w:t>
      </w:r>
      <w:r>
        <w:rPr>
          <w:spacing w:val="-15"/>
        </w:rPr>
        <w:t xml:space="preserve"> </w:t>
      </w:r>
      <w:r>
        <w:t>духовных</w:t>
      </w:r>
      <w:r>
        <w:rPr>
          <w:spacing w:val="-15"/>
        </w:rPr>
        <w:t xml:space="preserve"> </w:t>
      </w:r>
      <w:r>
        <w:t>ценностей</w:t>
      </w:r>
      <w:r>
        <w:rPr>
          <w:spacing w:val="-15"/>
        </w:rPr>
        <w:t xml:space="preserve"> </w:t>
      </w:r>
      <w:r>
        <w:t>российского</w:t>
      </w:r>
      <w:r>
        <w:rPr>
          <w:spacing w:val="-15"/>
        </w:rPr>
        <w:t xml:space="preserve"> </w:t>
      </w:r>
      <w:r>
        <w:t>народа; решать</w:t>
      </w:r>
      <w:r>
        <w:rPr>
          <w:spacing w:val="40"/>
        </w:rPr>
        <w:t xml:space="preserve"> </w:t>
      </w:r>
      <w:r>
        <w:t>познавательные</w:t>
      </w:r>
      <w:r>
        <w:rPr>
          <w:spacing w:val="40"/>
        </w:rPr>
        <w:t xml:space="preserve"> </w:t>
      </w:r>
      <w:r>
        <w:t>и</w:t>
      </w:r>
      <w:r>
        <w:rPr>
          <w:spacing w:val="40"/>
        </w:rPr>
        <w:t xml:space="preserve"> </w:t>
      </w:r>
      <w:r>
        <w:t>практические</w:t>
      </w:r>
      <w:r>
        <w:rPr>
          <w:spacing w:val="40"/>
        </w:rPr>
        <w:t xml:space="preserve"> </w:t>
      </w:r>
      <w:r>
        <w:t>задачи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задачи,</w:t>
      </w:r>
      <w:r>
        <w:rPr>
          <w:spacing w:val="40"/>
        </w:rPr>
        <w:t xml:space="preserve"> </w:t>
      </w:r>
      <w:r>
        <w:t>отражающие</w:t>
      </w:r>
    </w:p>
    <w:p w:rsidR="00D542CB" w:rsidRDefault="00436AA8">
      <w:pPr>
        <w:pStyle w:val="a3"/>
        <w:ind w:left="2462" w:right="836" w:hanging="759"/>
      </w:pPr>
      <w:r>
        <w:t>возможности юного гражданина внести свой вклад в решение экологической проблемы); овладевать</w:t>
      </w:r>
      <w:r>
        <w:rPr>
          <w:spacing w:val="-3"/>
        </w:rPr>
        <w:t xml:space="preserve"> </w:t>
      </w:r>
      <w:r>
        <w:t>смысловым чтением</w:t>
      </w:r>
      <w:r>
        <w:rPr>
          <w:spacing w:val="-2"/>
        </w:rPr>
        <w:t xml:space="preserve"> </w:t>
      </w:r>
      <w:r>
        <w:t>текстов</w:t>
      </w:r>
      <w:r>
        <w:rPr>
          <w:spacing w:val="-4"/>
        </w:rPr>
        <w:t xml:space="preserve"> </w:t>
      </w:r>
      <w:r>
        <w:t>обществоведческой</w:t>
      </w:r>
      <w:r>
        <w:rPr>
          <w:spacing w:val="3"/>
        </w:rPr>
        <w:t xml:space="preserve"> </w:t>
      </w:r>
      <w:r>
        <w:t>тематики,</w:t>
      </w:r>
      <w:r>
        <w:rPr>
          <w:spacing w:val="1"/>
        </w:rPr>
        <w:t xml:space="preserve"> </w:t>
      </w:r>
      <w:r>
        <w:rPr>
          <w:spacing w:val="-2"/>
        </w:rPr>
        <w:t>касающихся</w:t>
      </w:r>
    </w:p>
    <w:p w:rsidR="00D542CB" w:rsidRDefault="00436AA8">
      <w:pPr>
        <w:pStyle w:val="a3"/>
        <w:ind w:right="845"/>
      </w:pPr>
      <w:r>
        <w:t xml:space="preserve">отношений человека и природы, устройства общественной жизни, основных сфер жизни </w:t>
      </w:r>
      <w:r>
        <w:rPr>
          <w:spacing w:val="-2"/>
        </w:rPr>
        <w:t>общества;</w:t>
      </w:r>
    </w:p>
    <w:p w:rsidR="00D542CB" w:rsidRDefault="00436AA8">
      <w:pPr>
        <w:pStyle w:val="a3"/>
        <w:spacing w:line="237" w:lineRule="auto"/>
        <w:ind w:right="841" w:firstLine="758"/>
      </w:pPr>
      <w:r>
        <w:t>извлекать информацию из разных источников о человеке и обществе, включая информацию о народах России;</w:t>
      </w:r>
    </w:p>
    <w:p w:rsidR="00D542CB" w:rsidRDefault="00436AA8">
      <w:pPr>
        <w:pStyle w:val="a3"/>
        <w:ind w:right="839" w:firstLine="758"/>
      </w:pPr>
      <w:r>
        <w:t>анализировать,</w:t>
      </w:r>
      <w:r>
        <w:rPr>
          <w:spacing w:val="-15"/>
        </w:rPr>
        <w:t xml:space="preserve"> </w:t>
      </w:r>
      <w:r>
        <w:t>обобщать,</w:t>
      </w:r>
      <w:r>
        <w:rPr>
          <w:spacing w:val="-15"/>
        </w:rPr>
        <w:t xml:space="preserve"> </w:t>
      </w:r>
      <w:r>
        <w:t>систематизировать,</w:t>
      </w:r>
      <w:r>
        <w:rPr>
          <w:spacing w:val="-15"/>
        </w:rPr>
        <w:t xml:space="preserve"> </w:t>
      </w:r>
      <w:r>
        <w:t>оценивать</w:t>
      </w:r>
      <w:r>
        <w:rPr>
          <w:spacing w:val="-15"/>
        </w:rPr>
        <w:t xml:space="preserve"> </w:t>
      </w:r>
      <w:r>
        <w:t>социальную</w:t>
      </w:r>
      <w:r>
        <w:rPr>
          <w:spacing w:val="39"/>
        </w:rPr>
        <w:t xml:space="preserve"> </w:t>
      </w:r>
      <w:r>
        <w:t>информацию, включая</w:t>
      </w:r>
      <w:r>
        <w:rPr>
          <w:spacing w:val="-4"/>
        </w:rPr>
        <w:t xml:space="preserve"> </w:t>
      </w:r>
      <w:r>
        <w:t>экономико-статистическую,</w:t>
      </w:r>
      <w:r>
        <w:rPr>
          <w:spacing w:val="-7"/>
        </w:rPr>
        <w:t xml:space="preserve"> </w:t>
      </w:r>
      <w:r>
        <w:t>из</w:t>
      </w:r>
      <w:r>
        <w:rPr>
          <w:spacing w:val="-4"/>
        </w:rPr>
        <w:t xml:space="preserve"> </w:t>
      </w:r>
      <w:r>
        <w:t>адаптированных</w:t>
      </w:r>
      <w:r>
        <w:rPr>
          <w:spacing w:val="-4"/>
        </w:rPr>
        <w:t xml:space="preserve"> </w:t>
      </w:r>
      <w:r>
        <w:t>источников</w:t>
      </w:r>
      <w:r>
        <w:rPr>
          <w:spacing w:val="-5"/>
        </w:rPr>
        <w:t xml:space="preserve"> </w:t>
      </w:r>
      <w:r>
        <w:t>(в</w:t>
      </w:r>
      <w:r>
        <w:rPr>
          <w:spacing w:val="-5"/>
        </w:rPr>
        <w:t xml:space="preserve"> </w:t>
      </w:r>
      <w:r>
        <w:t>том</w:t>
      </w:r>
      <w:r>
        <w:rPr>
          <w:spacing w:val="-4"/>
        </w:rPr>
        <w:t xml:space="preserve"> </w:t>
      </w:r>
      <w:r>
        <w:t>числе</w:t>
      </w:r>
      <w:r>
        <w:rPr>
          <w:spacing w:val="-5"/>
        </w:rPr>
        <w:t xml:space="preserve"> </w:t>
      </w:r>
      <w:r>
        <w:t xml:space="preserve">учебных материалов) и публикаций в СМИ; используя обществоведческие знания, формулировать </w:t>
      </w:r>
      <w:r>
        <w:rPr>
          <w:spacing w:val="-2"/>
        </w:rPr>
        <w:t>выводы;</w:t>
      </w:r>
    </w:p>
    <w:p w:rsidR="00D542CB" w:rsidRDefault="00436AA8">
      <w:pPr>
        <w:pStyle w:val="a3"/>
        <w:spacing w:line="237" w:lineRule="auto"/>
        <w:ind w:right="856" w:firstLine="758"/>
      </w:pPr>
      <w:r>
        <w:t>оценивать собственные поступки и поведение других людей с т</w:t>
      </w:r>
      <w:r>
        <w:t>очки зрения их соответствия духовным традициям общества;</w:t>
      </w:r>
    </w:p>
    <w:p w:rsidR="00D542CB" w:rsidRDefault="00436AA8">
      <w:pPr>
        <w:pStyle w:val="a3"/>
        <w:ind w:right="834" w:firstLine="758"/>
      </w:pPr>
      <w:r>
        <w:t>использовать полученные знания, включая основы финансовой грамотности, в практической</w:t>
      </w:r>
      <w:r>
        <w:rPr>
          <w:spacing w:val="-9"/>
        </w:rPr>
        <w:t xml:space="preserve"> </w:t>
      </w:r>
      <w:r>
        <w:t>деятельности,</w:t>
      </w:r>
      <w:r>
        <w:rPr>
          <w:spacing w:val="-10"/>
        </w:rPr>
        <w:t xml:space="preserve"> </w:t>
      </w:r>
      <w:r>
        <w:t>направленной</w:t>
      </w:r>
      <w:r>
        <w:rPr>
          <w:spacing w:val="-11"/>
        </w:rPr>
        <w:t xml:space="preserve"> </w:t>
      </w:r>
      <w:r>
        <w:t>на</w:t>
      </w:r>
      <w:r>
        <w:rPr>
          <w:spacing w:val="-13"/>
        </w:rPr>
        <w:t xml:space="preserve"> </w:t>
      </w:r>
      <w:r>
        <w:t>охрану</w:t>
      </w:r>
      <w:r>
        <w:rPr>
          <w:spacing w:val="-10"/>
        </w:rPr>
        <w:t xml:space="preserve"> </w:t>
      </w:r>
      <w:r>
        <w:t>природы;</w:t>
      </w:r>
      <w:r>
        <w:rPr>
          <w:spacing w:val="-12"/>
        </w:rPr>
        <w:t xml:space="preserve"> </w:t>
      </w:r>
      <w:r>
        <w:t>защиту</w:t>
      </w:r>
      <w:r>
        <w:rPr>
          <w:spacing w:val="-10"/>
        </w:rPr>
        <w:t xml:space="preserve"> </w:t>
      </w:r>
      <w:r>
        <w:t>прав</w:t>
      </w:r>
      <w:r>
        <w:rPr>
          <w:spacing w:val="-10"/>
        </w:rPr>
        <w:t xml:space="preserve"> </w:t>
      </w:r>
      <w:r>
        <w:t>потребителя</w:t>
      </w:r>
      <w:r>
        <w:rPr>
          <w:spacing w:val="29"/>
        </w:rPr>
        <w:t xml:space="preserve"> </w:t>
      </w:r>
      <w:r>
        <w:t>(в том числе потребителя финансовых услуг),</w:t>
      </w:r>
      <w:r>
        <w:t xml:space="preserve"> на соблюдение традиций общества, в котором мы живём;</w:t>
      </w:r>
    </w:p>
    <w:p w:rsidR="00D542CB" w:rsidRDefault="00436AA8">
      <w:pPr>
        <w:pStyle w:val="a3"/>
        <w:ind w:right="831" w:firstLine="758"/>
        <w:jc w:val="right"/>
      </w:pPr>
      <w:r>
        <w:t>осуществлять</w:t>
      </w:r>
      <w:r>
        <w:rPr>
          <w:spacing w:val="-11"/>
        </w:rPr>
        <w:t xml:space="preserve"> </w:t>
      </w:r>
      <w:r>
        <w:t>совместную</w:t>
      </w:r>
      <w:r>
        <w:rPr>
          <w:spacing w:val="-11"/>
        </w:rPr>
        <w:t xml:space="preserve"> </w:t>
      </w:r>
      <w:r>
        <w:t>деятельность,</w:t>
      </w:r>
      <w:r>
        <w:rPr>
          <w:spacing w:val="-14"/>
        </w:rPr>
        <w:t xml:space="preserve"> </w:t>
      </w:r>
      <w:r>
        <w:t>включая</w:t>
      </w:r>
      <w:r>
        <w:rPr>
          <w:spacing w:val="-12"/>
        </w:rPr>
        <w:t xml:space="preserve"> </w:t>
      </w:r>
      <w:r>
        <w:t>взаимодействие</w:t>
      </w:r>
      <w:r>
        <w:rPr>
          <w:spacing w:val="-13"/>
        </w:rPr>
        <w:t xml:space="preserve"> </w:t>
      </w:r>
      <w:r>
        <w:t>с</w:t>
      </w:r>
      <w:r>
        <w:rPr>
          <w:spacing w:val="-13"/>
        </w:rPr>
        <w:t xml:space="preserve"> </w:t>
      </w:r>
      <w:r>
        <w:t>людьми</w:t>
      </w:r>
      <w:r>
        <w:rPr>
          <w:spacing w:val="58"/>
        </w:rPr>
        <w:t xml:space="preserve"> </w:t>
      </w:r>
      <w:r>
        <w:t>другой культуры,</w:t>
      </w:r>
      <w:r>
        <w:rPr>
          <w:spacing w:val="40"/>
        </w:rPr>
        <w:t xml:space="preserve"> </w:t>
      </w:r>
      <w:r>
        <w:t>национальной</w:t>
      </w:r>
      <w:r>
        <w:rPr>
          <w:spacing w:val="40"/>
        </w:rPr>
        <w:t xml:space="preserve"> </w:t>
      </w:r>
      <w:r>
        <w:t>и</w:t>
      </w:r>
      <w:r>
        <w:rPr>
          <w:spacing w:val="40"/>
        </w:rPr>
        <w:t xml:space="preserve"> </w:t>
      </w:r>
      <w:r>
        <w:t>религиозной</w:t>
      </w:r>
      <w:r>
        <w:rPr>
          <w:spacing w:val="40"/>
        </w:rPr>
        <w:t xml:space="preserve"> </w:t>
      </w:r>
      <w:r>
        <w:t>принадлежности</w:t>
      </w:r>
      <w:r>
        <w:rPr>
          <w:spacing w:val="40"/>
        </w:rPr>
        <w:t xml:space="preserve"> </w:t>
      </w:r>
      <w:r>
        <w:t>на</w:t>
      </w:r>
      <w:r>
        <w:rPr>
          <w:spacing w:val="40"/>
        </w:rPr>
        <w:t xml:space="preserve"> </w:t>
      </w:r>
      <w:r>
        <w:t>основе</w:t>
      </w:r>
      <w:r>
        <w:rPr>
          <w:spacing w:val="40"/>
        </w:rPr>
        <w:t xml:space="preserve"> </w:t>
      </w:r>
      <w:r>
        <w:t>взаимопонимания</w:t>
      </w:r>
      <w:r>
        <w:rPr>
          <w:spacing w:val="40"/>
        </w:rPr>
        <w:t xml:space="preserve"> </w:t>
      </w:r>
      <w:r>
        <w:t>между</w:t>
      </w:r>
      <w:r>
        <w:rPr>
          <w:spacing w:val="-9"/>
        </w:rPr>
        <w:t xml:space="preserve"> </w:t>
      </w:r>
      <w:r>
        <w:t>людьми</w:t>
      </w:r>
      <w:r>
        <w:rPr>
          <w:spacing w:val="-7"/>
        </w:rPr>
        <w:t xml:space="preserve"> </w:t>
      </w:r>
      <w:r>
        <w:t>разных</w:t>
      </w:r>
      <w:r>
        <w:rPr>
          <w:spacing w:val="-9"/>
        </w:rPr>
        <w:t xml:space="preserve"> </w:t>
      </w:r>
      <w:r>
        <w:t>культур;</w:t>
      </w:r>
      <w:r>
        <w:rPr>
          <w:spacing w:val="-7"/>
        </w:rPr>
        <w:t xml:space="preserve"> </w:t>
      </w:r>
      <w:r>
        <w:t>осознавать</w:t>
      </w:r>
      <w:r>
        <w:rPr>
          <w:spacing w:val="-7"/>
        </w:rPr>
        <w:t xml:space="preserve"> </w:t>
      </w:r>
      <w:r>
        <w:t>ценность</w:t>
      </w:r>
      <w:r>
        <w:rPr>
          <w:spacing w:val="-7"/>
        </w:rPr>
        <w:t xml:space="preserve"> </w:t>
      </w:r>
      <w:r>
        <w:t>культуры</w:t>
      </w:r>
      <w:r>
        <w:rPr>
          <w:spacing w:val="-8"/>
        </w:rPr>
        <w:t xml:space="preserve"> </w:t>
      </w:r>
      <w:r>
        <w:t>и</w:t>
      </w:r>
      <w:r>
        <w:rPr>
          <w:spacing w:val="-7"/>
        </w:rPr>
        <w:t xml:space="preserve"> </w:t>
      </w:r>
      <w:r>
        <w:t>традиций</w:t>
      </w:r>
      <w:r>
        <w:rPr>
          <w:spacing w:val="-7"/>
        </w:rPr>
        <w:t xml:space="preserve"> </w:t>
      </w:r>
      <w:r>
        <w:t>народов</w:t>
      </w:r>
      <w:r>
        <w:rPr>
          <w:spacing w:val="-9"/>
        </w:rPr>
        <w:t xml:space="preserve"> </w:t>
      </w:r>
      <w:r>
        <w:rPr>
          <w:spacing w:val="-2"/>
        </w:rPr>
        <w:t>России.</w:t>
      </w:r>
    </w:p>
    <w:p w:rsidR="00D542CB" w:rsidRDefault="00436AA8">
      <w:pPr>
        <w:pStyle w:val="a3"/>
        <w:spacing w:before="4" w:line="235" w:lineRule="auto"/>
        <w:ind w:left="2462" w:right="846"/>
      </w:pPr>
      <w:r>
        <w:t>К концу обучения в 7 классе обучающийся получит следующие предметные результаты по отдельным темам программы по обществознанию:</w:t>
      </w:r>
    </w:p>
    <w:p w:rsidR="00D542CB" w:rsidRDefault="00436AA8">
      <w:pPr>
        <w:pStyle w:val="a3"/>
        <w:spacing w:line="275" w:lineRule="exact"/>
        <w:ind w:left="2462"/>
      </w:pPr>
      <w:r>
        <w:t>Социальные</w:t>
      </w:r>
      <w:r>
        <w:rPr>
          <w:spacing w:val="-10"/>
        </w:rPr>
        <w:t xml:space="preserve"> </w:t>
      </w:r>
      <w:r>
        <w:t>ценности</w:t>
      </w:r>
      <w:r>
        <w:rPr>
          <w:spacing w:val="-6"/>
        </w:rPr>
        <w:t xml:space="preserve"> </w:t>
      </w:r>
      <w:r>
        <w:t>и</w:t>
      </w:r>
      <w:r>
        <w:rPr>
          <w:spacing w:val="-11"/>
        </w:rPr>
        <w:t xml:space="preserve"> </w:t>
      </w:r>
      <w:r>
        <w:rPr>
          <w:spacing w:val="-2"/>
        </w:rPr>
        <w:t>нормы:</w:t>
      </w:r>
    </w:p>
    <w:p w:rsidR="00D542CB" w:rsidRDefault="00436AA8">
      <w:pPr>
        <w:pStyle w:val="a3"/>
        <w:spacing w:before="3" w:line="242" w:lineRule="auto"/>
        <w:ind w:right="855" w:firstLine="758"/>
      </w:pPr>
      <w:r>
        <w:t>осваивать и применять знания о социальных ценностях; о</w:t>
      </w:r>
      <w:r>
        <w:t xml:space="preserve"> содержании и значении социальных норм, регулирующих общественные отношения;</w:t>
      </w:r>
    </w:p>
    <w:p w:rsidR="00D542CB" w:rsidRDefault="00436AA8">
      <w:pPr>
        <w:pStyle w:val="a3"/>
        <w:ind w:right="832" w:firstLine="758"/>
      </w:pPr>
      <w:r>
        <w:t>характеризовать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w:t>
      </w:r>
      <w:r>
        <w:t>оль в жизни общества;</w:t>
      </w:r>
    </w:p>
    <w:p w:rsidR="00D542CB" w:rsidRDefault="00436AA8">
      <w:pPr>
        <w:pStyle w:val="a3"/>
        <w:spacing w:before="4" w:line="235" w:lineRule="auto"/>
        <w:ind w:right="853" w:firstLine="758"/>
      </w:pPr>
      <w:r>
        <w:t>приводить примеры гражданственности и патриотизма; ситуаций морального выбора, ситуаций, регулируемых различными видами социальных норм;</w:t>
      </w:r>
    </w:p>
    <w:p w:rsidR="00D542CB" w:rsidRDefault="00436AA8">
      <w:pPr>
        <w:pStyle w:val="a3"/>
        <w:spacing w:before="4" w:line="237" w:lineRule="auto"/>
        <w:ind w:right="851" w:firstLine="705"/>
      </w:pPr>
      <w:r>
        <w:t>классифицировать социальные нормы, их существенные признаки и элементы; сравнивать отдельные виды</w:t>
      </w:r>
      <w:r>
        <w:t xml:space="preserve"> социальных норм;</w:t>
      </w:r>
    </w:p>
    <w:p w:rsidR="00D542CB" w:rsidRDefault="00436AA8">
      <w:pPr>
        <w:pStyle w:val="a3"/>
        <w:spacing w:before="1"/>
        <w:ind w:right="994" w:firstLine="705"/>
      </w:pPr>
      <w:r>
        <w:t>устанавливать и объяснять влияние социальных норм на общество и человека; использовать полученные знания для объяснения (устного и письменного) сущности социальных норм;</w:t>
      </w:r>
    </w:p>
    <w:p w:rsidR="00D542CB" w:rsidRDefault="00436AA8">
      <w:pPr>
        <w:pStyle w:val="a3"/>
        <w:ind w:right="833" w:firstLine="705"/>
      </w:pPr>
      <w:r>
        <w:t>определять</w:t>
      </w:r>
      <w:r>
        <w:rPr>
          <w:spacing w:val="-11"/>
        </w:rPr>
        <w:t xml:space="preserve"> </w:t>
      </w:r>
      <w:r>
        <w:t>и</w:t>
      </w:r>
      <w:r>
        <w:rPr>
          <w:spacing w:val="-11"/>
        </w:rPr>
        <w:t xml:space="preserve"> </w:t>
      </w:r>
      <w:r>
        <w:t>аргументировать</w:t>
      </w:r>
      <w:r>
        <w:rPr>
          <w:spacing w:val="-10"/>
        </w:rPr>
        <w:t xml:space="preserve"> </w:t>
      </w:r>
      <w:r>
        <w:t>с</w:t>
      </w:r>
      <w:r>
        <w:rPr>
          <w:spacing w:val="-13"/>
        </w:rPr>
        <w:t xml:space="preserve"> </w:t>
      </w:r>
      <w:r>
        <w:t>использованием</w:t>
      </w:r>
      <w:r>
        <w:rPr>
          <w:spacing w:val="-12"/>
        </w:rPr>
        <w:t xml:space="preserve"> </w:t>
      </w:r>
      <w:r>
        <w:t>обществоведческих</w:t>
      </w:r>
      <w:r>
        <w:rPr>
          <w:spacing w:val="-12"/>
        </w:rPr>
        <w:t xml:space="preserve"> </w:t>
      </w:r>
      <w:r>
        <w:t>знаний,</w:t>
      </w:r>
      <w:r>
        <w:rPr>
          <w:spacing w:val="-12"/>
        </w:rPr>
        <w:t xml:space="preserve"> </w:t>
      </w:r>
      <w:r>
        <w:t>фактов общественной</w:t>
      </w:r>
      <w:r>
        <w:rPr>
          <w:spacing w:val="-10"/>
        </w:rPr>
        <w:t xml:space="preserve"> </w:t>
      </w:r>
      <w:r>
        <w:t>жизни</w:t>
      </w:r>
      <w:r>
        <w:rPr>
          <w:spacing w:val="-12"/>
        </w:rPr>
        <w:t xml:space="preserve"> </w:t>
      </w:r>
      <w:r>
        <w:t>и</w:t>
      </w:r>
      <w:r>
        <w:rPr>
          <w:spacing w:val="-10"/>
        </w:rPr>
        <w:t xml:space="preserve"> </w:t>
      </w:r>
      <w:r>
        <w:t>личного</w:t>
      </w:r>
      <w:r>
        <w:rPr>
          <w:spacing w:val="-11"/>
        </w:rPr>
        <w:t xml:space="preserve"> </w:t>
      </w:r>
      <w:r>
        <w:t>социального</w:t>
      </w:r>
      <w:r>
        <w:rPr>
          <w:spacing w:val="-11"/>
        </w:rPr>
        <w:t xml:space="preserve"> </w:t>
      </w:r>
      <w:r>
        <w:t>опыта</w:t>
      </w:r>
      <w:r>
        <w:rPr>
          <w:spacing w:val="-11"/>
        </w:rPr>
        <w:t xml:space="preserve"> </w:t>
      </w:r>
      <w:r>
        <w:t>своё</w:t>
      </w:r>
      <w:r>
        <w:rPr>
          <w:spacing w:val="-12"/>
        </w:rPr>
        <w:t xml:space="preserve"> </w:t>
      </w:r>
      <w:r>
        <w:t>отношение</w:t>
      </w:r>
      <w:r>
        <w:rPr>
          <w:spacing w:val="-12"/>
        </w:rPr>
        <w:t xml:space="preserve"> </w:t>
      </w:r>
      <w:r>
        <w:t>к</w:t>
      </w:r>
      <w:r>
        <w:rPr>
          <w:spacing w:val="-10"/>
        </w:rPr>
        <w:t xml:space="preserve"> </w:t>
      </w:r>
      <w:r>
        <w:t>явлениям</w:t>
      </w:r>
      <w:r>
        <w:rPr>
          <w:spacing w:val="-11"/>
        </w:rPr>
        <w:t xml:space="preserve"> </w:t>
      </w:r>
      <w:r>
        <w:t>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42" w:lineRule="auto"/>
        <w:ind w:right="863" w:firstLine="758"/>
        <w:jc w:val="left"/>
      </w:pPr>
      <w:r>
        <w:lastRenderedPageBreak/>
        <w:t>решать</w:t>
      </w:r>
      <w:r>
        <w:rPr>
          <w:spacing w:val="-3"/>
        </w:rPr>
        <w:t xml:space="preserve"> </w:t>
      </w:r>
      <w:r>
        <w:t>познавательные</w:t>
      </w:r>
      <w:r>
        <w:rPr>
          <w:spacing w:val="-8"/>
        </w:rPr>
        <w:t xml:space="preserve"> </w:t>
      </w:r>
      <w:r>
        <w:t>и</w:t>
      </w:r>
      <w:r>
        <w:rPr>
          <w:spacing w:val="-4"/>
        </w:rPr>
        <w:t xml:space="preserve"> </w:t>
      </w:r>
      <w:r>
        <w:t>практические</w:t>
      </w:r>
      <w:r>
        <w:rPr>
          <w:spacing w:val="-5"/>
        </w:rPr>
        <w:t xml:space="preserve"> </w:t>
      </w:r>
      <w:r>
        <w:t>задачи,</w:t>
      </w:r>
      <w:r>
        <w:rPr>
          <w:spacing w:val="-4"/>
        </w:rPr>
        <w:t xml:space="preserve"> </w:t>
      </w:r>
      <w:r>
        <w:t>отражающие</w:t>
      </w:r>
      <w:r>
        <w:rPr>
          <w:spacing w:val="-5"/>
        </w:rPr>
        <w:t xml:space="preserve"> </w:t>
      </w:r>
      <w:r>
        <w:t>действие</w:t>
      </w:r>
      <w:r>
        <w:rPr>
          <w:spacing w:val="-5"/>
        </w:rPr>
        <w:t xml:space="preserve"> </w:t>
      </w:r>
      <w:r>
        <w:t>социальных норм как регуляторов общественной жизни и поведения человека;</w:t>
      </w:r>
    </w:p>
    <w:p w:rsidR="00D542CB" w:rsidRDefault="00436AA8">
      <w:pPr>
        <w:pStyle w:val="a3"/>
        <w:tabs>
          <w:tab w:val="left" w:pos="4008"/>
          <w:tab w:val="left" w:pos="4973"/>
          <w:tab w:val="left" w:pos="6032"/>
          <w:tab w:val="left" w:pos="7573"/>
          <w:tab w:val="left" w:pos="9013"/>
        </w:tabs>
        <w:spacing w:line="242" w:lineRule="auto"/>
        <w:ind w:right="874" w:firstLine="758"/>
        <w:jc w:val="left"/>
      </w:pPr>
      <w:r>
        <w:rPr>
          <w:spacing w:val="-2"/>
        </w:rPr>
        <w:t>осмысленно</w:t>
      </w:r>
      <w:r>
        <w:tab/>
      </w:r>
      <w:r>
        <w:rPr>
          <w:spacing w:val="-2"/>
        </w:rPr>
        <w:t>читать</w:t>
      </w:r>
      <w:r>
        <w:tab/>
      </w:r>
      <w:r>
        <w:rPr>
          <w:spacing w:val="-2"/>
        </w:rPr>
        <w:t>тексты,</w:t>
      </w:r>
      <w:r>
        <w:tab/>
      </w:r>
      <w:r>
        <w:rPr>
          <w:spacing w:val="-2"/>
        </w:rPr>
        <w:t>касающиеся</w:t>
      </w:r>
      <w:r>
        <w:tab/>
      </w:r>
      <w:r>
        <w:rPr>
          <w:spacing w:val="-2"/>
        </w:rPr>
        <w:t>гуманизма,</w:t>
      </w:r>
      <w:r>
        <w:tab/>
      </w:r>
      <w:r>
        <w:rPr>
          <w:spacing w:val="-2"/>
        </w:rPr>
        <w:t>гражданственности, патриотизма;</w:t>
      </w:r>
    </w:p>
    <w:p w:rsidR="00D542CB" w:rsidRDefault="00436AA8">
      <w:pPr>
        <w:pStyle w:val="a3"/>
        <w:spacing w:line="242" w:lineRule="auto"/>
        <w:ind w:right="863" w:firstLine="758"/>
        <w:jc w:val="left"/>
      </w:pPr>
      <w:r>
        <w:t>извлекать</w:t>
      </w:r>
      <w:r>
        <w:rPr>
          <w:spacing w:val="38"/>
        </w:rPr>
        <w:t xml:space="preserve"> </w:t>
      </w:r>
      <w:r>
        <w:t>информаци</w:t>
      </w:r>
      <w:r>
        <w:t>ю</w:t>
      </w:r>
      <w:r>
        <w:rPr>
          <w:spacing w:val="36"/>
        </w:rPr>
        <w:t xml:space="preserve"> </w:t>
      </w:r>
      <w:r>
        <w:t>из</w:t>
      </w:r>
      <w:r>
        <w:rPr>
          <w:spacing w:val="36"/>
        </w:rPr>
        <w:t xml:space="preserve"> </w:t>
      </w:r>
      <w:r>
        <w:t>разных</w:t>
      </w:r>
      <w:r>
        <w:rPr>
          <w:spacing w:val="35"/>
        </w:rPr>
        <w:t xml:space="preserve"> </w:t>
      </w:r>
      <w:r>
        <w:t>источников</w:t>
      </w:r>
      <w:r>
        <w:rPr>
          <w:spacing w:val="35"/>
        </w:rPr>
        <w:t xml:space="preserve"> </w:t>
      </w:r>
      <w:r>
        <w:t>о</w:t>
      </w:r>
      <w:r>
        <w:rPr>
          <w:spacing w:val="38"/>
        </w:rPr>
        <w:t xml:space="preserve"> </w:t>
      </w:r>
      <w:r>
        <w:t>принципах</w:t>
      </w:r>
      <w:r>
        <w:rPr>
          <w:spacing w:val="38"/>
        </w:rPr>
        <w:t xml:space="preserve"> </w:t>
      </w:r>
      <w:r>
        <w:t>и</w:t>
      </w:r>
      <w:r>
        <w:rPr>
          <w:spacing w:val="36"/>
        </w:rPr>
        <w:t xml:space="preserve"> </w:t>
      </w:r>
      <w:r>
        <w:t>нормах</w:t>
      </w:r>
      <w:r>
        <w:rPr>
          <w:spacing w:val="38"/>
        </w:rPr>
        <w:t xml:space="preserve"> </w:t>
      </w:r>
      <w:r>
        <w:t>морали, проблеме морального выбора;</w:t>
      </w:r>
    </w:p>
    <w:p w:rsidR="00D542CB" w:rsidRDefault="00436AA8">
      <w:pPr>
        <w:pStyle w:val="a3"/>
        <w:spacing w:line="268" w:lineRule="exact"/>
        <w:ind w:left="2462"/>
        <w:jc w:val="left"/>
      </w:pPr>
      <w:r>
        <w:t>анализировать,</w:t>
      </w:r>
      <w:r>
        <w:rPr>
          <w:spacing w:val="-16"/>
        </w:rPr>
        <w:t xml:space="preserve"> </w:t>
      </w:r>
      <w:r>
        <w:t>обобщать,</w:t>
      </w:r>
      <w:r>
        <w:rPr>
          <w:spacing w:val="-7"/>
        </w:rPr>
        <w:t xml:space="preserve"> </w:t>
      </w:r>
      <w:r>
        <w:t>систематизировать,</w:t>
      </w:r>
      <w:r>
        <w:rPr>
          <w:spacing w:val="-14"/>
        </w:rPr>
        <w:t xml:space="preserve"> </w:t>
      </w:r>
      <w:r>
        <w:t>оценивать</w:t>
      </w:r>
      <w:r>
        <w:rPr>
          <w:spacing w:val="-5"/>
        </w:rPr>
        <w:t xml:space="preserve"> </w:t>
      </w:r>
      <w:r>
        <w:t>социальную</w:t>
      </w:r>
      <w:r>
        <w:rPr>
          <w:spacing w:val="-5"/>
        </w:rPr>
        <w:t xml:space="preserve"> </w:t>
      </w:r>
      <w:r>
        <w:rPr>
          <w:spacing w:val="-2"/>
        </w:rPr>
        <w:t>информацию</w:t>
      </w:r>
    </w:p>
    <w:p w:rsidR="00D542CB" w:rsidRDefault="00436AA8">
      <w:pPr>
        <w:pStyle w:val="a3"/>
        <w:spacing w:before="64" w:line="237" w:lineRule="auto"/>
        <w:ind w:right="836"/>
      </w:pPr>
      <w:r>
        <w:t>из адаптированных источников (в том числе учебных материалов) и публикаций в СМИ, соотносить</w:t>
      </w:r>
      <w:r>
        <w:rPr>
          <w:spacing w:val="-14"/>
        </w:rPr>
        <w:t xml:space="preserve"> </w:t>
      </w:r>
      <w:r>
        <w:t>её</w:t>
      </w:r>
      <w:r>
        <w:rPr>
          <w:spacing w:val="-14"/>
        </w:rPr>
        <w:t xml:space="preserve"> </w:t>
      </w:r>
      <w:r>
        <w:t>с</w:t>
      </w:r>
      <w:r>
        <w:rPr>
          <w:spacing w:val="-14"/>
        </w:rPr>
        <w:t xml:space="preserve"> </w:t>
      </w:r>
      <w:r>
        <w:t>со</w:t>
      </w:r>
      <w:r>
        <w:t>бственными</w:t>
      </w:r>
      <w:r>
        <w:rPr>
          <w:spacing w:val="-15"/>
        </w:rPr>
        <w:t xml:space="preserve"> </w:t>
      </w:r>
      <w:r>
        <w:t>знаниями</w:t>
      </w:r>
      <w:r>
        <w:rPr>
          <w:spacing w:val="-14"/>
        </w:rPr>
        <w:t xml:space="preserve"> </w:t>
      </w:r>
      <w:r>
        <w:t>о</w:t>
      </w:r>
      <w:r>
        <w:rPr>
          <w:spacing w:val="-13"/>
        </w:rPr>
        <w:t xml:space="preserve"> </w:t>
      </w:r>
      <w:r>
        <w:t>моральном</w:t>
      </w:r>
      <w:r>
        <w:rPr>
          <w:spacing w:val="-15"/>
        </w:rPr>
        <w:t xml:space="preserve"> </w:t>
      </w:r>
      <w:r>
        <w:t>и</w:t>
      </w:r>
      <w:r>
        <w:rPr>
          <w:spacing w:val="-15"/>
        </w:rPr>
        <w:t xml:space="preserve"> </w:t>
      </w:r>
      <w:r>
        <w:t>правовом</w:t>
      </w:r>
      <w:r>
        <w:rPr>
          <w:spacing w:val="-14"/>
        </w:rPr>
        <w:t xml:space="preserve"> </w:t>
      </w:r>
      <w:r>
        <w:t>регулировании</w:t>
      </w:r>
      <w:r>
        <w:rPr>
          <w:spacing w:val="-14"/>
        </w:rPr>
        <w:t xml:space="preserve"> </w:t>
      </w:r>
      <w:r>
        <w:t xml:space="preserve">поведения </w:t>
      </w:r>
      <w:r>
        <w:rPr>
          <w:spacing w:val="-2"/>
        </w:rPr>
        <w:t>человека;</w:t>
      </w:r>
    </w:p>
    <w:p w:rsidR="00D542CB" w:rsidRDefault="00436AA8">
      <w:pPr>
        <w:pStyle w:val="a3"/>
        <w:spacing w:before="10" w:line="235" w:lineRule="auto"/>
        <w:ind w:right="845" w:firstLine="758"/>
      </w:pPr>
      <w:r>
        <w:t>оценивать</w:t>
      </w:r>
      <w:r>
        <w:rPr>
          <w:spacing w:val="-2"/>
        </w:rPr>
        <w:t xml:space="preserve"> </w:t>
      </w:r>
      <w:r>
        <w:t>собственные</w:t>
      </w:r>
      <w:r>
        <w:rPr>
          <w:spacing w:val="-4"/>
        </w:rPr>
        <w:t xml:space="preserve"> </w:t>
      </w:r>
      <w:r>
        <w:t>поступки, поведение</w:t>
      </w:r>
      <w:r>
        <w:rPr>
          <w:spacing w:val="-3"/>
        </w:rPr>
        <w:t xml:space="preserve"> </w:t>
      </w:r>
      <w:r>
        <w:t>людей с</w:t>
      </w:r>
      <w:r>
        <w:rPr>
          <w:spacing w:val="-3"/>
        </w:rPr>
        <w:t xml:space="preserve"> </w:t>
      </w:r>
      <w:r>
        <w:t>точки</w:t>
      </w:r>
      <w:r>
        <w:rPr>
          <w:spacing w:val="-4"/>
        </w:rPr>
        <w:t xml:space="preserve"> </w:t>
      </w:r>
      <w:r>
        <w:t>зрения</w:t>
      </w:r>
      <w:r>
        <w:rPr>
          <w:spacing w:val="-4"/>
        </w:rPr>
        <w:t xml:space="preserve"> </w:t>
      </w:r>
      <w:r>
        <w:t>их</w:t>
      </w:r>
      <w:r>
        <w:rPr>
          <w:spacing w:val="-7"/>
        </w:rPr>
        <w:t xml:space="preserve"> </w:t>
      </w:r>
      <w:r>
        <w:t>соответствия нормам морали;</w:t>
      </w:r>
    </w:p>
    <w:p w:rsidR="00D542CB" w:rsidRDefault="00436AA8">
      <w:pPr>
        <w:pStyle w:val="a3"/>
        <w:spacing w:line="242" w:lineRule="auto"/>
        <w:ind w:left="2462" w:right="854"/>
      </w:pPr>
      <w:r>
        <w:t>использовать полученные знания о социальных нормах в повседневной жизни; самостоятельно заполнять форму</w:t>
      </w:r>
      <w:r>
        <w:rPr>
          <w:spacing w:val="40"/>
        </w:rPr>
        <w:t xml:space="preserve"> </w:t>
      </w:r>
      <w:r>
        <w:t>(в том числе электронную) и составлять</w:t>
      </w:r>
    </w:p>
    <w:p w:rsidR="00D542CB" w:rsidRDefault="00436AA8">
      <w:pPr>
        <w:pStyle w:val="a3"/>
        <w:spacing w:line="269" w:lineRule="exact"/>
      </w:pPr>
      <w:r>
        <w:t>простейший</w:t>
      </w:r>
      <w:r>
        <w:rPr>
          <w:spacing w:val="-15"/>
        </w:rPr>
        <w:t xml:space="preserve"> </w:t>
      </w:r>
      <w:r>
        <w:t>документ</w:t>
      </w:r>
      <w:r>
        <w:rPr>
          <w:spacing w:val="-11"/>
        </w:rPr>
        <w:t xml:space="preserve"> </w:t>
      </w:r>
      <w:r>
        <w:rPr>
          <w:spacing w:val="-2"/>
        </w:rPr>
        <w:t>(заявление);</w:t>
      </w:r>
    </w:p>
    <w:p w:rsidR="00D542CB" w:rsidRDefault="00436AA8">
      <w:pPr>
        <w:pStyle w:val="a3"/>
        <w:spacing w:before="2"/>
        <w:ind w:right="825" w:firstLine="758"/>
      </w:pPr>
      <w:r>
        <w:t>осуществлять</w:t>
      </w:r>
      <w:r>
        <w:rPr>
          <w:spacing w:val="-10"/>
        </w:rPr>
        <w:t xml:space="preserve"> </w:t>
      </w:r>
      <w:r>
        <w:t>совместную</w:t>
      </w:r>
      <w:r>
        <w:rPr>
          <w:spacing w:val="-10"/>
        </w:rPr>
        <w:t xml:space="preserve"> </w:t>
      </w:r>
      <w:r>
        <w:t>деятельность,</w:t>
      </w:r>
      <w:r>
        <w:rPr>
          <w:spacing w:val="-11"/>
        </w:rPr>
        <w:t xml:space="preserve"> </w:t>
      </w:r>
      <w:r>
        <w:t>включая</w:t>
      </w:r>
      <w:r>
        <w:rPr>
          <w:spacing w:val="-11"/>
        </w:rPr>
        <w:t xml:space="preserve"> </w:t>
      </w:r>
      <w:r>
        <w:t>взаимодействие</w:t>
      </w:r>
      <w:r>
        <w:rPr>
          <w:spacing w:val="-12"/>
        </w:rPr>
        <w:t xml:space="preserve"> </w:t>
      </w:r>
      <w:r>
        <w:t>с</w:t>
      </w:r>
      <w:r>
        <w:rPr>
          <w:spacing w:val="-12"/>
        </w:rPr>
        <w:t xml:space="preserve"> </w:t>
      </w:r>
      <w:r>
        <w:t>людьми</w:t>
      </w:r>
      <w:r>
        <w:rPr>
          <w:spacing w:val="40"/>
        </w:rPr>
        <w:t xml:space="preserve"> </w:t>
      </w:r>
      <w:r>
        <w:t>другой кул</w:t>
      </w:r>
      <w:r>
        <w:t>ьтуры, национальной и религиозной принадлежности на основе гуманистических ценностей, взаимопонимания между людьми разных культур.</w:t>
      </w:r>
    </w:p>
    <w:p w:rsidR="00D542CB" w:rsidRDefault="00436AA8">
      <w:pPr>
        <w:pStyle w:val="a3"/>
        <w:spacing w:line="274" w:lineRule="exact"/>
        <w:ind w:left="2462"/>
      </w:pPr>
      <w:r>
        <w:t>Человек</w:t>
      </w:r>
      <w:r>
        <w:rPr>
          <w:spacing w:val="-9"/>
        </w:rPr>
        <w:t xml:space="preserve"> </w:t>
      </w:r>
      <w:r>
        <w:t>как</w:t>
      </w:r>
      <w:r>
        <w:rPr>
          <w:spacing w:val="-5"/>
        </w:rPr>
        <w:t xml:space="preserve"> </w:t>
      </w:r>
      <w:r>
        <w:t>участник</w:t>
      </w:r>
      <w:r>
        <w:rPr>
          <w:spacing w:val="-9"/>
        </w:rPr>
        <w:t xml:space="preserve"> </w:t>
      </w:r>
      <w:r>
        <w:t>правовых</w:t>
      </w:r>
      <w:r>
        <w:rPr>
          <w:spacing w:val="-9"/>
        </w:rPr>
        <w:t xml:space="preserve"> </w:t>
      </w:r>
      <w:r>
        <w:rPr>
          <w:spacing w:val="-2"/>
        </w:rPr>
        <w:t>отношений:</w:t>
      </w:r>
    </w:p>
    <w:p w:rsidR="00D542CB" w:rsidRDefault="00436AA8">
      <w:pPr>
        <w:pStyle w:val="a3"/>
        <w:spacing w:before="3"/>
        <w:ind w:right="829" w:firstLine="758"/>
      </w:pPr>
      <w:r>
        <w:t>осваивать</w:t>
      </w:r>
      <w:r>
        <w:rPr>
          <w:spacing w:val="-9"/>
        </w:rPr>
        <w:t xml:space="preserve"> </w:t>
      </w:r>
      <w:r>
        <w:t>и</w:t>
      </w:r>
      <w:r>
        <w:rPr>
          <w:spacing w:val="-10"/>
        </w:rPr>
        <w:t xml:space="preserve"> </w:t>
      </w:r>
      <w:r>
        <w:t>применять</w:t>
      </w:r>
      <w:r>
        <w:rPr>
          <w:spacing w:val="-12"/>
        </w:rPr>
        <w:t xml:space="preserve"> </w:t>
      </w:r>
      <w:r>
        <w:t>знания</w:t>
      </w:r>
      <w:r>
        <w:rPr>
          <w:spacing w:val="-11"/>
        </w:rPr>
        <w:t xml:space="preserve"> </w:t>
      </w:r>
      <w:r>
        <w:t>о</w:t>
      </w:r>
      <w:r>
        <w:rPr>
          <w:spacing w:val="-11"/>
        </w:rPr>
        <w:t xml:space="preserve"> </w:t>
      </w:r>
      <w:r>
        <w:t>сущности</w:t>
      </w:r>
      <w:r>
        <w:rPr>
          <w:spacing w:val="-10"/>
        </w:rPr>
        <w:t xml:space="preserve"> </w:t>
      </w:r>
      <w:r>
        <w:t>права,</w:t>
      </w:r>
      <w:r>
        <w:rPr>
          <w:spacing w:val="-11"/>
        </w:rPr>
        <w:t xml:space="preserve"> </w:t>
      </w:r>
      <w:r>
        <w:t>о</w:t>
      </w:r>
      <w:r>
        <w:rPr>
          <w:spacing w:val="-11"/>
        </w:rPr>
        <w:t xml:space="preserve"> </w:t>
      </w:r>
      <w:r>
        <w:t>правоотношении</w:t>
      </w:r>
      <w:r>
        <w:rPr>
          <w:spacing w:val="-12"/>
        </w:rPr>
        <w:t xml:space="preserve"> </w:t>
      </w:r>
      <w:r>
        <w:t>как</w:t>
      </w:r>
      <w:r>
        <w:rPr>
          <w:spacing w:val="-10"/>
        </w:rPr>
        <w:t xml:space="preserve"> </w:t>
      </w:r>
      <w:r>
        <w:t>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w:t>
      </w:r>
      <w:r>
        <w:rPr>
          <w:spacing w:val="-1"/>
        </w:rPr>
        <w:t xml:space="preserve"> </w:t>
      </w:r>
      <w:r>
        <w:t>Российской Федерации (в</w:t>
      </w:r>
      <w:r>
        <w:rPr>
          <w:spacing w:val="-4"/>
        </w:rPr>
        <w:t xml:space="preserve"> </w:t>
      </w:r>
      <w:r>
        <w:t>том числе</w:t>
      </w:r>
      <w:r>
        <w:rPr>
          <w:spacing w:val="-1"/>
        </w:rPr>
        <w:t xml:space="preserve"> </w:t>
      </w:r>
      <w:r>
        <w:t>несовершеннолетнего),</w:t>
      </w:r>
      <w:r>
        <w:rPr>
          <w:spacing w:val="-2"/>
        </w:rPr>
        <w:t xml:space="preserve"> </w:t>
      </w:r>
      <w:r>
        <w:t>правонарушениях и их опасности д</w:t>
      </w:r>
      <w:r>
        <w:t>ля личности и общества;</w:t>
      </w:r>
    </w:p>
    <w:p w:rsidR="00D542CB" w:rsidRDefault="00436AA8">
      <w:pPr>
        <w:pStyle w:val="a3"/>
        <w:ind w:right="843" w:firstLine="739"/>
      </w:pPr>
      <w:r>
        <w:t xml:space="preserve">характеризовать право как регулятор общественных отношений, конституционные права и обязанности гражданина Российской Федерации, права ребёнка в Российской </w:t>
      </w:r>
      <w:r>
        <w:rPr>
          <w:spacing w:val="-2"/>
        </w:rPr>
        <w:t>Федерации;</w:t>
      </w:r>
    </w:p>
    <w:p w:rsidR="00D542CB" w:rsidRDefault="00436AA8">
      <w:pPr>
        <w:pStyle w:val="a3"/>
        <w:ind w:right="837" w:firstLine="739"/>
      </w:pPr>
      <w:r>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w:t>
      </w:r>
      <w:r>
        <w:t>ений для личности и общества;</w:t>
      </w:r>
    </w:p>
    <w:p w:rsidR="00D542CB" w:rsidRDefault="00436AA8">
      <w:pPr>
        <w:pStyle w:val="a3"/>
        <w:spacing w:line="242" w:lineRule="auto"/>
        <w:ind w:right="845" w:firstLine="739"/>
      </w:pPr>
      <w:r>
        <w:t>классифицировать</w:t>
      </w:r>
      <w:r>
        <w:rPr>
          <w:spacing w:val="-1"/>
        </w:rPr>
        <w:t xml:space="preserve"> </w:t>
      </w:r>
      <w:r>
        <w:t>по разным</w:t>
      </w:r>
      <w:r>
        <w:rPr>
          <w:spacing w:val="-4"/>
        </w:rPr>
        <w:t xml:space="preserve"> </w:t>
      </w:r>
      <w:r>
        <w:t>признакам (в том</w:t>
      </w:r>
      <w:r>
        <w:rPr>
          <w:spacing w:val="-2"/>
        </w:rPr>
        <w:t xml:space="preserve"> </w:t>
      </w:r>
      <w:r>
        <w:t>числе устанавливать существенный признак классификации) нормы права, выделяя существенные признаки;</w:t>
      </w:r>
    </w:p>
    <w:p w:rsidR="00D542CB" w:rsidRDefault="00436AA8">
      <w:pPr>
        <w:pStyle w:val="a3"/>
        <w:ind w:right="834" w:firstLine="739"/>
      </w:pPr>
      <w:r>
        <w:t>сравнивать (в том числе устанавливать основания для сравнения) проступок и преступ</w:t>
      </w:r>
      <w:r>
        <w:t>ление,</w:t>
      </w:r>
      <w:r>
        <w:rPr>
          <w:spacing w:val="-8"/>
        </w:rPr>
        <w:t xml:space="preserve"> </w:t>
      </w:r>
      <w:r>
        <w:t>дееспособность</w:t>
      </w:r>
      <w:r>
        <w:rPr>
          <w:spacing w:val="-7"/>
        </w:rPr>
        <w:t xml:space="preserve"> </w:t>
      </w:r>
      <w:r>
        <w:t>малолетних</w:t>
      </w:r>
      <w:r>
        <w:rPr>
          <w:spacing w:val="-11"/>
        </w:rPr>
        <w:t xml:space="preserve"> </w:t>
      </w:r>
      <w:r>
        <w:t>в</w:t>
      </w:r>
      <w:r>
        <w:rPr>
          <w:spacing w:val="-9"/>
        </w:rPr>
        <w:t xml:space="preserve"> </w:t>
      </w:r>
      <w:r>
        <w:t>возрасте</w:t>
      </w:r>
      <w:r>
        <w:rPr>
          <w:spacing w:val="-8"/>
        </w:rPr>
        <w:t xml:space="preserve"> </w:t>
      </w:r>
      <w:r>
        <w:t>от</w:t>
      </w:r>
      <w:r>
        <w:rPr>
          <w:spacing w:val="-8"/>
        </w:rPr>
        <w:t xml:space="preserve"> </w:t>
      </w:r>
      <w:r>
        <w:t>6</w:t>
      </w:r>
      <w:r>
        <w:rPr>
          <w:spacing w:val="-8"/>
        </w:rPr>
        <w:t xml:space="preserve"> </w:t>
      </w:r>
      <w:r>
        <w:t>до</w:t>
      </w:r>
      <w:r>
        <w:rPr>
          <w:spacing w:val="-4"/>
        </w:rPr>
        <w:t xml:space="preserve"> </w:t>
      </w:r>
      <w:r>
        <w:t>14</w:t>
      </w:r>
      <w:r>
        <w:rPr>
          <w:spacing w:val="-8"/>
        </w:rPr>
        <w:t xml:space="preserve"> </w:t>
      </w:r>
      <w:r>
        <w:t>лет</w:t>
      </w:r>
      <w:r>
        <w:rPr>
          <w:spacing w:val="-10"/>
        </w:rPr>
        <w:t xml:space="preserve"> </w:t>
      </w:r>
      <w:r>
        <w:t>и</w:t>
      </w:r>
      <w:r>
        <w:rPr>
          <w:spacing w:val="25"/>
        </w:rPr>
        <w:t xml:space="preserve"> </w:t>
      </w:r>
      <w:r>
        <w:t>несовершеннолетних в возрасте от 14 до 18 лет;</w:t>
      </w:r>
    </w:p>
    <w:p w:rsidR="00D542CB" w:rsidRDefault="00436AA8">
      <w:pPr>
        <w:pStyle w:val="a3"/>
        <w:ind w:right="843" w:firstLine="739"/>
      </w:pPr>
      <w:r>
        <w:t>устанавливать и объяснять взаимосвязи, включая взаимодействия гражданина и государства, между правовым поведением и культурой личности, между особен</w:t>
      </w:r>
      <w:r>
        <w:t>ностями дееспособности несовершеннолетнего и его юридической ответственностью;</w:t>
      </w:r>
    </w:p>
    <w:p w:rsidR="00D542CB" w:rsidRDefault="00436AA8">
      <w:pPr>
        <w:pStyle w:val="a3"/>
        <w:ind w:right="833" w:firstLine="739"/>
      </w:pPr>
      <w: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w:t>
      </w:r>
      <w:r>
        <w:t>и, различий между правомерным и противоправным поведением,</w:t>
      </w:r>
      <w:r>
        <w:rPr>
          <w:spacing w:val="-15"/>
        </w:rPr>
        <w:t xml:space="preserve"> </w:t>
      </w:r>
      <w:r>
        <w:t>проступком</w:t>
      </w:r>
      <w:r>
        <w:rPr>
          <w:spacing w:val="-15"/>
        </w:rPr>
        <w:t xml:space="preserve"> </w:t>
      </w:r>
      <w:r>
        <w:t>и</w:t>
      </w:r>
      <w:r>
        <w:rPr>
          <w:spacing w:val="-15"/>
        </w:rPr>
        <w:t xml:space="preserve"> </w:t>
      </w:r>
      <w:r>
        <w:t>преступлением;</w:t>
      </w:r>
      <w:r>
        <w:rPr>
          <w:spacing w:val="-15"/>
        </w:rPr>
        <w:t xml:space="preserve"> </w:t>
      </w:r>
      <w:r>
        <w:t>для</w:t>
      </w:r>
      <w:r>
        <w:rPr>
          <w:spacing w:val="-15"/>
        </w:rPr>
        <w:t xml:space="preserve"> </w:t>
      </w:r>
      <w:r>
        <w:t>осмысления</w:t>
      </w:r>
      <w:r>
        <w:rPr>
          <w:spacing w:val="-15"/>
        </w:rPr>
        <w:t xml:space="preserve"> </w:t>
      </w:r>
      <w:r>
        <w:t>личного</w:t>
      </w:r>
      <w:r>
        <w:rPr>
          <w:spacing w:val="-15"/>
        </w:rPr>
        <w:t xml:space="preserve"> </w:t>
      </w:r>
      <w:r>
        <w:t>социального</w:t>
      </w:r>
      <w:r>
        <w:rPr>
          <w:spacing w:val="-15"/>
        </w:rPr>
        <w:t xml:space="preserve"> </w:t>
      </w:r>
      <w:r>
        <w:t>опыта</w:t>
      </w:r>
      <w:r>
        <w:rPr>
          <w:spacing w:val="-15"/>
        </w:rPr>
        <w:t xml:space="preserve"> </w:t>
      </w:r>
      <w:r>
        <w:t>при исполнении типичных для несовершеннолетнего социальных ролей (члена семьи, обучающегося, члена ученической общественной орга</w:t>
      </w:r>
      <w:r>
        <w:t>низации);</w:t>
      </w:r>
    </w:p>
    <w:p w:rsidR="00D542CB" w:rsidRDefault="00436AA8">
      <w:pPr>
        <w:pStyle w:val="a3"/>
        <w:ind w:right="838" w:firstLine="739"/>
      </w:pPr>
      <w:r>
        <w:t>определять</w:t>
      </w:r>
      <w:r>
        <w:rPr>
          <w:spacing w:val="-15"/>
        </w:rPr>
        <w:t xml:space="preserve"> </w:t>
      </w:r>
      <w:r>
        <w:t>и</w:t>
      </w:r>
      <w:r>
        <w:rPr>
          <w:spacing w:val="-15"/>
        </w:rPr>
        <w:t xml:space="preserve"> </w:t>
      </w:r>
      <w:r>
        <w:t>аргументировать</w:t>
      </w:r>
      <w:r>
        <w:rPr>
          <w:spacing w:val="-15"/>
        </w:rPr>
        <w:t xml:space="preserve"> </w:t>
      </w:r>
      <w:r>
        <w:t>с</w:t>
      </w:r>
      <w:r>
        <w:rPr>
          <w:spacing w:val="-15"/>
        </w:rPr>
        <w:t xml:space="preserve"> </w:t>
      </w:r>
      <w:r>
        <w:t>использованием</w:t>
      </w:r>
      <w:r>
        <w:rPr>
          <w:spacing w:val="-15"/>
        </w:rPr>
        <w:t xml:space="preserve"> </w:t>
      </w:r>
      <w:r>
        <w:t>обществоведческих</w:t>
      </w:r>
      <w:r>
        <w:rPr>
          <w:spacing w:val="-15"/>
        </w:rPr>
        <w:t xml:space="preserve"> </w:t>
      </w:r>
      <w:r>
        <w:t>знаний,</w:t>
      </w:r>
      <w:r>
        <w:rPr>
          <w:spacing w:val="-15"/>
        </w:rPr>
        <w:t xml:space="preserve"> </w:t>
      </w:r>
      <w:r>
        <w:t>фактов общественной жизни и</w:t>
      </w:r>
      <w:r>
        <w:rPr>
          <w:spacing w:val="-2"/>
        </w:rPr>
        <w:t xml:space="preserve"> </w:t>
      </w:r>
      <w:r>
        <w:t>личного социального опыта</w:t>
      </w:r>
      <w:r>
        <w:rPr>
          <w:spacing w:val="-1"/>
        </w:rPr>
        <w:t xml:space="preserve"> </w:t>
      </w:r>
      <w:r>
        <w:t>своё отношение</w:t>
      </w:r>
      <w:r>
        <w:rPr>
          <w:spacing w:val="-1"/>
        </w:rPr>
        <w:t xml:space="preserve"> </w:t>
      </w:r>
      <w:r>
        <w:t>к роли правовых</w:t>
      </w:r>
      <w:r>
        <w:rPr>
          <w:spacing w:val="-1"/>
        </w:rPr>
        <w:t xml:space="preserve"> </w:t>
      </w:r>
      <w:r>
        <w:t>норм как регуляторов общественной жизни и поведения человека;</w:t>
      </w:r>
    </w:p>
    <w:p w:rsidR="00D542CB" w:rsidRDefault="00436AA8">
      <w:pPr>
        <w:pStyle w:val="a3"/>
        <w:spacing w:before="1"/>
        <w:ind w:right="835" w:firstLine="739"/>
      </w:pPr>
      <w:r>
        <w:t>решать познавательные и пра</w:t>
      </w:r>
      <w:r>
        <w:t>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обуча</w:t>
      </w:r>
      <w:r>
        <w:t>ющегося, члена ученической общественной организации);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36" w:firstLine="758"/>
      </w:pPr>
      <w:r>
        <w:lastRenderedPageBreak/>
        <w:t xml:space="preserve">осмысленно читать тексты правовой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w:t>
      </w:r>
      <w:r>
        <w:t>о правах и обязанностях граждан, гарантиях и защите прав и свобод человека и гражданина в</w:t>
      </w:r>
      <w:r>
        <w:rPr>
          <w:spacing w:val="-1"/>
        </w:rPr>
        <w:t xml:space="preserve"> </w:t>
      </w:r>
      <w:r>
        <w:t>Российской Федерации, о правах ребёнка и способах их защиты и составлять на их основе план, преобразовывать текстовую информацию в таблицу, схему;</w:t>
      </w:r>
    </w:p>
    <w:p w:rsidR="00D542CB" w:rsidRDefault="00436AA8">
      <w:pPr>
        <w:pStyle w:val="a3"/>
        <w:spacing w:before="5"/>
        <w:ind w:left="2462"/>
      </w:pPr>
      <w:r>
        <w:t>искать</w:t>
      </w:r>
      <w:r>
        <w:rPr>
          <w:spacing w:val="25"/>
        </w:rPr>
        <w:t xml:space="preserve"> </w:t>
      </w:r>
      <w:r>
        <w:t>и</w:t>
      </w:r>
      <w:r>
        <w:rPr>
          <w:spacing w:val="20"/>
        </w:rPr>
        <w:t xml:space="preserve"> </w:t>
      </w:r>
      <w:r>
        <w:t>извлекать</w:t>
      </w:r>
      <w:r>
        <w:rPr>
          <w:spacing w:val="24"/>
        </w:rPr>
        <w:t xml:space="preserve"> </w:t>
      </w:r>
      <w:r>
        <w:t>информацию</w:t>
      </w:r>
      <w:r>
        <w:rPr>
          <w:spacing w:val="17"/>
        </w:rPr>
        <w:t xml:space="preserve"> </w:t>
      </w:r>
      <w:r>
        <w:t>о</w:t>
      </w:r>
      <w:r>
        <w:rPr>
          <w:spacing w:val="29"/>
        </w:rPr>
        <w:t xml:space="preserve"> </w:t>
      </w:r>
      <w:r>
        <w:t>сущности</w:t>
      </w:r>
      <w:r>
        <w:rPr>
          <w:spacing w:val="23"/>
        </w:rPr>
        <w:t xml:space="preserve"> </w:t>
      </w:r>
      <w:r>
        <w:t>права</w:t>
      </w:r>
      <w:r>
        <w:rPr>
          <w:spacing w:val="21"/>
        </w:rPr>
        <w:t xml:space="preserve"> </w:t>
      </w:r>
      <w:r>
        <w:t>и</w:t>
      </w:r>
      <w:r>
        <w:rPr>
          <w:spacing w:val="22"/>
        </w:rPr>
        <w:t xml:space="preserve"> </w:t>
      </w:r>
      <w:r>
        <w:t>значении</w:t>
      </w:r>
      <w:r>
        <w:rPr>
          <w:spacing w:val="22"/>
        </w:rPr>
        <w:t xml:space="preserve"> </w:t>
      </w:r>
      <w:r>
        <w:t>правовых</w:t>
      </w:r>
      <w:r>
        <w:rPr>
          <w:spacing w:val="22"/>
        </w:rPr>
        <w:t xml:space="preserve"> </w:t>
      </w:r>
      <w:r>
        <w:t>норм,</w:t>
      </w:r>
      <w:r>
        <w:rPr>
          <w:spacing w:val="19"/>
        </w:rPr>
        <w:t xml:space="preserve"> </w:t>
      </w:r>
      <w:r>
        <w:rPr>
          <w:spacing w:val="-10"/>
        </w:rPr>
        <w:t>о</w:t>
      </w:r>
    </w:p>
    <w:p w:rsidR="00D542CB" w:rsidRDefault="00436AA8">
      <w:pPr>
        <w:pStyle w:val="a3"/>
        <w:spacing w:before="65"/>
        <w:ind w:right="832"/>
      </w:pPr>
      <w:r>
        <w:t>правовой</w:t>
      </w:r>
      <w:r>
        <w:rPr>
          <w:spacing w:val="-15"/>
        </w:rPr>
        <w:t xml:space="preserve"> </w:t>
      </w:r>
      <w:r>
        <w:t>культуре,</w:t>
      </w:r>
      <w:r>
        <w:rPr>
          <w:spacing w:val="-15"/>
        </w:rPr>
        <w:t xml:space="preserve"> </w:t>
      </w:r>
      <w:r>
        <w:t>о</w:t>
      </w:r>
      <w:r>
        <w:rPr>
          <w:spacing w:val="-15"/>
        </w:rPr>
        <w:t xml:space="preserve"> </w:t>
      </w:r>
      <w:r>
        <w:t>гарантиях</w:t>
      </w:r>
      <w:r>
        <w:rPr>
          <w:spacing w:val="-15"/>
        </w:rPr>
        <w:t xml:space="preserve"> </w:t>
      </w:r>
      <w:r>
        <w:t>и</w:t>
      </w:r>
      <w:r>
        <w:rPr>
          <w:spacing w:val="-15"/>
        </w:rPr>
        <w:t xml:space="preserve"> </w:t>
      </w:r>
      <w:r>
        <w:t>защите</w:t>
      </w:r>
      <w:r>
        <w:rPr>
          <w:spacing w:val="-15"/>
        </w:rPr>
        <w:t xml:space="preserve"> </w:t>
      </w:r>
      <w:r>
        <w:t>прав</w:t>
      </w:r>
      <w:r>
        <w:rPr>
          <w:spacing w:val="-15"/>
        </w:rPr>
        <w:t xml:space="preserve"> </w:t>
      </w:r>
      <w:r>
        <w:t>и</w:t>
      </w:r>
      <w:r>
        <w:rPr>
          <w:spacing w:val="-15"/>
        </w:rPr>
        <w:t xml:space="preserve"> </w:t>
      </w:r>
      <w:r>
        <w:t>свобод</w:t>
      </w:r>
      <w:r>
        <w:rPr>
          <w:spacing w:val="-15"/>
        </w:rPr>
        <w:t xml:space="preserve"> </w:t>
      </w:r>
      <w:r>
        <w:t>человека</w:t>
      </w:r>
      <w:r>
        <w:rPr>
          <w:spacing w:val="-15"/>
        </w:rPr>
        <w:t xml:space="preserve"> </w:t>
      </w:r>
      <w:r>
        <w:t>и</w:t>
      </w:r>
      <w:r>
        <w:rPr>
          <w:spacing w:val="-15"/>
        </w:rPr>
        <w:t xml:space="preserve"> </w:t>
      </w:r>
      <w:r>
        <w:t>гражданина</w:t>
      </w:r>
      <w:r>
        <w:rPr>
          <w:spacing w:val="-15"/>
        </w:rPr>
        <w:t xml:space="preserve"> </w:t>
      </w:r>
      <w:r>
        <w:t>в</w:t>
      </w:r>
      <w:r>
        <w:rPr>
          <w:spacing w:val="-15"/>
        </w:rPr>
        <w:t xml:space="preserve"> </w:t>
      </w:r>
      <w:r>
        <w:t xml:space="preserve">Российской Федерации, выявлять соответствующие факты из разных адаптированных источников (в том числе учебных материалов) </w:t>
      </w:r>
      <w:r>
        <w:t>и публикаций СМИ с соблюдением правил информационной безопасности при работе в Интернете;</w:t>
      </w:r>
    </w:p>
    <w:p w:rsidR="00D542CB" w:rsidRDefault="00436AA8">
      <w:pPr>
        <w:pStyle w:val="a3"/>
        <w:ind w:right="837" w:firstLine="758"/>
      </w:pPr>
      <w: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w:t>
      </w:r>
      <w:r>
        <w:t xml:space="preserve">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D542CB" w:rsidRDefault="00436AA8">
      <w:pPr>
        <w:pStyle w:val="a3"/>
        <w:spacing w:before="1" w:line="242" w:lineRule="auto"/>
        <w:ind w:right="863" w:firstLine="758"/>
      </w:pPr>
      <w: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D542CB" w:rsidRDefault="00436AA8">
      <w:pPr>
        <w:pStyle w:val="a3"/>
        <w:ind w:right="828" w:firstLine="758"/>
      </w:pPr>
      <w:r>
        <w:t>использовать полученные знания о праве и правовых нормах в практической деятельности (выполнять про</w:t>
      </w:r>
      <w:r>
        <w:t>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w:t>
      </w:r>
      <w:r>
        <w:t>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w:t>
      </w:r>
      <w:r>
        <w:t>тствии с темой и ситуацией общения, особенностями аудитории и регламентом;</w:t>
      </w:r>
    </w:p>
    <w:p w:rsidR="00D542CB" w:rsidRDefault="00436AA8">
      <w:pPr>
        <w:pStyle w:val="a3"/>
        <w:spacing w:line="237" w:lineRule="auto"/>
        <w:ind w:right="846" w:firstLine="758"/>
      </w:pPr>
      <w:r>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p w:rsidR="00D542CB" w:rsidRDefault="00436AA8">
      <w:pPr>
        <w:pStyle w:val="a3"/>
        <w:spacing w:before="1"/>
        <w:ind w:right="841" w:firstLine="758"/>
      </w:pPr>
      <w:r>
        <w:t>осуществлять</w:t>
      </w:r>
      <w:r>
        <w:rPr>
          <w:spacing w:val="-13"/>
        </w:rPr>
        <w:t xml:space="preserve"> </w:t>
      </w:r>
      <w:r>
        <w:t>совместную</w:t>
      </w:r>
      <w:r>
        <w:rPr>
          <w:spacing w:val="-14"/>
        </w:rPr>
        <w:t xml:space="preserve"> </w:t>
      </w:r>
      <w:r>
        <w:t>деятельност</w:t>
      </w:r>
      <w:r>
        <w:t>ь,</w:t>
      </w:r>
      <w:r>
        <w:rPr>
          <w:spacing w:val="-14"/>
        </w:rPr>
        <w:t xml:space="preserve"> </w:t>
      </w:r>
      <w:r>
        <w:t>включая</w:t>
      </w:r>
      <w:r>
        <w:rPr>
          <w:spacing w:val="-14"/>
        </w:rPr>
        <w:t xml:space="preserve"> </w:t>
      </w:r>
      <w:r>
        <w:t>взаимодействие</w:t>
      </w:r>
      <w:r>
        <w:rPr>
          <w:spacing w:val="-13"/>
        </w:rPr>
        <w:t xml:space="preserve"> </w:t>
      </w:r>
      <w:r>
        <w:t>с</w:t>
      </w:r>
      <w:r>
        <w:rPr>
          <w:spacing w:val="-15"/>
        </w:rPr>
        <w:t xml:space="preserve"> </w:t>
      </w:r>
      <w:r>
        <w:t>людьми</w:t>
      </w:r>
      <w:r>
        <w:rPr>
          <w:spacing w:val="40"/>
        </w:rPr>
        <w:t xml:space="preserve"> </w:t>
      </w:r>
      <w:r>
        <w:t>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w:t>
      </w:r>
      <w:r>
        <w:t>и разных культур.</w:t>
      </w:r>
    </w:p>
    <w:p w:rsidR="00D542CB" w:rsidRDefault="00436AA8">
      <w:pPr>
        <w:pStyle w:val="a3"/>
        <w:spacing w:line="274" w:lineRule="exact"/>
        <w:ind w:left="2462"/>
      </w:pPr>
      <w:r>
        <w:t>Основы</w:t>
      </w:r>
      <w:r>
        <w:rPr>
          <w:spacing w:val="-10"/>
        </w:rPr>
        <w:t xml:space="preserve"> </w:t>
      </w:r>
      <w:r>
        <w:t>российского</w:t>
      </w:r>
      <w:r>
        <w:rPr>
          <w:spacing w:val="-8"/>
        </w:rPr>
        <w:t xml:space="preserve"> </w:t>
      </w:r>
      <w:r>
        <w:rPr>
          <w:spacing w:val="-2"/>
        </w:rPr>
        <w:t>права:</w:t>
      </w:r>
    </w:p>
    <w:p w:rsidR="00D542CB" w:rsidRDefault="00436AA8">
      <w:pPr>
        <w:pStyle w:val="a3"/>
        <w:spacing w:before="2"/>
        <w:ind w:right="828" w:firstLine="758"/>
      </w:pPr>
      <w:r>
        <w:t>осваивать и применять знания о Конституции Российской Федерации, других нормативных</w:t>
      </w:r>
      <w:r>
        <w:rPr>
          <w:spacing w:val="-8"/>
        </w:rPr>
        <w:t xml:space="preserve"> </w:t>
      </w:r>
      <w:r>
        <w:t>правовых</w:t>
      </w:r>
      <w:r>
        <w:rPr>
          <w:spacing w:val="-8"/>
        </w:rPr>
        <w:t xml:space="preserve"> </w:t>
      </w:r>
      <w:r>
        <w:t>актах,</w:t>
      </w:r>
      <w:r>
        <w:rPr>
          <w:spacing w:val="-8"/>
        </w:rPr>
        <w:t xml:space="preserve"> </w:t>
      </w:r>
      <w:r>
        <w:t>содержании</w:t>
      </w:r>
      <w:r>
        <w:rPr>
          <w:spacing w:val="-6"/>
        </w:rPr>
        <w:t xml:space="preserve"> </w:t>
      </w:r>
      <w:r>
        <w:t>и</w:t>
      </w:r>
      <w:r>
        <w:rPr>
          <w:spacing w:val="-6"/>
        </w:rPr>
        <w:t xml:space="preserve"> </w:t>
      </w:r>
      <w:r>
        <w:t>значении</w:t>
      </w:r>
      <w:r>
        <w:rPr>
          <w:spacing w:val="-6"/>
        </w:rPr>
        <w:t xml:space="preserve"> </w:t>
      </w:r>
      <w:r>
        <w:t>правовых</w:t>
      </w:r>
      <w:r>
        <w:rPr>
          <w:spacing w:val="-8"/>
        </w:rPr>
        <w:t xml:space="preserve"> </w:t>
      </w:r>
      <w:r>
        <w:t>норм,</w:t>
      </w:r>
      <w:r>
        <w:rPr>
          <w:spacing w:val="-5"/>
        </w:rPr>
        <w:t xml:space="preserve"> </w:t>
      </w:r>
      <w:r>
        <w:t>об</w:t>
      </w:r>
      <w:r>
        <w:rPr>
          <w:spacing w:val="-7"/>
        </w:rPr>
        <w:t xml:space="preserve"> </w:t>
      </w:r>
      <w:r>
        <w:t>отраслях</w:t>
      </w:r>
      <w:r>
        <w:rPr>
          <w:spacing w:val="-7"/>
        </w:rPr>
        <w:t xml:space="preserve"> </w:t>
      </w:r>
      <w:r>
        <w:t>права,</w:t>
      </w:r>
      <w:r>
        <w:rPr>
          <w:spacing w:val="-5"/>
        </w:rPr>
        <w:t xml:space="preserve"> </w:t>
      </w:r>
      <w:r>
        <w:t>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w:t>
      </w:r>
      <w:r>
        <w:t>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D542CB" w:rsidRDefault="00436AA8">
      <w:pPr>
        <w:pStyle w:val="a3"/>
        <w:spacing w:before="1"/>
        <w:ind w:right="831" w:firstLine="758"/>
      </w:pPr>
      <w:r>
        <w:t>характеризовать роль Конституции Российской Федерации в системе рос</w:t>
      </w:r>
      <w:r>
        <w:t xml:space="preserve">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w:t>
      </w:r>
      <w:r>
        <w:rPr>
          <w:spacing w:val="-2"/>
        </w:rPr>
        <w:t>родител</w:t>
      </w:r>
      <w:r>
        <w:rPr>
          <w:spacing w:val="-2"/>
        </w:rPr>
        <w:t>ей;</w:t>
      </w:r>
    </w:p>
    <w:p w:rsidR="00D542CB" w:rsidRDefault="00436AA8">
      <w:pPr>
        <w:pStyle w:val="a3"/>
        <w:ind w:right="858" w:firstLine="758"/>
      </w:pPr>
      <w:r>
        <w:t>иметь представлении о содержании трудового договора, видах правонарушений и видов наказаний;</w:t>
      </w:r>
    </w:p>
    <w:p w:rsidR="00D542CB" w:rsidRDefault="00436AA8">
      <w:pPr>
        <w:pStyle w:val="a3"/>
        <w:ind w:right="837" w:firstLine="758"/>
      </w:pPr>
      <w:r>
        <w:t xml:space="preserve">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w:t>
      </w:r>
      <w:r>
        <w:t xml:space="preserve">права, в том числе связанные с применением санкций за совершённые </w:t>
      </w:r>
      <w:r>
        <w:rPr>
          <w:spacing w:val="-2"/>
        </w:rPr>
        <w:t>правонарушения;</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41" w:firstLine="758"/>
      </w:pPr>
      <w:r>
        <w:lastRenderedPageBreak/>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w:t>
      </w:r>
      <w:r>
        <w:t>авливать существенный признак классификации);</w:t>
      </w:r>
    </w:p>
    <w:p w:rsidR="00D542CB" w:rsidRDefault="00436AA8">
      <w:pPr>
        <w:pStyle w:val="a3"/>
        <w:spacing w:before="3"/>
        <w:ind w:right="840" w:firstLine="739"/>
      </w:pPr>
      <w:r>
        <w:t xml:space="preserve">сравнивать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w:t>
      </w:r>
      <w:r>
        <w:t>работодателя, имущественные и личные неимущественные отношения;</w:t>
      </w:r>
    </w:p>
    <w:p w:rsidR="00D542CB" w:rsidRDefault="00436AA8">
      <w:pPr>
        <w:pStyle w:val="a3"/>
        <w:spacing w:before="72" w:line="237" w:lineRule="auto"/>
        <w:ind w:right="842" w:firstLine="739"/>
      </w:pPr>
      <w:r>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D542CB" w:rsidRDefault="00436AA8">
      <w:pPr>
        <w:pStyle w:val="a3"/>
        <w:spacing w:before="4"/>
        <w:ind w:right="832" w:firstLine="739"/>
      </w:pPr>
      <w:r>
        <w:t>использовать полученные знания об отраслях права в решении у</w:t>
      </w:r>
      <w:r>
        <w:t>чебных задач для объяснения</w:t>
      </w:r>
      <w:r>
        <w:rPr>
          <w:spacing w:val="-12"/>
        </w:rPr>
        <w:t xml:space="preserve"> </w:t>
      </w:r>
      <w:r>
        <w:t>взаимосвязи</w:t>
      </w:r>
      <w:r>
        <w:rPr>
          <w:spacing w:val="-11"/>
        </w:rPr>
        <w:t xml:space="preserve"> </w:t>
      </w:r>
      <w:r>
        <w:t>гражданской</w:t>
      </w:r>
      <w:r>
        <w:rPr>
          <w:spacing w:val="-11"/>
        </w:rPr>
        <w:t xml:space="preserve"> </w:t>
      </w:r>
      <w:r>
        <w:t>правоспособности</w:t>
      </w:r>
      <w:r>
        <w:rPr>
          <w:spacing w:val="-10"/>
        </w:rPr>
        <w:t xml:space="preserve"> </w:t>
      </w:r>
      <w:r>
        <w:t>и</w:t>
      </w:r>
      <w:r>
        <w:rPr>
          <w:spacing w:val="-7"/>
        </w:rPr>
        <w:t xml:space="preserve"> </w:t>
      </w:r>
      <w:r>
        <w:t>дееспособности,</w:t>
      </w:r>
      <w:r>
        <w:rPr>
          <w:spacing w:val="-12"/>
        </w:rPr>
        <w:t xml:space="preserve"> </w:t>
      </w:r>
      <w:r>
        <w:t>значения</w:t>
      </w:r>
      <w:r>
        <w:rPr>
          <w:spacing w:val="-12"/>
        </w:rPr>
        <w:t xml:space="preserve"> </w:t>
      </w:r>
      <w:r>
        <w:t>семьи в жизни человека, общества и государства, социальной опасности и</w:t>
      </w:r>
      <w:r>
        <w:rPr>
          <w:spacing w:val="40"/>
        </w:rPr>
        <w:t xml:space="preserve"> </w:t>
      </w:r>
      <w:r>
        <w:t>неприемлемости уголовных и административных правонарушений, экстремизма, терроризма, корр</w:t>
      </w:r>
      <w:r>
        <w:t>упции и необходимости противостоять им;</w:t>
      </w:r>
    </w:p>
    <w:p w:rsidR="00D542CB" w:rsidRDefault="00436AA8">
      <w:pPr>
        <w:pStyle w:val="a3"/>
        <w:tabs>
          <w:tab w:val="left" w:pos="2753"/>
          <w:tab w:val="left" w:pos="3761"/>
          <w:tab w:val="left" w:pos="4659"/>
          <w:tab w:val="left" w:pos="5067"/>
          <w:tab w:val="left" w:pos="5535"/>
          <w:tab w:val="left" w:pos="6733"/>
          <w:tab w:val="left" w:pos="6764"/>
          <w:tab w:val="left" w:pos="7749"/>
          <w:tab w:val="left" w:pos="8550"/>
          <w:tab w:val="left" w:pos="9347"/>
          <w:tab w:val="left" w:pos="9971"/>
        </w:tabs>
        <w:ind w:left="1745" w:right="827" w:firstLine="775"/>
        <w:jc w:val="right"/>
      </w:pPr>
      <w:r>
        <w:t>определять</w:t>
      </w:r>
      <w:r>
        <w:rPr>
          <w:spacing w:val="-9"/>
        </w:rPr>
        <w:t xml:space="preserve"> </w:t>
      </w:r>
      <w:r>
        <w:t>и</w:t>
      </w:r>
      <w:r>
        <w:rPr>
          <w:spacing w:val="-2"/>
        </w:rPr>
        <w:t xml:space="preserve"> </w:t>
      </w:r>
      <w:r>
        <w:t>аргументировать</w:t>
      </w:r>
      <w:r>
        <w:rPr>
          <w:spacing w:val="-1"/>
        </w:rPr>
        <w:t xml:space="preserve"> </w:t>
      </w:r>
      <w:r>
        <w:t>своё</w:t>
      </w:r>
      <w:r>
        <w:rPr>
          <w:spacing w:val="-12"/>
        </w:rPr>
        <w:t xml:space="preserve"> </w:t>
      </w:r>
      <w:r>
        <w:t>отношение</w:t>
      </w:r>
      <w:r>
        <w:rPr>
          <w:spacing w:val="-11"/>
        </w:rPr>
        <w:t xml:space="preserve"> </w:t>
      </w:r>
      <w:r>
        <w:t>к</w:t>
      </w:r>
      <w:r>
        <w:rPr>
          <w:spacing w:val="-7"/>
        </w:rPr>
        <w:t xml:space="preserve"> </w:t>
      </w:r>
      <w:r>
        <w:t>защите</w:t>
      </w:r>
      <w:r>
        <w:rPr>
          <w:spacing w:val="-10"/>
        </w:rPr>
        <w:t xml:space="preserve"> </w:t>
      </w:r>
      <w:r>
        <w:t>прав</w:t>
      </w:r>
      <w:r>
        <w:rPr>
          <w:spacing w:val="-4"/>
        </w:rPr>
        <w:t xml:space="preserve"> </w:t>
      </w:r>
      <w:r>
        <w:t>участников</w:t>
      </w:r>
      <w:r>
        <w:rPr>
          <w:spacing w:val="-3"/>
        </w:rPr>
        <w:t xml:space="preserve"> </w:t>
      </w:r>
      <w:r>
        <w:t>трудовых отношений</w:t>
      </w:r>
      <w:r>
        <w:rPr>
          <w:spacing w:val="40"/>
        </w:rPr>
        <w:t xml:space="preserve"> </w:t>
      </w:r>
      <w:r>
        <w:t>с</w:t>
      </w:r>
      <w:r>
        <w:rPr>
          <w:spacing w:val="40"/>
        </w:rPr>
        <w:t xml:space="preserve"> </w:t>
      </w:r>
      <w:r>
        <w:t>использованием</w:t>
      </w:r>
      <w:r>
        <w:rPr>
          <w:spacing w:val="40"/>
        </w:rPr>
        <w:t xml:space="preserve"> </w:t>
      </w:r>
      <w:r>
        <w:t>знаний</w:t>
      </w:r>
      <w:r>
        <w:rPr>
          <w:spacing w:val="40"/>
        </w:rPr>
        <w:t xml:space="preserve"> </w:t>
      </w:r>
      <w:r>
        <w:t>в</w:t>
      </w:r>
      <w:r>
        <w:rPr>
          <w:spacing w:val="40"/>
        </w:rPr>
        <w:t xml:space="preserve"> </w:t>
      </w:r>
      <w:r>
        <w:t>области</w:t>
      </w:r>
      <w:r>
        <w:rPr>
          <w:spacing w:val="40"/>
        </w:rPr>
        <w:t xml:space="preserve"> </w:t>
      </w:r>
      <w:r>
        <w:t>трудового</w:t>
      </w:r>
      <w:r>
        <w:rPr>
          <w:spacing w:val="40"/>
        </w:rPr>
        <w:t xml:space="preserve"> </w:t>
      </w:r>
      <w:r>
        <w:t>права,</w:t>
      </w:r>
      <w:r>
        <w:rPr>
          <w:spacing w:val="40"/>
        </w:rPr>
        <w:t xml:space="preserve"> </w:t>
      </w:r>
      <w:r>
        <w:t>к</w:t>
      </w:r>
      <w:r>
        <w:rPr>
          <w:spacing w:val="40"/>
        </w:rPr>
        <w:t xml:space="preserve"> </w:t>
      </w:r>
      <w:r>
        <w:t>правонарушениям, формулировать</w:t>
      </w:r>
      <w:r>
        <w:rPr>
          <w:spacing w:val="-2"/>
        </w:rPr>
        <w:t xml:space="preserve"> </w:t>
      </w:r>
      <w:r>
        <w:t>аргументированные</w:t>
      </w:r>
      <w:r>
        <w:rPr>
          <w:spacing w:val="-7"/>
        </w:rPr>
        <w:t xml:space="preserve"> </w:t>
      </w:r>
      <w:r>
        <w:t>выводы</w:t>
      </w:r>
      <w:r>
        <w:rPr>
          <w:spacing w:val="-15"/>
        </w:rPr>
        <w:t xml:space="preserve"> </w:t>
      </w:r>
      <w:r>
        <w:t>о</w:t>
      </w:r>
      <w:r>
        <w:rPr>
          <w:spacing w:val="-3"/>
        </w:rPr>
        <w:t xml:space="preserve"> </w:t>
      </w:r>
      <w:r>
        <w:t>недопустимости</w:t>
      </w:r>
      <w:r>
        <w:rPr>
          <w:spacing w:val="-5"/>
        </w:rPr>
        <w:t xml:space="preserve"> </w:t>
      </w:r>
      <w:r>
        <w:t>нарушения</w:t>
      </w:r>
      <w:r>
        <w:rPr>
          <w:spacing w:val="-5"/>
        </w:rPr>
        <w:t xml:space="preserve"> </w:t>
      </w:r>
      <w:r>
        <w:t>правовых</w:t>
      </w:r>
      <w:r>
        <w:rPr>
          <w:spacing w:val="-10"/>
        </w:rPr>
        <w:t xml:space="preserve"> </w:t>
      </w:r>
      <w:r>
        <w:t xml:space="preserve">норм; </w:t>
      </w:r>
      <w:r>
        <w:rPr>
          <w:spacing w:val="-2"/>
        </w:rPr>
        <w:t>решать</w:t>
      </w:r>
      <w:r>
        <w:tab/>
      </w:r>
      <w:r>
        <w:rPr>
          <w:spacing w:val="-2"/>
        </w:rPr>
        <w:t>познавательные</w:t>
      </w:r>
      <w:r>
        <w:tab/>
      </w:r>
      <w:r>
        <w:rPr>
          <w:spacing w:val="-10"/>
        </w:rPr>
        <w:t>и</w:t>
      </w:r>
      <w:r>
        <w:tab/>
      </w:r>
      <w:r>
        <w:rPr>
          <w:spacing w:val="-2"/>
        </w:rPr>
        <w:t>практические</w:t>
      </w:r>
      <w:r>
        <w:tab/>
      </w:r>
      <w:r>
        <w:rPr>
          <w:spacing w:val="-2"/>
        </w:rPr>
        <w:t>задачи,</w:t>
      </w:r>
      <w:r>
        <w:tab/>
      </w:r>
      <w:r>
        <w:rPr>
          <w:spacing w:val="-2"/>
        </w:rPr>
        <w:t>отражающие</w:t>
      </w:r>
      <w:r>
        <w:tab/>
      </w:r>
      <w:r>
        <w:rPr>
          <w:spacing w:val="-2"/>
        </w:rPr>
        <w:t>типичные взаимодействия,</w:t>
      </w:r>
      <w:r>
        <w:tab/>
      </w:r>
      <w:r>
        <w:rPr>
          <w:spacing w:val="-2"/>
        </w:rPr>
        <w:t>регулируемые</w:t>
      </w:r>
      <w:r>
        <w:tab/>
      </w:r>
      <w:r>
        <w:rPr>
          <w:spacing w:val="-2"/>
        </w:rPr>
        <w:t>нормами</w:t>
      </w:r>
      <w:r>
        <w:tab/>
      </w:r>
      <w:r>
        <w:tab/>
      </w:r>
      <w:r>
        <w:rPr>
          <w:spacing w:val="-2"/>
        </w:rPr>
        <w:t>гражданского,</w:t>
      </w:r>
      <w:r>
        <w:tab/>
      </w:r>
      <w:r>
        <w:rPr>
          <w:spacing w:val="-2"/>
        </w:rPr>
        <w:t>трудового,</w:t>
      </w:r>
      <w:r>
        <w:tab/>
      </w:r>
      <w:r>
        <w:rPr>
          <w:spacing w:val="-2"/>
        </w:rPr>
        <w:t>семейного,</w:t>
      </w:r>
    </w:p>
    <w:p w:rsidR="00D542CB" w:rsidRDefault="00436AA8">
      <w:pPr>
        <w:pStyle w:val="a3"/>
        <w:spacing w:line="271" w:lineRule="exact"/>
      </w:pPr>
      <w:r>
        <w:t>административного</w:t>
      </w:r>
      <w:r>
        <w:rPr>
          <w:spacing w:val="-14"/>
        </w:rPr>
        <w:t xml:space="preserve"> </w:t>
      </w:r>
      <w:r>
        <w:t>и</w:t>
      </w:r>
      <w:r>
        <w:rPr>
          <w:spacing w:val="-14"/>
        </w:rPr>
        <w:t xml:space="preserve"> </w:t>
      </w:r>
      <w:r>
        <w:t>уголовного</w:t>
      </w:r>
      <w:r>
        <w:rPr>
          <w:spacing w:val="-12"/>
        </w:rPr>
        <w:t xml:space="preserve"> </w:t>
      </w:r>
      <w:r>
        <w:rPr>
          <w:spacing w:val="-2"/>
        </w:rPr>
        <w:t>права;</w:t>
      </w:r>
    </w:p>
    <w:p w:rsidR="00D542CB" w:rsidRDefault="00436AA8">
      <w:pPr>
        <w:pStyle w:val="a3"/>
        <w:spacing w:before="3"/>
        <w:ind w:right="832" w:firstLine="739"/>
      </w:pPr>
      <w:r>
        <w:t>осмысленно читать тексты правовой тематики: отбирать и</w:t>
      </w:r>
      <w:r>
        <w:t>нформацию из фрагментов нормативных правовых актов (Гражданский кодекс Российской Федерации, Семейный</w:t>
      </w:r>
      <w:r>
        <w:rPr>
          <w:spacing w:val="-11"/>
        </w:rPr>
        <w:t xml:space="preserve"> </w:t>
      </w:r>
      <w:r>
        <w:t>кодекс</w:t>
      </w:r>
      <w:r>
        <w:rPr>
          <w:spacing w:val="-13"/>
        </w:rPr>
        <w:t xml:space="preserve"> </w:t>
      </w:r>
      <w:r>
        <w:t>Российской</w:t>
      </w:r>
      <w:r>
        <w:rPr>
          <w:spacing w:val="-13"/>
        </w:rPr>
        <w:t xml:space="preserve"> </w:t>
      </w:r>
      <w:r>
        <w:t>Федерации,</w:t>
      </w:r>
      <w:r>
        <w:rPr>
          <w:spacing w:val="-12"/>
        </w:rPr>
        <w:t xml:space="preserve"> </w:t>
      </w:r>
      <w:r>
        <w:t>Трудовой</w:t>
      </w:r>
      <w:r>
        <w:rPr>
          <w:spacing w:val="-11"/>
        </w:rPr>
        <w:t xml:space="preserve"> </w:t>
      </w:r>
      <w:r>
        <w:t>кодекс</w:t>
      </w:r>
      <w:r>
        <w:rPr>
          <w:spacing w:val="-13"/>
        </w:rPr>
        <w:t xml:space="preserve"> </w:t>
      </w:r>
      <w:r>
        <w:t>Российской</w:t>
      </w:r>
      <w:r>
        <w:rPr>
          <w:spacing w:val="-11"/>
        </w:rPr>
        <w:t xml:space="preserve"> </w:t>
      </w:r>
      <w:r>
        <w:t>Федерации,</w:t>
      </w:r>
      <w:r>
        <w:rPr>
          <w:spacing w:val="-12"/>
        </w:rPr>
        <w:t xml:space="preserve"> </w:t>
      </w:r>
      <w:r>
        <w:t>Кодекс Российской Федерации об административных правонарушениях, Уголовный кодекс Росси</w:t>
      </w:r>
      <w:r>
        <w:t>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D542CB" w:rsidRDefault="00436AA8">
      <w:pPr>
        <w:pStyle w:val="a3"/>
        <w:ind w:right="825" w:firstLine="739"/>
      </w:pPr>
      <w:r>
        <w:t>искать и извлекать информацию по правовой тематике в сфере гражданского, трудового,</w:t>
      </w:r>
      <w:r>
        <w:t xml:space="preserve"> семейного, административного и уголовного</w:t>
      </w:r>
      <w:r>
        <w:rPr>
          <w:spacing w:val="-4"/>
        </w:rPr>
        <w:t xml:space="preserve"> </w:t>
      </w:r>
      <w:r>
        <w:t>права:</w:t>
      </w:r>
      <w:r>
        <w:rPr>
          <w:spacing w:val="-1"/>
        </w:rPr>
        <w:t xml:space="preserve"> </w:t>
      </w:r>
      <w:r>
        <w:t>выявлять</w:t>
      </w:r>
      <w:r>
        <w:rPr>
          <w:spacing w:val="-2"/>
        </w:rPr>
        <w:t xml:space="preserve"> </w:t>
      </w:r>
      <w:r>
        <w:t xml:space="preserve">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w:t>
      </w:r>
      <w:r>
        <w:rPr>
          <w:spacing w:val="-2"/>
        </w:rPr>
        <w:t>Интернете;</w:t>
      </w:r>
    </w:p>
    <w:p w:rsidR="00D542CB" w:rsidRDefault="00436AA8">
      <w:pPr>
        <w:pStyle w:val="a3"/>
        <w:ind w:right="834" w:firstLine="758"/>
      </w:pPr>
      <w:r>
        <w:t>анализировать, о</w:t>
      </w:r>
      <w:r>
        <w:t>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w:t>
      </w:r>
      <w:r>
        <w:t xml:space="preserve">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w:t>
      </w:r>
      <w:r>
        <w:rPr>
          <w:spacing w:val="-2"/>
        </w:rPr>
        <w:t>несовершеннолетних;</w:t>
      </w:r>
    </w:p>
    <w:p w:rsidR="00D542CB" w:rsidRDefault="00436AA8">
      <w:pPr>
        <w:pStyle w:val="a3"/>
        <w:spacing w:before="1"/>
        <w:ind w:right="840" w:firstLine="758"/>
      </w:pPr>
      <w: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D542CB" w:rsidRDefault="00436AA8">
      <w:pPr>
        <w:pStyle w:val="a3"/>
        <w:ind w:right="837" w:firstLine="758"/>
      </w:pPr>
      <w:r>
        <w:t>использовать полученные знания о нормах гражданского, трудового, семейного, администрати</w:t>
      </w:r>
      <w:r>
        <w:t>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w:t>
      </w:r>
      <w:r>
        <w:t>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D542CB" w:rsidRDefault="00436AA8">
      <w:pPr>
        <w:pStyle w:val="a3"/>
        <w:spacing w:before="8" w:line="235" w:lineRule="auto"/>
        <w:ind w:right="839" w:firstLine="758"/>
      </w:pPr>
      <w:r>
        <w:t>самостоятельно заполнять форму (в том числе электронную) и составлять про</w:t>
      </w:r>
      <w:r>
        <w:t>стейший документ (заявление о приёме на работу);</w:t>
      </w:r>
    </w:p>
    <w:p w:rsidR="00D542CB" w:rsidRDefault="00436AA8">
      <w:pPr>
        <w:pStyle w:val="a3"/>
        <w:spacing w:before="4"/>
        <w:ind w:left="2462"/>
      </w:pPr>
      <w:r>
        <w:t>осуществлять</w:t>
      </w:r>
      <w:r>
        <w:rPr>
          <w:spacing w:val="27"/>
        </w:rPr>
        <w:t xml:space="preserve">  </w:t>
      </w:r>
      <w:r>
        <w:t>совместную</w:t>
      </w:r>
      <w:r>
        <w:rPr>
          <w:spacing w:val="31"/>
        </w:rPr>
        <w:t xml:space="preserve">  </w:t>
      </w:r>
      <w:r>
        <w:t>деятельность,</w:t>
      </w:r>
      <w:r>
        <w:rPr>
          <w:spacing w:val="26"/>
        </w:rPr>
        <w:t xml:space="preserve">  </w:t>
      </w:r>
      <w:r>
        <w:t>включая</w:t>
      </w:r>
      <w:r>
        <w:rPr>
          <w:spacing w:val="28"/>
        </w:rPr>
        <w:t xml:space="preserve">  </w:t>
      </w:r>
      <w:r>
        <w:t>взаимодействие</w:t>
      </w:r>
      <w:r>
        <w:rPr>
          <w:spacing w:val="27"/>
        </w:rPr>
        <w:t xml:space="preserve">  </w:t>
      </w:r>
      <w:r>
        <w:t>с</w:t>
      </w:r>
      <w:r>
        <w:rPr>
          <w:spacing w:val="43"/>
        </w:rPr>
        <w:t xml:space="preserve">  </w:t>
      </w:r>
      <w:r>
        <w:rPr>
          <w:spacing w:val="-2"/>
        </w:rPr>
        <w:t>людьми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40"/>
      </w:pPr>
      <w:r>
        <w:lastRenderedPageBreak/>
        <w:t>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D542CB" w:rsidRDefault="00436AA8">
      <w:pPr>
        <w:pStyle w:val="a3"/>
        <w:spacing w:before="10" w:line="235" w:lineRule="auto"/>
        <w:ind w:right="846" w:firstLine="705"/>
      </w:pPr>
      <w:r>
        <w:t>К концу обучения</w:t>
      </w:r>
      <w:r>
        <w:t xml:space="preserve"> в 8 классе обучающийся получит следующие предметные результаты по отдельным темам программы по обществознанию:</w:t>
      </w:r>
    </w:p>
    <w:p w:rsidR="00D542CB" w:rsidRDefault="00436AA8">
      <w:pPr>
        <w:pStyle w:val="a3"/>
        <w:spacing w:before="4"/>
        <w:ind w:left="2410"/>
      </w:pPr>
      <w:r>
        <w:t>Человек</w:t>
      </w:r>
      <w:r>
        <w:rPr>
          <w:spacing w:val="-9"/>
        </w:rPr>
        <w:t xml:space="preserve"> </w:t>
      </w:r>
      <w:r>
        <w:t>в</w:t>
      </w:r>
      <w:r>
        <w:rPr>
          <w:spacing w:val="-8"/>
        </w:rPr>
        <w:t xml:space="preserve"> </w:t>
      </w:r>
      <w:r>
        <w:t>экономических</w:t>
      </w:r>
      <w:r>
        <w:rPr>
          <w:spacing w:val="-11"/>
        </w:rPr>
        <w:t xml:space="preserve"> </w:t>
      </w:r>
      <w:r>
        <w:rPr>
          <w:spacing w:val="-2"/>
        </w:rPr>
        <w:t>отношениях:</w:t>
      </w:r>
    </w:p>
    <w:p w:rsidR="00D542CB" w:rsidRDefault="00436AA8">
      <w:pPr>
        <w:pStyle w:val="a3"/>
        <w:ind w:left="2410"/>
      </w:pPr>
      <w:r>
        <w:t>осваивать</w:t>
      </w:r>
      <w:r>
        <w:rPr>
          <w:spacing w:val="45"/>
        </w:rPr>
        <w:t xml:space="preserve"> </w:t>
      </w:r>
      <w:r>
        <w:t>и</w:t>
      </w:r>
      <w:r>
        <w:rPr>
          <w:spacing w:val="46"/>
        </w:rPr>
        <w:t xml:space="preserve"> </w:t>
      </w:r>
      <w:r>
        <w:t>применять</w:t>
      </w:r>
      <w:r>
        <w:rPr>
          <w:spacing w:val="47"/>
        </w:rPr>
        <w:t xml:space="preserve"> </w:t>
      </w:r>
      <w:r>
        <w:t>знания</w:t>
      </w:r>
      <w:r>
        <w:rPr>
          <w:spacing w:val="41"/>
        </w:rPr>
        <w:t xml:space="preserve"> </w:t>
      </w:r>
      <w:r>
        <w:t>об</w:t>
      </w:r>
      <w:r>
        <w:rPr>
          <w:spacing w:val="42"/>
        </w:rPr>
        <w:t xml:space="preserve"> </w:t>
      </w:r>
      <w:r>
        <w:t>экономической</w:t>
      </w:r>
      <w:r>
        <w:rPr>
          <w:spacing w:val="49"/>
        </w:rPr>
        <w:t xml:space="preserve"> </w:t>
      </w:r>
      <w:r>
        <w:t>жизни</w:t>
      </w:r>
      <w:r>
        <w:rPr>
          <w:spacing w:val="44"/>
        </w:rPr>
        <w:t xml:space="preserve"> </w:t>
      </w:r>
      <w:r>
        <w:t>общества,</w:t>
      </w:r>
      <w:r>
        <w:rPr>
          <w:spacing w:val="47"/>
        </w:rPr>
        <w:t xml:space="preserve"> </w:t>
      </w:r>
      <w:r>
        <w:t>её</w:t>
      </w:r>
      <w:r>
        <w:rPr>
          <w:spacing w:val="40"/>
        </w:rPr>
        <w:t xml:space="preserve"> </w:t>
      </w:r>
      <w:r>
        <w:rPr>
          <w:spacing w:val="-2"/>
        </w:rPr>
        <w:t>основных</w:t>
      </w:r>
    </w:p>
    <w:p w:rsidR="00D542CB" w:rsidRDefault="00436AA8">
      <w:pPr>
        <w:pStyle w:val="a3"/>
        <w:spacing w:before="67"/>
        <w:ind w:right="835"/>
      </w:pPr>
      <w:r>
        <w:t>проявлениях, экономических система</w:t>
      </w:r>
      <w:r>
        <w:t>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 кредитной политики, о влиянии государственной политики на развитие конкуренции;</w:t>
      </w:r>
    </w:p>
    <w:p w:rsidR="00D542CB" w:rsidRDefault="00436AA8">
      <w:pPr>
        <w:pStyle w:val="a3"/>
        <w:ind w:right="838" w:firstLine="758"/>
      </w:pPr>
      <w:r>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D542CB" w:rsidRDefault="00436AA8">
      <w:pPr>
        <w:pStyle w:val="a3"/>
        <w:spacing w:before="1"/>
        <w:ind w:right="843" w:firstLine="758"/>
      </w:pPr>
      <w:r>
        <w:t>приводить примеры способов повышения эффективности производства; деятельности и прояв</w:t>
      </w:r>
      <w:r>
        <w:t>ления основных функций различных финансовых посредников, использования способов повышения эффективности производства;</w:t>
      </w:r>
    </w:p>
    <w:p w:rsidR="00D542CB" w:rsidRDefault="00436AA8">
      <w:pPr>
        <w:pStyle w:val="a3"/>
        <w:ind w:right="838" w:firstLine="758"/>
      </w:pPr>
      <w:r>
        <w:t>классифицировать (в том числе устанавливать существенный признак классификации) механизмы государственного регулирования экономики; сравни</w:t>
      </w:r>
      <w:r>
        <w:t>вать различные способы хозяйствования;</w:t>
      </w:r>
    </w:p>
    <w:p w:rsidR="00D542CB" w:rsidRDefault="00436AA8">
      <w:pPr>
        <w:pStyle w:val="a3"/>
        <w:spacing w:line="242" w:lineRule="auto"/>
        <w:ind w:right="830" w:firstLine="758"/>
      </w:pPr>
      <w:r>
        <w:t>устанавливать и объяснять связи политических потрясений и социально- экономических кризисов в государстве;</w:t>
      </w:r>
    </w:p>
    <w:p w:rsidR="00D542CB" w:rsidRDefault="00436AA8">
      <w:pPr>
        <w:pStyle w:val="a3"/>
        <w:ind w:right="835" w:firstLine="758"/>
      </w:pPr>
      <w:r>
        <w:t>использовать полученные знания для объяснения причин достижения (недостижения) результатов экономической деяте</w:t>
      </w:r>
      <w:r>
        <w:t>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w:t>
      </w:r>
      <w:r>
        <w:t xml:space="preserve"> налогового поведения;</w:t>
      </w:r>
    </w:p>
    <w:p w:rsidR="00D542CB" w:rsidRDefault="00436AA8">
      <w:pPr>
        <w:pStyle w:val="a3"/>
        <w:ind w:right="832" w:firstLine="758"/>
      </w:pPr>
      <w: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rsidR="00D542CB" w:rsidRDefault="00436AA8">
      <w:pPr>
        <w:pStyle w:val="a3"/>
        <w:ind w:right="831" w:firstLine="758"/>
      </w:pPr>
      <w:r>
        <w:t>решать познавательные и пра</w:t>
      </w:r>
      <w:r>
        <w:t>ктические задачи, связанные с осуществлением экономических действий, на основе рационального выбора в условиях ограниченных ресурсов с</w:t>
      </w:r>
      <w:r>
        <w:rPr>
          <w:spacing w:val="-3"/>
        </w:rPr>
        <w:t xml:space="preserve"> </w:t>
      </w:r>
      <w:r>
        <w:t>использованием различных способов повышения эффективности производства, отражающие типичные ситуации и социальные взаимод</w:t>
      </w:r>
      <w:r>
        <w:t>ействия в сфере экономической деятельности; отражающие процессы;</w:t>
      </w:r>
    </w:p>
    <w:p w:rsidR="00D542CB" w:rsidRDefault="00436AA8">
      <w:pPr>
        <w:pStyle w:val="a3"/>
        <w:ind w:right="827" w:firstLine="758"/>
      </w:pPr>
      <w:r>
        <w:t>осмысленно читать тексты экономической тематики, преобразовывать текстовую экономическую информацию в модели (таблица, схема, график и другое), в том числе о свободных</w:t>
      </w:r>
      <w:r>
        <w:rPr>
          <w:spacing w:val="-11"/>
        </w:rPr>
        <w:t xml:space="preserve"> </w:t>
      </w:r>
      <w:r>
        <w:t>и</w:t>
      </w:r>
      <w:r>
        <w:rPr>
          <w:spacing w:val="-10"/>
        </w:rPr>
        <w:t xml:space="preserve"> </w:t>
      </w:r>
      <w:r>
        <w:t>экономических</w:t>
      </w:r>
      <w:r>
        <w:rPr>
          <w:spacing w:val="-11"/>
        </w:rPr>
        <w:t xml:space="preserve"> </w:t>
      </w:r>
      <w:r>
        <w:t>благах,</w:t>
      </w:r>
      <w:r>
        <w:rPr>
          <w:spacing w:val="-11"/>
        </w:rPr>
        <w:t xml:space="preserve"> </w:t>
      </w:r>
      <w:r>
        <w:t>о</w:t>
      </w:r>
      <w:r>
        <w:rPr>
          <w:spacing w:val="-11"/>
        </w:rPr>
        <w:t xml:space="preserve"> </w:t>
      </w:r>
      <w:r>
        <w:t>видах</w:t>
      </w:r>
      <w:r>
        <w:rPr>
          <w:spacing w:val="-11"/>
        </w:rPr>
        <w:t xml:space="preserve"> </w:t>
      </w:r>
      <w:r>
        <w:t>и</w:t>
      </w:r>
      <w:r>
        <w:rPr>
          <w:spacing w:val="-12"/>
        </w:rPr>
        <w:t xml:space="preserve"> </w:t>
      </w:r>
      <w:r>
        <w:t>формах</w:t>
      </w:r>
      <w:r>
        <w:rPr>
          <w:spacing w:val="-11"/>
        </w:rPr>
        <w:t xml:space="preserve"> </w:t>
      </w:r>
      <w:r>
        <w:t>предпринимательской</w:t>
      </w:r>
      <w:r>
        <w:rPr>
          <w:spacing w:val="27"/>
        </w:rPr>
        <w:t xml:space="preserve"> </w:t>
      </w:r>
      <w:r>
        <w:t>деятельности, экономических и социальных последствиях безработицы;</w:t>
      </w:r>
    </w:p>
    <w:p w:rsidR="00D542CB" w:rsidRDefault="00436AA8">
      <w:pPr>
        <w:pStyle w:val="a3"/>
        <w:tabs>
          <w:tab w:val="left" w:pos="6205"/>
          <w:tab w:val="left" w:pos="6910"/>
          <w:tab w:val="left" w:pos="8370"/>
          <w:tab w:val="left" w:pos="8745"/>
          <w:tab w:val="left" w:pos="10190"/>
        </w:tabs>
        <w:ind w:left="1742" w:right="826" w:firstLine="1219"/>
        <w:jc w:val="right"/>
      </w:pPr>
      <w:r>
        <w:t>извлекать</w:t>
      </w:r>
      <w:r>
        <w:rPr>
          <w:spacing w:val="38"/>
        </w:rPr>
        <w:t xml:space="preserve"> </w:t>
      </w:r>
      <w:r>
        <w:t>информацию</w:t>
      </w:r>
      <w:r>
        <w:rPr>
          <w:spacing w:val="37"/>
        </w:rPr>
        <w:t xml:space="preserve"> </w:t>
      </w:r>
      <w:r>
        <w:t>из</w:t>
      </w:r>
      <w:r>
        <w:rPr>
          <w:spacing w:val="36"/>
        </w:rPr>
        <w:t xml:space="preserve"> </w:t>
      </w:r>
      <w:r>
        <w:t>адаптированных</w:t>
      </w:r>
      <w:r>
        <w:rPr>
          <w:spacing w:val="38"/>
        </w:rPr>
        <w:t xml:space="preserve"> </w:t>
      </w:r>
      <w:r>
        <w:t>источников,</w:t>
      </w:r>
      <w:r>
        <w:rPr>
          <w:spacing w:val="35"/>
        </w:rPr>
        <w:t xml:space="preserve"> </w:t>
      </w:r>
      <w:r>
        <w:t>публикаций</w:t>
      </w:r>
      <w:r>
        <w:rPr>
          <w:spacing w:val="37"/>
        </w:rPr>
        <w:t xml:space="preserve"> </w:t>
      </w:r>
      <w:r>
        <w:t>СМИ</w:t>
      </w:r>
      <w:r>
        <w:rPr>
          <w:spacing w:val="35"/>
        </w:rPr>
        <w:t xml:space="preserve"> </w:t>
      </w:r>
      <w:r>
        <w:t xml:space="preserve">и </w:t>
      </w:r>
      <w:r>
        <w:rPr>
          <w:spacing w:val="-2"/>
        </w:rPr>
        <w:t>информационно-телекоммуникационной</w:t>
      </w:r>
      <w:r>
        <w:tab/>
      </w:r>
      <w:r>
        <w:rPr>
          <w:spacing w:val="-4"/>
        </w:rPr>
        <w:t>сети</w:t>
      </w:r>
      <w:r>
        <w:tab/>
      </w:r>
      <w:r>
        <w:rPr>
          <w:spacing w:val="-2"/>
        </w:rPr>
        <w:t>«Интернет»</w:t>
      </w:r>
      <w:r>
        <w:tab/>
      </w:r>
      <w:r>
        <w:rPr>
          <w:spacing w:val="-10"/>
        </w:rPr>
        <w:t>о</w:t>
      </w:r>
      <w:r>
        <w:tab/>
      </w:r>
      <w:r>
        <w:rPr>
          <w:spacing w:val="-2"/>
        </w:rPr>
        <w:t>тенденциях</w:t>
      </w:r>
      <w:r>
        <w:tab/>
      </w:r>
      <w:r>
        <w:rPr>
          <w:spacing w:val="-2"/>
        </w:rPr>
        <w:t xml:space="preserve">развития </w:t>
      </w:r>
      <w:r>
        <w:t>экономики</w:t>
      </w:r>
      <w:r>
        <w:rPr>
          <w:spacing w:val="-5"/>
        </w:rPr>
        <w:t xml:space="preserve"> </w:t>
      </w:r>
      <w:r>
        <w:t>в</w:t>
      </w:r>
      <w:r>
        <w:rPr>
          <w:spacing w:val="-4"/>
        </w:rPr>
        <w:t xml:space="preserve"> </w:t>
      </w:r>
      <w:r>
        <w:t>нашей</w:t>
      </w:r>
      <w:r>
        <w:rPr>
          <w:spacing w:val="-4"/>
        </w:rPr>
        <w:t xml:space="preserve"> </w:t>
      </w:r>
      <w:r>
        <w:t>стране,</w:t>
      </w:r>
      <w:r>
        <w:rPr>
          <w:spacing w:val="-4"/>
        </w:rPr>
        <w:t xml:space="preserve"> </w:t>
      </w:r>
      <w:r>
        <w:t>о</w:t>
      </w:r>
      <w:r>
        <w:rPr>
          <w:spacing w:val="-1"/>
        </w:rPr>
        <w:t xml:space="preserve"> </w:t>
      </w:r>
      <w:r>
        <w:t>борьбе</w:t>
      </w:r>
      <w:r>
        <w:rPr>
          <w:spacing w:val="-1"/>
        </w:rPr>
        <w:t xml:space="preserve"> </w:t>
      </w:r>
      <w:r>
        <w:t>с</w:t>
      </w:r>
      <w:r>
        <w:rPr>
          <w:spacing w:val="-2"/>
        </w:rPr>
        <w:t xml:space="preserve"> </w:t>
      </w:r>
      <w:r>
        <w:t>различными</w:t>
      </w:r>
      <w:r>
        <w:rPr>
          <w:spacing w:val="-5"/>
        </w:rPr>
        <w:t xml:space="preserve"> </w:t>
      </w:r>
      <w:r>
        <w:t>формами</w:t>
      </w:r>
      <w:r>
        <w:rPr>
          <w:spacing w:val="-1"/>
        </w:rPr>
        <w:t xml:space="preserve"> </w:t>
      </w:r>
      <w:r>
        <w:t>финансового</w:t>
      </w:r>
      <w:r>
        <w:rPr>
          <w:spacing w:val="-1"/>
        </w:rPr>
        <w:t xml:space="preserve"> </w:t>
      </w:r>
      <w:r>
        <w:t>мошенничества; анализировать,</w:t>
      </w:r>
      <w:r>
        <w:rPr>
          <w:spacing w:val="40"/>
        </w:rPr>
        <w:t xml:space="preserve"> </w:t>
      </w:r>
      <w:r>
        <w:t>обобщать,</w:t>
      </w:r>
      <w:r>
        <w:rPr>
          <w:spacing w:val="40"/>
        </w:rPr>
        <w:t xml:space="preserve"> </w:t>
      </w:r>
      <w:r>
        <w:t>систематизировать,</w:t>
      </w:r>
      <w:r>
        <w:rPr>
          <w:spacing w:val="40"/>
        </w:rPr>
        <w:t xml:space="preserve"> </w:t>
      </w:r>
      <w:r>
        <w:t>конкретизировать</w:t>
      </w:r>
      <w:r>
        <w:rPr>
          <w:spacing w:val="40"/>
        </w:rPr>
        <w:t xml:space="preserve"> </w:t>
      </w:r>
      <w:r>
        <w:t>и</w:t>
      </w:r>
      <w:r>
        <w:rPr>
          <w:spacing w:val="40"/>
        </w:rPr>
        <w:t xml:space="preserve"> </w:t>
      </w:r>
      <w:r>
        <w:t>критически</w:t>
      </w:r>
    </w:p>
    <w:p w:rsidR="00D542CB" w:rsidRDefault="00436AA8">
      <w:pPr>
        <w:pStyle w:val="a3"/>
        <w:ind w:left="2402" w:right="828" w:hanging="668"/>
      </w:pPr>
      <w:r>
        <w:t>оценивать социальную информацию, включая экономико-статистическую, из адаптированных</w:t>
      </w:r>
      <w:r>
        <w:rPr>
          <w:spacing w:val="-3"/>
        </w:rPr>
        <w:t xml:space="preserve"> </w:t>
      </w:r>
      <w:r>
        <w:t>источников</w:t>
      </w:r>
      <w:r>
        <w:rPr>
          <w:spacing w:val="-4"/>
        </w:rPr>
        <w:t xml:space="preserve"> </w:t>
      </w:r>
      <w:r>
        <w:t>(в</w:t>
      </w:r>
      <w:r>
        <w:rPr>
          <w:spacing w:val="-4"/>
        </w:rPr>
        <w:t xml:space="preserve"> </w:t>
      </w:r>
      <w:r>
        <w:t>том</w:t>
      </w:r>
      <w:r>
        <w:rPr>
          <w:spacing w:val="-3"/>
        </w:rPr>
        <w:t xml:space="preserve"> </w:t>
      </w:r>
      <w:r>
        <w:t>числе</w:t>
      </w:r>
      <w:r>
        <w:rPr>
          <w:spacing w:val="-4"/>
        </w:rPr>
        <w:t xml:space="preserve"> </w:t>
      </w:r>
      <w:r>
        <w:t>учебных</w:t>
      </w:r>
      <w:r>
        <w:rPr>
          <w:spacing w:val="-3"/>
        </w:rPr>
        <w:t xml:space="preserve"> </w:t>
      </w:r>
      <w:r>
        <w:t>материалов)</w:t>
      </w:r>
      <w:r>
        <w:rPr>
          <w:spacing w:val="-4"/>
        </w:rPr>
        <w:t xml:space="preserve"> </w:t>
      </w:r>
      <w:r>
        <w:t>и</w:t>
      </w:r>
      <w:r>
        <w:rPr>
          <w:spacing w:val="-3"/>
        </w:rPr>
        <w:t xml:space="preserve"> </w:t>
      </w:r>
      <w:r>
        <w:t>публикаций</w:t>
      </w:r>
      <w:r>
        <w:rPr>
          <w:spacing w:val="-3"/>
        </w:rPr>
        <w:t xml:space="preserve"> </w:t>
      </w:r>
      <w:r>
        <w:t>СМИ, соотносить</w:t>
      </w:r>
      <w:r>
        <w:rPr>
          <w:spacing w:val="-1"/>
        </w:rPr>
        <w:t xml:space="preserve"> </w:t>
      </w:r>
      <w:r>
        <w:t>её</w:t>
      </w:r>
      <w:r>
        <w:rPr>
          <w:spacing w:val="-3"/>
        </w:rPr>
        <w:t xml:space="preserve"> </w:t>
      </w:r>
      <w:r>
        <w:t>с</w:t>
      </w:r>
      <w:r>
        <w:rPr>
          <w:spacing w:val="-3"/>
        </w:rPr>
        <w:t xml:space="preserve"> </w:t>
      </w:r>
      <w:r>
        <w:t>личным</w:t>
      </w:r>
      <w:r>
        <w:rPr>
          <w:spacing w:val="-3"/>
        </w:rPr>
        <w:t xml:space="preserve"> </w:t>
      </w:r>
      <w:r>
        <w:t>социальным</w:t>
      </w:r>
      <w:r>
        <w:rPr>
          <w:spacing w:val="-4"/>
        </w:rPr>
        <w:t xml:space="preserve"> </w:t>
      </w:r>
      <w:r>
        <w:t>опытом;</w:t>
      </w:r>
      <w:r>
        <w:rPr>
          <w:spacing w:val="-5"/>
        </w:rPr>
        <w:t xml:space="preserve"> </w:t>
      </w:r>
      <w:r>
        <w:t>используя</w:t>
      </w:r>
      <w:r>
        <w:rPr>
          <w:spacing w:val="-2"/>
        </w:rPr>
        <w:t xml:space="preserve"> </w:t>
      </w:r>
      <w:r>
        <w:t>обществоведческие</w:t>
      </w:r>
      <w:r>
        <w:rPr>
          <w:spacing w:val="-3"/>
        </w:rPr>
        <w:t xml:space="preserve"> </w:t>
      </w:r>
      <w:r>
        <w:t>знания,</w:t>
      </w:r>
    </w:p>
    <w:p w:rsidR="00D542CB" w:rsidRDefault="00436AA8">
      <w:pPr>
        <w:pStyle w:val="a3"/>
        <w:spacing w:line="271" w:lineRule="exact"/>
      </w:pPr>
      <w:r>
        <w:t>формулировать</w:t>
      </w:r>
      <w:r>
        <w:rPr>
          <w:spacing w:val="-8"/>
        </w:rPr>
        <w:t xml:space="preserve"> </w:t>
      </w:r>
      <w:r>
        <w:t>выводы,</w:t>
      </w:r>
      <w:r>
        <w:rPr>
          <w:spacing w:val="-6"/>
        </w:rPr>
        <w:t xml:space="preserve"> </w:t>
      </w:r>
      <w:r>
        <w:t>подкрепляя</w:t>
      </w:r>
      <w:r>
        <w:rPr>
          <w:spacing w:val="-13"/>
        </w:rPr>
        <w:t xml:space="preserve"> </w:t>
      </w:r>
      <w:r>
        <w:t>их</w:t>
      </w:r>
      <w:r>
        <w:rPr>
          <w:spacing w:val="-10"/>
        </w:rPr>
        <w:t xml:space="preserve"> </w:t>
      </w:r>
      <w:r>
        <w:rPr>
          <w:spacing w:val="-2"/>
        </w:rPr>
        <w:t>аргументами;</w:t>
      </w:r>
    </w:p>
    <w:p w:rsidR="00D542CB" w:rsidRDefault="00436AA8">
      <w:pPr>
        <w:pStyle w:val="a3"/>
        <w:spacing w:before="1"/>
        <w:ind w:right="829" w:firstLine="739"/>
      </w:pPr>
      <w:r>
        <w:t>оценивать собственные поступки и поступки других людей с точки зрения их экономической раци</w:t>
      </w:r>
      <w:r>
        <w:t xml:space="preserve">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w:t>
      </w:r>
      <w:r>
        <w:t>способов повышения эффективности производства,</w:t>
      </w:r>
      <w:r>
        <w:rPr>
          <w:spacing w:val="80"/>
        </w:rPr>
        <w:t xml:space="preserve"> </w:t>
      </w:r>
      <w:r>
        <w:t>распределения</w:t>
      </w:r>
      <w:r>
        <w:rPr>
          <w:spacing w:val="80"/>
        </w:rPr>
        <w:t xml:space="preserve"> </w:t>
      </w:r>
      <w:r>
        <w:t>семейных</w:t>
      </w:r>
      <w:r>
        <w:rPr>
          <w:spacing w:val="80"/>
        </w:rPr>
        <w:t xml:space="preserve"> </w:t>
      </w:r>
      <w:r>
        <w:t>ресурсов,</w:t>
      </w:r>
      <w:r>
        <w:rPr>
          <w:spacing w:val="80"/>
        </w:rPr>
        <w:t xml:space="preserve"> </w:t>
      </w:r>
      <w:r>
        <w:t>для</w:t>
      </w:r>
      <w:r>
        <w:rPr>
          <w:spacing w:val="80"/>
        </w:rPr>
        <w:t xml:space="preserve"> </w:t>
      </w:r>
      <w:r>
        <w:t>оценки</w:t>
      </w:r>
      <w:r>
        <w:rPr>
          <w:spacing w:val="80"/>
        </w:rPr>
        <w:t xml:space="preserve"> </w:t>
      </w:r>
      <w:r>
        <w:t>рисков</w:t>
      </w:r>
      <w:r>
        <w:rPr>
          <w:spacing w:val="80"/>
        </w:rPr>
        <w:t xml:space="preserve"> </w:t>
      </w:r>
      <w:r>
        <w:t>осуществления</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pPr>
      <w:r>
        <w:lastRenderedPageBreak/>
        <w:t>финансовых</w:t>
      </w:r>
      <w:r>
        <w:rPr>
          <w:spacing w:val="-17"/>
        </w:rPr>
        <w:t xml:space="preserve"> </w:t>
      </w:r>
      <w:r>
        <w:t>мошенничеств,</w:t>
      </w:r>
      <w:r>
        <w:rPr>
          <w:spacing w:val="-11"/>
        </w:rPr>
        <w:t xml:space="preserve"> </w:t>
      </w:r>
      <w:r>
        <w:t>применения</w:t>
      </w:r>
      <w:r>
        <w:rPr>
          <w:spacing w:val="-12"/>
        </w:rPr>
        <w:t xml:space="preserve"> </w:t>
      </w:r>
      <w:r>
        <w:t>недобросовестных</w:t>
      </w:r>
      <w:r>
        <w:rPr>
          <w:spacing w:val="-12"/>
        </w:rPr>
        <w:t xml:space="preserve"> </w:t>
      </w:r>
      <w:r>
        <w:rPr>
          <w:spacing w:val="-2"/>
        </w:rPr>
        <w:t>практик);</w:t>
      </w:r>
    </w:p>
    <w:p w:rsidR="00D542CB" w:rsidRDefault="00436AA8">
      <w:pPr>
        <w:pStyle w:val="a3"/>
        <w:spacing w:before="2"/>
        <w:ind w:right="826" w:firstLine="739"/>
      </w:pPr>
      <w:r>
        <w:t>приобретать</w:t>
      </w:r>
      <w:r>
        <w:rPr>
          <w:spacing w:val="-13"/>
        </w:rPr>
        <w:t xml:space="preserve"> </w:t>
      </w:r>
      <w:r>
        <w:t>опыт</w:t>
      </w:r>
      <w:r>
        <w:rPr>
          <w:spacing w:val="-14"/>
        </w:rPr>
        <w:t xml:space="preserve"> </w:t>
      </w:r>
      <w:r>
        <w:t>использования</w:t>
      </w:r>
      <w:r>
        <w:rPr>
          <w:spacing w:val="-14"/>
        </w:rPr>
        <w:t xml:space="preserve"> </w:t>
      </w:r>
      <w:r>
        <w:t>знаний,</w:t>
      </w:r>
      <w:r>
        <w:rPr>
          <w:spacing w:val="-12"/>
        </w:rPr>
        <w:t xml:space="preserve"> </w:t>
      </w:r>
      <w:r>
        <w:t>включая</w:t>
      </w:r>
      <w:r>
        <w:rPr>
          <w:spacing w:val="-12"/>
        </w:rPr>
        <w:t xml:space="preserve"> </w:t>
      </w:r>
      <w:r>
        <w:t>основы</w:t>
      </w:r>
      <w:r>
        <w:rPr>
          <w:spacing w:val="-13"/>
        </w:rPr>
        <w:t xml:space="preserve"> </w:t>
      </w:r>
      <w:r>
        <w:t>финансово</w:t>
      </w:r>
      <w:r>
        <w:t>й</w:t>
      </w:r>
      <w:r>
        <w:rPr>
          <w:spacing w:val="-13"/>
        </w:rPr>
        <w:t xml:space="preserve"> </w:t>
      </w:r>
      <w:r>
        <w:t>грамотности, в практической деятельности и повседневной жизни для анализа</w:t>
      </w:r>
      <w:r>
        <w:rPr>
          <w:spacing w:val="40"/>
        </w:rPr>
        <w:t xml:space="preserve"> </w:t>
      </w:r>
      <w:r>
        <w:t xml:space="preserve">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w:t>
      </w:r>
      <w:r>
        <w:t>выбора форм сбережений; для реализации и защиты прав потребителя (в том числе финансовых услуг), осознанного выполнения гражданских</w:t>
      </w:r>
    </w:p>
    <w:p w:rsidR="00D542CB" w:rsidRDefault="00436AA8">
      <w:pPr>
        <w:pStyle w:val="a3"/>
        <w:spacing w:before="75" w:line="235" w:lineRule="auto"/>
        <w:ind w:right="879"/>
      </w:pPr>
      <w:r>
        <w:t xml:space="preserve">обязанностей, выбора профессии и оценки собственных перспектив в профессиональной </w:t>
      </w:r>
      <w:r>
        <w:rPr>
          <w:spacing w:val="-2"/>
        </w:rPr>
        <w:t>сфере;</w:t>
      </w:r>
    </w:p>
    <w:p w:rsidR="00D542CB" w:rsidRDefault="00436AA8">
      <w:pPr>
        <w:pStyle w:val="a3"/>
        <w:spacing w:line="242" w:lineRule="auto"/>
        <w:ind w:right="847" w:firstLine="739"/>
      </w:pPr>
      <w:r>
        <w:t>приобретать опыт</w:t>
      </w:r>
      <w:r>
        <w:rPr>
          <w:spacing w:val="-3"/>
        </w:rPr>
        <w:t xml:space="preserve"> </w:t>
      </w:r>
      <w:r>
        <w:t>составления</w:t>
      </w:r>
      <w:r>
        <w:rPr>
          <w:spacing w:val="-4"/>
        </w:rPr>
        <w:t xml:space="preserve"> </w:t>
      </w:r>
      <w:r>
        <w:t>простейших</w:t>
      </w:r>
      <w:r>
        <w:rPr>
          <w:spacing w:val="-4"/>
        </w:rPr>
        <w:t xml:space="preserve"> </w:t>
      </w:r>
      <w:r>
        <w:t>документов (личный</w:t>
      </w:r>
      <w:r>
        <w:rPr>
          <w:spacing w:val="-1"/>
        </w:rPr>
        <w:t xml:space="preserve"> </w:t>
      </w:r>
      <w:r>
        <w:t>финансовый план, заявление, резюме);</w:t>
      </w:r>
    </w:p>
    <w:p w:rsidR="00D542CB" w:rsidRDefault="00436AA8">
      <w:pPr>
        <w:pStyle w:val="a3"/>
        <w:ind w:right="851" w:firstLine="739"/>
      </w:pPr>
      <w:r>
        <w:t>осуществлять</w:t>
      </w:r>
      <w:r>
        <w:rPr>
          <w:spacing w:val="-1"/>
        </w:rPr>
        <w:t xml:space="preserve"> </w:t>
      </w:r>
      <w:r>
        <w:t>совместную</w:t>
      </w:r>
      <w:r>
        <w:rPr>
          <w:spacing w:val="-6"/>
        </w:rPr>
        <w:t xml:space="preserve"> </w:t>
      </w:r>
      <w:r>
        <w:t>деятельность, включая</w:t>
      </w:r>
      <w:r>
        <w:rPr>
          <w:spacing w:val="-2"/>
        </w:rPr>
        <w:t xml:space="preserve"> </w:t>
      </w:r>
      <w:r>
        <w:t>взаимодействие</w:t>
      </w:r>
      <w:r>
        <w:rPr>
          <w:spacing w:val="-4"/>
        </w:rPr>
        <w:t xml:space="preserve"> </w:t>
      </w:r>
      <w:r>
        <w:t>с</w:t>
      </w:r>
      <w:r>
        <w:rPr>
          <w:spacing w:val="-3"/>
        </w:rPr>
        <w:t xml:space="preserve"> </w:t>
      </w:r>
      <w:r>
        <w:t>людьми</w:t>
      </w:r>
      <w:r>
        <w:rPr>
          <w:spacing w:val="-1"/>
        </w:rPr>
        <w:t xml:space="preserve"> </w:t>
      </w:r>
      <w:r>
        <w:t>другой культуры, национальной и религиозной принадлежности, на основе</w:t>
      </w:r>
    </w:p>
    <w:p w:rsidR="00D542CB" w:rsidRDefault="00436AA8">
      <w:pPr>
        <w:pStyle w:val="a3"/>
        <w:spacing w:line="274" w:lineRule="exact"/>
      </w:pPr>
      <w:r>
        <w:t>гуманистических</w:t>
      </w:r>
      <w:r>
        <w:rPr>
          <w:spacing w:val="-15"/>
        </w:rPr>
        <w:t xml:space="preserve"> </w:t>
      </w:r>
      <w:r>
        <w:t>ценностей,</w:t>
      </w:r>
      <w:r>
        <w:rPr>
          <w:spacing w:val="-15"/>
        </w:rPr>
        <w:t xml:space="preserve"> </w:t>
      </w:r>
      <w:r>
        <w:t>взаимопонимания</w:t>
      </w:r>
      <w:r>
        <w:rPr>
          <w:spacing w:val="-15"/>
        </w:rPr>
        <w:t xml:space="preserve"> </w:t>
      </w:r>
      <w:r>
        <w:t>между</w:t>
      </w:r>
      <w:r>
        <w:rPr>
          <w:spacing w:val="-17"/>
        </w:rPr>
        <w:t xml:space="preserve"> </w:t>
      </w:r>
      <w:r>
        <w:t>людьми</w:t>
      </w:r>
      <w:r>
        <w:rPr>
          <w:spacing w:val="-15"/>
        </w:rPr>
        <w:t xml:space="preserve"> </w:t>
      </w:r>
      <w:r>
        <w:t>разных</w:t>
      </w:r>
      <w:r>
        <w:rPr>
          <w:spacing w:val="-15"/>
        </w:rPr>
        <w:t xml:space="preserve"> </w:t>
      </w:r>
      <w:r>
        <w:rPr>
          <w:spacing w:val="-2"/>
        </w:rPr>
        <w:t>культур.</w:t>
      </w:r>
    </w:p>
    <w:p w:rsidR="00D542CB" w:rsidRDefault="00436AA8">
      <w:pPr>
        <w:pStyle w:val="a3"/>
        <w:ind w:left="2462"/>
      </w:pPr>
      <w:r>
        <w:t>Человек</w:t>
      </w:r>
      <w:r>
        <w:rPr>
          <w:spacing w:val="-3"/>
        </w:rPr>
        <w:t xml:space="preserve"> </w:t>
      </w:r>
      <w:r>
        <w:t>в</w:t>
      </w:r>
      <w:r>
        <w:rPr>
          <w:spacing w:val="-2"/>
        </w:rPr>
        <w:t xml:space="preserve"> </w:t>
      </w:r>
      <w:r>
        <w:t>мире</w:t>
      </w:r>
      <w:r>
        <w:rPr>
          <w:spacing w:val="-5"/>
        </w:rPr>
        <w:t xml:space="preserve"> </w:t>
      </w:r>
      <w:r>
        <w:rPr>
          <w:spacing w:val="-2"/>
        </w:rPr>
        <w:t>культуры:</w:t>
      </w:r>
    </w:p>
    <w:p w:rsidR="00D542CB" w:rsidRDefault="00436AA8">
      <w:pPr>
        <w:pStyle w:val="a3"/>
        <w:ind w:right="840" w:firstLine="758"/>
      </w:pPr>
      <w:r>
        <w:t>осваивать и применять</w:t>
      </w:r>
      <w:r>
        <w:rPr>
          <w:spacing w:val="-2"/>
        </w:rPr>
        <w:t xml:space="preserve"> </w:t>
      </w:r>
      <w:r>
        <w:t>знания</w:t>
      </w:r>
      <w:r>
        <w:rPr>
          <w:spacing w:val="-4"/>
        </w:rPr>
        <w:t xml:space="preserve"> </w:t>
      </w:r>
      <w:r>
        <w:t>о процессах и явлениях в духовной</w:t>
      </w:r>
      <w:r>
        <w:rPr>
          <w:spacing w:val="-2"/>
        </w:rPr>
        <w:t xml:space="preserve"> </w:t>
      </w:r>
      <w:r>
        <w:t>жизни</w:t>
      </w:r>
      <w:r>
        <w:rPr>
          <w:spacing w:val="-3"/>
        </w:rPr>
        <w:t xml:space="preserve"> </w:t>
      </w:r>
      <w:r>
        <w:t>общества, о науке</w:t>
      </w:r>
      <w:r>
        <w:rPr>
          <w:spacing w:val="-1"/>
        </w:rPr>
        <w:t xml:space="preserve"> </w:t>
      </w:r>
      <w:r>
        <w:t>и образовании,</w:t>
      </w:r>
      <w:r>
        <w:rPr>
          <w:spacing w:val="-3"/>
        </w:rPr>
        <w:t xml:space="preserve"> </w:t>
      </w:r>
      <w:r>
        <w:t>системе</w:t>
      </w:r>
      <w:r>
        <w:rPr>
          <w:spacing w:val="-8"/>
        </w:rPr>
        <w:t xml:space="preserve"> </w:t>
      </w:r>
      <w:r>
        <w:t>образования</w:t>
      </w:r>
      <w:r>
        <w:rPr>
          <w:spacing w:val="-2"/>
        </w:rPr>
        <w:t xml:space="preserve"> </w:t>
      </w:r>
      <w:r>
        <w:t>в</w:t>
      </w:r>
      <w:r>
        <w:rPr>
          <w:spacing w:val="-1"/>
        </w:rPr>
        <w:t xml:space="preserve"> </w:t>
      </w:r>
      <w:r>
        <w:t>Российской</w:t>
      </w:r>
      <w:r>
        <w:rPr>
          <w:spacing w:val="-1"/>
        </w:rPr>
        <w:t xml:space="preserve"> </w:t>
      </w:r>
      <w:r>
        <w:t>Федерации,</w:t>
      </w:r>
      <w:r>
        <w:rPr>
          <w:spacing w:val="-2"/>
        </w:rPr>
        <w:t xml:space="preserve"> </w:t>
      </w:r>
      <w:r>
        <w:t>о религии,</w:t>
      </w:r>
      <w:r>
        <w:rPr>
          <w:spacing w:val="-1"/>
        </w:rPr>
        <w:t xml:space="preserve"> </w:t>
      </w:r>
      <w:r>
        <w:t>мировых религиях, об искусстве и его видах; об инфо</w:t>
      </w:r>
      <w:r>
        <w:t xml:space="preserve">рмации как важном ресурсе современного </w:t>
      </w:r>
      <w:r>
        <w:rPr>
          <w:spacing w:val="-2"/>
        </w:rPr>
        <w:t>общества;</w:t>
      </w:r>
    </w:p>
    <w:p w:rsidR="00D542CB" w:rsidRDefault="00436AA8">
      <w:pPr>
        <w:pStyle w:val="a3"/>
        <w:ind w:right="846" w:firstLine="758"/>
      </w:pPr>
      <w: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D542CB" w:rsidRDefault="00436AA8">
      <w:pPr>
        <w:pStyle w:val="a3"/>
        <w:ind w:right="847" w:firstLine="758"/>
      </w:pPr>
      <w:r>
        <w:t>приводить примеры поли</w:t>
      </w:r>
      <w:r>
        <w:t xml:space="preserve">тики российского государства в сфере культуры и образования; влияния образования на социализацию личности; правил информационной </w:t>
      </w:r>
      <w:r>
        <w:rPr>
          <w:spacing w:val="-2"/>
        </w:rPr>
        <w:t>безопасности;</w:t>
      </w:r>
    </w:p>
    <w:p w:rsidR="00D542CB" w:rsidRDefault="00436AA8">
      <w:pPr>
        <w:pStyle w:val="a3"/>
        <w:spacing w:line="272" w:lineRule="exact"/>
        <w:ind w:left="2462"/>
      </w:pPr>
      <w:r>
        <w:t>классифицировать</w:t>
      </w:r>
      <w:r>
        <w:rPr>
          <w:spacing w:val="-14"/>
        </w:rPr>
        <w:t xml:space="preserve"> </w:t>
      </w:r>
      <w:r>
        <w:t>по</w:t>
      </w:r>
      <w:r>
        <w:rPr>
          <w:spacing w:val="-5"/>
        </w:rPr>
        <w:t xml:space="preserve"> </w:t>
      </w:r>
      <w:r>
        <w:t>разным</w:t>
      </w:r>
      <w:r>
        <w:rPr>
          <w:spacing w:val="-12"/>
        </w:rPr>
        <w:t xml:space="preserve"> </w:t>
      </w:r>
      <w:r>
        <w:t>признакам</w:t>
      </w:r>
      <w:r>
        <w:rPr>
          <w:spacing w:val="-7"/>
        </w:rPr>
        <w:t xml:space="preserve"> </w:t>
      </w:r>
      <w:r>
        <w:t>формы</w:t>
      </w:r>
      <w:r>
        <w:rPr>
          <w:spacing w:val="-8"/>
        </w:rPr>
        <w:t xml:space="preserve"> </w:t>
      </w:r>
      <w:r>
        <w:t>и</w:t>
      </w:r>
      <w:r>
        <w:rPr>
          <w:spacing w:val="-8"/>
        </w:rPr>
        <w:t xml:space="preserve"> </w:t>
      </w:r>
      <w:r>
        <w:t>виды</w:t>
      </w:r>
      <w:r>
        <w:rPr>
          <w:spacing w:val="-6"/>
        </w:rPr>
        <w:t xml:space="preserve"> </w:t>
      </w:r>
      <w:r>
        <w:rPr>
          <w:spacing w:val="-2"/>
        </w:rPr>
        <w:t>культуры;</w:t>
      </w:r>
    </w:p>
    <w:p w:rsidR="00D542CB" w:rsidRDefault="00436AA8">
      <w:pPr>
        <w:pStyle w:val="a3"/>
        <w:spacing w:before="7" w:line="237" w:lineRule="auto"/>
        <w:ind w:right="840" w:firstLine="758"/>
      </w:pPr>
      <w:r>
        <w:t>сравнивать</w:t>
      </w:r>
      <w:r>
        <w:rPr>
          <w:spacing w:val="-12"/>
        </w:rPr>
        <w:t xml:space="preserve"> </w:t>
      </w:r>
      <w:r>
        <w:t>формы</w:t>
      </w:r>
      <w:r>
        <w:rPr>
          <w:spacing w:val="-14"/>
        </w:rPr>
        <w:t xml:space="preserve"> </w:t>
      </w:r>
      <w:r>
        <w:t>культуры,</w:t>
      </w:r>
      <w:r>
        <w:rPr>
          <w:spacing w:val="-13"/>
        </w:rPr>
        <w:t xml:space="preserve"> </w:t>
      </w:r>
      <w:r>
        <w:t>естественные</w:t>
      </w:r>
      <w:r>
        <w:rPr>
          <w:spacing w:val="-14"/>
        </w:rPr>
        <w:t xml:space="preserve"> </w:t>
      </w:r>
      <w:r>
        <w:t>и</w:t>
      </w:r>
      <w:r>
        <w:rPr>
          <w:spacing w:val="-12"/>
        </w:rPr>
        <w:t xml:space="preserve"> </w:t>
      </w:r>
      <w:r>
        <w:t>социально-гуманитарные</w:t>
      </w:r>
      <w:r>
        <w:rPr>
          <w:spacing w:val="-14"/>
        </w:rPr>
        <w:t xml:space="preserve"> </w:t>
      </w:r>
      <w:r>
        <w:t>науки,</w:t>
      </w:r>
      <w:r>
        <w:rPr>
          <w:spacing w:val="40"/>
        </w:rPr>
        <w:t xml:space="preserve"> </w:t>
      </w:r>
      <w:r>
        <w:t xml:space="preserve">виды </w:t>
      </w:r>
      <w:r>
        <w:rPr>
          <w:spacing w:val="-2"/>
        </w:rPr>
        <w:t>искусств;</w:t>
      </w:r>
    </w:p>
    <w:p w:rsidR="00D542CB" w:rsidRDefault="00436AA8">
      <w:pPr>
        <w:pStyle w:val="a3"/>
        <w:spacing w:before="5" w:line="237" w:lineRule="auto"/>
        <w:ind w:right="838" w:firstLine="758"/>
      </w:pPr>
      <w:r>
        <w:t>устанавливать и объяснять взаимосвязь развития духовной культуры и формирования личности, взаимовлияние науки и образования;</w:t>
      </w:r>
    </w:p>
    <w:p w:rsidR="00D542CB" w:rsidRDefault="00436AA8">
      <w:pPr>
        <w:pStyle w:val="a3"/>
        <w:spacing w:before="1"/>
        <w:ind w:left="1795" w:right="834" w:firstLine="777"/>
        <w:jc w:val="right"/>
      </w:pPr>
      <w:r>
        <w:t>использовать</w:t>
      </w:r>
      <w:r>
        <w:rPr>
          <w:spacing w:val="-6"/>
        </w:rPr>
        <w:t xml:space="preserve"> </w:t>
      </w:r>
      <w:r>
        <w:t>полученные</w:t>
      </w:r>
      <w:r>
        <w:rPr>
          <w:spacing w:val="-8"/>
        </w:rPr>
        <w:t xml:space="preserve"> </w:t>
      </w:r>
      <w:r>
        <w:t>знания</w:t>
      </w:r>
      <w:r>
        <w:rPr>
          <w:spacing w:val="-6"/>
        </w:rPr>
        <w:t xml:space="preserve"> </w:t>
      </w:r>
      <w:r>
        <w:t>для</w:t>
      </w:r>
      <w:r>
        <w:rPr>
          <w:spacing w:val="-14"/>
        </w:rPr>
        <w:t xml:space="preserve"> </w:t>
      </w:r>
      <w:r>
        <w:t>объяснения</w:t>
      </w:r>
      <w:r>
        <w:rPr>
          <w:spacing w:val="-6"/>
        </w:rPr>
        <w:t xml:space="preserve"> </w:t>
      </w:r>
      <w:r>
        <w:t>роли</w:t>
      </w:r>
      <w:r>
        <w:rPr>
          <w:spacing w:val="-10"/>
        </w:rPr>
        <w:t xml:space="preserve"> </w:t>
      </w:r>
      <w:r>
        <w:t>непрерывного</w:t>
      </w:r>
      <w:r>
        <w:rPr>
          <w:spacing w:val="-13"/>
        </w:rPr>
        <w:t xml:space="preserve"> </w:t>
      </w:r>
      <w:r>
        <w:t>образования; определят</w:t>
      </w:r>
      <w:r>
        <w:t>ь и аргументировать с точки зрения</w:t>
      </w:r>
      <w:r>
        <w:rPr>
          <w:spacing w:val="40"/>
        </w:rPr>
        <w:t xml:space="preserve"> </w:t>
      </w:r>
      <w:r>
        <w:t>социальных</w:t>
      </w:r>
      <w:r>
        <w:rPr>
          <w:spacing w:val="40"/>
        </w:rPr>
        <w:t xml:space="preserve"> </w:t>
      </w:r>
      <w:r>
        <w:t>ценностей</w:t>
      </w:r>
      <w:r>
        <w:rPr>
          <w:spacing w:val="40"/>
        </w:rPr>
        <w:t xml:space="preserve"> </w:t>
      </w:r>
      <w:r>
        <w:t>и</w:t>
      </w:r>
      <w:r>
        <w:rPr>
          <w:spacing w:val="40"/>
        </w:rPr>
        <w:t xml:space="preserve"> </w:t>
      </w:r>
      <w:r>
        <w:t>с использованием</w:t>
      </w:r>
      <w:r>
        <w:rPr>
          <w:spacing w:val="-5"/>
        </w:rPr>
        <w:t xml:space="preserve"> </w:t>
      </w:r>
      <w:r>
        <w:t>обществоведческих</w:t>
      </w:r>
      <w:r>
        <w:rPr>
          <w:spacing w:val="-4"/>
        </w:rPr>
        <w:t xml:space="preserve"> </w:t>
      </w:r>
      <w:r>
        <w:t>знаний,</w:t>
      </w:r>
      <w:r>
        <w:rPr>
          <w:spacing w:val="-7"/>
        </w:rPr>
        <w:t xml:space="preserve"> </w:t>
      </w:r>
      <w:r>
        <w:t>фактов</w:t>
      </w:r>
      <w:r>
        <w:rPr>
          <w:spacing w:val="-5"/>
        </w:rPr>
        <w:t xml:space="preserve"> </w:t>
      </w:r>
      <w:r>
        <w:t>общественной</w:t>
      </w:r>
      <w:r>
        <w:rPr>
          <w:spacing w:val="-4"/>
        </w:rPr>
        <w:t xml:space="preserve"> </w:t>
      </w:r>
      <w:r>
        <w:t>жизни</w:t>
      </w:r>
      <w:r>
        <w:rPr>
          <w:spacing w:val="-4"/>
        </w:rPr>
        <w:t xml:space="preserve"> </w:t>
      </w:r>
      <w:r>
        <w:t>своё</w:t>
      </w:r>
      <w:r>
        <w:rPr>
          <w:spacing w:val="-8"/>
        </w:rPr>
        <w:t xml:space="preserve"> </w:t>
      </w:r>
      <w:r>
        <w:t>отношение к</w:t>
      </w:r>
      <w:r>
        <w:rPr>
          <w:spacing w:val="14"/>
        </w:rPr>
        <w:t xml:space="preserve"> </w:t>
      </w:r>
      <w:r>
        <w:t>информационной</w:t>
      </w:r>
      <w:r>
        <w:rPr>
          <w:spacing w:val="21"/>
        </w:rPr>
        <w:t xml:space="preserve"> </w:t>
      </w:r>
      <w:r>
        <w:t>культуре</w:t>
      </w:r>
      <w:r>
        <w:rPr>
          <w:spacing w:val="17"/>
        </w:rPr>
        <w:t xml:space="preserve"> </w:t>
      </w:r>
      <w:r>
        <w:t>и</w:t>
      </w:r>
      <w:r>
        <w:rPr>
          <w:spacing w:val="23"/>
        </w:rPr>
        <w:t xml:space="preserve"> </w:t>
      </w:r>
      <w:r>
        <w:t>информационной</w:t>
      </w:r>
      <w:r>
        <w:rPr>
          <w:spacing w:val="24"/>
        </w:rPr>
        <w:t xml:space="preserve"> </w:t>
      </w:r>
      <w:r>
        <w:t>решать</w:t>
      </w:r>
      <w:r>
        <w:rPr>
          <w:spacing w:val="16"/>
        </w:rPr>
        <w:t xml:space="preserve"> </w:t>
      </w:r>
      <w:r>
        <w:t>познавательные</w:t>
      </w:r>
      <w:r>
        <w:rPr>
          <w:spacing w:val="19"/>
        </w:rPr>
        <w:t xml:space="preserve"> </w:t>
      </w:r>
      <w:r>
        <w:t>и</w:t>
      </w:r>
      <w:r>
        <w:rPr>
          <w:spacing w:val="14"/>
        </w:rPr>
        <w:t xml:space="preserve"> </w:t>
      </w:r>
      <w:r>
        <w:rPr>
          <w:spacing w:val="-2"/>
        </w:rPr>
        <w:t>практические</w:t>
      </w:r>
    </w:p>
    <w:p w:rsidR="00D542CB" w:rsidRDefault="00436AA8">
      <w:pPr>
        <w:pStyle w:val="a3"/>
        <w:spacing w:line="274" w:lineRule="exact"/>
      </w:pPr>
      <w:r>
        <w:t>задачи,</w:t>
      </w:r>
      <w:r>
        <w:rPr>
          <w:spacing w:val="-9"/>
        </w:rPr>
        <w:t xml:space="preserve"> </w:t>
      </w:r>
      <w:r>
        <w:t>касающиеся</w:t>
      </w:r>
      <w:r>
        <w:rPr>
          <w:spacing w:val="-3"/>
        </w:rPr>
        <w:t xml:space="preserve"> </w:t>
      </w:r>
      <w:r>
        <w:t>форм</w:t>
      </w:r>
      <w:r>
        <w:rPr>
          <w:spacing w:val="-12"/>
        </w:rPr>
        <w:t xml:space="preserve"> </w:t>
      </w:r>
      <w:r>
        <w:t>и</w:t>
      </w:r>
      <w:r>
        <w:rPr>
          <w:spacing w:val="-11"/>
        </w:rPr>
        <w:t xml:space="preserve"> </w:t>
      </w:r>
      <w:r>
        <w:t>многообразия</w:t>
      </w:r>
      <w:r>
        <w:rPr>
          <w:spacing w:val="-7"/>
        </w:rPr>
        <w:t xml:space="preserve"> </w:t>
      </w:r>
      <w:r>
        <w:t>духовной</w:t>
      </w:r>
      <w:r>
        <w:rPr>
          <w:spacing w:val="-5"/>
        </w:rPr>
        <w:t xml:space="preserve"> </w:t>
      </w:r>
      <w:r>
        <w:rPr>
          <w:spacing w:val="-2"/>
        </w:rPr>
        <w:t>культуры;</w:t>
      </w:r>
    </w:p>
    <w:p w:rsidR="00D542CB" w:rsidRDefault="00436AA8">
      <w:pPr>
        <w:pStyle w:val="a3"/>
        <w:spacing w:before="3"/>
        <w:ind w:right="848" w:firstLine="758"/>
      </w:pPr>
      <w:r>
        <w:t>осмысленно читать тексты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D542CB" w:rsidRDefault="00436AA8">
      <w:pPr>
        <w:pStyle w:val="a3"/>
        <w:spacing w:before="3"/>
        <w:ind w:right="834" w:firstLine="758"/>
      </w:pPr>
      <w:r>
        <w:t>осуществлять поис</w:t>
      </w:r>
      <w:r>
        <w:t>к информации об ответственности современных учёных, о религиозных</w:t>
      </w:r>
      <w:r>
        <w:rPr>
          <w:spacing w:val="-6"/>
        </w:rPr>
        <w:t xml:space="preserve"> </w:t>
      </w:r>
      <w:r>
        <w:t>объединениях</w:t>
      </w:r>
      <w:r>
        <w:rPr>
          <w:spacing w:val="-5"/>
        </w:rPr>
        <w:t xml:space="preserve"> </w:t>
      </w:r>
      <w:r>
        <w:t>в Российской</w:t>
      </w:r>
      <w:r>
        <w:rPr>
          <w:spacing w:val="-1"/>
        </w:rPr>
        <w:t xml:space="preserve"> </w:t>
      </w:r>
      <w:r>
        <w:t>Федерации,</w:t>
      </w:r>
      <w:r>
        <w:rPr>
          <w:spacing w:val="-3"/>
        </w:rPr>
        <w:t xml:space="preserve"> </w:t>
      </w:r>
      <w:r>
        <w:t>о роли</w:t>
      </w:r>
      <w:r>
        <w:rPr>
          <w:spacing w:val="-4"/>
        </w:rPr>
        <w:t xml:space="preserve"> </w:t>
      </w:r>
      <w:r>
        <w:t>искусства</w:t>
      </w:r>
      <w:r>
        <w:rPr>
          <w:spacing w:val="-1"/>
        </w:rPr>
        <w:t xml:space="preserve"> </w:t>
      </w:r>
      <w:r>
        <w:t>в жизни человека и общества, о видах мошенничества в Интернете в разных источниках информации;</w:t>
      </w:r>
    </w:p>
    <w:p w:rsidR="00D542CB" w:rsidRDefault="00436AA8">
      <w:pPr>
        <w:pStyle w:val="a3"/>
        <w:ind w:right="848" w:firstLine="758"/>
      </w:pPr>
      <w:r>
        <w:t>анализировать, систематизировать, критиче</w:t>
      </w:r>
      <w:r>
        <w:t>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rsidR="00D542CB" w:rsidRDefault="00436AA8">
      <w:pPr>
        <w:pStyle w:val="a3"/>
        <w:spacing w:line="237" w:lineRule="auto"/>
        <w:ind w:right="850" w:firstLine="758"/>
      </w:pPr>
      <w:r>
        <w:t xml:space="preserve">оценивать собственные поступки, поведение людей в духовной сфере жизни </w:t>
      </w:r>
      <w:r>
        <w:rPr>
          <w:spacing w:val="-2"/>
        </w:rPr>
        <w:t>общества;</w:t>
      </w:r>
    </w:p>
    <w:p w:rsidR="00D542CB" w:rsidRDefault="00436AA8">
      <w:pPr>
        <w:pStyle w:val="a3"/>
        <w:spacing w:before="3"/>
        <w:ind w:right="841" w:firstLine="758"/>
      </w:pPr>
      <w:r>
        <w:t>исполь</w:t>
      </w:r>
      <w:r>
        <w:t>зовать полученные знания</w:t>
      </w:r>
      <w:r>
        <w:rPr>
          <w:spacing w:val="-1"/>
        </w:rPr>
        <w:t xml:space="preserve"> </w:t>
      </w:r>
      <w:r>
        <w:t>для</w:t>
      </w:r>
      <w:r>
        <w:rPr>
          <w:spacing w:val="-4"/>
        </w:rPr>
        <w:t xml:space="preserve"> </w:t>
      </w:r>
      <w:r>
        <w:t>публичного представления</w:t>
      </w:r>
      <w:r>
        <w:rPr>
          <w:spacing w:val="-1"/>
        </w:rPr>
        <w:t xml:space="preserve"> </w:t>
      </w:r>
      <w:r>
        <w:t xml:space="preserve">результатов своей деятельности в сфере духовной культуры в соответствии с особенностями аудитории и </w:t>
      </w:r>
      <w:r>
        <w:rPr>
          <w:spacing w:val="-2"/>
        </w:rPr>
        <w:t>регламентом;</w:t>
      </w:r>
    </w:p>
    <w:p w:rsidR="00D542CB" w:rsidRDefault="00436AA8">
      <w:pPr>
        <w:pStyle w:val="a3"/>
        <w:spacing w:line="242" w:lineRule="auto"/>
        <w:ind w:right="853" w:firstLine="758"/>
      </w:pPr>
      <w:r>
        <w:t>приобретать опыт осуществления совместной деятельности при изучении особенностей разных культур, национальных и религиозных ценностей.</w:t>
      </w:r>
    </w:p>
    <w:p w:rsidR="00D542CB" w:rsidRDefault="00436AA8">
      <w:pPr>
        <w:pStyle w:val="a3"/>
        <w:spacing w:line="242" w:lineRule="auto"/>
        <w:ind w:left="2462" w:right="843"/>
      </w:pPr>
      <w:r>
        <w:t>К концу обучения в 9 классе обучающийся получит следующие предметные результаты по отдельным темам программы по обществоз</w:t>
      </w:r>
      <w:r>
        <w:t>нанию:</w:t>
      </w:r>
    </w:p>
    <w:p w:rsidR="00D542CB" w:rsidRDefault="00D542CB">
      <w:pPr>
        <w:pStyle w:val="a3"/>
        <w:spacing w:line="242" w:lineRule="auto"/>
        <w:sectPr w:rsidR="00D542CB">
          <w:pgSz w:w="11920" w:h="16850"/>
          <w:pgMar w:top="660" w:right="0" w:bottom="1180" w:left="0" w:header="0" w:footer="878" w:gutter="0"/>
          <w:cols w:space="720"/>
        </w:sectPr>
      </w:pPr>
    </w:p>
    <w:p w:rsidR="00D542CB" w:rsidRDefault="00436AA8">
      <w:pPr>
        <w:pStyle w:val="a3"/>
        <w:spacing w:before="70"/>
        <w:ind w:left="2462"/>
      </w:pPr>
      <w:r>
        <w:lastRenderedPageBreak/>
        <w:t>Человек</w:t>
      </w:r>
      <w:r>
        <w:rPr>
          <w:spacing w:val="-9"/>
        </w:rPr>
        <w:t xml:space="preserve"> </w:t>
      </w:r>
      <w:r>
        <w:t>в</w:t>
      </w:r>
      <w:r>
        <w:rPr>
          <w:spacing w:val="-5"/>
        </w:rPr>
        <w:t xml:space="preserve"> </w:t>
      </w:r>
      <w:r>
        <w:t>политическом</w:t>
      </w:r>
      <w:r>
        <w:rPr>
          <w:spacing w:val="-9"/>
        </w:rPr>
        <w:t xml:space="preserve"> </w:t>
      </w:r>
      <w:r>
        <w:rPr>
          <w:spacing w:val="-2"/>
        </w:rPr>
        <w:t>измерении:</w:t>
      </w:r>
    </w:p>
    <w:p w:rsidR="00D542CB" w:rsidRDefault="00436AA8">
      <w:pPr>
        <w:pStyle w:val="a3"/>
        <w:spacing w:before="2"/>
        <w:ind w:right="843" w:firstLine="758"/>
      </w:pPr>
      <w: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w:t>
      </w:r>
      <w:r>
        <w:rPr>
          <w:spacing w:val="-15"/>
        </w:rPr>
        <w:t xml:space="preserve"> </w:t>
      </w:r>
      <w:r>
        <w:t>гражданина</w:t>
      </w:r>
      <w:r>
        <w:rPr>
          <w:spacing w:val="-15"/>
        </w:rPr>
        <w:t xml:space="preserve"> </w:t>
      </w:r>
      <w:r>
        <w:t>Российской</w:t>
      </w:r>
      <w:r>
        <w:rPr>
          <w:spacing w:val="-15"/>
        </w:rPr>
        <w:t xml:space="preserve"> </w:t>
      </w:r>
      <w:r>
        <w:t>Федерации</w:t>
      </w:r>
      <w:r>
        <w:t>,</w:t>
      </w:r>
      <w:r>
        <w:rPr>
          <w:spacing w:val="-15"/>
        </w:rPr>
        <w:t xml:space="preserve"> </w:t>
      </w:r>
      <w:r>
        <w:t>о</w:t>
      </w:r>
      <w:r>
        <w:rPr>
          <w:spacing w:val="-15"/>
        </w:rPr>
        <w:t xml:space="preserve"> </w:t>
      </w:r>
      <w:r>
        <w:t>формах</w:t>
      </w:r>
      <w:r>
        <w:rPr>
          <w:spacing w:val="-15"/>
        </w:rPr>
        <w:t xml:space="preserve"> </w:t>
      </w:r>
      <w:r>
        <w:t>участия</w:t>
      </w:r>
      <w:r>
        <w:rPr>
          <w:spacing w:val="-15"/>
        </w:rPr>
        <w:t xml:space="preserve"> </w:t>
      </w:r>
      <w:r>
        <w:t>граждан</w:t>
      </w:r>
      <w:r>
        <w:rPr>
          <w:spacing w:val="-15"/>
        </w:rPr>
        <w:t xml:space="preserve"> </w:t>
      </w:r>
      <w:r>
        <w:t>в</w:t>
      </w:r>
      <w:r>
        <w:rPr>
          <w:spacing w:val="-15"/>
        </w:rPr>
        <w:t xml:space="preserve"> </w:t>
      </w:r>
      <w:r>
        <w:t>политике,</w:t>
      </w:r>
      <w:r>
        <w:rPr>
          <w:spacing w:val="-15"/>
        </w:rPr>
        <w:t xml:space="preserve"> </w:t>
      </w:r>
      <w:r>
        <w:t>выборах и референдуме, о политических партиях;</w:t>
      </w:r>
    </w:p>
    <w:p w:rsidR="00D542CB" w:rsidRDefault="00436AA8">
      <w:pPr>
        <w:pStyle w:val="a3"/>
        <w:spacing w:before="1"/>
        <w:ind w:right="845" w:firstLine="758"/>
      </w:pPr>
      <w: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w:t>
      </w:r>
    </w:p>
    <w:p w:rsidR="00D542CB" w:rsidRDefault="00436AA8">
      <w:pPr>
        <w:pStyle w:val="a3"/>
        <w:spacing w:before="65"/>
      </w:pPr>
      <w:r>
        <w:t>функций;</w:t>
      </w:r>
      <w:r>
        <w:rPr>
          <w:spacing w:val="-14"/>
        </w:rPr>
        <w:t xml:space="preserve"> </w:t>
      </w:r>
      <w:r>
        <w:t>правовое</w:t>
      </w:r>
      <w:r>
        <w:rPr>
          <w:spacing w:val="-14"/>
        </w:rPr>
        <w:t xml:space="preserve"> </w:t>
      </w:r>
      <w:r>
        <w:rPr>
          <w:spacing w:val="-2"/>
        </w:rPr>
        <w:t>государство;</w:t>
      </w:r>
    </w:p>
    <w:p w:rsidR="00D542CB" w:rsidRDefault="00436AA8">
      <w:pPr>
        <w:pStyle w:val="a3"/>
        <w:spacing w:before="2"/>
        <w:ind w:right="832" w:firstLine="758"/>
      </w:pPr>
      <w:r>
        <w:t>приводить</w:t>
      </w:r>
      <w:r>
        <w:rPr>
          <w:spacing w:val="-13"/>
        </w:rPr>
        <w:t xml:space="preserve"> </w:t>
      </w:r>
      <w:r>
        <w:t>примеры</w:t>
      </w:r>
      <w:r>
        <w:rPr>
          <w:spacing w:val="-12"/>
        </w:rPr>
        <w:t xml:space="preserve"> </w:t>
      </w:r>
      <w:r>
        <w:t>государств</w:t>
      </w:r>
      <w:r>
        <w:rPr>
          <w:spacing w:val="-11"/>
        </w:rPr>
        <w:t xml:space="preserve"> </w:t>
      </w:r>
      <w:r>
        <w:t>с</w:t>
      </w:r>
      <w:r>
        <w:rPr>
          <w:spacing w:val="-13"/>
        </w:rPr>
        <w:t xml:space="preserve"> </w:t>
      </w:r>
      <w:r>
        <w:t>различными</w:t>
      </w:r>
      <w:r>
        <w:rPr>
          <w:spacing w:val="-13"/>
        </w:rPr>
        <w:t xml:space="preserve"> </w:t>
      </w:r>
      <w:r>
        <w:t>формами</w:t>
      </w:r>
      <w:r>
        <w:rPr>
          <w:spacing w:val="-11"/>
        </w:rPr>
        <w:t xml:space="preserve"> </w:t>
      </w:r>
      <w:r>
        <w:t>правления,</w:t>
      </w:r>
      <w:r>
        <w:rPr>
          <w:spacing w:val="23"/>
        </w:rPr>
        <w:t xml:space="preserve"> </w:t>
      </w:r>
      <w:r>
        <w:t>государственно- 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w:t>
      </w:r>
      <w:r>
        <w:t>венных объединений граждан; законного участия граждан в политике; связи политических потрясений</w:t>
      </w:r>
    </w:p>
    <w:p w:rsidR="00D542CB" w:rsidRDefault="00436AA8">
      <w:pPr>
        <w:pStyle w:val="a3"/>
        <w:spacing w:line="274" w:lineRule="exact"/>
      </w:pPr>
      <w:r>
        <w:t>и</w:t>
      </w:r>
      <w:r>
        <w:rPr>
          <w:spacing w:val="-14"/>
        </w:rPr>
        <w:t xml:space="preserve"> </w:t>
      </w:r>
      <w:r>
        <w:t>социально-экономического</w:t>
      </w:r>
      <w:r>
        <w:rPr>
          <w:spacing w:val="-8"/>
        </w:rPr>
        <w:t xml:space="preserve"> </w:t>
      </w:r>
      <w:r>
        <w:t>кризиса</w:t>
      </w:r>
      <w:r>
        <w:rPr>
          <w:spacing w:val="-14"/>
        </w:rPr>
        <w:t xml:space="preserve"> </w:t>
      </w:r>
      <w:r>
        <w:t>в</w:t>
      </w:r>
      <w:r>
        <w:rPr>
          <w:spacing w:val="-15"/>
        </w:rPr>
        <w:t xml:space="preserve"> </w:t>
      </w:r>
      <w:r>
        <w:rPr>
          <w:spacing w:val="-2"/>
        </w:rPr>
        <w:t>государстве;</w:t>
      </w:r>
    </w:p>
    <w:p w:rsidR="00D542CB" w:rsidRDefault="00436AA8">
      <w:pPr>
        <w:pStyle w:val="a3"/>
        <w:spacing w:before="3"/>
        <w:ind w:right="836" w:firstLine="758"/>
      </w:pPr>
      <w:r>
        <w:t>классифицировать современные государства по разным признакам; элементы формы государства; типы политических па</w:t>
      </w:r>
      <w:r>
        <w:t xml:space="preserve">ртий; типы общественно-политических </w:t>
      </w:r>
      <w:r>
        <w:rPr>
          <w:spacing w:val="-2"/>
        </w:rPr>
        <w:t>организаций;</w:t>
      </w:r>
    </w:p>
    <w:p w:rsidR="00D542CB" w:rsidRDefault="00436AA8">
      <w:pPr>
        <w:pStyle w:val="a3"/>
        <w:ind w:right="827" w:firstLine="758"/>
      </w:pPr>
      <w: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w:t>
      </w:r>
      <w:r>
        <w:t>ориально-государственное устройство, монархию и республику, политическую партию и общественно-политическое движение, выборы и референдум;</w:t>
      </w:r>
    </w:p>
    <w:p w:rsidR="00D542CB" w:rsidRDefault="00436AA8">
      <w:pPr>
        <w:pStyle w:val="a3"/>
        <w:ind w:right="837" w:firstLine="739"/>
      </w:pPr>
      <w:r>
        <w:t>устанавливать</w:t>
      </w:r>
      <w:r>
        <w:rPr>
          <w:spacing w:val="-10"/>
        </w:rPr>
        <w:t xml:space="preserve"> </w:t>
      </w:r>
      <w:r>
        <w:t>и</w:t>
      </w:r>
      <w:r>
        <w:rPr>
          <w:spacing w:val="-10"/>
        </w:rPr>
        <w:t xml:space="preserve"> </w:t>
      </w:r>
      <w:r>
        <w:t>объяснять</w:t>
      </w:r>
      <w:r>
        <w:rPr>
          <w:spacing w:val="-10"/>
        </w:rPr>
        <w:t xml:space="preserve"> </w:t>
      </w:r>
      <w:r>
        <w:t>взаимосвязи</w:t>
      </w:r>
      <w:r>
        <w:rPr>
          <w:spacing w:val="-10"/>
        </w:rPr>
        <w:t xml:space="preserve"> </w:t>
      </w:r>
      <w:r>
        <w:t>в</w:t>
      </w:r>
      <w:r>
        <w:rPr>
          <w:spacing w:val="-12"/>
        </w:rPr>
        <w:t xml:space="preserve"> </w:t>
      </w:r>
      <w:r>
        <w:t>отношениях</w:t>
      </w:r>
      <w:r>
        <w:rPr>
          <w:spacing w:val="-11"/>
        </w:rPr>
        <w:t xml:space="preserve"> </w:t>
      </w:r>
      <w:r>
        <w:t>между</w:t>
      </w:r>
      <w:r>
        <w:rPr>
          <w:spacing w:val="-11"/>
        </w:rPr>
        <w:t xml:space="preserve"> </w:t>
      </w:r>
      <w:r>
        <w:t>человеком,</w:t>
      </w:r>
      <w:r>
        <w:rPr>
          <w:spacing w:val="-11"/>
        </w:rPr>
        <w:t xml:space="preserve"> </w:t>
      </w:r>
      <w:r>
        <w:t>обществом и государством; между правами человека и</w:t>
      </w:r>
      <w:r>
        <w:t xml:space="preserve"> гражданина и обязанностями граждан, связи политических потрясений и социально-экономических кризисов в государстве;</w:t>
      </w:r>
    </w:p>
    <w:p w:rsidR="00D542CB" w:rsidRDefault="00436AA8">
      <w:pPr>
        <w:pStyle w:val="a3"/>
        <w:spacing w:before="1"/>
        <w:ind w:right="831" w:firstLine="739"/>
      </w:pPr>
      <w:r>
        <w:t>использовать</w:t>
      </w:r>
      <w:r>
        <w:rPr>
          <w:spacing w:val="-15"/>
        </w:rPr>
        <w:t xml:space="preserve"> </w:t>
      </w:r>
      <w:r>
        <w:t>полученные</w:t>
      </w:r>
      <w:r>
        <w:rPr>
          <w:spacing w:val="-15"/>
        </w:rPr>
        <w:t xml:space="preserve"> </w:t>
      </w:r>
      <w:r>
        <w:t>знания</w:t>
      </w:r>
      <w:r>
        <w:rPr>
          <w:spacing w:val="-15"/>
        </w:rPr>
        <w:t xml:space="preserve"> </w:t>
      </w:r>
      <w:r>
        <w:t>для</w:t>
      </w:r>
      <w:r>
        <w:rPr>
          <w:spacing w:val="-15"/>
        </w:rPr>
        <w:t xml:space="preserve"> </w:t>
      </w:r>
      <w:r>
        <w:t>объяснения</w:t>
      </w:r>
      <w:r>
        <w:rPr>
          <w:spacing w:val="-15"/>
        </w:rPr>
        <w:t xml:space="preserve"> </w:t>
      </w:r>
      <w:r>
        <w:t>сущности</w:t>
      </w:r>
      <w:r>
        <w:rPr>
          <w:spacing w:val="-15"/>
        </w:rPr>
        <w:t xml:space="preserve"> </w:t>
      </w:r>
      <w:r>
        <w:t>политики,</w:t>
      </w:r>
      <w:r>
        <w:rPr>
          <w:spacing w:val="-15"/>
        </w:rPr>
        <w:t xml:space="preserve"> </w:t>
      </w:r>
      <w:r>
        <w:t>политической власти, значения политической деятельности в обществе; для об</w:t>
      </w:r>
      <w:r>
        <w:t xml:space="preserve">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w:t>
      </w:r>
      <w:r>
        <w:t>СМИ в современном обществе и государстве;</w:t>
      </w:r>
    </w:p>
    <w:p w:rsidR="00D542CB" w:rsidRDefault="00436AA8">
      <w:pPr>
        <w:pStyle w:val="a3"/>
        <w:spacing w:before="2" w:line="237" w:lineRule="auto"/>
        <w:ind w:right="841" w:firstLine="739"/>
      </w:pPr>
      <w: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p w:rsidR="00D542CB" w:rsidRDefault="00436AA8">
      <w:pPr>
        <w:pStyle w:val="a3"/>
        <w:spacing w:before="1"/>
        <w:ind w:right="825" w:firstLine="739"/>
      </w:pPr>
      <w: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 политического движения;</w:t>
      </w:r>
    </w:p>
    <w:p w:rsidR="00D542CB" w:rsidRDefault="00436AA8">
      <w:pPr>
        <w:pStyle w:val="a3"/>
        <w:spacing w:before="1"/>
        <w:ind w:right="831" w:firstLine="739"/>
      </w:pPr>
      <w:r>
        <w:t>осмыс</w:t>
      </w:r>
      <w:r>
        <w:t>ленно читать Конституцию Российской Федерации,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w:t>
      </w:r>
      <w:r>
        <w:t xml:space="preserve">, политических партий, формах участия граждан в </w:t>
      </w:r>
      <w:r>
        <w:rPr>
          <w:spacing w:val="-2"/>
        </w:rPr>
        <w:t>политике;</w:t>
      </w:r>
    </w:p>
    <w:p w:rsidR="00D542CB" w:rsidRDefault="00436AA8">
      <w:pPr>
        <w:pStyle w:val="a3"/>
        <w:spacing w:before="2"/>
        <w:ind w:right="838" w:firstLine="739"/>
      </w:pPr>
      <w: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w:t>
      </w:r>
      <w:r>
        <w:t>иалов) и публикаций СМИ с соблюдением правил информационной безопасности при работе в Интернете;</w:t>
      </w:r>
    </w:p>
    <w:p w:rsidR="00D542CB" w:rsidRDefault="00436AA8">
      <w:pPr>
        <w:pStyle w:val="a3"/>
        <w:spacing w:before="1" w:line="242" w:lineRule="auto"/>
        <w:ind w:right="845" w:firstLine="758"/>
      </w:pPr>
      <w:r>
        <w:t>анализировать и конкретизировать социальную информацию о формах участия граждан нашей страны в политической жизни, о выборах и референдуме;</w:t>
      </w:r>
    </w:p>
    <w:p w:rsidR="00D542CB" w:rsidRDefault="00436AA8">
      <w:pPr>
        <w:pStyle w:val="a3"/>
        <w:ind w:right="837" w:firstLine="758"/>
      </w:pPr>
      <w:r>
        <w:t>оценивать политичес</w:t>
      </w:r>
      <w:r>
        <w:t>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38" w:firstLine="758"/>
      </w:pPr>
      <w:r>
        <w:lastRenderedPageBreak/>
        <w:t>и</w:t>
      </w:r>
      <w:r>
        <w:t>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w:t>
      </w:r>
      <w:r>
        <w:rPr>
          <w:spacing w:val="-15"/>
        </w:rPr>
        <w:t xml:space="preserve"> </w:t>
      </w:r>
      <w:r>
        <w:t>деятельн</w:t>
      </w:r>
      <w:r>
        <w:t>ости</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темой</w:t>
      </w:r>
      <w:r>
        <w:rPr>
          <w:spacing w:val="-15"/>
        </w:rPr>
        <w:t xml:space="preserve"> </w:t>
      </w:r>
      <w:r>
        <w:t>и</w:t>
      </w:r>
      <w:r>
        <w:rPr>
          <w:spacing w:val="-15"/>
        </w:rPr>
        <w:t xml:space="preserve"> </w:t>
      </w:r>
      <w:r>
        <w:t>ситуацией</w:t>
      </w:r>
      <w:r>
        <w:rPr>
          <w:spacing w:val="-15"/>
        </w:rPr>
        <w:t xml:space="preserve"> </w:t>
      </w:r>
      <w:r>
        <w:t>общения,</w:t>
      </w:r>
      <w:r>
        <w:rPr>
          <w:spacing w:val="-15"/>
        </w:rPr>
        <w:t xml:space="preserve"> </w:t>
      </w:r>
      <w:r>
        <w:t>особенностями</w:t>
      </w:r>
      <w:r>
        <w:rPr>
          <w:spacing w:val="-15"/>
        </w:rPr>
        <w:t xml:space="preserve"> </w:t>
      </w:r>
      <w:r>
        <w:t>аудитории и регламентом;</w:t>
      </w:r>
    </w:p>
    <w:p w:rsidR="00D542CB" w:rsidRDefault="00436AA8">
      <w:pPr>
        <w:pStyle w:val="a3"/>
        <w:spacing w:before="3"/>
        <w:ind w:right="841" w:firstLine="758"/>
      </w:pPr>
      <w:r>
        <w:t>осуществлять</w:t>
      </w:r>
      <w:r>
        <w:rPr>
          <w:spacing w:val="-13"/>
        </w:rPr>
        <w:t xml:space="preserve"> </w:t>
      </w:r>
      <w:r>
        <w:t>совместную</w:t>
      </w:r>
      <w:r>
        <w:rPr>
          <w:spacing w:val="-14"/>
        </w:rPr>
        <w:t xml:space="preserve"> </w:t>
      </w:r>
      <w:r>
        <w:t>деятельность,</w:t>
      </w:r>
      <w:r>
        <w:rPr>
          <w:spacing w:val="-14"/>
        </w:rPr>
        <w:t xml:space="preserve"> </w:t>
      </w:r>
      <w:r>
        <w:t>включая</w:t>
      </w:r>
      <w:r>
        <w:rPr>
          <w:spacing w:val="-14"/>
        </w:rPr>
        <w:t xml:space="preserve"> </w:t>
      </w:r>
      <w:r>
        <w:t>взаимодействие</w:t>
      </w:r>
      <w:r>
        <w:rPr>
          <w:spacing w:val="-13"/>
        </w:rPr>
        <w:t xml:space="preserve"> </w:t>
      </w:r>
      <w:r>
        <w:t>с</w:t>
      </w:r>
      <w:r>
        <w:rPr>
          <w:spacing w:val="-15"/>
        </w:rPr>
        <w:t xml:space="preserve"> </w:t>
      </w:r>
      <w:r>
        <w:t>людьми</w:t>
      </w:r>
      <w:r>
        <w:rPr>
          <w:spacing w:val="40"/>
        </w:rPr>
        <w:t xml:space="preserve"> </w:t>
      </w:r>
      <w:r>
        <w:t>другой культуры, национальной и религиозной принадлежности, на основе национальных</w:t>
      </w:r>
    </w:p>
    <w:p w:rsidR="00D542CB" w:rsidRDefault="00436AA8">
      <w:pPr>
        <w:pStyle w:val="a3"/>
        <w:spacing w:before="72" w:line="237" w:lineRule="auto"/>
        <w:ind w:right="840"/>
      </w:pPr>
      <w:r>
        <w:t>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D542CB" w:rsidRDefault="00436AA8">
      <w:pPr>
        <w:pStyle w:val="a3"/>
        <w:spacing w:before="1"/>
        <w:ind w:left="2462"/>
      </w:pPr>
      <w:r>
        <w:t>Гражданин</w:t>
      </w:r>
      <w:r>
        <w:rPr>
          <w:spacing w:val="-5"/>
        </w:rPr>
        <w:t xml:space="preserve"> </w:t>
      </w:r>
      <w:r>
        <w:t>и</w:t>
      </w:r>
      <w:r>
        <w:rPr>
          <w:spacing w:val="-11"/>
        </w:rPr>
        <w:t xml:space="preserve"> </w:t>
      </w:r>
      <w:r>
        <w:rPr>
          <w:spacing w:val="-2"/>
        </w:rPr>
        <w:t>государство:</w:t>
      </w:r>
    </w:p>
    <w:p w:rsidR="00D542CB" w:rsidRDefault="00436AA8">
      <w:pPr>
        <w:pStyle w:val="a3"/>
        <w:spacing w:before="3"/>
        <w:ind w:right="826" w:firstLine="758"/>
      </w:pPr>
      <w:r>
        <w:t>ос</w:t>
      </w:r>
      <w:r>
        <w:t>ваивать и применять знания об основах конституционного строя и организации государственной власти в Российской Федерации, государственно- территориальном устройстве Российской Федерации, деятельности высших органов власти и управления в Российской Федераци</w:t>
      </w:r>
      <w:r>
        <w:t xml:space="preserve">и; об основных направлениях внутренней политики Российской </w:t>
      </w:r>
      <w:r>
        <w:rPr>
          <w:spacing w:val="-2"/>
        </w:rPr>
        <w:t>Федерации;</w:t>
      </w:r>
    </w:p>
    <w:p w:rsidR="00D542CB" w:rsidRDefault="00436AA8">
      <w:pPr>
        <w:pStyle w:val="a3"/>
        <w:ind w:right="837" w:firstLine="758"/>
      </w:pPr>
      <w:r>
        <w:t>характеризовать</w:t>
      </w:r>
      <w:r>
        <w:rPr>
          <w:spacing w:val="-11"/>
        </w:rPr>
        <w:t xml:space="preserve"> </w:t>
      </w:r>
      <w:r>
        <w:t>Россию</w:t>
      </w:r>
      <w:r>
        <w:rPr>
          <w:spacing w:val="-12"/>
        </w:rPr>
        <w:t xml:space="preserve"> </w:t>
      </w:r>
      <w:r>
        <w:t>как</w:t>
      </w:r>
      <w:r>
        <w:rPr>
          <w:spacing w:val="-12"/>
        </w:rPr>
        <w:t xml:space="preserve"> </w:t>
      </w:r>
      <w:r>
        <w:t>демократическое</w:t>
      </w:r>
      <w:r>
        <w:rPr>
          <w:spacing w:val="-11"/>
        </w:rPr>
        <w:t xml:space="preserve"> </w:t>
      </w:r>
      <w:r>
        <w:t>федеративное</w:t>
      </w:r>
      <w:r>
        <w:rPr>
          <w:spacing w:val="-14"/>
        </w:rPr>
        <w:t xml:space="preserve"> </w:t>
      </w:r>
      <w:r>
        <w:t>правовое</w:t>
      </w:r>
      <w:r>
        <w:rPr>
          <w:spacing w:val="-11"/>
        </w:rPr>
        <w:t xml:space="preserve"> </w:t>
      </w:r>
      <w:r>
        <w:t>государство</w:t>
      </w:r>
      <w:r>
        <w:rPr>
          <w:spacing w:val="-10"/>
        </w:rPr>
        <w:t xml:space="preserve"> </w:t>
      </w:r>
      <w:r>
        <w:t>с республиканской формой правления, как социальное государство, как светское государство; статус и полномочия</w:t>
      </w:r>
      <w:r>
        <w:t xml:space="preserve">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D542CB" w:rsidRDefault="00436AA8">
      <w:pPr>
        <w:pStyle w:val="a3"/>
        <w:ind w:right="841" w:firstLine="758"/>
      </w:pPr>
      <w: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w:t>
      </w:r>
    </w:p>
    <w:p w:rsidR="00D542CB" w:rsidRDefault="00436AA8">
      <w:pPr>
        <w:pStyle w:val="a3"/>
        <w:ind w:right="841"/>
      </w:pPr>
      <w:r>
        <w:t>деятельности</w:t>
      </w:r>
      <w:r>
        <w:rPr>
          <w:spacing w:val="-8"/>
        </w:rPr>
        <w:t xml:space="preserve"> </w:t>
      </w:r>
      <w:r>
        <w:t>политических</w:t>
      </w:r>
      <w:r>
        <w:rPr>
          <w:spacing w:val="-9"/>
        </w:rPr>
        <w:t xml:space="preserve"> </w:t>
      </w:r>
      <w:r>
        <w:t>партий;</w:t>
      </w:r>
      <w:r>
        <w:rPr>
          <w:spacing w:val="-10"/>
        </w:rPr>
        <w:t xml:space="preserve"> </w:t>
      </w:r>
      <w:r>
        <w:t>политики</w:t>
      </w:r>
      <w:r>
        <w:rPr>
          <w:spacing w:val="-10"/>
        </w:rPr>
        <w:t xml:space="preserve"> </w:t>
      </w:r>
      <w:r>
        <w:t>в</w:t>
      </w:r>
      <w:r>
        <w:rPr>
          <w:spacing w:val="-9"/>
        </w:rPr>
        <w:t xml:space="preserve"> </w:t>
      </w:r>
      <w:r>
        <w:t>сфере</w:t>
      </w:r>
      <w:r>
        <w:rPr>
          <w:spacing w:val="-10"/>
        </w:rPr>
        <w:t xml:space="preserve"> </w:t>
      </w:r>
      <w:r>
        <w:t>культур</w:t>
      </w:r>
      <w:r>
        <w:t>ы</w:t>
      </w:r>
      <w:r>
        <w:rPr>
          <w:spacing w:val="-9"/>
        </w:rPr>
        <w:t xml:space="preserve"> </w:t>
      </w:r>
      <w:r>
        <w:t>и</w:t>
      </w:r>
      <w:r>
        <w:rPr>
          <w:spacing w:val="-8"/>
        </w:rPr>
        <w:t xml:space="preserve"> </w:t>
      </w:r>
      <w:r>
        <w:t>образования,</w:t>
      </w:r>
      <w:r>
        <w:rPr>
          <w:spacing w:val="-9"/>
        </w:rPr>
        <w:t xml:space="preserve"> </w:t>
      </w:r>
      <w:r>
        <w:t xml:space="preserve">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w:t>
      </w:r>
      <w:r>
        <w:rPr>
          <w:spacing w:val="-2"/>
        </w:rPr>
        <w:t>экстремизма;</w:t>
      </w:r>
    </w:p>
    <w:p w:rsidR="00D542CB" w:rsidRDefault="00436AA8">
      <w:pPr>
        <w:pStyle w:val="a3"/>
        <w:spacing w:before="1"/>
        <w:ind w:right="837" w:firstLine="758"/>
      </w:pPr>
      <w:r>
        <w:t>классифицировать</w:t>
      </w:r>
      <w:r>
        <w:rPr>
          <w:spacing w:val="-3"/>
        </w:rPr>
        <w:t xml:space="preserve"> </w:t>
      </w:r>
      <w:r>
        <w:t>по разным</w:t>
      </w:r>
      <w:r>
        <w:rPr>
          <w:spacing w:val="-6"/>
        </w:rPr>
        <w:t xml:space="preserve"> </w:t>
      </w:r>
      <w:r>
        <w:t>признакам (в</w:t>
      </w:r>
      <w:r>
        <w:rPr>
          <w:spacing w:val="-6"/>
        </w:rPr>
        <w:t xml:space="preserve"> </w:t>
      </w:r>
      <w:r>
        <w:t>том</w:t>
      </w:r>
      <w:r>
        <w:rPr>
          <w:spacing w:val="-6"/>
        </w:rPr>
        <w:t xml:space="preserve"> </w:t>
      </w:r>
      <w:r>
        <w:t>числе устанавливать существенный признак</w:t>
      </w:r>
      <w:r>
        <w:rPr>
          <w:spacing w:val="-11"/>
        </w:rPr>
        <w:t xml:space="preserve"> </w:t>
      </w:r>
      <w:r>
        <w:t>классификации)</w:t>
      </w:r>
      <w:r>
        <w:rPr>
          <w:spacing w:val="-12"/>
        </w:rPr>
        <w:t xml:space="preserve"> </w:t>
      </w:r>
      <w:r>
        <w:t>полномочия</w:t>
      </w:r>
      <w:r>
        <w:rPr>
          <w:spacing w:val="-12"/>
        </w:rPr>
        <w:t xml:space="preserve"> </w:t>
      </w:r>
      <w:r>
        <w:t>высших</w:t>
      </w:r>
      <w:r>
        <w:rPr>
          <w:spacing w:val="-12"/>
        </w:rPr>
        <w:t xml:space="preserve"> </w:t>
      </w:r>
      <w:r>
        <w:t>органов</w:t>
      </w:r>
      <w:r>
        <w:rPr>
          <w:spacing w:val="-12"/>
        </w:rPr>
        <w:t xml:space="preserve"> </w:t>
      </w:r>
      <w:r>
        <w:t>государственной</w:t>
      </w:r>
      <w:r>
        <w:rPr>
          <w:spacing w:val="-11"/>
        </w:rPr>
        <w:t xml:space="preserve"> </w:t>
      </w:r>
      <w:r>
        <w:t>власти</w:t>
      </w:r>
      <w:r>
        <w:rPr>
          <w:spacing w:val="31"/>
        </w:rPr>
        <w:t xml:space="preserve"> </w:t>
      </w:r>
      <w:r>
        <w:t xml:space="preserve">Российской </w:t>
      </w:r>
      <w:r>
        <w:rPr>
          <w:spacing w:val="-2"/>
        </w:rPr>
        <w:t>Федерации;</w:t>
      </w:r>
    </w:p>
    <w:p w:rsidR="00D542CB" w:rsidRDefault="00436AA8">
      <w:pPr>
        <w:pStyle w:val="a3"/>
        <w:spacing w:line="242" w:lineRule="auto"/>
        <w:ind w:right="834" w:firstLine="758"/>
      </w:pPr>
      <w:r>
        <w:t>сравнивать с использованием Конституции Российской Федерации полномочия центральных органов государственной власти и субъектов Ро</w:t>
      </w:r>
      <w:r>
        <w:t>ссийской Федерации;</w:t>
      </w:r>
    </w:p>
    <w:p w:rsidR="00D542CB" w:rsidRDefault="00436AA8">
      <w:pPr>
        <w:pStyle w:val="a3"/>
        <w:ind w:right="844" w:firstLine="758"/>
      </w:pPr>
      <w: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D542CB" w:rsidRDefault="00436AA8">
      <w:pPr>
        <w:pStyle w:val="a3"/>
        <w:ind w:right="829" w:firstLine="758"/>
      </w:pPr>
      <w:r>
        <w:t>использовать</w:t>
      </w:r>
      <w:r>
        <w:rPr>
          <w:spacing w:val="-10"/>
        </w:rPr>
        <w:t xml:space="preserve"> </w:t>
      </w:r>
      <w:r>
        <w:t>полученные</w:t>
      </w:r>
      <w:r>
        <w:rPr>
          <w:spacing w:val="-13"/>
        </w:rPr>
        <w:t xml:space="preserve"> </w:t>
      </w:r>
      <w:r>
        <w:t>знания</w:t>
      </w:r>
      <w:r>
        <w:rPr>
          <w:spacing w:val="-14"/>
        </w:rPr>
        <w:t xml:space="preserve"> </w:t>
      </w:r>
      <w:r>
        <w:t>для</w:t>
      </w:r>
      <w:r>
        <w:rPr>
          <w:spacing w:val="-11"/>
        </w:rPr>
        <w:t xml:space="preserve"> </w:t>
      </w:r>
      <w:r>
        <w:t>характеристики</w:t>
      </w:r>
      <w:r>
        <w:rPr>
          <w:spacing w:val="-11"/>
        </w:rPr>
        <w:t xml:space="preserve"> </w:t>
      </w:r>
      <w:r>
        <w:t>роли</w:t>
      </w:r>
      <w:r>
        <w:rPr>
          <w:spacing w:val="-11"/>
        </w:rPr>
        <w:t xml:space="preserve"> </w:t>
      </w:r>
      <w:r>
        <w:t>Российской</w:t>
      </w:r>
      <w:r>
        <w:rPr>
          <w:spacing w:val="-11"/>
        </w:rPr>
        <w:t xml:space="preserve"> </w:t>
      </w:r>
      <w:r>
        <w:t>Федерации</w:t>
      </w:r>
      <w:r>
        <w:rPr>
          <w:spacing w:val="-13"/>
        </w:rPr>
        <w:t xml:space="preserve"> </w:t>
      </w:r>
      <w:r>
        <w:t>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D542CB" w:rsidRDefault="00436AA8">
      <w:pPr>
        <w:pStyle w:val="a3"/>
        <w:ind w:right="827" w:firstLine="758"/>
      </w:pPr>
      <w:r>
        <w:t>использовать обществоведческие</w:t>
      </w:r>
      <w:r>
        <w:t xml:space="preserve"> знания,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w:t>
      </w:r>
      <w:r>
        <w:t>олитике</w:t>
      </w:r>
    </w:p>
    <w:p w:rsidR="00D542CB" w:rsidRDefault="00436AA8">
      <w:pPr>
        <w:pStyle w:val="a3"/>
        <w:spacing w:line="271" w:lineRule="exact"/>
        <w:jc w:val="left"/>
      </w:pPr>
      <w:r>
        <w:rPr>
          <w:spacing w:val="-2"/>
        </w:rPr>
        <w:t>«сдерживания»;</w:t>
      </w:r>
    </w:p>
    <w:p w:rsidR="00D542CB" w:rsidRDefault="00436AA8">
      <w:pPr>
        <w:pStyle w:val="a3"/>
        <w:spacing w:before="3" w:line="242" w:lineRule="auto"/>
        <w:ind w:right="854" w:firstLine="758"/>
      </w:pPr>
      <w: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D542CB" w:rsidRDefault="00436AA8">
      <w:pPr>
        <w:pStyle w:val="a3"/>
        <w:ind w:right="843" w:firstLine="758"/>
      </w:pPr>
      <w:r>
        <w:t>систематизировать</w:t>
      </w:r>
      <w:r>
        <w:rPr>
          <w:spacing w:val="-15"/>
        </w:rPr>
        <w:t xml:space="preserve"> </w:t>
      </w:r>
      <w:r>
        <w:t>и</w:t>
      </w:r>
      <w:r>
        <w:rPr>
          <w:spacing w:val="-15"/>
        </w:rPr>
        <w:t xml:space="preserve"> </w:t>
      </w:r>
      <w:r>
        <w:t>конкретизировать</w:t>
      </w:r>
      <w:r>
        <w:rPr>
          <w:spacing w:val="-15"/>
        </w:rPr>
        <w:t xml:space="preserve"> </w:t>
      </w:r>
      <w:r>
        <w:t>информацию</w:t>
      </w:r>
      <w:r>
        <w:rPr>
          <w:spacing w:val="-15"/>
        </w:rPr>
        <w:t xml:space="preserve"> </w:t>
      </w:r>
      <w:r>
        <w:t>о</w:t>
      </w:r>
      <w:r>
        <w:rPr>
          <w:spacing w:val="-15"/>
        </w:rPr>
        <w:t xml:space="preserve"> </w:t>
      </w:r>
      <w:r>
        <w:t>политической</w:t>
      </w:r>
      <w:r>
        <w:rPr>
          <w:spacing w:val="-15"/>
        </w:rPr>
        <w:t xml:space="preserve"> </w:t>
      </w:r>
      <w:r>
        <w:t>жизни</w:t>
      </w:r>
      <w:r>
        <w:rPr>
          <w:spacing w:val="-15"/>
        </w:rPr>
        <w:t xml:space="preserve"> </w:t>
      </w:r>
      <w:r>
        <w:t>в</w:t>
      </w:r>
      <w:r>
        <w:rPr>
          <w:spacing w:val="-15"/>
        </w:rPr>
        <w:t xml:space="preserve"> </w:t>
      </w:r>
      <w:r>
        <w:t xml:space="preserve">стране </w:t>
      </w:r>
      <w:r>
        <w:t>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D542CB" w:rsidRDefault="00436AA8">
      <w:pPr>
        <w:pStyle w:val="a3"/>
        <w:spacing w:line="242" w:lineRule="auto"/>
        <w:ind w:right="830" w:firstLine="758"/>
      </w:pPr>
      <w:r>
        <w:t>осмысленно читать те</w:t>
      </w:r>
      <w:r>
        <w:t>ксты правовой тематики: отбирать информацию об основах конституционного</w:t>
      </w:r>
      <w:r>
        <w:rPr>
          <w:spacing w:val="40"/>
        </w:rPr>
        <w:t xml:space="preserve"> </w:t>
      </w:r>
      <w:r>
        <w:t>строя</w:t>
      </w:r>
      <w:r>
        <w:rPr>
          <w:spacing w:val="40"/>
        </w:rPr>
        <w:t xml:space="preserve"> </w:t>
      </w:r>
      <w:r>
        <w:t>Российской</w:t>
      </w:r>
      <w:r>
        <w:rPr>
          <w:spacing w:val="40"/>
        </w:rPr>
        <w:t xml:space="preserve"> </w:t>
      </w:r>
      <w:r>
        <w:t>Федерации,</w:t>
      </w:r>
      <w:r>
        <w:rPr>
          <w:spacing w:val="40"/>
        </w:rPr>
        <w:t xml:space="preserve"> </w:t>
      </w:r>
      <w:r>
        <w:t>гражданстве</w:t>
      </w:r>
      <w:r>
        <w:rPr>
          <w:spacing w:val="40"/>
        </w:rPr>
        <w:t xml:space="preserve"> </w:t>
      </w:r>
      <w:r>
        <w:t>Российской</w:t>
      </w:r>
      <w:r>
        <w:rPr>
          <w:spacing w:val="40"/>
        </w:rPr>
        <w:t xml:space="preserve"> </w:t>
      </w:r>
      <w:r>
        <w:t>Федерации,</w:t>
      </w:r>
    </w:p>
    <w:p w:rsidR="00D542CB" w:rsidRDefault="00D542CB">
      <w:pPr>
        <w:pStyle w:val="a3"/>
        <w:spacing w:line="242" w:lineRule="auto"/>
        <w:sectPr w:rsidR="00D542CB">
          <w:pgSz w:w="11920" w:h="16850"/>
          <w:pgMar w:top="660" w:right="0" w:bottom="1180" w:left="0" w:header="0" w:footer="878" w:gutter="0"/>
          <w:cols w:space="720"/>
        </w:sectPr>
      </w:pPr>
    </w:p>
    <w:p w:rsidR="00D542CB" w:rsidRDefault="00436AA8">
      <w:pPr>
        <w:pStyle w:val="a3"/>
        <w:spacing w:before="70"/>
        <w:ind w:right="826"/>
      </w:pPr>
      <w:r>
        <w:lastRenderedPageBreak/>
        <w:t>конституционном статусе человека и гражданина, о полномочиях высших органов государственной власти, мест</w:t>
      </w:r>
      <w:r>
        <w:t>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w:t>
      </w:r>
      <w:r>
        <w:rPr>
          <w:spacing w:val="-1"/>
        </w:rPr>
        <w:t xml:space="preserve"> </w:t>
      </w:r>
      <w:r>
        <w:t>материалов, составлять на</w:t>
      </w:r>
      <w:r>
        <w:rPr>
          <w:spacing w:val="-2"/>
        </w:rPr>
        <w:t xml:space="preserve"> </w:t>
      </w:r>
      <w:r>
        <w:t>их</w:t>
      </w:r>
      <w:r>
        <w:rPr>
          <w:spacing w:val="-3"/>
        </w:rPr>
        <w:t xml:space="preserve"> </w:t>
      </w:r>
      <w:r>
        <w:t>основе</w:t>
      </w:r>
      <w:r>
        <w:rPr>
          <w:spacing w:val="-2"/>
        </w:rPr>
        <w:t xml:space="preserve"> </w:t>
      </w:r>
      <w:r>
        <w:t>план, преобразовывать текстовую информацию в таблицу, схему;</w:t>
      </w:r>
    </w:p>
    <w:p w:rsidR="00D542CB" w:rsidRDefault="00436AA8">
      <w:pPr>
        <w:pStyle w:val="a3"/>
        <w:spacing w:before="3"/>
        <w:ind w:right="856" w:firstLine="739"/>
      </w:pPr>
      <w:r>
        <w:t>искать и извлекать информацию об основных</w:t>
      </w:r>
      <w:r>
        <w:rPr>
          <w:spacing w:val="-6"/>
        </w:rPr>
        <w:t xml:space="preserve"> </w:t>
      </w:r>
      <w:r>
        <w:t>направлениях внутренней и внешней политики Российской Федерации, высших органов государственной власти, о статусе</w:t>
      </w:r>
    </w:p>
    <w:p w:rsidR="00D542CB" w:rsidRDefault="00436AA8">
      <w:pPr>
        <w:pStyle w:val="a3"/>
        <w:spacing w:before="72" w:line="237" w:lineRule="auto"/>
        <w:ind w:right="846"/>
      </w:pPr>
      <w:r>
        <w:t>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D542CB" w:rsidRDefault="00436AA8">
      <w:pPr>
        <w:pStyle w:val="a3"/>
        <w:spacing w:before="4"/>
        <w:ind w:right="838" w:firstLine="739"/>
      </w:pPr>
      <w:r>
        <w:t>анализировать, обобщать, систематизировать и конкретизировать информацию о важней</w:t>
      </w:r>
      <w:r>
        <w:t>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w:t>
      </w:r>
      <w:r>
        <w:t xml:space="preserve"> аргументами;</w:t>
      </w:r>
    </w:p>
    <w:p w:rsidR="00D542CB" w:rsidRDefault="00436AA8">
      <w:pPr>
        <w:pStyle w:val="a3"/>
        <w:ind w:right="827" w:firstLine="739"/>
      </w:pPr>
      <w:r>
        <w:t>оценивать</w:t>
      </w:r>
      <w:r>
        <w:rPr>
          <w:spacing w:val="-14"/>
        </w:rPr>
        <w:t xml:space="preserve"> </w:t>
      </w:r>
      <w:r>
        <w:t>собственные</w:t>
      </w:r>
      <w:r>
        <w:rPr>
          <w:spacing w:val="-14"/>
        </w:rPr>
        <w:t xml:space="preserve"> </w:t>
      </w:r>
      <w:r>
        <w:t>поступки</w:t>
      </w:r>
      <w:r>
        <w:rPr>
          <w:spacing w:val="-15"/>
        </w:rPr>
        <w:t xml:space="preserve"> </w:t>
      </w:r>
      <w:r>
        <w:t>и</w:t>
      </w:r>
      <w:r>
        <w:rPr>
          <w:spacing w:val="-15"/>
        </w:rPr>
        <w:t xml:space="preserve"> </w:t>
      </w:r>
      <w:r>
        <w:t>поведение</w:t>
      </w:r>
      <w:r>
        <w:rPr>
          <w:spacing w:val="-14"/>
        </w:rPr>
        <w:t xml:space="preserve"> </w:t>
      </w:r>
      <w:r>
        <w:t>других</w:t>
      </w:r>
      <w:r>
        <w:rPr>
          <w:spacing w:val="-13"/>
        </w:rPr>
        <w:t xml:space="preserve"> </w:t>
      </w:r>
      <w:r>
        <w:t>людей</w:t>
      </w:r>
      <w:r>
        <w:rPr>
          <w:spacing w:val="-14"/>
        </w:rPr>
        <w:t xml:space="preserve"> </w:t>
      </w:r>
      <w:r>
        <w:t>в</w:t>
      </w:r>
      <w:r>
        <w:rPr>
          <w:spacing w:val="-14"/>
        </w:rPr>
        <w:t xml:space="preserve"> </w:t>
      </w:r>
      <w:r>
        <w:t>гражданско-</w:t>
      </w:r>
      <w:r>
        <w:rPr>
          <w:spacing w:val="-14"/>
        </w:rPr>
        <w:t xml:space="preserve"> </w:t>
      </w:r>
      <w:r>
        <w:t>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D542CB" w:rsidRDefault="00436AA8">
      <w:pPr>
        <w:pStyle w:val="a3"/>
        <w:ind w:right="833" w:firstLine="739"/>
      </w:pPr>
      <w:r>
        <w:t>использовать полученные знания</w:t>
      </w:r>
      <w:r>
        <w:rPr>
          <w:spacing w:val="-5"/>
        </w:rPr>
        <w:t xml:space="preserve"> </w:t>
      </w:r>
      <w:r>
        <w:t>о Российской Федерации в практической учебной деятельности</w:t>
      </w:r>
      <w:r>
        <w:rPr>
          <w:spacing w:val="-10"/>
        </w:rPr>
        <w:t xml:space="preserve"> </w:t>
      </w:r>
      <w:r>
        <w:t>(выполнять</w:t>
      </w:r>
      <w:r>
        <w:rPr>
          <w:spacing w:val="-10"/>
        </w:rPr>
        <w:t xml:space="preserve"> </w:t>
      </w:r>
      <w:r>
        <w:t>задания,</w:t>
      </w:r>
      <w:r>
        <w:rPr>
          <w:spacing w:val="-12"/>
        </w:rPr>
        <w:t xml:space="preserve"> </w:t>
      </w:r>
      <w:r>
        <w:t>индивидуальные</w:t>
      </w:r>
      <w:r>
        <w:rPr>
          <w:spacing w:val="-13"/>
        </w:rPr>
        <w:t xml:space="preserve"> </w:t>
      </w:r>
      <w:r>
        <w:t>и</w:t>
      </w:r>
      <w:r>
        <w:rPr>
          <w:spacing w:val="-11"/>
        </w:rPr>
        <w:t xml:space="preserve"> </w:t>
      </w:r>
      <w:r>
        <w:t>групповые</w:t>
      </w:r>
      <w:r>
        <w:rPr>
          <w:spacing w:val="-13"/>
        </w:rPr>
        <w:t xml:space="preserve"> </w:t>
      </w:r>
      <w:r>
        <w:t>проекты),</w:t>
      </w:r>
      <w:r>
        <w:rPr>
          <w:spacing w:val="-12"/>
        </w:rPr>
        <w:t xml:space="preserve"> </w:t>
      </w:r>
      <w:r>
        <w:t>в</w:t>
      </w:r>
      <w:r>
        <w:rPr>
          <w:spacing w:val="40"/>
        </w:rPr>
        <w:t xml:space="preserve"> </w:t>
      </w:r>
      <w:r>
        <w:t>повседневной жизни для осознанного выполнения гражданских обязанностей; публично представлять результаты св</w:t>
      </w:r>
      <w:r>
        <w:t xml:space="preserve">оей деятельности (в рамках изученного материала, включая проектную деятельность) в соответствии с темой и ситуацией общения, особенностями аудитории и </w:t>
      </w:r>
      <w:r>
        <w:rPr>
          <w:spacing w:val="-2"/>
        </w:rPr>
        <w:t>регламентом;</w:t>
      </w:r>
    </w:p>
    <w:p w:rsidR="00D542CB" w:rsidRDefault="00436AA8">
      <w:pPr>
        <w:pStyle w:val="a3"/>
        <w:spacing w:line="242" w:lineRule="auto"/>
        <w:ind w:right="851" w:firstLine="739"/>
      </w:pPr>
      <w:r>
        <w:t>самостоятельно заполнять форму (в том числе электронную) и составлять простейший документ пр</w:t>
      </w:r>
      <w:r>
        <w:t>и использовании портала государственных услуг;</w:t>
      </w:r>
    </w:p>
    <w:p w:rsidR="00D542CB" w:rsidRDefault="00436AA8">
      <w:pPr>
        <w:pStyle w:val="a3"/>
        <w:ind w:right="841" w:firstLine="739"/>
      </w:pPr>
      <w:r>
        <w:t>осуществлять совместную деятельность,</w:t>
      </w:r>
      <w:r>
        <w:rPr>
          <w:spacing w:val="-2"/>
        </w:rPr>
        <w:t xml:space="preserve"> </w:t>
      </w:r>
      <w:r>
        <w:t>включая взаимодействие</w:t>
      </w:r>
      <w:r>
        <w:rPr>
          <w:spacing w:val="-3"/>
        </w:rPr>
        <w:t xml:space="preserve"> </w:t>
      </w:r>
      <w:r>
        <w:t>с</w:t>
      </w:r>
      <w:r>
        <w:rPr>
          <w:spacing w:val="-4"/>
        </w:rPr>
        <w:t xml:space="preserve"> </w:t>
      </w:r>
      <w:r>
        <w:t>людьми</w:t>
      </w:r>
      <w:r>
        <w:rPr>
          <w:spacing w:val="-1"/>
        </w:rPr>
        <w:t xml:space="preserve"> </w:t>
      </w:r>
      <w:r>
        <w:t>другой культуры, национальной и религиозной принадлежности на основе национальных ценностей современного российского общества: гуманистичес</w:t>
      </w:r>
      <w:r>
        <w:t>ких и демократических ценностей, идей мира и взаимопонимания между народами, людьми разных культур.</w:t>
      </w:r>
    </w:p>
    <w:p w:rsidR="00D542CB" w:rsidRDefault="00436AA8">
      <w:pPr>
        <w:pStyle w:val="a3"/>
        <w:ind w:left="2462"/>
      </w:pPr>
      <w:r>
        <w:t>Человек</w:t>
      </w:r>
      <w:r>
        <w:rPr>
          <w:spacing w:val="-9"/>
        </w:rPr>
        <w:t xml:space="preserve"> </w:t>
      </w:r>
      <w:r>
        <w:t>в</w:t>
      </w:r>
      <w:r>
        <w:rPr>
          <w:spacing w:val="-5"/>
        </w:rPr>
        <w:t xml:space="preserve"> </w:t>
      </w:r>
      <w:r>
        <w:t>системе</w:t>
      </w:r>
      <w:r>
        <w:rPr>
          <w:spacing w:val="-8"/>
        </w:rPr>
        <w:t xml:space="preserve"> </w:t>
      </w:r>
      <w:r>
        <w:t>социальных</w:t>
      </w:r>
      <w:r>
        <w:rPr>
          <w:spacing w:val="-9"/>
        </w:rPr>
        <w:t xml:space="preserve"> </w:t>
      </w:r>
      <w:r>
        <w:rPr>
          <w:spacing w:val="-2"/>
        </w:rPr>
        <w:t>отношений:</w:t>
      </w:r>
    </w:p>
    <w:p w:rsidR="00D542CB" w:rsidRDefault="00436AA8">
      <w:pPr>
        <w:pStyle w:val="a3"/>
        <w:ind w:right="839" w:firstLine="758"/>
      </w:pPr>
      <w:r>
        <w:t>осваивать и применять знания о социальной структуре общества, социальных общностях и группах; социальных статусах, р</w:t>
      </w:r>
      <w:r>
        <w:t>олях, социализации личности; важности семьи как базового социального института; об этносе и нациях, этническом многообразии современного</w:t>
      </w:r>
      <w:r>
        <w:rPr>
          <w:spacing w:val="-15"/>
        </w:rPr>
        <w:t xml:space="preserve"> </w:t>
      </w:r>
      <w:r>
        <w:t>человечества,</w:t>
      </w:r>
      <w:r>
        <w:rPr>
          <w:spacing w:val="-15"/>
        </w:rPr>
        <w:t xml:space="preserve"> </w:t>
      </w:r>
      <w:r>
        <w:t>диалоге</w:t>
      </w:r>
      <w:r>
        <w:rPr>
          <w:spacing w:val="-15"/>
        </w:rPr>
        <w:t xml:space="preserve"> </w:t>
      </w:r>
      <w:r>
        <w:t>культур,</w:t>
      </w:r>
      <w:r>
        <w:rPr>
          <w:spacing w:val="-15"/>
        </w:rPr>
        <w:t xml:space="preserve"> </w:t>
      </w:r>
      <w:r>
        <w:t>отклоняющемся</w:t>
      </w:r>
      <w:r>
        <w:rPr>
          <w:spacing w:val="-15"/>
        </w:rPr>
        <w:t xml:space="preserve"> </w:t>
      </w:r>
      <w:r>
        <w:t>поведении</w:t>
      </w:r>
      <w:r>
        <w:rPr>
          <w:spacing w:val="-15"/>
        </w:rPr>
        <w:t xml:space="preserve"> </w:t>
      </w:r>
      <w:r>
        <w:t>и</w:t>
      </w:r>
      <w:r>
        <w:rPr>
          <w:spacing w:val="-15"/>
        </w:rPr>
        <w:t xml:space="preserve"> </w:t>
      </w:r>
      <w:r>
        <w:t>здоровом</w:t>
      </w:r>
      <w:r>
        <w:rPr>
          <w:spacing w:val="-15"/>
        </w:rPr>
        <w:t xml:space="preserve"> </w:t>
      </w:r>
      <w:r>
        <w:t xml:space="preserve">образе </w:t>
      </w:r>
      <w:r>
        <w:rPr>
          <w:spacing w:val="-2"/>
        </w:rPr>
        <w:t>жизни;</w:t>
      </w:r>
    </w:p>
    <w:p w:rsidR="00D542CB" w:rsidRDefault="00436AA8">
      <w:pPr>
        <w:pStyle w:val="a3"/>
        <w:spacing w:line="242" w:lineRule="auto"/>
        <w:ind w:right="849" w:firstLine="758"/>
      </w:pPr>
      <w:r>
        <w:t>характеризовать функции семьи в обществе; основы социальной политики Российского государства;</w:t>
      </w:r>
    </w:p>
    <w:p w:rsidR="00D542CB" w:rsidRDefault="00436AA8">
      <w:pPr>
        <w:pStyle w:val="a3"/>
        <w:spacing w:line="242" w:lineRule="auto"/>
        <w:ind w:right="841" w:firstLine="758"/>
      </w:pPr>
      <w:r>
        <w:t>приводить примеры различных социальных статусов, социальных ролей, социальной политики Российского государства;</w:t>
      </w:r>
    </w:p>
    <w:p w:rsidR="00D542CB" w:rsidRDefault="00436AA8">
      <w:pPr>
        <w:pStyle w:val="a3"/>
        <w:spacing w:line="242" w:lineRule="auto"/>
        <w:ind w:left="2462" w:right="4113"/>
      </w:pPr>
      <w:r>
        <w:t>классифицировать</w:t>
      </w:r>
      <w:r>
        <w:rPr>
          <w:spacing w:val="-1"/>
        </w:rPr>
        <w:t xml:space="preserve"> </w:t>
      </w:r>
      <w:r>
        <w:t>социальные</w:t>
      </w:r>
      <w:r>
        <w:rPr>
          <w:spacing w:val="-5"/>
        </w:rPr>
        <w:t xml:space="preserve"> </w:t>
      </w:r>
      <w:r>
        <w:t>общности</w:t>
      </w:r>
      <w:r>
        <w:rPr>
          <w:spacing w:val="-4"/>
        </w:rPr>
        <w:t xml:space="preserve"> </w:t>
      </w:r>
      <w:r>
        <w:t>и</w:t>
      </w:r>
      <w:r>
        <w:rPr>
          <w:spacing w:val="-9"/>
        </w:rPr>
        <w:t xml:space="preserve"> </w:t>
      </w:r>
      <w:r>
        <w:t>группы; сра</w:t>
      </w:r>
      <w:r>
        <w:t>внивать виды социальной мобильности;</w:t>
      </w:r>
    </w:p>
    <w:p w:rsidR="00D542CB" w:rsidRDefault="00436AA8">
      <w:pPr>
        <w:pStyle w:val="a3"/>
        <w:spacing w:line="242" w:lineRule="auto"/>
        <w:ind w:right="841" w:firstLine="758"/>
      </w:pPr>
      <w:r>
        <w:t>устанавливать и объяснять причины существования разных социальных групп; социальных различий и конфликтов;</w:t>
      </w:r>
    </w:p>
    <w:p w:rsidR="00D542CB" w:rsidRDefault="00436AA8">
      <w:pPr>
        <w:pStyle w:val="a3"/>
        <w:ind w:right="833" w:firstLine="758"/>
      </w:pPr>
      <w: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w:t>
      </w:r>
      <w:r>
        <w:t xml:space="preserve"> для человека и общества;</w:t>
      </w:r>
    </w:p>
    <w:p w:rsidR="00D542CB" w:rsidRDefault="00436AA8">
      <w:pPr>
        <w:pStyle w:val="a3"/>
        <w:ind w:right="836" w:firstLine="758"/>
      </w:pPr>
      <w:r>
        <w:t>определять</w:t>
      </w:r>
      <w:r>
        <w:rPr>
          <w:spacing w:val="-15"/>
        </w:rPr>
        <w:t xml:space="preserve"> </w:t>
      </w:r>
      <w:r>
        <w:t>и</w:t>
      </w:r>
      <w:r>
        <w:rPr>
          <w:spacing w:val="-15"/>
        </w:rPr>
        <w:t xml:space="preserve"> </w:t>
      </w:r>
      <w:r>
        <w:t>аргументировать</w:t>
      </w:r>
      <w:r>
        <w:rPr>
          <w:spacing w:val="-15"/>
        </w:rPr>
        <w:t xml:space="preserve"> </w:t>
      </w:r>
      <w:r>
        <w:t>с</w:t>
      </w:r>
      <w:r>
        <w:rPr>
          <w:spacing w:val="-15"/>
        </w:rPr>
        <w:t xml:space="preserve"> </w:t>
      </w:r>
      <w:r>
        <w:t>использованием</w:t>
      </w:r>
      <w:r>
        <w:rPr>
          <w:spacing w:val="-15"/>
        </w:rPr>
        <w:t xml:space="preserve"> </w:t>
      </w:r>
      <w:r>
        <w:t>обществоведческих</w:t>
      </w:r>
      <w:r>
        <w:rPr>
          <w:spacing w:val="-15"/>
        </w:rPr>
        <w:t xml:space="preserve"> </w:t>
      </w:r>
      <w:r>
        <w:t>знаний,</w:t>
      </w:r>
      <w:r>
        <w:rPr>
          <w:spacing w:val="-15"/>
        </w:rPr>
        <w:t xml:space="preserve"> </w:t>
      </w:r>
      <w:r>
        <w:t>фактов общественной жизни и личного социального опыта своё отношение к разным этносам;</w:t>
      </w:r>
    </w:p>
    <w:p w:rsidR="00D542CB" w:rsidRDefault="00436AA8">
      <w:pPr>
        <w:pStyle w:val="a3"/>
        <w:ind w:left="2462"/>
      </w:pPr>
      <w:r>
        <w:t>решать</w:t>
      </w:r>
      <w:r>
        <w:rPr>
          <w:spacing w:val="-9"/>
        </w:rPr>
        <w:t xml:space="preserve"> </w:t>
      </w:r>
      <w:r>
        <w:t>познавательные</w:t>
      </w:r>
      <w:r>
        <w:rPr>
          <w:spacing w:val="-11"/>
        </w:rPr>
        <w:t xml:space="preserve"> </w:t>
      </w:r>
      <w:r>
        <w:t>и</w:t>
      </w:r>
      <w:r>
        <w:rPr>
          <w:spacing w:val="-3"/>
        </w:rPr>
        <w:t xml:space="preserve"> </w:t>
      </w:r>
      <w:r>
        <w:t>практические</w:t>
      </w:r>
      <w:r>
        <w:rPr>
          <w:spacing w:val="-5"/>
        </w:rPr>
        <w:t xml:space="preserve"> </w:t>
      </w:r>
      <w:r>
        <w:t>задачи,</w:t>
      </w:r>
      <w:r>
        <w:rPr>
          <w:spacing w:val="-6"/>
        </w:rPr>
        <w:t xml:space="preserve"> </w:t>
      </w:r>
      <w:r>
        <w:t>отражающие</w:t>
      </w:r>
      <w:r>
        <w:rPr>
          <w:spacing w:val="-6"/>
        </w:rPr>
        <w:t xml:space="preserve"> </w:t>
      </w:r>
      <w:r>
        <w:t>типичные</w:t>
      </w:r>
      <w:r>
        <w:rPr>
          <w:spacing w:val="-9"/>
        </w:rPr>
        <w:t xml:space="preserve"> </w:t>
      </w:r>
      <w:r>
        <w:rPr>
          <w:spacing w:val="-2"/>
        </w:rPr>
        <w:t>социал</w:t>
      </w:r>
      <w:r>
        <w:rPr>
          <w:spacing w:val="-2"/>
        </w:rPr>
        <w:t>ьные</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42" w:lineRule="auto"/>
        <w:ind w:left="1757" w:right="841"/>
        <w:jc w:val="right"/>
      </w:pPr>
      <w:r>
        <w:lastRenderedPageBreak/>
        <w:t>взаимодействия; направленные на распознавание отклоняющегося поведения и его видов; осмысленно</w:t>
      </w:r>
      <w:r>
        <w:rPr>
          <w:spacing w:val="40"/>
        </w:rPr>
        <w:t xml:space="preserve"> </w:t>
      </w:r>
      <w:r>
        <w:t>читать</w:t>
      </w:r>
      <w:r>
        <w:rPr>
          <w:spacing w:val="40"/>
        </w:rPr>
        <w:t xml:space="preserve"> </w:t>
      </w:r>
      <w:r>
        <w:t>тексты</w:t>
      </w:r>
      <w:r>
        <w:rPr>
          <w:spacing w:val="40"/>
        </w:rPr>
        <w:t xml:space="preserve"> </w:t>
      </w:r>
      <w:r>
        <w:t>социальной</w:t>
      </w:r>
      <w:r>
        <w:rPr>
          <w:spacing w:val="40"/>
        </w:rPr>
        <w:t xml:space="preserve"> </w:t>
      </w:r>
      <w:r>
        <w:t>направленности</w:t>
      </w:r>
      <w:r>
        <w:rPr>
          <w:spacing w:val="40"/>
        </w:rPr>
        <w:t xml:space="preserve"> </w:t>
      </w:r>
      <w:r>
        <w:t>и</w:t>
      </w:r>
      <w:r>
        <w:rPr>
          <w:spacing w:val="40"/>
        </w:rPr>
        <w:t xml:space="preserve"> </w:t>
      </w:r>
      <w:r>
        <w:t>составлять</w:t>
      </w:r>
      <w:r>
        <w:rPr>
          <w:spacing w:val="40"/>
        </w:rPr>
        <w:t xml:space="preserve"> </w:t>
      </w:r>
      <w:r>
        <w:t>на</w:t>
      </w:r>
      <w:r>
        <w:rPr>
          <w:spacing w:val="40"/>
        </w:rPr>
        <w:t xml:space="preserve"> </w:t>
      </w:r>
      <w:r>
        <w:t>основе</w:t>
      </w:r>
      <w:r>
        <w:rPr>
          <w:spacing w:val="80"/>
        </w:rPr>
        <w:t xml:space="preserve"> </w:t>
      </w:r>
      <w:r>
        <w:t>учебных</w:t>
      </w:r>
      <w:r>
        <w:rPr>
          <w:spacing w:val="47"/>
        </w:rPr>
        <w:t xml:space="preserve"> </w:t>
      </w:r>
      <w:r>
        <w:t>текстов</w:t>
      </w:r>
      <w:r>
        <w:rPr>
          <w:spacing w:val="49"/>
        </w:rPr>
        <w:t xml:space="preserve"> </w:t>
      </w:r>
      <w:r>
        <w:t>план</w:t>
      </w:r>
      <w:r>
        <w:rPr>
          <w:spacing w:val="48"/>
        </w:rPr>
        <w:t xml:space="preserve"> </w:t>
      </w:r>
      <w:r>
        <w:t>(в</w:t>
      </w:r>
      <w:r>
        <w:rPr>
          <w:spacing w:val="49"/>
        </w:rPr>
        <w:t xml:space="preserve"> </w:t>
      </w:r>
      <w:r>
        <w:t>том</w:t>
      </w:r>
      <w:r>
        <w:rPr>
          <w:spacing w:val="49"/>
        </w:rPr>
        <w:t xml:space="preserve"> </w:t>
      </w:r>
      <w:r>
        <w:t>числе</w:t>
      </w:r>
      <w:r>
        <w:rPr>
          <w:spacing w:val="48"/>
        </w:rPr>
        <w:t xml:space="preserve"> </w:t>
      </w:r>
      <w:r>
        <w:t>отражающий</w:t>
      </w:r>
      <w:r>
        <w:rPr>
          <w:spacing w:val="49"/>
        </w:rPr>
        <w:t xml:space="preserve"> </w:t>
      </w:r>
      <w:r>
        <w:t>изученный</w:t>
      </w:r>
      <w:r>
        <w:rPr>
          <w:spacing w:val="50"/>
        </w:rPr>
        <w:t xml:space="preserve"> </w:t>
      </w:r>
      <w:r>
        <w:t>материал</w:t>
      </w:r>
      <w:r>
        <w:rPr>
          <w:spacing w:val="49"/>
        </w:rPr>
        <w:t xml:space="preserve"> </w:t>
      </w:r>
      <w:r>
        <w:t>о</w:t>
      </w:r>
      <w:r>
        <w:rPr>
          <w:spacing w:val="50"/>
        </w:rPr>
        <w:t xml:space="preserve"> </w:t>
      </w:r>
      <w:r>
        <w:rPr>
          <w:spacing w:val="-2"/>
        </w:rPr>
        <w:t>социализации</w:t>
      </w:r>
    </w:p>
    <w:p w:rsidR="00D542CB" w:rsidRDefault="00436AA8">
      <w:pPr>
        <w:pStyle w:val="a3"/>
        <w:spacing w:line="275" w:lineRule="exact"/>
        <w:jc w:val="left"/>
      </w:pPr>
      <w:r>
        <w:rPr>
          <w:spacing w:val="-2"/>
        </w:rPr>
        <w:t>личности);</w:t>
      </w:r>
    </w:p>
    <w:p w:rsidR="00D542CB" w:rsidRDefault="00436AA8">
      <w:pPr>
        <w:pStyle w:val="a3"/>
        <w:spacing w:before="2"/>
        <w:ind w:right="849" w:firstLine="739"/>
      </w:pPr>
      <w:r>
        <w:t>извлекать 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w:t>
      </w:r>
    </w:p>
    <w:p w:rsidR="00D542CB" w:rsidRDefault="00436AA8">
      <w:pPr>
        <w:pStyle w:val="a3"/>
        <w:spacing w:before="56"/>
      </w:pPr>
      <w:r>
        <w:t>пред</w:t>
      </w:r>
      <w:r>
        <w:t>ложенных</w:t>
      </w:r>
      <w:r>
        <w:rPr>
          <w:spacing w:val="-10"/>
        </w:rPr>
        <w:t xml:space="preserve"> </w:t>
      </w:r>
      <w:r>
        <w:t>моделей</w:t>
      </w:r>
      <w:r>
        <w:rPr>
          <w:spacing w:val="-5"/>
        </w:rPr>
        <w:t xml:space="preserve"> </w:t>
      </w:r>
      <w:r>
        <w:t>в</w:t>
      </w:r>
      <w:r>
        <w:rPr>
          <w:spacing w:val="-6"/>
        </w:rPr>
        <w:t xml:space="preserve"> </w:t>
      </w:r>
      <w:r>
        <w:rPr>
          <w:spacing w:val="-2"/>
        </w:rPr>
        <w:t>текст;</w:t>
      </w:r>
    </w:p>
    <w:p w:rsidR="00D542CB" w:rsidRDefault="00436AA8">
      <w:pPr>
        <w:pStyle w:val="a3"/>
        <w:spacing w:before="2"/>
        <w:ind w:right="833" w:firstLine="739"/>
      </w:pPr>
      <w:r>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w:t>
      </w:r>
      <w:r>
        <w:rPr>
          <w:spacing w:val="-10"/>
        </w:rPr>
        <w:t xml:space="preserve"> </w:t>
      </w:r>
      <w:r>
        <w:t>СМИ</w:t>
      </w:r>
      <w:r>
        <w:rPr>
          <w:spacing w:val="-11"/>
        </w:rPr>
        <w:t xml:space="preserve"> </w:t>
      </w:r>
      <w:r>
        <w:t>об</w:t>
      </w:r>
      <w:r>
        <w:rPr>
          <w:spacing w:val="-13"/>
        </w:rPr>
        <w:t xml:space="preserve"> </w:t>
      </w:r>
      <w:r>
        <w:t>отклоняющемся</w:t>
      </w:r>
      <w:r>
        <w:rPr>
          <w:spacing w:val="-11"/>
        </w:rPr>
        <w:t xml:space="preserve"> </w:t>
      </w:r>
      <w:r>
        <w:t>поведении,</w:t>
      </w:r>
      <w:r>
        <w:rPr>
          <w:spacing w:val="-11"/>
        </w:rPr>
        <w:t xml:space="preserve"> </w:t>
      </w:r>
      <w:r>
        <w:t>его</w:t>
      </w:r>
      <w:r>
        <w:rPr>
          <w:spacing w:val="-11"/>
        </w:rPr>
        <w:t xml:space="preserve"> </w:t>
      </w:r>
      <w:r>
        <w:t>причинах</w:t>
      </w:r>
      <w:r>
        <w:rPr>
          <w:spacing w:val="-11"/>
        </w:rPr>
        <w:t xml:space="preserve"> </w:t>
      </w:r>
      <w:r>
        <w:t>и</w:t>
      </w:r>
      <w:r>
        <w:rPr>
          <w:spacing w:val="-12"/>
        </w:rPr>
        <w:t xml:space="preserve"> </w:t>
      </w:r>
      <w:r>
        <w:t>негативных</w:t>
      </w:r>
      <w:r>
        <w:rPr>
          <w:spacing w:val="-11"/>
        </w:rPr>
        <w:t xml:space="preserve"> </w:t>
      </w:r>
      <w:r>
        <w:t>последствиях; о вы</w:t>
      </w:r>
      <w:r>
        <w:t>полнении членами семьи своих социальных ролей; о социальных конфликтах; критически оценивать современную социальную информацию;</w:t>
      </w:r>
    </w:p>
    <w:p w:rsidR="00D542CB" w:rsidRDefault="00436AA8">
      <w:pPr>
        <w:pStyle w:val="a3"/>
        <w:spacing w:before="3"/>
        <w:ind w:right="840" w:firstLine="739"/>
      </w:pPr>
      <w:r>
        <w:t xml:space="preserve">оценивать собственные поступки и поведение, демонстрирующее отношение к людям других национальностей; осознавать неприемлемость </w:t>
      </w:r>
      <w:r>
        <w:t xml:space="preserve">антиобщественного </w:t>
      </w:r>
      <w:r>
        <w:rPr>
          <w:spacing w:val="-2"/>
        </w:rPr>
        <w:t>поведения;</w:t>
      </w:r>
    </w:p>
    <w:p w:rsidR="00D542CB" w:rsidRDefault="00436AA8">
      <w:pPr>
        <w:pStyle w:val="a3"/>
        <w:spacing w:line="242" w:lineRule="auto"/>
        <w:ind w:right="851" w:firstLine="739"/>
      </w:pPr>
      <w:r>
        <w:t>использовать полученные знания в практической деятельности для выстраивания собственного поведения с позиции здорового образа жизни;</w:t>
      </w:r>
    </w:p>
    <w:p w:rsidR="00D542CB" w:rsidRDefault="00436AA8">
      <w:pPr>
        <w:pStyle w:val="a3"/>
        <w:ind w:right="832" w:firstLine="739"/>
      </w:pPr>
      <w:r>
        <w:t>осуществлять совместную деятельность с людьми другой национальной и религиозной принадлежности</w:t>
      </w:r>
      <w:r>
        <w:t xml:space="preserve"> на основе веротерпимости и взаимопонимания между людьми разных культур.</w:t>
      </w:r>
    </w:p>
    <w:p w:rsidR="00D542CB" w:rsidRDefault="00436AA8">
      <w:pPr>
        <w:pStyle w:val="a3"/>
        <w:spacing w:line="271" w:lineRule="exact"/>
        <w:ind w:left="2443"/>
      </w:pPr>
      <w:r>
        <w:t>Человек</w:t>
      </w:r>
      <w:r>
        <w:rPr>
          <w:spacing w:val="-9"/>
        </w:rPr>
        <w:t xml:space="preserve"> </w:t>
      </w:r>
      <w:r>
        <w:t>в</w:t>
      </w:r>
      <w:r>
        <w:rPr>
          <w:spacing w:val="-6"/>
        </w:rPr>
        <w:t xml:space="preserve"> </w:t>
      </w:r>
      <w:r>
        <w:t>современном</w:t>
      </w:r>
      <w:r>
        <w:rPr>
          <w:spacing w:val="-6"/>
        </w:rPr>
        <w:t xml:space="preserve"> </w:t>
      </w:r>
      <w:r>
        <w:t>изменяющемся</w:t>
      </w:r>
      <w:r>
        <w:rPr>
          <w:spacing w:val="-7"/>
        </w:rPr>
        <w:t xml:space="preserve"> </w:t>
      </w:r>
      <w:r>
        <w:rPr>
          <w:spacing w:val="-4"/>
        </w:rPr>
        <w:t>мире:</w:t>
      </w:r>
    </w:p>
    <w:p w:rsidR="00D542CB" w:rsidRDefault="00436AA8">
      <w:pPr>
        <w:pStyle w:val="a3"/>
        <w:spacing w:before="2" w:line="237" w:lineRule="auto"/>
        <w:ind w:right="843" w:firstLine="739"/>
      </w:pPr>
      <w:r>
        <w:t>осваивать и применять знания об информационном обществе, глобализации, глобальных проблемах;</w:t>
      </w:r>
    </w:p>
    <w:p w:rsidR="00D542CB" w:rsidRDefault="00436AA8">
      <w:pPr>
        <w:pStyle w:val="a3"/>
        <w:spacing w:before="1"/>
        <w:ind w:right="837" w:firstLine="739"/>
      </w:pPr>
      <w:r>
        <w:t>характеризовать сущность информационного общества; здоровый образ жизни; глобализацию как важный общемировой интеграционный процесс;</w:t>
      </w:r>
    </w:p>
    <w:p w:rsidR="00D542CB" w:rsidRDefault="00436AA8">
      <w:pPr>
        <w:pStyle w:val="a3"/>
        <w:ind w:right="838" w:firstLine="739"/>
      </w:pPr>
      <w:r>
        <w:t>приводить примеры глобальных проблем и возможных путей их решения; участия молодёжи в общественной жизни; влияния образован</w:t>
      </w:r>
      <w:r>
        <w:t>ия на возможности профессионального выбора и карьерного роста;</w:t>
      </w:r>
    </w:p>
    <w:p w:rsidR="00D542CB" w:rsidRDefault="00436AA8">
      <w:pPr>
        <w:pStyle w:val="a3"/>
        <w:ind w:right="834" w:firstLine="739"/>
      </w:pPr>
      <w:r>
        <w:t>сравнивать требования к современным профессиям; устанавливать и объяснять причины и последствия глобализации; использовать полученные знания о современном обществе</w:t>
      </w:r>
      <w:r>
        <w:rPr>
          <w:spacing w:val="-9"/>
        </w:rPr>
        <w:t xml:space="preserve"> </w:t>
      </w:r>
      <w:r>
        <w:t>для</w:t>
      </w:r>
      <w:r>
        <w:rPr>
          <w:spacing w:val="-8"/>
        </w:rPr>
        <w:t xml:space="preserve"> </w:t>
      </w:r>
      <w:r>
        <w:t>решения</w:t>
      </w:r>
      <w:r>
        <w:rPr>
          <w:spacing w:val="-8"/>
        </w:rPr>
        <w:t xml:space="preserve"> </w:t>
      </w:r>
      <w:r>
        <w:t>познавательных</w:t>
      </w:r>
      <w:r>
        <w:rPr>
          <w:spacing w:val="-11"/>
        </w:rPr>
        <w:t xml:space="preserve"> </w:t>
      </w:r>
      <w:r>
        <w:t>задач</w:t>
      </w:r>
      <w:r>
        <w:rPr>
          <w:spacing w:val="-9"/>
        </w:rPr>
        <w:t xml:space="preserve"> </w:t>
      </w:r>
      <w:r>
        <w:t>и</w:t>
      </w:r>
      <w:r>
        <w:rPr>
          <w:spacing w:val="-10"/>
        </w:rPr>
        <w:t xml:space="preserve"> </w:t>
      </w:r>
      <w:r>
        <w:t>анализа</w:t>
      </w:r>
      <w:r>
        <w:rPr>
          <w:spacing w:val="-9"/>
        </w:rPr>
        <w:t xml:space="preserve"> </w:t>
      </w:r>
      <w:r>
        <w:t>ситуаций,</w:t>
      </w:r>
      <w:r>
        <w:rPr>
          <w:spacing w:val="-11"/>
        </w:rPr>
        <w:t xml:space="preserve"> </w:t>
      </w:r>
      <w:r>
        <w:t>включающих</w:t>
      </w:r>
      <w:r>
        <w:rPr>
          <w:spacing w:val="-8"/>
        </w:rPr>
        <w:t xml:space="preserve"> </w:t>
      </w:r>
      <w:r>
        <w:t>объяснение (устное и письменное)</w:t>
      </w:r>
      <w:r>
        <w:rPr>
          <w:spacing w:val="-2"/>
        </w:rPr>
        <w:t xml:space="preserve"> </w:t>
      </w:r>
      <w:r>
        <w:t xml:space="preserve">важности здорового образа жизни, связи здоровья и спорта в жизни </w:t>
      </w:r>
      <w:r>
        <w:rPr>
          <w:spacing w:val="-2"/>
        </w:rPr>
        <w:t>человека;</w:t>
      </w:r>
    </w:p>
    <w:p w:rsidR="00D542CB" w:rsidRDefault="00436AA8">
      <w:pPr>
        <w:pStyle w:val="a3"/>
        <w:ind w:right="829" w:firstLine="758"/>
      </w:pPr>
      <w:r>
        <w:t>определять</w:t>
      </w:r>
      <w:r>
        <w:rPr>
          <w:spacing w:val="-15"/>
        </w:rPr>
        <w:t xml:space="preserve"> </w:t>
      </w:r>
      <w:r>
        <w:t>и</w:t>
      </w:r>
      <w:r>
        <w:rPr>
          <w:spacing w:val="-15"/>
        </w:rPr>
        <w:t xml:space="preserve"> </w:t>
      </w:r>
      <w:r>
        <w:t>аргументировать</w:t>
      </w:r>
      <w:r>
        <w:rPr>
          <w:spacing w:val="-15"/>
        </w:rPr>
        <w:t xml:space="preserve"> </w:t>
      </w:r>
      <w:r>
        <w:t>с</w:t>
      </w:r>
      <w:r>
        <w:rPr>
          <w:spacing w:val="-15"/>
        </w:rPr>
        <w:t xml:space="preserve"> </w:t>
      </w:r>
      <w:r>
        <w:t>использованием</w:t>
      </w:r>
      <w:r>
        <w:rPr>
          <w:spacing w:val="-15"/>
        </w:rPr>
        <w:t xml:space="preserve"> </w:t>
      </w:r>
      <w:r>
        <w:t>обществоведческих</w:t>
      </w:r>
      <w:r>
        <w:rPr>
          <w:spacing w:val="-15"/>
        </w:rPr>
        <w:t xml:space="preserve"> </w:t>
      </w:r>
      <w:r>
        <w:t>знаний,</w:t>
      </w:r>
      <w:r>
        <w:rPr>
          <w:spacing w:val="-15"/>
        </w:rPr>
        <w:t xml:space="preserve"> </w:t>
      </w:r>
      <w:r>
        <w:t>фактов общественной</w:t>
      </w:r>
      <w:r>
        <w:rPr>
          <w:spacing w:val="-15"/>
        </w:rPr>
        <w:t xml:space="preserve"> </w:t>
      </w:r>
      <w:r>
        <w:t>жизни</w:t>
      </w:r>
      <w:r>
        <w:rPr>
          <w:spacing w:val="-15"/>
        </w:rPr>
        <w:t xml:space="preserve"> </w:t>
      </w:r>
      <w:r>
        <w:t>и</w:t>
      </w:r>
      <w:r>
        <w:rPr>
          <w:spacing w:val="-15"/>
        </w:rPr>
        <w:t xml:space="preserve"> </w:t>
      </w:r>
      <w:r>
        <w:t>личного</w:t>
      </w:r>
      <w:r>
        <w:rPr>
          <w:spacing w:val="-15"/>
        </w:rPr>
        <w:t xml:space="preserve"> </w:t>
      </w:r>
      <w:r>
        <w:t>соц</w:t>
      </w:r>
      <w:r>
        <w:t>иального</w:t>
      </w:r>
      <w:r>
        <w:rPr>
          <w:spacing w:val="-15"/>
        </w:rPr>
        <w:t xml:space="preserve"> </w:t>
      </w:r>
      <w:r>
        <w:t>опыта</w:t>
      </w:r>
      <w:r>
        <w:rPr>
          <w:spacing w:val="-15"/>
        </w:rPr>
        <w:t xml:space="preserve"> </w:t>
      </w:r>
      <w:r>
        <w:t>своё</w:t>
      </w:r>
      <w:r>
        <w:rPr>
          <w:spacing w:val="-15"/>
        </w:rPr>
        <w:t xml:space="preserve"> </w:t>
      </w:r>
      <w:r>
        <w:t>отношение</w:t>
      </w:r>
      <w:r>
        <w:rPr>
          <w:spacing w:val="-15"/>
        </w:rPr>
        <w:t xml:space="preserve"> </w:t>
      </w:r>
      <w:r>
        <w:t>к</w:t>
      </w:r>
      <w:r>
        <w:rPr>
          <w:spacing w:val="2"/>
        </w:rPr>
        <w:t xml:space="preserve"> </w:t>
      </w:r>
      <w:r>
        <w:t>современным</w:t>
      </w:r>
      <w:r>
        <w:rPr>
          <w:spacing w:val="-15"/>
        </w:rPr>
        <w:t xml:space="preserve"> </w:t>
      </w:r>
      <w:r>
        <w:t>формам коммуникации; к здоровому образу жизни;</w:t>
      </w:r>
    </w:p>
    <w:p w:rsidR="00D542CB" w:rsidRDefault="00436AA8">
      <w:pPr>
        <w:pStyle w:val="a3"/>
        <w:ind w:right="843" w:firstLine="758"/>
      </w:pPr>
      <w:r>
        <w:t>решать 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w:t>
      </w:r>
      <w:r>
        <w:t>транстве;</w:t>
      </w:r>
    </w:p>
    <w:p w:rsidR="00D542CB" w:rsidRDefault="00436AA8">
      <w:pPr>
        <w:pStyle w:val="a3"/>
        <w:ind w:right="839" w:firstLine="758"/>
      </w:pPr>
      <w:r>
        <w:t>осуществлять смысловое чтение</w:t>
      </w:r>
      <w:r>
        <w:rPr>
          <w:spacing w:val="-4"/>
        </w:rPr>
        <w:t xml:space="preserve"> </w:t>
      </w:r>
      <w:r>
        <w:t>текстов</w:t>
      </w:r>
      <w:r>
        <w:rPr>
          <w:spacing w:val="-2"/>
        </w:rPr>
        <w:t xml:space="preserve"> </w:t>
      </w:r>
      <w:r>
        <w:t>(научно-популярных, публицистических</w:t>
      </w:r>
      <w:r>
        <w:rPr>
          <w:spacing w:val="-4"/>
        </w:rPr>
        <w:t xml:space="preserve"> </w:t>
      </w:r>
      <w:r>
        <w:t>и других) по проблемам современного общества, глобализации; непрерывного образования; выбора профессии;</w:t>
      </w:r>
    </w:p>
    <w:p w:rsidR="00D542CB" w:rsidRDefault="00436AA8">
      <w:pPr>
        <w:pStyle w:val="a3"/>
        <w:ind w:right="840" w:firstLine="758"/>
      </w:pPr>
      <w:r>
        <w:t>осуществлять поиск и извлечение социальной информации (текстовой, г</w:t>
      </w:r>
      <w:r>
        <w:t>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D542CB" w:rsidRDefault="00D542CB">
      <w:pPr>
        <w:pStyle w:val="a3"/>
        <w:spacing w:before="1"/>
        <w:ind w:left="0"/>
        <w:jc w:val="left"/>
      </w:pPr>
    </w:p>
    <w:p w:rsidR="00D542CB" w:rsidRDefault="00436AA8">
      <w:pPr>
        <w:pStyle w:val="1"/>
        <w:numPr>
          <w:ilvl w:val="2"/>
          <w:numId w:val="127"/>
        </w:numPr>
        <w:tabs>
          <w:tab w:val="left" w:pos="2904"/>
        </w:tabs>
        <w:ind w:left="2904" w:hanging="706"/>
        <w:jc w:val="both"/>
      </w:pPr>
      <w:r>
        <w:t>Федеральная</w:t>
      </w:r>
      <w:r>
        <w:rPr>
          <w:spacing w:val="-16"/>
        </w:rPr>
        <w:t xml:space="preserve"> </w:t>
      </w:r>
      <w:r>
        <w:t>рабочая</w:t>
      </w:r>
      <w:r>
        <w:rPr>
          <w:spacing w:val="-7"/>
        </w:rPr>
        <w:t xml:space="preserve"> </w:t>
      </w:r>
      <w:r>
        <w:t>программа</w:t>
      </w:r>
      <w:r>
        <w:rPr>
          <w:spacing w:val="-7"/>
        </w:rPr>
        <w:t xml:space="preserve"> </w:t>
      </w:r>
      <w:r>
        <w:t>по</w:t>
      </w:r>
      <w:r>
        <w:rPr>
          <w:spacing w:val="-11"/>
        </w:rPr>
        <w:t xml:space="preserve"> </w:t>
      </w:r>
      <w:r>
        <w:t>учебному</w:t>
      </w:r>
      <w:r>
        <w:rPr>
          <w:spacing w:val="-7"/>
        </w:rPr>
        <w:t xml:space="preserve"> </w:t>
      </w:r>
      <w:r>
        <w:t>предмету</w:t>
      </w:r>
      <w:r>
        <w:rPr>
          <w:spacing w:val="-7"/>
        </w:rPr>
        <w:t xml:space="preserve"> </w:t>
      </w:r>
      <w:r>
        <w:rPr>
          <w:spacing w:val="-2"/>
        </w:rPr>
        <w:t>«География».</w:t>
      </w:r>
    </w:p>
    <w:p w:rsidR="00D542CB" w:rsidRDefault="00436AA8">
      <w:pPr>
        <w:pStyle w:val="a3"/>
        <w:spacing w:before="3"/>
        <w:ind w:right="833" w:firstLine="705"/>
      </w:pPr>
      <w:r>
        <w:t>Федеральная рабочая программа по учебному предме</w:t>
      </w:r>
      <w:r>
        <w:t>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D542CB" w:rsidRDefault="00436AA8">
      <w:pPr>
        <w:pStyle w:val="a3"/>
        <w:ind w:left="2462"/>
      </w:pPr>
      <w:r>
        <w:rPr>
          <w:spacing w:val="-2"/>
        </w:rPr>
        <w:t>Пояснительная</w:t>
      </w:r>
      <w:r>
        <w:rPr>
          <w:spacing w:val="9"/>
        </w:rPr>
        <w:t xml:space="preserve"> </w:t>
      </w:r>
      <w:r>
        <w:rPr>
          <w:spacing w:val="-2"/>
        </w:rPr>
        <w:t>записка</w:t>
      </w:r>
      <w:r>
        <w:rPr>
          <w:spacing w:val="-2"/>
        </w:rPr>
        <w:t>.</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32" w:firstLine="767"/>
      </w:pPr>
      <w:r>
        <w:lastRenderedPageBreak/>
        <w:t>Программа по географии составлена на основе требований к результатам освоения ООП</w:t>
      </w:r>
      <w:r>
        <w:rPr>
          <w:spacing w:val="-8"/>
        </w:rPr>
        <w:t xml:space="preserve"> </w:t>
      </w:r>
      <w:r>
        <w:t>ООО,</w:t>
      </w:r>
      <w:r>
        <w:rPr>
          <w:spacing w:val="-8"/>
        </w:rPr>
        <w:t xml:space="preserve"> </w:t>
      </w:r>
      <w:r>
        <w:t>представленных</w:t>
      </w:r>
      <w:r>
        <w:rPr>
          <w:spacing w:val="-8"/>
        </w:rPr>
        <w:t xml:space="preserve"> </w:t>
      </w:r>
      <w:r>
        <w:t>в</w:t>
      </w:r>
      <w:r>
        <w:rPr>
          <w:spacing w:val="-8"/>
        </w:rPr>
        <w:t xml:space="preserve"> </w:t>
      </w:r>
      <w:r>
        <w:t>ФГОС</w:t>
      </w:r>
      <w:r>
        <w:rPr>
          <w:spacing w:val="-9"/>
        </w:rPr>
        <w:t xml:space="preserve"> </w:t>
      </w:r>
      <w:r>
        <w:t>ООО,</w:t>
      </w:r>
      <w:r>
        <w:rPr>
          <w:spacing w:val="-8"/>
        </w:rPr>
        <w:t xml:space="preserve"> </w:t>
      </w:r>
      <w:r>
        <w:t>а</w:t>
      </w:r>
      <w:r>
        <w:rPr>
          <w:spacing w:val="-8"/>
        </w:rPr>
        <w:t xml:space="preserve"> </w:t>
      </w:r>
      <w:r>
        <w:t>также</w:t>
      </w:r>
      <w:r>
        <w:rPr>
          <w:spacing w:val="-8"/>
        </w:rPr>
        <w:t xml:space="preserve"> </w:t>
      </w:r>
      <w:r>
        <w:t>на</w:t>
      </w:r>
      <w:r>
        <w:rPr>
          <w:spacing w:val="-8"/>
        </w:rPr>
        <w:t xml:space="preserve"> </w:t>
      </w:r>
      <w:r>
        <w:t>основе</w:t>
      </w:r>
      <w:r>
        <w:rPr>
          <w:spacing w:val="-9"/>
        </w:rPr>
        <w:t xml:space="preserve"> </w:t>
      </w:r>
      <w:r>
        <w:t>характеристики</w:t>
      </w:r>
      <w:r>
        <w:rPr>
          <w:spacing w:val="-9"/>
        </w:rPr>
        <w:t xml:space="preserve"> </w:t>
      </w:r>
      <w:r>
        <w:t>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w:t>
      </w:r>
      <w:r>
        <w:t>овного общего образования.</w:t>
      </w:r>
    </w:p>
    <w:p w:rsidR="00D542CB" w:rsidRDefault="00436AA8">
      <w:pPr>
        <w:pStyle w:val="a3"/>
        <w:spacing w:before="1"/>
        <w:ind w:left="2410"/>
      </w:pPr>
      <w:r>
        <w:t>Программа</w:t>
      </w:r>
      <w:r>
        <w:rPr>
          <w:spacing w:val="70"/>
          <w:w w:val="150"/>
        </w:rPr>
        <w:t xml:space="preserve"> </w:t>
      </w:r>
      <w:r>
        <w:t>по</w:t>
      </w:r>
      <w:r>
        <w:rPr>
          <w:spacing w:val="51"/>
        </w:rPr>
        <w:t xml:space="preserve">  </w:t>
      </w:r>
      <w:r>
        <w:t>географии</w:t>
      </w:r>
      <w:r>
        <w:rPr>
          <w:spacing w:val="50"/>
        </w:rPr>
        <w:t xml:space="preserve">  </w:t>
      </w:r>
      <w:r>
        <w:t>отражает</w:t>
      </w:r>
      <w:r>
        <w:rPr>
          <w:spacing w:val="47"/>
        </w:rPr>
        <w:t xml:space="preserve">  </w:t>
      </w:r>
      <w:r>
        <w:t>основные</w:t>
      </w:r>
      <w:r>
        <w:rPr>
          <w:spacing w:val="49"/>
        </w:rPr>
        <w:t xml:space="preserve">  </w:t>
      </w:r>
      <w:r>
        <w:t>требования</w:t>
      </w:r>
      <w:r>
        <w:rPr>
          <w:spacing w:val="50"/>
        </w:rPr>
        <w:t xml:space="preserve">  </w:t>
      </w:r>
      <w:r>
        <w:t>ФГОС</w:t>
      </w:r>
      <w:r>
        <w:rPr>
          <w:spacing w:val="52"/>
        </w:rPr>
        <w:t xml:space="preserve">  </w:t>
      </w:r>
      <w:r>
        <w:t>ООО</w:t>
      </w:r>
      <w:r>
        <w:rPr>
          <w:spacing w:val="51"/>
        </w:rPr>
        <w:t xml:space="preserve">  </w:t>
      </w:r>
      <w:r>
        <w:rPr>
          <w:spacing w:val="-10"/>
        </w:rPr>
        <w:t>к</w:t>
      </w:r>
    </w:p>
    <w:p w:rsidR="00D542CB" w:rsidRDefault="00436AA8">
      <w:pPr>
        <w:pStyle w:val="a3"/>
        <w:spacing w:before="76" w:line="235" w:lineRule="auto"/>
        <w:ind w:right="842"/>
      </w:pPr>
      <w:r>
        <w:t xml:space="preserve">личностным, метапредметным и предметным результатам освоения образовательных </w:t>
      </w:r>
      <w:r>
        <w:rPr>
          <w:spacing w:val="-2"/>
        </w:rPr>
        <w:t>программ.</w:t>
      </w:r>
    </w:p>
    <w:p w:rsidR="00D542CB" w:rsidRDefault="00436AA8">
      <w:pPr>
        <w:pStyle w:val="a3"/>
        <w:ind w:right="822" w:firstLine="705"/>
      </w:pPr>
      <w:r>
        <w:t>Программа по географии даёт представление о целях обучения, воспитания и</w:t>
      </w:r>
      <w:r>
        <w:t xml:space="preserve">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w:t>
      </w:r>
      <w:r>
        <w:t>урса и последовательность их</w:t>
      </w:r>
      <w:r>
        <w:rPr>
          <w:spacing w:val="-5"/>
        </w:rPr>
        <w:t xml:space="preserve"> </w:t>
      </w:r>
      <w:r>
        <w:t>изучения с учётом межпредметных и внутрипредметных связей, логики учебного процесса, возрастных особенностей обучающихся;</w:t>
      </w:r>
      <w:r>
        <w:rPr>
          <w:spacing w:val="-15"/>
        </w:rPr>
        <w:t xml:space="preserve"> </w:t>
      </w:r>
      <w:r>
        <w:t>определяет</w:t>
      </w:r>
      <w:r>
        <w:rPr>
          <w:spacing w:val="-15"/>
        </w:rPr>
        <w:t xml:space="preserve"> </w:t>
      </w:r>
      <w:r>
        <w:t>возможности</w:t>
      </w:r>
      <w:r>
        <w:rPr>
          <w:spacing w:val="-15"/>
        </w:rPr>
        <w:t xml:space="preserve"> </w:t>
      </w:r>
      <w:r>
        <w:t>предмета</w:t>
      </w:r>
      <w:r>
        <w:rPr>
          <w:spacing w:val="-15"/>
        </w:rPr>
        <w:t xml:space="preserve"> </w:t>
      </w:r>
      <w:r>
        <w:t>для</w:t>
      </w:r>
      <w:r>
        <w:rPr>
          <w:spacing w:val="-15"/>
        </w:rPr>
        <w:t xml:space="preserve"> </w:t>
      </w:r>
      <w:r>
        <w:t>реализации</w:t>
      </w:r>
      <w:r>
        <w:rPr>
          <w:spacing w:val="-15"/>
        </w:rPr>
        <w:t xml:space="preserve"> </w:t>
      </w:r>
      <w:r>
        <w:t>требований</w:t>
      </w:r>
      <w:r>
        <w:rPr>
          <w:spacing w:val="-15"/>
        </w:rPr>
        <w:t xml:space="preserve"> </w:t>
      </w:r>
      <w:r>
        <w:t>к</w:t>
      </w:r>
      <w:r>
        <w:rPr>
          <w:spacing w:val="-15"/>
        </w:rPr>
        <w:t xml:space="preserve"> </w:t>
      </w:r>
      <w:r>
        <w:t>результатам освоения программы основного обще</w:t>
      </w:r>
      <w:r>
        <w:t>го образования, требований к результатам обучения географии, а также основных видов деятельности обучающихся.</w:t>
      </w:r>
    </w:p>
    <w:p w:rsidR="00D542CB" w:rsidRDefault="00436AA8">
      <w:pPr>
        <w:pStyle w:val="a3"/>
        <w:spacing w:before="3"/>
        <w:ind w:right="834"/>
      </w:pPr>
      <w:r>
        <w:t>География - предмет, формирующий у обучающихся систему комплексных социально ориентированных знаний о Земле как планете людей, об основных законом</w:t>
      </w:r>
      <w:r>
        <w:t>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w:t>
      </w:r>
      <w:r>
        <w:t xml:space="preserve"> </w:t>
      </w:r>
      <w:r>
        <w:rPr>
          <w:spacing w:val="-2"/>
        </w:rPr>
        <w:t>территорий.</w:t>
      </w:r>
    </w:p>
    <w:p w:rsidR="00D542CB" w:rsidRDefault="00436AA8">
      <w:pPr>
        <w:pStyle w:val="a3"/>
        <w:ind w:right="836" w:firstLine="705"/>
      </w:pPr>
      <w:r>
        <w:t>Содержание</w:t>
      </w:r>
      <w:r>
        <w:rPr>
          <w:spacing w:val="-12"/>
        </w:rPr>
        <w:t xml:space="preserve"> </w:t>
      </w:r>
      <w:r>
        <w:t>географии</w:t>
      </w:r>
      <w:r>
        <w:rPr>
          <w:spacing w:val="-12"/>
        </w:rPr>
        <w:t xml:space="preserve"> </w:t>
      </w:r>
      <w:r>
        <w:t>на</w:t>
      </w:r>
      <w:r>
        <w:rPr>
          <w:spacing w:val="25"/>
        </w:rPr>
        <w:t xml:space="preserve"> </w:t>
      </w:r>
      <w:r>
        <w:t>уровне</w:t>
      </w:r>
      <w:r>
        <w:rPr>
          <w:spacing w:val="-12"/>
        </w:rPr>
        <w:t xml:space="preserve"> </w:t>
      </w:r>
      <w:r>
        <w:t>основного</w:t>
      </w:r>
      <w:r>
        <w:rPr>
          <w:spacing w:val="-11"/>
        </w:rPr>
        <w:t xml:space="preserve"> </w:t>
      </w:r>
      <w:r>
        <w:t>общего</w:t>
      </w:r>
      <w:r>
        <w:rPr>
          <w:spacing w:val="-11"/>
        </w:rPr>
        <w:t xml:space="preserve"> </w:t>
      </w:r>
      <w:r>
        <w:t>образования</w:t>
      </w:r>
      <w:r>
        <w:rPr>
          <w:spacing w:val="-11"/>
        </w:rPr>
        <w:t xml:space="preserve"> </w:t>
      </w:r>
      <w:r>
        <w:t>является</w:t>
      </w:r>
      <w:r>
        <w:rPr>
          <w:spacing w:val="-11"/>
        </w:rPr>
        <w:t xml:space="preserve"> </w:t>
      </w:r>
      <w:r>
        <w:t>базой</w:t>
      </w:r>
      <w:r>
        <w:rPr>
          <w:spacing w:val="-10"/>
        </w:rPr>
        <w:t xml:space="preserve"> </w:t>
      </w:r>
      <w:r>
        <w:t>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w:t>
      </w:r>
      <w:r>
        <w:t xml:space="preserve"> дифференциации.</w:t>
      </w:r>
    </w:p>
    <w:p w:rsidR="00D542CB" w:rsidRDefault="00436AA8">
      <w:pPr>
        <w:pStyle w:val="a3"/>
        <w:spacing w:line="272" w:lineRule="exact"/>
        <w:ind w:left="2410"/>
      </w:pPr>
      <w:r>
        <w:t>Изучение</w:t>
      </w:r>
      <w:r>
        <w:rPr>
          <w:spacing w:val="16"/>
        </w:rPr>
        <w:t xml:space="preserve"> </w:t>
      </w:r>
      <w:r>
        <w:t>географии</w:t>
      </w:r>
      <w:r>
        <w:rPr>
          <w:spacing w:val="24"/>
        </w:rPr>
        <w:t xml:space="preserve"> </w:t>
      </w:r>
      <w:r>
        <w:t>в</w:t>
      </w:r>
      <w:r>
        <w:rPr>
          <w:spacing w:val="11"/>
        </w:rPr>
        <w:t xml:space="preserve"> </w:t>
      </w:r>
      <w:r>
        <w:t>общем</w:t>
      </w:r>
      <w:r>
        <w:rPr>
          <w:spacing w:val="15"/>
        </w:rPr>
        <w:t xml:space="preserve"> </w:t>
      </w:r>
      <w:r>
        <w:t>образовании</w:t>
      </w:r>
      <w:r>
        <w:rPr>
          <w:spacing w:val="20"/>
        </w:rPr>
        <w:t xml:space="preserve"> </w:t>
      </w:r>
      <w:r>
        <w:t>направлено</w:t>
      </w:r>
      <w:r>
        <w:rPr>
          <w:spacing w:val="23"/>
        </w:rPr>
        <w:t xml:space="preserve"> </w:t>
      </w:r>
      <w:r>
        <w:t>на</w:t>
      </w:r>
      <w:r>
        <w:rPr>
          <w:spacing w:val="15"/>
        </w:rPr>
        <w:t xml:space="preserve"> </w:t>
      </w:r>
      <w:r>
        <w:t>достижение</w:t>
      </w:r>
      <w:r>
        <w:rPr>
          <w:spacing w:val="19"/>
        </w:rPr>
        <w:t xml:space="preserve"> </w:t>
      </w:r>
      <w:r>
        <w:rPr>
          <w:spacing w:val="-2"/>
        </w:rPr>
        <w:t>следующих</w:t>
      </w:r>
    </w:p>
    <w:p w:rsidR="00D542CB" w:rsidRDefault="00436AA8">
      <w:pPr>
        <w:pStyle w:val="a3"/>
        <w:spacing w:before="5" w:line="275" w:lineRule="exact"/>
        <w:jc w:val="left"/>
      </w:pPr>
      <w:r>
        <w:rPr>
          <w:spacing w:val="-2"/>
        </w:rPr>
        <w:t>целей:</w:t>
      </w:r>
    </w:p>
    <w:p w:rsidR="00D542CB" w:rsidRDefault="00436AA8">
      <w:pPr>
        <w:pStyle w:val="a3"/>
        <w:tabs>
          <w:tab w:val="left" w:pos="3860"/>
          <w:tab w:val="left" w:pos="4863"/>
          <w:tab w:val="left" w:pos="6442"/>
          <w:tab w:val="left" w:pos="7328"/>
          <w:tab w:val="left" w:pos="7669"/>
          <w:tab w:val="left" w:pos="8466"/>
          <w:tab w:val="left" w:pos="9421"/>
          <w:tab w:val="left" w:pos="10271"/>
        </w:tabs>
        <w:spacing w:line="275" w:lineRule="exact"/>
        <w:ind w:left="2462"/>
        <w:jc w:val="left"/>
      </w:pPr>
      <w:r>
        <w:rPr>
          <w:spacing w:val="-2"/>
        </w:rPr>
        <w:t>воспитание</w:t>
      </w:r>
      <w:r>
        <w:tab/>
      </w:r>
      <w:r>
        <w:rPr>
          <w:spacing w:val="-2"/>
        </w:rPr>
        <w:t>чувства</w:t>
      </w:r>
      <w:r>
        <w:tab/>
      </w:r>
      <w:r>
        <w:rPr>
          <w:spacing w:val="-2"/>
        </w:rPr>
        <w:t>патриотизма,</w:t>
      </w:r>
      <w:r>
        <w:tab/>
      </w:r>
      <w:r>
        <w:rPr>
          <w:spacing w:val="-4"/>
        </w:rPr>
        <w:t>любви</w:t>
      </w:r>
      <w:r>
        <w:tab/>
      </w:r>
      <w:r>
        <w:rPr>
          <w:spacing w:val="-10"/>
        </w:rPr>
        <w:t>к</w:t>
      </w:r>
      <w:r>
        <w:tab/>
      </w:r>
      <w:r>
        <w:rPr>
          <w:spacing w:val="-2"/>
        </w:rPr>
        <w:t>своей</w:t>
      </w:r>
      <w:r>
        <w:tab/>
      </w:r>
      <w:r>
        <w:rPr>
          <w:spacing w:val="-2"/>
        </w:rPr>
        <w:t>стране,</w:t>
      </w:r>
      <w:r>
        <w:tab/>
      </w:r>
      <w:r>
        <w:rPr>
          <w:spacing w:val="-2"/>
        </w:rPr>
        <w:t>малой</w:t>
      </w:r>
      <w:r>
        <w:tab/>
      </w:r>
      <w:r>
        <w:rPr>
          <w:spacing w:val="-2"/>
        </w:rPr>
        <w:t>родине,</w:t>
      </w:r>
    </w:p>
    <w:p w:rsidR="00D542CB" w:rsidRDefault="00436AA8">
      <w:pPr>
        <w:pStyle w:val="a3"/>
        <w:spacing w:before="9" w:line="235" w:lineRule="auto"/>
        <w:ind w:right="848"/>
      </w:pPr>
      <w:r>
        <w:t>взаимопонимания с другими народами на основе формирования целостного географического образ</w:t>
      </w:r>
      <w:r>
        <w:t>а России, ценностных ориентаций личности;</w:t>
      </w:r>
    </w:p>
    <w:p w:rsidR="00D542CB" w:rsidRDefault="00436AA8">
      <w:pPr>
        <w:pStyle w:val="a3"/>
        <w:spacing w:before="2"/>
        <w:ind w:right="835" w:firstLine="758"/>
      </w:pPr>
      <w:r>
        <w:t>развитие познавательных</w:t>
      </w:r>
      <w:r>
        <w:rPr>
          <w:spacing w:val="-4"/>
        </w:rPr>
        <w:t xml:space="preserve"> </w:t>
      </w:r>
      <w:r>
        <w:t>интересов,</w:t>
      </w:r>
      <w:r>
        <w:rPr>
          <w:spacing w:val="-2"/>
        </w:rPr>
        <w:t xml:space="preserve"> </w:t>
      </w:r>
      <w:r>
        <w:t>интеллектуальных</w:t>
      </w:r>
      <w:r>
        <w:rPr>
          <w:spacing w:val="-3"/>
        </w:rPr>
        <w:t xml:space="preserve"> </w:t>
      </w:r>
      <w:r>
        <w:t>и творческих</w:t>
      </w:r>
      <w:r>
        <w:rPr>
          <w:spacing w:val="-7"/>
        </w:rPr>
        <w:t xml:space="preserve"> </w:t>
      </w:r>
      <w:r>
        <w:t>способностей в</w:t>
      </w:r>
      <w:r>
        <w:rPr>
          <w:spacing w:val="-10"/>
        </w:rPr>
        <w:t xml:space="preserve"> </w:t>
      </w:r>
      <w:r>
        <w:t>процессе</w:t>
      </w:r>
      <w:r>
        <w:rPr>
          <w:spacing w:val="-8"/>
        </w:rPr>
        <w:t xml:space="preserve"> </w:t>
      </w:r>
      <w:r>
        <w:t>наблюдений</w:t>
      </w:r>
      <w:r>
        <w:rPr>
          <w:spacing w:val="-11"/>
        </w:rPr>
        <w:t xml:space="preserve"> </w:t>
      </w:r>
      <w:r>
        <w:t>за</w:t>
      </w:r>
      <w:r>
        <w:rPr>
          <w:spacing w:val="-11"/>
        </w:rPr>
        <w:t xml:space="preserve"> </w:t>
      </w:r>
      <w:r>
        <w:t>состоянием</w:t>
      </w:r>
      <w:r>
        <w:rPr>
          <w:spacing w:val="-10"/>
        </w:rPr>
        <w:t xml:space="preserve"> </w:t>
      </w:r>
      <w:r>
        <w:t>окружающей</w:t>
      </w:r>
      <w:r>
        <w:rPr>
          <w:spacing w:val="-9"/>
        </w:rPr>
        <w:t xml:space="preserve"> </w:t>
      </w:r>
      <w:r>
        <w:t>среды,</w:t>
      </w:r>
      <w:r>
        <w:rPr>
          <w:spacing w:val="-10"/>
        </w:rPr>
        <w:t xml:space="preserve"> </w:t>
      </w:r>
      <w:r>
        <w:t>решения</w:t>
      </w:r>
      <w:r>
        <w:rPr>
          <w:spacing w:val="-10"/>
        </w:rPr>
        <w:t xml:space="preserve"> </w:t>
      </w:r>
      <w:r>
        <w:t>географических</w:t>
      </w:r>
      <w:r>
        <w:rPr>
          <w:spacing w:val="31"/>
        </w:rPr>
        <w:t xml:space="preserve"> </w:t>
      </w:r>
      <w:r>
        <w:t>задач, проблем</w:t>
      </w:r>
      <w:r>
        <w:rPr>
          <w:spacing w:val="-5"/>
        </w:rPr>
        <w:t xml:space="preserve"> </w:t>
      </w:r>
      <w:r>
        <w:t>повседневной</w:t>
      </w:r>
      <w:r>
        <w:rPr>
          <w:spacing w:val="-5"/>
        </w:rPr>
        <w:t xml:space="preserve"> </w:t>
      </w:r>
      <w:r>
        <w:t>жизни</w:t>
      </w:r>
      <w:r>
        <w:rPr>
          <w:spacing w:val="-4"/>
        </w:rPr>
        <w:t xml:space="preserve"> </w:t>
      </w:r>
      <w:r>
        <w:t>с</w:t>
      </w:r>
      <w:r>
        <w:rPr>
          <w:spacing w:val="-4"/>
        </w:rPr>
        <w:t xml:space="preserve"> </w:t>
      </w:r>
      <w:r>
        <w:t>использованием</w:t>
      </w:r>
      <w:r>
        <w:rPr>
          <w:spacing w:val="-4"/>
        </w:rPr>
        <w:t xml:space="preserve"> </w:t>
      </w:r>
      <w:r>
        <w:t>географических</w:t>
      </w:r>
      <w:r>
        <w:rPr>
          <w:spacing w:val="-4"/>
        </w:rPr>
        <w:t xml:space="preserve"> </w:t>
      </w:r>
      <w:r>
        <w:t>знаний,</w:t>
      </w:r>
      <w:r>
        <w:rPr>
          <w:spacing w:val="-4"/>
        </w:rPr>
        <w:t xml:space="preserve"> </w:t>
      </w:r>
      <w:r>
        <w:t>самостоятельного приобретения новых знаний;</w:t>
      </w:r>
    </w:p>
    <w:p w:rsidR="00D542CB" w:rsidRDefault="00436AA8">
      <w:pPr>
        <w:pStyle w:val="a3"/>
        <w:spacing w:before="3"/>
        <w:ind w:right="843" w:firstLine="758"/>
      </w:pPr>
      <w: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w:t>
      </w:r>
      <w:r>
        <w:t xml:space="preserve"> особенностях природы, населения и хозяйства России и мира, своей местности, о способах сохранения</w:t>
      </w:r>
    </w:p>
    <w:p w:rsidR="00D542CB" w:rsidRDefault="00436AA8">
      <w:pPr>
        <w:pStyle w:val="a3"/>
        <w:ind w:right="833"/>
      </w:pPr>
      <w:r>
        <w:t>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w:t>
      </w:r>
      <w:r>
        <w:rPr>
          <w:spacing w:val="-14"/>
        </w:rPr>
        <w:t xml:space="preserve"> </w:t>
      </w:r>
      <w:r>
        <w:t>числе</w:t>
      </w:r>
      <w:r>
        <w:rPr>
          <w:spacing w:val="-15"/>
        </w:rPr>
        <w:t xml:space="preserve"> </w:t>
      </w:r>
      <w:r>
        <w:t>ресурсов</w:t>
      </w:r>
      <w:r>
        <w:rPr>
          <w:spacing w:val="-15"/>
        </w:rPr>
        <w:t xml:space="preserve"> </w:t>
      </w:r>
      <w:r>
        <w:t>информационно-телекомуникационной</w:t>
      </w:r>
      <w:r>
        <w:rPr>
          <w:spacing w:val="-13"/>
        </w:rPr>
        <w:t xml:space="preserve"> </w:t>
      </w:r>
      <w:r>
        <w:t>сети</w:t>
      </w:r>
      <w:r>
        <w:rPr>
          <w:spacing w:val="-12"/>
        </w:rPr>
        <w:t xml:space="preserve"> </w:t>
      </w:r>
      <w:r>
        <w:t>«Интернет»,</w:t>
      </w:r>
      <w:r>
        <w:rPr>
          <w:spacing w:val="-13"/>
        </w:rPr>
        <w:t xml:space="preserve"> </w:t>
      </w:r>
      <w:r>
        <w:t>для</w:t>
      </w:r>
      <w:r>
        <w:rPr>
          <w:spacing w:val="-14"/>
        </w:rPr>
        <w:t xml:space="preserve"> </w:t>
      </w:r>
      <w:r>
        <w:t>описания, характерис</w:t>
      </w:r>
      <w:r>
        <w:t>тики,</w:t>
      </w:r>
      <w:r>
        <w:rPr>
          <w:spacing w:val="-15"/>
        </w:rPr>
        <w:t xml:space="preserve"> </w:t>
      </w:r>
      <w:r>
        <w:t>объяснения</w:t>
      </w:r>
      <w:r>
        <w:rPr>
          <w:spacing w:val="-15"/>
        </w:rPr>
        <w:t xml:space="preserve"> </w:t>
      </w:r>
      <w:r>
        <w:t>и</w:t>
      </w:r>
      <w:r>
        <w:rPr>
          <w:spacing w:val="-12"/>
        </w:rPr>
        <w:t xml:space="preserve"> </w:t>
      </w:r>
      <w:r>
        <w:t>оценки</w:t>
      </w:r>
      <w:r>
        <w:rPr>
          <w:spacing w:val="-10"/>
        </w:rPr>
        <w:t xml:space="preserve"> </w:t>
      </w:r>
      <w:r>
        <w:t>разнообразных</w:t>
      </w:r>
      <w:r>
        <w:rPr>
          <w:spacing w:val="-15"/>
        </w:rPr>
        <w:t xml:space="preserve"> </w:t>
      </w:r>
      <w:r>
        <w:t>географических</w:t>
      </w:r>
      <w:r>
        <w:rPr>
          <w:spacing w:val="-15"/>
        </w:rPr>
        <w:t xml:space="preserve"> </w:t>
      </w:r>
      <w:r>
        <w:t>явлений</w:t>
      </w:r>
      <w:r>
        <w:rPr>
          <w:spacing w:val="-12"/>
        </w:rPr>
        <w:t xml:space="preserve"> </w:t>
      </w:r>
      <w:r>
        <w:t>и</w:t>
      </w:r>
      <w:r>
        <w:rPr>
          <w:spacing w:val="-11"/>
        </w:rPr>
        <w:t xml:space="preserve"> </w:t>
      </w:r>
      <w:r>
        <w:t>процессов, жизненных ситуаций;</w:t>
      </w:r>
    </w:p>
    <w:p w:rsidR="00D542CB" w:rsidRDefault="00436AA8">
      <w:pPr>
        <w:pStyle w:val="a3"/>
        <w:spacing w:before="2"/>
        <w:ind w:right="833" w:firstLine="758"/>
      </w:pPr>
      <w:r>
        <w:t xml:space="preserve">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w:t>
      </w:r>
      <w:r>
        <w:t>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D542CB" w:rsidRDefault="00436AA8">
      <w:pPr>
        <w:pStyle w:val="a3"/>
        <w:spacing w:line="272" w:lineRule="exact"/>
        <w:ind w:left="2462"/>
      </w:pPr>
      <w:r>
        <w:t>формирование</w:t>
      </w:r>
      <w:r>
        <w:rPr>
          <w:spacing w:val="21"/>
        </w:rPr>
        <w:t xml:space="preserve"> </w:t>
      </w:r>
      <w:r>
        <w:t>географических</w:t>
      </w:r>
      <w:r>
        <w:rPr>
          <w:spacing w:val="29"/>
        </w:rPr>
        <w:t xml:space="preserve"> </w:t>
      </w:r>
      <w:r>
        <w:t>знаний</w:t>
      </w:r>
      <w:r>
        <w:rPr>
          <w:spacing w:val="28"/>
        </w:rPr>
        <w:t xml:space="preserve"> </w:t>
      </w:r>
      <w:r>
        <w:t>и</w:t>
      </w:r>
      <w:r>
        <w:rPr>
          <w:spacing w:val="29"/>
        </w:rPr>
        <w:t xml:space="preserve"> </w:t>
      </w:r>
      <w:r>
        <w:t>умений,</w:t>
      </w:r>
      <w:r>
        <w:rPr>
          <w:spacing w:val="32"/>
        </w:rPr>
        <w:t xml:space="preserve"> </w:t>
      </w:r>
      <w:r>
        <w:t>необходимы</w:t>
      </w:r>
      <w:r>
        <w:t>х</w:t>
      </w:r>
      <w:r>
        <w:rPr>
          <w:spacing w:val="28"/>
        </w:rPr>
        <w:t xml:space="preserve"> </w:t>
      </w:r>
      <w:r>
        <w:t>для</w:t>
      </w:r>
      <w:r>
        <w:rPr>
          <w:spacing w:val="29"/>
        </w:rPr>
        <w:t xml:space="preserve"> </w:t>
      </w:r>
      <w:r>
        <w:rPr>
          <w:spacing w:val="-2"/>
        </w:rPr>
        <w:t>продолжения</w:t>
      </w:r>
    </w:p>
    <w:p w:rsidR="00D542CB" w:rsidRDefault="00D542CB">
      <w:pPr>
        <w:pStyle w:val="a3"/>
        <w:spacing w:line="272" w:lineRule="exact"/>
        <w:sectPr w:rsidR="00D542CB">
          <w:pgSz w:w="11920" w:h="16850"/>
          <w:pgMar w:top="660" w:right="0" w:bottom="1180" w:left="0" w:header="0" w:footer="878" w:gutter="0"/>
          <w:cols w:space="720"/>
        </w:sectPr>
      </w:pPr>
    </w:p>
    <w:p w:rsidR="00D542CB" w:rsidRDefault="00436AA8">
      <w:pPr>
        <w:pStyle w:val="a3"/>
        <w:spacing w:before="70" w:line="242" w:lineRule="auto"/>
        <w:ind w:right="838"/>
      </w:pPr>
      <w:r>
        <w:lastRenderedPageBreak/>
        <w:t>образования по направлениям подготовки (специальностям), требующим наличия серьёзной базы географических знаний.</w:t>
      </w:r>
    </w:p>
    <w:p w:rsidR="00D542CB" w:rsidRDefault="00436AA8">
      <w:pPr>
        <w:pStyle w:val="a3"/>
        <w:ind w:right="841" w:firstLine="758"/>
      </w:pPr>
      <w:r>
        <w:t>Освоение содержания географии на уровне основного общего образования происходит с использованием географиче</w:t>
      </w:r>
      <w:r>
        <w:t>ских знаний и умений, сформированных ранее в рамках учебного предмета «Окружающий мир».</w:t>
      </w:r>
    </w:p>
    <w:p w:rsidR="00D542CB" w:rsidRDefault="00436AA8">
      <w:pPr>
        <w:pStyle w:val="a3"/>
        <w:ind w:right="871" w:firstLine="758"/>
      </w:pPr>
      <w:r>
        <w:t>Общее число часов для изучения географии - 272 часа: по одному</w:t>
      </w:r>
      <w:r>
        <w:rPr>
          <w:spacing w:val="-2"/>
        </w:rPr>
        <w:t xml:space="preserve"> </w:t>
      </w:r>
      <w:r>
        <w:t>часу</w:t>
      </w:r>
      <w:r>
        <w:rPr>
          <w:spacing w:val="-2"/>
        </w:rPr>
        <w:t xml:space="preserve"> </w:t>
      </w:r>
      <w:r>
        <w:t>в неделю в</w:t>
      </w:r>
      <w:r>
        <w:rPr>
          <w:spacing w:val="40"/>
        </w:rPr>
        <w:t xml:space="preserve"> </w:t>
      </w:r>
      <w:r>
        <w:t>5 и 6 классах и по 2 часа в 7, 8 и 9 классах.</w:t>
      </w:r>
    </w:p>
    <w:p w:rsidR="00D542CB" w:rsidRDefault="00436AA8">
      <w:pPr>
        <w:pStyle w:val="a3"/>
        <w:spacing w:before="67" w:line="237" w:lineRule="auto"/>
        <w:ind w:left="2462" w:right="4319"/>
        <w:jc w:val="left"/>
      </w:pPr>
      <w:r>
        <w:t>Содержание</w:t>
      </w:r>
      <w:r>
        <w:rPr>
          <w:spacing w:val="-15"/>
        </w:rPr>
        <w:t xml:space="preserve"> </w:t>
      </w:r>
      <w:r>
        <w:t>обучения</w:t>
      </w:r>
      <w:r>
        <w:rPr>
          <w:spacing w:val="-15"/>
        </w:rPr>
        <w:t xml:space="preserve"> </w:t>
      </w:r>
      <w:r>
        <w:t>географии</w:t>
      </w:r>
      <w:r>
        <w:rPr>
          <w:spacing w:val="-15"/>
        </w:rPr>
        <w:t xml:space="preserve"> </w:t>
      </w:r>
      <w:r>
        <w:t>в</w:t>
      </w:r>
      <w:r>
        <w:rPr>
          <w:spacing w:val="-12"/>
        </w:rPr>
        <w:t xml:space="preserve"> </w:t>
      </w:r>
      <w:r>
        <w:t>5</w:t>
      </w:r>
      <w:r>
        <w:rPr>
          <w:spacing w:val="-15"/>
        </w:rPr>
        <w:t xml:space="preserve"> </w:t>
      </w:r>
      <w:r>
        <w:t>классе. Г</w:t>
      </w:r>
      <w:r>
        <w:t>еографическое изучение Земли.</w:t>
      </w:r>
    </w:p>
    <w:p w:rsidR="00D542CB" w:rsidRDefault="00436AA8">
      <w:pPr>
        <w:pStyle w:val="a3"/>
        <w:spacing w:before="1"/>
        <w:ind w:left="2462"/>
        <w:jc w:val="left"/>
      </w:pPr>
      <w:r>
        <w:t>Введение.</w:t>
      </w:r>
      <w:r>
        <w:rPr>
          <w:spacing w:val="-4"/>
        </w:rPr>
        <w:t xml:space="preserve"> </w:t>
      </w:r>
      <w:r>
        <w:t>География</w:t>
      </w:r>
      <w:r>
        <w:rPr>
          <w:spacing w:val="-10"/>
        </w:rPr>
        <w:t xml:space="preserve"> </w:t>
      </w:r>
      <w:r>
        <w:t>-</w:t>
      </w:r>
      <w:r>
        <w:rPr>
          <w:spacing w:val="-7"/>
        </w:rPr>
        <w:t xml:space="preserve"> </w:t>
      </w:r>
      <w:r>
        <w:t>наука</w:t>
      </w:r>
      <w:r>
        <w:rPr>
          <w:spacing w:val="-9"/>
        </w:rPr>
        <w:t xml:space="preserve"> </w:t>
      </w:r>
      <w:r>
        <w:t>о</w:t>
      </w:r>
      <w:r>
        <w:rPr>
          <w:spacing w:val="-5"/>
        </w:rPr>
        <w:t xml:space="preserve"> </w:t>
      </w:r>
      <w:r>
        <w:t>планете</w:t>
      </w:r>
      <w:r>
        <w:rPr>
          <w:spacing w:val="-8"/>
        </w:rPr>
        <w:t xml:space="preserve"> </w:t>
      </w:r>
      <w:r>
        <w:rPr>
          <w:spacing w:val="-2"/>
        </w:rPr>
        <w:t>Земля.</w:t>
      </w:r>
    </w:p>
    <w:p w:rsidR="00D542CB" w:rsidRDefault="00436AA8">
      <w:pPr>
        <w:pStyle w:val="a3"/>
        <w:spacing w:before="7" w:line="237" w:lineRule="auto"/>
        <w:ind w:right="843" w:firstLine="758"/>
      </w:pPr>
      <w: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D542CB" w:rsidRDefault="00436AA8">
      <w:pPr>
        <w:pStyle w:val="a3"/>
        <w:spacing w:before="6" w:line="235" w:lineRule="auto"/>
        <w:ind w:right="846" w:firstLine="758"/>
      </w:pPr>
      <w:r>
        <w:t xml:space="preserve">Практическая работа. «Организация фенологических наблюдений </w:t>
      </w:r>
      <w:r>
        <w:t>в природе: планирование, участие в групповой работе, форма систематизации данных».</w:t>
      </w:r>
    </w:p>
    <w:p w:rsidR="00D542CB" w:rsidRDefault="00436AA8">
      <w:pPr>
        <w:pStyle w:val="a3"/>
        <w:spacing w:before="2"/>
        <w:ind w:left="2462"/>
      </w:pPr>
      <w:r>
        <w:t>История</w:t>
      </w:r>
      <w:r>
        <w:rPr>
          <w:spacing w:val="-14"/>
        </w:rPr>
        <w:t xml:space="preserve"> </w:t>
      </w:r>
      <w:r>
        <w:t>географических</w:t>
      </w:r>
      <w:r>
        <w:rPr>
          <w:spacing w:val="-6"/>
        </w:rPr>
        <w:t xml:space="preserve"> </w:t>
      </w:r>
      <w:r>
        <w:rPr>
          <w:spacing w:val="-2"/>
        </w:rPr>
        <w:t>открытий.</w:t>
      </w:r>
    </w:p>
    <w:p w:rsidR="00D542CB" w:rsidRDefault="00436AA8">
      <w:pPr>
        <w:pStyle w:val="a3"/>
        <w:spacing w:before="3"/>
        <w:ind w:right="837" w:firstLine="758"/>
      </w:pPr>
      <w:r>
        <w:t>Представления о мире в древности (Древний Китай, Древний Египет, Древняя Греция, Древний Рим). Путешествие Пифея. Плавания финикийцев вокруг</w:t>
      </w:r>
      <w:r>
        <w:t xml:space="preserve"> Африки. Экспедиции</w:t>
      </w:r>
      <w:r>
        <w:rPr>
          <w:spacing w:val="-12"/>
        </w:rPr>
        <w:t xml:space="preserve"> </w:t>
      </w:r>
      <w:r>
        <w:t>Т.</w:t>
      </w:r>
      <w:r>
        <w:rPr>
          <w:spacing w:val="-13"/>
        </w:rPr>
        <w:t xml:space="preserve"> </w:t>
      </w:r>
      <w:r>
        <w:t>Хейердала</w:t>
      </w:r>
      <w:r>
        <w:rPr>
          <w:spacing w:val="-14"/>
        </w:rPr>
        <w:t xml:space="preserve"> </w:t>
      </w:r>
      <w:r>
        <w:t>как</w:t>
      </w:r>
      <w:r>
        <w:rPr>
          <w:spacing w:val="-12"/>
        </w:rPr>
        <w:t xml:space="preserve"> </w:t>
      </w:r>
      <w:r>
        <w:t>модель</w:t>
      </w:r>
      <w:r>
        <w:rPr>
          <w:spacing w:val="-12"/>
        </w:rPr>
        <w:t xml:space="preserve"> </w:t>
      </w:r>
      <w:r>
        <w:t>путешествий</w:t>
      </w:r>
      <w:r>
        <w:rPr>
          <w:spacing w:val="-12"/>
        </w:rPr>
        <w:t xml:space="preserve"> </w:t>
      </w:r>
      <w:r>
        <w:t>в</w:t>
      </w:r>
      <w:r>
        <w:rPr>
          <w:spacing w:val="-14"/>
        </w:rPr>
        <w:t xml:space="preserve"> </w:t>
      </w:r>
      <w:r>
        <w:t>древности.</w:t>
      </w:r>
      <w:r>
        <w:rPr>
          <w:spacing w:val="-13"/>
        </w:rPr>
        <w:t xml:space="preserve"> </w:t>
      </w:r>
      <w:r>
        <w:t>Появление</w:t>
      </w:r>
      <w:r>
        <w:rPr>
          <w:spacing w:val="-14"/>
        </w:rPr>
        <w:t xml:space="preserve"> </w:t>
      </w:r>
      <w:r>
        <w:t xml:space="preserve">географических </w:t>
      </w:r>
      <w:r>
        <w:rPr>
          <w:spacing w:val="-2"/>
        </w:rPr>
        <w:t>карт.</w:t>
      </w:r>
    </w:p>
    <w:p w:rsidR="00D542CB" w:rsidRDefault="00436AA8">
      <w:pPr>
        <w:pStyle w:val="a3"/>
        <w:spacing w:before="4" w:line="235" w:lineRule="auto"/>
        <w:ind w:right="835" w:firstLine="758"/>
      </w:pPr>
      <w:r>
        <w:t>География в эпоху Средневековья: путешествия и открытия викингов, древних арабов, русских землепроходцев. Путешествия М. Поло и А. Никитина.</w:t>
      </w:r>
    </w:p>
    <w:p w:rsidR="00D542CB" w:rsidRDefault="00436AA8">
      <w:pPr>
        <w:pStyle w:val="a3"/>
        <w:spacing w:before="2"/>
        <w:ind w:right="831" w:firstLine="758"/>
      </w:pPr>
      <w:r>
        <w:t>Эпоха Великих географических открытий. Три пути в Индию. Открытие Нового света</w:t>
      </w:r>
      <w:r>
        <w:rPr>
          <w:spacing w:val="-9"/>
        </w:rPr>
        <w:t xml:space="preserve"> </w:t>
      </w:r>
      <w:r>
        <w:t>-</w:t>
      </w:r>
      <w:r>
        <w:rPr>
          <w:spacing w:val="-9"/>
        </w:rPr>
        <w:t xml:space="preserve"> </w:t>
      </w:r>
      <w:r>
        <w:t>экспедиция</w:t>
      </w:r>
      <w:r>
        <w:rPr>
          <w:spacing w:val="-11"/>
        </w:rPr>
        <w:t xml:space="preserve"> </w:t>
      </w:r>
      <w:r>
        <w:t>X.</w:t>
      </w:r>
      <w:r>
        <w:rPr>
          <w:spacing w:val="-9"/>
        </w:rPr>
        <w:t xml:space="preserve"> </w:t>
      </w:r>
      <w:r>
        <w:t>Колумба.</w:t>
      </w:r>
      <w:r>
        <w:rPr>
          <w:spacing w:val="-8"/>
        </w:rPr>
        <w:t xml:space="preserve"> </w:t>
      </w:r>
      <w:r>
        <w:t>Первое</w:t>
      </w:r>
      <w:r>
        <w:rPr>
          <w:spacing w:val="-10"/>
        </w:rPr>
        <w:t xml:space="preserve"> </w:t>
      </w:r>
      <w:r>
        <w:t>кругосветное</w:t>
      </w:r>
      <w:r>
        <w:rPr>
          <w:spacing w:val="-9"/>
        </w:rPr>
        <w:t xml:space="preserve"> </w:t>
      </w:r>
      <w:r>
        <w:t>плавание</w:t>
      </w:r>
      <w:r>
        <w:rPr>
          <w:spacing w:val="-6"/>
        </w:rPr>
        <w:t xml:space="preserve"> </w:t>
      </w:r>
      <w:r>
        <w:t>-</w:t>
      </w:r>
      <w:r>
        <w:rPr>
          <w:spacing w:val="-9"/>
        </w:rPr>
        <w:t xml:space="preserve"> </w:t>
      </w:r>
      <w:r>
        <w:t>экспедиция</w:t>
      </w:r>
      <w:r>
        <w:rPr>
          <w:spacing w:val="26"/>
        </w:rPr>
        <w:t xml:space="preserve"> </w:t>
      </w:r>
      <w:r>
        <w:t>Ф.</w:t>
      </w:r>
      <w:r>
        <w:rPr>
          <w:spacing w:val="27"/>
        </w:rPr>
        <w:t xml:space="preserve"> </w:t>
      </w:r>
      <w:r>
        <w:t>Магеллана. Значение Великих географических открытий. Карта мира после эпохи Великих географических открытий</w:t>
      </w:r>
      <w:r>
        <w:t>.</w:t>
      </w:r>
    </w:p>
    <w:p w:rsidR="00D542CB" w:rsidRDefault="00436AA8">
      <w:pPr>
        <w:pStyle w:val="a3"/>
        <w:ind w:right="823" w:firstLine="758"/>
      </w:pPr>
      <w:r>
        <w:t>Географические открытия XVII-XIX вв. Поиски Южной Земли - открытие Австралии. Русские путешественники и мореплаватели на северо-востоке Азии. Первая русская</w:t>
      </w:r>
      <w:r>
        <w:rPr>
          <w:spacing w:val="-15"/>
        </w:rPr>
        <w:t xml:space="preserve"> </w:t>
      </w:r>
      <w:r>
        <w:t>кругосветная</w:t>
      </w:r>
      <w:r>
        <w:rPr>
          <w:spacing w:val="-12"/>
        </w:rPr>
        <w:t xml:space="preserve"> </w:t>
      </w:r>
      <w:r>
        <w:t>экспедиция</w:t>
      </w:r>
      <w:r>
        <w:rPr>
          <w:spacing w:val="-13"/>
        </w:rPr>
        <w:t xml:space="preserve"> </w:t>
      </w:r>
      <w:r>
        <w:t>(Русская</w:t>
      </w:r>
      <w:r>
        <w:rPr>
          <w:spacing w:val="-12"/>
        </w:rPr>
        <w:t xml:space="preserve"> </w:t>
      </w:r>
      <w:r>
        <w:t>экспедиция</w:t>
      </w:r>
      <w:r>
        <w:rPr>
          <w:spacing w:val="-12"/>
        </w:rPr>
        <w:t xml:space="preserve"> </w:t>
      </w:r>
      <w:r>
        <w:t>Ф.Ф.</w:t>
      </w:r>
      <w:r>
        <w:rPr>
          <w:spacing w:val="-8"/>
        </w:rPr>
        <w:t xml:space="preserve"> </w:t>
      </w:r>
      <w:r>
        <w:t>Беллинсгаузена,</w:t>
      </w:r>
      <w:r>
        <w:rPr>
          <w:spacing w:val="-12"/>
        </w:rPr>
        <w:t xml:space="preserve"> </w:t>
      </w:r>
      <w:r>
        <w:t>М.П.</w:t>
      </w:r>
      <w:r>
        <w:rPr>
          <w:spacing w:val="-12"/>
        </w:rPr>
        <w:t xml:space="preserve"> </w:t>
      </w:r>
      <w:r>
        <w:rPr>
          <w:spacing w:val="-2"/>
        </w:rPr>
        <w:t>Лазарева</w:t>
      </w:r>
    </w:p>
    <w:p w:rsidR="00D542CB" w:rsidRDefault="00436AA8">
      <w:pPr>
        <w:pStyle w:val="a3"/>
        <w:spacing w:before="3" w:line="274" w:lineRule="exact"/>
      </w:pPr>
      <w:r>
        <w:t>-</w:t>
      </w:r>
      <w:r>
        <w:rPr>
          <w:spacing w:val="-2"/>
        </w:rPr>
        <w:t xml:space="preserve"> </w:t>
      </w:r>
      <w:r>
        <w:t>открытие</w:t>
      </w:r>
      <w:r>
        <w:rPr>
          <w:spacing w:val="-1"/>
        </w:rPr>
        <w:t xml:space="preserve"> </w:t>
      </w:r>
      <w:r>
        <w:rPr>
          <w:spacing w:val="-2"/>
        </w:rPr>
        <w:t>Антарктиды).</w:t>
      </w:r>
    </w:p>
    <w:p w:rsidR="00D542CB" w:rsidRDefault="00436AA8">
      <w:pPr>
        <w:pStyle w:val="a3"/>
        <w:spacing w:line="274" w:lineRule="exact"/>
        <w:ind w:left="2462"/>
      </w:pPr>
      <w:r>
        <w:t>Географические</w:t>
      </w:r>
      <w:r>
        <w:rPr>
          <w:spacing w:val="36"/>
        </w:rPr>
        <w:t xml:space="preserve"> </w:t>
      </w:r>
      <w:r>
        <w:t>исследования</w:t>
      </w:r>
      <w:r>
        <w:rPr>
          <w:spacing w:val="37"/>
        </w:rPr>
        <w:t xml:space="preserve"> </w:t>
      </w:r>
      <w:r>
        <w:t>в</w:t>
      </w:r>
      <w:r>
        <w:rPr>
          <w:spacing w:val="39"/>
        </w:rPr>
        <w:t xml:space="preserve"> </w:t>
      </w:r>
      <w:r>
        <w:t>XX</w:t>
      </w:r>
      <w:r>
        <w:rPr>
          <w:spacing w:val="33"/>
        </w:rPr>
        <w:t xml:space="preserve"> </w:t>
      </w:r>
      <w:r>
        <w:t>в.</w:t>
      </w:r>
      <w:r>
        <w:rPr>
          <w:spacing w:val="41"/>
        </w:rPr>
        <w:t xml:space="preserve"> </w:t>
      </w:r>
      <w:r>
        <w:t>Исследование</w:t>
      </w:r>
      <w:r>
        <w:rPr>
          <w:spacing w:val="33"/>
        </w:rPr>
        <w:t xml:space="preserve"> </w:t>
      </w:r>
      <w:r>
        <w:t>полярных</w:t>
      </w:r>
      <w:r>
        <w:rPr>
          <w:spacing w:val="34"/>
        </w:rPr>
        <w:t xml:space="preserve"> </w:t>
      </w:r>
      <w:r>
        <w:t>областей</w:t>
      </w:r>
      <w:r>
        <w:rPr>
          <w:spacing w:val="42"/>
        </w:rPr>
        <w:t xml:space="preserve"> </w:t>
      </w:r>
      <w:r>
        <w:rPr>
          <w:spacing w:val="-2"/>
        </w:rPr>
        <w:t>Земли.</w:t>
      </w:r>
    </w:p>
    <w:p w:rsidR="00D542CB" w:rsidRDefault="00436AA8">
      <w:pPr>
        <w:pStyle w:val="a3"/>
      </w:pPr>
      <w:r>
        <w:t>Изучение</w:t>
      </w:r>
      <w:r>
        <w:rPr>
          <w:spacing w:val="-13"/>
        </w:rPr>
        <w:t xml:space="preserve"> </w:t>
      </w:r>
      <w:r>
        <w:t>Мирового</w:t>
      </w:r>
      <w:r>
        <w:rPr>
          <w:spacing w:val="-14"/>
        </w:rPr>
        <w:t xml:space="preserve"> </w:t>
      </w:r>
      <w:r>
        <w:t>океана.</w:t>
      </w:r>
      <w:r>
        <w:rPr>
          <w:spacing w:val="-7"/>
        </w:rPr>
        <w:t xml:space="preserve"> </w:t>
      </w:r>
      <w:r>
        <w:t>Географические</w:t>
      </w:r>
      <w:r>
        <w:rPr>
          <w:spacing w:val="-15"/>
        </w:rPr>
        <w:t xml:space="preserve"> </w:t>
      </w:r>
      <w:r>
        <w:t>открытия</w:t>
      </w:r>
      <w:r>
        <w:rPr>
          <w:spacing w:val="-9"/>
        </w:rPr>
        <w:t xml:space="preserve"> </w:t>
      </w:r>
      <w:r>
        <w:t>Новейшего</w:t>
      </w:r>
      <w:r>
        <w:rPr>
          <w:spacing w:val="-9"/>
        </w:rPr>
        <w:t xml:space="preserve"> </w:t>
      </w:r>
      <w:r>
        <w:rPr>
          <w:spacing w:val="-2"/>
        </w:rPr>
        <w:t>времени.</w:t>
      </w:r>
    </w:p>
    <w:p w:rsidR="00D542CB" w:rsidRDefault="00436AA8">
      <w:pPr>
        <w:pStyle w:val="a3"/>
        <w:spacing w:before="5"/>
        <w:ind w:right="836" w:firstLine="758"/>
      </w:pPr>
      <w:r>
        <w:t>Практические</w:t>
      </w:r>
      <w:r>
        <w:rPr>
          <w:spacing w:val="-14"/>
        </w:rPr>
        <w:t xml:space="preserve"> </w:t>
      </w:r>
      <w:r>
        <w:t>работы:</w:t>
      </w:r>
      <w:r>
        <w:rPr>
          <w:spacing w:val="-13"/>
        </w:rPr>
        <w:t xml:space="preserve"> </w:t>
      </w:r>
      <w:r>
        <w:t>«Обозначение</w:t>
      </w:r>
      <w:r>
        <w:rPr>
          <w:spacing w:val="-14"/>
        </w:rPr>
        <w:t xml:space="preserve"> </w:t>
      </w:r>
      <w:r>
        <w:t>на</w:t>
      </w:r>
      <w:r>
        <w:rPr>
          <w:spacing w:val="-14"/>
        </w:rPr>
        <w:t xml:space="preserve"> </w:t>
      </w:r>
      <w:r>
        <w:t>контурной</w:t>
      </w:r>
      <w:r>
        <w:rPr>
          <w:spacing w:val="-12"/>
        </w:rPr>
        <w:t xml:space="preserve"> </w:t>
      </w:r>
      <w:r>
        <w:t>карте</w:t>
      </w:r>
      <w:r>
        <w:rPr>
          <w:spacing w:val="-13"/>
        </w:rPr>
        <w:t xml:space="preserve"> </w:t>
      </w:r>
      <w:r>
        <w:t>географических</w:t>
      </w:r>
      <w:r>
        <w:rPr>
          <w:spacing w:val="40"/>
        </w:rPr>
        <w:t xml:space="preserve"> </w:t>
      </w:r>
      <w:r>
        <w:t>объектов, открытых</w:t>
      </w:r>
      <w:r>
        <w:rPr>
          <w:spacing w:val="-4"/>
        </w:rPr>
        <w:t xml:space="preserve"> </w:t>
      </w:r>
      <w:r>
        <w:t>в</w:t>
      </w:r>
      <w:r>
        <w:rPr>
          <w:spacing w:val="-5"/>
        </w:rPr>
        <w:t xml:space="preserve"> </w:t>
      </w:r>
      <w:r>
        <w:t>разные</w:t>
      </w:r>
      <w:r>
        <w:rPr>
          <w:spacing w:val="-6"/>
        </w:rPr>
        <w:t xml:space="preserve"> </w:t>
      </w:r>
      <w:r>
        <w:t>пери</w:t>
      </w:r>
      <w:r>
        <w:t>оды»,</w:t>
      </w:r>
      <w:r>
        <w:rPr>
          <w:spacing w:val="-4"/>
        </w:rPr>
        <w:t xml:space="preserve"> </w:t>
      </w:r>
      <w:r>
        <w:t>«Сравнение</w:t>
      </w:r>
      <w:r>
        <w:rPr>
          <w:spacing w:val="-5"/>
        </w:rPr>
        <w:t xml:space="preserve"> </w:t>
      </w:r>
      <w:r>
        <w:t>карт</w:t>
      </w:r>
      <w:r>
        <w:rPr>
          <w:spacing w:val="-4"/>
        </w:rPr>
        <w:t xml:space="preserve"> </w:t>
      </w:r>
      <w:r>
        <w:t>Эратосфена,</w:t>
      </w:r>
      <w:r>
        <w:rPr>
          <w:spacing w:val="-4"/>
        </w:rPr>
        <w:t xml:space="preserve"> </w:t>
      </w:r>
      <w:r>
        <w:t>Птолемея</w:t>
      </w:r>
      <w:r>
        <w:rPr>
          <w:spacing w:val="-4"/>
        </w:rPr>
        <w:t xml:space="preserve"> </w:t>
      </w:r>
      <w:r>
        <w:t>и</w:t>
      </w:r>
      <w:r>
        <w:rPr>
          <w:spacing w:val="-4"/>
        </w:rPr>
        <w:t xml:space="preserve"> </w:t>
      </w:r>
      <w:r>
        <w:t>современных</w:t>
      </w:r>
      <w:r>
        <w:rPr>
          <w:spacing w:val="-4"/>
        </w:rPr>
        <w:t xml:space="preserve"> </w:t>
      </w:r>
      <w:r>
        <w:t>карт по предложенным учителем вопросам».</w:t>
      </w:r>
    </w:p>
    <w:p w:rsidR="00D542CB" w:rsidRDefault="00436AA8">
      <w:pPr>
        <w:pStyle w:val="a3"/>
        <w:spacing w:line="242" w:lineRule="auto"/>
        <w:ind w:left="2462" w:right="5853"/>
      </w:pPr>
      <w:r>
        <w:t>Изображения</w:t>
      </w:r>
      <w:r>
        <w:rPr>
          <w:spacing w:val="-9"/>
        </w:rPr>
        <w:t xml:space="preserve"> </w:t>
      </w:r>
      <w:r>
        <w:t>земной</w:t>
      </w:r>
      <w:r>
        <w:rPr>
          <w:spacing w:val="-10"/>
        </w:rPr>
        <w:t xml:space="preserve"> </w:t>
      </w:r>
      <w:r>
        <w:t>поверхности. Планы местности.</w:t>
      </w:r>
    </w:p>
    <w:p w:rsidR="00D542CB" w:rsidRDefault="00436AA8">
      <w:pPr>
        <w:pStyle w:val="a3"/>
        <w:ind w:right="832" w:firstLine="758"/>
      </w:pPr>
      <w: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w:t>
      </w:r>
      <w:r>
        <w:rPr>
          <w:spacing w:val="-1"/>
        </w:rPr>
        <w:t xml:space="preserve"> </w:t>
      </w:r>
      <w:r>
        <w:t>и</w:t>
      </w:r>
      <w:r>
        <w:rPr>
          <w:spacing w:val="-5"/>
        </w:rPr>
        <w:t xml:space="preserve"> </w:t>
      </w:r>
      <w:r>
        <w:t>маршрутная съёмка</w:t>
      </w:r>
      <w:r>
        <w:rPr>
          <w:spacing w:val="-2"/>
        </w:rPr>
        <w:t xml:space="preserve"> </w:t>
      </w:r>
      <w:r>
        <w:t>местности. Изображение на</w:t>
      </w:r>
      <w:r>
        <w:rPr>
          <w:spacing w:val="-2"/>
        </w:rPr>
        <w:t xml:space="preserve"> </w:t>
      </w:r>
      <w:r>
        <w:t>планах</w:t>
      </w:r>
      <w:r>
        <w:rPr>
          <w:spacing w:val="-5"/>
        </w:rPr>
        <w:t xml:space="preserve"> </w:t>
      </w:r>
      <w:r>
        <w:t xml:space="preserve">местности неровностей земной поверхности. </w:t>
      </w:r>
      <w:r>
        <w:t>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w:t>
      </w:r>
      <w:r>
        <w:t xml:space="preserve"> и области их применения.</w:t>
      </w:r>
    </w:p>
    <w:p w:rsidR="00D542CB" w:rsidRDefault="00436AA8">
      <w:pPr>
        <w:pStyle w:val="a3"/>
        <w:spacing w:line="237" w:lineRule="auto"/>
        <w:ind w:right="829" w:firstLine="758"/>
      </w:pPr>
      <w:r>
        <w:t>Практические работы: «Определение направлений и расстояний по плану местности», «Составление описания маршрута по плану местности».</w:t>
      </w:r>
    </w:p>
    <w:p w:rsidR="00D542CB" w:rsidRDefault="00436AA8">
      <w:pPr>
        <w:pStyle w:val="a3"/>
        <w:spacing w:before="1"/>
      </w:pPr>
      <w:r>
        <w:t>Географические</w:t>
      </w:r>
      <w:r>
        <w:rPr>
          <w:spacing w:val="-10"/>
        </w:rPr>
        <w:t xml:space="preserve"> </w:t>
      </w:r>
      <w:r>
        <w:rPr>
          <w:spacing w:val="-2"/>
        </w:rPr>
        <w:t>карты.</w:t>
      </w:r>
    </w:p>
    <w:p w:rsidR="00D542CB" w:rsidRDefault="00436AA8">
      <w:pPr>
        <w:pStyle w:val="a3"/>
        <w:spacing w:before="2"/>
        <w:ind w:right="826" w:firstLine="758"/>
      </w:pPr>
      <w:r>
        <w:t>Различия глобуса и географических карт. Способы перехода от сферической пове</w:t>
      </w:r>
      <w:r>
        <w:t>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w:t>
      </w:r>
      <w:r>
        <w:rPr>
          <w:spacing w:val="-10"/>
        </w:rPr>
        <w:t xml:space="preserve"> </w:t>
      </w:r>
      <w:r>
        <w:t>Географическая</w:t>
      </w:r>
      <w:r>
        <w:rPr>
          <w:spacing w:val="-8"/>
        </w:rPr>
        <w:t xml:space="preserve"> </w:t>
      </w:r>
      <w:r>
        <w:t>широта</w:t>
      </w:r>
      <w:r>
        <w:rPr>
          <w:spacing w:val="-8"/>
        </w:rPr>
        <w:t xml:space="preserve"> </w:t>
      </w:r>
      <w:r>
        <w:t>и</w:t>
      </w:r>
      <w:r>
        <w:rPr>
          <w:spacing w:val="-8"/>
        </w:rPr>
        <w:t xml:space="preserve"> </w:t>
      </w:r>
      <w:r>
        <w:t>географическая</w:t>
      </w:r>
      <w:r>
        <w:rPr>
          <w:spacing w:val="-8"/>
        </w:rPr>
        <w:t xml:space="preserve"> </w:t>
      </w:r>
      <w:r>
        <w:t>долгота,</w:t>
      </w:r>
      <w:r>
        <w:rPr>
          <w:spacing w:val="-8"/>
        </w:rPr>
        <w:t xml:space="preserve"> </w:t>
      </w:r>
      <w:r>
        <w:t>их</w:t>
      </w:r>
      <w:r>
        <w:rPr>
          <w:spacing w:val="-8"/>
        </w:rPr>
        <w:t xml:space="preserve"> </w:t>
      </w:r>
      <w:r>
        <w:t>определение</w:t>
      </w:r>
      <w:r>
        <w:rPr>
          <w:spacing w:val="-9"/>
        </w:rPr>
        <w:t xml:space="preserve"> </w:t>
      </w:r>
      <w:r>
        <w:t>на</w:t>
      </w:r>
      <w:r>
        <w:rPr>
          <w:spacing w:val="29"/>
        </w:rPr>
        <w:t xml:space="preserve"> </w:t>
      </w:r>
      <w:r>
        <w:t>глобусе и картах. Определе</w:t>
      </w:r>
      <w:r>
        <w:t>ние расстояний по глобусу.</w:t>
      </w:r>
    </w:p>
    <w:p w:rsidR="00D542CB" w:rsidRDefault="00436AA8">
      <w:pPr>
        <w:pStyle w:val="a3"/>
        <w:spacing w:line="272" w:lineRule="exact"/>
        <w:ind w:left="2462"/>
      </w:pPr>
      <w:r>
        <w:t>Искажения</w:t>
      </w:r>
      <w:r>
        <w:rPr>
          <w:spacing w:val="19"/>
        </w:rPr>
        <w:t xml:space="preserve"> </w:t>
      </w:r>
      <w:r>
        <w:t>на</w:t>
      </w:r>
      <w:r>
        <w:rPr>
          <w:spacing w:val="18"/>
        </w:rPr>
        <w:t xml:space="preserve"> </w:t>
      </w:r>
      <w:r>
        <w:t>карте.</w:t>
      </w:r>
      <w:r>
        <w:rPr>
          <w:spacing w:val="22"/>
        </w:rPr>
        <w:t xml:space="preserve"> </w:t>
      </w:r>
      <w:r>
        <w:t>Линии</w:t>
      </w:r>
      <w:r>
        <w:rPr>
          <w:spacing w:val="20"/>
        </w:rPr>
        <w:t xml:space="preserve"> </w:t>
      </w:r>
      <w:r>
        <w:t>градусной</w:t>
      </w:r>
      <w:r>
        <w:rPr>
          <w:spacing w:val="23"/>
        </w:rPr>
        <w:t xml:space="preserve"> </w:t>
      </w:r>
      <w:r>
        <w:t>сети</w:t>
      </w:r>
      <w:r>
        <w:rPr>
          <w:spacing w:val="21"/>
        </w:rPr>
        <w:t xml:space="preserve"> </w:t>
      </w:r>
      <w:r>
        <w:t>на</w:t>
      </w:r>
      <w:r>
        <w:rPr>
          <w:spacing w:val="13"/>
        </w:rPr>
        <w:t xml:space="preserve"> </w:t>
      </w:r>
      <w:r>
        <w:t>картах.</w:t>
      </w:r>
      <w:r>
        <w:rPr>
          <w:spacing w:val="21"/>
        </w:rPr>
        <w:t xml:space="preserve"> </w:t>
      </w:r>
      <w:r>
        <w:t>Определение</w:t>
      </w:r>
      <w:r>
        <w:rPr>
          <w:spacing w:val="19"/>
        </w:rPr>
        <w:t xml:space="preserve"> </w:t>
      </w:r>
      <w:r>
        <w:t>расстояний</w:t>
      </w:r>
      <w:r>
        <w:rPr>
          <w:spacing w:val="24"/>
        </w:rPr>
        <w:t xml:space="preserve"> </w:t>
      </w:r>
      <w:r>
        <w:rPr>
          <w:spacing w:val="-10"/>
        </w:rPr>
        <w:t>с</w:t>
      </w:r>
    </w:p>
    <w:p w:rsidR="00D542CB" w:rsidRDefault="00D542CB">
      <w:pPr>
        <w:pStyle w:val="a3"/>
        <w:spacing w:line="272" w:lineRule="exact"/>
        <w:sectPr w:rsidR="00D542CB">
          <w:pgSz w:w="11920" w:h="16850"/>
          <w:pgMar w:top="660" w:right="0" w:bottom="1180" w:left="0" w:header="0" w:footer="878" w:gutter="0"/>
          <w:cols w:space="720"/>
        </w:sectPr>
      </w:pPr>
    </w:p>
    <w:p w:rsidR="00D542CB" w:rsidRDefault="00436AA8">
      <w:pPr>
        <w:pStyle w:val="a3"/>
        <w:spacing w:before="70"/>
        <w:ind w:right="826"/>
      </w:pPr>
      <w:r>
        <w:lastRenderedPageBreak/>
        <w:t>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w:t>
      </w:r>
      <w:r>
        <w:rPr>
          <w:spacing w:val="-9"/>
        </w:rPr>
        <w:t xml:space="preserve"> </w:t>
      </w:r>
      <w:r>
        <w:t>на</w:t>
      </w:r>
      <w:r>
        <w:rPr>
          <w:spacing w:val="-9"/>
        </w:rPr>
        <w:t xml:space="preserve"> </w:t>
      </w:r>
      <w:r>
        <w:t>физических</w:t>
      </w:r>
      <w:r>
        <w:rPr>
          <w:spacing w:val="-8"/>
        </w:rPr>
        <w:t xml:space="preserve"> </w:t>
      </w:r>
      <w:r>
        <w:t>картах</w:t>
      </w:r>
      <w:r>
        <w:rPr>
          <w:spacing w:val="-8"/>
        </w:rPr>
        <w:t xml:space="preserve"> </w:t>
      </w:r>
      <w:r>
        <w:t>высот</w:t>
      </w:r>
      <w:r>
        <w:rPr>
          <w:spacing w:val="-8"/>
        </w:rPr>
        <w:t xml:space="preserve"> </w:t>
      </w:r>
      <w:r>
        <w:t>и</w:t>
      </w:r>
      <w:r>
        <w:rPr>
          <w:spacing w:val="-7"/>
        </w:rPr>
        <w:t xml:space="preserve"> </w:t>
      </w:r>
      <w:r>
        <w:t>глубин.</w:t>
      </w:r>
      <w:r>
        <w:rPr>
          <w:spacing w:val="-8"/>
        </w:rPr>
        <w:t xml:space="preserve"> </w:t>
      </w:r>
      <w:r>
        <w:t>Географический</w:t>
      </w:r>
      <w:r>
        <w:rPr>
          <w:spacing w:val="-7"/>
        </w:rPr>
        <w:t xml:space="preserve"> </w:t>
      </w:r>
      <w:r>
        <w:t>атлас.</w:t>
      </w:r>
      <w:r>
        <w:rPr>
          <w:spacing w:val="31"/>
        </w:rPr>
        <w:t xml:space="preserve"> </w:t>
      </w:r>
      <w:r>
        <w:t>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D542CB" w:rsidRDefault="00436AA8">
      <w:pPr>
        <w:pStyle w:val="a3"/>
        <w:spacing w:before="5"/>
        <w:ind w:left="2462"/>
      </w:pPr>
      <w:r>
        <w:t>Практические</w:t>
      </w:r>
      <w:r>
        <w:rPr>
          <w:spacing w:val="56"/>
          <w:w w:val="150"/>
        </w:rPr>
        <w:t xml:space="preserve"> </w:t>
      </w:r>
      <w:r>
        <w:t>работы:</w:t>
      </w:r>
      <w:r>
        <w:rPr>
          <w:spacing w:val="40"/>
        </w:rPr>
        <w:t xml:space="preserve">  </w:t>
      </w:r>
      <w:r>
        <w:t>«Определение</w:t>
      </w:r>
      <w:r>
        <w:rPr>
          <w:spacing w:val="41"/>
        </w:rPr>
        <w:t xml:space="preserve">  </w:t>
      </w:r>
      <w:r>
        <w:t>направлений</w:t>
      </w:r>
      <w:r>
        <w:rPr>
          <w:spacing w:val="41"/>
        </w:rPr>
        <w:t xml:space="preserve">  </w:t>
      </w:r>
      <w:r>
        <w:t>и</w:t>
      </w:r>
      <w:r>
        <w:rPr>
          <w:spacing w:val="40"/>
        </w:rPr>
        <w:t xml:space="preserve">  </w:t>
      </w:r>
      <w:r>
        <w:t>ра</w:t>
      </w:r>
      <w:r>
        <w:t>сстояний</w:t>
      </w:r>
      <w:r>
        <w:rPr>
          <w:spacing w:val="40"/>
        </w:rPr>
        <w:t xml:space="preserve">  </w:t>
      </w:r>
      <w:r>
        <w:t>по</w:t>
      </w:r>
      <w:r>
        <w:rPr>
          <w:spacing w:val="42"/>
        </w:rPr>
        <w:t xml:space="preserve">  </w:t>
      </w:r>
      <w:r>
        <w:rPr>
          <w:spacing w:val="-2"/>
        </w:rPr>
        <w:t>карте</w:t>
      </w:r>
    </w:p>
    <w:p w:rsidR="00D542CB" w:rsidRDefault="00436AA8">
      <w:pPr>
        <w:pStyle w:val="a3"/>
        <w:spacing w:before="67" w:line="237" w:lineRule="auto"/>
        <w:ind w:right="856"/>
      </w:pPr>
      <w:r>
        <w:t>полушарий», «Определение географических координат объектов и определение объектов по их географическим координатам».</w:t>
      </w:r>
    </w:p>
    <w:p w:rsidR="00D542CB" w:rsidRDefault="00436AA8">
      <w:pPr>
        <w:pStyle w:val="a3"/>
        <w:spacing w:before="1"/>
        <w:ind w:left="2462"/>
      </w:pPr>
      <w:r>
        <w:t>Земля</w:t>
      </w:r>
      <w:r>
        <w:rPr>
          <w:spacing w:val="-2"/>
        </w:rPr>
        <w:t xml:space="preserve"> </w:t>
      </w:r>
      <w:r>
        <w:t>-</w:t>
      </w:r>
      <w:r>
        <w:rPr>
          <w:spacing w:val="-10"/>
        </w:rPr>
        <w:t xml:space="preserve"> </w:t>
      </w:r>
      <w:r>
        <w:t>планета</w:t>
      </w:r>
      <w:r>
        <w:rPr>
          <w:spacing w:val="-7"/>
        </w:rPr>
        <w:t xml:space="preserve"> </w:t>
      </w:r>
      <w:r>
        <w:t>Солнечной</w:t>
      </w:r>
      <w:r>
        <w:rPr>
          <w:spacing w:val="-2"/>
        </w:rPr>
        <w:t xml:space="preserve"> системы.</w:t>
      </w:r>
    </w:p>
    <w:p w:rsidR="00D542CB" w:rsidRDefault="00436AA8">
      <w:pPr>
        <w:pStyle w:val="a3"/>
        <w:spacing w:before="7" w:line="237" w:lineRule="auto"/>
        <w:ind w:right="833" w:firstLine="758"/>
      </w:pPr>
      <w:r>
        <w:t>Земля в Солнечной системе. Гипотезы возникновения Земли. Форма, размеры Земли, их ге</w:t>
      </w:r>
      <w:r>
        <w:t>ографические следствия.</w:t>
      </w:r>
    </w:p>
    <w:p w:rsidR="00D542CB" w:rsidRDefault="00436AA8">
      <w:pPr>
        <w:pStyle w:val="a3"/>
        <w:ind w:right="837" w:firstLine="758"/>
      </w:pPr>
      <w:r>
        <w:t>Движения</w:t>
      </w:r>
      <w:r>
        <w:rPr>
          <w:spacing w:val="-1"/>
        </w:rPr>
        <w:t xml:space="preserve"> </w:t>
      </w:r>
      <w:r>
        <w:t>Земли. Земная</w:t>
      </w:r>
      <w:r>
        <w:rPr>
          <w:spacing w:val="-6"/>
        </w:rPr>
        <w:t xml:space="preserve"> </w:t>
      </w:r>
      <w:r>
        <w:t>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w:t>
      </w:r>
      <w:r>
        <w:t>ние солнечного</w:t>
      </w:r>
      <w:r>
        <w:rPr>
          <w:spacing w:val="-8"/>
        </w:rPr>
        <w:t xml:space="preserve"> </w:t>
      </w:r>
      <w:r>
        <w:t>света</w:t>
      </w:r>
      <w:r>
        <w:rPr>
          <w:spacing w:val="-8"/>
        </w:rPr>
        <w:t xml:space="preserve"> </w:t>
      </w:r>
      <w:r>
        <w:t>и</w:t>
      </w:r>
      <w:r>
        <w:rPr>
          <w:spacing w:val="-7"/>
        </w:rPr>
        <w:t xml:space="preserve"> </w:t>
      </w:r>
      <w:r>
        <w:t>тепла</w:t>
      </w:r>
      <w:r>
        <w:rPr>
          <w:spacing w:val="-9"/>
        </w:rPr>
        <w:t xml:space="preserve"> </w:t>
      </w:r>
      <w:r>
        <w:t>на</w:t>
      </w:r>
      <w:r>
        <w:rPr>
          <w:spacing w:val="-9"/>
        </w:rPr>
        <w:t xml:space="preserve"> </w:t>
      </w:r>
      <w:r>
        <w:t>поверхности</w:t>
      </w:r>
      <w:r>
        <w:rPr>
          <w:spacing w:val="-7"/>
        </w:rPr>
        <w:t xml:space="preserve"> </w:t>
      </w:r>
      <w:r>
        <w:t>Земли.</w:t>
      </w:r>
      <w:r>
        <w:rPr>
          <w:spacing w:val="-8"/>
        </w:rPr>
        <w:t xml:space="preserve"> </w:t>
      </w:r>
      <w:r>
        <w:t>Пояса</w:t>
      </w:r>
      <w:r>
        <w:rPr>
          <w:spacing w:val="-9"/>
        </w:rPr>
        <w:t xml:space="preserve"> </w:t>
      </w:r>
      <w:r>
        <w:t>освещённости.</w:t>
      </w:r>
      <w:r>
        <w:rPr>
          <w:spacing w:val="-11"/>
        </w:rPr>
        <w:t xml:space="preserve"> </w:t>
      </w:r>
      <w:r>
        <w:t>Тропики</w:t>
      </w:r>
      <w:r>
        <w:rPr>
          <w:spacing w:val="-7"/>
        </w:rPr>
        <w:t xml:space="preserve"> </w:t>
      </w:r>
      <w:r>
        <w:t>и</w:t>
      </w:r>
      <w:r>
        <w:rPr>
          <w:spacing w:val="-10"/>
        </w:rPr>
        <w:t xml:space="preserve"> </w:t>
      </w:r>
      <w:r>
        <w:t>полярные круги. Вращение Земли вокруг своей оси. Смена дня и ночи на Земле.</w:t>
      </w:r>
    </w:p>
    <w:p w:rsidR="00D542CB" w:rsidRDefault="00436AA8">
      <w:pPr>
        <w:pStyle w:val="a3"/>
        <w:ind w:left="2462"/>
      </w:pPr>
      <w:r>
        <w:t>Влияние</w:t>
      </w:r>
      <w:r>
        <w:rPr>
          <w:spacing w:val="-7"/>
        </w:rPr>
        <w:t xml:space="preserve"> </w:t>
      </w:r>
      <w:r>
        <w:t>Космоса</w:t>
      </w:r>
      <w:r>
        <w:rPr>
          <w:spacing w:val="-8"/>
        </w:rPr>
        <w:t xml:space="preserve"> </w:t>
      </w:r>
      <w:r>
        <w:t>на</w:t>
      </w:r>
      <w:r>
        <w:rPr>
          <w:spacing w:val="-8"/>
        </w:rPr>
        <w:t xml:space="preserve"> </w:t>
      </w:r>
      <w:r>
        <w:t>Землю</w:t>
      </w:r>
      <w:r>
        <w:rPr>
          <w:spacing w:val="-6"/>
        </w:rPr>
        <w:t xml:space="preserve"> </w:t>
      </w:r>
      <w:r>
        <w:t>и</w:t>
      </w:r>
      <w:r>
        <w:rPr>
          <w:spacing w:val="-3"/>
        </w:rPr>
        <w:t xml:space="preserve"> </w:t>
      </w:r>
      <w:r>
        <w:t>жизнь</w:t>
      </w:r>
      <w:r>
        <w:rPr>
          <w:spacing w:val="-3"/>
        </w:rPr>
        <w:t xml:space="preserve"> </w:t>
      </w:r>
      <w:r>
        <w:rPr>
          <w:spacing w:val="-2"/>
        </w:rPr>
        <w:t>людей.</w:t>
      </w:r>
    </w:p>
    <w:p w:rsidR="00D542CB" w:rsidRDefault="00436AA8">
      <w:pPr>
        <w:pStyle w:val="a3"/>
        <w:spacing w:before="2"/>
        <w:ind w:right="841" w:firstLine="758"/>
      </w:pPr>
      <w:r>
        <w:t>Практическая работа «Выявление закономерностей изменения продолжительности дня</w:t>
      </w:r>
      <w:r>
        <w:rPr>
          <w:spacing w:val="-1"/>
        </w:rPr>
        <w:t xml:space="preserve"> </w:t>
      </w:r>
      <w:r>
        <w:t>и высоты Солнца</w:t>
      </w:r>
      <w:r>
        <w:rPr>
          <w:spacing w:val="-5"/>
        </w:rPr>
        <w:t xml:space="preserve"> </w:t>
      </w:r>
      <w:r>
        <w:t>над</w:t>
      </w:r>
      <w:r>
        <w:rPr>
          <w:spacing w:val="-1"/>
        </w:rPr>
        <w:t xml:space="preserve"> </w:t>
      </w:r>
      <w:r>
        <w:t>горизонтом</w:t>
      </w:r>
      <w:r>
        <w:rPr>
          <w:spacing w:val="-2"/>
        </w:rPr>
        <w:t xml:space="preserve"> </w:t>
      </w:r>
      <w:r>
        <w:t>в</w:t>
      </w:r>
      <w:r>
        <w:rPr>
          <w:spacing w:val="-4"/>
        </w:rPr>
        <w:t xml:space="preserve"> </w:t>
      </w:r>
      <w:r>
        <w:t>зависимости</w:t>
      </w:r>
      <w:r>
        <w:rPr>
          <w:spacing w:val="-1"/>
        </w:rPr>
        <w:t xml:space="preserve"> </w:t>
      </w:r>
      <w:r>
        <w:t>от</w:t>
      </w:r>
      <w:r>
        <w:rPr>
          <w:spacing w:val="-3"/>
        </w:rPr>
        <w:t xml:space="preserve"> </w:t>
      </w:r>
      <w:r>
        <w:t>географической</w:t>
      </w:r>
      <w:r>
        <w:rPr>
          <w:spacing w:val="-1"/>
        </w:rPr>
        <w:t xml:space="preserve"> </w:t>
      </w:r>
      <w:r>
        <w:t>широты и</w:t>
      </w:r>
      <w:r>
        <w:rPr>
          <w:spacing w:val="-1"/>
        </w:rPr>
        <w:t xml:space="preserve"> </w:t>
      </w:r>
      <w:r>
        <w:t>времени года на территории России».</w:t>
      </w:r>
    </w:p>
    <w:p w:rsidR="00D542CB" w:rsidRDefault="00436AA8">
      <w:pPr>
        <w:pStyle w:val="a3"/>
        <w:spacing w:line="271" w:lineRule="exact"/>
        <w:ind w:left="2462"/>
      </w:pPr>
      <w:r>
        <w:t>Оболочки</w:t>
      </w:r>
      <w:r>
        <w:rPr>
          <w:spacing w:val="-11"/>
        </w:rPr>
        <w:t xml:space="preserve"> </w:t>
      </w:r>
      <w:r>
        <w:t>Земли.</w:t>
      </w:r>
      <w:r>
        <w:rPr>
          <w:spacing w:val="-5"/>
        </w:rPr>
        <w:t xml:space="preserve"> </w:t>
      </w:r>
      <w:r>
        <w:t>Литосфера</w:t>
      </w:r>
      <w:r>
        <w:rPr>
          <w:spacing w:val="-6"/>
        </w:rPr>
        <w:t xml:space="preserve"> </w:t>
      </w:r>
      <w:r>
        <w:t>-</w:t>
      </w:r>
      <w:r>
        <w:rPr>
          <w:spacing w:val="-8"/>
        </w:rPr>
        <w:t xml:space="preserve"> </w:t>
      </w:r>
      <w:r>
        <w:t>каменная</w:t>
      </w:r>
      <w:r>
        <w:rPr>
          <w:spacing w:val="-14"/>
        </w:rPr>
        <w:t xml:space="preserve"> </w:t>
      </w:r>
      <w:r>
        <w:t>оболочка</w:t>
      </w:r>
      <w:r>
        <w:rPr>
          <w:spacing w:val="-9"/>
        </w:rPr>
        <w:t xml:space="preserve"> </w:t>
      </w:r>
      <w:r>
        <w:rPr>
          <w:spacing w:val="-2"/>
        </w:rPr>
        <w:t>Земли.</w:t>
      </w:r>
    </w:p>
    <w:p w:rsidR="00D542CB" w:rsidRDefault="00436AA8">
      <w:pPr>
        <w:pStyle w:val="a3"/>
        <w:spacing w:before="3"/>
        <w:ind w:right="836"/>
      </w:pPr>
      <w:r>
        <w:t>Литосфера - твёр</w:t>
      </w:r>
      <w:r>
        <w:t>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w:t>
      </w:r>
      <w:r>
        <w:t>ые и метаморфические горные породы.</w:t>
      </w:r>
    </w:p>
    <w:p w:rsidR="00D542CB" w:rsidRDefault="00436AA8">
      <w:pPr>
        <w:pStyle w:val="a3"/>
        <w:ind w:right="837" w:firstLine="739"/>
      </w:pPr>
      <w: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w:t>
      </w:r>
      <w:r>
        <w:t>й. Профессии сейсмолог</w:t>
      </w:r>
      <w:r>
        <w:rPr>
          <w:spacing w:val="-15"/>
        </w:rPr>
        <w:t xml:space="preserve"> </w:t>
      </w:r>
      <w:r>
        <w:t>и</w:t>
      </w:r>
      <w:r>
        <w:rPr>
          <w:spacing w:val="-15"/>
        </w:rPr>
        <w:t xml:space="preserve"> </w:t>
      </w:r>
      <w:r>
        <w:t>вулканолог.</w:t>
      </w:r>
      <w:r>
        <w:rPr>
          <w:spacing w:val="-15"/>
        </w:rPr>
        <w:t xml:space="preserve"> </w:t>
      </w:r>
      <w:r>
        <w:t>Разрушение</w:t>
      </w:r>
      <w:r>
        <w:rPr>
          <w:spacing w:val="-15"/>
        </w:rPr>
        <w:t xml:space="preserve"> </w:t>
      </w:r>
      <w:r>
        <w:t>и</w:t>
      </w:r>
      <w:r>
        <w:rPr>
          <w:spacing w:val="-15"/>
        </w:rPr>
        <w:t xml:space="preserve"> </w:t>
      </w:r>
      <w:r>
        <w:t>изменение</w:t>
      </w:r>
      <w:r>
        <w:rPr>
          <w:spacing w:val="-15"/>
        </w:rPr>
        <w:t xml:space="preserve"> </w:t>
      </w:r>
      <w:r>
        <w:t>горных</w:t>
      </w:r>
      <w:r>
        <w:rPr>
          <w:spacing w:val="-15"/>
        </w:rPr>
        <w:t xml:space="preserve"> </w:t>
      </w:r>
      <w:r>
        <w:t>пород</w:t>
      </w:r>
      <w:r>
        <w:rPr>
          <w:spacing w:val="-15"/>
        </w:rPr>
        <w:t xml:space="preserve"> </w:t>
      </w:r>
      <w:r>
        <w:t>и</w:t>
      </w:r>
      <w:r>
        <w:rPr>
          <w:spacing w:val="-15"/>
        </w:rPr>
        <w:t xml:space="preserve"> </w:t>
      </w:r>
      <w:r>
        <w:t>минералов</w:t>
      </w:r>
      <w:r>
        <w:rPr>
          <w:spacing w:val="-15"/>
        </w:rPr>
        <w:t xml:space="preserve"> </w:t>
      </w:r>
      <w:r>
        <w:t>под</w:t>
      </w:r>
      <w:r>
        <w:rPr>
          <w:spacing w:val="-15"/>
        </w:rPr>
        <w:t xml:space="preserve"> </w:t>
      </w:r>
      <w:r>
        <w:t>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D542CB" w:rsidRDefault="00436AA8">
      <w:pPr>
        <w:pStyle w:val="a3"/>
        <w:ind w:right="832" w:firstLine="739"/>
      </w:pPr>
      <w:r>
        <w:t>Рельеф земной пов</w:t>
      </w:r>
      <w:r>
        <w:t>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w:t>
      </w:r>
      <w:r>
        <w:t>ди равнины мира.</w:t>
      </w:r>
    </w:p>
    <w:p w:rsidR="00D542CB" w:rsidRDefault="00436AA8">
      <w:pPr>
        <w:pStyle w:val="a3"/>
        <w:ind w:right="825" w:firstLine="739"/>
        <w:jc w:val="right"/>
      </w:pPr>
      <w:r>
        <w:t>Человек</w:t>
      </w:r>
      <w:r>
        <w:rPr>
          <w:spacing w:val="-8"/>
        </w:rPr>
        <w:t xml:space="preserve"> </w:t>
      </w:r>
      <w:r>
        <w:t>и</w:t>
      </w:r>
      <w:r>
        <w:rPr>
          <w:spacing w:val="-8"/>
        </w:rPr>
        <w:t xml:space="preserve"> </w:t>
      </w:r>
      <w:r>
        <w:t>литосфера.</w:t>
      </w:r>
      <w:r>
        <w:rPr>
          <w:spacing w:val="-9"/>
        </w:rPr>
        <w:t xml:space="preserve"> </w:t>
      </w:r>
      <w:r>
        <w:t>Условия</w:t>
      </w:r>
      <w:r>
        <w:rPr>
          <w:spacing w:val="-9"/>
        </w:rPr>
        <w:t xml:space="preserve"> </w:t>
      </w:r>
      <w:r>
        <w:t>жизни</w:t>
      </w:r>
      <w:r>
        <w:rPr>
          <w:spacing w:val="-8"/>
        </w:rPr>
        <w:t xml:space="preserve"> </w:t>
      </w:r>
      <w:r>
        <w:t>человека</w:t>
      </w:r>
      <w:r>
        <w:rPr>
          <w:spacing w:val="-7"/>
        </w:rPr>
        <w:t xml:space="preserve"> </w:t>
      </w:r>
      <w:r>
        <w:t>в</w:t>
      </w:r>
      <w:r>
        <w:rPr>
          <w:spacing w:val="-9"/>
        </w:rPr>
        <w:t xml:space="preserve"> </w:t>
      </w:r>
      <w:r>
        <w:t>горах</w:t>
      </w:r>
      <w:r>
        <w:rPr>
          <w:spacing w:val="-7"/>
        </w:rPr>
        <w:t xml:space="preserve"> </w:t>
      </w:r>
      <w:r>
        <w:t>и</w:t>
      </w:r>
      <w:r>
        <w:rPr>
          <w:spacing w:val="-8"/>
        </w:rPr>
        <w:t xml:space="preserve"> </w:t>
      </w:r>
      <w:r>
        <w:t>на</w:t>
      </w:r>
      <w:r>
        <w:rPr>
          <w:spacing w:val="32"/>
        </w:rPr>
        <w:t xml:space="preserve"> </w:t>
      </w:r>
      <w:r>
        <w:t>равнинах.</w:t>
      </w:r>
      <w:r>
        <w:rPr>
          <w:spacing w:val="27"/>
        </w:rPr>
        <w:t xml:space="preserve"> </w:t>
      </w:r>
      <w:r>
        <w:t>Деятельность человека,</w:t>
      </w:r>
      <w:r>
        <w:rPr>
          <w:spacing w:val="-15"/>
        </w:rPr>
        <w:t xml:space="preserve"> </w:t>
      </w:r>
      <w:r>
        <w:t>преобразующая</w:t>
      </w:r>
      <w:r>
        <w:rPr>
          <w:spacing w:val="-15"/>
        </w:rPr>
        <w:t xml:space="preserve"> </w:t>
      </w:r>
      <w:r>
        <w:t>земную</w:t>
      </w:r>
      <w:r>
        <w:rPr>
          <w:spacing w:val="-15"/>
        </w:rPr>
        <w:t xml:space="preserve"> </w:t>
      </w:r>
      <w:r>
        <w:t>поверхность,</w:t>
      </w:r>
      <w:r>
        <w:rPr>
          <w:spacing w:val="-15"/>
        </w:rPr>
        <w:t xml:space="preserve"> </w:t>
      </w:r>
      <w:r>
        <w:t>и</w:t>
      </w:r>
      <w:r>
        <w:rPr>
          <w:spacing w:val="-15"/>
        </w:rPr>
        <w:t xml:space="preserve"> </w:t>
      </w:r>
      <w:r>
        <w:t>связанные</w:t>
      </w:r>
      <w:r>
        <w:rPr>
          <w:spacing w:val="-15"/>
        </w:rPr>
        <w:t xml:space="preserve"> </w:t>
      </w:r>
      <w:r>
        <w:t>с</w:t>
      </w:r>
      <w:r>
        <w:rPr>
          <w:spacing w:val="-14"/>
        </w:rPr>
        <w:t xml:space="preserve"> </w:t>
      </w:r>
      <w:r>
        <w:t>ней</w:t>
      </w:r>
      <w:r>
        <w:rPr>
          <w:spacing w:val="-15"/>
        </w:rPr>
        <w:t xml:space="preserve"> </w:t>
      </w:r>
      <w:r>
        <w:t>экологические</w:t>
      </w:r>
      <w:r>
        <w:rPr>
          <w:spacing w:val="-15"/>
        </w:rPr>
        <w:t xml:space="preserve"> </w:t>
      </w:r>
      <w:r>
        <w:t>проблемы. Рельеф</w:t>
      </w:r>
      <w:r>
        <w:rPr>
          <w:spacing w:val="80"/>
        </w:rPr>
        <w:t xml:space="preserve"> </w:t>
      </w:r>
      <w:r>
        <w:t>дна</w:t>
      </w:r>
      <w:r>
        <w:rPr>
          <w:spacing w:val="80"/>
        </w:rPr>
        <w:t xml:space="preserve"> </w:t>
      </w:r>
      <w:r>
        <w:t>Мирового</w:t>
      </w:r>
      <w:r>
        <w:rPr>
          <w:spacing w:val="80"/>
        </w:rPr>
        <w:t xml:space="preserve"> </w:t>
      </w:r>
      <w:r>
        <w:t>океана.</w:t>
      </w:r>
      <w:r>
        <w:rPr>
          <w:spacing w:val="80"/>
        </w:rPr>
        <w:t xml:space="preserve"> </w:t>
      </w:r>
      <w:r>
        <w:t>Части</w:t>
      </w:r>
      <w:r>
        <w:rPr>
          <w:spacing w:val="80"/>
        </w:rPr>
        <w:t xml:space="preserve"> </w:t>
      </w:r>
      <w:r>
        <w:t>подводных</w:t>
      </w:r>
      <w:r>
        <w:rPr>
          <w:spacing w:val="80"/>
        </w:rPr>
        <w:t xml:space="preserve"> </w:t>
      </w:r>
      <w:r>
        <w:t>окраин</w:t>
      </w:r>
      <w:r>
        <w:rPr>
          <w:spacing w:val="80"/>
        </w:rPr>
        <w:t xml:space="preserve"> </w:t>
      </w:r>
      <w:r>
        <w:t>материков.</w:t>
      </w:r>
      <w:r>
        <w:rPr>
          <w:spacing w:val="80"/>
        </w:rPr>
        <w:t xml:space="preserve"> </w:t>
      </w:r>
      <w:r>
        <w:t>Срединно-</w:t>
      </w:r>
    </w:p>
    <w:p w:rsidR="00D542CB" w:rsidRDefault="00436AA8">
      <w:pPr>
        <w:pStyle w:val="a3"/>
        <w:spacing w:before="3" w:line="274" w:lineRule="exact"/>
      </w:pPr>
      <w:r>
        <w:t>океанические</w:t>
      </w:r>
      <w:r>
        <w:rPr>
          <w:spacing w:val="-6"/>
        </w:rPr>
        <w:t xml:space="preserve"> </w:t>
      </w:r>
      <w:r>
        <w:t>хребты.</w:t>
      </w:r>
      <w:r>
        <w:rPr>
          <w:spacing w:val="-2"/>
        </w:rPr>
        <w:t xml:space="preserve"> </w:t>
      </w:r>
      <w:r>
        <w:t>Острова,</w:t>
      </w:r>
      <w:r>
        <w:rPr>
          <w:spacing w:val="-2"/>
        </w:rPr>
        <w:t xml:space="preserve"> </w:t>
      </w:r>
      <w:r>
        <w:t>их</w:t>
      </w:r>
      <w:r>
        <w:rPr>
          <w:spacing w:val="-3"/>
        </w:rPr>
        <w:t xml:space="preserve"> </w:t>
      </w:r>
      <w:r>
        <w:t>типы</w:t>
      </w:r>
      <w:r>
        <w:rPr>
          <w:spacing w:val="-2"/>
        </w:rPr>
        <w:t xml:space="preserve"> </w:t>
      </w:r>
      <w:r>
        <w:t>по</w:t>
      </w:r>
      <w:r>
        <w:rPr>
          <w:spacing w:val="-5"/>
        </w:rPr>
        <w:t xml:space="preserve"> </w:t>
      </w:r>
      <w:r>
        <w:t>происхождению.</w:t>
      </w:r>
      <w:r>
        <w:rPr>
          <w:spacing w:val="-3"/>
        </w:rPr>
        <w:t xml:space="preserve"> </w:t>
      </w:r>
      <w:r>
        <w:t>Ложе</w:t>
      </w:r>
      <w:r>
        <w:rPr>
          <w:spacing w:val="-2"/>
        </w:rPr>
        <w:t xml:space="preserve"> </w:t>
      </w:r>
      <w:r>
        <w:t>Океана,</w:t>
      </w:r>
      <w:r>
        <w:rPr>
          <w:spacing w:val="-2"/>
        </w:rPr>
        <w:t xml:space="preserve"> </w:t>
      </w:r>
      <w:r>
        <w:t>его</w:t>
      </w:r>
      <w:r>
        <w:rPr>
          <w:spacing w:val="-2"/>
        </w:rPr>
        <w:t xml:space="preserve"> рельеф.</w:t>
      </w:r>
    </w:p>
    <w:p w:rsidR="00D542CB" w:rsidRDefault="00436AA8">
      <w:pPr>
        <w:pStyle w:val="a3"/>
        <w:spacing w:line="274" w:lineRule="exact"/>
        <w:ind w:left="2443"/>
      </w:pPr>
      <w:r>
        <w:t>Практическая</w:t>
      </w:r>
      <w:r>
        <w:rPr>
          <w:spacing w:val="51"/>
        </w:rPr>
        <w:t xml:space="preserve"> </w:t>
      </w:r>
      <w:r>
        <w:t>работа</w:t>
      </w:r>
      <w:r>
        <w:rPr>
          <w:spacing w:val="52"/>
        </w:rPr>
        <w:t xml:space="preserve"> </w:t>
      </w:r>
      <w:r>
        <w:t>«</w:t>
      </w:r>
      <w:r>
        <w:rPr>
          <w:spacing w:val="53"/>
        </w:rPr>
        <w:t xml:space="preserve"> </w:t>
      </w:r>
      <w:r>
        <w:t>Описание</w:t>
      </w:r>
      <w:r>
        <w:rPr>
          <w:spacing w:val="53"/>
        </w:rPr>
        <w:t xml:space="preserve"> </w:t>
      </w:r>
      <w:r>
        <w:t>горной</w:t>
      </w:r>
      <w:r>
        <w:rPr>
          <w:spacing w:val="54"/>
        </w:rPr>
        <w:t xml:space="preserve"> </w:t>
      </w:r>
      <w:r>
        <w:t>системы</w:t>
      </w:r>
      <w:r>
        <w:rPr>
          <w:spacing w:val="53"/>
        </w:rPr>
        <w:t xml:space="preserve"> </w:t>
      </w:r>
      <w:r>
        <w:t>или</w:t>
      </w:r>
      <w:r>
        <w:rPr>
          <w:spacing w:val="54"/>
        </w:rPr>
        <w:t xml:space="preserve"> </w:t>
      </w:r>
      <w:r>
        <w:t>равнины</w:t>
      </w:r>
      <w:r>
        <w:rPr>
          <w:spacing w:val="51"/>
        </w:rPr>
        <w:t xml:space="preserve"> </w:t>
      </w:r>
      <w:r>
        <w:t>по</w:t>
      </w:r>
      <w:r>
        <w:rPr>
          <w:spacing w:val="55"/>
        </w:rPr>
        <w:t xml:space="preserve"> </w:t>
      </w:r>
      <w:r>
        <w:rPr>
          <w:spacing w:val="-2"/>
        </w:rPr>
        <w:t>физической</w:t>
      </w:r>
    </w:p>
    <w:p w:rsidR="00D542CB" w:rsidRDefault="00D542CB">
      <w:pPr>
        <w:pStyle w:val="a3"/>
        <w:spacing w:line="274" w:lineRule="exact"/>
        <w:sectPr w:rsidR="00D542CB">
          <w:pgSz w:w="11920" w:h="16850"/>
          <w:pgMar w:top="660" w:right="0" w:bottom="1180" w:left="0" w:header="0" w:footer="878" w:gutter="0"/>
          <w:cols w:space="720"/>
        </w:sectPr>
      </w:pPr>
    </w:p>
    <w:p w:rsidR="00D542CB" w:rsidRDefault="00436AA8">
      <w:pPr>
        <w:pStyle w:val="a3"/>
        <w:spacing w:before="3"/>
        <w:ind w:left="0"/>
        <w:jc w:val="right"/>
      </w:pPr>
      <w:r>
        <w:rPr>
          <w:spacing w:val="-2"/>
        </w:rPr>
        <w:lastRenderedPageBreak/>
        <w:t>карте».</w:t>
      </w:r>
    </w:p>
    <w:p w:rsidR="00D542CB" w:rsidRDefault="00436AA8">
      <w:pPr>
        <w:rPr>
          <w:sz w:val="24"/>
        </w:rPr>
      </w:pPr>
      <w:r>
        <w:br w:type="column"/>
      </w:r>
    </w:p>
    <w:p w:rsidR="00D542CB" w:rsidRDefault="00436AA8">
      <w:pPr>
        <w:pStyle w:val="a3"/>
        <w:spacing w:line="275" w:lineRule="exact"/>
        <w:ind w:left="0"/>
        <w:jc w:val="left"/>
      </w:pPr>
      <w:r>
        <w:rPr>
          <w:spacing w:val="-2"/>
        </w:rPr>
        <w:t>Заключение.</w:t>
      </w:r>
    </w:p>
    <w:p w:rsidR="00D542CB" w:rsidRDefault="00436AA8">
      <w:pPr>
        <w:pStyle w:val="a3"/>
        <w:spacing w:line="275" w:lineRule="exact"/>
        <w:ind w:left="0"/>
        <w:jc w:val="left"/>
      </w:pPr>
      <w:r>
        <w:t>Практикум</w:t>
      </w:r>
      <w:r>
        <w:rPr>
          <w:spacing w:val="-7"/>
        </w:rPr>
        <w:t xml:space="preserve"> </w:t>
      </w:r>
      <w:r>
        <w:t>«Сезонные</w:t>
      </w:r>
      <w:r>
        <w:rPr>
          <w:spacing w:val="-15"/>
        </w:rPr>
        <w:t xml:space="preserve"> </w:t>
      </w:r>
      <w:r>
        <w:t>изменения</w:t>
      </w:r>
      <w:r>
        <w:rPr>
          <w:spacing w:val="-10"/>
        </w:rPr>
        <w:t xml:space="preserve"> </w:t>
      </w:r>
      <w:r>
        <w:t>в</w:t>
      </w:r>
      <w:r>
        <w:rPr>
          <w:spacing w:val="-15"/>
        </w:rPr>
        <w:t xml:space="preserve"> </w:t>
      </w:r>
      <w:r>
        <w:t>природе</w:t>
      </w:r>
      <w:r>
        <w:rPr>
          <w:spacing w:val="-10"/>
        </w:rPr>
        <w:t xml:space="preserve"> </w:t>
      </w:r>
      <w:r>
        <w:t>своей</w:t>
      </w:r>
      <w:r>
        <w:rPr>
          <w:spacing w:val="-10"/>
        </w:rPr>
        <w:t xml:space="preserve"> </w:t>
      </w:r>
      <w:r>
        <w:rPr>
          <w:spacing w:val="-2"/>
        </w:rPr>
        <w:t>местности».</w:t>
      </w:r>
    </w:p>
    <w:p w:rsidR="00D542CB" w:rsidRDefault="00436AA8">
      <w:pPr>
        <w:pStyle w:val="a3"/>
        <w:ind w:left="0"/>
        <w:jc w:val="left"/>
      </w:pPr>
      <w:r>
        <w:t>Сезонные</w:t>
      </w:r>
      <w:r>
        <w:rPr>
          <w:spacing w:val="10"/>
        </w:rPr>
        <w:t xml:space="preserve"> </w:t>
      </w:r>
      <w:r>
        <w:t>изменения</w:t>
      </w:r>
      <w:r>
        <w:rPr>
          <w:spacing w:val="60"/>
        </w:rPr>
        <w:t xml:space="preserve"> </w:t>
      </w:r>
      <w:r>
        <w:t>продолжительности</w:t>
      </w:r>
      <w:r>
        <w:rPr>
          <w:spacing w:val="70"/>
        </w:rPr>
        <w:t xml:space="preserve"> </w:t>
      </w:r>
      <w:r>
        <w:t>светового</w:t>
      </w:r>
      <w:r>
        <w:rPr>
          <w:spacing w:val="72"/>
        </w:rPr>
        <w:t xml:space="preserve"> </w:t>
      </w:r>
      <w:r>
        <w:t>дня</w:t>
      </w:r>
      <w:r>
        <w:rPr>
          <w:spacing w:val="69"/>
        </w:rPr>
        <w:t xml:space="preserve"> </w:t>
      </w:r>
      <w:r>
        <w:t>и</w:t>
      </w:r>
      <w:r>
        <w:rPr>
          <w:spacing w:val="67"/>
        </w:rPr>
        <w:t xml:space="preserve"> </w:t>
      </w:r>
      <w:r>
        <w:t>высоты</w:t>
      </w:r>
      <w:r>
        <w:rPr>
          <w:spacing w:val="69"/>
        </w:rPr>
        <w:t xml:space="preserve"> </w:t>
      </w:r>
      <w:r>
        <w:t>Солнца</w:t>
      </w:r>
      <w:r>
        <w:rPr>
          <w:spacing w:val="62"/>
        </w:rPr>
        <w:t xml:space="preserve"> </w:t>
      </w:r>
      <w:r>
        <w:rPr>
          <w:spacing w:val="-5"/>
        </w:rPr>
        <w:t>над</w:t>
      </w:r>
    </w:p>
    <w:p w:rsidR="00D542CB" w:rsidRDefault="00D542CB">
      <w:pPr>
        <w:pStyle w:val="a3"/>
        <w:jc w:val="left"/>
        <w:sectPr w:rsidR="00D542CB">
          <w:type w:val="continuous"/>
          <w:pgSz w:w="11920" w:h="16850"/>
          <w:pgMar w:top="700" w:right="0" w:bottom="1180" w:left="0" w:header="0" w:footer="878" w:gutter="0"/>
          <w:cols w:num="2" w:space="720" w:equalWidth="0">
            <w:col w:w="2413" w:space="26"/>
            <w:col w:w="9481"/>
          </w:cols>
        </w:sectPr>
      </w:pPr>
    </w:p>
    <w:p w:rsidR="00D542CB" w:rsidRDefault="00436AA8">
      <w:pPr>
        <w:pStyle w:val="a3"/>
        <w:spacing w:before="72"/>
      </w:pPr>
      <w:r>
        <w:lastRenderedPageBreak/>
        <w:t>горизонтом,</w:t>
      </w:r>
      <w:r>
        <w:rPr>
          <w:spacing w:val="-13"/>
        </w:rPr>
        <w:t xml:space="preserve"> </w:t>
      </w:r>
      <w:r>
        <w:t>температуры</w:t>
      </w:r>
      <w:r>
        <w:rPr>
          <w:spacing w:val="-10"/>
        </w:rPr>
        <w:t xml:space="preserve"> </w:t>
      </w:r>
      <w:r>
        <w:t>воздуха,</w:t>
      </w:r>
      <w:r>
        <w:rPr>
          <w:spacing w:val="-11"/>
        </w:rPr>
        <w:t xml:space="preserve"> </w:t>
      </w:r>
      <w:r>
        <w:t>поверхностных</w:t>
      </w:r>
      <w:r>
        <w:rPr>
          <w:spacing w:val="-11"/>
        </w:rPr>
        <w:t xml:space="preserve"> </w:t>
      </w:r>
      <w:r>
        <w:t>вод,</w:t>
      </w:r>
      <w:r>
        <w:rPr>
          <w:spacing w:val="-13"/>
        </w:rPr>
        <w:t xml:space="preserve"> </w:t>
      </w:r>
      <w:r>
        <w:t>растительного</w:t>
      </w:r>
      <w:r>
        <w:rPr>
          <w:spacing w:val="-12"/>
        </w:rPr>
        <w:t xml:space="preserve"> </w:t>
      </w:r>
      <w:r>
        <w:t>и</w:t>
      </w:r>
      <w:r>
        <w:rPr>
          <w:spacing w:val="-10"/>
        </w:rPr>
        <w:t xml:space="preserve"> </w:t>
      </w:r>
      <w:r>
        <w:t>животного</w:t>
      </w:r>
      <w:r>
        <w:rPr>
          <w:spacing w:val="-9"/>
        </w:rPr>
        <w:t xml:space="preserve"> </w:t>
      </w:r>
      <w:r>
        <w:rPr>
          <w:spacing w:val="-2"/>
        </w:rPr>
        <w:t>мира.</w:t>
      </w:r>
    </w:p>
    <w:p w:rsidR="00D542CB" w:rsidRDefault="00436AA8">
      <w:pPr>
        <w:pStyle w:val="a3"/>
        <w:spacing w:before="3" w:line="242" w:lineRule="auto"/>
        <w:ind w:right="850" w:firstLine="739"/>
      </w:pPr>
      <w:r>
        <w:t>Практическая работа «Анализ результатов фенологических наблюдений и на</w:t>
      </w:r>
      <w:r>
        <w:t>блюдений за погодой».</w:t>
      </w:r>
    </w:p>
    <w:p w:rsidR="00D542CB" w:rsidRDefault="00436AA8">
      <w:pPr>
        <w:pStyle w:val="a3"/>
        <w:spacing w:line="266" w:lineRule="exact"/>
      </w:pPr>
      <w:r>
        <w:t>Содержание</w:t>
      </w:r>
      <w:r>
        <w:rPr>
          <w:spacing w:val="-15"/>
        </w:rPr>
        <w:t xml:space="preserve"> </w:t>
      </w:r>
      <w:r>
        <w:t>обучения географии</w:t>
      </w:r>
      <w:r>
        <w:rPr>
          <w:spacing w:val="-4"/>
        </w:rPr>
        <w:t xml:space="preserve"> </w:t>
      </w:r>
      <w:r>
        <w:t>в</w:t>
      </w:r>
      <w:r>
        <w:rPr>
          <w:spacing w:val="-4"/>
        </w:rPr>
        <w:t xml:space="preserve"> </w:t>
      </w:r>
      <w:r>
        <w:t>6</w:t>
      </w:r>
      <w:r>
        <w:rPr>
          <w:spacing w:val="-6"/>
        </w:rPr>
        <w:t xml:space="preserve"> </w:t>
      </w:r>
      <w:r>
        <w:rPr>
          <w:spacing w:val="-2"/>
        </w:rPr>
        <w:t>классе.</w:t>
      </w:r>
    </w:p>
    <w:p w:rsidR="00D542CB" w:rsidRDefault="00436AA8">
      <w:pPr>
        <w:pStyle w:val="a3"/>
        <w:ind w:left="2443"/>
      </w:pPr>
      <w:r>
        <w:t>Оболочки</w:t>
      </w:r>
      <w:r>
        <w:rPr>
          <w:spacing w:val="-4"/>
        </w:rPr>
        <w:t xml:space="preserve"> </w:t>
      </w:r>
      <w:r>
        <w:rPr>
          <w:spacing w:val="-2"/>
        </w:rPr>
        <w:t>Земли.</w:t>
      </w:r>
    </w:p>
    <w:p w:rsidR="00D542CB" w:rsidRDefault="00436AA8">
      <w:pPr>
        <w:pStyle w:val="a3"/>
      </w:pPr>
      <w:r>
        <w:t>Гидросфера</w:t>
      </w:r>
      <w:r>
        <w:rPr>
          <w:spacing w:val="-9"/>
        </w:rPr>
        <w:t xml:space="preserve"> </w:t>
      </w:r>
      <w:r>
        <w:t>-</w:t>
      </w:r>
      <w:r>
        <w:rPr>
          <w:spacing w:val="-5"/>
        </w:rPr>
        <w:t xml:space="preserve"> </w:t>
      </w:r>
      <w:r>
        <w:t>водная</w:t>
      </w:r>
      <w:r>
        <w:rPr>
          <w:spacing w:val="-5"/>
        </w:rPr>
        <w:t xml:space="preserve"> </w:t>
      </w:r>
      <w:r>
        <w:t>оболочка</w:t>
      </w:r>
      <w:r>
        <w:rPr>
          <w:spacing w:val="-2"/>
        </w:rPr>
        <w:t xml:space="preserve"> Земли.</w:t>
      </w:r>
    </w:p>
    <w:p w:rsidR="00D542CB" w:rsidRDefault="00436AA8">
      <w:pPr>
        <w:pStyle w:val="a3"/>
        <w:spacing w:before="12" w:line="235" w:lineRule="auto"/>
        <w:ind w:right="1650" w:firstLine="739"/>
      </w:pPr>
      <w:r>
        <w:t>Гидросфера</w:t>
      </w:r>
      <w:r>
        <w:rPr>
          <w:spacing w:val="-7"/>
        </w:rPr>
        <w:t xml:space="preserve"> </w:t>
      </w:r>
      <w:r>
        <w:t>и</w:t>
      </w:r>
      <w:r>
        <w:rPr>
          <w:spacing w:val="-2"/>
        </w:rPr>
        <w:t xml:space="preserve"> </w:t>
      </w:r>
      <w:r>
        <w:t>методы</w:t>
      </w:r>
      <w:r>
        <w:rPr>
          <w:spacing w:val="-6"/>
        </w:rPr>
        <w:t xml:space="preserve"> </w:t>
      </w:r>
      <w:r>
        <w:t>её</w:t>
      </w:r>
      <w:r>
        <w:rPr>
          <w:spacing w:val="-7"/>
        </w:rPr>
        <w:t xml:space="preserve"> </w:t>
      </w:r>
      <w:r>
        <w:t>изучения. Части</w:t>
      </w:r>
      <w:r>
        <w:rPr>
          <w:spacing w:val="-2"/>
        </w:rPr>
        <w:t xml:space="preserve"> </w:t>
      </w:r>
      <w:r>
        <w:t>гидросферы. Мировой</w:t>
      </w:r>
      <w:r>
        <w:rPr>
          <w:spacing w:val="-2"/>
        </w:rPr>
        <w:t xml:space="preserve"> </w:t>
      </w:r>
      <w:r>
        <w:t>круговорот воды. Значение гидросферы.</w:t>
      </w:r>
    </w:p>
    <w:p w:rsidR="00D542CB" w:rsidRDefault="00436AA8">
      <w:pPr>
        <w:pStyle w:val="a3"/>
        <w:spacing w:before="4"/>
        <w:ind w:right="828" w:firstLine="739"/>
      </w:pPr>
      <w: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w:t>
      </w:r>
      <w:r>
        <w:t xml:space="preserve">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D542CB" w:rsidRDefault="00436AA8">
      <w:pPr>
        <w:pStyle w:val="a3"/>
        <w:spacing w:before="63"/>
        <w:ind w:left="2443"/>
      </w:pPr>
      <w:r>
        <w:t>Воды</w:t>
      </w:r>
      <w:r>
        <w:rPr>
          <w:spacing w:val="-10"/>
        </w:rPr>
        <w:t xml:space="preserve"> </w:t>
      </w:r>
      <w:r>
        <w:t>суши. Способы</w:t>
      </w:r>
      <w:r>
        <w:rPr>
          <w:spacing w:val="-9"/>
        </w:rPr>
        <w:t xml:space="preserve"> </w:t>
      </w:r>
      <w:r>
        <w:t>изображения</w:t>
      </w:r>
      <w:r>
        <w:rPr>
          <w:spacing w:val="-9"/>
        </w:rPr>
        <w:t xml:space="preserve"> </w:t>
      </w:r>
      <w:r>
        <w:t>внутренних</w:t>
      </w:r>
      <w:r>
        <w:rPr>
          <w:spacing w:val="-12"/>
        </w:rPr>
        <w:t xml:space="preserve"> </w:t>
      </w:r>
      <w:r>
        <w:t>вод</w:t>
      </w:r>
      <w:r>
        <w:rPr>
          <w:spacing w:val="-7"/>
        </w:rPr>
        <w:t xml:space="preserve"> </w:t>
      </w:r>
      <w:r>
        <w:t>на</w:t>
      </w:r>
      <w:r>
        <w:rPr>
          <w:spacing w:val="-11"/>
        </w:rPr>
        <w:t xml:space="preserve"> </w:t>
      </w:r>
      <w:r>
        <w:rPr>
          <w:spacing w:val="-2"/>
        </w:rPr>
        <w:t>к</w:t>
      </w:r>
      <w:r>
        <w:rPr>
          <w:spacing w:val="-2"/>
        </w:rPr>
        <w:t>артах.</w:t>
      </w:r>
    </w:p>
    <w:p w:rsidR="00D542CB" w:rsidRDefault="00436AA8">
      <w:pPr>
        <w:pStyle w:val="a3"/>
        <w:spacing w:before="5" w:line="237" w:lineRule="auto"/>
        <w:ind w:right="849" w:firstLine="739"/>
      </w:pPr>
      <w:r>
        <w:t>Реки: горные и равнинные. Речная система, бассейн, водораздел. Пороги и водопады. Питание и режим реки.</w:t>
      </w:r>
    </w:p>
    <w:p w:rsidR="00D542CB" w:rsidRDefault="00436AA8">
      <w:pPr>
        <w:pStyle w:val="a3"/>
        <w:spacing w:before="3"/>
        <w:ind w:right="835" w:firstLine="739"/>
      </w:pPr>
      <w:r>
        <w:t>Озёра. Происхождение озёрных котловин. Питание озёр. Озёра сточные и бессточные. Профессия гидролог. Природные ледники: горные и покровные. Профе</w:t>
      </w:r>
      <w:r>
        <w:t xml:space="preserve">ссия </w:t>
      </w:r>
      <w:r>
        <w:rPr>
          <w:spacing w:val="-2"/>
        </w:rPr>
        <w:t>гляциолог.</w:t>
      </w:r>
    </w:p>
    <w:p w:rsidR="00D542CB" w:rsidRDefault="00436AA8">
      <w:pPr>
        <w:pStyle w:val="a3"/>
        <w:ind w:right="835" w:firstLine="739"/>
      </w:pPr>
      <w:r>
        <w:t>Подземные воды (грунтовые, межпластовые, артезианские), их происхождение, условия</w:t>
      </w:r>
      <w:r>
        <w:rPr>
          <w:spacing w:val="-15"/>
        </w:rPr>
        <w:t xml:space="preserve"> </w:t>
      </w:r>
      <w:r>
        <w:t>залегания</w:t>
      </w:r>
      <w:r>
        <w:rPr>
          <w:spacing w:val="-15"/>
        </w:rPr>
        <w:t xml:space="preserve"> </w:t>
      </w:r>
      <w:r>
        <w:t>и</w:t>
      </w:r>
      <w:r>
        <w:rPr>
          <w:spacing w:val="-15"/>
        </w:rPr>
        <w:t xml:space="preserve"> </w:t>
      </w:r>
      <w:r>
        <w:t>использования.</w:t>
      </w:r>
      <w:r>
        <w:rPr>
          <w:spacing w:val="-15"/>
        </w:rPr>
        <w:t xml:space="preserve"> </w:t>
      </w:r>
      <w:r>
        <w:t>Условия</w:t>
      </w:r>
      <w:r>
        <w:rPr>
          <w:spacing w:val="-15"/>
        </w:rPr>
        <w:t xml:space="preserve"> </w:t>
      </w:r>
      <w:r>
        <w:t>образования</w:t>
      </w:r>
      <w:r>
        <w:rPr>
          <w:spacing w:val="-15"/>
        </w:rPr>
        <w:t xml:space="preserve"> </w:t>
      </w:r>
      <w:r>
        <w:t>межпластовых</w:t>
      </w:r>
      <w:r>
        <w:rPr>
          <w:spacing w:val="-15"/>
        </w:rPr>
        <w:t xml:space="preserve"> </w:t>
      </w:r>
      <w:r>
        <w:t>вод.</w:t>
      </w:r>
      <w:r>
        <w:rPr>
          <w:spacing w:val="-15"/>
        </w:rPr>
        <w:t xml:space="preserve"> </w:t>
      </w:r>
      <w:r>
        <w:t xml:space="preserve">Минеральные </w:t>
      </w:r>
      <w:r>
        <w:rPr>
          <w:spacing w:val="-2"/>
        </w:rPr>
        <w:t>источники.</w:t>
      </w:r>
    </w:p>
    <w:p w:rsidR="00D542CB" w:rsidRDefault="00436AA8">
      <w:pPr>
        <w:pStyle w:val="a3"/>
        <w:spacing w:line="274" w:lineRule="exact"/>
        <w:ind w:left="2443"/>
      </w:pPr>
      <w:r>
        <w:t>Многолетняя</w:t>
      </w:r>
      <w:r>
        <w:rPr>
          <w:spacing w:val="-6"/>
        </w:rPr>
        <w:t xml:space="preserve"> </w:t>
      </w:r>
      <w:r>
        <w:t>мерзлота.</w:t>
      </w:r>
      <w:r>
        <w:rPr>
          <w:spacing w:val="-11"/>
        </w:rPr>
        <w:t xml:space="preserve"> </w:t>
      </w:r>
      <w:r>
        <w:t>Болота,</w:t>
      </w:r>
      <w:r>
        <w:rPr>
          <w:spacing w:val="-4"/>
        </w:rPr>
        <w:t xml:space="preserve"> </w:t>
      </w:r>
      <w:r>
        <w:t>их</w:t>
      </w:r>
      <w:r>
        <w:rPr>
          <w:spacing w:val="-11"/>
        </w:rPr>
        <w:t xml:space="preserve"> </w:t>
      </w:r>
      <w:r>
        <w:rPr>
          <w:spacing w:val="-2"/>
        </w:rPr>
        <w:t>образование.</w:t>
      </w:r>
    </w:p>
    <w:p w:rsidR="00D542CB" w:rsidRDefault="00436AA8">
      <w:pPr>
        <w:pStyle w:val="a3"/>
        <w:spacing w:before="7" w:line="235" w:lineRule="auto"/>
        <w:ind w:left="2443" w:right="2696"/>
      </w:pPr>
      <w:r>
        <w:t>Стихийные</w:t>
      </w:r>
      <w:r>
        <w:rPr>
          <w:spacing w:val="-2"/>
        </w:rPr>
        <w:t xml:space="preserve"> </w:t>
      </w:r>
      <w:r>
        <w:t>явления</w:t>
      </w:r>
      <w:r>
        <w:rPr>
          <w:spacing w:val="-4"/>
        </w:rPr>
        <w:t xml:space="preserve"> </w:t>
      </w:r>
      <w:r>
        <w:t>в</w:t>
      </w:r>
      <w:r>
        <w:rPr>
          <w:spacing w:val="-5"/>
        </w:rPr>
        <w:t xml:space="preserve"> </w:t>
      </w:r>
      <w:r>
        <w:t>гидр</w:t>
      </w:r>
      <w:r>
        <w:t>осфере,</w:t>
      </w:r>
      <w:r>
        <w:rPr>
          <w:spacing w:val="-4"/>
        </w:rPr>
        <w:t xml:space="preserve"> </w:t>
      </w:r>
      <w:r>
        <w:t>методы наблюдения и защиты. Человек и гидросфера. Использование человеком энергии воды.</w:t>
      </w:r>
    </w:p>
    <w:p w:rsidR="00D542CB" w:rsidRDefault="00436AA8">
      <w:pPr>
        <w:pStyle w:val="a3"/>
        <w:spacing w:before="7" w:line="237" w:lineRule="auto"/>
        <w:ind w:right="843" w:firstLine="739"/>
      </w:pPr>
      <w:r>
        <w:t xml:space="preserve">Использование космических методов в исследовании влияния человека на </w:t>
      </w:r>
      <w:r>
        <w:rPr>
          <w:spacing w:val="-2"/>
        </w:rPr>
        <w:t>гидросферу.</w:t>
      </w:r>
    </w:p>
    <w:p w:rsidR="00D542CB" w:rsidRDefault="00436AA8">
      <w:pPr>
        <w:pStyle w:val="a3"/>
        <w:spacing w:before="1"/>
        <w:ind w:right="837" w:firstLine="739"/>
      </w:pPr>
      <w:r>
        <w:t>Практические работы: «Сравнение двух рек (России и мира) по заданным признакам»</w:t>
      </w:r>
      <w:r>
        <w:t>,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D542CB" w:rsidRDefault="00436AA8">
      <w:pPr>
        <w:pStyle w:val="a3"/>
        <w:spacing w:line="271" w:lineRule="exact"/>
        <w:ind w:left="2443"/>
      </w:pPr>
      <w:r>
        <w:t>Атмосфера</w:t>
      </w:r>
      <w:r>
        <w:rPr>
          <w:spacing w:val="-11"/>
        </w:rPr>
        <w:t xml:space="preserve"> </w:t>
      </w:r>
      <w:r>
        <w:t>-</w:t>
      </w:r>
      <w:r>
        <w:rPr>
          <w:spacing w:val="-2"/>
        </w:rPr>
        <w:t xml:space="preserve"> </w:t>
      </w:r>
      <w:r>
        <w:t>воздушная</w:t>
      </w:r>
      <w:r>
        <w:rPr>
          <w:spacing w:val="-3"/>
        </w:rPr>
        <w:t xml:space="preserve"> </w:t>
      </w:r>
      <w:r>
        <w:t>оболочка</w:t>
      </w:r>
      <w:r>
        <w:rPr>
          <w:spacing w:val="-6"/>
        </w:rPr>
        <w:t xml:space="preserve"> </w:t>
      </w:r>
      <w:r>
        <w:rPr>
          <w:spacing w:val="-2"/>
        </w:rPr>
        <w:t>Земли.</w:t>
      </w:r>
    </w:p>
    <w:p w:rsidR="00D542CB" w:rsidRDefault="00436AA8">
      <w:pPr>
        <w:pStyle w:val="a3"/>
        <w:ind w:left="2443"/>
      </w:pPr>
      <w:r>
        <w:t>Воздушная</w:t>
      </w:r>
      <w:r>
        <w:rPr>
          <w:spacing w:val="-11"/>
        </w:rPr>
        <w:t xml:space="preserve"> </w:t>
      </w:r>
      <w:r>
        <w:t>оболочка</w:t>
      </w:r>
      <w:r>
        <w:rPr>
          <w:spacing w:val="-5"/>
        </w:rPr>
        <w:t xml:space="preserve"> </w:t>
      </w:r>
      <w:r>
        <w:t>Земли:</w:t>
      </w:r>
      <w:r>
        <w:rPr>
          <w:spacing w:val="-7"/>
        </w:rPr>
        <w:t xml:space="preserve"> </w:t>
      </w:r>
      <w:r>
        <w:t>газовый</w:t>
      </w:r>
      <w:r>
        <w:rPr>
          <w:spacing w:val="-7"/>
        </w:rPr>
        <w:t xml:space="preserve"> </w:t>
      </w:r>
      <w:r>
        <w:t>состав,</w:t>
      </w:r>
      <w:r>
        <w:rPr>
          <w:spacing w:val="-7"/>
        </w:rPr>
        <w:t xml:space="preserve"> </w:t>
      </w:r>
      <w:r>
        <w:t>строение</w:t>
      </w:r>
      <w:r>
        <w:rPr>
          <w:spacing w:val="-9"/>
        </w:rPr>
        <w:t xml:space="preserve"> </w:t>
      </w:r>
      <w:r>
        <w:t>и</w:t>
      </w:r>
      <w:r>
        <w:rPr>
          <w:spacing w:val="-13"/>
        </w:rPr>
        <w:t xml:space="preserve"> </w:t>
      </w:r>
      <w:r>
        <w:t>значение</w:t>
      </w:r>
      <w:r>
        <w:rPr>
          <w:spacing w:val="-7"/>
        </w:rPr>
        <w:t xml:space="preserve"> </w:t>
      </w:r>
      <w:r>
        <w:rPr>
          <w:spacing w:val="-2"/>
        </w:rPr>
        <w:t>атмосферы.</w:t>
      </w:r>
    </w:p>
    <w:p w:rsidR="00D542CB" w:rsidRDefault="00436AA8">
      <w:pPr>
        <w:pStyle w:val="a3"/>
        <w:spacing w:before="5"/>
        <w:ind w:right="838" w:firstLine="739"/>
      </w:pPr>
      <w: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w:t>
      </w:r>
      <w:r>
        <w:t>годовая температура. Зависимость нагревания земной поверхности от угла падения солнечных лучей. Годовой ход температуры воздуха.</w:t>
      </w:r>
    </w:p>
    <w:p w:rsidR="00D542CB" w:rsidRDefault="00436AA8">
      <w:pPr>
        <w:pStyle w:val="a3"/>
        <w:spacing w:line="272" w:lineRule="exact"/>
        <w:ind w:left="2443"/>
      </w:pPr>
      <w:r>
        <w:t>Атмосферное</w:t>
      </w:r>
      <w:r>
        <w:rPr>
          <w:spacing w:val="11"/>
        </w:rPr>
        <w:t xml:space="preserve"> </w:t>
      </w:r>
      <w:r>
        <w:t>давление.</w:t>
      </w:r>
      <w:r>
        <w:rPr>
          <w:spacing w:val="20"/>
        </w:rPr>
        <w:t xml:space="preserve"> </w:t>
      </w:r>
      <w:r>
        <w:t>Ветер</w:t>
      </w:r>
      <w:r>
        <w:rPr>
          <w:spacing w:val="15"/>
        </w:rPr>
        <w:t xml:space="preserve"> </w:t>
      </w:r>
      <w:r>
        <w:t>и</w:t>
      </w:r>
      <w:r>
        <w:rPr>
          <w:spacing w:val="23"/>
        </w:rPr>
        <w:t xml:space="preserve"> </w:t>
      </w:r>
      <w:r>
        <w:t>причины</w:t>
      </w:r>
      <w:r>
        <w:rPr>
          <w:spacing w:val="17"/>
        </w:rPr>
        <w:t xml:space="preserve"> </w:t>
      </w:r>
      <w:r>
        <w:t>его</w:t>
      </w:r>
      <w:r>
        <w:rPr>
          <w:spacing w:val="14"/>
        </w:rPr>
        <w:t xml:space="preserve"> </w:t>
      </w:r>
      <w:r>
        <w:t>возникновения.</w:t>
      </w:r>
      <w:r>
        <w:rPr>
          <w:spacing w:val="14"/>
        </w:rPr>
        <w:t xml:space="preserve"> </w:t>
      </w:r>
      <w:r>
        <w:t>Роза</w:t>
      </w:r>
      <w:r>
        <w:rPr>
          <w:spacing w:val="14"/>
        </w:rPr>
        <w:t xml:space="preserve"> </w:t>
      </w:r>
      <w:r>
        <w:t>ветров.</w:t>
      </w:r>
      <w:r>
        <w:rPr>
          <w:spacing w:val="15"/>
        </w:rPr>
        <w:t xml:space="preserve"> </w:t>
      </w:r>
      <w:r>
        <w:rPr>
          <w:spacing w:val="-2"/>
        </w:rPr>
        <w:t>Бризы.</w:t>
      </w:r>
    </w:p>
    <w:p w:rsidR="00D542CB" w:rsidRDefault="00436AA8">
      <w:pPr>
        <w:pStyle w:val="a3"/>
        <w:jc w:val="left"/>
      </w:pPr>
      <w:r>
        <w:rPr>
          <w:spacing w:val="-2"/>
        </w:rPr>
        <w:t>Муссоны.</w:t>
      </w:r>
    </w:p>
    <w:p w:rsidR="00D542CB" w:rsidRDefault="00436AA8">
      <w:pPr>
        <w:pStyle w:val="a3"/>
        <w:ind w:left="2443"/>
        <w:jc w:val="left"/>
      </w:pPr>
      <w:r>
        <w:t>Вода</w:t>
      </w:r>
      <w:r>
        <w:rPr>
          <w:spacing w:val="24"/>
        </w:rPr>
        <w:t xml:space="preserve"> </w:t>
      </w:r>
      <w:r>
        <w:t>в</w:t>
      </w:r>
      <w:r>
        <w:rPr>
          <w:spacing w:val="32"/>
        </w:rPr>
        <w:t xml:space="preserve"> </w:t>
      </w:r>
      <w:r>
        <w:t>атмосфере.</w:t>
      </w:r>
      <w:r>
        <w:rPr>
          <w:spacing w:val="35"/>
        </w:rPr>
        <w:t xml:space="preserve"> </w:t>
      </w:r>
      <w:r>
        <w:t>Влажность</w:t>
      </w:r>
      <w:r>
        <w:rPr>
          <w:spacing w:val="35"/>
        </w:rPr>
        <w:t xml:space="preserve"> </w:t>
      </w:r>
      <w:r>
        <w:t>воздуха.</w:t>
      </w:r>
      <w:r>
        <w:rPr>
          <w:spacing w:val="34"/>
        </w:rPr>
        <w:t xml:space="preserve"> </w:t>
      </w:r>
      <w:r>
        <w:t>Образование</w:t>
      </w:r>
      <w:r>
        <w:rPr>
          <w:spacing w:val="27"/>
        </w:rPr>
        <w:t xml:space="preserve"> </w:t>
      </w:r>
      <w:r>
        <w:t>облаков.</w:t>
      </w:r>
      <w:r>
        <w:rPr>
          <w:spacing w:val="35"/>
        </w:rPr>
        <w:t xml:space="preserve"> </w:t>
      </w:r>
      <w:r>
        <w:t>Облака</w:t>
      </w:r>
      <w:r>
        <w:rPr>
          <w:spacing w:val="29"/>
        </w:rPr>
        <w:t xml:space="preserve"> </w:t>
      </w:r>
      <w:r>
        <w:t>и</w:t>
      </w:r>
      <w:r>
        <w:rPr>
          <w:spacing w:val="28"/>
        </w:rPr>
        <w:t xml:space="preserve"> </w:t>
      </w:r>
      <w:r>
        <w:t>их</w:t>
      </w:r>
      <w:r>
        <w:rPr>
          <w:spacing w:val="30"/>
        </w:rPr>
        <w:t xml:space="preserve"> </w:t>
      </w:r>
      <w:r>
        <w:rPr>
          <w:spacing w:val="-2"/>
        </w:rPr>
        <w:t>виды.</w:t>
      </w:r>
    </w:p>
    <w:p w:rsidR="00D542CB" w:rsidRDefault="00436AA8">
      <w:pPr>
        <w:pStyle w:val="a3"/>
        <w:spacing w:before="2"/>
        <w:jc w:val="left"/>
      </w:pPr>
      <w:r>
        <w:t>Туман.</w:t>
      </w:r>
      <w:r>
        <w:rPr>
          <w:spacing w:val="-10"/>
        </w:rPr>
        <w:t xml:space="preserve"> </w:t>
      </w:r>
      <w:r>
        <w:t>Образование</w:t>
      </w:r>
      <w:r>
        <w:rPr>
          <w:spacing w:val="-10"/>
        </w:rPr>
        <w:t xml:space="preserve"> </w:t>
      </w:r>
      <w:r>
        <w:t>и</w:t>
      </w:r>
      <w:r>
        <w:rPr>
          <w:spacing w:val="-11"/>
        </w:rPr>
        <w:t xml:space="preserve"> </w:t>
      </w:r>
      <w:r>
        <w:t>выпадение</w:t>
      </w:r>
      <w:r>
        <w:rPr>
          <w:spacing w:val="-8"/>
        </w:rPr>
        <w:t xml:space="preserve"> </w:t>
      </w:r>
      <w:r>
        <w:t>атмосферных</w:t>
      </w:r>
      <w:r>
        <w:rPr>
          <w:spacing w:val="-12"/>
        </w:rPr>
        <w:t xml:space="preserve"> </w:t>
      </w:r>
      <w:r>
        <w:t>осадков.</w:t>
      </w:r>
      <w:r>
        <w:rPr>
          <w:spacing w:val="-8"/>
        </w:rPr>
        <w:t xml:space="preserve"> </w:t>
      </w:r>
      <w:r>
        <w:t>Виды</w:t>
      </w:r>
      <w:r>
        <w:rPr>
          <w:spacing w:val="-4"/>
        </w:rPr>
        <w:t xml:space="preserve"> </w:t>
      </w:r>
      <w:r>
        <w:t>атмосферных</w:t>
      </w:r>
      <w:r>
        <w:rPr>
          <w:spacing w:val="-12"/>
        </w:rPr>
        <w:t xml:space="preserve"> </w:t>
      </w:r>
      <w:r>
        <w:rPr>
          <w:spacing w:val="-2"/>
        </w:rPr>
        <w:t>осадков.</w:t>
      </w:r>
    </w:p>
    <w:p w:rsidR="00D542CB" w:rsidRDefault="00436AA8">
      <w:pPr>
        <w:pStyle w:val="a3"/>
        <w:tabs>
          <w:tab w:val="left" w:pos="10939"/>
        </w:tabs>
        <w:spacing w:before="2"/>
        <w:ind w:right="838" w:firstLine="705"/>
      </w:pPr>
      <w:r>
        <w:t>Погода и её показатели. Причины изменения погоды.</w:t>
      </w:r>
      <w:r>
        <w:rPr>
          <w:spacing w:val="80"/>
          <w:w w:val="150"/>
        </w:rPr>
        <w:t xml:space="preserve"> </w:t>
      </w:r>
      <w:r>
        <w:t>Климат</w:t>
      </w:r>
      <w:r>
        <w:tab/>
      </w:r>
      <w:r>
        <w:rPr>
          <w:spacing w:val="-10"/>
        </w:rPr>
        <w:t xml:space="preserve">и </w:t>
      </w:r>
      <w:r>
        <w:t>климатообразующие факторы. Зависимость климата от географической широты и высоты местности над уровнем моря.</w:t>
      </w:r>
    </w:p>
    <w:p w:rsidR="00D542CB" w:rsidRDefault="00436AA8">
      <w:pPr>
        <w:pStyle w:val="a3"/>
        <w:spacing w:before="1"/>
        <w:ind w:right="835" w:firstLine="739"/>
      </w:pPr>
      <w:r>
        <w:t>Человек</w:t>
      </w:r>
      <w:r>
        <w:rPr>
          <w:spacing w:val="-3"/>
        </w:rPr>
        <w:t xml:space="preserve"> </w:t>
      </w:r>
      <w:r>
        <w:t>и</w:t>
      </w:r>
      <w:r>
        <w:rPr>
          <w:spacing w:val="-1"/>
        </w:rPr>
        <w:t xml:space="preserve"> </w:t>
      </w:r>
      <w:r>
        <w:t>атмосфера. Взаимовлияние</w:t>
      </w:r>
      <w:r>
        <w:rPr>
          <w:spacing w:val="-3"/>
        </w:rPr>
        <w:t xml:space="preserve"> </w:t>
      </w:r>
      <w:r>
        <w:t>человека</w:t>
      </w:r>
      <w:r>
        <w:rPr>
          <w:spacing w:val="-3"/>
        </w:rPr>
        <w:t xml:space="preserve"> </w:t>
      </w:r>
      <w:r>
        <w:t>и</w:t>
      </w:r>
      <w:r>
        <w:rPr>
          <w:spacing w:val="-1"/>
        </w:rPr>
        <w:t xml:space="preserve"> </w:t>
      </w:r>
      <w:r>
        <w:t>атмосферы. Адаптация</w:t>
      </w:r>
      <w:r>
        <w:rPr>
          <w:spacing w:val="-1"/>
        </w:rPr>
        <w:t xml:space="preserve"> </w:t>
      </w:r>
      <w:r>
        <w:t>человека</w:t>
      </w:r>
      <w:r>
        <w:rPr>
          <w:spacing w:val="-4"/>
        </w:rPr>
        <w:t xml:space="preserve"> </w:t>
      </w:r>
      <w:r>
        <w:t>к климатическим условиям. Профессия метеоролог. Основные метеорологичес</w:t>
      </w:r>
      <w:r>
        <w:t>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w:t>
      </w:r>
      <w:r>
        <w:t>ния человека на воздушную оболочку Земли.</w:t>
      </w:r>
    </w:p>
    <w:p w:rsidR="00D542CB" w:rsidRDefault="00436AA8">
      <w:pPr>
        <w:pStyle w:val="a3"/>
        <w:spacing w:before="2"/>
        <w:ind w:left="2443"/>
      </w:pPr>
      <w:r>
        <w:t>Практические</w:t>
      </w:r>
      <w:r>
        <w:rPr>
          <w:spacing w:val="17"/>
        </w:rPr>
        <w:t xml:space="preserve"> </w:t>
      </w:r>
      <w:r>
        <w:t>работы:</w:t>
      </w:r>
      <w:r>
        <w:rPr>
          <w:spacing w:val="22"/>
        </w:rPr>
        <w:t xml:space="preserve"> </w:t>
      </w:r>
      <w:r>
        <w:t>«Представление</w:t>
      </w:r>
      <w:r>
        <w:rPr>
          <w:spacing w:val="19"/>
        </w:rPr>
        <w:t xml:space="preserve"> </w:t>
      </w:r>
      <w:r>
        <w:t>результатов</w:t>
      </w:r>
      <w:r>
        <w:rPr>
          <w:spacing w:val="23"/>
        </w:rPr>
        <w:t xml:space="preserve"> </w:t>
      </w:r>
      <w:r>
        <w:t>наблюдения</w:t>
      </w:r>
      <w:r>
        <w:rPr>
          <w:spacing w:val="20"/>
        </w:rPr>
        <w:t xml:space="preserve"> </w:t>
      </w:r>
      <w:r>
        <w:t>за</w:t>
      </w:r>
      <w:r>
        <w:rPr>
          <w:spacing w:val="26"/>
        </w:rPr>
        <w:t xml:space="preserve"> </w:t>
      </w:r>
      <w:r>
        <w:t>погодой</w:t>
      </w:r>
      <w:r>
        <w:rPr>
          <w:spacing w:val="24"/>
        </w:rPr>
        <w:t xml:space="preserve"> </w:t>
      </w:r>
      <w:r>
        <w:rPr>
          <w:spacing w:val="-2"/>
        </w:rPr>
        <w:t>своей</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42" w:lineRule="auto"/>
        <w:ind w:right="849"/>
      </w:pPr>
      <w:r>
        <w:lastRenderedPageBreak/>
        <w:t>местности», «Анализ графиков суточного хода температуры воздуха и относительной влажности с целью установления зависимос</w:t>
      </w:r>
      <w:r>
        <w:t>ти между данными элементами погоды».</w:t>
      </w:r>
    </w:p>
    <w:p w:rsidR="00D542CB" w:rsidRDefault="00436AA8">
      <w:pPr>
        <w:pStyle w:val="a3"/>
        <w:spacing w:line="271" w:lineRule="exact"/>
        <w:ind w:left="2443"/>
      </w:pPr>
      <w:r>
        <w:t>Биосфера</w:t>
      </w:r>
      <w:r>
        <w:rPr>
          <w:spacing w:val="-9"/>
        </w:rPr>
        <w:t xml:space="preserve"> </w:t>
      </w:r>
      <w:r>
        <w:t>-</w:t>
      </w:r>
      <w:r>
        <w:rPr>
          <w:spacing w:val="-5"/>
        </w:rPr>
        <w:t xml:space="preserve"> </w:t>
      </w:r>
      <w:r>
        <w:t>оболочка</w:t>
      </w:r>
      <w:r>
        <w:rPr>
          <w:spacing w:val="-2"/>
        </w:rPr>
        <w:t xml:space="preserve"> жизни.</w:t>
      </w:r>
    </w:p>
    <w:p w:rsidR="00D542CB" w:rsidRDefault="00436AA8">
      <w:pPr>
        <w:pStyle w:val="a3"/>
        <w:spacing w:before="3"/>
        <w:ind w:right="832" w:firstLine="739"/>
      </w:pPr>
      <w:r>
        <w:t>Биосфера</w:t>
      </w:r>
      <w:r>
        <w:rPr>
          <w:spacing w:val="-15"/>
        </w:rPr>
        <w:t xml:space="preserve"> </w:t>
      </w:r>
      <w:r>
        <w:t>-</w:t>
      </w:r>
      <w:r>
        <w:rPr>
          <w:spacing w:val="-15"/>
        </w:rPr>
        <w:t xml:space="preserve"> </w:t>
      </w:r>
      <w:r>
        <w:t>оболочка</w:t>
      </w:r>
      <w:r>
        <w:rPr>
          <w:spacing w:val="-15"/>
        </w:rPr>
        <w:t xml:space="preserve"> </w:t>
      </w:r>
      <w:r>
        <w:t>жизни.</w:t>
      </w:r>
      <w:r>
        <w:rPr>
          <w:spacing w:val="-15"/>
        </w:rPr>
        <w:t xml:space="preserve"> </w:t>
      </w:r>
      <w:r>
        <w:t>Границы</w:t>
      </w:r>
      <w:r>
        <w:rPr>
          <w:spacing w:val="-15"/>
        </w:rPr>
        <w:t xml:space="preserve"> </w:t>
      </w:r>
      <w:r>
        <w:t>биосферы.</w:t>
      </w:r>
      <w:r>
        <w:rPr>
          <w:spacing w:val="-15"/>
        </w:rPr>
        <w:t xml:space="preserve"> </w:t>
      </w:r>
      <w:r>
        <w:t>Профессии</w:t>
      </w:r>
      <w:r>
        <w:rPr>
          <w:spacing w:val="-15"/>
        </w:rPr>
        <w:t xml:space="preserve"> </w:t>
      </w:r>
      <w:r>
        <w:t>биогеограф</w:t>
      </w:r>
      <w:r>
        <w:rPr>
          <w:spacing w:val="-15"/>
        </w:rPr>
        <w:t xml:space="preserve"> </w:t>
      </w:r>
      <w:r>
        <w:t>и</w:t>
      </w:r>
      <w:r>
        <w:rPr>
          <w:spacing w:val="-15"/>
        </w:rPr>
        <w:t xml:space="preserve"> </w:t>
      </w:r>
      <w:r>
        <w:t>геоэколог. Растительный и животный мир Земли. Разнообразие животного и</w:t>
      </w:r>
      <w:r>
        <w:rPr>
          <w:spacing w:val="40"/>
        </w:rPr>
        <w:t xml:space="preserve"> </w:t>
      </w:r>
      <w:r>
        <w:t xml:space="preserve">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w:t>
      </w:r>
      <w:r>
        <w:rPr>
          <w:spacing w:val="-2"/>
        </w:rPr>
        <w:t>широтой.</w:t>
      </w:r>
    </w:p>
    <w:p w:rsidR="00D542CB" w:rsidRDefault="00436AA8">
      <w:pPr>
        <w:pStyle w:val="a3"/>
        <w:spacing w:before="5" w:line="237" w:lineRule="auto"/>
        <w:ind w:left="2443" w:right="1768"/>
        <w:jc w:val="left"/>
      </w:pPr>
      <w:r>
        <w:t>Человек</w:t>
      </w:r>
      <w:r>
        <w:rPr>
          <w:spacing w:val="-15"/>
        </w:rPr>
        <w:t xml:space="preserve"> </w:t>
      </w:r>
      <w:r>
        <w:t>как</w:t>
      </w:r>
      <w:r>
        <w:rPr>
          <w:spacing w:val="-9"/>
        </w:rPr>
        <w:t xml:space="preserve"> </w:t>
      </w:r>
      <w:r>
        <w:t>часть</w:t>
      </w:r>
      <w:r>
        <w:rPr>
          <w:spacing w:val="-11"/>
        </w:rPr>
        <w:t xml:space="preserve"> </w:t>
      </w:r>
      <w:r>
        <w:t>биосферы.</w:t>
      </w:r>
      <w:r>
        <w:rPr>
          <w:spacing w:val="-14"/>
        </w:rPr>
        <w:t xml:space="preserve"> </w:t>
      </w:r>
      <w:r>
        <w:t>Распространение</w:t>
      </w:r>
      <w:r>
        <w:rPr>
          <w:spacing w:val="-15"/>
        </w:rPr>
        <w:t xml:space="preserve"> </w:t>
      </w:r>
      <w:r>
        <w:t>людей</w:t>
      </w:r>
      <w:r>
        <w:rPr>
          <w:spacing w:val="-7"/>
        </w:rPr>
        <w:t xml:space="preserve"> </w:t>
      </w:r>
      <w:r>
        <w:t>на</w:t>
      </w:r>
      <w:r>
        <w:rPr>
          <w:spacing w:val="-15"/>
        </w:rPr>
        <w:t xml:space="preserve"> </w:t>
      </w:r>
      <w:r>
        <w:t xml:space="preserve">Земле. </w:t>
      </w:r>
      <w:r>
        <w:t>Исследования и экологические проблемы.</w:t>
      </w:r>
    </w:p>
    <w:p w:rsidR="00D542CB" w:rsidRDefault="00436AA8">
      <w:pPr>
        <w:pStyle w:val="a3"/>
        <w:spacing w:line="270" w:lineRule="exact"/>
        <w:ind w:left="2443"/>
        <w:jc w:val="left"/>
      </w:pPr>
      <w:r>
        <w:t>Практическая</w:t>
      </w:r>
      <w:r>
        <w:rPr>
          <w:spacing w:val="33"/>
        </w:rPr>
        <w:t xml:space="preserve"> </w:t>
      </w:r>
      <w:r>
        <w:t>работа</w:t>
      </w:r>
      <w:r>
        <w:rPr>
          <w:spacing w:val="40"/>
        </w:rPr>
        <w:t xml:space="preserve"> </w:t>
      </w:r>
      <w:r>
        <w:t>«Характеристика</w:t>
      </w:r>
      <w:r>
        <w:rPr>
          <w:spacing w:val="32"/>
        </w:rPr>
        <w:t xml:space="preserve"> </w:t>
      </w:r>
      <w:r>
        <w:t>растительности</w:t>
      </w:r>
      <w:r>
        <w:rPr>
          <w:spacing w:val="39"/>
        </w:rPr>
        <w:t xml:space="preserve"> </w:t>
      </w:r>
      <w:r>
        <w:t>участка</w:t>
      </w:r>
      <w:r>
        <w:rPr>
          <w:spacing w:val="33"/>
        </w:rPr>
        <w:t xml:space="preserve"> </w:t>
      </w:r>
      <w:r>
        <w:t>местности</w:t>
      </w:r>
      <w:r>
        <w:rPr>
          <w:spacing w:val="38"/>
        </w:rPr>
        <w:t xml:space="preserve"> </w:t>
      </w:r>
      <w:r>
        <w:rPr>
          <w:spacing w:val="-2"/>
        </w:rPr>
        <w:t>своего</w:t>
      </w:r>
    </w:p>
    <w:p w:rsidR="00D542CB" w:rsidRDefault="00436AA8">
      <w:pPr>
        <w:pStyle w:val="a3"/>
        <w:spacing w:before="2"/>
        <w:ind w:left="1253" w:right="9375" w:firstLine="451"/>
        <w:jc w:val="left"/>
      </w:pPr>
      <w:r>
        <w:rPr>
          <w:spacing w:val="-2"/>
        </w:rPr>
        <w:t>края». Заключение.</w:t>
      </w:r>
    </w:p>
    <w:p w:rsidR="00D542CB" w:rsidRDefault="00436AA8">
      <w:pPr>
        <w:pStyle w:val="a3"/>
        <w:spacing w:before="5"/>
        <w:ind w:left="1253"/>
        <w:jc w:val="left"/>
      </w:pPr>
      <w:r>
        <w:rPr>
          <w:spacing w:val="-2"/>
        </w:rPr>
        <w:t>Природно-территориальные</w:t>
      </w:r>
      <w:r>
        <w:rPr>
          <w:spacing w:val="20"/>
        </w:rPr>
        <w:t xml:space="preserve"> </w:t>
      </w:r>
      <w:r>
        <w:rPr>
          <w:spacing w:val="-2"/>
        </w:rPr>
        <w:t>комплексы.</w:t>
      </w:r>
    </w:p>
    <w:p w:rsidR="00D542CB" w:rsidRDefault="00436AA8">
      <w:pPr>
        <w:pStyle w:val="a3"/>
        <w:spacing w:before="65"/>
        <w:ind w:right="820" w:firstLine="758"/>
      </w:pPr>
      <w:r>
        <w:t>Взаимосвязь оболочек Земли. Понятие о природном комплексе. Природно- территориальный комплекс. Глобальные, региональные и локальные природные комплексы.</w:t>
      </w:r>
      <w:r>
        <w:rPr>
          <w:spacing w:val="-15"/>
        </w:rPr>
        <w:t xml:space="preserve"> </w:t>
      </w:r>
      <w:r>
        <w:t>Природные</w:t>
      </w:r>
      <w:r>
        <w:rPr>
          <w:spacing w:val="-15"/>
        </w:rPr>
        <w:t xml:space="preserve"> </w:t>
      </w:r>
      <w:r>
        <w:t>комплексы</w:t>
      </w:r>
      <w:r>
        <w:rPr>
          <w:spacing w:val="-15"/>
        </w:rPr>
        <w:t xml:space="preserve"> </w:t>
      </w:r>
      <w:r>
        <w:t>своей</w:t>
      </w:r>
      <w:r>
        <w:rPr>
          <w:spacing w:val="-15"/>
        </w:rPr>
        <w:t xml:space="preserve"> </w:t>
      </w:r>
      <w:r>
        <w:t>местности.</w:t>
      </w:r>
      <w:r>
        <w:rPr>
          <w:spacing w:val="-15"/>
        </w:rPr>
        <w:t xml:space="preserve"> </w:t>
      </w:r>
      <w:r>
        <w:t>Круговороты</w:t>
      </w:r>
      <w:r>
        <w:rPr>
          <w:spacing w:val="-15"/>
        </w:rPr>
        <w:t xml:space="preserve"> </w:t>
      </w:r>
      <w:r>
        <w:t>веществ</w:t>
      </w:r>
      <w:r>
        <w:rPr>
          <w:spacing w:val="-15"/>
        </w:rPr>
        <w:t xml:space="preserve"> </w:t>
      </w:r>
      <w:r>
        <w:t>на</w:t>
      </w:r>
      <w:r>
        <w:rPr>
          <w:spacing w:val="-15"/>
        </w:rPr>
        <w:t xml:space="preserve"> </w:t>
      </w:r>
      <w:r>
        <w:t>Земле.</w:t>
      </w:r>
      <w:r>
        <w:rPr>
          <w:spacing w:val="-15"/>
        </w:rPr>
        <w:t xml:space="preserve"> </w:t>
      </w:r>
      <w:r>
        <w:t>Почва, её строение и состав. Образов</w:t>
      </w:r>
      <w:r>
        <w:t>ание почвы и плодородие почв. Охрана почв.</w:t>
      </w:r>
    </w:p>
    <w:p w:rsidR="00D542CB" w:rsidRDefault="00436AA8">
      <w:pPr>
        <w:pStyle w:val="a3"/>
        <w:spacing w:line="275" w:lineRule="exact"/>
        <w:ind w:left="2462"/>
      </w:pPr>
      <w:r>
        <w:t>Природная</w:t>
      </w:r>
      <w:r>
        <w:rPr>
          <w:spacing w:val="-1"/>
        </w:rPr>
        <w:t xml:space="preserve"> </w:t>
      </w:r>
      <w:r>
        <w:t>среда.</w:t>
      </w:r>
      <w:r>
        <w:rPr>
          <w:spacing w:val="60"/>
        </w:rPr>
        <w:t xml:space="preserve"> </w:t>
      </w:r>
      <w:r>
        <w:t>Охрана</w:t>
      </w:r>
      <w:r>
        <w:rPr>
          <w:spacing w:val="56"/>
        </w:rPr>
        <w:t xml:space="preserve"> </w:t>
      </w:r>
      <w:r>
        <w:t>природы.</w:t>
      </w:r>
      <w:r>
        <w:rPr>
          <w:spacing w:val="61"/>
        </w:rPr>
        <w:t xml:space="preserve"> </w:t>
      </w:r>
      <w:r>
        <w:t>Природные</w:t>
      </w:r>
      <w:r>
        <w:rPr>
          <w:spacing w:val="51"/>
        </w:rPr>
        <w:t xml:space="preserve"> </w:t>
      </w:r>
      <w:r>
        <w:t>особо</w:t>
      </w:r>
      <w:r>
        <w:rPr>
          <w:spacing w:val="58"/>
        </w:rPr>
        <w:t xml:space="preserve"> </w:t>
      </w:r>
      <w:r>
        <w:t>охраняемые</w:t>
      </w:r>
      <w:r>
        <w:rPr>
          <w:spacing w:val="59"/>
        </w:rPr>
        <w:t xml:space="preserve"> </w:t>
      </w:r>
      <w:r>
        <w:rPr>
          <w:spacing w:val="-2"/>
        </w:rPr>
        <w:t>территории.</w:t>
      </w:r>
    </w:p>
    <w:p w:rsidR="00D542CB" w:rsidRDefault="00436AA8">
      <w:pPr>
        <w:pStyle w:val="a3"/>
        <w:spacing w:line="275" w:lineRule="exact"/>
      </w:pPr>
      <w:r>
        <w:t>Всемирное</w:t>
      </w:r>
      <w:r>
        <w:rPr>
          <w:spacing w:val="-12"/>
        </w:rPr>
        <w:t xml:space="preserve"> </w:t>
      </w:r>
      <w:r>
        <w:t>наследие</w:t>
      </w:r>
      <w:r>
        <w:rPr>
          <w:spacing w:val="-8"/>
        </w:rPr>
        <w:t xml:space="preserve"> </w:t>
      </w:r>
      <w:r>
        <w:rPr>
          <w:spacing w:val="-2"/>
        </w:rPr>
        <w:t>ЮНЕСКО.</w:t>
      </w:r>
    </w:p>
    <w:p w:rsidR="00D542CB" w:rsidRDefault="00436AA8">
      <w:pPr>
        <w:pStyle w:val="a3"/>
        <w:spacing w:before="3" w:line="242" w:lineRule="auto"/>
        <w:ind w:right="847" w:firstLine="758"/>
      </w:pPr>
      <w:r>
        <w:t>Практическая работа (выполняется на местности) «Характеристика локального природного комплекса по плану».</w:t>
      </w:r>
    </w:p>
    <w:p w:rsidR="00D542CB" w:rsidRDefault="00436AA8">
      <w:pPr>
        <w:pStyle w:val="a3"/>
        <w:spacing w:before="4" w:line="235" w:lineRule="auto"/>
        <w:ind w:left="2462" w:right="4904"/>
      </w:pPr>
      <w:r>
        <w:t>Содержание</w:t>
      </w:r>
      <w:r>
        <w:rPr>
          <w:spacing w:val="-10"/>
        </w:rPr>
        <w:t xml:space="preserve"> </w:t>
      </w:r>
      <w:r>
        <w:t>обучения</w:t>
      </w:r>
      <w:r>
        <w:rPr>
          <w:spacing w:val="-4"/>
        </w:rPr>
        <w:t xml:space="preserve"> </w:t>
      </w:r>
      <w:r>
        <w:t>географии в</w:t>
      </w:r>
      <w:r>
        <w:rPr>
          <w:spacing w:val="-9"/>
        </w:rPr>
        <w:t xml:space="preserve"> </w:t>
      </w:r>
      <w:r>
        <w:t>7</w:t>
      </w:r>
      <w:r>
        <w:rPr>
          <w:spacing w:val="-4"/>
        </w:rPr>
        <w:t xml:space="preserve"> </w:t>
      </w:r>
      <w:r>
        <w:t>классе. Главные закономерности природы Земли.</w:t>
      </w:r>
    </w:p>
    <w:p w:rsidR="00D542CB" w:rsidRDefault="00436AA8">
      <w:pPr>
        <w:pStyle w:val="a3"/>
        <w:spacing w:line="273" w:lineRule="exact"/>
        <w:ind w:left="2462"/>
      </w:pPr>
      <w:r>
        <w:t>Географическая</w:t>
      </w:r>
      <w:r>
        <w:rPr>
          <w:spacing w:val="-15"/>
        </w:rPr>
        <w:t xml:space="preserve"> </w:t>
      </w:r>
      <w:r>
        <w:rPr>
          <w:spacing w:val="-2"/>
        </w:rPr>
        <w:t>оболочка.</w:t>
      </w:r>
    </w:p>
    <w:p w:rsidR="00D542CB" w:rsidRDefault="00436AA8">
      <w:pPr>
        <w:pStyle w:val="a3"/>
        <w:spacing w:before="2"/>
        <w:ind w:right="832" w:firstLine="758"/>
      </w:pPr>
      <w:r>
        <w:t>Географическая оболочка: особенности строения и свойства. Целостность, зональность, ритмичность - и их географические следствия. Географическая зональн</w:t>
      </w:r>
      <w:r>
        <w:t>ость (природные зоны) и высотная поясность. Современные исследования по сохранению важнейших биотопов Земли.</w:t>
      </w:r>
    </w:p>
    <w:p w:rsidR="00D542CB" w:rsidRDefault="00436AA8">
      <w:pPr>
        <w:pStyle w:val="a3"/>
        <w:spacing w:before="3"/>
        <w:ind w:right="848" w:firstLine="758"/>
      </w:pPr>
      <w:r>
        <w:t>Практическая работа «Выявление проявления широтной зональности по картам природных зон».</w:t>
      </w:r>
    </w:p>
    <w:p w:rsidR="00D542CB" w:rsidRDefault="00436AA8">
      <w:pPr>
        <w:pStyle w:val="a3"/>
        <w:spacing w:line="271" w:lineRule="exact"/>
        <w:ind w:left="2462"/>
      </w:pPr>
      <w:r>
        <w:t>Литосфера</w:t>
      </w:r>
      <w:r>
        <w:rPr>
          <w:spacing w:val="-8"/>
        </w:rPr>
        <w:t xml:space="preserve"> </w:t>
      </w:r>
      <w:r>
        <w:t>и</w:t>
      </w:r>
      <w:r>
        <w:rPr>
          <w:spacing w:val="-3"/>
        </w:rPr>
        <w:t xml:space="preserve"> </w:t>
      </w:r>
      <w:r>
        <w:t>рельеф</w:t>
      </w:r>
      <w:r>
        <w:rPr>
          <w:spacing w:val="-1"/>
        </w:rPr>
        <w:t xml:space="preserve"> </w:t>
      </w:r>
      <w:r>
        <w:rPr>
          <w:spacing w:val="-2"/>
        </w:rPr>
        <w:t>Земли.</w:t>
      </w:r>
    </w:p>
    <w:p w:rsidR="00D542CB" w:rsidRDefault="00436AA8">
      <w:pPr>
        <w:pStyle w:val="a3"/>
        <w:spacing w:before="5"/>
        <w:ind w:right="832" w:firstLine="758"/>
      </w:pPr>
      <w:r>
        <w:t>История</w:t>
      </w:r>
      <w:r>
        <w:rPr>
          <w:spacing w:val="-11"/>
        </w:rPr>
        <w:t xml:space="preserve"> </w:t>
      </w:r>
      <w:r>
        <w:t>Земли</w:t>
      </w:r>
      <w:r>
        <w:rPr>
          <w:spacing w:val="-10"/>
        </w:rPr>
        <w:t xml:space="preserve"> </w:t>
      </w:r>
      <w:r>
        <w:t>как</w:t>
      </w:r>
      <w:r>
        <w:rPr>
          <w:spacing w:val="-10"/>
        </w:rPr>
        <w:t xml:space="preserve"> </w:t>
      </w:r>
      <w:r>
        <w:t>планеты.</w:t>
      </w:r>
      <w:r>
        <w:rPr>
          <w:spacing w:val="-10"/>
        </w:rPr>
        <w:t xml:space="preserve"> </w:t>
      </w:r>
      <w:r>
        <w:t>Литос</w:t>
      </w:r>
      <w:r>
        <w:t>ферные</w:t>
      </w:r>
      <w:r>
        <w:rPr>
          <w:spacing w:val="-12"/>
        </w:rPr>
        <w:t xml:space="preserve"> </w:t>
      </w:r>
      <w:r>
        <w:t>плиты</w:t>
      </w:r>
      <w:r>
        <w:rPr>
          <w:spacing w:val="-10"/>
        </w:rPr>
        <w:t xml:space="preserve"> </w:t>
      </w:r>
      <w:r>
        <w:t>и</w:t>
      </w:r>
      <w:r>
        <w:rPr>
          <w:spacing w:val="-10"/>
        </w:rPr>
        <w:t xml:space="preserve"> </w:t>
      </w:r>
      <w:r>
        <w:t>их</w:t>
      </w:r>
      <w:r>
        <w:rPr>
          <w:spacing w:val="-11"/>
        </w:rPr>
        <w:t xml:space="preserve"> </w:t>
      </w:r>
      <w:r>
        <w:t>движение.</w:t>
      </w:r>
      <w:r>
        <w:rPr>
          <w:spacing w:val="-11"/>
        </w:rPr>
        <w:t xml:space="preserve"> </w:t>
      </w:r>
      <w:r>
        <w:t>Материки,</w:t>
      </w:r>
      <w:r>
        <w:rPr>
          <w:spacing w:val="27"/>
        </w:rPr>
        <w:t xml:space="preserve"> </w:t>
      </w:r>
      <w:r>
        <w:t>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D542CB" w:rsidRDefault="00436AA8">
      <w:pPr>
        <w:pStyle w:val="a3"/>
        <w:spacing w:line="242" w:lineRule="auto"/>
        <w:ind w:right="835" w:firstLine="758"/>
      </w:pPr>
      <w:r>
        <w:t>Практические работы: «Анализ физической карты и карты строения земной коры с целью</w:t>
      </w:r>
      <w:r>
        <w:rPr>
          <w:spacing w:val="40"/>
        </w:rPr>
        <w:t xml:space="preserve"> </w:t>
      </w:r>
      <w:r>
        <w:t>выявления закономерностей</w:t>
      </w:r>
      <w:r>
        <w:rPr>
          <w:spacing w:val="40"/>
        </w:rPr>
        <w:t xml:space="preserve"> </w:t>
      </w:r>
      <w:r>
        <w:t>распространения</w:t>
      </w:r>
      <w:r>
        <w:rPr>
          <w:spacing w:val="40"/>
        </w:rPr>
        <w:t xml:space="preserve"> </w:t>
      </w:r>
      <w:r>
        <w:t>крупных форм</w:t>
      </w:r>
      <w:r>
        <w:rPr>
          <w:spacing w:val="40"/>
        </w:rPr>
        <w:t xml:space="preserve"> </w:t>
      </w:r>
      <w:r>
        <w:t>рельефа»,</w:t>
      </w:r>
    </w:p>
    <w:p w:rsidR="00D542CB" w:rsidRDefault="00436AA8">
      <w:pPr>
        <w:pStyle w:val="a3"/>
        <w:spacing w:line="268" w:lineRule="exact"/>
      </w:pPr>
      <w:r>
        <w:t>«Объяснение</w:t>
      </w:r>
      <w:r>
        <w:rPr>
          <w:spacing w:val="-14"/>
        </w:rPr>
        <w:t xml:space="preserve"> </w:t>
      </w:r>
      <w:r>
        <w:t>вулканических</w:t>
      </w:r>
      <w:r>
        <w:rPr>
          <w:spacing w:val="-12"/>
        </w:rPr>
        <w:t xml:space="preserve"> </w:t>
      </w:r>
      <w:r>
        <w:t>или</w:t>
      </w:r>
      <w:r>
        <w:rPr>
          <w:spacing w:val="-8"/>
        </w:rPr>
        <w:t xml:space="preserve"> </w:t>
      </w:r>
      <w:r>
        <w:t>сейсмических</w:t>
      </w:r>
      <w:r>
        <w:rPr>
          <w:spacing w:val="-4"/>
        </w:rPr>
        <w:t xml:space="preserve"> </w:t>
      </w:r>
      <w:r>
        <w:t>событий,</w:t>
      </w:r>
      <w:r>
        <w:rPr>
          <w:spacing w:val="-9"/>
        </w:rPr>
        <w:t xml:space="preserve"> </w:t>
      </w:r>
      <w:r>
        <w:t>о</w:t>
      </w:r>
      <w:r>
        <w:rPr>
          <w:spacing w:val="-7"/>
        </w:rPr>
        <w:t xml:space="preserve"> </w:t>
      </w:r>
      <w:r>
        <w:t>которых</w:t>
      </w:r>
      <w:r>
        <w:rPr>
          <w:spacing w:val="-15"/>
        </w:rPr>
        <w:t xml:space="preserve"> </w:t>
      </w:r>
      <w:r>
        <w:t>говорится</w:t>
      </w:r>
      <w:r>
        <w:rPr>
          <w:spacing w:val="-13"/>
        </w:rPr>
        <w:t xml:space="preserve"> </w:t>
      </w:r>
      <w:r>
        <w:t>в</w:t>
      </w:r>
      <w:r>
        <w:rPr>
          <w:spacing w:val="-9"/>
        </w:rPr>
        <w:t xml:space="preserve"> </w:t>
      </w:r>
      <w:r>
        <w:rPr>
          <w:spacing w:val="-2"/>
        </w:rPr>
        <w:t>тексте».</w:t>
      </w:r>
    </w:p>
    <w:p w:rsidR="00D542CB" w:rsidRDefault="00436AA8">
      <w:pPr>
        <w:pStyle w:val="a3"/>
        <w:spacing w:line="275" w:lineRule="exact"/>
        <w:ind w:left="2462"/>
      </w:pPr>
      <w:r>
        <w:t>Атмосфера</w:t>
      </w:r>
      <w:r>
        <w:rPr>
          <w:spacing w:val="-11"/>
        </w:rPr>
        <w:t xml:space="preserve"> </w:t>
      </w:r>
      <w:r>
        <w:t>и климаты</w:t>
      </w:r>
      <w:r>
        <w:rPr>
          <w:spacing w:val="-3"/>
        </w:rPr>
        <w:t xml:space="preserve"> </w:t>
      </w:r>
      <w:r>
        <w:rPr>
          <w:spacing w:val="-2"/>
        </w:rPr>
        <w:t>Земли.</w:t>
      </w:r>
    </w:p>
    <w:p w:rsidR="00D542CB" w:rsidRDefault="00436AA8">
      <w:pPr>
        <w:pStyle w:val="a3"/>
        <w:spacing w:before="2"/>
        <w:ind w:right="826" w:firstLine="758"/>
      </w:pPr>
      <w:r>
        <w:t>Закономерности распределения температуры воздуха. Закономерности распределения атмосферных</w:t>
      </w:r>
      <w:r>
        <w:rPr>
          <w:spacing w:val="-3"/>
        </w:rPr>
        <w:t xml:space="preserve"> </w:t>
      </w:r>
      <w:r>
        <w:t>осадков. Пояса атмосферного давления на Земле. Воздушные массы, их типы. Преобладающие ветры - тропические (экваториальные) муссоны, пассаты тропических</w:t>
      </w:r>
      <w:r>
        <w:rPr>
          <w:spacing w:val="-13"/>
        </w:rPr>
        <w:t xml:space="preserve"> </w:t>
      </w:r>
      <w:r>
        <w:t>широт</w:t>
      </w:r>
      <w:r>
        <w:t>,</w:t>
      </w:r>
      <w:r>
        <w:rPr>
          <w:spacing w:val="-12"/>
        </w:rPr>
        <w:t xml:space="preserve"> </w:t>
      </w:r>
      <w:r>
        <w:t>западные</w:t>
      </w:r>
      <w:r>
        <w:rPr>
          <w:spacing w:val="-14"/>
        </w:rPr>
        <w:t xml:space="preserve"> </w:t>
      </w:r>
      <w:r>
        <w:t>ветры.</w:t>
      </w:r>
      <w:r>
        <w:rPr>
          <w:spacing w:val="-11"/>
        </w:rPr>
        <w:t xml:space="preserve"> </w:t>
      </w:r>
      <w:r>
        <w:t>Разнообразие</w:t>
      </w:r>
      <w:r>
        <w:rPr>
          <w:spacing w:val="-14"/>
        </w:rPr>
        <w:t xml:space="preserve"> </w:t>
      </w:r>
      <w:r>
        <w:t>климата</w:t>
      </w:r>
      <w:r>
        <w:rPr>
          <w:spacing w:val="-13"/>
        </w:rPr>
        <w:t xml:space="preserve"> </w:t>
      </w:r>
      <w:r>
        <w:t>на</w:t>
      </w:r>
      <w:r>
        <w:rPr>
          <w:spacing w:val="-14"/>
        </w:rPr>
        <w:t xml:space="preserve"> </w:t>
      </w:r>
      <w:r>
        <w:t>Земле.</w:t>
      </w:r>
      <w:r>
        <w:rPr>
          <w:spacing w:val="27"/>
        </w:rPr>
        <w:t xml:space="preserve"> </w:t>
      </w:r>
      <w:r>
        <w:t>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w:t>
      </w:r>
      <w:r>
        <w:t>.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w:t>
      </w:r>
      <w:r>
        <w:t>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D542CB" w:rsidRDefault="00436AA8">
      <w:pPr>
        <w:pStyle w:val="a3"/>
        <w:spacing w:before="3"/>
        <w:ind w:left="2462"/>
      </w:pPr>
      <w:r>
        <w:t>Практическая</w:t>
      </w:r>
      <w:r>
        <w:rPr>
          <w:spacing w:val="40"/>
        </w:rPr>
        <w:t xml:space="preserve"> </w:t>
      </w:r>
      <w:r>
        <w:t>работа</w:t>
      </w:r>
      <w:r>
        <w:rPr>
          <w:spacing w:val="39"/>
        </w:rPr>
        <w:t xml:space="preserve"> </w:t>
      </w:r>
      <w:r>
        <w:t>«Описание</w:t>
      </w:r>
      <w:r>
        <w:rPr>
          <w:spacing w:val="39"/>
        </w:rPr>
        <w:t xml:space="preserve"> </w:t>
      </w:r>
      <w:r>
        <w:t>климата</w:t>
      </w:r>
      <w:r>
        <w:rPr>
          <w:spacing w:val="39"/>
        </w:rPr>
        <w:t xml:space="preserve"> </w:t>
      </w:r>
      <w:r>
        <w:t>территории</w:t>
      </w:r>
      <w:r>
        <w:rPr>
          <w:spacing w:val="39"/>
        </w:rPr>
        <w:t xml:space="preserve"> </w:t>
      </w:r>
      <w:r>
        <w:t>по</w:t>
      </w:r>
      <w:r>
        <w:rPr>
          <w:spacing w:val="43"/>
        </w:rPr>
        <w:t xml:space="preserve"> </w:t>
      </w:r>
      <w:r>
        <w:t>климатической</w:t>
      </w:r>
      <w:r>
        <w:rPr>
          <w:spacing w:val="45"/>
        </w:rPr>
        <w:t xml:space="preserve"> </w:t>
      </w:r>
      <w:r>
        <w:t>карте</w:t>
      </w:r>
      <w:r>
        <w:rPr>
          <w:spacing w:val="42"/>
        </w:rPr>
        <w:t xml:space="preserve"> </w:t>
      </w:r>
      <w:r>
        <w:rPr>
          <w:spacing w:val="-10"/>
        </w:rPr>
        <w:t>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75" w:lineRule="exact"/>
        <w:jc w:val="left"/>
      </w:pPr>
      <w:r>
        <w:rPr>
          <w:spacing w:val="-2"/>
        </w:rPr>
        <w:lastRenderedPageBreak/>
        <w:t>климатограмме».</w:t>
      </w:r>
    </w:p>
    <w:p w:rsidR="00D542CB" w:rsidRDefault="00436AA8">
      <w:pPr>
        <w:pStyle w:val="a3"/>
        <w:spacing w:line="275" w:lineRule="exact"/>
        <w:ind w:left="2462"/>
      </w:pPr>
      <w:r>
        <w:t>Мировой</w:t>
      </w:r>
      <w:r>
        <w:rPr>
          <w:spacing w:val="-8"/>
        </w:rPr>
        <w:t xml:space="preserve"> </w:t>
      </w:r>
      <w:r>
        <w:t>океан</w:t>
      </w:r>
      <w:r>
        <w:rPr>
          <w:spacing w:val="-2"/>
        </w:rPr>
        <w:t xml:space="preserve"> </w:t>
      </w:r>
      <w:r>
        <w:t>-</w:t>
      </w:r>
      <w:r>
        <w:rPr>
          <w:spacing w:val="-9"/>
        </w:rPr>
        <w:t xml:space="preserve"> </w:t>
      </w:r>
      <w:r>
        <w:t>основная</w:t>
      </w:r>
      <w:r>
        <w:rPr>
          <w:spacing w:val="-5"/>
        </w:rPr>
        <w:t xml:space="preserve"> </w:t>
      </w:r>
      <w:r>
        <w:t>часть</w:t>
      </w:r>
      <w:r>
        <w:rPr>
          <w:spacing w:val="-1"/>
        </w:rPr>
        <w:t xml:space="preserve"> </w:t>
      </w:r>
      <w:r>
        <w:rPr>
          <w:spacing w:val="-2"/>
        </w:rPr>
        <w:t>гидросферы.</w:t>
      </w:r>
    </w:p>
    <w:p w:rsidR="00D542CB" w:rsidRDefault="00436AA8">
      <w:pPr>
        <w:pStyle w:val="a3"/>
        <w:spacing w:before="2"/>
        <w:ind w:right="823" w:firstLine="758"/>
      </w:pPr>
      <w: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w:t>
      </w:r>
      <w:r>
        <w:t>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w:t>
      </w:r>
      <w:r>
        <w:t>ти изменения солёности - зависимость от соотношения количества атмосферных осадков и испарения, опресняющего влияния речных</w:t>
      </w:r>
      <w:r>
        <w:rPr>
          <w:spacing w:val="-9"/>
        </w:rPr>
        <w:t xml:space="preserve"> </w:t>
      </w:r>
      <w:r>
        <w:t>вод</w:t>
      </w:r>
      <w:r>
        <w:rPr>
          <w:spacing w:val="-8"/>
        </w:rPr>
        <w:t xml:space="preserve"> </w:t>
      </w:r>
      <w:r>
        <w:t>и</w:t>
      </w:r>
      <w:r>
        <w:rPr>
          <w:spacing w:val="-7"/>
        </w:rPr>
        <w:t xml:space="preserve"> </w:t>
      </w:r>
      <w:r>
        <w:t>вод</w:t>
      </w:r>
      <w:r>
        <w:rPr>
          <w:spacing w:val="-11"/>
        </w:rPr>
        <w:t xml:space="preserve"> </w:t>
      </w:r>
      <w:r>
        <w:t>ледников.</w:t>
      </w:r>
      <w:r>
        <w:rPr>
          <w:spacing w:val="-9"/>
        </w:rPr>
        <w:t xml:space="preserve"> </w:t>
      </w:r>
      <w:r>
        <w:t>Образование</w:t>
      </w:r>
      <w:r>
        <w:rPr>
          <w:spacing w:val="-9"/>
        </w:rPr>
        <w:t xml:space="preserve"> </w:t>
      </w:r>
      <w:r>
        <w:t>льдов</w:t>
      </w:r>
      <w:r>
        <w:rPr>
          <w:spacing w:val="-9"/>
        </w:rPr>
        <w:t xml:space="preserve"> </w:t>
      </w:r>
      <w:r>
        <w:t>в</w:t>
      </w:r>
      <w:r>
        <w:rPr>
          <w:spacing w:val="-9"/>
        </w:rPr>
        <w:t xml:space="preserve"> </w:t>
      </w:r>
      <w:r>
        <w:t>Мировом</w:t>
      </w:r>
      <w:r>
        <w:rPr>
          <w:spacing w:val="-9"/>
        </w:rPr>
        <w:t xml:space="preserve"> </w:t>
      </w:r>
      <w:r>
        <w:t>океане.</w:t>
      </w:r>
      <w:r>
        <w:rPr>
          <w:spacing w:val="-8"/>
        </w:rPr>
        <w:t xml:space="preserve"> </w:t>
      </w:r>
      <w:r>
        <w:t>Изменения</w:t>
      </w:r>
      <w:r>
        <w:rPr>
          <w:spacing w:val="30"/>
        </w:rPr>
        <w:t xml:space="preserve"> </w:t>
      </w:r>
      <w:r>
        <w:t>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D542CB" w:rsidRDefault="00436AA8">
      <w:pPr>
        <w:pStyle w:val="a3"/>
        <w:spacing w:before="4"/>
        <w:ind w:left="2462"/>
      </w:pPr>
      <w:r>
        <w:t>Практические</w:t>
      </w:r>
      <w:r>
        <w:rPr>
          <w:spacing w:val="53"/>
        </w:rPr>
        <w:t xml:space="preserve">  </w:t>
      </w:r>
      <w:r>
        <w:t>работы:</w:t>
      </w:r>
      <w:r>
        <w:rPr>
          <w:spacing w:val="27"/>
        </w:rPr>
        <w:t xml:space="preserve">  </w:t>
      </w:r>
      <w:r>
        <w:t>«Выявление</w:t>
      </w:r>
      <w:r>
        <w:rPr>
          <w:spacing w:val="52"/>
        </w:rPr>
        <w:t xml:space="preserve">  </w:t>
      </w:r>
      <w:r>
        <w:t>закономерностей</w:t>
      </w:r>
      <w:r>
        <w:rPr>
          <w:spacing w:val="54"/>
        </w:rPr>
        <w:t xml:space="preserve">  </w:t>
      </w:r>
      <w:r>
        <w:t>изме</w:t>
      </w:r>
      <w:r>
        <w:t>нения</w:t>
      </w:r>
      <w:r>
        <w:rPr>
          <w:spacing w:val="53"/>
        </w:rPr>
        <w:t xml:space="preserve">  </w:t>
      </w:r>
      <w:r>
        <w:rPr>
          <w:spacing w:val="-2"/>
        </w:rPr>
        <w:t>солёности</w:t>
      </w:r>
    </w:p>
    <w:p w:rsidR="00D542CB" w:rsidRDefault="00436AA8">
      <w:pPr>
        <w:pStyle w:val="a3"/>
        <w:spacing w:before="67"/>
        <w:ind w:right="841"/>
      </w:pPr>
      <w:r>
        <w:t>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D542CB" w:rsidRDefault="00436AA8">
      <w:pPr>
        <w:pStyle w:val="a3"/>
        <w:spacing w:line="274" w:lineRule="exact"/>
        <w:ind w:left="2462"/>
      </w:pPr>
      <w:r>
        <w:t>Человечество</w:t>
      </w:r>
      <w:r>
        <w:rPr>
          <w:spacing w:val="-6"/>
        </w:rPr>
        <w:t xml:space="preserve"> </w:t>
      </w:r>
      <w:r>
        <w:t>на</w:t>
      </w:r>
      <w:r>
        <w:rPr>
          <w:spacing w:val="-11"/>
        </w:rPr>
        <w:t xml:space="preserve"> </w:t>
      </w:r>
      <w:r>
        <w:t>Земле.</w:t>
      </w:r>
      <w:r>
        <w:rPr>
          <w:spacing w:val="-2"/>
        </w:rPr>
        <w:t xml:space="preserve"> </w:t>
      </w:r>
      <w:r>
        <w:t>Численность</w:t>
      </w:r>
      <w:r>
        <w:rPr>
          <w:spacing w:val="-5"/>
        </w:rPr>
        <w:t xml:space="preserve"> </w:t>
      </w:r>
      <w:r>
        <w:rPr>
          <w:spacing w:val="-2"/>
        </w:rPr>
        <w:t>населения.</w:t>
      </w:r>
    </w:p>
    <w:p w:rsidR="00D542CB" w:rsidRDefault="00436AA8">
      <w:pPr>
        <w:pStyle w:val="a3"/>
        <w:spacing w:before="3"/>
        <w:ind w:right="837" w:firstLine="758"/>
      </w:pPr>
      <w:r>
        <w:t>Заселение Земли человеком. Современная численность</w:t>
      </w:r>
      <w:r>
        <w:rPr>
          <w:spacing w:val="-3"/>
        </w:rPr>
        <w:t xml:space="preserve"> </w:t>
      </w:r>
      <w:r>
        <w:t>населения</w:t>
      </w:r>
      <w:r>
        <w:rPr>
          <w:spacing w:val="-2"/>
        </w:rPr>
        <w:t xml:space="preserve"> </w:t>
      </w:r>
      <w:r>
        <w:t>мира. Изменение численности</w:t>
      </w:r>
      <w:r>
        <w:rPr>
          <w:spacing w:val="-15"/>
        </w:rPr>
        <w:t xml:space="preserve"> </w:t>
      </w:r>
      <w:r>
        <w:t>населения</w:t>
      </w:r>
      <w:r>
        <w:rPr>
          <w:spacing w:val="-15"/>
        </w:rPr>
        <w:t xml:space="preserve"> </w:t>
      </w:r>
      <w:r>
        <w:t>во</w:t>
      </w:r>
      <w:r>
        <w:rPr>
          <w:spacing w:val="-14"/>
        </w:rPr>
        <w:t xml:space="preserve"> </w:t>
      </w:r>
      <w:r>
        <w:t>времени.</w:t>
      </w:r>
      <w:r>
        <w:rPr>
          <w:spacing w:val="-13"/>
        </w:rPr>
        <w:t xml:space="preserve"> </w:t>
      </w:r>
      <w:r>
        <w:t>Методы</w:t>
      </w:r>
      <w:r>
        <w:rPr>
          <w:spacing w:val="-14"/>
        </w:rPr>
        <w:t xml:space="preserve"> </w:t>
      </w:r>
      <w:r>
        <w:t>определения</w:t>
      </w:r>
      <w:r>
        <w:rPr>
          <w:spacing w:val="-13"/>
        </w:rPr>
        <w:t xml:space="preserve"> </w:t>
      </w:r>
      <w:r>
        <w:t>численности</w:t>
      </w:r>
      <w:r>
        <w:rPr>
          <w:spacing w:val="-15"/>
        </w:rPr>
        <w:t xml:space="preserve"> </w:t>
      </w:r>
      <w:r>
        <w:t>населения,</w:t>
      </w:r>
      <w:r>
        <w:rPr>
          <w:spacing w:val="-13"/>
        </w:rPr>
        <w:t xml:space="preserve"> </w:t>
      </w:r>
      <w:r>
        <w:t>переписи населения. Факторы, влияющие на рост численности населения. Разм</w:t>
      </w:r>
      <w:r>
        <w:t xml:space="preserve">ещение и плотность </w:t>
      </w:r>
      <w:r>
        <w:rPr>
          <w:spacing w:val="-2"/>
        </w:rPr>
        <w:t>населения.</w:t>
      </w:r>
    </w:p>
    <w:p w:rsidR="00D542CB" w:rsidRDefault="00436AA8">
      <w:pPr>
        <w:pStyle w:val="a3"/>
        <w:ind w:right="849" w:firstLine="758"/>
      </w:pPr>
      <w:r>
        <w:t>Практические работы: «Определение,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w:t>
      </w:r>
      <w:r>
        <w:t xml:space="preserve"> разным </w:t>
      </w:r>
      <w:r>
        <w:rPr>
          <w:spacing w:val="-2"/>
        </w:rPr>
        <w:t>источникам».</w:t>
      </w:r>
    </w:p>
    <w:p w:rsidR="00D542CB" w:rsidRDefault="00436AA8">
      <w:pPr>
        <w:pStyle w:val="a3"/>
        <w:spacing w:line="274" w:lineRule="exact"/>
        <w:ind w:left="2462"/>
      </w:pPr>
      <w:r>
        <w:t>Страны</w:t>
      </w:r>
      <w:r>
        <w:rPr>
          <w:spacing w:val="-4"/>
        </w:rPr>
        <w:t xml:space="preserve"> </w:t>
      </w:r>
      <w:r>
        <w:t>и</w:t>
      </w:r>
      <w:r>
        <w:rPr>
          <w:spacing w:val="-5"/>
        </w:rPr>
        <w:t xml:space="preserve"> </w:t>
      </w:r>
      <w:r>
        <w:t>народы</w:t>
      </w:r>
      <w:r>
        <w:rPr>
          <w:spacing w:val="-4"/>
        </w:rPr>
        <w:t xml:space="preserve"> мира.</w:t>
      </w:r>
    </w:p>
    <w:p w:rsidR="00D542CB" w:rsidRDefault="00436AA8">
      <w:pPr>
        <w:pStyle w:val="a3"/>
        <w:spacing w:before="2"/>
        <w:ind w:right="825" w:firstLine="758"/>
      </w:pPr>
      <w: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w:t>
      </w:r>
      <w:r>
        <w:rPr>
          <w:spacing w:val="-10"/>
        </w:rPr>
        <w:t xml:space="preserve"> </w:t>
      </w:r>
      <w:r>
        <w:t>сфера</w:t>
      </w:r>
      <w:r>
        <w:rPr>
          <w:spacing w:val="-11"/>
        </w:rPr>
        <w:t xml:space="preserve"> </w:t>
      </w:r>
      <w:r>
        <w:t>услуг.</w:t>
      </w:r>
      <w:r>
        <w:rPr>
          <w:spacing w:val="-9"/>
        </w:rPr>
        <w:t xml:space="preserve"> </w:t>
      </w:r>
      <w:r>
        <w:t>Их</w:t>
      </w:r>
      <w:r>
        <w:rPr>
          <w:spacing w:val="-10"/>
        </w:rPr>
        <w:t xml:space="preserve"> </w:t>
      </w:r>
      <w:r>
        <w:t>влияние</w:t>
      </w:r>
      <w:r>
        <w:rPr>
          <w:spacing w:val="-11"/>
        </w:rPr>
        <w:t xml:space="preserve"> </w:t>
      </w:r>
      <w:r>
        <w:t>на</w:t>
      </w:r>
      <w:r>
        <w:rPr>
          <w:spacing w:val="-13"/>
        </w:rPr>
        <w:t xml:space="preserve"> </w:t>
      </w:r>
      <w:r>
        <w:t>природные</w:t>
      </w:r>
      <w:r>
        <w:rPr>
          <w:spacing w:val="-11"/>
        </w:rPr>
        <w:t xml:space="preserve"> </w:t>
      </w:r>
      <w:r>
        <w:t>комплексы.</w:t>
      </w:r>
      <w:r>
        <w:rPr>
          <w:spacing w:val="28"/>
        </w:rPr>
        <w:t xml:space="preserve"> </w:t>
      </w:r>
      <w:r>
        <w:t>Комплексные</w:t>
      </w:r>
      <w:r>
        <w:rPr>
          <w:spacing w:val="23"/>
        </w:rPr>
        <w:t xml:space="preserve"> </w:t>
      </w:r>
      <w:r>
        <w:t>карты. Города</w:t>
      </w:r>
      <w:r>
        <w:rPr>
          <w:spacing w:val="-15"/>
        </w:rPr>
        <w:t xml:space="preserve"> </w:t>
      </w:r>
      <w:r>
        <w:t>и</w:t>
      </w:r>
      <w:r>
        <w:rPr>
          <w:spacing w:val="-14"/>
        </w:rPr>
        <w:t xml:space="preserve"> </w:t>
      </w:r>
      <w:r>
        <w:t>сельские</w:t>
      </w:r>
      <w:r>
        <w:rPr>
          <w:spacing w:val="-15"/>
        </w:rPr>
        <w:t xml:space="preserve"> </w:t>
      </w:r>
      <w:r>
        <w:t>поселения.</w:t>
      </w:r>
      <w:r>
        <w:rPr>
          <w:spacing w:val="-14"/>
        </w:rPr>
        <w:t xml:space="preserve"> </w:t>
      </w:r>
      <w:r>
        <w:t>Культурно-исторические</w:t>
      </w:r>
      <w:r>
        <w:rPr>
          <w:spacing w:val="-15"/>
        </w:rPr>
        <w:t xml:space="preserve"> </w:t>
      </w:r>
      <w:r>
        <w:t>регионы</w:t>
      </w:r>
      <w:r>
        <w:rPr>
          <w:spacing w:val="-15"/>
        </w:rPr>
        <w:t xml:space="preserve"> </w:t>
      </w:r>
      <w:r>
        <w:t>мира.</w:t>
      </w:r>
      <w:r>
        <w:rPr>
          <w:spacing w:val="-14"/>
        </w:rPr>
        <w:t xml:space="preserve"> </w:t>
      </w:r>
      <w:r>
        <w:t>Многообразие</w:t>
      </w:r>
      <w:r>
        <w:rPr>
          <w:spacing w:val="-15"/>
        </w:rPr>
        <w:t xml:space="preserve"> </w:t>
      </w:r>
      <w:r>
        <w:t>стран, их основные типы. Профессия менеджер в сфере туризма, экскурсовод.</w:t>
      </w:r>
    </w:p>
    <w:p w:rsidR="00D542CB" w:rsidRDefault="00436AA8">
      <w:pPr>
        <w:pStyle w:val="a3"/>
        <w:spacing w:before="3" w:line="237" w:lineRule="auto"/>
        <w:ind w:right="846" w:firstLine="758"/>
      </w:pPr>
      <w:r>
        <w:t xml:space="preserve">Практическая работа «Сравнение занятости населения двух стран по комплексным </w:t>
      </w:r>
      <w:r>
        <w:rPr>
          <w:spacing w:val="-2"/>
        </w:rPr>
        <w:t>картам».</w:t>
      </w:r>
    </w:p>
    <w:p w:rsidR="00D542CB" w:rsidRDefault="00436AA8">
      <w:pPr>
        <w:pStyle w:val="a3"/>
        <w:spacing w:before="5" w:line="237" w:lineRule="auto"/>
        <w:ind w:left="2462" w:right="7369"/>
      </w:pPr>
      <w:r>
        <w:t>Материки</w:t>
      </w:r>
      <w:r>
        <w:rPr>
          <w:spacing w:val="-7"/>
        </w:rPr>
        <w:t xml:space="preserve"> </w:t>
      </w:r>
      <w:r>
        <w:t>и</w:t>
      </w:r>
      <w:r>
        <w:rPr>
          <w:spacing w:val="-6"/>
        </w:rPr>
        <w:t xml:space="preserve"> </w:t>
      </w:r>
      <w:r>
        <w:t>страны. Южные материки.</w:t>
      </w:r>
    </w:p>
    <w:p w:rsidR="00D542CB" w:rsidRDefault="00436AA8">
      <w:pPr>
        <w:pStyle w:val="a3"/>
        <w:spacing w:before="2"/>
        <w:ind w:right="827" w:firstLine="758"/>
      </w:pPr>
      <w:r>
        <w:t>Африка. Австралия и Океания. Южная Америка. Антарктида. История открытия. Географическое положение. Основные черты рельефа, климата и в</w:t>
      </w:r>
      <w:r>
        <w:t>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w:t>
      </w:r>
      <w:r>
        <w:t>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rsidR="00D542CB" w:rsidRDefault="00436AA8">
      <w:pPr>
        <w:pStyle w:val="a3"/>
        <w:ind w:right="837" w:firstLine="739"/>
      </w:pPr>
      <w:r>
        <w:t>Практические работы: «Сравнение географическ</w:t>
      </w:r>
      <w:r>
        <w:t>ого положения двух (любых) южных материков», «Объяснение годового хода температур и режима выпадения атмосферных</w:t>
      </w:r>
      <w:r>
        <w:rPr>
          <w:spacing w:val="-1"/>
        </w:rPr>
        <w:t xml:space="preserve"> </w:t>
      </w:r>
      <w:r>
        <w:t>осадков в экваториальном климатическом поясе», «Сравнение особенностей климата Африки, Южной Америки и Австралии по плану», «Описание Австралии</w:t>
      </w:r>
      <w:r>
        <w:t xml:space="preserve">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w:t>
      </w:r>
      <w:r>
        <w:rPr>
          <w:spacing w:val="-2"/>
        </w:rPr>
        <w:t>Америки».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2"/>
        <w:ind w:left="2443"/>
      </w:pPr>
      <w:r>
        <w:lastRenderedPageBreak/>
        <w:t>Северные</w:t>
      </w:r>
      <w:r>
        <w:rPr>
          <w:spacing w:val="-10"/>
        </w:rPr>
        <w:t xml:space="preserve"> </w:t>
      </w:r>
      <w:r>
        <w:rPr>
          <w:spacing w:val="-2"/>
        </w:rPr>
        <w:t>материки.</w:t>
      </w:r>
    </w:p>
    <w:p w:rsidR="00D542CB" w:rsidRDefault="00436AA8">
      <w:pPr>
        <w:pStyle w:val="a3"/>
        <w:spacing w:before="3"/>
        <w:ind w:right="835" w:firstLine="739"/>
      </w:pPr>
      <w:r>
        <w:t>Северная Америка. Евразия. История открытия и</w:t>
      </w:r>
      <w:r>
        <w:t xml:space="preserve"> освоения. Географическое положение. Основные черты рельефа, климата и внутренних вод и определяющие их факторы.</w:t>
      </w:r>
      <w:r>
        <w:rPr>
          <w:spacing w:val="-11"/>
        </w:rPr>
        <w:t xml:space="preserve"> </w:t>
      </w:r>
      <w:r>
        <w:t>Зональные</w:t>
      </w:r>
      <w:r>
        <w:rPr>
          <w:spacing w:val="-12"/>
        </w:rPr>
        <w:t xml:space="preserve"> </w:t>
      </w:r>
      <w:r>
        <w:t>и</w:t>
      </w:r>
      <w:r>
        <w:rPr>
          <w:spacing w:val="-10"/>
        </w:rPr>
        <w:t xml:space="preserve"> </w:t>
      </w:r>
      <w:r>
        <w:t>азональные</w:t>
      </w:r>
      <w:r>
        <w:rPr>
          <w:spacing w:val="-12"/>
        </w:rPr>
        <w:t xml:space="preserve"> </w:t>
      </w:r>
      <w:r>
        <w:t>природные</w:t>
      </w:r>
      <w:r>
        <w:rPr>
          <w:spacing w:val="-12"/>
        </w:rPr>
        <w:t xml:space="preserve"> </w:t>
      </w:r>
      <w:r>
        <w:t>комплексы.</w:t>
      </w:r>
      <w:r>
        <w:rPr>
          <w:spacing w:val="-11"/>
        </w:rPr>
        <w:t xml:space="preserve"> </w:t>
      </w:r>
      <w:r>
        <w:t>Население.</w:t>
      </w:r>
      <w:r>
        <w:rPr>
          <w:spacing w:val="25"/>
        </w:rPr>
        <w:t xml:space="preserve"> </w:t>
      </w:r>
      <w:r>
        <w:t>Политическая</w:t>
      </w:r>
      <w:r>
        <w:rPr>
          <w:spacing w:val="24"/>
        </w:rPr>
        <w:t xml:space="preserve"> </w:t>
      </w:r>
      <w:r>
        <w:t>карта. Крупнейшие по территории и численности населения страны. Изменение п</w:t>
      </w:r>
      <w:r>
        <w:t>рироды под влиянием хозяйственной деятельности человека.</w:t>
      </w:r>
    </w:p>
    <w:p w:rsidR="00D542CB" w:rsidRDefault="00436AA8">
      <w:pPr>
        <w:pStyle w:val="a3"/>
        <w:ind w:right="830" w:firstLine="739"/>
      </w:pPr>
      <w:r>
        <w:t>Практические</w:t>
      </w:r>
      <w:r>
        <w:rPr>
          <w:spacing w:val="-14"/>
        </w:rPr>
        <w:t xml:space="preserve"> </w:t>
      </w:r>
      <w:r>
        <w:t>работы:</w:t>
      </w:r>
      <w:r>
        <w:rPr>
          <w:spacing w:val="-13"/>
        </w:rPr>
        <w:t xml:space="preserve"> </w:t>
      </w:r>
      <w:r>
        <w:t>«Объяснение</w:t>
      </w:r>
      <w:r>
        <w:rPr>
          <w:spacing w:val="-14"/>
        </w:rPr>
        <w:t xml:space="preserve"> </w:t>
      </w:r>
      <w:r>
        <w:t>распространения</w:t>
      </w:r>
      <w:r>
        <w:rPr>
          <w:spacing w:val="-13"/>
        </w:rPr>
        <w:t xml:space="preserve"> </w:t>
      </w:r>
      <w:r>
        <w:t>зон</w:t>
      </w:r>
      <w:r>
        <w:rPr>
          <w:spacing w:val="-12"/>
        </w:rPr>
        <w:t xml:space="preserve"> </w:t>
      </w:r>
      <w:r>
        <w:t>современного</w:t>
      </w:r>
      <w:r>
        <w:rPr>
          <w:spacing w:val="26"/>
        </w:rPr>
        <w:t xml:space="preserve"> </w:t>
      </w:r>
      <w:r>
        <w:t>вулканизма и землетрясений на территории Северной Америки и Евразии», «Объяснение климатических различий территорий, находящихся на о</w:t>
      </w:r>
      <w:r>
        <w:t>дной географической широте, на примере</w:t>
      </w:r>
      <w:r>
        <w:rPr>
          <w:spacing w:val="-4"/>
        </w:rPr>
        <w:t xml:space="preserve"> </w:t>
      </w:r>
      <w:r>
        <w:t>умеренного климатического пояса»,</w:t>
      </w:r>
      <w:r>
        <w:rPr>
          <w:spacing w:val="-1"/>
        </w:rPr>
        <w:t xml:space="preserve"> </w:t>
      </w:r>
      <w:r>
        <w:t>«Представление</w:t>
      </w:r>
      <w:r>
        <w:rPr>
          <w:spacing w:val="-1"/>
        </w:rPr>
        <w:t xml:space="preserve"> </w:t>
      </w:r>
      <w:r>
        <w:t>в</w:t>
      </w:r>
      <w:r>
        <w:rPr>
          <w:spacing w:val="-2"/>
        </w:rPr>
        <w:t xml:space="preserve"> </w:t>
      </w:r>
      <w:r>
        <w:t>виде</w:t>
      </w:r>
      <w:r>
        <w:rPr>
          <w:spacing w:val="-2"/>
        </w:rPr>
        <w:t xml:space="preserve"> </w:t>
      </w:r>
      <w:r>
        <w:t>таблицы</w:t>
      </w:r>
      <w:r>
        <w:rPr>
          <w:spacing w:val="-5"/>
        </w:rPr>
        <w:t xml:space="preserve"> </w:t>
      </w:r>
      <w:r>
        <w:t>информации о</w:t>
      </w:r>
      <w:r>
        <w:rPr>
          <w:spacing w:val="-6"/>
        </w:rPr>
        <w:t xml:space="preserve"> </w:t>
      </w:r>
      <w:r>
        <w:t>компонентах</w:t>
      </w:r>
      <w:r>
        <w:rPr>
          <w:spacing w:val="-7"/>
        </w:rPr>
        <w:t xml:space="preserve"> </w:t>
      </w:r>
      <w:r>
        <w:t>природы</w:t>
      </w:r>
      <w:r>
        <w:rPr>
          <w:spacing w:val="-7"/>
        </w:rPr>
        <w:t xml:space="preserve"> </w:t>
      </w:r>
      <w:r>
        <w:t>одной</w:t>
      </w:r>
      <w:r>
        <w:rPr>
          <w:spacing w:val="-8"/>
        </w:rPr>
        <w:t xml:space="preserve"> </w:t>
      </w:r>
      <w:r>
        <w:t>из</w:t>
      </w:r>
      <w:r>
        <w:rPr>
          <w:spacing w:val="-8"/>
        </w:rPr>
        <w:t xml:space="preserve"> </w:t>
      </w:r>
      <w:r>
        <w:t>природных</w:t>
      </w:r>
      <w:r>
        <w:rPr>
          <w:spacing w:val="-9"/>
        </w:rPr>
        <w:t xml:space="preserve"> </w:t>
      </w:r>
      <w:r>
        <w:t>зон</w:t>
      </w:r>
      <w:r>
        <w:rPr>
          <w:spacing w:val="-8"/>
        </w:rPr>
        <w:t xml:space="preserve"> </w:t>
      </w:r>
      <w:r>
        <w:t>на</w:t>
      </w:r>
      <w:r>
        <w:rPr>
          <w:spacing w:val="-7"/>
        </w:rPr>
        <w:t xml:space="preserve"> </w:t>
      </w:r>
      <w:r>
        <w:t>основе</w:t>
      </w:r>
      <w:r>
        <w:rPr>
          <w:spacing w:val="-8"/>
        </w:rPr>
        <w:t xml:space="preserve"> </w:t>
      </w:r>
      <w:r>
        <w:t>анализа</w:t>
      </w:r>
      <w:r>
        <w:rPr>
          <w:spacing w:val="-7"/>
        </w:rPr>
        <w:t xml:space="preserve"> </w:t>
      </w:r>
      <w:r>
        <w:t>нескольких</w:t>
      </w:r>
      <w:r>
        <w:rPr>
          <w:spacing w:val="-9"/>
        </w:rPr>
        <w:t xml:space="preserve"> </w:t>
      </w:r>
      <w:r>
        <w:t xml:space="preserve">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w:t>
      </w:r>
      <w:r>
        <w:rPr>
          <w:spacing w:val="-2"/>
        </w:rPr>
        <w:t>других)».</w:t>
      </w:r>
    </w:p>
    <w:p w:rsidR="00D542CB" w:rsidRDefault="00436AA8">
      <w:pPr>
        <w:pStyle w:val="a3"/>
        <w:spacing w:before="61"/>
        <w:ind w:left="2443"/>
      </w:pPr>
      <w:r>
        <w:t>Взаимодействие</w:t>
      </w:r>
      <w:r>
        <w:rPr>
          <w:spacing w:val="-11"/>
        </w:rPr>
        <w:t xml:space="preserve"> </w:t>
      </w:r>
      <w:r>
        <w:t>природы</w:t>
      </w:r>
      <w:r>
        <w:rPr>
          <w:spacing w:val="-13"/>
        </w:rPr>
        <w:t xml:space="preserve"> </w:t>
      </w:r>
      <w:r>
        <w:t>и</w:t>
      </w:r>
      <w:r>
        <w:rPr>
          <w:spacing w:val="-11"/>
        </w:rPr>
        <w:t xml:space="preserve"> </w:t>
      </w:r>
      <w:r>
        <w:rPr>
          <w:spacing w:val="-2"/>
        </w:rPr>
        <w:t>общества.</w:t>
      </w:r>
    </w:p>
    <w:p w:rsidR="00D542CB" w:rsidRDefault="00436AA8">
      <w:pPr>
        <w:pStyle w:val="a3"/>
        <w:spacing w:before="3"/>
        <w:ind w:right="840" w:firstLine="739"/>
      </w:pPr>
      <w:r>
        <w:t>Влияние закономерностей географической обо</w:t>
      </w:r>
      <w:r>
        <w:t>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w:t>
      </w:r>
      <w:r>
        <w:t>ый союз охраны природы, Международная гидрографическая организация, ЮНЕСКО и другие).</w:t>
      </w:r>
    </w:p>
    <w:p w:rsidR="00D542CB" w:rsidRDefault="00436AA8">
      <w:pPr>
        <w:pStyle w:val="a3"/>
        <w:spacing w:before="2"/>
        <w:ind w:right="1343" w:firstLine="739"/>
      </w:pPr>
      <w:r>
        <w:t>Глобальные</w:t>
      </w:r>
      <w:r>
        <w:rPr>
          <w:spacing w:val="-11"/>
        </w:rPr>
        <w:t xml:space="preserve"> </w:t>
      </w:r>
      <w:r>
        <w:t>проблемы</w:t>
      </w:r>
      <w:r>
        <w:rPr>
          <w:spacing w:val="-9"/>
        </w:rPr>
        <w:t xml:space="preserve"> </w:t>
      </w:r>
      <w:r>
        <w:t>человечества:</w:t>
      </w:r>
      <w:r>
        <w:rPr>
          <w:spacing w:val="-3"/>
        </w:rPr>
        <w:t xml:space="preserve"> </w:t>
      </w:r>
      <w:r>
        <w:t>экологическая,</w:t>
      </w:r>
      <w:r>
        <w:rPr>
          <w:spacing w:val="-3"/>
        </w:rPr>
        <w:t xml:space="preserve"> </w:t>
      </w:r>
      <w:r>
        <w:t>сырьевая,</w:t>
      </w:r>
      <w:r>
        <w:rPr>
          <w:spacing w:val="-8"/>
        </w:rPr>
        <w:t xml:space="preserve"> </w:t>
      </w:r>
      <w:r>
        <w:t>энергетическая, преодоления отсталости стран, продовольственная - и международные усилия по их преодолению. Про</w:t>
      </w:r>
      <w:r>
        <w:t>грамма ООН и цели устойчивого развития. Всемирное наследие ЮНЕСКО: природные и культурные объекты.</w:t>
      </w:r>
    </w:p>
    <w:p w:rsidR="00D542CB" w:rsidRDefault="00436AA8">
      <w:pPr>
        <w:pStyle w:val="a3"/>
        <w:ind w:right="1340" w:firstLine="758"/>
      </w:pPr>
      <w:r>
        <w:t>Практическая</w:t>
      </w:r>
      <w:r>
        <w:rPr>
          <w:spacing w:val="40"/>
        </w:rPr>
        <w:t xml:space="preserve"> </w:t>
      </w:r>
      <w:r>
        <w:t>работа</w:t>
      </w:r>
      <w:r>
        <w:rPr>
          <w:spacing w:val="40"/>
        </w:rPr>
        <w:t xml:space="preserve"> </w:t>
      </w:r>
      <w:r>
        <w:t>«Характеристика изменений компонентов природы на территории одной из стран мира в результате деятельности человека».</w:t>
      </w:r>
    </w:p>
    <w:p w:rsidR="00D542CB" w:rsidRDefault="00436AA8">
      <w:pPr>
        <w:pStyle w:val="a3"/>
        <w:spacing w:before="3" w:line="237" w:lineRule="auto"/>
        <w:ind w:left="2462" w:right="4909"/>
      </w:pPr>
      <w:r>
        <w:t>Содержание</w:t>
      </w:r>
      <w:r>
        <w:rPr>
          <w:spacing w:val="-11"/>
        </w:rPr>
        <w:t xml:space="preserve"> </w:t>
      </w:r>
      <w:r>
        <w:t>обучения</w:t>
      </w:r>
      <w:r>
        <w:rPr>
          <w:spacing w:val="-4"/>
        </w:rPr>
        <w:t xml:space="preserve"> </w:t>
      </w:r>
      <w:r>
        <w:t>географии</w:t>
      </w:r>
      <w:r>
        <w:rPr>
          <w:spacing w:val="-7"/>
        </w:rPr>
        <w:t xml:space="preserve"> </w:t>
      </w:r>
      <w:r>
        <w:t>в</w:t>
      </w:r>
      <w:r>
        <w:rPr>
          <w:spacing w:val="-2"/>
        </w:rPr>
        <w:t xml:space="preserve"> </w:t>
      </w:r>
      <w:r>
        <w:t>8</w:t>
      </w:r>
      <w:r>
        <w:rPr>
          <w:spacing w:val="-9"/>
        </w:rPr>
        <w:t xml:space="preserve"> </w:t>
      </w:r>
      <w:r>
        <w:t>классе. Географическое пространство России.</w:t>
      </w:r>
    </w:p>
    <w:p w:rsidR="00D542CB" w:rsidRDefault="00436AA8">
      <w:pPr>
        <w:pStyle w:val="a3"/>
        <w:spacing w:line="272" w:lineRule="exact"/>
      </w:pPr>
      <w:r>
        <w:t>История</w:t>
      </w:r>
      <w:r>
        <w:rPr>
          <w:spacing w:val="-11"/>
        </w:rPr>
        <w:t xml:space="preserve"> </w:t>
      </w:r>
      <w:r>
        <w:t>формирования</w:t>
      </w:r>
      <w:r>
        <w:rPr>
          <w:spacing w:val="-13"/>
        </w:rPr>
        <w:t xml:space="preserve"> </w:t>
      </w:r>
      <w:r>
        <w:t>и</w:t>
      </w:r>
      <w:r>
        <w:rPr>
          <w:spacing w:val="-15"/>
        </w:rPr>
        <w:t xml:space="preserve"> </w:t>
      </w:r>
      <w:r>
        <w:t>освоения</w:t>
      </w:r>
      <w:r>
        <w:rPr>
          <w:spacing w:val="-9"/>
        </w:rPr>
        <w:t xml:space="preserve"> </w:t>
      </w:r>
      <w:r>
        <w:t>территории</w:t>
      </w:r>
      <w:r>
        <w:rPr>
          <w:spacing w:val="-11"/>
        </w:rPr>
        <w:t xml:space="preserve"> </w:t>
      </w:r>
      <w:r>
        <w:rPr>
          <w:spacing w:val="-2"/>
        </w:rPr>
        <w:t>России.</w:t>
      </w:r>
    </w:p>
    <w:p w:rsidR="00D542CB" w:rsidRDefault="00436AA8">
      <w:pPr>
        <w:pStyle w:val="a3"/>
        <w:spacing w:before="2"/>
        <w:ind w:right="833" w:firstLine="758"/>
      </w:pPr>
      <w:r>
        <w:t>История освоения и заселения территории современной России в XI-XVI вв. Расширение территории России в XVI-XIX вв. Русские первопроходцы. Изменения</w:t>
      </w:r>
      <w:r>
        <w:t xml:space="preserve"> внешних границ России в XX в. Воссоединение Крыма с Россией.</w:t>
      </w:r>
    </w:p>
    <w:p w:rsidR="00D542CB" w:rsidRDefault="00436AA8">
      <w:pPr>
        <w:pStyle w:val="a3"/>
        <w:spacing w:before="5" w:line="237" w:lineRule="auto"/>
        <w:ind w:right="839" w:firstLine="758"/>
      </w:pPr>
      <w:r>
        <w:t>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p w:rsidR="00D542CB" w:rsidRDefault="00436AA8">
      <w:pPr>
        <w:pStyle w:val="a3"/>
        <w:spacing w:line="275" w:lineRule="exact"/>
        <w:ind w:left="2462"/>
      </w:pPr>
      <w:r>
        <w:t>Географическое</w:t>
      </w:r>
      <w:r>
        <w:rPr>
          <w:spacing w:val="-12"/>
        </w:rPr>
        <w:t xml:space="preserve"> </w:t>
      </w:r>
      <w:r>
        <w:t>положение</w:t>
      </w:r>
      <w:r>
        <w:rPr>
          <w:spacing w:val="-5"/>
        </w:rPr>
        <w:t xml:space="preserve"> </w:t>
      </w:r>
      <w:r>
        <w:t>и</w:t>
      </w:r>
      <w:r>
        <w:rPr>
          <w:spacing w:val="-11"/>
        </w:rPr>
        <w:t xml:space="preserve"> </w:t>
      </w:r>
      <w:r>
        <w:t>границы</w:t>
      </w:r>
      <w:r>
        <w:rPr>
          <w:spacing w:val="-2"/>
        </w:rPr>
        <w:t xml:space="preserve"> России.</w:t>
      </w:r>
    </w:p>
    <w:p w:rsidR="00D542CB" w:rsidRDefault="00436AA8">
      <w:pPr>
        <w:pStyle w:val="a3"/>
        <w:spacing w:before="2"/>
        <w:ind w:right="832" w:firstLine="758"/>
      </w:pPr>
      <w: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w:t>
      </w:r>
      <w:r>
        <w:t xml:space="preserve"> России. Виды географического положения. Страны - соседи России. Ближнее и дальнее зарубежье. Моря, омывающие территорию России.</w:t>
      </w:r>
    </w:p>
    <w:p w:rsidR="00D542CB" w:rsidRDefault="00436AA8">
      <w:pPr>
        <w:pStyle w:val="a3"/>
        <w:spacing w:line="274" w:lineRule="exact"/>
        <w:ind w:left="2462"/>
      </w:pPr>
      <w:r>
        <w:t>Время</w:t>
      </w:r>
      <w:r>
        <w:rPr>
          <w:spacing w:val="-3"/>
        </w:rPr>
        <w:t xml:space="preserve"> </w:t>
      </w:r>
      <w:r>
        <w:t>на</w:t>
      </w:r>
      <w:r>
        <w:rPr>
          <w:spacing w:val="-10"/>
        </w:rPr>
        <w:t xml:space="preserve"> </w:t>
      </w:r>
      <w:r>
        <w:t>территории</w:t>
      </w:r>
      <w:r>
        <w:rPr>
          <w:spacing w:val="-5"/>
        </w:rPr>
        <w:t xml:space="preserve"> </w:t>
      </w:r>
      <w:r>
        <w:rPr>
          <w:spacing w:val="-2"/>
        </w:rPr>
        <w:t>России.</w:t>
      </w:r>
    </w:p>
    <w:p w:rsidR="00D542CB" w:rsidRDefault="00436AA8">
      <w:pPr>
        <w:pStyle w:val="a3"/>
        <w:spacing w:before="3" w:line="242" w:lineRule="auto"/>
        <w:ind w:right="835" w:firstLine="758"/>
      </w:pPr>
      <w:r>
        <w:t>Россия</w:t>
      </w:r>
      <w:r>
        <w:rPr>
          <w:spacing w:val="-6"/>
        </w:rPr>
        <w:t xml:space="preserve"> </w:t>
      </w:r>
      <w:r>
        <w:t>на</w:t>
      </w:r>
      <w:r>
        <w:rPr>
          <w:spacing w:val="-9"/>
        </w:rPr>
        <w:t xml:space="preserve"> </w:t>
      </w:r>
      <w:r>
        <w:t>карте</w:t>
      </w:r>
      <w:r>
        <w:rPr>
          <w:spacing w:val="-6"/>
        </w:rPr>
        <w:t xml:space="preserve"> </w:t>
      </w:r>
      <w:r>
        <w:t>часовых</w:t>
      </w:r>
      <w:r>
        <w:rPr>
          <w:spacing w:val="-6"/>
        </w:rPr>
        <w:t xml:space="preserve"> </w:t>
      </w:r>
      <w:r>
        <w:t>поясов</w:t>
      </w:r>
      <w:r>
        <w:rPr>
          <w:spacing w:val="-6"/>
        </w:rPr>
        <w:t xml:space="preserve"> </w:t>
      </w:r>
      <w:r>
        <w:t>мира.</w:t>
      </w:r>
      <w:r>
        <w:rPr>
          <w:spacing w:val="-6"/>
        </w:rPr>
        <w:t xml:space="preserve"> </w:t>
      </w:r>
      <w:r>
        <w:t>Карта</w:t>
      </w:r>
      <w:r>
        <w:rPr>
          <w:spacing w:val="-6"/>
        </w:rPr>
        <w:t xml:space="preserve"> </w:t>
      </w:r>
      <w:r>
        <w:t>часовых</w:t>
      </w:r>
      <w:r>
        <w:rPr>
          <w:spacing w:val="-6"/>
        </w:rPr>
        <w:t xml:space="preserve"> </w:t>
      </w:r>
      <w:r>
        <w:t>зон</w:t>
      </w:r>
      <w:r>
        <w:rPr>
          <w:spacing w:val="-5"/>
        </w:rPr>
        <w:t xml:space="preserve"> </w:t>
      </w:r>
      <w:r>
        <w:t>России.</w:t>
      </w:r>
      <w:r>
        <w:rPr>
          <w:spacing w:val="32"/>
        </w:rPr>
        <w:t xml:space="preserve"> </w:t>
      </w:r>
      <w:r>
        <w:t>Местное,</w:t>
      </w:r>
      <w:r>
        <w:rPr>
          <w:spacing w:val="-6"/>
        </w:rPr>
        <w:t xml:space="preserve"> </w:t>
      </w:r>
      <w:r>
        <w:t xml:space="preserve">поясное и зональное время: </w:t>
      </w:r>
      <w:r>
        <w:t>роль в хозяйстве и жизни людей.</w:t>
      </w:r>
    </w:p>
    <w:p w:rsidR="00D542CB" w:rsidRDefault="00436AA8">
      <w:pPr>
        <w:pStyle w:val="a3"/>
        <w:ind w:right="834" w:firstLine="758"/>
      </w:pPr>
      <w:r>
        <w:t>Практическая</w:t>
      </w:r>
      <w:r>
        <w:rPr>
          <w:spacing w:val="-15"/>
        </w:rPr>
        <w:t xml:space="preserve"> </w:t>
      </w:r>
      <w:r>
        <w:t>работа</w:t>
      </w:r>
      <w:r>
        <w:rPr>
          <w:spacing w:val="-15"/>
        </w:rPr>
        <w:t xml:space="preserve"> </w:t>
      </w:r>
      <w:r>
        <w:t>«Определение</w:t>
      </w:r>
      <w:r>
        <w:rPr>
          <w:spacing w:val="-15"/>
        </w:rPr>
        <w:t xml:space="preserve"> </w:t>
      </w:r>
      <w:r>
        <w:t>различия</w:t>
      </w:r>
      <w:r>
        <w:rPr>
          <w:spacing w:val="-15"/>
        </w:rPr>
        <w:t xml:space="preserve"> </w:t>
      </w:r>
      <w:r>
        <w:t>во</w:t>
      </w:r>
      <w:r>
        <w:rPr>
          <w:spacing w:val="-15"/>
        </w:rPr>
        <w:t xml:space="preserve"> </w:t>
      </w:r>
      <w:r>
        <w:t>времени</w:t>
      </w:r>
      <w:r>
        <w:rPr>
          <w:spacing w:val="-15"/>
        </w:rPr>
        <w:t xml:space="preserve"> </w:t>
      </w:r>
      <w:r>
        <w:t>для</w:t>
      </w:r>
      <w:r>
        <w:rPr>
          <w:spacing w:val="-15"/>
        </w:rPr>
        <w:t xml:space="preserve"> </w:t>
      </w:r>
      <w:r>
        <w:t>разных</w:t>
      </w:r>
      <w:r>
        <w:rPr>
          <w:spacing w:val="-15"/>
        </w:rPr>
        <w:t xml:space="preserve"> </w:t>
      </w:r>
      <w:r>
        <w:t>городов</w:t>
      </w:r>
      <w:r>
        <w:rPr>
          <w:spacing w:val="-15"/>
        </w:rPr>
        <w:t xml:space="preserve"> </w:t>
      </w:r>
      <w:r>
        <w:t>России по карте часовых зон». Административно-территориальное устройство России. Районирование территории.</w:t>
      </w:r>
    </w:p>
    <w:p w:rsidR="00D542CB" w:rsidRDefault="00436AA8">
      <w:pPr>
        <w:pStyle w:val="a3"/>
        <w:ind w:right="824" w:firstLine="758"/>
      </w:pPr>
      <w:r>
        <w:t>Федеративное устройство России. Субъекты Росс</w:t>
      </w:r>
      <w:r>
        <w:t>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w:t>
      </w:r>
      <w:r>
        <w:t>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w:t>
      </w:r>
      <w:r>
        <w:rPr>
          <w:spacing w:val="30"/>
        </w:rPr>
        <w:t xml:space="preserve"> </w:t>
      </w:r>
      <w:r>
        <w:t>Центральная</w:t>
      </w:r>
      <w:r>
        <w:rPr>
          <w:spacing w:val="28"/>
        </w:rPr>
        <w:t xml:space="preserve"> </w:t>
      </w:r>
      <w:r>
        <w:t>Россия,</w:t>
      </w:r>
      <w:r>
        <w:rPr>
          <w:spacing w:val="30"/>
        </w:rPr>
        <w:t xml:space="preserve"> </w:t>
      </w:r>
      <w:r>
        <w:t>Поволжье,</w:t>
      </w:r>
      <w:r>
        <w:rPr>
          <w:spacing w:val="30"/>
        </w:rPr>
        <w:t xml:space="preserve"> </w:t>
      </w:r>
      <w:r>
        <w:t>Юг</w:t>
      </w:r>
      <w:r>
        <w:rPr>
          <w:spacing w:val="34"/>
        </w:rPr>
        <w:t xml:space="preserve"> </w:t>
      </w:r>
      <w:r>
        <w:t>Европейской</w:t>
      </w:r>
      <w:r>
        <w:rPr>
          <w:spacing w:val="27"/>
        </w:rPr>
        <w:t xml:space="preserve"> </w:t>
      </w:r>
      <w:r>
        <w:t>части</w:t>
      </w:r>
      <w:r>
        <w:rPr>
          <w:spacing w:val="29"/>
        </w:rPr>
        <w:t xml:space="preserve"> </w:t>
      </w:r>
      <w:r>
        <w:t>России,</w:t>
      </w:r>
      <w:r>
        <w:rPr>
          <w:spacing w:val="30"/>
        </w:rPr>
        <w:t xml:space="preserve"> </w:t>
      </w:r>
      <w:r>
        <w:t>Урал,</w:t>
      </w:r>
      <w:r>
        <w:rPr>
          <w:spacing w:val="29"/>
        </w:rPr>
        <w:t xml:space="preserve"> </w:t>
      </w:r>
      <w:r>
        <w:t>Сибирь</w:t>
      </w:r>
      <w:r>
        <w:rPr>
          <w:spacing w:val="24"/>
        </w:rPr>
        <w:t xml:space="preserve"> </w:t>
      </w:r>
      <w:r>
        <w:t>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pPr>
      <w:r>
        <w:lastRenderedPageBreak/>
        <w:t>Дальний</w:t>
      </w:r>
      <w:r>
        <w:rPr>
          <w:spacing w:val="-2"/>
        </w:rPr>
        <w:t xml:space="preserve"> Восток.</w:t>
      </w:r>
    </w:p>
    <w:p w:rsidR="00D542CB" w:rsidRDefault="00436AA8">
      <w:pPr>
        <w:pStyle w:val="a3"/>
        <w:spacing w:before="2"/>
        <w:ind w:right="838" w:firstLine="758"/>
      </w:pPr>
      <w:r>
        <w:t>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D542CB" w:rsidRDefault="00436AA8">
      <w:pPr>
        <w:pStyle w:val="a3"/>
        <w:spacing w:line="272" w:lineRule="exact"/>
        <w:ind w:left="2462"/>
      </w:pPr>
      <w:r>
        <w:t>Природа</w:t>
      </w:r>
      <w:r>
        <w:rPr>
          <w:spacing w:val="-9"/>
        </w:rPr>
        <w:t xml:space="preserve"> </w:t>
      </w:r>
      <w:r>
        <w:rPr>
          <w:spacing w:val="-2"/>
        </w:rPr>
        <w:t>России.</w:t>
      </w:r>
    </w:p>
    <w:p w:rsidR="00D542CB" w:rsidRDefault="00436AA8">
      <w:pPr>
        <w:pStyle w:val="a3"/>
        <w:spacing w:before="3"/>
        <w:ind w:left="2462"/>
      </w:pPr>
      <w:r>
        <w:t>Природные</w:t>
      </w:r>
      <w:r>
        <w:rPr>
          <w:spacing w:val="-11"/>
        </w:rPr>
        <w:t xml:space="preserve"> </w:t>
      </w:r>
      <w:r>
        <w:t>условия</w:t>
      </w:r>
      <w:r>
        <w:rPr>
          <w:spacing w:val="-10"/>
        </w:rPr>
        <w:t xml:space="preserve"> </w:t>
      </w:r>
      <w:r>
        <w:t>и</w:t>
      </w:r>
      <w:r>
        <w:rPr>
          <w:spacing w:val="-9"/>
        </w:rPr>
        <w:t xml:space="preserve"> </w:t>
      </w:r>
      <w:r>
        <w:t>ресурсы</w:t>
      </w:r>
      <w:r>
        <w:rPr>
          <w:spacing w:val="-4"/>
        </w:rPr>
        <w:t xml:space="preserve"> </w:t>
      </w:r>
      <w:r>
        <w:rPr>
          <w:spacing w:val="-2"/>
        </w:rPr>
        <w:t>России.</w:t>
      </w:r>
    </w:p>
    <w:p w:rsidR="00D542CB" w:rsidRDefault="00436AA8">
      <w:pPr>
        <w:pStyle w:val="a3"/>
        <w:spacing w:before="2"/>
        <w:ind w:right="839" w:firstLine="758"/>
      </w:pPr>
      <w: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w:t>
      </w:r>
      <w:r>
        <w:t>спользования. Основные ресурсные базы. Природные ресурсы суши и морей, омывающих Россию.</w:t>
      </w:r>
    </w:p>
    <w:p w:rsidR="00D542CB" w:rsidRDefault="00436AA8">
      <w:pPr>
        <w:pStyle w:val="a3"/>
        <w:spacing w:before="3"/>
        <w:ind w:right="837" w:firstLine="758"/>
      </w:pPr>
      <w:r>
        <w:t>Практическая работа «Характеристика природно-ресурсного капитала своего края по картам и статистическим материалам».</w:t>
      </w:r>
    </w:p>
    <w:p w:rsidR="00D542CB" w:rsidRDefault="00436AA8">
      <w:pPr>
        <w:pStyle w:val="a3"/>
        <w:ind w:left="2462"/>
      </w:pPr>
      <w:r>
        <w:t>Геологическое</w:t>
      </w:r>
      <w:r>
        <w:rPr>
          <w:spacing w:val="-11"/>
        </w:rPr>
        <w:t xml:space="preserve"> </w:t>
      </w:r>
      <w:r>
        <w:t>строение,</w:t>
      </w:r>
      <w:r>
        <w:rPr>
          <w:spacing w:val="-7"/>
        </w:rPr>
        <w:t xml:space="preserve"> </w:t>
      </w:r>
      <w:r>
        <w:t>рельеф</w:t>
      </w:r>
      <w:r>
        <w:rPr>
          <w:spacing w:val="-10"/>
        </w:rPr>
        <w:t xml:space="preserve"> </w:t>
      </w:r>
      <w:r>
        <w:t>и</w:t>
      </w:r>
      <w:r>
        <w:rPr>
          <w:spacing w:val="-13"/>
        </w:rPr>
        <w:t xml:space="preserve"> </w:t>
      </w:r>
      <w:r>
        <w:t>полезные</w:t>
      </w:r>
      <w:r>
        <w:rPr>
          <w:spacing w:val="-14"/>
        </w:rPr>
        <w:t xml:space="preserve"> </w:t>
      </w:r>
      <w:r>
        <w:rPr>
          <w:spacing w:val="-2"/>
        </w:rPr>
        <w:t>ископаем</w:t>
      </w:r>
      <w:r>
        <w:rPr>
          <w:spacing w:val="-2"/>
        </w:rPr>
        <w:t>ые.</w:t>
      </w:r>
    </w:p>
    <w:p w:rsidR="00D542CB" w:rsidRDefault="00436AA8">
      <w:pPr>
        <w:pStyle w:val="a3"/>
        <w:tabs>
          <w:tab w:val="left" w:pos="3437"/>
          <w:tab w:val="left" w:pos="4752"/>
          <w:tab w:val="left" w:pos="5223"/>
          <w:tab w:val="left" w:pos="6649"/>
          <w:tab w:val="left" w:pos="7674"/>
          <w:tab w:val="left" w:pos="9129"/>
          <w:tab w:val="left" w:pos="9493"/>
          <w:tab w:val="left" w:pos="10439"/>
        </w:tabs>
        <w:spacing w:before="65"/>
        <w:ind w:right="861" w:firstLine="758"/>
        <w:jc w:val="left"/>
      </w:pPr>
      <w:r>
        <w:t xml:space="preserve">Основные этапы формирования земной коры на территории России. Основные </w:t>
      </w:r>
      <w:r>
        <w:rPr>
          <w:spacing w:val="-2"/>
        </w:rPr>
        <w:t>тектонические</w:t>
      </w:r>
      <w:r>
        <w:tab/>
      </w:r>
      <w:r>
        <w:rPr>
          <w:spacing w:val="-2"/>
        </w:rPr>
        <w:t>структуры</w:t>
      </w:r>
      <w:r>
        <w:tab/>
      </w:r>
      <w:r>
        <w:rPr>
          <w:spacing w:val="-6"/>
        </w:rPr>
        <w:t>на</w:t>
      </w:r>
      <w:r>
        <w:tab/>
      </w:r>
      <w:r>
        <w:rPr>
          <w:spacing w:val="-2"/>
        </w:rPr>
        <w:t>территории</w:t>
      </w:r>
      <w:r>
        <w:tab/>
      </w:r>
      <w:r>
        <w:rPr>
          <w:spacing w:val="-2"/>
        </w:rPr>
        <w:t>России.</w:t>
      </w:r>
      <w:r>
        <w:tab/>
      </w:r>
      <w:r>
        <w:rPr>
          <w:spacing w:val="-2"/>
        </w:rPr>
        <w:t>Платформы</w:t>
      </w:r>
      <w:r>
        <w:tab/>
      </w:r>
      <w:r>
        <w:rPr>
          <w:spacing w:val="-10"/>
        </w:rPr>
        <w:t>и</w:t>
      </w:r>
      <w:r>
        <w:tab/>
      </w:r>
      <w:r>
        <w:rPr>
          <w:spacing w:val="-2"/>
        </w:rPr>
        <w:t>плиты.</w:t>
      </w:r>
      <w:r>
        <w:tab/>
      </w:r>
      <w:r>
        <w:rPr>
          <w:spacing w:val="-2"/>
        </w:rPr>
        <w:t xml:space="preserve">Пояса </w:t>
      </w:r>
      <w:r>
        <w:t>горообразования. Геохронологическая таблица. Основные формы рельефа и особенности их распространения на</w:t>
      </w:r>
      <w:r>
        <w:rPr>
          <w:spacing w:val="-1"/>
        </w:rPr>
        <w:t xml:space="preserve"> </w:t>
      </w:r>
      <w:r>
        <w:t>террит</w:t>
      </w:r>
      <w:r>
        <w:t>ории России. Зависимость между</w:t>
      </w:r>
      <w:r>
        <w:rPr>
          <w:spacing w:val="-8"/>
        </w:rPr>
        <w:t xml:space="preserve"> </w:t>
      </w:r>
      <w:r>
        <w:t>тектоническим строением, рельефом и размещением основных групп полезных ископаемых по территории страны.</w:t>
      </w:r>
    </w:p>
    <w:p w:rsidR="00D542CB" w:rsidRDefault="00436AA8">
      <w:pPr>
        <w:pStyle w:val="a3"/>
        <w:spacing w:before="3"/>
        <w:ind w:right="841" w:firstLine="758"/>
        <w:jc w:val="right"/>
      </w:pPr>
      <w:r>
        <w:t>Влияние</w:t>
      </w:r>
      <w:r>
        <w:rPr>
          <w:spacing w:val="-12"/>
        </w:rPr>
        <w:t xml:space="preserve"> </w:t>
      </w:r>
      <w:r>
        <w:t>внутренних</w:t>
      </w:r>
      <w:r>
        <w:rPr>
          <w:spacing w:val="-13"/>
        </w:rPr>
        <w:t xml:space="preserve"> </w:t>
      </w:r>
      <w:r>
        <w:t>и</w:t>
      </w:r>
      <w:r>
        <w:rPr>
          <w:spacing w:val="-12"/>
        </w:rPr>
        <w:t xml:space="preserve"> </w:t>
      </w:r>
      <w:r>
        <w:t>внешних</w:t>
      </w:r>
      <w:r>
        <w:rPr>
          <w:spacing w:val="-13"/>
        </w:rPr>
        <w:t xml:space="preserve"> </w:t>
      </w:r>
      <w:r>
        <w:t>процессов</w:t>
      </w:r>
      <w:r>
        <w:rPr>
          <w:spacing w:val="-11"/>
        </w:rPr>
        <w:t xml:space="preserve"> </w:t>
      </w:r>
      <w:r>
        <w:t>на</w:t>
      </w:r>
      <w:r>
        <w:rPr>
          <w:spacing w:val="-12"/>
        </w:rPr>
        <w:t xml:space="preserve"> </w:t>
      </w:r>
      <w:r>
        <w:t>формирование</w:t>
      </w:r>
      <w:r>
        <w:rPr>
          <w:spacing w:val="-12"/>
        </w:rPr>
        <w:t xml:space="preserve"> </w:t>
      </w:r>
      <w:r>
        <w:t>рельефа.</w:t>
      </w:r>
      <w:r>
        <w:rPr>
          <w:spacing w:val="-11"/>
        </w:rPr>
        <w:t xml:space="preserve"> </w:t>
      </w:r>
      <w:r>
        <w:t>Современные процессы, формирующие рельеф. Области соврем</w:t>
      </w:r>
      <w:r>
        <w:t>енного горообразования, землетрясений и</w:t>
      </w:r>
      <w:r>
        <w:rPr>
          <w:spacing w:val="40"/>
        </w:rPr>
        <w:t xml:space="preserve"> </w:t>
      </w:r>
      <w:r>
        <w:t>вулканизма.</w:t>
      </w:r>
      <w:r>
        <w:rPr>
          <w:spacing w:val="40"/>
        </w:rPr>
        <w:t xml:space="preserve"> </w:t>
      </w:r>
      <w:r>
        <w:t>Древнее</w:t>
      </w:r>
      <w:r>
        <w:rPr>
          <w:spacing w:val="40"/>
        </w:rPr>
        <w:t xml:space="preserve"> </w:t>
      </w:r>
      <w:r>
        <w:t>и</w:t>
      </w:r>
      <w:r>
        <w:rPr>
          <w:spacing w:val="40"/>
        </w:rPr>
        <w:t xml:space="preserve"> </w:t>
      </w:r>
      <w:r>
        <w:t>современное</w:t>
      </w:r>
      <w:r>
        <w:rPr>
          <w:spacing w:val="40"/>
        </w:rPr>
        <w:t xml:space="preserve"> </w:t>
      </w:r>
      <w:r>
        <w:t>оледенения.</w:t>
      </w:r>
      <w:r>
        <w:rPr>
          <w:spacing w:val="40"/>
        </w:rPr>
        <w:t xml:space="preserve"> </w:t>
      </w:r>
      <w:r>
        <w:t>Опасные</w:t>
      </w:r>
      <w:r>
        <w:rPr>
          <w:spacing w:val="40"/>
        </w:rPr>
        <w:t xml:space="preserve"> </w:t>
      </w:r>
      <w:r>
        <w:t>геологические</w:t>
      </w:r>
      <w:r>
        <w:rPr>
          <w:spacing w:val="40"/>
        </w:rPr>
        <w:t xml:space="preserve"> </w:t>
      </w:r>
      <w:r>
        <w:t>природные явления и их распространение по территории России. Изменение рельефа под влиянием</w:t>
      </w:r>
      <w:r>
        <w:rPr>
          <w:spacing w:val="80"/>
        </w:rPr>
        <w:t xml:space="preserve"> </w:t>
      </w:r>
      <w:r>
        <w:t>деятельности</w:t>
      </w:r>
      <w:r>
        <w:rPr>
          <w:spacing w:val="-5"/>
        </w:rPr>
        <w:t xml:space="preserve"> </w:t>
      </w:r>
      <w:r>
        <w:t>человека.</w:t>
      </w:r>
      <w:r>
        <w:rPr>
          <w:spacing w:val="-7"/>
        </w:rPr>
        <w:t xml:space="preserve"> </w:t>
      </w:r>
      <w:r>
        <w:t>Антропогенные</w:t>
      </w:r>
      <w:r>
        <w:rPr>
          <w:spacing w:val="-7"/>
        </w:rPr>
        <w:t xml:space="preserve"> </w:t>
      </w:r>
      <w:r>
        <w:t>формы</w:t>
      </w:r>
      <w:r>
        <w:rPr>
          <w:spacing w:val="-8"/>
        </w:rPr>
        <w:t xml:space="preserve"> </w:t>
      </w:r>
      <w:r>
        <w:t>рельефа.</w:t>
      </w:r>
      <w:r>
        <w:rPr>
          <w:spacing w:val="-7"/>
        </w:rPr>
        <w:t xml:space="preserve"> </w:t>
      </w:r>
      <w:r>
        <w:t>Особенности</w:t>
      </w:r>
      <w:r>
        <w:rPr>
          <w:spacing w:val="-4"/>
        </w:rPr>
        <w:t xml:space="preserve"> </w:t>
      </w:r>
      <w:r>
        <w:t>рельефа</w:t>
      </w:r>
      <w:r>
        <w:rPr>
          <w:spacing w:val="-7"/>
        </w:rPr>
        <w:t xml:space="preserve"> </w:t>
      </w:r>
      <w:r>
        <w:t>своего</w:t>
      </w:r>
      <w:r>
        <w:rPr>
          <w:spacing w:val="-6"/>
        </w:rPr>
        <w:t xml:space="preserve"> </w:t>
      </w:r>
      <w:r>
        <w:rPr>
          <w:spacing w:val="-2"/>
        </w:rPr>
        <w:t>края.</w:t>
      </w:r>
    </w:p>
    <w:p w:rsidR="00D542CB" w:rsidRDefault="00436AA8">
      <w:pPr>
        <w:pStyle w:val="a3"/>
        <w:spacing w:line="242" w:lineRule="auto"/>
        <w:ind w:right="844" w:firstLine="758"/>
      </w:pPr>
      <w:r>
        <w:t>Практические работы: «Объяснение распространения по территории России опасных геологических явлений», «Объяснение особенностей рельефа своего края».</w:t>
      </w:r>
    </w:p>
    <w:p w:rsidR="00D542CB" w:rsidRDefault="00436AA8">
      <w:pPr>
        <w:pStyle w:val="a3"/>
        <w:spacing w:line="269" w:lineRule="exact"/>
        <w:ind w:left="2462"/>
      </w:pPr>
      <w:r>
        <w:t>Климат</w:t>
      </w:r>
      <w:r>
        <w:rPr>
          <w:spacing w:val="-10"/>
        </w:rPr>
        <w:t xml:space="preserve"> </w:t>
      </w:r>
      <w:r>
        <w:t>и</w:t>
      </w:r>
      <w:r>
        <w:rPr>
          <w:spacing w:val="-10"/>
        </w:rPr>
        <w:t xml:space="preserve"> </w:t>
      </w:r>
      <w:r>
        <w:t>климатические</w:t>
      </w:r>
      <w:r>
        <w:rPr>
          <w:spacing w:val="-10"/>
        </w:rPr>
        <w:t xml:space="preserve"> </w:t>
      </w:r>
      <w:r>
        <w:rPr>
          <w:spacing w:val="-2"/>
        </w:rPr>
        <w:t>ресурсы.</w:t>
      </w:r>
    </w:p>
    <w:p w:rsidR="00D542CB" w:rsidRDefault="00436AA8">
      <w:pPr>
        <w:pStyle w:val="a3"/>
        <w:spacing w:before="2"/>
        <w:ind w:right="831" w:firstLine="758"/>
      </w:pPr>
      <w:r>
        <w:t>Факторы, определяющие климат России. Влиян</w:t>
      </w:r>
      <w:r>
        <w:t>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w:t>
      </w:r>
      <w:r>
        <w:rPr>
          <w:spacing w:val="-8"/>
        </w:rPr>
        <w:t xml:space="preserve"> </w:t>
      </w:r>
      <w:r>
        <w:t>Распределение</w:t>
      </w:r>
      <w:r>
        <w:rPr>
          <w:spacing w:val="-9"/>
        </w:rPr>
        <w:t xml:space="preserve"> </w:t>
      </w:r>
      <w:r>
        <w:t>температуры</w:t>
      </w:r>
      <w:r>
        <w:rPr>
          <w:spacing w:val="-8"/>
        </w:rPr>
        <w:t xml:space="preserve"> </w:t>
      </w:r>
      <w:r>
        <w:t>воздуха,</w:t>
      </w:r>
      <w:r>
        <w:rPr>
          <w:spacing w:val="-8"/>
        </w:rPr>
        <w:t xml:space="preserve"> </w:t>
      </w:r>
      <w:r>
        <w:t>атмосферных</w:t>
      </w:r>
      <w:r>
        <w:rPr>
          <w:spacing w:val="-9"/>
        </w:rPr>
        <w:t xml:space="preserve"> </w:t>
      </w:r>
      <w:r>
        <w:t>осад</w:t>
      </w:r>
      <w:r>
        <w:t>ков</w:t>
      </w:r>
      <w:r>
        <w:rPr>
          <w:spacing w:val="-9"/>
        </w:rPr>
        <w:t xml:space="preserve"> </w:t>
      </w:r>
      <w:r>
        <w:t>по</w:t>
      </w:r>
      <w:r>
        <w:rPr>
          <w:spacing w:val="-8"/>
        </w:rPr>
        <w:t xml:space="preserve"> </w:t>
      </w:r>
      <w:r>
        <w:t>территории</w:t>
      </w:r>
      <w:r>
        <w:rPr>
          <w:spacing w:val="29"/>
        </w:rPr>
        <w:t xml:space="preserve"> </w:t>
      </w:r>
      <w:r>
        <w:t>России. Коэффициент увлажнения.</w:t>
      </w:r>
    </w:p>
    <w:p w:rsidR="00D542CB" w:rsidRDefault="00436AA8">
      <w:pPr>
        <w:pStyle w:val="a3"/>
        <w:ind w:right="827" w:firstLine="758"/>
      </w:pPr>
      <w:r>
        <w:t>Климатические пояса и типы климатов России, их характеристики. Атмосферные фронты,</w:t>
      </w:r>
      <w:r>
        <w:rPr>
          <w:spacing w:val="-10"/>
        </w:rPr>
        <w:t xml:space="preserve"> </w:t>
      </w:r>
      <w:r>
        <w:t>циклоны</w:t>
      </w:r>
      <w:r>
        <w:rPr>
          <w:spacing w:val="-11"/>
        </w:rPr>
        <w:t xml:space="preserve"> </w:t>
      </w:r>
      <w:r>
        <w:t>и</w:t>
      </w:r>
      <w:r>
        <w:rPr>
          <w:spacing w:val="-10"/>
        </w:rPr>
        <w:t xml:space="preserve"> </w:t>
      </w:r>
      <w:r>
        <w:t>антициклоны.</w:t>
      </w:r>
      <w:r>
        <w:rPr>
          <w:spacing w:val="-11"/>
        </w:rPr>
        <w:t xml:space="preserve"> </w:t>
      </w:r>
      <w:r>
        <w:t>Тропические</w:t>
      </w:r>
      <w:r>
        <w:rPr>
          <w:spacing w:val="-12"/>
        </w:rPr>
        <w:t xml:space="preserve"> </w:t>
      </w:r>
      <w:r>
        <w:t>циклоны</w:t>
      </w:r>
      <w:r>
        <w:rPr>
          <w:spacing w:val="-13"/>
        </w:rPr>
        <w:t xml:space="preserve"> </w:t>
      </w:r>
      <w:r>
        <w:t>и</w:t>
      </w:r>
      <w:r>
        <w:rPr>
          <w:spacing w:val="-10"/>
        </w:rPr>
        <w:t xml:space="preserve"> </w:t>
      </w:r>
      <w:r>
        <w:t>регионы</w:t>
      </w:r>
      <w:r>
        <w:rPr>
          <w:spacing w:val="-11"/>
        </w:rPr>
        <w:t xml:space="preserve"> </w:t>
      </w:r>
      <w:r>
        <w:t>России,</w:t>
      </w:r>
      <w:r>
        <w:rPr>
          <w:spacing w:val="40"/>
        </w:rPr>
        <w:t xml:space="preserve"> </w:t>
      </w:r>
      <w:r>
        <w:t>подверженные их влиянию. Карты погоды. Изменение климата под в</w:t>
      </w:r>
      <w:r>
        <w:t>лиянием естественных и антропогенных факторов. Влияние климата на жизнь и хозяйственную деятельность населения.</w:t>
      </w:r>
      <w:r>
        <w:rPr>
          <w:spacing w:val="-6"/>
        </w:rPr>
        <w:t xml:space="preserve"> </w:t>
      </w:r>
      <w:r>
        <w:t>Наблюдаемые</w:t>
      </w:r>
      <w:r>
        <w:rPr>
          <w:spacing w:val="-7"/>
        </w:rPr>
        <w:t xml:space="preserve"> </w:t>
      </w:r>
      <w:r>
        <w:t>климатические</w:t>
      </w:r>
      <w:r>
        <w:rPr>
          <w:spacing w:val="-7"/>
        </w:rPr>
        <w:t xml:space="preserve"> </w:t>
      </w:r>
      <w:r>
        <w:t>изменения</w:t>
      </w:r>
      <w:r>
        <w:rPr>
          <w:spacing w:val="-8"/>
        </w:rPr>
        <w:t xml:space="preserve"> </w:t>
      </w:r>
      <w:r>
        <w:t>на</w:t>
      </w:r>
      <w:r>
        <w:rPr>
          <w:spacing w:val="-7"/>
        </w:rPr>
        <w:t xml:space="preserve"> </w:t>
      </w:r>
      <w:r>
        <w:t>территории</w:t>
      </w:r>
      <w:r>
        <w:rPr>
          <w:spacing w:val="-7"/>
        </w:rPr>
        <w:t xml:space="preserve"> </w:t>
      </w:r>
      <w:r>
        <w:t>России</w:t>
      </w:r>
      <w:r>
        <w:rPr>
          <w:spacing w:val="-5"/>
        </w:rPr>
        <w:t xml:space="preserve"> </w:t>
      </w:r>
      <w:r>
        <w:t>и</w:t>
      </w:r>
      <w:r>
        <w:rPr>
          <w:spacing w:val="-7"/>
        </w:rPr>
        <w:t xml:space="preserve"> </w:t>
      </w:r>
      <w:r>
        <w:t>их</w:t>
      </w:r>
      <w:r>
        <w:rPr>
          <w:spacing w:val="-6"/>
        </w:rPr>
        <w:t xml:space="preserve"> </w:t>
      </w:r>
      <w:r>
        <w:t>возможные следствия. Способы адаптации человека к разнообразным климатическим условиям на территории страны.</w:t>
      </w:r>
    </w:p>
    <w:p w:rsidR="00D542CB" w:rsidRDefault="00436AA8">
      <w:pPr>
        <w:pStyle w:val="a3"/>
        <w:ind w:right="834" w:firstLine="758"/>
      </w:pPr>
      <w:r>
        <w:t>Агроклиматические ресурсы. Опасные и неблагоприятные метеорологические явления. Наблюдаемые климатические изменения на территории России и их возмо</w:t>
      </w:r>
      <w:r>
        <w:t>жные следствия. Особенности климата своего края.</w:t>
      </w:r>
    </w:p>
    <w:p w:rsidR="00D542CB" w:rsidRDefault="00436AA8">
      <w:pPr>
        <w:pStyle w:val="a3"/>
        <w:ind w:right="830" w:firstLine="758"/>
      </w:pPr>
      <w:r>
        <w:t>Практические работы: «Описание и прогнозирование погоды территории по карте погоды,</w:t>
      </w:r>
      <w:r>
        <w:rPr>
          <w:spacing w:val="-11"/>
        </w:rPr>
        <w:t xml:space="preserve"> </w:t>
      </w:r>
      <w:r>
        <w:t>«Определение</w:t>
      </w:r>
      <w:r>
        <w:rPr>
          <w:spacing w:val="-14"/>
        </w:rPr>
        <w:t xml:space="preserve"> </w:t>
      </w:r>
      <w:r>
        <w:t>и</w:t>
      </w:r>
      <w:r>
        <w:rPr>
          <w:spacing w:val="-10"/>
        </w:rPr>
        <w:t xml:space="preserve"> </w:t>
      </w:r>
      <w:r>
        <w:t>объяснение</w:t>
      </w:r>
      <w:r>
        <w:rPr>
          <w:spacing w:val="-14"/>
        </w:rPr>
        <w:t xml:space="preserve"> </w:t>
      </w:r>
      <w:r>
        <w:t>по</w:t>
      </w:r>
      <w:r>
        <w:rPr>
          <w:spacing w:val="-13"/>
        </w:rPr>
        <w:t xml:space="preserve"> </w:t>
      </w:r>
      <w:r>
        <w:t>картам</w:t>
      </w:r>
      <w:r>
        <w:rPr>
          <w:spacing w:val="-12"/>
        </w:rPr>
        <w:t xml:space="preserve"> </w:t>
      </w:r>
      <w:r>
        <w:t>закономерностей</w:t>
      </w:r>
      <w:r>
        <w:rPr>
          <w:spacing w:val="-12"/>
        </w:rPr>
        <w:t xml:space="preserve"> </w:t>
      </w:r>
      <w:r>
        <w:t>распределения</w:t>
      </w:r>
      <w:r>
        <w:rPr>
          <w:spacing w:val="40"/>
        </w:rPr>
        <w:t xml:space="preserve"> </w:t>
      </w:r>
      <w:r>
        <w:t>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D542CB" w:rsidRDefault="00436AA8">
      <w:pPr>
        <w:pStyle w:val="a3"/>
        <w:ind w:left="2462"/>
      </w:pPr>
      <w:r>
        <w:t>Моря</w:t>
      </w:r>
      <w:r>
        <w:rPr>
          <w:spacing w:val="-10"/>
        </w:rPr>
        <w:t xml:space="preserve"> </w:t>
      </w:r>
      <w:r>
        <w:t>России.</w:t>
      </w:r>
      <w:r>
        <w:rPr>
          <w:spacing w:val="-4"/>
        </w:rPr>
        <w:t xml:space="preserve"> </w:t>
      </w:r>
      <w:r>
        <w:t>Внутренние</w:t>
      </w:r>
      <w:r>
        <w:rPr>
          <w:spacing w:val="-7"/>
        </w:rPr>
        <w:t xml:space="preserve"> </w:t>
      </w:r>
      <w:r>
        <w:t>воды</w:t>
      </w:r>
      <w:r>
        <w:rPr>
          <w:spacing w:val="-7"/>
        </w:rPr>
        <w:t xml:space="preserve"> </w:t>
      </w:r>
      <w:r>
        <w:t>и</w:t>
      </w:r>
      <w:r>
        <w:rPr>
          <w:spacing w:val="-11"/>
        </w:rPr>
        <w:t xml:space="preserve"> </w:t>
      </w:r>
      <w:r>
        <w:t>водные</w:t>
      </w:r>
      <w:r>
        <w:rPr>
          <w:spacing w:val="-12"/>
        </w:rPr>
        <w:t xml:space="preserve"> </w:t>
      </w:r>
      <w:r>
        <w:rPr>
          <w:spacing w:val="-2"/>
        </w:rPr>
        <w:t>ресурсы.</w:t>
      </w:r>
    </w:p>
    <w:p w:rsidR="00D542CB" w:rsidRDefault="00436AA8">
      <w:pPr>
        <w:pStyle w:val="a3"/>
        <w:ind w:right="840" w:firstLine="758"/>
      </w:pPr>
      <w:r>
        <w:t>Моря как аквальные природные комплексы. Реки России. Распределение рек по бассейнам</w:t>
      </w:r>
      <w:r>
        <w:rPr>
          <w:spacing w:val="-15"/>
        </w:rPr>
        <w:t xml:space="preserve"> </w:t>
      </w:r>
      <w:r>
        <w:t>океанов.</w:t>
      </w:r>
      <w:r>
        <w:rPr>
          <w:spacing w:val="-15"/>
        </w:rPr>
        <w:t xml:space="preserve"> </w:t>
      </w:r>
      <w:r>
        <w:t>Главные</w:t>
      </w:r>
      <w:r>
        <w:rPr>
          <w:spacing w:val="-15"/>
        </w:rPr>
        <w:t xml:space="preserve"> </w:t>
      </w:r>
      <w:r>
        <w:t>речные</w:t>
      </w:r>
      <w:r>
        <w:rPr>
          <w:spacing w:val="-15"/>
        </w:rPr>
        <w:t xml:space="preserve"> </w:t>
      </w:r>
      <w:r>
        <w:t>системы</w:t>
      </w:r>
      <w:r>
        <w:rPr>
          <w:spacing w:val="-15"/>
        </w:rPr>
        <w:t xml:space="preserve"> </w:t>
      </w:r>
      <w:r>
        <w:t>России.</w:t>
      </w:r>
      <w:r>
        <w:rPr>
          <w:spacing w:val="-15"/>
        </w:rPr>
        <w:t xml:space="preserve"> </w:t>
      </w:r>
      <w:r>
        <w:t>Опасные</w:t>
      </w:r>
      <w:r>
        <w:rPr>
          <w:spacing w:val="-15"/>
        </w:rPr>
        <w:t xml:space="preserve"> </w:t>
      </w:r>
      <w:r>
        <w:t>гидрологические</w:t>
      </w:r>
      <w:r>
        <w:rPr>
          <w:spacing w:val="-15"/>
        </w:rPr>
        <w:t xml:space="preserve"> </w:t>
      </w:r>
      <w:r>
        <w:t>природные явления</w:t>
      </w:r>
      <w:r>
        <w:rPr>
          <w:spacing w:val="80"/>
        </w:rPr>
        <w:t xml:space="preserve"> </w:t>
      </w:r>
      <w:r>
        <w:t>и</w:t>
      </w:r>
      <w:r>
        <w:rPr>
          <w:spacing w:val="80"/>
        </w:rPr>
        <w:t xml:space="preserve"> </w:t>
      </w:r>
      <w:r>
        <w:t>их</w:t>
      </w:r>
      <w:r>
        <w:rPr>
          <w:spacing w:val="80"/>
        </w:rPr>
        <w:t xml:space="preserve"> </w:t>
      </w:r>
      <w:r>
        <w:t>распространение</w:t>
      </w:r>
      <w:r>
        <w:rPr>
          <w:spacing w:val="80"/>
        </w:rPr>
        <w:t xml:space="preserve"> </w:t>
      </w:r>
      <w:r>
        <w:t>по</w:t>
      </w:r>
      <w:r>
        <w:rPr>
          <w:spacing w:val="80"/>
        </w:rPr>
        <w:t xml:space="preserve"> </w:t>
      </w:r>
      <w:r>
        <w:t>территории</w:t>
      </w:r>
      <w:r>
        <w:rPr>
          <w:spacing w:val="80"/>
        </w:rPr>
        <w:t xml:space="preserve"> </w:t>
      </w:r>
      <w:r>
        <w:t>России.</w:t>
      </w:r>
      <w:r>
        <w:rPr>
          <w:spacing w:val="80"/>
        </w:rPr>
        <w:t xml:space="preserve"> </w:t>
      </w:r>
      <w:r>
        <w:t>Роль</w:t>
      </w:r>
      <w:r>
        <w:rPr>
          <w:spacing w:val="80"/>
        </w:rPr>
        <w:t xml:space="preserve"> </w:t>
      </w:r>
      <w:r>
        <w:t>рек</w:t>
      </w:r>
      <w:r>
        <w:rPr>
          <w:spacing w:val="78"/>
        </w:rPr>
        <w:t xml:space="preserve"> </w:t>
      </w:r>
      <w:r>
        <w:t>в</w:t>
      </w:r>
      <w:r>
        <w:rPr>
          <w:spacing w:val="80"/>
        </w:rPr>
        <w:t xml:space="preserve"> </w:t>
      </w:r>
      <w:r>
        <w:t>жизни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pPr>
      <w:r>
        <w:lastRenderedPageBreak/>
        <w:t>населения</w:t>
      </w:r>
      <w:r>
        <w:rPr>
          <w:spacing w:val="-5"/>
        </w:rPr>
        <w:t xml:space="preserve"> </w:t>
      </w:r>
      <w:r>
        <w:t>и</w:t>
      </w:r>
      <w:r>
        <w:rPr>
          <w:spacing w:val="-10"/>
        </w:rPr>
        <w:t xml:space="preserve"> </w:t>
      </w:r>
      <w:r>
        <w:t>развитии</w:t>
      </w:r>
      <w:r>
        <w:rPr>
          <w:spacing w:val="-6"/>
        </w:rPr>
        <w:t xml:space="preserve"> </w:t>
      </w:r>
      <w:r>
        <w:t>хозяйства</w:t>
      </w:r>
      <w:r>
        <w:rPr>
          <w:spacing w:val="-8"/>
        </w:rPr>
        <w:t xml:space="preserve"> </w:t>
      </w:r>
      <w:r>
        <w:rPr>
          <w:spacing w:val="-2"/>
        </w:rPr>
        <w:t>России.</w:t>
      </w:r>
    </w:p>
    <w:p w:rsidR="00D542CB" w:rsidRDefault="00436AA8">
      <w:pPr>
        <w:pStyle w:val="a3"/>
        <w:spacing w:before="2"/>
        <w:ind w:right="832" w:firstLine="758"/>
      </w:pPr>
      <w: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w:t>
      </w:r>
      <w:r>
        <w:t>ства водных ресурсов. Оценка обеспеченности</w:t>
      </w:r>
      <w:r>
        <w:rPr>
          <w:spacing w:val="-10"/>
        </w:rPr>
        <w:t xml:space="preserve"> </w:t>
      </w:r>
      <w:r>
        <w:t>водными</w:t>
      </w:r>
      <w:r>
        <w:rPr>
          <w:spacing w:val="-11"/>
        </w:rPr>
        <w:t xml:space="preserve"> </w:t>
      </w:r>
      <w:r>
        <w:t>ресурсами</w:t>
      </w:r>
      <w:r>
        <w:rPr>
          <w:spacing w:val="-11"/>
        </w:rPr>
        <w:t xml:space="preserve"> </w:t>
      </w:r>
      <w:r>
        <w:t>крупных</w:t>
      </w:r>
      <w:r>
        <w:rPr>
          <w:spacing w:val="-14"/>
        </w:rPr>
        <w:t xml:space="preserve"> </w:t>
      </w:r>
      <w:r>
        <w:t>регионов</w:t>
      </w:r>
      <w:r>
        <w:rPr>
          <w:spacing w:val="-11"/>
        </w:rPr>
        <w:t xml:space="preserve"> </w:t>
      </w:r>
      <w:r>
        <w:t>России.</w:t>
      </w:r>
      <w:r>
        <w:rPr>
          <w:spacing w:val="-13"/>
        </w:rPr>
        <w:t xml:space="preserve"> </w:t>
      </w:r>
      <w:r>
        <w:t>Внутренние</w:t>
      </w:r>
      <w:r>
        <w:rPr>
          <w:spacing w:val="-12"/>
        </w:rPr>
        <w:t xml:space="preserve"> </w:t>
      </w:r>
      <w:r>
        <w:t>воды</w:t>
      </w:r>
      <w:r>
        <w:rPr>
          <w:spacing w:val="-14"/>
        </w:rPr>
        <w:t xml:space="preserve"> </w:t>
      </w:r>
      <w:r>
        <w:t>и</w:t>
      </w:r>
      <w:r>
        <w:rPr>
          <w:spacing w:val="28"/>
        </w:rPr>
        <w:t xml:space="preserve"> </w:t>
      </w:r>
      <w:r>
        <w:t>водные ресурсы своего региона и своей местности.</w:t>
      </w:r>
    </w:p>
    <w:p w:rsidR="00D542CB" w:rsidRDefault="00436AA8">
      <w:pPr>
        <w:pStyle w:val="a3"/>
        <w:spacing w:before="1"/>
        <w:ind w:right="841" w:firstLine="758"/>
      </w:pPr>
      <w:r>
        <w:t>Практические работы: «Сравнение особенностей режима и характера течения двух рек</w:t>
      </w:r>
      <w:r>
        <w:rPr>
          <w:spacing w:val="-11"/>
        </w:rPr>
        <w:t xml:space="preserve"> </w:t>
      </w:r>
      <w:r>
        <w:t>России»,</w:t>
      </w:r>
      <w:r>
        <w:rPr>
          <w:spacing w:val="-12"/>
        </w:rPr>
        <w:t xml:space="preserve"> </w:t>
      </w:r>
      <w:r>
        <w:t>«Объяснение</w:t>
      </w:r>
      <w:r>
        <w:rPr>
          <w:spacing w:val="-13"/>
        </w:rPr>
        <w:t xml:space="preserve"> </w:t>
      </w:r>
      <w:r>
        <w:t>распространения</w:t>
      </w:r>
      <w:r>
        <w:rPr>
          <w:spacing w:val="-12"/>
        </w:rPr>
        <w:t xml:space="preserve"> </w:t>
      </w:r>
      <w:r>
        <w:t>опасных</w:t>
      </w:r>
      <w:r>
        <w:rPr>
          <w:spacing w:val="-12"/>
        </w:rPr>
        <w:t xml:space="preserve"> </w:t>
      </w:r>
      <w:r>
        <w:t>гидрологических</w:t>
      </w:r>
      <w:r>
        <w:rPr>
          <w:spacing w:val="-12"/>
        </w:rPr>
        <w:t xml:space="preserve"> </w:t>
      </w:r>
      <w:r>
        <w:t>природных</w:t>
      </w:r>
      <w:r>
        <w:rPr>
          <w:spacing w:val="29"/>
        </w:rPr>
        <w:t xml:space="preserve"> </w:t>
      </w:r>
      <w:r>
        <w:t>явлений на территории страны».</w:t>
      </w:r>
    </w:p>
    <w:p w:rsidR="00D542CB" w:rsidRDefault="00436AA8">
      <w:pPr>
        <w:pStyle w:val="a3"/>
        <w:spacing w:line="274" w:lineRule="exact"/>
        <w:ind w:left="2462"/>
      </w:pPr>
      <w:r>
        <w:rPr>
          <w:spacing w:val="-2"/>
        </w:rPr>
        <w:t>Природно-хозяйственные</w:t>
      </w:r>
      <w:r>
        <w:rPr>
          <w:spacing w:val="14"/>
        </w:rPr>
        <w:t xml:space="preserve"> </w:t>
      </w:r>
      <w:r>
        <w:rPr>
          <w:spacing w:val="-4"/>
        </w:rPr>
        <w:t>зоны.</w:t>
      </w:r>
    </w:p>
    <w:p w:rsidR="00D542CB" w:rsidRDefault="00436AA8">
      <w:pPr>
        <w:pStyle w:val="a3"/>
        <w:spacing w:before="2"/>
        <w:ind w:right="832" w:firstLine="758"/>
      </w:pPr>
      <w:r>
        <w:t>Почва - особый компонент природы. Факторы образования почв. Основные зональные типы почв, их свойства, различия в плодородии. Почвенные ресурсы Ро</w:t>
      </w:r>
      <w:r>
        <w:t>ссии. Изменение</w:t>
      </w:r>
      <w:r>
        <w:rPr>
          <w:spacing w:val="-11"/>
        </w:rPr>
        <w:t xml:space="preserve"> </w:t>
      </w:r>
      <w:r>
        <w:t>почв</w:t>
      </w:r>
      <w:r>
        <w:rPr>
          <w:spacing w:val="-10"/>
        </w:rPr>
        <w:t xml:space="preserve"> </w:t>
      </w:r>
      <w:r>
        <w:t>различных</w:t>
      </w:r>
      <w:r>
        <w:rPr>
          <w:spacing w:val="-10"/>
        </w:rPr>
        <w:t xml:space="preserve"> </w:t>
      </w:r>
      <w:r>
        <w:t>природных</w:t>
      </w:r>
      <w:r>
        <w:rPr>
          <w:spacing w:val="-10"/>
        </w:rPr>
        <w:t xml:space="preserve"> </w:t>
      </w:r>
      <w:r>
        <w:t>зон</w:t>
      </w:r>
      <w:r>
        <w:rPr>
          <w:spacing w:val="-9"/>
        </w:rPr>
        <w:t xml:space="preserve"> </w:t>
      </w:r>
      <w:r>
        <w:t>в</w:t>
      </w:r>
      <w:r>
        <w:rPr>
          <w:spacing w:val="-10"/>
        </w:rPr>
        <w:t xml:space="preserve"> </w:t>
      </w:r>
      <w:r>
        <w:t>ходе</w:t>
      </w:r>
      <w:r>
        <w:rPr>
          <w:spacing w:val="-10"/>
        </w:rPr>
        <w:t xml:space="preserve"> </w:t>
      </w:r>
      <w:r>
        <w:t>их</w:t>
      </w:r>
      <w:r>
        <w:rPr>
          <w:spacing w:val="-10"/>
        </w:rPr>
        <w:t xml:space="preserve"> </w:t>
      </w:r>
      <w:r>
        <w:t>хозяйственного</w:t>
      </w:r>
      <w:r>
        <w:rPr>
          <w:spacing w:val="26"/>
        </w:rPr>
        <w:t xml:space="preserve"> </w:t>
      </w:r>
      <w:r>
        <w:t>использования.</w:t>
      </w:r>
      <w:r>
        <w:rPr>
          <w:spacing w:val="-10"/>
        </w:rPr>
        <w:t xml:space="preserve"> </w:t>
      </w:r>
      <w:r>
        <w:t>Меры по</w:t>
      </w:r>
      <w:r>
        <w:rPr>
          <w:spacing w:val="40"/>
        </w:rPr>
        <w:t xml:space="preserve"> </w:t>
      </w:r>
      <w:r>
        <w:t>сохранению</w:t>
      </w:r>
      <w:r>
        <w:rPr>
          <w:spacing w:val="37"/>
        </w:rPr>
        <w:t xml:space="preserve"> </w:t>
      </w:r>
      <w:r>
        <w:t>плодородия</w:t>
      </w:r>
      <w:r>
        <w:rPr>
          <w:spacing w:val="34"/>
        </w:rPr>
        <w:t xml:space="preserve"> </w:t>
      </w:r>
      <w:r>
        <w:t>почв:</w:t>
      </w:r>
      <w:r>
        <w:rPr>
          <w:spacing w:val="33"/>
        </w:rPr>
        <w:t xml:space="preserve"> </w:t>
      </w:r>
      <w:r>
        <w:t>мелиорация</w:t>
      </w:r>
      <w:r>
        <w:rPr>
          <w:spacing w:val="40"/>
        </w:rPr>
        <w:t xml:space="preserve"> </w:t>
      </w:r>
      <w:r>
        <w:t>земель,</w:t>
      </w:r>
      <w:r>
        <w:rPr>
          <w:spacing w:val="40"/>
        </w:rPr>
        <w:t xml:space="preserve"> </w:t>
      </w:r>
      <w:r>
        <w:t>борьба</w:t>
      </w:r>
      <w:r>
        <w:rPr>
          <w:spacing w:val="36"/>
        </w:rPr>
        <w:t xml:space="preserve"> </w:t>
      </w:r>
      <w:r>
        <w:t>с</w:t>
      </w:r>
      <w:r>
        <w:rPr>
          <w:spacing w:val="35"/>
        </w:rPr>
        <w:t xml:space="preserve"> </w:t>
      </w:r>
      <w:r>
        <w:t>эрозией</w:t>
      </w:r>
      <w:r>
        <w:rPr>
          <w:spacing w:val="40"/>
        </w:rPr>
        <w:t xml:space="preserve"> </w:t>
      </w:r>
      <w:r>
        <w:t>почв</w:t>
      </w:r>
      <w:r>
        <w:rPr>
          <w:spacing w:val="40"/>
        </w:rPr>
        <w:t xml:space="preserve"> </w:t>
      </w:r>
      <w:r>
        <w:t>и</w:t>
      </w:r>
      <w:r>
        <w:rPr>
          <w:spacing w:val="32"/>
        </w:rPr>
        <w:t xml:space="preserve"> </w:t>
      </w:r>
      <w:r>
        <w:t>их</w:t>
      </w:r>
    </w:p>
    <w:p w:rsidR="00D542CB" w:rsidRDefault="00436AA8">
      <w:pPr>
        <w:pStyle w:val="a3"/>
        <w:spacing w:before="63"/>
        <w:jc w:val="left"/>
      </w:pPr>
      <w:r>
        <w:rPr>
          <w:spacing w:val="-2"/>
        </w:rPr>
        <w:t>загрязнением.</w:t>
      </w:r>
    </w:p>
    <w:p w:rsidR="00D542CB" w:rsidRDefault="00436AA8">
      <w:pPr>
        <w:pStyle w:val="a3"/>
        <w:spacing w:before="3"/>
        <w:ind w:right="834" w:firstLine="758"/>
      </w:pPr>
      <w:r>
        <w:t>Богатство</w:t>
      </w:r>
      <w:r>
        <w:rPr>
          <w:spacing w:val="-14"/>
        </w:rPr>
        <w:t xml:space="preserve"> </w:t>
      </w:r>
      <w:r>
        <w:t>растительного</w:t>
      </w:r>
      <w:r>
        <w:rPr>
          <w:spacing w:val="-13"/>
        </w:rPr>
        <w:t xml:space="preserve"> </w:t>
      </w:r>
      <w:r>
        <w:t>и</w:t>
      </w:r>
      <w:r>
        <w:rPr>
          <w:spacing w:val="-12"/>
        </w:rPr>
        <w:t xml:space="preserve"> </w:t>
      </w:r>
      <w:r>
        <w:t>животного</w:t>
      </w:r>
      <w:r>
        <w:rPr>
          <w:spacing w:val="-13"/>
        </w:rPr>
        <w:t xml:space="preserve"> </w:t>
      </w:r>
      <w:r>
        <w:t>мира</w:t>
      </w:r>
      <w:r>
        <w:rPr>
          <w:spacing w:val="-15"/>
        </w:rPr>
        <w:t xml:space="preserve"> </w:t>
      </w:r>
      <w:r>
        <w:t>России:</w:t>
      </w:r>
      <w:r>
        <w:rPr>
          <w:spacing w:val="-13"/>
        </w:rPr>
        <w:t xml:space="preserve"> </w:t>
      </w:r>
      <w:r>
        <w:t>видовое</w:t>
      </w:r>
      <w:r>
        <w:rPr>
          <w:spacing w:val="-14"/>
        </w:rPr>
        <w:t xml:space="preserve"> </w:t>
      </w:r>
      <w:r>
        <w:t>разнообразие,</w:t>
      </w:r>
      <w:r>
        <w:rPr>
          <w:spacing w:val="-13"/>
        </w:rPr>
        <w:t xml:space="preserve"> </w:t>
      </w:r>
      <w:r>
        <w:t>факторы, его определяющие. Особенности растительного и животного мира различных природно- хозяйственных зон России.</w:t>
      </w:r>
    </w:p>
    <w:p w:rsidR="00D542CB" w:rsidRDefault="00436AA8">
      <w:pPr>
        <w:pStyle w:val="a3"/>
        <w:spacing w:before="5" w:line="237" w:lineRule="auto"/>
        <w:ind w:right="854" w:firstLine="758"/>
      </w:pPr>
      <w:r>
        <w:t xml:space="preserve">Природно-хозяйственные зоны России: взаимосвязь и взаимообусловленность их </w:t>
      </w:r>
      <w:r>
        <w:rPr>
          <w:spacing w:val="-2"/>
        </w:rPr>
        <w:t>компонентов.</w:t>
      </w:r>
    </w:p>
    <w:p w:rsidR="00D542CB" w:rsidRDefault="00436AA8">
      <w:pPr>
        <w:pStyle w:val="a3"/>
        <w:spacing w:before="1"/>
        <w:ind w:right="825" w:firstLine="758"/>
      </w:pPr>
      <w:r>
        <w:t>Высотная поясность в горах на территории России. При</w:t>
      </w:r>
      <w:r>
        <w:t xml:space="preserve">родные ресурсы природно- 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w:t>
      </w:r>
      <w:r>
        <w:rPr>
          <w:spacing w:val="-2"/>
        </w:rPr>
        <w:t>России.</w:t>
      </w:r>
    </w:p>
    <w:p w:rsidR="00D542CB" w:rsidRDefault="00436AA8">
      <w:pPr>
        <w:pStyle w:val="a3"/>
        <w:spacing w:line="242" w:lineRule="auto"/>
        <w:ind w:right="834" w:firstLine="758"/>
      </w:pPr>
      <w:r>
        <w:t>Особо охраняемые природные территории России и своего края. Объек</w:t>
      </w:r>
      <w:r>
        <w:t>ты Всемирного</w:t>
      </w:r>
      <w:r>
        <w:rPr>
          <w:spacing w:val="-8"/>
        </w:rPr>
        <w:t xml:space="preserve"> </w:t>
      </w:r>
      <w:r>
        <w:t>природного</w:t>
      </w:r>
      <w:r>
        <w:rPr>
          <w:spacing w:val="-8"/>
        </w:rPr>
        <w:t xml:space="preserve"> </w:t>
      </w:r>
      <w:r>
        <w:t>наследия</w:t>
      </w:r>
      <w:r>
        <w:rPr>
          <w:spacing w:val="-8"/>
        </w:rPr>
        <w:t xml:space="preserve"> </w:t>
      </w:r>
      <w:r>
        <w:t>ЮНЕСКО;</w:t>
      </w:r>
      <w:r>
        <w:rPr>
          <w:spacing w:val="-11"/>
        </w:rPr>
        <w:t xml:space="preserve"> </w:t>
      </w:r>
      <w:r>
        <w:t>растения</w:t>
      </w:r>
      <w:r>
        <w:rPr>
          <w:spacing w:val="-8"/>
        </w:rPr>
        <w:t xml:space="preserve"> </w:t>
      </w:r>
      <w:r>
        <w:t>и</w:t>
      </w:r>
      <w:r>
        <w:rPr>
          <w:spacing w:val="-7"/>
        </w:rPr>
        <w:t xml:space="preserve"> </w:t>
      </w:r>
      <w:r>
        <w:t>животные,</w:t>
      </w:r>
      <w:r>
        <w:rPr>
          <w:spacing w:val="-8"/>
        </w:rPr>
        <w:t xml:space="preserve"> </w:t>
      </w:r>
      <w:r>
        <w:t>занесённые</w:t>
      </w:r>
      <w:r>
        <w:rPr>
          <w:spacing w:val="-10"/>
        </w:rPr>
        <w:t xml:space="preserve"> </w:t>
      </w:r>
      <w:r>
        <w:t>в</w:t>
      </w:r>
      <w:r>
        <w:rPr>
          <w:spacing w:val="28"/>
        </w:rPr>
        <w:t xml:space="preserve"> </w:t>
      </w:r>
      <w:r>
        <w:t>Красную книгу России.</w:t>
      </w:r>
    </w:p>
    <w:p w:rsidR="00D542CB" w:rsidRDefault="00436AA8">
      <w:pPr>
        <w:pStyle w:val="a3"/>
        <w:ind w:right="827" w:firstLine="758"/>
      </w:pPr>
      <w:r>
        <w:t>Практические работы: «Объяснение различий структуры высотной поясности в горных</w:t>
      </w:r>
      <w:r>
        <w:rPr>
          <w:spacing w:val="-11"/>
        </w:rPr>
        <w:t xml:space="preserve"> </w:t>
      </w:r>
      <w:r>
        <w:t>системах»,</w:t>
      </w:r>
      <w:r>
        <w:rPr>
          <w:spacing w:val="-11"/>
        </w:rPr>
        <w:t xml:space="preserve"> </w:t>
      </w:r>
      <w:r>
        <w:t>«Анализ</w:t>
      </w:r>
      <w:r>
        <w:rPr>
          <w:spacing w:val="-10"/>
        </w:rPr>
        <w:t xml:space="preserve"> </w:t>
      </w:r>
      <w:r>
        <w:t>различных</w:t>
      </w:r>
      <w:r>
        <w:rPr>
          <w:spacing w:val="-11"/>
        </w:rPr>
        <w:t xml:space="preserve"> </w:t>
      </w:r>
      <w:r>
        <w:t>точек</w:t>
      </w:r>
      <w:r>
        <w:rPr>
          <w:spacing w:val="-10"/>
        </w:rPr>
        <w:t xml:space="preserve"> </w:t>
      </w:r>
      <w:r>
        <w:t>зрения</w:t>
      </w:r>
      <w:r>
        <w:rPr>
          <w:spacing w:val="-11"/>
        </w:rPr>
        <w:t xml:space="preserve"> </w:t>
      </w:r>
      <w:r>
        <w:t>о</w:t>
      </w:r>
      <w:r>
        <w:rPr>
          <w:spacing w:val="-11"/>
        </w:rPr>
        <w:t xml:space="preserve"> </w:t>
      </w:r>
      <w:r>
        <w:t>влиянии</w:t>
      </w:r>
      <w:r>
        <w:rPr>
          <w:spacing w:val="-10"/>
        </w:rPr>
        <w:t xml:space="preserve"> </w:t>
      </w:r>
      <w:r>
        <w:t>глобальных</w:t>
      </w:r>
      <w:r>
        <w:rPr>
          <w:spacing w:val="40"/>
        </w:rPr>
        <w:t xml:space="preserve"> </w:t>
      </w:r>
      <w:r>
        <w:t>климатических изменений на природу, на жизнь и хозяйственную деятельность населения на основе анализа нескольких источников информации».</w:t>
      </w:r>
    </w:p>
    <w:p w:rsidR="00D542CB" w:rsidRDefault="00436AA8">
      <w:pPr>
        <w:pStyle w:val="a3"/>
        <w:tabs>
          <w:tab w:val="left" w:pos="4949"/>
        </w:tabs>
        <w:ind w:left="2462" w:right="6190"/>
      </w:pPr>
      <w:r>
        <w:rPr>
          <w:spacing w:val="-2"/>
        </w:rPr>
        <w:t>Население</w:t>
      </w:r>
      <w:r>
        <w:tab/>
      </w:r>
      <w:r>
        <w:rPr>
          <w:spacing w:val="-2"/>
        </w:rPr>
        <w:t xml:space="preserve">России. </w:t>
      </w:r>
      <w:r>
        <w:t>Численность</w:t>
      </w:r>
      <w:r>
        <w:rPr>
          <w:spacing w:val="-15"/>
        </w:rPr>
        <w:t xml:space="preserve"> </w:t>
      </w:r>
      <w:r>
        <w:t>населения</w:t>
      </w:r>
      <w:r>
        <w:rPr>
          <w:spacing w:val="-15"/>
        </w:rPr>
        <w:t xml:space="preserve"> </w:t>
      </w:r>
      <w:r>
        <w:t>России.</w:t>
      </w:r>
    </w:p>
    <w:p w:rsidR="00D542CB" w:rsidRDefault="00436AA8">
      <w:pPr>
        <w:pStyle w:val="a3"/>
        <w:tabs>
          <w:tab w:val="left" w:pos="9661"/>
        </w:tabs>
        <w:ind w:right="862" w:firstLine="758"/>
        <w:jc w:val="left"/>
      </w:pPr>
      <w:r>
        <w:t>Динамика численности населения России в XX-XXI вв. и факторы, определяю</w:t>
      </w:r>
      <w:r>
        <w:t>щие её.</w:t>
      </w:r>
      <w:r>
        <w:rPr>
          <w:spacing w:val="40"/>
        </w:rPr>
        <w:t xml:space="preserve"> </w:t>
      </w:r>
      <w:r>
        <w:t>Переписи</w:t>
      </w:r>
      <w:r>
        <w:rPr>
          <w:spacing w:val="40"/>
        </w:rPr>
        <w:t xml:space="preserve"> </w:t>
      </w:r>
      <w:r>
        <w:t>населения</w:t>
      </w:r>
      <w:r>
        <w:rPr>
          <w:spacing w:val="40"/>
        </w:rPr>
        <w:t xml:space="preserve"> </w:t>
      </w:r>
      <w:r>
        <w:t>России.</w:t>
      </w:r>
      <w:r>
        <w:rPr>
          <w:spacing w:val="40"/>
        </w:rPr>
        <w:t xml:space="preserve"> </w:t>
      </w:r>
      <w:r>
        <w:t>Естественное</w:t>
      </w:r>
      <w:r>
        <w:rPr>
          <w:spacing w:val="40"/>
        </w:rPr>
        <w:t xml:space="preserve"> </w:t>
      </w:r>
      <w:r>
        <w:t>движение</w:t>
      </w:r>
      <w:r>
        <w:rPr>
          <w:spacing w:val="40"/>
        </w:rPr>
        <w:t xml:space="preserve"> </w:t>
      </w:r>
      <w:r>
        <w:t>населения.</w:t>
      </w:r>
      <w:r>
        <w:tab/>
      </w:r>
      <w:r>
        <w:rPr>
          <w:spacing w:val="-2"/>
        </w:rPr>
        <w:t xml:space="preserve">Рождаемость, </w:t>
      </w:r>
      <w:r>
        <w:t>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w:t>
      </w:r>
      <w:r>
        <w:rPr>
          <w:spacing w:val="40"/>
        </w:rPr>
        <w:t xml:space="preserve"> </w:t>
      </w:r>
      <w:r>
        <w:t>современно</w:t>
      </w:r>
      <w:r>
        <w:t>й</w:t>
      </w:r>
      <w:r>
        <w:rPr>
          <w:spacing w:val="40"/>
        </w:rPr>
        <w:t xml:space="preserve"> </w:t>
      </w:r>
      <w:r>
        <w:t>демографической</w:t>
      </w:r>
      <w:r>
        <w:rPr>
          <w:spacing w:val="40"/>
        </w:rPr>
        <w:t xml:space="preserve"> </w:t>
      </w:r>
      <w:r>
        <w:t>политики</w:t>
      </w:r>
      <w:r>
        <w:rPr>
          <w:spacing w:val="40"/>
        </w:rPr>
        <w:t xml:space="preserve"> </w:t>
      </w:r>
      <w:r>
        <w:t>государства.</w:t>
      </w:r>
      <w:r>
        <w:rPr>
          <w:spacing w:val="40"/>
        </w:rPr>
        <w:t xml:space="preserve"> </w:t>
      </w:r>
      <w:r>
        <w:t>Общий</w:t>
      </w:r>
      <w:r>
        <w:rPr>
          <w:spacing w:val="38"/>
        </w:rPr>
        <w:t xml:space="preserve"> </w:t>
      </w:r>
      <w:r>
        <w:t>прирост</w:t>
      </w:r>
      <w:r>
        <w:rPr>
          <w:spacing w:val="38"/>
        </w:rPr>
        <w:t xml:space="preserve"> </w:t>
      </w:r>
      <w:r>
        <w:t>населения. Миграции (механическое движение населения). Внешние и внутренние миграции.</w:t>
      </w:r>
    </w:p>
    <w:p w:rsidR="00D542CB" w:rsidRDefault="00436AA8">
      <w:pPr>
        <w:pStyle w:val="a3"/>
        <w:tabs>
          <w:tab w:val="left" w:pos="2918"/>
          <w:tab w:val="left" w:pos="3260"/>
          <w:tab w:val="left" w:pos="4445"/>
          <w:tab w:val="left" w:pos="5040"/>
          <w:tab w:val="left" w:pos="6123"/>
          <w:tab w:val="left" w:pos="6188"/>
          <w:tab w:val="left" w:pos="7105"/>
          <w:tab w:val="left" w:pos="7304"/>
          <w:tab w:val="left" w:pos="7477"/>
          <w:tab w:val="left" w:pos="8461"/>
          <w:tab w:val="left" w:pos="8495"/>
          <w:tab w:val="left" w:pos="9714"/>
          <w:tab w:val="left" w:pos="10075"/>
          <w:tab w:val="left" w:pos="10113"/>
        </w:tabs>
        <w:ind w:right="862"/>
        <w:jc w:val="left"/>
      </w:pPr>
      <w:r>
        <w:t xml:space="preserve">Эмиграция и иммиграция. Миграционный прирост населения. Причины миграций и </w:t>
      </w:r>
      <w:r>
        <w:rPr>
          <w:spacing w:val="-2"/>
        </w:rPr>
        <w:t>основные</w:t>
      </w:r>
      <w:r>
        <w:tab/>
      </w:r>
      <w:r>
        <w:rPr>
          <w:spacing w:val="-2"/>
        </w:rPr>
        <w:t>направления</w:t>
      </w:r>
      <w:r>
        <w:tab/>
      </w:r>
      <w:r>
        <w:rPr>
          <w:spacing w:val="-2"/>
        </w:rPr>
        <w:t>миграционных</w:t>
      </w:r>
      <w:r>
        <w:tab/>
      </w:r>
      <w:r>
        <w:tab/>
      </w:r>
      <w:r>
        <w:rPr>
          <w:spacing w:val="-2"/>
        </w:rPr>
        <w:t>потоко</w:t>
      </w:r>
      <w:r>
        <w:rPr>
          <w:spacing w:val="-2"/>
        </w:rPr>
        <w:t>в.</w:t>
      </w:r>
      <w:r>
        <w:tab/>
      </w:r>
      <w:r>
        <w:tab/>
      </w:r>
      <w:r>
        <w:rPr>
          <w:spacing w:val="-2"/>
        </w:rPr>
        <w:t>Причины</w:t>
      </w:r>
      <w:r>
        <w:tab/>
      </w:r>
      <w:r>
        <w:tab/>
      </w:r>
      <w:r>
        <w:rPr>
          <w:spacing w:val="-2"/>
        </w:rPr>
        <w:t>миграций</w:t>
      </w:r>
      <w:r>
        <w:tab/>
      </w:r>
      <w:r>
        <w:rPr>
          <w:spacing w:val="-10"/>
        </w:rPr>
        <w:t>и</w:t>
      </w:r>
      <w:r>
        <w:tab/>
      </w:r>
      <w:r>
        <w:rPr>
          <w:spacing w:val="-2"/>
        </w:rPr>
        <w:t>основные направления</w:t>
      </w:r>
      <w:r>
        <w:tab/>
      </w:r>
      <w:r>
        <w:rPr>
          <w:spacing w:val="-2"/>
        </w:rPr>
        <w:t>миграционных</w:t>
      </w:r>
      <w:r>
        <w:tab/>
      </w:r>
      <w:r>
        <w:rPr>
          <w:spacing w:val="-2"/>
        </w:rPr>
        <w:t>потоков</w:t>
      </w:r>
      <w:r>
        <w:tab/>
      </w:r>
      <w:r>
        <w:rPr>
          <w:spacing w:val="-2"/>
        </w:rPr>
        <w:t>России</w:t>
      </w:r>
      <w:r>
        <w:tab/>
      </w:r>
      <w:r>
        <w:rPr>
          <w:spacing w:val="-10"/>
        </w:rPr>
        <w:t>в</w:t>
      </w:r>
      <w:r>
        <w:tab/>
      </w:r>
      <w:r>
        <w:tab/>
      </w:r>
      <w:r>
        <w:rPr>
          <w:spacing w:val="-2"/>
        </w:rPr>
        <w:t>разные</w:t>
      </w:r>
      <w:r>
        <w:tab/>
      </w:r>
      <w:r>
        <w:rPr>
          <w:spacing w:val="-2"/>
        </w:rPr>
        <w:t>исторические</w:t>
      </w:r>
      <w:r>
        <w:tab/>
      </w:r>
      <w:r>
        <w:tab/>
      </w:r>
      <w:r>
        <w:rPr>
          <w:spacing w:val="-2"/>
        </w:rPr>
        <w:t xml:space="preserve">периоды. </w:t>
      </w:r>
      <w:r>
        <w:t>Государственная миграционная политика Российской Федерации. Различные варианты прогнозов изменения численности населения России.</w:t>
      </w:r>
    </w:p>
    <w:p w:rsidR="00D542CB" w:rsidRDefault="00436AA8">
      <w:pPr>
        <w:pStyle w:val="a3"/>
        <w:ind w:right="840" w:firstLine="758"/>
      </w:pPr>
      <w:r>
        <w:t>Практическая работа «</w:t>
      </w:r>
      <w:r>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D542CB" w:rsidRDefault="00436AA8">
      <w:pPr>
        <w:pStyle w:val="a3"/>
        <w:spacing w:line="271" w:lineRule="exact"/>
        <w:ind w:left="2462"/>
      </w:pPr>
      <w:r>
        <w:rPr>
          <w:spacing w:val="-2"/>
        </w:rPr>
        <w:t>Территориальные</w:t>
      </w:r>
      <w:r>
        <w:rPr>
          <w:spacing w:val="-3"/>
        </w:rPr>
        <w:t xml:space="preserve"> </w:t>
      </w:r>
      <w:r>
        <w:rPr>
          <w:spacing w:val="-2"/>
        </w:rPr>
        <w:t>особенности</w:t>
      </w:r>
      <w:r>
        <w:rPr>
          <w:spacing w:val="11"/>
        </w:rPr>
        <w:t xml:space="preserve"> </w:t>
      </w:r>
      <w:r>
        <w:rPr>
          <w:spacing w:val="-2"/>
        </w:rPr>
        <w:t>размещения</w:t>
      </w:r>
      <w:r>
        <w:rPr>
          <w:spacing w:val="8"/>
        </w:rPr>
        <w:t xml:space="preserve"> </w:t>
      </w:r>
      <w:r>
        <w:rPr>
          <w:spacing w:val="-2"/>
        </w:rPr>
        <w:t>населения</w:t>
      </w:r>
      <w:r>
        <w:rPr>
          <w:spacing w:val="9"/>
        </w:rPr>
        <w:t xml:space="preserve"> </w:t>
      </w:r>
      <w:r>
        <w:rPr>
          <w:spacing w:val="-2"/>
        </w:rPr>
        <w:t>России.</w:t>
      </w:r>
    </w:p>
    <w:p w:rsidR="00D542CB" w:rsidRDefault="00436AA8">
      <w:pPr>
        <w:pStyle w:val="a3"/>
        <w:ind w:right="833" w:firstLine="758"/>
      </w:pPr>
      <w:r>
        <w:t>Географические ос</w:t>
      </w:r>
      <w:r>
        <w:t>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w:t>
      </w:r>
      <w:r>
        <w:t>х и субъектах Российской Федерации. Городское</w:t>
      </w:r>
      <w:r>
        <w:rPr>
          <w:spacing w:val="80"/>
        </w:rPr>
        <w:t xml:space="preserve"> </w:t>
      </w:r>
      <w:r>
        <w:t>и</w:t>
      </w:r>
      <w:r>
        <w:rPr>
          <w:spacing w:val="80"/>
        </w:rPr>
        <w:t xml:space="preserve"> </w:t>
      </w:r>
      <w:r>
        <w:t>сельское</w:t>
      </w:r>
      <w:r>
        <w:rPr>
          <w:spacing w:val="80"/>
        </w:rPr>
        <w:t xml:space="preserve"> </w:t>
      </w:r>
      <w:r>
        <w:t>население.</w:t>
      </w:r>
      <w:r>
        <w:rPr>
          <w:spacing w:val="80"/>
        </w:rPr>
        <w:t xml:space="preserve"> </w:t>
      </w:r>
      <w:r>
        <w:t>Виды</w:t>
      </w:r>
      <w:r>
        <w:rPr>
          <w:spacing w:val="80"/>
        </w:rPr>
        <w:t xml:space="preserve"> </w:t>
      </w:r>
      <w:r>
        <w:t>городских</w:t>
      </w:r>
      <w:r>
        <w:rPr>
          <w:spacing w:val="80"/>
        </w:rPr>
        <w:t xml:space="preserve"> </w:t>
      </w:r>
      <w:r>
        <w:t>и</w:t>
      </w:r>
      <w:r>
        <w:rPr>
          <w:spacing w:val="80"/>
        </w:rPr>
        <w:t xml:space="preserve"> </w:t>
      </w:r>
      <w:r>
        <w:t>сельских</w:t>
      </w:r>
      <w:r>
        <w:rPr>
          <w:spacing w:val="80"/>
        </w:rPr>
        <w:t xml:space="preserve"> </w:t>
      </w:r>
      <w:r>
        <w:t>населённых</w:t>
      </w:r>
      <w:r>
        <w:rPr>
          <w:spacing w:val="80"/>
        </w:rPr>
        <w:t xml:space="preserve"> </w:t>
      </w:r>
      <w:r>
        <w:t>пунктов.</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38"/>
      </w:pPr>
      <w:r>
        <w:lastRenderedPageBreak/>
        <w:t>Урбанизация в России. Крупнейшие города и городские агломерации. Классификация городов</w:t>
      </w:r>
      <w:r>
        <w:rPr>
          <w:spacing w:val="-15"/>
        </w:rPr>
        <w:t xml:space="preserve"> </w:t>
      </w:r>
      <w:r>
        <w:t>по</w:t>
      </w:r>
      <w:r>
        <w:rPr>
          <w:spacing w:val="-15"/>
        </w:rPr>
        <w:t xml:space="preserve"> </w:t>
      </w:r>
      <w:r>
        <w:t>численности</w:t>
      </w:r>
      <w:r>
        <w:rPr>
          <w:spacing w:val="-15"/>
        </w:rPr>
        <w:t xml:space="preserve"> </w:t>
      </w:r>
      <w:r>
        <w:t>населения.</w:t>
      </w:r>
      <w:r>
        <w:rPr>
          <w:spacing w:val="-15"/>
        </w:rPr>
        <w:t xml:space="preserve"> </w:t>
      </w:r>
      <w:r>
        <w:t>Роль</w:t>
      </w:r>
      <w:r>
        <w:rPr>
          <w:spacing w:val="-15"/>
        </w:rPr>
        <w:t xml:space="preserve"> </w:t>
      </w:r>
      <w:r>
        <w:t>городов</w:t>
      </w:r>
      <w:r>
        <w:rPr>
          <w:spacing w:val="-15"/>
        </w:rPr>
        <w:t xml:space="preserve"> </w:t>
      </w:r>
      <w:r>
        <w:t>в</w:t>
      </w:r>
      <w:r>
        <w:rPr>
          <w:spacing w:val="-15"/>
        </w:rPr>
        <w:t xml:space="preserve"> </w:t>
      </w:r>
      <w:r>
        <w:t>жизни</w:t>
      </w:r>
      <w:r>
        <w:rPr>
          <w:spacing w:val="-15"/>
        </w:rPr>
        <w:t xml:space="preserve"> </w:t>
      </w:r>
      <w:r>
        <w:t>страны.</w:t>
      </w:r>
      <w:r>
        <w:rPr>
          <w:spacing w:val="-15"/>
        </w:rPr>
        <w:t xml:space="preserve"> </w:t>
      </w:r>
      <w:r>
        <w:t>Функции</w:t>
      </w:r>
      <w:r>
        <w:rPr>
          <w:spacing w:val="-15"/>
        </w:rPr>
        <w:t xml:space="preserve"> </w:t>
      </w:r>
      <w:r>
        <w:t>городов</w:t>
      </w:r>
      <w:r>
        <w:rPr>
          <w:spacing w:val="-15"/>
        </w:rPr>
        <w:t xml:space="preserve"> </w:t>
      </w:r>
      <w:r>
        <w:t xml:space="preserve">России. Монофункциональные города. Сельская местность и современные тенденции сельского </w:t>
      </w:r>
      <w:r>
        <w:rPr>
          <w:spacing w:val="-2"/>
        </w:rPr>
        <w:t>расселения.</w:t>
      </w:r>
    </w:p>
    <w:p w:rsidR="00D542CB" w:rsidRDefault="00436AA8">
      <w:pPr>
        <w:pStyle w:val="a3"/>
        <w:spacing w:before="1"/>
        <w:ind w:left="2462"/>
      </w:pPr>
      <w:r>
        <w:t>Народы</w:t>
      </w:r>
      <w:r>
        <w:rPr>
          <w:spacing w:val="-5"/>
        </w:rPr>
        <w:t xml:space="preserve"> </w:t>
      </w:r>
      <w:r>
        <w:t>и</w:t>
      </w:r>
      <w:r>
        <w:rPr>
          <w:spacing w:val="-5"/>
        </w:rPr>
        <w:t xml:space="preserve"> </w:t>
      </w:r>
      <w:r>
        <w:t>религии</w:t>
      </w:r>
      <w:r>
        <w:rPr>
          <w:spacing w:val="-2"/>
        </w:rPr>
        <w:t xml:space="preserve"> России.</w:t>
      </w:r>
    </w:p>
    <w:p w:rsidR="00D542CB" w:rsidRDefault="00436AA8">
      <w:pPr>
        <w:pStyle w:val="a3"/>
        <w:spacing w:before="2"/>
        <w:ind w:right="831" w:firstLine="758"/>
      </w:pPr>
      <w:r>
        <w:t>Россия - многонациональное государство. Многонациональность как специфический</w:t>
      </w:r>
      <w:r>
        <w:rPr>
          <w:spacing w:val="-15"/>
        </w:rPr>
        <w:t xml:space="preserve"> </w:t>
      </w:r>
      <w:r>
        <w:t>фактор</w:t>
      </w:r>
      <w:r>
        <w:rPr>
          <w:spacing w:val="-15"/>
        </w:rPr>
        <w:t xml:space="preserve"> </w:t>
      </w:r>
      <w:r>
        <w:t>формир</w:t>
      </w:r>
      <w:r>
        <w:t>ования</w:t>
      </w:r>
      <w:r>
        <w:rPr>
          <w:spacing w:val="-15"/>
        </w:rPr>
        <w:t xml:space="preserve"> </w:t>
      </w:r>
      <w:r>
        <w:t>и</w:t>
      </w:r>
      <w:r>
        <w:rPr>
          <w:spacing w:val="-15"/>
        </w:rPr>
        <w:t xml:space="preserve"> </w:t>
      </w:r>
      <w:r>
        <w:t>развития</w:t>
      </w:r>
      <w:r>
        <w:rPr>
          <w:spacing w:val="-15"/>
        </w:rPr>
        <w:t xml:space="preserve"> </w:t>
      </w:r>
      <w:r>
        <w:t>России.</w:t>
      </w:r>
      <w:r>
        <w:rPr>
          <w:spacing w:val="-15"/>
        </w:rPr>
        <w:t xml:space="preserve"> </w:t>
      </w:r>
      <w:r>
        <w:t>Языковая</w:t>
      </w:r>
      <w:r>
        <w:rPr>
          <w:spacing w:val="-15"/>
        </w:rPr>
        <w:t xml:space="preserve"> </w:t>
      </w:r>
      <w:r>
        <w:t>классификация</w:t>
      </w:r>
      <w:r>
        <w:rPr>
          <w:spacing w:val="-15"/>
        </w:rPr>
        <w:t xml:space="preserve"> </w:t>
      </w:r>
      <w:r>
        <w:t>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D542CB" w:rsidRDefault="00436AA8">
      <w:pPr>
        <w:pStyle w:val="a3"/>
        <w:spacing w:line="242" w:lineRule="auto"/>
        <w:ind w:right="843" w:firstLine="758"/>
      </w:pPr>
      <w:r>
        <w:t>Практическая работа «Построение картограммы</w:t>
      </w:r>
      <w:r>
        <w:t xml:space="preserve"> «Доля титульных этносов в численности населения республик и автономных округов Российской Федерации».</w:t>
      </w:r>
    </w:p>
    <w:p w:rsidR="00D542CB" w:rsidRDefault="00436AA8">
      <w:pPr>
        <w:pStyle w:val="a3"/>
        <w:spacing w:line="268" w:lineRule="exact"/>
      </w:pPr>
      <w:r>
        <w:t>Половой</w:t>
      </w:r>
      <w:r>
        <w:rPr>
          <w:spacing w:val="-10"/>
        </w:rPr>
        <w:t xml:space="preserve"> </w:t>
      </w:r>
      <w:r>
        <w:t>и</w:t>
      </w:r>
      <w:r>
        <w:rPr>
          <w:spacing w:val="-12"/>
        </w:rPr>
        <w:t xml:space="preserve"> </w:t>
      </w:r>
      <w:r>
        <w:t>возрастной</w:t>
      </w:r>
      <w:r>
        <w:rPr>
          <w:spacing w:val="-6"/>
        </w:rPr>
        <w:t xml:space="preserve"> </w:t>
      </w:r>
      <w:r>
        <w:t>состав</w:t>
      </w:r>
      <w:r>
        <w:rPr>
          <w:spacing w:val="-11"/>
        </w:rPr>
        <w:t xml:space="preserve"> </w:t>
      </w:r>
      <w:r>
        <w:t>населения</w:t>
      </w:r>
      <w:r>
        <w:rPr>
          <w:spacing w:val="-8"/>
        </w:rPr>
        <w:t xml:space="preserve"> </w:t>
      </w:r>
      <w:r>
        <w:rPr>
          <w:spacing w:val="-2"/>
        </w:rPr>
        <w:t>России.</w:t>
      </w:r>
    </w:p>
    <w:p w:rsidR="00D542CB" w:rsidRDefault="00436AA8">
      <w:pPr>
        <w:pStyle w:val="a3"/>
        <w:spacing w:before="2"/>
        <w:ind w:left="2462"/>
      </w:pPr>
      <w:r>
        <w:t>Половой</w:t>
      </w:r>
      <w:r>
        <w:rPr>
          <w:spacing w:val="53"/>
        </w:rPr>
        <w:t xml:space="preserve"> </w:t>
      </w:r>
      <w:r>
        <w:t>и</w:t>
      </w:r>
      <w:r>
        <w:rPr>
          <w:spacing w:val="77"/>
          <w:w w:val="150"/>
        </w:rPr>
        <w:t xml:space="preserve"> </w:t>
      </w:r>
      <w:r>
        <w:t>возрастной</w:t>
      </w:r>
      <w:r>
        <w:rPr>
          <w:spacing w:val="26"/>
        </w:rPr>
        <w:t xml:space="preserve">  </w:t>
      </w:r>
      <w:r>
        <w:t>состав</w:t>
      </w:r>
      <w:r>
        <w:rPr>
          <w:spacing w:val="27"/>
        </w:rPr>
        <w:t xml:space="preserve">  </w:t>
      </w:r>
      <w:r>
        <w:t>населения</w:t>
      </w:r>
      <w:r>
        <w:rPr>
          <w:spacing w:val="25"/>
        </w:rPr>
        <w:t xml:space="preserve">  </w:t>
      </w:r>
      <w:r>
        <w:t>России.</w:t>
      </w:r>
      <w:r>
        <w:rPr>
          <w:spacing w:val="28"/>
        </w:rPr>
        <w:t xml:space="preserve">  </w:t>
      </w:r>
      <w:r>
        <w:t>Половозрастная</w:t>
      </w:r>
      <w:r>
        <w:rPr>
          <w:spacing w:val="27"/>
        </w:rPr>
        <w:t xml:space="preserve">  </w:t>
      </w:r>
      <w:r>
        <w:rPr>
          <w:spacing w:val="-2"/>
        </w:rPr>
        <w:t>структура</w:t>
      </w:r>
    </w:p>
    <w:p w:rsidR="00D542CB" w:rsidRDefault="00436AA8">
      <w:pPr>
        <w:pStyle w:val="a3"/>
        <w:spacing w:before="65"/>
        <w:ind w:right="828"/>
      </w:pPr>
      <w:r>
        <w:t>населения</w:t>
      </w:r>
      <w:r>
        <w:rPr>
          <w:spacing w:val="-15"/>
        </w:rPr>
        <w:t xml:space="preserve"> </w:t>
      </w:r>
      <w:r>
        <w:t>России</w:t>
      </w:r>
      <w:r>
        <w:rPr>
          <w:spacing w:val="-15"/>
        </w:rPr>
        <w:t xml:space="preserve"> </w:t>
      </w:r>
      <w:r>
        <w:t>в</w:t>
      </w:r>
      <w:r>
        <w:rPr>
          <w:spacing w:val="-15"/>
        </w:rPr>
        <w:t xml:space="preserve"> </w:t>
      </w:r>
      <w:r>
        <w:t>географических</w:t>
      </w:r>
      <w:r>
        <w:rPr>
          <w:spacing w:val="-15"/>
        </w:rPr>
        <w:t xml:space="preserve"> </w:t>
      </w:r>
      <w:r>
        <w:t>районах</w:t>
      </w:r>
      <w:r>
        <w:rPr>
          <w:spacing w:val="-15"/>
        </w:rPr>
        <w:t xml:space="preserve"> </w:t>
      </w:r>
      <w:r>
        <w:t>и</w:t>
      </w:r>
      <w:r>
        <w:rPr>
          <w:spacing w:val="-15"/>
        </w:rPr>
        <w:t xml:space="preserve"> </w:t>
      </w:r>
      <w:r>
        <w:t>субъектах</w:t>
      </w:r>
      <w:r>
        <w:rPr>
          <w:spacing w:val="-15"/>
        </w:rPr>
        <w:t xml:space="preserve"> </w:t>
      </w:r>
      <w:r>
        <w:t>Российской</w:t>
      </w:r>
      <w:r>
        <w:rPr>
          <w:spacing w:val="-15"/>
        </w:rPr>
        <w:t xml:space="preserve"> </w:t>
      </w:r>
      <w:r>
        <w:t>Федерации</w:t>
      </w:r>
      <w:r>
        <w:rPr>
          <w:spacing w:val="-15"/>
        </w:rPr>
        <w:t xml:space="preserve"> </w:t>
      </w:r>
      <w:r>
        <w:t>и</w:t>
      </w:r>
      <w:r>
        <w:rPr>
          <w:spacing w:val="-15"/>
        </w:rPr>
        <w:t xml:space="preserve"> </w:t>
      </w:r>
      <w:r>
        <w:t xml:space="preserve">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w:t>
      </w:r>
      <w:r>
        <w:rPr>
          <w:spacing w:val="-2"/>
        </w:rPr>
        <w:t>России.</w:t>
      </w:r>
    </w:p>
    <w:p w:rsidR="00D542CB" w:rsidRDefault="00436AA8">
      <w:pPr>
        <w:pStyle w:val="a3"/>
        <w:spacing w:before="8" w:line="235" w:lineRule="auto"/>
        <w:ind w:right="851" w:firstLine="758"/>
      </w:pPr>
      <w:r>
        <w:t>Практическая работа «Объ</w:t>
      </w:r>
      <w:r>
        <w:t>яснение динамики половозрастного состава населения России на основе анализа половозрастных пирамид».</w:t>
      </w:r>
    </w:p>
    <w:p w:rsidR="00D542CB" w:rsidRDefault="00436AA8">
      <w:pPr>
        <w:pStyle w:val="a3"/>
        <w:spacing w:line="275" w:lineRule="exact"/>
        <w:ind w:left="2462"/>
      </w:pPr>
      <w:r>
        <w:t>Человеческий</w:t>
      </w:r>
      <w:r>
        <w:rPr>
          <w:spacing w:val="-8"/>
        </w:rPr>
        <w:t xml:space="preserve"> </w:t>
      </w:r>
      <w:r>
        <w:t>капитал</w:t>
      </w:r>
      <w:r>
        <w:rPr>
          <w:spacing w:val="-9"/>
        </w:rPr>
        <w:t xml:space="preserve"> </w:t>
      </w:r>
      <w:r>
        <w:rPr>
          <w:spacing w:val="-2"/>
        </w:rPr>
        <w:t>России.</w:t>
      </w:r>
    </w:p>
    <w:p w:rsidR="00D542CB" w:rsidRDefault="00436AA8">
      <w:pPr>
        <w:pStyle w:val="a3"/>
        <w:spacing w:before="2"/>
        <w:ind w:right="830" w:firstLine="758"/>
      </w:pPr>
      <w:r>
        <w:t>Понятие человеческого капитала. Трудовые ресурсы, рабочая сила. Неравномерность распределения трудоспособного населения по тер</w:t>
      </w:r>
      <w:r>
        <w:t>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D542CB" w:rsidRDefault="00436AA8">
      <w:pPr>
        <w:pStyle w:val="a3"/>
        <w:spacing w:before="5" w:line="237" w:lineRule="auto"/>
        <w:ind w:right="850" w:firstLine="758"/>
      </w:pPr>
      <w:r>
        <w:t>Практическая работа «Кл</w:t>
      </w:r>
      <w:r>
        <w:t>ассификация федеральных округов по особенностям естественного и механического движения населения».</w:t>
      </w:r>
    </w:p>
    <w:p w:rsidR="00D542CB" w:rsidRDefault="00436AA8">
      <w:pPr>
        <w:pStyle w:val="a3"/>
        <w:spacing w:before="6" w:line="237" w:lineRule="auto"/>
        <w:ind w:left="2462" w:right="4901"/>
      </w:pPr>
      <w:r>
        <w:t>Содержание</w:t>
      </w:r>
      <w:r>
        <w:rPr>
          <w:spacing w:val="-11"/>
        </w:rPr>
        <w:t xml:space="preserve"> </w:t>
      </w:r>
      <w:r>
        <w:t>обучения</w:t>
      </w:r>
      <w:r>
        <w:rPr>
          <w:spacing w:val="-4"/>
        </w:rPr>
        <w:t xml:space="preserve"> </w:t>
      </w:r>
      <w:r>
        <w:t>географии</w:t>
      </w:r>
      <w:r>
        <w:rPr>
          <w:spacing w:val="-1"/>
        </w:rPr>
        <w:t xml:space="preserve"> </w:t>
      </w:r>
      <w:r>
        <w:t>в</w:t>
      </w:r>
      <w:r>
        <w:rPr>
          <w:spacing w:val="-9"/>
        </w:rPr>
        <w:t xml:space="preserve"> </w:t>
      </w:r>
      <w:r>
        <w:t>9 классе. Хозяйство России.</w:t>
      </w:r>
    </w:p>
    <w:p w:rsidR="00D542CB" w:rsidRDefault="00436AA8">
      <w:pPr>
        <w:pStyle w:val="a3"/>
        <w:spacing w:line="275" w:lineRule="exact"/>
        <w:ind w:left="2462"/>
      </w:pPr>
      <w:r>
        <w:t>Общая</w:t>
      </w:r>
      <w:r>
        <w:rPr>
          <w:spacing w:val="-12"/>
        </w:rPr>
        <w:t xml:space="preserve"> </w:t>
      </w:r>
      <w:r>
        <w:t>характеристика</w:t>
      </w:r>
      <w:r>
        <w:rPr>
          <w:spacing w:val="-10"/>
        </w:rPr>
        <w:t xml:space="preserve"> </w:t>
      </w:r>
      <w:r>
        <w:t>хозяйства</w:t>
      </w:r>
      <w:r>
        <w:rPr>
          <w:spacing w:val="-15"/>
        </w:rPr>
        <w:t xml:space="preserve"> </w:t>
      </w:r>
      <w:r>
        <w:rPr>
          <w:spacing w:val="-2"/>
        </w:rPr>
        <w:t>России.</w:t>
      </w:r>
    </w:p>
    <w:p w:rsidR="00D542CB" w:rsidRDefault="00436AA8">
      <w:pPr>
        <w:pStyle w:val="a3"/>
        <w:tabs>
          <w:tab w:val="left" w:pos="5247"/>
        </w:tabs>
        <w:spacing w:before="2"/>
        <w:ind w:right="822" w:firstLine="758"/>
      </w:pPr>
      <w:r>
        <w:t>Состав хозяйства: важнейшие межотраслевые комплексы и отра</w:t>
      </w:r>
      <w:r>
        <w:t>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w:t>
      </w:r>
      <w:r>
        <w:t>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w:t>
      </w:r>
      <w:r>
        <w:t>жающего</w:t>
      </w:r>
      <w:r>
        <w:rPr>
          <w:spacing w:val="-10"/>
        </w:rPr>
        <w:t xml:space="preserve"> </w:t>
      </w:r>
      <w:r>
        <w:t>развития,</w:t>
      </w:r>
      <w:r>
        <w:rPr>
          <w:spacing w:val="-10"/>
        </w:rPr>
        <w:t xml:space="preserve"> </w:t>
      </w:r>
      <w:r>
        <w:t>основная</w:t>
      </w:r>
      <w:r>
        <w:rPr>
          <w:spacing w:val="-8"/>
        </w:rPr>
        <w:t xml:space="preserve"> </w:t>
      </w:r>
      <w:r>
        <w:t>зона</w:t>
      </w:r>
      <w:r>
        <w:rPr>
          <w:spacing w:val="-11"/>
        </w:rPr>
        <w:t xml:space="preserve"> </w:t>
      </w:r>
      <w:r>
        <w:t>хозяйственного</w:t>
      </w:r>
      <w:r>
        <w:rPr>
          <w:spacing w:val="-10"/>
        </w:rPr>
        <w:t xml:space="preserve"> </w:t>
      </w:r>
      <w:r>
        <w:t>освоения,</w:t>
      </w:r>
      <w:r>
        <w:rPr>
          <w:spacing w:val="-10"/>
        </w:rPr>
        <w:t xml:space="preserve"> </w:t>
      </w:r>
      <w:r>
        <w:t>Арктическая</w:t>
      </w:r>
      <w:r>
        <w:rPr>
          <w:spacing w:val="-10"/>
        </w:rPr>
        <w:t xml:space="preserve"> </w:t>
      </w:r>
      <w:r>
        <w:t>зона</w:t>
      </w:r>
      <w:r>
        <w:rPr>
          <w:spacing w:val="29"/>
        </w:rPr>
        <w:t xml:space="preserve"> </w:t>
      </w:r>
      <w:r>
        <w:t>и</w:t>
      </w:r>
      <w:r>
        <w:rPr>
          <w:spacing w:val="26"/>
        </w:rPr>
        <w:t xml:space="preserve"> </w:t>
      </w:r>
      <w:r>
        <w:t xml:space="preserve">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207-р (далее - Стратегия пространственного развития Российской Федерации): </w:t>
      </w:r>
      <w:r>
        <w:t>цели,</w:t>
      </w:r>
      <w:r>
        <w:rPr>
          <w:spacing w:val="80"/>
        </w:rPr>
        <w:t xml:space="preserve"> </w:t>
      </w:r>
      <w:r>
        <w:t>задачи,</w:t>
      </w:r>
      <w:r>
        <w:tab/>
        <w:t>приоритеты и направления пространственного</w:t>
      </w:r>
      <w:r>
        <w:rPr>
          <w:spacing w:val="-12"/>
        </w:rPr>
        <w:t xml:space="preserve"> </w:t>
      </w:r>
      <w:r>
        <w:t>развития страны. Субъекты Российской Федерации, выделяемые в Стратегии пространственного развития</w:t>
      </w:r>
      <w:r>
        <w:rPr>
          <w:spacing w:val="40"/>
        </w:rPr>
        <w:t xml:space="preserve"> </w:t>
      </w:r>
      <w:r>
        <w:t>Российской</w:t>
      </w:r>
      <w:r>
        <w:rPr>
          <w:spacing w:val="40"/>
        </w:rPr>
        <w:t xml:space="preserve"> </w:t>
      </w:r>
      <w:r>
        <w:t>Федерации</w:t>
      </w:r>
      <w:r>
        <w:rPr>
          <w:spacing w:val="40"/>
        </w:rPr>
        <w:t xml:space="preserve"> </w:t>
      </w:r>
      <w:r>
        <w:t>как</w:t>
      </w:r>
      <w:r>
        <w:rPr>
          <w:spacing w:val="40"/>
        </w:rPr>
        <w:t xml:space="preserve"> </w:t>
      </w:r>
      <w:r>
        <w:t>«геостратегические территории».</w:t>
      </w:r>
    </w:p>
    <w:p w:rsidR="00D542CB" w:rsidRDefault="00436AA8">
      <w:pPr>
        <w:pStyle w:val="a3"/>
        <w:spacing w:before="8" w:line="235" w:lineRule="auto"/>
        <w:ind w:right="847" w:firstLine="758"/>
      </w:pPr>
      <w:r>
        <w:t>Производственный капитал. Распределение прои</w:t>
      </w:r>
      <w:r>
        <w:t>зводственного капитала по территории страны. Условия и факторы размещения хозяйства.</w:t>
      </w:r>
    </w:p>
    <w:p w:rsidR="00D542CB" w:rsidRDefault="00436AA8">
      <w:pPr>
        <w:pStyle w:val="a3"/>
        <w:spacing w:before="7" w:line="237" w:lineRule="auto"/>
        <w:ind w:right="844" w:firstLine="758"/>
      </w:pPr>
      <w:r>
        <w:t>Практическая</w:t>
      </w:r>
      <w:r>
        <w:rPr>
          <w:spacing w:val="-14"/>
        </w:rPr>
        <w:t xml:space="preserve"> </w:t>
      </w:r>
      <w:r>
        <w:t>работа</w:t>
      </w:r>
      <w:r>
        <w:rPr>
          <w:spacing w:val="-15"/>
        </w:rPr>
        <w:t xml:space="preserve"> </w:t>
      </w:r>
      <w:r>
        <w:t>«Определение</w:t>
      </w:r>
      <w:r>
        <w:rPr>
          <w:spacing w:val="-15"/>
        </w:rPr>
        <w:t xml:space="preserve"> </w:t>
      </w:r>
      <w:r>
        <w:t>влияния</w:t>
      </w:r>
      <w:r>
        <w:rPr>
          <w:spacing w:val="-14"/>
        </w:rPr>
        <w:t xml:space="preserve"> </w:t>
      </w:r>
      <w:r>
        <w:t>географического</w:t>
      </w:r>
      <w:r>
        <w:rPr>
          <w:spacing w:val="-14"/>
        </w:rPr>
        <w:t xml:space="preserve"> </w:t>
      </w:r>
      <w:r>
        <w:t>положения</w:t>
      </w:r>
      <w:r>
        <w:rPr>
          <w:spacing w:val="-14"/>
        </w:rPr>
        <w:t xml:space="preserve"> </w:t>
      </w:r>
      <w:r>
        <w:t>России</w:t>
      </w:r>
      <w:r>
        <w:rPr>
          <w:spacing w:val="24"/>
        </w:rPr>
        <w:t xml:space="preserve"> </w:t>
      </w:r>
      <w:r>
        <w:t>на особенности отраслевой и территориальной структуры хозяйства».</w:t>
      </w:r>
    </w:p>
    <w:p w:rsidR="00D542CB" w:rsidRDefault="00436AA8">
      <w:pPr>
        <w:pStyle w:val="a3"/>
        <w:spacing w:line="275" w:lineRule="exact"/>
        <w:ind w:left="2462"/>
      </w:pPr>
      <w:r>
        <w:t>Топливно-энергетический</w:t>
      </w:r>
      <w:r>
        <w:rPr>
          <w:spacing w:val="-12"/>
        </w:rPr>
        <w:t xml:space="preserve"> </w:t>
      </w:r>
      <w:r>
        <w:t>комплек</w:t>
      </w:r>
      <w:r>
        <w:t>с</w:t>
      </w:r>
      <w:r>
        <w:rPr>
          <w:spacing w:val="-14"/>
        </w:rPr>
        <w:t xml:space="preserve"> </w:t>
      </w:r>
      <w:r>
        <w:t>(далее</w:t>
      </w:r>
      <w:r>
        <w:rPr>
          <w:spacing w:val="-10"/>
        </w:rPr>
        <w:t xml:space="preserve"> </w:t>
      </w:r>
      <w:r>
        <w:t>-</w:t>
      </w:r>
      <w:r>
        <w:rPr>
          <w:spacing w:val="-9"/>
        </w:rPr>
        <w:t xml:space="preserve"> </w:t>
      </w:r>
      <w:r>
        <w:rPr>
          <w:spacing w:val="-2"/>
        </w:rPr>
        <w:t>ТЭК).</w:t>
      </w:r>
    </w:p>
    <w:p w:rsidR="00D542CB" w:rsidRDefault="00436AA8">
      <w:pPr>
        <w:pStyle w:val="a3"/>
        <w:spacing w:before="2" w:line="242" w:lineRule="auto"/>
        <w:ind w:right="831" w:firstLine="758"/>
      </w:pPr>
      <w:r>
        <w:t>Состав, место и значение в хозяйстве. Нефтяная, газовая и угольная промышленность: география основных современных и перспективных районов добычи и</w:t>
      </w:r>
    </w:p>
    <w:p w:rsidR="00D542CB" w:rsidRDefault="00D542CB">
      <w:pPr>
        <w:pStyle w:val="a3"/>
        <w:spacing w:line="242" w:lineRule="auto"/>
        <w:sectPr w:rsidR="00D542CB">
          <w:pgSz w:w="11920" w:h="16850"/>
          <w:pgMar w:top="660" w:right="0" w:bottom="1180" w:left="0" w:header="0" w:footer="878" w:gutter="0"/>
          <w:cols w:space="720"/>
        </w:sectPr>
      </w:pPr>
    </w:p>
    <w:p w:rsidR="00D542CB" w:rsidRDefault="00436AA8">
      <w:pPr>
        <w:pStyle w:val="a3"/>
        <w:spacing w:before="70"/>
        <w:ind w:right="825"/>
      </w:pPr>
      <w:r>
        <w:lastRenderedPageBreak/>
        <w:t>переработки топливных</w:t>
      </w:r>
      <w:r>
        <w:rPr>
          <w:spacing w:val="-5"/>
        </w:rPr>
        <w:t xml:space="preserve"> </w:t>
      </w:r>
      <w:r>
        <w:t>ресурсов, систем трубопроводов. Место России</w:t>
      </w:r>
      <w:r>
        <w:rPr>
          <w:spacing w:val="-3"/>
        </w:rPr>
        <w:t xml:space="preserve"> </w:t>
      </w:r>
      <w:r>
        <w:t>в мировой</w:t>
      </w:r>
      <w:r>
        <w:rPr>
          <w:spacing w:val="-1"/>
        </w:rPr>
        <w:t xml:space="preserve"> </w:t>
      </w:r>
      <w:r>
        <w:t>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w:t>
      </w:r>
      <w:r>
        <w:rPr>
          <w:spacing w:val="-15"/>
        </w:rPr>
        <w:t xml:space="preserve"> </w:t>
      </w:r>
      <w:r>
        <w:t>электростанции,</w:t>
      </w:r>
      <w:r>
        <w:rPr>
          <w:spacing w:val="-15"/>
        </w:rPr>
        <w:t xml:space="preserve"> </w:t>
      </w:r>
      <w:r>
        <w:t>использующие</w:t>
      </w:r>
      <w:r>
        <w:rPr>
          <w:spacing w:val="-15"/>
        </w:rPr>
        <w:t xml:space="preserve"> </w:t>
      </w:r>
      <w:r>
        <w:t>возобновляемые</w:t>
      </w:r>
      <w:r>
        <w:rPr>
          <w:spacing w:val="-15"/>
        </w:rPr>
        <w:t xml:space="preserve"> </w:t>
      </w:r>
      <w:r>
        <w:t>источники</w:t>
      </w:r>
      <w:r>
        <w:rPr>
          <w:spacing w:val="40"/>
        </w:rPr>
        <w:t xml:space="preserve"> </w:t>
      </w:r>
      <w:r>
        <w:t>энергии (</w:t>
      </w:r>
      <w:r>
        <w:t>далее - ВИЭ), их особенности и доля в производстве</w:t>
      </w:r>
      <w:r>
        <w:rPr>
          <w:spacing w:val="40"/>
        </w:rPr>
        <w:t xml:space="preserve"> </w:t>
      </w:r>
      <w:r>
        <w:t>электроэнергии. Размещение крупнейших</w:t>
      </w:r>
      <w:r>
        <w:rPr>
          <w:spacing w:val="-15"/>
        </w:rPr>
        <w:t xml:space="preserve"> </w:t>
      </w:r>
      <w:r>
        <w:t>электростанций.</w:t>
      </w:r>
      <w:r>
        <w:rPr>
          <w:spacing w:val="-15"/>
        </w:rPr>
        <w:t xml:space="preserve"> </w:t>
      </w:r>
      <w:r>
        <w:t>Каскады</w:t>
      </w:r>
      <w:r>
        <w:rPr>
          <w:spacing w:val="-15"/>
        </w:rPr>
        <w:t xml:space="preserve"> </w:t>
      </w:r>
      <w:r>
        <w:t>гидроэлектростанции</w:t>
      </w:r>
      <w:r>
        <w:rPr>
          <w:spacing w:val="-15"/>
        </w:rPr>
        <w:t xml:space="preserve"> </w:t>
      </w:r>
      <w:r>
        <w:t>(далее</w:t>
      </w:r>
      <w:r>
        <w:rPr>
          <w:spacing w:val="-11"/>
        </w:rPr>
        <w:t xml:space="preserve"> </w:t>
      </w:r>
      <w:r>
        <w:t>-</w:t>
      </w:r>
      <w:r>
        <w:rPr>
          <w:spacing w:val="-15"/>
        </w:rPr>
        <w:t xml:space="preserve"> </w:t>
      </w:r>
      <w:r>
        <w:t>ГЭС).</w:t>
      </w:r>
      <w:r>
        <w:rPr>
          <w:spacing w:val="-15"/>
        </w:rPr>
        <w:t xml:space="preserve"> </w:t>
      </w:r>
      <w:r>
        <w:t>Энергосистемы. Влияние ТЭК на окружающую среду. Основные положения Энергетической стратегии России на период</w:t>
      </w:r>
      <w:r>
        <w:t xml:space="preserve"> до 2035 года, утвержденной распоряжением Правительства Российской Федерации от 9 июня 2020 г. № 1523-р.</w:t>
      </w:r>
    </w:p>
    <w:p w:rsidR="00D542CB" w:rsidRDefault="00436AA8">
      <w:pPr>
        <w:pStyle w:val="a3"/>
        <w:spacing w:before="10" w:line="235" w:lineRule="auto"/>
        <w:ind w:right="854" w:firstLine="758"/>
      </w:pPr>
      <w:r>
        <w:t>Практические работы: «Анализ статистических и текстовых материалов с целью сравнения стоимости электроэнергии для населения России в различных регионах</w:t>
      </w:r>
      <w:r>
        <w:t>»,</w:t>
      </w:r>
    </w:p>
    <w:p w:rsidR="00D542CB" w:rsidRDefault="00436AA8">
      <w:pPr>
        <w:pStyle w:val="a3"/>
        <w:spacing w:before="4"/>
        <w:ind w:right="826"/>
      </w:pPr>
      <w:r>
        <w:t>«Сравнительная</w:t>
      </w:r>
      <w:r>
        <w:rPr>
          <w:spacing w:val="-11"/>
        </w:rPr>
        <w:t xml:space="preserve"> </w:t>
      </w:r>
      <w:r>
        <w:t>оценка</w:t>
      </w:r>
      <w:r>
        <w:rPr>
          <w:spacing w:val="-12"/>
        </w:rPr>
        <w:t xml:space="preserve"> </w:t>
      </w:r>
      <w:r>
        <w:t>возможностей</w:t>
      </w:r>
      <w:r>
        <w:rPr>
          <w:spacing w:val="-10"/>
        </w:rPr>
        <w:t xml:space="preserve"> </w:t>
      </w:r>
      <w:r>
        <w:t>для</w:t>
      </w:r>
      <w:r>
        <w:rPr>
          <w:spacing w:val="-10"/>
        </w:rPr>
        <w:t xml:space="preserve"> </w:t>
      </w:r>
      <w:r>
        <w:t>развития</w:t>
      </w:r>
      <w:r>
        <w:rPr>
          <w:spacing w:val="-11"/>
        </w:rPr>
        <w:t xml:space="preserve"> </w:t>
      </w:r>
      <w:r>
        <w:t>энергетики</w:t>
      </w:r>
      <w:r>
        <w:rPr>
          <w:spacing w:val="-9"/>
        </w:rPr>
        <w:t xml:space="preserve"> </w:t>
      </w:r>
      <w:r>
        <w:t>ВИЭ</w:t>
      </w:r>
      <w:r>
        <w:rPr>
          <w:spacing w:val="-11"/>
        </w:rPr>
        <w:t xml:space="preserve"> </w:t>
      </w:r>
      <w:r>
        <w:t>в</w:t>
      </w:r>
      <w:r>
        <w:rPr>
          <w:spacing w:val="-11"/>
        </w:rPr>
        <w:t xml:space="preserve"> </w:t>
      </w:r>
      <w:r>
        <w:t>отдельных</w:t>
      </w:r>
      <w:r>
        <w:rPr>
          <w:spacing w:val="32"/>
        </w:rPr>
        <w:t xml:space="preserve"> </w:t>
      </w:r>
      <w:r>
        <w:t xml:space="preserve">регионах </w:t>
      </w:r>
      <w:r>
        <w:rPr>
          <w:spacing w:val="-2"/>
        </w:rPr>
        <w:t>стран».</w:t>
      </w:r>
    </w:p>
    <w:p w:rsidR="00D542CB" w:rsidRDefault="00436AA8">
      <w:pPr>
        <w:pStyle w:val="a3"/>
        <w:ind w:left="2462"/>
      </w:pPr>
      <w:r>
        <w:rPr>
          <w:spacing w:val="-2"/>
        </w:rPr>
        <w:t>Металлургический</w:t>
      </w:r>
      <w:r>
        <w:rPr>
          <w:spacing w:val="15"/>
        </w:rPr>
        <w:t xml:space="preserve"> </w:t>
      </w:r>
      <w:r>
        <w:rPr>
          <w:spacing w:val="-2"/>
        </w:rPr>
        <w:t>комплекс.</w:t>
      </w:r>
    </w:p>
    <w:p w:rsidR="00D542CB" w:rsidRDefault="00436AA8">
      <w:pPr>
        <w:pStyle w:val="a3"/>
        <w:spacing w:before="66"/>
        <w:ind w:right="830" w:firstLine="758"/>
      </w:pPr>
      <w:r>
        <w:t>Состав,</w:t>
      </w:r>
      <w:r>
        <w:rPr>
          <w:spacing w:val="-15"/>
        </w:rPr>
        <w:t xml:space="preserve"> </w:t>
      </w:r>
      <w:r>
        <w:t>место</w:t>
      </w:r>
      <w:r>
        <w:rPr>
          <w:spacing w:val="-15"/>
        </w:rPr>
        <w:t xml:space="preserve"> </w:t>
      </w:r>
      <w:r>
        <w:t>и</w:t>
      </w:r>
      <w:r>
        <w:rPr>
          <w:spacing w:val="-15"/>
        </w:rPr>
        <w:t xml:space="preserve"> </w:t>
      </w:r>
      <w:r>
        <w:t>значение</w:t>
      </w:r>
      <w:r>
        <w:rPr>
          <w:spacing w:val="-15"/>
        </w:rPr>
        <w:t xml:space="preserve"> </w:t>
      </w:r>
      <w:r>
        <w:t>в</w:t>
      </w:r>
      <w:r>
        <w:rPr>
          <w:spacing w:val="-15"/>
        </w:rPr>
        <w:t xml:space="preserve"> </w:t>
      </w:r>
      <w:r>
        <w:t>хозяйстве.</w:t>
      </w:r>
      <w:r>
        <w:rPr>
          <w:spacing w:val="-15"/>
        </w:rPr>
        <w:t xml:space="preserve"> </w:t>
      </w:r>
      <w:r>
        <w:t>Место</w:t>
      </w:r>
      <w:r>
        <w:rPr>
          <w:spacing w:val="-15"/>
        </w:rPr>
        <w:t xml:space="preserve"> </w:t>
      </w:r>
      <w:r>
        <w:t>России</w:t>
      </w:r>
      <w:r>
        <w:rPr>
          <w:spacing w:val="-15"/>
        </w:rPr>
        <w:t xml:space="preserve"> </w:t>
      </w:r>
      <w:r>
        <w:t>в</w:t>
      </w:r>
      <w:r>
        <w:rPr>
          <w:spacing w:val="-15"/>
        </w:rPr>
        <w:t xml:space="preserve"> </w:t>
      </w:r>
      <w:r>
        <w:t>мировом</w:t>
      </w:r>
      <w:r>
        <w:rPr>
          <w:spacing w:val="-15"/>
        </w:rPr>
        <w:t xml:space="preserve"> </w:t>
      </w:r>
      <w:r>
        <w:t>производстве</w:t>
      </w:r>
      <w:r>
        <w:rPr>
          <w:spacing w:val="-15"/>
        </w:rPr>
        <w:t xml:space="preserve"> </w:t>
      </w:r>
      <w:r>
        <w:t>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w:t>
      </w:r>
      <w:r>
        <w:t xml:space="preserve"> Металлургические базы России.</w:t>
      </w:r>
    </w:p>
    <w:p w:rsidR="00D542CB" w:rsidRDefault="00436AA8">
      <w:pPr>
        <w:pStyle w:val="a3"/>
        <w:spacing w:before="4" w:line="237" w:lineRule="auto"/>
        <w:ind w:right="838"/>
      </w:pPr>
      <w:r>
        <w:t>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rsidR="00D542CB" w:rsidRDefault="00436AA8">
      <w:pPr>
        <w:pStyle w:val="a3"/>
        <w:spacing w:before="2"/>
        <w:ind w:right="832" w:firstLine="758"/>
      </w:pPr>
      <w:r>
        <w:t>Пр</w:t>
      </w:r>
      <w:r>
        <w:t>актическая работа. «Выявление факторов, влияющих на себестоимость производства</w:t>
      </w:r>
      <w:r>
        <w:rPr>
          <w:spacing w:val="-10"/>
        </w:rPr>
        <w:t xml:space="preserve"> </w:t>
      </w:r>
      <w:r>
        <w:t>предприятий</w:t>
      </w:r>
      <w:r>
        <w:rPr>
          <w:spacing w:val="-11"/>
        </w:rPr>
        <w:t xml:space="preserve"> </w:t>
      </w:r>
      <w:r>
        <w:t>металлургического</w:t>
      </w:r>
      <w:r>
        <w:rPr>
          <w:spacing w:val="-9"/>
        </w:rPr>
        <w:t xml:space="preserve"> </w:t>
      </w:r>
      <w:r>
        <w:t>комплекса</w:t>
      </w:r>
      <w:r>
        <w:rPr>
          <w:spacing w:val="-10"/>
        </w:rPr>
        <w:t xml:space="preserve"> </w:t>
      </w:r>
      <w:r>
        <w:t>в</w:t>
      </w:r>
      <w:r>
        <w:rPr>
          <w:spacing w:val="-10"/>
        </w:rPr>
        <w:t xml:space="preserve"> </w:t>
      </w:r>
      <w:r>
        <w:t>различных</w:t>
      </w:r>
      <w:r>
        <w:rPr>
          <w:spacing w:val="-12"/>
        </w:rPr>
        <w:t xml:space="preserve"> </w:t>
      </w:r>
      <w:r>
        <w:t>регионах</w:t>
      </w:r>
      <w:r>
        <w:rPr>
          <w:spacing w:val="-9"/>
        </w:rPr>
        <w:t xml:space="preserve"> </w:t>
      </w:r>
      <w:r>
        <w:t>страны</w:t>
      </w:r>
      <w:r>
        <w:rPr>
          <w:spacing w:val="-10"/>
        </w:rPr>
        <w:t xml:space="preserve"> </w:t>
      </w:r>
      <w:r>
        <w:t xml:space="preserve">(по </w:t>
      </w:r>
      <w:r>
        <w:rPr>
          <w:spacing w:val="-2"/>
        </w:rPr>
        <w:t>выбору)».</w:t>
      </w:r>
    </w:p>
    <w:p w:rsidR="00D542CB" w:rsidRDefault="00436AA8">
      <w:pPr>
        <w:pStyle w:val="a3"/>
        <w:ind w:left="2462"/>
      </w:pPr>
      <w:r>
        <w:rPr>
          <w:spacing w:val="-2"/>
        </w:rPr>
        <w:t>Машиностроительный</w:t>
      </w:r>
      <w:r>
        <w:rPr>
          <w:spacing w:val="10"/>
        </w:rPr>
        <w:t xml:space="preserve"> </w:t>
      </w:r>
      <w:r>
        <w:rPr>
          <w:spacing w:val="-2"/>
        </w:rPr>
        <w:t>комплекс.</w:t>
      </w:r>
    </w:p>
    <w:p w:rsidR="00D542CB" w:rsidRDefault="00436AA8">
      <w:pPr>
        <w:pStyle w:val="a3"/>
        <w:spacing w:before="3"/>
        <w:ind w:right="828" w:firstLine="758"/>
      </w:pPr>
      <w:r>
        <w:t>Состав, место и значение в хозяйстве. Место России в мировом произ</w:t>
      </w:r>
      <w:r>
        <w:t>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w:t>
      </w:r>
      <w:r>
        <w:t xml:space="preserve">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w:t>
      </w:r>
      <w:r>
        <w:rPr>
          <w:spacing w:val="-2"/>
        </w:rPr>
        <w:t>комплекса.</w:t>
      </w:r>
    </w:p>
    <w:p w:rsidR="00D542CB" w:rsidRDefault="00436AA8">
      <w:pPr>
        <w:pStyle w:val="a3"/>
        <w:ind w:right="838" w:firstLine="758"/>
      </w:pPr>
      <w:r>
        <w:t>Практическая работа. Выявление факторов, п</w:t>
      </w:r>
      <w:r>
        <w:t xml:space="preserve">овлиявших на размещение машиностроительного предприятия (по выбору) на основе анализа различных источников </w:t>
      </w:r>
      <w:r>
        <w:rPr>
          <w:spacing w:val="-2"/>
        </w:rPr>
        <w:t>информации.</w:t>
      </w:r>
    </w:p>
    <w:p w:rsidR="00D542CB" w:rsidRDefault="00436AA8">
      <w:pPr>
        <w:pStyle w:val="a3"/>
        <w:spacing w:line="242" w:lineRule="auto"/>
        <w:ind w:left="2462" w:right="6273"/>
      </w:pPr>
      <w:r>
        <w:t>Химико-лесной комплекс. Химическая</w:t>
      </w:r>
      <w:r>
        <w:rPr>
          <w:spacing w:val="-15"/>
        </w:rPr>
        <w:t xml:space="preserve"> </w:t>
      </w:r>
      <w:r>
        <w:t>промышленность.</w:t>
      </w:r>
    </w:p>
    <w:p w:rsidR="00D542CB" w:rsidRDefault="00436AA8">
      <w:pPr>
        <w:pStyle w:val="a3"/>
        <w:ind w:right="830" w:firstLine="758"/>
      </w:pPr>
      <w: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w:t>
      </w:r>
      <w:r>
        <w:t>ия стратегии развития химического и нефтехимического комплекса на период до 2030 года.</w:t>
      </w:r>
    </w:p>
    <w:p w:rsidR="00D542CB" w:rsidRDefault="00436AA8">
      <w:pPr>
        <w:pStyle w:val="a3"/>
        <w:spacing w:line="271" w:lineRule="exact"/>
        <w:ind w:left="2462"/>
      </w:pPr>
      <w:r>
        <w:t>Лесопромышленный</w:t>
      </w:r>
      <w:r>
        <w:rPr>
          <w:spacing w:val="-13"/>
        </w:rPr>
        <w:t xml:space="preserve"> </w:t>
      </w:r>
      <w:r>
        <w:rPr>
          <w:spacing w:val="-2"/>
        </w:rPr>
        <w:t>комплекс.</w:t>
      </w:r>
    </w:p>
    <w:p w:rsidR="00D542CB" w:rsidRDefault="00436AA8">
      <w:pPr>
        <w:pStyle w:val="a3"/>
        <w:spacing w:before="2"/>
        <w:ind w:right="833" w:firstLine="758"/>
      </w:pPr>
      <w: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w:t>
      </w:r>
      <w:r>
        <w:t>йоны и лесоперерабатывающие комплексы.</w:t>
      </w:r>
    </w:p>
    <w:p w:rsidR="00D542CB" w:rsidRDefault="00436AA8">
      <w:pPr>
        <w:pStyle w:val="a3"/>
        <w:spacing w:before="1"/>
        <w:ind w:right="830" w:firstLine="758"/>
      </w:pPr>
      <w: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w:t>
      </w:r>
      <w:r>
        <w:t>рации от И февраля</w:t>
      </w:r>
      <w:r>
        <w:rPr>
          <w:spacing w:val="40"/>
        </w:rPr>
        <w:t xml:space="preserve"> </w:t>
      </w:r>
      <w:r>
        <w:t>2021</w:t>
      </w:r>
      <w:r>
        <w:rPr>
          <w:spacing w:val="63"/>
        </w:rPr>
        <w:t xml:space="preserve"> </w:t>
      </w:r>
      <w:r>
        <w:t>г.</w:t>
      </w:r>
      <w:r>
        <w:rPr>
          <w:spacing w:val="64"/>
        </w:rPr>
        <w:t xml:space="preserve"> </w:t>
      </w:r>
      <w:r>
        <w:t>№</w:t>
      </w:r>
      <w:r>
        <w:rPr>
          <w:spacing w:val="63"/>
        </w:rPr>
        <w:t xml:space="preserve"> </w:t>
      </w:r>
      <w:r>
        <w:t>312-р</w:t>
      </w:r>
      <w:r>
        <w:rPr>
          <w:spacing w:val="40"/>
        </w:rPr>
        <w:t xml:space="preserve"> </w:t>
      </w:r>
      <w:r>
        <w:t>(далее</w:t>
      </w:r>
      <w:r>
        <w:rPr>
          <w:spacing w:val="40"/>
        </w:rPr>
        <w:t xml:space="preserve"> </w:t>
      </w:r>
      <w:r>
        <w:t>-</w:t>
      </w:r>
      <w:r>
        <w:rPr>
          <w:spacing w:val="40"/>
        </w:rPr>
        <w:t xml:space="preserve"> </w:t>
      </w:r>
      <w:r>
        <w:t>Стратегия</w:t>
      </w:r>
      <w:r>
        <w:rPr>
          <w:spacing w:val="40"/>
        </w:rPr>
        <w:t xml:space="preserve"> </w:t>
      </w:r>
      <w:r>
        <w:t>развития</w:t>
      </w:r>
      <w:r>
        <w:rPr>
          <w:spacing w:val="63"/>
        </w:rPr>
        <w:t xml:space="preserve"> </w:t>
      </w:r>
      <w:r>
        <w:t>лесного</w:t>
      </w:r>
      <w:r>
        <w:rPr>
          <w:spacing w:val="67"/>
        </w:rPr>
        <w:t xml:space="preserve"> </w:t>
      </w:r>
      <w:r>
        <w:t>комплекса</w:t>
      </w:r>
      <w:r>
        <w:rPr>
          <w:spacing w:val="40"/>
        </w:rPr>
        <w:t xml:space="preserve"> </w:t>
      </w:r>
      <w:r>
        <w:t>Российской</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pPr>
      <w:r>
        <w:lastRenderedPageBreak/>
        <w:t>Федерации</w:t>
      </w:r>
      <w:r>
        <w:rPr>
          <w:spacing w:val="-2"/>
        </w:rPr>
        <w:t xml:space="preserve"> </w:t>
      </w:r>
      <w:r>
        <w:t>до</w:t>
      </w:r>
      <w:r>
        <w:rPr>
          <w:spacing w:val="2"/>
        </w:rPr>
        <w:t xml:space="preserve"> </w:t>
      </w:r>
      <w:r>
        <w:t>2030</w:t>
      </w:r>
      <w:r>
        <w:rPr>
          <w:spacing w:val="-7"/>
        </w:rPr>
        <w:t xml:space="preserve"> </w:t>
      </w:r>
      <w:r>
        <w:rPr>
          <w:spacing w:val="-2"/>
        </w:rPr>
        <w:t>года).</w:t>
      </w:r>
    </w:p>
    <w:p w:rsidR="00D542CB" w:rsidRDefault="00436AA8">
      <w:pPr>
        <w:pStyle w:val="a3"/>
        <w:spacing w:before="7"/>
        <w:ind w:right="832" w:firstLine="758"/>
      </w:pPr>
      <w:r>
        <w:t>Практическая работа «Анализ документов «Прогноз развития лесного сектора Российской Федерации до 2030 года» (главы 1, 3 и</w:t>
      </w:r>
      <w:r>
        <w:t xml:space="preserve"> 11) и «Стратегия развития лесного комплекса Российской</w:t>
      </w:r>
      <w:r>
        <w:rPr>
          <w:spacing w:val="-5"/>
        </w:rPr>
        <w:t xml:space="preserve"> </w:t>
      </w:r>
      <w:r>
        <w:t>Федерации до 2030</w:t>
      </w:r>
      <w:r>
        <w:rPr>
          <w:spacing w:val="-6"/>
        </w:rPr>
        <w:t xml:space="preserve"> </w:t>
      </w:r>
      <w:r>
        <w:t>года»</w:t>
      </w:r>
      <w:r>
        <w:rPr>
          <w:spacing w:val="-5"/>
        </w:rPr>
        <w:t xml:space="preserve"> </w:t>
      </w:r>
      <w:r>
        <w:t>(главы</w:t>
      </w:r>
      <w:r>
        <w:rPr>
          <w:spacing w:val="-1"/>
        </w:rPr>
        <w:t xml:space="preserve"> </w:t>
      </w:r>
      <w:r>
        <w:t>II</w:t>
      </w:r>
      <w:r>
        <w:rPr>
          <w:spacing w:val="-2"/>
        </w:rPr>
        <w:t xml:space="preserve"> </w:t>
      </w:r>
      <w:r>
        <w:t>и III, Приложения</w:t>
      </w:r>
      <w:r>
        <w:rPr>
          <w:spacing w:val="-6"/>
        </w:rPr>
        <w:t xml:space="preserve"> </w:t>
      </w:r>
      <w:r>
        <w:t>№</w:t>
      </w:r>
      <w:r>
        <w:rPr>
          <w:spacing w:val="-5"/>
        </w:rPr>
        <w:t xml:space="preserve"> </w:t>
      </w:r>
      <w:r>
        <w:t>1 и</w:t>
      </w:r>
      <w:r>
        <w:rPr>
          <w:spacing w:val="-4"/>
        </w:rPr>
        <w:t xml:space="preserve"> </w:t>
      </w:r>
      <w:r>
        <w:t>№ 18) с целью определения перспектив и проблем развития комплекса».</w:t>
      </w:r>
    </w:p>
    <w:p w:rsidR="00D542CB" w:rsidRDefault="00436AA8">
      <w:pPr>
        <w:pStyle w:val="a3"/>
        <w:spacing w:line="269" w:lineRule="exact"/>
        <w:ind w:left="2462"/>
      </w:pPr>
      <w:r>
        <w:t>Агропромышленный</w:t>
      </w:r>
      <w:r>
        <w:rPr>
          <w:spacing w:val="-8"/>
        </w:rPr>
        <w:t xml:space="preserve"> </w:t>
      </w:r>
      <w:r>
        <w:t>комплекс</w:t>
      </w:r>
      <w:r>
        <w:rPr>
          <w:spacing w:val="-12"/>
        </w:rPr>
        <w:t xml:space="preserve"> </w:t>
      </w:r>
      <w:r>
        <w:t>(далее</w:t>
      </w:r>
      <w:r>
        <w:rPr>
          <w:spacing w:val="-8"/>
        </w:rPr>
        <w:t xml:space="preserve"> </w:t>
      </w:r>
      <w:r>
        <w:t>-</w:t>
      </w:r>
      <w:r>
        <w:rPr>
          <w:spacing w:val="-9"/>
        </w:rPr>
        <w:t xml:space="preserve"> </w:t>
      </w:r>
      <w:r>
        <w:rPr>
          <w:spacing w:val="-4"/>
        </w:rPr>
        <w:t>АПК).</w:t>
      </w:r>
    </w:p>
    <w:p w:rsidR="00D542CB" w:rsidRDefault="00436AA8">
      <w:pPr>
        <w:pStyle w:val="a3"/>
        <w:spacing w:before="5"/>
        <w:ind w:right="836" w:firstLine="758"/>
      </w:pPr>
      <w:r>
        <w:t>Состав,</w:t>
      </w:r>
      <w:r>
        <w:rPr>
          <w:spacing w:val="-2"/>
        </w:rPr>
        <w:t xml:space="preserve"> </w:t>
      </w:r>
      <w:r>
        <w:t>место и значение</w:t>
      </w:r>
      <w:r>
        <w:rPr>
          <w:spacing w:val="-1"/>
        </w:rPr>
        <w:t xml:space="preserve"> </w:t>
      </w:r>
      <w:r>
        <w:t>в эконом</w:t>
      </w:r>
      <w:r>
        <w:t>ике</w:t>
      </w:r>
      <w:r>
        <w:rPr>
          <w:spacing w:val="-1"/>
        </w:rPr>
        <w:t xml:space="preserve"> </w:t>
      </w:r>
      <w:r>
        <w:t>страны.</w:t>
      </w:r>
      <w:r>
        <w:rPr>
          <w:spacing w:val="-5"/>
        </w:rPr>
        <w:t xml:space="preserve"> </w:t>
      </w:r>
      <w:r>
        <w:t>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w:t>
      </w:r>
      <w:r>
        <w:t>сновных отраслей. Сельское хозяйство и окружающая среда.</w:t>
      </w:r>
    </w:p>
    <w:p w:rsidR="00D542CB" w:rsidRDefault="00436AA8">
      <w:pPr>
        <w:pStyle w:val="a3"/>
        <w:ind w:right="833" w:firstLine="758"/>
      </w:pPr>
      <w: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w:t>
      </w:r>
      <w:r>
        <w:rPr>
          <w:spacing w:val="40"/>
        </w:rPr>
        <w:t xml:space="preserve"> </w:t>
      </w:r>
      <w:r>
        <w:t>промышленность</w:t>
      </w:r>
      <w:r>
        <w:rPr>
          <w:spacing w:val="40"/>
        </w:rPr>
        <w:t xml:space="preserve"> </w:t>
      </w:r>
      <w:r>
        <w:t>и</w:t>
      </w:r>
      <w:r>
        <w:rPr>
          <w:spacing w:val="40"/>
        </w:rPr>
        <w:t xml:space="preserve"> </w:t>
      </w:r>
      <w:r>
        <w:t>охрана</w:t>
      </w:r>
      <w:r>
        <w:rPr>
          <w:spacing w:val="40"/>
        </w:rPr>
        <w:t xml:space="preserve"> </w:t>
      </w:r>
      <w:r>
        <w:t>окружающей</w:t>
      </w:r>
      <w:r>
        <w:rPr>
          <w:spacing w:val="40"/>
        </w:rPr>
        <w:t xml:space="preserve"> </w:t>
      </w:r>
      <w:r>
        <w:t>среды.</w:t>
      </w:r>
      <w:r>
        <w:rPr>
          <w:spacing w:val="40"/>
        </w:rPr>
        <w:t xml:space="preserve"> </w:t>
      </w:r>
      <w:r>
        <w:t>Лёгкая</w:t>
      </w:r>
      <w:r>
        <w:rPr>
          <w:spacing w:val="40"/>
        </w:rPr>
        <w:t xml:space="preserve"> </w:t>
      </w:r>
      <w:r>
        <w:t>промышленность.</w:t>
      </w:r>
    </w:p>
    <w:p w:rsidR="00D542CB" w:rsidRDefault="00436AA8">
      <w:pPr>
        <w:pStyle w:val="a3"/>
        <w:spacing w:before="63"/>
        <w:ind w:right="832"/>
      </w:pPr>
      <w:r>
        <w:t>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w:t>
      </w:r>
      <w:r>
        <w:t xml:space="preserve">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rsidR="00D542CB" w:rsidRDefault="00436AA8">
      <w:pPr>
        <w:pStyle w:val="a3"/>
        <w:spacing w:before="10" w:line="237" w:lineRule="auto"/>
        <w:ind w:right="834" w:firstLine="758"/>
      </w:pPr>
      <w:r>
        <w:t>Практическая</w:t>
      </w:r>
      <w:r>
        <w:rPr>
          <w:spacing w:val="-10"/>
        </w:rPr>
        <w:t xml:space="preserve"> </w:t>
      </w:r>
      <w:r>
        <w:t>работа.</w:t>
      </w:r>
      <w:r>
        <w:rPr>
          <w:spacing w:val="-12"/>
        </w:rPr>
        <w:t xml:space="preserve"> </w:t>
      </w:r>
      <w:r>
        <w:t>«Определение</w:t>
      </w:r>
      <w:r>
        <w:rPr>
          <w:spacing w:val="-13"/>
        </w:rPr>
        <w:t xml:space="preserve"> </w:t>
      </w:r>
      <w:r>
        <w:t>влияния</w:t>
      </w:r>
      <w:r>
        <w:rPr>
          <w:spacing w:val="-14"/>
        </w:rPr>
        <w:t xml:space="preserve"> </w:t>
      </w:r>
      <w:r>
        <w:t>природных</w:t>
      </w:r>
      <w:r>
        <w:rPr>
          <w:spacing w:val="-15"/>
        </w:rPr>
        <w:t xml:space="preserve"> </w:t>
      </w:r>
      <w:r>
        <w:t>и</w:t>
      </w:r>
      <w:r>
        <w:rPr>
          <w:spacing w:val="-11"/>
        </w:rPr>
        <w:t xml:space="preserve"> </w:t>
      </w:r>
      <w:r>
        <w:t>социальных</w:t>
      </w:r>
      <w:r>
        <w:rPr>
          <w:spacing w:val="-12"/>
        </w:rPr>
        <w:t xml:space="preserve"> </w:t>
      </w:r>
      <w:r>
        <w:t>факторов</w:t>
      </w:r>
      <w:r>
        <w:rPr>
          <w:spacing w:val="24"/>
        </w:rPr>
        <w:t xml:space="preserve"> </w:t>
      </w:r>
      <w:r>
        <w:t>на</w:t>
      </w:r>
      <w:r>
        <w:t xml:space="preserve"> размещение отраслей АПК».</w:t>
      </w:r>
    </w:p>
    <w:p w:rsidR="00D542CB" w:rsidRDefault="00436AA8">
      <w:pPr>
        <w:pStyle w:val="a3"/>
        <w:spacing w:line="270" w:lineRule="exact"/>
        <w:ind w:left="2462"/>
      </w:pPr>
      <w:r>
        <w:t>Инфраструктурный</w:t>
      </w:r>
      <w:r>
        <w:rPr>
          <w:spacing w:val="-13"/>
        </w:rPr>
        <w:t xml:space="preserve"> </w:t>
      </w:r>
      <w:r>
        <w:rPr>
          <w:spacing w:val="-2"/>
        </w:rPr>
        <w:t>комплекс.</w:t>
      </w:r>
    </w:p>
    <w:p w:rsidR="00D542CB" w:rsidRDefault="00436AA8">
      <w:pPr>
        <w:pStyle w:val="a3"/>
        <w:spacing w:before="2" w:line="242" w:lineRule="auto"/>
        <w:ind w:right="848" w:firstLine="758"/>
      </w:pPr>
      <w:r>
        <w:t>Состав: транспорт, информационная инфраструктура; сфера обслуживания, рекреационное хозяйство - место и значение в хозяйстве.</w:t>
      </w:r>
    </w:p>
    <w:p w:rsidR="00D542CB" w:rsidRDefault="00436AA8">
      <w:pPr>
        <w:pStyle w:val="a3"/>
        <w:ind w:right="842" w:firstLine="758"/>
      </w:pPr>
      <w: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w:t>
      </w:r>
      <w:r>
        <w:t>анспортные узлы.</w:t>
      </w:r>
    </w:p>
    <w:p w:rsidR="00D542CB" w:rsidRDefault="00436AA8">
      <w:pPr>
        <w:pStyle w:val="a3"/>
        <w:ind w:left="2462"/>
      </w:pPr>
      <w:r>
        <w:t>Транспорт</w:t>
      </w:r>
      <w:r>
        <w:rPr>
          <w:spacing w:val="-6"/>
        </w:rPr>
        <w:t xml:space="preserve"> </w:t>
      </w:r>
      <w:r>
        <w:t>и</w:t>
      </w:r>
      <w:r>
        <w:rPr>
          <w:spacing w:val="-11"/>
        </w:rPr>
        <w:t xml:space="preserve"> </w:t>
      </w:r>
      <w:r>
        <w:t>охрана</w:t>
      </w:r>
      <w:r>
        <w:rPr>
          <w:spacing w:val="-10"/>
        </w:rPr>
        <w:t xml:space="preserve"> </w:t>
      </w:r>
      <w:r>
        <w:t>окружающей</w:t>
      </w:r>
      <w:r>
        <w:rPr>
          <w:spacing w:val="-4"/>
        </w:rPr>
        <w:t xml:space="preserve"> </w:t>
      </w:r>
      <w:r>
        <w:rPr>
          <w:spacing w:val="-2"/>
        </w:rPr>
        <w:t>среды.</w:t>
      </w:r>
    </w:p>
    <w:p w:rsidR="00D542CB" w:rsidRDefault="00436AA8">
      <w:pPr>
        <w:pStyle w:val="a3"/>
        <w:spacing w:before="5" w:line="235" w:lineRule="auto"/>
        <w:ind w:right="850" w:firstLine="758"/>
      </w:pPr>
      <w:r>
        <w:t>Информационная инфраструктура. Рекреационное хозяйство. Особенности сферы обслуживания своего края.</w:t>
      </w:r>
    </w:p>
    <w:p w:rsidR="00D542CB" w:rsidRDefault="00436AA8">
      <w:pPr>
        <w:pStyle w:val="a3"/>
        <w:ind w:right="839" w:firstLine="758"/>
      </w:pPr>
      <w:r>
        <w:t>Проблемы и перспективы развития комплекса. Стратегия развития транспорта России на период до 2030 года</w:t>
      </w:r>
      <w:r>
        <w:t>, утвержденная распоряжением Правительства Российской Федерации от 27 ноября 2021 г. № 3363-р.</w:t>
      </w:r>
    </w:p>
    <w:p w:rsidR="00D542CB" w:rsidRDefault="00436AA8">
      <w:pPr>
        <w:pStyle w:val="a3"/>
        <w:spacing w:line="271" w:lineRule="exact"/>
        <w:ind w:left="2462"/>
      </w:pPr>
      <w:r>
        <w:t>Федеральный</w:t>
      </w:r>
      <w:r>
        <w:rPr>
          <w:spacing w:val="-15"/>
        </w:rPr>
        <w:t xml:space="preserve"> </w:t>
      </w:r>
      <w:r>
        <w:t>проект</w:t>
      </w:r>
      <w:r>
        <w:rPr>
          <w:spacing w:val="-15"/>
        </w:rPr>
        <w:t xml:space="preserve"> </w:t>
      </w:r>
      <w:r>
        <w:t>«Информационная</w:t>
      </w:r>
      <w:r>
        <w:rPr>
          <w:spacing w:val="-15"/>
        </w:rPr>
        <w:t xml:space="preserve"> </w:t>
      </w:r>
      <w:r>
        <w:rPr>
          <w:spacing w:val="-2"/>
        </w:rPr>
        <w:t>инфраструктура».</w:t>
      </w:r>
    </w:p>
    <w:p w:rsidR="00D542CB" w:rsidRDefault="00436AA8">
      <w:pPr>
        <w:pStyle w:val="a3"/>
        <w:spacing w:before="11" w:line="235" w:lineRule="auto"/>
        <w:ind w:right="855" w:firstLine="758"/>
      </w:pPr>
      <w:r>
        <w:t>Практические работы: «Анализ статистических данных с целью определения доли отдельных</w:t>
      </w:r>
      <w:r>
        <w:rPr>
          <w:spacing w:val="40"/>
        </w:rPr>
        <w:t xml:space="preserve"> </w:t>
      </w:r>
      <w:r>
        <w:t>морских</w:t>
      </w:r>
      <w:r>
        <w:rPr>
          <w:spacing w:val="40"/>
        </w:rPr>
        <w:t xml:space="preserve"> </w:t>
      </w:r>
      <w:r>
        <w:t>бассейнов</w:t>
      </w:r>
      <w:r>
        <w:rPr>
          <w:spacing w:val="40"/>
        </w:rPr>
        <w:t xml:space="preserve"> </w:t>
      </w:r>
      <w:r>
        <w:t>в</w:t>
      </w:r>
      <w:r>
        <w:rPr>
          <w:spacing w:val="40"/>
        </w:rPr>
        <w:t xml:space="preserve"> </w:t>
      </w:r>
      <w:r>
        <w:t>гру</w:t>
      </w:r>
      <w:r>
        <w:t>зоперевозках</w:t>
      </w:r>
      <w:r>
        <w:rPr>
          <w:spacing w:val="40"/>
        </w:rPr>
        <w:t xml:space="preserve"> </w:t>
      </w:r>
      <w:r>
        <w:t>и</w:t>
      </w:r>
      <w:r>
        <w:rPr>
          <w:spacing w:val="40"/>
        </w:rPr>
        <w:t xml:space="preserve"> </w:t>
      </w:r>
      <w:r>
        <w:t>объяснение</w:t>
      </w:r>
      <w:r>
        <w:rPr>
          <w:spacing w:val="40"/>
        </w:rPr>
        <w:t xml:space="preserve"> </w:t>
      </w:r>
      <w:r>
        <w:t>выявленных</w:t>
      </w:r>
      <w:r>
        <w:rPr>
          <w:spacing w:val="40"/>
        </w:rPr>
        <w:t xml:space="preserve"> </w:t>
      </w:r>
      <w:r>
        <w:t>различий»,</w:t>
      </w:r>
    </w:p>
    <w:p w:rsidR="00D542CB" w:rsidRDefault="00436AA8">
      <w:pPr>
        <w:pStyle w:val="a3"/>
      </w:pPr>
      <w:r>
        <w:rPr>
          <w:spacing w:val="-2"/>
        </w:rPr>
        <w:t>«Характеристика</w:t>
      </w:r>
      <w:r>
        <w:rPr>
          <w:spacing w:val="6"/>
        </w:rPr>
        <w:t xml:space="preserve"> </w:t>
      </w:r>
      <w:r>
        <w:rPr>
          <w:spacing w:val="-2"/>
        </w:rPr>
        <w:t>туристско-рекреационного</w:t>
      </w:r>
      <w:r>
        <w:rPr>
          <w:spacing w:val="11"/>
        </w:rPr>
        <w:t xml:space="preserve"> </w:t>
      </w:r>
      <w:r>
        <w:rPr>
          <w:spacing w:val="-2"/>
        </w:rPr>
        <w:t>потенциала</w:t>
      </w:r>
      <w:r>
        <w:rPr>
          <w:spacing w:val="9"/>
        </w:rPr>
        <w:t xml:space="preserve"> </w:t>
      </w:r>
      <w:r>
        <w:rPr>
          <w:spacing w:val="-2"/>
        </w:rPr>
        <w:t>своего</w:t>
      </w:r>
      <w:r>
        <w:rPr>
          <w:spacing w:val="9"/>
        </w:rPr>
        <w:t xml:space="preserve"> </w:t>
      </w:r>
      <w:r>
        <w:rPr>
          <w:spacing w:val="-2"/>
        </w:rPr>
        <w:t>края».</w:t>
      </w:r>
    </w:p>
    <w:p w:rsidR="00D542CB" w:rsidRDefault="00436AA8">
      <w:pPr>
        <w:pStyle w:val="a3"/>
        <w:ind w:left="2462"/>
      </w:pPr>
      <w:r>
        <w:t>Обобщение</w:t>
      </w:r>
      <w:r>
        <w:rPr>
          <w:spacing w:val="-6"/>
        </w:rPr>
        <w:t xml:space="preserve"> </w:t>
      </w:r>
      <w:r>
        <w:rPr>
          <w:spacing w:val="-2"/>
        </w:rPr>
        <w:t>знаний.</w:t>
      </w:r>
    </w:p>
    <w:p w:rsidR="00D542CB" w:rsidRDefault="00436AA8">
      <w:pPr>
        <w:pStyle w:val="a3"/>
        <w:spacing w:before="5"/>
        <w:ind w:right="828" w:firstLine="758"/>
      </w:pPr>
      <w: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w:t>
      </w:r>
      <w:r>
        <w:t>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D542CB" w:rsidRDefault="00436AA8">
      <w:pPr>
        <w:pStyle w:val="a3"/>
        <w:ind w:right="838" w:firstLine="758"/>
      </w:pPr>
      <w:r>
        <w:t>Развитие хозяйства и состояние окружающей среды. Стратегия экологической безопасности Российской Фед</w:t>
      </w:r>
      <w:r>
        <w:t>ерации на период до 2025 года, утвержденная Указом Президента</w:t>
      </w:r>
      <w:r>
        <w:rPr>
          <w:spacing w:val="-13"/>
        </w:rPr>
        <w:t xml:space="preserve"> </w:t>
      </w:r>
      <w:r>
        <w:t>Российской</w:t>
      </w:r>
      <w:r>
        <w:rPr>
          <w:spacing w:val="-14"/>
        </w:rPr>
        <w:t xml:space="preserve"> </w:t>
      </w:r>
      <w:r>
        <w:t>Федерации</w:t>
      </w:r>
      <w:r>
        <w:rPr>
          <w:spacing w:val="-12"/>
        </w:rPr>
        <w:t xml:space="preserve"> </w:t>
      </w:r>
      <w:r>
        <w:t>от</w:t>
      </w:r>
      <w:r>
        <w:rPr>
          <w:spacing w:val="-12"/>
        </w:rPr>
        <w:t xml:space="preserve"> </w:t>
      </w:r>
      <w:r>
        <w:t>19</w:t>
      </w:r>
      <w:r>
        <w:rPr>
          <w:spacing w:val="-13"/>
        </w:rPr>
        <w:t xml:space="preserve"> </w:t>
      </w:r>
      <w:r>
        <w:t>апреля</w:t>
      </w:r>
      <w:r>
        <w:rPr>
          <w:spacing w:val="-13"/>
        </w:rPr>
        <w:t xml:space="preserve"> </w:t>
      </w:r>
      <w:r>
        <w:t>2017</w:t>
      </w:r>
      <w:r>
        <w:rPr>
          <w:spacing w:val="-13"/>
        </w:rPr>
        <w:t xml:space="preserve"> </w:t>
      </w:r>
      <w:r>
        <w:t>г.</w:t>
      </w:r>
      <w:r>
        <w:rPr>
          <w:spacing w:val="-13"/>
        </w:rPr>
        <w:t xml:space="preserve"> </w:t>
      </w:r>
      <w:r>
        <w:t>№</w:t>
      </w:r>
      <w:r>
        <w:rPr>
          <w:spacing w:val="-14"/>
        </w:rPr>
        <w:t xml:space="preserve"> </w:t>
      </w:r>
      <w:r>
        <w:t>176</w:t>
      </w:r>
      <w:r>
        <w:rPr>
          <w:spacing w:val="-13"/>
        </w:rPr>
        <w:t xml:space="preserve"> </w:t>
      </w:r>
      <w:r>
        <w:t>«О</w:t>
      </w:r>
      <w:r>
        <w:rPr>
          <w:spacing w:val="-14"/>
        </w:rPr>
        <w:t xml:space="preserve"> </w:t>
      </w:r>
      <w:r>
        <w:t>Стратегии</w:t>
      </w:r>
      <w:r>
        <w:rPr>
          <w:spacing w:val="-12"/>
        </w:rPr>
        <w:t xml:space="preserve"> </w:t>
      </w:r>
      <w:r>
        <w:t>экологической безопасности Российской Федерации на период до 2025 года» и государственные меры по переходу России к модели устойчивог</w:t>
      </w:r>
      <w:r>
        <w:t>о развития.</w:t>
      </w:r>
    </w:p>
    <w:p w:rsidR="00D542CB" w:rsidRDefault="00436AA8">
      <w:pPr>
        <w:pStyle w:val="a3"/>
        <w:spacing w:line="242" w:lineRule="auto"/>
        <w:ind w:right="835" w:firstLine="758"/>
      </w:pPr>
      <w:r>
        <w:t>Практическая работа «Сравнительная</w:t>
      </w:r>
      <w:r>
        <w:rPr>
          <w:spacing w:val="-1"/>
        </w:rPr>
        <w:t xml:space="preserve"> </w:t>
      </w:r>
      <w:r>
        <w:t>оценка вклада отдельных</w:t>
      </w:r>
      <w:r>
        <w:rPr>
          <w:spacing w:val="-7"/>
        </w:rPr>
        <w:t xml:space="preserve"> </w:t>
      </w:r>
      <w:r>
        <w:t>отраслей</w:t>
      </w:r>
      <w:r>
        <w:rPr>
          <w:spacing w:val="-1"/>
        </w:rPr>
        <w:t xml:space="preserve"> </w:t>
      </w:r>
      <w:r>
        <w:t>хозяйства в загрязнение окружающей среды на основе анализа статистических материалов».</w:t>
      </w:r>
    </w:p>
    <w:p w:rsidR="00D542CB" w:rsidRDefault="00D542CB">
      <w:pPr>
        <w:pStyle w:val="a3"/>
        <w:spacing w:line="242" w:lineRule="auto"/>
        <w:sectPr w:rsidR="00D542CB">
          <w:pgSz w:w="11920" w:h="16850"/>
          <w:pgMar w:top="660" w:right="0" w:bottom="1180" w:left="0" w:header="0" w:footer="878" w:gutter="0"/>
          <w:cols w:space="720"/>
        </w:sectPr>
      </w:pPr>
    </w:p>
    <w:p w:rsidR="00D542CB" w:rsidRDefault="00436AA8">
      <w:pPr>
        <w:pStyle w:val="a3"/>
        <w:spacing w:before="72" w:line="275" w:lineRule="exact"/>
        <w:ind w:left="2462"/>
        <w:jc w:val="left"/>
      </w:pPr>
      <w:r>
        <w:lastRenderedPageBreak/>
        <w:t>Регионы</w:t>
      </w:r>
      <w:r>
        <w:rPr>
          <w:spacing w:val="-9"/>
        </w:rPr>
        <w:t xml:space="preserve"> </w:t>
      </w:r>
      <w:r>
        <w:rPr>
          <w:spacing w:val="-2"/>
        </w:rPr>
        <w:t>России.</w:t>
      </w:r>
    </w:p>
    <w:p w:rsidR="00D542CB" w:rsidRDefault="00436AA8">
      <w:pPr>
        <w:pStyle w:val="a3"/>
        <w:spacing w:line="274" w:lineRule="exact"/>
        <w:ind w:left="2462"/>
        <w:jc w:val="left"/>
      </w:pPr>
      <w:r>
        <w:t>Западный</w:t>
      </w:r>
      <w:r>
        <w:rPr>
          <w:spacing w:val="-11"/>
        </w:rPr>
        <w:t xml:space="preserve"> </w:t>
      </w:r>
      <w:r>
        <w:t>макрорегион</w:t>
      </w:r>
      <w:r>
        <w:rPr>
          <w:spacing w:val="-13"/>
        </w:rPr>
        <w:t xml:space="preserve"> </w:t>
      </w:r>
      <w:r>
        <w:t>(Европейская</w:t>
      </w:r>
      <w:r>
        <w:rPr>
          <w:spacing w:val="-11"/>
        </w:rPr>
        <w:t xml:space="preserve"> </w:t>
      </w:r>
      <w:r>
        <w:t>часть)</w:t>
      </w:r>
      <w:r>
        <w:rPr>
          <w:spacing w:val="-10"/>
        </w:rPr>
        <w:t xml:space="preserve"> </w:t>
      </w:r>
      <w:r>
        <w:rPr>
          <w:spacing w:val="-2"/>
        </w:rPr>
        <w:t>России.</w:t>
      </w:r>
    </w:p>
    <w:p w:rsidR="00D542CB" w:rsidRDefault="00436AA8">
      <w:pPr>
        <w:pStyle w:val="a3"/>
        <w:spacing w:line="275" w:lineRule="exact"/>
        <w:ind w:left="2462"/>
        <w:jc w:val="left"/>
      </w:pPr>
      <w:r>
        <w:t>Географические</w:t>
      </w:r>
      <w:r>
        <w:rPr>
          <w:spacing w:val="-17"/>
        </w:rPr>
        <w:t xml:space="preserve"> </w:t>
      </w:r>
      <w:r>
        <w:t>особенности</w:t>
      </w:r>
      <w:r>
        <w:rPr>
          <w:spacing w:val="-11"/>
        </w:rPr>
        <w:t xml:space="preserve"> </w:t>
      </w:r>
      <w:r>
        <w:t>географических</w:t>
      </w:r>
      <w:r>
        <w:rPr>
          <w:spacing w:val="-14"/>
        </w:rPr>
        <w:t xml:space="preserve"> </w:t>
      </w:r>
      <w:r>
        <w:t>районов:</w:t>
      </w:r>
      <w:r>
        <w:rPr>
          <w:spacing w:val="-13"/>
        </w:rPr>
        <w:t xml:space="preserve"> </w:t>
      </w:r>
      <w:r>
        <w:t>Европейский</w:t>
      </w:r>
      <w:r>
        <w:rPr>
          <w:spacing w:val="-10"/>
        </w:rPr>
        <w:t xml:space="preserve"> </w:t>
      </w:r>
      <w:r>
        <w:rPr>
          <w:spacing w:val="-2"/>
        </w:rPr>
        <w:t>Север</w:t>
      </w:r>
    </w:p>
    <w:p w:rsidR="00D542CB" w:rsidRDefault="00436AA8">
      <w:pPr>
        <w:pStyle w:val="a3"/>
        <w:spacing w:before="6"/>
        <w:ind w:right="827"/>
      </w:pPr>
      <w:r>
        <w:t>России, Северо-Запад России, Центральная Россия, Поволжье, Юг Европейской части России, Урал. Географическое</w:t>
      </w:r>
      <w:r>
        <w:rPr>
          <w:spacing w:val="-2"/>
        </w:rPr>
        <w:t xml:space="preserve"> </w:t>
      </w:r>
      <w:r>
        <w:t>положение.</w:t>
      </w:r>
      <w:r>
        <w:rPr>
          <w:spacing w:val="-4"/>
        </w:rPr>
        <w:t xml:space="preserve"> </w:t>
      </w:r>
      <w:r>
        <w:t xml:space="preserve">Особенности природно-ресурсного потенциала, население и хозяйство. </w:t>
      </w:r>
      <w:r>
        <w:t>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D542CB" w:rsidRDefault="00436AA8">
      <w:pPr>
        <w:pStyle w:val="a3"/>
        <w:spacing w:line="242" w:lineRule="auto"/>
        <w:ind w:right="870" w:firstLine="758"/>
      </w:pPr>
      <w:r>
        <w:t>Практические</w:t>
      </w:r>
      <w:r>
        <w:rPr>
          <w:spacing w:val="-7"/>
        </w:rPr>
        <w:t xml:space="preserve"> </w:t>
      </w:r>
      <w:r>
        <w:t>работы:</w:t>
      </w:r>
      <w:r>
        <w:rPr>
          <w:spacing w:val="-3"/>
        </w:rPr>
        <w:t xml:space="preserve"> </w:t>
      </w:r>
      <w:r>
        <w:t>«Сравнение</w:t>
      </w:r>
      <w:r>
        <w:rPr>
          <w:spacing w:val="-6"/>
        </w:rPr>
        <w:t xml:space="preserve"> </w:t>
      </w:r>
      <w:r>
        <w:t>экономико-геог</w:t>
      </w:r>
      <w:r>
        <w:t>рафического</w:t>
      </w:r>
      <w:r>
        <w:rPr>
          <w:spacing w:val="-4"/>
        </w:rPr>
        <w:t xml:space="preserve"> </w:t>
      </w:r>
      <w:r>
        <w:t>положения</w:t>
      </w:r>
      <w:r>
        <w:rPr>
          <w:spacing w:val="-4"/>
        </w:rPr>
        <w:t xml:space="preserve"> </w:t>
      </w:r>
      <w:r>
        <w:t>(далее</w:t>
      </w:r>
      <w:r>
        <w:rPr>
          <w:spacing w:val="-4"/>
        </w:rPr>
        <w:t xml:space="preserve"> </w:t>
      </w:r>
      <w:r>
        <w:t>- ЭГП)</w:t>
      </w:r>
      <w:r>
        <w:rPr>
          <w:spacing w:val="40"/>
        </w:rPr>
        <w:t xml:space="preserve"> </w:t>
      </w:r>
      <w:r>
        <w:t>двух</w:t>
      </w:r>
      <w:r>
        <w:rPr>
          <w:spacing w:val="40"/>
        </w:rPr>
        <w:t xml:space="preserve"> </w:t>
      </w:r>
      <w:r>
        <w:t>географических</w:t>
      </w:r>
      <w:r>
        <w:rPr>
          <w:spacing w:val="40"/>
        </w:rPr>
        <w:t xml:space="preserve"> </w:t>
      </w:r>
      <w:r>
        <w:t>районов</w:t>
      </w:r>
      <w:r>
        <w:rPr>
          <w:spacing w:val="40"/>
        </w:rPr>
        <w:t xml:space="preserve"> </w:t>
      </w:r>
      <w:r>
        <w:t>страны</w:t>
      </w:r>
      <w:r>
        <w:rPr>
          <w:spacing w:val="40"/>
        </w:rPr>
        <w:t xml:space="preserve"> </w:t>
      </w:r>
      <w:r>
        <w:t>по</w:t>
      </w:r>
      <w:r>
        <w:rPr>
          <w:spacing w:val="40"/>
        </w:rPr>
        <w:t xml:space="preserve"> </w:t>
      </w:r>
      <w:r>
        <w:t>разным</w:t>
      </w:r>
      <w:r>
        <w:rPr>
          <w:spacing w:val="40"/>
        </w:rPr>
        <w:t xml:space="preserve"> </w:t>
      </w:r>
      <w:r>
        <w:t>источникам информации»,</w:t>
      </w:r>
    </w:p>
    <w:p w:rsidR="00D542CB" w:rsidRDefault="00436AA8">
      <w:pPr>
        <w:pStyle w:val="a3"/>
        <w:ind w:right="840"/>
      </w:pPr>
      <w:r>
        <w:t>«Классификация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данных».Восточный макрорегион (Азиатская часть) России.</w:t>
      </w:r>
    </w:p>
    <w:p w:rsidR="00D542CB" w:rsidRDefault="00436AA8">
      <w:pPr>
        <w:pStyle w:val="a3"/>
        <w:spacing w:before="59"/>
        <w:ind w:left="2462"/>
      </w:pPr>
      <w:r>
        <w:t>Географические</w:t>
      </w:r>
      <w:r>
        <w:rPr>
          <w:spacing w:val="-17"/>
        </w:rPr>
        <w:t xml:space="preserve"> </w:t>
      </w:r>
      <w:r>
        <w:t>особенности</w:t>
      </w:r>
      <w:r>
        <w:rPr>
          <w:spacing w:val="-5"/>
        </w:rPr>
        <w:t xml:space="preserve"> </w:t>
      </w:r>
      <w:r>
        <w:t>географических</w:t>
      </w:r>
      <w:r>
        <w:rPr>
          <w:spacing w:val="-13"/>
        </w:rPr>
        <w:t xml:space="preserve"> </w:t>
      </w:r>
      <w:r>
        <w:t>рай</w:t>
      </w:r>
      <w:r>
        <w:t>онов:</w:t>
      </w:r>
      <w:r>
        <w:rPr>
          <w:spacing w:val="-8"/>
        </w:rPr>
        <w:t xml:space="preserve"> </w:t>
      </w:r>
      <w:r>
        <w:t>Сибирь</w:t>
      </w:r>
      <w:r>
        <w:rPr>
          <w:spacing w:val="-14"/>
        </w:rPr>
        <w:t xml:space="preserve"> </w:t>
      </w:r>
      <w:r>
        <w:t>и</w:t>
      </w:r>
      <w:r>
        <w:rPr>
          <w:spacing w:val="-7"/>
        </w:rPr>
        <w:t xml:space="preserve"> </w:t>
      </w:r>
      <w:r>
        <w:rPr>
          <w:spacing w:val="-2"/>
        </w:rPr>
        <w:t>Дальний</w:t>
      </w:r>
    </w:p>
    <w:p w:rsidR="00D542CB" w:rsidRDefault="00436AA8">
      <w:pPr>
        <w:pStyle w:val="a3"/>
        <w:spacing w:before="3"/>
        <w:ind w:right="825"/>
      </w:pPr>
      <w:r>
        <w:t>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w:t>
      </w:r>
      <w:r>
        <w:t>рорегиона по уровню социально-экономического развития; их внутренние различия.</w:t>
      </w:r>
    </w:p>
    <w:p w:rsidR="00D542CB" w:rsidRDefault="00436AA8">
      <w:pPr>
        <w:pStyle w:val="a3"/>
        <w:ind w:right="837" w:firstLine="758"/>
      </w:pPr>
      <w:r>
        <w:t>Практические работы: «Сравнение человеческого капитала двух географических районов (субъектов Российской Федерации) по заданным критериям», «Выявление факторов</w:t>
      </w:r>
      <w:r>
        <w:rPr>
          <w:spacing w:val="-13"/>
        </w:rPr>
        <w:t xml:space="preserve"> </w:t>
      </w:r>
      <w:r>
        <w:t>размещения</w:t>
      </w:r>
      <w:r>
        <w:rPr>
          <w:spacing w:val="-13"/>
        </w:rPr>
        <w:t xml:space="preserve"> </w:t>
      </w:r>
      <w:r>
        <w:t>предпр</w:t>
      </w:r>
      <w:r>
        <w:t>иятий</w:t>
      </w:r>
      <w:r>
        <w:rPr>
          <w:spacing w:val="-13"/>
        </w:rPr>
        <w:t xml:space="preserve"> </w:t>
      </w:r>
      <w:r>
        <w:t>одного</w:t>
      </w:r>
      <w:r>
        <w:rPr>
          <w:spacing w:val="-13"/>
        </w:rPr>
        <w:t xml:space="preserve"> </w:t>
      </w:r>
      <w:r>
        <w:t>из</w:t>
      </w:r>
      <w:r>
        <w:rPr>
          <w:spacing w:val="-12"/>
        </w:rPr>
        <w:t xml:space="preserve"> </w:t>
      </w:r>
      <w:r>
        <w:t>промышленных</w:t>
      </w:r>
      <w:r>
        <w:rPr>
          <w:spacing w:val="-14"/>
        </w:rPr>
        <w:t xml:space="preserve"> </w:t>
      </w:r>
      <w:r>
        <w:t>кластеров</w:t>
      </w:r>
      <w:r>
        <w:rPr>
          <w:spacing w:val="-14"/>
        </w:rPr>
        <w:t xml:space="preserve"> </w:t>
      </w:r>
      <w:r>
        <w:t>Дальнего</w:t>
      </w:r>
      <w:r>
        <w:rPr>
          <w:spacing w:val="40"/>
        </w:rPr>
        <w:t xml:space="preserve"> </w:t>
      </w:r>
      <w:r>
        <w:t>Востока (по выбору)».</w:t>
      </w:r>
    </w:p>
    <w:p w:rsidR="00D542CB" w:rsidRDefault="00436AA8">
      <w:pPr>
        <w:pStyle w:val="a3"/>
        <w:spacing w:line="274" w:lineRule="exact"/>
        <w:ind w:left="2462"/>
      </w:pPr>
      <w:r>
        <w:t>Обобщение</w:t>
      </w:r>
      <w:r>
        <w:rPr>
          <w:spacing w:val="-6"/>
        </w:rPr>
        <w:t xml:space="preserve"> </w:t>
      </w:r>
      <w:r>
        <w:rPr>
          <w:spacing w:val="-2"/>
        </w:rPr>
        <w:t>знаний.</w:t>
      </w:r>
    </w:p>
    <w:p w:rsidR="00D542CB" w:rsidRDefault="00436AA8">
      <w:pPr>
        <w:pStyle w:val="a3"/>
        <w:spacing w:before="3"/>
        <w:ind w:right="830" w:firstLine="758"/>
      </w:pPr>
      <w:r>
        <w:t>Федеральные и региональные целевые программы. Государственная программаРоссийской</w:t>
      </w:r>
      <w:r>
        <w:rPr>
          <w:spacing w:val="-1"/>
        </w:rPr>
        <w:t xml:space="preserve"> </w:t>
      </w:r>
      <w:r>
        <w:t>Федерации «Социально-экономическое</w:t>
      </w:r>
      <w:r>
        <w:rPr>
          <w:spacing w:val="-6"/>
        </w:rPr>
        <w:t xml:space="preserve"> </w:t>
      </w:r>
      <w:r>
        <w:t>развитие</w:t>
      </w:r>
      <w:r>
        <w:rPr>
          <w:spacing w:val="-6"/>
        </w:rPr>
        <w:t xml:space="preserve"> </w:t>
      </w:r>
      <w:r>
        <w:t>Арктической зоны Российской Федерации».</w:t>
      </w:r>
    </w:p>
    <w:p w:rsidR="00D542CB" w:rsidRDefault="00436AA8">
      <w:pPr>
        <w:pStyle w:val="a3"/>
        <w:spacing w:line="274" w:lineRule="exact"/>
        <w:ind w:left="2462"/>
      </w:pPr>
      <w:r>
        <w:t>Ро</w:t>
      </w:r>
      <w:r>
        <w:t>ссия</w:t>
      </w:r>
      <w:r>
        <w:rPr>
          <w:spacing w:val="-7"/>
        </w:rPr>
        <w:t xml:space="preserve"> </w:t>
      </w:r>
      <w:r>
        <w:t>в</w:t>
      </w:r>
      <w:r>
        <w:rPr>
          <w:spacing w:val="-10"/>
        </w:rPr>
        <w:t xml:space="preserve"> </w:t>
      </w:r>
      <w:r>
        <w:t>современном</w:t>
      </w:r>
      <w:r>
        <w:rPr>
          <w:spacing w:val="-2"/>
        </w:rPr>
        <w:t xml:space="preserve"> мире.</w:t>
      </w:r>
    </w:p>
    <w:p w:rsidR="00D542CB" w:rsidRDefault="00436AA8">
      <w:pPr>
        <w:pStyle w:val="a3"/>
        <w:spacing w:before="2"/>
        <w:ind w:right="827" w:firstLine="758"/>
      </w:pPr>
      <w:r>
        <w:t>Россия в системе международного географического разделения труда. Россия в составе</w:t>
      </w:r>
      <w:r>
        <w:rPr>
          <w:spacing w:val="-13"/>
        </w:rPr>
        <w:t xml:space="preserve"> </w:t>
      </w:r>
      <w:r>
        <w:t>международных</w:t>
      </w:r>
      <w:r>
        <w:rPr>
          <w:spacing w:val="-15"/>
        </w:rPr>
        <w:t xml:space="preserve"> </w:t>
      </w:r>
      <w:r>
        <w:t>экономических</w:t>
      </w:r>
      <w:r>
        <w:rPr>
          <w:spacing w:val="-14"/>
        </w:rPr>
        <w:t xml:space="preserve"> </w:t>
      </w:r>
      <w:r>
        <w:t>и</w:t>
      </w:r>
      <w:r>
        <w:rPr>
          <w:spacing w:val="-13"/>
        </w:rPr>
        <w:t xml:space="preserve"> </w:t>
      </w:r>
      <w:r>
        <w:t>политических</w:t>
      </w:r>
      <w:r>
        <w:rPr>
          <w:spacing w:val="-14"/>
        </w:rPr>
        <w:t xml:space="preserve"> </w:t>
      </w:r>
      <w:r>
        <w:t>организаций.</w:t>
      </w:r>
      <w:r>
        <w:rPr>
          <w:spacing w:val="-14"/>
        </w:rPr>
        <w:t xml:space="preserve"> </w:t>
      </w:r>
      <w:r>
        <w:t>Взаимосвязи</w:t>
      </w:r>
      <w:r>
        <w:rPr>
          <w:spacing w:val="40"/>
        </w:rPr>
        <w:t xml:space="preserve"> </w:t>
      </w:r>
      <w:r>
        <w:t>России с другими странами мира. Россия и страны Содружества Независимых Государств и Евразийского экономического союза.</w:t>
      </w:r>
    </w:p>
    <w:p w:rsidR="00D542CB" w:rsidRDefault="00436AA8">
      <w:pPr>
        <w:pStyle w:val="a3"/>
        <w:spacing w:before="7" w:line="237" w:lineRule="auto"/>
        <w:ind w:right="849" w:firstLine="758"/>
      </w:pPr>
      <w: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D542CB" w:rsidRDefault="00436AA8">
      <w:pPr>
        <w:pStyle w:val="a3"/>
        <w:spacing w:line="272" w:lineRule="exact"/>
        <w:ind w:left="2462"/>
      </w:pPr>
      <w:r>
        <w:t>Планируемые</w:t>
      </w:r>
      <w:r>
        <w:rPr>
          <w:spacing w:val="-12"/>
        </w:rPr>
        <w:t xml:space="preserve"> </w:t>
      </w:r>
      <w:r>
        <w:t>результаты</w:t>
      </w:r>
      <w:r>
        <w:rPr>
          <w:spacing w:val="-8"/>
        </w:rPr>
        <w:t xml:space="preserve"> </w:t>
      </w:r>
      <w:r>
        <w:t>освоения</w:t>
      </w:r>
      <w:r>
        <w:rPr>
          <w:spacing w:val="-15"/>
        </w:rPr>
        <w:t xml:space="preserve"> </w:t>
      </w:r>
      <w:r>
        <w:rPr>
          <w:spacing w:val="-2"/>
        </w:rPr>
        <w:t>географии.</w:t>
      </w:r>
    </w:p>
    <w:p w:rsidR="00D542CB" w:rsidRDefault="00436AA8">
      <w:pPr>
        <w:pStyle w:val="a3"/>
        <w:spacing w:before="3"/>
        <w:ind w:right="838" w:firstLine="758"/>
      </w:pPr>
      <w:r>
        <w:t>Личностные результат</w:t>
      </w:r>
      <w:r>
        <w:t>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w:t>
      </w:r>
      <w:r>
        <w:t>ти:</w:t>
      </w:r>
    </w:p>
    <w:p w:rsidR="00D542CB" w:rsidRDefault="00436AA8">
      <w:pPr>
        <w:pStyle w:val="a4"/>
        <w:numPr>
          <w:ilvl w:val="0"/>
          <w:numId w:val="31"/>
        </w:numPr>
        <w:tabs>
          <w:tab w:val="left" w:pos="2789"/>
        </w:tabs>
        <w:ind w:right="828" w:firstLine="758"/>
        <w:jc w:val="both"/>
        <w:rPr>
          <w:sz w:val="24"/>
        </w:rPr>
      </w:pPr>
      <w:r>
        <w:rPr>
          <w:sz w:val="24"/>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w:t>
      </w:r>
      <w:r>
        <w:rPr>
          <w:spacing w:val="-14"/>
          <w:sz w:val="24"/>
        </w:rPr>
        <w:t xml:space="preserve"> </w:t>
      </w:r>
      <w:r>
        <w:rPr>
          <w:sz w:val="24"/>
        </w:rPr>
        <w:t>населения,</w:t>
      </w:r>
      <w:r>
        <w:rPr>
          <w:spacing w:val="-14"/>
          <w:sz w:val="24"/>
        </w:rPr>
        <w:t xml:space="preserve"> </w:t>
      </w:r>
      <w:r>
        <w:rPr>
          <w:sz w:val="24"/>
        </w:rPr>
        <w:t>хозяйства</w:t>
      </w:r>
      <w:r>
        <w:rPr>
          <w:spacing w:val="-15"/>
          <w:sz w:val="24"/>
        </w:rPr>
        <w:t xml:space="preserve"> </w:t>
      </w:r>
      <w:r>
        <w:rPr>
          <w:sz w:val="24"/>
        </w:rPr>
        <w:t>России,</w:t>
      </w:r>
      <w:r>
        <w:rPr>
          <w:spacing w:val="-14"/>
          <w:sz w:val="24"/>
        </w:rPr>
        <w:t xml:space="preserve"> </w:t>
      </w:r>
      <w:r>
        <w:rPr>
          <w:sz w:val="24"/>
        </w:rPr>
        <w:t>регионов</w:t>
      </w:r>
      <w:r>
        <w:rPr>
          <w:spacing w:val="-15"/>
          <w:sz w:val="24"/>
        </w:rPr>
        <w:t xml:space="preserve"> </w:t>
      </w:r>
      <w:r>
        <w:rPr>
          <w:sz w:val="24"/>
        </w:rPr>
        <w:t>и</w:t>
      </w:r>
      <w:r>
        <w:rPr>
          <w:spacing w:val="-14"/>
          <w:sz w:val="24"/>
        </w:rPr>
        <w:t xml:space="preserve"> </w:t>
      </w:r>
      <w:r>
        <w:rPr>
          <w:sz w:val="24"/>
        </w:rPr>
        <w:t>своего</w:t>
      </w:r>
      <w:r>
        <w:rPr>
          <w:spacing w:val="-14"/>
          <w:sz w:val="24"/>
        </w:rPr>
        <w:t xml:space="preserve"> </w:t>
      </w:r>
      <w:r>
        <w:rPr>
          <w:sz w:val="24"/>
        </w:rPr>
        <w:t>края,</w:t>
      </w:r>
      <w:r>
        <w:rPr>
          <w:spacing w:val="-14"/>
          <w:sz w:val="24"/>
        </w:rPr>
        <w:t xml:space="preserve"> </w:t>
      </w:r>
      <w:r>
        <w:rPr>
          <w:sz w:val="24"/>
        </w:rPr>
        <w:t>народов</w:t>
      </w:r>
      <w:r>
        <w:rPr>
          <w:spacing w:val="-15"/>
          <w:sz w:val="24"/>
        </w:rPr>
        <w:t xml:space="preserve"> </w:t>
      </w:r>
      <w:r>
        <w:rPr>
          <w:sz w:val="24"/>
        </w:rPr>
        <w:t>России;</w:t>
      </w:r>
      <w:r>
        <w:rPr>
          <w:spacing w:val="-14"/>
          <w:sz w:val="24"/>
        </w:rPr>
        <w:t xml:space="preserve"> </w:t>
      </w:r>
      <w:r>
        <w:rPr>
          <w:sz w:val="24"/>
        </w:rPr>
        <w:t>ценностное отношен</w:t>
      </w:r>
      <w:r>
        <w:rPr>
          <w:sz w:val="24"/>
        </w:rPr>
        <w:t>ие к достижениям своей Родины - цивилизационному вкладу России; ценностное отношение</w:t>
      </w:r>
      <w:r>
        <w:rPr>
          <w:spacing w:val="-15"/>
          <w:sz w:val="24"/>
        </w:rPr>
        <w:t xml:space="preserve"> </w:t>
      </w:r>
      <w:r>
        <w:rPr>
          <w:sz w:val="24"/>
        </w:rPr>
        <w:t>к</w:t>
      </w:r>
      <w:r>
        <w:rPr>
          <w:spacing w:val="-15"/>
          <w:sz w:val="24"/>
        </w:rPr>
        <w:t xml:space="preserve"> </w:t>
      </w:r>
      <w:r>
        <w:rPr>
          <w:sz w:val="24"/>
        </w:rPr>
        <w:t>историческому</w:t>
      </w:r>
      <w:r>
        <w:rPr>
          <w:spacing w:val="-15"/>
          <w:sz w:val="24"/>
        </w:rPr>
        <w:t xml:space="preserve"> </w:t>
      </w:r>
      <w:r>
        <w:rPr>
          <w:sz w:val="24"/>
        </w:rPr>
        <w:t>и</w:t>
      </w:r>
      <w:r>
        <w:rPr>
          <w:spacing w:val="-15"/>
          <w:sz w:val="24"/>
        </w:rPr>
        <w:t xml:space="preserve"> </w:t>
      </w:r>
      <w:r>
        <w:rPr>
          <w:sz w:val="24"/>
        </w:rPr>
        <w:t>природному</w:t>
      </w:r>
      <w:r>
        <w:rPr>
          <w:spacing w:val="-15"/>
          <w:sz w:val="24"/>
        </w:rPr>
        <w:t xml:space="preserve"> </w:t>
      </w:r>
      <w:r>
        <w:rPr>
          <w:sz w:val="24"/>
        </w:rPr>
        <w:t>наследию</w:t>
      </w:r>
      <w:r>
        <w:rPr>
          <w:spacing w:val="-15"/>
          <w:sz w:val="24"/>
        </w:rPr>
        <w:t xml:space="preserve"> </w:t>
      </w:r>
      <w:r>
        <w:rPr>
          <w:sz w:val="24"/>
        </w:rPr>
        <w:t>и</w:t>
      </w:r>
      <w:r>
        <w:rPr>
          <w:spacing w:val="-15"/>
          <w:sz w:val="24"/>
        </w:rPr>
        <w:t xml:space="preserve"> </w:t>
      </w:r>
      <w:r>
        <w:rPr>
          <w:sz w:val="24"/>
        </w:rPr>
        <w:t>объектам</w:t>
      </w:r>
      <w:r>
        <w:rPr>
          <w:spacing w:val="-15"/>
          <w:sz w:val="24"/>
        </w:rPr>
        <w:t xml:space="preserve"> </w:t>
      </w:r>
      <w:r>
        <w:rPr>
          <w:sz w:val="24"/>
        </w:rPr>
        <w:t>природного</w:t>
      </w:r>
      <w:r>
        <w:rPr>
          <w:spacing w:val="9"/>
          <w:sz w:val="24"/>
        </w:rPr>
        <w:t xml:space="preserve"> </w:t>
      </w:r>
      <w:r>
        <w:rPr>
          <w:sz w:val="24"/>
        </w:rPr>
        <w:t>и</w:t>
      </w:r>
      <w:r>
        <w:rPr>
          <w:spacing w:val="-15"/>
          <w:sz w:val="24"/>
        </w:rPr>
        <w:t xml:space="preserve"> </w:t>
      </w:r>
      <w:r>
        <w:rPr>
          <w:sz w:val="24"/>
        </w:rPr>
        <w:t>культурного наследия человечества, традициям разных народов, проживающих в родной стране; уважение к символам</w:t>
      </w:r>
      <w:r>
        <w:rPr>
          <w:sz w:val="24"/>
        </w:rPr>
        <w:t xml:space="preserve"> России, своего края;</w:t>
      </w:r>
    </w:p>
    <w:p w:rsidR="00D542CB" w:rsidRDefault="00436AA8">
      <w:pPr>
        <w:pStyle w:val="a4"/>
        <w:numPr>
          <w:ilvl w:val="0"/>
          <w:numId w:val="31"/>
        </w:numPr>
        <w:tabs>
          <w:tab w:val="left" w:pos="2818"/>
        </w:tabs>
        <w:spacing w:before="3"/>
        <w:ind w:right="825" w:firstLine="758"/>
        <w:jc w:val="both"/>
        <w:rPr>
          <w:sz w:val="24"/>
        </w:rPr>
      </w:pPr>
      <w:r>
        <w:rPr>
          <w:sz w:val="24"/>
        </w:rPr>
        <w:t>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w:t>
      </w:r>
      <w:r>
        <w:rPr>
          <w:spacing w:val="-9"/>
          <w:sz w:val="24"/>
        </w:rPr>
        <w:t xml:space="preserve"> </w:t>
      </w:r>
      <w:r>
        <w:rPr>
          <w:sz w:val="24"/>
        </w:rPr>
        <w:t>России,</w:t>
      </w:r>
      <w:r>
        <w:rPr>
          <w:spacing w:val="-8"/>
          <w:sz w:val="24"/>
        </w:rPr>
        <w:t xml:space="preserve"> </w:t>
      </w:r>
      <w:r>
        <w:rPr>
          <w:sz w:val="24"/>
        </w:rPr>
        <w:t>чувства</w:t>
      </w:r>
      <w:r>
        <w:rPr>
          <w:spacing w:val="-9"/>
          <w:sz w:val="24"/>
        </w:rPr>
        <w:t xml:space="preserve"> </w:t>
      </w:r>
      <w:r>
        <w:rPr>
          <w:sz w:val="24"/>
        </w:rPr>
        <w:t>ответственности</w:t>
      </w:r>
      <w:r>
        <w:rPr>
          <w:spacing w:val="-9"/>
          <w:sz w:val="24"/>
        </w:rPr>
        <w:t xml:space="preserve"> </w:t>
      </w:r>
      <w:r>
        <w:rPr>
          <w:sz w:val="24"/>
        </w:rPr>
        <w:t>и</w:t>
      </w:r>
      <w:r>
        <w:rPr>
          <w:spacing w:val="-7"/>
          <w:sz w:val="24"/>
        </w:rPr>
        <w:t xml:space="preserve"> </w:t>
      </w:r>
      <w:r>
        <w:rPr>
          <w:sz w:val="24"/>
        </w:rPr>
        <w:t>долга</w:t>
      </w:r>
      <w:r>
        <w:rPr>
          <w:spacing w:val="-9"/>
          <w:sz w:val="24"/>
        </w:rPr>
        <w:t xml:space="preserve"> </w:t>
      </w:r>
      <w:r>
        <w:rPr>
          <w:sz w:val="24"/>
        </w:rPr>
        <w:t>перед</w:t>
      </w:r>
      <w:r>
        <w:rPr>
          <w:spacing w:val="-8"/>
          <w:sz w:val="24"/>
        </w:rPr>
        <w:t xml:space="preserve"> </w:t>
      </w:r>
      <w:r>
        <w:rPr>
          <w:sz w:val="24"/>
        </w:rPr>
        <w:t>Родиной);</w:t>
      </w:r>
      <w:r>
        <w:rPr>
          <w:spacing w:val="-11"/>
          <w:sz w:val="24"/>
        </w:rPr>
        <w:t xml:space="preserve"> </w:t>
      </w:r>
      <w:r>
        <w:rPr>
          <w:sz w:val="24"/>
        </w:rPr>
        <w:t>готовность</w:t>
      </w:r>
      <w:r>
        <w:rPr>
          <w:spacing w:val="-9"/>
          <w:sz w:val="24"/>
        </w:rPr>
        <w:t xml:space="preserve"> </w:t>
      </w:r>
      <w:r>
        <w:rPr>
          <w:sz w:val="24"/>
        </w:rPr>
        <w:t>к</w:t>
      </w:r>
      <w:r>
        <w:rPr>
          <w:spacing w:val="-8"/>
          <w:sz w:val="24"/>
        </w:rPr>
        <w:t xml:space="preserve"> </w:t>
      </w:r>
      <w:r>
        <w:rPr>
          <w:sz w:val="24"/>
        </w:rPr>
        <w:t>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w:t>
      </w:r>
      <w:r>
        <w:rPr>
          <w:spacing w:val="40"/>
          <w:sz w:val="24"/>
        </w:rPr>
        <w:t xml:space="preserve"> </w:t>
      </w:r>
      <w:r>
        <w:rPr>
          <w:sz w:val="24"/>
        </w:rPr>
        <w:t>разви</w:t>
      </w:r>
      <w:r>
        <w:rPr>
          <w:sz w:val="24"/>
        </w:rPr>
        <w:t>тия; представление о</w:t>
      </w:r>
      <w:r>
        <w:rPr>
          <w:spacing w:val="40"/>
          <w:sz w:val="24"/>
        </w:rPr>
        <w:t xml:space="preserve"> </w:t>
      </w:r>
      <w:r>
        <w:rPr>
          <w:sz w:val="24"/>
        </w:rPr>
        <w:t>социальных нормах и</w:t>
      </w:r>
      <w:r>
        <w:rPr>
          <w:spacing w:val="40"/>
          <w:sz w:val="24"/>
        </w:rPr>
        <w:t xml:space="preserve"> </w:t>
      </w:r>
      <w:r>
        <w:rPr>
          <w:sz w:val="24"/>
        </w:rPr>
        <w:t>правилах межличностных</w:t>
      </w:r>
    </w:p>
    <w:p w:rsidR="00D542CB" w:rsidRDefault="00D542CB">
      <w:pPr>
        <w:pStyle w:val="a4"/>
        <w:rPr>
          <w:sz w:val="24"/>
        </w:rPr>
        <w:sectPr w:rsidR="00D542CB">
          <w:pgSz w:w="11920" w:h="16850"/>
          <w:pgMar w:top="660" w:right="0" w:bottom="1180" w:left="0" w:header="0" w:footer="878" w:gutter="0"/>
          <w:cols w:space="720"/>
        </w:sectPr>
      </w:pPr>
    </w:p>
    <w:p w:rsidR="00D542CB" w:rsidRDefault="00436AA8">
      <w:pPr>
        <w:pStyle w:val="a3"/>
        <w:spacing w:before="70"/>
        <w:ind w:right="834"/>
      </w:pPr>
      <w:r>
        <w:lastRenderedPageBreak/>
        <w:t>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w:t>
      </w:r>
      <w:r>
        <w:t>стию в гуманитарной деятельности;</w:t>
      </w:r>
    </w:p>
    <w:p w:rsidR="00D542CB" w:rsidRDefault="00436AA8">
      <w:pPr>
        <w:pStyle w:val="a4"/>
        <w:numPr>
          <w:ilvl w:val="0"/>
          <w:numId w:val="31"/>
        </w:numPr>
        <w:tabs>
          <w:tab w:val="left" w:pos="2770"/>
        </w:tabs>
        <w:spacing w:before="8"/>
        <w:ind w:right="831" w:firstLine="758"/>
        <w:jc w:val="both"/>
        <w:rPr>
          <w:sz w:val="24"/>
        </w:rPr>
      </w:pPr>
      <w:r>
        <w:rPr>
          <w:sz w:val="24"/>
        </w:rPr>
        <w:t>духовно-нравственного</w:t>
      </w:r>
      <w:r>
        <w:rPr>
          <w:spacing w:val="-15"/>
          <w:sz w:val="24"/>
        </w:rPr>
        <w:t xml:space="preserve"> </w:t>
      </w:r>
      <w:r>
        <w:rPr>
          <w:sz w:val="24"/>
        </w:rPr>
        <w:t>воспитания:</w:t>
      </w:r>
      <w:r>
        <w:rPr>
          <w:spacing w:val="-15"/>
          <w:sz w:val="24"/>
        </w:rPr>
        <w:t xml:space="preserve"> </w:t>
      </w:r>
      <w:r>
        <w:rPr>
          <w:sz w:val="24"/>
        </w:rPr>
        <w:t>ориентация</w:t>
      </w:r>
      <w:r>
        <w:rPr>
          <w:spacing w:val="-15"/>
          <w:sz w:val="24"/>
        </w:rPr>
        <w:t xml:space="preserve"> </w:t>
      </w:r>
      <w:r>
        <w:rPr>
          <w:sz w:val="24"/>
        </w:rPr>
        <w:t>на</w:t>
      </w:r>
      <w:r>
        <w:rPr>
          <w:spacing w:val="-15"/>
          <w:sz w:val="24"/>
        </w:rPr>
        <w:t xml:space="preserve"> </w:t>
      </w:r>
      <w:r>
        <w:rPr>
          <w:sz w:val="24"/>
        </w:rPr>
        <w:t>моральные</w:t>
      </w:r>
      <w:r>
        <w:rPr>
          <w:spacing w:val="-15"/>
          <w:sz w:val="24"/>
        </w:rPr>
        <w:t xml:space="preserve"> </w:t>
      </w:r>
      <w:r>
        <w:rPr>
          <w:sz w:val="24"/>
        </w:rPr>
        <w:t>ценности</w:t>
      </w:r>
      <w:r>
        <w:rPr>
          <w:spacing w:val="-15"/>
          <w:sz w:val="24"/>
        </w:rPr>
        <w:t xml:space="preserve"> </w:t>
      </w:r>
      <w:r>
        <w:rPr>
          <w:sz w:val="24"/>
        </w:rPr>
        <w:t>и</w:t>
      </w:r>
      <w:r>
        <w:rPr>
          <w:spacing w:val="-15"/>
          <w:sz w:val="24"/>
        </w:rPr>
        <w:t xml:space="preserve"> </w:t>
      </w:r>
      <w:r>
        <w:rPr>
          <w:sz w:val="24"/>
        </w:rPr>
        <w:t xml:space="preserve">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w:t>
      </w:r>
      <w:r>
        <w:rPr>
          <w:sz w:val="24"/>
        </w:rPr>
        <w:t>и правовых норм с учётом осознания последствий для окружающей среды;</w:t>
      </w:r>
    </w:p>
    <w:p w:rsidR="00D542CB" w:rsidRDefault="00436AA8">
      <w:pPr>
        <w:pStyle w:val="a3"/>
        <w:ind w:right="843"/>
      </w:pPr>
      <w:r>
        <w:t>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w:t>
      </w:r>
      <w:r>
        <w:t>нания последствий для окружающей среды;</w:t>
      </w:r>
    </w:p>
    <w:p w:rsidR="00D542CB" w:rsidRDefault="00436AA8">
      <w:pPr>
        <w:pStyle w:val="a4"/>
        <w:numPr>
          <w:ilvl w:val="0"/>
          <w:numId w:val="31"/>
        </w:numPr>
        <w:tabs>
          <w:tab w:val="left" w:pos="2775"/>
        </w:tabs>
        <w:spacing w:before="60"/>
        <w:ind w:right="831" w:firstLine="758"/>
        <w:jc w:val="both"/>
      </w:pPr>
      <w:r>
        <w:rPr>
          <w:sz w:val="24"/>
        </w:rPr>
        <w:t>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w:t>
      </w:r>
      <w:r>
        <w:rPr>
          <w:sz w:val="24"/>
        </w:rPr>
        <w:t>е и культуре</w:t>
      </w:r>
      <w:r>
        <w:t>других</w:t>
      </w:r>
      <w:r>
        <w:rPr>
          <w:spacing w:val="-10"/>
        </w:rPr>
        <w:t xml:space="preserve"> </w:t>
      </w:r>
      <w:r>
        <w:t>регионов</w:t>
      </w:r>
      <w:r>
        <w:rPr>
          <w:spacing w:val="-10"/>
        </w:rPr>
        <w:t xml:space="preserve"> </w:t>
      </w:r>
      <w:r>
        <w:t>и</w:t>
      </w:r>
      <w:r>
        <w:rPr>
          <w:spacing w:val="-10"/>
        </w:rPr>
        <w:t xml:space="preserve"> </w:t>
      </w:r>
      <w:r>
        <w:t>стран</w:t>
      </w:r>
      <w:r>
        <w:rPr>
          <w:spacing w:val="-9"/>
        </w:rPr>
        <w:t xml:space="preserve"> </w:t>
      </w:r>
      <w:r>
        <w:t>мира,</w:t>
      </w:r>
      <w:r>
        <w:rPr>
          <w:spacing w:val="-11"/>
        </w:rPr>
        <w:t xml:space="preserve"> </w:t>
      </w:r>
      <w:r>
        <w:t>объектам</w:t>
      </w:r>
      <w:r>
        <w:rPr>
          <w:spacing w:val="-12"/>
        </w:rPr>
        <w:t xml:space="preserve"> </w:t>
      </w:r>
      <w:r>
        <w:t>Всемирного</w:t>
      </w:r>
      <w:r>
        <w:rPr>
          <w:spacing w:val="-11"/>
        </w:rPr>
        <w:t xml:space="preserve"> </w:t>
      </w:r>
      <w:r>
        <w:t>культурного</w:t>
      </w:r>
      <w:r>
        <w:rPr>
          <w:spacing w:val="-14"/>
        </w:rPr>
        <w:t xml:space="preserve"> </w:t>
      </w:r>
      <w:r>
        <w:t>наследия</w:t>
      </w:r>
      <w:r>
        <w:rPr>
          <w:spacing w:val="27"/>
        </w:rPr>
        <w:t xml:space="preserve"> </w:t>
      </w:r>
      <w:r>
        <w:t>человечества;</w:t>
      </w:r>
    </w:p>
    <w:p w:rsidR="00D542CB" w:rsidRDefault="00436AA8">
      <w:pPr>
        <w:pStyle w:val="a4"/>
        <w:numPr>
          <w:ilvl w:val="0"/>
          <w:numId w:val="31"/>
        </w:numPr>
        <w:tabs>
          <w:tab w:val="left" w:pos="2789"/>
        </w:tabs>
        <w:spacing w:before="3"/>
        <w:ind w:right="829" w:firstLine="758"/>
        <w:jc w:val="both"/>
        <w:rPr>
          <w:sz w:val="24"/>
        </w:rPr>
      </w:pPr>
      <w:r>
        <w:rPr>
          <w:sz w:val="24"/>
        </w:rPr>
        <w:t>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w:t>
      </w:r>
      <w:r>
        <w:rPr>
          <w:spacing w:val="-1"/>
          <w:sz w:val="24"/>
        </w:rPr>
        <w:t xml:space="preserve"> </w:t>
      </w:r>
      <w:r>
        <w:rPr>
          <w:sz w:val="24"/>
        </w:rPr>
        <w:t>природы</w:t>
      </w:r>
      <w:r>
        <w:rPr>
          <w:spacing w:val="-2"/>
          <w:sz w:val="24"/>
        </w:rPr>
        <w:t xml:space="preserve"> </w:t>
      </w:r>
      <w:r>
        <w:rPr>
          <w:sz w:val="24"/>
        </w:rPr>
        <w:t>и общества,</w:t>
      </w:r>
      <w:r>
        <w:rPr>
          <w:spacing w:val="-1"/>
          <w:sz w:val="24"/>
        </w:rPr>
        <w:t xml:space="preserve"> </w:t>
      </w:r>
      <w:r>
        <w:rPr>
          <w:sz w:val="24"/>
        </w:rPr>
        <w:t>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w:t>
      </w:r>
      <w:r>
        <w:rPr>
          <w:sz w:val="24"/>
        </w:rPr>
        <w:t xml:space="preserve">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w:t>
      </w:r>
      <w:r>
        <w:rPr>
          <w:spacing w:val="-2"/>
          <w:sz w:val="24"/>
        </w:rPr>
        <w:t>благополучия;</w:t>
      </w:r>
    </w:p>
    <w:p w:rsidR="00D542CB" w:rsidRDefault="00436AA8">
      <w:pPr>
        <w:pStyle w:val="a4"/>
        <w:numPr>
          <w:ilvl w:val="0"/>
          <w:numId w:val="31"/>
        </w:numPr>
        <w:tabs>
          <w:tab w:val="left" w:pos="2818"/>
        </w:tabs>
        <w:ind w:right="820" w:firstLine="758"/>
        <w:jc w:val="both"/>
        <w:rPr>
          <w:sz w:val="24"/>
        </w:rPr>
      </w:pPr>
      <w:r>
        <w:rPr>
          <w:sz w:val="24"/>
        </w:rPr>
        <w:t>физического воспитания, формиров</w:t>
      </w:r>
      <w:r>
        <w:rPr>
          <w:sz w:val="24"/>
        </w:rPr>
        <w:t>ания культуры здоровья и эмоционального благополучия: осознание ценности жизни; ответственное отношение к своему здоровью и установка</w:t>
      </w:r>
      <w:r>
        <w:rPr>
          <w:spacing w:val="-11"/>
          <w:sz w:val="24"/>
        </w:rPr>
        <w:t xml:space="preserve"> </w:t>
      </w:r>
      <w:r>
        <w:rPr>
          <w:sz w:val="24"/>
        </w:rPr>
        <w:t>на</w:t>
      </w:r>
      <w:r>
        <w:rPr>
          <w:spacing w:val="-12"/>
          <w:sz w:val="24"/>
        </w:rPr>
        <w:t xml:space="preserve"> </w:t>
      </w:r>
      <w:r>
        <w:rPr>
          <w:sz w:val="24"/>
        </w:rPr>
        <w:t>здоровый</w:t>
      </w:r>
      <w:r>
        <w:rPr>
          <w:spacing w:val="-10"/>
          <w:sz w:val="24"/>
        </w:rPr>
        <w:t xml:space="preserve"> </w:t>
      </w:r>
      <w:r>
        <w:rPr>
          <w:sz w:val="24"/>
        </w:rPr>
        <w:t>образ</w:t>
      </w:r>
      <w:r>
        <w:rPr>
          <w:spacing w:val="-8"/>
          <w:sz w:val="24"/>
        </w:rPr>
        <w:t xml:space="preserve"> </w:t>
      </w:r>
      <w:r>
        <w:rPr>
          <w:sz w:val="24"/>
        </w:rPr>
        <w:t>жизни</w:t>
      </w:r>
      <w:r>
        <w:rPr>
          <w:spacing w:val="-10"/>
          <w:sz w:val="24"/>
        </w:rPr>
        <w:t xml:space="preserve"> </w:t>
      </w:r>
      <w:r>
        <w:rPr>
          <w:sz w:val="24"/>
        </w:rPr>
        <w:t>(здоровое</w:t>
      </w:r>
      <w:r>
        <w:rPr>
          <w:spacing w:val="-12"/>
          <w:sz w:val="24"/>
        </w:rPr>
        <w:t xml:space="preserve"> </w:t>
      </w:r>
      <w:r>
        <w:rPr>
          <w:sz w:val="24"/>
        </w:rPr>
        <w:t>питание,</w:t>
      </w:r>
      <w:r>
        <w:rPr>
          <w:spacing w:val="-11"/>
          <w:sz w:val="24"/>
        </w:rPr>
        <w:t xml:space="preserve"> </w:t>
      </w:r>
      <w:r>
        <w:rPr>
          <w:sz w:val="24"/>
        </w:rPr>
        <w:t>соблюдение</w:t>
      </w:r>
      <w:r>
        <w:rPr>
          <w:spacing w:val="-12"/>
          <w:sz w:val="24"/>
        </w:rPr>
        <w:t xml:space="preserve"> </w:t>
      </w:r>
      <w:r>
        <w:rPr>
          <w:sz w:val="24"/>
        </w:rPr>
        <w:t>гигиенических</w:t>
      </w:r>
      <w:r>
        <w:rPr>
          <w:spacing w:val="28"/>
          <w:sz w:val="24"/>
        </w:rPr>
        <w:t xml:space="preserve"> </w:t>
      </w:r>
      <w:r>
        <w:rPr>
          <w:sz w:val="24"/>
        </w:rPr>
        <w:t>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 среде; способность адаптироваться к стрессовым ситуациям и меняющимся социальным, информ</w:t>
      </w:r>
      <w:r>
        <w:rPr>
          <w:sz w:val="24"/>
        </w:rPr>
        <w:t>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w:t>
      </w:r>
      <w:r>
        <w:rPr>
          <w:spacing w:val="-3"/>
          <w:sz w:val="24"/>
        </w:rPr>
        <w:t xml:space="preserve"> </w:t>
      </w:r>
      <w:r>
        <w:rPr>
          <w:sz w:val="24"/>
        </w:rPr>
        <w:t>ошибку</w:t>
      </w:r>
      <w:r>
        <w:rPr>
          <w:spacing w:val="-1"/>
          <w:sz w:val="24"/>
        </w:rPr>
        <w:t xml:space="preserve"> </w:t>
      </w:r>
      <w:r>
        <w:rPr>
          <w:sz w:val="24"/>
        </w:rPr>
        <w:t>и такого же права другого человека; готовность и способность осознанно выполнять и пропаг</w:t>
      </w:r>
      <w:r>
        <w:rPr>
          <w:sz w:val="24"/>
        </w:rPr>
        <w:t>андировать правила здорового, безопасного и экологически целесообразного образа жизни; бережно относиться к природе и окружающей среде;</w:t>
      </w:r>
    </w:p>
    <w:p w:rsidR="00D542CB" w:rsidRDefault="00436AA8">
      <w:pPr>
        <w:pStyle w:val="a4"/>
        <w:numPr>
          <w:ilvl w:val="0"/>
          <w:numId w:val="31"/>
        </w:numPr>
        <w:tabs>
          <w:tab w:val="left" w:pos="3120"/>
        </w:tabs>
        <w:spacing w:before="3"/>
        <w:ind w:right="834" w:firstLine="758"/>
        <w:jc w:val="both"/>
        <w:rPr>
          <w:sz w:val="24"/>
        </w:rPr>
      </w:pPr>
      <w:r>
        <w:rPr>
          <w:sz w:val="24"/>
        </w:rPr>
        <w:t>трудового воспитания: установка на активное участие в решении практических задач (в рамках семьи, образовательной органи</w:t>
      </w:r>
      <w:r>
        <w:rPr>
          <w:sz w:val="24"/>
        </w:rPr>
        <w:t>зации, населенного пункта, родного края)</w:t>
      </w:r>
      <w:r>
        <w:rPr>
          <w:spacing w:val="-1"/>
          <w:sz w:val="24"/>
        </w:rPr>
        <w:t xml:space="preserve"> </w:t>
      </w:r>
      <w:r>
        <w:rPr>
          <w:sz w:val="24"/>
        </w:rPr>
        <w:t>технологической и социальной</w:t>
      </w:r>
      <w:r>
        <w:rPr>
          <w:spacing w:val="-1"/>
          <w:sz w:val="24"/>
        </w:rPr>
        <w:t xml:space="preserve"> </w:t>
      </w:r>
      <w:r>
        <w:rPr>
          <w:sz w:val="24"/>
        </w:rPr>
        <w:t>направленности, способность</w:t>
      </w:r>
      <w:r>
        <w:rPr>
          <w:spacing w:val="-1"/>
          <w:sz w:val="24"/>
        </w:rPr>
        <w:t xml:space="preserve"> </w:t>
      </w:r>
      <w:r>
        <w:rPr>
          <w:sz w:val="24"/>
        </w:rPr>
        <w:t>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w:t>
      </w:r>
      <w:r>
        <w:rPr>
          <w:sz w:val="24"/>
        </w:rPr>
        <w:t xml:space="preserve"> на основе применения географических знаний; осознание важности обучения на протяжении всей жизни</w:t>
      </w:r>
      <w:r>
        <w:rPr>
          <w:spacing w:val="-7"/>
          <w:sz w:val="24"/>
        </w:rPr>
        <w:t xml:space="preserve"> </w:t>
      </w:r>
      <w:r>
        <w:rPr>
          <w:sz w:val="24"/>
        </w:rPr>
        <w:t>для</w:t>
      </w:r>
      <w:r>
        <w:rPr>
          <w:spacing w:val="-8"/>
          <w:sz w:val="24"/>
        </w:rPr>
        <w:t xml:space="preserve"> </w:t>
      </w:r>
      <w:r>
        <w:rPr>
          <w:sz w:val="24"/>
        </w:rPr>
        <w:t>успешной</w:t>
      </w:r>
      <w:r>
        <w:rPr>
          <w:spacing w:val="-7"/>
          <w:sz w:val="24"/>
        </w:rPr>
        <w:t xml:space="preserve"> </w:t>
      </w:r>
      <w:r>
        <w:rPr>
          <w:sz w:val="24"/>
        </w:rPr>
        <w:t>профессиональной</w:t>
      </w:r>
      <w:r>
        <w:rPr>
          <w:spacing w:val="-7"/>
          <w:sz w:val="24"/>
        </w:rPr>
        <w:t xml:space="preserve"> </w:t>
      </w:r>
      <w:r>
        <w:rPr>
          <w:sz w:val="24"/>
        </w:rPr>
        <w:t>деятельности</w:t>
      </w:r>
      <w:r>
        <w:rPr>
          <w:spacing w:val="-9"/>
          <w:sz w:val="24"/>
        </w:rPr>
        <w:t xml:space="preserve"> </w:t>
      </w:r>
      <w:r>
        <w:rPr>
          <w:sz w:val="24"/>
        </w:rPr>
        <w:t>и</w:t>
      </w:r>
      <w:r>
        <w:rPr>
          <w:spacing w:val="-7"/>
          <w:sz w:val="24"/>
        </w:rPr>
        <w:t xml:space="preserve"> </w:t>
      </w:r>
      <w:r>
        <w:rPr>
          <w:sz w:val="24"/>
        </w:rPr>
        <w:t>развитие</w:t>
      </w:r>
      <w:r>
        <w:rPr>
          <w:spacing w:val="-9"/>
          <w:sz w:val="24"/>
        </w:rPr>
        <w:t xml:space="preserve"> </w:t>
      </w:r>
      <w:r>
        <w:rPr>
          <w:sz w:val="24"/>
        </w:rPr>
        <w:t>необходимых</w:t>
      </w:r>
      <w:r>
        <w:rPr>
          <w:spacing w:val="-9"/>
          <w:sz w:val="24"/>
        </w:rPr>
        <w:t xml:space="preserve"> </w:t>
      </w:r>
      <w:r>
        <w:rPr>
          <w:sz w:val="24"/>
        </w:rPr>
        <w:t>умений</w:t>
      </w:r>
      <w:r>
        <w:rPr>
          <w:spacing w:val="-7"/>
          <w:sz w:val="24"/>
        </w:rPr>
        <w:t xml:space="preserve"> </w:t>
      </w:r>
      <w:r>
        <w:rPr>
          <w:sz w:val="24"/>
        </w:rPr>
        <w:t>для этого; осознанный выбор и построение индивидуальной траектории образования и жизн</w:t>
      </w:r>
      <w:r>
        <w:rPr>
          <w:sz w:val="24"/>
        </w:rPr>
        <w:t>енных планов с учётом личных и общественных интересов и потребностей;</w:t>
      </w:r>
    </w:p>
    <w:p w:rsidR="00D542CB" w:rsidRDefault="00436AA8">
      <w:pPr>
        <w:pStyle w:val="a4"/>
        <w:numPr>
          <w:ilvl w:val="0"/>
          <w:numId w:val="31"/>
        </w:numPr>
        <w:tabs>
          <w:tab w:val="left" w:pos="2780"/>
        </w:tabs>
        <w:spacing w:before="1"/>
        <w:ind w:right="828" w:firstLine="758"/>
        <w:jc w:val="both"/>
        <w:rPr>
          <w:sz w:val="24"/>
        </w:rPr>
      </w:pPr>
      <w:r>
        <w:rPr>
          <w:sz w:val="24"/>
        </w:rPr>
        <w:t>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w:t>
      </w:r>
      <w:r>
        <w:rPr>
          <w:sz w:val="24"/>
        </w:rPr>
        <w:t>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w:t>
      </w:r>
      <w:r>
        <w:rPr>
          <w:sz w:val="24"/>
        </w:rPr>
        <w:t>альной сред; готовность к участию в практической деятельности экологической направленности.</w:t>
      </w:r>
    </w:p>
    <w:p w:rsidR="00D542CB" w:rsidRDefault="00436AA8">
      <w:pPr>
        <w:pStyle w:val="a3"/>
        <w:spacing w:before="7" w:line="235" w:lineRule="auto"/>
        <w:ind w:right="835" w:firstLine="705"/>
      </w:pPr>
      <w:r>
        <w:t>В результате изучения географии на уровне основного общего образования у обучающегося</w:t>
      </w:r>
      <w:r>
        <w:rPr>
          <w:spacing w:val="40"/>
        </w:rPr>
        <w:t xml:space="preserve"> </w:t>
      </w:r>
      <w:r>
        <w:t>будут</w:t>
      </w:r>
      <w:r>
        <w:rPr>
          <w:spacing w:val="40"/>
        </w:rPr>
        <w:t xml:space="preserve"> </w:t>
      </w:r>
      <w:r>
        <w:t>сформированы</w:t>
      </w:r>
      <w:r>
        <w:rPr>
          <w:spacing w:val="40"/>
        </w:rPr>
        <w:t xml:space="preserve"> </w:t>
      </w:r>
      <w:r>
        <w:t>познавательные</w:t>
      </w:r>
      <w:r>
        <w:rPr>
          <w:spacing w:val="40"/>
        </w:rPr>
        <w:t xml:space="preserve"> </w:t>
      </w:r>
      <w:r>
        <w:t>универсальные</w:t>
      </w:r>
      <w:r>
        <w:rPr>
          <w:spacing w:val="40"/>
        </w:rPr>
        <w:t xml:space="preserve"> </w:t>
      </w:r>
      <w:r>
        <w:t>учебные</w:t>
      </w:r>
      <w:r>
        <w:rPr>
          <w:spacing w:val="40"/>
        </w:rPr>
        <w:t xml:space="preserve"> </w:t>
      </w:r>
      <w:r>
        <w:t>действия,</w:t>
      </w:r>
    </w:p>
    <w:p w:rsidR="00D542CB" w:rsidRDefault="00D542CB">
      <w:pPr>
        <w:pStyle w:val="a3"/>
        <w:spacing w:line="235" w:lineRule="auto"/>
        <w:sectPr w:rsidR="00D542CB">
          <w:pgSz w:w="11920" w:h="16850"/>
          <w:pgMar w:top="660" w:right="0" w:bottom="1180" w:left="0" w:header="0" w:footer="878" w:gutter="0"/>
          <w:cols w:space="720"/>
        </w:sectPr>
      </w:pPr>
    </w:p>
    <w:p w:rsidR="00D542CB" w:rsidRDefault="00436AA8">
      <w:pPr>
        <w:pStyle w:val="a3"/>
        <w:spacing w:before="70" w:line="242" w:lineRule="auto"/>
        <w:ind w:right="849"/>
      </w:pPr>
      <w:r>
        <w:lastRenderedPageBreak/>
        <w:t>коммуникативные универсальные учебные действия, регулятивные универсальные учебные действия, совместная деятельность.</w:t>
      </w:r>
    </w:p>
    <w:p w:rsidR="00D542CB" w:rsidRDefault="00436AA8">
      <w:pPr>
        <w:pStyle w:val="a3"/>
        <w:ind w:right="834" w:firstLine="705"/>
      </w:pPr>
      <w:r>
        <w:t>У</w:t>
      </w:r>
      <w:r>
        <w:rPr>
          <w:spacing w:val="-10"/>
        </w:rPr>
        <w:t xml:space="preserve"> </w:t>
      </w:r>
      <w:r>
        <w:t>обучающегося</w:t>
      </w:r>
      <w:r>
        <w:rPr>
          <w:spacing w:val="-9"/>
        </w:rPr>
        <w:t xml:space="preserve"> </w:t>
      </w:r>
      <w:r>
        <w:t>будут</w:t>
      </w:r>
      <w:r>
        <w:rPr>
          <w:spacing w:val="-10"/>
        </w:rPr>
        <w:t xml:space="preserve"> </w:t>
      </w:r>
      <w:r>
        <w:t>сформированы</w:t>
      </w:r>
      <w:r>
        <w:rPr>
          <w:spacing w:val="-11"/>
        </w:rPr>
        <w:t xml:space="preserve"> </w:t>
      </w:r>
      <w:r>
        <w:t>следующие</w:t>
      </w:r>
      <w:r>
        <w:rPr>
          <w:spacing w:val="-12"/>
        </w:rPr>
        <w:t xml:space="preserve"> </w:t>
      </w:r>
      <w:r>
        <w:t>базовые</w:t>
      </w:r>
      <w:r>
        <w:rPr>
          <w:spacing w:val="-12"/>
        </w:rPr>
        <w:t xml:space="preserve"> </w:t>
      </w:r>
      <w:r>
        <w:t>логические</w:t>
      </w:r>
      <w:r>
        <w:rPr>
          <w:spacing w:val="-12"/>
        </w:rPr>
        <w:t xml:space="preserve"> </w:t>
      </w:r>
      <w:r>
        <w:t>действия</w:t>
      </w:r>
      <w:r>
        <w:rPr>
          <w:spacing w:val="31"/>
        </w:rPr>
        <w:t xml:space="preserve"> </w:t>
      </w:r>
      <w:r>
        <w:t>как часть познавательных универсальных учебных действий: выявлять и характеризовать существенные признаки географических объектов, процессов и явлений;</w:t>
      </w:r>
    </w:p>
    <w:p w:rsidR="00D542CB" w:rsidRDefault="00436AA8">
      <w:pPr>
        <w:pStyle w:val="a3"/>
        <w:spacing w:line="242" w:lineRule="auto"/>
        <w:ind w:right="863" w:firstLine="758"/>
        <w:jc w:val="left"/>
      </w:pPr>
      <w:r>
        <w:t>устанавливать</w:t>
      </w:r>
      <w:r>
        <w:rPr>
          <w:spacing w:val="40"/>
        </w:rPr>
        <w:t xml:space="preserve"> </w:t>
      </w:r>
      <w:r>
        <w:t>существенный</w:t>
      </w:r>
      <w:r>
        <w:rPr>
          <w:spacing w:val="40"/>
        </w:rPr>
        <w:t xml:space="preserve"> </w:t>
      </w:r>
      <w:r>
        <w:t>признак</w:t>
      </w:r>
      <w:r>
        <w:rPr>
          <w:spacing w:val="40"/>
        </w:rPr>
        <w:t xml:space="preserve"> </w:t>
      </w:r>
      <w:r>
        <w:t>классификации</w:t>
      </w:r>
      <w:r>
        <w:rPr>
          <w:spacing w:val="40"/>
        </w:rPr>
        <w:t xml:space="preserve"> </w:t>
      </w:r>
      <w:r>
        <w:t>географических</w:t>
      </w:r>
      <w:r>
        <w:rPr>
          <w:spacing w:val="40"/>
        </w:rPr>
        <w:t xml:space="preserve"> </w:t>
      </w:r>
      <w:r>
        <w:t>объектов, процессов и явлений, основания</w:t>
      </w:r>
      <w:r>
        <w:t xml:space="preserve"> для их сравнения;</w:t>
      </w:r>
    </w:p>
    <w:p w:rsidR="00D542CB" w:rsidRDefault="00436AA8">
      <w:pPr>
        <w:pStyle w:val="a3"/>
        <w:spacing w:line="242" w:lineRule="auto"/>
        <w:ind w:right="863" w:firstLine="758"/>
        <w:jc w:val="left"/>
      </w:pPr>
      <w:r>
        <w:t>выявлять</w:t>
      </w:r>
      <w:r>
        <w:rPr>
          <w:spacing w:val="40"/>
        </w:rPr>
        <w:t xml:space="preserve"> </w:t>
      </w:r>
      <w:r>
        <w:t>закономерности</w:t>
      </w:r>
      <w:r>
        <w:rPr>
          <w:spacing w:val="40"/>
        </w:rPr>
        <w:t xml:space="preserve"> </w:t>
      </w:r>
      <w:r>
        <w:t>и</w:t>
      </w:r>
      <w:r>
        <w:rPr>
          <w:spacing w:val="40"/>
        </w:rPr>
        <w:t xml:space="preserve"> </w:t>
      </w:r>
      <w:r>
        <w:t>противоречия</w:t>
      </w:r>
      <w:r>
        <w:rPr>
          <w:spacing w:val="40"/>
        </w:rPr>
        <w:t xml:space="preserve"> </w:t>
      </w:r>
      <w:r>
        <w:t>в</w:t>
      </w:r>
      <w:r>
        <w:rPr>
          <w:spacing w:val="40"/>
        </w:rPr>
        <w:t xml:space="preserve"> </w:t>
      </w:r>
      <w:r>
        <w:t>рассматриваемых</w:t>
      </w:r>
      <w:r>
        <w:rPr>
          <w:spacing w:val="40"/>
        </w:rPr>
        <w:t xml:space="preserve"> </w:t>
      </w:r>
      <w:r>
        <w:t>фактах</w:t>
      </w:r>
      <w:r>
        <w:rPr>
          <w:spacing w:val="40"/>
        </w:rPr>
        <w:t xml:space="preserve"> </w:t>
      </w:r>
      <w:r>
        <w:t>и</w:t>
      </w:r>
      <w:r>
        <w:rPr>
          <w:spacing w:val="40"/>
        </w:rPr>
        <w:t xml:space="preserve"> </w:t>
      </w:r>
      <w:r>
        <w:t>данных наблюдений с учётом предложенной географической задачи;</w:t>
      </w:r>
    </w:p>
    <w:p w:rsidR="00D542CB" w:rsidRDefault="00436AA8">
      <w:pPr>
        <w:pStyle w:val="a3"/>
        <w:spacing w:line="237" w:lineRule="auto"/>
        <w:ind w:right="863" w:firstLine="758"/>
        <w:jc w:val="left"/>
      </w:pPr>
      <w:r>
        <w:t>выявлять</w:t>
      </w:r>
      <w:r>
        <w:rPr>
          <w:spacing w:val="80"/>
        </w:rPr>
        <w:t xml:space="preserve"> </w:t>
      </w:r>
      <w:r>
        <w:t>дефициты</w:t>
      </w:r>
      <w:r>
        <w:rPr>
          <w:spacing w:val="80"/>
        </w:rPr>
        <w:t xml:space="preserve"> </w:t>
      </w:r>
      <w:r>
        <w:t>географической</w:t>
      </w:r>
      <w:r>
        <w:rPr>
          <w:spacing w:val="80"/>
        </w:rPr>
        <w:t xml:space="preserve"> </w:t>
      </w:r>
      <w:r>
        <w:t>информации,</w:t>
      </w:r>
      <w:r>
        <w:rPr>
          <w:spacing w:val="80"/>
        </w:rPr>
        <w:t xml:space="preserve"> </w:t>
      </w:r>
      <w:r>
        <w:t>данных,</w:t>
      </w:r>
      <w:r>
        <w:rPr>
          <w:spacing w:val="80"/>
        </w:rPr>
        <w:t xml:space="preserve"> </w:t>
      </w:r>
      <w:r>
        <w:t>необходимых</w:t>
      </w:r>
      <w:r>
        <w:rPr>
          <w:spacing w:val="80"/>
        </w:rPr>
        <w:t xml:space="preserve"> </w:t>
      </w:r>
      <w:r>
        <w:t>для решения поставленной задачи;</w:t>
      </w:r>
    </w:p>
    <w:p w:rsidR="00D542CB" w:rsidRDefault="00436AA8">
      <w:pPr>
        <w:pStyle w:val="a3"/>
        <w:ind w:right="848" w:firstLine="758"/>
      </w:pPr>
      <w: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w:t>
      </w:r>
      <w:r>
        <w:rPr>
          <w:spacing w:val="40"/>
        </w:rPr>
        <w:t xml:space="preserve"> </w:t>
      </w:r>
      <w:r>
        <w:t>умозаключений</w:t>
      </w:r>
      <w:r>
        <w:rPr>
          <w:spacing w:val="40"/>
        </w:rPr>
        <w:t xml:space="preserve"> </w:t>
      </w:r>
      <w:r>
        <w:t>по</w:t>
      </w:r>
      <w:r>
        <w:rPr>
          <w:spacing w:val="40"/>
        </w:rPr>
        <w:t xml:space="preserve"> </w:t>
      </w:r>
      <w:r>
        <w:t>аналогии,</w:t>
      </w:r>
      <w:r>
        <w:rPr>
          <w:spacing w:val="40"/>
        </w:rPr>
        <w:t xml:space="preserve"> </w:t>
      </w:r>
      <w:r>
        <w:t>формулировать</w:t>
      </w:r>
      <w:r>
        <w:rPr>
          <w:spacing w:val="40"/>
        </w:rPr>
        <w:t xml:space="preserve"> </w:t>
      </w:r>
      <w:r>
        <w:t>гипотезы</w:t>
      </w:r>
      <w:r>
        <w:rPr>
          <w:spacing w:val="40"/>
        </w:rPr>
        <w:t xml:space="preserve"> </w:t>
      </w:r>
      <w:r>
        <w:t>о</w:t>
      </w:r>
      <w:r>
        <w:rPr>
          <w:spacing w:val="40"/>
        </w:rPr>
        <w:t xml:space="preserve"> </w:t>
      </w:r>
      <w:r>
        <w:t>взаимосвязях</w:t>
      </w:r>
    </w:p>
    <w:p w:rsidR="00D542CB" w:rsidRDefault="00436AA8">
      <w:pPr>
        <w:pStyle w:val="a3"/>
        <w:spacing w:before="55"/>
      </w:pPr>
      <w:r>
        <w:t>географических</w:t>
      </w:r>
      <w:r>
        <w:rPr>
          <w:spacing w:val="-8"/>
        </w:rPr>
        <w:t xml:space="preserve"> </w:t>
      </w:r>
      <w:r>
        <w:t>объек</w:t>
      </w:r>
      <w:r>
        <w:t>тов,</w:t>
      </w:r>
      <w:r>
        <w:rPr>
          <w:spacing w:val="-5"/>
        </w:rPr>
        <w:t xml:space="preserve"> </w:t>
      </w:r>
      <w:r>
        <w:t>процессов</w:t>
      </w:r>
      <w:r>
        <w:rPr>
          <w:spacing w:val="-11"/>
        </w:rPr>
        <w:t xml:space="preserve"> </w:t>
      </w:r>
      <w:r>
        <w:t>и</w:t>
      </w:r>
      <w:r>
        <w:rPr>
          <w:spacing w:val="-2"/>
        </w:rPr>
        <w:t xml:space="preserve"> явлений;</w:t>
      </w:r>
    </w:p>
    <w:p w:rsidR="00D542CB" w:rsidRDefault="00436AA8">
      <w:pPr>
        <w:pStyle w:val="a3"/>
        <w:spacing w:before="3"/>
        <w:ind w:right="843" w:firstLine="758"/>
      </w:pPr>
      <w: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D542CB" w:rsidRDefault="00436AA8">
      <w:pPr>
        <w:pStyle w:val="a3"/>
        <w:spacing w:before="4" w:line="237" w:lineRule="auto"/>
        <w:ind w:right="838" w:firstLine="758"/>
      </w:pPr>
      <w:r>
        <w:t xml:space="preserve">У обучающегося будут сформированы следующие </w:t>
      </w:r>
      <w:r>
        <w:t>базовые исследовательские действия как часть познавательных универсальных учебных действий:</w:t>
      </w:r>
    </w:p>
    <w:p w:rsidR="00D542CB" w:rsidRDefault="00436AA8">
      <w:pPr>
        <w:pStyle w:val="a3"/>
        <w:spacing w:line="242" w:lineRule="auto"/>
        <w:ind w:right="848" w:firstLine="758"/>
      </w:pPr>
      <w:r>
        <w:t xml:space="preserve">использовать географические вопросы как исследовательский инструмент </w:t>
      </w:r>
      <w:r>
        <w:rPr>
          <w:spacing w:val="-2"/>
        </w:rPr>
        <w:t>познания;</w:t>
      </w:r>
    </w:p>
    <w:p w:rsidR="00D542CB" w:rsidRDefault="00436AA8">
      <w:pPr>
        <w:pStyle w:val="a3"/>
        <w:ind w:right="847" w:firstLine="758"/>
      </w:pPr>
      <w:r>
        <w:t>формулировать географические вопросы, фиксирующие разрыв между реальным и желательным</w:t>
      </w:r>
      <w:r>
        <w:t xml:space="preserve"> состоянием ситуации, объекта, и самостоятельно устанавливать искомое и </w:t>
      </w:r>
      <w:r>
        <w:rPr>
          <w:spacing w:val="-2"/>
        </w:rPr>
        <w:t>данное;</w:t>
      </w:r>
    </w:p>
    <w:p w:rsidR="00D542CB" w:rsidRDefault="00436AA8">
      <w:pPr>
        <w:pStyle w:val="a3"/>
        <w:ind w:right="844" w:firstLine="758"/>
      </w:pPr>
      <w:r>
        <w:t>формировать гипотезу об истинности собственных суждений и суждений других, аргументировать свою</w:t>
      </w:r>
      <w:r>
        <w:rPr>
          <w:spacing w:val="-4"/>
        </w:rPr>
        <w:t xml:space="preserve"> </w:t>
      </w:r>
      <w:r>
        <w:t>позицию, мнение</w:t>
      </w:r>
      <w:r>
        <w:rPr>
          <w:spacing w:val="-5"/>
        </w:rPr>
        <w:t xml:space="preserve"> </w:t>
      </w:r>
      <w:r>
        <w:t>по географическим аспектам</w:t>
      </w:r>
      <w:r>
        <w:rPr>
          <w:spacing w:val="-1"/>
        </w:rPr>
        <w:t xml:space="preserve"> </w:t>
      </w:r>
      <w:r>
        <w:t>различных</w:t>
      </w:r>
      <w:r>
        <w:rPr>
          <w:spacing w:val="-6"/>
        </w:rPr>
        <w:t xml:space="preserve"> </w:t>
      </w:r>
      <w:r>
        <w:t>вопросов и проблем;</w:t>
      </w:r>
    </w:p>
    <w:p w:rsidR="00D542CB" w:rsidRDefault="00436AA8">
      <w:pPr>
        <w:pStyle w:val="a3"/>
        <w:ind w:right="837" w:firstLine="758"/>
      </w:pPr>
      <w: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w:t>
      </w:r>
      <w:r>
        <w:t>ниями;</w:t>
      </w:r>
    </w:p>
    <w:p w:rsidR="00D542CB" w:rsidRDefault="00436AA8">
      <w:pPr>
        <w:pStyle w:val="a3"/>
        <w:spacing w:line="242" w:lineRule="auto"/>
        <w:ind w:right="850" w:firstLine="758"/>
      </w:pPr>
      <w:r>
        <w:t xml:space="preserve">оценивать достоверность информации, полученной в ходе географического </w:t>
      </w:r>
      <w:r>
        <w:rPr>
          <w:spacing w:val="-2"/>
        </w:rPr>
        <w:t>исследования;</w:t>
      </w:r>
    </w:p>
    <w:p w:rsidR="00D542CB" w:rsidRDefault="00436AA8">
      <w:pPr>
        <w:pStyle w:val="a3"/>
        <w:ind w:right="829" w:firstLine="758"/>
      </w:pPr>
      <w:r>
        <w:t>самостоятельно формулировать обобщения</w:t>
      </w:r>
      <w:r>
        <w:rPr>
          <w:spacing w:val="-1"/>
        </w:rPr>
        <w:t xml:space="preserve"> </w:t>
      </w:r>
      <w:r>
        <w:t>и</w:t>
      </w:r>
      <w:r>
        <w:rPr>
          <w:spacing w:val="-6"/>
        </w:rPr>
        <w:t xml:space="preserve"> </w:t>
      </w:r>
      <w:r>
        <w:t>выводы по результатам</w:t>
      </w:r>
      <w:r>
        <w:rPr>
          <w:spacing w:val="-3"/>
        </w:rPr>
        <w:t xml:space="preserve"> </w:t>
      </w:r>
      <w:r>
        <w:t xml:space="preserve">проведённого наблюдения или исследования, оценивать достоверность полученных результатов и </w:t>
      </w:r>
      <w:r>
        <w:rPr>
          <w:spacing w:val="-2"/>
        </w:rPr>
        <w:t>выводов;</w:t>
      </w:r>
    </w:p>
    <w:p w:rsidR="00D542CB" w:rsidRDefault="00436AA8">
      <w:pPr>
        <w:pStyle w:val="a3"/>
        <w:ind w:right="840" w:firstLine="758"/>
      </w:pPr>
      <w:r>
        <w:t>пр</w:t>
      </w:r>
      <w:r>
        <w:t xml:space="preserve">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w:t>
      </w:r>
      <w:r>
        <w:rPr>
          <w:spacing w:val="-2"/>
        </w:rPr>
        <w:t>среды.</w:t>
      </w:r>
    </w:p>
    <w:p w:rsidR="00D542CB" w:rsidRDefault="00436AA8">
      <w:pPr>
        <w:pStyle w:val="a3"/>
        <w:spacing w:line="237" w:lineRule="auto"/>
        <w:ind w:right="858" w:firstLine="758"/>
      </w:pPr>
      <w:r>
        <w:t>У обучающегося б</w:t>
      </w:r>
      <w:r>
        <w:t>удут сформированы умения работать с информацией как часть познавательных универсальных учебных действий:</w:t>
      </w:r>
    </w:p>
    <w:p w:rsidR="00D542CB" w:rsidRDefault="00436AA8">
      <w:pPr>
        <w:pStyle w:val="a3"/>
        <w:ind w:right="835" w:firstLine="758"/>
      </w:pPr>
      <w: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w:t>
      </w:r>
      <w:r>
        <w:t>ой учебной задачи и заданных критериев;</w:t>
      </w:r>
    </w:p>
    <w:p w:rsidR="00D542CB" w:rsidRDefault="00436AA8">
      <w:pPr>
        <w:pStyle w:val="a3"/>
        <w:tabs>
          <w:tab w:val="left" w:pos="3705"/>
          <w:tab w:val="left" w:pos="5408"/>
          <w:tab w:val="left" w:pos="5753"/>
          <w:tab w:val="left" w:pos="7818"/>
          <w:tab w:val="left" w:pos="9718"/>
        </w:tabs>
        <w:spacing w:line="242" w:lineRule="auto"/>
        <w:ind w:right="845" w:firstLine="758"/>
        <w:jc w:val="left"/>
      </w:pPr>
      <w:r>
        <w:rPr>
          <w:spacing w:val="-2"/>
        </w:rPr>
        <w:t>выбирать,</w:t>
      </w:r>
      <w:r>
        <w:tab/>
      </w:r>
      <w:r>
        <w:rPr>
          <w:spacing w:val="-2"/>
        </w:rPr>
        <w:t>анализировать</w:t>
      </w:r>
      <w:r>
        <w:tab/>
      </w:r>
      <w:r>
        <w:rPr>
          <w:spacing w:val="-10"/>
        </w:rPr>
        <w:t>и</w:t>
      </w:r>
      <w:r>
        <w:tab/>
      </w:r>
      <w:r>
        <w:rPr>
          <w:spacing w:val="-2"/>
        </w:rPr>
        <w:t>интерпретировать</w:t>
      </w:r>
      <w:r>
        <w:tab/>
      </w:r>
      <w:r>
        <w:rPr>
          <w:spacing w:val="-2"/>
        </w:rPr>
        <w:t>географическую</w:t>
      </w:r>
      <w:r>
        <w:tab/>
      </w:r>
      <w:r>
        <w:rPr>
          <w:spacing w:val="-2"/>
        </w:rPr>
        <w:t xml:space="preserve">информацию </w:t>
      </w:r>
      <w:r>
        <w:t>различных видов и форм представления;</w:t>
      </w:r>
    </w:p>
    <w:p w:rsidR="00D542CB" w:rsidRDefault="00436AA8">
      <w:pPr>
        <w:pStyle w:val="a3"/>
        <w:spacing w:line="242" w:lineRule="auto"/>
        <w:ind w:right="863" w:firstLine="758"/>
        <w:jc w:val="left"/>
      </w:pPr>
      <w:r>
        <w:t>находить сходные аргументы, подтверждающие или опровергающие одну и ту же идею, в различных источниках географической информации;</w:t>
      </w:r>
    </w:p>
    <w:p w:rsidR="00D542CB" w:rsidRDefault="00436AA8">
      <w:pPr>
        <w:pStyle w:val="a3"/>
        <w:spacing w:line="242" w:lineRule="auto"/>
        <w:ind w:right="863" w:firstLine="758"/>
        <w:jc w:val="left"/>
      </w:pPr>
      <w:r>
        <w:t>самостоятельно</w:t>
      </w:r>
      <w:r>
        <w:rPr>
          <w:spacing w:val="80"/>
        </w:rPr>
        <w:t xml:space="preserve"> </w:t>
      </w:r>
      <w:r>
        <w:t>выбирать</w:t>
      </w:r>
      <w:r>
        <w:rPr>
          <w:spacing w:val="80"/>
        </w:rPr>
        <w:t xml:space="preserve"> </w:t>
      </w:r>
      <w:r>
        <w:t>оптимальную</w:t>
      </w:r>
      <w:r>
        <w:rPr>
          <w:spacing w:val="80"/>
        </w:rPr>
        <w:t xml:space="preserve"> </w:t>
      </w:r>
      <w:r>
        <w:t>форму</w:t>
      </w:r>
      <w:r>
        <w:rPr>
          <w:spacing w:val="80"/>
        </w:rPr>
        <w:t xml:space="preserve"> </w:t>
      </w:r>
      <w:r>
        <w:t>представления</w:t>
      </w:r>
      <w:r>
        <w:rPr>
          <w:spacing w:val="80"/>
        </w:rPr>
        <w:t xml:space="preserve"> </w:t>
      </w:r>
      <w:r>
        <w:t xml:space="preserve">географической </w:t>
      </w:r>
      <w:r>
        <w:rPr>
          <w:spacing w:val="-2"/>
        </w:rPr>
        <w:t>информации;</w:t>
      </w:r>
    </w:p>
    <w:p w:rsidR="00D542CB" w:rsidRDefault="00436AA8">
      <w:pPr>
        <w:pStyle w:val="a3"/>
        <w:spacing w:line="268" w:lineRule="exact"/>
        <w:ind w:left="2462"/>
        <w:jc w:val="left"/>
      </w:pPr>
      <w:r>
        <w:t>оценивать</w:t>
      </w:r>
      <w:r>
        <w:rPr>
          <w:spacing w:val="6"/>
        </w:rPr>
        <w:t xml:space="preserve"> </w:t>
      </w:r>
      <w:r>
        <w:t>надёжность</w:t>
      </w:r>
      <w:r>
        <w:rPr>
          <w:spacing w:val="7"/>
        </w:rPr>
        <w:t xml:space="preserve"> </w:t>
      </w:r>
      <w:r>
        <w:t>географической</w:t>
      </w:r>
      <w:r>
        <w:rPr>
          <w:spacing w:val="14"/>
        </w:rPr>
        <w:t xml:space="preserve"> </w:t>
      </w:r>
      <w:r>
        <w:t>информа</w:t>
      </w:r>
      <w:r>
        <w:t>ции</w:t>
      </w:r>
      <w:r>
        <w:rPr>
          <w:spacing w:val="7"/>
        </w:rPr>
        <w:t xml:space="preserve"> </w:t>
      </w:r>
      <w:r>
        <w:t>по</w:t>
      </w:r>
      <w:r>
        <w:rPr>
          <w:spacing w:val="14"/>
        </w:rPr>
        <w:t xml:space="preserve"> </w:t>
      </w:r>
      <w:r>
        <w:t>критериям,</w:t>
      </w:r>
      <w:r>
        <w:rPr>
          <w:spacing w:val="9"/>
        </w:rPr>
        <w:t xml:space="preserve"> </w:t>
      </w:r>
      <w:r>
        <w:rPr>
          <w:spacing w:val="-2"/>
        </w:rPr>
        <w:t>предложенным</w:t>
      </w:r>
    </w:p>
    <w:p w:rsidR="00D542CB" w:rsidRDefault="00D542CB">
      <w:pPr>
        <w:pStyle w:val="a3"/>
        <w:spacing w:line="268" w:lineRule="exact"/>
        <w:jc w:val="left"/>
        <w:sectPr w:rsidR="00D542CB">
          <w:pgSz w:w="11920" w:h="16850"/>
          <w:pgMar w:top="660" w:right="0" w:bottom="1180" w:left="0" w:header="0" w:footer="878" w:gutter="0"/>
          <w:cols w:space="720"/>
        </w:sectPr>
      </w:pPr>
    </w:p>
    <w:p w:rsidR="00D542CB" w:rsidRDefault="00436AA8">
      <w:pPr>
        <w:pStyle w:val="a3"/>
        <w:spacing w:before="70" w:line="275" w:lineRule="exact"/>
      </w:pPr>
      <w:r>
        <w:lastRenderedPageBreak/>
        <w:t>учителем</w:t>
      </w:r>
      <w:r>
        <w:rPr>
          <w:spacing w:val="-7"/>
        </w:rPr>
        <w:t xml:space="preserve"> </w:t>
      </w:r>
      <w:r>
        <w:t>или</w:t>
      </w:r>
      <w:r>
        <w:rPr>
          <w:spacing w:val="-5"/>
        </w:rPr>
        <w:t xml:space="preserve"> </w:t>
      </w:r>
      <w:r>
        <w:t>сформулированным</w:t>
      </w:r>
      <w:r>
        <w:rPr>
          <w:spacing w:val="-7"/>
        </w:rPr>
        <w:t xml:space="preserve"> </w:t>
      </w:r>
      <w:r>
        <w:rPr>
          <w:spacing w:val="-2"/>
        </w:rPr>
        <w:t>самостоятельно;</w:t>
      </w:r>
    </w:p>
    <w:p w:rsidR="00D542CB" w:rsidRDefault="00436AA8">
      <w:pPr>
        <w:pStyle w:val="a3"/>
        <w:spacing w:line="275" w:lineRule="exact"/>
        <w:ind w:left="2462"/>
      </w:pPr>
      <w:r>
        <w:t>систематизировать</w:t>
      </w:r>
      <w:r>
        <w:rPr>
          <w:spacing w:val="-13"/>
        </w:rPr>
        <w:t xml:space="preserve"> </w:t>
      </w:r>
      <w:r>
        <w:t>географическую</w:t>
      </w:r>
      <w:r>
        <w:rPr>
          <w:spacing w:val="-9"/>
        </w:rPr>
        <w:t xml:space="preserve"> </w:t>
      </w:r>
      <w:r>
        <w:t>информацию</w:t>
      </w:r>
      <w:r>
        <w:rPr>
          <w:spacing w:val="-9"/>
        </w:rPr>
        <w:t xml:space="preserve"> </w:t>
      </w:r>
      <w:r>
        <w:t>в</w:t>
      </w:r>
      <w:r>
        <w:rPr>
          <w:spacing w:val="-6"/>
        </w:rPr>
        <w:t xml:space="preserve"> </w:t>
      </w:r>
      <w:r>
        <w:t>разных</w:t>
      </w:r>
      <w:r>
        <w:rPr>
          <w:spacing w:val="-8"/>
        </w:rPr>
        <w:t xml:space="preserve"> </w:t>
      </w:r>
      <w:r>
        <w:rPr>
          <w:spacing w:val="-2"/>
        </w:rPr>
        <w:t>формах.</w:t>
      </w:r>
    </w:p>
    <w:p w:rsidR="00D542CB" w:rsidRDefault="00436AA8">
      <w:pPr>
        <w:pStyle w:val="a3"/>
        <w:spacing w:before="2" w:line="242" w:lineRule="auto"/>
        <w:ind w:right="846" w:firstLine="758"/>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общения</w:t>
      </w:r>
      <w:r>
        <w:rPr>
          <w:spacing w:val="-15"/>
        </w:rPr>
        <w:t xml:space="preserve"> </w:t>
      </w:r>
      <w:r>
        <w:t>как</w:t>
      </w:r>
      <w:r>
        <w:rPr>
          <w:spacing w:val="-15"/>
        </w:rPr>
        <w:t xml:space="preserve"> </w:t>
      </w:r>
      <w:r>
        <w:t>часть</w:t>
      </w:r>
      <w:r>
        <w:rPr>
          <w:spacing w:val="-15"/>
        </w:rPr>
        <w:t xml:space="preserve"> </w:t>
      </w:r>
      <w:r>
        <w:t>коммуникативных универсальных учебных действий:</w:t>
      </w:r>
    </w:p>
    <w:p w:rsidR="00D542CB" w:rsidRDefault="00436AA8">
      <w:pPr>
        <w:pStyle w:val="a3"/>
        <w:spacing w:line="242" w:lineRule="auto"/>
        <w:ind w:right="845" w:firstLine="758"/>
      </w:pPr>
      <w:r>
        <w:t>формулировать суждения, выражать свою точку зрения по географическим аспектам различных вопросов в устных и письменных текстах;</w:t>
      </w:r>
    </w:p>
    <w:p w:rsidR="00D542CB" w:rsidRDefault="00436AA8">
      <w:pPr>
        <w:pStyle w:val="a3"/>
        <w:ind w:right="832" w:firstLine="758"/>
      </w:pPr>
      <w:r>
        <w:t>в</w:t>
      </w:r>
      <w:r>
        <w:rPr>
          <w:spacing w:val="-10"/>
        </w:rPr>
        <w:t xml:space="preserve"> </w:t>
      </w:r>
      <w:r>
        <w:t>ходе</w:t>
      </w:r>
      <w:r>
        <w:rPr>
          <w:spacing w:val="-10"/>
        </w:rPr>
        <w:t xml:space="preserve"> </w:t>
      </w:r>
      <w:r>
        <w:t>диалога</w:t>
      </w:r>
      <w:r>
        <w:rPr>
          <w:spacing w:val="-8"/>
        </w:rPr>
        <w:t xml:space="preserve"> </w:t>
      </w:r>
      <w:r>
        <w:t>и</w:t>
      </w:r>
      <w:r>
        <w:rPr>
          <w:spacing w:val="-9"/>
        </w:rPr>
        <w:t xml:space="preserve"> </w:t>
      </w:r>
      <w:r>
        <w:t>(или)</w:t>
      </w:r>
      <w:r>
        <w:rPr>
          <w:spacing w:val="-10"/>
        </w:rPr>
        <w:t xml:space="preserve"> </w:t>
      </w:r>
      <w:r>
        <w:t>дискуссии</w:t>
      </w:r>
      <w:r>
        <w:rPr>
          <w:spacing w:val="-9"/>
        </w:rPr>
        <w:t xml:space="preserve"> </w:t>
      </w:r>
      <w:r>
        <w:t>задавать</w:t>
      </w:r>
      <w:r>
        <w:rPr>
          <w:spacing w:val="-8"/>
        </w:rPr>
        <w:t xml:space="preserve"> </w:t>
      </w:r>
      <w:r>
        <w:t>вопросы</w:t>
      </w:r>
      <w:r>
        <w:rPr>
          <w:spacing w:val="-10"/>
        </w:rPr>
        <w:t xml:space="preserve"> </w:t>
      </w:r>
      <w:r>
        <w:t>по</w:t>
      </w:r>
      <w:r>
        <w:rPr>
          <w:spacing w:val="-10"/>
        </w:rPr>
        <w:t xml:space="preserve"> </w:t>
      </w:r>
      <w:r>
        <w:t>существу</w:t>
      </w:r>
      <w:r>
        <w:rPr>
          <w:spacing w:val="-9"/>
        </w:rPr>
        <w:t xml:space="preserve"> </w:t>
      </w:r>
      <w:r>
        <w:t>обсуждаемой</w:t>
      </w:r>
      <w:r>
        <w:rPr>
          <w:spacing w:val="40"/>
        </w:rPr>
        <w:t xml:space="preserve"> </w:t>
      </w:r>
      <w:r>
        <w:t>темы и</w:t>
      </w:r>
      <w:r>
        <w:t xml:space="preserve"> высказывать идеи, нацеленные на решение задачи и поддержание благожелательности </w:t>
      </w:r>
      <w:r>
        <w:rPr>
          <w:spacing w:val="-2"/>
        </w:rPr>
        <w:t>общения;</w:t>
      </w:r>
    </w:p>
    <w:p w:rsidR="00D542CB" w:rsidRDefault="00436AA8">
      <w:pPr>
        <w:pStyle w:val="a3"/>
        <w:spacing w:before="4" w:line="235" w:lineRule="auto"/>
        <w:ind w:right="857" w:firstLine="758"/>
      </w:pPr>
      <w:r>
        <w:t>сопоставлять свои суждения по географическим вопросам с суждениями других участников диалога, обнаруживать различие и сходство позиций;</w:t>
      </w:r>
    </w:p>
    <w:p w:rsidR="00D542CB" w:rsidRDefault="00436AA8">
      <w:pPr>
        <w:pStyle w:val="a3"/>
        <w:spacing w:line="273" w:lineRule="exact"/>
        <w:ind w:left="2462"/>
      </w:pPr>
      <w:r>
        <w:t>публично</w:t>
      </w:r>
      <w:r>
        <w:rPr>
          <w:spacing w:val="-12"/>
        </w:rPr>
        <w:t xml:space="preserve"> </w:t>
      </w:r>
      <w:r>
        <w:t>представлять</w:t>
      </w:r>
      <w:r>
        <w:rPr>
          <w:spacing w:val="-13"/>
        </w:rPr>
        <w:t xml:space="preserve"> </w:t>
      </w:r>
      <w:r>
        <w:t>результа</w:t>
      </w:r>
      <w:r>
        <w:t>ты</w:t>
      </w:r>
      <w:r>
        <w:rPr>
          <w:spacing w:val="-10"/>
        </w:rPr>
        <w:t xml:space="preserve"> </w:t>
      </w:r>
      <w:r>
        <w:t>выполненного</w:t>
      </w:r>
      <w:r>
        <w:rPr>
          <w:spacing w:val="-10"/>
        </w:rPr>
        <w:t xml:space="preserve"> </w:t>
      </w:r>
      <w:r>
        <w:t>исследования</w:t>
      </w:r>
      <w:r>
        <w:rPr>
          <w:spacing w:val="-11"/>
        </w:rPr>
        <w:t xml:space="preserve"> </w:t>
      </w:r>
      <w:r>
        <w:t>или</w:t>
      </w:r>
      <w:r>
        <w:rPr>
          <w:spacing w:val="-9"/>
        </w:rPr>
        <w:t xml:space="preserve"> </w:t>
      </w:r>
      <w:r>
        <w:rPr>
          <w:spacing w:val="-2"/>
        </w:rPr>
        <w:t>проекта.</w:t>
      </w:r>
    </w:p>
    <w:p w:rsidR="00D542CB" w:rsidRDefault="00436AA8">
      <w:pPr>
        <w:pStyle w:val="a3"/>
        <w:spacing w:before="2" w:line="242" w:lineRule="auto"/>
        <w:ind w:right="857"/>
      </w:pPr>
      <w:r>
        <w:t>У обучающегося будут сформированы умения самоорганизации как части регулятивных универсальных учебных действий:</w:t>
      </w:r>
    </w:p>
    <w:p w:rsidR="00D542CB" w:rsidRDefault="00436AA8">
      <w:pPr>
        <w:pStyle w:val="a3"/>
        <w:spacing w:before="58"/>
        <w:ind w:right="834" w:firstLine="758"/>
      </w:pPr>
      <w: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D542CB" w:rsidRDefault="00436AA8">
      <w:pPr>
        <w:pStyle w:val="a3"/>
        <w:spacing w:before="2"/>
        <w:ind w:right="847" w:firstLine="758"/>
      </w:pPr>
      <w:r>
        <w:t>составлять план действий (план реализации намеченного алгори</w:t>
      </w:r>
      <w:r>
        <w:t>тма решения), корректировать предложенный алгоритм с учётом получения новых знаний</w:t>
      </w:r>
    </w:p>
    <w:p w:rsidR="00D542CB" w:rsidRDefault="00436AA8">
      <w:pPr>
        <w:pStyle w:val="a3"/>
        <w:spacing w:before="1"/>
      </w:pPr>
      <w:r>
        <w:t>об</w:t>
      </w:r>
      <w:r>
        <w:rPr>
          <w:spacing w:val="-8"/>
        </w:rPr>
        <w:t xml:space="preserve"> </w:t>
      </w:r>
      <w:r>
        <w:t>изучаемом</w:t>
      </w:r>
      <w:r>
        <w:rPr>
          <w:spacing w:val="-7"/>
        </w:rPr>
        <w:t xml:space="preserve"> </w:t>
      </w:r>
      <w:r>
        <w:rPr>
          <w:spacing w:val="-2"/>
        </w:rPr>
        <w:t>объекте.</w:t>
      </w:r>
    </w:p>
    <w:p w:rsidR="00D542CB" w:rsidRDefault="00436AA8">
      <w:pPr>
        <w:pStyle w:val="a3"/>
        <w:spacing w:before="16" w:line="249" w:lineRule="auto"/>
        <w:ind w:left="2462" w:right="837" w:hanging="53"/>
      </w:pPr>
      <w:r>
        <w:t>У</w:t>
      </w:r>
      <w:r>
        <w:rPr>
          <w:spacing w:val="-12"/>
        </w:rPr>
        <w:t xml:space="preserve"> </w:t>
      </w:r>
      <w:r>
        <w:t>обучающегося</w:t>
      </w:r>
      <w:r>
        <w:rPr>
          <w:spacing w:val="-13"/>
        </w:rPr>
        <w:t xml:space="preserve"> </w:t>
      </w:r>
      <w:r>
        <w:t>будут</w:t>
      </w:r>
      <w:r>
        <w:rPr>
          <w:spacing w:val="-11"/>
        </w:rPr>
        <w:t xml:space="preserve"> </w:t>
      </w:r>
      <w:r>
        <w:t>сформированы</w:t>
      </w:r>
      <w:r>
        <w:rPr>
          <w:spacing w:val="-13"/>
        </w:rPr>
        <w:t xml:space="preserve"> </w:t>
      </w:r>
      <w:r>
        <w:t>умения</w:t>
      </w:r>
      <w:r>
        <w:rPr>
          <w:spacing w:val="-13"/>
        </w:rPr>
        <w:t xml:space="preserve"> </w:t>
      </w:r>
      <w:r>
        <w:t>совместной</w:t>
      </w:r>
      <w:r>
        <w:rPr>
          <w:spacing w:val="-12"/>
        </w:rPr>
        <w:t xml:space="preserve"> </w:t>
      </w:r>
      <w:r>
        <w:t>деятельности:</w:t>
      </w:r>
      <w:r>
        <w:rPr>
          <w:spacing w:val="22"/>
        </w:rPr>
        <w:t xml:space="preserve"> </w:t>
      </w:r>
      <w:r>
        <w:t>принимать цель совместной деятельности при выполнении учебных</w:t>
      </w:r>
    </w:p>
    <w:p w:rsidR="00D542CB" w:rsidRDefault="00436AA8">
      <w:pPr>
        <w:pStyle w:val="a3"/>
        <w:spacing w:line="237" w:lineRule="auto"/>
        <w:ind w:right="850"/>
      </w:pPr>
      <w:r>
        <w:t>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D542CB" w:rsidRDefault="00436AA8">
      <w:pPr>
        <w:pStyle w:val="a3"/>
        <w:spacing w:before="1"/>
        <w:ind w:right="840" w:firstLine="758"/>
      </w:pPr>
      <w:r>
        <w:t>планировать организацию совместной работы, при выполнении учебных географических проектов определять</w:t>
      </w:r>
      <w:r>
        <w:t xml:space="preserve">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w:t>
      </w:r>
      <w:r>
        <w:t>команды;</w:t>
      </w:r>
    </w:p>
    <w:p w:rsidR="00D542CB" w:rsidRDefault="00436AA8">
      <w:pPr>
        <w:pStyle w:val="a3"/>
        <w:ind w:right="842" w:firstLine="758"/>
      </w:pPr>
      <w: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D542CB" w:rsidRDefault="00436AA8">
      <w:pPr>
        <w:pStyle w:val="a3"/>
        <w:spacing w:before="7" w:line="235" w:lineRule="auto"/>
        <w:ind w:right="847" w:firstLine="758"/>
      </w:pPr>
      <w:r>
        <w:t>У обучающегося будут сформированы умения самоконтроля, эмоциона</w:t>
      </w:r>
      <w:r>
        <w:t>льного интеллекта как части регулятивных универсальных учебных действий:</w:t>
      </w:r>
    </w:p>
    <w:p w:rsidR="00D542CB" w:rsidRDefault="00436AA8">
      <w:pPr>
        <w:pStyle w:val="a3"/>
        <w:spacing w:line="275" w:lineRule="exact"/>
        <w:ind w:left="2462"/>
      </w:pPr>
      <w:r>
        <w:t>владеть</w:t>
      </w:r>
      <w:r>
        <w:rPr>
          <w:spacing w:val="-6"/>
        </w:rPr>
        <w:t xml:space="preserve"> </w:t>
      </w:r>
      <w:r>
        <w:t>способами</w:t>
      </w:r>
      <w:r>
        <w:rPr>
          <w:spacing w:val="-5"/>
        </w:rPr>
        <w:t xml:space="preserve"> </w:t>
      </w:r>
      <w:r>
        <w:t>самоконтроля</w:t>
      </w:r>
      <w:r>
        <w:rPr>
          <w:spacing w:val="-11"/>
        </w:rPr>
        <w:t xml:space="preserve"> </w:t>
      </w:r>
      <w:r>
        <w:t>и</w:t>
      </w:r>
      <w:r>
        <w:rPr>
          <w:spacing w:val="-9"/>
        </w:rPr>
        <w:t xml:space="preserve"> </w:t>
      </w:r>
      <w:r>
        <w:rPr>
          <w:spacing w:val="-2"/>
        </w:rPr>
        <w:t>рефлексии;</w:t>
      </w:r>
    </w:p>
    <w:p w:rsidR="00D542CB" w:rsidRDefault="00436AA8">
      <w:pPr>
        <w:pStyle w:val="a3"/>
        <w:spacing w:before="3" w:line="242" w:lineRule="auto"/>
        <w:ind w:right="850" w:firstLine="758"/>
      </w:pPr>
      <w:r>
        <w:t>объяснять причины достижения (недостижения) результатов деятельности, давать оценку приобретённому опыту;</w:t>
      </w:r>
    </w:p>
    <w:p w:rsidR="00D542CB" w:rsidRDefault="00436AA8">
      <w:pPr>
        <w:pStyle w:val="a3"/>
        <w:ind w:right="829" w:firstLine="758"/>
      </w:pPr>
      <w:r>
        <w:t>вносить коррективы в деятельность</w:t>
      </w:r>
      <w:r>
        <w:t xml:space="preserve"> на основе новых обстоятельств, изменившихся ситуаций, установленных ошибок, возникших трудностей; оценивать соответствие результата цели и условиям; принятие себя и других: осознанно относиться к другому человеку, его мнению; признавать своё право на ошиб</w:t>
      </w:r>
      <w:r>
        <w:t>ку и такое же право другого.</w:t>
      </w:r>
    </w:p>
    <w:p w:rsidR="00D542CB" w:rsidRDefault="00436AA8">
      <w:pPr>
        <w:pStyle w:val="a3"/>
        <w:spacing w:line="242" w:lineRule="auto"/>
        <w:ind w:right="850" w:firstLine="705"/>
      </w:pPr>
      <w:r>
        <w:t>Предметные результаты освоения программы по географии. К концу 5 класса обучающийся научится:</w:t>
      </w:r>
    </w:p>
    <w:p w:rsidR="00D542CB" w:rsidRDefault="00436AA8">
      <w:pPr>
        <w:pStyle w:val="a3"/>
        <w:spacing w:line="242" w:lineRule="auto"/>
        <w:ind w:right="851" w:firstLine="758"/>
      </w:pPr>
      <w:r>
        <w:t>приводить примеры географических объектов, процессов и явлений, изучаемых различными ветвями географической науки;</w:t>
      </w:r>
    </w:p>
    <w:p w:rsidR="00D542CB" w:rsidRDefault="00436AA8">
      <w:pPr>
        <w:pStyle w:val="a3"/>
        <w:ind w:right="829" w:firstLine="739"/>
      </w:pPr>
      <w:r>
        <w:t>приводить примеры методов исследования, применяемых в географии; выбирать источники географической информации (картографические, текстовые, видео- и фотоизображения,</w:t>
      </w:r>
      <w:r>
        <w:rPr>
          <w:spacing w:val="-14"/>
        </w:rPr>
        <w:t xml:space="preserve"> </w:t>
      </w:r>
      <w:r>
        <w:t>интернет-ресурсы),</w:t>
      </w:r>
      <w:r>
        <w:rPr>
          <w:spacing w:val="-12"/>
        </w:rPr>
        <w:t xml:space="preserve"> </w:t>
      </w:r>
      <w:r>
        <w:t>необходимые</w:t>
      </w:r>
      <w:r>
        <w:rPr>
          <w:spacing w:val="-13"/>
        </w:rPr>
        <w:t xml:space="preserve"> </w:t>
      </w:r>
      <w:r>
        <w:t>для</w:t>
      </w:r>
      <w:r>
        <w:rPr>
          <w:spacing w:val="-12"/>
        </w:rPr>
        <w:t xml:space="preserve"> </w:t>
      </w:r>
      <w:r>
        <w:t>изучения</w:t>
      </w:r>
      <w:r>
        <w:rPr>
          <w:spacing w:val="-14"/>
        </w:rPr>
        <w:t xml:space="preserve"> </w:t>
      </w:r>
      <w:r>
        <w:t>истории</w:t>
      </w:r>
      <w:r>
        <w:rPr>
          <w:spacing w:val="23"/>
        </w:rPr>
        <w:t xml:space="preserve"> </w:t>
      </w:r>
      <w:r>
        <w:t>географических открытий и важнейших ге</w:t>
      </w:r>
      <w:r>
        <w:t>ографических исследований современности;</w:t>
      </w:r>
    </w:p>
    <w:p w:rsidR="00D542CB" w:rsidRDefault="00436AA8">
      <w:pPr>
        <w:pStyle w:val="a3"/>
        <w:spacing w:line="242" w:lineRule="auto"/>
        <w:ind w:right="859" w:firstLine="739"/>
      </w:pPr>
      <w: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D542CB" w:rsidRDefault="00436AA8">
      <w:pPr>
        <w:pStyle w:val="a3"/>
        <w:spacing w:line="242" w:lineRule="auto"/>
        <w:ind w:left="2443" w:right="851"/>
      </w:pPr>
      <w:r>
        <w:t>иметь представление о вкладе великих путешественников в изучение Зем</w:t>
      </w:r>
      <w:r>
        <w:t>ли; описывать и сравнивать маршруты их путешествий;</w:t>
      </w:r>
    </w:p>
    <w:p w:rsidR="00D542CB" w:rsidRDefault="00D542CB">
      <w:pPr>
        <w:pStyle w:val="a3"/>
        <w:spacing w:line="242" w:lineRule="auto"/>
        <w:sectPr w:rsidR="00D542CB">
          <w:pgSz w:w="11920" w:h="16850"/>
          <w:pgMar w:top="660" w:right="0" w:bottom="1180" w:left="0" w:header="0" w:footer="878" w:gutter="0"/>
          <w:cols w:space="720"/>
        </w:sectPr>
      </w:pPr>
    </w:p>
    <w:p w:rsidR="00D542CB" w:rsidRDefault="00436AA8">
      <w:pPr>
        <w:pStyle w:val="a3"/>
        <w:spacing w:before="70"/>
        <w:ind w:right="835" w:firstLine="739"/>
      </w:pPr>
      <w:r>
        <w:lastRenderedPageBreak/>
        <w:t>находить</w:t>
      </w:r>
      <w:r>
        <w:rPr>
          <w:spacing w:val="-9"/>
        </w:rPr>
        <w:t xml:space="preserve"> </w:t>
      </w:r>
      <w:r>
        <w:t>в</w:t>
      </w:r>
      <w:r>
        <w:rPr>
          <w:spacing w:val="-9"/>
        </w:rPr>
        <w:t xml:space="preserve"> </w:t>
      </w:r>
      <w:r>
        <w:t>различных</w:t>
      </w:r>
      <w:r>
        <w:rPr>
          <w:spacing w:val="-9"/>
        </w:rPr>
        <w:t xml:space="preserve"> </w:t>
      </w:r>
      <w:r>
        <w:t>источниках</w:t>
      </w:r>
      <w:r>
        <w:rPr>
          <w:spacing w:val="-9"/>
        </w:rPr>
        <w:t xml:space="preserve"> </w:t>
      </w:r>
      <w:r>
        <w:t>информации</w:t>
      </w:r>
      <w:r>
        <w:rPr>
          <w:spacing w:val="-10"/>
        </w:rPr>
        <w:t xml:space="preserve"> </w:t>
      </w:r>
      <w:r>
        <w:t>(включая</w:t>
      </w:r>
      <w:r>
        <w:rPr>
          <w:spacing w:val="-9"/>
        </w:rPr>
        <w:t xml:space="preserve"> </w:t>
      </w:r>
      <w:r>
        <w:t>интернет-ресурсы)</w:t>
      </w:r>
      <w:r>
        <w:rPr>
          <w:spacing w:val="25"/>
        </w:rPr>
        <w:t xml:space="preserve"> </w:t>
      </w:r>
      <w:r>
        <w:t>факты, позволяющие оценить вклад российских путешественников и исследователей в развитие знаний о Земле;</w:t>
      </w:r>
    </w:p>
    <w:p w:rsidR="00D542CB" w:rsidRDefault="00436AA8">
      <w:pPr>
        <w:pStyle w:val="a3"/>
        <w:spacing w:before="10" w:line="235" w:lineRule="auto"/>
        <w:ind w:right="847" w:firstLine="739"/>
      </w:pPr>
      <w:r>
        <w:t xml:space="preserve">определять </w:t>
      </w:r>
      <w:r>
        <w:t>направления, расстояния по плану местности и по географическим картам, географические координаты по географическим картам;</w:t>
      </w:r>
    </w:p>
    <w:p w:rsidR="00D542CB" w:rsidRDefault="00436AA8">
      <w:pPr>
        <w:pStyle w:val="a3"/>
        <w:spacing w:before="2"/>
        <w:ind w:right="830" w:firstLine="739"/>
      </w:pPr>
      <w:r>
        <w:t xml:space="preserve">использовать условные обозначения планов местности и географических карт для получения информации, необходимой для решения учебных и </w:t>
      </w:r>
      <w:r>
        <w:t>(или) практике- ориентированных задач;</w:t>
      </w:r>
    </w:p>
    <w:p w:rsidR="00D542CB" w:rsidRDefault="00436AA8">
      <w:pPr>
        <w:pStyle w:val="a3"/>
        <w:spacing w:line="271" w:lineRule="exact"/>
        <w:ind w:left="2496"/>
      </w:pPr>
      <w:r>
        <w:t>применять</w:t>
      </w:r>
      <w:r>
        <w:rPr>
          <w:spacing w:val="-17"/>
        </w:rPr>
        <w:t xml:space="preserve"> </w:t>
      </w:r>
      <w:r>
        <w:t>понятия</w:t>
      </w:r>
      <w:r>
        <w:rPr>
          <w:spacing w:val="-10"/>
        </w:rPr>
        <w:t xml:space="preserve"> </w:t>
      </w:r>
      <w:r>
        <w:t>«план</w:t>
      </w:r>
      <w:r>
        <w:rPr>
          <w:spacing w:val="-8"/>
        </w:rPr>
        <w:t xml:space="preserve"> </w:t>
      </w:r>
      <w:r>
        <w:t>местности»,</w:t>
      </w:r>
      <w:r>
        <w:rPr>
          <w:spacing w:val="-2"/>
        </w:rPr>
        <w:t xml:space="preserve"> </w:t>
      </w:r>
      <w:r>
        <w:t>«географическая</w:t>
      </w:r>
      <w:r>
        <w:rPr>
          <w:spacing w:val="-10"/>
        </w:rPr>
        <w:t xml:space="preserve"> </w:t>
      </w:r>
      <w:r>
        <w:t>карта»,</w:t>
      </w:r>
      <w:r>
        <w:rPr>
          <w:spacing w:val="-2"/>
        </w:rPr>
        <w:t xml:space="preserve"> «аэрофотоснимок»,</w:t>
      </w:r>
    </w:p>
    <w:p w:rsidR="00D542CB" w:rsidRDefault="00436AA8">
      <w:pPr>
        <w:pStyle w:val="a3"/>
        <w:spacing w:before="2"/>
        <w:ind w:left="1728"/>
      </w:pPr>
      <w:r>
        <w:t>«ориентирование</w:t>
      </w:r>
      <w:r>
        <w:rPr>
          <w:spacing w:val="50"/>
        </w:rPr>
        <w:t xml:space="preserve">  </w:t>
      </w:r>
      <w:r>
        <w:t>на</w:t>
      </w:r>
      <w:r>
        <w:rPr>
          <w:spacing w:val="37"/>
        </w:rPr>
        <w:t xml:space="preserve">  </w:t>
      </w:r>
      <w:r>
        <w:t>местности»,</w:t>
      </w:r>
      <w:r>
        <w:rPr>
          <w:spacing w:val="51"/>
        </w:rPr>
        <w:t xml:space="preserve">  </w:t>
      </w:r>
      <w:r>
        <w:t>«стороны</w:t>
      </w:r>
      <w:r>
        <w:rPr>
          <w:spacing w:val="43"/>
        </w:rPr>
        <w:t xml:space="preserve">  </w:t>
      </w:r>
      <w:r>
        <w:t>горизонта»,</w:t>
      </w:r>
      <w:r>
        <w:rPr>
          <w:spacing w:val="48"/>
        </w:rPr>
        <w:t xml:space="preserve">  </w:t>
      </w:r>
      <w:r>
        <w:t>«азимут»,</w:t>
      </w:r>
      <w:r>
        <w:rPr>
          <w:spacing w:val="49"/>
        </w:rPr>
        <w:t xml:space="preserve">  </w:t>
      </w:r>
      <w:r>
        <w:rPr>
          <w:spacing w:val="-2"/>
        </w:rPr>
        <w:t>«горизонтали»,</w:t>
      </w:r>
    </w:p>
    <w:p w:rsidR="00D542CB" w:rsidRDefault="00436AA8">
      <w:pPr>
        <w:pStyle w:val="a3"/>
        <w:spacing w:before="2" w:line="242" w:lineRule="auto"/>
        <w:ind w:left="2443" w:right="863" w:hanging="740"/>
        <w:jc w:val="left"/>
      </w:pPr>
      <w:r>
        <w:t>«масштаб»,</w:t>
      </w:r>
      <w:r>
        <w:rPr>
          <w:spacing w:val="-4"/>
        </w:rPr>
        <w:t xml:space="preserve"> </w:t>
      </w:r>
      <w:r>
        <w:t>«условные</w:t>
      </w:r>
      <w:r>
        <w:rPr>
          <w:spacing w:val="-4"/>
        </w:rPr>
        <w:t xml:space="preserve"> </w:t>
      </w:r>
      <w:r>
        <w:t>знаки»</w:t>
      </w:r>
      <w:r>
        <w:rPr>
          <w:spacing w:val="-6"/>
        </w:rPr>
        <w:t xml:space="preserve"> </w:t>
      </w:r>
      <w:r>
        <w:t>для</w:t>
      </w:r>
      <w:r>
        <w:rPr>
          <w:spacing w:val="-4"/>
        </w:rPr>
        <w:t xml:space="preserve"> </w:t>
      </w:r>
      <w:r>
        <w:t>решения</w:t>
      </w:r>
      <w:r>
        <w:rPr>
          <w:spacing w:val="-4"/>
        </w:rPr>
        <w:t xml:space="preserve"> </w:t>
      </w:r>
      <w:r>
        <w:t>учебных</w:t>
      </w:r>
      <w:r>
        <w:rPr>
          <w:spacing w:val="-4"/>
        </w:rPr>
        <w:t xml:space="preserve"> </w:t>
      </w:r>
      <w:r>
        <w:t>и</w:t>
      </w:r>
      <w:r>
        <w:rPr>
          <w:spacing w:val="-4"/>
        </w:rPr>
        <w:t xml:space="preserve"> </w:t>
      </w:r>
      <w:r>
        <w:t>практико-ориентированных</w:t>
      </w:r>
      <w:r>
        <w:rPr>
          <w:spacing w:val="-4"/>
        </w:rPr>
        <w:t xml:space="preserve"> </w:t>
      </w:r>
      <w:r>
        <w:t>задач; различать</w:t>
      </w:r>
      <w:r>
        <w:rPr>
          <w:spacing w:val="39"/>
        </w:rPr>
        <w:t xml:space="preserve"> </w:t>
      </w:r>
      <w:r>
        <w:t>понятия</w:t>
      </w:r>
      <w:r>
        <w:rPr>
          <w:spacing w:val="37"/>
        </w:rPr>
        <w:t xml:space="preserve"> </w:t>
      </w:r>
      <w:r>
        <w:t>«план</w:t>
      </w:r>
      <w:r>
        <w:rPr>
          <w:spacing w:val="38"/>
        </w:rPr>
        <w:t xml:space="preserve"> </w:t>
      </w:r>
      <w:r>
        <w:t>местности»</w:t>
      </w:r>
      <w:r>
        <w:rPr>
          <w:spacing w:val="37"/>
        </w:rPr>
        <w:t xml:space="preserve"> </w:t>
      </w:r>
      <w:r>
        <w:t>и</w:t>
      </w:r>
      <w:r>
        <w:rPr>
          <w:spacing w:val="36"/>
        </w:rPr>
        <w:t xml:space="preserve"> </w:t>
      </w:r>
      <w:r>
        <w:t>«географическая</w:t>
      </w:r>
      <w:r>
        <w:rPr>
          <w:spacing w:val="37"/>
        </w:rPr>
        <w:t xml:space="preserve"> </w:t>
      </w:r>
      <w:r>
        <w:t>карта»,</w:t>
      </w:r>
      <w:r>
        <w:rPr>
          <w:spacing w:val="36"/>
        </w:rPr>
        <w:t xml:space="preserve"> </w:t>
      </w:r>
      <w:r>
        <w:t>«параллель»</w:t>
      </w:r>
      <w:r>
        <w:rPr>
          <w:spacing w:val="39"/>
        </w:rPr>
        <w:t xml:space="preserve"> </w:t>
      </w:r>
      <w:r>
        <w:rPr>
          <w:spacing w:val="-10"/>
        </w:rPr>
        <w:t>и</w:t>
      </w:r>
    </w:p>
    <w:p w:rsidR="00D542CB" w:rsidRDefault="00436AA8">
      <w:pPr>
        <w:pStyle w:val="a3"/>
        <w:spacing w:line="268" w:lineRule="exact"/>
        <w:jc w:val="left"/>
      </w:pPr>
      <w:r>
        <w:rPr>
          <w:spacing w:val="-2"/>
        </w:rPr>
        <w:t>«меридиан»;</w:t>
      </w:r>
    </w:p>
    <w:p w:rsidR="00D542CB" w:rsidRDefault="00436AA8">
      <w:pPr>
        <w:pStyle w:val="a3"/>
        <w:spacing w:before="5" w:line="295" w:lineRule="auto"/>
        <w:ind w:left="2443" w:right="863"/>
        <w:jc w:val="left"/>
      </w:pPr>
      <w:r>
        <w:t>приводить</w:t>
      </w:r>
      <w:r>
        <w:rPr>
          <w:spacing w:val="-2"/>
        </w:rPr>
        <w:t xml:space="preserve"> </w:t>
      </w:r>
      <w:r>
        <w:t>примеры</w:t>
      </w:r>
      <w:r>
        <w:rPr>
          <w:spacing w:val="-2"/>
        </w:rPr>
        <w:t xml:space="preserve"> </w:t>
      </w:r>
      <w:r>
        <w:t>влияния</w:t>
      </w:r>
      <w:r>
        <w:rPr>
          <w:spacing w:val="-6"/>
        </w:rPr>
        <w:t xml:space="preserve"> </w:t>
      </w:r>
      <w:r>
        <w:t>Солнца</w:t>
      </w:r>
      <w:r>
        <w:rPr>
          <w:spacing w:val="-3"/>
        </w:rPr>
        <w:t xml:space="preserve"> </w:t>
      </w:r>
      <w:r>
        <w:t>на</w:t>
      </w:r>
      <w:r>
        <w:rPr>
          <w:spacing w:val="-4"/>
        </w:rPr>
        <w:t xml:space="preserve"> </w:t>
      </w:r>
      <w:r>
        <w:t>мир</w:t>
      </w:r>
      <w:r>
        <w:rPr>
          <w:spacing w:val="-5"/>
        </w:rPr>
        <w:t xml:space="preserve"> </w:t>
      </w:r>
      <w:r>
        <w:t>живой</w:t>
      </w:r>
      <w:r>
        <w:rPr>
          <w:spacing w:val="-3"/>
        </w:rPr>
        <w:t xml:space="preserve"> </w:t>
      </w:r>
      <w:r>
        <w:t>и</w:t>
      </w:r>
      <w:r>
        <w:rPr>
          <w:spacing w:val="-5"/>
        </w:rPr>
        <w:t xml:space="preserve"> </w:t>
      </w:r>
      <w:r>
        <w:t>неживой</w:t>
      </w:r>
      <w:r>
        <w:rPr>
          <w:spacing w:val="-3"/>
        </w:rPr>
        <w:t xml:space="preserve"> </w:t>
      </w:r>
      <w:r>
        <w:t>природы;</w:t>
      </w:r>
      <w:r>
        <w:rPr>
          <w:spacing w:val="-3"/>
        </w:rPr>
        <w:t xml:space="preserve"> </w:t>
      </w:r>
      <w:r>
        <w:t>объяснять причины смены дня и ночи и времён года;</w:t>
      </w:r>
    </w:p>
    <w:p w:rsidR="00D542CB" w:rsidRDefault="00436AA8">
      <w:pPr>
        <w:pStyle w:val="a3"/>
        <w:spacing w:line="216" w:lineRule="exact"/>
        <w:ind w:left="2443"/>
        <w:jc w:val="left"/>
      </w:pPr>
      <w:r>
        <w:t>устанавливать</w:t>
      </w:r>
      <w:r>
        <w:rPr>
          <w:spacing w:val="76"/>
          <w:w w:val="150"/>
        </w:rPr>
        <w:t xml:space="preserve"> </w:t>
      </w:r>
      <w:r>
        <w:t>эмпирические</w:t>
      </w:r>
      <w:r>
        <w:rPr>
          <w:spacing w:val="77"/>
          <w:w w:val="150"/>
        </w:rPr>
        <w:t xml:space="preserve"> </w:t>
      </w:r>
      <w:r>
        <w:t>зависимости</w:t>
      </w:r>
      <w:r>
        <w:rPr>
          <w:spacing w:val="73"/>
          <w:w w:val="150"/>
        </w:rPr>
        <w:t xml:space="preserve"> </w:t>
      </w:r>
      <w:r>
        <w:t>между</w:t>
      </w:r>
      <w:r>
        <w:rPr>
          <w:spacing w:val="67"/>
          <w:w w:val="150"/>
        </w:rPr>
        <w:t xml:space="preserve"> </w:t>
      </w:r>
      <w:r>
        <w:t>продолжительностью</w:t>
      </w:r>
      <w:r>
        <w:rPr>
          <w:spacing w:val="74"/>
          <w:w w:val="150"/>
        </w:rPr>
        <w:t xml:space="preserve"> </w:t>
      </w:r>
      <w:r>
        <w:t>дня</w:t>
      </w:r>
      <w:r>
        <w:rPr>
          <w:spacing w:val="72"/>
          <w:w w:val="150"/>
        </w:rPr>
        <w:t xml:space="preserve"> </w:t>
      </w:r>
      <w:r>
        <w:rPr>
          <w:spacing w:val="-10"/>
        </w:rPr>
        <w:t>и</w:t>
      </w:r>
    </w:p>
    <w:p w:rsidR="00D542CB" w:rsidRDefault="00436AA8">
      <w:pPr>
        <w:pStyle w:val="a3"/>
        <w:ind w:right="843"/>
      </w:pPr>
      <w:r>
        <w:t>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D542CB" w:rsidRDefault="00436AA8">
      <w:pPr>
        <w:pStyle w:val="a3"/>
        <w:tabs>
          <w:tab w:val="left" w:pos="10257"/>
        </w:tabs>
        <w:spacing w:before="6" w:line="235" w:lineRule="auto"/>
        <w:ind w:right="862" w:firstLine="758"/>
        <w:jc w:val="left"/>
      </w:pPr>
      <w:r>
        <w:t>различать</w:t>
      </w:r>
      <w:r>
        <w:rPr>
          <w:spacing w:val="40"/>
        </w:rPr>
        <w:t xml:space="preserve"> </w:t>
      </w:r>
      <w:r>
        <w:t>понятия</w:t>
      </w:r>
      <w:r>
        <w:rPr>
          <w:spacing w:val="40"/>
        </w:rPr>
        <w:t xml:space="preserve"> </w:t>
      </w:r>
      <w:r>
        <w:t>«земная</w:t>
      </w:r>
      <w:r>
        <w:rPr>
          <w:spacing w:val="40"/>
        </w:rPr>
        <w:t xml:space="preserve"> </w:t>
      </w:r>
      <w:r>
        <w:t>кора»;</w:t>
      </w:r>
      <w:r>
        <w:rPr>
          <w:spacing w:val="40"/>
        </w:rPr>
        <w:t xml:space="preserve"> </w:t>
      </w:r>
      <w:r>
        <w:t>«ядро»,</w:t>
      </w:r>
      <w:r>
        <w:rPr>
          <w:spacing w:val="40"/>
        </w:rPr>
        <w:t xml:space="preserve"> </w:t>
      </w:r>
      <w:r>
        <w:t>«мантия»;</w:t>
      </w:r>
      <w:r>
        <w:rPr>
          <w:spacing w:val="40"/>
        </w:rPr>
        <w:t xml:space="preserve"> </w:t>
      </w:r>
      <w:r>
        <w:t>«минерал»</w:t>
      </w:r>
      <w:r>
        <w:rPr>
          <w:spacing w:val="40"/>
        </w:rPr>
        <w:t xml:space="preserve"> </w:t>
      </w:r>
      <w:r>
        <w:t>и</w:t>
      </w:r>
      <w:r>
        <w:tab/>
      </w:r>
      <w:r>
        <w:rPr>
          <w:spacing w:val="-2"/>
        </w:rPr>
        <w:t>«горная порода»;</w:t>
      </w:r>
    </w:p>
    <w:p w:rsidR="00D542CB" w:rsidRDefault="00436AA8">
      <w:pPr>
        <w:pStyle w:val="a3"/>
        <w:spacing w:line="242" w:lineRule="auto"/>
        <w:ind w:right="863" w:firstLine="758"/>
        <w:jc w:val="left"/>
      </w:pPr>
      <w:r>
        <w:t>различать</w:t>
      </w:r>
      <w:r>
        <w:rPr>
          <w:spacing w:val="40"/>
        </w:rPr>
        <w:t xml:space="preserve"> </w:t>
      </w:r>
      <w:r>
        <w:t>понятия</w:t>
      </w:r>
      <w:r>
        <w:rPr>
          <w:spacing w:val="40"/>
        </w:rPr>
        <w:t xml:space="preserve"> </w:t>
      </w:r>
      <w:r>
        <w:t>«материковая»</w:t>
      </w:r>
      <w:r>
        <w:rPr>
          <w:spacing w:val="40"/>
        </w:rPr>
        <w:t xml:space="preserve"> </w:t>
      </w:r>
      <w:r>
        <w:t>и</w:t>
      </w:r>
      <w:r>
        <w:rPr>
          <w:spacing w:val="40"/>
        </w:rPr>
        <w:t xml:space="preserve"> </w:t>
      </w:r>
      <w:r>
        <w:t>«океаническая»</w:t>
      </w:r>
      <w:r>
        <w:rPr>
          <w:spacing w:val="40"/>
        </w:rPr>
        <w:t xml:space="preserve"> </w:t>
      </w:r>
      <w:r>
        <w:t>земная</w:t>
      </w:r>
      <w:r>
        <w:rPr>
          <w:spacing w:val="40"/>
        </w:rPr>
        <w:t xml:space="preserve"> </w:t>
      </w:r>
      <w:r>
        <w:t>кора;</w:t>
      </w:r>
      <w:r>
        <w:rPr>
          <w:spacing w:val="40"/>
        </w:rPr>
        <w:t xml:space="preserve"> </w:t>
      </w:r>
      <w:r>
        <w:t>различать</w:t>
      </w:r>
      <w:r>
        <w:rPr>
          <w:spacing w:val="40"/>
        </w:rPr>
        <w:t xml:space="preserve"> </w:t>
      </w:r>
      <w:r>
        <w:t>изученные минералы и горные породы, материковую и океаническую земную кору;</w:t>
      </w:r>
    </w:p>
    <w:p w:rsidR="00D542CB" w:rsidRDefault="00436AA8">
      <w:pPr>
        <w:pStyle w:val="a3"/>
        <w:spacing w:line="242" w:lineRule="auto"/>
        <w:ind w:right="863" w:firstLine="758"/>
        <w:jc w:val="left"/>
      </w:pPr>
      <w:r>
        <w:t>показывать</w:t>
      </w:r>
      <w:r>
        <w:rPr>
          <w:spacing w:val="-2"/>
        </w:rPr>
        <w:t xml:space="preserve"> </w:t>
      </w:r>
      <w:r>
        <w:t>на</w:t>
      </w:r>
      <w:r>
        <w:rPr>
          <w:spacing w:val="-4"/>
        </w:rPr>
        <w:t xml:space="preserve"> </w:t>
      </w:r>
      <w:r>
        <w:t>карте</w:t>
      </w:r>
      <w:r>
        <w:rPr>
          <w:spacing w:val="-3"/>
        </w:rPr>
        <w:t xml:space="preserve"> </w:t>
      </w:r>
      <w:r>
        <w:t>и</w:t>
      </w:r>
      <w:r>
        <w:rPr>
          <w:spacing w:val="-3"/>
        </w:rPr>
        <w:t xml:space="preserve"> </w:t>
      </w:r>
      <w:r>
        <w:t>обозначать</w:t>
      </w:r>
      <w:r>
        <w:rPr>
          <w:spacing w:val="-3"/>
        </w:rPr>
        <w:t xml:space="preserve"> </w:t>
      </w:r>
      <w:r>
        <w:t>на</w:t>
      </w:r>
      <w:r>
        <w:rPr>
          <w:spacing w:val="-4"/>
        </w:rPr>
        <w:t xml:space="preserve"> </w:t>
      </w:r>
      <w:r>
        <w:t>контурной</w:t>
      </w:r>
      <w:r>
        <w:rPr>
          <w:spacing w:val="-5"/>
        </w:rPr>
        <w:t xml:space="preserve"> </w:t>
      </w:r>
      <w:r>
        <w:t>карте</w:t>
      </w:r>
      <w:r>
        <w:rPr>
          <w:spacing w:val="-3"/>
        </w:rPr>
        <w:t xml:space="preserve"> </w:t>
      </w:r>
      <w:r>
        <w:t>материки</w:t>
      </w:r>
      <w:r>
        <w:rPr>
          <w:spacing w:val="-3"/>
        </w:rPr>
        <w:t xml:space="preserve"> </w:t>
      </w:r>
      <w:r>
        <w:t>и океаны,</w:t>
      </w:r>
      <w:r>
        <w:rPr>
          <w:spacing w:val="-3"/>
        </w:rPr>
        <w:t xml:space="preserve"> </w:t>
      </w:r>
      <w:r>
        <w:t>крупные формы рельефа Земли; различать горы и равнины;</w:t>
      </w:r>
    </w:p>
    <w:p w:rsidR="00D542CB" w:rsidRDefault="00436AA8">
      <w:pPr>
        <w:pStyle w:val="a3"/>
        <w:spacing w:line="242" w:lineRule="auto"/>
        <w:ind w:right="863" w:firstLine="758"/>
        <w:jc w:val="left"/>
      </w:pPr>
      <w:r>
        <w:t>классифицировать</w:t>
      </w:r>
      <w:r>
        <w:rPr>
          <w:spacing w:val="78"/>
        </w:rPr>
        <w:t xml:space="preserve"> </w:t>
      </w:r>
      <w:r>
        <w:t>формы</w:t>
      </w:r>
      <w:r>
        <w:rPr>
          <w:spacing w:val="75"/>
        </w:rPr>
        <w:t xml:space="preserve"> </w:t>
      </w:r>
      <w:r>
        <w:t>рельефа</w:t>
      </w:r>
      <w:r>
        <w:rPr>
          <w:spacing w:val="78"/>
        </w:rPr>
        <w:t xml:space="preserve"> </w:t>
      </w:r>
      <w:r>
        <w:t>суши</w:t>
      </w:r>
      <w:r>
        <w:rPr>
          <w:spacing w:val="77"/>
        </w:rPr>
        <w:t xml:space="preserve"> </w:t>
      </w:r>
      <w:r>
        <w:t>по</w:t>
      </w:r>
      <w:r>
        <w:rPr>
          <w:spacing w:val="76"/>
        </w:rPr>
        <w:t xml:space="preserve"> </w:t>
      </w:r>
      <w:r>
        <w:t>высоте</w:t>
      </w:r>
      <w:r>
        <w:rPr>
          <w:spacing w:val="78"/>
        </w:rPr>
        <w:t xml:space="preserve"> </w:t>
      </w:r>
      <w:r>
        <w:t>и</w:t>
      </w:r>
      <w:r>
        <w:rPr>
          <w:spacing w:val="77"/>
        </w:rPr>
        <w:t xml:space="preserve"> </w:t>
      </w:r>
      <w:r>
        <w:t>по</w:t>
      </w:r>
      <w:r>
        <w:rPr>
          <w:spacing w:val="76"/>
        </w:rPr>
        <w:t xml:space="preserve"> </w:t>
      </w:r>
      <w:r>
        <w:t>внешнему</w:t>
      </w:r>
      <w:r>
        <w:rPr>
          <w:spacing w:val="77"/>
        </w:rPr>
        <w:t xml:space="preserve"> </w:t>
      </w:r>
      <w:r>
        <w:t>облику; называть</w:t>
      </w:r>
      <w:r>
        <w:rPr>
          <w:spacing w:val="40"/>
        </w:rPr>
        <w:t xml:space="preserve"> </w:t>
      </w:r>
      <w:r>
        <w:t>причины</w:t>
      </w:r>
      <w:r>
        <w:rPr>
          <w:spacing w:val="40"/>
        </w:rPr>
        <w:t xml:space="preserve"> </w:t>
      </w:r>
      <w:r>
        <w:t>землетрясений</w:t>
      </w:r>
      <w:r>
        <w:rPr>
          <w:spacing w:val="40"/>
        </w:rPr>
        <w:t xml:space="preserve"> </w:t>
      </w:r>
      <w:r>
        <w:t>и</w:t>
      </w:r>
      <w:r>
        <w:rPr>
          <w:spacing w:val="40"/>
        </w:rPr>
        <w:t xml:space="preserve"> </w:t>
      </w:r>
      <w:r>
        <w:t>вулканических</w:t>
      </w:r>
      <w:r>
        <w:rPr>
          <w:spacing w:val="40"/>
        </w:rPr>
        <w:t xml:space="preserve"> </w:t>
      </w:r>
      <w:r>
        <w:t>извержений;</w:t>
      </w:r>
      <w:r>
        <w:rPr>
          <w:spacing w:val="40"/>
        </w:rPr>
        <w:t xml:space="preserve"> </w:t>
      </w:r>
      <w:r>
        <w:t>применять</w:t>
      </w:r>
      <w:r>
        <w:rPr>
          <w:spacing w:val="40"/>
        </w:rPr>
        <w:t xml:space="preserve"> </w:t>
      </w:r>
      <w:r>
        <w:t>понятия</w:t>
      </w:r>
    </w:p>
    <w:p w:rsidR="00D542CB" w:rsidRDefault="00436AA8">
      <w:pPr>
        <w:pStyle w:val="a3"/>
        <w:ind w:right="825"/>
        <w:jc w:val="left"/>
      </w:pPr>
      <w:r>
        <w:t>«литосфера»,</w:t>
      </w:r>
      <w:r>
        <w:rPr>
          <w:spacing w:val="-15"/>
        </w:rPr>
        <w:t xml:space="preserve"> </w:t>
      </w:r>
      <w:r>
        <w:t>«землетрясение»,</w:t>
      </w:r>
      <w:r>
        <w:rPr>
          <w:spacing w:val="-15"/>
        </w:rPr>
        <w:t xml:space="preserve"> </w:t>
      </w:r>
      <w:r>
        <w:t>«вулкан»,</w:t>
      </w:r>
      <w:r>
        <w:rPr>
          <w:spacing w:val="-15"/>
        </w:rPr>
        <w:t xml:space="preserve"> </w:t>
      </w:r>
      <w:r>
        <w:t>«литосферная</w:t>
      </w:r>
      <w:r>
        <w:rPr>
          <w:spacing w:val="-15"/>
        </w:rPr>
        <w:t xml:space="preserve"> </w:t>
      </w:r>
      <w:r>
        <w:t>плита»,</w:t>
      </w:r>
      <w:r>
        <w:rPr>
          <w:spacing w:val="-15"/>
        </w:rPr>
        <w:t xml:space="preserve"> </w:t>
      </w:r>
      <w:r>
        <w:t>«эпицентр</w:t>
      </w:r>
      <w:r>
        <w:rPr>
          <w:spacing w:val="18"/>
        </w:rPr>
        <w:t xml:space="preserve"> </w:t>
      </w:r>
      <w:r>
        <w:t>землетрясения» и «очаг землетрясения» для решения учебных и (или) практико- ориентированных задач;</w:t>
      </w:r>
    </w:p>
    <w:p w:rsidR="00D542CB" w:rsidRDefault="00436AA8">
      <w:pPr>
        <w:pStyle w:val="a3"/>
        <w:spacing w:line="237" w:lineRule="auto"/>
        <w:ind w:right="838" w:firstLine="758"/>
      </w:pPr>
      <w:r>
        <w:t>применять</w:t>
      </w:r>
      <w:r>
        <w:rPr>
          <w:spacing w:val="-11"/>
        </w:rPr>
        <w:t xml:space="preserve"> </w:t>
      </w:r>
      <w:r>
        <w:t>понятия</w:t>
      </w:r>
      <w:r>
        <w:rPr>
          <w:spacing w:val="-12"/>
        </w:rPr>
        <w:t xml:space="preserve"> </w:t>
      </w:r>
      <w:r>
        <w:t>«эпицентр</w:t>
      </w:r>
      <w:r>
        <w:rPr>
          <w:spacing w:val="-12"/>
        </w:rPr>
        <w:t xml:space="preserve"> </w:t>
      </w:r>
      <w:r>
        <w:t>землетрясения»</w:t>
      </w:r>
      <w:r>
        <w:rPr>
          <w:spacing w:val="-13"/>
        </w:rPr>
        <w:t xml:space="preserve"> </w:t>
      </w:r>
      <w:r>
        <w:t>и</w:t>
      </w:r>
      <w:r>
        <w:rPr>
          <w:spacing w:val="-11"/>
        </w:rPr>
        <w:t xml:space="preserve"> </w:t>
      </w:r>
      <w:r>
        <w:t>«очаг</w:t>
      </w:r>
      <w:r>
        <w:rPr>
          <w:spacing w:val="-11"/>
        </w:rPr>
        <w:t xml:space="preserve"> </w:t>
      </w:r>
      <w:r>
        <w:t>землетрясения»</w:t>
      </w:r>
      <w:r>
        <w:rPr>
          <w:spacing w:val="-12"/>
        </w:rPr>
        <w:t xml:space="preserve"> </w:t>
      </w:r>
      <w:r>
        <w:t>для</w:t>
      </w:r>
      <w:r>
        <w:rPr>
          <w:spacing w:val="29"/>
        </w:rPr>
        <w:t xml:space="preserve"> </w:t>
      </w:r>
      <w:r>
        <w:t>решения познавательных задач;</w:t>
      </w:r>
    </w:p>
    <w:p w:rsidR="00D542CB" w:rsidRDefault="00436AA8">
      <w:pPr>
        <w:pStyle w:val="a3"/>
        <w:ind w:right="840" w:firstLine="758"/>
      </w:pPr>
      <w:r>
        <w:t>распознавать про</w:t>
      </w:r>
      <w:r>
        <w:t>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 классифицировать острова по происхождению;</w:t>
      </w:r>
    </w:p>
    <w:p w:rsidR="00D542CB" w:rsidRDefault="00436AA8">
      <w:pPr>
        <w:pStyle w:val="a3"/>
        <w:spacing w:line="242" w:lineRule="auto"/>
        <w:ind w:right="840" w:firstLine="758"/>
      </w:pPr>
      <w:r>
        <w:t>приводить примеры опасных природных явлений в л</w:t>
      </w:r>
      <w:r>
        <w:t xml:space="preserve">итосфере и средств их </w:t>
      </w:r>
      <w:r>
        <w:rPr>
          <w:spacing w:val="-2"/>
        </w:rPr>
        <w:t>предупреждения;</w:t>
      </w:r>
    </w:p>
    <w:p w:rsidR="00D542CB" w:rsidRDefault="00436AA8">
      <w:pPr>
        <w:pStyle w:val="a3"/>
        <w:spacing w:line="242" w:lineRule="auto"/>
        <w:ind w:right="854" w:firstLine="758"/>
      </w:pPr>
      <w:r>
        <w:t>приводить примеры изменений в литосфере в результате деятельности человека на примере своей местности, России и мира;</w:t>
      </w:r>
    </w:p>
    <w:p w:rsidR="00D542CB" w:rsidRDefault="00436AA8">
      <w:pPr>
        <w:pStyle w:val="a3"/>
        <w:ind w:right="835" w:firstLine="758"/>
      </w:pPr>
      <w:r>
        <w:t xml:space="preserve">приводить примеры актуальных проблем своей местности, решение которых невозможно без участия представителей географических специальностей, изучающих </w:t>
      </w:r>
      <w:r>
        <w:rPr>
          <w:spacing w:val="-2"/>
        </w:rPr>
        <w:t>литосферу;</w:t>
      </w:r>
    </w:p>
    <w:p w:rsidR="00D542CB" w:rsidRDefault="00436AA8">
      <w:pPr>
        <w:pStyle w:val="a3"/>
        <w:spacing w:line="237" w:lineRule="auto"/>
        <w:ind w:right="863" w:firstLine="758"/>
        <w:jc w:val="left"/>
      </w:pPr>
      <w:r>
        <w:t>приводить примеры действия</w:t>
      </w:r>
      <w:r>
        <w:rPr>
          <w:spacing w:val="28"/>
        </w:rPr>
        <w:t xml:space="preserve"> </w:t>
      </w:r>
      <w:r>
        <w:t>внешних процессов</w:t>
      </w:r>
      <w:r>
        <w:rPr>
          <w:spacing w:val="33"/>
        </w:rPr>
        <w:t xml:space="preserve"> </w:t>
      </w:r>
      <w:r>
        <w:t>рельефообразования</w:t>
      </w:r>
      <w:r>
        <w:rPr>
          <w:spacing w:val="28"/>
        </w:rPr>
        <w:t xml:space="preserve"> </w:t>
      </w:r>
      <w:r>
        <w:t xml:space="preserve">и наличия полезных ископаемых в </w:t>
      </w:r>
      <w:r>
        <w:t>своей местности;</w:t>
      </w:r>
    </w:p>
    <w:p w:rsidR="00D542CB" w:rsidRDefault="00436AA8">
      <w:pPr>
        <w:pStyle w:val="a3"/>
        <w:spacing w:line="237" w:lineRule="auto"/>
        <w:ind w:right="863" w:firstLine="758"/>
        <w:jc w:val="left"/>
      </w:pPr>
      <w: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D542CB" w:rsidRDefault="00436AA8">
      <w:pPr>
        <w:pStyle w:val="a3"/>
        <w:spacing w:line="237" w:lineRule="auto"/>
        <w:ind w:right="863" w:firstLine="758"/>
        <w:jc w:val="left"/>
      </w:pPr>
      <w:r>
        <w:t>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географии.</w:t>
      </w:r>
      <w:r>
        <w:rPr>
          <w:spacing w:val="40"/>
        </w:rPr>
        <w:t xml:space="preserve"> </w:t>
      </w:r>
      <w:r>
        <w:t>К</w:t>
      </w:r>
      <w:r>
        <w:rPr>
          <w:spacing w:val="40"/>
        </w:rPr>
        <w:t xml:space="preserve"> </w:t>
      </w:r>
      <w:r>
        <w:t>концу</w:t>
      </w:r>
      <w:r>
        <w:rPr>
          <w:spacing w:val="40"/>
        </w:rPr>
        <w:t xml:space="preserve"> </w:t>
      </w:r>
      <w:r>
        <w:t>6</w:t>
      </w:r>
      <w:r>
        <w:rPr>
          <w:spacing w:val="40"/>
        </w:rPr>
        <w:t xml:space="preserve"> </w:t>
      </w:r>
      <w:r>
        <w:t>класса</w:t>
      </w:r>
      <w:r>
        <w:rPr>
          <w:spacing w:val="40"/>
        </w:rPr>
        <w:t xml:space="preserve"> </w:t>
      </w:r>
      <w:r>
        <w:t>обучающийся научится:</w:t>
      </w:r>
    </w:p>
    <w:p w:rsidR="00D542CB" w:rsidRDefault="00436AA8">
      <w:pPr>
        <w:pStyle w:val="a3"/>
        <w:ind w:right="831" w:firstLine="758"/>
      </w:pPr>
      <w: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D542CB" w:rsidRDefault="00436AA8">
      <w:pPr>
        <w:pStyle w:val="a3"/>
        <w:spacing w:line="242" w:lineRule="auto"/>
        <w:ind w:right="829" w:firstLine="758"/>
      </w:pPr>
      <w:r>
        <w:t>находить информацию об отдельных компонентах природы Земли</w:t>
      </w:r>
      <w:r>
        <w:t>, в том числе о природе</w:t>
      </w:r>
      <w:r>
        <w:rPr>
          <w:spacing w:val="80"/>
          <w:w w:val="150"/>
        </w:rPr>
        <w:t xml:space="preserve"> </w:t>
      </w:r>
      <w:r>
        <w:t>своей</w:t>
      </w:r>
      <w:r>
        <w:rPr>
          <w:spacing w:val="80"/>
          <w:w w:val="150"/>
        </w:rPr>
        <w:t xml:space="preserve"> </w:t>
      </w:r>
      <w:r>
        <w:t>местности,</w:t>
      </w:r>
      <w:r>
        <w:rPr>
          <w:spacing w:val="80"/>
          <w:w w:val="150"/>
        </w:rPr>
        <w:t xml:space="preserve"> </w:t>
      </w:r>
      <w:r>
        <w:t>необходимую</w:t>
      </w:r>
      <w:r>
        <w:rPr>
          <w:spacing w:val="80"/>
          <w:w w:val="150"/>
        </w:rPr>
        <w:t xml:space="preserve"> </w:t>
      </w:r>
      <w:r>
        <w:t>для</w:t>
      </w:r>
      <w:r>
        <w:rPr>
          <w:spacing w:val="80"/>
          <w:w w:val="150"/>
        </w:rPr>
        <w:t xml:space="preserve"> </w:t>
      </w:r>
      <w:r>
        <w:t>решения</w:t>
      </w:r>
      <w:r>
        <w:rPr>
          <w:spacing w:val="80"/>
          <w:w w:val="150"/>
        </w:rPr>
        <w:t xml:space="preserve"> </w:t>
      </w:r>
      <w:r>
        <w:t>учебных</w:t>
      </w:r>
      <w:r>
        <w:rPr>
          <w:spacing w:val="80"/>
          <w:w w:val="150"/>
        </w:rPr>
        <w:t xml:space="preserve"> </w:t>
      </w:r>
      <w:r>
        <w:t>и</w:t>
      </w:r>
      <w:r>
        <w:rPr>
          <w:spacing w:val="80"/>
          <w:w w:val="150"/>
        </w:rPr>
        <w:t xml:space="preserve"> </w:t>
      </w:r>
      <w:r>
        <w:t>(или)</w:t>
      </w:r>
      <w:r>
        <w:rPr>
          <w:spacing w:val="80"/>
          <w:w w:val="150"/>
        </w:rPr>
        <w:t xml:space="preserve"> </w:t>
      </w:r>
      <w:r>
        <w:t>практико-</w:t>
      </w:r>
    </w:p>
    <w:p w:rsidR="00D542CB" w:rsidRDefault="00D542CB">
      <w:pPr>
        <w:pStyle w:val="a3"/>
        <w:spacing w:line="242" w:lineRule="auto"/>
        <w:sectPr w:rsidR="00D542CB">
          <w:pgSz w:w="11920" w:h="16850"/>
          <w:pgMar w:top="660" w:right="0" w:bottom="1180" w:left="0" w:header="0" w:footer="878" w:gutter="0"/>
          <w:cols w:space="720"/>
        </w:sectPr>
      </w:pPr>
    </w:p>
    <w:p w:rsidR="00D542CB" w:rsidRDefault="00436AA8">
      <w:pPr>
        <w:pStyle w:val="a3"/>
        <w:spacing w:before="70"/>
      </w:pPr>
      <w:r>
        <w:lastRenderedPageBreak/>
        <w:t>ориентированных</w:t>
      </w:r>
      <w:r>
        <w:rPr>
          <w:spacing w:val="-12"/>
        </w:rPr>
        <w:t xml:space="preserve"> </w:t>
      </w:r>
      <w:r>
        <w:t>задач,</w:t>
      </w:r>
      <w:r>
        <w:rPr>
          <w:spacing w:val="-2"/>
        </w:rPr>
        <w:t xml:space="preserve"> </w:t>
      </w:r>
      <w:r>
        <w:t>и</w:t>
      </w:r>
      <w:r>
        <w:rPr>
          <w:spacing w:val="-8"/>
        </w:rPr>
        <w:t xml:space="preserve"> </w:t>
      </w:r>
      <w:r>
        <w:t>извлекать</w:t>
      </w:r>
      <w:r>
        <w:rPr>
          <w:spacing w:val="-3"/>
        </w:rPr>
        <w:t xml:space="preserve"> </w:t>
      </w:r>
      <w:r>
        <w:t>её</w:t>
      </w:r>
      <w:r>
        <w:rPr>
          <w:spacing w:val="-11"/>
        </w:rPr>
        <w:t xml:space="preserve"> </w:t>
      </w:r>
      <w:r>
        <w:t>из</w:t>
      </w:r>
      <w:r>
        <w:rPr>
          <w:spacing w:val="-9"/>
        </w:rPr>
        <w:t xml:space="preserve"> </w:t>
      </w:r>
      <w:r>
        <w:t>различных</w:t>
      </w:r>
      <w:r>
        <w:rPr>
          <w:spacing w:val="-7"/>
        </w:rPr>
        <w:t xml:space="preserve"> </w:t>
      </w:r>
      <w:r>
        <w:rPr>
          <w:spacing w:val="-2"/>
        </w:rPr>
        <w:t>источников;</w:t>
      </w:r>
    </w:p>
    <w:p w:rsidR="00D542CB" w:rsidRDefault="00436AA8">
      <w:pPr>
        <w:pStyle w:val="a3"/>
        <w:spacing w:before="9" w:line="235" w:lineRule="auto"/>
        <w:ind w:right="848" w:firstLine="758"/>
      </w:pPr>
      <w:r>
        <w:t xml:space="preserve">приводить примеры опасных природных явлений в геосферах и средств их </w:t>
      </w:r>
      <w:r>
        <w:rPr>
          <w:spacing w:val="-2"/>
        </w:rPr>
        <w:t>предупреждения;</w:t>
      </w:r>
    </w:p>
    <w:p w:rsidR="00D542CB" w:rsidRDefault="00436AA8">
      <w:pPr>
        <w:pStyle w:val="a3"/>
        <w:spacing w:before="3"/>
        <w:ind w:right="841" w:firstLine="758"/>
      </w:pPr>
      <w:r>
        <w:t>сравнивать инструментарий (способы) получения географической информации на разных этапах географического изучения Земли; различать свойства</w:t>
      </w:r>
      <w:r>
        <w:rPr>
          <w:spacing w:val="-1"/>
        </w:rPr>
        <w:t xml:space="preserve"> </w:t>
      </w:r>
      <w:r>
        <w:t>вод</w:t>
      </w:r>
      <w:r>
        <w:rPr>
          <w:spacing w:val="-9"/>
        </w:rPr>
        <w:t xml:space="preserve"> </w:t>
      </w:r>
      <w:r>
        <w:t>отдельных частей Мирового</w:t>
      </w:r>
      <w:r>
        <w:rPr>
          <w:spacing w:val="80"/>
        </w:rPr>
        <w:t xml:space="preserve"> </w:t>
      </w:r>
      <w:r>
        <w:t>океана;</w:t>
      </w:r>
      <w:r>
        <w:rPr>
          <w:spacing w:val="80"/>
        </w:rPr>
        <w:t xml:space="preserve"> </w:t>
      </w:r>
      <w:r>
        <w:t>применять</w:t>
      </w:r>
      <w:r>
        <w:rPr>
          <w:spacing w:val="80"/>
        </w:rPr>
        <w:t xml:space="preserve"> </w:t>
      </w:r>
      <w:r>
        <w:t>понятия</w:t>
      </w:r>
      <w:r>
        <w:rPr>
          <w:spacing w:val="80"/>
        </w:rPr>
        <w:t xml:space="preserve"> </w:t>
      </w:r>
      <w:r>
        <w:t>«гидросфера»,</w:t>
      </w:r>
      <w:r>
        <w:rPr>
          <w:spacing w:val="80"/>
        </w:rPr>
        <w:t xml:space="preserve"> </w:t>
      </w:r>
      <w:r>
        <w:t>«круговорот</w:t>
      </w:r>
      <w:r>
        <w:rPr>
          <w:spacing w:val="80"/>
        </w:rPr>
        <w:t xml:space="preserve"> </w:t>
      </w:r>
      <w:r>
        <w:t>воды»,</w:t>
      </w:r>
      <w:r>
        <w:rPr>
          <w:spacing w:val="80"/>
        </w:rPr>
        <w:t xml:space="preserve"> </w:t>
      </w:r>
      <w:r>
        <w:t>«цунами»,</w:t>
      </w:r>
    </w:p>
    <w:p w:rsidR="00D542CB" w:rsidRDefault="00436AA8">
      <w:pPr>
        <w:pStyle w:val="a3"/>
        <w:ind w:left="1766" w:right="839" w:firstLine="127"/>
        <w:jc w:val="right"/>
      </w:pPr>
      <w:r>
        <w:t>«приливы</w:t>
      </w:r>
      <w:r>
        <w:rPr>
          <w:spacing w:val="37"/>
        </w:rPr>
        <w:t xml:space="preserve"> </w:t>
      </w:r>
      <w:r>
        <w:t>и</w:t>
      </w:r>
      <w:r>
        <w:rPr>
          <w:spacing w:val="38"/>
        </w:rPr>
        <w:t xml:space="preserve"> </w:t>
      </w:r>
      <w:r>
        <w:t>отлив</w:t>
      </w:r>
      <w:r>
        <w:t>ы»</w:t>
      </w:r>
      <w:r>
        <w:rPr>
          <w:spacing w:val="38"/>
        </w:rPr>
        <w:t xml:space="preserve"> </w:t>
      </w:r>
      <w:r>
        <w:t>для</w:t>
      </w:r>
      <w:r>
        <w:rPr>
          <w:spacing w:val="38"/>
        </w:rPr>
        <w:t xml:space="preserve"> </w:t>
      </w:r>
      <w:r>
        <w:t>решения</w:t>
      </w:r>
      <w:r>
        <w:rPr>
          <w:spacing w:val="38"/>
        </w:rPr>
        <w:t xml:space="preserve"> </w:t>
      </w:r>
      <w:r>
        <w:t>учебных</w:t>
      </w:r>
      <w:r>
        <w:rPr>
          <w:spacing w:val="37"/>
        </w:rPr>
        <w:t xml:space="preserve"> </w:t>
      </w:r>
      <w:r>
        <w:t>и</w:t>
      </w:r>
      <w:r>
        <w:rPr>
          <w:spacing w:val="36"/>
        </w:rPr>
        <w:t xml:space="preserve"> </w:t>
      </w:r>
      <w:r>
        <w:t>(или)</w:t>
      </w:r>
      <w:r>
        <w:rPr>
          <w:spacing w:val="34"/>
        </w:rPr>
        <w:t xml:space="preserve"> </w:t>
      </w:r>
      <w:r>
        <w:t>практико-ориентированных</w:t>
      </w:r>
      <w:r>
        <w:rPr>
          <w:spacing w:val="36"/>
        </w:rPr>
        <w:t xml:space="preserve"> </w:t>
      </w:r>
      <w:r>
        <w:t>задач; классифицировать</w:t>
      </w:r>
      <w:r>
        <w:rPr>
          <w:spacing w:val="80"/>
          <w:w w:val="150"/>
        </w:rPr>
        <w:t xml:space="preserve"> </w:t>
      </w:r>
      <w:r>
        <w:t>объекты</w:t>
      </w:r>
      <w:r>
        <w:rPr>
          <w:spacing w:val="80"/>
        </w:rPr>
        <w:t xml:space="preserve"> </w:t>
      </w:r>
      <w:r>
        <w:t>гидросферы</w:t>
      </w:r>
      <w:r>
        <w:rPr>
          <w:spacing w:val="80"/>
        </w:rPr>
        <w:t xml:space="preserve"> </w:t>
      </w:r>
      <w:r>
        <w:t>(моря,</w:t>
      </w:r>
      <w:r>
        <w:rPr>
          <w:spacing w:val="80"/>
        </w:rPr>
        <w:t xml:space="preserve"> </w:t>
      </w:r>
      <w:r>
        <w:t>озёра,</w:t>
      </w:r>
      <w:r>
        <w:rPr>
          <w:spacing w:val="80"/>
        </w:rPr>
        <w:t xml:space="preserve"> </w:t>
      </w:r>
      <w:r>
        <w:t>реки,</w:t>
      </w:r>
      <w:r>
        <w:rPr>
          <w:spacing w:val="80"/>
        </w:rPr>
        <w:t xml:space="preserve"> </w:t>
      </w:r>
      <w:r>
        <w:t>подземные</w:t>
      </w:r>
      <w:r>
        <w:rPr>
          <w:spacing w:val="80"/>
        </w:rPr>
        <w:t xml:space="preserve"> </w:t>
      </w:r>
      <w:r>
        <w:t>воды,</w:t>
      </w:r>
      <w:r>
        <w:rPr>
          <w:spacing w:val="80"/>
        </w:rPr>
        <w:t xml:space="preserve"> </w:t>
      </w:r>
      <w:r>
        <w:t>болота,</w:t>
      </w:r>
      <w:r>
        <w:rPr>
          <w:spacing w:val="36"/>
        </w:rPr>
        <w:t xml:space="preserve"> </w:t>
      </w:r>
      <w:r>
        <w:t>ледники)</w:t>
      </w:r>
      <w:r>
        <w:rPr>
          <w:spacing w:val="41"/>
        </w:rPr>
        <w:t xml:space="preserve"> </w:t>
      </w:r>
      <w:r>
        <w:t>по</w:t>
      </w:r>
      <w:r>
        <w:rPr>
          <w:spacing w:val="47"/>
        </w:rPr>
        <w:t xml:space="preserve"> </w:t>
      </w:r>
      <w:r>
        <w:t>заданным</w:t>
      </w:r>
      <w:r>
        <w:rPr>
          <w:spacing w:val="40"/>
        </w:rPr>
        <w:t xml:space="preserve"> </w:t>
      </w:r>
      <w:r>
        <w:t>признакам;</w:t>
      </w:r>
      <w:r>
        <w:rPr>
          <w:spacing w:val="41"/>
        </w:rPr>
        <w:t xml:space="preserve"> </w:t>
      </w:r>
      <w:r>
        <w:t>различать</w:t>
      </w:r>
      <w:r>
        <w:rPr>
          <w:spacing w:val="44"/>
        </w:rPr>
        <w:t xml:space="preserve"> </w:t>
      </w:r>
      <w:r>
        <w:t>питание</w:t>
      </w:r>
      <w:r>
        <w:rPr>
          <w:spacing w:val="39"/>
        </w:rPr>
        <w:t xml:space="preserve"> </w:t>
      </w:r>
      <w:r>
        <w:t>и</w:t>
      </w:r>
      <w:r>
        <w:rPr>
          <w:spacing w:val="43"/>
        </w:rPr>
        <w:t xml:space="preserve"> </w:t>
      </w:r>
      <w:r>
        <w:t>режим</w:t>
      </w:r>
      <w:r>
        <w:rPr>
          <w:spacing w:val="45"/>
        </w:rPr>
        <w:t xml:space="preserve"> </w:t>
      </w:r>
      <w:r>
        <w:t>рек;</w:t>
      </w:r>
      <w:r>
        <w:rPr>
          <w:spacing w:val="42"/>
        </w:rPr>
        <w:t xml:space="preserve"> </w:t>
      </w:r>
      <w:r>
        <w:rPr>
          <w:spacing w:val="-2"/>
        </w:rPr>
        <w:t>сравнивать</w:t>
      </w:r>
    </w:p>
    <w:p w:rsidR="00D542CB" w:rsidRDefault="00436AA8">
      <w:pPr>
        <w:pStyle w:val="a3"/>
        <w:spacing w:line="274" w:lineRule="exact"/>
        <w:jc w:val="left"/>
      </w:pPr>
      <w:r>
        <w:t>реки</w:t>
      </w:r>
      <w:r>
        <w:rPr>
          <w:spacing w:val="-3"/>
        </w:rPr>
        <w:t xml:space="preserve"> </w:t>
      </w:r>
      <w:r>
        <w:t>по</w:t>
      </w:r>
      <w:r>
        <w:rPr>
          <w:spacing w:val="-2"/>
        </w:rPr>
        <w:t xml:space="preserve"> </w:t>
      </w:r>
      <w:r>
        <w:t>заданным</w:t>
      </w:r>
      <w:r>
        <w:rPr>
          <w:spacing w:val="-5"/>
        </w:rPr>
        <w:t xml:space="preserve"> </w:t>
      </w:r>
      <w:r>
        <w:rPr>
          <w:spacing w:val="-2"/>
        </w:rPr>
        <w:t>признакам;</w:t>
      </w:r>
    </w:p>
    <w:p w:rsidR="00D542CB" w:rsidRDefault="00436AA8">
      <w:pPr>
        <w:pStyle w:val="a3"/>
        <w:spacing w:before="2" w:line="242" w:lineRule="auto"/>
        <w:ind w:right="863" w:firstLine="758"/>
        <w:jc w:val="left"/>
      </w:pPr>
      <w:r>
        <w:t>различать</w:t>
      </w:r>
      <w:r>
        <w:rPr>
          <w:spacing w:val="-3"/>
        </w:rPr>
        <w:t xml:space="preserve"> </w:t>
      </w:r>
      <w:r>
        <w:t>понятия</w:t>
      </w:r>
      <w:r>
        <w:rPr>
          <w:spacing w:val="-4"/>
        </w:rPr>
        <w:t xml:space="preserve"> </w:t>
      </w:r>
      <w:r>
        <w:t>«грунтовые,</w:t>
      </w:r>
      <w:r>
        <w:rPr>
          <w:spacing w:val="-4"/>
        </w:rPr>
        <w:t xml:space="preserve"> </w:t>
      </w:r>
      <w:r>
        <w:t>межпластовые</w:t>
      </w:r>
      <w:r>
        <w:rPr>
          <w:spacing w:val="-3"/>
        </w:rPr>
        <w:t xml:space="preserve"> </w:t>
      </w:r>
      <w:r>
        <w:t>и</w:t>
      </w:r>
      <w:r>
        <w:rPr>
          <w:spacing w:val="-4"/>
        </w:rPr>
        <w:t xml:space="preserve"> </w:t>
      </w:r>
      <w:r>
        <w:t>артезианские</w:t>
      </w:r>
      <w:r>
        <w:rPr>
          <w:spacing w:val="-5"/>
        </w:rPr>
        <w:t xml:space="preserve"> </w:t>
      </w:r>
      <w:r>
        <w:t>воды»</w:t>
      </w:r>
      <w:r>
        <w:rPr>
          <w:spacing w:val="-4"/>
        </w:rPr>
        <w:t xml:space="preserve"> </w:t>
      </w:r>
      <w:r>
        <w:t>и</w:t>
      </w:r>
      <w:r>
        <w:rPr>
          <w:spacing w:val="-5"/>
        </w:rPr>
        <w:t xml:space="preserve"> </w:t>
      </w:r>
      <w:r>
        <w:t>применять их для решения учебных и (или) практико-ориентированных задач;</w:t>
      </w:r>
    </w:p>
    <w:p w:rsidR="00D542CB" w:rsidRDefault="00436AA8">
      <w:pPr>
        <w:pStyle w:val="a3"/>
        <w:spacing w:line="242" w:lineRule="auto"/>
        <w:ind w:right="863" w:firstLine="758"/>
        <w:jc w:val="left"/>
      </w:pPr>
      <w:r>
        <w:t>устанавливать</w:t>
      </w:r>
      <w:r>
        <w:rPr>
          <w:spacing w:val="38"/>
        </w:rPr>
        <w:t xml:space="preserve"> </w:t>
      </w:r>
      <w:r>
        <w:t>причинно-следственные</w:t>
      </w:r>
      <w:r>
        <w:rPr>
          <w:spacing w:val="35"/>
        </w:rPr>
        <w:t xml:space="preserve"> </w:t>
      </w:r>
      <w:r>
        <w:t>связи</w:t>
      </w:r>
      <w:r>
        <w:rPr>
          <w:spacing w:val="34"/>
        </w:rPr>
        <w:t xml:space="preserve"> </w:t>
      </w:r>
      <w:r>
        <w:t>между</w:t>
      </w:r>
      <w:r>
        <w:rPr>
          <w:spacing w:val="36"/>
        </w:rPr>
        <w:t xml:space="preserve"> </w:t>
      </w:r>
      <w:r>
        <w:t>питанием,</w:t>
      </w:r>
      <w:r>
        <w:rPr>
          <w:spacing w:val="36"/>
        </w:rPr>
        <w:t xml:space="preserve"> </w:t>
      </w:r>
      <w:r>
        <w:t>режимом</w:t>
      </w:r>
      <w:r>
        <w:rPr>
          <w:spacing w:val="35"/>
        </w:rPr>
        <w:t xml:space="preserve"> </w:t>
      </w:r>
      <w:r>
        <w:t>реки</w:t>
      </w:r>
      <w:r>
        <w:rPr>
          <w:spacing w:val="37"/>
        </w:rPr>
        <w:t xml:space="preserve"> </w:t>
      </w:r>
      <w:r>
        <w:t>и климатом на территории речного бассейна;</w:t>
      </w:r>
    </w:p>
    <w:p w:rsidR="00D542CB" w:rsidRDefault="00436AA8">
      <w:pPr>
        <w:pStyle w:val="a3"/>
        <w:spacing w:before="54"/>
        <w:ind w:left="2410" w:right="2169"/>
        <w:jc w:val="left"/>
      </w:pPr>
      <w:r>
        <w:t>приводить</w:t>
      </w:r>
      <w:r>
        <w:rPr>
          <w:spacing w:val="-13"/>
        </w:rPr>
        <w:t xml:space="preserve"> </w:t>
      </w:r>
      <w:r>
        <w:t>примеры</w:t>
      </w:r>
      <w:r>
        <w:rPr>
          <w:spacing w:val="-13"/>
        </w:rPr>
        <w:t xml:space="preserve"> </w:t>
      </w:r>
      <w:r>
        <w:t>районов</w:t>
      </w:r>
      <w:r>
        <w:rPr>
          <w:spacing w:val="-13"/>
        </w:rPr>
        <w:t xml:space="preserve"> </w:t>
      </w:r>
      <w:r>
        <w:t>распространения</w:t>
      </w:r>
      <w:r>
        <w:rPr>
          <w:spacing w:val="-15"/>
        </w:rPr>
        <w:t xml:space="preserve"> </w:t>
      </w:r>
      <w:r>
        <w:t>многолетней</w:t>
      </w:r>
      <w:r>
        <w:rPr>
          <w:spacing w:val="-13"/>
        </w:rPr>
        <w:t xml:space="preserve"> </w:t>
      </w:r>
      <w:r>
        <w:t>мерзлоты; называть причины образования цунами, приливов и отливов; описывать состав, строение атмосферы;</w:t>
      </w:r>
    </w:p>
    <w:p w:rsidR="00D542CB" w:rsidRDefault="00436AA8">
      <w:pPr>
        <w:pStyle w:val="a3"/>
        <w:spacing w:before="3"/>
        <w:ind w:right="841" w:firstLine="705"/>
      </w:pPr>
      <w:r>
        <w:t xml:space="preserve">определять тенденции изменения температуры воздуха, количества атмосферных осадков и атмосферного давления </w:t>
      </w:r>
      <w:r>
        <w:t>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D542CB" w:rsidRDefault="00436AA8">
      <w:pPr>
        <w:pStyle w:val="a3"/>
        <w:ind w:right="836" w:firstLine="739"/>
      </w:pPr>
      <w:r>
        <w:t>объяснять образование атмосфе</w:t>
      </w:r>
      <w:r>
        <w:t>рных осадков; направление дневных и ночных бризов,</w:t>
      </w:r>
      <w:r>
        <w:rPr>
          <w:spacing w:val="-15"/>
        </w:rPr>
        <w:t xml:space="preserve"> </w:t>
      </w:r>
      <w:r>
        <w:t>муссонов;</w:t>
      </w:r>
      <w:r>
        <w:rPr>
          <w:spacing w:val="-14"/>
        </w:rPr>
        <w:t xml:space="preserve"> </w:t>
      </w:r>
      <w:r>
        <w:t>годовой</w:t>
      </w:r>
      <w:r>
        <w:rPr>
          <w:spacing w:val="-14"/>
        </w:rPr>
        <w:t xml:space="preserve"> </w:t>
      </w:r>
      <w:r>
        <w:t>ход</w:t>
      </w:r>
      <w:r>
        <w:rPr>
          <w:spacing w:val="-14"/>
        </w:rPr>
        <w:t xml:space="preserve"> </w:t>
      </w:r>
      <w:r>
        <w:t>температуры</w:t>
      </w:r>
      <w:r>
        <w:rPr>
          <w:spacing w:val="-14"/>
        </w:rPr>
        <w:t xml:space="preserve"> </w:t>
      </w:r>
      <w:r>
        <w:t>воздуха</w:t>
      </w:r>
      <w:r>
        <w:rPr>
          <w:spacing w:val="-15"/>
        </w:rPr>
        <w:t xml:space="preserve"> </w:t>
      </w:r>
      <w:r>
        <w:t>и</w:t>
      </w:r>
      <w:r>
        <w:rPr>
          <w:spacing w:val="-13"/>
        </w:rPr>
        <w:t xml:space="preserve"> </w:t>
      </w:r>
      <w:r>
        <w:t>распределение</w:t>
      </w:r>
      <w:r>
        <w:rPr>
          <w:spacing w:val="-15"/>
        </w:rPr>
        <w:t xml:space="preserve"> </w:t>
      </w:r>
      <w:r>
        <w:t>атмосферных</w:t>
      </w:r>
      <w:r>
        <w:rPr>
          <w:spacing w:val="-15"/>
        </w:rPr>
        <w:t xml:space="preserve"> </w:t>
      </w:r>
      <w:r>
        <w:t>осадков для отдельных территорий;</w:t>
      </w:r>
    </w:p>
    <w:p w:rsidR="00D542CB" w:rsidRDefault="00436AA8">
      <w:pPr>
        <w:pStyle w:val="a3"/>
        <w:spacing w:before="1"/>
        <w:ind w:right="828" w:firstLine="739"/>
      </w:pPr>
      <w:r>
        <w:t>различать свойства воздуха; климаты Земли; климатообразующие факторы; устанавливать зависимость между</w:t>
      </w:r>
      <w:r>
        <w:t xml:space="preserve"> нагреванием земной поверхности и углом падения солнечных</w:t>
      </w:r>
      <w:r>
        <w:rPr>
          <w:spacing w:val="-15"/>
        </w:rPr>
        <w:t xml:space="preserve"> </w:t>
      </w:r>
      <w:r>
        <w:t>лучей;</w:t>
      </w:r>
      <w:r>
        <w:rPr>
          <w:spacing w:val="-15"/>
        </w:rPr>
        <w:t xml:space="preserve"> </w:t>
      </w:r>
      <w:r>
        <w:t>температурой</w:t>
      </w:r>
      <w:r>
        <w:rPr>
          <w:spacing w:val="-15"/>
        </w:rPr>
        <w:t xml:space="preserve"> </w:t>
      </w:r>
      <w:r>
        <w:t>воздуха</w:t>
      </w:r>
      <w:r>
        <w:rPr>
          <w:spacing w:val="-15"/>
        </w:rPr>
        <w:t xml:space="preserve"> </w:t>
      </w:r>
      <w:r>
        <w:t>и</w:t>
      </w:r>
      <w:r>
        <w:rPr>
          <w:spacing w:val="-15"/>
        </w:rPr>
        <w:t xml:space="preserve"> </w:t>
      </w:r>
      <w:r>
        <w:t>его</w:t>
      </w:r>
      <w:r>
        <w:rPr>
          <w:spacing w:val="-15"/>
        </w:rPr>
        <w:t xml:space="preserve"> </w:t>
      </w:r>
      <w:r>
        <w:t>относительной</w:t>
      </w:r>
      <w:r>
        <w:rPr>
          <w:spacing w:val="-15"/>
        </w:rPr>
        <w:t xml:space="preserve"> </w:t>
      </w:r>
      <w:r>
        <w:t>влажностью</w:t>
      </w:r>
      <w:r>
        <w:rPr>
          <w:spacing w:val="-15"/>
        </w:rPr>
        <w:t xml:space="preserve"> </w:t>
      </w:r>
      <w:r>
        <w:t>на</w:t>
      </w:r>
      <w:r>
        <w:rPr>
          <w:spacing w:val="-15"/>
        </w:rPr>
        <w:t xml:space="preserve"> </w:t>
      </w:r>
      <w:r>
        <w:t>основе</w:t>
      </w:r>
      <w:r>
        <w:rPr>
          <w:spacing w:val="-15"/>
        </w:rPr>
        <w:t xml:space="preserve"> </w:t>
      </w:r>
      <w:r>
        <w:t>данных эмпирических наблюдений;</w:t>
      </w:r>
    </w:p>
    <w:p w:rsidR="00D542CB" w:rsidRDefault="00436AA8">
      <w:pPr>
        <w:pStyle w:val="a3"/>
        <w:ind w:right="831" w:firstLine="739"/>
      </w:pPr>
      <w:r>
        <w:t>сравнивать свойства атмосферы в пунктах, расположенных на разных высотах над уровнем моря; количе</w:t>
      </w:r>
      <w:r>
        <w:t>ство солнечного тепла, получаемого земной поверхностью при различных углах падения солнечных лучей; различать виды атмосферных осадков; различать понятия «бризы» и «муссоны»; различать понятия «погода» и «климат»;</w:t>
      </w:r>
    </w:p>
    <w:p w:rsidR="00D542CB" w:rsidRDefault="00436AA8">
      <w:pPr>
        <w:pStyle w:val="a3"/>
        <w:spacing w:line="242" w:lineRule="auto"/>
        <w:ind w:right="840" w:firstLine="739"/>
      </w:pPr>
      <w:r>
        <w:t>различать понятия «атмосфера», «тропосфера</w:t>
      </w:r>
      <w:r>
        <w:t xml:space="preserve">», «стратосфера», «верхние слои </w:t>
      </w:r>
      <w:r>
        <w:rPr>
          <w:spacing w:val="-2"/>
        </w:rPr>
        <w:t>атмосферы»;</w:t>
      </w:r>
    </w:p>
    <w:p w:rsidR="00D542CB" w:rsidRDefault="00436AA8">
      <w:pPr>
        <w:pStyle w:val="a3"/>
        <w:spacing w:line="268" w:lineRule="exact"/>
        <w:ind w:left="2443"/>
      </w:pPr>
      <w:r>
        <w:t>применять</w:t>
      </w:r>
      <w:r>
        <w:rPr>
          <w:spacing w:val="72"/>
        </w:rPr>
        <w:t xml:space="preserve"> </w:t>
      </w:r>
      <w:r>
        <w:t>понятия</w:t>
      </w:r>
      <w:r>
        <w:rPr>
          <w:spacing w:val="79"/>
        </w:rPr>
        <w:t xml:space="preserve"> </w:t>
      </w:r>
      <w:r>
        <w:t>«атмосферное</w:t>
      </w:r>
      <w:r>
        <w:rPr>
          <w:spacing w:val="78"/>
        </w:rPr>
        <w:t xml:space="preserve"> </w:t>
      </w:r>
      <w:r>
        <w:t>давление»,</w:t>
      </w:r>
      <w:r>
        <w:rPr>
          <w:spacing w:val="56"/>
          <w:w w:val="150"/>
        </w:rPr>
        <w:t xml:space="preserve"> </w:t>
      </w:r>
      <w:r>
        <w:t>«ветер»,</w:t>
      </w:r>
      <w:r>
        <w:rPr>
          <w:spacing w:val="56"/>
          <w:w w:val="150"/>
        </w:rPr>
        <w:t xml:space="preserve"> </w:t>
      </w:r>
      <w:r>
        <w:t>«атмосферные</w:t>
      </w:r>
      <w:r>
        <w:rPr>
          <w:spacing w:val="79"/>
        </w:rPr>
        <w:t xml:space="preserve"> </w:t>
      </w:r>
      <w:r>
        <w:rPr>
          <w:spacing w:val="-2"/>
        </w:rPr>
        <w:t>осадки»,</w:t>
      </w:r>
    </w:p>
    <w:p w:rsidR="00D542CB" w:rsidRDefault="00436AA8">
      <w:pPr>
        <w:pStyle w:val="a3"/>
        <w:tabs>
          <w:tab w:val="left" w:pos="2996"/>
          <w:tab w:val="left" w:pos="3404"/>
          <w:tab w:val="left" w:pos="5161"/>
          <w:tab w:val="left" w:pos="7122"/>
          <w:tab w:val="left" w:pos="8745"/>
          <w:tab w:val="left" w:pos="9139"/>
        </w:tabs>
        <w:spacing w:before="2"/>
        <w:ind w:left="1752" w:right="839" w:firstLine="230"/>
        <w:jc w:val="right"/>
      </w:pPr>
      <w:r>
        <w:t>«воздушные</w:t>
      </w:r>
      <w:r>
        <w:rPr>
          <w:spacing w:val="37"/>
        </w:rPr>
        <w:t xml:space="preserve"> </w:t>
      </w:r>
      <w:r>
        <w:t>массы»</w:t>
      </w:r>
      <w:r>
        <w:rPr>
          <w:spacing w:val="37"/>
        </w:rPr>
        <w:t xml:space="preserve"> </w:t>
      </w:r>
      <w:r>
        <w:t>для</w:t>
      </w:r>
      <w:r>
        <w:rPr>
          <w:spacing w:val="38"/>
        </w:rPr>
        <w:t xml:space="preserve"> </w:t>
      </w:r>
      <w:r>
        <w:t>решения</w:t>
      </w:r>
      <w:r>
        <w:rPr>
          <w:spacing w:val="38"/>
        </w:rPr>
        <w:t xml:space="preserve"> </w:t>
      </w:r>
      <w:r>
        <w:t>учебных</w:t>
      </w:r>
      <w:r>
        <w:rPr>
          <w:spacing w:val="37"/>
        </w:rPr>
        <w:t xml:space="preserve"> </w:t>
      </w:r>
      <w:r>
        <w:t>и</w:t>
      </w:r>
      <w:r>
        <w:rPr>
          <w:spacing w:val="36"/>
        </w:rPr>
        <w:t xml:space="preserve"> </w:t>
      </w:r>
      <w:r>
        <w:t>(или)</w:t>
      </w:r>
      <w:r>
        <w:rPr>
          <w:spacing w:val="34"/>
        </w:rPr>
        <w:t xml:space="preserve"> </w:t>
      </w:r>
      <w:r>
        <w:t>практико-ориентированных</w:t>
      </w:r>
      <w:r>
        <w:rPr>
          <w:spacing w:val="36"/>
        </w:rPr>
        <w:t xml:space="preserve"> </w:t>
      </w:r>
      <w:r>
        <w:t xml:space="preserve">задач; </w:t>
      </w:r>
      <w:r>
        <w:rPr>
          <w:spacing w:val="-2"/>
        </w:rPr>
        <w:t>выбирать</w:t>
      </w:r>
      <w:r>
        <w:tab/>
      </w:r>
      <w:r>
        <w:rPr>
          <w:spacing w:val="-10"/>
        </w:rPr>
        <w:t>и</w:t>
      </w:r>
      <w:r>
        <w:tab/>
      </w:r>
      <w:r>
        <w:rPr>
          <w:spacing w:val="-2"/>
        </w:rPr>
        <w:t>анализировать</w:t>
      </w:r>
      <w:r>
        <w:tab/>
      </w:r>
      <w:r>
        <w:rPr>
          <w:spacing w:val="-2"/>
        </w:rPr>
        <w:t>географическую</w:t>
      </w:r>
      <w:r>
        <w:tab/>
      </w:r>
      <w:r>
        <w:rPr>
          <w:spacing w:val="-2"/>
        </w:rPr>
        <w:t>информацию</w:t>
      </w:r>
      <w:r>
        <w:tab/>
      </w:r>
      <w:r>
        <w:rPr>
          <w:spacing w:val="-10"/>
        </w:rPr>
        <w:t>о</w:t>
      </w:r>
      <w:r>
        <w:tab/>
      </w:r>
      <w:r>
        <w:rPr>
          <w:spacing w:val="-2"/>
        </w:rPr>
        <w:t xml:space="preserve">глобальных </w:t>
      </w:r>
      <w:r>
        <w:t>климатических</w:t>
      </w:r>
      <w:r>
        <w:rPr>
          <w:spacing w:val="70"/>
        </w:rPr>
        <w:t xml:space="preserve"> </w:t>
      </w:r>
      <w:r>
        <w:t>изменениях</w:t>
      </w:r>
      <w:r>
        <w:rPr>
          <w:spacing w:val="75"/>
        </w:rPr>
        <w:t xml:space="preserve"> </w:t>
      </w:r>
      <w:r>
        <w:t>из</w:t>
      </w:r>
      <w:r>
        <w:rPr>
          <w:spacing w:val="51"/>
          <w:w w:val="150"/>
        </w:rPr>
        <w:t xml:space="preserve"> </w:t>
      </w:r>
      <w:r>
        <w:t>различных</w:t>
      </w:r>
      <w:r>
        <w:rPr>
          <w:spacing w:val="74"/>
        </w:rPr>
        <w:t xml:space="preserve"> </w:t>
      </w:r>
      <w:r>
        <w:t>источников</w:t>
      </w:r>
      <w:r>
        <w:rPr>
          <w:spacing w:val="53"/>
          <w:w w:val="150"/>
        </w:rPr>
        <w:t xml:space="preserve"> </w:t>
      </w:r>
      <w:r>
        <w:t>для</w:t>
      </w:r>
      <w:r>
        <w:rPr>
          <w:spacing w:val="51"/>
          <w:w w:val="150"/>
        </w:rPr>
        <w:t xml:space="preserve"> </w:t>
      </w:r>
      <w:r>
        <w:t>решения</w:t>
      </w:r>
      <w:r>
        <w:rPr>
          <w:spacing w:val="52"/>
          <w:w w:val="150"/>
        </w:rPr>
        <w:t xml:space="preserve"> </w:t>
      </w:r>
      <w:r>
        <w:t>учебных</w:t>
      </w:r>
      <w:r>
        <w:rPr>
          <w:spacing w:val="76"/>
        </w:rPr>
        <w:t xml:space="preserve"> </w:t>
      </w:r>
      <w:r>
        <w:t>и</w:t>
      </w:r>
      <w:r>
        <w:rPr>
          <w:spacing w:val="79"/>
        </w:rPr>
        <w:t xml:space="preserve"> </w:t>
      </w:r>
      <w:r>
        <w:rPr>
          <w:spacing w:val="-2"/>
        </w:rPr>
        <w:t>(или)</w:t>
      </w:r>
    </w:p>
    <w:p w:rsidR="00D542CB" w:rsidRDefault="00436AA8">
      <w:pPr>
        <w:pStyle w:val="a3"/>
        <w:spacing w:line="272" w:lineRule="exact"/>
      </w:pPr>
      <w:r>
        <w:rPr>
          <w:spacing w:val="-2"/>
        </w:rPr>
        <w:t>практико-ориентированных</w:t>
      </w:r>
      <w:r>
        <w:rPr>
          <w:spacing w:val="26"/>
        </w:rPr>
        <w:t xml:space="preserve"> </w:t>
      </w:r>
      <w:r>
        <w:rPr>
          <w:spacing w:val="-2"/>
        </w:rPr>
        <w:t>задач;</w:t>
      </w:r>
    </w:p>
    <w:p w:rsidR="00D542CB" w:rsidRDefault="00436AA8">
      <w:pPr>
        <w:pStyle w:val="a3"/>
        <w:spacing w:before="5"/>
        <w:ind w:right="823" w:firstLine="739"/>
      </w:pPr>
      <w:r>
        <w:t>проводить измерения температуры воздуха, атмосферного давления, скорости и направления ветра с использованием аналоговых и (или) цифровы</w:t>
      </w:r>
      <w:r>
        <w:t>х приборов Термометр, барометр,</w:t>
      </w:r>
      <w:r>
        <w:rPr>
          <w:spacing w:val="-8"/>
        </w:rPr>
        <w:t xml:space="preserve"> </w:t>
      </w:r>
      <w:r>
        <w:t>анемометр,</w:t>
      </w:r>
      <w:r>
        <w:rPr>
          <w:spacing w:val="-8"/>
        </w:rPr>
        <w:t xml:space="preserve"> </w:t>
      </w:r>
      <w:r>
        <w:t>флюгер)</w:t>
      </w:r>
      <w:r>
        <w:rPr>
          <w:spacing w:val="-9"/>
        </w:rPr>
        <w:t xml:space="preserve"> </w:t>
      </w:r>
      <w:r>
        <w:t>и</w:t>
      </w:r>
      <w:r>
        <w:rPr>
          <w:spacing w:val="-7"/>
        </w:rPr>
        <w:t xml:space="preserve"> </w:t>
      </w:r>
      <w:r>
        <w:t>представлять</w:t>
      </w:r>
      <w:r>
        <w:rPr>
          <w:spacing w:val="-8"/>
        </w:rPr>
        <w:t xml:space="preserve"> </w:t>
      </w:r>
      <w:r>
        <w:t>результаты</w:t>
      </w:r>
      <w:r>
        <w:rPr>
          <w:spacing w:val="-8"/>
        </w:rPr>
        <w:t xml:space="preserve"> </w:t>
      </w:r>
      <w:r>
        <w:t>наблюдений</w:t>
      </w:r>
      <w:r>
        <w:rPr>
          <w:spacing w:val="-3"/>
        </w:rPr>
        <w:t xml:space="preserve"> </w:t>
      </w:r>
      <w:r>
        <w:t>в</w:t>
      </w:r>
      <w:r>
        <w:rPr>
          <w:spacing w:val="-9"/>
        </w:rPr>
        <w:t xml:space="preserve"> </w:t>
      </w:r>
      <w:r>
        <w:t>табличной</w:t>
      </w:r>
      <w:r>
        <w:rPr>
          <w:spacing w:val="29"/>
        </w:rPr>
        <w:t xml:space="preserve"> </w:t>
      </w:r>
      <w:r>
        <w:t>и</w:t>
      </w:r>
      <w:r>
        <w:rPr>
          <w:spacing w:val="-7"/>
        </w:rPr>
        <w:t xml:space="preserve"> </w:t>
      </w:r>
      <w:r>
        <w:t>(или) графической форме; называть границы биосферы;</w:t>
      </w:r>
    </w:p>
    <w:p w:rsidR="00D542CB" w:rsidRDefault="00436AA8">
      <w:pPr>
        <w:pStyle w:val="a3"/>
        <w:spacing w:before="7" w:line="235" w:lineRule="auto"/>
        <w:ind w:right="863" w:firstLine="739"/>
        <w:jc w:val="left"/>
      </w:pPr>
      <w:r>
        <w:t>приводить примеры приспособления живых организмов к среде обитания в разных природных зонах;</w:t>
      </w:r>
    </w:p>
    <w:p w:rsidR="00D542CB" w:rsidRDefault="00436AA8">
      <w:pPr>
        <w:pStyle w:val="a3"/>
        <w:spacing w:before="9" w:line="235" w:lineRule="auto"/>
        <w:ind w:right="863" w:firstLine="739"/>
        <w:jc w:val="left"/>
      </w:pPr>
      <w:r>
        <w:t>различать</w:t>
      </w:r>
      <w:r>
        <w:rPr>
          <w:spacing w:val="40"/>
        </w:rPr>
        <w:t xml:space="preserve"> </w:t>
      </w:r>
      <w:r>
        <w:t>растительный</w:t>
      </w:r>
      <w:r>
        <w:rPr>
          <w:spacing w:val="40"/>
        </w:rPr>
        <w:t xml:space="preserve"> </w:t>
      </w:r>
      <w:r>
        <w:t>и</w:t>
      </w:r>
      <w:r>
        <w:rPr>
          <w:spacing w:val="40"/>
        </w:rPr>
        <w:t xml:space="preserve"> </w:t>
      </w:r>
      <w:r>
        <w:t>животный</w:t>
      </w:r>
      <w:r>
        <w:rPr>
          <w:spacing w:val="40"/>
        </w:rPr>
        <w:t xml:space="preserve"> </w:t>
      </w:r>
      <w:r>
        <w:t>мир</w:t>
      </w:r>
      <w:r>
        <w:rPr>
          <w:spacing w:val="40"/>
        </w:rPr>
        <w:t xml:space="preserve"> </w:t>
      </w:r>
      <w:r>
        <w:t>разных</w:t>
      </w:r>
      <w:r>
        <w:rPr>
          <w:spacing w:val="40"/>
        </w:rPr>
        <w:t xml:space="preserve"> </w:t>
      </w:r>
      <w:r>
        <w:t>территорий</w:t>
      </w:r>
      <w:r>
        <w:rPr>
          <w:spacing w:val="40"/>
        </w:rPr>
        <w:t xml:space="preserve"> </w:t>
      </w:r>
      <w:r>
        <w:t>Земли;</w:t>
      </w:r>
      <w:r>
        <w:rPr>
          <w:spacing w:val="40"/>
        </w:rPr>
        <w:t xml:space="preserve"> </w:t>
      </w:r>
      <w:r>
        <w:t>объяснять взаимосвязи компонентов природы в природно-территориальном комплексе;</w:t>
      </w:r>
    </w:p>
    <w:p w:rsidR="00D542CB" w:rsidRDefault="00436AA8">
      <w:pPr>
        <w:pStyle w:val="a3"/>
        <w:spacing w:before="4"/>
        <w:ind w:left="2462"/>
        <w:jc w:val="left"/>
      </w:pPr>
      <w:r>
        <w:t>сравнивать</w:t>
      </w:r>
      <w:r>
        <w:rPr>
          <w:spacing w:val="-1"/>
        </w:rPr>
        <w:t xml:space="preserve"> </w:t>
      </w:r>
      <w:r>
        <w:t>особенности</w:t>
      </w:r>
      <w:r>
        <w:rPr>
          <w:spacing w:val="11"/>
        </w:rPr>
        <w:t xml:space="preserve"> </w:t>
      </w:r>
      <w:r>
        <w:t>растительного</w:t>
      </w:r>
      <w:r>
        <w:rPr>
          <w:spacing w:val="6"/>
        </w:rPr>
        <w:t xml:space="preserve"> </w:t>
      </w:r>
      <w:r>
        <w:t>и животного</w:t>
      </w:r>
      <w:r>
        <w:rPr>
          <w:spacing w:val="9"/>
        </w:rPr>
        <w:t xml:space="preserve"> </w:t>
      </w:r>
      <w:r>
        <w:t>мира</w:t>
      </w:r>
      <w:r>
        <w:rPr>
          <w:spacing w:val="3"/>
        </w:rPr>
        <w:t xml:space="preserve"> </w:t>
      </w:r>
      <w:r>
        <w:t>в</w:t>
      </w:r>
      <w:r>
        <w:rPr>
          <w:spacing w:val="1"/>
        </w:rPr>
        <w:t xml:space="preserve"> </w:t>
      </w:r>
      <w:r>
        <w:t>различных</w:t>
      </w:r>
      <w:r>
        <w:rPr>
          <w:spacing w:val="7"/>
        </w:rPr>
        <w:t xml:space="preserve"> </w:t>
      </w:r>
      <w:r>
        <w:rPr>
          <w:spacing w:val="-2"/>
        </w:rPr>
        <w:t>природных</w:t>
      </w:r>
    </w:p>
    <w:p w:rsidR="00D542CB" w:rsidRDefault="00436AA8">
      <w:pPr>
        <w:pStyle w:val="a3"/>
        <w:jc w:val="left"/>
      </w:pPr>
      <w:r>
        <w:rPr>
          <w:spacing w:val="-2"/>
        </w:rPr>
        <w:t>зонах;</w:t>
      </w:r>
    </w:p>
    <w:p w:rsidR="00D542CB" w:rsidRDefault="00436AA8">
      <w:pPr>
        <w:pStyle w:val="a3"/>
        <w:tabs>
          <w:tab w:val="left" w:pos="3783"/>
          <w:tab w:val="left" w:pos="4839"/>
          <w:tab w:val="left" w:pos="5962"/>
          <w:tab w:val="left" w:pos="7515"/>
          <w:tab w:val="left" w:pos="8409"/>
          <w:tab w:val="left" w:pos="9911"/>
        </w:tabs>
        <w:ind w:left="2462"/>
        <w:jc w:val="left"/>
      </w:pPr>
      <w:r>
        <w:rPr>
          <w:spacing w:val="-2"/>
        </w:rPr>
        <w:t>применять</w:t>
      </w:r>
      <w:r>
        <w:tab/>
      </w:r>
      <w:r>
        <w:rPr>
          <w:spacing w:val="-2"/>
        </w:rPr>
        <w:t>понятия</w:t>
      </w:r>
      <w:r>
        <w:tab/>
      </w:r>
      <w:r>
        <w:rPr>
          <w:spacing w:val="-2"/>
        </w:rPr>
        <w:t>«почва»,</w:t>
      </w:r>
      <w:r>
        <w:tab/>
      </w:r>
      <w:r>
        <w:rPr>
          <w:spacing w:val="-2"/>
        </w:rPr>
        <w:t>«плодородие</w:t>
      </w:r>
      <w:r>
        <w:tab/>
      </w:r>
      <w:r>
        <w:rPr>
          <w:spacing w:val="-2"/>
        </w:rPr>
        <w:t>почв»,</w:t>
      </w:r>
      <w:r>
        <w:tab/>
      </w:r>
      <w:r>
        <w:rPr>
          <w:spacing w:val="-2"/>
        </w:rPr>
        <w:t>«природный</w:t>
      </w:r>
      <w:r>
        <w:tab/>
      </w:r>
      <w:r>
        <w:rPr>
          <w:spacing w:val="-2"/>
        </w:rPr>
        <w:t>комплекс»,</w:t>
      </w:r>
    </w:p>
    <w:p w:rsidR="00D542CB" w:rsidRDefault="00436AA8">
      <w:pPr>
        <w:pStyle w:val="a3"/>
        <w:spacing w:before="3"/>
        <w:ind w:right="863"/>
        <w:jc w:val="left"/>
      </w:pPr>
      <w:r>
        <w:t>«природно-территориальный</w:t>
      </w:r>
      <w:r>
        <w:rPr>
          <w:spacing w:val="40"/>
        </w:rPr>
        <w:t xml:space="preserve"> </w:t>
      </w:r>
      <w:r>
        <w:t>комплекс»,</w:t>
      </w:r>
      <w:r>
        <w:rPr>
          <w:spacing w:val="40"/>
        </w:rPr>
        <w:t xml:space="preserve"> </w:t>
      </w:r>
      <w:r>
        <w:t>«круговорот</w:t>
      </w:r>
      <w:r>
        <w:rPr>
          <w:spacing w:val="40"/>
        </w:rPr>
        <w:t xml:space="preserve"> </w:t>
      </w:r>
      <w:r>
        <w:t>веществ</w:t>
      </w:r>
      <w:r>
        <w:rPr>
          <w:spacing w:val="40"/>
        </w:rPr>
        <w:t xml:space="preserve"> </w:t>
      </w:r>
      <w:r>
        <w:t>в</w:t>
      </w:r>
      <w:r>
        <w:rPr>
          <w:spacing w:val="40"/>
        </w:rPr>
        <w:t xml:space="preserve"> </w:t>
      </w:r>
      <w:r>
        <w:t>природе»</w:t>
      </w:r>
      <w:r>
        <w:rPr>
          <w:spacing w:val="40"/>
        </w:rPr>
        <w:t xml:space="preserve"> </w:t>
      </w:r>
      <w:r>
        <w:t>для</w:t>
      </w:r>
      <w:r>
        <w:rPr>
          <w:spacing w:val="40"/>
        </w:rPr>
        <w:t xml:space="preserve"> </w:t>
      </w:r>
      <w:r>
        <w:t>решения учебных</w:t>
      </w:r>
      <w:r>
        <w:rPr>
          <w:spacing w:val="77"/>
          <w:w w:val="150"/>
        </w:rPr>
        <w:t xml:space="preserve"> </w:t>
      </w:r>
      <w:r>
        <w:t>и</w:t>
      </w:r>
      <w:r>
        <w:rPr>
          <w:spacing w:val="80"/>
          <w:w w:val="150"/>
        </w:rPr>
        <w:t xml:space="preserve"> </w:t>
      </w:r>
      <w:r>
        <w:t>(или)</w:t>
      </w:r>
      <w:r>
        <w:rPr>
          <w:spacing w:val="75"/>
          <w:w w:val="150"/>
        </w:rPr>
        <w:t xml:space="preserve"> </w:t>
      </w:r>
      <w:r>
        <w:t>практико-ориентированных</w:t>
      </w:r>
      <w:r>
        <w:rPr>
          <w:spacing w:val="76"/>
          <w:w w:val="150"/>
        </w:rPr>
        <w:t xml:space="preserve"> </w:t>
      </w:r>
      <w:r>
        <w:t>задач;</w:t>
      </w:r>
      <w:r>
        <w:rPr>
          <w:spacing w:val="78"/>
          <w:w w:val="150"/>
        </w:rPr>
        <w:t xml:space="preserve"> </w:t>
      </w:r>
      <w:r>
        <w:t>сравнивать</w:t>
      </w:r>
      <w:r>
        <w:rPr>
          <w:spacing w:val="80"/>
          <w:w w:val="150"/>
        </w:rPr>
        <w:t xml:space="preserve"> </w:t>
      </w:r>
      <w:r>
        <w:t>плодородие</w:t>
      </w:r>
      <w:r>
        <w:rPr>
          <w:spacing w:val="77"/>
          <w:w w:val="150"/>
        </w:rPr>
        <w:t xml:space="preserve"> </w:t>
      </w:r>
      <w:r>
        <w:t>почв</w:t>
      </w:r>
      <w:r>
        <w:rPr>
          <w:spacing w:val="80"/>
        </w:rPr>
        <w:t xml:space="preserve"> </w:t>
      </w:r>
      <w:r>
        <w:t>в</w:t>
      </w:r>
    </w:p>
    <w:p w:rsidR="00D542CB" w:rsidRDefault="00D542CB">
      <w:pPr>
        <w:pStyle w:val="a3"/>
        <w:jc w:val="left"/>
        <w:sectPr w:rsidR="00D542CB">
          <w:pgSz w:w="11920" w:h="16850"/>
          <w:pgMar w:top="660" w:right="0" w:bottom="1180" w:left="0" w:header="0" w:footer="878" w:gutter="0"/>
          <w:cols w:space="720"/>
        </w:sectPr>
      </w:pPr>
    </w:p>
    <w:p w:rsidR="00D542CB" w:rsidRDefault="00436AA8">
      <w:pPr>
        <w:pStyle w:val="a3"/>
        <w:spacing w:before="70"/>
        <w:ind w:right="850"/>
      </w:pPr>
      <w:r>
        <w:lastRenderedPageBreak/>
        <w:t>различных природных зонах; 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D542CB" w:rsidRDefault="00436AA8">
      <w:pPr>
        <w:pStyle w:val="a3"/>
        <w:spacing w:before="10" w:line="235" w:lineRule="auto"/>
        <w:ind w:right="856" w:firstLine="758"/>
      </w:pPr>
      <w:r>
        <w:t>Предметные результаты освоения программы по геог</w:t>
      </w:r>
      <w:r>
        <w:t>рафии. К концу 7 класса обучающийся научится:</w:t>
      </w:r>
    </w:p>
    <w:p w:rsidR="00D542CB" w:rsidRDefault="00436AA8">
      <w:pPr>
        <w:pStyle w:val="a3"/>
        <w:tabs>
          <w:tab w:val="left" w:pos="2645"/>
          <w:tab w:val="left" w:pos="4368"/>
          <w:tab w:val="left" w:pos="4714"/>
          <w:tab w:val="left" w:pos="5888"/>
          <w:tab w:val="left" w:pos="6236"/>
          <w:tab w:val="left" w:pos="7487"/>
          <w:tab w:val="left" w:pos="9105"/>
        </w:tabs>
        <w:spacing w:before="11" w:line="237" w:lineRule="auto"/>
        <w:ind w:left="1819" w:right="833" w:firstLine="1161"/>
        <w:jc w:val="right"/>
      </w:pPr>
      <w:r>
        <w:t>описывать</w:t>
      </w:r>
      <w:r>
        <w:rPr>
          <w:spacing w:val="37"/>
        </w:rPr>
        <w:t xml:space="preserve"> </w:t>
      </w:r>
      <w:r>
        <w:t>по</w:t>
      </w:r>
      <w:r>
        <w:rPr>
          <w:spacing w:val="29"/>
        </w:rPr>
        <w:t xml:space="preserve"> </w:t>
      </w:r>
      <w:r>
        <w:t>географическим</w:t>
      </w:r>
      <w:r>
        <w:rPr>
          <w:spacing w:val="34"/>
        </w:rPr>
        <w:t xml:space="preserve"> </w:t>
      </w:r>
      <w:r>
        <w:t>картам</w:t>
      </w:r>
      <w:r>
        <w:rPr>
          <w:spacing w:val="31"/>
        </w:rPr>
        <w:t xml:space="preserve"> </w:t>
      </w:r>
      <w:r>
        <w:t>и</w:t>
      </w:r>
      <w:r>
        <w:rPr>
          <w:spacing w:val="28"/>
        </w:rPr>
        <w:t xml:space="preserve"> </w:t>
      </w:r>
      <w:r>
        <w:t>глобусу</w:t>
      </w:r>
      <w:r>
        <w:rPr>
          <w:spacing w:val="-3"/>
        </w:rPr>
        <w:t xml:space="preserve"> </w:t>
      </w:r>
      <w:r>
        <w:t>местоположение</w:t>
      </w:r>
      <w:r>
        <w:rPr>
          <w:spacing w:val="32"/>
        </w:rPr>
        <w:t xml:space="preserve"> </w:t>
      </w:r>
      <w:r>
        <w:t>изученных географических</w:t>
      </w:r>
      <w:r>
        <w:rPr>
          <w:spacing w:val="-10"/>
        </w:rPr>
        <w:t xml:space="preserve"> </w:t>
      </w:r>
      <w:r>
        <w:t>объектов</w:t>
      </w:r>
      <w:r>
        <w:rPr>
          <w:spacing w:val="-11"/>
        </w:rPr>
        <w:t xml:space="preserve"> </w:t>
      </w:r>
      <w:r>
        <w:t>для</w:t>
      </w:r>
      <w:r>
        <w:rPr>
          <w:spacing w:val="-6"/>
        </w:rPr>
        <w:t xml:space="preserve"> </w:t>
      </w:r>
      <w:r>
        <w:t>решения</w:t>
      </w:r>
      <w:r>
        <w:rPr>
          <w:spacing w:val="-10"/>
        </w:rPr>
        <w:t xml:space="preserve"> </w:t>
      </w:r>
      <w:r>
        <w:t>учебных</w:t>
      </w:r>
      <w:r>
        <w:rPr>
          <w:spacing w:val="-11"/>
        </w:rPr>
        <w:t xml:space="preserve"> </w:t>
      </w:r>
      <w:r>
        <w:t>и</w:t>
      </w:r>
      <w:r>
        <w:rPr>
          <w:spacing w:val="-5"/>
        </w:rPr>
        <w:t xml:space="preserve"> </w:t>
      </w:r>
      <w:r>
        <w:t>(или)</w:t>
      </w:r>
      <w:r>
        <w:rPr>
          <w:spacing w:val="-7"/>
        </w:rPr>
        <w:t xml:space="preserve"> </w:t>
      </w:r>
      <w:r>
        <w:t>практико-ориентированных</w:t>
      </w:r>
      <w:r>
        <w:rPr>
          <w:spacing w:val="-10"/>
        </w:rPr>
        <w:t xml:space="preserve"> </w:t>
      </w:r>
      <w:r>
        <w:t xml:space="preserve">задач; </w:t>
      </w:r>
      <w:r>
        <w:rPr>
          <w:spacing w:val="-2"/>
        </w:rPr>
        <w:t>иметь</w:t>
      </w:r>
      <w:r>
        <w:tab/>
      </w:r>
      <w:r>
        <w:rPr>
          <w:spacing w:val="-2"/>
        </w:rPr>
        <w:t>представление</w:t>
      </w:r>
      <w:r>
        <w:tab/>
      </w:r>
      <w:r>
        <w:rPr>
          <w:spacing w:val="-10"/>
        </w:rPr>
        <w:t>о</w:t>
      </w:r>
      <w:r>
        <w:tab/>
      </w:r>
      <w:r>
        <w:rPr>
          <w:spacing w:val="-2"/>
        </w:rPr>
        <w:t>строении</w:t>
      </w:r>
      <w:r>
        <w:tab/>
      </w:r>
      <w:r>
        <w:rPr>
          <w:spacing w:val="-10"/>
        </w:rPr>
        <w:t>и</w:t>
      </w:r>
      <w:r>
        <w:tab/>
      </w:r>
      <w:r>
        <w:rPr>
          <w:spacing w:val="-2"/>
        </w:rPr>
        <w:t>свойствах</w:t>
      </w:r>
      <w:r>
        <w:tab/>
      </w:r>
      <w:r>
        <w:rPr>
          <w:spacing w:val="-2"/>
        </w:rPr>
        <w:t>(целостность,</w:t>
      </w:r>
      <w:r>
        <w:tab/>
      </w:r>
      <w:r>
        <w:rPr>
          <w:spacing w:val="-2"/>
        </w:rPr>
        <w:t>зональность,</w:t>
      </w:r>
    </w:p>
    <w:p w:rsidR="00D542CB" w:rsidRDefault="00436AA8">
      <w:pPr>
        <w:pStyle w:val="a3"/>
        <w:spacing w:line="272" w:lineRule="exact"/>
      </w:pPr>
      <w:r>
        <w:t>ритмичность)</w:t>
      </w:r>
      <w:r>
        <w:rPr>
          <w:spacing w:val="-13"/>
        </w:rPr>
        <w:t xml:space="preserve"> </w:t>
      </w:r>
      <w:r>
        <w:t>географической</w:t>
      </w:r>
      <w:r>
        <w:rPr>
          <w:spacing w:val="-15"/>
        </w:rPr>
        <w:t xml:space="preserve"> </w:t>
      </w:r>
      <w:r>
        <w:rPr>
          <w:spacing w:val="-2"/>
        </w:rPr>
        <w:t>оболочки;</w:t>
      </w:r>
    </w:p>
    <w:p w:rsidR="00D542CB" w:rsidRDefault="00436AA8">
      <w:pPr>
        <w:pStyle w:val="a3"/>
        <w:spacing w:before="2"/>
        <w:ind w:right="834" w:firstLine="758"/>
      </w:pPr>
      <w:r>
        <w:t>распознавать проявления изученных географических явлений, представляющие собой</w:t>
      </w:r>
      <w:r>
        <w:rPr>
          <w:spacing w:val="-4"/>
        </w:rPr>
        <w:t xml:space="preserve"> </w:t>
      </w:r>
      <w:r>
        <w:t>отражение</w:t>
      </w:r>
      <w:r>
        <w:rPr>
          <w:spacing w:val="-1"/>
        </w:rPr>
        <w:t xml:space="preserve"> </w:t>
      </w:r>
      <w:r>
        <w:t>таких</w:t>
      </w:r>
      <w:r>
        <w:rPr>
          <w:spacing w:val="-5"/>
        </w:rPr>
        <w:t xml:space="preserve"> </w:t>
      </w:r>
      <w:r>
        <w:t>свойств</w:t>
      </w:r>
      <w:r>
        <w:rPr>
          <w:spacing w:val="-3"/>
        </w:rPr>
        <w:t xml:space="preserve"> </w:t>
      </w:r>
      <w:r>
        <w:t>географической</w:t>
      </w:r>
      <w:r>
        <w:rPr>
          <w:spacing w:val="-4"/>
        </w:rPr>
        <w:t xml:space="preserve"> </w:t>
      </w:r>
      <w:r>
        <w:t>оболочки, как</w:t>
      </w:r>
      <w:r>
        <w:rPr>
          <w:spacing w:val="-1"/>
        </w:rPr>
        <w:t xml:space="preserve"> </w:t>
      </w:r>
      <w:r>
        <w:t xml:space="preserve">зональность, ритмичность и </w:t>
      </w:r>
      <w:r>
        <w:rPr>
          <w:spacing w:val="-2"/>
        </w:rPr>
        <w:t>целостность;</w:t>
      </w:r>
    </w:p>
    <w:p w:rsidR="00D542CB" w:rsidRDefault="00436AA8">
      <w:pPr>
        <w:pStyle w:val="a3"/>
        <w:spacing w:before="1" w:line="242" w:lineRule="auto"/>
        <w:ind w:right="863" w:firstLine="758"/>
        <w:jc w:val="left"/>
      </w:pPr>
      <w:r>
        <w:t>определять природные зоны по их существенным признакам на основе интеграции и интерпретации информации об особенностях их природы;</w:t>
      </w:r>
    </w:p>
    <w:p w:rsidR="00D542CB" w:rsidRDefault="00436AA8">
      <w:pPr>
        <w:pStyle w:val="a3"/>
        <w:spacing w:before="59" w:line="242" w:lineRule="auto"/>
        <w:ind w:right="863" w:firstLine="758"/>
        <w:jc w:val="left"/>
      </w:pPr>
      <w:r>
        <w:t>различать изученные</w:t>
      </w:r>
      <w:r>
        <w:rPr>
          <w:spacing w:val="-3"/>
        </w:rPr>
        <w:t xml:space="preserve"> </w:t>
      </w:r>
      <w:r>
        <w:t>процессы</w:t>
      </w:r>
      <w:r>
        <w:rPr>
          <w:spacing w:val="-4"/>
        </w:rPr>
        <w:t xml:space="preserve"> </w:t>
      </w:r>
      <w:r>
        <w:t>и</w:t>
      </w:r>
      <w:r>
        <w:rPr>
          <w:spacing w:val="-2"/>
        </w:rPr>
        <w:t xml:space="preserve"> </w:t>
      </w:r>
      <w:r>
        <w:t>явления,</w:t>
      </w:r>
      <w:r>
        <w:rPr>
          <w:spacing w:val="-3"/>
        </w:rPr>
        <w:t xml:space="preserve"> </w:t>
      </w:r>
      <w:r>
        <w:t>происходящие</w:t>
      </w:r>
      <w:r>
        <w:rPr>
          <w:spacing w:val="-2"/>
        </w:rPr>
        <w:t xml:space="preserve"> </w:t>
      </w:r>
      <w:r>
        <w:t>в</w:t>
      </w:r>
      <w:r>
        <w:rPr>
          <w:spacing w:val="-1"/>
        </w:rPr>
        <w:t xml:space="preserve"> </w:t>
      </w:r>
      <w:r>
        <w:t xml:space="preserve">географической </w:t>
      </w:r>
      <w:r>
        <w:rPr>
          <w:spacing w:val="-2"/>
        </w:rPr>
        <w:t>оболочке;</w:t>
      </w:r>
    </w:p>
    <w:p w:rsidR="00D542CB" w:rsidRDefault="00436AA8">
      <w:pPr>
        <w:pStyle w:val="a3"/>
        <w:tabs>
          <w:tab w:val="left" w:pos="3788"/>
          <w:tab w:val="left" w:pos="5691"/>
          <w:tab w:val="left" w:pos="7016"/>
          <w:tab w:val="left" w:pos="7378"/>
          <w:tab w:val="left" w:pos="8999"/>
          <w:tab w:val="left" w:pos="10135"/>
        </w:tabs>
        <w:spacing w:line="242" w:lineRule="auto"/>
        <w:ind w:left="2462" w:right="855"/>
        <w:jc w:val="left"/>
      </w:pPr>
      <w:r>
        <w:t>приводить</w:t>
      </w:r>
      <w:r>
        <w:rPr>
          <w:spacing w:val="34"/>
        </w:rPr>
        <w:t xml:space="preserve"> </w:t>
      </w:r>
      <w:r>
        <w:t>примеры</w:t>
      </w:r>
      <w:r>
        <w:rPr>
          <w:spacing w:val="35"/>
        </w:rPr>
        <w:t xml:space="preserve"> </w:t>
      </w:r>
      <w:r>
        <w:t>изменений</w:t>
      </w:r>
      <w:r>
        <w:rPr>
          <w:spacing w:val="36"/>
        </w:rPr>
        <w:t xml:space="preserve"> </w:t>
      </w:r>
      <w:r>
        <w:t>в</w:t>
      </w:r>
      <w:r>
        <w:rPr>
          <w:spacing w:val="35"/>
        </w:rPr>
        <w:t xml:space="preserve"> </w:t>
      </w:r>
      <w:r>
        <w:t>геосферах</w:t>
      </w:r>
      <w:r>
        <w:rPr>
          <w:spacing w:val="35"/>
        </w:rPr>
        <w:t xml:space="preserve"> </w:t>
      </w:r>
      <w:r>
        <w:t>в</w:t>
      </w:r>
      <w:r>
        <w:rPr>
          <w:spacing w:val="35"/>
        </w:rPr>
        <w:t xml:space="preserve"> </w:t>
      </w:r>
      <w:r>
        <w:t>рез</w:t>
      </w:r>
      <w:r>
        <w:t>ультате</w:t>
      </w:r>
      <w:r>
        <w:rPr>
          <w:spacing w:val="35"/>
        </w:rPr>
        <w:t xml:space="preserve"> </w:t>
      </w:r>
      <w:r>
        <w:t>деятельности</w:t>
      </w:r>
      <w:r>
        <w:rPr>
          <w:spacing w:val="37"/>
        </w:rPr>
        <w:t xml:space="preserve"> </w:t>
      </w:r>
      <w:r>
        <w:t xml:space="preserve">человека; </w:t>
      </w:r>
      <w:r>
        <w:rPr>
          <w:spacing w:val="-2"/>
        </w:rPr>
        <w:t>описывать</w:t>
      </w:r>
      <w:r>
        <w:tab/>
      </w:r>
      <w:r>
        <w:rPr>
          <w:spacing w:val="-2"/>
        </w:rPr>
        <w:t>закономерности</w:t>
      </w:r>
      <w:r>
        <w:tab/>
      </w:r>
      <w:r>
        <w:rPr>
          <w:spacing w:val="-2"/>
        </w:rPr>
        <w:t>изменения</w:t>
      </w:r>
      <w:r>
        <w:tab/>
      </w:r>
      <w:r>
        <w:rPr>
          <w:spacing w:val="-10"/>
        </w:rPr>
        <w:t>в</w:t>
      </w:r>
      <w:r>
        <w:tab/>
      </w:r>
      <w:r>
        <w:rPr>
          <w:spacing w:val="-2"/>
        </w:rPr>
        <w:t>пространстве</w:t>
      </w:r>
      <w:r>
        <w:tab/>
      </w:r>
      <w:r>
        <w:rPr>
          <w:spacing w:val="-2"/>
        </w:rPr>
        <w:t>рельефа,</w:t>
      </w:r>
      <w:r>
        <w:tab/>
      </w:r>
      <w:r>
        <w:rPr>
          <w:spacing w:val="-2"/>
        </w:rPr>
        <w:t>климата,</w:t>
      </w:r>
    </w:p>
    <w:p w:rsidR="00D542CB" w:rsidRDefault="00436AA8">
      <w:pPr>
        <w:pStyle w:val="a3"/>
        <w:spacing w:line="271" w:lineRule="exact"/>
        <w:jc w:val="left"/>
      </w:pPr>
      <w:r>
        <w:t>внутренних</w:t>
      </w:r>
      <w:r>
        <w:rPr>
          <w:spacing w:val="-8"/>
        </w:rPr>
        <w:t xml:space="preserve"> </w:t>
      </w:r>
      <w:r>
        <w:t>вод</w:t>
      </w:r>
      <w:r>
        <w:rPr>
          <w:spacing w:val="-13"/>
        </w:rPr>
        <w:t xml:space="preserve"> </w:t>
      </w:r>
      <w:r>
        <w:t>и</w:t>
      </w:r>
      <w:r>
        <w:rPr>
          <w:spacing w:val="-12"/>
        </w:rPr>
        <w:t xml:space="preserve"> </w:t>
      </w:r>
      <w:r>
        <w:t>органического</w:t>
      </w:r>
      <w:r>
        <w:rPr>
          <w:spacing w:val="-3"/>
        </w:rPr>
        <w:t xml:space="preserve"> </w:t>
      </w:r>
      <w:r>
        <w:rPr>
          <w:spacing w:val="-4"/>
        </w:rPr>
        <w:t>мира;</w:t>
      </w:r>
    </w:p>
    <w:p w:rsidR="00D542CB" w:rsidRDefault="00436AA8">
      <w:pPr>
        <w:pStyle w:val="a3"/>
        <w:spacing w:before="7" w:line="235" w:lineRule="auto"/>
        <w:ind w:right="863" w:firstLine="758"/>
        <w:jc w:val="left"/>
      </w:pPr>
      <w:r>
        <w:t>выявлять</w:t>
      </w:r>
      <w:r>
        <w:rPr>
          <w:spacing w:val="38"/>
        </w:rPr>
        <w:t xml:space="preserve"> </w:t>
      </w:r>
      <w:r>
        <w:t>взаимосвязи</w:t>
      </w:r>
      <w:r>
        <w:rPr>
          <w:spacing w:val="36"/>
        </w:rPr>
        <w:t xml:space="preserve"> </w:t>
      </w:r>
      <w:r>
        <w:t>между компонентами</w:t>
      </w:r>
      <w:r>
        <w:rPr>
          <w:spacing w:val="36"/>
        </w:rPr>
        <w:t xml:space="preserve"> </w:t>
      </w:r>
      <w:r>
        <w:t>природы</w:t>
      </w:r>
      <w:r>
        <w:rPr>
          <w:spacing w:val="37"/>
        </w:rPr>
        <w:t xml:space="preserve"> </w:t>
      </w:r>
      <w:r>
        <w:t>в</w:t>
      </w:r>
      <w:r>
        <w:rPr>
          <w:spacing w:val="33"/>
        </w:rPr>
        <w:t xml:space="preserve"> </w:t>
      </w:r>
      <w:r>
        <w:t>пределах</w:t>
      </w:r>
      <w:r>
        <w:rPr>
          <w:spacing w:val="36"/>
        </w:rPr>
        <w:t xml:space="preserve"> </w:t>
      </w:r>
      <w:r>
        <w:t>отдельных территорий с использованием различных источников географической информации;</w:t>
      </w:r>
    </w:p>
    <w:p w:rsidR="00D542CB" w:rsidRDefault="00436AA8">
      <w:pPr>
        <w:pStyle w:val="a3"/>
        <w:spacing w:before="1" w:line="237" w:lineRule="auto"/>
        <w:ind w:right="863" w:firstLine="758"/>
        <w:jc w:val="left"/>
      </w:pPr>
      <w:r>
        <w:t>называть</w:t>
      </w:r>
      <w:r>
        <w:rPr>
          <w:spacing w:val="-3"/>
        </w:rPr>
        <w:t xml:space="preserve"> </w:t>
      </w:r>
      <w:r>
        <w:t>особенности</w:t>
      </w:r>
      <w:r>
        <w:rPr>
          <w:spacing w:val="-3"/>
        </w:rPr>
        <w:t xml:space="preserve"> </w:t>
      </w:r>
      <w:r>
        <w:t>географических</w:t>
      </w:r>
      <w:r>
        <w:rPr>
          <w:spacing w:val="-4"/>
        </w:rPr>
        <w:t xml:space="preserve"> </w:t>
      </w:r>
      <w:r>
        <w:t>процессов</w:t>
      </w:r>
      <w:r>
        <w:rPr>
          <w:spacing w:val="-5"/>
        </w:rPr>
        <w:t xml:space="preserve"> </w:t>
      </w:r>
      <w:r>
        <w:t>на</w:t>
      </w:r>
      <w:r>
        <w:rPr>
          <w:spacing w:val="-5"/>
        </w:rPr>
        <w:t xml:space="preserve"> </w:t>
      </w:r>
      <w:r>
        <w:t>границах</w:t>
      </w:r>
      <w:r>
        <w:rPr>
          <w:spacing w:val="-4"/>
        </w:rPr>
        <w:t xml:space="preserve"> </w:t>
      </w:r>
      <w:r>
        <w:t>литосферных</w:t>
      </w:r>
      <w:r>
        <w:rPr>
          <w:spacing w:val="-4"/>
        </w:rPr>
        <w:t xml:space="preserve"> </w:t>
      </w:r>
      <w:r>
        <w:t>плит</w:t>
      </w:r>
      <w:r>
        <w:rPr>
          <w:spacing w:val="-4"/>
        </w:rPr>
        <w:t xml:space="preserve"> </w:t>
      </w:r>
      <w:r>
        <w:t>с учётом характера взаимодействия и типа земной коры;</w:t>
      </w:r>
    </w:p>
    <w:p w:rsidR="00D542CB" w:rsidRDefault="00436AA8">
      <w:pPr>
        <w:pStyle w:val="a3"/>
        <w:spacing w:before="1"/>
        <w:ind w:right="863" w:firstLine="739"/>
        <w:jc w:val="left"/>
      </w:pPr>
      <w:r>
        <w:t>устанавливать</w:t>
      </w:r>
      <w:r>
        <w:rPr>
          <w:spacing w:val="37"/>
        </w:rPr>
        <w:t xml:space="preserve"> </w:t>
      </w:r>
      <w:r>
        <w:t>(используя</w:t>
      </w:r>
      <w:r>
        <w:rPr>
          <w:spacing w:val="32"/>
        </w:rPr>
        <w:t xml:space="preserve"> </w:t>
      </w:r>
      <w:r>
        <w:t>географические</w:t>
      </w:r>
      <w:r>
        <w:rPr>
          <w:spacing w:val="32"/>
        </w:rPr>
        <w:t xml:space="preserve"> </w:t>
      </w:r>
      <w:r>
        <w:t>к</w:t>
      </w:r>
      <w:r>
        <w:t>арты)</w:t>
      </w:r>
      <w:r>
        <w:rPr>
          <w:spacing w:val="30"/>
        </w:rPr>
        <w:t xml:space="preserve"> </w:t>
      </w:r>
      <w:r>
        <w:t>взаимосвязи</w:t>
      </w:r>
      <w:r>
        <w:rPr>
          <w:spacing w:val="31"/>
        </w:rPr>
        <w:t xml:space="preserve"> </w:t>
      </w:r>
      <w:r>
        <w:t>между</w:t>
      </w:r>
      <w:r>
        <w:rPr>
          <w:spacing w:val="-4"/>
        </w:rPr>
        <w:t xml:space="preserve"> </w:t>
      </w:r>
      <w:r>
        <w:t>движением литосферных плит и размещением крупных форм рельефа;</w:t>
      </w:r>
    </w:p>
    <w:p w:rsidR="00D542CB" w:rsidRDefault="00436AA8">
      <w:pPr>
        <w:pStyle w:val="a3"/>
        <w:tabs>
          <w:tab w:val="left" w:pos="4575"/>
          <w:tab w:val="left" w:pos="5960"/>
          <w:tab w:val="left" w:pos="6829"/>
          <w:tab w:val="left" w:pos="7751"/>
          <w:tab w:val="left" w:pos="8505"/>
          <w:tab w:val="left" w:pos="9575"/>
          <w:tab w:val="left" w:pos="10060"/>
        </w:tabs>
        <w:spacing w:before="3" w:line="237" w:lineRule="auto"/>
        <w:ind w:right="863" w:firstLine="739"/>
        <w:jc w:val="left"/>
      </w:pPr>
      <w:r>
        <w:rPr>
          <w:spacing w:val="-2"/>
        </w:rPr>
        <w:t>классифицировать</w:t>
      </w:r>
      <w:r>
        <w:tab/>
      </w:r>
      <w:r>
        <w:rPr>
          <w:spacing w:val="-2"/>
        </w:rPr>
        <w:t>воздушные</w:t>
      </w:r>
      <w:r>
        <w:tab/>
      </w:r>
      <w:r>
        <w:rPr>
          <w:spacing w:val="-4"/>
        </w:rPr>
        <w:t>массы</w:t>
      </w:r>
      <w:r>
        <w:tab/>
      </w:r>
      <w:r>
        <w:rPr>
          <w:spacing w:val="-2"/>
        </w:rPr>
        <w:t>Земли,</w:t>
      </w:r>
      <w:r>
        <w:tab/>
      </w:r>
      <w:r>
        <w:rPr>
          <w:spacing w:val="-4"/>
        </w:rPr>
        <w:t>типы</w:t>
      </w:r>
      <w:r>
        <w:tab/>
      </w:r>
      <w:r>
        <w:rPr>
          <w:spacing w:val="-2"/>
        </w:rPr>
        <w:t>климата</w:t>
      </w:r>
      <w:r>
        <w:tab/>
      </w:r>
      <w:r>
        <w:rPr>
          <w:spacing w:val="-6"/>
        </w:rPr>
        <w:t>по</w:t>
      </w:r>
      <w:r>
        <w:tab/>
      </w:r>
      <w:r>
        <w:rPr>
          <w:spacing w:val="-2"/>
        </w:rPr>
        <w:t>заданным показателям;</w:t>
      </w:r>
    </w:p>
    <w:p w:rsidR="00D542CB" w:rsidRDefault="00436AA8">
      <w:pPr>
        <w:pStyle w:val="a3"/>
        <w:spacing w:before="6" w:line="237" w:lineRule="auto"/>
        <w:ind w:right="863" w:firstLine="739"/>
        <w:jc w:val="left"/>
      </w:pPr>
      <w:r>
        <w:t>объяснять</w:t>
      </w:r>
      <w:r>
        <w:rPr>
          <w:spacing w:val="36"/>
        </w:rPr>
        <w:t xml:space="preserve"> </w:t>
      </w:r>
      <w:r>
        <w:t>образование</w:t>
      </w:r>
      <w:r>
        <w:rPr>
          <w:spacing w:val="33"/>
        </w:rPr>
        <w:t xml:space="preserve"> </w:t>
      </w:r>
      <w:r>
        <w:t>тропических</w:t>
      </w:r>
      <w:r>
        <w:rPr>
          <w:spacing w:val="36"/>
        </w:rPr>
        <w:t xml:space="preserve"> </w:t>
      </w:r>
      <w:r>
        <w:t>муссонов,</w:t>
      </w:r>
      <w:r>
        <w:rPr>
          <w:spacing w:val="35"/>
        </w:rPr>
        <w:t xml:space="preserve"> </w:t>
      </w:r>
      <w:r>
        <w:t>пассатов</w:t>
      </w:r>
      <w:r>
        <w:rPr>
          <w:spacing w:val="36"/>
        </w:rPr>
        <w:t xml:space="preserve"> </w:t>
      </w:r>
      <w:r>
        <w:t>тропических</w:t>
      </w:r>
      <w:r>
        <w:rPr>
          <w:spacing w:val="37"/>
        </w:rPr>
        <w:t xml:space="preserve"> </w:t>
      </w:r>
      <w:r>
        <w:t>широт, западных ветров;</w:t>
      </w:r>
    </w:p>
    <w:p w:rsidR="00D542CB" w:rsidRDefault="00436AA8">
      <w:pPr>
        <w:pStyle w:val="a3"/>
        <w:spacing w:line="275" w:lineRule="exact"/>
        <w:ind w:left="2443"/>
        <w:jc w:val="left"/>
      </w:pPr>
      <w:r>
        <w:t>применять</w:t>
      </w:r>
      <w:r>
        <w:rPr>
          <w:spacing w:val="-17"/>
        </w:rPr>
        <w:t xml:space="preserve"> </w:t>
      </w:r>
      <w:r>
        <w:t>понятия</w:t>
      </w:r>
      <w:r>
        <w:rPr>
          <w:spacing w:val="-15"/>
        </w:rPr>
        <w:t xml:space="preserve"> </w:t>
      </w:r>
      <w:r>
        <w:t>«воздушные</w:t>
      </w:r>
      <w:r>
        <w:rPr>
          <w:spacing w:val="-14"/>
        </w:rPr>
        <w:t xml:space="preserve"> </w:t>
      </w:r>
      <w:r>
        <w:t>массы»,</w:t>
      </w:r>
      <w:r>
        <w:rPr>
          <w:spacing w:val="-7"/>
        </w:rPr>
        <w:t xml:space="preserve"> </w:t>
      </w:r>
      <w:r>
        <w:t>«муссоны»,</w:t>
      </w:r>
      <w:r>
        <w:rPr>
          <w:spacing w:val="-6"/>
        </w:rPr>
        <w:t xml:space="preserve"> </w:t>
      </w:r>
      <w:r>
        <w:t>«пассаты»,</w:t>
      </w:r>
      <w:r>
        <w:rPr>
          <w:spacing w:val="-6"/>
        </w:rPr>
        <w:t xml:space="preserve"> </w:t>
      </w:r>
      <w:r>
        <w:t>«западные</w:t>
      </w:r>
      <w:r>
        <w:rPr>
          <w:spacing w:val="-13"/>
        </w:rPr>
        <w:t xml:space="preserve"> </w:t>
      </w:r>
      <w:r>
        <w:rPr>
          <w:spacing w:val="-2"/>
        </w:rPr>
        <w:t>ветры»,</w:t>
      </w:r>
    </w:p>
    <w:p w:rsidR="00D542CB" w:rsidRDefault="00436AA8">
      <w:pPr>
        <w:pStyle w:val="a3"/>
        <w:spacing w:before="2" w:line="242" w:lineRule="auto"/>
        <w:ind w:right="863"/>
        <w:jc w:val="left"/>
      </w:pPr>
      <w:r>
        <w:t>«климатообразующий</w:t>
      </w:r>
      <w:r>
        <w:rPr>
          <w:spacing w:val="-4"/>
        </w:rPr>
        <w:t xml:space="preserve"> </w:t>
      </w:r>
      <w:r>
        <w:t>фактор»</w:t>
      </w:r>
      <w:r>
        <w:rPr>
          <w:spacing w:val="-14"/>
        </w:rPr>
        <w:t xml:space="preserve"> </w:t>
      </w:r>
      <w:r>
        <w:t>для</w:t>
      </w:r>
      <w:r>
        <w:rPr>
          <w:spacing w:val="-7"/>
        </w:rPr>
        <w:t xml:space="preserve"> </w:t>
      </w:r>
      <w:r>
        <w:t>решения</w:t>
      </w:r>
      <w:r>
        <w:rPr>
          <w:spacing w:val="-6"/>
        </w:rPr>
        <w:t xml:space="preserve"> </w:t>
      </w:r>
      <w:r>
        <w:t>учебных</w:t>
      </w:r>
      <w:r>
        <w:rPr>
          <w:spacing w:val="-14"/>
        </w:rPr>
        <w:t xml:space="preserve"> </w:t>
      </w:r>
      <w:r>
        <w:t>и</w:t>
      </w:r>
      <w:r>
        <w:rPr>
          <w:spacing w:val="-6"/>
        </w:rPr>
        <w:t xml:space="preserve"> </w:t>
      </w:r>
      <w:r>
        <w:t>(или)</w:t>
      </w:r>
      <w:r>
        <w:rPr>
          <w:spacing w:val="-12"/>
        </w:rPr>
        <w:t xml:space="preserve"> </w:t>
      </w:r>
      <w:r>
        <w:t xml:space="preserve">практикоориентированных </w:t>
      </w:r>
      <w:r>
        <w:rPr>
          <w:spacing w:val="-2"/>
        </w:rPr>
        <w:t>задач;</w:t>
      </w:r>
    </w:p>
    <w:p w:rsidR="00D542CB" w:rsidRDefault="00436AA8">
      <w:pPr>
        <w:pStyle w:val="a3"/>
        <w:spacing w:line="268" w:lineRule="exact"/>
        <w:ind w:left="2443"/>
      </w:pPr>
      <w:r>
        <w:t>описывать</w:t>
      </w:r>
      <w:r>
        <w:rPr>
          <w:spacing w:val="-9"/>
        </w:rPr>
        <w:t xml:space="preserve"> </w:t>
      </w:r>
      <w:r>
        <w:t>климат</w:t>
      </w:r>
      <w:r>
        <w:rPr>
          <w:spacing w:val="-10"/>
        </w:rPr>
        <w:t xml:space="preserve"> </w:t>
      </w:r>
      <w:r>
        <w:t>территории</w:t>
      </w:r>
      <w:r>
        <w:rPr>
          <w:spacing w:val="-10"/>
        </w:rPr>
        <w:t xml:space="preserve"> </w:t>
      </w:r>
      <w:r>
        <w:t>по</w:t>
      </w:r>
      <w:r>
        <w:rPr>
          <w:spacing w:val="-13"/>
        </w:rPr>
        <w:t xml:space="preserve"> </w:t>
      </w:r>
      <w:r>
        <w:rPr>
          <w:spacing w:val="-2"/>
        </w:rPr>
        <w:t>климатограмме;</w:t>
      </w:r>
    </w:p>
    <w:p w:rsidR="00D542CB" w:rsidRDefault="00436AA8">
      <w:pPr>
        <w:pStyle w:val="a3"/>
        <w:spacing w:before="2"/>
        <w:ind w:right="842" w:firstLine="739"/>
      </w:pPr>
      <w:r>
        <w:t xml:space="preserve">объяснять влияние климатообразующих факторов на климатические особенности </w:t>
      </w:r>
      <w:r>
        <w:rPr>
          <w:spacing w:val="-2"/>
        </w:rPr>
        <w:t>территории;</w:t>
      </w:r>
    </w:p>
    <w:p w:rsidR="00D542CB" w:rsidRDefault="00436AA8">
      <w:pPr>
        <w:pStyle w:val="a3"/>
        <w:spacing w:before="3"/>
        <w:ind w:right="839" w:firstLine="739"/>
      </w:pPr>
      <w: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w:t>
      </w:r>
      <w:r>
        <w:t>ции;</w:t>
      </w:r>
    </w:p>
    <w:p w:rsidR="00D542CB" w:rsidRDefault="00436AA8">
      <w:pPr>
        <w:pStyle w:val="a3"/>
        <w:spacing w:line="274" w:lineRule="exact"/>
        <w:ind w:left="2443"/>
      </w:pPr>
      <w:r>
        <w:t>различать</w:t>
      </w:r>
      <w:r>
        <w:rPr>
          <w:spacing w:val="-12"/>
        </w:rPr>
        <w:t xml:space="preserve"> </w:t>
      </w:r>
      <w:r>
        <w:t>океанические</w:t>
      </w:r>
      <w:r>
        <w:rPr>
          <w:spacing w:val="-14"/>
        </w:rPr>
        <w:t xml:space="preserve"> </w:t>
      </w:r>
      <w:r>
        <w:rPr>
          <w:spacing w:val="-2"/>
        </w:rPr>
        <w:t>течения;</w:t>
      </w:r>
    </w:p>
    <w:p w:rsidR="00D542CB" w:rsidRDefault="00436AA8">
      <w:pPr>
        <w:pStyle w:val="a3"/>
        <w:spacing w:before="2" w:line="242" w:lineRule="auto"/>
        <w:ind w:right="835" w:firstLine="739"/>
      </w:pPr>
      <w:r>
        <w:t>сравнивать</w:t>
      </w:r>
      <w:r>
        <w:rPr>
          <w:spacing w:val="-15"/>
        </w:rPr>
        <w:t xml:space="preserve"> </w:t>
      </w:r>
      <w:r>
        <w:t>температуру</w:t>
      </w:r>
      <w:r>
        <w:rPr>
          <w:spacing w:val="-15"/>
        </w:rPr>
        <w:t xml:space="preserve"> </w:t>
      </w:r>
      <w:r>
        <w:t>и</w:t>
      </w:r>
      <w:r>
        <w:rPr>
          <w:spacing w:val="-15"/>
        </w:rPr>
        <w:t xml:space="preserve"> </w:t>
      </w:r>
      <w:r>
        <w:t>солёность</w:t>
      </w:r>
      <w:r>
        <w:rPr>
          <w:spacing w:val="-14"/>
        </w:rPr>
        <w:t xml:space="preserve"> </w:t>
      </w:r>
      <w:r>
        <w:t>поверхностных</w:t>
      </w:r>
      <w:r>
        <w:rPr>
          <w:spacing w:val="-15"/>
        </w:rPr>
        <w:t xml:space="preserve"> </w:t>
      </w:r>
      <w:r>
        <w:t>вод</w:t>
      </w:r>
      <w:r>
        <w:rPr>
          <w:spacing w:val="-15"/>
        </w:rPr>
        <w:t xml:space="preserve"> </w:t>
      </w:r>
      <w:r>
        <w:t>Мирового</w:t>
      </w:r>
      <w:r>
        <w:rPr>
          <w:spacing w:val="-15"/>
        </w:rPr>
        <w:t xml:space="preserve"> </w:t>
      </w:r>
      <w:r>
        <w:t>океана</w:t>
      </w:r>
      <w:r>
        <w:rPr>
          <w:spacing w:val="-15"/>
        </w:rPr>
        <w:t xml:space="preserve"> </w:t>
      </w:r>
      <w:r>
        <w:t>на</w:t>
      </w:r>
      <w:r>
        <w:rPr>
          <w:spacing w:val="-15"/>
        </w:rPr>
        <w:t xml:space="preserve"> </w:t>
      </w:r>
      <w:r>
        <w:t>разных широтах с использованием различных источников географической информации;</w:t>
      </w:r>
    </w:p>
    <w:p w:rsidR="00D542CB" w:rsidRDefault="00436AA8">
      <w:pPr>
        <w:pStyle w:val="a3"/>
        <w:ind w:right="835" w:firstLine="739"/>
      </w:pPr>
      <w:r>
        <w:t>объяснять закономерности изменения температуры, солёности и органич</w:t>
      </w:r>
      <w:r>
        <w:t>еского мира Мирового океана с географической широтой и с глубиной на основе анализа различных источников географической информации;</w:t>
      </w:r>
    </w:p>
    <w:p w:rsidR="00D542CB" w:rsidRDefault="00436AA8">
      <w:pPr>
        <w:pStyle w:val="a3"/>
        <w:ind w:right="841" w:firstLine="739"/>
      </w:pPr>
      <w:r>
        <w:t>характеризовать этапы освоения и заселения отдельных территорий Земли человеком на основе анализа различных источников геогр</w:t>
      </w:r>
      <w:r>
        <w:t>афической информации для решения учебных и практико-ориентированных задач;</w:t>
      </w:r>
    </w:p>
    <w:p w:rsidR="00D542CB" w:rsidRDefault="00436AA8">
      <w:pPr>
        <w:pStyle w:val="a3"/>
        <w:spacing w:line="242" w:lineRule="auto"/>
        <w:ind w:left="2410" w:right="2487"/>
      </w:pPr>
      <w:r>
        <w:t>различать</w:t>
      </w:r>
      <w:r>
        <w:rPr>
          <w:spacing w:val="-7"/>
        </w:rPr>
        <w:t xml:space="preserve"> </w:t>
      </w:r>
      <w:r>
        <w:t>и</w:t>
      </w:r>
      <w:r>
        <w:rPr>
          <w:spacing w:val="-13"/>
        </w:rPr>
        <w:t xml:space="preserve"> </w:t>
      </w:r>
      <w:r>
        <w:t>сравнивать</w:t>
      </w:r>
      <w:r>
        <w:rPr>
          <w:spacing w:val="-8"/>
        </w:rPr>
        <w:t xml:space="preserve"> </w:t>
      </w:r>
      <w:r>
        <w:t>численность</w:t>
      </w:r>
      <w:r>
        <w:rPr>
          <w:spacing w:val="-8"/>
        </w:rPr>
        <w:t xml:space="preserve"> </w:t>
      </w:r>
      <w:r>
        <w:t>населения</w:t>
      </w:r>
      <w:r>
        <w:rPr>
          <w:spacing w:val="-15"/>
        </w:rPr>
        <w:t xml:space="preserve"> </w:t>
      </w:r>
      <w:r>
        <w:t>крупных</w:t>
      </w:r>
      <w:r>
        <w:rPr>
          <w:spacing w:val="-13"/>
        </w:rPr>
        <w:t xml:space="preserve"> </w:t>
      </w:r>
      <w:r>
        <w:t>стран</w:t>
      </w:r>
      <w:r>
        <w:rPr>
          <w:spacing w:val="-9"/>
        </w:rPr>
        <w:t xml:space="preserve"> </w:t>
      </w:r>
      <w:r>
        <w:t>мира; сравнивать плотность населения различных территорий;</w:t>
      </w:r>
    </w:p>
    <w:p w:rsidR="00D542CB" w:rsidRDefault="00436AA8">
      <w:pPr>
        <w:pStyle w:val="a3"/>
        <w:spacing w:line="242" w:lineRule="auto"/>
        <w:ind w:right="892" w:firstLine="705"/>
      </w:pPr>
      <w:r>
        <w:t>применять</w:t>
      </w:r>
      <w:r>
        <w:rPr>
          <w:spacing w:val="-5"/>
        </w:rPr>
        <w:t xml:space="preserve"> </w:t>
      </w:r>
      <w:r>
        <w:t>понятие «плотность населения»</w:t>
      </w:r>
      <w:r>
        <w:rPr>
          <w:spacing w:val="-2"/>
        </w:rPr>
        <w:t xml:space="preserve"> </w:t>
      </w:r>
      <w:r>
        <w:t>для</w:t>
      </w:r>
      <w:r>
        <w:rPr>
          <w:spacing w:val="-1"/>
        </w:rPr>
        <w:t xml:space="preserve"> </w:t>
      </w:r>
      <w:r>
        <w:t>решения</w:t>
      </w:r>
      <w:r>
        <w:rPr>
          <w:spacing w:val="-2"/>
        </w:rPr>
        <w:t xml:space="preserve"> </w:t>
      </w:r>
      <w:r>
        <w:t>учебных</w:t>
      </w:r>
      <w:r>
        <w:rPr>
          <w:spacing w:val="-3"/>
        </w:rPr>
        <w:t xml:space="preserve"> </w:t>
      </w:r>
      <w:r>
        <w:t>и (или)</w:t>
      </w:r>
      <w:r>
        <w:rPr>
          <w:spacing w:val="-1"/>
        </w:rPr>
        <w:t xml:space="preserve"> </w:t>
      </w:r>
      <w:r>
        <w:t>практико- ориентированных задач;</w:t>
      </w:r>
    </w:p>
    <w:p w:rsidR="00D542CB" w:rsidRDefault="00436AA8">
      <w:pPr>
        <w:pStyle w:val="a3"/>
        <w:spacing w:line="237" w:lineRule="auto"/>
        <w:ind w:left="2410" w:right="4653"/>
      </w:pPr>
      <w:r>
        <w:t xml:space="preserve">различать городские и сельские поселения; </w:t>
      </w:r>
      <w:r>
        <w:rPr>
          <w:spacing w:val="-2"/>
        </w:rPr>
        <w:t>приводить</w:t>
      </w:r>
      <w:r>
        <w:rPr>
          <w:spacing w:val="-6"/>
        </w:rPr>
        <w:t xml:space="preserve"> </w:t>
      </w:r>
      <w:r>
        <w:rPr>
          <w:spacing w:val="-2"/>
        </w:rPr>
        <w:t>примеры</w:t>
      </w:r>
      <w:r>
        <w:rPr>
          <w:spacing w:val="-4"/>
        </w:rPr>
        <w:t xml:space="preserve"> </w:t>
      </w:r>
      <w:r>
        <w:rPr>
          <w:spacing w:val="-2"/>
        </w:rPr>
        <w:t xml:space="preserve">крупнейших городов </w:t>
      </w:r>
      <w:r>
        <w:rPr>
          <w:spacing w:val="-4"/>
        </w:rPr>
        <w:t>мира;</w:t>
      </w:r>
    </w:p>
    <w:p w:rsidR="00D542CB" w:rsidRDefault="00D542CB">
      <w:pPr>
        <w:pStyle w:val="a3"/>
        <w:spacing w:line="237" w:lineRule="auto"/>
        <w:sectPr w:rsidR="00D542CB">
          <w:pgSz w:w="11920" w:h="16850"/>
          <w:pgMar w:top="660" w:right="0" w:bottom="1180" w:left="0" w:header="0" w:footer="878" w:gutter="0"/>
          <w:cols w:space="720"/>
        </w:sectPr>
      </w:pPr>
    </w:p>
    <w:p w:rsidR="00D542CB" w:rsidRDefault="00436AA8">
      <w:pPr>
        <w:pStyle w:val="a3"/>
        <w:spacing w:before="70" w:line="242" w:lineRule="auto"/>
        <w:ind w:left="2410" w:right="3777"/>
      </w:pPr>
      <w:r>
        <w:lastRenderedPageBreak/>
        <w:t>приводить</w:t>
      </w:r>
      <w:r>
        <w:rPr>
          <w:spacing w:val="-3"/>
        </w:rPr>
        <w:t xml:space="preserve"> </w:t>
      </w:r>
      <w:r>
        <w:t>примеры</w:t>
      </w:r>
      <w:r>
        <w:rPr>
          <w:spacing w:val="-3"/>
        </w:rPr>
        <w:t xml:space="preserve"> </w:t>
      </w:r>
      <w:r>
        <w:t>мировых</w:t>
      </w:r>
      <w:r>
        <w:rPr>
          <w:spacing w:val="-8"/>
        </w:rPr>
        <w:t xml:space="preserve"> </w:t>
      </w:r>
      <w:r>
        <w:t>и национальных</w:t>
      </w:r>
      <w:r>
        <w:rPr>
          <w:spacing w:val="-13"/>
        </w:rPr>
        <w:t xml:space="preserve"> </w:t>
      </w:r>
      <w:r>
        <w:t>религий; проводить языковую классификацию народов;</w:t>
      </w:r>
    </w:p>
    <w:p w:rsidR="00D542CB" w:rsidRDefault="00436AA8">
      <w:pPr>
        <w:pStyle w:val="a3"/>
        <w:spacing w:line="242" w:lineRule="auto"/>
        <w:ind w:right="848" w:firstLine="705"/>
      </w:pPr>
      <w:r>
        <w:t xml:space="preserve">различать основные виды хозяйственной деятельности людей на различных </w:t>
      </w:r>
      <w:r>
        <w:rPr>
          <w:spacing w:val="-2"/>
        </w:rPr>
        <w:t>территориях;</w:t>
      </w:r>
    </w:p>
    <w:p w:rsidR="00D542CB" w:rsidRDefault="00436AA8">
      <w:pPr>
        <w:pStyle w:val="a3"/>
        <w:spacing w:line="269" w:lineRule="exact"/>
        <w:ind w:left="2462"/>
      </w:pPr>
      <w:r>
        <w:t>определять</w:t>
      </w:r>
      <w:r>
        <w:rPr>
          <w:spacing w:val="-11"/>
        </w:rPr>
        <w:t xml:space="preserve"> </w:t>
      </w:r>
      <w:r>
        <w:t>страны</w:t>
      </w:r>
      <w:r>
        <w:rPr>
          <w:spacing w:val="-10"/>
        </w:rPr>
        <w:t xml:space="preserve"> </w:t>
      </w:r>
      <w:r>
        <w:t>по</w:t>
      </w:r>
      <w:r>
        <w:rPr>
          <w:spacing w:val="-5"/>
        </w:rPr>
        <w:t xml:space="preserve"> </w:t>
      </w:r>
      <w:r>
        <w:t>их</w:t>
      </w:r>
      <w:r>
        <w:rPr>
          <w:spacing w:val="-10"/>
        </w:rPr>
        <w:t xml:space="preserve"> </w:t>
      </w:r>
      <w:r>
        <w:t>существенным</w:t>
      </w:r>
      <w:r>
        <w:rPr>
          <w:spacing w:val="-5"/>
        </w:rPr>
        <w:t xml:space="preserve"> </w:t>
      </w:r>
      <w:r>
        <w:rPr>
          <w:spacing w:val="-2"/>
        </w:rPr>
        <w:t>признакам;</w:t>
      </w:r>
    </w:p>
    <w:p w:rsidR="00D542CB" w:rsidRDefault="00436AA8">
      <w:pPr>
        <w:pStyle w:val="a3"/>
        <w:spacing w:before="2"/>
        <w:ind w:right="840" w:firstLine="758"/>
      </w:pPr>
      <w:r>
        <w:t>сравнивать</w:t>
      </w:r>
      <w:r>
        <w:rPr>
          <w:spacing w:val="-12"/>
        </w:rPr>
        <w:t xml:space="preserve"> </w:t>
      </w:r>
      <w:r>
        <w:t>особенности</w:t>
      </w:r>
      <w:r>
        <w:rPr>
          <w:spacing w:val="-11"/>
        </w:rPr>
        <w:t xml:space="preserve"> </w:t>
      </w:r>
      <w:r>
        <w:t>природы</w:t>
      </w:r>
      <w:r>
        <w:rPr>
          <w:spacing w:val="-13"/>
        </w:rPr>
        <w:t xml:space="preserve"> </w:t>
      </w:r>
      <w:r>
        <w:t>и</w:t>
      </w:r>
      <w:r>
        <w:rPr>
          <w:spacing w:val="-12"/>
        </w:rPr>
        <w:t xml:space="preserve"> </w:t>
      </w:r>
      <w:r>
        <w:t>населения,</w:t>
      </w:r>
      <w:r>
        <w:rPr>
          <w:spacing w:val="-15"/>
        </w:rPr>
        <w:t xml:space="preserve"> </w:t>
      </w:r>
      <w:r>
        <w:t>материальной</w:t>
      </w:r>
      <w:r>
        <w:rPr>
          <w:spacing w:val="-12"/>
        </w:rPr>
        <w:t xml:space="preserve"> </w:t>
      </w:r>
      <w:r>
        <w:t>и</w:t>
      </w:r>
      <w:r>
        <w:rPr>
          <w:spacing w:val="-12"/>
        </w:rPr>
        <w:t xml:space="preserve"> </w:t>
      </w:r>
      <w:r>
        <w:t>духовной</w:t>
      </w:r>
      <w:r>
        <w:rPr>
          <w:spacing w:val="40"/>
        </w:rPr>
        <w:t xml:space="preserve"> </w:t>
      </w:r>
      <w:r>
        <w:t>культуры, особенности адаптации человека к разным природн</w:t>
      </w:r>
      <w:r>
        <w:t xml:space="preserve">ым условиям регионов и отдельных </w:t>
      </w:r>
      <w:r>
        <w:rPr>
          <w:spacing w:val="-2"/>
        </w:rPr>
        <w:t>стран;</w:t>
      </w:r>
    </w:p>
    <w:p w:rsidR="00D542CB" w:rsidRDefault="00436AA8">
      <w:pPr>
        <w:pStyle w:val="a3"/>
        <w:spacing w:line="242" w:lineRule="auto"/>
        <w:ind w:left="2462" w:right="848"/>
      </w:pPr>
      <w:r>
        <w:t>объяснять особенности природы, населения и хозяйства отдельных территорий; использовать знания о населении материков и стран для решения различных</w:t>
      </w:r>
    </w:p>
    <w:p w:rsidR="00D542CB" w:rsidRDefault="00436AA8">
      <w:pPr>
        <w:pStyle w:val="a3"/>
        <w:spacing w:line="266" w:lineRule="exact"/>
      </w:pPr>
      <w:r>
        <w:t>учебных</w:t>
      </w:r>
      <w:r>
        <w:rPr>
          <w:spacing w:val="-15"/>
        </w:rPr>
        <w:t xml:space="preserve"> </w:t>
      </w:r>
      <w:r>
        <w:t>и</w:t>
      </w:r>
      <w:r>
        <w:rPr>
          <w:spacing w:val="-12"/>
        </w:rPr>
        <w:t xml:space="preserve"> </w:t>
      </w:r>
      <w:r>
        <w:t>практико-ориентированных</w:t>
      </w:r>
      <w:r>
        <w:rPr>
          <w:spacing w:val="-13"/>
        </w:rPr>
        <w:t xml:space="preserve"> </w:t>
      </w:r>
      <w:r>
        <w:rPr>
          <w:spacing w:val="-2"/>
        </w:rPr>
        <w:t>задач;</w:t>
      </w:r>
    </w:p>
    <w:p w:rsidR="00D542CB" w:rsidRDefault="00436AA8">
      <w:pPr>
        <w:pStyle w:val="a3"/>
        <w:spacing w:before="2"/>
        <w:ind w:right="843" w:firstLine="758"/>
      </w:pPr>
      <w:r>
        <w:t>выбирать источники географи</w:t>
      </w:r>
      <w:r>
        <w:t>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w:t>
      </w:r>
    </w:p>
    <w:p w:rsidR="00D542CB" w:rsidRDefault="00436AA8">
      <w:pPr>
        <w:pStyle w:val="a3"/>
        <w:spacing w:before="61"/>
        <w:jc w:val="left"/>
      </w:pPr>
      <w:r>
        <w:rPr>
          <w:spacing w:val="-2"/>
        </w:rPr>
        <w:t>территорий;</w:t>
      </w:r>
    </w:p>
    <w:p w:rsidR="00D542CB" w:rsidRDefault="00436AA8">
      <w:pPr>
        <w:pStyle w:val="a3"/>
        <w:spacing w:before="2"/>
        <w:ind w:right="841" w:firstLine="758"/>
      </w:pPr>
      <w:r>
        <w:t>представлять в различных формах (в виде карты, т</w:t>
      </w:r>
      <w:r>
        <w:t>аблицы, графика, географического описания) географическую информацию, необходимую для решения учебных и практико-ориентированных задач;</w:t>
      </w:r>
    </w:p>
    <w:p w:rsidR="00D542CB" w:rsidRDefault="00436AA8">
      <w:pPr>
        <w:pStyle w:val="a3"/>
        <w:spacing w:before="3"/>
        <w:ind w:right="820" w:firstLine="758"/>
      </w:pPr>
      <w:r>
        <w:t>интегрировать и интерпретировать информацию об особенностях природы, населения</w:t>
      </w:r>
      <w:r>
        <w:rPr>
          <w:spacing w:val="-8"/>
        </w:rPr>
        <w:t xml:space="preserve"> </w:t>
      </w:r>
      <w:r>
        <w:t>и</w:t>
      </w:r>
      <w:r>
        <w:rPr>
          <w:spacing w:val="-7"/>
        </w:rPr>
        <w:t xml:space="preserve"> </w:t>
      </w:r>
      <w:r>
        <w:t>его</w:t>
      </w:r>
      <w:r>
        <w:rPr>
          <w:spacing w:val="-8"/>
        </w:rPr>
        <w:t xml:space="preserve"> </w:t>
      </w:r>
      <w:r>
        <w:t>хозяйственной</w:t>
      </w:r>
      <w:r>
        <w:rPr>
          <w:spacing w:val="-7"/>
        </w:rPr>
        <w:t xml:space="preserve"> </w:t>
      </w:r>
      <w:r>
        <w:t>деятельности</w:t>
      </w:r>
      <w:r>
        <w:rPr>
          <w:spacing w:val="-7"/>
        </w:rPr>
        <w:t xml:space="preserve"> </w:t>
      </w:r>
      <w:r>
        <w:t>на</w:t>
      </w:r>
      <w:r>
        <w:rPr>
          <w:spacing w:val="-12"/>
        </w:rPr>
        <w:t xml:space="preserve"> </w:t>
      </w:r>
      <w:r>
        <w:t>отдельных</w:t>
      </w:r>
      <w:r>
        <w:rPr>
          <w:spacing w:val="-9"/>
        </w:rPr>
        <w:t xml:space="preserve"> </w:t>
      </w:r>
      <w:r>
        <w:t>территориях,</w:t>
      </w:r>
      <w:r>
        <w:rPr>
          <w:spacing w:val="-8"/>
        </w:rPr>
        <w:t xml:space="preserve"> </w:t>
      </w:r>
      <w:r>
        <w:t>представленную</w:t>
      </w:r>
      <w:r>
        <w:rPr>
          <w:spacing w:val="32"/>
        </w:rPr>
        <w:t xml:space="preserve"> </w:t>
      </w:r>
      <w:r>
        <w:t>в одном или нескольких источниках, для решения различных учебных и практико- ориентированных задач;</w:t>
      </w:r>
    </w:p>
    <w:p w:rsidR="00D542CB" w:rsidRDefault="00436AA8">
      <w:pPr>
        <w:pStyle w:val="a3"/>
        <w:spacing w:before="2" w:line="237" w:lineRule="auto"/>
        <w:ind w:right="857" w:firstLine="758"/>
      </w:pPr>
      <w:r>
        <w:t xml:space="preserve">приводить примеры взаимодействия природы и общества в пределах отдельных </w:t>
      </w:r>
      <w:r>
        <w:rPr>
          <w:spacing w:val="-2"/>
        </w:rPr>
        <w:t>территорий;</w:t>
      </w:r>
    </w:p>
    <w:p w:rsidR="00D542CB" w:rsidRDefault="00436AA8">
      <w:pPr>
        <w:pStyle w:val="a3"/>
        <w:spacing w:before="4"/>
        <w:ind w:right="831" w:firstLine="758"/>
      </w:pPr>
      <w: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w:t>
      </w:r>
      <w:r>
        <w:rPr>
          <w:spacing w:val="-12"/>
        </w:rPr>
        <w:t xml:space="preserve"> </w:t>
      </w:r>
      <w:r>
        <w:t>и</w:t>
      </w:r>
      <w:r>
        <w:rPr>
          <w:spacing w:val="-11"/>
        </w:rPr>
        <w:t xml:space="preserve"> </w:t>
      </w:r>
      <w:r>
        <w:t>региональном</w:t>
      </w:r>
      <w:r>
        <w:rPr>
          <w:spacing w:val="-12"/>
        </w:rPr>
        <w:t xml:space="preserve"> </w:t>
      </w:r>
      <w:r>
        <w:t>уровнях</w:t>
      </w:r>
      <w:r>
        <w:rPr>
          <w:spacing w:val="-12"/>
        </w:rPr>
        <w:t xml:space="preserve"> </w:t>
      </w:r>
      <w:r>
        <w:t>и</w:t>
      </w:r>
      <w:r>
        <w:rPr>
          <w:spacing w:val="-11"/>
        </w:rPr>
        <w:t xml:space="preserve"> </w:t>
      </w:r>
      <w:r>
        <w:t>приводить</w:t>
      </w:r>
      <w:r>
        <w:rPr>
          <w:spacing w:val="-10"/>
        </w:rPr>
        <w:t xml:space="preserve"> </w:t>
      </w:r>
      <w:r>
        <w:t>примеры</w:t>
      </w:r>
      <w:r>
        <w:rPr>
          <w:spacing w:val="-12"/>
        </w:rPr>
        <w:t xml:space="preserve"> </w:t>
      </w:r>
      <w:r>
        <w:t>международного</w:t>
      </w:r>
      <w:r>
        <w:rPr>
          <w:spacing w:val="-12"/>
        </w:rPr>
        <w:t xml:space="preserve"> </w:t>
      </w:r>
      <w:r>
        <w:t>сотрудничества по их преодолению.</w:t>
      </w:r>
    </w:p>
    <w:p w:rsidR="00D542CB" w:rsidRDefault="00436AA8">
      <w:pPr>
        <w:pStyle w:val="a3"/>
        <w:spacing w:line="242" w:lineRule="auto"/>
        <w:ind w:right="863" w:firstLine="705"/>
        <w:jc w:val="left"/>
      </w:pPr>
      <w:r>
        <w:t>Пред</w:t>
      </w:r>
      <w:r>
        <w:t>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географии.</w:t>
      </w:r>
      <w:r>
        <w:rPr>
          <w:spacing w:val="40"/>
        </w:rPr>
        <w:t xml:space="preserve"> </w:t>
      </w:r>
      <w:r>
        <w:t>К</w:t>
      </w:r>
      <w:r>
        <w:rPr>
          <w:spacing w:val="40"/>
        </w:rPr>
        <w:t xml:space="preserve"> </w:t>
      </w:r>
      <w:r>
        <w:t>концу</w:t>
      </w:r>
      <w:r>
        <w:rPr>
          <w:spacing w:val="40"/>
        </w:rPr>
        <w:t xml:space="preserve"> </w:t>
      </w:r>
      <w:r>
        <w:t>8</w:t>
      </w:r>
      <w:r>
        <w:rPr>
          <w:spacing w:val="40"/>
        </w:rPr>
        <w:t xml:space="preserve"> </w:t>
      </w:r>
      <w:r>
        <w:t>класса</w:t>
      </w:r>
      <w:r>
        <w:rPr>
          <w:spacing w:val="80"/>
        </w:rPr>
        <w:t xml:space="preserve"> </w:t>
      </w:r>
      <w:r>
        <w:t>обучающийся научится:</w:t>
      </w:r>
    </w:p>
    <w:p w:rsidR="00D542CB" w:rsidRDefault="00436AA8">
      <w:pPr>
        <w:pStyle w:val="a3"/>
        <w:spacing w:line="237" w:lineRule="auto"/>
        <w:ind w:right="863" w:firstLine="758"/>
        <w:jc w:val="left"/>
      </w:pPr>
      <w:r>
        <w:t>характеризовать</w:t>
      </w:r>
      <w:r>
        <w:rPr>
          <w:spacing w:val="40"/>
        </w:rPr>
        <w:t xml:space="preserve"> </w:t>
      </w:r>
      <w:r>
        <w:t>основные</w:t>
      </w:r>
      <w:r>
        <w:rPr>
          <w:spacing w:val="39"/>
        </w:rPr>
        <w:t xml:space="preserve"> </w:t>
      </w:r>
      <w:r>
        <w:t>этапы</w:t>
      </w:r>
      <w:r>
        <w:rPr>
          <w:spacing w:val="40"/>
        </w:rPr>
        <w:t xml:space="preserve"> </w:t>
      </w:r>
      <w:r>
        <w:t>истории</w:t>
      </w:r>
      <w:r>
        <w:rPr>
          <w:spacing w:val="40"/>
        </w:rPr>
        <w:t xml:space="preserve"> </w:t>
      </w:r>
      <w:r>
        <w:t>формирования</w:t>
      </w:r>
      <w:r>
        <w:rPr>
          <w:spacing w:val="40"/>
        </w:rPr>
        <w:t xml:space="preserve"> </w:t>
      </w:r>
      <w:r>
        <w:t>и</w:t>
      </w:r>
      <w:r>
        <w:rPr>
          <w:spacing w:val="40"/>
        </w:rPr>
        <w:t xml:space="preserve"> </w:t>
      </w:r>
      <w:r>
        <w:t>изучения</w:t>
      </w:r>
      <w:r>
        <w:rPr>
          <w:spacing w:val="40"/>
        </w:rPr>
        <w:t xml:space="preserve"> </w:t>
      </w:r>
      <w:r>
        <w:t xml:space="preserve">территории </w:t>
      </w:r>
      <w:r>
        <w:rPr>
          <w:spacing w:val="-2"/>
        </w:rPr>
        <w:t>России;</w:t>
      </w:r>
    </w:p>
    <w:p w:rsidR="00D542CB" w:rsidRDefault="00436AA8">
      <w:pPr>
        <w:pStyle w:val="a3"/>
        <w:spacing w:line="242" w:lineRule="auto"/>
        <w:ind w:right="825" w:firstLine="758"/>
        <w:jc w:val="left"/>
      </w:pPr>
      <w:r>
        <w:t>находить</w:t>
      </w:r>
      <w:r>
        <w:rPr>
          <w:spacing w:val="35"/>
        </w:rPr>
        <w:t xml:space="preserve"> </w:t>
      </w:r>
      <w:r>
        <w:t>в</w:t>
      </w:r>
      <w:r>
        <w:rPr>
          <w:spacing w:val="33"/>
        </w:rPr>
        <w:t xml:space="preserve"> </w:t>
      </w:r>
      <w:r>
        <w:t>различных</w:t>
      </w:r>
      <w:r>
        <w:rPr>
          <w:spacing w:val="33"/>
        </w:rPr>
        <w:t xml:space="preserve"> </w:t>
      </w:r>
      <w:r>
        <w:t>источниках</w:t>
      </w:r>
      <w:r>
        <w:rPr>
          <w:spacing w:val="34"/>
        </w:rPr>
        <w:t xml:space="preserve"> </w:t>
      </w:r>
      <w:r>
        <w:t>информации</w:t>
      </w:r>
      <w:r>
        <w:rPr>
          <w:spacing w:val="35"/>
        </w:rPr>
        <w:t xml:space="preserve"> </w:t>
      </w:r>
      <w:r>
        <w:t>факты,</w:t>
      </w:r>
      <w:r>
        <w:rPr>
          <w:spacing w:val="33"/>
        </w:rPr>
        <w:t xml:space="preserve"> </w:t>
      </w:r>
      <w:r>
        <w:t>позволяющие</w:t>
      </w:r>
      <w:r>
        <w:rPr>
          <w:spacing w:val="39"/>
        </w:rPr>
        <w:t xml:space="preserve"> </w:t>
      </w:r>
      <w:r>
        <w:t>определить вклад российских учёных и путешественников в освоение страны;</w:t>
      </w:r>
    </w:p>
    <w:p w:rsidR="00D542CB" w:rsidRDefault="00436AA8">
      <w:pPr>
        <w:pStyle w:val="a3"/>
        <w:ind w:right="825" w:firstLine="758"/>
        <w:jc w:val="left"/>
      </w:pPr>
      <w:r>
        <w:t>характеризовать географическое положение России с использованием</w:t>
      </w:r>
      <w:r>
        <w:rPr>
          <w:spacing w:val="-2"/>
        </w:rPr>
        <w:t xml:space="preserve"> </w:t>
      </w:r>
      <w:r>
        <w:t>информации из различных источников;</w:t>
      </w:r>
    </w:p>
    <w:p w:rsidR="00D542CB" w:rsidRDefault="00436AA8">
      <w:pPr>
        <w:pStyle w:val="a3"/>
        <w:spacing w:line="242" w:lineRule="auto"/>
        <w:ind w:right="863" w:firstLine="758"/>
        <w:jc w:val="left"/>
      </w:pPr>
      <w:r>
        <w:t xml:space="preserve">различать федеральные округа, крупные географические районы и макрорегионы </w:t>
      </w:r>
      <w:r>
        <w:rPr>
          <w:spacing w:val="-2"/>
        </w:rPr>
        <w:t>России;</w:t>
      </w:r>
    </w:p>
    <w:p w:rsidR="00D542CB" w:rsidRDefault="00436AA8">
      <w:pPr>
        <w:pStyle w:val="a3"/>
        <w:spacing w:line="242" w:lineRule="auto"/>
        <w:ind w:right="863" w:firstLine="758"/>
        <w:jc w:val="left"/>
      </w:pPr>
      <w:r>
        <w:t>приводить примеры субъектов Российской Федерации разных видов и показывать их на географической карте;</w:t>
      </w:r>
    </w:p>
    <w:p w:rsidR="00D542CB" w:rsidRDefault="00436AA8">
      <w:pPr>
        <w:pStyle w:val="a3"/>
        <w:spacing w:line="242" w:lineRule="auto"/>
        <w:ind w:firstLine="758"/>
        <w:jc w:val="left"/>
      </w:pPr>
      <w:r>
        <w:t>оценивать</w:t>
      </w:r>
      <w:r>
        <w:rPr>
          <w:spacing w:val="35"/>
        </w:rPr>
        <w:t xml:space="preserve"> </w:t>
      </w:r>
      <w:r>
        <w:t>влияние</w:t>
      </w:r>
      <w:r>
        <w:rPr>
          <w:spacing w:val="33"/>
        </w:rPr>
        <w:t xml:space="preserve"> </w:t>
      </w:r>
      <w:r>
        <w:t>географического</w:t>
      </w:r>
      <w:r>
        <w:rPr>
          <w:spacing w:val="34"/>
        </w:rPr>
        <w:t xml:space="preserve"> </w:t>
      </w:r>
      <w:r>
        <w:t>положения</w:t>
      </w:r>
      <w:r>
        <w:rPr>
          <w:spacing w:val="34"/>
        </w:rPr>
        <w:t xml:space="preserve"> </w:t>
      </w:r>
      <w:r>
        <w:t>регионов</w:t>
      </w:r>
      <w:r>
        <w:rPr>
          <w:spacing w:val="33"/>
        </w:rPr>
        <w:t xml:space="preserve"> </w:t>
      </w:r>
      <w:r>
        <w:t>России</w:t>
      </w:r>
      <w:r>
        <w:rPr>
          <w:spacing w:val="32"/>
        </w:rPr>
        <w:t xml:space="preserve"> </w:t>
      </w:r>
      <w:r>
        <w:t>на</w:t>
      </w:r>
      <w:r>
        <w:rPr>
          <w:spacing w:val="30"/>
        </w:rPr>
        <w:t xml:space="preserve"> </w:t>
      </w:r>
      <w:r>
        <w:t>особенности природы, жизнь и хозяйственную деятельность населения;</w:t>
      </w:r>
    </w:p>
    <w:p w:rsidR="00D542CB" w:rsidRDefault="00436AA8">
      <w:pPr>
        <w:pStyle w:val="a3"/>
        <w:ind w:right="844" w:firstLine="758"/>
      </w:pPr>
      <w:r>
        <w:t xml:space="preserve">использовать знания о </w:t>
      </w:r>
      <w:r>
        <w:t>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D542CB" w:rsidRDefault="00436AA8">
      <w:pPr>
        <w:pStyle w:val="a3"/>
        <w:ind w:right="832" w:firstLine="758"/>
      </w:pPr>
      <w:r>
        <w:t>оценивать степень благоприятности природных условий в пределах отдельных регио</w:t>
      </w:r>
      <w:r>
        <w:t>нов страны; проводить классификацию природных ресурсов; распознавать типы природопользования; 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w:t>
      </w:r>
      <w:r>
        <w:t>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D542CB" w:rsidRDefault="00436AA8">
      <w:pPr>
        <w:pStyle w:val="a3"/>
        <w:ind w:left="2462"/>
      </w:pPr>
      <w:r>
        <w:t>находить,</w:t>
      </w:r>
      <w:r>
        <w:rPr>
          <w:spacing w:val="74"/>
          <w:w w:val="150"/>
        </w:rPr>
        <w:t xml:space="preserve"> </w:t>
      </w:r>
      <w:r>
        <w:t>извлекать</w:t>
      </w:r>
      <w:r>
        <w:rPr>
          <w:spacing w:val="26"/>
        </w:rPr>
        <w:t xml:space="preserve">  </w:t>
      </w:r>
      <w:r>
        <w:t>и</w:t>
      </w:r>
      <w:r>
        <w:rPr>
          <w:spacing w:val="25"/>
        </w:rPr>
        <w:t xml:space="preserve">  </w:t>
      </w:r>
      <w:r>
        <w:t>использовать</w:t>
      </w:r>
      <w:r>
        <w:rPr>
          <w:spacing w:val="28"/>
        </w:rPr>
        <w:t xml:space="preserve">  </w:t>
      </w:r>
      <w:r>
        <w:t>информацию</w:t>
      </w:r>
      <w:r>
        <w:rPr>
          <w:spacing w:val="27"/>
        </w:rPr>
        <w:t xml:space="preserve">  </w:t>
      </w:r>
      <w:r>
        <w:t>из</w:t>
      </w:r>
      <w:r>
        <w:rPr>
          <w:spacing w:val="25"/>
        </w:rPr>
        <w:t xml:space="preserve">  </w:t>
      </w:r>
      <w:r>
        <w:t>различных</w:t>
      </w:r>
      <w:r>
        <w:rPr>
          <w:spacing w:val="27"/>
        </w:rPr>
        <w:t xml:space="preserve">  </w:t>
      </w:r>
      <w:r>
        <w:rPr>
          <w:spacing w:val="-2"/>
        </w:rPr>
        <w:t>источн</w:t>
      </w:r>
      <w:r>
        <w:rPr>
          <w:spacing w:val="-2"/>
        </w:rPr>
        <w:t>иков</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24"/>
      </w:pPr>
      <w:r>
        <w:lastRenderedPageBreak/>
        <w:t>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w:t>
      </w:r>
      <w:r>
        <w:t>ких и метеорологических опасных природных явлений на территории страны;</w:t>
      </w:r>
    </w:p>
    <w:p w:rsidR="00D542CB" w:rsidRDefault="00436AA8">
      <w:pPr>
        <w:pStyle w:val="a3"/>
        <w:spacing w:before="3"/>
        <w:ind w:left="2462" w:right="846"/>
      </w:pPr>
      <w:r>
        <w:t>сравнивать особенности компонентов природы отдельных территорий страны; объяснять</w:t>
      </w:r>
      <w:r>
        <w:rPr>
          <w:spacing w:val="40"/>
        </w:rPr>
        <w:t xml:space="preserve"> </w:t>
      </w:r>
      <w:r>
        <w:t>особенности</w:t>
      </w:r>
      <w:r>
        <w:rPr>
          <w:spacing w:val="40"/>
        </w:rPr>
        <w:t xml:space="preserve"> </w:t>
      </w:r>
      <w:r>
        <w:t>компонентов</w:t>
      </w:r>
      <w:r>
        <w:rPr>
          <w:spacing w:val="40"/>
        </w:rPr>
        <w:t xml:space="preserve"> </w:t>
      </w:r>
      <w:r>
        <w:t>природы</w:t>
      </w:r>
      <w:r>
        <w:rPr>
          <w:spacing w:val="40"/>
        </w:rPr>
        <w:t xml:space="preserve"> </w:t>
      </w:r>
      <w:r>
        <w:t>отдельных территорий</w:t>
      </w:r>
      <w:r>
        <w:rPr>
          <w:spacing w:val="40"/>
        </w:rPr>
        <w:t xml:space="preserve"> </w:t>
      </w:r>
      <w:r>
        <w:t>страны;</w:t>
      </w:r>
    </w:p>
    <w:p w:rsidR="00D542CB" w:rsidRDefault="00436AA8">
      <w:pPr>
        <w:pStyle w:val="a3"/>
        <w:ind w:right="845"/>
      </w:pPr>
      <w:r>
        <w:t>использовать знания об особенностях компо</w:t>
      </w:r>
      <w:r>
        <w:t>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D542CB" w:rsidRDefault="00436AA8">
      <w:pPr>
        <w:pStyle w:val="a3"/>
        <w:spacing w:before="9" w:line="235" w:lineRule="auto"/>
        <w:ind w:right="846" w:firstLine="758"/>
      </w:pPr>
      <w:r>
        <w:t>иметь представление о географических процессах и явлен</w:t>
      </w:r>
      <w:r>
        <w:t>иях, определяющих особенности природы страны, отдельных регионов и своей местности;</w:t>
      </w:r>
    </w:p>
    <w:p w:rsidR="00D542CB" w:rsidRDefault="00436AA8">
      <w:pPr>
        <w:pStyle w:val="a3"/>
        <w:spacing w:line="242" w:lineRule="auto"/>
        <w:ind w:right="852" w:firstLine="758"/>
      </w:pPr>
      <w:r>
        <w:t>объяснять распространение по территории страны областей современного горообразования, землетрясений и вулканизма;</w:t>
      </w:r>
    </w:p>
    <w:p w:rsidR="00D542CB" w:rsidRDefault="00436AA8">
      <w:pPr>
        <w:pStyle w:val="a3"/>
        <w:spacing w:before="60"/>
        <w:ind w:left="2462"/>
      </w:pPr>
      <w:r>
        <w:t>применять</w:t>
      </w:r>
      <w:r>
        <w:rPr>
          <w:spacing w:val="4"/>
        </w:rPr>
        <w:t xml:space="preserve"> </w:t>
      </w:r>
      <w:r>
        <w:t>понятия</w:t>
      </w:r>
      <w:r>
        <w:rPr>
          <w:spacing w:val="12"/>
        </w:rPr>
        <w:t xml:space="preserve"> </w:t>
      </w:r>
      <w:r>
        <w:t>«плита»,</w:t>
      </w:r>
      <w:r>
        <w:rPr>
          <w:spacing w:val="19"/>
        </w:rPr>
        <w:t xml:space="preserve"> </w:t>
      </w:r>
      <w:r>
        <w:t>«щит»,</w:t>
      </w:r>
      <w:r>
        <w:rPr>
          <w:spacing w:val="18"/>
        </w:rPr>
        <w:t xml:space="preserve"> </w:t>
      </w:r>
      <w:r>
        <w:t>«моренный</w:t>
      </w:r>
      <w:r>
        <w:rPr>
          <w:spacing w:val="15"/>
        </w:rPr>
        <w:t xml:space="preserve"> </w:t>
      </w:r>
      <w:r>
        <w:t>холм»,</w:t>
      </w:r>
      <w:r>
        <w:rPr>
          <w:spacing w:val="17"/>
        </w:rPr>
        <w:t xml:space="preserve"> </w:t>
      </w:r>
      <w:r>
        <w:t>«бараньи</w:t>
      </w:r>
      <w:r>
        <w:rPr>
          <w:spacing w:val="15"/>
        </w:rPr>
        <w:t xml:space="preserve"> </w:t>
      </w:r>
      <w:r>
        <w:t>лбы»,</w:t>
      </w:r>
      <w:r>
        <w:rPr>
          <w:spacing w:val="18"/>
        </w:rPr>
        <w:t xml:space="preserve"> </w:t>
      </w:r>
      <w:r>
        <w:rPr>
          <w:spacing w:val="-2"/>
        </w:rPr>
        <w:t>«бархан»,</w:t>
      </w:r>
    </w:p>
    <w:p w:rsidR="00D542CB" w:rsidRDefault="00436AA8">
      <w:pPr>
        <w:pStyle w:val="a3"/>
      </w:pPr>
      <w:r>
        <w:t>«дюна»</w:t>
      </w:r>
      <w:r>
        <w:rPr>
          <w:spacing w:val="-15"/>
        </w:rPr>
        <w:t xml:space="preserve"> </w:t>
      </w:r>
      <w:r>
        <w:t>для</w:t>
      </w:r>
      <w:r>
        <w:rPr>
          <w:spacing w:val="-6"/>
        </w:rPr>
        <w:t xml:space="preserve"> </w:t>
      </w:r>
      <w:r>
        <w:t>решения</w:t>
      </w:r>
      <w:r>
        <w:rPr>
          <w:spacing w:val="-8"/>
        </w:rPr>
        <w:t xml:space="preserve"> </w:t>
      </w:r>
      <w:r>
        <w:t>учебных</w:t>
      </w:r>
      <w:r>
        <w:rPr>
          <w:spacing w:val="-11"/>
        </w:rPr>
        <w:t xml:space="preserve"> </w:t>
      </w:r>
      <w:r>
        <w:t>и</w:t>
      </w:r>
      <w:r>
        <w:rPr>
          <w:spacing w:val="-10"/>
        </w:rPr>
        <w:t xml:space="preserve"> </w:t>
      </w:r>
      <w:r>
        <w:t>(или)</w:t>
      </w:r>
      <w:r>
        <w:rPr>
          <w:spacing w:val="-11"/>
        </w:rPr>
        <w:t xml:space="preserve"> </w:t>
      </w:r>
      <w:r>
        <w:t>практико-ориентированных</w:t>
      </w:r>
      <w:r>
        <w:rPr>
          <w:spacing w:val="-12"/>
        </w:rPr>
        <w:t xml:space="preserve"> </w:t>
      </w:r>
      <w:r>
        <w:rPr>
          <w:spacing w:val="-2"/>
        </w:rPr>
        <w:t>задач;</w:t>
      </w:r>
    </w:p>
    <w:p w:rsidR="00D542CB" w:rsidRDefault="00436AA8">
      <w:pPr>
        <w:pStyle w:val="a3"/>
        <w:spacing w:before="2"/>
        <w:ind w:right="847" w:firstLine="758"/>
      </w:pPr>
      <w:r>
        <w:t xml:space="preserve">применять понятия «солнечная радиация», «годовая амплитуда температур воздуха», «воздушные массы» для решения учебных и (или) практикоориентированных </w:t>
      </w:r>
      <w:r>
        <w:rPr>
          <w:spacing w:val="-2"/>
        </w:rPr>
        <w:t>задач;</w:t>
      </w:r>
    </w:p>
    <w:p w:rsidR="00D542CB" w:rsidRDefault="00436AA8">
      <w:pPr>
        <w:pStyle w:val="a3"/>
        <w:spacing w:before="3"/>
        <w:ind w:right="832" w:firstLine="758"/>
      </w:pPr>
      <w:r>
        <w:t>различа</w:t>
      </w:r>
      <w:r>
        <w:t>ть понятия «испарение», «испаряемость», «коэффициент увлажнения»; использовать</w:t>
      </w:r>
      <w:r>
        <w:rPr>
          <w:spacing w:val="-15"/>
        </w:rPr>
        <w:t xml:space="preserve"> </w:t>
      </w:r>
      <w:r>
        <w:t>их</w:t>
      </w:r>
      <w:r>
        <w:rPr>
          <w:spacing w:val="-15"/>
        </w:rPr>
        <w:t xml:space="preserve"> </w:t>
      </w:r>
      <w:r>
        <w:t>для</w:t>
      </w:r>
      <w:r>
        <w:rPr>
          <w:spacing w:val="-15"/>
        </w:rPr>
        <w:t xml:space="preserve"> </w:t>
      </w:r>
      <w:r>
        <w:t>решения</w:t>
      </w:r>
      <w:r>
        <w:rPr>
          <w:spacing w:val="-15"/>
        </w:rPr>
        <w:t xml:space="preserve"> </w:t>
      </w:r>
      <w:r>
        <w:t>учебных</w:t>
      </w:r>
      <w:r>
        <w:rPr>
          <w:spacing w:val="-15"/>
        </w:rPr>
        <w:t xml:space="preserve"> </w:t>
      </w:r>
      <w:r>
        <w:t>и</w:t>
      </w:r>
      <w:r>
        <w:rPr>
          <w:spacing w:val="-15"/>
        </w:rPr>
        <w:t xml:space="preserve"> </w:t>
      </w:r>
      <w:r>
        <w:t>(или)</w:t>
      </w:r>
      <w:r>
        <w:rPr>
          <w:spacing w:val="-15"/>
        </w:rPr>
        <w:t xml:space="preserve"> </w:t>
      </w:r>
      <w:r>
        <w:t>практико-ориентированных</w:t>
      </w:r>
      <w:r>
        <w:rPr>
          <w:spacing w:val="-15"/>
        </w:rPr>
        <w:t xml:space="preserve"> </w:t>
      </w:r>
      <w:r>
        <w:t>задач;</w:t>
      </w:r>
      <w:r>
        <w:rPr>
          <w:spacing w:val="-15"/>
        </w:rPr>
        <w:t xml:space="preserve"> </w:t>
      </w:r>
      <w:r>
        <w:t>описывать и</w:t>
      </w:r>
      <w:r>
        <w:rPr>
          <w:spacing w:val="40"/>
        </w:rPr>
        <w:t xml:space="preserve"> </w:t>
      </w:r>
      <w:r>
        <w:t>прогнозировать</w:t>
      </w:r>
      <w:r>
        <w:rPr>
          <w:spacing w:val="40"/>
        </w:rPr>
        <w:t xml:space="preserve"> </w:t>
      </w:r>
      <w:r>
        <w:t>погоду территории</w:t>
      </w:r>
      <w:r>
        <w:rPr>
          <w:spacing w:val="40"/>
        </w:rPr>
        <w:t xml:space="preserve"> </w:t>
      </w:r>
      <w:r>
        <w:t>по карте погоды; использовать</w:t>
      </w:r>
      <w:r>
        <w:rPr>
          <w:spacing w:val="40"/>
        </w:rPr>
        <w:t xml:space="preserve"> </w:t>
      </w:r>
      <w:r>
        <w:t>понятия</w:t>
      </w:r>
    </w:p>
    <w:p w:rsidR="00D542CB" w:rsidRDefault="00436AA8">
      <w:pPr>
        <w:pStyle w:val="a3"/>
        <w:spacing w:line="237" w:lineRule="auto"/>
        <w:ind w:right="843"/>
      </w:pPr>
      <w:r>
        <w:t>«циклон», «антициклон», «атмосф</w:t>
      </w:r>
      <w:r>
        <w:t>ерный фронт» для объяснения особенностей погоды отдельных территорий с помощью карт погоды;</w:t>
      </w:r>
    </w:p>
    <w:p w:rsidR="00D542CB" w:rsidRDefault="00436AA8">
      <w:pPr>
        <w:pStyle w:val="a3"/>
        <w:spacing w:before="3"/>
        <w:ind w:right="825" w:firstLine="758"/>
      </w:pPr>
      <w:r>
        <w:t xml:space="preserve">проводить классификацию типов климата и почв России; распознавать показатели, характеризующие состояние окружающей среды; показывать на карте и (или) обозначать на </w:t>
      </w:r>
      <w:r>
        <w:t>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 хозяйственных</w:t>
      </w:r>
      <w:r>
        <w:rPr>
          <w:spacing w:val="-15"/>
        </w:rPr>
        <w:t xml:space="preserve"> </w:t>
      </w:r>
      <w:r>
        <w:t>зон</w:t>
      </w:r>
      <w:r>
        <w:rPr>
          <w:spacing w:val="-15"/>
        </w:rPr>
        <w:t xml:space="preserve"> </w:t>
      </w:r>
      <w:r>
        <w:t>в</w:t>
      </w:r>
      <w:r>
        <w:rPr>
          <w:spacing w:val="-15"/>
        </w:rPr>
        <w:t xml:space="preserve"> </w:t>
      </w:r>
      <w:r>
        <w:t>пределах</w:t>
      </w:r>
      <w:r>
        <w:rPr>
          <w:spacing w:val="-15"/>
        </w:rPr>
        <w:t xml:space="preserve"> </w:t>
      </w:r>
      <w:r>
        <w:t>страны;</w:t>
      </w:r>
      <w:r>
        <w:rPr>
          <w:spacing w:val="-15"/>
        </w:rPr>
        <w:t xml:space="preserve"> </w:t>
      </w:r>
      <w:r>
        <w:t>Арктической</w:t>
      </w:r>
      <w:r>
        <w:rPr>
          <w:spacing w:val="-15"/>
        </w:rPr>
        <w:t xml:space="preserve"> </w:t>
      </w:r>
      <w:r>
        <w:t>зоны,</w:t>
      </w:r>
      <w:r>
        <w:rPr>
          <w:spacing w:val="-15"/>
        </w:rPr>
        <w:t xml:space="preserve"> </w:t>
      </w:r>
      <w:r>
        <w:t>южной</w:t>
      </w:r>
      <w:r>
        <w:rPr>
          <w:spacing w:val="-15"/>
        </w:rPr>
        <w:t xml:space="preserve"> </w:t>
      </w:r>
      <w:r>
        <w:t>границы</w:t>
      </w:r>
      <w:r>
        <w:rPr>
          <w:spacing w:val="-15"/>
        </w:rPr>
        <w:t xml:space="preserve"> </w:t>
      </w:r>
      <w:r>
        <w:t>распространения многолетне</w:t>
      </w:r>
      <w:r>
        <w:t>й мерзлоты;</w:t>
      </w:r>
    </w:p>
    <w:p w:rsidR="00D542CB" w:rsidRDefault="00436AA8">
      <w:pPr>
        <w:pStyle w:val="a3"/>
        <w:spacing w:before="5" w:line="235" w:lineRule="auto"/>
        <w:ind w:right="862" w:firstLine="758"/>
      </w:pPr>
      <w:r>
        <w:t>приводить примеры мер безопасности, в том числе для экономики семьи, в случае природных стихийных бедствий и техногенных катастроф;</w:t>
      </w:r>
    </w:p>
    <w:p w:rsidR="00D542CB" w:rsidRDefault="00436AA8">
      <w:pPr>
        <w:pStyle w:val="a3"/>
        <w:spacing w:before="6" w:line="237" w:lineRule="auto"/>
        <w:ind w:left="2462" w:right="846"/>
      </w:pPr>
      <w:r>
        <w:t>приводить примеры рационального и нерационального природопользования; приводить примеры особо охраняемых природных территорий России</w:t>
      </w:r>
    </w:p>
    <w:p w:rsidR="00D542CB" w:rsidRDefault="00436AA8">
      <w:pPr>
        <w:pStyle w:val="a3"/>
        <w:spacing w:line="275" w:lineRule="exact"/>
      </w:pPr>
      <w:r>
        <w:t>и</w:t>
      </w:r>
      <w:r>
        <w:rPr>
          <w:spacing w:val="-13"/>
        </w:rPr>
        <w:t xml:space="preserve"> </w:t>
      </w:r>
      <w:r>
        <w:t>своего</w:t>
      </w:r>
      <w:r>
        <w:rPr>
          <w:spacing w:val="-3"/>
        </w:rPr>
        <w:t xml:space="preserve"> </w:t>
      </w:r>
      <w:r>
        <w:t>края,</w:t>
      </w:r>
      <w:r>
        <w:rPr>
          <w:spacing w:val="-7"/>
        </w:rPr>
        <w:t xml:space="preserve"> </w:t>
      </w:r>
      <w:r>
        <w:t>животных</w:t>
      </w:r>
      <w:r>
        <w:rPr>
          <w:spacing w:val="-7"/>
        </w:rPr>
        <w:t xml:space="preserve"> </w:t>
      </w:r>
      <w:r>
        <w:t>и</w:t>
      </w:r>
      <w:r>
        <w:rPr>
          <w:spacing w:val="-6"/>
        </w:rPr>
        <w:t xml:space="preserve"> </w:t>
      </w:r>
      <w:r>
        <w:t>растений,</w:t>
      </w:r>
      <w:r>
        <w:rPr>
          <w:spacing w:val="-11"/>
        </w:rPr>
        <w:t xml:space="preserve"> </w:t>
      </w:r>
      <w:r>
        <w:t>занесённых</w:t>
      </w:r>
      <w:r>
        <w:rPr>
          <w:spacing w:val="-7"/>
        </w:rPr>
        <w:t xml:space="preserve"> </w:t>
      </w:r>
      <w:r>
        <w:t>в</w:t>
      </w:r>
      <w:r>
        <w:rPr>
          <w:spacing w:val="-8"/>
        </w:rPr>
        <w:t xml:space="preserve"> </w:t>
      </w:r>
      <w:r>
        <w:t>Красную</w:t>
      </w:r>
      <w:r>
        <w:rPr>
          <w:spacing w:val="-3"/>
        </w:rPr>
        <w:t xml:space="preserve"> </w:t>
      </w:r>
      <w:r>
        <w:t>книгу</w:t>
      </w:r>
      <w:r>
        <w:rPr>
          <w:spacing w:val="-17"/>
        </w:rPr>
        <w:t xml:space="preserve"> </w:t>
      </w:r>
      <w:r>
        <w:rPr>
          <w:spacing w:val="-2"/>
        </w:rPr>
        <w:t>России;</w:t>
      </w:r>
    </w:p>
    <w:p w:rsidR="00D542CB" w:rsidRDefault="00436AA8">
      <w:pPr>
        <w:pStyle w:val="a3"/>
        <w:spacing w:before="3"/>
        <w:ind w:right="843" w:firstLine="758"/>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D542CB" w:rsidRDefault="00436AA8">
      <w:pPr>
        <w:pStyle w:val="a3"/>
        <w:spacing w:before="5" w:line="237" w:lineRule="auto"/>
        <w:ind w:right="863" w:firstLine="758"/>
        <w:jc w:val="left"/>
      </w:pPr>
      <w:r>
        <w:t>приводить примеры адаптации человека к разнообразным при</w:t>
      </w:r>
      <w:r>
        <w:t>родным условиям на территории страны;</w:t>
      </w:r>
    </w:p>
    <w:p w:rsidR="00D542CB" w:rsidRDefault="00436AA8">
      <w:pPr>
        <w:pStyle w:val="a3"/>
        <w:spacing w:line="242" w:lineRule="auto"/>
        <w:ind w:right="863" w:firstLine="758"/>
        <w:jc w:val="left"/>
      </w:pPr>
      <w:r>
        <w:t>сравнивать показатели воспроизводства и качества населения России с мировыми показателями и показателями других стран;</w:t>
      </w:r>
    </w:p>
    <w:p w:rsidR="00D542CB" w:rsidRDefault="00436AA8">
      <w:pPr>
        <w:pStyle w:val="a3"/>
        <w:spacing w:line="242" w:lineRule="auto"/>
        <w:ind w:right="863" w:firstLine="758"/>
        <w:jc w:val="left"/>
      </w:pPr>
      <w:r>
        <w:t>различать</w:t>
      </w:r>
      <w:r>
        <w:rPr>
          <w:spacing w:val="80"/>
        </w:rPr>
        <w:t xml:space="preserve"> </w:t>
      </w:r>
      <w:r>
        <w:t>демографические</w:t>
      </w:r>
      <w:r>
        <w:rPr>
          <w:spacing w:val="80"/>
        </w:rPr>
        <w:t xml:space="preserve"> </w:t>
      </w:r>
      <w:r>
        <w:t>процессы</w:t>
      </w:r>
      <w:r>
        <w:rPr>
          <w:spacing w:val="80"/>
        </w:rPr>
        <w:t xml:space="preserve"> </w:t>
      </w:r>
      <w:r>
        <w:t>и</w:t>
      </w:r>
      <w:r>
        <w:rPr>
          <w:spacing w:val="80"/>
        </w:rPr>
        <w:t xml:space="preserve"> </w:t>
      </w:r>
      <w:r>
        <w:t>явления,</w:t>
      </w:r>
      <w:r>
        <w:rPr>
          <w:spacing w:val="80"/>
        </w:rPr>
        <w:t xml:space="preserve"> </w:t>
      </w:r>
      <w:r>
        <w:t>характеризующие</w:t>
      </w:r>
      <w:r>
        <w:rPr>
          <w:spacing w:val="80"/>
        </w:rPr>
        <w:t xml:space="preserve"> </w:t>
      </w:r>
      <w:r>
        <w:t>динамику численности населения России</w:t>
      </w:r>
      <w:r>
        <w:t>, её отдельных регионов и своего края;</w:t>
      </w:r>
    </w:p>
    <w:p w:rsidR="00D542CB" w:rsidRDefault="00436AA8">
      <w:pPr>
        <w:pStyle w:val="a3"/>
        <w:spacing w:line="242" w:lineRule="auto"/>
        <w:ind w:firstLine="758"/>
        <w:jc w:val="left"/>
      </w:pPr>
      <w:r>
        <w:t>проводить</w:t>
      </w:r>
      <w:r>
        <w:rPr>
          <w:spacing w:val="40"/>
        </w:rPr>
        <w:t xml:space="preserve"> </w:t>
      </w:r>
      <w:r>
        <w:t>классификацию</w:t>
      </w:r>
      <w:r>
        <w:rPr>
          <w:spacing w:val="38"/>
        </w:rPr>
        <w:t xml:space="preserve"> </w:t>
      </w:r>
      <w:r>
        <w:t>населённых</w:t>
      </w:r>
      <w:r>
        <w:rPr>
          <w:spacing w:val="39"/>
        </w:rPr>
        <w:t xml:space="preserve"> </w:t>
      </w:r>
      <w:r>
        <w:t>пунктов</w:t>
      </w:r>
      <w:r>
        <w:rPr>
          <w:spacing w:val="39"/>
        </w:rPr>
        <w:t xml:space="preserve"> </w:t>
      </w:r>
      <w:r>
        <w:t>и</w:t>
      </w:r>
      <w:r>
        <w:rPr>
          <w:spacing w:val="40"/>
        </w:rPr>
        <w:t xml:space="preserve"> </w:t>
      </w:r>
      <w:r>
        <w:t>регионов</w:t>
      </w:r>
      <w:r>
        <w:rPr>
          <w:spacing w:val="39"/>
        </w:rPr>
        <w:t xml:space="preserve"> </w:t>
      </w:r>
      <w:r>
        <w:t>России</w:t>
      </w:r>
      <w:r>
        <w:rPr>
          <w:spacing w:val="36"/>
        </w:rPr>
        <w:t xml:space="preserve"> </w:t>
      </w:r>
      <w:r>
        <w:t>по</w:t>
      </w:r>
      <w:r>
        <w:rPr>
          <w:spacing w:val="39"/>
        </w:rPr>
        <w:t xml:space="preserve"> </w:t>
      </w:r>
      <w:r>
        <w:t xml:space="preserve">заданным </w:t>
      </w:r>
      <w:r>
        <w:rPr>
          <w:spacing w:val="-2"/>
        </w:rPr>
        <w:t>основаниям;</w:t>
      </w:r>
    </w:p>
    <w:p w:rsidR="00D542CB" w:rsidRDefault="00436AA8">
      <w:pPr>
        <w:pStyle w:val="a3"/>
        <w:ind w:right="820" w:firstLine="758"/>
      </w:pPr>
      <w:r>
        <w:t>использовать знания о естественном и механическом движении населения, половозрастной структуре и размещении населения, трудовых ресу</w:t>
      </w:r>
      <w:r>
        <w:t>рсах, городском и сельском населении, этническом и религиозном составе населения для решения практико- ориентированных задач в контексте реальной жизни;</w:t>
      </w:r>
    </w:p>
    <w:p w:rsidR="00D542CB" w:rsidRDefault="00436AA8">
      <w:pPr>
        <w:pStyle w:val="a3"/>
        <w:spacing w:line="235" w:lineRule="auto"/>
        <w:ind w:right="848" w:firstLine="758"/>
      </w:pPr>
      <w:r>
        <w:t>применять понятия «рождаемость», «смертность», «естественный прирост населения»,</w:t>
      </w:r>
      <w:r>
        <w:rPr>
          <w:spacing w:val="71"/>
        </w:rPr>
        <w:t xml:space="preserve">  </w:t>
      </w:r>
      <w:r>
        <w:t>«миграционный</w:t>
      </w:r>
      <w:r>
        <w:rPr>
          <w:spacing w:val="69"/>
        </w:rPr>
        <w:t xml:space="preserve">  </w:t>
      </w:r>
      <w:r>
        <w:t>прирос</w:t>
      </w:r>
      <w:r>
        <w:t>т</w:t>
      </w:r>
      <w:r>
        <w:rPr>
          <w:spacing w:val="67"/>
        </w:rPr>
        <w:t xml:space="preserve">  </w:t>
      </w:r>
      <w:r>
        <w:t>населения»,</w:t>
      </w:r>
      <w:r>
        <w:rPr>
          <w:spacing w:val="72"/>
        </w:rPr>
        <w:t xml:space="preserve">  </w:t>
      </w:r>
      <w:r>
        <w:t>«общий</w:t>
      </w:r>
      <w:r>
        <w:rPr>
          <w:spacing w:val="67"/>
        </w:rPr>
        <w:t xml:space="preserve">  </w:t>
      </w:r>
      <w:r>
        <w:t>прирост</w:t>
      </w:r>
      <w:r>
        <w:rPr>
          <w:spacing w:val="67"/>
        </w:rPr>
        <w:t xml:space="preserve">  </w:t>
      </w:r>
      <w:r>
        <w:t>населения»,</w:t>
      </w:r>
    </w:p>
    <w:p w:rsidR="00D542CB" w:rsidRDefault="00436AA8">
      <w:pPr>
        <w:pStyle w:val="a3"/>
        <w:spacing w:line="275" w:lineRule="exact"/>
      </w:pPr>
      <w:r>
        <w:t>«плотность</w:t>
      </w:r>
      <w:r>
        <w:rPr>
          <w:spacing w:val="2"/>
        </w:rPr>
        <w:t xml:space="preserve"> </w:t>
      </w:r>
      <w:r>
        <w:t>населения»,</w:t>
      </w:r>
      <w:r>
        <w:rPr>
          <w:spacing w:val="15"/>
        </w:rPr>
        <w:t xml:space="preserve"> </w:t>
      </w:r>
      <w:r>
        <w:t>«основная</w:t>
      </w:r>
      <w:r>
        <w:rPr>
          <w:spacing w:val="7"/>
        </w:rPr>
        <w:t xml:space="preserve"> </w:t>
      </w:r>
      <w:r>
        <w:t>полоса</w:t>
      </w:r>
      <w:r>
        <w:rPr>
          <w:spacing w:val="3"/>
        </w:rPr>
        <w:t xml:space="preserve"> </w:t>
      </w:r>
      <w:r>
        <w:t>(зона)</w:t>
      </w:r>
      <w:r>
        <w:rPr>
          <w:spacing w:val="12"/>
        </w:rPr>
        <w:t xml:space="preserve"> </w:t>
      </w:r>
      <w:r>
        <w:t>расселения»,</w:t>
      </w:r>
      <w:r>
        <w:rPr>
          <w:spacing w:val="15"/>
        </w:rPr>
        <w:t xml:space="preserve"> </w:t>
      </w:r>
      <w:r>
        <w:t>«урбанизация»,</w:t>
      </w:r>
      <w:r>
        <w:rPr>
          <w:spacing w:val="15"/>
        </w:rPr>
        <w:t xml:space="preserve"> </w:t>
      </w:r>
      <w:r>
        <w:rPr>
          <w:spacing w:val="-2"/>
        </w:rPr>
        <w:t>«городская</w:t>
      </w:r>
    </w:p>
    <w:p w:rsidR="00D542CB" w:rsidRDefault="00D542CB">
      <w:pPr>
        <w:pStyle w:val="a3"/>
        <w:spacing w:line="275" w:lineRule="exact"/>
        <w:sectPr w:rsidR="00D542CB">
          <w:pgSz w:w="11920" w:h="16850"/>
          <w:pgMar w:top="660" w:right="0" w:bottom="1180" w:left="0" w:header="0" w:footer="878" w:gutter="0"/>
          <w:cols w:space="720"/>
        </w:sectPr>
      </w:pPr>
    </w:p>
    <w:p w:rsidR="00D542CB" w:rsidRDefault="00436AA8">
      <w:pPr>
        <w:pStyle w:val="a3"/>
        <w:tabs>
          <w:tab w:val="left" w:pos="3380"/>
        </w:tabs>
        <w:spacing w:before="70" w:line="275" w:lineRule="exact"/>
        <w:jc w:val="left"/>
      </w:pPr>
      <w:r>
        <w:rPr>
          <w:spacing w:val="-2"/>
        </w:rPr>
        <w:lastRenderedPageBreak/>
        <w:t>агломерация»,</w:t>
      </w:r>
      <w:r>
        <w:tab/>
        <w:t>«посёлок</w:t>
      </w:r>
      <w:r>
        <w:rPr>
          <w:spacing w:val="25"/>
        </w:rPr>
        <w:t xml:space="preserve">  </w:t>
      </w:r>
      <w:r>
        <w:t>городского</w:t>
      </w:r>
      <w:r>
        <w:rPr>
          <w:spacing w:val="34"/>
        </w:rPr>
        <w:t xml:space="preserve">  </w:t>
      </w:r>
      <w:r>
        <w:t>типа»,</w:t>
      </w:r>
      <w:r>
        <w:rPr>
          <w:spacing w:val="34"/>
        </w:rPr>
        <w:t xml:space="preserve">  </w:t>
      </w:r>
      <w:r>
        <w:t>«половозрастная</w:t>
      </w:r>
      <w:r>
        <w:rPr>
          <w:spacing w:val="31"/>
        </w:rPr>
        <w:t xml:space="preserve">  </w:t>
      </w:r>
      <w:r>
        <w:t>структура</w:t>
      </w:r>
      <w:r>
        <w:rPr>
          <w:spacing w:val="32"/>
        </w:rPr>
        <w:t xml:space="preserve">  </w:t>
      </w:r>
      <w:r>
        <w:rPr>
          <w:spacing w:val="-2"/>
        </w:rPr>
        <w:t>населения»,</w:t>
      </w:r>
    </w:p>
    <w:p w:rsidR="00D542CB" w:rsidRDefault="00436AA8">
      <w:pPr>
        <w:pStyle w:val="a3"/>
        <w:tabs>
          <w:tab w:val="left" w:pos="2985"/>
          <w:tab w:val="left" w:pos="4997"/>
          <w:tab w:val="left" w:pos="7386"/>
          <w:tab w:val="left" w:pos="8572"/>
          <w:tab w:val="left" w:pos="10017"/>
        </w:tabs>
        <w:spacing w:line="275" w:lineRule="exact"/>
        <w:jc w:val="left"/>
      </w:pPr>
      <w:r>
        <w:rPr>
          <w:spacing w:val="-2"/>
        </w:rPr>
        <w:t>«средняя</w:t>
      </w:r>
      <w:r>
        <w:tab/>
      </w:r>
      <w:r>
        <w:rPr>
          <w:spacing w:val="-2"/>
        </w:rPr>
        <w:t>прогнозируемая</w:t>
      </w:r>
      <w:r>
        <w:tab/>
      </w:r>
      <w:r>
        <w:rPr>
          <w:spacing w:val="-2"/>
        </w:rPr>
        <w:t>продолжительность</w:t>
      </w:r>
      <w:r>
        <w:tab/>
      </w:r>
      <w:r>
        <w:rPr>
          <w:spacing w:val="-2"/>
        </w:rPr>
        <w:t>жизни»,</w:t>
      </w:r>
      <w:r>
        <w:tab/>
      </w:r>
      <w:r>
        <w:rPr>
          <w:spacing w:val="-2"/>
        </w:rPr>
        <w:t>«трудовые</w:t>
      </w:r>
      <w:r>
        <w:tab/>
      </w:r>
      <w:r>
        <w:rPr>
          <w:spacing w:val="-2"/>
        </w:rPr>
        <w:t>ресурсы»,</w:t>
      </w:r>
    </w:p>
    <w:p w:rsidR="00D542CB" w:rsidRDefault="00436AA8">
      <w:pPr>
        <w:pStyle w:val="a3"/>
        <w:spacing w:before="2" w:line="242" w:lineRule="auto"/>
        <w:ind w:right="863"/>
        <w:jc w:val="left"/>
      </w:pPr>
      <w:r>
        <w:t>«трудоспособный</w:t>
      </w:r>
      <w:r>
        <w:rPr>
          <w:spacing w:val="36"/>
        </w:rPr>
        <w:t xml:space="preserve"> </w:t>
      </w:r>
      <w:r>
        <w:t>возраст»,</w:t>
      </w:r>
      <w:r>
        <w:rPr>
          <w:spacing w:val="35"/>
        </w:rPr>
        <w:t xml:space="preserve"> </w:t>
      </w:r>
      <w:r>
        <w:t>«рабочая</w:t>
      </w:r>
      <w:r>
        <w:rPr>
          <w:spacing w:val="35"/>
        </w:rPr>
        <w:t xml:space="preserve"> </w:t>
      </w:r>
      <w:r>
        <w:t>сила»,</w:t>
      </w:r>
      <w:r>
        <w:rPr>
          <w:spacing w:val="37"/>
        </w:rPr>
        <w:t xml:space="preserve"> </w:t>
      </w:r>
      <w:r>
        <w:t>«безработица»,</w:t>
      </w:r>
      <w:r>
        <w:rPr>
          <w:spacing w:val="36"/>
        </w:rPr>
        <w:t xml:space="preserve"> </w:t>
      </w:r>
      <w:r>
        <w:t>«рынок</w:t>
      </w:r>
      <w:r>
        <w:rPr>
          <w:spacing w:val="33"/>
        </w:rPr>
        <w:t xml:space="preserve"> </w:t>
      </w:r>
      <w:r>
        <w:t>труда»,</w:t>
      </w:r>
      <w:r>
        <w:rPr>
          <w:spacing w:val="35"/>
        </w:rPr>
        <w:t xml:space="preserve"> </w:t>
      </w:r>
      <w:r>
        <w:t>«качество населения» для решения учебных и (или) практикоориентированных задач;</w:t>
      </w:r>
    </w:p>
    <w:p w:rsidR="00D542CB" w:rsidRDefault="00436AA8">
      <w:pPr>
        <w:pStyle w:val="a3"/>
        <w:ind w:right="820" w:firstLine="758"/>
      </w:pPr>
      <w:r>
        <w:t>представлять в различных формах (таблица, график, географическое описание) географическую информацию, необходимую для решения учебных и (или) практико- ориентированных задач.</w:t>
      </w:r>
    </w:p>
    <w:p w:rsidR="00D542CB" w:rsidRDefault="00436AA8">
      <w:pPr>
        <w:pStyle w:val="a3"/>
        <w:spacing w:before="5" w:line="235" w:lineRule="auto"/>
        <w:ind w:right="851"/>
      </w:pPr>
      <w:r>
        <w:t>Предметные</w:t>
      </w:r>
      <w:r>
        <w:rPr>
          <w:spacing w:val="-15"/>
        </w:rPr>
        <w:t xml:space="preserve"> </w:t>
      </w:r>
      <w:r>
        <w:t>результаты</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географии.</w:t>
      </w:r>
      <w:r>
        <w:rPr>
          <w:spacing w:val="-15"/>
        </w:rPr>
        <w:t xml:space="preserve"> </w:t>
      </w:r>
      <w:r>
        <w:t>К</w:t>
      </w:r>
      <w:r>
        <w:rPr>
          <w:spacing w:val="-15"/>
        </w:rPr>
        <w:t xml:space="preserve"> </w:t>
      </w:r>
      <w:r>
        <w:t>концу</w:t>
      </w:r>
      <w:r>
        <w:rPr>
          <w:spacing w:val="-15"/>
        </w:rPr>
        <w:t xml:space="preserve"> </w:t>
      </w:r>
      <w:r>
        <w:t>9</w:t>
      </w:r>
      <w:r>
        <w:rPr>
          <w:spacing w:val="-15"/>
        </w:rPr>
        <w:t xml:space="preserve"> </w:t>
      </w:r>
      <w:r>
        <w:t>класса</w:t>
      </w:r>
      <w:r>
        <w:rPr>
          <w:spacing w:val="-15"/>
        </w:rPr>
        <w:t xml:space="preserve"> </w:t>
      </w:r>
      <w:r>
        <w:t>обучающий</w:t>
      </w:r>
      <w:r>
        <w:t xml:space="preserve">ся </w:t>
      </w:r>
      <w:r>
        <w:rPr>
          <w:spacing w:val="-2"/>
        </w:rPr>
        <w:t>научится:</w:t>
      </w:r>
    </w:p>
    <w:p w:rsidR="00D542CB" w:rsidRDefault="00436AA8">
      <w:pPr>
        <w:pStyle w:val="a3"/>
        <w:spacing w:before="6" w:line="237" w:lineRule="auto"/>
        <w:ind w:right="843" w:firstLine="758"/>
      </w:pPr>
      <w:r>
        <w:t>выбирать источники географической информации (картографические, статистические, текстовые, видео- и фотоизображения, компьютерные базы</w:t>
      </w:r>
    </w:p>
    <w:p w:rsidR="00D542CB" w:rsidRDefault="00436AA8">
      <w:pPr>
        <w:pStyle w:val="a3"/>
        <w:spacing w:before="1"/>
      </w:pPr>
      <w:r>
        <w:t>данных),</w:t>
      </w:r>
      <w:r>
        <w:rPr>
          <w:spacing w:val="-13"/>
        </w:rPr>
        <w:t xml:space="preserve"> </w:t>
      </w:r>
      <w:r>
        <w:t>необходимые</w:t>
      </w:r>
      <w:r>
        <w:rPr>
          <w:spacing w:val="-12"/>
        </w:rPr>
        <w:t xml:space="preserve"> </w:t>
      </w:r>
      <w:r>
        <w:t>для</w:t>
      </w:r>
      <w:r>
        <w:rPr>
          <w:spacing w:val="-13"/>
        </w:rPr>
        <w:t xml:space="preserve"> </w:t>
      </w:r>
      <w:r>
        <w:t>изучения</w:t>
      </w:r>
      <w:r>
        <w:rPr>
          <w:spacing w:val="-12"/>
        </w:rPr>
        <w:t xml:space="preserve"> </w:t>
      </w:r>
      <w:r>
        <w:t>особенностей</w:t>
      </w:r>
      <w:r>
        <w:rPr>
          <w:spacing w:val="-5"/>
        </w:rPr>
        <w:t xml:space="preserve"> </w:t>
      </w:r>
      <w:r>
        <w:t>хозяйства</w:t>
      </w:r>
      <w:r>
        <w:rPr>
          <w:spacing w:val="-14"/>
        </w:rPr>
        <w:t xml:space="preserve"> </w:t>
      </w:r>
      <w:r>
        <w:rPr>
          <w:spacing w:val="-2"/>
        </w:rPr>
        <w:t>России;</w:t>
      </w:r>
    </w:p>
    <w:p w:rsidR="00D542CB" w:rsidRDefault="00436AA8">
      <w:pPr>
        <w:pStyle w:val="a3"/>
        <w:spacing w:before="5" w:line="237" w:lineRule="auto"/>
        <w:ind w:right="838" w:firstLine="739"/>
      </w:pPr>
      <w:r>
        <w:t>представлять</w:t>
      </w:r>
      <w:r>
        <w:rPr>
          <w:spacing w:val="-15"/>
        </w:rPr>
        <w:t xml:space="preserve"> </w:t>
      </w:r>
      <w:r>
        <w:t>в</w:t>
      </w:r>
      <w:r>
        <w:rPr>
          <w:spacing w:val="-15"/>
        </w:rPr>
        <w:t xml:space="preserve"> </w:t>
      </w:r>
      <w:r>
        <w:t>различных</w:t>
      </w:r>
      <w:r>
        <w:rPr>
          <w:spacing w:val="-15"/>
        </w:rPr>
        <w:t xml:space="preserve"> </w:t>
      </w:r>
      <w:r>
        <w:t>формах</w:t>
      </w:r>
      <w:r>
        <w:rPr>
          <w:spacing w:val="-15"/>
        </w:rPr>
        <w:t xml:space="preserve"> </w:t>
      </w:r>
      <w:r>
        <w:t>(в</w:t>
      </w:r>
      <w:r>
        <w:rPr>
          <w:spacing w:val="-15"/>
        </w:rPr>
        <w:t xml:space="preserve"> </w:t>
      </w:r>
      <w:r>
        <w:t>виде</w:t>
      </w:r>
      <w:r>
        <w:rPr>
          <w:spacing w:val="-15"/>
        </w:rPr>
        <w:t xml:space="preserve"> </w:t>
      </w:r>
      <w:r>
        <w:t>карты,</w:t>
      </w:r>
      <w:r>
        <w:rPr>
          <w:spacing w:val="-15"/>
        </w:rPr>
        <w:t xml:space="preserve"> </w:t>
      </w:r>
      <w:r>
        <w:t>таблицы,</w:t>
      </w:r>
      <w:r>
        <w:rPr>
          <w:spacing w:val="-15"/>
        </w:rPr>
        <w:t xml:space="preserve"> </w:t>
      </w:r>
      <w:r>
        <w:t>графика,</w:t>
      </w:r>
      <w:r>
        <w:rPr>
          <w:spacing w:val="-15"/>
        </w:rPr>
        <w:t xml:space="preserve"> </w:t>
      </w:r>
      <w:r>
        <w:t>географического описания) географическую информацию, необходимую для решения</w:t>
      </w:r>
    </w:p>
    <w:p w:rsidR="00D542CB" w:rsidRDefault="00436AA8">
      <w:pPr>
        <w:pStyle w:val="a3"/>
        <w:spacing w:before="64"/>
      </w:pPr>
      <w:r>
        <w:t>учебных</w:t>
      </w:r>
      <w:r>
        <w:rPr>
          <w:spacing w:val="-15"/>
        </w:rPr>
        <w:t xml:space="preserve"> </w:t>
      </w:r>
      <w:r>
        <w:t>и</w:t>
      </w:r>
      <w:r>
        <w:rPr>
          <w:spacing w:val="-14"/>
        </w:rPr>
        <w:t xml:space="preserve"> </w:t>
      </w:r>
      <w:r>
        <w:t>(или)</w:t>
      </w:r>
      <w:r>
        <w:rPr>
          <w:spacing w:val="-14"/>
        </w:rPr>
        <w:t xml:space="preserve"> </w:t>
      </w:r>
      <w:r>
        <w:t>практико-ориентированных</w:t>
      </w:r>
      <w:r>
        <w:rPr>
          <w:spacing w:val="-13"/>
        </w:rPr>
        <w:t xml:space="preserve"> </w:t>
      </w:r>
      <w:r>
        <w:rPr>
          <w:spacing w:val="-2"/>
        </w:rPr>
        <w:t>задач;</w:t>
      </w:r>
    </w:p>
    <w:p w:rsidR="00D542CB" w:rsidRDefault="00436AA8">
      <w:pPr>
        <w:pStyle w:val="a3"/>
        <w:spacing w:before="2"/>
        <w:ind w:right="825" w:firstLine="739"/>
      </w:pPr>
      <w:r>
        <w:t>находить, извлекать и использовать информацию, характеризующую отраслевую, функциональную и территориальну</w:t>
      </w:r>
      <w:r>
        <w:t>ю структуру хозяйства России, для решения практико- ориентированных задач;</w:t>
      </w:r>
    </w:p>
    <w:p w:rsidR="00D542CB" w:rsidRDefault="00436AA8">
      <w:pPr>
        <w:pStyle w:val="a3"/>
        <w:spacing w:before="7" w:line="237" w:lineRule="auto"/>
        <w:ind w:right="841" w:firstLine="739"/>
      </w:pPr>
      <w: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D542CB" w:rsidRDefault="00436AA8">
      <w:pPr>
        <w:pStyle w:val="a3"/>
        <w:spacing w:line="272" w:lineRule="exact"/>
        <w:ind w:left="2443"/>
      </w:pPr>
      <w:r>
        <w:t>применять</w:t>
      </w:r>
      <w:r>
        <w:rPr>
          <w:spacing w:val="18"/>
        </w:rPr>
        <w:t xml:space="preserve"> </w:t>
      </w:r>
      <w:r>
        <w:t>понят</w:t>
      </w:r>
      <w:r>
        <w:t>ия</w:t>
      </w:r>
      <w:r>
        <w:rPr>
          <w:spacing w:val="29"/>
        </w:rPr>
        <w:t xml:space="preserve"> </w:t>
      </w:r>
      <w:r>
        <w:t>«экономико-географическое</w:t>
      </w:r>
      <w:r>
        <w:rPr>
          <w:spacing w:val="24"/>
        </w:rPr>
        <w:t xml:space="preserve"> </w:t>
      </w:r>
      <w:r>
        <w:t>положение»,</w:t>
      </w:r>
      <w:r>
        <w:rPr>
          <w:spacing w:val="35"/>
        </w:rPr>
        <w:t xml:space="preserve"> </w:t>
      </w:r>
      <w:r>
        <w:t>«состав</w:t>
      </w:r>
      <w:r>
        <w:rPr>
          <w:spacing w:val="27"/>
        </w:rPr>
        <w:t xml:space="preserve"> </w:t>
      </w:r>
      <w:r>
        <w:rPr>
          <w:spacing w:val="-2"/>
        </w:rPr>
        <w:t>хозяйства»,</w:t>
      </w:r>
    </w:p>
    <w:p w:rsidR="00D542CB" w:rsidRDefault="00436AA8">
      <w:pPr>
        <w:pStyle w:val="a3"/>
        <w:spacing w:before="3"/>
        <w:ind w:right="838"/>
      </w:pPr>
      <w:r>
        <w:t xml:space="preserve">«отраслевая,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w:t>
      </w:r>
      <w:r>
        <w:t>развития», «себестоимость и рентабельность производства»,</w:t>
      </w:r>
      <w:r>
        <w:rPr>
          <w:spacing w:val="80"/>
          <w:w w:val="150"/>
        </w:rPr>
        <w:t xml:space="preserve"> </w:t>
      </w:r>
      <w:r>
        <w:t>«природно-ресурсный</w:t>
      </w:r>
      <w:r>
        <w:rPr>
          <w:spacing w:val="80"/>
          <w:w w:val="150"/>
        </w:rPr>
        <w:t xml:space="preserve"> </w:t>
      </w:r>
      <w:r>
        <w:t>потенциал»,</w:t>
      </w:r>
      <w:r>
        <w:rPr>
          <w:spacing w:val="80"/>
          <w:w w:val="150"/>
        </w:rPr>
        <w:t xml:space="preserve"> </w:t>
      </w:r>
      <w:r>
        <w:t>«инфраструктурный</w:t>
      </w:r>
      <w:r>
        <w:rPr>
          <w:spacing w:val="80"/>
          <w:w w:val="150"/>
        </w:rPr>
        <w:t xml:space="preserve"> </w:t>
      </w:r>
      <w:r>
        <w:t>комплекс»,</w:t>
      </w:r>
    </w:p>
    <w:p w:rsidR="00D542CB" w:rsidRDefault="00436AA8">
      <w:pPr>
        <w:pStyle w:val="a3"/>
        <w:spacing w:line="274" w:lineRule="exact"/>
      </w:pPr>
      <w:r>
        <w:t>«рекреационное</w:t>
      </w:r>
      <w:r>
        <w:rPr>
          <w:spacing w:val="68"/>
        </w:rPr>
        <w:t xml:space="preserve">    </w:t>
      </w:r>
      <w:r>
        <w:t>хозяйство»,</w:t>
      </w:r>
      <w:r>
        <w:rPr>
          <w:spacing w:val="74"/>
        </w:rPr>
        <w:t xml:space="preserve">    </w:t>
      </w:r>
      <w:r>
        <w:t>«инфраструктура»,</w:t>
      </w:r>
      <w:r>
        <w:rPr>
          <w:spacing w:val="74"/>
        </w:rPr>
        <w:t xml:space="preserve">    </w:t>
      </w:r>
      <w:r>
        <w:t>«сфера</w:t>
      </w:r>
      <w:r>
        <w:rPr>
          <w:spacing w:val="72"/>
        </w:rPr>
        <w:t xml:space="preserve">    </w:t>
      </w:r>
      <w:r>
        <w:rPr>
          <w:spacing w:val="-2"/>
        </w:rPr>
        <w:t>обслуживания»,</w:t>
      </w:r>
    </w:p>
    <w:p w:rsidR="00D542CB" w:rsidRDefault="00436AA8">
      <w:pPr>
        <w:pStyle w:val="a3"/>
        <w:spacing w:before="2"/>
        <w:ind w:right="835"/>
      </w:pPr>
      <w:r>
        <w:t>«агропромышленный комплекс», «химико-лесной комплекс», «ма</w:t>
      </w:r>
      <w:r>
        <w:t>шиностроительный комплекс», «металлургический комплекс», «ВИЭ», «ТЭК», для решения учебных и (или) практико-ориентированных задач;</w:t>
      </w:r>
    </w:p>
    <w:p w:rsidR="00D542CB" w:rsidRDefault="00436AA8">
      <w:pPr>
        <w:pStyle w:val="a3"/>
        <w:ind w:right="831" w:firstLine="739"/>
      </w:pPr>
      <w:r>
        <w:t>характеризовать</w:t>
      </w:r>
      <w:r>
        <w:rPr>
          <w:spacing w:val="-15"/>
        </w:rPr>
        <w:t xml:space="preserve"> </w:t>
      </w:r>
      <w:r>
        <w:t>основные</w:t>
      </w:r>
      <w:r>
        <w:rPr>
          <w:spacing w:val="-15"/>
        </w:rPr>
        <w:t xml:space="preserve"> </w:t>
      </w:r>
      <w:r>
        <w:t>особенности</w:t>
      </w:r>
      <w:r>
        <w:rPr>
          <w:spacing w:val="-15"/>
        </w:rPr>
        <w:t xml:space="preserve"> </w:t>
      </w:r>
      <w:r>
        <w:t>хозяйства</w:t>
      </w:r>
      <w:r>
        <w:rPr>
          <w:spacing w:val="-15"/>
        </w:rPr>
        <w:t xml:space="preserve"> </w:t>
      </w:r>
      <w:r>
        <w:t>России;</w:t>
      </w:r>
      <w:r>
        <w:rPr>
          <w:spacing w:val="-15"/>
        </w:rPr>
        <w:t xml:space="preserve"> </w:t>
      </w:r>
      <w:r>
        <w:t>влияние</w:t>
      </w:r>
      <w:r>
        <w:rPr>
          <w:spacing w:val="13"/>
        </w:rPr>
        <w:t xml:space="preserve"> </w:t>
      </w:r>
      <w:r>
        <w:t>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D542CB" w:rsidRDefault="00436AA8">
      <w:pPr>
        <w:pStyle w:val="a3"/>
        <w:spacing w:before="2" w:line="237" w:lineRule="auto"/>
        <w:ind w:right="862" w:firstLine="739"/>
      </w:pPr>
      <w:r>
        <w:t>различать территории опережающего развит</w:t>
      </w:r>
      <w:r>
        <w:t xml:space="preserve">ия, Арктическую зону и зону Севера </w:t>
      </w:r>
      <w:r>
        <w:rPr>
          <w:spacing w:val="-2"/>
        </w:rPr>
        <w:t>России;</w:t>
      </w:r>
    </w:p>
    <w:p w:rsidR="00D542CB" w:rsidRDefault="00436AA8">
      <w:pPr>
        <w:pStyle w:val="a3"/>
        <w:spacing w:before="4"/>
        <w:ind w:right="822" w:firstLine="739"/>
      </w:pPr>
      <w:r>
        <w:t>классифицировать субъекты Российской Федерации по уровню социально- экономического развития на основе имеющихся знаний и анализа информации из дополнительных источников;</w:t>
      </w:r>
    </w:p>
    <w:p w:rsidR="00D542CB" w:rsidRDefault="00436AA8">
      <w:pPr>
        <w:pStyle w:val="a3"/>
        <w:ind w:right="829" w:firstLine="739"/>
      </w:pPr>
      <w:r>
        <w:t>находить,</w:t>
      </w:r>
      <w:r>
        <w:rPr>
          <w:spacing w:val="-13"/>
        </w:rPr>
        <w:t xml:space="preserve"> </w:t>
      </w:r>
      <w:r>
        <w:t>извлекать,</w:t>
      </w:r>
      <w:r>
        <w:rPr>
          <w:spacing w:val="-12"/>
        </w:rPr>
        <w:t xml:space="preserve"> </w:t>
      </w:r>
      <w:r>
        <w:t>интегрировать</w:t>
      </w:r>
      <w:r>
        <w:rPr>
          <w:spacing w:val="-10"/>
        </w:rPr>
        <w:t xml:space="preserve"> </w:t>
      </w:r>
      <w:r>
        <w:t>и</w:t>
      </w:r>
      <w:r>
        <w:rPr>
          <w:spacing w:val="-13"/>
        </w:rPr>
        <w:t xml:space="preserve"> </w:t>
      </w:r>
      <w:r>
        <w:t>интерп</w:t>
      </w:r>
      <w:r>
        <w:t>ретировать</w:t>
      </w:r>
      <w:r>
        <w:rPr>
          <w:spacing w:val="-13"/>
        </w:rPr>
        <w:t xml:space="preserve"> </w:t>
      </w:r>
      <w:r>
        <w:t>информацию</w:t>
      </w:r>
      <w:r>
        <w:rPr>
          <w:spacing w:val="-13"/>
        </w:rPr>
        <w:t xml:space="preserve"> </w:t>
      </w:r>
      <w:r>
        <w:t>из</w:t>
      </w:r>
      <w:r>
        <w:rPr>
          <w:spacing w:val="40"/>
        </w:rPr>
        <w:t xml:space="preserve"> </w:t>
      </w:r>
      <w:r>
        <w:t>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w:t>
      </w:r>
      <w:r>
        <w:t xml:space="preserve"> влияние отдельных отраслей хозяйства на окружающую среду; условия отдельных регионов</w:t>
      </w:r>
      <w:r>
        <w:rPr>
          <w:spacing w:val="40"/>
        </w:rPr>
        <w:t xml:space="preserve"> </w:t>
      </w:r>
      <w:r>
        <w:t>страны для развития энергетики на основе возобновляемых источников энергии на основе ВИЭ;</w:t>
      </w:r>
    </w:p>
    <w:p w:rsidR="00D542CB" w:rsidRDefault="00436AA8">
      <w:pPr>
        <w:pStyle w:val="a3"/>
        <w:spacing w:before="1"/>
        <w:ind w:right="832" w:firstLine="758"/>
      </w:pPr>
      <w:r>
        <w:t>различать изученные географические объекты, процессы и явления: хозяйство России</w:t>
      </w:r>
      <w:r>
        <w:t xml:space="preserve">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D542CB" w:rsidRDefault="00436AA8">
      <w:pPr>
        <w:pStyle w:val="a3"/>
        <w:ind w:left="2462" w:right="863"/>
        <w:jc w:val="left"/>
      </w:pPr>
      <w:r>
        <w:t>различать</w:t>
      </w:r>
      <w:r>
        <w:rPr>
          <w:spacing w:val="-3"/>
        </w:rPr>
        <w:t xml:space="preserve"> </w:t>
      </w:r>
      <w:r>
        <w:t>ВВП,</w:t>
      </w:r>
      <w:r>
        <w:rPr>
          <w:spacing w:val="-5"/>
        </w:rPr>
        <w:t xml:space="preserve"> </w:t>
      </w:r>
      <w:r>
        <w:t>ВРП</w:t>
      </w:r>
      <w:r>
        <w:rPr>
          <w:spacing w:val="-12"/>
        </w:rPr>
        <w:t xml:space="preserve"> </w:t>
      </w:r>
      <w:r>
        <w:t>и</w:t>
      </w:r>
      <w:r>
        <w:rPr>
          <w:spacing w:val="-4"/>
        </w:rPr>
        <w:t xml:space="preserve"> </w:t>
      </w:r>
      <w:r>
        <w:t>ИЧР</w:t>
      </w:r>
      <w:r>
        <w:rPr>
          <w:spacing w:val="-4"/>
        </w:rPr>
        <w:t xml:space="preserve"> </w:t>
      </w:r>
      <w:r>
        <w:t>как</w:t>
      </w:r>
      <w:r>
        <w:rPr>
          <w:spacing w:val="-6"/>
        </w:rPr>
        <w:t xml:space="preserve"> </w:t>
      </w:r>
      <w:r>
        <w:t>показатели</w:t>
      </w:r>
      <w:r>
        <w:rPr>
          <w:spacing w:val="-8"/>
        </w:rPr>
        <w:t xml:space="preserve"> </w:t>
      </w:r>
      <w:r>
        <w:t>уровня</w:t>
      </w:r>
      <w:r>
        <w:rPr>
          <w:spacing w:val="-4"/>
        </w:rPr>
        <w:t xml:space="preserve"> </w:t>
      </w:r>
      <w:r>
        <w:t>развития</w:t>
      </w:r>
      <w:r>
        <w:rPr>
          <w:spacing w:val="-9"/>
        </w:rPr>
        <w:t xml:space="preserve"> </w:t>
      </w:r>
      <w:r>
        <w:t>страны</w:t>
      </w:r>
      <w:r>
        <w:rPr>
          <w:spacing w:val="-7"/>
        </w:rPr>
        <w:t xml:space="preserve"> </w:t>
      </w:r>
      <w:r>
        <w:t>и</w:t>
      </w:r>
      <w:r>
        <w:rPr>
          <w:spacing w:val="-6"/>
        </w:rPr>
        <w:t xml:space="preserve"> </w:t>
      </w:r>
      <w:r>
        <w:t>её</w:t>
      </w:r>
      <w:r>
        <w:rPr>
          <w:spacing w:val="-10"/>
        </w:rPr>
        <w:t xml:space="preserve"> </w:t>
      </w:r>
      <w:r>
        <w:t>регионов; различать природно-ресурс</w:t>
      </w:r>
      <w:r>
        <w:t>ный, человеческий и производственный капитал; различать виды транспорта и основные показатели их работы: грузооборот и</w:t>
      </w:r>
    </w:p>
    <w:p w:rsidR="00D542CB" w:rsidRDefault="00436AA8">
      <w:pPr>
        <w:pStyle w:val="a3"/>
        <w:jc w:val="left"/>
      </w:pPr>
      <w:r>
        <w:rPr>
          <w:spacing w:val="-2"/>
        </w:rPr>
        <w:t>пассажирооборот;</w:t>
      </w:r>
    </w:p>
    <w:p w:rsidR="00D542CB" w:rsidRDefault="00D542CB">
      <w:pPr>
        <w:pStyle w:val="a3"/>
        <w:jc w:val="left"/>
        <w:sectPr w:rsidR="00D542CB">
          <w:pgSz w:w="11920" w:h="16850"/>
          <w:pgMar w:top="660" w:right="0" w:bottom="1180" w:left="0" w:header="0" w:footer="878" w:gutter="0"/>
          <w:cols w:space="720"/>
        </w:sectPr>
      </w:pPr>
    </w:p>
    <w:p w:rsidR="00D542CB" w:rsidRDefault="00436AA8">
      <w:pPr>
        <w:pStyle w:val="a3"/>
        <w:spacing w:before="77" w:line="237" w:lineRule="auto"/>
        <w:ind w:right="836" w:firstLine="758"/>
      </w:pPr>
      <w:r>
        <w:lastRenderedPageBreak/>
        <w:t>показывать на карте крупнейшие центры и районы размещения отраслей промышленности,</w:t>
      </w:r>
      <w:r>
        <w:rPr>
          <w:spacing w:val="-15"/>
        </w:rPr>
        <w:t xml:space="preserve"> </w:t>
      </w:r>
      <w:r>
        <w:t>транспортные</w:t>
      </w:r>
      <w:r>
        <w:rPr>
          <w:spacing w:val="-15"/>
        </w:rPr>
        <w:t xml:space="preserve"> </w:t>
      </w:r>
      <w:r>
        <w:t>магист</w:t>
      </w:r>
      <w:r>
        <w:t>рали</w:t>
      </w:r>
      <w:r>
        <w:rPr>
          <w:spacing w:val="-15"/>
        </w:rPr>
        <w:t xml:space="preserve"> </w:t>
      </w:r>
      <w:r>
        <w:t>и</w:t>
      </w:r>
      <w:r>
        <w:rPr>
          <w:spacing w:val="-15"/>
        </w:rPr>
        <w:t xml:space="preserve"> </w:t>
      </w:r>
      <w:r>
        <w:t>центры,</w:t>
      </w:r>
      <w:r>
        <w:rPr>
          <w:spacing w:val="-15"/>
        </w:rPr>
        <w:t xml:space="preserve"> </w:t>
      </w:r>
      <w:r>
        <w:t>районы</w:t>
      </w:r>
      <w:r>
        <w:rPr>
          <w:spacing w:val="-15"/>
        </w:rPr>
        <w:t xml:space="preserve"> </w:t>
      </w:r>
      <w:r>
        <w:t>развития</w:t>
      </w:r>
      <w:r>
        <w:rPr>
          <w:spacing w:val="-15"/>
        </w:rPr>
        <w:t xml:space="preserve"> </w:t>
      </w:r>
      <w:r>
        <w:t>отраслей</w:t>
      </w:r>
      <w:r>
        <w:rPr>
          <w:spacing w:val="-15"/>
        </w:rPr>
        <w:t xml:space="preserve"> </w:t>
      </w:r>
      <w:r>
        <w:t xml:space="preserve">сельского </w:t>
      </w:r>
      <w:r>
        <w:rPr>
          <w:spacing w:val="-2"/>
        </w:rPr>
        <w:t>хозяйства;</w:t>
      </w:r>
    </w:p>
    <w:p w:rsidR="00D542CB" w:rsidRDefault="00436AA8">
      <w:pPr>
        <w:pStyle w:val="a3"/>
        <w:spacing w:before="2"/>
        <w:ind w:right="830" w:firstLine="758"/>
      </w:pPr>
      <w:r>
        <w:t>использовать знания о факторах и условиях размещения хозяйства для решения различных</w:t>
      </w:r>
      <w:r>
        <w:rPr>
          <w:spacing w:val="-15"/>
        </w:rPr>
        <w:t xml:space="preserve"> </w:t>
      </w:r>
      <w:r>
        <w:t>учебных</w:t>
      </w:r>
      <w:r>
        <w:rPr>
          <w:spacing w:val="-15"/>
        </w:rPr>
        <w:t xml:space="preserve"> </w:t>
      </w:r>
      <w:r>
        <w:t>и</w:t>
      </w:r>
      <w:r>
        <w:rPr>
          <w:spacing w:val="-15"/>
        </w:rPr>
        <w:t xml:space="preserve"> </w:t>
      </w:r>
      <w:r>
        <w:t>практико-ориентированных</w:t>
      </w:r>
      <w:r>
        <w:rPr>
          <w:spacing w:val="-15"/>
        </w:rPr>
        <w:t xml:space="preserve"> </w:t>
      </w:r>
      <w:r>
        <w:t>задач:</w:t>
      </w:r>
      <w:r>
        <w:rPr>
          <w:spacing w:val="-15"/>
        </w:rPr>
        <w:t xml:space="preserve"> </w:t>
      </w:r>
      <w:r>
        <w:t>объяснять</w:t>
      </w:r>
      <w:r>
        <w:rPr>
          <w:spacing w:val="-15"/>
        </w:rPr>
        <w:t xml:space="preserve"> </w:t>
      </w:r>
      <w:r>
        <w:t>особенности</w:t>
      </w:r>
      <w:r>
        <w:rPr>
          <w:spacing w:val="-15"/>
        </w:rPr>
        <w:t xml:space="preserve"> </w:t>
      </w:r>
      <w:r>
        <w:t>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D542CB" w:rsidRDefault="00436AA8">
      <w:pPr>
        <w:pStyle w:val="a3"/>
        <w:ind w:right="826" w:firstLine="758"/>
      </w:pPr>
      <w:r>
        <w:t>использовать</w:t>
      </w:r>
      <w:r>
        <w:rPr>
          <w:spacing w:val="-7"/>
        </w:rPr>
        <w:t xml:space="preserve"> </w:t>
      </w:r>
      <w:r>
        <w:t>знания</w:t>
      </w:r>
      <w:r>
        <w:rPr>
          <w:spacing w:val="-8"/>
        </w:rPr>
        <w:t xml:space="preserve"> </w:t>
      </w:r>
      <w:r>
        <w:t>об</w:t>
      </w:r>
      <w:r>
        <w:rPr>
          <w:spacing w:val="-10"/>
        </w:rPr>
        <w:t xml:space="preserve"> </w:t>
      </w:r>
      <w:r>
        <w:t>особенностях</w:t>
      </w:r>
      <w:r>
        <w:rPr>
          <w:spacing w:val="-8"/>
        </w:rPr>
        <w:t xml:space="preserve"> </w:t>
      </w:r>
      <w:r>
        <w:t>компонентов</w:t>
      </w:r>
      <w:r>
        <w:rPr>
          <w:spacing w:val="-8"/>
        </w:rPr>
        <w:t xml:space="preserve"> </w:t>
      </w:r>
      <w:r>
        <w:t>природы</w:t>
      </w:r>
      <w:r>
        <w:rPr>
          <w:spacing w:val="-11"/>
        </w:rPr>
        <w:t xml:space="preserve"> </w:t>
      </w:r>
      <w:r>
        <w:t>России</w:t>
      </w:r>
      <w:r>
        <w:rPr>
          <w:spacing w:val="-10"/>
        </w:rPr>
        <w:t xml:space="preserve"> </w:t>
      </w:r>
      <w:r>
        <w:t>и</w:t>
      </w:r>
      <w:r>
        <w:rPr>
          <w:spacing w:val="-10"/>
        </w:rPr>
        <w:t xml:space="preserve"> </w:t>
      </w:r>
      <w:r>
        <w:t>её</w:t>
      </w:r>
      <w:r>
        <w:rPr>
          <w:spacing w:val="31"/>
        </w:rPr>
        <w:t xml:space="preserve"> </w:t>
      </w:r>
      <w:r>
        <w:t>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w:t>
      </w:r>
      <w:r>
        <w:t xml:space="preserve">еской </w:t>
      </w:r>
      <w:r>
        <w:rPr>
          <w:spacing w:val="-2"/>
        </w:rPr>
        <w:t>безопасности;</w:t>
      </w:r>
    </w:p>
    <w:p w:rsidR="00D542CB" w:rsidRDefault="00436AA8">
      <w:pPr>
        <w:pStyle w:val="a3"/>
        <w:ind w:left="2462"/>
      </w:pPr>
      <w:r>
        <w:t>критически</w:t>
      </w:r>
      <w:r>
        <w:rPr>
          <w:spacing w:val="18"/>
        </w:rPr>
        <w:t xml:space="preserve"> </w:t>
      </w:r>
      <w:r>
        <w:t>оценивать</w:t>
      </w:r>
      <w:r>
        <w:rPr>
          <w:spacing w:val="70"/>
        </w:rPr>
        <w:t xml:space="preserve"> </w:t>
      </w:r>
      <w:r>
        <w:t>финансовые</w:t>
      </w:r>
      <w:r>
        <w:rPr>
          <w:spacing w:val="73"/>
        </w:rPr>
        <w:t xml:space="preserve"> </w:t>
      </w:r>
      <w:r>
        <w:t>условия</w:t>
      </w:r>
      <w:r>
        <w:rPr>
          <w:spacing w:val="68"/>
        </w:rPr>
        <w:t xml:space="preserve"> </w:t>
      </w:r>
      <w:r>
        <w:t>жизнедеятельности</w:t>
      </w:r>
      <w:r>
        <w:rPr>
          <w:spacing w:val="79"/>
        </w:rPr>
        <w:t xml:space="preserve"> </w:t>
      </w:r>
      <w:r>
        <w:t>человека</w:t>
      </w:r>
      <w:r>
        <w:rPr>
          <w:spacing w:val="67"/>
        </w:rPr>
        <w:t xml:space="preserve"> </w:t>
      </w:r>
      <w:r>
        <w:t>и</w:t>
      </w:r>
      <w:r>
        <w:rPr>
          <w:spacing w:val="75"/>
        </w:rPr>
        <w:t xml:space="preserve"> </w:t>
      </w:r>
      <w:r>
        <w:rPr>
          <w:spacing w:val="-5"/>
        </w:rPr>
        <w:t>их</w:t>
      </w:r>
    </w:p>
    <w:p w:rsidR="00D542CB" w:rsidRDefault="00436AA8">
      <w:pPr>
        <w:pStyle w:val="a3"/>
        <w:spacing w:before="68"/>
        <w:ind w:right="846"/>
      </w:pPr>
      <w:r>
        <w:t>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w:t>
      </w:r>
      <w:r>
        <w:t xml:space="preserve"> и национальной экономики;</w:t>
      </w:r>
    </w:p>
    <w:p w:rsidR="00D542CB" w:rsidRDefault="00436AA8">
      <w:pPr>
        <w:pStyle w:val="a3"/>
        <w:ind w:right="1636" w:firstLine="758"/>
        <w:jc w:val="left"/>
      </w:pPr>
      <w:r>
        <w:t>оценивать</w:t>
      </w:r>
      <w:r>
        <w:rPr>
          <w:spacing w:val="-11"/>
        </w:rPr>
        <w:t xml:space="preserve"> </w:t>
      </w:r>
      <w:r>
        <w:t>влияние</w:t>
      </w:r>
      <w:r>
        <w:rPr>
          <w:spacing w:val="-15"/>
        </w:rPr>
        <w:t xml:space="preserve"> </w:t>
      </w:r>
      <w:r>
        <w:t>географического</w:t>
      </w:r>
      <w:r>
        <w:rPr>
          <w:spacing w:val="-7"/>
        </w:rPr>
        <w:t xml:space="preserve"> </w:t>
      </w:r>
      <w:r>
        <w:t>положения</w:t>
      </w:r>
      <w:r>
        <w:rPr>
          <w:spacing w:val="-15"/>
        </w:rPr>
        <w:t xml:space="preserve"> </w:t>
      </w:r>
      <w:r>
        <w:t>отдельных</w:t>
      </w:r>
      <w:r>
        <w:rPr>
          <w:spacing w:val="-15"/>
        </w:rPr>
        <w:t xml:space="preserve"> </w:t>
      </w:r>
      <w:r>
        <w:t>регионов</w:t>
      </w:r>
      <w:r>
        <w:rPr>
          <w:spacing w:val="-8"/>
        </w:rPr>
        <w:t xml:space="preserve"> </w:t>
      </w:r>
      <w:r>
        <w:t>России на особенности природы, жизнь и хозяйственную деятельность населения;</w:t>
      </w:r>
    </w:p>
    <w:p w:rsidR="00D542CB" w:rsidRDefault="00436AA8">
      <w:pPr>
        <w:pStyle w:val="a3"/>
        <w:spacing w:before="5" w:line="237" w:lineRule="auto"/>
        <w:ind w:right="863" w:firstLine="777"/>
        <w:jc w:val="left"/>
      </w:pPr>
      <w:r>
        <w:t>объяснять</w:t>
      </w:r>
      <w:r>
        <w:rPr>
          <w:spacing w:val="32"/>
        </w:rPr>
        <w:t xml:space="preserve"> </w:t>
      </w:r>
      <w:r>
        <w:t>географические</w:t>
      </w:r>
      <w:r>
        <w:rPr>
          <w:spacing w:val="29"/>
        </w:rPr>
        <w:t xml:space="preserve"> </w:t>
      </w:r>
      <w:r>
        <w:t>различия</w:t>
      </w:r>
      <w:r>
        <w:rPr>
          <w:spacing w:val="30"/>
        </w:rPr>
        <w:t xml:space="preserve"> </w:t>
      </w:r>
      <w:r>
        <w:t>населения</w:t>
      </w:r>
      <w:r>
        <w:rPr>
          <w:spacing w:val="34"/>
        </w:rPr>
        <w:t xml:space="preserve"> </w:t>
      </w:r>
      <w:r>
        <w:t>и</w:t>
      </w:r>
      <w:r>
        <w:rPr>
          <w:spacing w:val="31"/>
        </w:rPr>
        <w:t xml:space="preserve"> </w:t>
      </w:r>
      <w:r>
        <w:t>хозяйства территорий</w:t>
      </w:r>
      <w:r>
        <w:rPr>
          <w:spacing w:val="36"/>
        </w:rPr>
        <w:t xml:space="preserve"> </w:t>
      </w:r>
      <w:r>
        <w:t>крупных регионов страны;</w:t>
      </w:r>
    </w:p>
    <w:p w:rsidR="00D542CB" w:rsidRDefault="00436AA8">
      <w:pPr>
        <w:pStyle w:val="a3"/>
        <w:spacing w:before="7" w:line="235" w:lineRule="auto"/>
        <w:ind w:right="863" w:firstLine="777"/>
        <w:jc w:val="left"/>
      </w:pPr>
      <w:r>
        <w:t>сравнивать</w:t>
      </w:r>
      <w:r>
        <w:rPr>
          <w:spacing w:val="-5"/>
        </w:rPr>
        <w:t xml:space="preserve"> </w:t>
      </w:r>
      <w:r>
        <w:t>географическое</w:t>
      </w:r>
      <w:r>
        <w:rPr>
          <w:spacing w:val="-6"/>
        </w:rPr>
        <w:t xml:space="preserve"> </w:t>
      </w:r>
      <w:r>
        <w:t>положение,</w:t>
      </w:r>
      <w:r>
        <w:rPr>
          <w:spacing w:val="-6"/>
        </w:rPr>
        <w:t xml:space="preserve"> </w:t>
      </w:r>
      <w:r>
        <w:t>географические</w:t>
      </w:r>
      <w:r>
        <w:rPr>
          <w:spacing w:val="-6"/>
        </w:rPr>
        <w:t xml:space="preserve"> </w:t>
      </w:r>
      <w:r>
        <w:t>особенности</w:t>
      </w:r>
      <w:r>
        <w:rPr>
          <w:spacing w:val="-2"/>
        </w:rPr>
        <w:t xml:space="preserve"> </w:t>
      </w:r>
      <w:r>
        <w:t>природно- ресурсного потенциала, населения и хозяйства регионов России;</w:t>
      </w:r>
    </w:p>
    <w:p w:rsidR="00D542CB" w:rsidRDefault="00436AA8">
      <w:pPr>
        <w:pStyle w:val="a3"/>
        <w:spacing w:before="2" w:line="242" w:lineRule="auto"/>
        <w:ind w:right="854" w:firstLine="777"/>
      </w:pPr>
      <w:r>
        <w:t>формулировать оценочные суждения о воздействии человеческой деятельности на окружающую среду св</w:t>
      </w:r>
      <w:r>
        <w:t>оей местности, региона, страны в целом, о динамике, уровне и структуре социально-экономического развития России, месте и роли России в мире;</w:t>
      </w:r>
    </w:p>
    <w:p w:rsidR="00D542CB" w:rsidRDefault="00436AA8">
      <w:pPr>
        <w:pStyle w:val="a3"/>
        <w:spacing w:line="242" w:lineRule="auto"/>
        <w:ind w:right="841" w:firstLine="777"/>
      </w:pPr>
      <w:r>
        <w:t>приводить примеры объектов Всемирного наследия ЮНЕСКО и описывать их местоположение на географической карте;</w:t>
      </w:r>
    </w:p>
    <w:p w:rsidR="00D542CB" w:rsidRDefault="00436AA8">
      <w:pPr>
        <w:pStyle w:val="a3"/>
        <w:spacing w:line="266" w:lineRule="exact"/>
        <w:ind w:left="2486"/>
      </w:pPr>
      <w:r>
        <w:t>характ</w:t>
      </w:r>
      <w:r>
        <w:t>еризовать</w:t>
      </w:r>
      <w:r>
        <w:rPr>
          <w:spacing w:val="-12"/>
        </w:rPr>
        <w:t xml:space="preserve"> </w:t>
      </w:r>
      <w:r>
        <w:t>место</w:t>
      </w:r>
      <w:r>
        <w:rPr>
          <w:spacing w:val="-3"/>
        </w:rPr>
        <w:t xml:space="preserve"> </w:t>
      </w:r>
      <w:r>
        <w:t>и</w:t>
      </w:r>
      <w:r>
        <w:rPr>
          <w:spacing w:val="-6"/>
        </w:rPr>
        <w:t xml:space="preserve"> </w:t>
      </w:r>
      <w:r>
        <w:t>роль</w:t>
      </w:r>
      <w:r>
        <w:rPr>
          <w:spacing w:val="-8"/>
        </w:rPr>
        <w:t xml:space="preserve"> </w:t>
      </w:r>
      <w:r>
        <w:t>России</w:t>
      </w:r>
      <w:r>
        <w:rPr>
          <w:spacing w:val="-11"/>
        </w:rPr>
        <w:t xml:space="preserve"> </w:t>
      </w:r>
      <w:r>
        <w:t>в</w:t>
      </w:r>
      <w:r>
        <w:rPr>
          <w:spacing w:val="-8"/>
        </w:rPr>
        <w:t xml:space="preserve"> </w:t>
      </w:r>
      <w:r>
        <w:t>мировом</w:t>
      </w:r>
      <w:r>
        <w:rPr>
          <w:spacing w:val="-8"/>
        </w:rPr>
        <w:t xml:space="preserve"> </w:t>
      </w:r>
      <w:r>
        <w:rPr>
          <w:spacing w:val="-2"/>
        </w:rPr>
        <w:t>хозяйстве.</w:t>
      </w:r>
    </w:p>
    <w:p w:rsidR="00D542CB" w:rsidRDefault="00D542CB">
      <w:pPr>
        <w:pStyle w:val="a3"/>
        <w:spacing w:before="9"/>
        <w:ind w:left="0"/>
        <w:jc w:val="left"/>
      </w:pPr>
    </w:p>
    <w:p w:rsidR="00D542CB" w:rsidRDefault="00436AA8">
      <w:pPr>
        <w:pStyle w:val="1"/>
        <w:numPr>
          <w:ilvl w:val="2"/>
          <w:numId w:val="127"/>
        </w:numPr>
        <w:tabs>
          <w:tab w:val="left" w:pos="2582"/>
          <w:tab w:val="left" w:pos="5871"/>
        </w:tabs>
        <w:spacing w:line="237" w:lineRule="auto"/>
        <w:ind w:left="5871" w:right="1011" w:hanging="4005"/>
        <w:jc w:val="both"/>
      </w:pPr>
      <w:r>
        <w:t>Федеральная</w:t>
      </w:r>
      <w:r>
        <w:rPr>
          <w:spacing w:val="-6"/>
        </w:rPr>
        <w:t xml:space="preserve"> </w:t>
      </w:r>
      <w:r>
        <w:t>рабочая</w:t>
      </w:r>
      <w:r>
        <w:rPr>
          <w:spacing w:val="-2"/>
        </w:rPr>
        <w:t xml:space="preserve"> </w:t>
      </w:r>
      <w:r>
        <w:t>программа</w:t>
      </w:r>
      <w:r>
        <w:rPr>
          <w:spacing w:val="-1"/>
        </w:rPr>
        <w:t xml:space="preserve"> </w:t>
      </w:r>
      <w:r>
        <w:t>по</w:t>
      </w:r>
      <w:r>
        <w:rPr>
          <w:spacing w:val="-7"/>
        </w:rPr>
        <w:t xml:space="preserve"> </w:t>
      </w:r>
      <w:r>
        <w:t>учебному</w:t>
      </w:r>
      <w:r>
        <w:rPr>
          <w:spacing w:val="-1"/>
        </w:rPr>
        <w:t xml:space="preserve"> </w:t>
      </w:r>
      <w:r>
        <w:t>предмету «Физика»</w:t>
      </w:r>
      <w:r>
        <w:rPr>
          <w:spacing w:val="-3"/>
        </w:rPr>
        <w:t xml:space="preserve"> </w:t>
      </w:r>
      <w:r>
        <w:t xml:space="preserve">(базовый </w:t>
      </w:r>
      <w:r>
        <w:rPr>
          <w:spacing w:val="-2"/>
        </w:rPr>
        <w:t>уровень).</w:t>
      </w:r>
    </w:p>
    <w:p w:rsidR="00D542CB" w:rsidRDefault="00436AA8">
      <w:pPr>
        <w:pStyle w:val="a3"/>
        <w:ind w:right="825" w:firstLine="777"/>
      </w:pPr>
      <w:r>
        <w:t>Федеральная рабочая программа по учебному предмету «Физика» (базовый уровень) (предметная область «Естественно-научные предме</w:t>
      </w:r>
      <w:r>
        <w:t>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D542CB" w:rsidRDefault="00436AA8">
      <w:pPr>
        <w:pStyle w:val="a3"/>
        <w:spacing w:line="271" w:lineRule="exact"/>
        <w:ind w:left="2482"/>
      </w:pPr>
      <w:r>
        <w:rPr>
          <w:spacing w:val="-2"/>
        </w:rPr>
        <w:t>Пояснительная</w:t>
      </w:r>
      <w:r>
        <w:rPr>
          <w:spacing w:val="9"/>
        </w:rPr>
        <w:t xml:space="preserve"> </w:t>
      </w:r>
      <w:r>
        <w:rPr>
          <w:spacing w:val="-2"/>
        </w:rPr>
        <w:t>записка.</w:t>
      </w:r>
    </w:p>
    <w:p w:rsidR="00D542CB" w:rsidRDefault="00436AA8">
      <w:pPr>
        <w:pStyle w:val="a3"/>
        <w:spacing w:before="2"/>
        <w:ind w:right="833" w:firstLine="777"/>
      </w:pPr>
      <w:r>
        <w:t>Программа по физике на уровне основного общего образования составлена</w:t>
      </w:r>
      <w:r>
        <w:t xml:space="preserve"> на основе положений и требований к результатам освоения на базовом уровне основной образовательной</w:t>
      </w:r>
      <w:r>
        <w:rPr>
          <w:spacing w:val="-10"/>
        </w:rPr>
        <w:t xml:space="preserve"> </w:t>
      </w:r>
      <w:r>
        <w:t>программы,</w:t>
      </w:r>
      <w:r>
        <w:rPr>
          <w:spacing w:val="-9"/>
        </w:rPr>
        <w:t xml:space="preserve"> </w:t>
      </w:r>
      <w:r>
        <w:t>представленных</w:t>
      </w:r>
      <w:r>
        <w:rPr>
          <w:spacing w:val="-11"/>
        </w:rPr>
        <w:t xml:space="preserve"> </w:t>
      </w:r>
      <w:r>
        <w:t>в</w:t>
      </w:r>
      <w:r>
        <w:rPr>
          <w:spacing w:val="-9"/>
        </w:rPr>
        <w:t xml:space="preserve"> </w:t>
      </w:r>
      <w:r>
        <w:t>ФГОС</w:t>
      </w:r>
      <w:r>
        <w:rPr>
          <w:spacing w:val="-8"/>
        </w:rPr>
        <w:t xml:space="preserve"> </w:t>
      </w:r>
      <w:r>
        <w:t>ООО,</w:t>
      </w:r>
      <w:r>
        <w:rPr>
          <w:spacing w:val="-9"/>
        </w:rPr>
        <w:t xml:space="preserve"> </w:t>
      </w:r>
      <w:r>
        <w:t>а</w:t>
      </w:r>
      <w:r>
        <w:rPr>
          <w:spacing w:val="-9"/>
        </w:rPr>
        <w:t xml:space="preserve"> </w:t>
      </w:r>
      <w:r>
        <w:t>также</w:t>
      </w:r>
      <w:r>
        <w:rPr>
          <w:spacing w:val="-9"/>
        </w:rPr>
        <w:t xml:space="preserve"> </w:t>
      </w:r>
      <w:r>
        <w:t>с</w:t>
      </w:r>
      <w:r>
        <w:rPr>
          <w:spacing w:val="-9"/>
        </w:rPr>
        <w:t xml:space="preserve"> </w:t>
      </w:r>
      <w:r>
        <w:t>учётом</w:t>
      </w:r>
      <w:r>
        <w:rPr>
          <w:spacing w:val="-8"/>
        </w:rPr>
        <w:t xml:space="preserve"> </w:t>
      </w:r>
      <w:r>
        <w:t>федеральной рабочей программы воспитания и концепции преподавания учебного предмета «Физика».</w:t>
      </w:r>
    </w:p>
    <w:p w:rsidR="00D542CB" w:rsidRDefault="00436AA8">
      <w:pPr>
        <w:pStyle w:val="a3"/>
        <w:ind w:right="827" w:firstLine="777"/>
      </w:pPr>
      <w:r>
        <w:t>Содержание программы по физике направлено на формирование естественно- научной грамотности обучающихся и организацию изучений физики на деятельностной основе.</w:t>
      </w:r>
      <w:r>
        <w:rPr>
          <w:spacing w:val="-13"/>
        </w:rPr>
        <w:t xml:space="preserve"> </w:t>
      </w:r>
      <w:r>
        <w:t>В</w:t>
      </w:r>
      <w:r>
        <w:rPr>
          <w:spacing w:val="-13"/>
        </w:rPr>
        <w:t xml:space="preserve"> </w:t>
      </w:r>
      <w:r>
        <w:t>программе</w:t>
      </w:r>
      <w:r>
        <w:rPr>
          <w:spacing w:val="-14"/>
        </w:rPr>
        <w:t xml:space="preserve"> </w:t>
      </w:r>
      <w:r>
        <w:t>по</w:t>
      </w:r>
      <w:r>
        <w:rPr>
          <w:spacing w:val="-11"/>
        </w:rPr>
        <w:t xml:space="preserve"> </w:t>
      </w:r>
      <w:r>
        <w:t>физике</w:t>
      </w:r>
      <w:r>
        <w:rPr>
          <w:spacing w:val="-14"/>
        </w:rPr>
        <w:t xml:space="preserve"> </w:t>
      </w:r>
      <w:r>
        <w:t>учитываются</w:t>
      </w:r>
      <w:r>
        <w:rPr>
          <w:spacing w:val="-13"/>
        </w:rPr>
        <w:t xml:space="preserve"> </w:t>
      </w:r>
      <w:r>
        <w:t>возможности</w:t>
      </w:r>
      <w:r>
        <w:rPr>
          <w:spacing w:val="-11"/>
        </w:rPr>
        <w:t xml:space="preserve"> </w:t>
      </w:r>
      <w:r>
        <w:t>учебного</w:t>
      </w:r>
      <w:r>
        <w:rPr>
          <w:spacing w:val="-13"/>
        </w:rPr>
        <w:t xml:space="preserve"> </w:t>
      </w:r>
      <w:r>
        <w:t>предмета</w:t>
      </w:r>
      <w:r>
        <w:rPr>
          <w:spacing w:val="-13"/>
        </w:rPr>
        <w:t xml:space="preserve"> </w:t>
      </w:r>
      <w:r>
        <w:t>в</w:t>
      </w:r>
      <w:r>
        <w:rPr>
          <w:spacing w:val="-14"/>
        </w:rPr>
        <w:t xml:space="preserve"> </w:t>
      </w:r>
      <w:r>
        <w:t xml:space="preserve">реализации требований ФГОС ООО </w:t>
      </w:r>
      <w:r>
        <w:t>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D542CB" w:rsidRDefault="00436AA8">
      <w:pPr>
        <w:pStyle w:val="a3"/>
        <w:spacing w:before="2"/>
        <w:ind w:right="837" w:firstLine="758"/>
      </w:pPr>
      <w:r>
        <w:t>Программа по физике устанавливает распределение учебного материала по годам обучения (</w:t>
      </w:r>
      <w:r>
        <w:t>по классам), предлагает примерную последовательность изучения тем, основанную</w:t>
      </w:r>
      <w:r>
        <w:rPr>
          <w:spacing w:val="-12"/>
        </w:rPr>
        <w:t xml:space="preserve"> </w:t>
      </w:r>
      <w:r>
        <w:t>на</w:t>
      </w:r>
      <w:r>
        <w:rPr>
          <w:spacing w:val="-12"/>
        </w:rPr>
        <w:t xml:space="preserve"> </w:t>
      </w:r>
      <w:r>
        <w:t>логике</w:t>
      </w:r>
      <w:r>
        <w:rPr>
          <w:spacing w:val="-12"/>
        </w:rPr>
        <w:t xml:space="preserve"> </w:t>
      </w:r>
      <w:r>
        <w:t>развития</w:t>
      </w:r>
      <w:r>
        <w:rPr>
          <w:spacing w:val="-13"/>
        </w:rPr>
        <w:t xml:space="preserve"> </w:t>
      </w:r>
      <w:r>
        <w:t>предметного</w:t>
      </w:r>
      <w:r>
        <w:rPr>
          <w:spacing w:val="-11"/>
        </w:rPr>
        <w:t xml:space="preserve"> </w:t>
      </w:r>
      <w:r>
        <w:t>содержания</w:t>
      </w:r>
      <w:r>
        <w:rPr>
          <w:spacing w:val="-11"/>
        </w:rPr>
        <w:t xml:space="preserve"> </w:t>
      </w:r>
      <w:r>
        <w:t>и</w:t>
      </w:r>
      <w:r>
        <w:rPr>
          <w:spacing w:val="-11"/>
        </w:rPr>
        <w:t xml:space="preserve"> </w:t>
      </w:r>
      <w:r>
        <w:t>учёте</w:t>
      </w:r>
      <w:r>
        <w:rPr>
          <w:spacing w:val="-11"/>
        </w:rPr>
        <w:t xml:space="preserve"> </w:t>
      </w:r>
      <w:r>
        <w:t>возрастных</w:t>
      </w:r>
      <w:r>
        <w:rPr>
          <w:spacing w:val="24"/>
        </w:rPr>
        <w:t xml:space="preserve"> </w:t>
      </w:r>
      <w:r>
        <w:t xml:space="preserve">особенностей </w:t>
      </w:r>
      <w:r>
        <w:rPr>
          <w:spacing w:val="-2"/>
        </w:rPr>
        <w:t>обучающихся.</w:t>
      </w:r>
    </w:p>
    <w:p w:rsidR="00D542CB" w:rsidRDefault="00436AA8">
      <w:pPr>
        <w:pStyle w:val="a3"/>
        <w:spacing w:before="1"/>
        <w:ind w:left="2462"/>
      </w:pPr>
      <w:r>
        <w:t>Программа</w:t>
      </w:r>
      <w:r>
        <w:rPr>
          <w:spacing w:val="63"/>
          <w:w w:val="150"/>
        </w:rPr>
        <w:t xml:space="preserve"> </w:t>
      </w:r>
      <w:r>
        <w:t>по</w:t>
      </w:r>
      <w:r>
        <w:rPr>
          <w:spacing w:val="71"/>
          <w:w w:val="150"/>
        </w:rPr>
        <w:t xml:space="preserve"> </w:t>
      </w:r>
      <w:r>
        <w:t>физике</w:t>
      </w:r>
      <w:r>
        <w:rPr>
          <w:spacing w:val="67"/>
          <w:w w:val="150"/>
        </w:rPr>
        <w:t xml:space="preserve"> </w:t>
      </w:r>
      <w:r>
        <w:t>разработана</w:t>
      </w:r>
      <w:r>
        <w:rPr>
          <w:spacing w:val="68"/>
          <w:w w:val="150"/>
        </w:rPr>
        <w:t xml:space="preserve"> </w:t>
      </w:r>
      <w:r>
        <w:t>с</w:t>
      </w:r>
      <w:r>
        <w:rPr>
          <w:spacing w:val="66"/>
          <w:w w:val="150"/>
        </w:rPr>
        <w:t xml:space="preserve"> </w:t>
      </w:r>
      <w:r>
        <w:t>целью</w:t>
      </w:r>
      <w:r>
        <w:rPr>
          <w:spacing w:val="66"/>
          <w:w w:val="150"/>
        </w:rPr>
        <w:t xml:space="preserve"> </w:t>
      </w:r>
      <w:r>
        <w:t>оказания</w:t>
      </w:r>
      <w:r>
        <w:rPr>
          <w:spacing w:val="70"/>
          <w:w w:val="150"/>
        </w:rPr>
        <w:t xml:space="preserve"> </w:t>
      </w:r>
      <w:r>
        <w:t>методической</w:t>
      </w:r>
      <w:r>
        <w:rPr>
          <w:spacing w:val="68"/>
          <w:w w:val="150"/>
        </w:rPr>
        <w:t xml:space="preserve"> </w:t>
      </w:r>
      <w:r>
        <w:rPr>
          <w:spacing w:val="-2"/>
        </w:rPr>
        <w:t>помощи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pPr>
      <w:r>
        <w:lastRenderedPageBreak/>
        <w:t>учит</w:t>
      </w:r>
      <w:r>
        <w:t>елю</w:t>
      </w:r>
      <w:r>
        <w:rPr>
          <w:spacing w:val="-12"/>
        </w:rPr>
        <w:t xml:space="preserve"> </w:t>
      </w:r>
      <w:r>
        <w:t>в</w:t>
      </w:r>
      <w:r>
        <w:rPr>
          <w:spacing w:val="-4"/>
        </w:rPr>
        <w:t xml:space="preserve"> </w:t>
      </w:r>
      <w:r>
        <w:t>создании</w:t>
      </w:r>
      <w:r>
        <w:rPr>
          <w:spacing w:val="-2"/>
        </w:rPr>
        <w:t xml:space="preserve"> </w:t>
      </w:r>
      <w:r>
        <w:t>рабочей</w:t>
      </w:r>
      <w:r>
        <w:rPr>
          <w:spacing w:val="-9"/>
        </w:rPr>
        <w:t xml:space="preserve"> </w:t>
      </w:r>
      <w:r>
        <w:t>программы</w:t>
      </w:r>
      <w:r>
        <w:rPr>
          <w:spacing w:val="-7"/>
        </w:rPr>
        <w:t xml:space="preserve"> </w:t>
      </w:r>
      <w:r>
        <w:t>по учебному</w:t>
      </w:r>
      <w:r>
        <w:rPr>
          <w:spacing w:val="-15"/>
        </w:rPr>
        <w:t xml:space="preserve"> </w:t>
      </w:r>
      <w:r>
        <w:rPr>
          <w:spacing w:val="-2"/>
        </w:rPr>
        <w:t>предмету.</w:t>
      </w:r>
    </w:p>
    <w:p w:rsidR="00D542CB" w:rsidRDefault="00436AA8">
      <w:pPr>
        <w:pStyle w:val="a3"/>
        <w:spacing w:before="2"/>
        <w:ind w:right="825" w:firstLine="758"/>
      </w:pPr>
      <w:r>
        <w:t>Физика является системообразующим для естественно-научных учебных предметов, поскольку</w:t>
      </w:r>
      <w:r>
        <w:rPr>
          <w:spacing w:val="-1"/>
        </w:rPr>
        <w:t xml:space="preserve"> </w:t>
      </w:r>
      <w:r>
        <w:t>физические законы лежат в основе процессов и явлений, изучаемых химией, биологией, астрономией и физической географией, вносит вклад в естественно- научную картину мира, предоставляет наиболее ясные образцы применения научного метода познания, то есть спос</w:t>
      </w:r>
      <w:r>
        <w:t>оба получения достоверных знаний о мире.</w:t>
      </w:r>
    </w:p>
    <w:p w:rsidR="00D542CB" w:rsidRDefault="00436AA8">
      <w:pPr>
        <w:pStyle w:val="a3"/>
        <w:spacing w:before="1"/>
        <w:ind w:right="829" w:firstLine="758"/>
      </w:pPr>
      <w: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w:t>
      </w:r>
      <w:r>
        <w:rPr>
          <w:spacing w:val="-2"/>
        </w:rPr>
        <w:t>обучающихся.</w:t>
      </w:r>
    </w:p>
    <w:p w:rsidR="00D542CB" w:rsidRDefault="00436AA8">
      <w:pPr>
        <w:pStyle w:val="a3"/>
        <w:spacing w:before="7" w:line="235" w:lineRule="auto"/>
        <w:ind w:right="849" w:firstLine="758"/>
      </w:pPr>
      <w:r>
        <w:t>Изучение физики на углублённом уровне предполагае</w:t>
      </w:r>
      <w:r>
        <w:t>т овладение следующими компетентностями, характеризующими естественно-научную грамотность:</w:t>
      </w:r>
    </w:p>
    <w:p w:rsidR="00D542CB" w:rsidRDefault="00436AA8">
      <w:pPr>
        <w:pStyle w:val="a3"/>
        <w:spacing w:line="275" w:lineRule="exact"/>
        <w:ind w:left="2462"/>
      </w:pPr>
      <w:r>
        <w:t>научно</w:t>
      </w:r>
      <w:r>
        <w:rPr>
          <w:spacing w:val="-6"/>
        </w:rPr>
        <w:t xml:space="preserve"> </w:t>
      </w:r>
      <w:r>
        <w:t>объяснять</w:t>
      </w:r>
      <w:r>
        <w:rPr>
          <w:spacing w:val="-6"/>
        </w:rPr>
        <w:t xml:space="preserve"> </w:t>
      </w:r>
      <w:r>
        <w:rPr>
          <w:spacing w:val="-2"/>
        </w:rPr>
        <w:t>явления,</w:t>
      </w:r>
    </w:p>
    <w:p w:rsidR="00D542CB" w:rsidRDefault="00436AA8">
      <w:pPr>
        <w:pStyle w:val="a3"/>
        <w:ind w:left="2462"/>
      </w:pPr>
      <w:r>
        <w:t>оценивать</w:t>
      </w:r>
      <w:r>
        <w:rPr>
          <w:spacing w:val="-17"/>
        </w:rPr>
        <w:t xml:space="preserve"> </w:t>
      </w:r>
      <w:r>
        <w:t>и</w:t>
      </w:r>
      <w:r>
        <w:rPr>
          <w:spacing w:val="-15"/>
        </w:rPr>
        <w:t xml:space="preserve"> </w:t>
      </w:r>
      <w:r>
        <w:t>понимать</w:t>
      </w:r>
      <w:r>
        <w:rPr>
          <w:spacing w:val="-11"/>
        </w:rPr>
        <w:t xml:space="preserve"> </w:t>
      </w:r>
      <w:r>
        <w:t>особенности</w:t>
      </w:r>
      <w:r>
        <w:rPr>
          <w:spacing w:val="-7"/>
        </w:rPr>
        <w:t xml:space="preserve"> </w:t>
      </w:r>
      <w:r>
        <w:t>научного</w:t>
      </w:r>
      <w:r>
        <w:rPr>
          <w:spacing w:val="-5"/>
        </w:rPr>
        <w:t xml:space="preserve"> </w:t>
      </w:r>
      <w:r>
        <w:rPr>
          <w:spacing w:val="-2"/>
        </w:rPr>
        <w:t>исследования;</w:t>
      </w:r>
    </w:p>
    <w:p w:rsidR="00D542CB" w:rsidRDefault="00436AA8">
      <w:pPr>
        <w:pStyle w:val="a3"/>
        <w:spacing w:before="5" w:line="295" w:lineRule="auto"/>
        <w:ind w:right="881" w:firstLine="758"/>
      </w:pPr>
      <w:r>
        <w:t xml:space="preserve">интерпретировать данные и использовать научные доказательства для получения </w:t>
      </w:r>
      <w:r>
        <w:rPr>
          <w:spacing w:val="-2"/>
        </w:rPr>
        <w:t>выводов</w:t>
      </w:r>
      <w:r>
        <w:rPr>
          <w:spacing w:val="-2"/>
        </w:rPr>
        <w:t>».</w:t>
      </w:r>
    </w:p>
    <w:p w:rsidR="00D542CB" w:rsidRDefault="00436AA8">
      <w:pPr>
        <w:pStyle w:val="a3"/>
        <w:spacing w:line="216" w:lineRule="exact"/>
        <w:ind w:left="2462"/>
      </w:pPr>
      <w:r>
        <w:t>Цели</w:t>
      </w:r>
      <w:r>
        <w:rPr>
          <w:spacing w:val="-7"/>
        </w:rPr>
        <w:t xml:space="preserve"> </w:t>
      </w:r>
      <w:r>
        <w:t>изучения</w:t>
      </w:r>
      <w:r>
        <w:rPr>
          <w:spacing w:val="-3"/>
        </w:rPr>
        <w:t xml:space="preserve"> </w:t>
      </w:r>
      <w:r>
        <w:t>физики</w:t>
      </w:r>
      <w:r>
        <w:rPr>
          <w:spacing w:val="-7"/>
        </w:rPr>
        <w:t xml:space="preserve"> </w:t>
      </w:r>
      <w:r>
        <w:t>на</w:t>
      </w:r>
      <w:r>
        <w:rPr>
          <w:spacing w:val="-6"/>
        </w:rPr>
        <w:t xml:space="preserve"> </w:t>
      </w:r>
      <w:r>
        <w:t>уровне</w:t>
      </w:r>
      <w:r>
        <w:rPr>
          <w:spacing w:val="-10"/>
        </w:rPr>
        <w:t xml:space="preserve"> </w:t>
      </w:r>
      <w:r>
        <w:t>основного</w:t>
      </w:r>
      <w:r>
        <w:rPr>
          <w:spacing w:val="-9"/>
        </w:rPr>
        <w:t xml:space="preserve"> </w:t>
      </w:r>
      <w:r>
        <w:t>общего</w:t>
      </w:r>
      <w:r>
        <w:rPr>
          <w:spacing w:val="-4"/>
        </w:rPr>
        <w:t xml:space="preserve"> </w:t>
      </w:r>
      <w:r>
        <w:rPr>
          <w:spacing w:val="-2"/>
        </w:rPr>
        <w:t>образования</w:t>
      </w:r>
    </w:p>
    <w:p w:rsidR="00D542CB" w:rsidRDefault="00436AA8">
      <w:pPr>
        <w:pStyle w:val="a3"/>
        <w:spacing w:line="272" w:lineRule="exact"/>
      </w:pPr>
      <w:r>
        <w:t>определены</w:t>
      </w:r>
      <w:r>
        <w:rPr>
          <w:spacing w:val="65"/>
          <w:w w:val="150"/>
        </w:rPr>
        <w:t xml:space="preserve">   </w:t>
      </w:r>
      <w:r>
        <w:t>в</w:t>
      </w:r>
      <w:r>
        <w:rPr>
          <w:spacing w:val="-4"/>
        </w:rPr>
        <w:t xml:space="preserve"> </w:t>
      </w:r>
      <w:r>
        <w:t>концепции</w:t>
      </w:r>
      <w:r>
        <w:rPr>
          <w:spacing w:val="-8"/>
        </w:rPr>
        <w:t xml:space="preserve"> </w:t>
      </w:r>
      <w:r>
        <w:t>преподавания учебного</w:t>
      </w:r>
      <w:r>
        <w:rPr>
          <w:spacing w:val="-2"/>
        </w:rPr>
        <w:t xml:space="preserve"> </w:t>
      </w:r>
      <w:r>
        <w:t>предмета</w:t>
      </w:r>
      <w:r>
        <w:rPr>
          <w:spacing w:val="-8"/>
        </w:rPr>
        <w:t xml:space="preserve"> </w:t>
      </w:r>
      <w:r>
        <w:rPr>
          <w:spacing w:val="-2"/>
        </w:rPr>
        <w:t>«Физика»</w:t>
      </w:r>
    </w:p>
    <w:p w:rsidR="00D542CB" w:rsidRDefault="00436AA8">
      <w:pPr>
        <w:pStyle w:val="a3"/>
        <w:spacing w:before="2"/>
        <w:ind w:right="854"/>
      </w:pPr>
      <w:r>
        <w:t>в образовательных организациях Российской Федерации, реализующих основные общеобразовательные программы.</w:t>
      </w:r>
    </w:p>
    <w:p w:rsidR="00D542CB" w:rsidRDefault="00436AA8">
      <w:pPr>
        <w:pStyle w:val="a3"/>
        <w:spacing w:line="271" w:lineRule="exact"/>
        <w:ind w:left="2462"/>
        <w:jc w:val="left"/>
      </w:pPr>
      <w:r>
        <w:t>Цели</w:t>
      </w:r>
      <w:r>
        <w:rPr>
          <w:spacing w:val="-9"/>
        </w:rPr>
        <w:t xml:space="preserve"> </w:t>
      </w:r>
      <w:r>
        <w:t>изучения</w:t>
      </w:r>
      <w:r>
        <w:rPr>
          <w:spacing w:val="-8"/>
        </w:rPr>
        <w:t xml:space="preserve"> </w:t>
      </w:r>
      <w:r>
        <w:rPr>
          <w:spacing w:val="-2"/>
        </w:rPr>
        <w:t>физики:</w:t>
      </w:r>
    </w:p>
    <w:p w:rsidR="00D542CB" w:rsidRDefault="00436AA8">
      <w:pPr>
        <w:pStyle w:val="a3"/>
        <w:tabs>
          <w:tab w:val="left" w:pos="4085"/>
          <w:tab w:val="left" w:pos="5194"/>
          <w:tab w:val="left" w:pos="5528"/>
          <w:tab w:val="left" w:pos="8533"/>
          <w:tab w:val="left" w:pos="8855"/>
        </w:tabs>
        <w:spacing w:before="7" w:line="237" w:lineRule="auto"/>
        <w:ind w:right="1005" w:firstLine="758"/>
        <w:jc w:val="left"/>
      </w:pPr>
      <w:r>
        <w:rPr>
          <w:spacing w:val="-2"/>
        </w:rPr>
        <w:t>приобретение</w:t>
      </w:r>
      <w:r>
        <w:tab/>
      </w:r>
      <w:r>
        <w:rPr>
          <w:spacing w:val="-2"/>
        </w:rPr>
        <w:t>интереса</w:t>
      </w:r>
      <w:r>
        <w:tab/>
      </w:r>
      <w:r>
        <w:rPr>
          <w:spacing w:val="-10"/>
        </w:rPr>
        <w:t>и</w:t>
      </w:r>
      <w:r>
        <w:tab/>
        <w:t>стремления</w:t>
      </w:r>
      <w:r>
        <w:rPr>
          <w:spacing w:val="40"/>
        </w:rPr>
        <w:t xml:space="preserve"> </w:t>
      </w:r>
      <w:r>
        <w:t>обучающихся</w:t>
      </w:r>
      <w:r>
        <w:tab/>
      </w:r>
      <w:r>
        <w:rPr>
          <w:spacing w:val="-10"/>
        </w:rPr>
        <w:t>к</w:t>
      </w:r>
      <w:r>
        <w:tab/>
        <w:t>научному</w:t>
      </w:r>
      <w:r>
        <w:rPr>
          <w:spacing w:val="-15"/>
        </w:rPr>
        <w:t xml:space="preserve"> </w:t>
      </w:r>
      <w:r>
        <w:t>изучению природы, развитие их интеллектуальных и творческих способностей;</w:t>
      </w:r>
    </w:p>
    <w:p w:rsidR="00D542CB" w:rsidRDefault="00436AA8">
      <w:pPr>
        <w:pStyle w:val="a3"/>
        <w:spacing w:before="8" w:line="235" w:lineRule="auto"/>
        <w:ind w:right="863" w:firstLine="758"/>
        <w:jc w:val="left"/>
      </w:pPr>
      <w:r>
        <w:t>развитие</w:t>
      </w:r>
      <w:r>
        <w:rPr>
          <w:spacing w:val="-13"/>
        </w:rPr>
        <w:t xml:space="preserve"> </w:t>
      </w:r>
      <w:r>
        <w:t>представлений</w:t>
      </w:r>
      <w:r>
        <w:rPr>
          <w:spacing w:val="-10"/>
        </w:rPr>
        <w:t xml:space="preserve"> </w:t>
      </w:r>
      <w:r>
        <w:t>о</w:t>
      </w:r>
      <w:r>
        <w:rPr>
          <w:spacing w:val="-9"/>
        </w:rPr>
        <w:t xml:space="preserve"> </w:t>
      </w:r>
      <w:r>
        <w:t>научном</w:t>
      </w:r>
      <w:r>
        <w:rPr>
          <w:spacing w:val="-7"/>
        </w:rPr>
        <w:t xml:space="preserve"> </w:t>
      </w:r>
      <w:r>
        <w:t>методе</w:t>
      </w:r>
      <w:r>
        <w:rPr>
          <w:spacing w:val="-10"/>
        </w:rPr>
        <w:t xml:space="preserve"> </w:t>
      </w:r>
      <w:r>
        <w:t>познания</w:t>
      </w:r>
      <w:r>
        <w:rPr>
          <w:spacing w:val="-8"/>
        </w:rPr>
        <w:t xml:space="preserve"> </w:t>
      </w:r>
      <w:r>
        <w:t>и</w:t>
      </w:r>
      <w:r>
        <w:rPr>
          <w:spacing w:val="-12"/>
        </w:rPr>
        <w:t xml:space="preserve"> </w:t>
      </w:r>
      <w:r>
        <w:t>формирование исследовательского отношения к окружающим явлениям;</w:t>
      </w:r>
    </w:p>
    <w:p w:rsidR="00D542CB" w:rsidRDefault="00436AA8">
      <w:pPr>
        <w:pStyle w:val="a3"/>
        <w:spacing w:before="4"/>
        <w:ind w:right="863" w:firstLine="758"/>
        <w:jc w:val="left"/>
      </w:pPr>
      <w:r>
        <w:t>формирование</w:t>
      </w:r>
      <w:r>
        <w:rPr>
          <w:spacing w:val="34"/>
        </w:rPr>
        <w:t xml:space="preserve"> </w:t>
      </w:r>
      <w:r>
        <w:t>научного</w:t>
      </w:r>
      <w:r>
        <w:rPr>
          <w:spacing w:val="37"/>
        </w:rPr>
        <w:t xml:space="preserve"> </w:t>
      </w:r>
      <w:r>
        <w:t>мировоззрения</w:t>
      </w:r>
      <w:r>
        <w:rPr>
          <w:spacing w:val="35"/>
        </w:rPr>
        <w:t xml:space="preserve"> </w:t>
      </w:r>
      <w:r>
        <w:t>как</w:t>
      </w:r>
      <w:r>
        <w:rPr>
          <w:spacing w:val="33"/>
        </w:rPr>
        <w:t xml:space="preserve"> </w:t>
      </w:r>
      <w:r>
        <w:t>результата</w:t>
      </w:r>
      <w:r>
        <w:rPr>
          <w:spacing w:val="34"/>
        </w:rPr>
        <w:t xml:space="preserve"> </w:t>
      </w:r>
      <w:r>
        <w:t>изучения</w:t>
      </w:r>
      <w:r>
        <w:rPr>
          <w:spacing w:val="35"/>
        </w:rPr>
        <w:t xml:space="preserve"> </w:t>
      </w:r>
      <w:r>
        <w:t>основ</w:t>
      </w:r>
      <w:r>
        <w:rPr>
          <w:spacing w:val="36"/>
        </w:rPr>
        <w:t xml:space="preserve"> </w:t>
      </w:r>
      <w:r>
        <w:t>строения материи и фундаментальных законов физики;</w:t>
      </w:r>
    </w:p>
    <w:p w:rsidR="00D542CB" w:rsidRDefault="00436AA8">
      <w:pPr>
        <w:pStyle w:val="a3"/>
        <w:spacing w:line="242" w:lineRule="auto"/>
        <w:ind w:right="863" w:firstLine="758"/>
        <w:jc w:val="left"/>
      </w:pPr>
      <w:r>
        <w:t>формирование</w:t>
      </w:r>
      <w:r>
        <w:rPr>
          <w:spacing w:val="34"/>
        </w:rPr>
        <w:t xml:space="preserve"> </w:t>
      </w:r>
      <w:r>
        <w:t>представлений</w:t>
      </w:r>
      <w:r>
        <w:rPr>
          <w:spacing w:val="34"/>
        </w:rPr>
        <w:t xml:space="preserve"> </w:t>
      </w:r>
      <w:r>
        <w:t>о</w:t>
      </w:r>
      <w:r>
        <w:rPr>
          <w:spacing w:val="36"/>
        </w:rPr>
        <w:t xml:space="preserve"> </w:t>
      </w:r>
      <w:r>
        <w:t>роли</w:t>
      </w:r>
      <w:r>
        <w:rPr>
          <w:spacing w:val="37"/>
        </w:rPr>
        <w:t xml:space="preserve"> </w:t>
      </w:r>
      <w:r>
        <w:t>физики</w:t>
      </w:r>
      <w:r>
        <w:rPr>
          <w:spacing w:val="31"/>
        </w:rPr>
        <w:t xml:space="preserve"> </w:t>
      </w:r>
      <w:r>
        <w:t>для</w:t>
      </w:r>
      <w:r>
        <w:rPr>
          <w:spacing w:val="37"/>
        </w:rPr>
        <w:t xml:space="preserve"> </w:t>
      </w:r>
      <w:r>
        <w:t>развития</w:t>
      </w:r>
      <w:r>
        <w:rPr>
          <w:spacing w:val="37"/>
        </w:rPr>
        <w:t xml:space="preserve"> </w:t>
      </w:r>
      <w:r>
        <w:t>других</w:t>
      </w:r>
      <w:r>
        <w:rPr>
          <w:spacing w:val="34"/>
        </w:rPr>
        <w:t xml:space="preserve"> </w:t>
      </w:r>
      <w:r>
        <w:t>естественных наук, техники и технологий;</w:t>
      </w:r>
    </w:p>
    <w:p w:rsidR="00D542CB" w:rsidRDefault="00436AA8">
      <w:pPr>
        <w:pStyle w:val="a3"/>
        <w:ind w:right="843" w:firstLine="758"/>
      </w:pPr>
      <w:r>
        <w:t>развитие представлений о возможных сф</w:t>
      </w:r>
      <w:r>
        <w:t xml:space="preserve">ерах будущей профессиональной деятельности, связанной с физикой, подготовка к дальнейшему обучению в этом </w:t>
      </w:r>
      <w:r>
        <w:rPr>
          <w:spacing w:val="-2"/>
        </w:rPr>
        <w:t>направлении.</w:t>
      </w:r>
    </w:p>
    <w:p w:rsidR="00D542CB" w:rsidRDefault="00436AA8">
      <w:pPr>
        <w:pStyle w:val="a3"/>
        <w:spacing w:line="237" w:lineRule="auto"/>
        <w:ind w:right="841" w:firstLine="758"/>
      </w:pPr>
      <w:r>
        <w:t>Достижение этих целей программы по физике на уровне основного общего образования обеспечивается решением следующих задач:</w:t>
      </w:r>
    </w:p>
    <w:p w:rsidR="00D542CB" w:rsidRDefault="00436AA8">
      <w:pPr>
        <w:pStyle w:val="a3"/>
        <w:spacing w:line="237" w:lineRule="auto"/>
        <w:ind w:right="856" w:firstLine="758"/>
      </w:pPr>
      <w:r>
        <w:t>приобретение зн</w:t>
      </w:r>
      <w:r>
        <w:t>аний о дискретном строении вещества, о механических, тепловых, электрических, магнитных и квантовых явлениях;</w:t>
      </w:r>
    </w:p>
    <w:p w:rsidR="00D542CB" w:rsidRDefault="00436AA8">
      <w:pPr>
        <w:pStyle w:val="a3"/>
        <w:ind w:right="838" w:firstLine="758"/>
      </w:pPr>
      <w:r>
        <w:t>приобретение</w:t>
      </w:r>
      <w:r>
        <w:rPr>
          <w:spacing w:val="-15"/>
        </w:rPr>
        <w:t xml:space="preserve"> </w:t>
      </w:r>
      <w:r>
        <w:t>умений</w:t>
      </w:r>
      <w:r>
        <w:rPr>
          <w:spacing w:val="-13"/>
        </w:rPr>
        <w:t xml:space="preserve"> </w:t>
      </w:r>
      <w:r>
        <w:t>описывать</w:t>
      </w:r>
      <w:r>
        <w:rPr>
          <w:spacing w:val="-13"/>
        </w:rPr>
        <w:t xml:space="preserve"> </w:t>
      </w:r>
      <w:r>
        <w:t>и</w:t>
      </w:r>
      <w:r>
        <w:rPr>
          <w:spacing w:val="-13"/>
        </w:rPr>
        <w:t xml:space="preserve"> </w:t>
      </w:r>
      <w:r>
        <w:t>объяснять</w:t>
      </w:r>
      <w:r>
        <w:rPr>
          <w:spacing w:val="-15"/>
        </w:rPr>
        <w:t xml:space="preserve"> </w:t>
      </w:r>
      <w:r>
        <w:t>физические</w:t>
      </w:r>
      <w:r>
        <w:rPr>
          <w:spacing w:val="-15"/>
        </w:rPr>
        <w:t xml:space="preserve"> </w:t>
      </w:r>
      <w:r>
        <w:t>явления</w:t>
      </w:r>
      <w:r>
        <w:rPr>
          <w:spacing w:val="-9"/>
        </w:rPr>
        <w:t xml:space="preserve"> </w:t>
      </w:r>
      <w:r>
        <w:t>с</w:t>
      </w:r>
      <w:r>
        <w:rPr>
          <w:spacing w:val="-15"/>
        </w:rPr>
        <w:t xml:space="preserve"> </w:t>
      </w:r>
      <w:r>
        <w:t>использованием полученных знаний;</w:t>
      </w:r>
    </w:p>
    <w:p w:rsidR="00D542CB" w:rsidRDefault="00436AA8">
      <w:pPr>
        <w:pStyle w:val="a3"/>
        <w:spacing w:before="7" w:line="235" w:lineRule="auto"/>
        <w:ind w:right="844" w:firstLine="758"/>
      </w:pPr>
      <w:r>
        <w:t>освоение методов решения простейших расчётных зад</w:t>
      </w:r>
      <w:r>
        <w:t>ач с использованием физических моделей, творческих и практико-ориентированных задач;</w:t>
      </w:r>
    </w:p>
    <w:p w:rsidR="00D542CB" w:rsidRDefault="00436AA8">
      <w:pPr>
        <w:pStyle w:val="a3"/>
        <w:spacing w:before="6" w:line="237" w:lineRule="auto"/>
        <w:ind w:right="844" w:firstLine="758"/>
      </w:pPr>
      <w:r>
        <w:t>развитие</w:t>
      </w:r>
      <w:r>
        <w:rPr>
          <w:spacing w:val="-5"/>
        </w:rPr>
        <w:t xml:space="preserve"> </w:t>
      </w:r>
      <w:r>
        <w:t>умений</w:t>
      </w:r>
      <w:r>
        <w:rPr>
          <w:spacing w:val="-2"/>
        </w:rPr>
        <w:t xml:space="preserve"> </w:t>
      </w:r>
      <w:r>
        <w:t>наблюдать</w:t>
      </w:r>
      <w:r>
        <w:rPr>
          <w:spacing w:val="-1"/>
        </w:rPr>
        <w:t xml:space="preserve"> </w:t>
      </w:r>
      <w:r>
        <w:t>природные</w:t>
      </w:r>
      <w:r>
        <w:rPr>
          <w:spacing w:val="-6"/>
        </w:rPr>
        <w:t xml:space="preserve"> </w:t>
      </w:r>
      <w:r>
        <w:t>явления</w:t>
      </w:r>
      <w:r>
        <w:rPr>
          <w:spacing w:val="-3"/>
        </w:rPr>
        <w:t xml:space="preserve"> </w:t>
      </w:r>
      <w:r>
        <w:t>и</w:t>
      </w:r>
      <w:r>
        <w:rPr>
          <w:spacing w:val="-2"/>
        </w:rPr>
        <w:t xml:space="preserve"> </w:t>
      </w:r>
      <w:r>
        <w:t>выполнять</w:t>
      </w:r>
      <w:r>
        <w:rPr>
          <w:spacing w:val="-4"/>
        </w:rPr>
        <w:t xml:space="preserve"> </w:t>
      </w:r>
      <w:r>
        <w:t>опыты,</w:t>
      </w:r>
      <w:r>
        <w:rPr>
          <w:spacing w:val="-1"/>
        </w:rPr>
        <w:t xml:space="preserve"> </w:t>
      </w:r>
      <w:r>
        <w:t>лабораторные работы и экспериментальные исследования с использованием измерительных приборов;</w:t>
      </w:r>
    </w:p>
    <w:p w:rsidR="00D542CB" w:rsidRDefault="00436AA8">
      <w:pPr>
        <w:pStyle w:val="a3"/>
        <w:spacing w:before="1"/>
        <w:ind w:right="841" w:firstLine="758"/>
      </w:pPr>
      <w:r>
        <w:t xml:space="preserve">освоение приёмов работы с информацией физического содержания, включая информацию о современных достижениях физики, анализ и критическое оценивание </w:t>
      </w:r>
      <w:r>
        <w:rPr>
          <w:spacing w:val="-2"/>
        </w:rPr>
        <w:t>информации;</w:t>
      </w:r>
    </w:p>
    <w:p w:rsidR="00D542CB" w:rsidRDefault="00436AA8">
      <w:pPr>
        <w:pStyle w:val="a3"/>
        <w:spacing w:line="242" w:lineRule="auto"/>
        <w:ind w:right="849" w:firstLine="758"/>
      </w:pPr>
      <w:r>
        <w:t>знакомство со сферами профессиональной деятельности, связанными с физикой, и современными техноло</w:t>
      </w:r>
      <w:r>
        <w:t>гиями, основанными на достижениях физической науки.</w:t>
      </w:r>
    </w:p>
    <w:p w:rsidR="00D542CB" w:rsidRDefault="00436AA8">
      <w:pPr>
        <w:pStyle w:val="a3"/>
        <w:spacing w:line="271" w:lineRule="exact"/>
        <w:ind w:left="2462"/>
      </w:pPr>
      <w:r>
        <w:t>Общее</w:t>
      </w:r>
      <w:r>
        <w:rPr>
          <w:spacing w:val="-1"/>
        </w:rPr>
        <w:t xml:space="preserve"> </w:t>
      </w:r>
      <w:r>
        <w:t>число</w:t>
      </w:r>
      <w:r>
        <w:rPr>
          <w:spacing w:val="9"/>
        </w:rPr>
        <w:t xml:space="preserve"> </w:t>
      </w:r>
      <w:r>
        <w:t>часов</w:t>
      </w:r>
      <w:r>
        <w:rPr>
          <w:spacing w:val="4"/>
        </w:rPr>
        <w:t xml:space="preserve"> </w:t>
      </w:r>
      <w:r>
        <w:t>для</w:t>
      </w:r>
      <w:r>
        <w:rPr>
          <w:spacing w:val="6"/>
        </w:rPr>
        <w:t xml:space="preserve"> </w:t>
      </w:r>
      <w:r>
        <w:t>изучения</w:t>
      </w:r>
      <w:r>
        <w:rPr>
          <w:spacing w:val="5"/>
        </w:rPr>
        <w:t xml:space="preserve"> </w:t>
      </w:r>
      <w:r>
        <w:t>физики</w:t>
      </w:r>
      <w:r>
        <w:rPr>
          <w:spacing w:val="4"/>
        </w:rPr>
        <w:t xml:space="preserve"> </w:t>
      </w:r>
      <w:r>
        <w:t>на базовом</w:t>
      </w:r>
      <w:r>
        <w:rPr>
          <w:spacing w:val="5"/>
        </w:rPr>
        <w:t xml:space="preserve"> </w:t>
      </w:r>
      <w:r>
        <w:t>уровне</w:t>
      </w:r>
      <w:r>
        <w:rPr>
          <w:spacing w:val="4"/>
        </w:rPr>
        <w:t xml:space="preserve"> </w:t>
      </w:r>
      <w:r>
        <w:t>-</w:t>
      </w:r>
      <w:r>
        <w:rPr>
          <w:spacing w:val="3"/>
        </w:rPr>
        <w:t xml:space="preserve"> </w:t>
      </w:r>
      <w:r>
        <w:t>238</w:t>
      </w:r>
      <w:r>
        <w:rPr>
          <w:spacing w:val="2"/>
        </w:rPr>
        <w:t xml:space="preserve"> </w:t>
      </w:r>
      <w:r>
        <w:t>часов:</w:t>
      </w:r>
      <w:r>
        <w:rPr>
          <w:spacing w:val="-1"/>
        </w:rPr>
        <w:t xml:space="preserve"> </w:t>
      </w:r>
      <w:r>
        <w:t>в</w:t>
      </w:r>
      <w:r>
        <w:rPr>
          <w:spacing w:val="5"/>
        </w:rPr>
        <w:t xml:space="preserve"> </w:t>
      </w:r>
      <w:r>
        <w:t>7</w:t>
      </w:r>
      <w:r>
        <w:rPr>
          <w:spacing w:val="3"/>
        </w:rPr>
        <w:t xml:space="preserve"> </w:t>
      </w:r>
      <w:r>
        <w:rPr>
          <w:spacing w:val="-2"/>
        </w:rPr>
        <w:t>классе</w:t>
      </w:r>
    </w:p>
    <w:p w:rsidR="00D542CB" w:rsidRDefault="00436AA8">
      <w:pPr>
        <w:pStyle w:val="a3"/>
        <w:spacing w:before="3"/>
        <w:ind w:right="833"/>
      </w:pPr>
      <w:r>
        <w:t>- 68 часов (2</w:t>
      </w:r>
      <w:r>
        <w:rPr>
          <w:spacing w:val="-2"/>
        </w:rPr>
        <w:t xml:space="preserve"> </w:t>
      </w:r>
      <w:r>
        <w:t>часа</w:t>
      </w:r>
      <w:r>
        <w:rPr>
          <w:spacing w:val="-2"/>
        </w:rPr>
        <w:t xml:space="preserve"> </w:t>
      </w:r>
      <w:r>
        <w:t>в неделю),</w:t>
      </w:r>
      <w:r>
        <w:rPr>
          <w:spacing w:val="-4"/>
        </w:rPr>
        <w:t xml:space="preserve"> </w:t>
      </w:r>
      <w:r>
        <w:t>в 8 классе - 68 часов</w:t>
      </w:r>
      <w:r>
        <w:rPr>
          <w:spacing w:val="-4"/>
        </w:rPr>
        <w:t xml:space="preserve"> </w:t>
      </w:r>
      <w:r>
        <w:t>(2 часа</w:t>
      </w:r>
      <w:r>
        <w:rPr>
          <w:spacing w:val="-2"/>
        </w:rPr>
        <w:t xml:space="preserve"> </w:t>
      </w:r>
      <w:r>
        <w:t>в</w:t>
      </w:r>
      <w:r>
        <w:rPr>
          <w:spacing w:val="-2"/>
        </w:rPr>
        <w:t xml:space="preserve"> </w:t>
      </w:r>
      <w:r>
        <w:t>неделю), в 9</w:t>
      </w:r>
      <w:r>
        <w:rPr>
          <w:spacing w:val="-3"/>
        </w:rPr>
        <w:t xml:space="preserve"> </w:t>
      </w:r>
      <w:r>
        <w:t>классе - 102 часа (3 часа в неделю).</w:t>
      </w:r>
    </w:p>
    <w:p w:rsidR="00D542CB" w:rsidRDefault="00436AA8">
      <w:pPr>
        <w:pStyle w:val="a3"/>
        <w:ind w:right="834" w:firstLine="758"/>
      </w:pPr>
      <w:r>
        <w:t>Предлагаемый</w:t>
      </w:r>
      <w:r>
        <w:t xml:space="preserve"> в программе по физике перечень лабораторных работ и опытов является</w:t>
      </w:r>
      <w:r>
        <w:rPr>
          <w:spacing w:val="-11"/>
        </w:rPr>
        <w:t xml:space="preserve"> </w:t>
      </w:r>
      <w:r>
        <w:t>рекомедовательным,</w:t>
      </w:r>
      <w:r>
        <w:rPr>
          <w:spacing w:val="-11"/>
        </w:rPr>
        <w:t xml:space="preserve"> </w:t>
      </w:r>
      <w:r>
        <w:t>учитель</w:t>
      </w:r>
      <w:r>
        <w:rPr>
          <w:spacing w:val="-10"/>
        </w:rPr>
        <w:t xml:space="preserve"> </w:t>
      </w:r>
      <w:r>
        <w:t>делает</w:t>
      </w:r>
      <w:r>
        <w:rPr>
          <w:spacing w:val="-10"/>
        </w:rPr>
        <w:t xml:space="preserve"> </w:t>
      </w:r>
      <w:r>
        <w:t>выбор</w:t>
      </w:r>
      <w:r>
        <w:rPr>
          <w:spacing w:val="-11"/>
        </w:rPr>
        <w:t xml:space="preserve"> </w:t>
      </w:r>
      <w:r>
        <w:t>при</w:t>
      </w:r>
      <w:r>
        <w:rPr>
          <w:spacing w:val="-10"/>
        </w:rPr>
        <w:t xml:space="preserve"> </w:t>
      </w:r>
      <w:r>
        <w:t>проведении</w:t>
      </w:r>
      <w:r>
        <w:rPr>
          <w:spacing w:val="-10"/>
        </w:rPr>
        <w:t xml:space="preserve"> </w:t>
      </w:r>
      <w:r>
        <w:t>лабораторных</w:t>
      </w:r>
      <w:r>
        <w:rPr>
          <w:spacing w:val="-11"/>
        </w:rPr>
        <w:t xml:space="preserve"> </w:t>
      </w:r>
      <w:r>
        <w:t>работ</w:t>
      </w:r>
      <w:r>
        <w:rPr>
          <w:spacing w:val="30"/>
        </w:rPr>
        <w:t xml:space="preserve"> </w:t>
      </w:r>
      <w:r>
        <w:t>и опытов</w:t>
      </w:r>
      <w:r>
        <w:rPr>
          <w:spacing w:val="-2"/>
        </w:rPr>
        <w:t xml:space="preserve"> </w:t>
      </w:r>
      <w:r>
        <w:t>с</w:t>
      </w:r>
      <w:r>
        <w:rPr>
          <w:spacing w:val="-2"/>
        </w:rPr>
        <w:t xml:space="preserve"> </w:t>
      </w:r>
      <w:r>
        <w:t>учётом</w:t>
      </w:r>
      <w:r>
        <w:rPr>
          <w:spacing w:val="-1"/>
        </w:rPr>
        <w:t xml:space="preserve"> </w:t>
      </w:r>
      <w:r>
        <w:t>индивидуальных</w:t>
      </w:r>
      <w:r>
        <w:rPr>
          <w:spacing w:val="-2"/>
        </w:rPr>
        <w:t xml:space="preserve"> </w:t>
      </w:r>
      <w:r>
        <w:t>особенностей обучающихся,</w:t>
      </w:r>
      <w:r>
        <w:rPr>
          <w:spacing w:val="-1"/>
        </w:rPr>
        <w:t xml:space="preserve"> </w:t>
      </w:r>
      <w:r>
        <w:t>списка</w:t>
      </w:r>
      <w:r>
        <w:rPr>
          <w:spacing w:val="-5"/>
        </w:rPr>
        <w:t xml:space="preserve"> </w:t>
      </w:r>
      <w:r>
        <w:t>экспериментальных заданий,</w:t>
      </w:r>
      <w:r>
        <w:rPr>
          <w:spacing w:val="80"/>
          <w:w w:val="150"/>
        </w:rPr>
        <w:t xml:space="preserve"> </w:t>
      </w:r>
      <w:r>
        <w:t>предлагаемых</w:t>
      </w:r>
      <w:r>
        <w:rPr>
          <w:spacing w:val="80"/>
          <w:w w:val="150"/>
        </w:rPr>
        <w:t xml:space="preserve"> </w:t>
      </w:r>
      <w:r>
        <w:t>в</w:t>
      </w:r>
      <w:r>
        <w:rPr>
          <w:spacing w:val="80"/>
          <w:w w:val="150"/>
        </w:rPr>
        <w:t xml:space="preserve"> </w:t>
      </w:r>
      <w:r>
        <w:t>рамках</w:t>
      </w:r>
      <w:r>
        <w:rPr>
          <w:spacing w:val="80"/>
          <w:w w:val="150"/>
        </w:rPr>
        <w:t xml:space="preserve"> </w:t>
      </w:r>
      <w:r>
        <w:t>основного</w:t>
      </w:r>
      <w:r>
        <w:rPr>
          <w:spacing w:val="40"/>
        </w:rPr>
        <w:t xml:space="preserve">  </w:t>
      </w:r>
      <w:r>
        <w:t>государственного</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75" w:lineRule="exact"/>
      </w:pPr>
      <w:r>
        <w:lastRenderedPageBreak/>
        <w:t>экзамена</w:t>
      </w:r>
      <w:r>
        <w:rPr>
          <w:spacing w:val="-4"/>
        </w:rPr>
        <w:t xml:space="preserve"> </w:t>
      </w:r>
      <w:r>
        <w:t>по</w:t>
      </w:r>
      <w:r>
        <w:rPr>
          <w:spacing w:val="-1"/>
        </w:rPr>
        <w:t xml:space="preserve"> </w:t>
      </w:r>
      <w:r>
        <w:rPr>
          <w:spacing w:val="-2"/>
        </w:rPr>
        <w:t>физике.</w:t>
      </w:r>
    </w:p>
    <w:p w:rsidR="00D542CB" w:rsidRDefault="00436AA8">
      <w:pPr>
        <w:pStyle w:val="a3"/>
        <w:spacing w:line="275" w:lineRule="exact"/>
        <w:ind w:left="2462"/>
      </w:pPr>
      <w:r>
        <w:t>Содержание</w:t>
      </w:r>
      <w:r>
        <w:rPr>
          <w:spacing w:val="-12"/>
        </w:rPr>
        <w:t xml:space="preserve"> </w:t>
      </w:r>
      <w:r>
        <w:t>обучения</w:t>
      </w:r>
      <w:r>
        <w:rPr>
          <w:spacing w:val="-1"/>
        </w:rPr>
        <w:t xml:space="preserve"> </w:t>
      </w:r>
      <w:r>
        <w:t>в</w:t>
      </w:r>
      <w:r>
        <w:rPr>
          <w:spacing w:val="-7"/>
        </w:rPr>
        <w:t xml:space="preserve"> </w:t>
      </w:r>
      <w:r>
        <w:t>7</w:t>
      </w:r>
      <w:r>
        <w:rPr>
          <w:spacing w:val="-6"/>
        </w:rPr>
        <w:t xml:space="preserve"> </w:t>
      </w:r>
      <w:r>
        <w:rPr>
          <w:spacing w:val="-2"/>
        </w:rPr>
        <w:t>классе.</w:t>
      </w:r>
    </w:p>
    <w:p w:rsidR="00D542CB" w:rsidRDefault="00436AA8">
      <w:pPr>
        <w:pStyle w:val="a3"/>
        <w:ind w:left="2462"/>
      </w:pPr>
      <w:r>
        <w:t>Физика</w:t>
      </w:r>
      <w:r>
        <w:rPr>
          <w:spacing w:val="-7"/>
        </w:rPr>
        <w:t xml:space="preserve"> </w:t>
      </w:r>
      <w:r>
        <w:t>и</w:t>
      </w:r>
      <w:r>
        <w:rPr>
          <w:spacing w:val="-6"/>
        </w:rPr>
        <w:t xml:space="preserve"> </w:t>
      </w:r>
      <w:r>
        <w:t>её</w:t>
      </w:r>
      <w:r>
        <w:rPr>
          <w:spacing w:val="-8"/>
        </w:rPr>
        <w:t xml:space="preserve"> </w:t>
      </w:r>
      <w:r>
        <w:t>роль</w:t>
      </w:r>
      <w:r>
        <w:rPr>
          <w:spacing w:val="-4"/>
        </w:rPr>
        <w:t xml:space="preserve"> </w:t>
      </w:r>
      <w:r>
        <w:t>в</w:t>
      </w:r>
      <w:r>
        <w:rPr>
          <w:spacing w:val="-10"/>
        </w:rPr>
        <w:t xml:space="preserve"> </w:t>
      </w:r>
      <w:r>
        <w:t>познании</w:t>
      </w:r>
      <w:r>
        <w:rPr>
          <w:spacing w:val="-7"/>
        </w:rPr>
        <w:t xml:space="preserve"> </w:t>
      </w:r>
      <w:r>
        <w:t>окружающего</w:t>
      </w:r>
      <w:r>
        <w:rPr>
          <w:spacing w:val="-4"/>
        </w:rPr>
        <w:t xml:space="preserve"> мира.</w:t>
      </w:r>
    </w:p>
    <w:p w:rsidR="00D542CB" w:rsidRDefault="00436AA8">
      <w:pPr>
        <w:pStyle w:val="a3"/>
        <w:spacing w:before="12" w:line="235" w:lineRule="auto"/>
        <w:ind w:right="862" w:firstLine="758"/>
      </w:pPr>
      <w:r>
        <w:t>Физика - наука о природе. Явления природы. Физические явления: механические, тепловые, электрические, маг</w:t>
      </w:r>
      <w:r>
        <w:t>нитные, световые, звуковые.</w:t>
      </w:r>
    </w:p>
    <w:p w:rsidR="00D542CB" w:rsidRDefault="00436AA8">
      <w:pPr>
        <w:pStyle w:val="a3"/>
        <w:spacing w:line="275" w:lineRule="exact"/>
        <w:ind w:left="2462"/>
      </w:pPr>
      <w:r>
        <w:t>Физические</w:t>
      </w:r>
      <w:r>
        <w:rPr>
          <w:spacing w:val="16"/>
        </w:rPr>
        <w:t xml:space="preserve"> </w:t>
      </w:r>
      <w:r>
        <w:t>величины.</w:t>
      </w:r>
      <w:r>
        <w:rPr>
          <w:spacing w:val="71"/>
        </w:rPr>
        <w:t xml:space="preserve"> </w:t>
      </w:r>
      <w:r>
        <w:t>Измерение</w:t>
      </w:r>
      <w:r>
        <w:rPr>
          <w:spacing w:val="74"/>
        </w:rPr>
        <w:t xml:space="preserve"> </w:t>
      </w:r>
      <w:r>
        <w:t>физических</w:t>
      </w:r>
      <w:r>
        <w:rPr>
          <w:spacing w:val="77"/>
        </w:rPr>
        <w:t xml:space="preserve"> </w:t>
      </w:r>
      <w:r>
        <w:t>величин.</w:t>
      </w:r>
      <w:r>
        <w:rPr>
          <w:spacing w:val="69"/>
        </w:rPr>
        <w:t xml:space="preserve"> </w:t>
      </w:r>
      <w:r>
        <w:t>Физические</w:t>
      </w:r>
      <w:r>
        <w:rPr>
          <w:spacing w:val="74"/>
        </w:rPr>
        <w:t xml:space="preserve"> </w:t>
      </w:r>
      <w:r>
        <w:rPr>
          <w:spacing w:val="-2"/>
        </w:rPr>
        <w:t>приборы.</w:t>
      </w:r>
    </w:p>
    <w:p w:rsidR="00D542CB" w:rsidRDefault="00436AA8">
      <w:pPr>
        <w:pStyle w:val="a3"/>
      </w:pPr>
      <w:r>
        <w:t>Погрешность</w:t>
      </w:r>
      <w:r>
        <w:rPr>
          <w:spacing w:val="-17"/>
        </w:rPr>
        <w:t xml:space="preserve"> </w:t>
      </w:r>
      <w:r>
        <w:t>измерений</w:t>
      </w:r>
      <w:r>
        <w:rPr>
          <w:spacing w:val="-10"/>
        </w:rPr>
        <w:t xml:space="preserve"> </w:t>
      </w:r>
      <w:r>
        <w:t>Международная</w:t>
      </w:r>
      <w:r>
        <w:rPr>
          <w:spacing w:val="-12"/>
        </w:rPr>
        <w:t xml:space="preserve"> </w:t>
      </w:r>
      <w:r>
        <w:t>система</w:t>
      </w:r>
      <w:r>
        <w:rPr>
          <w:spacing w:val="-11"/>
        </w:rPr>
        <w:t xml:space="preserve"> </w:t>
      </w:r>
      <w:r>
        <w:rPr>
          <w:spacing w:val="-2"/>
        </w:rPr>
        <w:t>единиц.</w:t>
      </w:r>
    </w:p>
    <w:p w:rsidR="00D542CB" w:rsidRDefault="00436AA8">
      <w:pPr>
        <w:pStyle w:val="a3"/>
        <w:spacing w:before="5"/>
        <w:ind w:right="829" w:firstLine="758"/>
      </w:pPr>
      <w: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w:t>
      </w:r>
      <w:r>
        <w:t xml:space="preserve"> моделей.</w:t>
      </w:r>
    </w:p>
    <w:p w:rsidR="00D542CB" w:rsidRDefault="00436AA8">
      <w:pPr>
        <w:pStyle w:val="a3"/>
        <w:ind w:left="2462"/>
        <w:jc w:val="left"/>
      </w:pPr>
      <w:r>
        <w:rPr>
          <w:spacing w:val="-2"/>
        </w:rPr>
        <w:t>Демонстрации.</w:t>
      </w:r>
    </w:p>
    <w:p w:rsidR="00D542CB" w:rsidRDefault="00436AA8">
      <w:pPr>
        <w:pStyle w:val="a3"/>
        <w:spacing w:before="5" w:line="237" w:lineRule="auto"/>
        <w:ind w:left="2462" w:right="2046"/>
      </w:pPr>
      <w:r>
        <w:t>Механические,</w:t>
      </w:r>
      <w:r>
        <w:rPr>
          <w:spacing w:val="-3"/>
        </w:rPr>
        <w:t xml:space="preserve"> </w:t>
      </w:r>
      <w:r>
        <w:t>тепловые,</w:t>
      </w:r>
      <w:r>
        <w:rPr>
          <w:spacing w:val="-9"/>
        </w:rPr>
        <w:t xml:space="preserve"> </w:t>
      </w:r>
      <w:r>
        <w:t>электрические,</w:t>
      </w:r>
      <w:r>
        <w:rPr>
          <w:spacing w:val="-3"/>
        </w:rPr>
        <w:t xml:space="preserve"> </w:t>
      </w:r>
      <w:r>
        <w:t>магнитные,</w:t>
      </w:r>
      <w:r>
        <w:rPr>
          <w:spacing w:val="-7"/>
        </w:rPr>
        <w:t xml:space="preserve"> </w:t>
      </w:r>
      <w:r>
        <w:t>световые</w:t>
      </w:r>
      <w:r>
        <w:rPr>
          <w:spacing w:val="-8"/>
        </w:rPr>
        <w:t xml:space="preserve"> </w:t>
      </w:r>
      <w:r>
        <w:t xml:space="preserve">явления. Физические приборы и процедура прямых измерений аналоговым и </w:t>
      </w:r>
      <w:r>
        <w:rPr>
          <w:spacing w:val="-2"/>
        </w:rPr>
        <w:t>цифровымприбором.</w:t>
      </w:r>
    </w:p>
    <w:p w:rsidR="00D542CB" w:rsidRDefault="00436AA8">
      <w:pPr>
        <w:pStyle w:val="a3"/>
        <w:spacing w:line="275" w:lineRule="exact"/>
        <w:ind w:left="2462"/>
      </w:pPr>
      <w:r>
        <w:t>Лабораторные</w:t>
      </w:r>
      <w:r>
        <w:rPr>
          <w:spacing w:val="-8"/>
        </w:rPr>
        <w:t xml:space="preserve"> </w:t>
      </w:r>
      <w:r>
        <w:t>работы</w:t>
      </w:r>
      <w:r>
        <w:rPr>
          <w:spacing w:val="-3"/>
        </w:rPr>
        <w:t xml:space="preserve"> </w:t>
      </w:r>
      <w:r>
        <w:t>и</w:t>
      </w:r>
      <w:r>
        <w:rPr>
          <w:spacing w:val="-8"/>
        </w:rPr>
        <w:t xml:space="preserve"> </w:t>
      </w:r>
      <w:r>
        <w:rPr>
          <w:spacing w:val="-2"/>
        </w:rPr>
        <w:t>опыты.</w:t>
      </w:r>
    </w:p>
    <w:p w:rsidR="00D542CB" w:rsidRDefault="00436AA8">
      <w:pPr>
        <w:pStyle w:val="a3"/>
        <w:spacing w:before="2" w:line="242" w:lineRule="auto"/>
        <w:ind w:left="2462" w:right="2572"/>
        <w:jc w:val="left"/>
      </w:pPr>
      <w:r>
        <w:t>Определение</w:t>
      </w:r>
      <w:r>
        <w:rPr>
          <w:spacing w:val="-15"/>
        </w:rPr>
        <w:t xml:space="preserve"> </w:t>
      </w:r>
      <w:r>
        <w:t>цены</w:t>
      </w:r>
      <w:r>
        <w:rPr>
          <w:spacing w:val="-15"/>
        </w:rPr>
        <w:t xml:space="preserve"> </w:t>
      </w:r>
      <w:r>
        <w:t>деления</w:t>
      </w:r>
      <w:r>
        <w:rPr>
          <w:spacing w:val="-15"/>
        </w:rPr>
        <w:t xml:space="preserve"> </w:t>
      </w:r>
      <w:r>
        <w:t>шкалы</w:t>
      </w:r>
      <w:r>
        <w:rPr>
          <w:spacing w:val="-15"/>
        </w:rPr>
        <w:t xml:space="preserve"> </w:t>
      </w:r>
      <w:r>
        <w:t>измерительного</w:t>
      </w:r>
      <w:r>
        <w:rPr>
          <w:spacing w:val="-13"/>
        </w:rPr>
        <w:t xml:space="preserve"> </w:t>
      </w:r>
      <w:r>
        <w:t>прибора. Измерение расстояний.</w:t>
      </w:r>
    </w:p>
    <w:p w:rsidR="00D542CB" w:rsidRDefault="00436AA8">
      <w:pPr>
        <w:pStyle w:val="a3"/>
        <w:spacing w:before="4" w:line="235" w:lineRule="auto"/>
        <w:ind w:left="2462" w:right="4319"/>
        <w:jc w:val="left"/>
      </w:pPr>
      <w:r>
        <w:t>Измерение</w:t>
      </w:r>
      <w:r>
        <w:rPr>
          <w:spacing w:val="-15"/>
        </w:rPr>
        <w:t xml:space="preserve"> </w:t>
      </w:r>
      <w:r>
        <w:t>объёма</w:t>
      </w:r>
      <w:r>
        <w:rPr>
          <w:spacing w:val="-15"/>
        </w:rPr>
        <w:t xml:space="preserve"> </w:t>
      </w:r>
      <w:r>
        <w:t>жидкости</w:t>
      </w:r>
      <w:r>
        <w:rPr>
          <w:spacing w:val="-12"/>
        </w:rPr>
        <w:t xml:space="preserve"> </w:t>
      </w:r>
      <w:r>
        <w:t>и</w:t>
      </w:r>
      <w:r>
        <w:rPr>
          <w:spacing w:val="-15"/>
        </w:rPr>
        <w:t xml:space="preserve"> </w:t>
      </w:r>
      <w:r>
        <w:t>твёрдого</w:t>
      </w:r>
      <w:r>
        <w:rPr>
          <w:spacing w:val="-11"/>
        </w:rPr>
        <w:t xml:space="preserve"> </w:t>
      </w:r>
      <w:r>
        <w:t>тела. Определение размеров малых тел.</w:t>
      </w:r>
    </w:p>
    <w:p w:rsidR="00D542CB" w:rsidRDefault="00436AA8">
      <w:pPr>
        <w:pStyle w:val="a3"/>
        <w:spacing w:before="9" w:line="235" w:lineRule="auto"/>
        <w:ind w:right="843" w:firstLine="758"/>
      </w:pPr>
      <w:r>
        <w:t xml:space="preserve">Измерение температуры при помощи жидкостного термометра и датчика </w:t>
      </w:r>
      <w:r>
        <w:rPr>
          <w:spacing w:val="-2"/>
        </w:rPr>
        <w:t>температуры.</w:t>
      </w:r>
    </w:p>
    <w:p w:rsidR="00D542CB" w:rsidRDefault="00436AA8">
      <w:pPr>
        <w:pStyle w:val="a3"/>
        <w:spacing w:before="6" w:line="237" w:lineRule="auto"/>
        <w:ind w:right="838" w:firstLine="758"/>
      </w:pPr>
      <w:r>
        <w:t xml:space="preserve">Проведение исследования по проверке гипотезы: дальность полёта шарика, </w:t>
      </w:r>
      <w:r>
        <w:t>пущенного горизонтально, тем больше, чем больше высота пуска.</w:t>
      </w:r>
    </w:p>
    <w:p w:rsidR="00D542CB" w:rsidRDefault="00436AA8">
      <w:pPr>
        <w:pStyle w:val="a3"/>
        <w:spacing w:line="270" w:lineRule="exact"/>
        <w:ind w:left="2462"/>
      </w:pPr>
      <w:r>
        <w:t>Первоначальные</w:t>
      </w:r>
      <w:r>
        <w:rPr>
          <w:spacing w:val="-11"/>
        </w:rPr>
        <w:t xml:space="preserve"> </w:t>
      </w:r>
      <w:r>
        <w:t>сведения</w:t>
      </w:r>
      <w:r>
        <w:rPr>
          <w:spacing w:val="-15"/>
        </w:rPr>
        <w:t xml:space="preserve"> </w:t>
      </w:r>
      <w:r>
        <w:t>о</w:t>
      </w:r>
      <w:r>
        <w:rPr>
          <w:spacing w:val="-8"/>
        </w:rPr>
        <w:t xml:space="preserve"> </w:t>
      </w:r>
      <w:r>
        <w:t>строении</w:t>
      </w:r>
      <w:r>
        <w:rPr>
          <w:spacing w:val="-12"/>
        </w:rPr>
        <w:t xml:space="preserve"> </w:t>
      </w:r>
      <w:r>
        <w:rPr>
          <w:spacing w:val="-2"/>
        </w:rPr>
        <w:t>вещества.</w:t>
      </w:r>
    </w:p>
    <w:p w:rsidR="00D542CB" w:rsidRDefault="00436AA8">
      <w:pPr>
        <w:pStyle w:val="a3"/>
        <w:spacing w:before="3" w:line="242" w:lineRule="auto"/>
        <w:ind w:right="841" w:firstLine="758"/>
      </w:pPr>
      <w:r>
        <w:t>Строение вещества: атомы и молекулы, их размеры. Опыты, доказывающие дискретное строение вещества.</w:t>
      </w:r>
    </w:p>
    <w:p w:rsidR="00D542CB" w:rsidRDefault="00436AA8">
      <w:pPr>
        <w:pStyle w:val="a3"/>
        <w:ind w:right="843" w:firstLine="758"/>
      </w:pPr>
      <w:r>
        <w:t xml:space="preserve">Движение частиц вещества. Связь скорости движения </w:t>
      </w:r>
      <w:r>
        <w:t xml:space="preserve">частиц с температурой. Броуновское движение, диффузия. Взаимодействие частиц вещества: притяжение и </w:t>
      </w:r>
      <w:r>
        <w:rPr>
          <w:spacing w:val="-2"/>
        </w:rPr>
        <w:t>отталкивание.</w:t>
      </w:r>
    </w:p>
    <w:p w:rsidR="00D542CB" w:rsidRDefault="00436AA8">
      <w:pPr>
        <w:pStyle w:val="a3"/>
        <w:ind w:right="837" w:firstLine="739"/>
      </w:pPr>
      <w:r>
        <w:t>Агрегатные состояния вещества: строение газов, жидкостей и твёрдых (кристаллических) тел. Взаимосвязь между свойствами веществ в разных агрега</w:t>
      </w:r>
      <w:r>
        <w:t xml:space="preserve">тных состояниях и их атомно-молекулярным строением. Особенности агрегатных состояний </w:t>
      </w:r>
      <w:r>
        <w:rPr>
          <w:spacing w:val="-2"/>
        </w:rPr>
        <w:t>воды.</w:t>
      </w:r>
    </w:p>
    <w:p w:rsidR="00D542CB" w:rsidRDefault="00436AA8">
      <w:pPr>
        <w:pStyle w:val="a3"/>
        <w:spacing w:line="269" w:lineRule="exact"/>
        <w:ind w:left="2443"/>
        <w:jc w:val="left"/>
      </w:pPr>
      <w:r>
        <w:rPr>
          <w:spacing w:val="-2"/>
        </w:rPr>
        <w:t>Демонстрации.</w:t>
      </w:r>
    </w:p>
    <w:p w:rsidR="00D542CB" w:rsidRDefault="00436AA8">
      <w:pPr>
        <w:pStyle w:val="a3"/>
        <w:spacing w:before="2" w:line="242" w:lineRule="auto"/>
        <w:ind w:left="2443" w:right="5605"/>
        <w:jc w:val="left"/>
      </w:pPr>
      <w:r>
        <w:t>Наблюдение</w:t>
      </w:r>
      <w:r>
        <w:rPr>
          <w:spacing w:val="-15"/>
        </w:rPr>
        <w:t xml:space="preserve"> </w:t>
      </w:r>
      <w:r>
        <w:t>броуновского</w:t>
      </w:r>
      <w:r>
        <w:rPr>
          <w:spacing w:val="-15"/>
        </w:rPr>
        <w:t xml:space="preserve"> </w:t>
      </w:r>
      <w:r>
        <w:t>движения. Наблюдение диффузии.</w:t>
      </w:r>
    </w:p>
    <w:p w:rsidR="00D542CB" w:rsidRDefault="00436AA8">
      <w:pPr>
        <w:pStyle w:val="a3"/>
        <w:spacing w:line="242" w:lineRule="auto"/>
        <w:ind w:right="863" w:firstLine="739"/>
        <w:jc w:val="left"/>
      </w:pPr>
      <w:r>
        <w:t>Наблюдение</w:t>
      </w:r>
      <w:r>
        <w:rPr>
          <w:spacing w:val="-7"/>
        </w:rPr>
        <w:t xml:space="preserve"> </w:t>
      </w:r>
      <w:r>
        <w:t>явлений,</w:t>
      </w:r>
      <w:r>
        <w:rPr>
          <w:spacing w:val="-8"/>
        </w:rPr>
        <w:t xml:space="preserve"> </w:t>
      </w:r>
      <w:r>
        <w:t>объясняющихся</w:t>
      </w:r>
      <w:r>
        <w:rPr>
          <w:spacing w:val="-6"/>
        </w:rPr>
        <w:t xml:space="preserve"> </w:t>
      </w:r>
      <w:r>
        <w:t>притяжением</w:t>
      </w:r>
      <w:r>
        <w:rPr>
          <w:spacing w:val="-4"/>
        </w:rPr>
        <w:t xml:space="preserve"> </w:t>
      </w:r>
      <w:r>
        <w:t>или</w:t>
      </w:r>
      <w:r>
        <w:rPr>
          <w:spacing w:val="-7"/>
        </w:rPr>
        <w:t xml:space="preserve"> </w:t>
      </w:r>
      <w:r>
        <w:t>отталкиванием</w:t>
      </w:r>
      <w:r>
        <w:rPr>
          <w:spacing w:val="-7"/>
        </w:rPr>
        <w:t xml:space="preserve"> </w:t>
      </w:r>
      <w:r>
        <w:t xml:space="preserve">частиц </w:t>
      </w:r>
      <w:r>
        <w:rPr>
          <w:spacing w:val="-2"/>
        </w:rPr>
        <w:t>вещества.</w:t>
      </w:r>
    </w:p>
    <w:p w:rsidR="00D542CB" w:rsidRDefault="00436AA8">
      <w:pPr>
        <w:pStyle w:val="a3"/>
        <w:spacing w:line="268" w:lineRule="exact"/>
        <w:ind w:left="2443"/>
        <w:jc w:val="left"/>
      </w:pPr>
      <w:r>
        <w:t>Лабораторные</w:t>
      </w:r>
      <w:r>
        <w:rPr>
          <w:spacing w:val="-8"/>
        </w:rPr>
        <w:t xml:space="preserve"> </w:t>
      </w:r>
      <w:r>
        <w:t>работы</w:t>
      </w:r>
      <w:r>
        <w:rPr>
          <w:spacing w:val="-3"/>
        </w:rPr>
        <w:t xml:space="preserve"> </w:t>
      </w:r>
      <w:r>
        <w:t>и</w:t>
      </w:r>
      <w:r>
        <w:rPr>
          <w:spacing w:val="-8"/>
        </w:rPr>
        <w:t xml:space="preserve"> </w:t>
      </w:r>
      <w:r>
        <w:rPr>
          <w:spacing w:val="-2"/>
        </w:rPr>
        <w:t>опыты.</w:t>
      </w:r>
    </w:p>
    <w:p w:rsidR="00D542CB" w:rsidRDefault="00436AA8">
      <w:pPr>
        <w:pStyle w:val="a3"/>
        <w:spacing w:before="2" w:line="237" w:lineRule="auto"/>
        <w:ind w:left="2443" w:right="1768"/>
        <w:jc w:val="left"/>
      </w:pPr>
      <w:r>
        <w:t>Оценка</w:t>
      </w:r>
      <w:r>
        <w:rPr>
          <w:spacing w:val="-9"/>
        </w:rPr>
        <w:t xml:space="preserve"> </w:t>
      </w:r>
      <w:r>
        <w:t>диаметра</w:t>
      </w:r>
      <w:r>
        <w:rPr>
          <w:spacing w:val="-9"/>
        </w:rPr>
        <w:t xml:space="preserve"> </w:t>
      </w:r>
      <w:r>
        <w:t>атома</w:t>
      </w:r>
      <w:r>
        <w:rPr>
          <w:spacing w:val="-13"/>
        </w:rPr>
        <w:t xml:space="preserve"> </w:t>
      </w:r>
      <w:r>
        <w:t>методом</w:t>
      </w:r>
      <w:r>
        <w:rPr>
          <w:spacing w:val="-12"/>
        </w:rPr>
        <w:t xml:space="preserve"> </w:t>
      </w:r>
      <w:r>
        <w:t>рядов</w:t>
      </w:r>
      <w:r>
        <w:rPr>
          <w:spacing w:val="-12"/>
        </w:rPr>
        <w:t xml:space="preserve"> </w:t>
      </w:r>
      <w:r>
        <w:t>(с</w:t>
      </w:r>
      <w:r>
        <w:rPr>
          <w:spacing w:val="-10"/>
        </w:rPr>
        <w:t xml:space="preserve"> </w:t>
      </w:r>
      <w:r>
        <w:t>использованием</w:t>
      </w:r>
      <w:r>
        <w:rPr>
          <w:spacing w:val="-10"/>
        </w:rPr>
        <w:t xml:space="preserve"> </w:t>
      </w:r>
      <w:r>
        <w:t>фотографий). Опыты по наблюдению теплового расширения газов.</w:t>
      </w:r>
    </w:p>
    <w:p w:rsidR="00D542CB" w:rsidRDefault="00436AA8">
      <w:pPr>
        <w:pStyle w:val="a3"/>
        <w:spacing w:before="1"/>
        <w:ind w:left="2443" w:right="1768"/>
        <w:jc w:val="left"/>
      </w:pPr>
      <w:r>
        <w:t>Опыты</w:t>
      </w:r>
      <w:r>
        <w:rPr>
          <w:spacing w:val="-12"/>
        </w:rPr>
        <w:t xml:space="preserve"> </w:t>
      </w:r>
      <w:r>
        <w:t>по</w:t>
      </w:r>
      <w:r>
        <w:rPr>
          <w:spacing w:val="-9"/>
        </w:rPr>
        <w:t xml:space="preserve"> </w:t>
      </w:r>
      <w:r>
        <w:t>обнаружению</w:t>
      </w:r>
      <w:r>
        <w:rPr>
          <w:spacing w:val="-10"/>
        </w:rPr>
        <w:t xml:space="preserve"> </w:t>
      </w:r>
      <w:r>
        <w:t>действия</w:t>
      </w:r>
      <w:r>
        <w:rPr>
          <w:spacing w:val="-11"/>
        </w:rPr>
        <w:t xml:space="preserve"> </w:t>
      </w:r>
      <w:r>
        <w:t>сил</w:t>
      </w:r>
      <w:r>
        <w:rPr>
          <w:spacing w:val="-14"/>
        </w:rPr>
        <w:t xml:space="preserve"> </w:t>
      </w:r>
      <w:r>
        <w:t>молекулярного</w:t>
      </w:r>
      <w:r>
        <w:rPr>
          <w:spacing w:val="-11"/>
        </w:rPr>
        <w:t xml:space="preserve"> </w:t>
      </w:r>
      <w:r>
        <w:t>притяжения. Движение и взаимодействие тел.</w:t>
      </w:r>
    </w:p>
    <w:p w:rsidR="00D542CB" w:rsidRDefault="00436AA8">
      <w:pPr>
        <w:pStyle w:val="a3"/>
        <w:spacing w:line="271" w:lineRule="exact"/>
        <w:ind w:left="2443"/>
        <w:jc w:val="left"/>
      </w:pPr>
      <w:r>
        <w:t>Механическое</w:t>
      </w:r>
      <w:r>
        <w:rPr>
          <w:spacing w:val="30"/>
        </w:rPr>
        <w:t xml:space="preserve"> </w:t>
      </w:r>
      <w:r>
        <w:t>движение.</w:t>
      </w:r>
      <w:r>
        <w:rPr>
          <w:spacing w:val="59"/>
          <w:w w:val="150"/>
        </w:rPr>
        <w:t xml:space="preserve"> </w:t>
      </w:r>
      <w:r>
        <w:t>Равномерное</w:t>
      </w:r>
      <w:r>
        <w:rPr>
          <w:spacing w:val="64"/>
          <w:w w:val="150"/>
        </w:rPr>
        <w:t xml:space="preserve"> </w:t>
      </w:r>
      <w:r>
        <w:t>и</w:t>
      </w:r>
      <w:r>
        <w:rPr>
          <w:spacing w:val="54"/>
          <w:w w:val="150"/>
        </w:rPr>
        <w:t xml:space="preserve"> </w:t>
      </w:r>
      <w:r>
        <w:t>неравномерное</w:t>
      </w:r>
      <w:r>
        <w:rPr>
          <w:spacing w:val="60"/>
          <w:w w:val="150"/>
        </w:rPr>
        <w:t xml:space="preserve"> </w:t>
      </w:r>
      <w:r>
        <w:t>движение.</w:t>
      </w:r>
      <w:r>
        <w:rPr>
          <w:spacing w:val="64"/>
          <w:w w:val="150"/>
        </w:rPr>
        <w:t xml:space="preserve"> </w:t>
      </w:r>
      <w:r>
        <w:rPr>
          <w:spacing w:val="-2"/>
        </w:rPr>
        <w:t>Скорость.</w:t>
      </w:r>
    </w:p>
    <w:p w:rsidR="00D542CB" w:rsidRDefault="00436AA8">
      <w:pPr>
        <w:pStyle w:val="a3"/>
        <w:jc w:val="left"/>
      </w:pPr>
      <w:r>
        <w:t>Средняя</w:t>
      </w:r>
      <w:r>
        <w:rPr>
          <w:spacing w:val="-15"/>
        </w:rPr>
        <w:t xml:space="preserve"> </w:t>
      </w:r>
      <w:r>
        <w:t>скорость</w:t>
      </w:r>
      <w:r>
        <w:rPr>
          <w:spacing w:val="-7"/>
        </w:rPr>
        <w:t xml:space="preserve"> </w:t>
      </w:r>
      <w:r>
        <w:t>при</w:t>
      </w:r>
      <w:r>
        <w:rPr>
          <w:spacing w:val="-9"/>
        </w:rPr>
        <w:t xml:space="preserve"> </w:t>
      </w:r>
      <w:r>
        <w:t>неравномерном</w:t>
      </w:r>
      <w:r>
        <w:rPr>
          <w:spacing w:val="-8"/>
        </w:rPr>
        <w:t xml:space="preserve"> </w:t>
      </w:r>
      <w:r>
        <w:t>движении.</w:t>
      </w:r>
      <w:r>
        <w:rPr>
          <w:spacing w:val="-7"/>
        </w:rPr>
        <w:t xml:space="preserve"> </w:t>
      </w:r>
      <w:r>
        <w:t>Расчёт</w:t>
      </w:r>
      <w:r>
        <w:rPr>
          <w:spacing w:val="-6"/>
        </w:rPr>
        <w:t xml:space="preserve"> </w:t>
      </w:r>
      <w:r>
        <w:t>пути</w:t>
      </w:r>
      <w:r>
        <w:rPr>
          <w:spacing w:val="-2"/>
        </w:rPr>
        <w:t xml:space="preserve"> </w:t>
      </w:r>
      <w:r>
        <w:t>и</w:t>
      </w:r>
      <w:r>
        <w:rPr>
          <w:spacing w:val="-8"/>
        </w:rPr>
        <w:t xml:space="preserve"> </w:t>
      </w:r>
      <w:r>
        <w:t>времени</w:t>
      </w:r>
      <w:r>
        <w:rPr>
          <w:spacing w:val="-7"/>
        </w:rPr>
        <w:t xml:space="preserve"> </w:t>
      </w:r>
      <w:r>
        <w:rPr>
          <w:spacing w:val="-2"/>
        </w:rPr>
        <w:t>движения.</w:t>
      </w:r>
    </w:p>
    <w:p w:rsidR="00D542CB" w:rsidRDefault="00436AA8">
      <w:pPr>
        <w:pStyle w:val="a3"/>
        <w:spacing w:before="12" w:line="237" w:lineRule="auto"/>
        <w:ind w:right="842" w:firstLine="739"/>
      </w:pPr>
      <w: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w:t>
      </w:r>
    </w:p>
    <w:p w:rsidR="00D542CB" w:rsidRDefault="00436AA8">
      <w:pPr>
        <w:pStyle w:val="a3"/>
        <w:spacing w:before="2"/>
        <w:ind w:right="838" w:firstLine="739"/>
      </w:pPr>
      <w:r>
        <w:t>Сила как характеристика взаимодействия тел.</w:t>
      </w:r>
      <w:r>
        <w:t xml:space="preserve"> Сила упругости и закон Гука. Измерение</w:t>
      </w:r>
      <w:r>
        <w:rPr>
          <w:spacing w:val="-15"/>
        </w:rPr>
        <w:t xml:space="preserve"> </w:t>
      </w:r>
      <w:r>
        <w:t>силы</w:t>
      </w:r>
      <w:r>
        <w:rPr>
          <w:spacing w:val="-15"/>
        </w:rPr>
        <w:t xml:space="preserve"> </w:t>
      </w:r>
      <w:r>
        <w:t>с</w:t>
      </w:r>
      <w:r>
        <w:rPr>
          <w:spacing w:val="-15"/>
        </w:rPr>
        <w:t xml:space="preserve"> </w:t>
      </w:r>
      <w:r>
        <w:t>помощью</w:t>
      </w:r>
      <w:r>
        <w:rPr>
          <w:spacing w:val="-14"/>
        </w:rPr>
        <w:t xml:space="preserve"> </w:t>
      </w:r>
      <w:r>
        <w:t>динамометра.</w:t>
      </w:r>
      <w:r>
        <w:rPr>
          <w:spacing w:val="-15"/>
        </w:rPr>
        <w:t xml:space="preserve"> </w:t>
      </w:r>
      <w:r>
        <w:t>Явление</w:t>
      </w:r>
      <w:r>
        <w:rPr>
          <w:spacing w:val="-15"/>
        </w:rPr>
        <w:t xml:space="preserve"> </w:t>
      </w:r>
      <w:r>
        <w:t>тяготения</w:t>
      </w:r>
      <w:r>
        <w:rPr>
          <w:spacing w:val="-14"/>
        </w:rPr>
        <w:t xml:space="preserve"> </w:t>
      </w:r>
      <w:r>
        <w:t>и</w:t>
      </w:r>
      <w:r>
        <w:rPr>
          <w:spacing w:val="-14"/>
        </w:rPr>
        <w:t xml:space="preserve"> </w:t>
      </w:r>
      <w:r>
        <w:t>сила</w:t>
      </w:r>
      <w:r>
        <w:rPr>
          <w:spacing w:val="-15"/>
        </w:rPr>
        <w:t xml:space="preserve"> </w:t>
      </w:r>
      <w:r>
        <w:t>тяжести.</w:t>
      </w:r>
      <w:r>
        <w:rPr>
          <w:spacing w:val="-14"/>
        </w:rPr>
        <w:t xml:space="preserve"> </w:t>
      </w:r>
      <w:r>
        <w:t>Сила</w:t>
      </w:r>
      <w:r>
        <w:rPr>
          <w:spacing w:val="-15"/>
        </w:rPr>
        <w:t xml:space="preserve"> </w:t>
      </w:r>
      <w:r>
        <w:t>тяжести на</w:t>
      </w:r>
      <w:r>
        <w:rPr>
          <w:spacing w:val="-11"/>
        </w:rPr>
        <w:t xml:space="preserve"> </w:t>
      </w:r>
      <w:r>
        <w:t>других</w:t>
      </w:r>
      <w:r>
        <w:rPr>
          <w:spacing w:val="-10"/>
        </w:rPr>
        <w:t xml:space="preserve"> </w:t>
      </w:r>
      <w:r>
        <w:t>планетах.</w:t>
      </w:r>
      <w:r>
        <w:rPr>
          <w:spacing w:val="-10"/>
        </w:rPr>
        <w:t xml:space="preserve"> </w:t>
      </w:r>
      <w:r>
        <w:t>Вес</w:t>
      </w:r>
      <w:r>
        <w:rPr>
          <w:spacing w:val="-11"/>
        </w:rPr>
        <w:t xml:space="preserve"> </w:t>
      </w:r>
      <w:r>
        <w:t>тела.</w:t>
      </w:r>
      <w:r>
        <w:rPr>
          <w:spacing w:val="-7"/>
        </w:rPr>
        <w:t xml:space="preserve"> </w:t>
      </w:r>
      <w:r>
        <w:t>Невесомость.</w:t>
      </w:r>
      <w:r>
        <w:rPr>
          <w:spacing w:val="-10"/>
        </w:rPr>
        <w:t xml:space="preserve"> </w:t>
      </w:r>
      <w:r>
        <w:t>Сложение</w:t>
      </w:r>
      <w:r>
        <w:rPr>
          <w:spacing w:val="-11"/>
        </w:rPr>
        <w:t xml:space="preserve"> </w:t>
      </w:r>
      <w:r>
        <w:t>сил,</w:t>
      </w:r>
      <w:r>
        <w:rPr>
          <w:spacing w:val="-9"/>
        </w:rPr>
        <w:t xml:space="preserve"> </w:t>
      </w:r>
      <w:r>
        <w:t>направленных</w:t>
      </w:r>
      <w:r>
        <w:rPr>
          <w:spacing w:val="-10"/>
        </w:rPr>
        <w:t xml:space="preserve"> </w:t>
      </w:r>
      <w:r>
        <w:t>по</w:t>
      </w:r>
      <w:r>
        <w:rPr>
          <w:spacing w:val="-10"/>
        </w:rPr>
        <w:t xml:space="preserve"> </w:t>
      </w:r>
      <w:r>
        <w:t>одной</w:t>
      </w:r>
      <w:r>
        <w:rPr>
          <w:spacing w:val="-9"/>
        </w:rPr>
        <w:t xml:space="preserve"> </w:t>
      </w:r>
      <w:r>
        <w:t>прямой. Равнодействующая</w:t>
      </w:r>
      <w:r>
        <w:rPr>
          <w:spacing w:val="40"/>
        </w:rPr>
        <w:t xml:space="preserve"> </w:t>
      </w:r>
      <w:r>
        <w:t>сил. Сила трения. Трение скольжения и</w:t>
      </w:r>
      <w:r>
        <w:t xml:space="preserve"> трение покоя.</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75" w:lineRule="exact"/>
        <w:ind w:left="854" w:right="6440"/>
        <w:jc w:val="center"/>
      </w:pPr>
      <w:r>
        <w:lastRenderedPageBreak/>
        <w:t>Трение</w:t>
      </w:r>
      <w:r>
        <w:rPr>
          <w:spacing w:val="-7"/>
        </w:rPr>
        <w:t xml:space="preserve"> </w:t>
      </w:r>
      <w:r>
        <w:t>в</w:t>
      </w:r>
      <w:r>
        <w:rPr>
          <w:spacing w:val="-4"/>
        </w:rPr>
        <w:t xml:space="preserve"> </w:t>
      </w:r>
      <w:r>
        <w:t>природе</w:t>
      </w:r>
      <w:r>
        <w:rPr>
          <w:spacing w:val="-1"/>
        </w:rPr>
        <w:t xml:space="preserve"> </w:t>
      </w:r>
      <w:r>
        <w:t>и</w:t>
      </w:r>
      <w:r>
        <w:rPr>
          <w:spacing w:val="-2"/>
        </w:rPr>
        <w:t xml:space="preserve"> технике.</w:t>
      </w:r>
    </w:p>
    <w:p w:rsidR="00D542CB" w:rsidRDefault="00436AA8">
      <w:pPr>
        <w:pStyle w:val="a3"/>
        <w:spacing w:line="275" w:lineRule="exact"/>
        <w:ind w:left="0" w:right="5492"/>
        <w:jc w:val="center"/>
      </w:pPr>
      <w:r>
        <w:rPr>
          <w:spacing w:val="-2"/>
        </w:rPr>
        <w:t>Демонстрации.</w:t>
      </w:r>
    </w:p>
    <w:p w:rsidR="00D542CB" w:rsidRDefault="00436AA8">
      <w:pPr>
        <w:pStyle w:val="a3"/>
        <w:spacing w:before="2"/>
        <w:ind w:left="2443" w:right="4510"/>
        <w:jc w:val="left"/>
      </w:pPr>
      <w:r>
        <w:t>Наблюдение механического движения тела. Измерение</w:t>
      </w:r>
      <w:r>
        <w:rPr>
          <w:spacing w:val="-15"/>
        </w:rPr>
        <w:t xml:space="preserve"> </w:t>
      </w:r>
      <w:r>
        <w:t>скорости</w:t>
      </w:r>
      <w:r>
        <w:rPr>
          <w:spacing w:val="-15"/>
        </w:rPr>
        <w:t xml:space="preserve"> </w:t>
      </w:r>
      <w:r>
        <w:t>прямолинейного</w:t>
      </w:r>
      <w:r>
        <w:rPr>
          <w:spacing w:val="-16"/>
        </w:rPr>
        <w:t xml:space="preserve"> </w:t>
      </w:r>
      <w:r>
        <w:t>движения. Наблюдение явления инерции.</w:t>
      </w:r>
    </w:p>
    <w:p w:rsidR="00D542CB" w:rsidRDefault="00436AA8">
      <w:pPr>
        <w:pStyle w:val="a3"/>
        <w:spacing w:before="3"/>
        <w:ind w:left="2443" w:right="3329"/>
        <w:jc w:val="left"/>
      </w:pPr>
      <w:r>
        <w:t>Наблюдение</w:t>
      </w:r>
      <w:r>
        <w:rPr>
          <w:spacing w:val="-15"/>
        </w:rPr>
        <w:t xml:space="preserve"> </w:t>
      </w:r>
      <w:r>
        <w:t>изменения</w:t>
      </w:r>
      <w:r>
        <w:rPr>
          <w:spacing w:val="-15"/>
        </w:rPr>
        <w:t xml:space="preserve"> </w:t>
      </w:r>
      <w:r>
        <w:t>скорости</w:t>
      </w:r>
      <w:r>
        <w:rPr>
          <w:spacing w:val="-11"/>
        </w:rPr>
        <w:t xml:space="preserve"> </w:t>
      </w:r>
      <w:r>
        <w:t>при</w:t>
      </w:r>
      <w:r>
        <w:rPr>
          <w:spacing w:val="-14"/>
        </w:rPr>
        <w:t xml:space="preserve"> </w:t>
      </w:r>
      <w:r>
        <w:t>взаимодействии</w:t>
      </w:r>
      <w:r>
        <w:rPr>
          <w:spacing w:val="-15"/>
        </w:rPr>
        <w:t xml:space="preserve"> </w:t>
      </w:r>
      <w:r>
        <w:t>тел. Сравнение масс по взаимодействию тел.</w:t>
      </w:r>
    </w:p>
    <w:p w:rsidR="00D542CB" w:rsidRDefault="00436AA8">
      <w:pPr>
        <w:pStyle w:val="a3"/>
        <w:spacing w:before="5" w:line="237" w:lineRule="auto"/>
        <w:ind w:left="2443" w:right="3329"/>
        <w:jc w:val="left"/>
      </w:pPr>
      <w:r>
        <w:t>Сложение</w:t>
      </w:r>
      <w:r>
        <w:rPr>
          <w:spacing w:val="-15"/>
        </w:rPr>
        <w:t xml:space="preserve"> </w:t>
      </w:r>
      <w:r>
        <w:t>сил,</w:t>
      </w:r>
      <w:r>
        <w:rPr>
          <w:spacing w:val="-15"/>
        </w:rPr>
        <w:t xml:space="preserve"> </w:t>
      </w:r>
      <w:r>
        <w:t>направленных</w:t>
      </w:r>
      <w:r>
        <w:rPr>
          <w:spacing w:val="-15"/>
        </w:rPr>
        <w:t xml:space="preserve"> </w:t>
      </w:r>
      <w:r>
        <w:t>по</w:t>
      </w:r>
      <w:r>
        <w:rPr>
          <w:spacing w:val="-15"/>
        </w:rPr>
        <w:t xml:space="preserve"> </w:t>
      </w:r>
      <w:r>
        <w:t>одной</w:t>
      </w:r>
      <w:r>
        <w:rPr>
          <w:spacing w:val="-15"/>
        </w:rPr>
        <w:t xml:space="preserve"> </w:t>
      </w:r>
      <w:r>
        <w:t>прямой. Лабораторные работы и опыты.</w:t>
      </w:r>
    </w:p>
    <w:p w:rsidR="00D542CB" w:rsidRDefault="00436AA8">
      <w:pPr>
        <w:pStyle w:val="a3"/>
        <w:spacing w:before="3" w:line="237" w:lineRule="auto"/>
        <w:ind w:right="863" w:firstLine="739"/>
        <w:jc w:val="left"/>
      </w:pPr>
      <w:r>
        <w:t>Определение</w:t>
      </w:r>
      <w:r>
        <w:rPr>
          <w:spacing w:val="31"/>
        </w:rPr>
        <w:t xml:space="preserve"> </w:t>
      </w:r>
      <w:r>
        <w:t>скорости</w:t>
      </w:r>
      <w:r>
        <w:rPr>
          <w:spacing w:val="33"/>
        </w:rPr>
        <w:t xml:space="preserve"> </w:t>
      </w:r>
      <w:r>
        <w:t>равномерного</w:t>
      </w:r>
      <w:r>
        <w:rPr>
          <w:spacing w:val="36"/>
        </w:rPr>
        <w:t xml:space="preserve"> </w:t>
      </w:r>
      <w:r>
        <w:t>движения</w:t>
      </w:r>
      <w:r>
        <w:rPr>
          <w:spacing w:val="33"/>
        </w:rPr>
        <w:t xml:space="preserve"> </w:t>
      </w:r>
      <w:r>
        <w:t>(шарика</w:t>
      </w:r>
      <w:r>
        <w:rPr>
          <w:spacing w:val="28"/>
        </w:rPr>
        <w:t xml:space="preserve"> </w:t>
      </w:r>
      <w:r>
        <w:t>в</w:t>
      </w:r>
      <w:r>
        <w:rPr>
          <w:spacing w:val="28"/>
        </w:rPr>
        <w:t xml:space="preserve"> </w:t>
      </w:r>
      <w:r>
        <w:t>жидкости,</w:t>
      </w:r>
      <w:r>
        <w:rPr>
          <w:spacing w:val="32"/>
        </w:rPr>
        <w:t xml:space="preserve"> </w:t>
      </w:r>
      <w:r>
        <w:t>модели электрического автомобиля и так далее).</w:t>
      </w:r>
    </w:p>
    <w:p w:rsidR="00D542CB" w:rsidRDefault="00436AA8">
      <w:pPr>
        <w:pStyle w:val="a3"/>
        <w:spacing w:before="1"/>
        <w:ind w:right="863" w:firstLine="739"/>
        <w:jc w:val="left"/>
      </w:pPr>
      <w:r>
        <w:t>Определение</w:t>
      </w:r>
      <w:r>
        <w:rPr>
          <w:spacing w:val="-5"/>
        </w:rPr>
        <w:t xml:space="preserve"> </w:t>
      </w:r>
      <w:r>
        <w:t>средней</w:t>
      </w:r>
      <w:r>
        <w:rPr>
          <w:spacing w:val="-4"/>
        </w:rPr>
        <w:t xml:space="preserve"> </w:t>
      </w:r>
      <w:r>
        <w:t>скорости</w:t>
      </w:r>
      <w:r>
        <w:rPr>
          <w:spacing w:val="-3"/>
        </w:rPr>
        <w:t xml:space="preserve"> </w:t>
      </w:r>
      <w:r>
        <w:t>скольжения</w:t>
      </w:r>
      <w:r>
        <w:rPr>
          <w:spacing w:val="-4"/>
        </w:rPr>
        <w:t xml:space="preserve"> </w:t>
      </w:r>
      <w:r>
        <w:t>бруска</w:t>
      </w:r>
      <w:r>
        <w:rPr>
          <w:spacing w:val="-5"/>
        </w:rPr>
        <w:t xml:space="preserve"> </w:t>
      </w:r>
      <w:r>
        <w:t>или</w:t>
      </w:r>
      <w:r>
        <w:rPr>
          <w:spacing w:val="-3"/>
        </w:rPr>
        <w:t xml:space="preserve"> </w:t>
      </w:r>
      <w:r>
        <w:t>шарика</w:t>
      </w:r>
      <w:r>
        <w:rPr>
          <w:spacing w:val="-5"/>
        </w:rPr>
        <w:t xml:space="preserve"> </w:t>
      </w:r>
      <w:r>
        <w:t>по</w:t>
      </w:r>
      <w:r>
        <w:rPr>
          <w:spacing w:val="-7"/>
        </w:rPr>
        <w:t xml:space="preserve"> </w:t>
      </w:r>
      <w:r>
        <w:t xml:space="preserve">наклонной </w:t>
      </w:r>
      <w:r>
        <w:rPr>
          <w:spacing w:val="-2"/>
        </w:rPr>
        <w:t>плоскости.</w:t>
      </w:r>
    </w:p>
    <w:p w:rsidR="00D542CB" w:rsidRDefault="00436AA8">
      <w:pPr>
        <w:pStyle w:val="a3"/>
        <w:ind w:left="2443"/>
        <w:jc w:val="left"/>
      </w:pPr>
      <w:r>
        <w:t>Определение</w:t>
      </w:r>
      <w:r>
        <w:rPr>
          <w:spacing w:val="-15"/>
        </w:rPr>
        <w:t xml:space="preserve"> </w:t>
      </w:r>
      <w:r>
        <w:t>плотности</w:t>
      </w:r>
      <w:r>
        <w:rPr>
          <w:spacing w:val="-6"/>
        </w:rPr>
        <w:t xml:space="preserve"> </w:t>
      </w:r>
      <w:r>
        <w:t>твёрдого</w:t>
      </w:r>
      <w:r>
        <w:rPr>
          <w:spacing w:val="-4"/>
        </w:rPr>
        <w:t xml:space="preserve"> тела.</w:t>
      </w:r>
    </w:p>
    <w:p w:rsidR="00D542CB" w:rsidRDefault="00436AA8">
      <w:pPr>
        <w:pStyle w:val="a3"/>
        <w:spacing w:before="66" w:line="242" w:lineRule="auto"/>
        <w:ind w:right="863" w:firstLine="739"/>
        <w:jc w:val="left"/>
      </w:pPr>
      <w:r>
        <w:t>Опыты,</w:t>
      </w:r>
      <w:r>
        <w:rPr>
          <w:spacing w:val="-5"/>
        </w:rPr>
        <w:t xml:space="preserve"> </w:t>
      </w:r>
      <w:r>
        <w:t>демонстрирующие</w:t>
      </w:r>
      <w:r>
        <w:rPr>
          <w:spacing w:val="-6"/>
        </w:rPr>
        <w:t xml:space="preserve"> </w:t>
      </w:r>
      <w:r>
        <w:t>зависимость</w:t>
      </w:r>
      <w:r>
        <w:rPr>
          <w:spacing w:val="-5"/>
        </w:rPr>
        <w:t xml:space="preserve"> </w:t>
      </w:r>
      <w:r>
        <w:t>растяжения</w:t>
      </w:r>
      <w:r>
        <w:rPr>
          <w:spacing w:val="-5"/>
        </w:rPr>
        <w:t xml:space="preserve"> </w:t>
      </w:r>
      <w:r>
        <w:t>(деформации)</w:t>
      </w:r>
      <w:r>
        <w:rPr>
          <w:spacing w:val="-5"/>
        </w:rPr>
        <w:t xml:space="preserve"> </w:t>
      </w:r>
      <w:r>
        <w:t>пружины</w:t>
      </w:r>
      <w:r>
        <w:rPr>
          <w:spacing w:val="-5"/>
        </w:rPr>
        <w:t xml:space="preserve"> </w:t>
      </w:r>
      <w:r>
        <w:t>от приложенной силы.</w:t>
      </w:r>
    </w:p>
    <w:p w:rsidR="00D542CB" w:rsidRDefault="00436AA8">
      <w:pPr>
        <w:pStyle w:val="a3"/>
        <w:spacing w:line="242" w:lineRule="auto"/>
        <w:ind w:right="863" w:firstLine="739"/>
        <w:jc w:val="left"/>
      </w:pPr>
      <w:r>
        <w:t>Опыты,</w:t>
      </w:r>
      <w:r>
        <w:rPr>
          <w:spacing w:val="37"/>
        </w:rPr>
        <w:t xml:space="preserve"> </w:t>
      </w:r>
      <w:r>
        <w:t>демонстрирующие</w:t>
      </w:r>
      <w:r>
        <w:rPr>
          <w:spacing w:val="36"/>
        </w:rPr>
        <w:t xml:space="preserve"> </w:t>
      </w:r>
      <w:r>
        <w:t>зависимость</w:t>
      </w:r>
      <w:r>
        <w:rPr>
          <w:spacing w:val="39"/>
        </w:rPr>
        <w:t xml:space="preserve"> </w:t>
      </w:r>
      <w:r>
        <w:t>силы</w:t>
      </w:r>
      <w:r>
        <w:rPr>
          <w:spacing w:val="33"/>
        </w:rPr>
        <w:t xml:space="preserve"> </w:t>
      </w:r>
      <w:r>
        <w:t>трения</w:t>
      </w:r>
      <w:r>
        <w:rPr>
          <w:spacing w:val="38"/>
        </w:rPr>
        <w:t xml:space="preserve"> </w:t>
      </w:r>
      <w:r>
        <w:t>скольжения от</w:t>
      </w:r>
      <w:r>
        <w:rPr>
          <w:spacing w:val="35"/>
        </w:rPr>
        <w:t xml:space="preserve"> </w:t>
      </w:r>
      <w:r>
        <w:t>веса</w:t>
      </w:r>
      <w:r>
        <w:rPr>
          <w:spacing w:val="35"/>
        </w:rPr>
        <w:t xml:space="preserve"> </w:t>
      </w:r>
      <w:r>
        <w:t>тела</w:t>
      </w:r>
      <w:r>
        <w:rPr>
          <w:spacing w:val="35"/>
        </w:rPr>
        <w:t xml:space="preserve"> </w:t>
      </w:r>
      <w:r>
        <w:t>и характера соприкасающихся поверхностей.</w:t>
      </w:r>
    </w:p>
    <w:p w:rsidR="00D542CB" w:rsidRDefault="00436AA8">
      <w:pPr>
        <w:pStyle w:val="a3"/>
        <w:spacing w:line="273" w:lineRule="exact"/>
        <w:ind w:left="2443"/>
        <w:jc w:val="left"/>
      </w:pPr>
      <w:r>
        <w:t>Давление</w:t>
      </w:r>
      <w:r>
        <w:rPr>
          <w:spacing w:val="-10"/>
        </w:rPr>
        <w:t xml:space="preserve"> </w:t>
      </w:r>
      <w:r>
        <w:t>твёрдых</w:t>
      </w:r>
      <w:r>
        <w:rPr>
          <w:spacing w:val="-8"/>
        </w:rPr>
        <w:t xml:space="preserve"> </w:t>
      </w:r>
      <w:r>
        <w:t>тел,</w:t>
      </w:r>
      <w:r>
        <w:rPr>
          <w:spacing w:val="-1"/>
        </w:rPr>
        <w:t xml:space="preserve"> </w:t>
      </w:r>
      <w:r>
        <w:t>жидкостей</w:t>
      </w:r>
      <w:r>
        <w:rPr>
          <w:spacing w:val="-5"/>
        </w:rPr>
        <w:t xml:space="preserve"> </w:t>
      </w:r>
      <w:r>
        <w:t>и</w:t>
      </w:r>
      <w:r>
        <w:rPr>
          <w:spacing w:val="-5"/>
        </w:rPr>
        <w:t xml:space="preserve"> </w:t>
      </w:r>
      <w:r>
        <w:rPr>
          <w:spacing w:val="-2"/>
        </w:rPr>
        <w:t>газов.</w:t>
      </w:r>
    </w:p>
    <w:p w:rsidR="00D542CB" w:rsidRDefault="00436AA8">
      <w:pPr>
        <w:pStyle w:val="a3"/>
        <w:spacing w:before="1"/>
        <w:ind w:right="833" w:firstLine="739"/>
      </w:pPr>
      <w:r>
        <w:t>Давление.</w:t>
      </w:r>
      <w:r>
        <w:rPr>
          <w:spacing w:val="-15"/>
        </w:rPr>
        <w:t xml:space="preserve"> </w:t>
      </w:r>
      <w:r>
        <w:t>Способы</w:t>
      </w:r>
      <w:r>
        <w:rPr>
          <w:spacing w:val="-15"/>
        </w:rPr>
        <w:t xml:space="preserve"> </w:t>
      </w:r>
      <w:r>
        <w:t>уменьшения</w:t>
      </w:r>
      <w:r>
        <w:rPr>
          <w:spacing w:val="-15"/>
        </w:rPr>
        <w:t xml:space="preserve"> </w:t>
      </w:r>
      <w:r>
        <w:t>и</w:t>
      </w:r>
      <w:r>
        <w:rPr>
          <w:spacing w:val="-15"/>
        </w:rPr>
        <w:t xml:space="preserve"> </w:t>
      </w:r>
      <w:r>
        <w:t>увеличения</w:t>
      </w:r>
      <w:r>
        <w:rPr>
          <w:spacing w:val="-15"/>
        </w:rPr>
        <w:t xml:space="preserve"> </w:t>
      </w:r>
      <w:r>
        <w:t>давления.</w:t>
      </w:r>
      <w:r>
        <w:rPr>
          <w:spacing w:val="-15"/>
        </w:rPr>
        <w:t xml:space="preserve"> </w:t>
      </w:r>
      <w:r>
        <w:t>Давление</w:t>
      </w:r>
      <w:r>
        <w:rPr>
          <w:spacing w:val="-15"/>
        </w:rPr>
        <w:t xml:space="preserve"> </w:t>
      </w:r>
      <w:r>
        <w:t>газа.</w:t>
      </w:r>
      <w:r>
        <w:rPr>
          <w:spacing w:val="-15"/>
        </w:rPr>
        <w:t xml:space="preserve"> </w:t>
      </w:r>
      <w:r>
        <w:t>Зависимость давления</w:t>
      </w:r>
      <w:r>
        <w:rPr>
          <w:spacing w:val="-8"/>
        </w:rPr>
        <w:t xml:space="preserve"> </w:t>
      </w:r>
      <w:r>
        <w:t>газа</w:t>
      </w:r>
      <w:r>
        <w:rPr>
          <w:spacing w:val="-9"/>
        </w:rPr>
        <w:t xml:space="preserve"> </w:t>
      </w:r>
      <w:r>
        <w:t>от</w:t>
      </w:r>
      <w:r>
        <w:rPr>
          <w:spacing w:val="-8"/>
        </w:rPr>
        <w:t xml:space="preserve"> </w:t>
      </w:r>
      <w:r>
        <w:t>объёма,</w:t>
      </w:r>
      <w:r>
        <w:rPr>
          <w:spacing w:val="-8"/>
        </w:rPr>
        <w:t xml:space="preserve"> </w:t>
      </w:r>
      <w:r>
        <w:t>температуры.</w:t>
      </w:r>
      <w:r>
        <w:rPr>
          <w:spacing w:val="-8"/>
        </w:rPr>
        <w:t xml:space="preserve"> </w:t>
      </w:r>
      <w:r>
        <w:t>Передача</w:t>
      </w:r>
      <w:r>
        <w:rPr>
          <w:spacing w:val="-9"/>
        </w:rPr>
        <w:t xml:space="preserve"> </w:t>
      </w:r>
      <w:r>
        <w:t>давления</w:t>
      </w:r>
      <w:r>
        <w:rPr>
          <w:spacing w:val="-8"/>
        </w:rPr>
        <w:t xml:space="preserve"> </w:t>
      </w:r>
      <w:r>
        <w:t>твёрдыми</w:t>
      </w:r>
      <w:r>
        <w:rPr>
          <w:spacing w:val="-7"/>
        </w:rPr>
        <w:t xml:space="preserve"> </w:t>
      </w:r>
      <w:r>
        <w:t>телами,</w:t>
      </w:r>
      <w:r>
        <w:rPr>
          <w:spacing w:val="-8"/>
        </w:rPr>
        <w:t xml:space="preserve"> </w:t>
      </w:r>
      <w:r>
        <w:t>жидкостями</w:t>
      </w:r>
      <w:r>
        <w:rPr>
          <w:spacing w:val="-7"/>
        </w:rPr>
        <w:t xml:space="preserve"> </w:t>
      </w:r>
      <w:r>
        <w:t xml:space="preserve">и газами. Закон Паскаля. Пневматические машины. Зависимость давления жидкости от глубины. Гидростатический парадокс. Сообщающиеся сосуды. Гидравлические </w:t>
      </w:r>
      <w:r>
        <w:rPr>
          <w:spacing w:val="-2"/>
        </w:rPr>
        <w:t>механизмы.</w:t>
      </w:r>
    </w:p>
    <w:p w:rsidR="00D542CB" w:rsidRDefault="00436AA8">
      <w:pPr>
        <w:pStyle w:val="a3"/>
        <w:ind w:right="836" w:firstLine="739"/>
      </w:pPr>
      <w:r>
        <w:t>Атмосфера Земли и атмосферное давление. Причины существования воздушной оболочки Земли. Опыт</w:t>
      </w:r>
      <w:r>
        <w:t xml:space="preserve">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D542CB" w:rsidRDefault="00436AA8">
      <w:pPr>
        <w:pStyle w:val="a3"/>
        <w:spacing w:before="1" w:line="242" w:lineRule="auto"/>
        <w:ind w:right="856" w:firstLine="739"/>
      </w:pPr>
      <w:r>
        <w:t>Действие</w:t>
      </w:r>
      <w:r>
        <w:rPr>
          <w:spacing w:val="-15"/>
        </w:rPr>
        <w:t xml:space="preserve"> </w:t>
      </w:r>
      <w:r>
        <w:t>жидкости</w:t>
      </w:r>
      <w:r>
        <w:rPr>
          <w:spacing w:val="-14"/>
        </w:rPr>
        <w:t xml:space="preserve"> </w:t>
      </w:r>
      <w:r>
        <w:t>и</w:t>
      </w:r>
      <w:r>
        <w:rPr>
          <w:spacing w:val="-14"/>
        </w:rPr>
        <w:t xml:space="preserve"> </w:t>
      </w:r>
      <w:r>
        <w:t>газа</w:t>
      </w:r>
      <w:r>
        <w:rPr>
          <w:spacing w:val="-14"/>
        </w:rPr>
        <w:t xml:space="preserve"> </w:t>
      </w:r>
      <w:r>
        <w:t>на</w:t>
      </w:r>
      <w:r>
        <w:rPr>
          <w:spacing w:val="-14"/>
        </w:rPr>
        <w:t xml:space="preserve"> </w:t>
      </w:r>
      <w:r>
        <w:t>погружённое</w:t>
      </w:r>
      <w:r>
        <w:rPr>
          <w:spacing w:val="-14"/>
        </w:rPr>
        <w:t xml:space="preserve"> </w:t>
      </w:r>
      <w:r>
        <w:t>в</w:t>
      </w:r>
      <w:r>
        <w:rPr>
          <w:spacing w:val="-15"/>
        </w:rPr>
        <w:t xml:space="preserve"> </w:t>
      </w:r>
      <w:r>
        <w:t>них</w:t>
      </w:r>
      <w:r>
        <w:rPr>
          <w:spacing w:val="-13"/>
        </w:rPr>
        <w:t xml:space="preserve"> </w:t>
      </w:r>
      <w:r>
        <w:t>тело.</w:t>
      </w:r>
      <w:r>
        <w:rPr>
          <w:spacing w:val="-13"/>
        </w:rPr>
        <w:t xml:space="preserve"> </w:t>
      </w:r>
      <w:r>
        <w:t>Выталкивающая</w:t>
      </w:r>
      <w:r>
        <w:rPr>
          <w:spacing w:val="-13"/>
        </w:rPr>
        <w:t xml:space="preserve"> </w:t>
      </w:r>
      <w:r>
        <w:t>(архимедова) сила. Закон Архимеда. Пл</w:t>
      </w:r>
      <w:r>
        <w:t>авание тел. Воздухоплавание.</w:t>
      </w:r>
    </w:p>
    <w:p w:rsidR="00D542CB" w:rsidRDefault="00436AA8">
      <w:pPr>
        <w:pStyle w:val="a3"/>
        <w:spacing w:line="268" w:lineRule="exact"/>
        <w:ind w:left="2443"/>
        <w:jc w:val="left"/>
      </w:pPr>
      <w:r>
        <w:rPr>
          <w:spacing w:val="-2"/>
        </w:rPr>
        <w:t>Демонстрации.</w:t>
      </w:r>
    </w:p>
    <w:p w:rsidR="00D542CB" w:rsidRDefault="00436AA8">
      <w:pPr>
        <w:pStyle w:val="a3"/>
        <w:spacing w:before="2" w:line="237" w:lineRule="auto"/>
        <w:ind w:left="2443" w:right="4319"/>
        <w:jc w:val="left"/>
      </w:pPr>
      <w:r>
        <w:t>Зависимость</w:t>
      </w:r>
      <w:r>
        <w:rPr>
          <w:spacing w:val="-15"/>
        </w:rPr>
        <w:t xml:space="preserve"> </w:t>
      </w:r>
      <w:r>
        <w:t>давления</w:t>
      </w:r>
      <w:r>
        <w:rPr>
          <w:spacing w:val="-15"/>
        </w:rPr>
        <w:t xml:space="preserve"> </w:t>
      </w:r>
      <w:r>
        <w:t>газа</w:t>
      </w:r>
      <w:r>
        <w:rPr>
          <w:spacing w:val="-15"/>
        </w:rPr>
        <w:t xml:space="preserve"> </w:t>
      </w:r>
      <w:r>
        <w:t>от</w:t>
      </w:r>
      <w:r>
        <w:rPr>
          <w:spacing w:val="-15"/>
        </w:rPr>
        <w:t xml:space="preserve"> </w:t>
      </w:r>
      <w:r>
        <w:t>температуры. Передача давления жидкостью и газом.</w:t>
      </w:r>
    </w:p>
    <w:p w:rsidR="00D542CB" w:rsidRDefault="00436AA8">
      <w:pPr>
        <w:pStyle w:val="a3"/>
        <w:spacing w:before="1" w:line="237" w:lineRule="auto"/>
        <w:ind w:left="2443" w:right="6986"/>
        <w:jc w:val="left"/>
      </w:pPr>
      <w:r>
        <w:t>Сообщающиеся</w:t>
      </w:r>
      <w:r>
        <w:rPr>
          <w:spacing w:val="-15"/>
        </w:rPr>
        <w:t xml:space="preserve"> </w:t>
      </w:r>
      <w:r>
        <w:t>сосуды. Гидравлический пресс.</w:t>
      </w:r>
    </w:p>
    <w:p w:rsidR="00D542CB" w:rsidRDefault="00436AA8">
      <w:pPr>
        <w:pStyle w:val="a3"/>
        <w:spacing w:line="272" w:lineRule="exact"/>
        <w:ind w:left="2443"/>
        <w:jc w:val="left"/>
      </w:pPr>
      <w:r>
        <w:t>Проявление</w:t>
      </w:r>
      <w:r>
        <w:rPr>
          <w:spacing w:val="-15"/>
        </w:rPr>
        <w:t xml:space="preserve"> </w:t>
      </w:r>
      <w:r>
        <w:t>действия</w:t>
      </w:r>
      <w:r>
        <w:rPr>
          <w:spacing w:val="-12"/>
        </w:rPr>
        <w:t xml:space="preserve"> </w:t>
      </w:r>
      <w:r>
        <w:t>атмосферного</w:t>
      </w:r>
      <w:r>
        <w:rPr>
          <w:spacing w:val="-9"/>
        </w:rPr>
        <w:t xml:space="preserve"> </w:t>
      </w:r>
      <w:r>
        <w:rPr>
          <w:spacing w:val="-2"/>
        </w:rPr>
        <w:t>давления.</w:t>
      </w:r>
    </w:p>
    <w:p w:rsidR="00D542CB" w:rsidRDefault="00436AA8">
      <w:pPr>
        <w:pStyle w:val="a3"/>
        <w:spacing w:before="2" w:line="242" w:lineRule="auto"/>
        <w:ind w:right="863" w:firstLine="739"/>
        <w:jc w:val="left"/>
      </w:pPr>
      <w:r>
        <w:t>Зависимость</w:t>
      </w:r>
      <w:r>
        <w:rPr>
          <w:spacing w:val="-2"/>
        </w:rPr>
        <w:t xml:space="preserve"> </w:t>
      </w:r>
      <w:r>
        <w:t>выталкивающей</w:t>
      </w:r>
      <w:r>
        <w:rPr>
          <w:spacing w:val="-4"/>
        </w:rPr>
        <w:t xml:space="preserve"> </w:t>
      </w:r>
      <w:r>
        <w:t>силы</w:t>
      </w:r>
      <w:r>
        <w:rPr>
          <w:spacing w:val="-6"/>
        </w:rPr>
        <w:t xml:space="preserve"> </w:t>
      </w:r>
      <w:r>
        <w:t>от</w:t>
      </w:r>
      <w:r>
        <w:rPr>
          <w:spacing w:val="-9"/>
        </w:rPr>
        <w:t xml:space="preserve"> </w:t>
      </w:r>
      <w:r>
        <w:t>объёма</w:t>
      </w:r>
      <w:r>
        <w:rPr>
          <w:spacing w:val="-5"/>
        </w:rPr>
        <w:t xml:space="preserve"> </w:t>
      </w:r>
      <w:r>
        <w:t>погружённой</w:t>
      </w:r>
      <w:r>
        <w:rPr>
          <w:spacing w:val="-4"/>
        </w:rPr>
        <w:t xml:space="preserve"> </w:t>
      </w:r>
      <w:r>
        <w:t>части</w:t>
      </w:r>
      <w:r>
        <w:rPr>
          <w:spacing w:val="-3"/>
        </w:rPr>
        <w:t xml:space="preserve"> </w:t>
      </w:r>
      <w:r>
        <w:t>тела</w:t>
      </w:r>
      <w:r>
        <w:rPr>
          <w:spacing w:val="-5"/>
        </w:rPr>
        <w:t xml:space="preserve"> </w:t>
      </w:r>
      <w:r>
        <w:t>и</w:t>
      </w:r>
      <w:r>
        <w:rPr>
          <w:spacing w:val="-4"/>
        </w:rPr>
        <w:t xml:space="preserve"> </w:t>
      </w:r>
      <w:r>
        <w:t xml:space="preserve">плотности </w:t>
      </w:r>
      <w:r>
        <w:rPr>
          <w:spacing w:val="-2"/>
        </w:rPr>
        <w:t>жидкости.</w:t>
      </w:r>
    </w:p>
    <w:p w:rsidR="00D542CB" w:rsidRDefault="00436AA8">
      <w:pPr>
        <w:pStyle w:val="a3"/>
        <w:spacing w:line="269" w:lineRule="exact"/>
        <w:ind w:left="2443"/>
        <w:jc w:val="left"/>
      </w:pPr>
      <w:r>
        <w:t>Равенство</w:t>
      </w:r>
      <w:r>
        <w:rPr>
          <w:spacing w:val="-13"/>
        </w:rPr>
        <w:t xml:space="preserve"> </w:t>
      </w:r>
      <w:r>
        <w:t>выталкивающей</w:t>
      </w:r>
      <w:r>
        <w:rPr>
          <w:spacing w:val="-4"/>
        </w:rPr>
        <w:t xml:space="preserve"> </w:t>
      </w:r>
      <w:r>
        <w:t>силы</w:t>
      </w:r>
      <w:r>
        <w:rPr>
          <w:spacing w:val="-10"/>
        </w:rPr>
        <w:t xml:space="preserve"> </w:t>
      </w:r>
      <w:r>
        <w:t>весу</w:t>
      </w:r>
      <w:r>
        <w:rPr>
          <w:spacing w:val="-17"/>
        </w:rPr>
        <w:t xml:space="preserve"> </w:t>
      </w:r>
      <w:r>
        <w:t>вытесненной</w:t>
      </w:r>
      <w:r>
        <w:rPr>
          <w:spacing w:val="-7"/>
        </w:rPr>
        <w:t xml:space="preserve"> </w:t>
      </w:r>
      <w:r>
        <w:rPr>
          <w:spacing w:val="-2"/>
        </w:rPr>
        <w:t>жидкости.</w:t>
      </w:r>
    </w:p>
    <w:p w:rsidR="00D542CB" w:rsidRDefault="00436AA8">
      <w:pPr>
        <w:pStyle w:val="a3"/>
        <w:tabs>
          <w:tab w:val="left" w:pos="3538"/>
          <w:tab w:val="left" w:pos="4690"/>
          <w:tab w:val="left" w:pos="5300"/>
          <w:tab w:val="left" w:pos="6447"/>
          <w:tab w:val="left" w:pos="7035"/>
          <w:tab w:val="left" w:pos="8466"/>
          <w:tab w:val="left" w:pos="9009"/>
          <w:tab w:val="left" w:pos="9335"/>
          <w:tab w:val="left" w:pos="10833"/>
        </w:tabs>
        <w:spacing w:before="7" w:line="237" w:lineRule="auto"/>
        <w:ind w:right="857" w:firstLine="758"/>
        <w:jc w:val="left"/>
      </w:pPr>
      <w:r>
        <w:rPr>
          <w:spacing w:val="-2"/>
        </w:rPr>
        <w:t>Условие</w:t>
      </w:r>
      <w:r>
        <w:tab/>
      </w:r>
      <w:r>
        <w:rPr>
          <w:spacing w:val="-2"/>
        </w:rPr>
        <w:t>плавания</w:t>
      </w:r>
      <w:r>
        <w:tab/>
      </w:r>
      <w:r>
        <w:rPr>
          <w:spacing w:val="-4"/>
        </w:rPr>
        <w:t>тел:</w:t>
      </w:r>
      <w:r>
        <w:tab/>
      </w:r>
      <w:r>
        <w:rPr>
          <w:spacing w:val="-2"/>
        </w:rPr>
        <w:t>плавание</w:t>
      </w:r>
      <w:r>
        <w:tab/>
      </w:r>
      <w:r>
        <w:rPr>
          <w:spacing w:val="-4"/>
        </w:rPr>
        <w:t>или</w:t>
      </w:r>
      <w:r>
        <w:tab/>
      </w:r>
      <w:r>
        <w:rPr>
          <w:spacing w:val="-2"/>
        </w:rPr>
        <w:t>погружение</w:t>
      </w:r>
      <w:r>
        <w:tab/>
      </w:r>
      <w:r>
        <w:rPr>
          <w:spacing w:val="-4"/>
        </w:rPr>
        <w:t>тел</w:t>
      </w:r>
      <w:r>
        <w:tab/>
      </w:r>
      <w:r>
        <w:rPr>
          <w:spacing w:val="-10"/>
        </w:rPr>
        <w:t>в</w:t>
      </w:r>
      <w:r>
        <w:tab/>
      </w:r>
      <w:r>
        <w:rPr>
          <w:spacing w:val="-2"/>
        </w:rPr>
        <w:t>зависимости</w:t>
      </w:r>
      <w:r>
        <w:tab/>
      </w:r>
      <w:r>
        <w:rPr>
          <w:spacing w:val="-6"/>
        </w:rPr>
        <w:t xml:space="preserve">от </w:t>
      </w:r>
      <w:r>
        <w:t>соотношения плотностей тела и жидкости.</w:t>
      </w:r>
    </w:p>
    <w:p w:rsidR="00D542CB" w:rsidRDefault="00436AA8">
      <w:pPr>
        <w:pStyle w:val="a3"/>
        <w:spacing w:line="275" w:lineRule="exact"/>
        <w:ind w:left="2462"/>
        <w:jc w:val="left"/>
      </w:pPr>
      <w:r>
        <w:t>Лабораторные</w:t>
      </w:r>
      <w:r>
        <w:rPr>
          <w:spacing w:val="-8"/>
        </w:rPr>
        <w:t xml:space="preserve"> </w:t>
      </w:r>
      <w:r>
        <w:t>работы</w:t>
      </w:r>
      <w:r>
        <w:rPr>
          <w:spacing w:val="-3"/>
        </w:rPr>
        <w:t xml:space="preserve"> </w:t>
      </w:r>
      <w:r>
        <w:t>и</w:t>
      </w:r>
      <w:r>
        <w:rPr>
          <w:spacing w:val="-8"/>
        </w:rPr>
        <w:t xml:space="preserve"> </w:t>
      </w:r>
      <w:r>
        <w:rPr>
          <w:spacing w:val="-2"/>
        </w:rPr>
        <w:t>опыты.</w:t>
      </w:r>
    </w:p>
    <w:p w:rsidR="00D542CB" w:rsidRDefault="00436AA8">
      <w:pPr>
        <w:pStyle w:val="a3"/>
        <w:spacing w:before="3" w:line="242" w:lineRule="auto"/>
        <w:ind w:right="863" w:firstLine="758"/>
        <w:jc w:val="left"/>
      </w:pPr>
      <w:r>
        <w:t>Исследование зависимости</w:t>
      </w:r>
      <w:r>
        <w:rPr>
          <w:spacing w:val="35"/>
        </w:rPr>
        <w:t xml:space="preserve"> </w:t>
      </w:r>
      <w:r>
        <w:t>веса</w:t>
      </w:r>
      <w:r>
        <w:rPr>
          <w:spacing w:val="32"/>
        </w:rPr>
        <w:t xml:space="preserve"> </w:t>
      </w:r>
      <w:r>
        <w:t>тела в</w:t>
      </w:r>
      <w:r>
        <w:rPr>
          <w:spacing w:val="37"/>
        </w:rPr>
        <w:t xml:space="preserve"> </w:t>
      </w:r>
      <w:r>
        <w:t>воде от объёма</w:t>
      </w:r>
      <w:r>
        <w:rPr>
          <w:spacing w:val="33"/>
        </w:rPr>
        <w:t xml:space="preserve"> </w:t>
      </w:r>
      <w:r>
        <w:t>погружённой</w:t>
      </w:r>
      <w:r>
        <w:rPr>
          <w:spacing w:val="32"/>
        </w:rPr>
        <w:t xml:space="preserve"> </w:t>
      </w:r>
      <w:r>
        <w:t>в</w:t>
      </w:r>
      <w:r>
        <w:rPr>
          <w:spacing w:val="30"/>
        </w:rPr>
        <w:t xml:space="preserve"> </w:t>
      </w:r>
      <w:r>
        <w:t>жидкость части тела.</w:t>
      </w:r>
    </w:p>
    <w:p w:rsidR="00D542CB" w:rsidRDefault="00436AA8">
      <w:pPr>
        <w:pStyle w:val="a3"/>
        <w:tabs>
          <w:tab w:val="left" w:pos="8241"/>
          <w:tab w:val="left" w:pos="8692"/>
        </w:tabs>
        <w:spacing w:line="242" w:lineRule="auto"/>
        <w:ind w:right="1137" w:firstLine="758"/>
        <w:jc w:val="left"/>
      </w:pPr>
      <w:r>
        <w:t>Определение</w:t>
      </w:r>
      <w:r>
        <w:rPr>
          <w:spacing w:val="40"/>
        </w:rPr>
        <w:t xml:space="preserve"> </w:t>
      </w:r>
      <w:r>
        <w:t>выталкивающей</w:t>
      </w:r>
      <w:r>
        <w:rPr>
          <w:spacing w:val="40"/>
        </w:rPr>
        <w:t xml:space="preserve"> </w:t>
      </w:r>
      <w:r>
        <w:t>силы,</w:t>
      </w:r>
      <w:r>
        <w:rPr>
          <w:spacing w:val="40"/>
        </w:rPr>
        <w:t xml:space="preserve"> </w:t>
      </w:r>
      <w:r>
        <w:t>действующей</w:t>
      </w:r>
      <w:r>
        <w:tab/>
      </w:r>
      <w:r>
        <w:rPr>
          <w:spacing w:val="-6"/>
        </w:rPr>
        <w:t>на</w:t>
      </w:r>
      <w:r>
        <w:tab/>
        <w:t>тело,</w:t>
      </w:r>
      <w:r>
        <w:rPr>
          <w:spacing w:val="-15"/>
        </w:rPr>
        <w:t xml:space="preserve"> </w:t>
      </w:r>
      <w:r>
        <w:t>погружённое</w:t>
      </w:r>
      <w:r>
        <w:rPr>
          <w:spacing w:val="-15"/>
        </w:rPr>
        <w:t xml:space="preserve"> </w:t>
      </w:r>
      <w:r>
        <w:t xml:space="preserve">в </w:t>
      </w:r>
      <w:r>
        <w:rPr>
          <w:spacing w:val="-2"/>
        </w:rPr>
        <w:t>жидкость.</w:t>
      </w:r>
    </w:p>
    <w:p w:rsidR="00D542CB" w:rsidRDefault="00436AA8">
      <w:pPr>
        <w:pStyle w:val="a3"/>
        <w:spacing w:line="242" w:lineRule="auto"/>
        <w:ind w:right="863" w:firstLine="758"/>
        <w:jc w:val="left"/>
      </w:pPr>
      <w:r>
        <w:t>Проверка</w:t>
      </w:r>
      <w:r>
        <w:rPr>
          <w:spacing w:val="-5"/>
        </w:rPr>
        <w:t xml:space="preserve"> </w:t>
      </w:r>
      <w:r>
        <w:t>независимости</w:t>
      </w:r>
      <w:r>
        <w:rPr>
          <w:spacing w:val="-4"/>
        </w:rPr>
        <w:t xml:space="preserve"> </w:t>
      </w:r>
      <w:r>
        <w:t>выталкивающей</w:t>
      </w:r>
      <w:r>
        <w:rPr>
          <w:spacing w:val="-4"/>
        </w:rPr>
        <w:t xml:space="preserve"> </w:t>
      </w:r>
      <w:r>
        <w:t>силы,</w:t>
      </w:r>
      <w:r>
        <w:rPr>
          <w:spacing w:val="-1"/>
        </w:rPr>
        <w:t xml:space="preserve"> </w:t>
      </w:r>
      <w:r>
        <w:t>действующей</w:t>
      </w:r>
      <w:r>
        <w:rPr>
          <w:spacing w:val="-4"/>
        </w:rPr>
        <w:t xml:space="preserve"> </w:t>
      </w:r>
      <w:r>
        <w:t>на</w:t>
      </w:r>
      <w:r>
        <w:rPr>
          <w:spacing w:val="-5"/>
        </w:rPr>
        <w:t xml:space="preserve"> </w:t>
      </w:r>
      <w:r>
        <w:t>тело</w:t>
      </w:r>
      <w:r>
        <w:rPr>
          <w:spacing w:val="-4"/>
        </w:rPr>
        <w:t xml:space="preserve"> </w:t>
      </w:r>
      <w:r>
        <w:t>в</w:t>
      </w:r>
      <w:r>
        <w:rPr>
          <w:spacing w:val="-5"/>
        </w:rPr>
        <w:t xml:space="preserve"> </w:t>
      </w:r>
      <w:r>
        <w:t>жидкости, от массы тела.</w:t>
      </w:r>
    </w:p>
    <w:p w:rsidR="00D542CB" w:rsidRDefault="00436AA8">
      <w:pPr>
        <w:pStyle w:val="a3"/>
        <w:spacing w:line="242" w:lineRule="auto"/>
        <w:ind w:right="863" w:firstLine="758"/>
        <w:jc w:val="left"/>
      </w:pPr>
      <w:r>
        <w:t>Опыты, демонстрирующие зависимость выталкивающей силы, действующей на тело</w:t>
      </w:r>
      <w:r>
        <w:rPr>
          <w:spacing w:val="-8"/>
        </w:rPr>
        <w:t xml:space="preserve"> </w:t>
      </w:r>
      <w:r>
        <w:t>в</w:t>
      </w:r>
      <w:r>
        <w:rPr>
          <w:spacing w:val="-9"/>
        </w:rPr>
        <w:t xml:space="preserve"> </w:t>
      </w:r>
      <w:r>
        <w:t>жидкости,</w:t>
      </w:r>
      <w:r>
        <w:rPr>
          <w:spacing w:val="-9"/>
        </w:rPr>
        <w:t xml:space="preserve"> </w:t>
      </w:r>
      <w:r>
        <w:t>от</w:t>
      </w:r>
      <w:r>
        <w:rPr>
          <w:spacing w:val="-12"/>
        </w:rPr>
        <w:t xml:space="preserve"> </w:t>
      </w:r>
      <w:r>
        <w:t>объёма</w:t>
      </w:r>
      <w:r>
        <w:rPr>
          <w:spacing w:val="-9"/>
        </w:rPr>
        <w:t xml:space="preserve"> </w:t>
      </w:r>
      <w:r>
        <w:t>погружённой</w:t>
      </w:r>
      <w:r>
        <w:rPr>
          <w:spacing w:val="-4"/>
        </w:rPr>
        <w:t xml:space="preserve"> </w:t>
      </w:r>
      <w:r>
        <w:t>в</w:t>
      </w:r>
      <w:r>
        <w:rPr>
          <w:spacing w:val="-11"/>
        </w:rPr>
        <w:t xml:space="preserve"> </w:t>
      </w:r>
      <w:r>
        <w:t>жидкость</w:t>
      </w:r>
      <w:r>
        <w:rPr>
          <w:spacing w:val="-4"/>
        </w:rPr>
        <w:t xml:space="preserve"> </w:t>
      </w:r>
      <w:r>
        <w:t>части</w:t>
      </w:r>
      <w:r>
        <w:rPr>
          <w:spacing w:val="-3"/>
        </w:rPr>
        <w:t xml:space="preserve"> </w:t>
      </w:r>
      <w:r>
        <w:t>тела</w:t>
      </w:r>
      <w:r>
        <w:rPr>
          <w:spacing w:val="-12"/>
        </w:rPr>
        <w:t xml:space="preserve"> </w:t>
      </w:r>
      <w:r>
        <w:t>и</w:t>
      </w:r>
      <w:r>
        <w:rPr>
          <w:spacing w:val="-12"/>
        </w:rPr>
        <w:t xml:space="preserve"> </w:t>
      </w:r>
      <w:r>
        <w:t>от</w:t>
      </w:r>
      <w:r>
        <w:rPr>
          <w:spacing w:val="-8"/>
        </w:rPr>
        <w:t xml:space="preserve"> </w:t>
      </w:r>
      <w:r>
        <w:t>плотности</w:t>
      </w:r>
      <w:r>
        <w:rPr>
          <w:spacing w:val="-5"/>
        </w:rPr>
        <w:t xml:space="preserve"> </w:t>
      </w:r>
      <w:r>
        <w:t>жидкости.</w:t>
      </w:r>
    </w:p>
    <w:p w:rsidR="00D542CB" w:rsidRDefault="00436AA8">
      <w:pPr>
        <w:pStyle w:val="a3"/>
        <w:spacing w:line="242" w:lineRule="auto"/>
        <w:ind w:right="863" w:firstLine="758"/>
        <w:jc w:val="left"/>
      </w:pPr>
      <w:r>
        <w:t>Конструирование</w:t>
      </w:r>
      <w:r>
        <w:rPr>
          <w:spacing w:val="-5"/>
        </w:rPr>
        <w:t xml:space="preserve"> </w:t>
      </w:r>
      <w:r>
        <w:t>ареометра</w:t>
      </w:r>
      <w:r>
        <w:rPr>
          <w:spacing w:val="-4"/>
        </w:rPr>
        <w:t xml:space="preserve"> </w:t>
      </w:r>
      <w:r>
        <w:t>или</w:t>
      </w:r>
      <w:r>
        <w:rPr>
          <w:spacing w:val="-3"/>
        </w:rPr>
        <w:t xml:space="preserve"> </w:t>
      </w:r>
      <w:r>
        <w:t>конструирование</w:t>
      </w:r>
      <w:r>
        <w:rPr>
          <w:spacing w:val="-5"/>
        </w:rPr>
        <w:t xml:space="preserve"> </w:t>
      </w:r>
      <w:r>
        <w:t>лодки</w:t>
      </w:r>
      <w:r>
        <w:rPr>
          <w:spacing w:val="-6"/>
        </w:rPr>
        <w:t xml:space="preserve"> </w:t>
      </w:r>
      <w:r>
        <w:t>и</w:t>
      </w:r>
      <w:r>
        <w:rPr>
          <w:spacing w:val="-2"/>
        </w:rPr>
        <w:t xml:space="preserve"> </w:t>
      </w:r>
      <w:r>
        <w:t>определение</w:t>
      </w:r>
      <w:r>
        <w:rPr>
          <w:spacing w:val="-5"/>
        </w:rPr>
        <w:t xml:space="preserve"> </w:t>
      </w:r>
      <w:r>
        <w:t xml:space="preserve">её </w:t>
      </w:r>
      <w:r>
        <w:rPr>
          <w:spacing w:val="-2"/>
        </w:rPr>
        <w:t>грузоподъёмности.</w:t>
      </w:r>
    </w:p>
    <w:p w:rsidR="00D542CB" w:rsidRDefault="00436AA8">
      <w:pPr>
        <w:pStyle w:val="a3"/>
        <w:spacing w:line="268" w:lineRule="exact"/>
        <w:ind w:left="2462"/>
        <w:jc w:val="left"/>
      </w:pPr>
      <w:r>
        <w:t>Работа</w:t>
      </w:r>
      <w:r>
        <w:rPr>
          <w:spacing w:val="-5"/>
        </w:rPr>
        <w:t xml:space="preserve"> </w:t>
      </w:r>
      <w:r>
        <w:t>и</w:t>
      </w:r>
      <w:r>
        <w:rPr>
          <w:spacing w:val="-6"/>
        </w:rPr>
        <w:t xml:space="preserve"> </w:t>
      </w:r>
      <w:r>
        <w:t>мощность.</w:t>
      </w:r>
      <w:r>
        <w:rPr>
          <w:spacing w:val="1"/>
        </w:rPr>
        <w:t xml:space="preserve"> </w:t>
      </w:r>
      <w:r>
        <w:rPr>
          <w:spacing w:val="-2"/>
        </w:rPr>
        <w:t>Энергия.</w:t>
      </w:r>
    </w:p>
    <w:p w:rsidR="00D542CB" w:rsidRDefault="00D542CB">
      <w:pPr>
        <w:pStyle w:val="a3"/>
        <w:spacing w:line="268" w:lineRule="exact"/>
        <w:jc w:val="left"/>
        <w:sectPr w:rsidR="00D542CB">
          <w:pgSz w:w="11920" w:h="16850"/>
          <w:pgMar w:top="660" w:right="0" w:bottom="1180" w:left="0" w:header="0" w:footer="878" w:gutter="0"/>
          <w:cols w:space="720"/>
        </w:sectPr>
      </w:pPr>
    </w:p>
    <w:p w:rsidR="00D542CB" w:rsidRDefault="00436AA8">
      <w:pPr>
        <w:pStyle w:val="a3"/>
        <w:spacing w:before="70"/>
        <w:ind w:left="2462"/>
      </w:pPr>
      <w:r>
        <w:lastRenderedPageBreak/>
        <w:t>Механическая</w:t>
      </w:r>
      <w:r>
        <w:rPr>
          <w:spacing w:val="-10"/>
        </w:rPr>
        <w:t xml:space="preserve"> </w:t>
      </w:r>
      <w:r>
        <w:t>работа.</w:t>
      </w:r>
      <w:r>
        <w:rPr>
          <w:spacing w:val="-9"/>
        </w:rPr>
        <w:t xml:space="preserve"> </w:t>
      </w:r>
      <w:r>
        <w:rPr>
          <w:spacing w:val="-2"/>
        </w:rPr>
        <w:t>Мощность.</w:t>
      </w:r>
    </w:p>
    <w:p w:rsidR="00D542CB" w:rsidRDefault="00436AA8">
      <w:pPr>
        <w:pStyle w:val="a3"/>
        <w:spacing w:before="2"/>
        <w:ind w:right="830" w:firstLine="758"/>
      </w:pPr>
      <w: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w:t>
      </w:r>
      <w:r>
        <w:rPr>
          <w:spacing w:val="-10"/>
        </w:rPr>
        <w:t xml:space="preserve"> </w:t>
      </w:r>
      <w:r>
        <w:t>полезного</w:t>
      </w:r>
      <w:r>
        <w:rPr>
          <w:spacing w:val="-11"/>
        </w:rPr>
        <w:t xml:space="preserve"> </w:t>
      </w:r>
      <w:r>
        <w:t>действия</w:t>
      </w:r>
      <w:r>
        <w:rPr>
          <w:spacing w:val="-11"/>
        </w:rPr>
        <w:t xml:space="preserve"> </w:t>
      </w:r>
      <w:r>
        <w:t>(да</w:t>
      </w:r>
      <w:r>
        <w:t>лее</w:t>
      </w:r>
      <w:r>
        <w:rPr>
          <w:spacing w:val="-9"/>
        </w:rPr>
        <w:t xml:space="preserve"> </w:t>
      </w:r>
      <w:r>
        <w:t>-</w:t>
      </w:r>
      <w:r>
        <w:rPr>
          <w:spacing w:val="-9"/>
        </w:rPr>
        <w:t xml:space="preserve"> </w:t>
      </w:r>
      <w:r>
        <w:t>КПД)</w:t>
      </w:r>
      <w:r>
        <w:rPr>
          <w:spacing w:val="-11"/>
        </w:rPr>
        <w:t xml:space="preserve"> </w:t>
      </w:r>
      <w:r>
        <w:t>простых</w:t>
      </w:r>
      <w:r>
        <w:rPr>
          <w:spacing w:val="-10"/>
        </w:rPr>
        <w:t xml:space="preserve"> </w:t>
      </w:r>
      <w:r>
        <w:t>механизмов.</w:t>
      </w:r>
      <w:r>
        <w:rPr>
          <w:spacing w:val="-11"/>
        </w:rPr>
        <w:t xml:space="preserve"> </w:t>
      </w:r>
      <w:r>
        <w:t>Простые</w:t>
      </w:r>
      <w:r>
        <w:rPr>
          <w:spacing w:val="25"/>
        </w:rPr>
        <w:t xml:space="preserve"> </w:t>
      </w:r>
      <w:r>
        <w:t>механизмы в быту и технике.</w:t>
      </w:r>
    </w:p>
    <w:p w:rsidR="00D542CB" w:rsidRDefault="00436AA8">
      <w:pPr>
        <w:pStyle w:val="a3"/>
        <w:spacing w:before="1"/>
        <w:ind w:right="837" w:firstLine="758"/>
      </w:pPr>
      <w:r>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rsidR="00D542CB" w:rsidRDefault="00436AA8">
      <w:pPr>
        <w:pStyle w:val="a3"/>
        <w:spacing w:line="274" w:lineRule="exact"/>
        <w:ind w:left="2462"/>
        <w:jc w:val="left"/>
      </w:pPr>
      <w:r>
        <w:rPr>
          <w:spacing w:val="-2"/>
        </w:rPr>
        <w:t>Демонстрации.</w:t>
      </w:r>
    </w:p>
    <w:p w:rsidR="00D542CB" w:rsidRDefault="00436AA8">
      <w:pPr>
        <w:pStyle w:val="a3"/>
        <w:spacing w:before="2" w:line="242" w:lineRule="auto"/>
        <w:ind w:left="2462" w:right="6214"/>
        <w:jc w:val="left"/>
      </w:pPr>
      <w:r>
        <w:t>Примеры</w:t>
      </w:r>
      <w:r>
        <w:rPr>
          <w:spacing w:val="-9"/>
        </w:rPr>
        <w:t xml:space="preserve"> </w:t>
      </w:r>
      <w:r>
        <w:t>простых</w:t>
      </w:r>
      <w:r>
        <w:rPr>
          <w:spacing w:val="-13"/>
        </w:rPr>
        <w:t xml:space="preserve"> </w:t>
      </w:r>
      <w:r>
        <w:t>механизмов. Лабораторные</w:t>
      </w:r>
      <w:r>
        <w:rPr>
          <w:spacing w:val="-8"/>
        </w:rPr>
        <w:t xml:space="preserve"> </w:t>
      </w:r>
      <w:r>
        <w:t>работы</w:t>
      </w:r>
      <w:r>
        <w:rPr>
          <w:spacing w:val="-7"/>
        </w:rPr>
        <w:t xml:space="preserve"> </w:t>
      </w:r>
      <w:r>
        <w:t>и</w:t>
      </w:r>
      <w:r>
        <w:rPr>
          <w:spacing w:val="-8"/>
        </w:rPr>
        <w:t xml:space="preserve"> </w:t>
      </w:r>
      <w:r>
        <w:rPr>
          <w:spacing w:val="-2"/>
        </w:rPr>
        <w:t>опыты.</w:t>
      </w:r>
    </w:p>
    <w:p w:rsidR="00D542CB" w:rsidRDefault="00436AA8">
      <w:pPr>
        <w:pStyle w:val="a3"/>
        <w:tabs>
          <w:tab w:val="left" w:pos="4042"/>
          <w:tab w:val="left" w:pos="5007"/>
          <w:tab w:val="left" w:pos="5751"/>
          <w:tab w:val="left" w:pos="6685"/>
          <w:tab w:val="left" w:pos="7290"/>
          <w:tab w:val="left" w:pos="8889"/>
          <w:tab w:val="left" w:pos="10147"/>
          <w:tab w:val="left" w:pos="10814"/>
        </w:tabs>
        <w:spacing w:line="242" w:lineRule="auto"/>
        <w:ind w:right="852" w:firstLine="758"/>
        <w:jc w:val="left"/>
      </w:pPr>
      <w:r>
        <w:rPr>
          <w:spacing w:val="-2"/>
        </w:rPr>
        <w:t>Определение</w:t>
      </w:r>
      <w:r>
        <w:tab/>
      </w:r>
      <w:r>
        <w:rPr>
          <w:spacing w:val="-2"/>
        </w:rPr>
        <w:t>работы</w:t>
      </w:r>
      <w:r>
        <w:tab/>
      </w:r>
      <w:r>
        <w:rPr>
          <w:spacing w:val="-4"/>
        </w:rPr>
        <w:t>силы</w:t>
      </w:r>
      <w:r>
        <w:tab/>
      </w:r>
      <w:r>
        <w:rPr>
          <w:spacing w:val="-2"/>
        </w:rPr>
        <w:t>трения</w:t>
      </w:r>
      <w:r>
        <w:tab/>
      </w:r>
      <w:r>
        <w:rPr>
          <w:spacing w:val="-4"/>
        </w:rPr>
        <w:t>при</w:t>
      </w:r>
      <w:r>
        <w:tab/>
      </w:r>
      <w:r>
        <w:rPr>
          <w:spacing w:val="-2"/>
        </w:rPr>
        <w:t>равномерном</w:t>
      </w:r>
      <w:r>
        <w:tab/>
      </w:r>
      <w:r>
        <w:rPr>
          <w:spacing w:val="-2"/>
        </w:rPr>
        <w:t>движении</w:t>
      </w:r>
      <w:r>
        <w:tab/>
      </w:r>
      <w:r>
        <w:rPr>
          <w:spacing w:val="-4"/>
        </w:rPr>
        <w:t>тела</w:t>
      </w:r>
      <w:r>
        <w:tab/>
      </w:r>
      <w:r>
        <w:rPr>
          <w:spacing w:val="-6"/>
        </w:rPr>
        <w:t xml:space="preserve">по </w:t>
      </w:r>
      <w:r>
        <w:t>горизонтальной поверхности.</w:t>
      </w:r>
    </w:p>
    <w:p w:rsidR="00D542CB" w:rsidRDefault="00436AA8">
      <w:pPr>
        <w:pStyle w:val="a3"/>
        <w:spacing w:line="242" w:lineRule="auto"/>
        <w:ind w:left="2462" w:right="5101"/>
        <w:jc w:val="left"/>
      </w:pPr>
      <w:r>
        <w:t>Исследование</w:t>
      </w:r>
      <w:r>
        <w:rPr>
          <w:spacing w:val="-15"/>
        </w:rPr>
        <w:t xml:space="preserve"> </w:t>
      </w:r>
      <w:r>
        <w:t>условий</w:t>
      </w:r>
      <w:r>
        <w:rPr>
          <w:spacing w:val="-15"/>
        </w:rPr>
        <w:t xml:space="preserve"> </w:t>
      </w:r>
      <w:r>
        <w:t>равновесия</w:t>
      </w:r>
      <w:r>
        <w:rPr>
          <w:spacing w:val="-15"/>
        </w:rPr>
        <w:t xml:space="preserve"> </w:t>
      </w:r>
      <w:r>
        <w:t>рычага. Измерение КПД наклонной плоскости.</w:t>
      </w:r>
    </w:p>
    <w:p w:rsidR="00D542CB" w:rsidRDefault="00436AA8">
      <w:pPr>
        <w:pStyle w:val="a3"/>
        <w:spacing w:before="49" w:line="237" w:lineRule="auto"/>
        <w:ind w:left="2462" w:right="3329"/>
        <w:jc w:val="left"/>
      </w:pPr>
      <w:r>
        <w:t>Изучение</w:t>
      </w:r>
      <w:r>
        <w:rPr>
          <w:spacing w:val="-15"/>
        </w:rPr>
        <w:t xml:space="preserve"> </w:t>
      </w:r>
      <w:r>
        <w:t>закона</w:t>
      </w:r>
      <w:r>
        <w:rPr>
          <w:spacing w:val="-15"/>
        </w:rPr>
        <w:t xml:space="preserve"> </w:t>
      </w:r>
      <w:r>
        <w:t>сохранения</w:t>
      </w:r>
      <w:r>
        <w:rPr>
          <w:spacing w:val="-15"/>
        </w:rPr>
        <w:t xml:space="preserve"> </w:t>
      </w:r>
      <w:r>
        <w:t>механической</w:t>
      </w:r>
      <w:r>
        <w:rPr>
          <w:spacing w:val="-15"/>
        </w:rPr>
        <w:t xml:space="preserve"> </w:t>
      </w:r>
      <w:r>
        <w:t>энергии. Содержание обучения в 8 классе.</w:t>
      </w:r>
    </w:p>
    <w:p w:rsidR="00D542CB" w:rsidRDefault="00436AA8">
      <w:pPr>
        <w:pStyle w:val="a3"/>
        <w:spacing w:before="4"/>
        <w:ind w:left="2443"/>
        <w:jc w:val="left"/>
      </w:pPr>
      <w:r>
        <w:t>Тепловые</w:t>
      </w:r>
      <w:r>
        <w:rPr>
          <w:spacing w:val="-11"/>
        </w:rPr>
        <w:t xml:space="preserve"> </w:t>
      </w:r>
      <w:r>
        <w:rPr>
          <w:spacing w:val="-2"/>
        </w:rPr>
        <w:t>явления.</w:t>
      </w:r>
    </w:p>
    <w:p w:rsidR="00D542CB" w:rsidRDefault="00436AA8">
      <w:pPr>
        <w:pStyle w:val="a3"/>
        <w:spacing w:before="4" w:line="237" w:lineRule="auto"/>
        <w:ind w:right="825" w:firstLine="739"/>
      </w:pPr>
      <w:r>
        <w:t>Основные</w:t>
      </w:r>
      <w:r>
        <w:rPr>
          <w:spacing w:val="-15"/>
        </w:rPr>
        <w:t xml:space="preserve"> </w:t>
      </w:r>
      <w:r>
        <w:t>положения</w:t>
      </w:r>
      <w:r>
        <w:rPr>
          <w:spacing w:val="-14"/>
        </w:rPr>
        <w:t xml:space="preserve"> </w:t>
      </w:r>
      <w:r>
        <w:t>молекулярно-кинетической</w:t>
      </w:r>
      <w:r>
        <w:rPr>
          <w:spacing w:val="-13"/>
        </w:rPr>
        <w:t xml:space="preserve"> </w:t>
      </w:r>
      <w:r>
        <w:t>теории</w:t>
      </w:r>
      <w:r>
        <w:rPr>
          <w:spacing w:val="-13"/>
        </w:rPr>
        <w:t xml:space="preserve"> </w:t>
      </w:r>
      <w:r>
        <w:t>строения</w:t>
      </w:r>
      <w:r>
        <w:rPr>
          <w:spacing w:val="-14"/>
        </w:rPr>
        <w:t xml:space="preserve"> </w:t>
      </w:r>
      <w:r>
        <w:t>вещества.</w:t>
      </w:r>
      <w:r>
        <w:rPr>
          <w:spacing w:val="40"/>
        </w:rPr>
        <w:t xml:space="preserve"> </w:t>
      </w:r>
      <w:r>
        <w:t>Масса и</w:t>
      </w:r>
      <w:r>
        <w:rPr>
          <w:spacing w:val="-6"/>
        </w:rPr>
        <w:t xml:space="preserve"> </w:t>
      </w:r>
      <w:r>
        <w:t>размеры</w:t>
      </w:r>
      <w:r>
        <w:rPr>
          <w:spacing w:val="-8"/>
        </w:rPr>
        <w:t xml:space="preserve"> </w:t>
      </w:r>
      <w:r>
        <w:t>атомов</w:t>
      </w:r>
      <w:r>
        <w:rPr>
          <w:spacing w:val="-8"/>
        </w:rPr>
        <w:t xml:space="preserve"> </w:t>
      </w:r>
      <w:r>
        <w:t>и</w:t>
      </w:r>
      <w:r>
        <w:rPr>
          <w:spacing w:val="-6"/>
        </w:rPr>
        <w:t xml:space="preserve"> </w:t>
      </w:r>
      <w:r>
        <w:t>молекул.</w:t>
      </w:r>
      <w:r>
        <w:rPr>
          <w:spacing w:val="-7"/>
        </w:rPr>
        <w:t xml:space="preserve"> </w:t>
      </w:r>
      <w:r>
        <w:t>Опыты,</w:t>
      </w:r>
      <w:r>
        <w:rPr>
          <w:spacing w:val="-8"/>
        </w:rPr>
        <w:t xml:space="preserve"> </w:t>
      </w:r>
      <w:r>
        <w:t>подтверждающие</w:t>
      </w:r>
      <w:r>
        <w:rPr>
          <w:spacing w:val="-8"/>
        </w:rPr>
        <w:t xml:space="preserve"> </w:t>
      </w:r>
      <w:r>
        <w:t>основные</w:t>
      </w:r>
      <w:r>
        <w:rPr>
          <w:spacing w:val="-5"/>
        </w:rPr>
        <w:t xml:space="preserve"> </w:t>
      </w:r>
      <w:r>
        <w:t>положения</w:t>
      </w:r>
      <w:r>
        <w:rPr>
          <w:spacing w:val="-7"/>
        </w:rPr>
        <w:t xml:space="preserve"> </w:t>
      </w:r>
      <w:r>
        <w:t>молекулярно- кинетической теории.</w:t>
      </w:r>
    </w:p>
    <w:p w:rsidR="00D542CB" w:rsidRDefault="00436AA8">
      <w:pPr>
        <w:pStyle w:val="a3"/>
        <w:spacing w:before="1"/>
        <w:ind w:right="829" w:firstLine="739"/>
      </w:pPr>
      <w:r>
        <w:t>Модели</w:t>
      </w:r>
      <w:r>
        <w:rPr>
          <w:spacing w:val="-12"/>
        </w:rPr>
        <w:t xml:space="preserve"> </w:t>
      </w:r>
      <w:r>
        <w:t>твёрдого,</w:t>
      </w:r>
      <w:r>
        <w:rPr>
          <w:spacing w:val="-13"/>
        </w:rPr>
        <w:t xml:space="preserve"> </w:t>
      </w:r>
      <w:r>
        <w:t>ж</w:t>
      </w:r>
      <w:r>
        <w:t>идкого</w:t>
      </w:r>
      <w:r>
        <w:rPr>
          <w:spacing w:val="-13"/>
        </w:rPr>
        <w:t xml:space="preserve"> </w:t>
      </w:r>
      <w:r>
        <w:t>и</w:t>
      </w:r>
      <w:r>
        <w:rPr>
          <w:spacing w:val="-12"/>
        </w:rPr>
        <w:t xml:space="preserve"> </w:t>
      </w:r>
      <w:r>
        <w:t>газообразного</w:t>
      </w:r>
      <w:r>
        <w:rPr>
          <w:spacing w:val="-13"/>
        </w:rPr>
        <w:t xml:space="preserve"> </w:t>
      </w:r>
      <w:r>
        <w:t>состояний</w:t>
      </w:r>
      <w:r>
        <w:rPr>
          <w:spacing w:val="-12"/>
        </w:rPr>
        <w:t xml:space="preserve"> </w:t>
      </w:r>
      <w:r>
        <w:t>вещества.</w:t>
      </w:r>
      <w:r>
        <w:rPr>
          <w:spacing w:val="-11"/>
        </w:rPr>
        <w:t xml:space="preserve"> </w:t>
      </w:r>
      <w:r>
        <w:t>Кристаллические</w:t>
      </w:r>
      <w:r>
        <w:rPr>
          <w:spacing w:val="23"/>
        </w:rPr>
        <w:t xml:space="preserve"> </w:t>
      </w:r>
      <w:r>
        <w:t>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w:t>
      </w:r>
    </w:p>
    <w:p w:rsidR="00D542CB" w:rsidRDefault="00436AA8">
      <w:pPr>
        <w:pStyle w:val="a3"/>
        <w:spacing w:before="1"/>
        <w:ind w:right="837" w:firstLine="739"/>
      </w:pPr>
      <w:r>
        <w:t xml:space="preserve">Температура. </w:t>
      </w:r>
      <w:r>
        <w:t>Связь температуры со скоростью теплового движения частиц. Внутренняя</w:t>
      </w:r>
      <w:r>
        <w:rPr>
          <w:spacing w:val="-15"/>
        </w:rPr>
        <w:t xml:space="preserve"> </w:t>
      </w:r>
      <w:r>
        <w:t>энергия.</w:t>
      </w:r>
      <w:r>
        <w:rPr>
          <w:spacing w:val="-15"/>
        </w:rPr>
        <w:t xml:space="preserve"> </w:t>
      </w:r>
      <w:r>
        <w:t>Способы</w:t>
      </w:r>
      <w:r>
        <w:rPr>
          <w:spacing w:val="-15"/>
        </w:rPr>
        <w:t xml:space="preserve"> </w:t>
      </w:r>
      <w:r>
        <w:t>изменения</w:t>
      </w:r>
      <w:r>
        <w:rPr>
          <w:spacing w:val="-15"/>
        </w:rPr>
        <w:t xml:space="preserve"> </w:t>
      </w:r>
      <w:r>
        <w:t>внутренней</w:t>
      </w:r>
      <w:r>
        <w:rPr>
          <w:spacing w:val="-15"/>
        </w:rPr>
        <w:t xml:space="preserve"> </w:t>
      </w:r>
      <w:r>
        <w:t>энергии:</w:t>
      </w:r>
      <w:r>
        <w:rPr>
          <w:spacing w:val="-15"/>
        </w:rPr>
        <w:t xml:space="preserve"> </w:t>
      </w:r>
      <w:r>
        <w:t>теплопередача</w:t>
      </w:r>
      <w:r>
        <w:rPr>
          <w:spacing w:val="-15"/>
        </w:rPr>
        <w:t xml:space="preserve"> </w:t>
      </w:r>
      <w:r>
        <w:t>и</w:t>
      </w:r>
      <w:r>
        <w:rPr>
          <w:spacing w:val="-15"/>
        </w:rPr>
        <w:t xml:space="preserve"> </w:t>
      </w:r>
      <w:r>
        <w:t>совершение работы. Виды теплопередачи: теплопроводность, конвекция, излучение.</w:t>
      </w:r>
    </w:p>
    <w:p w:rsidR="00D542CB" w:rsidRDefault="00436AA8">
      <w:pPr>
        <w:pStyle w:val="a3"/>
        <w:ind w:right="834" w:firstLine="739"/>
      </w:pPr>
      <w:r>
        <w:t>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w:t>
      </w:r>
      <w:r>
        <w:t>лота парообразования. Зависимость температуры кипения от атмосферного давления.</w:t>
      </w:r>
    </w:p>
    <w:p w:rsidR="00D542CB" w:rsidRDefault="00436AA8">
      <w:pPr>
        <w:pStyle w:val="a3"/>
        <w:spacing w:line="274" w:lineRule="exact"/>
        <w:ind w:left="2443"/>
      </w:pPr>
      <w:r>
        <w:t>Влажность</w:t>
      </w:r>
      <w:r>
        <w:rPr>
          <w:spacing w:val="-7"/>
        </w:rPr>
        <w:t xml:space="preserve"> </w:t>
      </w:r>
      <w:r>
        <w:rPr>
          <w:spacing w:val="-2"/>
        </w:rPr>
        <w:t>воздуха.</w:t>
      </w:r>
    </w:p>
    <w:p w:rsidR="00D542CB" w:rsidRDefault="00436AA8">
      <w:pPr>
        <w:pStyle w:val="a3"/>
        <w:ind w:left="2443"/>
      </w:pPr>
      <w:r>
        <w:t>Энергия</w:t>
      </w:r>
      <w:r>
        <w:rPr>
          <w:spacing w:val="-12"/>
        </w:rPr>
        <w:t xml:space="preserve"> </w:t>
      </w:r>
      <w:r>
        <w:t>топлива.</w:t>
      </w:r>
      <w:r>
        <w:rPr>
          <w:spacing w:val="-11"/>
        </w:rPr>
        <w:t xml:space="preserve"> </w:t>
      </w:r>
      <w:r>
        <w:t>Удельная</w:t>
      </w:r>
      <w:r>
        <w:rPr>
          <w:spacing w:val="-11"/>
        </w:rPr>
        <w:t xml:space="preserve"> </w:t>
      </w:r>
      <w:r>
        <w:t>теплота</w:t>
      </w:r>
      <w:r>
        <w:rPr>
          <w:spacing w:val="-12"/>
        </w:rPr>
        <w:t xml:space="preserve"> </w:t>
      </w:r>
      <w:r>
        <w:rPr>
          <w:spacing w:val="-2"/>
        </w:rPr>
        <w:t>сгорания.</w:t>
      </w:r>
    </w:p>
    <w:p w:rsidR="00D542CB" w:rsidRDefault="00436AA8">
      <w:pPr>
        <w:pStyle w:val="a3"/>
        <w:spacing w:before="7" w:line="237" w:lineRule="auto"/>
        <w:ind w:right="840" w:firstLine="739"/>
      </w:pPr>
      <w:r>
        <w:t>Принципы работы тепловых двигателей КПД теплового двигателя. Тепловые двигатели и защита окружающей среды.</w:t>
      </w:r>
    </w:p>
    <w:p w:rsidR="00D542CB" w:rsidRDefault="00436AA8">
      <w:pPr>
        <w:pStyle w:val="a3"/>
        <w:spacing w:before="3"/>
        <w:ind w:left="2443" w:right="1768"/>
        <w:jc w:val="left"/>
      </w:pPr>
      <w:r>
        <w:t>Закон</w:t>
      </w:r>
      <w:r>
        <w:rPr>
          <w:spacing w:val="-9"/>
        </w:rPr>
        <w:t xml:space="preserve"> </w:t>
      </w:r>
      <w:r>
        <w:t>сохранения</w:t>
      </w:r>
      <w:r>
        <w:rPr>
          <w:spacing w:val="-11"/>
        </w:rPr>
        <w:t xml:space="preserve"> </w:t>
      </w:r>
      <w:r>
        <w:t>и</w:t>
      </w:r>
      <w:r>
        <w:rPr>
          <w:spacing w:val="-14"/>
        </w:rPr>
        <w:t xml:space="preserve"> </w:t>
      </w:r>
      <w:r>
        <w:t>превращения</w:t>
      </w:r>
      <w:r>
        <w:rPr>
          <w:spacing w:val="-12"/>
        </w:rPr>
        <w:t xml:space="preserve"> </w:t>
      </w:r>
      <w:r>
        <w:t>энергии</w:t>
      </w:r>
      <w:r>
        <w:rPr>
          <w:spacing w:val="-13"/>
        </w:rPr>
        <w:t xml:space="preserve"> </w:t>
      </w:r>
      <w:r>
        <w:t>в</w:t>
      </w:r>
      <w:r>
        <w:rPr>
          <w:spacing w:val="-11"/>
        </w:rPr>
        <w:t xml:space="preserve"> </w:t>
      </w:r>
      <w:r>
        <w:t>тепловых</w:t>
      </w:r>
      <w:r>
        <w:rPr>
          <w:spacing w:val="-15"/>
        </w:rPr>
        <w:t xml:space="preserve"> </w:t>
      </w:r>
      <w:r>
        <w:t xml:space="preserve">процессах. </w:t>
      </w:r>
      <w:r>
        <w:rPr>
          <w:spacing w:val="-2"/>
        </w:rPr>
        <w:t>Демонстрации.</w:t>
      </w:r>
    </w:p>
    <w:p w:rsidR="00D542CB" w:rsidRDefault="00436AA8">
      <w:pPr>
        <w:pStyle w:val="a3"/>
        <w:spacing w:before="1" w:line="237" w:lineRule="auto"/>
        <w:ind w:left="2443" w:right="5605"/>
        <w:jc w:val="left"/>
      </w:pPr>
      <w:r>
        <w:t>Наблюдение</w:t>
      </w:r>
      <w:r>
        <w:rPr>
          <w:spacing w:val="-15"/>
        </w:rPr>
        <w:t xml:space="preserve"> </w:t>
      </w:r>
      <w:r>
        <w:t>броуновского</w:t>
      </w:r>
      <w:r>
        <w:rPr>
          <w:spacing w:val="-15"/>
        </w:rPr>
        <w:t xml:space="preserve"> </w:t>
      </w:r>
      <w:r>
        <w:t>движения. Наблюдение диффузии.</w:t>
      </w:r>
    </w:p>
    <w:p w:rsidR="00D542CB" w:rsidRDefault="00436AA8">
      <w:pPr>
        <w:pStyle w:val="a3"/>
        <w:spacing w:before="8" w:line="235" w:lineRule="auto"/>
        <w:ind w:left="2443" w:right="3329"/>
        <w:jc w:val="left"/>
      </w:pPr>
      <w:r>
        <w:t>Наблюдение</w:t>
      </w:r>
      <w:r>
        <w:rPr>
          <w:spacing w:val="-14"/>
        </w:rPr>
        <w:t xml:space="preserve"> </w:t>
      </w:r>
      <w:r>
        <w:t>явлений</w:t>
      </w:r>
      <w:r>
        <w:rPr>
          <w:spacing w:val="-12"/>
        </w:rPr>
        <w:t xml:space="preserve"> </w:t>
      </w:r>
      <w:r>
        <w:t>смачивания</w:t>
      </w:r>
      <w:r>
        <w:rPr>
          <w:spacing w:val="-15"/>
        </w:rPr>
        <w:t xml:space="preserve"> </w:t>
      </w:r>
      <w:r>
        <w:t>и</w:t>
      </w:r>
      <w:r>
        <w:rPr>
          <w:spacing w:val="-13"/>
        </w:rPr>
        <w:t xml:space="preserve"> </w:t>
      </w:r>
      <w:r>
        <w:t>капиллярных</w:t>
      </w:r>
      <w:r>
        <w:rPr>
          <w:spacing w:val="-15"/>
        </w:rPr>
        <w:t xml:space="preserve"> </w:t>
      </w:r>
      <w:r>
        <w:t>явлений. Наблюдение теплового расширения тел.</w:t>
      </w:r>
    </w:p>
    <w:p w:rsidR="00D542CB" w:rsidRDefault="00436AA8">
      <w:pPr>
        <w:pStyle w:val="a3"/>
        <w:spacing w:before="6" w:line="237" w:lineRule="auto"/>
        <w:ind w:left="2448" w:right="863" w:hanging="5"/>
        <w:jc w:val="left"/>
      </w:pPr>
      <w:r>
        <w:t>Изменение</w:t>
      </w:r>
      <w:r>
        <w:rPr>
          <w:spacing w:val="-6"/>
        </w:rPr>
        <w:t xml:space="preserve"> </w:t>
      </w:r>
      <w:r>
        <w:t>давления</w:t>
      </w:r>
      <w:r>
        <w:rPr>
          <w:spacing w:val="-11"/>
        </w:rPr>
        <w:t xml:space="preserve"> </w:t>
      </w:r>
      <w:r>
        <w:t>газа</w:t>
      </w:r>
      <w:r>
        <w:rPr>
          <w:spacing w:val="-11"/>
        </w:rPr>
        <w:t xml:space="preserve"> </w:t>
      </w:r>
      <w:r>
        <w:t>при</w:t>
      </w:r>
      <w:r>
        <w:rPr>
          <w:spacing w:val="-10"/>
        </w:rPr>
        <w:t xml:space="preserve"> </w:t>
      </w:r>
      <w:r>
        <w:t>изменении</w:t>
      </w:r>
      <w:r>
        <w:rPr>
          <w:spacing w:val="-11"/>
        </w:rPr>
        <w:t xml:space="preserve"> </w:t>
      </w:r>
      <w:r>
        <w:t>объё</w:t>
      </w:r>
      <w:r>
        <w:t>ма</w:t>
      </w:r>
      <w:r>
        <w:rPr>
          <w:spacing w:val="-7"/>
        </w:rPr>
        <w:t xml:space="preserve"> </w:t>
      </w:r>
      <w:r>
        <w:t>и</w:t>
      </w:r>
      <w:r>
        <w:rPr>
          <w:spacing w:val="-3"/>
        </w:rPr>
        <w:t xml:space="preserve"> </w:t>
      </w:r>
      <w:r>
        <w:t>нагревании</w:t>
      </w:r>
      <w:r>
        <w:rPr>
          <w:spacing w:val="-10"/>
        </w:rPr>
        <w:t xml:space="preserve"> </w:t>
      </w:r>
      <w:r>
        <w:t>или</w:t>
      </w:r>
      <w:r>
        <w:rPr>
          <w:spacing w:val="-11"/>
        </w:rPr>
        <w:t xml:space="preserve"> </w:t>
      </w:r>
      <w:r>
        <w:t>охлаждении. Правила измерения температуры.</w:t>
      </w:r>
    </w:p>
    <w:p w:rsidR="00D542CB" w:rsidRDefault="00436AA8">
      <w:pPr>
        <w:pStyle w:val="a3"/>
        <w:spacing w:line="273" w:lineRule="exact"/>
        <w:ind w:left="2448"/>
        <w:jc w:val="left"/>
      </w:pPr>
      <w:r>
        <w:t>Виды</w:t>
      </w:r>
      <w:r>
        <w:rPr>
          <w:spacing w:val="-5"/>
        </w:rPr>
        <w:t xml:space="preserve"> </w:t>
      </w:r>
      <w:r>
        <w:rPr>
          <w:spacing w:val="-2"/>
        </w:rPr>
        <w:t>теплопередачи.</w:t>
      </w:r>
    </w:p>
    <w:p w:rsidR="00D542CB" w:rsidRDefault="00436AA8">
      <w:pPr>
        <w:pStyle w:val="a3"/>
        <w:spacing w:line="275" w:lineRule="exact"/>
        <w:ind w:left="2462"/>
        <w:jc w:val="left"/>
      </w:pPr>
      <w:r>
        <w:t>Охлаждение</w:t>
      </w:r>
      <w:r>
        <w:rPr>
          <w:spacing w:val="-13"/>
        </w:rPr>
        <w:t xml:space="preserve"> </w:t>
      </w:r>
      <w:r>
        <w:t>при</w:t>
      </w:r>
      <w:r>
        <w:rPr>
          <w:spacing w:val="-2"/>
        </w:rPr>
        <w:t xml:space="preserve"> </w:t>
      </w:r>
      <w:r>
        <w:t>совершении</w:t>
      </w:r>
      <w:r>
        <w:rPr>
          <w:spacing w:val="-8"/>
        </w:rPr>
        <w:t xml:space="preserve"> </w:t>
      </w:r>
      <w:r>
        <w:rPr>
          <w:spacing w:val="-2"/>
        </w:rPr>
        <w:t>работы.</w:t>
      </w:r>
    </w:p>
    <w:p w:rsidR="00D542CB" w:rsidRDefault="00436AA8">
      <w:pPr>
        <w:pStyle w:val="a3"/>
        <w:spacing w:before="10" w:line="237" w:lineRule="auto"/>
        <w:ind w:left="2462" w:right="3329"/>
        <w:jc w:val="left"/>
      </w:pPr>
      <w:r>
        <w:t>Нагревание</w:t>
      </w:r>
      <w:r>
        <w:rPr>
          <w:spacing w:val="-15"/>
        </w:rPr>
        <w:t xml:space="preserve"> </w:t>
      </w:r>
      <w:r>
        <w:t>при</w:t>
      </w:r>
      <w:r>
        <w:rPr>
          <w:spacing w:val="-15"/>
        </w:rPr>
        <w:t xml:space="preserve"> </w:t>
      </w:r>
      <w:r>
        <w:t>совершении</w:t>
      </w:r>
      <w:r>
        <w:rPr>
          <w:spacing w:val="-15"/>
        </w:rPr>
        <w:t xml:space="preserve"> </w:t>
      </w:r>
      <w:r>
        <w:t>работы</w:t>
      </w:r>
      <w:r>
        <w:rPr>
          <w:spacing w:val="-14"/>
        </w:rPr>
        <w:t xml:space="preserve"> </w:t>
      </w:r>
      <w:r>
        <w:t>внешними</w:t>
      </w:r>
      <w:r>
        <w:rPr>
          <w:spacing w:val="-15"/>
        </w:rPr>
        <w:t xml:space="preserve"> </w:t>
      </w:r>
      <w:r>
        <w:t>силами. Сравнение теплоёмкостей различных веществ.</w:t>
      </w:r>
    </w:p>
    <w:p w:rsidR="00D542CB" w:rsidRDefault="00436AA8">
      <w:pPr>
        <w:pStyle w:val="a3"/>
        <w:spacing w:line="275" w:lineRule="exact"/>
        <w:ind w:left="2462"/>
        <w:jc w:val="left"/>
      </w:pPr>
      <w:r>
        <w:t>Наблюдение</w:t>
      </w:r>
      <w:r>
        <w:rPr>
          <w:spacing w:val="-15"/>
        </w:rPr>
        <w:t xml:space="preserve"> </w:t>
      </w:r>
      <w:r>
        <w:rPr>
          <w:spacing w:val="-2"/>
        </w:rPr>
        <w:t>кипения.</w:t>
      </w:r>
    </w:p>
    <w:p w:rsidR="00D542CB" w:rsidRDefault="00436AA8">
      <w:pPr>
        <w:pStyle w:val="a3"/>
        <w:spacing w:before="2" w:line="242" w:lineRule="auto"/>
        <w:ind w:left="2462" w:right="3329"/>
        <w:jc w:val="left"/>
      </w:pPr>
      <w:r>
        <w:t>Наблюдение</w:t>
      </w:r>
      <w:r>
        <w:rPr>
          <w:spacing w:val="-15"/>
        </w:rPr>
        <w:t xml:space="preserve"> </w:t>
      </w:r>
      <w:r>
        <w:t>постоянства</w:t>
      </w:r>
      <w:r>
        <w:rPr>
          <w:spacing w:val="-15"/>
        </w:rPr>
        <w:t xml:space="preserve"> </w:t>
      </w:r>
      <w:r>
        <w:t>температуры</w:t>
      </w:r>
      <w:r>
        <w:rPr>
          <w:spacing w:val="-15"/>
        </w:rPr>
        <w:t xml:space="preserve"> </w:t>
      </w:r>
      <w:r>
        <w:t>при</w:t>
      </w:r>
      <w:r>
        <w:rPr>
          <w:spacing w:val="-15"/>
        </w:rPr>
        <w:t xml:space="preserve"> </w:t>
      </w:r>
      <w:r>
        <w:t>плавлении. Модели тепловых двигателей.</w:t>
      </w:r>
    </w:p>
    <w:p w:rsidR="00D542CB" w:rsidRDefault="00436AA8">
      <w:pPr>
        <w:pStyle w:val="a3"/>
        <w:spacing w:line="268" w:lineRule="exact"/>
        <w:ind w:left="2462"/>
        <w:jc w:val="left"/>
      </w:pPr>
      <w:r>
        <w:t>Лабораторные</w:t>
      </w:r>
      <w:r>
        <w:rPr>
          <w:spacing w:val="-8"/>
        </w:rPr>
        <w:t xml:space="preserve"> </w:t>
      </w:r>
      <w:r>
        <w:t>работы</w:t>
      </w:r>
      <w:r>
        <w:rPr>
          <w:spacing w:val="-3"/>
        </w:rPr>
        <w:t xml:space="preserve"> </w:t>
      </w:r>
      <w:r>
        <w:t>и</w:t>
      </w:r>
      <w:r>
        <w:rPr>
          <w:spacing w:val="-8"/>
        </w:rPr>
        <w:t xml:space="preserve"> </w:t>
      </w:r>
      <w:r>
        <w:rPr>
          <w:spacing w:val="-2"/>
        </w:rPr>
        <w:t>опыты.</w:t>
      </w:r>
    </w:p>
    <w:p w:rsidR="00D542CB" w:rsidRDefault="00436AA8">
      <w:pPr>
        <w:pStyle w:val="a3"/>
        <w:ind w:left="2462"/>
        <w:jc w:val="left"/>
      </w:pPr>
      <w:r>
        <w:t>Опыты</w:t>
      </w:r>
      <w:r>
        <w:rPr>
          <w:spacing w:val="-13"/>
        </w:rPr>
        <w:t xml:space="preserve"> </w:t>
      </w:r>
      <w:r>
        <w:t>по</w:t>
      </w:r>
      <w:r>
        <w:rPr>
          <w:spacing w:val="-5"/>
        </w:rPr>
        <w:t xml:space="preserve"> </w:t>
      </w:r>
      <w:r>
        <w:t>обнаружению</w:t>
      </w:r>
      <w:r>
        <w:rPr>
          <w:spacing w:val="-7"/>
        </w:rPr>
        <w:t xml:space="preserve"> </w:t>
      </w:r>
      <w:r>
        <w:t>действия</w:t>
      </w:r>
      <w:r>
        <w:rPr>
          <w:spacing w:val="-5"/>
        </w:rPr>
        <w:t xml:space="preserve"> </w:t>
      </w:r>
      <w:r>
        <w:t>сил</w:t>
      </w:r>
      <w:r>
        <w:rPr>
          <w:spacing w:val="-5"/>
        </w:rPr>
        <w:t xml:space="preserve"> </w:t>
      </w:r>
      <w:r>
        <w:t>молекулярного</w:t>
      </w:r>
      <w:r>
        <w:rPr>
          <w:spacing w:val="-4"/>
        </w:rPr>
        <w:t xml:space="preserve"> </w:t>
      </w:r>
      <w:r>
        <w:rPr>
          <w:spacing w:val="-2"/>
        </w:rPr>
        <w:t>притяжения.</w:t>
      </w:r>
    </w:p>
    <w:p w:rsidR="00D542CB" w:rsidRDefault="00D542CB">
      <w:pPr>
        <w:pStyle w:val="a3"/>
        <w:jc w:val="left"/>
        <w:sectPr w:rsidR="00D542CB">
          <w:pgSz w:w="11920" w:h="16850"/>
          <w:pgMar w:top="660" w:right="0" w:bottom="1180" w:left="0" w:header="0" w:footer="878" w:gutter="0"/>
          <w:cols w:space="720"/>
        </w:sectPr>
      </w:pPr>
    </w:p>
    <w:p w:rsidR="00D542CB" w:rsidRDefault="00436AA8">
      <w:pPr>
        <w:pStyle w:val="a3"/>
        <w:spacing w:before="70"/>
        <w:ind w:left="2462"/>
        <w:jc w:val="left"/>
      </w:pPr>
      <w:r>
        <w:lastRenderedPageBreak/>
        <w:t>Опыты</w:t>
      </w:r>
      <w:r>
        <w:rPr>
          <w:spacing w:val="-11"/>
        </w:rPr>
        <w:t xml:space="preserve"> </w:t>
      </w:r>
      <w:r>
        <w:t>по</w:t>
      </w:r>
      <w:r>
        <w:rPr>
          <w:spacing w:val="-11"/>
        </w:rPr>
        <w:t xml:space="preserve"> </w:t>
      </w:r>
      <w:r>
        <w:t>выращиванию</w:t>
      </w:r>
      <w:r>
        <w:rPr>
          <w:spacing w:val="-3"/>
        </w:rPr>
        <w:t xml:space="preserve"> </w:t>
      </w:r>
      <w:r>
        <w:t>кристаллов</w:t>
      </w:r>
      <w:r>
        <w:rPr>
          <w:spacing w:val="-10"/>
        </w:rPr>
        <w:t xml:space="preserve"> </w:t>
      </w:r>
      <w:r>
        <w:t>поваренной</w:t>
      </w:r>
      <w:r>
        <w:rPr>
          <w:spacing w:val="-8"/>
        </w:rPr>
        <w:t xml:space="preserve"> </w:t>
      </w:r>
      <w:r>
        <w:t>соли</w:t>
      </w:r>
      <w:r>
        <w:rPr>
          <w:spacing w:val="-10"/>
        </w:rPr>
        <w:t xml:space="preserve"> </w:t>
      </w:r>
      <w:r>
        <w:t>или</w:t>
      </w:r>
      <w:r>
        <w:rPr>
          <w:spacing w:val="-4"/>
        </w:rPr>
        <w:t xml:space="preserve"> </w:t>
      </w:r>
      <w:r>
        <w:rPr>
          <w:spacing w:val="-2"/>
        </w:rPr>
        <w:t>сахара.</w:t>
      </w:r>
    </w:p>
    <w:p w:rsidR="00D542CB" w:rsidRDefault="00436AA8">
      <w:pPr>
        <w:pStyle w:val="a3"/>
        <w:spacing w:before="9" w:line="235" w:lineRule="auto"/>
        <w:ind w:left="2462" w:right="863"/>
        <w:jc w:val="left"/>
      </w:pPr>
      <w:r>
        <w:t>Опыты</w:t>
      </w:r>
      <w:r>
        <w:rPr>
          <w:spacing w:val="-10"/>
        </w:rPr>
        <w:t xml:space="preserve"> </w:t>
      </w:r>
      <w:r>
        <w:t>по</w:t>
      </w:r>
      <w:r>
        <w:rPr>
          <w:spacing w:val="-6"/>
        </w:rPr>
        <w:t xml:space="preserve"> </w:t>
      </w:r>
      <w:r>
        <w:t>наблюдению</w:t>
      </w:r>
      <w:r>
        <w:rPr>
          <w:spacing w:val="-9"/>
        </w:rPr>
        <w:t xml:space="preserve"> </w:t>
      </w:r>
      <w:r>
        <w:t>теплового</w:t>
      </w:r>
      <w:r>
        <w:rPr>
          <w:spacing w:val="-4"/>
        </w:rPr>
        <w:t xml:space="preserve"> </w:t>
      </w:r>
      <w:r>
        <w:t>расш</w:t>
      </w:r>
      <w:r>
        <w:t>ирения</w:t>
      </w:r>
      <w:r>
        <w:rPr>
          <w:spacing w:val="-15"/>
        </w:rPr>
        <w:t xml:space="preserve"> </w:t>
      </w:r>
      <w:r>
        <w:t>газов,</w:t>
      </w:r>
      <w:r>
        <w:rPr>
          <w:spacing w:val="-10"/>
        </w:rPr>
        <w:t xml:space="preserve"> </w:t>
      </w:r>
      <w:r>
        <w:t>жидкостей</w:t>
      </w:r>
      <w:r>
        <w:rPr>
          <w:spacing w:val="-9"/>
        </w:rPr>
        <w:t xml:space="preserve"> </w:t>
      </w:r>
      <w:r>
        <w:t>и</w:t>
      </w:r>
      <w:r>
        <w:rPr>
          <w:spacing w:val="-6"/>
        </w:rPr>
        <w:t xml:space="preserve"> </w:t>
      </w:r>
      <w:r>
        <w:t>твёрдых</w:t>
      </w:r>
      <w:r>
        <w:rPr>
          <w:spacing w:val="-11"/>
        </w:rPr>
        <w:t xml:space="preserve"> </w:t>
      </w:r>
      <w:r>
        <w:t>тел. Определение давления воздуха в баллоне шприца.</w:t>
      </w:r>
    </w:p>
    <w:p w:rsidR="00D542CB" w:rsidRDefault="00436AA8">
      <w:pPr>
        <w:pStyle w:val="a3"/>
        <w:spacing w:before="9" w:line="235" w:lineRule="auto"/>
        <w:ind w:right="863" w:firstLine="758"/>
        <w:jc w:val="left"/>
      </w:pPr>
      <w:r>
        <w:t>Опыты,</w:t>
      </w:r>
      <w:r>
        <w:rPr>
          <w:spacing w:val="-4"/>
        </w:rPr>
        <w:t xml:space="preserve"> </w:t>
      </w:r>
      <w:r>
        <w:t>демонстрирующие</w:t>
      </w:r>
      <w:r>
        <w:rPr>
          <w:spacing w:val="-7"/>
        </w:rPr>
        <w:t xml:space="preserve"> </w:t>
      </w:r>
      <w:r>
        <w:t>зависимость</w:t>
      </w:r>
      <w:r>
        <w:rPr>
          <w:spacing w:val="-3"/>
        </w:rPr>
        <w:t xml:space="preserve"> </w:t>
      </w:r>
      <w:r>
        <w:t>давления</w:t>
      </w:r>
      <w:r>
        <w:rPr>
          <w:spacing w:val="-7"/>
        </w:rPr>
        <w:t xml:space="preserve"> </w:t>
      </w:r>
      <w:r>
        <w:t>воздуха</w:t>
      </w:r>
      <w:r>
        <w:rPr>
          <w:spacing w:val="-10"/>
        </w:rPr>
        <w:t xml:space="preserve"> </w:t>
      </w:r>
      <w:r>
        <w:t>от</w:t>
      </w:r>
      <w:r>
        <w:rPr>
          <w:spacing w:val="-6"/>
        </w:rPr>
        <w:t xml:space="preserve"> </w:t>
      </w:r>
      <w:r>
        <w:t>его</w:t>
      </w:r>
      <w:r>
        <w:rPr>
          <w:spacing w:val="-9"/>
        </w:rPr>
        <w:t xml:space="preserve"> </w:t>
      </w:r>
      <w:r>
        <w:t>объёма</w:t>
      </w:r>
      <w:r>
        <w:rPr>
          <w:spacing w:val="-9"/>
        </w:rPr>
        <w:t xml:space="preserve"> </w:t>
      </w:r>
      <w:r>
        <w:t>и нагревания или охлаждения.</w:t>
      </w:r>
    </w:p>
    <w:p w:rsidR="00D542CB" w:rsidRDefault="00436AA8">
      <w:pPr>
        <w:pStyle w:val="a3"/>
        <w:tabs>
          <w:tab w:val="left" w:pos="3682"/>
          <w:tab w:val="left" w:pos="4868"/>
          <w:tab w:val="left" w:pos="6104"/>
          <w:tab w:val="left" w:pos="7641"/>
          <w:tab w:val="left" w:pos="8543"/>
          <w:tab w:val="left" w:pos="9709"/>
          <w:tab w:val="left" w:pos="10948"/>
        </w:tabs>
        <w:spacing w:before="5"/>
        <w:ind w:right="847" w:firstLine="758"/>
        <w:jc w:val="left"/>
      </w:pPr>
      <w:r>
        <w:rPr>
          <w:spacing w:val="-2"/>
        </w:rPr>
        <w:t>Проверка</w:t>
      </w:r>
      <w:r>
        <w:tab/>
      </w:r>
      <w:r>
        <w:rPr>
          <w:spacing w:val="-2"/>
        </w:rPr>
        <w:t>гипотезы</w:t>
      </w:r>
      <w:r>
        <w:tab/>
      </w:r>
      <w:r>
        <w:rPr>
          <w:spacing w:val="-2"/>
        </w:rPr>
        <w:t>линейной</w:t>
      </w:r>
      <w:r>
        <w:tab/>
      </w:r>
      <w:r>
        <w:rPr>
          <w:spacing w:val="-2"/>
        </w:rPr>
        <w:t>зависимости</w:t>
      </w:r>
      <w:r>
        <w:tab/>
      </w:r>
      <w:r>
        <w:rPr>
          <w:spacing w:val="-2"/>
        </w:rPr>
        <w:t>длины</w:t>
      </w:r>
      <w:r>
        <w:tab/>
      </w:r>
      <w:r>
        <w:rPr>
          <w:spacing w:val="-2"/>
        </w:rPr>
        <w:t>столбика</w:t>
      </w:r>
      <w:r>
        <w:tab/>
      </w:r>
      <w:r>
        <w:rPr>
          <w:spacing w:val="-2"/>
        </w:rPr>
        <w:t>жидкости</w:t>
      </w:r>
      <w:r>
        <w:tab/>
      </w:r>
      <w:r>
        <w:rPr>
          <w:spacing w:val="-10"/>
        </w:rPr>
        <w:t xml:space="preserve">в </w:t>
      </w:r>
      <w:r>
        <w:t>термометрической трубке от температуры.</w:t>
      </w:r>
    </w:p>
    <w:p w:rsidR="00D542CB" w:rsidRDefault="00436AA8">
      <w:pPr>
        <w:pStyle w:val="a3"/>
        <w:spacing w:before="2" w:line="237" w:lineRule="auto"/>
        <w:ind w:right="863" w:firstLine="758"/>
        <w:jc w:val="left"/>
      </w:pPr>
      <w:r>
        <w:t>Наблюдение</w:t>
      </w:r>
      <w:r>
        <w:rPr>
          <w:spacing w:val="37"/>
        </w:rPr>
        <w:t xml:space="preserve"> </w:t>
      </w:r>
      <w:r>
        <w:t>изменения</w:t>
      </w:r>
      <w:r>
        <w:rPr>
          <w:spacing w:val="37"/>
        </w:rPr>
        <w:t xml:space="preserve"> </w:t>
      </w:r>
      <w:r>
        <w:t>внутренней</w:t>
      </w:r>
      <w:r>
        <w:rPr>
          <w:spacing w:val="39"/>
        </w:rPr>
        <w:t xml:space="preserve"> </w:t>
      </w:r>
      <w:r>
        <w:t>энергии</w:t>
      </w:r>
      <w:r>
        <w:rPr>
          <w:spacing w:val="35"/>
        </w:rPr>
        <w:t xml:space="preserve"> </w:t>
      </w:r>
      <w:r>
        <w:t>тела</w:t>
      </w:r>
      <w:r>
        <w:rPr>
          <w:spacing w:val="36"/>
        </w:rPr>
        <w:t xml:space="preserve"> </w:t>
      </w:r>
      <w:r>
        <w:t>в</w:t>
      </w:r>
      <w:r>
        <w:rPr>
          <w:spacing w:val="36"/>
        </w:rPr>
        <w:t xml:space="preserve"> </w:t>
      </w:r>
      <w:r>
        <w:t>результате</w:t>
      </w:r>
      <w:r>
        <w:rPr>
          <w:spacing w:val="36"/>
        </w:rPr>
        <w:t xml:space="preserve"> </w:t>
      </w:r>
      <w:r>
        <w:t>теплопередачи</w:t>
      </w:r>
      <w:r>
        <w:rPr>
          <w:spacing w:val="38"/>
        </w:rPr>
        <w:t xml:space="preserve"> </w:t>
      </w:r>
      <w:r>
        <w:t>и работы внешних сил.</w:t>
      </w:r>
    </w:p>
    <w:p w:rsidR="00D542CB" w:rsidRDefault="00436AA8">
      <w:pPr>
        <w:pStyle w:val="a3"/>
        <w:spacing w:line="275" w:lineRule="exact"/>
        <w:ind w:left="2462"/>
        <w:jc w:val="left"/>
      </w:pPr>
      <w:r>
        <w:t>Исследование</w:t>
      </w:r>
      <w:r>
        <w:rPr>
          <w:spacing w:val="-13"/>
        </w:rPr>
        <w:t xml:space="preserve"> </w:t>
      </w:r>
      <w:r>
        <w:t>явления</w:t>
      </w:r>
      <w:r>
        <w:rPr>
          <w:spacing w:val="-8"/>
        </w:rPr>
        <w:t xml:space="preserve"> </w:t>
      </w:r>
      <w:r>
        <w:t>теплообмена</w:t>
      </w:r>
      <w:r>
        <w:rPr>
          <w:spacing w:val="-11"/>
        </w:rPr>
        <w:t xml:space="preserve"> </w:t>
      </w:r>
      <w:r>
        <w:t>при</w:t>
      </w:r>
      <w:r>
        <w:rPr>
          <w:spacing w:val="-7"/>
        </w:rPr>
        <w:t xml:space="preserve"> </w:t>
      </w:r>
      <w:r>
        <w:t>смешивании</w:t>
      </w:r>
      <w:r>
        <w:rPr>
          <w:spacing w:val="-6"/>
        </w:rPr>
        <w:t xml:space="preserve"> </w:t>
      </w:r>
      <w:r>
        <w:t>холодной</w:t>
      </w:r>
      <w:r>
        <w:rPr>
          <w:spacing w:val="-9"/>
        </w:rPr>
        <w:t xml:space="preserve"> </w:t>
      </w:r>
      <w:r>
        <w:t>и</w:t>
      </w:r>
      <w:r>
        <w:rPr>
          <w:spacing w:val="-10"/>
        </w:rPr>
        <w:t xml:space="preserve"> </w:t>
      </w:r>
      <w:r>
        <w:t>горячей</w:t>
      </w:r>
      <w:r>
        <w:rPr>
          <w:spacing w:val="-7"/>
        </w:rPr>
        <w:t xml:space="preserve"> </w:t>
      </w:r>
      <w:r>
        <w:rPr>
          <w:spacing w:val="-2"/>
        </w:rPr>
        <w:t>воды.</w:t>
      </w:r>
    </w:p>
    <w:p w:rsidR="00D542CB" w:rsidRDefault="00436AA8">
      <w:pPr>
        <w:pStyle w:val="a3"/>
        <w:spacing w:before="2" w:line="242" w:lineRule="auto"/>
        <w:ind w:right="863" w:firstLine="758"/>
        <w:jc w:val="left"/>
      </w:pPr>
      <w:r>
        <w:t>Определение</w:t>
      </w:r>
      <w:r>
        <w:rPr>
          <w:spacing w:val="-9"/>
        </w:rPr>
        <w:t xml:space="preserve"> </w:t>
      </w:r>
      <w:r>
        <w:t>количества</w:t>
      </w:r>
      <w:r>
        <w:rPr>
          <w:spacing w:val="-13"/>
        </w:rPr>
        <w:t xml:space="preserve"> </w:t>
      </w:r>
      <w:r>
        <w:t>теплоты,</w:t>
      </w:r>
      <w:r>
        <w:rPr>
          <w:spacing w:val="-6"/>
        </w:rPr>
        <w:t xml:space="preserve"> </w:t>
      </w:r>
      <w:r>
        <w:t>полученного</w:t>
      </w:r>
      <w:r>
        <w:rPr>
          <w:spacing w:val="-11"/>
        </w:rPr>
        <w:t xml:space="preserve"> </w:t>
      </w:r>
      <w:r>
        <w:t>водой</w:t>
      </w:r>
      <w:r>
        <w:rPr>
          <w:spacing w:val="-5"/>
        </w:rPr>
        <w:t xml:space="preserve"> </w:t>
      </w:r>
      <w:r>
        <w:t>при</w:t>
      </w:r>
      <w:r>
        <w:rPr>
          <w:spacing w:val="-8"/>
        </w:rPr>
        <w:t xml:space="preserve"> </w:t>
      </w:r>
      <w:r>
        <w:t>теплообмене</w:t>
      </w:r>
      <w:r>
        <w:rPr>
          <w:spacing w:val="-13"/>
        </w:rPr>
        <w:t xml:space="preserve"> </w:t>
      </w:r>
      <w:r>
        <w:t>с</w:t>
      </w:r>
      <w:r>
        <w:rPr>
          <w:spacing w:val="-10"/>
        </w:rPr>
        <w:t xml:space="preserve"> </w:t>
      </w:r>
      <w:r>
        <w:t>нагретым металлическим цилиндром.</w:t>
      </w:r>
    </w:p>
    <w:p w:rsidR="00D542CB" w:rsidRDefault="00436AA8">
      <w:pPr>
        <w:pStyle w:val="a3"/>
        <w:spacing w:line="242" w:lineRule="auto"/>
        <w:ind w:left="2462" w:right="4546"/>
      </w:pPr>
      <w:r>
        <w:t>Определение</w:t>
      </w:r>
      <w:r>
        <w:rPr>
          <w:spacing w:val="-8"/>
        </w:rPr>
        <w:t xml:space="preserve"> </w:t>
      </w:r>
      <w:r>
        <w:t>удельной</w:t>
      </w:r>
      <w:r>
        <w:rPr>
          <w:spacing w:val="-11"/>
        </w:rPr>
        <w:t xml:space="preserve"> </w:t>
      </w:r>
      <w:r>
        <w:t>теплоёмкости</w:t>
      </w:r>
      <w:r>
        <w:rPr>
          <w:spacing w:val="-8"/>
        </w:rPr>
        <w:t xml:space="preserve"> </w:t>
      </w:r>
      <w:r>
        <w:t>вещества. Исследование процесса испарения.</w:t>
      </w:r>
    </w:p>
    <w:p w:rsidR="00D542CB" w:rsidRDefault="00436AA8">
      <w:pPr>
        <w:pStyle w:val="a3"/>
        <w:spacing w:before="55"/>
        <w:ind w:left="2462" w:right="4441"/>
      </w:pPr>
      <w:r>
        <w:t>Определение</w:t>
      </w:r>
      <w:r>
        <w:rPr>
          <w:spacing w:val="-9"/>
        </w:rPr>
        <w:t xml:space="preserve"> </w:t>
      </w:r>
      <w:r>
        <w:t>относительной</w:t>
      </w:r>
      <w:r>
        <w:rPr>
          <w:spacing w:val="-11"/>
        </w:rPr>
        <w:t xml:space="preserve"> </w:t>
      </w:r>
      <w:r>
        <w:t>влажности</w:t>
      </w:r>
      <w:r>
        <w:rPr>
          <w:spacing w:val="-8"/>
        </w:rPr>
        <w:t xml:space="preserve"> </w:t>
      </w:r>
      <w:r>
        <w:t>воздуха. Определение удельной теплоты плавления льда. Электрические и магнитные явления.</w:t>
      </w:r>
    </w:p>
    <w:p w:rsidR="00D542CB" w:rsidRDefault="00436AA8">
      <w:pPr>
        <w:pStyle w:val="a3"/>
        <w:spacing w:before="7" w:line="237" w:lineRule="auto"/>
        <w:ind w:right="842" w:firstLine="758"/>
      </w:pPr>
      <w:r>
        <w:t>Э</w:t>
      </w:r>
      <w:r>
        <w:t>лектризация тел. Два рода электрических зарядов. Взаимодействие заряженных тел.</w:t>
      </w:r>
      <w:r>
        <w:rPr>
          <w:spacing w:val="-11"/>
        </w:rPr>
        <w:t xml:space="preserve"> </w:t>
      </w:r>
      <w:r>
        <w:t>Закон</w:t>
      </w:r>
      <w:r>
        <w:rPr>
          <w:spacing w:val="-10"/>
        </w:rPr>
        <w:t xml:space="preserve"> </w:t>
      </w:r>
      <w:r>
        <w:t>Кулона</w:t>
      </w:r>
      <w:r>
        <w:rPr>
          <w:spacing w:val="-12"/>
        </w:rPr>
        <w:t xml:space="preserve"> </w:t>
      </w:r>
      <w:r>
        <w:t>(зависимость</w:t>
      </w:r>
      <w:r>
        <w:rPr>
          <w:spacing w:val="-9"/>
        </w:rPr>
        <w:t xml:space="preserve"> </w:t>
      </w:r>
      <w:r>
        <w:t>силы</w:t>
      </w:r>
      <w:r>
        <w:rPr>
          <w:spacing w:val="-11"/>
        </w:rPr>
        <w:t xml:space="preserve"> </w:t>
      </w:r>
      <w:r>
        <w:t>взаимодействия</w:t>
      </w:r>
      <w:r>
        <w:rPr>
          <w:spacing w:val="-11"/>
        </w:rPr>
        <w:t xml:space="preserve"> </w:t>
      </w:r>
      <w:r>
        <w:t>заряженных</w:t>
      </w:r>
      <w:r>
        <w:rPr>
          <w:spacing w:val="-11"/>
        </w:rPr>
        <w:t xml:space="preserve"> </w:t>
      </w:r>
      <w:r>
        <w:t>тел</w:t>
      </w:r>
      <w:r>
        <w:rPr>
          <w:spacing w:val="-11"/>
        </w:rPr>
        <w:t xml:space="preserve"> </w:t>
      </w:r>
      <w:r>
        <w:t>от</w:t>
      </w:r>
      <w:r>
        <w:rPr>
          <w:spacing w:val="-10"/>
        </w:rPr>
        <w:t xml:space="preserve"> </w:t>
      </w:r>
      <w:r>
        <w:t>величины</w:t>
      </w:r>
      <w:r>
        <w:rPr>
          <w:spacing w:val="-11"/>
        </w:rPr>
        <w:t xml:space="preserve"> </w:t>
      </w:r>
      <w:r>
        <w:t>зарядов и расстояния между телами).</w:t>
      </w:r>
    </w:p>
    <w:p w:rsidR="00D542CB" w:rsidRDefault="00436AA8">
      <w:pPr>
        <w:pStyle w:val="a3"/>
        <w:spacing w:before="3" w:line="237" w:lineRule="auto"/>
        <w:ind w:right="847" w:firstLine="758"/>
      </w:pPr>
      <w:r>
        <w:t>Электрическое поле. Напряжённость электрического поля. Принцип супе</w:t>
      </w:r>
      <w:r>
        <w:t>рпозиции электрических полей (на качественном уровне).</w:t>
      </w:r>
    </w:p>
    <w:p w:rsidR="00D542CB" w:rsidRDefault="00436AA8">
      <w:pPr>
        <w:pStyle w:val="a3"/>
        <w:spacing w:before="4" w:line="237" w:lineRule="auto"/>
        <w:ind w:right="849" w:firstLine="739"/>
      </w:pPr>
      <w:r>
        <w:t>Носители электрических зарядов. Элементарный электрический заряд. Строение атома. Проводники и диэлектрики. Закон сохранения электрического заряда.</w:t>
      </w:r>
    </w:p>
    <w:p w:rsidR="00D542CB" w:rsidRDefault="00436AA8">
      <w:pPr>
        <w:pStyle w:val="a3"/>
        <w:spacing w:before="5" w:line="237" w:lineRule="auto"/>
        <w:ind w:right="842" w:firstLine="739"/>
      </w:pPr>
      <w:r>
        <w:t>Электрический ток. Условия существования электрическо</w:t>
      </w:r>
      <w:r>
        <w:t>го тока. Источники постоянного тока. Действия электрического тока (тепловое, химическое, магнитное). Электрический ток в жидкостях и газах.</w:t>
      </w:r>
    </w:p>
    <w:p w:rsidR="00D542CB" w:rsidRDefault="00436AA8">
      <w:pPr>
        <w:pStyle w:val="a3"/>
        <w:spacing w:before="2"/>
        <w:ind w:right="827" w:firstLine="739"/>
      </w:pPr>
      <w:r>
        <w:t xml:space="preserve">Электрическая цепь. Сила тока. Электрическое напряжение. Сопротивление проводника. Удельное сопротивление вещества. </w:t>
      </w:r>
      <w:r>
        <w:t>Закон Ома для участка цепи. Последовательное и параллельное соединение проводников.</w:t>
      </w:r>
    </w:p>
    <w:p w:rsidR="00D542CB" w:rsidRDefault="00436AA8">
      <w:pPr>
        <w:pStyle w:val="a3"/>
        <w:spacing w:before="5" w:line="237" w:lineRule="auto"/>
        <w:ind w:right="834" w:firstLine="739"/>
      </w:pPr>
      <w:r>
        <w:t>Работа</w:t>
      </w:r>
      <w:r>
        <w:rPr>
          <w:spacing w:val="-12"/>
        </w:rPr>
        <w:t xml:space="preserve"> </w:t>
      </w:r>
      <w:r>
        <w:t>и</w:t>
      </w:r>
      <w:r>
        <w:rPr>
          <w:spacing w:val="-10"/>
        </w:rPr>
        <w:t xml:space="preserve"> </w:t>
      </w:r>
      <w:r>
        <w:t>мощность</w:t>
      </w:r>
      <w:r>
        <w:rPr>
          <w:spacing w:val="-12"/>
        </w:rPr>
        <w:t xml:space="preserve"> </w:t>
      </w:r>
      <w:r>
        <w:t>электрического</w:t>
      </w:r>
      <w:r>
        <w:rPr>
          <w:spacing w:val="-11"/>
        </w:rPr>
        <w:t xml:space="preserve"> </w:t>
      </w:r>
      <w:r>
        <w:t>тока.</w:t>
      </w:r>
      <w:r>
        <w:rPr>
          <w:spacing w:val="-11"/>
        </w:rPr>
        <w:t xml:space="preserve"> </w:t>
      </w:r>
      <w:r>
        <w:t>Закон</w:t>
      </w:r>
      <w:r>
        <w:rPr>
          <w:spacing w:val="-12"/>
        </w:rPr>
        <w:t xml:space="preserve"> </w:t>
      </w:r>
      <w:r>
        <w:t>Джоуля-Ленца.</w:t>
      </w:r>
      <w:r>
        <w:rPr>
          <w:spacing w:val="24"/>
        </w:rPr>
        <w:t xml:space="preserve"> </w:t>
      </w:r>
      <w:r>
        <w:t>Электрические</w:t>
      </w:r>
      <w:r>
        <w:rPr>
          <w:spacing w:val="24"/>
        </w:rPr>
        <w:t xml:space="preserve"> </w:t>
      </w:r>
      <w:r>
        <w:t>цепи и потребители электрической энергии в быту. Короткое замыкание.</w:t>
      </w:r>
    </w:p>
    <w:p w:rsidR="00D542CB" w:rsidRDefault="00436AA8">
      <w:pPr>
        <w:pStyle w:val="a3"/>
        <w:ind w:right="825" w:firstLine="739"/>
      </w:pPr>
      <w:r>
        <w:t>Постоянные магниты. Взаимодейс</w:t>
      </w:r>
      <w:r>
        <w:t>твие постоянных магнитов. Магнитное поле. Магнитное</w:t>
      </w:r>
      <w:r>
        <w:rPr>
          <w:spacing w:val="-3"/>
        </w:rPr>
        <w:t xml:space="preserve"> </w:t>
      </w:r>
      <w:r>
        <w:t>поле Земли и</w:t>
      </w:r>
      <w:r>
        <w:rPr>
          <w:spacing w:val="-1"/>
        </w:rPr>
        <w:t xml:space="preserve"> </w:t>
      </w:r>
      <w:r>
        <w:t>его значение для жизни на Земле.</w:t>
      </w:r>
      <w:r>
        <w:rPr>
          <w:spacing w:val="-2"/>
        </w:rPr>
        <w:t xml:space="preserve"> </w:t>
      </w:r>
      <w:r>
        <w:t>Опыт</w:t>
      </w:r>
      <w:r>
        <w:rPr>
          <w:spacing w:val="-2"/>
        </w:rPr>
        <w:t xml:space="preserve"> </w:t>
      </w:r>
      <w:r>
        <w:t>Эрстеда. Магнитное</w:t>
      </w:r>
      <w:r>
        <w:rPr>
          <w:spacing w:val="-7"/>
        </w:rPr>
        <w:t xml:space="preserve"> </w:t>
      </w:r>
      <w:r>
        <w:t>поле электрического тока. Применение электромагнитов в технике. Действие магнитного поля на проводник с током. Электродвигатель постоя</w:t>
      </w:r>
      <w:r>
        <w:t>нного тока. Использование электродвигателей в технических устройствах и на транспорте.</w:t>
      </w:r>
    </w:p>
    <w:p w:rsidR="00D542CB" w:rsidRDefault="00436AA8">
      <w:pPr>
        <w:pStyle w:val="a3"/>
        <w:spacing w:before="1"/>
        <w:ind w:right="832" w:firstLine="739"/>
      </w:pPr>
      <w: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w:t>
      </w:r>
    </w:p>
    <w:p w:rsidR="00D542CB" w:rsidRDefault="00436AA8">
      <w:pPr>
        <w:pStyle w:val="a3"/>
        <w:spacing w:line="242" w:lineRule="auto"/>
        <w:ind w:left="2443" w:right="7597"/>
        <w:jc w:val="left"/>
      </w:pPr>
      <w:r>
        <w:rPr>
          <w:spacing w:val="-2"/>
        </w:rPr>
        <w:t xml:space="preserve">Демонстрации. </w:t>
      </w:r>
      <w:r>
        <w:t>Электризация</w:t>
      </w:r>
      <w:r>
        <w:rPr>
          <w:spacing w:val="-15"/>
        </w:rPr>
        <w:t xml:space="preserve"> </w:t>
      </w:r>
      <w:r>
        <w:t>тел.</w:t>
      </w:r>
    </w:p>
    <w:p w:rsidR="00D542CB" w:rsidRDefault="00436AA8">
      <w:pPr>
        <w:pStyle w:val="a3"/>
        <w:spacing w:line="242" w:lineRule="auto"/>
        <w:ind w:left="2443" w:right="1768"/>
        <w:jc w:val="left"/>
      </w:pPr>
      <w:r>
        <w:t>Два</w:t>
      </w:r>
      <w:r>
        <w:rPr>
          <w:spacing w:val="-10"/>
        </w:rPr>
        <w:t xml:space="preserve"> </w:t>
      </w:r>
      <w:r>
        <w:t>рода</w:t>
      </w:r>
      <w:r>
        <w:rPr>
          <w:spacing w:val="-9"/>
        </w:rPr>
        <w:t xml:space="preserve"> </w:t>
      </w:r>
      <w:r>
        <w:t>электрических</w:t>
      </w:r>
      <w:r>
        <w:rPr>
          <w:spacing w:val="-11"/>
        </w:rPr>
        <w:t xml:space="preserve"> </w:t>
      </w:r>
      <w:r>
        <w:t>зарядов</w:t>
      </w:r>
      <w:r>
        <w:rPr>
          <w:spacing w:val="-11"/>
        </w:rPr>
        <w:t xml:space="preserve"> </w:t>
      </w:r>
      <w:r>
        <w:t>и</w:t>
      </w:r>
      <w:r>
        <w:rPr>
          <w:spacing w:val="-11"/>
        </w:rPr>
        <w:t xml:space="preserve"> </w:t>
      </w:r>
      <w:r>
        <w:t>взаимодействие</w:t>
      </w:r>
      <w:r>
        <w:rPr>
          <w:spacing w:val="-9"/>
        </w:rPr>
        <w:t xml:space="preserve"> </w:t>
      </w:r>
      <w:r>
        <w:t>заряженных</w:t>
      </w:r>
      <w:r>
        <w:rPr>
          <w:spacing w:val="-12"/>
        </w:rPr>
        <w:t xml:space="preserve"> </w:t>
      </w:r>
      <w:r>
        <w:t>тел. Устройство и действие электроскопа.</w:t>
      </w:r>
    </w:p>
    <w:p w:rsidR="00D542CB" w:rsidRDefault="00436AA8">
      <w:pPr>
        <w:pStyle w:val="a3"/>
        <w:spacing w:line="268" w:lineRule="exact"/>
        <w:ind w:left="2443"/>
        <w:jc w:val="left"/>
      </w:pPr>
      <w:r>
        <w:rPr>
          <w:spacing w:val="-2"/>
        </w:rPr>
        <w:t>Электростатическая</w:t>
      </w:r>
      <w:r>
        <w:rPr>
          <w:spacing w:val="14"/>
        </w:rPr>
        <w:t xml:space="preserve"> </w:t>
      </w:r>
      <w:r>
        <w:rPr>
          <w:spacing w:val="-2"/>
        </w:rPr>
        <w:t>индукция.</w:t>
      </w:r>
    </w:p>
    <w:p w:rsidR="00D542CB" w:rsidRDefault="00436AA8">
      <w:pPr>
        <w:pStyle w:val="a3"/>
        <w:spacing w:before="4" w:line="235" w:lineRule="auto"/>
        <w:ind w:left="2443" w:right="4319"/>
        <w:jc w:val="left"/>
      </w:pPr>
      <w:r>
        <w:t>Закон</w:t>
      </w:r>
      <w:r>
        <w:rPr>
          <w:spacing w:val="-15"/>
        </w:rPr>
        <w:t xml:space="preserve"> </w:t>
      </w:r>
      <w:r>
        <w:t>сохранения</w:t>
      </w:r>
      <w:r>
        <w:rPr>
          <w:spacing w:val="-15"/>
        </w:rPr>
        <w:t xml:space="preserve"> </w:t>
      </w:r>
      <w:r>
        <w:t>электрических</w:t>
      </w:r>
      <w:r>
        <w:rPr>
          <w:spacing w:val="-15"/>
        </w:rPr>
        <w:t xml:space="preserve"> </w:t>
      </w:r>
      <w:r>
        <w:t>зарядов. Проводники и диэлектрики.</w:t>
      </w:r>
    </w:p>
    <w:p w:rsidR="00D542CB" w:rsidRDefault="00436AA8">
      <w:pPr>
        <w:pStyle w:val="a3"/>
        <w:ind w:left="2443" w:right="3329"/>
        <w:jc w:val="left"/>
      </w:pPr>
      <w:r>
        <w:t>Моделирование</w:t>
      </w:r>
      <w:r>
        <w:rPr>
          <w:spacing w:val="-15"/>
        </w:rPr>
        <w:t xml:space="preserve"> </w:t>
      </w:r>
      <w:r>
        <w:t>силовых</w:t>
      </w:r>
      <w:r>
        <w:rPr>
          <w:spacing w:val="-15"/>
        </w:rPr>
        <w:t xml:space="preserve"> </w:t>
      </w:r>
      <w:r>
        <w:t>линий</w:t>
      </w:r>
      <w:r>
        <w:rPr>
          <w:spacing w:val="-15"/>
        </w:rPr>
        <w:t xml:space="preserve"> </w:t>
      </w:r>
      <w:r>
        <w:t>электрического</w:t>
      </w:r>
      <w:r>
        <w:rPr>
          <w:spacing w:val="-15"/>
        </w:rPr>
        <w:t xml:space="preserve"> </w:t>
      </w:r>
      <w:r>
        <w:t>поля. Источники постоянного тока.</w:t>
      </w:r>
    </w:p>
    <w:p w:rsidR="00D542CB" w:rsidRDefault="00436AA8">
      <w:pPr>
        <w:pStyle w:val="a3"/>
        <w:ind w:left="2410" w:right="6242" w:firstLine="33"/>
      </w:pPr>
      <w:r>
        <w:t>Действия электрического тока. Э</w:t>
      </w:r>
      <w:r>
        <w:t>лектрический</w:t>
      </w:r>
      <w:r>
        <w:rPr>
          <w:spacing w:val="-3"/>
        </w:rPr>
        <w:t xml:space="preserve"> </w:t>
      </w:r>
      <w:r>
        <w:t>ток</w:t>
      </w:r>
      <w:r>
        <w:rPr>
          <w:spacing w:val="-11"/>
        </w:rPr>
        <w:t xml:space="preserve"> </w:t>
      </w:r>
      <w:r>
        <w:t>в</w:t>
      </w:r>
      <w:r>
        <w:rPr>
          <w:spacing w:val="-9"/>
        </w:rPr>
        <w:t xml:space="preserve"> </w:t>
      </w:r>
      <w:r>
        <w:t>жидкости. Газовый разряд.</w:t>
      </w:r>
    </w:p>
    <w:p w:rsidR="00D542CB" w:rsidRDefault="00436AA8">
      <w:pPr>
        <w:pStyle w:val="a3"/>
        <w:spacing w:line="274" w:lineRule="exact"/>
        <w:ind w:left="2410"/>
      </w:pPr>
      <w:r>
        <w:t>Измерение</w:t>
      </w:r>
      <w:r>
        <w:rPr>
          <w:spacing w:val="-7"/>
        </w:rPr>
        <w:t xml:space="preserve"> </w:t>
      </w:r>
      <w:r>
        <w:t>силы</w:t>
      </w:r>
      <w:r>
        <w:rPr>
          <w:spacing w:val="-8"/>
        </w:rPr>
        <w:t xml:space="preserve"> </w:t>
      </w:r>
      <w:r>
        <w:t>тока</w:t>
      </w:r>
      <w:r>
        <w:rPr>
          <w:spacing w:val="-7"/>
        </w:rPr>
        <w:t xml:space="preserve"> </w:t>
      </w:r>
      <w:r>
        <w:rPr>
          <w:spacing w:val="-2"/>
        </w:rPr>
        <w:t>амперметром.</w:t>
      </w:r>
    </w:p>
    <w:p w:rsidR="00D542CB" w:rsidRDefault="00D542CB">
      <w:pPr>
        <w:pStyle w:val="a3"/>
        <w:spacing w:line="274" w:lineRule="exact"/>
        <w:sectPr w:rsidR="00D542CB">
          <w:pgSz w:w="11920" w:h="16850"/>
          <w:pgMar w:top="660" w:right="0" w:bottom="1180" w:left="0" w:header="0" w:footer="878" w:gutter="0"/>
          <w:cols w:space="720"/>
        </w:sectPr>
      </w:pPr>
    </w:p>
    <w:p w:rsidR="00D542CB" w:rsidRDefault="00436AA8">
      <w:pPr>
        <w:pStyle w:val="a3"/>
        <w:spacing w:before="70" w:line="242" w:lineRule="auto"/>
        <w:ind w:left="2410" w:right="4034"/>
        <w:jc w:val="left"/>
      </w:pPr>
      <w:r>
        <w:lastRenderedPageBreak/>
        <w:t>Измерение</w:t>
      </w:r>
      <w:r>
        <w:rPr>
          <w:spacing w:val="-15"/>
        </w:rPr>
        <w:t xml:space="preserve"> </w:t>
      </w:r>
      <w:r>
        <w:t>электрического</w:t>
      </w:r>
      <w:r>
        <w:rPr>
          <w:spacing w:val="-15"/>
        </w:rPr>
        <w:t xml:space="preserve"> </w:t>
      </w:r>
      <w:r>
        <w:t>напряжения</w:t>
      </w:r>
      <w:r>
        <w:rPr>
          <w:spacing w:val="-15"/>
        </w:rPr>
        <w:t xml:space="preserve"> </w:t>
      </w:r>
      <w:r>
        <w:t>вольтметром. Реостат и магазин сопротивлений.</w:t>
      </w:r>
    </w:p>
    <w:p w:rsidR="00D542CB" w:rsidRDefault="00436AA8">
      <w:pPr>
        <w:pStyle w:val="a3"/>
        <w:spacing w:line="268" w:lineRule="exact"/>
        <w:ind w:left="2410"/>
        <w:jc w:val="left"/>
      </w:pPr>
      <w:r>
        <w:t>Взаимодействие</w:t>
      </w:r>
      <w:r>
        <w:rPr>
          <w:spacing w:val="-12"/>
        </w:rPr>
        <w:t xml:space="preserve"> </w:t>
      </w:r>
      <w:r>
        <w:t>постоянных</w:t>
      </w:r>
      <w:r>
        <w:rPr>
          <w:spacing w:val="-15"/>
        </w:rPr>
        <w:t xml:space="preserve"> </w:t>
      </w:r>
      <w:r>
        <w:rPr>
          <w:spacing w:val="-2"/>
        </w:rPr>
        <w:t>магнитов.</w:t>
      </w:r>
    </w:p>
    <w:p w:rsidR="00D542CB" w:rsidRDefault="00436AA8">
      <w:pPr>
        <w:pStyle w:val="a3"/>
        <w:spacing w:before="8" w:line="237" w:lineRule="auto"/>
        <w:ind w:left="2410" w:right="1768"/>
        <w:jc w:val="left"/>
      </w:pPr>
      <w:r>
        <w:t>Моделирование</w:t>
      </w:r>
      <w:r>
        <w:rPr>
          <w:spacing w:val="-15"/>
        </w:rPr>
        <w:t xml:space="preserve"> </w:t>
      </w:r>
      <w:r>
        <w:t>невозможности</w:t>
      </w:r>
      <w:r>
        <w:rPr>
          <w:spacing w:val="-15"/>
        </w:rPr>
        <w:t xml:space="preserve"> </w:t>
      </w:r>
      <w:r>
        <w:t>разделения</w:t>
      </w:r>
      <w:r>
        <w:rPr>
          <w:spacing w:val="-15"/>
        </w:rPr>
        <w:t xml:space="preserve"> </w:t>
      </w:r>
      <w:r>
        <w:t>пол</w:t>
      </w:r>
      <w:r>
        <w:t>юсов</w:t>
      </w:r>
      <w:r>
        <w:rPr>
          <w:spacing w:val="-15"/>
        </w:rPr>
        <w:t xml:space="preserve"> </w:t>
      </w:r>
      <w:r>
        <w:t>магнита. Моделирование магнитных полей постоянных магнитов.</w:t>
      </w:r>
    </w:p>
    <w:p w:rsidR="00D542CB" w:rsidRDefault="00436AA8">
      <w:pPr>
        <w:pStyle w:val="a3"/>
        <w:spacing w:line="273" w:lineRule="exact"/>
        <w:ind w:left="2410"/>
        <w:jc w:val="left"/>
      </w:pPr>
      <w:r>
        <w:t>Опыт</w:t>
      </w:r>
      <w:r>
        <w:rPr>
          <w:spacing w:val="-1"/>
        </w:rPr>
        <w:t xml:space="preserve"> </w:t>
      </w:r>
      <w:r>
        <w:rPr>
          <w:spacing w:val="-2"/>
        </w:rPr>
        <w:t>Эрстеда.</w:t>
      </w:r>
    </w:p>
    <w:p w:rsidR="00D542CB" w:rsidRDefault="00436AA8">
      <w:pPr>
        <w:pStyle w:val="a3"/>
        <w:spacing w:line="275" w:lineRule="exact"/>
        <w:ind w:left="2410"/>
        <w:jc w:val="left"/>
      </w:pPr>
      <w:r>
        <w:t>Магнитное</w:t>
      </w:r>
      <w:r>
        <w:rPr>
          <w:spacing w:val="-8"/>
        </w:rPr>
        <w:t xml:space="preserve"> </w:t>
      </w:r>
      <w:r>
        <w:t>поле</w:t>
      </w:r>
      <w:r>
        <w:rPr>
          <w:spacing w:val="-12"/>
        </w:rPr>
        <w:t xml:space="preserve"> </w:t>
      </w:r>
      <w:r>
        <w:t>тока.</w:t>
      </w:r>
      <w:r>
        <w:rPr>
          <w:spacing w:val="-3"/>
        </w:rPr>
        <w:t xml:space="preserve"> </w:t>
      </w:r>
      <w:r>
        <w:rPr>
          <w:spacing w:val="-2"/>
        </w:rPr>
        <w:t>Электромагнит.</w:t>
      </w:r>
    </w:p>
    <w:p w:rsidR="00D542CB" w:rsidRDefault="00436AA8">
      <w:pPr>
        <w:pStyle w:val="a3"/>
        <w:spacing w:before="9" w:line="237" w:lineRule="auto"/>
        <w:ind w:left="2410" w:right="3329"/>
        <w:jc w:val="left"/>
      </w:pPr>
      <w:r>
        <w:t>Действие</w:t>
      </w:r>
      <w:r>
        <w:rPr>
          <w:spacing w:val="-14"/>
        </w:rPr>
        <w:t xml:space="preserve"> </w:t>
      </w:r>
      <w:r>
        <w:t>магнитного</w:t>
      </w:r>
      <w:r>
        <w:rPr>
          <w:spacing w:val="-12"/>
        </w:rPr>
        <w:t xml:space="preserve"> </w:t>
      </w:r>
      <w:r>
        <w:t>поля</w:t>
      </w:r>
      <w:r>
        <w:rPr>
          <w:spacing w:val="-12"/>
        </w:rPr>
        <w:t xml:space="preserve"> </w:t>
      </w:r>
      <w:r>
        <w:t>на</w:t>
      </w:r>
      <w:r>
        <w:rPr>
          <w:spacing w:val="-15"/>
        </w:rPr>
        <w:t xml:space="preserve"> </w:t>
      </w:r>
      <w:r>
        <w:t>проводник</w:t>
      </w:r>
      <w:r>
        <w:rPr>
          <w:spacing w:val="-11"/>
        </w:rPr>
        <w:t xml:space="preserve"> </w:t>
      </w:r>
      <w:r>
        <w:t>с</w:t>
      </w:r>
      <w:r>
        <w:rPr>
          <w:spacing w:val="-14"/>
        </w:rPr>
        <w:t xml:space="preserve"> </w:t>
      </w:r>
      <w:r>
        <w:t>током. Электродвигатель постоянного тока.</w:t>
      </w:r>
    </w:p>
    <w:p w:rsidR="00D542CB" w:rsidRDefault="00436AA8">
      <w:pPr>
        <w:pStyle w:val="a3"/>
        <w:spacing w:before="3" w:line="237" w:lineRule="auto"/>
        <w:ind w:left="2410" w:right="4152"/>
        <w:jc w:val="left"/>
      </w:pPr>
      <w:r>
        <w:t>Исследование</w:t>
      </w:r>
      <w:r>
        <w:rPr>
          <w:spacing w:val="-15"/>
        </w:rPr>
        <w:t xml:space="preserve"> </w:t>
      </w:r>
      <w:r>
        <w:t>явления</w:t>
      </w:r>
      <w:r>
        <w:rPr>
          <w:spacing w:val="-15"/>
        </w:rPr>
        <w:t xml:space="preserve"> </w:t>
      </w:r>
      <w:r>
        <w:t>электромагнитной</w:t>
      </w:r>
      <w:r>
        <w:rPr>
          <w:spacing w:val="-15"/>
        </w:rPr>
        <w:t xml:space="preserve"> </w:t>
      </w:r>
      <w:r>
        <w:t>индукции. Опыты Фарадея.</w:t>
      </w:r>
    </w:p>
    <w:p w:rsidR="00D542CB" w:rsidRDefault="00436AA8">
      <w:pPr>
        <w:pStyle w:val="a3"/>
        <w:spacing w:before="1"/>
        <w:ind w:left="2410"/>
        <w:jc w:val="left"/>
      </w:pPr>
      <w:r>
        <w:t>Зависимость</w:t>
      </w:r>
      <w:r>
        <w:rPr>
          <w:spacing w:val="16"/>
        </w:rPr>
        <w:t xml:space="preserve"> </w:t>
      </w:r>
      <w:r>
        <w:t>направления</w:t>
      </w:r>
      <w:r>
        <w:rPr>
          <w:spacing w:val="70"/>
        </w:rPr>
        <w:t xml:space="preserve"> </w:t>
      </w:r>
      <w:r>
        <w:t>индукционного</w:t>
      </w:r>
      <w:r>
        <w:rPr>
          <w:spacing w:val="75"/>
        </w:rPr>
        <w:t xml:space="preserve"> </w:t>
      </w:r>
      <w:r>
        <w:t>тока</w:t>
      </w:r>
      <w:r>
        <w:rPr>
          <w:spacing w:val="74"/>
        </w:rPr>
        <w:t xml:space="preserve"> </w:t>
      </w:r>
      <w:r>
        <w:t>от</w:t>
      </w:r>
      <w:r>
        <w:rPr>
          <w:spacing w:val="52"/>
          <w:w w:val="150"/>
        </w:rPr>
        <w:t xml:space="preserve"> </w:t>
      </w:r>
      <w:r>
        <w:t>условий</w:t>
      </w:r>
      <w:r>
        <w:rPr>
          <w:spacing w:val="78"/>
        </w:rPr>
        <w:t xml:space="preserve"> </w:t>
      </w:r>
      <w:r>
        <w:t>его</w:t>
      </w:r>
      <w:r>
        <w:rPr>
          <w:spacing w:val="75"/>
        </w:rPr>
        <w:t xml:space="preserve"> </w:t>
      </w:r>
      <w:r>
        <w:rPr>
          <w:spacing w:val="-2"/>
        </w:rPr>
        <w:t>возникновения.</w:t>
      </w:r>
    </w:p>
    <w:p w:rsidR="00D542CB" w:rsidRDefault="00436AA8">
      <w:pPr>
        <w:pStyle w:val="a3"/>
        <w:spacing w:before="7" w:line="237" w:lineRule="auto"/>
        <w:ind w:left="2410" w:right="6276" w:hanging="708"/>
        <w:jc w:val="left"/>
      </w:pPr>
      <w:r>
        <w:t>Электрогенератор постоянного тока. Лабораторные</w:t>
      </w:r>
      <w:r>
        <w:rPr>
          <w:spacing w:val="-15"/>
        </w:rPr>
        <w:t xml:space="preserve"> </w:t>
      </w:r>
      <w:r>
        <w:t>работы</w:t>
      </w:r>
      <w:r>
        <w:rPr>
          <w:spacing w:val="-15"/>
        </w:rPr>
        <w:t xml:space="preserve"> </w:t>
      </w:r>
      <w:r>
        <w:t>и</w:t>
      </w:r>
      <w:r>
        <w:rPr>
          <w:spacing w:val="-15"/>
        </w:rPr>
        <w:t xml:space="preserve"> </w:t>
      </w:r>
      <w:r>
        <w:t>опыты.</w:t>
      </w:r>
    </w:p>
    <w:p w:rsidR="00D542CB" w:rsidRDefault="00436AA8">
      <w:pPr>
        <w:pStyle w:val="a3"/>
        <w:spacing w:before="64"/>
        <w:ind w:right="843" w:firstLine="705"/>
      </w:pPr>
      <w:r>
        <w:t>Опыты по наблюдению электризации тел индукцией и при соприкосновении. Исследование действия эл</w:t>
      </w:r>
      <w:r>
        <w:t>ектрического поля на проводники и диэлектрики. Сборка и проверка работы электрической цепи постоянного тока.</w:t>
      </w:r>
    </w:p>
    <w:p w:rsidR="00D542CB" w:rsidRDefault="00436AA8">
      <w:pPr>
        <w:pStyle w:val="a3"/>
        <w:spacing w:before="3"/>
        <w:ind w:left="2410" w:right="5261"/>
      </w:pPr>
      <w:r>
        <w:t>Измерение и регулирование силы тока. Измерение</w:t>
      </w:r>
      <w:r>
        <w:rPr>
          <w:spacing w:val="-9"/>
        </w:rPr>
        <w:t xml:space="preserve"> </w:t>
      </w:r>
      <w:r>
        <w:t>и</w:t>
      </w:r>
      <w:r>
        <w:rPr>
          <w:spacing w:val="-9"/>
        </w:rPr>
        <w:t xml:space="preserve"> </w:t>
      </w:r>
      <w:r>
        <w:t>регулирование</w:t>
      </w:r>
      <w:r>
        <w:rPr>
          <w:spacing w:val="-8"/>
        </w:rPr>
        <w:t xml:space="preserve"> </w:t>
      </w:r>
      <w:r>
        <w:t>напряжения.</w:t>
      </w:r>
    </w:p>
    <w:p w:rsidR="00D542CB" w:rsidRDefault="00436AA8">
      <w:pPr>
        <w:pStyle w:val="a3"/>
        <w:spacing w:before="6" w:line="235" w:lineRule="auto"/>
        <w:ind w:right="863" w:firstLine="705"/>
        <w:jc w:val="left"/>
      </w:pPr>
      <w:r>
        <w:t>Исследование</w:t>
      </w:r>
      <w:r>
        <w:rPr>
          <w:spacing w:val="-5"/>
        </w:rPr>
        <w:t xml:space="preserve"> </w:t>
      </w:r>
      <w:r>
        <w:t>зависимости</w:t>
      </w:r>
      <w:r>
        <w:rPr>
          <w:spacing w:val="27"/>
        </w:rPr>
        <w:t xml:space="preserve"> </w:t>
      </w:r>
      <w:r>
        <w:t>силы</w:t>
      </w:r>
      <w:r>
        <w:rPr>
          <w:spacing w:val="21"/>
        </w:rPr>
        <w:t xml:space="preserve"> </w:t>
      </w:r>
      <w:r>
        <w:t>тока,</w:t>
      </w:r>
      <w:r>
        <w:rPr>
          <w:spacing w:val="-4"/>
        </w:rPr>
        <w:t xml:space="preserve"> </w:t>
      </w:r>
      <w:r>
        <w:t>идущего</w:t>
      </w:r>
      <w:r>
        <w:rPr>
          <w:spacing w:val="24"/>
        </w:rPr>
        <w:t xml:space="preserve"> </w:t>
      </w:r>
      <w:r>
        <w:t>через</w:t>
      </w:r>
      <w:r>
        <w:rPr>
          <w:spacing w:val="-4"/>
        </w:rPr>
        <w:t xml:space="preserve"> </w:t>
      </w:r>
      <w:r>
        <w:t>резистор,</w:t>
      </w:r>
      <w:r>
        <w:rPr>
          <w:spacing w:val="-4"/>
        </w:rPr>
        <w:t xml:space="preserve"> </w:t>
      </w:r>
      <w:r>
        <w:t>от</w:t>
      </w:r>
      <w:r>
        <w:rPr>
          <w:spacing w:val="-4"/>
        </w:rPr>
        <w:t xml:space="preserve"> </w:t>
      </w:r>
      <w:r>
        <w:t>сопротивления резистора и напряжения на резисторе.</w:t>
      </w:r>
    </w:p>
    <w:p w:rsidR="00D542CB" w:rsidRDefault="00436AA8">
      <w:pPr>
        <w:pStyle w:val="a3"/>
        <w:spacing w:before="9" w:line="235" w:lineRule="auto"/>
        <w:ind w:right="863" w:firstLine="705"/>
        <w:jc w:val="left"/>
      </w:pPr>
      <w:r>
        <w:t>Опыты,</w:t>
      </w:r>
      <w:r>
        <w:rPr>
          <w:spacing w:val="-13"/>
        </w:rPr>
        <w:t xml:space="preserve"> </w:t>
      </w:r>
      <w:r>
        <w:t>демонстрирующие</w:t>
      </w:r>
      <w:r>
        <w:rPr>
          <w:spacing w:val="-14"/>
        </w:rPr>
        <w:t xml:space="preserve"> </w:t>
      </w:r>
      <w:r>
        <w:t>зависимость</w:t>
      </w:r>
      <w:r>
        <w:rPr>
          <w:spacing w:val="-15"/>
        </w:rPr>
        <w:t xml:space="preserve"> </w:t>
      </w:r>
      <w:r>
        <w:t>электрического</w:t>
      </w:r>
      <w:r>
        <w:rPr>
          <w:spacing w:val="-13"/>
        </w:rPr>
        <w:t xml:space="preserve"> </w:t>
      </w:r>
      <w:r>
        <w:t>сопротивления</w:t>
      </w:r>
      <w:r>
        <w:rPr>
          <w:spacing w:val="-15"/>
        </w:rPr>
        <w:t xml:space="preserve"> </w:t>
      </w:r>
      <w:r>
        <w:t>проводника от его длины, площади поперечного сечения и материала.</w:t>
      </w:r>
    </w:p>
    <w:p w:rsidR="00D542CB" w:rsidRDefault="00436AA8">
      <w:pPr>
        <w:pStyle w:val="a3"/>
        <w:spacing w:before="4"/>
        <w:ind w:right="863" w:firstLine="739"/>
        <w:jc w:val="left"/>
      </w:pPr>
      <w:r>
        <w:t>Проверка</w:t>
      </w:r>
      <w:r>
        <w:rPr>
          <w:spacing w:val="-5"/>
        </w:rPr>
        <w:t xml:space="preserve"> </w:t>
      </w:r>
      <w:r>
        <w:t>правила</w:t>
      </w:r>
      <w:r>
        <w:rPr>
          <w:spacing w:val="-5"/>
        </w:rPr>
        <w:t xml:space="preserve"> </w:t>
      </w:r>
      <w:r>
        <w:t>сложения</w:t>
      </w:r>
      <w:r>
        <w:rPr>
          <w:spacing w:val="-4"/>
        </w:rPr>
        <w:t xml:space="preserve"> </w:t>
      </w:r>
      <w:r>
        <w:t>напряжений</w:t>
      </w:r>
      <w:r>
        <w:rPr>
          <w:spacing w:val="-6"/>
        </w:rPr>
        <w:t xml:space="preserve"> </w:t>
      </w:r>
      <w:r>
        <w:t>при</w:t>
      </w:r>
      <w:r>
        <w:rPr>
          <w:spacing w:val="-6"/>
        </w:rPr>
        <w:t xml:space="preserve"> </w:t>
      </w:r>
      <w:r>
        <w:t>последовательном</w:t>
      </w:r>
      <w:r>
        <w:rPr>
          <w:spacing w:val="-5"/>
        </w:rPr>
        <w:t xml:space="preserve"> </w:t>
      </w:r>
      <w:r>
        <w:t>соединении</w:t>
      </w:r>
      <w:r>
        <w:rPr>
          <w:spacing w:val="-4"/>
        </w:rPr>
        <w:t xml:space="preserve"> </w:t>
      </w:r>
      <w:r>
        <w:t xml:space="preserve">двух </w:t>
      </w:r>
      <w:r>
        <w:rPr>
          <w:spacing w:val="-2"/>
        </w:rPr>
        <w:t>резисторов.</w:t>
      </w:r>
    </w:p>
    <w:p w:rsidR="00D542CB" w:rsidRDefault="00436AA8">
      <w:pPr>
        <w:pStyle w:val="a3"/>
        <w:spacing w:line="274" w:lineRule="exact"/>
        <w:ind w:left="2410"/>
        <w:jc w:val="left"/>
      </w:pPr>
      <w:r>
        <w:t>Проверка</w:t>
      </w:r>
      <w:r>
        <w:rPr>
          <w:spacing w:val="32"/>
        </w:rPr>
        <w:t xml:space="preserve"> </w:t>
      </w:r>
      <w:r>
        <w:t>правила</w:t>
      </w:r>
      <w:r>
        <w:rPr>
          <w:spacing w:val="35"/>
        </w:rPr>
        <w:t xml:space="preserve"> </w:t>
      </w:r>
      <w:r>
        <w:t>для</w:t>
      </w:r>
      <w:r>
        <w:rPr>
          <w:spacing w:val="41"/>
        </w:rPr>
        <w:t xml:space="preserve"> </w:t>
      </w:r>
      <w:r>
        <w:t>силы</w:t>
      </w:r>
      <w:r>
        <w:rPr>
          <w:spacing w:val="38"/>
        </w:rPr>
        <w:t xml:space="preserve"> </w:t>
      </w:r>
      <w:r>
        <w:t>тока</w:t>
      </w:r>
      <w:r>
        <w:rPr>
          <w:spacing w:val="34"/>
        </w:rPr>
        <w:t xml:space="preserve"> </w:t>
      </w:r>
      <w:r>
        <w:t>при</w:t>
      </w:r>
      <w:r>
        <w:rPr>
          <w:spacing w:val="33"/>
        </w:rPr>
        <w:t xml:space="preserve"> </w:t>
      </w:r>
      <w:r>
        <w:t>параллельном</w:t>
      </w:r>
      <w:r>
        <w:rPr>
          <w:spacing w:val="38"/>
        </w:rPr>
        <w:t xml:space="preserve"> </w:t>
      </w:r>
      <w:r>
        <w:t>соединении</w:t>
      </w:r>
      <w:r>
        <w:rPr>
          <w:spacing w:val="45"/>
        </w:rPr>
        <w:t xml:space="preserve"> </w:t>
      </w:r>
      <w:r>
        <w:rPr>
          <w:spacing w:val="-2"/>
        </w:rPr>
        <w:t>резисторов.</w:t>
      </w:r>
    </w:p>
    <w:p w:rsidR="00D542CB" w:rsidRDefault="00436AA8">
      <w:pPr>
        <w:pStyle w:val="a3"/>
        <w:tabs>
          <w:tab w:val="left" w:pos="3255"/>
          <w:tab w:val="left" w:pos="4196"/>
          <w:tab w:val="left" w:pos="5991"/>
          <w:tab w:val="left" w:pos="7789"/>
          <w:tab w:val="left" w:pos="8543"/>
          <w:tab w:val="left" w:pos="9628"/>
          <w:tab w:val="left" w:pos="9714"/>
        </w:tabs>
        <w:spacing w:before="3"/>
        <w:ind w:right="868"/>
        <w:jc w:val="left"/>
      </w:pPr>
      <w:r>
        <w:rPr>
          <w:spacing w:val="-2"/>
        </w:rPr>
        <w:t>Определение</w:t>
      </w:r>
      <w:r>
        <w:tab/>
      </w:r>
      <w:r>
        <w:rPr>
          <w:spacing w:val="-2"/>
        </w:rPr>
        <w:t>работы</w:t>
      </w:r>
      <w:r>
        <w:tab/>
      </w:r>
      <w:r>
        <w:rPr>
          <w:spacing w:val="-2"/>
        </w:rPr>
        <w:t>электрического</w:t>
      </w:r>
      <w:r>
        <w:tab/>
        <w:t>тока,</w:t>
      </w:r>
      <w:r>
        <w:rPr>
          <w:spacing w:val="40"/>
        </w:rPr>
        <w:t xml:space="preserve"> </w:t>
      </w:r>
      <w:r>
        <w:t>идущего</w:t>
      </w:r>
      <w:r>
        <w:tab/>
      </w:r>
      <w:r>
        <w:rPr>
          <w:spacing w:val="-2"/>
        </w:rPr>
        <w:t>через</w:t>
      </w:r>
      <w:r>
        <w:tab/>
      </w:r>
      <w:r>
        <w:rPr>
          <w:spacing w:val="-2"/>
        </w:rPr>
        <w:t>резистор.</w:t>
      </w:r>
      <w:r>
        <w:tab/>
      </w:r>
      <w:r>
        <w:tab/>
      </w:r>
      <w:r>
        <w:rPr>
          <w:spacing w:val="-2"/>
        </w:rPr>
        <w:t xml:space="preserve">Определение </w:t>
      </w:r>
      <w:r>
        <w:t>мощности электрического тока, выделяемой на резисторе. Исследование</w:t>
      </w:r>
      <w:r>
        <w:tab/>
      </w:r>
      <w:r>
        <w:rPr>
          <w:spacing w:val="-2"/>
        </w:rPr>
        <w:t xml:space="preserve">зависимости </w:t>
      </w:r>
      <w:r>
        <w:t>силы тока, идуще</w:t>
      </w:r>
      <w:r>
        <w:t>го через лампочку, от напряжения на ней.</w:t>
      </w:r>
    </w:p>
    <w:p w:rsidR="00D542CB" w:rsidRDefault="00436AA8">
      <w:pPr>
        <w:pStyle w:val="a3"/>
        <w:spacing w:line="272" w:lineRule="exact"/>
        <w:ind w:left="2410"/>
        <w:jc w:val="left"/>
      </w:pPr>
      <w:r>
        <w:t>Определение</w:t>
      </w:r>
      <w:r>
        <w:rPr>
          <w:spacing w:val="-11"/>
        </w:rPr>
        <w:t xml:space="preserve"> </w:t>
      </w:r>
      <w:r>
        <w:t>КПД</w:t>
      </w:r>
      <w:r>
        <w:rPr>
          <w:spacing w:val="-10"/>
        </w:rPr>
        <w:t xml:space="preserve"> </w:t>
      </w:r>
      <w:r>
        <w:rPr>
          <w:spacing w:val="-2"/>
        </w:rPr>
        <w:t>нагревателя.</w:t>
      </w:r>
    </w:p>
    <w:p w:rsidR="00D542CB" w:rsidRDefault="00436AA8">
      <w:pPr>
        <w:pStyle w:val="a3"/>
        <w:spacing w:line="275" w:lineRule="exact"/>
        <w:ind w:left="2410"/>
        <w:jc w:val="left"/>
      </w:pPr>
      <w:r>
        <w:rPr>
          <w:spacing w:val="-2"/>
        </w:rPr>
        <w:t>Исследование</w:t>
      </w:r>
      <w:r>
        <w:t xml:space="preserve"> </w:t>
      </w:r>
      <w:r>
        <w:rPr>
          <w:spacing w:val="-2"/>
        </w:rPr>
        <w:t>магнитного</w:t>
      </w:r>
      <w:r>
        <w:rPr>
          <w:spacing w:val="12"/>
        </w:rPr>
        <w:t xml:space="preserve"> </w:t>
      </w:r>
      <w:r>
        <w:rPr>
          <w:spacing w:val="-2"/>
        </w:rPr>
        <w:t>взаимодействия</w:t>
      </w:r>
      <w:r>
        <w:rPr>
          <w:spacing w:val="9"/>
        </w:rPr>
        <w:t xml:space="preserve"> </w:t>
      </w:r>
      <w:r>
        <w:rPr>
          <w:spacing w:val="-2"/>
        </w:rPr>
        <w:t>постоянных</w:t>
      </w:r>
      <w:r>
        <w:rPr>
          <w:spacing w:val="5"/>
        </w:rPr>
        <w:t xml:space="preserve"> </w:t>
      </w:r>
      <w:r>
        <w:rPr>
          <w:spacing w:val="-2"/>
        </w:rPr>
        <w:t>магнитов.</w:t>
      </w:r>
    </w:p>
    <w:p w:rsidR="00D542CB" w:rsidRDefault="00436AA8">
      <w:pPr>
        <w:pStyle w:val="a3"/>
        <w:tabs>
          <w:tab w:val="left" w:pos="3605"/>
          <w:tab w:val="left" w:pos="5007"/>
          <w:tab w:val="left" w:pos="5703"/>
          <w:tab w:val="left" w:pos="7148"/>
          <w:tab w:val="left" w:pos="8317"/>
          <w:tab w:val="left" w:pos="8908"/>
          <w:tab w:val="left" w:pos="9373"/>
          <w:tab w:val="left" w:pos="10929"/>
        </w:tabs>
        <w:spacing w:before="11" w:line="235" w:lineRule="auto"/>
        <w:ind w:right="851" w:firstLine="705"/>
        <w:jc w:val="left"/>
      </w:pPr>
      <w:r>
        <w:rPr>
          <w:spacing w:val="-2"/>
        </w:rPr>
        <w:t>Изучение</w:t>
      </w:r>
      <w:r>
        <w:tab/>
      </w:r>
      <w:r>
        <w:rPr>
          <w:spacing w:val="-2"/>
        </w:rPr>
        <w:t>магнитного</w:t>
      </w:r>
      <w:r>
        <w:tab/>
      </w:r>
      <w:r>
        <w:rPr>
          <w:spacing w:val="-4"/>
        </w:rPr>
        <w:t>поля</w:t>
      </w:r>
      <w:r>
        <w:tab/>
      </w:r>
      <w:r>
        <w:rPr>
          <w:spacing w:val="-2"/>
        </w:rPr>
        <w:t>постоянных</w:t>
      </w:r>
      <w:r>
        <w:tab/>
      </w:r>
      <w:r>
        <w:rPr>
          <w:spacing w:val="-2"/>
        </w:rPr>
        <w:t>магнитов</w:t>
      </w:r>
      <w:r>
        <w:tab/>
      </w:r>
      <w:r>
        <w:rPr>
          <w:spacing w:val="-4"/>
        </w:rPr>
        <w:t>при</w:t>
      </w:r>
      <w:r>
        <w:tab/>
      </w:r>
      <w:r>
        <w:rPr>
          <w:spacing w:val="-6"/>
        </w:rPr>
        <w:t>их</w:t>
      </w:r>
      <w:r>
        <w:tab/>
      </w:r>
      <w:r>
        <w:rPr>
          <w:spacing w:val="-2"/>
        </w:rPr>
        <w:t>объединении</w:t>
      </w:r>
      <w:r>
        <w:tab/>
      </w:r>
      <w:r>
        <w:rPr>
          <w:spacing w:val="-10"/>
        </w:rPr>
        <w:t xml:space="preserve">и </w:t>
      </w:r>
      <w:r>
        <w:rPr>
          <w:spacing w:val="-2"/>
        </w:rPr>
        <w:t>разделении.</w:t>
      </w:r>
    </w:p>
    <w:p w:rsidR="00D542CB" w:rsidRDefault="00436AA8">
      <w:pPr>
        <w:pStyle w:val="a3"/>
        <w:spacing w:line="275" w:lineRule="exact"/>
        <w:ind w:left="2462"/>
        <w:jc w:val="left"/>
      </w:pPr>
      <w:r>
        <w:t>Исследование</w:t>
      </w:r>
      <w:r>
        <w:rPr>
          <w:spacing w:val="-17"/>
        </w:rPr>
        <w:t xml:space="preserve"> </w:t>
      </w:r>
      <w:r>
        <w:t>действия</w:t>
      </w:r>
      <w:r>
        <w:rPr>
          <w:spacing w:val="-12"/>
        </w:rPr>
        <w:t xml:space="preserve"> </w:t>
      </w:r>
      <w:r>
        <w:t>электрического</w:t>
      </w:r>
      <w:r>
        <w:rPr>
          <w:spacing w:val="-6"/>
        </w:rPr>
        <w:t xml:space="preserve"> </w:t>
      </w:r>
      <w:r>
        <w:t>тока</w:t>
      </w:r>
      <w:r>
        <w:rPr>
          <w:spacing w:val="-13"/>
        </w:rPr>
        <w:t xml:space="preserve"> </w:t>
      </w:r>
      <w:r>
        <w:t>на</w:t>
      </w:r>
      <w:r>
        <w:rPr>
          <w:spacing w:val="-18"/>
        </w:rPr>
        <w:t xml:space="preserve"> </w:t>
      </w:r>
      <w:r>
        <w:t>магнитную</w:t>
      </w:r>
      <w:r>
        <w:rPr>
          <w:spacing w:val="-9"/>
        </w:rPr>
        <w:t xml:space="preserve"> </w:t>
      </w:r>
      <w:r>
        <w:rPr>
          <w:spacing w:val="-2"/>
        </w:rPr>
        <w:t>стрелку.</w:t>
      </w:r>
    </w:p>
    <w:p w:rsidR="00D542CB" w:rsidRDefault="00436AA8">
      <w:pPr>
        <w:pStyle w:val="a3"/>
        <w:spacing w:before="3" w:line="242" w:lineRule="auto"/>
        <w:ind w:right="863" w:firstLine="758"/>
        <w:jc w:val="left"/>
      </w:pPr>
      <w:r>
        <w:t>Опыты,</w:t>
      </w:r>
      <w:r>
        <w:rPr>
          <w:spacing w:val="-4"/>
        </w:rPr>
        <w:t xml:space="preserve"> </w:t>
      </w:r>
      <w:r>
        <w:t>демонстрирующие</w:t>
      </w:r>
      <w:r>
        <w:rPr>
          <w:spacing w:val="-5"/>
        </w:rPr>
        <w:t xml:space="preserve"> </w:t>
      </w:r>
      <w:r>
        <w:t>зависимость</w:t>
      </w:r>
      <w:r>
        <w:rPr>
          <w:spacing w:val="-3"/>
        </w:rPr>
        <w:t xml:space="preserve"> </w:t>
      </w:r>
      <w:r>
        <w:t>силы</w:t>
      </w:r>
      <w:r>
        <w:rPr>
          <w:spacing w:val="-7"/>
        </w:rPr>
        <w:t xml:space="preserve"> </w:t>
      </w:r>
      <w:r>
        <w:t>взаимодействия</w:t>
      </w:r>
      <w:r>
        <w:rPr>
          <w:spacing w:val="-4"/>
        </w:rPr>
        <w:t xml:space="preserve"> </w:t>
      </w:r>
      <w:r>
        <w:t>катушки</w:t>
      </w:r>
      <w:r>
        <w:rPr>
          <w:spacing w:val="-4"/>
        </w:rPr>
        <w:t xml:space="preserve"> </w:t>
      </w:r>
      <w:r>
        <w:t>с</w:t>
      </w:r>
      <w:r>
        <w:rPr>
          <w:spacing w:val="-5"/>
        </w:rPr>
        <w:t xml:space="preserve"> </w:t>
      </w:r>
      <w:r>
        <w:t>током</w:t>
      </w:r>
      <w:r>
        <w:rPr>
          <w:spacing w:val="-5"/>
        </w:rPr>
        <w:t xml:space="preserve"> </w:t>
      </w:r>
      <w:r>
        <w:t>и магнита от силы тока и направления тока в катушке.</w:t>
      </w:r>
    </w:p>
    <w:p w:rsidR="00D542CB" w:rsidRDefault="00436AA8">
      <w:pPr>
        <w:pStyle w:val="a3"/>
        <w:spacing w:line="242" w:lineRule="auto"/>
        <w:ind w:left="2462" w:right="1768"/>
        <w:jc w:val="left"/>
      </w:pPr>
      <w:r>
        <w:t>Изучение</w:t>
      </w:r>
      <w:r>
        <w:rPr>
          <w:spacing w:val="-10"/>
        </w:rPr>
        <w:t xml:space="preserve"> </w:t>
      </w:r>
      <w:r>
        <w:t>действия</w:t>
      </w:r>
      <w:r>
        <w:rPr>
          <w:spacing w:val="-8"/>
        </w:rPr>
        <w:t xml:space="preserve"> </w:t>
      </w:r>
      <w:r>
        <w:t>магнитного</w:t>
      </w:r>
      <w:r>
        <w:rPr>
          <w:spacing w:val="-7"/>
        </w:rPr>
        <w:t xml:space="preserve"> </w:t>
      </w:r>
      <w:r>
        <w:t>поля</w:t>
      </w:r>
      <w:r>
        <w:rPr>
          <w:spacing w:val="-15"/>
        </w:rPr>
        <w:t xml:space="preserve"> </w:t>
      </w:r>
      <w:r>
        <w:t>на</w:t>
      </w:r>
      <w:r>
        <w:rPr>
          <w:spacing w:val="-14"/>
        </w:rPr>
        <w:t xml:space="preserve"> </w:t>
      </w:r>
      <w:r>
        <w:t>проводник</w:t>
      </w:r>
      <w:r>
        <w:rPr>
          <w:spacing w:val="-9"/>
        </w:rPr>
        <w:t xml:space="preserve"> </w:t>
      </w:r>
      <w:r>
        <w:t>с</w:t>
      </w:r>
      <w:r>
        <w:rPr>
          <w:spacing w:val="-12"/>
        </w:rPr>
        <w:t xml:space="preserve"> </w:t>
      </w:r>
      <w:r>
        <w:t>током. Конструирование и изучение работы электродвигателя.</w:t>
      </w:r>
    </w:p>
    <w:p w:rsidR="00D542CB" w:rsidRDefault="00436AA8">
      <w:pPr>
        <w:pStyle w:val="a3"/>
        <w:spacing w:line="269" w:lineRule="exact"/>
        <w:ind w:left="2462"/>
        <w:jc w:val="left"/>
      </w:pPr>
      <w:r>
        <w:t>Измер</w:t>
      </w:r>
      <w:r>
        <w:t>ение</w:t>
      </w:r>
      <w:r>
        <w:rPr>
          <w:spacing w:val="-15"/>
        </w:rPr>
        <w:t xml:space="preserve"> </w:t>
      </w:r>
      <w:r>
        <w:t>КПД</w:t>
      </w:r>
      <w:r>
        <w:rPr>
          <w:spacing w:val="-15"/>
        </w:rPr>
        <w:t xml:space="preserve"> </w:t>
      </w:r>
      <w:r>
        <w:t>электродвигательной</w:t>
      </w:r>
      <w:r>
        <w:rPr>
          <w:spacing w:val="-10"/>
        </w:rPr>
        <w:t xml:space="preserve"> </w:t>
      </w:r>
      <w:r>
        <w:rPr>
          <w:spacing w:val="-2"/>
        </w:rPr>
        <w:t>установки.</w:t>
      </w:r>
    </w:p>
    <w:p w:rsidR="00D542CB" w:rsidRDefault="00436AA8">
      <w:pPr>
        <w:pStyle w:val="a3"/>
        <w:spacing w:before="6" w:line="235" w:lineRule="auto"/>
        <w:ind w:right="863" w:firstLine="758"/>
        <w:jc w:val="left"/>
      </w:pPr>
      <w:r>
        <w:t>Опыты</w:t>
      </w:r>
      <w:r>
        <w:rPr>
          <w:spacing w:val="32"/>
        </w:rPr>
        <w:t xml:space="preserve"> </w:t>
      </w:r>
      <w:r>
        <w:t>по исследованию явления</w:t>
      </w:r>
      <w:r>
        <w:rPr>
          <w:spacing w:val="30"/>
        </w:rPr>
        <w:t xml:space="preserve"> </w:t>
      </w:r>
      <w:r>
        <w:t>электромагнитной</w:t>
      </w:r>
      <w:r>
        <w:rPr>
          <w:spacing w:val="32"/>
        </w:rPr>
        <w:t xml:space="preserve"> </w:t>
      </w:r>
      <w:r>
        <w:t>индукции: исследование изменений значения и направления индукционного тока.</w:t>
      </w:r>
    </w:p>
    <w:p w:rsidR="00D542CB" w:rsidRDefault="00436AA8">
      <w:pPr>
        <w:pStyle w:val="a3"/>
        <w:spacing w:before="2"/>
        <w:ind w:left="2462" w:right="5848"/>
        <w:jc w:val="left"/>
      </w:pPr>
      <w:r>
        <w:t>Содержание</w:t>
      </w:r>
      <w:r>
        <w:rPr>
          <w:spacing w:val="-15"/>
        </w:rPr>
        <w:t xml:space="preserve"> </w:t>
      </w:r>
      <w:r>
        <w:t>обучения</w:t>
      </w:r>
      <w:r>
        <w:rPr>
          <w:spacing w:val="-15"/>
        </w:rPr>
        <w:t xml:space="preserve"> </w:t>
      </w:r>
      <w:r>
        <w:t>в</w:t>
      </w:r>
      <w:r>
        <w:rPr>
          <w:spacing w:val="-15"/>
        </w:rPr>
        <w:t xml:space="preserve"> </w:t>
      </w:r>
      <w:r>
        <w:t>9</w:t>
      </w:r>
      <w:r>
        <w:rPr>
          <w:spacing w:val="-15"/>
        </w:rPr>
        <w:t xml:space="preserve"> </w:t>
      </w:r>
      <w:r>
        <w:t>классе. Механические явления.</w:t>
      </w:r>
    </w:p>
    <w:p w:rsidR="00D542CB" w:rsidRDefault="00436AA8">
      <w:pPr>
        <w:pStyle w:val="a3"/>
        <w:ind w:right="836" w:firstLine="758"/>
      </w:pPr>
      <w: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w:t>
      </w:r>
      <w:r>
        <w:rPr>
          <w:spacing w:val="-2"/>
        </w:rPr>
        <w:t>движении.</w:t>
      </w:r>
    </w:p>
    <w:p w:rsidR="00D542CB" w:rsidRDefault="00436AA8">
      <w:pPr>
        <w:pStyle w:val="a3"/>
        <w:spacing w:line="273" w:lineRule="exact"/>
        <w:ind w:left="2462"/>
      </w:pPr>
      <w:r>
        <w:t>Ускорение.</w:t>
      </w:r>
      <w:r>
        <w:rPr>
          <w:spacing w:val="66"/>
        </w:rPr>
        <w:t xml:space="preserve"> </w:t>
      </w:r>
      <w:r>
        <w:t>Равноуск</w:t>
      </w:r>
      <w:r>
        <w:t>оренное</w:t>
      </w:r>
      <w:r>
        <w:rPr>
          <w:spacing w:val="30"/>
        </w:rPr>
        <w:t xml:space="preserve">  </w:t>
      </w:r>
      <w:r>
        <w:t>прямолинейное</w:t>
      </w:r>
      <w:r>
        <w:rPr>
          <w:spacing w:val="30"/>
        </w:rPr>
        <w:t xml:space="preserve">  </w:t>
      </w:r>
      <w:r>
        <w:t>движение.</w:t>
      </w:r>
      <w:r>
        <w:rPr>
          <w:spacing w:val="33"/>
        </w:rPr>
        <w:t xml:space="preserve">  </w:t>
      </w:r>
      <w:r>
        <w:t>Свободное</w:t>
      </w:r>
      <w:r>
        <w:rPr>
          <w:spacing w:val="32"/>
        </w:rPr>
        <w:t xml:space="preserve">  </w:t>
      </w:r>
      <w:r>
        <w:rPr>
          <w:spacing w:val="-2"/>
        </w:rPr>
        <w:t>падение.</w:t>
      </w:r>
    </w:p>
    <w:p w:rsidR="00D542CB" w:rsidRDefault="00436AA8">
      <w:pPr>
        <w:pStyle w:val="a3"/>
        <w:spacing w:line="275" w:lineRule="exact"/>
      </w:pPr>
      <w:r>
        <w:t>Опыты</w:t>
      </w:r>
      <w:r>
        <w:rPr>
          <w:spacing w:val="-2"/>
        </w:rPr>
        <w:t xml:space="preserve"> Галилея.</w:t>
      </w:r>
    </w:p>
    <w:p w:rsidR="00D542CB" w:rsidRDefault="00436AA8">
      <w:pPr>
        <w:pStyle w:val="a3"/>
        <w:spacing w:before="7" w:line="237" w:lineRule="auto"/>
        <w:ind w:right="855" w:firstLine="758"/>
      </w:pPr>
      <w:r>
        <w:t>Равномерное движение по окружности. Период и частота обращения. Линейная и угловая скорости. Центростремительное ускорение.</w:t>
      </w:r>
    </w:p>
    <w:p w:rsidR="00D542CB" w:rsidRDefault="00436AA8">
      <w:pPr>
        <w:pStyle w:val="a3"/>
        <w:spacing w:before="6" w:line="237" w:lineRule="auto"/>
        <w:ind w:right="852" w:firstLine="758"/>
      </w:pPr>
      <w:r>
        <w:t>Первый закон Ньютона. Второй закон Ньютона. Третий закон Ньюто</w:t>
      </w:r>
      <w:r>
        <w:t>на. Принцип суперпозиции сил.</w:t>
      </w:r>
    </w:p>
    <w:p w:rsidR="00D542CB" w:rsidRDefault="00D542CB">
      <w:pPr>
        <w:pStyle w:val="a3"/>
        <w:spacing w:line="237" w:lineRule="auto"/>
        <w:sectPr w:rsidR="00D542CB">
          <w:pgSz w:w="11920" w:h="16850"/>
          <w:pgMar w:top="660" w:right="0" w:bottom="1180" w:left="0" w:header="0" w:footer="878" w:gutter="0"/>
          <w:cols w:space="720"/>
        </w:sectPr>
      </w:pPr>
    </w:p>
    <w:p w:rsidR="00D542CB" w:rsidRDefault="00436AA8">
      <w:pPr>
        <w:pStyle w:val="a3"/>
        <w:spacing w:before="70" w:line="242" w:lineRule="auto"/>
        <w:ind w:right="825" w:firstLine="758"/>
        <w:jc w:val="left"/>
      </w:pPr>
      <w:r>
        <w:lastRenderedPageBreak/>
        <w:t>Сила</w:t>
      </w:r>
      <w:r>
        <w:rPr>
          <w:spacing w:val="34"/>
        </w:rPr>
        <w:t xml:space="preserve"> </w:t>
      </w:r>
      <w:r>
        <w:t>упругости.</w:t>
      </w:r>
      <w:r>
        <w:rPr>
          <w:spacing w:val="35"/>
        </w:rPr>
        <w:t xml:space="preserve"> </w:t>
      </w:r>
      <w:r>
        <w:t>Закон</w:t>
      </w:r>
      <w:r>
        <w:rPr>
          <w:spacing w:val="33"/>
        </w:rPr>
        <w:t xml:space="preserve"> </w:t>
      </w:r>
      <w:r>
        <w:t>Гука.</w:t>
      </w:r>
      <w:r>
        <w:rPr>
          <w:spacing w:val="35"/>
        </w:rPr>
        <w:t xml:space="preserve"> </w:t>
      </w:r>
      <w:r>
        <w:t>Сила</w:t>
      </w:r>
      <w:r>
        <w:rPr>
          <w:spacing w:val="34"/>
        </w:rPr>
        <w:t xml:space="preserve"> </w:t>
      </w:r>
      <w:r>
        <w:t>трения:</w:t>
      </w:r>
      <w:r>
        <w:rPr>
          <w:spacing w:val="35"/>
        </w:rPr>
        <w:t xml:space="preserve"> </w:t>
      </w:r>
      <w:r>
        <w:t>сила</w:t>
      </w:r>
      <w:r>
        <w:rPr>
          <w:spacing w:val="34"/>
        </w:rPr>
        <w:t xml:space="preserve"> </w:t>
      </w:r>
      <w:r>
        <w:t>трения</w:t>
      </w:r>
      <w:r>
        <w:rPr>
          <w:spacing w:val="35"/>
        </w:rPr>
        <w:t xml:space="preserve"> </w:t>
      </w:r>
      <w:r>
        <w:t>скольжения,</w:t>
      </w:r>
      <w:r>
        <w:rPr>
          <w:spacing w:val="32"/>
        </w:rPr>
        <w:t xml:space="preserve"> </w:t>
      </w:r>
      <w:r>
        <w:t>сила</w:t>
      </w:r>
      <w:r>
        <w:rPr>
          <w:spacing w:val="34"/>
        </w:rPr>
        <w:t xml:space="preserve"> </w:t>
      </w:r>
      <w:r>
        <w:t>трения покоя, другие виды трения.</w:t>
      </w:r>
    </w:p>
    <w:p w:rsidR="00D542CB" w:rsidRDefault="00436AA8">
      <w:pPr>
        <w:pStyle w:val="a3"/>
        <w:ind w:right="825" w:firstLine="758"/>
        <w:jc w:val="left"/>
      </w:pPr>
      <w:r>
        <w:t>Сила</w:t>
      </w:r>
      <w:r>
        <w:rPr>
          <w:spacing w:val="40"/>
        </w:rPr>
        <w:t xml:space="preserve"> </w:t>
      </w:r>
      <w:r>
        <w:t>тяжести</w:t>
      </w:r>
      <w:r>
        <w:rPr>
          <w:spacing w:val="80"/>
        </w:rPr>
        <w:t xml:space="preserve"> </w:t>
      </w:r>
      <w:r>
        <w:t>и</w:t>
      </w:r>
      <w:r>
        <w:rPr>
          <w:spacing w:val="40"/>
        </w:rPr>
        <w:t xml:space="preserve"> </w:t>
      </w:r>
      <w:r>
        <w:t>закон</w:t>
      </w:r>
      <w:r>
        <w:rPr>
          <w:spacing w:val="80"/>
        </w:rPr>
        <w:t xml:space="preserve"> </w:t>
      </w:r>
      <w:r>
        <w:t>всемирного</w:t>
      </w:r>
      <w:r>
        <w:rPr>
          <w:spacing w:val="40"/>
        </w:rPr>
        <w:t xml:space="preserve"> </w:t>
      </w:r>
      <w:r>
        <w:t>тяготения.</w:t>
      </w:r>
      <w:r>
        <w:rPr>
          <w:spacing w:val="40"/>
        </w:rPr>
        <w:t xml:space="preserve"> </w:t>
      </w:r>
      <w:r>
        <w:t>Ускорение</w:t>
      </w:r>
      <w:r>
        <w:rPr>
          <w:spacing w:val="40"/>
        </w:rPr>
        <w:t xml:space="preserve"> </w:t>
      </w:r>
      <w:r>
        <w:t>свободного</w:t>
      </w:r>
      <w:r>
        <w:rPr>
          <w:spacing w:val="40"/>
        </w:rPr>
        <w:t xml:space="preserve"> </w:t>
      </w:r>
      <w:r>
        <w:t>падения.</w:t>
      </w:r>
      <w:r>
        <w:rPr>
          <w:spacing w:val="40"/>
        </w:rPr>
        <w:t xml:space="preserve"> </w:t>
      </w:r>
      <w:r>
        <w:t>Движение</w:t>
      </w:r>
      <w:r>
        <w:rPr>
          <w:spacing w:val="-14"/>
        </w:rPr>
        <w:t xml:space="preserve"> </w:t>
      </w:r>
      <w:r>
        <w:t>планет</w:t>
      </w:r>
      <w:r>
        <w:rPr>
          <w:spacing w:val="-10"/>
        </w:rPr>
        <w:t xml:space="preserve"> </w:t>
      </w:r>
      <w:r>
        <w:t>вокруг</w:t>
      </w:r>
      <w:r>
        <w:rPr>
          <w:spacing w:val="-8"/>
        </w:rPr>
        <w:t xml:space="preserve"> </w:t>
      </w:r>
      <w:r>
        <w:t>Солнца.</w:t>
      </w:r>
      <w:r>
        <w:rPr>
          <w:spacing w:val="-10"/>
        </w:rPr>
        <w:t xml:space="preserve"> </w:t>
      </w:r>
      <w:r>
        <w:t>Первая</w:t>
      </w:r>
      <w:r>
        <w:rPr>
          <w:spacing w:val="-11"/>
        </w:rPr>
        <w:t xml:space="preserve"> </w:t>
      </w:r>
      <w:r>
        <w:t>космическая</w:t>
      </w:r>
      <w:r>
        <w:rPr>
          <w:spacing w:val="-8"/>
        </w:rPr>
        <w:t xml:space="preserve"> </w:t>
      </w:r>
      <w:r>
        <w:t>скорость.</w:t>
      </w:r>
      <w:r>
        <w:rPr>
          <w:spacing w:val="-11"/>
        </w:rPr>
        <w:t xml:space="preserve"> </w:t>
      </w:r>
      <w:r>
        <w:t>Невесомость</w:t>
      </w:r>
      <w:r>
        <w:rPr>
          <w:spacing w:val="-9"/>
        </w:rPr>
        <w:t xml:space="preserve"> </w:t>
      </w:r>
      <w:r>
        <w:t>и</w:t>
      </w:r>
      <w:r>
        <w:rPr>
          <w:spacing w:val="32"/>
        </w:rPr>
        <w:t xml:space="preserve"> </w:t>
      </w:r>
      <w:r>
        <w:rPr>
          <w:spacing w:val="-2"/>
        </w:rPr>
        <w:t>перегрузки.</w:t>
      </w:r>
    </w:p>
    <w:p w:rsidR="00D542CB" w:rsidRDefault="00436AA8">
      <w:pPr>
        <w:pStyle w:val="a3"/>
        <w:ind w:right="1768" w:firstLine="758"/>
        <w:jc w:val="left"/>
      </w:pPr>
      <w:r>
        <w:t>Равновесие</w:t>
      </w:r>
      <w:r>
        <w:rPr>
          <w:spacing w:val="-15"/>
        </w:rPr>
        <w:t xml:space="preserve"> </w:t>
      </w:r>
      <w:r>
        <w:t>материальной</w:t>
      </w:r>
      <w:r>
        <w:rPr>
          <w:spacing w:val="-11"/>
        </w:rPr>
        <w:t xml:space="preserve"> </w:t>
      </w:r>
      <w:r>
        <w:t>точки.</w:t>
      </w:r>
      <w:r>
        <w:rPr>
          <w:spacing w:val="-12"/>
        </w:rPr>
        <w:t xml:space="preserve"> </w:t>
      </w:r>
      <w:r>
        <w:t>Абсолютно</w:t>
      </w:r>
      <w:r>
        <w:rPr>
          <w:spacing w:val="-10"/>
        </w:rPr>
        <w:t xml:space="preserve"> </w:t>
      </w:r>
      <w:r>
        <w:t>твёрдое</w:t>
      </w:r>
      <w:r>
        <w:rPr>
          <w:spacing w:val="-10"/>
        </w:rPr>
        <w:t xml:space="preserve"> </w:t>
      </w:r>
      <w:r>
        <w:t>тело.</w:t>
      </w:r>
      <w:r>
        <w:rPr>
          <w:spacing w:val="-6"/>
        </w:rPr>
        <w:t xml:space="preserve"> </w:t>
      </w:r>
      <w:r>
        <w:t>Равновесие твёрдого тела с закреплённой осью вращения. Момент силы. Центр тяжести.</w:t>
      </w:r>
    </w:p>
    <w:p w:rsidR="00D542CB" w:rsidRDefault="00436AA8">
      <w:pPr>
        <w:pStyle w:val="a3"/>
        <w:spacing w:line="271" w:lineRule="exact"/>
        <w:ind w:left="2443"/>
        <w:jc w:val="left"/>
      </w:pPr>
      <w:r>
        <w:t>Импульс</w:t>
      </w:r>
      <w:r>
        <w:rPr>
          <w:spacing w:val="19"/>
        </w:rPr>
        <w:t xml:space="preserve"> </w:t>
      </w:r>
      <w:r>
        <w:t>тела.</w:t>
      </w:r>
      <w:r>
        <w:rPr>
          <w:spacing w:val="28"/>
        </w:rPr>
        <w:t xml:space="preserve"> </w:t>
      </w:r>
      <w:r>
        <w:t>Изменение</w:t>
      </w:r>
      <w:r>
        <w:rPr>
          <w:spacing w:val="23"/>
        </w:rPr>
        <w:t xml:space="preserve"> </w:t>
      </w:r>
      <w:r>
        <w:t>импульса.</w:t>
      </w:r>
      <w:r>
        <w:rPr>
          <w:spacing w:val="29"/>
        </w:rPr>
        <w:t xml:space="preserve"> </w:t>
      </w:r>
      <w:r>
        <w:t>Импульс</w:t>
      </w:r>
      <w:r>
        <w:rPr>
          <w:spacing w:val="27"/>
        </w:rPr>
        <w:t xml:space="preserve"> </w:t>
      </w:r>
      <w:r>
        <w:t>силы.</w:t>
      </w:r>
      <w:r>
        <w:rPr>
          <w:spacing w:val="26"/>
        </w:rPr>
        <w:t xml:space="preserve"> </w:t>
      </w:r>
      <w:r>
        <w:t>Закон</w:t>
      </w:r>
      <w:r>
        <w:rPr>
          <w:spacing w:val="29"/>
        </w:rPr>
        <w:t xml:space="preserve"> </w:t>
      </w:r>
      <w:r>
        <w:t>сохранени</w:t>
      </w:r>
      <w:r>
        <w:t>я</w:t>
      </w:r>
      <w:r>
        <w:rPr>
          <w:spacing w:val="25"/>
        </w:rPr>
        <w:t xml:space="preserve"> </w:t>
      </w:r>
      <w:r>
        <w:rPr>
          <w:spacing w:val="-2"/>
        </w:rPr>
        <w:t>импульса.</w:t>
      </w:r>
    </w:p>
    <w:p w:rsidR="00D542CB" w:rsidRDefault="00436AA8">
      <w:pPr>
        <w:pStyle w:val="a3"/>
        <w:jc w:val="left"/>
      </w:pPr>
      <w:r>
        <w:t>Реактивное</w:t>
      </w:r>
      <w:r>
        <w:rPr>
          <w:spacing w:val="-8"/>
        </w:rPr>
        <w:t xml:space="preserve"> </w:t>
      </w:r>
      <w:r>
        <w:rPr>
          <w:spacing w:val="-2"/>
        </w:rPr>
        <w:t>движение.</w:t>
      </w:r>
    </w:p>
    <w:p w:rsidR="00D542CB" w:rsidRDefault="00436AA8">
      <w:pPr>
        <w:pStyle w:val="a3"/>
        <w:spacing w:before="2"/>
        <w:ind w:right="834" w:firstLine="739"/>
      </w:pPr>
      <w: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w:t>
      </w:r>
      <w:r>
        <w:t>охранения механической энергии.</w:t>
      </w:r>
    </w:p>
    <w:p w:rsidR="00D542CB" w:rsidRDefault="00436AA8">
      <w:pPr>
        <w:pStyle w:val="a3"/>
        <w:ind w:left="2443"/>
        <w:jc w:val="left"/>
      </w:pPr>
      <w:r>
        <w:rPr>
          <w:spacing w:val="-2"/>
        </w:rPr>
        <w:t>Демонстрации.</w:t>
      </w:r>
    </w:p>
    <w:p w:rsidR="00D542CB" w:rsidRDefault="00436AA8">
      <w:pPr>
        <w:pStyle w:val="a3"/>
        <w:spacing w:before="60"/>
        <w:ind w:left="2443"/>
        <w:jc w:val="left"/>
      </w:pPr>
      <w:r>
        <w:t>Наблюдение</w:t>
      </w:r>
      <w:r>
        <w:rPr>
          <w:spacing w:val="-13"/>
        </w:rPr>
        <w:t xml:space="preserve"> </w:t>
      </w:r>
      <w:r>
        <w:t>механического</w:t>
      </w:r>
      <w:r>
        <w:rPr>
          <w:spacing w:val="-3"/>
        </w:rPr>
        <w:t xml:space="preserve"> </w:t>
      </w:r>
      <w:r>
        <w:t>движения</w:t>
      </w:r>
      <w:r>
        <w:rPr>
          <w:spacing w:val="-12"/>
        </w:rPr>
        <w:t xml:space="preserve"> </w:t>
      </w:r>
      <w:r>
        <w:t>тела</w:t>
      </w:r>
      <w:r>
        <w:rPr>
          <w:spacing w:val="-15"/>
        </w:rPr>
        <w:t xml:space="preserve"> </w:t>
      </w:r>
      <w:r>
        <w:t>относительно</w:t>
      </w:r>
      <w:r>
        <w:rPr>
          <w:spacing w:val="-5"/>
        </w:rPr>
        <w:t xml:space="preserve"> </w:t>
      </w:r>
      <w:r>
        <w:t>разных</w:t>
      </w:r>
      <w:r>
        <w:rPr>
          <w:spacing w:val="-15"/>
        </w:rPr>
        <w:t xml:space="preserve"> </w:t>
      </w:r>
      <w:r>
        <w:t>тел</w:t>
      </w:r>
      <w:r>
        <w:rPr>
          <w:spacing w:val="-14"/>
        </w:rPr>
        <w:t xml:space="preserve"> </w:t>
      </w:r>
      <w:r>
        <w:rPr>
          <w:spacing w:val="-2"/>
        </w:rPr>
        <w:t>отсчёта.</w:t>
      </w:r>
    </w:p>
    <w:p w:rsidR="00D542CB" w:rsidRDefault="00436AA8">
      <w:pPr>
        <w:pStyle w:val="a3"/>
        <w:spacing w:before="6" w:line="242" w:lineRule="auto"/>
        <w:ind w:right="863" w:firstLine="739"/>
        <w:jc w:val="left"/>
      </w:pPr>
      <w:r>
        <w:t>Сравнение</w:t>
      </w:r>
      <w:r>
        <w:rPr>
          <w:spacing w:val="-4"/>
        </w:rPr>
        <w:t xml:space="preserve"> </w:t>
      </w:r>
      <w:r>
        <w:t>путей</w:t>
      </w:r>
      <w:r>
        <w:rPr>
          <w:spacing w:val="-5"/>
        </w:rPr>
        <w:t xml:space="preserve"> </w:t>
      </w:r>
      <w:r>
        <w:t>и</w:t>
      </w:r>
      <w:r>
        <w:rPr>
          <w:spacing w:val="-3"/>
        </w:rPr>
        <w:t xml:space="preserve"> </w:t>
      </w:r>
      <w:r>
        <w:t>траекторий</w:t>
      </w:r>
      <w:r>
        <w:rPr>
          <w:spacing w:val="-4"/>
        </w:rPr>
        <w:t xml:space="preserve"> </w:t>
      </w:r>
      <w:r>
        <w:t>движения</w:t>
      </w:r>
      <w:r>
        <w:rPr>
          <w:spacing w:val="-7"/>
        </w:rPr>
        <w:t xml:space="preserve"> </w:t>
      </w:r>
      <w:r>
        <w:t>одного</w:t>
      </w:r>
      <w:r>
        <w:rPr>
          <w:spacing w:val="-3"/>
        </w:rPr>
        <w:t xml:space="preserve"> </w:t>
      </w:r>
      <w:r>
        <w:t>и</w:t>
      </w:r>
      <w:r>
        <w:rPr>
          <w:spacing w:val="-1"/>
        </w:rPr>
        <w:t xml:space="preserve"> </w:t>
      </w:r>
      <w:r>
        <w:t>того</w:t>
      </w:r>
      <w:r>
        <w:rPr>
          <w:spacing w:val="-3"/>
        </w:rPr>
        <w:t xml:space="preserve"> </w:t>
      </w:r>
      <w:r>
        <w:t>же</w:t>
      </w:r>
      <w:r>
        <w:rPr>
          <w:spacing w:val="-6"/>
        </w:rPr>
        <w:t xml:space="preserve"> </w:t>
      </w:r>
      <w:r>
        <w:t>тела</w:t>
      </w:r>
      <w:r>
        <w:rPr>
          <w:spacing w:val="-7"/>
        </w:rPr>
        <w:t xml:space="preserve"> </w:t>
      </w:r>
      <w:r>
        <w:t>относительно разных тел отсчёта.</w:t>
      </w:r>
    </w:p>
    <w:p w:rsidR="00D542CB" w:rsidRDefault="00436AA8">
      <w:pPr>
        <w:pStyle w:val="a3"/>
        <w:ind w:left="2443" w:right="2572"/>
        <w:jc w:val="left"/>
      </w:pPr>
      <w:r>
        <w:t>Измерение</w:t>
      </w:r>
      <w:r>
        <w:rPr>
          <w:spacing w:val="-15"/>
        </w:rPr>
        <w:t xml:space="preserve"> </w:t>
      </w:r>
      <w:r>
        <w:t>скорости</w:t>
      </w:r>
      <w:r>
        <w:rPr>
          <w:spacing w:val="-13"/>
        </w:rPr>
        <w:t xml:space="preserve"> </w:t>
      </w:r>
      <w:r>
        <w:t>и</w:t>
      </w:r>
      <w:r>
        <w:rPr>
          <w:spacing w:val="-15"/>
        </w:rPr>
        <w:t xml:space="preserve"> </w:t>
      </w:r>
      <w:r>
        <w:t>ускорения</w:t>
      </w:r>
      <w:r>
        <w:rPr>
          <w:spacing w:val="-15"/>
        </w:rPr>
        <w:t xml:space="preserve"> </w:t>
      </w:r>
      <w:r>
        <w:t>прямолинейного</w:t>
      </w:r>
      <w:r>
        <w:rPr>
          <w:spacing w:val="-13"/>
        </w:rPr>
        <w:t xml:space="preserve"> </w:t>
      </w:r>
      <w:r>
        <w:t>движения. Исследование признаков равноускоренного движения.</w:t>
      </w:r>
    </w:p>
    <w:p w:rsidR="00D542CB" w:rsidRDefault="00436AA8">
      <w:pPr>
        <w:pStyle w:val="a3"/>
        <w:spacing w:line="271" w:lineRule="exact"/>
        <w:ind w:left="2443"/>
        <w:jc w:val="left"/>
      </w:pPr>
      <w:r>
        <w:t>Наблюдение</w:t>
      </w:r>
      <w:r>
        <w:rPr>
          <w:spacing w:val="-9"/>
        </w:rPr>
        <w:t xml:space="preserve"> </w:t>
      </w:r>
      <w:r>
        <w:t>движения</w:t>
      </w:r>
      <w:r>
        <w:rPr>
          <w:spacing w:val="-9"/>
        </w:rPr>
        <w:t xml:space="preserve"> </w:t>
      </w:r>
      <w:r>
        <w:t>тела</w:t>
      </w:r>
      <w:r>
        <w:rPr>
          <w:spacing w:val="-15"/>
        </w:rPr>
        <w:t xml:space="preserve"> </w:t>
      </w:r>
      <w:r>
        <w:t>по</w:t>
      </w:r>
      <w:r>
        <w:rPr>
          <w:spacing w:val="-2"/>
        </w:rPr>
        <w:t xml:space="preserve"> окружности.</w:t>
      </w:r>
    </w:p>
    <w:p w:rsidR="00D542CB" w:rsidRDefault="00436AA8">
      <w:pPr>
        <w:pStyle w:val="a3"/>
        <w:spacing w:before="6" w:line="235" w:lineRule="auto"/>
        <w:ind w:right="863" w:firstLine="739"/>
        <w:jc w:val="left"/>
      </w:pPr>
      <w:r>
        <w:t>Наблюдение</w:t>
      </w:r>
      <w:r>
        <w:rPr>
          <w:spacing w:val="-4"/>
        </w:rPr>
        <w:t xml:space="preserve"> </w:t>
      </w:r>
      <w:r>
        <w:t>механических явлений, происходящих в</w:t>
      </w:r>
      <w:r>
        <w:rPr>
          <w:spacing w:val="25"/>
        </w:rPr>
        <w:t xml:space="preserve"> </w:t>
      </w:r>
      <w:r>
        <w:t>системе</w:t>
      </w:r>
      <w:r>
        <w:rPr>
          <w:spacing w:val="-4"/>
        </w:rPr>
        <w:t xml:space="preserve"> </w:t>
      </w:r>
      <w:r>
        <w:t>отсчёта</w:t>
      </w:r>
      <w:r>
        <w:rPr>
          <w:spacing w:val="26"/>
        </w:rPr>
        <w:t xml:space="preserve"> </w:t>
      </w:r>
      <w:r>
        <w:t>«Тележка» при её равномерном и ускоренном движении относительно кабинета физики.</w:t>
      </w:r>
    </w:p>
    <w:p w:rsidR="00D542CB" w:rsidRDefault="00436AA8">
      <w:pPr>
        <w:pStyle w:val="a3"/>
        <w:spacing w:before="6" w:line="237" w:lineRule="auto"/>
        <w:ind w:left="2443" w:right="863"/>
        <w:jc w:val="left"/>
      </w:pPr>
      <w:r>
        <w:t>Зависимост</w:t>
      </w:r>
      <w:r>
        <w:t>ь</w:t>
      </w:r>
      <w:r>
        <w:rPr>
          <w:spacing w:val="-6"/>
        </w:rPr>
        <w:t xml:space="preserve"> </w:t>
      </w:r>
      <w:r>
        <w:t>ускорения</w:t>
      </w:r>
      <w:r>
        <w:rPr>
          <w:spacing w:val="-8"/>
        </w:rPr>
        <w:t xml:space="preserve"> </w:t>
      </w:r>
      <w:r>
        <w:t>тела</w:t>
      </w:r>
      <w:r>
        <w:rPr>
          <w:spacing w:val="-11"/>
        </w:rPr>
        <w:t xml:space="preserve"> </w:t>
      </w:r>
      <w:r>
        <w:t>от</w:t>
      </w:r>
      <w:r>
        <w:rPr>
          <w:spacing w:val="-10"/>
        </w:rPr>
        <w:t xml:space="preserve"> </w:t>
      </w:r>
      <w:r>
        <w:t>массы</w:t>
      </w:r>
      <w:r>
        <w:rPr>
          <w:spacing w:val="-9"/>
        </w:rPr>
        <w:t xml:space="preserve"> </w:t>
      </w:r>
      <w:r>
        <w:t>тела</w:t>
      </w:r>
      <w:r>
        <w:rPr>
          <w:spacing w:val="-9"/>
        </w:rPr>
        <w:t xml:space="preserve"> </w:t>
      </w:r>
      <w:r>
        <w:t>и</w:t>
      </w:r>
      <w:r>
        <w:rPr>
          <w:spacing w:val="-10"/>
        </w:rPr>
        <w:t xml:space="preserve"> </w:t>
      </w:r>
      <w:r>
        <w:t>действующей</w:t>
      </w:r>
      <w:r>
        <w:rPr>
          <w:spacing w:val="-3"/>
        </w:rPr>
        <w:t xml:space="preserve"> </w:t>
      </w:r>
      <w:r>
        <w:t>на</w:t>
      </w:r>
      <w:r>
        <w:rPr>
          <w:spacing w:val="-9"/>
        </w:rPr>
        <w:t xml:space="preserve"> </w:t>
      </w:r>
      <w:r>
        <w:t>него</w:t>
      </w:r>
      <w:r>
        <w:rPr>
          <w:spacing w:val="-6"/>
        </w:rPr>
        <w:t xml:space="preserve"> </w:t>
      </w:r>
      <w:r>
        <w:t>силы. Наблюдение равенства сил при взаимодействии тел.</w:t>
      </w:r>
    </w:p>
    <w:p w:rsidR="00D542CB" w:rsidRDefault="00436AA8">
      <w:pPr>
        <w:pStyle w:val="a3"/>
        <w:spacing w:before="8" w:line="235" w:lineRule="auto"/>
        <w:ind w:left="2443" w:right="4319"/>
        <w:jc w:val="left"/>
      </w:pPr>
      <w:r>
        <w:t>Изменение</w:t>
      </w:r>
      <w:r>
        <w:rPr>
          <w:spacing w:val="-15"/>
        </w:rPr>
        <w:t xml:space="preserve"> </w:t>
      </w:r>
      <w:r>
        <w:t>веса</w:t>
      </w:r>
      <w:r>
        <w:rPr>
          <w:spacing w:val="-15"/>
        </w:rPr>
        <w:t xml:space="preserve"> </w:t>
      </w:r>
      <w:r>
        <w:t>тела</w:t>
      </w:r>
      <w:r>
        <w:rPr>
          <w:spacing w:val="-14"/>
        </w:rPr>
        <w:t xml:space="preserve"> </w:t>
      </w:r>
      <w:r>
        <w:t>при</w:t>
      </w:r>
      <w:r>
        <w:rPr>
          <w:spacing w:val="-14"/>
        </w:rPr>
        <w:t xml:space="preserve"> </w:t>
      </w:r>
      <w:r>
        <w:t>ускоренном</w:t>
      </w:r>
      <w:r>
        <w:rPr>
          <w:spacing w:val="-15"/>
        </w:rPr>
        <w:t xml:space="preserve"> </w:t>
      </w:r>
      <w:r>
        <w:t>движении. Передача импульса при взаимодействии тел.</w:t>
      </w:r>
    </w:p>
    <w:p w:rsidR="00D542CB" w:rsidRDefault="00436AA8">
      <w:pPr>
        <w:pStyle w:val="a3"/>
        <w:spacing w:line="242" w:lineRule="auto"/>
        <w:ind w:left="2443" w:right="3896"/>
        <w:jc w:val="left"/>
      </w:pPr>
      <w:r>
        <w:t>Преобразования энергии при взаимодействии тел. Сохранение</w:t>
      </w:r>
      <w:r>
        <w:rPr>
          <w:spacing w:val="-15"/>
        </w:rPr>
        <w:t xml:space="preserve"> </w:t>
      </w:r>
      <w:r>
        <w:t>импульса</w:t>
      </w:r>
      <w:r>
        <w:rPr>
          <w:spacing w:val="-15"/>
        </w:rPr>
        <w:t xml:space="preserve"> </w:t>
      </w:r>
      <w:r>
        <w:t>при</w:t>
      </w:r>
      <w:r>
        <w:rPr>
          <w:spacing w:val="-15"/>
        </w:rPr>
        <w:t xml:space="preserve"> </w:t>
      </w:r>
      <w:r>
        <w:t>неупругом</w:t>
      </w:r>
      <w:r>
        <w:rPr>
          <w:spacing w:val="-15"/>
        </w:rPr>
        <w:t xml:space="preserve"> </w:t>
      </w:r>
      <w:r>
        <w:t>взаимодействии.</w:t>
      </w:r>
    </w:p>
    <w:p w:rsidR="00D542CB" w:rsidRDefault="00436AA8">
      <w:pPr>
        <w:pStyle w:val="a3"/>
        <w:spacing w:line="242" w:lineRule="auto"/>
        <w:ind w:left="2443" w:right="1768"/>
        <w:jc w:val="left"/>
      </w:pPr>
      <w:r>
        <w:t>Сохранение</w:t>
      </w:r>
      <w:r>
        <w:rPr>
          <w:spacing w:val="-15"/>
        </w:rPr>
        <w:t xml:space="preserve"> </w:t>
      </w:r>
      <w:r>
        <w:t>импульса</w:t>
      </w:r>
      <w:r>
        <w:rPr>
          <w:spacing w:val="-15"/>
        </w:rPr>
        <w:t xml:space="preserve"> </w:t>
      </w:r>
      <w:r>
        <w:t>при</w:t>
      </w:r>
      <w:r>
        <w:rPr>
          <w:spacing w:val="-14"/>
        </w:rPr>
        <w:t xml:space="preserve"> </w:t>
      </w:r>
      <w:r>
        <w:t>абсолютно</w:t>
      </w:r>
      <w:r>
        <w:rPr>
          <w:spacing w:val="-6"/>
        </w:rPr>
        <w:t xml:space="preserve"> </w:t>
      </w:r>
      <w:r>
        <w:t>упругом</w:t>
      </w:r>
      <w:r>
        <w:rPr>
          <w:spacing w:val="-15"/>
        </w:rPr>
        <w:t xml:space="preserve"> </w:t>
      </w:r>
      <w:r>
        <w:t>взаимодействии. Наблюдение реактивного движения.</w:t>
      </w:r>
    </w:p>
    <w:p w:rsidR="00D542CB" w:rsidRDefault="00436AA8">
      <w:pPr>
        <w:pStyle w:val="a3"/>
        <w:spacing w:line="273" w:lineRule="exact"/>
        <w:ind w:left="2443"/>
        <w:jc w:val="left"/>
      </w:pPr>
      <w:r>
        <w:t>Сохранение</w:t>
      </w:r>
      <w:r>
        <w:rPr>
          <w:spacing w:val="-17"/>
        </w:rPr>
        <w:t xml:space="preserve"> </w:t>
      </w:r>
      <w:r>
        <w:t>механической</w:t>
      </w:r>
      <w:r>
        <w:rPr>
          <w:spacing w:val="-7"/>
        </w:rPr>
        <w:t xml:space="preserve"> </w:t>
      </w:r>
      <w:r>
        <w:t>энергии</w:t>
      </w:r>
      <w:r>
        <w:rPr>
          <w:spacing w:val="-13"/>
        </w:rPr>
        <w:t xml:space="preserve"> </w:t>
      </w:r>
      <w:r>
        <w:t>при</w:t>
      </w:r>
      <w:r>
        <w:rPr>
          <w:spacing w:val="-8"/>
        </w:rPr>
        <w:t xml:space="preserve"> </w:t>
      </w:r>
      <w:r>
        <w:t>свободном</w:t>
      </w:r>
      <w:r>
        <w:rPr>
          <w:spacing w:val="-14"/>
        </w:rPr>
        <w:t xml:space="preserve"> </w:t>
      </w:r>
      <w:r>
        <w:rPr>
          <w:spacing w:val="-2"/>
        </w:rPr>
        <w:t>падении.</w:t>
      </w:r>
    </w:p>
    <w:p w:rsidR="00D542CB" w:rsidRDefault="00436AA8">
      <w:pPr>
        <w:pStyle w:val="a3"/>
        <w:spacing w:before="2" w:line="237" w:lineRule="auto"/>
        <w:ind w:left="2443" w:right="863"/>
        <w:jc w:val="left"/>
      </w:pPr>
      <w:r>
        <w:t>Сохранение</w:t>
      </w:r>
      <w:r>
        <w:rPr>
          <w:spacing w:val="-9"/>
        </w:rPr>
        <w:t xml:space="preserve"> </w:t>
      </w:r>
      <w:r>
        <w:t>механической</w:t>
      </w:r>
      <w:r>
        <w:rPr>
          <w:spacing w:val="-5"/>
        </w:rPr>
        <w:t xml:space="preserve"> </w:t>
      </w:r>
      <w:r>
        <w:t>энергии</w:t>
      </w:r>
      <w:r>
        <w:rPr>
          <w:spacing w:val="-11"/>
        </w:rPr>
        <w:t xml:space="preserve"> </w:t>
      </w:r>
      <w:r>
        <w:t>при</w:t>
      </w:r>
      <w:r>
        <w:rPr>
          <w:spacing w:val="-9"/>
        </w:rPr>
        <w:t xml:space="preserve"> </w:t>
      </w:r>
      <w:r>
        <w:t>движении</w:t>
      </w:r>
      <w:r>
        <w:rPr>
          <w:spacing w:val="-7"/>
        </w:rPr>
        <w:t xml:space="preserve"> </w:t>
      </w:r>
      <w:r>
        <w:t>тела</w:t>
      </w:r>
      <w:r>
        <w:rPr>
          <w:spacing w:val="-14"/>
        </w:rPr>
        <w:t xml:space="preserve"> </w:t>
      </w:r>
      <w:r>
        <w:t>под</w:t>
      </w:r>
      <w:r>
        <w:rPr>
          <w:spacing w:val="-10"/>
        </w:rPr>
        <w:t xml:space="preserve"> </w:t>
      </w:r>
      <w:r>
        <w:t>действием</w:t>
      </w:r>
      <w:r>
        <w:rPr>
          <w:spacing w:val="-11"/>
        </w:rPr>
        <w:t xml:space="preserve"> </w:t>
      </w:r>
      <w:r>
        <w:t>пружины. Лабораторные работы и опыты.</w:t>
      </w:r>
    </w:p>
    <w:p w:rsidR="00D542CB" w:rsidRDefault="00436AA8">
      <w:pPr>
        <w:pStyle w:val="a3"/>
        <w:spacing w:line="237" w:lineRule="auto"/>
        <w:ind w:right="838" w:firstLine="739"/>
      </w:pPr>
      <w:r>
        <w:t>Конструирование</w:t>
      </w:r>
      <w:r>
        <w:rPr>
          <w:spacing w:val="-15"/>
        </w:rPr>
        <w:t xml:space="preserve"> </w:t>
      </w:r>
      <w:r>
        <w:t>тракта</w:t>
      </w:r>
      <w:r>
        <w:rPr>
          <w:spacing w:val="-15"/>
        </w:rPr>
        <w:t xml:space="preserve"> </w:t>
      </w:r>
      <w:r>
        <w:t>для</w:t>
      </w:r>
      <w:r>
        <w:rPr>
          <w:spacing w:val="-15"/>
        </w:rPr>
        <w:t xml:space="preserve"> </w:t>
      </w:r>
      <w:r>
        <w:t>разгона</w:t>
      </w:r>
      <w:r>
        <w:rPr>
          <w:spacing w:val="-15"/>
        </w:rPr>
        <w:t xml:space="preserve"> </w:t>
      </w:r>
      <w:r>
        <w:t>и</w:t>
      </w:r>
      <w:r>
        <w:rPr>
          <w:spacing w:val="-15"/>
        </w:rPr>
        <w:t xml:space="preserve"> </w:t>
      </w:r>
      <w:r>
        <w:t>дальнейшего</w:t>
      </w:r>
      <w:r>
        <w:rPr>
          <w:spacing w:val="-15"/>
        </w:rPr>
        <w:t xml:space="preserve"> </w:t>
      </w:r>
      <w:r>
        <w:t>равномерного</w:t>
      </w:r>
      <w:r>
        <w:rPr>
          <w:spacing w:val="-15"/>
        </w:rPr>
        <w:t xml:space="preserve"> </w:t>
      </w:r>
      <w:r>
        <w:t>движения</w:t>
      </w:r>
      <w:r>
        <w:rPr>
          <w:spacing w:val="-15"/>
        </w:rPr>
        <w:t xml:space="preserve"> </w:t>
      </w:r>
      <w:r>
        <w:t>шарика или тележки.</w:t>
      </w:r>
    </w:p>
    <w:p w:rsidR="00D542CB" w:rsidRDefault="00436AA8">
      <w:pPr>
        <w:pStyle w:val="a3"/>
        <w:ind w:right="836" w:firstLine="739"/>
      </w:pPr>
      <w:r>
        <w:t>Определение средней скорости скольжения бруска или движения шарика по наклонной плоскости.</w:t>
      </w:r>
    </w:p>
    <w:p w:rsidR="00D542CB" w:rsidRDefault="00436AA8">
      <w:pPr>
        <w:pStyle w:val="a3"/>
        <w:spacing w:before="1"/>
        <w:ind w:right="844" w:firstLine="739"/>
      </w:pPr>
      <w:r>
        <w:t>Определение ускорения тела при равно</w:t>
      </w:r>
      <w:r>
        <w:t xml:space="preserve">ускоренном движении по наклонной </w:t>
      </w:r>
      <w:r>
        <w:rPr>
          <w:spacing w:val="-2"/>
        </w:rPr>
        <w:t>плоскости.</w:t>
      </w:r>
    </w:p>
    <w:p w:rsidR="00D542CB" w:rsidRDefault="00436AA8">
      <w:pPr>
        <w:pStyle w:val="a3"/>
        <w:spacing w:before="1" w:line="237" w:lineRule="auto"/>
        <w:ind w:right="854" w:firstLine="739"/>
      </w:pPr>
      <w:r>
        <w:t>Исследование зависимости пути от времени при равноускоренном движении без начальной скорости.</w:t>
      </w:r>
    </w:p>
    <w:p w:rsidR="00D542CB" w:rsidRDefault="00436AA8">
      <w:pPr>
        <w:pStyle w:val="a3"/>
        <w:spacing w:before="1"/>
        <w:ind w:right="839" w:firstLine="739"/>
      </w:pPr>
      <w: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w:t>
      </w:r>
      <w:r>
        <w:rPr>
          <w:spacing w:val="-2"/>
        </w:rPr>
        <w:t>одинаковы.</w:t>
      </w:r>
    </w:p>
    <w:p w:rsidR="00D542CB" w:rsidRDefault="00436AA8">
      <w:pPr>
        <w:pStyle w:val="a3"/>
        <w:spacing w:line="242" w:lineRule="auto"/>
        <w:ind w:left="2443" w:right="840"/>
      </w:pPr>
      <w:r>
        <w:t>Исследование</w:t>
      </w:r>
      <w:r>
        <w:rPr>
          <w:spacing w:val="-14"/>
        </w:rPr>
        <w:t xml:space="preserve"> </w:t>
      </w:r>
      <w:r>
        <w:t>зависимости</w:t>
      </w:r>
      <w:r>
        <w:rPr>
          <w:spacing w:val="-12"/>
        </w:rPr>
        <w:t xml:space="preserve"> </w:t>
      </w:r>
      <w:r>
        <w:t>силы</w:t>
      </w:r>
      <w:r>
        <w:rPr>
          <w:spacing w:val="-14"/>
        </w:rPr>
        <w:t xml:space="preserve"> </w:t>
      </w:r>
      <w:r>
        <w:t>трения</w:t>
      </w:r>
      <w:r>
        <w:rPr>
          <w:spacing w:val="-14"/>
        </w:rPr>
        <w:t xml:space="preserve"> </w:t>
      </w:r>
      <w:r>
        <w:t>скольжения</w:t>
      </w:r>
      <w:r>
        <w:rPr>
          <w:spacing w:val="-14"/>
        </w:rPr>
        <w:t xml:space="preserve"> </w:t>
      </w:r>
      <w:r>
        <w:t>от</w:t>
      </w:r>
      <w:r>
        <w:rPr>
          <w:spacing w:val="-13"/>
        </w:rPr>
        <w:t xml:space="preserve"> </w:t>
      </w:r>
      <w:r>
        <w:t>силы</w:t>
      </w:r>
      <w:r>
        <w:rPr>
          <w:spacing w:val="-14"/>
        </w:rPr>
        <w:t xml:space="preserve"> </w:t>
      </w:r>
      <w:r>
        <w:t>нормального</w:t>
      </w:r>
      <w:r>
        <w:rPr>
          <w:spacing w:val="-8"/>
        </w:rPr>
        <w:t xml:space="preserve"> </w:t>
      </w:r>
      <w:r>
        <w:t>давления. Определение ко</w:t>
      </w:r>
      <w:r>
        <w:t>эффициента трения скольжения.</w:t>
      </w:r>
    </w:p>
    <w:p w:rsidR="00D542CB" w:rsidRDefault="00436AA8">
      <w:pPr>
        <w:pStyle w:val="a3"/>
        <w:spacing w:line="267" w:lineRule="exact"/>
        <w:ind w:left="2443"/>
      </w:pPr>
      <w:r>
        <w:t>Определение</w:t>
      </w:r>
      <w:r>
        <w:rPr>
          <w:spacing w:val="-5"/>
        </w:rPr>
        <w:t xml:space="preserve"> </w:t>
      </w:r>
      <w:r>
        <w:t>жёсткости</w:t>
      </w:r>
      <w:r>
        <w:rPr>
          <w:spacing w:val="-3"/>
        </w:rPr>
        <w:t xml:space="preserve"> </w:t>
      </w:r>
      <w:r>
        <w:rPr>
          <w:spacing w:val="-2"/>
        </w:rPr>
        <w:t>пружины.</w:t>
      </w:r>
    </w:p>
    <w:p w:rsidR="00D542CB" w:rsidRDefault="00436AA8">
      <w:pPr>
        <w:pStyle w:val="a3"/>
        <w:tabs>
          <w:tab w:val="left" w:pos="4023"/>
          <w:tab w:val="left" w:pos="4997"/>
          <w:tab w:val="left" w:pos="5746"/>
          <w:tab w:val="left" w:pos="6680"/>
          <w:tab w:val="left" w:pos="7290"/>
          <w:tab w:val="left" w:pos="8893"/>
          <w:tab w:val="left" w:pos="10151"/>
          <w:tab w:val="left" w:pos="10823"/>
        </w:tabs>
        <w:spacing w:line="242" w:lineRule="auto"/>
        <w:ind w:right="842" w:firstLine="739"/>
        <w:jc w:val="left"/>
      </w:pPr>
      <w:r>
        <w:rPr>
          <w:spacing w:val="-2"/>
        </w:rPr>
        <w:t>Определение</w:t>
      </w:r>
      <w:r>
        <w:tab/>
      </w:r>
      <w:r>
        <w:rPr>
          <w:spacing w:val="-2"/>
        </w:rPr>
        <w:t>работы</w:t>
      </w:r>
      <w:r>
        <w:tab/>
      </w:r>
      <w:r>
        <w:rPr>
          <w:spacing w:val="-4"/>
        </w:rPr>
        <w:t>силы</w:t>
      </w:r>
      <w:r>
        <w:tab/>
      </w:r>
      <w:r>
        <w:rPr>
          <w:spacing w:val="-2"/>
        </w:rPr>
        <w:t>трения</w:t>
      </w:r>
      <w:r>
        <w:tab/>
      </w:r>
      <w:r>
        <w:rPr>
          <w:spacing w:val="-4"/>
        </w:rPr>
        <w:t>при</w:t>
      </w:r>
      <w:r>
        <w:tab/>
      </w:r>
      <w:r>
        <w:rPr>
          <w:spacing w:val="-2"/>
        </w:rPr>
        <w:t>равномерном</w:t>
      </w:r>
      <w:r>
        <w:tab/>
      </w:r>
      <w:r>
        <w:rPr>
          <w:spacing w:val="-2"/>
        </w:rPr>
        <w:t>движении</w:t>
      </w:r>
      <w:r>
        <w:tab/>
      </w:r>
      <w:r>
        <w:rPr>
          <w:spacing w:val="-4"/>
        </w:rPr>
        <w:t>тела</w:t>
      </w:r>
      <w:r>
        <w:tab/>
      </w:r>
      <w:r>
        <w:rPr>
          <w:spacing w:val="-6"/>
        </w:rPr>
        <w:t xml:space="preserve">по </w:t>
      </w:r>
      <w:r>
        <w:t>горизонтальной поверхности.</w:t>
      </w:r>
    </w:p>
    <w:p w:rsidR="00D542CB" w:rsidRDefault="00436AA8">
      <w:pPr>
        <w:pStyle w:val="a3"/>
        <w:spacing w:line="242" w:lineRule="auto"/>
        <w:ind w:right="863" w:firstLine="739"/>
        <w:jc w:val="left"/>
      </w:pPr>
      <w:r>
        <w:t>Определение</w:t>
      </w:r>
      <w:r>
        <w:rPr>
          <w:spacing w:val="40"/>
        </w:rPr>
        <w:t xml:space="preserve"> </w:t>
      </w:r>
      <w:r>
        <w:t>работы</w:t>
      </w:r>
      <w:r>
        <w:rPr>
          <w:spacing w:val="40"/>
        </w:rPr>
        <w:t xml:space="preserve"> </w:t>
      </w:r>
      <w:r>
        <w:t>силы</w:t>
      </w:r>
      <w:r>
        <w:rPr>
          <w:spacing w:val="80"/>
        </w:rPr>
        <w:t xml:space="preserve"> </w:t>
      </w:r>
      <w:r>
        <w:t>упругости</w:t>
      </w:r>
      <w:r>
        <w:rPr>
          <w:spacing w:val="40"/>
        </w:rPr>
        <w:t xml:space="preserve"> </w:t>
      </w:r>
      <w:r>
        <w:t>при</w:t>
      </w:r>
      <w:r>
        <w:rPr>
          <w:spacing w:val="40"/>
        </w:rPr>
        <w:t xml:space="preserve"> </w:t>
      </w:r>
      <w:r>
        <w:t>подъёме</w:t>
      </w:r>
      <w:r>
        <w:rPr>
          <w:spacing w:val="40"/>
        </w:rPr>
        <w:t xml:space="preserve"> </w:t>
      </w:r>
      <w:r>
        <w:t>груза</w:t>
      </w:r>
      <w:r>
        <w:rPr>
          <w:spacing w:val="40"/>
        </w:rPr>
        <w:t xml:space="preserve"> </w:t>
      </w:r>
      <w:r>
        <w:t>с</w:t>
      </w:r>
      <w:r>
        <w:rPr>
          <w:spacing w:val="40"/>
        </w:rPr>
        <w:t xml:space="preserve"> </w:t>
      </w:r>
      <w:r>
        <w:t>использованием</w:t>
      </w:r>
      <w:r>
        <w:rPr>
          <w:spacing w:val="80"/>
        </w:rPr>
        <w:t xml:space="preserve"> </w:t>
      </w:r>
      <w:r>
        <w:t>неподвижного и подвижного блоков.</w:t>
      </w:r>
    </w:p>
    <w:p w:rsidR="00D542CB" w:rsidRDefault="00436AA8">
      <w:pPr>
        <w:pStyle w:val="a3"/>
        <w:spacing w:line="268" w:lineRule="exact"/>
        <w:ind w:left="2443"/>
        <w:jc w:val="left"/>
      </w:pPr>
      <w:r>
        <w:t>Изучение</w:t>
      </w:r>
      <w:r>
        <w:rPr>
          <w:spacing w:val="-6"/>
        </w:rPr>
        <w:t xml:space="preserve"> </w:t>
      </w:r>
      <w:r>
        <w:t>закона</w:t>
      </w:r>
      <w:r>
        <w:rPr>
          <w:spacing w:val="-5"/>
        </w:rPr>
        <w:t xml:space="preserve"> </w:t>
      </w:r>
      <w:r>
        <w:t>сохранения</w:t>
      </w:r>
      <w:r>
        <w:rPr>
          <w:spacing w:val="-1"/>
        </w:rPr>
        <w:t xml:space="preserve"> </w:t>
      </w:r>
      <w:r>
        <w:rPr>
          <w:spacing w:val="-2"/>
        </w:rPr>
        <w:t>энергии.</w:t>
      </w:r>
    </w:p>
    <w:p w:rsidR="00D542CB" w:rsidRDefault="00D542CB">
      <w:pPr>
        <w:pStyle w:val="a3"/>
        <w:spacing w:line="268" w:lineRule="exact"/>
        <w:jc w:val="left"/>
        <w:sectPr w:rsidR="00D542CB">
          <w:pgSz w:w="11920" w:h="16850"/>
          <w:pgMar w:top="660" w:right="0" w:bottom="1180" w:left="0" w:header="0" w:footer="878" w:gutter="0"/>
          <w:cols w:space="720"/>
        </w:sectPr>
      </w:pPr>
    </w:p>
    <w:p w:rsidR="00D542CB" w:rsidRDefault="00436AA8">
      <w:pPr>
        <w:pStyle w:val="a3"/>
        <w:spacing w:before="70"/>
        <w:ind w:left="2443"/>
      </w:pPr>
      <w:r>
        <w:lastRenderedPageBreak/>
        <w:t>Механические</w:t>
      </w:r>
      <w:r>
        <w:rPr>
          <w:spacing w:val="-10"/>
        </w:rPr>
        <w:t xml:space="preserve"> </w:t>
      </w:r>
      <w:r>
        <w:t>колебания</w:t>
      </w:r>
      <w:r>
        <w:rPr>
          <w:spacing w:val="-4"/>
        </w:rPr>
        <w:t xml:space="preserve"> </w:t>
      </w:r>
      <w:r>
        <w:t>и</w:t>
      </w:r>
      <w:r>
        <w:rPr>
          <w:spacing w:val="-1"/>
        </w:rPr>
        <w:t xml:space="preserve"> </w:t>
      </w:r>
      <w:r>
        <w:rPr>
          <w:spacing w:val="-2"/>
        </w:rPr>
        <w:t>волны.</w:t>
      </w:r>
    </w:p>
    <w:p w:rsidR="00D542CB" w:rsidRDefault="00436AA8">
      <w:pPr>
        <w:pStyle w:val="a3"/>
        <w:spacing w:before="2"/>
        <w:ind w:right="840" w:firstLine="739"/>
      </w:pPr>
      <w: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rsidR="00D542CB" w:rsidRDefault="00436AA8">
      <w:pPr>
        <w:pStyle w:val="a3"/>
        <w:spacing w:before="1"/>
        <w:ind w:right="855" w:firstLine="739"/>
      </w:pPr>
      <w:r>
        <w:t xml:space="preserve">Затухающие колебания. Вынужденные колебания. Резонанс. Механические волны. Свойства </w:t>
      </w:r>
      <w:r>
        <w:t>механических волн. Продольные и поперечные волны. Длина волны и скорость её распространения. Механические волны в твёрдом теле, сейсмические волны.</w:t>
      </w:r>
    </w:p>
    <w:p w:rsidR="00D542CB" w:rsidRDefault="00436AA8">
      <w:pPr>
        <w:pStyle w:val="a3"/>
        <w:spacing w:before="7" w:line="235" w:lineRule="auto"/>
        <w:ind w:left="2443" w:right="863"/>
        <w:jc w:val="left"/>
      </w:pPr>
      <w:r>
        <w:t>Звук.</w:t>
      </w:r>
      <w:r>
        <w:rPr>
          <w:spacing w:val="-11"/>
        </w:rPr>
        <w:t xml:space="preserve"> </w:t>
      </w:r>
      <w:r>
        <w:t>Громкость</w:t>
      </w:r>
      <w:r>
        <w:rPr>
          <w:spacing w:val="-13"/>
        </w:rPr>
        <w:t xml:space="preserve"> </w:t>
      </w:r>
      <w:r>
        <w:t>звука</w:t>
      </w:r>
      <w:r>
        <w:rPr>
          <w:spacing w:val="-15"/>
        </w:rPr>
        <w:t xml:space="preserve"> </w:t>
      </w:r>
      <w:r>
        <w:t>и</w:t>
      </w:r>
      <w:r>
        <w:rPr>
          <w:spacing w:val="-14"/>
        </w:rPr>
        <w:t xml:space="preserve"> </w:t>
      </w:r>
      <w:r>
        <w:t>высота</w:t>
      </w:r>
      <w:r>
        <w:rPr>
          <w:spacing w:val="-13"/>
        </w:rPr>
        <w:t xml:space="preserve"> </w:t>
      </w:r>
      <w:r>
        <w:t>тона.</w:t>
      </w:r>
      <w:r>
        <w:rPr>
          <w:spacing w:val="-10"/>
        </w:rPr>
        <w:t xml:space="preserve"> </w:t>
      </w:r>
      <w:r>
        <w:t>Отражение</w:t>
      </w:r>
      <w:r>
        <w:rPr>
          <w:spacing w:val="-13"/>
        </w:rPr>
        <w:t xml:space="preserve"> </w:t>
      </w:r>
      <w:r>
        <w:t>звука.</w:t>
      </w:r>
      <w:r>
        <w:rPr>
          <w:spacing w:val="-10"/>
        </w:rPr>
        <w:t xml:space="preserve"> </w:t>
      </w:r>
      <w:r>
        <w:t>Инфразвук</w:t>
      </w:r>
      <w:r>
        <w:rPr>
          <w:spacing w:val="-12"/>
        </w:rPr>
        <w:t xml:space="preserve"> </w:t>
      </w:r>
      <w:r>
        <w:t>и</w:t>
      </w:r>
      <w:r>
        <w:rPr>
          <w:spacing w:val="-7"/>
        </w:rPr>
        <w:t xml:space="preserve"> </w:t>
      </w:r>
      <w:r>
        <w:t xml:space="preserve">ультразвук. </w:t>
      </w:r>
      <w:r>
        <w:rPr>
          <w:spacing w:val="-2"/>
        </w:rPr>
        <w:t>Демонстрации.</w:t>
      </w:r>
    </w:p>
    <w:p w:rsidR="00D542CB" w:rsidRDefault="00436AA8">
      <w:pPr>
        <w:pStyle w:val="a3"/>
        <w:spacing w:before="6" w:line="237" w:lineRule="auto"/>
        <w:ind w:left="2443" w:right="1622"/>
        <w:jc w:val="left"/>
      </w:pPr>
      <w:r>
        <w:t>Наблюдение</w:t>
      </w:r>
      <w:r>
        <w:rPr>
          <w:spacing w:val="-9"/>
        </w:rPr>
        <w:t xml:space="preserve"> </w:t>
      </w:r>
      <w:r>
        <w:t>колеб</w:t>
      </w:r>
      <w:r>
        <w:t>аний</w:t>
      </w:r>
      <w:r>
        <w:rPr>
          <w:spacing w:val="-12"/>
        </w:rPr>
        <w:t xml:space="preserve"> </w:t>
      </w:r>
      <w:r>
        <w:t>тел</w:t>
      </w:r>
      <w:r>
        <w:rPr>
          <w:spacing w:val="-9"/>
        </w:rPr>
        <w:t xml:space="preserve"> </w:t>
      </w:r>
      <w:r>
        <w:t>под</w:t>
      </w:r>
      <w:r>
        <w:rPr>
          <w:spacing w:val="-10"/>
        </w:rPr>
        <w:t xml:space="preserve"> </w:t>
      </w:r>
      <w:r>
        <w:t>действием</w:t>
      </w:r>
      <w:r>
        <w:rPr>
          <w:spacing w:val="-7"/>
        </w:rPr>
        <w:t xml:space="preserve"> </w:t>
      </w:r>
      <w:r>
        <w:t>силы</w:t>
      </w:r>
      <w:r>
        <w:rPr>
          <w:spacing w:val="-7"/>
        </w:rPr>
        <w:t xml:space="preserve"> </w:t>
      </w:r>
      <w:r>
        <w:t>тяжести</w:t>
      </w:r>
      <w:r>
        <w:rPr>
          <w:spacing w:val="-4"/>
        </w:rPr>
        <w:t xml:space="preserve"> </w:t>
      </w:r>
      <w:r>
        <w:t>и</w:t>
      </w:r>
      <w:r>
        <w:rPr>
          <w:spacing w:val="-10"/>
        </w:rPr>
        <w:t xml:space="preserve"> </w:t>
      </w:r>
      <w:r>
        <w:t>силы</w:t>
      </w:r>
      <w:r>
        <w:rPr>
          <w:spacing w:val="-11"/>
        </w:rPr>
        <w:t xml:space="preserve"> </w:t>
      </w:r>
      <w:r>
        <w:t>упругости. Наблюдение колебаний груза на нити и на пружине.</w:t>
      </w:r>
    </w:p>
    <w:p w:rsidR="00D542CB" w:rsidRDefault="00436AA8">
      <w:pPr>
        <w:pStyle w:val="a3"/>
        <w:spacing w:before="6" w:line="242" w:lineRule="auto"/>
        <w:ind w:left="2462" w:right="2572"/>
        <w:jc w:val="left"/>
      </w:pPr>
      <w:r>
        <w:t>Наблюдение вынужденных колебаний и резонанса. Распространение</w:t>
      </w:r>
      <w:r>
        <w:rPr>
          <w:spacing w:val="-14"/>
        </w:rPr>
        <w:t xml:space="preserve"> </w:t>
      </w:r>
      <w:r>
        <w:t>продольных</w:t>
      </w:r>
      <w:r>
        <w:rPr>
          <w:spacing w:val="-14"/>
        </w:rPr>
        <w:t xml:space="preserve"> </w:t>
      </w:r>
      <w:r>
        <w:t>и</w:t>
      </w:r>
      <w:r>
        <w:rPr>
          <w:spacing w:val="-12"/>
        </w:rPr>
        <w:t xml:space="preserve"> </w:t>
      </w:r>
      <w:r>
        <w:t>поперечных</w:t>
      </w:r>
      <w:r>
        <w:rPr>
          <w:spacing w:val="-12"/>
        </w:rPr>
        <w:t xml:space="preserve"> </w:t>
      </w:r>
      <w:r>
        <w:t>волн</w:t>
      </w:r>
      <w:r>
        <w:rPr>
          <w:spacing w:val="-6"/>
        </w:rPr>
        <w:t xml:space="preserve"> </w:t>
      </w:r>
      <w:r>
        <w:t>(на</w:t>
      </w:r>
      <w:r>
        <w:rPr>
          <w:spacing w:val="-15"/>
        </w:rPr>
        <w:t xml:space="preserve"> </w:t>
      </w:r>
      <w:r>
        <w:t>модели). Наблюдение зависимости высоты звука от частоты.</w:t>
      </w:r>
    </w:p>
    <w:p w:rsidR="00D542CB" w:rsidRDefault="00436AA8">
      <w:pPr>
        <w:pStyle w:val="a3"/>
        <w:spacing w:before="64" w:line="237" w:lineRule="auto"/>
        <w:ind w:left="2462" w:right="6224"/>
        <w:jc w:val="left"/>
      </w:pPr>
      <w:r>
        <w:t>Акустический резонанс. Лабораторные</w:t>
      </w:r>
      <w:r>
        <w:rPr>
          <w:spacing w:val="-15"/>
        </w:rPr>
        <w:t xml:space="preserve"> </w:t>
      </w:r>
      <w:r>
        <w:t>работы</w:t>
      </w:r>
      <w:r>
        <w:rPr>
          <w:spacing w:val="-15"/>
        </w:rPr>
        <w:t xml:space="preserve"> </w:t>
      </w:r>
      <w:r>
        <w:t>и</w:t>
      </w:r>
      <w:r>
        <w:rPr>
          <w:spacing w:val="-15"/>
        </w:rPr>
        <w:t xml:space="preserve"> </w:t>
      </w:r>
      <w:r>
        <w:t>опыты.</w:t>
      </w:r>
    </w:p>
    <w:p w:rsidR="00D542CB" w:rsidRDefault="00436AA8">
      <w:pPr>
        <w:pStyle w:val="a3"/>
        <w:spacing w:before="1" w:line="242" w:lineRule="auto"/>
        <w:ind w:left="2462" w:right="1468"/>
        <w:jc w:val="left"/>
      </w:pPr>
      <w:r>
        <w:t>Определение частоты и периода колебаний математического маятника. Определение частоты и периода колебаний пружинного маятника Исследование</w:t>
      </w:r>
      <w:r>
        <w:rPr>
          <w:spacing w:val="-5"/>
        </w:rPr>
        <w:t xml:space="preserve"> </w:t>
      </w:r>
      <w:r>
        <w:t>зависимости</w:t>
      </w:r>
      <w:r>
        <w:rPr>
          <w:spacing w:val="-3"/>
        </w:rPr>
        <w:t xml:space="preserve"> </w:t>
      </w:r>
      <w:r>
        <w:t>периода</w:t>
      </w:r>
      <w:r>
        <w:rPr>
          <w:spacing w:val="-5"/>
        </w:rPr>
        <w:t xml:space="preserve"> </w:t>
      </w:r>
      <w:r>
        <w:t>колебаний</w:t>
      </w:r>
      <w:r>
        <w:rPr>
          <w:spacing w:val="-6"/>
        </w:rPr>
        <w:t xml:space="preserve"> </w:t>
      </w:r>
      <w:r>
        <w:t>подвешенного</w:t>
      </w:r>
      <w:r>
        <w:rPr>
          <w:spacing w:val="-4"/>
        </w:rPr>
        <w:t xml:space="preserve"> </w:t>
      </w:r>
      <w:r>
        <w:t>к</w:t>
      </w:r>
      <w:r>
        <w:rPr>
          <w:spacing w:val="-4"/>
        </w:rPr>
        <w:t xml:space="preserve"> </w:t>
      </w:r>
      <w:r>
        <w:t>нити</w:t>
      </w:r>
      <w:r>
        <w:rPr>
          <w:spacing w:val="-4"/>
        </w:rPr>
        <w:t xml:space="preserve"> </w:t>
      </w:r>
      <w:r>
        <w:t>груза</w:t>
      </w:r>
      <w:r>
        <w:rPr>
          <w:spacing w:val="-5"/>
        </w:rPr>
        <w:t xml:space="preserve"> </w:t>
      </w:r>
      <w:r>
        <w:t>от</w:t>
      </w:r>
    </w:p>
    <w:p w:rsidR="00D542CB" w:rsidRDefault="00436AA8">
      <w:pPr>
        <w:pStyle w:val="a3"/>
        <w:spacing w:line="267" w:lineRule="exact"/>
        <w:jc w:val="left"/>
      </w:pPr>
      <w:r>
        <w:t>длины</w:t>
      </w:r>
      <w:r>
        <w:rPr>
          <w:spacing w:val="-1"/>
        </w:rPr>
        <w:t xml:space="preserve"> </w:t>
      </w:r>
      <w:r>
        <w:rPr>
          <w:spacing w:val="-2"/>
        </w:rPr>
        <w:t>нити.</w:t>
      </w:r>
    </w:p>
    <w:p w:rsidR="00D542CB" w:rsidRDefault="00436AA8">
      <w:pPr>
        <w:pStyle w:val="a3"/>
        <w:spacing w:line="275" w:lineRule="exact"/>
        <w:ind w:left="2462"/>
        <w:jc w:val="left"/>
      </w:pPr>
      <w:r>
        <w:t>Исследование</w:t>
      </w:r>
      <w:r>
        <w:rPr>
          <w:spacing w:val="-5"/>
        </w:rPr>
        <w:t xml:space="preserve"> </w:t>
      </w:r>
      <w:r>
        <w:t>зависимости</w:t>
      </w:r>
      <w:r>
        <w:rPr>
          <w:spacing w:val="58"/>
        </w:rPr>
        <w:t xml:space="preserve"> </w:t>
      </w:r>
      <w:r>
        <w:t>периода</w:t>
      </w:r>
      <w:r>
        <w:rPr>
          <w:spacing w:val="53"/>
        </w:rPr>
        <w:t xml:space="preserve"> </w:t>
      </w:r>
      <w:r>
        <w:t>колебаний</w:t>
      </w:r>
      <w:r>
        <w:rPr>
          <w:spacing w:val="56"/>
        </w:rPr>
        <w:t xml:space="preserve"> </w:t>
      </w:r>
      <w:r>
        <w:t>пружинного</w:t>
      </w:r>
      <w:r>
        <w:rPr>
          <w:spacing w:val="57"/>
        </w:rPr>
        <w:t xml:space="preserve"> </w:t>
      </w:r>
      <w:r>
        <w:t>маятника</w:t>
      </w:r>
      <w:r>
        <w:rPr>
          <w:spacing w:val="48"/>
        </w:rPr>
        <w:t xml:space="preserve"> </w:t>
      </w:r>
      <w:r>
        <w:t>от</w:t>
      </w:r>
      <w:r>
        <w:rPr>
          <w:spacing w:val="51"/>
        </w:rPr>
        <w:t xml:space="preserve"> </w:t>
      </w:r>
      <w:r>
        <w:rPr>
          <w:spacing w:val="-2"/>
        </w:rPr>
        <w:t>массы</w:t>
      </w:r>
    </w:p>
    <w:p w:rsidR="00D542CB" w:rsidRDefault="00436AA8">
      <w:pPr>
        <w:pStyle w:val="a3"/>
        <w:spacing w:before="5" w:line="274" w:lineRule="exact"/>
        <w:jc w:val="left"/>
      </w:pPr>
      <w:r>
        <w:rPr>
          <w:spacing w:val="-2"/>
        </w:rPr>
        <w:t>груза.</w:t>
      </w:r>
    </w:p>
    <w:p w:rsidR="00D542CB" w:rsidRDefault="00436AA8">
      <w:pPr>
        <w:pStyle w:val="a3"/>
        <w:spacing w:line="272" w:lineRule="exact"/>
        <w:ind w:left="2467"/>
        <w:jc w:val="left"/>
      </w:pPr>
      <w:r>
        <w:t>Проверка</w:t>
      </w:r>
      <w:r>
        <w:rPr>
          <w:spacing w:val="-15"/>
        </w:rPr>
        <w:t xml:space="preserve"> </w:t>
      </w:r>
      <w:r>
        <w:t>независимости</w:t>
      </w:r>
      <w:r>
        <w:rPr>
          <w:spacing w:val="1"/>
        </w:rPr>
        <w:t xml:space="preserve"> </w:t>
      </w:r>
      <w:r>
        <w:t>периода</w:t>
      </w:r>
      <w:r>
        <w:rPr>
          <w:spacing w:val="-6"/>
        </w:rPr>
        <w:t xml:space="preserve"> </w:t>
      </w:r>
      <w:r>
        <w:t>колебаний</w:t>
      </w:r>
      <w:r>
        <w:rPr>
          <w:spacing w:val="-2"/>
        </w:rPr>
        <w:t xml:space="preserve"> </w:t>
      </w:r>
      <w:r>
        <w:t>груза,</w:t>
      </w:r>
      <w:r>
        <w:rPr>
          <w:spacing w:val="-3"/>
        </w:rPr>
        <w:t xml:space="preserve"> </w:t>
      </w:r>
      <w:r>
        <w:t>подвешенного</w:t>
      </w:r>
      <w:r>
        <w:rPr>
          <w:spacing w:val="2"/>
        </w:rPr>
        <w:t xml:space="preserve"> </w:t>
      </w:r>
      <w:r>
        <w:t>к</w:t>
      </w:r>
      <w:r>
        <w:rPr>
          <w:spacing w:val="-10"/>
        </w:rPr>
        <w:t xml:space="preserve"> </w:t>
      </w:r>
      <w:r>
        <w:t>нити,</w:t>
      </w:r>
      <w:r>
        <w:rPr>
          <w:spacing w:val="-8"/>
        </w:rPr>
        <w:t xml:space="preserve"> </w:t>
      </w:r>
      <w:r>
        <w:t>от</w:t>
      </w:r>
      <w:r>
        <w:rPr>
          <w:spacing w:val="-7"/>
        </w:rPr>
        <w:t xml:space="preserve"> </w:t>
      </w:r>
      <w:r>
        <w:rPr>
          <w:spacing w:val="-2"/>
        </w:rPr>
        <w:t>массы</w:t>
      </w:r>
    </w:p>
    <w:p w:rsidR="00D542CB" w:rsidRDefault="00436AA8">
      <w:pPr>
        <w:pStyle w:val="a3"/>
        <w:spacing w:line="275" w:lineRule="exact"/>
        <w:jc w:val="left"/>
      </w:pPr>
      <w:r>
        <w:rPr>
          <w:spacing w:val="-2"/>
        </w:rPr>
        <w:t>груза.</w:t>
      </w:r>
    </w:p>
    <w:p w:rsidR="00D542CB" w:rsidRDefault="00436AA8">
      <w:pPr>
        <w:pStyle w:val="a3"/>
        <w:spacing w:before="5"/>
        <w:ind w:left="2467"/>
        <w:jc w:val="left"/>
      </w:pPr>
      <w:r>
        <w:t>Опыты,</w:t>
      </w:r>
      <w:r>
        <w:rPr>
          <w:spacing w:val="5"/>
        </w:rPr>
        <w:t xml:space="preserve"> </w:t>
      </w:r>
      <w:r>
        <w:t>демонстрирующие</w:t>
      </w:r>
      <w:r>
        <w:rPr>
          <w:spacing w:val="4"/>
        </w:rPr>
        <w:t xml:space="preserve"> </w:t>
      </w:r>
      <w:r>
        <w:t>зависимость</w:t>
      </w:r>
      <w:r>
        <w:rPr>
          <w:spacing w:val="9"/>
        </w:rPr>
        <w:t xml:space="preserve"> </w:t>
      </w:r>
      <w:r>
        <w:t>периода</w:t>
      </w:r>
      <w:r>
        <w:rPr>
          <w:spacing w:val="4"/>
        </w:rPr>
        <w:t xml:space="preserve"> </w:t>
      </w:r>
      <w:r>
        <w:t>колебаний</w:t>
      </w:r>
      <w:r>
        <w:rPr>
          <w:spacing w:val="8"/>
        </w:rPr>
        <w:t xml:space="preserve"> </w:t>
      </w:r>
      <w:r>
        <w:t>пружинного</w:t>
      </w:r>
      <w:r>
        <w:rPr>
          <w:spacing w:val="10"/>
        </w:rPr>
        <w:t xml:space="preserve"> </w:t>
      </w:r>
      <w:r>
        <w:rPr>
          <w:spacing w:val="-2"/>
        </w:rPr>
        <w:t>маятника</w:t>
      </w:r>
    </w:p>
    <w:p w:rsidR="00D542CB" w:rsidRDefault="00436AA8">
      <w:pPr>
        <w:pStyle w:val="a3"/>
      </w:pPr>
      <w:r>
        <w:t>от</w:t>
      </w:r>
      <w:r>
        <w:rPr>
          <w:spacing w:val="-8"/>
        </w:rPr>
        <w:t xml:space="preserve"> </w:t>
      </w:r>
      <w:r>
        <w:t>массы</w:t>
      </w:r>
      <w:r>
        <w:rPr>
          <w:spacing w:val="-4"/>
        </w:rPr>
        <w:t xml:space="preserve"> </w:t>
      </w:r>
      <w:r>
        <w:t>груз</w:t>
      </w:r>
      <w:r>
        <w:t>а</w:t>
      </w:r>
      <w:r>
        <w:rPr>
          <w:spacing w:val="-6"/>
        </w:rPr>
        <w:t xml:space="preserve"> </w:t>
      </w:r>
      <w:r>
        <w:t>и</w:t>
      </w:r>
      <w:r>
        <w:rPr>
          <w:spacing w:val="1"/>
        </w:rPr>
        <w:t xml:space="preserve"> </w:t>
      </w:r>
      <w:r>
        <w:t>жёсткости</w:t>
      </w:r>
      <w:r>
        <w:rPr>
          <w:spacing w:val="-5"/>
        </w:rPr>
        <w:t xml:space="preserve"> </w:t>
      </w:r>
      <w:r>
        <w:rPr>
          <w:spacing w:val="-2"/>
        </w:rPr>
        <w:t>пружины.</w:t>
      </w:r>
    </w:p>
    <w:p w:rsidR="00D542CB" w:rsidRDefault="00436AA8">
      <w:pPr>
        <w:pStyle w:val="a3"/>
        <w:spacing w:before="7" w:line="235" w:lineRule="auto"/>
        <w:ind w:left="2462" w:right="4064"/>
      </w:pPr>
      <w:r>
        <w:t>Измерение ускорения свободного падения. Электромагнитное</w:t>
      </w:r>
      <w:r>
        <w:rPr>
          <w:spacing w:val="-11"/>
        </w:rPr>
        <w:t xml:space="preserve"> </w:t>
      </w:r>
      <w:r>
        <w:t>поле</w:t>
      </w:r>
      <w:r>
        <w:rPr>
          <w:spacing w:val="-2"/>
        </w:rPr>
        <w:t xml:space="preserve"> </w:t>
      </w:r>
      <w:r>
        <w:t>и</w:t>
      </w:r>
      <w:r>
        <w:rPr>
          <w:spacing w:val="-3"/>
        </w:rPr>
        <w:t xml:space="preserve"> </w:t>
      </w:r>
      <w:r>
        <w:t>электромагнитные</w:t>
      </w:r>
      <w:r>
        <w:rPr>
          <w:spacing w:val="-4"/>
        </w:rPr>
        <w:t xml:space="preserve"> </w:t>
      </w:r>
      <w:r>
        <w:t>волны.</w:t>
      </w:r>
    </w:p>
    <w:p w:rsidR="00D542CB" w:rsidRDefault="00436AA8">
      <w:pPr>
        <w:pStyle w:val="a3"/>
        <w:spacing w:before="2"/>
        <w:ind w:right="836" w:firstLine="758"/>
      </w:pPr>
      <w: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w:t>
      </w:r>
      <w:r>
        <w:rPr>
          <w:spacing w:val="-2"/>
        </w:rPr>
        <w:t>связи.</w:t>
      </w:r>
    </w:p>
    <w:p w:rsidR="00D542CB" w:rsidRDefault="00436AA8">
      <w:pPr>
        <w:pStyle w:val="a3"/>
        <w:spacing w:line="242" w:lineRule="auto"/>
        <w:ind w:left="2462" w:right="863"/>
        <w:jc w:val="left"/>
      </w:pPr>
      <w:r>
        <w:t>Электромагнитная</w:t>
      </w:r>
      <w:r>
        <w:rPr>
          <w:spacing w:val="-15"/>
        </w:rPr>
        <w:t xml:space="preserve"> </w:t>
      </w:r>
      <w:r>
        <w:t>природа</w:t>
      </w:r>
      <w:r>
        <w:rPr>
          <w:spacing w:val="-15"/>
        </w:rPr>
        <w:t xml:space="preserve"> </w:t>
      </w:r>
      <w:r>
        <w:t>света.</w:t>
      </w:r>
      <w:r>
        <w:rPr>
          <w:spacing w:val="-14"/>
        </w:rPr>
        <w:t xml:space="preserve"> </w:t>
      </w:r>
      <w:r>
        <w:t>Скорость</w:t>
      </w:r>
      <w:r>
        <w:rPr>
          <w:spacing w:val="-10"/>
        </w:rPr>
        <w:t xml:space="preserve"> </w:t>
      </w:r>
      <w:r>
        <w:t>света.</w:t>
      </w:r>
      <w:r>
        <w:rPr>
          <w:spacing w:val="-11"/>
        </w:rPr>
        <w:t xml:space="preserve"> </w:t>
      </w:r>
      <w:r>
        <w:t>Волновые</w:t>
      </w:r>
      <w:r>
        <w:rPr>
          <w:spacing w:val="-15"/>
        </w:rPr>
        <w:t xml:space="preserve"> </w:t>
      </w:r>
      <w:r>
        <w:t>свойства</w:t>
      </w:r>
      <w:r>
        <w:rPr>
          <w:spacing w:val="-15"/>
        </w:rPr>
        <w:t xml:space="preserve"> </w:t>
      </w:r>
      <w:r>
        <w:t xml:space="preserve">света. </w:t>
      </w:r>
      <w:r>
        <w:rPr>
          <w:spacing w:val="-2"/>
        </w:rPr>
        <w:t>Демонстрации.</w:t>
      </w:r>
    </w:p>
    <w:p w:rsidR="00D542CB" w:rsidRDefault="00436AA8">
      <w:pPr>
        <w:pStyle w:val="a3"/>
        <w:spacing w:line="242" w:lineRule="auto"/>
        <w:ind w:left="2462" w:right="5934"/>
        <w:jc w:val="left"/>
      </w:pPr>
      <w:r>
        <w:t>Свойства</w:t>
      </w:r>
      <w:r>
        <w:rPr>
          <w:spacing w:val="-15"/>
        </w:rPr>
        <w:t xml:space="preserve"> </w:t>
      </w:r>
      <w:r>
        <w:t>электромагнитных</w:t>
      </w:r>
      <w:r>
        <w:rPr>
          <w:spacing w:val="-15"/>
        </w:rPr>
        <w:t xml:space="preserve"> </w:t>
      </w:r>
      <w:r>
        <w:t>волн. Волновые свойства света.</w:t>
      </w:r>
    </w:p>
    <w:p w:rsidR="00D542CB" w:rsidRDefault="00436AA8">
      <w:pPr>
        <w:pStyle w:val="a3"/>
        <w:spacing w:line="271" w:lineRule="exact"/>
        <w:ind w:left="2462"/>
        <w:jc w:val="left"/>
      </w:pPr>
      <w:r>
        <w:t>Лабораторные</w:t>
      </w:r>
      <w:r>
        <w:rPr>
          <w:spacing w:val="-8"/>
        </w:rPr>
        <w:t xml:space="preserve"> </w:t>
      </w:r>
      <w:r>
        <w:t>работы</w:t>
      </w:r>
      <w:r>
        <w:rPr>
          <w:spacing w:val="-3"/>
        </w:rPr>
        <w:t xml:space="preserve"> </w:t>
      </w:r>
      <w:r>
        <w:t>и</w:t>
      </w:r>
      <w:r>
        <w:rPr>
          <w:spacing w:val="-8"/>
        </w:rPr>
        <w:t xml:space="preserve"> </w:t>
      </w:r>
      <w:r>
        <w:rPr>
          <w:spacing w:val="-2"/>
        </w:rPr>
        <w:t>опыты.</w:t>
      </w:r>
    </w:p>
    <w:p w:rsidR="00D542CB" w:rsidRDefault="00436AA8">
      <w:pPr>
        <w:pStyle w:val="a3"/>
        <w:spacing w:before="6" w:line="235" w:lineRule="auto"/>
        <w:ind w:left="2462" w:right="863"/>
        <w:jc w:val="left"/>
      </w:pPr>
      <w:r>
        <w:t>Изучение</w:t>
      </w:r>
      <w:r>
        <w:rPr>
          <w:spacing w:val="-9"/>
        </w:rPr>
        <w:t xml:space="preserve"> </w:t>
      </w:r>
      <w:r>
        <w:t>свойств</w:t>
      </w:r>
      <w:r>
        <w:rPr>
          <w:spacing w:val="-11"/>
        </w:rPr>
        <w:t xml:space="preserve"> </w:t>
      </w:r>
      <w:r>
        <w:t>электромагнитных</w:t>
      </w:r>
      <w:r>
        <w:rPr>
          <w:spacing w:val="-11"/>
        </w:rPr>
        <w:t xml:space="preserve"> </w:t>
      </w:r>
      <w:r>
        <w:t>волн</w:t>
      </w:r>
      <w:r>
        <w:rPr>
          <w:spacing w:val="-11"/>
        </w:rPr>
        <w:t xml:space="preserve"> </w:t>
      </w:r>
      <w:r>
        <w:t>с</w:t>
      </w:r>
      <w:r>
        <w:rPr>
          <w:spacing w:val="-10"/>
        </w:rPr>
        <w:t xml:space="preserve"> </w:t>
      </w:r>
      <w:r>
        <w:t>помощью</w:t>
      </w:r>
      <w:r>
        <w:rPr>
          <w:spacing w:val="-12"/>
        </w:rPr>
        <w:t xml:space="preserve"> </w:t>
      </w:r>
      <w:r>
        <w:t>мобильного</w:t>
      </w:r>
      <w:r>
        <w:rPr>
          <w:spacing w:val="-6"/>
        </w:rPr>
        <w:t xml:space="preserve"> </w:t>
      </w:r>
      <w:r>
        <w:t>телефона. Световые явления.</w:t>
      </w:r>
    </w:p>
    <w:p w:rsidR="00D542CB" w:rsidRDefault="00436AA8">
      <w:pPr>
        <w:pStyle w:val="a3"/>
        <w:spacing w:line="272" w:lineRule="exact"/>
        <w:ind w:left="2462"/>
        <w:jc w:val="left"/>
      </w:pPr>
      <w:r>
        <w:t>Лучевая</w:t>
      </w:r>
      <w:r>
        <w:rPr>
          <w:spacing w:val="30"/>
        </w:rPr>
        <w:t xml:space="preserve"> </w:t>
      </w:r>
      <w:r>
        <w:t>модель</w:t>
      </w:r>
      <w:r>
        <w:rPr>
          <w:spacing w:val="35"/>
        </w:rPr>
        <w:t xml:space="preserve"> </w:t>
      </w:r>
      <w:r>
        <w:t>света.</w:t>
      </w:r>
      <w:r>
        <w:rPr>
          <w:spacing w:val="36"/>
        </w:rPr>
        <w:t xml:space="preserve"> </w:t>
      </w:r>
      <w:r>
        <w:t>Источники</w:t>
      </w:r>
      <w:r>
        <w:rPr>
          <w:spacing w:val="31"/>
        </w:rPr>
        <w:t xml:space="preserve"> </w:t>
      </w:r>
      <w:r>
        <w:t>света.</w:t>
      </w:r>
      <w:r>
        <w:rPr>
          <w:spacing w:val="29"/>
        </w:rPr>
        <w:t xml:space="preserve"> </w:t>
      </w:r>
      <w:r>
        <w:t>Прямолинейное</w:t>
      </w:r>
      <w:r>
        <w:rPr>
          <w:spacing w:val="32"/>
        </w:rPr>
        <w:t xml:space="preserve"> </w:t>
      </w:r>
      <w:r>
        <w:t>распространение</w:t>
      </w:r>
      <w:r>
        <w:rPr>
          <w:spacing w:val="33"/>
        </w:rPr>
        <w:t xml:space="preserve"> </w:t>
      </w:r>
      <w:r>
        <w:rPr>
          <w:spacing w:val="-2"/>
        </w:rPr>
        <w:t>света.</w:t>
      </w:r>
    </w:p>
    <w:p w:rsidR="00D542CB" w:rsidRDefault="00436AA8">
      <w:pPr>
        <w:pStyle w:val="a3"/>
        <w:spacing w:line="275" w:lineRule="exact"/>
        <w:ind w:left="2462" w:hanging="759"/>
        <w:jc w:val="left"/>
      </w:pPr>
      <w:r>
        <w:t>Затмен</w:t>
      </w:r>
      <w:r>
        <w:t>ия</w:t>
      </w:r>
      <w:r>
        <w:rPr>
          <w:spacing w:val="-11"/>
        </w:rPr>
        <w:t xml:space="preserve"> </w:t>
      </w:r>
      <w:r>
        <w:t>Солнца</w:t>
      </w:r>
      <w:r>
        <w:rPr>
          <w:spacing w:val="-12"/>
        </w:rPr>
        <w:t xml:space="preserve"> </w:t>
      </w:r>
      <w:r>
        <w:t>и</w:t>
      </w:r>
      <w:r>
        <w:rPr>
          <w:spacing w:val="-9"/>
        </w:rPr>
        <w:t xml:space="preserve"> </w:t>
      </w:r>
      <w:r>
        <w:t>Луны.</w:t>
      </w:r>
      <w:r>
        <w:rPr>
          <w:spacing w:val="-5"/>
        </w:rPr>
        <w:t xml:space="preserve"> </w:t>
      </w:r>
      <w:r>
        <w:t>Отражение</w:t>
      </w:r>
      <w:r>
        <w:rPr>
          <w:spacing w:val="-10"/>
        </w:rPr>
        <w:t xml:space="preserve"> </w:t>
      </w:r>
      <w:r>
        <w:t>света.</w:t>
      </w:r>
      <w:r>
        <w:rPr>
          <w:spacing w:val="-3"/>
        </w:rPr>
        <w:t xml:space="preserve"> </w:t>
      </w:r>
      <w:r>
        <w:t>Плоское</w:t>
      </w:r>
      <w:r>
        <w:rPr>
          <w:spacing w:val="-9"/>
        </w:rPr>
        <w:t xml:space="preserve"> </w:t>
      </w:r>
      <w:r>
        <w:t>зеркало.</w:t>
      </w:r>
      <w:r>
        <w:rPr>
          <w:spacing w:val="-5"/>
        </w:rPr>
        <w:t xml:space="preserve"> </w:t>
      </w:r>
      <w:r>
        <w:t>Закон</w:t>
      </w:r>
      <w:r>
        <w:rPr>
          <w:spacing w:val="-10"/>
        </w:rPr>
        <w:t xml:space="preserve"> </w:t>
      </w:r>
      <w:r>
        <w:t>отражения</w:t>
      </w:r>
      <w:r>
        <w:rPr>
          <w:spacing w:val="-7"/>
        </w:rPr>
        <w:t xml:space="preserve"> </w:t>
      </w:r>
      <w:r>
        <w:rPr>
          <w:spacing w:val="-2"/>
        </w:rPr>
        <w:t>света.</w:t>
      </w:r>
    </w:p>
    <w:p w:rsidR="00D542CB" w:rsidRDefault="00436AA8">
      <w:pPr>
        <w:pStyle w:val="a3"/>
        <w:spacing w:before="5" w:line="237" w:lineRule="auto"/>
        <w:ind w:right="1468" w:firstLine="758"/>
        <w:jc w:val="left"/>
      </w:pPr>
      <w:r>
        <w:t>Преломление</w:t>
      </w:r>
      <w:r>
        <w:rPr>
          <w:spacing w:val="-5"/>
        </w:rPr>
        <w:t xml:space="preserve"> </w:t>
      </w:r>
      <w:r>
        <w:t>света.</w:t>
      </w:r>
      <w:r>
        <w:rPr>
          <w:spacing w:val="26"/>
        </w:rPr>
        <w:t xml:space="preserve"> </w:t>
      </w:r>
      <w:r>
        <w:t>Закон</w:t>
      </w:r>
      <w:r>
        <w:rPr>
          <w:spacing w:val="-4"/>
        </w:rPr>
        <w:t xml:space="preserve"> </w:t>
      </w:r>
      <w:r>
        <w:t>преломления</w:t>
      </w:r>
      <w:r>
        <w:rPr>
          <w:spacing w:val="-4"/>
        </w:rPr>
        <w:t xml:space="preserve"> </w:t>
      </w:r>
      <w:r>
        <w:t>света.</w:t>
      </w:r>
      <w:r>
        <w:rPr>
          <w:spacing w:val="-4"/>
        </w:rPr>
        <w:t xml:space="preserve"> </w:t>
      </w:r>
      <w:r>
        <w:t>Полное</w:t>
      </w:r>
      <w:r>
        <w:rPr>
          <w:spacing w:val="-5"/>
        </w:rPr>
        <w:t xml:space="preserve"> </w:t>
      </w:r>
      <w:r>
        <w:t>внутреннее</w:t>
      </w:r>
      <w:r>
        <w:rPr>
          <w:spacing w:val="-5"/>
        </w:rPr>
        <w:t xml:space="preserve"> </w:t>
      </w:r>
      <w:r>
        <w:t>отражение света. Использование полного внутреннего отражения в оптических световодах.</w:t>
      </w:r>
    </w:p>
    <w:p w:rsidR="00D542CB" w:rsidRDefault="00436AA8">
      <w:pPr>
        <w:pStyle w:val="a3"/>
        <w:spacing w:before="6" w:line="237" w:lineRule="auto"/>
        <w:ind w:right="863" w:firstLine="739"/>
        <w:jc w:val="left"/>
      </w:pPr>
      <w:r>
        <w:t>Линза.</w:t>
      </w:r>
      <w:r>
        <w:rPr>
          <w:spacing w:val="-4"/>
        </w:rPr>
        <w:t xml:space="preserve"> </w:t>
      </w:r>
      <w:r>
        <w:t>Ход</w:t>
      </w:r>
      <w:r>
        <w:rPr>
          <w:spacing w:val="-9"/>
        </w:rPr>
        <w:t xml:space="preserve"> </w:t>
      </w:r>
      <w:r>
        <w:t>лучей</w:t>
      </w:r>
      <w:r>
        <w:rPr>
          <w:spacing w:val="-3"/>
        </w:rPr>
        <w:t xml:space="preserve"> </w:t>
      </w:r>
      <w:r>
        <w:t>в</w:t>
      </w:r>
      <w:r>
        <w:rPr>
          <w:spacing w:val="-5"/>
        </w:rPr>
        <w:t xml:space="preserve"> </w:t>
      </w:r>
      <w:r>
        <w:t>линзе.</w:t>
      </w:r>
      <w:r>
        <w:rPr>
          <w:spacing w:val="-9"/>
        </w:rPr>
        <w:t xml:space="preserve"> </w:t>
      </w:r>
      <w:r>
        <w:t>Оптическая</w:t>
      </w:r>
      <w:r>
        <w:rPr>
          <w:spacing w:val="-6"/>
        </w:rPr>
        <w:t xml:space="preserve"> </w:t>
      </w:r>
      <w:r>
        <w:t>система</w:t>
      </w:r>
      <w:r>
        <w:rPr>
          <w:spacing w:val="-9"/>
        </w:rPr>
        <w:t xml:space="preserve"> </w:t>
      </w:r>
      <w:r>
        <w:t>фотоаппарата,</w:t>
      </w:r>
      <w:r>
        <w:rPr>
          <w:spacing w:val="-8"/>
        </w:rPr>
        <w:t xml:space="preserve"> </w:t>
      </w:r>
      <w:r>
        <w:t>микроскопа</w:t>
      </w:r>
      <w:r>
        <w:rPr>
          <w:spacing w:val="-6"/>
        </w:rPr>
        <w:t xml:space="preserve"> </w:t>
      </w:r>
      <w:r>
        <w:t>и телескопа. Глаз как оптическая система. Близорукость и дальнозоркость.</w:t>
      </w:r>
    </w:p>
    <w:p w:rsidR="00D542CB" w:rsidRDefault="00436AA8">
      <w:pPr>
        <w:pStyle w:val="a3"/>
        <w:spacing w:before="7" w:line="235" w:lineRule="auto"/>
        <w:ind w:right="863" w:firstLine="739"/>
        <w:jc w:val="left"/>
      </w:pPr>
      <w:r>
        <w:t>Разложение</w:t>
      </w:r>
      <w:r>
        <w:rPr>
          <w:spacing w:val="-5"/>
        </w:rPr>
        <w:t xml:space="preserve"> </w:t>
      </w:r>
      <w:r>
        <w:t>белого</w:t>
      </w:r>
      <w:r>
        <w:rPr>
          <w:spacing w:val="-4"/>
        </w:rPr>
        <w:t xml:space="preserve"> </w:t>
      </w:r>
      <w:r>
        <w:t>света</w:t>
      </w:r>
      <w:r>
        <w:rPr>
          <w:spacing w:val="-4"/>
        </w:rPr>
        <w:t xml:space="preserve"> </w:t>
      </w:r>
      <w:r>
        <w:t>в</w:t>
      </w:r>
      <w:r>
        <w:rPr>
          <w:spacing w:val="-5"/>
        </w:rPr>
        <w:t xml:space="preserve"> </w:t>
      </w:r>
      <w:r>
        <w:t>спектр.</w:t>
      </w:r>
      <w:r>
        <w:rPr>
          <w:spacing w:val="-4"/>
        </w:rPr>
        <w:t xml:space="preserve"> </w:t>
      </w:r>
      <w:r>
        <w:t>Опыты</w:t>
      </w:r>
      <w:r>
        <w:rPr>
          <w:spacing w:val="-4"/>
        </w:rPr>
        <w:t xml:space="preserve"> </w:t>
      </w:r>
      <w:r>
        <w:t>Ньютона.</w:t>
      </w:r>
      <w:r>
        <w:rPr>
          <w:spacing w:val="-4"/>
        </w:rPr>
        <w:t xml:space="preserve"> </w:t>
      </w:r>
      <w:r>
        <w:t>Сложение</w:t>
      </w:r>
      <w:r>
        <w:rPr>
          <w:spacing w:val="-5"/>
        </w:rPr>
        <w:t xml:space="preserve"> </w:t>
      </w:r>
      <w:r>
        <w:t>спектральных цветов. Дисперсия света.</w:t>
      </w:r>
    </w:p>
    <w:p w:rsidR="00D542CB" w:rsidRDefault="00436AA8">
      <w:pPr>
        <w:pStyle w:val="a3"/>
        <w:spacing w:line="275" w:lineRule="exact"/>
        <w:ind w:left="2410"/>
        <w:jc w:val="left"/>
      </w:pPr>
      <w:r>
        <w:rPr>
          <w:spacing w:val="-2"/>
        </w:rPr>
        <w:t>Демонстрации.</w:t>
      </w:r>
    </w:p>
    <w:p w:rsidR="00D542CB" w:rsidRDefault="00436AA8">
      <w:pPr>
        <w:pStyle w:val="a3"/>
        <w:spacing w:before="3" w:line="242" w:lineRule="auto"/>
        <w:ind w:left="2410" w:right="5422"/>
        <w:jc w:val="left"/>
      </w:pPr>
      <w:r>
        <w:t>Прямолинейное</w:t>
      </w:r>
      <w:r>
        <w:rPr>
          <w:spacing w:val="-15"/>
        </w:rPr>
        <w:t xml:space="preserve"> </w:t>
      </w:r>
      <w:r>
        <w:t>распространение</w:t>
      </w:r>
      <w:r>
        <w:rPr>
          <w:spacing w:val="-15"/>
        </w:rPr>
        <w:t xml:space="preserve"> </w:t>
      </w:r>
      <w:r>
        <w:t>света. Отражение света.</w:t>
      </w:r>
    </w:p>
    <w:p w:rsidR="00D542CB" w:rsidRDefault="00436AA8">
      <w:pPr>
        <w:pStyle w:val="a3"/>
        <w:spacing w:line="269" w:lineRule="exact"/>
        <w:ind w:left="2410"/>
        <w:jc w:val="left"/>
      </w:pPr>
      <w:r>
        <w:t>Получение</w:t>
      </w:r>
      <w:r>
        <w:rPr>
          <w:spacing w:val="10"/>
        </w:rPr>
        <w:t xml:space="preserve"> </w:t>
      </w:r>
      <w:r>
        <w:t>изображений</w:t>
      </w:r>
      <w:r>
        <w:rPr>
          <w:spacing w:val="19"/>
        </w:rPr>
        <w:t xml:space="preserve"> </w:t>
      </w:r>
      <w:r>
        <w:t>в</w:t>
      </w:r>
      <w:r>
        <w:rPr>
          <w:spacing w:val="11"/>
        </w:rPr>
        <w:t xml:space="preserve"> </w:t>
      </w:r>
      <w:r>
        <w:t>плоском,</w:t>
      </w:r>
      <w:r>
        <w:rPr>
          <w:spacing w:val="17"/>
        </w:rPr>
        <w:t xml:space="preserve"> </w:t>
      </w:r>
      <w:r>
        <w:t>вогнутом</w:t>
      </w:r>
      <w:r>
        <w:rPr>
          <w:spacing w:val="10"/>
        </w:rPr>
        <w:t xml:space="preserve"> </w:t>
      </w:r>
      <w:r>
        <w:t>и</w:t>
      </w:r>
      <w:r>
        <w:rPr>
          <w:spacing w:val="20"/>
        </w:rPr>
        <w:t xml:space="preserve"> </w:t>
      </w:r>
      <w:r>
        <w:t>выпуклом</w:t>
      </w:r>
      <w:r>
        <w:rPr>
          <w:spacing w:val="17"/>
        </w:rPr>
        <w:t xml:space="preserve"> </w:t>
      </w:r>
      <w:r>
        <w:t>зеркалах.</w:t>
      </w:r>
      <w:r>
        <w:rPr>
          <w:spacing w:val="17"/>
        </w:rPr>
        <w:t xml:space="preserve"> </w:t>
      </w:r>
      <w:r>
        <w:rPr>
          <w:spacing w:val="-2"/>
        </w:rPr>
        <w:t>Преломление</w:t>
      </w:r>
    </w:p>
    <w:p w:rsidR="00D542CB" w:rsidRDefault="00436AA8">
      <w:pPr>
        <w:pStyle w:val="a3"/>
        <w:jc w:val="left"/>
      </w:pPr>
      <w:r>
        <w:rPr>
          <w:spacing w:val="-2"/>
        </w:rPr>
        <w:t>света.</w:t>
      </w:r>
    </w:p>
    <w:p w:rsidR="00D542CB" w:rsidRDefault="00436AA8">
      <w:pPr>
        <w:pStyle w:val="a3"/>
        <w:ind w:left="2410"/>
        <w:jc w:val="left"/>
      </w:pPr>
      <w:r>
        <w:t>Оптический</w:t>
      </w:r>
      <w:r>
        <w:rPr>
          <w:spacing w:val="-9"/>
        </w:rPr>
        <w:t xml:space="preserve"> </w:t>
      </w:r>
      <w:r>
        <w:rPr>
          <w:spacing w:val="-2"/>
        </w:rPr>
        <w:t>световод.</w:t>
      </w:r>
    </w:p>
    <w:p w:rsidR="00D542CB" w:rsidRDefault="00436AA8">
      <w:pPr>
        <w:pStyle w:val="a3"/>
        <w:spacing w:before="5"/>
        <w:ind w:left="2410"/>
        <w:jc w:val="left"/>
      </w:pPr>
      <w:r>
        <w:t>Ход</w:t>
      </w:r>
      <w:r>
        <w:rPr>
          <w:spacing w:val="-4"/>
        </w:rPr>
        <w:t xml:space="preserve"> </w:t>
      </w:r>
      <w:r>
        <w:t>лучей</w:t>
      </w:r>
      <w:r>
        <w:rPr>
          <w:spacing w:val="-1"/>
        </w:rPr>
        <w:t xml:space="preserve"> </w:t>
      </w:r>
      <w:r>
        <w:t>в</w:t>
      </w:r>
      <w:r>
        <w:rPr>
          <w:spacing w:val="-2"/>
        </w:rPr>
        <w:t xml:space="preserve"> </w:t>
      </w:r>
      <w:r>
        <w:t>собирающей</w:t>
      </w:r>
      <w:r>
        <w:rPr>
          <w:spacing w:val="-3"/>
        </w:rPr>
        <w:t xml:space="preserve"> </w:t>
      </w:r>
      <w:r>
        <w:rPr>
          <w:spacing w:val="-2"/>
        </w:rPr>
        <w:t>линзе.</w:t>
      </w:r>
    </w:p>
    <w:p w:rsidR="00D542CB" w:rsidRDefault="00D542CB">
      <w:pPr>
        <w:pStyle w:val="a3"/>
        <w:jc w:val="left"/>
        <w:sectPr w:rsidR="00D542CB">
          <w:pgSz w:w="11920" w:h="16850"/>
          <w:pgMar w:top="660" w:right="0" w:bottom="1180" w:left="0" w:header="0" w:footer="878" w:gutter="0"/>
          <w:cols w:space="720"/>
        </w:sectPr>
      </w:pPr>
    </w:p>
    <w:p w:rsidR="00D542CB" w:rsidRDefault="00436AA8">
      <w:pPr>
        <w:pStyle w:val="a3"/>
        <w:tabs>
          <w:tab w:val="left" w:pos="4750"/>
        </w:tabs>
        <w:spacing w:before="70"/>
        <w:ind w:left="3442"/>
        <w:jc w:val="left"/>
      </w:pPr>
      <w:r>
        <w:lastRenderedPageBreak/>
        <w:t>Ход</w:t>
      </w:r>
      <w:r>
        <w:rPr>
          <w:spacing w:val="-3"/>
        </w:rPr>
        <w:t xml:space="preserve"> </w:t>
      </w:r>
      <w:r>
        <w:rPr>
          <w:spacing w:val="-2"/>
        </w:rPr>
        <w:t>лучей</w:t>
      </w:r>
      <w:r>
        <w:tab/>
        <w:t>в</w:t>
      </w:r>
      <w:r>
        <w:rPr>
          <w:spacing w:val="-8"/>
        </w:rPr>
        <w:t xml:space="preserve"> </w:t>
      </w:r>
      <w:r>
        <w:t>рассеивающей</w:t>
      </w:r>
      <w:r>
        <w:rPr>
          <w:spacing w:val="-1"/>
        </w:rPr>
        <w:t xml:space="preserve"> </w:t>
      </w:r>
      <w:r>
        <w:rPr>
          <w:spacing w:val="-2"/>
        </w:rPr>
        <w:t>линзе.</w:t>
      </w:r>
    </w:p>
    <w:p w:rsidR="00D542CB" w:rsidRDefault="00436AA8">
      <w:pPr>
        <w:pStyle w:val="a3"/>
        <w:spacing w:before="2" w:line="275" w:lineRule="exact"/>
        <w:ind w:left="1702"/>
        <w:jc w:val="left"/>
      </w:pPr>
      <w:r>
        <w:t>Получение</w:t>
      </w:r>
      <w:r>
        <w:rPr>
          <w:spacing w:val="-11"/>
        </w:rPr>
        <w:t xml:space="preserve"> </w:t>
      </w:r>
      <w:r>
        <w:t>изображений</w:t>
      </w:r>
      <w:r>
        <w:rPr>
          <w:spacing w:val="-3"/>
        </w:rPr>
        <w:t xml:space="preserve"> </w:t>
      </w:r>
      <w:r>
        <w:t>с</w:t>
      </w:r>
      <w:r>
        <w:rPr>
          <w:spacing w:val="-15"/>
        </w:rPr>
        <w:t xml:space="preserve"> </w:t>
      </w:r>
      <w:r>
        <w:t>помощью</w:t>
      </w:r>
      <w:r>
        <w:rPr>
          <w:spacing w:val="-6"/>
        </w:rPr>
        <w:t xml:space="preserve"> </w:t>
      </w:r>
      <w:r>
        <w:rPr>
          <w:spacing w:val="-4"/>
        </w:rPr>
        <w:t>линз.</w:t>
      </w:r>
    </w:p>
    <w:p w:rsidR="00D542CB" w:rsidRDefault="00436AA8">
      <w:pPr>
        <w:pStyle w:val="a3"/>
        <w:ind w:left="1702" w:right="3526"/>
        <w:jc w:val="left"/>
      </w:pPr>
      <w:r>
        <w:t>Принцип</w:t>
      </w:r>
      <w:r>
        <w:rPr>
          <w:spacing w:val="-15"/>
        </w:rPr>
        <w:t xml:space="preserve"> </w:t>
      </w:r>
      <w:r>
        <w:t>действия</w:t>
      </w:r>
      <w:r>
        <w:rPr>
          <w:spacing w:val="-15"/>
        </w:rPr>
        <w:t xml:space="preserve"> </w:t>
      </w:r>
      <w:r>
        <w:t>фотоаппарата,</w:t>
      </w:r>
      <w:r>
        <w:rPr>
          <w:spacing w:val="-15"/>
        </w:rPr>
        <w:t xml:space="preserve"> </w:t>
      </w:r>
      <w:r>
        <w:t>микроскопа</w:t>
      </w:r>
      <w:r>
        <w:rPr>
          <w:spacing w:val="-15"/>
        </w:rPr>
        <w:t xml:space="preserve"> </w:t>
      </w:r>
      <w:r>
        <w:t>и</w:t>
      </w:r>
      <w:r>
        <w:rPr>
          <w:spacing w:val="-15"/>
        </w:rPr>
        <w:t xml:space="preserve"> </w:t>
      </w:r>
      <w:r>
        <w:t>телескопа. Модель глаза.</w:t>
      </w:r>
    </w:p>
    <w:p w:rsidR="00D542CB" w:rsidRDefault="00436AA8">
      <w:pPr>
        <w:pStyle w:val="a3"/>
        <w:spacing w:before="2"/>
        <w:ind w:left="1702"/>
        <w:jc w:val="left"/>
      </w:pPr>
      <w:r>
        <w:t>Разложение</w:t>
      </w:r>
      <w:r>
        <w:rPr>
          <w:spacing w:val="-9"/>
        </w:rPr>
        <w:t xml:space="preserve"> </w:t>
      </w:r>
      <w:r>
        <w:t>белого</w:t>
      </w:r>
      <w:r>
        <w:rPr>
          <w:spacing w:val="-2"/>
        </w:rPr>
        <w:t xml:space="preserve"> </w:t>
      </w:r>
      <w:r>
        <w:t>света</w:t>
      </w:r>
      <w:r>
        <w:rPr>
          <w:spacing w:val="-11"/>
        </w:rPr>
        <w:t xml:space="preserve"> </w:t>
      </w:r>
      <w:r>
        <w:t>в</w:t>
      </w:r>
      <w:r>
        <w:rPr>
          <w:spacing w:val="-4"/>
        </w:rPr>
        <w:t xml:space="preserve"> </w:t>
      </w:r>
      <w:r>
        <w:rPr>
          <w:spacing w:val="-2"/>
        </w:rPr>
        <w:t>спектр.</w:t>
      </w:r>
    </w:p>
    <w:p w:rsidR="00D542CB" w:rsidRDefault="00436AA8">
      <w:pPr>
        <w:pStyle w:val="a3"/>
        <w:spacing w:before="3" w:line="242" w:lineRule="auto"/>
        <w:ind w:left="1702" w:right="3329"/>
        <w:jc w:val="left"/>
      </w:pPr>
      <w:r>
        <w:t>Получение</w:t>
      </w:r>
      <w:r>
        <w:rPr>
          <w:spacing w:val="-10"/>
        </w:rPr>
        <w:t xml:space="preserve"> </w:t>
      </w:r>
      <w:r>
        <w:t>белого</w:t>
      </w:r>
      <w:r>
        <w:rPr>
          <w:spacing w:val="-8"/>
        </w:rPr>
        <w:t xml:space="preserve"> </w:t>
      </w:r>
      <w:r>
        <w:t>света</w:t>
      </w:r>
      <w:r>
        <w:rPr>
          <w:spacing w:val="-14"/>
        </w:rPr>
        <w:t xml:space="preserve"> </w:t>
      </w:r>
      <w:r>
        <w:t>при</w:t>
      </w:r>
      <w:r>
        <w:rPr>
          <w:spacing w:val="-5"/>
        </w:rPr>
        <w:t xml:space="preserve"> </w:t>
      </w:r>
      <w:r>
        <w:t>сложении</w:t>
      </w:r>
      <w:r>
        <w:rPr>
          <w:spacing w:val="-12"/>
        </w:rPr>
        <w:t xml:space="preserve"> </w:t>
      </w:r>
      <w:r>
        <w:t>света</w:t>
      </w:r>
      <w:r>
        <w:rPr>
          <w:spacing w:val="-10"/>
        </w:rPr>
        <w:t xml:space="preserve"> </w:t>
      </w:r>
      <w:r>
        <w:t>разных</w:t>
      </w:r>
      <w:r>
        <w:rPr>
          <w:spacing w:val="-14"/>
        </w:rPr>
        <w:t xml:space="preserve"> </w:t>
      </w:r>
      <w:r>
        <w:t>цветов.</w:t>
      </w:r>
      <w:r>
        <w:rPr>
          <w:spacing w:val="-4"/>
        </w:rPr>
        <w:t xml:space="preserve"> </w:t>
      </w:r>
      <w:r>
        <w:t>ч Лабораторные работы и опыты.</w:t>
      </w:r>
    </w:p>
    <w:p w:rsidR="00D542CB" w:rsidRDefault="00436AA8">
      <w:pPr>
        <w:pStyle w:val="a3"/>
        <w:spacing w:line="275" w:lineRule="exact"/>
        <w:ind w:left="1702"/>
        <w:jc w:val="left"/>
      </w:pPr>
      <w:r>
        <w:t>Исследование</w:t>
      </w:r>
      <w:r>
        <w:rPr>
          <w:spacing w:val="36"/>
        </w:rPr>
        <w:t xml:space="preserve"> </w:t>
      </w:r>
      <w:r>
        <w:t>зависимости</w:t>
      </w:r>
      <w:r>
        <w:rPr>
          <w:spacing w:val="50"/>
          <w:w w:val="150"/>
        </w:rPr>
        <w:t xml:space="preserve"> </w:t>
      </w:r>
      <w:r>
        <w:t>угла</w:t>
      </w:r>
      <w:r>
        <w:rPr>
          <w:spacing w:val="77"/>
        </w:rPr>
        <w:t xml:space="preserve"> </w:t>
      </w:r>
      <w:r>
        <w:t>отражения</w:t>
      </w:r>
      <w:r>
        <w:rPr>
          <w:spacing w:val="50"/>
          <w:w w:val="150"/>
        </w:rPr>
        <w:t xml:space="preserve"> </w:t>
      </w:r>
      <w:r>
        <w:t>светового</w:t>
      </w:r>
      <w:r>
        <w:rPr>
          <w:spacing w:val="77"/>
        </w:rPr>
        <w:t xml:space="preserve"> </w:t>
      </w:r>
      <w:r>
        <w:t>луча</w:t>
      </w:r>
      <w:r>
        <w:rPr>
          <w:spacing w:val="76"/>
        </w:rPr>
        <w:t xml:space="preserve"> </w:t>
      </w:r>
      <w:r>
        <w:t>от</w:t>
      </w:r>
      <w:r>
        <w:rPr>
          <w:spacing w:val="77"/>
        </w:rPr>
        <w:t xml:space="preserve"> </w:t>
      </w:r>
      <w:r>
        <w:t>угла</w:t>
      </w:r>
      <w:r>
        <w:rPr>
          <w:spacing w:val="76"/>
        </w:rPr>
        <w:t xml:space="preserve"> </w:t>
      </w:r>
      <w:r>
        <w:t>падения.</w:t>
      </w:r>
      <w:r>
        <w:rPr>
          <w:spacing w:val="79"/>
        </w:rPr>
        <w:t xml:space="preserve"> </w:t>
      </w:r>
      <w:r>
        <w:rPr>
          <w:spacing w:val="-10"/>
        </w:rPr>
        <w:t>й</w:t>
      </w:r>
    </w:p>
    <w:p w:rsidR="00D542CB" w:rsidRDefault="00436AA8">
      <w:pPr>
        <w:pStyle w:val="a3"/>
        <w:spacing w:before="268"/>
        <w:ind w:left="996"/>
        <w:jc w:val="left"/>
      </w:pPr>
      <w:r>
        <w:t>Изучение характеристик изображения предмета в плоском зеркале. Исследование зависимости угла преломления светового луча от угла падения на границе «воздух- стекло».</w:t>
      </w:r>
    </w:p>
    <w:p w:rsidR="00D542CB" w:rsidRDefault="00436AA8">
      <w:pPr>
        <w:pStyle w:val="a3"/>
        <w:spacing w:before="3"/>
        <w:ind w:left="1735"/>
        <w:jc w:val="left"/>
      </w:pPr>
      <w:r>
        <w:t>Получение</w:t>
      </w:r>
      <w:r>
        <w:rPr>
          <w:spacing w:val="-16"/>
        </w:rPr>
        <w:t xml:space="preserve"> </w:t>
      </w:r>
      <w:r>
        <w:t>изображений</w:t>
      </w:r>
      <w:r>
        <w:rPr>
          <w:spacing w:val="-8"/>
        </w:rPr>
        <w:t xml:space="preserve"> </w:t>
      </w:r>
      <w:r>
        <w:t>с</w:t>
      </w:r>
      <w:r>
        <w:rPr>
          <w:spacing w:val="-12"/>
        </w:rPr>
        <w:t xml:space="preserve"> </w:t>
      </w:r>
      <w:r>
        <w:t>помощью</w:t>
      </w:r>
      <w:r>
        <w:rPr>
          <w:spacing w:val="-12"/>
        </w:rPr>
        <w:t xml:space="preserve"> </w:t>
      </w:r>
      <w:r>
        <w:t>собирающей</w:t>
      </w:r>
      <w:r>
        <w:rPr>
          <w:spacing w:val="-2"/>
        </w:rPr>
        <w:t xml:space="preserve"> линзы.</w:t>
      </w:r>
    </w:p>
    <w:p w:rsidR="00D542CB" w:rsidRDefault="00436AA8">
      <w:pPr>
        <w:pStyle w:val="a3"/>
        <w:spacing w:before="4" w:line="237" w:lineRule="auto"/>
        <w:ind w:left="996" w:firstLine="706"/>
        <w:jc w:val="left"/>
      </w:pPr>
      <w:r>
        <w:t>Определение</w:t>
      </w:r>
      <w:r>
        <w:rPr>
          <w:spacing w:val="77"/>
        </w:rPr>
        <w:t xml:space="preserve"> </w:t>
      </w:r>
      <w:r>
        <w:t>фокусного</w:t>
      </w:r>
      <w:r>
        <w:rPr>
          <w:spacing w:val="78"/>
        </w:rPr>
        <w:t xml:space="preserve"> </w:t>
      </w:r>
      <w:r>
        <w:t>расстояния</w:t>
      </w:r>
      <w:r>
        <w:rPr>
          <w:spacing w:val="77"/>
        </w:rPr>
        <w:t xml:space="preserve"> </w:t>
      </w:r>
      <w:r>
        <w:t>и</w:t>
      </w:r>
      <w:r>
        <w:rPr>
          <w:spacing w:val="40"/>
        </w:rPr>
        <w:t xml:space="preserve"> </w:t>
      </w:r>
      <w:r>
        <w:t>оптической</w:t>
      </w:r>
      <w:r>
        <w:rPr>
          <w:spacing w:val="77"/>
        </w:rPr>
        <w:t xml:space="preserve"> </w:t>
      </w:r>
      <w:r>
        <w:t>силы</w:t>
      </w:r>
      <w:r>
        <w:rPr>
          <w:spacing w:val="78"/>
        </w:rPr>
        <w:t xml:space="preserve"> </w:t>
      </w:r>
      <w:r>
        <w:t>собирающей</w:t>
      </w:r>
      <w:r>
        <w:rPr>
          <w:spacing w:val="79"/>
        </w:rPr>
        <w:t xml:space="preserve"> </w:t>
      </w:r>
      <w:r>
        <w:t>линзы.</w:t>
      </w:r>
      <w:r>
        <w:rPr>
          <w:spacing w:val="77"/>
        </w:rPr>
        <w:t xml:space="preserve"> </w:t>
      </w:r>
      <w:r>
        <w:t>Опыты</w:t>
      </w:r>
      <w:r>
        <w:rPr>
          <w:spacing w:val="78"/>
        </w:rPr>
        <w:t xml:space="preserve"> </w:t>
      </w:r>
      <w:r>
        <w:t>по разложению белого света в спектр.</w:t>
      </w:r>
    </w:p>
    <w:p w:rsidR="00D542CB" w:rsidRDefault="00436AA8">
      <w:pPr>
        <w:pStyle w:val="a3"/>
        <w:spacing w:before="79" w:line="242" w:lineRule="auto"/>
        <w:ind w:left="1735" w:right="863"/>
        <w:jc w:val="left"/>
      </w:pPr>
      <w:r>
        <w:t>Опыты</w:t>
      </w:r>
      <w:r>
        <w:rPr>
          <w:spacing w:val="-4"/>
        </w:rPr>
        <w:t xml:space="preserve"> </w:t>
      </w:r>
      <w:r>
        <w:t>по</w:t>
      </w:r>
      <w:r>
        <w:rPr>
          <w:spacing w:val="-4"/>
        </w:rPr>
        <w:t xml:space="preserve"> </w:t>
      </w:r>
      <w:r>
        <w:t>восприятию</w:t>
      </w:r>
      <w:r>
        <w:rPr>
          <w:spacing w:val="-6"/>
        </w:rPr>
        <w:t xml:space="preserve"> </w:t>
      </w:r>
      <w:r>
        <w:t>цвета</w:t>
      </w:r>
      <w:r>
        <w:rPr>
          <w:spacing w:val="-4"/>
        </w:rPr>
        <w:t xml:space="preserve"> </w:t>
      </w:r>
      <w:r>
        <w:t>предметов</w:t>
      </w:r>
      <w:r>
        <w:rPr>
          <w:spacing w:val="-5"/>
        </w:rPr>
        <w:t xml:space="preserve"> </w:t>
      </w:r>
      <w:r>
        <w:t>при</w:t>
      </w:r>
      <w:r>
        <w:rPr>
          <w:spacing w:val="-4"/>
        </w:rPr>
        <w:t xml:space="preserve"> </w:t>
      </w:r>
      <w:r>
        <w:t>их</w:t>
      </w:r>
      <w:r>
        <w:rPr>
          <w:spacing w:val="-7"/>
        </w:rPr>
        <w:t xml:space="preserve"> </w:t>
      </w:r>
      <w:r>
        <w:t>наблюдении</w:t>
      </w:r>
      <w:r>
        <w:rPr>
          <w:spacing w:val="-4"/>
        </w:rPr>
        <w:t xml:space="preserve"> </w:t>
      </w:r>
      <w:r>
        <w:t>через</w:t>
      </w:r>
      <w:r>
        <w:rPr>
          <w:spacing w:val="-4"/>
        </w:rPr>
        <w:t xml:space="preserve"> </w:t>
      </w:r>
      <w:r>
        <w:t>цветовые</w:t>
      </w:r>
      <w:r>
        <w:rPr>
          <w:spacing w:val="-1"/>
        </w:rPr>
        <w:t xml:space="preserve"> </w:t>
      </w:r>
      <w:r>
        <w:t>фильтры. Квантовые явления.</w:t>
      </w:r>
    </w:p>
    <w:p w:rsidR="00D542CB" w:rsidRDefault="00436AA8">
      <w:pPr>
        <w:pStyle w:val="a3"/>
        <w:spacing w:before="1" w:line="237" w:lineRule="auto"/>
        <w:ind w:left="996" w:firstLine="739"/>
        <w:jc w:val="left"/>
      </w:pPr>
      <w:r>
        <w:t>Опыты</w:t>
      </w:r>
      <w:r>
        <w:rPr>
          <w:spacing w:val="80"/>
        </w:rPr>
        <w:t xml:space="preserve"> </w:t>
      </w:r>
      <w:r>
        <w:t>Резерфорда</w:t>
      </w:r>
      <w:r>
        <w:rPr>
          <w:spacing w:val="80"/>
        </w:rPr>
        <w:t xml:space="preserve"> </w:t>
      </w:r>
      <w:r>
        <w:t>и</w:t>
      </w:r>
      <w:r>
        <w:rPr>
          <w:spacing w:val="80"/>
        </w:rPr>
        <w:t xml:space="preserve"> </w:t>
      </w:r>
      <w:r>
        <w:t>планетарная</w:t>
      </w:r>
      <w:r>
        <w:rPr>
          <w:spacing w:val="80"/>
        </w:rPr>
        <w:t xml:space="preserve"> </w:t>
      </w:r>
      <w:r>
        <w:t>модель</w:t>
      </w:r>
      <w:r>
        <w:rPr>
          <w:spacing w:val="80"/>
        </w:rPr>
        <w:t xml:space="preserve"> </w:t>
      </w:r>
      <w:r>
        <w:t>атома.</w:t>
      </w:r>
      <w:r>
        <w:rPr>
          <w:spacing w:val="80"/>
        </w:rPr>
        <w:t xml:space="preserve"> </w:t>
      </w:r>
      <w:r>
        <w:t>Модель</w:t>
      </w:r>
      <w:r>
        <w:rPr>
          <w:spacing w:val="80"/>
        </w:rPr>
        <w:t xml:space="preserve"> </w:t>
      </w:r>
      <w:r>
        <w:t>атома</w:t>
      </w:r>
      <w:r>
        <w:rPr>
          <w:spacing w:val="80"/>
        </w:rPr>
        <w:t xml:space="preserve"> </w:t>
      </w:r>
      <w:r>
        <w:t>Бора.</w:t>
      </w:r>
      <w:r>
        <w:rPr>
          <w:spacing w:val="80"/>
        </w:rPr>
        <w:t xml:space="preserve"> </w:t>
      </w:r>
      <w:r>
        <w:t>Испускание</w:t>
      </w:r>
      <w:r>
        <w:rPr>
          <w:spacing w:val="80"/>
        </w:rPr>
        <w:t xml:space="preserve"> </w:t>
      </w:r>
      <w:r>
        <w:t>и поглощение света атомом. Кванты. Линейчатые спектры.</w:t>
      </w:r>
    </w:p>
    <w:p w:rsidR="00D542CB" w:rsidRDefault="00436AA8">
      <w:pPr>
        <w:pStyle w:val="a3"/>
        <w:spacing w:before="4"/>
        <w:ind w:left="996" w:right="341" w:firstLine="758"/>
        <w:jc w:val="left"/>
      </w:pPr>
      <w:r>
        <w:t>Радиоактивность.</w:t>
      </w:r>
      <w:r>
        <w:rPr>
          <w:spacing w:val="40"/>
        </w:rPr>
        <w:t xml:space="preserve"> </w:t>
      </w:r>
      <w:r>
        <w:t>Альфа-,</w:t>
      </w:r>
      <w:r>
        <w:rPr>
          <w:spacing w:val="40"/>
        </w:rPr>
        <w:t xml:space="preserve"> </w:t>
      </w:r>
      <w:r>
        <w:t>бета-</w:t>
      </w:r>
      <w:r>
        <w:rPr>
          <w:spacing w:val="40"/>
        </w:rPr>
        <w:t xml:space="preserve"> </w:t>
      </w:r>
      <w:r>
        <w:t>и</w:t>
      </w:r>
      <w:r>
        <w:rPr>
          <w:spacing w:val="40"/>
        </w:rPr>
        <w:t xml:space="preserve"> </w:t>
      </w:r>
      <w:r>
        <w:t>гамма-излучения.</w:t>
      </w:r>
      <w:r>
        <w:rPr>
          <w:spacing w:val="40"/>
        </w:rPr>
        <w:t xml:space="preserve"> </w:t>
      </w:r>
      <w:r>
        <w:t>Строение</w:t>
      </w:r>
      <w:r>
        <w:rPr>
          <w:spacing w:val="40"/>
        </w:rPr>
        <w:t xml:space="preserve"> </w:t>
      </w:r>
      <w:r>
        <w:t>атомного</w:t>
      </w:r>
      <w:r>
        <w:rPr>
          <w:spacing w:val="40"/>
        </w:rPr>
        <w:t xml:space="preserve"> </w:t>
      </w:r>
      <w:r>
        <w:t>ядра.</w:t>
      </w:r>
      <w:r>
        <w:rPr>
          <w:spacing w:val="40"/>
        </w:rPr>
        <w:t xml:space="preserve"> </w:t>
      </w:r>
      <w:r>
        <w:t>Нуклонная модель атомного ядра. Изотопы. Радиоактивные превращения. Период полураспада атомных ядер.</w:t>
      </w:r>
    </w:p>
    <w:p w:rsidR="00D542CB" w:rsidRDefault="00436AA8">
      <w:pPr>
        <w:pStyle w:val="a3"/>
        <w:ind w:left="996" w:right="341" w:firstLine="758"/>
        <w:jc w:val="left"/>
      </w:pPr>
      <w:r>
        <w:t>Ядерные</w:t>
      </w:r>
      <w:r>
        <w:rPr>
          <w:spacing w:val="-5"/>
        </w:rPr>
        <w:t xml:space="preserve"> </w:t>
      </w:r>
      <w:r>
        <w:t>реакции.</w:t>
      </w:r>
      <w:r>
        <w:rPr>
          <w:spacing w:val="-4"/>
        </w:rPr>
        <w:t xml:space="preserve"> </w:t>
      </w:r>
      <w:r>
        <w:t>Законы</w:t>
      </w:r>
      <w:r>
        <w:rPr>
          <w:spacing w:val="-4"/>
        </w:rPr>
        <w:t xml:space="preserve"> </w:t>
      </w:r>
      <w:r>
        <w:t>со</w:t>
      </w:r>
      <w:r>
        <w:t>хранения</w:t>
      </w:r>
      <w:r>
        <w:rPr>
          <w:spacing w:val="-4"/>
        </w:rPr>
        <w:t xml:space="preserve"> </w:t>
      </w:r>
      <w:r>
        <w:t>зарядового</w:t>
      </w:r>
      <w:r>
        <w:rPr>
          <w:spacing w:val="-4"/>
        </w:rPr>
        <w:t xml:space="preserve"> </w:t>
      </w:r>
      <w:r>
        <w:t>и</w:t>
      </w:r>
      <w:r>
        <w:rPr>
          <w:spacing w:val="-4"/>
        </w:rPr>
        <w:t xml:space="preserve"> </w:t>
      </w:r>
      <w:r>
        <w:t>массового</w:t>
      </w:r>
      <w:r>
        <w:rPr>
          <w:spacing w:val="-4"/>
        </w:rPr>
        <w:t xml:space="preserve"> </w:t>
      </w:r>
      <w:r>
        <w:t>чисел.</w:t>
      </w:r>
      <w:r>
        <w:rPr>
          <w:spacing w:val="40"/>
        </w:rPr>
        <w:t xml:space="preserve"> </w:t>
      </w:r>
      <w:r>
        <w:t>Энергия</w:t>
      </w:r>
      <w:r>
        <w:rPr>
          <w:spacing w:val="-4"/>
        </w:rPr>
        <w:t xml:space="preserve"> </w:t>
      </w:r>
      <w:r>
        <w:t>связи</w:t>
      </w:r>
      <w:r>
        <w:rPr>
          <w:spacing w:val="-4"/>
        </w:rPr>
        <w:t xml:space="preserve"> </w:t>
      </w:r>
      <w:r>
        <w:t>атомных ядер. Связь массы и энергии. Реакции синтеза и деления ядер. Источники энергии Солнца и звёзд.</w:t>
      </w:r>
    </w:p>
    <w:p w:rsidR="00D542CB" w:rsidRDefault="00436AA8">
      <w:pPr>
        <w:pStyle w:val="a3"/>
        <w:ind w:left="1754" w:right="863"/>
        <w:jc w:val="left"/>
      </w:pPr>
      <w:r>
        <w:t>Ядерная</w:t>
      </w:r>
      <w:r>
        <w:rPr>
          <w:spacing w:val="-10"/>
        </w:rPr>
        <w:t xml:space="preserve"> </w:t>
      </w:r>
      <w:r>
        <w:t>энергетика.</w:t>
      </w:r>
      <w:r>
        <w:rPr>
          <w:spacing w:val="-6"/>
        </w:rPr>
        <w:t xml:space="preserve"> </w:t>
      </w:r>
      <w:r>
        <w:t>Действия</w:t>
      </w:r>
      <w:r>
        <w:rPr>
          <w:spacing w:val="-13"/>
        </w:rPr>
        <w:t xml:space="preserve"> </w:t>
      </w:r>
      <w:r>
        <w:t>радиоактивных</w:t>
      </w:r>
      <w:r>
        <w:rPr>
          <w:spacing w:val="-15"/>
        </w:rPr>
        <w:t xml:space="preserve"> </w:t>
      </w:r>
      <w:r>
        <w:t>излучений</w:t>
      </w:r>
      <w:r>
        <w:rPr>
          <w:spacing w:val="-7"/>
        </w:rPr>
        <w:t xml:space="preserve"> </w:t>
      </w:r>
      <w:r>
        <w:t>на</w:t>
      </w:r>
      <w:r>
        <w:rPr>
          <w:spacing w:val="-10"/>
        </w:rPr>
        <w:t xml:space="preserve"> </w:t>
      </w:r>
      <w:r>
        <w:t>живые</w:t>
      </w:r>
      <w:r>
        <w:rPr>
          <w:spacing w:val="-14"/>
        </w:rPr>
        <w:t xml:space="preserve"> </w:t>
      </w:r>
      <w:r>
        <w:t xml:space="preserve">организмы. </w:t>
      </w:r>
      <w:r>
        <w:rPr>
          <w:spacing w:val="-2"/>
        </w:rPr>
        <w:t>Демонстрации.</w:t>
      </w:r>
    </w:p>
    <w:p w:rsidR="00D542CB" w:rsidRDefault="00436AA8">
      <w:pPr>
        <w:pStyle w:val="a3"/>
        <w:ind w:left="1754" w:right="5357"/>
        <w:jc w:val="left"/>
      </w:pPr>
      <w:r>
        <w:t>Спектры</w:t>
      </w:r>
      <w:r>
        <w:rPr>
          <w:spacing w:val="-15"/>
        </w:rPr>
        <w:t xml:space="preserve"> </w:t>
      </w:r>
      <w:r>
        <w:t>излучения</w:t>
      </w:r>
      <w:r>
        <w:rPr>
          <w:spacing w:val="-15"/>
        </w:rPr>
        <w:t xml:space="preserve"> </w:t>
      </w:r>
      <w:r>
        <w:t>и</w:t>
      </w:r>
      <w:r>
        <w:rPr>
          <w:spacing w:val="-16"/>
        </w:rPr>
        <w:t xml:space="preserve"> </w:t>
      </w:r>
      <w:r>
        <w:t>поглощения.</w:t>
      </w:r>
      <w:r>
        <w:rPr>
          <w:spacing w:val="-15"/>
        </w:rPr>
        <w:t xml:space="preserve"> </w:t>
      </w:r>
      <w:r>
        <w:t>Спектры различных газов.</w:t>
      </w:r>
    </w:p>
    <w:p w:rsidR="00D542CB" w:rsidRDefault="00436AA8">
      <w:pPr>
        <w:pStyle w:val="a3"/>
        <w:spacing w:line="272" w:lineRule="exact"/>
        <w:ind w:left="1754"/>
        <w:jc w:val="left"/>
      </w:pPr>
      <w:r>
        <w:t>Спектр</w:t>
      </w:r>
      <w:r>
        <w:rPr>
          <w:spacing w:val="-7"/>
        </w:rPr>
        <w:t xml:space="preserve"> </w:t>
      </w:r>
      <w:r>
        <w:rPr>
          <w:spacing w:val="-2"/>
        </w:rPr>
        <w:t>водорода.</w:t>
      </w:r>
    </w:p>
    <w:p w:rsidR="00D542CB" w:rsidRDefault="00436AA8">
      <w:pPr>
        <w:pStyle w:val="a3"/>
        <w:spacing w:before="2" w:line="242" w:lineRule="auto"/>
        <w:ind w:left="1754" w:right="4743"/>
        <w:jc w:val="left"/>
      </w:pPr>
      <w:r>
        <w:t>Наблюдение</w:t>
      </w:r>
      <w:r>
        <w:rPr>
          <w:spacing w:val="-7"/>
        </w:rPr>
        <w:t xml:space="preserve"> </w:t>
      </w:r>
      <w:r>
        <w:t>треков</w:t>
      </w:r>
      <w:r>
        <w:rPr>
          <w:spacing w:val="-7"/>
        </w:rPr>
        <w:t xml:space="preserve"> </w:t>
      </w:r>
      <w:r>
        <w:t>в</w:t>
      </w:r>
      <w:r>
        <w:rPr>
          <w:spacing w:val="-5"/>
        </w:rPr>
        <w:t xml:space="preserve"> </w:t>
      </w:r>
      <w:r>
        <w:t>камере</w:t>
      </w:r>
      <w:r>
        <w:rPr>
          <w:spacing w:val="-7"/>
        </w:rPr>
        <w:t xml:space="preserve"> </w:t>
      </w:r>
      <w:r>
        <w:t>Вильсона.</w:t>
      </w:r>
      <w:r>
        <w:rPr>
          <w:spacing w:val="-6"/>
        </w:rPr>
        <w:t xml:space="preserve"> </w:t>
      </w:r>
      <w:r>
        <w:t>Работа счётчика ионизирующих излучений.</w:t>
      </w:r>
    </w:p>
    <w:p w:rsidR="00D542CB" w:rsidRDefault="00436AA8">
      <w:pPr>
        <w:pStyle w:val="a3"/>
        <w:spacing w:before="4" w:line="235" w:lineRule="auto"/>
        <w:ind w:left="1754" w:right="1861"/>
        <w:jc w:val="left"/>
      </w:pPr>
      <w:r>
        <w:t>Регистрация</w:t>
      </w:r>
      <w:r>
        <w:rPr>
          <w:spacing w:val="-15"/>
        </w:rPr>
        <w:t xml:space="preserve"> </w:t>
      </w:r>
      <w:r>
        <w:t>излучения</w:t>
      </w:r>
      <w:r>
        <w:rPr>
          <w:spacing w:val="-13"/>
        </w:rPr>
        <w:t xml:space="preserve"> </w:t>
      </w:r>
      <w:r>
        <w:t>природных</w:t>
      </w:r>
      <w:r>
        <w:rPr>
          <w:spacing w:val="-9"/>
        </w:rPr>
        <w:t xml:space="preserve"> </w:t>
      </w:r>
      <w:r>
        <w:t>минералов</w:t>
      </w:r>
      <w:r>
        <w:rPr>
          <w:spacing w:val="-13"/>
        </w:rPr>
        <w:t xml:space="preserve"> </w:t>
      </w:r>
      <w:r>
        <w:t>и</w:t>
      </w:r>
      <w:r>
        <w:rPr>
          <w:spacing w:val="-8"/>
        </w:rPr>
        <w:t xml:space="preserve"> </w:t>
      </w:r>
      <w:r>
        <w:t>продуктов.</w:t>
      </w:r>
      <w:r>
        <w:rPr>
          <w:spacing w:val="-5"/>
        </w:rPr>
        <w:t xml:space="preserve"> </w:t>
      </w:r>
      <w:r>
        <w:t>Лабораторные работы и опыты.</w:t>
      </w:r>
    </w:p>
    <w:p w:rsidR="00D542CB" w:rsidRDefault="00436AA8">
      <w:pPr>
        <w:pStyle w:val="a3"/>
        <w:spacing w:line="273" w:lineRule="exact"/>
        <w:ind w:left="1754"/>
        <w:jc w:val="left"/>
      </w:pPr>
      <w:r>
        <w:t>Наблюдение</w:t>
      </w:r>
      <w:r>
        <w:rPr>
          <w:spacing w:val="-12"/>
        </w:rPr>
        <w:t xml:space="preserve"> </w:t>
      </w:r>
      <w:r>
        <w:t>сплошных</w:t>
      </w:r>
      <w:r>
        <w:rPr>
          <w:spacing w:val="-15"/>
        </w:rPr>
        <w:t xml:space="preserve"> </w:t>
      </w:r>
      <w:r>
        <w:t>и</w:t>
      </w:r>
      <w:r>
        <w:rPr>
          <w:spacing w:val="-10"/>
        </w:rPr>
        <w:t xml:space="preserve"> </w:t>
      </w:r>
      <w:r>
        <w:t>линейчатых</w:t>
      </w:r>
      <w:r>
        <w:rPr>
          <w:spacing w:val="-7"/>
        </w:rPr>
        <w:t xml:space="preserve"> </w:t>
      </w:r>
      <w:r>
        <w:t>спектров</w:t>
      </w:r>
      <w:r>
        <w:rPr>
          <w:spacing w:val="-12"/>
        </w:rPr>
        <w:t xml:space="preserve"> </w:t>
      </w:r>
      <w:r>
        <w:rPr>
          <w:spacing w:val="-2"/>
        </w:rPr>
        <w:t>излучения.</w:t>
      </w:r>
    </w:p>
    <w:p w:rsidR="00D542CB" w:rsidRDefault="00436AA8">
      <w:pPr>
        <w:pStyle w:val="a3"/>
        <w:spacing w:before="2" w:line="242" w:lineRule="auto"/>
        <w:ind w:left="1754" w:right="863"/>
        <w:jc w:val="left"/>
      </w:pPr>
      <w:r>
        <w:t>Исследование</w:t>
      </w:r>
      <w:r>
        <w:rPr>
          <w:spacing w:val="-12"/>
        </w:rPr>
        <w:t xml:space="preserve"> </w:t>
      </w:r>
      <w:r>
        <w:t>треков:</w:t>
      </w:r>
      <w:r>
        <w:rPr>
          <w:spacing w:val="-8"/>
        </w:rPr>
        <w:t xml:space="preserve"> </w:t>
      </w:r>
      <w:r>
        <w:t>измерение</w:t>
      </w:r>
      <w:r>
        <w:rPr>
          <w:spacing w:val="-10"/>
        </w:rPr>
        <w:t xml:space="preserve"> </w:t>
      </w:r>
      <w:r>
        <w:t>энергии</w:t>
      </w:r>
      <w:r>
        <w:rPr>
          <w:spacing w:val="-7"/>
        </w:rPr>
        <w:t xml:space="preserve"> </w:t>
      </w:r>
      <w:r>
        <w:t>частицы</w:t>
      </w:r>
      <w:r>
        <w:rPr>
          <w:spacing w:val="-9"/>
        </w:rPr>
        <w:t xml:space="preserve"> </w:t>
      </w:r>
      <w:r>
        <w:t>по</w:t>
      </w:r>
      <w:r>
        <w:rPr>
          <w:spacing w:val="-10"/>
        </w:rPr>
        <w:t xml:space="preserve"> </w:t>
      </w:r>
      <w:r>
        <w:t>тормозному</w:t>
      </w:r>
      <w:r>
        <w:rPr>
          <w:spacing w:val="-15"/>
        </w:rPr>
        <w:t xml:space="preserve"> </w:t>
      </w:r>
      <w:r>
        <w:t>пути</w:t>
      </w:r>
      <w:r>
        <w:rPr>
          <w:spacing w:val="-10"/>
        </w:rPr>
        <w:t xml:space="preserve"> </w:t>
      </w:r>
      <w:r>
        <w:t>(по</w:t>
      </w:r>
      <w:r>
        <w:rPr>
          <w:spacing w:val="-6"/>
        </w:rPr>
        <w:t xml:space="preserve"> </w:t>
      </w:r>
      <w:r>
        <w:t>фотографиям). Измерение радиоактивного фона.</w:t>
      </w:r>
    </w:p>
    <w:p w:rsidR="00D542CB" w:rsidRDefault="00436AA8">
      <w:pPr>
        <w:pStyle w:val="a3"/>
        <w:spacing w:line="275" w:lineRule="exact"/>
        <w:ind w:left="1754"/>
        <w:jc w:val="left"/>
      </w:pPr>
      <w:r>
        <w:rPr>
          <w:spacing w:val="-2"/>
        </w:rPr>
        <w:t>Повторительно-обобщающий</w:t>
      </w:r>
      <w:r>
        <w:rPr>
          <w:spacing w:val="-11"/>
        </w:rPr>
        <w:t xml:space="preserve"> </w:t>
      </w:r>
      <w:r>
        <w:rPr>
          <w:spacing w:val="-2"/>
        </w:rPr>
        <w:t>модуль.</w:t>
      </w:r>
    </w:p>
    <w:p w:rsidR="00D542CB" w:rsidRDefault="00436AA8">
      <w:pPr>
        <w:pStyle w:val="a3"/>
        <w:spacing w:before="3"/>
        <w:ind w:left="996" w:right="550" w:firstLine="758"/>
      </w:pPr>
      <w:r>
        <w:t>Повторительно-обобщающий модуль предназначен для систематизации и обобщения п</w:t>
      </w:r>
      <w:r>
        <w:t>редметного</w:t>
      </w:r>
      <w:r>
        <w:rPr>
          <w:spacing w:val="-3"/>
        </w:rPr>
        <w:t xml:space="preserve"> </w:t>
      </w:r>
      <w:r>
        <w:t>содержания</w:t>
      </w:r>
      <w:r>
        <w:rPr>
          <w:spacing w:val="-3"/>
        </w:rPr>
        <w:t xml:space="preserve"> </w:t>
      </w:r>
      <w:r>
        <w:t>и</w:t>
      </w:r>
      <w:r>
        <w:rPr>
          <w:spacing w:val="-8"/>
        </w:rPr>
        <w:t xml:space="preserve"> </w:t>
      </w:r>
      <w:r>
        <w:t>опыта</w:t>
      </w:r>
      <w:r>
        <w:rPr>
          <w:spacing w:val="-4"/>
        </w:rPr>
        <w:t xml:space="preserve"> </w:t>
      </w:r>
      <w:r>
        <w:t>деятельности,</w:t>
      </w:r>
      <w:r>
        <w:rPr>
          <w:spacing w:val="-3"/>
        </w:rPr>
        <w:t xml:space="preserve"> </w:t>
      </w:r>
      <w:r>
        <w:t>приобретённого</w:t>
      </w:r>
      <w:r>
        <w:rPr>
          <w:spacing w:val="-3"/>
        </w:rPr>
        <w:t xml:space="preserve"> </w:t>
      </w:r>
      <w:r>
        <w:t>при</w:t>
      </w:r>
      <w:r>
        <w:rPr>
          <w:spacing w:val="-5"/>
        </w:rPr>
        <w:t xml:space="preserve"> </w:t>
      </w:r>
      <w:r>
        <w:t>изучении</w:t>
      </w:r>
      <w:r>
        <w:rPr>
          <w:spacing w:val="-3"/>
        </w:rPr>
        <w:t xml:space="preserve"> </w:t>
      </w:r>
      <w:r>
        <w:t>всего</w:t>
      </w:r>
      <w:r>
        <w:rPr>
          <w:spacing w:val="-3"/>
        </w:rPr>
        <w:t xml:space="preserve"> </w:t>
      </w:r>
      <w:r>
        <w:t>курса</w:t>
      </w:r>
      <w:r>
        <w:rPr>
          <w:spacing w:val="-4"/>
        </w:rPr>
        <w:t xml:space="preserve"> </w:t>
      </w:r>
      <w:r>
        <w:t>физики,</w:t>
      </w:r>
      <w:r>
        <w:rPr>
          <w:spacing w:val="-6"/>
        </w:rPr>
        <w:t xml:space="preserve"> </w:t>
      </w:r>
      <w:r>
        <w:t>а также для подготовки к основному государственному экзамену по физике для обучающихся, выбравших этот учебный предмет.</w:t>
      </w:r>
    </w:p>
    <w:p w:rsidR="00D542CB" w:rsidRDefault="00436AA8">
      <w:pPr>
        <w:pStyle w:val="a3"/>
        <w:spacing w:before="1"/>
        <w:ind w:left="996" w:right="545" w:firstLine="758"/>
      </w:pPr>
      <w: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w:t>
      </w:r>
      <w:r>
        <w:t>сследования явлений природы и техники, овладение умениями объяснять физические явления, применяя полученные</w:t>
      </w:r>
      <w:r>
        <w:rPr>
          <w:spacing w:val="40"/>
        </w:rPr>
        <w:t xml:space="preserve"> </w:t>
      </w:r>
      <w:r>
        <w:t>знания, решать задачи, в том числе качественные и экспериментальные.</w:t>
      </w:r>
    </w:p>
    <w:p w:rsidR="00D542CB" w:rsidRDefault="00436AA8">
      <w:pPr>
        <w:pStyle w:val="a3"/>
        <w:spacing w:line="242" w:lineRule="auto"/>
        <w:ind w:left="996" w:right="550" w:firstLine="758"/>
      </w:pPr>
      <w:r>
        <w:t>Принципиально деятельностный характер данного модуля реализуется за счёт</w:t>
      </w:r>
      <w:r>
        <w:rPr>
          <w:spacing w:val="40"/>
        </w:rPr>
        <w:t xml:space="preserve"> </w:t>
      </w:r>
      <w:r>
        <w:t xml:space="preserve">того, </w:t>
      </w:r>
      <w:r>
        <w:t>что обучающиеся выполняют задания, в которых им предлагается:</w:t>
      </w:r>
    </w:p>
    <w:p w:rsidR="00D542CB" w:rsidRDefault="00436AA8">
      <w:pPr>
        <w:pStyle w:val="a3"/>
        <w:spacing w:line="242" w:lineRule="auto"/>
        <w:ind w:left="996" w:right="561" w:firstLine="758"/>
      </w:pPr>
      <w:r>
        <w:t>на основе полученных знаний распознавать и научно объяснять физические явления в окружающей природе и повседневной жизни;</w:t>
      </w:r>
    </w:p>
    <w:p w:rsidR="00D542CB" w:rsidRDefault="00436AA8">
      <w:pPr>
        <w:pStyle w:val="a3"/>
        <w:spacing w:line="242" w:lineRule="auto"/>
        <w:ind w:left="996" w:right="567" w:firstLine="758"/>
      </w:pPr>
      <w:r>
        <w:t>использовать научные методы исследования физических явлений, в том числе</w:t>
      </w:r>
      <w:r>
        <w:t xml:space="preserve"> для проверки гипотез и получения теоретических выводов;</w:t>
      </w:r>
    </w:p>
    <w:p w:rsidR="00D542CB" w:rsidRDefault="00436AA8">
      <w:pPr>
        <w:pStyle w:val="a3"/>
        <w:ind w:left="996" w:right="554" w:firstLine="758"/>
      </w:pPr>
      <w: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w:t>
      </w:r>
      <w:r>
        <w:t xml:space="preserve"> видов энергии.</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8"/>
        <w:ind w:left="996" w:right="557" w:firstLine="758"/>
      </w:pPr>
      <w:r>
        <w:lastRenderedPageBreak/>
        <w:t>Каждая из тем данного модуля включает экспериментальное исследование обобщающего характера.</w:t>
      </w:r>
      <w:r>
        <w:rPr>
          <w:spacing w:val="-15"/>
        </w:rPr>
        <w:t xml:space="preserve"> </w:t>
      </w:r>
      <w:r>
        <w:t>Модуль</w:t>
      </w:r>
      <w:r>
        <w:rPr>
          <w:spacing w:val="-15"/>
        </w:rPr>
        <w:t xml:space="preserve"> </w:t>
      </w:r>
      <w:r>
        <w:t>завершается</w:t>
      </w:r>
      <w:r>
        <w:rPr>
          <w:spacing w:val="-15"/>
        </w:rPr>
        <w:t xml:space="preserve"> </w:t>
      </w:r>
      <w:r>
        <w:t>проведением</w:t>
      </w:r>
      <w:r>
        <w:rPr>
          <w:spacing w:val="-15"/>
        </w:rPr>
        <w:t xml:space="preserve"> </w:t>
      </w:r>
      <w:r>
        <w:t>диагностической</w:t>
      </w:r>
      <w:r>
        <w:rPr>
          <w:spacing w:val="-15"/>
        </w:rPr>
        <w:t xml:space="preserve"> </w:t>
      </w:r>
      <w:r>
        <w:t>и</w:t>
      </w:r>
      <w:r>
        <w:rPr>
          <w:spacing w:val="-15"/>
        </w:rPr>
        <w:t xml:space="preserve"> </w:t>
      </w:r>
      <w:r>
        <w:t>оценочной</w:t>
      </w:r>
      <w:r>
        <w:rPr>
          <w:spacing w:val="-15"/>
        </w:rPr>
        <w:t xml:space="preserve"> </w:t>
      </w:r>
      <w:r>
        <w:t>работы</w:t>
      </w:r>
      <w:r>
        <w:rPr>
          <w:spacing w:val="-15"/>
        </w:rPr>
        <w:t xml:space="preserve"> </w:t>
      </w:r>
      <w:r>
        <w:t>за</w:t>
      </w:r>
      <w:r>
        <w:rPr>
          <w:spacing w:val="-15"/>
        </w:rPr>
        <w:t xml:space="preserve"> </w:t>
      </w:r>
      <w:r>
        <w:t>курс</w:t>
      </w:r>
      <w:r>
        <w:rPr>
          <w:spacing w:val="-15"/>
        </w:rPr>
        <w:t xml:space="preserve"> </w:t>
      </w:r>
      <w:r>
        <w:t>основного общего образования.</w:t>
      </w:r>
    </w:p>
    <w:p w:rsidR="00D542CB" w:rsidRDefault="00436AA8">
      <w:pPr>
        <w:pStyle w:val="a3"/>
        <w:spacing w:before="1" w:line="242" w:lineRule="auto"/>
        <w:ind w:left="996" w:firstLine="758"/>
        <w:jc w:val="left"/>
      </w:pPr>
      <w:r>
        <w:t xml:space="preserve">Планируемые результаты освоения физики (базовый уровень) на уровне основного общего </w:t>
      </w:r>
      <w:r>
        <w:rPr>
          <w:spacing w:val="-2"/>
        </w:rPr>
        <w:t>образования.</w:t>
      </w:r>
    </w:p>
    <w:p w:rsidR="00D542CB" w:rsidRDefault="00436AA8">
      <w:pPr>
        <w:pStyle w:val="a3"/>
        <w:spacing w:line="242" w:lineRule="auto"/>
        <w:ind w:left="996" w:firstLine="758"/>
        <w:jc w:val="left"/>
      </w:pPr>
      <w:r>
        <w:t>Изучение</w:t>
      </w:r>
      <w:r>
        <w:rPr>
          <w:spacing w:val="40"/>
        </w:rPr>
        <w:t xml:space="preserve"> </w:t>
      </w:r>
      <w:r>
        <w:t>физики</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w:t>
      </w:r>
      <w:r>
        <w:rPr>
          <w:spacing w:val="77"/>
        </w:rPr>
        <w:t xml:space="preserve"> </w:t>
      </w:r>
      <w:r>
        <w:t>образования</w:t>
      </w:r>
      <w:r>
        <w:rPr>
          <w:spacing w:val="40"/>
        </w:rPr>
        <w:t xml:space="preserve"> </w:t>
      </w:r>
      <w:r>
        <w:t>направлено</w:t>
      </w:r>
      <w:r>
        <w:rPr>
          <w:spacing w:val="40"/>
        </w:rPr>
        <w:t xml:space="preserve"> </w:t>
      </w:r>
      <w:r>
        <w:t>на</w:t>
      </w:r>
      <w:r>
        <w:rPr>
          <w:spacing w:val="40"/>
        </w:rPr>
        <w:t xml:space="preserve"> </w:t>
      </w:r>
      <w:r>
        <w:t>достижение</w:t>
      </w:r>
      <w:r>
        <w:rPr>
          <w:spacing w:val="40"/>
        </w:rPr>
        <w:t xml:space="preserve"> </w:t>
      </w:r>
      <w:r>
        <w:t>личностных, метапредметных и предметных образовательных результатов.</w:t>
      </w:r>
    </w:p>
    <w:p w:rsidR="00D542CB" w:rsidRDefault="00436AA8">
      <w:pPr>
        <w:pStyle w:val="a3"/>
        <w:spacing w:line="242" w:lineRule="auto"/>
        <w:ind w:left="996" w:right="341" w:firstLine="758"/>
        <w:jc w:val="left"/>
      </w:pPr>
      <w:r>
        <w:t>В</w:t>
      </w:r>
      <w:r>
        <w:rPr>
          <w:spacing w:val="40"/>
        </w:rPr>
        <w:t xml:space="preserve"> </w:t>
      </w:r>
      <w:r>
        <w:t>результа</w:t>
      </w:r>
      <w:r>
        <w:t>те</w:t>
      </w:r>
      <w:r>
        <w:rPr>
          <w:spacing w:val="39"/>
        </w:rPr>
        <w:t xml:space="preserve"> </w:t>
      </w:r>
      <w:r>
        <w:t>изучения</w:t>
      </w:r>
      <w:r>
        <w:rPr>
          <w:spacing w:val="37"/>
        </w:rPr>
        <w:t xml:space="preserve"> </w:t>
      </w:r>
      <w:r>
        <w:t>физики</w:t>
      </w:r>
      <w:r>
        <w:rPr>
          <w:spacing w:val="40"/>
        </w:rPr>
        <w:t xml:space="preserve"> </w:t>
      </w:r>
      <w:r>
        <w:t>на</w:t>
      </w:r>
      <w:r>
        <w:rPr>
          <w:spacing w:val="39"/>
        </w:rPr>
        <w:t xml:space="preserve"> </w:t>
      </w:r>
      <w:r>
        <w:t>уровне</w:t>
      </w:r>
      <w:r>
        <w:rPr>
          <w:spacing w:val="39"/>
        </w:rPr>
        <w:t xml:space="preserve"> </w:t>
      </w:r>
      <w:r>
        <w:t>основного</w:t>
      </w:r>
      <w:r>
        <w:rPr>
          <w:spacing w:val="39"/>
        </w:rPr>
        <w:t xml:space="preserve"> </w:t>
      </w:r>
      <w:r>
        <w:t>общего</w:t>
      </w:r>
      <w:r>
        <w:rPr>
          <w:spacing w:val="39"/>
        </w:rPr>
        <w:t xml:space="preserve"> </w:t>
      </w:r>
      <w:r>
        <w:t>образования</w:t>
      </w:r>
      <w:r>
        <w:rPr>
          <w:spacing w:val="39"/>
        </w:rPr>
        <w:t xml:space="preserve"> </w:t>
      </w:r>
      <w:r>
        <w:t>у</w:t>
      </w:r>
      <w:r>
        <w:rPr>
          <w:spacing w:val="39"/>
        </w:rPr>
        <w:t xml:space="preserve"> </w:t>
      </w:r>
      <w:r>
        <w:t>обучающегося будут сформированы следующие личностные результаты в части:</w:t>
      </w:r>
    </w:p>
    <w:p w:rsidR="00D542CB" w:rsidRDefault="00436AA8">
      <w:pPr>
        <w:pStyle w:val="a3"/>
        <w:spacing w:before="72"/>
        <w:ind w:left="1754"/>
        <w:jc w:val="left"/>
      </w:pPr>
      <w:r>
        <w:t>патриотического</w:t>
      </w:r>
      <w:r>
        <w:rPr>
          <w:spacing w:val="-14"/>
        </w:rPr>
        <w:t xml:space="preserve"> </w:t>
      </w:r>
      <w:r>
        <w:rPr>
          <w:spacing w:val="-2"/>
        </w:rPr>
        <w:t>воспитания:</w:t>
      </w:r>
    </w:p>
    <w:p w:rsidR="00D542CB" w:rsidRDefault="00436AA8">
      <w:pPr>
        <w:pStyle w:val="a3"/>
        <w:tabs>
          <w:tab w:val="left" w:pos="3192"/>
          <w:tab w:val="left" w:pos="4582"/>
          <w:tab w:val="left" w:pos="4961"/>
          <w:tab w:val="left" w:pos="6603"/>
          <w:tab w:val="left" w:pos="8051"/>
        </w:tabs>
        <w:spacing w:before="2"/>
        <w:ind w:left="1754" w:right="768"/>
        <w:jc w:val="left"/>
      </w:pPr>
      <w:r>
        <w:t>проявление</w:t>
      </w:r>
      <w:r>
        <w:rPr>
          <w:spacing w:val="-4"/>
        </w:rPr>
        <w:t xml:space="preserve"> </w:t>
      </w:r>
      <w:r>
        <w:t>интереса</w:t>
      </w:r>
      <w:r>
        <w:rPr>
          <w:spacing w:val="-4"/>
        </w:rPr>
        <w:t xml:space="preserve"> </w:t>
      </w:r>
      <w:r>
        <w:t>к</w:t>
      </w:r>
      <w:r>
        <w:rPr>
          <w:spacing w:val="-3"/>
        </w:rPr>
        <w:t xml:space="preserve"> </w:t>
      </w:r>
      <w:r>
        <w:t>истории</w:t>
      </w:r>
      <w:r>
        <w:rPr>
          <w:spacing w:val="-5"/>
        </w:rPr>
        <w:t xml:space="preserve"> </w:t>
      </w:r>
      <w:r>
        <w:t>и</w:t>
      </w:r>
      <w:r>
        <w:rPr>
          <w:spacing w:val="-3"/>
        </w:rPr>
        <w:t xml:space="preserve"> </w:t>
      </w:r>
      <w:r>
        <w:t>современному</w:t>
      </w:r>
      <w:r>
        <w:rPr>
          <w:spacing w:val="-3"/>
        </w:rPr>
        <w:t xml:space="preserve"> </w:t>
      </w:r>
      <w:r>
        <w:t>состоянию</w:t>
      </w:r>
      <w:r>
        <w:rPr>
          <w:spacing w:val="-3"/>
        </w:rPr>
        <w:t xml:space="preserve"> </w:t>
      </w:r>
      <w:r>
        <w:t>российской</w:t>
      </w:r>
      <w:r>
        <w:rPr>
          <w:spacing w:val="40"/>
        </w:rPr>
        <w:t xml:space="preserve"> </w:t>
      </w:r>
      <w:r>
        <w:t>физической</w:t>
      </w:r>
      <w:r>
        <w:rPr>
          <w:spacing w:val="-5"/>
        </w:rPr>
        <w:t xml:space="preserve"> </w:t>
      </w:r>
      <w:r>
        <w:t xml:space="preserve">науки; </w:t>
      </w:r>
      <w:r>
        <w:rPr>
          <w:spacing w:val="-2"/>
        </w:rPr>
        <w:t>ценностное</w:t>
      </w:r>
      <w:r>
        <w:tab/>
      </w:r>
      <w:r>
        <w:rPr>
          <w:spacing w:val="-2"/>
        </w:rPr>
        <w:t>отношение</w:t>
      </w:r>
      <w:r>
        <w:tab/>
      </w:r>
      <w:r>
        <w:rPr>
          <w:spacing w:val="-10"/>
        </w:rPr>
        <w:t>к</w:t>
      </w:r>
      <w:r>
        <w:tab/>
      </w:r>
      <w:r>
        <w:rPr>
          <w:spacing w:val="-2"/>
        </w:rPr>
        <w:t>достижениям</w:t>
      </w:r>
      <w:r>
        <w:tab/>
      </w:r>
      <w:r>
        <w:rPr>
          <w:spacing w:val="-2"/>
        </w:rPr>
        <w:t>российских</w:t>
      </w:r>
      <w:r>
        <w:tab/>
      </w:r>
      <w:r>
        <w:rPr>
          <w:spacing w:val="-2"/>
        </w:rPr>
        <w:t xml:space="preserve">учёных-физиков; </w:t>
      </w:r>
      <w:r>
        <w:t>гражданского и духовно-нравственного воспитания:</w:t>
      </w:r>
    </w:p>
    <w:p w:rsidR="00D542CB" w:rsidRDefault="00436AA8">
      <w:pPr>
        <w:pStyle w:val="a3"/>
        <w:ind w:left="996" w:firstLine="758"/>
        <w:jc w:val="left"/>
      </w:pPr>
      <w:r>
        <w:t>готовность</w:t>
      </w:r>
      <w:r>
        <w:rPr>
          <w:spacing w:val="-9"/>
        </w:rPr>
        <w:t xml:space="preserve"> </w:t>
      </w:r>
      <w:r>
        <w:t>к</w:t>
      </w:r>
      <w:r>
        <w:rPr>
          <w:spacing w:val="-10"/>
        </w:rPr>
        <w:t xml:space="preserve"> </w:t>
      </w:r>
      <w:r>
        <w:t>активному</w:t>
      </w:r>
      <w:r>
        <w:rPr>
          <w:spacing w:val="-13"/>
        </w:rPr>
        <w:t xml:space="preserve"> </w:t>
      </w:r>
      <w:r>
        <w:t>участию</w:t>
      </w:r>
      <w:r>
        <w:rPr>
          <w:spacing w:val="-10"/>
        </w:rPr>
        <w:t xml:space="preserve"> </w:t>
      </w:r>
      <w:r>
        <w:t>в</w:t>
      </w:r>
      <w:r>
        <w:rPr>
          <w:spacing w:val="-11"/>
        </w:rPr>
        <w:t xml:space="preserve"> </w:t>
      </w:r>
      <w:r>
        <w:t>обсуждении</w:t>
      </w:r>
      <w:r>
        <w:rPr>
          <w:spacing w:val="-10"/>
        </w:rPr>
        <w:t xml:space="preserve"> </w:t>
      </w:r>
      <w:r>
        <w:t>общественно-значимых</w:t>
      </w:r>
      <w:r>
        <w:rPr>
          <w:spacing w:val="-11"/>
        </w:rPr>
        <w:t xml:space="preserve"> </w:t>
      </w:r>
      <w:r>
        <w:t>и</w:t>
      </w:r>
      <w:r>
        <w:rPr>
          <w:spacing w:val="25"/>
        </w:rPr>
        <w:t xml:space="preserve"> </w:t>
      </w:r>
      <w:r>
        <w:t>этических</w:t>
      </w:r>
      <w:r>
        <w:rPr>
          <w:spacing w:val="-11"/>
        </w:rPr>
        <w:t xml:space="preserve"> </w:t>
      </w:r>
      <w:r>
        <w:t>проблем, связанных с практическим применением достижений физики;</w:t>
      </w:r>
    </w:p>
    <w:p w:rsidR="00D542CB" w:rsidRDefault="00436AA8">
      <w:pPr>
        <w:pStyle w:val="a3"/>
        <w:tabs>
          <w:tab w:val="left" w:pos="3021"/>
          <w:tab w:val="left" w:pos="4222"/>
          <w:tab w:val="left" w:pos="6536"/>
          <w:tab w:val="left" w:pos="7888"/>
          <w:tab w:val="left" w:pos="8229"/>
          <w:tab w:val="left" w:pos="9827"/>
        </w:tabs>
        <w:spacing w:before="8" w:line="235" w:lineRule="auto"/>
        <w:ind w:left="1754" w:right="1200"/>
        <w:jc w:val="left"/>
      </w:pPr>
      <w:r>
        <w:rPr>
          <w:spacing w:val="-2"/>
        </w:rPr>
        <w:t>осознание</w:t>
      </w:r>
      <w:r>
        <w:tab/>
      </w:r>
      <w:r>
        <w:rPr>
          <w:spacing w:val="-2"/>
        </w:rPr>
        <w:t>важн</w:t>
      </w:r>
      <w:r>
        <w:rPr>
          <w:spacing w:val="-2"/>
        </w:rPr>
        <w:t>ости</w:t>
      </w:r>
      <w:r>
        <w:tab/>
      </w:r>
      <w:r>
        <w:rPr>
          <w:spacing w:val="-2"/>
        </w:rPr>
        <w:t>морально-этических</w:t>
      </w:r>
      <w:r>
        <w:tab/>
      </w:r>
      <w:r>
        <w:rPr>
          <w:spacing w:val="-2"/>
        </w:rPr>
        <w:t>принципов</w:t>
      </w:r>
      <w:r>
        <w:tab/>
      </w:r>
      <w:r>
        <w:rPr>
          <w:spacing w:val="-10"/>
        </w:rPr>
        <w:t>в</w:t>
      </w:r>
      <w:r>
        <w:tab/>
      </w:r>
      <w:r>
        <w:rPr>
          <w:spacing w:val="-2"/>
        </w:rPr>
        <w:t>деятельности</w:t>
      </w:r>
      <w:r>
        <w:tab/>
      </w:r>
      <w:r>
        <w:rPr>
          <w:spacing w:val="-2"/>
        </w:rPr>
        <w:t xml:space="preserve">учёного; </w:t>
      </w:r>
      <w:r>
        <w:t>эстетического воспитания:</w:t>
      </w:r>
    </w:p>
    <w:p w:rsidR="00D542CB" w:rsidRDefault="00436AA8">
      <w:pPr>
        <w:pStyle w:val="a3"/>
        <w:spacing w:before="9" w:line="235" w:lineRule="auto"/>
        <w:ind w:left="996"/>
        <w:jc w:val="left"/>
      </w:pPr>
      <w:r>
        <w:t>восприятие</w:t>
      </w:r>
      <w:r>
        <w:rPr>
          <w:spacing w:val="80"/>
        </w:rPr>
        <w:t xml:space="preserve"> </w:t>
      </w:r>
      <w:r>
        <w:t>эстетических</w:t>
      </w:r>
      <w:r>
        <w:rPr>
          <w:spacing w:val="80"/>
        </w:rPr>
        <w:t xml:space="preserve"> </w:t>
      </w:r>
      <w:r>
        <w:t>качеств</w:t>
      </w:r>
      <w:r>
        <w:rPr>
          <w:spacing w:val="80"/>
        </w:rPr>
        <w:t xml:space="preserve"> </w:t>
      </w:r>
      <w:r>
        <w:t>физической</w:t>
      </w:r>
      <w:r>
        <w:rPr>
          <w:spacing w:val="80"/>
        </w:rPr>
        <w:t xml:space="preserve"> </w:t>
      </w:r>
      <w:r>
        <w:t>науки:</w:t>
      </w:r>
      <w:r>
        <w:rPr>
          <w:spacing w:val="80"/>
        </w:rPr>
        <w:t xml:space="preserve"> </w:t>
      </w:r>
      <w:r>
        <w:t>её</w:t>
      </w:r>
      <w:r>
        <w:rPr>
          <w:spacing w:val="80"/>
        </w:rPr>
        <w:t xml:space="preserve"> </w:t>
      </w:r>
      <w:r>
        <w:t>гармоничного</w:t>
      </w:r>
      <w:r>
        <w:rPr>
          <w:spacing w:val="80"/>
        </w:rPr>
        <w:t xml:space="preserve"> </w:t>
      </w:r>
      <w:r>
        <w:t>построения,</w:t>
      </w:r>
      <w:r>
        <w:rPr>
          <w:spacing w:val="80"/>
        </w:rPr>
        <w:t xml:space="preserve"> </w:t>
      </w:r>
      <w:r>
        <w:t>строгости, точности, лаконичности;</w:t>
      </w:r>
    </w:p>
    <w:p w:rsidR="00D542CB" w:rsidRDefault="00436AA8">
      <w:pPr>
        <w:pStyle w:val="a3"/>
        <w:spacing w:line="275" w:lineRule="exact"/>
        <w:ind w:left="1735"/>
        <w:jc w:val="left"/>
      </w:pPr>
      <w:r>
        <w:t>ценности</w:t>
      </w:r>
      <w:r>
        <w:rPr>
          <w:spacing w:val="-13"/>
        </w:rPr>
        <w:t xml:space="preserve"> </w:t>
      </w:r>
      <w:r>
        <w:t>научного</w:t>
      </w:r>
      <w:r>
        <w:rPr>
          <w:spacing w:val="-4"/>
        </w:rPr>
        <w:t xml:space="preserve"> </w:t>
      </w:r>
      <w:r>
        <w:rPr>
          <w:spacing w:val="-2"/>
        </w:rPr>
        <w:t>познания:</w:t>
      </w:r>
    </w:p>
    <w:p w:rsidR="00D542CB" w:rsidRDefault="00436AA8">
      <w:pPr>
        <w:pStyle w:val="a3"/>
        <w:spacing w:before="4" w:line="242" w:lineRule="auto"/>
        <w:ind w:left="996" w:firstLine="739"/>
        <w:jc w:val="left"/>
      </w:pPr>
      <w:r>
        <w:t>осознание</w:t>
      </w:r>
      <w:r>
        <w:rPr>
          <w:spacing w:val="40"/>
        </w:rPr>
        <w:t xml:space="preserve"> </w:t>
      </w:r>
      <w:r>
        <w:t>ценности</w:t>
      </w:r>
      <w:r>
        <w:rPr>
          <w:spacing w:val="40"/>
        </w:rPr>
        <w:t xml:space="preserve"> </w:t>
      </w:r>
      <w:r>
        <w:t>физической</w:t>
      </w:r>
      <w:r>
        <w:rPr>
          <w:spacing w:val="40"/>
        </w:rPr>
        <w:t xml:space="preserve"> </w:t>
      </w:r>
      <w:r>
        <w:t>науки</w:t>
      </w:r>
      <w:r>
        <w:rPr>
          <w:spacing w:val="40"/>
        </w:rPr>
        <w:t xml:space="preserve"> </w:t>
      </w:r>
      <w:r>
        <w:t>как</w:t>
      </w:r>
      <w:r>
        <w:rPr>
          <w:spacing w:val="40"/>
        </w:rPr>
        <w:t xml:space="preserve"> </w:t>
      </w:r>
      <w:r>
        <w:t>мощного</w:t>
      </w:r>
      <w:r>
        <w:rPr>
          <w:spacing w:val="40"/>
        </w:rPr>
        <w:t xml:space="preserve"> </w:t>
      </w:r>
      <w:r>
        <w:t>инструмента</w:t>
      </w:r>
      <w:r>
        <w:rPr>
          <w:spacing w:val="40"/>
        </w:rPr>
        <w:t xml:space="preserve"> </w:t>
      </w:r>
      <w:r>
        <w:t>познания</w:t>
      </w:r>
      <w:r>
        <w:rPr>
          <w:spacing w:val="40"/>
        </w:rPr>
        <w:t xml:space="preserve"> </w:t>
      </w:r>
      <w:r>
        <w:t>мира,</w:t>
      </w:r>
      <w:r>
        <w:rPr>
          <w:spacing w:val="40"/>
        </w:rPr>
        <w:t xml:space="preserve"> </w:t>
      </w:r>
      <w:r>
        <w:t>основы развития технологий, важнейшей составляющей культуры;</w:t>
      </w:r>
    </w:p>
    <w:p w:rsidR="00D542CB" w:rsidRDefault="00436AA8">
      <w:pPr>
        <w:pStyle w:val="a3"/>
        <w:tabs>
          <w:tab w:val="left" w:pos="2889"/>
          <w:tab w:val="left" w:pos="3992"/>
          <w:tab w:val="left" w:pos="6198"/>
          <w:tab w:val="left" w:pos="7352"/>
          <w:tab w:val="left" w:pos="7718"/>
          <w:tab w:val="left" w:pos="9911"/>
        </w:tabs>
        <w:spacing w:line="242" w:lineRule="auto"/>
        <w:ind w:left="1702" w:right="565" w:firstLine="33"/>
        <w:jc w:val="left"/>
      </w:pPr>
      <w:r>
        <w:rPr>
          <w:spacing w:val="-2"/>
        </w:rPr>
        <w:t>развитие</w:t>
      </w:r>
      <w:r>
        <w:tab/>
      </w:r>
      <w:r>
        <w:rPr>
          <w:spacing w:val="-2"/>
        </w:rPr>
        <w:t>научной</w:t>
      </w:r>
      <w:r>
        <w:tab/>
      </w:r>
      <w:r>
        <w:rPr>
          <w:spacing w:val="-2"/>
        </w:rPr>
        <w:t>любознательности,</w:t>
      </w:r>
      <w:r>
        <w:tab/>
      </w:r>
      <w:r>
        <w:rPr>
          <w:spacing w:val="-2"/>
        </w:rPr>
        <w:t>интереса</w:t>
      </w:r>
      <w:r>
        <w:tab/>
      </w:r>
      <w:r>
        <w:rPr>
          <w:spacing w:val="-10"/>
        </w:rPr>
        <w:t>к</w:t>
      </w:r>
      <w:r>
        <w:tab/>
      </w:r>
      <w:r>
        <w:rPr>
          <w:spacing w:val="-2"/>
        </w:rPr>
        <w:t>исследовательской</w:t>
      </w:r>
      <w:r>
        <w:tab/>
      </w:r>
      <w:r>
        <w:rPr>
          <w:spacing w:val="-2"/>
        </w:rPr>
        <w:t xml:space="preserve">деятельности; </w:t>
      </w:r>
      <w:r>
        <w:t>формирования</w:t>
      </w:r>
      <w:r>
        <w:rPr>
          <w:spacing w:val="40"/>
        </w:rPr>
        <w:t xml:space="preserve"> </w:t>
      </w:r>
      <w:r>
        <w:t>культуры</w:t>
      </w:r>
      <w:r>
        <w:rPr>
          <w:spacing w:val="40"/>
        </w:rPr>
        <w:t xml:space="preserve"> </w:t>
      </w:r>
      <w:r>
        <w:t>здоровья и эмоционального</w:t>
      </w:r>
      <w:r>
        <w:rPr>
          <w:spacing w:val="40"/>
        </w:rPr>
        <w:t xml:space="preserve"> </w:t>
      </w:r>
      <w:r>
        <w:t>благополучия:</w:t>
      </w:r>
      <w:r>
        <w:rPr>
          <w:spacing w:val="40"/>
        </w:rPr>
        <w:t xml:space="preserve"> </w:t>
      </w:r>
      <w:r>
        <w:t>осознание</w:t>
      </w:r>
    </w:p>
    <w:p w:rsidR="00D542CB" w:rsidRDefault="00436AA8">
      <w:pPr>
        <w:pStyle w:val="a3"/>
        <w:ind w:left="996" w:right="557"/>
      </w:pPr>
      <w:r>
        <w:t>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D542CB" w:rsidRDefault="00436AA8">
      <w:pPr>
        <w:pStyle w:val="a3"/>
        <w:spacing w:line="242" w:lineRule="auto"/>
        <w:ind w:left="996" w:right="578" w:firstLine="706"/>
      </w:pPr>
      <w:r>
        <w:t>сформированность</w:t>
      </w:r>
      <w:r>
        <w:rPr>
          <w:spacing w:val="-2"/>
        </w:rPr>
        <w:t xml:space="preserve"> </w:t>
      </w:r>
      <w:r>
        <w:t>навыка</w:t>
      </w:r>
      <w:r>
        <w:rPr>
          <w:spacing w:val="-3"/>
        </w:rPr>
        <w:t xml:space="preserve"> </w:t>
      </w:r>
      <w:r>
        <w:t>рефлексии,</w:t>
      </w:r>
      <w:r>
        <w:rPr>
          <w:spacing w:val="-3"/>
        </w:rPr>
        <w:t xml:space="preserve"> </w:t>
      </w:r>
      <w:r>
        <w:t>признание</w:t>
      </w:r>
      <w:r>
        <w:rPr>
          <w:spacing w:val="-4"/>
        </w:rPr>
        <w:t xml:space="preserve"> </w:t>
      </w:r>
      <w:r>
        <w:t>своего</w:t>
      </w:r>
      <w:r>
        <w:rPr>
          <w:spacing w:val="-3"/>
        </w:rPr>
        <w:t xml:space="preserve"> </w:t>
      </w:r>
      <w:r>
        <w:t>права</w:t>
      </w:r>
      <w:r>
        <w:rPr>
          <w:spacing w:val="-5"/>
        </w:rPr>
        <w:t xml:space="preserve"> </w:t>
      </w:r>
      <w:r>
        <w:t>н</w:t>
      </w:r>
      <w:r>
        <w:t>а</w:t>
      </w:r>
      <w:r>
        <w:rPr>
          <w:spacing w:val="-4"/>
        </w:rPr>
        <w:t xml:space="preserve"> </w:t>
      </w:r>
      <w:r>
        <w:t>ошибку</w:t>
      </w:r>
      <w:r>
        <w:rPr>
          <w:spacing w:val="-6"/>
        </w:rPr>
        <w:t xml:space="preserve"> </w:t>
      </w:r>
      <w:r>
        <w:t>и</w:t>
      </w:r>
      <w:r>
        <w:rPr>
          <w:spacing w:val="-3"/>
        </w:rPr>
        <w:t xml:space="preserve"> </w:t>
      </w:r>
      <w:r>
        <w:t>такого</w:t>
      </w:r>
      <w:r>
        <w:rPr>
          <w:spacing w:val="-3"/>
        </w:rPr>
        <w:t xml:space="preserve"> </w:t>
      </w:r>
      <w:r>
        <w:t>же</w:t>
      </w:r>
      <w:r>
        <w:rPr>
          <w:spacing w:val="-3"/>
        </w:rPr>
        <w:t xml:space="preserve"> </w:t>
      </w:r>
      <w:r>
        <w:t>права</w:t>
      </w:r>
      <w:r>
        <w:rPr>
          <w:spacing w:val="-7"/>
        </w:rPr>
        <w:t xml:space="preserve"> </w:t>
      </w:r>
      <w:r>
        <w:t>у другого человека;</w:t>
      </w:r>
    </w:p>
    <w:p w:rsidR="00D542CB" w:rsidRDefault="00436AA8">
      <w:pPr>
        <w:pStyle w:val="a3"/>
        <w:spacing w:line="268" w:lineRule="exact"/>
        <w:ind w:left="1735"/>
      </w:pPr>
      <w:r>
        <w:t>трудового</w:t>
      </w:r>
      <w:r>
        <w:rPr>
          <w:spacing w:val="-6"/>
        </w:rPr>
        <w:t xml:space="preserve"> </w:t>
      </w:r>
      <w:r>
        <w:rPr>
          <w:spacing w:val="-2"/>
        </w:rPr>
        <w:t>воспитания:</w:t>
      </w:r>
    </w:p>
    <w:p w:rsidR="00D542CB" w:rsidRDefault="00436AA8">
      <w:pPr>
        <w:pStyle w:val="a3"/>
        <w:ind w:left="996" w:right="557" w:firstLine="739"/>
      </w:pPr>
      <w:r>
        <w:t>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требующих в том числе и физических знаний;</w:t>
      </w:r>
    </w:p>
    <w:p w:rsidR="00D542CB" w:rsidRDefault="00436AA8">
      <w:pPr>
        <w:pStyle w:val="a3"/>
        <w:spacing w:line="242" w:lineRule="auto"/>
        <w:ind w:left="1735" w:right="2011"/>
      </w:pPr>
      <w:r>
        <w:t>интерес к практическому изучению профессий</w:t>
      </w:r>
      <w:r>
        <w:t>, связанных с физикой; экологического воспитания:</w:t>
      </w:r>
    </w:p>
    <w:p w:rsidR="00D542CB" w:rsidRDefault="00436AA8">
      <w:pPr>
        <w:pStyle w:val="a3"/>
        <w:ind w:left="996" w:right="341" w:firstLine="739"/>
        <w:jc w:val="left"/>
      </w:pPr>
      <w:r>
        <w:t>ориентация</w:t>
      </w:r>
      <w:r>
        <w:rPr>
          <w:spacing w:val="32"/>
        </w:rPr>
        <w:t xml:space="preserve"> </w:t>
      </w:r>
      <w:r>
        <w:t>на</w:t>
      </w:r>
      <w:r>
        <w:rPr>
          <w:spacing w:val="34"/>
        </w:rPr>
        <w:t xml:space="preserve"> </w:t>
      </w:r>
      <w:r>
        <w:t>применение</w:t>
      </w:r>
      <w:r>
        <w:rPr>
          <w:spacing w:val="34"/>
        </w:rPr>
        <w:t xml:space="preserve"> </w:t>
      </w:r>
      <w:r>
        <w:t>физических</w:t>
      </w:r>
      <w:r>
        <w:rPr>
          <w:spacing w:val="35"/>
        </w:rPr>
        <w:t xml:space="preserve"> </w:t>
      </w:r>
      <w:r>
        <w:t>знаний</w:t>
      </w:r>
      <w:r>
        <w:rPr>
          <w:spacing w:val="36"/>
        </w:rPr>
        <w:t xml:space="preserve"> </w:t>
      </w:r>
      <w:r>
        <w:t>для</w:t>
      </w:r>
      <w:r>
        <w:rPr>
          <w:spacing w:val="35"/>
        </w:rPr>
        <w:t xml:space="preserve"> </w:t>
      </w:r>
      <w:r>
        <w:t>решения</w:t>
      </w:r>
      <w:r>
        <w:rPr>
          <w:spacing w:val="32"/>
        </w:rPr>
        <w:t xml:space="preserve"> </w:t>
      </w:r>
      <w:r>
        <w:t>задач</w:t>
      </w:r>
      <w:r>
        <w:rPr>
          <w:spacing w:val="34"/>
        </w:rPr>
        <w:t xml:space="preserve"> </w:t>
      </w:r>
      <w:r>
        <w:t>в</w:t>
      </w:r>
      <w:r>
        <w:rPr>
          <w:spacing w:val="34"/>
        </w:rPr>
        <w:t xml:space="preserve"> </w:t>
      </w:r>
      <w:r>
        <w:t>области</w:t>
      </w:r>
      <w:r>
        <w:rPr>
          <w:spacing w:val="36"/>
        </w:rPr>
        <w:t xml:space="preserve"> </w:t>
      </w:r>
      <w:r>
        <w:t>окружающей среды, планирования поступков и оценки их возможных последствий для окружающей среды; осознание глобального характера эколог</w:t>
      </w:r>
      <w:r>
        <w:t>ических проблем</w:t>
      </w:r>
      <w:r>
        <w:rPr>
          <w:spacing w:val="-1"/>
        </w:rPr>
        <w:t xml:space="preserve"> </w:t>
      </w:r>
      <w:r>
        <w:t>и путей их решения;</w:t>
      </w:r>
    </w:p>
    <w:p w:rsidR="00D542CB" w:rsidRDefault="00436AA8">
      <w:pPr>
        <w:pStyle w:val="a3"/>
        <w:spacing w:line="242" w:lineRule="auto"/>
        <w:ind w:left="1735"/>
        <w:jc w:val="left"/>
      </w:pPr>
      <w:r>
        <w:t>адаптации</w:t>
      </w:r>
      <w:r>
        <w:rPr>
          <w:spacing w:val="77"/>
        </w:rPr>
        <w:t xml:space="preserve"> </w:t>
      </w:r>
      <w:r>
        <w:t>к</w:t>
      </w:r>
      <w:r>
        <w:rPr>
          <w:spacing w:val="40"/>
        </w:rPr>
        <w:t xml:space="preserve"> </w:t>
      </w:r>
      <w:r>
        <w:t>изменяющимся</w:t>
      </w:r>
      <w:r>
        <w:rPr>
          <w:spacing w:val="40"/>
        </w:rPr>
        <w:t xml:space="preserve"> </w:t>
      </w:r>
      <w:r>
        <w:t>условиям</w:t>
      </w:r>
      <w:r>
        <w:rPr>
          <w:spacing w:val="78"/>
        </w:rPr>
        <w:t xml:space="preserve"> </w:t>
      </w:r>
      <w:r>
        <w:t>социальной</w:t>
      </w:r>
      <w:r>
        <w:rPr>
          <w:spacing w:val="40"/>
        </w:rPr>
        <w:t xml:space="preserve"> </w:t>
      </w:r>
      <w:r>
        <w:t>и</w:t>
      </w:r>
      <w:r>
        <w:rPr>
          <w:spacing w:val="40"/>
        </w:rPr>
        <w:t xml:space="preserve"> </w:t>
      </w:r>
      <w:r>
        <w:t>природной</w:t>
      </w:r>
      <w:r>
        <w:rPr>
          <w:spacing w:val="40"/>
        </w:rPr>
        <w:t xml:space="preserve"> </w:t>
      </w:r>
      <w:r>
        <w:t>среды:</w:t>
      </w:r>
      <w:r>
        <w:rPr>
          <w:spacing w:val="40"/>
        </w:rPr>
        <w:t xml:space="preserve"> </w:t>
      </w:r>
      <w:r>
        <w:t>потребность</w:t>
      </w:r>
      <w:r>
        <w:rPr>
          <w:spacing w:val="80"/>
        </w:rPr>
        <w:t xml:space="preserve"> </w:t>
      </w:r>
      <w:r>
        <w:t>во взаимодействии при выполнении исследований и проектов</w:t>
      </w:r>
    </w:p>
    <w:p w:rsidR="00D542CB" w:rsidRDefault="00436AA8">
      <w:pPr>
        <w:pStyle w:val="a3"/>
        <w:spacing w:line="266" w:lineRule="exact"/>
        <w:ind w:left="996"/>
        <w:jc w:val="left"/>
      </w:pPr>
      <w:r>
        <w:t>физической</w:t>
      </w:r>
      <w:r>
        <w:rPr>
          <w:spacing w:val="-10"/>
        </w:rPr>
        <w:t xml:space="preserve"> </w:t>
      </w:r>
      <w:r>
        <w:t>направленности,</w:t>
      </w:r>
      <w:r>
        <w:rPr>
          <w:spacing w:val="-10"/>
        </w:rPr>
        <w:t xml:space="preserve"> </w:t>
      </w:r>
      <w:r>
        <w:t>открытость</w:t>
      </w:r>
      <w:r>
        <w:rPr>
          <w:spacing w:val="-15"/>
        </w:rPr>
        <w:t xml:space="preserve"> </w:t>
      </w:r>
      <w:r>
        <w:t>опыту</w:t>
      </w:r>
      <w:r>
        <w:rPr>
          <w:spacing w:val="-15"/>
        </w:rPr>
        <w:t xml:space="preserve"> </w:t>
      </w:r>
      <w:r>
        <w:t>и</w:t>
      </w:r>
      <w:r>
        <w:rPr>
          <w:spacing w:val="-4"/>
        </w:rPr>
        <w:t xml:space="preserve"> </w:t>
      </w:r>
      <w:r>
        <w:t>знаниям</w:t>
      </w:r>
      <w:r>
        <w:rPr>
          <w:spacing w:val="-7"/>
        </w:rPr>
        <w:t xml:space="preserve"> </w:t>
      </w:r>
      <w:r>
        <w:rPr>
          <w:spacing w:val="-2"/>
        </w:rPr>
        <w:t>других;</w:t>
      </w:r>
    </w:p>
    <w:p w:rsidR="00D542CB" w:rsidRDefault="00436AA8">
      <w:pPr>
        <w:pStyle w:val="a3"/>
        <w:spacing w:before="2"/>
        <w:ind w:left="996" w:right="556" w:firstLine="739"/>
      </w:pPr>
      <w:r>
        <w:t>повышение уровня своей компетентности через практическую деятельность; потребность в формировании новых знаний, в том числе формулировать идеи, понятия, гипотезы о физических объектах и явлениях;</w:t>
      </w:r>
    </w:p>
    <w:p w:rsidR="00D542CB" w:rsidRDefault="00436AA8">
      <w:pPr>
        <w:pStyle w:val="a3"/>
        <w:ind w:left="1735" w:right="1339"/>
      </w:pPr>
      <w:r>
        <w:t>осознание дефицитов собственных знаний и компетентностей в о</w:t>
      </w:r>
      <w:r>
        <w:t>бласти физики; планирование</w:t>
      </w:r>
      <w:r>
        <w:rPr>
          <w:spacing w:val="-7"/>
        </w:rPr>
        <w:t xml:space="preserve"> </w:t>
      </w:r>
      <w:r>
        <w:t>своего</w:t>
      </w:r>
      <w:r>
        <w:rPr>
          <w:spacing w:val="-7"/>
        </w:rPr>
        <w:t xml:space="preserve"> </w:t>
      </w:r>
      <w:r>
        <w:t>развития</w:t>
      </w:r>
      <w:r>
        <w:rPr>
          <w:spacing w:val="-7"/>
        </w:rPr>
        <w:t xml:space="preserve"> </w:t>
      </w:r>
      <w:r>
        <w:t>в</w:t>
      </w:r>
      <w:r>
        <w:rPr>
          <w:spacing w:val="-7"/>
        </w:rPr>
        <w:t xml:space="preserve"> </w:t>
      </w:r>
      <w:r>
        <w:t>приобретении</w:t>
      </w:r>
      <w:r>
        <w:rPr>
          <w:spacing w:val="-8"/>
        </w:rPr>
        <w:t xml:space="preserve"> </w:t>
      </w:r>
      <w:r>
        <w:t>новых</w:t>
      </w:r>
      <w:r>
        <w:rPr>
          <w:spacing w:val="-7"/>
        </w:rPr>
        <w:t xml:space="preserve"> </w:t>
      </w:r>
      <w:r>
        <w:t>физических</w:t>
      </w:r>
      <w:r>
        <w:rPr>
          <w:spacing w:val="-7"/>
        </w:rPr>
        <w:t xml:space="preserve"> </w:t>
      </w:r>
      <w:r>
        <w:t>знаний;</w:t>
      </w:r>
      <w:r>
        <w:rPr>
          <w:spacing w:val="-1"/>
        </w:rPr>
        <w:t xml:space="preserve"> </w:t>
      </w:r>
      <w:r>
        <w:t>стремление</w:t>
      </w:r>
    </w:p>
    <w:p w:rsidR="00D542CB" w:rsidRDefault="00436AA8">
      <w:pPr>
        <w:pStyle w:val="a3"/>
        <w:spacing w:before="2" w:line="237" w:lineRule="auto"/>
        <w:ind w:left="996" w:right="1583" w:firstLine="2136"/>
      </w:pPr>
      <w:r>
        <w:t>анализировать и выявлять взаимосвязи природы, общества и экономики, в том числе с использованием физических знаний;</w:t>
      </w:r>
    </w:p>
    <w:p w:rsidR="00D542CB" w:rsidRDefault="00436AA8">
      <w:pPr>
        <w:pStyle w:val="a3"/>
        <w:spacing w:before="4" w:line="242" w:lineRule="auto"/>
        <w:ind w:left="996" w:right="558" w:firstLine="758"/>
      </w:pPr>
      <w:r>
        <w:t xml:space="preserve">оценка своих действий с учётом влияния на окружающую среду, возможных глобальных </w:t>
      </w:r>
      <w:r>
        <w:rPr>
          <w:spacing w:val="-2"/>
        </w:rPr>
        <w:t>последствий.</w:t>
      </w:r>
    </w:p>
    <w:p w:rsidR="00D542CB" w:rsidRDefault="00436AA8">
      <w:pPr>
        <w:pStyle w:val="a3"/>
        <w:ind w:left="996" w:right="545" w:firstLine="758"/>
      </w:pPr>
      <w:r>
        <w:t>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w:t>
      </w:r>
      <w:r>
        <w:t>альные учебные</w:t>
      </w:r>
      <w:r>
        <w:rPr>
          <w:spacing w:val="80"/>
        </w:rPr>
        <w:t xml:space="preserve">  </w:t>
      </w:r>
      <w:r>
        <w:t>действия,</w:t>
      </w:r>
      <w:r>
        <w:rPr>
          <w:spacing w:val="80"/>
        </w:rPr>
        <w:t xml:space="preserve">  </w:t>
      </w:r>
      <w:r>
        <w:t>коммуникативные</w:t>
      </w:r>
      <w:r>
        <w:rPr>
          <w:spacing w:val="80"/>
        </w:rPr>
        <w:t xml:space="preserve">  </w:t>
      </w:r>
      <w:r>
        <w:t>универсальные</w:t>
      </w:r>
      <w:r>
        <w:rPr>
          <w:spacing w:val="80"/>
        </w:rPr>
        <w:t xml:space="preserve">  </w:t>
      </w:r>
      <w:r>
        <w:t>учебные</w:t>
      </w:r>
      <w:r>
        <w:rPr>
          <w:spacing w:val="80"/>
        </w:rPr>
        <w:t xml:space="preserve">  </w:t>
      </w:r>
      <w:r>
        <w:t>действия,</w:t>
      </w:r>
      <w:r>
        <w:rPr>
          <w:spacing w:val="80"/>
        </w:rPr>
        <w:t xml:space="preserve">  </w:t>
      </w:r>
      <w:r>
        <w:t>регулятивные</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left="996"/>
      </w:pPr>
      <w:r>
        <w:lastRenderedPageBreak/>
        <w:t>универсальные</w:t>
      </w:r>
      <w:r>
        <w:rPr>
          <w:spacing w:val="-6"/>
        </w:rPr>
        <w:t xml:space="preserve"> </w:t>
      </w:r>
      <w:r>
        <w:t>учебные</w:t>
      </w:r>
      <w:r>
        <w:rPr>
          <w:spacing w:val="-6"/>
        </w:rPr>
        <w:t xml:space="preserve"> </w:t>
      </w:r>
      <w:r>
        <w:rPr>
          <w:spacing w:val="-2"/>
        </w:rPr>
        <w:t>действия.</w:t>
      </w:r>
    </w:p>
    <w:p w:rsidR="00D542CB" w:rsidRDefault="00436AA8">
      <w:pPr>
        <w:pStyle w:val="a3"/>
        <w:spacing w:line="242" w:lineRule="auto"/>
        <w:ind w:left="1754" w:right="1971"/>
      </w:pPr>
      <w:r>
        <w:t>Овладение универсальными учебными познавательными действиями: базовые логические действия:</w:t>
      </w:r>
    </w:p>
    <w:p w:rsidR="00D542CB" w:rsidRDefault="00436AA8">
      <w:pPr>
        <w:pStyle w:val="a3"/>
        <w:ind w:left="996" w:right="555" w:firstLine="758"/>
      </w:pPr>
      <w:r>
        <w:t>выявлять и характеризов</w:t>
      </w:r>
      <w:r>
        <w:t>ать существенные признаки объектов (явлений); устанавливать существенный признак классификации, основания для обобщения и сравнения;</w:t>
      </w:r>
    </w:p>
    <w:p w:rsidR="00D542CB" w:rsidRDefault="00436AA8">
      <w:pPr>
        <w:pStyle w:val="a3"/>
        <w:ind w:left="1754"/>
      </w:pPr>
      <w:r>
        <w:t>выявлять</w:t>
      </w:r>
      <w:r>
        <w:rPr>
          <w:spacing w:val="38"/>
        </w:rPr>
        <w:t xml:space="preserve"> </w:t>
      </w:r>
      <w:r>
        <w:t>закономерности</w:t>
      </w:r>
      <w:r>
        <w:rPr>
          <w:spacing w:val="40"/>
        </w:rPr>
        <w:t xml:space="preserve"> </w:t>
      </w:r>
      <w:r>
        <w:t>и</w:t>
      </w:r>
      <w:r>
        <w:rPr>
          <w:spacing w:val="34"/>
        </w:rPr>
        <w:t xml:space="preserve"> </w:t>
      </w:r>
      <w:r>
        <w:t>противоречия</w:t>
      </w:r>
      <w:r>
        <w:rPr>
          <w:spacing w:val="35"/>
        </w:rPr>
        <w:t xml:space="preserve"> </w:t>
      </w:r>
      <w:r>
        <w:t>в</w:t>
      </w:r>
      <w:r>
        <w:rPr>
          <w:spacing w:val="34"/>
        </w:rPr>
        <w:t xml:space="preserve"> </w:t>
      </w:r>
      <w:r>
        <w:t>рассматриваемых</w:t>
      </w:r>
      <w:r>
        <w:rPr>
          <w:spacing w:val="40"/>
        </w:rPr>
        <w:t xml:space="preserve"> </w:t>
      </w:r>
      <w:r>
        <w:t>фактах,</w:t>
      </w:r>
      <w:r>
        <w:rPr>
          <w:spacing w:val="40"/>
        </w:rPr>
        <w:t xml:space="preserve"> </w:t>
      </w:r>
      <w:r>
        <w:t>данных</w:t>
      </w:r>
      <w:r>
        <w:rPr>
          <w:spacing w:val="35"/>
        </w:rPr>
        <w:t xml:space="preserve"> </w:t>
      </w:r>
      <w:r>
        <w:rPr>
          <w:spacing w:val="-10"/>
        </w:rPr>
        <w:t>и</w:t>
      </w:r>
    </w:p>
    <w:p w:rsidR="00D542CB" w:rsidRDefault="00436AA8">
      <w:pPr>
        <w:pStyle w:val="a3"/>
        <w:spacing w:before="74"/>
        <w:ind w:left="996"/>
      </w:pPr>
      <w:r>
        <w:t>наблюдениях,</w:t>
      </w:r>
      <w:r>
        <w:rPr>
          <w:spacing w:val="-10"/>
        </w:rPr>
        <w:t xml:space="preserve"> </w:t>
      </w:r>
      <w:r>
        <w:t>относящихся</w:t>
      </w:r>
      <w:r>
        <w:rPr>
          <w:spacing w:val="-11"/>
        </w:rPr>
        <w:t xml:space="preserve"> </w:t>
      </w:r>
      <w:r>
        <w:t>к</w:t>
      </w:r>
      <w:r>
        <w:rPr>
          <w:spacing w:val="-13"/>
        </w:rPr>
        <w:t xml:space="preserve"> </w:t>
      </w:r>
      <w:r>
        <w:t>физическим</w:t>
      </w:r>
      <w:r>
        <w:rPr>
          <w:spacing w:val="-10"/>
        </w:rPr>
        <w:t xml:space="preserve"> </w:t>
      </w:r>
      <w:r>
        <w:rPr>
          <w:spacing w:val="-2"/>
        </w:rPr>
        <w:t>явлениям;</w:t>
      </w:r>
    </w:p>
    <w:p w:rsidR="00D542CB" w:rsidRDefault="00436AA8">
      <w:pPr>
        <w:pStyle w:val="a3"/>
        <w:spacing w:before="3"/>
        <w:ind w:left="996" w:right="554" w:firstLine="758"/>
      </w:pPr>
      <w:r>
        <w:t>в</w:t>
      </w:r>
      <w:r>
        <w:t>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D542CB" w:rsidRDefault="00436AA8">
      <w:pPr>
        <w:pStyle w:val="a3"/>
        <w:spacing w:before="9" w:line="237" w:lineRule="auto"/>
        <w:ind w:left="996" w:right="564" w:firstLine="758"/>
      </w:pPr>
      <w:r>
        <w:t>самостоятельно</w:t>
      </w:r>
      <w:r>
        <w:rPr>
          <w:spacing w:val="-15"/>
        </w:rPr>
        <w:t xml:space="preserve"> </w:t>
      </w:r>
      <w:r>
        <w:t>выбирать</w:t>
      </w:r>
      <w:r>
        <w:rPr>
          <w:spacing w:val="-14"/>
        </w:rPr>
        <w:t xml:space="preserve"> </w:t>
      </w:r>
      <w:r>
        <w:t>способ</w:t>
      </w:r>
      <w:r>
        <w:rPr>
          <w:spacing w:val="-15"/>
        </w:rPr>
        <w:t xml:space="preserve"> </w:t>
      </w:r>
      <w:r>
        <w:t>решения</w:t>
      </w:r>
      <w:r>
        <w:rPr>
          <w:spacing w:val="-15"/>
        </w:rPr>
        <w:t xml:space="preserve"> </w:t>
      </w:r>
      <w:r>
        <w:t>учебной</w:t>
      </w:r>
      <w:r>
        <w:rPr>
          <w:spacing w:val="-15"/>
        </w:rPr>
        <w:t xml:space="preserve"> </w:t>
      </w:r>
      <w:r>
        <w:t>физической</w:t>
      </w:r>
      <w:r>
        <w:rPr>
          <w:spacing w:val="-15"/>
        </w:rPr>
        <w:t xml:space="preserve"> </w:t>
      </w:r>
      <w:r>
        <w:t>задачи</w:t>
      </w:r>
      <w:r>
        <w:rPr>
          <w:spacing w:val="-15"/>
        </w:rPr>
        <w:t xml:space="preserve"> </w:t>
      </w:r>
      <w:r>
        <w:t>(сравнение</w:t>
      </w:r>
      <w:r>
        <w:rPr>
          <w:spacing w:val="-15"/>
        </w:rPr>
        <w:t xml:space="preserve"> </w:t>
      </w:r>
      <w:r>
        <w:t>нескольких вариантов</w:t>
      </w:r>
      <w:r>
        <w:rPr>
          <w:spacing w:val="-5"/>
        </w:rPr>
        <w:t xml:space="preserve"> </w:t>
      </w:r>
      <w:r>
        <w:t>решения,</w:t>
      </w:r>
      <w:r>
        <w:rPr>
          <w:spacing w:val="-2"/>
        </w:rPr>
        <w:t xml:space="preserve"> </w:t>
      </w:r>
      <w:r>
        <w:t>выбор</w:t>
      </w:r>
      <w:r>
        <w:rPr>
          <w:spacing w:val="-3"/>
        </w:rPr>
        <w:t xml:space="preserve"> </w:t>
      </w:r>
      <w:r>
        <w:t>наиболее</w:t>
      </w:r>
      <w:r>
        <w:rPr>
          <w:spacing w:val="-3"/>
        </w:rPr>
        <w:t xml:space="preserve"> </w:t>
      </w:r>
      <w:r>
        <w:t>подходящего</w:t>
      </w:r>
      <w:r>
        <w:rPr>
          <w:spacing w:val="-2"/>
        </w:rPr>
        <w:t xml:space="preserve"> </w:t>
      </w:r>
      <w:r>
        <w:t>с</w:t>
      </w:r>
      <w:r>
        <w:rPr>
          <w:spacing w:val="-3"/>
        </w:rPr>
        <w:t xml:space="preserve"> </w:t>
      </w:r>
      <w:r>
        <w:t>учётом</w:t>
      </w:r>
      <w:r>
        <w:rPr>
          <w:spacing w:val="-2"/>
        </w:rPr>
        <w:t xml:space="preserve"> </w:t>
      </w:r>
      <w:r>
        <w:t>самостоятельно</w:t>
      </w:r>
      <w:r>
        <w:rPr>
          <w:spacing w:val="-2"/>
        </w:rPr>
        <w:t xml:space="preserve"> </w:t>
      </w:r>
      <w:r>
        <w:t>выделенных</w:t>
      </w:r>
      <w:r>
        <w:rPr>
          <w:spacing w:val="-2"/>
        </w:rPr>
        <w:t xml:space="preserve"> критериев).</w:t>
      </w:r>
    </w:p>
    <w:p w:rsidR="00D542CB" w:rsidRDefault="00436AA8">
      <w:pPr>
        <w:pStyle w:val="a3"/>
        <w:spacing w:line="275" w:lineRule="exact"/>
        <w:ind w:left="1754"/>
      </w:pPr>
      <w:r>
        <w:t>базовые</w:t>
      </w:r>
      <w:r>
        <w:rPr>
          <w:spacing w:val="-15"/>
        </w:rPr>
        <w:t xml:space="preserve"> </w:t>
      </w:r>
      <w:r>
        <w:t>исследовательские</w:t>
      </w:r>
      <w:r>
        <w:rPr>
          <w:spacing w:val="-11"/>
        </w:rPr>
        <w:t xml:space="preserve"> </w:t>
      </w:r>
      <w:r>
        <w:rPr>
          <w:spacing w:val="-2"/>
        </w:rPr>
        <w:t>действия:</w:t>
      </w:r>
    </w:p>
    <w:p w:rsidR="00D542CB" w:rsidRDefault="00436AA8">
      <w:pPr>
        <w:pStyle w:val="a3"/>
        <w:spacing w:before="3"/>
        <w:ind w:left="996" w:right="553" w:firstLine="758"/>
      </w:pPr>
      <w:r>
        <w:t>использовать вопросы как исследовательский инструмент познания; проводить по самостоятельно составленному плану опыт, несложный физический эксперимент, небольшое исследование физического явления;</w:t>
      </w:r>
    </w:p>
    <w:p w:rsidR="00D542CB" w:rsidRDefault="00436AA8">
      <w:pPr>
        <w:pStyle w:val="a3"/>
        <w:spacing w:line="242" w:lineRule="auto"/>
        <w:ind w:left="996" w:right="568" w:firstLine="758"/>
      </w:pPr>
      <w:r>
        <w:t>оценивать</w:t>
      </w:r>
      <w:r>
        <w:rPr>
          <w:spacing w:val="-3"/>
        </w:rPr>
        <w:t xml:space="preserve"> </w:t>
      </w:r>
      <w:r>
        <w:t>на</w:t>
      </w:r>
      <w:r>
        <w:rPr>
          <w:spacing w:val="-3"/>
        </w:rPr>
        <w:t xml:space="preserve"> </w:t>
      </w:r>
      <w:r>
        <w:t>применимость</w:t>
      </w:r>
      <w:r>
        <w:rPr>
          <w:spacing w:val="-1"/>
        </w:rPr>
        <w:t xml:space="preserve"> </w:t>
      </w:r>
      <w:r>
        <w:t>и</w:t>
      </w:r>
      <w:r>
        <w:rPr>
          <w:spacing w:val="-1"/>
        </w:rPr>
        <w:t xml:space="preserve"> </w:t>
      </w:r>
      <w:r>
        <w:t>достоверность</w:t>
      </w:r>
      <w:r>
        <w:rPr>
          <w:spacing w:val="-3"/>
        </w:rPr>
        <w:t xml:space="preserve"> </w:t>
      </w:r>
      <w:r>
        <w:t>информацию,</w:t>
      </w:r>
      <w:r>
        <w:rPr>
          <w:spacing w:val="-4"/>
        </w:rPr>
        <w:t xml:space="preserve"> </w:t>
      </w:r>
      <w:r>
        <w:t>получе</w:t>
      </w:r>
      <w:r>
        <w:t>нную</w:t>
      </w:r>
      <w:r>
        <w:rPr>
          <w:spacing w:val="-2"/>
        </w:rPr>
        <w:t xml:space="preserve"> </w:t>
      </w:r>
      <w:r>
        <w:t>в</w:t>
      </w:r>
      <w:r>
        <w:rPr>
          <w:spacing w:val="-3"/>
        </w:rPr>
        <w:t xml:space="preserve"> </w:t>
      </w:r>
      <w:r>
        <w:t>ходе</w:t>
      </w:r>
      <w:r>
        <w:rPr>
          <w:spacing w:val="-3"/>
        </w:rPr>
        <w:t xml:space="preserve"> </w:t>
      </w:r>
      <w:r>
        <w:t>исследования или эксперимента;</w:t>
      </w:r>
    </w:p>
    <w:p w:rsidR="00D542CB" w:rsidRDefault="00436AA8">
      <w:pPr>
        <w:pStyle w:val="a3"/>
        <w:spacing w:before="4" w:line="235" w:lineRule="auto"/>
        <w:ind w:left="996" w:right="562" w:firstLine="758"/>
      </w:pPr>
      <w:r>
        <w:t>самостоятельно формулировать обобщения и выводы по результатам проведённого наблюдения, опыта, исследования;</w:t>
      </w:r>
    </w:p>
    <w:p w:rsidR="00D542CB" w:rsidRDefault="00436AA8">
      <w:pPr>
        <w:pStyle w:val="a3"/>
        <w:spacing w:line="275" w:lineRule="exact"/>
        <w:ind w:left="1754"/>
      </w:pPr>
      <w:r>
        <w:rPr>
          <w:spacing w:val="-2"/>
        </w:rPr>
        <w:t>прогнозировать</w:t>
      </w:r>
      <w:r>
        <w:rPr>
          <w:spacing w:val="4"/>
        </w:rPr>
        <w:t xml:space="preserve"> </w:t>
      </w:r>
      <w:r>
        <w:rPr>
          <w:spacing w:val="-2"/>
        </w:rPr>
        <w:t>возможное</w:t>
      </w:r>
      <w:r>
        <w:rPr>
          <w:spacing w:val="-1"/>
        </w:rPr>
        <w:t xml:space="preserve"> </w:t>
      </w:r>
      <w:r>
        <w:rPr>
          <w:spacing w:val="-2"/>
        </w:rPr>
        <w:t>дальнейшее</w:t>
      </w:r>
      <w:r>
        <w:rPr>
          <w:spacing w:val="9"/>
        </w:rPr>
        <w:t xml:space="preserve"> </w:t>
      </w:r>
      <w:r>
        <w:rPr>
          <w:spacing w:val="-2"/>
        </w:rPr>
        <w:t>развитие</w:t>
      </w:r>
      <w:r>
        <w:rPr>
          <w:spacing w:val="7"/>
        </w:rPr>
        <w:t xml:space="preserve"> </w:t>
      </w:r>
      <w:r>
        <w:rPr>
          <w:spacing w:val="-2"/>
        </w:rPr>
        <w:t>физических</w:t>
      </w:r>
      <w:r>
        <w:rPr>
          <w:spacing w:val="5"/>
        </w:rPr>
        <w:t xml:space="preserve"> </w:t>
      </w:r>
      <w:r>
        <w:rPr>
          <w:spacing w:val="-2"/>
        </w:rPr>
        <w:t>процессов,</w:t>
      </w:r>
    </w:p>
    <w:p w:rsidR="00D542CB" w:rsidRDefault="00436AA8">
      <w:pPr>
        <w:pStyle w:val="a3"/>
        <w:spacing w:before="3" w:line="242" w:lineRule="auto"/>
        <w:ind w:left="1754" w:right="1460" w:hanging="759"/>
      </w:pPr>
      <w:r>
        <w:t>а также выдвигать предположения об их</w:t>
      </w:r>
      <w:r>
        <w:t xml:space="preserve"> развитии в</w:t>
      </w:r>
      <w:r>
        <w:rPr>
          <w:spacing w:val="-1"/>
        </w:rPr>
        <w:t xml:space="preserve"> </w:t>
      </w:r>
      <w:r>
        <w:t xml:space="preserve">новых условиях и контекстах. работа с </w:t>
      </w:r>
      <w:r>
        <w:rPr>
          <w:spacing w:val="-2"/>
        </w:rPr>
        <w:t>информацией:</w:t>
      </w:r>
    </w:p>
    <w:p w:rsidR="00D542CB" w:rsidRDefault="00436AA8">
      <w:pPr>
        <w:pStyle w:val="a3"/>
        <w:spacing w:line="237" w:lineRule="auto"/>
        <w:ind w:left="996" w:right="563" w:firstLine="758"/>
      </w:pPr>
      <w:r>
        <w:t>применять различные</w:t>
      </w:r>
      <w:r>
        <w:rPr>
          <w:spacing w:val="-2"/>
        </w:rPr>
        <w:t xml:space="preserve"> </w:t>
      </w:r>
      <w:r>
        <w:t>методы,</w:t>
      </w:r>
      <w:r>
        <w:rPr>
          <w:spacing w:val="-1"/>
        </w:rPr>
        <w:t xml:space="preserve"> </w:t>
      </w:r>
      <w:r>
        <w:t>инструменты</w:t>
      </w:r>
      <w:r>
        <w:rPr>
          <w:spacing w:val="-1"/>
        </w:rPr>
        <w:t xml:space="preserve"> </w:t>
      </w:r>
      <w:r>
        <w:t>и запросы</w:t>
      </w:r>
      <w:r>
        <w:rPr>
          <w:spacing w:val="-1"/>
        </w:rPr>
        <w:t xml:space="preserve"> </w:t>
      </w:r>
      <w:r>
        <w:t>при поиске</w:t>
      </w:r>
      <w:r>
        <w:rPr>
          <w:spacing w:val="-1"/>
        </w:rPr>
        <w:t xml:space="preserve"> </w:t>
      </w:r>
      <w:r>
        <w:t>и отборе</w:t>
      </w:r>
      <w:r>
        <w:rPr>
          <w:spacing w:val="-1"/>
        </w:rPr>
        <w:t xml:space="preserve"> </w:t>
      </w:r>
      <w:r>
        <w:t>информации</w:t>
      </w:r>
      <w:r>
        <w:rPr>
          <w:spacing w:val="-2"/>
        </w:rPr>
        <w:t xml:space="preserve"> </w:t>
      </w:r>
      <w:r>
        <w:t>или данных с учётом предложенной учебной физической задачи;</w:t>
      </w:r>
    </w:p>
    <w:p w:rsidR="00D542CB" w:rsidRDefault="00436AA8">
      <w:pPr>
        <w:pStyle w:val="a3"/>
        <w:spacing w:line="237" w:lineRule="auto"/>
        <w:ind w:left="996" w:right="554" w:firstLine="758"/>
      </w:pPr>
      <w:r>
        <w:t>анализировать,</w:t>
      </w:r>
      <w:r>
        <w:rPr>
          <w:spacing w:val="-14"/>
        </w:rPr>
        <w:t xml:space="preserve"> </w:t>
      </w:r>
      <w:r>
        <w:t>систематизировать</w:t>
      </w:r>
      <w:r>
        <w:rPr>
          <w:spacing w:val="-13"/>
        </w:rPr>
        <w:t xml:space="preserve"> </w:t>
      </w:r>
      <w:r>
        <w:t>и</w:t>
      </w:r>
      <w:r>
        <w:rPr>
          <w:spacing w:val="-11"/>
        </w:rPr>
        <w:t xml:space="preserve"> </w:t>
      </w:r>
      <w:r>
        <w:t>интерпретировать</w:t>
      </w:r>
      <w:r>
        <w:rPr>
          <w:spacing w:val="-10"/>
        </w:rPr>
        <w:t xml:space="preserve"> </w:t>
      </w:r>
      <w:r>
        <w:t>информацию</w:t>
      </w:r>
      <w:r>
        <w:rPr>
          <w:spacing w:val="-11"/>
        </w:rPr>
        <w:t xml:space="preserve"> </w:t>
      </w:r>
      <w:r>
        <w:t>различных</w:t>
      </w:r>
      <w:r>
        <w:rPr>
          <w:spacing w:val="-12"/>
        </w:rPr>
        <w:t xml:space="preserve"> </w:t>
      </w:r>
      <w:r>
        <w:t>видов</w:t>
      </w:r>
      <w:r>
        <w:rPr>
          <w:spacing w:val="-14"/>
        </w:rPr>
        <w:t xml:space="preserve"> </w:t>
      </w:r>
      <w:r>
        <w:t>и</w:t>
      </w:r>
      <w:r>
        <w:rPr>
          <w:spacing w:val="-13"/>
        </w:rPr>
        <w:t xml:space="preserve"> </w:t>
      </w:r>
      <w:r>
        <w:t xml:space="preserve">форм </w:t>
      </w:r>
      <w:r>
        <w:rPr>
          <w:spacing w:val="-2"/>
        </w:rPr>
        <w:t>представления;</w:t>
      </w:r>
    </w:p>
    <w:p w:rsidR="00D542CB" w:rsidRDefault="00436AA8">
      <w:pPr>
        <w:pStyle w:val="a3"/>
        <w:spacing w:before="1"/>
        <w:ind w:left="996" w:right="555" w:firstLine="758"/>
      </w:pPr>
      <w:r>
        <w:t>самостоятельно</w:t>
      </w:r>
      <w:r>
        <w:rPr>
          <w:spacing w:val="-15"/>
        </w:rPr>
        <w:t xml:space="preserve"> </w:t>
      </w:r>
      <w:r>
        <w:t>выбирать</w:t>
      </w:r>
      <w:r>
        <w:rPr>
          <w:spacing w:val="-15"/>
        </w:rPr>
        <w:t xml:space="preserve"> </w:t>
      </w:r>
      <w:r>
        <w:t>оптимальную</w:t>
      </w:r>
      <w:r>
        <w:rPr>
          <w:spacing w:val="-15"/>
        </w:rPr>
        <w:t xml:space="preserve"> </w:t>
      </w:r>
      <w:r>
        <w:t>форму</w:t>
      </w:r>
      <w:r>
        <w:rPr>
          <w:spacing w:val="-15"/>
        </w:rPr>
        <w:t xml:space="preserve"> </w:t>
      </w:r>
      <w:r>
        <w:t>представления</w:t>
      </w:r>
      <w:r>
        <w:rPr>
          <w:spacing w:val="-14"/>
        </w:rPr>
        <w:t xml:space="preserve"> </w:t>
      </w:r>
      <w:r>
        <w:t>информации</w:t>
      </w:r>
      <w:r>
        <w:rPr>
          <w:spacing w:val="-15"/>
        </w:rPr>
        <w:t xml:space="preserve"> </w:t>
      </w:r>
      <w:r>
        <w:t>и</w:t>
      </w:r>
      <w:r>
        <w:rPr>
          <w:spacing w:val="-15"/>
        </w:rPr>
        <w:t xml:space="preserve"> </w:t>
      </w:r>
      <w:r>
        <w:t>иллюстрировать решаемые задачи несложными схемами, диаграммами, иной графикой и их комбинациями.</w:t>
      </w:r>
    </w:p>
    <w:p w:rsidR="00D542CB" w:rsidRDefault="00436AA8">
      <w:pPr>
        <w:pStyle w:val="a3"/>
        <w:ind w:left="1817"/>
      </w:pPr>
      <w:r>
        <w:t>Овладение</w:t>
      </w:r>
      <w:r>
        <w:rPr>
          <w:spacing w:val="-13"/>
        </w:rPr>
        <w:t xml:space="preserve"> </w:t>
      </w:r>
      <w:r>
        <w:t>универсальными</w:t>
      </w:r>
      <w:r>
        <w:rPr>
          <w:spacing w:val="-11"/>
        </w:rPr>
        <w:t xml:space="preserve"> </w:t>
      </w:r>
      <w:r>
        <w:t>учебными</w:t>
      </w:r>
      <w:r>
        <w:rPr>
          <w:spacing w:val="-13"/>
        </w:rPr>
        <w:t xml:space="preserve"> </w:t>
      </w:r>
      <w:r>
        <w:t>коммуни</w:t>
      </w:r>
      <w:r>
        <w:t>кативными</w:t>
      </w:r>
      <w:r>
        <w:rPr>
          <w:spacing w:val="-12"/>
        </w:rPr>
        <w:t xml:space="preserve"> </w:t>
      </w:r>
      <w:r>
        <w:t>действиями:</w:t>
      </w:r>
      <w:r>
        <w:rPr>
          <w:spacing w:val="-4"/>
        </w:rPr>
        <w:t xml:space="preserve"> </w:t>
      </w:r>
      <w:r>
        <w:rPr>
          <w:spacing w:val="-2"/>
        </w:rPr>
        <w:t>общение:</w:t>
      </w:r>
    </w:p>
    <w:p w:rsidR="00D542CB" w:rsidRDefault="00436AA8">
      <w:pPr>
        <w:pStyle w:val="a3"/>
        <w:spacing w:before="2"/>
        <w:ind w:left="996" w:right="553" w:firstLine="758"/>
      </w:pPr>
      <w:r>
        <w:t>в</w:t>
      </w:r>
      <w:r>
        <w:rPr>
          <w:spacing w:val="-6"/>
        </w:rPr>
        <w:t xml:space="preserve"> </w:t>
      </w:r>
      <w:r>
        <w:t>ходе</w:t>
      </w:r>
      <w:r>
        <w:rPr>
          <w:spacing w:val="-7"/>
        </w:rPr>
        <w:t xml:space="preserve"> </w:t>
      </w:r>
      <w:r>
        <w:t>обсуждения</w:t>
      </w:r>
      <w:r>
        <w:rPr>
          <w:spacing w:val="-6"/>
        </w:rPr>
        <w:t xml:space="preserve"> </w:t>
      </w:r>
      <w:r>
        <w:t>учебного</w:t>
      </w:r>
      <w:r>
        <w:rPr>
          <w:spacing w:val="-6"/>
        </w:rPr>
        <w:t xml:space="preserve"> </w:t>
      </w:r>
      <w:r>
        <w:t>материала,</w:t>
      </w:r>
      <w:r>
        <w:rPr>
          <w:spacing w:val="-6"/>
        </w:rPr>
        <w:t xml:space="preserve"> </w:t>
      </w:r>
      <w:r>
        <w:t>результатов</w:t>
      </w:r>
      <w:r>
        <w:rPr>
          <w:spacing w:val="-6"/>
        </w:rPr>
        <w:t xml:space="preserve"> </w:t>
      </w:r>
      <w:r>
        <w:t>лабораторных</w:t>
      </w:r>
      <w:r>
        <w:rPr>
          <w:spacing w:val="-6"/>
        </w:rPr>
        <w:t xml:space="preserve"> </w:t>
      </w:r>
      <w:r>
        <w:t>работ</w:t>
      </w:r>
      <w:r>
        <w:rPr>
          <w:spacing w:val="-5"/>
        </w:rPr>
        <w:t xml:space="preserve"> </w:t>
      </w:r>
      <w:r>
        <w:t>и</w:t>
      </w:r>
      <w:r>
        <w:rPr>
          <w:spacing w:val="-5"/>
        </w:rPr>
        <w:t xml:space="preserve"> </w:t>
      </w:r>
      <w:r>
        <w:t>проектов</w:t>
      </w:r>
      <w:r>
        <w:rPr>
          <w:spacing w:val="-8"/>
        </w:rPr>
        <w:t xml:space="preserve"> </w:t>
      </w:r>
      <w:r>
        <w:t>задавать вопросы по существу обсуждаемой темы и высказывать идеи, нацеленные на решение задачи и поддержание благожелательности общения;</w:t>
      </w:r>
    </w:p>
    <w:p w:rsidR="00D542CB" w:rsidRDefault="00436AA8">
      <w:pPr>
        <w:pStyle w:val="a3"/>
        <w:spacing w:before="5" w:line="235" w:lineRule="auto"/>
        <w:ind w:left="996" w:right="560" w:firstLine="758"/>
      </w:pPr>
      <w:r>
        <w:t>сопоставлять свои суждения с суждениями других участников диалога, обнаруживать различие и сходство позиций;</w:t>
      </w:r>
    </w:p>
    <w:p w:rsidR="00D542CB" w:rsidRDefault="00436AA8">
      <w:pPr>
        <w:pStyle w:val="a3"/>
        <w:spacing w:line="242" w:lineRule="auto"/>
        <w:ind w:left="996" w:right="556" w:firstLine="758"/>
      </w:pPr>
      <w:r>
        <w:t>выражать свою точку зрения в устных и письменных текстах; публично представлять результаты выполненного физического опыта (эксперимента, исследован</w:t>
      </w:r>
      <w:r>
        <w:t>ия, проекта).</w:t>
      </w:r>
    </w:p>
    <w:p w:rsidR="00D542CB" w:rsidRDefault="00436AA8">
      <w:pPr>
        <w:pStyle w:val="a3"/>
        <w:spacing w:line="269" w:lineRule="exact"/>
        <w:ind w:left="1754"/>
      </w:pPr>
      <w:r>
        <w:t>совместная</w:t>
      </w:r>
      <w:r>
        <w:rPr>
          <w:spacing w:val="-15"/>
        </w:rPr>
        <w:t xml:space="preserve"> </w:t>
      </w:r>
      <w:r>
        <w:t>деятельность</w:t>
      </w:r>
      <w:r>
        <w:rPr>
          <w:spacing w:val="-13"/>
        </w:rPr>
        <w:t xml:space="preserve"> </w:t>
      </w:r>
      <w:r>
        <w:rPr>
          <w:spacing w:val="-2"/>
        </w:rPr>
        <w:t>(сотрудничество):</w:t>
      </w:r>
    </w:p>
    <w:p w:rsidR="00D542CB" w:rsidRDefault="00436AA8">
      <w:pPr>
        <w:pStyle w:val="a3"/>
        <w:spacing w:before="11" w:line="235" w:lineRule="auto"/>
        <w:ind w:left="996" w:right="578" w:firstLine="758"/>
      </w:pPr>
      <w:r>
        <w:t>понимать и использовать преимущества командной и индивидуальной работы при решении конкретной физической проблемы;</w:t>
      </w:r>
    </w:p>
    <w:p w:rsidR="00D542CB" w:rsidRDefault="00436AA8">
      <w:pPr>
        <w:pStyle w:val="a3"/>
        <w:spacing w:before="2"/>
        <w:ind w:left="996" w:right="557" w:firstLine="758"/>
      </w:pPr>
      <w:r>
        <w:t>принимать цели совместной деятельности, организовывать действия по её достижению: рас</w:t>
      </w:r>
      <w:r>
        <w:t>пределять роли, обсуждать процессы и результаты совместной работы, обобщать мнения нескольких человек;</w:t>
      </w:r>
    </w:p>
    <w:p w:rsidR="00D542CB" w:rsidRDefault="00436AA8">
      <w:pPr>
        <w:pStyle w:val="a3"/>
        <w:spacing w:before="2" w:line="242" w:lineRule="auto"/>
        <w:ind w:left="996" w:right="554" w:firstLine="758"/>
      </w:pPr>
      <w: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D542CB" w:rsidRDefault="00436AA8">
      <w:pPr>
        <w:pStyle w:val="a3"/>
        <w:spacing w:line="242" w:lineRule="auto"/>
        <w:ind w:left="996" w:right="564" w:firstLine="758"/>
      </w:pPr>
      <w:r>
        <w:t>оценивать кач</w:t>
      </w:r>
      <w:r>
        <w:t>ество своего вклада в общий продукт по критериям, самостоятельно сформулированным участниками взаимодействия.</w:t>
      </w:r>
    </w:p>
    <w:p w:rsidR="00D542CB" w:rsidRDefault="00436AA8">
      <w:pPr>
        <w:pStyle w:val="a3"/>
        <w:spacing w:line="242" w:lineRule="auto"/>
        <w:ind w:left="1754" w:right="2178"/>
      </w:pPr>
      <w:r>
        <w:t xml:space="preserve">Овладение универсальными учебными регулятивными действиями: </w:t>
      </w:r>
      <w:r>
        <w:rPr>
          <w:spacing w:val="-2"/>
        </w:rPr>
        <w:t>самоорганизация:</w:t>
      </w:r>
    </w:p>
    <w:p w:rsidR="00D542CB" w:rsidRDefault="00436AA8">
      <w:pPr>
        <w:pStyle w:val="a3"/>
        <w:spacing w:line="242" w:lineRule="auto"/>
        <w:ind w:left="996" w:firstLine="758"/>
        <w:jc w:val="left"/>
      </w:pPr>
      <w:r>
        <w:t>выявлять</w:t>
      </w:r>
      <w:r>
        <w:rPr>
          <w:spacing w:val="-5"/>
        </w:rPr>
        <w:t xml:space="preserve"> </w:t>
      </w:r>
      <w:r>
        <w:t>проблемы</w:t>
      </w:r>
      <w:r>
        <w:rPr>
          <w:spacing w:val="-6"/>
        </w:rPr>
        <w:t xml:space="preserve"> </w:t>
      </w:r>
      <w:r>
        <w:t>в</w:t>
      </w:r>
      <w:r>
        <w:rPr>
          <w:spacing w:val="-6"/>
        </w:rPr>
        <w:t xml:space="preserve"> </w:t>
      </w:r>
      <w:r>
        <w:t>жизненных</w:t>
      </w:r>
      <w:r>
        <w:rPr>
          <w:spacing w:val="-10"/>
        </w:rPr>
        <w:t xml:space="preserve"> </w:t>
      </w:r>
      <w:r>
        <w:t>и</w:t>
      </w:r>
      <w:r>
        <w:rPr>
          <w:spacing w:val="-4"/>
        </w:rPr>
        <w:t xml:space="preserve"> </w:t>
      </w:r>
      <w:r>
        <w:t>учебных</w:t>
      </w:r>
      <w:r>
        <w:rPr>
          <w:spacing w:val="-11"/>
        </w:rPr>
        <w:t xml:space="preserve"> </w:t>
      </w:r>
      <w:r>
        <w:t>ситуациях,</w:t>
      </w:r>
      <w:r>
        <w:rPr>
          <w:spacing w:val="-5"/>
        </w:rPr>
        <w:t xml:space="preserve"> </w:t>
      </w:r>
      <w:r>
        <w:t>требующих</w:t>
      </w:r>
      <w:r>
        <w:rPr>
          <w:spacing w:val="-10"/>
        </w:rPr>
        <w:t xml:space="preserve"> </w:t>
      </w:r>
      <w:r>
        <w:t>для</w:t>
      </w:r>
      <w:r>
        <w:rPr>
          <w:spacing w:val="-6"/>
        </w:rPr>
        <w:t xml:space="preserve"> </w:t>
      </w:r>
      <w:r>
        <w:t>решения</w:t>
      </w:r>
      <w:r>
        <w:rPr>
          <w:spacing w:val="-3"/>
        </w:rPr>
        <w:t xml:space="preserve"> </w:t>
      </w:r>
      <w:r>
        <w:t xml:space="preserve">физических </w:t>
      </w:r>
      <w:r>
        <w:rPr>
          <w:spacing w:val="-2"/>
        </w:rPr>
        <w:t>знаний;</w:t>
      </w:r>
    </w:p>
    <w:p w:rsidR="00D542CB" w:rsidRDefault="00436AA8">
      <w:pPr>
        <w:pStyle w:val="a3"/>
        <w:spacing w:line="242" w:lineRule="auto"/>
        <w:ind w:left="996" w:right="863" w:firstLine="758"/>
        <w:jc w:val="left"/>
      </w:pPr>
      <w:r>
        <w:t>ориентироваться</w:t>
      </w:r>
      <w:r>
        <w:rPr>
          <w:spacing w:val="33"/>
        </w:rPr>
        <w:t xml:space="preserve"> </w:t>
      </w:r>
      <w:r>
        <w:t>в</w:t>
      </w:r>
      <w:r>
        <w:rPr>
          <w:spacing w:val="31"/>
        </w:rPr>
        <w:t xml:space="preserve"> </w:t>
      </w:r>
      <w:r>
        <w:t>различных</w:t>
      </w:r>
      <w:r>
        <w:rPr>
          <w:spacing w:val="32"/>
        </w:rPr>
        <w:t xml:space="preserve"> </w:t>
      </w:r>
      <w:r>
        <w:t>подходах</w:t>
      </w:r>
      <w:r>
        <w:rPr>
          <w:spacing w:val="29"/>
        </w:rPr>
        <w:t xml:space="preserve"> </w:t>
      </w:r>
      <w:r>
        <w:t>принятия</w:t>
      </w:r>
      <w:r>
        <w:rPr>
          <w:spacing w:val="37"/>
        </w:rPr>
        <w:t xml:space="preserve"> </w:t>
      </w:r>
      <w:r>
        <w:t>решений</w:t>
      </w:r>
      <w:r>
        <w:rPr>
          <w:spacing w:val="33"/>
        </w:rPr>
        <w:t xml:space="preserve"> </w:t>
      </w:r>
      <w:r>
        <w:t>(индивидуальное,</w:t>
      </w:r>
      <w:r>
        <w:rPr>
          <w:spacing w:val="-3"/>
        </w:rPr>
        <w:t xml:space="preserve"> </w:t>
      </w:r>
      <w:r>
        <w:t>принятие решения в группе, принятие решений группой);</w:t>
      </w:r>
    </w:p>
    <w:p w:rsidR="00D542CB" w:rsidRDefault="00D542CB">
      <w:pPr>
        <w:pStyle w:val="a3"/>
        <w:spacing w:line="242" w:lineRule="auto"/>
        <w:jc w:val="left"/>
        <w:sectPr w:rsidR="00D542CB">
          <w:pgSz w:w="11920" w:h="16850"/>
          <w:pgMar w:top="640" w:right="0" w:bottom="1180" w:left="0" w:header="0" w:footer="878" w:gutter="0"/>
          <w:cols w:space="720"/>
        </w:sectPr>
      </w:pPr>
    </w:p>
    <w:p w:rsidR="00D542CB" w:rsidRDefault="00436AA8">
      <w:pPr>
        <w:pStyle w:val="a3"/>
        <w:spacing w:before="78" w:line="242" w:lineRule="auto"/>
        <w:ind w:left="2681" w:right="614" w:hanging="927"/>
      </w:pPr>
      <w:r>
        <w:lastRenderedPageBreak/>
        <w:t>самостоятельно</w:t>
      </w:r>
      <w:r>
        <w:rPr>
          <w:spacing w:val="34"/>
        </w:rPr>
        <w:t xml:space="preserve"> </w:t>
      </w:r>
      <w:r>
        <w:t>составлять</w:t>
      </w:r>
      <w:r>
        <w:rPr>
          <w:spacing w:val="34"/>
        </w:rPr>
        <w:t xml:space="preserve"> </w:t>
      </w:r>
      <w:r>
        <w:t>алгоритм</w:t>
      </w:r>
      <w:r>
        <w:rPr>
          <w:spacing w:val="33"/>
        </w:rPr>
        <w:t xml:space="preserve"> </w:t>
      </w:r>
      <w:r>
        <w:t>решения</w:t>
      </w:r>
      <w:r>
        <w:rPr>
          <w:spacing w:val="32"/>
        </w:rPr>
        <w:t xml:space="preserve"> </w:t>
      </w:r>
      <w:r>
        <w:t>физической</w:t>
      </w:r>
      <w:r>
        <w:rPr>
          <w:spacing w:val="32"/>
        </w:rPr>
        <w:t xml:space="preserve"> </w:t>
      </w:r>
      <w:r>
        <w:t>задачи</w:t>
      </w:r>
      <w:r>
        <w:rPr>
          <w:spacing w:val="34"/>
        </w:rPr>
        <w:t xml:space="preserve"> </w:t>
      </w:r>
      <w:r>
        <w:t>или</w:t>
      </w:r>
      <w:r>
        <w:rPr>
          <w:spacing w:val="34"/>
        </w:rPr>
        <w:t xml:space="preserve"> </w:t>
      </w:r>
      <w:r>
        <w:t>плана</w:t>
      </w:r>
      <w:r>
        <w:rPr>
          <w:spacing w:val="-6"/>
        </w:rPr>
        <w:t xml:space="preserve"> </w:t>
      </w:r>
      <w:r>
        <w:t>исследования с</w:t>
      </w:r>
      <w:r>
        <w:rPr>
          <w:spacing w:val="80"/>
        </w:rPr>
        <w:t xml:space="preserve">  </w:t>
      </w:r>
      <w:r>
        <w:t>учётом</w:t>
      </w:r>
      <w:r>
        <w:rPr>
          <w:spacing w:val="80"/>
        </w:rPr>
        <w:t xml:space="preserve">  </w:t>
      </w:r>
      <w:r>
        <w:t>имеющихся</w:t>
      </w:r>
      <w:r>
        <w:rPr>
          <w:spacing w:val="80"/>
        </w:rPr>
        <w:t xml:space="preserve">  </w:t>
      </w:r>
      <w:r>
        <w:t>ресурсов</w:t>
      </w:r>
      <w:r>
        <w:rPr>
          <w:spacing w:val="80"/>
        </w:rPr>
        <w:t xml:space="preserve">  </w:t>
      </w:r>
      <w:r>
        <w:t>и</w:t>
      </w:r>
      <w:r>
        <w:rPr>
          <w:spacing w:val="80"/>
        </w:rPr>
        <w:t xml:space="preserve">  </w:t>
      </w:r>
      <w:r>
        <w:t>собственных</w:t>
      </w:r>
      <w:r>
        <w:rPr>
          <w:spacing w:val="80"/>
        </w:rPr>
        <w:t xml:space="preserve">  </w:t>
      </w:r>
      <w:r>
        <w:t>возможностей,</w:t>
      </w:r>
    </w:p>
    <w:p w:rsidR="00D542CB" w:rsidRDefault="00436AA8">
      <w:pPr>
        <w:pStyle w:val="a3"/>
        <w:spacing w:before="79"/>
        <w:ind w:left="1754" w:right="3616" w:hanging="759"/>
      </w:pPr>
      <w:r>
        <w:t>аргументировать</w:t>
      </w:r>
      <w:r>
        <w:rPr>
          <w:spacing w:val="-4"/>
        </w:rPr>
        <w:t xml:space="preserve"> </w:t>
      </w:r>
      <w:r>
        <w:t>предлагаемые</w:t>
      </w:r>
      <w:r>
        <w:rPr>
          <w:spacing w:val="-7"/>
        </w:rPr>
        <w:t xml:space="preserve"> </w:t>
      </w:r>
      <w:r>
        <w:t>варианты</w:t>
      </w:r>
      <w:r>
        <w:rPr>
          <w:spacing w:val="-5"/>
        </w:rPr>
        <w:t xml:space="preserve"> </w:t>
      </w:r>
      <w:r>
        <w:t>решений;</w:t>
      </w:r>
      <w:r>
        <w:rPr>
          <w:spacing w:val="-5"/>
        </w:rPr>
        <w:t xml:space="preserve"> </w:t>
      </w:r>
      <w:r>
        <w:t>проводить</w:t>
      </w:r>
      <w:r>
        <w:rPr>
          <w:spacing w:val="-8"/>
        </w:rPr>
        <w:t xml:space="preserve"> </w:t>
      </w:r>
      <w:r>
        <w:t>выбор</w:t>
      </w:r>
      <w:r>
        <w:rPr>
          <w:spacing w:val="-9"/>
        </w:rPr>
        <w:t xml:space="preserve"> </w:t>
      </w:r>
      <w:r>
        <w:t>и брать ответственность за решение. самоконтроль:</w:t>
      </w:r>
    </w:p>
    <w:p w:rsidR="00D542CB" w:rsidRDefault="00436AA8">
      <w:pPr>
        <w:pStyle w:val="a3"/>
        <w:ind w:left="1754"/>
      </w:pPr>
      <w:r>
        <w:t>давать</w:t>
      </w:r>
      <w:r>
        <w:rPr>
          <w:spacing w:val="-12"/>
        </w:rPr>
        <w:t xml:space="preserve"> </w:t>
      </w:r>
      <w:r>
        <w:t>оценку</w:t>
      </w:r>
      <w:r>
        <w:rPr>
          <w:spacing w:val="-15"/>
        </w:rPr>
        <w:t xml:space="preserve"> </w:t>
      </w:r>
      <w:r>
        <w:t>ситуации</w:t>
      </w:r>
      <w:r>
        <w:rPr>
          <w:spacing w:val="-4"/>
        </w:rPr>
        <w:t xml:space="preserve"> </w:t>
      </w:r>
      <w:r>
        <w:t>и</w:t>
      </w:r>
      <w:r>
        <w:rPr>
          <w:spacing w:val="-7"/>
        </w:rPr>
        <w:t xml:space="preserve"> </w:t>
      </w:r>
      <w:r>
        <w:t>предлагать</w:t>
      </w:r>
      <w:r>
        <w:rPr>
          <w:spacing w:val="-5"/>
        </w:rPr>
        <w:t xml:space="preserve"> </w:t>
      </w:r>
      <w:r>
        <w:t>план</w:t>
      </w:r>
      <w:r>
        <w:rPr>
          <w:spacing w:val="-2"/>
        </w:rPr>
        <w:t xml:space="preserve"> </w:t>
      </w:r>
      <w:r>
        <w:t>её</w:t>
      </w:r>
      <w:r>
        <w:rPr>
          <w:spacing w:val="-11"/>
        </w:rPr>
        <w:t xml:space="preserve"> </w:t>
      </w:r>
      <w:r>
        <w:rPr>
          <w:spacing w:val="-2"/>
        </w:rPr>
        <w:t>изменения;</w:t>
      </w:r>
    </w:p>
    <w:p w:rsidR="00D542CB" w:rsidRDefault="00436AA8">
      <w:pPr>
        <w:pStyle w:val="a3"/>
        <w:spacing w:before="2" w:line="242" w:lineRule="auto"/>
        <w:ind w:left="996" w:right="570" w:firstLine="758"/>
      </w:pPr>
      <w:r>
        <w:t>объяснять причины достижения (недостижения) результатов деятельности, давать оценку приобретённому опыту;</w:t>
      </w:r>
    </w:p>
    <w:p w:rsidR="00D542CB" w:rsidRDefault="00436AA8">
      <w:pPr>
        <w:pStyle w:val="a3"/>
        <w:ind w:left="996" w:right="558" w:firstLine="758"/>
      </w:pPr>
      <w:r>
        <w:t>вносить</w:t>
      </w:r>
      <w:r>
        <w:rPr>
          <w:spacing w:val="-14"/>
        </w:rPr>
        <w:t xml:space="preserve"> </w:t>
      </w:r>
      <w:r>
        <w:t>коррективы</w:t>
      </w:r>
      <w:r>
        <w:rPr>
          <w:spacing w:val="-14"/>
        </w:rPr>
        <w:t xml:space="preserve"> </w:t>
      </w:r>
      <w:r>
        <w:t>в</w:t>
      </w:r>
      <w:r>
        <w:rPr>
          <w:spacing w:val="-14"/>
        </w:rPr>
        <w:t xml:space="preserve"> </w:t>
      </w:r>
      <w:r>
        <w:t>деятельность</w:t>
      </w:r>
      <w:r>
        <w:rPr>
          <w:spacing w:val="-12"/>
        </w:rPr>
        <w:t xml:space="preserve"> </w:t>
      </w:r>
      <w:r>
        <w:t>(в</w:t>
      </w:r>
      <w:r>
        <w:rPr>
          <w:spacing w:val="-14"/>
        </w:rPr>
        <w:t xml:space="preserve"> </w:t>
      </w:r>
      <w:r>
        <w:t>том</w:t>
      </w:r>
      <w:r>
        <w:rPr>
          <w:spacing w:val="-13"/>
        </w:rPr>
        <w:t xml:space="preserve"> </w:t>
      </w:r>
      <w:r>
        <w:t>числе</w:t>
      </w:r>
      <w:r>
        <w:rPr>
          <w:spacing w:val="-14"/>
        </w:rPr>
        <w:t xml:space="preserve"> </w:t>
      </w:r>
      <w:r>
        <w:t>в</w:t>
      </w:r>
      <w:r>
        <w:rPr>
          <w:spacing w:val="-14"/>
        </w:rPr>
        <w:t xml:space="preserve"> </w:t>
      </w:r>
      <w:r>
        <w:t>ход</w:t>
      </w:r>
      <w:r>
        <w:rPr>
          <w:spacing w:val="-13"/>
        </w:rPr>
        <w:t xml:space="preserve"> </w:t>
      </w:r>
      <w:r>
        <w:t>выполнения</w:t>
      </w:r>
      <w:r>
        <w:rPr>
          <w:spacing w:val="-13"/>
        </w:rPr>
        <w:t xml:space="preserve"> </w:t>
      </w:r>
      <w:r>
        <w:t>физического</w:t>
      </w:r>
      <w:r>
        <w:rPr>
          <w:spacing w:val="-13"/>
        </w:rPr>
        <w:t xml:space="preserve"> </w:t>
      </w:r>
      <w:r>
        <w:t>исследования или проекта) на основе новых обстоятельств, изменившихся ситу</w:t>
      </w:r>
      <w:r>
        <w:t>аций, установленных ошибок, возникших трудностей;</w:t>
      </w:r>
    </w:p>
    <w:p w:rsidR="00D542CB" w:rsidRDefault="00436AA8">
      <w:pPr>
        <w:pStyle w:val="a3"/>
        <w:spacing w:line="237" w:lineRule="auto"/>
        <w:ind w:left="1754" w:right="3743"/>
      </w:pPr>
      <w:r>
        <w:t>оценивать соответствие результата цели и условиям. эмоциональный интеллект:</w:t>
      </w:r>
    </w:p>
    <w:p w:rsidR="00D542CB" w:rsidRDefault="00436AA8">
      <w:pPr>
        <w:pStyle w:val="a3"/>
        <w:ind w:left="996" w:right="863" w:firstLine="758"/>
        <w:jc w:val="left"/>
      </w:pPr>
      <w:r>
        <w:t>ставить</w:t>
      </w:r>
      <w:r>
        <w:rPr>
          <w:spacing w:val="25"/>
        </w:rPr>
        <w:t xml:space="preserve"> </w:t>
      </w:r>
      <w:r>
        <w:t>себя на</w:t>
      </w:r>
      <w:r>
        <w:rPr>
          <w:spacing w:val="-3"/>
        </w:rPr>
        <w:t xml:space="preserve"> </w:t>
      </w:r>
      <w:r>
        <w:t>место</w:t>
      </w:r>
      <w:r>
        <w:rPr>
          <w:spacing w:val="29"/>
        </w:rPr>
        <w:t xml:space="preserve"> </w:t>
      </w:r>
      <w:r>
        <w:t>другого</w:t>
      </w:r>
      <w:r>
        <w:rPr>
          <w:spacing w:val="28"/>
        </w:rPr>
        <w:t xml:space="preserve"> </w:t>
      </w:r>
      <w:r>
        <w:t>человека в ходе</w:t>
      </w:r>
      <w:r>
        <w:rPr>
          <w:spacing w:val="-3"/>
        </w:rPr>
        <w:t xml:space="preserve"> </w:t>
      </w:r>
      <w:r>
        <w:t>спора</w:t>
      </w:r>
      <w:r>
        <w:rPr>
          <w:spacing w:val="-3"/>
        </w:rPr>
        <w:t xml:space="preserve"> </w:t>
      </w:r>
      <w:r>
        <w:t>или</w:t>
      </w:r>
      <w:r>
        <w:rPr>
          <w:spacing w:val="25"/>
        </w:rPr>
        <w:t xml:space="preserve"> </w:t>
      </w:r>
      <w:r>
        <w:t>дискуссии на</w:t>
      </w:r>
      <w:r>
        <w:rPr>
          <w:spacing w:val="-3"/>
        </w:rPr>
        <w:t xml:space="preserve"> </w:t>
      </w:r>
      <w:r>
        <w:t>научную</w:t>
      </w:r>
      <w:r>
        <w:rPr>
          <w:spacing w:val="-2"/>
        </w:rPr>
        <w:t xml:space="preserve"> </w:t>
      </w:r>
      <w:r>
        <w:t>тему, понимать мотивы, намерения и логику другого.</w:t>
      </w:r>
    </w:p>
    <w:p w:rsidR="00D542CB" w:rsidRDefault="00436AA8">
      <w:pPr>
        <w:pStyle w:val="a3"/>
        <w:spacing w:line="274" w:lineRule="exact"/>
        <w:ind w:left="1754"/>
        <w:jc w:val="left"/>
      </w:pPr>
      <w:r>
        <w:t>пр</w:t>
      </w:r>
      <w:r>
        <w:t>инятие</w:t>
      </w:r>
      <w:r>
        <w:rPr>
          <w:spacing w:val="-7"/>
        </w:rPr>
        <w:t xml:space="preserve"> </w:t>
      </w:r>
      <w:r>
        <w:t>себя</w:t>
      </w:r>
      <w:r>
        <w:rPr>
          <w:spacing w:val="-6"/>
        </w:rPr>
        <w:t xml:space="preserve"> </w:t>
      </w:r>
      <w:r>
        <w:t>и</w:t>
      </w:r>
      <w:r>
        <w:rPr>
          <w:spacing w:val="1"/>
        </w:rPr>
        <w:t xml:space="preserve"> </w:t>
      </w:r>
      <w:r>
        <w:rPr>
          <w:spacing w:val="-2"/>
        </w:rPr>
        <w:t>других:</w:t>
      </w:r>
    </w:p>
    <w:p w:rsidR="00D542CB" w:rsidRDefault="00436AA8">
      <w:pPr>
        <w:pStyle w:val="a3"/>
        <w:spacing w:before="1" w:line="242" w:lineRule="auto"/>
        <w:ind w:left="996" w:right="863" w:firstLine="758"/>
        <w:jc w:val="left"/>
      </w:pPr>
      <w:r>
        <w:t>признавать</w:t>
      </w:r>
      <w:r>
        <w:rPr>
          <w:spacing w:val="-1"/>
        </w:rPr>
        <w:t xml:space="preserve"> </w:t>
      </w:r>
      <w:r>
        <w:t>своё</w:t>
      </w:r>
      <w:r>
        <w:rPr>
          <w:spacing w:val="-3"/>
        </w:rPr>
        <w:t xml:space="preserve"> </w:t>
      </w:r>
      <w:r>
        <w:t>право</w:t>
      </w:r>
      <w:r>
        <w:rPr>
          <w:spacing w:val="-2"/>
        </w:rPr>
        <w:t xml:space="preserve"> </w:t>
      </w:r>
      <w:r>
        <w:t>на</w:t>
      </w:r>
      <w:r>
        <w:rPr>
          <w:spacing w:val="-10"/>
        </w:rPr>
        <w:t xml:space="preserve"> </w:t>
      </w:r>
      <w:r>
        <w:t>ошибку</w:t>
      </w:r>
      <w:r>
        <w:rPr>
          <w:spacing w:val="35"/>
        </w:rPr>
        <w:t xml:space="preserve"> </w:t>
      </w:r>
      <w:r>
        <w:t>при</w:t>
      </w:r>
      <w:r>
        <w:rPr>
          <w:spacing w:val="-2"/>
        </w:rPr>
        <w:t xml:space="preserve"> </w:t>
      </w:r>
      <w:r>
        <w:t>решении</w:t>
      </w:r>
      <w:r>
        <w:rPr>
          <w:spacing w:val="-2"/>
        </w:rPr>
        <w:t xml:space="preserve"> </w:t>
      </w:r>
      <w:r>
        <w:t>физических</w:t>
      </w:r>
      <w:r>
        <w:rPr>
          <w:spacing w:val="-6"/>
        </w:rPr>
        <w:t xml:space="preserve"> </w:t>
      </w:r>
      <w:r>
        <w:t>задач</w:t>
      </w:r>
      <w:r>
        <w:rPr>
          <w:spacing w:val="-3"/>
        </w:rPr>
        <w:t xml:space="preserve"> </w:t>
      </w:r>
      <w:r>
        <w:t>или</w:t>
      </w:r>
      <w:r>
        <w:rPr>
          <w:spacing w:val="-3"/>
        </w:rPr>
        <w:t xml:space="preserve"> </w:t>
      </w:r>
      <w:r>
        <w:t>в</w:t>
      </w:r>
      <w:r>
        <w:rPr>
          <w:spacing w:val="-3"/>
        </w:rPr>
        <w:t xml:space="preserve"> </w:t>
      </w:r>
      <w:r>
        <w:t>утверждениях</w:t>
      </w:r>
      <w:r>
        <w:rPr>
          <w:spacing w:val="-2"/>
        </w:rPr>
        <w:t xml:space="preserve"> </w:t>
      </w:r>
      <w:r>
        <w:t>на научные темы и такое же право другого.</w:t>
      </w:r>
    </w:p>
    <w:p w:rsidR="00D542CB" w:rsidRDefault="00436AA8">
      <w:pPr>
        <w:pStyle w:val="a3"/>
        <w:spacing w:line="242" w:lineRule="auto"/>
        <w:ind w:left="1754" w:right="863"/>
        <w:jc w:val="left"/>
      </w:pPr>
      <w:r>
        <w:t>Предметные</w:t>
      </w:r>
      <w:r>
        <w:rPr>
          <w:spacing w:val="-6"/>
        </w:rPr>
        <w:t xml:space="preserve"> </w:t>
      </w:r>
      <w:r>
        <w:t>результаты</w:t>
      </w:r>
      <w:r>
        <w:rPr>
          <w:spacing w:val="-4"/>
        </w:rPr>
        <w:t xml:space="preserve"> </w:t>
      </w:r>
      <w:r>
        <w:t>освоения</w:t>
      </w:r>
      <w:r>
        <w:rPr>
          <w:spacing w:val="-4"/>
        </w:rPr>
        <w:t xml:space="preserve"> </w:t>
      </w:r>
      <w:r>
        <w:t>программы</w:t>
      </w:r>
      <w:r>
        <w:rPr>
          <w:spacing w:val="-3"/>
        </w:rPr>
        <w:t xml:space="preserve"> </w:t>
      </w:r>
      <w:r>
        <w:t>по</w:t>
      </w:r>
      <w:r>
        <w:rPr>
          <w:spacing w:val="-4"/>
        </w:rPr>
        <w:t xml:space="preserve"> </w:t>
      </w:r>
      <w:r>
        <w:t>физике</w:t>
      </w:r>
      <w:r>
        <w:rPr>
          <w:spacing w:val="-5"/>
        </w:rPr>
        <w:t xml:space="preserve"> </w:t>
      </w:r>
      <w:r>
        <w:t>(базовый</w:t>
      </w:r>
      <w:r>
        <w:rPr>
          <w:spacing w:val="-4"/>
        </w:rPr>
        <w:t xml:space="preserve"> </w:t>
      </w:r>
      <w:r>
        <w:t>уровень).</w:t>
      </w:r>
      <w:r>
        <w:rPr>
          <w:spacing w:val="-4"/>
        </w:rPr>
        <w:t xml:space="preserve"> </w:t>
      </w:r>
      <w:r>
        <w:t>Предметные 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физике</w:t>
      </w:r>
      <w:r>
        <w:rPr>
          <w:spacing w:val="40"/>
        </w:rPr>
        <w:t xml:space="preserve"> </w:t>
      </w:r>
      <w:r>
        <w:t>к</w:t>
      </w:r>
      <w:r>
        <w:rPr>
          <w:spacing w:val="40"/>
        </w:rPr>
        <w:t xml:space="preserve"> </w:t>
      </w:r>
      <w:r>
        <w:t>концу</w:t>
      </w:r>
      <w:r>
        <w:rPr>
          <w:spacing w:val="40"/>
        </w:rPr>
        <w:t xml:space="preserve"> </w:t>
      </w:r>
      <w:r>
        <w:t>обучения</w:t>
      </w:r>
      <w:r>
        <w:rPr>
          <w:spacing w:val="40"/>
        </w:rPr>
        <w:t xml:space="preserve"> </w:t>
      </w:r>
      <w:r>
        <w:t>в</w:t>
      </w:r>
      <w:r>
        <w:rPr>
          <w:spacing w:val="40"/>
        </w:rPr>
        <w:t xml:space="preserve"> </w:t>
      </w:r>
      <w:r>
        <w:t>7</w:t>
      </w:r>
    </w:p>
    <w:p w:rsidR="00D542CB" w:rsidRDefault="00436AA8">
      <w:pPr>
        <w:pStyle w:val="a3"/>
        <w:spacing w:line="263" w:lineRule="exact"/>
        <w:ind w:left="996"/>
        <w:jc w:val="left"/>
      </w:pPr>
      <w:r>
        <w:rPr>
          <w:spacing w:val="-2"/>
        </w:rPr>
        <w:t>классе:</w:t>
      </w:r>
    </w:p>
    <w:p w:rsidR="00D542CB" w:rsidRDefault="00436AA8">
      <w:pPr>
        <w:pStyle w:val="a3"/>
        <w:spacing w:line="274" w:lineRule="exact"/>
        <w:ind w:left="1754"/>
        <w:jc w:val="left"/>
      </w:pPr>
      <w:r>
        <w:t>Предметные</w:t>
      </w:r>
      <w:r>
        <w:rPr>
          <w:spacing w:val="-7"/>
        </w:rPr>
        <w:t xml:space="preserve"> </w:t>
      </w:r>
      <w:r>
        <w:t>результаты</w:t>
      </w:r>
      <w:r>
        <w:rPr>
          <w:spacing w:val="6"/>
        </w:rPr>
        <w:t xml:space="preserve"> </w:t>
      </w:r>
      <w:r>
        <w:t>на</w:t>
      </w:r>
      <w:r>
        <w:rPr>
          <w:spacing w:val="3"/>
        </w:rPr>
        <w:t xml:space="preserve"> </w:t>
      </w:r>
      <w:r>
        <w:t>базовом</w:t>
      </w:r>
      <w:r>
        <w:rPr>
          <w:spacing w:val="5"/>
        </w:rPr>
        <w:t xml:space="preserve"> </w:t>
      </w:r>
      <w:r>
        <w:t>уровне</w:t>
      </w:r>
      <w:r>
        <w:rPr>
          <w:spacing w:val="2"/>
        </w:rPr>
        <w:t xml:space="preserve"> </w:t>
      </w:r>
      <w:r>
        <w:t>должны</w:t>
      </w:r>
      <w:r>
        <w:rPr>
          <w:spacing w:val="-3"/>
        </w:rPr>
        <w:t xml:space="preserve"> </w:t>
      </w:r>
      <w:r>
        <w:t>отражать</w:t>
      </w:r>
      <w:r>
        <w:rPr>
          <w:spacing w:val="3"/>
        </w:rPr>
        <w:t xml:space="preserve"> </w:t>
      </w:r>
      <w:r>
        <w:t>сформированность</w:t>
      </w:r>
      <w:r>
        <w:rPr>
          <w:spacing w:val="11"/>
        </w:rPr>
        <w:t xml:space="preserve"> </w:t>
      </w:r>
      <w:r>
        <w:rPr>
          <w:spacing w:val="-10"/>
        </w:rPr>
        <w:t>у</w:t>
      </w:r>
    </w:p>
    <w:p w:rsidR="00D542CB" w:rsidRDefault="00436AA8">
      <w:pPr>
        <w:pStyle w:val="a3"/>
        <w:spacing w:line="274" w:lineRule="exact"/>
        <w:ind w:left="996"/>
      </w:pPr>
      <w:r>
        <w:t>обучающихся</w:t>
      </w:r>
      <w:r>
        <w:rPr>
          <w:spacing w:val="-4"/>
        </w:rPr>
        <w:t xml:space="preserve"> </w:t>
      </w:r>
      <w:r>
        <w:rPr>
          <w:spacing w:val="-2"/>
        </w:rPr>
        <w:t>умений:</w:t>
      </w:r>
    </w:p>
    <w:p w:rsidR="00D542CB" w:rsidRDefault="00436AA8">
      <w:pPr>
        <w:pStyle w:val="a3"/>
        <w:spacing w:before="2"/>
        <w:ind w:left="996" w:right="550" w:firstLine="758"/>
      </w:pPr>
      <w:r>
        <w:t>использовать</w:t>
      </w:r>
      <w:r>
        <w:rPr>
          <w:spacing w:val="-4"/>
        </w:rPr>
        <w:t xml:space="preserve"> </w:t>
      </w:r>
      <w:r>
        <w:t>понятия:</w:t>
      </w:r>
      <w:r>
        <w:rPr>
          <w:spacing w:val="-6"/>
        </w:rPr>
        <w:t xml:space="preserve"> </w:t>
      </w:r>
      <w:r>
        <w:t>физические</w:t>
      </w:r>
      <w:r>
        <w:rPr>
          <w:spacing w:val="-5"/>
        </w:rPr>
        <w:t xml:space="preserve"> </w:t>
      </w:r>
      <w:r>
        <w:t>и</w:t>
      </w:r>
      <w:r>
        <w:rPr>
          <w:spacing w:val="-4"/>
        </w:rPr>
        <w:t xml:space="preserve"> </w:t>
      </w:r>
      <w:r>
        <w:t>химические</w:t>
      </w:r>
      <w:r>
        <w:rPr>
          <w:spacing w:val="-5"/>
        </w:rPr>
        <w:t xml:space="preserve"> </w:t>
      </w:r>
      <w:r>
        <w:t>явления,</w:t>
      </w:r>
      <w:r>
        <w:rPr>
          <w:spacing w:val="-4"/>
        </w:rPr>
        <w:t xml:space="preserve"> </w:t>
      </w:r>
      <w:r>
        <w:t>наблюдение,</w:t>
      </w:r>
      <w:r>
        <w:rPr>
          <w:spacing w:val="-5"/>
        </w:rPr>
        <w:t xml:space="preserve"> </w:t>
      </w:r>
      <w:r>
        <w:t>эксперимент,</w:t>
      </w:r>
      <w:r>
        <w:rPr>
          <w:spacing w:val="-4"/>
        </w:rPr>
        <w:t xml:space="preserve"> </w:t>
      </w:r>
      <w:r>
        <w:t>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w:t>
      </w:r>
      <w:r>
        <w:t>кая), невесомость, сообщающиеся сосуды;</w:t>
      </w:r>
    </w:p>
    <w:p w:rsidR="00D542CB" w:rsidRDefault="00436AA8">
      <w:pPr>
        <w:pStyle w:val="a3"/>
        <w:spacing w:before="3"/>
        <w:ind w:left="996" w:right="547" w:firstLine="758"/>
      </w:pPr>
      <w:r>
        <w:t>различать явления (диффузия, тепловое движение частиц вещества, равномерное движение, неравномерное</w:t>
      </w:r>
      <w:r>
        <w:rPr>
          <w:spacing w:val="-15"/>
        </w:rPr>
        <w:t xml:space="preserve"> </w:t>
      </w:r>
      <w:r>
        <w:t>движение,</w:t>
      </w:r>
      <w:r>
        <w:rPr>
          <w:spacing w:val="-15"/>
        </w:rPr>
        <w:t xml:space="preserve"> </w:t>
      </w:r>
      <w:r>
        <w:t>инерция,</w:t>
      </w:r>
      <w:r>
        <w:rPr>
          <w:spacing w:val="-15"/>
        </w:rPr>
        <w:t xml:space="preserve"> </w:t>
      </w:r>
      <w:r>
        <w:t>взаимодействие</w:t>
      </w:r>
      <w:r>
        <w:rPr>
          <w:spacing w:val="-15"/>
        </w:rPr>
        <w:t xml:space="preserve"> </w:t>
      </w:r>
      <w:r>
        <w:t>тел,</w:t>
      </w:r>
      <w:r>
        <w:rPr>
          <w:spacing w:val="-15"/>
        </w:rPr>
        <w:t xml:space="preserve"> </w:t>
      </w:r>
      <w:r>
        <w:t>равновесие</w:t>
      </w:r>
      <w:r>
        <w:rPr>
          <w:spacing w:val="-15"/>
        </w:rPr>
        <w:t xml:space="preserve"> </w:t>
      </w:r>
      <w:r>
        <w:t>твёрдых</w:t>
      </w:r>
      <w:r>
        <w:rPr>
          <w:spacing w:val="-15"/>
        </w:rPr>
        <w:t xml:space="preserve"> </w:t>
      </w:r>
      <w:r>
        <w:t>тел</w:t>
      </w:r>
      <w:r>
        <w:rPr>
          <w:spacing w:val="-15"/>
        </w:rPr>
        <w:t xml:space="preserve"> </w:t>
      </w:r>
      <w:r>
        <w:t>с</w:t>
      </w:r>
      <w:r>
        <w:rPr>
          <w:spacing w:val="-15"/>
        </w:rPr>
        <w:t xml:space="preserve"> </w:t>
      </w:r>
      <w:r>
        <w:t>закреплённой</w:t>
      </w:r>
      <w:r>
        <w:rPr>
          <w:spacing w:val="-15"/>
        </w:rPr>
        <w:t xml:space="preserve"> </w:t>
      </w:r>
      <w:r>
        <w:t>осью вращения, передача давления твёрды</w:t>
      </w:r>
      <w:r>
        <w:t>ми телами, жидкостями и газами, атмосферное давление, плавание</w:t>
      </w:r>
      <w:r>
        <w:rPr>
          <w:spacing w:val="-8"/>
        </w:rPr>
        <w:t xml:space="preserve"> </w:t>
      </w:r>
      <w:r>
        <w:t>тел,</w:t>
      </w:r>
      <w:r>
        <w:rPr>
          <w:spacing w:val="-7"/>
        </w:rPr>
        <w:t xml:space="preserve"> </w:t>
      </w:r>
      <w:r>
        <w:t>превращения</w:t>
      </w:r>
      <w:r>
        <w:rPr>
          <w:spacing w:val="-7"/>
        </w:rPr>
        <w:t xml:space="preserve"> </w:t>
      </w:r>
      <w:r>
        <w:t>механической</w:t>
      </w:r>
      <w:r>
        <w:rPr>
          <w:spacing w:val="-6"/>
        </w:rPr>
        <w:t xml:space="preserve"> </w:t>
      </w:r>
      <w:r>
        <w:t>энергии)</w:t>
      </w:r>
      <w:r>
        <w:rPr>
          <w:spacing w:val="-8"/>
        </w:rPr>
        <w:t xml:space="preserve"> </w:t>
      </w:r>
      <w:r>
        <w:t>по</w:t>
      </w:r>
      <w:r>
        <w:rPr>
          <w:spacing w:val="-7"/>
        </w:rPr>
        <w:t xml:space="preserve"> </w:t>
      </w:r>
      <w:r>
        <w:t>описанию</w:t>
      </w:r>
      <w:r>
        <w:rPr>
          <w:spacing w:val="-7"/>
        </w:rPr>
        <w:t xml:space="preserve"> </w:t>
      </w:r>
      <w:r>
        <w:t>их</w:t>
      </w:r>
      <w:r>
        <w:rPr>
          <w:spacing w:val="-7"/>
        </w:rPr>
        <w:t xml:space="preserve"> </w:t>
      </w:r>
      <w:r>
        <w:t>характерных</w:t>
      </w:r>
      <w:r>
        <w:rPr>
          <w:spacing w:val="-8"/>
        </w:rPr>
        <w:t xml:space="preserve"> </w:t>
      </w:r>
      <w:r>
        <w:t>свойств</w:t>
      </w:r>
      <w:r>
        <w:rPr>
          <w:spacing w:val="-7"/>
        </w:rPr>
        <w:t xml:space="preserve"> </w:t>
      </w:r>
      <w:r>
        <w:t>и</w:t>
      </w:r>
      <w:r>
        <w:rPr>
          <w:spacing w:val="-6"/>
        </w:rPr>
        <w:t xml:space="preserve"> </w:t>
      </w:r>
      <w:r>
        <w:t>на</w:t>
      </w:r>
      <w:r>
        <w:rPr>
          <w:spacing w:val="-8"/>
        </w:rPr>
        <w:t xml:space="preserve"> </w:t>
      </w:r>
      <w:r>
        <w:t>основе опытов, демонстрирующих данное физическое явление;</w:t>
      </w:r>
    </w:p>
    <w:p w:rsidR="00D542CB" w:rsidRDefault="00436AA8">
      <w:pPr>
        <w:pStyle w:val="a3"/>
        <w:ind w:left="996" w:right="547" w:firstLine="758"/>
      </w:pPr>
      <w:r>
        <w:t>распознавать проявление изученных физических явлений в о</w:t>
      </w:r>
      <w:r>
        <w:t>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w:t>
      </w:r>
      <w:r>
        <w:t>ри этом переводить практическую задачу в учебную, выделять существенные свойства (признаки) физических явлений;</w:t>
      </w:r>
    </w:p>
    <w:p w:rsidR="00D542CB" w:rsidRDefault="00436AA8">
      <w:pPr>
        <w:pStyle w:val="a3"/>
        <w:spacing w:before="1"/>
        <w:ind w:left="996" w:right="548" w:firstLine="758"/>
      </w:pPr>
      <w:r>
        <w:t>описывать изученные свойства тел и физические явления, используя физические величины (масса, объём, плотность вещества, время, путь, скорость, с</w:t>
      </w:r>
      <w:r>
        <w:t>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w:t>
      </w:r>
      <w:r>
        <w:t>ная энергия), при описании правильно трактовать физический</w:t>
      </w:r>
      <w:r>
        <w:rPr>
          <w:spacing w:val="-11"/>
        </w:rPr>
        <w:t xml:space="preserve"> </w:t>
      </w:r>
      <w:r>
        <w:t>смысл</w:t>
      </w:r>
      <w:r>
        <w:rPr>
          <w:spacing w:val="-12"/>
        </w:rPr>
        <w:t xml:space="preserve"> </w:t>
      </w:r>
      <w:r>
        <w:t>используемых</w:t>
      </w:r>
      <w:r>
        <w:rPr>
          <w:spacing w:val="-13"/>
        </w:rPr>
        <w:t xml:space="preserve"> </w:t>
      </w:r>
      <w:r>
        <w:t>величин,</w:t>
      </w:r>
      <w:r>
        <w:rPr>
          <w:spacing w:val="-12"/>
        </w:rPr>
        <w:t xml:space="preserve"> </w:t>
      </w:r>
      <w:r>
        <w:t>их</w:t>
      </w:r>
      <w:r>
        <w:rPr>
          <w:spacing w:val="-12"/>
        </w:rPr>
        <w:t xml:space="preserve"> </w:t>
      </w:r>
      <w:r>
        <w:t>обозначения</w:t>
      </w:r>
      <w:r>
        <w:rPr>
          <w:spacing w:val="-12"/>
        </w:rPr>
        <w:t xml:space="preserve"> </w:t>
      </w:r>
      <w:r>
        <w:t>и</w:t>
      </w:r>
      <w:r>
        <w:rPr>
          <w:spacing w:val="-11"/>
        </w:rPr>
        <w:t xml:space="preserve"> </w:t>
      </w:r>
      <w:r>
        <w:t>единицы</w:t>
      </w:r>
      <w:r>
        <w:rPr>
          <w:spacing w:val="-15"/>
        </w:rPr>
        <w:t xml:space="preserve"> </w:t>
      </w:r>
      <w:r>
        <w:t>физических</w:t>
      </w:r>
      <w:r>
        <w:rPr>
          <w:spacing w:val="-12"/>
        </w:rPr>
        <w:t xml:space="preserve"> </w:t>
      </w:r>
      <w:r>
        <w:t>величин,</w:t>
      </w:r>
      <w:r>
        <w:rPr>
          <w:spacing w:val="-12"/>
        </w:rPr>
        <w:t xml:space="preserve"> </w:t>
      </w:r>
      <w:r>
        <w:t>находить формулы, связывающие данную физическую величину с другими величинами, строить графики изученных зависимостей физических величин;</w:t>
      </w:r>
    </w:p>
    <w:p w:rsidR="00D542CB" w:rsidRDefault="00436AA8">
      <w:pPr>
        <w:pStyle w:val="a3"/>
        <w:ind w:left="996" w:right="550" w:firstLine="758"/>
      </w:pPr>
      <w:r>
        <w:t>характеризовать свойства тел, физические явления и процессы, используя правила сложения сил (вдоль одной прямой), зако</w:t>
      </w:r>
      <w:r>
        <w:t>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D542CB" w:rsidRDefault="00436AA8">
      <w:pPr>
        <w:pStyle w:val="a3"/>
        <w:spacing w:before="5"/>
        <w:ind w:left="1754"/>
      </w:pPr>
      <w:r>
        <w:t>объяснять</w:t>
      </w:r>
      <w:r>
        <w:rPr>
          <w:spacing w:val="-10"/>
        </w:rPr>
        <w:t xml:space="preserve"> </w:t>
      </w:r>
      <w:r>
        <w:t>физические</w:t>
      </w:r>
      <w:r>
        <w:rPr>
          <w:spacing w:val="1"/>
        </w:rPr>
        <w:t xml:space="preserve"> </w:t>
      </w:r>
      <w:r>
        <w:t>явлен</w:t>
      </w:r>
      <w:r>
        <w:t>ия,</w:t>
      </w:r>
      <w:r>
        <w:rPr>
          <w:spacing w:val="-5"/>
        </w:rPr>
        <w:t xml:space="preserve"> </w:t>
      </w:r>
      <w:r>
        <w:t>процессы и</w:t>
      </w:r>
      <w:r>
        <w:rPr>
          <w:spacing w:val="-1"/>
        </w:rPr>
        <w:t xml:space="preserve"> </w:t>
      </w:r>
      <w:r>
        <w:t>свойства</w:t>
      </w:r>
      <w:r>
        <w:rPr>
          <w:spacing w:val="-3"/>
        </w:rPr>
        <w:t xml:space="preserve"> </w:t>
      </w:r>
      <w:r>
        <w:t>тел,</w:t>
      </w:r>
      <w:r>
        <w:rPr>
          <w:spacing w:val="-4"/>
        </w:rPr>
        <w:t xml:space="preserve"> </w:t>
      </w:r>
      <w:r>
        <w:t>в</w:t>
      </w:r>
      <w:r>
        <w:rPr>
          <w:spacing w:val="-1"/>
        </w:rPr>
        <w:t xml:space="preserve"> </w:t>
      </w:r>
      <w:r>
        <w:t>том</w:t>
      </w:r>
      <w:r>
        <w:rPr>
          <w:spacing w:val="-5"/>
        </w:rPr>
        <w:t xml:space="preserve"> </w:t>
      </w:r>
      <w:r>
        <w:t>числе</w:t>
      </w:r>
      <w:r>
        <w:rPr>
          <w:spacing w:val="-3"/>
        </w:rPr>
        <w:t xml:space="preserve"> </w:t>
      </w:r>
      <w:r>
        <w:t>и</w:t>
      </w:r>
      <w:r>
        <w:rPr>
          <w:spacing w:val="-4"/>
        </w:rPr>
        <w:t xml:space="preserve"> </w:t>
      </w:r>
      <w:r>
        <w:t>в</w:t>
      </w:r>
      <w:r>
        <w:rPr>
          <w:spacing w:val="-4"/>
        </w:rPr>
        <w:t xml:space="preserve"> </w:t>
      </w:r>
      <w:r>
        <w:rPr>
          <w:spacing w:val="-2"/>
        </w:rPr>
        <w:t>контексте</w:t>
      </w:r>
    </w:p>
    <w:p w:rsidR="00D542CB" w:rsidRDefault="00436AA8">
      <w:pPr>
        <w:pStyle w:val="a3"/>
        <w:spacing w:before="82"/>
        <w:ind w:left="996" w:right="548"/>
      </w:pPr>
      <w:r>
        <w:t>ситуаций практико-ориентированного характера: выявлять причинно-следственные связи, строить объяснение</w:t>
      </w:r>
      <w:r>
        <w:rPr>
          <w:spacing w:val="-4"/>
        </w:rPr>
        <w:t xml:space="preserve"> </w:t>
      </w:r>
      <w:r>
        <w:t>из</w:t>
      </w:r>
      <w:r>
        <w:rPr>
          <w:spacing w:val="-3"/>
        </w:rPr>
        <w:t xml:space="preserve"> </w:t>
      </w:r>
      <w:r>
        <w:t>1-2</w:t>
      </w:r>
      <w:r>
        <w:rPr>
          <w:spacing w:val="-3"/>
        </w:rPr>
        <w:t xml:space="preserve"> </w:t>
      </w:r>
      <w:r>
        <w:t>логических</w:t>
      </w:r>
      <w:r>
        <w:rPr>
          <w:spacing w:val="-3"/>
        </w:rPr>
        <w:t xml:space="preserve"> </w:t>
      </w:r>
      <w:r>
        <w:t>шагов</w:t>
      </w:r>
      <w:r>
        <w:rPr>
          <w:spacing w:val="-4"/>
        </w:rPr>
        <w:t xml:space="preserve"> </w:t>
      </w:r>
      <w:r>
        <w:t>с</w:t>
      </w:r>
      <w:r>
        <w:rPr>
          <w:spacing w:val="-5"/>
        </w:rPr>
        <w:t xml:space="preserve"> </w:t>
      </w:r>
      <w:r>
        <w:t>использованием</w:t>
      </w:r>
      <w:r>
        <w:rPr>
          <w:spacing w:val="-4"/>
        </w:rPr>
        <w:t xml:space="preserve"> </w:t>
      </w:r>
      <w:r>
        <w:t>1-2</w:t>
      </w:r>
      <w:r>
        <w:rPr>
          <w:spacing w:val="-3"/>
        </w:rPr>
        <w:t xml:space="preserve"> </w:t>
      </w:r>
      <w:r>
        <w:t>изученных</w:t>
      </w:r>
      <w:r>
        <w:rPr>
          <w:spacing w:val="-6"/>
        </w:rPr>
        <w:t xml:space="preserve"> </w:t>
      </w:r>
      <w:r>
        <w:t>свойства</w:t>
      </w:r>
      <w:r>
        <w:rPr>
          <w:spacing w:val="-4"/>
        </w:rPr>
        <w:t xml:space="preserve"> </w:t>
      </w:r>
      <w:r>
        <w:t>физических</w:t>
      </w:r>
      <w:r>
        <w:rPr>
          <w:spacing w:val="-3"/>
        </w:rPr>
        <w:t xml:space="preserve"> </w:t>
      </w:r>
      <w:r>
        <w:t>явлений, физических закона или закономерности;</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left="996" w:right="549" w:firstLine="758"/>
      </w:pPr>
      <w:r>
        <w:lastRenderedPageBreak/>
        <w:t>решать расчётные задачи в 1-2 действия, используя законы и формулы, связывающие физические величины: на основе анализа условия задачи</w:t>
      </w:r>
      <w:r>
        <w:rPr>
          <w:spacing w:val="40"/>
        </w:rPr>
        <w:t xml:space="preserve"> </w:t>
      </w:r>
      <w:r>
        <w:t>записывать краткое условие, подставлять физические величи</w:t>
      </w:r>
      <w:r>
        <w:t>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D542CB" w:rsidRDefault="00436AA8">
      <w:pPr>
        <w:pStyle w:val="a3"/>
        <w:spacing w:before="1"/>
        <w:ind w:left="996" w:right="559" w:firstLine="758"/>
      </w:pPr>
      <w:r>
        <w:t>распознавать</w:t>
      </w:r>
      <w:r>
        <w:rPr>
          <w:spacing w:val="-15"/>
        </w:rPr>
        <w:t xml:space="preserve"> </w:t>
      </w:r>
      <w:r>
        <w:t>проблемы,</w:t>
      </w:r>
      <w:r>
        <w:rPr>
          <w:spacing w:val="-15"/>
        </w:rPr>
        <w:t xml:space="preserve"> </w:t>
      </w:r>
      <w:r>
        <w:t>которые</w:t>
      </w:r>
      <w:r>
        <w:rPr>
          <w:spacing w:val="-15"/>
        </w:rPr>
        <w:t xml:space="preserve"> </w:t>
      </w:r>
      <w:r>
        <w:t>можно</w:t>
      </w:r>
      <w:r>
        <w:rPr>
          <w:spacing w:val="-15"/>
        </w:rPr>
        <w:t xml:space="preserve"> </w:t>
      </w:r>
      <w:r>
        <w:t>решить</w:t>
      </w:r>
      <w:r>
        <w:rPr>
          <w:spacing w:val="-15"/>
        </w:rPr>
        <w:t xml:space="preserve"> </w:t>
      </w:r>
      <w:r>
        <w:t>при</w:t>
      </w:r>
      <w:r>
        <w:rPr>
          <w:spacing w:val="-15"/>
        </w:rPr>
        <w:t xml:space="preserve"> </w:t>
      </w:r>
      <w:r>
        <w:t>помощи</w:t>
      </w:r>
      <w:r>
        <w:rPr>
          <w:spacing w:val="-15"/>
        </w:rPr>
        <w:t xml:space="preserve"> </w:t>
      </w:r>
      <w:r>
        <w:t>физических</w:t>
      </w:r>
      <w:r>
        <w:rPr>
          <w:spacing w:val="-15"/>
        </w:rPr>
        <w:t xml:space="preserve"> </w:t>
      </w:r>
      <w:r>
        <w:t>методов,</w:t>
      </w:r>
      <w:r>
        <w:rPr>
          <w:spacing w:val="-15"/>
        </w:rPr>
        <w:t xml:space="preserve"> </w:t>
      </w:r>
      <w:r>
        <w:t>в</w:t>
      </w:r>
      <w:r>
        <w:rPr>
          <w:spacing w:val="-15"/>
        </w:rPr>
        <w:t xml:space="preserve"> </w:t>
      </w:r>
      <w:r>
        <w:t>описании исследования выделят</w:t>
      </w:r>
      <w:r>
        <w:t>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rsidR="00D542CB" w:rsidRDefault="00436AA8">
      <w:pPr>
        <w:pStyle w:val="a3"/>
        <w:ind w:left="996" w:right="573" w:firstLine="758"/>
      </w:pPr>
      <w:r>
        <w:t>проводить опыты по наблюдению физических явлений или физических свойств тел: формулировать проверя</w:t>
      </w:r>
      <w:r>
        <w:t>емые предположения, собирать установку из предложенного оборудования, записывать ход опыта и формулировать выводы;</w:t>
      </w:r>
    </w:p>
    <w:p w:rsidR="00D542CB" w:rsidRDefault="00436AA8">
      <w:pPr>
        <w:pStyle w:val="a3"/>
        <w:ind w:left="996" w:right="561" w:firstLine="758"/>
      </w:pPr>
      <w:r>
        <w:t>выполнять прямые</w:t>
      </w:r>
      <w:r>
        <w:rPr>
          <w:spacing w:val="-2"/>
        </w:rPr>
        <w:t xml:space="preserve"> </w:t>
      </w:r>
      <w:r>
        <w:t>измерения расстояния, времени, массы</w:t>
      </w:r>
      <w:r>
        <w:rPr>
          <w:spacing w:val="-1"/>
        </w:rPr>
        <w:t xml:space="preserve"> </w:t>
      </w:r>
      <w:r>
        <w:t>тела, объёма, силы</w:t>
      </w:r>
      <w:r>
        <w:rPr>
          <w:spacing w:val="-1"/>
        </w:rPr>
        <w:t xml:space="preserve"> </w:t>
      </w:r>
      <w:r>
        <w:t>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D542CB" w:rsidRDefault="00436AA8">
      <w:pPr>
        <w:pStyle w:val="a3"/>
        <w:ind w:left="996" w:right="548" w:firstLine="758"/>
      </w:pPr>
      <w:r>
        <w:t>проводить исследование зависимости одной физической величины от другой с использованием прямых измерений (завис</w:t>
      </w:r>
      <w:r>
        <w:t>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w:t>
      </w:r>
      <w:r>
        <w:t>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w:t>
      </w:r>
      <w:r>
        <w:t>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D542CB" w:rsidRDefault="00436AA8">
      <w:pPr>
        <w:pStyle w:val="a3"/>
        <w:spacing w:before="1"/>
        <w:ind w:left="996" w:right="551" w:firstLine="739"/>
      </w:pPr>
      <w:r>
        <w:t>проводить косвенные измерения физических величин (пл</w:t>
      </w:r>
      <w:r>
        <w:t>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w:t>
      </w:r>
      <w:r>
        <w:t>й собирать экспериментальную установку и вычислять значение искомой величины;</w:t>
      </w:r>
    </w:p>
    <w:p w:rsidR="00D542CB" w:rsidRDefault="00436AA8">
      <w:pPr>
        <w:pStyle w:val="a3"/>
        <w:ind w:left="1735"/>
      </w:pPr>
      <w:r>
        <w:t>соблюдать</w:t>
      </w:r>
      <w:r>
        <w:rPr>
          <w:spacing w:val="-3"/>
        </w:rPr>
        <w:t xml:space="preserve"> </w:t>
      </w:r>
      <w:r>
        <w:t>правила</w:t>
      </w:r>
      <w:r>
        <w:rPr>
          <w:spacing w:val="-5"/>
        </w:rPr>
        <w:t xml:space="preserve"> </w:t>
      </w:r>
      <w:r>
        <w:t>техники</w:t>
      </w:r>
      <w:r>
        <w:rPr>
          <w:spacing w:val="-3"/>
        </w:rPr>
        <w:t xml:space="preserve"> </w:t>
      </w:r>
      <w:r>
        <w:t>безопасности</w:t>
      </w:r>
      <w:r>
        <w:rPr>
          <w:spacing w:val="-3"/>
        </w:rPr>
        <w:t xml:space="preserve"> </w:t>
      </w:r>
      <w:r>
        <w:t>при</w:t>
      </w:r>
      <w:r>
        <w:rPr>
          <w:spacing w:val="-5"/>
        </w:rPr>
        <w:t xml:space="preserve"> </w:t>
      </w:r>
      <w:r>
        <w:t>работе</w:t>
      </w:r>
      <w:r>
        <w:rPr>
          <w:spacing w:val="-5"/>
        </w:rPr>
        <w:t xml:space="preserve"> </w:t>
      </w:r>
      <w:r>
        <w:t>с</w:t>
      </w:r>
      <w:r>
        <w:rPr>
          <w:spacing w:val="-5"/>
        </w:rPr>
        <w:t xml:space="preserve"> </w:t>
      </w:r>
      <w:r>
        <w:t>лабораторным</w:t>
      </w:r>
      <w:r>
        <w:rPr>
          <w:spacing w:val="3"/>
        </w:rPr>
        <w:t xml:space="preserve"> </w:t>
      </w:r>
      <w:r>
        <w:rPr>
          <w:spacing w:val="-2"/>
        </w:rPr>
        <w:t>оборудованием;</w:t>
      </w:r>
    </w:p>
    <w:p w:rsidR="00D542CB" w:rsidRDefault="00436AA8">
      <w:pPr>
        <w:pStyle w:val="a3"/>
        <w:spacing w:before="3"/>
        <w:ind w:left="996" w:right="542" w:firstLine="739"/>
      </w:pPr>
      <w:r>
        <w:t>иметь представление о принципах действия приборов и технических устройств: весы, термометр, динамо</w:t>
      </w:r>
      <w:r>
        <w:t>метр, сообщающиеся сосуды, барометр, рычаг, подвижный</w:t>
      </w:r>
      <w:r>
        <w:rPr>
          <w:spacing w:val="-2"/>
        </w:rPr>
        <w:t xml:space="preserve"> </w:t>
      </w:r>
      <w:r>
        <w:t>и неподвижный блок, наклонная плоскость;</w:t>
      </w:r>
    </w:p>
    <w:p w:rsidR="00D542CB" w:rsidRDefault="00436AA8">
      <w:pPr>
        <w:pStyle w:val="a3"/>
        <w:ind w:left="996" w:right="553" w:firstLine="739"/>
      </w:pPr>
      <w:r>
        <w:t>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w:t>
      </w:r>
      <w:r>
        <w:t>влический пресс,</w:t>
      </w:r>
      <w:r>
        <w:rPr>
          <w:spacing w:val="-6"/>
        </w:rPr>
        <w:t xml:space="preserve"> </w:t>
      </w:r>
      <w:r>
        <w:t>манометр,</w:t>
      </w:r>
      <w:r>
        <w:rPr>
          <w:spacing w:val="-5"/>
        </w:rPr>
        <w:t xml:space="preserve"> </w:t>
      </w:r>
      <w:r>
        <w:t>высотомер,</w:t>
      </w:r>
      <w:r>
        <w:rPr>
          <w:spacing w:val="-6"/>
        </w:rPr>
        <w:t xml:space="preserve"> </w:t>
      </w:r>
      <w:r>
        <w:t>поршневой</w:t>
      </w:r>
      <w:r>
        <w:rPr>
          <w:spacing w:val="-5"/>
        </w:rPr>
        <w:t xml:space="preserve"> </w:t>
      </w:r>
      <w:r>
        <w:t>насос,</w:t>
      </w:r>
      <w:r>
        <w:rPr>
          <w:spacing w:val="-4"/>
        </w:rPr>
        <w:t xml:space="preserve"> </w:t>
      </w:r>
      <w:r>
        <w:t>ареометр),</w:t>
      </w:r>
      <w:r>
        <w:rPr>
          <w:spacing w:val="-6"/>
        </w:rPr>
        <w:t xml:space="preserve"> </w:t>
      </w:r>
      <w:r>
        <w:t>используя</w:t>
      </w:r>
      <w:r>
        <w:rPr>
          <w:spacing w:val="-6"/>
        </w:rPr>
        <w:t xml:space="preserve"> </w:t>
      </w:r>
      <w:r>
        <w:t>знания</w:t>
      </w:r>
      <w:r>
        <w:rPr>
          <w:spacing w:val="-6"/>
        </w:rPr>
        <w:t xml:space="preserve"> </w:t>
      </w:r>
      <w:r>
        <w:t>о</w:t>
      </w:r>
      <w:r>
        <w:rPr>
          <w:spacing w:val="-6"/>
        </w:rPr>
        <w:t xml:space="preserve"> </w:t>
      </w:r>
      <w:r>
        <w:t>свойствах</w:t>
      </w:r>
      <w:r>
        <w:rPr>
          <w:spacing w:val="-6"/>
        </w:rPr>
        <w:t xml:space="preserve"> </w:t>
      </w:r>
      <w:r>
        <w:t>физических явлений и необходимые физические законы и закономерности;</w:t>
      </w:r>
    </w:p>
    <w:p w:rsidR="00D542CB" w:rsidRDefault="00436AA8">
      <w:pPr>
        <w:pStyle w:val="a3"/>
        <w:ind w:left="996" w:right="546" w:firstLine="739"/>
      </w:pPr>
      <w:r>
        <w:t>приводить примеры (находить информацию о примерах) практического использования физических</w:t>
      </w:r>
      <w:r>
        <w:rPr>
          <w:spacing w:val="-15"/>
        </w:rPr>
        <w:t xml:space="preserve"> </w:t>
      </w:r>
      <w:r>
        <w:t>знаний</w:t>
      </w:r>
      <w:r>
        <w:rPr>
          <w:spacing w:val="-15"/>
        </w:rPr>
        <w:t xml:space="preserve"> </w:t>
      </w:r>
      <w:r>
        <w:t>в</w:t>
      </w:r>
      <w:r>
        <w:rPr>
          <w:spacing w:val="-15"/>
        </w:rPr>
        <w:t xml:space="preserve"> </w:t>
      </w:r>
      <w:r>
        <w:t>повседневной</w:t>
      </w:r>
      <w:r>
        <w:rPr>
          <w:spacing w:val="-15"/>
        </w:rPr>
        <w:t xml:space="preserve"> </w:t>
      </w:r>
      <w:r>
        <w:t>жизни</w:t>
      </w:r>
      <w:r>
        <w:rPr>
          <w:spacing w:val="-15"/>
        </w:rPr>
        <w:t xml:space="preserve"> </w:t>
      </w:r>
      <w:r>
        <w:t>для</w:t>
      </w:r>
      <w:r>
        <w:rPr>
          <w:spacing w:val="-15"/>
        </w:rPr>
        <w:t xml:space="preserve"> </w:t>
      </w:r>
      <w:r>
        <w:t>обеспечения</w:t>
      </w:r>
      <w:r>
        <w:rPr>
          <w:spacing w:val="-15"/>
        </w:rPr>
        <w:t xml:space="preserve"> </w:t>
      </w:r>
      <w:r>
        <w:t>безопасности</w:t>
      </w:r>
      <w:r>
        <w:rPr>
          <w:spacing w:val="-15"/>
        </w:rPr>
        <w:t xml:space="preserve"> </w:t>
      </w:r>
      <w:r>
        <w:t>при</w:t>
      </w:r>
      <w:r>
        <w:rPr>
          <w:spacing w:val="-15"/>
        </w:rPr>
        <w:t xml:space="preserve"> </w:t>
      </w:r>
      <w:r>
        <w:t>обращении</w:t>
      </w:r>
      <w:r>
        <w:rPr>
          <w:spacing w:val="-15"/>
        </w:rPr>
        <w:t xml:space="preserve"> </w:t>
      </w:r>
      <w:r>
        <w:t>с</w:t>
      </w:r>
      <w:r>
        <w:rPr>
          <w:spacing w:val="-15"/>
        </w:rPr>
        <w:t xml:space="preserve"> </w:t>
      </w:r>
      <w:r>
        <w:t>приборами и</w:t>
      </w:r>
      <w:r>
        <w:rPr>
          <w:spacing w:val="-6"/>
        </w:rPr>
        <w:t xml:space="preserve"> </w:t>
      </w:r>
      <w:r>
        <w:t>техническими</w:t>
      </w:r>
      <w:r>
        <w:rPr>
          <w:spacing w:val="-6"/>
        </w:rPr>
        <w:t xml:space="preserve"> </w:t>
      </w:r>
      <w:r>
        <w:t>устройствами,</w:t>
      </w:r>
      <w:r>
        <w:rPr>
          <w:spacing w:val="-7"/>
        </w:rPr>
        <w:t xml:space="preserve"> </w:t>
      </w:r>
      <w:r>
        <w:t>сохранения</w:t>
      </w:r>
      <w:r>
        <w:rPr>
          <w:spacing w:val="-7"/>
        </w:rPr>
        <w:t xml:space="preserve"> </w:t>
      </w:r>
      <w:r>
        <w:t>здоровья</w:t>
      </w:r>
      <w:r>
        <w:rPr>
          <w:spacing w:val="-6"/>
        </w:rPr>
        <w:t xml:space="preserve"> </w:t>
      </w:r>
      <w:r>
        <w:t>и</w:t>
      </w:r>
      <w:r>
        <w:rPr>
          <w:spacing w:val="-6"/>
        </w:rPr>
        <w:t xml:space="preserve"> </w:t>
      </w:r>
      <w:r>
        <w:t>соблюдения</w:t>
      </w:r>
      <w:r>
        <w:rPr>
          <w:spacing w:val="-7"/>
        </w:rPr>
        <w:t xml:space="preserve"> </w:t>
      </w:r>
      <w:r>
        <w:t>норм</w:t>
      </w:r>
      <w:r>
        <w:rPr>
          <w:spacing w:val="-7"/>
        </w:rPr>
        <w:t xml:space="preserve"> </w:t>
      </w:r>
      <w:r>
        <w:t>экологического</w:t>
      </w:r>
      <w:r>
        <w:rPr>
          <w:spacing w:val="-7"/>
        </w:rPr>
        <w:t xml:space="preserve"> </w:t>
      </w:r>
      <w:r>
        <w:t>поведения</w:t>
      </w:r>
      <w:r>
        <w:rPr>
          <w:spacing w:val="-8"/>
        </w:rPr>
        <w:t xml:space="preserve"> </w:t>
      </w:r>
      <w:r>
        <w:t>в окружающей среде;</w:t>
      </w:r>
    </w:p>
    <w:p w:rsidR="00D542CB" w:rsidRDefault="00436AA8">
      <w:pPr>
        <w:pStyle w:val="a3"/>
        <w:ind w:left="996" w:right="553" w:firstLine="739"/>
      </w:pPr>
      <w: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D542CB" w:rsidRDefault="00436AA8">
      <w:pPr>
        <w:pStyle w:val="a3"/>
        <w:ind w:left="1735"/>
      </w:pPr>
      <w:r>
        <w:t>использо</w:t>
      </w:r>
      <w:r>
        <w:t>вать</w:t>
      </w:r>
      <w:r>
        <w:rPr>
          <w:spacing w:val="33"/>
        </w:rPr>
        <w:t xml:space="preserve"> </w:t>
      </w:r>
      <w:r>
        <w:t>при</w:t>
      </w:r>
      <w:r>
        <w:rPr>
          <w:spacing w:val="40"/>
        </w:rPr>
        <w:t xml:space="preserve"> </w:t>
      </w:r>
      <w:r>
        <w:t>выполнении</w:t>
      </w:r>
      <w:r>
        <w:rPr>
          <w:spacing w:val="43"/>
        </w:rPr>
        <w:t xml:space="preserve"> </w:t>
      </w:r>
      <w:r>
        <w:t>учебных</w:t>
      </w:r>
      <w:r>
        <w:rPr>
          <w:spacing w:val="43"/>
        </w:rPr>
        <w:t xml:space="preserve"> </w:t>
      </w:r>
      <w:r>
        <w:t>заданий</w:t>
      </w:r>
      <w:r>
        <w:rPr>
          <w:spacing w:val="40"/>
        </w:rPr>
        <w:t xml:space="preserve"> </w:t>
      </w:r>
      <w:r>
        <w:t>научно-популярную</w:t>
      </w:r>
      <w:r>
        <w:rPr>
          <w:spacing w:val="44"/>
        </w:rPr>
        <w:t xml:space="preserve"> </w:t>
      </w:r>
      <w:r>
        <w:rPr>
          <w:spacing w:val="-2"/>
        </w:rPr>
        <w:t>литературу</w:t>
      </w:r>
    </w:p>
    <w:p w:rsidR="00D542CB" w:rsidRDefault="00436AA8">
      <w:pPr>
        <w:pStyle w:val="a3"/>
        <w:spacing w:before="80"/>
        <w:ind w:left="996" w:right="558"/>
      </w:pPr>
      <w:r>
        <w:t>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D542CB" w:rsidRDefault="00436AA8">
      <w:pPr>
        <w:pStyle w:val="a3"/>
        <w:spacing w:before="2"/>
        <w:ind w:left="996" w:right="541" w:firstLine="739"/>
      </w:pPr>
      <w:r>
        <w:t>создавать собствен</w:t>
      </w:r>
      <w:r>
        <w:t>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w:t>
      </w:r>
      <w:r>
        <w:t>вождать выступление презентацией;</w:t>
      </w:r>
    </w:p>
    <w:p w:rsidR="00D542CB" w:rsidRDefault="00436AA8">
      <w:pPr>
        <w:pStyle w:val="a3"/>
        <w:spacing w:before="3"/>
        <w:ind w:left="996" w:right="550" w:firstLine="758"/>
      </w:pPr>
      <w: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w:t>
      </w:r>
      <w:r>
        <w:rPr>
          <w:spacing w:val="-13"/>
        </w:rPr>
        <w:t xml:space="preserve"> </w:t>
      </w:r>
      <w:r>
        <w:t>вклад</w:t>
      </w:r>
      <w:r>
        <w:rPr>
          <w:spacing w:val="-13"/>
        </w:rPr>
        <w:t xml:space="preserve"> </w:t>
      </w:r>
      <w:r>
        <w:t>в</w:t>
      </w:r>
      <w:r>
        <w:rPr>
          <w:spacing w:val="-14"/>
        </w:rPr>
        <w:t xml:space="preserve"> </w:t>
      </w:r>
      <w:r>
        <w:t>деятельность</w:t>
      </w:r>
      <w:r>
        <w:rPr>
          <w:spacing w:val="-12"/>
        </w:rPr>
        <w:t xml:space="preserve"> </w:t>
      </w:r>
      <w:r>
        <w:t>группы,</w:t>
      </w:r>
      <w:r>
        <w:rPr>
          <w:spacing w:val="-14"/>
        </w:rPr>
        <w:t xml:space="preserve"> </w:t>
      </w:r>
      <w:r>
        <w:t>выстраиват</w:t>
      </w:r>
      <w:r>
        <w:t>ь</w:t>
      </w:r>
      <w:r>
        <w:rPr>
          <w:spacing w:val="-12"/>
        </w:rPr>
        <w:t xml:space="preserve"> </w:t>
      </w:r>
      <w:r>
        <w:t>коммуникативное</w:t>
      </w:r>
      <w:r>
        <w:rPr>
          <w:spacing w:val="-14"/>
        </w:rPr>
        <w:t xml:space="preserve"> </w:t>
      </w:r>
      <w:r>
        <w:t>взаимодействие,</w:t>
      </w:r>
      <w:r>
        <w:rPr>
          <w:spacing w:val="-13"/>
        </w:rPr>
        <w:t xml:space="preserve"> </w:t>
      </w:r>
      <w:r>
        <w:t>учитывая</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left="0" w:right="7684"/>
        <w:jc w:val="center"/>
      </w:pPr>
      <w:r>
        <w:lastRenderedPageBreak/>
        <w:t>мнение</w:t>
      </w:r>
      <w:r>
        <w:rPr>
          <w:spacing w:val="-3"/>
        </w:rPr>
        <w:t xml:space="preserve"> </w:t>
      </w:r>
      <w:r>
        <w:rPr>
          <w:spacing w:val="-2"/>
        </w:rPr>
        <w:t>окружающих.</w:t>
      </w:r>
    </w:p>
    <w:p w:rsidR="00D542CB" w:rsidRDefault="00436AA8">
      <w:pPr>
        <w:pStyle w:val="a3"/>
        <w:spacing w:before="5"/>
        <w:ind w:left="854" w:right="724"/>
        <w:jc w:val="center"/>
      </w:pPr>
      <w:r>
        <w:t>Предметные</w:t>
      </w:r>
      <w:r>
        <w:rPr>
          <w:spacing w:val="42"/>
        </w:rPr>
        <w:t xml:space="preserve"> </w:t>
      </w:r>
      <w:r>
        <w:t>результаты</w:t>
      </w:r>
      <w:r>
        <w:rPr>
          <w:spacing w:val="54"/>
        </w:rPr>
        <w:t xml:space="preserve"> </w:t>
      </w:r>
      <w:r>
        <w:t>освоения</w:t>
      </w:r>
      <w:r>
        <w:rPr>
          <w:spacing w:val="51"/>
        </w:rPr>
        <w:t xml:space="preserve"> </w:t>
      </w:r>
      <w:r>
        <w:t>программы</w:t>
      </w:r>
      <w:r>
        <w:rPr>
          <w:spacing w:val="46"/>
        </w:rPr>
        <w:t xml:space="preserve"> </w:t>
      </w:r>
      <w:r>
        <w:t>по</w:t>
      </w:r>
      <w:r>
        <w:rPr>
          <w:spacing w:val="57"/>
        </w:rPr>
        <w:t xml:space="preserve"> </w:t>
      </w:r>
      <w:r>
        <w:t>физике</w:t>
      </w:r>
      <w:r>
        <w:rPr>
          <w:spacing w:val="48"/>
        </w:rPr>
        <w:t xml:space="preserve"> </w:t>
      </w:r>
      <w:r>
        <w:t>к</w:t>
      </w:r>
      <w:r>
        <w:rPr>
          <w:spacing w:val="47"/>
        </w:rPr>
        <w:t xml:space="preserve"> </w:t>
      </w:r>
      <w:r>
        <w:t>концу</w:t>
      </w:r>
      <w:r>
        <w:rPr>
          <w:spacing w:val="38"/>
        </w:rPr>
        <w:t xml:space="preserve"> </w:t>
      </w:r>
      <w:r>
        <w:t>обучения</w:t>
      </w:r>
      <w:r>
        <w:rPr>
          <w:spacing w:val="51"/>
        </w:rPr>
        <w:t xml:space="preserve"> </w:t>
      </w:r>
      <w:r>
        <w:t>в</w:t>
      </w:r>
      <w:r>
        <w:rPr>
          <w:spacing w:val="51"/>
        </w:rPr>
        <w:t xml:space="preserve"> </w:t>
      </w:r>
      <w:r>
        <w:rPr>
          <w:spacing w:val="-10"/>
        </w:rPr>
        <w:t>8</w:t>
      </w:r>
    </w:p>
    <w:p w:rsidR="00D542CB" w:rsidRDefault="00436AA8">
      <w:pPr>
        <w:pStyle w:val="a3"/>
        <w:spacing w:line="268" w:lineRule="exact"/>
        <w:ind w:left="996"/>
        <w:jc w:val="left"/>
      </w:pPr>
      <w:r>
        <w:rPr>
          <w:spacing w:val="-2"/>
        </w:rPr>
        <w:t>классе:</w:t>
      </w:r>
    </w:p>
    <w:p w:rsidR="00D542CB" w:rsidRDefault="00436AA8">
      <w:pPr>
        <w:pStyle w:val="a3"/>
        <w:spacing w:line="275" w:lineRule="exact"/>
        <w:ind w:left="1754"/>
        <w:jc w:val="left"/>
      </w:pPr>
      <w:r>
        <w:t>Предметные</w:t>
      </w:r>
      <w:r>
        <w:rPr>
          <w:spacing w:val="-7"/>
        </w:rPr>
        <w:t xml:space="preserve"> </w:t>
      </w:r>
      <w:r>
        <w:t>результаты</w:t>
      </w:r>
      <w:r>
        <w:rPr>
          <w:spacing w:val="6"/>
        </w:rPr>
        <w:t xml:space="preserve"> </w:t>
      </w:r>
      <w:r>
        <w:t>на</w:t>
      </w:r>
      <w:r>
        <w:rPr>
          <w:spacing w:val="3"/>
        </w:rPr>
        <w:t xml:space="preserve"> </w:t>
      </w:r>
      <w:r>
        <w:t>базовом</w:t>
      </w:r>
      <w:r>
        <w:rPr>
          <w:spacing w:val="5"/>
        </w:rPr>
        <w:t xml:space="preserve"> </w:t>
      </w:r>
      <w:r>
        <w:t>уровне</w:t>
      </w:r>
      <w:r>
        <w:rPr>
          <w:spacing w:val="2"/>
        </w:rPr>
        <w:t xml:space="preserve"> </w:t>
      </w:r>
      <w:r>
        <w:t>должны</w:t>
      </w:r>
      <w:r>
        <w:rPr>
          <w:spacing w:val="-3"/>
        </w:rPr>
        <w:t xml:space="preserve"> </w:t>
      </w:r>
      <w:r>
        <w:t>отражать</w:t>
      </w:r>
      <w:r>
        <w:rPr>
          <w:spacing w:val="3"/>
        </w:rPr>
        <w:t xml:space="preserve"> </w:t>
      </w:r>
      <w:r>
        <w:t>сформированность</w:t>
      </w:r>
      <w:r>
        <w:rPr>
          <w:spacing w:val="11"/>
        </w:rPr>
        <w:t xml:space="preserve"> </w:t>
      </w:r>
      <w:r>
        <w:rPr>
          <w:spacing w:val="-10"/>
        </w:rPr>
        <w:t>у</w:t>
      </w:r>
    </w:p>
    <w:p w:rsidR="00D542CB" w:rsidRDefault="00436AA8">
      <w:pPr>
        <w:pStyle w:val="a3"/>
        <w:ind w:left="996"/>
      </w:pPr>
      <w:r>
        <w:t>обучающихся</w:t>
      </w:r>
      <w:r>
        <w:rPr>
          <w:spacing w:val="-4"/>
        </w:rPr>
        <w:t xml:space="preserve"> </w:t>
      </w:r>
      <w:r>
        <w:rPr>
          <w:spacing w:val="-2"/>
        </w:rPr>
        <w:t>умений:</w:t>
      </w:r>
    </w:p>
    <w:p w:rsidR="00D542CB" w:rsidRDefault="00436AA8">
      <w:pPr>
        <w:pStyle w:val="a3"/>
        <w:spacing w:before="2"/>
        <w:ind w:left="996" w:right="542" w:firstLine="758"/>
      </w:pPr>
      <w: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w:t>
      </w:r>
      <w:r>
        <w:t>тарный электрический заряд, электрическое поле, проводники и диэлектрики, постоянный электрический ток, магнитное поле;</w:t>
      </w:r>
    </w:p>
    <w:p w:rsidR="00D542CB" w:rsidRDefault="00436AA8">
      <w:pPr>
        <w:pStyle w:val="a3"/>
        <w:spacing w:before="3"/>
        <w:ind w:left="996" w:right="550" w:firstLine="758"/>
      </w:pPr>
      <w:r>
        <w:t>различать явления (тепловое расширение и сжатие, теплопередача, тепловое равновесие, смачивание, капиллярные явления, испарение, конденс</w:t>
      </w:r>
      <w:r>
        <w:t>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w:t>
      </w:r>
      <w:r>
        <w:t xml:space="preserve">а проводник с током, электромагнитная индукция) по описанию их характерных свойств и на основе опытов, демонстрирующих данное физическое </w:t>
      </w:r>
      <w:r>
        <w:rPr>
          <w:spacing w:val="-2"/>
        </w:rPr>
        <w:t>явление;</w:t>
      </w:r>
    </w:p>
    <w:p w:rsidR="00D542CB" w:rsidRDefault="00436AA8">
      <w:pPr>
        <w:pStyle w:val="a3"/>
        <w:ind w:left="996" w:right="552" w:firstLine="758"/>
      </w:pPr>
      <w:r>
        <w:t>распознавать проявление изученных физических явлений в окружающем мире, в том числе физические явления в приро</w:t>
      </w:r>
      <w:r>
        <w:t>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w:t>
      </w:r>
      <w:r>
        <w:rPr>
          <w:spacing w:val="-8"/>
        </w:rPr>
        <w:t xml:space="preserve"> </w:t>
      </w:r>
      <w:r>
        <w:t>поле</w:t>
      </w:r>
      <w:r>
        <w:rPr>
          <w:spacing w:val="-8"/>
        </w:rPr>
        <w:t xml:space="preserve"> </w:t>
      </w:r>
      <w:r>
        <w:t>Земли,</w:t>
      </w:r>
      <w:r>
        <w:rPr>
          <w:spacing w:val="-7"/>
        </w:rPr>
        <w:t xml:space="preserve"> </w:t>
      </w:r>
      <w:r>
        <w:t>дрейф</w:t>
      </w:r>
      <w:r>
        <w:rPr>
          <w:spacing w:val="32"/>
        </w:rPr>
        <w:t xml:space="preserve"> </w:t>
      </w:r>
      <w:r>
        <w:t>полюсов,</w:t>
      </w:r>
      <w:r>
        <w:rPr>
          <w:spacing w:val="29"/>
        </w:rPr>
        <w:t xml:space="preserve"> </w:t>
      </w:r>
      <w:r>
        <w:t>роль</w:t>
      </w:r>
      <w:r>
        <w:rPr>
          <w:spacing w:val="-6"/>
        </w:rPr>
        <w:t xml:space="preserve"> </w:t>
      </w:r>
      <w:r>
        <w:t>магнитного</w:t>
      </w:r>
      <w:r>
        <w:rPr>
          <w:spacing w:val="-10"/>
        </w:rPr>
        <w:t xml:space="preserve"> </w:t>
      </w:r>
      <w:r>
        <w:t>поля</w:t>
      </w:r>
      <w:r>
        <w:rPr>
          <w:spacing w:val="-7"/>
        </w:rPr>
        <w:t xml:space="preserve"> </w:t>
      </w:r>
      <w:r>
        <w:t>для</w:t>
      </w:r>
      <w:r>
        <w:rPr>
          <w:spacing w:val="-7"/>
        </w:rPr>
        <w:t xml:space="preserve"> </w:t>
      </w:r>
      <w:r>
        <w:t>жизни</w:t>
      </w:r>
      <w:r>
        <w:rPr>
          <w:spacing w:val="-6"/>
        </w:rPr>
        <w:t xml:space="preserve"> </w:t>
      </w:r>
      <w:r>
        <w:t>на</w:t>
      </w:r>
      <w:r>
        <w:rPr>
          <w:spacing w:val="-8"/>
        </w:rPr>
        <w:t xml:space="preserve"> </w:t>
      </w:r>
      <w:r>
        <w:t>Земле,</w:t>
      </w:r>
      <w:r>
        <w:rPr>
          <w:spacing w:val="-7"/>
        </w:rPr>
        <w:t xml:space="preserve"> </w:t>
      </w:r>
      <w:r>
        <w:t>полярное</w:t>
      </w:r>
      <w:r>
        <w:rPr>
          <w:spacing w:val="-8"/>
        </w:rPr>
        <w:t xml:space="preserve"> </w:t>
      </w:r>
      <w:r>
        <w:t>сияние, при этом переводить практическую задачу в учебную, выделять</w:t>
      </w:r>
    </w:p>
    <w:p w:rsidR="00D542CB" w:rsidRDefault="00436AA8">
      <w:pPr>
        <w:pStyle w:val="a3"/>
        <w:spacing w:before="5"/>
        <w:ind w:left="996"/>
      </w:pPr>
      <w:r>
        <w:t>существенные</w:t>
      </w:r>
      <w:r>
        <w:rPr>
          <w:spacing w:val="-14"/>
        </w:rPr>
        <w:t xml:space="preserve"> </w:t>
      </w:r>
      <w:r>
        <w:t>свойства</w:t>
      </w:r>
      <w:r>
        <w:rPr>
          <w:spacing w:val="-14"/>
        </w:rPr>
        <w:t xml:space="preserve"> </w:t>
      </w:r>
      <w:r>
        <w:t>(признаки)</w:t>
      </w:r>
      <w:r>
        <w:rPr>
          <w:spacing w:val="-14"/>
        </w:rPr>
        <w:t xml:space="preserve"> </w:t>
      </w:r>
      <w:r>
        <w:t>физических</w:t>
      </w:r>
      <w:r>
        <w:rPr>
          <w:spacing w:val="-15"/>
        </w:rPr>
        <w:t xml:space="preserve"> </w:t>
      </w:r>
      <w:r>
        <w:rPr>
          <w:spacing w:val="-2"/>
        </w:rPr>
        <w:t>явлений;</w:t>
      </w:r>
    </w:p>
    <w:p w:rsidR="00D542CB" w:rsidRDefault="00436AA8">
      <w:pPr>
        <w:pStyle w:val="a3"/>
        <w:spacing w:before="8"/>
        <w:ind w:left="996" w:right="547" w:firstLine="739"/>
      </w:pPr>
      <w:r>
        <w:t>описывать изученные свойства тел и физические явления, использ</w:t>
      </w:r>
      <w:r>
        <w:t>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w:t>
      </w:r>
      <w:r>
        <w:t>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w:t>
      </w:r>
      <w:r>
        <w:t>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D542CB" w:rsidRDefault="00436AA8">
      <w:pPr>
        <w:pStyle w:val="a3"/>
        <w:ind w:left="996" w:right="544" w:firstLine="739"/>
      </w:pPr>
      <w:r>
        <w:t xml:space="preserve">характеризовать свойства тел, физические явления и процессы, используя </w:t>
      </w:r>
      <w:r>
        <w:t>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w:t>
      </w:r>
      <w:r>
        <w:t xml:space="preserve"> и записывать его математическое </w:t>
      </w:r>
      <w:r>
        <w:rPr>
          <w:spacing w:val="-2"/>
        </w:rPr>
        <w:t>выражение;</w:t>
      </w:r>
    </w:p>
    <w:p w:rsidR="00D542CB" w:rsidRDefault="00436AA8">
      <w:pPr>
        <w:pStyle w:val="a3"/>
        <w:spacing w:before="1"/>
        <w:ind w:left="996" w:right="544" w:firstLine="739"/>
      </w:pPr>
      <w:r>
        <w:t>объяснять</w:t>
      </w:r>
      <w:r>
        <w:rPr>
          <w:spacing w:val="-13"/>
        </w:rPr>
        <w:t xml:space="preserve"> </w:t>
      </w:r>
      <w:r>
        <w:t>физические</w:t>
      </w:r>
      <w:r>
        <w:rPr>
          <w:spacing w:val="-15"/>
        </w:rPr>
        <w:t xml:space="preserve"> </w:t>
      </w:r>
      <w:r>
        <w:t>процессы</w:t>
      </w:r>
      <w:r>
        <w:rPr>
          <w:spacing w:val="-15"/>
        </w:rPr>
        <w:t xml:space="preserve"> </w:t>
      </w:r>
      <w:r>
        <w:t>и</w:t>
      </w:r>
      <w:r>
        <w:rPr>
          <w:spacing w:val="-11"/>
        </w:rPr>
        <w:t xml:space="preserve"> </w:t>
      </w:r>
      <w:r>
        <w:t>свойства</w:t>
      </w:r>
      <w:r>
        <w:rPr>
          <w:spacing w:val="-13"/>
        </w:rPr>
        <w:t xml:space="preserve"> </w:t>
      </w:r>
      <w:r>
        <w:t>тел,</w:t>
      </w:r>
      <w:r>
        <w:rPr>
          <w:spacing w:val="-12"/>
        </w:rPr>
        <w:t xml:space="preserve"> </w:t>
      </w:r>
      <w:r>
        <w:t>в</w:t>
      </w:r>
      <w:r>
        <w:rPr>
          <w:spacing w:val="-15"/>
        </w:rPr>
        <w:t xml:space="preserve"> </w:t>
      </w:r>
      <w:r>
        <w:t>том</w:t>
      </w:r>
      <w:r>
        <w:rPr>
          <w:spacing w:val="-12"/>
        </w:rPr>
        <w:t xml:space="preserve"> </w:t>
      </w:r>
      <w:r>
        <w:t>числе</w:t>
      </w:r>
      <w:r>
        <w:rPr>
          <w:spacing w:val="-15"/>
        </w:rPr>
        <w:t xml:space="preserve"> </w:t>
      </w:r>
      <w:r>
        <w:t>и</w:t>
      </w:r>
      <w:r>
        <w:rPr>
          <w:spacing w:val="20"/>
        </w:rPr>
        <w:t xml:space="preserve"> </w:t>
      </w:r>
      <w:r>
        <w:t>в</w:t>
      </w:r>
      <w:r>
        <w:rPr>
          <w:spacing w:val="18"/>
        </w:rPr>
        <w:t xml:space="preserve"> </w:t>
      </w:r>
      <w:r>
        <w:t>контексте</w:t>
      </w:r>
      <w:r>
        <w:rPr>
          <w:spacing w:val="-15"/>
        </w:rPr>
        <w:t xml:space="preserve"> </w:t>
      </w:r>
      <w:r>
        <w:t>ситуаций</w:t>
      </w:r>
      <w:r>
        <w:rPr>
          <w:spacing w:val="-14"/>
        </w:rPr>
        <w:t xml:space="preserve"> </w:t>
      </w:r>
      <w:r>
        <w:t>практико- ориентированного характера: выявлять причинно-следственные связи, строить</w:t>
      </w:r>
      <w:r>
        <w:rPr>
          <w:spacing w:val="40"/>
        </w:rPr>
        <w:t xml:space="preserve"> </w:t>
      </w:r>
      <w:r>
        <w:t>объяснение из 1-2 логических</w:t>
      </w:r>
      <w:r>
        <w:rPr>
          <w:spacing w:val="40"/>
        </w:rPr>
        <w:t xml:space="preserve"> </w:t>
      </w:r>
      <w:r>
        <w:t>шагов с использованием</w:t>
      </w:r>
      <w:r>
        <w:rPr>
          <w:spacing w:val="40"/>
        </w:rPr>
        <w:t xml:space="preserve"> </w:t>
      </w:r>
      <w:r>
        <w:t>1-2 изученных</w:t>
      </w:r>
      <w:r>
        <w:rPr>
          <w:spacing w:val="40"/>
        </w:rPr>
        <w:t xml:space="preserve"> </w:t>
      </w:r>
      <w:r>
        <w:t>свойства</w:t>
      </w:r>
    </w:p>
    <w:p w:rsidR="00D542CB" w:rsidRDefault="00436AA8">
      <w:pPr>
        <w:pStyle w:val="a3"/>
        <w:spacing w:before="74"/>
        <w:ind w:left="996"/>
      </w:pPr>
      <w:r>
        <w:t>физических</w:t>
      </w:r>
      <w:r>
        <w:rPr>
          <w:spacing w:val="-12"/>
        </w:rPr>
        <w:t xml:space="preserve"> </w:t>
      </w:r>
      <w:r>
        <w:t>явлений,</w:t>
      </w:r>
      <w:r>
        <w:rPr>
          <w:spacing w:val="-14"/>
        </w:rPr>
        <w:t xml:space="preserve"> </w:t>
      </w:r>
      <w:r>
        <w:t>физических</w:t>
      </w:r>
      <w:r>
        <w:rPr>
          <w:spacing w:val="-14"/>
        </w:rPr>
        <w:t xml:space="preserve"> </w:t>
      </w:r>
      <w:r>
        <w:t>законов</w:t>
      </w:r>
      <w:r>
        <w:rPr>
          <w:spacing w:val="-14"/>
        </w:rPr>
        <w:t xml:space="preserve"> </w:t>
      </w:r>
      <w:r>
        <w:t>или</w:t>
      </w:r>
      <w:r>
        <w:rPr>
          <w:spacing w:val="-9"/>
        </w:rPr>
        <w:t xml:space="preserve"> </w:t>
      </w:r>
      <w:r>
        <w:rPr>
          <w:spacing w:val="-2"/>
        </w:rPr>
        <w:t>закономерностей;</w:t>
      </w:r>
    </w:p>
    <w:p w:rsidR="00D542CB" w:rsidRDefault="00436AA8">
      <w:pPr>
        <w:pStyle w:val="a3"/>
        <w:spacing w:before="5"/>
        <w:ind w:left="996" w:right="550" w:firstLine="739"/>
        <w:jc w:val="right"/>
      </w:pPr>
      <w:r>
        <w:t>решать</w:t>
      </w:r>
      <w:r>
        <w:rPr>
          <w:spacing w:val="80"/>
        </w:rPr>
        <w:t xml:space="preserve"> </w:t>
      </w:r>
      <w:r>
        <w:t>расчётные</w:t>
      </w:r>
      <w:r>
        <w:rPr>
          <w:spacing w:val="79"/>
        </w:rPr>
        <w:t xml:space="preserve"> </w:t>
      </w:r>
      <w:r>
        <w:t>задачи</w:t>
      </w:r>
      <w:r>
        <w:rPr>
          <w:spacing w:val="80"/>
        </w:rPr>
        <w:t xml:space="preserve"> </w:t>
      </w:r>
      <w:r>
        <w:t>в</w:t>
      </w:r>
      <w:r>
        <w:rPr>
          <w:spacing w:val="80"/>
        </w:rPr>
        <w:t xml:space="preserve"> </w:t>
      </w:r>
      <w:r>
        <w:t>2-3</w:t>
      </w:r>
      <w:r>
        <w:rPr>
          <w:spacing w:val="80"/>
        </w:rPr>
        <w:t xml:space="preserve"> </w:t>
      </w:r>
      <w:r>
        <w:t>действия,</w:t>
      </w:r>
      <w:r>
        <w:rPr>
          <w:spacing w:val="76"/>
        </w:rPr>
        <w:t xml:space="preserve"> </w:t>
      </w:r>
      <w:r>
        <w:t>используя</w:t>
      </w:r>
      <w:r>
        <w:rPr>
          <w:spacing w:val="79"/>
        </w:rPr>
        <w:t xml:space="preserve"> </w:t>
      </w:r>
      <w:r>
        <w:t>законы</w:t>
      </w:r>
      <w:r>
        <w:rPr>
          <w:spacing w:val="78"/>
        </w:rPr>
        <w:t xml:space="preserve"> </w:t>
      </w:r>
      <w:r>
        <w:t>и</w:t>
      </w:r>
      <w:r>
        <w:rPr>
          <w:spacing w:val="79"/>
        </w:rPr>
        <w:t xml:space="preserve"> </w:t>
      </w:r>
      <w:r>
        <w:t>формулы,</w:t>
      </w:r>
      <w:r>
        <w:rPr>
          <w:spacing w:val="80"/>
        </w:rPr>
        <w:t xml:space="preserve"> </w:t>
      </w:r>
      <w:r>
        <w:t>связывающие физические</w:t>
      </w:r>
      <w:r>
        <w:rPr>
          <w:spacing w:val="40"/>
        </w:rPr>
        <w:t xml:space="preserve"> </w:t>
      </w:r>
      <w:r>
        <w:t>величины:</w:t>
      </w:r>
      <w:r>
        <w:rPr>
          <w:spacing w:val="40"/>
        </w:rPr>
        <w:t xml:space="preserve"> </w:t>
      </w:r>
      <w:r>
        <w:t>на</w:t>
      </w:r>
      <w:r>
        <w:rPr>
          <w:spacing w:val="40"/>
        </w:rPr>
        <w:t xml:space="preserve"> </w:t>
      </w:r>
      <w:r>
        <w:t>основе</w:t>
      </w:r>
      <w:r>
        <w:rPr>
          <w:spacing w:val="40"/>
        </w:rPr>
        <w:t xml:space="preserve"> </w:t>
      </w:r>
      <w:r>
        <w:t>анализа</w:t>
      </w:r>
      <w:r>
        <w:rPr>
          <w:spacing w:val="40"/>
        </w:rPr>
        <w:t xml:space="preserve"> </w:t>
      </w:r>
      <w:r>
        <w:t>условия</w:t>
      </w:r>
      <w:r>
        <w:rPr>
          <w:spacing w:val="40"/>
        </w:rPr>
        <w:t xml:space="preserve"> </w:t>
      </w:r>
      <w:r>
        <w:t>задачи</w:t>
      </w:r>
      <w:r>
        <w:rPr>
          <w:spacing w:val="80"/>
        </w:rPr>
        <w:t xml:space="preserve"> </w:t>
      </w:r>
      <w:r>
        <w:t>записывать</w:t>
      </w:r>
      <w:r>
        <w:rPr>
          <w:spacing w:val="40"/>
        </w:rPr>
        <w:t xml:space="preserve"> </w:t>
      </w:r>
      <w:r>
        <w:t>кратк</w:t>
      </w:r>
      <w:r>
        <w:t>ое</w:t>
      </w:r>
      <w:r>
        <w:rPr>
          <w:spacing w:val="40"/>
        </w:rPr>
        <w:t xml:space="preserve"> </w:t>
      </w:r>
      <w:r>
        <w:t>условие,</w:t>
      </w:r>
      <w:r>
        <w:rPr>
          <w:spacing w:val="40"/>
        </w:rPr>
        <w:t xml:space="preserve"> </w:t>
      </w:r>
      <w:r>
        <w:t>выявлять недостаток данных для</w:t>
      </w:r>
      <w:r>
        <w:rPr>
          <w:spacing w:val="-1"/>
        </w:rPr>
        <w:t xml:space="preserve"> </w:t>
      </w:r>
      <w:r>
        <w:t>решения задачи, выбирать законы и формулы,</w:t>
      </w:r>
      <w:r>
        <w:rPr>
          <w:spacing w:val="-1"/>
        </w:rPr>
        <w:t xml:space="preserve"> </w:t>
      </w:r>
      <w:r>
        <w:t>необходимые</w:t>
      </w:r>
      <w:r>
        <w:rPr>
          <w:spacing w:val="-1"/>
        </w:rPr>
        <w:t xml:space="preserve"> </w:t>
      </w:r>
      <w:r>
        <w:t>для её решения, проводить</w:t>
      </w:r>
      <w:r>
        <w:rPr>
          <w:spacing w:val="-8"/>
        </w:rPr>
        <w:t xml:space="preserve"> </w:t>
      </w:r>
      <w:r>
        <w:t>расчёты</w:t>
      </w:r>
      <w:r>
        <w:rPr>
          <w:spacing w:val="-8"/>
        </w:rPr>
        <w:t xml:space="preserve"> </w:t>
      </w:r>
      <w:r>
        <w:t>и</w:t>
      </w:r>
      <w:r>
        <w:rPr>
          <w:spacing w:val="-7"/>
        </w:rPr>
        <w:t xml:space="preserve"> </w:t>
      </w:r>
      <w:r>
        <w:t>сравнивать</w:t>
      </w:r>
      <w:r>
        <w:rPr>
          <w:spacing w:val="-7"/>
        </w:rPr>
        <w:t xml:space="preserve"> </w:t>
      </w:r>
      <w:r>
        <w:t>полученное</w:t>
      </w:r>
      <w:r>
        <w:rPr>
          <w:spacing w:val="-9"/>
        </w:rPr>
        <w:t xml:space="preserve"> </w:t>
      </w:r>
      <w:r>
        <w:t>значение</w:t>
      </w:r>
      <w:r>
        <w:rPr>
          <w:spacing w:val="-9"/>
        </w:rPr>
        <w:t xml:space="preserve"> </w:t>
      </w:r>
      <w:r>
        <w:t>физической</w:t>
      </w:r>
      <w:r>
        <w:rPr>
          <w:spacing w:val="-10"/>
        </w:rPr>
        <w:t xml:space="preserve"> </w:t>
      </w:r>
      <w:r>
        <w:t>величины</w:t>
      </w:r>
      <w:r>
        <w:rPr>
          <w:spacing w:val="-9"/>
        </w:rPr>
        <w:t xml:space="preserve"> </w:t>
      </w:r>
      <w:r>
        <w:t>с</w:t>
      </w:r>
      <w:r>
        <w:rPr>
          <w:spacing w:val="-12"/>
        </w:rPr>
        <w:t xml:space="preserve"> </w:t>
      </w:r>
      <w:r>
        <w:t>известными</w:t>
      </w:r>
      <w:r>
        <w:rPr>
          <w:spacing w:val="-7"/>
        </w:rPr>
        <w:t xml:space="preserve"> </w:t>
      </w:r>
      <w:r>
        <w:t>данными; распознавать проблемы, которые можно решить при помощи физических методов, используя описание</w:t>
      </w:r>
      <w:r>
        <w:rPr>
          <w:spacing w:val="43"/>
        </w:rPr>
        <w:t xml:space="preserve"> </w:t>
      </w:r>
      <w:r>
        <w:t>исследования,</w:t>
      </w:r>
      <w:r>
        <w:rPr>
          <w:spacing w:val="46"/>
        </w:rPr>
        <w:t xml:space="preserve"> </w:t>
      </w:r>
      <w:r>
        <w:t>выделять</w:t>
      </w:r>
      <w:r>
        <w:rPr>
          <w:spacing w:val="46"/>
        </w:rPr>
        <w:t xml:space="preserve"> </w:t>
      </w:r>
      <w:r>
        <w:t>проверяемое</w:t>
      </w:r>
      <w:r>
        <w:rPr>
          <w:spacing w:val="45"/>
        </w:rPr>
        <w:t xml:space="preserve"> </w:t>
      </w:r>
      <w:r>
        <w:t>предположение,</w:t>
      </w:r>
      <w:r>
        <w:rPr>
          <w:spacing w:val="46"/>
        </w:rPr>
        <w:t xml:space="preserve"> </w:t>
      </w:r>
      <w:r>
        <w:t>оценивать</w:t>
      </w:r>
      <w:r>
        <w:rPr>
          <w:spacing w:val="47"/>
        </w:rPr>
        <w:t xml:space="preserve"> </w:t>
      </w:r>
      <w:r>
        <w:t>правильность</w:t>
      </w:r>
      <w:r>
        <w:rPr>
          <w:spacing w:val="46"/>
        </w:rPr>
        <w:t xml:space="preserve"> </w:t>
      </w:r>
      <w:r>
        <w:rPr>
          <w:spacing w:val="-2"/>
        </w:rPr>
        <w:t>порядка</w:t>
      </w:r>
    </w:p>
    <w:p w:rsidR="00D542CB" w:rsidRDefault="00436AA8">
      <w:pPr>
        <w:pStyle w:val="a3"/>
        <w:spacing w:before="1"/>
        <w:ind w:left="996"/>
      </w:pPr>
      <w:r>
        <w:t>проведения</w:t>
      </w:r>
      <w:r>
        <w:rPr>
          <w:spacing w:val="-6"/>
        </w:rPr>
        <w:t xml:space="preserve"> </w:t>
      </w:r>
      <w:r>
        <w:t>исследования,</w:t>
      </w:r>
      <w:r>
        <w:rPr>
          <w:spacing w:val="-5"/>
        </w:rPr>
        <w:t xml:space="preserve"> </w:t>
      </w:r>
      <w:r>
        <w:t>проводить</w:t>
      </w:r>
      <w:r>
        <w:rPr>
          <w:spacing w:val="-4"/>
        </w:rPr>
        <w:t xml:space="preserve"> </w:t>
      </w:r>
      <w:r>
        <w:rPr>
          <w:spacing w:val="-2"/>
        </w:rPr>
        <w:t>выводы;</w:t>
      </w:r>
    </w:p>
    <w:p w:rsidR="00D542CB" w:rsidRDefault="00436AA8">
      <w:pPr>
        <w:pStyle w:val="a3"/>
        <w:spacing w:before="2"/>
        <w:ind w:left="996" w:right="543" w:firstLine="739"/>
      </w:pPr>
      <w:r>
        <w:t>проводить опыты по наблюдению</w:t>
      </w:r>
      <w:r>
        <w:t xml:space="preserve"> физических явлений или физических свойств тел (капиллярные</w:t>
      </w:r>
      <w:r>
        <w:rPr>
          <w:spacing w:val="-15"/>
        </w:rPr>
        <w:t xml:space="preserve"> </w:t>
      </w:r>
      <w:r>
        <w:t>явления,</w:t>
      </w:r>
      <w:r>
        <w:rPr>
          <w:spacing w:val="-15"/>
        </w:rPr>
        <w:t xml:space="preserve"> </w:t>
      </w:r>
      <w:r>
        <w:t>зависимость</w:t>
      </w:r>
      <w:r>
        <w:rPr>
          <w:spacing w:val="-15"/>
        </w:rPr>
        <w:t xml:space="preserve"> </w:t>
      </w:r>
      <w:r>
        <w:t>давления</w:t>
      </w:r>
      <w:r>
        <w:rPr>
          <w:spacing w:val="-15"/>
        </w:rPr>
        <w:t xml:space="preserve"> </w:t>
      </w:r>
      <w:r>
        <w:t>воздуха</w:t>
      </w:r>
      <w:r>
        <w:rPr>
          <w:spacing w:val="-15"/>
        </w:rPr>
        <w:t xml:space="preserve"> </w:t>
      </w:r>
      <w:r>
        <w:t>от</w:t>
      </w:r>
      <w:r>
        <w:rPr>
          <w:spacing w:val="-14"/>
        </w:rPr>
        <w:t xml:space="preserve"> </w:t>
      </w:r>
      <w:r>
        <w:t>его</w:t>
      </w:r>
      <w:r>
        <w:rPr>
          <w:spacing w:val="-14"/>
        </w:rPr>
        <w:t xml:space="preserve"> </w:t>
      </w:r>
      <w:r>
        <w:t>объёма,</w:t>
      </w:r>
      <w:r>
        <w:rPr>
          <w:spacing w:val="-14"/>
        </w:rPr>
        <w:t xml:space="preserve"> </w:t>
      </w:r>
      <w:r>
        <w:t>температуры,</w:t>
      </w:r>
      <w:r>
        <w:rPr>
          <w:spacing w:val="-14"/>
        </w:rPr>
        <w:t xml:space="preserve"> </w:t>
      </w:r>
      <w:r>
        <w:t>скорости</w:t>
      </w:r>
      <w:r>
        <w:rPr>
          <w:spacing w:val="-13"/>
        </w:rPr>
        <w:t xml:space="preserve"> </w:t>
      </w:r>
      <w:r>
        <w:t>процесса остывания</w:t>
      </w:r>
      <w:r>
        <w:rPr>
          <w:spacing w:val="-3"/>
        </w:rPr>
        <w:t xml:space="preserve"> </w:t>
      </w:r>
      <w:r>
        <w:t>и</w:t>
      </w:r>
      <w:r>
        <w:rPr>
          <w:spacing w:val="-5"/>
        </w:rPr>
        <w:t xml:space="preserve"> </w:t>
      </w:r>
      <w:r>
        <w:t>нагревания</w:t>
      </w:r>
      <w:r>
        <w:rPr>
          <w:spacing w:val="-3"/>
        </w:rPr>
        <w:t xml:space="preserve"> </w:t>
      </w:r>
      <w:r>
        <w:t>при</w:t>
      </w:r>
      <w:r>
        <w:rPr>
          <w:spacing w:val="-5"/>
        </w:rPr>
        <w:t xml:space="preserve"> </w:t>
      </w:r>
      <w:r>
        <w:t>излучении</w:t>
      </w:r>
      <w:r>
        <w:rPr>
          <w:spacing w:val="-3"/>
        </w:rPr>
        <w:t xml:space="preserve"> </w:t>
      </w:r>
      <w:r>
        <w:t>от</w:t>
      </w:r>
      <w:r>
        <w:rPr>
          <w:spacing w:val="-5"/>
        </w:rPr>
        <w:t xml:space="preserve"> </w:t>
      </w:r>
      <w:r>
        <w:t>цвета</w:t>
      </w:r>
      <w:r>
        <w:rPr>
          <w:spacing w:val="-3"/>
        </w:rPr>
        <w:t xml:space="preserve"> </w:t>
      </w:r>
      <w:r>
        <w:t>излучающей</w:t>
      </w:r>
      <w:r>
        <w:rPr>
          <w:spacing w:val="-5"/>
        </w:rPr>
        <w:t xml:space="preserve"> </w:t>
      </w:r>
      <w:r>
        <w:t>(поглощающей)</w:t>
      </w:r>
      <w:r>
        <w:rPr>
          <w:spacing w:val="-3"/>
        </w:rPr>
        <w:t xml:space="preserve"> </w:t>
      </w:r>
      <w:r>
        <w:t>поверхности,</w:t>
      </w:r>
      <w:r>
        <w:rPr>
          <w:spacing w:val="-6"/>
        </w:rPr>
        <w:t xml:space="preserve"> </w:t>
      </w:r>
      <w:r>
        <w:t>скорость испарения</w:t>
      </w:r>
      <w:r>
        <w:rPr>
          <w:spacing w:val="71"/>
          <w:w w:val="150"/>
        </w:rPr>
        <w:t xml:space="preserve"> </w:t>
      </w:r>
      <w:r>
        <w:t>воды</w:t>
      </w:r>
      <w:r>
        <w:rPr>
          <w:spacing w:val="71"/>
          <w:w w:val="150"/>
        </w:rPr>
        <w:t xml:space="preserve"> </w:t>
      </w:r>
      <w:r>
        <w:t>от</w:t>
      </w:r>
      <w:r>
        <w:rPr>
          <w:spacing w:val="72"/>
          <w:w w:val="150"/>
        </w:rPr>
        <w:t xml:space="preserve"> </w:t>
      </w:r>
      <w:r>
        <w:t>температуры</w:t>
      </w:r>
      <w:r>
        <w:rPr>
          <w:spacing w:val="72"/>
          <w:w w:val="150"/>
        </w:rPr>
        <w:t xml:space="preserve"> </w:t>
      </w:r>
      <w:r>
        <w:t>жидкости</w:t>
      </w:r>
      <w:r>
        <w:rPr>
          <w:spacing w:val="73"/>
          <w:w w:val="150"/>
        </w:rPr>
        <w:t xml:space="preserve"> </w:t>
      </w:r>
      <w:r>
        <w:t>и</w:t>
      </w:r>
      <w:r>
        <w:rPr>
          <w:spacing w:val="72"/>
          <w:w w:val="150"/>
        </w:rPr>
        <w:t xml:space="preserve"> </w:t>
      </w:r>
      <w:r>
        <w:t>площади</w:t>
      </w:r>
      <w:r>
        <w:rPr>
          <w:spacing w:val="73"/>
          <w:w w:val="150"/>
        </w:rPr>
        <w:t xml:space="preserve"> </w:t>
      </w:r>
      <w:r>
        <w:t>её</w:t>
      </w:r>
      <w:r>
        <w:rPr>
          <w:spacing w:val="71"/>
          <w:w w:val="150"/>
        </w:rPr>
        <w:t xml:space="preserve"> </w:t>
      </w:r>
      <w:r>
        <w:t>поверхности,</w:t>
      </w:r>
      <w:r>
        <w:rPr>
          <w:spacing w:val="71"/>
          <w:w w:val="150"/>
        </w:rPr>
        <w:t xml:space="preserve"> </w:t>
      </w:r>
      <w:r>
        <w:t>электризация</w:t>
      </w:r>
      <w:r>
        <w:rPr>
          <w:spacing w:val="69"/>
          <w:w w:val="150"/>
        </w:rPr>
        <w:t xml:space="preserve"> </w:t>
      </w:r>
      <w:r>
        <w:t>тел</w:t>
      </w:r>
      <w:r>
        <w:rPr>
          <w:spacing w:val="71"/>
          <w:w w:val="150"/>
        </w:rPr>
        <w:t xml:space="preserve"> </w:t>
      </w:r>
      <w:r>
        <w:t>и</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left="996" w:right="543"/>
      </w:pPr>
      <w:r>
        <w:lastRenderedPageBreak/>
        <w:t>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w:t>
      </w:r>
      <w:r>
        <w:t>роверяемые предположения, собирать установку из предложенного оборудования, описывать ход опыта и формулировать выводы;</w:t>
      </w:r>
    </w:p>
    <w:p w:rsidR="00D542CB" w:rsidRDefault="00436AA8">
      <w:pPr>
        <w:pStyle w:val="a3"/>
        <w:spacing w:before="1"/>
        <w:ind w:left="996" w:right="569" w:firstLine="739"/>
      </w:pPr>
      <w:r>
        <w:t>выполнять прямые измерения температуры, относительной влажности воздуха, силы тока, напряжения с использованием аналоговых приборов и да</w:t>
      </w:r>
      <w:r>
        <w:t>тчиков физических величин, сравнивать результаты измерений с учётом заданной абсолютной погрешности;</w:t>
      </w:r>
    </w:p>
    <w:p w:rsidR="00D542CB" w:rsidRDefault="00436AA8">
      <w:pPr>
        <w:pStyle w:val="a3"/>
        <w:ind w:left="996" w:right="542" w:firstLine="739"/>
      </w:pPr>
      <w:r>
        <w:t>проводить исследование зависимости одной физической величины от другой с использованием</w:t>
      </w:r>
      <w:r>
        <w:rPr>
          <w:spacing w:val="-8"/>
        </w:rPr>
        <w:t xml:space="preserve"> </w:t>
      </w:r>
      <w:r>
        <w:t>прямых</w:t>
      </w:r>
      <w:r>
        <w:rPr>
          <w:spacing w:val="-7"/>
        </w:rPr>
        <w:t xml:space="preserve"> </w:t>
      </w:r>
      <w:r>
        <w:t>измерений</w:t>
      </w:r>
      <w:r>
        <w:rPr>
          <w:spacing w:val="-6"/>
        </w:rPr>
        <w:t xml:space="preserve"> </w:t>
      </w:r>
      <w:r>
        <w:t>(зависимость</w:t>
      </w:r>
      <w:r>
        <w:rPr>
          <w:spacing w:val="-5"/>
        </w:rPr>
        <w:t xml:space="preserve"> </w:t>
      </w:r>
      <w:r>
        <w:t>сопротивления</w:t>
      </w:r>
      <w:r>
        <w:rPr>
          <w:spacing w:val="-9"/>
        </w:rPr>
        <w:t xml:space="preserve"> </w:t>
      </w:r>
      <w:r>
        <w:t>проводника</w:t>
      </w:r>
      <w:r>
        <w:rPr>
          <w:spacing w:val="-8"/>
        </w:rPr>
        <w:t xml:space="preserve"> </w:t>
      </w:r>
      <w:r>
        <w:t>от</w:t>
      </w:r>
      <w:r>
        <w:rPr>
          <w:spacing w:val="-6"/>
        </w:rPr>
        <w:t xml:space="preserve"> </w:t>
      </w:r>
      <w:r>
        <w:t>его</w:t>
      </w:r>
      <w:r>
        <w:rPr>
          <w:spacing w:val="36"/>
        </w:rPr>
        <w:t xml:space="preserve"> </w:t>
      </w:r>
      <w:r>
        <w:t>длины</w:t>
      </w:r>
      <w:r>
        <w:t>,</w:t>
      </w:r>
      <w:r>
        <w:rPr>
          <w:spacing w:val="-9"/>
        </w:rPr>
        <w:t xml:space="preserve"> </w:t>
      </w:r>
      <w:r>
        <w:t>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w:t>
      </w:r>
      <w:r>
        <w:rPr>
          <w:spacing w:val="40"/>
        </w:rPr>
        <w:t xml:space="preserve"> </w:t>
      </w:r>
      <w:r>
        <w:t>исследование, собирать установ</w:t>
      </w:r>
      <w:r>
        <w:t>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D542CB" w:rsidRDefault="00436AA8">
      <w:pPr>
        <w:pStyle w:val="a3"/>
        <w:ind w:left="996" w:right="543" w:firstLine="739"/>
      </w:pPr>
      <w:r>
        <w:t>проводить косвенные измерения физических величин (удельная теплоёмкость вещества, со</w:t>
      </w:r>
      <w:r>
        <w:t xml:space="preserve">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w:t>
      </w:r>
      <w:r>
        <w:rPr>
          <w:spacing w:val="-2"/>
        </w:rPr>
        <w:t>величины;</w:t>
      </w:r>
    </w:p>
    <w:p w:rsidR="00D542CB" w:rsidRDefault="00436AA8">
      <w:pPr>
        <w:pStyle w:val="a3"/>
        <w:spacing w:line="242" w:lineRule="auto"/>
        <w:ind w:left="1735" w:right="544"/>
      </w:pPr>
      <w:r>
        <w:t>соблюдать правила техники безопасности при работе с лабораторным обо</w:t>
      </w:r>
      <w:r>
        <w:t>рудованием; характеризовать</w:t>
      </w:r>
      <w:r>
        <w:rPr>
          <w:spacing w:val="80"/>
        </w:rPr>
        <w:t xml:space="preserve"> </w:t>
      </w:r>
      <w:r>
        <w:t>принципы</w:t>
      </w:r>
      <w:r>
        <w:rPr>
          <w:spacing w:val="80"/>
        </w:rPr>
        <w:t xml:space="preserve"> </w:t>
      </w:r>
      <w:r>
        <w:t>действия</w:t>
      </w:r>
      <w:r>
        <w:rPr>
          <w:spacing w:val="80"/>
        </w:rPr>
        <w:t xml:space="preserve"> </w:t>
      </w:r>
      <w:r>
        <w:t>изученных</w:t>
      </w:r>
      <w:r>
        <w:rPr>
          <w:spacing w:val="80"/>
        </w:rPr>
        <w:t xml:space="preserve"> </w:t>
      </w:r>
      <w:r>
        <w:t>приборов</w:t>
      </w:r>
      <w:r>
        <w:rPr>
          <w:spacing w:val="80"/>
        </w:rPr>
        <w:t xml:space="preserve"> </w:t>
      </w:r>
      <w:r>
        <w:t>и</w:t>
      </w:r>
      <w:r>
        <w:rPr>
          <w:spacing w:val="80"/>
        </w:rPr>
        <w:t xml:space="preserve"> </w:t>
      </w:r>
      <w:r>
        <w:t>технических</w:t>
      </w:r>
      <w:r>
        <w:rPr>
          <w:spacing w:val="77"/>
          <w:w w:val="150"/>
        </w:rPr>
        <w:t xml:space="preserve"> </w:t>
      </w:r>
      <w:r>
        <w:t>устройств</w:t>
      </w:r>
      <w:r>
        <w:rPr>
          <w:spacing w:val="80"/>
        </w:rPr>
        <w:t xml:space="preserve"> </w:t>
      </w:r>
      <w:r>
        <w:t>с</w:t>
      </w:r>
    </w:p>
    <w:p w:rsidR="00D542CB" w:rsidRDefault="00436AA8">
      <w:pPr>
        <w:pStyle w:val="a3"/>
        <w:ind w:left="996" w:right="545"/>
      </w:pPr>
      <w:r>
        <w:t>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w:t>
      </w:r>
      <w:r>
        <w:t>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D542CB" w:rsidRDefault="00436AA8">
      <w:pPr>
        <w:pStyle w:val="a3"/>
        <w:ind w:left="996" w:right="549" w:firstLine="758"/>
      </w:pPr>
      <w:r>
        <w:t xml:space="preserve">распознавать простые технические </w:t>
      </w:r>
      <w:r>
        <w:t>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w:t>
      </w:r>
      <w:r>
        <w:t>ием элементов, различая условные обозначения элементов электрических цепей;</w:t>
      </w:r>
    </w:p>
    <w:p w:rsidR="00D542CB" w:rsidRDefault="00436AA8">
      <w:pPr>
        <w:pStyle w:val="a3"/>
        <w:ind w:left="996" w:right="555" w:firstLine="758"/>
      </w:pPr>
      <w: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w:t>
      </w:r>
      <w:r>
        <w:t>оведения в окружающей среде;</w:t>
      </w:r>
    </w:p>
    <w:p w:rsidR="00D542CB" w:rsidRDefault="00436AA8">
      <w:pPr>
        <w:pStyle w:val="a3"/>
        <w:spacing w:line="242" w:lineRule="auto"/>
        <w:ind w:left="996" w:right="568" w:firstLine="758"/>
      </w:pPr>
      <w:r>
        <w:t>осуществлять поиск информации физического содержания в Интернете, на основе имеющихся знаний и путём сравнения дополнительных источников выделять</w:t>
      </w:r>
    </w:p>
    <w:p w:rsidR="00D542CB" w:rsidRDefault="00436AA8">
      <w:pPr>
        <w:pStyle w:val="a3"/>
        <w:tabs>
          <w:tab w:val="left" w:pos="3644"/>
          <w:tab w:val="left" w:pos="4656"/>
          <w:tab w:val="left" w:pos="5751"/>
          <w:tab w:val="left" w:pos="7636"/>
          <w:tab w:val="left" w:pos="8226"/>
          <w:tab w:val="left" w:pos="9088"/>
          <w:tab w:val="left" w:pos="9799"/>
        </w:tabs>
        <w:spacing w:before="77"/>
        <w:ind w:left="1476" w:right="545" w:firstLine="547"/>
        <w:jc w:val="right"/>
      </w:pPr>
      <w:r>
        <w:rPr>
          <w:spacing w:val="-2"/>
        </w:rPr>
        <w:t>информацию,</w:t>
      </w:r>
      <w:r>
        <w:tab/>
      </w:r>
      <w:r>
        <w:rPr>
          <w:spacing w:val="-2"/>
        </w:rPr>
        <w:t>которая</w:t>
      </w:r>
      <w:r>
        <w:tab/>
      </w:r>
      <w:r>
        <w:rPr>
          <w:spacing w:val="-2"/>
        </w:rPr>
        <w:t>является</w:t>
      </w:r>
      <w:r>
        <w:tab/>
      </w:r>
      <w:r>
        <w:rPr>
          <w:spacing w:val="-2"/>
        </w:rPr>
        <w:t>противоречивой</w:t>
      </w:r>
      <w:r>
        <w:tab/>
      </w:r>
      <w:r>
        <w:rPr>
          <w:spacing w:val="-4"/>
        </w:rPr>
        <w:t>или</w:t>
      </w:r>
      <w:r>
        <w:tab/>
      </w:r>
      <w:r>
        <w:rPr>
          <w:spacing w:val="-2"/>
        </w:rPr>
        <w:t>может</w:t>
      </w:r>
      <w:r>
        <w:tab/>
      </w:r>
      <w:r>
        <w:rPr>
          <w:spacing w:val="-4"/>
        </w:rPr>
        <w:t>быть</w:t>
      </w:r>
      <w:r>
        <w:tab/>
      </w:r>
      <w:r>
        <w:rPr>
          <w:spacing w:val="-2"/>
        </w:rPr>
        <w:t xml:space="preserve">недостоверной; </w:t>
      </w:r>
      <w:r>
        <w:t>использ</w:t>
      </w:r>
      <w:r>
        <w:t>овать</w:t>
      </w:r>
      <w:r>
        <w:rPr>
          <w:spacing w:val="37"/>
        </w:rPr>
        <w:t xml:space="preserve"> </w:t>
      </w:r>
      <w:r>
        <w:t>при</w:t>
      </w:r>
      <w:r>
        <w:rPr>
          <w:spacing w:val="37"/>
        </w:rPr>
        <w:t xml:space="preserve"> </w:t>
      </w:r>
      <w:r>
        <w:t>выполнении</w:t>
      </w:r>
      <w:r>
        <w:rPr>
          <w:spacing w:val="37"/>
        </w:rPr>
        <w:t xml:space="preserve"> </w:t>
      </w:r>
      <w:r>
        <w:t>учебных</w:t>
      </w:r>
      <w:r>
        <w:rPr>
          <w:spacing w:val="36"/>
        </w:rPr>
        <w:t xml:space="preserve"> </w:t>
      </w:r>
      <w:r>
        <w:t>заданий</w:t>
      </w:r>
      <w:r>
        <w:rPr>
          <w:spacing w:val="35"/>
        </w:rPr>
        <w:t xml:space="preserve"> </w:t>
      </w:r>
      <w:r>
        <w:t>научно-популярную</w:t>
      </w:r>
      <w:r>
        <w:rPr>
          <w:spacing w:val="37"/>
        </w:rPr>
        <w:t xml:space="preserve"> </w:t>
      </w:r>
      <w:r>
        <w:t>литературу</w:t>
      </w:r>
      <w:r>
        <w:rPr>
          <w:spacing w:val="-3"/>
        </w:rPr>
        <w:t xml:space="preserve"> </w:t>
      </w:r>
      <w:r>
        <w:t>физического содержания,</w:t>
      </w:r>
      <w:r>
        <w:rPr>
          <w:spacing w:val="40"/>
        </w:rPr>
        <w:t xml:space="preserve"> </w:t>
      </w:r>
      <w:r>
        <w:t>справочные</w:t>
      </w:r>
      <w:r>
        <w:rPr>
          <w:spacing w:val="40"/>
        </w:rPr>
        <w:t xml:space="preserve"> </w:t>
      </w:r>
      <w:r>
        <w:t>материалы,</w:t>
      </w:r>
      <w:r>
        <w:rPr>
          <w:spacing w:val="40"/>
        </w:rPr>
        <w:t xml:space="preserve"> </w:t>
      </w:r>
      <w:r>
        <w:t>ресурсы</w:t>
      </w:r>
      <w:r>
        <w:rPr>
          <w:spacing w:val="40"/>
        </w:rPr>
        <w:t xml:space="preserve"> </w:t>
      </w:r>
      <w:r>
        <w:t>сети</w:t>
      </w:r>
      <w:r>
        <w:rPr>
          <w:spacing w:val="40"/>
        </w:rPr>
        <w:t xml:space="preserve"> </w:t>
      </w:r>
      <w:r>
        <w:t>Интернет,</w:t>
      </w:r>
      <w:r>
        <w:rPr>
          <w:spacing w:val="40"/>
        </w:rPr>
        <w:t xml:space="preserve"> </w:t>
      </w:r>
      <w:r>
        <w:t>владеть</w:t>
      </w:r>
      <w:r>
        <w:rPr>
          <w:spacing w:val="40"/>
        </w:rPr>
        <w:t xml:space="preserve"> </w:t>
      </w:r>
      <w:r>
        <w:t>приёмами</w:t>
      </w:r>
      <w:r>
        <w:rPr>
          <w:spacing w:val="40"/>
        </w:rPr>
        <w:t xml:space="preserve"> </w:t>
      </w:r>
      <w:r>
        <w:t>конспектирования</w:t>
      </w:r>
      <w:r>
        <w:rPr>
          <w:spacing w:val="80"/>
        </w:rPr>
        <w:t xml:space="preserve"> </w:t>
      </w:r>
      <w:r>
        <w:t>текста,</w:t>
      </w:r>
      <w:r>
        <w:rPr>
          <w:spacing w:val="80"/>
        </w:rPr>
        <w:t xml:space="preserve"> </w:t>
      </w:r>
      <w:r>
        <w:t>преобразования</w:t>
      </w:r>
      <w:r>
        <w:rPr>
          <w:spacing w:val="80"/>
        </w:rPr>
        <w:t xml:space="preserve"> </w:t>
      </w:r>
      <w:r>
        <w:t>информации</w:t>
      </w:r>
      <w:r>
        <w:rPr>
          <w:spacing w:val="80"/>
        </w:rPr>
        <w:t xml:space="preserve"> </w:t>
      </w:r>
      <w:r>
        <w:t>из</w:t>
      </w:r>
      <w:r>
        <w:rPr>
          <w:spacing w:val="80"/>
        </w:rPr>
        <w:t xml:space="preserve"> </w:t>
      </w:r>
      <w:r>
        <w:t>одной</w:t>
      </w:r>
      <w:r>
        <w:rPr>
          <w:spacing w:val="80"/>
        </w:rPr>
        <w:t xml:space="preserve"> </w:t>
      </w:r>
      <w:r>
        <w:t>знаковой</w:t>
      </w:r>
    </w:p>
    <w:p w:rsidR="00D542CB" w:rsidRDefault="00436AA8">
      <w:pPr>
        <w:pStyle w:val="a3"/>
        <w:ind w:left="996"/>
      </w:pPr>
      <w:r>
        <w:t>системы</w:t>
      </w:r>
      <w:r>
        <w:rPr>
          <w:spacing w:val="-2"/>
        </w:rPr>
        <w:t xml:space="preserve"> </w:t>
      </w:r>
      <w:r>
        <w:t>в</w:t>
      </w:r>
      <w:r>
        <w:rPr>
          <w:spacing w:val="3"/>
        </w:rPr>
        <w:t xml:space="preserve"> </w:t>
      </w:r>
      <w:r>
        <w:rPr>
          <w:spacing w:val="-2"/>
        </w:rPr>
        <w:t>другую;</w:t>
      </w:r>
    </w:p>
    <w:p w:rsidR="00D542CB" w:rsidRDefault="00436AA8">
      <w:pPr>
        <w:pStyle w:val="a3"/>
        <w:spacing w:before="3"/>
        <w:ind w:left="996" w:right="550" w:firstLine="758"/>
      </w:pPr>
      <w: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w:t>
      </w:r>
      <w:r>
        <w:t xml:space="preserve"> курса физики, сопровождать выступление презентацией;</w:t>
      </w:r>
    </w:p>
    <w:p w:rsidR="00D542CB" w:rsidRDefault="00436AA8">
      <w:pPr>
        <w:pStyle w:val="a3"/>
        <w:ind w:left="996" w:right="553" w:firstLine="758"/>
      </w:pPr>
      <w: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w:t>
      </w:r>
      <w:r>
        <w:t xml:space="preserve"> оценивать собственный вклад в деятельность группы, выстраивать коммуникативное взаимодействие, проявляя</w:t>
      </w:r>
      <w:r>
        <w:rPr>
          <w:spacing w:val="40"/>
        </w:rPr>
        <w:t xml:space="preserve"> </w:t>
      </w:r>
      <w:r>
        <w:t>готовность разрешать конфликты.</w:t>
      </w:r>
    </w:p>
    <w:p w:rsidR="00D542CB" w:rsidRDefault="00436AA8">
      <w:pPr>
        <w:pStyle w:val="a3"/>
        <w:spacing w:line="272" w:lineRule="exact"/>
        <w:ind w:left="1754"/>
      </w:pPr>
      <w:r>
        <w:t>Предметные</w:t>
      </w:r>
      <w:r>
        <w:rPr>
          <w:spacing w:val="42"/>
        </w:rPr>
        <w:t xml:space="preserve"> </w:t>
      </w:r>
      <w:r>
        <w:t>результаты</w:t>
      </w:r>
      <w:r>
        <w:rPr>
          <w:spacing w:val="54"/>
        </w:rPr>
        <w:t xml:space="preserve"> </w:t>
      </w:r>
      <w:r>
        <w:t>освоения</w:t>
      </w:r>
      <w:r>
        <w:rPr>
          <w:spacing w:val="51"/>
        </w:rPr>
        <w:t xml:space="preserve"> </w:t>
      </w:r>
      <w:r>
        <w:t>программы</w:t>
      </w:r>
      <w:r>
        <w:rPr>
          <w:spacing w:val="45"/>
        </w:rPr>
        <w:t xml:space="preserve"> </w:t>
      </w:r>
      <w:r>
        <w:t>по</w:t>
      </w:r>
      <w:r>
        <w:rPr>
          <w:spacing w:val="57"/>
        </w:rPr>
        <w:t xml:space="preserve"> </w:t>
      </w:r>
      <w:r>
        <w:t>физике</w:t>
      </w:r>
      <w:r>
        <w:rPr>
          <w:spacing w:val="48"/>
        </w:rPr>
        <w:t xml:space="preserve"> </w:t>
      </w:r>
      <w:r>
        <w:t>к</w:t>
      </w:r>
      <w:r>
        <w:rPr>
          <w:spacing w:val="47"/>
        </w:rPr>
        <w:t xml:space="preserve"> </w:t>
      </w:r>
      <w:r>
        <w:t>концу</w:t>
      </w:r>
      <w:r>
        <w:rPr>
          <w:spacing w:val="37"/>
        </w:rPr>
        <w:t xml:space="preserve"> </w:t>
      </w:r>
      <w:r>
        <w:t>обучения</w:t>
      </w:r>
      <w:r>
        <w:rPr>
          <w:spacing w:val="51"/>
        </w:rPr>
        <w:t xml:space="preserve"> </w:t>
      </w:r>
      <w:r>
        <w:t>в</w:t>
      </w:r>
      <w:r>
        <w:rPr>
          <w:spacing w:val="51"/>
        </w:rPr>
        <w:t xml:space="preserve"> </w:t>
      </w:r>
      <w:r>
        <w:rPr>
          <w:spacing w:val="-10"/>
        </w:rPr>
        <w:t>9</w:t>
      </w:r>
    </w:p>
    <w:p w:rsidR="00D542CB" w:rsidRDefault="00436AA8">
      <w:pPr>
        <w:pStyle w:val="a3"/>
        <w:spacing w:before="5" w:line="275" w:lineRule="exact"/>
        <w:ind w:left="996"/>
        <w:jc w:val="left"/>
      </w:pPr>
      <w:r>
        <w:rPr>
          <w:spacing w:val="-2"/>
        </w:rPr>
        <w:t>классе:</w:t>
      </w:r>
    </w:p>
    <w:p w:rsidR="00D542CB" w:rsidRDefault="00436AA8">
      <w:pPr>
        <w:pStyle w:val="a3"/>
        <w:spacing w:line="275" w:lineRule="exact"/>
        <w:ind w:left="1754"/>
        <w:jc w:val="left"/>
      </w:pPr>
      <w:r>
        <w:t>Предметные</w:t>
      </w:r>
      <w:r>
        <w:rPr>
          <w:spacing w:val="1"/>
        </w:rPr>
        <w:t xml:space="preserve"> </w:t>
      </w:r>
      <w:r>
        <w:t>результаты</w:t>
      </w:r>
      <w:r>
        <w:rPr>
          <w:spacing w:val="10"/>
        </w:rPr>
        <w:t xml:space="preserve"> </w:t>
      </w:r>
      <w:r>
        <w:t>на</w:t>
      </w:r>
      <w:r>
        <w:rPr>
          <w:spacing w:val="3"/>
        </w:rPr>
        <w:t xml:space="preserve"> </w:t>
      </w:r>
      <w:r>
        <w:t>базовом</w:t>
      </w:r>
      <w:r>
        <w:rPr>
          <w:spacing w:val="7"/>
        </w:rPr>
        <w:t xml:space="preserve"> </w:t>
      </w:r>
      <w:r>
        <w:t>уровне</w:t>
      </w:r>
      <w:r>
        <w:rPr>
          <w:spacing w:val="-2"/>
        </w:rPr>
        <w:t xml:space="preserve"> </w:t>
      </w:r>
      <w:r>
        <w:t>должны</w:t>
      </w:r>
      <w:r>
        <w:rPr>
          <w:spacing w:val="-1"/>
        </w:rPr>
        <w:t xml:space="preserve"> </w:t>
      </w:r>
      <w:r>
        <w:t>отражать</w:t>
      </w:r>
      <w:r>
        <w:rPr>
          <w:spacing w:val="3"/>
        </w:rPr>
        <w:t xml:space="preserve"> </w:t>
      </w:r>
      <w:r>
        <w:t>сформированность</w:t>
      </w:r>
      <w:r>
        <w:rPr>
          <w:spacing w:val="11"/>
        </w:rPr>
        <w:t xml:space="preserve"> </w:t>
      </w:r>
      <w:r>
        <w:rPr>
          <w:spacing w:val="-10"/>
        </w:rPr>
        <w:t>у</w:t>
      </w:r>
    </w:p>
    <w:p w:rsidR="00D542CB" w:rsidRDefault="00D542CB">
      <w:pPr>
        <w:pStyle w:val="a3"/>
        <w:spacing w:line="275" w:lineRule="exact"/>
        <w:jc w:val="left"/>
        <w:sectPr w:rsidR="00D542CB">
          <w:pgSz w:w="11920" w:h="16850"/>
          <w:pgMar w:top="640" w:right="0" w:bottom="1180" w:left="0" w:header="0" w:footer="878" w:gutter="0"/>
          <w:cols w:space="720"/>
        </w:sectPr>
      </w:pPr>
    </w:p>
    <w:p w:rsidR="00D542CB" w:rsidRDefault="00436AA8">
      <w:pPr>
        <w:pStyle w:val="a3"/>
        <w:spacing w:before="73"/>
        <w:ind w:left="996"/>
      </w:pPr>
      <w:r>
        <w:lastRenderedPageBreak/>
        <w:t>обучающихся</w:t>
      </w:r>
      <w:r>
        <w:rPr>
          <w:spacing w:val="-4"/>
        </w:rPr>
        <w:t xml:space="preserve"> </w:t>
      </w:r>
      <w:r>
        <w:rPr>
          <w:spacing w:val="-2"/>
        </w:rPr>
        <w:t>умений:</w:t>
      </w:r>
    </w:p>
    <w:p w:rsidR="00D542CB" w:rsidRDefault="00436AA8">
      <w:pPr>
        <w:pStyle w:val="a3"/>
        <w:spacing w:before="5"/>
        <w:ind w:left="996" w:right="545" w:firstLine="758"/>
      </w:pPr>
      <w: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w:t>
      </w:r>
      <w:r>
        <w:t>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w:t>
      </w:r>
      <w:r>
        <w:t>ость, спектры испускания и поглощения, альфа-, бета- и гамма-излучения, изотопы, ядерная энергетика;</w:t>
      </w:r>
    </w:p>
    <w:p w:rsidR="00D542CB" w:rsidRDefault="00436AA8">
      <w:pPr>
        <w:pStyle w:val="a3"/>
        <w:spacing w:before="1"/>
        <w:ind w:left="996" w:right="537" w:firstLine="758"/>
      </w:pPr>
      <w: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w:t>
      </w:r>
      <w:r>
        <w:t>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w:t>
      </w:r>
      <w:r>
        <w:t>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w:t>
      </w:r>
      <w:r>
        <w:rPr>
          <w:spacing w:val="40"/>
        </w:rPr>
        <w:t xml:space="preserve"> </w:t>
      </w:r>
      <w:r>
        <w:t>основе</w:t>
      </w:r>
      <w:r>
        <w:rPr>
          <w:spacing w:val="40"/>
        </w:rPr>
        <w:t xml:space="preserve"> </w:t>
      </w:r>
      <w:r>
        <w:t>опытов, демонстрирующих данное физическое явлени</w:t>
      </w:r>
      <w:r>
        <w:t>е;</w:t>
      </w:r>
    </w:p>
    <w:p w:rsidR="00D542CB" w:rsidRDefault="00436AA8">
      <w:pPr>
        <w:pStyle w:val="a3"/>
        <w:ind w:left="996" w:right="543" w:firstLine="758"/>
      </w:pPr>
      <w:r>
        <w:t>распознавать проявление изученных физических явлений в окружающем мире (в том числе физические</w:t>
      </w:r>
      <w:r>
        <w:rPr>
          <w:spacing w:val="-9"/>
        </w:rPr>
        <w:t xml:space="preserve"> </w:t>
      </w:r>
      <w:r>
        <w:t>явления</w:t>
      </w:r>
      <w:r>
        <w:rPr>
          <w:spacing w:val="-9"/>
        </w:rPr>
        <w:t xml:space="preserve"> </w:t>
      </w:r>
      <w:r>
        <w:t>в</w:t>
      </w:r>
      <w:r>
        <w:rPr>
          <w:spacing w:val="-11"/>
        </w:rPr>
        <w:t xml:space="preserve"> </w:t>
      </w:r>
      <w:r>
        <w:t>природе:</w:t>
      </w:r>
      <w:r>
        <w:rPr>
          <w:spacing w:val="-8"/>
        </w:rPr>
        <w:t xml:space="preserve"> </w:t>
      </w:r>
      <w:r>
        <w:t>приливы</w:t>
      </w:r>
      <w:r>
        <w:rPr>
          <w:spacing w:val="-12"/>
        </w:rPr>
        <w:t xml:space="preserve"> </w:t>
      </w:r>
      <w:r>
        <w:t>и</w:t>
      </w:r>
      <w:r>
        <w:rPr>
          <w:spacing w:val="-8"/>
        </w:rPr>
        <w:t xml:space="preserve"> </w:t>
      </w:r>
      <w:r>
        <w:t>отливы,</w:t>
      </w:r>
      <w:r>
        <w:rPr>
          <w:spacing w:val="-8"/>
        </w:rPr>
        <w:t xml:space="preserve"> </w:t>
      </w:r>
      <w:r>
        <w:t>движение</w:t>
      </w:r>
      <w:r>
        <w:rPr>
          <w:spacing w:val="-9"/>
        </w:rPr>
        <w:t xml:space="preserve"> </w:t>
      </w:r>
      <w:r>
        <w:t>планет</w:t>
      </w:r>
      <w:r>
        <w:rPr>
          <w:spacing w:val="-8"/>
        </w:rPr>
        <w:t xml:space="preserve"> </w:t>
      </w:r>
      <w:r>
        <w:t>Солнечной</w:t>
      </w:r>
      <w:r>
        <w:rPr>
          <w:spacing w:val="-7"/>
        </w:rPr>
        <w:t xml:space="preserve"> </w:t>
      </w:r>
      <w:r>
        <w:t>системы,</w:t>
      </w:r>
      <w:r>
        <w:rPr>
          <w:spacing w:val="-9"/>
        </w:rPr>
        <w:t xml:space="preserve"> </w:t>
      </w:r>
      <w:r>
        <w:t>реактивное движение живых организмов, восприятие звуков животными, землетрясение, сейс</w:t>
      </w:r>
      <w:r>
        <w:t>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w:t>
      </w:r>
      <w:r>
        <w:t>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D542CB" w:rsidRDefault="00436AA8">
      <w:pPr>
        <w:pStyle w:val="a3"/>
        <w:spacing w:before="3"/>
        <w:ind w:left="996" w:right="543" w:firstLine="758"/>
      </w:pPr>
      <w:r>
        <w:t>описывать изученные свойства тел и физические явления, используя физические величины (средняя и мгн</w:t>
      </w:r>
      <w:r>
        <w:t>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w:t>
      </w:r>
      <w:r>
        <w:t>нергия тела, поднятого</w:t>
      </w:r>
      <w:r>
        <w:rPr>
          <w:spacing w:val="-5"/>
        </w:rPr>
        <w:t xml:space="preserve"> </w:t>
      </w:r>
      <w:r>
        <w:t>над</w:t>
      </w:r>
      <w:r>
        <w:rPr>
          <w:spacing w:val="-3"/>
        </w:rPr>
        <w:t xml:space="preserve"> </w:t>
      </w:r>
      <w:r>
        <w:t>поверхностью</w:t>
      </w:r>
      <w:r>
        <w:rPr>
          <w:spacing w:val="-3"/>
        </w:rPr>
        <w:t xml:space="preserve"> </w:t>
      </w:r>
      <w:r>
        <w:t>земли,</w:t>
      </w:r>
      <w:r>
        <w:rPr>
          <w:spacing w:val="-6"/>
        </w:rPr>
        <w:t xml:space="preserve"> </w:t>
      </w:r>
      <w:r>
        <w:t>потенциальная</w:t>
      </w:r>
      <w:r>
        <w:rPr>
          <w:spacing w:val="-3"/>
        </w:rPr>
        <w:t xml:space="preserve"> </w:t>
      </w:r>
      <w:r>
        <w:t>энергия</w:t>
      </w:r>
      <w:r>
        <w:rPr>
          <w:spacing w:val="-3"/>
        </w:rPr>
        <w:t xml:space="preserve"> </w:t>
      </w:r>
      <w:r>
        <w:t>сжатой</w:t>
      </w:r>
      <w:r>
        <w:rPr>
          <w:spacing w:val="-4"/>
        </w:rPr>
        <w:t xml:space="preserve"> </w:t>
      </w:r>
      <w:r>
        <w:t>пружины,</w:t>
      </w:r>
      <w:r>
        <w:rPr>
          <w:spacing w:val="-3"/>
        </w:rPr>
        <w:t xml:space="preserve"> </w:t>
      </w:r>
      <w:r>
        <w:t>кинетическая</w:t>
      </w:r>
      <w:r>
        <w:rPr>
          <w:spacing w:val="-3"/>
        </w:rPr>
        <w:t xml:space="preserve"> </w:t>
      </w:r>
      <w:r>
        <w:t>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w:t>
      </w:r>
      <w:r>
        <w:t>ческих величин, находить формулы,</w:t>
      </w:r>
      <w:r>
        <w:rPr>
          <w:spacing w:val="40"/>
        </w:rPr>
        <w:t xml:space="preserve"> </w:t>
      </w:r>
      <w:r>
        <w:t>связывающие данную физическую величину с другими</w:t>
      </w:r>
      <w:r>
        <w:rPr>
          <w:spacing w:val="40"/>
        </w:rPr>
        <w:t xml:space="preserve"> </w:t>
      </w:r>
      <w:r>
        <w:t>величинами,</w:t>
      </w:r>
    </w:p>
    <w:p w:rsidR="00D542CB" w:rsidRDefault="00436AA8">
      <w:pPr>
        <w:pStyle w:val="a3"/>
        <w:spacing w:before="75"/>
        <w:ind w:left="996"/>
      </w:pPr>
      <w:r>
        <w:t>строить</w:t>
      </w:r>
      <w:r>
        <w:rPr>
          <w:spacing w:val="-17"/>
        </w:rPr>
        <w:t xml:space="preserve"> </w:t>
      </w:r>
      <w:r>
        <w:t>графики</w:t>
      </w:r>
      <w:r>
        <w:rPr>
          <w:spacing w:val="-14"/>
        </w:rPr>
        <w:t xml:space="preserve"> </w:t>
      </w:r>
      <w:r>
        <w:t>изученных</w:t>
      </w:r>
      <w:r>
        <w:rPr>
          <w:spacing w:val="-14"/>
        </w:rPr>
        <w:t xml:space="preserve"> </w:t>
      </w:r>
      <w:r>
        <w:t>зависимостей</w:t>
      </w:r>
      <w:r>
        <w:rPr>
          <w:spacing w:val="-11"/>
        </w:rPr>
        <w:t xml:space="preserve"> </w:t>
      </w:r>
      <w:r>
        <w:t>физических</w:t>
      </w:r>
      <w:r>
        <w:rPr>
          <w:spacing w:val="-15"/>
        </w:rPr>
        <w:t xml:space="preserve"> </w:t>
      </w:r>
      <w:r>
        <w:rPr>
          <w:spacing w:val="-2"/>
        </w:rPr>
        <w:t>величин;</w:t>
      </w:r>
    </w:p>
    <w:p w:rsidR="00D542CB" w:rsidRDefault="00436AA8">
      <w:pPr>
        <w:pStyle w:val="a3"/>
        <w:spacing w:before="2"/>
        <w:ind w:left="996" w:right="549" w:firstLine="739"/>
      </w:pPr>
      <w: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w:t>
      </w:r>
      <w:r>
        <w:rPr>
          <w:spacing w:val="40"/>
        </w:rPr>
        <w:t xml:space="preserve"> </w:t>
      </w:r>
      <w:r>
        <w:t>отражения и преломлени</w:t>
      </w:r>
      <w:r>
        <w:t>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D542CB" w:rsidRDefault="00436AA8">
      <w:pPr>
        <w:pStyle w:val="a3"/>
        <w:spacing w:before="6"/>
        <w:ind w:left="996" w:right="544" w:firstLine="739"/>
      </w:pPr>
      <w:r>
        <w:t>объяснять</w:t>
      </w:r>
      <w:r>
        <w:rPr>
          <w:spacing w:val="-13"/>
        </w:rPr>
        <w:t xml:space="preserve"> </w:t>
      </w:r>
      <w:r>
        <w:t>физические</w:t>
      </w:r>
      <w:r>
        <w:rPr>
          <w:spacing w:val="-15"/>
        </w:rPr>
        <w:t xml:space="preserve"> </w:t>
      </w:r>
      <w:r>
        <w:t>процессы</w:t>
      </w:r>
      <w:r>
        <w:rPr>
          <w:spacing w:val="-15"/>
        </w:rPr>
        <w:t xml:space="preserve"> </w:t>
      </w:r>
      <w:r>
        <w:t>и</w:t>
      </w:r>
      <w:r>
        <w:rPr>
          <w:spacing w:val="-11"/>
        </w:rPr>
        <w:t xml:space="preserve"> </w:t>
      </w:r>
      <w:r>
        <w:t>свойства</w:t>
      </w:r>
      <w:r>
        <w:rPr>
          <w:spacing w:val="-13"/>
        </w:rPr>
        <w:t xml:space="preserve"> </w:t>
      </w:r>
      <w:r>
        <w:t>тел,</w:t>
      </w:r>
      <w:r>
        <w:rPr>
          <w:spacing w:val="-12"/>
        </w:rPr>
        <w:t xml:space="preserve"> </w:t>
      </w:r>
      <w:r>
        <w:t>в</w:t>
      </w:r>
      <w:r>
        <w:rPr>
          <w:spacing w:val="-15"/>
        </w:rPr>
        <w:t xml:space="preserve"> </w:t>
      </w:r>
      <w:r>
        <w:t>том</w:t>
      </w:r>
      <w:r>
        <w:rPr>
          <w:spacing w:val="-12"/>
        </w:rPr>
        <w:t xml:space="preserve"> </w:t>
      </w:r>
      <w:r>
        <w:t>числе</w:t>
      </w:r>
      <w:r>
        <w:rPr>
          <w:spacing w:val="-15"/>
        </w:rPr>
        <w:t xml:space="preserve"> </w:t>
      </w:r>
      <w:r>
        <w:t>и</w:t>
      </w:r>
      <w:r>
        <w:rPr>
          <w:spacing w:val="24"/>
        </w:rPr>
        <w:t xml:space="preserve"> </w:t>
      </w:r>
      <w:r>
        <w:t>в</w:t>
      </w:r>
      <w:r>
        <w:rPr>
          <w:spacing w:val="18"/>
        </w:rPr>
        <w:t xml:space="preserve"> </w:t>
      </w:r>
      <w:r>
        <w:t>контексте</w:t>
      </w:r>
      <w:r>
        <w:rPr>
          <w:spacing w:val="-15"/>
        </w:rPr>
        <w:t xml:space="preserve"> </w:t>
      </w:r>
      <w:r>
        <w:t>ситуаций</w:t>
      </w:r>
      <w:r>
        <w:rPr>
          <w:spacing w:val="-14"/>
        </w:rPr>
        <w:t xml:space="preserve"> </w:t>
      </w:r>
      <w:r>
        <w:t>практико- ориентированног</w:t>
      </w:r>
      <w:r>
        <w:t>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D542CB" w:rsidRDefault="00436AA8">
      <w:pPr>
        <w:pStyle w:val="a3"/>
        <w:ind w:left="996" w:right="553" w:firstLine="739"/>
      </w:pPr>
      <w:r>
        <w:t>решать расчётные задачи (опирающиеся на систему из 2-3 уравнен</w:t>
      </w:r>
      <w:r>
        <w:t>ий), используя законы и формулы,</w:t>
      </w:r>
      <w:r>
        <w:rPr>
          <w:spacing w:val="-12"/>
        </w:rPr>
        <w:t xml:space="preserve"> </w:t>
      </w:r>
      <w:r>
        <w:t>связывающие</w:t>
      </w:r>
      <w:r>
        <w:rPr>
          <w:spacing w:val="-15"/>
        </w:rPr>
        <w:t xml:space="preserve"> </w:t>
      </w:r>
      <w:r>
        <w:t>физические</w:t>
      </w:r>
      <w:r>
        <w:rPr>
          <w:spacing w:val="-12"/>
        </w:rPr>
        <w:t xml:space="preserve"> </w:t>
      </w:r>
      <w:r>
        <w:t>величины:</w:t>
      </w:r>
      <w:r>
        <w:rPr>
          <w:spacing w:val="-13"/>
        </w:rPr>
        <w:t xml:space="preserve"> </w:t>
      </w:r>
      <w:r>
        <w:t>на</w:t>
      </w:r>
      <w:r>
        <w:rPr>
          <w:spacing w:val="-15"/>
        </w:rPr>
        <w:t xml:space="preserve"> </w:t>
      </w:r>
      <w:r>
        <w:t>основе</w:t>
      </w:r>
      <w:r>
        <w:rPr>
          <w:spacing w:val="-15"/>
        </w:rPr>
        <w:t xml:space="preserve"> </w:t>
      </w:r>
      <w:r>
        <w:t>анализа</w:t>
      </w:r>
      <w:r>
        <w:rPr>
          <w:spacing w:val="-12"/>
        </w:rPr>
        <w:t xml:space="preserve"> </w:t>
      </w:r>
      <w:r>
        <w:t>условия</w:t>
      </w:r>
      <w:r>
        <w:rPr>
          <w:spacing w:val="-9"/>
        </w:rPr>
        <w:t xml:space="preserve"> </w:t>
      </w:r>
      <w:r>
        <w:t>задачи</w:t>
      </w:r>
      <w:r>
        <w:rPr>
          <w:spacing w:val="-9"/>
        </w:rPr>
        <w:t xml:space="preserve"> </w:t>
      </w:r>
      <w:r>
        <w:t>записывать</w:t>
      </w:r>
      <w:r>
        <w:rPr>
          <w:spacing w:val="-11"/>
        </w:rPr>
        <w:t xml:space="preserve"> </w:t>
      </w:r>
      <w:r>
        <w:t>краткое условие,</w:t>
      </w:r>
      <w:r>
        <w:rPr>
          <w:spacing w:val="-14"/>
        </w:rPr>
        <w:t xml:space="preserve"> </w:t>
      </w:r>
      <w:r>
        <w:t>выявлять</w:t>
      </w:r>
      <w:r>
        <w:rPr>
          <w:spacing w:val="-13"/>
        </w:rPr>
        <w:t xml:space="preserve"> </w:t>
      </w:r>
      <w:r>
        <w:t>недостающие</w:t>
      </w:r>
      <w:r>
        <w:rPr>
          <w:spacing w:val="-15"/>
        </w:rPr>
        <w:t xml:space="preserve"> </w:t>
      </w:r>
      <w:r>
        <w:t>или</w:t>
      </w:r>
      <w:r>
        <w:rPr>
          <w:spacing w:val="-13"/>
        </w:rPr>
        <w:t xml:space="preserve"> </w:t>
      </w:r>
      <w:r>
        <w:t>избыточные</w:t>
      </w:r>
      <w:r>
        <w:rPr>
          <w:spacing w:val="-15"/>
        </w:rPr>
        <w:t xml:space="preserve"> </w:t>
      </w:r>
      <w:r>
        <w:t>данные,</w:t>
      </w:r>
      <w:r>
        <w:rPr>
          <w:spacing w:val="-14"/>
        </w:rPr>
        <w:t xml:space="preserve"> </w:t>
      </w:r>
      <w:r>
        <w:t>выбирать</w:t>
      </w:r>
      <w:r>
        <w:rPr>
          <w:spacing w:val="-13"/>
        </w:rPr>
        <w:t xml:space="preserve"> </w:t>
      </w:r>
      <w:r>
        <w:t>законы</w:t>
      </w:r>
      <w:r>
        <w:rPr>
          <w:spacing w:val="-15"/>
        </w:rPr>
        <w:t xml:space="preserve"> </w:t>
      </w:r>
      <w:r>
        <w:t>и</w:t>
      </w:r>
      <w:r>
        <w:rPr>
          <w:spacing w:val="-14"/>
        </w:rPr>
        <w:t xml:space="preserve"> </w:t>
      </w:r>
      <w:r>
        <w:t>формулы,</w:t>
      </w:r>
      <w:r>
        <w:rPr>
          <w:spacing w:val="-15"/>
        </w:rPr>
        <w:t xml:space="preserve"> </w:t>
      </w:r>
      <w:r>
        <w:t xml:space="preserve">необходимые для решения, проводить расчёты и оценивать реалистичность полученного значения физической </w:t>
      </w:r>
      <w:r>
        <w:rPr>
          <w:spacing w:val="-2"/>
        </w:rPr>
        <w:t>величины;</w:t>
      </w:r>
    </w:p>
    <w:p w:rsidR="00D542CB" w:rsidRDefault="00436AA8">
      <w:pPr>
        <w:pStyle w:val="a3"/>
        <w:ind w:left="996" w:right="547" w:firstLine="739"/>
      </w:pPr>
      <w:r>
        <w:t>распознавать</w:t>
      </w:r>
      <w:r>
        <w:rPr>
          <w:spacing w:val="-2"/>
        </w:rPr>
        <w:t xml:space="preserve"> </w:t>
      </w:r>
      <w:r>
        <w:t>проблемы,</w:t>
      </w:r>
      <w:r>
        <w:rPr>
          <w:spacing w:val="-3"/>
        </w:rPr>
        <w:t xml:space="preserve"> </w:t>
      </w:r>
      <w:r>
        <w:t>которые</w:t>
      </w:r>
      <w:r>
        <w:rPr>
          <w:spacing w:val="-5"/>
        </w:rPr>
        <w:t xml:space="preserve"> </w:t>
      </w:r>
      <w:r>
        <w:t>можно</w:t>
      </w:r>
      <w:r>
        <w:rPr>
          <w:spacing w:val="-3"/>
        </w:rPr>
        <w:t xml:space="preserve"> </w:t>
      </w:r>
      <w:r>
        <w:t>решить</w:t>
      </w:r>
      <w:r>
        <w:rPr>
          <w:spacing w:val="-3"/>
        </w:rPr>
        <w:t xml:space="preserve"> </w:t>
      </w:r>
      <w:r>
        <w:t>при</w:t>
      </w:r>
      <w:r>
        <w:rPr>
          <w:spacing w:val="-3"/>
        </w:rPr>
        <w:t xml:space="preserve"> </w:t>
      </w:r>
      <w:r>
        <w:t>помощи</w:t>
      </w:r>
      <w:r>
        <w:rPr>
          <w:spacing w:val="-3"/>
        </w:rPr>
        <w:t xml:space="preserve"> </w:t>
      </w:r>
      <w:r>
        <w:t>физических</w:t>
      </w:r>
      <w:r>
        <w:rPr>
          <w:spacing w:val="-3"/>
        </w:rPr>
        <w:t xml:space="preserve"> </w:t>
      </w:r>
      <w:r>
        <w:t>методов,</w:t>
      </w:r>
      <w:r>
        <w:rPr>
          <w:spacing w:val="-3"/>
        </w:rPr>
        <w:t xml:space="preserve"> </w:t>
      </w:r>
      <w:r>
        <w:t xml:space="preserve">используя описание исследования, выделять проверяемое предположение, </w:t>
      </w:r>
      <w:r>
        <w:t>оценивать правильность порядка проведения исследования, проводить выводы, интерпретировать результаты наблюдений и опытов;</w:t>
      </w:r>
    </w:p>
    <w:p w:rsidR="00D542CB" w:rsidRDefault="00436AA8">
      <w:pPr>
        <w:pStyle w:val="a3"/>
        <w:spacing w:before="1"/>
        <w:ind w:left="996" w:right="538" w:firstLine="739"/>
      </w:pPr>
      <w:r>
        <w:t>проводить</w:t>
      </w:r>
      <w:r>
        <w:rPr>
          <w:spacing w:val="-9"/>
        </w:rPr>
        <w:t xml:space="preserve"> </w:t>
      </w:r>
      <w:r>
        <w:t>опыты</w:t>
      </w:r>
      <w:r>
        <w:rPr>
          <w:spacing w:val="-8"/>
        </w:rPr>
        <w:t xml:space="preserve"> </w:t>
      </w:r>
      <w:r>
        <w:t>по</w:t>
      </w:r>
      <w:r>
        <w:rPr>
          <w:spacing w:val="-8"/>
        </w:rPr>
        <w:t xml:space="preserve"> </w:t>
      </w:r>
      <w:r>
        <w:t>наблюдению</w:t>
      </w:r>
      <w:r>
        <w:rPr>
          <w:spacing w:val="-8"/>
        </w:rPr>
        <w:t xml:space="preserve"> </w:t>
      </w:r>
      <w:r>
        <w:t>физических</w:t>
      </w:r>
      <w:r>
        <w:rPr>
          <w:spacing w:val="-10"/>
        </w:rPr>
        <w:t xml:space="preserve"> </w:t>
      </w:r>
      <w:r>
        <w:t>явлений</w:t>
      </w:r>
      <w:r>
        <w:rPr>
          <w:spacing w:val="-7"/>
        </w:rPr>
        <w:t xml:space="preserve"> </w:t>
      </w:r>
      <w:r>
        <w:t>или</w:t>
      </w:r>
      <w:r>
        <w:rPr>
          <w:spacing w:val="-7"/>
        </w:rPr>
        <w:t xml:space="preserve"> </w:t>
      </w:r>
      <w:r>
        <w:t>физических</w:t>
      </w:r>
      <w:r>
        <w:rPr>
          <w:spacing w:val="-4"/>
        </w:rPr>
        <w:t xml:space="preserve"> </w:t>
      </w:r>
      <w:r>
        <w:t>свойств</w:t>
      </w:r>
      <w:r>
        <w:rPr>
          <w:spacing w:val="-6"/>
        </w:rPr>
        <w:t xml:space="preserve"> </w:t>
      </w:r>
      <w:r>
        <w:t>тел</w:t>
      </w:r>
      <w:r>
        <w:rPr>
          <w:spacing w:val="-6"/>
        </w:rPr>
        <w:t xml:space="preserve"> </w:t>
      </w:r>
      <w:r>
        <w:t>(изучение второго закона Ньютона, закона сохранения энерг</w:t>
      </w:r>
      <w:r>
        <w:t>ии, зависимость периода колебаний пружинного маятника</w:t>
      </w:r>
      <w:r>
        <w:rPr>
          <w:spacing w:val="19"/>
        </w:rPr>
        <w:t xml:space="preserve"> </w:t>
      </w:r>
      <w:r>
        <w:t>от</w:t>
      </w:r>
      <w:r>
        <w:rPr>
          <w:spacing w:val="29"/>
        </w:rPr>
        <w:t xml:space="preserve"> </w:t>
      </w:r>
      <w:r>
        <w:t>массы</w:t>
      </w:r>
      <w:r>
        <w:rPr>
          <w:spacing w:val="26"/>
        </w:rPr>
        <w:t xml:space="preserve"> </w:t>
      </w:r>
      <w:r>
        <w:t>груза</w:t>
      </w:r>
      <w:r>
        <w:rPr>
          <w:spacing w:val="29"/>
        </w:rPr>
        <w:t xml:space="preserve"> </w:t>
      </w:r>
      <w:r>
        <w:t>и</w:t>
      </w:r>
      <w:r>
        <w:rPr>
          <w:spacing w:val="29"/>
        </w:rPr>
        <w:t xml:space="preserve"> </w:t>
      </w:r>
      <w:r>
        <w:t>жёсткости</w:t>
      </w:r>
      <w:r>
        <w:rPr>
          <w:spacing w:val="30"/>
        </w:rPr>
        <w:t xml:space="preserve"> </w:t>
      </w:r>
      <w:r>
        <w:t>пружины</w:t>
      </w:r>
      <w:r>
        <w:rPr>
          <w:spacing w:val="28"/>
        </w:rPr>
        <w:t xml:space="preserve"> </w:t>
      </w:r>
      <w:r>
        <w:t>и</w:t>
      </w:r>
      <w:r>
        <w:rPr>
          <w:spacing w:val="29"/>
        </w:rPr>
        <w:t xml:space="preserve"> </w:t>
      </w:r>
      <w:r>
        <w:t>независимость</w:t>
      </w:r>
      <w:r>
        <w:rPr>
          <w:spacing w:val="25"/>
        </w:rPr>
        <w:t xml:space="preserve"> </w:t>
      </w:r>
      <w:r>
        <w:t>от</w:t>
      </w:r>
      <w:r>
        <w:rPr>
          <w:spacing w:val="27"/>
        </w:rPr>
        <w:t xml:space="preserve"> </w:t>
      </w:r>
      <w:r>
        <w:t>амплитуды</w:t>
      </w:r>
      <w:r>
        <w:rPr>
          <w:spacing w:val="28"/>
        </w:rPr>
        <w:t xml:space="preserve"> </w:t>
      </w:r>
      <w:r>
        <w:t>малых</w:t>
      </w:r>
      <w:r>
        <w:rPr>
          <w:spacing w:val="28"/>
        </w:rPr>
        <w:t xml:space="preserve"> </w:t>
      </w:r>
      <w:r>
        <w:t>колебаний,</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left="996" w:right="540"/>
      </w:pPr>
      <w:r>
        <w:lastRenderedPageBreak/>
        <w:t>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w:t>
      </w:r>
      <w:r>
        <w:t xml:space="preserve"> из избыточного набора оборудования, описывать ход опыта и его результаты, формулировать выводы;</w:t>
      </w:r>
    </w:p>
    <w:p w:rsidR="00D542CB" w:rsidRDefault="00436AA8">
      <w:pPr>
        <w:pStyle w:val="a3"/>
        <w:spacing w:before="1"/>
        <w:ind w:left="996" w:right="554" w:firstLine="739"/>
      </w:pPr>
      <w: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w:t>
      </w:r>
      <w:r>
        <w:t>пособа измерения (измерительного прибора);</w:t>
      </w:r>
    </w:p>
    <w:p w:rsidR="00D542CB" w:rsidRDefault="00436AA8">
      <w:pPr>
        <w:pStyle w:val="a3"/>
        <w:ind w:left="996" w:right="557" w:firstLine="739"/>
      </w:pPr>
      <w: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w:t>
      </w:r>
      <w:r>
        <w:t xml:space="preserve">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w:t>
      </w:r>
      <w:r>
        <w:t>оводить выводы по результатам исследования;</w:t>
      </w:r>
    </w:p>
    <w:p w:rsidR="00D542CB" w:rsidRDefault="00436AA8">
      <w:pPr>
        <w:pStyle w:val="a3"/>
        <w:ind w:left="996" w:right="547" w:firstLine="739"/>
      </w:pPr>
      <w:r>
        <w:t>проводить</w:t>
      </w:r>
      <w:r>
        <w:rPr>
          <w:spacing w:val="-7"/>
        </w:rPr>
        <w:t xml:space="preserve"> </w:t>
      </w:r>
      <w:r>
        <w:t>косвенные</w:t>
      </w:r>
      <w:r>
        <w:rPr>
          <w:spacing w:val="-9"/>
        </w:rPr>
        <w:t xml:space="preserve"> </w:t>
      </w:r>
      <w:r>
        <w:t>измерения</w:t>
      </w:r>
      <w:r>
        <w:rPr>
          <w:spacing w:val="-7"/>
        </w:rPr>
        <w:t xml:space="preserve"> </w:t>
      </w:r>
      <w:r>
        <w:t>физических</w:t>
      </w:r>
      <w:r>
        <w:rPr>
          <w:spacing w:val="-7"/>
        </w:rPr>
        <w:t xml:space="preserve"> </w:t>
      </w:r>
      <w:r>
        <w:t>величин</w:t>
      </w:r>
      <w:r>
        <w:rPr>
          <w:spacing w:val="-6"/>
        </w:rPr>
        <w:t xml:space="preserve"> </w:t>
      </w:r>
      <w:r>
        <w:t>(средняя</w:t>
      </w:r>
      <w:r>
        <w:rPr>
          <w:spacing w:val="-7"/>
        </w:rPr>
        <w:t xml:space="preserve"> </w:t>
      </w:r>
      <w:r>
        <w:t>скорость</w:t>
      </w:r>
      <w:r>
        <w:rPr>
          <w:spacing w:val="-6"/>
        </w:rPr>
        <w:t xml:space="preserve"> </w:t>
      </w:r>
      <w:r>
        <w:t>и</w:t>
      </w:r>
      <w:r>
        <w:rPr>
          <w:spacing w:val="-6"/>
        </w:rPr>
        <w:t xml:space="preserve"> </w:t>
      </w:r>
      <w:r>
        <w:t>ускорение</w:t>
      </w:r>
      <w:r>
        <w:rPr>
          <w:spacing w:val="-8"/>
        </w:rPr>
        <w:t xml:space="preserve"> </w:t>
      </w:r>
      <w:r>
        <w:t>тела</w:t>
      </w:r>
      <w:r>
        <w:rPr>
          <w:spacing w:val="-8"/>
        </w:rPr>
        <w:t xml:space="preserve"> </w:t>
      </w:r>
      <w:r>
        <w:t>при равноускоренном движении, ускорение свободного падения,</w:t>
      </w:r>
      <w:r>
        <w:rPr>
          <w:spacing w:val="40"/>
        </w:rPr>
        <w:t xml:space="preserve"> </w:t>
      </w:r>
      <w:r>
        <w:t>жёсткость пружины, коэффициент трения скольжения,</w:t>
      </w:r>
      <w:r>
        <w:rPr>
          <w:spacing w:val="-1"/>
        </w:rPr>
        <w:t xml:space="preserve"> </w:t>
      </w:r>
      <w:r>
        <w:t>механическая работ</w:t>
      </w:r>
      <w:r>
        <w:t>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w:t>
      </w:r>
      <w:r>
        <w:t>ять значение величины и анализировать полученные результаты 'с учётом заданной погрешности измерений;</w:t>
      </w:r>
    </w:p>
    <w:p w:rsidR="00D542CB" w:rsidRDefault="00436AA8">
      <w:pPr>
        <w:pStyle w:val="a3"/>
        <w:spacing w:before="3"/>
        <w:ind w:left="1735" w:right="552"/>
      </w:pPr>
      <w:r>
        <w:t>соблюдать правила техники безопасности при работе с лабораторным оборудованием; различать</w:t>
      </w:r>
      <w:r>
        <w:rPr>
          <w:spacing w:val="34"/>
        </w:rPr>
        <w:t xml:space="preserve">  </w:t>
      </w:r>
      <w:r>
        <w:t>основные</w:t>
      </w:r>
      <w:r>
        <w:rPr>
          <w:spacing w:val="33"/>
        </w:rPr>
        <w:t xml:space="preserve">  </w:t>
      </w:r>
      <w:r>
        <w:t>признаки</w:t>
      </w:r>
      <w:r>
        <w:rPr>
          <w:spacing w:val="33"/>
        </w:rPr>
        <w:t xml:space="preserve">  </w:t>
      </w:r>
      <w:r>
        <w:t>изученных</w:t>
      </w:r>
      <w:r>
        <w:rPr>
          <w:spacing w:val="32"/>
        </w:rPr>
        <w:t xml:space="preserve">  </w:t>
      </w:r>
      <w:r>
        <w:t>физических</w:t>
      </w:r>
      <w:r>
        <w:rPr>
          <w:spacing w:val="34"/>
        </w:rPr>
        <w:t xml:space="preserve">  </w:t>
      </w:r>
      <w:r>
        <w:t>моделей:</w:t>
      </w:r>
      <w:r>
        <w:rPr>
          <w:spacing w:val="34"/>
        </w:rPr>
        <w:t xml:space="preserve">  </w:t>
      </w:r>
      <w:r>
        <w:t>материальн</w:t>
      </w:r>
      <w:r>
        <w:t>ая</w:t>
      </w:r>
      <w:r>
        <w:rPr>
          <w:spacing w:val="69"/>
        </w:rPr>
        <w:t xml:space="preserve">  </w:t>
      </w:r>
      <w:r>
        <w:rPr>
          <w:spacing w:val="-2"/>
        </w:rPr>
        <w:t>точка,</w:t>
      </w:r>
    </w:p>
    <w:p w:rsidR="00D542CB" w:rsidRDefault="00436AA8">
      <w:pPr>
        <w:pStyle w:val="a3"/>
        <w:ind w:left="996" w:right="564"/>
      </w:pPr>
      <w:r>
        <w:t>абсолютно твёрдое тело, точечный источник света, луч, тонкая линза, планетарная модель атома, нуклонная модель атомного ядра;</w:t>
      </w:r>
    </w:p>
    <w:p w:rsidR="00D542CB" w:rsidRDefault="00436AA8">
      <w:pPr>
        <w:pStyle w:val="a3"/>
        <w:spacing w:line="242" w:lineRule="auto"/>
        <w:ind w:left="996" w:right="559" w:firstLine="758"/>
      </w:pPr>
      <w: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w:t>
      </w:r>
    </w:p>
    <w:p w:rsidR="00D542CB" w:rsidRDefault="00436AA8">
      <w:pPr>
        <w:pStyle w:val="a3"/>
        <w:spacing w:before="79"/>
        <w:ind w:left="996" w:right="565"/>
      </w:pPr>
      <w:r>
        <w:t>ускорения, ракета, эхолот, очки, перископ, фотоаппарат, оптические световоды, спектроскоп, до</w:t>
      </w:r>
      <w:r>
        <w:t>зиметр, камера Вильсона), используя знания о свойствах физических явлений и необходимые физические закономерности;</w:t>
      </w:r>
    </w:p>
    <w:p w:rsidR="00D542CB" w:rsidRDefault="00436AA8">
      <w:pPr>
        <w:pStyle w:val="a3"/>
        <w:spacing w:before="2"/>
        <w:ind w:left="996" w:right="544" w:firstLine="758"/>
      </w:pPr>
      <w:r>
        <w:t>использовать схемы и схематичные рисунки изученных технических устройств, измерительных приборов и технологических процессов при решении учеб</w:t>
      </w:r>
      <w:r>
        <w:t>но- практических задач, оптические схемы для построения изображений в плоском зеркале и собирающей линзе;</w:t>
      </w:r>
    </w:p>
    <w:p w:rsidR="00D542CB" w:rsidRDefault="00436AA8">
      <w:pPr>
        <w:pStyle w:val="a3"/>
        <w:ind w:left="996" w:right="545" w:firstLine="758"/>
      </w:pPr>
      <w:r>
        <w:t>приводить примеры (находить информацию о примерах) практического использования физических</w:t>
      </w:r>
      <w:r>
        <w:rPr>
          <w:spacing w:val="-15"/>
        </w:rPr>
        <w:t xml:space="preserve"> </w:t>
      </w:r>
      <w:r>
        <w:t>знаний</w:t>
      </w:r>
      <w:r>
        <w:rPr>
          <w:spacing w:val="-15"/>
        </w:rPr>
        <w:t xml:space="preserve"> </w:t>
      </w:r>
      <w:r>
        <w:t>в</w:t>
      </w:r>
      <w:r>
        <w:rPr>
          <w:spacing w:val="-15"/>
        </w:rPr>
        <w:t xml:space="preserve"> </w:t>
      </w:r>
      <w:r>
        <w:t>повседневной</w:t>
      </w:r>
      <w:r>
        <w:rPr>
          <w:spacing w:val="-15"/>
        </w:rPr>
        <w:t xml:space="preserve"> </w:t>
      </w:r>
      <w:r>
        <w:t>жизни</w:t>
      </w:r>
      <w:r>
        <w:rPr>
          <w:spacing w:val="-15"/>
        </w:rPr>
        <w:t xml:space="preserve"> </w:t>
      </w:r>
      <w:r>
        <w:t>для</w:t>
      </w:r>
      <w:r>
        <w:rPr>
          <w:spacing w:val="-15"/>
        </w:rPr>
        <w:t xml:space="preserve"> </w:t>
      </w:r>
      <w:r>
        <w:t>обеспечения</w:t>
      </w:r>
      <w:r>
        <w:rPr>
          <w:spacing w:val="-15"/>
        </w:rPr>
        <w:t xml:space="preserve"> </w:t>
      </w:r>
      <w:r>
        <w:t>безопасности</w:t>
      </w:r>
      <w:r>
        <w:rPr>
          <w:spacing w:val="-15"/>
        </w:rPr>
        <w:t xml:space="preserve"> </w:t>
      </w:r>
      <w:r>
        <w:t>при</w:t>
      </w:r>
      <w:r>
        <w:rPr>
          <w:spacing w:val="-15"/>
        </w:rPr>
        <w:t xml:space="preserve"> </w:t>
      </w:r>
      <w:r>
        <w:t>обращении</w:t>
      </w:r>
      <w:r>
        <w:rPr>
          <w:spacing w:val="-15"/>
        </w:rPr>
        <w:t xml:space="preserve"> </w:t>
      </w:r>
      <w:r>
        <w:t>с</w:t>
      </w:r>
      <w:r>
        <w:rPr>
          <w:spacing w:val="-15"/>
        </w:rPr>
        <w:t xml:space="preserve"> </w:t>
      </w:r>
      <w:r>
        <w:t>приборами и</w:t>
      </w:r>
      <w:r>
        <w:rPr>
          <w:spacing w:val="-6"/>
        </w:rPr>
        <w:t xml:space="preserve"> </w:t>
      </w:r>
      <w:r>
        <w:t>техническими</w:t>
      </w:r>
      <w:r>
        <w:rPr>
          <w:spacing w:val="-6"/>
        </w:rPr>
        <w:t xml:space="preserve"> </w:t>
      </w:r>
      <w:r>
        <w:t>устройствами,</w:t>
      </w:r>
      <w:r>
        <w:rPr>
          <w:spacing w:val="-6"/>
        </w:rPr>
        <w:t xml:space="preserve"> </w:t>
      </w:r>
      <w:r>
        <w:t>сохранения</w:t>
      </w:r>
      <w:r>
        <w:rPr>
          <w:spacing w:val="-6"/>
        </w:rPr>
        <w:t xml:space="preserve"> </w:t>
      </w:r>
      <w:r>
        <w:t>здоровья</w:t>
      </w:r>
      <w:r>
        <w:rPr>
          <w:spacing w:val="-6"/>
        </w:rPr>
        <w:t xml:space="preserve"> </w:t>
      </w:r>
      <w:r>
        <w:t>и</w:t>
      </w:r>
      <w:r>
        <w:rPr>
          <w:spacing w:val="-6"/>
        </w:rPr>
        <w:t xml:space="preserve"> </w:t>
      </w:r>
      <w:r>
        <w:t>соблюдения</w:t>
      </w:r>
      <w:r>
        <w:rPr>
          <w:spacing w:val="-6"/>
        </w:rPr>
        <w:t xml:space="preserve"> </w:t>
      </w:r>
      <w:r>
        <w:t>норм</w:t>
      </w:r>
      <w:r>
        <w:rPr>
          <w:spacing w:val="-7"/>
        </w:rPr>
        <w:t xml:space="preserve"> </w:t>
      </w:r>
      <w:r>
        <w:t>экологического</w:t>
      </w:r>
      <w:r>
        <w:rPr>
          <w:spacing w:val="-6"/>
        </w:rPr>
        <w:t xml:space="preserve"> </w:t>
      </w:r>
      <w:r>
        <w:t>поведения</w:t>
      </w:r>
      <w:r>
        <w:rPr>
          <w:spacing w:val="-8"/>
        </w:rPr>
        <w:t xml:space="preserve"> </w:t>
      </w:r>
      <w:r>
        <w:t>в окружающей среде;</w:t>
      </w:r>
    </w:p>
    <w:p w:rsidR="00D542CB" w:rsidRDefault="00436AA8">
      <w:pPr>
        <w:pStyle w:val="a3"/>
        <w:spacing w:before="1"/>
        <w:ind w:left="996" w:right="562" w:firstLine="758"/>
      </w:pPr>
      <w:r>
        <w:t>осуществлять поиск информации в Интернете, самостоятельно формулируя поисковый запрос, находить пути определения достовер</w:t>
      </w:r>
      <w:r>
        <w:t>ности полученной информации на основе имеющихся знаний и дополнительных источников;</w:t>
      </w:r>
    </w:p>
    <w:p w:rsidR="00D542CB" w:rsidRDefault="00436AA8">
      <w:pPr>
        <w:pStyle w:val="a3"/>
        <w:ind w:left="996" w:right="551" w:firstLine="758"/>
      </w:pPr>
      <w:r>
        <w:t>использовать</w:t>
      </w:r>
      <w:r>
        <w:rPr>
          <w:spacing w:val="-6"/>
        </w:rPr>
        <w:t xml:space="preserve"> </w:t>
      </w:r>
      <w:r>
        <w:t>при</w:t>
      </w:r>
      <w:r>
        <w:rPr>
          <w:spacing w:val="-7"/>
        </w:rPr>
        <w:t xml:space="preserve"> </w:t>
      </w:r>
      <w:r>
        <w:t>выполнении</w:t>
      </w:r>
      <w:r>
        <w:rPr>
          <w:spacing w:val="-7"/>
        </w:rPr>
        <w:t xml:space="preserve"> </w:t>
      </w:r>
      <w:r>
        <w:t>учебных</w:t>
      </w:r>
      <w:r>
        <w:rPr>
          <w:spacing w:val="-7"/>
        </w:rPr>
        <w:t xml:space="preserve"> </w:t>
      </w:r>
      <w:r>
        <w:t>заданий</w:t>
      </w:r>
      <w:r>
        <w:rPr>
          <w:spacing w:val="-7"/>
        </w:rPr>
        <w:t xml:space="preserve"> </w:t>
      </w:r>
      <w:r>
        <w:t>научно-популярную</w:t>
      </w:r>
      <w:r>
        <w:rPr>
          <w:spacing w:val="-7"/>
        </w:rPr>
        <w:t xml:space="preserve"> </w:t>
      </w:r>
      <w:r>
        <w:t>литературу,</w:t>
      </w:r>
      <w:r>
        <w:rPr>
          <w:spacing w:val="-7"/>
        </w:rPr>
        <w:t xml:space="preserve"> </w:t>
      </w:r>
      <w:r>
        <w:t>справочные материалы, ресурсы сети Интернет, владеть приёмами конспектирования текста, преобразова</w:t>
      </w:r>
      <w:r>
        <w:t>ния информации из одной знаковой системы в другую;</w:t>
      </w:r>
    </w:p>
    <w:p w:rsidR="00D542CB" w:rsidRDefault="00436AA8">
      <w:pPr>
        <w:pStyle w:val="a3"/>
        <w:ind w:left="996" w:right="553" w:firstLine="758"/>
      </w:pPr>
      <w:r>
        <w:t>создавать</w:t>
      </w:r>
      <w:r>
        <w:rPr>
          <w:spacing w:val="-15"/>
        </w:rPr>
        <w:t xml:space="preserve"> </w:t>
      </w:r>
      <w:r>
        <w:t>собственные</w:t>
      </w:r>
      <w:r>
        <w:rPr>
          <w:spacing w:val="-15"/>
        </w:rPr>
        <w:t xml:space="preserve"> </w:t>
      </w:r>
      <w:r>
        <w:t>письменные</w:t>
      </w:r>
      <w:r>
        <w:rPr>
          <w:spacing w:val="-15"/>
        </w:rPr>
        <w:t xml:space="preserve"> </w:t>
      </w:r>
      <w:r>
        <w:t>и</w:t>
      </w:r>
      <w:r>
        <w:rPr>
          <w:spacing w:val="-15"/>
        </w:rPr>
        <w:t xml:space="preserve"> </w:t>
      </w:r>
      <w:r>
        <w:t>устные</w:t>
      </w:r>
      <w:r>
        <w:rPr>
          <w:spacing w:val="-15"/>
        </w:rPr>
        <w:t xml:space="preserve"> </w:t>
      </w:r>
      <w:r>
        <w:t>сообщения</w:t>
      </w:r>
      <w:r>
        <w:rPr>
          <w:spacing w:val="-15"/>
        </w:rPr>
        <w:t xml:space="preserve"> </w:t>
      </w:r>
      <w:r>
        <w:t>на</w:t>
      </w:r>
      <w:r>
        <w:rPr>
          <w:spacing w:val="-15"/>
        </w:rPr>
        <w:t xml:space="preserve"> </w:t>
      </w:r>
      <w:r>
        <w:t>основе</w:t>
      </w:r>
      <w:r>
        <w:rPr>
          <w:spacing w:val="-15"/>
        </w:rPr>
        <w:t xml:space="preserve"> </w:t>
      </w:r>
      <w:r>
        <w:t>информации</w:t>
      </w:r>
      <w:r>
        <w:rPr>
          <w:spacing w:val="-15"/>
        </w:rPr>
        <w:t xml:space="preserve"> </w:t>
      </w:r>
      <w:r>
        <w:t>из</w:t>
      </w:r>
      <w:r>
        <w:rPr>
          <w:spacing w:val="-15"/>
        </w:rPr>
        <w:t xml:space="preserve"> </w:t>
      </w:r>
      <w:r>
        <w:t>нескольких источников,</w:t>
      </w:r>
      <w:r>
        <w:rPr>
          <w:spacing w:val="-12"/>
        </w:rPr>
        <w:t xml:space="preserve"> </w:t>
      </w:r>
      <w:r>
        <w:t>публично</w:t>
      </w:r>
      <w:r>
        <w:rPr>
          <w:spacing w:val="-14"/>
        </w:rPr>
        <w:t xml:space="preserve"> </w:t>
      </w:r>
      <w:r>
        <w:t>представлять</w:t>
      </w:r>
      <w:r>
        <w:rPr>
          <w:spacing w:val="-9"/>
        </w:rPr>
        <w:t xml:space="preserve"> </w:t>
      </w:r>
      <w:r>
        <w:t>результаты</w:t>
      </w:r>
      <w:r>
        <w:rPr>
          <w:spacing w:val="-10"/>
        </w:rPr>
        <w:t xml:space="preserve"> </w:t>
      </w:r>
      <w:r>
        <w:t>проектной</w:t>
      </w:r>
      <w:r>
        <w:rPr>
          <w:spacing w:val="-11"/>
        </w:rPr>
        <w:t xml:space="preserve"> </w:t>
      </w:r>
      <w:r>
        <w:t>или</w:t>
      </w:r>
      <w:r>
        <w:rPr>
          <w:spacing w:val="-11"/>
        </w:rPr>
        <w:t xml:space="preserve"> </w:t>
      </w:r>
      <w:r>
        <w:t>исследовательской</w:t>
      </w:r>
      <w:r>
        <w:rPr>
          <w:spacing w:val="-8"/>
        </w:rPr>
        <w:t xml:space="preserve"> </w:t>
      </w:r>
      <w:r>
        <w:t>деятельности,</w:t>
      </w:r>
      <w:r>
        <w:rPr>
          <w:spacing w:val="-10"/>
        </w:rPr>
        <w:t xml:space="preserve"> </w:t>
      </w:r>
      <w:r>
        <w:t>при этом грамотно использов</w:t>
      </w:r>
      <w:r>
        <w:t>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D542CB" w:rsidRDefault="00D542CB">
      <w:pPr>
        <w:pStyle w:val="a3"/>
        <w:spacing w:before="7"/>
        <w:ind w:left="0"/>
        <w:jc w:val="left"/>
      </w:pPr>
    </w:p>
    <w:p w:rsidR="00D542CB" w:rsidRDefault="00436AA8">
      <w:pPr>
        <w:pStyle w:val="1"/>
        <w:numPr>
          <w:ilvl w:val="2"/>
          <w:numId w:val="127"/>
        </w:numPr>
        <w:tabs>
          <w:tab w:val="left" w:pos="1923"/>
        </w:tabs>
        <w:spacing w:before="1"/>
        <w:ind w:left="1923" w:hanging="716"/>
        <w:jc w:val="both"/>
      </w:pPr>
      <w:r>
        <w:t>Федеральная</w:t>
      </w:r>
      <w:r>
        <w:rPr>
          <w:spacing w:val="-15"/>
        </w:rPr>
        <w:t xml:space="preserve"> </w:t>
      </w:r>
      <w:r>
        <w:t>рабочая</w:t>
      </w:r>
      <w:r>
        <w:rPr>
          <w:spacing w:val="-11"/>
        </w:rPr>
        <w:t xml:space="preserve"> </w:t>
      </w:r>
      <w:r>
        <w:t>программа</w:t>
      </w:r>
      <w:r>
        <w:rPr>
          <w:spacing w:val="-10"/>
        </w:rPr>
        <w:t xml:space="preserve"> </w:t>
      </w:r>
      <w:r>
        <w:t>по</w:t>
      </w:r>
      <w:r>
        <w:rPr>
          <w:spacing w:val="-13"/>
        </w:rPr>
        <w:t xml:space="preserve"> </w:t>
      </w:r>
      <w:r>
        <w:t>учебному</w:t>
      </w:r>
      <w:r>
        <w:rPr>
          <w:spacing w:val="-11"/>
        </w:rPr>
        <w:t xml:space="preserve"> </w:t>
      </w:r>
      <w:r>
        <w:t>предмету</w:t>
      </w:r>
      <w:r>
        <w:rPr>
          <w:spacing w:val="-8"/>
        </w:rPr>
        <w:t xml:space="preserve"> </w:t>
      </w:r>
      <w:r>
        <w:t>«Химия»</w:t>
      </w:r>
      <w:r>
        <w:rPr>
          <w:spacing w:val="-15"/>
        </w:rPr>
        <w:t xml:space="preserve"> </w:t>
      </w:r>
      <w:r>
        <w:t>(базовый</w:t>
      </w:r>
      <w:r>
        <w:rPr>
          <w:spacing w:val="-5"/>
        </w:rPr>
        <w:t xml:space="preserve"> </w:t>
      </w:r>
      <w:r>
        <w:rPr>
          <w:spacing w:val="-2"/>
        </w:rPr>
        <w:t>уровень).</w:t>
      </w:r>
    </w:p>
    <w:p w:rsidR="00D542CB" w:rsidRDefault="00436AA8">
      <w:pPr>
        <w:pStyle w:val="a3"/>
        <w:spacing w:before="2"/>
        <w:ind w:left="996" w:right="539" w:firstLine="706"/>
      </w:pPr>
      <w:r>
        <w:t xml:space="preserve">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w:t>
      </w:r>
      <w:r>
        <w:t>освоения программы по химии.</w:t>
      </w:r>
    </w:p>
    <w:p w:rsidR="00D542CB" w:rsidRDefault="00436AA8">
      <w:pPr>
        <w:pStyle w:val="a3"/>
        <w:spacing w:before="1"/>
        <w:ind w:left="1702"/>
      </w:pPr>
      <w:r>
        <w:rPr>
          <w:spacing w:val="-2"/>
        </w:rPr>
        <w:t>Пояснительная</w:t>
      </w:r>
      <w:r>
        <w:rPr>
          <w:spacing w:val="9"/>
        </w:rPr>
        <w:t xml:space="preserve"> </w:t>
      </w:r>
      <w:r>
        <w:rPr>
          <w:spacing w:val="-2"/>
        </w:rPr>
        <w:t>записка.</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left="996" w:right="551" w:firstLine="706"/>
      </w:pPr>
      <w:r>
        <w:lastRenderedPageBreak/>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w:t>
      </w:r>
      <w:r>
        <w:t>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D542CB" w:rsidRDefault="00436AA8">
      <w:pPr>
        <w:pStyle w:val="a3"/>
        <w:spacing w:before="1" w:line="242" w:lineRule="auto"/>
        <w:ind w:left="996" w:right="574"/>
      </w:pPr>
      <w:r>
        <w:t>Программа по химии разработана с целью оказания методической помо</w:t>
      </w:r>
      <w:r>
        <w:t>щи учителю в создании рабочей программы по учебному предмету.</w:t>
      </w:r>
    </w:p>
    <w:p w:rsidR="00D542CB" w:rsidRDefault="00436AA8">
      <w:pPr>
        <w:pStyle w:val="a3"/>
        <w:ind w:left="996" w:right="544" w:firstLine="778"/>
      </w:pPr>
      <w: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w:t>
      </w:r>
      <w:r>
        <w:rPr>
          <w:spacing w:val="-14"/>
        </w:rPr>
        <w:t xml:space="preserve"> </w:t>
      </w:r>
      <w:r>
        <w:t>предусм</w:t>
      </w:r>
      <w:r>
        <w:t>атривает</w:t>
      </w:r>
      <w:r>
        <w:rPr>
          <w:spacing w:val="-14"/>
        </w:rPr>
        <w:t xml:space="preserve"> </w:t>
      </w:r>
      <w:r>
        <w:t>распределение</w:t>
      </w:r>
      <w:r>
        <w:rPr>
          <w:spacing w:val="-15"/>
        </w:rPr>
        <w:t xml:space="preserve"> </w:t>
      </w:r>
      <w:r>
        <w:t>его</w:t>
      </w:r>
      <w:r>
        <w:rPr>
          <w:spacing w:val="-14"/>
        </w:rPr>
        <w:t xml:space="preserve"> </w:t>
      </w:r>
      <w:r>
        <w:t>по</w:t>
      </w:r>
      <w:r>
        <w:rPr>
          <w:spacing w:val="-14"/>
        </w:rPr>
        <w:t xml:space="preserve"> </w:t>
      </w:r>
      <w:r>
        <w:t>классам</w:t>
      </w:r>
      <w:r>
        <w:rPr>
          <w:spacing w:val="-13"/>
        </w:rPr>
        <w:t xml:space="preserve"> </w:t>
      </w:r>
      <w:r>
        <w:t>и</w:t>
      </w:r>
      <w:r>
        <w:rPr>
          <w:spacing w:val="-14"/>
        </w:rPr>
        <w:t xml:space="preserve"> </w:t>
      </w:r>
      <w:r>
        <w:t>структурирование</w:t>
      </w:r>
      <w:r>
        <w:rPr>
          <w:spacing w:val="-15"/>
        </w:rPr>
        <w:t xml:space="preserve"> </w:t>
      </w:r>
      <w:r>
        <w:t>по</w:t>
      </w:r>
      <w:r>
        <w:rPr>
          <w:spacing w:val="-14"/>
        </w:rPr>
        <w:t xml:space="preserve"> </w:t>
      </w:r>
      <w:r>
        <w:t>разделам</w:t>
      </w:r>
      <w:r>
        <w:rPr>
          <w:spacing w:val="-13"/>
        </w:rPr>
        <w:t xml:space="preserve"> </w:t>
      </w:r>
      <w:r>
        <w:t>и</w:t>
      </w:r>
      <w:r>
        <w:rPr>
          <w:spacing w:val="-14"/>
        </w:rPr>
        <w:t xml:space="preserve"> </w:t>
      </w:r>
      <w:r>
        <w:t>темам программы по химии, определяет количественные и качественные характеристики содержания, рекомендуемую</w:t>
      </w:r>
      <w:r>
        <w:rPr>
          <w:spacing w:val="-4"/>
        </w:rPr>
        <w:t xml:space="preserve"> </w:t>
      </w:r>
      <w:r>
        <w:t>последовательность</w:t>
      </w:r>
      <w:r>
        <w:rPr>
          <w:spacing w:val="-5"/>
        </w:rPr>
        <w:t xml:space="preserve"> </w:t>
      </w:r>
      <w:r>
        <w:t>изучения</w:t>
      </w:r>
      <w:r>
        <w:rPr>
          <w:spacing w:val="-9"/>
        </w:rPr>
        <w:t xml:space="preserve"> </w:t>
      </w:r>
      <w:r>
        <w:t>химии</w:t>
      </w:r>
      <w:r>
        <w:rPr>
          <w:spacing w:val="-6"/>
        </w:rPr>
        <w:t xml:space="preserve"> </w:t>
      </w:r>
      <w:r>
        <w:t>с</w:t>
      </w:r>
      <w:r>
        <w:rPr>
          <w:spacing w:val="-5"/>
        </w:rPr>
        <w:t xml:space="preserve"> </w:t>
      </w:r>
      <w:r>
        <w:t>учётом</w:t>
      </w:r>
      <w:r>
        <w:rPr>
          <w:spacing w:val="-4"/>
        </w:rPr>
        <w:t xml:space="preserve"> </w:t>
      </w:r>
      <w:r>
        <w:t>межпредметных</w:t>
      </w:r>
      <w:r>
        <w:rPr>
          <w:spacing w:val="-4"/>
        </w:rPr>
        <w:t xml:space="preserve"> </w:t>
      </w:r>
      <w:r>
        <w:t>и</w:t>
      </w:r>
      <w:r>
        <w:rPr>
          <w:spacing w:val="-4"/>
        </w:rPr>
        <w:t xml:space="preserve"> </w:t>
      </w:r>
      <w:r>
        <w:t>внутрипредметных с</w:t>
      </w:r>
      <w:r>
        <w:t>вязей,</w:t>
      </w:r>
      <w:r>
        <w:rPr>
          <w:spacing w:val="-7"/>
        </w:rPr>
        <w:t xml:space="preserve"> </w:t>
      </w:r>
      <w:r>
        <w:t>логики</w:t>
      </w:r>
      <w:r>
        <w:rPr>
          <w:spacing w:val="-6"/>
        </w:rPr>
        <w:t xml:space="preserve"> </w:t>
      </w:r>
      <w:r>
        <w:t>учебного</w:t>
      </w:r>
      <w:r>
        <w:rPr>
          <w:spacing w:val="-7"/>
        </w:rPr>
        <w:t xml:space="preserve"> </w:t>
      </w:r>
      <w:r>
        <w:t>процесса,</w:t>
      </w:r>
      <w:r>
        <w:rPr>
          <w:spacing w:val="-7"/>
        </w:rPr>
        <w:t xml:space="preserve"> </w:t>
      </w:r>
      <w:r>
        <w:t>возрастных</w:t>
      </w:r>
      <w:r>
        <w:rPr>
          <w:spacing w:val="-4"/>
        </w:rPr>
        <w:t xml:space="preserve"> </w:t>
      </w:r>
      <w:r>
        <w:t>особенностей</w:t>
      </w:r>
      <w:r>
        <w:rPr>
          <w:spacing w:val="-6"/>
        </w:rPr>
        <w:t xml:space="preserve"> </w:t>
      </w:r>
      <w:r>
        <w:t>обучающихся,</w:t>
      </w:r>
      <w:r>
        <w:rPr>
          <w:spacing w:val="-7"/>
        </w:rPr>
        <w:t xml:space="preserve"> </w:t>
      </w:r>
      <w:r>
        <w:t>определяет</w:t>
      </w:r>
      <w:r>
        <w:rPr>
          <w:spacing w:val="-6"/>
        </w:rPr>
        <w:t xml:space="preserve"> </w:t>
      </w:r>
      <w:r>
        <w:t>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w:t>
      </w:r>
      <w:r>
        <w:t>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D542CB" w:rsidRDefault="00436AA8">
      <w:pPr>
        <w:pStyle w:val="a3"/>
        <w:ind w:left="996" w:right="546" w:firstLine="778"/>
      </w:pPr>
      <w:r>
        <w:t xml:space="preserve">Знание химии служит основой для формирования мировоззрения обучающегося, его представлений о материальном </w:t>
      </w:r>
      <w:r>
        <w:t>единстве мира, важную роль играют формируемые химией представления о взаимопревращениях энергии и об эволюции веществ в природе,</w:t>
      </w:r>
      <w:r>
        <w:rPr>
          <w:spacing w:val="40"/>
        </w:rPr>
        <w:t xml:space="preserve"> </w:t>
      </w:r>
      <w:r>
        <w:t>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D542CB" w:rsidRDefault="00436AA8">
      <w:pPr>
        <w:pStyle w:val="a3"/>
        <w:spacing w:before="74"/>
        <w:ind w:left="2482"/>
        <w:jc w:val="left"/>
      </w:pPr>
      <w:r>
        <w:t>Изучение</w:t>
      </w:r>
      <w:r>
        <w:rPr>
          <w:spacing w:val="-7"/>
        </w:rPr>
        <w:t xml:space="preserve"> </w:t>
      </w:r>
      <w:r>
        <w:rPr>
          <w:spacing w:val="-2"/>
        </w:rPr>
        <w:t>химии:</w:t>
      </w:r>
    </w:p>
    <w:p w:rsidR="00D542CB" w:rsidRDefault="00436AA8">
      <w:pPr>
        <w:pStyle w:val="a3"/>
        <w:spacing w:before="3" w:line="242" w:lineRule="auto"/>
        <w:ind w:right="863" w:firstLine="758"/>
        <w:jc w:val="left"/>
      </w:pPr>
      <w:r>
        <w:t>способствует</w:t>
      </w:r>
      <w:r>
        <w:rPr>
          <w:spacing w:val="-5"/>
        </w:rPr>
        <w:t xml:space="preserve"> </w:t>
      </w:r>
      <w:r>
        <w:t>реализации</w:t>
      </w:r>
      <w:r>
        <w:rPr>
          <w:spacing w:val="-5"/>
        </w:rPr>
        <w:t xml:space="preserve"> </w:t>
      </w:r>
      <w:r>
        <w:t>возможностей</w:t>
      </w:r>
      <w:r>
        <w:rPr>
          <w:spacing w:val="-5"/>
        </w:rPr>
        <w:t xml:space="preserve"> </w:t>
      </w:r>
      <w:r>
        <w:t>для</w:t>
      </w:r>
      <w:r>
        <w:rPr>
          <w:spacing w:val="-5"/>
        </w:rPr>
        <w:t xml:space="preserve"> </w:t>
      </w:r>
      <w:r>
        <w:t>саморазвития</w:t>
      </w:r>
      <w:r>
        <w:rPr>
          <w:spacing w:val="-5"/>
        </w:rPr>
        <w:t xml:space="preserve"> </w:t>
      </w:r>
      <w:r>
        <w:t>и</w:t>
      </w:r>
      <w:r>
        <w:rPr>
          <w:spacing w:val="-5"/>
        </w:rPr>
        <w:t xml:space="preserve"> </w:t>
      </w:r>
      <w:r>
        <w:t>формирования культуры ли</w:t>
      </w:r>
      <w:r>
        <w:t>чности, её общей и функциональной грамотности;</w:t>
      </w:r>
    </w:p>
    <w:p w:rsidR="00D542CB" w:rsidRDefault="00436AA8">
      <w:pPr>
        <w:pStyle w:val="a3"/>
        <w:ind w:right="920" w:firstLine="758"/>
        <w:jc w:val="left"/>
      </w:pPr>
      <w:r>
        <w:t>вносит вклад в формирование мышления и творческих способностей обучающихся,</w:t>
      </w:r>
      <w:r>
        <w:rPr>
          <w:spacing w:val="-4"/>
        </w:rPr>
        <w:t xml:space="preserve"> </w:t>
      </w:r>
      <w:r>
        <w:t>навыков</w:t>
      </w:r>
      <w:r>
        <w:rPr>
          <w:spacing w:val="-5"/>
        </w:rPr>
        <w:t xml:space="preserve"> </w:t>
      </w:r>
      <w:r>
        <w:t>их</w:t>
      </w:r>
      <w:r>
        <w:rPr>
          <w:spacing w:val="-4"/>
        </w:rPr>
        <w:t xml:space="preserve"> </w:t>
      </w:r>
      <w:r>
        <w:t>самостоятельной</w:t>
      </w:r>
      <w:r>
        <w:rPr>
          <w:spacing w:val="-4"/>
        </w:rPr>
        <w:t xml:space="preserve"> </w:t>
      </w:r>
      <w:r>
        <w:t>учебной</w:t>
      </w:r>
      <w:r>
        <w:rPr>
          <w:spacing w:val="-4"/>
        </w:rPr>
        <w:t xml:space="preserve"> </w:t>
      </w:r>
      <w:r>
        <w:t>деятельности,</w:t>
      </w:r>
      <w:r>
        <w:rPr>
          <w:spacing w:val="-4"/>
        </w:rPr>
        <w:t xml:space="preserve"> </w:t>
      </w:r>
      <w:r>
        <w:t>экспериментальных</w:t>
      </w:r>
      <w:r>
        <w:rPr>
          <w:spacing w:val="-4"/>
        </w:rPr>
        <w:t xml:space="preserve"> </w:t>
      </w:r>
      <w:r>
        <w:t xml:space="preserve">и исследовательских умений, необходимых как в повседневной жизни, </w:t>
      </w:r>
      <w:r>
        <w:t>так и в профессиональной деятельности;</w:t>
      </w:r>
    </w:p>
    <w:p w:rsidR="00D542CB" w:rsidRDefault="00436AA8">
      <w:pPr>
        <w:pStyle w:val="a3"/>
        <w:ind w:right="895" w:firstLine="758"/>
        <w:jc w:val="left"/>
      </w:pPr>
      <w:r>
        <w:t>знакомит со спецификой научного мышления, закладывает основы целостного взгляда</w:t>
      </w:r>
      <w:r>
        <w:rPr>
          <w:spacing w:val="-3"/>
        </w:rPr>
        <w:t xml:space="preserve"> </w:t>
      </w:r>
      <w:r>
        <w:t>на</w:t>
      </w:r>
      <w:r>
        <w:rPr>
          <w:spacing w:val="-6"/>
        </w:rPr>
        <w:t xml:space="preserve"> </w:t>
      </w:r>
      <w:r>
        <w:t>единство</w:t>
      </w:r>
      <w:r>
        <w:rPr>
          <w:spacing w:val="-3"/>
        </w:rPr>
        <w:t xml:space="preserve"> </w:t>
      </w:r>
      <w:r>
        <w:t>природы</w:t>
      </w:r>
      <w:r>
        <w:rPr>
          <w:spacing w:val="-3"/>
        </w:rPr>
        <w:t xml:space="preserve"> </w:t>
      </w:r>
      <w:r>
        <w:t>и</w:t>
      </w:r>
      <w:r>
        <w:rPr>
          <w:spacing w:val="-3"/>
        </w:rPr>
        <w:t xml:space="preserve"> </w:t>
      </w:r>
      <w:r>
        <w:t>человека,</w:t>
      </w:r>
      <w:r>
        <w:rPr>
          <w:spacing w:val="-3"/>
        </w:rPr>
        <w:t xml:space="preserve"> </w:t>
      </w:r>
      <w:r>
        <w:t>является</w:t>
      </w:r>
      <w:r>
        <w:rPr>
          <w:spacing w:val="-4"/>
        </w:rPr>
        <w:t xml:space="preserve"> </w:t>
      </w:r>
      <w:r>
        <w:t>ответственным</w:t>
      </w:r>
      <w:r>
        <w:rPr>
          <w:spacing w:val="-5"/>
        </w:rPr>
        <w:t xml:space="preserve"> </w:t>
      </w:r>
      <w:r>
        <w:t>этапом</w:t>
      </w:r>
      <w:r>
        <w:rPr>
          <w:spacing w:val="-4"/>
        </w:rPr>
        <w:t xml:space="preserve"> </w:t>
      </w:r>
      <w:r>
        <w:t>в</w:t>
      </w:r>
      <w:r>
        <w:rPr>
          <w:spacing w:val="-4"/>
        </w:rPr>
        <w:t xml:space="preserve"> </w:t>
      </w:r>
      <w:r>
        <w:t>формировании естественно-научной грамотности обучающихся;</w:t>
      </w:r>
    </w:p>
    <w:p w:rsidR="00D542CB" w:rsidRDefault="00436AA8">
      <w:pPr>
        <w:pStyle w:val="a3"/>
        <w:ind w:right="863" w:firstLine="758"/>
        <w:jc w:val="left"/>
      </w:pPr>
      <w:r>
        <w:t>способствует</w:t>
      </w:r>
      <w:r>
        <w:rPr>
          <w:spacing w:val="-6"/>
        </w:rPr>
        <w:t xml:space="preserve"> </w:t>
      </w:r>
      <w:r>
        <w:t>формированию</w:t>
      </w:r>
      <w:r>
        <w:rPr>
          <w:spacing w:val="-6"/>
        </w:rPr>
        <w:t xml:space="preserve"> </w:t>
      </w:r>
      <w:r>
        <w:t>ценностного</w:t>
      </w:r>
      <w:r>
        <w:rPr>
          <w:spacing w:val="-6"/>
        </w:rPr>
        <w:t xml:space="preserve"> </w:t>
      </w:r>
      <w:r>
        <w:t>отношения</w:t>
      </w:r>
      <w:r>
        <w:rPr>
          <w:spacing w:val="-6"/>
        </w:rPr>
        <w:t xml:space="preserve"> </w:t>
      </w:r>
      <w:r>
        <w:t>к</w:t>
      </w:r>
      <w:r>
        <w:rPr>
          <w:spacing w:val="-6"/>
        </w:rPr>
        <w:t xml:space="preserve"> </w:t>
      </w:r>
      <w:r>
        <w:t xml:space="preserve">естественно-научным знаниям, к природе, к человеку, вносит свой вклад в экологическое образование </w:t>
      </w:r>
      <w:r>
        <w:rPr>
          <w:spacing w:val="-2"/>
        </w:rPr>
        <w:t>обучающихся.</w:t>
      </w:r>
    </w:p>
    <w:p w:rsidR="00D542CB" w:rsidRDefault="00436AA8">
      <w:pPr>
        <w:pStyle w:val="a3"/>
        <w:ind w:right="920" w:firstLine="758"/>
        <w:jc w:val="left"/>
      </w:pPr>
      <w:r>
        <w:t>Данные</w:t>
      </w:r>
      <w:r>
        <w:rPr>
          <w:spacing w:val="-6"/>
        </w:rPr>
        <w:t xml:space="preserve"> </w:t>
      </w:r>
      <w:r>
        <w:t>направления</w:t>
      </w:r>
      <w:r>
        <w:rPr>
          <w:spacing w:val="-5"/>
        </w:rPr>
        <w:t xml:space="preserve"> </w:t>
      </w:r>
      <w:r>
        <w:t>в</w:t>
      </w:r>
      <w:r>
        <w:rPr>
          <w:spacing w:val="-5"/>
        </w:rPr>
        <w:t xml:space="preserve"> </w:t>
      </w:r>
      <w:r>
        <w:t>обучении</w:t>
      </w:r>
      <w:r>
        <w:rPr>
          <w:spacing w:val="-2"/>
        </w:rPr>
        <w:t xml:space="preserve"> </w:t>
      </w:r>
      <w:r>
        <w:t>химии</w:t>
      </w:r>
      <w:r>
        <w:rPr>
          <w:spacing w:val="-5"/>
        </w:rPr>
        <w:t xml:space="preserve"> </w:t>
      </w:r>
      <w:r>
        <w:t>обеспечиваются</w:t>
      </w:r>
      <w:r>
        <w:rPr>
          <w:spacing w:val="-5"/>
        </w:rPr>
        <w:t xml:space="preserve"> </w:t>
      </w:r>
      <w:r>
        <w:t>спецификой</w:t>
      </w:r>
      <w:r>
        <w:rPr>
          <w:spacing w:val="-5"/>
        </w:rPr>
        <w:t xml:space="preserve"> </w:t>
      </w:r>
      <w:r>
        <w:t>содержания учебного предмета, который является</w:t>
      </w:r>
      <w:r>
        <w:t xml:space="preserve"> педагогически адаптированным отражением базовой науки химии на определённом этапе её развития.</w:t>
      </w:r>
    </w:p>
    <w:p w:rsidR="00D542CB" w:rsidRDefault="00436AA8">
      <w:pPr>
        <w:pStyle w:val="a3"/>
        <w:ind w:right="863" w:firstLine="758"/>
        <w:jc w:val="left"/>
      </w:pPr>
      <w:r>
        <w:t>Курс химии на уровне основного общего образования ориентирован на освоение обучающимися</w:t>
      </w:r>
      <w:r>
        <w:rPr>
          <w:spacing w:val="-4"/>
        </w:rPr>
        <w:t xml:space="preserve"> </w:t>
      </w:r>
      <w:r>
        <w:t>системы</w:t>
      </w:r>
      <w:r>
        <w:rPr>
          <w:spacing w:val="-4"/>
        </w:rPr>
        <w:t xml:space="preserve"> </w:t>
      </w:r>
      <w:r>
        <w:t>первоначальных</w:t>
      </w:r>
      <w:r>
        <w:rPr>
          <w:spacing w:val="-4"/>
        </w:rPr>
        <w:t xml:space="preserve"> </w:t>
      </w:r>
      <w:r>
        <w:t>понятий</w:t>
      </w:r>
      <w:r>
        <w:rPr>
          <w:spacing w:val="-4"/>
        </w:rPr>
        <w:t xml:space="preserve"> </w:t>
      </w:r>
      <w:r>
        <w:t>химии,</w:t>
      </w:r>
      <w:r>
        <w:rPr>
          <w:spacing w:val="-4"/>
        </w:rPr>
        <w:t xml:space="preserve"> </w:t>
      </w:r>
      <w:r>
        <w:t>основ</w:t>
      </w:r>
      <w:r>
        <w:rPr>
          <w:spacing w:val="-7"/>
        </w:rPr>
        <w:t xml:space="preserve"> </w:t>
      </w:r>
      <w:r>
        <w:t>неорганической</w:t>
      </w:r>
      <w:r>
        <w:rPr>
          <w:spacing w:val="-4"/>
        </w:rPr>
        <w:t xml:space="preserve"> </w:t>
      </w:r>
      <w:r>
        <w:t>химии</w:t>
      </w:r>
      <w:r>
        <w:rPr>
          <w:spacing w:val="-4"/>
        </w:rPr>
        <w:t xml:space="preserve"> </w:t>
      </w:r>
      <w:r>
        <w:t>и некоторых отдельных значимых понятий органической химии.</w:t>
      </w:r>
    </w:p>
    <w:p w:rsidR="00D542CB" w:rsidRDefault="00436AA8">
      <w:pPr>
        <w:pStyle w:val="a3"/>
        <w:ind w:right="863" w:firstLine="758"/>
        <w:jc w:val="left"/>
      </w:pPr>
      <w:r>
        <w:t>Структура</w:t>
      </w:r>
      <w:r>
        <w:rPr>
          <w:spacing w:val="-3"/>
        </w:rPr>
        <w:t xml:space="preserve"> </w:t>
      </w:r>
      <w:r>
        <w:t>содержания</w:t>
      </w:r>
      <w:r>
        <w:rPr>
          <w:spacing w:val="-6"/>
        </w:rPr>
        <w:t xml:space="preserve"> </w:t>
      </w:r>
      <w:r>
        <w:t>программы</w:t>
      </w:r>
      <w:r>
        <w:rPr>
          <w:spacing w:val="-3"/>
        </w:rPr>
        <w:t xml:space="preserve"> </w:t>
      </w:r>
      <w:r>
        <w:t>по</w:t>
      </w:r>
      <w:r>
        <w:rPr>
          <w:spacing w:val="-3"/>
        </w:rPr>
        <w:t xml:space="preserve"> </w:t>
      </w:r>
      <w:r>
        <w:t>химии</w:t>
      </w:r>
      <w:r>
        <w:rPr>
          <w:spacing w:val="-3"/>
        </w:rPr>
        <w:t xml:space="preserve"> </w:t>
      </w:r>
      <w:r>
        <w:t>сформирована</w:t>
      </w:r>
      <w:r>
        <w:rPr>
          <w:spacing w:val="-4"/>
        </w:rPr>
        <w:t xml:space="preserve"> </w:t>
      </w:r>
      <w:r>
        <w:t>на</w:t>
      </w:r>
      <w:r>
        <w:rPr>
          <w:spacing w:val="-4"/>
        </w:rPr>
        <w:t xml:space="preserve"> </w:t>
      </w:r>
      <w:r>
        <w:t>основе</w:t>
      </w:r>
      <w:r>
        <w:rPr>
          <w:spacing w:val="-3"/>
        </w:rPr>
        <w:t xml:space="preserve"> </w:t>
      </w:r>
      <w:r>
        <w:t>системного подхода к её изучению. Содержание складывается из системы понятий о химическом элементе и веществе и системы понятий о хими</w:t>
      </w:r>
      <w:r>
        <w:t>ческой реакции. Обе эти системы структурно организованы по принципу последовательного развития знаний на основе теоретических</w:t>
      </w:r>
      <w:r>
        <w:rPr>
          <w:spacing w:val="-4"/>
        </w:rPr>
        <w:t xml:space="preserve"> </w:t>
      </w:r>
      <w:r>
        <w:t>представлений</w:t>
      </w:r>
      <w:r>
        <w:rPr>
          <w:spacing w:val="-4"/>
        </w:rPr>
        <w:t xml:space="preserve"> </w:t>
      </w:r>
      <w:r>
        <w:t>разного</w:t>
      </w:r>
      <w:r>
        <w:rPr>
          <w:spacing w:val="-4"/>
        </w:rPr>
        <w:t xml:space="preserve"> </w:t>
      </w:r>
      <w:r>
        <w:t>уровня:</w:t>
      </w:r>
      <w:r>
        <w:rPr>
          <w:spacing w:val="-6"/>
        </w:rPr>
        <w:t xml:space="preserve"> </w:t>
      </w:r>
      <w:r>
        <w:t>атомно-молекулярного</w:t>
      </w:r>
      <w:r>
        <w:rPr>
          <w:spacing w:val="-4"/>
        </w:rPr>
        <w:t xml:space="preserve"> </w:t>
      </w:r>
      <w:r>
        <w:t>учения</w:t>
      </w:r>
      <w:r>
        <w:rPr>
          <w:spacing w:val="-4"/>
        </w:rPr>
        <w:t xml:space="preserve"> </w:t>
      </w:r>
      <w:r>
        <w:t>как</w:t>
      </w:r>
      <w:r>
        <w:rPr>
          <w:spacing w:val="-4"/>
        </w:rPr>
        <w:t xml:space="preserve"> </w:t>
      </w:r>
      <w:r>
        <w:t>основы всего естествознания; Периодического закона Д.И. Менделеева к</w:t>
      </w:r>
      <w:r>
        <w:t>ак основного закона химии; учения о строении атома и химической связи;</w:t>
      </w:r>
    </w:p>
    <w:p w:rsidR="00D542CB" w:rsidRDefault="00436AA8">
      <w:pPr>
        <w:pStyle w:val="a3"/>
        <w:spacing w:before="1"/>
        <w:ind w:right="920" w:firstLine="758"/>
        <w:jc w:val="left"/>
      </w:pPr>
      <w:r>
        <w:t>представлений об электролитической диссоциации веществ в растворах. Теоретические знания рассматриваются на основе эмпирически полученных и осмысленных фактов, развиваются последователь</w:t>
      </w:r>
      <w:r>
        <w:t>но от одного уровня к другому, выполняя</w:t>
      </w:r>
      <w:r>
        <w:rPr>
          <w:spacing w:val="-4"/>
        </w:rPr>
        <w:t xml:space="preserve"> </w:t>
      </w:r>
      <w:r>
        <w:t>функции</w:t>
      </w:r>
      <w:r>
        <w:rPr>
          <w:spacing w:val="-4"/>
        </w:rPr>
        <w:t xml:space="preserve"> </w:t>
      </w:r>
      <w:r>
        <w:t>объяснения</w:t>
      </w:r>
      <w:r>
        <w:rPr>
          <w:spacing w:val="-4"/>
        </w:rPr>
        <w:t xml:space="preserve"> </w:t>
      </w:r>
      <w:r>
        <w:t>и</w:t>
      </w:r>
      <w:r>
        <w:rPr>
          <w:spacing w:val="-6"/>
        </w:rPr>
        <w:t xml:space="preserve"> </w:t>
      </w:r>
      <w:r>
        <w:t>прогнозирования</w:t>
      </w:r>
      <w:r>
        <w:rPr>
          <w:spacing w:val="-4"/>
        </w:rPr>
        <w:t xml:space="preserve"> </w:t>
      </w:r>
      <w:r>
        <w:t>свойств,</w:t>
      </w:r>
      <w:r>
        <w:rPr>
          <w:spacing w:val="-4"/>
        </w:rPr>
        <w:t xml:space="preserve"> </w:t>
      </w:r>
      <w:r>
        <w:t>строения</w:t>
      </w:r>
      <w:r>
        <w:rPr>
          <w:spacing w:val="-7"/>
        </w:rPr>
        <w:t xml:space="preserve"> </w:t>
      </w:r>
      <w:r>
        <w:t>и</w:t>
      </w:r>
      <w:r>
        <w:rPr>
          <w:spacing w:val="-4"/>
        </w:rPr>
        <w:t xml:space="preserve"> </w:t>
      </w:r>
      <w:r>
        <w:t>возможностей практического применения и получения изучаемых веществ.</w:t>
      </w:r>
    </w:p>
    <w:p w:rsidR="00D542CB" w:rsidRDefault="00D542CB">
      <w:pPr>
        <w:pStyle w:val="a3"/>
        <w:jc w:val="left"/>
        <w:sectPr w:rsidR="00D542CB">
          <w:pgSz w:w="11920" w:h="16850"/>
          <w:pgMar w:top="640" w:right="0" w:bottom="1180" w:left="0" w:header="0" w:footer="878" w:gutter="0"/>
          <w:cols w:space="720"/>
        </w:sectPr>
      </w:pPr>
    </w:p>
    <w:p w:rsidR="00D542CB" w:rsidRDefault="00436AA8">
      <w:pPr>
        <w:pStyle w:val="a3"/>
        <w:spacing w:before="78"/>
        <w:ind w:right="863" w:firstLine="758"/>
        <w:jc w:val="left"/>
      </w:pPr>
      <w:r>
        <w:lastRenderedPageBreak/>
        <w:t>Освоение программы по химии способствует формированию представления о хи</w:t>
      </w:r>
      <w:r>
        <w:t>мической составляющей научной картины мира в логике её системной природы, ценностного</w:t>
      </w:r>
      <w:r>
        <w:rPr>
          <w:spacing w:val="-3"/>
        </w:rPr>
        <w:t xml:space="preserve"> </w:t>
      </w:r>
      <w:r>
        <w:t>отношения</w:t>
      </w:r>
      <w:r>
        <w:rPr>
          <w:spacing w:val="-3"/>
        </w:rPr>
        <w:t xml:space="preserve"> </w:t>
      </w:r>
      <w:r>
        <w:t>к</w:t>
      </w:r>
      <w:r>
        <w:rPr>
          <w:spacing w:val="-3"/>
        </w:rPr>
        <w:t xml:space="preserve"> </w:t>
      </w:r>
      <w:r>
        <w:t>научному</w:t>
      </w:r>
      <w:r>
        <w:rPr>
          <w:spacing w:val="-7"/>
        </w:rPr>
        <w:t xml:space="preserve"> </w:t>
      </w:r>
      <w:r>
        <w:t>знанию</w:t>
      </w:r>
      <w:r>
        <w:rPr>
          <w:spacing w:val="-3"/>
        </w:rPr>
        <w:t xml:space="preserve"> </w:t>
      </w:r>
      <w:r>
        <w:t>и</w:t>
      </w:r>
      <w:r>
        <w:rPr>
          <w:spacing w:val="-5"/>
        </w:rPr>
        <w:t xml:space="preserve"> </w:t>
      </w:r>
      <w:r>
        <w:t>методам</w:t>
      </w:r>
      <w:r>
        <w:rPr>
          <w:spacing w:val="-4"/>
        </w:rPr>
        <w:t xml:space="preserve"> </w:t>
      </w:r>
      <w:r>
        <w:t>познания в</w:t>
      </w:r>
      <w:r>
        <w:rPr>
          <w:spacing w:val="-5"/>
        </w:rPr>
        <w:t xml:space="preserve"> </w:t>
      </w:r>
      <w:r>
        <w:t>науке.</w:t>
      </w:r>
      <w:r>
        <w:rPr>
          <w:spacing w:val="-3"/>
        </w:rPr>
        <w:t xml:space="preserve"> </w:t>
      </w:r>
      <w:r>
        <w:t>Изучение</w:t>
      </w:r>
      <w:r>
        <w:rPr>
          <w:spacing w:val="-4"/>
        </w:rPr>
        <w:t xml:space="preserve"> </w:t>
      </w:r>
      <w:r>
        <w:t>химии происходит с</w:t>
      </w:r>
      <w:r>
        <w:rPr>
          <w:spacing w:val="40"/>
        </w:rPr>
        <w:t xml:space="preserve"> </w:t>
      </w:r>
      <w:r>
        <w:t>привлечением знаний из ранее изученных учебных предметов:</w:t>
      </w:r>
    </w:p>
    <w:p w:rsidR="00D542CB" w:rsidRDefault="00436AA8">
      <w:pPr>
        <w:pStyle w:val="a3"/>
        <w:spacing w:before="1"/>
        <w:jc w:val="left"/>
      </w:pPr>
      <w:r>
        <w:t>«Окружающий</w:t>
      </w:r>
      <w:r>
        <w:rPr>
          <w:spacing w:val="-11"/>
        </w:rPr>
        <w:t xml:space="preserve"> </w:t>
      </w:r>
      <w:r>
        <w:t>мир»,</w:t>
      </w:r>
      <w:r>
        <w:rPr>
          <w:spacing w:val="-3"/>
        </w:rPr>
        <w:t xml:space="preserve"> </w:t>
      </w:r>
      <w:r>
        <w:t>«Биология.</w:t>
      </w:r>
      <w:r>
        <w:rPr>
          <w:spacing w:val="-6"/>
        </w:rPr>
        <w:t xml:space="preserve"> </w:t>
      </w:r>
      <w:r>
        <w:t>5-7</w:t>
      </w:r>
      <w:r>
        <w:rPr>
          <w:spacing w:val="-10"/>
        </w:rPr>
        <w:t xml:space="preserve"> </w:t>
      </w:r>
      <w:r>
        <w:t>классы»</w:t>
      </w:r>
      <w:r>
        <w:rPr>
          <w:spacing w:val="-11"/>
        </w:rPr>
        <w:t xml:space="preserve"> </w:t>
      </w:r>
      <w:r>
        <w:t>и</w:t>
      </w:r>
      <w:r>
        <w:rPr>
          <w:spacing w:val="-3"/>
        </w:rPr>
        <w:t xml:space="preserve"> </w:t>
      </w:r>
      <w:r>
        <w:t>«Физика.</w:t>
      </w:r>
      <w:r>
        <w:rPr>
          <w:spacing w:val="-7"/>
        </w:rPr>
        <w:t xml:space="preserve"> </w:t>
      </w:r>
      <w:r>
        <w:t>7</w:t>
      </w:r>
      <w:r>
        <w:rPr>
          <w:spacing w:val="-8"/>
        </w:rPr>
        <w:t xml:space="preserve"> </w:t>
      </w:r>
      <w:r>
        <w:rPr>
          <w:spacing w:val="-2"/>
        </w:rPr>
        <w:t>класс».</w:t>
      </w:r>
    </w:p>
    <w:p w:rsidR="00D542CB" w:rsidRDefault="00436AA8">
      <w:pPr>
        <w:pStyle w:val="a3"/>
        <w:ind w:right="863" w:firstLine="758"/>
        <w:jc w:val="left"/>
      </w:pPr>
      <w:r>
        <w:t>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w:t>
      </w:r>
      <w:r>
        <w:t>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w:t>
      </w:r>
      <w:r>
        <w:rPr>
          <w:spacing w:val="-2"/>
        </w:rPr>
        <w:t xml:space="preserve"> </w:t>
      </w:r>
      <w:r>
        <w:t>в</w:t>
      </w:r>
      <w:r>
        <w:rPr>
          <w:spacing w:val="-3"/>
        </w:rPr>
        <w:t xml:space="preserve"> </w:t>
      </w:r>
      <w:r>
        <w:t>формировании</w:t>
      </w:r>
      <w:r>
        <w:rPr>
          <w:spacing w:val="-2"/>
        </w:rPr>
        <w:t xml:space="preserve"> </w:t>
      </w:r>
      <w:r>
        <w:t>и</w:t>
      </w:r>
      <w:r>
        <w:rPr>
          <w:spacing w:val="-2"/>
        </w:rPr>
        <w:t xml:space="preserve"> </w:t>
      </w:r>
      <w:r>
        <w:t>развитии</w:t>
      </w:r>
      <w:r>
        <w:rPr>
          <w:spacing w:val="-4"/>
        </w:rPr>
        <w:t xml:space="preserve"> </w:t>
      </w:r>
      <w:r>
        <w:t>познавательных</w:t>
      </w:r>
      <w:r>
        <w:rPr>
          <w:spacing w:val="-2"/>
        </w:rPr>
        <w:t xml:space="preserve"> </w:t>
      </w:r>
      <w:r>
        <w:t>умений</w:t>
      </w:r>
      <w:r>
        <w:rPr>
          <w:spacing w:val="-4"/>
        </w:rPr>
        <w:t xml:space="preserve"> </w:t>
      </w:r>
      <w:r>
        <w:t>и</w:t>
      </w:r>
      <w:r>
        <w:rPr>
          <w:spacing w:val="-2"/>
        </w:rPr>
        <w:t xml:space="preserve"> </w:t>
      </w:r>
      <w:r>
        <w:t>их</w:t>
      </w:r>
      <w:r>
        <w:rPr>
          <w:spacing w:val="-5"/>
        </w:rPr>
        <w:t xml:space="preserve"> </w:t>
      </w:r>
      <w:r>
        <w:t>применении</w:t>
      </w:r>
      <w:r>
        <w:rPr>
          <w:spacing w:val="-2"/>
        </w:rPr>
        <w:t xml:space="preserve"> </w:t>
      </w:r>
      <w:r>
        <w:t>в</w:t>
      </w:r>
      <w:r>
        <w:rPr>
          <w:spacing w:val="-3"/>
        </w:rPr>
        <w:t xml:space="preserve"> </w:t>
      </w:r>
      <w:r>
        <w:t>учебно- познавательной</w:t>
      </w:r>
      <w:r>
        <w:rPr>
          <w:spacing w:val="-3"/>
        </w:rPr>
        <w:t xml:space="preserve"> </w:t>
      </w:r>
      <w:r>
        <w:t>и</w:t>
      </w:r>
      <w:r>
        <w:rPr>
          <w:spacing w:val="-3"/>
        </w:rPr>
        <w:t xml:space="preserve"> </w:t>
      </w:r>
      <w:r>
        <w:t>учебно-исследовательской</w:t>
      </w:r>
      <w:r>
        <w:rPr>
          <w:spacing w:val="-3"/>
        </w:rPr>
        <w:t xml:space="preserve"> </w:t>
      </w:r>
      <w:r>
        <w:t>деятельности,</w:t>
      </w:r>
      <w:r>
        <w:rPr>
          <w:spacing w:val="-3"/>
        </w:rPr>
        <w:t xml:space="preserve"> </w:t>
      </w:r>
      <w:r>
        <w:t>освоении</w:t>
      </w:r>
      <w:r>
        <w:rPr>
          <w:spacing w:val="-5"/>
        </w:rPr>
        <w:t xml:space="preserve"> </w:t>
      </w:r>
      <w:r>
        <w:t>правил</w:t>
      </w:r>
      <w:r>
        <w:rPr>
          <w:spacing w:val="-3"/>
        </w:rPr>
        <w:t xml:space="preserve"> </w:t>
      </w:r>
      <w:r>
        <w:t>безопасного обращения с веществами в повседневной жизни.</w:t>
      </w:r>
    </w:p>
    <w:p w:rsidR="00D542CB" w:rsidRDefault="00436AA8">
      <w:pPr>
        <w:pStyle w:val="a3"/>
        <w:spacing w:line="242" w:lineRule="auto"/>
        <w:ind w:right="863" w:firstLine="758"/>
        <w:jc w:val="left"/>
      </w:pPr>
      <w:r>
        <w:t>При</w:t>
      </w:r>
      <w:r>
        <w:rPr>
          <w:spacing w:val="-3"/>
        </w:rPr>
        <w:t xml:space="preserve"> </w:t>
      </w:r>
      <w:r>
        <w:t>изучении</w:t>
      </w:r>
      <w:r>
        <w:rPr>
          <w:spacing w:val="-3"/>
        </w:rPr>
        <w:t xml:space="preserve"> </w:t>
      </w:r>
      <w:r>
        <w:t>химии</w:t>
      </w:r>
      <w:r>
        <w:rPr>
          <w:spacing w:val="-5"/>
        </w:rPr>
        <w:t xml:space="preserve"> </w:t>
      </w:r>
      <w:r>
        <w:t>на</w:t>
      </w:r>
      <w:r>
        <w:rPr>
          <w:spacing w:val="-4"/>
        </w:rPr>
        <w:t xml:space="preserve"> </w:t>
      </w:r>
      <w:r>
        <w:t>уровне</w:t>
      </w:r>
      <w:r>
        <w:rPr>
          <w:spacing w:val="-3"/>
        </w:rPr>
        <w:t xml:space="preserve"> </w:t>
      </w:r>
      <w:r>
        <w:t>основного</w:t>
      </w:r>
      <w:r>
        <w:rPr>
          <w:spacing w:val="-3"/>
        </w:rPr>
        <w:t xml:space="preserve"> </w:t>
      </w:r>
      <w:r>
        <w:t>общего</w:t>
      </w:r>
      <w:r>
        <w:rPr>
          <w:spacing w:val="-3"/>
        </w:rPr>
        <w:t xml:space="preserve"> </w:t>
      </w:r>
      <w:r>
        <w:t>образо</w:t>
      </w:r>
      <w:r>
        <w:t>вания</w:t>
      </w:r>
      <w:r>
        <w:rPr>
          <w:spacing w:val="-3"/>
        </w:rPr>
        <w:t xml:space="preserve"> </w:t>
      </w:r>
      <w:r>
        <w:t>важное</w:t>
      </w:r>
      <w:r>
        <w:rPr>
          <w:spacing w:val="-4"/>
        </w:rPr>
        <w:t xml:space="preserve"> </w:t>
      </w:r>
      <w:r>
        <w:t>значение приобрели такие цели, как:</w:t>
      </w:r>
    </w:p>
    <w:p w:rsidR="00D542CB" w:rsidRDefault="00436AA8">
      <w:pPr>
        <w:pStyle w:val="a3"/>
        <w:ind w:right="863" w:firstLine="758"/>
        <w:jc w:val="left"/>
      </w:pPr>
      <w:r>
        <w:t>формирование</w:t>
      </w:r>
      <w:r>
        <w:rPr>
          <w:spacing w:val="-6"/>
        </w:rPr>
        <w:t xml:space="preserve"> </w:t>
      </w:r>
      <w:r>
        <w:t>интеллектуально</w:t>
      </w:r>
      <w:r>
        <w:rPr>
          <w:spacing w:val="-5"/>
        </w:rPr>
        <w:t xml:space="preserve"> </w:t>
      </w:r>
      <w:r>
        <w:t>развитой</w:t>
      </w:r>
      <w:r>
        <w:rPr>
          <w:spacing w:val="-6"/>
        </w:rPr>
        <w:t xml:space="preserve"> </w:t>
      </w:r>
      <w:r>
        <w:t>личности,</w:t>
      </w:r>
      <w:r>
        <w:rPr>
          <w:spacing w:val="-5"/>
        </w:rPr>
        <w:t xml:space="preserve"> </w:t>
      </w:r>
      <w:r>
        <w:t>готовой</w:t>
      </w:r>
      <w:r>
        <w:rPr>
          <w:spacing w:val="-7"/>
        </w:rPr>
        <w:t xml:space="preserve"> </w:t>
      </w:r>
      <w:r>
        <w:t>к</w:t>
      </w:r>
      <w:r>
        <w:rPr>
          <w:spacing w:val="-5"/>
        </w:rPr>
        <w:t xml:space="preserve"> </w:t>
      </w:r>
      <w:r>
        <w:t>самообразованию, сотрудничеству, самостоятельному принятию решений, способной адаптироваться к быстро меняющимся условиям жизни;</w:t>
      </w:r>
    </w:p>
    <w:p w:rsidR="00D542CB" w:rsidRDefault="00436AA8">
      <w:pPr>
        <w:pStyle w:val="a3"/>
        <w:ind w:right="863" w:firstLine="758"/>
        <w:jc w:val="left"/>
      </w:pPr>
      <w:r>
        <w:t>направленность</w:t>
      </w:r>
      <w:r>
        <w:rPr>
          <w:spacing w:val="-5"/>
        </w:rPr>
        <w:t xml:space="preserve"> </w:t>
      </w:r>
      <w:r>
        <w:t>обуче</w:t>
      </w:r>
      <w:r>
        <w:t>ния</w:t>
      </w:r>
      <w:r>
        <w:rPr>
          <w:spacing w:val="-6"/>
        </w:rPr>
        <w:t xml:space="preserve"> </w:t>
      </w:r>
      <w:r>
        <w:t>на</w:t>
      </w:r>
      <w:r>
        <w:rPr>
          <w:spacing w:val="-7"/>
        </w:rPr>
        <w:t xml:space="preserve"> </w:t>
      </w:r>
      <w:r>
        <w:t>систематическое</w:t>
      </w:r>
      <w:r>
        <w:rPr>
          <w:spacing w:val="-5"/>
        </w:rPr>
        <w:t xml:space="preserve"> </w:t>
      </w:r>
      <w:r>
        <w:t>приобщение</w:t>
      </w:r>
      <w:r>
        <w:rPr>
          <w:spacing w:val="-7"/>
        </w:rPr>
        <w:t xml:space="preserve"> </w:t>
      </w:r>
      <w:r>
        <w:t>обучающихся</w:t>
      </w:r>
      <w:r>
        <w:rPr>
          <w:spacing w:val="-6"/>
        </w:rPr>
        <w:t xml:space="preserve"> </w:t>
      </w:r>
      <w:r>
        <w:t>к самостоятельной познавательной деятельности, научным методам познания, формирующим мотивацию и развитие способностей к химии;</w:t>
      </w:r>
    </w:p>
    <w:p w:rsidR="00D542CB" w:rsidRDefault="00436AA8">
      <w:pPr>
        <w:pStyle w:val="a3"/>
        <w:spacing w:before="79"/>
        <w:ind w:right="841" w:firstLine="758"/>
      </w:pPr>
      <w: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D542CB" w:rsidRDefault="00436AA8">
      <w:pPr>
        <w:pStyle w:val="a3"/>
        <w:spacing w:before="3"/>
        <w:ind w:right="830" w:firstLine="758"/>
      </w:pPr>
      <w:r>
        <w:t>формирование общей функционал</w:t>
      </w:r>
      <w:r>
        <w:t>ьной и естественно-научной грамотности, в том числе</w:t>
      </w:r>
      <w:r>
        <w:rPr>
          <w:spacing w:val="-14"/>
        </w:rPr>
        <w:t xml:space="preserve"> </w:t>
      </w:r>
      <w:r>
        <w:t>умений</w:t>
      </w:r>
      <w:r>
        <w:rPr>
          <w:spacing w:val="-12"/>
        </w:rPr>
        <w:t xml:space="preserve"> </w:t>
      </w:r>
      <w:r>
        <w:t>объяснять</w:t>
      </w:r>
      <w:r>
        <w:rPr>
          <w:spacing w:val="-12"/>
        </w:rPr>
        <w:t xml:space="preserve"> </w:t>
      </w:r>
      <w:r>
        <w:t>и</w:t>
      </w:r>
      <w:r>
        <w:rPr>
          <w:spacing w:val="-12"/>
        </w:rPr>
        <w:t xml:space="preserve"> </w:t>
      </w:r>
      <w:r>
        <w:t>оценивать</w:t>
      </w:r>
      <w:r>
        <w:rPr>
          <w:spacing w:val="-12"/>
        </w:rPr>
        <w:t xml:space="preserve"> </w:t>
      </w:r>
      <w:r>
        <w:t>явления</w:t>
      </w:r>
      <w:r>
        <w:rPr>
          <w:spacing w:val="-13"/>
        </w:rPr>
        <w:t xml:space="preserve"> </w:t>
      </w:r>
      <w:r>
        <w:t>окружающего</w:t>
      </w:r>
      <w:r>
        <w:rPr>
          <w:spacing w:val="-13"/>
        </w:rPr>
        <w:t xml:space="preserve"> </w:t>
      </w:r>
      <w:r>
        <w:t>мира,</w:t>
      </w:r>
      <w:r>
        <w:rPr>
          <w:spacing w:val="-13"/>
        </w:rPr>
        <w:t xml:space="preserve"> </w:t>
      </w:r>
      <w:r>
        <w:t>используя</w:t>
      </w:r>
      <w:r>
        <w:rPr>
          <w:spacing w:val="-13"/>
        </w:rPr>
        <w:t xml:space="preserve"> </w:t>
      </w:r>
      <w:r>
        <w:t>знания</w:t>
      </w:r>
      <w:r>
        <w:rPr>
          <w:spacing w:val="-13"/>
        </w:rPr>
        <w:t xml:space="preserve"> </w:t>
      </w:r>
      <w:r>
        <w:t>и</w:t>
      </w:r>
      <w:r>
        <w:rPr>
          <w:spacing w:val="-12"/>
        </w:rPr>
        <w:t xml:space="preserve"> </w:t>
      </w:r>
      <w:r>
        <w:t>опыт, полученные при изучении химии, применять их при решении</w:t>
      </w:r>
    </w:p>
    <w:p w:rsidR="00D542CB" w:rsidRDefault="00436AA8">
      <w:pPr>
        <w:pStyle w:val="a3"/>
        <w:spacing w:line="271" w:lineRule="exact"/>
      </w:pPr>
      <w:r>
        <w:t>проблем</w:t>
      </w:r>
      <w:r>
        <w:rPr>
          <w:spacing w:val="-15"/>
        </w:rPr>
        <w:t xml:space="preserve"> </w:t>
      </w:r>
      <w:r>
        <w:t>в</w:t>
      </w:r>
      <w:r>
        <w:rPr>
          <w:spacing w:val="-9"/>
        </w:rPr>
        <w:t xml:space="preserve"> </w:t>
      </w:r>
      <w:r>
        <w:t>повседневной</w:t>
      </w:r>
      <w:r>
        <w:rPr>
          <w:spacing w:val="-2"/>
        </w:rPr>
        <w:t xml:space="preserve"> </w:t>
      </w:r>
      <w:r>
        <w:t>жизни</w:t>
      </w:r>
      <w:r>
        <w:rPr>
          <w:spacing w:val="-11"/>
        </w:rPr>
        <w:t xml:space="preserve"> </w:t>
      </w:r>
      <w:r>
        <w:t>и</w:t>
      </w:r>
      <w:r>
        <w:rPr>
          <w:spacing w:val="-4"/>
        </w:rPr>
        <w:t xml:space="preserve"> </w:t>
      </w:r>
      <w:r>
        <w:t>трудовой</w:t>
      </w:r>
      <w:r>
        <w:rPr>
          <w:spacing w:val="-5"/>
        </w:rPr>
        <w:t xml:space="preserve"> </w:t>
      </w:r>
      <w:r>
        <w:rPr>
          <w:spacing w:val="-2"/>
        </w:rPr>
        <w:t>деятельности;</w:t>
      </w:r>
    </w:p>
    <w:p w:rsidR="00D542CB" w:rsidRDefault="00436AA8">
      <w:pPr>
        <w:pStyle w:val="a3"/>
        <w:spacing w:before="5"/>
        <w:ind w:right="844" w:firstLine="758"/>
      </w:pPr>
      <w:r>
        <w:t xml:space="preserve">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w:t>
      </w:r>
      <w:r>
        <w:rPr>
          <w:spacing w:val="-2"/>
        </w:rPr>
        <w:t>среды;</w:t>
      </w:r>
    </w:p>
    <w:p w:rsidR="00D542CB" w:rsidRDefault="00436AA8">
      <w:pPr>
        <w:pStyle w:val="a3"/>
        <w:ind w:right="835" w:firstLine="758"/>
      </w:pPr>
      <w:r>
        <w:t>развитие мотивац</w:t>
      </w:r>
      <w:r>
        <w:t>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D542CB" w:rsidRDefault="00436AA8">
      <w:pPr>
        <w:pStyle w:val="a3"/>
        <w:spacing w:line="242" w:lineRule="auto"/>
        <w:ind w:right="839" w:firstLine="758"/>
      </w:pPr>
      <w:r>
        <w:t>Общее число часов для изучения химии - 136 часов: в 8 классе - 68 часо</w:t>
      </w:r>
      <w:r>
        <w:t>в (2 часа в неделю), в 9 классе - 68 часов (2 часа в неделю).</w:t>
      </w:r>
    </w:p>
    <w:p w:rsidR="00D542CB" w:rsidRDefault="00436AA8">
      <w:pPr>
        <w:pStyle w:val="a3"/>
        <w:spacing w:line="242" w:lineRule="auto"/>
        <w:ind w:left="2462" w:right="5491"/>
      </w:pPr>
      <w:r>
        <w:t>Содержание обучения в 8 классе. Первоначальные</w:t>
      </w:r>
      <w:r>
        <w:rPr>
          <w:spacing w:val="-11"/>
        </w:rPr>
        <w:t xml:space="preserve"> </w:t>
      </w:r>
      <w:r>
        <w:t>химические</w:t>
      </w:r>
      <w:r>
        <w:rPr>
          <w:spacing w:val="-10"/>
        </w:rPr>
        <w:t xml:space="preserve"> </w:t>
      </w:r>
      <w:r>
        <w:t>понятия.</w:t>
      </w:r>
    </w:p>
    <w:p w:rsidR="00D542CB" w:rsidRDefault="00436AA8">
      <w:pPr>
        <w:pStyle w:val="a3"/>
        <w:ind w:right="850" w:firstLine="758"/>
      </w:pPr>
      <w:r>
        <w:t>Предмет химии. Роль химии в жизни человека. Химия в системе наук. Тела и вещества.</w:t>
      </w:r>
      <w:r>
        <w:rPr>
          <w:spacing w:val="-15"/>
        </w:rPr>
        <w:t xml:space="preserve"> </w:t>
      </w:r>
      <w:r>
        <w:t>Физические</w:t>
      </w:r>
      <w:r>
        <w:rPr>
          <w:spacing w:val="-15"/>
        </w:rPr>
        <w:t xml:space="preserve"> </w:t>
      </w:r>
      <w:r>
        <w:t>свойства</w:t>
      </w:r>
      <w:r>
        <w:rPr>
          <w:spacing w:val="-15"/>
        </w:rPr>
        <w:t xml:space="preserve"> </w:t>
      </w:r>
      <w:r>
        <w:t>веществ.</w:t>
      </w:r>
      <w:r>
        <w:rPr>
          <w:spacing w:val="-15"/>
        </w:rPr>
        <w:t xml:space="preserve"> </w:t>
      </w:r>
      <w:r>
        <w:t>Агрегатное</w:t>
      </w:r>
      <w:r>
        <w:rPr>
          <w:spacing w:val="-15"/>
        </w:rPr>
        <w:t xml:space="preserve"> </w:t>
      </w:r>
      <w:r>
        <w:t>сост</w:t>
      </w:r>
      <w:r>
        <w:t>ояние</w:t>
      </w:r>
      <w:r>
        <w:rPr>
          <w:spacing w:val="-15"/>
        </w:rPr>
        <w:t xml:space="preserve"> </w:t>
      </w:r>
      <w:r>
        <w:t>веществ.</w:t>
      </w:r>
      <w:r>
        <w:rPr>
          <w:spacing w:val="-15"/>
        </w:rPr>
        <w:t xml:space="preserve"> </w:t>
      </w:r>
      <w:r>
        <w:t>Понятие</w:t>
      </w:r>
      <w:r>
        <w:rPr>
          <w:spacing w:val="-15"/>
        </w:rPr>
        <w:t xml:space="preserve"> </w:t>
      </w:r>
      <w:r>
        <w:t>о</w:t>
      </w:r>
      <w:r>
        <w:rPr>
          <w:spacing w:val="-15"/>
        </w:rPr>
        <w:t xml:space="preserve"> </w:t>
      </w:r>
      <w:r>
        <w:t>методах познания в химии. Чистые вещества и смеси. Способы разделения смесей.</w:t>
      </w:r>
    </w:p>
    <w:p w:rsidR="00D542CB" w:rsidRDefault="00436AA8">
      <w:pPr>
        <w:pStyle w:val="a3"/>
        <w:spacing w:line="270" w:lineRule="exact"/>
        <w:ind w:left="2462"/>
      </w:pPr>
      <w:r>
        <w:t>Атомы</w:t>
      </w:r>
      <w:r>
        <w:rPr>
          <w:spacing w:val="19"/>
        </w:rPr>
        <w:t xml:space="preserve"> </w:t>
      </w:r>
      <w:r>
        <w:t>и</w:t>
      </w:r>
      <w:r>
        <w:rPr>
          <w:spacing w:val="54"/>
          <w:w w:val="150"/>
        </w:rPr>
        <w:t xml:space="preserve"> </w:t>
      </w:r>
      <w:r>
        <w:t>молекулы.</w:t>
      </w:r>
      <w:r>
        <w:rPr>
          <w:spacing w:val="58"/>
          <w:w w:val="150"/>
        </w:rPr>
        <w:t xml:space="preserve"> </w:t>
      </w:r>
      <w:r>
        <w:t>Химические</w:t>
      </w:r>
      <w:r>
        <w:rPr>
          <w:spacing w:val="52"/>
          <w:w w:val="150"/>
        </w:rPr>
        <w:t xml:space="preserve"> </w:t>
      </w:r>
      <w:r>
        <w:t>элементы.</w:t>
      </w:r>
      <w:r>
        <w:rPr>
          <w:spacing w:val="77"/>
        </w:rPr>
        <w:t xml:space="preserve"> </w:t>
      </w:r>
      <w:r>
        <w:t>Символы</w:t>
      </w:r>
      <w:r>
        <w:rPr>
          <w:spacing w:val="51"/>
          <w:w w:val="150"/>
        </w:rPr>
        <w:t xml:space="preserve"> </w:t>
      </w:r>
      <w:r>
        <w:t>химических</w:t>
      </w:r>
      <w:r>
        <w:rPr>
          <w:spacing w:val="54"/>
          <w:w w:val="150"/>
        </w:rPr>
        <w:t xml:space="preserve"> </w:t>
      </w:r>
      <w:r>
        <w:rPr>
          <w:spacing w:val="-2"/>
        </w:rPr>
        <w:t>элементов.</w:t>
      </w:r>
    </w:p>
    <w:p w:rsidR="00D542CB" w:rsidRDefault="00436AA8">
      <w:pPr>
        <w:pStyle w:val="a3"/>
        <w:spacing w:line="275" w:lineRule="exact"/>
      </w:pPr>
      <w:r>
        <w:t>Простые</w:t>
      </w:r>
      <w:r>
        <w:rPr>
          <w:spacing w:val="-17"/>
        </w:rPr>
        <w:t xml:space="preserve"> </w:t>
      </w:r>
      <w:r>
        <w:t>и</w:t>
      </w:r>
      <w:r>
        <w:rPr>
          <w:spacing w:val="-7"/>
        </w:rPr>
        <w:t xml:space="preserve"> </w:t>
      </w:r>
      <w:r>
        <w:t>сложные</w:t>
      </w:r>
      <w:r>
        <w:rPr>
          <w:spacing w:val="-10"/>
        </w:rPr>
        <w:t xml:space="preserve"> </w:t>
      </w:r>
      <w:r>
        <w:t>вещества.</w:t>
      </w:r>
      <w:r>
        <w:rPr>
          <w:spacing w:val="-2"/>
        </w:rPr>
        <w:t xml:space="preserve"> </w:t>
      </w:r>
      <w:r>
        <w:t>Атомно-молекулярное</w:t>
      </w:r>
      <w:r>
        <w:rPr>
          <w:spacing w:val="-7"/>
        </w:rPr>
        <w:t xml:space="preserve"> </w:t>
      </w:r>
      <w:r>
        <w:rPr>
          <w:spacing w:val="-2"/>
        </w:rPr>
        <w:t>учение.</w:t>
      </w:r>
    </w:p>
    <w:p w:rsidR="00D542CB" w:rsidRDefault="00436AA8">
      <w:pPr>
        <w:pStyle w:val="a3"/>
        <w:spacing w:before="2"/>
        <w:ind w:right="834" w:firstLine="758"/>
      </w:pPr>
      <w: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D542CB" w:rsidRDefault="00436AA8">
      <w:pPr>
        <w:pStyle w:val="a3"/>
        <w:spacing w:before="5" w:line="235" w:lineRule="auto"/>
        <w:ind w:right="849" w:firstLine="758"/>
      </w:pPr>
      <w:r>
        <w:t>Количество вещества. Моль. Молярная масса. Взаим</w:t>
      </w:r>
      <w:r>
        <w:t>освязь количества, массы и числа структурных единиц вещества. Расчёты по формулам химических соединений.</w:t>
      </w:r>
    </w:p>
    <w:p w:rsidR="00D542CB" w:rsidRDefault="00436AA8">
      <w:pPr>
        <w:pStyle w:val="a3"/>
        <w:ind w:right="843" w:firstLine="758"/>
      </w:pPr>
      <w: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w:t>
      </w:r>
      <w:r>
        <w:t>ий (соединения, разложения, замещения, обмена).</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right="832" w:firstLine="758"/>
      </w:pPr>
      <w:r>
        <w:lastRenderedPageBreak/>
        <w:t>Химический эксперимент: знакомство с химической посудой, правилами работы в лаборатории</w:t>
      </w:r>
      <w:r>
        <w:rPr>
          <w:spacing w:val="-9"/>
        </w:rPr>
        <w:t xml:space="preserve"> </w:t>
      </w:r>
      <w:r>
        <w:t>и</w:t>
      </w:r>
      <w:r>
        <w:rPr>
          <w:spacing w:val="-9"/>
        </w:rPr>
        <w:t xml:space="preserve"> </w:t>
      </w:r>
      <w:r>
        <w:t>приёмами</w:t>
      </w:r>
      <w:r>
        <w:rPr>
          <w:spacing w:val="-9"/>
        </w:rPr>
        <w:t xml:space="preserve"> </w:t>
      </w:r>
      <w:r>
        <w:t>обращения</w:t>
      </w:r>
      <w:r>
        <w:rPr>
          <w:spacing w:val="-10"/>
        </w:rPr>
        <w:t xml:space="preserve"> </w:t>
      </w:r>
      <w:r>
        <w:t>с</w:t>
      </w:r>
      <w:r>
        <w:rPr>
          <w:spacing w:val="-11"/>
        </w:rPr>
        <w:t xml:space="preserve"> </w:t>
      </w:r>
      <w:r>
        <w:t>лабораторным</w:t>
      </w:r>
      <w:r>
        <w:rPr>
          <w:spacing w:val="-11"/>
        </w:rPr>
        <w:t xml:space="preserve"> </w:t>
      </w:r>
      <w:r>
        <w:t>оборудованием,</w:t>
      </w:r>
      <w:r>
        <w:rPr>
          <w:spacing w:val="-10"/>
        </w:rPr>
        <w:t xml:space="preserve"> </w:t>
      </w:r>
      <w:r>
        <w:t>изучение</w:t>
      </w:r>
      <w:r>
        <w:rPr>
          <w:spacing w:val="29"/>
        </w:rPr>
        <w:t xml:space="preserve"> </w:t>
      </w:r>
      <w:r>
        <w:t>и</w:t>
      </w:r>
      <w:r>
        <w:rPr>
          <w:spacing w:val="25"/>
        </w:rPr>
        <w:t xml:space="preserve"> </w:t>
      </w:r>
      <w:r>
        <w:t>описание физических</w:t>
      </w:r>
      <w:r>
        <w:rPr>
          <w:spacing w:val="-15"/>
        </w:rPr>
        <w:t xml:space="preserve"> </w:t>
      </w:r>
      <w:r>
        <w:t>свойств</w:t>
      </w:r>
      <w:r>
        <w:rPr>
          <w:spacing w:val="-15"/>
        </w:rPr>
        <w:t xml:space="preserve"> </w:t>
      </w:r>
      <w:r>
        <w:t>образцов</w:t>
      </w:r>
      <w:r>
        <w:rPr>
          <w:spacing w:val="-15"/>
        </w:rPr>
        <w:t xml:space="preserve"> </w:t>
      </w:r>
      <w:r>
        <w:t>нео</w:t>
      </w:r>
      <w:r>
        <w:t>рганических</w:t>
      </w:r>
      <w:r>
        <w:rPr>
          <w:spacing w:val="-15"/>
        </w:rPr>
        <w:t xml:space="preserve"> </w:t>
      </w:r>
      <w:r>
        <w:t>веществ,</w:t>
      </w:r>
      <w:r>
        <w:rPr>
          <w:spacing w:val="-15"/>
        </w:rPr>
        <w:t xml:space="preserve"> </w:t>
      </w:r>
      <w:r>
        <w:t>наблюдение</w:t>
      </w:r>
      <w:r>
        <w:rPr>
          <w:spacing w:val="-15"/>
        </w:rPr>
        <w:t xml:space="preserve"> </w:t>
      </w:r>
      <w:r>
        <w:t>физических</w:t>
      </w:r>
      <w:r>
        <w:rPr>
          <w:spacing w:val="-15"/>
        </w:rPr>
        <w:t xml:space="preserve"> </w:t>
      </w:r>
      <w:r>
        <w:t>(плавление воска,</w:t>
      </w:r>
      <w:r>
        <w:rPr>
          <w:spacing w:val="-15"/>
        </w:rPr>
        <w:t xml:space="preserve"> </w:t>
      </w:r>
      <w:r>
        <w:t>таяние</w:t>
      </w:r>
      <w:r>
        <w:rPr>
          <w:spacing w:val="-15"/>
        </w:rPr>
        <w:t xml:space="preserve"> </w:t>
      </w:r>
      <w:r>
        <w:t>льда,</w:t>
      </w:r>
      <w:r>
        <w:rPr>
          <w:spacing w:val="-14"/>
        </w:rPr>
        <w:t xml:space="preserve"> </w:t>
      </w:r>
      <w:r>
        <w:t>растирание</w:t>
      </w:r>
      <w:r>
        <w:rPr>
          <w:spacing w:val="-15"/>
        </w:rPr>
        <w:t xml:space="preserve"> </w:t>
      </w:r>
      <w:r>
        <w:t>сахара</w:t>
      </w:r>
      <w:r>
        <w:rPr>
          <w:spacing w:val="-15"/>
        </w:rPr>
        <w:t xml:space="preserve"> </w:t>
      </w:r>
      <w:r>
        <w:t>в</w:t>
      </w:r>
      <w:r>
        <w:rPr>
          <w:spacing w:val="-15"/>
        </w:rPr>
        <w:t xml:space="preserve"> </w:t>
      </w:r>
      <w:r>
        <w:t>ступке,</w:t>
      </w:r>
      <w:r>
        <w:rPr>
          <w:spacing w:val="-14"/>
        </w:rPr>
        <w:t xml:space="preserve"> </w:t>
      </w:r>
      <w:r>
        <w:t>кипение</w:t>
      </w:r>
      <w:r>
        <w:rPr>
          <w:spacing w:val="-15"/>
        </w:rPr>
        <w:t xml:space="preserve"> </w:t>
      </w:r>
      <w:r>
        <w:t>и</w:t>
      </w:r>
      <w:r>
        <w:rPr>
          <w:spacing w:val="-15"/>
        </w:rPr>
        <w:t xml:space="preserve"> </w:t>
      </w:r>
      <w:r>
        <w:t>конденсация</w:t>
      </w:r>
      <w:r>
        <w:rPr>
          <w:spacing w:val="-15"/>
        </w:rPr>
        <w:t xml:space="preserve"> </w:t>
      </w:r>
      <w:r>
        <w:t>воды)</w:t>
      </w:r>
      <w:r>
        <w:rPr>
          <w:spacing w:val="40"/>
        </w:rPr>
        <w:t xml:space="preserve"> </w:t>
      </w:r>
      <w:r>
        <w:t>и</w:t>
      </w:r>
      <w:r>
        <w:rPr>
          <w:spacing w:val="-14"/>
        </w:rPr>
        <w:t xml:space="preserve"> </w:t>
      </w:r>
      <w:r>
        <w:t>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w:t>
      </w:r>
      <w:r>
        <w:rPr>
          <w:spacing w:val="-14"/>
        </w:rPr>
        <w:t xml:space="preserve"> </w:t>
      </w:r>
      <w:r>
        <w:t>взаимодействие</w:t>
      </w:r>
      <w:r>
        <w:rPr>
          <w:spacing w:val="-13"/>
        </w:rPr>
        <w:t xml:space="preserve"> </w:t>
      </w:r>
      <w:r>
        <w:t>серной</w:t>
      </w:r>
      <w:r>
        <w:rPr>
          <w:spacing w:val="-14"/>
        </w:rPr>
        <w:t xml:space="preserve"> </w:t>
      </w:r>
      <w:r>
        <w:t>кислоты</w:t>
      </w:r>
      <w:r>
        <w:rPr>
          <w:spacing w:val="-15"/>
        </w:rPr>
        <w:t xml:space="preserve"> </w:t>
      </w:r>
      <w:r>
        <w:t>с</w:t>
      </w:r>
      <w:r>
        <w:rPr>
          <w:spacing w:val="-13"/>
        </w:rPr>
        <w:t xml:space="preserve"> </w:t>
      </w:r>
      <w:r>
        <w:t>хлоридом</w:t>
      </w:r>
      <w:r>
        <w:rPr>
          <w:spacing w:val="-15"/>
        </w:rPr>
        <w:t xml:space="preserve"> </w:t>
      </w:r>
      <w:r>
        <w:t>бария,</w:t>
      </w:r>
      <w:r>
        <w:rPr>
          <w:spacing w:val="-14"/>
        </w:rPr>
        <w:t xml:space="preserve"> </w:t>
      </w:r>
      <w:r>
        <w:t>разложение</w:t>
      </w:r>
      <w:r>
        <w:rPr>
          <w:spacing w:val="-15"/>
        </w:rPr>
        <w:t xml:space="preserve"> </w:t>
      </w:r>
      <w:r>
        <w:t>гидроксида</w:t>
      </w:r>
      <w:r>
        <w:rPr>
          <w:spacing w:val="-15"/>
        </w:rPr>
        <w:t xml:space="preserve"> </w:t>
      </w:r>
      <w:r>
        <w:t>меди</w:t>
      </w:r>
      <w:r>
        <w:rPr>
          <w:spacing w:val="-13"/>
        </w:rPr>
        <w:t xml:space="preserve"> </w:t>
      </w:r>
      <w:r>
        <w:t>(II)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w:t>
      </w:r>
      <w:r>
        <w:rPr>
          <w:spacing w:val="-15"/>
        </w:rPr>
        <w:t xml:space="preserve"> </w:t>
      </w:r>
      <w:r>
        <w:t>проведение</w:t>
      </w:r>
      <w:r>
        <w:rPr>
          <w:spacing w:val="-15"/>
        </w:rPr>
        <w:t xml:space="preserve"> </w:t>
      </w:r>
      <w:r>
        <w:t>очистки</w:t>
      </w:r>
      <w:r>
        <w:rPr>
          <w:spacing w:val="-15"/>
        </w:rPr>
        <w:t xml:space="preserve"> </w:t>
      </w:r>
      <w:r>
        <w:t>поваренной</w:t>
      </w:r>
      <w:r>
        <w:rPr>
          <w:spacing w:val="-15"/>
        </w:rPr>
        <w:t xml:space="preserve"> </w:t>
      </w:r>
      <w:r>
        <w:t>соли,</w:t>
      </w:r>
      <w:r>
        <w:rPr>
          <w:spacing w:val="-15"/>
        </w:rPr>
        <w:t xml:space="preserve"> </w:t>
      </w:r>
      <w:r>
        <w:t>наблюдение</w:t>
      </w:r>
      <w:r>
        <w:rPr>
          <w:spacing w:val="-15"/>
        </w:rPr>
        <w:t xml:space="preserve"> </w:t>
      </w:r>
      <w:r>
        <w:t>и</w:t>
      </w:r>
      <w:r>
        <w:rPr>
          <w:spacing w:val="-15"/>
        </w:rPr>
        <w:t xml:space="preserve"> </w:t>
      </w:r>
      <w:r>
        <w:t>описание</w:t>
      </w:r>
      <w:r>
        <w:rPr>
          <w:spacing w:val="-15"/>
        </w:rPr>
        <w:t xml:space="preserve"> </w:t>
      </w:r>
      <w:r>
        <w:t>результатов про</w:t>
      </w:r>
      <w:r>
        <w:t>ведения опыта, иллюстрирующего</w:t>
      </w:r>
      <w:r>
        <w:rPr>
          <w:spacing w:val="-2"/>
        </w:rPr>
        <w:t xml:space="preserve"> </w:t>
      </w:r>
      <w:r>
        <w:t>закон сохранения массы, создание</w:t>
      </w:r>
      <w:r>
        <w:rPr>
          <w:spacing w:val="-1"/>
        </w:rPr>
        <w:t xml:space="preserve"> </w:t>
      </w:r>
      <w:r>
        <w:t xml:space="preserve">моделей молекул </w:t>
      </w:r>
      <w:r>
        <w:rPr>
          <w:spacing w:val="-2"/>
        </w:rPr>
        <w:t>(шаростержневых).</w:t>
      </w:r>
    </w:p>
    <w:p w:rsidR="00D542CB" w:rsidRDefault="00436AA8">
      <w:pPr>
        <w:pStyle w:val="a3"/>
        <w:spacing w:before="1"/>
        <w:ind w:left="2462"/>
      </w:pPr>
      <w:r>
        <w:rPr>
          <w:spacing w:val="-2"/>
        </w:rPr>
        <w:t>Важнейшие</w:t>
      </w:r>
      <w:r>
        <w:t xml:space="preserve"> </w:t>
      </w:r>
      <w:r>
        <w:rPr>
          <w:spacing w:val="-2"/>
        </w:rPr>
        <w:t>представители</w:t>
      </w:r>
      <w:r>
        <w:rPr>
          <w:spacing w:val="11"/>
        </w:rPr>
        <w:t xml:space="preserve"> </w:t>
      </w:r>
      <w:r>
        <w:rPr>
          <w:spacing w:val="-2"/>
        </w:rPr>
        <w:t>неорганических</w:t>
      </w:r>
      <w:r>
        <w:rPr>
          <w:spacing w:val="10"/>
        </w:rPr>
        <w:t xml:space="preserve"> </w:t>
      </w:r>
      <w:r>
        <w:rPr>
          <w:spacing w:val="-2"/>
        </w:rPr>
        <w:t>веществ.</w:t>
      </w:r>
    </w:p>
    <w:p w:rsidR="00D542CB" w:rsidRDefault="00436AA8">
      <w:pPr>
        <w:pStyle w:val="a3"/>
        <w:ind w:right="827" w:firstLine="758"/>
      </w:pPr>
      <w: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w:t>
      </w:r>
      <w:r>
        <w:t xml:space="preserve">ворот кислорода в природе. Озон - аллотропная модификация </w:t>
      </w:r>
      <w:r>
        <w:rPr>
          <w:spacing w:val="-2"/>
        </w:rPr>
        <w:t>кислорода.</w:t>
      </w:r>
    </w:p>
    <w:p w:rsidR="00D542CB" w:rsidRDefault="00436AA8">
      <w:pPr>
        <w:pStyle w:val="a3"/>
        <w:ind w:right="829" w:firstLine="758"/>
      </w:pPr>
      <w: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w:t>
      </w:r>
      <w:r>
        <w:t>вого слоя.</w:t>
      </w:r>
    </w:p>
    <w:p w:rsidR="00D542CB" w:rsidRDefault="00436AA8">
      <w:pPr>
        <w:pStyle w:val="a3"/>
        <w:spacing w:before="1"/>
        <w:ind w:left="2462"/>
      </w:pPr>
      <w:r>
        <w:t>Водород</w:t>
      </w:r>
      <w:r>
        <w:rPr>
          <w:spacing w:val="57"/>
        </w:rPr>
        <w:t xml:space="preserve"> </w:t>
      </w:r>
      <w:r>
        <w:t>-</w:t>
      </w:r>
      <w:r>
        <w:rPr>
          <w:spacing w:val="76"/>
          <w:w w:val="150"/>
        </w:rPr>
        <w:t xml:space="preserve"> </w:t>
      </w:r>
      <w:r>
        <w:t>элемент</w:t>
      </w:r>
      <w:r>
        <w:rPr>
          <w:spacing w:val="28"/>
        </w:rPr>
        <w:t xml:space="preserve">  </w:t>
      </w:r>
      <w:r>
        <w:t>и</w:t>
      </w:r>
      <w:r>
        <w:rPr>
          <w:spacing w:val="25"/>
        </w:rPr>
        <w:t xml:space="preserve">  </w:t>
      </w:r>
      <w:r>
        <w:t>простое</w:t>
      </w:r>
      <w:r>
        <w:rPr>
          <w:spacing w:val="26"/>
        </w:rPr>
        <w:t xml:space="preserve">  </w:t>
      </w:r>
      <w:r>
        <w:t>вещество.</w:t>
      </w:r>
      <w:r>
        <w:rPr>
          <w:spacing w:val="30"/>
        </w:rPr>
        <w:t xml:space="preserve">  </w:t>
      </w:r>
      <w:r>
        <w:t>Нахождение</w:t>
      </w:r>
      <w:r>
        <w:rPr>
          <w:spacing w:val="28"/>
        </w:rPr>
        <w:t xml:space="preserve">  </w:t>
      </w:r>
      <w:r>
        <w:t>водорода</w:t>
      </w:r>
      <w:r>
        <w:rPr>
          <w:spacing w:val="76"/>
          <w:w w:val="150"/>
        </w:rPr>
        <w:t xml:space="preserve"> </w:t>
      </w:r>
      <w:r>
        <w:t>в</w:t>
      </w:r>
      <w:r>
        <w:rPr>
          <w:spacing w:val="28"/>
        </w:rPr>
        <w:t xml:space="preserve">  </w:t>
      </w:r>
      <w:r>
        <w:rPr>
          <w:spacing w:val="-2"/>
        </w:rPr>
        <w:t>природе,</w:t>
      </w:r>
    </w:p>
    <w:p w:rsidR="00D542CB" w:rsidRDefault="00436AA8">
      <w:pPr>
        <w:pStyle w:val="a3"/>
        <w:spacing w:before="74"/>
      </w:pPr>
      <w:r>
        <w:t>физические</w:t>
      </w:r>
      <w:r>
        <w:rPr>
          <w:spacing w:val="-15"/>
        </w:rPr>
        <w:t xml:space="preserve"> </w:t>
      </w:r>
      <w:r>
        <w:t>и</w:t>
      </w:r>
      <w:r>
        <w:rPr>
          <w:spacing w:val="-10"/>
        </w:rPr>
        <w:t xml:space="preserve"> </w:t>
      </w:r>
      <w:r>
        <w:t>химические</w:t>
      </w:r>
      <w:r>
        <w:rPr>
          <w:spacing w:val="-10"/>
        </w:rPr>
        <w:t xml:space="preserve"> </w:t>
      </w:r>
      <w:r>
        <w:t>свойства,</w:t>
      </w:r>
      <w:r>
        <w:rPr>
          <w:spacing w:val="-8"/>
        </w:rPr>
        <w:t xml:space="preserve"> </w:t>
      </w:r>
      <w:r>
        <w:t>применение,</w:t>
      </w:r>
      <w:r>
        <w:rPr>
          <w:spacing w:val="-7"/>
        </w:rPr>
        <w:t xml:space="preserve"> </w:t>
      </w:r>
      <w:r>
        <w:t>способы</w:t>
      </w:r>
      <w:r>
        <w:rPr>
          <w:spacing w:val="-8"/>
        </w:rPr>
        <w:t xml:space="preserve"> </w:t>
      </w:r>
      <w:r>
        <w:t>получения.</w:t>
      </w:r>
      <w:r>
        <w:rPr>
          <w:spacing w:val="-4"/>
        </w:rPr>
        <w:t xml:space="preserve"> </w:t>
      </w:r>
      <w:r>
        <w:t>Кислоты</w:t>
      </w:r>
      <w:r>
        <w:rPr>
          <w:spacing w:val="-9"/>
        </w:rPr>
        <w:t xml:space="preserve"> </w:t>
      </w:r>
      <w:r>
        <w:t>и</w:t>
      </w:r>
      <w:r>
        <w:rPr>
          <w:spacing w:val="-9"/>
        </w:rPr>
        <w:t xml:space="preserve"> </w:t>
      </w:r>
      <w:r>
        <w:rPr>
          <w:spacing w:val="-2"/>
        </w:rPr>
        <w:t>соли.</w:t>
      </w:r>
    </w:p>
    <w:p w:rsidR="00D542CB" w:rsidRDefault="00436AA8">
      <w:pPr>
        <w:pStyle w:val="a3"/>
        <w:ind w:left="2462"/>
      </w:pPr>
      <w:r>
        <w:t>Молярный</w:t>
      </w:r>
      <w:r>
        <w:rPr>
          <w:spacing w:val="-16"/>
        </w:rPr>
        <w:t xml:space="preserve"> </w:t>
      </w:r>
      <w:r>
        <w:t>объём</w:t>
      </w:r>
      <w:r>
        <w:rPr>
          <w:spacing w:val="-9"/>
        </w:rPr>
        <w:t xml:space="preserve"> </w:t>
      </w:r>
      <w:r>
        <w:t>газов.</w:t>
      </w:r>
      <w:r>
        <w:rPr>
          <w:spacing w:val="-13"/>
        </w:rPr>
        <w:t xml:space="preserve"> </w:t>
      </w:r>
      <w:r>
        <w:t>Расчёты</w:t>
      </w:r>
      <w:r>
        <w:rPr>
          <w:spacing w:val="-9"/>
        </w:rPr>
        <w:t xml:space="preserve"> </w:t>
      </w:r>
      <w:r>
        <w:t>по</w:t>
      </w:r>
      <w:r>
        <w:rPr>
          <w:spacing w:val="-6"/>
        </w:rPr>
        <w:t xml:space="preserve"> </w:t>
      </w:r>
      <w:r>
        <w:t>химическим</w:t>
      </w:r>
      <w:r>
        <w:rPr>
          <w:spacing w:val="-3"/>
        </w:rPr>
        <w:t xml:space="preserve"> </w:t>
      </w:r>
      <w:r>
        <w:rPr>
          <w:spacing w:val="-2"/>
        </w:rPr>
        <w:t>уравнениям.</w:t>
      </w:r>
    </w:p>
    <w:p w:rsidR="00D542CB" w:rsidRDefault="00436AA8">
      <w:pPr>
        <w:pStyle w:val="a3"/>
        <w:spacing w:before="5"/>
        <w:ind w:right="835" w:firstLine="758"/>
      </w:pPr>
      <w: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w:t>
      </w:r>
      <w:r>
        <w:t>ы в природе. Загрязнение природных вод. Охрана и очистка природных вод.</w:t>
      </w:r>
    </w:p>
    <w:p w:rsidR="00D542CB" w:rsidRDefault="00436AA8">
      <w:pPr>
        <w:pStyle w:val="a3"/>
        <w:spacing w:before="3"/>
        <w:ind w:right="832" w:firstLine="758"/>
      </w:pPr>
      <w:r>
        <w:t>Классификация неорганических соединений. Оксиды. Классификация оксидов: солеобразующие (основные,</w:t>
      </w:r>
      <w:r>
        <w:rPr>
          <w:spacing w:val="-2"/>
        </w:rPr>
        <w:t xml:space="preserve"> </w:t>
      </w:r>
      <w:r>
        <w:t>кислотные,</w:t>
      </w:r>
      <w:r>
        <w:rPr>
          <w:spacing w:val="-2"/>
        </w:rPr>
        <w:t xml:space="preserve"> </w:t>
      </w:r>
      <w:r>
        <w:t>амфотерные)</w:t>
      </w:r>
      <w:r>
        <w:rPr>
          <w:spacing w:val="-3"/>
        </w:rPr>
        <w:t xml:space="preserve"> </w:t>
      </w:r>
      <w:r>
        <w:t>и</w:t>
      </w:r>
      <w:r>
        <w:rPr>
          <w:spacing w:val="-2"/>
        </w:rPr>
        <w:t xml:space="preserve"> </w:t>
      </w:r>
      <w:r>
        <w:t>несолеобразующие. Номенклатура оксидов. Физические и химическ</w:t>
      </w:r>
      <w:r>
        <w:t>ие свойства оксидов. Получение оксидов.</w:t>
      </w:r>
    </w:p>
    <w:p w:rsidR="00D542CB" w:rsidRDefault="00436AA8">
      <w:pPr>
        <w:pStyle w:val="a3"/>
        <w:ind w:right="838" w:firstLine="758"/>
      </w:pPr>
      <w:r>
        <w:t xml:space="preserve">Основания. Классификация оснований: щёлочи и нерастворимые основания. Номенклатура оснований. Физические и химические свойства оснований. Получение </w:t>
      </w:r>
      <w:r>
        <w:rPr>
          <w:spacing w:val="-2"/>
        </w:rPr>
        <w:t>оснований.</w:t>
      </w:r>
    </w:p>
    <w:p w:rsidR="00D542CB" w:rsidRDefault="00436AA8">
      <w:pPr>
        <w:pStyle w:val="a3"/>
        <w:spacing w:before="4" w:line="237" w:lineRule="auto"/>
        <w:ind w:right="847" w:firstLine="758"/>
      </w:pPr>
      <w:r>
        <w:t>Кислоты. Классификация кислот. Номенклатура кислот. Физич</w:t>
      </w:r>
      <w:r>
        <w:t>еские и химические свойства кислот. Ряд активности металлов Н.Н. Бекетова. Получение кислот.</w:t>
      </w:r>
    </w:p>
    <w:p w:rsidR="00D542CB" w:rsidRDefault="00436AA8">
      <w:pPr>
        <w:pStyle w:val="a3"/>
        <w:spacing w:line="273" w:lineRule="exact"/>
        <w:ind w:left="2462"/>
      </w:pPr>
      <w:r>
        <w:t>Соли.</w:t>
      </w:r>
      <w:r>
        <w:rPr>
          <w:spacing w:val="-10"/>
        </w:rPr>
        <w:t xml:space="preserve"> </w:t>
      </w:r>
      <w:r>
        <w:t>Номенклатура</w:t>
      </w:r>
      <w:r>
        <w:rPr>
          <w:spacing w:val="-9"/>
        </w:rPr>
        <w:t xml:space="preserve"> </w:t>
      </w:r>
      <w:r>
        <w:rPr>
          <w:spacing w:val="-2"/>
        </w:rPr>
        <w:t>солей.</w:t>
      </w:r>
    </w:p>
    <w:p w:rsidR="00D542CB" w:rsidRDefault="00436AA8">
      <w:pPr>
        <w:pStyle w:val="a3"/>
        <w:spacing w:before="3" w:line="242" w:lineRule="auto"/>
        <w:ind w:left="2462" w:right="2721"/>
      </w:pPr>
      <w:r>
        <w:t>Физические и химические свойства солей. Получение солей. Генетическая</w:t>
      </w:r>
      <w:r>
        <w:rPr>
          <w:spacing w:val="-5"/>
        </w:rPr>
        <w:t xml:space="preserve"> </w:t>
      </w:r>
      <w:r>
        <w:t>связь</w:t>
      </w:r>
      <w:r>
        <w:rPr>
          <w:spacing w:val="-3"/>
        </w:rPr>
        <w:t xml:space="preserve"> </w:t>
      </w:r>
      <w:r>
        <w:t>между</w:t>
      </w:r>
      <w:r>
        <w:rPr>
          <w:spacing w:val="-17"/>
        </w:rPr>
        <w:t xml:space="preserve"> </w:t>
      </w:r>
      <w:r>
        <w:t>классами</w:t>
      </w:r>
      <w:r>
        <w:rPr>
          <w:spacing w:val="-3"/>
        </w:rPr>
        <w:t xml:space="preserve"> </w:t>
      </w:r>
      <w:r>
        <w:t>неорганических соединений.</w:t>
      </w:r>
    </w:p>
    <w:p w:rsidR="00D542CB" w:rsidRDefault="00436AA8">
      <w:pPr>
        <w:pStyle w:val="a3"/>
        <w:ind w:right="824" w:firstLine="758"/>
      </w:pPr>
      <w:r>
        <w:t>Химический эксперим</w:t>
      </w:r>
      <w:r>
        <w:t>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w:t>
      </w:r>
      <w:r>
        <w:rPr>
          <w:spacing w:val="-11"/>
        </w:rPr>
        <w:t xml:space="preserve"> </w:t>
      </w:r>
      <w:r>
        <w:t>ознакомление</w:t>
      </w:r>
      <w:r>
        <w:rPr>
          <w:spacing w:val="-12"/>
        </w:rPr>
        <w:t xml:space="preserve"> </w:t>
      </w:r>
      <w:r>
        <w:t>с</w:t>
      </w:r>
      <w:r>
        <w:rPr>
          <w:spacing w:val="-12"/>
        </w:rPr>
        <w:t xml:space="preserve"> </w:t>
      </w:r>
      <w:r>
        <w:t>образцами</w:t>
      </w:r>
      <w:r>
        <w:rPr>
          <w:spacing w:val="-10"/>
        </w:rPr>
        <w:t xml:space="preserve"> </w:t>
      </w:r>
      <w:r>
        <w:t>оксидов</w:t>
      </w:r>
      <w:r>
        <w:rPr>
          <w:spacing w:val="-8"/>
        </w:rPr>
        <w:t xml:space="preserve"> </w:t>
      </w:r>
      <w:r>
        <w:t>и</w:t>
      </w:r>
      <w:r>
        <w:rPr>
          <w:spacing w:val="-14"/>
        </w:rPr>
        <w:t xml:space="preserve"> </w:t>
      </w:r>
      <w:r>
        <w:t>описание</w:t>
      </w:r>
      <w:r>
        <w:rPr>
          <w:spacing w:val="-14"/>
        </w:rPr>
        <w:t xml:space="preserve"> </w:t>
      </w:r>
      <w:r>
        <w:t>их</w:t>
      </w:r>
      <w:r>
        <w:rPr>
          <w:spacing w:val="-11"/>
        </w:rPr>
        <w:t xml:space="preserve"> </w:t>
      </w:r>
      <w:r>
        <w:t>свойств,</w:t>
      </w:r>
      <w:r>
        <w:rPr>
          <w:spacing w:val="-10"/>
        </w:rPr>
        <w:t xml:space="preserve"> </w:t>
      </w:r>
      <w:r>
        <w:t>получение,</w:t>
      </w:r>
      <w:r>
        <w:rPr>
          <w:spacing w:val="-11"/>
        </w:rPr>
        <w:t xml:space="preserve"> </w:t>
      </w:r>
      <w:r>
        <w:t>собирание, распознавание</w:t>
      </w:r>
      <w:r>
        <w:rPr>
          <w:spacing w:val="-8"/>
        </w:rPr>
        <w:t xml:space="preserve"> </w:t>
      </w:r>
      <w:r>
        <w:t>и</w:t>
      </w:r>
      <w:r>
        <w:rPr>
          <w:spacing w:val="-6"/>
        </w:rPr>
        <w:t xml:space="preserve"> </w:t>
      </w:r>
      <w:r>
        <w:t>изучение</w:t>
      </w:r>
      <w:r>
        <w:rPr>
          <w:spacing w:val="-8"/>
        </w:rPr>
        <w:t xml:space="preserve"> </w:t>
      </w:r>
      <w:r>
        <w:t>свойств</w:t>
      </w:r>
      <w:r>
        <w:rPr>
          <w:spacing w:val="-5"/>
        </w:rPr>
        <w:t xml:space="preserve"> </w:t>
      </w:r>
      <w:r>
        <w:t>водорода</w:t>
      </w:r>
      <w:r>
        <w:rPr>
          <w:spacing w:val="-8"/>
        </w:rPr>
        <w:t xml:space="preserve"> </w:t>
      </w:r>
      <w:r>
        <w:t>(горение),</w:t>
      </w:r>
      <w:r>
        <w:rPr>
          <w:spacing w:val="-8"/>
        </w:rPr>
        <w:t xml:space="preserve"> </w:t>
      </w:r>
      <w:r>
        <w:t>взаимодействие</w:t>
      </w:r>
      <w:r>
        <w:rPr>
          <w:spacing w:val="-6"/>
        </w:rPr>
        <w:t xml:space="preserve"> </w:t>
      </w:r>
      <w:r>
        <w:t>водорода</w:t>
      </w:r>
      <w:r>
        <w:rPr>
          <w:spacing w:val="-6"/>
        </w:rPr>
        <w:t xml:space="preserve"> </w:t>
      </w:r>
      <w:r>
        <w:t>с</w:t>
      </w:r>
      <w:r>
        <w:rPr>
          <w:spacing w:val="-8"/>
        </w:rPr>
        <w:t xml:space="preserve"> </w:t>
      </w:r>
      <w:r>
        <w:t>оксидом меди (II) (возможно использование видеоматериалов), наблюдение образцов веществ количеством 1 моль, исследование осо</w:t>
      </w:r>
      <w:r>
        <w:t>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w:t>
      </w:r>
      <w:r>
        <w:t>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w:t>
      </w:r>
      <w:r>
        <w:rPr>
          <w:spacing w:val="40"/>
        </w:rPr>
        <w:t xml:space="preserve"> </w:t>
      </w:r>
      <w:r>
        <w:t>реакций</w:t>
      </w:r>
      <w:r>
        <w:rPr>
          <w:spacing w:val="40"/>
        </w:rPr>
        <w:t xml:space="preserve"> </w:t>
      </w:r>
      <w:r>
        <w:t>нейтрализации,</w:t>
      </w:r>
      <w:r>
        <w:rPr>
          <w:spacing w:val="40"/>
        </w:rPr>
        <w:t xml:space="preserve"> </w:t>
      </w:r>
      <w:r>
        <w:t>получение</w:t>
      </w:r>
      <w:r>
        <w:rPr>
          <w:spacing w:val="40"/>
        </w:rPr>
        <w:t xml:space="preserve"> </w:t>
      </w:r>
      <w:r>
        <w:t>нерастворимых</w:t>
      </w:r>
      <w:r>
        <w:rPr>
          <w:spacing w:val="40"/>
        </w:rPr>
        <w:t xml:space="preserve"> </w:t>
      </w:r>
      <w:r>
        <w:t>оснований,</w:t>
      </w:r>
      <w:r>
        <w:rPr>
          <w:spacing w:val="40"/>
        </w:rPr>
        <w:t xml:space="preserve"> </w:t>
      </w:r>
      <w:r>
        <w:t>вытеснение</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pPr>
      <w:r>
        <w:lastRenderedPageBreak/>
        <w:t>одного</w:t>
      </w:r>
      <w:r>
        <w:rPr>
          <w:spacing w:val="62"/>
        </w:rPr>
        <w:t xml:space="preserve"> </w:t>
      </w:r>
      <w:r>
        <w:t>металла</w:t>
      </w:r>
      <w:r>
        <w:rPr>
          <w:spacing w:val="61"/>
        </w:rPr>
        <w:t xml:space="preserve"> </w:t>
      </w:r>
      <w:r>
        <w:t>другим</w:t>
      </w:r>
      <w:r>
        <w:rPr>
          <w:spacing w:val="61"/>
        </w:rPr>
        <w:t xml:space="preserve"> </w:t>
      </w:r>
      <w:r>
        <w:t>из</w:t>
      </w:r>
      <w:r>
        <w:rPr>
          <w:spacing w:val="64"/>
        </w:rPr>
        <w:t xml:space="preserve"> </w:t>
      </w:r>
      <w:r>
        <w:t>раствора</w:t>
      </w:r>
      <w:r>
        <w:rPr>
          <w:spacing w:val="64"/>
        </w:rPr>
        <w:t xml:space="preserve"> </w:t>
      </w:r>
      <w:r>
        <w:t>соли,</w:t>
      </w:r>
      <w:r>
        <w:rPr>
          <w:spacing w:val="62"/>
        </w:rPr>
        <w:t xml:space="preserve"> </w:t>
      </w:r>
      <w:r>
        <w:t>решение</w:t>
      </w:r>
      <w:r>
        <w:rPr>
          <w:spacing w:val="62"/>
        </w:rPr>
        <w:t xml:space="preserve"> </w:t>
      </w:r>
      <w:r>
        <w:t>экспериментальных</w:t>
      </w:r>
      <w:r>
        <w:rPr>
          <w:spacing w:val="62"/>
        </w:rPr>
        <w:t xml:space="preserve"> </w:t>
      </w:r>
      <w:r>
        <w:t>задач</w:t>
      </w:r>
      <w:r>
        <w:rPr>
          <w:spacing w:val="61"/>
        </w:rPr>
        <w:t xml:space="preserve"> </w:t>
      </w:r>
      <w:r>
        <w:t>по</w:t>
      </w:r>
      <w:r>
        <w:rPr>
          <w:spacing w:val="63"/>
        </w:rPr>
        <w:t xml:space="preserve"> </w:t>
      </w:r>
      <w:r>
        <w:rPr>
          <w:spacing w:val="-4"/>
        </w:rPr>
        <w:t>теме</w:t>
      </w:r>
    </w:p>
    <w:p w:rsidR="00D542CB" w:rsidRDefault="00436AA8">
      <w:pPr>
        <w:pStyle w:val="a3"/>
      </w:pPr>
      <w:r>
        <w:t>«Важнейшие</w:t>
      </w:r>
      <w:r>
        <w:rPr>
          <w:spacing w:val="-5"/>
        </w:rPr>
        <w:t xml:space="preserve"> </w:t>
      </w:r>
      <w:r>
        <w:t>классы</w:t>
      </w:r>
      <w:r>
        <w:rPr>
          <w:spacing w:val="-4"/>
        </w:rPr>
        <w:t xml:space="preserve"> </w:t>
      </w:r>
      <w:r>
        <w:t>неорганических</w:t>
      </w:r>
      <w:r>
        <w:rPr>
          <w:spacing w:val="-4"/>
        </w:rPr>
        <w:t xml:space="preserve"> </w:t>
      </w:r>
      <w:r>
        <w:rPr>
          <w:spacing w:val="-2"/>
        </w:rPr>
        <w:t>соединений».</w:t>
      </w:r>
    </w:p>
    <w:p w:rsidR="00D542CB" w:rsidRDefault="00436AA8">
      <w:pPr>
        <w:pStyle w:val="a3"/>
        <w:ind w:right="834" w:firstLine="758"/>
      </w:pPr>
      <w:r>
        <w:t xml:space="preserve">Периодический закон и Периодическая система химических элементов Д.И. Менделеева. Строение атомов. Химическая связь. Окислительновосстановительные </w:t>
      </w:r>
      <w:r>
        <w:rPr>
          <w:spacing w:val="-2"/>
        </w:rPr>
        <w:t>реакции.</w:t>
      </w:r>
    </w:p>
    <w:p w:rsidR="00D542CB" w:rsidRDefault="00436AA8">
      <w:pPr>
        <w:pStyle w:val="a3"/>
        <w:spacing w:before="1"/>
        <w:ind w:right="830" w:firstLine="758"/>
      </w:pPr>
      <w:r>
        <w:t>Первые попытки классификации химических элементов. Понятие о группах сходных элементов (щелочные и щ</w:t>
      </w:r>
      <w:r>
        <w:t>елочноземельные металлы, галогены, инертные газы). Элементы, которые образуют амфотерные оксиды и гидроксиды.</w:t>
      </w:r>
    </w:p>
    <w:p w:rsidR="00D542CB" w:rsidRDefault="00436AA8">
      <w:pPr>
        <w:pStyle w:val="a3"/>
        <w:ind w:right="839" w:firstLine="758"/>
      </w:pPr>
      <w:r>
        <w:t>Периодический закон. Периодическая система химических элементов Д.И. Менделеева. Короткопериодная и длиннопериодная формы Периодической системы хи</w:t>
      </w:r>
      <w:r>
        <w:t>мических элементов Д.И. Менделеева. Периоды и группы. Физический смысл порядкового номера, номеров периода и группы элемента.</w:t>
      </w:r>
    </w:p>
    <w:p w:rsidR="00D542CB" w:rsidRDefault="00436AA8">
      <w:pPr>
        <w:pStyle w:val="a3"/>
        <w:ind w:right="834" w:firstLine="758"/>
      </w:pPr>
      <w: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w:t>
      </w:r>
      <w:r>
        <w:t>а.</w:t>
      </w:r>
    </w:p>
    <w:p w:rsidR="00D542CB" w:rsidRDefault="00436AA8">
      <w:pPr>
        <w:pStyle w:val="a3"/>
        <w:ind w:right="836" w:firstLine="758"/>
      </w:pPr>
      <w: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w:t>
      </w:r>
      <w:r>
        <w:t>ый и гражданин.</w:t>
      </w:r>
    </w:p>
    <w:p w:rsidR="00D542CB" w:rsidRDefault="00436AA8">
      <w:pPr>
        <w:pStyle w:val="a3"/>
        <w:spacing w:before="1"/>
        <w:ind w:left="2462"/>
      </w:pPr>
      <w:r>
        <w:t>Химическая</w:t>
      </w:r>
      <w:r>
        <w:rPr>
          <w:spacing w:val="54"/>
        </w:rPr>
        <w:t xml:space="preserve">   </w:t>
      </w:r>
      <w:r>
        <w:t>связь.</w:t>
      </w:r>
      <w:r>
        <w:rPr>
          <w:spacing w:val="71"/>
        </w:rPr>
        <w:t xml:space="preserve">   </w:t>
      </w:r>
      <w:r>
        <w:t>Ковалентная</w:t>
      </w:r>
      <w:r>
        <w:rPr>
          <w:spacing w:val="72"/>
        </w:rPr>
        <w:t xml:space="preserve">   </w:t>
      </w:r>
      <w:r>
        <w:t>(полярная</w:t>
      </w:r>
      <w:r>
        <w:rPr>
          <w:spacing w:val="73"/>
        </w:rPr>
        <w:t xml:space="preserve">   </w:t>
      </w:r>
      <w:r>
        <w:t>и</w:t>
      </w:r>
      <w:r>
        <w:rPr>
          <w:spacing w:val="70"/>
        </w:rPr>
        <w:t xml:space="preserve">   </w:t>
      </w:r>
      <w:r>
        <w:t>неполярная)</w:t>
      </w:r>
      <w:r>
        <w:rPr>
          <w:spacing w:val="73"/>
        </w:rPr>
        <w:t xml:space="preserve">   </w:t>
      </w:r>
      <w:r>
        <w:rPr>
          <w:spacing w:val="-2"/>
        </w:rPr>
        <w:t>связь.</w:t>
      </w:r>
    </w:p>
    <w:p w:rsidR="00D542CB" w:rsidRDefault="00436AA8">
      <w:pPr>
        <w:pStyle w:val="a3"/>
      </w:pPr>
      <w:r>
        <w:rPr>
          <w:spacing w:val="-2"/>
        </w:rPr>
        <w:t>Электроотрицательность</w:t>
      </w:r>
      <w:r>
        <w:rPr>
          <w:spacing w:val="7"/>
        </w:rPr>
        <w:t xml:space="preserve"> </w:t>
      </w:r>
      <w:r>
        <w:rPr>
          <w:spacing w:val="-2"/>
        </w:rPr>
        <w:t>химических</w:t>
      </w:r>
      <w:r>
        <w:rPr>
          <w:spacing w:val="7"/>
        </w:rPr>
        <w:t xml:space="preserve"> </w:t>
      </w:r>
      <w:r>
        <w:rPr>
          <w:spacing w:val="-2"/>
        </w:rPr>
        <w:t>элементов.</w:t>
      </w:r>
      <w:r>
        <w:rPr>
          <w:spacing w:val="9"/>
        </w:rPr>
        <w:t xml:space="preserve"> </w:t>
      </w:r>
      <w:r>
        <w:rPr>
          <w:spacing w:val="-2"/>
        </w:rPr>
        <w:t>Ионная</w:t>
      </w:r>
      <w:r>
        <w:rPr>
          <w:spacing w:val="7"/>
        </w:rPr>
        <w:t xml:space="preserve"> </w:t>
      </w:r>
      <w:r>
        <w:rPr>
          <w:spacing w:val="-2"/>
        </w:rPr>
        <w:t>связь.</w:t>
      </w:r>
    </w:p>
    <w:p w:rsidR="00D542CB" w:rsidRDefault="00436AA8">
      <w:pPr>
        <w:pStyle w:val="a3"/>
        <w:spacing w:before="81" w:line="237" w:lineRule="auto"/>
        <w:ind w:right="841" w:firstLine="758"/>
      </w:pPr>
      <w:r>
        <w:t>Степень окисления. Окислительно-восстановительные реакции. Процессы окисления и восстановления. Окислители и</w:t>
      </w:r>
      <w:r>
        <w:t xml:space="preserve"> восстановители.</w:t>
      </w:r>
    </w:p>
    <w:p w:rsidR="00D542CB" w:rsidRDefault="00436AA8">
      <w:pPr>
        <w:pStyle w:val="a3"/>
        <w:spacing w:before="1"/>
        <w:ind w:right="841" w:firstLine="758"/>
      </w:pPr>
      <w: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w:t>
      </w:r>
      <w:r>
        <w:t>ожения, соединения).</w:t>
      </w:r>
    </w:p>
    <w:p w:rsidR="00D542CB" w:rsidRDefault="00436AA8">
      <w:pPr>
        <w:pStyle w:val="a3"/>
        <w:spacing w:before="3"/>
        <w:ind w:left="2462"/>
      </w:pPr>
      <w:r>
        <w:t>Межпредметные</w:t>
      </w:r>
      <w:r>
        <w:rPr>
          <w:spacing w:val="-13"/>
        </w:rPr>
        <w:t xml:space="preserve"> </w:t>
      </w:r>
      <w:r>
        <w:rPr>
          <w:spacing w:val="-2"/>
        </w:rPr>
        <w:t>связи.</w:t>
      </w:r>
    </w:p>
    <w:p w:rsidR="00D542CB" w:rsidRDefault="00436AA8">
      <w:pPr>
        <w:pStyle w:val="a3"/>
        <w:spacing w:before="2"/>
        <w:ind w:right="826" w:firstLine="758"/>
      </w:pPr>
      <w:r>
        <w:t>Реализация межпредметных связей при изучении химии в 8 классе осуществляется через</w:t>
      </w:r>
      <w:r>
        <w:rPr>
          <w:spacing w:val="-9"/>
        </w:rPr>
        <w:t xml:space="preserve"> </w:t>
      </w:r>
      <w:r>
        <w:t>использование</w:t>
      </w:r>
      <w:r>
        <w:rPr>
          <w:spacing w:val="-11"/>
        </w:rPr>
        <w:t xml:space="preserve"> </w:t>
      </w:r>
      <w:r>
        <w:t>как</w:t>
      </w:r>
      <w:r>
        <w:rPr>
          <w:spacing w:val="-9"/>
        </w:rPr>
        <w:t xml:space="preserve"> </w:t>
      </w:r>
      <w:r>
        <w:t>общих</w:t>
      </w:r>
      <w:r>
        <w:rPr>
          <w:spacing w:val="-10"/>
        </w:rPr>
        <w:t xml:space="preserve"> </w:t>
      </w:r>
      <w:r>
        <w:t>естественно-научных</w:t>
      </w:r>
      <w:r>
        <w:rPr>
          <w:spacing w:val="-10"/>
        </w:rPr>
        <w:t xml:space="preserve"> </w:t>
      </w:r>
      <w:r>
        <w:t>понятий,</w:t>
      </w:r>
      <w:r>
        <w:rPr>
          <w:spacing w:val="-12"/>
        </w:rPr>
        <w:t xml:space="preserve"> </w:t>
      </w:r>
      <w:r>
        <w:t>так</w:t>
      </w:r>
      <w:r>
        <w:rPr>
          <w:spacing w:val="-9"/>
        </w:rPr>
        <w:t xml:space="preserve"> </w:t>
      </w:r>
      <w:r>
        <w:t>и</w:t>
      </w:r>
      <w:r>
        <w:rPr>
          <w:spacing w:val="-11"/>
        </w:rPr>
        <w:t xml:space="preserve"> </w:t>
      </w:r>
      <w:r>
        <w:t>понятий,</w:t>
      </w:r>
      <w:r>
        <w:rPr>
          <w:spacing w:val="40"/>
        </w:rPr>
        <w:t xml:space="preserve"> </w:t>
      </w:r>
      <w:r>
        <w:t>являющихся системными для отдельных предметов естественно-научн</w:t>
      </w:r>
      <w:r>
        <w:t>ого цикла.</w:t>
      </w:r>
    </w:p>
    <w:p w:rsidR="00D542CB" w:rsidRDefault="00436AA8">
      <w:pPr>
        <w:pStyle w:val="a3"/>
        <w:ind w:right="838" w:firstLine="758"/>
      </w:pPr>
      <w:r>
        <w:t>Общие естественно-научные понятия: научный факт, гипотеза, теория, закон, анализ,</w:t>
      </w:r>
      <w:r>
        <w:rPr>
          <w:spacing w:val="-15"/>
        </w:rPr>
        <w:t xml:space="preserve"> </w:t>
      </w:r>
      <w:r>
        <w:t>синтез,</w:t>
      </w:r>
      <w:r>
        <w:rPr>
          <w:spacing w:val="-14"/>
        </w:rPr>
        <w:t xml:space="preserve"> </w:t>
      </w:r>
      <w:r>
        <w:t>классификация,</w:t>
      </w:r>
      <w:r>
        <w:rPr>
          <w:spacing w:val="-14"/>
        </w:rPr>
        <w:t xml:space="preserve"> </w:t>
      </w:r>
      <w:r>
        <w:t>периодичность,</w:t>
      </w:r>
      <w:r>
        <w:rPr>
          <w:spacing w:val="-15"/>
        </w:rPr>
        <w:t xml:space="preserve"> </w:t>
      </w:r>
      <w:r>
        <w:t>наблюдение,</w:t>
      </w:r>
      <w:r>
        <w:rPr>
          <w:spacing w:val="-14"/>
        </w:rPr>
        <w:t xml:space="preserve"> </w:t>
      </w:r>
      <w:r>
        <w:t>эксперимент,</w:t>
      </w:r>
      <w:r>
        <w:rPr>
          <w:spacing w:val="40"/>
        </w:rPr>
        <w:t xml:space="preserve"> </w:t>
      </w:r>
      <w:r>
        <w:t>моделирование, измерение, модель, явление.</w:t>
      </w:r>
    </w:p>
    <w:p w:rsidR="00D542CB" w:rsidRDefault="00436AA8">
      <w:pPr>
        <w:pStyle w:val="a3"/>
        <w:ind w:right="834" w:firstLine="758"/>
      </w:pPr>
      <w:r>
        <w:t>Физика: материя, атом, электрон, протон, нейтрон, ион, ну</w:t>
      </w:r>
      <w:r>
        <w:t>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D542CB" w:rsidRDefault="00436AA8">
      <w:pPr>
        <w:pStyle w:val="a3"/>
        <w:spacing w:line="272" w:lineRule="exact"/>
        <w:ind w:left="2462"/>
      </w:pPr>
      <w:r>
        <w:t>Биология:</w:t>
      </w:r>
      <w:r>
        <w:rPr>
          <w:spacing w:val="-13"/>
        </w:rPr>
        <w:t xml:space="preserve"> </w:t>
      </w:r>
      <w:r>
        <w:t>фотосинтез,</w:t>
      </w:r>
      <w:r>
        <w:rPr>
          <w:spacing w:val="-15"/>
        </w:rPr>
        <w:t xml:space="preserve"> </w:t>
      </w:r>
      <w:r>
        <w:t>дыхание,</w:t>
      </w:r>
      <w:r>
        <w:rPr>
          <w:spacing w:val="-6"/>
        </w:rPr>
        <w:t xml:space="preserve"> </w:t>
      </w:r>
      <w:r>
        <w:rPr>
          <w:spacing w:val="-2"/>
        </w:rPr>
        <w:t>биосфера.</w:t>
      </w:r>
    </w:p>
    <w:p w:rsidR="00D542CB" w:rsidRDefault="00436AA8">
      <w:pPr>
        <w:pStyle w:val="a3"/>
        <w:spacing w:before="5" w:line="237" w:lineRule="auto"/>
        <w:ind w:right="830" w:firstLine="758"/>
      </w:pPr>
      <w:r>
        <w:t>География: атмосфера, гидросфера, минералы, горные породы, полезные ископаемые, топливо, водные ресурсы.</w:t>
      </w:r>
    </w:p>
    <w:p w:rsidR="00D542CB" w:rsidRDefault="00436AA8">
      <w:pPr>
        <w:pStyle w:val="a3"/>
        <w:spacing w:before="6" w:line="237" w:lineRule="auto"/>
        <w:ind w:left="2462" w:right="6026"/>
      </w:pPr>
      <w:r>
        <w:t>Содержание</w:t>
      </w:r>
      <w:r>
        <w:rPr>
          <w:spacing w:val="-9"/>
        </w:rPr>
        <w:t xml:space="preserve"> </w:t>
      </w:r>
      <w:r>
        <w:t>обучения</w:t>
      </w:r>
      <w:r>
        <w:rPr>
          <w:spacing w:val="-5"/>
        </w:rPr>
        <w:t xml:space="preserve"> </w:t>
      </w:r>
      <w:r>
        <w:t>в</w:t>
      </w:r>
      <w:r>
        <w:rPr>
          <w:spacing w:val="-8"/>
        </w:rPr>
        <w:t xml:space="preserve"> </w:t>
      </w:r>
      <w:r>
        <w:t>9</w:t>
      </w:r>
      <w:r>
        <w:rPr>
          <w:spacing w:val="-5"/>
        </w:rPr>
        <w:t xml:space="preserve"> </w:t>
      </w:r>
      <w:r>
        <w:t>классе. Вещество и химическая реакция.</w:t>
      </w:r>
    </w:p>
    <w:p w:rsidR="00D542CB" w:rsidRDefault="00436AA8">
      <w:pPr>
        <w:pStyle w:val="a3"/>
        <w:spacing w:before="1"/>
        <w:ind w:right="829" w:firstLine="758"/>
      </w:pPr>
      <w:r>
        <w:t>Периодический закон. Периодическая система химических элементов Д.И. Менделеева.</w:t>
      </w:r>
      <w:r>
        <w:rPr>
          <w:spacing w:val="-15"/>
        </w:rPr>
        <w:t xml:space="preserve"> </w:t>
      </w:r>
      <w:r>
        <w:t>Строени</w:t>
      </w:r>
      <w:r>
        <w:t>е</w:t>
      </w:r>
      <w:r>
        <w:rPr>
          <w:spacing w:val="-15"/>
        </w:rPr>
        <w:t xml:space="preserve"> </w:t>
      </w:r>
      <w:r>
        <w:t>атомов.</w:t>
      </w:r>
      <w:r>
        <w:rPr>
          <w:spacing w:val="-15"/>
        </w:rPr>
        <w:t xml:space="preserve"> </w:t>
      </w:r>
      <w:r>
        <w:t>Закономерности</w:t>
      </w:r>
      <w:r>
        <w:rPr>
          <w:spacing w:val="-15"/>
        </w:rPr>
        <w:t xml:space="preserve"> </w:t>
      </w:r>
      <w:r>
        <w:t>в</w:t>
      </w:r>
      <w:r>
        <w:rPr>
          <w:spacing w:val="-15"/>
        </w:rPr>
        <w:t xml:space="preserve"> </w:t>
      </w:r>
      <w:r>
        <w:t>изменении</w:t>
      </w:r>
      <w:r>
        <w:rPr>
          <w:spacing w:val="-15"/>
        </w:rPr>
        <w:t xml:space="preserve"> </w:t>
      </w:r>
      <w:r>
        <w:t>свойств</w:t>
      </w:r>
      <w:r>
        <w:rPr>
          <w:spacing w:val="-15"/>
        </w:rPr>
        <w:t xml:space="preserve"> </w:t>
      </w:r>
      <w:r>
        <w:t>химических</w:t>
      </w:r>
      <w:r>
        <w:rPr>
          <w:spacing w:val="-15"/>
        </w:rPr>
        <w:t xml:space="preserve"> </w:t>
      </w:r>
      <w:r>
        <w:t>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D542CB" w:rsidRDefault="00436AA8">
      <w:pPr>
        <w:pStyle w:val="a3"/>
        <w:ind w:right="835" w:firstLine="758"/>
        <w:jc w:val="right"/>
      </w:pPr>
      <w:r>
        <w:t>Строение</w:t>
      </w:r>
      <w:r>
        <w:rPr>
          <w:spacing w:val="40"/>
        </w:rPr>
        <w:t xml:space="preserve"> </w:t>
      </w:r>
      <w:r>
        <w:t>вещества:</w:t>
      </w:r>
      <w:r>
        <w:rPr>
          <w:spacing w:val="40"/>
        </w:rPr>
        <w:t xml:space="preserve"> </w:t>
      </w:r>
      <w:r>
        <w:t>виды</w:t>
      </w:r>
      <w:r>
        <w:rPr>
          <w:spacing w:val="40"/>
        </w:rPr>
        <w:t xml:space="preserve"> </w:t>
      </w:r>
      <w:r>
        <w:t>химической</w:t>
      </w:r>
      <w:r>
        <w:rPr>
          <w:spacing w:val="40"/>
        </w:rPr>
        <w:t xml:space="preserve"> </w:t>
      </w:r>
      <w:r>
        <w:t>связи.</w:t>
      </w:r>
      <w:r>
        <w:rPr>
          <w:spacing w:val="40"/>
        </w:rPr>
        <w:t xml:space="preserve"> </w:t>
      </w:r>
      <w:r>
        <w:t>Типы</w:t>
      </w:r>
      <w:r>
        <w:rPr>
          <w:spacing w:val="40"/>
        </w:rPr>
        <w:t xml:space="preserve"> </w:t>
      </w:r>
      <w:r>
        <w:t>крист</w:t>
      </w:r>
      <w:r>
        <w:t>аллических</w:t>
      </w:r>
      <w:r>
        <w:rPr>
          <w:spacing w:val="40"/>
        </w:rPr>
        <w:t xml:space="preserve"> </w:t>
      </w:r>
      <w:r>
        <w:t>решёток,</w:t>
      </w:r>
      <w:r>
        <w:rPr>
          <w:spacing w:val="80"/>
        </w:rPr>
        <w:t xml:space="preserve"> </w:t>
      </w:r>
      <w:r>
        <w:t>зависимость</w:t>
      </w:r>
      <w:r>
        <w:rPr>
          <w:spacing w:val="-8"/>
        </w:rPr>
        <w:t xml:space="preserve"> </w:t>
      </w:r>
      <w:r>
        <w:t>свойств</w:t>
      </w:r>
      <w:r>
        <w:rPr>
          <w:spacing w:val="-9"/>
        </w:rPr>
        <w:t xml:space="preserve"> </w:t>
      </w:r>
      <w:r>
        <w:t>вещества</w:t>
      </w:r>
      <w:r>
        <w:rPr>
          <w:spacing w:val="-10"/>
        </w:rPr>
        <w:t xml:space="preserve"> </w:t>
      </w:r>
      <w:r>
        <w:t>от</w:t>
      </w:r>
      <w:r>
        <w:rPr>
          <w:spacing w:val="-9"/>
        </w:rPr>
        <w:t xml:space="preserve"> </w:t>
      </w:r>
      <w:r>
        <w:t>типа</w:t>
      </w:r>
      <w:r>
        <w:rPr>
          <w:spacing w:val="-10"/>
        </w:rPr>
        <w:t xml:space="preserve"> </w:t>
      </w:r>
      <w:r>
        <w:t>кристаллической</w:t>
      </w:r>
      <w:r>
        <w:rPr>
          <w:spacing w:val="-8"/>
        </w:rPr>
        <w:t xml:space="preserve"> </w:t>
      </w:r>
      <w:r>
        <w:t>решётки</w:t>
      </w:r>
      <w:r>
        <w:rPr>
          <w:spacing w:val="-11"/>
        </w:rPr>
        <w:t xml:space="preserve"> </w:t>
      </w:r>
      <w:r>
        <w:t>и</w:t>
      </w:r>
      <w:r>
        <w:rPr>
          <w:spacing w:val="-8"/>
        </w:rPr>
        <w:t xml:space="preserve"> </w:t>
      </w:r>
      <w:r>
        <w:t>вида</w:t>
      </w:r>
      <w:r>
        <w:rPr>
          <w:spacing w:val="28"/>
        </w:rPr>
        <w:t xml:space="preserve"> </w:t>
      </w:r>
      <w:r>
        <w:t>химической</w:t>
      </w:r>
      <w:r>
        <w:rPr>
          <w:spacing w:val="26"/>
        </w:rPr>
        <w:t xml:space="preserve"> </w:t>
      </w:r>
      <w:r>
        <w:t>связи. Классификация</w:t>
      </w:r>
      <w:r>
        <w:rPr>
          <w:spacing w:val="40"/>
        </w:rPr>
        <w:t xml:space="preserve"> </w:t>
      </w:r>
      <w:r>
        <w:t>и</w:t>
      </w:r>
      <w:r>
        <w:rPr>
          <w:spacing w:val="40"/>
        </w:rPr>
        <w:t xml:space="preserve"> </w:t>
      </w:r>
      <w:r>
        <w:t>номенклатура</w:t>
      </w:r>
      <w:r>
        <w:rPr>
          <w:spacing w:val="40"/>
        </w:rPr>
        <w:t xml:space="preserve"> </w:t>
      </w:r>
      <w:r>
        <w:t>неорганических</w:t>
      </w:r>
      <w:r>
        <w:rPr>
          <w:spacing w:val="40"/>
        </w:rPr>
        <w:t xml:space="preserve"> </w:t>
      </w:r>
      <w:r>
        <w:t>веществ.</w:t>
      </w:r>
      <w:r>
        <w:rPr>
          <w:spacing w:val="40"/>
        </w:rPr>
        <w:t xml:space="preserve"> </w:t>
      </w:r>
      <w:r>
        <w:t>Химические</w:t>
      </w:r>
      <w:r>
        <w:rPr>
          <w:spacing w:val="40"/>
        </w:rPr>
        <w:t xml:space="preserve"> </w:t>
      </w:r>
      <w:r>
        <w:t>свойства</w:t>
      </w:r>
      <w:r>
        <w:rPr>
          <w:spacing w:val="40"/>
        </w:rPr>
        <w:t xml:space="preserve"> </w:t>
      </w:r>
      <w:r>
        <w:t>веществ,</w:t>
      </w:r>
      <w:r>
        <w:rPr>
          <w:spacing w:val="53"/>
        </w:rPr>
        <w:t xml:space="preserve"> </w:t>
      </w:r>
      <w:r>
        <w:t>относящихся</w:t>
      </w:r>
      <w:r>
        <w:rPr>
          <w:spacing w:val="54"/>
        </w:rPr>
        <w:t xml:space="preserve"> </w:t>
      </w:r>
      <w:r>
        <w:t>к</w:t>
      </w:r>
      <w:r>
        <w:rPr>
          <w:spacing w:val="55"/>
        </w:rPr>
        <w:t xml:space="preserve"> </w:t>
      </w:r>
      <w:r>
        <w:t>различным</w:t>
      </w:r>
      <w:r>
        <w:rPr>
          <w:spacing w:val="52"/>
        </w:rPr>
        <w:t xml:space="preserve"> </w:t>
      </w:r>
      <w:r>
        <w:t>классам</w:t>
      </w:r>
      <w:r>
        <w:rPr>
          <w:spacing w:val="55"/>
        </w:rPr>
        <w:t xml:space="preserve"> </w:t>
      </w:r>
      <w:r>
        <w:t>неорганических</w:t>
      </w:r>
      <w:r>
        <w:rPr>
          <w:spacing w:val="54"/>
        </w:rPr>
        <w:t xml:space="preserve"> </w:t>
      </w:r>
      <w:r>
        <w:t>соединений,</w:t>
      </w:r>
      <w:r>
        <w:rPr>
          <w:spacing w:val="54"/>
        </w:rPr>
        <w:t xml:space="preserve"> </w:t>
      </w:r>
      <w:r>
        <w:rPr>
          <w:spacing w:val="-2"/>
        </w:rPr>
        <w:t>генетическая</w:t>
      </w:r>
    </w:p>
    <w:p w:rsidR="00D542CB" w:rsidRDefault="00436AA8">
      <w:pPr>
        <w:pStyle w:val="a3"/>
      </w:pPr>
      <w:r>
        <w:t>связь</w:t>
      </w:r>
      <w:r>
        <w:rPr>
          <w:spacing w:val="-3"/>
        </w:rPr>
        <w:t xml:space="preserve"> </w:t>
      </w:r>
      <w:r>
        <w:t>неорганических</w:t>
      </w:r>
      <w:r>
        <w:rPr>
          <w:spacing w:val="-3"/>
        </w:rPr>
        <w:t xml:space="preserve"> </w:t>
      </w:r>
      <w:r>
        <w:rPr>
          <w:spacing w:val="-2"/>
        </w:rPr>
        <w:t>веществ.</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right="824" w:firstLine="758"/>
      </w:pPr>
      <w:r>
        <w:lastRenderedPageBreak/>
        <w:t>Классификация химических реакций по различным признакам (по числу и составу участвующих</w:t>
      </w:r>
      <w:r>
        <w:rPr>
          <w:spacing w:val="-15"/>
        </w:rPr>
        <w:t xml:space="preserve"> </w:t>
      </w:r>
      <w:r>
        <w:t>в</w:t>
      </w:r>
      <w:r>
        <w:rPr>
          <w:spacing w:val="-15"/>
        </w:rPr>
        <w:t xml:space="preserve"> </w:t>
      </w:r>
      <w:r>
        <w:t>реакции</w:t>
      </w:r>
      <w:r>
        <w:rPr>
          <w:spacing w:val="-15"/>
        </w:rPr>
        <w:t xml:space="preserve"> </w:t>
      </w:r>
      <w:r>
        <w:t>веществ,</w:t>
      </w:r>
      <w:r>
        <w:rPr>
          <w:spacing w:val="-14"/>
        </w:rPr>
        <w:t xml:space="preserve"> </w:t>
      </w:r>
      <w:r>
        <w:t>по</w:t>
      </w:r>
      <w:r>
        <w:rPr>
          <w:spacing w:val="-14"/>
        </w:rPr>
        <w:t xml:space="preserve"> </w:t>
      </w:r>
      <w:r>
        <w:t>тепловому</w:t>
      </w:r>
      <w:r>
        <w:rPr>
          <w:spacing w:val="-10"/>
        </w:rPr>
        <w:t xml:space="preserve"> </w:t>
      </w:r>
      <w:r>
        <w:t>эффекту,</w:t>
      </w:r>
      <w:r>
        <w:rPr>
          <w:spacing w:val="-14"/>
        </w:rPr>
        <w:t xml:space="preserve"> </w:t>
      </w:r>
      <w:r>
        <w:t>по</w:t>
      </w:r>
      <w:r>
        <w:rPr>
          <w:spacing w:val="-14"/>
        </w:rPr>
        <w:t xml:space="preserve"> </w:t>
      </w:r>
      <w:r>
        <w:t>изменению</w:t>
      </w:r>
      <w:r>
        <w:rPr>
          <w:spacing w:val="-15"/>
        </w:rPr>
        <w:t xml:space="preserve"> </w:t>
      </w:r>
      <w:r>
        <w:t>степеней</w:t>
      </w:r>
      <w:r>
        <w:rPr>
          <w:spacing w:val="-14"/>
        </w:rPr>
        <w:t xml:space="preserve"> </w:t>
      </w:r>
      <w:r>
        <w:t>окисления химических элементов, по обратимос</w:t>
      </w:r>
      <w:r>
        <w:t>ти, по участию катализатора). Экзо- и эндотермические реакции, термохимические уравнения.</w:t>
      </w:r>
    </w:p>
    <w:p w:rsidR="00D542CB" w:rsidRDefault="00436AA8">
      <w:pPr>
        <w:pStyle w:val="a3"/>
        <w:spacing w:before="1"/>
        <w:ind w:right="828" w:firstLine="758"/>
      </w:pPr>
      <w:r>
        <w:t>Понятие о скорости химической реакции. Понятие об обратимых и необратимых химических</w:t>
      </w:r>
      <w:r>
        <w:rPr>
          <w:spacing w:val="-15"/>
        </w:rPr>
        <w:t xml:space="preserve"> </w:t>
      </w:r>
      <w:r>
        <w:t>реакциях.</w:t>
      </w:r>
      <w:r>
        <w:rPr>
          <w:spacing w:val="-15"/>
        </w:rPr>
        <w:t xml:space="preserve"> </w:t>
      </w:r>
      <w:r>
        <w:t>Понятие</w:t>
      </w:r>
      <w:r>
        <w:rPr>
          <w:spacing w:val="-15"/>
        </w:rPr>
        <w:t xml:space="preserve"> </w:t>
      </w:r>
      <w:r>
        <w:t>о</w:t>
      </w:r>
      <w:r>
        <w:rPr>
          <w:spacing w:val="-15"/>
        </w:rPr>
        <w:t xml:space="preserve"> </w:t>
      </w:r>
      <w:r>
        <w:t>гомогенных</w:t>
      </w:r>
      <w:r>
        <w:rPr>
          <w:spacing w:val="-15"/>
        </w:rPr>
        <w:t xml:space="preserve"> </w:t>
      </w:r>
      <w:r>
        <w:t>и</w:t>
      </w:r>
      <w:r>
        <w:rPr>
          <w:spacing w:val="-15"/>
        </w:rPr>
        <w:t xml:space="preserve"> </w:t>
      </w:r>
      <w:r>
        <w:t>гетерогенных</w:t>
      </w:r>
      <w:r>
        <w:rPr>
          <w:spacing w:val="-15"/>
        </w:rPr>
        <w:t xml:space="preserve"> </w:t>
      </w:r>
      <w:r>
        <w:t>реакциях.</w:t>
      </w:r>
      <w:r>
        <w:rPr>
          <w:spacing w:val="-15"/>
        </w:rPr>
        <w:t xml:space="preserve"> </w:t>
      </w:r>
      <w:r>
        <w:t>Понятие</w:t>
      </w:r>
      <w:r>
        <w:rPr>
          <w:spacing w:val="-15"/>
        </w:rPr>
        <w:t xml:space="preserve"> </w:t>
      </w:r>
      <w:r>
        <w:t>о</w:t>
      </w:r>
      <w:r>
        <w:rPr>
          <w:spacing w:val="-15"/>
        </w:rPr>
        <w:t xml:space="preserve"> </w:t>
      </w:r>
      <w:r>
        <w:t>катализе. Понят</w:t>
      </w:r>
      <w:r>
        <w:t>ие о химическом равновесии. Факторы, влияющие на скорость</w:t>
      </w:r>
      <w:r>
        <w:rPr>
          <w:spacing w:val="40"/>
        </w:rPr>
        <w:t xml:space="preserve"> </w:t>
      </w:r>
      <w:r>
        <w:t>химической реакции и положение химического равновесия.</w:t>
      </w:r>
    </w:p>
    <w:p w:rsidR="00D542CB" w:rsidRDefault="00436AA8">
      <w:pPr>
        <w:pStyle w:val="a3"/>
        <w:ind w:right="822" w:firstLine="758"/>
      </w:pPr>
      <w:r>
        <w:t>Окислительно-восстановительные реакции, электронный баланс окислительно- восстановительной реакции. Составление уравнений окислительно-восстано</w:t>
      </w:r>
      <w:r>
        <w:t>вительных реакций с использованием метода электронного баланса.</w:t>
      </w:r>
    </w:p>
    <w:p w:rsidR="00D542CB" w:rsidRDefault="00436AA8">
      <w:pPr>
        <w:pStyle w:val="a3"/>
        <w:ind w:right="832" w:firstLine="758"/>
      </w:pPr>
      <w:r>
        <w:t>Теория электролитической диссоциации. Электролиты и неэлектролиты. Катионы, анионы.</w:t>
      </w:r>
      <w:r>
        <w:rPr>
          <w:spacing w:val="-11"/>
        </w:rPr>
        <w:t xml:space="preserve"> </w:t>
      </w:r>
      <w:r>
        <w:t>Механизм</w:t>
      </w:r>
      <w:r>
        <w:rPr>
          <w:spacing w:val="-11"/>
        </w:rPr>
        <w:t xml:space="preserve"> </w:t>
      </w:r>
      <w:r>
        <w:t>диссоциации</w:t>
      </w:r>
      <w:r>
        <w:rPr>
          <w:spacing w:val="-10"/>
        </w:rPr>
        <w:t xml:space="preserve"> </w:t>
      </w:r>
      <w:r>
        <w:t>веществ</w:t>
      </w:r>
      <w:r>
        <w:rPr>
          <w:spacing w:val="-10"/>
        </w:rPr>
        <w:t xml:space="preserve"> </w:t>
      </w:r>
      <w:r>
        <w:t>с</w:t>
      </w:r>
      <w:r>
        <w:rPr>
          <w:spacing w:val="-12"/>
        </w:rPr>
        <w:t xml:space="preserve"> </w:t>
      </w:r>
      <w:r>
        <w:t>различными</w:t>
      </w:r>
      <w:r>
        <w:rPr>
          <w:spacing w:val="-10"/>
        </w:rPr>
        <w:t xml:space="preserve"> </w:t>
      </w:r>
      <w:r>
        <w:t>видами</w:t>
      </w:r>
      <w:r>
        <w:rPr>
          <w:spacing w:val="-10"/>
        </w:rPr>
        <w:t xml:space="preserve"> </w:t>
      </w:r>
      <w:r>
        <w:t>химической</w:t>
      </w:r>
      <w:r>
        <w:rPr>
          <w:spacing w:val="-10"/>
        </w:rPr>
        <w:t xml:space="preserve"> </w:t>
      </w:r>
      <w:r>
        <w:t>связи.</w:t>
      </w:r>
      <w:r>
        <w:rPr>
          <w:spacing w:val="31"/>
        </w:rPr>
        <w:t xml:space="preserve"> </w:t>
      </w:r>
      <w:r>
        <w:t>Степень диссоциации. Сильные и слабые электролиты.</w:t>
      </w:r>
    </w:p>
    <w:p w:rsidR="00D542CB" w:rsidRDefault="00436AA8">
      <w:pPr>
        <w:pStyle w:val="a3"/>
        <w:ind w:right="839" w:firstLine="758"/>
      </w:pPr>
      <w:r>
        <w:t xml:space="preserve">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r>
        <w:t>Качественные реакции на ионы. Понятие о гидролизе солей.</w:t>
      </w:r>
    </w:p>
    <w:p w:rsidR="00D542CB" w:rsidRDefault="00436AA8">
      <w:pPr>
        <w:pStyle w:val="a3"/>
        <w:ind w:right="835" w:firstLine="758"/>
      </w:pPr>
      <w: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w:t>
      </w:r>
      <w:r>
        <w:rPr>
          <w:spacing w:val="40"/>
        </w:rPr>
        <w:t xml:space="preserve"> </w:t>
      </w:r>
      <w:r>
        <w:t>натрия),</w:t>
      </w:r>
      <w:r>
        <w:rPr>
          <w:spacing w:val="40"/>
        </w:rPr>
        <w:t xml:space="preserve"> </w:t>
      </w:r>
      <w:r>
        <w:t>исследование зависимости с</w:t>
      </w:r>
      <w:r>
        <w:t>корости химической реакции от</w:t>
      </w:r>
    </w:p>
    <w:p w:rsidR="00D542CB" w:rsidRDefault="00436AA8">
      <w:pPr>
        <w:pStyle w:val="a3"/>
        <w:spacing w:before="82"/>
        <w:ind w:right="830"/>
      </w:pPr>
      <w:r>
        <w:t>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w:t>
      </w:r>
      <w:r>
        <w:t>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w:t>
      </w:r>
      <w:r>
        <w:t>й на ионы, решение экспериментальных задач.</w:t>
      </w:r>
    </w:p>
    <w:p w:rsidR="00D542CB" w:rsidRDefault="00436AA8">
      <w:pPr>
        <w:pStyle w:val="a3"/>
        <w:spacing w:line="274" w:lineRule="exact"/>
        <w:ind w:left="2462"/>
      </w:pPr>
      <w:r>
        <w:t>Неметаллы</w:t>
      </w:r>
      <w:r>
        <w:rPr>
          <w:spacing w:val="-2"/>
        </w:rPr>
        <w:t xml:space="preserve"> </w:t>
      </w:r>
      <w:r>
        <w:t>и</w:t>
      </w:r>
      <w:r>
        <w:rPr>
          <w:spacing w:val="-3"/>
        </w:rPr>
        <w:t xml:space="preserve"> </w:t>
      </w:r>
      <w:r>
        <w:t>их</w:t>
      </w:r>
      <w:r>
        <w:rPr>
          <w:spacing w:val="-3"/>
        </w:rPr>
        <w:t xml:space="preserve"> </w:t>
      </w:r>
      <w:r>
        <w:rPr>
          <w:spacing w:val="-2"/>
        </w:rPr>
        <w:t>соединения.</w:t>
      </w:r>
    </w:p>
    <w:p w:rsidR="00D542CB" w:rsidRDefault="00436AA8">
      <w:pPr>
        <w:pStyle w:val="a3"/>
        <w:spacing w:before="3"/>
        <w:ind w:right="830" w:firstLine="758"/>
      </w:pPr>
      <w: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w:t>
      </w:r>
      <w:r>
        <w:rPr>
          <w:spacing w:val="-15"/>
        </w:rPr>
        <w:t xml:space="preserve"> </w:t>
      </w:r>
      <w:r>
        <w:t>Хлороводород.</w:t>
      </w:r>
      <w:r>
        <w:rPr>
          <w:spacing w:val="-15"/>
        </w:rPr>
        <w:t xml:space="preserve"> </w:t>
      </w:r>
      <w:r>
        <w:t>Соляная</w:t>
      </w:r>
      <w:r>
        <w:rPr>
          <w:spacing w:val="-15"/>
        </w:rPr>
        <w:t xml:space="preserve"> </w:t>
      </w:r>
      <w:r>
        <w:t>кислота,</w:t>
      </w:r>
      <w:r>
        <w:rPr>
          <w:spacing w:val="-15"/>
        </w:rPr>
        <w:t xml:space="preserve"> </w:t>
      </w:r>
      <w:r>
        <w:t>химические</w:t>
      </w:r>
      <w:r>
        <w:rPr>
          <w:spacing w:val="-15"/>
        </w:rPr>
        <w:t xml:space="preserve"> </w:t>
      </w:r>
      <w:r>
        <w:t>свойства,</w:t>
      </w:r>
      <w:r>
        <w:rPr>
          <w:spacing w:val="-15"/>
        </w:rPr>
        <w:t xml:space="preserve"> </w:t>
      </w:r>
      <w:r>
        <w:t>получение,</w:t>
      </w:r>
      <w:r>
        <w:rPr>
          <w:spacing w:val="-15"/>
        </w:rPr>
        <w:t xml:space="preserve"> </w:t>
      </w:r>
      <w:r>
        <w:t>применение. Действие хлора и хлороводорода на организм человека. Важнейшие хлориды и их нахождение в природе.</w:t>
      </w:r>
    </w:p>
    <w:p w:rsidR="00D542CB" w:rsidRDefault="00436AA8">
      <w:pPr>
        <w:pStyle w:val="a3"/>
        <w:spacing w:line="242" w:lineRule="auto"/>
        <w:ind w:right="838" w:firstLine="758"/>
      </w:pPr>
      <w:r>
        <w:t>Общая характеристика элементов VIA-группы. Особенности строения атомов, характерные степени окисл</w:t>
      </w:r>
      <w:r>
        <w:t>ения.</w:t>
      </w:r>
    </w:p>
    <w:p w:rsidR="00D542CB" w:rsidRDefault="00436AA8">
      <w:pPr>
        <w:pStyle w:val="a3"/>
        <w:ind w:right="834" w:firstLine="758"/>
      </w:pPr>
      <w:r>
        <w:t>Строение</w:t>
      </w:r>
      <w:r>
        <w:rPr>
          <w:spacing w:val="-15"/>
        </w:rPr>
        <w:t xml:space="preserve"> </w:t>
      </w:r>
      <w:r>
        <w:t>и</w:t>
      </w:r>
      <w:r>
        <w:rPr>
          <w:spacing w:val="-15"/>
        </w:rPr>
        <w:t xml:space="preserve"> </w:t>
      </w:r>
      <w:r>
        <w:t>физические</w:t>
      </w:r>
      <w:r>
        <w:rPr>
          <w:spacing w:val="-15"/>
        </w:rPr>
        <w:t xml:space="preserve"> </w:t>
      </w:r>
      <w:r>
        <w:t>свойства</w:t>
      </w:r>
      <w:r>
        <w:rPr>
          <w:spacing w:val="-15"/>
        </w:rPr>
        <w:t xml:space="preserve"> </w:t>
      </w:r>
      <w:r>
        <w:t>простых</w:t>
      </w:r>
      <w:r>
        <w:rPr>
          <w:spacing w:val="-13"/>
        </w:rPr>
        <w:t xml:space="preserve"> </w:t>
      </w:r>
      <w:r>
        <w:t>веществ</w:t>
      </w:r>
      <w:r>
        <w:rPr>
          <w:spacing w:val="-11"/>
        </w:rPr>
        <w:t xml:space="preserve"> </w:t>
      </w:r>
      <w:r>
        <w:t>-</w:t>
      </w:r>
      <w:r>
        <w:rPr>
          <w:spacing w:val="-15"/>
        </w:rPr>
        <w:t xml:space="preserve"> </w:t>
      </w:r>
      <w:r>
        <w:t>кислорода</w:t>
      </w:r>
      <w:r>
        <w:rPr>
          <w:spacing w:val="-14"/>
        </w:rPr>
        <w:t xml:space="preserve"> </w:t>
      </w:r>
      <w:r>
        <w:t>и</w:t>
      </w:r>
      <w:r>
        <w:rPr>
          <w:spacing w:val="-15"/>
        </w:rPr>
        <w:t xml:space="preserve"> </w:t>
      </w:r>
      <w:r>
        <w:t>серы.</w:t>
      </w:r>
      <w:r>
        <w:rPr>
          <w:spacing w:val="-11"/>
        </w:rPr>
        <w:t xml:space="preserve"> </w:t>
      </w:r>
      <w:r>
        <w:t>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w:t>
      </w:r>
      <w:r>
        <w:t>слота, физические и химические свойства (общие как представителя класса кислот</w:t>
      </w:r>
      <w:r>
        <w:rPr>
          <w:spacing w:val="-12"/>
        </w:rPr>
        <w:t xml:space="preserve"> </w:t>
      </w:r>
      <w:r>
        <w:t>и</w:t>
      </w:r>
      <w:r>
        <w:rPr>
          <w:spacing w:val="-12"/>
        </w:rPr>
        <w:t xml:space="preserve"> </w:t>
      </w:r>
      <w:r>
        <w:t>специфические).</w:t>
      </w:r>
      <w:r>
        <w:rPr>
          <w:spacing w:val="-14"/>
        </w:rPr>
        <w:t xml:space="preserve"> </w:t>
      </w:r>
      <w:r>
        <w:t>Химические</w:t>
      </w:r>
      <w:r>
        <w:rPr>
          <w:spacing w:val="-14"/>
        </w:rPr>
        <w:t xml:space="preserve"> </w:t>
      </w:r>
      <w:r>
        <w:t>реакции,</w:t>
      </w:r>
      <w:r>
        <w:rPr>
          <w:spacing w:val="-13"/>
        </w:rPr>
        <w:t xml:space="preserve"> </w:t>
      </w:r>
      <w:r>
        <w:t>лежащие</w:t>
      </w:r>
      <w:r>
        <w:rPr>
          <w:spacing w:val="-14"/>
        </w:rPr>
        <w:t xml:space="preserve"> </w:t>
      </w:r>
      <w:r>
        <w:t>в</w:t>
      </w:r>
      <w:r>
        <w:rPr>
          <w:spacing w:val="-14"/>
        </w:rPr>
        <w:t xml:space="preserve"> </w:t>
      </w:r>
      <w:r>
        <w:t>основе</w:t>
      </w:r>
      <w:r>
        <w:rPr>
          <w:spacing w:val="-15"/>
        </w:rPr>
        <w:t xml:space="preserve"> </w:t>
      </w:r>
      <w:r>
        <w:t>промышленного</w:t>
      </w:r>
      <w:r>
        <w:rPr>
          <w:spacing w:val="-13"/>
        </w:rPr>
        <w:t xml:space="preserve"> </w:t>
      </w:r>
      <w:r>
        <w:t>способа получения серной кислоты.</w:t>
      </w:r>
    </w:p>
    <w:p w:rsidR="00D542CB" w:rsidRDefault="00436AA8">
      <w:pPr>
        <w:pStyle w:val="a3"/>
        <w:ind w:right="831" w:firstLine="758"/>
      </w:pPr>
      <w:r>
        <w:t>Применение. Соли серной кислоты, качественная реакция на сульфат-ион. Нахо</w:t>
      </w:r>
      <w:r>
        <w:t>ждение</w:t>
      </w:r>
      <w:r>
        <w:rPr>
          <w:spacing w:val="-9"/>
        </w:rPr>
        <w:t xml:space="preserve"> </w:t>
      </w:r>
      <w:r>
        <w:t>серы</w:t>
      </w:r>
      <w:r>
        <w:rPr>
          <w:spacing w:val="-9"/>
        </w:rPr>
        <w:t xml:space="preserve"> </w:t>
      </w:r>
      <w:r>
        <w:t>и</w:t>
      </w:r>
      <w:r>
        <w:rPr>
          <w:spacing w:val="-7"/>
        </w:rPr>
        <w:t xml:space="preserve"> </w:t>
      </w:r>
      <w:r>
        <w:t>её</w:t>
      </w:r>
      <w:r>
        <w:rPr>
          <w:spacing w:val="-7"/>
        </w:rPr>
        <w:t xml:space="preserve"> </w:t>
      </w:r>
      <w:r>
        <w:t>соединений</w:t>
      </w:r>
      <w:r>
        <w:rPr>
          <w:spacing w:val="-7"/>
        </w:rPr>
        <w:t xml:space="preserve"> </w:t>
      </w:r>
      <w:r>
        <w:t>в</w:t>
      </w:r>
      <w:r>
        <w:rPr>
          <w:spacing w:val="-9"/>
        </w:rPr>
        <w:t xml:space="preserve"> </w:t>
      </w:r>
      <w:r>
        <w:t>природе.</w:t>
      </w:r>
      <w:r>
        <w:rPr>
          <w:spacing w:val="-8"/>
        </w:rPr>
        <w:t xml:space="preserve"> </w:t>
      </w:r>
      <w:r>
        <w:t>Химическое</w:t>
      </w:r>
      <w:r>
        <w:rPr>
          <w:spacing w:val="-9"/>
        </w:rPr>
        <w:t xml:space="preserve"> </w:t>
      </w:r>
      <w:r>
        <w:t>загрязнение</w:t>
      </w:r>
      <w:r>
        <w:rPr>
          <w:spacing w:val="28"/>
        </w:rPr>
        <w:t xml:space="preserve"> </w:t>
      </w:r>
      <w:r>
        <w:t>окружающей</w:t>
      </w:r>
      <w:r>
        <w:rPr>
          <w:spacing w:val="-7"/>
        </w:rPr>
        <w:t xml:space="preserve"> </w:t>
      </w:r>
      <w:r>
        <w:t xml:space="preserve">среды соединениями серы (кислотные дожди, загрязнение воздуха и водоёмов), способы его </w:t>
      </w:r>
      <w:r>
        <w:rPr>
          <w:spacing w:val="-2"/>
        </w:rPr>
        <w:t>предотвращения.</w:t>
      </w:r>
    </w:p>
    <w:p w:rsidR="00D542CB" w:rsidRDefault="00436AA8">
      <w:pPr>
        <w:pStyle w:val="a3"/>
        <w:spacing w:before="4" w:line="235" w:lineRule="auto"/>
        <w:ind w:right="838" w:firstLine="758"/>
      </w:pPr>
      <w:r>
        <w:t>Общая характеристика элементов VA-группы. Особенности строения атомов, характерные степени окисления.</w:t>
      </w:r>
    </w:p>
    <w:p w:rsidR="00D542CB" w:rsidRDefault="00436AA8">
      <w:pPr>
        <w:pStyle w:val="a3"/>
        <w:ind w:right="838" w:firstLine="758"/>
      </w:pPr>
      <w:r>
        <w:t>Азот, распространение в природе, физические и химические свойства. Круговорот азота</w:t>
      </w:r>
      <w:r>
        <w:rPr>
          <w:spacing w:val="-8"/>
        </w:rPr>
        <w:t xml:space="preserve"> </w:t>
      </w:r>
      <w:r>
        <w:t>в</w:t>
      </w:r>
      <w:r>
        <w:rPr>
          <w:spacing w:val="-9"/>
        </w:rPr>
        <w:t xml:space="preserve"> </w:t>
      </w:r>
      <w:r>
        <w:t>природе.</w:t>
      </w:r>
      <w:r>
        <w:rPr>
          <w:spacing w:val="-8"/>
        </w:rPr>
        <w:t xml:space="preserve"> </w:t>
      </w:r>
      <w:r>
        <w:t>Аммиак,</w:t>
      </w:r>
      <w:r>
        <w:rPr>
          <w:spacing w:val="-8"/>
        </w:rPr>
        <w:t xml:space="preserve"> </w:t>
      </w:r>
      <w:r>
        <w:t>его</w:t>
      </w:r>
      <w:r>
        <w:rPr>
          <w:spacing w:val="-8"/>
        </w:rPr>
        <w:t xml:space="preserve"> </w:t>
      </w:r>
      <w:r>
        <w:t>физические</w:t>
      </w:r>
      <w:r>
        <w:rPr>
          <w:spacing w:val="-9"/>
        </w:rPr>
        <w:t xml:space="preserve"> </w:t>
      </w:r>
      <w:r>
        <w:t>и</w:t>
      </w:r>
      <w:r>
        <w:rPr>
          <w:spacing w:val="-7"/>
        </w:rPr>
        <w:t xml:space="preserve"> </w:t>
      </w:r>
      <w:r>
        <w:t>химические</w:t>
      </w:r>
      <w:r>
        <w:rPr>
          <w:spacing w:val="-9"/>
        </w:rPr>
        <w:t xml:space="preserve"> </w:t>
      </w:r>
      <w:r>
        <w:t>свойства,</w:t>
      </w:r>
      <w:r>
        <w:rPr>
          <w:spacing w:val="-8"/>
        </w:rPr>
        <w:t xml:space="preserve"> </w:t>
      </w:r>
      <w:r>
        <w:t>получение</w:t>
      </w:r>
      <w:r>
        <w:rPr>
          <w:spacing w:val="-9"/>
        </w:rPr>
        <w:t xml:space="preserve"> </w:t>
      </w:r>
      <w:r>
        <w:t>и</w:t>
      </w:r>
      <w:r>
        <w:rPr>
          <w:spacing w:val="-7"/>
        </w:rPr>
        <w:t xml:space="preserve"> </w:t>
      </w:r>
      <w:r>
        <w:t>п</w:t>
      </w:r>
      <w:r>
        <w:t>рименение. Соли аммония, их физические и химические свойства, применение. Качественная реакция на</w:t>
      </w:r>
      <w:r>
        <w:rPr>
          <w:spacing w:val="40"/>
        </w:rPr>
        <w:t xml:space="preserve"> </w:t>
      </w:r>
      <w:r>
        <w:t>ионы</w:t>
      </w:r>
      <w:r>
        <w:rPr>
          <w:spacing w:val="40"/>
        </w:rPr>
        <w:t xml:space="preserve"> </w:t>
      </w:r>
      <w:r>
        <w:t>аммония.</w:t>
      </w:r>
      <w:r>
        <w:rPr>
          <w:spacing w:val="40"/>
        </w:rPr>
        <w:t xml:space="preserve"> </w:t>
      </w:r>
      <w:r>
        <w:t>Азотная</w:t>
      </w:r>
      <w:r>
        <w:rPr>
          <w:spacing w:val="40"/>
        </w:rPr>
        <w:t xml:space="preserve"> </w:t>
      </w:r>
      <w:r>
        <w:t>кислота,</w:t>
      </w:r>
      <w:r>
        <w:rPr>
          <w:spacing w:val="40"/>
        </w:rPr>
        <w:t xml:space="preserve"> </w:t>
      </w:r>
      <w:r>
        <w:t>её</w:t>
      </w:r>
      <w:r>
        <w:rPr>
          <w:spacing w:val="40"/>
        </w:rPr>
        <w:t xml:space="preserve"> </w:t>
      </w:r>
      <w:r>
        <w:t>получение,</w:t>
      </w:r>
      <w:r>
        <w:rPr>
          <w:spacing w:val="40"/>
        </w:rPr>
        <w:t xml:space="preserve"> </w:t>
      </w:r>
      <w:r>
        <w:t>физические</w:t>
      </w:r>
      <w:r>
        <w:rPr>
          <w:spacing w:val="40"/>
        </w:rPr>
        <w:t xml:space="preserve"> </w:t>
      </w:r>
      <w:r>
        <w:t>и</w:t>
      </w:r>
      <w:r>
        <w:rPr>
          <w:spacing w:val="40"/>
        </w:rPr>
        <w:t xml:space="preserve"> </w:t>
      </w:r>
      <w:r>
        <w:t>химические</w:t>
      </w:r>
      <w:r>
        <w:rPr>
          <w:spacing w:val="40"/>
        </w:rPr>
        <w:t xml:space="preserve"> </w:t>
      </w:r>
      <w:r>
        <w:t>свойства</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right="840"/>
      </w:pPr>
      <w:r>
        <w:lastRenderedPageBreak/>
        <w:t>(общие как представителя класса кислот и специфические). Испол</w:t>
      </w:r>
      <w:r>
        <w:t>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D542CB" w:rsidRDefault="00436AA8">
      <w:pPr>
        <w:pStyle w:val="a3"/>
        <w:spacing w:before="1"/>
        <w:ind w:right="857" w:firstLine="758"/>
      </w:pPr>
      <w:r>
        <w:t>Фосфор, аллотропные модификации фосфора, физические и химические свойст</w:t>
      </w:r>
      <w:r>
        <w:t>ва. Оксид фосфора (V) и фосфорная кислота, физические и химические свойства, получение. Использование фосфатов в качестве минеральных удобрений.</w:t>
      </w:r>
    </w:p>
    <w:p w:rsidR="00D542CB" w:rsidRDefault="00436AA8">
      <w:pPr>
        <w:pStyle w:val="a3"/>
        <w:spacing w:line="242" w:lineRule="auto"/>
        <w:ind w:right="838" w:firstLine="758"/>
      </w:pPr>
      <w:r>
        <w:t>Общая характеристика элементов IVA-группы. Особенности строения атомов, характерные степени окисления.</w:t>
      </w:r>
    </w:p>
    <w:p w:rsidR="00D542CB" w:rsidRDefault="00436AA8">
      <w:pPr>
        <w:pStyle w:val="a3"/>
        <w:ind w:right="822" w:firstLine="758"/>
      </w:pPr>
      <w:r>
        <w:t>Углерод,</w:t>
      </w:r>
      <w:r>
        <w:t xml:space="preserve">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w:t>
      </w:r>
      <w:r>
        <w:t>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w:t>
      </w:r>
      <w:r>
        <w:rPr>
          <w:spacing w:val="-14"/>
        </w:rPr>
        <w:t xml:space="preserve"> </w:t>
      </w:r>
      <w:r>
        <w:t>Использование</w:t>
      </w:r>
      <w:r>
        <w:rPr>
          <w:spacing w:val="-14"/>
        </w:rPr>
        <w:t xml:space="preserve"> </w:t>
      </w:r>
      <w:r>
        <w:t>карбонатов</w:t>
      </w:r>
      <w:r>
        <w:rPr>
          <w:spacing w:val="-13"/>
        </w:rPr>
        <w:t xml:space="preserve"> </w:t>
      </w:r>
      <w:r>
        <w:t>в</w:t>
      </w:r>
      <w:r>
        <w:rPr>
          <w:spacing w:val="-14"/>
        </w:rPr>
        <w:t xml:space="preserve"> </w:t>
      </w:r>
      <w:r>
        <w:t>бы</w:t>
      </w:r>
      <w:r>
        <w:t>ту,</w:t>
      </w:r>
      <w:r>
        <w:rPr>
          <w:spacing w:val="-13"/>
        </w:rPr>
        <w:t xml:space="preserve"> </w:t>
      </w:r>
      <w:r>
        <w:t>медицине,</w:t>
      </w:r>
      <w:r>
        <w:rPr>
          <w:spacing w:val="-13"/>
        </w:rPr>
        <w:t xml:space="preserve"> </w:t>
      </w:r>
      <w:r>
        <w:t>промышленности</w:t>
      </w:r>
      <w:r>
        <w:rPr>
          <w:spacing w:val="-11"/>
        </w:rPr>
        <w:t xml:space="preserve"> </w:t>
      </w:r>
      <w:r>
        <w:t>и</w:t>
      </w:r>
      <w:r>
        <w:rPr>
          <w:spacing w:val="26"/>
        </w:rPr>
        <w:t xml:space="preserve"> </w:t>
      </w:r>
      <w:r>
        <w:t xml:space="preserve">сельском </w:t>
      </w:r>
      <w:r>
        <w:rPr>
          <w:spacing w:val="-2"/>
        </w:rPr>
        <w:t>хозяйстве.</w:t>
      </w:r>
    </w:p>
    <w:p w:rsidR="00D542CB" w:rsidRDefault="00436AA8">
      <w:pPr>
        <w:pStyle w:val="a3"/>
        <w:ind w:right="837" w:firstLine="758"/>
      </w:pPr>
      <w:r>
        <w:t>Первоначальные понятия об органических веществах как о соединениях углерода (метан,</w:t>
      </w:r>
      <w:r>
        <w:rPr>
          <w:spacing w:val="-12"/>
        </w:rPr>
        <w:t xml:space="preserve"> </w:t>
      </w:r>
      <w:r>
        <w:t>этан,</w:t>
      </w:r>
      <w:r>
        <w:rPr>
          <w:spacing w:val="-12"/>
        </w:rPr>
        <w:t xml:space="preserve"> </w:t>
      </w:r>
      <w:r>
        <w:t>этилен,</w:t>
      </w:r>
      <w:r>
        <w:rPr>
          <w:spacing w:val="-12"/>
        </w:rPr>
        <w:t xml:space="preserve"> </w:t>
      </w:r>
      <w:r>
        <w:t>ацетилен,</w:t>
      </w:r>
      <w:r>
        <w:rPr>
          <w:spacing w:val="-12"/>
        </w:rPr>
        <w:t xml:space="preserve"> </w:t>
      </w:r>
      <w:r>
        <w:t>этанол,</w:t>
      </w:r>
      <w:r>
        <w:rPr>
          <w:spacing w:val="-11"/>
        </w:rPr>
        <w:t xml:space="preserve"> </w:t>
      </w:r>
      <w:r>
        <w:t>глицерин,</w:t>
      </w:r>
      <w:r>
        <w:rPr>
          <w:spacing w:val="-12"/>
        </w:rPr>
        <w:t xml:space="preserve"> </w:t>
      </w:r>
      <w:r>
        <w:t>уксусная</w:t>
      </w:r>
      <w:r>
        <w:rPr>
          <w:spacing w:val="-12"/>
        </w:rPr>
        <w:t xml:space="preserve"> </w:t>
      </w:r>
      <w:r>
        <w:t>кислота).</w:t>
      </w:r>
      <w:r>
        <w:rPr>
          <w:spacing w:val="-12"/>
        </w:rPr>
        <w:t xml:space="preserve"> </w:t>
      </w:r>
      <w:r>
        <w:t>Природные</w:t>
      </w:r>
      <w:r>
        <w:rPr>
          <w:spacing w:val="25"/>
        </w:rPr>
        <w:t xml:space="preserve"> </w:t>
      </w:r>
      <w:r>
        <w:t>источники углеводородов (уголь, природный газ, нефть), продукты их переработки (бензин), их роль в быту и промышленности.</w:t>
      </w:r>
    </w:p>
    <w:p w:rsidR="00D542CB" w:rsidRDefault="00436AA8">
      <w:pPr>
        <w:pStyle w:val="a3"/>
        <w:spacing w:before="81" w:line="237" w:lineRule="auto"/>
        <w:ind w:right="827" w:firstLine="758"/>
      </w:pPr>
      <w:r>
        <w:t>Понятие</w:t>
      </w:r>
      <w:r>
        <w:rPr>
          <w:spacing w:val="-5"/>
        </w:rPr>
        <w:t xml:space="preserve"> </w:t>
      </w:r>
      <w:r>
        <w:t>о биологически</w:t>
      </w:r>
      <w:r>
        <w:rPr>
          <w:spacing w:val="-3"/>
        </w:rPr>
        <w:t xml:space="preserve"> </w:t>
      </w:r>
      <w:r>
        <w:t>важных</w:t>
      </w:r>
      <w:r>
        <w:rPr>
          <w:spacing w:val="-5"/>
        </w:rPr>
        <w:t xml:space="preserve"> </w:t>
      </w:r>
      <w:r>
        <w:t>веществах:</w:t>
      </w:r>
      <w:r>
        <w:rPr>
          <w:spacing w:val="-1"/>
        </w:rPr>
        <w:t xml:space="preserve"> </w:t>
      </w:r>
      <w:r>
        <w:t>жирах, белках, углеводах - и их</w:t>
      </w:r>
      <w:r>
        <w:rPr>
          <w:spacing w:val="-5"/>
        </w:rPr>
        <w:t xml:space="preserve"> </w:t>
      </w:r>
      <w:r>
        <w:t>роли в жизни человека. Материальное единство органических и неорганических соединений.</w:t>
      </w:r>
    </w:p>
    <w:p w:rsidR="00D542CB" w:rsidRDefault="00436AA8">
      <w:pPr>
        <w:pStyle w:val="a3"/>
        <w:spacing w:before="4"/>
        <w:ind w:right="831" w:firstLine="758"/>
      </w:pPr>
      <w:r>
        <w:t>Кремний, его физические и химические свойства, получение и применение. Соединения кремния в природе. Общие представления об оксиде кремния(1У) и кремниевой кислоте. Сили</w:t>
      </w:r>
      <w:r>
        <w:t>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D542CB" w:rsidRDefault="00436AA8">
      <w:pPr>
        <w:pStyle w:val="a3"/>
        <w:spacing w:before="2"/>
        <w:ind w:right="826" w:firstLine="758"/>
      </w:pPr>
      <w:r>
        <w:t>Химический эксперимент: изучение образ</w:t>
      </w:r>
      <w:r>
        <w:t>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w:t>
      </w:r>
      <w:r>
        <w:t xml:space="preserve"> ознакомление с образцами хлоридов (галогенидов), ознакомление с образцами серы и её соединениями (возможно</w:t>
      </w:r>
      <w:r>
        <w:rPr>
          <w:spacing w:val="-13"/>
        </w:rPr>
        <w:t xml:space="preserve"> </w:t>
      </w:r>
      <w:r>
        <w:t>использование</w:t>
      </w:r>
      <w:r>
        <w:rPr>
          <w:spacing w:val="-14"/>
        </w:rPr>
        <w:t xml:space="preserve"> </w:t>
      </w:r>
      <w:r>
        <w:t>видеоматериалов),</w:t>
      </w:r>
      <w:r>
        <w:rPr>
          <w:spacing w:val="-11"/>
        </w:rPr>
        <w:t xml:space="preserve"> </w:t>
      </w:r>
      <w:r>
        <w:t>наблюдение</w:t>
      </w:r>
      <w:r>
        <w:rPr>
          <w:spacing w:val="-14"/>
        </w:rPr>
        <w:t xml:space="preserve"> </w:t>
      </w:r>
      <w:r>
        <w:t>процесса</w:t>
      </w:r>
      <w:r>
        <w:rPr>
          <w:spacing w:val="-14"/>
        </w:rPr>
        <w:t xml:space="preserve"> </w:t>
      </w:r>
      <w:r>
        <w:t>обугливания</w:t>
      </w:r>
      <w:r>
        <w:rPr>
          <w:spacing w:val="-13"/>
        </w:rPr>
        <w:t xml:space="preserve"> </w:t>
      </w:r>
      <w:r>
        <w:t>сахара</w:t>
      </w:r>
      <w:r>
        <w:rPr>
          <w:spacing w:val="-14"/>
        </w:rPr>
        <w:t xml:space="preserve"> </w:t>
      </w:r>
      <w:r>
        <w:t>под действием концентрированной серной кислоты, изучение химических свойств р</w:t>
      </w:r>
      <w:r>
        <w:t>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w:t>
      </w:r>
      <w:r>
        <w:rPr>
          <w:spacing w:val="-12"/>
        </w:rPr>
        <w:t xml:space="preserve"> </w:t>
      </w:r>
      <w:r>
        <w:t>и</w:t>
      </w:r>
      <w:r>
        <w:rPr>
          <w:spacing w:val="-10"/>
        </w:rPr>
        <w:t xml:space="preserve"> </w:t>
      </w:r>
      <w:r>
        <w:t>их</w:t>
      </w:r>
      <w:r>
        <w:rPr>
          <w:spacing w:val="-13"/>
        </w:rPr>
        <w:t xml:space="preserve"> </w:t>
      </w:r>
      <w:r>
        <w:t>соединений</w:t>
      </w:r>
      <w:r>
        <w:rPr>
          <w:spacing w:val="-10"/>
        </w:rPr>
        <w:t xml:space="preserve"> </w:t>
      </w:r>
      <w:r>
        <w:t>(возможно</w:t>
      </w:r>
      <w:r>
        <w:rPr>
          <w:spacing w:val="-13"/>
        </w:rPr>
        <w:t xml:space="preserve"> </w:t>
      </w:r>
      <w:r>
        <w:t>использование</w:t>
      </w:r>
      <w:r>
        <w:rPr>
          <w:spacing w:val="-12"/>
        </w:rPr>
        <w:t xml:space="preserve"> </w:t>
      </w:r>
      <w:r>
        <w:t>видеоматериалов),</w:t>
      </w:r>
      <w:r>
        <w:rPr>
          <w:spacing w:val="-11"/>
        </w:rPr>
        <w:t xml:space="preserve"> </w:t>
      </w:r>
      <w:r>
        <w:t>образцами</w:t>
      </w:r>
      <w:r>
        <w:rPr>
          <w:spacing w:val="40"/>
        </w:rPr>
        <w:t xml:space="preserve"> </w:t>
      </w:r>
      <w:r>
        <w:t>азотных и фосфорных удо</w:t>
      </w:r>
      <w:r>
        <w:t>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w:t>
      </w:r>
      <w:r>
        <w:rPr>
          <w:spacing w:val="40"/>
        </w:rPr>
        <w:t xml:space="preserve"> </w:t>
      </w:r>
      <w:r>
        <w:t>с медью (возможно использование видеома</w:t>
      </w:r>
      <w:r>
        <w:t>териалов), изучение моделей кристаллических решёток алмаза, графита, фуллерена, ознакомление с процессом адсорбции растворённых веществ активированным</w:t>
      </w:r>
      <w:r>
        <w:rPr>
          <w:spacing w:val="-10"/>
        </w:rPr>
        <w:t xml:space="preserve"> </w:t>
      </w:r>
      <w:r>
        <w:t>углём</w:t>
      </w:r>
      <w:r>
        <w:rPr>
          <w:spacing w:val="-11"/>
        </w:rPr>
        <w:t xml:space="preserve"> </w:t>
      </w:r>
      <w:r>
        <w:t>и</w:t>
      </w:r>
      <w:r>
        <w:rPr>
          <w:spacing w:val="-8"/>
        </w:rPr>
        <w:t xml:space="preserve"> </w:t>
      </w:r>
      <w:r>
        <w:t>устройством</w:t>
      </w:r>
      <w:r>
        <w:rPr>
          <w:spacing w:val="-10"/>
        </w:rPr>
        <w:t xml:space="preserve"> </w:t>
      </w:r>
      <w:r>
        <w:t>противогаза,</w:t>
      </w:r>
      <w:r>
        <w:rPr>
          <w:spacing w:val="-9"/>
        </w:rPr>
        <w:t xml:space="preserve"> </w:t>
      </w:r>
      <w:r>
        <w:t>получение,</w:t>
      </w:r>
      <w:r>
        <w:rPr>
          <w:spacing w:val="-9"/>
        </w:rPr>
        <w:t xml:space="preserve"> </w:t>
      </w:r>
      <w:r>
        <w:t>собирание,</w:t>
      </w:r>
      <w:r>
        <w:rPr>
          <w:spacing w:val="-9"/>
        </w:rPr>
        <w:t xml:space="preserve"> </w:t>
      </w:r>
      <w:r>
        <w:t>распознавание</w:t>
      </w:r>
      <w:r>
        <w:rPr>
          <w:spacing w:val="-10"/>
        </w:rPr>
        <w:t xml:space="preserve"> </w:t>
      </w:r>
      <w:r>
        <w:t>и изучение свойств углекислого газа,</w:t>
      </w:r>
      <w:r>
        <w:t xml:space="preserve"> проведение качественных реакций на карбонат и силикат-ионы</w:t>
      </w:r>
      <w:r>
        <w:rPr>
          <w:spacing w:val="-15"/>
        </w:rPr>
        <w:t xml:space="preserve"> </w:t>
      </w:r>
      <w:r>
        <w:t>и</w:t>
      </w:r>
      <w:r>
        <w:rPr>
          <w:spacing w:val="-15"/>
        </w:rPr>
        <w:t xml:space="preserve"> </w:t>
      </w:r>
      <w:r>
        <w:t>изучение</w:t>
      </w:r>
      <w:r>
        <w:rPr>
          <w:spacing w:val="-15"/>
        </w:rPr>
        <w:t xml:space="preserve"> </w:t>
      </w:r>
      <w:r>
        <w:t>признаков</w:t>
      </w:r>
      <w:r>
        <w:rPr>
          <w:spacing w:val="-15"/>
        </w:rPr>
        <w:t xml:space="preserve"> </w:t>
      </w:r>
      <w:r>
        <w:t>их</w:t>
      </w:r>
      <w:r>
        <w:rPr>
          <w:spacing w:val="-15"/>
        </w:rPr>
        <w:t xml:space="preserve"> </w:t>
      </w:r>
      <w:r>
        <w:t>протекания,</w:t>
      </w:r>
      <w:r>
        <w:rPr>
          <w:spacing w:val="-15"/>
        </w:rPr>
        <w:t xml:space="preserve"> </w:t>
      </w:r>
      <w:r>
        <w:t>ознакомление</w:t>
      </w:r>
      <w:r>
        <w:rPr>
          <w:spacing w:val="-15"/>
        </w:rPr>
        <w:t xml:space="preserve"> </w:t>
      </w:r>
      <w:r>
        <w:t>с</w:t>
      </w:r>
      <w:r>
        <w:rPr>
          <w:spacing w:val="-15"/>
        </w:rPr>
        <w:t xml:space="preserve"> </w:t>
      </w:r>
      <w:r>
        <w:t>продукцией</w:t>
      </w:r>
      <w:r>
        <w:rPr>
          <w:spacing w:val="-15"/>
        </w:rPr>
        <w:t xml:space="preserve"> </w:t>
      </w:r>
      <w:r>
        <w:t>силикатной промышленности, решение экспериментальных задач по теме</w:t>
      </w:r>
    </w:p>
    <w:p w:rsidR="00D542CB" w:rsidRDefault="00436AA8">
      <w:pPr>
        <w:pStyle w:val="a3"/>
        <w:spacing w:line="273" w:lineRule="exact"/>
      </w:pPr>
      <w:r>
        <w:t>«Важнейшие</w:t>
      </w:r>
      <w:r>
        <w:rPr>
          <w:spacing w:val="-10"/>
        </w:rPr>
        <w:t xml:space="preserve"> </w:t>
      </w:r>
      <w:r>
        <w:t>неметаллы</w:t>
      </w:r>
      <w:r>
        <w:rPr>
          <w:spacing w:val="-6"/>
        </w:rPr>
        <w:t xml:space="preserve"> </w:t>
      </w:r>
      <w:r>
        <w:t>и</w:t>
      </w:r>
      <w:r>
        <w:rPr>
          <w:spacing w:val="-4"/>
        </w:rPr>
        <w:t xml:space="preserve"> </w:t>
      </w:r>
      <w:r>
        <w:t>их</w:t>
      </w:r>
      <w:r>
        <w:rPr>
          <w:spacing w:val="-4"/>
        </w:rPr>
        <w:t xml:space="preserve"> </w:t>
      </w:r>
      <w:r>
        <w:rPr>
          <w:spacing w:val="-2"/>
        </w:rPr>
        <w:t>соединения».</w:t>
      </w:r>
    </w:p>
    <w:p w:rsidR="00D542CB" w:rsidRDefault="00436AA8">
      <w:pPr>
        <w:pStyle w:val="a3"/>
        <w:spacing w:line="275" w:lineRule="exact"/>
        <w:ind w:left="2462"/>
      </w:pPr>
      <w:r>
        <w:t>Металлы</w:t>
      </w:r>
      <w:r>
        <w:rPr>
          <w:spacing w:val="-3"/>
        </w:rPr>
        <w:t xml:space="preserve"> </w:t>
      </w:r>
      <w:r>
        <w:t>и</w:t>
      </w:r>
      <w:r>
        <w:rPr>
          <w:spacing w:val="-2"/>
        </w:rPr>
        <w:t xml:space="preserve"> </w:t>
      </w:r>
      <w:r>
        <w:t>их</w:t>
      </w:r>
      <w:r>
        <w:rPr>
          <w:spacing w:val="-3"/>
        </w:rPr>
        <w:t xml:space="preserve"> </w:t>
      </w:r>
      <w:r>
        <w:rPr>
          <w:spacing w:val="-2"/>
        </w:rPr>
        <w:t>соединения.</w:t>
      </w:r>
    </w:p>
    <w:p w:rsidR="00D542CB" w:rsidRDefault="00436AA8">
      <w:pPr>
        <w:pStyle w:val="a3"/>
        <w:spacing w:before="3"/>
        <w:ind w:right="833" w:firstLine="758"/>
      </w:pPr>
      <w: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w:t>
      </w:r>
      <w:r>
        <w:t xml:space="preserve"> ряд напряжений металлов. Физические и химические свойства</w:t>
      </w:r>
      <w:r>
        <w:rPr>
          <w:spacing w:val="32"/>
        </w:rPr>
        <w:t xml:space="preserve"> </w:t>
      </w:r>
      <w:r>
        <w:t>металлов.</w:t>
      </w:r>
      <w:r>
        <w:rPr>
          <w:spacing w:val="32"/>
        </w:rPr>
        <w:t xml:space="preserve"> </w:t>
      </w:r>
      <w:r>
        <w:t>Общие</w:t>
      </w:r>
      <w:r>
        <w:rPr>
          <w:spacing w:val="31"/>
        </w:rPr>
        <w:t xml:space="preserve"> </w:t>
      </w:r>
      <w:r>
        <w:t>способы</w:t>
      </w:r>
      <w:r>
        <w:rPr>
          <w:spacing w:val="32"/>
        </w:rPr>
        <w:t xml:space="preserve"> </w:t>
      </w:r>
      <w:r>
        <w:t>получения</w:t>
      </w:r>
      <w:r>
        <w:rPr>
          <w:spacing w:val="32"/>
        </w:rPr>
        <w:t xml:space="preserve"> </w:t>
      </w:r>
      <w:r>
        <w:t>металлов.</w:t>
      </w:r>
      <w:r>
        <w:rPr>
          <w:spacing w:val="32"/>
        </w:rPr>
        <w:t xml:space="preserve"> </w:t>
      </w:r>
      <w:r>
        <w:t>Понятие</w:t>
      </w:r>
      <w:r>
        <w:rPr>
          <w:spacing w:val="31"/>
        </w:rPr>
        <w:t xml:space="preserve"> </w:t>
      </w:r>
      <w:r>
        <w:t>о</w:t>
      </w:r>
      <w:r>
        <w:rPr>
          <w:spacing w:val="30"/>
        </w:rPr>
        <w:t xml:space="preserve"> </w:t>
      </w:r>
      <w:r>
        <w:t>коррозии</w:t>
      </w:r>
      <w:r>
        <w:rPr>
          <w:spacing w:val="33"/>
        </w:rPr>
        <w:t xml:space="preserve"> </w:t>
      </w:r>
      <w:r>
        <w:t>металлов,</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right="831"/>
      </w:pPr>
      <w:r>
        <w:lastRenderedPageBreak/>
        <w:t>основные</w:t>
      </w:r>
      <w:r>
        <w:rPr>
          <w:spacing w:val="-2"/>
        </w:rPr>
        <w:t xml:space="preserve"> </w:t>
      </w:r>
      <w:r>
        <w:t>способы</w:t>
      </w:r>
      <w:r>
        <w:rPr>
          <w:spacing w:val="-3"/>
        </w:rPr>
        <w:t xml:space="preserve"> </w:t>
      </w:r>
      <w:r>
        <w:t>защиты их</w:t>
      </w:r>
      <w:r>
        <w:rPr>
          <w:spacing w:val="-6"/>
        </w:rPr>
        <w:t xml:space="preserve"> </w:t>
      </w:r>
      <w:r>
        <w:t>от коррозии. Сплавы</w:t>
      </w:r>
      <w:r>
        <w:rPr>
          <w:spacing w:val="-2"/>
        </w:rPr>
        <w:t xml:space="preserve"> </w:t>
      </w:r>
      <w:r>
        <w:t>(сталь, чугун, дюралюминий, бронза)</w:t>
      </w:r>
      <w:r>
        <w:rPr>
          <w:spacing w:val="-1"/>
        </w:rPr>
        <w:t xml:space="preserve"> </w:t>
      </w:r>
      <w:r>
        <w:t xml:space="preserve">и их применение в быту </w:t>
      </w:r>
      <w:r>
        <w:t>и промышленности.</w:t>
      </w:r>
    </w:p>
    <w:p w:rsidR="00D542CB" w:rsidRDefault="00436AA8">
      <w:pPr>
        <w:pStyle w:val="a3"/>
        <w:ind w:right="839" w:firstLine="758"/>
      </w:pPr>
      <w: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w:t>
      </w:r>
      <w:r>
        <w:t>ие щелочных металлов и их соединений.</w:t>
      </w:r>
    </w:p>
    <w:p w:rsidR="00D542CB" w:rsidRDefault="00436AA8">
      <w:pPr>
        <w:pStyle w:val="a3"/>
        <w:spacing w:before="3"/>
        <w:ind w:right="827" w:firstLine="758"/>
      </w:pPr>
      <w: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w:t>
      </w:r>
      <w:r>
        <w:t>соединения кальция (оксид, гидроксид, соли). Жёсткость воды и способы её устранения.</w:t>
      </w:r>
    </w:p>
    <w:p w:rsidR="00D542CB" w:rsidRDefault="00436AA8">
      <w:pPr>
        <w:pStyle w:val="a3"/>
        <w:ind w:right="848" w:firstLine="758"/>
      </w:pPr>
      <w: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w:t>
      </w:r>
      <w:r>
        <w:t>ые свойства оксида и гидроксида алюминия.</w:t>
      </w:r>
    </w:p>
    <w:p w:rsidR="00D542CB" w:rsidRDefault="00436AA8">
      <w:pPr>
        <w:pStyle w:val="a3"/>
        <w:ind w:right="844" w:firstLine="758"/>
      </w:pPr>
      <w: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(II) и железа (II</w:t>
      </w:r>
      <w:r>
        <w:t xml:space="preserve">I), их состав, свойства и </w:t>
      </w:r>
      <w:r>
        <w:rPr>
          <w:spacing w:val="-2"/>
        </w:rPr>
        <w:t>получение.</w:t>
      </w:r>
    </w:p>
    <w:p w:rsidR="00D542CB" w:rsidRDefault="00436AA8">
      <w:pPr>
        <w:pStyle w:val="a3"/>
        <w:spacing w:before="1"/>
        <w:ind w:right="829" w:firstLine="758"/>
      </w:pPr>
      <w: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w:t>
      </w:r>
      <w:r>
        <w:t xml:space="preserve"> и натрия</w:t>
      </w:r>
    </w:p>
    <w:p w:rsidR="00D542CB" w:rsidRDefault="00436AA8">
      <w:pPr>
        <w:pStyle w:val="a3"/>
        <w:spacing w:before="79"/>
        <w:ind w:right="827"/>
      </w:pPr>
      <w:r>
        <w:t>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spacing w:val="-15"/>
        </w:rPr>
        <w:t xml:space="preserve"> </w:t>
      </w:r>
      <w:r>
        <w:t>(</w:t>
      </w:r>
      <w:r>
        <w:t>II)</w:t>
      </w:r>
      <w:r>
        <w:rPr>
          <w:spacing w:val="-15"/>
        </w:rPr>
        <w:t xml:space="preserve"> </w:t>
      </w:r>
      <w:r>
        <w:t>и</w:t>
      </w:r>
      <w:r>
        <w:rPr>
          <w:spacing w:val="-15"/>
        </w:rPr>
        <w:t xml:space="preserve"> </w:t>
      </w:r>
      <w:r>
        <w:t>железа</w:t>
      </w:r>
      <w:r>
        <w:rPr>
          <w:spacing w:val="-15"/>
        </w:rPr>
        <w:t xml:space="preserve"> </w:t>
      </w:r>
      <w:r>
        <w:t>(III),</w:t>
      </w:r>
      <w:r>
        <w:rPr>
          <w:spacing w:val="-15"/>
        </w:rPr>
        <w:t xml:space="preserve"> </w:t>
      </w:r>
      <w:r>
        <w:t>меди</w:t>
      </w:r>
      <w:r>
        <w:rPr>
          <w:spacing w:val="-15"/>
        </w:rPr>
        <w:t xml:space="preserve"> </w:t>
      </w:r>
      <w:r>
        <w:t>(II),</w:t>
      </w:r>
      <w:r>
        <w:rPr>
          <w:spacing w:val="-15"/>
        </w:rPr>
        <w:t xml:space="preserve"> </w:t>
      </w:r>
      <w:r>
        <w:t>наблюдение</w:t>
      </w:r>
      <w:r>
        <w:rPr>
          <w:spacing w:val="-15"/>
        </w:rPr>
        <w:t xml:space="preserve"> </w:t>
      </w:r>
      <w:r>
        <w:t>и</w:t>
      </w:r>
      <w:r>
        <w:rPr>
          <w:spacing w:val="-15"/>
        </w:rPr>
        <w:t xml:space="preserve"> </w:t>
      </w:r>
      <w:r>
        <w:t>описание</w:t>
      </w:r>
      <w:r>
        <w:rPr>
          <w:spacing w:val="-15"/>
        </w:rPr>
        <w:t xml:space="preserve"> </w:t>
      </w:r>
      <w:r>
        <w:t>процессов</w:t>
      </w:r>
      <w:r>
        <w:rPr>
          <w:spacing w:val="-15"/>
        </w:rPr>
        <w:t xml:space="preserve"> </w:t>
      </w:r>
      <w:r>
        <w:t>окрашивания</w:t>
      </w:r>
      <w:r>
        <w:rPr>
          <w:spacing w:val="-15"/>
        </w:rPr>
        <w:t xml:space="preserve"> </w:t>
      </w:r>
      <w:r>
        <w:t>пламени ионами</w:t>
      </w:r>
      <w:r>
        <w:rPr>
          <w:spacing w:val="-10"/>
        </w:rPr>
        <w:t xml:space="preserve"> </w:t>
      </w:r>
      <w:r>
        <w:t>натрия,</w:t>
      </w:r>
      <w:r>
        <w:rPr>
          <w:spacing w:val="-13"/>
        </w:rPr>
        <w:t xml:space="preserve"> </w:t>
      </w:r>
      <w:r>
        <w:t>калия</w:t>
      </w:r>
      <w:r>
        <w:rPr>
          <w:spacing w:val="-11"/>
        </w:rPr>
        <w:t xml:space="preserve"> </w:t>
      </w:r>
      <w:r>
        <w:t>и</w:t>
      </w:r>
      <w:r>
        <w:rPr>
          <w:spacing w:val="-14"/>
        </w:rPr>
        <w:t xml:space="preserve"> </w:t>
      </w:r>
      <w:r>
        <w:t>кальция</w:t>
      </w:r>
      <w:r>
        <w:rPr>
          <w:spacing w:val="-13"/>
        </w:rPr>
        <w:t xml:space="preserve"> </w:t>
      </w:r>
      <w:r>
        <w:t>(возможно</w:t>
      </w:r>
      <w:r>
        <w:rPr>
          <w:spacing w:val="-11"/>
        </w:rPr>
        <w:t xml:space="preserve"> </w:t>
      </w:r>
      <w:r>
        <w:t>использование</w:t>
      </w:r>
      <w:r>
        <w:rPr>
          <w:spacing w:val="-12"/>
        </w:rPr>
        <w:t xml:space="preserve"> </w:t>
      </w:r>
      <w:r>
        <w:t>видеоматериалов),</w:t>
      </w:r>
      <w:r>
        <w:rPr>
          <w:spacing w:val="-11"/>
        </w:rPr>
        <w:t xml:space="preserve"> </w:t>
      </w:r>
      <w:r>
        <w:t>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D542CB" w:rsidRDefault="00436AA8">
      <w:pPr>
        <w:pStyle w:val="a3"/>
        <w:spacing w:before="1"/>
        <w:ind w:left="2462"/>
      </w:pPr>
      <w:r>
        <w:t>Химия</w:t>
      </w:r>
      <w:r>
        <w:rPr>
          <w:spacing w:val="-8"/>
        </w:rPr>
        <w:t xml:space="preserve"> </w:t>
      </w:r>
      <w:r>
        <w:t>и</w:t>
      </w:r>
      <w:r>
        <w:rPr>
          <w:spacing w:val="-11"/>
        </w:rPr>
        <w:t xml:space="preserve"> </w:t>
      </w:r>
      <w:r>
        <w:t>окружающая</w:t>
      </w:r>
      <w:r>
        <w:rPr>
          <w:spacing w:val="-2"/>
        </w:rPr>
        <w:t xml:space="preserve"> среда.</w:t>
      </w:r>
    </w:p>
    <w:p w:rsidR="00D542CB" w:rsidRDefault="00436AA8">
      <w:pPr>
        <w:pStyle w:val="a3"/>
        <w:spacing w:before="2"/>
        <w:ind w:right="845" w:firstLine="758"/>
      </w:pPr>
      <w:r>
        <w:t>Вещества и материалы в повседневной жизни человека. Безопасное использование веще</w:t>
      </w:r>
      <w:r>
        <w:t xml:space="preserve">ств и химических реакций в быту. Первая помощь при химических ожогах и </w:t>
      </w:r>
      <w:r>
        <w:rPr>
          <w:spacing w:val="-2"/>
        </w:rPr>
        <w:t>отравлениях.</w:t>
      </w:r>
    </w:p>
    <w:p w:rsidR="00D542CB" w:rsidRDefault="00436AA8">
      <w:pPr>
        <w:pStyle w:val="a3"/>
        <w:spacing w:before="3"/>
        <w:ind w:right="849" w:firstLine="758"/>
      </w:pPr>
      <w:r>
        <w:t>Химическое</w:t>
      </w:r>
      <w:r>
        <w:rPr>
          <w:spacing w:val="-15"/>
        </w:rPr>
        <w:t xml:space="preserve"> </w:t>
      </w:r>
      <w:r>
        <w:t>загрязнение</w:t>
      </w:r>
      <w:r>
        <w:rPr>
          <w:spacing w:val="-15"/>
        </w:rPr>
        <w:t xml:space="preserve"> </w:t>
      </w:r>
      <w:r>
        <w:t>окружающей</w:t>
      </w:r>
      <w:r>
        <w:rPr>
          <w:spacing w:val="-15"/>
        </w:rPr>
        <w:t xml:space="preserve"> </w:t>
      </w:r>
      <w:r>
        <w:t>среды</w:t>
      </w:r>
      <w:r>
        <w:rPr>
          <w:spacing w:val="-15"/>
        </w:rPr>
        <w:t xml:space="preserve"> </w:t>
      </w:r>
      <w:r>
        <w:t>(предельная</w:t>
      </w:r>
      <w:r>
        <w:rPr>
          <w:spacing w:val="-15"/>
        </w:rPr>
        <w:t xml:space="preserve"> </w:t>
      </w:r>
      <w:r>
        <w:t>допустимая</w:t>
      </w:r>
      <w:r>
        <w:rPr>
          <w:spacing w:val="-15"/>
        </w:rPr>
        <w:t xml:space="preserve"> </w:t>
      </w:r>
      <w:r>
        <w:t>концентрация веществ (далее - ПДК). Роль химии в решении экологических проблем.</w:t>
      </w:r>
    </w:p>
    <w:p w:rsidR="00D542CB" w:rsidRDefault="00436AA8">
      <w:pPr>
        <w:pStyle w:val="a3"/>
        <w:spacing w:before="4" w:line="235" w:lineRule="auto"/>
        <w:ind w:right="839" w:firstLine="758"/>
      </w:pPr>
      <w:r>
        <w:t>Химический</w:t>
      </w:r>
      <w:r>
        <w:rPr>
          <w:spacing w:val="-11"/>
        </w:rPr>
        <w:t xml:space="preserve"> </w:t>
      </w:r>
      <w:r>
        <w:t>эксперимент:</w:t>
      </w:r>
      <w:r>
        <w:rPr>
          <w:spacing w:val="-13"/>
        </w:rPr>
        <w:t xml:space="preserve"> </w:t>
      </w:r>
      <w:r>
        <w:t>изуче</w:t>
      </w:r>
      <w:r>
        <w:t>ние</w:t>
      </w:r>
      <w:r>
        <w:rPr>
          <w:spacing w:val="-13"/>
        </w:rPr>
        <w:t xml:space="preserve"> </w:t>
      </w:r>
      <w:r>
        <w:t>образцов</w:t>
      </w:r>
      <w:r>
        <w:rPr>
          <w:spacing w:val="-15"/>
        </w:rPr>
        <w:t xml:space="preserve"> </w:t>
      </w:r>
      <w:r>
        <w:t>материалов</w:t>
      </w:r>
      <w:r>
        <w:rPr>
          <w:spacing w:val="-12"/>
        </w:rPr>
        <w:t xml:space="preserve"> </w:t>
      </w:r>
      <w:r>
        <w:t>(стекло,</w:t>
      </w:r>
      <w:r>
        <w:rPr>
          <w:spacing w:val="-12"/>
        </w:rPr>
        <w:t xml:space="preserve"> </w:t>
      </w:r>
      <w:r>
        <w:t>сплавы</w:t>
      </w:r>
      <w:r>
        <w:rPr>
          <w:spacing w:val="-13"/>
        </w:rPr>
        <w:t xml:space="preserve"> </w:t>
      </w:r>
      <w:r>
        <w:t>металлов, полимерные материалы).</w:t>
      </w:r>
    </w:p>
    <w:p w:rsidR="00D542CB" w:rsidRDefault="00436AA8">
      <w:pPr>
        <w:pStyle w:val="a3"/>
        <w:spacing w:line="275" w:lineRule="exact"/>
        <w:ind w:left="2462"/>
      </w:pPr>
      <w:r>
        <w:t>Межпредметные</w:t>
      </w:r>
      <w:r>
        <w:rPr>
          <w:spacing w:val="-13"/>
        </w:rPr>
        <w:t xml:space="preserve"> </w:t>
      </w:r>
      <w:r>
        <w:rPr>
          <w:spacing w:val="-2"/>
        </w:rPr>
        <w:t>связи.</w:t>
      </w:r>
    </w:p>
    <w:p w:rsidR="00D542CB" w:rsidRDefault="00436AA8">
      <w:pPr>
        <w:pStyle w:val="a3"/>
        <w:spacing w:before="5"/>
        <w:ind w:right="835" w:firstLine="758"/>
      </w:pPr>
      <w:r>
        <w:t>Реализация межпредметных связей при изучении химии в 9 классе осуществляется через</w:t>
      </w:r>
      <w:r>
        <w:rPr>
          <w:spacing w:val="-7"/>
        </w:rPr>
        <w:t xml:space="preserve"> </w:t>
      </w:r>
      <w:r>
        <w:t>использование</w:t>
      </w:r>
      <w:r>
        <w:rPr>
          <w:spacing w:val="-9"/>
        </w:rPr>
        <w:t xml:space="preserve"> </w:t>
      </w:r>
      <w:r>
        <w:t>как</w:t>
      </w:r>
      <w:r>
        <w:rPr>
          <w:spacing w:val="-8"/>
        </w:rPr>
        <w:t xml:space="preserve"> </w:t>
      </w:r>
      <w:r>
        <w:t>общих</w:t>
      </w:r>
      <w:r>
        <w:rPr>
          <w:spacing w:val="-8"/>
        </w:rPr>
        <w:t xml:space="preserve"> </w:t>
      </w:r>
      <w:r>
        <w:t>естественно-научных</w:t>
      </w:r>
      <w:r>
        <w:rPr>
          <w:spacing w:val="-9"/>
        </w:rPr>
        <w:t xml:space="preserve"> </w:t>
      </w:r>
      <w:r>
        <w:t>понятий,</w:t>
      </w:r>
      <w:r>
        <w:rPr>
          <w:spacing w:val="-8"/>
        </w:rPr>
        <w:t xml:space="preserve"> </w:t>
      </w:r>
      <w:r>
        <w:t>так</w:t>
      </w:r>
      <w:r>
        <w:rPr>
          <w:spacing w:val="-10"/>
        </w:rPr>
        <w:t xml:space="preserve"> </w:t>
      </w:r>
      <w:r>
        <w:t>и</w:t>
      </w:r>
      <w:r>
        <w:rPr>
          <w:spacing w:val="-7"/>
        </w:rPr>
        <w:t xml:space="preserve"> </w:t>
      </w:r>
      <w:r>
        <w:t>понятий,</w:t>
      </w:r>
      <w:r>
        <w:rPr>
          <w:spacing w:val="31"/>
        </w:rPr>
        <w:t xml:space="preserve"> </w:t>
      </w:r>
      <w:r>
        <w:t>являющихся системными для отдельных предметов естественно-научного цикла.</w:t>
      </w:r>
    </w:p>
    <w:p w:rsidR="00D542CB" w:rsidRDefault="00436AA8">
      <w:pPr>
        <w:pStyle w:val="a3"/>
        <w:tabs>
          <w:tab w:val="left" w:pos="2798"/>
          <w:tab w:val="left" w:pos="2885"/>
          <w:tab w:val="left" w:pos="3812"/>
          <w:tab w:val="left" w:pos="4013"/>
          <w:tab w:val="left" w:pos="4587"/>
          <w:tab w:val="left" w:pos="5100"/>
          <w:tab w:val="left" w:pos="6032"/>
          <w:tab w:val="left" w:pos="6507"/>
          <w:tab w:val="left" w:pos="6882"/>
          <w:tab w:val="left" w:pos="7621"/>
          <w:tab w:val="left" w:pos="7765"/>
          <w:tab w:val="left" w:pos="8029"/>
          <w:tab w:val="left" w:pos="8625"/>
          <w:tab w:val="left" w:pos="9325"/>
          <w:tab w:val="left" w:pos="9738"/>
          <w:tab w:val="left" w:pos="10027"/>
        </w:tabs>
        <w:spacing w:before="1"/>
        <w:ind w:left="1742" w:right="831" w:firstLine="1348"/>
        <w:jc w:val="right"/>
      </w:pPr>
      <w:r>
        <w:t>Общие</w:t>
      </w:r>
      <w:r>
        <w:rPr>
          <w:spacing w:val="-3"/>
        </w:rPr>
        <w:t xml:space="preserve"> </w:t>
      </w:r>
      <w:r>
        <w:t>естественно-научные</w:t>
      </w:r>
      <w:r>
        <w:rPr>
          <w:spacing w:val="-4"/>
        </w:rPr>
        <w:t xml:space="preserve"> </w:t>
      </w:r>
      <w:r>
        <w:t>понятия:</w:t>
      </w:r>
      <w:r>
        <w:rPr>
          <w:spacing w:val="-2"/>
        </w:rPr>
        <w:t xml:space="preserve"> </w:t>
      </w:r>
      <w:r>
        <w:t>научный</w:t>
      </w:r>
      <w:r>
        <w:rPr>
          <w:spacing w:val="-4"/>
        </w:rPr>
        <w:t xml:space="preserve"> </w:t>
      </w:r>
      <w:r>
        <w:t>факт,</w:t>
      </w:r>
      <w:r>
        <w:rPr>
          <w:spacing w:val="-2"/>
        </w:rPr>
        <w:t xml:space="preserve"> </w:t>
      </w:r>
      <w:r>
        <w:t>гипотеза,</w:t>
      </w:r>
      <w:r>
        <w:rPr>
          <w:spacing w:val="-2"/>
        </w:rPr>
        <w:t xml:space="preserve"> </w:t>
      </w:r>
      <w:r>
        <w:t>закон,</w:t>
      </w:r>
      <w:r>
        <w:rPr>
          <w:spacing w:val="-5"/>
        </w:rPr>
        <w:t xml:space="preserve"> </w:t>
      </w:r>
      <w:r>
        <w:t xml:space="preserve">теория, </w:t>
      </w:r>
      <w:r>
        <w:rPr>
          <w:spacing w:val="-2"/>
        </w:rPr>
        <w:t>анализ,</w:t>
      </w:r>
      <w:r>
        <w:tab/>
      </w:r>
      <w:r>
        <w:tab/>
      </w:r>
      <w:r>
        <w:rPr>
          <w:spacing w:val="-2"/>
        </w:rPr>
        <w:t>синтез,</w:t>
      </w:r>
      <w:r>
        <w:tab/>
      </w:r>
      <w:r>
        <w:tab/>
      </w:r>
      <w:r>
        <w:rPr>
          <w:spacing w:val="-2"/>
        </w:rPr>
        <w:t>классификация,</w:t>
      </w:r>
      <w:r>
        <w:tab/>
      </w:r>
      <w:r>
        <w:rPr>
          <w:spacing w:val="-2"/>
        </w:rPr>
        <w:t>периодичность,</w:t>
      </w:r>
      <w:r>
        <w:tab/>
      </w:r>
      <w:r>
        <w:tab/>
      </w:r>
      <w:r>
        <w:tab/>
      </w:r>
      <w:r>
        <w:rPr>
          <w:spacing w:val="-2"/>
        </w:rPr>
        <w:t>наблюдение,</w:t>
      </w:r>
      <w:r>
        <w:tab/>
      </w:r>
      <w:r>
        <w:tab/>
      </w:r>
      <w:r>
        <w:rPr>
          <w:spacing w:val="-2"/>
        </w:rPr>
        <w:t xml:space="preserve">эксперимент, </w:t>
      </w:r>
      <w:r>
        <w:t>моделирование, измерение, модель</w:t>
      </w:r>
      <w:r>
        <w:t>, явление, парниковый эффект, технология, материалы. Физика: материя, атом, электрон, протон, нейтрон, ион, нуклид, изотопы,</w:t>
      </w:r>
      <w:r>
        <w:rPr>
          <w:spacing w:val="40"/>
        </w:rPr>
        <w:t xml:space="preserve"> </w:t>
      </w:r>
      <w:r>
        <w:rPr>
          <w:spacing w:val="-2"/>
        </w:rPr>
        <w:t>радиоактивность,</w:t>
      </w:r>
      <w:r>
        <w:tab/>
      </w:r>
      <w:r>
        <w:rPr>
          <w:spacing w:val="-2"/>
        </w:rPr>
        <w:t>молекула,</w:t>
      </w:r>
      <w:r>
        <w:tab/>
      </w:r>
      <w:r>
        <w:rPr>
          <w:spacing w:val="-2"/>
        </w:rPr>
        <w:t>электрический</w:t>
      </w:r>
      <w:r>
        <w:tab/>
      </w:r>
      <w:r>
        <w:rPr>
          <w:spacing w:val="-2"/>
        </w:rPr>
        <w:t>заряд,</w:t>
      </w:r>
      <w:r>
        <w:tab/>
      </w:r>
      <w:r>
        <w:tab/>
      </w:r>
      <w:r>
        <w:rPr>
          <w:spacing w:val="-2"/>
        </w:rPr>
        <w:t>проводники,</w:t>
      </w:r>
      <w:r>
        <w:tab/>
      </w:r>
      <w:r>
        <w:rPr>
          <w:spacing w:val="-2"/>
        </w:rPr>
        <w:t xml:space="preserve">полупроводники, </w:t>
      </w:r>
      <w:r>
        <w:t>диэлектрики,</w:t>
      </w:r>
      <w:r>
        <w:rPr>
          <w:spacing w:val="40"/>
        </w:rPr>
        <w:t xml:space="preserve"> </w:t>
      </w:r>
      <w:r>
        <w:t>фотоэлемент,</w:t>
      </w:r>
      <w:r>
        <w:rPr>
          <w:spacing w:val="40"/>
        </w:rPr>
        <w:t xml:space="preserve"> </w:t>
      </w:r>
      <w:r>
        <w:t>вещество,</w:t>
      </w:r>
      <w:r>
        <w:rPr>
          <w:spacing w:val="40"/>
        </w:rPr>
        <w:t xml:space="preserve"> </w:t>
      </w:r>
      <w:r>
        <w:t>тело,</w:t>
      </w:r>
      <w:r>
        <w:rPr>
          <w:spacing w:val="40"/>
        </w:rPr>
        <w:t xml:space="preserve"> </w:t>
      </w:r>
      <w:r>
        <w:t>объём,</w:t>
      </w:r>
      <w:r>
        <w:rPr>
          <w:spacing w:val="40"/>
        </w:rPr>
        <w:t xml:space="preserve"> </w:t>
      </w:r>
      <w:r>
        <w:t>агрег</w:t>
      </w:r>
      <w:r>
        <w:t>атное</w:t>
      </w:r>
      <w:r>
        <w:rPr>
          <w:spacing w:val="40"/>
        </w:rPr>
        <w:t xml:space="preserve"> </w:t>
      </w:r>
      <w:r>
        <w:t>состояние</w:t>
      </w:r>
      <w:r>
        <w:rPr>
          <w:spacing w:val="40"/>
        </w:rPr>
        <w:t xml:space="preserve"> </w:t>
      </w:r>
      <w:r>
        <w:t>вещества,</w:t>
      </w:r>
      <w:r>
        <w:rPr>
          <w:spacing w:val="40"/>
        </w:rPr>
        <w:t xml:space="preserve"> </w:t>
      </w:r>
      <w:r>
        <w:t xml:space="preserve">газ, </w:t>
      </w:r>
      <w:r>
        <w:rPr>
          <w:spacing w:val="-2"/>
        </w:rPr>
        <w:t>раствор,</w:t>
      </w:r>
      <w:r>
        <w:tab/>
      </w:r>
      <w:r>
        <w:rPr>
          <w:spacing w:val="-2"/>
        </w:rPr>
        <w:t>растворимость,</w:t>
      </w:r>
      <w:r>
        <w:tab/>
      </w:r>
      <w:r>
        <w:rPr>
          <w:spacing w:val="-2"/>
        </w:rPr>
        <w:t>кристаллическая</w:t>
      </w:r>
      <w:r>
        <w:tab/>
      </w:r>
      <w:r>
        <w:rPr>
          <w:spacing w:val="-2"/>
        </w:rPr>
        <w:t>решётка,</w:t>
      </w:r>
      <w:r>
        <w:tab/>
      </w:r>
      <w:r>
        <w:rPr>
          <w:spacing w:val="-2"/>
        </w:rPr>
        <w:t>сплавы,</w:t>
      </w:r>
      <w:r>
        <w:tab/>
      </w:r>
      <w:r>
        <w:rPr>
          <w:spacing w:val="-2"/>
        </w:rPr>
        <w:t>физические</w:t>
      </w:r>
      <w:r>
        <w:tab/>
      </w:r>
      <w:r>
        <w:rPr>
          <w:spacing w:val="-2"/>
        </w:rPr>
        <w:t>величины,</w:t>
      </w:r>
    </w:p>
    <w:p w:rsidR="00D542CB" w:rsidRDefault="00436AA8">
      <w:pPr>
        <w:pStyle w:val="a3"/>
        <w:spacing w:line="271" w:lineRule="exact"/>
        <w:jc w:val="left"/>
      </w:pPr>
      <w:r>
        <w:t>единицы</w:t>
      </w:r>
      <w:r>
        <w:rPr>
          <w:spacing w:val="-16"/>
        </w:rPr>
        <w:t xml:space="preserve"> </w:t>
      </w:r>
      <w:r>
        <w:t>измерения,</w:t>
      </w:r>
      <w:r>
        <w:rPr>
          <w:spacing w:val="-9"/>
        </w:rPr>
        <w:t xml:space="preserve"> </w:t>
      </w:r>
      <w:r>
        <w:t>космическое</w:t>
      </w:r>
      <w:r>
        <w:rPr>
          <w:spacing w:val="-13"/>
        </w:rPr>
        <w:t xml:space="preserve"> </w:t>
      </w:r>
      <w:r>
        <w:t>пространство,</w:t>
      </w:r>
      <w:r>
        <w:rPr>
          <w:spacing w:val="-9"/>
        </w:rPr>
        <w:t xml:space="preserve"> </w:t>
      </w:r>
      <w:r>
        <w:t>планеты,</w:t>
      </w:r>
      <w:r>
        <w:rPr>
          <w:spacing w:val="-9"/>
        </w:rPr>
        <w:t xml:space="preserve"> </w:t>
      </w:r>
      <w:r>
        <w:t>звёзды,</w:t>
      </w:r>
      <w:r>
        <w:rPr>
          <w:spacing w:val="-10"/>
        </w:rPr>
        <w:t xml:space="preserve"> </w:t>
      </w:r>
      <w:r>
        <w:rPr>
          <w:spacing w:val="-2"/>
        </w:rPr>
        <w:t>Солнце.</w:t>
      </w:r>
    </w:p>
    <w:p w:rsidR="00D542CB" w:rsidRDefault="00436AA8">
      <w:pPr>
        <w:pStyle w:val="a3"/>
        <w:spacing w:before="2" w:line="242" w:lineRule="auto"/>
        <w:ind w:right="863" w:firstLine="758"/>
        <w:jc w:val="left"/>
      </w:pPr>
      <w:r>
        <w:t>Биология:</w:t>
      </w:r>
      <w:r>
        <w:rPr>
          <w:spacing w:val="40"/>
        </w:rPr>
        <w:t xml:space="preserve"> </w:t>
      </w:r>
      <w:r>
        <w:t>фотосинтез,</w:t>
      </w:r>
      <w:r>
        <w:rPr>
          <w:spacing w:val="40"/>
        </w:rPr>
        <w:t xml:space="preserve"> </w:t>
      </w:r>
      <w:r>
        <w:t>дыхание,</w:t>
      </w:r>
      <w:r>
        <w:rPr>
          <w:spacing w:val="40"/>
        </w:rPr>
        <w:t xml:space="preserve"> </w:t>
      </w:r>
      <w:r>
        <w:t>биосфера,</w:t>
      </w:r>
      <w:r>
        <w:rPr>
          <w:spacing w:val="40"/>
        </w:rPr>
        <w:t xml:space="preserve"> </w:t>
      </w:r>
      <w:r>
        <w:t>экосистема,</w:t>
      </w:r>
      <w:r>
        <w:rPr>
          <w:spacing w:val="40"/>
        </w:rPr>
        <w:t xml:space="preserve"> </w:t>
      </w:r>
      <w:r>
        <w:t>минеральные</w:t>
      </w:r>
      <w:r>
        <w:rPr>
          <w:spacing w:val="40"/>
        </w:rPr>
        <w:t xml:space="preserve"> </w:t>
      </w:r>
      <w:r>
        <w:t>удобрения, микроэлементы, макроэлементы, питательные вещества.</w:t>
      </w:r>
    </w:p>
    <w:p w:rsidR="00D542CB" w:rsidRDefault="00436AA8">
      <w:pPr>
        <w:pStyle w:val="a3"/>
        <w:tabs>
          <w:tab w:val="left" w:pos="3859"/>
          <w:tab w:val="left" w:pos="5241"/>
          <w:tab w:val="left" w:pos="6728"/>
          <w:tab w:val="left" w:pos="8055"/>
          <w:tab w:val="left" w:pos="9033"/>
          <w:tab w:val="left" w:pos="10110"/>
        </w:tabs>
        <w:spacing w:line="242" w:lineRule="auto"/>
        <w:ind w:right="830" w:firstLine="758"/>
        <w:jc w:val="left"/>
      </w:pPr>
      <w:r>
        <w:rPr>
          <w:spacing w:val="-2"/>
        </w:rPr>
        <w:t>География:</w:t>
      </w:r>
      <w:r>
        <w:tab/>
      </w:r>
      <w:r>
        <w:rPr>
          <w:spacing w:val="-2"/>
        </w:rPr>
        <w:t>атмосфера,</w:t>
      </w:r>
      <w:r>
        <w:tab/>
      </w:r>
      <w:r>
        <w:rPr>
          <w:spacing w:val="-2"/>
        </w:rPr>
        <w:t>гидросфера,</w:t>
      </w:r>
      <w:r>
        <w:tab/>
      </w:r>
      <w:r>
        <w:rPr>
          <w:spacing w:val="-2"/>
        </w:rPr>
        <w:t>минералы,</w:t>
      </w:r>
      <w:r>
        <w:tab/>
      </w:r>
      <w:r>
        <w:rPr>
          <w:spacing w:val="-2"/>
        </w:rPr>
        <w:t>горные</w:t>
      </w:r>
      <w:r>
        <w:tab/>
      </w:r>
      <w:r>
        <w:rPr>
          <w:spacing w:val="-2"/>
        </w:rPr>
        <w:t>породы,</w:t>
      </w:r>
      <w:r>
        <w:tab/>
      </w:r>
      <w:r>
        <w:rPr>
          <w:spacing w:val="-2"/>
        </w:rPr>
        <w:t xml:space="preserve">полезные </w:t>
      </w:r>
      <w:r>
        <w:t>ископаемые, топливо, водные ресурсы.</w:t>
      </w:r>
    </w:p>
    <w:p w:rsidR="00D542CB" w:rsidRDefault="00436AA8">
      <w:pPr>
        <w:pStyle w:val="a3"/>
        <w:spacing w:line="242" w:lineRule="auto"/>
        <w:ind w:right="863"/>
        <w:jc w:val="left"/>
      </w:pPr>
      <w:r>
        <w:t>Планируемые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химии</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 xml:space="preserve">общего </w:t>
      </w:r>
      <w:r>
        <w:rPr>
          <w:spacing w:val="-2"/>
        </w:rPr>
        <w:t>образования.</w:t>
      </w:r>
    </w:p>
    <w:p w:rsidR="00D542CB" w:rsidRDefault="00D542CB">
      <w:pPr>
        <w:pStyle w:val="a3"/>
        <w:spacing w:line="242" w:lineRule="auto"/>
        <w:jc w:val="left"/>
        <w:sectPr w:rsidR="00D542CB">
          <w:pgSz w:w="11920" w:h="16850"/>
          <w:pgMar w:top="640" w:right="0" w:bottom="1180" w:left="0" w:header="0" w:footer="878" w:gutter="0"/>
          <w:cols w:space="720"/>
        </w:sectPr>
      </w:pPr>
    </w:p>
    <w:p w:rsidR="00D542CB" w:rsidRDefault="00436AA8">
      <w:pPr>
        <w:pStyle w:val="a3"/>
        <w:spacing w:before="78"/>
        <w:ind w:right="829" w:firstLine="705"/>
      </w:pPr>
      <w:r>
        <w:lastRenderedPageBreak/>
        <w:t>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D542CB" w:rsidRDefault="00436AA8">
      <w:pPr>
        <w:pStyle w:val="a3"/>
        <w:spacing w:before="1"/>
        <w:ind w:right="825" w:firstLine="705"/>
      </w:pPr>
      <w:r>
        <w:t>Личностные результаты освоения программы основного об</w:t>
      </w:r>
      <w:r>
        <w:t>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w:t>
      </w:r>
      <w:r>
        <w:t>ствуют процессам самопознания, саморазвития и социализации обучающихся.</w:t>
      </w:r>
    </w:p>
    <w:p w:rsidR="00D542CB" w:rsidRDefault="00436AA8">
      <w:pPr>
        <w:pStyle w:val="a3"/>
        <w:ind w:right="847" w:firstLine="705"/>
      </w:pPr>
      <w:r>
        <w:t>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w:t>
      </w:r>
    </w:p>
    <w:p w:rsidR="00D542CB" w:rsidRDefault="00436AA8">
      <w:pPr>
        <w:pStyle w:val="a4"/>
        <w:numPr>
          <w:ilvl w:val="3"/>
          <w:numId w:val="127"/>
        </w:numPr>
        <w:tabs>
          <w:tab w:val="left" w:pos="2812"/>
        </w:tabs>
        <w:spacing w:line="271" w:lineRule="exact"/>
        <w:ind w:left="2812" w:hanging="330"/>
        <w:jc w:val="both"/>
        <w:rPr>
          <w:sz w:val="24"/>
        </w:rPr>
      </w:pPr>
      <w:r>
        <w:rPr>
          <w:sz w:val="24"/>
        </w:rPr>
        <w:t>пат</w:t>
      </w:r>
      <w:r>
        <w:rPr>
          <w:sz w:val="24"/>
        </w:rPr>
        <w:t>риотического</w:t>
      </w:r>
      <w:r>
        <w:rPr>
          <w:spacing w:val="-13"/>
          <w:sz w:val="24"/>
        </w:rPr>
        <w:t xml:space="preserve"> </w:t>
      </w:r>
      <w:r>
        <w:rPr>
          <w:spacing w:val="-2"/>
          <w:sz w:val="24"/>
        </w:rPr>
        <w:t>воспитания:</w:t>
      </w:r>
    </w:p>
    <w:p w:rsidR="00D542CB" w:rsidRDefault="00436AA8">
      <w:pPr>
        <w:pStyle w:val="a3"/>
        <w:spacing w:before="2"/>
        <w:ind w:right="831" w:firstLine="777"/>
      </w:pPr>
      <w:r>
        <w:t>ценностного</w:t>
      </w:r>
      <w:r>
        <w:rPr>
          <w:spacing w:val="-15"/>
        </w:rPr>
        <w:t xml:space="preserve"> </w:t>
      </w:r>
      <w:r>
        <w:t>отношения</w:t>
      </w:r>
      <w:r>
        <w:rPr>
          <w:spacing w:val="-15"/>
        </w:rPr>
        <w:t xml:space="preserve"> </w:t>
      </w:r>
      <w:r>
        <w:t>к</w:t>
      </w:r>
      <w:r>
        <w:rPr>
          <w:spacing w:val="-13"/>
        </w:rPr>
        <w:t xml:space="preserve"> </w:t>
      </w:r>
      <w:r>
        <w:t>отечественному</w:t>
      </w:r>
      <w:r>
        <w:rPr>
          <w:spacing w:val="-11"/>
        </w:rPr>
        <w:t xml:space="preserve"> </w:t>
      </w:r>
      <w:r>
        <w:t>культурному,</w:t>
      </w:r>
      <w:r>
        <w:rPr>
          <w:spacing w:val="-15"/>
        </w:rPr>
        <w:t xml:space="preserve"> </w:t>
      </w:r>
      <w:r>
        <w:t>историческому</w:t>
      </w:r>
      <w:r>
        <w:rPr>
          <w:spacing w:val="-14"/>
        </w:rPr>
        <w:t xml:space="preserve"> </w:t>
      </w:r>
      <w:r>
        <w:t>и</w:t>
      </w:r>
      <w:r>
        <w:rPr>
          <w:spacing w:val="-13"/>
        </w:rPr>
        <w:t xml:space="preserve"> </w:t>
      </w:r>
      <w:r>
        <w:t>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w:t>
      </w:r>
      <w:r>
        <w:t>бщества;</w:t>
      </w:r>
    </w:p>
    <w:p w:rsidR="00D542CB" w:rsidRDefault="00436AA8">
      <w:pPr>
        <w:pStyle w:val="a4"/>
        <w:numPr>
          <w:ilvl w:val="3"/>
          <w:numId w:val="127"/>
        </w:numPr>
        <w:tabs>
          <w:tab w:val="left" w:pos="2838"/>
        </w:tabs>
        <w:spacing w:line="274" w:lineRule="exact"/>
        <w:ind w:left="2838" w:hanging="356"/>
        <w:jc w:val="both"/>
        <w:rPr>
          <w:sz w:val="24"/>
        </w:rPr>
      </w:pPr>
      <w:r>
        <w:rPr>
          <w:sz w:val="24"/>
        </w:rPr>
        <w:t>гражданского</w:t>
      </w:r>
      <w:r>
        <w:rPr>
          <w:spacing w:val="-7"/>
          <w:sz w:val="24"/>
        </w:rPr>
        <w:t xml:space="preserve"> </w:t>
      </w:r>
      <w:r>
        <w:rPr>
          <w:spacing w:val="-2"/>
          <w:sz w:val="24"/>
        </w:rPr>
        <w:t>воспитания:</w:t>
      </w:r>
    </w:p>
    <w:p w:rsidR="00D542CB" w:rsidRDefault="00436AA8">
      <w:pPr>
        <w:pStyle w:val="a3"/>
        <w:spacing w:before="2" w:line="242" w:lineRule="auto"/>
        <w:ind w:right="833" w:firstLine="777"/>
      </w:pPr>
      <w:r>
        <w:t>представления о социальных нормах и правилах межличностных отношений в коллективе,</w:t>
      </w:r>
      <w:r>
        <w:rPr>
          <w:spacing w:val="40"/>
        </w:rPr>
        <w:t xml:space="preserve"> </w:t>
      </w:r>
      <w:r>
        <w:t>коммуникативной</w:t>
      </w:r>
      <w:r>
        <w:rPr>
          <w:spacing w:val="40"/>
        </w:rPr>
        <w:t xml:space="preserve"> </w:t>
      </w:r>
      <w:r>
        <w:t>компетентности</w:t>
      </w:r>
      <w:r>
        <w:rPr>
          <w:spacing w:val="40"/>
        </w:rPr>
        <w:t xml:space="preserve"> </w:t>
      </w:r>
      <w:r>
        <w:t>в</w:t>
      </w:r>
      <w:r>
        <w:rPr>
          <w:spacing w:val="40"/>
        </w:rPr>
        <w:t xml:space="preserve"> </w:t>
      </w:r>
      <w:r>
        <w:t>общественно</w:t>
      </w:r>
      <w:r>
        <w:rPr>
          <w:spacing w:val="40"/>
        </w:rPr>
        <w:t xml:space="preserve"> </w:t>
      </w:r>
      <w:r>
        <w:t>полезной,</w:t>
      </w:r>
      <w:r>
        <w:rPr>
          <w:spacing w:val="40"/>
        </w:rPr>
        <w:t xml:space="preserve"> </w:t>
      </w:r>
      <w:r>
        <w:t>учебно-</w:t>
      </w:r>
    </w:p>
    <w:p w:rsidR="00D542CB" w:rsidRDefault="00436AA8">
      <w:pPr>
        <w:pStyle w:val="a3"/>
        <w:spacing w:before="79"/>
        <w:ind w:right="823"/>
      </w:pPr>
      <w:r>
        <w:t>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w:t>
      </w:r>
      <w:r>
        <w:t>опомощи в процессе этой учебной деятельности, готовности оценивать своё поведение</w:t>
      </w:r>
      <w:r>
        <w:rPr>
          <w:spacing w:val="-7"/>
        </w:rPr>
        <w:t xml:space="preserve"> </w:t>
      </w:r>
      <w:r>
        <w:t>и</w:t>
      </w:r>
      <w:r>
        <w:rPr>
          <w:spacing w:val="-5"/>
        </w:rPr>
        <w:t xml:space="preserve"> </w:t>
      </w:r>
      <w:r>
        <w:t>поступки</w:t>
      </w:r>
      <w:r>
        <w:rPr>
          <w:spacing w:val="-5"/>
        </w:rPr>
        <w:t xml:space="preserve"> </w:t>
      </w:r>
      <w:r>
        <w:t>своих</w:t>
      </w:r>
      <w:r>
        <w:rPr>
          <w:spacing w:val="-6"/>
        </w:rPr>
        <w:t xml:space="preserve"> </w:t>
      </w:r>
      <w:r>
        <w:t>товарищей</w:t>
      </w:r>
      <w:r>
        <w:rPr>
          <w:spacing w:val="-5"/>
        </w:rPr>
        <w:t xml:space="preserve"> </w:t>
      </w:r>
      <w:r>
        <w:t>с</w:t>
      </w:r>
      <w:r>
        <w:rPr>
          <w:spacing w:val="-7"/>
        </w:rPr>
        <w:t xml:space="preserve"> </w:t>
      </w:r>
      <w:r>
        <w:t>позиции</w:t>
      </w:r>
      <w:r>
        <w:rPr>
          <w:spacing w:val="-8"/>
        </w:rPr>
        <w:t xml:space="preserve"> </w:t>
      </w:r>
      <w:r>
        <w:t>нравственных</w:t>
      </w:r>
      <w:r>
        <w:rPr>
          <w:spacing w:val="-7"/>
        </w:rPr>
        <w:t xml:space="preserve"> </w:t>
      </w:r>
      <w:r>
        <w:t>и</w:t>
      </w:r>
      <w:r>
        <w:rPr>
          <w:spacing w:val="-5"/>
        </w:rPr>
        <w:t xml:space="preserve"> </w:t>
      </w:r>
      <w:r>
        <w:t>правовых</w:t>
      </w:r>
      <w:r>
        <w:rPr>
          <w:spacing w:val="-7"/>
        </w:rPr>
        <w:t xml:space="preserve"> </w:t>
      </w:r>
      <w:r>
        <w:t>норм</w:t>
      </w:r>
      <w:r>
        <w:rPr>
          <w:spacing w:val="-5"/>
        </w:rPr>
        <w:t xml:space="preserve"> </w:t>
      </w:r>
      <w:r>
        <w:t>с</w:t>
      </w:r>
      <w:r>
        <w:rPr>
          <w:spacing w:val="-7"/>
        </w:rPr>
        <w:t xml:space="preserve"> </w:t>
      </w:r>
      <w:r>
        <w:t>учётом осознания последствий поступков;</w:t>
      </w:r>
    </w:p>
    <w:p w:rsidR="00D542CB" w:rsidRDefault="00436AA8">
      <w:pPr>
        <w:pStyle w:val="a4"/>
        <w:numPr>
          <w:ilvl w:val="3"/>
          <w:numId w:val="127"/>
        </w:numPr>
        <w:tabs>
          <w:tab w:val="left" w:pos="2818"/>
        </w:tabs>
        <w:spacing w:before="3"/>
        <w:ind w:left="2818" w:hanging="356"/>
        <w:jc w:val="both"/>
        <w:rPr>
          <w:sz w:val="24"/>
        </w:rPr>
      </w:pPr>
      <w:r>
        <w:rPr>
          <w:sz w:val="24"/>
        </w:rPr>
        <w:t>ценности</w:t>
      </w:r>
      <w:r>
        <w:rPr>
          <w:spacing w:val="-12"/>
          <w:sz w:val="24"/>
        </w:rPr>
        <w:t xml:space="preserve"> </w:t>
      </w:r>
      <w:r>
        <w:rPr>
          <w:sz w:val="24"/>
        </w:rPr>
        <w:t>научного</w:t>
      </w:r>
      <w:r>
        <w:rPr>
          <w:spacing w:val="-4"/>
          <w:sz w:val="24"/>
        </w:rPr>
        <w:t xml:space="preserve"> </w:t>
      </w:r>
      <w:r>
        <w:rPr>
          <w:spacing w:val="-2"/>
          <w:sz w:val="24"/>
        </w:rPr>
        <w:t>познания:</w:t>
      </w:r>
    </w:p>
    <w:p w:rsidR="00D542CB" w:rsidRDefault="00436AA8">
      <w:pPr>
        <w:pStyle w:val="a3"/>
        <w:spacing w:before="2"/>
        <w:ind w:right="840" w:firstLine="758"/>
      </w:pPr>
      <w:r>
        <w:t>мировоззренческих представлений о веще</w:t>
      </w:r>
      <w:r>
        <w:t>стве и химической реакции, соответствующих современному уровню развития науки и составляющих основу для понимания</w:t>
      </w:r>
      <w:r>
        <w:rPr>
          <w:spacing w:val="-10"/>
        </w:rPr>
        <w:t xml:space="preserve"> </w:t>
      </w:r>
      <w:r>
        <w:t>сущности</w:t>
      </w:r>
      <w:r>
        <w:rPr>
          <w:spacing w:val="-10"/>
        </w:rPr>
        <w:t xml:space="preserve"> </w:t>
      </w:r>
      <w:r>
        <w:t>научной</w:t>
      </w:r>
      <w:r>
        <w:rPr>
          <w:spacing w:val="-9"/>
        </w:rPr>
        <w:t xml:space="preserve"> </w:t>
      </w:r>
      <w:r>
        <w:t>картины</w:t>
      </w:r>
      <w:r>
        <w:rPr>
          <w:spacing w:val="-10"/>
        </w:rPr>
        <w:t xml:space="preserve"> </w:t>
      </w:r>
      <w:r>
        <w:t>мира,</w:t>
      </w:r>
      <w:r>
        <w:rPr>
          <w:spacing w:val="-12"/>
        </w:rPr>
        <w:t xml:space="preserve"> </w:t>
      </w:r>
      <w:r>
        <w:t>представлений</w:t>
      </w:r>
      <w:r>
        <w:rPr>
          <w:spacing w:val="-9"/>
        </w:rPr>
        <w:t xml:space="preserve"> </w:t>
      </w:r>
      <w:r>
        <w:t>об</w:t>
      </w:r>
      <w:r>
        <w:rPr>
          <w:spacing w:val="-10"/>
        </w:rPr>
        <w:t xml:space="preserve"> </w:t>
      </w:r>
      <w:r>
        <w:t>основных</w:t>
      </w:r>
      <w:r>
        <w:rPr>
          <w:spacing w:val="-10"/>
        </w:rPr>
        <w:t xml:space="preserve"> </w:t>
      </w:r>
      <w:r>
        <w:t>закономерностях развития природы, взаимосвязях человека с природной средой, о роли хи</w:t>
      </w:r>
      <w:r>
        <w:t>мии в познании этих закономерностей;</w:t>
      </w:r>
    </w:p>
    <w:p w:rsidR="00D542CB" w:rsidRDefault="00436AA8">
      <w:pPr>
        <w:pStyle w:val="a3"/>
        <w:spacing w:line="242" w:lineRule="auto"/>
        <w:ind w:right="856" w:firstLine="758"/>
      </w:pPr>
      <w:r>
        <w:t>познавательных мотивов, направленных на получение новых знаний по химии, необходимых для объяснения наблюдаемых процессов и явлений;</w:t>
      </w:r>
    </w:p>
    <w:p w:rsidR="00D542CB" w:rsidRDefault="00436AA8">
      <w:pPr>
        <w:pStyle w:val="a3"/>
        <w:ind w:right="839" w:firstLine="758"/>
      </w:pPr>
      <w:r>
        <w:t>познавательной, информационной и читательской культуры, в том числе навыков самостояте</w:t>
      </w:r>
      <w:r>
        <w:t>льной работы с учебными текстами, справочной литературой, доступными техническими средствами информационных технологий;</w:t>
      </w:r>
    </w:p>
    <w:p w:rsidR="00D542CB" w:rsidRDefault="00436AA8">
      <w:pPr>
        <w:pStyle w:val="a3"/>
        <w:spacing w:line="237" w:lineRule="auto"/>
        <w:ind w:right="846" w:firstLine="758"/>
      </w:pPr>
      <w:r>
        <w:t>интереса к обучению и познанию, любознательности, готовности и способности к самообразованию, проектной и исследовательской деятельности</w:t>
      </w:r>
      <w:r>
        <w:t>, к осознанному выбору направленности и уровня обучения в дальнейшем;</w:t>
      </w:r>
    </w:p>
    <w:p w:rsidR="00D542CB" w:rsidRDefault="00436AA8">
      <w:pPr>
        <w:pStyle w:val="a4"/>
        <w:numPr>
          <w:ilvl w:val="3"/>
          <w:numId w:val="127"/>
        </w:numPr>
        <w:tabs>
          <w:tab w:val="left" w:pos="2825"/>
        </w:tabs>
        <w:spacing w:line="270" w:lineRule="exact"/>
        <w:ind w:left="2825" w:hanging="363"/>
        <w:jc w:val="both"/>
        <w:rPr>
          <w:sz w:val="24"/>
        </w:rPr>
      </w:pPr>
      <w:r>
        <w:rPr>
          <w:sz w:val="24"/>
        </w:rPr>
        <w:t>формирования</w:t>
      </w:r>
      <w:r>
        <w:rPr>
          <w:spacing w:val="-12"/>
          <w:sz w:val="24"/>
        </w:rPr>
        <w:t xml:space="preserve"> </w:t>
      </w:r>
      <w:r>
        <w:rPr>
          <w:sz w:val="24"/>
        </w:rPr>
        <w:t>культуры</w:t>
      </w:r>
      <w:r>
        <w:rPr>
          <w:spacing w:val="-9"/>
          <w:sz w:val="24"/>
        </w:rPr>
        <w:t xml:space="preserve"> </w:t>
      </w:r>
      <w:r>
        <w:rPr>
          <w:spacing w:val="-2"/>
          <w:sz w:val="24"/>
        </w:rPr>
        <w:t>здоровья:</w:t>
      </w:r>
    </w:p>
    <w:p w:rsidR="00D542CB" w:rsidRDefault="00436AA8">
      <w:pPr>
        <w:pStyle w:val="a3"/>
        <w:spacing w:before="3"/>
        <w:ind w:right="831" w:firstLine="758"/>
      </w:pPr>
      <w:r>
        <w:t>осознания ценности жизни, ответственного отношения к своему здоровью, установки</w:t>
      </w:r>
      <w:r>
        <w:rPr>
          <w:spacing w:val="-15"/>
        </w:rPr>
        <w:t xml:space="preserve"> </w:t>
      </w:r>
      <w:r>
        <w:t>на</w:t>
      </w:r>
      <w:r>
        <w:rPr>
          <w:spacing w:val="-15"/>
        </w:rPr>
        <w:t xml:space="preserve"> </w:t>
      </w:r>
      <w:r>
        <w:t>здоровый</w:t>
      </w:r>
      <w:r>
        <w:rPr>
          <w:spacing w:val="-15"/>
        </w:rPr>
        <w:t xml:space="preserve"> </w:t>
      </w:r>
      <w:r>
        <w:t>образ</w:t>
      </w:r>
      <w:r>
        <w:rPr>
          <w:spacing w:val="-15"/>
        </w:rPr>
        <w:t xml:space="preserve"> </w:t>
      </w:r>
      <w:r>
        <w:t>жизни,</w:t>
      </w:r>
      <w:r>
        <w:rPr>
          <w:spacing w:val="-15"/>
        </w:rPr>
        <w:t xml:space="preserve"> </w:t>
      </w:r>
      <w:r>
        <w:t>осознания</w:t>
      </w:r>
      <w:r>
        <w:rPr>
          <w:spacing w:val="-15"/>
        </w:rPr>
        <w:t xml:space="preserve"> </w:t>
      </w:r>
      <w:r>
        <w:t>последствий</w:t>
      </w:r>
      <w:r>
        <w:rPr>
          <w:spacing w:val="-15"/>
        </w:rPr>
        <w:t xml:space="preserve"> </w:t>
      </w:r>
      <w:r>
        <w:t>и</w:t>
      </w:r>
      <w:r>
        <w:rPr>
          <w:spacing w:val="-15"/>
        </w:rPr>
        <w:t xml:space="preserve"> </w:t>
      </w:r>
      <w:r>
        <w:t>неприятия</w:t>
      </w:r>
      <w:r>
        <w:rPr>
          <w:spacing w:val="-15"/>
        </w:rPr>
        <w:t xml:space="preserve"> </w:t>
      </w:r>
      <w:r>
        <w:t>вредных</w:t>
      </w:r>
      <w:r>
        <w:rPr>
          <w:spacing w:val="-15"/>
        </w:rPr>
        <w:t xml:space="preserve"> </w:t>
      </w:r>
      <w:r>
        <w:t>привычек (употребления алкоголя, наркотиков, курения), необходимости соблюдения правил безопасности при обращении с химическими веществами в быту и</w:t>
      </w:r>
      <w:r>
        <w:rPr>
          <w:spacing w:val="40"/>
        </w:rPr>
        <w:t xml:space="preserve"> </w:t>
      </w:r>
      <w:r>
        <w:t>реальной жизни;</w:t>
      </w:r>
    </w:p>
    <w:p w:rsidR="00D542CB" w:rsidRDefault="00436AA8">
      <w:pPr>
        <w:pStyle w:val="a4"/>
        <w:numPr>
          <w:ilvl w:val="3"/>
          <w:numId w:val="127"/>
        </w:numPr>
        <w:tabs>
          <w:tab w:val="left" w:pos="2825"/>
        </w:tabs>
        <w:ind w:left="2825" w:hanging="363"/>
        <w:jc w:val="both"/>
        <w:rPr>
          <w:sz w:val="24"/>
        </w:rPr>
      </w:pPr>
      <w:r>
        <w:rPr>
          <w:sz w:val="24"/>
        </w:rPr>
        <w:t>трудового</w:t>
      </w:r>
      <w:r>
        <w:rPr>
          <w:spacing w:val="-5"/>
          <w:sz w:val="24"/>
        </w:rPr>
        <w:t xml:space="preserve"> </w:t>
      </w:r>
      <w:r>
        <w:rPr>
          <w:spacing w:val="-2"/>
          <w:sz w:val="24"/>
        </w:rPr>
        <w:t>воспитания:</w:t>
      </w:r>
    </w:p>
    <w:p w:rsidR="00D542CB" w:rsidRDefault="00436AA8">
      <w:pPr>
        <w:pStyle w:val="a3"/>
        <w:spacing w:before="2"/>
        <w:ind w:right="827" w:firstLine="758"/>
      </w:pPr>
      <w:r>
        <w:t>интереса к практическому</w:t>
      </w:r>
      <w:r>
        <w:rPr>
          <w:spacing w:val="-7"/>
        </w:rPr>
        <w:t xml:space="preserve"> </w:t>
      </w:r>
      <w:r>
        <w:t>изучению профессий и труда различного рода, у</w:t>
      </w:r>
      <w:r>
        <w:t>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w:t>
      </w:r>
      <w:r>
        <w:t>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D542CB" w:rsidRDefault="00436AA8">
      <w:pPr>
        <w:pStyle w:val="a4"/>
        <w:numPr>
          <w:ilvl w:val="3"/>
          <w:numId w:val="127"/>
        </w:numPr>
        <w:tabs>
          <w:tab w:val="left" w:pos="2825"/>
        </w:tabs>
        <w:spacing w:before="1"/>
        <w:ind w:left="2825" w:hanging="363"/>
        <w:jc w:val="both"/>
        <w:rPr>
          <w:sz w:val="24"/>
        </w:rPr>
      </w:pPr>
      <w:r>
        <w:rPr>
          <w:spacing w:val="-2"/>
          <w:sz w:val="24"/>
        </w:rPr>
        <w:t>экологического</w:t>
      </w:r>
      <w:r>
        <w:rPr>
          <w:spacing w:val="12"/>
          <w:sz w:val="24"/>
        </w:rPr>
        <w:t xml:space="preserve"> </w:t>
      </w:r>
      <w:r>
        <w:rPr>
          <w:spacing w:val="-2"/>
          <w:sz w:val="24"/>
        </w:rPr>
        <w:t>воспитания:</w:t>
      </w:r>
    </w:p>
    <w:p w:rsidR="00D542CB" w:rsidRDefault="00D542CB">
      <w:pPr>
        <w:pStyle w:val="a4"/>
        <w:rPr>
          <w:sz w:val="24"/>
        </w:rPr>
        <w:sectPr w:rsidR="00D542CB">
          <w:pgSz w:w="11920" w:h="16850"/>
          <w:pgMar w:top="640" w:right="0" w:bottom="1180" w:left="0" w:header="0" w:footer="878" w:gutter="0"/>
          <w:cols w:space="720"/>
        </w:sectPr>
      </w:pPr>
    </w:p>
    <w:p w:rsidR="00D542CB" w:rsidRDefault="00436AA8">
      <w:pPr>
        <w:pStyle w:val="a3"/>
        <w:spacing w:before="78"/>
        <w:ind w:right="826" w:firstLine="758"/>
      </w:pPr>
      <w:r>
        <w:lastRenderedPageBreak/>
        <w:t>экологически</w:t>
      </w:r>
      <w:r>
        <w:rPr>
          <w:spacing w:val="-11"/>
        </w:rPr>
        <w:t xml:space="preserve"> </w:t>
      </w:r>
      <w:r>
        <w:t>целесообразного</w:t>
      </w:r>
      <w:r>
        <w:rPr>
          <w:spacing w:val="-12"/>
        </w:rPr>
        <w:t xml:space="preserve"> </w:t>
      </w:r>
      <w:r>
        <w:t>отношения</w:t>
      </w:r>
      <w:r>
        <w:rPr>
          <w:spacing w:val="-12"/>
        </w:rPr>
        <w:t xml:space="preserve"> </w:t>
      </w:r>
      <w:r>
        <w:t>к</w:t>
      </w:r>
      <w:r>
        <w:rPr>
          <w:spacing w:val="-11"/>
        </w:rPr>
        <w:t xml:space="preserve"> </w:t>
      </w:r>
      <w:r>
        <w:t>природе</w:t>
      </w:r>
      <w:r>
        <w:rPr>
          <w:spacing w:val="-13"/>
        </w:rPr>
        <w:t xml:space="preserve"> </w:t>
      </w:r>
      <w:r>
        <w:t>как</w:t>
      </w:r>
      <w:r>
        <w:rPr>
          <w:spacing w:val="-11"/>
        </w:rPr>
        <w:t xml:space="preserve"> </w:t>
      </w:r>
      <w:r>
        <w:t>источнику</w:t>
      </w:r>
      <w:r>
        <w:rPr>
          <w:spacing w:val="-12"/>
        </w:rPr>
        <w:t xml:space="preserve"> </w:t>
      </w:r>
      <w:r>
        <w:t>жизни</w:t>
      </w:r>
      <w:r>
        <w:rPr>
          <w:spacing w:val="-11"/>
        </w:rPr>
        <w:t xml:space="preserve"> </w:t>
      </w:r>
      <w:r>
        <w:t>на</w:t>
      </w:r>
      <w:r>
        <w:rPr>
          <w:spacing w:val="-13"/>
        </w:rPr>
        <w:t xml:space="preserve"> </w:t>
      </w:r>
      <w:r>
        <w:t>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w:t>
      </w:r>
      <w:r>
        <w:rPr>
          <w:spacing w:val="40"/>
        </w:rPr>
        <w:t xml:space="preserve"> </w:t>
      </w:r>
      <w:r>
        <w:t>здоровью, осознания</w:t>
      </w:r>
      <w:r>
        <w:rPr>
          <w:spacing w:val="-10"/>
        </w:rPr>
        <w:t xml:space="preserve"> </w:t>
      </w:r>
      <w:r>
        <w:t>ценности</w:t>
      </w:r>
      <w:r>
        <w:rPr>
          <w:spacing w:val="-6"/>
        </w:rPr>
        <w:t xml:space="preserve"> </w:t>
      </w:r>
      <w:r>
        <w:t>соблюдения</w:t>
      </w:r>
      <w:r>
        <w:rPr>
          <w:spacing w:val="-10"/>
        </w:rPr>
        <w:t xml:space="preserve"> </w:t>
      </w:r>
      <w:r>
        <w:t>правил</w:t>
      </w:r>
      <w:r>
        <w:rPr>
          <w:spacing w:val="-7"/>
        </w:rPr>
        <w:t xml:space="preserve"> </w:t>
      </w:r>
      <w:r>
        <w:t>безопасного</w:t>
      </w:r>
      <w:r>
        <w:rPr>
          <w:spacing w:val="-7"/>
        </w:rPr>
        <w:t xml:space="preserve"> </w:t>
      </w:r>
      <w:r>
        <w:t>поведения</w:t>
      </w:r>
      <w:r>
        <w:rPr>
          <w:spacing w:val="-7"/>
        </w:rPr>
        <w:t xml:space="preserve"> </w:t>
      </w:r>
      <w:r>
        <w:t>при</w:t>
      </w:r>
      <w:r>
        <w:rPr>
          <w:spacing w:val="-6"/>
        </w:rPr>
        <w:t xml:space="preserve"> </w:t>
      </w:r>
      <w:r>
        <w:t>работе</w:t>
      </w:r>
      <w:r>
        <w:rPr>
          <w:spacing w:val="-8"/>
        </w:rPr>
        <w:t xml:space="preserve"> </w:t>
      </w:r>
      <w:r>
        <w:t>с</w:t>
      </w:r>
      <w:r>
        <w:rPr>
          <w:spacing w:val="-8"/>
        </w:rPr>
        <w:t xml:space="preserve"> </w:t>
      </w:r>
      <w:r>
        <w:t>веществами,</w:t>
      </w:r>
      <w:r>
        <w:rPr>
          <w:spacing w:val="-7"/>
        </w:rPr>
        <w:t xml:space="preserve"> </w:t>
      </w:r>
      <w:r>
        <w:t>а также в ситуациях, угрожающих здоровью и жизни людей;</w:t>
      </w:r>
    </w:p>
    <w:p w:rsidR="00D542CB" w:rsidRDefault="00436AA8">
      <w:pPr>
        <w:pStyle w:val="a3"/>
        <w:spacing w:before="3"/>
        <w:ind w:right="843" w:firstLine="758"/>
      </w:pPr>
      <w: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w:t>
      </w:r>
      <w:r>
        <w:t>ических проблем и путей их решения посредством методов химии;</w:t>
      </w:r>
    </w:p>
    <w:p w:rsidR="00D542CB" w:rsidRDefault="00436AA8">
      <w:pPr>
        <w:pStyle w:val="a3"/>
        <w:spacing w:line="242" w:lineRule="auto"/>
        <w:ind w:right="842" w:firstLine="758"/>
      </w:pPr>
      <w:r>
        <w:t>экологического мышления, умения руководствоваться им в познавательной, коммуникативной и социальной практике.</w:t>
      </w:r>
    </w:p>
    <w:p w:rsidR="00D542CB" w:rsidRDefault="00436AA8">
      <w:pPr>
        <w:pStyle w:val="a3"/>
        <w:ind w:right="834" w:firstLine="758"/>
      </w:pPr>
      <w:r>
        <w:t>Метапредметные результаты. В составе метапредметных результатов выделяют значимые дл</w:t>
      </w:r>
      <w:r>
        <w:t>я формирования мировоззрения общенаучные понятия (закон, теория, принцип, гипотеза, факт, система, процесс, эксперимент и другое.), которые</w:t>
      </w:r>
      <w:r>
        <w:rPr>
          <w:spacing w:val="-2"/>
        </w:rPr>
        <w:t xml:space="preserve"> </w:t>
      </w:r>
      <w:r>
        <w:t>используются в естественно-научных учебных предметах и позволяют на основе знаний из этих предметов формировать пред</w:t>
      </w:r>
      <w:r>
        <w:t xml:space="preserve">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w:t>
      </w:r>
      <w:r>
        <w:t>результаты освоения</w:t>
      </w:r>
    </w:p>
    <w:p w:rsidR="00D542CB" w:rsidRDefault="00436AA8">
      <w:pPr>
        <w:pStyle w:val="a3"/>
        <w:spacing w:before="84" w:line="235" w:lineRule="auto"/>
        <w:ind w:right="846"/>
      </w:pPr>
      <w:r>
        <w:t>образовательной программы по химии отражают овладение универсальными познавательными действиями, в том числе:</w:t>
      </w:r>
    </w:p>
    <w:p w:rsidR="00D542CB" w:rsidRDefault="00436AA8">
      <w:pPr>
        <w:pStyle w:val="a4"/>
        <w:numPr>
          <w:ilvl w:val="0"/>
          <w:numId w:val="30"/>
        </w:numPr>
        <w:tabs>
          <w:tab w:val="left" w:pos="2792"/>
        </w:tabs>
        <w:spacing w:before="4"/>
        <w:ind w:left="2792" w:hanging="330"/>
        <w:jc w:val="both"/>
        <w:rPr>
          <w:sz w:val="24"/>
        </w:rPr>
      </w:pPr>
      <w:r>
        <w:rPr>
          <w:sz w:val="24"/>
        </w:rPr>
        <w:t>базовые</w:t>
      </w:r>
      <w:r>
        <w:rPr>
          <w:spacing w:val="-12"/>
          <w:sz w:val="24"/>
        </w:rPr>
        <w:t xml:space="preserve"> </w:t>
      </w:r>
      <w:r>
        <w:rPr>
          <w:sz w:val="24"/>
        </w:rPr>
        <w:t>логические</w:t>
      </w:r>
      <w:r>
        <w:rPr>
          <w:spacing w:val="-6"/>
          <w:sz w:val="24"/>
        </w:rPr>
        <w:t xml:space="preserve"> </w:t>
      </w:r>
      <w:r>
        <w:rPr>
          <w:spacing w:val="-2"/>
          <w:sz w:val="24"/>
        </w:rPr>
        <w:t>действия:</w:t>
      </w:r>
    </w:p>
    <w:p w:rsidR="00D542CB" w:rsidRDefault="00436AA8">
      <w:pPr>
        <w:pStyle w:val="a3"/>
        <w:spacing w:before="2"/>
        <w:ind w:right="832" w:firstLine="758"/>
      </w:pPr>
      <w:r>
        <w:t>умение использовать приёмы логического мышления при освоении знаний: раскрывать</w:t>
      </w:r>
      <w:r>
        <w:rPr>
          <w:spacing w:val="-9"/>
        </w:rPr>
        <w:t xml:space="preserve"> </w:t>
      </w:r>
      <w:r>
        <w:t>смысл</w:t>
      </w:r>
      <w:r>
        <w:rPr>
          <w:spacing w:val="-10"/>
        </w:rPr>
        <w:t xml:space="preserve"> </w:t>
      </w:r>
      <w:r>
        <w:t>химических</w:t>
      </w:r>
      <w:r>
        <w:rPr>
          <w:spacing w:val="-11"/>
        </w:rPr>
        <w:t xml:space="preserve"> </w:t>
      </w:r>
      <w:r>
        <w:t>понятий</w:t>
      </w:r>
      <w:r>
        <w:rPr>
          <w:spacing w:val="-10"/>
        </w:rPr>
        <w:t xml:space="preserve"> </w:t>
      </w:r>
      <w:r>
        <w:t>(выделять</w:t>
      </w:r>
      <w:r>
        <w:rPr>
          <w:spacing w:val="-9"/>
        </w:rPr>
        <w:t xml:space="preserve"> </w:t>
      </w:r>
      <w:r>
        <w:t>их</w:t>
      </w:r>
      <w:r>
        <w:rPr>
          <w:spacing w:val="-11"/>
        </w:rPr>
        <w:t xml:space="preserve"> </w:t>
      </w:r>
      <w:r>
        <w:t>характерные</w:t>
      </w:r>
      <w:r>
        <w:rPr>
          <w:spacing w:val="-12"/>
        </w:rPr>
        <w:t xml:space="preserve"> </w:t>
      </w:r>
      <w:r>
        <w:t>признаки,</w:t>
      </w:r>
      <w:r>
        <w:rPr>
          <w:spacing w:val="-11"/>
        </w:rPr>
        <w:t xml:space="preserve"> </w:t>
      </w:r>
      <w:r>
        <w:t>устанавливать взаимосвязь с другими понятиями), использовать понятия для объяснения отдельных фактов</w:t>
      </w:r>
      <w:r>
        <w:rPr>
          <w:spacing w:val="-10"/>
        </w:rPr>
        <w:t xml:space="preserve"> </w:t>
      </w:r>
      <w:r>
        <w:t>и</w:t>
      </w:r>
      <w:r>
        <w:rPr>
          <w:spacing w:val="-9"/>
        </w:rPr>
        <w:t xml:space="preserve"> </w:t>
      </w:r>
      <w:r>
        <w:t>явлений,</w:t>
      </w:r>
      <w:r>
        <w:rPr>
          <w:spacing w:val="-10"/>
        </w:rPr>
        <w:t xml:space="preserve"> </w:t>
      </w:r>
      <w:r>
        <w:t>выбирать</w:t>
      </w:r>
      <w:r>
        <w:rPr>
          <w:spacing w:val="-8"/>
        </w:rPr>
        <w:t xml:space="preserve"> </w:t>
      </w:r>
      <w:r>
        <w:t>основания</w:t>
      </w:r>
      <w:r>
        <w:rPr>
          <w:spacing w:val="-10"/>
        </w:rPr>
        <w:t xml:space="preserve"> </w:t>
      </w:r>
      <w:r>
        <w:t>и</w:t>
      </w:r>
      <w:r>
        <w:rPr>
          <w:spacing w:val="-11"/>
        </w:rPr>
        <w:t xml:space="preserve"> </w:t>
      </w:r>
      <w:r>
        <w:t>критерии</w:t>
      </w:r>
      <w:r>
        <w:rPr>
          <w:spacing w:val="-9"/>
        </w:rPr>
        <w:t xml:space="preserve"> </w:t>
      </w:r>
      <w:r>
        <w:t>для</w:t>
      </w:r>
      <w:r>
        <w:rPr>
          <w:spacing w:val="-12"/>
        </w:rPr>
        <w:t xml:space="preserve"> </w:t>
      </w:r>
      <w:r>
        <w:t>классификации</w:t>
      </w:r>
      <w:r>
        <w:rPr>
          <w:spacing w:val="-11"/>
        </w:rPr>
        <w:t xml:space="preserve"> </w:t>
      </w:r>
      <w:r>
        <w:t>химических</w:t>
      </w:r>
      <w:r>
        <w:rPr>
          <w:spacing w:val="-10"/>
        </w:rPr>
        <w:t xml:space="preserve"> </w:t>
      </w:r>
      <w:r>
        <w:t>веществ и химических реакций, устанавливат</w:t>
      </w:r>
      <w:r>
        <w:t>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D542CB" w:rsidRDefault="00436AA8">
      <w:pPr>
        <w:pStyle w:val="a3"/>
        <w:spacing w:before="1"/>
        <w:ind w:right="825" w:firstLine="758"/>
      </w:pPr>
      <w:r>
        <w:t>умение применять в процессе познания понятия (предметные и метапредметные), символические (знаков</w:t>
      </w:r>
      <w:r>
        <w:t>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 познавательных</w:t>
      </w:r>
      <w:r>
        <w:rPr>
          <w:spacing w:val="-15"/>
        </w:rPr>
        <w:t xml:space="preserve"> </w:t>
      </w:r>
      <w:r>
        <w:t>задач,</w:t>
      </w:r>
      <w:r>
        <w:rPr>
          <w:spacing w:val="-15"/>
        </w:rPr>
        <w:t xml:space="preserve"> </w:t>
      </w:r>
      <w:r>
        <w:t>с</w:t>
      </w:r>
      <w:r>
        <w:rPr>
          <w:spacing w:val="-15"/>
        </w:rPr>
        <w:t xml:space="preserve"> </w:t>
      </w:r>
      <w:r>
        <w:t>учётом</w:t>
      </w:r>
      <w:r>
        <w:rPr>
          <w:spacing w:val="-15"/>
        </w:rPr>
        <w:t xml:space="preserve"> </w:t>
      </w:r>
      <w:r>
        <w:t>этих</w:t>
      </w:r>
      <w:r>
        <w:rPr>
          <w:spacing w:val="-15"/>
        </w:rPr>
        <w:t xml:space="preserve"> </w:t>
      </w:r>
      <w:r>
        <w:t>модельных</w:t>
      </w:r>
      <w:r>
        <w:rPr>
          <w:spacing w:val="-15"/>
        </w:rPr>
        <w:t xml:space="preserve"> </w:t>
      </w:r>
      <w:r>
        <w:t>представлений</w:t>
      </w:r>
      <w:r>
        <w:rPr>
          <w:spacing w:val="-15"/>
        </w:rPr>
        <w:t xml:space="preserve"> </w:t>
      </w:r>
      <w:r>
        <w:t>выявлять</w:t>
      </w:r>
      <w:r>
        <w:rPr>
          <w:spacing w:val="-15"/>
        </w:rPr>
        <w:t xml:space="preserve"> </w:t>
      </w:r>
      <w:r>
        <w:t>и</w:t>
      </w:r>
      <w:r>
        <w:rPr>
          <w:spacing w:val="-15"/>
        </w:rPr>
        <w:t xml:space="preserve"> </w:t>
      </w:r>
      <w:r>
        <w:t>характеризовать существенные</w:t>
      </w:r>
      <w:r>
        <w:rPr>
          <w:spacing w:val="-7"/>
        </w:rPr>
        <w:t xml:space="preserve"> </w:t>
      </w:r>
      <w:r>
        <w:t>признаки</w:t>
      </w:r>
      <w:r>
        <w:rPr>
          <w:spacing w:val="-5"/>
        </w:rPr>
        <w:t xml:space="preserve"> </w:t>
      </w:r>
      <w:r>
        <w:t>изучаемых</w:t>
      </w:r>
      <w:r>
        <w:rPr>
          <w:spacing w:val="-6"/>
        </w:rPr>
        <w:t xml:space="preserve"> </w:t>
      </w:r>
      <w:r>
        <w:t>объектов</w:t>
      </w:r>
      <w:r>
        <w:rPr>
          <w:spacing w:val="-2"/>
        </w:rPr>
        <w:t xml:space="preserve"> </w:t>
      </w:r>
      <w:r>
        <w:t>-</w:t>
      </w:r>
      <w:r>
        <w:rPr>
          <w:spacing w:val="-7"/>
        </w:rPr>
        <w:t xml:space="preserve"> </w:t>
      </w:r>
      <w:r>
        <w:t>химических</w:t>
      </w:r>
      <w:r>
        <w:rPr>
          <w:spacing w:val="-6"/>
        </w:rPr>
        <w:t xml:space="preserve"> </w:t>
      </w:r>
      <w:r>
        <w:t>веществ</w:t>
      </w:r>
      <w:r>
        <w:rPr>
          <w:spacing w:val="-6"/>
        </w:rPr>
        <w:t xml:space="preserve"> </w:t>
      </w:r>
      <w:r>
        <w:t>и</w:t>
      </w:r>
      <w:r>
        <w:rPr>
          <w:spacing w:val="-5"/>
        </w:rPr>
        <w:t xml:space="preserve"> </w:t>
      </w:r>
      <w:r>
        <w:t>химических</w:t>
      </w:r>
      <w:r>
        <w:rPr>
          <w:spacing w:val="-6"/>
        </w:rPr>
        <w:t xml:space="preserve"> </w:t>
      </w:r>
      <w:r>
        <w:t>реакций, выявлять общие закономерности, причинно-следственные связи и противоречия в изучаемых процессах и явлениях;</w:t>
      </w:r>
    </w:p>
    <w:p w:rsidR="00D542CB" w:rsidRDefault="00436AA8">
      <w:pPr>
        <w:pStyle w:val="a4"/>
        <w:numPr>
          <w:ilvl w:val="0"/>
          <w:numId w:val="30"/>
        </w:numPr>
        <w:tabs>
          <w:tab w:val="left" w:pos="2801"/>
        </w:tabs>
        <w:spacing w:line="272" w:lineRule="exact"/>
        <w:ind w:left="2801" w:hanging="358"/>
        <w:jc w:val="both"/>
        <w:rPr>
          <w:sz w:val="24"/>
        </w:rPr>
      </w:pPr>
      <w:r>
        <w:rPr>
          <w:sz w:val="24"/>
        </w:rPr>
        <w:t>базовые</w:t>
      </w:r>
      <w:r>
        <w:rPr>
          <w:spacing w:val="-15"/>
          <w:sz w:val="24"/>
        </w:rPr>
        <w:t xml:space="preserve"> </w:t>
      </w:r>
      <w:r>
        <w:rPr>
          <w:sz w:val="24"/>
        </w:rPr>
        <w:t>исследовательские</w:t>
      </w:r>
      <w:r>
        <w:rPr>
          <w:spacing w:val="-10"/>
          <w:sz w:val="24"/>
        </w:rPr>
        <w:t xml:space="preserve"> </w:t>
      </w:r>
      <w:r>
        <w:rPr>
          <w:spacing w:val="-2"/>
          <w:sz w:val="24"/>
        </w:rPr>
        <w:t>действия:</w:t>
      </w:r>
    </w:p>
    <w:p w:rsidR="00D542CB" w:rsidRDefault="00436AA8">
      <w:pPr>
        <w:pStyle w:val="a3"/>
        <w:spacing w:before="2"/>
        <w:ind w:right="838" w:firstLine="739"/>
      </w:pPr>
      <w: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D542CB" w:rsidRDefault="00436AA8">
      <w:pPr>
        <w:pStyle w:val="a3"/>
        <w:spacing w:before="1"/>
        <w:ind w:right="840" w:firstLine="739"/>
      </w:pPr>
      <w: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w:t>
      </w:r>
      <w:r>
        <w:t>влять отчёт о проделанной работе;</w:t>
      </w:r>
    </w:p>
    <w:p w:rsidR="00D542CB" w:rsidRDefault="00436AA8">
      <w:pPr>
        <w:pStyle w:val="a4"/>
        <w:numPr>
          <w:ilvl w:val="0"/>
          <w:numId w:val="30"/>
        </w:numPr>
        <w:tabs>
          <w:tab w:val="left" w:pos="2801"/>
        </w:tabs>
        <w:ind w:left="2801" w:hanging="358"/>
        <w:jc w:val="both"/>
        <w:rPr>
          <w:sz w:val="24"/>
        </w:rPr>
      </w:pPr>
      <w:r>
        <w:rPr>
          <w:sz w:val="24"/>
        </w:rPr>
        <w:t>работа</w:t>
      </w:r>
      <w:r>
        <w:rPr>
          <w:spacing w:val="-4"/>
          <w:sz w:val="24"/>
        </w:rPr>
        <w:t xml:space="preserve"> </w:t>
      </w:r>
      <w:r>
        <w:rPr>
          <w:sz w:val="24"/>
        </w:rPr>
        <w:t>с</w:t>
      </w:r>
      <w:r>
        <w:rPr>
          <w:spacing w:val="-1"/>
          <w:sz w:val="24"/>
        </w:rPr>
        <w:t xml:space="preserve"> </w:t>
      </w:r>
      <w:r>
        <w:rPr>
          <w:spacing w:val="-2"/>
          <w:sz w:val="24"/>
        </w:rPr>
        <w:t>информацией:</w:t>
      </w:r>
    </w:p>
    <w:p w:rsidR="00D542CB" w:rsidRDefault="00436AA8">
      <w:pPr>
        <w:pStyle w:val="a3"/>
        <w:spacing w:before="2"/>
        <w:ind w:right="832" w:firstLine="739"/>
      </w:pPr>
      <w:r>
        <w:t>умение</w:t>
      </w:r>
      <w:r>
        <w:rPr>
          <w:spacing w:val="-15"/>
        </w:rPr>
        <w:t xml:space="preserve"> </w:t>
      </w:r>
      <w:r>
        <w:t>выбирать,</w:t>
      </w:r>
      <w:r>
        <w:rPr>
          <w:spacing w:val="-13"/>
        </w:rPr>
        <w:t xml:space="preserve"> </w:t>
      </w:r>
      <w:r>
        <w:t>анализировать</w:t>
      </w:r>
      <w:r>
        <w:rPr>
          <w:spacing w:val="-13"/>
        </w:rPr>
        <w:t xml:space="preserve"> </w:t>
      </w:r>
      <w:r>
        <w:t>и</w:t>
      </w:r>
      <w:r>
        <w:rPr>
          <w:spacing w:val="-13"/>
        </w:rPr>
        <w:t xml:space="preserve"> </w:t>
      </w:r>
      <w:r>
        <w:t>интерпретировать</w:t>
      </w:r>
      <w:r>
        <w:rPr>
          <w:spacing w:val="-13"/>
        </w:rPr>
        <w:t xml:space="preserve"> </w:t>
      </w:r>
      <w:r>
        <w:t>информацию</w:t>
      </w:r>
      <w:r>
        <w:rPr>
          <w:spacing w:val="-14"/>
        </w:rPr>
        <w:t xml:space="preserve"> </w:t>
      </w:r>
      <w:r>
        <w:t>различных</w:t>
      </w:r>
      <w:r>
        <w:rPr>
          <w:spacing w:val="-15"/>
        </w:rPr>
        <w:t xml:space="preserve"> </w:t>
      </w:r>
      <w:r>
        <w:t>видов и форм</w:t>
      </w:r>
      <w:r>
        <w:rPr>
          <w:spacing w:val="-2"/>
        </w:rPr>
        <w:t xml:space="preserve"> </w:t>
      </w:r>
      <w:r>
        <w:t>представления,</w:t>
      </w:r>
      <w:r>
        <w:rPr>
          <w:spacing w:val="-1"/>
        </w:rPr>
        <w:t xml:space="preserve"> </w:t>
      </w:r>
      <w:r>
        <w:t>получаемую</w:t>
      </w:r>
      <w:r>
        <w:rPr>
          <w:spacing w:val="-1"/>
        </w:rPr>
        <w:t xml:space="preserve"> </w:t>
      </w:r>
      <w:r>
        <w:t>из разных</w:t>
      </w:r>
      <w:r>
        <w:rPr>
          <w:spacing w:val="-2"/>
        </w:rPr>
        <w:t xml:space="preserve"> </w:t>
      </w:r>
      <w:r>
        <w:t>источников</w:t>
      </w:r>
      <w:r>
        <w:rPr>
          <w:spacing w:val="-2"/>
        </w:rPr>
        <w:t xml:space="preserve"> </w:t>
      </w:r>
      <w:r>
        <w:t>(научно-популярная</w:t>
      </w:r>
      <w:r>
        <w:rPr>
          <w:spacing w:val="-1"/>
        </w:rPr>
        <w:t xml:space="preserve"> </w:t>
      </w:r>
      <w:r>
        <w:t>литература химического</w:t>
      </w:r>
      <w:r>
        <w:rPr>
          <w:spacing w:val="-9"/>
        </w:rPr>
        <w:t xml:space="preserve"> </w:t>
      </w:r>
      <w:r>
        <w:t>содержания,</w:t>
      </w:r>
      <w:r>
        <w:rPr>
          <w:spacing w:val="-9"/>
        </w:rPr>
        <w:t xml:space="preserve"> </w:t>
      </w:r>
      <w:r>
        <w:t>справочные</w:t>
      </w:r>
      <w:r>
        <w:rPr>
          <w:spacing w:val="-11"/>
        </w:rPr>
        <w:t xml:space="preserve"> </w:t>
      </w:r>
      <w:r>
        <w:t>посо</w:t>
      </w:r>
      <w:r>
        <w:t>бия,</w:t>
      </w:r>
      <w:r>
        <w:rPr>
          <w:spacing w:val="-9"/>
        </w:rPr>
        <w:t xml:space="preserve"> </w:t>
      </w:r>
      <w:r>
        <w:t>ресурсы</w:t>
      </w:r>
      <w:r>
        <w:rPr>
          <w:spacing w:val="-10"/>
        </w:rPr>
        <w:t xml:space="preserve"> </w:t>
      </w:r>
      <w:r>
        <w:t>Интернета),</w:t>
      </w:r>
      <w:r>
        <w:rPr>
          <w:spacing w:val="-7"/>
        </w:rPr>
        <w:t xml:space="preserve"> </w:t>
      </w:r>
      <w:r>
        <w:t>критически</w:t>
      </w:r>
      <w:r>
        <w:rPr>
          <w:spacing w:val="-8"/>
        </w:rPr>
        <w:t xml:space="preserve"> </w:t>
      </w:r>
      <w:r>
        <w:t>оценивать противоречивую и недостоверную информацию;</w:t>
      </w:r>
    </w:p>
    <w:p w:rsidR="00D542CB" w:rsidRDefault="00436AA8">
      <w:pPr>
        <w:pStyle w:val="a3"/>
        <w:spacing w:before="1"/>
        <w:ind w:right="824" w:firstLine="739"/>
      </w:pPr>
      <w:r>
        <w:t>умение</w:t>
      </w:r>
      <w:r>
        <w:rPr>
          <w:spacing w:val="-8"/>
        </w:rPr>
        <w:t xml:space="preserve"> </w:t>
      </w:r>
      <w:r>
        <w:t>применять</w:t>
      </w:r>
      <w:r>
        <w:rPr>
          <w:spacing w:val="-6"/>
        </w:rPr>
        <w:t xml:space="preserve"> </w:t>
      </w:r>
      <w:r>
        <w:t>различные</w:t>
      </w:r>
      <w:r>
        <w:rPr>
          <w:spacing w:val="-9"/>
        </w:rPr>
        <w:t xml:space="preserve"> </w:t>
      </w:r>
      <w:r>
        <w:t>методы</w:t>
      </w:r>
      <w:r>
        <w:rPr>
          <w:spacing w:val="-8"/>
        </w:rPr>
        <w:t xml:space="preserve"> </w:t>
      </w:r>
      <w:r>
        <w:t>и</w:t>
      </w:r>
      <w:r>
        <w:rPr>
          <w:spacing w:val="-6"/>
        </w:rPr>
        <w:t xml:space="preserve"> </w:t>
      </w:r>
      <w:r>
        <w:t>запросы</w:t>
      </w:r>
      <w:r>
        <w:rPr>
          <w:spacing w:val="-8"/>
        </w:rPr>
        <w:t xml:space="preserve"> </w:t>
      </w:r>
      <w:r>
        <w:t>при</w:t>
      </w:r>
      <w:r>
        <w:rPr>
          <w:spacing w:val="-6"/>
        </w:rPr>
        <w:t xml:space="preserve"> </w:t>
      </w:r>
      <w:r>
        <w:t>поиске</w:t>
      </w:r>
      <w:r>
        <w:rPr>
          <w:spacing w:val="-8"/>
        </w:rPr>
        <w:t xml:space="preserve"> </w:t>
      </w:r>
      <w:r>
        <w:t>и</w:t>
      </w:r>
      <w:r>
        <w:rPr>
          <w:spacing w:val="-6"/>
        </w:rPr>
        <w:t xml:space="preserve"> </w:t>
      </w:r>
      <w:r>
        <w:t>отборе</w:t>
      </w:r>
      <w:r>
        <w:rPr>
          <w:spacing w:val="-6"/>
        </w:rPr>
        <w:t xml:space="preserve"> </w:t>
      </w:r>
      <w:r>
        <w:t>информации</w:t>
      </w:r>
      <w:r>
        <w:rPr>
          <w:spacing w:val="39"/>
        </w:rPr>
        <w:t xml:space="preserve"> </w:t>
      </w:r>
      <w:r>
        <w:t>и соответствующих данных, необходимых для выполнения</w:t>
      </w:r>
      <w:r>
        <w:rPr>
          <w:spacing w:val="-1"/>
        </w:rPr>
        <w:t xml:space="preserve"> </w:t>
      </w:r>
      <w:r>
        <w:t>учебных и</w:t>
      </w:r>
      <w:r>
        <w:rPr>
          <w:spacing w:val="-2"/>
        </w:rPr>
        <w:t xml:space="preserve"> </w:t>
      </w:r>
      <w:r>
        <w:t>познавательных</w:t>
      </w:r>
      <w:r>
        <w:rPr>
          <w:spacing w:val="-2"/>
        </w:rPr>
        <w:t xml:space="preserve"> </w:t>
      </w:r>
      <w:r>
        <w:t>задач определённого</w:t>
      </w:r>
      <w:r>
        <w:rPr>
          <w:spacing w:val="80"/>
        </w:rPr>
        <w:t xml:space="preserve"> </w:t>
      </w:r>
      <w:r>
        <w:t>типа,</w:t>
      </w:r>
      <w:r>
        <w:rPr>
          <w:spacing w:val="80"/>
        </w:rPr>
        <w:t xml:space="preserve"> </w:t>
      </w:r>
      <w:r>
        <w:t>приобретение</w:t>
      </w:r>
      <w:r>
        <w:rPr>
          <w:spacing w:val="80"/>
        </w:rPr>
        <w:t xml:space="preserve"> </w:t>
      </w:r>
      <w:r>
        <w:t>опыта</w:t>
      </w:r>
      <w:r>
        <w:rPr>
          <w:spacing w:val="80"/>
        </w:rPr>
        <w:t xml:space="preserve"> </w:t>
      </w:r>
      <w:r>
        <w:t>в</w:t>
      </w:r>
      <w:r>
        <w:rPr>
          <w:spacing w:val="80"/>
        </w:rPr>
        <w:t xml:space="preserve"> </w:t>
      </w:r>
      <w:r>
        <w:t>области</w:t>
      </w:r>
      <w:r>
        <w:rPr>
          <w:spacing w:val="80"/>
        </w:rPr>
        <w:t xml:space="preserve"> </w:t>
      </w:r>
      <w:r>
        <w:t>использования</w:t>
      </w:r>
      <w:r>
        <w:rPr>
          <w:spacing w:val="80"/>
        </w:rPr>
        <w:t xml:space="preserve"> </w:t>
      </w:r>
      <w:r>
        <w:t>информационно-</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right="833"/>
      </w:pPr>
      <w:r>
        <w:lastRenderedPageBreak/>
        <w:t>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w:t>
      </w:r>
      <w:r>
        <w:t>я информации и иллюстрировать решаемые задачи несложными схемами, диаграммами, другими формами графики и их комбинациями;</w:t>
      </w:r>
    </w:p>
    <w:p w:rsidR="00D542CB" w:rsidRDefault="00436AA8">
      <w:pPr>
        <w:pStyle w:val="a3"/>
        <w:spacing w:before="3"/>
        <w:ind w:right="834" w:firstLine="739"/>
      </w:pPr>
      <w:r>
        <w:t>умение использовать и анализировать в процессе учебной и исследовательской деятельности информацию</w:t>
      </w:r>
      <w:r>
        <w:rPr>
          <w:spacing w:val="-4"/>
        </w:rPr>
        <w:t xml:space="preserve"> </w:t>
      </w:r>
      <w:r>
        <w:t>о влиянии промышленности, сельского</w:t>
      </w:r>
      <w:r>
        <w:t xml:space="preserve"> хозяйства и транспорта на состояние окружающей природной среды;</w:t>
      </w:r>
    </w:p>
    <w:p w:rsidR="00D542CB" w:rsidRDefault="00436AA8">
      <w:pPr>
        <w:pStyle w:val="a3"/>
        <w:spacing w:line="242" w:lineRule="auto"/>
        <w:ind w:right="839"/>
      </w:pPr>
      <w:r>
        <w:t xml:space="preserve">У обучающегося будут сформированы следующие универсальные коммуникативные </w:t>
      </w:r>
      <w:r>
        <w:rPr>
          <w:spacing w:val="-2"/>
        </w:rPr>
        <w:t>действия:</w:t>
      </w:r>
    </w:p>
    <w:p w:rsidR="00D542CB" w:rsidRDefault="00436AA8">
      <w:pPr>
        <w:pStyle w:val="a3"/>
        <w:ind w:right="835" w:firstLine="777"/>
      </w:pPr>
      <w:r>
        <w:t>умение задавать вопросы (в ходе диалога и (или) дискуссии) по существу обсуждаемой темы, формулировать свои</w:t>
      </w:r>
      <w:r>
        <w:t xml:space="preserve"> предложения относительно выполнения предложенной задачи;</w:t>
      </w:r>
    </w:p>
    <w:p w:rsidR="00D542CB" w:rsidRDefault="00436AA8">
      <w:pPr>
        <w:pStyle w:val="a3"/>
        <w:ind w:right="834" w:firstLine="777"/>
      </w:pPr>
      <w: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D542CB" w:rsidRDefault="00436AA8">
      <w:pPr>
        <w:pStyle w:val="a3"/>
        <w:ind w:right="836" w:firstLine="777"/>
      </w:pPr>
      <w:r>
        <w:t>заинтересованность в совм</w:t>
      </w:r>
      <w:r>
        <w:t>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w:t>
      </w:r>
      <w:r>
        <w:t>риев по оценке качества</w:t>
      </w:r>
    </w:p>
    <w:p w:rsidR="00D542CB" w:rsidRDefault="00436AA8">
      <w:pPr>
        <w:pStyle w:val="a3"/>
        <w:spacing w:before="75"/>
      </w:pPr>
      <w:r>
        <w:t>выполненной</w:t>
      </w:r>
      <w:r>
        <w:rPr>
          <w:spacing w:val="-4"/>
        </w:rPr>
        <w:t xml:space="preserve"> </w:t>
      </w:r>
      <w:r>
        <w:t>работы</w:t>
      </w:r>
      <w:r>
        <w:rPr>
          <w:spacing w:val="-4"/>
        </w:rPr>
        <w:t xml:space="preserve"> </w:t>
      </w:r>
      <w:r>
        <w:t>и</w:t>
      </w:r>
      <w:r>
        <w:rPr>
          <w:spacing w:val="-13"/>
        </w:rPr>
        <w:t xml:space="preserve"> </w:t>
      </w:r>
      <w:r>
        <w:rPr>
          <w:spacing w:val="-2"/>
        </w:rPr>
        <w:t>другие);</w:t>
      </w:r>
    </w:p>
    <w:p w:rsidR="00D542CB" w:rsidRDefault="00436AA8">
      <w:pPr>
        <w:pStyle w:val="a3"/>
        <w:spacing w:before="2" w:line="242" w:lineRule="auto"/>
        <w:ind w:right="852" w:firstLine="777"/>
      </w:pPr>
      <w:r>
        <w:t xml:space="preserve">У обучающегося будут сформированы следующие универсальные регулятивные </w:t>
      </w:r>
      <w:r>
        <w:rPr>
          <w:spacing w:val="-2"/>
        </w:rPr>
        <w:t>действия:</w:t>
      </w:r>
    </w:p>
    <w:p w:rsidR="00D542CB" w:rsidRDefault="00436AA8">
      <w:pPr>
        <w:pStyle w:val="a3"/>
        <w:ind w:right="826" w:firstLine="777"/>
      </w:pPr>
      <w:r>
        <w:t>умение</w:t>
      </w:r>
      <w:r>
        <w:rPr>
          <w:spacing w:val="-15"/>
        </w:rPr>
        <w:t xml:space="preserve"> </w:t>
      </w:r>
      <w:r>
        <w:t>самостоятельно</w:t>
      </w:r>
      <w:r>
        <w:rPr>
          <w:spacing w:val="-14"/>
        </w:rPr>
        <w:t xml:space="preserve"> </w:t>
      </w:r>
      <w:r>
        <w:t>определять</w:t>
      </w:r>
      <w:r>
        <w:rPr>
          <w:spacing w:val="-13"/>
        </w:rPr>
        <w:t xml:space="preserve"> </w:t>
      </w:r>
      <w:r>
        <w:t>цели</w:t>
      </w:r>
      <w:r>
        <w:rPr>
          <w:spacing w:val="-15"/>
        </w:rPr>
        <w:t xml:space="preserve"> </w:t>
      </w:r>
      <w:r>
        <w:t>деятельности,</w:t>
      </w:r>
      <w:r>
        <w:rPr>
          <w:spacing w:val="-15"/>
        </w:rPr>
        <w:t xml:space="preserve"> </w:t>
      </w:r>
      <w:r>
        <w:t>планировать,</w:t>
      </w:r>
      <w:r>
        <w:rPr>
          <w:spacing w:val="40"/>
        </w:rPr>
        <w:t xml:space="preserve"> </w:t>
      </w:r>
      <w:r>
        <w:t>осуществлять, контролировать и при необходимости корректировать свою деятельность, выбирать наиболее</w:t>
      </w:r>
      <w:r>
        <w:rPr>
          <w:spacing w:val="-11"/>
        </w:rPr>
        <w:t xml:space="preserve"> </w:t>
      </w:r>
      <w:r>
        <w:t>эффективные</w:t>
      </w:r>
      <w:r>
        <w:rPr>
          <w:spacing w:val="-13"/>
        </w:rPr>
        <w:t xml:space="preserve"> </w:t>
      </w:r>
      <w:r>
        <w:t>способы</w:t>
      </w:r>
      <w:r>
        <w:rPr>
          <w:spacing w:val="-10"/>
        </w:rPr>
        <w:t xml:space="preserve"> </w:t>
      </w:r>
      <w:r>
        <w:t>решения</w:t>
      </w:r>
      <w:r>
        <w:rPr>
          <w:spacing w:val="-10"/>
        </w:rPr>
        <w:t xml:space="preserve"> </w:t>
      </w:r>
      <w:r>
        <w:t>учебных</w:t>
      </w:r>
      <w:r>
        <w:rPr>
          <w:spacing w:val="-10"/>
        </w:rPr>
        <w:t xml:space="preserve"> </w:t>
      </w:r>
      <w:r>
        <w:t>и</w:t>
      </w:r>
      <w:r>
        <w:rPr>
          <w:spacing w:val="-9"/>
        </w:rPr>
        <w:t xml:space="preserve"> </w:t>
      </w:r>
      <w:r>
        <w:t>познавательных</w:t>
      </w:r>
      <w:r>
        <w:rPr>
          <w:spacing w:val="-10"/>
        </w:rPr>
        <w:t xml:space="preserve"> </w:t>
      </w:r>
      <w:r>
        <w:t>задач,</w:t>
      </w:r>
      <w:r>
        <w:rPr>
          <w:spacing w:val="-10"/>
        </w:rPr>
        <w:t xml:space="preserve"> </w:t>
      </w:r>
      <w:r>
        <w:t>самостоятельно составлять</w:t>
      </w:r>
      <w:r>
        <w:rPr>
          <w:spacing w:val="-12"/>
        </w:rPr>
        <w:t xml:space="preserve"> </w:t>
      </w:r>
      <w:r>
        <w:t>или</w:t>
      </w:r>
      <w:r>
        <w:rPr>
          <w:spacing w:val="-12"/>
        </w:rPr>
        <w:t xml:space="preserve"> </w:t>
      </w:r>
      <w:r>
        <w:t>корректировать</w:t>
      </w:r>
      <w:r>
        <w:rPr>
          <w:spacing w:val="-12"/>
        </w:rPr>
        <w:t xml:space="preserve"> </w:t>
      </w:r>
      <w:r>
        <w:t>предложенный</w:t>
      </w:r>
      <w:r>
        <w:rPr>
          <w:spacing w:val="-15"/>
        </w:rPr>
        <w:t xml:space="preserve"> </w:t>
      </w:r>
      <w:r>
        <w:t>алгоритм</w:t>
      </w:r>
      <w:r>
        <w:rPr>
          <w:spacing w:val="-13"/>
        </w:rPr>
        <w:t xml:space="preserve"> </w:t>
      </w:r>
      <w:r>
        <w:t>действий</w:t>
      </w:r>
      <w:r>
        <w:rPr>
          <w:spacing w:val="-12"/>
        </w:rPr>
        <w:t xml:space="preserve"> </w:t>
      </w:r>
      <w:r>
        <w:t>при</w:t>
      </w:r>
      <w:r>
        <w:rPr>
          <w:spacing w:val="-15"/>
        </w:rPr>
        <w:t xml:space="preserve"> </w:t>
      </w:r>
      <w:r>
        <w:t>выполнении</w:t>
      </w:r>
      <w:r>
        <w:rPr>
          <w:spacing w:val="-12"/>
        </w:rPr>
        <w:t xml:space="preserve"> </w:t>
      </w:r>
      <w:r>
        <w:t>зада</w:t>
      </w:r>
      <w:r>
        <w:t>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D542CB" w:rsidRDefault="00436AA8">
      <w:pPr>
        <w:pStyle w:val="a3"/>
        <w:ind w:left="2482"/>
      </w:pPr>
      <w:r>
        <w:t>умение</w:t>
      </w:r>
      <w:r>
        <w:rPr>
          <w:spacing w:val="-14"/>
        </w:rPr>
        <w:t xml:space="preserve"> </w:t>
      </w:r>
      <w:r>
        <w:t>использовать</w:t>
      </w:r>
      <w:r>
        <w:rPr>
          <w:spacing w:val="-11"/>
        </w:rPr>
        <w:t xml:space="preserve"> </w:t>
      </w:r>
      <w:r>
        <w:t>и</w:t>
      </w:r>
      <w:r>
        <w:rPr>
          <w:spacing w:val="-11"/>
        </w:rPr>
        <w:t xml:space="preserve"> </w:t>
      </w:r>
      <w:r>
        <w:t>анализировать</w:t>
      </w:r>
      <w:r>
        <w:rPr>
          <w:spacing w:val="-11"/>
        </w:rPr>
        <w:t xml:space="preserve"> </w:t>
      </w:r>
      <w:r>
        <w:t>контексты,</w:t>
      </w:r>
      <w:r>
        <w:rPr>
          <w:spacing w:val="-10"/>
        </w:rPr>
        <w:t xml:space="preserve"> </w:t>
      </w:r>
      <w:r>
        <w:t>предлагаемые</w:t>
      </w:r>
      <w:r>
        <w:rPr>
          <w:spacing w:val="-12"/>
        </w:rPr>
        <w:t xml:space="preserve"> </w:t>
      </w:r>
      <w:r>
        <w:t>в</w:t>
      </w:r>
      <w:r>
        <w:rPr>
          <w:spacing w:val="29"/>
        </w:rPr>
        <w:t xml:space="preserve"> </w:t>
      </w:r>
      <w:r>
        <w:t>условии</w:t>
      </w:r>
      <w:r>
        <w:rPr>
          <w:spacing w:val="27"/>
        </w:rPr>
        <w:t xml:space="preserve"> </w:t>
      </w:r>
      <w:r>
        <w:rPr>
          <w:spacing w:val="-2"/>
        </w:rPr>
        <w:t>заданий.</w:t>
      </w:r>
    </w:p>
    <w:p w:rsidR="00D542CB" w:rsidRDefault="00436AA8">
      <w:pPr>
        <w:pStyle w:val="a3"/>
        <w:spacing w:before="2"/>
        <w:ind w:right="844" w:firstLine="777"/>
      </w:pPr>
      <w:r>
        <w:t>Предметные</w:t>
      </w:r>
      <w:r>
        <w:rPr>
          <w:spacing w:val="-15"/>
        </w:rPr>
        <w:t xml:space="preserve"> </w:t>
      </w:r>
      <w:r>
        <w:t>результаты</w:t>
      </w:r>
      <w:r>
        <w:rPr>
          <w:spacing w:val="-15"/>
        </w:rPr>
        <w:t xml:space="preserve"> </w:t>
      </w:r>
      <w:r>
        <w:t>освоения</w:t>
      </w:r>
      <w:r>
        <w:rPr>
          <w:spacing w:val="-15"/>
        </w:rPr>
        <w:t xml:space="preserve"> </w:t>
      </w:r>
      <w:r>
        <w:t>п</w:t>
      </w:r>
      <w:r>
        <w:t>рограммы</w:t>
      </w:r>
      <w:r>
        <w:rPr>
          <w:spacing w:val="-15"/>
        </w:rPr>
        <w:t xml:space="preserve"> </w:t>
      </w:r>
      <w:r>
        <w:t>по</w:t>
      </w:r>
      <w:r>
        <w:rPr>
          <w:spacing w:val="-15"/>
        </w:rPr>
        <w:t xml:space="preserve"> </w:t>
      </w:r>
      <w:r>
        <w:t>химии</w:t>
      </w:r>
      <w:r>
        <w:rPr>
          <w:spacing w:val="-15"/>
        </w:rPr>
        <w:t xml:space="preserve"> </w:t>
      </w:r>
      <w:r>
        <w:t>на</w:t>
      </w:r>
      <w:r>
        <w:rPr>
          <w:spacing w:val="-15"/>
        </w:rPr>
        <w:t xml:space="preserve"> </w:t>
      </w:r>
      <w:r>
        <w:t>уровне</w:t>
      </w:r>
      <w:r>
        <w:rPr>
          <w:spacing w:val="-15"/>
        </w:rPr>
        <w:t xml:space="preserve"> </w:t>
      </w:r>
      <w:r>
        <w:t>основного</w:t>
      </w:r>
      <w:r>
        <w:rPr>
          <w:spacing w:val="-15"/>
        </w:rPr>
        <w:t xml:space="preserve"> </w:t>
      </w:r>
      <w:r>
        <w:t xml:space="preserve">общего </w:t>
      </w:r>
      <w:r>
        <w:rPr>
          <w:spacing w:val="-2"/>
        </w:rPr>
        <w:t>образования.</w:t>
      </w:r>
    </w:p>
    <w:p w:rsidR="00D542CB" w:rsidRDefault="00436AA8">
      <w:pPr>
        <w:pStyle w:val="a3"/>
        <w:ind w:right="837" w:firstLine="777"/>
      </w:pPr>
      <w:r>
        <w:t>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w:t>
      </w:r>
      <w:r>
        <w:t>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w:t>
      </w:r>
    </w:p>
    <w:p w:rsidR="00D542CB" w:rsidRDefault="00436AA8">
      <w:pPr>
        <w:pStyle w:val="a3"/>
        <w:spacing w:line="237" w:lineRule="auto"/>
        <w:ind w:right="849" w:firstLine="777"/>
      </w:pPr>
      <w:r>
        <w:t>К концу обучения в 8 классе у обучающегося буду сформированы следующие пред</w:t>
      </w:r>
      <w:r>
        <w:t>метные результаты по химии:</w:t>
      </w:r>
    </w:p>
    <w:p w:rsidR="00D542CB" w:rsidRDefault="00436AA8">
      <w:pPr>
        <w:pStyle w:val="a3"/>
        <w:spacing w:before="2"/>
        <w:ind w:right="836" w:firstLine="758"/>
      </w:pPr>
      <w: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w:t>
      </w:r>
      <w:r>
        <w:t>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w:t>
      </w:r>
      <w:r>
        <w:t xml:space="preserve">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w:t>
      </w:r>
      <w:r>
        <w:t>массовая доля вещества (процентная концентрация) в растворе;</w:t>
      </w:r>
    </w:p>
    <w:p w:rsidR="00D542CB" w:rsidRDefault="00436AA8">
      <w:pPr>
        <w:pStyle w:val="a3"/>
        <w:spacing w:before="5" w:line="237" w:lineRule="auto"/>
        <w:ind w:right="863" w:firstLine="758"/>
        <w:jc w:val="left"/>
      </w:pPr>
      <w:r>
        <w:t>иллюстрировать</w:t>
      </w:r>
      <w:r>
        <w:rPr>
          <w:spacing w:val="40"/>
        </w:rPr>
        <w:t xml:space="preserve"> </w:t>
      </w:r>
      <w:r>
        <w:t>взаимосвязь</w:t>
      </w:r>
      <w:r>
        <w:rPr>
          <w:spacing w:val="40"/>
        </w:rPr>
        <w:t xml:space="preserve"> </w:t>
      </w:r>
      <w:r>
        <w:t>основных</w:t>
      </w:r>
      <w:r>
        <w:rPr>
          <w:spacing w:val="40"/>
        </w:rPr>
        <w:t xml:space="preserve"> </w:t>
      </w:r>
      <w:r>
        <w:t>химических</w:t>
      </w:r>
      <w:r>
        <w:rPr>
          <w:spacing w:val="40"/>
        </w:rPr>
        <w:t xml:space="preserve"> </w:t>
      </w:r>
      <w:r>
        <w:t>понятий</w:t>
      </w:r>
      <w:r>
        <w:rPr>
          <w:spacing w:val="40"/>
        </w:rPr>
        <w:t xml:space="preserve"> </w:t>
      </w:r>
      <w:r>
        <w:t>и</w:t>
      </w:r>
      <w:r>
        <w:rPr>
          <w:spacing w:val="40"/>
        </w:rPr>
        <w:t xml:space="preserve"> </w:t>
      </w:r>
      <w:r>
        <w:t>применять</w:t>
      </w:r>
      <w:r>
        <w:rPr>
          <w:spacing w:val="40"/>
        </w:rPr>
        <w:t xml:space="preserve"> </w:t>
      </w:r>
      <w:r>
        <w:t>эти</w:t>
      </w:r>
      <w:r>
        <w:rPr>
          <w:spacing w:val="80"/>
          <w:w w:val="150"/>
        </w:rPr>
        <w:t xml:space="preserve"> </w:t>
      </w:r>
      <w:r>
        <w:t>понятия при описании веществ и их превращений;</w:t>
      </w:r>
    </w:p>
    <w:p w:rsidR="00D542CB" w:rsidRDefault="00436AA8">
      <w:pPr>
        <w:pStyle w:val="a3"/>
        <w:spacing w:before="8" w:line="235" w:lineRule="auto"/>
        <w:ind w:firstLine="758"/>
        <w:jc w:val="left"/>
      </w:pPr>
      <w:r>
        <w:t>использовать</w:t>
      </w:r>
      <w:r>
        <w:rPr>
          <w:spacing w:val="-9"/>
        </w:rPr>
        <w:t xml:space="preserve"> </w:t>
      </w:r>
      <w:r>
        <w:t>химическую</w:t>
      </w:r>
      <w:r>
        <w:rPr>
          <w:spacing w:val="-10"/>
        </w:rPr>
        <w:t xml:space="preserve"> </w:t>
      </w:r>
      <w:r>
        <w:t>символику</w:t>
      </w:r>
      <w:r>
        <w:rPr>
          <w:spacing w:val="-13"/>
        </w:rPr>
        <w:t xml:space="preserve"> </w:t>
      </w:r>
      <w:r>
        <w:t>для</w:t>
      </w:r>
      <w:r>
        <w:rPr>
          <w:spacing w:val="-10"/>
        </w:rPr>
        <w:t xml:space="preserve"> </w:t>
      </w:r>
      <w:r>
        <w:t>составления</w:t>
      </w:r>
      <w:r>
        <w:rPr>
          <w:spacing w:val="-10"/>
        </w:rPr>
        <w:t xml:space="preserve"> </w:t>
      </w:r>
      <w:r>
        <w:t>формул</w:t>
      </w:r>
      <w:r>
        <w:rPr>
          <w:spacing w:val="-10"/>
        </w:rPr>
        <w:t xml:space="preserve"> </w:t>
      </w:r>
      <w:r>
        <w:t>веществ</w:t>
      </w:r>
      <w:r>
        <w:rPr>
          <w:spacing w:val="-10"/>
        </w:rPr>
        <w:t xml:space="preserve"> </w:t>
      </w:r>
      <w:r>
        <w:t>и</w:t>
      </w:r>
      <w:r>
        <w:rPr>
          <w:spacing w:val="-9"/>
        </w:rPr>
        <w:t xml:space="preserve"> </w:t>
      </w:r>
      <w:r>
        <w:t>уравнений химических реакций;</w:t>
      </w:r>
    </w:p>
    <w:p w:rsidR="00D542CB" w:rsidRDefault="00436AA8">
      <w:pPr>
        <w:pStyle w:val="a3"/>
        <w:spacing w:before="2"/>
        <w:ind w:left="2462"/>
        <w:jc w:val="left"/>
      </w:pPr>
      <w:r>
        <w:t>определять</w:t>
      </w:r>
      <w:r>
        <w:rPr>
          <w:spacing w:val="70"/>
          <w:w w:val="150"/>
        </w:rPr>
        <w:t xml:space="preserve"> </w:t>
      </w:r>
      <w:r>
        <w:t>валентность</w:t>
      </w:r>
      <w:r>
        <w:rPr>
          <w:spacing w:val="72"/>
          <w:w w:val="150"/>
        </w:rPr>
        <w:t xml:space="preserve"> </w:t>
      </w:r>
      <w:r>
        <w:t>атомов</w:t>
      </w:r>
      <w:r>
        <w:rPr>
          <w:spacing w:val="70"/>
          <w:w w:val="150"/>
        </w:rPr>
        <w:t xml:space="preserve"> </w:t>
      </w:r>
      <w:r>
        <w:t>элементов</w:t>
      </w:r>
      <w:r>
        <w:rPr>
          <w:spacing w:val="74"/>
          <w:w w:val="150"/>
        </w:rPr>
        <w:t xml:space="preserve"> </w:t>
      </w:r>
      <w:r>
        <w:t>в</w:t>
      </w:r>
      <w:r>
        <w:rPr>
          <w:spacing w:val="70"/>
          <w:w w:val="150"/>
        </w:rPr>
        <w:t xml:space="preserve"> </w:t>
      </w:r>
      <w:r>
        <w:t>бинарных</w:t>
      </w:r>
      <w:r>
        <w:rPr>
          <w:spacing w:val="70"/>
          <w:w w:val="150"/>
        </w:rPr>
        <w:t xml:space="preserve"> </w:t>
      </w:r>
      <w:r>
        <w:t>соединениях,</w:t>
      </w:r>
      <w:r>
        <w:rPr>
          <w:spacing w:val="72"/>
          <w:w w:val="150"/>
        </w:rPr>
        <w:t xml:space="preserve"> </w:t>
      </w:r>
      <w:r>
        <w:rPr>
          <w:spacing w:val="-2"/>
        </w:rPr>
        <w:t>степень</w:t>
      </w:r>
    </w:p>
    <w:p w:rsidR="00D542CB" w:rsidRDefault="00D542CB">
      <w:pPr>
        <w:pStyle w:val="a3"/>
        <w:jc w:val="left"/>
        <w:sectPr w:rsidR="00D542CB">
          <w:pgSz w:w="11920" w:h="16850"/>
          <w:pgMar w:top="640" w:right="0" w:bottom="1180" w:left="0" w:header="0" w:footer="878" w:gutter="0"/>
          <w:cols w:space="720"/>
        </w:sectPr>
      </w:pPr>
    </w:p>
    <w:p w:rsidR="00D542CB" w:rsidRDefault="00436AA8">
      <w:pPr>
        <w:pStyle w:val="a3"/>
        <w:spacing w:before="78"/>
        <w:ind w:right="829"/>
      </w:pPr>
      <w:r>
        <w:lastRenderedPageBreak/>
        <w:t>окисления элементов в бинарных соединениях, принадлежность веществ к определённому классу соединений по формулам, вид химической связи (</w:t>
      </w:r>
      <w:r>
        <w:t>ковалентная и ионная) в неорганических соединениях;</w:t>
      </w:r>
    </w:p>
    <w:p w:rsidR="00D542CB" w:rsidRDefault="00436AA8">
      <w:pPr>
        <w:pStyle w:val="a3"/>
        <w:spacing w:before="1"/>
        <w:ind w:right="830" w:firstLine="758"/>
      </w:pPr>
      <w: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r>
        <w:rPr>
          <w:spacing w:val="-1"/>
        </w:rPr>
        <w:t xml:space="preserve"> </w:t>
      </w:r>
      <w:r>
        <w:t>законов</w:t>
      </w:r>
      <w:r>
        <w:rPr>
          <w:spacing w:val="-1"/>
        </w:rPr>
        <w:t xml:space="preserve"> </w:t>
      </w:r>
      <w:r>
        <w:t>сохранения массы веществ, постоянства</w:t>
      </w:r>
      <w:r>
        <w:rPr>
          <w:spacing w:val="-4"/>
        </w:rPr>
        <w:t xml:space="preserve"> </w:t>
      </w:r>
      <w:r>
        <w:t>состава, атомно- молекулярного учения, закона Авогадро, описывать и характеризовать табличную форму Периодической</w:t>
      </w:r>
      <w:r>
        <w:rPr>
          <w:spacing w:val="-12"/>
        </w:rPr>
        <w:t xml:space="preserve"> </w:t>
      </w:r>
      <w:r>
        <w:t>системы</w:t>
      </w:r>
      <w:r>
        <w:rPr>
          <w:spacing w:val="-14"/>
        </w:rPr>
        <w:t xml:space="preserve"> </w:t>
      </w:r>
      <w:r>
        <w:t>химических</w:t>
      </w:r>
      <w:r>
        <w:rPr>
          <w:spacing w:val="-13"/>
        </w:rPr>
        <w:t xml:space="preserve"> </w:t>
      </w:r>
      <w:r>
        <w:t>элементов:</w:t>
      </w:r>
      <w:r>
        <w:rPr>
          <w:spacing w:val="-12"/>
        </w:rPr>
        <w:t xml:space="preserve"> </w:t>
      </w:r>
      <w:r>
        <w:t>различать</w:t>
      </w:r>
      <w:r>
        <w:rPr>
          <w:spacing w:val="-12"/>
        </w:rPr>
        <w:t xml:space="preserve"> </w:t>
      </w:r>
      <w:r>
        <w:t>понятия</w:t>
      </w:r>
      <w:r>
        <w:rPr>
          <w:spacing w:val="-13"/>
        </w:rPr>
        <w:t xml:space="preserve"> </w:t>
      </w:r>
      <w:r>
        <w:t>«главная</w:t>
      </w:r>
      <w:r>
        <w:rPr>
          <w:spacing w:val="-13"/>
        </w:rPr>
        <w:t xml:space="preserve"> </w:t>
      </w:r>
      <w:r>
        <w:t>подгруппа</w:t>
      </w:r>
      <w:r>
        <w:rPr>
          <w:spacing w:val="-14"/>
        </w:rPr>
        <w:t xml:space="preserve"> </w:t>
      </w:r>
      <w:r>
        <w:t>(A- группа)» и «побочная подгруппа (Б</w:t>
      </w:r>
      <w:r>
        <w:t>-группа)», малые и большие периоды, соотносить обозначения, которые имеются в таблице «Периодическая система химических элементов Д.И. Менделеева»</w:t>
      </w:r>
      <w:r>
        <w:rPr>
          <w:spacing w:val="-1"/>
        </w:rPr>
        <w:t xml:space="preserve"> </w:t>
      </w:r>
      <w:r>
        <w:t>с числовыми характеристиками строения</w:t>
      </w:r>
      <w:r>
        <w:rPr>
          <w:spacing w:val="-1"/>
        </w:rPr>
        <w:t xml:space="preserve"> </w:t>
      </w:r>
      <w:r>
        <w:t>атомов химических элементов (состав и заряд ядра, общее число электроно</w:t>
      </w:r>
      <w:r>
        <w:t>в и распределение их по электронным слоям); 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D542CB" w:rsidRDefault="00436AA8">
      <w:pPr>
        <w:pStyle w:val="a3"/>
        <w:ind w:right="838" w:firstLine="758"/>
      </w:pPr>
      <w:r>
        <w:t>характеризовать (описывать) общие химические свойства ве</w:t>
      </w:r>
      <w:r>
        <w:t>ществ различных классов, подтверждая описание примерами молекулярных уравнений соответствующих химических реакций;</w:t>
      </w:r>
    </w:p>
    <w:p w:rsidR="00D542CB" w:rsidRDefault="00436AA8">
      <w:pPr>
        <w:pStyle w:val="a3"/>
        <w:ind w:left="2462"/>
      </w:pPr>
      <w:r>
        <w:t>прогнозировать</w:t>
      </w:r>
      <w:r>
        <w:rPr>
          <w:spacing w:val="10"/>
        </w:rPr>
        <w:t xml:space="preserve"> </w:t>
      </w:r>
      <w:r>
        <w:t>свойства</w:t>
      </w:r>
      <w:r>
        <w:rPr>
          <w:spacing w:val="54"/>
        </w:rPr>
        <w:t xml:space="preserve"> </w:t>
      </w:r>
      <w:r>
        <w:t>веществ</w:t>
      </w:r>
      <w:r>
        <w:rPr>
          <w:spacing w:val="62"/>
        </w:rPr>
        <w:t xml:space="preserve"> </w:t>
      </w:r>
      <w:r>
        <w:t>в</w:t>
      </w:r>
      <w:r>
        <w:rPr>
          <w:spacing w:val="63"/>
        </w:rPr>
        <w:t xml:space="preserve"> </w:t>
      </w:r>
      <w:r>
        <w:t>зависимости</w:t>
      </w:r>
      <w:r>
        <w:rPr>
          <w:spacing w:val="69"/>
        </w:rPr>
        <w:t xml:space="preserve"> </w:t>
      </w:r>
      <w:r>
        <w:t>от</w:t>
      </w:r>
      <w:r>
        <w:rPr>
          <w:spacing w:val="57"/>
        </w:rPr>
        <w:t xml:space="preserve"> </w:t>
      </w:r>
      <w:r>
        <w:t>их</w:t>
      </w:r>
      <w:r>
        <w:rPr>
          <w:spacing w:val="61"/>
        </w:rPr>
        <w:t xml:space="preserve"> </w:t>
      </w:r>
      <w:r>
        <w:t>качественного</w:t>
      </w:r>
      <w:r>
        <w:rPr>
          <w:spacing w:val="74"/>
        </w:rPr>
        <w:t xml:space="preserve"> </w:t>
      </w:r>
      <w:r>
        <w:rPr>
          <w:spacing w:val="-2"/>
        </w:rPr>
        <w:t>состава,</w:t>
      </w:r>
    </w:p>
    <w:p w:rsidR="00D542CB" w:rsidRDefault="00436AA8">
      <w:pPr>
        <w:pStyle w:val="a3"/>
        <w:spacing w:before="77"/>
      </w:pPr>
      <w:r>
        <w:t>возможности</w:t>
      </w:r>
      <w:r>
        <w:rPr>
          <w:spacing w:val="-16"/>
        </w:rPr>
        <w:t xml:space="preserve"> </w:t>
      </w:r>
      <w:r>
        <w:t>протекания</w:t>
      </w:r>
      <w:r>
        <w:rPr>
          <w:spacing w:val="-9"/>
        </w:rPr>
        <w:t xml:space="preserve"> </w:t>
      </w:r>
      <w:r>
        <w:t>химических</w:t>
      </w:r>
      <w:r>
        <w:rPr>
          <w:spacing w:val="-15"/>
        </w:rPr>
        <w:t xml:space="preserve"> </w:t>
      </w:r>
      <w:r>
        <w:t>превращений</w:t>
      </w:r>
      <w:r>
        <w:rPr>
          <w:spacing w:val="-9"/>
        </w:rPr>
        <w:t xml:space="preserve"> </w:t>
      </w:r>
      <w:r>
        <w:t>в</w:t>
      </w:r>
      <w:r>
        <w:rPr>
          <w:spacing w:val="-15"/>
        </w:rPr>
        <w:t xml:space="preserve"> </w:t>
      </w:r>
      <w:r>
        <w:t>различных</w:t>
      </w:r>
      <w:r>
        <w:rPr>
          <w:spacing w:val="-8"/>
        </w:rPr>
        <w:t xml:space="preserve"> </w:t>
      </w:r>
      <w:r>
        <w:rPr>
          <w:spacing w:val="-2"/>
        </w:rPr>
        <w:t>условиях;</w:t>
      </w:r>
    </w:p>
    <w:p w:rsidR="00D542CB" w:rsidRDefault="00436AA8">
      <w:pPr>
        <w:pStyle w:val="a3"/>
        <w:spacing w:before="3"/>
        <w:ind w:right="852" w:firstLine="758"/>
      </w:pPr>
      <w:r>
        <w:t>вычислять относительную молекулярную и молярную массы веществ, массовую долю</w:t>
      </w:r>
      <w:r>
        <w:rPr>
          <w:spacing w:val="-2"/>
        </w:rPr>
        <w:t xml:space="preserve"> </w:t>
      </w:r>
      <w:r>
        <w:t>химического элемента</w:t>
      </w:r>
      <w:r>
        <w:rPr>
          <w:spacing w:val="-2"/>
        </w:rPr>
        <w:t xml:space="preserve"> </w:t>
      </w:r>
      <w:r>
        <w:t>по формуле</w:t>
      </w:r>
      <w:r>
        <w:rPr>
          <w:spacing w:val="-1"/>
        </w:rPr>
        <w:t xml:space="preserve"> </w:t>
      </w:r>
      <w:r>
        <w:t>соединения, массовую</w:t>
      </w:r>
      <w:r>
        <w:rPr>
          <w:spacing w:val="-3"/>
        </w:rPr>
        <w:t xml:space="preserve"> </w:t>
      </w:r>
      <w:r>
        <w:t>долю</w:t>
      </w:r>
      <w:r>
        <w:rPr>
          <w:spacing w:val="-2"/>
        </w:rPr>
        <w:t xml:space="preserve"> </w:t>
      </w:r>
      <w:r>
        <w:t>вещества</w:t>
      </w:r>
      <w:r>
        <w:rPr>
          <w:spacing w:val="-2"/>
        </w:rPr>
        <w:t xml:space="preserve"> </w:t>
      </w:r>
      <w:r>
        <w:t>в</w:t>
      </w:r>
      <w:r>
        <w:rPr>
          <w:spacing w:val="-2"/>
        </w:rPr>
        <w:t xml:space="preserve"> </w:t>
      </w:r>
      <w:r>
        <w:t>растворе, проводить расчёты по уравнению химической реакции;</w:t>
      </w:r>
    </w:p>
    <w:p w:rsidR="00D542CB" w:rsidRDefault="00436AA8">
      <w:pPr>
        <w:pStyle w:val="a3"/>
        <w:spacing w:before="5"/>
        <w:ind w:right="822" w:firstLine="758"/>
      </w:pPr>
      <w:r>
        <w:t>применять основные операции мыслительно</w:t>
      </w:r>
      <w:r>
        <w:t>й деятельности - анализ и синтез, сравнение, обобщение, систематизацию, классификацию, выявление причинно- следственных связей - для изучения свойств веществ и химических реакций, естественно- научные методы познания - наблюдение, измерение, моделирование,</w:t>
      </w:r>
      <w:r>
        <w:t xml:space="preserve"> эксперимент (реальный и мысленный);</w:t>
      </w:r>
    </w:p>
    <w:p w:rsidR="00D542CB" w:rsidRDefault="00436AA8">
      <w:pPr>
        <w:pStyle w:val="a3"/>
        <w:spacing w:before="2"/>
        <w:ind w:right="831" w:firstLine="758"/>
      </w:pPr>
      <w:r>
        <w:t>следовать правилам пользования химической посудой и лабораторным оборудованием,</w:t>
      </w:r>
      <w:r>
        <w:rPr>
          <w:spacing w:val="-8"/>
        </w:rPr>
        <w:t xml:space="preserve"> </w:t>
      </w:r>
      <w:r>
        <w:t>а</w:t>
      </w:r>
      <w:r>
        <w:rPr>
          <w:spacing w:val="-9"/>
        </w:rPr>
        <w:t xml:space="preserve"> </w:t>
      </w:r>
      <w:r>
        <w:t>также</w:t>
      </w:r>
      <w:r>
        <w:rPr>
          <w:spacing w:val="-9"/>
        </w:rPr>
        <w:t xml:space="preserve"> </w:t>
      </w:r>
      <w:r>
        <w:t>правилам</w:t>
      </w:r>
      <w:r>
        <w:rPr>
          <w:spacing w:val="-9"/>
        </w:rPr>
        <w:t xml:space="preserve"> </w:t>
      </w:r>
      <w:r>
        <w:t>обращения</w:t>
      </w:r>
      <w:r>
        <w:rPr>
          <w:spacing w:val="-8"/>
        </w:rPr>
        <w:t xml:space="preserve"> </w:t>
      </w:r>
      <w:r>
        <w:t>с</w:t>
      </w:r>
      <w:r>
        <w:rPr>
          <w:spacing w:val="-12"/>
        </w:rPr>
        <w:t xml:space="preserve"> </w:t>
      </w:r>
      <w:r>
        <w:t>веществами</w:t>
      </w:r>
      <w:r>
        <w:rPr>
          <w:spacing w:val="-7"/>
        </w:rPr>
        <w:t xml:space="preserve"> </w:t>
      </w:r>
      <w:r>
        <w:t>в</w:t>
      </w:r>
      <w:r>
        <w:rPr>
          <w:spacing w:val="-9"/>
        </w:rPr>
        <w:t xml:space="preserve"> </w:t>
      </w:r>
      <w:r>
        <w:t>соответствии</w:t>
      </w:r>
      <w:r>
        <w:rPr>
          <w:spacing w:val="-7"/>
        </w:rPr>
        <w:t xml:space="preserve"> </w:t>
      </w:r>
      <w:r>
        <w:t>с</w:t>
      </w:r>
      <w:r>
        <w:rPr>
          <w:spacing w:val="-9"/>
        </w:rPr>
        <w:t xml:space="preserve"> </w:t>
      </w:r>
      <w:r>
        <w:t>инструкциями по выполнению лабораторных химических опытов по получению и собиранию</w:t>
      </w:r>
      <w:r>
        <w:t xml:space="preserve">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w:t>
      </w:r>
      <w:r>
        <w:t>еин, метилоранж и другие).</w:t>
      </w:r>
    </w:p>
    <w:p w:rsidR="00D542CB" w:rsidRDefault="00436AA8">
      <w:pPr>
        <w:pStyle w:val="a3"/>
        <w:spacing w:before="1"/>
        <w:ind w:right="859" w:firstLine="758"/>
      </w:pPr>
      <w:r>
        <w:t>К концу обучения в 9 классе у обучающегося буду сформированы следующие предметные результаты по химии:</w:t>
      </w:r>
    </w:p>
    <w:p w:rsidR="00D542CB" w:rsidRDefault="00436AA8">
      <w:pPr>
        <w:pStyle w:val="a3"/>
        <w:spacing w:before="2"/>
        <w:ind w:right="826" w:firstLine="758"/>
      </w:pPr>
      <w:r>
        <w:t>раскрывать смысл основных химических понятий: химический элемент, атом, молекула, ион, катион, анион, простое вещество, сложно</w:t>
      </w:r>
      <w:r>
        <w:t>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w:t>
      </w:r>
      <w:r>
        <w:t>, химическое равновесие,</w:t>
      </w:r>
      <w:r>
        <w:rPr>
          <w:spacing w:val="-15"/>
        </w:rPr>
        <w:t xml:space="preserve"> </w:t>
      </w:r>
      <w:r>
        <w:t>обратимые</w:t>
      </w:r>
      <w:r>
        <w:rPr>
          <w:spacing w:val="-15"/>
        </w:rPr>
        <w:t xml:space="preserve"> </w:t>
      </w:r>
      <w:r>
        <w:t>и</w:t>
      </w:r>
      <w:r>
        <w:rPr>
          <w:spacing w:val="-15"/>
        </w:rPr>
        <w:t xml:space="preserve"> </w:t>
      </w:r>
      <w:r>
        <w:t>необратимые</w:t>
      </w:r>
      <w:r>
        <w:rPr>
          <w:spacing w:val="-15"/>
        </w:rPr>
        <w:t xml:space="preserve"> </w:t>
      </w:r>
      <w:r>
        <w:t>реакции,</w:t>
      </w:r>
      <w:r>
        <w:rPr>
          <w:spacing w:val="-15"/>
        </w:rPr>
        <w:t xml:space="preserve"> </w:t>
      </w:r>
      <w:r>
        <w:t>окислительно-восстановительные</w:t>
      </w:r>
      <w:r>
        <w:rPr>
          <w:spacing w:val="-15"/>
        </w:rPr>
        <w:t xml:space="preserve"> </w:t>
      </w:r>
      <w:r>
        <w:t>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w:t>
      </w:r>
      <w:r>
        <w:t>ация ПДК вещества;</w:t>
      </w:r>
    </w:p>
    <w:p w:rsidR="00D542CB" w:rsidRDefault="00436AA8">
      <w:pPr>
        <w:pStyle w:val="a3"/>
        <w:spacing w:before="5" w:line="235" w:lineRule="auto"/>
        <w:ind w:right="848" w:firstLine="758"/>
      </w:pPr>
      <w:r>
        <w:t>иллюстрировать взаимосвязь основных химических понятий и применять эти понятия при описании веществ и их превращений;</w:t>
      </w:r>
    </w:p>
    <w:p w:rsidR="00D542CB" w:rsidRDefault="00436AA8">
      <w:pPr>
        <w:pStyle w:val="a3"/>
        <w:spacing w:before="2" w:line="237" w:lineRule="auto"/>
        <w:ind w:right="830" w:firstLine="758"/>
      </w:pPr>
      <w:r>
        <w:t>использовать</w:t>
      </w:r>
      <w:r>
        <w:rPr>
          <w:spacing w:val="-8"/>
        </w:rPr>
        <w:t xml:space="preserve"> </w:t>
      </w:r>
      <w:r>
        <w:t>химическую</w:t>
      </w:r>
      <w:r>
        <w:rPr>
          <w:spacing w:val="-9"/>
        </w:rPr>
        <w:t xml:space="preserve"> </w:t>
      </w:r>
      <w:r>
        <w:t>символику</w:t>
      </w:r>
      <w:r>
        <w:rPr>
          <w:spacing w:val="-12"/>
        </w:rPr>
        <w:t xml:space="preserve"> </w:t>
      </w:r>
      <w:r>
        <w:t>для</w:t>
      </w:r>
      <w:r>
        <w:rPr>
          <w:spacing w:val="-9"/>
        </w:rPr>
        <w:t xml:space="preserve"> </w:t>
      </w:r>
      <w:r>
        <w:t>составления</w:t>
      </w:r>
      <w:r>
        <w:rPr>
          <w:spacing w:val="-9"/>
        </w:rPr>
        <w:t xml:space="preserve"> </w:t>
      </w:r>
      <w:r>
        <w:t>формул</w:t>
      </w:r>
      <w:r>
        <w:rPr>
          <w:spacing w:val="-9"/>
        </w:rPr>
        <w:t xml:space="preserve"> </w:t>
      </w:r>
      <w:r>
        <w:t>веществ</w:t>
      </w:r>
      <w:r>
        <w:rPr>
          <w:spacing w:val="-9"/>
        </w:rPr>
        <w:t xml:space="preserve"> </w:t>
      </w:r>
      <w:r>
        <w:t>и</w:t>
      </w:r>
      <w:r>
        <w:rPr>
          <w:spacing w:val="-8"/>
        </w:rPr>
        <w:t xml:space="preserve"> </w:t>
      </w:r>
      <w:r>
        <w:t>уравнений химических реакций;</w:t>
      </w:r>
    </w:p>
    <w:p w:rsidR="00D542CB" w:rsidRDefault="00436AA8">
      <w:pPr>
        <w:pStyle w:val="a3"/>
        <w:spacing w:before="1"/>
        <w:ind w:right="837" w:firstLine="758"/>
      </w:pPr>
      <w:r>
        <w:t>определять валентность</w:t>
      </w:r>
      <w:r>
        <w:t xml:space="preserve"> и степень окисления</w:t>
      </w:r>
      <w:r>
        <w:rPr>
          <w:spacing w:val="-1"/>
        </w:rPr>
        <w:t xml:space="preserve"> </w:t>
      </w:r>
      <w:r>
        <w:t>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right="843"/>
      </w:pPr>
      <w:r>
        <w:lastRenderedPageBreak/>
        <w:t>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D542CB" w:rsidRDefault="00436AA8">
      <w:pPr>
        <w:pStyle w:val="a3"/>
        <w:ind w:right="828" w:firstLine="758"/>
      </w:pPr>
      <w:r>
        <w:t xml:space="preserve">раскрывать смысл Периодического закона Д.И. Менделеева и демонстрировать его понимание: описывать </w:t>
      </w:r>
      <w:r>
        <w:t>и характеризовать табличную форму Периодической системы химических элементов: различать понятия «главная подгруппа (A-группа)» и «побочная подгруппа (Б-группа)», малые и большие периоды, соотносить обозначения, которые имеются в периодической таблице, с чи</w:t>
      </w:r>
      <w:r>
        <w:t>словыми характеристиками строения атомов химических</w:t>
      </w:r>
      <w:r>
        <w:rPr>
          <w:spacing w:val="-10"/>
        </w:rPr>
        <w:t xml:space="preserve"> </w:t>
      </w:r>
      <w:r>
        <w:t>элементов</w:t>
      </w:r>
      <w:r>
        <w:rPr>
          <w:spacing w:val="-9"/>
        </w:rPr>
        <w:t xml:space="preserve"> </w:t>
      </w:r>
      <w:r>
        <w:t>(состав</w:t>
      </w:r>
      <w:r>
        <w:rPr>
          <w:spacing w:val="-10"/>
        </w:rPr>
        <w:t xml:space="preserve"> </w:t>
      </w:r>
      <w:r>
        <w:t>и</w:t>
      </w:r>
      <w:r>
        <w:rPr>
          <w:spacing w:val="-9"/>
        </w:rPr>
        <w:t xml:space="preserve"> </w:t>
      </w:r>
      <w:r>
        <w:t>заряд</w:t>
      </w:r>
      <w:r>
        <w:rPr>
          <w:spacing w:val="-9"/>
        </w:rPr>
        <w:t xml:space="preserve"> </w:t>
      </w:r>
      <w:r>
        <w:t>ядра,</w:t>
      </w:r>
      <w:r>
        <w:rPr>
          <w:spacing w:val="-10"/>
        </w:rPr>
        <w:t xml:space="preserve"> </w:t>
      </w:r>
      <w:r>
        <w:t>общее</w:t>
      </w:r>
      <w:r>
        <w:rPr>
          <w:spacing w:val="-11"/>
        </w:rPr>
        <w:t xml:space="preserve"> </w:t>
      </w:r>
      <w:r>
        <w:t>число</w:t>
      </w:r>
      <w:r>
        <w:rPr>
          <w:spacing w:val="-9"/>
        </w:rPr>
        <w:t xml:space="preserve"> </w:t>
      </w:r>
      <w:r>
        <w:t>электронов</w:t>
      </w:r>
      <w:r>
        <w:rPr>
          <w:spacing w:val="-10"/>
        </w:rPr>
        <w:t xml:space="preserve"> </w:t>
      </w:r>
      <w:r>
        <w:t>и</w:t>
      </w:r>
      <w:r>
        <w:rPr>
          <w:spacing w:val="-9"/>
        </w:rPr>
        <w:t xml:space="preserve"> </w:t>
      </w:r>
      <w:r>
        <w:t>распределение</w:t>
      </w:r>
      <w:r>
        <w:rPr>
          <w:spacing w:val="-11"/>
        </w:rPr>
        <w:t xml:space="preserve"> </w:t>
      </w:r>
      <w:r>
        <w:t>их</w:t>
      </w:r>
      <w:r>
        <w:rPr>
          <w:spacing w:val="-10"/>
        </w:rPr>
        <w:t xml:space="preserve"> </w:t>
      </w:r>
      <w:r>
        <w:t>по электронным слоям), объяснять общие закономерности в изменении свойств элементов и их соединений в пределах малых периодов и гл</w:t>
      </w:r>
      <w:r>
        <w:t xml:space="preserve">авных подгрупп с учётом строения их </w:t>
      </w:r>
      <w:r>
        <w:rPr>
          <w:spacing w:val="-2"/>
        </w:rPr>
        <w:t>атомов;</w:t>
      </w:r>
    </w:p>
    <w:p w:rsidR="00D542CB" w:rsidRDefault="00436AA8">
      <w:pPr>
        <w:pStyle w:val="a3"/>
        <w:spacing w:before="1"/>
        <w:ind w:right="852" w:firstLine="758"/>
      </w:pPr>
      <w: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D542CB" w:rsidRDefault="00436AA8">
      <w:pPr>
        <w:pStyle w:val="a3"/>
        <w:ind w:right="845" w:firstLine="758"/>
      </w:pPr>
      <w:r>
        <w:t>ха</w:t>
      </w:r>
      <w:r>
        <w:t>рактеризовать</w:t>
      </w:r>
      <w:r>
        <w:rPr>
          <w:spacing w:val="-13"/>
        </w:rPr>
        <w:t xml:space="preserve"> </w:t>
      </w:r>
      <w:r>
        <w:t>(описывать)</w:t>
      </w:r>
      <w:r>
        <w:rPr>
          <w:spacing w:val="-15"/>
        </w:rPr>
        <w:t xml:space="preserve"> </w:t>
      </w:r>
      <w:r>
        <w:t>общие</w:t>
      </w:r>
      <w:r>
        <w:rPr>
          <w:spacing w:val="-15"/>
        </w:rPr>
        <w:t xml:space="preserve"> </w:t>
      </w:r>
      <w:r>
        <w:t>и</w:t>
      </w:r>
      <w:r>
        <w:rPr>
          <w:spacing w:val="-13"/>
        </w:rPr>
        <w:t xml:space="preserve"> </w:t>
      </w:r>
      <w:r>
        <w:t>специфические</w:t>
      </w:r>
      <w:r>
        <w:rPr>
          <w:spacing w:val="-15"/>
        </w:rPr>
        <w:t xml:space="preserve"> </w:t>
      </w:r>
      <w:r>
        <w:t>химические</w:t>
      </w:r>
      <w:r>
        <w:rPr>
          <w:spacing w:val="-15"/>
        </w:rPr>
        <w:t xml:space="preserve"> </w:t>
      </w:r>
      <w:r>
        <w:t>свойства</w:t>
      </w:r>
      <w:r>
        <w:rPr>
          <w:spacing w:val="-15"/>
        </w:rPr>
        <w:t xml:space="preserve"> </w:t>
      </w:r>
      <w:r>
        <w:t>простых и</w:t>
      </w:r>
      <w:r>
        <w:rPr>
          <w:spacing w:val="-6"/>
        </w:rPr>
        <w:t xml:space="preserve"> </w:t>
      </w:r>
      <w:r>
        <w:t>сложных</w:t>
      </w:r>
      <w:r>
        <w:rPr>
          <w:spacing w:val="-7"/>
        </w:rPr>
        <w:t xml:space="preserve"> </w:t>
      </w:r>
      <w:r>
        <w:t>веществ,</w:t>
      </w:r>
      <w:r>
        <w:rPr>
          <w:spacing w:val="-7"/>
        </w:rPr>
        <w:t xml:space="preserve"> </w:t>
      </w:r>
      <w:r>
        <w:t>подтверждая</w:t>
      </w:r>
      <w:r>
        <w:rPr>
          <w:spacing w:val="-7"/>
        </w:rPr>
        <w:t xml:space="preserve"> </w:t>
      </w:r>
      <w:r>
        <w:t>описание</w:t>
      </w:r>
      <w:r>
        <w:rPr>
          <w:spacing w:val="-8"/>
        </w:rPr>
        <w:t xml:space="preserve"> </w:t>
      </w:r>
      <w:r>
        <w:t>примерами</w:t>
      </w:r>
      <w:r>
        <w:rPr>
          <w:spacing w:val="-6"/>
        </w:rPr>
        <w:t xml:space="preserve"> </w:t>
      </w:r>
      <w:r>
        <w:t>молекулярных</w:t>
      </w:r>
      <w:r>
        <w:rPr>
          <w:spacing w:val="-7"/>
        </w:rPr>
        <w:t xml:space="preserve"> </w:t>
      </w:r>
      <w:r>
        <w:t>и</w:t>
      </w:r>
      <w:r>
        <w:rPr>
          <w:spacing w:val="-8"/>
        </w:rPr>
        <w:t xml:space="preserve"> </w:t>
      </w:r>
      <w:r>
        <w:t>ионных</w:t>
      </w:r>
      <w:r>
        <w:rPr>
          <w:spacing w:val="-7"/>
        </w:rPr>
        <w:t xml:space="preserve"> </w:t>
      </w:r>
      <w:r>
        <w:t>уравнений соответствующих химических реакций;</w:t>
      </w:r>
    </w:p>
    <w:p w:rsidR="00D542CB" w:rsidRDefault="00436AA8">
      <w:pPr>
        <w:pStyle w:val="a3"/>
        <w:ind w:left="2462"/>
      </w:pPr>
      <w:r>
        <w:t>составлять</w:t>
      </w:r>
      <w:r>
        <w:rPr>
          <w:spacing w:val="30"/>
        </w:rPr>
        <w:t xml:space="preserve"> </w:t>
      </w:r>
      <w:r>
        <w:t>уравнения</w:t>
      </w:r>
      <w:r>
        <w:rPr>
          <w:spacing w:val="27"/>
        </w:rPr>
        <w:t xml:space="preserve"> </w:t>
      </w:r>
      <w:r>
        <w:t>электролитической</w:t>
      </w:r>
      <w:r>
        <w:rPr>
          <w:spacing w:val="36"/>
        </w:rPr>
        <w:t xml:space="preserve"> </w:t>
      </w:r>
      <w:r>
        <w:t>диссоциации</w:t>
      </w:r>
      <w:r>
        <w:rPr>
          <w:spacing w:val="32"/>
        </w:rPr>
        <w:t xml:space="preserve"> </w:t>
      </w:r>
      <w:r>
        <w:t>кислот,</w:t>
      </w:r>
      <w:r>
        <w:rPr>
          <w:spacing w:val="29"/>
        </w:rPr>
        <w:t xml:space="preserve"> </w:t>
      </w:r>
      <w:r>
        <w:t>щелочей</w:t>
      </w:r>
      <w:r>
        <w:rPr>
          <w:spacing w:val="31"/>
        </w:rPr>
        <w:t xml:space="preserve"> </w:t>
      </w:r>
      <w:r>
        <w:t>и</w:t>
      </w:r>
      <w:r>
        <w:rPr>
          <w:spacing w:val="33"/>
        </w:rPr>
        <w:t xml:space="preserve"> </w:t>
      </w:r>
      <w:r>
        <w:rPr>
          <w:spacing w:val="-2"/>
        </w:rPr>
        <w:t>солей,</w:t>
      </w:r>
    </w:p>
    <w:p w:rsidR="00D542CB" w:rsidRDefault="00436AA8">
      <w:pPr>
        <w:pStyle w:val="a3"/>
        <w:spacing w:before="82"/>
        <w:ind w:right="841"/>
      </w:pPr>
      <w:r>
        <w:t xml:space="preserve">полные и сокращённые уравнения реакций ионного обмена, уравнения реакций, подтверждающих существование генетической связи между веществами различных </w:t>
      </w:r>
      <w:r>
        <w:rPr>
          <w:spacing w:val="-2"/>
        </w:rPr>
        <w:t>классов;</w:t>
      </w:r>
    </w:p>
    <w:p w:rsidR="00D542CB" w:rsidRDefault="00436AA8">
      <w:pPr>
        <w:pStyle w:val="a3"/>
        <w:spacing w:before="5" w:line="237" w:lineRule="auto"/>
        <w:ind w:right="837" w:firstLine="758"/>
      </w:pPr>
      <w:r>
        <w:t>раскрывать сущность окислительно-восстановительных реакций посредством составлени</w:t>
      </w:r>
      <w:r>
        <w:t>я электронного баланса этих реакций;</w:t>
      </w:r>
    </w:p>
    <w:p w:rsidR="00D542CB" w:rsidRDefault="00436AA8">
      <w:pPr>
        <w:pStyle w:val="a3"/>
        <w:spacing w:before="1"/>
        <w:ind w:right="850" w:firstLine="758"/>
      </w:pPr>
      <w:r>
        <w:t>прогнозировать свойства веществ в зависимости от их строения, возможности протекания химических превращений в различных условиях;</w:t>
      </w:r>
    </w:p>
    <w:p w:rsidR="00D542CB" w:rsidRDefault="00436AA8">
      <w:pPr>
        <w:pStyle w:val="a3"/>
        <w:ind w:right="845" w:firstLine="758"/>
      </w:pPr>
      <w:r>
        <w:t>вычислять относительную молекулярную и молярную массы веществ, массовую долю</w:t>
      </w:r>
      <w:r>
        <w:rPr>
          <w:spacing w:val="-1"/>
        </w:rPr>
        <w:t xml:space="preserve"> </w:t>
      </w:r>
      <w:r>
        <w:t xml:space="preserve">химического </w:t>
      </w:r>
      <w:r>
        <w:t>элемента по формуле</w:t>
      </w:r>
      <w:r>
        <w:rPr>
          <w:spacing w:val="-1"/>
        </w:rPr>
        <w:t xml:space="preserve"> </w:t>
      </w:r>
      <w:r>
        <w:t>соединения,</w:t>
      </w:r>
      <w:r>
        <w:rPr>
          <w:spacing w:val="-1"/>
        </w:rPr>
        <w:t xml:space="preserve"> </w:t>
      </w:r>
      <w:r>
        <w:t>массовую</w:t>
      </w:r>
      <w:r>
        <w:rPr>
          <w:spacing w:val="-1"/>
        </w:rPr>
        <w:t xml:space="preserve"> </w:t>
      </w:r>
      <w:r>
        <w:t>долю</w:t>
      </w:r>
      <w:r>
        <w:rPr>
          <w:spacing w:val="-1"/>
        </w:rPr>
        <w:t xml:space="preserve"> </w:t>
      </w:r>
      <w:r>
        <w:t>вещества</w:t>
      </w:r>
      <w:r>
        <w:rPr>
          <w:spacing w:val="-4"/>
        </w:rPr>
        <w:t xml:space="preserve"> </w:t>
      </w:r>
      <w:r>
        <w:t>в</w:t>
      </w:r>
      <w:r>
        <w:rPr>
          <w:spacing w:val="-3"/>
        </w:rPr>
        <w:t xml:space="preserve"> </w:t>
      </w:r>
      <w:r>
        <w:t>растворе, проводить расчёты по уравнению химической реакции;</w:t>
      </w:r>
    </w:p>
    <w:p w:rsidR="00D542CB" w:rsidRDefault="00436AA8">
      <w:pPr>
        <w:pStyle w:val="a3"/>
        <w:ind w:right="839" w:firstLine="758"/>
      </w:pPr>
      <w:r>
        <w:t>соблюдать правила пользования химической посудой и лабораторным оборудованием, а также правила обращения с веществами в соответствии с инс</w:t>
      </w:r>
      <w:r>
        <w:t>трукциями по выполнению лабораторных химических опытов по получению и собиранию газообразных веществ (аммиака и углекислого газа);</w:t>
      </w:r>
    </w:p>
    <w:p w:rsidR="00D542CB" w:rsidRDefault="00436AA8">
      <w:pPr>
        <w:pStyle w:val="a3"/>
        <w:ind w:right="827" w:firstLine="758"/>
      </w:pPr>
      <w:r>
        <w:t>проводить реакции, подтверждающие качественный состав различных веществ: распознавать опытным путём хлоридбромид-, иодид-, ка</w:t>
      </w:r>
      <w:r>
        <w:t>рбонат-, фосфат-, силикат-, сульфат-,</w:t>
      </w:r>
      <w:r>
        <w:rPr>
          <w:spacing w:val="-15"/>
        </w:rPr>
        <w:t xml:space="preserve"> </w:t>
      </w:r>
      <w:r>
        <w:t>гидроксид-ионы,</w:t>
      </w:r>
      <w:r>
        <w:rPr>
          <w:spacing w:val="-15"/>
        </w:rPr>
        <w:t xml:space="preserve"> </w:t>
      </w:r>
      <w:r>
        <w:t>катионы</w:t>
      </w:r>
      <w:r>
        <w:rPr>
          <w:spacing w:val="-15"/>
        </w:rPr>
        <w:t xml:space="preserve"> </w:t>
      </w:r>
      <w:r>
        <w:t>аммония</w:t>
      </w:r>
      <w:r>
        <w:rPr>
          <w:spacing w:val="-15"/>
        </w:rPr>
        <w:t xml:space="preserve"> </w:t>
      </w:r>
      <w:r>
        <w:t>и</w:t>
      </w:r>
      <w:r>
        <w:rPr>
          <w:spacing w:val="-15"/>
        </w:rPr>
        <w:t xml:space="preserve"> </w:t>
      </w:r>
      <w:r>
        <w:t>ионы</w:t>
      </w:r>
      <w:r>
        <w:rPr>
          <w:spacing w:val="-15"/>
        </w:rPr>
        <w:t xml:space="preserve"> </w:t>
      </w:r>
      <w:r>
        <w:t>изученных</w:t>
      </w:r>
      <w:r>
        <w:rPr>
          <w:spacing w:val="-15"/>
        </w:rPr>
        <w:t xml:space="preserve"> </w:t>
      </w:r>
      <w:r>
        <w:t>металлов,</w:t>
      </w:r>
      <w:r>
        <w:rPr>
          <w:spacing w:val="-15"/>
        </w:rPr>
        <w:t xml:space="preserve"> </w:t>
      </w:r>
      <w:r>
        <w:t>присутствующие в водных растворах неорганических веществ;</w:t>
      </w:r>
    </w:p>
    <w:p w:rsidR="00D542CB" w:rsidRDefault="00436AA8">
      <w:pPr>
        <w:pStyle w:val="a3"/>
        <w:ind w:right="825" w:firstLine="758"/>
      </w:pPr>
      <w:r>
        <w:t>применять основные операции мыслительной деятельности - анализ и синтез, сравнение, обобщение, систем</w:t>
      </w:r>
      <w:r>
        <w:t>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D542CB" w:rsidRDefault="00D542CB">
      <w:pPr>
        <w:pStyle w:val="a3"/>
        <w:spacing w:before="8"/>
        <w:ind w:left="0"/>
        <w:jc w:val="left"/>
      </w:pPr>
    </w:p>
    <w:p w:rsidR="00D542CB" w:rsidRDefault="00436AA8">
      <w:pPr>
        <w:pStyle w:val="1"/>
        <w:numPr>
          <w:ilvl w:val="2"/>
          <w:numId w:val="127"/>
        </w:numPr>
        <w:tabs>
          <w:tab w:val="left" w:pos="2509"/>
          <w:tab w:val="left" w:pos="5874"/>
        </w:tabs>
        <w:spacing w:line="242" w:lineRule="auto"/>
        <w:ind w:left="5874" w:right="877" w:hanging="4141"/>
        <w:jc w:val="both"/>
      </w:pPr>
      <w:r>
        <w:t>Федеральная</w:t>
      </w:r>
      <w:r>
        <w:rPr>
          <w:spacing w:val="-6"/>
        </w:rPr>
        <w:t xml:space="preserve"> </w:t>
      </w:r>
      <w:r>
        <w:t>рабочая</w:t>
      </w:r>
      <w:r>
        <w:rPr>
          <w:spacing w:val="-2"/>
        </w:rPr>
        <w:t xml:space="preserve"> </w:t>
      </w:r>
      <w:r>
        <w:t>программа</w:t>
      </w:r>
      <w:r>
        <w:rPr>
          <w:spacing w:val="-2"/>
        </w:rPr>
        <w:t xml:space="preserve"> </w:t>
      </w:r>
      <w:r>
        <w:t>по</w:t>
      </w:r>
      <w:r>
        <w:rPr>
          <w:spacing w:val="-7"/>
        </w:rPr>
        <w:t xml:space="preserve"> </w:t>
      </w:r>
      <w:r>
        <w:t>учебному</w:t>
      </w:r>
      <w:r>
        <w:rPr>
          <w:spacing w:val="-2"/>
        </w:rPr>
        <w:t xml:space="preserve"> </w:t>
      </w:r>
      <w:r>
        <w:t>предмету «Биология»</w:t>
      </w:r>
      <w:r>
        <w:rPr>
          <w:spacing w:val="-4"/>
        </w:rPr>
        <w:t xml:space="preserve"> </w:t>
      </w:r>
      <w:r>
        <w:t xml:space="preserve">(базовый </w:t>
      </w:r>
      <w:r>
        <w:rPr>
          <w:spacing w:val="-2"/>
        </w:rPr>
        <w:t>уровень).</w:t>
      </w:r>
    </w:p>
    <w:p w:rsidR="00D542CB" w:rsidRDefault="00436AA8">
      <w:pPr>
        <w:pStyle w:val="a3"/>
        <w:ind w:right="834" w:firstLine="777"/>
      </w:pPr>
      <w:r>
        <w:t>Федеральная рабочая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w:t>
      </w:r>
      <w:r>
        <w:t>учения, планируемые результаты освоения программы по биологии.</w:t>
      </w:r>
    </w:p>
    <w:p w:rsidR="00D542CB" w:rsidRDefault="00436AA8">
      <w:pPr>
        <w:pStyle w:val="a3"/>
        <w:ind w:left="2482"/>
      </w:pPr>
      <w:r>
        <w:rPr>
          <w:spacing w:val="-2"/>
        </w:rPr>
        <w:t>Пояснительная</w:t>
      </w:r>
      <w:r>
        <w:rPr>
          <w:spacing w:val="9"/>
        </w:rPr>
        <w:t xml:space="preserve"> </w:t>
      </w:r>
      <w:r>
        <w:rPr>
          <w:spacing w:val="-2"/>
        </w:rPr>
        <w:t>записка.</w:t>
      </w:r>
    </w:p>
    <w:p w:rsidR="00D542CB" w:rsidRDefault="00436AA8">
      <w:pPr>
        <w:pStyle w:val="a3"/>
        <w:ind w:right="838" w:firstLine="777"/>
      </w:pPr>
      <w: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w:t>
      </w:r>
      <w:r>
        <w:t>разования, представленных в ФГОС ООО, а также федеральной рабочей программы воспитания.</w:t>
      </w:r>
    </w:p>
    <w:p w:rsidR="00D542CB" w:rsidRDefault="00436AA8">
      <w:pPr>
        <w:pStyle w:val="a3"/>
        <w:ind w:left="2482"/>
      </w:pPr>
      <w:r>
        <w:t>Программа</w:t>
      </w:r>
      <w:r>
        <w:rPr>
          <w:spacing w:val="42"/>
        </w:rPr>
        <w:t xml:space="preserve">  </w:t>
      </w:r>
      <w:r>
        <w:t>по</w:t>
      </w:r>
      <w:r>
        <w:rPr>
          <w:spacing w:val="42"/>
        </w:rPr>
        <w:t xml:space="preserve">  </w:t>
      </w:r>
      <w:r>
        <w:t>биологии</w:t>
      </w:r>
      <w:r>
        <w:rPr>
          <w:spacing w:val="43"/>
        </w:rPr>
        <w:t xml:space="preserve">  </w:t>
      </w:r>
      <w:r>
        <w:t>направлена</w:t>
      </w:r>
      <w:r>
        <w:rPr>
          <w:spacing w:val="42"/>
        </w:rPr>
        <w:t xml:space="preserve">  </w:t>
      </w:r>
      <w:r>
        <w:t>на</w:t>
      </w:r>
      <w:r>
        <w:rPr>
          <w:spacing w:val="42"/>
        </w:rPr>
        <w:t xml:space="preserve">  </w:t>
      </w:r>
      <w:r>
        <w:t>формирование</w:t>
      </w:r>
      <w:r>
        <w:rPr>
          <w:spacing w:val="42"/>
        </w:rPr>
        <w:t xml:space="preserve">  </w:t>
      </w:r>
      <w:r>
        <w:rPr>
          <w:spacing w:val="-2"/>
        </w:rPr>
        <w:t>естественнонаучной</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right="826"/>
      </w:pPr>
      <w:r>
        <w:lastRenderedPageBreak/>
        <w:t>грамотности</w:t>
      </w:r>
      <w:r>
        <w:rPr>
          <w:spacing w:val="-8"/>
        </w:rPr>
        <w:t xml:space="preserve"> </w:t>
      </w:r>
      <w:r>
        <w:t>обучающихся</w:t>
      </w:r>
      <w:r>
        <w:rPr>
          <w:spacing w:val="-9"/>
        </w:rPr>
        <w:t xml:space="preserve"> </w:t>
      </w:r>
      <w:r>
        <w:t>и</w:t>
      </w:r>
      <w:r>
        <w:rPr>
          <w:spacing w:val="-8"/>
        </w:rPr>
        <w:t xml:space="preserve"> </w:t>
      </w:r>
      <w:r>
        <w:t>организацию</w:t>
      </w:r>
      <w:r>
        <w:rPr>
          <w:spacing w:val="-11"/>
        </w:rPr>
        <w:t xml:space="preserve"> </w:t>
      </w:r>
      <w:r>
        <w:t>изучения</w:t>
      </w:r>
      <w:r>
        <w:rPr>
          <w:spacing w:val="-9"/>
        </w:rPr>
        <w:t xml:space="preserve"> </w:t>
      </w:r>
      <w:r>
        <w:t>биологии</w:t>
      </w:r>
      <w:r>
        <w:rPr>
          <w:spacing w:val="-11"/>
        </w:rPr>
        <w:t xml:space="preserve"> </w:t>
      </w:r>
      <w:r>
        <w:t>на</w:t>
      </w:r>
      <w:r>
        <w:rPr>
          <w:spacing w:val="-10"/>
        </w:rPr>
        <w:t xml:space="preserve"> </w:t>
      </w:r>
      <w:r>
        <w:t>деятельностной</w:t>
      </w:r>
      <w:r>
        <w:rPr>
          <w:spacing w:val="-8"/>
        </w:rPr>
        <w:t xml:space="preserve"> </w:t>
      </w:r>
      <w:r>
        <w:t>ос</w:t>
      </w:r>
      <w:r>
        <w:t>нове.</w:t>
      </w:r>
      <w:r>
        <w:rPr>
          <w:spacing w:val="31"/>
        </w:rPr>
        <w:t xml:space="preserve"> </w:t>
      </w:r>
      <w:r>
        <w:t>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w:t>
      </w:r>
      <w:r>
        <w:t xml:space="preserve"> основного общего образования.</w:t>
      </w:r>
    </w:p>
    <w:p w:rsidR="00D542CB" w:rsidRDefault="00436AA8">
      <w:pPr>
        <w:pStyle w:val="a3"/>
        <w:spacing w:before="1"/>
        <w:ind w:right="831" w:firstLine="777"/>
        <w:jc w:val="right"/>
      </w:pPr>
      <w:r>
        <w:t>Программа по биологии включает распределение содержания учебного материала по</w:t>
      </w:r>
      <w:r>
        <w:rPr>
          <w:spacing w:val="40"/>
        </w:rPr>
        <w:t xml:space="preserve"> </w:t>
      </w:r>
      <w:r>
        <w:t>классам,</w:t>
      </w:r>
      <w:r>
        <w:rPr>
          <w:spacing w:val="40"/>
        </w:rPr>
        <w:t xml:space="preserve"> </w:t>
      </w:r>
      <w:r>
        <w:t>а</w:t>
      </w:r>
      <w:r>
        <w:rPr>
          <w:spacing w:val="40"/>
        </w:rPr>
        <w:t xml:space="preserve"> </w:t>
      </w:r>
      <w:r>
        <w:t>также</w:t>
      </w:r>
      <w:r>
        <w:rPr>
          <w:spacing w:val="40"/>
        </w:rPr>
        <w:t xml:space="preserve"> </w:t>
      </w:r>
      <w:r>
        <w:t>рекомендуемую</w:t>
      </w:r>
      <w:r>
        <w:rPr>
          <w:spacing w:val="40"/>
        </w:rPr>
        <w:t xml:space="preserve"> </w:t>
      </w:r>
      <w:r>
        <w:t>последовательность</w:t>
      </w:r>
      <w:r>
        <w:rPr>
          <w:spacing w:val="40"/>
        </w:rPr>
        <w:t xml:space="preserve"> </w:t>
      </w:r>
      <w:r>
        <w:t>изучения</w:t>
      </w:r>
      <w:r>
        <w:rPr>
          <w:spacing w:val="40"/>
        </w:rPr>
        <w:t xml:space="preserve"> </w:t>
      </w:r>
      <w:r>
        <w:t>тем,</w:t>
      </w:r>
      <w:r>
        <w:rPr>
          <w:spacing w:val="40"/>
        </w:rPr>
        <w:t xml:space="preserve"> </w:t>
      </w:r>
      <w:r>
        <w:t>основанную</w:t>
      </w:r>
      <w:r>
        <w:rPr>
          <w:spacing w:val="40"/>
        </w:rPr>
        <w:t xml:space="preserve"> </w:t>
      </w:r>
      <w:r>
        <w:t>на логике</w:t>
      </w:r>
      <w:r>
        <w:rPr>
          <w:spacing w:val="-17"/>
        </w:rPr>
        <w:t xml:space="preserve"> </w:t>
      </w:r>
      <w:r>
        <w:t>развития</w:t>
      </w:r>
      <w:r>
        <w:rPr>
          <w:spacing w:val="-14"/>
        </w:rPr>
        <w:t xml:space="preserve"> </w:t>
      </w:r>
      <w:r>
        <w:t>предметного</w:t>
      </w:r>
      <w:r>
        <w:rPr>
          <w:spacing w:val="-13"/>
        </w:rPr>
        <w:t xml:space="preserve"> </w:t>
      </w:r>
      <w:r>
        <w:t>содержания</w:t>
      </w:r>
      <w:r>
        <w:rPr>
          <w:spacing w:val="-14"/>
        </w:rPr>
        <w:t xml:space="preserve"> </w:t>
      </w:r>
      <w:r>
        <w:t>с</w:t>
      </w:r>
      <w:r>
        <w:rPr>
          <w:spacing w:val="-15"/>
        </w:rPr>
        <w:t xml:space="preserve"> </w:t>
      </w:r>
      <w:r>
        <w:t>учётом</w:t>
      </w:r>
      <w:r>
        <w:rPr>
          <w:spacing w:val="-13"/>
        </w:rPr>
        <w:t xml:space="preserve"> </w:t>
      </w:r>
      <w:r>
        <w:t>возрастных</w:t>
      </w:r>
      <w:r>
        <w:rPr>
          <w:spacing w:val="-15"/>
        </w:rPr>
        <w:t xml:space="preserve"> </w:t>
      </w:r>
      <w:r>
        <w:t>особенност</w:t>
      </w:r>
      <w:r>
        <w:t>ей</w:t>
      </w:r>
      <w:r>
        <w:rPr>
          <w:spacing w:val="-8"/>
        </w:rPr>
        <w:t xml:space="preserve"> </w:t>
      </w:r>
      <w:r>
        <w:rPr>
          <w:spacing w:val="-2"/>
        </w:rPr>
        <w:t>обучающихся.</w:t>
      </w:r>
    </w:p>
    <w:p w:rsidR="00D542CB" w:rsidRDefault="00436AA8">
      <w:pPr>
        <w:pStyle w:val="a3"/>
        <w:spacing w:line="242" w:lineRule="auto"/>
        <w:ind w:right="847" w:firstLine="777"/>
      </w:pPr>
      <w:r>
        <w:t>Программа по биологии разработана с целью оказания методической помощи учителю в создании рабочей программы по учебному предмету.</w:t>
      </w:r>
    </w:p>
    <w:p w:rsidR="00D542CB" w:rsidRDefault="00436AA8">
      <w:pPr>
        <w:pStyle w:val="a3"/>
        <w:ind w:right="835" w:firstLine="777"/>
      </w:pPr>
      <w: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w:t>
      </w:r>
      <w:r>
        <w:t>ода изучения биологии.</w:t>
      </w:r>
    </w:p>
    <w:p w:rsidR="00D542CB" w:rsidRDefault="00436AA8">
      <w:pPr>
        <w:pStyle w:val="a3"/>
        <w:ind w:right="849" w:firstLine="777"/>
      </w:pPr>
      <w:r>
        <w:t>Биология развивает представления о познаваемости живой природы и методах её познания, позволяет сформировать систему</w:t>
      </w:r>
      <w:r>
        <w:rPr>
          <w:spacing w:val="-4"/>
        </w:rPr>
        <w:t xml:space="preserve"> </w:t>
      </w:r>
      <w:r>
        <w:t>научных знаний о живых</w:t>
      </w:r>
      <w:r>
        <w:rPr>
          <w:spacing w:val="-1"/>
        </w:rPr>
        <w:t xml:space="preserve"> </w:t>
      </w:r>
      <w:r>
        <w:t>системах, умения их получать, присваивать и применять в жизненных ситуациях.</w:t>
      </w:r>
    </w:p>
    <w:p w:rsidR="00D542CB" w:rsidRDefault="00436AA8">
      <w:pPr>
        <w:pStyle w:val="a3"/>
        <w:spacing w:before="79"/>
        <w:ind w:right="834" w:firstLine="777"/>
      </w:pPr>
      <w:r>
        <w:t>Биологическая по</w:t>
      </w:r>
      <w:r>
        <w:t>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D542CB" w:rsidRDefault="00436AA8">
      <w:pPr>
        <w:pStyle w:val="a3"/>
        <w:spacing w:before="5" w:line="237" w:lineRule="auto"/>
        <w:ind w:left="2482" w:right="855"/>
      </w:pPr>
      <w:r>
        <w:t>Целями изучения биологии на уровне основного общего образования являются: формирование</w:t>
      </w:r>
      <w:r>
        <w:rPr>
          <w:spacing w:val="40"/>
        </w:rPr>
        <w:t xml:space="preserve"> </w:t>
      </w:r>
      <w:r>
        <w:t>си</w:t>
      </w:r>
      <w:r>
        <w:t>стемы</w:t>
      </w:r>
      <w:r>
        <w:rPr>
          <w:spacing w:val="40"/>
        </w:rPr>
        <w:t xml:space="preserve"> </w:t>
      </w:r>
      <w:r>
        <w:t>знаний</w:t>
      </w:r>
      <w:r>
        <w:rPr>
          <w:spacing w:val="40"/>
        </w:rPr>
        <w:t xml:space="preserve"> </w:t>
      </w:r>
      <w:r>
        <w:t>о</w:t>
      </w:r>
      <w:r>
        <w:rPr>
          <w:spacing w:val="40"/>
        </w:rPr>
        <w:t xml:space="preserve"> </w:t>
      </w:r>
      <w:r>
        <w:t>признаках</w:t>
      </w:r>
      <w:r>
        <w:rPr>
          <w:spacing w:val="40"/>
        </w:rPr>
        <w:t xml:space="preserve"> </w:t>
      </w:r>
      <w:r>
        <w:t>и</w:t>
      </w:r>
      <w:r>
        <w:rPr>
          <w:spacing w:val="40"/>
        </w:rPr>
        <w:t xml:space="preserve"> </w:t>
      </w:r>
      <w:r>
        <w:t>процессах</w:t>
      </w:r>
      <w:r>
        <w:rPr>
          <w:spacing w:val="40"/>
        </w:rPr>
        <w:t xml:space="preserve"> </w:t>
      </w:r>
      <w:r>
        <w:t>жизнедеятельности</w:t>
      </w:r>
    </w:p>
    <w:p w:rsidR="00D542CB" w:rsidRDefault="00436AA8">
      <w:pPr>
        <w:pStyle w:val="a3"/>
        <w:spacing w:line="275" w:lineRule="exact"/>
      </w:pPr>
      <w:r>
        <w:t>биологических</w:t>
      </w:r>
      <w:r>
        <w:rPr>
          <w:spacing w:val="-10"/>
        </w:rPr>
        <w:t xml:space="preserve"> </w:t>
      </w:r>
      <w:r>
        <w:t>систем</w:t>
      </w:r>
      <w:r>
        <w:rPr>
          <w:spacing w:val="-9"/>
        </w:rPr>
        <w:t xml:space="preserve"> </w:t>
      </w:r>
      <w:r>
        <w:t>разного</w:t>
      </w:r>
      <w:r>
        <w:rPr>
          <w:spacing w:val="-6"/>
        </w:rPr>
        <w:t xml:space="preserve"> </w:t>
      </w:r>
      <w:r>
        <w:t>уровня</w:t>
      </w:r>
      <w:r>
        <w:rPr>
          <w:spacing w:val="-14"/>
        </w:rPr>
        <w:t xml:space="preserve"> </w:t>
      </w:r>
      <w:r>
        <w:rPr>
          <w:spacing w:val="-2"/>
        </w:rPr>
        <w:t>организации;</w:t>
      </w:r>
    </w:p>
    <w:p w:rsidR="00D542CB" w:rsidRDefault="00436AA8">
      <w:pPr>
        <w:pStyle w:val="a3"/>
        <w:spacing w:before="2" w:line="242" w:lineRule="auto"/>
        <w:ind w:right="846" w:firstLine="777"/>
      </w:pPr>
      <w:r>
        <w:t>формирование системы знаний об особенностях строения, жизнедеятельности организма человека, условиях сохранения его здоровья;</w:t>
      </w:r>
    </w:p>
    <w:p w:rsidR="00D542CB" w:rsidRDefault="00436AA8">
      <w:pPr>
        <w:pStyle w:val="a3"/>
        <w:spacing w:line="237" w:lineRule="auto"/>
        <w:ind w:right="851" w:firstLine="777"/>
      </w:pPr>
      <w:r>
        <w:t>формирование умений применять методы биологической науки для изучения биологических систем, в том числе организма человека;</w:t>
      </w:r>
    </w:p>
    <w:p w:rsidR="00D542CB" w:rsidRDefault="00436AA8">
      <w:pPr>
        <w:pStyle w:val="a3"/>
        <w:spacing w:line="237" w:lineRule="auto"/>
        <w:ind w:right="845" w:firstLine="777"/>
      </w:pPr>
      <w:r>
        <w:t>формирование умений использовать информацию о современных достижениях в области биологии для объяснения процессов и явлений живой пр</w:t>
      </w:r>
      <w:r>
        <w:t>ироды и жизнедеятельности собственного организма;</w:t>
      </w:r>
    </w:p>
    <w:p w:rsidR="00D542CB" w:rsidRDefault="00436AA8">
      <w:pPr>
        <w:pStyle w:val="a3"/>
        <w:spacing w:before="2"/>
        <w:ind w:right="834" w:firstLine="777"/>
      </w:pPr>
      <w: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D542CB" w:rsidRDefault="00436AA8">
      <w:pPr>
        <w:pStyle w:val="a3"/>
        <w:spacing w:before="4" w:line="237" w:lineRule="auto"/>
        <w:ind w:right="847" w:firstLine="777"/>
      </w:pPr>
      <w:r>
        <w:t>формирование</w:t>
      </w:r>
      <w:r>
        <w:rPr>
          <w:spacing w:val="-4"/>
        </w:rPr>
        <w:t xml:space="preserve"> </w:t>
      </w:r>
      <w:r>
        <w:t>экологи</w:t>
      </w:r>
      <w:r>
        <w:t>ческой</w:t>
      </w:r>
      <w:r>
        <w:rPr>
          <w:spacing w:val="-1"/>
        </w:rPr>
        <w:t xml:space="preserve"> </w:t>
      </w:r>
      <w:r>
        <w:t>культуры в</w:t>
      </w:r>
      <w:r>
        <w:rPr>
          <w:spacing w:val="-3"/>
        </w:rPr>
        <w:t xml:space="preserve"> </w:t>
      </w:r>
      <w:r>
        <w:t>целях</w:t>
      </w:r>
      <w:r>
        <w:rPr>
          <w:spacing w:val="-3"/>
        </w:rPr>
        <w:t xml:space="preserve"> </w:t>
      </w:r>
      <w:r>
        <w:t>сохранения собственного здоровья и охраны окружающей среды.</w:t>
      </w:r>
    </w:p>
    <w:p w:rsidR="00D542CB" w:rsidRDefault="00436AA8">
      <w:pPr>
        <w:pStyle w:val="a3"/>
        <w:spacing w:line="272" w:lineRule="exact"/>
        <w:ind w:left="2482"/>
      </w:pPr>
      <w:r>
        <w:t>Достижение</w:t>
      </w:r>
      <w:r>
        <w:rPr>
          <w:spacing w:val="-1"/>
        </w:rPr>
        <w:t xml:space="preserve"> </w:t>
      </w:r>
      <w:r>
        <w:t>целей</w:t>
      </w:r>
      <w:r>
        <w:rPr>
          <w:spacing w:val="11"/>
        </w:rPr>
        <w:t xml:space="preserve"> </w:t>
      </w:r>
      <w:r>
        <w:t>программы</w:t>
      </w:r>
      <w:r>
        <w:rPr>
          <w:spacing w:val="5"/>
        </w:rPr>
        <w:t xml:space="preserve"> </w:t>
      </w:r>
      <w:r>
        <w:t>по</w:t>
      </w:r>
      <w:r>
        <w:rPr>
          <w:spacing w:val="12"/>
        </w:rPr>
        <w:t xml:space="preserve"> </w:t>
      </w:r>
      <w:r>
        <w:t>биологии</w:t>
      </w:r>
      <w:r>
        <w:rPr>
          <w:spacing w:val="7"/>
        </w:rPr>
        <w:t xml:space="preserve"> </w:t>
      </w:r>
      <w:r>
        <w:t>обеспечивается</w:t>
      </w:r>
      <w:r>
        <w:rPr>
          <w:spacing w:val="11"/>
        </w:rPr>
        <w:t xml:space="preserve"> </w:t>
      </w:r>
      <w:r>
        <w:t>решением</w:t>
      </w:r>
      <w:r>
        <w:rPr>
          <w:spacing w:val="8"/>
        </w:rPr>
        <w:t xml:space="preserve"> </w:t>
      </w:r>
      <w:r>
        <w:rPr>
          <w:spacing w:val="-2"/>
        </w:rPr>
        <w:t>следующих</w:t>
      </w:r>
    </w:p>
    <w:p w:rsidR="00D542CB" w:rsidRDefault="00436AA8">
      <w:pPr>
        <w:pStyle w:val="a3"/>
        <w:jc w:val="left"/>
      </w:pPr>
      <w:r>
        <w:rPr>
          <w:spacing w:val="-2"/>
        </w:rPr>
        <w:t>задач:</w:t>
      </w:r>
    </w:p>
    <w:p w:rsidR="00D542CB" w:rsidRDefault="00436AA8">
      <w:pPr>
        <w:pStyle w:val="a3"/>
        <w:spacing w:before="1"/>
        <w:ind w:left="2482"/>
        <w:jc w:val="left"/>
      </w:pPr>
      <w:r>
        <w:t>приобретение</w:t>
      </w:r>
      <w:r>
        <w:rPr>
          <w:spacing w:val="-17"/>
        </w:rPr>
        <w:t xml:space="preserve"> </w:t>
      </w:r>
      <w:r>
        <w:t>обучающимися</w:t>
      </w:r>
      <w:r>
        <w:rPr>
          <w:spacing w:val="-4"/>
        </w:rPr>
        <w:t xml:space="preserve"> </w:t>
      </w:r>
      <w:r>
        <w:t>знаний</w:t>
      </w:r>
      <w:r>
        <w:rPr>
          <w:spacing w:val="-12"/>
        </w:rPr>
        <w:t xml:space="preserve"> </w:t>
      </w:r>
      <w:r>
        <w:t>о</w:t>
      </w:r>
      <w:r>
        <w:rPr>
          <w:spacing w:val="-8"/>
        </w:rPr>
        <w:t xml:space="preserve"> </w:t>
      </w:r>
      <w:r>
        <w:t>живой</w:t>
      </w:r>
      <w:r>
        <w:rPr>
          <w:spacing w:val="-11"/>
        </w:rPr>
        <w:t xml:space="preserve"> </w:t>
      </w:r>
      <w:r>
        <w:t>природе,</w:t>
      </w:r>
      <w:r>
        <w:rPr>
          <w:spacing w:val="-9"/>
        </w:rPr>
        <w:t xml:space="preserve"> </w:t>
      </w:r>
      <w:r>
        <w:t>закономерностях</w:t>
      </w:r>
      <w:r>
        <w:rPr>
          <w:spacing w:val="-7"/>
        </w:rPr>
        <w:t xml:space="preserve"> </w:t>
      </w:r>
      <w:r>
        <w:rPr>
          <w:spacing w:val="-2"/>
        </w:rPr>
        <w:t>строения,</w:t>
      </w:r>
    </w:p>
    <w:p w:rsidR="00D542CB" w:rsidRDefault="00436AA8">
      <w:pPr>
        <w:pStyle w:val="a3"/>
        <w:spacing w:before="7" w:line="237" w:lineRule="auto"/>
        <w:ind w:right="850"/>
      </w:pPr>
      <w:r>
        <w:t>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D542CB" w:rsidRDefault="00436AA8">
      <w:pPr>
        <w:pStyle w:val="a3"/>
        <w:spacing w:before="1"/>
        <w:ind w:right="848" w:firstLine="777"/>
      </w:pPr>
      <w:r>
        <w:t>овладение умениями проводить исследования с использованием биологического оборудования и наблюдения за с</w:t>
      </w:r>
      <w:r>
        <w:t>остоянием собственного организма;</w:t>
      </w:r>
    </w:p>
    <w:p w:rsidR="00D542CB" w:rsidRDefault="00436AA8">
      <w:pPr>
        <w:pStyle w:val="a3"/>
        <w:spacing w:before="7" w:line="235" w:lineRule="auto"/>
        <w:ind w:right="845" w:firstLine="777"/>
      </w:pPr>
      <w: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D542CB" w:rsidRDefault="00436AA8">
      <w:pPr>
        <w:pStyle w:val="a3"/>
        <w:spacing w:before="6" w:line="237" w:lineRule="auto"/>
        <w:ind w:right="847" w:firstLine="777"/>
      </w:pPr>
      <w:r>
        <w:t>воспитание биологически и экологически грамотной личности, готовой к сохранению собственного здоровья и охраны окружающей среды.</w:t>
      </w:r>
    </w:p>
    <w:p w:rsidR="00D542CB" w:rsidRDefault="00436AA8">
      <w:pPr>
        <w:pStyle w:val="a3"/>
        <w:spacing w:before="1"/>
        <w:ind w:right="832" w:firstLine="839"/>
      </w:pPr>
      <w:r>
        <w:t>Общее число часов для изучения биологии -238 часов: в 5 классе - 34 часа (1 час в неделю),</w:t>
      </w:r>
      <w:r>
        <w:rPr>
          <w:spacing w:val="-12"/>
        </w:rPr>
        <w:t xml:space="preserve"> </w:t>
      </w:r>
      <w:r>
        <w:t>в</w:t>
      </w:r>
      <w:r>
        <w:rPr>
          <w:spacing w:val="-12"/>
        </w:rPr>
        <w:t xml:space="preserve"> </w:t>
      </w:r>
      <w:r>
        <w:t>6</w:t>
      </w:r>
      <w:r>
        <w:rPr>
          <w:spacing w:val="-11"/>
        </w:rPr>
        <w:t xml:space="preserve"> </w:t>
      </w:r>
      <w:r>
        <w:t>классе</w:t>
      </w:r>
      <w:r>
        <w:rPr>
          <w:spacing w:val="-11"/>
        </w:rPr>
        <w:t xml:space="preserve"> </w:t>
      </w:r>
      <w:r>
        <w:t>-</w:t>
      </w:r>
      <w:r>
        <w:rPr>
          <w:spacing w:val="-12"/>
        </w:rPr>
        <w:t xml:space="preserve"> </w:t>
      </w:r>
      <w:r>
        <w:t>34</w:t>
      </w:r>
      <w:r>
        <w:rPr>
          <w:spacing w:val="-8"/>
        </w:rPr>
        <w:t xml:space="preserve"> </w:t>
      </w:r>
      <w:r>
        <w:t>часа</w:t>
      </w:r>
      <w:r>
        <w:rPr>
          <w:spacing w:val="-10"/>
        </w:rPr>
        <w:t xml:space="preserve"> </w:t>
      </w:r>
      <w:r>
        <w:t>(1</w:t>
      </w:r>
      <w:r>
        <w:rPr>
          <w:spacing w:val="-12"/>
        </w:rPr>
        <w:t xml:space="preserve"> </w:t>
      </w:r>
      <w:r>
        <w:t>час</w:t>
      </w:r>
      <w:r>
        <w:rPr>
          <w:spacing w:val="-12"/>
        </w:rPr>
        <w:t xml:space="preserve"> </w:t>
      </w:r>
      <w:r>
        <w:t>в</w:t>
      </w:r>
      <w:r>
        <w:rPr>
          <w:spacing w:val="-12"/>
        </w:rPr>
        <w:t xml:space="preserve"> </w:t>
      </w:r>
      <w:r>
        <w:t>неделю</w:t>
      </w:r>
      <w:r>
        <w:t>),</w:t>
      </w:r>
      <w:r>
        <w:rPr>
          <w:spacing w:val="-9"/>
        </w:rPr>
        <w:t xml:space="preserve"> </w:t>
      </w:r>
      <w:r>
        <w:t>в</w:t>
      </w:r>
      <w:r>
        <w:rPr>
          <w:spacing w:val="-8"/>
        </w:rPr>
        <w:t xml:space="preserve"> </w:t>
      </w:r>
      <w:r>
        <w:t>7</w:t>
      </w:r>
      <w:r>
        <w:rPr>
          <w:spacing w:val="-11"/>
        </w:rPr>
        <w:t xml:space="preserve"> </w:t>
      </w:r>
      <w:r>
        <w:t>классе</w:t>
      </w:r>
      <w:r>
        <w:rPr>
          <w:spacing w:val="-10"/>
        </w:rPr>
        <w:t xml:space="preserve"> </w:t>
      </w:r>
      <w:r>
        <w:t>-</w:t>
      </w:r>
      <w:r>
        <w:rPr>
          <w:spacing w:val="-12"/>
        </w:rPr>
        <w:t xml:space="preserve"> </w:t>
      </w:r>
      <w:r>
        <w:t>34</w:t>
      </w:r>
      <w:r>
        <w:rPr>
          <w:spacing w:val="-9"/>
        </w:rPr>
        <w:t xml:space="preserve"> </w:t>
      </w:r>
      <w:r>
        <w:t>часа</w:t>
      </w:r>
      <w:r>
        <w:rPr>
          <w:spacing w:val="-12"/>
        </w:rPr>
        <w:t xml:space="preserve"> </w:t>
      </w:r>
      <w:r>
        <w:t>(1</w:t>
      </w:r>
      <w:r>
        <w:rPr>
          <w:spacing w:val="-8"/>
        </w:rPr>
        <w:t xml:space="preserve"> </w:t>
      </w:r>
      <w:r>
        <w:t>час</w:t>
      </w:r>
      <w:r>
        <w:rPr>
          <w:spacing w:val="-7"/>
        </w:rPr>
        <w:t xml:space="preserve"> </w:t>
      </w:r>
      <w:r>
        <w:t>в</w:t>
      </w:r>
      <w:r>
        <w:rPr>
          <w:spacing w:val="-12"/>
        </w:rPr>
        <w:t xml:space="preserve"> </w:t>
      </w:r>
      <w:r>
        <w:t>неделю),</w:t>
      </w:r>
      <w:r>
        <w:rPr>
          <w:spacing w:val="-12"/>
        </w:rPr>
        <w:t xml:space="preserve"> </w:t>
      </w:r>
      <w:r>
        <w:t>в</w:t>
      </w:r>
      <w:r>
        <w:rPr>
          <w:spacing w:val="-12"/>
        </w:rPr>
        <w:t xml:space="preserve"> </w:t>
      </w:r>
      <w:r>
        <w:t>8</w:t>
      </w:r>
      <w:r>
        <w:rPr>
          <w:spacing w:val="-10"/>
        </w:rPr>
        <w:t xml:space="preserve"> </w:t>
      </w:r>
      <w:r>
        <w:rPr>
          <w:spacing w:val="-2"/>
        </w:rPr>
        <w:t>классе</w:t>
      </w:r>
    </w:p>
    <w:p w:rsidR="00D542CB" w:rsidRDefault="00436AA8">
      <w:pPr>
        <w:pStyle w:val="a3"/>
        <w:spacing w:before="1"/>
      </w:pPr>
      <w:r>
        <w:t>-</w:t>
      </w:r>
      <w:r>
        <w:rPr>
          <w:spacing w:val="-2"/>
        </w:rPr>
        <w:t xml:space="preserve"> </w:t>
      </w:r>
      <w:r>
        <w:t>68</w:t>
      </w:r>
      <w:r>
        <w:rPr>
          <w:spacing w:val="-1"/>
        </w:rPr>
        <w:t xml:space="preserve"> </w:t>
      </w:r>
      <w:r>
        <w:t>часов</w:t>
      </w:r>
      <w:r>
        <w:rPr>
          <w:spacing w:val="-2"/>
        </w:rPr>
        <w:t xml:space="preserve"> </w:t>
      </w:r>
      <w:r>
        <w:t>(2 часа в</w:t>
      </w:r>
      <w:r>
        <w:rPr>
          <w:spacing w:val="-2"/>
        </w:rPr>
        <w:t xml:space="preserve"> </w:t>
      </w:r>
      <w:r>
        <w:t>неделю), в</w:t>
      </w:r>
      <w:r>
        <w:rPr>
          <w:spacing w:val="-3"/>
        </w:rPr>
        <w:t xml:space="preserve"> </w:t>
      </w:r>
      <w:r>
        <w:t>9</w:t>
      </w:r>
      <w:r>
        <w:rPr>
          <w:spacing w:val="-1"/>
        </w:rPr>
        <w:t xml:space="preserve"> </w:t>
      </w:r>
      <w:r>
        <w:t>классе</w:t>
      </w:r>
      <w:r>
        <w:rPr>
          <w:spacing w:val="1"/>
        </w:rPr>
        <w:t xml:space="preserve"> </w:t>
      </w:r>
      <w:r>
        <w:t>-</w:t>
      </w:r>
      <w:r>
        <w:rPr>
          <w:spacing w:val="-2"/>
        </w:rPr>
        <w:t xml:space="preserve"> </w:t>
      </w:r>
      <w:r>
        <w:t>68</w:t>
      </w:r>
      <w:r>
        <w:rPr>
          <w:spacing w:val="-1"/>
        </w:rPr>
        <w:t xml:space="preserve"> </w:t>
      </w:r>
      <w:r>
        <w:t>часов</w:t>
      </w:r>
      <w:r>
        <w:rPr>
          <w:spacing w:val="-1"/>
        </w:rPr>
        <w:t xml:space="preserve"> </w:t>
      </w:r>
      <w:r>
        <w:t>(2</w:t>
      </w:r>
      <w:r>
        <w:rPr>
          <w:spacing w:val="-1"/>
        </w:rPr>
        <w:t xml:space="preserve"> </w:t>
      </w:r>
      <w:r>
        <w:t>часа</w:t>
      </w:r>
      <w:r>
        <w:rPr>
          <w:spacing w:val="-2"/>
        </w:rPr>
        <w:t xml:space="preserve"> </w:t>
      </w:r>
      <w:r>
        <w:t>в</w:t>
      </w:r>
      <w:r>
        <w:rPr>
          <w:spacing w:val="-1"/>
        </w:rPr>
        <w:t xml:space="preserve"> </w:t>
      </w:r>
      <w:r>
        <w:rPr>
          <w:spacing w:val="-2"/>
        </w:rPr>
        <w:t>неделю).</w:t>
      </w:r>
    </w:p>
    <w:p w:rsidR="00D542CB" w:rsidRDefault="00436AA8">
      <w:pPr>
        <w:pStyle w:val="a3"/>
        <w:spacing w:before="2"/>
        <w:ind w:right="836" w:firstLine="777"/>
      </w:pPr>
      <w: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w:t>
      </w:r>
      <w:r>
        <w:rPr>
          <w:spacing w:val="-14"/>
        </w:rPr>
        <w:t xml:space="preserve"> </w:t>
      </w:r>
      <w:r>
        <w:t>заданий,</w:t>
      </w:r>
      <w:r>
        <w:rPr>
          <w:spacing w:val="-11"/>
        </w:rPr>
        <w:t xml:space="preserve"> </w:t>
      </w:r>
      <w:r>
        <w:t>предл</w:t>
      </w:r>
      <w:r>
        <w:t>агаемых</w:t>
      </w:r>
      <w:r>
        <w:rPr>
          <w:spacing w:val="-11"/>
        </w:rPr>
        <w:t xml:space="preserve"> </w:t>
      </w:r>
      <w:r>
        <w:t>в</w:t>
      </w:r>
      <w:r>
        <w:rPr>
          <w:spacing w:val="-11"/>
        </w:rPr>
        <w:t xml:space="preserve"> </w:t>
      </w:r>
      <w:r>
        <w:t>рамках</w:t>
      </w:r>
      <w:r>
        <w:rPr>
          <w:spacing w:val="-11"/>
        </w:rPr>
        <w:t xml:space="preserve"> </w:t>
      </w:r>
      <w:r>
        <w:t>основного</w:t>
      </w:r>
      <w:r>
        <w:rPr>
          <w:spacing w:val="-11"/>
        </w:rPr>
        <w:t xml:space="preserve"> </w:t>
      </w:r>
      <w:r>
        <w:t>государственного</w:t>
      </w:r>
      <w:r>
        <w:rPr>
          <w:spacing w:val="-11"/>
        </w:rPr>
        <w:t xml:space="preserve"> </w:t>
      </w:r>
      <w:r>
        <w:t>экзамена</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pPr>
      <w:r>
        <w:lastRenderedPageBreak/>
        <w:t>по</w:t>
      </w:r>
      <w:r>
        <w:rPr>
          <w:spacing w:val="-2"/>
        </w:rPr>
        <w:t xml:space="preserve"> биологии.</w:t>
      </w:r>
    </w:p>
    <w:p w:rsidR="00D542CB" w:rsidRDefault="00436AA8">
      <w:pPr>
        <w:pStyle w:val="a3"/>
        <w:spacing w:line="242" w:lineRule="auto"/>
        <w:ind w:left="2482" w:right="5822"/>
      </w:pPr>
      <w:r>
        <w:t>Содержание обучения в 5 классе. Биология</w:t>
      </w:r>
      <w:r>
        <w:rPr>
          <w:spacing w:val="-11"/>
        </w:rPr>
        <w:t xml:space="preserve"> </w:t>
      </w:r>
      <w:r>
        <w:t>-</w:t>
      </w:r>
      <w:r>
        <w:rPr>
          <w:spacing w:val="-6"/>
        </w:rPr>
        <w:t xml:space="preserve"> </w:t>
      </w:r>
      <w:r>
        <w:t>наука</w:t>
      </w:r>
      <w:r>
        <w:rPr>
          <w:spacing w:val="-10"/>
        </w:rPr>
        <w:t xml:space="preserve"> </w:t>
      </w:r>
      <w:r>
        <w:t>о живой</w:t>
      </w:r>
      <w:r>
        <w:rPr>
          <w:spacing w:val="-4"/>
        </w:rPr>
        <w:t xml:space="preserve"> </w:t>
      </w:r>
      <w:r>
        <w:t>природе.</w:t>
      </w:r>
    </w:p>
    <w:p w:rsidR="00D542CB" w:rsidRDefault="00436AA8">
      <w:pPr>
        <w:pStyle w:val="a3"/>
        <w:ind w:right="850" w:firstLine="777"/>
      </w:pPr>
      <w:r>
        <w:t>Понятие о жизни. Признаки живого (клеточное строение, питание, дыхание, выделение, рост и другие признаки)</w:t>
      </w:r>
      <w:r>
        <w:t>. Объекты живой и неживой природы, их сравнение. Живая и неживая природа - единое целое.</w:t>
      </w:r>
    </w:p>
    <w:p w:rsidR="00D542CB" w:rsidRDefault="00436AA8">
      <w:pPr>
        <w:pStyle w:val="a3"/>
        <w:ind w:right="828" w:firstLine="758"/>
      </w:pPr>
      <w: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w:t>
      </w:r>
      <w:r>
        <w:t>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w:t>
      </w:r>
      <w:r>
        <w:rPr>
          <w:spacing w:val="-2"/>
        </w:rPr>
        <w:t xml:space="preserve"> </w:t>
      </w:r>
      <w:r>
        <w:t>окружающего мира</w:t>
      </w:r>
      <w:r>
        <w:rPr>
          <w:spacing w:val="-3"/>
        </w:rPr>
        <w:t xml:space="preserve"> </w:t>
      </w:r>
      <w:r>
        <w:t xml:space="preserve">и практической деятельности современного </w:t>
      </w:r>
      <w:r>
        <w:rPr>
          <w:spacing w:val="-2"/>
        </w:rPr>
        <w:t>человека.</w:t>
      </w:r>
    </w:p>
    <w:p w:rsidR="00D542CB" w:rsidRDefault="00436AA8">
      <w:pPr>
        <w:pStyle w:val="a3"/>
        <w:spacing w:line="242" w:lineRule="auto"/>
        <w:ind w:right="843" w:firstLine="758"/>
      </w:pPr>
      <w:r>
        <w:t>К</w:t>
      </w:r>
      <w:r>
        <w:t>абинет биологии. Правила поведения и работы в кабинете с биологическими приборами и инструментами.</w:t>
      </w:r>
    </w:p>
    <w:p w:rsidR="00D542CB" w:rsidRDefault="00436AA8">
      <w:pPr>
        <w:pStyle w:val="a3"/>
        <w:ind w:right="834" w:firstLine="758"/>
      </w:pPr>
      <w: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w:t>
      </w:r>
      <w:r>
        <w:t>, справочники, Интернет).</w:t>
      </w:r>
    </w:p>
    <w:p w:rsidR="00D542CB" w:rsidRDefault="00436AA8">
      <w:pPr>
        <w:pStyle w:val="a3"/>
        <w:spacing w:before="74"/>
        <w:ind w:left="2462"/>
      </w:pPr>
      <w:r>
        <w:t>Методы</w:t>
      </w:r>
      <w:r>
        <w:rPr>
          <w:spacing w:val="-8"/>
        </w:rPr>
        <w:t xml:space="preserve"> </w:t>
      </w:r>
      <w:r>
        <w:t>изучения</w:t>
      </w:r>
      <w:r>
        <w:rPr>
          <w:spacing w:val="-9"/>
        </w:rPr>
        <w:t xml:space="preserve"> </w:t>
      </w:r>
      <w:r>
        <w:t>живой</w:t>
      </w:r>
      <w:r>
        <w:rPr>
          <w:spacing w:val="-10"/>
        </w:rPr>
        <w:t xml:space="preserve"> </w:t>
      </w:r>
      <w:r>
        <w:rPr>
          <w:spacing w:val="-2"/>
        </w:rPr>
        <w:t>природы.</w:t>
      </w:r>
    </w:p>
    <w:p w:rsidR="00D542CB" w:rsidRDefault="00436AA8">
      <w:pPr>
        <w:pStyle w:val="a3"/>
        <w:spacing w:before="3" w:line="242" w:lineRule="auto"/>
        <w:ind w:right="844" w:firstLine="758"/>
      </w:pPr>
      <w: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D542CB" w:rsidRDefault="00436AA8">
      <w:pPr>
        <w:pStyle w:val="a3"/>
        <w:ind w:right="843" w:firstLine="758"/>
      </w:pPr>
      <w:r>
        <w:t xml:space="preserve">Метод описания в биологии (наглядный, словесный, схематический). Метод измерения (инструменты измерения). Наблюдение и эксперимент как ведущие методы </w:t>
      </w:r>
      <w:r>
        <w:rPr>
          <w:spacing w:val="-2"/>
        </w:rPr>
        <w:t>биологии.</w:t>
      </w:r>
    </w:p>
    <w:p w:rsidR="00D542CB" w:rsidRDefault="00436AA8">
      <w:pPr>
        <w:pStyle w:val="a3"/>
        <w:spacing w:line="271" w:lineRule="exact"/>
        <w:ind w:left="2462"/>
      </w:pPr>
      <w:r>
        <w:t>Лабораторные</w:t>
      </w:r>
      <w:r>
        <w:rPr>
          <w:spacing w:val="-14"/>
        </w:rPr>
        <w:t xml:space="preserve"> </w:t>
      </w:r>
      <w:r>
        <w:t>и</w:t>
      </w:r>
      <w:r>
        <w:rPr>
          <w:spacing w:val="-5"/>
        </w:rPr>
        <w:t xml:space="preserve"> </w:t>
      </w:r>
      <w:r>
        <w:t>практические</w:t>
      </w:r>
      <w:r>
        <w:rPr>
          <w:spacing w:val="-8"/>
        </w:rPr>
        <w:t xml:space="preserve"> </w:t>
      </w:r>
      <w:r>
        <w:rPr>
          <w:spacing w:val="-2"/>
        </w:rPr>
        <w:t>работы.</w:t>
      </w:r>
    </w:p>
    <w:p w:rsidR="00D542CB" w:rsidRDefault="00436AA8">
      <w:pPr>
        <w:pStyle w:val="a3"/>
        <w:spacing w:before="4"/>
        <w:ind w:right="834" w:firstLine="758"/>
      </w:pPr>
      <w:r>
        <w:t>Изучение</w:t>
      </w:r>
      <w:r>
        <w:rPr>
          <w:spacing w:val="-11"/>
        </w:rPr>
        <w:t xml:space="preserve"> </w:t>
      </w:r>
      <w:r>
        <w:t>лабораторного</w:t>
      </w:r>
      <w:r>
        <w:rPr>
          <w:spacing w:val="-10"/>
        </w:rPr>
        <w:t xml:space="preserve"> </w:t>
      </w:r>
      <w:r>
        <w:t>оборудования:</w:t>
      </w:r>
      <w:r>
        <w:rPr>
          <w:spacing w:val="-12"/>
        </w:rPr>
        <w:t xml:space="preserve"> </w:t>
      </w:r>
      <w:r>
        <w:t>термометры,</w:t>
      </w:r>
      <w:r>
        <w:rPr>
          <w:spacing w:val="-10"/>
        </w:rPr>
        <w:t xml:space="preserve"> </w:t>
      </w:r>
      <w:r>
        <w:t>весы,</w:t>
      </w:r>
      <w:r>
        <w:rPr>
          <w:spacing w:val="-8"/>
        </w:rPr>
        <w:t xml:space="preserve"> </w:t>
      </w:r>
      <w:r>
        <w:t>чашки</w:t>
      </w:r>
      <w:r>
        <w:rPr>
          <w:spacing w:val="-9"/>
        </w:rPr>
        <w:t xml:space="preserve"> </w:t>
      </w:r>
      <w:r>
        <w:t>Петри,</w:t>
      </w:r>
      <w:r>
        <w:rPr>
          <w:spacing w:val="-13"/>
        </w:rPr>
        <w:t xml:space="preserve"> </w:t>
      </w:r>
      <w:r>
        <w:t>пробирки, мензурки. Правила работы с оборудованием в школьном кабинете.</w:t>
      </w:r>
    </w:p>
    <w:p w:rsidR="00D542CB" w:rsidRDefault="00436AA8">
      <w:pPr>
        <w:pStyle w:val="a3"/>
        <w:ind w:left="2261" w:right="817" w:firstLine="290"/>
        <w:jc w:val="right"/>
      </w:pPr>
      <w:r>
        <w:t>Ознакомление</w:t>
      </w:r>
      <w:r>
        <w:rPr>
          <w:spacing w:val="-4"/>
        </w:rPr>
        <w:t xml:space="preserve"> </w:t>
      </w:r>
      <w:r>
        <w:t>с</w:t>
      </w:r>
      <w:r>
        <w:rPr>
          <w:spacing w:val="-6"/>
        </w:rPr>
        <w:t xml:space="preserve"> </w:t>
      </w:r>
      <w:r>
        <w:t>устройством</w:t>
      </w:r>
      <w:r>
        <w:rPr>
          <w:spacing w:val="-8"/>
        </w:rPr>
        <w:t xml:space="preserve"> </w:t>
      </w:r>
      <w:r>
        <w:t>лупы,</w:t>
      </w:r>
      <w:r>
        <w:rPr>
          <w:spacing w:val="-2"/>
        </w:rPr>
        <w:t xml:space="preserve"> </w:t>
      </w:r>
      <w:r>
        <w:t>светового</w:t>
      </w:r>
      <w:r>
        <w:rPr>
          <w:spacing w:val="-2"/>
        </w:rPr>
        <w:t xml:space="preserve"> </w:t>
      </w:r>
      <w:r>
        <w:t>микроскопа,</w:t>
      </w:r>
      <w:r>
        <w:rPr>
          <w:spacing w:val="-6"/>
        </w:rPr>
        <w:t xml:space="preserve"> </w:t>
      </w:r>
      <w:r>
        <w:t>правила</w:t>
      </w:r>
      <w:r>
        <w:rPr>
          <w:spacing w:val="-5"/>
        </w:rPr>
        <w:t xml:space="preserve"> </w:t>
      </w:r>
      <w:r>
        <w:t>работы</w:t>
      </w:r>
      <w:r>
        <w:rPr>
          <w:spacing w:val="-2"/>
        </w:rPr>
        <w:t xml:space="preserve"> </w:t>
      </w:r>
      <w:r>
        <w:t>с</w:t>
      </w:r>
      <w:r>
        <w:rPr>
          <w:spacing w:val="-10"/>
        </w:rPr>
        <w:t xml:space="preserve"> </w:t>
      </w:r>
      <w:r>
        <w:t>ними. Ознакомление</w:t>
      </w:r>
      <w:r>
        <w:rPr>
          <w:spacing w:val="40"/>
        </w:rPr>
        <w:t xml:space="preserve"> </w:t>
      </w:r>
      <w:r>
        <w:t>с растительными и животными</w:t>
      </w:r>
      <w:r>
        <w:rPr>
          <w:spacing w:val="40"/>
        </w:rPr>
        <w:t xml:space="preserve"> </w:t>
      </w:r>
      <w:r>
        <w:t>клетками:</w:t>
      </w:r>
      <w:r>
        <w:rPr>
          <w:spacing w:val="40"/>
        </w:rPr>
        <w:t xml:space="preserve"> </w:t>
      </w:r>
      <w:r>
        <w:t>томата</w:t>
      </w:r>
      <w:r>
        <w:rPr>
          <w:spacing w:val="40"/>
        </w:rPr>
        <w:t xml:space="preserve"> </w:t>
      </w:r>
      <w:r>
        <w:t>и</w:t>
      </w:r>
      <w:r>
        <w:rPr>
          <w:spacing w:val="40"/>
        </w:rPr>
        <w:t xml:space="preserve"> </w:t>
      </w:r>
      <w:r>
        <w:t>арбуза (натуральные</w:t>
      </w:r>
      <w:r>
        <w:rPr>
          <w:spacing w:val="7"/>
        </w:rPr>
        <w:t xml:space="preserve"> </w:t>
      </w:r>
      <w:r>
        <w:t>препараты),</w:t>
      </w:r>
      <w:r>
        <w:rPr>
          <w:spacing w:val="8"/>
        </w:rPr>
        <w:t xml:space="preserve"> </w:t>
      </w:r>
      <w:r>
        <w:t>инфузории</w:t>
      </w:r>
      <w:r>
        <w:rPr>
          <w:spacing w:val="7"/>
        </w:rPr>
        <w:t xml:space="preserve"> </w:t>
      </w:r>
      <w:r>
        <w:t>туфельки</w:t>
      </w:r>
      <w:r>
        <w:rPr>
          <w:spacing w:val="13"/>
        </w:rPr>
        <w:t xml:space="preserve"> </w:t>
      </w:r>
      <w:r>
        <w:t>и</w:t>
      </w:r>
      <w:r>
        <w:rPr>
          <w:spacing w:val="1"/>
        </w:rPr>
        <w:t xml:space="preserve"> </w:t>
      </w:r>
      <w:r>
        <w:t>гидры</w:t>
      </w:r>
      <w:r>
        <w:rPr>
          <w:spacing w:val="9"/>
        </w:rPr>
        <w:t xml:space="preserve"> </w:t>
      </w:r>
      <w:r>
        <w:t>(готовые микропрепараты)</w:t>
      </w:r>
      <w:r>
        <w:rPr>
          <w:spacing w:val="9"/>
        </w:rPr>
        <w:t xml:space="preserve"> </w:t>
      </w:r>
      <w:r>
        <w:rPr>
          <w:spacing w:val="-10"/>
        </w:rPr>
        <w:t>с</w:t>
      </w:r>
    </w:p>
    <w:p w:rsidR="00D542CB" w:rsidRDefault="00436AA8">
      <w:pPr>
        <w:pStyle w:val="a3"/>
        <w:spacing w:line="242" w:lineRule="auto"/>
        <w:ind w:left="2462" w:right="6026" w:hanging="759"/>
      </w:pPr>
      <w:r>
        <w:t>помощью</w:t>
      </w:r>
      <w:r>
        <w:rPr>
          <w:spacing w:val="-9"/>
        </w:rPr>
        <w:t xml:space="preserve"> </w:t>
      </w:r>
      <w:r>
        <w:t>лупы</w:t>
      </w:r>
      <w:r>
        <w:rPr>
          <w:spacing w:val="-5"/>
        </w:rPr>
        <w:t xml:space="preserve"> </w:t>
      </w:r>
      <w:r>
        <w:t>и</w:t>
      </w:r>
      <w:r>
        <w:rPr>
          <w:spacing w:val="-4"/>
        </w:rPr>
        <w:t xml:space="preserve"> </w:t>
      </w:r>
      <w:r>
        <w:t>светового</w:t>
      </w:r>
      <w:r>
        <w:rPr>
          <w:spacing w:val="-3"/>
        </w:rPr>
        <w:t xml:space="preserve"> </w:t>
      </w:r>
      <w:r>
        <w:t>микроскопа. Экскурсии или видеоэкскурсии.</w:t>
      </w:r>
    </w:p>
    <w:p w:rsidR="00D542CB" w:rsidRDefault="00436AA8">
      <w:pPr>
        <w:pStyle w:val="a3"/>
        <w:spacing w:line="242" w:lineRule="auto"/>
        <w:ind w:left="2462" w:right="1115"/>
      </w:pPr>
      <w:r>
        <w:t>Овладение</w:t>
      </w:r>
      <w:r>
        <w:rPr>
          <w:spacing w:val="-3"/>
        </w:rPr>
        <w:t xml:space="preserve"> </w:t>
      </w:r>
      <w:r>
        <w:t>методами</w:t>
      </w:r>
      <w:r>
        <w:rPr>
          <w:spacing w:val="-4"/>
        </w:rPr>
        <w:t xml:space="preserve"> </w:t>
      </w:r>
      <w:r>
        <w:t>изучения живой</w:t>
      </w:r>
      <w:r>
        <w:rPr>
          <w:spacing w:val="-5"/>
        </w:rPr>
        <w:t xml:space="preserve"> </w:t>
      </w:r>
      <w:r>
        <w:t>природы -</w:t>
      </w:r>
      <w:r>
        <w:rPr>
          <w:spacing w:val="-2"/>
        </w:rPr>
        <w:t xml:space="preserve"> </w:t>
      </w:r>
      <w:r>
        <w:t>наблюдением и экспериментом. Организмы - тела живой природы.</w:t>
      </w:r>
    </w:p>
    <w:p w:rsidR="00D542CB" w:rsidRDefault="00436AA8">
      <w:pPr>
        <w:pStyle w:val="a3"/>
        <w:ind w:right="829" w:firstLine="758"/>
      </w:pPr>
      <w:r>
        <w:t>Понятие об организме. Доядерны</w:t>
      </w:r>
      <w:r>
        <w:t>е и ядерные организмы. Клетка и её открытие. Клеточное</w:t>
      </w:r>
      <w:r>
        <w:rPr>
          <w:spacing w:val="-8"/>
        </w:rPr>
        <w:t xml:space="preserve"> </w:t>
      </w:r>
      <w:r>
        <w:t>строение</w:t>
      </w:r>
      <w:r>
        <w:rPr>
          <w:spacing w:val="-8"/>
        </w:rPr>
        <w:t xml:space="preserve"> </w:t>
      </w:r>
      <w:r>
        <w:t>организмов.</w:t>
      </w:r>
      <w:r>
        <w:rPr>
          <w:spacing w:val="-8"/>
        </w:rPr>
        <w:t xml:space="preserve"> </w:t>
      </w:r>
      <w:r>
        <w:t>Цитология</w:t>
      </w:r>
      <w:r>
        <w:rPr>
          <w:spacing w:val="-5"/>
        </w:rPr>
        <w:t xml:space="preserve"> </w:t>
      </w:r>
      <w:r>
        <w:t>-</w:t>
      </w:r>
      <w:r>
        <w:rPr>
          <w:spacing w:val="-10"/>
        </w:rPr>
        <w:t xml:space="preserve"> </w:t>
      </w:r>
      <w:r>
        <w:t>наука</w:t>
      </w:r>
      <w:r>
        <w:rPr>
          <w:spacing w:val="-8"/>
        </w:rPr>
        <w:t xml:space="preserve"> </w:t>
      </w:r>
      <w:r>
        <w:t>о</w:t>
      </w:r>
      <w:r>
        <w:rPr>
          <w:spacing w:val="-7"/>
        </w:rPr>
        <w:t xml:space="preserve"> </w:t>
      </w:r>
      <w:r>
        <w:t>клетке.</w:t>
      </w:r>
      <w:r>
        <w:rPr>
          <w:spacing w:val="-7"/>
        </w:rPr>
        <w:t xml:space="preserve"> </w:t>
      </w:r>
      <w:r>
        <w:t>Клетка</w:t>
      </w:r>
      <w:r>
        <w:rPr>
          <w:spacing w:val="-6"/>
        </w:rPr>
        <w:t xml:space="preserve"> </w:t>
      </w:r>
      <w:r>
        <w:t>-</w:t>
      </w:r>
      <w:r>
        <w:rPr>
          <w:spacing w:val="-8"/>
        </w:rPr>
        <w:t xml:space="preserve"> </w:t>
      </w:r>
      <w:r>
        <w:t>наименьшая</w:t>
      </w:r>
      <w:r>
        <w:rPr>
          <w:spacing w:val="-7"/>
        </w:rPr>
        <w:t xml:space="preserve"> </w:t>
      </w:r>
      <w:r>
        <w:t>единица строения и жизнедеятельности организмов.</w:t>
      </w:r>
      <w:r>
        <w:rPr>
          <w:spacing w:val="-1"/>
        </w:rPr>
        <w:t xml:space="preserve"> </w:t>
      </w:r>
      <w:r>
        <w:t>Устройство увеличительных</w:t>
      </w:r>
      <w:r>
        <w:rPr>
          <w:spacing w:val="-1"/>
        </w:rPr>
        <w:t xml:space="preserve"> </w:t>
      </w:r>
      <w:r>
        <w:t>приборов: лупы</w:t>
      </w:r>
      <w:r>
        <w:rPr>
          <w:spacing w:val="-2"/>
        </w:rPr>
        <w:t xml:space="preserve"> </w:t>
      </w:r>
      <w:r>
        <w:t>и микроскопа.. Строение клетки под световым микроскопом: клеточная оболочка, цитоплазма, ядро.</w:t>
      </w:r>
    </w:p>
    <w:p w:rsidR="00D542CB" w:rsidRDefault="00436AA8">
      <w:pPr>
        <w:pStyle w:val="a3"/>
        <w:ind w:right="850" w:firstLine="758"/>
      </w:pPr>
      <w:r>
        <w:t xml:space="preserve">Одноклеточные и многоклеточные организмы. Клетки, ткани, органы, системы </w:t>
      </w:r>
      <w:r>
        <w:rPr>
          <w:spacing w:val="-2"/>
        </w:rPr>
        <w:t>органов.</w:t>
      </w:r>
    </w:p>
    <w:p w:rsidR="00D542CB" w:rsidRDefault="00436AA8">
      <w:pPr>
        <w:pStyle w:val="a3"/>
        <w:spacing w:line="242" w:lineRule="auto"/>
        <w:ind w:right="839" w:firstLine="758"/>
      </w:pPr>
      <w:r>
        <w:t>Жизнедеятельность организмов. Особенности строения и процессов жизнедеятельност</w:t>
      </w:r>
      <w:r>
        <w:t>и у растений, животных, бактерий и грибов.</w:t>
      </w:r>
    </w:p>
    <w:p w:rsidR="00D542CB" w:rsidRDefault="00436AA8">
      <w:pPr>
        <w:pStyle w:val="a3"/>
        <w:spacing w:line="242" w:lineRule="auto"/>
        <w:ind w:right="843" w:firstLine="758"/>
      </w:pPr>
      <w:r>
        <w:t>Свойства организмов: питание, дыхание, выделение, движение, размножение, развитие, раздражимость, приспособленность. Организм - единое целое.</w:t>
      </w:r>
    </w:p>
    <w:p w:rsidR="00D542CB" w:rsidRDefault="00436AA8">
      <w:pPr>
        <w:pStyle w:val="a3"/>
        <w:ind w:right="845" w:firstLine="758"/>
      </w:pPr>
      <w:r>
        <w:t>Разнообразие организмов и их классификация (таксоны в биологии: царства</w:t>
      </w:r>
      <w:r>
        <w:t>, типы (отделы), классы,</w:t>
      </w:r>
      <w:r>
        <w:rPr>
          <w:spacing w:val="-3"/>
        </w:rPr>
        <w:t xml:space="preserve"> </w:t>
      </w:r>
      <w:r>
        <w:t>отряды</w:t>
      </w:r>
      <w:r>
        <w:rPr>
          <w:spacing w:val="-4"/>
        </w:rPr>
        <w:t xml:space="preserve"> </w:t>
      </w:r>
      <w:r>
        <w:t>(порядки), семейства, роды,</w:t>
      </w:r>
      <w:r>
        <w:rPr>
          <w:spacing w:val="-4"/>
        </w:rPr>
        <w:t xml:space="preserve"> </w:t>
      </w:r>
      <w:r>
        <w:t>виды. Бактерии</w:t>
      </w:r>
      <w:r>
        <w:rPr>
          <w:spacing w:val="-2"/>
        </w:rPr>
        <w:t xml:space="preserve"> </w:t>
      </w:r>
      <w:r>
        <w:t>и вирусы как формы жизни. Значение бактерий и вирусов в природе и в жизни человека.</w:t>
      </w:r>
    </w:p>
    <w:p w:rsidR="00D542CB" w:rsidRDefault="00436AA8">
      <w:pPr>
        <w:pStyle w:val="a3"/>
        <w:spacing w:line="274" w:lineRule="exact"/>
        <w:ind w:left="246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spacing w:before="1" w:line="242" w:lineRule="auto"/>
        <w:ind w:right="848" w:firstLine="758"/>
      </w:pPr>
      <w:r>
        <w:t>Изучение клеток кожицы чешуи лука под лупой и микроскопом (на примере самостоятельно приготовленного микропрепарата).</w:t>
      </w:r>
    </w:p>
    <w:p w:rsidR="00D542CB" w:rsidRDefault="00436AA8">
      <w:pPr>
        <w:pStyle w:val="a3"/>
        <w:spacing w:line="242" w:lineRule="auto"/>
        <w:ind w:left="2462" w:right="3803"/>
      </w:pPr>
      <w:r>
        <w:t>Ознакомление</w:t>
      </w:r>
      <w:r>
        <w:rPr>
          <w:spacing w:val="-7"/>
        </w:rPr>
        <w:t xml:space="preserve"> </w:t>
      </w:r>
      <w:r>
        <w:t>с</w:t>
      </w:r>
      <w:r>
        <w:rPr>
          <w:spacing w:val="-8"/>
        </w:rPr>
        <w:t xml:space="preserve"> </w:t>
      </w:r>
      <w:r>
        <w:t>принципами</w:t>
      </w:r>
      <w:r>
        <w:rPr>
          <w:spacing w:val="-2"/>
        </w:rPr>
        <w:t xml:space="preserve"> </w:t>
      </w:r>
      <w:r>
        <w:t>систематики</w:t>
      </w:r>
      <w:r>
        <w:rPr>
          <w:spacing w:val="-8"/>
        </w:rPr>
        <w:t xml:space="preserve"> </w:t>
      </w:r>
      <w:r>
        <w:t>организмов. Наблюдение за потреблением воды растением.</w:t>
      </w:r>
    </w:p>
    <w:p w:rsidR="00D542CB" w:rsidRDefault="00436AA8">
      <w:pPr>
        <w:pStyle w:val="a3"/>
        <w:spacing w:line="266" w:lineRule="exact"/>
        <w:ind w:left="2462"/>
      </w:pPr>
      <w:r>
        <w:t>Организмы</w:t>
      </w:r>
      <w:r>
        <w:rPr>
          <w:spacing w:val="-7"/>
        </w:rPr>
        <w:t xml:space="preserve"> </w:t>
      </w:r>
      <w:r>
        <w:t>и</w:t>
      </w:r>
      <w:r>
        <w:rPr>
          <w:spacing w:val="-9"/>
        </w:rPr>
        <w:t xml:space="preserve"> </w:t>
      </w:r>
      <w:r>
        <w:t>среда</w:t>
      </w:r>
      <w:r>
        <w:rPr>
          <w:spacing w:val="-7"/>
        </w:rPr>
        <w:t xml:space="preserve"> </w:t>
      </w:r>
      <w:r>
        <w:rPr>
          <w:spacing w:val="-2"/>
        </w:rPr>
        <w:t>обитания.</w:t>
      </w:r>
    </w:p>
    <w:p w:rsidR="00D542CB" w:rsidRDefault="00D542CB">
      <w:pPr>
        <w:pStyle w:val="a3"/>
        <w:spacing w:line="266" w:lineRule="exact"/>
        <w:sectPr w:rsidR="00D542CB">
          <w:pgSz w:w="11920" w:h="16850"/>
          <w:pgMar w:top="640" w:right="0" w:bottom="1180" w:left="0" w:header="0" w:footer="878" w:gutter="0"/>
          <w:cols w:space="720"/>
        </w:sectPr>
      </w:pPr>
    </w:p>
    <w:p w:rsidR="00D542CB" w:rsidRDefault="00436AA8">
      <w:pPr>
        <w:pStyle w:val="a3"/>
        <w:spacing w:before="78"/>
        <w:ind w:right="831" w:firstLine="758"/>
      </w:pPr>
      <w:r>
        <w:lastRenderedPageBreak/>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w:t>
      </w:r>
      <w:r>
        <w:rPr>
          <w:spacing w:val="-5"/>
        </w:rPr>
        <w:t xml:space="preserve"> </w:t>
      </w:r>
      <w:r>
        <w:t>организмов. Приспособления</w:t>
      </w:r>
      <w:r>
        <w:rPr>
          <w:spacing w:val="-3"/>
        </w:rPr>
        <w:t xml:space="preserve"> </w:t>
      </w:r>
      <w:r>
        <w:t>организмов к среде</w:t>
      </w:r>
      <w:r>
        <w:rPr>
          <w:spacing w:val="-1"/>
        </w:rPr>
        <w:t xml:space="preserve"> </w:t>
      </w:r>
      <w:r>
        <w:t>обитания. Сезонные</w:t>
      </w:r>
      <w:r>
        <w:rPr>
          <w:spacing w:val="-5"/>
        </w:rPr>
        <w:t xml:space="preserve"> </w:t>
      </w:r>
      <w:r>
        <w:t>изменения в жизни организмов.</w:t>
      </w:r>
    </w:p>
    <w:p w:rsidR="00D542CB" w:rsidRDefault="00436AA8">
      <w:pPr>
        <w:pStyle w:val="a3"/>
        <w:spacing w:line="274" w:lineRule="exact"/>
        <w:ind w:left="2462"/>
      </w:pPr>
      <w:r>
        <w:t>Лабор</w:t>
      </w:r>
      <w:r>
        <w:t>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spacing w:before="2"/>
        <w:ind w:right="847" w:firstLine="758"/>
      </w:pPr>
      <w:r>
        <w:t xml:space="preserve">Выявление приспособлений организмов к среде обитания (на конкретных </w:t>
      </w:r>
      <w:r>
        <w:rPr>
          <w:spacing w:val="-2"/>
        </w:rPr>
        <w:t>примерах).</w:t>
      </w:r>
    </w:p>
    <w:p w:rsidR="00D542CB" w:rsidRDefault="00436AA8">
      <w:pPr>
        <w:pStyle w:val="a3"/>
        <w:spacing w:line="271" w:lineRule="exact"/>
        <w:ind w:left="2462"/>
      </w:pPr>
      <w:r>
        <w:t>Экскурсии</w:t>
      </w:r>
      <w:r>
        <w:rPr>
          <w:spacing w:val="-7"/>
        </w:rPr>
        <w:t xml:space="preserve"> </w:t>
      </w:r>
      <w:r>
        <w:t>или</w:t>
      </w:r>
      <w:r>
        <w:rPr>
          <w:spacing w:val="-5"/>
        </w:rPr>
        <w:t xml:space="preserve"> </w:t>
      </w:r>
      <w:r>
        <w:rPr>
          <w:spacing w:val="-2"/>
        </w:rPr>
        <w:t>видеоэкскурсии.</w:t>
      </w:r>
    </w:p>
    <w:p w:rsidR="00D542CB" w:rsidRDefault="00436AA8">
      <w:pPr>
        <w:pStyle w:val="a3"/>
        <w:spacing w:before="7" w:line="235" w:lineRule="auto"/>
        <w:ind w:left="2462" w:right="3306"/>
      </w:pPr>
      <w:r>
        <w:t>Растительный</w:t>
      </w:r>
      <w:r>
        <w:rPr>
          <w:spacing w:val="-5"/>
        </w:rPr>
        <w:t xml:space="preserve"> </w:t>
      </w:r>
      <w:r>
        <w:t>и</w:t>
      </w:r>
      <w:r>
        <w:rPr>
          <w:spacing w:val="-9"/>
        </w:rPr>
        <w:t xml:space="preserve"> </w:t>
      </w:r>
      <w:r>
        <w:t>животный</w:t>
      </w:r>
      <w:r>
        <w:rPr>
          <w:spacing w:val="-4"/>
        </w:rPr>
        <w:t xml:space="preserve"> </w:t>
      </w:r>
      <w:r>
        <w:t>мир</w:t>
      </w:r>
      <w:r>
        <w:rPr>
          <w:spacing w:val="-5"/>
        </w:rPr>
        <w:t xml:space="preserve"> </w:t>
      </w:r>
      <w:r>
        <w:t>родного</w:t>
      </w:r>
      <w:r>
        <w:rPr>
          <w:spacing w:val="-5"/>
        </w:rPr>
        <w:t xml:space="preserve"> </w:t>
      </w:r>
      <w:r>
        <w:t>края</w:t>
      </w:r>
      <w:r>
        <w:rPr>
          <w:spacing w:val="-5"/>
        </w:rPr>
        <w:t xml:space="preserve"> </w:t>
      </w:r>
      <w:r>
        <w:t>(краеведение). Природные сообщества.</w:t>
      </w:r>
    </w:p>
    <w:p w:rsidR="00D542CB" w:rsidRDefault="00436AA8">
      <w:pPr>
        <w:pStyle w:val="a3"/>
        <w:spacing w:before="2" w:line="237" w:lineRule="auto"/>
        <w:ind w:right="848" w:firstLine="758"/>
      </w:pPr>
      <w:r>
        <w:t>Понятие о природном сообществе. Взаимосвязи организмов в природных сообществах. Пищевые связи в сообществах. Пищевые звенья, цепи и сети питания.</w:t>
      </w:r>
    </w:p>
    <w:p w:rsidR="00D542CB" w:rsidRDefault="00436AA8">
      <w:pPr>
        <w:pStyle w:val="a3"/>
        <w:ind w:right="841"/>
      </w:pPr>
      <w:r>
        <w:t>Производители, потребители и разрушители органических веществ в природных сообществах. Примеры природных сообщ</w:t>
      </w:r>
      <w:r>
        <w:t xml:space="preserve">еств (лес, пруд, озеро и другие природные </w:t>
      </w:r>
      <w:r>
        <w:rPr>
          <w:spacing w:val="-2"/>
        </w:rPr>
        <w:t>сообщества).</w:t>
      </w:r>
    </w:p>
    <w:p w:rsidR="00D542CB" w:rsidRDefault="00436AA8">
      <w:pPr>
        <w:pStyle w:val="a3"/>
        <w:ind w:right="863" w:firstLine="758"/>
        <w:jc w:val="left"/>
      </w:pPr>
      <w:r>
        <w:t>Искусственные сообщества, их отличительные признаки от природных сообществ. Причины</w:t>
      </w:r>
      <w:r>
        <w:rPr>
          <w:spacing w:val="40"/>
        </w:rPr>
        <w:t xml:space="preserve"> </w:t>
      </w:r>
      <w:r>
        <w:t>неустойчивости</w:t>
      </w:r>
      <w:r>
        <w:rPr>
          <w:spacing w:val="40"/>
        </w:rPr>
        <w:t xml:space="preserve"> </w:t>
      </w:r>
      <w:r>
        <w:t>искусственных</w:t>
      </w:r>
      <w:r>
        <w:rPr>
          <w:spacing w:val="40"/>
        </w:rPr>
        <w:t xml:space="preserve"> </w:t>
      </w:r>
      <w:r>
        <w:t>сообществ.</w:t>
      </w:r>
      <w:r>
        <w:rPr>
          <w:spacing w:val="40"/>
        </w:rPr>
        <w:t xml:space="preserve"> </w:t>
      </w:r>
      <w:r>
        <w:t>Роль</w:t>
      </w:r>
      <w:r>
        <w:rPr>
          <w:spacing w:val="40"/>
        </w:rPr>
        <w:t xml:space="preserve"> </w:t>
      </w:r>
      <w:r>
        <w:t>искусственных</w:t>
      </w:r>
      <w:r>
        <w:rPr>
          <w:spacing w:val="40"/>
        </w:rPr>
        <w:t xml:space="preserve"> </w:t>
      </w:r>
      <w:r>
        <w:t>сообществ</w:t>
      </w:r>
      <w:r>
        <w:rPr>
          <w:spacing w:val="40"/>
        </w:rPr>
        <w:t xml:space="preserve"> </w:t>
      </w:r>
      <w:r>
        <w:t>в</w:t>
      </w:r>
    </w:p>
    <w:p w:rsidR="00D542CB" w:rsidRDefault="00436AA8">
      <w:pPr>
        <w:pStyle w:val="a3"/>
        <w:spacing w:before="76"/>
        <w:jc w:val="left"/>
      </w:pPr>
      <w:r>
        <w:t>жизни</w:t>
      </w:r>
      <w:r>
        <w:rPr>
          <w:spacing w:val="-7"/>
        </w:rPr>
        <w:t xml:space="preserve"> </w:t>
      </w:r>
      <w:r>
        <w:rPr>
          <w:spacing w:val="-2"/>
        </w:rPr>
        <w:t>человека.</w:t>
      </w:r>
    </w:p>
    <w:p w:rsidR="00D542CB" w:rsidRDefault="00436AA8">
      <w:pPr>
        <w:pStyle w:val="a3"/>
        <w:spacing w:before="5" w:line="242" w:lineRule="auto"/>
        <w:ind w:right="863" w:firstLine="758"/>
        <w:jc w:val="left"/>
      </w:pPr>
      <w:r>
        <w:t>Природные</w:t>
      </w:r>
      <w:r>
        <w:rPr>
          <w:spacing w:val="-10"/>
        </w:rPr>
        <w:t xml:space="preserve"> </w:t>
      </w:r>
      <w:r>
        <w:t>зоны</w:t>
      </w:r>
      <w:r>
        <w:rPr>
          <w:spacing w:val="-3"/>
        </w:rPr>
        <w:t xml:space="preserve"> </w:t>
      </w:r>
      <w:r>
        <w:t>Земли,</w:t>
      </w:r>
      <w:r>
        <w:rPr>
          <w:spacing w:val="-7"/>
        </w:rPr>
        <w:t xml:space="preserve"> </w:t>
      </w:r>
      <w:r>
        <w:t>их</w:t>
      </w:r>
      <w:r>
        <w:rPr>
          <w:spacing w:val="-10"/>
        </w:rPr>
        <w:t xml:space="preserve"> </w:t>
      </w:r>
      <w:r>
        <w:t>обитатели.</w:t>
      </w:r>
      <w:r>
        <w:rPr>
          <w:spacing w:val="-8"/>
        </w:rPr>
        <w:t xml:space="preserve"> </w:t>
      </w:r>
      <w:r>
        <w:t>Флора</w:t>
      </w:r>
      <w:r>
        <w:rPr>
          <w:spacing w:val="-6"/>
        </w:rPr>
        <w:t xml:space="preserve"> </w:t>
      </w:r>
      <w:r>
        <w:t>и</w:t>
      </w:r>
      <w:r>
        <w:rPr>
          <w:spacing w:val="-11"/>
        </w:rPr>
        <w:t xml:space="preserve"> </w:t>
      </w:r>
      <w:r>
        <w:t>фауна</w:t>
      </w:r>
      <w:r>
        <w:rPr>
          <w:spacing w:val="-5"/>
        </w:rPr>
        <w:t xml:space="preserve"> </w:t>
      </w:r>
      <w:r>
        <w:t>природных</w:t>
      </w:r>
      <w:r>
        <w:rPr>
          <w:spacing w:val="-3"/>
        </w:rPr>
        <w:t xml:space="preserve"> </w:t>
      </w:r>
      <w:r>
        <w:t>зон.</w:t>
      </w:r>
      <w:r>
        <w:rPr>
          <w:spacing w:val="-5"/>
        </w:rPr>
        <w:t xml:space="preserve"> </w:t>
      </w:r>
      <w:r>
        <w:t>Ландшафты: природные и культурные.</w:t>
      </w:r>
    </w:p>
    <w:p w:rsidR="00D542CB" w:rsidRDefault="00436AA8">
      <w:pPr>
        <w:pStyle w:val="a3"/>
        <w:spacing w:line="271" w:lineRule="exact"/>
        <w:ind w:left="2462"/>
        <w:jc w:val="left"/>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spacing w:before="2" w:line="242" w:lineRule="auto"/>
        <w:ind w:right="863" w:firstLine="758"/>
        <w:jc w:val="left"/>
      </w:pPr>
      <w:r>
        <w:t>Изучение</w:t>
      </w:r>
      <w:r>
        <w:rPr>
          <w:spacing w:val="37"/>
        </w:rPr>
        <w:t xml:space="preserve"> </w:t>
      </w:r>
      <w:r>
        <w:t>искусственных</w:t>
      </w:r>
      <w:r>
        <w:rPr>
          <w:spacing w:val="36"/>
        </w:rPr>
        <w:t xml:space="preserve"> </w:t>
      </w:r>
      <w:r>
        <w:t>сообществ</w:t>
      </w:r>
      <w:r>
        <w:rPr>
          <w:spacing w:val="37"/>
        </w:rPr>
        <w:t xml:space="preserve"> </w:t>
      </w:r>
      <w:r>
        <w:t>и</w:t>
      </w:r>
      <w:r>
        <w:rPr>
          <w:spacing w:val="37"/>
        </w:rPr>
        <w:t xml:space="preserve"> </w:t>
      </w:r>
      <w:r>
        <w:t>их</w:t>
      </w:r>
      <w:r>
        <w:rPr>
          <w:spacing w:val="36"/>
        </w:rPr>
        <w:t xml:space="preserve"> </w:t>
      </w:r>
      <w:r>
        <w:t>обитателей</w:t>
      </w:r>
      <w:r>
        <w:rPr>
          <w:spacing w:val="38"/>
        </w:rPr>
        <w:t xml:space="preserve"> </w:t>
      </w:r>
      <w:r>
        <w:t>(на</w:t>
      </w:r>
      <w:r>
        <w:rPr>
          <w:spacing w:val="36"/>
        </w:rPr>
        <w:t xml:space="preserve"> </w:t>
      </w:r>
      <w:r>
        <w:t>примере</w:t>
      </w:r>
      <w:r>
        <w:rPr>
          <w:spacing w:val="36"/>
        </w:rPr>
        <w:t xml:space="preserve"> </w:t>
      </w:r>
      <w:r>
        <w:t>аквариума</w:t>
      </w:r>
      <w:r>
        <w:rPr>
          <w:spacing w:val="36"/>
        </w:rPr>
        <w:t xml:space="preserve"> </w:t>
      </w:r>
      <w:r>
        <w:t>и других искусственных сообществ).</w:t>
      </w:r>
    </w:p>
    <w:p w:rsidR="00D542CB" w:rsidRDefault="00436AA8">
      <w:pPr>
        <w:pStyle w:val="a3"/>
        <w:spacing w:line="268" w:lineRule="exact"/>
        <w:ind w:left="2462"/>
        <w:jc w:val="left"/>
      </w:pPr>
      <w:r>
        <w:t>Экскурсии</w:t>
      </w:r>
      <w:r>
        <w:rPr>
          <w:spacing w:val="-7"/>
        </w:rPr>
        <w:t xml:space="preserve"> </w:t>
      </w:r>
      <w:r>
        <w:t>или</w:t>
      </w:r>
      <w:r>
        <w:rPr>
          <w:spacing w:val="-5"/>
        </w:rPr>
        <w:t xml:space="preserve"> </w:t>
      </w:r>
      <w:r>
        <w:rPr>
          <w:spacing w:val="-2"/>
        </w:rPr>
        <w:t>видеоэкскурсии.</w:t>
      </w:r>
    </w:p>
    <w:p w:rsidR="00D542CB" w:rsidRDefault="00436AA8">
      <w:pPr>
        <w:pStyle w:val="a3"/>
        <w:spacing w:before="10" w:line="235" w:lineRule="auto"/>
        <w:ind w:right="863" w:firstLine="758"/>
        <w:jc w:val="left"/>
      </w:pPr>
      <w:r>
        <w:t>Изучение</w:t>
      </w:r>
      <w:r>
        <w:rPr>
          <w:spacing w:val="38"/>
        </w:rPr>
        <w:t xml:space="preserve"> </w:t>
      </w:r>
      <w:r>
        <w:t>природных</w:t>
      </w:r>
      <w:r>
        <w:rPr>
          <w:spacing w:val="38"/>
        </w:rPr>
        <w:t xml:space="preserve"> </w:t>
      </w:r>
      <w:r>
        <w:t>сообществ</w:t>
      </w:r>
      <w:r>
        <w:rPr>
          <w:spacing w:val="38"/>
        </w:rPr>
        <w:t xml:space="preserve"> </w:t>
      </w:r>
      <w:r>
        <w:t>(на</w:t>
      </w:r>
      <w:r>
        <w:rPr>
          <w:spacing w:val="37"/>
        </w:rPr>
        <w:t xml:space="preserve"> </w:t>
      </w:r>
      <w:r>
        <w:t>примере</w:t>
      </w:r>
      <w:r>
        <w:rPr>
          <w:spacing w:val="37"/>
        </w:rPr>
        <w:t xml:space="preserve"> </w:t>
      </w:r>
      <w:r>
        <w:t>леса,</w:t>
      </w:r>
      <w:r>
        <w:rPr>
          <w:spacing w:val="38"/>
        </w:rPr>
        <w:t xml:space="preserve"> </w:t>
      </w:r>
      <w:r>
        <w:t>озера,</w:t>
      </w:r>
      <w:r>
        <w:rPr>
          <w:spacing w:val="38"/>
        </w:rPr>
        <w:t xml:space="preserve"> </w:t>
      </w:r>
      <w:r>
        <w:t>пруда,</w:t>
      </w:r>
      <w:r>
        <w:rPr>
          <w:spacing w:val="37"/>
        </w:rPr>
        <w:t xml:space="preserve"> </w:t>
      </w:r>
      <w:r>
        <w:t>луга</w:t>
      </w:r>
      <w:r>
        <w:rPr>
          <w:spacing w:val="37"/>
        </w:rPr>
        <w:t xml:space="preserve"> </w:t>
      </w:r>
      <w:r>
        <w:t>и</w:t>
      </w:r>
      <w:r>
        <w:rPr>
          <w:spacing w:val="38"/>
        </w:rPr>
        <w:t xml:space="preserve"> </w:t>
      </w:r>
      <w:r>
        <w:t>других природных сообществ.).</w:t>
      </w:r>
    </w:p>
    <w:p w:rsidR="00D542CB" w:rsidRDefault="00436AA8">
      <w:pPr>
        <w:pStyle w:val="a3"/>
        <w:spacing w:before="9" w:line="235" w:lineRule="auto"/>
        <w:ind w:left="2462" w:right="2860"/>
        <w:jc w:val="left"/>
      </w:pPr>
      <w:r>
        <w:t>Изучение</w:t>
      </w:r>
      <w:r>
        <w:rPr>
          <w:spacing w:val="-11"/>
        </w:rPr>
        <w:t xml:space="preserve"> </w:t>
      </w:r>
      <w:r>
        <w:t>сезонных</w:t>
      </w:r>
      <w:r>
        <w:rPr>
          <w:spacing w:val="-15"/>
        </w:rPr>
        <w:t xml:space="preserve"> </w:t>
      </w:r>
      <w:r>
        <w:t>явлений</w:t>
      </w:r>
      <w:r>
        <w:rPr>
          <w:spacing w:val="-11"/>
        </w:rPr>
        <w:t xml:space="preserve"> </w:t>
      </w:r>
      <w:r>
        <w:t>в</w:t>
      </w:r>
      <w:r>
        <w:rPr>
          <w:spacing w:val="-13"/>
        </w:rPr>
        <w:t xml:space="preserve"> </w:t>
      </w:r>
      <w:r>
        <w:t>жизни</w:t>
      </w:r>
      <w:r>
        <w:rPr>
          <w:spacing w:val="-14"/>
        </w:rPr>
        <w:t xml:space="preserve"> </w:t>
      </w:r>
      <w:r>
        <w:t>природных</w:t>
      </w:r>
      <w:r>
        <w:rPr>
          <w:spacing w:val="-14"/>
        </w:rPr>
        <w:t xml:space="preserve"> </w:t>
      </w:r>
      <w:r>
        <w:t>сообществ. Живая природа и человек.</w:t>
      </w:r>
    </w:p>
    <w:p w:rsidR="00D542CB" w:rsidRDefault="00436AA8">
      <w:pPr>
        <w:pStyle w:val="a3"/>
        <w:spacing w:before="1"/>
        <w:ind w:right="831" w:firstLine="758"/>
      </w:pPr>
      <w:r>
        <w:t>Изменения в природе в связи с развитием сельского хозяйства, производства и ростом числ</w:t>
      </w:r>
      <w:r>
        <w:t>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w:t>
      </w:r>
      <w:r>
        <w:t>едники, заказники, национальные парки, памятники природы). Красная книга Российской Федерации. Осознание жизни как великой ценности.</w:t>
      </w:r>
    </w:p>
    <w:p w:rsidR="00D542CB" w:rsidRDefault="00436AA8">
      <w:pPr>
        <w:pStyle w:val="a3"/>
        <w:spacing w:before="1"/>
        <w:ind w:left="2462"/>
      </w:pPr>
      <w:r>
        <w:rPr>
          <w:spacing w:val="-2"/>
        </w:rPr>
        <w:t>Практические</w:t>
      </w:r>
      <w:r>
        <w:rPr>
          <w:spacing w:val="7"/>
        </w:rPr>
        <w:t xml:space="preserve"> </w:t>
      </w:r>
      <w:r>
        <w:rPr>
          <w:spacing w:val="-2"/>
        </w:rPr>
        <w:t>работы.</w:t>
      </w:r>
    </w:p>
    <w:p w:rsidR="00D542CB" w:rsidRDefault="00436AA8">
      <w:pPr>
        <w:pStyle w:val="a3"/>
        <w:spacing w:before="7" w:line="235" w:lineRule="auto"/>
        <w:ind w:right="850" w:firstLine="758"/>
      </w:pPr>
      <w:r>
        <w:t>Проведение акции по уборке мусора в ближайшем лесу, парке, сквере или на пришкольной территории.</w:t>
      </w:r>
    </w:p>
    <w:p w:rsidR="00D542CB" w:rsidRDefault="00436AA8">
      <w:pPr>
        <w:pStyle w:val="a3"/>
        <w:spacing w:before="7" w:line="237" w:lineRule="auto"/>
        <w:ind w:left="2462" w:right="6026"/>
      </w:pPr>
      <w:r>
        <w:t>Содер</w:t>
      </w:r>
      <w:r>
        <w:t>жание</w:t>
      </w:r>
      <w:r>
        <w:rPr>
          <w:spacing w:val="-9"/>
        </w:rPr>
        <w:t xml:space="preserve"> </w:t>
      </w:r>
      <w:r>
        <w:t>обучения</w:t>
      </w:r>
      <w:r>
        <w:rPr>
          <w:spacing w:val="-5"/>
        </w:rPr>
        <w:t xml:space="preserve"> </w:t>
      </w:r>
      <w:r>
        <w:t>в</w:t>
      </w:r>
      <w:r>
        <w:rPr>
          <w:spacing w:val="-8"/>
        </w:rPr>
        <w:t xml:space="preserve"> </w:t>
      </w:r>
      <w:r>
        <w:t>6</w:t>
      </w:r>
      <w:r>
        <w:rPr>
          <w:spacing w:val="-5"/>
        </w:rPr>
        <w:t xml:space="preserve"> </w:t>
      </w:r>
      <w:r>
        <w:t>классе. Растительный организм.</w:t>
      </w:r>
    </w:p>
    <w:p w:rsidR="00D542CB" w:rsidRDefault="00436AA8">
      <w:pPr>
        <w:pStyle w:val="a3"/>
        <w:spacing w:before="3" w:line="237" w:lineRule="auto"/>
        <w:ind w:right="840" w:firstLine="758"/>
      </w:pPr>
      <w:r>
        <w:t>Ботаника</w:t>
      </w:r>
      <w:r>
        <w:rPr>
          <w:spacing w:val="-13"/>
        </w:rPr>
        <w:t xml:space="preserve"> </w:t>
      </w:r>
      <w:r>
        <w:t>-</w:t>
      </w:r>
      <w:r>
        <w:rPr>
          <w:spacing w:val="-14"/>
        </w:rPr>
        <w:t xml:space="preserve"> </w:t>
      </w:r>
      <w:r>
        <w:t>наука</w:t>
      </w:r>
      <w:r>
        <w:rPr>
          <w:spacing w:val="-14"/>
        </w:rPr>
        <w:t xml:space="preserve"> </w:t>
      </w:r>
      <w:r>
        <w:t>о</w:t>
      </w:r>
      <w:r>
        <w:rPr>
          <w:spacing w:val="-13"/>
        </w:rPr>
        <w:t xml:space="preserve"> </w:t>
      </w:r>
      <w:r>
        <w:t>растениях.</w:t>
      </w:r>
      <w:r>
        <w:rPr>
          <w:spacing w:val="-13"/>
        </w:rPr>
        <w:t xml:space="preserve"> </w:t>
      </w:r>
      <w:r>
        <w:t>Разделы</w:t>
      </w:r>
      <w:r>
        <w:rPr>
          <w:spacing w:val="-13"/>
        </w:rPr>
        <w:t xml:space="preserve"> </w:t>
      </w:r>
      <w:r>
        <w:t>ботаники.</w:t>
      </w:r>
      <w:r>
        <w:rPr>
          <w:spacing w:val="-13"/>
        </w:rPr>
        <w:t xml:space="preserve"> </w:t>
      </w:r>
      <w:r>
        <w:t>Связь</w:t>
      </w:r>
      <w:r>
        <w:rPr>
          <w:spacing w:val="-12"/>
        </w:rPr>
        <w:t xml:space="preserve"> </w:t>
      </w:r>
      <w:r>
        <w:t>ботаники</w:t>
      </w:r>
      <w:r>
        <w:rPr>
          <w:spacing w:val="-12"/>
        </w:rPr>
        <w:t xml:space="preserve"> </w:t>
      </w:r>
      <w:r>
        <w:t>с</w:t>
      </w:r>
      <w:r>
        <w:rPr>
          <w:spacing w:val="-14"/>
        </w:rPr>
        <w:t xml:space="preserve"> </w:t>
      </w:r>
      <w:r>
        <w:t>другими</w:t>
      </w:r>
      <w:r>
        <w:rPr>
          <w:spacing w:val="-12"/>
        </w:rPr>
        <w:t xml:space="preserve"> </w:t>
      </w:r>
      <w:r>
        <w:t>науками и техникой. Общие признаки растений.</w:t>
      </w:r>
    </w:p>
    <w:p w:rsidR="00D542CB" w:rsidRDefault="00436AA8">
      <w:pPr>
        <w:pStyle w:val="a3"/>
        <w:spacing w:line="275" w:lineRule="exact"/>
        <w:ind w:left="2462"/>
      </w:pPr>
      <w:r>
        <w:rPr>
          <w:spacing w:val="-2"/>
        </w:rPr>
        <w:t>Разнообразие</w:t>
      </w:r>
      <w:r>
        <w:rPr>
          <w:spacing w:val="3"/>
        </w:rPr>
        <w:t xml:space="preserve"> </w:t>
      </w:r>
      <w:r>
        <w:rPr>
          <w:spacing w:val="-2"/>
        </w:rPr>
        <w:t>растений.</w:t>
      </w:r>
      <w:r>
        <w:rPr>
          <w:spacing w:val="3"/>
        </w:rPr>
        <w:t xml:space="preserve"> </w:t>
      </w:r>
      <w:r>
        <w:rPr>
          <w:spacing w:val="-2"/>
        </w:rPr>
        <w:t>Уровни</w:t>
      </w:r>
      <w:r>
        <w:rPr>
          <w:spacing w:val="1"/>
        </w:rPr>
        <w:t xml:space="preserve"> </w:t>
      </w:r>
      <w:r>
        <w:rPr>
          <w:spacing w:val="-2"/>
        </w:rPr>
        <w:t>организации</w:t>
      </w:r>
      <w:r>
        <w:rPr>
          <w:spacing w:val="8"/>
        </w:rPr>
        <w:t xml:space="preserve"> </w:t>
      </w:r>
      <w:r>
        <w:rPr>
          <w:spacing w:val="-2"/>
        </w:rPr>
        <w:t>растительного</w:t>
      </w:r>
      <w:r>
        <w:rPr>
          <w:spacing w:val="7"/>
        </w:rPr>
        <w:t xml:space="preserve"> </w:t>
      </w:r>
      <w:r>
        <w:rPr>
          <w:spacing w:val="-2"/>
        </w:rPr>
        <w:t>организма.</w:t>
      </w:r>
    </w:p>
    <w:p w:rsidR="00D542CB" w:rsidRDefault="00436AA8">
      <w:pPr>
        <w:pStyle w:val="a3"/>
      </w:pPr>
      <w:r>
        <w:t>Высшие</w:t>
      </w:r>
      <w:r>
        <w:rPr>
          <w:spacing w:val="-12"/>
        </w:rPr>
        <w:t xml:space="preserve"> </w:t>
      </w:r>
      <w:r>
        <w:t>и</w:t>
      </w:r>
      <w:r>
        <w:rPr>
          <w:spacing w:val="-6"/>
        </w:rPr>
        <w:t xml:space="preserve"> </w:t>
      </w:r>
      <w:r>
        <w:t>низшие</w:t>
      </w:r>
      <w:r>
        <w:rPr>
          <w:spacing w:val="-7"/>
        </w:rPr>
        <w:t xml:space="preserve"> </w:t>
      </w:r>
      <w:r>
        <w:t>растения.</w:t>
      </w:r>
      <w:r>
        <w:rPr>
          <w:spacing w:val="-1"/>
        </w:rPr>
        <w:t xml:space="preserve"> </w:t>
      </w:r>
      <w:r>
        <w:t>Споровые</w:t>
      </w:r>
      <w:r>
        <w:rPr>
          <w:spacing w:val="-10"/>
        </w:rPr>
        <w:t xml:space="preserve"> </w:t>
      </w:r>
      <w:r>
        <w:t>и</w:t>
      </w:r>
      <w:r>
        <w:rPr>
          <w:spacing w:val="-6"/>
        </w:rPr>
        <w:t xml:space="preserve"> </w:t>
      </w:r>
      <w:r>
        <w:t>семенные</w:t>
      </w:r>
      <w:r>
        <w:rPr>
          <w:spacing w:val="-10"/>
        </w:rPr>
        <w:t xml:space="preserve"> </w:t>
      </w:r>
      <w:r>
        <w:rPr>
          <w:spacing w:val="-2"/>
        </w:rPr>
        <w:t>растения.</w:t>
      </w:r>
    </w:p>
    <w:p w:rsidR="00D542CB" w:rsidRDefault="00436AA8">
      <w:pPr>
        <w:pStyle w:val="a3"/>
        <w:spacing w:before="5"/>
        <w:ind w:right="837" w:firstLine="777"/>
      </w:pPr>
      <w: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D542CB" w:rsidRDefault="00436AA8">
      <w:pPr>
        <w:pStyle w:val="a3"/>
        <w:spacing w:line="242" w:lineRule="auto"/>
        <w:ind w:right="844" w:firstLine="777"/>
      </w:pPr>
      <w:r>
        <w:t>Ор</w:t>
      </w:r>
      <w:r>
        <w:t>ганы и системы органов растений. Строение органов растительного организма, их роль и связь между собой.</w:t>
      </w:r>
    </w:p>
    <w:p w:rsidR="00D542CB" w:rsidRDefault="00436AA8">
      <w:pPr>
        <w:pStyle w:val="a3"/>
        <w:spacing w:line="269" w:lineRule="exact"/>
        <w:ind w:left="248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spacing w:before="2"/>
        <w:ind w:right="840" w:firstLine="777"/>
      </w:pPr>
      <w:r>
        <w:t>Изучение микроскопического строения листа водного растения элодеи. Изучение строения растительных тканей (использова</w:t>
      </w:r>
      <w:r>
        <w:t>ние микропрепаратов).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83" w:line="235" w:lineRule="auto"/>
        <w:ind w:left="2410" w:right="1768"/>
        <w:jc w:val="left"/>
      </w:pPr>
      <w:r>
        <w:lastRenderedPageBreak/>
        <w:t>Обнаружение</w:t>
      </w:r>
      <w:r>
        <w:rPr>
          <w:spacing w:val="-15"/>
        </w:rPr>
        <w:t xml:space="preserve"> </w:t>
      </w:r>
      <w:r>
        <w:t>неорганических</w:t>
      </w:r>
      <w:r>
        <w:rPr>
          <w:spacing w:val="-15"/>
        </w:rPr>
        <w:t xml:space="preserve"> </w:t>
      </w:r>
      <w:r>
        <w:t>и</w:t>
      </w:r>
      <w:r>
        <w:rPr>
          <w:spacing w:val="-15"/>
        </w:rPr>
        <w:t xml:space="preserve"> </w:t>
      </w:r>
      <w:r>
        <w:t>органических</w:t>
      </w:r>
      <w:r>
        <w:rPr>
          <w:spacing w:val="-15"/>
        </w:rPr>
        <w:t xml:space="preserve"> </w:t>
      </w:r>
      <w:r>
        <w:t>вещест</w:t>
      </w:r>
      <w:r>
        <w:t>в</w:t>
      </w:r>
      <w:r>
        <w:rPr>
          <w:spacing w:val="-14"/>
        </w:rPr>
        <w:t xml:space="preserve"> </w:t>
      </w:r>
      <w:r>
        <w:t>в</w:t>
      </w:r>
      <w:r>
        <w:rPr>
          <w:spacing w:val="-15"/>
        </w:rPr>
        <w:t xml:space="preserve"> </w:t>
      </w:r>
      <w:r>
        <w:t>растении. Экскурсии или видеоэкскурсии.</w:t>
      </w:r>
    </w:p>
    <w:p w:rsidR="00D542CB" w:rsidRDefault="00436AA8">
      <w:pPr>
        <w:pStyle w:val="a3"/>
        <w:spacing w:before="8" w:line="235" w:lineRule="auto"/>
        <w:ind w:left="2410" w:right="3329"/>
        <w:jc w:val="left"/>
      </w:pPr>
      <w:r>
        <w:t>Ознакомление в природе с цветковыми растениями. Строение</w:t>
      </w:r>
      <w:r>
        <w:rPr>
          <w:spacing w:val="-15"/>
        </w:rPr>
        <w:t xml:space="preserve"> </w:t>
      </w:r>
      <w:r>
        <w:t>и</w:t>
      </w:r>
      <w:r>
        <w:rPr>
          <w:spacing w:val="-15"/>
        </w:rPr>
        <w:t xml:space="preserve"> </w:t>
      </w:r>
      <w:r>
        <w:t>многообразие</w:t>
      </w:r>
      <w:r>
        <w:rPr>
          <w:spacing w:val="-15"/>
        </w:rPr>
        <w:t xml:space="preserve"> </w:t>
      </w:r>
      <w:r>
        <w:t>покрытосеменных</w:t>
      </w:r>
      <w:r>
        <w:rPr>
          <w:spacing w:val="-15"/>
        </w:rPr>
        <w:t xml:space="preserve"> </w:t>
      </w:r>
      <w:r>
        <w:t>растений</w:t>
      </w:r>
    </w:p>
    <w:p w:rsidR="00D542CB" w:rsidRDefault="00436AA8">
      <w:pPr>
        <w:pStyle w:val="a3"/>
        <w:spacing w:before="5"/>
        <w:ind w:right="840" w:firstLine="705"/>
      </w:pPr>
      <w:r>
        <w:t>Строение семян. Образование плодов и семян. Типы плодов. Распространение плодов и семян в природе. Состав и строени</w:t>
      </w:r>
      <w:r>
        <w:t>е семян. Условия прорастания семян. Подготовка семян к посеву.</w:t>
      </w:r>
    </w:p>
    <w:p w:rsidR="00D542CB" w:rsidRDefault="00436AA8">
      <w:pPr>
        <w:pStyle w:val="a3"/>
        <w:ind w:right="829" w:firstLine="777"/>
      </w:pPr>
      <w: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w:t>
      </w:r>
      <w:r>
        <w:rPr>
          <w:spacing w:val="-11"/>
        </w:rPr>
        <w:t xml:space="preserve"> </w:t>
      </w:r>
      <w:r>
        <w:t>корня</w:t>
      </w:r>
      <w:r>
        <w:rPr>
          <w:spacing w:val="-10"/>
        </w:rPr>
        <w:t xml:space="preserve"> </w:t>
      </w:r>
      <w:r>
        <w:t>в</w:t>
      </w:r>
      <w:r>
        <w:rPr>
          <w:spacing w:val="-10"/>
        </w:rPr>
        <w:t xml:space="preserve"> </w:t>
      </w:r>
      <w:r>
        <w:t>связи</w:t>
      </w:r>
      <w:r>
        <w:rPr>
          <w:spacing w:val="-9"/>
        </w:rPr>
        <w:t xml:space="preserve"> </w:t>
      </w:r>
      <w:r>
        <w:t>с</w:t>
      </w:r>
      <w:r>
        <w:rPr>
          <w:spacing w:val="-11"/>
        </w:rPr>
        <w:t xml:space="preserve"> </w:t>
      </w:r>
      <w:r>
        <w:t>его</w:t>
      </w:r>
      <w:r>
        <w:rPr>
          <w:spacing w:val="-10"/>
        </w:rPr>
        <w:t xml:space="preserve"> </w:t>
      </w:r>
      <w:r>
        <w:t>функциями.</w:t>
      </w:r>
      <w:r>
        <w:rPr>
          <w:spacing w:val="-10"/>
        </w:rPr>
        <w:t xml:space="preserve"> </w:t>
      </w:r>
      <w:r>
        <w:t>Корневой</w:t>
      </w:r>
      <w:r>
        <w:rPr>
          <w:spacing w:val="-9"/>
        </w:rPr>
        <w:t xml:space="preserve"> </w:t>
      </w:r>
      <w:r>
        <w:t>чехлик.</w:t>
      </w:r>
      <w:r>
        <w:rPr>
          <w:spacing w:val="-10"/>
        </w:rPr>
        <w:t xml:space="preserve"> </w:t>
      </w:r>
      <w:r>
        <w:t>Зоны</w:t>
      </w:r>
      <w:r>
        <w:rPr>
          <w:spacing w:val="-10"/>
        </w:rPr>
        <w:t xml:space="preserve"> </w:t>
      </w:r>
      <w:r>
        <w:t>корня.</w:t>
      </w:r>
      <w:r>
        <w:rPr>
          <w:spacing w:val="32"/>
        </w:rPr>
        <w:t xml:space="preserve"> </w:t>
      </w:r>
      <w:r>
        <w:t>Корневые</w:t>
      </w:r>
      <w:r>
        <w:rPr>
          <w:spacing w:val="-11"/>
        </w:rPr>
        <w:t xml:space="preserve"> </w:t>
      </w:r>
      <w:r>
        <w:t>волоски. Рост корня. Поглощение корнями воды и минеральных веществ, необходимых растению (корневое давление, осмос). Видоизменение корней.</w:t>
      </w:r>
    </w:p>
    <w:p w:rsidR="00D542CB" w:rsidRDefault="00436AA8">
      <w:pPr>
        <w:pStyle w:val="a3"/>
        <w:ind w:right="831" w:firstLine="777"/>
      </w:pPr>
      <w:r>
        <w:t>Побег.</w:t>
      </w:r>
      <w:r>
        <w:rPr>
          <w:spacing w:val="-8"/>
        </w:rPr>
        <w:t xml:space="preserve"> </w:t>
      </w:r>
      <w:r>
        <w:t>Развитие</w:t>
      </w:r>
      <w:r>
        <w:rPr>
          <w:spacing w:val="-12"/>
        </w:rPr>
        <w:t xml:space="preserve"> </w:t>
      </w:r>
      <w:r>
        <w:t>побега</w:t>
      </w:r>
      <w:r>
        <w:rPr>
          <w:spacing w:val="-12"/>
        </w:rPr>
        <w:t xml:space="preserve"> </w:t>
      </w:r>
      <w:r>
        <w:t>из</w:t>
      </w:r>
      <w:r>
        <w:rPr>
          <w:spacing w:val="-10"/>
        </w:rPr>
        <w:t xml:space="preserve"> </w:t>
      </w:r>
      <w:r>
        <w:t>почки.</w:t>
      </w:r>
      <w:r>
        <w:rPr>
          <w:spacing w:val="-8"/>
        </w:rPr>
        <w:t xml:space="preserve"> </w:t>
      </w:r>
      <w:r>
        <w:t>Строение</w:t>
      </w:r>
      <w:r>
        <w:rPr>
          <w:spacing w:val="-9"/>
        </w:rPr>
        <w:t xml:space="preserve"> </w:t>
      </w:r>
      <w:r>
        <w:t>стебля.</w:t>
      </w:r>
      <w:r>
        <w:rPr>
          <w:spacing w:val="-8"/>
        </w:rPr>
        <w:t xml:space="preserve"> </w:t>
      </w:r>
      <w:r>
        <w:t>Внешнее</w:t>
      </w:r>
      <w:r>
        <w:rPr>
          <w:spacing w:val="-9"/>
        </w:rPr>
        <w:t xml:space="preserve"> </w:t>
      </w:r>
      <w:r>
        <w:t>и</w:t>
      </w:r>
      <w:r>
        <w:rPr>
          <w:spacing w:val="-7"/>
        </w:rPr>
        <w:t xml:space="preserve"> </w:t>
      </w:r>
      <w:r>
        <w:t>внутренн</w:t>
      </w:r>
      <w:r>
        <w:t>ее</w:t>
      </w:r>
      <w:r>
        <w:rPr>
          <w:spacing w:val="31"/>
        </w:rPr>
        <w:t xml:space="preserve"> </w:t>
      </w:r>
      <w:r>
        <w:t>строение листа.</w:t>
      </w:r>
      <w:r>
        <w:rPr>
          <w:spacing w:val="-15"/>
        </w:rPr>
        <w:t xml:space="preserve"> </w:t>
      </w:r>
      <w:r>
        <w:t>Видоизменения</w:t>
      </w:r>
      <w:r>
        <w:rPr>
          <w:spacing w:val="-15"/>
        </w:rPr>
        <w:t xml:space="preserve"> </w:t>
      </w:r>
      <w:r>
        <w:t>побегов:</w:t>
      </w:r>
      <w:r>
        <w:rPr>
          <w:spacing w:val="-15"/>
        </w:rPr>
        <w:t xml:space="preserve"> </w:t>
      </w:r>
      <w:r>
        <w:t>корневище,</w:t>
      </w:r>
      <w:r>
        <w:rPr>
          <w:spacing w:val="-15"/>
        </w:rPr>
        <w:t xml:space="preserve"> </w:t>
      </w:r>
      <w:r>
        <w:t>клубень,</w:t>
      </w:r>
      <w:r>
        <w:rPr>
          <w:spacing w:val="-15"/>
        </w:rPr>
        <w:t xml:space="preserve"> </w:t>
      </w:r>
      <w:r>
        <w:t>луковица.</w:t>
      </w:r>
      <w:r>
        <w:rPr>
          <w:spacing w:val="-15"/>
        </w:rPr>
        <w:t xml:space="preserve"> </w:t>
      </w:r>
      <w:r>
        <w:t>Их</w:t>
      </w:r>
      <w:r>
        <w:rPr>
          <w:spacing w:val="-15"/>
        </w:rPr>
        <w:t xml:space="preserve"> </w:t>
      </w:r>
      <w:r>
        <w:t>строение,</w:t>
      </w:r>
      <w:r>
        <w:rPr>
          <w:spacing w:val="-15"/>
        </w:rPr>
        <w:t xml:space="preserve"> </w:t>
      </w:r>
      <w:r>
        <w:t>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w:t>
      </w:r>
      <w:r>
        <w:t>бенности</w:t>
      </w:r>
      <w:r>
        <w:rPr>
          <w:spacing w:val="40"/>
        </w:rPr>
        <w:t xml:space="preserve"> </w:t>
      </w:r>
      <w:r>
        <w:t>внутреннего</w:t>
      </w:r>
      <w:r>
        <w:rPr>
          <w:spacing w:val="40"/>
        </w:rPr>
        <w:t xml:space="preserve"> </w:t>
      </w:r>
      <w:r>
        <w:t>строения</w:t>
      </w:r>
      <w:r>
        <w:rPr>
          <w:spacing w:val="40"/>
        </w:rPr>
        <w:t xml:space="preserve"> </w:t>
      </w:r>
      <w:r>
        <w:t>листа</w:t>
      </w:r>
      <w:r>
        <w:rPr>
          <w:spacing w:val="40"/>
        </w:rPr>
        <w:t xml:space="preserve"> </w:t>
      </w:r>
      <w:r>
        <w:t>в</w:t>
      </w:r>
      <w:r>
        <w:rPr>
          <w:spacing w:val="40"/>
        </w:rPr>
        <w:t xml:space="preserve"> </w:t>
      </w:r>
      <w:r>
        <w:t>связи</w:t>
      </w:r>
      <w:r>
        <w:rPr>
          <w:spacing w:val="40"/>
        </w:rPr>
        <w:t xml:space="preserve"> </w:t>
      </w:r>
      <w:r>
        <w:t>с</w:t>
      </w:r>
      <w:r>
        <w:rPr>
          <w:spacing w:val="39"/>
        </w:rPr>
        <w:t xml:space="preserve"> </w:t>
      </w:r>
      <w:r>
        <w:t>его</w:t>
      </w:r>
      <w:r>
        <w:rPr>
          <w:spacing w:val="40"/>
        </w:rPr>
        <w:t xml:space="preserve"> </w:t>
      </w:r>
      <w:r>
        <w:t>функциями</w:t>
      </w:r>
      <w:r>
        <w:rPr>
          <w:spacing w:val="40"/>
        </w:rPr>
        <w:t xml:space="preserve"> </w:t>
      </w:r>
      <w:r>
        <w:t>(кожица</w:t>
      </w:r>
      <w:r>
        <w:rPr>
          <w:spacing w:val="40"/>
        </w:rPr>
        <w:t xml:space="preserve"> </w:t>
      </w:r>
      <w:r>
        <w:t>и</w:t>
      </w:r>
      <w:r>
        <w:rPr>
          <w:spacing w:val="40"/>
        </w:rPr>
        <w:t xml:space="preserve"> </w:t>
      </w:r>
      <w:r>
        <w:t>устьица,</w:t>
      </w:r>
    </w:p>
    <w:p w:rsidR="00D542CB" w:rsidRDefault="00436AA8">
      <w:pPr>
        <w:pStyle w:val="a3"/>
        <w:spacing w:before="75"/>
      </w:pPr>
      <w:r>
        <w:t>основная</w:t>
      </w:r>
      <w:r>
        <w:rPr>
          <w:spacing w:val="-11"/>
        </w:rPr>
        <w:t xml:space="preserve"> </w:t>
      </w:r>
      <w:r>
        <w:t>ткань</w:t>
      </w:r>
      <w:r>
        <w:rPr>
          <w:spacing w:val="-8"/>
        </w:rPr>
        <w:t xml:space="preserve"> </w:t>
      </w:r>
      <w:r>
        <w:t>листа,</w:t>
      </w:r>
      <w:r>
        <w:rPr>
          <w:spacing w:val="-7"/>
        </w:rPr>
        <w:t xml:space="preserve"> </w:t>
      </w:r>
      <w:r>
        <w:t>проводящие</w:t>
      </w:r>
      <w:r>
        <w:rPr>
          <w:spacing w:val="-10"/>
        </w:rPr>
        <w:t xml:space="preserve"> </w:t>
      </w:r>
      <w:r>
        <w:t>пучки).</w:t>
      </w:r>
      <w:r>
        <w:rPr>
          <w:spacing w:val="-2"/>
        </w:rPr>
        <w:t xml:space="preserve"> </w:t>
      </w:r>
      <w:r>
        <w:t>Лист</w:t>
      </w:r>
      <w:r>
        <w:rPr>
          <w:spacing w:val="-3"/>
        </w:rPr>
        <w:t xml:space="preserve"> </w:t>
      </w:r>
      <w:r>
        <w:t>-</w:t>
      </w:r>
      <w:r>
        <w:rPr>
          <w:spacing w:val="-12"/>
        </w:rPr>
        <w:t xml:space="preserve"> </w:t>
      </w:r>
      <w:r>
        <w:t>орган</w:t>
      </w:r>
      <w:r>
        <w:rPr>
          <w:spacing w:val="-6"/>
        </w:rPr>
        <w:t xml:space="preserve"> </w:t>
      </w:r>
      <w:r>
        <w:t>воздушного</w:t>
      </w:r>
      <w:r>
        <w:rPr>
          <w:spacing w:val="-1"/>
        </w:rPr>
        <w:t xml:space="preserve"> </w:t>
      </w:r>
      <w:r>
        <w:rPr>
          <w:spacing w:val="-2"/>
        </w:rPr>
        <w:t>питания.</w:t>
      </w:r>
    </w:p>
    <w:p w:rsidR="00D542CB" w:rsidRDefault="00436AA8">
      <w:pPr>
        <w:pStyle w:val="a3"/>
        <w:spacing w:before="5"/>
        <w:ind w:right="822" w:firstLine="758"/>
      </w:pPr>
      <w:r>
        <w:t>Строение</w:t>
      </w:r>
      <w:r>
        <w:rPr>
          <w:spacing w:val="-9"/>
        </w:rPr>
        <w:t xml:space="preserve"> </w:t>
      </w:r>
      <w:r>
        <w:t>и</w:t>
      </w:r>
      <w:r>
        <w:rPr>
          <w:spacing w:val="-7"/>
        </w:rPr>
        <w:t xml:space="preserve"> </w:t>
      </w:r>
      <w:r>
        <w:t>разнообразие</w:t>
      </w:r>
      <w:r>
        <w:rPr>
          <w:spacing w:val="-9"/>
        </w:rPr>
        <w:t xml:space="preserve"> </w:t>
      </w:r>
      <w:r>
        <w:t>цветков.</w:t>
      </w:r>
      <w:r>
        <w:rPr>
          <w:spacing w:val="-9"/>
        </w:rPr>
        <w:t xml:space="preserve"> </w:t>
      </w:r>
      <w:r>
        <w:t>Соцветия.</w:t>
      </w:r>
      <w:r>
        <w:rPr>
          <w:spacing w:val="-11"/>
        </w:rPr>
        <w:t xml:space="preserve"> </w:t>
      </w:r>
      <w:r>
        <w:t>Плоды.</w:t>
      </w:r>
      <w:r>
        <w:rPr>
          <w:spacing w:val="-9"/>
        </w:rPr>
        <w:t xml:space="preserve"> </w:t>
      </w:r>
      <w:r>
        <w:t>Цветки</w:t>
      </w:r>
      <w:r>
        <w:rPr>
          <w:spacing w:val="-7"/>
        </w:rPr>
        <w:t xml:space="preserve"> </w:t>
      </w:r>
      <w:r>
        <w:t>и</w:t>
      </w:r>
      <w:r>
        <w:rPr>
          <w:spacing w:val="-7"/>
        </w:rPr>
        <w:t xml:space="preserve"> </w:t>
      </w:r>
      <w:r>
        <w:t>соцветия.</w:t>
      </w:r>
      <w:r>
        <w:rPr>
          <w:spacing w:val="34"/>
        </w:rPr>
        <w:t xml:space="preserve"> </w:t>
      </w:r>
      <w:r>
        <w:t xml:space="preserve">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Лабораторные и практические </w:t>
      </w:r>
      <w:r>
        <w:rPr>
          <w:spacing w:val="-2"/>
        </w:rPr>
        <w:t>работы.</w:t>
      </w:r>
    </w:p>
    <w:p w:rsidR="00D542CB" w:rsidRDefault="00436AA8">
      <w:pPr>
        <w:pStyle w:val="a3"/>
        <w:spacing w:before="9" w:line="237" w:lineRule="auto"/>
        <w:ind w:left="1901" w:right="863" w:firstLine="700"/>
        <w:jc w:val="left"/>
      </w:pPr>
      <w:r>
        <w:t>Изучение</w:t>
      </w:r>
      <w:r>
        <w:rPr>
          <w:spacing w:val="40"/>
        </w:rPr>
        <w:t xml:space="preserve"> </w:t>
      </w:r>
      <w:r>
        <w:t>строения</w:t>
      </w:r>
      <w:r>
        <w:rPr>
          <w:spacing w:val="40"/>
        </w:rPr>
        <w:t xml:space="preserve"> </w:t>
      </w:r>
      <w:r>
        <w:t>корневых</w:t>
      </w:r>
      <w:r>
        <w:rPr>
          <w:spacing w:val="40"/>
        </w:rPr>
        <w:t xml:space="preserve"> </w:t>
      </w:r>
      <w:r>
        <w:t>систем</w:t>
      </w:r>
      <w:r>
        <w:rPr>
          <w:spacing w:val="40"/>
        </w:rPr>
        <w:t xml:space="preserve"> </w:t>
      </w:r>
      <w:r>
        <w:t>(стержневой</w:t>
      </w:r>
      <w:r>
        <w:rPr>
          <w:spacing w:val="40"/>
        </w:rPr>
        <w:t xml:space="preserve"> </w:t>
      </w:r>
      <w:r>
        <w:t>и</w:t>
      </w:r>
      <w:r>
        <w:rPr>
          <w:spacing w:val="40"/>
        </w:rPr>
        <w:t xml:space="preserve"> </w:t>
      </w:r>
      <w:r>
        <w:t>мочковатой)</w:t>
      </w:r>
      <w:r>
        <w:rPr>
          <w:spacing w:val="40"/>
        </w:rPr>
        <w:t xml:space="preserve"> </w:t>
      </w:r>
      <w:r>
        <w:t>на</w:t>
      </w:r>
      <w:r>
        <w:rPr>
          <w:spacing w:val="40"/>
        </w:rPr>
        <w:t xml:space="preserve"> </w:t>
      </w:r>
      <w:r>
        <w:t>примере</w:t>
      </w:r>
      <w:r>
        <w:rPr>
          <w:spacing w:val="40"/>
        </w:rPr>
        <w:t xml:space="preserve"> </w:t>
      </w:r>
      <w:r>
        <w:t>гербарных экземпляров или живых растений.</w:t>
      </w:r>
    </w:p>
    <w:p w:rsidR="00D542CB" w:rsidRDefault="00436AA8">
      <w:pPr>
        <w:pStyle w:val="a3"/>
        <w:spacing w:line="273" w:lineRule="exact"/>
        <w:ind w:left="2602"/>
        <w:jc w:val="left"/>
      </w:pPr>
      <w:r>
        <w:t>Изучение</w:t>
      </w:r>
      <w:r>
        <w:rPr>
          <w:spacing w:val="-9"/>
        </w:rPr>
        <w:t xml:space="preserve"> </w:t>
      </w:r>
      <w:r>
        <w:t>микропрепарата</w:t>
      </w:r>
      <w:r>
        <w:rPr>
          <w:spacing w:val="-6"/>
        </w:rPr>
        <w:t xml:space="preserve"> </w:t>
      </w:r>
      <w:r>
        <w:t>клеток</w:t>
      </w:r>
      <w:r>
        <w:rPr>
          <w:spacing w:val="-7"/>
        </w:rPr>
        <w:t xml:space="preserve"> </w:t>
      </w:r>
      <w:r>
        <w:rPr>
          <w:spacing w:val="-2"/>
        </w:rPr>
        <w:t>корня.</w:t>
      </w:r>
    </w:p>
    <w:p w:rsidR="00D542CB" w:rsidRDefault="00436AA8">
      <w:pPr>
        <w:pStyle w:val="a3"/>
        <w:tabs>
          <w:tab w:val="left" w:pos="4290"/>
          <w:tab w:val="left" w:pos="4601"/>
          <w:tab w:val="left" w:pos="5750"/>
          <w:tab w:val="left" w:pos="7028"/>
          <w:tab w:val="left" w:pos="8021"/>
          <w:tab w:val="left" w:pos="8357"/>
          <w:tab w:val="left" w:pos="10748"/>
        </w:tabs>
        <w:spacing w:before="3" w:line="242" w:lineRule="auto"/>
        <w:ind w:left="1901" w:right="845" w:firstLine="700"/>
        <w:jc w:val="left"/>
      </w:pPr>
      <w:r>
        <w:rPr>
          <w:spacing w:val="-2"/>
        </w:rPr>
        <w:t>Ознакомление</w:t>
      </w:r>
      <w:r>
        <w:tab/>
      </w:r>
      <w:r>
        <w:rPr>
          <w:spacing w:val="-10"/>
        </w:rPr>
        <w:t>с</w:t>
      </w:r>
      <w:r>
        <w:tab/>
      </w:r>
      <w:r>
        <w:rPr>
          <w:spacing w:val="-2"/>
        </w:rPr>
        <w:t>внешним</w:t>
      </w:r>
      <w:r>
        <w:tab/>
      </w:r>
      <w:r>
        <w:rPr>
          <w:spacing w:val="-2"/>
        </w:rPr>
        <w:t>строением</w:t>
      </w:r>
      <w:r>
        <w:tab/>
      </w:r>
      <w:r>
        <w:rPr>
          <w:spacing w:val="-2"/>
        </w:rPr>
        <w:t>листьев</w:t>
      </w:r>
      <w:r>
        <w:tab/>
      </w:r>
      <w:r>
        <w:rPr>
          <w:spacing w:val="-10"/>
        </w:rPr>
        <w:t>и</w:t>
      </w:r>
      <w:r>
        <w:tab/>
      </w:r>
      <w:r>
        <w:rPr>
          <w:spacing w:val="-2"/>
        </w:rPr>
        <w:t>листорасположением</w:t>
      </w:r>
      <w:r>
        <w:tab/>
      </w:r>
      <w:r>
        <w:rPr>
          <w:spacing w:val="-4"/>
        </w:rPr>
        <w:t xml:space="preserve">(на </w:t>
      </w:r>
      <w:r>
        <w:t>комнатных растениях).</w:t>
      </w:r>
    </w:p>
    <w:p w:rsidR="00D542CB" w:rsidRDefault="00436AA8">
      <w:pPr>
        <w:pStyle w:val="a3"/>
        <w:spacing w:line="242" w:lineRule="auto"/>
        <w:ind w:left="1901" w:right="863" w:firstLine="700"/>
        <w:jc w:val="left"/>
      </w:pPr>
      <w:r>
        <w:t>Изучение</w:t>
      </w:r>
      <w:r>
        <w:rPr>
          <w:spacing w:val="40"/>
        </w:rPr>
        <w:t xml:space="preserve"> </w:t>
      </w:r>
      <w:r>
        <w:t>строени</w:t>
      </w:r>
      <w:r>
        <w:t>я</w:t>
      </w:r>
      <w:r>
        <w:rPr>
          <w:spacing w:val="40"/>
        </w:rPr>
        <w:t xml:space="preserve"> </w:t>
      </w:r>
      <w:r>
        <w:t>вегетативных</w:t>
      </w:r>
      <w:r>
        <w:rPr>
          <w:spacing w:val="40"/>
        </w:rPr>
        <w:t xml:space="preserve"> </w:t>
      </w:r>
      <w:r>
        <w:t>и</w:t>
      </w:r>
      <w:r>
        <w:rPr>
          <w:spacing w:val="40"/>
        </w:rPr>
        <w:t xml:space="preserve"> </w:t>
      </w:r>
      <w:r>
        <w:t>генеративных</w:t>
      </w:r>
      <w:r>
        <w:rPr>
          <w:spacing w:val="40"/>
        </w:rPr>
        <w:t xml:space="preserve"> </w:t>
      </w:r>
      <w:r>
        <w:t>почек</w:t>
      </w:r>
      <w:r>
        <w:rPr>
          <w:spacing w:val="40"/>
        </w:rPr>
        <w:t xml:space="preserve"> </w:t>
      </w:r>
      <w:r>
        <w:t>(на</w:t>
      </w:r>
      <w:r>
        <w:rPr>
          <w:spacing w:val="40"/>
        </w:rPr>
        <w:t xml:space="preserve"> </w:t>
      </w:r>
      <w:r>
        <w:t>примере</w:t>
      </w:r>
      <w:r>
        <w:rPr>
          <w:spacing w:val="40"/>
        </w:rPr>
        <w:t xml:space="preserve"> </w:t>
      </w:r>
      <w:r>
        <w:t>сирени,</w:t>
      </w:r>
      <w:r>
        <w:rPr>
          <w:spacing w:val="40"/>
        </w:rPr>
        <w:t xml:space="preserve"> </w:t>
      </w:r>
      <w:r>
        <w:t>тополя и других растений).</w:t>
      </w:r>
    </w:p>
    <w:p w:rsidR="00D542CB" w:rsidRDefault="00436AA8">
      <w:pPr>
        <w:pStyle w:val="a3"/>
        <w:ind w:left="1901" w:firstLine="700"/>
        <w:jc w:val="left"/>
      </w:pPr>
      <w:r>
        <w:t>Изучение</w:t>
      </w:r>
      <w:r>
        <w:rPr>
          <w:spacing w:val="40"/>
        </w:rPr>
        <w:t xml:space="preserve"> </w:t>
      </w:r>
      <w:r>
        <w:t>микроскопического</w:t>
      </w:r>
      <w:r>
        <w:rPr>
          <w:spacing w:val="40"/>
        </w:rPr>
        <w:t xml:space="preserve"> </w:t>
      </w:r>
      <w:r>
        <w:t>строения</w:t>
      </w:r>
      <w:r>
        <w:rPr>
          <w:spacing w:val="40"/>
        </w:rPr>
        <w:t xml:space="preserve"> </w:t>
      </w:r>
      <w:r>
        <w:t>листа</w:t>
      </w:r>
      <w:r>
        <w:rPr>
          <w:spacing w:val="40"/>
        </w:rPr>
        <w:t xml:space="preserve"> </w:t>
      </w:r>
      <w:r>
        <w:t>(на</w:t>
      </w:r>
      <w:r>
        <w:rPr>
          <w:spacing w:val="40"/>
        </w:rPr>
        <w:t xml:space="preserve"> </w:t>
      </w:r>
      <w:r>
        <w:t>готовых</w:t>
      </w:r>
      <w:r>
        <w:rPr>
          <w:spacing w:val="40"/>
        </w:rPr>
        <w:t xml:space="preserve"> </w:t>
      </w:r>
      <w:r>
        <w:t>микропрепаратах).</w:t>
      </w:r>
      <w:r>
        <w:rPr>
          <w:spacing w:val="80"/>
        </w:rPr>
        <w:t xml:space="preserve"> </w:t>
      </w:r>
      <w:r>
        <w:t>Рассматривание</w:t>
      </w:r>
      <w:r>
        <w:rPr>
          <w:spacing w:val="-12"/>
        </w:rPr>
        <w:t xml:space="preserve"> </w:t>
      </w:r>
      <w:r>
        <w:t>микроскопического</w:t>
      </w:r>
      <w:r>
        <w:rPr>
          <w:spacing w:val="-8"/>
        </w:rPr>
        <w:t xml:space="preserve"> </w:t>
      </w:r>
      <w:r>
        <w:t>строения</w:t>
      </w:r>
      <w:r>
        <w:rPr>
          <w:spacing w:val="-9"/>
        </w:rPr>
        <w:t xml:space="preserve"> </w:t>
      </w:r>
      <w:r>
        <w:t>ветки</w:t>
      </w:r>
      <w:r>
        <w:rPr>
          <w:spacing w:val="-7"/>
        </w:rPr>
        <w:t xml:space="preserve"> </w:t>
      </w:r>
      <w:r>
        <w:t>дерева</w:t>
      </w:r>
      <w:r>
        <w:rPr>
          <w:spacing w:val="-10"/>
        </w:rPr>
        <w:t xml:space="preserve"> </w:t>
      </w:r>
      <w:r>
        <w:t>(на</w:t>
      </w:r>
      <w:r>
        <w:rPr>
          <w:spacing w:val="-10"/>
        </w:rPr>
        <w:t xml:space="preserve"> </w:t>
      </w:r>
      <w:r>
        <w:t>готовом</w:t>
      </w:r>
      <w:r>
        <w:rPr>
          <w:spacing w:val="27"/>
        </w:rPr>
        <w:t xml:space="preserve"> </w:t>
      </w:r>
      <w:r>
        <w:rPr>
          <w:spacing w:val="-2"/>
        </w:rPr>
        <w:t>микропрепарате).</w:t>
      </w:r>
    </w:p>
    <w:p w:rsidR="00D542CB" w:rsidRDefault="00436AA8">
      <w:pPr>
        <w:pStyle w:val="a3"/>
        <w:spacing w:before="1" w:line="235" w:lineRule="auto"/>
        <w:ind w:left="2602" w:right="3329"/>
        <w:jc w:val="left"/>
      </w:pPr>
      <w:r>
        <w:t>Исследование</w:t>
      </w:r>
      <w:r>
        <w:rPr>
          <w:spacing w:val="-15"/>
        </w:rPr>
        <w:t xml:space="preserve"> </w:t>
      </w:r>
      <w:r>
        <w:t>строения</w:t>
      </w:r>
      <w:r>
        <w:rPr>
          <w:spacing w:val="-15"/>
        </w:rPr>
        <w:t xml:space="preserve"> </w:t>
      </w:r>
      <w:r>
        <w:t>корневища,</w:t>
      </w:r>
      <w:r>
        <w:rPr>
          <w:spacing w:val="-15"/>
        </w:rPr>
        <w:t xml:space="preserve"> </w:t>
      </w:r>
      <w:r>
        <w:t>клубня,</w:t>
      </w:r>
      <w:r>
        <w:rPr>
          <w:spacing w:val="-15"/>
        </w:rPr>
        <w:t xml:space="preserve"> </w:t>
      </w:r>
      <w:r>
        <w:t>луковицы. Изучение строения цветков.</w:t>
      </w:r>
    </w:p>
    <w:p w:rsidR="00D542CB" w:rsidRDefault="00436AA8">
      <w:pPr>
        <w:pStyle w:val="a3"/>
        <w:ind w:left="2602" w:right="3526"/>
        <w:jc w:val="left"/>
      </w:pPr>
      <w:r>
        <w:t>Ознакомление с различными типами соцветий. Изучение строения семян двудольных растений. Изучение</w:t>
      </w:r>
      <w:r>
        <w:rPr>
          <w:spacing w:val="-15"/>
        </w:rPr>
        <w:t xml:space="preserve"> </w:t>
      </w:r>
      <w:r>
        <w:t>строения</w:t>
      </w:r>
      <w:r>
        <w:rPr>
          <w:spacing w:val="-15"/>
        </w:rPr>
        <w:t xml:space="preserve"> </w:t>
      </w:r>
      <w:r>
        <w:t>семян</w:t>
      </w:r>
      <w:r>
        <w:rPr>
          <w:spacing w:val="-15"/>
        </w:rPr>
        <w:t xml:space="preserve"> </w:t>
      </w:r>
      <w:r>
        <w:t>однодольных</w:t>
      </w:r>
      <w:r>
        <w:rPr>
          <w:spacing w:val="-15"/>
        </w:rPr>
        <w:t xml:space="preserve"> </w:t>
      </w:r>
      <w:r>
        <w:t>растений.</w:t>
      </w:r>
    </w:p>
    <w:p w:rsidR="00D542CB" w:rsidRDefault="00436AA8">
      <w:pPr>
        <w:pStyle w:val="a3"/>
        <w:spacing w:line="242" w:lineRule="auto"/>
        <w:ind w:left="2462" w:right="4736"/>
        <w:jc w:val="left"/>
      </w:pPr>
      <w:r>
        <w:t>Жизнедеятельность</w:t>
      </w:r>
      <w:r>
        <w:rPr>
          <w:spacing w:val="-15"/>
        </w:rPr>
        <w:t xml:space="preserve"> </w:t>
      </w:r>
      <w:r>
        <w:t>растительного</w:t>
      </w:r>
      <w:r>
        <w:rPr>
          <w:spacing w:val="-15"/>
        </w:rPr>
        <w:t xml:space="preserve"> </w:t>
      </w:r>
      <w:r>
        <w:t xml:space="preserve">организма. Обмен веществ </w:t>
      </w:r>
      <w:r>
        <w:t>у растений</w:t>
      </w:r>
    </w:p>
    <w:p w:rsidR="00D542CB" w:rsidRDefault="00436AA8">
      <w:pPr>
        <w:pStyle w:val="a3"/>
        <w:ind w:right="839" w:firstLine="758"/>
      </w:pPr>
      <w: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p>
    <w:p w:rsidR="00D542CB" w:rsidRDefault="00436AA8">
      <w:pPr>
        <w:pStyle w:val="a3"/>
        <w:spacing w:line="274" w:lineRule="exact"/>
        <w:ind w:left="2462"/>
      </w:pPr>
      <w:r>
        <w:t>Питание</w:t>
      </w:r>
      <w:r>
        <w:rPr>
          <w:spacing w:val="-10"/>
        </w:rPr>
        <w:t xml:space="preserve"> </w:t>
      </w:r>
      <w:r>
        <w:rPr>
          <w:spacing w:val="-2"/>
        </w:rPr>
        <w:t>растения</w:t>
      </w:r>
    </w:p>
    <w:p w:rsidR="00D542CB" w:rsidRDefault="00436AA8">
      <w:pPr>
        <w:pStyle w:val="a3"/>
        <w:tabs>
          <w:tab w:val="left" w:pos="3320"/>
          <w:tab w:val="left" w:pos="4457"/>
          <w:tab w:val="left" w:pos="5816"/>
          <w:tab w:val="left" w:pos="8937"/>
          <w:tab w:val="left" w:pos="9861"/>
          <w:tab w:val="left" w:pos="10423"/>
        </w:tabs>
        <w:spacing w:before="2"/>
        <w:ind w:right="846" w:firstLine="758"/>
        <w:jc w:val="left"/>
      </w:pPr>
      <w:r>
        <w:t>Поглощение</w:t>
      </w:r>
      <w:r>
        <w:rPr>
          <w:spacing w:val="40"/>
        </w:rPr>
        <w:t xml:space="preserve"> </w:t>
      </w:r>
      <w:r>
        <w:t>корнями</w:t>
      </w:r>
      <w:r>
        <w:rPr>
          <w:spacing w:val="40"/>
        </w:rPr>
        <w:t xml:space="preserve"> </w:t>
      </w:r>
      <w:r>
        <w:t>воды</w:t>
      </w:r>
      <w:r>
        <w:rPr>
          <w:spacing w:val="40"/>
        </w:rPr>
        <w:t xml:space="preserve"> </w:t>
      </w:r>
      <w:r>
        <w:t>и</w:t>
      </w:r>
      <w:r>
        <w:rPr>
          <w:spacing w:val="40"/>
        </w:rPr>
        <w:t xml:space="preserve"> </w:t>
      </w:r>
      <w:r>
        <w:t>минеральных</w:t>
      </w:r>
      <w:r>
        <w:rPr>
          <w:spacing w:val="40"/>
        </w:rPr>
        <w:t xml:space="preserve"> </w:t>
      </w:r>
      <w:r>
        <w:t>веществ,</w:t>
      </w:r>
      <w:r>
        <w:rPr>
          <w:spacing w:val="40"/>
        </w:rPr>
        <w:t xml:space="preserve"> </w:t>
      </w:r>
      <w:r>
        <w:t>необходимых</w:t>
      </w:r>
      <w:r>
        <w:rPr>
          <w:spacing w:val="40"/>
        </w:rPr>
        <w:t xml:space="preserve"> </w:t>
      </w:r>
      <w:r>
        <w:t xml:space="preserve">растению (корневое давление, осмос). Почва, её плодородие. Значение обработки почвы </w:t>
      </w:r>
      <w:r>
        <w:rPr>
          <w:spacing w:val="-2"/>
        </w:rPr>
        <w:t>(окучивание),</w:t>
      </w:r>
      <w:r>
        <w:tab/>
      </w:r>
      <w:r>
        <w:rPr>
          <w:spacing w:val="-2"/>
        </w:rPr>
        <w:t>внесения</w:t>
      </w:r>
      <w:r>
        <w:tab/>
      </w:r>
      <w:r>
        <w:rPr>
          <w:spacing w:val="-2"/>
        </w:rPr>
        <w:t>удобрений,</w:t>
      </w:r>
      <w:r>
        <w:tab/>
        <w:t>прореживания</w:t>
      </w:r>
      <w:r>
        <w:rPr>
          <w:spacing w:val="40"/>
        </w:rPr>
        <w:t xml:space="preserve"> </w:t>
      </w:r>
      <w:r>
        <w:t>проростков,</w:t>
      </w:r>
      <w:r>
        <w:tab/>
      </w:r>
      <w:r>
        <w:rPr>
          <w:spacing w:val="-2"/>
        </w:rPr>
        <w:t>полива</w:t>
      </w:r>
      <w:r>
        <w:tab/>
      </w:r>
      <w:r>
        <w:rPr>
          <w:spacing w:val="-4"/>
        </w:rPr>
        <w:t>для</w:t>
      </w:r>
      <w:r>
        <w:tab/>
      </w:r>
      <w:r>
        <w:rPr>
          <w:spacing w:val="-2"/>
        </w:rPr>
        <w:t xml:space="preserve">жизни </w:t>
      </w:r>
      <w:r>
        <w:t>культурных растений. Гидропоника.</w:t>
      </w:r>
    </w:p>
    <w:p w:rsidR="00D542CB" w:rsidRDefault="00436AA8">
      <w:pPr>
        <w:pStyle w:val="a3"/>
        <w:spacing w:line="242" w:lineRule="auto"/>
        <w:ind w:right="971" w:firstLine="777"/>
        <w:jc w:val="left"/>
      </w:pPr>
      <w:r>
        <w:t>Фотосинтез.</w:t>
      </w:r>
      <w:r>
        <w:rPr>
          <w:spacing w:val="-3"/>
        </w:rPr>
        <w:t xml:space="preserve"> </w:t>
      </w:r>
      <w:r>
        <w:t>Лист</w:t>
      </w:r>
      <w:r>
        <w:rPr>
          <w:spacing w:val="-1"/>
        </w:rPr>
        <w:t xml:space="preserve"> </w:t>
      </w:r>
      <w:r>
        <w:t>-</w:t>
      </w:r>
      <w:r>
        <w:rPr>
          <w:spacing w:val="-4"/>
        </w:rPr>
        <w:t xml:space="preserve"> </w:t>
      </w:r>
      <w:r>
        <w:t>орган</w:t>
      </w:r>
      <w:r>
        <w:rPr>
          <w:spacing w:val="-3"/>
        </w:rPr>
        <w:t xml:space="preserve"> </w:t>
      </w:r>
      <w:r>
        <w:t>воздушного</w:t>
      </w:r>
      <w:r>
        <w:rPr>
          <w:spacing w:val="-3"/>
        </w:rPr>
        <w:t xml:space="preserve"> </w:t>
      </w:r>
      <w:r>
        <w:t>питания.</w:t>
      </w:r>
      <w:r>
        <w:rPr>
          <w:spacing w:val="-3"/>
        </w:rPr>
        <w:t xml:space="preserve"> </w:t>
      </w:r>
      <w:r>
        <w:t>Значение</w:t>
      </w:r>
      <w:r>
        <w:rPr>
          <w:spacing w:val="-4"/>
        </w:rPr>
        <w:t xml:space="preserve"> </w:t>
      </w:r>
      <w:r>
        <w:t>фотосинтеза</w:t>
      </w:r>
      <w:r>
        <w:rPr>
          <w:spacing w:val="-7"/>
        </w:rPr>
        <w:t xml:space="preserve"> </w:t>
      </w:r>
      <w:r>
        <w:t>в</w:t>
      </w:r>
      <w:r>
        <w:rPr>
          <w:spacing w:val="-4"/>
        </w:rPr>
        <w:t xml:space="preserve"> </w:t>
      </w:r>
      <w:r>
        <w:t>природе</w:t>
      </w:r>
      <w:r>
        <w:rPr>
          <w:spacing w:val="-4"/>
        </w:rPr>
        <w:t xml:space="preserve"> </w:t>
      </w:r>
      <w:r>
        <w:t>и в жизни человека.</w:t>
      </w:r>
    </w:p>
    <w:p w:rsidR="00D542CB" w:rsidRDefault="00436AA8">
      <w:pPr>
        <w:pStyle w:val="a3"/>
        <w:spacing w:line="269" w:lineRule="exact"/>
        <w:ind w:left="2482"/>
      </w:pPr>
      <w:r>
        <w:t>Дыхание</w:t>
      </w:r>
      <w:r>
        <w:rPr>
          <w:spacing w:val="-10"/>
        </w:rPr>
        <w:t xml:space="preserve"> </w:t>
      </w:r>
      <w:r>
        <w:rPr>
          <w:spacing w:val="-2"/>
        </w:rPr>
        <w:t>растения</w:t>
      </w:r>
    </w:p>
    <w:p w:rsidR="00D542CB" w:rsidRDefault="00436AA8">
      <w:pPr>
        <w:pStyle w:val="a3"/>
        <w:spacing w:before="2"/>
        <w:ind w:right="831" w:firstLine="777"/>
      </w:pPr>
      <w: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w:t>
      </w:r>
      <w:r>
        <w:rPr>
          <w:spacing w:val="-15"/>
        </w:rPr>
        <w:t xml:space="preserve"> </w:t>
      </w:r>
      <w:r>
        <w:t>в</w:t>
      </w:r>
      <w:r>
        <w:rPr>
          <w:spacing w:val="-15"/>
        </w:rPr>
        <w:t xml:space="preserve"> </w:t>
      </w:r>
      <w:r>
        <w:t>лист</w:t>
      </w:r>
      <w:r>
        <w:rPr>
          <w:spacing w:val="-15"/>
        </w:rPr>
        <w:t xml:space="preserve"> </w:t>
      </w:r>
      <w:r>
        <w:t>атмосферного</w:t>
      </w:r>
      <w:r>
        <w:rPr>
          <w:spacing w:val="-15"/>
        </w:rPr>
        <w:t xml:space="preserve"> </w:t>
      </w:r>
      <w:r>
        <w:t>воз</w:t>
      </w:r>
      <w:r>
        <w:t>духа.</w:t>
      </w:r>
      <w:r>
        <w:rPr>
          <w:spacing w:val="-15"/>
        </w:rPr>
        <w:t xml:space="preserve"> </w:t>
      </w:r>
      <w:r>
        <w:t>Сильная</w:t>
      </w:r>
      <w:r>
        <w:rPr>
          <w:spacing w:val="-15"/>
        </w:rPr>
        <w:t xml:space="preserve"> </w:t>
      </w:r>
      <w:r>
        <w:t>запылённость</w:t>
      </w:r>
      <w:r>
        <w:rPr>
          <w:spacing w:val="-15"/>
        </w:rPr>
        <w:t xml:space="preserve"> </w:t>
      </w:r>
      <w:r>
        <w:t>воздуха,</w:t>
      </w:r>
      <w:r>
        <w:rPr>
          <w:spacing w:val="-15"/>
        </w:rPr>
        <w:t xml:space="preserve"> </w:t>
      </w:r>
      <w:r>
        <w:t>как</w:t>
      </w:r>
      <w:r>
        <w:rPr>
          <w:spacing w:val="-15"/>
        </w:rPr>
        <w:t xml:space="preserve"> </w:t>
      </w:r>
      <w:r>
        <w:t>препятствие</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right="836"/>
      </w:pPr>
      <w:r>
        <w:lastRenderedPageBreak/>
        <w:t>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D542CB" w:rsidRDefault="00436AA8">
      <w:pPr>
        <w:pStyle w:val="a3"/>
        <w:spacing w:line="274" w:lineRule="exact"/>
        <w:ind w:left="2482"/>
      </w:pPr>
      <w:r>
        <w:t>Транспорт</w:t>
      </w:r>
      <w:r>
        <w:rPr>
          <w:spacing w:val="-4"/>
        </w:rPr>
        <w:t xml:space="preserve"> </w:t>
      </w:r>
      <w:r>
        <w:t>веществ</w:t>
      </w:r>
      <w:r>
        <w:rPr>
          <w:spacing w:val="-6"/>
        </w:rPr>
        <w:t xml:space="preserve"> </w:t>
      </w:r>
      <w:r>
        <w:t>в</w:t>
      </w:r>
      <w:r>
        <w:rPr>
          <w:spacing w:val="-5"/>
        </w:rPr>
        <w:t xml:space="preserve"> </w:t>
      </w:r>
      <w:r>
        <w:rPr>
          <w:spacing w:val="-2"/>
        </w:rPr>
        <w:t>растен</w:t>
      </w:r>
      <w:r>
        <w:rPr>
          <w:spacing w:val="-2"/>
        </w:rPr>
        <w:t>ии.</w:t>
      </w:r>
    </w:p>
    <w:p w:rsidR="00D542CB" w:rsidRDefault="00436AA8">
      <w:pPr>
        <w:pStyle w:val="a3"/>
        <w:spacing w:before="3"/>
        <w:ind w:right="825" w:firstLine="777"/>
      </w:pPr>
      <w:r>
        <w:t>Связь</w:t>
      </w:r>
      <w:r>
        <w:rPr>
          <w:spacing w:val="-9"/>
        </w:rPr>
        <w:t xml:space="preserve"> </w:t>
      </w:r>
      <w:r>
        <w:t>клеточного</w:t>
      </w:r>
      <w:r>
        <w:rPr>
          <w:spacing w:val="-10"/>
        </w:rPr>
        <w:t xml:space="preserve"> </w:t>
      </w:r>
      <w:r>
        <w:t>строения</w:t>
      </w:r>
      <w:r>
        <w:rPr>
          <w:spacing w:val="-10"/>
        </w:rPr>
        <w:t xml:space="preserve"> </w:t>
      </w:r>
      <w:r>
        <w:t>стебля</w:t>
      </w:r>
      <w:r>
        <w:rPr>
          <w:spacing w:val="-9"/>
        </w:rPr>
        <w:t xml:space="preserve"> </w:t>
      </w:r>
      <w:r>
        <w:t>с</w:t>
      </w:r>
      <w:r>
        <w:rPr>
          <w:spacing w:val="-11"/>
        </w:rPr>
        <w:t xml:space="preserve"> </w:t>
      </w:r>
      <w:r>
        <w:t>его</w:t>
      </w:r>
      <w:r>
        <w:rPr>
          <w:spacing w:val="-10"/>
        </w:rPr>
        <w:t xml:space="preserve"> </w:t>
      </w:r>
      <w:r>
        <w:t>функциями.</w:t>
      </w:r>
      <w:r>
        <w:rPr>
          <w:spacing w:val="-10"/>
        </w:rPr>
        <w:t xml:space="preserve"> </w:t>
      </w:r>
      <w:r>
        <w:t>Рост</w:t>
      </w:r>
      <w:r>
        <w:rPr>
          <w:spacing w:val="-9"/>
        </w:rPr>
        <w:t xml:space="preserve"> </w:t>
      </w:r>
      <w:r>
        <w:t>стебля</w:t>
      </w:r>
      <w:r>
        <w:rPr>
          <w:spacing w:val="-9"/>
        </w:rPr>
        <w:t xml:space="preserve"> </w:t>
      </w:r>
      <w:r>
        <w:t>в</w:t>
      </w:r>
      <w:r>
        <w:rPr>
          <w:spacing w:val="-10"/>
        </w:rPr>
        <w:t xml:space="preserve"> </w:t>
      </w:r>
      <w:r>
        <w:t>длину.</w:t>
      </w:r>
      <w:r>
        <w:rPr>
          <w:spacing w:val="-10"/>
        </w:rPr>
        <w:t xml:space="preserve"> </w:t>
      </w:r>
      <w:r>
        <w:t>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w:t>
      </w:r>
      <w:r>
        <w:rPr>
          <w:spacing w:val="-7"/>
        </w:rPr>
        <w:t xml:space="preserve"> </w:t>
      </w:r>
      <w:r>
        <w:t>и</w:t>
      </w:r>
      <w:r>
        <w:rPr>
          <w:spacing w:val="-5"/>
        </w:rPr>
        <w:t xml:space="preserve"> </w:t>
      </w:r>
      <w:r>
        <w:t>сердцевина.</w:t>
      </w:r>
      <w:r>
        <w:rPr>
          <w:spacing w:val="-6"/>
        </w:rPr>
        <w:t xml:space="preserve"> </w:t>
      </w:r>
      <w:r>
        <w:t>Рост</w:t>
      </w:r>
      <w:r>
        <w:rPr>
          <w:spacing w:val="-5"/>
        </w:rPr>
        <w:t xml:space="preserve"> </w:t>
      </w:r>
      <w:r>
        <w:t>стебля</w:t>
      </w:r>
      <w:r>
        <w:rPr>
          <w:spacing w:val="-6"/>
        </w:rPr>
        <w:t xml:space="preserve"> </w:t>
      </w:r>
      <w:r>
        <w:t>в</w:t>
      </w:r>
      <w:r>
        <w:rPr>
          <w:spacing w:val="-6"/>
        </w:rPr>
        <w:t xml:space="preserve"> </w:t>
      </w:r>
      <w:r>
        <w:t>толщину.</w:t>
      </w:r>
      <w:r>
        <w:rPr>
          <w:spacing w:val="-6"/>
        </w:rPr>
        <w:t xml:space="preserve"> </w:t>
      </w:r>
      <w:r>
        <w:t>Проводящие</w:t>
      </w:r>
      <w:r>
        <w:rPr>
          <w:spacing w:val="-7"/>
        </w:rPr>
        <w:t xml:space="preserve"> </w:t>
      </w:r>
      <w:r>
        <w:t>ткани</w:t>
      </w:r>
      <w:r>
        <w:rPr>
          <w:spacing w:val="-7"/>
        </w:rPr>
        <w:t xml:space="preserve"> </w:t>
      </w:r>
      <w:r>
        <w:t>корня.</w:t>
      </w:r>
      <w:r>
        <w:rPr>
          <w:spacing w:val="-6"/>
        </w:rPr>
        <w:t xml:space="preserve"> </w:t>
      </w:r>
      <w:r>
        <w:t>Транспо</w:t>
      </w:r>
      <w:r>
        <w:t>рт воды и</w:t>
      </w:r>
      <w:r>
        <w:rPr>
          <w:spacing w:val="-10"/>
        </w:rPr>
        <w:t xml:space="preserve"> </w:t>
      </w:r>
      <w:r>
        <w:t>минеральных</w:t>
      </w:r>
      <w:r>
        <w:rPr>
          <w:spacing w:val="-11"/>
        </w:rPr>
        <w:t xml:space="preserve"> </w:t>
      </w:r>
      <w:r>
        <w:t>веществ</w:t>
      </w:r>
      <w:r>
        <w:rPr>
          <w:spacing w:val="-10"/>
        </w:rPr>
        <w:t xml:space="preserve"> </w:t>
      </w:r>
      <w:r>
        <w:t>в</w:t>
      </w:r>
      <w:r>
        <w:rPr>
          <w:spacing w:val="-11"/>
        </w:rPr>
        <w:t xml:space="preserve"> </w:t>
      </w:r>
      <w:r>
        <w:t>растении</w:t>
      </w:r>
      <w:r>
        <w:rPr>
          <w:spacing w:val="-10"/>
        </w:rPr>
        <w:t xml:space="preserve"> </w:t>
      </w:r>
      <w:r>
        <w:t>(сосуды</w:t>
      </w:r>
      <w:r>
        <w:rPr>
          <w:spacing w:val="-11"/>
        </w:rPr>
        <w:t xml:space="preserve"> </w:t>
      </w:r>
      <w:r>
        <w:t>древесины)</w:t>
      </w:r>
      <w:r>
        <w:rPr>
          <w:spacing w:val="24"/>
        </w:rPr>
        <w:t xml:space="preserve"> </w:t>
      </w:r>
      <w:r>
        <w:t>-</w:t>
      </w:r>
      <w:r>
        <w:rPr>
          <w:spacing w:val="-11"/>
        </w:rPr>
        <w:t xml:space="preserve"> </w:t>
      </w:r>
      <w:r>
        <w:t>восходящий</w:t>
      </w:r>
      <w:r>
        <w:rPr>
          <w:spacing w:val="23"/>
        </w:rPr>
        <w:t xml:space="preserve"> </w:t>
      </w:r>
      <w:r>
        <w:t>ток.</w:t>
      </w:r>
      <w:r>
        <w:rPr>
          <w:spacing w:val="-11"/>
        </w:rPr>
        <w:t xml:space="preserve"> </w:t>
      </w:r>
      <w:r>
        <w:t>Испарение</w:t>
      </w:r>
      <w:r>
        <w:rPr>
          <w:spacing w:val="-12"/>
        </w:rPr>
        <w:t xml:space="preserve"> </w:t>
      </w:r>
      <w:r>
        <w:t>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w:t>
      </w:r>
      <w:r>
        <w:t>итовидные трубки луба) - нисходящий ток. Перераспределение и запасание веществ в растении. Выделение у растений. Листопад.</w:t>
      </w:r>
    </w:p>
    <w:p w:rsidR="00D542CB" w:rsidRDefault="00436AA8">
      <w:pPr>
        <w:pStyle w:val="a3"/>
        <w:spacing w:line="273" w:lineRule="exact"/>
        <w:ind w:left="2482"/>
      </w:pPr>
      <w:r>
        <w:t>Рост</w:t>
      </w:r>
      <w:r>
        <w:rPr>
          <w:spacing w:val="-5"/>
        </w:rPr>
        <w:t xml:space="preserve"> </w:t>
      </w:r>
      <w:r>
        <w:t>и</w:t>
      </w:r>
      <w:r>
        <w:rPr>
          <w:spacing w:val="-3"/>
        </w:rPr>
        <w:t xml:space="preserve"> </w:t>
      </w:r>
      <w:r>
        <w:t>развитие</w:t>
      </w:r>
      <w:r>
        <w:rPr>
          <w:spacing w:val="-3"/>
        </w:rPr>
        <w:t xml:space="preserve"> </w:t>
      </w:r>
      <w:r>
        <w:rPr>
          <w:spacing w:val="-2"/>
        </w:rPr>
        <w:t>растения</w:t>
      </w:r>
    </w:p>
    <w:p w:rsidR="00D542CB" w:rsidRDefault="00436AA8">
      <w:pPr>
        <w:pStyle w:val="a3"/>
        <w:spacing w:line="275" w:lineRule="exact"/>
        <w:ind w:left="2482"/>
      </w:pPr>
      <w:r>
        <w:t>Прорастание</w:t>
      </w:r>
      <w:r>
        <w:rPr>
          <w:spacing w:val="10"/>
        </w:rPr>
        <w:t xml:space="preserve"> </w:t>
      </w:r>
      <w:r>
        <w:t>семян.</w:t>
      </w:r>
      <w:r>
        <w:rPr>
          <w:spacing w:val="69"/>
        </w:rPr>
        <w:t xml:space="preserve"> </w:t>
      </w:r>
      <w:r>
        <w:t>Условия</w:t>
      </w:r>
      <w:r>
        <w:rPr>
          <w:spacing w:val="65"/>
        </w:rPr>
        <w:t xml:space="preserve"> </w:t>
      </w:r>
      <w:r>
        <w:t>прорастания</w:t>
      </w:r>
      <w:r>
        <w:rPr>
          <w:spacing w:val="70"/>
        </w:rPr>
        <w:t xml:space="preserve"> </w:t>
      </w:r>
      <w:r>
        <w:t>семян.</w:t>
      </w:r>
      <w:r>
        <w:rPr>
          <w:spacing w:val="69"/>
        </w:rPr>
        <w:t xml:space="preserve"> </w:t>
      </w:r>
      <w:r>
        <w:t>Подготовка</w:t>
      </w:r>
      <w:r>
        <w:rPr>
          <w:spacing w:val="65"/>
        </w:rPr>
        <w:t xml:space="preserve"> </w:t>
      </w:r>
      <w:r>
        <w:t>семян</w:t>
      </w:r>
      <w:r>
        <w:rPr>
          <w:spacing w:val="70"/>
        </w:rPr>
        <w:t xml:space="preserve"> </w:t>
      </w:r>
      <w:r>
        <w:t>к</w:t>
      </w:r>
      <w:r>
        <w:rPr>
          <w:spacing w:val="68"/>
        </w:rPr>
        <w:t xml:space="preserve"> </w:t>
      </w:r>
      <w:r>
        <w:rPr>
          <w:spacing w:val="-2"/>
        </w:rPr>
        <w:t>посеву.</w:t>
      </w:r>
    </w:p>
    <w:p w:rsidR="00D542CB" w:rsidRDefault="00436AA8">
      <w:pPr>
        <w:pStyle w:val="a3"/>
      </w:pPr>
      <w:r>
        <w:t>Развитие</w:t>
      </w:r>
      <w:r>
        <w:rPr>
          <w:spacing w:val="-12"/>
        </w:rPr>
        <w:t xml:space="preserve"> </w:t>
      </w:r>
      <w:r>
        <w:rPr>
          <w:spacing w:val="-2"/>
        </w:rPr>
        <w:t>проростков.</w:t>
      </w:r>
    </w:p>
    <w:p w:rsidR="00D542CB" w:rsidRDefault="00436AA8">
      <w:pPr>
        <w:pStyle w:val="a3"/>
        <w:spacing w:before="82"/>
        <w:ind w:right="833" w:firstLine="777"/>
      </w:pPr>
      <w: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w:t>
      </w:r>
      <w:r>
        <w:rPr>
          <w:spacing w:val="-9"/>
        </w:rPr>
        <w:t xml:space="preserve"> </w:t>
      </w:r>
      <w:r>
        <w:t>колец</w:t>
      </w:r>
      <w:r>
        <w:rPr>
          <w:spacing w:val="-7"/>
        </w:rPr>
        <w:t xml:space="preserve"> </w:t>
      </w:r>
      <w:r>
        <w:t>у</w:t>
      </w:r>
      <w:r>
        <w:rPr>
          <w:spacing w:val="-8"/>
        </w:rPr>
        <w:t xml:space="preserve"> </w:t>
      </w:r>
      <w:r>
        <w:t>древесных</w:t>
      </w:r>
      <w:r>
        <w:rPr>
          <w:spacing w:val="-9"/>
        </w:rPr>
        <w:t xml:space="preserve"> </w:t>
      </w:r>
      <w:r>
        <w:t>растений.</w:t>
      </w:r>
      <w:r>
        <w:rPr>
          <w:spacing w:val="-8"/>
        </w:rPr>
        <w:t xml:space="preserve"> </w:t>
      </w:r>
      <w:r>
        <w:t>Влияние</w:t>
      </w:r>
      <w:r>
        <w:rPr>
          <w:spacing w:val="-9"/>
        </w:rPr>
        <w:t xml:space="preserve"> </w:t>
      </w:r>
      <w:r>
        <w:t>фитогормонов</w:t>
      </w:r>
      <w:r>
        <w:rPr>
          <w:spacing w:val="-9"/>
        </w:rPr>
        <w:t xml:space="preserve"> </w:t>
      </w:r>
      <w:r>
        <w:t>на</w:t>
      </w:r>
      <w:r>
        <w:rPr>
          <w:spacing w:val="-9"/>
        </w:rPr>
        <w:t xml:space="preserve"> </w:t>
      </w:r>
      <w:r>
        <w:t>рост</w:t>
      </w:r>
      <w:r>
        <w:rPr>
          <w:spacing w:val="38"/>
        </w:rPr>
        <w:t xml:space="preserve"> </w:t>
      </w:r>
      <w:r>
        <w:t>растения.</w:t>
      </w:r>
      <w:r>
        <w:rPr>
          <w:spacing w:val="-8"/>
        </w:rPr>
        <w:t xml:space="preserve"> </w:t>
      </w:r>
      <w:r>
        <w:t>Ростовые движения растений. Ра</w:t>
      </w:r>
      <w:r>
        <w:t>звитие побега из почки.</w:t>
      </w:r>
    </w:p>
    <w:p w:rsidR="00D542CB" w:rsidRDefault="00436AA8">
      <w:pPr>
        <w:pStyle w:val="a3"/>
        <w:spacing w:before="5"/>
        <w:ind w:right="836" w:firstLine="777"/>
      </w:pPr>
      <w:r>
        <w:t xml:space="preserve">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w:t>
      </w:r>
      <w:r>
        <w:rPr>
          <w:spacing w:val="-2"/>
        </w:rPr>
        <w:t>ра</w:t>
      </w:r>
      <w:r>
        <w:rPr>
          <w:spacing w:val="-2"/>
        </w:rPr>
        <w:t>стений.</w:t>
      </w:r>
    </w:p>
    <w:p w:rsidR="00D542CB" w:rsidRDefault="00436AA8">
      <w:pPr>
        <w:pStyle w:val="a3"/>
        <w:ind w:right="828" w:firstLine="777"/>
      </w:pPr>
      <w:r>
        <w:t>Вегетативное размножение цветковых растений в природе. Вегетативное размножение</w:t>
      </w:r>
      <w:r>
        <w:rPr>
          <w:spacing w:val="-14"/>
        </w:rPr>
        <w:t xml:space="preserve"> </w:t>
      </w:r>
      <w:r>
        <w:t>культурных</w:t>
      </w:r>
      <w:r>
        <w:rPr>
          <w:spacing w:val="-14"/>
        </w:rPr>
        <w:t xml:space="preserve"> </w:t>
      </w:r>
      <w:r>
        <w:t>растений.</w:t>
      </w:r>
      <w:r>
        <w:rPr>
          <w:spacing w:val="-13"/>
        </w:rPr>
        <w:t xml:space="preserve"> </w:t>
      </w:r>
      <w:r>
        <w:t>Клоны.</w:t>
      </w:r>
      <w:r>
        <w:rPr>
          <w:spacing w:val="-14"/>
        </w:rPr>
        <w:t xml:space="preserve"> </w:t>
      </w:r>
      <w:r>
        <w:t>Сохранение</w:t>
      </w:r>
      <w:r>
        <w:rPr>
          <w:spacing w:val="-14"/>
        </w:rPr>
        <w:t xml:space="preserve"> </w:t>
      </w:r>
      <w:r>
        <w:t>признаков</w:t>
      </w:r>
      <w:r>
        <w:rPr>
          <w:spacing w:val="-14"/>
        </w:rPr>
        <w:t xml:space="preserve"> </w:t>
      </w:r>
      <w:r>
        <w:t>материнского</w:t>
      </w:r>
      <w:r>
        <w:rPr>
          <w:spacing w:val="28"/>
        </w:rPr>
        <w:t xml:space="preserve"> </w:t>
      </w:r>
      <w:r>
        <w:t>растения. Хозяйственное значение вегетативного размножения.</w:t>
      </w:r>
    </w:p>
    <w:p w:rsidR="00D542CB" w:rsidRDefault="00436AA8">
      <w:pPr>
        <w:pStyle w:val="a3"/>
        <w:spacing w:before="1"/>
        <w:ind w:left="2410" w:right="5562"/>
        <w:jc w:val="left"/>
      </w:pPr>
      <w:r>
        <w:t>Лабораторные</w:t>
      </w:r>
      <w:r>
        <w:rPr>
          <w:spacing w:val="-15"/>
        </w:rPr>
        <w:t xml:space="preserve"> </w:t>
      </w:r>
      <w:r>
        <w:t>и</w:t>
      </w:r>
      <w:r>
        <w:rPr>
          <w:spacing w:val="-15"/>
        </w:rPr>
        <w:t xml:space="preserve"> </w:t>
      </w:r>
      <w:r>
        <w:t>практические</w:t>
      </w:r>
      <w:r>
        <w:rPr>
          <w:spacing w:val="-15"/>
        </w:rPr>
        <w:t xml:space="preserve"> </w:t>
      </w:r>
      <w:r>
        <w:t>работы. Наблюдение</w:t>
      </w:r>
      <w:r>
        <w:t xml:space="preserve"> за ростом корня.</w:t>
      </w:r>
    </w:p>
    <w:p w:rsidR="00D542CB" w:rsidRDefault="00436AA8">
      <w:pPr>
        <w:pStyle w:val="a3"/>
        <w:spacing w:line="237" w:lineRule="auto"/>
        <w:ind w:left="2410" w:right="5505"/>
        <w:jc w:val="left"/>
      </w:pPr>
      <w:r>
        <w:t>Наблюдение за ростом побега. Определение</w:t>
      </w:r>
      <w:r>
        <w:rPr>
          <w:spacing w:val="-15"/>
        </w:rPr>
        <w:t xml:space="preserve"> </w:t>
      </w:r>
      <w:r>
        <w:t>возраста</w:t>
      </w:r>
      <w:r>
        <w:rPr>
          <w:spacing w:val="-15"/>
        </w:rPr>
        <w:t xml:space="preserve"> </w:t>
      </w:r>
      <w:r>
        <w:t>дерева</w:t>
      </w:r>
      <w:r>
        <w:rPr>
          <w:spacing w:val="-16"/>
        </w:rPr>
        <w:t xml:space="preserve"> </w:t>
      </w:r>
      <w:r>
        <w:t>по</w:t>
      </w:r>
      <w:r>
        <w:rPr>
          <w:spacing w:val="-15"/>
        </w:rPr>
        <w:t xml:space="preserve"> </w:t>
      </w:r>
      <w:r>
        <w:t>спилу.</w:t>
      </w:r>
    </w:p>
    <w:p w:rsidR="00D542CB" w:rsidRDefault="00436AA8">
      <w:pPr>
        <w:pStyle w:val="a3"/>
        <w:spacing w:before="3"/>
        <w:ind w:left="2410" w:right="1176"/>
        <w:jc w:val="left"/>
      </w:pPr>
      <w:r>
        <w:t>Выявление передвижения воды и минеральных веществ по древесине. Наблюдение</w:t>
      </w:r>
      <w:r>
        <w:rPr>
          <w:spacing w:val="-12"/>
        </w:rPr>
        <w:t xml:space="preserve"> </w:t>
      </w:r>
      <w:r>
        <w:t>процесса</w:t>
      </w:r>
      <w:r>
        <w:rPr>
          <w:spacing w:val="-10"/>
        </w:rPr>
        <w:t xml:space="preserve"> </w:t>
      </w:r>
      <w:r>
        <w:t>выделения</w:t>
      </w:r>
      <w:r>
        <w:rPr>
          <w:spacing w:val="-6"/>
        </w:rPr>
        <w:t xml:space="preserve"> </w:t>
      </w:r>
      <w:r>
        <w:t>кислорода</w:t>
      </w:r>
      <w:r>
        <w:rPr>
          <w:spacing w:val="-9"/>
        </w:rPr>
        <w:t xml:space="preserve"> </w:t>
      </w:r>
      <w:r>
        <w:t>на</w:t>
      </w:r>
      <w:r>
        <w:rPr>
          <w:spacing w:val="-16"/>
        </w:rPr>
        <w:t xml:space="preserve"> </w:t>
      </w:r>
      <w:r>
        <w:t>свету</w:t>
      </w:r>
      <w:r>
        <w:rPr>
          <w:spacing w:val="-15"/>
        </w:rPr>
        <w:t xml:space="preserve"> </w:t>
      </w:r>
      <w:r>
        <w:t>аквариумными</w:t>
      </w:r>
      <w:r>
        <w:rPr>
          <w:spacing w:val="-5"/>
        </w:rPr>
        <w:t xml:space="preserve"> </w:t>
      </w:r>
      <w:r>
        <w:t>растениями. Изучение роли рыхления для дыхани</w:t>
      </w:r>
      <w:r>
        <w:t>я корней.</w:t>
      </w:r>
    </w:p>
    <w:p w:rsidR="00D542CB" w:rsidRDefault="00436AA8">
      <w:pPr>
        <w:pStyle w:val="a3"/>
        <w:ind w:right="843" w:firstLine="705"/>
      </w:pPr>
      <w:r>
        <w:t>Овладение приёмами вегетативного размножения растений (черенкование побегов, черенкование</w:t>
      </w:r>
      <w:r>
        <w:rPr>
          <w:spacing w:val="-4"/>
        </w:rPr>
        <w:t xml:space="preserve"> </w:t>
      </w:r>
      <w:r>
        <w:t>листьев и другие) на</w:t>
      </w:r>
      <w:r>
        <w:rPr>
          <w:spacing w:val="-4"/>
        </w:rPr>
        <w:t xml:space="preserve"> </w:t>
      </w:r>
      <w:r>
        <w:t>примере комнатных растений</w:t>
      </w:r>
      <w:r>
        <w:rPr>
          <w:spacing w:val="-4"/>
        </w:rPr>
        <w:t xml:space="preserve"> </w:t>
      </w:r>
      <w:r>
        <w:t>(традесканция, сенполия, бегония, сансевьера и другие растения).</w:t>
      </w:r>
    </w:p>
    <w:p w:rsidR="00D542CB" w:rsidRDefault="00436AA8">
      <w:pPr>
        <w:pStyle w:val="a3"/>
        <w:spacing w:line="271" w:lineRule="exact"/>
        <w:ind w:left="2410"/>
      </w:pPr>
      <w:r>
        <w:t>Определение</w:t>
      </w:r>
      <w:r>
        <w:rPr>
          <w:spacing w:val="-12"/>
        </w:rPr>
        <w:t xml:space="preserve"> </w:t>
      </w:r>
      <w:r>
        <w:t>всхожести</w:t>
      </w:r>
      <w:r>
        <w:rPr>
          <w:spacing w:val="1"/>
        </w:rPr>
        <w:t xml:space="preserve"> </w:t>
      </w:r>
      <w:r>
        <w:t>семян</w:t>
      </w:r>
      <w:r>
        <w:rPr>
          <w:spacing w:val="-6"/>
        </w:rPr>
        <w:t xml:space="preserve"> </w:t>
      </w:r>
      <w:r>
        <w:t>культурных</w:t>
      </w:r>
      <w:r>
        <w:rPr>
          <w:spacing w:val="-7"/>
        </w:rPr>
        <w:t xml:space="preserve"> </w:t>
      </w:r>
      <w:r>
        <w:t>растений</w:t>
      </w:r>
      <w:r>
        <w:rPr>
          <w:spacing w:val="-5"/>
        </w:rPr>
        <w:t xml:space="preserve"> </w:t>
      </w:r>
      <w:r>
        <w:t>и</w:t>
      </w:r>
      <w:r>
        <w:rPr>
          <w:spacing w:val="-11"/>
        </w:rPr>
        <w:t xml:space="preserve"> </w:t>
      </w:r>
      <w:r>
        <w:t>посев</w:t>
      </w:r>
      <w:r>
        <w:rPr>
          <w:spacing w:val="-8"/>
        </w:rPr>
        <w:t xml:space="preserve"> </w:t>
      </w:r>
      <w:r>
        <w:t>их</w:t>
      </w:r>
      <w:r>
        <w:rPr>
          <w:spacing w:val="-10"/>
        </w:rPr>
        <w:t xml:space="preserve"> </w:t>
      </w:r>
      <w:r>
        <w:t>в</w:t>
      </w:r>
      <w:r>
        <w:rPr>
          <w:spacing w:val="-9"/>
        </w:rPr>
        <w:t xml:space="preserve"> </w:t>
      </w:r>
      <w:r>
        <w:rPr>
          <w:spacing w:val="-2"/>
        </w:rPr>
        <w:t>грунт.</w:t>
      </w:r>
    </w:p>
    <w:p w:rsidR="00D542CB" w:rsidRDefault="00436AA8">
      <w:pPr>
        <w:pStyle w:val="a3"/>
        <w:spacing w:before="5" w:line="237" w:lineRule="auto"/>
        <w:ind w:right="857" w:firstLine="705"/>
      </w:pPr>
      <w:r>
        <w:t>Наблюдение за ростом и развитием цветкового растения в комнатных условиях (на примере фасоли или посевного гороха).</w:t>
      </w:r>
    </w:p>
    <w:p w:rsidR="00D542CB" w:rsidRDefault="00436AA8">
      <w:pPr>
        <w:pStyle w:val="a3"/>
        <w:spacing w:before="8" w:line="235" w:lineRule="auto"/>
        <w:ind w:left="2410" w:right="5185"/>
      </w:pPr>
      <w:r>
        <w:t>Определение</w:t>
      </w:r>
      <w:r>
        <w:rPr>
          <w:spacing w:val="-5"/>
        </w:rPr>
        <w:t xml:space="preserve"> </w:t>
      </w:r>
      <w:r>
        <w:t>условий</w:t>
      </w:r>
      <w:r>
        <w:rPr>
          <w:spacing w:val="-7"/>
        </w:rPr>
        <w:t xml:space="preserve"> </w:t>
      </w:r>
      <w:r>
        <w:t>прорастания</w:t>
      </w:r>
      <w:r>
        <w:rPr>
          <w:spacing w:val="-11"/>
        </w:rPr>
        <w:t xml:space="preserve"> </w:t>
      </w:r>
      <w:r>
        <w:t>семян. Содержание обучения в 7 классе.</w:t>
      </w:r>
    </w:p>
    <w:p w:rsidR="00D542CB" w:rsidRDefault="00436AA8">
      <w:pPr>
        <w:pStyle w:val="a3"/>
        <w:spacing w:line="275" w:lineRule="exact"/>
        <w:ind w:left="2410"/>
      </w:pPr>
      <w:r>
        <w:t>Систематические</w:t>
      </w:r>
      <w:r>
        <w:rPr>
          <w:spacing w:val="-15"/>
        </w:rPr>
        <w:t xml:space="preserve"> </w:t>
      </w:r>
      <w:r>
        <w:t>группы</w:t>
      </w:r>
      <w:r>
        <w:rPr>
          <w:spacing w:val="-13"/>
        </w:rPr>
        <w:t xml:space="preserve"> </w:t>
      </w:r>
      <w:r>
        <w:rPr>
          <w:spacing w:val="-2"/>
        </w:rPr>
        <w:t>растений.</w:t>
      </w:r>
    </w:p>
    <w:p w:rsidR="00D542CB" w:rsidRDefault="00436AA8">
      <w:pPr>
        <w:pStyle w:val="a3"/>
        <w:spacing w:before="5"/>
        <w:ind w:right="835" w:firstLine="705"/>
      </w:pPr>
      <w:r>
        <w:t>Классиф</w:t>
      </w:r>
      <w:r>
        <w:t>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w:t>
      </w:r>
      <w:r>
        <w:rPr>
          <w:spacing w:val="-12"/>
        </w:rPr>
        <w:t xml:space="preserve"> </w:t>
      </w:r>
      <w:r>
        <w:t>(категории)</w:t>
      </w:r>
      <w:r>
        <w:rPr>
          <w:spacing w:val="-12"/>
        </w:rPr>
        <w:t xml:space="preserve"> </w:t>
      </w:r>
      <w:r>
        <w:t>систематики</w:t>
      </w:r>
      <w:r>
        <w:rPr>
          <w:spacing w:val="-11"/>
        </w:rPr>
        <w:t xml:space="preserve"> </w:t>
      </w:r>
      <w:r>
        <w:t>растений</w:t>
      </w:r>
      <w:r>
        <w:rPr>
          <w:spacing w:val="-13"/>
        </w:rPr>
        <w:t xml:space="preserve"> </w:t>
      </w:r>
      <w:r>
        <w:t>(царство,</w:t>
      </w:r>
      <w:r>
        <w:rPr>
          <w:spacing w:val="-11"/>
        </w:rPr>
        <w:t xml:space="preserve"> </w:t>
      </w:r>
      <w:r>
        <w:t>отдел,</w:t>
      </w:r>
      <w:r>
        <w:rPr>
          <w:spacing w:val="-11"/>
        </w:rPr>
        <w:t xml:space="preserve"> </w:t>
      </w:r>
      <w:r>
        <w:t>класс,</w:t>
      </w:r>
      <w:r>
        <w:rPr>
          <w:spacing w:val="-12"/>
        </w:rPr>
        <w:t xml:space="preserve"> </w:t>
      </w:r>
      <w:r>
        <w:t>порядок,</w:t>
      </w:r>
      <w:r>
        <w:rPr>
          <w:spacing w:val="-12"/>
        </w:rPr>
        <w:t xml:space="preserve"> </w:t>
      </w:r>
      <w:r>
        <w:t>семейство,</w:t>
      </w:r>
      <w:r>
        <w:rPr>
          <w:spacing w:val="21"/>
        </w:rPr>
        <w:t xml:space="preserve"> </w:t>
      </w:r>
      <w:r>
        <w:t>род, вид). История раз</w:t>
      </w:r>
      <w:r>
        <w:t>вития систематики, описание видов, открытие новых видов. Роль систематики в биологии.</w:t>
      </w:r>
    </w:p>
    <w:p w:rsidR="00D542CB" w:rsidRDefault="00436AA8">
      <w:pPr>
        <w:pStyle w:val="a3"/>
        <w:spacing w:line="274" w:lineRule="exact"/>
        <w:ind w:left="2410"/>
      </w:pPr>
      <w:r>
        <w:t>Низшие</w:t>
      </w:r>
      <w:r>
        <w:rPr>
          <w:spacing w:val="-17"/>
        </w:rPr>
        <w:t xml:space="preserve"> </w:t>
      </w:r>
      <w:r>
        <w:t>растения.</w:t>
      </w:r>
      <w:r>
        <w:rPr>
          <w:spacing w:val="-8"/>
        </w:rPr>
        <w:t xml:space="preserve"> </w:t>
      </w:r>
      <w:r>
        <w:t>Водоросли.</w:t>
      </w:r>
      <w:r>
        <w:rPr>
          <w:spacing w:val="-5"/>
        </w:rPr>
        <w:t xml:space="preserve"> </w:t>
      </w:r>
      <w:r>
        <w:t>Общая</w:t>
      </w:r>
      <w:r>
        <w:rPr>
          <w:spacing w:val="-11"/>
        </w:rPr>
        <w:t xml:space="preserve"> </w:t>
      </w:r>
      <w:r>
        <w:t>характеристика</w:t>
      </w:r>
      <w:r>
        <w:rPr>
          <w:spacing w:val="-9"/>
        </w:rPr>
        <w:t xml:space="preserve"> </w:t>
      </w:r>
      <w:r>
        <w:rPr>
          <w:spacing w:val="-2"/>
        </w:rPr>
        <w:t>водорослей.</w:t>
      </w:r>
    </w:p>
    <w:p w:rsidR="00D542CB" w:rsidRDefault="00436AA8">
      <w:pPr>
        <w:pStyle w:val="a3"/>
        <w:spacing w:before="3"/>
        <w:ind w:right="834" w:firstLine="705"/>
      </w:pPr>
      <w:r>
        <w:t>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w:t>
      </w:r>
      <w:r>
        <w:t>ка.</w:t>
      </w:r>
    </w:p>
    <w:p w:rsidR="00D542CB" w:rsidRDefault="00436AA8">
      <w:pPr>
        <w:pStyle w:val="a3"/>
        <w:ind w:left="2410"/>
      </w:pPr>
      <w:r>
        <w:t>Высшие</w:t>
      </w:r>
      <w:r>
        <w:rPr>
          <w:spacing w:val="77"/>
        </w:rPr>
        <w:t xml:space="preserve"> </w:t>
      </w:r>
      <w:r>
        <w:t>споровые</w:t>
      </w:r>
      <w:r>
        <w:rPr>
          <w:spacing w:val="79"/>
        </w:rPr>
        <w:t xml:space="preserve"> </w:t>
      </w:r>
      <w:r>
        <w:t>растения.</w:t>
      </w:r>
      <w:r>
        <w:rPr>
          <w:spacing w:val="50"/>
          <w:w w:val="150"/>
        </w:rPr>
        <w:t xml:space="preserve"> </w:t>
      </w:r>
      <w:r>
        <w:t>Моховидные</w:t>
      </w:r>
      <w:r>
        <w:rPr>
          <w:spacing w:val="50"/>
          <w:w w:val="150"/>
        </w:rPr>
        <w:t xml:space="preserve"> </w:t>
      </w:r>
      <w:r>
        <w:t>(Мхи).</w:t>
      </w:r>
      <w:r>
        <w:rPr>
          <w:spacing w:val="50"/>
          <w:w w:val="150"/>
        </w:rPr>
        <w:t xml:space="preserve"> </w:t>
      </w:r>
      <w:r>
        <w:t>Общая</w:t>
      </w:r>
      <w:r>
        <w:rPr>
          <w:spacing w:val="50"/>
          <w:w w:val="150"/>
        </w:rPr>
        <w:t xml:space="preserve"> </w:t>
      </w:r>
      <w:r>
        <w:t>характеристика</w:t>
      </w:r>
      <w:r>
        <w:rPr>
          <w:spacing w:val="80"/>
        </w:rPr>
        <w:t xml:space="preserve"> </w:t>
      </w:r>
      <w:r>
        <w:rPr>
          <w:spacing w:val="-2"/>
        </w:rPr>
        <w:t>мхов.</w:t>
      </w:r>
    </w:p>
    <w:p w:rsidR="00D542CB" w:rsidRDefault="00D542CB">
      <w:pPr>
        <w:pStyle w:val="a3"/>
        <w:sectPr w:rsidR="00D542CB">
          <w:pgSz w:w="11920" w:h="16850"/>
          <w:pgMar w:top="640" w:right="0" w:bottom="1180" w:left="0" w:header="0" w:footer="878" w:gutter="0"/>
          <w:cols w:space="720"/>
        </w:sectPr>
      </w:pPr>
    </w:p>
    <w:p w:rsidR="00D542CB" w:rsidRDefault="00436AA8">
      <w:pPr>
        <w:pStyle w:val="a3"/>
        <w:tabs>
          <w:tab w:val="left" w:pos="3616"/>
          <w:tab w:val="left" w:pos="5026"/>
          <w:tab w:val="left" w:pos="6866"/>
          <w:tab w:val="left" w:pos="8188"/>
        </w:tabs>
        <w:spacing w:before="78"/>
        <w:ind w:right="828"/>
        <w:jc w:val="right"/>
      </w:pPr>
      <w:r>
        <w:lastRenderedPageBreak/>
        <w:t>Строение</w:t>
      </w:r>
      <w:r>
        <w:rPr>
          <w:spacing w:val="40"/>
        </w:rPr>
        <w:t xml:space="preserve"> </w:t>
      </w:r>
      <w:r>
        <w:t>и</w:t>
      </w:r>
      <w:r>
        <w:rPr>
          <w:spacing w:val="40"/>
        </w:rPr>
        <w:t xml:space="preserve"> </w:t>
      </w:r>
      <w:r>
        <w:t>жизнедеятельность</w:t>
      </w:r>
      <w:r>
        <w:rPr>
          <w:spacing w:val="40"/>
        </w:rPr>
        <w:t xml:space="preserve"> </w:t>
      </w:r>
      <w:r>
        <w:t>зелёных</w:t>
      </w:r>
      <w:r>
        <w:rPr>
          <w:spacing w:val="40"/>
        </w:rPr>
        <w:t xml:space="preserve"> </w:t>
      </w:r>
      <w:r>
        <w:t>и</w:t>
      </w:r>
      <w:r>
        <w:rPr>
          <w:spacing w:val="40"/>
        </w:rPr>
        <w:t xml:space="preserve"> </w:t>
      </w:r>
      <w:r>
        <w:t>сфагновых</w:t>
      </w:r>
      <w:r>
        <w:rPr>
          <w:spacing w:val="40"/>
        </w:rPr>
        <w:t xml:space="preserve"> </w:t>
      </w:r>
      <w:r>
        <w:t>мхов.</w:t>
      </w:r>
      <w:r>
        <w:rPr>
          <w:spacing w:val="40"/>
        </w:rPr>
        <w:t xml:space="preserve"> </w:t>
      </w:r>
      <w:r>
        <w:t>Приспособленность</w:t>
      </w:r>
      <w:r>
        <w:rPr>
          <w:spacing w:val="40"/>
        </w:rPr>
        <w:t xml:space="preserve"> </w:t>
      </w:r>
      <w:r>
        <w:t>мхов</w:t>
      </w:r>
      <w:r>
        <w:rPr>
          <w:spacing w:val="40"/>
        </w:rPr>
        <w:t xml:space="preserve"> </w:t>
      </w:r>
      <w:r>
        <w:t>к жизни</w:t>
      </w:r>
      <w:r>
        <w:rPr>
          <w:spacing w:val="40"/>
        </w:rPr>
        <w:t xml:space="preserve"> </w:t>
      </w:r>
      <w:r>
        <w:t>на</w:t>
      </w:r>
      <w:r>
        <w:rPr>
          <w:spacing w:val="40"/>
        </w:rPr>
        <w:t xml:space="preserve"> </w:t>
      </w:r>
      <w:r>
        <w:t>сильно</w:t>
      </w:r>
      <w:r>
        <w:rPr>
          <w:spacing w:val="40"/>
        </w:rPr>
        <w:t xml:space="preserve"> </w:t>
      </w:r>
      <w:r>
        <w:t>увлажнённых</w:t>
      </w:r>
      <w:r>
        <w:rPr>
          <w:spacing w:val="40"/>
        </w:rPr>
        <w:t xml:space="preserve"> </w:t>
      </w:r>
      <w:r>
        <w:t>почвах.</w:t>
      </w:r>
      <w:r>
        <w:rPr>
          <w:spacing w:val="40"/>
        </w:rPr>
        <w:t xml:space="preserve"> </w:t>
      </w:r>
      <w:r>
        <w:t>Размножение</w:t>
      </w:r>
      <w:r>
        <w:rPr>
          <w:spacing w:val="40"/>
        </w:rPr>
        <w:t xml:space="preserve"> </w:t>
      </w:r>
      <w:r>
        <w:t>мхов,</w:t>
      </w:r>
      <w:r>
        <w:rPr>
          <w:spacing w:val="40"/>
        </w:rPr>
        <w:t xml:space="preserve"> </w:t>
      </w:r>
      <w:r>
        <w:t>цикл</w:t>
      </w:r>
      <w:r>
        <w:rPr>
          <w:spacing w:val="40"/>
        </w:rPr>
        <w:t xml:space="preserve"> </w:t>
      </w:r>
      <w:r>
        <w:t>развития</w:t>
      </w:r>
      <w:r>
        <w:rPr>
          <w:spacing w:val="40"/>
        </w:rPr>
        <w:t xml:space="preserve"> </w:t>
      </w:r>
      <w:r>
        <w:t>на</w:t>
      </w:r>
      <w:r>
        <w:rPr>
          <w:spacing w:val="40"/>
        </w:rPr>
        <w:t xml:space="preserve"> </w:t>
      </w:r>
      <w:r>
        <w:t>примере зелёного</w:t>
      </w:r>
      <w:r>
        <w:rPr>
          <w:spacing w:val="80"/>
        </w:rPr>
        <w:t xml:space="preserve"> </w:t>
      </w:r>
      <w:r>
        <w:t>мха</w:t>
      </w:r>
      <w:r>
        <w:rPr>
          <w:spacing w:val="80"/>
        </w:rPr>
        <w:t xml:space="preserve"> </w:t>
      </w:r>
      <w:r>
        <w:t>кукушкин</w:t>
      </w:r>
      <w:r>
        <w:rPr>
          <w:spacing w:val="80"/>
        </w:rPr>
        <w:t xml:space="preserve"> </w:t>
      </w:r>
      <w:r>
        <w:t>лён.</w:t>
      </w:r>
      <w:r>
        <w:rPr>
          <w:spacing w:val="80"/>
        </w:rPr>
        <w:t xml:space="preserve"> </w:t>
      </w:r>
      <w:r>
        <w:t>Роль</w:t>
      </w:r>
      <w:r>
        <w:rPr>
          <w:spacing w:val="80"/>
        </w:rPr>
        <w:t xml:space="preserve"> </w:t>
      </w:r>
      <w:r>
        <w:t>мхов</w:t>
      </w:r>
      <w:r>
        <w:rPr>
          <w:spacing w:val="80"/>
        </w:rPr>
        <w:t xml:space="preserve"> </w:t>
      </w:r>
      <w:r>
        <w:t>в</w:t>
      </w:r>
      <w:r>
        <w:rPr>
          <w:spacing w:val="80"/>
        </w:rPr>
        <w:t xml:space="preserve"> </w:t>
      </w:r>
      <w:r>
        <w:t>заболачивании</w:t>
      </w:r>
      <w:r>
        <w:rPr>
          <w:spacing w:val="80"/>
        </w:rPr>
        <w:t xml:space="preserve"> </w:t>
      </w:r>
      <w:r>
        <w:t>почв</w:t>
      </w:r>
      <w:r>
        <w:rPr>
          <w:spacing w:val="80"/>
        </w:rPr>
        <w:t xml:space="preserve"> </w:t>
      </w:r>
      <w:r>
        <w:t>и</w:t>
      </w:r>
      <w:r>
        <w:rPr>
          <w:spacing w:val="80"/>
        </w:rPr>
        <w:t xml:space="preserve"> </w:t>
      </w:r>
      <w:r>
        <w:t>торфообразовании. Использование</w:t>
      </w:r>
      <w:r>
        <w:rPr>
          <w:spacing w:val="-15"/>
        </w:rPr>
        <w:t xml:space="preserve"> </w:t>
      </w:r>
      <w:r>
        <w:t>торфа</w:t>
      </w:r>
      <w:r>
        <w:rPr>
          <w:spacing w:val="-14"/>
        </w:rPr>
        <w:t xml:space="preserve"> </w:t>
      </w:r>
      <w:r>
        <w:t>и</w:t>
      </w:r>
      <w:r>
        <w:rPr>
          <w:spacing w:val="-15"/>
        </w:rPr>
        <w:t xml:space="preserve"> </w:t>
      </w:r>
      <w:r>
        <w:t>продуктов</w:t>
      </w:r>
      <w:r>
        <w:rPr>
          <w:spacing w:val="-13"/>
        </w:rPr>
        <w:t xml:space="preserve"> </w:t>
      </w:r>
      <w:r>
        <w:t>его</w:t>
      </w:r>
      <w:r>
        <w:rPr>
          <w:spacing w:val="-15"/>
        </w:rPr>
        <w:t xml:space="preserve"> </w:t>
      </w:r>
      <w:r>
        <w:t>переработки</w:t>
      </w:r>
      <w:r>
        <w:rPr>
          <w:spacing w:val="-13"/>
        </w:rPr>
        <w:t xml:space="preserve"> </w:t>
      </w:r>
      <w:r>
        <w:t>в</w:t>
      </w:r>
      <w:r>
        <w:rPr>
          <w:spacing w:val="-14"/>
        </w:rPr>
        <w:t xml:space="preserve"> </w:t>
      </w:r>
      <w:r>
        <w:t>хозяйственной</w:t>
      </w:r>
      <w:r>
        <w:rPr>
          <w:spacing w:val="-13"/>
        </w:rPr>
        <w:t xml:space="preserve"> </w:t>
      </w:r>
      <w:r>
        <w:t>деятельности</w:t>
      </w:r>
      <w:r>
        <w:rPr>
          <w:spacing w:val="-7"/>
        </w:rPr>
        <w:t xml:space="preserve"> </w:t>
      </w:r>
      <w:r>
        <w:t xml:space="preserve">человека. </w:t>
      </w:r>
      <w:r>
        <w:rPr>
          <w:spacing w:val="-2"/>
        </w:rPr>
        <w:t>Плауновидные</w:t>
      </w:r>
      <w:r>
        <w:tab/>
      </w:r>
      <w:r>
        <w:rPr>
          <w:spacing w:val="-2"/>
        </w:rPr>
        <w:t>(Плауны).</w:t>
      </w:r>
      <w:r>
        <w:tab/>
      </w:r>
      <w:r>
        <w:rPr>
          <w:spacing w:val="-2"/>
        </w:rPr>
        <w:t>Хвощевидные</w:t>
      </w:r>
      <w:r>
        <w:tab/>
      </w:r>
      <w:r>
        <w:rPr>
          <w:spacing w:val="-2"/>
        </w:rPr>
        <w:t>(Хвощи),</w:t>
      </w:r>
      <w:r>
        <w:tab/>
      </w:r>
      <w:r>
        <w:rPr>
          <w:spacing w:val="-2"/>
        </w:rPr>
        <w:t xml:space="preserve">Папоротниковидные </w:t>
      </w:r>
      <w:r>
        <w:t>(Папоротники).</w:t>
      </w:r>
      <w:r>
        <w:rPr>
          <w:spacing w:val="80"/>
        </w:rPr>
        <w:t xml:space="preserve"> </w:t>
      </w:r>
      <w:r>
        <w:t>Общая</w:t>
      </w:r>
      <w:r>
        <w:rPr>
          <w:spacing w:val="80"/>
        </w:rPr>
        <w:t xml:space="preserve"> </w:t>
      </w:r>
      <w:r>
        <w:t>характеристика.</w:t>
      </w:r>
      <w:r>
        <w:rPr>
          <w:spacing w:val="80"/>
        </w:rPr>
        <w:t xml:space="preserve"> </w:t>
      </w:r>
      <w:r>
        <w:t>Усложнение</w:t>
      </w:r>
      <w:r>
        <w:rPr>
          <w:spacing w:val="80"/>
        </w:rPr>
        <w:t xml:space="preserve"> </w:t>
      </w:r>
      <w:r>
        <w:t>строения</w:t>
      </w:r>
      <w:r>
        <w:rPr>
          <w:spacing w:val="80"/>
        </w:rPr>
        <w:t xml:space="preserve"> </w:t>
      </w:r>
      <w:r>
        <w:t>папоротникообразных растений</w:t>
      </w:r>
      <w:r>
        <w:rPr>
          <w:spacing w:val="40"/>
        </w:rPr>
        <w:t xml:space="preserve"> </w:t>
      </w:r>
      <w:r>
        <w:t>по</w:t>
      </w:r>
      <w:r>
        <w:rPr>
          <w:spacing w:val="40"/>
        </w:rPr>
        <w:t xml:space="preserve"> </w:t>
      </w:r>
      <w:r>
        <w:t>сравнению</w:t>
      </w:r>
      <w:r>
        <w:rPr>
          <w:spacing w:val="40"/>
        </w:rPr>
        <w:t xml:space="preserve"> </w:t>
      </w:r>
      <w:r>
        <w:t>с</w:t>
      </w:r>
      <w:r>
        <w:rPr>
          <w:spacing w:val="40"/>
        </w:rPr>
        <w:t xml:space="preserve"> </w:t>
      </w:r>
      <w:r>
        <w:t>мхами.</w:t>
      </w:r>
      <w:r>
        <w:rPr>
          <w:spacing w:val="40"/>
        </w:rPr>
        <w:t xml:space="preserve"> </w:t>
      </w:r>
      <w:r>
        <w:t>Особенности</w:t>
      </w:r>
      <w:r>
        <w:rPr>
          <w:spacing w:val="40"/>
        </w:rPr>
        <w:t xml:space="preserve"> </w:t>
      </w:r>
      <w:r>
        <w:t>строения</w:t>
      </w:r>
      <w:r>
        <w:rPr>
          <w:spacing w:val="40"/>
        </w:rPr>
        <w:t xml:space="preserve"> </w:t>
      </w:r>
      <w:r>
        <w:t>и</w:t>
      </w:r>
      <w:r>
        <w:rPr>
          <w:spacing w:val="40"/>
        </w:rPr>
        <w:t xml:space="preserve"> </w:t>
      </w:r>
      <w:r>
        <w:t>жизнедеятельности</w:t>
      </w:r>
      <w:r>
        <w:rPr>
          <w:spacing w:val="40"/>
        </w:rPr>
        <w:t xml:space="preserve"> </w:t>
      </w:r>
      <w:r>
        <w:t>плаунов, хвощей</w:t>
      </w:r>
      <w:r>
        <w:rPr>
          <w:spacing w:val="-8"/>
        </w:rPr>
        <w:t xml:space="preserve"> </w:t>
      </w:r>
      <w:r>
        <w:t>и папоротников.</w:t>
      </w:r>
      <w:r>
        <w:rPr>
          <w:spacing w:val="1"/>
        </w:rPr>
        <w:t xml:space="preserve"> </w:t>
      </w:r>
      <w:r>
        <w:t>Размножение</w:t>
      </w:r>
      <w:r>
        <w:rPr>
          <w:spacing w:val="-5"/>
        </w:rPr>
        <w:t xml:space="preserve"> </w:t>
      </w:r>
      <w:r>
        <w:t>папоротникообразных.</w:t>
      </w:r>
      <w:r>
        <w:rPr>
          <w:spacing w:val="2"/>
        </w:rPr>
        <w:t xml:space="preserve"> </w:t>
      </w:r>
      <w:r>
        <w:t>Цикл</w:t>
      </w:r>
      <w:r>
        <w:rPr>
          <w:spacing w:val="-1"/>
        </w:rPr>
        <w:t xml:space="preserve"> </w:t>
      </w:r>
      <w:r>
        <w:t>развития</w:t>
      </w:r>
      <w:r>
        <w:rPr>
          <w:spacing w:val="-4"/>
        </w:rPr>
        <w:t xml:space="preserve"> </w:t>
      </w:r>
      <w:r>
        <w:rPr>
          <w:spacing w:val="-2"/>
        </w:rPr>
        <w:t>папоротника.</w:t>
      </w:r>
    </w:p>
    <w:p w:rsidR="00D542CB" w:rsidRDefault="00436AA8">
      <w:pPr>
        <w:pStyle w:val="a3"/>
        <w:spacing w:before="1"/>
        <w:ind w:right="838"/>
      </w:pPr>
      <w:r>
        <w:t>Роль древних папоротникообразных в о</w:t>
      </w:r>
      <w:r>
        <w:t>бразовании каменного угля. Значение папоротникообразных в природе и жизни человека.</w:t>
      </w:r>
    </w:p>
    <w:p w:rsidR="00D542CB" w:rsidRDefault="00436AA8">
      <w:pPr>
        <w:pStyle w:val="a3"/>
        <w:ind w:right="835" w:firstLine="758"/>
      </w:pPr>
      <w:r>
        <w:t>Высшие семенные растения. Голосеменные. Общая характеристика. Хвойные растения,</w:t>
      </w:r>
      <w:r>
        <w:rPr>
          <w:spacing w:val="-15"/>
        </w:rPr>
        <w:t xml:space="preserve"> </w:t>
      </w:r>
      <w:r>
        <w:t>их</w:t>
      </w:r>
      <w:r>
        <w:rPr>
          <w:spacing w:val="-15"/>
        </w:rPr>
        <w:t xml:space="preserve"> </w:t>
      </w:r>
      <w:r>
        <w:t>разнообразие.</w:t>
      </w:r>
      <w:r>
        <w:rPr>
          <w:spacing w:val="-15"/>
        </w:rPr>
        <w:t xml:space="preserve"> </w:t>
      </w:r>
      <w:r>
        <w:t>Строение</w:t>
      </w:r>
      <w:r>
        <w:rPr>
          <w:spacing w:val="-15"/>
        </w:rPr>
        <w:t xml:space="preserve"> </w:t>
      </w:r>
      <w:r>
        <w:t>и</w:t>
      </w:r>
      <w:r>
        <w:rPr>
          <w:spacing w:val="-15"/>
        </w:rPr>
        <w:t xml:space="preserve"> </w:t>
      </w:r>
      <w:r>
        <w:t>жизнедеятельность</w:t>
      </w:r>
      <w:r>
        <w:rPr>
          <w:spacing w:val="-15"/>
        </w:rPr>
        <w:t xml:space="preserve"> </w:t>
      </w:r>
      <w:r>
        <w:t>хвойных.</w:t>
      </w:r>
      <w:r>
        <w:rPr>
          <w:spacing w:val="-15"/>
        </w:rPr>
        <w:t xml:space="preserve"> </w:t>
      </w:r>
      <w:r>
        <w:t>Размножение</w:t>
      </w:r>
      <w:r>
        <w:rPr>
          <w:spacing w:val="-15"/>
        </w:rPr>
        <w:t xml:space="preserve"> </w:t>
      </w:r>
      <w:r>
        <w:t>хвойных, цикл</w:t>
      </w:r>
      <w:r>
        <w:rPr>
          <w:spacing w:val="-1"/>
        </w:rPr>
        <w:t xml:space="preserve"> </w:t>
      </w:r>
      <w:r>
        <w:t>развития</w:t>
      </w:r>
      <w:r>
        <w:rPr>
          <w:spacing w:val="-9"/>
        </w:rPr>
        <w:t xml:space="preserve"> </w:t>
      </w:r>
      <w:r>
        <w:t>на</w:t>
      </w:r>
      <w:r>
        <w:rPr>
          <w:spacing w:val="-2"/>
        </w:rPr>
        <w:t xml:space="preserve"> </w:t>
      </w:r>
      <w:r>
        <w:t>примере</w:t>
      </w:r>
      <w:r>
        <w:rPr>
          <w:spacing w:val="-3"/>
        </w:rPr>
        <w:t xml:space="preserve"> </w:t>
      </w:r>
      <w:r>
        <w:t>сосны.</w:t>
      </w:r>
      <w:r>
        <w:rPr>
          <w:spacing w:val="-5"/>
        </w:rPr>
        <w:t xml:space="preserve"> </w:t>
      </w:r>
      <w:r>
        <w:t>Значение</w:t>
      </w:r>
      <w:r>
        <w:rPr>
          <w:spacing w:val="-2"/>
        </w:rPr>
        <w:t xml:space="preserve"> </w:t>
      </w:r>
      <w:r>
        <w:t>хвойных</w:t>
      </w:r>
      <w:r>
        <w:rPr>
          <w:spacing w:val="-7"/>
        </w:rPr>
        <w:t xml:space="preserve"> </w:t>
      </w:r>
      <w:r>
        <w:t>растений в</w:t>
      </w:r>
      <w:r>
        <w:rPr>
          <w:spacing w:val="-5"/>
        </w:rPr>
        <w:t xml:space="preserve"> </w:t>
      </w:r>
      <w:r>
        <w:t>природе</w:t>
      </w:r>
      <w:r>
        <w:rPr>
          <w:spacing w:val="-2"/>
        </w:rPr>
        <w:t xml:space="preserve"> </w:t>
      </w:r>
      <w:r>
        <w:t xml:space="preserve">и жизни человека. 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w:t>
      </w:r>
      <w:r>
        <w:t xml:space="preserve">Двудольные и класс Однодольные. Признаки классов. Цикл развития покрытосеменного </w:t>
      </w:r>
      <w:r>
        <w:rPr>
          <w:spacing w:val="-2"/>
        </w:rPr>
        <w:t>растения.</w:t>
      </w:r>
    </w:p>
    <w:p w:rsidR="00D542CB" w:rsidRDefault="00436AA8">
      <w:pPr>
        <w:pStyle w:val="a3"/>
        <w:spacing w:before="3"/>
        <w:ind w:right="832" w:firstLine="758"/>
      </w:pPr>
      <w: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w:t>
      </w:r>
      <w:r>
        <w:t>вошедшие в перечень, если они являются наиболее распространёнными в данном</w:t>
      </w:r>
      <w:r>
        <w:rPr>
          <w:spacing w:val="-14"/>
        </w:rPr>
        <w:t xml:space="preserve"> </w:t>
      </w:r>
      <w:r>
        <w:t>регионе).Характерные</w:t>
      </w:r>
      <w:r>
        <w:rPr>
          <w:spacing w:val="-14"/>
        </w:rPr>
        <w:t xml:space="preserve"> </w:t>
      </w:r>
      <w:r>
        <w:t>признаки</w:t>
      </w:r>
      <w:r>
        <w:rPr>
          <w:spacing w:val="-12"/>
        </w:rPr>
        <w:t xml:space="preserve"> </w:t>
      </w:r>
      <w:r>
        <w:t>семейств</w:t>
      </w:r>
      <w:r>
        <w:rPr>
          <w:spacing w:val="-13"/>
        </w:rPr>
        <w:t xml:space="preserve"> </w:t>
      </w:r>
      <w:r>
        <w:t>класса</w:t>
      </w:r>
      <w:r>
        <w:rPr>
          <w:spacing w:val="-14"/>
        </w:rPr>
        <w:t xml:space="preserve"> </w:t>
      </w:r>
      <w:r>
        <w:t>Двудольные</w:t>
      </w:r>
      <w:r>
        <w:rPr>
          <w:spacing w:val="-14"/>
        </w:rPr>
        <w:t xml:space="preserve"> </w:t>
      </w:r>
      <w:r>
        <w:t>(Крестоцветные,</w:t>
      </w:r>
      <w:r>
        <w:rPr>
          <w:spacing w:val="40"/>
        </w:rPr>
        <w:t xml:space="preserve"> </w:t>
      </w:r>
      <w:r>
        <w:t xml:space="preserve">или Капустные, Розоцветные, или Розовые, Мотыльковые, или Бобовые, Паслёновые, Сложноцветные, или Астровые) </w:t>
      </w:r>
      <w:r>
        <w:t>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D542CB" w:rsidRDefault="00436AA8">
      <w:pPr>
        <w:pStyle w:val="a3"/>
        <w:ind w:left="248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spacing w:before="22" w:line="237" w:lineRule="auto"/>
        <w:ind w:right="863" w:firstLine="777"/>
        <w:jc w:val="left"/>
      </w:pPr>
      <w:r>
        <w:t>Изучение</w:t>
      </w:r>
      <w:r>
        <w:rPr>
          <w:spacing w:val="-5"/>
        </w:rPr>
        <w:t xml:space="preserve"> </w:t>
      </w:r>
      <w:r>
        <w:t>строения</w:t>
      </w:r>
      <w:r>
        <w:rPr>
          <w:spacing w:val="-4"/>
        </w:rPr>
        <w:t xml:space="preserve"> </w:t>
      </w:r>
      <w:r>
        <w:t>одноклеточных</w:t>
      </w:r>
      <w:r>
        <w:rPr>
          <w:spacing w:val="-4"/>
        </w:rPr>
        <w:t xml:space="preserve"> </w:t>
      </w:r>
      <w:r>
        <w:t>водоросле</w:t>
      </w:r>
      <w:r>
        <w:t>й</w:t>
      </w:r>
      <w:r>
        <w:rPr>
          <w:spacing w:val="-4"/>
        </w:rPr>
        <w:t xml:space="preserve"> </w:t>
      </w:r>
      <w:r>
        <w:t>(на</w:t>
      </w:r>
      <w:r>
        <w:rPr>
          <w:spacing w:val="-4"/>
        </w:rPr>
        <w:t xml:space="preserve"> </w:t>
      </w:r>
      <w:r>
        <w:t>примере</w:t>
      </w:r>
      <w:r>
        <w:rPr>
          <w:spacing w:val="-5"/>
        </w:rPr>
        <w:t xml:space="preserve"> </w:t>
      </w:r>
      <w:r>
        <w:t>хламидомонады</w:t>
      </w:r>
      <w:r>
        <w:rPr>
          <w:spacing w:val="-4"/>
        </w:rPr>
        <w:t xml:space="preserve"> </w:t>
      </w:r>
      <w:r>
        <w:t xml:space="preserve">и </w:t>
      </w:r>
      <w:r>
        <w:rPr>
          <w:spacing w:val="-2"/>
        </w:rPr>
        <w:t>хлореллы).</w:t>
      </w:r>
    </w:p>
    <w:p w:rsidR="00D542CB" w:rsidRDefault="00436AA8">
      <w:pPr>
        <w:pStyle w:val="a3"/>
        <w:spacing w:before="13" w:line="235" w:lineRule="auto"/>
        <w:ind w:right="920" w:firstLine="777"/>
        <w:jc w:val="left"/>
      </w:pPr>
      <w:r>
        <w:t>Изучение</w:t>
      </w:r>
      <w:r>
        <w:rPr>
          <w:spacing w:val="-5"/>
        </w:rPr>
        <w:t xml:space="preserve"> </w:t>
      </w:r>
      <w:r>
        <w:t>строения</w:t>
      </w:r>
      <w:r>
        <w:rPr>
          <w:spacing w:val="-5"/>
        </w:rPr>
        <w:t xml:space="preserve"> </w:t>
      </w:r>
      <w:r>
        <w:t>многоклеточных</w:t>
      </w:r>
      <w:r>
        <w:rPr>
          <w:spacing w:val="-5"/>
        </w:rPr>
        <w:t xml:space="preserve"> </w:t>
      </w:r>
      <w:r>
        <w:t>нитчатых</w:t>
      </w:r>
      <w:r>
        <w:rPr>
          <w:spacing w:val="-5"/>
        </w:rPr>
        <w:t xml:space="preserve"> </w:t>
      </w:r>
      <w:r>
        <w:t>водорослей</w:t>
      </w:r>
      <w:r>
        <w:rPr>
          <w:spacing w:val="-5"/>
        </w:rPr>
        <w:t xml:space="preserve"> </w:t>
      </w:r>
      <w:r>
        <w:t>(на</w:t>
      </w:r>
      <w:r>
        <w:rPr>
          <w:spacing w:val="-5"/>
        </w:rPr>
        <w:t xml:space="preserve"> </w:t>
      </w:r>
      <w:r>
        <w:t>примере</w:t>
      </w:r>
      <w:r>
        <w:rPr>
          <w:spacing w:val="-5"/>
        </w:rPr>
        <w:t xml:space="preserve"> </w:t>
      </w:r>
      <w:r>
        <w:t>спирогиры и улотрикса).</w:t>
      </w:r>
    </w:p>
    <w:p w:rsidR="00D542CB" w:rsidRDefault="00436AA8">
      <w:pPr>
        <w:pStyle w:val="a3"/>
        <w:spacing w:line="242" w:lineRule="auto"/>
        <w:ind w:left="2482" w:right="3329"/>
        <w:jc w:val="left"/>
      </w:pPr>
      <w:r>
        <w:t>Изучение</w:t>
      </w:r>
      <w:r>
        <w:rPr>
          <w:spacing w:val="-10"/>
        </w:rPr>
        <w:t xml:space="preserve"> </w:t>
      </w:r>
      <w:r>
        <w:t>внешнего</w:t>
      </w:r>
      <w:r>
        <w:rPr>
          <w:spacing w:val="-10"/>
        </w:rPr>
        <w:t xml:space="preserve"> </w:t>
      </w:r>
      <w:r>
        <w:t>строения</w:t>
      </w:r>
      <w:r>
        <w:rPr>
          <w:spacing w:val="-14"/>
        </w:rPr>
        <w:t xml:space="preserve"> </w:t>
      </w:r>
      <w:r>
        <w:t>мхов</w:t>
      </w:r>
      <w:r>
        <w:rPr>
          <w:spacing w:val="-13"/>
        </w:rPr>
        <w:t xml:space="preserve"> </w:t>
      </w:r>
      <w:r>
        <w:t>(на</w:t>
      </w:r>
      <w:r>
        <w:rPr>
          <w:spacing w:val="-15"/>
        </w:rPr>
        <w:t xml:space="preserve"> </w:t>
      </w:r>
      <w:r>
        <w:t>местных</w:t>
      </w:r>
      <w:r>
        <w:rPr>
          <w:spacing w:val="-13"/>
        </w:rPr>
        <w:t xml:space="preserve"> </w:t>
      </w:r>
      <w:r>
        <w:t>видах). Изучение внешнего строения папоротника или хвоща.</w:t>
      </w:r>
    </w:p>
    <w:p w:rsidR="00D542CB" w:rsidRDefault="00436AA8">
      <w:pPr>
        <w:pStyle w:val="a3"/>
        <w:spacing w:line="242" w:lineRule="auto"/>
        <w:ind w:right="854" w:firstLine="777"/>
      </w:pPr>
      <w:r>
        <w:t>Изучение внешнего строения веток, хвои, шишек и семян голосеменных растений (на примере ели, сосны или лиственницы).</w:t>
      </w:r>
    </w:p>
    <w:p w:rsidR="00D542CB" w:rsidRDefault="00436AA8">
      <w:pPr>
        <w:pStyle w:val="a3"/>
        <w:spacing w:line="268" w:lineRule="exact"/>
        <w:ind w:left="2482"/>
      </w:pPr>
      <w:r>
        <w:t>Изучение</w:t>
      </w:r>
      <w:r>
        <w:rPr>
          <w:spacing w:val="-17"/>
        </w:rPr>
        <w:t xml:space="preserve"> </w:t>
      </w:r>
      <w:r>
        <w:t>внешнего</w:t>
      </w:r>
      <w:r>
        <w:rPr>
          <w:spacing w:val="-13"/>
        </w:rPr>
        <w:t xml:space="preserve"> </w:t>
      </w:r>
      <w:r>
        <w:t>строения</w:t>
      </w:r>
      <w:r>
        <w:rPr>
          <w:spacing w:val="-15"/>
        </w:rPr>
        <w:t xml:space="preserve"> </w:t>
      </w:r>
      <w:r>
        <w:t>покрытосеменных</w:t>
      </w:r>
      <w:r>
        <w:rPr>
          <w:spacing w:val="-15"/>
        </w:rPr>
        <w:t xml:space="preserve"> </w:t>
      </w:r>
      <w:r>
        <w:rPr>
          <w:spacing w:val="-2"/>
        </w:rPr>
        <w:t>растений.</w:t>
      </w:r>
    </w:p>
    <w:p w:rsidR="00D542CB" w:rsidRDefault="00436AA8">
      <w:pPr>
        <w:pStyle w:val="a3"/>
        <w:spacing w:before="1"/>
        <w:ind w:right="828" w:firstLine="777"/>
      </w:pPr>
      <w: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D542CB" w:rsidRDefault="00436AA8">
      <w:pPr>
        <w:pStyle w:val="a3"/>
        <w:spacing w:line="242" w:lineRule="auto"/>
        <w:ind w:right="850" w:firstLine="777"/>
      </w:pPr>
      <w:r>
        <w:t>Определение видов растений (на прим</w:t>
      </w:r>
      <w:r>
        <w:t>ере трёх семейств) с использованием определителей растений или определительных карточек.</w:t>
      </w:r>
    </w:p>
    <w:p w:rsidR="00D542CB" w:rsidRDefault="00436AA8">
      <w:pPr>
        <w:pStyle w:val="a3"/>
        <w:spacing w:line="268" w:lineRule="exact"/>
        <w:ind w:left="2482"/>
      </w:pPr>
      <w:r>
        <w:t>Развитие</w:t>
      </w:r>
      <w:r>
        <w:rPr>
          <w:spacing w:val="-10"/>
        </w:rPr>
        <w:t xml:space="preserve"> </w:t>
      </w:r>
      <w:r>
        <w:t>растительного</w:t>
      </w:r>
      <w:r>
        <w:rPr>
          <w:spacing w:val="-9"/>
        </w:rPr>
        <w:t xml:space="preserve"> </w:t>
      </w:r>
      <w:r>
        <w:t>мира</w:t>
      </w:r>
      <w:r>
        <w:rPr>
          <w:spacing w:val="-10"/>
        </w:rPr>
        <w:t xml:space="preserve"> </w:t>
      </w:r>
      <w:r>
        <w:t>на</w:t>
      </w:r>
      <w:r>
        <w:rPr>
          <w:spacing w:val="-11"/>
        </w:rPr>
        <w:t xml:space="preserve"> </w:t>
      </w:r>
      <w:r>
        <w:rPr>
          <w:spacing w:val="-2"/>
        </w:rPr>
        <w:t>Земле.</w:t>
      </w:r>
    </w:p>
    <w:p w:rsidR="00D542CB" w:rsidRDefault="00436AA8">
      <w:pPr>
        <w:pStyle w:val="a3"/>
        <w:spacing w:before="3"/>
        <w:ind w:right="844" w:firstLine="777"/>
      </w:pPr>
      <w:r>
        <w:t>Эволюционное развитие растительного мира на Земле. Сохранение в земной коре растительных остатков, их изучение. «Живые ископаемые</w:t>
      </w:r>
      <w:r>
        <w:t>»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D542CB" w:rsidRDefault="00436AA8">
      <w:pPr>
        <w:pStyle w:val="a3"/>
        <w:spacing w:line="271" w:lineRule="exact"/>
        <w:ind w:left="2482"/>
      </w:pPr>
      <w:r>
        <w:t>Экскурсии</w:t>
      </w:r>
      <w:r>
        <w:rPr>
          <w:spacing w:val="-7"/>
        </w:rPr>
        <w:t xml:space="preserve"> </w:t>
      </w:r>
      <w:r>
        <w:t>или</w:t>
      </w:r>
      <w:r>
        <w:rPr>
          <w:spacing w:val="-5"/>
        </w:rPr>
        <w:t xml:space="preserve"> </w:t>
      </w:r>
      <w:r>
        <w:rPr>
          <w:spacing w:val="-2"/>
        </w:rPr>
        <w:t>видеоэкскурсии.</w:t>
      </w:r>
    </w:p>
    <w:p w:rsidR="00D542CB" w:rsidRDefault="00436AA8">
      <w:pPr>
        <w:pStyle w:val="a3"/>
        <w:spacing w:before="2" w:line="242" w:lineRule="auto"/>
        <w:ind w:right="848" w:firstLine="777"/>
      </w:pPr>
      <w:r>
        <w:t>Развитие растительного мира на Земле (экск</w:t>
      </w:r>
      <w:r>
        <w:t>урсия в палеонтологический или краеведческий музей).</w:t>
      </w:r>
    </w:p>
    <w:p w:rsidR="00D542CB" w:rsidRDefault="00436AA8">
      <w:pPr>
        <w:pStyle w:val="a3"/>
        <w:spacing w:line="269" w:lineRule="exact"/>
        <w:ind w:left="2482"/>
      </w:pPr>
      <w:r>
        <w:t>Растения</w:t>
      </w:r>
      <w:r>
        <w:rPr>
          <w:spacing w:val="-9"/>
        </w:rPr>
        <w:t xml:space="preserve"> </w:t>
      </w:r>
      <w:r>
        <w:t>в</w:t>
      </w:r>
      <w:r>
        <w:rPr>
          <w:spacing w:val="-9"/>
        </w:rPr>
        <w:t xml:space="preserve"> </w:t>
      </w:r>
      <w:r>
        <w:t>природных</w:t>
      </w:r>
      <w:r>
        <w:rPr>
          <w:spacing w:val="-12"/>
        </w:rPr>
        <w:t xml:space="preserve"> </w:t>
      </w:r>
      <w:r>
        <w:rPr>
          <w:spacing w:val="-2"/>
        </w:rPr>
        <w:t>сообществах.</w:t>
      </w:r>
    </w:p>
    <w:p w:rsidR="00D542CB" w:rsidRDefault="00436AA8">
      <w:pPr>
        <w:pStyle w:val="a3"/>
        <w:spacing w:before="3"/>
        <w:ind w:right="834" w:firstLine="777"/>
      </w:pPr>
      <w: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w:t>
      </w:r>
      <w:r>
        <w:t>мое и косвенное воздействие организмов на растения. Приспособленность растений к среде обитания. Взаимосвязи растений между</w:t>
      </w:r>
      <w:r>
        <w:rPr>
          <w:spacing w:val="-1"/>
        </w:rPr>
        <w:t xml:space="preserve"> </w:t>
      </w:r>
      <w:r>
        <w:t>собой и с другими организмами.</w:t>
      </w:r>
    </w:p>
    <w:p w:rsidR="00D542CB" w:rsidRDefault="00D542CB">
      <w:pPr>
        <w:pStyle w:val="a3"/>
        <w:sectPr w:rsidR="00D542CB">
          <w:pgSz w:w="11920" w:h="16850"/>
          <w:pgMar w:top="640" w:right="0" w:bottom="1100" w:left="0" w:header="0" w:footer="878" w:gutter="0"/>
          <w:cols w:space="720"/>
        </w:sectPr>
      </w:pPr>
    </w:p>
    <w:p w:rsidR="00D542CB" w:rsidRDefault="00436AA8">
      <w:pPr>
        <w:pStyle w:val="a3"/>
        <w:spacing w:before="78"/>
        <w:ind w:right="835" w:firstLine="777"/>
      </w:pPr>
      <w:r>
        <w:lastRenderedPageBreak/>
        <w:t>Растительные сообщества. Видовой состав растительных сообществ, преобладающие в них</w:t>
      </w:r>
      <w:r>
        <w:t xml:space="preserve">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D542CB" w:rsidRDefault="00436AA8">
      <w:pPr>
        <w:pStyle w:val="a3"/>
        <w:spacing w:line="274" w:lineRule="exact"/>
        <w:ind w:left="2482"/>
      </w:pPr>
      <w:r>
        <w:t>Растения</w:t>
      </w:r>
      <w:r>
        <w:rPr>
          <w:spacing w:val="-6"/>
        </w:rPr>
        <w:t xml:space="preserve"> </w:t>
      </w:r>
      <w:r>
        <w:t>и</w:t>
      </w:r>
      <w:r>
        <w:rPr>
          <w:spacing w:val="-6"/>
        </w:rPr>
        <w:t xml:space="preserve"> </w:t>
      </w:r>
      <w:r>
        <w:rPr>
          <w:spacing w:val="-2"/>
        </w:rPr>
        <w:t>человек.</w:t>
      </w:r>
    </w:p>
    <w:p w:rsidR="00D542CB" w:rsidRDefault="00436AA8">
      <w:pPr>
        <w:pStyle w:val="a3"/>
        <w:spacing w:before="2"/>
        <w:ind w:right="829" w:firstLine="777"/>
      </w:pPr>
      <w:r>
        <w:t>Культурные</w:t>
      </w:r>
      <w:r>
        <w:rPr>
          <w:spacing w:val="-14"/>
        </w:rPr>
        <w:t xml:space="preserve"> </w:t>
      </w:r>
      <w:r>
        <w:t>растения</w:t>
      </w:r>
      <w:r>
        <w:rPr>
          <w:spacing w:val="-13"/>
        </w:rPr>
        <w:t xml:space="preserve"> </w:t>
      </w:r>
      <w:r>
        <w:t>и</w:t>
      </w:r>
      <w:r>
        <w:rPr>
          <w:spacing w:val="-10"/>
        </w:rPr>
        <w:t xml:space="preserve"> </w:t>
      </w:r>
      <w:r>
        <w:t>их</w:t>
      </w:r>
      <w:r>
        <w:rPr>
          <w:spacing w:val="-13"/>
        </w:rPr>
        <w:t xml:space="preserve"> </w:t>
      </w:r>
      <w:r>
        <w:t>происхождение.</w:t>
      </w:r>
      <w:r>
        <w:rPr>
          <w:spacing w:val="-13"/>
        </w:rPr>
        <w:t xml:space="preserve"> </w:t>
      </w:r>
      <w:r>
        <w:t>Центры</w:t>
      </w:r>
      <w:r>
        <w:rPr>
          <w:spacing w:val="-13"/>
        </w:rPr>
        <w:t xml:space="preserve"> </w:t>
      </w:r>
      <w:r>
        <w:t>многообразия</w:t>
      </w:r>
      <w:r>
        <w:rPr>
          <w:spacing w:val="-13"/>
        </w:rPr>
        <w:t xml:space="preserve"> </w:t>
      </w:r>
      <w:r>
        <w:t>и</w:t>
      </w:r>
      <w:r>
        <w:rPr>
          <w:spacing w:val="25"/>
        </w:rPr>
        <w:t xml:space="preserve"> </w:t>
      </w:r>
      <w:r>
        <w:t>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w:t>
      </w:r>
      <w:r>
        <w:t>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w:t>
      </w:r>
      <w:r>
        <w:rPr>
          <w:spacing w:val="40"/>
        </w:rPr>
        <w:t xml:space="preserve"> </w:t>
      </w:r>
      <w:r>
        <w:t>растений: особо охраняемые природные территории (ООПТ).</w:t>
      </w:r>
    </w:p>
    <w:p w:rsidR="00D542CB" w:rsidRDefault="00436AA8">
      <w:pPr>
        <w:pStyle w:val="a3"/>
        <w:spacing w:before="75"/>
      </w:pPr>
      <w:r>
        <w:t>Красная</w:t>
      </w:r>
      <w:r>
        <w:rPr>
          <w:spacing w:val="-14"/>
        </w:rPr>
        <w:t xml:space="preserve"> </w:t>
      </w:r>
      <w:r>
        <w:t>кн</w:t>
      </w:r>
      <w:r>
        <w:t>ига</w:t>
      </w:r>
      <w:r>
        <w:rPr>
          <w:spacing w:val="-10"/>
        </w:rPr>
        <w:t xml:space="preserve"> </w:t>
      </w:r>
      <w:r>
        <w:t>России.</w:t>
      </w:r>
      <w:r>
        <w:rPr>
          <w:spacing w:val="-13"/>
        </w:rPr>
        <w:t xml:space="preserve"> </w:t>
      </w:r>
      <w:r>
        <w:t>Меры</w:t>
      </w:r>
      <w:r>
        <w:rPr>
          <w:spacing w:val="-8"/>
        </w:rPr>
        <w:t xml:space="preserve"> </w:t>
      </w:r>
      <w:r>
        <w:t>сохранения</w:t>
      </w:r>
      <w:r>
        <w:rPr>
          <w:spacing w:val="-8"/>
        </w:rPr>
        <w:t xml:space="preserve"> </w:t>
      </w:r>
      <w:r>
        <w:t>растительного</w:t>
      </w:r>
      <w:r>
        <w:rPr>
          <w:spacing w:val="-4"/>
        </w:rPr>
        <w:t xml:space="preserve"> </w:t>
      </w:r>
      <w:r>
        <w:rPr>
          <w:spacing w:val="-2"/>
        </w:rPr>
        <w:t>мира.</w:t>
      </w:r>
    </w:p>
    <w:p w:rsidR="00D542CB" w:rsidRDefault="00436AA8">
      <w:pPr>
        <w:pStyle w:val="a3"/>
        <w:ind w:left="2482"/>
      </w:pPr>
      <w:r>
        <w:t>Экскурсии</w:t>
      </w:r>
      <w:r>
        <w:rPr>
          <w:spacing w:val="-7"/>
        </w:rPr>
        <w:t xml:space="preserve"> </w:t>
      </w:r>
      <w:r>
        <w:t>или</w:t>
      </w:r>
      <w:r>
        <w:rPr>
          <w:spacing w:val="-5"/>
        </w:rPr>
        <w:t xml:space="preserve"> </w:t>
      </w:r>
      <w:r>
        <w:rPr>
          <w:spacing w:val="-2"/>
        </w:rPr>
        <w:t>видеоэкскурсии.</w:t>
      </w:r>
    </w:p>
    <w:p w:rsidR="00D542CB" w:rsidRDefault="00436AA8">
      <w:pPr>
        <w:pStyle w:val="a3"/>
        <w:spacing w:before="12" w:line="235" w:lineRule="auto"/>
        <w:ind w:left="2482" w:right="4184"/>
      </w:pPr>
      <w:r>
        <w:t>Изучение</w:t>
      </w:r>
      <w:r>
        <w:rPr>
          <w:spacing w:val="-15"/>
        </w:rPr>
        <w:t xml:space="preserve"> </w:t>
      </w:r>
      <w:r>
        <w:t>сельскохозяйственных</w:t>
      </w:r>
      <w:r>
        <w:rPr>
          <w:spacing w:val="-15"/>
        </w:rPr>
        <w:t xml:space="preserve"> </w:t>
      </w:r>
      <w:r>
        <w:t>растений</w:t>
      </w:r>
      <w:r>
        <w:rPr>
          <w:spacing w:val="-15"/>
        </w:rPr>
        <w:t xml:space="preserve"> </w:t>
      </w:r>
      <w:r>
        <w:t>региона. Изучение сорных растений региона.</w:t>
      </w:r>
    </w:p>
    <w:p w:rsidR="00D542CB" w:rsidRDefault="00436AA8">
      <w:pPr>
        <w:pStyle w:val="a3"/>
        <w:spacing w:before="5"/>
        <w:ind w:left="2482"/>
      </w:pPr>
      <w:r>
        <w:t>Грибы.</w:t>
      </w:r>
      <w:r>
        <w:rPr>
          <w:spacing w:val="-10"/>
        </w:rPr>
        <w:t xml:space="preserve"> </w:t>
      </w:r>
      <w:r>
        <w:t>Лишайники.</w:t>
      </w:r>
      <w:r>
        <w:rPr>
          <w:spacing w:val="-7"/>
        </w:rPr>
        <w:t xml:space="preserve"> </w:t>
      </w:r>
      <w:r>
        <w:rPr>
          <w:spacing w:val="-2"/>
        </w:rPr>
        <w:t>Бактерии.</w:t>
      </w:r>
    </w:p>
    <w:p w:rsidR="00D542CB" w:rsidRDefault="00436AA8">
      <w:pPr>
        <w:pStyle w:val="a3"/>
        <w:spacing w:before="2"/>
        <w:ind w:right="840" w:firstLine="777"/>
      </w:pPr>
      <w: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w:t>
      </w:r>
      <w:r>
        <w:t>ние шляпочных грибов (шампиньоны).</w:t>
      </w:r>
    </w:p>
    <w:p w:rsidR="00D542CB" w:rsidRDefault="00436AA8">
      <w:pPr>
        <w:pStyle w:val="a3"/>
        <w:spacing w:before="2" w:line="237" w:lineRule="auto"/>
        <w:ind w:right="844" w:firstLine="777"/>
      </w:pPr>
      <w: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D542CB" w:rsidRDefault="00436AA8">
      <w:pPr>
        <w:pStyle w:val="a3"/>
        <w:spacing w:before="1"/>
        <w:ind w:right="844" w:firstLine="777"/>
      </w:pPr>
      <w:r>
        <w:t xml:space="preserve">Паразитические грибы. Разнообразие и значение паразитических грибов </w:t>
      </w:r>
      <w:r>
        <w:t>(головня, спорынья, фитофтора, трутовик и другие). Борьба с заболеваниями, вызываемыми паразитическими грибами.</w:t>
      </w:r>
    </w:p>
    <w:p w:rsidR="00D542CB" w:rsidRDefault="00436AA8">
      <w:pPr>
        <w:pStyle w:val="a3"/>
        <w:spacing w:before="1" w:line="242" w:lineRule="auto"/>
        <w:ind w:right="848" w:firstLine="777"/>
      </w:pPr>
      <w: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D542CB" w:rsidRDefault="00436AA8">
      <w:pPr>
        <w:pStyle w:val="a3"/>
        <w:ind w:right="834" w:firstLine="777"/>
      </w:pPr>
      <w: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w:t>
      </w:r>
    </w:p>
    <w:p w:rsidR="00D542CB" w:rsidRDefault="00436AA8">
      <w:pPr>
        <w:pStyle w:val="a3"/>
        <w:spacing w:line="242" w:lineRule="auto"/>
        <w:ind w:right="863"/>
      </w:pPr>
      <w:r>
        <w:t xml:space="preserve">Болезнетворные бактерии и меры профилактики заболеваний, </w:t>
      </w:r>
      <w:r>
        <w:t>вызываемых бактериями. Бактерии на службе у человека (в сельском хозяйстве, промышленности).</w:t>
      </w:r>
    </w:p>
    <w:p w:rsidR="00D542CB" w:rsidRDefault="00436AA8">
      <w:pPr>
        <w:pStyle w:val="a3"/>
        <w:spacing w:line="268" w:lineRule="exact"/>
        <w:ind w:left="2482"/>
        <w:jc w:val="left"/>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tabs>
          <w:tab w:val="left" w:pos="3680"/>
          <w:tab w:val="left" w:pos="4822"/>
          <w:tab w:val="left" w:pos="6632"/>
          <w:tab w:val="left" w:pos="7631"/>
          <w:tab w:val="left" w:pos="7977"/>
          <w:tab w:val="left" w:pos="9911"/>
        </w:tabs>
        <w:spacing w:before="1" w:line="237" w:lineRule="auto"/>
        <w:ind w:right="866" w:firstLine="777"/>
        <w:jc w:val="left"/>
      </w:pPr>
      <w:r>
        <w:rPr>
          <w:spacing w:val="-2"/>
        </w:rPr>
        <w:t>Изучение</w:t>
      </w:r>
      <w:r>
        <w:tab/>
      </w:r>
      <w:r>
        <w:rPr>
          <w:spacing w:val="-2"/>
        </w:rPr>
        <w:t>строения</w:t>
      </w:r>
      <w:r>
        <w:tab/>
      </w:r>
      <w:r>
        <w:rPr>
          <w:spacing w:val="-2"/>
        </w:rPr>
        <w:t>одноклеточных</w:t>
      </w:r>
      <w:r>
        <w:tab/>
      </w:r>
      <w:r>
        <w:rPr>
          <w:spacing w:val="-2"/>
        </w:rPr>
        <w:t>(мукор)</w:t>
      </w:r>
      <w:r>
        <w:tab/>
      </w:r>
      <w:r>
        <w:rPr>
          <w:spacing w:val="-10"/>
        </w:rPr>
        <w:t>и</w:t>
      </w:r>
      <w:r>
        <w:tab/>
      </w:r>
      <w:r>
        <w:rPr>
          <w:spacing w:val="-2"/>
        </w:rPr>
        <w:t>многоклеточных</w:t>
      </w:r>
      <w:r>
        <w:tab/>
      </w:r>
      <w:r>
        <w:rPr>
          <w:spacing w:val="-2"/>
        </w:rPr>
        <w:t xml:space="preserve">(пеницилл) </w:t>
      </w:r>
      <w:r>
        <w:t>плесневых грибов.</w:t>
      </w:r>
    </w:p>
    <w:p w:rsidR="00D542CB" w:rsidRDefault="00436AA8">
      <w:pPr>
        <w:pStyle w:val="a3"/>
        <w:ind w:right="863" w:firstLine="777"/>
        <w:jc w:val="left"/>
      </w:pPr>
      <w:r>
        <w:t>Изучение</w:t>
      </w:r>
      <w:r>
        <w:rPr>
          <w:spacing w:val="38"/>
        </w:rPr>
        <w:t xml:space="preserve"> </w:t>
      </w:r>
      <w:r>
        <w:t>строения</w:t>
      </w:r>
      <w:r>
        <w:rPr>
          <w:spacing w:val="33"/>
        </w:rPr>
        <w:t xml:space="preserve"> </w:t>
      </w:r>
      <w:r>
        <w:t>плодовых</w:t>
      </w:r>
      <w:r>
        <w:rPr>
          <w:spacing w:val="35"/>
        </w:rPr>
        <w:t xml:space="preserve"> </w:t>
      </w:r>
      <w:r>
        <w:t>тел</w:t>
      </w:r>
      <w:r>
        <w:rPr>
          <w:spacing w:val="33"/>
        </w:rPr>
        <w:t xml:space="preserve"> </w:t>
      </w:r>
      <w:r>
        <w:t>шляпочных</w:t>
      </w:r>
      <w:r>
        <w:rPr>
          <w:spacing w:val="35"/>
        </w:rPr>
        <w:t xml:space="preserve"> </w:t>
      </w:r>
      <w:r>
        <w:t>грибов</w:t>
      </w:r>
      <w:r>
        <w:rPr>
          <w:spacing w:val="36"/>
        </w:rPr>
        <w:t xml:space="preserve"> </w:t>
      </w:r>
      <w:r>
        <w:t>(или</w:t>
      </w:r>
      <w:r>
        <w:rPr>
          <w:spacing w:val="34"/>
        </w:rPr>
        <w:t xml:space="preserve"> </w:t>
      </w:r>
      <w:r>
        <w:t>изучение</w:t>
      </w:r>
      <w:r>
        <w:rPr>
          <w:spacing w:val="37"/>
        </w:rPr>
        <w:t xml:space="preserve"> </w:t>
      </w:r>
      <w:r>
        <w:t>шляпочных грибов на муляжах).</w:t>
      </w:r>
    </w:p>
    <w:p w:rsidR="00D542CB" w:rsidRDefault="00436AA8">
      <w:pPr>
        <w:pStyle w:val="a3"/>
        <w:spacing w:line="272" w:lineRule="exact"/>
        <w:ind w:left="2482"/>
        <w:jc w:val="left"/>
      </w:pPr>
      <w:r>
        <w:t>Изучение</w:t>
      </w:r>
      <w:r>
        <w:rPr>
          <w:spacing w:val="-9"/>
        </w:rPr>
        <w:t xml:space="preserve"> </w:t>
      </w:r>
      <w:r>
        <w:t>строения</w:t>
      </w:r>
      <w:r>
        <w:rPr>
          <w:spacing w:val="-8"/>
        </w:rPr>
        <w:t xml:space="preserve"> </w:t>
      </w:r>
      <w:r>
        <w:rPr>
          <w:spacing w:val="-2"/>
        </w:rPr>
        <w:t>лишайников.</w:t>
      </w:r>
    </w:p>
    <w:p w:rsidR="00D542CB" w:rsidRDefault="00436AA8">
      <w:pPr>
        <w:pStyle w:val="a3"/>
        <w:spacing w:before="1" w:line="242" w:lineRule="auto"/>
        <w:ind w:left="2482" w:right="2572"/>
        <w:jc w:val="left"/>
      </w:pPr>
      <w:r>
        <w:t>Изучение</w:t>
      </w:r>
      <w:r>
        <w:rPr>
          <w:spacing w:val="-15"/>
        </w:rPr>
        <w:t xml:space="preserve"> </w:t>
      </w:r>
      <w:r>
        <w:t>строения</w:t>
      </w:r>
      <w:r>
        <w:rPr>
          <w:spacing w:val="-15"/>
        </w:rPr>
        <w:t xml:space="preserve"> </w:t>
      </w:r>
      <w:r>
        <w:t>бактерий</w:t>
      </w:r>
      <w:r>
        <w:rPr>
          <w:spacing w:val="-14"/>
        </w:rPr>
        <w:t xml:space="preserve"> </w:t>
      </w:r>
      <w:r>
        <w:t>(на</w:t>
      </w:r>
      <w:r>
        <w:rPr>
          <w:spacing w:val="-15"/>
        </w:rPr>
        <w:t xml:space="preserve"> </w:t>
      </w:r>
      <w:r>
        <w:t>готовых</w:t>
      </w:r>
      <w:r>
        <w:rPr>
          <w:spacing w:val="-15"/>
        </w:rPr>
        <w:t xml:space="preserve"> </w:t>
      </w:r>
      <w:r>
        <w:t>микропрепаратах). Содержание обучения в 8 классе.</w:t>
      </w:r>
    </w:p>
    <w:p w:rsidR="00D542CB" w:rsidRDefault="00436AA8">
      <w:pPr>
        <w:pStyle w:val="a3"/>
        <w:spacing w:line="268" w:lineRule="exact"/>
        <w:ind w:left="2482"/>
        <w:jc w:val="left"/>
      </w:pPr>
      <w:r>
        <w:t>Животный</w:t>
      </w:r>
      <w:r>
        <w:rPr>
          <w:spacing w:val="-10"/>
        </w:rPr>
        <w:t xml:space="preserve"> </w:t>
      </w:r>
      <w:r>
        <w:rPr>
          <w:spacing w:val="-2"/>
        </w:rPr>
        <w:t>организм.</w:t>
      </w:r>
    </w:p>
    <w:p w:rsidR="00D542CB" w:rsidRDefault="00436AA8">
      <w:pPr>
        <w:pStyle w:val="a3"/>
        <w:spacing w:before="10" w:line="235" w:lineRule="auto"/>
        <w:ind w:right="849" w:firstLine="777"/>
      </w:pPr>
      <w:r>
        <w:t>Зоология</w:t>
      </w:r>
      <w:r>
        <w:rPr>
          <w:spacing w:val="-10"/>
        </w:rPr>
        <w:t xml:space="preserve"> </w:t>
      </w:r>
      <w:r>
        <w:t>-</w:t>
      </w:r>
      <w:r>
        <w:rPr>
          <w:spacing w:val="-11"/>
        </w:rPr>
        <w:t xml:space="preserve"> </w:t>
      </w:r>
      <w:r>
        <w:t>наука</w:t>
      </w:r>
      <w:r>
        <w:rPr>
          <w:spacing w:val="-12"/>
        </w:rPr>
        <w:t xml:space="preserve"> </w:t>
      </w:r>
      <w:r>
        <w:t>о</w:t>
      </w:r>
      <w:r>
        <w:rPr>
          <w:spacing w:val="-11"/>
        </w:rPr>
        <w:t xml:space="preserve"> </w:t>
      </w:r>
      <w:r>
        <w:t>животных.</w:t>
      </w:r>
      <w:r>
        <w:rPr>
          <w:spacing w:val="-11"/>
        </w:rPr>
        <w:t xml:space="preserve"> </w:t>
      </w:r>
      <w:r>
        <w:t>Разделы</w:t>
      </w:r>
      <w:r>
        <w:rPr>
          <w:spacing w:val="-13"/>
        </w:rPr>
        <w:t xml:space="preserve"> </w:t>
      </w:r>
      <w:r>
        <w:t>зоологии.</w:t>
      </w:r>
      <w:r>
        <w:rPr>
          <w:spacing w:val="-11"/>
        </w:rPr>
        <w:t xml:space="preserve"> </w:t>
      </w:r>
      <w:r>
        <w:t>Связь</w:t>
      </w:r>
      <w:r>
        <w:rPr>
          <w:spacing w:val="-12"/>
        </w:rPr>
        <w:t xml:space="preserve"> </w:t>
      </w:r>
      <w:r>
        <w:t>зоологии</w:t>
      </w:r>
      <w:r>
        <w:rPr>
          <w:spacing w:val="-10"/>
        </w:rPr>
        <w:t xml:space="preserve"> </w:t>
      </w:r>
      <w:r>
        <w:t>с</w:t>
      </w:r>
      <w:r>
        <w:rPr>
          <w:spacing w:val="-12"/>
        </w:rPr>
        <w:t xml:space="preserve"> </w:t>
      </w:r>
      <w:r>
        <w:t>другими</w:t>
      </w:r>
      <w:r>
        <w:rPr>
          <w:spacing w:val="-10"/>
        </w:rPr>
        <w:t xml:space="preserve"> </w:t>
      </w:r>
      <w:r>
        <w:t>науками и техникой.</w:t>
      </w:r>
    </w:p>
    <w:p w:rsidR="00D542CB" w:rsidRDefault="00436AA8">
      <w:pPr>
        <w:pStyle w:val="a3"/>
        <w:spacing w:before="1"/>
        <w:ind w:right="833" w:firstLine="777"/>
      </w:pPr>
      <w: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D542CB" w:rsidRDefault="00436AA8">
      <w:pPr>
        <w:pStyle w:val="a3"/>
        <w:spacing w:before="3"/>
        <w:ind w:right="836" w:firstLine="777"/>
      </w:pPr>
      <w:r>
        <w:t>Животная клетка. Открытие животной клетки (А. Л</w:t>
      </w:r>
      <w:r>
        <w:t>евенгук). Строение животной клетки: клеточная мембрана, органоиды передвижения, ядро с ядрышком, цитоплазма (митохондрии, пищеварительные</w:t>
      </w:r>
      <w:r>
        <w:rPr>
          <w:spacing w:val="-5"/>
        </w:rPr>
        <w:t xml:space="preserve"> </w:t>
      </w:r>
      <w:r>
        <w:t>и сократительные</w:t>
      </w:r>
      <w:r>
        <w:rPr>
          <w:spacing w:val="-2"/>
        </w:rPr>
        <w:t xml:space="preserve"> </w:t>
      </w:r>
      <w:r>
        <w:t>вакуоли, лизосомы, клеточный центр). Процессы, происходящие в клетке. Деление клетки. Ткани животных,</w:t>
      </w:r>
      <w:r>
        <w:t xml:space="preserve"> их разнообразие. Органы и системы органов животных. Организм - единое целое.</w:t>
      </w:r>
    </w:p>
    <w:p w:rsidR="00D542CB" w:rsidRDefault="00436AA8">
      <w:pPr>
        <w:pStyle w:val="a3"/>
        <w:spacing w:line="274" w:lineRule="exact"/>
        <w:ind w:left="2482"/>
      </w:pPr>
      <w:r>
        <w:t>Лабораторные</w:t>
      </w:r>
      <w:r>
        <w:rPr>
          <w:spacing w:val="-15"/>
        </w:rPr>
        <w:t xml:space="preserve"> </w:t>
      </w:r>
      <w:r>
        <w:t>и</w:t>
      </w:r>
      <w:r>
        <w:rPr>
          <w:spacing w:val="-6"/>
        </w:rPr>
        <w:t xml:space="preserve"> </w:t>
      </w:r>
      <w:r>
        <w:t>практические</w:t>
      </w:r>
      <w:r>
        <w:rPr>
          <w:spacing w:val="-8"/>
        </w:rPr>
        <w:t xml:space="preserve"> </w:t>
      </w:r>
      <w:r>
        <w:rPr>
          <w:spacing w:val="-2"/>
        </w:rPr>
        <w:t>работы.</w:t>
      </w:r>
    </w:p>
    <w:p w:rsidR="00D542CB" w:rsidRDefault="00D542CB">
      <w:pPr>
        <w:pStyle w:val="a3"/>
        <w:spacing w:line="274" w:lineRule="exact"/>
        <w:sectPr w:rsidR="00D542CB">
          <w:pgSz w:w="11920" w:h="16850"/>
          <w:pgMar w:top="640" w:right="0" w:bottom="1180" w:left="0" w:header="0" w:footer="878" w:gutter="0"/>
          <w:cols w:space="720"/>
        </w:sectPr>
      </w:pPr>
    </w:p>
    <w:p w:rsidR="00D542CB" w:rsidRDefault="00436AA8">
      <w:pPr>
        <w:pStyle w:val="a3"/>
        <w:spacing w:before="78" w:line="242" w:lineRule="auto"/>
        <w:ind w:right="842" w:firstLine="777"/>
      </w:pPr>
      <w:r>
        <w:lastRenderedPageBreak/>
        <w:t xml:space="preserve">Исследование под микроскопом готовых микропрепаратов клеток и тканей </w:t>
      </w:r>
      <w:r>
        <w:rPr>
          <w:spacing w:val="-2"/>
        </w:rPr>
        <w:t>животных.</w:t>
      </w:r>
    </w:p>
    <w:p w:rsidR="00D542CB" w:rsidRDefault="00436AA8">
      <w:pPr>
        <w:pStyle w:val="a3"/>
        <w:spacing w:line="268" w:lineRule="exact"/>
        <w:ind w:left="2482"/>
      </w:pPr>
      <w:r>
        <w:t>Строение</w:t>
      </w:r>
      <w:r>
        <w:rPr>
          <w:spacing w:val="-17"/>
        </w:rPr>
        <w:t xml:space="preserve"> </w:t>
      </w:r>
      <w:r>
        <w:t>и</w:t>
      </w:r>
      <w:r>
        <w:rPr>
          <w:spacing w:val="-13"/>
        </w:rPr>
        <w:t xml:space="preserve"> </w:t>
      </w:r>
      <w:r>
        <w:t>жизнедеятельность</w:t>
      </w:r>
      <w:r>
        <w:rPr>
          <w:spacing w:val="-10"/>
        </w:rPr>
        <w:t xml:space="preserve"> </w:t>
      </w:r>
      <w:r>
        <w:t>организма</w:t>
      </w:r>
      <w:r>
        <w:rPr>
          <w:spacing w:val="-15"/>
        </w:rPr>
        <w:t xml:space="preserve"> </w:t>
      </w:r>
      <w:r>
        <w:rPr>
          <w:spacing w:val="-2"/>
        </w:rPr>
        <w:t>животного.</w:t>
      </w:r>
    </w:p>
    <w:p w:rsidR="00D542CB" w:rsidRDefault="00436AA8">
      <w:pPr>
        <w:pStyle w:val="a3"/>
        <w:spacing w:before="3"/>
        <w:ind w:right="837" w:firstLine="777"/>
      </w:pPr>
      <w: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w:t>
      </w:r>
      <w:r>
        <w:t>ше позвоночных животных (ползание, бег, ходьба</w:t>
      </w:r>
    </w:p>
    <w:p w:rsidR="00D542CB" w:rsidRDefault="00436AA8">
      <w:pPr>
        <w:pStyle w:val="a3"/>
        <w:spacing w:before="5"/>
      </w:pPr>
      <w:r>
        <w:t>и</w:t>
      </w:r>
      <w:r>
        <w:rPr>
          <w:spacing w:val="-6"/>
        </w:rPr>
        <w:t xml:space="preserve"> </w:t>
      </w:r>
      <w:r>
        <w:t>другое).</w:t>
      </w:r>
      <w:r>
        <w:rPr>
          <w:spacing w:val="-6"/>
        </w:rPr>
        <w:t xml:space="preserve"> </w:t>
      </w:r>
      <w:r>
        <w:t>Рычажные</w:t>
      </w:r>
      <w:r>
        <w:rPr>
          <w:spacing w:val="-9"/>
        </w:rPr>
        <w:t xml:space="preserve"> </w:t>
      </w:r>
      <w:r>
        <w:rPr>
          <w:spacing w:val="-2"/>
        </w:rPr>
        <w:t>конечности.</w:t>
      </w:r>
    </w:p>
    <w:p w:rsidR="00D542CB" w:rsidRDefault="00436AA8">
      <w:pPr>
        <w:pStyle w:val="a3"/>
        <w:spacing w:before="17"/>
        <w:ind w:right="834" w:firstLine="758"/>
      </w:pPr>
      <w: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w:t>
      </w:r>
      <w:r>
        <w:t>ма у беспозвоночных. Пищеварительный тракт у позвоночных, пищеварительные</w:t>
      </w:r>
      <w:r>
        <w:rPr>
          <w:spacing w:val="40"/>
        </w:rPr>
        <w:t xml:space="preserve"> </w:t>
      </w:r>
      <w:r>
        <w:t>железы.</w:t>
      </w:r>
      <w:r>
        <w:rPr>
          <w:spacing w:val="40"/>
        </w:rPr>
        <w:t xml:space="preserve"> </w:t>
      </w:r>
      <w:r>
        <w:t>Ферменты.</w:t>
      </w:r>
      <w:r>
        <w:rPr>
          <w:spacing w:val="40"/>
        </w:rPr>
        <w:t xml:space="preserve"> </w:t>
      </w:r>
      <w:r>
        <w:t>Особенности</w:t>
      </w:r>
      <w:r>
        <w:rPr>
          <w:spacing w:val="40"/>
        </w:rPr>
        <w:t xml:space="preserve"> </w:t>
      </w:r>
      <w:r>
        <w:t>пищеварительной</w:t>
      </w:r>
      <w:r>
        <w:rPr>
          <w:spacing w:val="40"/>
        </w:rPr>
        <w:t xml:space="preserve"> </w:t>
      </w:r>
      <w:r>
        <w:t>системы</w:t>
      </w:r>
      <w:r>
        <w:rPr>
          <w:spacing w:val="40"/>
        </w:rPr>
        <w:t xml:space="preserve"> </w:t>
      </w:r>
      <w:r>
        <w:t>у</w:t>
      </w:r>
    </w:p>
    <w:p w:rsidR="00D542CB" w:rsidRDefault="00436AA8">
      <w:pPr>
        <w:pStyle w:val="a3"/>
        <w:spacing w:before="74"/>
      </w:pPr>
      <w:r>
        <w:t>представителей</w:t>
      </w:r>
      <w:r>
        <w:rPr>
          <w:spacing w:val="-7"/>
        </w:rPr>
        <w:t xml:space="preserve"> </w:t>
      </w:r>
      <w:r>
        <w:t>отрядов</w:t>
      </w:r>
      <w:r>
        <w:rPr>
          <w:spacing w:val="-11"/>
        </w:rPr>
        <w:t xml:space="preserve"> </w:t>
      </w:r>
      <w:r>
        <w:rPr>
          <w:spacing w:val="-2"/>
        </w:rPr>
        <w:t>млекопитающих.</w:t>
      </w:r>
    </w:p>
    <w:p w:rsidR="00D542CB" w:rsidRDefault="00436AA8">
      <w:pPr>
        <w:pStyle w:val="a3"/>
        <w:spacing w:before="5"/>
        <w:ind w:right="832" w:firstLine="758"/>
      </w:pPr>
      <w:r>
        <w:t>Дыхание животных. Значение дыхания. Газообмен через всю поверхность клетки. Жаберное</w:t>
      </w:r>
      <w:r>
        <w:rPr>
          <w:spacing w:val="-10"/>
        </w:rPr>
        <w:t xml:space="preserve"> </w:t>
      </w:r>
      <w:r>
        <w:t>дыхание.</w:t>
      </w:r>
      <w:r>
        <w:rPr>
          <w:spacing w:val="-9"/>
        </w:rPr>
        <w:t xml:space="preserve"> </w:t>
      </w:r>
      <w:r>
        <w:t>Наружные</w:t>
      </w:r>
      <w:r>
        <w:rPr>
          <w:spacing w:val="-11"/>
        </w:rPr>
        <w:t xml:space="preserve"> </w:t>
      </w:r>
      <w:r>
        <w:t>и</w:t>
      </w:r>
      <w:r>
        <w:rPr>
          <w:spacing w:val="-8"/>
        </w:rPr>
        <w:t xml:space="preserve"> </w:t>
      </w:r>
      <w:r>
        <w:t>внутренние</w:t>
      </w:r>
      <w:r>
        <w:rPr>
          <w:spacing w:val="-10"/>
        </w:rPr>
        <w:t xml:space="preserve"> </w:t>
      </w:r>
      <w:r>
        <w:t>жабры.</w:t>
      </w:r>
      <w:r>
        <w:rPr>
          <w:spacing w:val="-10"/>
        </w:rPr>
        <w:t xml:space="preserve"> </w:t>
      </w:r>
      <w:r>
        <w:t>Кожное,</w:t>
      </w:r>
      <w:r>
        <w:rPr>
          <w:spacing w:val="-9"/>
        </w:rPr>
        <w:t xml:space="preserve"> </w:t>
      </w:r>
      <w:r>
        <w:t>трахейное,</w:t>
      </w:r>
      <w:r>
        <w:rPr>
          <w:spacing w:val="-9"/>
        </w:rPr>
        <w:t xml:space="preserve"> </w:t>
      </w:r>
      <w:r>
        <w:t>лёгочное</w:t>
      </w:r>
      <w:r>
        <w:rPr>
          <w:spacing w:val="29"/>
        </w:rPr>
        <w:t xml:space="preserve"> </w:t>
      </w:r>
      <w:r>
        <w:t>дыхание у обитателей суши. Особенности кожного дыхания. Роль воздушных мешков у птиц.</w:t>
      </w:r>
    </w:p>
    <w:p w:rsidR="00D542CB" w:rsidRDefault="00436AA8">
      <w:pPr>
        <w:pStyle w:val="a3"/>
        <w:spacing w:before="3"/>
        <w:ind w:right="837" w:firstLine="758"/>
      </w:pPr>
      <w:r>
        <w:t>Транспорт веществ у животных. Роль транспорта веществ в организме животных. Замкнутая и незамкнутая кров</w:t>
      </w:r>
      <w:r>
        <w:t>еносные системы у беспозвоночных. Сердце, кровеносные сосуды. Спинной и брюшной сосуды, капилляры, «ложные сердца» у дождевого червя. Особенности</w:t>
      </w:r>
      <w:r>
        <w:rPr>
          <w:spacing w:val="-15"/>
        </w:rPr>
        <w:t xml:space="preserve"> </w:t>
      </w:r>
      <w:r>
        <w:t>строения</w:t>
      </w:r>
      <w:r>
        <w:rPr>
          <w:spacing w:val="-15"/>
        </w:rPr>
        <w:t xml:space="preserve"> </w:t>
      </w:r>
      <w:r>
        <w:t>незамкнутой</w:t>
      </w:r>
      <w:r>
        <w:rPr>
          <w:spacing w:val="-15"/>
        </w:rPr>
        <w:t xml:space="preserve"> </w:t>
      </w:r>
      <w:r>
        <w:t>кровеносной</w:t>
      </w:r>
      <w:r>
        <w:rPr>
          <w:spacing w:val="-15"/>
        </w:rPr>
        <w:t xml:space="preserve"> </w:t>
      </w:r>
      <w:r>
        <w:t>системы</w:t>
      </w:r>
      <w:r>
        <w:rPr>
          <w:spacing w:val="-15"/>
        </w:rPr>
        <w:t xml:space="preserve"> </w:t>
      </w:r>
      <w:r>
        <w:t>у</w:t>
      </w:r>
      <w:r>
        <w:rPr>
          <w:spacing w:val="-15"/>
        </w:rPr>
        <w:t xml:space="preserve"> </w:t>
      </w:r>
      <w:r>
        <w:t>моллюсков</w:t>
      </w:r>
      <w:r>
        <w:rPr>
          <w:spacing w:val="-15"/>
        </w:rPr>
        <w:t xml:space="preserve"> </w:t>
      </w:r>
      <w:r>
        <w:t>и</w:t>
      </w:r>
      <w:r>
        <w:rPr>
          <w:spacing w:val="-15"/>
        </w:rPr>
        <w:t xml:space="preserve"> </w:t>
      </w:r>
      <w:r>
        <w:t>насекомых.</w:t>
      </w:r>
      <w:r>
        <w:rPr>
          <w:spacing w:val="-15"/>
        </w:rPr>
        <w:t xml:space="preserve"> </w:t>
      </w:r>
      <w:r>
        <w:t xml:space="preserve">Круги кровообращения и особенности строения </w:t>
      </w:r>
      <w:r>
        <w:t xml:space="preserve">сердец у позвоночных, усложнение системы </w:t>
      </w:r>
      <w:r>
        <w:rPr>
          <w:spacing w:val="-2"/>
        </w:rPr>
        <w:t>кровообращения.</w:t>
      </w:r>
    </w:p>
    <w:p w:rsidR="00D542CB" w:rsidRDefault="00436AA8">
      <w:pPr>
        <w:pStyle w:val="a3"/>
        <w:ind w:right="825" w:firstLine="758"/>
      </w:pPr>
      <w:r>
        <w:t>Выделение у</w:t>
      </w:r>
      <w:r>
        <w:rPr>
          <w:spacing w:val="-7"/>
        </w:rPr>
        <w:t xml:space="preserve"> </w:t>
      </w:r>
      <w:r>
        <w:t>животных. Значение выделения конечных</w:t>
      </w:r>
      <w:r>
        <w:rPr>
          <w:spacing w:val="-1"/>
        </w:rPr>
        <w:t xml:space="preserve"> </w:t>
      </w:r>
      <w:r>
        <w:t>продуктов обмена веществ. Сократительные вакуоли у простейших. Звёздчатые клетки и канальцы у плоских червей, выделительные</w:t>
      </w:r>
      <w:r>
        <w:rPr>
          <w:spacing w:val="-15"/>
        </w:rPr>
        <w:t xml:space="preserve"> </w:t>
      </w:r>
      <w:r>
        <w:t>трубочки</w:t>
      </w:r>
      <w:r>
        <w:rPr>
          <w:spacing w:val="-15"/>
        </w:rPr>
        <w:t xml:space="preserve"> </w:t>
      </w:r>
      <w:r>
        <w:t>и</w:t>
      </w:r>
      <w:r>
        <w:rPr>
          <w:spacing w:val="-15"/>
        </w:rPr>
        <w:t xml:space="preserve"> </w:t>
      </w:r>
      <w:r>
        <w:t>воронки</w:t>
      </w:r>
      <w:r>
        <w:rPr>
          <w:spacing w:val="-15"/>
        </w:rPr>
        <w:t xml:space="preserve"> </w:t>
      </w:r>
      <w:r>
        <w:t>у</w:t>
      </w:r>
      <w:r>
        <w:rPr>
          <w:spacing w:val="-15"/>
        </w:rPr>
        <w:t xml:space="preserve"> </w:t>
      </w:r>
      <w:r>
        <w:t>коль</w:t>
      </w:r>
      <w:r>
        <w:t>чатых</w:t>
      </w:r>
      <w:r>
        <w:rPr>
          <w:spacing w:val="-15"/>
        </w:rPr>
        <w:t xml:space="preserve"> </w:t>
      </w:r>
      <w:r>
        <w:t>червей.</w:t>
      </w:r>
      <w:r>
        <w:rPr>
          <w:spacing w:val="-15"/>
        </w:rPr>
        <w:t xml:space="preserve"> </w:t>
      </w:r>
      <w:r>
        <w:t>Мальпигиевы</w:t>
      </w:r>
      <w:r>
        <w:rPr>
          <w:spacing w:val="-15"/>
        </w:rPr>
        <w:t xml:space="preserve"> </w:t>
      </w:r>
      <w:r>
        <w:t>сосуды</w:t>
      </w:r>
      <w:r>
        <w:rPr>
          <w:spacing w:val="-15"/>
        </w:rPr>
        <w:t xml:space="preserve"> </w:t>
      </w:r>
      <w:r>
        <w:t>у</w:t>
      </w:r>
      <w:r>
        <w:rPr>
          <w:spacing w:val="-15"/>
        </w:rPr>
        <w:t xml:space="preserve"> </w:t>
      </w:r>
      <w:r>
        <w:t>насекомых. Почки (туловищные и тазовые), мочеточники, мочевой пузырь у позвоночных животных. Особенности выделения у птиц, связанные с полётом.</w:t>
      </w:r>
    </w:p>
    <w:p w:rsidR="00D542CB" w:rsidRDefault="00436AA8">
      <w:pPr>
        <w:pStyle w:val="a3"/>
        <w:spacing w:before="3"/>
        <w:ind w:right="839" w:firstLine="758"/>
      </w:pPr>
      <w:r>
        <w:t>Покровы</w:t>
      </w:r>
      <w:r>
        <w:rPr>
          <w:spacing w:val="-9"/>
        </w:rPr>
        <w:t xml:space="preserve"> </w:t>
      </w:r>
      <w:r>
        <w:t>тела</w:t>
      </w:r>
      <w:r>
        <w:rPr>
          <w:spacing w:val="-9"/>
        </w:rPr>
        <w:t xml:space="preserve"> </w:t>
      </w:r>
      <w:r>
        <w:t>у</w:t>
      </w:r>
      <w:r>
        <w:rPr>
          <w:spacing w:val="-8"/>
        </w:rPr>
        <w:t xml:space="preserve"> </w:t>
      </w:r>
      <w:r>
        <w:t>животных.</w:t>
      </w:r>
      <w:r>
        <w:rPr>
          <w:spacing w:val="-9"/>
        </w:rPr>
        <w:t xml:space="preserve"> </w:t>
      </w:r>
      <w:r>
        <w:t>Покровы</w:t>
      </w:r>
      <w:r>
        <w:rPr>
          <w:spacing w:val="-9"/>
        </w:rPr>
        <w:t xml:space="preserve"> </w:t>
      </w:r>
      <w:r>
        <w:t>у</w:t>
      </w:r>
      <w:r>
        <w:rPr>
          <w:spacing w:val="-8"/>
        </w:rPr>
        <w:t xml:space="preserve"> </w:t>
      </w:r>
      <w:r>
        <w:t>беспозвоночных.</w:t>
      </w:r>
      <w:r>
        <w:rPr>
          <w:spacing w:val="-9"/>
        </w:rPr>
        <w:t xml:space="preserve"> </w:t>
      </w:r>
      <w:r>
        <w:t>Усложнение</w:t>
      </w:r>
      <w:r>
        <w:rPr>
          <w:spacing w:val="-9"/>
        </w:rPr>
        <w:t xml:space="preserve"> </w:t>
      </w:r>
      <w:r>
        <w:t>строения</w:t>
      </w:r>
      <w:r>
        <w:rPr>
          <w:spacing w:val="-8"/>
        </w:rPr>
        <w:t xml:space="preserve"> </w:t>
      </w:r>
      <w:r>
        <w:t>кожи у позвоночных. Кожа как орган выделения. Роль кожи в теплоотдаче. Производные кожи. Средства пассивной и активной защиты у животных.</w:t>
      </w:r>
    </w:p>
    <w:p w:rsidR="00D542CB" w:rsidRDefault="00436AA8">
      <w:pPr>
        <w:pStyle w:val="a3"/>
        <w:tabs>
          <w:tab w:val="left" w:pos="3066"/>
          <w:tab w:val="left" w:pos="3428"/>
          <w:tab w:val="left" w:pos="3704"/>
          <w:tab w:val="left" w:pos="4402"/>
          <w:tab w:val="left" w:pos="4812"/>
          <w:tab w:val="left" w:pos="4880"/>
          <w:tab w:val="left" w:pos="5654"/>
          <w:tab w:val="left" w:pos="6108"/>
          <w:tab w:val="left" w:pos="6397"/>
          <w:tab w:val="left" w:pos="6985"/>
          <w:tab w:val="left" w:pos="7715"/>
          <w:tab w:val="left" w:pos="8103"/>
          <w:tab w:val="left" w:pos="8511"/>
          <w:tab w:val="left" w:pos="8804"/>
          <w:tab w:val="left" w:pos="9905"/>
          <w:tab w:val="left" w:pos="10188"/>
          <w:tab w:val="left" w:pos="10362"/>
          <w:tab w:val="left" w:pos="10958"/>
        </w:tabs>
        <w:ind w:right="823" w:firstLine="758"/>
        <w:jc w:val="right"/>
      </w:pPr>
      <w:r>
        <w:t>Координация</w:t>
      </w:r>
      <w:r>
        <w:rPr>
          <w:spacing w:val="80"/>
        </w:rPr>
        <w:t xml:space="preserve"> </w:t>
      </w:r>
      <w:r>
        <w:t>и</w:t>
      </w:r>
      <w:r>
        <w:rPr>
          <w:spacing w:val="80"/>
        </w:rPr>
        <w:t xml:space="preserve"> </w:t>
      </w:r>
      <w:r>
        <w:t>регуляция</w:t>
      </w:r>
      <w:r>
        <w:rPr>
          <w:spacing w:val="80"/>
        </w:rPr>
        <w:t xml:space="preserve"> </w:t>
      </w:r>
      <w:r>
        <w:t>жизнедеятельности</w:t>
      </w:r>
      <w:r>
        <w:rPr>
          <w:spacing w:val="80"/>
        </w:rPr>
        <w:t xml:space="preserve"> </w:t>
      </w:r>
      <w:r>
        <w:t>у</w:t>
      </w:r>
      <w:r>
        <w:rPr>
          <w:spacing w:val="80"/>
        </w:rPr>
        <w:t xml:space="preserve"> </w:t>
      </w:r>
      <w:r>
        <w:t>животных.</w:t>
      </w:r>
      <w:r>
        <w:rPr>
          <w:spacing w:val="80"/>
        </w:rPr>
        <w:t xml:space="preserve"> </w:t>
      </w:r>
      <w:r>
        <w:t>Раздражимость</w:t>
      </w:r>
      <w:r>
        <w:rPr>
          <w:spacing w:val="80"/>
        </w:rPr>
        <w:t xml:space="preserve"> </w:t>
      </w:r>
      <w:r>
        <w:t>у одноклеточных</w:t>
      </w:r>
      <w:r>
        <w:rPr>
          <w:spacing w:val="80"/>
        </w:rPr>
        <w:t xml:space="preserve"> </w:t>
      </w:r>
      <w:r>
        <w:t>животных.</w:t>
      </w:r>
      <w:r>
        <w:rPr>
          <w:spacing w:val="80"/>
        </w:rPr>
        <w:t xml:space="preserve"> </w:t>
      </w:r>
      <w:r>
        <w:t>Таксисы</w:t>
      </w:r>
      <w:r>
        <w:rPr>
          <w:spacing w:val="80"/>
        </w:rPr>
        <w:t xml:space="preserve"> </w:t>
      </w:r>
      <w:r>
        <w:t>(фототаксис,</w:t>
      </w:r>
      <w:r>
        <w:rPr>
          <w:spacing w:val="80"/>
        </w:rPr>
        <w:t xml:space="preserve"> </w:t>
      </w:r>
      <w:r>
        <w:t>тро</w:t>
      </w:r>
      <w:r>
        <w:t>фотаксис,</w:t>
      </w:r>
      <w:r>
        <w:rPr>
          <w:spacing w:val="80"/>
        </w:rPr>
        <w:t xml:space="preserve"> </w:t>
      </w:r>
      <w:r>
        <w:t>хемотаксис</w:t>
      </w:r>
      <w:r>
        <w:rPr>
          <w:spacing w:val="80"/>
        </w:rPr>
        <w:t xml:space="preserve"> </w:t>
      </w:r>
      <w:r>
        <w:t>и</w:t>
      </w:r>
      <w:r>
        <w:rPr>
          <w:spacing w:val="80"/>
        </w:rPr>
        <w:t xml:space="preserve"> </w:t>
      </w:r>
      <w:r>
        <w:t>другие таксисы).</w:t>
      </w:r>
      <w:r>
        <w:rPr>
          <w:spacing w:val="80"/>
          <w:w w:val="150"/>
        </w:rPr>
        <w:t xml:space="preserve"> </w:t>
      </w:r>
      <w:r>
        <w:t>Нервная</w:t>
      </w:r>
      <w:r>
        <w:rPr>
          <w:spacing w:val="80"/>
          <w:w w:val="150"/>
        </w:rPr>
        <w:t xml:space="preserve"> </w:t>
      </w:r>
      <w:r>
        <w:t>регуляция.</w:t>
      </w:r>
      <w:r>
        <w:rPr>
          <w:spacing w:val="80"/>
          <w:w w:val="150"/>
        </w:rPr>
        <w:t xml:space="preserve"> </w:t>
      </w:r>
      <w:r>
        <w:t>Нервная</w:t>
      </w:r>
      <w:r>
        <w:rPr>
          <w:spacing w:val="80"/>
          <w:w w:val="150"/>
        </w:rPr>
        <w:t xml:space="preserve"> </w:t>
      </w:r>
      <w:r>
        <w:t>система,</w:t>
      </w:r>
      <w:r>
        <w:rPr>
          <w:spacing w:val="80"/>
          <w:w w:val="150"/>
        </w:rPr>
        <w:t xml:space="preserve"> </w:t>
      </w:r>
      <w:r>
        <w:t>её</w:t>
      </w:r>
      <w:r>
        <w:rPr>
          <w:spacing w:val="80"/>
          <w:w w:val="150"/>
        </w:rPr>
        <w:t xml:space="preserve"> </w:t>
      </w:r>
      <w:r>
        <w:t>значение.</w:t>
      </w:r>
      <w:r>
        <w:rPr>
          <w:spacing w:val="80"/>
          <w:w w:val="150"/>
        </w:rPr>
        <w:t xml:space="preserve"> </w:t>
      </w:r>
      <w:r>
        <w:t>Нервная</w:t>
      </w:r>
      <w:r>
        <w:rPr>
          <w:spacing w:val="80"/>
          <w:w w:val="150"/>
        </w:rPr>
        <w:t xml:space="preserve"> </w:t>
      </w:r>
      <w:r>
        <w:t>система</w:t>
      </w:r>
      <w:r>
        <w:rPr>
          <w:spacing w:val="80"/>
          <w:w w:val="150"/>
        </w:rPr>
        <w:t xml:space="preserve"> </w:t>
      </w:r>
      <w:r>
        <w:t xml:space="preserve">у </w:t>
      </w:r>
      <w:r>
        <w:rPr>
          <w:spacing w:val="-2"/>
        </w:rPr>
        <w:t>беспозвоночных:</w:t>
      </w:r>
      <w:r>
        <w:tab/>
      </w:r>
      <w:r>
        <w:rPr>
          <w:spacing w:val="-2"/>
        </w:rPr>
        <w:t>сетчатая</w:t>
      </w:r>
      <w:r>
        <w:tab/>
      </w:r>
      <w:r>
        <w:rPr>
          <w:spacing w:val="-2"/>
        </w:rPr>
        <w:t>(диффузная),</w:t>
      </w:r>
      <w:r>
        <w:tab/>
      </w:r>
      <w:r>
        <w:rPr>
          <w:spacing w:val="-2"/>
        </w:rPr>
        <w:t>стволовая,</w:t>
      </w:r>
      <w:r>
        <w:tab/>
      </w:r>
      <w:r>
        <w:rPr>
          <w:spacing w:val="-2"/>
        </w:rPr>
        <w:t>узловая.</w:t>
      </w:r>
      <w:r>
        <w:tab/>
      </w:r>
      <w:r>
        <w:rPr>
          <w:spacing w:val="-2"/>
        </w:rPr>
        <w:t>Нервная</w:t>
      </w:r>
      <w:r>
        <w:tab/>
      </w:r>
      <w:r>
        <w:rPr>
          <w:spacing w:val="-2"/>
        </w:rPr>
        <w:t>система</w:t>
      </w:r>
      <w:r>
        <w:tab/>
      </w:r>
      <w:r>
        <w:rPr>
          <w:spacing w:val="-10"/>
        </w:rPr>
        <w:t xml:space="preserve">у </w:t>
      </w:r>
      <w:r>
        <w:t>позвоночных</w:t>
      </w:r>
      <w:r>
        <w:rPr>
          <w:spacing w:val="-13"/>
        </w:rPr>
        <w:t xml:space="preserve"> </w:t>
      </w:r>
      <w:r>
        <w:t>(трубчатая):</w:t>
      </w:r>
      <w:r>
        <w:rPr>
          <w:spacing w:val="-12"/>
        </w:rPr>
        <w:t xml:space="preserve"> </w:t>
      </w:r>
      <w:r>
        <w:t>головной</w:t>
      </w:r>
      <w:r>
        <w:rPr>
          <w:spacing w:val="-11"/>
        </w:rPr>
        <w:t xml:space="preserve"> </w:t>
      </w:r>
      <w:r>
        <w:t>и</w:t>
      </w:r>
      <w:r>
        <w:rPr>
          <w:spacing w:val="-11"/>
        </w:rPr>
        <w:t xml:space="preserve"> </w:t>
      </w:r>
      <w:r>
        <w:t>спинной</w:t>
      </w:r>
      <w:r>
        <w:rPr>
          <w:spacing w:val="-14"/>
        </w:rPr>
        <w:t xml:space="preserve"> </w:t>
      </w:r>
      <w:r>
        <w:t>мозг,</w:t>
      </w:r>
      <w:r>
        <w:rPr>
          <w:spacing w:val="-12"/>
        </w:rPr>
        <w:t xml:space="preserve"> </w:t>
      </w:r>
      <w:r>
        <w:t>нервы.</w:t>
      </w:r>
      <w:r>
        <w:rPr>
          <w:spacing w:val="-12"/>
        </w:rPr>
        <w:t xml:space="preserve"> </w:t>
      </w:r>
      <w:r>
        <w:t>Усложнение</w:t>
      </w:r>
      <w:r>
        <w:rPr>
          <w:spacing w:val="-13"/>
        </w:rPr>
        <w:t xml:space="preserve"> </w:t>
      </w:r>
      <w:r>
        <w:t>головного</w:t>
      </w:r>
      <w:r>
        <w:rPr>
          <w:spacing w:val="-12"/>
        </w:rPr>
        <w:t xml:space="preserve"> </w:t>
      </w:r>
      <w:r>
        <w:t>мозга</w:t>
      </w:r>
      <w:r>
        <w:rPr>
          <w:spacing w:val="-13"/>
        </w:rPr>
        <w:t xml:space="preserve"> </w:t>
      </w:r>
      <w:r>
        <w:t>от рыб</w:t>
      </w:r>
      <w:r>
        <w:rPr>
          <w:spacing w:val="80"/>
        </w:rPr>
        <w:t xml:space="preserve"> </w:t>
      </w:r>
      <w:r>
        <w:t>до</w:t>
      </w:r>
      <w:r>
        <w:rPr>
          <w:spacing w:val="80"/>
        </w:rPr>
        <w:t xml:space="preserve"> </w:t>
      </w:r>
      <w:r>
        <w:t>млекопитающих.</w:t>
      </w:r>
      <w:r>
        <w:rPr>
          <w:spacing w:val="80"/>
        </w:rPr>
        <w:t xml:space="preserve"> </w:t>
      </w:r>
      <w:r>
        <w:t>Появление</w:t>
      </w:r>
      <w:r>
        <w:rPr>
          <w:spacing w:val="80"/>
        </w:rPr>
        <w:t xml:space="preserve"> </w:t>
      </w:r>
      <w:r>
        <w:t>больших</w:t>
      </w:r>
      <w:r>
        <w:rPr>
          <w:spacing w:val="80"/>
        </w:rPr>
        <w:t xml:space="preserve"> </w:t>
      </w:r>
      <w:r>
        <w:t>полушарий,</w:t>
      </w:r>
      <w:r>
        <w:rPr>
          <w:spacing w:val="80"/>
        </w:rPr>
        <w:t xml:space="preserve"> </w:t>
      </w:r>
      <w:r>
        <w:t>коры,</w:t>
      </w:r>
      <w:r>
        <w:rPr>
          <w:spacing w:val="80"/>
        </w:rPr>
        <w:t xml:space="preserve"> </w:t>
      </w:r>
      <w:r>
        <w:t>борозд</w:t>
      </w:r>
      <w:r>
        <w:rPr>
          <w:spacing w:val="80"/>
        </w:rPr>
        <w:t xml:space="preserve"> </w:t>
      </w:r>
      <w:r>
        <w:t>и</w:t>
      </w:r>
      <w:r>
        <w:rPr>
          <w:spacing w:val="80"/>
        </w:rPr>
        <w:t xml:space="preserve"> </w:t>
      </w:r>
      <w:r>
        <w:t>извилин. Гуморальная</w:t>
      </w:r>
      <w:r>
        <w:rPr>
          <w:spacing w:val="32"/>
        </w:rPr>
        <w:t xml:space="preserve"> </w:t>
      </w:r>
      <w:r>
        <w:t>регуляция.</w:t>
      </w:r>
      <w:r>
        <w:rPr>
          <w:spacing w:val="32"/>
        </w:rPr>
        <w:t xml:space="preserve"> </w:t>
      </w:r>
      <w:r>
        <w:t>Роль</w:t>
      </w:r>
      <w:r>
        <w:rPr>
          <w:spacing w:val="33"/>
        </w:rPr>
        <w:t xml:space="preserve"> </w:t>
      </w:r>
      <w:r>
        <w:t>гормонов</w:t>
      </w:r>
      <w:r>
        <w:rPr>
          <w:spacing w:val="32"/>
        </w:rPr>
        <w:t xml:space="preserve"> </w:t>
      </w:r>
      <w:r>
        <w:t>в</w:t>
      </w:r>
      <w:r>
        <w:rPr>
          <w:spacing w:val="32"/>
        </w:rPr>
        <w:t xml:space="preserve"> </w:t>
      </w:r>
      <w:r>
        <w:t>жизни</w:t>
      </w:r>
      <w:r>
        <w:rPr>
          <w:spacing w:val="31"/>
        </w:rPr>
        <w:t xml:space="preserve"> </w:t>
      </w:r>
      <w:r>
        <w:t>животных.</w:t>
      </w:r>
      <w:r>
        <w:rPr>
          <w:spacing w:val="32"/>
        </w:rPr>
        <w:t xml:space="preserve"> </w:t>
      </w:r>
      <w:r>
        <w:t>Половые</w:t>
      </w:r>
      <w:r>
        <w:rPr>
          <w:spacing w:val="31"/>
        </w:rPr>
        <w:t xml:space="preserve"> </w:t>
      </w:r>
      <w:r>
        <w:t>гормоны.</w:t>
      </w:r>
      <w:r>
        <w:rPr>
          <w:spacing w:val="32"/>
        </w:rPr>
        <w:t xml:space="preserve"> </w:t>
      </w:r>
      <w:r>
        <w:t>Половой диморфизм.</w:t>
      </w:r>
      <w:r>
        <w:rPr>
          <w:spacing w:val="38"/>
        </w:rPr>
        <w:t xml:space="preserve"> </w:t>
      </w:r>
      <w:r>
        <w:t>Органы</w:t>
      </w:r>
      <w:r>
        <w:rPr>
          <w:spacing w:val="38"/>
        </w:rPr>
        <w:t xml:space="preserve"> </w:t>
      </w:r>
      <w:r>
        <w:t>чувств,</w:t>
      </w:r>
      <w:r>
        <w:rPr>
          <w:spacing w:val="38"/>
        </w:rPr>
        <w:t xml:space="preserve"> </w:t>
      </w:r>
      <w:r>
        <w:t>их</w:t>
      </w:r>
      <w:r>
        <w:rPr>
          <w:spacing w:val="38"/>
        </w:rPr>
        <w:t xml:space="preserve"> </w:t>
      </w:r>
      <w:r>
        <w:t>значение.</w:t>
      </w:r>
      <w:r>
        <w:rPr>
          <w:spacing w:val="38"/>
        </w:rPr>
        <w:t xml:space="preserve"> </w:t>
      </w:r>
      <w:r>
        <w:t>Рецепторы.</w:t>
      </w:r>
      <w:r>
        <w:rPr>
          <w:spacing w:val="38"/>
        </w:rPr>
        <w:t xml:space="preserve"> </w:t>
      </w:r>
      <w:r>
        <w:t>Простые</w:t>
      </w:r>
      <w:r>
        <w:rPr>
          <w:spacing w:val="37"/>
        </w:rPr>
        <w:t xml:space="preserve"> </w:t>
      </w:r>
      <w:r>
        <w:t>и</w:t>
      </w:r>
      <w:r>
        <w:rPr>
          <w:spacing w:val="39"/>
        </w:rPr>
        <w:t xml:space="preserve"> </w:t>
      </w:r>
      <w:r>
        <w:t>сложные</w:t>
      </w:r>
      <w:r>
        <w:rPr>
          <w:spacing w:val="37"/>
        </w:rPr>
        <w:t xml:space="preserve"> </w:t>
      </w:r>
      <w:r>
        <w:t>(фасеточные) г</w:t>
      </w:r>
      <w:r>
        <w:t>лаза</w:t>
      </w:r>
      <w:r>
        <w:rPr>
          <w:spacing w:val="-10"/>
        </w:rPr>
        <w:t xml:space="preserve"> </w:t>
      </w:r>
      <w:r>
        <w:t>у</w:t>
      </w:r>
      <w:r>
        <w:rPr>
          <w:spacing w:val="-9"/>
        </w:rPr>
        <w:t xml:space="preserve"> </w:t>
      </w:r>
      <w:r>
        <w:t>насекомых.</w:t>
      </w:r>
      <w:r>
        <w:rPr>
          <w:spacing w:val="-7"/>
        </w:rPr>
        <w:t xml:space="preserve"> </w:t>
      </w:r>
      <w:r>
        <w:t>Орган</w:t>
      </w:r>
      <w:r>
        <w:rPr>
          <w:spacing w:val="-8"/>
        </w:rPr>
        <w:t xml:space="preserve"> </w:t>
      </w:r>
      <w:r>
        <w:t>зрения</w:t>
      </w:r>
      <w:r>
        <w:rPr>
          <w:spacing w:val="-9"/>
        </w:rPr>
        <w:t xml:space="preserve"> </w:t>
      </w:r>
      <w:r>
        <w:t>и</w:t>
      </w:r>
      <w:r>
        <w:rPr>
          <w:spacing w:val="-8"/>
        </w:rPr>
        <w:t xml:space="preserve"> </w:t>
      </w:r>
      <w:r>
        <w:t>слуха</w:t>
      </w:r>
      <w:r>
        <w:rPr>
          <w:spacing w:val="-9"/>
        </w:rPr>
        <w:t xml:space="preserve"> </w:t>
      </w:r>
      <w:r>
        <w:t>у</w:t>
      </w:r>
      <w:r>
        <w:rPr>
          <w:spacing w:val="-9"/>
        </w:rPr>
        <w:t xml:space="preserve"> </w:t>
      </w:r>
      <w:r>
        <w:t>позвоночных,</w:t>
      </w:r>
      <w:r>
        <w:rPr>
          <w:spacing w:val="-9"/>
        </w:rPr>
        <w:t xml:space="preserve"> </w:t>
      </w:r>
      <w:r>
        <w:t>их</w:t>
      </w:r>
      <w:r>
        <w:rPr>
          <w:spacing w:val="-9"/>
        </w:rPr>
        <w:t xml:space="preserve"> </w:t>
      </w:r>
      <w:r>
        <w:t>усложнение.</w:t>
      </w:r>
      <w:r>
        <w:rPr>
          <w:spacing w:val="-9"/>
        </w:rPr>
        <w:t xml:space="preserve"> </w:t>
      </w:r>
      <w:r>
        <w:t>Органы</w:t>
      </w:r>
      <w:r>
        <w:rPr>
          <w:spacing w:val="-9"/>
        </w:rPr>
        <w:t xml:space="preserve"> </w:t>
      </w:r>
      <w:r>
        <w:t>обоняния, вкуса</w:t>
      </w:r>
      <w:r>
        <w:rPr>
          <w:spacing w:val="-6"/>
        </w:rPr>
        <w:t xml:space="preserve"> </w:t>
      </w:r>
      <w:r>
        <w:t>и</w:t>
      </w:r>
      <w:r>
        <w:rPr>
          <w:spacing w:val="-4"/>
        </w:rPr>
        <w:t xml:space="preserve"> </w:t>
      </w:r>
      <w:r>
        <w:t>осязания</w:t>
      </w:r>
      <w:r>
        <w:rPr>
          <w:spacing w:val="-5"/>
        </w:rPr>
        <w:t xml:space="preserve"> </w:t>
      </w:r>
      <w:r>
        <w:t>у</w:t>
      </w:r>
      <w:r>
        <w:rPr>
          <w:spacing w:val="-5"/>
        </w:rPr>
        <w:t xml:space="preserve"> </w:t>
      </w:r>
      <w:r>
        <w:t>беспозвоночных</w:t>
      </w:r>
      <w:r>
        <w:rPr>
          <w:spacing w:val="-5"/>
        </w:rPr>
        <w:t xml:space="preserve"> </w:t>
      </w:r>
      <w:r>
        <w:t>и</w:t>
      </w:r>
      <w:r>
        <w:rPr>
          <w:spacing w:val="-4"/>
        </w:rPr>
        <w:t xml:space="preserve"> </w:t>
      </w:r>
      <w:r>
        <w:t>позвоночных</w:t>
      </w:r>
      <w:r>
        <w:rPr>
          <w:spacing w:val="-5"/>
        </w:rPr>
        <w:t xml:space="preserve"> </w:t>
      </w:r>
      <w:r>
        <w:t>животных.</w:t>
      </w:r>
      <w:r>
        <w:rPr>
          <w:spacing w:val="-5"/>
        </w:rPr>
        <w:t xml:space="preserve"> </w:t>
      </w:r>
      <w:r>
        <w:t>Орган</w:t>
      </w:r>
      <w:r>
        <w:rPr>
          <w:spacing w:val="-4"/>
        </w:rPr>
        <w:t xml:space="preserve"> </w:t>
      </w:r>
      <w:r>
        <w:t>боковой</w:t>
      </w:r>
      <w:r>
        <w:rPr>
          <w:spacing w:val="-4"/>
        </w:rPr>
        <w:t xml:space="preserve"> </w:t>
      </w:r>
      <w:r>
        <w:t>линии</w:t>
      </w:r>
      <w:r>
        <w:rPr>
          <w:spacing w:val="-4"/>
        </w:rPr>
        <w:t xml:space="preserve"> </w:t>
      </w:r>
      <w:r>
        <w:t>у</w:t>
      </w:r>
      <w:r>
        <w:rPr>
          <w:spacing w:val="-5"/>
        </w:rPr>
        <w:t xml:space="preserve"> </w:t>
      </w:r>
      <w:r>
        <w:t>рыб. Поведение</w:t>
      </w:r>
      <w:r>
        <w:rPr>
          <w:spacing w:val="80"/>
        </w:rPr>
        <w:t xml:space="preserve"> </w:t>
      </w:r>
      <w:r>
        <w:t>животных.</w:t>
      </w:r>
      <w:r>
        <w:rPr>
          <w:spacing w:val="80"/>
        </w:rPr>
        <w:t xml:space="preserve"> </w:t>
      </w:r>
      <w:r>
        <w:t>Врождённое</w:t>
      </w:r>
      <w:r>
        <w:rPr>
          <w:spacing w:val="80"/>
        </w:rPr>
        <w:t xml:space="preserve"> </w:t>
      </w:r>
      <w:r>
        <w:t>и</w:t>
      </w:r>
      <w:r>
        <w:rPr>
          <w:spacing w:val="80"/>
        </w:rPr>
        <w:t xml:space="preserve"> </w:t>
      </w:r>
      <w:r>
        <w:t>приобретённое</w:t>
      </w:r>
      <w:r>
        <w:rPr>
          <w:spacing w:val="80"/>
        </w:rPr>
        <w:t xml:space="preserve"> </w:t>
      </w:r>
      <w:r>
        <w:t>поведение</w:t>
      </w:r>
      <w:r>
        <w:rPr>
          <w:spacing w:val="80"/>
        </w:rPr>
        <w:t xml:space="preserve"> </w:t>
      </w:r>
      <w:r>
        <w:t>(инстинкт</w:t>
      </w:r>
      <w:r>
        <w:rPr>
          <w:spacing w:val="80"/>
        </w:rPr>
        <w:t xml:space="preserve"> </w:t>
      </w:r>
      <w:r>
        <w:t>и</w:t>
      </w:r>
      <w:r>
        <w:rPr>
          <w:spacing w:val="40"/>
        </w:rPr>
        <w:t xml:space="preserve"> </w:t>
      </w:r>
      <w:r>
        <w:rPr>
          <w:spacing w:val="-2"/>
        </w:rPr>
        <w:t>научение).</w:t>
      </w:r>
      <w:r>
        <w:tab/>
      </w:r>
      <w:r>
        <w:rPr>
          <w:spacing w:val="-2"/>
        </w:rPr>
        <w:t>Научение:</w:t>
      </w:r>
      <w:r>
        <w:tab/>
      </w:r>
      <w:r>
        <w:rPr>
          <w:spacing w:val="-2"/>
        </w:rPr>
        <w:t>условные</w:t>
      </w:r>
      <w:r>
        <w:tab/>
      </w:r>
      <w:r>
        <w:rPr>
          <w:spacing w:val="-2"/>
        </w:rPr>
        <w:t>рефлексы,</w:t>
      </w:r>
      <w:r>
        <w:tab/>
      </w:r>
      <w:r>
        <w:rPr>
          <w:spacing w:val="-2"/>
        </w:rPr>
        <w:t>импринтинг</w:t>
      </w:r>
      <w:r>
        <w:tab/>
      </w:r>
      <w:r>
        <w:rPr>
          <w:spacing w:val="-2"/>
        </w:rPr>
        <w:t>(запечатление),</w:t>
      </w:r>
      <w:r>
        <w:tab/>
      </w:r>
      <w:r>
        <w:tab/>
      </w:r>
      <w:r>
        <w:rPr>
          <w:spacing w:val="-2"/>
        </w:rPr>
        <w:t>инсайт (постижение).</w:t>
      </w:r>
      <w:r>
        <w:tab/>
      </w:r>
      <w:r>
        <w:rPr>
          <w:spacing w:val="-2"/>
        </w:rPr>
        <w:t>Поведение:</w:t>
      </w:r>
      <w:r>
        <w:tab/>
      </w:r>
      <w:r>
        <w:tab/>
      </w:r>
      <w:r>
        <w:rPr>
          <w:spacing w:val="-2"/>
        </w:rPr>
        <w:t>пищевое,</w:t>
      </w:r>
      <w:r>
        <w:tab/>
      </w:r>
      <w:r>
        <w:rPr>
          <w:spacing w:val="-2"/>
        </w:rPr>
        <w:t>оборонительное,</w:t>
      </w:r>
      <w:r>
        <w:tab/>
      </w:r>
      <w:r>
        <w:rPr>
          <w:spacing w:val="-2"/>
        </w:rPr>
        <w:t>территориальное,</w:t>
      </w:r>
      <w:r>
        <w:tab/>
      </w:r>
      <w:r>
        <w:rPr>
          <w:spacing w:val="-2"/>
        </w:rPr>
        <w:t>брачное,</w:t>
      </w:r>
    </w:p>
    <w:p w:rsidR="00D542CB" w:rsidRDefault="00436AA8">
      <w:pPr>
        <w:pStyle w:val="a3"/>
        <w:spacing w:before="1"/>
      </w:pPr>
      <w:r>
        <w:t>исследовательское.</w:t>
      </w:r>
      <w:r>
        <w:rPr>
          <w:spacing w:val="-5"/>
        </w:rPr>
        <w:t xml:space="preserve"> </w:t>
      </w:r>
      <w:r>
        <w:t>Стимулы</w:t>
      </w:r>
      <w:r>
        <w:rPr>
          <w:spacing w:val="-5"/>
        </w:rPr>
        <w:t xml:space="preserve"> </w:t>
      </w:r>
      <w:r>
        <w:rPr>
          <w:spacing w:val="-2"/>
        </w:rPr>
        <w:t>поведения.</w:t>
      </w:r>
    </w:p>
    <w:p w:rsidR="00D542CB" w:rsidRDefault="00436AA8">
      <w:pPr>
        <w:pStyle w:val="a3"/>
        <w:ind w:right="825" w:firstLine="758"/>
      </w:pPr>
      <w:r>
        <w:t>Размножение и развитие животных. Бесполое размножение: деление клетки однокле</w:t>
      </w:r>
      <w:r>
        <w:t>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w:t>
      </w:r>
      <w:r>
        <w:rPr>
          <w:spacing w:val="-1"/>
        </w:rPr>
        <w:t xml:space="preserve"> </w:t>
      </w:r>
      <w:r>
        <w:t>(гаметы). Оплодотворение. Зигота. Партеногенез. Зародышевое</w:t>
      </w:r>
      <w:r>
        <w:rPr>
          <w:spacing w:val="-3"/>
        </w:rPr>
        <w:t xml:space="preserve"> </w:t>
      </w:r>
      <w:r>
        <w:t>развитие. Строение яйца</w:t>
      </w:r>
      <w:r>
        <w:rPr>
          <w:spacing w:val="-12"/>
        </w:rPr>
        <w:t xml:space="preserve"> </w:t>
      </w:r>
      <w:r>
        <w:t>птицы.</w:t>
      </w:r>
      <w:r>
        <w:rPr>
          <w:spacing w:val="-14"/>
        </w:rPr>
        <w:t xml:space="preserve"> </w:t>
      </w:r>
      <w:r>
        <w:t>Внутр</w:t>
      </w:r>
      <w:r>
        <w:t>иутробное</w:t>
      </w:r>
      <w:r>
        <w:rPr>
          <w:spacing w:val="-12"/>
        </w:rPr>
        <w:t xml:space="preserve"> </w:t>
      </w:r>
      <w:r>
        <w:t>развитие</w:t>
      </w:r>
      <w:r>
        <w:rPr>
          <w:spacing w:val="-12"/>
        </w:rPr>
        <w:t xml:space="preserve"> </w:t>
      </w:r>
      <w:r>
        <w:t>млекопитающих.</w:t>
      </w:r>
      <w:r>
        <w:rPr>
          <w:spacing w:val="-11"/>
        </w:rPr>
        <w:t xml:space="preserve"> </w:t>
      </w:r>
      <w:r>
        <w:t>Зародышевые</w:t>
      </w:r>
      <w:r>
        <w:rPr>
          <w:spacing w:val="-12"/>
        </w:rPr>
        <w:t xml:space="preserve"> </w:t>
      </w:r>
      <w:r>
        <w:t>оболочки.</w:t>
      </w:r>
      <w:r>
        <w:rPr>
          <w:spacing w:val="29"/>
        </w:rPr>
        <w:t xml:space="preserve"> </w:t>
      </w:r>
      <w:r>
        <w:t>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D542CB" w:rsidRDefault="00436AA8">
      <w:pPr>
        <w:pStyle w:val="a3"/>
        <w:spacing w:line="272" w:lineRule="exact"/>
        <w:ind w:left="246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spacing w:before="5"/>
        <w:ind w:left="2462"/>
      </w:pPr>
      <w:r>
        <w:t>Ознакомление</w:t>
      </w:r>
      <w:r>
        <w:rPr>
          <w:spacing w:val="-8"/>
        </w:rPr>
        <w:t xml:space="preserve"> </w:t>
      </w:r>
      <w:r>
        <w:t>с</w:t>
      </w:r>
      <w:r>
        <w:rPr>
          <w:spacing w:val="-11"/>
        </w:rPr>
        <w:t xml:space="preserve"> </w:t>
      </w:r>
      <w:r>
        <w:t>органами</w:t>
      </w:r>
      <w:r>
        <w:rPr>
          <w:spacing w:val="-13"/>
        </w:rPr>
        <w:t xml:space="preserve"> </w:t>
      </w:r>
      <w:r>
        <w:t>опоры</w:t>
      </w:r>
      <w:r>
        <w:rPr>
          <w:spacing w:val="-7"/>
        </w:rPr>
        <w:t xml:space="preserve"> </w:t>
      </w:r>
      <w:r>
        <w:t>и</w:t>
      </w:r>
      <w:r>
        <w:rPr>
          <w:spacing w:val="-9"/>
        </w:rPr>
        <w:t xml:space="preserve"> </w:t>
      </w:r>
      <w:r>
        <w:t>движения</w:t>
      </w:r>
      <w:r>
        <w:rPr>
          <w:spacing w:val="-4"/>
        </w:rPr>
        <w:t xml:space="preserve"> </w:t>
      </w:r>
      <w:r>
        <w:t>у</w:t>
      </w:r>
      <w:r>
        <w:rPr>
          <w:spacing w:val="-15"/>
        </w:rPr>
        <w:t xml:space="preserve"> </w:t>
      </w:r>
      <w:r>
        <w:rPr>
          <w:spacing w:val="-2"/>
        </w:rPr>
        <w:t>животных.</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83" w:line="235" w:lineRule="auto"/>
        <w:ind w:left="2462" w:right="3329"/>
        <w:jc w:val="left"/>
      </w:pPr>
      <w:r>
        <w:lastRenderedPageBreak/>
        <w:t>Изучение</w:t>
      </w:r>
      <w:r>
        <w:rPr>
          <w:spacing w:val="-7"/>
        </w:rPr>
        <w:t xml:space="preserve"> </w:t>
      </w:r>
      <w:r>
        <w:t>способов</w:t>
      </w:r>
      <w:r>
        <w:rPr>
          <w:spacing w:val="-7"/>
        </w:rPr>
        <w:t xml:space="preserve"> </w:t>
      </w:r>
      <w:r>
        <w:t>поглощения</w:t>
      </w:r>
      <w:r>
        <w:rPr>
          <w:spacing w:val="-6"/>
        </w:rPr>
        <w:t xml:space="preserve"> </w:t>
      </w:r>
      <w:r>
        <w:t>пищи</w:t>
      </w:r>
      <w:r>
        <w:rPr>
          <w:spacing w:val="-6"/>
        </w:rPr>
        <w:t xml:space="preserve"> </w:t>
      </w:r>
      <w:r>
        <w:t>у</w:t>
      </w:r>
      <w:r>
        <w:rPr>
          <w:spacing w:val="-6"/>
        </w:rPr>
        <w:t xml:space="preserve"> </w:t>
      </w:r>
      <w:r>
        <w:t>животных. Изучение способов дыхания у животных.</w:t>
      </w:r>
    </w:p>
    <w:p w:rsidR="00D542CB" w:rsidRDefault="00436AA8">
      <w:pPr>
        <w:pStyle w:val="a3"/>
        <w:spacing w:before="4" w:line="242" w:lineRule="auto"/>
        <w:ind w:left="2462" w:right="1768"/>
        <w:jc w:val="left"/>
      </w:pPr>
      <w:r>
        <w:t>Ознакомление</w:t>
      </w:r>
      <w:r>
        <w:rPr>
          <w:spacing w:val="-9"/>
        </w:rPr>
        <w:t xml:space="preserve"> </w:t>
      </w:r>
      <w:r>
        <w:t>с</w:t>
      </w:r>
      <w:r>
        <w:rPr>
          <w:spacing w:val="-10"/>
        </w:rPr>
        <w:t xml:space="preserve"> </w:t>
      </w:r>
      <w:r>
        <w:t>системами</w:t>
      </w:r>
      <w:r>
        <w:rPr>
          <w:spacing w:val="-10"/>
        </w:rPr>
        <w:t xml:space="preserve"> </w:t>
      </w:r>
      <w:r>
        <w:t>органов</w:t>
      </w:r>
      <w:r>
        <w:rPr>
          <w:spacing w:val="-12"/>
        </w:rPr>
        <w:t xml:space="preserve"> </w:t>
      </w:r>
      <w:r>
        <w:t>транспорта</w:t>
      </w:r>
      <w:r>
        <w:rPr>
          <w:spacing w:val="-9"/>
        </w:rPr>
        <w:t xml:space="preserve"> </w:t>
      </w:r>
      <w:r>
        <w:t>веществ</w:t>
      </w:r>
      <w:r>
        <w:rPr>
          <w:spacing w:val="-9"/>
        </w:rPr>
        <w:t xml:space="preserve"> </w:t>
      </w:r>
      <w:r>
        <w:t>у</w:t>
      </w:r>
      <w:r>
        <w:rPr>
          <w:spacing w:val="-15"/>
        </w:rPr>
        <w:t xml:space="preserve"> </w:t>
      </w:r>
      <w:r>
        <w:t>животных. Изучение покровов тела у животных.</w:t>
      </w:r>
    </w:p>
    <w:p w:rsidR="00D542CB" w:rsidRDefault="00436AA8">
      <w:pPr>
        <w:pStyle w:val="a3"/>
        <w:spacing w:line="269" w:lineRule="exact"/>
        <w:ind w:left="2462"/>
        <w:jc w:val="left"/>
      </w:pPr>
      <w:r>
        <w:t>Из</w:t>
      </w:r>
      <w:r>
        <w:t>учение</w:t>
      </w:r>
      <w:r>
        <w:rPr>
          <w:spacing w:val="-10"/>
        </w:rPr>
        <w:t xml:space="preserve"> </w:t>
      </w:r>
      <w:r>
        <w:t>органов</w:t>
      </w:r>
      <w:r>
        <w:rPr>
          <w:spacing w:val="-8"/>
        </w:rPr>
        <w:t xml:space="preserve"> </w:t>
      </w:r>
      <w:r>
        <w:t>чувств</w:t>
      </w:r>
      <w:r>
        <w:rPr>
          <w:spacing w:val="4"/>
        </w:rPr>
        <w:t xml:space="preserve"> </w:t>
      </w:r>
      <w:r>
        <w:t>у</w:t>
      </w:r>
      <w:r>
        <w:rPr>
          <w:spacing w:val="-15"/>
        </w:rPr>
        <w:t xml:space="preserve"> </w:t>
      </w:r>
      <w:r>
        <w:rPr>
          <w:spacing w:val="-2"/>
        </w:rPr>
        <w:t>животных.</w:t>
      </w:r>
    </w:p>
    <w:p w:rsidR="00D542CB" w:rsidRDefault="00436AA8">
      <w:pPr>
        <w:pStyle w:val="a3"/>
        <w:spacing w:before="7" w:line="237" w:lineRule="auto"/>
        <w:ind w:left="2462" w:right="3329"/>
        <w:jc w:val="left"/>
      </w:pPr>
      <w:r>
        <w:t>Формирование</w:t>
      </w:r>
      <w:r>
        <w:rPr>
          <w:spacing w:val="-15"/>
        </w:rPr>
        <w:t xml:space="preserve"> </w:t>
      </w:r>
      <w:r>
        <w:t>условных</w:t>
      </w:r>
      <w:r>
        <w:rPr>
          <w:spacing w:val="-15"/>
        </w:rPr>
        <w:t xml:space="preserve"> </w:t>
      </w:r>
      <w:r>
        <w:t>рефлексов</w:t>
      </w:r>
      <w:r>
        <w:rPr>
          <w:spacing w:val="-13"/>
        </w:rPr>
        <w:t xml:space="preserve"> </w:t>
      </w:r>
      <w:r>
        <w:t>у</w:t>
      </w:r>
      <w:r>
        <w:rPr>
          <w:spacing w:val="-15"/>
        </w:rPr>
        <w:t xml:space="preserve"> </w:t>
      </w:r>
      <w:r>
        <w:t>аквариумных</w:t>
      </w:r>
      <w:r>
        <w:rPr>
          <w:spacing w:val="-14"/>
        </w:rPr>
        <w:t xml:space="preserve"> </w:t>
      </w:r>
      <w:r>
        <w:t>рыб. Строение яйца и развитие зародыша птицы (курицы).</w:t>
      </w:r>
    </w:p>
    <w:p w:rsidR="00D542CB" w:rsidRDefault="00436AA8">
      <w:pPr>
        <w:pStyle w:val="a3"/>
        <w:spacing w:line="275" w:lineRule="exact"/>
        <w:ind w:left="2462"/>
        <w:jc w:val="left"/>
      </w:pPr>
      <w:r>
        <w:t>Систематические</w:t>
      </w:r>
      <w:r>
        <w:rPr>
          <w:spacing w:val="-15"/>
        </w:rPr>
        <w:t xml:space="preserve"> </w:t>
      </w:r>
      <w:r>
        <w:t>группы</w:t>
      </w:r>
      <w:r>
        <w:rPr>
          <w:spacing w:val="-13"/>
        </w:rPr>
        <w:t xml:space="preserve"> </w:t>
      </w:r>
      <w:r>
        <w:rPr>
          <w:spacing w:val="-2"/>
        </w:rPr>
        <w:t>животных.</w:t>
      </w:r>
    </w:p>
    <w:p w:rsidR="00D542CB" w:rsidRDefault="00436AA8">
      <w:pPr>
        <w:pStyle w:val="a3"/>
        <w:spacing w:before="2" w:line="242" w:lineRule="auto"/>
        <w:ind w:right="863" w:firstLine="758"/>
      </w:pPr>
      <w:r>
        <w:t>Основные категории систематики животных. Вид как основная систематическая категория</w:t>
      </w:r>
      <w:r>
        <w:rPr>
          <w:spacing w:val="74"/>
          <w:w w:val="150"/>
        </w:rPr>
        <w:t xml:space="preserve">  </w:t>
      </w:r>
      <w:r>
        <w:t>животных.</w:t>
      </w:r>
      <w:r>
        <w:rPr>
          <w:spacing w:val="73"/>
          <w:w w:val="150"/>
        </w:rPr>
        <w:t xml:space="preserve">  </w:t>
      </w:r>
      <w:r>
        <w:t>Классификация</w:t>
      </w:r>
      <w:r>
        <w:rPr>
          <w:spacing w:val="77"/>
          <w:w w:val="150"/>
        </w:rPr>
        <w:t xml:space="preserve">  </w:t>
      </w:r>
      <w:r>
        <w:t>животных.</w:t>
      </w:r>
      <w:r>
        <w:rPr>
          <w:spacing w:val="71"/>
          <w:w w:val="150"/>
        </w:rPr>
        <w:t xml:space="preserve">  </w:t>
      </w:r>
      <w:r>
        <w:t>Система</w:t>
      </w:r>
      <w:r>
        <w:rPr>
          <w:spacing w:val="71"/>
          <w:w w:val="150"/>
        </w:rPr>
        <w:t xml:space="preserve">  </w:t>
      </w:r>
      <w:r>
        <w:t>животного</w:t>
      </w:r>
      <w:r>
        <w:rPr>
          <w:spacing w:val="73"/>
          <w:w w:val="150"/>
        </w:rPr>
        <w:t xml:space="preserve">  </w:t>
      </w:r>
      <w:r>
        <w:t>мира.</w:t>
      </w:r>
    </w:p>
    <w:p w:rsidR="00D542CB" w:rsidRDefault="00436AA8">
      <w:pPr>
        <w:pStyle w:val="a3"/>
        <w:spacing w:before="79"/>
        <w:ind w:right="849"/>
      </w:pPr>
      <w:r>
        <w:t>Систематические</w:t>
      </w:r>
      <w:r>
        <w:rPr>
          <w:spacing w:val="-3"/>
        </w:rPr>
        <w:t xml:space="preserve"> </w:t>
      </w:r>
      <w:r>
        <w:t>категории</w:t>
      </w:r>
      <w:r>
        <w:rPr>
          <w:spacing w:val="-4"/>
        </w:rPr>
        <w:t xml:space="preserve"> </w:t>
      </w:r>
      <w:r>
        <w:t>животных</w:t>
      </w:r>
      <w:r>
        <w:rPr>
          <w:spacing w:val="-8"/>
        </w:rPr>
        <w:t xml:space="preserve"> </w:t>
      </w:r>
      <w:r>
        <w:t>(царство, тип,</w:t>
      </w:r>
      <w:r>
        <w:rPr>
          <w:spacing w:val="-1"/>
        </w:rPr>
        <w:t xml:space="preserve"> </w:t>
      </w:r>
      <w:r>
        <w:t>класс,</w:t>
      </w:r>
      <w:r>
        <w:rPr>
          <w:spacing w:val="-5"/>
        </w:rPr>
        <w:t xml:space="preserve"> </w:t>
      </w:r>
      <w:r>
        <w:t>отряд, семейство, род,</w:t>
      </w:r>
      <w:r>
        <w:rPr>
          <w:spacing w:val="-6"/>
        </w:rPr>
        <w:t xml:space="preserve"> </w:t>
      </w:r>
      <w:r>
        <w:t>вид),</w:t>
      </w:r>
      <w:r>
        <w:rPr>
          <w:spacing w:val="-6"/>
        </w:rPr>
        <w:t xml:space="preserve"> </w:t>
      </w:r>
      <w:r>
        <w:t>их соподчинение. Бинарная</w:t>
      </w:r>
      <w:r>
        <w:rPr>
          <w:spacing w:val="-1"/>
        </w:rPr>
        <w:t xml:space="preserve"> </w:t>
      </w:r>
      <w:r>
        <w:t>номенклатура. Отражение</w:t>
      </w:r>
      <w:r>
        <w:rPr>
          <w:spacing w:val="-3"/>
        </w:rPr>
        <w:t xml:space="preserve"> </w:t>
      </w:r>
      <w:r>
        <w:t>современных</w:t>
      </w:r>
      <w:r>
        <w:rPr>
          <w:spacing w:val="-9"/>
        </w:rPr>
        <w:t xml:space="preserve"> </w:t>
      </w:r>
      <w:r>
        <w:t>знаний</w:t>
      </w:r>
      <w:r>
        <w:rPr>
          <w:spacing w:val="-5"/>
        </w:rPr>
        <w:t xml:space="preserve"> </w:t>
      </w:r>
      <w:r>
        <w:t>о происхождении и родстве животных в к</w:t>
      </w:r>
      <w:r>
        <w:t>лассификации животных.</w:t>
      </w:r>
    </w:p>
    <w:p w:rsidR="00D542CB" w:rsidRDefault="00436AA8">
      <w:pPr>
        <w:pStyle w:val="a3"/>
        <w:spacing w:before="2"/>
        <w:ind w:right="828" w:firstLine="758"/>
      </w:pPr>
      <w: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w:t>
      </w:r>
      <w:r>
        <w:rPr>
          <w:spacing w:val="-15"/>
        </w:rPr>
        <w:t xml:space="preserve"> </w:t>
      </w:r>
      <w:r>
        <w:t>(образование</w:t>
      </w:r>
      <w:r>
        <w:rPr>
          <w:spacing w:val="-15"/>
        </w:rPr>
        <w:t xml:space="preserve"> </w:t>
      </w:r>
      <w:r>
        <w:t>осадочных</w:t>
      </w:r>
      <w:r>
        <w:rPr>
          <w:spacing w:val="-14"/>
        </w:rPr>
        <w:t xml:space="preserve"> </w:t>
      </w:r>
      <w:r>
        <w:t>пород,</w:t>
      </w:r>
      <w:r>
        <w:rPr>
          <w:spacing w:val="-14"/>
        </w:rPr>
        <w:t xml:space="preserve"> </w:t>
      </w:r>
      <w:r>
        <w:t>возбудители</w:t>
      </w:r>
      <w:r>
        <w:rPr>
          <w:spacing w:val="-15"/>
        </w:rPr>
        <w:t xml:space="preserve"> </w:t>
      </w:r>
      <w:r>
        <w:t>заболеваний,</w:t>
      </w:r>
      <w:r>
        <w:rPr>
          <w:spacing w:val="-14"/>
        </w:rPr>
        <w:t xml:space="preserve"> </w:t>
      </w:r>
      <w:r>
        <w:t>симбиотические</w:t>
      </w:r>
      <w:r>
        <w:rPr>
          <w:spacing w:val="22"/>
        </w:rPr>
        <w:t xml:space="preserve"> </w:t>
      </w:r>
      <w:r>
        <w:t>виды). Пути</w:t>
      </w:r>
      <w:r>
        <w:rPr>
          <w:spacing w:val="-8"/>
        </w:rPr>
        <w:t xml:space="preserve"> </w:t>
      </w:r>
      <w:r>
        <w:t>заражения</w:t>
      </w:r>
      <w:r>
        <w:rPr>
          <w:spacing w:val="-9"/>
        </w:rPr>
        <w:t xml:space="preserve"> </w:t>
      </w:r>
      <w:r>
        <w:t>человека</w:t>
      </w:r>
      <w:r>
        <w:rPr>
          <w:spacing w:val="-10"/>
        </w:rPr>
        <w:t xml:space="preserve"> </w:t>
      </w:r>
      <w:r>
        <w:t>и</w:t>
      </w:r>
      <w:r>
        <w:rPr>
          <w:spacing w:val="-8"/>
        </w:rPr>
        <w:t xml:space="preserve"> </w:t>
      </w:r>
      <w:r>
        <w:t>меры</w:t>
      </w:r>
      <w:r>
        <w:rPr>
          <w:spacing w:val="-10"/>
        </w:rPr>
        <w:t xml:space="preserve"> </w:t>
      </w:r>
      <w:r>
        <w:t>профилактики,</w:t>
      </w:r>
      <w:r>
        <w:rPr>
          <w:spacing w:val="-9"/>
        </w:rPr>
        <w:t xml:space="preserve"> </w:t>
      </w:r>
      <w:r>
        <w:t>вызываемые</w:t>
      </w:r>
      <w:r>
        <w:rPr>
          <w:spacing w:val="-11"/>
        </w:rPr>
        <w:t xml:space="preserve"> </w:t>
      </w:r>
      <w:r>
        <w:t>одноклеточными</w:t>
      </w:r>
      <w:r>
        <w:rPr>
          <w:spacing w:val="-8"/>
        </w:rPr>
        <w:t xml:space="preserve"> </w:t>
      </w:r>
      <w:r>
        <w:t>животными (малярийный плазмодий).</w:t>
      </w:r>
    </w:p>
    <w:p w:rsidR="00D542CB" w:rsidRDefault="00436AA8">
      <w:pPr>
        <w:pStyle w:val="a3"/>
        <w:spacing w:line="272" w:lineRule="exact"/>
        <w:ind w:left="246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spacing w:line="274" w:lineRule="exact"/>
        <w:ind w:left="2462"/>
      </w:pPr>
      <w:r>
        <w:t>Исследование</w:t>
      </w:r>
      <w:r>
        <w:rPr>
          <w:spacing w:val="8"/>
        </w:rPr>
        <w:t xml:space="preserve"> </w:t>
      </w:r>
      <w:r>
        <w:t>строения</w:t>
      </w:r>
      <w:r>
        <w:rPr>
          <w:spacing w:val="14"/>
        </w:rPr>
        <w:t xml:space="preserve"> </w:t>
      </w:r>
      <w:r>
        <w:t>инфузории-туфельки</w:t>
      </w:r>
      <w:r>
        <w:rPr>
          <w:spacing w:val="14"/>
        </w:rPr>
        <w:t xml:space="preserve"> </w:t>
      </w:r>
      <w:r>
        <w:t>и</w:t>
      </w:r>
      <w:r>
        <w:rPr>
          <w:spacing w:val="17"/>
        </w:rPr>
        <w:t xml:space="preserve"> </w:t>
      </w:r>
      <w:r>
        <w:t>наблюдение</w:t>
      </w:r>
      <w:r>
        <w:rPr>
          <w:spacing w:val="18"/>
        </w:rPr>
        <w:t xml:space="preserve"> </w:t>
      </w:r>
      <w:r>
        <w:t>за</w:t>
      </w:r>
      <w:r>
        <w:rPr>
          <w:spacing w:val="15"/>
        </w:rPr>
        <w:t xml:space="preserve"> </w:t>
      </w:r>
      <w:r>
        <w:t>её</w:t>
      </w:r>
      <w:r>
        <w:rPr>
          <w:spacing w:val="12"/>
        </w:rPr>
        <w:t xml:space="preserve"> </w:t>
      </w:r>
      <w:r>
        <w:rPr>
          <w:spacing w:val="-2"/>
        </w:rPr>
        <w:t>передвижением.</w:t>
      </w:r>
    </w:p>
    <w:p w:rsidR="00D542CB" w:rsidRDefault="00436AA8">
      <w:pPr>
        <w:pStyle w:val="a3"/>
      </w:pPr>
      <w:r>
        <w:t>Изучение</w:t>
      </w:r>
      <w:r>
        <w:rPr>
          <w:spacing w:val="-12"/>
        </w:rPr>
        <w:t xml:space="preserve"> </w:t>
      </w:r>
      <w:r>
        <w:rPr>
          <w:spacing w:val="-2"/>
        </w:rPr>
        <w:t>хемотаксиса.</w:t>
      </w:r>
    </w:p>
    <w:p w:rsidR="00D542CB" w:rsidRDefault="00436AA8">
      <w:pPr>
        <w:pStyle w:val="a3"/>
        <w:spacing w:before="3"/>
        <w:ind w:left="2462"/>
      </w:pPr>
      <w:r>
        <w:t>Многообразие</w:t>
      </w:r>
      <w:r>
        <w:rPr>
          <w:spacing w:val="-15"/>
        </w:rPr>
        <w:t xml:space="preserve"> </w:t>
      </w:r>
      <w:r>
        <w:t>простейших</w:t>
      </w:r>
      <w:r>
        <w:rPr>
          <w:spacing w:val="-9"/>
        </w:rPr>
        <w:t xml:space="preserve"> </w:t>
      </w:r>
      <w:r>
        <w:t>(на</w:t>
      </w:r>
      <w:r>
        <w:rPr>
          <w:spacing w:val="-11"/>
        </w:rPr>
        <w:t xml:space="preserve"> </w:t>
      </w:r>
      <w:r>
        <w:t>готовых</w:t>
      </w:r>
      <w:r>
        <w:rPr>
          <w:spacing w:val="-11"/>
        </w:rPr>
        <w:t xml:space="preserve"> </w:t>
      </w:r>
      <w:r>
        <w:rPr>
          <w:spacing w:val="-2"/>
        </w:rPr>
        <w:t>препаратах).</w:t>
      </w:r>
    </w:p>
    <w:p w:rsidR="00D542CB" w:rsidRDefault="00436AA8">
      <w:pPr>
        <w:pStyle w:val="a3"/>
        <w:tabs>
          <w:tab w:val="left" w:pos="4174"/>
          <w:tab w:val="left" w:pos="5586"/>
          <w:tab w:val="left" w:pos="8010"/>
          <w:tab w:val="left" w:pos="9033"/>
        </w:tabs>
        <w:spacing w:before="2"/>
        <w:ind w:left="2088" w:right="815" w:firstLine="456"/>
        <w:jc w:val="right"/>
      </w:pPr>
      <w:r>
        <w:t>Изготовление</w:t>
      </w:r>
      <w:r>
        <w:rPr>
          <w:spacing w:val="-10"/>
        </w:rPr>
        <w:t xml:space="preserve"> </w:t>
      </w:r>
      <w:r>
        <w:t>модели</w:t>
      </w:r>
      <w:r>
        <w:rPr>
          <w:spacing w:val="-7"/>
        </w:rPr>
        <w:t xml:space="preserve"> </w:t>
      </w:r>
      <w:r>
        <w:t>клетки</w:t>
      </w:r>
      <w:r>
        <w:rPr>
          <w:spacing w:val="-11"/>
        </w:rPr>
        <w:t xml:space="preserve"> </w:t>
      </w:r>
      <w:r>
        <w:t>простейшего</w:t>
      </w:r>
      <w:r>
        <w:rPr>
          <w:spacing w:val="-8"/>
        </w:rPr>
        <w:t xml:space="preserve"> </w:t>
      </w:r>
      <w:r>
        <w:t>(амёбы,</w:t>
      </w:r>
      <w:r>
        <w:rPr>
          <w:spacing w:val="-5"/>
        </w:rPr>
        <w:t xml:space="preserve"> </w:t>
      </w:r>
      <w:r>
        <w:t>инфузории-туфельки</w:t>
      </w:r>
      <w:r>
        <w:rPr>
          <w:spacing w:val="-6"/>
        </w:rPr>
        <w:t xml:space="preserve"> </w:t>
      </w:r>
      <w:r>
        <w:t>и</w:t>
      </w:r>
      <w:r>
        <w:rPr>
          <w:spacing w:val="-7"/>
        </w:rPr>
        <w:t xml:space="preserve"> </w:t>
      </w:r>
      <w:r>
        <w:t xml:space="preserve">другое.). </w:t>
      </w:r>
      <w:r>
        <w:rPr>
          <w:spacing w:val="-2"/>
        </w:rPr>
        <w:t>Многоклеточные</w:t>
      </w:r>
      <w:r>
        <w:tab/>
      </w:r>
      <w:r>
        <w:rPr>
          <w:spacing w:val="-2"/>
        </w:rPr>
        <w:t>животные.</w:t>
      </w:r>
      <w:r>
        <w:tab/>
      </w:r>
      <w:r>
        <w:rPr>
          <w:spacing w:val="-2"/>
        </w:rPr>
        <w:t>Кишечнополостные.</w:t>
      </w:r>
      <w:r>
        <w:tab/>
      </w:r>
      <w:r>
        <w:rPr>
          <w:spacing w:val="-2"/>
        </w:rPr>
        <w:t>Общая</w:t>
      </w:r>
      <w:r>
        <w:tab/>
      </w:r>
      <w:r>
        <w:rPr>
          <w:spacing w:val="-2"/>
        </w:rPr>
        <w:t xml:space="preserve">характеристика. </w:t>
      </w:r>
      <w:r>
        <w:t>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w:t>
      </w:r>
      <w:r>
        <w:rPr>
          <w:spacing w:val="36"/>
        </w:rPr>
        <w:t xml:space="preserve"> </w:t>
      </w:r>
      <w:r>
        <w:t>Половое размножение.</w:t>
      </w:r>
      <w:r>
        <w:rPr>
          <w:spacing w:val="34"/>
        </w:rPr>
        <w:t xml:space="preserve"> </w:t>
      </w:r>
      <w:r>
        <w:t>Гермафродитизм.</w:t>
      </w:r>
      <w:r>
        <w:rPr>
          <w:spacing w:val="34"/>
        </w:rPr>
        <w:t xml:space="preserve"> </w:t>
      </w:r>
      <w:r>
        <w:t>Раздельнополые киш</w:t>
      </w:r>
      <w:r>
        <w:t>ечнополостные.</w:t>
      </w:r>
      <w:r>
        <w:rPr>
          <w:spacing w:val="-1"/>
        </w:rPr>
        <w:t xml:space="preserve"> </w:t>
      </w:r>
      <w:r>
        <w:t>Многообразие</w:t>
      </w:r>
      <w:r>
        <w:rPr>
          <w:spacing w:val="-9"/>
        </w:rPr>
        <w:t xml:space="preserve"> </w:t>
      </w:r>
      <w:r>
        <w:t>кишечнополостных.</w:t>
      </w:r>
      <w:r>
        <w:rPr>
          <w:spacing w:val="-3"/>
        </w:rPr>
        <w:t xml:space="preserve"> </w:t>
      </w:r>
      <w:r>
        <w:t>Значение</w:t>
      </w:r>
      <w:r>
        <w:rPr>
          <w:spacing w:val="-4"/>
        </w:rPr>
        <w:t xml:space="preserve"> </w:t>
      </w:r>
      <w:r>
        <w:t>кишечнополостных</w:t>
      </w:r>
      <w:r>
        <w:rPr>
          <w:spacing w:val="-6"/>
        </w:rPr>
        <w:t xml:space="preserve"> </w:t>
      </w:r>
      <w:r>
        <w:rPr>
          <w:spacing w:val="-10"/>
        </w:rPr>
        <w:t>в</w:t>
      </w:r>
    </w:p>
    <w:p w:rsidR="00D542CB" w:rsidRDefault="00436AA8">
      <w:pPr>
        <w:pStyle w:val="a3"/>
        <w:spacing w:line="274" w:lineRule="exact"/>
      </w:pPr>
      <w:r>
        <w:t>природе</w:t>
      </w:r>
      <w:r>
        <w:rPr>
          <w:spacing w:val="-12"/>
        </w:rPr>
        <w:t xml:space="preserve"> </w:t>
      </w:r>
      <w:r>
        <w:t>и</w:t>
      </w:r>
      <w:r>
        <w:rPr>
          <w:spacing w:val="-1"/>
        </w:rPr>
        <w:t xml:space="preserve"> </w:t>
      </w:r>
      <w:r>
        <w:t>жизни</w:t>
      </w:r>
      <w:r>
        <w:rPr>
          <w:spacing w:val="-5"/>
        </w:rPr>
        <w:t xml:space="preserve"> </w:t>
      </w:r>
      <w:r>
        <w:t>человека.</w:t>
      </w:r>
      <w:r>
        <w:rPr>
          <w:spacing w:val="-1"/>
        </w:rPr>
        <w:t xml:space="preserve"> </w:t>
      </w:r>
      <w:r>
        <w:t>Коралловые</w:t>
      </w:r>
      <w:r>
        <w:rPr>
          <w:spacing w:val="-13"/>
        </w:rPr>
        <w:t xml:space="preserve"> </w:t>
      </w:r>
      <w:r>
        <w:t>полипы</w:t>
      </w:r>
      <w:r>
        <w:rPr>
          <w:spacing w:val="-5"/>
        </w:rPr>
        <w:t xml:space="preserve"> </w:t>
      </w:r>
      <w:r>
        <w:t>и</w:t>
      </w:r>
      <w:r>
        <w:rPr>
          <w:spacing w:val="-5"/>
        </w:rPr>
        <w:t xml:space="preserve"> </w:t>
      </w:r>
      <w:r>
        <w:t>их</w:t>
      </w:r>
      <w:r>
        <w:rPr>
          <w:spacing w:val="-7"/>
        </w:rPr>
        <w:t xml:space="preserve"> </w:t>
      </w:r>
      <w:r>
        <w:t>роль</w:t>
      </w:r>
      <w:r>
        <w:rPr>
          <w:spacing w:val="-3"/>
        </w:rPr>
        <w:t xml:space="preserve"> </w:t>
      </w:r>
      <w:r>
        <w:t>в</w:t>
      </w:r>
      <w:r>
        <w:rPr>
          <w:spacing w:val="-4"/>
        </w:rPr>
        <w:t xml:space="preserve"> </w:t>
      </w:r>
      <w:r>
        <w:rPr>
          <w:spacing w:val="-2"/>
        </w:rPr>
        <w:t>рифообразовании.</w:t>
      </w:r>
    </w:p>
    <w:p w:rsidR="00D542CB" w:rsidRDefault="00436AA8">
      <w:pPr>
        <w:pStyle w:val="a3"/>
        <w:ind w:left="246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spacing w:before="3" w:line="242" w:lineRule="auto"/>
        <w:ind w:right="844" w:firstLine="758"/>
      </w:pPr>
      <w:r>
        <w:t xml:space="preserve">Исследование строения пресноводной гидры и её передвижения (школьный </w:t>
      </w:r>
      <w:r>
        <w:rPr>
          <w:spacing w:val="-2"/>
        </w:rPr>
        <w:t>аквариум).</w:t>
      </w:r>
    </w:p>
    <w:p w:rsidR="00D542CB" w:rsidRDefault="00436AA8">
      <w:pPr>
        <w:pStyle w:val="a3"/>
        <w:spacing w:line="242" w:lineRule="auto"/>
        <w:ind w:left="2462" w:right="1584"/>
      </w:pPr>
      <w:r>
        <w:t>Исследование</w:t>
      </w:r>
      <w:r>
        <w:rPr>
          <w:spacing w:val="-5"/>
        </w:rPr>
        <w:t xml:space="preserve"> </w:t>
      </w:r>
      <w:r>
        <w:t>питания</w:t>
      </w:r>
      <w:r>
        <w:rPr>
          <w:spacing w:val="-8"/>
        </w:rPr>
        <w:t xml:space="preserve"> </w:t>
      </w:r>
      <w:r>
        <w:t>гидры</w:t>
      </w:r>
      <w:r>
        <w:rPr>
          <w:spacing w:val="-5"/>
        </w:rPr>
        <w:t xml:space="preserve"> </w:t>
      </w:r>
      <w:r>
        <w:t>дафниями</w:t>
      </w:r>
      <w:r>
        <w:rPr>
          <w:spacing w:val="-2"/>
        </w:rPr>
        <w:t xml:space="preserve"> </w:t>
      </w:r>
      <w:r>
        <w:t>и</w:t>
      </w:r>
      <w:r>
        <w:rPr>
          <w:spacing w:val="-8"/>
        </w:rPr>
        <w:t xml:space="preserve"> </w:t>
      </w:r>
      <w:r>
        <w:t>циклопами</w:t>
      </w:r>
      <w:r>
        <w:rPr>
          <w:spacing w:val="-6"/>
        </w:rPr>
        <w:t xml:space="preserve"> </w:t>
      </w:r>
      <w:r>
        <w:t>(школьный</w:t>
      </w:r>
      <w:r>
        <w:rPr>
          <w:spacing w:val="-1"/>
        </w:rPr>
        <w:t xml:space="preserve"> </w:t>
      </w:r>
      <w:r>
        <w:t>аквариум). Изготовление модели пресноводной гидры.</w:t>
      </w:r>
    </w:p>
    <w:p w:rsidR="00D542CB" w:rsidRDefault="00436AA8">
      <w:pPr>
        <w:pStyle w:val="a3"/>
        <w:ind w:right="826" w:firstLine="758"/>
      </w:pPr>
      <w:r>
        <w:t>Плоские, круглые,</w:t>
      </w:r>
      <w:r>
        <w:rPr>
          <w:spacing w:val="-1"/>
        </w:rPr>
        <w:t xml:space="preserve"> </w:t>
      </w:r>
      <w:r>
        <w:t>кольчатые</w:t>
      </w:r>
      <w:r>
        <w:rPr>
          <w:spacing w:val="-3"/>
        </w:rPr>
        <w:t xml:space="preserve"> </w:t>
      </w:r>
      <w:r>
        <w:t>черви. Общая</w:t>
      </w:r>
      <w:r>
        <w:rPr>
          <w:spacing w:val="-1"/>
        </w:rPr>
        <w:t xml:space="preserve"> </w:t>
      </w:r>
      <w:r>
        <w:t>характеристика. Особенности строения и жизнедеятельности плоских, круглых и кольчатых червей. М</w:t>
      </w:r>
      <w:r>
        <w:t>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w:t>
      </w:r>
      <w:r>
        <w:t xml:space="preserve">едупреждению заражения паразитическими червями. Роль червей как </w:t>
      </w:r>
      <w:r>
        <w:rPr>
          <w:spacing w:val="-2"/>
        </w:rPr>
        <w:t>почвообразователей.</w:t>
      </w:r>
    </w:p>
    <w:p w:rsidR="00D542CB" w:rsidRDefault="00436AA8">
      <w:pPr>
        <w:pStyle w:val="a3"/>
        <w:spacing w:line="272" w:lineRule="exact"/>
        <w:ind w:left="2462"/>
      </w:pPr>
      <w:r>
        <w:t>Лабораторные</w:t>
      </w:r>
      <w:r>
        <w:rPr>
          <w:spacing w:val="-14"/>
        </w:rPr>
        <w:t xml:space="preserve"> </w:t>
      </w:r>
      <w:r>
        <w:t>и</w:t>
      </w:r>
      <w:r>
        <w:rPr>
          <w:spacing w:val="-5"/>
        </w:rPr>
        <w:t xml:space="preserve"> </w:t>
      </w:r>
      <w:r>
        <w:t>практические</w:t>
      </w:r>
      <w:r>
        <w:rPr>
          <w:spacing w:val="-8"/>
        </w:rPr>
        <w:t xml:space="preserve"> </w:t>
      </w:r>
      <w:r>
        <w:rPr>
          <w:spacing w:val="-2"/>
        </w:rPr>
        <w:t>работы.</w:t>
      </w:r>
    </w:p>
    <w:p w:rsidR="00D542CB" w:rsidRDefault="00436AA8">
      <w:pPr>
        <w:pStyle w:val="a3"/>
        <w:spacing w:before="1" w:line="242" w:lineRule="auto"/>
        <w:ind w:right="863" w:firstLine="758"/>
        <w:jc w:val="left"/>
      </w:pPr>
      <w:r>
        <w:t>Исследование</w:t>
      </w:r>
      <w:r>
        <w:rPr>
          <w:spacing w:val="40"/>
        </w:rPr>
        <w:t xml:space="preserve"> </w:t>
      </w:r>
      <w:r>
        <w:t>внешнего</w:t>
      </w:r>
      <w:r>
        <w:rPr>
          <w:spacing w:val="40"/>
        </w:rPr>
        <w:t xml:space="preserve"> </w:t>
      </w:r>
      <w:r>
        <w:t>строения</w:t>
      </w:r>
      <w:r>
        <w:rPr>
          <w:spacing w:val="40"/>
        </w:rPr>
        <w:t xml:space="preserve"> </w:t>
      </w:r>
      <w:r>
        <w:t>дождевого</w:t>
      </w:r>
      <w:r>
        <w:rPr>
          <w:spacing w:val="40"/>
        </w:rPr>
        <w:t xml:space="preserve"> </w:t>
      </w:r>
      <w:r>
        <w:t>червя.</w:t>
      </w:r>
      <w:r>
        <w:rPr>
          <w:spacing w:val="40"/>
        </w:rPr>
        <w:t xml:space="preserve"> </w:t>
      </w:r>
      <w:r>
        <w:t>Наблюдение</w:t>
      </w:r>
      <w:r>
        <w:rPr>
          <w:spacing w:val="40"/>
        </w:rPr>
        <w:t xml:space="preserve"> </w:t>
      </w:r>
      <w:r>
        <w:t>за</w:t>
      </w:r>
      <w:r>
        <w:rPr>
          <w:spacing w:val="40"/>
        </w:rPr>
        <w:t xml:space="preserve"> </w:t>
      </w:r>
      <w:r>
        <w:t>реакцией</w:t>
      </w:r>
      <w:r>
        <w:rPr>
          <w:spacing w:val="40"/>
        </w:rPr>
        <w:t xml:space="preserve"> </w:t>
      </w:r>
      <w:r>
        <w:t>дождевого червя на раздражители.</w:t>
      </w:r>
    </w:p>
    <w:p w:rsidR="00D542CB" w:rsidRDefault="00436AA8">
      <w:pPr>
        <w:pStyle w:val="a3"/>
        <w:spacing w:line="242" w:lineRule="auto"/>
        <w:ind w:right="863" w:firstLine="758"/>
        <w:jc w:val="left"/>
      </w:pPr>
      <w:r>
        <w:t>Исследование</w:t>
      </w:r>
      <w:r>
        <w:rPr>
          <w:spacing w:val="40"/>
        </w:rPr>
        <w:t xml:space="preserve"> </w:t>
      </w:r>
      <w:r>
        <w:t>внутреннего</w:t>
      </w:r>
      <w:r>
        <w:rPr>
          <w:spacing w:val="40"/>
        </w:rPr>
        <w:t xml:space="preserve"> </w:t>
      </w:r>
      <w:r>
        <w:t>строения</w:t>
      </w:r>
      <w:r>
        <w:rPr>
          <w:spacing w:val="40"/>
        </w:rPr>
        <w:t xml:space="preserve"> </w:t>
      </w:r>
      <w:r>
        <w:t>дождевого</w:t>
      </w:r>
      <w:r>
        <w:rPr>
          <w:spacing w:val="40"/>
        </w:rPr>
        <w:t xml:space="preserve"> </w:t>
      </w:r>
      <w:r>
        <w:t>червя</w:t>
      </w:r>
      <w:r>
        <w:rPr>
          <w:spacing w:val="40"/>
        </w:rPr>
        <w:t xml:space="preserve"> </w:t>
      </w:r>
      <w:r>
        <w:t>(на</w:t>
      </w:r>
      <w:r>
        <w:rPr>
          <w:spacing w:val="40"/>
        </w:rPr>
        <w:t xml:space="preserve"> </w:t>
      </w:r>
      <w:r>
        <w:t>готовом</w:t>
      </w:r>
      <w:r>
        <w:rPr>
          <w:spacing w:val="40"/>
        </w:rPr>
        <w:t xml:space="preserve"> </w:t>
      </w:r>
      <w:r>
        <w:t>влажном</w:t>
      </w:r>
      <w:r>
        <w:rPr>
          <w:spacing w:val="40"/>
        </w:rPr>
        <w:t xml:space="preserve"> </w:t>
      </w:r>
      <w:r>
        <w:t>препарате и микропрепарате).</w:t>
      </w:r>
    </w:p>
    <w:p w:rsidR="00D542CB" w:rsidRDefault="00436AA8">
      <w:pPr>
        <w:pStyle w:val="a3"/>
        <w:spacing w:line="242" w:lineRule="auto"/>
        <w:ind w:right="863" w:firstLine="758"/>
        <w:jc w:val="left"/>
      </w:pPr>
      <w:r>
        <w:t>Изучение</w:t>
      </w:r>
      <w:r>
        <w:rPr>
          <w:spacing w:val="40"/>
        </w:rPr>
        <w:t xml:space="preserve"> </w:t>
      </w:r>
      <w:r>
        <w:t>приспособлений</w:t>
      </w:r>
      <w:r>
        <w:rPr>
          <w:spacing w:val="40"/>
        </w:rPr>
        <w:t xml:space="preserve"> </w:t>
      </w:r>
      <w:r>
        <w:t>паразитических</w:t>
      </w:r>
      <w:r>
        <w:rPr>
          <w:spacing w:val="40"/>
        </w:rPr>
        <w:t xml:space="preserve"> </w:t>
      </w:r>
      <w:r>
        <w:t>червей</w:t>
      </w:r>
      <w:r>
        <w:rPr>
          <w:spacing w:val="40"/>
        </w:rPr>
        <w:t xml:space="preserve"> </w:t>
      </w:r>
      <w:r>
        <w:t>к</w:t>
      </w:r>
      <w:r>
        <w:rPr>
          <w:spacing w:val="40"/>
        </w:rPr>
        <w:t xml:space="preserve"> </w:t>
      </w:r>
      <w:r>
        <w:t>паразитизму</w:t>
      </w:r>
      <w:r>
        <w:rPr>
          <w:spacing w:val="39"/>
        </w:rPr>
        <w:t xml:space="preserve"> </w:t>
      </w:r>
      <w:r>
        <w:t>(на</w:t>
      </w:r>
      <w:r>
        <w:rPr>
          <w:spacing w:val="40"/>
        </w:rPr>
        <w:t xml:space="preserve"> </w:t>
      </w:r>
      <w:r>
        <w:t>готовых влажных и микропрепаратах).</w:t>
      </w:r>
    </w:p>
    <w:p w:rsidR="00D542CB" w:rsidRDefault="00436AA8">
      <w:pPr>
        <w:pStyle w:val="a3"/>
        <w:spacing w:line="237" w:lineRule="auto"/>
        <w:ind w:right="863" w:firstLine="758"/>
        <w:jc w:val="left"/>
      </w:pPr>
      <w:r>
        <w:t>Членистоногие.</w:t>
      </w:r>
      <w:r>
        <w:rPr>
          <w:spacing w:val="40"/>
        </w:rPr>
        <w:t xml:space="preserve"> </w:t>
      </w:r>
      <w:r>
        <w:t>Общая</w:t>
      </w:r>
      <w:r>
        <w:rPr>
          <w:spacing w:val="40"/>
        </w:rPr>
        <w:t xml:space="preserve"> </w:t>
      </w:r>
      <w:r>
        <w:t>характеристика.</w:t>
      </w:r>
      <w:r>
        <w:rPr>
          <w:spacing w:val="40"/>
        </w:rPr>
        <w:t xml:space="preserve"> </w:t>
      </w:r>
      <w:r>
        <w:t>Среды</w:t>
      </w:r>
      <w:r>
        <w:rPr>
          <w:spacing w:val="37"/>
        </w:rPr>
        <w:t xml:space="preserve"> </w:t>
      </w:r>
      <w:r>
        <w:t>жизни.</w:t>
      </w:r>
      <w:r>
        <w:rPr>
          <w:spacing w:val="40"/>
        </w:rPr>
        <w:t xml:space="preserve"> </w:t>
      </w:r>
      <w:r>
        <w:t>Внешнее</w:t>
      </w:r>
      <w:r>
        <w:rPr>
          <w:spacing w:val="35"/>
        </w:rPr>
        <w:t xml:space="preserve"> </w:t>
      </w:r>
      <w:r>
        <w:t>и</w:t>
      </w:r>
      <w:r>
        <w:rPr>
          <w:spacing w:val="36"/>
        </w:rPr>
        <w:t xml:space="preserve"> </w:t>
      </w:r>
      <w:r>
        <w:t>внутреннее строение чл</w:t>
      </w:r>
      <w:r>
        <w:t>енистоногих. Многообразие членистоногих. Представители классов.</w:t>
      </w:r>
    </w:p>
    <w:p w:rsidR="00D542CB" w:rsidRDefault="00436AA8">
      <w:pPr>
        <w:pStyle w:val="a3"/>
        <w:spacing w:line="242" w:lineRule="auto"/>
        <w:ind w:left="2462" w:right="2572"/>
        <w:jc w:val="left"/>
      </w:pPr>
      <w:r>
        <w:t>Ракообразные.</w:t>
      </w:r>
      <w:r>
        <w:rPr>
          <w:spacing w:val="-15"/>
        </w:rPr>
        <w:t xml:space="preserve"> </w:t>
      </w:r>
      <w:r>
        <w:t>Особенности</w:t>
      </w:r>
      <w:r>
        <w:rPr>
          <w:spacing w:val="-15"/>
        </w:rPr>
        <w:t xml:space="preserve"> </w:t>
      </w:r>
      <w:r>
        <w:t>строения</w:t>
      </w:r>
      <w:r>
        <w:rPr>
          <w:spacing w:val="-15"/>
        </w:rPr>
        <w:t xml:space="preserve"> </w:t>
      </w:r>
      <w:r>
        <w:t>и</w:t>
      </w:r>
      <w:r>
        <w:rPr>
          <w:spacing w:val="-15"/>
        </w:rPr>
        <w:t xml:space="preserve"> </w:t>
      </w:r>
      <w:r>
        <w:t>жизнедеятельности. Значение ракообразных в природе и жизни человека.</w:t>
      </w:r>
    </w:p>
    <w:p w:rsidR="00D542CB" w:rsidRDefault="00D542CB">
      <w:pPr>
        <w:pStyle w:val="a3"/>
        <w:spacing w:line="242" w:lineRule="auto"/>
        <w:jc w:val="left"/>
        <w:sectPr w:rsidR="00D542CB">
          <w:pgSz w:w="11920" w:h="16850"/>
          <w:pgMar w:top="640" w:right="0" w:bottom="1180" w:left="0" w:header="0" w:footer="878" w:gutter="0"/>
          <w:cols w:space="720"/>
        </w:sectPr>
      </w:pPr>
    </w:p>
    <w:p w:rsidR="00D542CB" w:rsidRDefault="00436AA8">
      <w:pPr>
        <w:pStyle w:val="a3"/>
        <w:spacing w:before="78"/>
        <w:ind w:right="847" w:firstLine="758"/>
      </w:pPr>
      <w:r>
        <w:lastRenderedPageBreak/>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w:t>
      </w:r>
      <w:r>
        <w:t>овании.</w:t>
      </w:r>
    </w:p>
    <w:p w:rsidR="00D542CB" w:rsidRDefault="00436AA8">
      <w:pPr>
        <w:pStyle w:val="a3"/>
        <w:spacing w:before="1"/>
        <w:ind w:right="825" w:firstLine="758"/>
      </w:pPr>
      <w: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w:t>
      </w:r>
      <w:r>
        <w:t>удителей и паразиты человека и домашних животных. Насекомые- вредители сада, огорода, поля, леса. Насекомые, снижающие численность вредителей растений. Поведение насекомых, инстинкты. Меры по сокращению численности</w:t>
      </w:r>
    </w:p>
    <w:p w:rsidR="00D542CB" w:rsidRDefault="00436AA8">
      <w:pPr>
        <w:pStyle w:val="a3"/>
        <w:spacing w:before="74"/>
      </w:pPr>
      <w:r>
        <w:t>насекомых-вредителей.</w:t>
      </w:r>
      <w:r>
        <w:rPr>
          <w:spacing w:val="-11"/>
        </w:rPr>
        <w:t xml:space="preserve"> </w:t>
      </w:r>
      <w:r>
        <w:t>Значение</w:t>
      </w:r>
      <w:r>
        <w:rPr>
          <w:spacing w:val="-11"/>
        </w:rPr>
        <w:t xml:space="preserve"> </w:t>
      </w:r>
      <w:r>
        <w:t>насекомых</w:t>
      </w:r>
      <w:r>
        <w:rPr>
          <w:spacing w:val="-11"/>
        </w:rPr>
        <w:t xml:space="preserve"> </w:t>
      </w:r>
      <w:r>
        <w:t>в</w:t>
      </w:r>
      <w:r>
        <w:rPr>
          <w:spacing w:val="-9"/>
        </w:rPr>
        <w:t xml:space="preserve"> </w:t>
      </w:r>
      <w:r>
        <w:t>природе</w:t>
      </w:r>
      <w:r>
        <w:rPr>
          <w:spacing w:val="-11"/>
        </w:rPr>
        <w:t xml:space="preserve"> </w:t>
      </w:r>
      <w:r>
        <w:t>и</w:t>
      </w:r>
      <w:r>
        <w:rPr>
          <w:spacing w:val="-7"/>
        </w:rPr>
        <w:t xml:space="preserve"> </w:t>
      </w:r>
      <w:r>
        <w:t>жизни</w:t>
      </w:r>
      <w:r>
        <w:rPr>
          <w:spacing w:val="-6"/>
        </w:rPr>
        <w:t xml:space="preserve"> </w:t>
      </w:r>
      <w:r>
        <w:rPr>
          <w:spacing w:val="-2"/>
        </w:rPr>
        <w:t>человека.</w:t>
      </w:r>
    </w:p>
    <w:p w:rsidR="00D542CB" w:rsidRDefault="00436AA8">
      <w:pPr>
        <w:pStyle w:val="a3"/>
        <w:ind w:left="246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spacing w:before="12" w:line="235" w:lineRule="auto"/>
        <w:ind w:right="842" w:firstLine="758"/>
      </w:pPr>
      <w:r>
        <w:t>Исследование внешнего строения насекомого (на примере майского жука или других крупных насекомых-вредителей).</w:t>
      </w:r>
    </w:p>
    <w:p w:rsidR="00D542CB" w:rsidRDefault="00436AA8">
      <w:pPr>
        <w:pStyle w:val="a3"/>
        <w:spacing w:before="5"/>
        <w:ind w:left="2462"/>
      </w:pPr>
      <w:r>
        <w:t>Ознакомление</w:t>
      </w:r>
      <w:r>
        <w:rPr>
          <w:spacing w:val="-13"/>
        </w:rPr>
        <w:t xml:space="preserve"> </w:t>
      </w:r>
      <w:r>
        <w:t>с</w:t>
      </w:r>
      <w:r>
        <w:rPr>
          <w:spacing w:val="-9"/>
        </w:rPr>
        <w:t xml:space="preserve"> </w:t>
      </w:r>
      <w:r>
        <w:t>различными</w:t>
      </w:r>
      <w:r>
        <w:rPr>
          <w:spacing w:val="-8"/>
        </w:rPr>
        <w:t xml:space="preserve"> </w:t>
      </w:r>
      <w:r>
        <w:t>типами</w:t>
      </w:r>
      <w:r>
        <w:rPr>
          <w:spacing w:val="-4"/>
        </w:rPr>
        <w:t xml:space="preserve"> </w:t>
      </w:r>
      <w:r>
        <w:t>развития</w:t>
      </w:r>
      <w:r>
        <w:rPr>
          <w:spacing w:val="-15"/>
        </w:rPr>
        <w:t xml:space="preserve"> </w:t>
      </w:r>
      <w:r>
        <w:t>насекомых</w:t>
      </w:r>
      <w:r>
        <w:rPr>
          <w:spacing w:val="-8"/>
        </w:rPr>
        <w:t xml:space="preserve"> </w:t>
      </w:r>
      <w:r>
        <w:t>(на</w:t>
      </w:r>
      <w:r>
        <w:rPr>
          <w:spacing w:val="-14"/>
        </w:rPr>
        <w:t xml:space="preserve"> </w:t>
      </w:r>
      <w:r>
        <w:t>примере</w:t>
      </w:r>
      <w:r>
        <w:rPr>
          <w:spacing w:val="-6"/>
        </w:rPr>
        <w:t xml:space="preserve"> </w:t>
      </w:r>
      <w:r>
        <w:rPr>
          <w:spacing w:val="-2"/>
        </w:rPr>
        <w:t>коллекций).</w:t>
      </w:r>
    </w:p>
    <w:p w:rsidR="00D542CB" w:rsidRDefault="00436AA8">
      <w:pPr>
        <w:pStyle w:val="a3"/>
        <w:spacing w:before="2"/>
        <w:ind w:right="833" w:firstLine="758"/>
      </w:pPr>
      <w: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w:t>
      </w:r>
      <w:r>
        <w:t>ков. Значение моллюсков в природе и жизни человека.</w:t>
      </w:r>
    </w:p>
    <w:p w:rsidR="00D542CB" w:rsidRDefault="00436AA8">
      <w:pPr>
        <w:pStyle w:val="a3"/>
        <w:spacing w:line="274" w:lineRule="exact"/>
        <w:ind w:left="246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spacing w:before="7" w:line="235" w:lineRule="auto"/>
        <w:ind w:right="839" w:firstLine="758"/>
      </w:pPr>
      <w:r>
        <w:t>Исследование внешнего строения раковин пресноводных и морских моллюсков (раковины беззубки, перловицы, прудовика, катушки и другие).</w:t>
      </w:r>
    </w:p>
    <w:p w:rsidR="00D542CB" w:rsidRDefault="00436AA8">
      <w:pPr>
        <w:pStyle w:val="a3"/>
        <w:spacing w:before="2"/>
        <w:ind w:right="837" w:firstLine="758"/>
      </w:pPr>
      <w:r>
        <w:t>Хордовые. Общая характеристика. Зар</w:t>
      </w:r>
      <w:r>
        <w:t>одышевое развитие хордовых. Систематические группы хордовых. Подтип Бесчерепные (ланцетник). Подтип Черепные, или Позвоночные.</w:t>
      </w:r>
    </w:p>
    <w:p w:rsidR="00D542CB" w:rsidRDefault="00436AA8">
      <w:pPr>
        <w:pStyle w:val="a3"/>
        <w:ind w:right="837" w:firstLine="758"/>
      </w:pPr>
      <w:r>
        <w:t>Рыбы. Общая характеристика. Местообитание и внешнее строение рыб. Особенности внутреннего строения и процессов жизнедеятельности.</w:t>
      </w:r>
      <w:r>
        <w:t xml:space="preserve"> Приспособленность рыб</w:t>
      </w:r>
      <w:r>
        <w:rPr>
          <w:spacing w:val="-10"/>
        </w:rPr>
        <w:t xml:space="preserve"> </w:t>
      </w:r>
      <w:r>
        <w:t>к</w:t>
      </w:r>
      <w:r>
        <w:rPr>
          <w:spacing w:val="-9"/>
        </w:rPr>
        <w:t xml:space="preserve"> </w:t>
      </w:r>
      <w:r>
        <w:t>условиям</w:t>
      </w:r>
      <w:r>
        <w:rPr>
          <w:spacing w:val="-10"/>
        </w:rPr>
        <w:t xml:space="preserve"> </w:t>
      </w:r>
      <w:r>
        <w:t>обитания.</w:t>
      </w:r>
      <w:r>
        <w:rPr>
          <w:spacing w:val="-10"/>
        </w:rPr>
        <w:t xml:space="preserve"> </w:t>
      </w:r>
      <w:r>
        <w:t>Отличия</w:t>
      </w:r>
      <w:r>
        <w:rPr>
          <w:spacing w:val="-10"/>
        </w:rPr>
        <w:t xml:space="preserve"> </w:t>
      </w:r>
      <w:r>
        <w:t>хрящевых</w:t>
      </w:r>
      <w:r>
        <w:rPr>
          <w:spacing w:val="-10"/>
        </w:rPr>
        <w:t xml:space="preserve"> </w:t>
      </w:r>
      <w:r>
        <w:t>рыб</w:t>
      </w:r>
      <w:r>
        <w:rPr>
          <w:spacing w:val="-10"/>
        </w:rPr>
        <w:t xml:space="preserve"> </w:t>
      </w:r>
      <w:r>
        <w:t>от</w:t>
      </w:r>
      <w:r>
        <w:rPr>
          <w:spacing w:val="-9"/>
        </w:rPr>
        <w:t xml:space="preserve"> </w:t>
      </w:r>
      <w:r>
        <w:t>костных</w:t>
      </w:r>
      <w:r>
        <w:rPr>
          <w:spacing w:val="-10"/>
        </w:rPr>
        <w:t xml:space="preserve"> </w:t>
      </w:r>
      <w:r>
        <w:t>рыб.</w:t>
      </w:r>
      <w:r>
        <w:rPr>
          <w:spacing w:val="31"/>
        </w:rPr>
        <w:t xml:space="preserve"> </w:t>
      </w:r>
      <w:r>
        <w:t>Размножение,</w:t>
      </w:r>
      <w:r>
        <w:rPr>
          <w:spacing w:val="27"/>
        </w:rPr>
        <w:t xml:space="preserve"> </w:t>
      </w:r>
      <w:r>
        <w:t>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D542CB" w:rsidRDefault="00436AA8">
      <w:pPr>
        <w:pStyle w:val="a3"/>
        <w:spacing w:line="274" w:lineRule="exact"/>
        <w:ind w:left="246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spacing w:before="3" w:line="242" w:lineRule="auto"/>
        <w:ind w:right="840" w:firstLine="758"/>
      </w:pPr>
      <w:r>
        <w:t>Исследование внешнего строения и особенностей передвижения рыбы (на примере живой рыбы в банке с водой).</w:t>
      </w:r>
    </w:p>
    <w:p w:rsidR="00D542CB" w:rsidRDefault="00436AA8">
      <w:pPr>
        <w:pStyle w:val="a3"/>
        <w:spacing w:line="242" w:lineRule="auto"/>
        <w:ind w:right="846" w:firstLine="758"/>
      </w:pPr>
      <w:r>
        <w:t xml:space="preserve">Исследование внутреннего строения рыбы (на примере готового влажного </w:t>
      </w:r>
      <w:r>
        <w:rPr>
          <w:spacing w:val="-2"/>
        </w:rPr>
        <w:t>препарата).</w:t>
      </w:r>
    </w:p>
    <w:p w:rsidR="00D542CB" w:rsidRDefault="00436AA8">
      <w:pPr>
        <w:pStyle w:val="a3"/>
        <w:ind w:right="831" w:firstLine="758"/>
      </w:pPr>
      <w:r>
        <w:t>Земноводные. Общая характеристика.</w:t>
      </w:r>
      <w:r>
        <w:t xml:space="preserve">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w:t>
      </w:r>
      <w:r>
        <w:t>ных и их охрана. Значение земноводных в природе и жизни человека.</w:t>
      </w:r>
    </w:p>
    <w:p w:rsidR="00D542CB" w:rsidRDefault="00436AA8">
      <w:pPr>
        <w:pStyle w:val="a3"/>
        <w:ind w:right="829" w:firstLine="758"/>
      </w:pPr>
      <w: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w:t>
      </w:r>
      <w:r>
        <w:t xml:space="preserve"> жизни на суше. Размножение и развитие пресмыкающихся. Регенерация. Многообразие пресмыкающихся и их охрана.</w:t>
      </w:r>
    </w:p>
    <w:p w:rsidR="00D542CB" w:rsidRDefault="00436AA8">
      <w:pPr>
        <w:pStyle w:val="a3"/>
        <w:spacing w:line="242" w:lineRule="auto"/>
        <w:ind w:right="5390"/>
      </w:pPr>
      <w:r>
        <w:t>Значение</w:t>
      </w:r>
      <w:r>
        <w:rPr>
          <w:spacing w:val="-6"/>
        </w:rPr>
        <w:t xml:space="preserve"> </w:t>
      </w:r>
      <w:r>
        <w:t>пресмыкающихся</w:t>
      </w:r>
      <w:r>
        <w:rPr>
          <w:spacing w:val="-3"/>
        </w:rPr>
        <w:t xml:space="preserve"> </w:t>
      </w:r>
      <w:r>
        <w:t>в</w:t>
      </w:r>
      <w:r>
        <w:rPr>
          <w:spacing w:val="-2"/>
        </w:rPr>
        <w:t xml:space="preserve"> </w:t>
      </w:r>
      <w:r>
        <w:t>природе</w:t>
      </w:r>
      <w:r>
        <w:rPr>
          <w:spacing w:val="-5"/>
        </w:rPr>
        <w:t xml:space="preserve"> </w:t>
      </w:r>
      <w:r>
        <w:t>и</w:t>
      </w:r>
      <w:r>
        <w:rPr>
          <w:spacing w:val="-7"/>
        </w:rPr>
        <w:t xml:space="preserve"> </w:t>
      </w:r>
      <w:r>
        <w:t xml:space="preserve">жизни </w:t>
      </w:r>
      <w:r>
        <w:rPr>
          <w:spacing w:val="-2"/>
        </w:rPr>
        <w:t>человека.</w:t>
      </w:r>
    </w:p>
    <w:p w:rsidR="00D542CB" w:rsidRDefault="00436AA8">
      <w:pPr>
        <w:pStyle w:val="a3"/>
        <w:spacing w:before="13"/>
        <w:ind w:right="828" w:firstLine="758"/>
      </w:pPr>
      <w:r>
        <w:t>Птицы.</w:t>
      </w:r>
      <w:r>
        <w:rPr>
          <w:spacing w:val="-14"/>
        </w:rPr>
        <w:t xml:space="preserve"> </w:t>
      </w:r>
      <w:r>
        <w:t>Общая</w:t>
      </w:r>
      <w:r>
        <w:rPr>
          <w:spacing w:val="-13"/>
        </w:rPr>
        <w:t xml:space="preserve"> </w:t>
      </w:r>
      <w:r>
        <w:t>характеристика.</w:t>
      </w:r>
      <w:r>
        <w:rPr>
          <w:spacing w:val="-13"/>
        </w:rPr>
        <w:t xml:space="preserve"> </w:t>
      </w:r>
      <w:r>
        <w:t>Особенности</w:t>
      </w:r>
      <w:r>
        <w:rPr>
          <w:spacing w:val="-11"/>
        </w:rPr>
        <w:t xml:space="preserve"> </w:t>
      </w:r>
      <w:r>
        <w:t>внешнего</w:t>
      </w:r>
      <w:r>
        <w:rPr>
          <w:spacing w:val="-13"/>
        </w:rPr>
        <w:t xml:space="preserve"> </w:t>
      </w:r>
      <w:r>
        <w:t>строения</w:t>
      </w:r>
      <w:r>
        <w:rPr>
          <w:spacing w:val="-13"/>
        </w:rPr>
        <w:t xml:space="preserve"> </w:t>
      </w:r>
      <w:r>
        <w:t>птиц.</w:t>
      </w:r>
      <w:r>
        <w:rPr>
          <w:spacing w:val="-15"/>
        </w:rPr>
        <w:t xml:space="preserve"> </w:t>
      </w:r>
      <w:r>
        <w:t>Особенности внутреннего строения и процессов жизнедеятельности птиц.</w:t>
      </w:r>
      <w:r>
        <w:rPr>
          <w:spacing w:val="40"/>
        </w:rPr>
        <w:t xml:space="preserve"> </w:t>
      </w:r>
      <w:r>
        <w:t>Приспособления птиц к полёту.</w:t>
      </w:r>
      <w:r>
        <w:rPr>
          <w:spacing w:val="-3"/>
        </w:rPr>
        <w:t xml:space="preserve"> </w:t>
      </w:r>
      <w:r>
        <w:t>Поведение.</w:t>
      </w:r>
      <w:r>
        <w:rPr>
          <w:spacing w:val="-4"/>
        </w:rPr>
        <w:t xml:space="preserve"> </w:t>
      </w:r>
      <w:r>
        <w:t>Размножение</w:t>
      </w:r>
      <w:r>
        <w:rPr>
          <w:spacing w:val="-5"/>
        </w:rPr>
        <w:t xml:space="preserve"> </w:t>
      </w:r>
      <w:r>
        <w:t>и</w:t>
      </w:r>
      <w:r>
        <w:rPr>
          <w:spacing w:val="-3"/>
        </w:rPr>
        <w:t xml:space="preserve"> </w:t>
      </w:r>
      <w:r>
        <w:t>развитие</w:t>
      </w:r>
      <w:r>
        <w:rPr>
          <w:spacing w:val="-5"/>
        </w:rPr>
        <w:t xml:space="preserve"> </w:t>
      </w:r>
      <w:r>
        <w:t>птиц.</w:t>
      </w:r>
      <w:r>
        <w:rPr>
          <w:spacing w:val="-4"/>
        </w:rPr>
        <w:t xml:space="preserve"> </w:t>
      </w:r>
      <w:r>
        <w:t>Забота</w:t>
      </w:r>
      <w:r>
        <w:rPr>
          <w:spacing w:val="-5"/>
        </w:rPr>
        <w:t xml:space="preserve"> </w:t>
      </w:r>
      <w:r>
        <w:t>о</w:t>
      </w:r>
      <w:r>
        <w:rPr>
          <w:spacing w:val="-4"/>
        </w:rPr>
        <w:t xml:space="preserve"> </w:t>
      </w:r>
      <w:r>
        <w:t>потомстве.</w:t>
      </w:r>
      <w:r>
        <w:rPr>
          <w:spacing w:val="-4"/>
        </w:rPr>
        <w:t xml:space="preserve"> </w:t>
      </w:r>
      <w:r>
        <w:t>Сезонные</w:t>
      </w:r>
      <w:r>
        <w:rPr>
          <w:spacing w:val="-5"/>
        </w:rPr>
        <w:t xml:space="preserve"> </w:t>
      </w:r>
      <w:r>
        <w:t>явления</w:t>
      </w:r>
      <w:r>
        <w:rPr>
          <w:spacing w:val="-4"/>
        </w:rPr>
        <w:t xml:space="preserve"> </w:t>
      </w:r>
      <w:r>
        <w:t>в жизни</w:t>
      </w:r>
      <w:r>
        <w:rPr>
          <w:spacing w:val="-11"/>
        </w:rPr>
        <w:t xml:space="preserve"> </w:t>
      </w:r>
      <w:r>
        <w:t>птиц.</w:t>
      </w:r>
      <w:r>
        <w:rPr>
          <w:spacing w:val="-12"/>
        </w:rPr>
        <w:t xml:space="preserve"> </w:t>
      </w:r>
      <w:r>
        <w:t>Миграции</w:t>
      </w:r>
      <w:r>
        <w:rPr>
          <w:spacing w:val="-11"/>
        </w:rPr>
        <w:t xml:space="preserve"> </w:t>
      </w:r>
      <w:r>
        <w:t>птиц,</w:t>
      </w:r>
      <w:r>
        <w:rPr>
          <w:spacing w:val="-12"/>
        </w:rPr>
        <w:t xml:space="preserve"> </w:t>
      </w:r>
      <w:r>
        <w:t>их</w:t>
      </w:r>
      <w:r>
        <w:rPr>
          <w:spacing w:val="-12"/>
        </w:rPr>
        <w:t xml:space="preserve"> </w:t>
      </w:r>
      <w:r>
        <w:t>изучение.</w:t>
      </w:r>
      <w:r>
        <w:rPr>
          <w:spacing w:val="-12"/>
        </w:rPr>
        <w:t xml:space="preserve"> </w:t>
      </w:r>
      <w:r>
        <w:t>Многообразие</w:t>
      </w:r>
      <w:r>
        <w:rPr>
          <w:spacing w:val="-13"/>
        </w:rPr>
        <w:t xml:space="preserve"> </w:t>
      </w:r>
      <w:r>
        <w:t>птиц.</w:t>
      </w:r>
      <w:r>
        <w:rPr>
          <w:spacing w:val="-12"/>
        </w:rPr>
        <w:t xml:space="preserve"> </w:t>
      </w:r>
      <w:r>
        <w:t>Экологические</w:t>
      </w:r>
      <w:r>
        <w:rPr>
          <w:spacing w:val="-13"/>
        </w:rPr>
        <w:t xml:space="preserve"> </w:t>
      </w:r>
      <w:r>
        <w:t>групп</w:t>
      </w:r>
      <w:r>
        <w:t>ы</w:t>
      </w:r>
      <w:r>
        <w:rPr>
          <w:spacing w:val="-13"/>
        </w:rPr>
        <w:t xml:space="preserve"> </w:t>
      </w:r>
      <w:r>
        <w:t>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3"/>
        <w:ind w:left="2462"/>
      </w:pPr>
      <w:r>
        <w:lastRenderedPageBreak/>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spacing w:before="3" w:line="242" w:lineRule="auto"/>
        <w:ind w:right="869" w:firstLine="758"/>
      </w:pPr>
      <w:r>
        <w:t>Иссле</w:t>
      </w:r>
      <w:r>
        <w:t>дование внешнего строения и перьевого покрова птиц (на примере чучела птиц и набора перьев: контурных, пуховых и пуха).</w:t>
      </w:r>
    </w:p>
    <w:p w:rsidR="00D542CB" w:rsidRDefault="00436AA8">
      <w:pPr>
        <w:pStyle w:val="a3"/>
        <w:spacing w:line="269" w:lineRule="exact"/>
        <w:ind w:left="2462"/>
      </w:pPr>
      <w:r>
        <w:t>Исследование</w:t>
      </w:r>
      <w:r>
        <w:rPr>
          <w:spacing w:val="-15"/>
        </w:rPr>
        <w:t xml:space="preserve"> </w:t>
      </w:r>
      <w:r>
        <w:t>особенностей</w:t>
      </w:r>
      <w:r>
        <w:rPr>
          <w:spacing w:val="-11"/>
        </w:rPr>
        <w:t xml:space="preserve"> </w:t>
      </w:r>
      <w:r>
        <w:t>скелета</w:t>
      </w:r>
      <w:r>
        <w:rPr>
          <w:spacing w:val="-11"/>
        </w:rPr>
        <w:t xml:space="preserve"> </w:t>
      </w:r>
      <w:r>
        <w:rPr>
          <w:spacing w:val="-2"/>
        </w:rPr>
        <w:t>птицы.</w:t>
      </w:r>
    </w:p>
    <w:p w:rsidR="00D542CB" w:rsidRDefault="00436AA8">
      <w:pPr>
        <w:pStyle w:val="a3"/>
        <w:spacing w:before="2"/>
        <w:ind w:right="837" w:firstLine="758"/>
      </w:pPr>
      <w:r>
        <w:t>Млекопитающие. Общая характеристика. Среды жизни млекопитающих. Особенности</w:t>
      </w:r>
      <w:r>
        <w:rPr>
          <w:spacing w:val="-9"/>
        </w:rPr>
        <w:t xml:space="preserve"> </w:t>
      </w:r>
      <w:r>
        <w:t>внешнего</w:t>
      </w:r>
      <w:r>
        <w:rPr>
          <w:spacing w:val="-11"/>
        </w:rPr>
        <w:t xml:space="preserve"> </w:t>
      </w:r>
      <w:r>
        <w:t>строения,</w:t>
      </w:r>
      <w:r>
        <w:rPr>
          <w:spacing w:val="-11"/>
        </w:rPr>
        <w:t xml:space="preserve"> </w:t>
      </w:r>
      <w:r>
        <w:t>скелета</w:t>
      </w:r>
      <w:r>
        <w:rPr>
          <w:spacing w:val="-11"/>
        </w:rPr>
        <w:t xml:space="preserve"> </w:t>
      </w:r>
      <w:r>
        <w:t>и</w:t>
      </w:r>
      <w:r>
        <w:rPr>
          <w:spacing w:val="-10"/>
        </w:rPr>
        <w:t xml:space="preserve"> </w:t>
      </w:r>
      <w:r>
        <w:t>мускулатуры,</w:t>
      </w:r>
      <w:r>
        <w:rPr>
          <w:spacing w:val="-10"/>
        </w:rPr>
        <w:t xml:space="preserve"> </w:t>
      </w:r>
      <w:r>
        <w:t>внутреннего</w:t>
      </w:r>
      <w:r>
        <w:rPr>
          <w:spacing w:val="-13"/>
        </w:rPr>
        <w:t xml:space="preserve"> </w:t>
      </w:r>
      <w:r>
        <w:t>строения.</w:t>
      </w:r>
      <w:r>
        <w:rPr>
          <w:spacing w:val="29"/>
        </w:rPr>
        <w:t xml:space="preserve"> </w:t>
      </w:r>
      <w:r>
        <w:t>Процессы жизнедеятельности. Усложнение нервной системы. Поведение млекопитающих. Размножение и развитие. Забота о потомстве.</w:t>
      </w:r>
    </w:p>
    <w:p w:rsidR="00D542CB" w:rsidRDefault="00436AA8">
      <w:pPr>
        <w:pStyle w:val="a3"/>
        <w:spacing w:line="274" w:lineRule="exact"/>
        <w:ind w:left="2462"/>
      </w:pPr>
      <w:r>
        <w:t>Первозвери.</w:t>
      </w:r>
      <w:r>
        <w:rPr>
          <w:spacing w:val="39"/>
        </w:rPr>
        <w:t xml:space="preserve">  </w:t>
      </w:r>
      <w:r>
        <w:t>Однопроходные</w:t>
      </w:r>
      <w:r>
        <w:rPr>
          <w:spacing w:val="46"/>
        </w:rPr>
        <w:t xml:space="preserve">  </w:t>
      </w:r>
      <w:r>
        <w:t>(яйцекладущие)</w:t>
      </w:r>
      <w:r>
        <w:rPr>
          <w:spacing w:val="47"/>
        </w:rPr>
        <w:t xml:space="preserve">  </w:t>
      </w:r>
      <w:r>
        <w:t>и</w:t>
      </w:r>
      <w:r>
        <w:rPr>
          <w:spacing w:val="46"/>
        </w:rPr>
        <w:t xml:space="preserve">  </w:t>
      </w:r>
      <w:r>
        <w:t>Сумчатые</w:t>
      </w:r>
      <w:r>
        <w:rPr>
          <w:spacing w:val="45"/>
        </w:rPr>
        <w:t xml:space="preserve">  </w:t>
      </w:r>
      <w:r>
        <w:t>(низшие</w:t>
      </w:r>
      <w:r>
        <w:rPr>
          <w:spacing w:val="44"/>
        </w:rPr>
        <w:t xml:space="preserve">  </w:t>
      </w:r>
      <w:r>
        <w:rPr>
          <w:spacing w:val="-2"/>
        </w:rPr>
        <w:t>звери).</w:t>
      </w:r>
    </w:p>
    <w:p w:rsidR="00D542CB" w:rsidRDefault="00436AA8">
      <w:pPr>
        <w:pStyle w:val="a3"/>
      </w:pPr>
      <w:r>
        <w:t>Плацентарные</w:t>
      </w:r>
      <w:r>
        <w:rPr>
          <w:spacing w:val="36"/>
        </w:rPr>
        <w:t xml:space="preserve"> </w:t>
      </w:r>
      <w:r>
        <w:t>млекопитающие.</w:t>
      </w:r>
      <w:r>
        <w:rPr>
          <w:spacing w:val="44"/>
        </w:rPr>
        <w:t xml:space="preserve"> </w:t>
      </w:r>
      <w:r>
        <w:t>Многообразие</w:t>
      </w:r>
      <w:r>
        <w:rPr>
          <w:spacing w:val="37"/>
        </w:rPr>
        <w:t xml:space="preserve"> </w:t>
      </w:r>
      <w:r>
        <w:t>млекопитающих</w:t>
      </w:r>
      <w:r>
        <w:rPr>
          <w:spacing w:val="42"/>
        </w:rPr>
        <w:t xml:space="preserve"> </w:t>
      </w:r>
      <w:r>
        <w:t>(по</w:t>
      </w:r>
      <w:r>
        <w:rPr>
          <w:spacing w:val="43"/>
        </w:rPr>
        <w:t xml:space="preserve"> </w:t>
      </w:r>
      <w:r>
        <w:t>выбору</w:t>
      </w:r>
      <w:r>
        <w:rPr>
          <w:spacing w:val="37"/>
        </w:rPr>
        <w:t xml:space="preserve"> </w:t>
      </w:r>
      <w:r>
        <w:rPr>
          <w:spacing w:val="-2"/>
        </w:rPr>
        <w:t>учителя</w:t>
      </w:r>
    </w:p>
    <w:p w:rsidR="00D542CB" w:rsidRDefault="00436AA8">
      <w:pPr>
        <w:pStyle w:val="a3"/>
        <w:spacing w:before="79"/>
        <w:ind w:right="840"/>
      </w:pPr>
      <w:r>
        <w:t>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w:t>
      </w:r>
      <w:r>
        <w:rPr>
          <w:spacing w:val="-15"/>
        </w:rPr>
        <w:t xml:space="preserve"> </w:t>
      </w:r>
      <w:r>
        <w:t>Парнокопытные</w:t>
      </w:r>
      <w:r>
        <w:rPr>
          <w:spacing w:val="-15"/>
        </w:rPr>
        <w:t xml:space="preserve"> </w:t>
      </w:r>
      <w:r>
        <w:t>и</w:t>
      </w:r>
      <w:r>
        <w:rPr>
          <w:spacing w:val="-15"/>
        </w:rPr>
        <w:t xml:space="preserve"> </w:t>
      </w:r>
      <w:r>
        <w:t>Непарнокопытные.</w:t>
      </w:r>
      <w:r>
        <w:rPr>
          <w:spacing w:val="-15"/>
        </w:rPr>
        <w:t xml:space="preserve"> </w:t>
      </w:r>
      <w:r>
        <w:t>Приматы.</w:t>
      </w:r>
      <w:r>
        <w:rPr>
          <w:spacing w:val="-15"/>
        </w:rPr>
        <w:t xml:space="preserve"> </w:t>
      </w:r>
      <w:r>
        <w:t>Семейства</w:t>
      </w:r>
      <w:r>
        <w:rPr>
          <w:spacing w:val="-15"/>
        </w:rPr>
        <w:t xml:space="preserve"> </w:t>
      </w:r>
      <w:r>
        <w:t>отряда</w:t>
      </w:r>
      <w:r>
        <w:rPr>
          <w:spacing w:val="-15"/>
        </w:rPr>
        <w:t xml:space="preserve"> </w:t>
      </w:r>
      <w:r>
        <w:t>Хищные: собачьи, кошачьи, куньи, медвежьи.</w:t>
      </w:r>
    </w:p>
    <w:p w:rsidR="00D542CB" w:rsidRDefault="00436AA8">
      <w:pPr>
        <w:pStyle w:val="a3"/>
        <w:spacing w:before="8" w:line="237" w:lineRule="auto"/>
        <w:ind w:right="830" w:firstLine="758"/>
      </w:pPr>
      <w: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w:t>
      </w:r>
      <w:r>
        <w:t>го края.</w:t>
      </w:r>
    </w:p>
    <w:p w:rsidR="00D542CB" w:rsidRDefault="00436AA8">
      <w:pPr>
        <w:pStyle w:val="a3"/>
        <w:spacing w:before="1"/>
        <w:ind w:left="2462"/>
        <w:jc w:val="left"/>
      </w:pPr>
      <w:r>
        <w:t>Лабораторные</w:t>
      </w:r>
      <w:r>
        <w:rPr>
          <w:spacing w:val="-15"/>
        </w:rPr>
        <w:t xml:space="preserve"> </w:t>
      </w:r>
      <w:r>
        <w:t>и</w:t>
      </w:r>
      <w:r>
        <w:rPr>
          <w:spacing w:val="-11"/>
        </w:rPr>
        <w:t xml:space="preserve"> </w:t>
      </w:r>
      <w:r>
        <w:t>практические</w:t>
      </w:r>
      <w:r>
        <w:rPr>
          <w:spacing w:val="-9"/>
        </w:rPr>
        <w:t xml:space="preserve"> </w:t>
      </w:r>
      <w:r>
        <w:rPr>
          <w:spacing w:val="-2"/>
        </w:rPr>
        <w:t>работы.</w:t>
      </w:r>
    </w:p>
    <w:p w:rsidR="00D542CB" w:rsidRDefault="00436AA8">
      <w:pPr>
        <w:pStyle w:val="a3"/>
        <w:spacing w:before="3"/>
        <w:ind w:left="2462" w:right="2572"/>
        <w:jc w:val="left"/>
      </w:pPr>
      <w:r>
        <w:t>Исследование особенностей скелета млекопитающих. Исследование</w:t>
      </w:r>
      <w:r>
        <w:rPr>
          <w:spacing w:val="-15"/>
        </w:rPr>
        <w:t xml:space="preserve"> </w:t>
      </w:r>
      <w:r>
        <w:t>особенностей</w:t>
      </w:r>
      <w:r>
        <w:rPr>
          <w:spacing w:val="-15"/>
        </w:rPr>
        <w:t xml:space="preserve"> </w:t>
      </w:r>
      <w:r>
        <w:t>зубной</w:t>
      </w:r>
      <w:r>
        <w:rPr>
          <w:spacing w:val="-15"/>
        </w:rPr>
        <w:t xml:space="preserve"> </w:t>
      </w:r>
      <w:r>
        <w:t>системы</w:t>
      </w:r>
      <w:r>
        <w:rPr>
          <w:spacing w:val="-15"/>
        </w:rPr>
        <w:t xml:space="preserve"> </w:t>
      </w:r>
      <w:r>
        <w:t>млекопитающих. Развитие животного мира на Земле.</w:t>
      </w:r>
    </w:p>
    <w:p w:rsidR="00D542CB" w:rsidRDefault="00436AA8">
      <w:pPr>
        <w:pStyle w:val="a3"/>
        <w:ind w:right="837" w:firstLine="758"/>
      </w:pPr>
      <w: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w:t>
      </w:r>
      <w:r>
        <w:t xml:space="preserve">животных. «Живые ископаемые» животного </w:t>
      </w:r>
      <w:r>
        <w:rPr>
          <w:spacing w:val="-2"/>
        </w:rPr>
        <w:t>мира.</w:t>
      </w:r>
    </w:p>
    <w:p w:rsidR="00D542CB" w:rsidRDefault="00436AA8">
      <w:pPr>
        <w:pStyle w:val="a3"/>
        <w:ind w:right="847" w:firstLine="777"/>
      </w:pPr>
      <w: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D542CB" w:rsidRDefault="00436AA8">
      <w:pPr>
        <w:pStyle w:val="a3"/>
        <w:spacing w:line="271" w:lineRule="exact"/>
        <w:ind w:left="2482"/>
      </w:pPr>
      <w:r>
        <w:t>Лабораторные</w:t>
      </w:r>
      <w:r>
        <w:rPr>
          <w:spacing w:val="-11"/>
        </w:rPr>
        <w:t xml:space="preserve"> </w:t>
      </w:r>
      <w:r>
        <w:t>и</w:t>
      </w:r>
      <w:r>
        <w:rPr>
          <w:spacing w:val="-10"/>
        </w:rPr>
        <w:t xml:space="preserve"> </w:t>
      </w:r>
      <w:r>
        <w:t>практ</w:t>
      </w:r>
      <w:r>
        <w:t>ические</w:t>
      </w:r>
      <w:r>
        <w:rPr>
          <w:spacing w:val="-8"/>
        </w:rPr>
        <w:t xml:space="preserve"> </w:t>
      </w:r>
      <w:r>
        <w:rPr>
          <w:spacing w:val="-2"/>
        </w:rPr>
        <w:t>работы.</w:t>
      </w:r>
    </w:p>
    <w:p w:rsidR="00D542CB" w:rsidRDefault="00436AA8">
      <w:pPr>
        <w:pStyle w:val="a3"/>
        <w:spacing w:before="10" w:line="235" w:lineRule="auto"/>
        <w:ind w:left="2482" w:right="3416"/>
      </w:pPr>
      <w:r>
        <w:t>Исследование</w:t>
      </w:r>
      <w:r>
        <w:rPr>
          <w:spacing w:val="-2"/>
        </w:rPr>
        <w:t xml:space="preserve"> </w:t>
      </w:r>
      <w:r>
        <w:t>ископаемых</w:t>
      </w:r>
      <w:r>
        <w:rPr>
          <w:spacing w:val="-9"/>
        </w:rPr>
        <w:t xml:space="preserve"> </w:t>
      </w:r>
      <w:r>
        <w:t>остатков</w:t>
      </w:r>
      <w:r>
        <w:rPr>
          <w:spacing w:val="-4"/>
        </w:rPr>
        <w:t xml:space="preserve"> </w:t>
      </w:r>
      <w:r>
        <w:t>вымерших</w:t>
      </w:r>
      <w:r>
        <w:rPr>
          <w:spacing w:val="-11"/>
        </w:rPr>
        <w:t xml:space="preserve"> </w:t>
      </w:r>
      <w:r>
        <w:t>животных. Животные в природных сообществах.</w:t>
      </w:r>
    </w:p>
    <w:p w:rsidR="00D542CB" w:rsidRDefault="00436AA8">
      <w:pPr>
        <w:pStyle w:val="a3"/>
        <w:spacing w:before="6" w:line="237" w:lineRule="auto"/>
        <w:ind w:right="837" w:firstLine="777"/>
      </w:pPr>
      <w:r>
        <w:t>Животные и среда обитания. Влияние света, температуры и влажности на животных. Приспособленность животных к условиям среды обитания.</w:t>
      </w:r>
    </w:p>
    <w:p w:rsidR="00D542CB" w:rsidRDefault="00436AA8">
      <w:pPr>
        <w:pStyle w:val="a3"/>
        <w:spacing w:before="1"/>
        <w:ind w:right="837" w:firstLine="777"/>
      </w:pPr>
      <w:r>
        <w:t>Популяции животных, и</w:t>
      </w:r>
      <w:r>
        <w:t>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D542CB" w:rsidRDefault="00436AA8">
      <w:pPr>
        <w:pStyle w:val="a3"/>
        <w:spacing w:before="1" w:line="242" w:lineRule="auto"/>
        <w:ind w:right="847" w:firstLine="777"/>
      </w:pPr>
      <w:r>
        <w:t>Животный мир природных зон Земли. Основные закономернос</w:t>
      </w:r>
      <w:r>
        <w:t>ти распределения животных на планете. Фауна.</w:t>
      </w:r>
    </w:p>
    <w:p w:rsidR="00D542CB" w:rsidRDefault="00436AA8">
      <w:pPr>
        <w:pStyle w:val="a3"/>
        <w:spacing w:line="268" w:lineRule="exact"/>
        <w:ind w:left="2482"/>
      </w:pPr>
      <w:r>
        <w:t>Животные</w:t>
      </w:r>
      <w:r>
        <w:rPr>
          <w:spacing w:val="-6"/>
        </w:rPr>
        <w:t xml:space="preserve"> </w:t>
      </w:r>
      <w:r>
        <w:t>и</w:t>
      </w:r>
      <w:r>
        <w:rPr>
          <w:spacing w:val="-3"/>
        </w:rPr>
        <w:t xml:space="preserve"> </w:t>
      </w:r>
      <w:r>
        <w:rPr>
          <w:spacing w:val="-2"/>
        </w:rPr>
        <w:t>человек.</w:t>
      </w:r>
    </w:p>
    <w:p w:rsidR="00D542CB" w:rsidRDefault="00436AA8">
      <w:pPr>
        <w:pStyle w:val="a3"/>
        <w:spacing w:before="2"/>
        <w:ind w:right="840" w:firstLine="777"/>
      </w:pPr>
      <w:r>
        <w:t>Воздействие человека на животных в природе: прямое и косвенное. Промысловые животные</w:t>
      </w:r>
      <w:r>
        <w:rPr>
          <w:spacing w:val="-11"/>
        </w:rPr>
        <w:t xml:space="preserve"> </w:t>
      </w:r>
      <w:r>
        <w:t>(рыболовство,</w:t>
      </w:r>
      <w:r>
        <w:rPr>
          <w:spacing w:val="-9"/>
        </w:rPr>
        <w:t xml:space="preserve"> </w:t>
      </w:r>
      <w:r>
        <w:t>охота).</w:t>
      </w:r>
      <w:r>
        <w:rPr>
          <w:spacing w:val="-10"/>
        </w:rPr>
        <w:t xml:space="preserve"> </w:t>
      </w:r>
      <w:r>
        <w:t>Ведение</w:t>
      </w:r>
      <w:r>
        <w:rPr>
          <w:spacing w:val="-11"/>
        </w:rPr>
        <w:t xml:space="preserve"> </w:t>
      </w:r>
      <w:r>
        <w:t>промысла</w:t>
      </w:r>
      <w:r>
        <w:rPr>
          <w:spacing w:val="-10"/>
        </w:rPr>
        <w:t xml:space="preserve"> </w:t>
      </w:r>
      <w:r>
        <w:t>животных</w:t>
      </w:r>
      <w:r>
        <w:rPr>
          <w:spacing w:val="-10"/>
        </w:rPr>
        <w:t xml:space="preserve"> </w:t>
      </w:r>
      <w:r>
        <w:t>на</w:t>
      </w:r>
      <w:r>
        <w:rPr>
          <w:spacing w:val="-11"/>
        </w:rPr>
        <w:t xml:space="preserve"> </w:t>
      </w:r>
      <w:r>
        <w:t>основе</w:t>
      </w:r>
      <w:r>
        <w:rPr>
          <w:spacing w:val="-11"/>
        </w:rPr>
        <w:t xml:space="preserve"> </w:t>
      </w:r>
      <w:r>
        <w:t>научного</w:t>
      </w:r>
      <w:r>
        <w:rPr>
          <w:spacing w:val="-10"/>
        </w:rPr>
        <w:t xml:space="preserve"> </w:t>
      </w:r>
      <w:r>
        <w:t>подхода. Загрязнение окружающей среды.</w:t>
      </w:r>
    </w:p>
    <w:p w:rsidR="00D542CB" w:rsidRDefault="00436AA8">
      <w:pPr>
        <w:pStyle w:val="a3"/>
        <w:spacing w:before="3"/>
        <w:ind w:right="832" w:firstLine="777"/>
      </w:pPr>
      <w:r>
        <w:t>Одомашнивание</w:t>
      </w:r>
      <w:r>
        <w:rPr>
          <w:spacing w:val="-13"/>
        </w:rPr>
        <w:t xml:space="preserve"> </w:t>
      </w:r>
      <w:r>
        <w:t>животных.</w:t>
      </w:r>
      <w:r>
        <w:rPr>
          <w:spacing w:val="-13"/>
        </w:rPr>
        <w:t xml:space="preserve"> </w:t>
      </w:r>
      <w:r>
        <w:t>Селекция,</w:t>
      </w:r>
      <w:r>
        <w:rPr>
          <w:spacing w:val="-12"/>
        </w:rPr>
        <w:t xml:space="preserve"> </w:t>
      </w:r>
      <w:r>
        <w:t>породы,</w:t>
      </w:r>
      <w:r>
        <w:rPr>
          <w:spacing w:val="-15"/>
        </w:rPr>
        <w:t xml:space="preserve"> </w:t>
      </w:r>
      <w:r>
        <w:t>искусственный</w:t>
      </w:r>
      <w:r>
        <w:rPr>
          <w:spacing w:val="-12"/>
        </w:rPr>
        <w:t xml:space="preserve"> </w:t>
      </w:r>
      <w:r>
        <w:t>отбор,</w:t>
      </w:r>
      <w:r>
        <w:rPr>
          <w:spacing w:val="-12"/>
        </w:rPr>
        <w:t xml:space="preserve"> </w:t>
      </w:r>
      <w:r>
        <w:t>дикие</w:t>
      </w:r>
      <w:r>
        <w:rPr>
          <w:spacing w:val="25"/>
        </w:rPr>
        <w:t xml:space="preserve"> </w:t>
      </w:r>
      <w:r>
        <w:t>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D542CB" w:rsidRDefault="00436AA8">
      <w:pPr>
        <w:pStyle w:val="a3"/>
        <w:ind w:right="835" w:firstLine="777"/>
      </w:pPr>
      <w:r>
        <w:t>Город как особая искусственная среда, с</w:t>
      </w:r>
      <w:r>
        <w:t>озданная человеком. Синантропные виды животных. Условия их обитания. Беспозвоночные и позвоночные животные города. Адаптация</w:t>
      </w:r>
      <w:r>
        <w:rPr>
          <w:spacing w:val="-7"/>
        </w:rPr>
        <w:t xml:space="preserve"> </w:t>
      </w:r>
      <w:r>
        <w:t>животных</w:t>
      </w:r>
      <w:r>
        <w:rPr>
          <w:spacing w:val="-8"/>
        </w:rPr>
        <w:t xml:space="preserve"> </w:t>
      </w:r>
      <w:r>
        <w:t>к</w:t>
      </w:r>
      <w:r>
        <w:rPr>
          <w:spacing w:val="-7"/>
        </w:rPr>
        <w:t xml:space="preserve"> </w:t>
      </w:r>
      <w:r>
        <w:t>новым</w:t>
      </w:r>
      <w:r>
        <w:rPr>
          <w:spacing w:val="-8"/>
        </w:rPr>
        <w:t xml:space="preserve"> </w:t>
      </w:r>
      <w:r>
        <w:t>условиям.</w:t>
      </w:r>
      <w:r>
        <w:rPr>
          <w:spacing w:val="-7"/>
        </w:rPr>
        <w:t xml:space="preserve"> </w:t>
      </w:r>
      <w:r>
        <w:t>Рекреационный</w:t>
      </w:r>
      <w:r>
        <w:rPr>
          <w:spacing w:val="-7"/>
        </w:rPr>
        <w:t xml:space="preserve"> </w:t>
      </w:r>
      <w:r>
        <w:t>пресс</w:t>
      </w:r>
      <w:r>
        <w:rPr>
          <w:spacing w:val="-8"/>
        </w:rPr>
        <w:t xml:space="preserve"> </w:t>
      </w:r>
      <w:r>
        <w:t>на</w:t>
      </w:r>
      <w:r>
        <w:rPr>
          <w:spacing w:val="-8"/>
        </w:rPr>
        <w:t xml:space="preserve"> </w:t>
      </w:r>
      <w:r>
        <w:t>животных</w:t>
      </w:r>
      <w:r>
        <w:rPr>
          <w:spacing w:val="-8"/>
        </w:rPr>
        <w:t xml:space="preserve"> </w:t>
      </w:r>
      <w:r>
        <w:t>диких</w:t>
      </w:r>
      <w:r>
        <w:rPr>
          <w:spacing w:val="-7"/>
        </w:rPr>
        <w:t xml:space="preserve"> </w:t>
      </w:r>
      <w:r>
        <w:t>видов</w:t>
      </w:r>
      <w:r>
        <w:rPr>
          <w:spacing w:val="-8"/>
        </w:rPr>
        <w:t xml:space="preserve"> </w:t>
      </w:r>
      <w:r>
        <w:t>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D542CB" w:rsidRDefault="00436AA8">
      <w:pPr>
        <w:pStyle w:val="a3"/>
        <w:ind w:left="2482"/>
      </w:pPr>
      <w:r>
        <w:t>Содержание</w:t>
      </w:r>
      <w:r>
        <w:rPr>
          <w:spacing w:val="-5"/>
        </w:rPr>
        <w:t xml:space="preserve"> </w:t>
      </w:r>
      <w:r>
        <w:t>обучения</w:t>
      </w:r>
      <w:r>
        <w:rPr>
          <w:spacing w:val="1"/>
        </w:rPr>
        <w:t xml:space="preserve"> </w:t>
      </w:r>
      <w:r>
        <w:t>в</w:t>
      </w:r>
      <w:r>
        <w:rPr>
          <w:spacing w:val="-2"/>
        </w:rPr>
        <w:t xml:space="preserve"> </w:t>
      </w:r>
      <w:r>
        <w:t>9</w:t>
      </w:r>
      <w:r>
        <w:rPr>
          <w:spacing w:val="1"/>
        </w:rPr>
        <w:t xml:space="preserve"> </w:t>
      </w:r>
      <w:r>
        <w:rPr>
          <w:spacing w:val="-2"/>
        </w:rPr>
        <w:t>классе.</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left="2482"/>
      </w:pPr>
      <w:r>
        <w:lastRenderedPageBreak/>
        <w:t>Человек</w:t>
      </w:r>
      <w:r>
        <w:rPr>
          <w:spacing w:val="-3"/>
        </w:rPr>
        <w:t xml:space="preserve"> </w:t>
      </w:r>
      <w:r>
        <w:t>-</w:t>
      </w:r>
      <w:r>
        <w:rPr>
          <w:spacing w:val="-4"/>
        </w:rPr>
        <w:t xml:space="preserve"> </w:t>
      </w:r>
      <w:r>
        <w:t>биосоциальный</w:t>
      </w:r>
      <w:r>
        <w:rPr>
          <w:spacing w:val="-3"/>
        </w:rPr>
        <w:t xml:space="preserve"> </w:t>
      </w:r>
      <w:r>
        <w:rPr>
          <w:spacing w:val="-4"/>
        </w:rPr>
        <w:t>вид.</w:t>
      </w:r>
    </w:p>
    <w:p w:rsidR="00D542CB" w:rsidRDefault="00436AA8">
      <w:pPr>
        <w:pStyle w:val="a3"/>
        <w:ind w:right="838" w:firstLine="777"/>
      </w:pPr>
      <w: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w:t>
      </w:r>
      <w:r>
        <w:t xml:space="preserve"> Особенности человека как биосоциального существа.</w:t>
      </w:r>
    </w:p>
    <w:p w:rsidR="00D542CB" w:rsidRDefault="00436AA8">
      <w:pPr>
        <w:pStyle w:val="a3"/>
        <w:spacing w:before="1"/>
        <w:ind w:right="832" w:firstLine="777"/>
      </w:pPr>
      <w: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w:t>
      </w:r>
      <w:r>
        <w:t>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D542CB" w:rsidRDefault="00436AA8">
      <w:pPr>
        <w:pStyle w:val="a3"/>
        <w:spacing w:before="74"/>
        <w:ind w:left="2482"/>
      </w:pPr>
      <w:r>
        <w:t>Структура</w:t>
      </w:r>
      <w:r>
        <w:rPr>
          <w:spacing w:val="-8"/>
        </w:rPr>
        <w:t xml:space="preserve"> </w:t>
      </w:r>
      <w:r>
        <w:t>организма</w:t>
      </w:r>
      <w:r>
        <w:rPr>
          <w:spacing w:val="-8"/>
        </w:rPr>
        <w:t xml:space="preserve"> </w:t>
      </w:r>
      <w:r>
        <w:rPr>
          <w:spacing w:val="-2"/>
        </w:rPr>
        <w:t>человека.</w:t>
      </w:r>
    </w:p>
    <w:p w:rsidR="00D542CB" w:rsidRDefault="00436AA8">
      <w:pPr>
        <w:pStyle w:val="a3"/>
        <w:spacing w:before="5"/>
        <w:ind w:right="841" w:firstLine="777"/>
      </w:pPr>
      <w:r>
        <w:t>Строение и химический состав клетки. Обмен веществ и превращение энергии в к</w:t>
      </w:r>
      <w:r>
        <w:t>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w:t>
      </w:r>
      <w:r>
        <w:t>й, их функции. Органы и системы органов. Организм как единое целое. Взаимосвязь органов и систем как основа гомеостаза.</w:t>
      </w:r>
    </w:p>
    <w:p w:rsidR="00D542CB" w:rsidRDefault="00436AA8">
      <w:pPr>
        <w:pStyle w:val="a3"/>
        <w:spacing w:before="1"/>
        <w:ind w:left="248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spacing w:before="4" w:line="237" w:lineRule="auto"/>
        <w:ind w:left="2482" w:right="1359"/>
      </w:pPr>
      <w:r>
        <w:t>Изучение</w:t>
      </w:r>
      <w:r>
        <w:rPr>
          <w:spacing w:val="-3"/>
        </w:rPr>
        <w:t xml:space="preserve"> </w:t>
      </w:r>
      <w:r>
        <w:t>микроскопического строения</w:t>
      </w:r>
      <w:r>
        <w:rPr>
          <w:spacing w:val="-3"/>
        </w:rPr>
        <w:t xml:space="preserve"> </w:t>
      </w:r>
      <w:r>
        <w:t>тканей</w:t>
      </w:r>
      <w:r>
        <w:rPr>
          <w:spacing w:val="-6"/>
        </w:rPr>
        <w:t xml:space="preserve"> </w:t>
      </w:r>
      <w:r>
        <w:t>(на</w:t>
      </w:r>
      <w:r>
        <w:rPr>
          <w:spacing w:val="-3"/>
        </w:rPr>
        <w:t xml:space="preserve"> </w:t>
      </w:r>
      <w:r>
        <w:t>готовых</w:t>
      </w:r>
      <w:r>
        <w:rPr>
          <w:spacing w:val="-6"/>
        </w:rPr>
        <w:t xml:space="preserve"> </w:t>
      </w:r>
      <w:r>
        <w:t>микропрепаратах). Распознавание органов и сис</w:t>
      </w:r>
      <w:r>
        <w:t>тем органов человека (по таблицам).</w:t>
      </w:r>
    </w:p>
    <w:p w:rsidR="00D542CB" w:rsidRDefault="00436AA8">
      <w:pPr>
        <w:pStyle w:val="a3"/>
        <w:spacing w:line="275" w:lineRule="exact"/>
        <w:ind w:left="2482"/>
      </w:pPr>
      <w:r>
        <w:t>Нейрогуморальная</w:t>
      </w:r>
      <w:r>
        <w:rPr>
          <w:spacing w:val="-10"/>
        </w:rPr>
        <w:t xml:space="preserve"> </w:t>
      </w:r>
      <w:r>
        <w:rPr>
          <w:spacing w:val="-2"/>
        </w:rPr>
        <w:t>регуляция.</w:t>
      </w:r>
    </w:p>
    <w:p w:rsidR="00D542CB" w:rsidRDefault="00436AA8">
      <w:pPr>
        <w:pStyle w:val="a3"/>
        <w:spacing w:before="3"/>
        <w:ind w:right="854" w:firstLine="777"/>
      </w:pPr>
      <w:r>
        <w:t>Нервная система человека, её организация и значение. Нейроны, нервы, нервные узлы. Рефлекс. Рефлекторная дуга.</w:t>
      </w:r>
    </w:p>
    <w:p w:rsidR="00D542CB" w:rsidRDefault="00436AA8">
      <w:pPr>
        <w:pStyle w:val="a3"/>
        <w:ind w:right="837" w:firstLine="777"/>
        <w:jc w:val="right"/>
      </w:pPr>
      <w:r>
        <w:t>Рецепторы. Двухнейронные и трёхнейронные рефлекторные дуги. Спинной мозг, его</w:t>
      </w:r>
      <w:r>
        <w:rPr>
          <w:spacing w:val="-15"/>
        </w:rPr>
        <w:t xml:space="preserve"> </w:t>
      </w:r>
      <w:r>
        <w:t>строение</w:t>
      </w:r>
      <w:r>
        <w:rPr>
          <w:spacing w:val="-15"/>
        </w:rPr>
        <w:t xml:space="preserve"> </w:t>
      </w:r>
      <w:r>
        <w:t>и</w:t>
      </w:r>
      <w:r>
        <w:rPr>
          <w:spacing w:val="-15"/>
        </w:rPr>
        <w:t xml:space="preserve"> </w:t>
      </w:r>
      <w:r>
        <w:t>функции.</w:t>
      </w:r>
      <w:r>
        <w:rPr>
          <w:spacing w:val="-13"/>
        </w:rPr>
        <w:t xml:space="preserve"> </w:t>
      </w:r>
      <w:r>
        <w:t>Рефлексы</w:t>
      </w:r>
      <w:r>
        <w:rPr>
          <w:spacing w:val="-15"/>
        </w:rPr>
        <w:t xml:space="preserve"> </w:t>
      </w:r>
      <w:r>
        <w:t>спинного</w:t>
      </w:r>
      <w:r>
        <w:rPr>
          <w:spacing w:val="-14"/>
        </w:rPr>
        <w:t xml:space="preserve"> </w:t>
      </w:r>
      <w:r>
        <w:t>мозга.</w:t>
      </w:r>
      <w:r>
        <w:rPr>
          <w:spacing w:val="-14"/>
        </w:rPr>
        <w:t xml:space="preserve"> </w:t>
      </w:r>
      <w:r>
        <w:t>Головной</w:t>
      </w:r>
      <w:r>
        <w:rPr>
          <w:spacing w:val="-14"/>
        </w:rPr>
        <w:t xml:space="preserve"> </w:t>
      </w:r>
      <w:r>
        <w:t>мозг,</w:t>
      </w:r>
      <w:r>
        <w:rPr>
          <w:spacing w:val="-14"/>
        </w:rPr>
        <w:t xml:space="preserve"> </w:t>
      </w:r>
      <w:r>
        <w:t>его</w:t>
      </w:r>
      <w:r>
        <w:rPr>
          <w:spacing w:val="-15"/>
        </w:rPr>
        <w:t xml:space="preserve"> </w:t>
      </w:r>
      <w:r>
        <w:t>строение</w:t>
      </w:r>
      <w:r>
        <w:rPr>
          <w:spacing w:val="-15"/>
        </w:rPr>
        <w:t xml:space="preserve"> </w:t>
      </w:r>
      <w:r>
        <w:t>и</w:t>
      </w:r>
      <w:r>
        <w:rPr>
          <w:spacing w:val="-14"/>
        </w:rPr>
        <w:t xml:space="preserve"> </w:t>
      </w:r>
      <w:r>
        <w:t>функции. Большие полушария. Рефлексы головного мозга. Безусловные (врождённые) и условные (приобретённые)</w:t>
      </w:r>
      <w:r>
        <w:rPr>
          <w:spacing w:val="40"/>
        </w:rPr>
        <w:t xml:space="preserve"> </w:t>
      </w:r>
      <w:r>
        <w:t>рефлексы.</w:t>
      </w:r>
      <w:r>
        <w:rPr>
          <w:spacing w:val="40"/>
        </w:rPr>
        <w:t xml:space="preserve"> </w:t>
      </w:r>
      <w:r>
        <w:t>Соматическая</w:t>
      </w:r>
      <w:r>
        <w:rPr>
          <w:spacing w:val="40"/>
        </w:rPr>
        <w:t xml:space="preserve"> </w:t>
      </w:r>
      <w:r>
        <w:t>нервная</w:t>
      </w:r>
      <w:r>
        <w:rPr>
          <w:spacing w:val="40"/>
        </w:rPr>
        <w:t xml:space="preserve"> </w:t>
      </w:r>
      <w:r>
        <w:t>система.</w:t>
      </w:r>
      <w:r>
        <w:rPr>
          <w:spacing w:val="40"/>
        </w:rPr>
        <w:t xml:space="preserve"> </w:t>
      </w:r>
      <w:r>
        <w:t>Вегетативная</w:t>
      </w:r>
      <w:r>
        <w:rPr>
          <w:spacing w:val="40"/>
        </w:rPr>
        <w:t xml:space="preserve"> </w:t>
      </w:r>
      <w:r>
        <w:t>(автономная) нервная</w:t>
      </w:r>
      <w:r>
        <w:rPr>
          <w:spacing w:val="-11"/>
        </w:rPr>
        <w:t xml:space="preserve"> </w:t>
      </w:r>
      <w:r>
        <w:t>система.</w:t>
      </w:r>
      <w:r>
        <w:rPr>
          <w:spacing w:val="-11"/>
        </w:rPr>
        <w:t xml:space="preserve"> </w:t>
      </w:r>
      <w:r>
        <w:t>Нервная</w:t>
      </w:r>
      <w:r>
        <w:rPr>
          <w:spacing w:val="-11"/>
        </w:rPr>
        <w:t xml:space="preserve"> </w:t>
      </w:r>
      <w:r>
        <w:t>система</w:t>
      </w:r>
      <w:r>
        <w:rPr>
          <w:spacing w:val="-12"/>
        </w:rPr>
        <w:t xml:space="preserve"> </w:t>
      </w:r>
      <w:r>
        <w:t>как</w:t>
      </w:r>
      <w:r>
        <w:rPr>
          <w:spacing w:val="-10"/>
        </w:rPr>
        <w:t xml:space="preserve"> </w:t>
      </w:r>
      <w:r>
        <w:t>единое</w:t>
      </w:r>
      <w:r>
        <w:rPr>
          <w:spacing w:val="-12"/>
        </w:rPr>
        <w:t xml:space="preserve"> </w:t>
      </w:r>
      <w:r>
        <w:t>целое.</w:t>
      </w:r>
      <w:r>
        <w:rPr>
          <w:spacing w:val="-11"/>
        </w:rPr>
        <w:t xml:space="preserve"> </w:t>
      </w:r>
      <w:r>
        <w:t>Нарушения</w:t>
      </w:r>
      <w:r>
        <w:rPr>
          <w:spacing w:val="-11"/>
        </w:rPr>
        <w:t xml:space="preserve"> </w:t>
      </w:r>
      <w:r>
        <w:t>в</w:t>
      </w:r>
      <w:r>
        <w:rPr>
          <w:spacing w:val="-11"/>
        </w:rPr>
        <w:t xml:space="preserve"> </w:t>
      </w:r>
      <w:r>
        <w:t>работе</w:t>
      </w:r>
      <w:r>
        <w:rPr>
          <w:spacing w:val="-12"/>
        </w:rPr>
        <w:t xml:space="preserve"> </w:t>
      </w:r>
      <w:r>
        <w:t>нервной</w:t>
      </w:r>
      <w:r>
        <w:rPr>
          <w:spacing w:val="-10"/>
        </w:rPr>
        <w:t xml:space="preserve"> </w:t>
      </w:r>
      <w:r>
        <w:t>системы. Гуморальная</w:t>
      </w:r>
      <w:r>
        <w:rPr>
          <w:spacing w:val="80"/>
        </w:rPr>
        <w:t xml:space="preserve"> </w:t>
      </w:r>
      <w:r>
        <w:t>регуляция</w:t>
      </w:r>
      <w:r>
        <w:rPr>
          <w:spacing w:val="80"/>
        </w:rPr>
        <w:t xml:space="preserve"> </w:t>
      </w:r>
      <w:r>
        <w:t>функций.</w:t>
      </w:r>
      <w:r>
        <w:rPr>
          <w:spacing w:val="80"/>
        </w:rPr>
        <w:t xml:space="preserve"> </w:t>
      </w:r>
      <w:r>
        <w:t>Эндокринная</w:t>
      </w:r>
      <w:r>
        <w:rPr>
          <w:spacing w:val="80"/>
        </w:rPr>
        <w:t xml:space="preserve"> </w:t>
      </w:r>
      <w:r>
        <w:t>система.</w:t>
      </w:r>
      <w:r>
        <w:rPr>
          <w:spacing w:val="80"/>
        </w:rPr>
        <w:t xml:space="preserve"> </w:t>
      </w:r>
      <w:r>
        <w:t>Железы</w:t>
      </w:r>
      <w:r>
        <w:rPr>
          <w:spacing w:val="80"/>
        </w:rPr>
        <w:t xml:space="preserve"> </w:t>
      </w:r>
      <w:r>
        <w:t>внутренней секреции. Железы смешанной секреции. Гормоны, их роль в регуляции физиологических функций</w:t>
      </w:r>
      <w:r>
        <w:rPr>
          <w:spacing w:val="30"/>
        </w:rPr>
        <w:t xml:space="preserve">  </w:t>
      </w:r>
      <w:r>
        <w:t>организма,</w:t>
      </w:r>
      <w:r>
        <w:rPr>
          <w:spacing w:val="31"/>
        </w:rPr>
        <w:t xml:space="preserve">  </w:t>
      </w:r>
      <w:r>
        <w:t>рост</w:t>
      </w:r>
      <w:r>
        <w:t>а</w:t>
      </w:r>
      <w:r>
        <w:rPr>
          <w:spacing w:val="32"/>
        </w:rPr>
        <w:t xml:space="preserve">  </w:t>
      </w:r>
      <w:r>
        <w:t>и</w:t>
      </w:r>
      <w:r>
        <w:rPr>
          <w:spacing w:val="32"/>
        </w:rPr>
        <w:t xml:space="preserve">  </w:t>
      </w:r>
      <w:r>
        <w:t>развития.</w:t>
      </w:r>
      <w:r>
        <w:rPr>
          <w:spacing w:val="32"/>
        </w:rPr>
        <w:t xml:space="preserve">  </w:t>
      </w:r>
      <w:r>
        <w:t>Нарушение</w:t>
      </w:r>
      <w:r>
        <w:rPr>
          <w:spacing w:val="35"/>
        </w:rPr>
        <w:t xml:space="preserve">  </w:t>
      </w:r>
      <w:r>
        <w:t>в</w:t>
      </w:r>
      <w:r>
        <w:rPr>
          <w:spacing w:val="32"/>
        </w:rPr>
        <w:t xml:space="preserve">  </w:t>
      </w:r>
      <w:r>
        <w:t>работе</w:t>
      </w:r>
      <w:r>
        <w:rPr>
          <w:spacing w:val="33"/>
        </w:rPr>
        <w:t xml:space="preserve">  </w:t>
      </w:r>
      <w:r>
        <w:t>эндокринных</w:t>
      </w:r>
      <w:r>
        <w:rPr>
          <w:spacing w:val="32"/>
        </w:rPr>
        <w:t xml:space="preserve">  </w:t>
      </w:r>
      <w:r>
        <w:rPr>
          <w:spacing w:val="-2"/>
        </w:rPr>
        <w:t>желёз.</w:t>
      </w:r>
    </w:p>
    <w:p w:rsidR="00D542CB" w:rsidRDefault="00436AA8">
      <w:pPr>
        <w:pStyle w:val="a3"/>
        <w:spacing w:line="273" w:lineRule="exact"/>
        <w:jc w:val="left"/>
      </w:pPr>
      <w:r>
        <w:t>Особенности</w:t>
      </w:r>
      <w:r>
        <w:rPr>
          <w:spacing w:val="-7"/>
        </w:rPr>
        <w:t xml:space="preserve"> </w:t>
      </w:r>
      <w:r>
        <w:t>рефлекторной</w:t>
      </w:r>
      <w:r>
        <w:rPr>
          <w:spacing w:val="-5"/>
        </w:rPr>
        <w:t xml:space="preserve"> </w:t>
      </w:r>
      <w:r>
        <w:t>и</w:t>
      </w:r>
      <w:r>
        <w:rPr>
          <w:spacing w:val="-5"/>
        </w:rPr>
        <w:t xml:space="preserve"> </w:t>
      </w:r>
      <w:r>
        <w:t>гуморальной</w:t>
      </w:r>
      <w:r>
        <w:rPr>
          <w:spacing w:val="-5"/>
        </w:rPr>
        <w:t xml:space="preserve"> </w:t>
      </w:r>
      <w:r>
        <w:t>регуляции</w:t>
      </w:r>
      <w:r>
        <w:rPr>
          <w:spacing w:val="-5"/>
        </w:rPr>
        <w:t xml:space="preserve"> </w:t>
      </w:r>
      <w:r>
        <w:t>функций</w:t>
      </w:r>
      <w:r>
        <w:rPr>
          <w:spacing w:val="-4"/>
        </w:rPr>
        <w:t xml:space="preserve"> </w:t>
      </w:r>
      <w:r>
        <w:rPr>
          <w:spacing w:val="-2"/>
        </w:rPr>
        <w:t>организма.</w:t>
      </w:r>
    </w:p>
    <w:p w:rsidR="00D542CB" w:rsidRDefault="00436AA8">
      <w:pPr>
        <w:pStyle w:val="a3"/>
        <w:spacing w:line="275" w:lineRule="exact"/>
        <w:ind w:left="2443"/>
        <w:jc w:val="left"/>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ind w:left="2443"/>
        <w:jc w:val="left"/>
      </w:pPr>
      <w:r>
        <w:t>Изучение</w:t>
      </w:r>
      <w:r>
        <w:rPr>
          <w:spacing w:val="-10"/>
        </w:rPr>
        <w:t xml:space="preserve"> </w:t>
      </w:r>
      <w:r>
        <w:t>головного</w:t>
      </w:r>
      <w:r>
        <w:rPr>
          <w:spacing w:val="-7"/>
        </w:rPr>
        <w:t xml:space="preserve"> </w:t>
      </w:r>
      <w:r>
        <w:t>мозга</w:t>
      </w:r>
      <w:r>
        <w:rPr>
          <w:spacing w:val="-13"/>
        </w:rPr>
        <w:t xml:space="preserve"> </w:t>
      </w:r>
      <w:r>
        <w:t>человека</w:t>
      </w:r>
      <w:r>
        <w:rPr>
          <w:spacing w:val="-9"/>
        </w:rPr>
        <w:t xml:space="preserve"> </w:t>
      </w:r>
      <w:r>
        <w:t>(по</w:t>
      </w:r>
      <w:r>
        <w:rPr>
          <w:spacing w:val="-2"/>
        </w:rPr>
        <w:t xml:space="preserve"> муляжам).</w:t>
      </w:r>
    </w:p>
    <w:p w:rsidR="00D542CB" w:rsidRDefault="00436AA8">
      <w:pPr>
        <w:pStyle w:val="a3"/>
        <w:spacing w:before="7" w:line="237" w:lineRule="auto"/>
        <w:ind w:left="2443" w:right="1861"/>
        <w:jc w:val="left"/>
      </w:pPr>
      <w:r>
        <w:t>Изучение</w:t>
      </w:r>
      <w:r>
        <w:rPr>
          <w:spacing w:val="-2"/>
        </w:rPr>
        <w:t xml:space="preserve"> </w:t>
      </w:r>
      <w:r>
        <w:t>изменения</w:t>
      </w:r>
      <w:r>
        <w:rPr>
          <w:spacing w:val="-1"/>
        </w:rPr>
        <w:t xml:space="preserve"> </w:t>
      </w:r>
      <w:r>
        <w:t>размера</w:t>
      </w:r>
      <w:r>
        <w:rPr>
          <w:spacing w:val="-5"/>
        </w:rPr>
        <w:t xml:space="preserve"> </w:t>
      </w:r>
      <w:r>
        <w:t>зрачка</w:t>
      </w:r>
      <w:r>
        <w:rPr>
          <w:spacing w:val="-5"/>
        </w:rPr>
        <w:t xml:space="preserve"> </w:t>
      </w:r>
      <w:r>
        <w:t>в</w:t>
      </w:r>
      <w:r>
        <w:rPr>
          <w:spacing w:val="-3"/>
        </w:rPr>
        <w:t xml:space="preserve"> </w:t>
      </w:r>
      <w:r>
        <w:t>зависимости</w:t>
      </w:r>
      <w:r>
        <w:rPr>
          <w:spacing w:val="-1"/>
        </w:rPr>
        <w:t xml:space="preserve"> </w:t>
      </w:r>
      <w:r>
        <w:t>от</w:t>
      </w:r>
      <w:r>
        <w:rPr>
          <w:spacing w:val="-6"/>
        </w:rPr>
        <w:t xml:space="preserve"> </w:t>
      </w:r>
      <w:r>
        <w:t>освещённости. Опора и движение.</w:t>
      </w:r>
    </w:p>
    <w:p w:rsidR="00D542CB" w:rsidRDefault="00436AA8">
      <w:pPr>
        <w:pStyle w:val="a3"/>
        <w:spacing w:before="1"/>
        <w:ind w:right="831" w:firstLine="739"/>
      </w:pPr>
      <w: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w:t>
      </w:r>
      <w:r>
        <w:t xml:space="preserve">лет туловища. Скелет конечностей и их поясов. Особенности скелета человека, связанные с прямохождением и трудовой </w:t>
      </w:r>
      <w:r>
        <w:rPr>
          <w:spacing w:val="-2"/>
        </w:rPr>
        <w:t>деятельностью.</w:t>
      </w:r>
    </w:p>
    <w:p w:rsidR="00D542CB" w:rsidRDefault="00436AA8">
      <w:pPr>
        <w:pStyle w:val="a3"/>
        <w:spacing w:before="3"/>
        <w:ind w:right="841" w:firstLine="739"/>
      </w:pPr>
      <w:r>
        <w:t>Мышечная система. Строение и функции скелетных мышц. Работа мышц: статическая и динамическая, мышцы сгибатели и разгибатели. Ут</w:t>
      </w:r>
      <w:r>
        <w:t>омление мышц. Гиподинамия. Роль двигательной активности в сохранении здоровья.</w:t>
      </w:r>
    </w:p>
    <w:p w:rsidR="00D542CB" w:rsidRDefault="00436AA8">
      <w:pPr>
        <w:pStyle w:val="a3"/>
        <w:ind w:right="825" w:firstLine="739"/>
      </w:pPr>
      <w: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w:t>
      </w:r>
      <w:r>
        <w:t>авматизма. Первая помощь при травмах опорно- двигательного аппарата.</w:t>
      </w:r>
    </w:p>
    <w:p w:rsidR="00D542CB" w:rsidRDefault="00436AA8">
      <w:pPr>
        <w:pStyle w:val="a3"/>
        <w:spacing w:before="3" w:line="237" w:lineRule="auto"/>
        <w:ind w:left="2443" w:right="5529"/>
        <w:jc w:val="left"/>
      </w:pPr>
      <w:r>
        <w:t>Лабораторные</w:t>
      </w:r>
      <w:r>
        <w:rPr>
          <w:spacing w:val="-15"/>
        </w:rPr>
        <w:t xml:space="preserve"> </w:t>
      </w:r>
      <w:r>
        <w:t>и</w:t>
      </w:r>
      <w:r>
        <w:rPr>
          <w:spacing w:val="-15"/>
        </w:rPr>
        <w:t xml:space="preserve"> </w:t>
      </w:r>
      <w:r>
        <w:t>практические</w:t>
      </w:r>
      <w:r>
        <w:rPr>
          <w:spacing w:val="-15"/>
        </w:rPr>
        <w:t xml:space="preserve"> </w:t>
      </w:r>
      <w:r>
        <w:t>работы. Исследование свойств кости.</w:t>
      </w:r>
    </w:p>
    <w:p w:rsidR="00D542CB" w:rsidRDefault="00436AA8">
      <w:pPr>
        <w:pStyle w:val="a3"/>
        <w:spacing w:before="1"/>
        <w:ind w:left="2443" w:right="4970"/>
        <w:jc w:val="left"/>
      </w:pPr>
      <w:r>
        <w:t>Изучение строения костей (на муляжах). Изучение</w:t>
      </w:r>
      <w:r>
        <w:rPr>
          <w:spacing w:val="-15"/>
        </w:rPr>
        <w:t xml:space="preserve"> </w:t>
      </w:r>
      <w:r>
        <w:t>строения</w:t>
      </w:r>
      <w:r>
        <w:rPr>
          <w:spacing w:val="-17"/>
        </w:rPr>
        <w:t xml:space="preserve"> </w:t>
      </w:r>
      <w:r>
        <w:t>позвонков</w:t>
      </w:r>
      <w:r>
        <w:rPr>
          <w:spacing w:val="-15"/>
        </w:rPr>
        <w:t xml:space="preserve"> </w:t>
      </w:r>
      <w:r>
        <w:t>(на</w:t>
      </w:r>
      <w:r>
        <w:rPr>
          <w:spacing w:val="-15"/>
        </w:rPr>
        <w:t xml:space="preserve"> </w:t>
      </w:r>
      <w:r>
        <w:t>муляжах). Определение гибкости позвоночника.</w:t>
      </w:r>
    </w:p>
    <w:p w:rsidR="00D542CB" w:rsidRDefault="00D542CB">
      <w:pPr>
        <w:pStyle w:val="a3"/>
        <w:jc w:val="left"/>
        <w:sectPr w:rsidR="00D542CB">
          <w:pgSz w:w="11920" w:h="16850"/>
          <w:pgMar w:top="640" w:right="0" w:bottom="1180" w:left="0" w:header="0" w:footer="878" w:gutter="0"/>
          <w:cols w:space="720"/>
        </w:sectPr>
      </w:pPr>
    </w:p>
    <w:p w:rsidR="00D542CB" w:rsidRDefault="00436AA8">
      <w:pPr>
        <w:pStyle w:val="a3"/>
        <w:spacing w:before="73"/>
        <w:ind w:left="2443"/>
        <w:jc w:val="left"/>
      </w:pPr>
      <w:r>
        <w:lastRenderedPageBreak/>
        <w:t>Измерение</w:t>
      </w:r>
      <w:r>
        <w:rPr>
          <w:spacing w:val="-7"/>
        </w:rPr>
        <w:t xml:space="preserve"> </w:t>
      </w:r>
      <w:r>
        <w:t>массы</w:t>
      </w:r>
      <w:r>
        <w:rPr>
          <w:spacing w:val="-4"/>
        </w:rPr>
        <w:t xml:space="preserve"> </w:t>
      </w:r>
      <w:r>
        <w:t>и</w:t>
      </w:r>
      <w:r>
        <w:rPr>
          <w:spacing w:val="-6"/>
        </w:rPr>
        <w:t xml:space="preserve"> </w:t>
      </w:r>
      <w:r>
        <w:t>роста</w:t>
      </w:r>
      <w:r>
        <w:rPr>
          <w:spacing w:val="-6"/>
        </w:rPr>
        <w:t xml:space="preserve"> </w:t>
      </w:r>
      <w:r>
        <w:t>своего</w:t>
      </w:r>
      <w:r>
        <w:rPr>
          <w:spacing w:val="-4"/>
        </w:rPr>
        <w:t xml:space="preserve"> </w:t>
      </w:r>
      <w:r>
        <w:rPr>
          <w:spacing w:val="-2"/>
        </w:rPr>
        <w:t>организма.</w:t>
      </w:r>
    </w:p>
    <w:p w:rsidR="00D542CB" w:rsidRDefault="00436AA8">
      <w:pPr>
        <w:pStyle w:val="a3"/>
        <w:spacing w:before="12" w:line="235" w:lineRule="auto"/>
        <w:ind w:left="2443" w:right="863"/>
        <w:jc w:val="left"/>
      </w:pPr>
      <w:r>
        <w:t>Изучение</w:t>
      </w:r>
      <w:r>
        <w:rPr>
          <w:spacing w:val="-14"/>
        </w:rPr>
        <w:t xml:space="preserve"> </w:t>
      </w:r>
      <w:r>
        <w:t>влияния</w:t>
      </w:r>
      <w:r>
        <w:rPr>
          <w:spacing w:val="-11"/>
        </w:rPr>
        <w:t xml:space="preserve"> </w:t>
      </w:r>
      <w:r>
        <w:t>статической</w:t>
      </w:r>
      <w:r>
        <w:rPr>
          <w:spacing w:val="-14"/>
        </w:rPr>
        <w:t xml:space="preserve"> </w:t>
      </w:r>
      <w:r>
        <w:t>и</w:t>
      </w:r>
      <w:r>
        <w:rPr>
          <w:spacing w:val="-13"/>
        </w:rPr>
        <w:t xml:space="preserve"> </w:t>
      </w:r>
      <w:r>
        <w:t>динамической</w:t>
      </w:r>
      <w:r>
        <w:rPr>
          <w:spacing w:val="-14"/>
        </w:rPr>
        <w:t xml:space="preserve"> </w:t>
      </w:r>
      <w:r>
        <w:t>нагрузки</w:t>
      </w:r>
      <w:r>
        <w:rPr>
          <w:spacing w:val="-10"/>
        </w:rPr>
        <w:t xml:space="preserve"> </w:t>
      </w:r>
      <w:r>
        <w:t>на</w:t>
      </w:r>
      <w:r>
        <w:rPr>
          <w:spacing w:val="-13"/>
        </w:rPr>
        <w:t xml:space="preserve"> </w:t>
      </w:r>
      <w:r>
        <w:t>утомление</w:t>
      </w:r>
      <w:r>
        <w:rPr>
          <w:spacing w:val="-15"/>
        </w:rPr>
        <w:t xml:space="preserve"> </w:t>
      </w:r>
      <w:r>
        <w:t>мышц. Выявление нарушения осанки.</w:t>
      </w:r>
    </w:p>
    <w:p w:rsidR="00D542CB" w:rsidRDefault="00436AA8">
      <w:pPr>
        <w:pStyle w:val="a3"/>
        <w:ind w:left="2482"/>
        <w:jc w:val="left"/>
      </w:pPr>
      <w:r>
        <w:rPr>
          <w:spacing w:val="-2"/>
        </w:rPr>
        <w:t>Определение</w:t>
      </w:r>
      <w:r>
        <w:rPr>
          <w:spacing w:val="5"/>
        </w:rPr>
        <w:t xml:space="preserve"> </w:t>
      </w:r>
      <w:r>
        <w:rPr>
          <w:spacing w:val="-2"/>
        </w:rPr>
        <w:t>признаков</w:t>
      </w:r>
      <w:r>
        <w:rPr>
          <w:spacing w:val="4"/>
        </w:rPr>
        <w:t xml:space="preserve"> </w:t>
      </w:r>
      <w:r>
        <w:rPr>
          <w:spacing w:val="-2"/>
        </w:rPr>
        <w:t>плоскостопия.</w:t>
      </w:r>
    </w:p>
    <w:p w:rsidR="00D542CB" w:rsidRDefault="00436AA8">
      <w:pPr>
        <w:pStyle w:val="a3"/>
        <w:spacing w:before="2" w:line="242" w:lineRule="auto"/>
        <w:ind w:left="2482" w:right="2572"/>
        <w:jc w:val="left"/>
      </w:pPr>
      <w:r>
        <w:t>Оказание</w:t>
      </w:r>
      <w:r>
        <w:rPr>
          <w:spacing w:val="-10"/>
        </w:rPr>
        <w:t xml:space="preserve"> </w:t>
      </w:r>
      <w:r>
        <w:t>первой</w:t>
      </w:r>
      <w:r>
        <w:rPr>
          <w:spacing w:val="-11"/>
        </w:rPr>
        <w:t xml:space="preserve"> </w:t>
      </w:r>
      <w:r>
        <w:t>помощи</w:t>
      </w:r>
      <w:r>
        <w:rPr>
          <w:spacing w:val="-11"/>
        </w:rPr>
        <w:t xml:space="preserve"> </w:t>
      </w:r>
      <w:r>
        <w:t>при</w:t>
      </w:r>
      <w:r>
        <w:rPr>
          <w:spacing w:val="-12"/>
        </w:rPr>
        <w:t xml:space="preserve"> </w:t>
      </w:r>
      <w:r>
        <w:t>повреждении</w:t>
      </w:r>
      <w:r>
        <w:rPr>
          <w:spacing w:val="-11"/>
        </w:rPr>
        <w:t xml:space="preserve"> </w:t>
      </w:r>
      <w:r>
        <w:t>скелета</w:t>
      </w:r>
      <w:r>
        <w:rPr>
          <w:spacing w:val="-10"/>
        </w:rPr>
        <w:t xml:space="preserve"> </w:t>
      </w:r>
      <w:r>
        <w:t>и</w:t>
      </w:r>
      <w:r>
        <w:rPr>
          <w:spacing w:val="-7"/>
        </w:rPr>
        <w:t xml:space="preserve"> </w:t>
      </w:r>
      <w:r>
        <w:t>мышц. Внутренняя среда организма.</w:t>
      </w:r>
    </w:p>
    <w:p w:rsidR="00D542CB" w:rsidRDefault="00436AA8">
      <w:pPr>
        <w:pStyle w:val="a3"/>
        <w:ind w:right="843" w:firstLine="777"/>
      </w:pPr>
      <w: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w:t>
      </w:r>
      <w:r>
        <w:rPr>
          <w:spacing w:val="-9"/>
        </w:rPr>
        <w:t xml:space="preserve"> </w:t>
      </w:r>
      <w:r>
        <w:t>крови.</w:t>
      </w:r>
      <w:r>
        <w:rPr>
          <w:spacing w:val="-6"/>
        </w:rPr>
        <w:t xml:space="preserve"> </w:t>
      </w:r>
      <w:r>
        <w:t>Постоянство</w:t>
      </w:r>
      <w:r>
        <w:rPr>
          <w:spacing w:val="-3"/>
        </w:rPr>
        <w:t xml:space="preserve"> </w:t>
      </w:r>
      <w:r>
        <w:t>внутренней среды</w:t>
      </w:r>
      <w:r>
        <w:rPr>
          <w:spacing w:val="-2"/>
        </w:rPr>
        <w:t xml:space="preserve"> </w:t>
      </w:r>
      <w:r>
        <w:t>(гомеостаз). Свёр</w:t>
      </w:r>
      <w:r>
        <w:t>тывание</w:t>
      </w:r>
      <w:r>
        <w:rPr>
          <w:spacing w:val="-4"/>
        </w:rPr>
        <w:t xml:space="preserve"> </w:t>
      </w:r>
      <w:r>
        <w:t>крови.</w:t>
      </w:r>
    </w:p>
    <w:p w:rsidR="00D542CB" w:rsidRDefault="00436AA8">
      <w:pPr>
        <w:pStyle w:val="a3"/>
        <w:spacing w:before="74"/>
      </w:pPr>
      <w:r>
        <w:t>Группы</w:t>
      </w:r>
      <w:r>
        <w:rPr>
          <w:spacing w:val="-15"/>
        </w:rPr>
        <w:t xml:space="preserve"> </w:t>
      </w:r>
      <w:r>
        <w:t>крови.</w:t>
      </w:r>
      <w:r>
        <w:rPr>
          <w:spacing w:val="-11"/>
        </w:rPr>
        <w:t xml:space="preserve"> </w:t>
      </w:r>
      <w:r>
        <w:t>Резус-фактор.</w:t>
      </w:r>
      <w:r>
        <w:rPr>
          <w:spacing w:val="-8"/>
        </w:rPr>
        <w:t xml:space="preserve"> </w:t>
      </w:r>
      <w:r>
        <w:t>Переливание</w:t>
      </w:r>
      <w:r>
        <w:rPr>
          <w:spacing w:val="-12"/>
        </w:rPr>
        <w:t xml:space="preserve"> </w:t>
      </w:r>
      <w:r>
        <w:t>крови.</w:t>
      </w:r>
      <w:r>
        <w:rPr>
          <w:spacing w:val="-9"/>
        </w:rPr>
        <w:t xml:space="preserve"> </w:t>
      </w:r>
      <w:r>
        <w:rPr>
          <w:spacing w:val="-2"/>
        </w:rPr>
        <w:t>Донорство.</w:t>
      </w:r>
    </w:p>
    <w:p w:rsidR="00D542CB" w:rsidRDefault="00436AA8">
      <w:pPr>
        <w:pStyle w:val="a3"/>
        <w:spacing w:before="5"/>
        <w:ind w:right="834" w:firstLine="777"/>
      </w:pPr>
      <w: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w:t>
      </w:r>
      <w:r>
        <w:t>фекция. Вилочковая железа, лимфатические узлы. Вакцины и лечебные сыворотки. Значение работ Л. Пастера и И.И. Мечникова по изучению иммунитета.</w:t>
      </w:r>
    </w:p>
    <w:p w:rsidR="00D542CB" w:rsidRDefault="00436AA8">
      <w:pPr>
        <w:pStyle w:val="a3"/>
        <w:spacing w:before="3"/>
        <w:ind w:left="248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spacing w:before="5" w:line="237" w:lineRule="auto"/>
        <w:ind w:right="844" w:firstLine="777"/>
      </w:pPr>
      <w:r>
        <w:t xml:space="preserve">Изучение микроскопического строения крови человека и лягушки (сравнение) на </w:t>
      </w:r>
      <w:r>
        <w:t>готовых микропрепаратах.</w:t>
      </w:r>
    </w:p>
    <w:p w:rsidR="00D542CB" w:rsidRDefault="00436AA8">
      <w:pPr>
        <w:pStyle w:val="a3"/>
        <w:spacing w:line="275" w:lineRule="exact"/>
        <w:ind w:left="2482"/>
        <w:jc w:val="left"/>
      </w:pPr>
      <w:r>
        <w:rPr>
          <w:spacing w:val="-2"/>
        </w:rPr>
        <w:t>Кровообращение.</w:t>
      </w:r>
    </w:p>
    <w:p w:rsidR="00D542CB" w:rsidRDefault="00436AA8">
      <w:pPr>
        <w:pStyle w:val="a3"/>
        <w:spacing w:before="2"/>
        <w:ind w:right="826" w:firstLine="777"/>
      </w:pPr>
      <w: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w:t>
      </w:r>
      <w:r>
        <w:t>ция деятельности сердца и сосудов. Гигиена сердечно-сосудистой системы. Профилактика сердечно- сосудистых заболеваний. Первая помощь при кровотечениях.</w:t>
      </w:r>
    </w:p>
    <w:p w:rsidR="00D542CB" w:rsidRDefault="00436AA8">
      <w:pPr>
        <w:pStyle w:val="a3"/>
        <w:ind w:left="2482" w:right="5449"/>
      </w:pPr>
      <w:r>
        <w:t>Лабораторные</w:t>
      </w:r>
      <w:r>
        <w:rPr>
          <w:spacing w:val="-9"/>
        </w:rPr>
        <w:t xml:space="preserve"> </w:t>
      </w:r>
      <w:r>
        <w:t>и</w:t>
      </w:r>
      <w:r>
        <w:rPr>
          <w:spacing w:val="-8"/>
        </w:rPr>
        <w:t xml:space="preserve"> </w:t>
      </w:r>
      <w:r>
        <w:t>практические</w:t>
      </w:r>
      <w:r>
        <w:rPr>
          <w:spacing w:val="-8"/>
        </w:rPr>
        <w:t xml:space="preserve"> </w:t>
      </w:r>
      <w:r>
        <w:t>работы. Измерение кровяного давления.</w:t>
      </w:r>
    </w:p>
    <w:p w:rsidR="00D542CB" w:rsidRDefault="00436AA8">
      <w:pPr>
        <w:pStyle w:val="a3"/>
        <w:spacing w:line="242" w:lineRule="auto"/>
        <w:ind w:right="846" w:firstLine="777"/>
      </w:pPr>
      <w:r>
        <w:t>Определение пульса</w:t>
      </w:r>
      <w:r>
        <w:rPr>
          <w:spacing w:val="-1"/>
        </w:rPr>
        <w:t xml:space="preserve"> </w:t>
      </w:r>
      <w:r>
        <w:t>и числа сердечных</w:t>
      </w:r>
      <w:r>
        <w:rPr>
          <w:spacing w:val="-5"/>
        </w:rPr>
        <w:t xml:space="preserve"> </w:t>
      </w:r>
      <w:r>
        <w:t>сокращений в</w:t>
      </w:r>
      <w:r>
        <w:rPr>
          <w:spacing w:val="-5"/>
        </w:rPr>
        <w:t xml:space="preserve"> </w:t>
      </w:r>
      <w:r>
        <w:t>покое</w:t>
      </w:r>
      <w:r>
        <w:rPr>
          <w:spacing w:val="-5"/>
        </w:rPr>
        <w:t xml:space="preserve"> </w:t>
      </w:r>
      <w:r>
        <w:t>и после</w:t>
      </w:r>
      <w:r>
        <w:rPr>
          <w:spacing w:val="-3"/>
        </w:rPr>
        <w:t xml:space="preserve"> </w:t>
      </w:r>
      <w:r>
        <w:t>дозированных физических нагрузок у человека.</w:t>
      </w:r>
    </w:p>
    <w:p w:rsidR="00D542CB" w:rsidRDefault="00436AA8">
      <w:pPr>
        <w:pStyle w:val="a3"/>
        <w:spacing w:line="242" w:lineRule="auto"/>
        <w:ind w:left="2482" w:right="5743"/>
      </w:pPr>
      <w:r>
        <w:t>Первая</w:t>
      </w:r>
      <w:r>
        <w:rPr>
          <w:spacing w:val="-6"/>
        </w:rPr>
        <w:t xml:space="preserve"> </w:t>
      </w:r>
      <w:r>
        <w:t>помощь</w:t>
      </w:r>
      <w:r>
        <w:rPr>
          <w:spacing w:val="-10"/>
        </w:rPr>
        <w:t xml:space="preserve"> </w:t>
      </w:r>
      <w:r>
        <w:t>при</w:t>
      </w:r>
      <w:r>
        <w:rPr>
          <w:spacing w:val="-8"/>
        </w:rPr>
        <w:t xml:space="preserve"> </w:t>
      </w:r>
      <w:r>
        <w:t xml:space="preserve">кровотечениях. </w:t>
      </w:r>
      <w:r>
        <w:rPr>
          <w:spacing w:val="-2"/>
        </w:rPr>
        <w:t>Дыхание.</w:t>
      </w:r>
    </w:p>
    <w:p w:rsidR="00D542CB" w:rsidRDefault="00436AA8">
      <w:pPr>
        <w:pStyle w:val="a3"/>
        <w:ind w:right="836" w:firstLine="777"/>
      </w:pPr>
      <w:r>
        <w:t>Дыхание</w:t>
      </w:r>
      <w:r>
        <w:rPr>
          <w:spacing w:val="-15"/>
        </w:rPr>
        <w:t xml:space="preserve"> </w:t>
      </w:r>
      <w:r>
        <w:t>и</w:t>
      </w:r>
      <w:r>
        <w:rPr>
          <w:spacing w:val="-15"/>
        </w:rPr>
        <w:t xml:space="preserve"> </w:t>
      </w:r>
      <w:r>
        <w:t>его</w:t>
      </w:r>
      <w:r>
        <w:rPr>
          <w:spacing w:val="-15"/>
        </w:rPr>
        <w:t xml:space="preserve"> </w:t>
      </w:r>
      <w:r>
        <w:t>значение.</w:t>
      </w:r>
      <w:r>
        <w:rPr>
          <w:spacing w:val="-15"/>
        </w:rPr>
        <w:t xml:space="preserve"> </w:t>
      </w:r>
      <w:r>
        <w:t>Органы</w:t>
      </w:r>
      <w:r>
        <w:rPr>
          <w:spacing w:val="-15"/>
        </w:rPr>
        <w:t xml:space="preserve"> </w:t>
      </w:r>
      <w:r>
        <w:t>дыхания.</w:t>
      </w:r>
      <w:r>
        <w:rPr>
          <w:spacing w:val="-15"/>
        </w:rPr>
        <w:t xml:space="preserve"> </w:t>
      </w:r>
      <w:r>
        <w:t>Лёгкие.</w:t>
      </w:r>
      <w:r>
        <w:rPr>
          <w:spacing w:val="-14"/>
        </w:rPr>
        <w:t xml:space="preserve"> </w:t>
      </w:r>
      <w:r>
        <w:t>Взаимосвязь</w:t>
      </w:r>
      <w:r>
        <w:rPr>
          <w:spacing w:val="-15"/>
        </w:rPr>
        <w:t xml:space="preserve"> </w:t>
      </w:r>
      <w:r>
        <w:t>строения</w:t>
      </w:r>
      <w:r>
        <w:rPr>
          <w:spacing w:val="-15"/>
        </w:rPr>
        <w:t xml:space="preserve"> </w:t>
      </w:r>
      <w:r>
        <w:t>и</w:t>
      </w:r>
      <w:r>
        <w:rPr>
          <w:spacing w:val="-15"/>
        </w:rPr>
        <w:t xml:space="preserve"> </w:t>
      </w:r>
      <w:r>
        <w:t>функций органов дыхания. Газообмен в лёгких и тканях. Жизненная ёмкость</w:t>
      </w:r>
      <w:r>
        <w:t xml:space="preserve"> лёгких. Механизмы дыхания. Дыхательные движения. Регуляция дыхания.</w:t>
      </w:r>
    </w:p>
    <w:p w:rsidR="00D542CB" w:rsidRDefault="00436AA8">
      <w:pPr>
        <w:pStyle w:val="a3"/>
        <w:ind w:right="825" w:firstLine="758"/>
      </w:pPr>
      <w:r>
        <w:t>Инфекционные болезни, передающиеся через воздух, предупреждение воздушно- капельных инфекций. Вред табакокурения, употребления наркотических и психотропных веществ. Реанимация. Охрана воз</w:t>
      </w:r>
      <w:r>
        <w:t>душной среды. Оказание первой помощи при поражении органов дыхания.</w:t>
      </w:r>
    </w:p>
    <w:p w:rsidR="00D542CB" w:rsidRDefault="00436AA8">
      <w:pPr>
        <w:pStyle w:val="a3"/>
        <w:spacing w:line="272" w:lineRule="exact"/>
        <w:ind w:left="246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ind w:left="2462"/>
      </w:pPr>
      <w:r>
        <w:t>Измерение</w:t>
      </w:r>
      <w:r>
        <w:rPr>
          <w:spacing w:val="-15"/>
        </w:rPr>
        <w:t xml:space="preserve"> </w:t>
      </w:r>
      <w:r>
        <w:t>обхвата</w:t>
      </w:r>
      <w:r>
        <w:rPr>
          <w:spacing w:val="-8"/>
        </w:rPr>
        <w:t xml:space="preserve"> </w:t>
      </w:r>
      <w:r>
        <w:t>грудной</w:t>
      </w:r>
      <w:r>
        <w:rPr>
          <w:spacing w:val="-2"/>
        </w:rPr>
        <w:t xml:space="preserve"> </w:t>
      </w:r>
      <w:r>
        <w:t>клетки</w:t>
      </w:r>
      <w:r>
        <w:rPr>
          <w:spacing w:val="-6"/>
        </w:rPr>
        <w:t xml:space="preserve"> </w:t>
      </w:r>
      <w:r>
        <w:t>в</w:t>
      </w:r>
      <w:r>
        <w:rPr>
          <w:spacing w:val="-8"/>
        </w:rPr>
        <w:t xml:space="preserve"> </w:t>
      </w:r>
      <w:r>
        <w:t>состоянии</w:t>
      </w:r>
      <w:r>
        <w:rPr>
          <w:spacing w:val="-7"/>
        </w:rPr>
        <w:t xml:space="preserve"> </w:t>
      </w:r>
      <w:r>
        <w:t>вдоха</w:t>
      </w:r>
      <w:r>
        <w:rPr>
          <w:spacing w:val="-10"/>
        </w:rPr>
        <w:t xml:space="preserve"> </w:t>
      </w:r>
      <w:r>
        <w:t>и</w:t>
      </w:r>
      <w:r>
        <w:rPr>
          <w:spacing w:val="-1"/>
        </w:rPr>
        <w:t xml:space="preserve"> </w:t>
      </w:r>
      <w:r>
        <w:rPr>
          <w:spacing w:val="-2"/>
        </w:rPr>
        <w:t>выдоха.</w:t>
      </w:r>
    </w:p>
    <w:p w:rsidR="00D542CB" w:rsidRDefault="00436AA8">
      <w:pPr>
        <w:pStyle w:val="a3"/>
        <w:spacing w:before="1" w:line="235" w:lineRule="auto"/>
        <w:ind w:left="2462" w:right="953"/>
      </w:pPr>
      <w:r>
        <w:t>Определение</w:t>
      </w:r>
      <w:r>
        <w:rPr>
          <w:spacing w:val="-3"/>
        </w:rPr>
        <w:t xml:space="preserve"> </w:t>
      </w:r>
      <w:r>
        <w:t>частоты дыхания.</w:t>
      </w:r>
      <w:r>
        <w:rPr>
          <w:spacing w:val="-5"/>
        </w:rPr>
        <w:t xml:space="preserve"> </w:t>
      </w:r>
      <w:r>
        <w:t>Влияние различных</w:t>
      </w:r>
      <w:r>
        <w:rPr>
          <w:spacing w:val="-4"/>
        </w:rPr>
        <w:t xml:space="preserve"> </w:t>
      </w:r>
      <w:r>
        <w:t>факторов</w:t>
      </w:r>
      <w:r>
        <w:rPr>
          <w:spacing w:val="-1"/>
        </w:rPr>
        <w:t xml:space="preserve"> </w:t>
      </w:r>
      <w:r>
        <w:t>на</w:t>
      </w:r>
      <w:r>
        <w:rPr>
          <w:spacing w:val="-4"/>
        </w:rPr>
        <w:t xml:space="preserve"> </w:t>
      </w:r>
      <w:r>
        <w:t>частоту</w:t>
      </w:r>
      <w:r>
        <w:rPr>
          <w:spacing w:val="-9"/>
        </w:rPr>
        <w:t xml:space="preserve"> </w:t>
      </w:r>
      <w:r>
        <w:t>дыхания. Питание и пищеварение.</w:t>
      </w:r>
    </w:p>
    <w:p w:rsidR="00D542CB" w:rsidRDefault="00436AA8">
      <w:pPr>
        <w:pStyle w:val="a3"/>
        <w:tabs>
          <w:tab w:val="left" w:pos="4088"/>
          <w:tab w:val="left" w:pos="5266"/>
          <w:tab w:val="left" w:pos="5631"/>
          <w:tab w:val="left" w:pos="6798"/>
          <w:tab w:val="left" w:pos="8085"/>
          <w:tab w:val="left" w:pos="9198"/>
          <w:tab w:val="left" w:pos="9558"/>
          <w:tab w:val="left" w:pos="10123"/>
        </w:tabs>
        <w:ind w:left="1764" w:right="823" w:firstLine="739"/>
        <w:jc w:val="right"/>
      </w:pPr>
      <w:r>
        <w:rPr>
          <w:spacing w:val="-2"/>
        </w:rPr>
        <w:t>Питательные</w:t>
      </w:r>
      <w:r>
        <w:tab/>
      </w:r>
      <w:r>
        <w:rPr>
          <w:spacing w:val="-2"/>
        </w:rPr>
        <w:t>вещества</w:t>
      </w:r>
      <w:r>
        <w:tab/>
      </w:r>
      <w:r>
        <w:rPr>
          <w:spacing w:val="-10"/>
        </w:rPr>
        <w:t>и</w:t>
      </w:r>
      <w:r>
        <w:tab/>
      </w:r>
      <w:r>
        <w:rPr>
          <w:spacing w:val="-2"/>
        </w:rPr>
        <w:t>пищевые</w:t>
      </w:r>
      <w:r>
        <w:tab/>
      </w:r>
      <w:r>
        <w:rPr>
          <w:spacing w:val="-2"/>
        </w:rPr>
        <w:t>продукты.</w:t>
      </w:r>
      <w:r>
        <w:tab/>
      </w:r>
      <w:r>
        <w:rPr>
          <w:spacing w:val="-2"/>
        </w:rPr>
        <w:t>Питание</w:t>
      </w:r>
      <w:r>
        <w:tab/>
      </w:r>
      <w:r>
        <w:rPr>
          <w:spacing w:val="-10"/>
        </w:rPr>
        <w:t>и</w:t>
      </w:r>
      <w:r>
        <w:tab/>
      </w:r>
      <w:r>
        <w:rPr>
          <w:spacing w:val="-4"/>
        </w:rPr>
        <w:t>его</w:t>
      </w:r>
      <w:r>
        <w:tab/>
      </w:r>
      <w:r>
        <w:rPr>
          <w:spacing w:val="-2"/>
        </w:rPr>
        <w:t xml:space="preserve">значение. </w:t>
      </w:r>
      <w:r>
        <w:t>Пищеварение. Органы пищеварения, их строение и функции. Ферменты, их роль в пищеварении.</w:t>
      </w:r>
      <w:r>
        <w:rPr>
          <w:spacing w:val="40"/>
        </w:rPr>
        <w:t xml:space="preserve"> </w:t>
      </w:r>
      <w:r>
        <w:t>Пищеварение</w:t>
      </w:r>
      <w:r>
        <w:rPr>
          <w:spacing w:val="40"/>
        </w:rPr>
        <w:t xml:space="preserve"> </w:t>
      </w:r>
      <w:r>
        <w:t>в</w:t>
      </w:r>
      <w:r>
        <w:rPr>
          <w:spacing w:val="40"/>
        </w:rPr>
        <w:t xml:space="preserve"> </w:t>
      </w:r>
      <w:r>
        <w:t>ротовой</w:t>
      </w:r>
      <w:r>
        <w:rPr>
          <w:spacing w:val="40"/>
        </w:rPr>
        <w:t xml:space="preserve"> </w:t>
      </w:r>
      <w:r>
        <w:t>полости.</w:t>
      </w:r>
      <w:r>
        <w:rPr>
          <w:spacing w:val="40"/>
        </w:rPr>
        <w:t xml:space="preserve"> </w:t>
      </w:r>
      <w:r>
        <w:t>Зубы</w:t>
      </w:r>
      <w:r>
        <w:rPr>
          <w:spacing w:val="40"/>
        </w:rPr>
        <w:t xml:space="preserve"> </w:t>
      </w:r>
      <w:r>
        <w:t>и</w:t>
      </w:r>
      <w:r>
        <w:rPr>
          <w:spacing w:val="40"/>
        </w:rPr>
        <w:t xml:space="preserve"> </w:t>
      </w:r>
      <w:r>
        <w:t>уход</w:t>
      </w:r>
      <w:r>
        <w:rPr>
          <w:spacing w:val="40"/>
        </w:rPr>
        <w:t xml:space="preserve"> </w:t>
      </w:r>
      <w:r>
        <w:t>за</w:t>
      </w:r>
      <w:r>
        <w:rPr>
          <w:spacing w:val="40"/>
        </w:rPr>
        <w:t xml:space="preserve"> </w:t>
      </w:r>
      <w:r>
        <w:t>ними.</w:t>
      </w:r>
      <w:r>
        <w:rPr>
          <w:spacing w:val="40"/>
        </w:rPr>
        <w:t xml:space="preserve"> </w:t>
      </w:r>
      <w:r>
        <w:t>Пищеварение</w:t>
      </w:r>
      <w:r>
        <w:rPr>
          <w:spacing w:val="40"/>
        </w:rPr>
        <w:t xml:space="preserve"> </w:t>
      </w:r>
      <w:r>
        <w:t>в желу</w:t>
      </w:r>
      <w:r>
        <w:t>дке,</w:t>
      </w:r>
      <w:r>
        <w:rPr>
          <w:spacing w:val="-1"/>
        </w:rPr>
        <w:t xml:space="preserve"> </w:t>
      </w:r>
      <w:r>
        <w:t>в</w:t>
      </w:r>
      <w:r>
        <w:rPr>
          <w:spacing w:val="-4"/>
        </w:rPr>
        <w:t xml:space="preserve"> </w:t>
      </w:r>
      <w:r>
        <w:t>тонком</w:t>
      </w:r>
      <w:r>
        <w:rPr>
          <w:spacing w:val="-3"/>
        </w:rPr>
        <w:t xml:space="preserve"> </w:t>
      </w:r>
      <w:r>
        <w:t>и</w:t>
      </w:r>
      <w:r>
        <w:rPr>
          <w:spacing w:val="-1"/>
        </w:rPr>
        <w:t xml:space="preserve"> </w:t>
      </w:r>
      <w:r>
        <w:t>в</w:t>
      </w:r>
      <w:r>
        <w:rPr>
          <w:spacing w:val="-2"/>
        </w:rPr>
        <w:t xml:space="preserve"> </w:t>
      </w:r>
      <w:r>
        <w:t>толстом</w:t>
      </w:r>
      <w:r>
        <w:rPr>
          <w:spacing w:val="-1"/>
        </w:rPr>
        <w:t xml:space="preserve"> </w:t>
      </w:r>
      <w:r>
        <w:t>кишечнике.</w:t>
      </w:r>
      <w:r>
        <w:rPr>
          <w:spacing w:val="-1"/>
        </w:rPr>
        <w:t xml:space="preserve"> </w:t>
      </w:r>
      <w:r>
        <w:t>Всасывание питательных</w:t>
      </w:r>
      <w:r>
        <w:rPr>
          <w:spacing w:val="-1"/>
        </w:rPr>
        <w:t xml:space="preserve"> </w:t>
      </w:r>
      <w:r>
        <w:t>веществ.</w:t>
      </w:r>
      <w:r>
        <w:rPr>
          <w:spacing w:val="-1"/>
        </w:rPr>
        <w:t xml:space="preserve"> </w:t>
      </w:r>
      <w:r>
        <w:t>Всасывание воды.</w:t>
      </w:r>
      <w:r>
        <w:rPr>
          <w:spacing w:val="-3"/>
        </w:rPr>
        <w:t xml:space="preserve"> </w:t>
      </w:r>
      <w:r>
        <w:t>Пищеварительные</w:t>
      </w:r>
      <w:r>
        <w:rPr>
          <w:spacing w:val="-11"/>
        </w:rPr>
        <w:t xml:space="preserve"> </w:t>
      </w:r>
      <w:r>
        <w:t>железы:</w:t>
      </w:r>
      <w:r>
        <w:rPr>
          <w:spacing w:val="-8"/>
        </w:rPr>
        <w:t xml:space="preserve"> </w:t>
      </w:r>
      <w:r>
        <w:t>печень</w:t>
      </w:r>
      <w:r>
        <w:rPr>
          <w:spacing w:val="-6"/>
        </w:rPr>
        <w:t xml:space="preserve"> </w:t>
      </w:r>
      <w:r>
        <w:t>и</w:t>
      </w:r>
      <w:r>
        <w:rPr>
          <w:spacing w:val="-7"/>
        </w:rPr>
        <w:t xml:space="preserve"> </w:t>
      </w:r>
      <w:r>
        <w:t>поджелудочная</w:t>
      </w:r>
      <w:r>
        <w:rPr>
          <w:spacing w:val="-3"/>
        </w:rPr>
        <w:t xml:space="preserve"> </w:t>
      </w:r>
      <w:r>
        <w:t>железа,</w:t>
      </w:r>
      <w:r>
        <w:rPr>
          <w:spacing w:val="-4"/>
        </w:rPr>
        <w:t xml:space="preserve"> </w:t>
      </w:r>
      <w:r>
        <w:t>их</w:t>
      </w:r>
      <w:r>
        <w:rPr>
          <w:spacing w:val="-8"/>
        </w:rPr>
        <w:t xml:space="preserve"> </w:t>
      </w:r>
      <w:r>
        <w:t>роль</w:t>
      </w:r>
      <w:r>
        <w:rPr>
          <w:spacing w:val="-3"/>
        </w:rPr>
        <w:t xml:space="preserve"> </w:t>
      </w:r>
      <w:r>
        <w:t>в</w:t>
      </w:r>
      <w:r>
        <w:rPr>
          <w:spacing w:val="-6"/>
        </w:rPr>
        <w:t xml:space="preserve"> </w:t>
      </w:r>
      <w:r>
        <w:t>пищеварении. Микробном</w:t>
      </w:r>
      <w:r>
        <w:rPr>
          <w:spacing w:val="40"/>
        </w:rPr>
        <w:t xml:space="preserve"> </w:t>
      </w:r>
      <w:r>
        <w:t>человека</w:t>
      </w:r>
      <w:r>
        <w:rPr>
          <w:spacing w:val="40"/>
        </w:rPr>
        <w:t xml:space="preserve"> </w:t>
      </w:r>
      <w:r>
        <w:t>-</w:t>
      </w:r>
      <w:r>
        <w:rPr>
          <w:spacing w:val="40"/>
        </w:rPr>
        <w:t xml:space="preserve"> </w:t>
      </w:r>
      <w:r>
        <w:t>совокупность</w:t>
      </w:r>
      <w:r>
        <w:rPr>
          <w:spacing w:val="40"/>
        </w:rPr>
        <w:t xml:space="preserve"> </w:t>
      </w:r>
      <w:r>
        <w:t>микроорганизмов,</w:t>
      </w:r>
      <w:r>
        <w:rPr>
          <w:spacing w:val="40"/>
        </w:rPr>
        <w:t xml:space="preserve"> </w:t>
      </w:r>
      <w:r>
        <w:t>населяющих</w:t>
      </w:r>
      <w:r>
        <w:rPr>
          <w:spacing w:val="40"/>
        </w:rPr>
        <w:t xml:space="preserve"> </w:t>
      </w:r>
      <w:r>
        <w:t>организм</w:t>
      </w:r>
      <w:r>
        <w:rPr>
          <w:spacing w:val="40"/>
        </w:rPr>
        <w:t xml:space="preserve"> </w:t>
      </w:r>
      <w:r>
        <w:t>человека. Регуляция пищеварения. Методы изучения органов пищеварения. Работы И.П.</w:t>
      </w:r>
    </w:p>
    <w:p w:rsidR="00D542CB" w:rsidRDefault="00436AA8">
      <w:pPr>
        <w:pStyle w:val="a3"/>
        <w:spacing w:line="274" w:lineRule="exact"/>
        <w:jc w:val="left"/>
      </w:pPr>
      <w:r>
        <w:rPr>
          <w:spacing w:val="-2"/>
        </w:rPr>
        <w:t>Павлова.</w:t>
      </w:r>
    </w:p>
    <w:p w:rsidR="00D542CB" w:rsidRDefault="00436AA8">
      <w:pPr>
        <w:pStyle w:val="a3"/>
        <w:spacing w:before="4" w:line="237" w:lineRule="auto"/>
        <w:ind w:right="863" w:firstLine="758"/>
        <w:jc w:val="left"/>
      </w:pPr>
      <w:r>
        <w:t>Гигиена</w:t>
      </w:r>
      <w:r>
        <w:rPr>
          <w:spacing w:val="-9"/>
        </w:rPr>
        <w:t xml:space="preserve"> </w:t>
      </w:r>
      <w:r>
        <w:t>питания.</w:t>
      </w:r>
      <w:r>
        <w:rPr>
          <w:spacing w:val="-4"/>
        </w:rPr>
        <w:t xml:space="preserve"> </w:t>
      </w:r>
      <w:r>
        <w:t>Предупреждение</w:t>
      </w:r>
      <w:r>
        <w:rPr>
          <w:spacing w:val="-5"/>
        </w:rPr>
        <w:t xml:space="preserve"> </w:t>
      </w:r>
      <w:r>
        <w:t>глистных</w:t>
      </w:r>
      <w:r>
        <w:rPr>
          <w:spacing w:val="-7"/>
        </w:rPr>
        <w:t xml:space="preserve"> </w:t>
      </w:r>
      <w:r>
        <w:t>и</w:t>
      </w:r>
      <w:r>
        <w:rPr>
          <w:spacing w:val="-13"/>
        </w:rPr>
        <w:t xml:space="preserve"> </w:t>
      </w:r>
      <w:r>
        <w:t>желудочно-кишечных</w:t>
      </w:r>
      <w:r>
        <w:rPr>
          <w:spacing w:val="-9"/>
        </w:rPr>
        <w:t xml:space="preserve"> </w:t>
      </w:r>
      <w:r>
        <w:t>заболеваний, пищевых отравлений. Влияние курения и алкоголя на пищеварение.</w:t>
      </w:r>
    </w:p>
    <w:p w:rsidR="00D542CB" w:rsidRDefault="00436AA8">
      <w:pPr>
        <w:pStyle w:val="a3"/>
        <w:spacing w:line="275" w:lineRule="exact"/>
        <w:ind w:left="2462"/>
        <w:jc w:val="left"/>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spacing w:before="3"/>
        <w:ind w:left="2462"/>
        <w:jc w:val="left"/>
      </w:pPr>
      <w:r>
        <w:t>Исследование</w:t>
      </w:r>
      <w:r>
        <w:rPr>
          <w:spacing w:val="-14"/>
        </w:rPr>
        <w:t xml:space="preserve"> </w:t>
      </w:r>
      <w:r>
        <w:t>действия</w:t>
      </w:r>
      <w:r>
        <w:rPr>
          <w:spacing w:val="-15"/>
        </w:rPr>
        <w:t xml:space="preserve"> </w:t>
      </w:r>
      <w:r>
        <w:t>ферментов</w:t>
      </w:r>
      <w:r>
        <w:rPr>
          <w:spacing w:val="-15"/>
        </w:rPr>
        <w:t xml:space="preserve"> </w:t>
      </w:r>
      <w:r>
        <w:t>слюны</w:t>
      </w:r>
      <w:r>
        <w:rPr>
          <w:spacing w:val="-14"/>
        </w:rPr>
        <w:t xml:space="preserve"> </w:t>
      </w:r>
      <w:r>
        <w:t>на</w:t>
      </w:r>
      <w:r>
        <w:rPr>
          <w:spacing w:val="-14"/>
        </w:rPr>
        <w:t xml:space="preserve"> </w:t>
      </w:r>
      <w:r>
        <w:rPr>
          <w:spacing w:val="-2"/>
        </w:rPr>
        <w:t>крахмал.</w:t>
      </w:r>
    </w:p>
    <w:p w:rsidR="00D542CB" w:rsidRDefault="00D542CB">
      <w:pPr>
        <w:pStyle w:val="a3"/>
        <w:jc w:val="left"/>
        <w:sectPr w:rsidR="00D542CB">
          <w:pgSz w:w="11920" w:h="16850"/>
          <w:pgMar w:top="640" w:right="0" w:bottom="1180" w:left="0" w:header="0" w:footer="878" w:gutter="0"/>
          <w:cols w:space="720"/>
        </w:sectPr>
      </w:pPr>
    </w:p>
    <w:p w:rsidR="00D542CB" w:rsidRDefault="00436AA8">
      <w:pPr>
        <w:pStyle w:val="a3"/>
        <w:spacing w:before="83" w:line="235" w:lineRule="auto"/>
        <w:ind w:left="2462" w:right="4253"/>
      </w:pPr>
      <w:r>
        <w:lastRenderedPageBreak/>
        <w:t>Наблюдение</w:t>
      </w:r>
      <w:r>
        <w:rPr>
          <w:spacing w:val="-6"/>
        </w:rPr>
        <w:t xml:space="preserve"> </w:t>
      </w:r>
      <w:r>
        <w:t>действия</w:t>
      </w:r>
      <w:r>
        <w:rPr>
          <w:spacing w:val="-8"/>
        </w:rPr>
        <w:t xml:space="preserve"> </w:t>
      </w:r>
      <w:r>
        <w:t>желудочного</w:t>
      </w:r>
      <w:r>
        <w:rPr>
          <w:spacing w:val="-5"/>
        </w:rPr>
        <w:t xml:space="preserve"> </w:t>
      </w:r>
      <w:r>
        <w:t>сока</w:t>
      </w:r>
      <w:r>
        <w:rPr>
          <w:spacing w:val="-6"/>
        </w:rPr>
        <w:t xml:space="preserve"> </w:t>
      </w:r>
      <w:r>
        <w:t>на</w:t>
      </w:r>
      <w:r>
        <w:rPr>
          <w:spacing w:val="-6"/>
        </w:rPr>
        <w:t xml:space="preserve"> </w:t>
      </w:r>
      <w:r>
        <w:t>белки. Обмен веществ и превращение энергии.</w:t>
      </w:r>
    </w:p>
    <w:p w:rsidR="00D542CB" w:rsidRDefault="00436AA8">
      <w:pPr>
        <w:pStyle w:val="a3"/>
        <w:spacing w:before="4"/>
        <w:ind w:right="839" w:firstLine="758"/>
      </w:pPr>
      <w: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D542CB" w:rsidRDefault="00436AA8">
      <w:pPr>
        <w:pStyle w:val="a3"/>
        <w:spacing w:line="242" w:lineRule="auto"/>
        <w:ind w:right="863" w:firstLine="758"/>
        <w:jc w:val="left"/>
      </w:pPr>
      <w:r>
        <w:t>Витамины</w:t>
      </w:r>
      <w:r>
        <w:rPr>
          <w:spacing w:val="40"/>
        </w:rPr>
        <w:t xml:space="preserve"> </w:t>
      </w:r>
      <w:r>
        <w:t>и</w:t>
      </w:r>
      <w:r>
        <w:rPr>
          <w:spacing w:val="40"/>
        </w:rPr>
        <w:t xml:space="preserve"> </w:t>
      </w:r>
      <w:r>
        <w:t>их</w:t>
      </w:r>
      <w:r>
        <w:rPr>
          <w:spacing w:val="40"/>
        </w:rPr>
        <w:t xml:space="preserve"> </w:t>
      </w:r>
      <w:r>
        <w:t>роль</w:t>
      </w:r>
      <w:r>
        <w:rPr>
          <w:spacing w:val="40"/>
        </w:rPr>
        <w:t xml:space="preserve"> </w:t>
      </w:r>
      <w:r>
        <w:t>для</w:t>
      </w:r>
      <w:r>
        <w:rPr>
          <w:spacing w:val="40"/>
        </w:rPr>
        <w:t xml:space="preserve"> </w:t>
      </w:r>
      <w:r>
        <w:t>организма.</w:t>
      </w:r>
      <w:r>
        <w:rPr>
          <w:spacing w:val="40"/>
        </w:rPr>
        <w:t xml:space="preserve"> </w:t>
      </w:r>
      <w:r>
        <w:t>По</w:t>
      </w:r>
      <w:r>
        <w:t>ступление</w:t>
      </w:r>
      <w:r>
        <w:rPr>
          <w:spacing w:val="40"/>
        </w:rPr>
        <w:t xml:space="preserve"> </w:t>
      </w:r>
      <w:r>
        <w:t>витаминов</w:t>
      </w:r>
      <w:r>
        <w:rPr>
          <w:spacing w:val="40"/>
        </w:rPr>
        <w:t xml:space="preserve"> </w:t>
      </w:r>
      <w:r>
        <w:t>с</w:t>
      </w:r>
      <w:r>
        <w:rPr>
          <w:spacing w:val="40"/>
        </w:rPr>
        <w:t xml:space="preserve"> </w:t>
      </w:r>
      <w:r>
        <w:t>пищей.</w:t>
      </w:r>
      <w:r>
        <w:rPr>
          <w:spacing w:val="40"/>
        </w:rPr>
        <w:t xml:space="preserve"> </w:t>
      </w:r>
      <w:r>
        <w:t>Синтез витаминов в организме. Авитаминозы и гиповитаминозы. Сохранение витаминов в пище.</w:t>
      </w:r>
    </w:p>
    <w:p w:rsidR="00D542CB" w:rsidRDefault="00436AA8">
      <w:pPr>
        <w:pStyle w:val="a3"/>
        <w:spacing w:before="4" w:line="235" w:lineRule="auto"/>
        <w:ind w:right="1768" w:firstLine="758"/>
        <w:jc w:val="left"/>
      </w:pPr>
      <w:r>
        <w:t>Нормы</w:t>
      </w:r>
      <w:r>
        <w:rPr>
          <w:spacing w:val="-1"/>
        </w:rPr>
        <w:t xml:space="preserve"> </w:t>
      </w:r>
      <w:r>
        <w:t>и режим</w:t>
      </w:r>
      <w:r>
        <w:rPr>
          <w:spacing w:val="-4"/>
        </w:rPr>
        <w:t xml:space="preserve"> </w:t>
      </w:r>
      <w:r>
        <w:t>питания.</w:t>
      </w:r>
      <w:r>
        <w:rPr>
          <w:spacing w:val="-5"/>
        </w:rPr>
        <w:t xml:space="preserve"> </w:t>
      </w:r>
      <w:r>
        <w:t>Рациональное</w:t>
      </w:r>
      <w:r>
        <w:rPr>
          <w:spacing w:val="-7"/>
        </w:rPr>
        <w:t xml:space="preserve"> </w:t>
      </w:r>
      <w:r>
        <w:t>питание -</w:t>
      </w:r>
      <w:r>
        <w:rPr>
          <w:spacing w:val="-1"/>
        </w:rPr>
        <w:t xml:space="preserve"> </w:t>
      </w:r>
      <w:r>
        <w:t>фактор</w:t>
      </w:r>
      <w:r>
        <w:rPr>
          <w:spacing w:val="-3"/>
        </w:rPr>
        <w:t xml:space="preserve"> </w:t>
      </w:r>
      <w:r>
        <w:t>укрепления здоровья. Нарушение обмена веществ.</w:t>
      </w:r>
    </w:p>
    <w:p w:rsidR="00D542CB" w:rsidRDefault="00436AA8">
      <w:pPr>
        <w:pStyle w:val="a3"/>
        <w:spacing w:before="81" w:line="237" w:lineRule="auto"/>
        <w:ind w:left="2462" w:right="5140"/>
        <w:jc w:val="left"/>
      </w:pPr>
      <w:r>
        <w:t>Лабораторные и практические работы. Исследование</w:t>
      </w:r>
      <w:r>
        <w:rPr>
          <w:spacing w:val="-15"/>
        </w:rPr>
        <w:t xml:space="preserve"> </w:t>
      </w:r>
      <w:r>
        <w:t>состава</w:t>
      </w:r>
      <w:r>
        <w:rPr>
          <w:spacing w:val="-16"/>
        </w:rPr>
        <w:t xml:space="preserve"> </w:t>
      </w:r>
      <w:r>
        <w:t>продуктов</w:t>
      </w:r>
      <w:r>
        <w:rPr>
          <w:spacing w:val="-15"/>
        </w:rPr>
        <w:t xml:space="preserve"> </w:t>
      </w:r>
      <w:r>
        <w:t>питания.</w:t>
      </w:r>
    </w:p>
    <w:p w:rsidR="00D542CB" w:rsidRDefault="00436AA8">
      <w:pPr>
        <w:pStyle w:val="a3"/>
        <w:spacing w:before="5" w:line="237" w:lineRule="auto"/>
        <w:ind w:left="2462" w:right="3329"/>
        <w:jc w:val="left"/>
      </w:pPr>
      <w:r>
        <w:t>Составление</w:t>
      </w:r>
      <w:r>
        <w:rPr>
          <w:spacing w:val="-15"/>
        </w:rPr>
        <w:t xml:space="preserve"> </w:t>
      </w:r>
      <w:r>
        <w:t>меню</w:t>
      </w:r>
      <w:r>
        <w:rPr>
          <w:spacing w:val="-9"/>
        </w:rPr>
        <w:t xml:space="preserve"> </w:t>
      </w:r>
      <w:r>
        <w:t>в</w:t>
      </w:r>
      <w:r>
        <w:rPr>
          <w:spacing w:val="-13"/>
        </w:rPr>
        <w:t xml:space="preserve"> </w:t>
      </w:r>
      <w:r>
        <w:t>зависимости</w:t>
      </w:r>
      <w:r>
        <w:rPr>
          <w:spacing w:val="-14"/>
        </w:rPr>
        <w:t xml:space="preserve"> </w:t>
      </w:r>
      <w:r>
        <w:t>от</w:t>
      </w:r>
      <w:r>
        <w:rPr>
          <w:spacing w:val="-7"/>
        </w:rPr>
        <w:t xml:space="preserve"> </w:t>
      </w:r>
      <w:r>
        <w:t>калорийности</w:t>
      </w:r>
      <w:r>
        <w:rPr>
          <w:spacing w:val="-6"/>
        </w:rPr>
        <w:t xml:space="preserve"> </w:t>
      </w:r>
      <w:r>
        <w:t>пищи. Способы сохранения витаминов в пищевых продуктах.</w:t>
      </w:r>
    </w:p>
    <w:p w:rsidR="00D542CB" w:rsidRDefault="00436AA8">
      <w:pPr>
        <w:pStyle w:val="a3"/>
        <w:spacing w:before="4" w:line="275" w:lineRule="exact"/>
        <w:ind w:left="2462"/>
        <w:jc w:val="left"/>
      </w:pPr>
      <w:r>
        <w:rPr>
          <w:spacing w:val="-2"/>
        </w:rPr>
        <w:t>Кожа.</w:t>
      </w:r>
    </w:p>
    <w:p w:rsidR="00D542CB" w:rsidRDefault="00436AA8">
      <w:pPr>
        <w:pStyle w:val="a3"/>
        <w:spacing w:line="274" w:lineRule="exact"/>
        <w:ind w:left="2462"/>
        <w:jc w:val="left"/>
      </w:pPr>
      <w:r>
        <w:t>Строение</w:t>
      </w:r>
      <w:r>
        <w:rPr>
          <w:spacing w:val="-2"/>
        </w:rPr>
        <w:t xml:space="preserve"> </w:t>
      </w:r>
      <w:r>
        <w:t>и</w:t>
      </w:r>
      <w:r>
        <w:rPr>
          <w:spacing w:val="66"/>
        </w:rPr>
        <w:t xml:space="preserve"> </w:t>
      </w:r>
      <w:r>
        <w:t>функции</w:t>
      </w:r>
      <w:r>
        <w:rPr>
          <w:spacing w:val="68"/>
        </w:rPr>
        <w:t xml:space="preserve"> </w:t>
      </w:r>
      <w:r>
        <w:t>кожи.</w:t>
      </w:r>
      <w:r>
        <w:rPr>
          <w:spacing w:val="67"/>
        </w:rPr>
        <w:t xml:space="preserve"> </w:t>
      </w:r>
      <w:r>
        <w:t>Кожа</w:t>
      </w:r>
      <w:r>
        <w:rPr>
          <w:spacing w:val="61"/>
        </w:rPr>
        <w:t xml:space="preserve"> </w:t>
      </w:r>
      <w:r>
        <w:t>и</w:t>
      </w:r>
      <w:r>
        <w:rPr>
          <w:spacing w:val="65"/>
        </w:rPr>
        <w:t xml:space="preserve"> </w:t>
      </w:r>
      <w:r>
        <w:t>её</w:t>
      </w:r>
      <w:r>
        <w:rPr>
          <w:spacing w:val="57"/>
        </w:rPr>
        <w:t xml:space="preserve"> </w:t>
      </w:r>
      <w:r>
        <w:t>производные.</w:t>
      </w:r>
      <w:r>
        <w:rPr>
          <w:spacing w:val="68"/>
        </w:rPr>
        <w:t xml:space="preserve"> </w:t>
      </w:r>
      <w:r>
        <w:t>Кожа</w:t>
      </w:r>
      <w:r>
        <w:rPr>
          <w:spacing w:val="59"/>
        </w:rPr>
        <w:t xml:space="preserve"> </w:t>
      </w:r>
      <w:r>
        <w:t>и</w:t>
      </w:r>
      <w:r>
        <w:rPr>
          <w:spacing w:val="66"/>
        </w:rPr>
        <w:t xml:space="preserve"> </w:t>
      </w:r>
      <w:r>
        <w:rPr>
          <w:spacing w:val="-2"/>
        </w:rPr>
        <w:t>терморегуляция.</w:t>
      </w:r>
    </w:p>
    <w:p w:rsidR="00D542CB" w:rsidRDefault="00436AA8">
      <w:pPr>
        <w:pStyle w:val="a3"/>
        <w:spacing w:line="275" w:lineRule="exact"/>
        <w:jc w:val="left"/>
      </w:pPr>
      <w:r>
        <w:t>Влияние</w:t>
      </w:r>
      <w:r>
        <w:rPr>
          <w:spacing w:val="-6"/>
        </w:rPr>
        <w:t xml:space="preserve"> </w:t>
      </w:r>
      <w:r>
        <w:t>на</w:t>
      </w:r>
      <w:r>
        <w:rPr>
          <w:spacing w:val="-7"/>
        </w:rPr>
        <w:t xml:space="preserve"> </w:t>
      </w:r>
      <w:r>
        <w:t>кожу</w:t>
      </w:r>
      <w:r>
        <w:rPr>
          <w:spacing w:val="-17"/>
        </w:rPr>
        <w:t xml:space="preserve"> </w:t>
      </w:r>
      <w:r>
        <w:t>факторов</w:t>
      </w:r>
      <w:r>
        <w:rPr>
          <w:spacing w:val="-10"/>
        </w:rPr>
        <w:t xml:space="preserve"> </w:t>
      </w:r>
      <w:r>
        <w:t>окружающей</w:t>
      </w:r>
      <w:r>
        <w:rPr>
          <w:spacing w:val="4"/>
        </w:rPr>
        <w:t xml:space="preserve"> </w:t>
      </w:r>
      <w:r>
        <w:rPr>
          <w:spacing w:val="-2"/>
        </w:rPr>
        <w:t>среды.</w:t>
      </w:r>
    </w:p>
    <w:p w:rsidR="00D542CB" w:rsidRDefault="00436AA8">
      <w:pPr>
        <w:pStyle w:val="a3"/>
        <w:spacing w:before="5"/>
        <w:ind w:right="831" w:firstLine="758"/>
      </w:pPr>
      <w:r>
        <w:t xml:space="preserve">Закаливание и его роль. Способы закаливания организма. Гигиена кожи, гигиенические требования к одежде и обуви. Заболевания кожи и их предупреждения. </w:t>
      </w:r>
      <w:r>
        <w:rPr>
          <w:spacing w:val="-2"/>
        </w:rPr>
        <w:t>Профилактика</w:t>
      </w:r>
      <w:r>
        <w:rPr>
          <w:spacing w:val="-6"/>
        </w:rPr>
        <w:t xml:space="preserve"> </w:t>
      </w:r>
      <w:r>
        <w:rPr>
          <w:spacing w:val="-2"/>
        </w:rPr>
        <w:t>и</w:t>
      </w:r>
      <w:r>
        <w:rPr>
          <w:spacing w:val="-5"/>
        </w:rPr>
        <w:t xml:space="preserve"> </w:t>
      </w:r>
      <w:r>
        <w:rPr>
          <w:spacing w:val="-2"/>
        </w:rPr>
        <w:t>первая</w:t>
      </w:r>
      <w:r>
        <w:rPr>
          <w:spacing w:val="-3"/>
        </w:rPr>
        <w:t xml:space="preserve"> </w:t>
      </w:r>
      <w:r>
        <w:rPr>
          <w:spacing w:val="-2"/>
        </w:rPr>
        <w:t>помощь</w:t>
      </w:r>
      <w:r>
        <w:rPr>
          <w:spacing w:val="-5"/>
        </w:rPr>
        <w:t xml:space="preserve"> </w:t>
      </w:r>
      <w:r>
        <w:rPr>
          <w:spacing w:val="-2"/>
        </w:rPr>
        <w:t>при</w:t>
      </w:r>
      <w:r>
        <w:rPr>
          <w:spacing w:val="-5"/>
        </w:rPr>
        <w:t xml:space="preserve"> </w:t>
      </w:r>
      <w:r>
        <w:rPr>
          <w:spacing w:val="-2"/>
        </w:rPr>
        <w:t>тепловом</w:t>
      </w:r>
      <w:r>
        <w:rPr>
          <w:spacing w:val="-8"/>
        </w:rPr>
        <w:t xml:space="preserve"> </w:t>
      </w:r>
      <w:r>
        <w:rPr>
          <w:spacing w:val="-2"/>
        </w:rPr>
        <w:t>и</w:t>
      </w:r>
      <w:r>
        <w:rPr>
          <w:spacing w:val="-8"/>
        </w:rPr>
        <w:t xml:space="preserve"> </w:t>
      </w:r>
      <w:r>
        <w:rPr>
          <w:spacing w:val="-2"/>
        </w:rPr>
        <w:t>солнечном</w:t>
      </w:r>
      <w:r>
        <w:rPr>
          <w:spacing w:val="-8"/>
        </w:rPr>
        <w:t xml:space="preserve"> </w:t>
      </w:r>
      <w:r>
        <w:rPr>
          <w:spacing w:val="-2"/>
        </w:rPr>
        <w:t>ударах,</w:t>
      </w:r>
      <w:r>
        <w:rPr>
          <w:spacing w:val="-6"/>
        </w:rPr>
        <w:t xml:space="preserve"> </w:t>
      </w:r>
      <w:r>
        <w:rPr>
          <w:spacing w:val="-2"/>
        </w:rPr>
        <w:t>ожогах</w:t>
      </w:r>
      <w:r>
        <w:rPr>
          <w:spacing w:val="-6"/>
        </w:rPr>
        <w:t xml:space="preserve"> </w:t>
      </w:r>
      <w:r>
        <w:rPr>
          <w:spacing w:val="-2"/>
        </w:rPr>
        <w:t>и обморожениях.</w:t>
      </w:r>
    </w:p>
    <w:p w:rsidR="00D542CB" w:rsidRDefault="00436AA8">
      <w:pPr>
        <w:pStyle w:val="a3"/>
        <w:ind w:left="2462"/>
      </w:pPr>
      <w:r>
        <w:t>Лабораторные</w:t>
      </w:r>
      <w:r>
        <w:rPr>
          <w:spacing w:val="-15"/>
        </w:rPr>
        <w:t xml:space="preserve"> </w:t>
      </w:r>
      <w:r>
        <w:t>и</w:t>
      </w:r>
      <w:r>
        <w:rPr>
          <w:spacing w:val="-6"/>
        </w:rPr>
        <w:t xml:space="preserve"> </w:t>
      </w:r>
      <w:r>
        <w:t>практические</w:t>
      </w:r>
      <w:r>
        <w:rPr>
          <w:spacing w:val="-8"/>
        </w:rPr>
        <w:t xml:space="preserve"> </w:t>
      </w:r>
      <w:r>
        <w:rPr>
          <w:spacing w:val="-2"/>
        </w:rPr>
        <w:t>работы.</w:t>
      </w:r>
    </w:p>
    <w:p w:rsidR="00D542CB" w:rsidRDefault="00436AA8">
      <w:pPr>
        <w:pStyle w:val="a3"/>
        <w:spacing w:before="7" w:line="235" w:lineRule="auto"/>
        <w:ind w:left="2462" w:right="1768"/>
        <w:jc w:val="left"/>
      </w:pPr>
      <w:r>
        <w:t>Исследование</w:t>
      </w:r>
      <w:r>
        <w:rPr>
          <w:spacing w:val="-8"/>
        </w:rPr>
        <w:t xml:space="preserve"> </w:t>
      </w:r>
      <w:r>
        <w:t>с</w:t>
      </w:r>
      <w:r>
        <w:rPr>
          <w:spacing w:val="-13"/>
        </w:rPr>
        <w:t xml:space="preserve"> </w:t>
      </w:r>
      <w:r>
        <w:t>помощью</w:t>
      </w:r>
      <w:r>
        <w:rPr>
          <w:spacing w:val="-9"/>
        </w:rPr>
        <w:t xml:space="preserve"> </w:t>
      </w:r>
      <w:r>
        <w:t>лупы</w:t>
      </w:r>
      <w:r>
        <w:rPr>
          <w:spacing w:val="-6"/>
        </w:rPr>
        <w:t xml:space="preserve"> </w:t>
      </w:r>
      <w:r>
        <w:t>тыльной</w:t>
      </w:r>
      <w:r>
        <w:rPr>
          <w:spacing w:val="-12"/>
        </w:rPr>
        <w:t xml:space="preserve"> </w:t>
      </w:r>
      <w:r>
        <w:t>и</w:t>
      </w:r>
      <w:r>
        <w:rPr>
          <w:spacing w:val="-5"/>
        </w:rPr>
        <w:t xml:space="preserve"> </w:t>
      </w:r>
      <w:r>
        <w:t>ладонной</w:t>
      </w:r>
      <w:r>
        <w:rPr>
          <w:spacing w:val="-6"/>
        </w:rPr>
        <w:t xml:space="preserve"> </w:t>
      </w:r>
      <w:r>
        <w:t>стороны</w:t>
      </w:r>
      <w:r>
        <w:rPr>
          <w:spacing w:val="-8"/>
        </w:rPr>
        <w:t xml:space="preserve"> </w:t>
      </w:r>
      <w:r>
        <w:t>кисти. Определение жирности различных участков кожи лица.</w:t>
      </w:r>
    </w:p>
    <w:p w:rsidR="00D542CB" w:rsidRDefault="00436AA8">
      <w:pPr>
        <w:pStyle w:val="a3"/>
        <w:spacing w:before="8" w:line="235" w:lineRule="auto"/>
        <w:ind w:left="2462" w:right="863"/>
        <w:jc w:val="left"/>
      </w:pPr>
      <w:r>
        <w:t>Описание</w:t>
      </w:r>
      <w:r>
        <w:rPr>
          <w:spacing w:val="-2"/>
        </w:rPr>
        <w:t xml:space="preserve"> </w:t>
      </w:r>
      <w:r>
        <w:t>мер</w:t>
      </w:r>
      <w:r>
        <w:rPr>
          <w:spacing w:val="-7"/>
        </w:rPr>
        <w:t xml:space="preserve"> </w:t>
      </w:r>
      <w:r>
        <w:t>по</w:t>
      </w:r>
      <w:r>
        <w:rPr>
          <w:spacing w:val="-2"/>
        </w:rPr>
        <w:t xml:space="preserve"> </w:t>
      </w:r>
      <w:r>
        <w:t>уходу</w:t>
      </w:r>
      <w:r>
        <w:rPr>
          <w:spacing w:val="-14"/>
        </w:rPr>
        <w:t xml:space="preserve"> </w:t>
      </w:r>
      <w:r>
        <w:t>за</w:t>
      </w:r>
      <w:r>
        <w:rPr>
          <w:spacing w:val="-3"/>
        </w:rPr>
        <w:t xml:space="preserve"> </w:t>
      </w:r>
      <w:r>
        <w:t>кожей</w:t>
      </w:r>
      <w:r>
        <w:rPr>
          <w:spacing w:val="-6"/>
        </w:rPr>
        <w:t xml:space="preserve"> </w:t>
      </w:r>
      <w:r>
        <w:t>лица</w:t>
      </w:r>
      <w:r>
        <w:rPr>
          <w:spacing w:val="-10"/>
        </w:rPr>
        <w:t xml:space="preserve"> </w:t>
      </w:r>
      <w:r>
        <w:t>и</w:t>
      </w:r>
      <w:r>
        <w:rPr>
          <w:spacing w:val="-6"/>
        </w:rPr>
        <w:t xml:space="preserve"> </w:t>
      </w:r>
      <w:r>
        <w:t>волосами</w:t>
      </w:r>
      <w:r>
        <w:rPr>
          <w:spacing w:val="-5"/>
        </w:rPr>
        <w:t xml:space="preserve"> </w:t>
      </w:r>
      <w:r>
        <w:t>в</w:t>
      </w:r>
      <w:r>
        <w:rPr>
          <w:spacing w:val="-3"/>
        </w:rPr>
        <w:t xml:space="preserve"> </w:t>
      </w:r>
      <w:r>
        <w:t>зависимости</w:t>
      </w:r>
      <w:r>
        <w:rPr>
          <w:spacing w:val="-7"/>
        </w:rPr>
        <w:t xml:space="preserve"> </w:t>
      </w:r>
      <w:r>
        <w:t>от</w:t>
      </w:r>
      <w:r>
        <w:rPr>
          <w:spacing w:val="-7"/>
        </w:rPr>
        <w:t xml:space="preserve"> </w:t>
      </w:r>
      <w:r>
        <w:t>типа</w:t>
      </w:r>
      <w:r>
        <w:rPr>
          <w:spacing w:val="-3"/>
        </w:rPr>
        <w:t xml:space="preserve"> </w:t>
      </w:r>
      <w:r>
        <w:t xml:space="preserve">кожи. Описание </w:t>
      </w:r>
      <w:r>
        <w:t>основных гигиенических требований к одежде и обуви.</w:t>
      </w:r>
    </w:p>
    <w:p w:rsidR="00D542CB" w:rsidRDefault="00436AA8">
      <w:pPr>
        <w:pStyle w:val="a3"/>
        <w:spacing w:line="275" w:lineRule="exact"/>
        <w:ind w:left="2462"/>
        <w:jc w:val="left"/>
      </w:pPr>
      <w:r>
        <w:rPr>
          <w:spacing w:val="-2"/>
        </w:rPr>
        <w:t>Выделение.</w:t>
      </w:r>
    </w:p>
    <w:p w:rsidR="00D542CB" w:rsidRDefault="00436AA8">
      <w:pPr>
        <w:pStyle w:val="a3"/>
        <w:spacing w:before="3"/>
        <w:ind w:right="837" w:firstLine="758"/>
      </w:pPr>
      <w: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w:t>
      </w:r>
      <w:r>
        <w:t>ния. Заболевания органов мочевыделительной системы, их предупреждение.</w:t>
      </w:r>
    </w:p>
    <w:p w:rsidR="00D542CB" w:rsidRDefault="00436AA8">
      <w:pPr>
        <w:pStyle w:val="a3"/>
        <w:ind w:left="2462" w:right="4319"/>
        <w:jc w:val="left"/>
      </w:pPr>
      <w:r>
        <w:t>Лабораторные и практические работы. Определение</w:t>
      </w:r>
      <w:r>
        <w:rPr>
          <w:spacing w:val="-15"/>
        </w:rPr>
        <w:t xml:space="preserve"> </w:t>
      </w:r>
      <w:r>
        <w:t>местоположения</w:t>
      </w:r>
      <w:r>
        <w:rPr>
          <w:spacing w:val="-15"/>
        </w:rPr>
        <w:t xml:space="preserve"> </w:t>
      </w:r>
      <w:r>
        <w:t>почек</w:t>
      </w:r>
      <w:r>
        <w:rPr>
          <w:spacing w:val="-15"/>
        </w:rPr>
        <w:t xml:space="preserve"> </w:t>
      </w:r>
      <w:r>
        <w:t>(на</w:t>
      </w:r>
      <w:r>
        <w:rPr>
          <w:spacing w:val="-15"/>
        </w:rPr>
        <w:t xml:space="preserve"> </w:t>
      </w:r>
      <w:r>
        <w:t>муляже). Описание мер профилактики болезней почек.</w:t>
      </w:r>
    </w:p>
    <w:p w:rsidR="00D542CB" w:rsidRDefault="00436AA8">
      <w:pPr>
        <w:pStyle w:val="a3"/>
        <w:ind w:left="2462"/>
        <w:jc w:val="left"/>
      </w:pPr>
      <w:r>
        <w:t>Размножение</w:t>
      </w:r>
      <w:r>
        <w:rPr>
          <w:spacing w:val="-6"/>
        </w:rPr>
        <w:t xml:space="preserve"> </w:t>
      </w:r>
      <w:r>
        <w:t>и</w:t>
      </w:r>
      <w:r>
        <w:rPr>
          <w:spacing w:val="-6"/>
        </w:rPr>
        <w:t xml:space="preserve"> </w:t>
      </w:r>
      <w:r>
        <w:rPr>
          <w:spacing w:val="-2"/>
        </w:rPr>
        <w:t>развитие.</w:t>
      </w:r>
    </w:p>
    <w:p w:rsidR="00D542CB" w:rsidRDefault="00436AA8">
      <w:pPr>
        <w:pStyle w:val="a3"/>
        <w:spacing w:before="3"/>
        <w:ind w:right="821" w:firstLine="758"/>
      </w:pPr>
      <w:r>
        <w:t>Органы репродукции, строение и функции. Половые железы. Половые клетки. Оплодотворение.</w:t>
      </w:r>
      <w:r>
        <w:rPr>
          <w:spacing w:val="-12"/>
        </w:rPr>
        <w:t xml:space="preserve"> </w:t>
      </w:r>
      <w:r>
        <w:t>Внутриутробное</w:t>
      </w:r>
      <w:r>
        <w:rPr>
          <w:spacing w:val="-12"/>
        </w:rPr>
        <w:t xml:space="preserve"> </w:t>
      </w:r>
      <w:r>
        <w:t>развитие.</w:t>
      </w:r>
      <w:r>
        <w:rPr>
          <w:spacing w:val="-13"/>
        </w:rPr>
        <w:t xml:space="preserve"> </w:t>
      </w:r>
      <w:r>
        <w:t>Влияние</w:t>
      </w:r>
      <w:r>
        <w:rPr>
          <w:spacing w:val="-12"/>
        </w:rPr>
        <w:t xml:space="preserve"> </w:t>
      </w:r>
      <w:r>
        <w:t>на</w:t>
      </w:r>
      <w:r>
        <w:rPr>
          <w:spacing w:val="-12"/>
        </w:rPr>
        <w:t xml:space="preserve"> </w:t>
      </w:r>
      <w:r>
        <w:t>эмбриональное</w:t>
      </w:r>
      <w:r>
        <w:rPr>
          <w:spacing w:val="-12"/>
        </w:rPr>
        <w:t xml:space="preserve"> </w:t>
      </w:r>
      <w:r>
        <w:t>развитие</w:t>
      </w:r>
      <w:r>
        <w:rPr>
          <w:spacing w:val="26"/>
        </w:rPr>
        <w:t xml:space="preserve"> </w:t>
      </w:r>
      <w:r>
        <w:t>факторов окружающей среды. Роды. Лактация. Рост и развитие ребёнка. Половое созревание. Наследование признако</w:t>
      </w:r>
      <w:r>
        <w:t>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D542CB" w:rsidRDefault="00436AA8">
      <w:pPr>
        <w:pStyle w:val="a3"/>
        <w:ind w:left="248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D542CB" w:rsidRDefault="00436AA8">
      <w:pPr>
        <w:pStyle w:val="a3"/>
        <w:spacing w:before="5" w:line="237" w:lineRule="auto"/>
        <w:ind w:right="847" w:firstLine="777"/>
      </w:pPr>
      <w:r>
        <w:t>Описание</w:t>
      </w:r>
      <w:r>
        <w:t xml:space="preserve"> основных мер по профилактике инфекционных вирусных заболеваний: СПИД и гепатит.</w:t>
      </w:r>
    </w:p>
    <w:p w:rsidR="00D542CB" w:rsidRDefault="00436AA8">
      <w:pPr>
        <w:pStyle w:val="a3"/>
        <w:spacing w:line="272" w:lineRule="exact"/>
        <w:ind w:left="2482"/>
      </w:pPr>
      <w:r>
        <w:t>Органы</w:t>
      </w:r>
      <w:r>
        <w:rPr>
          <w:spacing w:val="-7"/>
        </w:rPr>
        <w:t xml:space="preserve"> </w:t>
      </w:r>
      <w:r>
        <w:t>чувств</w:t>
      </w:r>
      <w:r>
        <w:rPr>
          <w:spacing w:val="-6"/>
        </w:rPr>
        <w:t xml:space="preserve"> </w:t>
      </w:r>
      <w:r>
        <w:t>и</w:t>
      </w:r>
      <w:r>
        <w:rPr>
          <w:spacing w:val="-5"/>
        </w:rPr>
        <w:t xml:space="preserve"> </w:t>
      </w:r>
      <w:r>
        <w:t>сенсорные</w:t>
      </w:r>
      <w:r>
        <w:rPr>
          <w:spacing w:val="-9"/>
        </w:rPr>
        <w:t xml:space="preserve"> </w:t>
      </w:r>
      <w:r>
        <w:rPr>
          <w:spacing w:val="-2"/>
        </w:rPr>
        <w:t>системы.</w:t>
      </w:r>
    </w:p>
    <w:p w:rsidR="00D542CB" w:rsidRDefault="00436AA8">
      <w:pPr>
        <w:pStyle w:val="a3"/>
        <w:spacing w:before="2"/>
        <w:ind w:right="845" w:firstLine="777"/>
      </w:pPr>
      <w: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D542CB" w:rsidRDefault="00436AA8">
      <w:pPr>
        <w:pStyle w:val="a3"/>
        <w:spacing w:before="5" w:line="237" w:lineRule="auto"/>
        <w:ind w:right="850" w:firstLine="777"/>
      </w:pPr>
      <w:r>
        <w:t>Ухо и слух. Строение и функции органа слуха. Механиз</w:t>
      </w:r>
      <w:r>
        <w:t>м работы слухового анализатора. Слуховое восприятие. Нарушения слуха и их причины. Гигиена слуха.</w:t>
      </w:r>
    </w:p>
    <w:p w:rsidR="00D542CB" w:rsidRDefault="00436AA8">
      <w:pPr>
        <w:pStyle w:val="a3"/>
        <w:spacing w:line="275" w:lineRule="exact"/>
        <w:ind w:left="2482"/>
      </w:pPr>
      <w:r>
        <w:t>Органы</w:t>
      </w:r>
      <w:r>
        <w:rPr>
          <w:spacing w:val="35"/>
        </w:rPr>
        <w:t xml:space="preserve">  </w:t>
      </w:r>
      <w:r>
        <w:t>равновесия,</w:t>
      </w:r>
      <w:r>
        <w:rPr>
          <w:spacing w:val="67"/>
        </w:rPr>
        <w:t xml:space="preserve">  </w:t>
      </w:r>
      <w:r>
        <w:t>мышечного</w:t>
      </w:r>
      <w:r>
        <w:rPr>
          <w:spacing w:val="70"/>
        </w:rPr>
        <w:t xml:space="preserve">  </w:t>
      </w:r>
      <w:r>
        <w:t>чувства,</w:t>
      </w:r>
      <w:r>
        <w:rPr>
          <w:spacing w:val="69"/>
        </w:rPr>
        <w:t xml:space="preserve">  </w:t>
      </w:r>
      <w:r>
        <w:t>осязания,</w:t>
      </w:r>
      <w:r>
        <w:rPr>
          <w:spacing w:val="66"/>
        </w:rPr>
        <w:t xml:space="preserve">  </w:t>
      </w:r>
      <w:r>
        <w:t>обоняния</w:t>
      </w:r>
      <w:r>
        <w:rPr>
          <w:spacing w:val="66"/>
        </w:rPr>
        <w:t xml:space="preserve">  </w:t>
      </w:r>
      <w:r>
        <w:t>и</w:t>
      </w:r>
      <w:r>
        <w:rPr>
          <w:spacing w:val="66"/>
        </w:rPr>
        <w:t xml:space="preserve">  </w:t>
      </w:r>
      <w:r>
        <w:rPr>
          <w:spacing w:val="-2"/>
        </w:rPr>
        <w:t>вкуса.</w:t>
      </w:r>
    </w:p>
    <w:p w:rsidR="00D542CB" w:rsidRDefault="00436AA8">
      <w:pPr>
        <w:pStyle w:val="a3"/>
        <w:spacing w:before="3"/>
        <w:ind w:left="2482" w:right="4319" w:hanging="778"/>
        <w:jc w:val="left"/>
      </w:pPr>
      <w:r>
        <w:t>Взаимодействие сенсорных систем организма. Лабораторные и практические работы Определ</w:t>
      </w:r>
      <w:r>
        <w:t>ение</w:t>
      </w:r>
      <w:r>
        <w:rPr>
          <w:spacing w:val="-15"/>
        </w:rPr>
        <w:t xml:space="preserve"> </w:t>
      </w:r>
      <w:r>
        <w:t>остроты</w:t>
      </w:r>
      <w:r>
        <w:rPr>
          <w:spacing w:val="-15"/>
        </w:rPr>
        <w:t xml:space="preserve"> </w:t>
      </w:r>
      <w:r>
        <w:t>зрения</w:t>
      </w:r>
      <w:r>
        <w:rPr>
          <w:spacing w:val="-15"/>
        </w:rPr>
        <w:t xml:space="preserve"> </w:t>
      </w:r>
      <w:r>
        <w:t>у</w:t>
      </w:r>
      <w:r>
        <w:rPr>
          <w:spacing w:val="-15"/>
        </w:rPr>
        <w:t xml:space="preserve"> </w:t>
      </w:r>
      <w:r>
        <w:t>человека.</w:t>
      </w:r>
    </w:p>
    <w:p w:rsidR="00D542CB" w:rsidRDefault="00436AA8">
      <w:pPr>
        <w:pStyle w:val="a3"/>
        <w:spacing w:before="2"/>
        <w:ind w:left="2482"/>
        <w:jc w:val="left"/>
      </w:pPr>
      <w:r>
        <w:t>Изучение</w:t>
      </w:r>
      <w:r>
        <w:rPr>
          <w:spacing w:val="-7"/>
        </w:rPr>
        <w:t xml:space="preserve"> </w:t>
      </w:r>
      <w:r>
        <w:t>строения</w:t>
      </w:r>
      <w:r>
        <w:rPr>
          <w:spacing w:val="-6"/>
        </w:rPr>
        <w:t xml:space="preserve"> </w:t>
      </w:r>
      <w:r>
        <w:t>органа</w:t>
      </w:r>
      <w:r>
        <w:rPr>
          <w:spacing w:val="-10"/>
        </w:rPr>
        <w:t xml:space="preserve"> </w:t>
      </w:r>
      <w:r>
        <w:t>зрения</w:t>
      </w:r>
      <w:r>
        <w:rPr>
          <w:spacing w:val="-4"/>
        </w:rPr>
        <w:t xml:space="preserve"> </w:t>
      </w:r>
      <w:r>
        <w:t>(на</w:t>
      </w:r>
      <w:r>
        <w:rPr>
          <w:spacing w:val="-4"/>
        </w:rPr>
        <w:t xml:space="preserve"> </w:t>
      </w:r>
      <w:r>
        <w:t>муляже</w:t>
      </w:r>
      <w:r>
        <w:rPr>
          <w:spacing w:val="2"/>
        </w:rPr>
        <w:t xml:space="preserve"> </w:t>
      </w:r>
      <w:r>
        <w:t>и</w:t>
      </w:r>
      <w:r>
        <w:rPr>
          <w:spacing w:val="-3"/>
        </w:rPr>
        <w:t xml:space="preserve"> </w:t>
      </w:r>
      <w:r>
        <w:t>влажном</w:t>
      </w:r>
      <w:r>
        <w:rPr>
          <w:spacing w:val="-6"/>
        </w:rPr>
        <w:t xml:space="preserve"> </w:t>
      </w:r>
      <w:r>
        <w:rPr>
          <w:spacing w:val="-2"/>
        </w:rPr>
        <w:t>препарате).</w:t>
      </w:r>
    </w:p>
    <w:p w:rsidR="00D542CB" w:rsidRDefault="00D542CB">
      <w:pPr>
        <w:pStyle w:val="a3"/>
        <w:jc w:val="left"/>
        <w:sectPr w:rsidR="00D542CB">
          <w:pgSz w:w="11920" w:h="16850"/>
          <w:pgMar w:top="640" w:right="0" w:bottom="1180" w:left="0" w:header="0" w:footer="878" w:gutter="0"/>
          <w:cols w:space="720"/>
        </w:sectPr>
      </w:pPr>
    </w:p>
    <w:p w:rsidR="00D542CB" w:rsidRDefault="00436AA8">
      <w:pPr>
        <w:pStyle w:val="a3"/>
        <w:spacing w:before="80" w:line="237" w:lineRule="auto"/>
        <w:ind w:left="2482" w:right="4745"/>
      </w:pPr>
      <w:r>
        <w:lastRenderedPageBreak/>
        <w:t>Изучение</w:t>
      </w:r>
      <w:r>
        <w:rPr>
          <w:spacing w:val="-7"/>
        </w:rPr>
        <w:t xml:space="preserve"> </w:t>
      </w:r>
      <w:r>
        <w:t>строения</w:t>
      </w:r>
      <w:r>
        <w:rPr>
          <w:spacing w:val="-7"/>
        </w:rPr>
        <w:t xml:space="preserve"> </w:t>
      </w:r>
      <w:r>
        <w:t>органа</w:t>
      </w:r>
      <w:r>
        <w:rPr>
          <w:spacing w:val="-7"/>
        </w:rPr>
        <w:t xml:space="preserve"> </w:t>
      </w:r>
      <w:r>
        <w:t>слуха</w:t>
      </w:r>
      <w:r>
        <w:rPr>
          <w:spacing w:val="-7"/>
        </w:rPr>
        <w:t xml:space="preserve"> </w:t>
      </w:r>
      <w:r>
        <w:t>(на</w:t>
      </w:r>
      <w:r>
        <w:rPr>
          <w:spacing w:val="-7"/>
        </w:rPr>
        <w:t xml:space="preserve"> </w:t>
      </w:r>
      <w:r>
        <w:t>муляже). Поведение и психика.</w:t>
      </w:r>
    </w:p>
    <w:p w:rsidR="00D542CB" w:rsidRDefault="00436AA8">
      <w:pPr>
        <w:pStyle w:val="a3"/>
        <w:spacing w:before="4"/>
        <w:ind w:right="834" w:firstLine="777"/>
      </w:pPr>
      <w: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w:t>
      </w:r>
      <w:r>
        <w:t>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D542CB" w:rsidRDefault="00436AA8">
      <w:pPr>
        <w:pStyle w:val="a3"/>
        <w:spacing w:before="79"/>
        <w:ind w:right="835" w:firstLine="777"/>
      </w:pPr>
      <w:r>
        <w:t>Первая и вторая сигнальные системы. Познавательная деятельность мозга. Речь и мышление. Па</w:t>
      </w:r>
      <w:r>
        <w:t>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w:t>
      </w:r>
      <w:r>
        <w:rPr>
          <w:spacing w:val="-1"/>
        </w:rPr>
        <w:t xml:space="preserve"> </w:t>
      </w:r>
      <w:r>
        <w:t>Гигиена</w:t>
      </w:r>
      <w:r>
        <w:rPr>
          <w:spacing w:val="-1"/>
        </w:rPr>
        <w:t xml:space="preserve"> </w:t>
      </w:r>
      <w:r>
        <w:t>физического и умственного труда. Режим труда и отдыха. Сон</w:t>
      </w:r>
      <w:r>
        <w:t xml:space="preserve"> и его значение. Гигиена сна.</w:t>
      </w:r>
    </w:p>
    <w:p w:rsidR="00D542CB" w:rsidRDefault="00436AA8">
      <w:pPr>
        <w:pStyle w:val="a3"/>
        <w:spacing w:before="3"/>
        <w:ind w:left="2482" w:right="5490"/>
        <w:jc w:val="left"/>
      </w:pPr>
      <w:r>
        <w:t>Лабораторные</w:t>
      </w:r>
      <w:r>
        <w:rPr>
          <w:spacing w:val="-15"/>
        </w:rPr>
        <w:t xml:space="preserve"> </w:t>
      </w:r>
      <w:r>
        <w:t>и</w:t>
      </w:r>
      <w:r>
        <w:rPr>
          <w:spacing w:val="-15"/>
        </w:rPr>
        <w:t xml:space="preserve"> </w:t>
      </w:r>
      <w:r>
        <w:t>практические</w:t>
      </w:r>
      <w:r>
        <w:rPr>
          <w:spacing w:val="-15"/>
        </w:rPr>
        <w:t xml:space="preserve"> </w:t>
      </w:r>
      <w:r>
        <w:t>работы. Изучение кратковременной памяти.</w:t>
      </w:r>
    </w:p>
    <w:p w:rsidR="00D542CB" w:rsidRDefault="00436AA8">
      <w:pPr>
        <w:pStyle w:val="a3"/>
        <w:spacing w:before="1"/>
        <w:ind w:left="2482" w:right="2860"/>
        <w:jc w:val="left"/>
      </w:pPr>
      <w:r>
        <w:t>Определение объёма механической и логической памяти. Оценка</w:t>
      </w:r>
      <w:r>
        <w:rPr>
          <w:spacing w:val="-15"/>
        </w:rPr>
        <w:t xml:space="preserve"> </w:t>
      </w:r>
      <w:r>
        <w:t>сформированности</w:t>
      </w:r>
      <w:r>
        <w:rPr>
          <w:spacing w:val="-15"/>
        </w:rPr>
        <w:t xml:space="preserve"> </w:t>
      </w:r>
      <w:r>
        <w:t>навыков</w:t>
      </w:r>
      <w:r>
        <w:rPr>
          <w:spacing w:val="-15"/>
        </w:rPr>
        <w:t xml:space="preserve"> </w:t>
      </w:r>
      <w:r>
        <w:t>логического</w:t>
      </w:r>
      <w:r>
        <w:rPr>
          <w:spacing w:val="-15"/>
        </w:rPr>
        <w:t xml:space="preserve"> </w:t>
      </w:r>
      <w:r>
        <w:t>мышления. Человек и окружающая среда.</w:t>
      </w:r>
    </w:p>
    <w:p w:rsidR="00D542CB" w:rsidRDefault="00436AA8">
      <w:pPr>
        <w:pStyle w:val="a3"/>
        <w:ind w:right="836" w:firstLine="777"/>
      </w:pPr>
      <w:r>
        <w:t>Человек и окружающая с</w:t>
      </w:r>
      <w:r>
        <w:t>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D542CB" w:rsidRDefault="00436AA8">
      <w:pPr>
        <w:pStyle w:val="a3"/>
        <w:ind w:right="834" w:firstLine="777"/>
      </w:pPr>
      <w: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w:t>
      </w:r>
      <w:r>
        <w:t>итание. Культура отношения к собственному здоровью и здоровью окружающих. Всемирная организация здравоохранения.</w:t>
      </w:r>
    </w:p>
    <w:p w:rsidR="00D542CB" w:rsidRDefault="00436AA8">
      <w:pPr>
        <w:pStyle w:val="a3"/>
        <w:ind w:right="838" w:firstLine="777"/>
      </w:pPr>
      <w:r>
        <w:t>Человек как часть биосферы Земли. Антропогенные воздействия на природу. Урбанизация. Цивилизация. Техногенные изменения в окружающей среде. Сов</w:t>
      </w:r>
      <w:r>
        <w:t>ременные глобальные</w:t>
      </w:r>
      <w:r>
        <w:rPr>
          <w:spacing w:val="-14"/>
        </w:rPr>
        <w:t xml:space="preserve"> </w:t>
      </w:r>
      <w:r>
        <w:t>экологические</w:t>
      </w:r>
      <w:r>
        <w:rPr>
          <w:spacing w:val="-14"/>
        </w:rPr>
        <w:t xml:space="preserve"> </w:t>
      </w:r>
      <w:r>
        <w:t>проблемы.</w:t>
      </w:r>
      <w:r>
        <w:rPr>
          <w:spacing w:val="-14"/>
        </w:rPr>
        <w:t xml:space="preserve"> </w:t>
      </w:r>
      <w:r>
        <w:t>Значение</w:t>
      </w:r>
      <w:r>
        <w:rPr>
          <w:spacing w:val="-14"/>
        </w:rPr>
        <w:t xml:space="preserve"> </w:t>
      </w:r>
      <w:r>
        <w:t>охраны</w:t>
      </w:r>
      <w:r>
        <w:rPr>
          <w:spacing w:val="-14"/>
        </w:rPr>
        <w:t xml:space="preserve"> </w:t>
      </w:r>
      <w:r>
        <w:t>окружающей</w:t>
      </w:r>
      <w:r>
        <w:rPr>
          <w:spacing w:val="-15"/>
        </w:rPr>
        <w:t xml:space="preserve"> </w:t>
      </w:r>
      <w:r>
        <w:t>среды</w:t>
      </w:r>
      <w:r>
        <w:rPr>
          <w:spacing w:val="-13"/>
        </w:rPr>
        <w:t xml:space="preserve"> </w:t>
      </w:r>
      <w:r>
        <w:t>для</w:t>
      </w:r>
      <w:r>
        <w:rPr>
          <w:spacing w:val="-13"/>
        </w:rPr>
        <w:t xml:space="preserve"> </w:t>
      </w:r>
      <w:r>
        <w:t xml:space="preserve">сохранения </w:t>
      </w:r>
      <w:r>
        <w:rPr>
          <w:spacing w:val="-2"/>
        </w:rPr>
        <w:t>человечества.</w:t>
      </w:r>
    </w:p>
    <w:p w:rsidR="00D542CB" w:rsidRDefault="00436AA8">
      <w:pPr>
        <w:pStyle w:val="a3"/>
        <w:spacing w:line="242" w:lineRule="auto"/>
        <w:ind w:right="857" w:firstLine="777"/>
      </w:pPr>
      <w:r>
        <w:t>Планируемые результаты освоения программы по биологии на уровне основного общего образования.</w:t>
      </w:r>
    </w:p>
    <w:p w:rsidR="00D542CB" w:rsidRDefault="00436AA8">
      <w:pPr>
        <w:pStyle w:val="a3"/>
        <w:ind w:right="840" w:firstLine="777"/>
      </w:pPr>
      <w:r>
        <w:t>Освоение</w:t>
      </w:r>
      <w:r>
        <w:rPr>
          <w:spacing w:val="-1"/>
        </w:rPr>
        <w:t xml:space="preserve"> </w:t>
      </w:r>
      <w:r>
        <w:t>учебного</w:t>
      </w:r>
      <w:r>
        <w:rPr>
          <w:spacing w:val="-1"/>
        </w:rPr>
        <w:t xml:space="preserve"> </w:t>
      </w:r>
      <w:r>
        <w:t>предмета «Биология»</w:t>
      </w:r>
      <w:r>
        <w:rPr>
          <w:spacing w:val="-5"/>
        </w:rPr>
        <w:t xml:space="preserve"> </w:t>
      </w:r>
      <w:r>
        <w:t>на</w:t>
      </w:r>
      <w:r>
        <w:rPr>
          <w:spacing w:val="-2"/>
        </w:rPr>
        <w:t xml:space="preserve"> </w:t>
      </w:r>
      <w:r>
        <w:t>уровне</w:t>
      </w:r>
      <w:r>
        <w:rPr>
          <w:spacing w:val="-6"/>
        </w:rPr>
        <w:t xml:space="preserve"> </w:t>
      </w:r>
      <w:r>
        <w:t>основног</w:t>
      </w:r>
      <w:r>
        <w:t>о</w:t>
      </w:r>
      <w:r>
        <w:rPr>
          <w:spacing w:val="-1"/>
        </w:rPr>
        <w:t xml:space="preserve"> </w:t>
      </w:r>
      <w:r>
        <w:t>общего образования должно обеспечить достижение следующих обучающимися личностных, метапредметных и предметных результатов.</w:t>
      </w:r>
    </w:p>
    <w:p w:rsidR="00D542CB" w:rsidRDefault="00436AA8">
      <w:pPr>
        <w:pStyle w:val="a3"/>
        <w:ind w:right="832" w:firstLine="777"/>
      </w:pPr>
      <w:r>
        <w:t>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w:t>
      </w:r>
      <w:r>
        <w:t xml:space="preserve">ых направлений воспитательной деятельности, в том числе в </w:t>
      </w:r>
      <w:r>
        <w:rPr>
          <w:spacing w:val="-2"/>
        </w:rPr>
        <w:t>части:</w:t>
      </w:r>
    </w:p>
    <w:p w:rsidR="00D542CB" w:rsidRDefault="00436AA8">
      <w:pPr>
        <w:pStyle w:val="a3"/>
        <w:spacing w:line="272" w:lineRule="exact"/>
        <w:ind w:left="2482"/>
        <w:jc w:val="left"/>
      </w:pPr>
      <w:r>
        <w:t>патриотического</w:t>
      </w:r>
      <w:r>
        <w:rPr>
          <w:spacing w:val="-13"/>
        </w:rPr>
        <w:t xml:space="preserve"> </w:t>
      </w:r>
      <w:r>
        <w:rPr>
          <w:spacing w:val="-2"/>
        </w:rPr>
        <w:t>воспитания:</w:t>
      </w:r>
    </w:p>
    <w:p w:rsidR="00D542CB" w:rsidRDefault="00436AA8">
      <w:pPr>
        <w:pStyle w:val="a3"/>
        <w:spacing w:before="4" w:line="235" w:lineRule="auto"/>
        <w:ind w:right="863" w:firstLine="777"/>
        <w:jc w:val="left"/>
      </w:pPr>
      <w:r>
        <w:t>отношение</w:t>
      </w:r>
      <w:r>
        <w:rPr>
          <w:spacing w:val="-4"/>
        </w:rPr>
        <w:t xml:space="preserve"> </w:t>
      </w:r>
      <w:r>
        <w:t>к</w:t>
      </w:r>
      <w:r>
        <w:rPr>
          <w:spacing w:val="-3"/>
        </w:rPr>
        <w:t xml:space="preserve"> </w:t>
      </w:r>
      <w:r>
        <w:t>биологии</w:t>
      </w:r>
      <w:r>
        <w:rPr>
          <w:spacing w:val="25"/>
        </w:rPr>
        <w:t xml:space="preserve"> </w:t>
      </w:r>
      <w:r>
        <w:t>как</w:t>
      </w:r>
      <w:r>
        <w:rPr>
          <w:spacing w:val="28"/>
        </w:rPr>
        <w:t xml:space="preserve"> </w:t>
      </w:r>
      <w:r>
        <w:t>к</w:t>
      </w:r>
      <w:r>
        <w:rPr>
          <w:spacing w:val="-3"/>
        </w:rPr>
        <w:t xml:space="preserve"> </w:t>
      </w:r>
      <w:r>
        <w:t>важной</w:t>
      </w:r>
      <w:r>
        <w:rPr>
          <w:spacing w:val="26"/>
        </w:rPr>
        <w:t xml:space="preserve"> </w:t>
      </w:r>
      <w:r>
        <w:t>составляющей</w:t>
      </w:r>
      <w:r>
        <w:rPr>
          <w:spacing w:val="31"/>
        </w:rPr>
        <w:t xml:space="preserve"> </w:t>
      </w:r>
      <w:r>
        <w:t>культуры,</w:t>
      </w:r>
      <w:r>
        <w:rPr>
          <w:spacing w:val="30"/>
        </w:rPr>
        <w:t xml:space="preserve"> </w:t>
      </w:r>
      <w:r>
        <w:t>гордость</w:t>
      </w:r>
      <w:r>
        <w:rPr>
          <w:spacing w:val="26"/>
        </w:rPr>
        <w:t xml:space="preserve"> </w:t>
      </w:r>
      <w:r>
        <w:t>за</w:t>
      </w:r>
      <w:r>
        <w:rPr>
          <w:spacing w:val="-4"/>
        </w:rPr>
        <w:t xml:space="preserve"> </w:t>
      </w:r>
      <w:r>
        <w:t>вклад российских и советских учёных в развитие мировой биологической науки;</w:t>
      </w:r>
    </w:p>
    <w:p w:rsidR="00D542CB" w:rsidRDefault="00436AA8">
      <w:pPr>
        <w:pStyle w:val="a3"/>
        <w:spacing w:line="275" w:lineRule="exact"/>
        <w:ind w:left="2482"/>
        <w:jc w:val="left"/>
      </w:pPr>
      <w:r>
        <w:t>гражданского</w:t>
      </w:r>
      <w:r>
        <w:rPr>
          <w:spacing w:val="-10"/>
        </w:rPr>
        <w:t xml:space="preserve"> </w:t>
      </w:r>
      <w:r>
        <w:rPr>
          <w:spacing w:val="-2"/>
        </w:rPr>
        <w:t>воспи</w:t>
      </w:r>
      <w:r>
        <w:rPr>
          <w:spacing w:val="-2"/>
        </w:rPr>
        <w:t>тания:</w:t>
      </w:r>
    </w:p>
    <w:p w:rsidR="00D542CB" w:rsidRDefault="00436AA8">
      <w:pPr>
        <w:pStyle w:val="a3"/>
        <w:spacing w:before="5" w:line="242" w:lineRule="auto"/>
        <w:ind w:right="863" w:firstLine="777"/>
        <w:jc w:val="left"/>
      </w:pPr>
      <w:r>
        <w:t>готовность</w:t>
      </w:r>
      <w:r>
        <w:rPr>
          <w:spacing w:val="-15"/>
        </w:rPr>
        <w:t xml:space="preserve"> </w:t>
      </w:r>
      <w:r>
        <w:t>к</w:t>
      </w:r>
      <w:r>
        <w:rPr>
          <w:spacing w:val="-15"/>
        </w:rPr>
        <w:t xml:space="preserve"> </w:t>
      </w:r>
      <w:r>
        <w:t>конструктивной</w:t>
      </w:r>
      <w:r>
        <w:rPr>
          <w:spacing w:val="-15"/>
        </w:rPr>
        <w:t xml:space="preserve"> </w:t>
      </w:r>
      <w:r>
        <w:t>совместной</w:t>
      </w:r>
      <w:r>
        <w:rPr>
          <w:spacing w:val="-15"/>
        </w:rPr>
        <w:t xml:space="preserve"> </w:t>
      </w:r>
      <w:r>
        <w:t>деятельности</w:t>
      </w:r>
      <w:r>
        <w:rPr>
          <w:spacing w:val="-15"/>
        </w:rPr>
        <w:t xml:space="preserve"> </w:t>
      </w:r>
      <w:r>
        <w:t>при</w:t>
      </w:r>
      <w:r>
        <w:rPr>
          <w:spacing w:val="-15"/>
        </w:rPr>
        <w:t xml:space="preserve"> </w:t>
      </w:r>
      <w:r>
        <w:t>выполнении исследований и проектов, стремление к взаимопониманию и взаимопомощи;</w:t>
      </w:r>
    </w:p>
    <w:p w:rsidR="00D542CB" w:rsidRDefault="00436AA8">
      <w:pPr>
        <w:pStyle w:val="a3"/>
        <w:spacing w:line="266" w:lineRule="exact"/>
        <w:ind w:left="2462"/>
        <w:jc w:val="left"/>
      </w:pPr>
      <w:r>
        <w:rPr>
          <w:spacing w:val="-2"/>
        </w:rPr>
        <w:t>духовно-нравственного</w:t>
      </w:r>
      <w:r>
        <w:rPr>
          <w:spacing w:val="23"/>
        </w:rPr>
        <w:t xml:space="preserve"> </w:t>
      </w:r>
      <w:r>
        <w:rPr>
          <w:spacing w:val="-2"/>
        </w:rPr>
        <w:t>воспитания:</w:t>
      </w:r>
    </w:p>
    <w:p w:rsidR="00D542CB" w:rsidRDefault="00436AA8">
      <w:pPr>
        <w:pStyle w:val="a3"/>
        <w:spacing w:before="7" w:line="237" w:lineRule="auto"/>
        <w:ind w:right="863" w:firstLine="758"/>
        <w:jc w:val="left"/>
      </w:pPr>
      <w:r>
        <w:t>готовность</w:t>
      </w:r>
      <w:r>
        <w:rPr>
          <w:spacing w:val="-2"/>
        </w:rPr>
        <w:t xml:space="preserve"> </w:t>
      </w:r>
      <w:r>
        <w:t>оценивать</w:t>
      </w:r>
      <w:r>
        <w:rPr>
          <w:spacing w:val="-2"/>
        </w:rPr>
        <w:t xml:space="preserve"> </w:t>
      </w:r>
      <w:r>
        <w:t>поведение</w:t>
      </w:r>
      <w:r>
        <w:rPr>
          <w:spacing w:val="-4"/>
        </w:rPr>
        <w:t xml:space="preserve"> </w:t>
      </w:r>
      <w:r>
        <w:t>и</w:t>
      </w:r>
      <w:r>
        <w:rPr>
          <w:spacing w:val="-3"/>
        </w:rPr>
        <w:t xml:space="preserve"> </w:t>
      </w:r>
      <w:r>
        <w:t>поступки</w:t>
      </w:r>
      <w:r>
        <w:rPr>
          <w:spacing w:val="-3"/>
        </w:rPr>
        <w:t xml:space="preserve"> </w:t>
      </w:r>
      <w:r>
        <w:t>с</w:t>
      </w:r>
      <w:r>
        <w:rPr>
          <w:spacing w:val="-7"/>
        </w:rPr>
        <w:t xml:space="preserve"> </w:t>
      </w:r>
      <w:r>
        <w:t>позиции</w:t>
      </w:r>
      <w:r>
        <w:rPr>
          <w:spacing w:val="-3"/>
        </w:rPr>
        <w:t xml:space="preserve"> </w:t>
      </w:r>
      <w:r>
        <w:t>нравственных</w:t>
      </w:r>
      <w:r>
        <w:rPr>
          <w:spacing w:val="-6"/>
        </w:rPr>
        <w:t xml:space="preserve"> </w:t>
      </w:r>
      <w:r>
        <w:t>норм</w:t>
      </w:r>
      <w:r>
        <w:rPr>
          <w:spacing w:val="-4"/>
        </w:rPr>
        <w:t xml:space="preserve"> </w:t>
      </w:r>
      <w:r>
        <w:t>и</w:t>
      </w:r>
      <w:r>
        <w:rPr>
          <w:spacing w:val="-3"/>
        </w:rPr>
        <w:t xml:space="preserve"> </w:t>
      </w:r>
      <w:r>
        <w:t>норм э</w:t>
      </w:r>
      <w:r>
        <w:t>кологической культуры;</w:t>
      </w:r>
    </w:p>
    <w:p w:rsidR="00D542CB" w:rsidRDefault="00436AA8">
      <w:pPr>
        <w:pStyle w:val="a3"/>
        <w:spacing w:before="8" w:line="235" w:lineRule="auto"/>
        <w:ind w:right="863" w:firstLine="758"/>
        <w:jc w:val="left"/>
      </w:pPr>
      <w:r>
        <w:t>понимание</w:t>
      </w:r>
      <w:r>
        <w:rPr>
          <w:spacing w:val="-12"/>
        </w:rPr>
        <w:t xml:space="preserve"> </w:t>
      </w:r>
      <w:r>
        <w:t>значимости</w:t>
      </w:r>
      <w:r>
        <w:rPr>
          <w:spacing w:val="-7"/>
        </w:rPr>
        <w:t xml:space="preserve"> </w:t>
      </w:r>
      <w:r>
        <w:t>нравственного</w:t>
      </w:r>
      <w:r>
        <w:rPr>
          <w:spacing w:val="-4"/>
        </w:rPr>
        <w:t xml:space="preserve"> </w:t>
      </w:r>
      <w:r>
        <w:t>аспекта</w:t>
      </w:r>
      <w:r>
        <w:rPr>
          <w:spacing w:val="-10"/>
        </w:rPr>
        <w:t xml:space="preserve"> </w:t>
      </w:r>
      <w:r>
        <w:t>деятельности</w:t>
      </w:r>
      <w:r>
        <w:rPr>
          <w:spacing w:val="-9"/>
        </w:rPr>
        <w:t xml:space="preserve"> </w:t>
      </w:r>
      <w:r>
        <w:t>человека</w:t>
      </w:r>
      <w:r>
        <w:rPr>
          <w:spacing w:val="-8"/>
        </w:rPr>
        <w:t xml:space="preserve"> </w:t>
      </w:r>
      <w:r>
        <w:t>в</w:t>
      </w:r>
      <w:r>
        <w:rPr>
          <w:spacing w:val="-11"/>
        </w:rPr>
        <w:t xml:space="preserve"> </w:t>
      </w:r>
      <w:r>
        <w:t>медицине</w:t>
      </w:r>
      <w:r>
        <w:rPr>
          <w:spacing w:val="-13"/>
        </w:rPr>
        <w:t xml:space="preserve"> </w:t>
      </w:r>
      <w:r>
        <w:t xml:space="preserve">и </w:t>
      </w:r>
      <w:r>
        <w:rPr>
          <w:spacing w:val="-2"/>
        </w:rPr>
        <w:t>биологии;</w:t>
      </w:r>
    </w:p>
    <w:p w:rsidR="00D542CB" w:rsidRDefault="00436AA8">
      <w:pPr>
        <w:pStyle w:val="a3"/>
        <w:spacing w:line="275" w:lineRule="exact"/>
        <w:ind w:left="2462"/>
        <w:jc w:val="left"/>
      </w:pPr>
      <w:r>
        <w:t>эстетического</w:t>
      </w:r>
      <w:r>
        <w:rPr>
          <w:spacing w:val="-13"/>
        </w:rPr>
        <w:t xml:space="preserve"> </w:t>
      </w:r>
      <w:r>
        <w:rPr>
          <w:spacing w:val="-2"/>
        </w:rPr>
        <w:t>воспитания:</w:t>
      </w:r>
    </w:p>
    <w:p w:rsidR="00D542CB" w:rsidRDefault="00D542CB">
      <w:pPr>
        <w:pStyle w:val="a3"/>
        <w:spacing w:line="275" w:lineRule="exact"/>
        <w:jc w:val="left"/>
        <w:sectPr w:rsidR="00D542CB">
          <w:pgSz w:w="11920" w:h="16850"/>
          <w:pgMar w:top="640" w:right="0" w:bottom="1180" w:left="0" w:header="0" w:footer="878" w:gutter="0"/>
          <w:cols w:space="720"/>
        </w:sectPr>
      </w:pPr>
    </w:p>
    <w:p w:rsidR="00D542CB" w:rsidRDefault="00436AA8">
      <w:pPr>
        <w:pStyle w:val="a3"/>
        <w:spacing w:before="78" w:line="242" w:lineRule="auto"/>
        <w:ind w:left="2462" w:right="863"/>
        <w:jc w:val="left"/>
      </w:pPr>
      <w:r>
        <w:lastRenderedPageBreak/>
        <w:t>понимание</w:t>
      </w:r>
      <w:r>
        <w:rPr>
          <w:spacing w:val="-15"/>
        </w:rPr>
        <w:t xml:space="preserve"> </w:t>
      </w:r>
      <w:r>
        <w:t>роли</w:t>
      </w:r>
      <w:r>
        <w:rPr>
          <w:spacing w:val="-11"/>
        </w:rPr>
        <w:t xml:space="preserve"> </w:t>
      </w:r>
      <w:r>
        <w:t>биологии</w:t>
      </w:r>
      <w:r>
        <w:rPr>
          <w:spacing w:val="-15"/>
        </w:rPr>
        <w:t xml:space="preserve"> </w:t>
      </w:r>
      <w:r>
        <w:t>в</w:t>
      </w:r>
      <w:r>
        <w:rPr>
          <w:spacing w:val="-12"/>
        </w:rPr>
        <w:t xml:space="preserve"> </w:t>
      </w:r>
      <w:r>
        <w:t>формировании</w:t>
      </w:r>
      <w:r>
        <w:rPr>
          <w:spacing w:val="-11"/>
        </w:rPr>
        <w:t xml:space="preserve"> </w:t>
      </w:r>
      <w:r>
        <w:t>эстетической</w:t>
      </w:r>
      <w:r>
        <w:rPr>
          <w:spacing w:val="-10"/>
        </w:rPr>
        <w:t xml:space="preserve"> </w:t>
      </w:r>
      <w:r>
        <w:t>культуры</w:t>
      </w:r>
      <w:r>
        <w:rPr>
          <w:spacing w:val="-11"/>
        </w:rPr>
        <w:t xml:space="preserve"> </w:t>
      </w:r>
      <w:r>
        <w:t>личности; ценности научного познания:</w:t>
      </w:r>
    </w:p>
    <w:p w:rsidR="00D542CB" w:rsidRDefault="00436AA8">
      <w:pPr>
        <w:pStyle w:val="a3"/>
        <w:ind w:right="833" w:firstLine="758"/>
        <w:jc w:val="right"/>
      </w:pPr>
      <w:r>
        <w:t>ориентация</w:t>
      </w:r>
      <w:r>
        <w:rPr>
          <w:spacing w:val="80"/>
          <w:w w:val="150"/>
        </w:rPr>
        <w:t xml:space="preserve"> </w:t>
      </w:r>
      <w:r>
        <w:t>на</w:t>
      </w:r>
      <w:r>
        <w:rPr>
          <w:spacing w:val="80"/>
          <w:w w:val="150"/>
        </w:rPr>
        <w:t xml:space="preserve"> </w:t>
      </w:r>
      <w:r>
        <w:t>современную</w:t>
      </w:r>
      <w:r>
        <w:rPr>
          <w:spacing w:val="80"/>
          <w:w w:val="150"/>
        </w:rPr>
        <w:t xml:space="preserve"> </w:t>
      </w:r>
      <w:r>
        <w:t>систему</w:t>
      </w:r>
      <w:r>
        <w:rPr>
          <w:spacing w:val="80"/>
          <w:w w:val="150"/>
        </w:rPr>
        <w:t xml:space="preserve"> </w:t>
      </w:r>
      <w:r>
        <w:t>научных</w:t>
      </w:r>
      <w:r>
        <w:rPr>
          <w:spacing w:val="80"/>
          <w:w w:val="150"/>
        </w:rPr>
        <w:t xml:space="preserve"> </w:t>
      </w:r>
      <w:r>
        <w:t>представлений</w:t>
      </w:r>
      <w:r>
        <w:rPr>
          <w:spacing w:val="80"/>
          <w:w w:val="150"/>
        </w:rPr>
        <w:t xml:space="preserve"> </w:t>
      </w:r>
      <w:r>
        <w:t>об</w:t>
      </w:r>
      <w:r>
        <w:rPr>
          <w:spacing w:val="80"/>
          <w:w w:val="150"/>
        </w:rPr>
        <w:t xml:space="preserve"> </w:t>
      </w:r>
      <w:r>
        <w:t>основных биологических</w:t>
      </w:r>
      <w:r>
        <w:rPr>
          <w:spacing w:val="-13"/>
        </w:rPr>
        <w:t xml:space="preserve"> </w:t>
      </w:r>
      <w:r>
        <w:t>закономерностях,</w:t>
      </w:r>
      <w:r>
        <w:rPr>
          <w:spacing w:val="-10"/>
        </w:rPr>
        <w:t xml:space="preserve"> </w:t>
      </w:r>
      <w:r>
        <w:t>взаимосвязях</w:t>
      </w:r>
      <w:r>
        <w:rPr>
          <w:spacing w:val="-13"/>
        </w:rPr>
        <w:t xml:space="preserve"> </w:t>
      </w:r>
      <w:r>
        <w:t>человека</w:t>
      </w:r>
      <w:r>
        <w:rPr>
          <w:spacing w:val="-11"/>
        </w:rPr>
        <w:t xml:space="preserve"> </w:t>
      </w:r>
      <w:r>
        <w:t>с</w:t>
      </w:r>
      <w:r>
        <w:rPr>
          <w:spacing w:val="-11"/>
        </w:rPr>
        <w:t xml:space="preserve"> </w:t>
      </w:r>
      <w:r>
        <w:t>природной</w:t>
      </w:r>
      <w:r>
        <w:rPr>
          <w:spacing w:val="-12"/>
        </w:rPr>
        <w:t xml:space="preserve"> </w:t>
      </w:r>
      <w:r>
        <w:t>и</w:t>
      </w:r>
      <w:r>
        <w:rPr>
          <w:spacing w:val="-12"/>
        </w:rPr>
        <w:t xml:space="preserve"> </w:t>
      </w:r>
      <w:r>
        <w:t>социальной</w:t>
      </w:r>
      <w:r>
        <w:rPr>
          <w:spacing w:val="-10"/>
        </w:rPr>
        <w:t xml:space="preserve"> </w:t>
      </w:r>
      <w:r>
        <w:t>средой; понимание</w:t>
      </w:r>
      <w:r>
        <w:rPr>
          <w:spacing w:val="40"/>
        </w:rPr>
        <w:t xml:space="preserve"> </w:t>
      </w:r>
      <w:r>
        <w:t>роли</w:t>
      </w:r>
      <w:r>
        <w:rPr>
          <w:spacing w:val="40"/>
        </w:rPr>
        <w:t xml:space="preserve"> </w:t>
      </w:r>
      <w:r>
        <w:t>биологической</w:t>
      </w:r>
      <w:r>
        <w:rPr>
          <w:spacing w:val="40"/>
        </w:rPr>
        <w:t xml:space="preserve"> </w:t>
      </w:r>
      <w:r>
        <w:t>науки</w:t>
      </w:r>
      <w:r>
        <w:rPr>
          <w:spacing w:val="40"/>
        </w:rPr>
        <w:t xml:space="preserve"> </w:t>
      </w:r>
      <w:r>
        <w:t>в</w:t>
      </w:r>
      <w:r>
        <w:rPr>
          <w:spacing w:val="40"/>
        </w:rPr>
        <w:t xml:space="preserve"> </w:t>
      </w:r>
      <w:r>
        <w:t>формировании</w:t>
      </w:r>
      <w:r>
        <w:rPr>
          <w:spacing w:val="40"/>
        </w:rPr>
        <w:t xml:space="preserve"> </w:t>
      </w:r>
      <w:r>
        <w:t>научного</w:t>
      </w:r>
      <w:r>
        <w:rPr>
          <w:spacing w:val="40"/>
        </w:rPr>
        <w:t xml:space="preserve"> </w:t>
      </w:r>
      <w:r>
        <w:t>мировоззрения;</w:t>
      </w:r>
    </w:p>
    <w:p w:rsidR="00D542CB" w:rsidRDefault="00436AA8">
      <w:pPr>
        <w:pStyle w:val="a3"/>
        <w:ind w:right="969" w:firstLine="758"/>
      </w:pPr>
      <w:r>
        <w:t>развитие научной любознатель</w:t>
      </w:r>
      <w:r>
        <w:t>ности, интереса к биологической науке, навыков исследовательской деятельности; формирования культуры здоровья:</w:t>
      </w:r>
    </w:p>
    <w:p w:rsidR="00D542CB" w:rsidRDefault="00436AA8">
      <w:pPr>
        <w:pStyle w:val="a3"/>
        <w:ind w:right="846" w:firstLine="758"/>
      </w:pPr>
      <w:r>
        <w:t>ответственное</w:t>
      </w:r>
      <w:r>
        <w:rPr>
          <w:spacing w:val="-4"/>
        </w:rPr>
        <w:t xml:space="preserve"> </w:t>
      </w:r>
      <w:r>
        <w:t>отношение к своему</w:t>
      </w:r>
      <w:r>
        <w:rPr>
          <w:spacing w:val="-3"/>
        </w:rPr>
        <w:t xml:space="preserve"> </w:t>
      </w:r>
      <w:r>
        <w:t>здоровью и</w:t>
      </w:r>
      <w:r>
        <w:rPr>
          <w:spacing w:val="-7"/>
        </w:rPr>
        <w:t xml:space="preserve"> </w:t>
      </w:r>
      <w:r>
        <w:t>установка</w:t>
      </w:r>
      <w:r>
        <w:rPr>
          <w:spacing w:val="-1"/>
        </w:rPr>
        <w:t xml:space="preserve"> </w:t>
      </w:r>
      <w:r>
        <w:t>на здоровый</w:t>
      </w:r>
      <w:r>
        <w:rPr>
          <w:spacing w:val="-2"/>
        </w:rPr>
        <w:t xml:space="preserve"> </w:t>
      </w:r>
      <w:r>
        <w:t>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D542CB" w:rsidRDefault="00436AA8">
      <w:pPr>
        <w:pStyle w:val="a3"/>
        <w:spacing w:before="5" w:line="237" w:lineRule="auto"/>
        <w:ind w:right="863" w:firstLine="758"/>
        <w:jc w:val="left"/>
      </w:pPr>
      <w:r>
        <w:t>осознание</w:t>
      </w:r>
      <w:r>
        <w:rPr>
          <w:spacing w:val="40"/>
        </w:rPr>
        <w:t xml:space="preserve"> </w:t>
      </w:r>
      <w:r>
        <w:t>последствий</w:t>
      </w:r>
      <w:r>
        <w:rPr>
          <w:spacing w:val="40"/>
        </w:rPr>
        <w:t xml:space="preserve"> </w:t>
      </w:r>
      <w:r>
        <w:t>и</w:t>
      </w:r>
      <w:r>
        <w:rPr>
          <w:spacing w:val="40"/>
        </w:rPr>
        <w:t xml:space="preserve"> </w:t>
      </w:r>
      <w:r>
        <w:t>неприятие</w:t>
      </w:r>
      <w:r>
        <w:rPr>
          <w:spacing w:val="40"/>
        </w:rPr>
        <w:t xml:space="preserve"> </w:t>
      </w:r>
      <w:r>
        <w:t>вредных</w:t>
      </w:r>
      <w:r>
        <w:rPr>
          <w:spacing w:val="40"/>
        </w:rPr>
        <w:t xml:space="preserve"> </w:t>
      </w:r>
      <w:r>
        <w:t>привычек</w:t>
      </w:r>
      <w:r>
        <w:rPr>
          <w:spacing w:val="40"/>
        </w:rPr>
        <w:t xml:space="preserve"> </w:t>
      </w:r>
      <w:r>
        <w:t>(употребление</w:t>
      </w:r>
      <w:r>
        <w:rPr>
          <w:spacing w:val="40"/>
        </w:rPr>
        <w:t xml:space="preserve"> </w:t>
      </w:r>
      <w:r>
        <w:t>алкоголя, наркотиков, курение) и иных форм в</w:t>
      </w:r>
      <w:r>
        <w:t>реда для физического и психического здоровья;</w:t>
      </w:r>
    </w:p>
    <w:p w:rsidR="00D542CB" w:rsidRDefault="00436AA8">
      <w:pPr>
        <w:pStyle w:val="a3"/>
        <w:spacing w:line="242" w:lineRule="auto"/>
        <w:ind w:right="863" w:firstLine="758"/>
        <w:jc w:val="left"/>
      </w:pPr>
      <w:r>
        <w:t>соблюдение</w:t>
      </w:r>
      <w:r>
        <w:rPr>
          <w:spacing w:val="40"/>
        </w:rPr>
        <w:t xml:space="preserve"> </w:t>
      </w:r>
      <w:r>
        <w:t>правил</w:t>
      </w:r>
      <w:r>
        <w:rPr>
          <w:spacing w:val="40"/>
        </w:rPr>
        <w:t xml:space="preserve"> </w:t>
      </w:r>
      <w:r>
        <w:t>безопасности,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навыки</w:t>
      </w:r>
      <w:r>
        <w:rPr>
          <w:spacing w:val="40"/>
        </w:rPr>
        <w:t xml:space="preserve"> </w:t>
      </w:r>
      <w:r>
        <w:t>безопасного</w:t>
      </w:r>
      <w:r>
        <w:rPr>
          <w:spacing w:val="40"/>
        </w:rPr>
        <w:t xml:space="preserve"> </w:t>
      </w:r>
      <w:r>
        <w:t>поведения</w:t>
      </w:r>
      <w:r>
        <w:rPr>
          <w:spacing w:val="40"/>
        </w:rPr>
        <w:t xml:space="preserve"> </w:t>
      </w:r>
      <w:r>
        <w:t>в природной среде;</w:t>
      </w:r>
    </w:p>
    <w:p w:rsidR="00D542CB" w:rsidRDefault="00436AA8">
      <w:pPr>
        <w:pStyle w:val="a3"/>
        <w:spacing w:line="237" w:lineRule="auto"/>
        <w:ind w:right="863" w:firstLine="758"/>
        <w:jc w:val="left"/>
      </w:pPr>
      <w:r>
        <w:t>сформированность</w:t>
      </w:r>
      <w:r>
        <w:rPr>
          <w:spacing w:val="40"/>
        </w:rPr>
        <w:t xml:space="preserve"> </w:t>
      </w:r>
      <w:r>
        <w:t>навыка</w:t>
      </w:r>
      <w:r>
        <w:rPr>
          <w:spacing w:val="40"/>
        </w:rPr>
        <w:t xml:space="preserve"> </w:t>
      </w:r>
      <w:r>
        <w:t>рефлексии,</w:t>
      </w:r>
      <w:r>
        <w:rPr>
          <w:spacing w:val="40"/>
        </w:rPr>
        <w:t xml:space="preserve"> </w:t>
      </w:r>
      <w:r>
        <w:t>управление</w:t>
      </w:r>
      <w:r>
        <w:rPr>
          <w:spacing w:val="40"/>
        </w:rPr>
        <w:t xml:space="preserve"> </w:t>
      </w:r>
      <w:r>
        <w:t>собственным</w:t>
      </w:r>
      <w:r>
        <w:rPr>
          <w:spacing w:val="40"/>
        </w:rPr>
        <w:t xml:space="preserve"> </w:t>
      </w:r>
      <w:r>
        <w:t xml:space="preserve">эмоциональным </w:t>
      </w:r>
      <w:r>
        <w:rPr>
          <w:spacing w:val="-2"/>
        </w:rPr>
        <w:t>состоянием;</w:t>
      </w:r>
    </w:p>
    <w:p w:rsidR="00D542CB" w:rsidRDefault="00436AA8">
      <w:pPr>
        <w:pStyle w:val="a3"/>
        <w:spacing w:line="270" w:lineRule="exact"/>
        <w:ind w:left="2462"/>
        <w:jc w:val="left"/>
      </w:pPr>
      <w:r>
        <w:t>трудового</w:t>
      </w:r>
      <w:r>
        <w:rPr>
          <w:spacing w:val="-5"/>
        </w:rPr>
        <w:t xml:space="preserve"> </w:t>
      </w:r>
      <w:r>
        <w:rPr>
          <w:spacing w:val="-2"/>
        </w:rPr>
        <w:t>воспитания:</w:t>
      </w:r>
    </w:p>
    <w:p w:rsidR="00D542CB" w:rsidRDefault="00436AA8">
      <w:pPr>
        <w:pStyle w:val="a3"/>
        <w:ind w:right="845" w:firstLine="758"/>
      </w:pPr>
      <w: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w:t>
      </w:r>
    </w:p>
    <w:p w:rsidR="00D542CB" w:rsidRDefault="00436AA8">
      <w:pPr>
        <w:pStyle w:val="a3"/>
        <w:spacing w:line="242" w:lineRule="auto"/>
        <w:ind w:left="2410" w:right="6585"/>
      </w:pPr>
      <w:r>
        <w:t>связанных с биологией; экологического</w:t>
      </w:r>
      <w:r>
        <w:rPr>
          <w:spacing w:val="-13"/>
        </w:rPr>
        <w:t xml:space="preserve"> </w:t>
      </w:r>
      <w:r>
        <w:t>во</w:t>
      </w:r>
      <w:r>
        <w:t>спитания:</w:t>
      </w:r>
    </w:p>
    <w:p w:rsidR="00D542CB" w:rsidRDefault="00436AA8">
      <w:pPr>
        <w:pStyle w:val="a3"/>
        <w:spacing w:before="4" w:line="235" w:lineRule="auto"/>
        <w:ind w:right="863" w:firstLine="777"/>
        <w:jc w:val="left"/>
      </w:pPr>
      <w:r>
        <w:t>ориентация на применение</w:t>
      </w:r>
      <w:r>
        <w:rPr>
          <w:spacing w:val="33"/>
        </w:rPr>
        <w:t xml:space="preserve"> </w:t>
      </w:r>
      <w:r>
        <w:t>биологических знаний</w:t>
      </w:r>
      <w:r>
        <w:rPr>
          <w:spacing w:val="35"/>
        </w:rPr>
        <w:t xml:space="preserve"> </w:t>
      </w:r>
      <w:r>
        <w:t>при</w:t>
      </w:r>
      <w:r>
        <w:rPr>
          <w:spacing w:val="34"/>
        </w:rPr>
        <w:t xml:space="preserve"> </w:t>
      </w:r>
      <w:r>
        <w:t>решении задач</w:t>
      </w:r>
      <w:r>
        <w:rPr>
          <w:spacing w:val="32"/>
        </w:rPr>
        <w:t xml:space="preserve"> </w:t>
      </w:r>
      <w:r>
        <w:t>в</w:t>
      </w:r>
      <w:r>
        <w:rPr>
          <w:spacing w:val="30"/>
        </w:rPr>
        <w:t xml:space="preserve"> </w:t>
      </w:r>
      <w:r>
        <w:t>области окружающей среды;</w:t>
      </w:r>
    </w:p>
    <w:p w:rsidR="00D542CB" w:rsidRDefault="00436AA8">
      <w:pPr>
        <w:pStyle w:val="a3"/>
        <w:spacing w:line="273" w:lineRule="exact"/>
        <w:ind w:left="2482"/>
        <w:jc w:val="left"/>
      </w:pPr>
      <w:r>
        <w:t>осознание</w:t>
      </w:r>
      <w:r>
        <w:rPr>
          <w:spacing w:val="-12"/>
        </w:rPr>
        <w:t xml:space="preserve"> </w:t>
      </w:r>
      <w:r>
        <w:t>экологических</w:t>
      </w:r>
      <w:r>
        <w:rPr>
          <w:spacing w:val="-10"/>
        </w:rPr>
        <w:t xml:space="preserve"> </w:t>
      </w:r>
      <w:r>
        <w:t>проблем</w:t>
      </w:r>
      <w:r>
        <w:rPr>
          <w:spacing w:val="-8"/>
        </w:rPr>
        <w:t xml:space="preserve"> </w:t>
      </w:r>
      <w:r>
        <w:t>и</w:t>
      </w:r>
      <w:r>
        <w:rPr>
          <w:spacing w:val="-10"/>
        </w:rPr>
        <w:t xml:space="preserve"> </w:t>
      </w:r>
      <w:r>
        <w:t>путей</w:t>
      </w:r>
      <w:r>
        <w:rPr>
          <w:spacing w:val="-4"/>
        </w:rPr>
        <w:t xml:space="preserve"> </w:t>
      </w:r>
      <w:r>
        <w:t>их</w:t>
      </w:r>
      <w:r>
        <w:rPr>
          <w:spacing w:val="-14"/>
        </w:rPr>
        <w:t xml:space="preserve"> </w:t>
      </w:r>
      <w:r>
        <w:rPr>
          <w:spacing w:val="-2"/>
        </w:rPr>
        <w:t>решения;</w:t>
      </w:r>
    </w:p>
    <w:p w:rsidR="00D542CB" w:rsidRDefault="00436AA8">
      <w:pPr>
        <w:pStyle w:val="a3"/>
        <w:tabs>
          <w:tab w:val="left" w:pos="3956"/>
          <w:tab w:val="left" w:pos="4424"/>
          <w:tab w:val="left" w:pos="5634"/>
          <w:tab w:val="left" w:pos="6090"/>
          <w:tab w:val="left" w:pos="7837"/>
          <w:tab w:val="left" w:pos="9551"/>
        </w:tabs>
        <w:spacing w:before="3"/>
        <w:ind w:right="877" w:firstLine="777"/>
        <w:jc w:val="left"/>
      </w:pPr>
      <w:r>
        <w:rPr>
          <w:spacing w:val="-2"/>
        </w:rPr>
        <w:t>готовность</w:t>
      </w:r>
      <w:r>
        <w:tab/>
      </w:r>
      <w:r>
        <w:rPr>
          <w:spacing w:val="-10"/>
        </w:rPr>
        <w:t>к</w:t>
      </w:r>
      <w:r>
        <w:tab/>
      </w:r>
      <w:r>
        <w:rPr>
          <w:spacing w:val="-2"/>
        </w:rPr>
        <w:t>участию</w:t>
      </w:r>
      <w:r>
        <w:tab/>
      </w:r>
      <w:r>
        <w:rPr>
          <w:spacing w:val="-10"/>
        </w:rPr>
        <w:t>в</w:t>
      </w:r>
      <w:r>
        <w:tab/>
      </w:r>
      <w:r>
        <w:rPr>
          <w:spacing w:val="-2"/>
        </w:rPr>
        <w:t>практической</w:t>
      </w:r>
      <w:r>
        <w:tab/>
      </w:r>
      <w:r>
        <w:rPr>
          <w:spacing w:val="-2"/>
        </w:rPr>
        <w:t>деятельности</w:t>
      </w:r>
      <w:r>
        <w:tab/>
      </w:r>
      <w:r>
        <w:rPr>
          <w:spacing w:val="-2"/>
        </w:rPr>
        <w:t>экологической направленности;</w:t>
      </w:r>
    </w:p>
    <w:p w:rsidR="00D542CB" w:rsidRDefault="00436AA8">
      <w:pPr>
        <w:pStyle w:val="a3"/>
        <w:spacing w:line="274" w:lineRule="exact"/>
        <w:ind w:left="2482"/>
        <w:jc w:val="left"/>
      </w:pPr>
      <w:r>
        <w:t>адаптации обучающегося</w:t>
      </w:r>
      <w:r>
        <w:rPr>
          <w:spacing w:val="56"/>
        </w:rPr>
        <w:t xml:space="preserve"> </w:t>
      </w:r>
      <w:r>
        <w:t>к</w:t>
      </w:r>
      <w:r>
        <w:rPr>
          <w:spacing w:val="59"/>
        </w:rPr>
        <w:t xml:space="preserve"> </w:t>
      </w:r>
      <w:r>
        <w:t>изменяющимся</w:t>
      </w:r>
      <w:r>
        <w:rPr>
          <w:spacing w:val="64"/>
        </w:rPr>
        <w:t xml:space="preserve"> </w:t>
      </w:r>
      <w:r>
        <w:t>условиям</w:t>
      </w:r>
      <w:r>
        <w:rPr>
          <w:spacing w:val="56"/>
        </w:rPr>
        <w:t xml:space="preserve"> </w:t>
      </w:r>
      <w:r>
        <w:t>социальной</w:t>
      </w:r>
      <w:r>
        <w:rPr>
          <w:spacing w:val="58"/>
        </w:rPr>
        <w:t xml:space="preserve"> </w:t>
      </w:r>
      <w:r>
        <w:t>и</w:t>
      </w:r>
      <w:r>
        <w:rPr>
          <w:spacing w:val="56"/>
        </w:rPr>
        <w:t xml:space="preserve"> </w:t>
      </w:r>
      <w:r>
        <w:rPr>
          <w:spacing w:val="-2"/>
        </w:rPr>
        <w:t>природной</w:t>
      </w:r>
    </w:p>
    <w:p w:rsidR="00D542CB" w:rsidRDefault="00436AA8">
      <w:pPr>
        <w:pStyle w:val="a3"/>
        <w:spacing w:line="271" w:lineRule="exact"/>
        <w:ind w:left="1714"/>
        <w:jc w:val="left"/>
      </w:pPr>
      <w:r>
        <w:rPr>
          <w:spacing w:val="-2"/>
        </w:rPr>
        <w:t>среды:</w:t>
      </w:r>
    </w:p>
    <w:p w:rsidR="00D542CB" w:rsidRDefault="00436AA8">
      <w:pPr>
        <w:pStyle w:val="a3"/>
        <w:spacing w:before="2" w:line="275" w:lineRule="exact"/>
        <w:ind w:left="2484"/>
        <w:jc w:val="left"/>
      </w:pPr>
      <w:r>
        <w:t>оценка</w:t>
      </w:r>
      <w:r>
        <w:rPr>
          <w:spacing w:val="-13"/>
        </w:rPr>
        <w:t xml:space="preserve"> </w:t>
      </w:r>
      <w:r>
        <w:t>изменяющихся</w:t>
      </w:r>
      <w:r>
        <w:rPr>
          <w:spacing w:val="-12"/>
        </w:rPr>
        <w:t xml:space="preserve"> </w:t>
      </w:r>
      <w:r>
        <w:rPr>
          <w:spacing w:val="-2"/>
        </w:rPr>
        <w:t>условий;</w:t>
      </w:r>
    </w:p>
    <w:p w:rsidR="00D542CB" w:rsidRDefault="00436AA8">
      <w:pPr>
        <w:pStyle w:val="a3"/>
        <w:spacing w:line="275" w:lineRule="exact"/>
        <w:ind w:left="2484"/>
        <w:jc w:val="left"/>
      </w:pPr>
      <w:r>
        <w:t>принятие</w:t>
      </w:r>
      <w:r>
        <w:rPr>
          <w:spacing w:val="17"/>
        </w:rPr>
        <w:t xml:space="preserve"> </w:t>
      </w:r>
      <w:r>
        <w:t>решения</w:t>
      </w:r>
      <w:r>
        <w:rPr>
          <w:spacing w:val="70"/>
        </w:rPr>
        <w:t xml:space="preserve"> </w:t>
      </w:r>
      <w:r>
        <w:t>(индивидуальное,</w:t>
      </w:r>
      <w:r>
        <w:rPr>
          <w:spacing w:val="53"/>
          <w:w w:val="150"/>
        </w:rPr>
        <w:t xml:space="preserve"> </w:t>
      </w:r>
      <w:r>
        <w:t>в</w:t>
      </w:r>
      <w:r>
        <w:rPr>
          <w:spacing w:val="73"/>
        </w:rPr>
        <w:t xml:space="preserve"> </w:t>
      </w:r>
      <w:r>
        <w:t>группе)</w:t>
      </w:r>
      <w:r>
        <w:rPr>
          <w:spacing w:val="77"/>
        </w:rPr>
        <w:t xml:space="preserve"> </w:t>
      </w:r>
      <w:r>
        <w:t>в</w:t>
      </w:r>
      <w:r>
        <w:rPr>
          <w:spacing w:val="77"/>
        </w:rPr>
        <w:t xml:space="preserve"> </w:t>
      </w:r>
      <w:r>
        <w:t>изменяющихся</w:t>
      </w:r>
      <w:r>
        <w:rPr>
          <w:spacing w:val="51"/>
          <w:w w:val="150"/>
        </w:rPr>
        <w:t xml:space="preserve"> </w:t>
      </w:r>
      <w:r>
        <w:t>условиях</w:t>
      </w:r>
      <w:r>
        <w:rPr>
          <w:spacing w:val="75"/>
        </w:rPr>
        <w:t xml:space="preserve"> </w:t>
      </w:r>
      <w:r>
        <w:rPr>
          <w:spacing w:val="-5"/>
        </w:rPr>
        <w:t>на</w:t>
      </w:r>
    </w:p>
    <w:p w:rsidR="00D542CB" w:rsidRDefault="00D542CB">
      <w:pPr>
        <w:pStyle w:val="a3"/>
        <w:spacing w:line="275" w:lineRule="exact"/>
        <w:jc w:val="left"/>
        <w:sectPr w:rsidR="00D542CB">
          <w:pgSz w:w="11920" w:h="16850"/>
          <w:pgMar w:top="640" w:right="0" w:bottom="1180" w:left="0" w:header="0" w:footer="878" w:gutter="0"/>
          <w:cols w:space="720"/>
        </w:sectPr>
      </w:pPr>
    </w:p>
    <w:p w:rsidR="00D542CB" w:rsidRDefault="00436AA8">
      <w:pPr>
        <w:pStyle w:val="a3"/>
        <w:spacing w:before="78"/>
      </w:pPr>
      <w:r>
        <w:lastRenderedPageBreak/>
        <w:t>основании</w:t>
      </w:r>
      <w:r>
        <w:rPr>
          <w:spacing w:val="-11"/>
        </w:rPr>
        <w:t xml:space="preserve"> </w:t>
      </w:r>
      <w:r>
        <w:t>анализа</w:t>
      </w:r>
      <w:r>
        <w:rPr>
          <w:spacing w:val="-15"/>
        </w:rPr>
        <w:t xml:space="preserve"> </w:t>
      </w:r>
      <w:r>
        <w:t>биологической</w:t>
      </w:r>
      <w:r>
        <w:rPr>
          <w:spacing w:val="-12"/>
        </w:rPr>
        <w:t xml:space="preserve"> </w:t>
      </w:r>
      <w:r>
        <w:rPr>
          <w:spacing w:val="-2"/>
        </w:rPr>
        <w:t>информации;</w:t>
      </w:r>
    </w:p>
    <w:p w:rsidR="00D542CB" w:rsidRDefault="00436AA8">
      <w:pPr>
        <w:pStyle w:val="a3"/>
        <w:spacing w:before="2" w:line="242" w:lineRule="auto"/>
        <w:ind w:right="852" w:firstLine="777"/>
      </w:pPr>
      <w:r>
        <w:t xml:space="preserve">планирование действий в новой ситуации на основании знаний биологических </w:t>
      </w:r>
      <w:r>
        <w:rPr>
          <w:spacing w:val="-2"/>
        </w:rPr>
        <w:t>закономерностей.</w:t>
      </w:r>
    </w:p>
    <w:p w:rsidR="00D542CB" w:rsidRDefault="00436AA8">
      <w:pPr>
        <w:pStyle w:val="a3"/>
        <w:spacing w:line="242" w:lineRule="auto"/>
        <w:ind w:right="853" w:firstLine="777"/>
      </w:pPr>
      <w:r>
        <w:t>Метапредметные результаты освоения программы по биологии основного общего образования, должны отражать:</w:t>
      </w:r>
    </w:p>
    <w:p w:rsidR="00D542CB" w:rsidRDefault="00436AA8">
      <w:pPr>
        <w:pStyle w:val="a3"/>
        <w:spacing w:line="242" w:lineRule="auto"/>
        <w:ind w:left="2482" w:right="2229"/>
      </w:pPr>
      <w:r>
        <w:t>Овладение</w:t>
      </w:r>
      <w:r>
        <w:rPr>
          <w:spacing w:val="-6"/>
        </w:rPr>
        <w:t xml:space="preserve"> </w:t>
      </w:r>
      <w:r>
        <w:t>универсальными</w:t>
      </w:r>
      <w:r>
        <w:rPr>
          <w:spacing w:val="-2"/>
        </w:rPr>
        <w:t xml:space="preserve"> </w:t>
      </w:r>
      <w:r>
        <w:t>учебными</w:t>
      </w:r>
      <w:r>
        <w:rPr>
          <w:spacing w:val="-7"/>
        </w:rPr>
        <w:t xml:space="preserve"> </w:t>
      </w:r>
      <w:r>
        <w:t>познавательными</w:t>
      </w:r>
      <w:r>
        <w:rPr>
          <w:spacing w:val="-8"/>
        </w:rPr>
        <w:t xml:space="preserve"> </w:t>
      </w:r>
      <w:r>
        <w:t>действиями: базовые логические действия:</w:t>
      </w:r>
    </w:p>
    <w:p w:rsidR="00D542CB" w:rsidRDefault="00436AA8">
      <w:pPr>
        <w:pStyle w:val="a3"/>
        <w:spacing w:line="237" w:lineRule="auto"/>
        <w:ind w:right="843" w:firstLine="777"/>
      </w:pPr>
      <w:r>
        <w:t xml:space="preserve">выявлять и характеризовать существенные признаки биологических объектов </w:t>
      </w:r>
      <w:r>
        <w:rPr>
          <w:spacing w:val="-2"/>
        </w:rPr>
        <w:t>(явлений);</w:t>
      </w:r>
    </w:p>
    <w:p w:rsidR="00D542CB" w:rsidRDefault="00436AA8">
      <w:pPr>
        <w:pStyle w:val="a3"/>
        <w:ind w:right="832" w:firstLine="777"/>
      </w:pPr>
      <w:r>
        <w:t>устанавливать существенный признак классификации биологических объектов (явлений, процессов), основания для обобщения и сравнения, к</w:t>
      </w:r>
      <w:r>
        <w:t xml:space="preserve">ритерии проводимого </w:t>
      </w:r>
      <w:r>
        <w:rPr>
          <w:spacing w:val="-2"/>
        </w:rPr>
        <w:t>анализа;</w:t>
      </w:r>
    </w:p>
    <w:p w:rsidR="00D542CB" w:rsidRDefault="00436AA8">
      <w:pPr>
        <w:pStyle w:val="a3"/>
        <w:ind w:right="837" w:firstLine="777"/>
      </w:pPr>
      <w: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D542CB" w:rsidRDefault="00436AA8">
      <w:pPr>
        <w:pStyle w:val="a3"/>
        <w:ind w:left="2482"/>
      </w:pPr>
      <w:r>
        <w:t>выявлять</w:t>
      </w:r>
      <w:r>
        <w:rPr>
          <w:spacing w:val="-10"/>
        </w:rPr>
        <w:t xml:space="preserve"> </w:t>
      </w:r>
      <w:r>
        <w:t>дефициты</w:t>
      </w:r>
      <w:r>
        <w:rPr>
          <w:spacing w:val="-11"/>
        </w:rPr>
        <w:t xml:space="preserve"> </w:t>
      </w:r>
      <w:r>
        <w:t>информации,</w:t>
      </w:r>
      <w:r>
        <w:rPr>
          <w:spacing w:val="-8"/>
        </w:rPr>
        <w:t xml:space="preserve"> </w:t>
      </w:r>
      <w:r>
        <w:t>данных,</w:t>
      </w:r>
      <w:r>
        <w:rPr>
          <w:spacing w:val="-12"/>
        </w:rPr>
        <w:t xml:space="preserve"> </w:t>
      </w:r>
      <w:r>
        <w:t>н</w:t>
      </w:r>
      <w:r>
        <w:t>еобходимых</w:t>
      </w:r>
      <w:r>
        <w:rPr>
          <w:spacing w:val="-9"/>
        </w:rPr>
        <w:t xml:space="preserve"> </w:t>
      </w:r>
      <w:r>
        <w:t>для</w:t>
      </w:r>
      <w:r>
        <w:rPr>
          <w:spacing w:val="-9"/>
        </w:rPr>
        <w:t xml:space="preserve"> </w:t>
      </w:r>
      <w:r>
        <w:t>решения</w:t>
      </w:r>
      <w:r>
        <w:rPr>
          <w:spacing w:val="-13"/>
        </w:rPr>
        <w:t xml:space="preserve"> </w:t>
      </w:r>
      <w:r>
        <w:rPr>
          <w:spacing w:val="-2"/>
        </w:rPr>
        <w:t>поставленной</w:t>
      </w:r>
    </w:p>
    <w:p w:rsidR="00D542CB" w:rsidRDefault="00436AA8">
      <w:pPr>
        <w:pStyle w:val="a3"/>
        <w:jc w:val="left"/>
      </w:pPr>
      <w:r>
        <w:rPr>
          <w:spacing w:val="-2"/>
        </w:rPr>
        <w:t>задачи;</w:t>
      </w:r>
    </w:p>
    <w:p w:rsidR="00D542CB" w:rsidRDefault="00436AA8">
      <w:pPr>
        <w:pStyle w:val="a3"/>
        <w:ind w:left="2482"/>
        <w:jc w:val="left"/>
      </w:pPr>
      <w:r>
        <w:t>выявлять</w:t>
      </w:r>
      <w:r>
        <w:rPr>
          <w:spacing w:val="34"/>
        </w:rPr>
        <w:t xml:space="preserve"> </w:t>
      </w:r>
      <w:r>
        <w:t>причинно-следственные</w:t>
      </w:r>
      <w:r>
        <w:rPr>
          <w:spacing w:val="32"/>
        </w:rPr>
        <w:t xml:space="preserve"> </w:t>
      </w:r>
      <w:r>
        <w:t>связи</w:t>
      </w:r>
      <w:r>
        <w:rPr>
          <w:spacing w:val="32"/>
        </w:rPr>
        <w:t xml:space="preserve"> </w:t>
      </w:r>
      <w:r>
        <w:t>при</w:t>
      </w:r>
      <w:r>
        <w:rPr>
          <w:spacing w:val="32"/>
        </w:rPr>
        <w:t xml:space="preserve"> </w:t>
      </w:r>
      <w:r>
        <w:t>изучении</w:t>
      </w:r>
      <w:r>
        <w:rPr>
          <w:spacing w:val="38"/>
        </w:rPr>
        <w:t xml:space="preserve"> </w:t>
      </w:r>
      <w:r>
        <w:t>биологических</w:t>
      </w:r>
      <w:r>
        <w:rPr>
          <w:spacing w:val="32"/>
        </w:rPr>
        <w:t xml:space="preserve"> </w:t>
      </w:r>
      <w:r>
        <w:t>явлений</w:t>
      </w:r>
      <w:r>
        <w:rPr>
          <w:spacing w:val="32"/>
        </w:rPr>
        <w:t xml:space="preserve"> </w:t>
      </w:r>
      <w:r>
        <w:rPr>
          <w:spacing w:val="-10"/>
        </w:rPr>
        <w:t>и</w:t>
      </w:r>
    </w:p>
    <w:p w:rsidR="00D542CB" w:rsidRDefault="00436AA8">
      <w:pPr>
        <w:pStyle w:val="a3"/>
        <w:ind w:right="2205"/>
      </w:pPr>
      <w:r>
        <w:t>процессов,</w:t>
      </w:r>
      <w:r>
        <w:rPr>
          <w:spacing w:val="-5"/>
        </w:rPr>
        <w:t xml:space="preserve"> </w:t>
      </w:r>
      <w:r>
        <w:t>проводить</w:t>
      </w:r>
      <w:r>
        <w:rPr>
          <w:spacing w:val="-2"/>
        </w:rPr>
        <w:t xml:space="preserve"> </w:t>
      </w:r>
      <w:r>
        <w:t>выводы</w:t>
      </w:r>
      <w:r>
        <w:rPr>
          <w:spacing w:val="-5"/>
        </w:rPr>
        <w:t xml:space="preserve"> </w:t>
      </w:r>
      <w:r>
        <w:t>с</w:t>
      </w:r>
      <w:r>
        <w:rPr>
          <w:spacing w:val="-6"/>
        </w:rPr>
        <w:t xml:space="preserve"> </w:t>
      </w:r>
      <w:r>
        <w:t>использованием</w:t>
      </w:r>
      <w:r>
        <w:rPr>
          <w:spacing w:val="-5"/>
        </w:rPr>
        <w:t xml:space="preserve"> </w:t>
      </w:r>
      <w:r>
        <w:t>дедуктивных</w:t>
      </w:r>
      <w:r>
        <w:rPr>
          <w:spacing w:val="-5"/>
        </w:rPr>
        <w:t xml:space="preserve"> </w:t>
      </w:r>
      <w:r>
        <w:t>и</w:t>
      </w:r>
      <w:r>
        <w:rPr>
          <w:spacing w:val="-6"/>
        </w:rPr>
        <w:t xml:space="preserve"> </w:t>
      </w:r>
      <w:r>
        <w:t>индуктивных умозаключений, умозаключений по аналогии, формулировать</w:t>
      </w:r>
      <w:r>
        <w:rPr>
          <w:spacing w:val="80"/>
          <w:w w:val="150"/>
        </w:rPr>
        <w:t xml:space="preserve">  </w:t>
      </w:r>
      <w:r>
        <w:t>гипотезы</w:t>
      </w:r>
    </w:p>
    <w:p w:rsidR="00D542CB" w:rsidRDefault="00436AA8">
      <w:pPr>
        <w:pStyle w:val="a3"/>
        <w:spacing w:line="274" w:lineRule="exact"/>
      </w:pPr>
      <w:r>
        <w:t>о</w:t>
      </w:r>
      <w:r>
        <w:rPr>
          <w:spacing w:val="2"/>
        </w:rPr>
        <w:t xml:space="preserve"> </w:t>
      </w:r>
      <w:r>
        <w:rPr>
          <w:spacing w:val="-2"/>
        </w:rPr>
        <w:t>взаимосвязях;</w:t>
      </w:r>
    </w:p>
    <w:p w:rsidR="00D542CB" w:rsidRDefault="00436AA8">
      <w:pPr>
        <w:pStyle w:val="a3"/>
        <w:spacing w:before="3"/>
        <w:ind w:right="839" w:firstLine="758"/>
      </w:pPr>
      <w: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D542CB" w:rsidRDefault="00436AA8">
      <w:pPr>
        <w:pStyle w:val="a3"/>
        <w:spacing w:line="274" w:lineRule="exact"/>
        <w:ind w:left="2462"/>
      </w:pPr>
      <w:r>
        <w:t>базовые</w:t>
      </w:r>
      <w:r>
        <w:rPr>
          <w:spacing w:val="-15"/>
        </w:rPr>
        <w:t xml:space="preserve"> </w:t>
      </w:r>
      <w:r>
        <w:t>исследовательские</w:t>
      </w:r>
      <w:r>
        <w:rPr>
          <w:spacing w:val="-11"/>
        </w:rPr>
        <w:t xml:space="preserve"> </w:t>
      </w:r>
      <w:r>
        <w:rPr>
          <w:spacing w:val="-2"/>
        </w:rPr>
        <w:t>действия:</w:t>
      </w:r>
    </w:p>
    <w:p w:rsidR="00D542CB" w:rsidRDefault="00436AA8">
      <w:pPr>
        <w:pStyle w:val="a3"/>
        <w:ind w:left="2462" w:right="855"/>
      </w:pPr>
      <w:r>
        <w:rPr>
          <w:spacing w:val="-2"/>
        </w:rPr>
        <w:t xml:space="preserve">использовать вопросы как исследовательский инструмент познания; формулировать </w:t>
      </w:r>
      <w:r>
        <w:t>вопросы,</w:t>
      </w:r>
      <w:r>
        <w:rPr>
          <w:spacing w:val="40"/>
        </w:rPr>
        <w:t xml:space="preserve"> </w:t>
      </w:r>
      <w:r>
        <w:t>фиксирующие</w:t>
      </w:r>
      <w:r>
        <w:rPr>
          <w:spacing w:val="40"/>
        </w:rPr>
        <w:t xml:space="preserve"> </w:t>
      </w:r>
      <w:r>
        <w:t>разрыв</w:t>
      </w:r>
      <w:r>
        <w:rPr>
          <w:spacing w:val="40"/>
        </w:rPr>
        <w:t xml:space="preserve"> </w:t>
      </w:r>
      <w:r>
        <w:t>между реальным</w:t>
      </w:r>
      <w:r>
        <w:rPr>
          <w:spacing w:val="40"/>
        </w:rPr>
        <w:t xml:space="preserve"> </w:t>
      </w:r>
      <w:r>
        <w:t>и</w:t>
      </w:r>
      <w:r>
        <w:rPr>
          <w:spacing w:val="40"/>
        </w:rPr>
        <w:t xml:space="preserve"> </w:t>
      </w:r>
      <w:r>
        <w:t>желательным</w:t>
      </w:r>
    </w:p>
    <w:p w:rsidR="00D542CB" w:rsidRDefault="00436AA8">
      <w:pPr>
        <w:pStyle w:val="a3"/>
        <w:spacing w:line="272" w:lineRule="exact"/>
      </w:pPr>
      <w:r>
        <w:t>состоянием</w:t>
      </w:r>
      <w:r>
        <w:rPr>
          <w:spacing w:val="-17"/>
        </w:rPr>
        <w:t xml:space="preserve"> </w:t>
      </w:r>
      <w:r>
        <w:t>ситуации,</w:t>
      </w:r>
      <w:r>
        <w:rPr>
          <w:spacing w:val="-12"/>
        </w:rPr>
        <w:t xml:space="preserve"> </w:t>
      </w:r>
      <w:r>
        <w:t>объекта,</w:t>
      </w:r>
      <w:r>
        <w:rPr>
          <w:spacing w:val="-9"/>
        </w:rPr>
        <w:t xml:space="preserve"> </w:t>
      </w:r>
      <w:r>
        <w:t>и</w:t>
      </w:r>
      <w:r>
        <w:rPr>
          <w:spacing w:val="-11"/>
        </w:rPr>
        <w:t xml:space="preserve"> </w:t>
      </w:r>
      <w:r>
        <w:t>самостоятельно</w:t>
      </w:r>
      <w:r>
        <w:rPr>
          <w:spacing w:val="-6"/>
        </w:rPr>
        <w:t xml:space="preserve"> </w:t>
      </w:r>
      <w:r>
        <w:t>устанавливать</w:t>
      </w:r>
      <w:r>
        <w:rPr>
          <w:spacing w:val="-7"/>
        </w:rPr>
        <w:t xml:space="preserve"> </w:t>
      </w:r>
      <w:r>
        <w:t>искомое</w:t>
      </w:r>
      <w:r>
        <w:rPr>
          <w:spacing w:val="-12"/>
        </w:rPr>
        <w:t xml:space="preserve"> </w:t>
      </w:r>
      <w:r>
        <w:t>и</w:t>
      </w:r>
      <w:r>
        <w:rPr>
          <w:spacing w:val="-10"/>
        </w:rPr>
        <w:t xml:space="preserve"> </w:t>
      </w:r>
      <w:r>
        <w:rPr>
          <w:spacing w:val="-2"/>
        </w:rPr>
        <w:t>данное;</w:t>
      </w:r>
    </w:p>
    <w:p w:rsidR="00D542CB" w:rsidRDefault="00436AA8">
      <w:pPr>
        <w:pStyle w:val="a3"/>
        <w:spacing w:before="81" w:line="237" w:lineRule="auto"/>
        <w:ind w:right="844" w:firstLine="758"/>
      </w:pPr>
      <w:r>
        <w:t>формировать гипотезу об истинности собстве</w:t>
      </w:r>
      <w:r>
        <w:t>нных суждений, аргументировать свою позицию, мнение;</w:t>
      </w:r>
    </w:p>
    <w:p w:rsidR="00D542CB" w:rsidRDefault="00436AA8">
      <w:pPr>
        <w:pStyle w:val="a3"/>
        <w:spacing w:before="1"/>
        <w:ind w:right="833" w:firstLine="758"/>
      </w:pPr>
      <w: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w:t>
      </w:r>
      <w:r>
        <w:t>ледственных связей и зависимостей биологических объектов между собой;</w:t>
      </w:r>
    </w:p>
    <w:p w:rsidR="00D542CB" w:rsidRDefault="00436AA8">
      <w:pPr>
        <w:pStyle w:val="a3"/>
        <w:spacing w:before="10" w:line="237" w:lineRule="auto"/>
        <w:ind w:right="843" w:firstLine="758"/>
      </w:pPr>
      <w:r>
        <w:t>оценивать на применимость и достоверность информацию, полученную в ходе наблюдения и эксперимента;</w:t>
      </w:r>
    </w:p>
    <w:p w:rsidR="00D542CB" w:rsidRDefault="00436AA8">
      <w:pPr>
        <w:pStyle w:val="a3"/>
        <w:ind w:right="834" w:firstLine="758"/>
      </w:pPr>
      <w:r>
        <w:t>самостоятельно</w:t>
      </w:r>
      <w:r>
        <w:rPr>
          <w:spacing w:val="-1"/>
        </w:rPr>
        <w:t xml:space="preserve"> </w:t>
      </w:r>
      <w:r>
        <w:t>формулировать</w:t>
      </w:r>
      <w:r>
        <w:rPr>
          <w:spacing w:val="-2"/>
        </w:rPr>
        <w:t xml:space="preserve"> </w:t>
      </w:r>
      <w:r>
        <w:t>обобщения</w:t>
      </w:r>
      <w:r>
        <w:rPr>
          <w:spacing w:val="-4"/>
        </w:rPr>
        <w:t xml:space="preserve"> </w:t>
      </w:r>
      <w:r>
        <w:t>и</w:t>
      </w:r>
      <w:r>
        <w:rPr>
          <w:spacing w:val="-6"/>
        </w:rPr>
        <w:t xml:space="preserve"> </w:t>
      </w:r>
      <w:r>
        <w:t>выводы по</w:t>
      </w:r>
      <w:r>
        <w:rPr>
          <w:spacing w:val="-2"/>
        </w:rPr>
        <w:t xml:space="preserve"> </w:t>
      </w:r>
      <w:r>
        <w:t>результатам проведённого наблюдения,</w:t>
      </w:r>
      <w:r>
        <w:t xml:space="preserve"> эксперимента, владеть инструментами оценки достоверности полученных выводов и обобщений;</w:t>
      </w:r>
    </w:p>
    <w:p w:rsidR="00D542CB" w:rsidRDefault="00436AA8">
      <w:pPr>
        <w:pStyle w:val="a3"/>
        <w:ind w:right="833" w:firstLine="758"/>
      </w:pPr>
      <w: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w:t>
      </w:r>
      <w:r>
        <w:t>тии в новых условиях и контекстах.</w:t>
      </w:r>
    </w:p>
    <w:p w:rsidR="00D542CB" w:rsidRDefault="00436AA8">
      <w:pPr>
        <w:pStyle w:val="a3"/>
        <w:spacing w:line="271" w:lineRule="exact"/>
        <w:ind w:left="2462"/>
      </w:pPr>
      <w:r>
        <w:t>работа</w:t>
      </w:r>
      <w:r>
        <w:rPr>
          <w:spacing w:val="-5"/>
        </w:rPr>
        <w:t xml:space="preserve"> </w:t>
      </w:r>
      <w:r>
        <w:t>с</w:t>
      </w:r>
      <w:r>
        <w:rPr>
          <w:spacing w:val="-1"/>
        </w:rPr>
        <w:t xml:space="preserve"> </w:t>
      </w:r>
      <w:r>
        <w:rPr>
          <w:spacing w:val="-2"/>
        </w:rPr>
        <w:t>информацией:</w:t>
      </w:r>
    </w:p>
    <w:p w:rsidR="00D542CB" w:rsidRDefault="00436AA8">
      <w:pPr>
        <w:pStyle w:val="a3"/>
        <w:spacing w:before="4"/>
        <w:ind w:right="827" w:firstLine="758"/>
      </w:pPr>
      <w: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D542CB" w:rsidRDefault="00436AA8">
      <w:pPr>
        <w:pStyle w:val="a3"/>
        <w:spacing w:line="237" w:lineRule="auto"/>
        <w:ind w:right="861" w:firstLine="758"/>
      </w:pPr>
      <w:r>
        <w:t>выбирать, анализировать, си</w:t>
      </w:r>
      <w:r>
        <w:t>стематизировать и интерпретировать биологическую информацию различных видов и форм представления;</w:t>
      </w:r>
    </w:p>
    <w:p w:rsidR="00D542CB" w:rsidRDefault="00436AA8">
      <w:pPr>
        <w:pStyle w:val="a3"/>
        <w:spacing w:before="6" w:line="237" w:lineRule="auto"/>
        <w:ind w:right="849" w:firstLine="758"/>
      </w:pPr>
      <w:r>
        <w:t>находить сходные аргументы (подтверждающие или опровергающие одну и ту же идею, версию) в различных информационных источниках;</w:t>
      </w:r>
    </w:p>
    <w:p w:rsidR="00D542CB" w:rsidRDefault="00436AA8">
      <w:pPr>
        <w:pStyle w:val="a3"/>
        <w:spacing w:before="1"/>
        <w:ind w:right="842" w:firstLine="758"/>
      </w:pPr>
      <w:r>
        <w:t>самостоятельно выбирать оптимал</w:t>
      </w:r>
      <w:r>
        <w:t>ьную форму представления информации и иллюстрировать решаемые задачи несложными схемами, диаграммами, иной графикой и их комбинациями;</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right="834" w:firstLine="758"/>
      </w:pPr>
      <w:r>
        <w:lastRenderedPageBreak/>
        <w:t>оценивать надёжность биологической информации по критериям, предложенным учителем или сформулированным самостоятельно; запоминать и систематизировать биологическую информацию.</w:t>
      </w:r>
    </w:p>
    <w:p w:rsidR="00D542CB" w:rsidRDefault="00436AA8">
      <w:pPr>
        <w:pStyle w:val="a3"/>
        <w:spacing w:before="7" w:line="235" w:lineRule="auto"/>
        <w:ind w:left="2462" w:right="2006"/>
      </w:pPr>
      <w:r>
        <w:t>Овладение</w:t>
      </w:r>
      <w:r>
        <w:rPr>
          <w:spacing w:val="-4"/>
        </w:rPr>
        <w:t xml:space="preserve"> </w:t>
      </w:r>
      <w:r>
        <w:t>универсальными</w:t>
      </w:r>
      <w:r>
        <w:rPr>
          <w:spacing w:val="-8"/>
        </w:rPr>
        <w:t xml:space="preserve"> </w:t>
      </w:r>
      <w:r>
        <w:t>учебными</w:t>
      </w:r>
      <w:r>
        <w:rPr>
          <w:spacing w:val="-8"/>
        </w:rPr>
        <w:t xml:space="preserve"> </w:t>
      </w:r>
      <w:r>
        <w:t>коммуникативными</w:t>
      </w:r>
      <w:r>
        <w:rPr>
          <w:spacing w:val="-7"/>
        </w:rPr>
        <w:t xml:space="preserve"> </w:t>
      </w:r>
      <w:r>
        <w:t xml:space="preserve">действиями: </w:t>
      </w:r>
      <w:r>
        <w:rPr>
          <w:spacing w:val="-2"/>
        </w:rPr>
        <w:t>общение:</w:t>
      </w:r>
    </w:p>
    <w:p w:rsidR="00D542CB" w:rsidRDefault="00436AA8">
      <w:pPr>
        <w:pStyle w:val="a3"/>
        <w:spacing w:before="7" w:line="237" w:lineRule="auto"/>
        <w:ind w:right="851" w:firstLine="758"/>
      </w:pPr>
      <w:r>
        <w:t>воспринимать и формулировать суждения, выражать эмоции в процессе выполнения практических и лабораторных работ;</w:t>
      </w:r>
    </w:p>
    <w:p w:rsidR="00D542CB" w:rsidRDefault="00436AA8">
      <w:pPr>
        <w:pStyle w:val="a3"/>
        <w:spacing w:before="1"/>
        <w:ind w:right="838" w:firstLine="758"/>
      </w:pPr>
      <w:r>
        <w:t>выражать себя (свою точку зрения) в устных и письменных текстах; распознавать невербальные средства общения, понимать значение социальных знаков</w:t>
      </w:r>
      <w:r>
        <w:t>, распознавать предпосылки конфликтных ситуаций и смягчать конфликты, вести переговоры;</w:t>
      </w:r>
    </w:p>
    <w:p w:rsidR="00D542CB" w:rsidRDefault="00436AA8">
      <w:pPr>
        <w:pStyle w:val="a3"/>
        <w:spacing w:line="242" w:lineRule="auto"/>
        <w:ind w:right="844" w:firstLine="758"/>
      </w:pPr>
      <w:r>
        <w:t>понимать</w:t>
      </w:r>
      <w:r>
        <w:rPr>
          <w:spacing w:val="-10"/>
        </w:rPr>
        <w:t xml:space="preserve"> </w:t>
      </w:r>
      <w:r>
        <w:t>намерения</w:t>
      </w:r>
      <w:r>
        <w:rPr>
          <w:spacing w:val="-9"/>
        </w:rPr>
        <w:t xml:space="preserve"> </w:t>
      </w:r>
      <w:r>
        <w:t>других,</w:t>
      </w:r>
      <w:r>
        <w:rPr>
          <w:spacing w:val="-9"/>
        </w:rPr>
        <w:t xml:space="preserve"> </w:t>
      </w:r>
      <w:r>
        <w:t>проявлять</w:t>
      </w:r>
      <w:r>
        <w:rPr>
          <w:spacing w:val="29"/>
        </w:rPr>
        <w:t xml:space="preserve"> </w:t>
      </w:r>
      <w:r>
        <w:t>уважительное</w:t>
      </w:r>
      <w:r>
        <w:rPr>
          <w:spacing w:val="-10"/>
        </w:rPr>
        <w:t xml:space="preserve"> </w:t>
      </w:r>
      <w:r>
        <w:t>отношение</w:t>
      </w:r>
      <w:r>
        <w:rPr>
          <w:spacing w:val="-10"/>
        </w:rPr>
        <w:t xml:space="preserve"> </w:t>
      </w:r>
      <w:r>
        <w:t>к</w:t>
      </w:r>
      <w:r>
        <w:rPr>
          <w:spacing w:val="-9"/>
        </w:rPr>
        <w:t xml:space="preserve"> </w:t>
      </w:r>
      <w:r>
        <w:t>собеседнику</w:t>
      </w:r>
      <w:r>
        <w:rPr>
          <w:spacing w:val="-6"/>
        </w:rPr>
        <w:t xml:space="preserve"> </w:t>
      </w:r>
      <w:r>
        <w:t>и</w:t>
      </w:r>
      <w:r>
        <w:rPr>
          <w:spacing w:val="-10"/>
        </w:rPr>
        <w:t xml:space="preserve"> </w:t>
      </w:r>
      <w:r>
        <w:t>в корректной форме формулировать свои возражения;</w:t>
      </w:r>
    </w:p>
    <w:p w:rsidR="00D542CB" w:rsidRDefault="00436AA8">
      <w:pPr>
        <w:pStyle w:val="a3"/>
        <w:ind w:right="835" w:firstLine="758"/>
      </w:pPr>
      <w:r>
        <w:t xml:space="preserve">в ходе диалога и (или) дискуссии задавать </w:t>
      </w:r>
      <w:r>
        <w:t>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D542CB" w:rsidRDefault="00436AA8">
      <w:pPr>
        <w:pStyle w:val="a3"/>
        <w:spacing w:before="4" w:line="235" w:lineRule="auto"/>
        <w:ind w:right="850" w:firstLine="758"/>
      </w:pPr>
      <w:r>
        <w:t xml:space="preserve">сопоставлять свои суждения с суждениями других участников диалога, обнаруживать различие и сходство </w:t>
      </w:r>
      <w:r>
        <w:t>позиций;</w:t>
      </w:r>
    </w:p>
    <w:p w:rsidR="00D542CB" w:rsidRDefault="00436AA8">
      <w:pPr>
        <w:pStyle w:val="a3"/>
        <w:spacing w:before="4" w:line="237" w:lineRule="auto"/>
        <w:ind w:right="839" w:firstLine="758"/>
      </w:pPr>
      <w:r>
        <w:t>публично представлять результаты выполненного биологического опыта (эксперимента, исследования, проекта);</w:t>
      </w:r>
    </w:p>
    <w:p w:rsidR="00D542CB" w:rsidRDefault="00436AA8">
      <w:pPr>
        <w:pStyle w:val="a3"/>
        <w:spacing w:before="1"/>
        <w:ind w:right="837" w:firstLine="758"/>
      </w:pPr>
      <w:r>
        <w:t>самостоятельно выбирать формат выступления с учётом задач презентации и особенностей аудитории и</w:t>
      </w:r>
      <w:r>
        <w:rPr>
          <w:spacing w:val="-4"/>
        </w:rPr>
        <w:t xml:space="preserve"> </w:t>
      </w:r>
      <w:r>
        <w:t>в соответствии с</w:t>
      </w:r>
      <w:r>
        <w:rPr>
          <w:spacing w:val="-8"/>
        </w:rPr>
        <w:t xml:space="preserve"> </w:t>
      </w:r>
      <w:r>
        <w:t>ним составлять устные</w:t>
      </w:r>
      <w:r>
        <w:rPr>
          <w:spacing w:val="-2"/>
        </w:rPr>
        <w:t xml:space="preserve"> </w:t>
      </w:r>
      <w:r>
        <w:t>и пис</w:t>
      </w:r>
      <w:r>
        <w:t>ьменные тексты с использованием иллюстративных материалов.</w:t>
      </w:r>
    </w:p>
    <w:p w:rsidR="00D542CB" w:rsidRDefault="00436AA8">
      <w:pPr>
        <w:pStyle w:val="a3"/>
        <w:spacing w:line="271" w:lineRule="exact"/>
        <w:ind w:left="2462"/>
      </w:pPr>
      <w:r>
        <w:t>совместная</w:t>
      </w:r>
      <w:r>
        <w:rPr>
          <w:spacing w:val="-8"/>
        </w:rPr>
        <w:t xml:space="preserve"> </w:t>
      </w:r>
      <w:r>
        <w:rPr>
          <w:spacing w:val="-2"/>
        </w:rPr>
        <w:t>деятельность:</w:t>
      </w:r>
    </w:p>
    <w:p w:rsidR="00D542CB" w:rsidRDefault="00436AA8">
      <w:pPr>
        <w:pStyle w:val="a3"/>
        <w:spacing w:before="5"/>
        <w:ind w:right="847" w:firstLine="758"/>
      </w:pPr>
      <w: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w:t>
      </w:r>
      <w:r>
        <w:t>заимодействия при решении поставленной учебной задачи;</w:t>
      </w:r>
    </w:p>
    <w:p w:rsidR="00D542CB" w:rsidRDefault="00436AA8">
      <w:pPr>
        <w:pStyle w:val="a3"/>
        <w:spacing w:before="3"/>
        <w:ind w:right="846" w:firstLine="777"/>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w:t>
      </w:r>
    </w:p>
    <w:p w:rsidR="00D542CB" w:rsidRDefault="00436AA8">
      <w:pPr>
        <w:pStyle w:val="a3"/>
        <w:spacing w:before="84" w:line="237" w:lineRule="auto"/>
        <w:ind w:right="856"/>
      </w:pPr>
      <w:r>
        <w:t>совместной работы, уметь обобщать мнения нескольких человек, проявлять готовность руководить, выполнять поручения, подчиняться;</w:t>
      </w:r>
    </w:p>
    <w:p w:rsidR="00D542CB" w:rsidRDefault="00436AA8">
      <w:pPr>
        <w:pStyle w:val="a3"/>
        <w:spacing w:before="3"/>
        <w:ind w:right="843" w:firstLine="777"/>
      </w:pPr>
      <w:r>
        <w:t>планировать организацию совместной работы, определять свою роль (с учётом предпочтений и возможностей всех участников взаимодейс</w:t>
      </w:r>
      <w:r>
        <w:t>твия), распределять задачи между членами команды, участвовать в групповых формах работы (обсуждения, обмен мнениями, мозговые штурмы и иные);</w:t>
      </w:r>
    </w:p>
    <w:p w:rsidR="00D542CB" w:rsidRDefault="00436AA8">
      <w:pPr>
        <w:pStyle w:val="a3"/>
        <w:spacing w:before="12" w:line="235" w:lineRule="auto"/>
        <w:ind w:right="837" w:firstLine="777"/>
      </w:pPr>
      <w:r>
        <w:t>выполнять свою часть работы, достигать качественного результата по своему направлению и координировать свои действ</w:t>
      </w:r>
      <w:r>
        <w:t>ия с другими членами команды;</w:t>
      </w:r>
    </w:p>
    <w:p w:rsidR="00D542CB" w:rsidRDefault="00436AA8">
      <w:pPr>
        <w:pStyle w:val="a3"/>
        <w:ind w:right="829" w:firstLine="777"/>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w:t>
      </w:r>
      <w:r>
        <w:t>ять сферу ответственности и проявлять готовность к предоставлению отчёта перед группой;</w:t>
      </w:r>
    </w:p>
    <w:p w:rsidR="00D542CB" w:rsidRDefault="00436AA8">
      <w:pPr>
        <w:pStyle w:val="a3"/>
        <w:ind w:right="835" w:firstLine="777"/>
      </w:pPr>
      <w: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w:t>
      </w:r>
      <w:r>
        <w:rPr>
          <w:spacing w:val="-2"/>
        </w:rPr>
        <w:t>обучающихся.</w:t>
      </w:r>
    </w:p>
    <w:p w:rsidR="00D542CB" w:rsidRDefault="00436AA8">
      <w:pPr>
        <w:pStyle w:val="a3"/>
        <w:spacing w:line="274" w:lineRule="exact"/>
        <w:ind w:left="2482"/>
      </w:pPr>
      <w:r>
        <w:t>Овладение</w:t>
      </w:r>
      <w:r>
        <w:rPr>
          <w:spacing w:val="-15"/>
        </w:rPr>
        <w:t xml:space="preserve"> </w:t>
      </w:r>
      <w:r>
        <w:t>ун</w:t>
      </w:r>
      <w:r>
        <w:t>иверсальными</w:t>
      </w:r>
      <w:r>
        <w:rPr>
          <w:spacing w:val="-10"/>
        </w:rPr>
        <w:t xml:space="preserve"> </w:t>
      </w:r>
      <w:r>
        <w:t>учебными</w:t>
      </w:r>
      <w:r>
        <w:rPr>
          <w:spacing w:val="-13"/>
        </w:rPr>
        <w:t xml:space="preserve"> </w:t>
      </w:r>
      <w:r>
        <w:t>регулятивными</w:t>
      </w:r>
      <w:r>
        <w:rPr>
          <w:spacing w:val="-14"/>
        </w:rPr>
        <w:t xml:space="preserve"> </w:t>
      </w:r>
      <w:r>
        <w:rPr>
          <w:spacing w:val="-2"/>
        </w:rPr>
        <w:t>действиями:</w:t>
      </w:r>
    </w:p>
    <w:p w:rsidR="00D542CB" w:rsidRDefault="00436AA8">
      <w:pPr>
        <w:pStyle w:val="a4"/>
        <w:numPr>
          <w:ilvl w:val="0"/>
          <w:numId w:val="29"/>
        </w:numPr>
        <w:tabs>
          <w:tab w:val="left" w:pos="2740"/>
        </w:tabs>
        <w:ind w:left="2740" w:hanging="258"/>
        <w:jc w:val="both"/>
        <w:rPr>
          <w:sz w:val="24"/>
        </w:rPr>
      </w:pPr>
      <w:r>
        <w:rPr>
          <w:spacing w:val="-2"/>
          <w:sz w:val="24"/>
        </w:rPr>
        <w:t>самоорганизация:</w:t>
      </w:r>
    </w:p>
    <w:p w:rsidR="00D542CB" w:rsidRDefault="00436AA8">
      <w:pPr>
        <w:pStyle w:val="a3"/>
        <w:spacing w:before="5"/>
        <w:ind w:right="853" w:firstLine="777"/>
      </w:pPr>
      <w:r>
        <w:t>выявлять проблемы для решения в жизненных и учебных ситуациях, используя биологические знания;</w:t>
      </w:r>
    </w:p>
    <w:p w:rsidR="00D542CB" w:rsidRDefault="00436AA8">
      <w:pPr>
        <w:pStyle w:val="a3"/>
        <w:spacing w:line="242" w:lineRule="auto"/>
        <w:ind w:right="851" w:firstLine="777"/>
      </w:pPr>
      <w:r>
        <w:t>ориентироваться в различных подходах принятия решений (индивидуальное, принятие решения в группе</w:t>
      </w:r>
      <w:r>
        <w:t>, принятие решений группой);</w:t>
      </w:r>
    </w:p>
    <w:p w:rsidR="00D542CB" w:rsidRDefault="00436AA8">
      <w:pPr>
        <w:pStyle w:val="a3"/>
        <w:ind w:right="842" w:firstLine="777"/>
      </w:pPr>
      <w: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D542CB" w:rsidRDefault="00436AA8">
      <w:pPr>
        <w:pStyle w:val="a3"/>
        <w:ind w:left="2482"/>
      </w:pPr>
      <w:r>
        <w:t>сост</w:t>
      </w:r>
      <w:r>
        <w:t>авлять</w:t>
      </w:r>
      <w:r>
        <w:rPr>
          <w:spacing w:val="67"/>
        </w:rPr>
        <w:t xml:space="preserve"> </w:t>
      </w:r>
      <w:r>
        <w:t>план</w:t>
      </w:r>
      <w:r>
        <w:rPr>
          <w:spacing w:val="71"/>
        </w:rPr>
        <w:t xml:space="preserve"> </w:t>
      </w:r>
      <w:r>
        <w:t>действий</w:t>
      </w:r>
      <w:r>
        <w:rPr>
          <w:spacing w:val="70"/>
        </w:rPr>
        <w:t xml:space="preserve"> </w:t>
      </w:r>
      <w:r>
        <w:t>(план</w:t>
      </w:r>
      <w:r>
        <w:rPr>
          <w:spacing w:val="70"/>
        </w:rPr>
        <w:t xml:space="preserve"> </w:t>
      </w:r>
      <w:r>
        <w:t>реализации</w:t>
      </w:r>
      <w:r>
        <w:rPr>
          <w:spacing w:val="67"/>
        </w:rPr>
        <w:t xml:space="preserve"> </w:t>
      </w:r>
      <w:r>
        <w:t>намеченного</w:t>
      </w:r>
      <w:r>
        <w:rPr>
          <w:spacing w:val="70"/>
        </w:rPr>
        <w:t xml:space="preserve"> </w:t>
      </w:r>
      <w:r>
        <w:t>алгоритма</w:t>
      </w:r>
      <w:r>
        <w:rPr>
          <w:spacing w:val="69"/>
        </w:rPr>
        <w:t xml:space="preserve"> </w:t>
      </w:r>
      <w:r>
        <w:rPr>
          <w:spacing w:val="-2"/>
        </w:rPr>
        <w:t>решения),</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right="832"/>
      </w:pPr>
      <w:r>
        <w:lastRenderedPageBreak/>
        <w:t>корректировать</w:t>
      </w:r>
      <w:r>
        <w:rPr>
          <w:spacing w:val="-10"/>
        </w:rPr>
        <w:t xml:space="preserve"> </w:t>
      </w:r>
      <w:r>
        <w:t>предложенный</w:t>
      </w:r>
      <w:r>
        <w:rPr>
          <w:spacing w:val="-9"/>
        </w:rPr>
        <w:t xml:space="preserve"> </w:t>
      </w:r>
      <w:r>
        <w:t>алгоритм</w:t>
      </w:r>
      <w:r>
        <w:rPr>
          <w:spacing w:val="-9"/>
        </w:rPr>
        <w:t xml:space="preserve"> </w:t>
      </w:r>
      <w:r>
        <w:t>с</w:t>
      </w:r>
      <w:r>
        <w:rPr>
          <w:spacing w:val="-10"/>
        </w:rPr>
        <w:t xml:space="preserve"> </w:t>
      </w:r>
      <w:r>
        <w:t>учётом</w:t>
      </w:r>
      <w:r>
        <w:rPr>
          <w:spacing w:val="-9"/>
        </w:rPr>
        <w:t xml:space="preserve"> </w:t>
      </w:r>
      <w:r>
        <w:t>получения</w:t>
      </w:r>
      <w:r>
        <w:rPr>
          <w:spacing w:val="-12"/>
        </w:rPr>
        <w:t xml:space="preserve"> </w:t>
      </w:r>
      <w:r>
        <w:t>новых</w:t>
      </w:r>
      <w:r>
        <w:rPr>
          <w:spacing w:val="-9"/>
        </w:rPr>
        <w:t xml:space="preserve"> </w:t>
      </w:r>
      <w:r>
        <w:t>биологических</w:t>
      </w:r>
      <w:r>
        <w:rPr>
          <w:spacing w:val="27"/>
        </w:rPr>
        <w:t xml:space="preserve"> </w:t>
      </w:r>
      <w:r>
        <w:t>знаний об изучаемом биологическом объекте;</w:t>
      </w:r>
    </w:p>
    <w:p w:rsidR="00D542CB" w:rsidRDefault="00436AA8">
      <w:pPr>
        <w:pStyle w:val="a3"/>
        <w:spacing w:line="242" w:lineRule="auto"/>
        <w:ind w:left="2482" w:right="3846"/>
      </w:pPr>
      <w:r>
        <w:t>проводить</w:t>
      </w:r>
      <w:r>
        <w:rPr>
          <w:spacing w:val="-4"/>
        </w:rPr>
        <w:t xml:space="preserve"> </w:t>
      </w:r>
      <w:r>
        <w:t>выбор</w:t>
      </w:r>
      <w:r>
        <w:rPr>
          <w:spacing w:val="-4"/>
        </w:rPr>
        <w:t xml:space="preserve"> </w:t>
      </w:r>
      <w:r>
        <w:t>и</w:t>
      </w:r>
      <w:r>
        <w:rPr>
          <w:spacing w:val="-5"/>
        </w:rPr>
        <w:t xml:space="preserve"> </w:t>
      </w:r>
      <w:r>
        <w:t>брать</w:t>
      </w:r>
      <w:r>
        <w:rPr>
          <w:spacing w:val="-5"/>
        </w:rPr>
        <w:t xml:space="preserve"> </w:t>
      </w:r>
      <w:r>
        <w:t>ответственность</w:t>
      </w:r>
      <w:r>
        <w:rPr>
          <w:spacing w:val="-6"/>
        </w:rPr>
        <w:t xml:space="preserve"> </w:t>
      </w:r>
      <w:r>
        <w:t>за</w:t>
      </w:r>
      <w:r>
        <w:rPr>
          <w:spacing w:val="-5"/>
        </w:rPr>
        <w:t xml:space="preserve"> </w:t>
      </w:r>
      <w:r>
        <w:t xml:space="preserve">решение. </w:t>
      </w:r>
      <w:r>
        <w:rPr>
          <w:spacing w:val="-2"/>
        </w:rPr>
        <w:t>самоконтроль:</w:t>
      </w:r>
    </w:p>
    <w:p w:rsidR="00D542CB" w:rsidRDefault="00436AA8">
      <w:pPr>
        <w:pStyle w:val="a3"/>
        <w:ind w:right="836" w:firstLine="777"/>
      </w:pPr>
      <w: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биологической задачи, адаптиров</w:t>
      </w:r>
      <w:r>
        <w:t>ать решение к меняющимся обстоятельствам;</w:t>
      </w:r>
    </w:p>
    <w:p w:rsidR="00D542CB" w:rsidRDefault="00436AA8">
      <w:pPr>
        <w:pStyle w:val="a3"/>
        <w:spacing w:line="242" w:lineRule="auto"/>
        <w:ind w:right="845" w:firstLine="777"/>
      </w:pPr>
      <w: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D542CB" w:rsidRDefault="00436AA8">
      <w:pPr>
        <w:pStyle w:val="a3"/>
        <w:ind w:right="836" w:firstLine="777"/>
      </w:pPr>
      <w:r>
        <w:t>вносить коррективы в деятельность на основе новых</w:t>
      </w:r>
      <w:r>
        <w:rPr>
          <w:spacing w:val="-3"/>
        </w:rPr>
        <w:t xml:space="preserve"> </w:t>
      </w:r>
      <w:r>
        <w:t>обстоят</w:t>
      </w:r>
      <w:r>
        <w:t>ельств, изменившихся ситуаций, установленных ошибок, возникших трудностей; оценивать соответствие результата цели и условиям.</w:t>
      </w:r>
    </w:p>
    <w:p w:rsidR="00D542CB" w:rsidRDefault="00436AA8">
      <w:pPr>
        <w:pStyle w:val="a3"/>
        <w:spacing w:line="271" w:lineRule="exact"/>
        <w:ind w:left="2482"/>
      </w:pPr>
      <w:r>
        <w:rPr>
          <w:spacing w:val="-2"/>
        </w:rPr>
        <w:t>эмоциональный</w:t>
      </w:r>
      <w:r>
        <w:rPr>
          <w:spacing w:val="7"/>
        </w:rPr>
        <w:t xml:space="preserve"> </w:t>
      </w:r>
      <w:r>
        <w:rPr>
          <w:spacing w:val="-2"/>
        </w:rPr>
        <w:t>интеллект:</w:t>
      </w:r>
    </w:p>
    <w:p w:rsidR="00D542CB" w:rsidRDefault="00436AA8">
      <w:pPr>
        <w:pStyle w:val="a3"/>
        <w:spacing w:before="2" w:line="242" w:lineRule="auto"/>
        <w:ind w:left="2482" w:right="863"/>
        <w:jc w:val="left"/>
      </w:pPr>
      <w:r>
        <w:t>различать,</w:t>
      </w:r>
      <w:r>
        <w:rPr>
          <w:spacing w:val="30"/>
        </w:rPr>
        <w:t xml:space="preserve"> </w:t>
      </w:r>
      <w:r>
        <w:t>называть</w:t>
      </w:r>
      <w:r>
        <w:rPr>
          <w:spacing w:val="33"/>
        </w:rPr>
        <w:t xml:space="preserve"> </w:t>
      </w:r>
      <w:r>
        <w:t>и управлять</w:t>
      </w:r>
      <w:r>
        <w:rPr>
          <w:spacing w:val="33"/>
        </w:rPr>
        <w:t xml:space="preserve"> </w:t>
      </w:r>
      <w:r>
        <w:t>собственными</w:t>
      </w:r>
      <w:r>
        <w:rPr>
          <w:spacing w:val="33"/>
        </w:rPr>
        <w:t xml:space="preserve"> </w:t>
      </w:r>
      <w:r>
        <w:t>эмоциями и</w:t>
      </w:r>
      <w:r>
        <w:rPr>
          <w:spacing w:val="33"/>
        </w:rPr>
        <w:t xml:space="preserve"> </w:t>
      </w:r>
      <w:r>
        <w:t>эмоциями других; выявлять и анализировать причины</w:t>
      </w:r>
      <w:r>
        <w:t xml:space="preserve"> эмоций;</w:t>
      </w:r>
    </w:p>
    <w:p w:rsidR="00D542CB" w:rsidRDefault="00436AA8">
      <w:pPr>
        <w:pStyle w:val="a3"/>
        <w:spacing w:line="242" w:lineRule="auto"/>
        <w:ind w:left="2482" w:right="863"/>
        <w:jc w:val="left"/>
      </w:pPr>
      <w:r>
        <w:t>ставить</w:t>
      </w:r>
      <w:r>
        <w:rPr>
          <w:spacing w:val="-7"/>
        </w:rPr>
        <w:t xml:space="preserve"> </w:t>
      </w:r>
      <w:r>
        <w:t>себя</w:t>
      </w:r>
      <w:r>
        <w:rPr>
          <w:spacing w:val="-10"/>
        </w:rPr>
        <w:t xml:space="preserve"> </w:t>
      </w:r>
      <w:r>
        <w:t>на</w:t>
      </w:r>
      <w:r>
        <w:rPr>
          <w:spacing w:val="-14"/>
        </w:rPr>
        <w:t xml:space="preserve"> </w:t>
      </w:r>
      <w:r>
        <w:t>место</w:t>
      </w:r>
      <w:r>
        <w:rPr>
          <w:spacing w:val="-6"/>
        </w:rPr>
        <w:t xml:space="preserve"> </w:t>
      </w:r>
      <w:r>
        <w:t>другого</w:t>
      </w:r>
      <w:r>
        <w:rPr>
          <w:spacing w:val="-10"/>
        </w:rPr>
        <w:t xml:space="preserve"> </w:t>
      </w:r>
      <w:r>
        <w:t>человека,</w:t>
      </w:r>
      <w:r>
        <w:rPr>
          <w:spacing w:val="-9"/>
        </w:rPr>
        <w:t xml:space="preserve"> </w:t>
      </w:r>
      <w:r>
        <w:t>понимать</w:t>
      </w:r>
      <w:r>
        <w:rPr>
          <w:spacing w:val="-9"/>
        </w:rPr>
        <w:t xml:space="preserve"> </w:t>
      </w:r>
      <w:r>
        <w:t>мотивы</w:t>
      </w:r>
      <w:r>
        <w:rPr>
          <w:spacing w:val="-9"/>
        </w:rPr>
        <w:t xml:space="preserve"> </w:t>
      </w:r>
      <w:r>
        <w:t>и</w:t>
      </w:r>
      <w:r>
        <w:rPr>
          <w:spacing w:val="-14"/>
        </w:rPr>
        <w:t xml:space="preserve"> </w:t>
      </w:r>
      <w:r>
        <w:t>намерения</w:t>
      </w:r>
      <w:r>
        <w:rPr>
          <w:spacing w:val="-10"/>
        </w:rPr>
        <w:t xml:space="preserve"> </w:t>
      </w:r>
      <w:r>
        <w:t>другого; регулировать способ выражения эмоций.</w:t>
      </w:r>
    </w:p>
    <w:p w:rsidR="00D542CB" w:rsidRDefault="00436AA8">
      <w:pPr>
        <w:pStyle w:val="a3"/>
        <w:spacing w:line="268" w:lineRule="exact"/>
        <w:ind w:left="2482"/>
        <w:jc w:val="left"/>
      </w:pPr>
      <w:r>
        <w:t>принятие</w:t>
      </w:r>
      <w:r>
        <w:rPr>
          <w:spacing w:val="-7"/>
        </w:rPr>
        <w:t xml:space="preserve"> </w:t>
      </w:r>
      <w:r>
        <w:t>себя</w:t>
      </w:r>
      <w:r>
        <w:rPr>
          <w:spacing w:val="-3"/>
        </w:rPr>
        <w:t xml:space="preserve"> </w:t>
      </w:r>
      <w:r>
        <w:t>и</w:t>
      </w:r>
      <w:r>
        <w:rPr>
          <w:spacing w:val="-5"/>
        </w:rPr>
        <w:t xml:space="preserve"> </w:t>
      </w:r>
      <w:r>
        <w:rPr>
          <w:spacing w:val="-2"/>
        </w:rPr>
        <w:t>других:</w:t>
      </w:r>
    </w:p>
    <w:p w:rsidR="00D542CB" w:rsidRDefault="00436AA8">
      <w:pPr>
        <w:pStyle w:val="a3"/>
        <w:spacing w:before="2"/>
        <w:ind w:left="2482" w:right="3241"/>
      </w:pPr>
      <w:r>
        <w:t>осознанно относиться к другому человеку, его мнению; признавать своё право на</w:t>
      </w:r>
      <w:r>
        <w:rPr>
          <w:spacing w:val="-6"/>
        </w:rPr>
        <w:t xml:space="preserve"> </w:t>
      </w:r>
      <w:r>
        <w:t>ошибку</w:t>
      </w:r>
      <w:r>
        <w:rPr>
          <w:spacing w:val="-5"/>
        </w:rPr>
        <w:t xml:space="preserve"> </w:t>
      </w:r>
      <w:r>
        <w:t>и такое</w:t>
      </w:r>
      <w:r>
        <w:rPr>
          <w:spacing w:val="-6"/>
        </w:rPr>
        <w:t xml:space="preserve"> </w:t>
      </w:r>
      <w:r>
        <w:t>же право другого; открытость себе и другим;</w:t>
      </w:r>
    </w:p>
    <w:p w:rsidR="00D542CB" w:rsidRDefault="00436AA8">
      <w:pPr>
        <w:pStyle w:val="a3"/>
        <w:spacing w:line="271" w:lineRule="exact"/>
        <w:ind w:left="2482"/>
      </w:pPr>
      <w:r>
        <w:t>осознавать</w:t>
      </w:r>
      <w:r>
        <w:rPr>
          <w:spacing w:val="-15"/>
        </w:rPr>
        <w:t xml:space="preserve"> </w:t>
      </w:r>
      <w:r>
        <w:t>невозможность</w:t>
      </w:r>
      <w:r>
        <w:rPr>
          <w:spacing w:val="-15"/>
        </w:rPr>
        <w:t xml:space="preserve"> </w:t>
      </w:r>
      <w:r>
        <w:t>контролировать</w:t>
      </w:r>
      <w:r>
        <w:rPr>
          <w:spacing w:val="-15"/>
        </w:rPr>
        <w:t xml:space="preserve"> </w:t>
      </w:r>
      <w:r>
        <w:t>всё</w:t>
      </w:r>
      <w:r>
        <w:rPr>
          <w:spacing w:val="-15"/>
        </w:rPr>
        <w:t xml:space="preserve"> </w:t>
      </w:r>
      <w:r>
        <w:rPr>
          <w:spacing w:val="-2"/>
        </w:rPr>
        <w:t>вокруг;</w:t>
      </w:r>
    </w:p>
    <w:p w:rsidR="00D542CB" w:rsidRDefault="00436AA8">
      <w:pPr>
        <w:pStyle w:val="a3"/>
        <w:spacing w:before="2"/>
        <w:ind w:right="832" w:firstLine="777"/>
      </w:pPr>
      <w: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w:t>
      </w:r>
      <w:r>
        <w:t>изненных навыков личности (управления собой, самодисциплины, устойчивого поведения).</w:t>
      </w:r>
    </w:p>
    <w:p w:rsidR="00D542CB" w:rsidRDefault="00436AA8">
      <w:pPr>
        <w:pStyle w:val="a3"/>
        <w:spacing w:before="1"/>
        <w:ind w:left="2482"/>
      </w:pPr>
      <w:r>
        <w:t>Предметные</w:t>
      </w:r>
      <w:r>
        <w:rPr>
          <w:spacing w:val="-13"/>
        </w:rPr>
        <w:t xml:space="preserve"> </w:t>
      </w:r>
      <w:r>
        <w:t>результаты</w:t>
      </w:r>
      <w:r>
        <w:rPr>
          <w:spacing w:val="-7"/>
        </w:rPr>
        <w:t xml:space="preserve"> </w:t>
      </w:r>
      <w:r>
        <w:t>освоения</w:t>
      </w:r>
      <w:r>
        <w:rPr>
          <w:spacing w:val="-9"/>
        </w:rPr>
        <w:t xml:space="preserve"> </w:t>
      </w:r>
      <w:r>
        <w:t>программы</w:t>
      </w:r>
      <w:r>
        <w:rPr>
          <w:spacing w:val="-8"/>
        </w:rPr>
        <w:t xml:space="preserve"> </w:t>
      </w:r>
      <w:r>
        <w:t>по</w:t>
      </w:r>
      <w:r>
        <w:rPr>
          <w:spacing w:val="-5"/>
        </w:rPr>
        <w:t xml:space="preserve"> </w:t>
      </w:r>
      <w:r>
        <w:rPr>
          <w:spacing w:val="-2"/>
        </w:rPr>
        <w:t>биологии.</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firstLine="758"/>
      </w:pPr>
      <w:r>
        <w:lastRenderedPageBreak/>
        <w:t>Предметные</w:t>
      </w:r>
      <w:r>
        <w:rPr>
          <w:spacing w:val="22"/>
        </w:rPr>
        <w:t xml:space="preserve"> </w:t>
      </w:r>
      <w:r>
        <w:t>результаты</w:t>
      </w:r>
      <w:r>
        <w:rPr>
          <w:spacing w:val="34"/>
        </w:rPr>
        <w:t xml:space="preserve"> </w:t>
      </w:r>
      <w:r>
        <w:t>освоения</w:t>
      </w:r>
      <w:r>
        <w:rPr>
          <w:spacing w:val="29"/>
        </w:rPr>
        <w:t xml:space="preserve"> </w:t>
      </w:r>
      <w:r>
        <w:t>программы</w:t>
      </w:r>
      <w:r>
        <w:rPr>
          <w:spacing w:val="24"/>
        </w:rPr>
        <w:t xml:space="preserve"> </w:t>
      </w:r>
      <w:r>
        <w:t>по</w:t>
      </w:r>
      <w:r>
        <w:rPr>
          <w:spacing w:val="28"/>
        </w:rPr>
        <w:t xml:space="preserve"> </w:t>
      </w:r>
      <w:r>
        <w:t>биологии</w:t>
      </w:r>
      <w:r>
        <w:rPr>
          <w:spacing w:val="28"/>
        </w:rPr>
        <w:t xml:space="preserve"> </w:t>
      </w:r>
      <w:r>
        <w:t>к</w:t>
      </w:r>
      <w:r>
        <w:rPr>
          <w:spacing w:val="25"/>
        </w:rPr>
        <w:t xml:space="preserve"> </w:t>
      </w:r>
      <w:r>
        <w:t>концу</w:t>
      </w:r>
      <w:r>
        <w:rPr>
          <w:spacing w:val="10"/>
        </w:rPr>
        <w:t xml:space="preserve"> </w:t>
      </w:r>
      <w:r>
        <w:t>обучения</w:t>
      </w:r>
      <w:r>
        <w:rPr>
          <w:spacing w:val="27"/>
        </w:rPr>
        <w:t xml:space="preserve"> </w:t>
      </w:r>
      <w:r>
        <w:t>в</w:t>
      </w:r>
      <w:r>
        <w:rPr>
          <w:spacing w:val="28"/>
        </w:rPr>
        <w:t xml:space="preserve"> </w:t>
      </w:r>
      <w:r>
        <w:rPr>
          <w:spacing w:val="-10"/>
        </w:rPr>
        <w:t>5</w:t>
      </w:r>
    </w:p>
    <w:p w:rsidR="00D542CB" w:rsidRDefault="00436AA8">
      <w:pPr>
        <w:pStyle w:val="a3"/>
        <w:spacing w:before="76" w:line="350" w:lineRule="atLeast"/>
        <w:ind w:right="924"/>
      </w:pPr>
      <w:r>
        <w:rPr>
          <w:position w:val="20"/>
        </w:rPr>
        <w:t>классе:</w:t>
      </w:r>
      <w:r>
        <w:rPr>
          <w:spacing w:val="-12"/>
          <w:position w:val="20"/>
        </w:rPr>
        <w:t xml:space="preserve"> </w:t>
      </w:r>
      <w:r>
        <w:t>характеризовать</w:t>
      </w:r>
      <w:r>
        <w:rPr>
          <w:spacing w:val="-6"/>
        </w:rPr>
        <w:t xml:space="preserve"> </w:t>
      </w:r>
      <w:r>
        <w:t>биологию</w:t>
      </w:r>
      <w:r>
        <w:rPr>
          <w:spacing w:val="-3"/>
        </w:rPr>
        <w:t xml:space="preserve"> </w:t>
      </w:r>
      <w:r>
        <w:t>как</w:t>
      </w:r>
      <w:r>
        <w:rPr>
          <w:spacing w:val="-11"/>
        </w:rPr>
        <w:t xml:space="preserve"> </w:t>
      </w:r>
      <w:r>
        <w:t>науку</w:t>
      </w:r>
      <w:r>
        <w:rPr>
          <w:spacing w:val="-15"/>
        </w:rPr>
        <w:t xml:space="preserve"> </w:t>
      </w:r>
      <w:r>
        <w:t>о живой</w:t>
      </w:r>
      <w:r>
        <w:rPr>
          <w:spacing w:val="-7"/>
        </w:rPr>
        <w:t xml:space="preserve"> </w:t>
      </w:r>
      <w:r>
        <w:t>природе,</w:t>
      </w:r>
      <w:r>
        <w:rPr>
          <w:spacing w:val="-5"/>
        </w:rPr>
        <w:t xml:space="preserve"> </w:t>
      </w:r>
      <w:r>
        <w:t>называть</w:t>
      </w:r>
      <w:r>
        <w:rPr>
          <w:spacing w:val="-10"/>
        </w:rPr>
        <w:t xml:space="preserve"> </w:t>
      </w:r>
      <w:r>
        <w:t>признаки</w:t>
      </w:r>
      <w:r>
        <w:rPr>
          <w:spacing w:val="-4"/>
        </w:rPr>
        <w:t xml:space="preserve"> </w:t>
      </w:r>
      <w:r>
        <w:t>живого, сравнивать объекты живой и неживой природы;</w:t>
      </w:r>
    </w:p>
    <w:p w:rsidR="00D542CB" w:rsidRDefault="00436AA8">
      <w:pPr>
        <w:pStyle w:val="a3"/>
        <w:spacing w:before="6"/>
        <w:ind w:right="823" w:firstLine="758"/>
      </w:pPr>
      <w:r>
        <w:t xml:space="preserve">перечислять источники биологических знаний, характеризовать значение биологических знаний для современного человека, профессии, связанные с биологией </w:t>
      </w:r>
      <w:r>
        <w:t xml:space="preserve">(4-5 </w:t>
      </w:r>
      <w:r>
        <w:rPr>
          <w:spacing w:val="-2"/>
        </w:rPr>
        <w:t>профессий);</w:t>
      </w:r>
    </w:p>
    <w:p w:rsidR="00D542CB" w:rsidRDefault="00436AA8">
      <w:pPr>
        <w:pStyle w:val="a3"/>
        <w:spacing w:before="2"/>
        <w:ind w:right="842" w:firstLine="758"/>
      </w:pPr>
      <w: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D542CB" w:rsidRDefault="00436AA8">
      <w:pPr>
        <w:pStyle w:val="a3"/>
        <w:spacing w:line="242" w:lineRule="auto"/>
        <w:ind w:right="855" w:firstLine="758"/>
      </w:pPr>
      <w:r>
        <w:t>иметь представление о важнейших биологических процессах и явлениях: пи</w:t>
      </w:r>
      <w:r>
        <w:t>тание, дыхание, транспорт веществ, раздражимость, рост, развитие, движение, размножение;</w:t>
      </w:r>
    </w:p>
    <w:p w:rsidR="00D542CB" w:rsidRDefault="00436AA8">
      <w:pPr>
        <w:pStyle w:val="a3"/>
        <w:ind w:right="837" w:firstLine="758"/>
      </w:pPr>
      <w: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w:t>
      </w:r>
      <w:r>
        <w:t xml:space="preserve">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w:t>
      </w:r>
      <w:r>
        <w:rPr>
          <w:spacing w:val="-2"/>
        </w:rPr>
        <w:t>контексте;</w:t>
      </w:r>
    </w:p>
    <w:p w:rsidR="00D542CB" w:rsidRDefault="00436AA8">
      <w:pPr>
        <w:pStyle w:val="a3"/>
        <w:ind w:right="831" w:firstLine="758"/>
      </w:pPr>
      <w:r>
        <w:t>различа</w:t>
      </w:r>
      <w:r>
        <w:t xml:space="preserve">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w:t>
      </w:r>
      <w:r>
        <w:t>сообществах, представителей флоры и фауны природных зон Земли, ландшафты природные и культурные;</w:t>
      </w:r>
    </w:p>
    <w:p w:rsidR="00D542CB" w:rsidRDefault="00436AA8">
      <w:pPr>
        <w:pStyle w:val="a3"/>
        <w:ind w:right="848" w:firstLine="758"/>
      </w:pPr>
      <w: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w:t>
      </w:r>
      <w:r>
        <w:t>еризовать организмы как тела живой природы, перечислять особенности растений, животных, грибов, лишайников, бактерий и вирусов;</w:t>
      </w:r>
    </w:p>
    <w:p w:rsidR="00D542CB" w:rsidRDefault="00436AA8">
      <w:pPr>
        <w:pStyle w:val="a3"/>
        <w:spacing w:line="242" w:lineRule="auto"/>
        <w:ind w:right="863" w:firstLine="758"/>
        <w:jc w:val="left"/>
      </w:pPr>
      <w:r>
        <w:t>раскрывать</w:t>
      </w:r>
      <w:r>
        <w:rPr>
          <w:spacing w:val="40"/>
        </w:rPr>
        <w:t xml:space="preserve"> </w:t>
      </w:r>
      <w:r>
        <w:t>понятие</w:t>
      </w:r>
      <w:r>
        <w:rPr>
          <w:spacing w:val="40"/>
        </w:rPr>
        <w:t xml:space="preserve"> </w:t>
      </w:r>
      <w:r>
        <w:t>о</w:t>
      </w:r>
      <w:r>
        <w:rPr>
          <w:spacing w:val="40"/>
        </w:rPr>
        <w:t xml:space="preserve"> </w:t>
      </w:r>
      <w:r>
        <w:t>среде</w:t>
      </w:r>
      <w:r>
        <w:rPr>
          <w:spacing w:val="40"/>
        </w:rPr>
        <w:t xml:space="preserve"> </w:t>
      </w:r>
      <w:r>
        <w:t>обитания</w:t>
      </w:r>
      <w:r>
        <w:rPr>
          <w:spacing w:val="40"/>
        </w:rPr>
        <w:t xml:space="preserve"> </w:t>
      </w:r>
      <w:r>
        <w:t>(водной,</w:t>
      </w:r>
      <w:r>
        <w:rPr>
          <w:spacing w:val="40"/>
        </w:rPr>
        <w:t xml:space="preserve"> </w:t>
      </w:r>
      <w:r>
        <w:t>наземно-воздушной,</w:t>
      </w:r>
      <w:r>
        <w:rPr>
          <w:spacing w:val="40"/>
        </w:rPr>
        <w:t xml:space="preserve"> </w:t>
      </w:r>
      <w:r>
        <w:t>почвенной, внутриорганизменной), условиях среды обитания;</w:t>
      </w:r>
    </w:p>
    <w:p w:rsidR="00D542CB" w:rsidRDefault="00436AA8">
      <w:pPr>
        <w:pStyle w:val="a3"/>
        <w:spacing w:line="242" w:lineRule="auto"/>
        <w:ind w:right="863" w:firstLine="758"/>
        <w:jc w:val="left"/>
      </w:pPr>
      <w:r>
        <w:t>привод</w:t>
      </w:r>
      <w:r>
        <w:t>ить</w:t>
      </w:r>
      <w:r>
        <w:rPr>
          <w:spacing w:val="-6"/>
        </w:rPr>
        <w:t xml:space="preserve"> </w:t>
      </w:r>
      <w:r>
        <w:t>примеры, характеризующие</w:t>
      </w:r>
      <w:r>
        <w:rPr>
          <w:spacing w:val="-5"/>
        </w:rPr>
        <w:t xml:space="preserve"> </w:t>
      </w:r>
      <w:r>
        <w:t>приспособленность</w:t>
      </w:r>
      <w:r>
        <w:rPr>
          <w:spacing w:val="-3"/>
        </w:rPr>
        <w:t xml:space="preserve"> </w:t>
      </w:r>
      <w:r>
        <w:t>организмов</w:t>
      </w:r>
      <w:r>
        <w:rPr>
          <w:spacing w:val="-6"/>
        </w:rPr>
        <w:t xml:space="preserve"> </w:t>
      </w:r>
      <w:r>
        <w:t>к</w:t>
      </w:r>
      <w:r>
        <w:rPr>
          <w:spacing w:val="-5"/>
        </w:rPr>
        <w:t xml:space="preserve"> </w:t>
      </w:r>
      <w:r>
        <w:t>среде обитания, взаимосвязи организмов в сообществах;</w:t>
      </w:r>
    </w:p>
    <w:p w:rsidR="00D542CB" w:rsidRDefault="00436AA8">
      <w:pPr>
        <w:pStyle w:val="a3"/>
        <w:tabs>
          <w:tab w:val="left" w:pos="2976"/>
          <w:tab w:val="left" w:pos="5129"/>
          <w:tab w:val="left" w:pos="6814"/>
          <w:tab w:val="left" w:pos="8106"/>
          <w:tab w:val="left" w:pos="9907"/>
        </w:tabs>
        <w:ind w:left="1733" w:right="829" w:firstLine="1070"/>
        <w:jc w:val="right"/>
      </w:pPr>
      <w:r>
        <w:t>выделять</w:t>
      </w:r>
      <w:r>
        <w:rPr>
          <w:spacing w:val="40"/>
        </w:rPr>
        <w:t xml:space="preserve"> </w:t>
      </w:r>
      <w:r>
        <w:t>отличительные</w:t>
      </w:r>
      <w:r>
        <w:rPr>
          <w:spacing w:val="40"/>
        </w:rPr>
        <w:t xml:space="preserve"> </w:t>
      </w:r>
      <w:r>
        <w:t>признаки</w:t>
      </w:r>
      <w:r>
        <w:rPr>
          <w:spacing w:val="40"/>
        </w:rPr>
        <w:t xml:space="preserve"> </w:t>
      </w:r>
      <w:r>
        <w:t>природных</w:t>
      </w:r>
      <w:r>
        <w:rPr>
          <w:spacing w:val="40"/>
        </w:rPr>
        <w:t xml:space="preserve"> </w:t>
      </w:r>
      <w:r>
        <w:t>и</w:t>
      </w:r>
      <w:r>
        <w:rPr>
          <w:spacing w:val="40"/>
        </w:rPr>
        <w:t xml:space="preserve"> </w:t>
      </w:r>
      <w:r>
        <w:t>искусственных</w:t>
      </w:r>
      <w:r>
        <w:rPr>
          <w:spacing w:val="40"/>
        </w:rPr>
        <w:t xml:space="preserve"> </w:t>
      </w:r>
      <w:r>
        <w:t>сообществ; аргументировать</w:t>
      </w:r>
      <w:r>
        <w:rPr>
          <w:spacing w:val="40"/>
        </w:rPr>
        <w:t xml:space="preserve"> </w:t>
      </w:r>
      <w:r>
        <w:t>основные</w:t>
      </w:r>
      <w:r>
        <w:rPr>
          <w:spacing w:val="40"/>
        </w:rPr>
        <w:t xml:space="preserve"> </w:t>
      </w:r>
      <w:r>
        <w:t>правила</w:t>
      </w:r>
      <w:r>
        <w:rPr>
          <w:spacing w:val="40"/>
        </w:rPr>
        <w:t xml:space="preserve"> </w:t>
      </w:r>
      <w:r>
        <w:t>поведения</w:t>
      </w:r>
      <w:r>
        <w:rPr>
          <w:spacing w:val="40"/>
        </w:rPr>
        <w:t xml:space="preserve"> </w:t>
      </w:r>
      <w:r>
        <w:t>человека</w:t>
      </w:r>
      <w:r>
        <w:rPr>
          <w:spacing w:val="40"/>
        </w:rPr>
        <w:t xml:space="preserve"> </w:t>
      </w:r>
      <w:r>
        <w:t>в</w:t>
      </w:r>
      <w:r>
        <w:rPr>
          <w:spacing w:val="40"/>
        </w:rPr>
        <w:t xml:space="preserve"> </w:t>
      </w:r>
      <w:r>
        <w:t>природе</w:t>
      </w:r>
      <w:r>
        <w:rPr>
          <w:spacing w:val="40"/>
        </w:rPr>
        <w:t xml:space="preserve"> </w:t>
      </w:r>
      <w:r>
        <w:t>и</w:t>
      </w:r>
      <w:r>
        <w:rPr>
          <w:spacing w:val="40"/>
        </w:rPr>
        <w:t xml:space="preserve"> </w:t>
      </w:r>
      <w:r>
        <w:t xml:space="preserve">объяснять </w:t>
      </w:r>
      <w:r>
        <w:rPr>
          <w:spacing w:val="-2"/>
        </w:rPr>
        <w:t>значение</w:t>
      </w:r>
      <w:r>
        <w:tab/>
      </w:r>
      <w:r>
        <w:rPr>
          <w:spacing w:val="-2"/>
        </w:rPr>
        <w:t>природоохранной</w:t>
      </w:r>
      <w:r>
        <w:tab/>
      </w:r>
      <w:r>
        <w:rPr>
          <w:spacing w:val="-2"/>
        </w:rPr>
        <w:t>деятельности</w:t>
      </w:r>
      <w:r>
        <w:tab/>
      </w:r>
      <w:r>
        <w:rPr>
          <w:spacing w:val="-2"/>
        </w:rPr>
        <w:t>человека,</w:t>
      </w:r>
      <w:r>
        <w:tab/>
      </w:r>
      <w:r>
        <w:rPr>
          <w:spacing w:val="-2"/>
        </w:rPr>
        <w:t>анализировать</w:t>
      </w:r>
      <w:r>
        <w:tab/>
      </w:r>
      <w:r>
        <w:rPr>
          <w:spacing w:val="-2"/>
        </w:rPr>
        <w:t>глобальные</w:t>
      </w:r>
    </w:p>
    <w:p w:rsidR="00D542CB" w:rsidRDefault="00436AA8">
      <w:pPr>
        <w:pStyle w:val="a3"/>
        <w:spacing w:line="274" w:lineRule="exact"/>
      </w:pPr>
      <w:r>
        <w:t>экологические</w:t>
      </w:r>
      <w:r>
        <w:rPr>
          <w:spacing w:val="-7"/>
        </w:rPr>
        <w:t xml:space="preserve"> </w:t>
      </w:r>
      <w:r>
        <w:rPr>
          <w:spacing w:val="-2"/>
        </w:rPr>
        <w:t>проблемы;</w:t>
      </w:r>
    </w:p>
    <w:p w:rsidR="00D542CB" w:rsidRDefault="00436AA8">
      <w:pPr>
        <w:pStyle w:val="a3"/>
        <w:spacing w:line="242" w:lineRule="auto"/>
        <w:ind w:left="2482" w:right="843"/>
      </w:pPr>
      <w:r>
        <w:t>раскрывать</w:t>
      </w:r>
      <w:r>
        <w:rPr>
          <w:spacing w:val="-14"/>
        </w:rPr>
        <w:t xml:space="preserve"> </w:t>
      </w:r>
      <w:r>
        <w:t>роль</w:t>
      </w:r>
      <w:r>
        <w:rPr>
          <w:spacing w:val="-14"/>
        </w:rPr>
        <w:t xml:space="preserve"> </w:t>
      </w:r>
      <w:r>
        <w:t>биологии</w:t>
      </w:r>
      <w:r>
        <w:rPr>
          <w:spacing w:val="-14"/>
        </w:rPr>
        <w:t xml:space="preserve"> </w:t>
      </w:r>
      <w:r>
        <w:t>в</w:t>
      </w:r>
      <w:r>
        <w:rPr>
          <w:spacing w:val="-15"/>
        </w:rPr>
        <w:t xml:space="preserve"> </w:t>
      </w:r>
      <w:r>
        <w:t>практической</w:t>
      </w:r>
      <w:r>
        <w:rPr>
          <w:spacing w:val="-14"/>
        </w:rPr>
        <w:t xml:space="preserve"> </w:t>
      </w:r>
      <w:r>
        <w:t>деятельности</w:t>
      </w:r>
      <w:r>
        <w:rPr>
          <w:spacing w:val="-13"/>
        </w:rPr>
        <w:t xml:space="preserve"> </w:t>
      </w:r>
      <w:r>
        <w:t>человека;</w:t>
      </w:r>
      <w:r>
        <w:rPr>
          <w:spacing w:val="-9"/>
        </w:rPr>
        <w:t xml:space="preserve"> </w:t>
      </w:r>
      <w:r>
        <w:t>демонстрировать на конкретных примерах связь знаний биологии со знаниями по</w:t>
      </w:r>
    </w:p>
    <w:p w:rsidR="00D542CB" w:rsidRDefault="00436AA8">
      <w:pPr>
        <w:pStyle w:val="a3"/>
        <w:spacing w:line="269" w:lineRule="exact"/>
      </w:pPr>
      <w:r>
        <w:t>математике,</w:t>
      </w:r>
      <w:r>
        <w:rPr>
          <w:spacing w:val="-17"/>
        </w:rPr>
        <w:t xml:space="preserve"> </w:t>
      </w:r>
      <w:r>
        <w:t>предметов</w:t>
      </w:r>
      <w:r>
        <w:rPr>
          <w:spacing w:val="-9"/>
        </w:rPr>
        <w:t xml:space="preserve"> </w:t>
      </w:r>
      <w:r>
        <w:t>гуманитарного</w:t>
      </w:r>
      <w:r>
        <w:rPr>
          <w:spacing w:val="-12"/>
        </w:rPr>
        <w:t xml:space="preserve"> </w:t>
      </w:r>
      <w:r>
        <w:t>цикла,</w:t>
      </w:r>
      <w:r>
        <w:rPr>
          <w:spacing w:val="-12"/>
        </w:rPr>
        <w:t xml:space="preserve"> </w:t>
      </w:r>
      <w:r>
        <w:t>различными</w:t>
      </w:r>
      <w:r>
        <w:rPr>
          <w:spacing w:val="-14"/>
        </w:rPr>
        <w:t xml:space="preserve"> </w:t>
      </w:r>
      <w:r>
        <w:t>видами</w:t>
      </w:r>
      <w:r>
        <w:rPr>
          <w:spacing w:val="-15"/>
        </w:rPr>
        <w:t xml:space="preserve"> </w:t>
      </w:r>
      <w:r>
        <w:rPr>
          <w:spacing w:val="-2"/>
        </w:rPr>
        <w:t>искусства;</w:t>
      </w:r>
    </w:p>
    <w:p w:rsidR="00D542CB" w:rsidRDefault="00436AA8">
      <w:pPr>
        <w:pStyle w:val="a3"/>
        <w:spacing w:before="2"/>
        <w:ind w:right="831" w:firstLine="777"/>
      </w:pPr>
      <w:r>
        <w:t xml:space="preserve">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w:t>
      </w:r>
      <w:r>
        <w:t xml:space="preserve">различными способами измерения и сравнения живых </w:t>
      </w:r>
      <w:r>
        <w:rPr>
          <w:spacing w:val="-2"/>
        </w:rPr>
        <w:t>объектов);</w:t>
      </w:r>
    </w:p>
    <w:p w:rsidR="00D542CB" w:rsidRDefault="00436AA8">
      <w:pPr>
        <w:pStyle w:val="a3"/>
        <w:ind w:right="837" w:firstLine="777"/>
      </w:pPr>
      <w: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w:t>
      </w:r>
      <w:r>
        <w:t xml:space="preserve">ческий рисунок и измерение биологических </w:t>
      </w:r>
      <w:r>
        <w:rPr>
          <w:spacing w:val="-2"/>
        </w:rPr>
        <w:t>объектов;</w:t>
      </w:r>
    </w:p>
    <w:p w:rsidR="00D542CB" w:rsidRDefault="00436AA8">
      <w:pPr>
        <w:pStyle w:val="a3"/>
        <w:spacing w:line="237" w:lineRule="auto"/>
        <w:ind w:right="839" w:firstLine="777"/>
      </w:pPr>
      <w:r>
        <w:t>владеть приёмами работы с лупой, световым и цифровым микроскопами при рассматривании биологических объектов;</w:t>
      </w:r>
    </w:p>
    <w:p w:rsidR="00D542CB" w:rsidRDefault="00436AA8">
      <w:pPr>
        <w:pStyle w:val="a3"/>
        <w:ind w:right="842" w:firstLine="777"/>
      </w:pPr>
      <w:r>
        <w:t>соблюдать правила безопасного труда при работе с учебным и лабораторным оборудованием, химическо</w:t>
      </w:r>
      <w:r>
        <w:t>й посудой в соответствии с инструкциями на уроке, во внеурочной деятельности;</w:t>
      </w:r>
    </w:p>
    <w:p w:rsidR="00D542CB" w:rsidRDefault="00436AA8">
      <w:pPr>
        <w:pStyle w:val="a3"/>
        <w:spacing w:line="242" w:lineRule="auto"/>
        <w:ind w:right="832" w:firstLine="777"/>
      </w:pPr>
      <w:r>
        <w:t>использовать</w:t>
      </w:r>
      <w:r>
        <w:rPr>
          <w:spacing w:val="-9"/>
        </w:rPr>
        <w:t xml:space="preserve"> </w:t>
      </w:r>
      <w:r>
        <w:t>при</w:t>
      </w:r>
      <w:r>
        <w:rPr>
          <w:spacing w:val="-9"/>
        </w:rPr>
        <w:t xml:space="preserve"> </w:t>
      </w:r>
      <w:r>
        <w:t>выполнении</w:t>
      </w:r>
      <w:r>
        <w:rPr>
          <w:spacing w:val="27"/>
        </w:rPr>
        <w:t xml:space="preserve"> </w:t>
      </w:r>
      <w:r>
        <w:t>учебных</w:t>
      </w:r>
      <w:r>
        <w:rPr>
          <w:spacing w:val="-11"/>
        </w:rPr>
        <w:t xml:space="preserve"> </w:t>
      </w:r>
      <w:r>
        <w:t>заданий</w:t>
      </w:r>
      <w:r>
        <w:rPr>
          <w:spacing w:val="-9"/>
        </w:rPr>
        <w:t xml:space="preserve"> </w:t>
      </w:r>
      <w:r>
        <w:t>научно-популярную</w:t>
      </w:r>
      <w:r>
        <w:rPr>
          <w:spacing w:val="-10"/>
        </w:rPr>
        <w:t xml:space="preserve"> </w:t>
      </w:r>
      <w:r>
        <w:t>литературу</w:t>
      </w:r>
      <w:r>
        <w:rPr>
          <w:spacing w:val="-10"/>
        </w:rPr>
        <w:t xml:space="preserve"> </w:t>
      </w:r>
      <w:r>
        <w:t>по биологии, справочные материалы, ресурсы Интернета;</w:t>
      </w:r>
    </w:p>
    <w:p w:rsidR="00D542CB" w:rsidRDefault="00D542CB">
      <w:pPr>
        <w:pStyle w:val="a3"/>
        <w:spacing w:line="242" w:lineRule="auto"/>
        <w:sectPr w:rsidR="00D542CB">
          <w:pgSz w:w="11920" w:h="16850"/>
          <w:pgMar w:top="640" w:right="0" w:bottom="1180" w:left="0" w:header="0" w:footer="878" w:gutter="0"/>
          <w:cols w:space="720"/>
        </w:sectPr>
      </w:pPr>
    </w:p>
    <w:p w:rsidR="00D542CB" w:rsidRDefault="00436AA8">
      <w:pPr>
        <w:pStyle w:val="a3"/>
        <w:spacing w:before="79" w:line="237" w:lineRule="auto"/>
        <w:ind w:right="863" w:firstLine="777"/>
        <w:jc w:val="left"/>
      </w:pPr>
      <w:r>
        <w:lastRenderedPageBreak/>
        <w:t>создавать</w:t>
      </w:r>
      <w:r>
        <w:rPr>
          <w:spacing w:val="39"/>
        </w:rPr>
        <w:t xml:space="preserve"> </w:t>
      </w:r>
      <w:r>
        <w:t>письменные</w:t>
      </w:r>
      <w:r>
        <w:rPr>
          <w:spacing w:val="34"/>
        </w:rPr>
        <w:t xml:space="preserve"> </w:t>
      </w:r>
      <w:r>
        <w:t>и</w:t>
      </w:r>
      <w:r>
        <w:rPr>
          <w:spacing w:val="37"/>
        </w:rPr>
        <w:t xml:space="preserve"> </w:t>
      </w:r>
      <w:r>
        <w:t>устные</w:t>
      </w:r>
      <w:r>
        <w:rPr>
          <w:spacing w:val="33"/>
        </w:rPr>
        <w:t xml:space="preserve"> </w:t>
      </w:r>
      <w:r>
        <w:t>сообщения,</w:t>
      </w:r>
      <w:r>
        <w:rPr>
          <w:spacing w:val="32"/>
        </w:rPr>
        <w:t xml:space="preserve"> </w:t>
      </w:r>
      <w:r>
        <w:t>используя</w:t>
      </w:r>
      <w:r>
        <w:rPr>
          <w:spacing w:val="38"/>
        </w:rPr>
        <w:t xml:space="preserve"> </w:t>
      </w:r>
      <w:r>
        <w:t>понятийный</w:t>
      </w:r>
      <w:r>
        <w:rPr>
          <w:spacing w:val="36"/>
        </w:rPr>
        <w:t xml:space="preserve"> </w:t>
      </w:r>
      <w:r>
        <w:t>аппарат изучаемого раздела биологии.</w:t>
      </w:r>
    </w:p>
    <w:p w:rsidR="00D542CB" w:rsidRDefault="00436AA8">
      <w:pPr>
        <w:pStyle w:val="a3"/>
        <w:spacing w:before="4"/>
        <w:ind w:left="2482"/>
        <w:jc w:val="left"/>
      </w:pPr>
      <w:r>
        <w:t>Предметные</w:t>
      </w:r>
      <w:r>
        <w:rPr>
          <w:spacing w:val="19"/>
        </w:rPr>
        <w:t xml:space="preserve"> </w:t>
      </w:r>
      <w:r>
        <w:t>результаты</w:t>
      </w:r>
      <w:r>
        <w:rPr>
          <w:spacing w:val="29"/>
        </w:rPr>
        <w:t xml:space="preserve"> </w:t>
      </w:r>
      <w:r>
        <w:t>освоения</w:t>
      </w:r>
      <w:r>
        <w:rPr>
          <w:spacing w:val="27"/>
        </w:rPr>
        <w:t xml:space="preserve"> </w:t>
      </w:r>
      <w:r>
        <w:t>программы</w:t>
      </w:r>
      <w:r>
        <w:rPr>
          <w:spacing w:val="21"/>
        </w:rPr>
        <w:t xml:space="preserve"> </w:t>
      </w:r>
      <w:r>
        <w:t>по</w:t>
      </w:r>
      <w:r>
        <w:rPr>
          <w:spacing w:val="24"/>
        </w:rPr>
        <w:t xml:space="preserve"> </w:t>
      </w:r>
      <w:r>
        <w:t>биологии</w:t>
      </w:r>
      <w:r>
        <w:rPr>
          <w:spacing w:val="27"/>
        </w:rPr>
        <w:t xml:space="preserve"> </w:t>
      </w:r>
      <w:r>
        <w:t>к</w:t>
      </w:r>
      <w:r>
        <w:rPr>
          <w:spacing w:val="25"/>
        </w:rPr>
        <w:t xml:space="preserve"> </w:t>
      </w:r>
      <w:r>
        <w:t>концу</w:t>
      </w:r>
      <w:r>
        <w:rPr>
          <w:spacing w:val="10"/>
        </w:rPr>
        <w:t xml:space="preserve"> </w:t>
      </w:r>
      <w:r>
        <w:t>обучения</w:t>
      </w:r>
      <w:r>
        <w:rPr>
          <w:spacing w:val="27"/>
        </w:rPr>
        <w:t xml:space="preserve"> </w:t>
      </w:r>
      <w:r>
        <w:t>в</w:t>
      </w:r>
      <w:r>
        <w:rPr>
          <w:spacing w:val="27"/>
        </w:rPr>
        <w:t xml:space="preserve"> </w:t>
      </w:r>
      <w:r>
        <w:rPr>
          <w:spacing w:val="-10"/>
        </w:rPr>
        <w:t>6</w:t>
      </w:r>
    </w:p>
    <w:p w:rsidR="00D542CB" w:rsidRDefault="00436AA8">
      <w:pPr>
        <w:pStyle w:val="a3"/>
        <w:spacing w:line="274" w:lineRule="exact"/>
        <w:jc w:val="left"/>
      </w:pPr>
      <w:r>
        <w:rPr>
          <w:spacing w:val="-2"/>
        </w:rPr>
        <w:t>классе:</w:t>
      </w:r>
    </w:p>
    <w:p w:rsidR="00D542CB" w:rsidRDefault="00436AA8">
      <w:pPr>
        <w:pStyle w:val="a3"/>
        <w:ind w:left="2482"/>
        <w:jc w:val="left"/>
      </w:pPr>
      <w:r>
        <w:t>характеризовать</w:t>
      </w:r>
      <w:r>
        <w:rPr>
          <w:spacing w:val="-4"/>
        </w:rPr>
        <w:t xml:space="preserve"> </w:t>
      </w:r>
      <w:r>
        <w:t>ботанику</w:t>
      </w:r>
      <w:r>
        <w:rPr>
          <w:spacing w:val="-12"/>
        </w:rPr>
        <w:t xml:space="preserve"> </w:t>
      </w:r>
      <w:r>
        <w:t>как</w:t>
      </w:r>
      <w:r>
        <w:rPr>
          <w:spacing w:val="1"/>
        </w:rPr>
        <w:t xml:space="preserve"> </w:t>
      </w:r>
      <w:r>
        <w:t>биологическую</w:t>
      </w:r>
      <w:r>
        <w:rPr>
          <w:spacing w:val="3"/>
        </w:rPr>
        <w:t xml:space="preserve"> </w:t>
      </w:r>
      <w:r>
        <w:t>науку,</w:t>
      </w:r>
      <w:r>
        <w:rPr>
          <w:spacing w:val="6"/>
        </w:rPr>
        <w:t xml:space="preserve"> </w:t>
      </w:r>
      <w:r>
        <w:t>её</w:t>
      </w:r>
      <w:r>
        <w:rPr>
          <w:spacing w:val="-2"/>
        </w:rPr>
        <w:t xml:space="preserve"> </w:t>
      </w:r>
      <w:r>
        <w:t>разделы</w:t>
      </w:r>
      <w:r>
        <w:rPr>
          <w:spacing w:val="1"/>
        </w:rPr>
        <w:t xml:space="preserve"> </w:t>
      </w:r>
      <w:r>
        <w:t>и</w:t>
      </w:r>
      <w:r>
        <w:rPr>
          <w:spacing w:val="-1"/>
        </w:rPr>
        <w:t xml:space="preserve"> </w:t>
      </w:r>
      <w:r>
        <w:t>связи</w:t>
      </w:r>
      <w:r>
        <w:rPr>
          <w:spacing w:val="8"/>
        </w:rPr>
        <w:t xml:space="preserve"> </w:t>
      </w:r>
      <w:r>
        <w:t>с</w:t>
      </w:r>
      <w:r>
        <w:rPr>
          <w:spacing w:val="-3"/>
        </w:rPr>
        <w:t xml:space="preserve"> </w:t>
      </w:r>
      <w:r>
        <w:rPr>
          <w:spacing w:val="-2"/>
        </w:rPr>
        <w:t>другими</w:t>
      </w:r>
    </w:p>
    <w:p w:rsidR="00D542CB" w:rsidRDefault="00436AA8">
      <w:pPr>
        <w:pStyle w:val="a3"/>
      </w:pPr>
      <w:r>
        <w:t>науками</w:t>
      </w:r>
      <w:r>
        <w:rPr>
          <w:spacing w:val="-6"/>
        </w:rPr>
        <w:t xml:space="preserve"> </w:t>
      </w:r>
      <w:r>
        <w:t>и</w:t>
      </w:r>
      <w:r>
        <w:rPr>
          <w:spacing w:val="-8"/>
        </w:rPr>
        <w:t xml:space="preserve"> </w:t>
      </w:r>
      <w:r>
        <w:rPr>
          <w:spacing w:val="-2"/>
        </w:rPr>
        <w:t>техникой;</w:t>
      </w:r>
    </w:p>
    <w:p w:rsidR="00D542CB" w:rsidRDefault="00436AA8">
      <w:pPr>
        <w:pStyle w:val="a3"/>
        <w:spacing w:before="2"/>
        <w:ind w:right="838" w:firstLine="777"/>
      </w:pPr>
      <w:r>
        <w:t>приводить</w:t>
      </w:r>
      <w:r>
        <w:rPr>
          <w:spacing w:val="-14"/>
        </w:rPr>
        <w:t xml:space="preserve"> </w:t>
      </w:r>
      <w:r>
        <w:t>примеры</w:t>
      </w:r>
      <w:r>
        <w:rPr>
          <w:spacing w:val="-14"/>
        </w:rPr>
        <w:t xml:space="preserve"> </w:t>
      </w:r>
      <w:r>
        <w:t>вклада</w:t>
      </w:r>
      <w:r>
        <w:rPr>
          <w:spacing w:val="-14"/>
        </w:rPr>
        <w:t xml:space="preserve"> </w:t>
      </w:r>
      <w:r>
        <w:t>российских</w:t>
      </w:r>
      <w:r>
        <w:rPr>
          <w:spacing w:val="-13"/>
        </w:rPr>
        <w:t xml:space="preserve"> </w:t>
      </w:r>
      <w:r>
        <w:t>(в</w:t>
      </w:r>
      <w:r>
        <w:rPr>
          <w:spacing w:val="-14"/>
        </w:rPr>
        <w:t xml:space="preserve"> </w:t>
      </w:r>
      <w:r>
        <w:t>том</w:t>
      </w:r>
      <w:r>
        <w:rPr>
          <w:spacing w:val="-13"/>
        </w:rPr>
        <w:t xml:space="preserve"> </w:t>
      </w:r>
      <w:r>
        <w:t>числе</w:t>
      </w:r>
      <w:r>
        <w:rPr>
          <w:spacing w:val="-14"/>
        </w:rPr>
        <w:t xml:space="preserve"> </w:t>
      </w:r>
      <w:r>
        <w:t>В.В.</w:t>
      </w:r>
      <w:r>
        <w:rPr>
          <w:spacing w:val="-9"/>
        </w:rPr>
        <w:t xml:space="preserve"> </w:t>
      </w:r>
      <w:r>
        <w:t>Докучаев,</w:t>
      </w:r>
      <w:r>
        <w:rPr>
          <w:spacing w:val="-14"/>
        </w:rPr>
        <w:t xml:space="preserve"> </w:t>
      </w:r>
      <w:r>
        <w:t>К.А.</w:t>
      </w:r>
      <w:r>
        <w:rPr>
          <w:spacing w:val="-14"/>
        </w:rPr>
        <w:t xml:space="preserve"> </w:t>
      </w:r>
      <w:r>
        <w:t xml:space="preserve">Тимирязев, С.Г. Навашин) и зарубежных учёных (в том числе Р. Гук, М. Мальпиги) в развитие наук о </w:t>
      </w:r>
      <w:r>
        <w:rPr>
          <w:spacing w:val="-2"/>
        </w:rPr>
        <w:t>растениях;</w:t>
      </w:r>
    </w:p>
    <w:p w:rsidR="00D542CB" w:rsidRDefault="00436AA8">
      <w:pPr>
        <w:pStyle w:val="a3"/>
        <w:ind w:right="827" w:firstLine="758"/>
      </w:pPr>
      <w: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w:t>
      </w:r>
      <w:r>
        <w:t>итание, фотосинтез, дыхание, рост, развитие, размножение, клон, раздражимость) в соответствии с поставленной задачей и в контексте;</w:t>
      </w:r>
    </w:p>
    <w:p w:rsidR="00D542CB" w:rsidRDefault="00436AA8">
      <w:pPr>
        <w:pStyle w:val="a3"/>
        <w:spacing w:before="3"/>
        <w:ind w:right="844" w:firstLine="758"/>
      </w:pPr>
      <w:r>
        <w:t>описывать строение и жизнедеятельность растительного организма (на примере покрытосеменных или цветковых): поглощение воды и</w:t>
      </w:r>
      <w:r>
        <w:t xml:space="preserve">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D542CB" w:rsidRDefault="00436AA8">
      <w:pPr>
        <w:pStyle w:val="a3"/>
        <w:ind w:right="831" w:firstLine="758"/>
        <w:jc w:val="right"/>
      </w:pPr>
      <w:r>
        <w:t>различать</w:t>
      </w:r>
      <w:r>
        <w:rPr>
          <w:spacing w:val="40"/>
        </w:rPr>
        <w:t xml:space="preserve"> </w:t>
      </w:r>
      <w:r>
        <w:t>и</w:t>
      </w:r>
      <w:r>
        <w:rPr>
          <w:spacing w:val="40"/>
        </w:rPr>
        <w:t xml:space="preserve"> </w:t>
      </w:r>
      <w:r>
        <w:t>описывать</w:t>
      </w:r>
      <w:r>
        <w:rPr>
          <w:spacing w:val="40"/>
        </w:rPr>
        <w:t xml:space="preserve"> </w:t>
      </w:r>
      <w:r>
        <w:t>живые</w:t>
      </w:r>
      <w:r>
        <w:rPr>
          <w:spacing w:val="40"/>
        </w:rPr>
        <w:t xml:space="preserve"> </w:t>
      </w:r>
      <w:r>
        <w:t>и</w:t>
      </w:r>
      <w:r>
        <w:rPr>
          <w:spacing w:val="40"/>
        </w:rPr>
        <w:t xml:space="preserve"> </w:t>
      </w:r>
      <w:r>
        <w:t>гербарные</w:t>
      </w:r>
      <w:r>
        <w:rPr>
          <w:spacing w:val="40"/>
        </w:rPr>
        <w:t xml:space="preserve"> </w:t>
      </w:r>
      <w:r>
        <w:t>экземпляры</w:t>
      </w:r>
      <w:r>
        <w:rPr>
          <w:spacing w:val="40"/>
        </w:rPr>
        <w:t xml:space="preserve"> </w:t>
      </w:r>
      <w:r>
        <w:t>растений</w:t>
      </w:r>
      <w:r>
        <w:rPr>
          <w:spacing w:val="40"/>
        </w:rPr>
        <w:t xml:space="preserve"> </w:t>
      </w:r>
      <w:r>
        <w:t>по</w:t>
      </w:r>
      <w:r>
        <w:rPr>
          <w:spacing w:val="40"/>
        </w:rPr>
        <w:t xml:space="preserve"> </w:t>
      </w:r>
      <w:r>
        <w:t>заданному плану,</w:t>
      </w:r>
      <w:r>
        <w:rPr>
          <w:spacing w:val="-13"/>
        </w:rPr>
        <w:t xml:space="preserve"> </w:t>
      </w:r>
      <w:r>
        <w:t>части</w:t>
      </w:r>
      <w:r>
        <w:rPr>
          <w:spacing w:val="-11"/>
        </w:rPr>
        <w:t xml:space="preserve"> </w:t>
      </w:r>
      <w:r>
        <w:t>рас</w:t>
      </w:r>
      <w:r>
        <w:t>тений</w:t>
      </w:r>
      <w:r>
        <w:rPr>
          <w:spacing w:val="-14"/>
        </w:rPr>
        <w:t xml:space="preserve"> </w:t>
      </w:r>
      <w:r>
        <w:t>по</w:t>
      </w:r>
      <w:r>
        <w:rPr>
          <w:spacing w:val="-13"/>
        </w:rPr>
        <w:t xml:space="preserve"> </w:t>
      </w:r>
      <w:r>
        <w:t>изображениям,</w:t>
      </w:r>
      <w:r>
        <w:rPr>
          <w:spacing w:val="-13"/>
        </w:rPr>
        <w:t xml:space="preserve"> </w:t>
      </w:r>
      <w:r>
        <w:t>схемам,</w:t>
      </w:r>
      <w:r>
        <w:rPr>
          <w:spacing w:val="-13"/>
        </w:rPr>
        <w:t xml:space="preserve"> </w:t>
      </w:r>
      <w:r>
        <w:t>моделям,</w:t>
      </w:r>
      <w:r>
        <w:rPr>
          <w:spacing w:val="-13"/>
        </w:rPr>
        <w:t xml:space="preserve"> </w:t>
      </w:r>
      <w:r>
        <w:t>муляжам,</w:t>
      </w:r>
      <w:r>
        <w:rPr>
          <w:spacing w:val="-13"/>
        </w:rPr>
        <w:t xml:space="preserve"> </w:t>
      </w:r>
      <w:r>
        <w:t>рельефным</w:t>
      </w:r>
      <w:r>
        <w:rPr>
          <w:spacing w:val="25"/>
        </w:rPr>
        <w:t xml:space="preserve"> </w:t>
      </w:r>
      <w:r>
        <w:t>таблицам; характеризовать признаки растений, уровни организации растительного организма,</w:t>
      </w:r>
    </w:p>
    <w:p w:rsidR="00D542CB" w:rsidRDefault="00436AA8">
      <w:pPr>
        <w:pStyle w:val="a3"/>
        <w:spacing w:before="1"/>
        <w:ind w:right="839"/>
      </w:pPr>
      <w:r>
        <w:t>части растений: клетки, ткани, органы, системы органов, организм; сравнивать растительные ткани и органы рас</w:t>
      </w:r>
      <w:r>
        <w:t>тений между собой;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w:t>
      </w:r>
      <w:r>
        <w:t xml:space="preserve">ентов цифровой </w:t>
      </w:r>
      <w:r>
        <w:rPr>
          <w:spacing w:val="-2"/>
        </w:rPr>
        <w:t>лаборатории;</w:t>
      </w:r>
    </w:p>
    <w:p w:rsidR="00D542CB" w:rsidRDefault="00436AA8">
      <w:pPr>
        <w:pStyle w:val="a3"/>
        <w:ind w:right="836" w:firstLine="758"/>
      </w:pPr>
      <w:r>
        <w:t xml:space="preserve">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w:t>
      </w:r>
      <w:r>
        <w:t>покрытосеменных, или цветковых);</w:t>
      </w:r>
    </w:p>
    <w:p w:rsidR="00D542CB" w:rsidRDefault="00436AA8">
      <w:pPr>
        <w:pStyle w:val="a3"/>
        <w:spacing w:before="5" w:line="235" w:lineRule="auto"/>
        <w:ind w:right="848" w:firstLine="758"/>
      </w:pPr>
      <w:r>
        <w:t>выявлять причинно-следственные связи между строением и функциями тканей и органов растений, строением и жизнедеятельностью растений;</w:t>
      </w:r>
    </w:p>
    <w:p w:rsidR="00D542CB" w:rsidRDefault="00436AA8">
      <w:pPr>
        <w:pStyle w:val="a3"/>
        <w:spacing w:before="4"/>
        <w:ind w:right="824" w:firstLine="758"/>
      </w:pPr>
      <w:r>
        <w:t>классифицировать растения и их части по разным основаниям; объяснять роль растений</w:t>
      </w:r>
      <w:r>
        <w:rPr>
          <w:spacing w:val="-6"/>
        </w:rPr>
        <w:t xml:space="preserve"> </w:t>
      </w:r>
      <w:r>
        <w:t>в</w:t>
      </w:r>
      <w:r>
        <w:rPr>
          <w:spacing w:val="-8"/>
        </w:rPr>
        <w:t xml:space="preserve"> </w:t>
      </w:r>
      <w:r>
        <w:t>приро</w:t>
      </w:r>
      <w:r>
        <w:t>де</w:t>
      </w:r>
      <w:r>
        <w:rPr>
          <w:spacing w:val="-8"/>
        </w:rPr>
        <w:t xml:space="preserve"> </w:t>
      </w:r>
      <w:r>
        <w:t>и</w:t>
      </w:r>
      <w:r>
        <w:rPr>
          <w:spacing w:val="-6"/>
        </w:rPr>
        <w:t xml:space="preserve"> </w:t>
      </w:r>
      <w:r>
        <w:t>жизни</w:t>
      </w:r>
      <w:r>
        <w:rPr>
          <w:spacing w:val="-6"/>
        </w:rPr>
        <w:t xml:space="preserve"> </w:t>
      </w:r>
      <w:r>
        <w:t>человека:</w:t>
      </w:r>
      <w:r>
        <w:rPr>
          <w:spacing w:val="-7"/>
        </w:rPr>
        <w:t xml:space="preserve"> </w:t>
      </w:r>
      <w:r>
        <w:t>значение</w:t>
      </w:r>
      <w:r>
        <w:rPr>
          <w:spacing w:val="-8"/>
        </w:rPr>
        <w:t xml:space="preserve"> </w:t>
      </w:r>
      <w:r>
        <w:t>фотосинтеза</w:t>
      </w:r>
      <w:r>
        <w:rPr>
          <w:spacing w:val="-8"/>
        </w:rPr>
        <w:t xml:space="preserve"> </w:t>
      </w:r>
      <w:r>
        <w:t>в</w:t>
      </w:r>
      <w:r>
        <w:rPr>
          <w:spacing w:val="-8"/>
        </w:rPr>
        <w:t xml:space="preserve"> </w:t>
      </w:r>
      <w:r>
        <w:t>природе</w:t>
      </w:r>
      <w:r>
        <w:rPr>
          <w:spacing w:val="-8"/>
        </w:rPr>
        <w:t xml:space="preserve"> </w:t>
      </w:r>
      <w:r>
        <w:t>и</w:t>
      </w:r>
      <w:r>
        <w:rPr>
          <w:spacing w:val="-6"/>
        </w:rPr>
        <w:t xml:space="preserve"> </w:t>
      </w:r>
      <w:r>
        <w:t>в</w:t>
      </w:r>
      <w:r>
        <w:rPr>
          <w:spacing w:val="-8"/>
        </w:rPr>
        <w:t xml:space="preserve"> </w:t>
      </w:r>
      <w:r>
        <w:t>жизни</w:t>
      </w:r>
      <w:r>
        <w:rPr>
          <w:spacing w:val="-6"/>
        </w:rPr>
        <w:t xml:space="preserve"> </w:t>
      </w:r>
      <w:r>
        <w:t>человека, биологическое и хозяйственное значение видоизменённых побегов, хозяйственное значение вегетативного размножения;</w:t>
      </w:r>
    </w:p>
    <w:p w:rsidR="00D542CB" w:rsidRDefault="00436AA8">
      <w:pPr>
        <w:pStyle w:val="a3"/>
        <w:spacing w:before="7" w:line="235" w:lineRule="auto"/>
        <w:ind w:right="846" w:firstLine="758"/>
      </w:pPr>
      <w:r>
        <w:t xml:space="preserve">применять полученные знания для выращивания и размножения культурных </w:t>
      </w:r>
      <w:r>
        <w:rPr>
          <w:spacing w:val="-2"/>
        </w:rPr>
        <w:t>растений;</w:t>
      </w:r>
    </w:p>
    <w:p w:rsidR="00D542CB" w:rsidRDefault="00436AA8">
      <w:pPr>
        <w:pStyle w:val="a3"/>
        <w:spacing w:before="7" w:line="237" w:lineRule="auto"/>
        <w:ind w:right="850" w:firstLine="758"/>
      </w:pPr>
      <w: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D542CB" w:rsidRDefault="00436AA8">
      <w:pPr>
        <w:pStyle w:val="a3"/>
        <w:spacing w:before="1"/>
        <w:ind w:right="837" w:firstLine="758"/>
      </w:pPr>
      <w:r>
        <w:t>соблюдать правила безопасного труда при работе с учебным и лабораторным оборудованием, химичес</w:t>
      </w:r>
      <w:r>
        <w:t>кой посудой в соответствии с инструкциями на уроке и во внеурочной деятельности;</w:t>
      </w:r>
    </w:p>
    <w:p w:rsidR="00D542CB" w:rsidRDefault="00436AA8">
      <w:pPr>
        <w:pStyle w:val="a3"/>
        <w:ind w:right="848" w:firstLine="758"/>
      </w:pPr>
      <w:r>
        <w:t xml:space="preserve">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w:t>
      </w:r>
      <w:r>
        <w:rPr>
          <w:spacing w:val="-2"/>
        </w:rPr>
        <w:t>искусства;</w:t>
      </w:r>
    </w:p>
    <w:p w:rsidR="00D542CB" w:rsidRDefault="00436AA8">
      <w:pPr>
        <w:pStyle w:val="a3"/>
        <w:spacing w:line="242" w:lineRule="auto"/>
        <w:ind w:right="837" w:firstLine="758"/>
      </w:pPr>
      <w:r>
        <w:t>владеть приёмами работы с биологической информацией: формулировать основания</w:t>
      </w:r>
      <w:r>
        <w:rPr>
          <w:spacing w:val="-9"/>
        </w:rPr>
        <w:t xml:space="preserve"> </w:t>
      </w:r>
      <w:r>
        <w:t>для</w:t>
      </w:r>
      <w:r>
        <w:rPr>
          <w:spacing w:val="-9"/>
        </w:rPr>
        <w:t xml:space="preserve"> </w:t>
      </w:r>
      <w:r>
        <w:t>извлечения</w:t>
      </w:r>
      <w:r>
        <w:rPr>
          <w:spacing w:val="-9"/>
        </w:rPr>
        <w:t xml:space="preserve"> </w:t>
      </w:r>
      <w:r>
        <w:t>и</w:t>
      </w:r>
      <w:r>
        <w:rPr>
          <w:spacing w:val="-8"/>
        </w:rPr>
        <w:t xml:space="preserve"> </w:t>
      </w:r>
      <w:r>
        <w:t>обобщения</w:t>
      </w:r>
      <w:r>
        <w:rPr>
          <w:spacing w:val="-9"/>
        </w:rPr>
        <w:t xml:space="preserve"> </w:t>
      </w:r>
      <w:r>
        <w:t>информации</w:t>
      </w:r>
      <w:r>
        <w:rPr>
          <w:spacing w:val="-8"/>
        </w:rPr>
        <w:t xml:space="preserve"> </w:t>
      </w:r>
      <w:r>
        <w:t>из</w:t>
      </w:r>
      <w:r>
        <w:rPr>
          <w:spacing w:val="-8"/>
        </w:rPr>
        <w:t xml:space="preserve"> </w:t>
      </w:r>
      <w:r>
        <w:t>двух</w:t>
      </w:r>
      <w:r>
        <w:rPr>
          <w:spacing w:val="-5"/>
        </w:rPr>
        <w:t xml:space="preserve"> </w:t>
      </w:r>
      <w:r>
        <w:t>источников,</w:t>
      </w:r>
      <w:r>
        <w:rPr>
          <w:spacing w:val="27"/>
        </w:rPr>
        <w:t xml:space="preserve"> </w:t>
      </w:r>
      <w:r>
        <w:t>преобразовывать информацию из одной знаковой системы в другую;</w:t>
      </w:r>
    </w:p>
    <w:p w:rsidR="00D542CB" w:rsidRDefault="00436AA8">
      <w:pPr>
        <w:pStyle w:val="a3"/>
        <w:spacing w:line="242" w:lineRule="auto"/>
        <w:ind w:right="847" w:firstLine="758"/>
      </w:pPr>
      <w:r>
        <w:t>создавать письменные и устные сообщения, используя понятий</w:t>
      </w:r>
      <w:r>
        <w:t>ный аппарат изучаемого раздела биологии.</w:t>
      </w:r>
    </w:p>
    <w:p w:rsidR="00D542CB" w:rsidRDefault="00D542CB">
      <w:pPr>
        <w:pStyle w:val="a3"/>
        <w:spacing w:line="242" w:lineRule="auto"/>
        <w:sectPr w:rsidR="00D542CB">
          <w:pgSz w:w="11920" w:h="16850"/>
          <w:pgMar w:top="720" w:right="0" w:bottom="1180" w:left="0" w:header="0" w:footer="878" w:gutter="0"/>
          <w:cols w:space="720"/>
        </w:sectPr>
      </w:pPr>
    </w:p>
    <w:p w:rsidR="00D542CB" w:rsidRDefault="00436AA8">
      <w:pPr>
        <w:pStyle w:val="a3"/>
        <w:spacing w:before="78"/>
        <w:ind w:firstLine="758"/>
      </w:pPr>
      <w:r>
        <w:lastRenderedPageBreak/>
        <w:t>Предметные</w:t>
      </w:r>
      <w:r>
        <w:rPr>
          <w:spacing w:val="23"/>
        </w:rPr>
        <w:t xml:space="preserve"> </w:t>
      </w:r>
      <w:r>
        <w:t>результаты</w:t>
      </w:r>
      <w:r>
        <w:rPr>
          <w:spacing w:val="28"/>
        </w:rPr>
        <w:t xml:space="preserve"> </w:t>
      </w:r>
      <w:r>
        <w:t>освоения</w:t>
      </w:r>
      <w:r>
        <w:rPr>
          <w:spacing w:val="27"/>
        </w:rPr>
        <w:t xml:space="preserve"> </w:t>
      </w:r>
      <w:r>
        <w:t>программы</w:t>
      </w:r>
      <w:r>
        <w:rPr>
          <w:spacing w:val="24"/>
        </w:rPr>
        <w:t xml:space="preserve"> </w:t>
      </w:r>
      <w:r>
        <w:t>по</w:t>
      </w:r>
      <w:r>
        <w:rPr>
          <w:spacing w:val="29"/>
        </w:rPr>
        <w:t xml:space="preserve"> </w:t>
      </w:r>
      <w:r>
        <w:t>биологии</w:t>
      </w:r>
      <w:r>
        <w:rPr>
          <w:spacing w:val="26"/>
        </w:rPr>
        <w:t xml:space="preserve"> </w:t>
      </w:r>
      <w:r>
        <w:t>к</w:t>
      </w:r>
      <w:r>
        <w:rPr>
          <w:spacing w:val="30"/>
        </w:rPr>
        <w:t xml:space="preserve"> </w:t>
      </w:r>
      <w:r>
        <w:t>концу</w:t>
      </w:r>
      <w:r>
        <w:rPr>
          <w:spacing w:val="11"/>
        </w:rPr>
        <w:t xml:space="preserve"> </w:t>
      </w:r>
      <w:r>
        <w:t>обучения</w:t>
      </w:r>
      <w:r>
        <w:rPr>
          <w:spacing w:val="27"/>
        </w:rPr>
        <w:t xml:space="preserve"> </w:t>
      </w:r>
      <w:r>
        <w:t>в</w:t>
      </w:r>
      <w:r>
        <w:rPr>
          <w:spacing w:val="28"/>
        </w:rPr>
        <w:t xml:space="preserve"> </w:t>
      </w:r>
      <w:r>
        <w:rPr>
          <w:spacing w:val="-10"/>
        </w:rPr>
        <w:t>7</w:t>
      </w:r>
    </w:p>
    <w:p w:rsidR="00D542CB" w:rsidRDefault="00436AA8">
      <w:pPr>
        <w:pStyle w:val="a3"/>
        <w:spacing w:before="76"/>
      </w:pPr>
      <w:r>
        <w:rPr>
          <w:position w:val="20"/>
        </w:rPr>
        <w:t>классе:</w:t>
      </w:r>
      <w:r>
        <w:rPr>
          <w:spacing w:val="-13"/>
          <w:position w:val="20"/>
        </w:rPr>
        <w:t xml:space="preserve"> </w:t>
      </w:r>
      <w:r>
        <w:t>характеризовать</w:t>
      </w:r>
      <w:r>
        <w:rPr>
          <w:spacing w:val="33"/>
        </w:rPr>
        <w:t xml:space="preserve"> </w:t>
      </w:r>
      <w:r>
        <w:t>принципы</w:t>
      </w:r>
      <w:r>
        <w:rPr>
          <w:spacing w:val="34"/>
        </w:rPr>
        <w:t xml:space="preserve"> </w:t>
      </w:r>
      <w:r>
        <w:t>классификации</w:t>
      </w:r>
      <w:r>
        <w:rPr>
          <w:spacing w:val="37"/>
        </w:rPr>
        <w:t xml:space="preserve"> </w:t>
      </w:r>
      <w:r>
        <w:t>растений,</w:t>
      </w:r>
      <w:r>
        <w:rPr>
          <w:spacing w:val="34"/>
        </w:rPr>
        <w:t xml:space="preserve"> </w:t>
      </w:r>
      <w:r>
        <w:t>основные</w:t>
      </w:r>
      <w:r>
        <w:rPr>
          <w:spacing w:val="33"/>
        </w:rPr>
        <w:t xml:space="preserve"> </w:t>
      </w:r>
      <w:r>
        <w:rPr>
          <w:spacing w:val="-2"/>
        </w:rPr>
        <w:t>систематические</w:t>
      </w:r>
    </w:p>
    <w:p w:rsidR="00D542CB" w:rsidRDefault="00436AA8">
      <w:pPr>
        <w:pStyle w:val="a3"/>
        <w:spacing w:before="87" w:line="235" w:lineRule="auto"/>
        <w:ind w:right="849"/>
      </w:pPr>
      <w:r>
        <w:t xml:space="preserve">группы растений (водоросли, мхи, плауны, </w:t>
      </w:r>
      <w:r>
        <w:t>хвощи, папоротники, голосеменные, покрытосеменные или цветковые);</w:t>
      </w:r>
    </w:p>
    <w:p w:rsidR="00D542CB" w:rsidRDefault="00436AA8">
      <w:pPr>
        <w:pStyle w:val="a3"/>
        <w:spacing w:before="1"/>
        <w:ind w:right="853" w:firstLine="758"/>
      </w:pPr>
      <w: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r>
        <w:t>;</w:t>
      </w:r>
    </w:p>
    <w:p w:rsidR="00D542CB" w:rsidRDefault="00436AA8">
      <w:pPr>
        <w:pStyle w:val="a3"/>
        <w:ind w:right="827" w:firstLine="758"/>
      </w:pPr>
      <w: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w:t>
      </w:r>
      <w:r>
        <w:t>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D542CB" w:rsidRDefault="00436AA8">
      <w:pPr>
        <w:pStyle w:val="a3"/>
        <w:spacing w:before="1"/>
        <w:ind w:right="828" w:firstLine="758"/>
      </w:pPr>
      <w:r>
        <w:t>различать</w:t>
      </w:r>
      <w:r>
        <w:rPr>
          <w:spacing w:val="-9"/>
        </w:rPr>
        <w:t xml:space="preserve"> </w:t>
      </w:r>
      <w:r>
        <w:t>и</w:t>
      </w:r>
      <w:r>
        <w:rPr>
          <w:spacing w:val="-10"/>
        </w:rPr>
        <w:t xml:space="preserve"> </w:t>
      </w:r>
      <w:r>
        <w:t>описывать</w:t>
      </w:r>
      <w:r>
        <w:rPr>
          <w:spacing w:val="-9"/>
        </w:rPr>
        <w:t xml:space="preserve"> </w:t>
      </w:r>
      <w:r>
        <w:t>живые</w:t>
      </w:r>
      <w:r>
        <w:rPr>
          <w:spacing w:val="-12"/>
        </w:rPr>
        <w:t xml:space="preserve"> </w:t>
      </w:r>
      <w:r>
        <w:t>и</w:t>
      </w:r>
      <w:r>
        <w:rPr>
          <w:spacing w:val="-10"/>
        </w:rPr>
        <w:t xml:space="preserve"> </w:t>
      </w:r>
      <w:r>
        <w:t>гербарные</w:t>
      </w:r>
      <w:r>
        <w:rPr>
          <w:spacing w:val="-12"/>
        </w:rPr>
        <w:t xml:space="preserve"> </w:t>
      </w:r>
      <w:r>
        <w:t>экземпляры</w:t>
      </w:r>
      <w:r>
        <w:rPr>
          <w:spacing w:val="-11"/>
        </w:rPr>
        <w:t xml:space="preserve"> </w:t>
      </w:r>
      <w:r>
        <w:t>растений,</w:t>
      </w:r>
      <w:r>
        <w:rPr>
          <w:spacing w:val="-11"/>
        </w:rPr>
        <w:t xml:space="preserve"> </w:t>
      </w:r>
      <w:r>
        <w:t>части</w:t>
      </w:r>
      <w:r>
        <w:rPr>
          <w:spacing w:val="-9"/>
        </w:rPr>
        <w:t xml:space="preserve"> </w:t>
      </w:r>
      <w:r>
        <w:t>растений</w:t>
      </w:r>
      <w:r>
        <w:rPr>
          <w:spacing w:val="35"/>
        </w:rPr>
        <w:t xml:space="preserve"> </w:t>
      </w:r>
      <w:r>
        <w:t>по изображениям,</w:t>
      </w:r>
      <w:r>
        <w:rPr>
          <w:spacing w:val="-3"/>
        </w:rPr>
        <w:t xml:space="preserve"> </w:t>
      </w:r>
      <w:r>
        <w:t>схемам,</w:t>
      </w:r>
      <w:r>
        <w:rPr>
          <w:spacing w:val="-1"/>
        </w:rPr>
        <w:t xml:space="preserve"> </w:t>
      </w:r>
      <w:r>
        <w:t>моделям,</w:t>
      </w:r>
      <w:r>
        <w:rPr>
          <w:spacing w:val="-2"/>
        </w:rPr>
        <w:t xml:space="preserve"> </w:t>
      </w:r>
      <w:r>
        <w:t>муляжам, рельефным</w:t>
      </w:r>
      <w:r>
        <w:rPr>
          <w:spacing w:val="-5"/>
        </w:rPr>
        <w:t xml:space="preserve"> </w:t>
      </w:r>
      <w:r>
        <w:t>таблицам,</w:t>
      </w:r>
      <w:r>
        <w:rPr>
          <w:spacing w:val="-3"/>
        </w:rPr>
        <w:t xml:space="preserve"> </w:t>
      </w:r>
      <w:r>
        <w:t>грибы</w:t>
      </w:r>
      <w:r>
        <w:rPr>
          <w:spacing w:val="-3"/>
        </w:rPr>
        <w:t xml:space="preserve"> </w:t>
      </w:r>
      <w:r>
        <w:t>по</w:t>
      </w:r>
      <w:r>
        <w:rPr>
          <w:spacing w:val="-3"/>
        </w:rPr>
        <w:t xml:space="preserve"> </w:t>
      </w:r>
      <w:r>
        <w:t>изображениям, схемам, муляжам, бактерии по изображениям;</w:t>
      </w:r>
    </w:p>
    <w:p w:rsidR="00D542CB" w:rsidRDefault="00436AA8">
      <w:pPr>
        <w:pStyle w:val="a3"/>
        <w:spacing w:before="3"/>
        <w:ind w:right="846" w:firstLine="758"/>
      </w:pPr>
      <w:r>
        <w:t>выявлять</w:t>
      </w:r>
      <w:r>
        <w:rPr>
          <w:spacing w:val="-13"/>
        </w:rPr>
        <w:t xml:space="preserve"> </w:t>
      </w:r>
      <w:r>
        <w:t>признаки</w:t>
      </w:r>
      <w:r>
        <w:rPr>
          <w:spacing w:val="-15"/>
        </w:rPr>
        <w:t xml:space="preserve"> </w:t>
      </w:r>
      <w:r>
        <w:t>классов</w:t>
      </w:r>
      <w:r>
        <w:rPr>
          <w:spacing w:val="-15"/>
        </w:rPr>
        <w:t xml:space="preserve"> </w:t>
      </w:r>
      <w:r>
        <w:t>покрытосеменных</w:t>
      </w:r>
      <w:r>
        <w:rPr>
          <w:spacing w:val="-15"/>
        </w:rPr>
        <w:t xml:space="preserve"> </w:t>
      </w:r>
      <w:r>
        <w:t>или</w:t>
      </w:r>
      <w:r>
        <w:rPr>
          <w:spacing w:val="-13"/>
        </w:rPr>
        <w:t xml:space="preserve"> </w:t>
      </w:r>
      <w:r>
        <w:t>цветковых,</w:t>
      </w:r>
      <w:r>
        <w:rPr>
          <w:spacing w:val="-14"/>
        </w:rPr>
        <w:t xml:space="preserve"> </w:t>
      </w:r>
      <w:r>
        <w:t>семейств</w:t>
      </w:r>
      <w:r>
        <w:rPr>
          <w:spacing w:val="-12"/>
        </w:rPr>
        <w:t xml:space="preserve"> </w:t>
      </w:r>
      <w:r>
        <w:t xml:space="preserve">двудольных и однодольных </w:t>
      </w:r>
      <w:r>
        <w:t>растений;</w:t>
      </w:r>
    </w:p>
    <w:p w:rsidR="00D542CB" w:rsidRDefault="00436AA8">
      <w:pPr>
        <w:pStyle w:val="a3"/>
        <w:spacing w:line="242" w:lineRule="auto"/>
        <w:ind w:right="829" w:firstLine="758"/>
      </w:pPr>
      <w: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D542CB" w:rsidRDefault="00436AA8">
      <w:pPr>
        <w:pStyle w:val="a3"/>
        <w:ind w:right="832" w:firstLine="758"/>
      </w:pPr>
      <w:r>
        <w:t>выполнять практические и лабораторные работы по систематике растений, микологии и микробиологии, в том чи</w:t>
      </w:r>
      <w:r>
        <w:t>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542CB" w:rsidRDefault="00436AA8">
      <w:pPr>
        <w:pStyle w:val="a3"/>
        <w:tabs>
          <w:tab w:val="left" w:pos="10076"/>
        </w:tabs>
        <w:spacing w:line="242" w:lineRule="auto"/>
        <w:ind w:right="843" w:firstLine="758"/>
        <w:jc w:val="left"/>
      </w:pPr>
      <w:r>
        <w:t>выделять</w:t>
      </w:r>
      <w:r>
        <w:rPr>
          <w:spacing w:val="80"/>
        </w:rPr>
        <w:t xml:space="preserve"> </w:t>
      </w:r>
      <w:r>
        <w:t>существенные</w:t>
      </w:r>
      <w:r>
        <w:rPr>
          <w:spacing w:val="80"/>
        </w:rPr>
        <w:t xml:space="preserve"> </w:t>
      </w:r>
      <w:r>
        <w:t>признаки</w:t>
      </w:r>
      <w:r>
        <w:rPr>
          <w:spacing w:val="80"/>
        </w:rPr>
        <w:t xml:space="preserve"> </w:t>
      </w:r>
      <w:r>
        <w:t>строения</w:t>
      </w:r>
      <w:r>
        <w:rPr>
          <w:spacing w:val="80"/>
        </w:rPr>
        <w:t xml:space="preserve"> </w:t>
      </w:r>
      <w:r>
        <w:t>и</w:t>
      </w:r>
      <w:r>
        <w:rPr>
          <w:spacing w:val="80"/>
        </w:rPr>
        <w:t xml:space="preserve"> </w:t>
      </w:r>
      <w:r>
        <w:t>жизнедеятельности</w:t>
      </w:r>
      <w:r>
        <w:tab/>
      </w:r>
      <w:r>
        <w:rPr>
          <w:spacing w:val="-2"/>
        </w:rPr>
        <w:t xml:space="preserve">растений, </w:t>
      </w:r>
      <w:r>
        <w:t>бактерий, грибов, лишайников;</w:t>
      </w:r>
    </w:p>
    <w:p w:rsidR="00D542CB" w:rsidRDefault="00436AA8">
      <w:pPr>
        <w:pStyle w:val="a3"/>
        <w:spacing w:line="242" w:lineRule="auto"/>
        <w:ind w:firstLine="758"/>
        <w:jc w:val="left"/>
      </w:pPr>
      <w:r>
        <w:t>проводить</w:t>
      </w:r>
      <w:r>
        <w:rPr>
          <w:spacing w:val="80"/>
        </w:rPr>
        <w:t xml:space="preserve"> </w:t>
      </w:r>
      <w:r>
        <w:t>описание</w:t>
      </w:r>
      <w:r>
        <w:rPr>
          <w:spacing w:val="80"/>
        </w:rPr>
        <w:t xml:space="preserve"> </w:t>
      </w:r>
      <w:r>
        <w:t>и</w:t>
      </w:r>
      <w:r>
        <w:rPr>
          <w:spacing w:val="80"/>
        </w:rPr>
        <w:t xml:space="preserve"> </w:t>
      </w:r>
      <w:r>
        <w:t>сравнивать</w:t>
      </w:r>
      <w:r>
        <w:rPr>
          <w:spacing w:val="80"/>
        </w:rPr>
        <w:t xml:space="preserve"> </w:t>
      </w:r>
      <w:r>
        <w:t>между</w:t>
      </w:r>
      <w:r>
        <w:rPr>
          <w:spacing w:val="80"/>
        </w:rPr>
        <w:t xml:space="preserve"> </w:t>
      </w:r>
      <w:r>
        <w:t>собой</w:t>
      </w:r>
      <w:r>
        <w:rPr>
          <w:spacing w:val="80"/>
        </w:rPr>
        <w:t xml:space="preserve"> </w:t>
      </w:r>
      <w:r>
        <w:t>растения,</w:t>
      </w:r>
      <w:r>
        <w:rPr>
          <w:spacing w:val="80"/>
        </w:rPr>
        <w:t xml:space="preserve"> </w:t>
      </w:r>
      <w:r>
        <w:t>грибы,</w:t>
      </w:r>
      <w:r>
        <w:rPr>
          <w:spacing w:val="80"/>
        </w:rPr>
        <w:t xml:space="preserve"> </w:t>
      </w:r>
      <w:r>
        <w:t>лишайники, бактерии по заданному плану, проводить выводы на основе сравнения;</w:t>
      </w:r>
    </w:p>
    <w:p w:rsidR="00D542CB" w:rsidRDefault="00436AA8">
      <w:pPr>
        <w:pStyle w:val="a3"/>
        <w:spacing w:line="242" w:lineRule="auto"/>
        <w:ind w:right="825" w:firstLine="758"/>
        <w:jc w:val="left"/>
      </w:pPr>
      <w:r>
        <w:t>описывать</w:t>
      </w:r>
      <w:r>
        <w:rPr>
          <w:spacing w:val="-1"/>
        </w:rPr>
        <w:t xml:space="preserve"> </w:t>
      </w:r>
      <w:r>
        <w:t>усложнение</w:t>
      </w:r>
      <w:r>
        <w:rPr>
          <w:spacing w:val="-13"/>
        </w:rPr>
        <w:t xml:space="preserve"> </w:t>
      </w:r>
      <w:r>
        <w:t>организации</w:t>
      </w:r>
      <w:r>
        <w:rPr>
          <w:spacing w:val="-4"/>
        </w:rPr>
        <w:t xml:space="preserve"> </w:t>
      </w:r>
      <w:r>
        <w:t>растений</w:t>
      </w:r>
      <w:r>
        <w:rPr>
          <w:spacing w:val="-4"/>
        </w:rPr>
        <w:t xml:space="preserve"> </w:t>
      </w:r>
      <w:r>
        <w:t>в</w:t>
      </w:r>
      <w:r>
        <w:rPr>
          <w:spacing w:val="-4"/>
        </w:rPr>
        <w:t xml:space="preserve"> </w:t>
      </w:r>
      <w:r>
        <w:t>ходе эволюции</w:t>
      </w:r>
      <w:r>
        <w:rPr>
          <w:spacing w:val="-4"/>
        </w:rPr>
        <w:t xml:space="preserve"> </w:t>
      </w:r>
      <w:r>
        <w:t>растительного мира на Земле;</w:t>
      </w:r>
    </w:p>
    <w:p w:rsidR="00D542CB" w:rsidRDefault="00436AA8">
      <w:pPr>
        <w:pStyle w:val="a3"/>
        <w:tabs>
          <w:tab w:val="left" w:pos="3619"/>
          <w:tab w:val="left" w:pos="4444"/>
          <w:tab w:val="left" w:pos="6682"/>
          <w:tab w:val="left" w:pos="7823"/>
          <w:tab w:val="left" w:pos="8154"/>
          <w:tab w:val="left" w:pos="8927"/>
          <w:tab w:val="left" w:pos="10150"/>
        </w:tabs>
        <w:spacing w:line="242" w:lineRule="auto"/>
        <w:ind w:right="839" w:firstLine="758"/>
        <w:jc w:val="left"/>
      </w:pPr>
      <w:r>
        <w:rPr>
          <w:spacing w:val="-2"/>
        </w:rPr>
        <w:t>выявлять</w:t>
      </w:r>
      <w:r>
        <w:tab/>
      </w:r>
      <w:r>
        <w:rPr>
          <w:spacing w:val="-2"/>
        </w:rPr>
        <w:t>черты</w:t>
      </w:r>
      <w:r>
        <w:tab/>
      </w:r>
      <w:r>
        <w:rPr>
          <w:spacing w:val="-2"/>
        </w:rPr>
        <w:t>приспособленности</w:t>
      </w:r>
      <w:r>
        <w:tab/>
      </w:r>
      <w:r>
        <w:rPr>
          <w:spacing w:val="-2"/>
        </w:rPr>
        <w:t>растений</w:t>
      </w:r>
      <w:r>
        <w:tab/>
      </w:r>
      <w:r>
        <w:rPr>
          <w:spacing w:val="-10"/>
        </w:rPr>
        <w:t>к</w:t>
      </w:r>
      <w:r>
        <w:tab/>
      </w:r>
      <w:r>
        <w:rPr>
          <w:spacing w:val="-2"/>
        </w:rPr>
        <w:t>среде</w:t>
      </w:r>
      <w:r>
        <w:tab/>
      </w:r>
      <w:r>
        <w:rPr>
          <w:spacing w:val="-2"/>
        </w:rPr>
        <w:t>обитания,</w:t>
      </w:r>
      <w:r>
        <w:tab/>
      </w:r>
      <w:r>
        <w:rPr>
          <w:spacing w:val="-2"/>
        </w:rPr>
        <w:t xml:space="preserve">значение </w:t>
      </w:r>
      <w:r>
        <w:t>экологических факторов для растений;</w:t>
      </w:r>
    </w:p>
    <w:p w:rsidR="00D542CB" w:rsidRDefault="00436AA8">
      <w:pPr>
        <w:pStyle w:val="a3"/>
        <w:spacing w:line="242" w:lineRule="auto"/>
        <w:ind w:right="863" w:firstLine="758"/>
        <w:jc w:val="left"/>
      </w:pPr>
      <w: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w:t>
      </w:r>
      <w:r>
        <w:t>н Земли;</w:t>
      </w:r>
    </w:p>
    <w:p w:rsidR="00D542CB" w:rsidRDefault="00436AA8">
      <w:pPr>
        <w:pStyle w:val="a3"/>
        <w:ind w:firstLine="758"/>
        <w:jc w:val="left"/>
      </w:pPr>
      <w:r>
        <w:t>приводить</w:t>
      </w:r>
      <w:r>
        <w:rPr>
          <w:spacing w:val="-15"/>
        </w:rPr>
        <w:t xml:space="preserve"> </w:t>
      </w:r>
      <w:r>
        <w:t>примеры</w:t>
      </w:r>
      <w:r>
        <w:rPr>
          <w:spacing w:val="-15"/>
        </w:rPr>
        <w:t xml:space="preserve"> </w:t>
      </w:r>
      <w:r>
        <w:t>культурных</w:t>
      </w:r>
      <w:r>
        <w:rPr>
          <w:spacing w:val="-15"/>
        </w:rPr>
        <w:t xml:space="preserve"> </w:t>
      </w:r>
      <w:r>
        <w:t>растений</w:t>
      </w:r>
      <w:r>
        <w:rPr>
          <w:spacing w:val="-16"/>
        </w:rPr>
        <w:t xml:space="preserve"> </w:t>
      </w:r>
      <w:r>
        <w:t>и</w:t>
      </w:r>
      <w:r>
        <w:rPr>
          <w:spacing w:val="-15"/>
        </w:rPr>
        <w:t xml:space="preserve"> </w:t>
      </w:r>
      <w:r>
        <w:t>их</w:t>
      </w:r>
      <w:r>
        <w:rPr>
          <w:spacing w:val="-15"/>
        </w:rPr>
        <w:t xml:space="preserve"> </w:t>
      </w:r>
      <w:r>
        <w:t>значение</w:t>
      </w:r>
      <w:r>
        <w:rPr>
          <w:spacing w:val="-16"/>
        </w:rPr>
        <w:t xml:space="preserve"> </w:t>
      </w:r>
      <w:r>
        <w:t>в</w:t>
      </w:r>
      <w:r>
        <w:rPr>
          <w:spacing w:val="-15"/>
        </w:rPr>
        <w:t xml:space="preserve"> </w:t>
      </w:r>
      <w:r>
        <w:t>жизни</w:t>
      </w:r>
      <w:r>
        <w:rPr>
          <w:spacing w:val="-15"/>
        </w:rPr>
        <w:t xml:space="preserve"> </w:t>
      </w:r>
      <w:r>
        <w:t>человека,</w:t>
      </w:r>
      <w:r>
        <w:rPr>
          <w:spacing w:val="-15"/>
        </w:rPr>
        <w:t xml:space="preserve"> </w:t>
      </w:r>
      <w:r>
        <w:t>понимать причины и знать меры охраны растительного мира Земли;</w:t>
      </w:r>
    </w:p>
    <w:p w:rsidR="00D542CB" w:rsidRDefault="00436AA8">
      <w:pPr>
        <w:pStyle w:val="a3"/>
        <w:tabs>
          <w:tab w:val="left" w:pos="3868"/>
          <w:tab w:val="left" w:pos="4580"/>
          <w:tab w:val="left" w:pos="5810"/>
          <w:tab w:val="left" w:pos="6815"/>
          <w:tab w:val="left" w:pos="8389"/>
          <w:tab w:val="left" w:pos="9564"/>
          <w:tab w:val="left" w:pos="9916"/>
        </w:tabs>
        <w:spacing w:line="242" w:lineRule="auto"/>
        <w:ind w:right="842" w:firstLine="758"/>
        <w:jc w:val="left"/>
      </w:pPr>
      <w:r>
        <w:rPr>
          <w:spacing w:val="-2"/>
        </w:rPr>
        <w:t>раскрывать</w:t>
      </w:r>
      <w:r>
        <w:tab/>
      </w:r>
      <w:r>
        <w:rPr>
          <w:spacing w:val="-4"/>
        </w:rPr>
        <w:t>роль</w:t>
      </w:r>
      <w:r>
        <w:tab/>
      </w:r>
      <w:r>
        <w:rPr>
          <w:spacing w:val="-2"/>
        </w:rPr>
        <w:t>растений,</w:t>
      </w:r>
      <w:r>
        <w:tab/>
      </w:r>
      <w:r>
        <w:rPr>
          <w:spacing w:val="-2"/>
        </w:rPr>
        <w:t>грибов,</w:t>
      </w:r>
      <w:r>
        <w:tab/>
      </w:r>
      <w:r>
        <w:rPr>
          <w:spacing w:val="-2"/>
        </w:rPr>
        <w:t>лишайников,</w:t>
      </w:r>
      <w:r>
        <w:tab/>
      </w:r>
      <w:r>
        <w:rPr>
          <w:spacing w:val="-2"/>
        </w:rPr>
        <w:t>бактерий</w:t>
      </w:r>
      <w:r>
        <w:tab/>
      </w:r>
      <w:r>
        <w:rPr>
          <w:spacing w:val="-10"/>
        </w:rPr>
        <w:t>в</w:t>
      </w:r>
      <w:r>
        <w:tab/>
      </w:r>
      <w:r>
        <w:rPr>
          <w:spacing w:val="-2"/>
        </w:rPr>
        <w:t xml:space="preserve">природных </w:t>
      </w:r>
      <w:r>
        <w:t>сообществах, в хозяйственной деятельности челов</w:t>
      </w:r>
      <w:r>
        <w:t>ека и его повседневной жизни;</w:t>
      </w:r>
    </w:p>
    <w:p w:rsidR="00D542CB" w:rsidRDefault="00436AA8">
      <w:pPr>
        <w:pStyle w:val="a3"/>
        <w:ind w:right="835" w:firstLine="758"/>
      </w:pPr>
      <w:r>
        <w:t>демонстрировать</w:t>
      </w:r>
      <w:r>
        <w:rPr>
          <w:spacing w:val="-13"/>
        </w:rPr>
        <w:t xml:space="preserve"> </w:t>
      </w:r>
      <w:r>
        <w:t>на</w:t>
      </w:r>
      <w:r>
        <w:rPr>
          <w:spacing w:val="-15"/>
        </w:rPr>
        <w:t xml:space="preserve"> </w:t>
      </w:r>
      <w:r>
        <w:t>конкретных</w:t>
      </w:r>
      <w:r>
        <w:rPr>
          <w:spacing w:val="-15"/>
        </w:rPr>
        <w:t xml:space="preserve"> </w:t>
      </w:r>
      <w:r>
        <w:t>примерах</w:t>
      </w:r>
      <w:r>
        <w:rPr>
          <w:spacing w:val="-13"/>
        </w:rPr>
        <w:t xml:space="preserve"> </w:t>
      </w:r>
      <w:r>
        <w:t>связь</w:t>
      </w:r>
      <w:r>
        <w:rPr>
          <w:spacing w:val="-15"/>
        </w:rPr>
        <w:t xml:space="preserve"> </w:t>
      </w:r>
      <w:r>
        <w:t>знаний</w:t>
      </w:r>
      <w:r>
        <w:rPr>
          <w:spacing w:val="-14"/>
        </w:rPr>
        <w:t xml:space="preserve"> </w:t>
      </w:r>
      <w:r>
        <w:t>по</w:t>
      </w:r>
      <w:r>
        <w:rPr>
          <w:spacing w:val="-15"/>
        </w:rPr>
        <w:t xml:space="preserve"> </w:t>
      </w:r>
      <w:r>
        <w:t>биологии</w:t>
      </w:r>
      <w:r>
        <w:rPr>
          <w:spacing w:val="-14"/>
        </w:rPr>
        <w:t xml:space="preserve"> </w:t>
      </w:r>
      <w:r>
        <w:t>со</w:t>
      </w:r>
      <w:r>
        <w:rPr>
          <w:spacing w:val="-13"/>
        </w:rPr>
        <w:t xml:space="preserve"> </w:t>
      </w:r>
      <w:r>
        <w:t>знаниями</w:t>
      </w:r>
      <w:r>
        <w:rPr>
          <w:spacing w:val="-14"/>
        </w:rPr>
        <w:t xml:space="preserve"> </w:t>
      </w:r>
      <w:r>
        <w:t>по математике, физике, географии, технологии, литературе, и технологии, предметов гуманитарного цикла, различными видами искусства;</w:t>
      </w:r>
    </w:p>
    <w:p w:rsidR="00D542CB" w:rsidRDefault="00436AA8">
      <w:pPr>
        <w:pStyle w:val="a3"/>
        <w:spacing w:before="3" w:line="235" w:lineRule="auto"/>
        <w:ind w:right="836" w:firstLine="758"/>
      </w:pPr>
      <w:r>
        <w:t>использовать</w:t>
      </w:r>
      <w:r>
        <w:rPr>
          <w:spacing w:val="-8"/>
        </w:rPr>
        <w:t xml:space="preserve"> </w:t>
      </w:r>
      <w:r>
        <w:t>методы</w:t>
      </w:r>
      <w:r>
        <w:rPr>
          <w:spacing w:val="-10"/>
        </w:rPr>
        <w:t xml:space="preserve"> </w:t>
      </w:r>
      <w:r>
        <w:t>биологии:</w:t>
      </w:r>
      <w:r>
        <w:rPr>
          <w:spacing w:val="-11"/>
        </w:rPr>
        <w:t xml:space="preserve"> </w:t>
      </w:r>
      <w:r>
        <w:t>проводить</w:t>
      </w:r>
      <w:r>
        <w:rPr>
          <w:spacing w:val="-9"/>
        </w:rPr>
        <w:t xml:space="preserve"> </w:t>
      </w:r>
      <w:r>
        <w:t>наблюдения</w:t>
      </w:r>
      <w:r>
        <w:rPr>
          <w:spacing w:val="-12"/>
        </w:rPr>
        <w:t xml:space="preserve"> </w:t>
      </w:r>
      <w:r>
        <w:t>за</w:t>
      </w:r>
      <w:r>
        <w:rPr>
          <w:spacing w:val="-10"/>
        </w:rPr>
        <w:t xml:space="preserve"> </w:t>
      </w:r>
      <w:r>
        <w:t>растениями,</w:t>
      </w:r>
      <w:r>
        <w:rPr>
          <w:spacing w:val="30"/>
        </w:rPr>
        <w:t xml:space="preserve"> </w:t>
      </w:r>
      <w:r>
        <w:t>бактериями, грибами, лишайниками, описывать их, ставить простейшие</w:t>
      </w:r>
    </w:p>
    <w:p w:rsidR="00D542CB" w:rsidRDefault="00436AA8">
      <w:pPr>
        <w:pStyle w:val="a3"/>
        <w:spacing w:line="275" w:lineRule="exact"/>
      </w:pPr>
      <w:r>
        <w:t>биологические</w:t>
      </w:r>
      <w:r>
        <w:rPr>
          <w:spacing w:val="-8"/>
        </w:rPr>
        <w:t xml:space="preserve"> </w:t>
      </w:r>
      <w:r>
        <w:t>опыты</w:t>
      </w:r>
      <w:r>
        <w:rPr>
          <w:spacing w:val="-5"/>
        </w:rPr>
        <w:t xml:space="preserve"> </w:t>
      </w:r>
      <w:r>
        <w:t>и</w:t>
      </w:r>
      <w:r>
        <w:rPr>
          <w:spacing w:val="-11"/>
        </w:rPr>
        <w:t xml:space="preserve"> </w:t>
      </w:r>
      <w:r>
        <w:rPr>
          <w:spacing w:val="-2"/>
        </w:rPr>
        <w:t>эксперименты;</w:t>
      </w:r>
    </w:p>
    <w:p w:rsidR="00D542CB" w:rsidRDefault="00436AA8">
      <w:pPr>
        <w:pStyle w:val="a3"/>
        <w:spacing w:before="2" w:line="237" w:lineRule="auto"/>
        <w:ind w:right="846" w:firstLine="777"/>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542CB" w:rsidRDefault="00436AA8">
      <w:pPr>
        <w:pStyle w:val="a3"/>
        <w:spacing w:before="2"/>
        <w:ind w:right="835" w:firstLine="777"/>
      </w:pPr>
      <w:r>
        <w:t>владеть приёмами работы с информацией: формулировать основания для извлечения и о</w:t>
      </w:r>
      <w:r>
        <w:t>бобщения информации из несколькихисточников (2-3), преобразовывать информацию из одной знаковой системы в другую;</w:t>
      </w:r>
    </w:p>
    <w:p w:rsidR="00D542CB" w:rsidRDefault="00436AA8">
      <w:pPr>
        <w:pStyle w:val="a3"/>
        <w:spacing w:line="242" w:lineRule="auto"/>
        <w:ind w:right="842" w:firstLine="777"/>
      </w:pPr>
      <w:r>
        <w:t>создавать письменные и устные сообщения, используя понятийный аппарат изучаемого раздела биологии, сопровождать выступление презентацией с учё</w:t>
      </w:r>
      <w:r>
        <w:t>том</w:t>
      </w:r>
    </w:p>
    <w:p w:rsidR="00D542CB" w:rsidRDefault="00D542CB">
      <w:pPr>
        <w:pStyle w:val="a3"/>
        <w:spacing w:line="242" w:lineRule="auto"/>
        <w:sectPr w:rsidR="00D542CB">
          <w:pgSz w:w="11920" w:h="16850"/>
          <w:pgMar w:top="640" w:right="0" w:bottom="1180" w:left="0" w:header="0" w:footer="878" w:gutter="0"/>
          <w:cols w:space="720"/>
        </w:sectPr>
      </w:pPr>
    </w:p>
    <w:p w:rsidR="00D542CB" w:rsidRDefault="00436AA8">
      <w:pPr>
        <w:pStyle w:val="a3"/>
        <w:spacing w:before="72"/>
        <w:jc w:val="left"/>
      </w:pPr>
      <w:r>
        <w:lastRenderedPageBreak/>
        <w:t>особенностей</w:t>
      </w:r>
      <w:r>
        <w:rPr>
          <w:spacing w:val="-12"/>
        </w:rPr>
        <w:t xml:space="preserve"> </w:t>
      </w:r>
      <w:r>
        <w:t>аудитории</w:t>
      </w:r>
      <w:r>
        <w:rPr>
          <w:spacing w:val="-13"/>
        </w:rPr>
        <w:t xml:space="preserve"> </w:t>
      </w:r>
      <w:r>
        <w:rPr>
          <w:spacing w:val="-2"/>
        </w:rPr>
        <w:t>обучающихся.</w:t>
      </w:r>
    </w:p>
    <w:p w:rsidR="00D542CB" w:rsidRDefault="00436AA8">
      <w:pPr>
        <w:pStyle w:val="a3"/>
        <w:ind w:left="2482"/>
        <w:jc w:val="left"/>
      </w:pPr>
      <w:r>
        <w:t>Предметные</w:t>
      </w:r>
      <w:r>
        <w:rPr>
          <w:spacing w:val="19"/>
        </w:rPr>
        <w:t xml:space="preserve"> </w:t>
      </w:r>
      <w:r>
        <w:t>результаты</w:t>
      </w:r>
      <w:r>
        <w:rPr>
          <w:spacing w:val="29"/>
        </w:rPr>
        <w:t xml:space="preserve"> </w:t>
      </w:r>
      <w:r>
        <w:t>освоения</w:t>
      </w:r>
      <w:r>
        <w:rPr>
          <w:spacing w:val="27"/>
        </w:rPr>
        <w:t xml:space="preserve"> </w:t>
      </w:r>
      <w:r>
        <w:t>программы</w:t>
      </w:r>
      <w:r>
        <w:rPr>
          <w:spacing w:val="21"/>
        </w:rPr>
        <w:t xml:space="preserve"> </w:t>
      </w:r>
      <w:r>
        <w:t>по</w:t>
      </w:r>
      <w:r>
        <w:rPr>
          <w:spacing w:val="24"/>
        </w:rPr>
        <w:t xml:space="preserve"> </w:t>
      </w:r>
      <w:r>
        <w:t>биологии</w:t>
      </w:r>
      <w:r>
        <w:rPr>
          <w:spacing w:val="27"/>
        </w:rPr>
        <w:t xml:space="preserve"> </w:t>
      </w:r>
      <w:r>
        <w:t>к</w:t>
      </w:r>
      <w:r>
        <w:rPr>
          <w:spacing w:val="25"/>
        </w:rPr>
        <w:t xml:space="preserve"> </w:t>
      </w:r>
      <w:r>
        <w:t>концу</w:t>
      </w:r>
      <w:r>
        <w:rPr>
          <w:spacing w:val="10"/>
        </w:rPr>
        <w:t xml:space="preserve"> </w:t>
      </w:r>
      <w:r>
        <w:t>обучения</w:t>
      </w:r>
      <w:r>
        <w:rPr>
          <w:spacing w:val="27"/>
        </w:rPr>
        <w:t xml:space="preserve"> </w:t>
      </w:r>
      <w:r>
        <w:t>в</w:t>
      </w:r>
      <w:r>
        <w:rPr>
          <w:spacing w:val="27"/>
        </w:rPr>
        <w:t xml:space="preserve"> </w:t>
      </w:r>
      <w:r>
        <w:rPr>
          <w:spacing w:val="-10"/>
        </w:rPr>
        <w:t>8</w:t>
      </w:r>
    </w:p>
    <w:p w:rsidR="00D542CB" w:rsidRDefault="00436AA8">
      <w:pPr>
        <w:pStyle w:val="a3"/>
        <w:spacing w:before="6"/>
        <w:jc w:val="left"/>
      </w:pPr>
      <w:r>
        <w:rPr>
          <w:spacing w:val="-2"/>
        </w:rPr>
        <w:t>классе:</w:t>
      </w:r>
    </w:p>
    <w:p w:rsidR="00D542CB" w:rsidRDefault="00436AA8">
      <w:pPr>
        <w:pStyle w:val="a3"/>
        <w:spacing w:before="2"/>
        <w:ind w:left="2482"/>
        <w:jc w:val="left"/>
      </w:pPr>
      <w:r>
        <w:t>характеризовать</w:t>
      </w:r>
      <w:r>
        <w:rPr>
          <w:spacing w:val="-7"/>
        </w:rPr>
        <w:t xml:space="preserve"> </w:t>
      </w:r>
      <w:r>
        <w:t>зоологию</w:t>
      </w:r>
      <w:r>
        <w:rPr>
          <w:spacing w:val="-5"/>
        </w:rPr>
        <w:t xml:space="preserve"> </w:t>
      </w:r>
      <w:r>
        <w:t>как</w:t>
      </w:r>
      <w:r>
        <w:rPr>
          <w:spacing w:val="-2"/>
        </w:rPr>
        <w:t xml:space="preserve"> </w:t>
      </w:r>
      <w:r>
        <w:t>биологическую</w:t>
      </w:r>
      <w:r>
        <w:rPr>
          <w:spacing w:val="-3"/>
        </w:rPr>
        <w:t xml:space="preserve"> </w:t>
      </w:r>
      <w:r>
        <w:t>науку,</w:t>
      </w:r>
      <w:r>
        <w:rPr>
          <w:spacing w:val="5"/>
        </w:rPr>
        <w:t xml:space="preserve"> </w:t>
      </w:r>
      <w:r>
        <w:t>её</w:t>
      </w:r>
      <w:r>
        <w:rPr>
          <w:spacing w:val="-7"/>
        </w:rPr>
        <w:t xml:space="preserve"> </w:t>
      </w:r>
      <w:r>
        <w:t>разделы</w:t>
      </w:r>
      <w:r>
        <w:rPr>
          <w:spacing w:val="1"/>
        </w:rPr>
        <w:t xml:space="preserve"> </w:t>
      </w:r>
      <w:r>
        <w:t>и</w:t>
      </w:r>
      <w:r>
        <w:rPr>
          <w:spacing w:val="2"/>
        </w:rPr>
        <w:t xml:space="preserve"> </w:t>
      </w:r>
      <w:r>
        <w:t>связь</w:t>
      </w:r>
      <w:r>
        <w:rPr>
          <w:spacing w:val="-2"/>
        </w:rPr>
        <w:t xml:space="preserve"> </w:t>
      </w:r>
      <w:r>
        <w:t>с</w:t>
      </w:r>
      <w:r>
        <w:rPr>
          <w:spacing w:val="-4"/>
        </w:rPr>
        <w:t xml:space="preserve"> </w:t>
      </w:r>
      <w:r>
        <w:rPr>
          <w:spacing w:val="-2"/>
        </w:rPr>
        <w:t>другими</w:t>
      </w:r>
    </w:p>
    <w:p w:rsidR="00D542CB" w:rsidRDefault="00436AA8">
      <w:pPr>
        <w:pStyle w:val="a3"/>
        <w:spacing w:line="272" w:lineRule="exact"/>
      </w:pPr>
      <w:r>
        <w:t>науками</w:t>
      </w:r>
      <w:r>
        <w:rPr>
          <w:spacing w:val="-6"/>
        </w:rPr>
        <w:t xml:space="preserve"> </w:t>
      </w:r>
      <w:r>
        <w:t>и</w:t>
      </w:r>
      <w:r>
        <w:rPr>
          <w:spacing w:val="-8"/>
        </w:rPr>
        <w:t xml:space="preserve"> </w:t>
      </w:r>
      <w:r>
        <w:rPr>
          <w:spacing w:val="-2"/>
        </w:rPr>
        <w:t>техникой;</w:t>
      </w:r>
    </w:p>
    <w:p w:rsidR="00D542CB" w:rsidRDefault="00436AA8">
      <w:pPr>
        <w:pStyle w:val="a3"/>
        <w:spacing w:before="5"/>
        <w:ind w:right="842" w:firstLine="777"/>
      </w:pPr>
      <w:r>
        <w:t xml:space="preserve">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w:t>
      </w:r>
      <w:r>
        <w:rPr>
          <w:spacing w:val="-2"/>
        </w:rPr>
        <w:t>хордовые);</w:t>
      </w:r>
    </w:p>
    <w:p w:rsidR="00D542CB" w:rsidRDefault="00436AA8">
      <w:pPr>
        <w:pStyle w:val="a3"/>
        <w:ind w:right="839" w:firstLine="777"/>
      </w:pPr>
      <w:r>
        <w:t>приводить примеры в</w:t>
      </w:r>
      <w:r>
        <w:t>клада российских (в том числе А. О. Ковалевский, К.И. Скрябин)</w:t>
      </w:r>
      <w:r>
        <w:rPr>
          <w:spacing w:val="-10"/>
        </w:rPr>
        <w:t xml:space="preserve"> </w:t>
      </w:r>
      <w:r>
        <w:t>и</w:t>
      </w:r>
      <w:r>
        <w:rPr>
          <w:spacing w:val="-9"/>
        </w:rPr>
        <w:t xml:space="preserve"> </w:t>
      </w:r>
      <w:r>
        <w:t>зарубежных</w:t>
      </w:r>
      <w:r>
        <w:rPr>
          <w:spacing w:val="-13"/>
        </w:rPr>
        <w:t xml:space="preserve"> </w:t>
      </w:r>
      <w:r>
        <w:t>(в</w:t>
      </w:r>
      <w:r>
        <w:rPr>
          <w:spacing w:val="-11"/>
        </w:rPr>
        <w:t xml:space="preserve"> </w:t>
      </w:r>
      <w:r>
        <w:t>том</w:t>
      </w:r>
      <w:r>
        <w:rPr>
          <w:spacing w:val="-10"/>
        </w:rPr>
        <w:t xml:space="preserve"> </w:t>
      </w:r>
      <w:r>
        <w:t>числе</w:t>
      </w:r>
      <w:r>
        <w:rPr>
          <w:spacing w:val="-10"/>
        </w:rPr>
        <w:t xml:space="preserve"> </w:t>
      </w:r>
      <w:r>
        <w:t>А.</w:t>
      </w:r>
      <w:r>
        <w:rPr>
          <w:spacing w:val="-10"/>
        </w:rPr>
        <w:t xml:space="preserve"> </w:t>
      </w:r>
      <w:r>
        <w:t>Левенгук,</w:t>
      </w:r>
      <w:r>
        <w:rPr>
          <w:spacing w:val="-10"/>
        </w:rPr>
        <w:t xml:space="preserve"> </w:t>
      </w:r>
      <w:r>
        <w:t>Ж.</w:t>
      </w:r>
      <w:r>
        <w:rPr>
          <w:spacing w:val="-10"/>
        </w:rPr>
        <w:t xml:space="preserve"> </w:t>
      </w:r>
      <w:r>
        <w:t>Кювье,</w:t>
      </w:r>
      <w:r>
        <w:rPr>
          <w:spacing w:val="-10"/>
        </w:rPr>
        <w:t xml:space="preserve"> </w:t>
      </w:r>
      <w:r>
        <w:t>Э.</w:t>
      </w:r>
      <w:r>
        <w:rPr>
          <w:spacing w:val="-10"/>
        </w:rPr>
        <w:t xml:space="preserve"> </w:t>
      </w:r>
      <w:r>
        <w:t>Геккель)</w:t>
      </w:r>
      <w:r>
        <w:rPr>
          <w:spacing w:val="-10"/>
        </w:rPr>
        <w:t xml:space="preserve"> </w:t>
      </w:r>
      <w:r>
        <w:t>учёных</w:t>
      </w:r>
      <w:r>
        <w:rPr>
          <w:spacing w:val="-10"/>
        </w:rPr>
        <w:t xml:space="preserve"> </w:t>
      </w:r>
      <w:r>
        <w:t>в</w:t>
      </w:r>
      <w:r>
        <w:rPr>
          <w:spacing w:val="-10"/>
        </w:rPr>
        <w:t xml:space="preserve"> </w:t>
      </w:r>
      <w:r>
        <w:t>развитие наук о животных;</w:t>
      </w:r>
    </w:p>
    <w:p w:rsidR="00D542CB" w:rsidRDefault="00436AA8">
      <w:pPr>
        <w:pStyle w:val="a3"/>
        <w:ind w:right="828" w:firstLine="777"/>
      </w:pPr>
      <w:r>
        <w:t>применять биологические термины и понятия (в том числе: зоология, экология животных,</w:t>
      </w:r>
      <w:r>
        <w:rPr>
          <w:spacing w:val="-11"/>
        </w:rPr>
        <w:t xml:space="preserve"> </w:t>
      </w:r>
      <w:r>
        <w:t>этология,</w:t>
      </w:r>
      <w:r>
        <w:rPr>
          <w:spacing w:val="-11"/>
        </w:rPr>
        <w:t xml:space="preserve"> </w:t>
      </w:r>
      <w:r>
        <w:t>па</w:t>
      </w:r>
      <w:r>
        <w:t>леозоология,</w:t>
      </w:r>
      <w:r>
        <w:rPr>
          <w:spacing w:val="-11"/>
        </w:rPr>
        <w:t xml:space="preserve"> </w:t>
      </w:r>
      <w:r>
        <w:t>систематика,</w:t>
      </w:r>
      <w:r>
        <w:rPr>
          <w:spacing w:val="-11"/>
        </w:rPr>
        <w:t xml:space="preserve"> </w:t>
      </w:r>
      <w:r>
        <w:t>царство,</w:t>
      </w:r>
      <w:r>
        <w:rPr>
          <w:spacing w:val="-10"/>
        </w:rPr>
        <w:t xml:space="preserve"> </w:t>
      </w:r>
      <w:r>
        <w:t>тип,</w:t>
      </w:r>
      <w:r>
        <w:rPr>
          <w:spacing w:val="-11"/>
        </w:rPr>
        <w:t xml:space="preserve"> </w:t>
      </w:r>
      <w:r>
        <w:t>отряд,</w:t>
      </w:r>
      <w:r>
        <w:rPr>
          <w:spacing w:val="30"/>
        </w:rPr>
        <w:t xml:space="preserve"> </w:t>
      </w:r>
      <w:r>
        <w:t>семейство,</w:t>
      </w:r>
      <w:r>
        <w:rPr>
          <w:spacing w:val="28"/>
        </w:rPr>
        <w:t xml:space="preserve"> </w:t>
      </w:r>
      <w:r>
        <w:t>род,</w:t>
      </w:r>
      <w:r>
        <w:rPr>
          <w:spacing w:val="-10"/>
        </w:rPr>
        <w:t xml:space="preserve"> </w:t>
      </w:r>
      <w:r>
        <w:t>вид, животная</w:t>
      </w:r>
      <w:r>
        <w:rPr>
          <w:spacing w:val="-14"/>
        </w:rPr>
        <w:t xml:space="preserve"> </w:t>
      </w:r>
      <w:r>
        <w:t>клетка,</w:t>
      </w:r>
      <w:r>
        <w:rPr>
          <w:spacing w:val="-14"/>
        </w:rPr>
        <w:t xml:space="preserve"> </w:t>
      </w:r>
      <w:r>
        <w:t>животная</w:t>
      </w:r>
      <w:r>
        <w:rPr>
          <w:spacing w:val="-14"/>
        </w:rPr>
        <w:t xml:space="preserve"> </w:t>
      </w:r>
      <w:r>
        <w:t>ткань,</w:t>
      </w:r>
      <w:r>
        <w:rPr>
          <w:spacing w:val="-14"/>
        </w:rPr>
        <w:t xml:space="preserve"> </w:t>
      </w:r>
      <w:r>
        <w:t>орган</w:t>
      </w:r>
      <w:r>
        <w:rPr>
          <w:spacing w:val="-13"/>
        </w:rPr>
        <w:t xml:space="preserve"> </w:t>
      </w:r>
      <w:r>
        <w:t>животного,</w:t>
      </w:r>
      <w:r>
        <w:rPr>
          <w:spacing w:val="-14"/>
        </w:rPr>
        <w:t xml:space="preserve"> </w:t>
      </w:r>
      <w:r>
        <w:t>системы</w:t>
      </w:r>
      <w:r>
        <w:rPr>
          <w:spacing w:val="-15"/>
        </w:rPr>
        <w:t xml:space="preserve"> </w:t>
      </w:r>
      <w:r>
        <w:t>органов</w:t>
      </w:r>
      <w:r>
        <w:rPr>
          <w:spacing w:val="-15"/>
        </w:rPr>
        <w:t xml:space="preserve"> </w:t>
      </w:r>
      <w:r>
        <w:t>животного,</w:t>
      </w:r>
      <w:r>
        <w:rPr>
          <w:spacing w:val="-14"/>
        </w:rPr>
        <w:t xml:space="preserve"> </w:t>
      </w:r>
      <w:r>
        <w:t>животный организм,</w:t>
      </w:r>
      <w:r>
        <w:rPr>
          <w:spacing w:val="-11"/>
        </w:rPr>
        <w:t xml:space="preserve"> </w:t>
      </w:r>
      <w:r>
        <w:t>питание,</w:t>
      </w:r>
      <w:r>
        <w:rPr>
          <w:spacing w:val="-11"/>
        </w:rPr>
        <w:t xml:space="preserve"> </w:t>
      </w:r>
      <w:r>
        <w:t>дыхание,</w:t>
      </w:r>
      <w:r>
        <w:rPr>
          <w:spacing w:val="-11"/>
        </w:rPr>
        <w:t xml:space="preserve"> </w:t>
      </w:r>
      <w:r>
        <w:t>рост,</w:t>
      </w:r>
      <w:r>
        <w:rPr>
          <w:spacing w:val="-10"/>
        </w:rPr>
        <w:t xml:space="preserve"> </w:t>
      </w:r>
      <w:r>
        <w:t>развитие,</w:t>
      </w:r>
      <w:r>
        <w:rPr>
          <w:spacing w:val="-11"/>
        </w:rPr>
        <w:t xml:space="preserve"> </w:t>
      </w:r>
      <w:r>
        <w:t>кровообращение,</w:t>
      </w:r>
      <w:r>
        <w:rPr>
          <w:spacing w:val="-11"/>
        </w:rPr>
        <w:t xml:space="preserve"> </w:t>
      </w:r>
      <w:r>
        <w:t>выделение,</w:t>
      </w:r>
      <w:r>
        <w:rPr>
          <w:spacing w:val="-11"/>
        </w:rPr>
        <w:t xml:space="preserve"> </w:t>
      </w:r>
      <w:r>
        <w:t>опора,</w:t>
      </w:r>
      <w:r>
        <w:rPr>
          <w:spacing w:val="-11"/>
        </w:rPr>
        <w:t xml:space="preserve"> </w:t>
      </w:r>
      <w:r>
        <w:t>движение, размножение, партеногенез, раздражимость, рефлекс, органы чувств, поведение, среда обитания, природное сообщество) в соответствии с поставленной</w:t>
      </w:r>
      <w:r>
        <w:rPr>
          <w:spacing w:val="40"/>
        </w:rPr>
        <w:t xml:space="preserve"> </w:t>
      </w:r>
      <w:r>
        <w:t>задачей и в контексте;</w:t>
      </w:r>
    </w:p>
    <w:p w:rsidR="00D542CB" w:rsidRDefault="00436AA8">
      <w:pPr>
        <w:pStyle w:val="a3"/>
        <w:spacing w:line="242" w:lineRule="auto"/>
        <w:ind w:right="848" w:firstLine="777"/>
      </w:pPr>
      <w:r>
        <w:t>раскрывать общие</w:t>
      </w:r>
      <w:r>
        <w:rPr>
          <w:spacing w:val="-1"/>
        </w:rPr>
        <w:t xml:space="preserve"> </w:t>
      </w:r>
      <w:r>
        <w:t>признаки животных, уровни</w:t>
      </w:r>
      <w:r>
        <w:rPr>
          <w:spacing w:val="-1"/>
        </w:rPr>
        <w:t xml:space="preserve"> </w:t>
      </w:r>
      <w:r>
        <w:t>организации животного организма: кл</w:t>
      </w:r>
      <w:r>
        <w:t>етки, ткани, органы, системы органов, организм;</w:t>
      </w:r>
    </w:p>
    <w:p w:rsidR="00D542CB" w:rsidRDefault="00436AA8">
      <w:pPr>
        <w:pStyle w:val="a3"/>
        <w:ind w:right="843" w:firstLine="758"/>
      </w:pPr>
      <w:r>
        <w:t xml:space="preserve">сравнивать животные ткани и органы животных между собой; 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w:t>
      </w:r>
      <w:r>
        <w:rPr>
          <w:spacing w:val="-2"/>
        </w:rPr>
        <w:t>развитие;</w:t>
      </w:r>
    </w:p>
    <w:p w:rsidR="00D542CB" w:rsidRDefault="00436AA8">
      <w:pPr>
        <w:pStyle w:val="a3"/>
        <w:ind w:right="845" w:firstLine="758"/>
      </w:pPr>
      <w:r>
        <w:t>харак</w:t>
      </w:r>
      <w:r>
        <w:t>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D542CB" w:rsidRDefault="00436AA8">
      <w:pPr>
        <w:pStyle w:val="a3"/>
        <w:spacing w:before="5" w:line="235" w:lineRule="auto"/>
        <w:ind w:right="846" w:firstLine="758"/>
      </w:pPr>
      <w:r>
        <w:t>выявлять причинно-следственные связи между строением, жизнедеятельн</w:t>
      </w:r>
      <w:r>
        <w:t>остью и средой обитания животных изучаемых систематических групп;</w:t>
      </w:r>
    </w:p>
    <w:p w:rsidR="00D542CB" w:rsidRDefault="00436AA8">
      <w:pPr>
        <w:pStyle w:val="a3"/>
        <w:ind w:right="834" w:firstLine="758"/>
      </w:pPr>
      <w: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D542CB" w:rsidRDefault="00436AA8">
      <w:pPr>
        <w:pStyle w:val="a3"/>
        <w:spacing w:line="242" w:lineRule="auto"/>
        <w:ind w:right="848" w:firstLine="758"/>
      </w:pPr>
      <w:r>
        <w:t>выявлять при</w:t>
      </w:r>
      <w:r>
        <w:t xml:space="preserve">знаки классов членистоногих и хордовых, отрядов насекомых и </w:t>
      </w:r>
      <w:r>
        <w:rPr>
          <w:spacing w:val="-2"/>
        </w:rPr>
        <w:t>млекопитающих;</w:t>
      </w:r>
    </w:p>
    <w:p w:rsidR="00D542CB" w:rsidRDefault="00436AA8">
      <w:pPr>
        <w:pStyle w:val="a3"/>
        <w:ind w:right="827" w:firstLine="758"/>
      </w:pPr>
      <w: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w:t>
      </w:r>
      <w:r>
        <w:t>икропрепаратами, исследовательские работы с использованием приборов и инструментов цифровой лаборатории;</w:t>
      </w:r>
    </w:p>
    <w:p w:rsidR="00D542CB" w:rsidRDefault="00436AA8">
      <w:pPr>
        <w:pStyle w:val="a3"/>
        <w:tabs>
          <w:tab w:val="left" w:pos="3810"/>
          <w:tab w:val="left" w:pos="5624"/>
          <w:tab w:val="left" w:pos="6926"/>
          <w:tab w:val="left" w:pos="8878"/>
          <w:tab w:val="left" w:pos="9684"/>
          <w:tab w:val="left" w:pos="10933"/>
        </w:tabs>
        <w:spacing w:line="242" w:lineRule="auto"/>
        <w:ind w:right="846" w:firstLine="758"/>
        <w:jc w:val="left"/>
      </w:pPr>
      <w:r>
        <w:rPr>
          <w:spacing w:val="-2"/>
        </w:rPr>
        <w:t>сравнивать</w:t>
      </w:r>
      <w:r>
        <w:tab/>
      </w:r>
      <w:r>
        <w:rPr>
          <w:spacing w:val="-2"/>
        </w:rPr>
        <w:t>представителей</w:t>
      </w:r>
      <w:r>
        <w:tab/>
      </w:r>
      <w:r>
        <w:rPr>
          <w:spacing w:val="-2"/>
        </w:rPr>
        <w:t>отдельных</w:t>
      </w:r>
      <w:r>
        <w:tab/>
      </w:r>
      <w:r>
        <w:rPr>
          <w:spacing w:val="-2"/>
        </w:rPr>
        <w:t>систематических</w:t>
      </w:r>
      <w:r>
        <w:tab/>
      </w:r>
      <w:r>
        <w:rPr>
          <w:spacing w:val="-2"/>
        </w:rPr>
        <w:t>групп</w:t>
      </w:r>
      <w:r>
        <w:tab/>
      </w:r>
      <w:r>
        <w:rPr>
          <w:spacing w:val="-2"/>
        </w:rPr>
        <w:t>животных</w:t>
      </w:r>
      <w:r>
        <w:tab/>
      </w:r>
      <w:r>
        <w:rPr>
          <w:spacing w:val="-10"/>
        </w:rPr>
        <w:t xml:space="preserve">и </w:t>
      </w:r>
      <w:r>
        <w:t>проводить выводы на основе сравнения;</w:t>
      </w:r>
    </w:p>
    <w:p w:rsidR="00D542CB" w:rsidRDefault="00436AA8">
      <w:pPr>
        <w:pStyle w:val="a3"/>
        <w:spacing w:line="242" w:lineRule="auto"/>
        <w:ind w:right="863" w:firstLine="758"/>
        <w:jc w:val="left"/>
      </w:pPr>
      <w:r>
        <w:t>классифицировать</w:t>
      </w:r>
      <w:r>
        <w:rPr>
          <w:spacing w:val="40"/>
        </w:rPr>
        <w:t xml:space="preserve"> </w:t>
      </w:r>
      <w:r>
        <w:t>животных</w:t>
      </w:r>
      <w:r>
        <w:rPr>
          <w:spacing w:val="40"/>
        </w:rPr>
        <w:t xml:space="preserve"> </w:t>
      </w:r>
      <w:r>
        <w:t>на</w:t>
      </w:r>
      <w:r>
        <w:rPr>
          <w:spacing w:val="40"/>
        </w:rPr>
        <w:t xml:space="preserve"> </w:t>
      </w:r>
      <w:r>
        <w:t>основании</w:t>
      </w:r>
      <w:r>
        <w:rPr>
          <w:spacing w:val="40"/>
        </w:rPr>
        <w:t xml:space="preserve"> </w:t>
      </w:r>
      <w:r>
        <w:t>особе</w:t>
      </w:r>
      <w:r>
        <w:t>нностей</w:t>
      </w:r>
      <w:r>
        <w:rPr>
          <w:spacing w:val="40"/>
        </w:rPr>
        <w:t xml:space="preserve"> </w:t>
      </w:r>
      <w:r>
        <w:t>строения;</w:t>
      </w:r>
      <w:r>
        <w:rPr>
          <w:spacing w:val="40"/>
        </w:rPr>
        <w:t xml:space="preserve"> </w:t>
      </w:r>
      <w:r>
        <w:t>описывать</w:t>
      </w:r>
      <w:r>
        <w:rPr>
          <w:spacing w:val="40"/>
        </w:rPr>
        <w:t xml:space="preserve"> </w:t>
      </w:r>
      <w:r>
        <w:t>усложнение организации животных в ходе эволюции животного мира на Земле;</w:t>
      </w:r>
    </w:p>
    <w:p w:rsidR="00D542CB" w:rsidRDefault="00436AA8">
      <w:pPr>
        <w:pStyle w:val="a3"/>
        <w:spacing w:line="242" w:lineRule="auto"/>
        <w:ind w:right="863" w:firstLine="758"/>
        <w:jc w:val="left"/>
      </w:pPr>
      <w:r>
        <w:t>выявлять</w:t>
      </w:r>
      <w:r>
        <w:rPr>
          <w:spacing w:val="80"/>
          <w:w w:val="150"/>
        </w:rPr>
        <w:t xml:space="preserve"> </w:t>
      </w:r>
      <w:r>
        <w:t>черты</w:t>
      </w:r>
      <w:r>
        <w:rPr>
          <w:spacing w:val="80"/>
          <w:w w:val="150"/>
        </w:rPr>
        <w:t xml:space="preserve"> </w:t>
      </w:r>
      <w:r>
        <w:t>приспособленности</w:t>
      </w:r>
      <w:r>
        <w:rPr>
          <w:spacing w:val="80"/>
          <w:w w:val="150"/>
        </w:rPr>
        <w:t xml:space="preserve"> </w:t>
      </w:r>
      <w:r>
        <w:t>животных</w:t>
      </w:r>
      <w:r>
        <w:rPr>
          <w:spacing w:val="80"/>
          <w:w w:val="150"/>
        </w:rPr>
        <w:t xml:space="preserve"> </w:t>
      </w:r>
      <w:r>
        <w:t>к</w:t>
      </w:r>
      <w:r>
        <w:rPr>
          <w:spacing w:val="80"/>
          <w:w w:val="150"/>
        </w:rPr>
        <w:t xml:space="preserve"> </w:t>
      </w:r>
      <w:r>
        <w:t>среде</w:t>
      </w:r>
      <w:r>
        <w:rPr>
          <w:spacing w:val="80"/>
          <w:w w:val="150"/>
        </w:rPr>
        <w:t xml:space="preserve"> </w:t>
      </w:r>
      <w:r>
        <w:t>обитания,</w:t>
      </w:r>
      <w:r>
        <w:rPr>
          <w:spacing w:val="80"/>
          <w:w w:val="150"/>
        </w:rPr>
        <w:t xml:space="preserve"> </w:t>
      </w:r>
      <w:r>
        <w:t>значение экологических факторов для животных;</w:t>
      </w:r>
    </w:p>
    <w:p w:rsidR="00D542CB" w:rsidRDefault="00436AA8">
      <w:pPr>
        <w:pStyle w:val="a3"/>
        <w:ind w:right="841" w:firstLine="758"/>
      </w:pPr>
      <w:r>
        <w:t>выявлять взаимосвязи животных в природных сообществах, цепи питания; устанавливать взаимосвязи животных с растениями, грибами, лишайниками и бактериями в природных сообществах;</w:t>
      </w:r>
    </w:p>
    <w:p w:rsidR="00D542CB" w:rsidRDefault="00436AA8">
      <w:pPr>
        <w:pStyle w:val="a3"/>
        <w:spacing w:line="237" w:lineRule="auto"/>
        <w:ind w:right="844" w:firstLine="758"/>
      </w:pPr>
      <w:r>
        <w:t>характеризовать животных природных зон Земли, основные закономерности распростр</w:t>
      </w:r>
      <w:r>
        <w:t>анения животных по планете;</w:t>
      </w:r>
    </w:p>
    <w:p w:rsidR="00D542CB" w:rsidRDefault="00436AA8">
      <w:pPr>
        <w:pStyle w:val="a3"/>
        <w:spacing w:line="273" w:lineRule="exact"/>
        <w:ind w:left="2462"/>
      </w:pPr>
      <w:r>
        <w:t>раскрывать</w:t>
      </w:r>
      <w:r>
        <w:rPr>
          <w:spacing w:val="-11"/>
        </w:rPr>
        <w:t xml:space="preserve"> </w:t>
      </w:r>
      <w:r>
        <w:t>роль</w:t>
      </w:r>
      <w:r>
        <w:rPr>
          <w:spacing w:val="-7"/>
        </w:rPr>
        <w:t xml:space="preserve"> </w:t>
      </w:r>
      <w:r>
        <w:t>животных</w:t>
      </w:r>
      <w:r>
        <w:rPr>
          <w:spacing w:val="-9"/>
        </w:rPr>
        <w:t xml:space="preserve"> </w:t>
      </w:r>
      <w:r>
        <w:t>в</w:t>
      </w:r>
      <w:r>
        <w:rPr>
          <w:spacing w:val="-11"/>
        </w:rPr>
        <w:t xml:space="preserve"> </w:t>
      </w:r>
      <w:r>
        <w:t>природных</w:t>
      </w:r>
      <w:r>
        <w:rPr>
          <w:spacing w:val="-8"/>
        </w:rPr>
        <w:t xml:space="preserve"> </w:t>
      </w:r>
      <w:r>
        <w:rPr>
          <w:spacing w:val="-2"/>
        </w:rPr>
        <w:t>сообществах;</w:t>
      </w:r>
    </w:p>
    <w:p w:rsidR="00D542CB" w:rsidRDefault="00436AA8">
      <w:pPr>
        <w:pStyle w:val="a3"/>
        <w:spacing w:line="242" w:lineRule="auto"/>
        <w:ind w:right="852" w:firstLine="758"/>
      </w:pPr>
      <w: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w:t>
      </w:r>
    </w:p>
    <w:p w:rsidR="00D542CB" w:rsidRDefault="00D542CB">
      <w:pPr>
        <w:pStyle w:val="a3"/>
        <w:spacing w:line="242" w:lineRule="auto"/>
        <w:sectPr w:rsidR="00D542CB">
          <w:pgSz w:w="11920" w:h="16850"/>
          <w:pgMar w:top="720" w:right="0" w:bottom="1180" w:left="0" w:header="0" w:footer="878" w:gutter="0"/>
          <w:cols w:space="720"/>
        </w:sectPr>
      </w:pPr>
    </w:p>
    <w:p w:rsidR="00D542CB" w:rsidRDefault="00436AA8">
      <w:pPr>
        <w:pStyle w:val="a3"/>
        <w:spacing w:before="72"/>
      </w:pPr>
      <w:r>
        <w:lastRenderedPageBreak/>
        <w:t>жизни,</w:t>
      </w:r>
      <w:r>
        <w:rPr>
          <w:spacing w:val="-14"/>
        </w:rPr>
        <w:t xml:space="preserve"> </w:t>
      </w:r>
      <w:r>
        <w:t>объяснять</w:t>
      </w:r>
      <w:r>
        <w:rPr>
          <w:spacing w:val="-9"/>
        </w:rPr>
        <w:t xml:space="preserve"> </w:t>
      </w:r>
      <w:r>
        <w:t>значение</w:t>
      </w:r>
      <w:r>
        <w:rPr>
          <w:spacing w:val="-11"/>
        </w:rPr>
        <w:t xml:space="preserve"> </w:t>
      </w:r>
      <w:r>
        <w:t>животных</w:t>
      </w:r>
      <w:r>
        <w:rPr>
          <w:spacing w:val="-10"/>
        </w:rPr>
        <w:t xml:space="preserve"> </w:t>
      </w:r>
      <w:r>
        <w:t>в</w:t>
      </w:r>
      <w:r>
        <w:rPr>
          <w:spacing w:val="-10"/>
        </w:rPr>
        <w:t xml:space="preserve"> </w:t>
      </w:r>
      <w:r>
        <w:t>природе</w:t>
      </w:r>
      <w:r>
        <w:rPr>
          <w:spacing w:val="-9"/>
        </w:rPr>
        <w:t xml:space="preserve"> </w:t>
      </w:r>
      <w:r>
        <w:t>и</w:t>
      </w:r>
      <w:r>
        <w:rPr>
          <w:spacing w:val="-7"/>
        </w:rPr>
        <w:t xml:space="preserve"> </w:t>
      </w:r>
      <w:r>
        <w:t>жизни</w:t>
      </w:r>
      <w:r>
        <w:rPr>
          <w:spacing w:val="-4"/>
        </w:rPr>
        <w:t xml:space="preserve"> </w:t>
      </w:r>
      <w:r>
        <w:rPr>
          <w:spacing w:val="-2"/>
        </w:rPr>
        <w:t>человека;</w:t>
      </w:r>
    </w:p>
    <w:p w:rsidR="00D542CB" w:rsidRDefault="00436AA8">
      <w:pPr>
        <w:pStyle w:val="a3"/>
        <w:spacing w:before="3" w:line="242" w:lineRule="auto"/>
        <w:ind w:left="2462" w:right="853"/>
      </w:pPr>
      <w:r>
        <w:t>иметь представление о мероприятиях по охране животного мира Земли; демонстрировать на конкретных примерах связь знаний по биологии со знаниями</w:t>
      </w:r>
    </w:p>
    <w:p w:rsidR="00D542CB" w:rsidRDefault="00436AA8">
      <w:pPr>
        <w:pStyle w:val="a3"/>
        <w:spacing w:before="2" w:line="237" w:lineRule="auto"/>
        <w:ind w:right="839"/>
      </w:pPr>
      <w:r>
        <w:t>по математике, физике, химии, географии, технологии, пред</w:t>
      </w:r>
      <w:r>
        <w:t>метов гуманитарного циклов, различными видами искусства;</w:t>
      </w:r>
    </w:p>
    <w:p w:rsidR="00D542CB" w:rsidRDefault="00436AA8">
      <w:pPr>
        <w:pStyle w:val="a3"/>
        <w:spacing w:before="1"/>
        <w:ind w:right="855" w:firstLine="758"/>
      </w:pPr>
      <w:r>
        <w:t xml:space="preserve">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w:t>
      </w:r>
      <w:r>
        <w:rPr>
          <w:spacing w:val="-2"/>
        </w:rPr>
        <w:t>эксперименты;</w:t>
      </w:r>
    </w:p>
    <w:p w:rsidR="00D542CB" w:rsidRDefault="00436AA8">
      <w:pPr>
        <w:pStyle w:val="a3"/>
        <w:ind w:right="837" w:firstLine="758"/>
      </w:pPr>
      <w:r>
        <w:t xml:space="preserve">соблюдать правила безопасного </w:t>
      </w:r>
      <w:r>
        <w:t>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542CB" w:rsidRDefault="00436AA8">
      <w:pPr>
        <w:pStyle w:val="a3"/>
        <w:ind w:right="829" w:firstLine="758"/>
      </w:pPr>
      <w:r>
        <w:t>владеть приёмами работы с информацией: формулировать основания для извлечения и обобщения информации из несколь</w:t>
      </w:r>
      <w:r>
        <w:t>ких (3-4) источников, преобразовывать информацию из одной знаковой системы в другую;</w:t>
      </w:r>
    </w:p>
    <w:p w:rsidR="00D542CB" w:rsidRDefault="00436AA8">
      <w:pPr>
        <w:pStyle w:val="a3"/>
        <w:spacing w:before="1"/>
        <w:ind w:right="844" w:firstLine="758"/>
      </w:pPr>
      <w: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w:t>
      </w:r>
      <w:r>
        <w:t>учающихся.</w:t>
      </w:r>
    </w:p>
    <w:p w:rsidR="00D542CB" w:rsidRDefault="00436AA8">
      <w:pPr>
        <w:pStyle w:val="a3"/>
        <w:ind w:left="2462"/>
      </w:pPr>
      <w:r>
        <w:t>Предметные</w:t>
      </w:r>
      <w:r>
        <w:rPr>
          <w:spacing w:val="20"/>
        </w:rPr>
        <w:t xml:space="preserve"> </w:t>
      </w:r>
      <w:r>
        <w:t>результаты</w:t>
      </w:r>
      <w:r>
        <w:rPr>
          <w:spacing w:val="27"/>
        </w:rPr>
        <w:t xml:space="preserve"> </w:t>
      </w:r>
      <w:r>
        <w:t>освоения</w:t>
      </w:r>
      <w:r>
        <w:rPr>
          <w:spacing w:val="26"/>
        </w:rPr>
        <w:t xml:space="preserve"> </w:t>
      </w:r>
      <w:r>
        <w:t>программы</w:t>
      </w:r>
      <w:r>
        <w:rPr>
          <w:spacing w:val="26"/>
        </w:rPr>
        <w:t xml:space="preserve"> </w:t>
      </w:r>
      <w:r>
        <w:t>по</w:t>
      </w:r>
      <w:r>
        <w:rPr>
          <w:spacing w:val="28"/>
        </w:rPr>
        <w:t xml:space="preserve"> </w:t>
      </w:r>
      <w:r>
        <w:t>биологии</w:t>
      </w:r>
      <w:r>
        <w:rPr>
          <w:spacing w:val="28"/>
        </w:rPr>
        <w:t xml:space="preserve"> </w:t>
      </w:r>
      <w:r>
        <w:t>к</w:t>
      </w:r>
      <w:r>
        <w:rPr>
          <w:spacing w:val="26"/>
        </w:rPr>
        <w:t xml:space="preserve"> </w:t>
      </w:r>
      <w:r>
        <w:t>концу</w:t>
      </w:r>
      <w:r>
        <w:rPr>
          <w:spacing w:val="15"/>
        </w:rPr>
        <w:t xml:space="preserve"> </w:t>
      </w:r>
      <w:r>
        <w:t>обучения</w:t>
      </w:r>
      <w:r>
        <w:rPr>
          <w:spacing w:val="27"/>
        </w:rPr>
        <w:t xml:space="preserve"> </w:t>
      </w:r>
      <w:r>
        <w:t>в</w:t>
      </w:r>
      <w:r>
        <w:rPr>
          <w:spacing w:val="26"/>
        </w:rPr>
        <w:t xml:space="preserve"> </w:t>
      </w:r>
      <w:r>
        <w:rPr>
          <w:spacing w:val="-10"/>
        </w:rPr>
        <w:t>9</w:t>
      </w:r>
    </w:p>
    <w:p w:rsidR="00D542CB" w:rsidRDefault="00436AA8">
      <w:pPr>
        <w:pStyle w:val="a3"/>
        <w:spacing w:line="272" w:lineRule="exact"/>
        <w:jc w:val="left"/>
      </w:pPr>
      <w:r>
        <w:rPr>
          <w:spacing w:val="-2"/>
        </w:rPr>
        <w:t>классе:</w:t>
      </w:r>
    </w:p>
    <w:p w:rsidR="00D542CB" w:rsidRDefault="00436AA8">
      <w:pPr>
        <w:pStyle w:val="a3"/>
        <w:tabs>
          <w:tab w:val="left" w:pos="4352"/>
          <w:tab w:val="left" w:pos="5160"/>
          <w:tab w:val="left" w:pos="5490"/>
          <w:tab w:val="left" w:pos="6608"/>
          <w:tab w:val="left" w:pos="8433"/>
          <w:tab w:val="left" w:pos="9724"/>
        </w:tabs>
        <w:spacing w:line="275" w:lineRule="exact"/>
        <w:ind w:left="2462"/>
        <w:jc w:val="left"/>
      </w:pPr>
      <w:r>
        <w:rPr>
          <w:spacing w:val="-2"/>
        </w:rPr>
        <w:t>характеризовать</w:t>
      </w:r>
      <w:r>
        <w:tab/>
      </w:r>
      <w:r>
        <w:rPr>
          <w:spacing w:val="-4"/>
        </w:rPr>
        <w:t>науки</w:t>
      </w:r>
      <w:r>
        <w:tab/>
      </w:r>
      <w:r>
        <w:rPr>
          <w:spacing w:val="-10"/>
        </w:rPr>
        <w:t>о</w:t>
      </w:r>
      <w:r>
        <w:tab/>
      </w:r>
      <w:r>
        <w:rPr>
          <w:spacing w:val="-2"/>
        </w:rPr>
        <w:t>человеке</w:t>
      </w:r>
      <w:r>
        <w:tab/>
      </w:r>
      <w:r>
        <w:rPr>
          <w:spacing w:val="-2"/>
        </w:rPr>
        <w:t>(антропологию,</w:t>
      </w:r>
      <w:r>
        <w:tab/>
      </w:r>
      <w:r>
        <w:rPr>
          <w:spacing w:val="-2"/>
        </w:rPr>
        <w:t>анатомию,</w:t>
      </w:r>
      <w:r>
        <w:tab/>
      </w:r>
      <w:r>
        <w:rPr>
          <w:spacing w:val="-2"/>
        </w:rPr>
        <w:t>физиологию,</w:t>
      </w:r>
    </w:p>
    <w:p w:rsidR="00D542CB" w:rsidRDefault="00436AA8">
      <w:pPr>
        <w:pStyle w:val="a3"/>
        <w:spacing w:before="2"/>
        <w:ind w:right="829"/>
      </w:pPr>
      <w:r>
        <w:t>медицину, гигиену, экологию человека, психологию) и их связи с другими науками и техникой; 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w:t>
      </w:r>
      <w:r>
        <w:t>овеческие расы и адаптивные типы людей), родство человеческих рас;</w:t>
      </w:r>
    </w:p>
    <w:p w:rsidR="00D542CB" w:rsidRDefault="00436AA8">
      <w:pPr>
        <w:pStyle w:val="a3"/>
        <w:spacing w:before="3"/>
        <w:ind w:right="838" w:firstLine="758"/>
      </w:pPr>
      <w: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w:t>
      </w:r>
      <w:r>
        <w:t>еятельности, поведении, экологии человека;</w:t>
      </w:r>
    </w:p>
    <w:p w:rsidR="00D542CB" w:rsidRDefault="00436AA8">
      <w:pPr>
        <w:pStyle w:val="a3"/>
        <w:ind w:right="835" w:firstLine="758"/>
      </w:pPr>
      <w: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w:t>
      </w:r>
      <w:r>
        <w:t>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D542CB" w:rsidRDefault="00436AA8">
      <w:pPr>
        <w:pStyle w:val="a3"/>
        <w:ind w:right="832" w:firstLine="758"/>
      </w:pPr>
      <w:r>
        <w:t>проводить описание</w:t>
      </w:r>
      <w:r>
        <w:t xml:space="preserve"> по внешнему виду (изображению), схемам общих признаков организма человека, уровней его организации: клетки, ткани, органы, системы органов, </w:t>
      </w:r>
      <w:r>
        <w:rPr>
          <w:spacing w:val="-2"/>
        </w:rPr>
        <w:t>организм;</w:t>
      </w:r>
    </w:p>
    <w:p w:rsidR="00D542CB" w:rsidRDefault="00436AA8">
      <w:pPr>
        <w:pStyle w:val="a3"/>
        <w:ind w:right="831" w:firstLine="758"/>
        <w:jc w:val="right"/>
      </w:pPr>
      <w:r>
        <w:t>сравнивать</w:t>
      </w:r>
      <w:r>
        <w:rPr>
          <w:spacing w:val="-10"/>
        </w:rPr>
        <w:t xml:space="preserve"> </w:t>
      </w:r>
      <w:r>
        <w:t>клетки</w:t>
      </w:r>
      <w:r>
        <w:rPr>
          <w:spacing w:val="-11"/>
        </w:rPr>
        <w:t xml:space="preserve"> </w:t>
      </w:r>
      <w:r>
        <w:t>разных</w:t>
      </w:r>
      <w:r>
        <w:rPr>
          <w:spacing w:val="-12"/>
        </w:rPr>
        <w:t xml:space="preserve"> </w:t>
      </w:r>
      <w:r>
        <w:t>тканей,</w:t>
      </w:r>
      <w:r>
        <w:rPr>
          <w:spacing w:val="-12"/>
        </w:rPr>
        <w:t xml:space="preserve"> </w:t>
      </w:r>
      <w:r>
        <w:t>групп</w:t>
      </w:r>
      <w:r>
        <w:rPr>
          <w:spacing w:val="-11"/>
        </w:rPr>
        <w:t xml:space="preserve"> </w:t>
      </w:r>
      <w:r>
        <w:t>тканей,</w:t>
      </w:r>
      <w:r>
        <w:rPr>
          <w:spacing w:val="-12"/>
        </w:rPr>
        <w:t xml:space="preserve"> </w:t>
      </w:r>
      <w:r>
        <w:t>органы,</w:t>
      </w:r>
      <w:r>
        <w:rPr>
          <w:spacing w:val="-12"/>
        </w:rPr>
        <w:t xml:space="preserve"> </w:t>
      </w:r>
      <w:r>
        <w:t>системы</w:t>
      </w:r>
      <w:r>
        <w:rPr>
          <w:spacing w:val="-12"/>
        </w:rPr>
        <w:t xml:space="preserve"> </w:t>
      </w:r>
      <w:r>
        <w:t>органов</w:t>
      </w:r>
      <w:r>
        <w:rPr>
          <w:spacing w:val="28"/>
        </w:rPr>
        <w:t xml:space="preserve"> </w:t>
      </w:r>
      <w:r>
        <w:t>человека; процессы</w:t>
      </w:r>
      <w:r>
        <w:rPr>
          <w:spacing w:val="-5"/>
        </w:rPr>
        <w:t xml:space="preserve"> </w:t>
      </w:r>
      <w:r>
        <w:t>жизнедеятельнос</w:t>
      </w:r>
      <w:r>
        <w:t>ти</w:t>
      </w:r>
      <w:r>
        <w:rPr>
          <w:spacing w:val="-4"/>
        </w:rPr>
        <w:t xml:space="preserve"> </w:t>
      </w:r>
      <w:r>
        <w:t>организма</w:t>
      </w:r>
      <w:r>
        <w:rPr>
          <w:spacing w:val="-6"/>
        </w:rPr>
        <w:t xml:space="preserve"> </w:t>
      </w:r>
      <w:r>
        <w:t>человека,</w:t>
      </w:r>
      <w:r>
        <w:rPr>
          <w:spacing w:val="-5"/>
        </w:rPr>
        <w:t xml:space="preserve"> </w:t>
      </w:r>
      <w:r>
        <w:t>проводить</w:t>
      </w:r>
      <w:r>
        <w:rPr>
          <w:spacing w:val="-5"/>
        </w:rPr>
        <w:t xml:space="preserve"> </w:t>
      </w:r>
      <w:r>
        <w:t>выводы</w:t>
      </w:r>
      <w:r>
        <w:rPr>
          <w:spacing w:val="-5"/>
        </w:rPr>
        <w:t xml:space="preserve"> </w:t>
      </w:r>
      <w:r>
        <w:t>на</w:t>
      </w:r>
      <w:r>
        <w:rPr>
          <w:spacing w:val="-5"/>
        </w:rPr>
        <w:t xml:space="preserve"> </w:t>
      </w:r>
      <w:r>
        <w:t>основе</w:t>
      </w:r>
      <w:r>
        <w:rPr>
          <w:spacing w:val="-2"/>
        </w:rPr>
        <w:t xml:space="preserve"> </w:t>
      </w:r>
      <w:r>
        <w:t>сравнения; различать</w:t>
      </w:r>
      <w:r>
        <w:rPr>
          <w:spacing w:val="80"/>
        </w:rPr>
        <w:t xml:space="preserve"> </w:t>
      </w:r>
      <w:r>
        <w:t>биологически</w:t>
      </w:r>
      <w:r>
        <w:rPr>
          <w:spacing w:val="80"/>
        </w:rPr>
        <w:t xml:space="preserve"> </w:t>
      </w:r>
      <w:r>
        <w:t>активные</w:t>
      </w:r>
      <w:r>
        <w:rPr>
          <w:spacing w:val="80"/>
        </w:rPr>
        <w:t xml:space="preserve"> </w:t>
      </w:r>
      <w:r>
        <w:t>вещества</w:t>
      </w:r>
      <w:r>
        <w:rPr>
          <w:spacing w:val="80"/>
        </w:rPr>
        <w:t xml:space="preserve"> </w:t>
      </w:r>
      <w:r>
        <w:t>(витамины,</w:t>
      </w:r>
      <w:r>
        <w:rPr>
          <w:spacing w:val="80"/>
        </w:rPr>
        <w:t xml:space="preserve"> </w:t>
      </w:r>
      <w:r>
        <w:t>ферменты,</w:t>
      </w:r>
      <w:r>
        <w:rPr>
          <w:spacing w:val="80"/>
        </w:rPr>
        <w:t xml:space="preserve"> </w:t>
      </w:r>
      <w:r>
        <w:t>гормоны),</w:t>
      </w:r>
    </w:p>
    <w:p w:rsidR="00D542CB" w:rsidRDefault="00436AA8">
      <w:pPr>
        <w:pStyle w:val="a3"/>
        <w:spacing w:before="3"/>
      </w:pPr>
      <w:r>
        <w:t>выявлять</w:t>
      </w:r>
      <w:r>
        <w:rPr>
          <w:spacing w:val="-4"/>
        </w:rPr>
        <w:t xml:space="preserve"> </w:t>
      </w:r>
      <w:r>
        <w:t>их</w:t>
      </w:r>
      <w:r>
        <w:rPr>
          <w:spacing w:val="-2"/>
        </w:rPr>
        <w:t xml:space="preserve"> </w:t>
      </w:r>
      <w:r>
        <w:t>роль</w:t>
      </w:r>
      <w:r>
        <w:rPr>
          <w:spacing w:val="-3"/>
        </w:rPr>
        <w:t xml:space="preserve"> </w:t>
      </w:r>
      <w:r>
        <w:t>в</w:t>
      </w:r>
      <w:r>
        <w:rPr>
          <w:spacing w:val="-3"/>
        </w:rPr>
        <w:t xml:space="preserve"> </w:t>
      </w:r>
      <w:r>
        <w:t>процессе</w:t>
      </w:r>
      <w:r>
        <w:rPr>
          <w:spacing w:val="-4"/>
        </w:rPr>
        <w:t xml:space="preserve"> </w:t>
      </w:r>
      <w:r>
        <w:t>обмена</w:t>
      </w:r>
      <w:r>
        <w:rPr>
          <w:spacing w:val="-3"/>
        </w:rPr>
        <w:t xml:space="preserve"> </w:t>
      </w:r>
      <w:r>
        <w:t>веществ</w:t>
      </w:r>
      <w:r>
        <w:rPr>
          <w:spacing w:val="-4"/>
        </w:rPr>
        <w:t xml:space="preserve"> </w:t>
      </w:r>
      <w:r>
        <w:t>и</w:t>
      </w:r>
      <w:r>
        <w:rPr>
          <w:spacing w:val="-1"/>
        </w:rPr>
        <w:t xml:space="preserve"> </w:t>
      </w:r>
      <w:r>
        <w:t>превращения</w:t>
      </w:r>
      <w:r>
        <w:rPr>
          <w:spacing w:val="-2"/>
        </w:rPr>
        <w:t xml:space="preserve"> энергии;</w:t>
      </w:r>
    </w:p>
    <w:p w:rsidR="00D542CB" w:rsidRDefault="00436AA8">
      <w:pPr>
        <w:pStyle w:val="a3"/>
        <w:spacing w:before="3"/>
        <w:ind w:right="849" w:firstLine="758"/>
      </w:pPr>
      <w: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D542CB" w:rsidRDefault="00436AA8">
      <w:pPr>
        <w:pStyle w:val="a3"/>
        <w:ind w:right="839" w:firstLine="758"/>
      </w:pPr>
      <w:r>
        <w:t>выявлять причинно-следственные связи между</w:t>
      </w:r>
      <w:r>
        <w:t xml:space="preserve"> строением клеток, органов, систем органов организма человека и их функциями, между строением, жизнедеятельностью и средой обитания человека;</w:t>
      </w:r>
    </w:p>
    <w:p w:rsidR="00D542CB" w:rsidRDefault="00436AA8">
      <w:pPr>
        <w:pStyle w:val="a3"/>
        <w:spacing w:line="242" w:lineRule="auto"/>
        <w:ind w:right="841" w:firstLine="758"/>
      </w:pPr>
      <w:r>
        <w:t>применять биологические модели для выявления особенностей строения и функционирования органов и систем органов чел</w:t>
      </w:r>
      <w:r>
        <w:t>овека;</w:t>
      </w:r>
    </w:p>
    <w:p w:rsidR="00D542CB" w:rsidRDefault="00436AA8">
      <w:pPr>
        <w:pStyle w:val="a3"/>
        <w:spacing w:line="237" w:lineRule="auto"/>
        <w:ind w:right="850" w:firstLine="758"/>
      </w:pPr>
      <w:r>
        <w:t xml:space="preserve">объяснять нейрогуморальную регуляцию процессов жизнедеятельности организма </w:t>
      </w:r>
      <w:r>
        <w:rPr>
          <w:spacing w:val="-2"/>
        </w:rPr>
        <w:t>человека;</w:t>
      </w:r>
    </w:p>
    <w:p w:rsidR="00D542CB" w:rsidRDefault="00D542CB">
      <w:pPr>
        <w:pStyle w:val="a3"/>
        <w:spacing w:line="237" w:lineRule="auto"/>
        <w:sectPr w:rsidR="00D542CB">
          <w:pgSz w:w="11920" w:h="16850"/>
          <w:pgMar w:top="720" w:right="0" w:bottom="1180" w:left="0" w:header="0" w:footer="878" w:gutter="0"/>
          <w:cols w:space="720"/>
        </w:sectPr>
      </w:pPr>
    </w:p>
    <w:p w:rsidR="00D542CB" w:rsidRDefault="00436AA8">
      <w:pPr>
        <w:pStyle w:val="a3"/>
        <w:spacing w:before="77"/>
        <w:ind w:right="839" w:firstLine="758"/>
      </w:pPr>
      <w:r>
        <w:lastRenderedPageBreak/>
        <w:t>характеризовать</w:t>
      </w:r>
      <w:r>
        <w:rPr>
          <w:spacing w:val="-8"/>
        </w:rPr>
        <w:t xml:space="preserve"> </w:t>
      </w:r>
      <w:r>
        <w:t>и</w:t>
      </w:r>
      <w:r>
        <w:rPr>
          <w:spacing w:val="-11"/>
        </w:rPr>
        <w:t xml:space="preserve"> </w:t>
      </w:r>
      <w:r>
        <w:t>сравнивать</w:t>
      </w:r>
      <w:r>
        <w:rPr>
          <w:spacing w:val="-10"/>
        </w:rPr>
        <w:t xml:space="preserve"> </w:t>
      </w:r>
      <w:r>
        <w:t>безусловные</w:t>
      </w:r>
      <w:r>
        <w:rPr>
          <w:spacing w:val="-11"/>
        </w:rPr>
        <w:t xml:space="preserve"> </w:t>
      </w:r>
      <w:r>
        <w:t>и</w:t>
      </w:r>
      <w:r>
        <w:rPr>
          <w:spacing w:val="-8"/>
        </w:rPr>
        <w:t xml:space="preserve"> </w:t>
      </w:r>
      <w:r>
        <w:t>условные</w:t>
      </w:r>
      <w:r>
        <w:rPr>
          <w:spacing w:val="-11"/>
        </w:rPr>
        <w:t xml:space="preserve"> </w:t>
      </w:r>
      <w:r>
        <w:t>рефлексы,</w:t>
      </w:r>
      <w:r>
        <w:rPr>
          <w:spacing w:val="-10"/>
        </w:rPr>
        <w:t xml:space="preserve"> </w:t>
      </w:r>
      <w:r>
        <w:t>наследственные</w:t>
      </w:r>
      <w:r>
        <w:rPr>
          <w:spacing w:val="-11"/>
        </w:rPr>
        <w:t xml:space="preserve"> </w:t>
      </w:r>
      <w:r>
        <w:t>и ненаследственные программы поведения, особенности высшей нервной де</w:t>
      </w:r>
      <w:r>
        <w:t>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D542CB" w:rsidRDefault="00436AA8">
      <w:pPr>
        <w:pStyle w:val="a3"/>
        <w:spacing w:before="3"/>
        <w:ind w:right="848" w:firstLine="758"/>
      </w:pPr>
      <w:r>
        <w:t>различать наследственные и ненаследственные (инфекцион</w:t>
      </w:r>
      <w:r>
        <w:t>ные, неинфекционные) заболевания человека, объяснять значение мер профилактики в предупреждении заболеваний человека;</w:t>
      </w:r>
    </w:p>
    <w:p w:rsidR="00D542CB" w:rsidRDefault="00436AA8">
      <w:pPr>
        <w:pStyle w:val="a3"/>
        <w:ind w:right="838" w:firstLine="758"/>
      </w:pPr>
      <w:r>
        <w:t xml:space="preserve">выполнять практические и лабораторные работы по морфологии, анатомии, физиологии и поведению человека, в том числе работы с микроскопом с </w:t>
      </w:r>
      <w:r>
        <w:t>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542CB" w:rsidRDefault="00436AA8">
      <w:pPr>
        <w:pStyle w:val="a3"/>
        <w:spacing w:line="242" w:lineRule="auto"/>
        <w:ind w:right="860" w:firstLine="758"/>
      </w:pPr>
      <w: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D542CB" w:rsidRDefault="00436AA8">
      <w:pPr>
        <w:pStyle w:val="a3"/>
        <w:ind w:right="841" w:firstLine="758"/>
      </w:pPr>
      <w:r>
        <w:t>аргументировать основные принципы здорового образа жизни, методы защиты и укрепления здоровья человека: сбаланс</w:t>
      </w:r>
      <w:r>
        <w:t>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D542CB" w:rsidRDefault="00436AA8">
      <w:pPr>
        <w:pStyle w:val="a3"/>
        <w:ind w:right="834" w:firstLine="758"/>
      </w:pPr>
      <w:r>
        <w:t>использовать приобретённые знания и умения для соблюдения здорового об</w:t>
      </w:r>
      <w:r>
        <w:t>раза жизни, сбалансированного питания, физической активности, стрессоустойчивости, для исключения вредных привычек, зависимостей;</w:t>
      </w:r>
    </w:p>
    <w:p w:rsidR="00D542CB" w:rsidRDefault="00436AA8">
      <w:pPr>
        <w:pStyle w:val="a3"/>
        <w:ind w:right="838" w:firstLine="758"/>
      </w:pPr>
      <w:r>
        <w:t>владеть приёмами оказания первой помощи человеку при потере сознания, солнечном и тепловом ударе, отравлении, утоплении, крово</w:t>
      </w:r>
      <w:r>
        <w:t>течении, травмах мягких тканей, костей скелета, органов чувств, ожогах и отморожениях;</w:t>
      </w:r>
    </w:p>
    <w:p w:rsidR="00D542CB" w:rsidRDefault="00436AA8">
      <w:pPr>
        <w:pStyle w:val="a3"/>
        <w:ind w:right="836" w:firstLine="758"/>
      </w:pPr>
      <w:r>
        <w:t>демонстрировать</w:t>
      </w:r>
      <w:r>
        <w:rPr>
          <w:spacing w:val="-15"/>
        </w:rPr>
        <w:t xml:space="preserve"> </w:t>
      </w:r>
      <w:r>
        <w:t>на</w:t>
      </w:r>
      <w:r>
        <w:rPr>
          <w:spacing w:val="-15"/>
        </w:rPr>
        <w:t xml:space="preserve"> </w:t>
      </w:r>
      <w:r>
        <w:t>конкретных</w:t>
      </w:r>
      <w:r>
        <w:rPr>
          <w:spacing w:val="-15"/>
        </w:rPr>
        <w:t xml:space="preserve"> </w:t>
      </w:r>
      <w:r>
        <w:t>примерах</w:t>
      </w:r>
      <w:r>
        <w:rPr>
          <w:spacing w:val="-15"/>
        </w:rPr>
        <w:t xml:space="preserve"> </w:t>
      </w:r>
      <w:r>
        <w:t>связь</w:t>
      </w:r>
      <w:r>
        <w:rPr>
          <w:spacing w:val="-15"/>
        </w:rPr>
        <w:t xml:space="preserve"> </w:t>
      </w:r>
      <w:r>
        <w:t>знаний</w:t>
      </w:r>
      <w:r>
        <w:rPr>
          <w:spacing w:val="-15"/>
        </w:rPr>
        <w:t xml:space="preserve"> </w:t>
      </w:r>
      <w:r>
        <w:t>наук</w:t>
      </w:r>
      <w:r>
        <w:rPr>
          <w:spacing w:val="-15"/>
        </w:rPr>
        <w:t xml:space="preserve"> </w:t>
      </w:r>
      <w:r>
        <w:t>о</w:t>
      </w:r>
      <w:r>
        <w:rPr>
          <w:spacing w:val="-15"/>
        </w:rPr>
        <w:t xml:space="preserve"> </w:t>
      </w:r>
      <w:r>
        <w:t>человеке</w:t>
      </w:r>
      <w:r>
        <w:rPr>
          <w:spacing w:val="-15"/>
        </w:rPr>
        <w:t xml:space="preserve"> </w:t>
      </w:r>
      <w:r>
        <w:t>со</w:t>
      </w:r>
      <w:r>
        <w:rPr>
          <w:spacing w:val="-15"/>
        </w:rPr>
        <w:t xml:space="preserve"> </w:t>
      </w:r>
      <w:r>
        <w:t>знаниями предметов естественно-научного и гуманитарного циклов, различных видов искусства, техноло</w:t>
      </w:r>
      <w:r>
        <w:t>гии, основ безопасности жизнедеятельности, физической культуры;</w:t>
      </w:r>
    </w:p>
    <w:p w:rsidR="00D542CB" w:rsidRDefault="00436AA8">
      <w:pPr>
        <w:pStyle w:val="a3"/>
        <w:spacing w:before="1"/>
        <w:ind w:right="828" w:firstLine="777"/>
      </w:pPr>
      <w:r>
        <w:t>использовать</w:t>
      </w:r>
      <w:r>
        <w:rPr>
          <w:spacing w:val="-12"/>
        </w:rPr>
        <w:t xml:space="preserve"> </w:t>
      </w:r>
      <w:r>
        <w:t>методы</w:t>
      </w:r>
      <w:r>
        <w:rPr>
          <w:spacing w:val="-14"/>
        </w:rPr>
        <w:t xml:space="preserve"> </w:t>
      </w:r>
      <w:r>
        <w:t>биологии:</w:t>
      </w:r>
      <w:r>
        <w:rPr>
          <w:spacing w:val="-13"/>
        </w:rPr>
        <w:t xml:space="preserve"> </w:t>
      </w:r>
      <w:r>
        <w:t>наблюдать,</w:t>
      </w:r>
      <w:r>
        <w:rPr>
          <w:spacing w:val="-15"/>
        </w:rPr>
        <w:t xml:space="preserve"> </w:t>
      </w:r>
      <w:r>
        <w:t>измерять,</w:t>
      </w:r>
      <w:r>
        <w:rPr>
          <w:spacing w:val="-13"/>
        </w:rPr>
        <w:t xml:space="preserve"> </w:t>
      </w:r>
      <w:r>
        <w:t>описывать</w:t>
      </w:r>
      <w:r>
        <w:rPr>
          <w:spacing w:val="-12"/>
        </w:rPr>
        <w:t xml:space="preserve"> </w:t>
      </w:r>
      <w:r>
        <w:t>организм</w:t>
      </w:r>
      <w:r>
        <w:rPr>
          <w:spacing w:val="-14"/>
        </w:rPr>
        <w:t xml:space="preserve"> </w:t>
      </w:r>
      <w:r>
        <w:t>человека и процессы его жизнедеятельности, проводить простейшие исследования организма человека и объяснять их результаты;</w:t>
      </w:r>
    </w:p>
    <w:p w:rsidR="00D542CB" w:rsidRDefault="00436AA8">
      <w:pPr>
        <w:pStyle w:val="a3"/>
        <w:ind w:right="846" w:firstLine="777"/>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542CB" w:rsidRDefault="00436AA8">
      <w:pPr>
        <w:pStyle w:val="a3"/>
        <w:ind w:right="831" w:firstLine="777"/>
      </w:pPr>
      <w:r>
        <w:t xml:space="preserve">владеть приёмами работы с информацией: формулировать основания для извлечения и </w:t>
      </w:r>
      <w:r>
        <w:t>обобщения информации из нескольких (4-5) источников; преобразовывать информацию из одной знаковой системы в другую;</w:t>
      </w:r>
    </w:p>
    <w:p w:rsidR="00D542CB" w:rsidRDefault="00436AA8">
      <w:pPr>
        <w:pStyle w:val="a3"/>
        <w:ind w:right="840" w:firstLine="777"/>
      </w:pPr>
      <w:r>
        <w:t>создавать письменные и устные сообщения, используя понятийный аппарат изученного раздела биологии, сопровождать выступление презентацией с у</w:t>
      </w:r>
      <w:r>
        <w:t>чётом особенностей аудитории обучающихся.</w:t>
      </w:r>
    </w:p>
    <w:p w:rsidR="00D542CB" w:rsidRDefault="00436AA8">
      <w:pPr>
        <w:pStyle w:val="1"/>
        <w:numPr>
          <w:ilvl w:val="2"/>
          <w:numId w:val="127"/>
        </w:numPr>
        <w:tabs>
          <w:tab w:val="left" w:pos="2662"/>
          <w:tab w:val="left" w:pos="5749"/>
        </w:tabs>
        <w:spacing w:before="1" w:line="242" w:lineRule="auto"/>
        <w:ind w:left="5749" w:right="1075" w:hanging="3810"/>
        <w:jc w:val="both"/>
      </w:pPr>
      <w:r>
        <w:t>Федеральная</w:t>
      </w:r>
      <w:r>
        <w:rPr>
          <w:spacing w:val="-6"/>
        </w:rPr>
        <w:t xml:space="preserve"> </w:t>
      </w:r>
      <w:r>
        <w:t>рабочая</w:t>
      </w:r>
      <w:r>
        <w:rPr>
          <w:spacing w:val="-2"/>
        </w:rPr>
        <w:t xml:space="preserve"> </w:t>
      </w:r>
      <w:r>
        <w:t>программа</w:t>
      </w:r>
      <w:r>
        <w:rPr>
          <w:spacing w:val="-1"/>
        </w:rPr>
        <w:t xml:space="preserve"> </w:t>
      </w:r>
      <w:r>
        <w:t>по</w:t>
      </w:r>
      <w:r>
        <w:rPr>
          <w:spacing w:val="-2"/>
        </w:rPr>
        <w:t xml:space="preserve"> </w:t>
      </w:r>
      <w:r>
        <w:t>учебному</w:t>
      </w:r>
      <w:r>
        <w:rPr>
          <w:spacing w:val="-1"/>
        </w:rPr>
        <w:t xml:space="preserve"> </w:t>
      </w:r>
      <w:r>
        <w:t>предмету</w:t>
      </w:r>
      <w:r>
        <w:rPr>
          <w:spacing w:val="-2"/>
        </w:rPr>
        <w:t xml:space="preserve"> </w:t>
      </w:r>
      <w:r>
        <w:t xml:space="preserve">«Изобразительное </w:t>
      </w:r>
      <w:r>
        <w:rPr>
          <w:spacing w:val="-2"/>
        </w:rPr>
        <w:t>искусство».</w:t>
      </w:r>
    </w:p>
    <w:p w:rsidR="00D542CB" w:rsidRDefault="00436AA8">
      <w:pPr>
        <w:pStyle w:val="a3"/>
        <w:spacing w:line="263" w:lineRule="exact"/>
        <w:ind w:left="2410"/>
      </w:pPr>
      <w:r>
        <w:t>Федеральная</w:t>
      </w:r>
      <w:r>
        <w:rPr>
          <w:spacing w:val="-6"/>
        </w:rPr>
        <w:t xml:space="preserve"> </w:t>
      </w:r>
      <w:r>
        <w:t>рабочая</w:t>
      </w:r>
      <w:r>
        <w:rPr>
          <w:spacing w:val="-9"/>
        </w:rPr>
        <w:t xml:space="preserve"> </w:t>
      </w:r>
      <w:r>
        <w:t>программа</w:t>
      </w:r>
      <w:r>
        <w:rPr>
          <w:spacing w:val="-7"/>
        </w:rPr>
        <w:t xml:space="preserve"> </w:t>
      </w:r>
      <w:r>
        <w:t>по учебному</w:t>
      </w:r>
      <w:r>
        <w:rPr>
          <w:spacing w:val="-13"/>
        </w:rPr>
        <w:t xml:space="preserve"> </w:t>
      </w:r>
      <w:r>
        <w:rPr>
          <w:spacing w:val="-2"/>
        </w:rPr>
        <w:t>предмету</w:t>
      </w:r>
    </w:p>
    <w:p w:rsidR="00D542CB" w:rsidRDefault="00436AA8">
      <w:pPr>
        <w:pStyle w:val="a3"/>
        <w:ind w:right="847" w:firstLine="705"/>
      </w:pPr>
      <w:r>
        <w:t>«Изобразительное искусство» (предметная область «Искусство») (далее соответственно-программа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w:t>
      </w:r>
      <w:r>
        <w:t>ительному искусству.</w:t>
      </w:r>
    </w:p>
    <w:p w:rsidR="00D542CB" w:rsidRDefault="00436AA8">
      <w:pPr>
        <w:pStyle w:val="a3"/>
        <w:spacing w:line="274" w:lineRule="exact"/>
        <w:ind w:left="2410"/>
      </w:pPr>
      <w:r>
        <w:rPr>
          <w:spacing w:val="-2"/>
        </w:rPr>
        <w:t>Пояснительная</w:t>
      </w:r>
      <w:r>
        <w:rPr>
          <w:spacing w:val="9"/>
        </w:rPr>
        <w:t xml:space="preserve"> </w:t>
      </w:r>
      <w:r>
        <w:rPr>
          <w:spacing w:val="-2"/>
        </w:rPr>
        <w:t>записка.</w:t>
      </w:r>
    </w:p>
    <w:p w:rsidR="00D542CB" w:rsidRDefault="00436AA8">
      <w:pPr>
        <w:pStyle w:val="a3"/>
        <w:spacing w:before="2"/>
        <w:ind w:right="832" w:firstLine="705"/>
      </w:pPr>
      <w: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w:t>
      </w:r>
      <w:r>
        <w:t>азвития, воспитания и социализации обучающихся, представленных в федеральной рабочей программе воспитания.</w:t>
      </w:r>
    </w:p>
    <w:p w:rsidR="00D542CB" w:rsidRDefault="00436AA8">
      <w:pPr>
        <w:pStyle w:val="a3"/>
        <w:spacing w:line="272" w:lineRule="exact"/>
        <w:ind w:left="2410"/>
      </w:pPr>
      <w:r>
        <w:t>Основная</w:t>
      </w:r>
      <w:r>
        <w:rPr>
          <w:spacing w:val="-10"/>
        </w:rPr>
        <w:t xml:space="preserve"> </w:t>
      </w:r>
      <w:r>
        <w:t>цель</w:t>
      </w:r>
      <w:r>
        <w:rPr>
          <w:spacing w:val="-6"/>
        </w:rPr>
        <w:t xml:space="preserve"> </w:t>
      </w:r>
      <w:r>
        <w:t>изобразительного</w:t>
      </w:r>
      <w:r>
        <w:rPr>
          <w:spacing w:val="-5"/>
        </w:rPr>
        <w:t xml:space="preserve"> </w:t>
      </w:r>
      <w:r>
        <w:t>искусства</w:t>
      </w:r>
      <w:r>
        <w:rPr>
          <w:spacing w:val="-2"/>
        </w:rPr>
        <w:t xml:space="preserve"> </w:t>
      </w:r>
      <w:r>
        <w:t>-</w:t>
      </w:r>
      <w:r>
        <w:rPr>
          <w:spacing w:val="-5"/>
        </w:rPr>
        <w:t xml:space="preserve"> </w:t>
      </w:r>
      <w:r>
        <w:t>развитие</w:t>
      </w:r>
      <w:r>
        <w:rPr>
          <w:spacing w:val="-7"/>
        </w:rPr>
        <w:t xml:space="preserve"> </w:t>
      </w:r>
      <w:r>
        <w:t>визуально</w:t>
      </w:r>
      <w:r>
        <w:rPr>
          <w:spacing w:val="-10"/>
        </w:rPr>
        <w:t xml:space="preserve"> </w:t>
      </w:r>
      <w:r>
        <w:rPr>
          <w:spacing w:val="-2"/>
        </w:rPr>
        <w:t>пространственного</w:t>
      </w:r>
    </w:p>
    <w:p w:rsidR="00D542CB" w:rsidRDefault="00D542CB">
      <w:pPr>
        <w:pStyle w:val="a3"/>
        <w:spacing w:line="272" w:lineRule="exact"/>
        <w:sectPr w:rsidR="00D542CB">
          <w:pgSz w:w="11920" w:h="16850"/>
          <w:pgMar w:top="720" w:right="0" w:bottom="1180" w:left="0" w:header="0" w:footer="878" w:gutter="0"/>
          <w:cols w:space="720"/>
        </w:sectPr>
      </w:pPr>
    </w:p>
    <w:p w:rsidR="00D542CB" w:rsidRDefault="00436AA8">
      <w:pPr>
        <w:pStyle w:val="a3"/>
        <w:spacing w:before="70"/>
        <w:ind w:right="829"/>
      </w:pPr>
      <w:r>
        <w:lastRenderedPageBreak/>
        <w:t>мышления обучающихся как формы эмоционально-ценност</w:t>
      </w:r>
      <w:r>
        <w:t>ного, эстетического освоения мира, формы самовыражения и ориентации в художественном и нравственном пространстве культуры.</w:t>
      </w:r>
    </w:p>
    <w:p w:rsidR="00D542CB" w:rsidRDefault="00436AA8">
      <w:pPr>
        <w:pStyle w:val="a3"/>
        <w:spacing w:before="3"/>
        <w:ind w:right="834" w:firstLine="705"/>
      </w:pPr>
      <w:r>
        <w:t>Изобразительное</w:t>
      </w:r>
      <w:r>
        <w:rPr>
          <w:spacing w:val="-15"/>
        </w:rPr>
        <w:t xml:space="preserve"> </w:t>
      </w:r>
      <w:r>
        <w:t>искусство</w:t>
      </w:r>
      <w:r>
        <w:rPr>
          <w:spacing w:val="-15"/>
        </w:rPr>
        <w:t xml:space="preserve"> </w:t>
      </w:r>
      <w:r>
        <w:t>имеет</w:t>
      </w:r>
      <w:r>
        <w:rPr>
          <w:spacing w:val="-15"/>
        </w:rPr>
        <w:t xml:space="preserve"> </w:t>
      </w:r>
      <w:r>
        <w:t>интегративный</w:t>
      </w:r>
      <w:r>
        <w:rPr>
          <w:spacing w:val="-15"/>
        </w:rPr>
        <w:t xml:space="preserve"> </w:t>
      </w:r>
      <w:r>
        <w:t>характер</w:t>
      </w:r>
      <w:r>
        <w:rPr>
          <w:spacing w:val="-15"/>
        </w:rPr>
        <w:t xml:space="preserve"> </w:t>
      </w:r>
      <w:r>
        <w:t>и</w:t>
      </w:r>
      <w:r>
        <w:rPr>
          <w:spacing w:val="-15"/>
        </w:rPr>
        <w:t xml:space="preserve"> </w:t>
      </w:r>
      <w:r>
        <w:t>включает</w:t>
      </w:r>
      <w:r>
        <w:rPr>
          <w:spacing w:val="-15"/>
        </w:rPr>
        <w:t xml:space="preserve"> </w:t>
      </w:r>
      <w:r>
        <w:t>в</w:t>
      </w:r>
      <w:r>
        <w:rPr>
          <w:spacing w:val="-15"/>
        </w:rPr>
        <w:t xml:space="preserve"> </w:t>
      </w:r>
      <w:r>
        <w:t>себя</w:t>
      </w:r>
      <w:r>
        <w:rPr>
          <w:spacing w:val="-15"/>
        </w:rPr>
        <w:t xml:space="preserve"> </w:t>
      </w:r>
      <w:r>
        <w:t>основы разных видов визуально-пространственных искусств: жив</w:t>
      </w:r>
      <w:r>
        <w:t>описи, графики, скульптуры, дизайна, архитектуры,</w:t>
      </w:r>
      <w:r>
        <w:rPr>
          <w:spacing w:val="40"/>
        </w:rPr>
        <w:t xml:space="preserve"> </w:t>
      </w:r>
      <w:r>
        <w:t>народного и декоративно-прикладного искусства,</w:t>
      </w:r>
    </w:p>
    <w:p w:rsidR="00D542CB" w:rsidRDefault="00436AA8">
      <w:pPr>
        <w:pStyle w:val="a3"/>
        <w:spacing w:before="65"/>
        <w:ind w:right="824"/>
      </w:pPr>
      <w:r>
        <w:t>фотографии,</w:t>
      </w:r>
      <w:r>
        <w:rPr>
          <w:spacing w:val="-12"/>
        </w:rPr>
        <w:t xml:space="preserve"> </w:t>
      </w:r>
      <w:r>
        <w:t>функции</w:t>
      </w:r>
      <w:r>
        <w:rPr>
          <w:spacing w:val="-11"/>
        </w:rPr>
        <w:t xml:space="preserve"> </w:t>
      </w:r>
      <w:r>
        <w:t>художественного</w:t>
      </w:r>
      <w:r>
        <w:rPr>
          <w:spacing w:val="-12"/>
        </w:rPr>
        <w:t xml:space="preserve"> </w:t>
      </w:r>
      <w:r>
        <w:t>изображения</w:t>
      </w:r>
      <w:r>
        <w:rPr>
          <w:spacing w:val="-12"/>
        </w:rPr>
        <w:t xml:space="preserve"> </w:t>
      </w:r>
      <w:r>
        <w:t>в</w:t>
      </w:r>
      <w:r>
        <w:rPr>
          <w:spacing w:val="-13"/>
        </w:rPr>
        <w:t xml:space="preserve"> </w:t>
      </w:r>
      <w:r>
        <w:t>зрелищных</w:t>
      </w:r>
      <w:r>
        <w:rPr>
          <w:spacing w:val="-13"/>
        </w:rPr>
        <w:t xml:space="preserve"> </w:t>
      </w:r>
      <w:r>
        <w:t>и</w:t>
      </w:r>
      <w:r>
        <w:rPr>
          <w:spacing w:val="-11"/>
        </w:rPr>
        <w:t xml:space="preserve"> </w:t>
      </w:r>
      <w:r>
        <w:t>экранных</w:t>
      </w:r>
      <w:r>
        <w:rPr>
          <w:spacing w:val="40"/>
        </w:rPr>
        <w:t xml:space="preserve"> </w:t>
      </w:r>
      <w:r>
        <w:t>искусствах. Важнейшими задачами программы по изобразительному искусству являются формирование</w:t>
      </w:r>
      <w:r>
        <w:rPr>
          <w:spacing w:val="-12"/>
        </w:rPr>
        <w:t xml:space="preserve"> </w:t>
      </w:r>
      <w:r>
        <w:t>активного</w:t>
      </w:r>
      <w:r>
        <w:rPr>
          <w:spacing w:val="-11"/>
        </w:rPr>
        <w:t xml:space="preserve"> </w:t>
      </w:r>
      <w:r>
        <w:t>отношения</w:t>
      </w:r>
      <w:r>
        <w:rPr>
          <w:spacing w:val="-13"/>
        </w:rPr>
        <w:t xml:space="preserve"> </w:t>
      </w:r>
      <w:r>
        <w:t>к</w:t>
      </w:r>
      <w:r>
        <w:rPr>
          <w:spacing w:val="-10"/>
        </w:rPr>
        <w:t xml:space="preserve"> </w:t>
      </w:r>
      <w:r>
        <w:t>традициям</w:t>
      </w:r>
      <w:r>
        <w:rPr>
          <w:spacing w:val="-11"/>
        </w:rPr>
        <w:t xml:space="preserve"> </w:t>
      </w:r>
      <w:r>
        <w:t>культуры</w:t>
      </w:r>
      <w:r>
        <w:rPr>
          <w:spacing w:val="-13"/>
        </w:rPr>
        <w:t xml:space="preserve"> </w:t>
      </w:r>
      <w:r>
        <w:t>как</w:t>
      </w:r>
      <w:r>
        <w:rPr>
          <w:spacing w:val="-10"/>
        </w:rPr>
        <w:t xml:space="preserve"> </w:t>
      </w:r>
      <w:r>
        <w:t>смысловой,</w:t>
      </w:r>
      <w:r>
        <w:rPr>
          <w:spacing w:val="-11"/>
        </w:rPr>
        <w:t xml:space="preserve"> </w:t>
      </w:r>
      <w:r>
        <w:t>эстетической</w:t>
      </w:r>
      <w:r>
        <w:rPr>
          <w:spacing w:val="30"/>
        </w:rPr>
        <w:t xml:space="preserve"> </w:t>
      </w:r>
      <w:r>
        <w:t>и личностно значимой ценности, воспитание гражданственности и патриотизма, уважения и бережно</w:t>
      </w:r>
      <w:r>
        <w:t>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D542CB" w:rsidRDefault="00436AA8">
      <w:pPr>
        <w:pStyle w:val="a3"/>
        <w:spacing w:before="2"/>
        <w:ind w:right="826" w:firstLine="705"/>
      </w:pPr>
      <w:r>
        <w:t>Программа по изобразительному искусству направлена на разв</w:t>
      </w:r>
      <w:r>
        <w:t>итие личности обучающегося,</w:t>
      </w:r>
      <w:r>
        <w:rPr>
          <w:spacing w:val="-12"/>
        </w:rPr>
        <w:t xml:space="preserve"> </w:t>
      </w:r>
      <w:r>
        <w:t>его</w:t>
      </w:r>
      <w:r>
        <w:rPr>
          <w:spacing w:val="-12"/>
        </w:rPr>
        <w:t xml:space="preserve"> </w:t>
      </w:r>
      <w:r>
        <w:t>активной</w:t>
      </w:r>
      <w:r>
        <w:rPr>
          <w:spacing w:val="-13"/>
        </w:rPr>
        <w:t xml:space="preserve"> </w:t>
      </w:r>
      <w:r>
        <w:t>учебно-познавательной</w:t>
      </w:r>
      <w:r>
        <w:rPr>
          <w:spacing w:val="-13"/>
        </w:rPr>
        <w:t xml:space="preserve"> </w:t>
      </w:r>
      <w:r>
        <w:t>деятельности,</w:t>
      </w:r>
      <w:r>
        <w:rPr>
          <w:spacing w:val="-14"/>
        </w:rPr>
        <w:t xml:space="preserve"> </w:t>
      </w:r>
      <w:r>
        <w:t>творческого</w:t>
      </w:r>
      <w:r>
        <w:rPr>
          <w:spacing w:val="-14"/>
        </w:rPr>
        <w:t xml:space="preserve"> </w:t>
      </w:r>
      <w:r>
        <w:t>развития</w:t>
      </w:r>
      <w:r>
        <w:rPr>
          <w:spacing w:val="40"/>
        </w:rPr>
        <w:t xml:space="preserve"> </w:t>
      </w:r>
      <w:r>
        <w:t>и формирования готовности к саморазвитию и непрерывному образованию.</w:t>
      </w:r>
    </w:p>
    <w:p w:rsidR="00D542CB" w:rsidRDefault="00436AA8">
      <w:pPr>
        <w:pStyle w:val="a3"/>
        <w:spacing w:before="1" w:line="242" w:lineRule="auto"/>
        <w:ind w:right="845" w:firstLine="705"/>
      </w:pPr>
      <w:r>
        <w:t>Программа</w:t>
      </w:r>
      <w:r>
        <w:rPr>
          <w:spacing w:val="-2"/>
        </w:rPr>
        <w:t xml:space="preserve"> </w:t>
      </w:r>
      <w:r>
        <w:t>по</w:t>
      </w:r>
      <w:r>
        <w:rPr>
          <w:spacing w:val="-1"/>
        </w:rPr>
        <w:t xml:space="preserve"> </w:t>
      </w:r>
      <w:r>
        <w:t>изобразительному</w:t>
      </w:r>
      <w:r>
        <w:rPr>
          <w:spacing w:val="-8"/>
        </w:rPr>
        <w:t xml:space="preserve"> </w:t>
      </w:r>
      <w:r>
        <w:t>искусству</w:t>
      </w:r>
      <w:r>
        <w:rPr>
          <w:spacing w:val="-4"/>
        </w:rPr>
        <w:t xml:space="preserve"> </w:t>
      </w:r>
      <w:r>
        <w:t>ориентирована</w:t>
      </w:r>
      <w:r>
        <w:rPr>
          <w:spacing w:val="-2"/>
        </w:rPr>
        <w:t xml:space="preserve"> </w:t>
      </w:r>
      <w:r>
        <w:t>на</w:t>
      </w:r>
      <w:r>
        <w:rPr>
          <w:spacing w:val="-5"/>
        </w:rPr>
        <w:t xml:space="preserve"> </w:t>
      </w:r>
      <w:r>
        <w:t xml:space="preserve">психологовозрастные особенности </w:t>
      </w:r>
      <w:r>
        <w:t>развития обучающихся 11-15 лет.</w:t>
      </w:r>
    </w:p>
    <w:p w:rsidR="00D542CB" w:rsidRDefault="00436AA8">
      <w:pPr>
        <w:pStyle w:val="a3"/>
        <w:ind w:right="822"/>
      </w:pPr>
      <w:r>
        <w:t>Целью изучения изобразительного искусства является освоение разных видов визуально- пространственных искусств: живописи, графики, скульптуры, дизайна, архитектуры, народного и декоративно-прикладного искусства, изображения в</w:t>
      </w:r>
      <w:r>
        <w:t xml:space="preserve"> зрелищных и экранных искусствах (вариативно).</w:t>
      </w:r>
    </w:p>
    <w:p w:rsidR="00D542CB" w:rsidRDefault="00436AA8">
      <w:pPr>
        <w:pStyle w:val="a3"/>
        <w:spacing w:line="274" w:lineRule="exact"/>
        <w:ind w:left="2462"/>
      </w:pPr>
      <w:r>
        <w:rPr>
          <w:spacing w:val="-2"/>
        </w:rPr>
        <w:t>Задачами</w:t>
      </w:r>
      <w:r>
        <w:rPr>
          <w:spacing w:val="5"/>
        </w:rPr>
        <w:t xml:space="preserve"> </w:t>
      </w:r>
      <w:r>
        <w:rPr>
          <w:spacing w:val="-2"/>
        </w:rPr>
        <w:t>изобразительного</w:t>
      </w:r>
      <w:r>
        <w:rPr>
          <w:spacing w:val="9"/>
        </w:rPr>
        <w:t xml:space="preserve"> </w:t>
      </w:r>
      <w:r>
        <w:rPr>
          <w:spacing w:val="-2"/>
        </w:rPr>
        <w:t>искусства</w:t>
      </w:r>
      <w:r>
        <w:rPr>
          <w:spacing w:val="5"/>
        </w:rPr>
        <w:t xml:space="preserve"> </w:t>
      </w:r>
      <w:r>
        <w:rPr>
          <w:spacing w:val="-2"/>
        </w:rPr>
        <w:t>являются:</w:t>
      </w:r>
    </w:p>
    <w:p w:rsidR="00D542CB" w:rsidRDefault="00436AA8">
      <w:pPr>
        <w:pStyle w:val="a3"/>
        <w:spacing w:before="2"/>
        <w:ind w:right="842" w:firstLine="758"/>
      </w:pPr>
      <w: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w:t>
      </w:r>
      <w:r>
        <w:t>тельности в жизни общества;</w:t>
      </w:r>
    </w:p>
    <w:p w:rsidR="00D542CB" w:rsidRDefault="00436AA8">
      <w:pPr>
        <w:pStyle w:val="a3"/>
        <w:spacing w:line="237" w:lineRule="auto"/>
        <w:ind w:right="841" w:firstLine="758"/>
      </w:pPr>
      <w:r>
        <w:t>формирование у обучающихся представлений об отечественной и мировой художественной культуре во всём многообразии её видов;</w:t>
      </w:r>
    </w:p>
    <w:p w:rsidR="00D542CB" w:rsidRDefault="00436AA8">
      <w:pPr>
        <w:pStyle w:val="a3"/>
        <w:spacing w:line="275" w:lineRule="exact"/>
        <w:ind w:left="2462"/>
      </w:pPr>
      <w:r>
        <w:t>формирование</w:t>
      </w:r>
      <w:r>
        <w:rPr>
          <w:spacing w:val="25"/>
        </w:rPr>
        <w:t xml:space="preserve"> </w:t>
      </w:r>
      <w:r>
        <w:t>у</w:t>
      </w:r>
      <w:r>
        <w:rPr>
          <w:spacing w:val="12"/>
        </w:rPr>
        <w:t xml:space="preserve"> </w:t>
      </w:r>
      <w:r>
        <w:t>обучающихся</w:t>
      </w:r>
      <w:r>
        <w:rPr>
          <w:spacing w:val="26"/>
        </w:rPr>
        <w:t xml:space="preserve"> </w:t>
      </w:r>
      <w:r>
        <w:t>навыков</w:t>
      </w:r>
      <w:r>
        <w:rPr>
          <w:spacing w:val="28"/>
        </w:rPr>
        <w:t xml:space="preserve"> </w:t>
      </w:r>
      <w:r>
        <w:t>эстетического</w:t>
      </w:r>
      <w:r>
        <w:rPr>
          <w:spacing w:val="29"/>
        </w:rPr>
        <w:t xml:space="preserve"> </w:t>
      </w:r>
      <w:r>
        <w:t>видения</w:t>
      </w:r>
      <w:r>
        <w:rPr>
          <w:spacing w:val="31"/>
        </w:rPr>
        <w:t xml:space="preserve"> </w:t>
      </w:r>
      <w:r>
        <w:t>и</w:t>
      </w:r>
      <w:r>
        <w:rPr>
          <w:spacing w:val="26"/>
        </w:rPr>
        <w:t xml:space="preserve"> </w:t>
      </w:r>
      <w:r>
        <w:rPr>
          <w:spacing w:val="-2"/>
        </w:rPr>
        <w:t>преобразования</w:t>
      </w:r>
    </w:p>
    <w:p w:rsidR="00D542CB" w:rsidRDefault="00436AA8">
      <w:pPr>
        <w:pStyle w:val="a3"/>
        <w:spacing w:line="275" w:lineRule="exact"/>
        <w:jc w:val="left"/>
      </w:pPr>
      <w:r>
        <w:rPr>
          <w:spacing w:val="-2"/>
        </w:rPr>
        <w:t>мира;</w:t>
      </w:r>
    </w:p>
    <w:p w:rsidR="00D542CB" w:rsidRDefault="00436AA8">
      <w:pPr>
        <w:pStyle w:val="a3"/>
        <w:tabs>
          <w:tab w:val="left" w:pos="4112"/>
          <w:tab w:val="left" w:pos="4952"/>
          <w:tab w:val="left" w:pos="6094"/>
          <w:tab w:val="left" w:pos="7482"/>
          <w:tab w:val="left" w:pos="8437"/>
          <w:tab w:val="left" w:pos="9964"/>
        </w:tabs>
        <w:spacing w:line="275" w:lineRule="exact"/>
        <w:ind w:left="2462"/>
        <w:jc w:val="left"/>
      </w:pPr>
      <w:r>
        <w:rPr>
          <w:spacing w:val="-2"/>
        </w:rPr>
        <w:t>приобретение</w:t>
      </w:r>
      <w:r>
        <w:tab/>
      </w:r>
      <w:r>
        <w:rPr>
          <w:spacing w:val="-4"/>
        </w:rPr>
        <w:t>опыта</w:t>
      </w:r>
      <w:r>
        <w:tab/>
      </w:r>
      <w:r>
        <w:rPr>
          <w:spacing w:val="-2"/>
        </w:rPr>
        <w:t>создания</w:t>
      </w:r>
      <w:r>
        <w:tab/>
      </w:r>
      <w:r>
        <w:rPr>
          <w:spacing w:val="-2"/>
        </w:rPr>
        <w:t>творческой</w:t>
      </w:r>
      <w:r>
        <w:tab/>
      </w:r>
      <w:r>
        <w:rPr>
          <w:spacing w:val="-2"/>
        </w:rPr>
        <w:t>работы</w:t>
      </w:r>
      <w:r>
        <w:tab/>
      </w:r>
      <w:r>
        <w:rPr>
          <w:spacing w:val="-2"/>
        </w:rPr>
        <w:t>посредством</w:t>
      </w:r>
      <w:r>
        <w:tab/>
      </w:r>
      <w:r>
        <w:rPr>
          <w:spacing w:val="-2"/>
        </w:rPr>
        <w:t>различных</w:t>
      </w:r>
    </w:p>
    <w:p w:rsidR="00D542CB" w:rsidRDefault="00436AA8">
      <w:pPr>
        <w:pStyle w:val="a3"/>
        <w:spacing w:before="3"/>
        <w:ind w:right="827"/>
      </w:pPr>
      <w:r>
        <w:t>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w:t>
      </w:r>
      <w:r>
        <w:t>а в компьютерной графике и анимации, фотографии, работы в синтетических искусствах (театр и кино) (вариативно);</w:t>
      </w:r>
    </w:p>
    <w:p w:rsidR="00D542CB" w:rsidRDefault="00436AA8">
      <w:pPr>
        <w:pStyle w:val="a3"/>
        <w:spacing w:line="242" w:lineRule="auto"/>
        <w:ind w:right="844" w:firstLine="758"/>
      </w:pPr>
      <w:r>
        <w:t xml:space="preserve">формирование пространственного мышления и аналитических визуальных </w:t>
      </w:r>
      <w:r>
        <w:rPr>
          <w:spacing w:val="-2"/>
        </w:rPr>
        <w:t>способностей;</w:t>
      </w:r>
    </w:p>
    <w:p w:rsidR="00D542CB" w:rsidRDefault="00436AA8">
      <w:pPr>
        <w:pStyle w:val="a3"/>
        <w:ind w:right="841" w:firstLine="758"/>
      </w:pPr>
      <w:r>
        <w:t>овладение представлениями о средствах выразительности изобразит</w:t>
      </w:r>
      <w:r>
        <w:t>ельного искусства как способах воплощения в видимых пространственных формах переживаний, чувств и мировоззренческих позиций человека;</w:t>
      </w:r>
    </w:p>
    <w:p w:rsidR="00D542CB" w:rsidRDefault="00436AA8">
      <w:pPr>
        <w:pStyle w:val="a3"/>
        <w:spacing w:before="4" w:line="235" w:lineRule="auto"/>
        <w:ind w:right="849" w:firstLine="758"/>
      </w:pPr>
      <w:r>
        <w:t xml:space="preserve">развитие наблюдательности, ассоциативного мышления и творческого </w:t>
      </w:r>
      <w:r>
        <w:rPr>
          <w:spacing w:val="-2"/>
        </w:rPr>
        <w:t>воображения;</w:t>
      </w:r>
    </w:p>
    <w:p w:rsidR="00D542CB" w:rsidRDefault="00436AA8">
      <w:pPr>
        <w:pStyle w:val="a3"/>
        <w:spacing w:before="4" w:line="237" w:lineRule="auto"/>
        <w:ind w:right="845" w:firstLine="758"/>
      </w:pPr>
      <w:r>
        <w:t>воспитание уважения и любви к цивилизационно</w:t>
      </w:r>
      <w:r>
        <w:t>му наследию России через освоение отечественной художественной культуры;</w:t>
      </w:r>
    </w:p>
    <w:p w:rsidR="00D542CB" w:rsidRDefault="00436AA8">
      <w:pPr>
        <w:pStyle w:val="a3"/>
        <w:spacing w:before="1"/>
        <w:ind w:right="848" w:firstLine="758"/>
      </w:pPr>
      <w: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w:t>
      </w:r>
      <w:r>
        <w:t>о значимой ценности.</w:t>
      </w:r>
    </w:p>
    <w:p w:rsidR="00D542CB" w:rsidRDefault="00436AA8">
      <w:pPr>
        <w:pStyle w:val="a3"/>
        <w:ind w:left="2462"/>
      </w:pPr>
      <w:r>
        <w:t>Общее</w:t>
      </w:r>
      <w:r>
        <w:rPr>
          <w:spacing w:val="-8"/>
        </w:rPr>
        <w:t xml:space="preserve"> </w:t>
      </w:r>
      <w:r>
        <w:t>число</w:t>
      </w:r>
      <w:r>
        <w:rPr>
          <w:spacing w:val="1"/>
        </w:rPr>
        <w:t xml:space="preserve"> </w:t>
      </w:r>
      <w:r>
        <w:t>часов для</w:t>
      </w:r>
      <w:r>
        <w:rPr>
          <w:spacing w:val="2"/>
        </w:rPr>
        <w:t xml:space="preserve"> </w:t>
      </w:r>
      <w:r>
        <w:t>изучения</w:t>
      </w:r>
      <w:r>
        <w:rPr>
          <w:spacing w:val="-4"/>
        </w:rPr>
        <w:t xml:space="preserve"> </w:t>
      </w:r>
      <w:r>
        <w:t>изобразительного</w:t>
      </w:r>
      <w:r>
        <w:rPr>
          <w:spacing w:val="4"/>
        </w:rPr>
        <w:t xml:space="preserve"> </w:t>
      </w:r>
      <w:r>
        <w:t>искусства</w:t>
      </w:r>
      <w:r>
        <w:rPr>
          <w:spacing w:val="4"/>
        </w:rPr>
        <w:t xml:space="preserve"> </w:t>
      </w:r>
      <w:r>
        <w:t>-</w:t>
      </w:r>
      <w:r>
        <w:rPr>
          <w:spacing w:val="-3"/>
        </w:rPr>
        <w:t xml:space="preserve"> </w:t>
      </w:r>
      <w:r>
        <w:t>102</w:t>
      </w:r>
      <w:r>
        <w:rPr>
          <w:spacing w:val="-5"/>
        </w:rPr>
        <w:t xml:space="preserve"> </w:t>
      </w:r>
      <w:r>
        <w:t>часа:</w:t>
      </w:r>
      <w:r>
        <w:rPr>
          <w:spacing w:val="-4"/>
        </w:rPr>
        <w:t xml:space="preserve"> </w:t>
      </w:r>
      <w:r>
        <w:t>в</w:t>
      </w:r>
      <w:r>
        <w:rPr>
          <w:spacing w:val="-3"/>
        </w:rPr>
        <w:t xml:space="preserve"> </w:t>
      </w:r>
      <w:r>
        <w:t>5</w:t>
      </w:r>
      <w:r>
        <w:rPr>
          <w:spacing w:val="-1"/>
        </w:rPr>
        <w:t xml:space="preserve"> </w:t>
      </w:r>
      <w:r>
        <w:rPr>
          <w:spacing w:val="-2"/>
        </w:rPr>
        <w:t>классе</w:t>
      </w:r>
    </w:p>
    <w:p w:rsidR="00D542CB" w:rsidRDefault="00436AA8">
      <w:pPr>
        <w:pStyle w:val="a3"/>
        <w:spacing w:before="7" w:line="235" w:lineRule="auto"/>
        <w:ind w:right="835"/>
      </w:pPr>
      <w:r>
        <w:t>- 34 часа (1 час в неделю), в</w:t>
      </w:r>
      <w:r>
        <w:rPr>
          <w:spacing w:val="-1"/>
        </w:rPr>
        <w:t xml:space="preserve"> </w:t>
      </w:r>
      <w:r>
        <w:t>6 классе - 34 часа (1 час в неделю), в 7 классе - 34 часа</w:t>
      </w:r>
      <w:r>
        <w:rPr>
          <w:spacing w:val="-2"/>
        </w:rPr>
        <w:t xml:space="preserve"> </w:t>
      </w:r>
      <w:r>
        <w:t xml:space="preserve">(1 час в </w:t>
      </w:r>
      <w:r>
        <w:rPr>
          <w:spacing w:val="-2"/>
        </w:rPr>
        <w:t>неделю).</w:t>
      </w:r>
    </w:p>
    <w:p w:rsidR="00D542CB" w:rsidRDefault="00436AA8">
      <w:pPr>
        <w:pStyle w:val="a3"/>
        <w:spacing w:before="2"/>
        <w:ind w:right="835" w:firstLine="758"/>
      </w:pPr>
      <w:r>
        <w:t>Содержание программы по изобразительному искусст</w:t>
      </w:r>
      <w:r>
        <w:t>ву на уровне основного общего образования структурировано по 4 модулям (3 инвариантных и 1 вариативный). Инвариантные</w:t>
      </w:r>
      <w:r>
        <w:rPr>
          <w:spacing w:val="40"/>
        </w:rPr>
        <w:t xml:space="preserve"> </w:t>
      </w:r>
      <w:r>
        <w:t>модули</w:t>
      </w:r>
      <w:r>
        <w:rPr>
          <w:spacing w:val="71"/>
        </w:rPr>
        <w:t xml:space="preserve"> </w:t>
      </w:r>
      <w:r>
        <w:t>реализуются</w:t>
      </w:r>
      <w:r>
        <w:rPr>
          <w:spacing w:val="68"/>
        </w:rPr>
        <w:t xml:space="preserve"> </w:t>
      </w:r>
      <w:r>
        <w:t>последовательно</w:t>
      </w:r>
      <w:r>
        <w:rPr>
          <w:spacing w:val="67"/>
        </w:rPr>
        <w:t xml:space="preserve"> </w:t>
      </w:r>
      <w:r>
        <w:t>в</w:t>
      </w:r>
      <w:r>
        <w:rPr>
          <w:spacing w:val="69"/>
        </w:rPr>
        <w:t xml:space="preserve"> </w:t>
      </w:r>
      <w:r>
        <w:t>5,</w:t>
      </w:r>
      <w:r>
        <w:rPr>
          <w:spacing w:val="67"/>
        </w:rPr>
        <w:t xml:space="preserve"> </w:t>
      </w:r>
      <w:r>
        <w:t>6</w:t>
      </w:r>
      <w:r>
        <w:rPr>
          <w:spacing w:val="67"/>
        </w:rPr>
        <w:t xml:space="preserve"> </w:t>
      </w:r>
      <w:r>
        <w:t>и</w:t>
      </w:r>
      <w:r>
        <w:rPr>
          <w:spacing w:val="68"/>
        </w:rPr>
        <w:t xml:space="preserve"> </w:t>
      </w:r>
      <w:r>
        <w:t>7</w:t>
      </w:r>
      <w:r>
        <w:rPr>
          <w:spacing w:val="67"/>
        </w:rPr>
        <w:t xml:space="preserve"> </w:t>
      </w:r>
      <w:r>
        <w:t>классах.</w:t>
      </w:r>
      <w:r>
        <w:rPr>
          <w:spacing w:val="69"/>
        </w:rPr>
        <w:t xml:space="preserve"> </w:t>
      </w:r>
      <w:r>
        <w:t>Содержание</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42" w:lineRule="auto"/>
        <w:ind w:right="932"/>
      </w:pPr>
      <w:r>
        <w:lastRenderedPageBreak/>
        <w:t>вариативного</w:t>
      </w:r>
      <w:r>
        <w:rPr>
          <w:spacing w:val="-3"/>
        </w:rPr>
        <w:t xml:space="preserve"> </w:t>
      </w:r>
      <w:r>
        <w:t>модуля</w:t>
      </w:r>
      <w:r>
        <w:rPr>
          <w:spacing w:val="-3"/>
        </w:rPr>
        <w:t xml:space="preserve"> </w:t>
      </w:r>
      <w:r>
        <w:t>может</w:t>
      </w:r>
      <w:r>
        <w:rPr>
          <w:spacing w:val="-3"/>
        </w:rPr>
        <w:t xml:space="preserve"> </w:t>
      </w:r>
      <w:r>
        <w:t>быть</w:t>
      </w:r>
      <w:r>
        <w:rPr>
          <w:spacing w:val="-3"/>
        </w:rPr>
        <w:t xml:space="preserve"> </w:t>
      </w:r>
      <w:r>
        <w:t>реализовано</w:t>
      </w:r>
      <w:r>
        <w:rPr>
          <w:spacing w:val="-6"/>
        </w:rPr>
        <w:t xml:space="preserve"> </w:t>
      </w:r>
      <w:r>
        <w:t>дополнительно</w:t>
      </w:r>
      <w:r>
        <w:rPr>
          <w:spacing w:val="-3"/>
        </w:rPr>
        <w:t xml:space="preserve"> </w:t>
      </w:r>
      <w:r>
        <w:t>к</w:t>
      </w:r>
      <w:r>
        <w:rPr>
          <w:spacing w:val="-1"/>
        </w:rPr>
        <w:t xml:space="preserve"> </w:t>
      </w:r>
      <w:r>
        <w:t>инвариантным</w:t>
      </w:r>
      <w:r>
        <w:rPr>
          <w:spacing w:val="-5"/>
        </w:rPr>
        <w:t xml:space="preserve"> </w:t>
      </w:r>
      <w:r>
        <w:t>модулям</w:t>
      </w:r>
      <w:r>
        <w:rPr>
          <w:spacing w:val="-3"/>
        </w:rPr>
        <w:t xml:space="preserve"> </w:t>
      </w:r>
      <w:r>
        <w:t>в одном или нескольких классах или во внеурочной деятельности.</w:t>
      </w:r>
    </w:p>
    <w:p w:rsidR="00D542CB" w:rsidRDefault="00436AA8">
      <w:pPr>
        <w:pStyle w:val="a3"/>
        <w:spacing w:line="242" w:lineRule="auto"/>
        <w:ind w:left="2462" w:right="2069"/>
      </w:pPr>
      <w:r>
        <w:t>Модуль</w:t>
      </w:r>
      <w:r>
        <w:rPr>
          <w:spacing w:val="-5"/>
        </w:rPr>
        <w:t xml:space="preserve"> </w:t>
      </w:r>
      <w:r>
        <w:t>№</w:t>
      </w:r>
      <w:r>
        <w:rPr>
          <w:spacing w:val="-8"/>
        </w:rPr>
        <w:t xml:space="preserve"> </w:t>
      </w:r>
      <w:r>
        <w:t>1</w:t>
      </w:r>
      <w:r>
        <w:rPr>
          <w:spacing w:val="-9"/>
        </w:rPr>
        <w:t xml:space="preserve"> </w:t>
      </w:r>
      <w:r>
        <w:t>«Декоративно-прикладное</w:t>
      </w:r>
      <w:r>
        <w:rPr>
          <w:spacing w:val="-9"/>
        </w:rPr>
        <w:t xml:space="preserve"> </w:t>
      </w:r>
      <w:r>
        <w:t>и</w:t>
      </w:r>
      <w:r>
        <w:rPr>
          <w:spacing w:val="-10"/>
        </w:rPr>
        <w:t xml:space="preserve"> </w:t>
      </w:r>
      <w:r>
        <w:t>народное</w:t>
      </w:r>
      <w:r>
        <w:rPr>
          <w:spacing w:val="-13"/>
        </w:rPr>
        <w:t xml:space="preserve"> </w:t>
      </w:r>
      <w:r>
        <w:t>искусство»</w:t>
      </w:r>
      <w:r>
        <w:rPr>
          <w:spacing w:val="-10"/>
        </w:rPr>
        <w:t xml:space="preserve"> </w:t>
      </w:r>
      <w:r>
        <w:t>(5</w:t>
      </w:r>
      <w:r>
        <w:rPr>
          <w:spacing w:val="-9"/>
        </w:rPr>
        <w:t xml:space="preserve"> </w:t>
      </w:r>
      <w:r>
        <w:t>класс) Модуль № 2 «Живопись, графика, скульптура» (6 класс)</w:t>
      </w:r>
    </w:p>
    <w:p w:rsidR="00D542CB" w:rsidRDefault="00436AA8">
      <w:pPr>
        <w:pStyle w:val="a3"/>
        <w:spacing w:line="271" w:lineRule="exact"/>
        <w:ind w:left="2462"/>
      </w:pPr>
      <w:r>
        <w:t>Модуль</w:t>
      </w:r>
      <w:r>
        <w:rPr>
          <w:spacing w:val="-2"/>
        </w:rPr>
        <w:t xml:space="preserve"> </w:t>
      </w:r>
      <w:r>
        <w:t>№</w:t>
      </w:r>
      <w:r>
        <w:rPr>
          <w:spacing w:val="-7"/>
        </w:rPr>
        <w:t xml:space="preserve"> </w:t>
      </w:r>
      <w:r>
        <w:t>3</w:t>
      </w:r>
      <w:r>
        <w:rPr>
          <w:spacing w:val="-5"/>
        </w:rPr>
        <w:t xml:space="preserve"> </w:t>
      </w:r>
      <w:r>
        <w:t>«Архитектура</w:t>
      </w:r>
      <w:r>
        <w:rPr>
          <w:spacing w:val="-3"/>
        </w:rPr>
        <w:t xml:space="preserve"> </w:t>
      </w:r>
      <w:r>
        <w:t>и</w:t>
      </w:r>
      <w:r>
        <w:rPr>
          <w:spacing w:val="-1"/>
        </w:rPr>
        <w:t xml:space="preserve"> </w:t>
      </w:r>
      <w:r>
        <w:t>дизайн»</w:t>
      </w:r>
      <w:r>
        <w:rPr>
          <w:spacing w:val="-15"/>
        </w:rPr>
        <w:t xml:space="preserve"> </w:t>
      </w:r>
      <w:r>
        <w:t>(7</w:t>
      </w:r>
      <w:r>
        <w:rPr>
          <w:spacing w:val="-2"/>
        </w:rPr>
        <w:t xml:space="preserve"> класс)</w:t>
      </w:r>
    </w:p>
    <w:p w:rsidR="00D542CB" w:rsidRDefault="00436AA8">
      <w:pPr>
        <w:pStyle w:val="a3"/>
        <w:spacing w:line="295" w:lineRule="auto"/>
        <w:ind w:right="968" w:firstLine="739"/>
      </w:pPr>
      <w:r>
        <w:t>Модуль № 4 «Изображение в синтетических, экранных видах искусства и художественная фотография» (вариативный).</w:t>
      </w:r>
    </w:p>
    <w:p w:rsidR="00D542CB" w:rsidRDefault="00436AA8">
      <w:pPr>
        <w:pStyle w:val="a3"/>
        <w:spacing w:line="214" w:lineRule="exact"/>
        <w:ind w:left="2443"/>
      </w:pPr>
      <w:r>
        <w:t>Каждый</w:t>
      </w:r>
      <w:r>
        <w:rPr>
          <w:spacing w:val="60"/>
          <w:w w:val="150"/>
        </w:rPr>
        <w:t xml:space="preserve">  </w:t>
      </w:r>
      <w:r>
        <w:t>модуль</w:t>
      </w:r>
      <w:r>
        <w:rPr>
          <w:spacing w:val="61"/>
          <w:w w:val="150"/>
        </w:rPr>
        <w:t xml:space="preserve">  </w:t>
      </w:r>
      <w:r>
        <w:t>программы</w:t>
      </w:r>
      <w:r>
        <w:rPr>
          <w:spacing w:val="60"/>
          <w:w w:val="150"/>
        </w:rPr>
        <w:t xml:space="preserve">  </w:t>
      </w:r>
      <w:r>
        <w:t>по</w:t>
      </w:r>
      <w:r>
        <w:rPr>
          <w:spacing w:val="60"/>
          <w:w w:val="150"/>
        </w:rPr>
        <w:t xml:space="preserve">  </w:t>
      </w:r>
      <w:r>
        <w:t>изобразительному</w:t>
      </w:r>
      <w:r>
        <w:rPr>
          <w:spacing w:val="59"/>
          <w:w w:val="150"/>
        </w:rPr>
        <w:t xml:space="preserve">  </w:t>
      </w:r>
      <w:r>
        <w:t>искусству</w:t>
      </w:r>
      <w:r>
        <w:rPr>
          <w:spacing w:val="60"/>
          <w:w w:val="150"/>
        </w:rPr>
        <w:t xml:space="preserve">  </w:t>
      </w:r>
      <w:r>
        <w:rPr>
          <w:spacing w:val="-2"/>
        </w:rPr>
        <w:t>обладает</w:t>
      </w:r>
    </w:p>
    <w:p w:rsidR="00D542CB" w:rsidRDefault="00436AA8">
      <w:pPr>
        <w:pStyle w:val="a3"/>
        <w:ind w:right="833"/>
      </w:pPr>
      <w:r>
        <w:t>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w:t>
      </w:r>
      <w:r>
        <w:rPr>
          <w:spacing w:val="-12"/>
        </w:rPr>
        <w:t xml:space="preserve"> </w:t>
      </w:r>
      <w:r>
        <w:t>обучающихся,</w:t>
      </w:r>
      <w:r>
        <w:rPr>
          <w:spacing w:val="-13"/>
        </w:rPr>
        <w:t xml:space="preserve"> </w:t>
      </w:r>
      <w:r>
        <w:t>принци</w:t>
      </w:r>
      <w:r>
        <w:t>пом</w:t>
      </w:r>
      <w:r>
        <w:rPr>
          <w:spacing w:val="-13"/>
        </w:rPr>
        <w:t xml:space="preserve"> </w:t>
      </w:r>
      <w:r>
        <w:t>системности</w:t>
      </w:r>
      <w:r>
        <w:rPr>
          <w:spacing w:val="-11"/>
        </w:rPr>
        <w:t xml:space="preserve"> </w:t>
      </w:r>
      <w:r>
        <w:t>обучения</w:t>
      </w:r>
      <w:r>
        <w:rPr>
          <w:spacing w:val="-13"/>
        </w:rPr>
        <w:t xml:space="preserve"> </w:t>
      </w:r>
      <w:r>
        <w:t>и</w:t>
      </w:r>
      <w:r>
        <w:rPr>
          <w:spacing w:val="-12"/>
        </w:rPr>
        <w:t xml:space="preserve"> </w:t>
      </w:r>
      <w:r>
        <w:t>опытом</w:t>
      </w:r>
      <w:r>
        <w:rPr>
          <w:spacing w:val="25"/>
        </w:rPr>
        <w:t xml:space="preserve"> </w:t>
      </w:r>
      <w:r>
        <w:t xml:space="preserve">педагогической </w:t>
      </w:r>
      <w:r>
        <w:rPr>
          <w:spacing w:val="-2"/>
        </w:rPr>
        <w:t>работы.</w:t>
      </w:r>
    </w:p>
    <w:p w:rsidR="00D542CB" w:rsidRDefault="00436AA8">
      <w:pPr>
        <w:pStyle w:val="a3"/>
        <w:spacing w:line="274" w:lineRule="exact"/>
        <w:ind w:left="2443"/>
      </w:pPr>
      <w:r>
        <w:t>Содержание</w:t>
      </w:r>
      <w:r>
        <w:rPr>
          <w:spacing w:val="-12"/>
        </w:rPr>
        <w:t xml:space="preserve"> </w:t>
      </w:r>
      <w:r>
        <w:t>обучения</w:t>
      </w:r>
      <w:r>
        <w:rPr>
          <w:spacing w:val="-1"/>
        </w:rPr>
        <w:t xml:space="preserve"> </w:t>
      </w:r>
      <w:r>
        <w:t>в</w:t>
      </w:r>
      <w:r>
        <w:rPr>
          <w:spacing w:val="-7"/>
        </w:rPr>
        <w:t xml:space="preserve"> </w:t>
      </w:r>
      <w:r>
        <w:t>5</w:t>
      </w:r>
      <w:r>
        <w:rPr>
          <w:spacing w:val="-6"/>
        </w:rPr>
        <w:t xml:space="preserve"> </w:t>
      </w:r>
      <w:r>
        <w:rPr>
          <w:spacing w:val="-2"/>
        </w:rPr>
        <w:t>классе.</w:t>
      </w:r>
    </w:p>
    <w:p w:rsidR="00D542CB" w:rsidRDefault="00436AA8">
      <w:pPr>
        <w:pStyle w:val="a3"/>
        <w:spacing w:before="2" w:line="237" w:lineRule="auto"/>
        <w:ind w:left="2443" w:right="2943"/>
      </w:pPr>
      <w:r>
        <w:t>Модуль</w:t>
      </w:r>
      <w:r>
        <w:rPr>
          <w:spacing w:val="-1"/>
        </w:rPr>
        <w:t xml:space="preserve"> </w:t>
      </w:r>
      <w:r>
        <w:t>№</w:t>
      </w:r>
      <w:r>
        <w:rPr>
          <w:spacing w:val="-4"/>
        </w:rPr>
        <w:t xml:space="preserve"> </w:t>
      </w:r>
      <w:r>
        <w:t>1</w:t>
      </w:r>
      <w:r>
        <w:rPr>
          <w:spacing w:val="-5"/>
        </w:rPr>
        <w:t xml:space="preserve"> </w:t>
      </w:r>
      <w:r>
        <w:t>«Декоративно-прикладное</w:t>
      </w:r>
      <w:r>
        <w:rPr>
          <w:spacing w:val="-5"/>
        </w:rPr>
        <w:t xml:space="preserve"> </w:t>
      </w:r>
      <w:r>
        <w:t>и</w:t>
      </w:r>
      <w:r>
        <w:rPr>
          <w:spacing w:val="-7"/>
        </w:rPr>
        <w:t xml:space="preserve"> </w:t>
      </w:r>
      <w:r>
        <w:t>народное</w:t>
      </w:r>
      <w:r>
        <w:rPr>
          <w:spacing w:val="-10"/>
        </w:rPr>
        <w:t xml:space="preserve"> </w:t>
      </w:r>
      <w:r>
        <w:t>искусство». Общие сведения о декоративно-прикладном искусстве.</w:t>
      </w:r>
    </w:p>
    <w:p w:rsidR="00D542CB" w:rsidRDefault="00436AA8">
      <w:pPr>
        <w:pStyle w:val="a3"/>
        <w:tabs>
          <w:tab w:val="left" w:pos="5316"/>
          <w:tab w:val="left" w:pos="6608"/>
          <w:tab w:val="left" w:pos="7006"/>
          <w:tab w:val="left" w:pos="7602"/>
          <w:tab w:val="left" w:pos="8457"/>
        </w:tabs>
        <w:spacing w:before="8" w:line="235" w:lineRule="auto"/>
        <w:ind w:right="887" w:firstLine="739"/>
        <w:jc w:val="left"/>
      </w:pPr>
      <w:r>
        <w:rPr>
          <w:spacing w:val="-2"/>
        </w:rPr>
        <w:t>Декоративно-прикладное</w:t>
      </w:r>
      <w:r>
        <w:tab/>
      </w:r>
      <w:r>
        <w:rPr>
          <w:spacing w:val="-2"/>
        </w:rPr>
        <w:t>искусство</w:t>
      </w:r>
      <w:r>
        <w:tab/>
      </w:r>
      <w:r>
        <w:rPr>
          <w:spacing w:val="-10"/>
        </w:rPr>
        <w:t>и</w:t>
      </w:r>
      <w:r>
        <w:tab/>
      </w:r>
      <w:r>
        <w:rPr>
          <w:spacing w:val="-4"/>
        </w:rPr>
        <w:t>его</w:t>
      </w:r>
      <w:r>
        <w:tab/>
      </w:r>
      <w:r>
        <w:rPr>
          <w:spacing w:val="-2"/>
        </w:rPr>
        <w:t>виды.</w:t>
      </w:r>
      <w:r>
        <w:tab/>
      </w:r>
      <w:r>
        <w:rPr>
          <w:spacing w:val="-2"/>
        </w:rPr>
        <w:t>Декоративно-п</w:t>
      </w:r>
      <w:r>
        <w:rPr>
          <w:spacing w:val="-2"/>
        </w:rPr>
        <w:t xml:space="preserve">рикладное </w:t>
      </w:r>
      <w:r>
        <w:t>искусство и предметная среда жизни людей.</w:t>
      </w:r>
    </w:p>
    <w:p w:rsidR="00D542CB" w:rsidRDefault="00436AA8">
      <w:pPr>
        <w:pStyle w:val="a3"/>
        <w:spacing w:line="273" w:lineRule="exact"/>
        <w:ind w:left="2443"/>
        <w:jc w:val="left"/>
      </w:pPr>
      <w:r>
        <w:t>Древние</w:t>
      </w:r>
      <w:r>
        <w:rPr>
          <w:spacing w:val="-15"/>
        </w:rPr>
        <w:t xml:space="preserve"> </w:t>
      </w:r>
      <w:r>
        <w:t>корни</w:t>
      </w:r>
      <w:r>
        <w:rPr>
          <w:spacing w:val="-16"/>
        </w:rPr>
        <w:t xml:space="preserve"> </w:t>
      </w:r>
      <w:r>
        <w:t>народного</w:t>
      </w:r>
      <w:r>
        <w:rPr>
          <w:spacing w:val="-11"/>
        </w:rPr>
        <w:t xml:space="preserve"> </w:t>
      </w:r>
      <w:r>
        <w:rPr>
          <w:spacing w:val="-2"/>
        </w:rPr>
        <w:t>искусства.</w:t>
      </w:r>
    </w:p>
    <w:p w:rsidR="00D542CB" w:rsidRDefault="00436AA8">
      <w:pPr>
        <w:pStyle w:val="a3"/>
        <w:spacing w:before="7" w:line="237" w:lineRule="auto"/>
        <w:ind w:right="863" w:firstLine="739"/>
        <w:jc w:val="left"/>
      </w:pPr>
      <w:r>
        <w:t>Истоки</w:t>
      </w:r>
      <w:r>
        <w:rPr>
          <w:spacing w:val="-4"/>
        </w:rPr>
        <w:t xml:space="preserve"> </w:t>
      </w:r>
      <w:r>
        <w:t>образного</w:t>
      </w:r>
      <w:r>
        <w:rPr>
          <w:spacing w:val="-5"/>
        </w:rPr>
        <w:t xml:space="preserve"> </w:t>
      </w:r>
      <w:r>
        <w:t>языка</w:t>
      </w:r>
      <w:r>
        <w:rPr>
          <w:spacing w:val="-6"/>
        </w:rPr>
        <w:t xml:space="preserve"> </w:t>
      </w:r>
      <w:r>
        <w:t>декоративно-прикладного</w:t>
      </w:r>
      <w:r>
        <w:rPr>
          <w:spacing w:val="-5"/>
        </w:rPr>
        <w:t xml:space="preserve"> </w:t>
      </w:r>
      <w:r>
        <w:t>искусства.</w:t>
      </w:r>
      <w:r>
        <w:rPr>
          <w:spacing w:val="-5"/>
        </w:rPr>
        <w:t xml:space="preserve"> </w:t>
      </w:r>
      <w:r>
        <w:t>Традиционные образы народного (крестьянского) прикладного искусства.</w:t>
      </w:r>
    </w:p>
    <w:p w:rsidR="00D542CB" w:rsidRDefault="00436AA8">
      <w:pPr>
        <w:pStyle w:val="a3"/>
        <w:spacing w:before="3"/>
        <w:ind w:left="2443"/>
        <w:jc w:val="left"/>
      </w:pPr>
      <w:r>
        <w:t>Связь</w:t>
      </w:r>
      <w:r>
        <w:rPr>
          <w:spacing w:val="-10"/>
        </w:rPr>
        <w:t xml:space="preserve"> </w:t>
      </w:r>
      <w:r>
        <w:t>народного</w:t>
      </w:r>
      <w:r>
        <w:rPr>
          <w:spacing w:val="-4"/>
        </w:rPr>
        <w:t xml:space="preserve"> </w:t>
      </w:r>
      <w:r>
        <w:t>искусства</w:t>
      </w:r>
      <w:r>
        <w:rPr>
          <w:spacing w:val="-10"/>
        </w:rPr>
        <w:t xml:space="preserve"> </w:t>
      </w:r>
      <w:r>
        <w:t>с</w:t>
      </w:r>
      <w:r>
        <w:rPr>
          <w:spacing w:val="-10"/>
        </w:rPr>
        <w:t xml:space="preserve"> </w:t>
      </w:r>
      <w:r>
        <w:t>природой,</w:t>
      </w:r>
      <w:r>
        <w:rPr>
          <w:spacing w:val="-2"/>
        </w:rPr>
        <w:t xml:space="preserve"> </w:t>
      </w:r>
      <w:r>
        <w:t>бытом,</w:t>
      </w:r>
      <w:r>
        <w:rPr>
          <w:spacing w:val="-10"/>
        </w:rPr>
        <w:t xml:space="preserve"> </w:t>
      </w:r>
      <w:r>
        <w:t>трудом,</w:t>
      </w:r>
      <w:r>
        <w:rPr>
          <w:spacing w:val="-7"/>
        </w:rPr>
        <w:t xml:space="preserve"> </w:t>
      </w:r>
      <w:r>
        <w:t>верованиями</w:t>
      </w:r>
      <w:r>
        <w:rPr>
          <w:spacing w:val="-6"/>
        </w:rPr>
        <w:t xml:space="preserve"> </w:t>
      </w:r>
      <w:r>
        <w:t>и</w:t>
      </w:r>
      <w:r>
        <w:rPr>
          <w:spacing w:val="-5"/>
        </w:rPr>
        <w:t xml:space="preserve"> </w:t>
      </w:r>
      <w:r>
        <w:rPr>
          <w:spacing w:val="-2"/>
        </w:rPr>
        <w:t>эпосом.</w:t>
      </w:r>
    </w:p>
    <w:p w:rsidR="00D542CB" w:rsidRDefault="00436AA8">
      <w:pPr>
        <w:pStyle w:val="a3"/>
        <w:spacing w:before="5" w:line="237" w:lineRule="auto"/>
        <w:ind w:right="863" w:firstLine="739"/>
        <w:jc w:val="left"/>
      </w:pPr>
      <w:r>
        <w:t>Роль</w:t>
      </w:r>
      <w:r>
        <w:rPr>
          <w:spacing w:val="-8"/>
        </w:rPr>
        <w:t xml:space="preserve"> </w:t>
      </w:r>
      <w:r>
        <w:t>природных</w:t>
      </w:r>
      <w:r>
        <w:rPr>
          <w:spacing w:val="-8"/>
        </w:rPr>
        <w:t xml:space="preserve"> </w:t>
      </w:r>
      <w:r>
        <w:t>материалов</w:t>
      </w:r>
      <w:r>
        <w:rPr>
          <w:spacing w:val="-9"/>
        </w:rPr>
        <w:t xml:space="preserve"> </w:t>
      </w:r>
      <w:r>
        <w:t>в</w:t>
      </w:r>
      <w:r>
        <w:rPr>
          <w:spacing w:val="-9"/>
        </w:rPr>
        <w:t xml:space="preserve"> </w:t>
      </w:r>
      <w:r>
        <w:t>строительстве</w:t>
      </w:r>
      <w:r>
        <w:rPr>
          <w:spacing w:val="-5"/>
        </w:rPr>
        <w:t xml:space="preserve"> </w:t>
      </w:r>
      <w:r>
        <w:t>и</w:t>
      </w:r>
      <w:r>
        <w:rPr>
          <w:spacing w:val="-8"/>
        </w:rPr>
        <w:t xml:space="preserve"> </w:t>
      </w:r>
      <w:r>
        <w:t>изготовлении</w:t>
      </w:r>
      <w:r>
        <w:rPr>
          <w:spacing w:val="-7"/>
        </w:rPr>
        <w:t xml:space="preserve"> </w:t>
      </w:r>
      <w:r>
        <w:t>предметов</w:t>
      </w:r>
      <w:r>
        <w:rPr>
          <w:spacing w:val="-5"/>
        </w:rPr>
        <w:t xml:space="preserve"> </w:t>
      </w:r>
      <w:r>
        <w:t>быта,</w:t>
      </w:r>
      <w:r>
        <w:rPr>
          <w:spacing w:val="-4"/>
        </w:rPr>
        <w:t xml:space="preserve"> </w:t>
      </w:r>
      <w:r>
        <w:t>их значение в характере труда и жизненного уклада.</w:t>
      </w:r>
    </w:p>
    <w:p w:rsidR="00D542CB" w:rsidRDefault="00436AA8">
      <w:pPr>
        <w:pStyle w:val="a3"/>
        <w:spacing w:before="8" w:line="235" w:lineRule="auto"/>
        <w:ind w:left="2443" w:right="2305"/>
        <w:jc w:val="left"/>
      </w:pPr>
      <w:r>
        <w:t>Образно-символический язык народного прикладного искусства. Знаки-символы</w:t>
      </w:r>
      <w:r>
        <w:rPr>
          <w:spacing w:val="-15"/>
        </w:rPr>
        <w:t xml:space="preserve"> </w:t>
      </w:r>
      <w:r>
        <w:t>традиционного</w:t>
      </w:r>
      <w:r>
        <w:rPr>
          <w:spacing w:val="-16"/>
        </w:rPr>
        <w:t xml:space="preserve"> </w:t>
      </w:r>
      <w:r>
        <w:t>крестья</w:t>
      </w:r>
      <w:r>
        <w:t>нского</w:t>
      </w:r>
      <w:r>
        <w:rPr>
          <w:spacing w:val="-19"/>
        </w:rPr>
        <w:t xml:space="preserve"> </w:t>
      </w:r>
      <w:r>
        <w:t>прикладного</w:t>
      </w:r>
      <w:r>
        <w:rPr>
          <w:spacing w:val="-15"/>
        </w:rPr>
        <w:t xml:space="preserve"> </w:t>
      </w:r>
      <w:r>
        <w:t>искусства.</w:t>
      </w:r>
    </w:p>
    <w:p w:rsidR="00D542CB" w:rsidRDefault="00436AA8">
      <w:pPr>
        <w:pStyle w:val="a3"/>
        <w:spacing w:before="2"/>
        <w:ind w:right="841" w:firstLine="739"/>
      </w:pPr>
      <w: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D542CB" w:rsidRDefault="00436AA8">
      <w:pPr>
        <w:pStyle w:val="a3"/>
        <w:spacing w:line="271" w:lineRule="exact"/>
        <w:ind w:left="2443"/>
      </w:pPr>
      <w:r>
        <w:t>Убранство</w:t>
      </w:r>
      <w:r>
        <w:rPr>
          <w:spacing w:val="-7"/>
        </w:rPr>
        <w:t xml:space="preserve"> </w:t>
      </w:r>
      <w:r>
        <w:t>русской</w:t>
      </w:r>
      <w:r>
        <w:rPr>
          <w:spacing w:val="-8"/>
        </w:rPr>
        <w:t xml:space="preserve"> </w:t>
      </w:r>
      <w:r>
        <w:rPr>
          <w:spacing w:val="-2"/>
        </w:rPr>
        <w:t>избы.</w:t>
      </w:r>
    </w:p>
    <w:p w:rsidR="00D542CB" w:rsidRDefault="00436AA8">
      <w:pPr>
        <w:pStyle w:val="a3"/>
        <w:spacing w:before="10" w:line="237" w:lineRule="auto"/>
        <w:ind w:right="831" w:firstLine="739"/>
      </w:pPr>
      <w:r>
        <w:t>Конструкция избы, единство к</w:t>
      </w:r>
      <w:r>
        <w:t>расоты и пользы - функционального и символического - в её постройке и украшении.</w:t>
      </w:r>
    </w:p>
    <w:p w:rsidR="00D542CB" w:rsidRDefault="00436AA8">
      <w:pPr>
        <w:pStyle w:val="a3"/>
        <w:spacing w:line="273" w:lineRule="exact"/>
        <w:ind w:left="2443"/>
      </w:pPr>
      <w:r>
        <w:t>Символическое</w:t>
      </w:r>
      <w:r>
        <w:rPr>
          <w:spacing w:val="48"/>
        </w:rPr>
        <w:t xml:space="preserve"> </w:t>
      </w:r>
      <w:r>
        <w:t>значение</w:t>
      </w:r>
      <w:r>
        <w:rPr>
          <w:spacing w:val="49"/>
        </w:rPr>
        <w:t xml:space="preserve"> </w:t>
      </w:r>
      <w:r>
        <w:t>образов</w:t>
      </w:r>
      <w:r>
        <w:rPr>
          <w:spacing w:val="53"/>
        </w:rPr>
        <w:t xml:space="preserve"> </w:t>
      </w:r>
      <w:r>
        <w:t>и мотивов</w:t>
      </w:r>
      <w:r>
        <w:rPr>
          <w:spacing w:val="44"/>
        </w:rPr>
        <w:t xml:space="preserve"> </w:t>
      </w:r>
      <w:r>
        <w:t>в</w:t>
      </w:r>
      <w:r>
        <w:rPr>
          <w:spacing w:val="58"/>
        </w:rPr>
        <w:t xml:space="preserve"> </w:t>
      </w:r>
      <w:r>
        <w:t>узорном</w:t>
      </w:r>
      <w:r>
        <w:rPr>
          <w:spacing w:val="58"/>
        </w:rPr>
        <w:t xml:space="preserve"> </w:t>
      </w:r>
      <w:r>
        <w:t>убранстве</w:t>
      </w:r>
      <w:r>
        <w:rPr>
          <w:spacing w:val="51"/>
        </w:rPr>
        <w:t xml:space="preserve"> </w:t>
      </w:r>
      <w:r>
        <w:t>русских</w:t>
      </w:r>
      <w:r>
        <w:rPr>
          <w:spacing w:val="54"/>
        </w:rPr>
        <w:t xml:space="preserve"> </w:t>
      </w:r>
      <w:r>
        <w:rPr>
          <w:spacing w:val="-4"/>
        </w:rPr>
        <w:t>изб.</w:t>
      </w:r>
    </w:p>
    <w:p w:rsidR="00D542CB" w:rsidRDefault="00436AA8">
      <w:pPr>
        <w:pStyle w:val="a3"/>
        <w:spacing w:line="275" w:lineRule="exact"/>
      </w:pPr>
      <w:r>
        <w:t>Картина</w:t>
      </w:r>
      <w:r>
        <w:rPr>
          <w:spacing w:val="-12"/>
        </w:rPr>
        <w:t xml:space="preserve"> </w:t>
      </w:r>
      <w:r>
        <w:t>мира</w:t>
      </w:r>
      <w:r>
        <w:rPr>
          <w:spacing w:val="-9"/>
        </w:rPr>
        <w:t xml:space="preserve"> </w:t>
      </w:r>
      <w:r>
        <w:t>в</w:t>
      </w:r>
      <w:r>
        <w:rPr>
          <w:spacing w:val="-12"/>
        </w:rPr>
        <w:t xml:space="preserve"> </w:t>
      </w:r>
      <w:r>
        <w:t>образном</w:t>
      </w:r>
      <w:r>
        <w:rPr>
          <w:spacing w:val="-9"/>
        </w:rPr>
        <w:t xml:space="preserve"> </w:t>
      </w:r>
      <w:r>
        <w:t>строе</w:t>
      </w:r>
      <w:r>
        <w:rPr>
          <w:spacing w:val="-9"/>
        </w:rPr>
        <w:t xml:space="preserve"> </w:t>
      </w:r>
      <w:r>
        <w:t>бытового</w:t>
      </w:r>
      <w:r>
        <w:rPr>
          <w:spacing w:val="-2"/>
        </w:rPr>
        <w:t xml:space="preserve"> </w:t>
      </w:r>
      <w:r>
        <w:t>крестьянского</w:t>
      </w:r>
      <w:r>
        <w:rPr>
          <w:spacing w:val="-5"/>
        </w:rPr>
        <w:t xml:space="preserve"> </w:t>
      </w:r>
      <w:r>
        <w:rPr>
          <w:spacing w:val="-2"/>
        </w:rPr>
        <w:t>искусства.</w:t>
      </w:r>
    </w:p>
    <w:p w:rsidR="00D542CB" w:rsidRDefault="00436AA8">
      <w:pPr>
        <w:pStyle w:val="a3"/>
        <w:spacing w:before="11" w:line="235" w:lineRule="auto"/>
        <w:ind w:left="2443" w:right="1447"/>
      </w:pPr>
      <w:r>
        <w:t>Выполнение</w:t>
      </w:r>
      <w:r>
        <w:rPr>
          <w:spacing w:val="-4"/>
        </w:rPr>
        <w:t xml:space="preserve"> </w:t>
      </w:r>
      <w:r>
        <w:t>рисунков -</w:t>
      </w:r>
      <w:r>
        <w:rPr>
          <w:spacing w:val="-8"/>
        </w:rPr>
        <w:t xml:space="preserve"> </w:t>
      </w:r>
      <w:r>
        <w:t>эскизов</w:t>
      </w:r>
      <w:r>
        <w:rPr>
          <w:spacing w:val="-6"/>
        </w:rPr>
        <w:t xml:space="preserve"> </w:t>
      </w:r>
      <w:r>
        <w:t>орнаментального декора</w:t>
      </w:r>
      <w:r>
        <w:rPr>
          <w:spacing w:val="-5"/>
        </w:rPr>
        <w:t xml:space="preserve"> </w:t>
      </w:r>
      <w:r>
        <w:t>крестьянского</w:t>
      </w:r>
      <w:r>
        <w:rPr>
          <w:spacing w:val="-1"/>
        </w:rPr>
        <w:t xml:space="preserve"> </w:t>
      </w:r>
      <w:r>
        <w:t>дома. Устройство внутреннего пространства крестьянского дома.</w:t>
      </w:r>
    </w:p>
    <w:p w:rsidR="00D542CB" w:rsidRDefault="00436AA8">
      <w:pPr>
        <w:pStyle w:val="a3"/>
        <w:spacing w:line="275" w:lineRule="exact"/>
        <w:ind w:left="2462"/>
      </w:pPr>
      <w:r>
        <w:t>Декоративные</w:t>
      </w:r>
      <w:r>
        <w:rPr>
          <w:spacing w:val="-12"/>
        </w:rPr>
        <w:t xml:space="preserve"> </w:t>
      </w:r>
      <w:r>
        <w:t>элементы</w:t>
      </w:r>
      <w:r>
        <w:rPr>
          <w:spacing w:val="-10"/>
        </w:rPr>
        <w:t xml:space="preserve"> </w:t>
      </w:r>
      <w:r>
        <w:t>жилой</w:t>
      </w:r>
      <w:r>
        <w:rPr>
          <w:spacing w:val="-1"/>
        </w:rPr>
        <w:t xml:space="preserve"> </w:t>
      </w:r>
      <w:r>
        <w:rPr>
          <w:spacing w:val="-2"/>
        </w:rPr>
        <w:t>среды.</w:t>
      </w:r>
    </w:p>
    <w:p w:rsidR="00D542CB" w:rsidRDefault="00436AA8">
      <w:pPr>
        <w:pStyle w:val="a3"/>
        <w:spacing w:before="6"/>
        <w:ind w:right="842" w:firstLine="758"/>
      </w:pPr>
      <w:r>
        <w:t>Определяющая роль природных материалов для конструкции и декора традиционной постройки жилого дома в любой природной среде</w:t>
      </w:r>
      <w:r>
        <w:t>. Мудрость соотношения характера постройки, символики её декора и уклада жизни для каждого народа.</w:t>
      </w:r>
    </w:p>
    <w:p w:rsidR="00D542CB" w:rsidRDefault="00436AA8">
      <w:pPr>
        <w:pStyle w:val="a3"/>
        <w:spacing w:before="2" w:line="237" w:lineRule="auto"/>
        <w:ind w:right="832" w:firstLine="758"/>
      </w:pPr>
      <w:r>
        <w:t>Выполнение рисунков предметов народного быта, выявление мудрости их выразительной формы и орнаментально-символического оформления.</w:t>
      </w:r>
    </w:p>
    <w:p w:rsidR="00D542CB" w:rsidRDefault="00436AA8">
      <w:pPr>
        <w:pStyle w:val="a3"/>
        <w:spacing w:line="275" w:lineRule="exact"/>
        <w:ind w:left="2462"/>
      </w:pPr>
      <w:r>
        <w:t>Народный</w:t>
      </w:r>
      <w:r>
        <w:rPr>
          <w:spacing w:val="-12"/>
        </w:rPr>
        <w:t xml:space="preserve"> </w:t>
      </w:r>
      <w:r>
        <w:t>праздничный</w:t>
      </w:r>
      <w:r>
        <w:rPr>
          <w:spacing w:val="-12"/>
        </w:rPr>
        <w:t xml:space="preserve"> </w:t>
      </w:r>
      <w:r>
        <w:rPr>
          <w:spacing w:val="-2"/>
        </w:rPr>
        <w:t>костюм.</w:t>
      </w:r>
    </w:p>
    <w:p w:rsidR="00D542CB" w:rsidRDefault="00436AA8">
      <w:pPr>
        <w:pStyle w:val="a3"/>
        <w:spacing w:before="2" w:line="242" w:lineRule="auto"/>
        <w:ind w:left="2462" w:right="837"/>
      </w:pPr>
      <w:r>
        <w:t>Образный строй народного праздничного костюма - женского и мужского. Традиционная конструкция русского женского костюма - северорусский (сарафан)</w:t>
      </w:r>
    </w:p>
    <w:p w:rsidR="00D542CB" w:rsidRDefault="00436AA8">
      <w:pPr>
        <w:pStyle w:val="a3"/>
        <w:spacing w:line="268" w:lineRule="exact"/>
      </w:pPr>
      <w:r>
        <w:t>и</w:t>
      </w:r>
      <w:r>
        <w:rPr>
          <w:spacing w:val="-8"/>
        </w:rPr>
        <w:t xml:space="preserve"> </w:t>
      </w:r>
      <w:r>
        <w:t>южнорусский</w:t>
      </w:r>
      <w:r>
        <w:rPr>
          <w:spacing w:val="-6"/>
        </w:rPr>
        <w:t xml:space="preserve"> </w:t>
      </w:r>
      <w:r>
        <w:t>(понёва)</w:t>
      </w:r>
      <w:r>
        <w:rPr>
          <w:spacing w:val="-11"/>
        </w:rPr>
        <w:t xml:space="preserve"> </w:t>
      </w:r>
      <w:r>
        <w:rPr>
          <w:spacing w:val="-2"/>
        </w:rPr>
        <w:t>варианты.</w:t>
      </w:r>
    </w:p>
    <w:p w:rsidR="00D542CB" w:rsidRDefault="00436AA8">
      <w:pPr>
        <w:pStyle w:val="a3"/>
        <w:spacing w:before="8" w:line="237" w:lineRule="auto"/>
        <w:ind w:right="855" w:firstLine="758"/>
      </w:pPr>
      <w:r>
        <w:t>Разнообразие форм и украшений народного праздничного костюма для разл</w:t>
      </w:r>
      <w:r>
        <w:t>ичных регионов страны.</w:t>
      </w:r>
    </w:p>
    <w:p w:rsidR="00D542CB" w:rsidRDefault="00436AA8">
      <w:pPr>
        <w:pStyle w:val="a3"/>
        <w:spacing w:before="3"/>
        <w:ind w:right="835" w:firstLine="758"/>
      </w:pPr>
      <w:r>
        <w:t>Искусство народной вышивки. Вышивка в народных костюмах и обрядах. Древнее происхождение</w:t>
      </w:r>
      <w:r>
        <w:rPr>
          <w:spacing w:val="-13"/>
        </w:rPr>
        <w:t xml:space="preserve"> </w:t>
      </w:r>
      <w:r>
        <w:t>и</w:t>
      </w:r>
      <w:r>
        <w:rPr>
          <w:spacing w:val="-11"/>
        </w:rPr>
        <w:t xml:space="preserve"> </w:t>
      </w:r>
      <w:r>
        <w:t>присутствие</w:t>
      </w:r>
      <w:r>
        <w:rPr>
          <w:spacing w:val="-13"/>
        </w:rPr>
        <w:t xml:space="preserve"> </w:t>
      </w:r>
      <w:r>
        <w:t>всех</w:t>
      </w:r>
      <w:r>
        <w:rPr>
          <w:spacing w:val="-12"/>
        </w:rPr>
        <w:t xml:space="preserve"> </w:t>
      </w:r>
      <w:r>
        <w:t>типов</w:t>
      </w:r>
      <w:r>
        <w:rPr>
          <w:spacing w:val="-13"/>
        </w:rPr>
        <w:t xml:space="preserve"> </w:t>
      </w:r>
      <w:r>
        <w:t>орнаментов</w:t>
      </w:r>
      <w:r>
        <w:rPr>
          <w:spacing w:val="-12"/>
        </w:rPr>
        <w:t xml:space="preserve"> </w:t>
      </w:r>
      <w:r>
        <w:t>в</w:t>
      </w:r>
      <w:r>
        <w:rPr>
          <w:spacing w:val="-13"/>
        </w:rPr>
        <w:t xml:space="preserve"> </w:t>
      </w:r>
      <w:r>
        <w:t>народной</w:t>
      </w:r>
      <w:r>
        <w:rPr>
          <w:spacing w:val="-11"/>
        </w:rPr>
        <w:t xml:space="preserve"> </w:t>
      </w:r>
      <w:r>
        <w:t>вышивке.</w:t>
      </w:r>
      <w:r>
        <w:rPr>
          <w:spacing w:val="-13"/>
        </w:rPr>
        <w:t xml:space="preserve"> </w:t>
      </w:r>
      <w:r>
        <w:t>Символическое изображение женских фигур и образов всадников в орнаментах вышивки. Особен</w:t>
      </w:r>
      <w:r>
        <w:t>ности традиционных орнаментов текстильных промыслов в разных регионах страны.</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42" w:lineRule="auto"/>
        <w:ind w:right="863" w:firstLine="758"/>
        <w:jc w:val="left"/>
      </w:pPr>
      <w:r>
        <w:lastRenderedPageBreak/>
        <w:t>Выполнение</w:t>
      </w:r>
      <w:r>
        <w:rPr>
          <w:spacing w:val="-5"/>
        </w:rPr>
        <w:t xml:space="preserve"> </w:t>
      </w:r>
      <w:r>
        <w:t>рисунков</w:t>
      </w:r>
      <w:r>
        <w:rPr>
          <w:spacing w:val="-7"/>
        </w:rPr>
        <w:t xml:space="preserve"> </w:t>
      </w:r>
      <w:r>
        <w:t>традиционных</w:t>
      </w:r>
      <w:r>
        <w:rPr>
          <w:spacing w:val="-5"/>
        </w:rPr>
        <w:t xml:space="preserve"> </w:t>
      </w:r>
      <w:r>
        <w:t>праздничных</w:t>
      </w:r>
      <w:r>
        <w:rPr>
          <w:spacing w:val="-6"/>
        </w:rPr>
        <w:t xml:space="preserve"> </w:t>
      </w:r>
      <w:r>
        <w:t>костюмов,</w:t>
      </w:r>
      <w:r>
        <w:rPr>
          <w:spacing w:val="-5"/>
        </w:rPr>
        <w:t xml:space="preserve"> </w:t>
      </w:r>
      <w:r>
        <w:t>выражение</w:t>
      </w:r>
      <w:r>
        <w:rPr>
          <w:spacing w:val="-5"/>
        </w:rPr>
        <w:t xml:space="preserve"> </w:t>
      </w:r>
      <w:r>
        <w:t>в</w:t>
      </w:r>
      <w:r>
        <w:rPr>
          <w:spacing w:val="-5"/>
        </w:rPr>
        <w:t xml:space="preserve"> </w:t>
      </w:r>
      <w:r>
        <w:t>форме, цветовом решении, орнаментике костюма черт национального своеобразия.</w:t>
      </w:r>
    </w:p>
    <w:p w:rsidR="00D542CB" w:rsidRDefault="00436AA8">
      <w:pPr>
        <w:pStyle w:val="a3"/>
        <w:ind w:right="863" w:firstLine="758"/>
        <w:jc w:val="left"/>
      </w:pPr>
      <w:r>
        <w:t>Народные</w:t>
      </w:r>
      <w:r>
        <w:rPr>
          <w:spacing w:val="37"/>
        </w:rPr>
        <w:t xml:space="preserve"> </w:t>
      </w:r>
      <w:r>
        <w:t>праздники</w:t>
      </w:r>
      <w:r>
        <w:rPr>
          <w:spacing w:val="37"/>
        </w:rPr>
        <w:t xml:space="preserve"> </w:t>
      </w:r>
      <w:r>
        <w:t>и</w:t>
      </w:r>
      <w:r>
        <w:rPr>
          <w:spacing w:val="36"/>
        </w:rPr>
        <w:t xml:space="preserve"> </w:t>
      </w:r>
      <w:r>
        <w:t>праздничные</w:t>
      </w:r>
      <w:r>
        <w:rPr>
          <w:spacing w:val="37"/>
        </w:rPr>
        <w:t xml:space="preserve"> </w:t>
      </w:r>
      <w:r>
        <w:t>обряды</w:t>
      </w:r>
      <w:r>
        <w:rPr>
          <w:spacing w:val="35"/>
        </w:rPr>
        <w:t xml:space="preserve"> </w:t>
      </w:r>
      <w:r>
        <w:t>как</w:t>
      </w:r>
      <w:r>
        <w:rPr>
          <w:spacing w:val="39"/>
        </w:rPr>
        <w:t xml:space="preserve"> </w:t>
      </w:r>
      <w:r>
        <w:t>синтез</w:t>
      </w:r>
      <w:r>
        <w:rPr>
          <w:spacing w:val="39"/>
        </w:rPr>
        <w:t xml:space="preserve"> </w:t>
      </w:r>
      <w:r>
        <w:t>всех</w:t>
      </w:r>
      <w:r>
        <w:rPr>
          <w:spacing w:val="37"/>
        </w:rPr>
        <w:t xml:space="preserve"> </w:t>
      </w:r>
      <w:r>
        <w:t>видов</w:t>
      </w:r>
      <w:r>
        <w:rPr>
          <w:spacing w:val="35"/>
        </w:rPr>
        <w:t xml:space="preserve"> </w:t>
      </w:r>
      <w:r>
        <w:t xml:space="preserve">народного </w:t>
      </w:r>
      <w:r>
        <w:rPr>
          <w:spacing w:val="-2"/>
        </w:rPr>
        <w:t>творчества.</w:t>
      </w:r>
    </w:p>
    <w:p w:rsidR="00D542CB" w:rsidRDefault="00436AA8">
      <w:pPr>
        <w:pStyle w:val="a3"/>
        <w:tabs>
          <w:tab w:val="left" w:pos="3987"/>
          <w:tab w:val="left" w:pos="5254"/>
          <w:tab w:val="left" w:pos="6728"/>
          <w:tab w:val="left" w:pos="7328"/>
          <w:tab w:val="left" w:pos="8351"/>
          <w:tab w:val="left" w:pos="8697"/>
          <w:tab w:val="left" w:pos="9604"/>
          <w:tab w:val="left" w:pos="10079"/>
        </w:tabs>
        <w:spacing w:line="237" w:lineRule="auto"/>
        <w:ind w:right="857" w:firstLine="758"/>
        <w:jc w:val="left"/>
      </w:pPr>
      <w:r>
        <w:rPr>
          <w:spacing w:val="-2"/>
        </w:rPr>
        <w:t>Выполнение</w:t>
      </w:r>
      <w:r>
        <w:tab/>
      </w:r>
      <w:r>
        <w:rPr>
          <w:spacing w:val="-2"/>
        </w:rPr>
        <w:t>сюжетной</w:t>
      </w:r>
      <w:r>
        <w:tab/>
      </w:r>
      <w:r>
        <w:rPr>
          <w:spacing w:val="-2"/>
        </w:rPr>
        <w:t>композиции</w:t>
      </w:r>
      <w:r>
        <w:tab/>
      </w:r>
      <w:r>
        <w:rPr>
          <w:spacing w:val="-4"/>
        </w:rPr>
        <w:t>или</w:t>
      </w:r>
      <w:r>
        <w:tab/>
      </w:r>
      <w:r>
        <w:rPr>
          <w:spacing w:val="-2"/>
        </w:rPr>
        <w:t>участие</w:t>
      </w:r>
      <w:r>
        <w:tab/>
      </w:r>
      <w:r>
        <w:rPr>
          <w:spacing w:val="-10"/>
        </w:rPr>
        <w:t>в</w:t>
      </w:r>
      <w:r>
        <w:tab/>
      </w:r>
      <w:r>
        <w:rPr>
          <w:spacing w:val="-2"/>
        </w:rPr>
        <w:t>работе</w:t>
      </w:r>
      <w:r>
        <w:tab/>
      </w:r>
      <w:r>
        <w:rPr>
          <w:spacing w:val="-6"/>
        </w:rPr>
        <w:t>по</w:t>
      </w:r>
      <w:r>
        <w:tab/>
      </w:r>
      <w:r>
        <w:rPr>
          <w:spacing w:val="-2"/>
        </w:rPr>
        <w:t xml:space="preserve">созданию </w:t>
      </w:r>
      <w:r>
        <w:t>коллективного панно на тему традиций народных праздников.</w:t>
      </w:r>
    </w:p>
    <w:p w:rsidR="00D542CB" w:rsidRDefault="00436AA8">
      <w:pPr>
        <w:pStyle w:val="a3"/>
        <w:spacing w:before="65" w:line="275" w:lineRule="exact"/>
        <w:ind w:left="2462"/>
        <w:jc w:val="left"/>
      </w:pPr>
      <w:r>
        <w:t>Народные</w:t>
      </w:r>
      <w:r>
        <w:rPr>
          <w:spacing w:val="-11"/>
        </w:rPr>
        <w:t xml:space="preserve"> </w:t>
      </w:r>
      <w:r>
        <w:t>художественные</w:t>
      </w:r>
      <w:r>
        <w:rPr>
          <w:spacing w:val="-12"/>
        </w:rPr>
        <w:t xml:space="preserve"> </w:t>
      </w:r>
      <w:r>
        <w:rPr>
          <w:spacing w:val="-2"/>
        </w:rPr>
        <w:t>промыслы.</w:t>
      </w:r>
    </w:p>
    <w:p w:rsidR="00D542CB" w:rsidRDefault="00436AA8">
      <w:pPr>
        <w:pStyle w:val="a3"/>
        <w:spacing w:line="275" w:lineRule="exact"/>
        <w:ind w:left="2462"/>
        <w:jc w:val="left"/>
      </w:pPr>
      <w:r>
        <w:t>Роль</w:t>
      </w:r>
      <w:r>
        <w:rPr>
          <w:spacing w:val="-6"/>
        </w:rPr>
        <w:t xml:space="preserve"> </w:t>
      </w:r>
      <w:r>
        <w:t>и</w:t>
      </w:r>
      <w:r>
        <w:rPr>
          <w:spacing w:val="-5"/>
        </w:rPr>
        <w:t xml:space="preserve"> </w:t>
      </w:r>
      <w:r>
        <w:t>значение</w:t>
      </w:r>
      <w:r>
        <w:rPr>
          <w:spacing w:val="-3"/>
        </w:rPr>
        <w:t xml:space="preserve"> </w:t>
      </w:r>
      <w:r>
        <w:t>народных</w:t>
      </w:r>
      <w:r>
        <w:rPr>
          <w:spacing w:val="-3"/>
        </w:rPr>
        <w:t xml:space="preserve"> </w:t>
      </w:r>
      <w:r>
        <w:t>промыслов</w:t>
      </w:r>
      <w:r>
        <w:rPr>
          <w:spacing w:val="1"/>
        </w:rPr>
        <w:t xml:space="preserve"> </w:t>
      </w:r>
      <w:r>
        <w:t>в</w:t>
      </w:r>
      <w:r>
        <w:rPr>
          <w:spacing w:val="-2"/>
        </w:rPr>
        <w:t xml:space="preserve"> </w:t>
      </w:r>
      <w:r>
        <w:t>современной</w:t>
      </w:r>
      <w:r>
        <w:rPr>
          <w:spacing w:val="-3"/>
        </w:rPr>
        <w:t xml:space="preserve"> </w:t>
      </w:r>
      <w:r>
        <w:t>жизни.</w:t>
      </w:r>
      <w:r>
        <w:rPr>
          <w:spacing w:val="1"/>
        </w:rPr>
        <w:t xml:space="preserve"> </w:t>
      </w:r>
      <w:r>
        <w:t>Искусство</w:t>
      </w:r>
      <w:r>
        <w:rPr>
          <w:spacing w:val="7"/>
        </w:rPr>
        <w:t xml:space="preserve"> </w:t>
      </w:r>
      <w:r>
        <w:t>и</w:t>
      </w:r>
      <w:r>
        <w:rPr>
          <w:spacing w:val="-1"/>
        </w:rPr>
        <w:t xml:space="preserve"> </w:t>
      </w:r>
      <w:r>
        <w:rPr>
          <w:spacing w:val="-2"/>
        </w:rPr>
        <w:t>ремесло.</w:t>
      </w:r>
    </w:p>
    <w:p w:rsidR="00D542CB" w:rsidRDefault="00436AA8">
      <w:pPr>
        <w:pStyle w:val="a3"/>
        <w:jc w:val="left"/>
      </w:pPr>
      <w:r>
        <w:t>Традиции</w:t>
      </w:r>
      <w:r>
        <w:rPr>
          <w:spacing w:val="-11"/>
        </w:rPr>
        <w:t xml:space="preserve"> </w:t>
      </w:r>
      <w:r>
        <w:t>культуры,</w:t>
      </w:r>
      <w:r>
        <w:rPr>
          <w:spacing w:val="-7"/>
        </w:rPr>
        <w:t xml:space="preserve"> </w:t>
      </w:r>
      <w:r>
        <w:t>особенные</w:t>
      </w:r>
      <w:r>
        <w:rPr>
          <w:spacing w:val="-11"/>
        </w:rPr>
        <w:t xml:space="preserve"> </w:t>
      </w:r>
      <w:r>
        <w:t>для</w:t>
      </w:r>
      <w:r>
        <w:rPr>
          <w:spacing w:val="-11"/>
        </w:rPr>
        <w:t xml:space="preserve"> </w:t>
      </w:r>
      <w:r>
        <w:t>каждого</w:t>
      </w:r>
      <w:r>
        <w:rPr>
          <w:spacing w:val="-4"/>
        </w:rPr>
        <w:t xml:space="preserve"> </w:t>
      </w:r>
      <w:r>
        <w:rPr>
          <w:spacing w:val="-2"/>
        </w:rPr>
        <w:t>региона.</w:t>
      </w:r>
    </w:p>
    <w:p w:rsidR="00D542CB" w:rsidRDefault="00436AA8">
      <w:pPr>
        <w:pStyle w:val="a3"/>
        <w:spacing w:before="12" w:line="235" w:lineRule="auto"/>
        <w:ind w:right="863" w:firstLine="758"/>
        <w:jc w:val="left"/>
      </w:pPr>
      <w:r>
        <w:t>Многообразие</w:t>
      </w:r>
      <w:r>
        <w:rPr>
          <w:spacing w:val="35"/>
        </w:rPr>
        <w:t xml:space="preserve"> </w:t>
      </w:r>
      <w:r>
        <w:t>видов</w:t>
      </w:r>
      <w:r>
        <w:rPr>
          <w:spacing w:val="34"/>
        </w:rPr>
        <w:t xml:space="preserve"> </w:t>
      </w:r>
      <w:r>
        <w:t>традиционных</w:t>
      </w:r>
      <w:r>
        <w:rPr>
          <w:spacing w:val="36"/>
        </w:rPr>
        <w:t xml:space="preserve"> </w:t>
      </w:r>
      <w:r>
        <w:t>ремёсел</w:t>
      </w:r>
      <w:r>
        <w:rPr>
          <w:spacing w:val="35"/>
        </w:rPr>
        <w:t xml:space="preserve"> </w:t>
      </w:r>
      <w:r>
        <w:t>и</w:t>
      </w:r>
      <w:r>
        <w:rPr>
          <w:spacing w:val="35"/>
        </w:rPr>
        <w:t xml:space="preserve"> </w:t>
      </w:r>
      <w:r>
        <w:t>происхождение</w:t>
      </w:r>
      <w:r>
        <w:rPr>
          <w:spacing w:val="35"/>
        </w:rPr>
        <w:t xml:space="preserve"> </w:t>
      </w:r>
      <w:r>
        <w:t>художественных промыслов народов России.</w:t>
      </w:r>
    </w:p>
    <w:p w:rsidR="00D542CB" w:rsidRDefault="00436AA8">
      <w:pPr>
        <w:pStyle w:val="a3"/>
        <w:tabs>
          <w:tab w:val="left" w:pos="4076"/>
          <w:tab w:val="left" w:pos="5490"/>
          <w:tab w:val="left" w:pos="6723"/>
          <w:tab w:val="left" w:pos="7770"/>
          <w:tab w:val="left" w:pos="8130"/>
          <w:tab w:val="left" w:pos="8605"/>
          <w:tab w:val="left" w:pos="9376"/>
          <w:tab w:val="left" w:pos="9712"/>
        </w:tabs>
        <w:spacing w:before="2"/>
        <w:ind w:right="854" w:firstLine="758"/>
        <w:jc w:val="left"/>
      </w:pPr>
      <w:r>
        <w:rPr>
          <w:spacing w:val="-2"/>
        </w:rPr>
        <w:t>Разнообразие</w:t>
      </w:r>
      <w:r>
        <w:tab/>
      </w:r>
      <w:r>
        <w:rPr>
          <w:spacing w:val="-2"/>
        </w:rPr>
        <w:t>материалов</w:t>
      </w:r>
      <w:r>
        <w:tab/>
      </w:r>
      <w:r>
        <w:rPr>
          <w:spacing w:val="-2"/>
        </w:rPr>
        <w:t>народных</w:t>
      </w:r>
      <w:r>
        <w:tab/>
      </w:r>
      <w:r>
        <w:rPr>
          <w:spacing w:val="-2"/>
        </w:rPr>
        <w:t>ремёсел</w:t>
      </w:r>
      <w:r>
        <w:tab/>
      </w:r>
      <w:r>
        <w:rPr>
          <w:spacing w:val="-10"/>
        </w:rPr>
        <w:t>и</w:t>
      </w:r>
      <w:r>
        <w:tab/>
      </w:r>
      <w:r>
        <w:rPr>
          <w:spacing w:val="-6"/>
        </w:rPr>
        <w:t>их</w:t>
      </w:r>
      <w:r>
        <w:tab/>
      </w:r>
      <w:r>
        <w:rPr>
          <w:spacing w:val="-2"/>
        </w:rPr>
        <w:t>связь</w:t>
      </w:r>
      <w:r>
        <w:tab/>
      </w:r>
      <w:r>
        <w:rPr>
          <w:spacing w:val="-10"/>
        </w:rPr>
        <w:t>с</w:t>
      </w:r>
      <w:r>
        <w:tab/>
      </w:r>
      <w:r>
        <w:rPr>
          <w:spacing w:val="-2"/>
        </w:rPr>
        <w:t xml:space="preserve">регионально- </w:t>
      </w:r>
      <w:r>
        <w:t>национальным бытом (дерево, береста, керамика, металл, кость, мех</w:t>
      </w:r>
    </w:p>
    <w:p w:rsidR="00D542CB" w:rsidRDefault="00436AA8">
      <w:pPr>
        <w:pStyle w:val="a3"/>
        <w:spacing w:before="5"/>
        <w:jc w:val="left"/>
      </w:pPr>
      <w:r>
        <w:t>и</w:t>
      </w:r>
      <w:r>
        <w:rPr>
          <w:spacing w:val="1"/>
        </w:rPr>
        <w:t xml:space="preserve"> </w:t>
      </w:r>
      <w:r>
        <w:t>кожа,</w:t>
      </w:r>
      <w:r>
        <w:rPr>
          <w:spacing w:val="-6"/>
        </w:rPr>
        <w:t xml:space="preserve"> </w:t>
      </w:r>
      <w:r>
        <w:t>шерсть</w:t>
      </w:r>
      <w:r>
        <w:rPr>
          <w:spacing w:val="-2"/>
        </w:rPr>
        <w:t xml:space="preserve"> </w:t>
      </w:r>
      <w:r>
        <w:t>и</w:t>
      </w:r>
      <w:r>
        <w:rPr>
          <w:spacing w:val="2"/>
        </w:rPr>
        <w:t xml:space="preserve"> </w:t>
      </w:r>
      <w:r>
        <w:rPr>
          <w:spacing w:val="-4"/>
        </w:rPr>
        <w:t>лён).</w:t>
      </w:r>
    </w:p>
    <w:p w:rsidR="00D542CB" w:rsidRDefault="00436AA8">
      <w:pPr>
        <w:pStyle w:val="a3"/>
        <w:spacing w:before="15"/>
        <w:ind w:right="836" w:firstLine="739"/>
      </w:pPr>
      <w: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w:t>
      </w:r>
      <w:r>
        <w:t>, дымковской, каргопольской игрушки. Местные промыслы игрушек разных регионов страны.</w:t>
      </w:r>
    </w:p>
    <w:p w:rsidR="00D542CB" w:rsidRDefault="00436AA8">
      <w:pPr>
        <w:pStyle w:val="a3"/>
        <w:spacing w:line="271" w:lineRule="exact"/>
        <w:ind w:left="2443"/>
      </w:pPr>
      <w:r>
        <w:t>Создание</w:t>
      </w:r>
      <w:r>
        <w:rPr>
          <w:spacing w:val="-14"/>
        </w:rPr>
        <w:t xml:space="preserve"> </w:t>
      </w:r>
      <w:r>
        <w:t>эскиза</w:t>
      </w:r>
      <w:r>
        <w:rPr>
          <w:spacing w:val="-14"/>
        </w:rPr>
        <w:t xml:space="preserve"> </w:t>
      </w:r>
      <w:r>
        <w:t>игрушки</w:t>
      </w:r>
      <w:r>
        <w:rPr>
          <w:spacing w:val="-8"/>
        </w:rPr>
        <w:t xml:space="preserve"> </w:t>
      </w:r>
      <w:r>
        <w:t>по</w:t>
      </w:r>
      <w:r>
        <w:rPr>
          <w:spacing w:val="-6"/>
        </w:rPr>
        <w:t xml:space="preserve"> </w:t>
      </w:r>
      <w:r>
        <w:t>мотивам</w:t>
      </w:r>
      <w:r>
        <w:rPr>
          <w:spacing w:val="-14"/>
        </w:rPr>
        <w:t xml:space="preserve"> </w:t>
      </w:r>
      <w:r>
        <w:t>избранного</w:t>
      </w:r>
      <w:r>
        <w:rPr>
          <w:spacing w:val="-9"/>
        </w:rPr>
        <w:t xml:space="preserve"> </w:t>
      </w:r>
      <w:r>
        <w:rPr>
          <w:spacing w:val="-2"/>
        </w:rPr>
        <w:t>промысла.</w:t>
      </w:r>
    </w:p>
    <w:p w:rsidR="00D542CB" w:rsidRDefault="00436AA8">
      <w:pPr>
        <w:pStyle w:val="a3"/>
        <w:spacing w:before="2"/>
        <w:ind w:right="840" w:firstLine="739"/>
      </w:pPr>
      <w:r>
        <w:t>Роспись по дереву. Хохлома. Краткие сведения</w:t>
      </w:r>
      <w:r>
        <w:rPr>
          <w:spacing w:val="-1"/>
        </w:rPr>
        <w:t xml:space="preserve"> </w:t>
      </w:r>
      <w:r>
        <w:t>по истории хохломского промысла. Травный узор, «травка» - основной мо</w:t>
      </w:r>
      <w:r>
        <w:t>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D542CB" w:rsidRDefault="00436AA8">
      <w:pPr>
        <w:pStyle w:val="a3"/>
        <w:ind w:right="831" w:firstLine="739"/>
      </w:pPr>
      <w:r>
        <w:t>Городецкая</w:t>
      </w:r>
      <w:r>
        <w:rPr>
          <w:spacing w:val="-11"/>
        </w:rPr>
        <w:t xml:space="preserve"> </w:t>
      </w:r>
      <w:r>
        <w:t>роспись</w:t>
      </w:r>
      <w:r>
        <w:rPr>
          <w:spacing w:val="-12"/>
        </w:rPr>
        <w:t xml:space="preserve"> </w:t>
      </w:r>
      <w:r>
        <w:t>по</w:t>
      </w:r>
      <w:r>
        <w:rPr>
          <w:spacing w:val="-14"/>
        </w:rPr>
        <w:t xml:space="preserve"> </w:t>
      </w:r>
      <w:r>
        <w:t>дереву.</w:t>
      </w:r>
      <w:r>
        <w:rPr>
          <w:spacing w:val="-11"/>
        </w:rPr>
        <w:t xml:space="preserve"> </w:t>
      </w:r>
      <w:r>
        <w:t>Краткие</w:t>
      </w:r>
      <w:r>
        <w:rPr>
          <w:spacing w:val="-12"/>
        </w:rPr>
        <w:t xml:space="preserve"> </w:t>
      </w:r>
      <w:r>
        <w:t>сведения</w:t>
      </w:r>
      <w:r>
        <w:rPr>
          <w:spacing w:val="-11"/>
        </w:rPr>
        <w:t xml:space="preserve"> </w:t>
      </w:r>
      <w:r>
        <w:t>по</w:t>
      </w:r>
      <w:r>
        <w:rPr>
          <w:spacing w:val="-13"/>
        </w:rPr>
        <w:t xml:space="preserve"> </w:t>
      </w:r>
      <w:r>
        <w:t>истории.</w:t>
      </w:r>
      <w:r>
        <w:rPr>
          <w:spacing w:val="-11"/>
        </w:rPr>
        <w:t xml:space="preserve"> </w:t>
      </w:r>
      <w:r>
        <w:t>Традиционные</w:t>
      </w:r>
      <w:r>
        <w:rPr>
          <w:spacing w:val="-12"/>
        </w:rPr>
        <w:t xml:space="preserve"> </w:t>
      </w:r>
      <w:r>
        <w:t>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D542CB" w:rsidRDefault="00436AA8">
      <w:pPr>
        <w:pStyle w:val="a3"/>
        <w:spacing w:before="1"/>
        <w:ind w:right="825" w:firstLine="739"/>
      </w:pPr>
      <w:r>
        <w:t>Посуда из глины. Искусство Гжели. Краткие сведения по ист</w:t>
      </w:r>
      <w:r>
        <w:t>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D542CB" w:rsidRDefault="00436AA8">
      <w:pPr>
        <w:pStyle w:val="a3"/>
        <w:ind w:right="833" w:firstLine="739"/>
      </w:pPr>
      <w:r>
        <w:t>Роспись по металлу. Жостово. Краткие сведения по истории промысла. Ра</w:t>
      </w:r>
      <w:r>
        <w:t>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D542CB" w:rsidRDefault="00436AA8">
      <w:pPr>
        <w:pStyle w:val="a3"/>
        <w:ind w:right="832" w:firstLine="739"/>
      </w:pPr>
      <w:r>
        <w:t>Древние традиции художественной обработки металла в разных регионах с</w:t>
      </w:r>
      <w:r>
        <w:t xml:space="preserve">траны. Разнообразие назначения предметов и художественно-технических приёмов работы с </w:t>
      </w:r>
      <w:r>
        <w:rPr>
          <w:spacing w:val="-2"/>
        </w:rPr>
        <w:t>металлом.</w:t>
      </w:r>
    </w:p>
    <w:p w:rsidR="00D542CB" w:rsidRDefault="00436AA8">
      <w:pPr>
        <w:pStyle w:val="a3"/>
        <w:spacing w:before="1"/>
        <w:ind w:right="827" w:firstLine="739"/>
      </w:pPr>
      <w: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w:t>
      </w:r>
      <w:r>
        <w:t>оссии. Особенности стиля каждой школы. Роль искусства лаковой миниатюры в сохранении и развитии традиций отечественной культуры.</w:t>
      </w:r>
    </w:p>
    <w:p w:rsidR="00D542CB" w:rsidRDefault="00436AA8">
      <w:pPr>
        <w:pStyle w:val="a3"/>
        <w:spacing w:line="242" w:lineRule="auto"/>
        <w:ind w:firstLine="739"/>
        <w:jc w:val="left"/>
      </w:pPr>
      <w:r>
        <w:t>Мир</w:t>
      </w:r>
      <w:r>
        <w:rPr>
          <w:spacing w:val="35"/>
        </w:rPr>
        <w:t xml:space="preserve"> </w:t>
      </w:r>
      <w:r>
        <w:t>сказок</w:t>
      </w:r>
      <w:r>
        <w:rPr>
          <w:spacing w:val="33"/>
        </w:rPr>
        <w:t xml:space="preserve"> </w:t>
      </w:r>
      <w:r>
        <w:t>и</w:t>
      </w:r>
      <w:r>
        <w:rPr>
          <w:spacing w:val="36"/>
        </w:rPr>
        <w:t xml:space="preserve"> </w:t>
      </w:r>
      <w:r>
        <w:t>легенд,</w:t>
      </w:r>
      <w:r>
        <w:rPr>
          <w:spacing w:val="33"/>
        </w:rPr>
        <w:t xml:space="preserve"> </w:t>
      </w:r>
      <w:r>
        <w:t>примет</w:t>
      </w:r>
      <w:r>
        <w:rPr>
          <w:spacing w:val="35"/>
        </w:rPr>
        <w:t xml:space="preserve"> </w:t>
      </w:r>
      <w:r>
        <w:t>и</w:t>
      </w:r>
      <w:r>
        <w:rPr>
          <w:spacing w:val="36"/>
        </w:rPr>
        <w:t xml:space="preserve"> </w:t>
      </w:r>
      <w:r>
        <w:t>оберегов</w:t>
      </w:r>
      <w:r>
        <w:rPr>
          <w:spacing w:val="34"/>
        </w:rPr>
        <w:t xml:space="preserve"> </w:t>
      </w:r>
      <w:r>
        <w:t>в</w:t>
      </w:r>
      <w:r>
        <w:rPr>
          <w:spacing w:val="34"/>
        </w:rPr>
        <w:t xml:space="preserve"> </w:t>
      </w:r>
      <w:r>
        <w:t>творчестве</w:t>
      </w:r>
      <w:r>
        <w:rPr>
          <w:spacing w:val="34"/>
        </w:rPr>
        <w:t xml:space="preserve"> </w:t>
      </w:r>
      <w:r>
        <w:t>мастеров</w:t>
      </w:r>
      <w:r>
        <w:rPr>
          <w:spacing w:val="34"/>
        </w:rPr>
        <w:t xml:space="preserve"> </w:t>
      </w:r>
      <w:r>
        <w:t xml:space="preserve">художественных </w:t>
      </w:r>
      <w:r>
        <w:rPr>
          <w:spacing w:val="-2"/>
        </w:rPr>
        <w:t>промыслов.</w:t>
      </w:r>
    </w:p>
    <w:p w:rsidR="00D542CB" w:rsidRDefault="00436AA8">
      <w:pPr>
        <w:pStyle w:val="a3"/>
        <w:spacing w:line="242" w:lineRule="auto"/>
        <w:ind w:right="825" w:firstLine="758"/>
        <w:jc w:val="left"/>
      </w:pPr>
      <w:r>
        <w:t>Отражение</w:t>
      </w:r>
      <w:r>
        <w:rPr>
          <w:spacing w:val="-12"/>
        </w:rPr>
        <w:t xml:space="preserve"> </w:t>
      </w:r>
      <w:r>
        <w:t>в</w:t>
      </w:r>
      <w:r>
        <w:rPr>
          <w:spacing w:val="-11"/>
        </w:rPr>
        <w:t xml:space="preserve"> </w:t>
      </w:r>
      <w:r>
        <w:t>изделиях</w:t>
      </w:r>
      <w:r>
        <w:rPr>
          <w:spacing w:val="-11"/>
        </w:rPr>
        <w:t xml:space="preserve"> </w:t>
      </w:r>
      <w:r>
        <w:t>народных</w:t>
      </w:r>
      <w:r>
        <w:rPr>
          <w:spacing w:val="-11"/>
        </w:rPr>
        <w:t xml:space="preserve"> </w:t>
      </w:r>
      <w:r>
        <w:t>промыслов</w:t>
      </w:r>
      <w:r>
        <w:rPr>
          <w:spacing w:val="-11"/>
        </w:rPr>
        <w:t xml:space="preserve"> </w:t>
      </w:r>
      <w:r>
        <w:t>многообразия</w:t>
      </w:r>
      <w:r>
        <w:rPr>
          <w:spacing w:val="-11"/>
        </w:rPr>
        <w:t xml:space="preserve"> </w:t>
      </w:r>
      <w:r>
        <w:t>исторических,</w:t>
      </w:r>
      <w:r>
        <w:rPr>
          <w:spacing w:val="-11"/>
        </w:rPr>
        <w:t xml:space="preserve"> </w:t>
      </w:r>
      <w:r>
        <w:t>духовных и культурных традиций.</w:t>
      </w:r>
    </w:p>
    <w:p w:rsidR="00D542CB" w:rsidRDefault="00436AA8">
      <w:pPr>
        <w:pStyle w:val="a3"/>
        <w:spacing w:line="242" w:lineRule="auto"/>
        <w:ind w:right="863" w:firstLine="758"/>
        <w:jc w:val="left"/>
      </w:pPr>
      <w:r>
        <w:t>Народные</w:t>
      </w:r>
      <w:r>
        <w:rPr>
          <w:spacing w:val="80"/>
        </w:rPr>
        <w:t xml:space="preserve"> </w:t>
      </w:r>
      <w:r>
        <w:t>художественные</w:t>
      </w:r>
      <w:r>
        <w:rPr>
          <w:spacing w:val="80"/>
        </w:rPr>
        <w:t xml:space="preserve"> </w:t>
      </w:r>
      <w:r>
        <w:t>ремёсла</w:t>
      </w:r>
      <w:r>
        <w:rPr>
          <w:spacing w:val="80"/>
        </w:rPr>
        <w:t xml:space="preserve"> </w:t>
      </w:r>
      <w:r>
        <w:t>и</w:t>
      </w:r>
      <w:r>
        <w:rPr>
          <w:spacing w:val="80"/>
        </w:rPr>
        <w:t xml:space="preserve"> </w:t>
      </w:r>
      <w:r>
        <w:t>промыслы</w:t>
      </w:r>
      <w:r>
        <w:rPr>
          <w:spacing w:val="80"/>
        </w:rPr>
        <w:t xml:space="preserve"> </w:t>
      </w:r>
      <w:r>
        <w:t>-</w:t>
      </w:r>
      <w:r>
        <w:rPr>
          <w:spacing w:val="80"/>
        </w:rPr>
        <w:t xml:space="preserve"> </w:t>
      </w:r>
      <w:r>
        <w:t>материальные</w:t>
      </w:r>
      <w:r>
        <w:rPr>
          <w:spacing w:val="80"/>
        </w:rPr>
        <w:t xml:space="preserve"> </w:t>
      </w:r>
      <w:r>
        <w:t>и</w:t>
      </w:r>
      <w:r>
        <w:rPr>
          <w:spacing w:val="80"/>
        </w:rPr>
        <w:t xml:space="preserve"> </w:t>
      </w:r>
      <w:r>
        <w:t>духовные ценности, неотъемлемая часть культурного наследия России.</w:t>
      </w:r>
    </w:p>
    <w:p w:rsidR="00D542CB" w:rsidRDefault="00436AA8">
      <w:pPr>
        <w:pStyle w:val="a3"/>
        <w:spacing w:line="242" w:lineRule="auto"/>
        <w:ind w:left="2462" w:right="1636"/>
        <w:jc w:val="left"/>
      </w:pPr>
      <w:r>
        <w:t>Декоративно-прикладное</w:t>
      </w:r>
      <w:r>
        <w:rPr>
          <w:spacing w:val="-14"/>
        </w:rPr>
        <w:t xml:space="preserve"> </w:t>
      </w:r>
      <w:r>
        <w:t>искусство</w:t>
      </w:r>
      <w:r>
        <w:rPr>
          <w:spacing w:val="-13"/>
        </w:rPr>
        <w:t xml:space="preserve"> </w:t>
      </w:r>
      <w:r>
        <w:t>в</w:t>
      </w:r>
      <w:r>
        <w:rPr>
          <w:spacing w:val="-14"/>
        </w:rPr>
        <w:t xml:space="preserve"> </w:t>
      </w:r>
      <w:r>
        <w:t>культуре</w:t>
      </w:r>
      <w:r>
        <w:rPr>
          <w:spacing w:val="-11"/>
        </w:rPr>
        <w:t xml:space="preserve"> </w:t>
      </w:r>
      <w:r>
        <w:t>разных</w:t>
      </w:r>
      <w:r>
        <w:rPr>
          <w:spacing w:val="-14"/>
        </w:rPr>
        <w:t xml:space="preserve"> </w:t>
      </w:r>
      <w:r>
        <w:t>эпох</w:t>
      </w:r>
      <w:r>
        <w:rPr>
          <w:spacing w:val="-13"/>
        </w:rPr>
        <w:t xml:space="preserve"> </w:t>
      </w:r>
      <w:r>
        <w:t>и</w:t>
      </w:r>
      <w:r>
        <w:rPr>
          <w:spacing w:val="-12"/>
        </w:rPr>
        <w:t xml:space="preserve"> </w:t>
      </w:r>
      <w:r>
        <w:t>народов.</w:t>
      </w:r>
      <w:r>
        <w:rPr>
          <w:spacing w:val="25"/>
        </w:rPr>
        <w:t xml:space="preserve"> </w:t>
      </w:r>
      <w:r>
        <w:t>Роль декоративно-прикладного искусства в культуре древних цивилизаций.</w:t>
      </w:r>
    </w:p>
    <w:p w:rsidR="00D542CB" w:rsidRDefault="00436AA8">
      <w:pPr>
        <w:pStyle w:val="a3"/>
        <w:spacing w:line="242" w:lineRule="auto"/>
        <w:ind w:right="825" w:firstLine="758"/>
        <w:jc w:val="left"/>
      </w:pPr>
      <w:r>
        <w:t>Отражение</w:t>
      </w:r>
      <w:r>
        <w:rPr>
          <w:spacing w:val="-1"/>
        </w:rPr>
        <w:t xml:space="preserve"> </w:t>
      </w:r>
      <w:r>
        <w:t>в декоре</w:t>
      </w:r>
      <w:r>
        <w:rPr>
          <w:spacing w:val="-4"/>
        </w:rPr>
        <w:t xml:space="preserve"> </w:t>
      </w:r>
      <w:r>
        <w:t>мировоззрения</w:t>
      </w:r>
      <w:r>
        <w:rPr>
          <w:spacing w:val="-5"/>
        </w:rPr>
        <w:t xml:space="preserve"> </w:t>
      </w:r>
      <w:r>
        <w:t>эпохи,</w:t>
      </w:r>
      <w:r>
        <w:rPr>
          <w:spacing w:val="-3"/>
        </w:rPr>
        <w:t xml:space="preserve"> </w:t>
      </w:r>
      <w:r>
        <w:t>организации</w:t>
      </w:r>
      <w:r>
        <w:rPr>
          <w:spacing w:val="-6"/>
        </w:rPr>
        <w:t xml:space="preserve"> </w:t>
      </w:r>
      <w:r>
        <w:t>общества,</w:t>
      </w:r>
      <w:r>
        <w:rPr>
          <w:spacing w:val="-4"/>
        </w:rPr>
        <w:t xml:space="preserve"> </w:t>
      </w:r>
      <w:r>
        <w:t>традиций быта</w:t>
      </w:r>
      <w:r>
        <w:rPr>
          <w:spacing w:val="-5"/>
        </w:rPr>
        <w:t xml:space="preserve"> </w:t>
      </w:r>
      <w:r>
        <w:t>и ремесла, уклада жизни людей.</w:t>
      </w:r>
    </w:p>
    <w:p w:rsidR="00D542CB" w:rsidRDefault="00436AA8">
      <w:pPr>
        <w:pStyle w:val="a3"/>
        <w:tabs>
          <w:tab w:val="left" w:pos="4085"/>
          <w:tab w:val="left" w:pos="5319"/>
          <w:tab w:val="left" w:pos="7021"/>
          <w:tab w:val="left" w:pos="9974"/>
        </w:tabs>
        <w:spacing w:line="268" w:lineRule="exact"/>
        <w:ind w:left="2462"/>
        <w:jc w:val="left"/>
      </w:pPr>
      <w:r>
        <w:rPr>
          <w:spacing w:val="-2"/>
        </w:rPr>
        <w:t>Характерные</w:t>
      </w:r>
      <w:r>
        <w:tab/>
      </w:r>
      <w:r>
        <w:rPr>
          <w:spacing w:val="-2"/>
        </w:rPr>
        <w:t>признаки</w:t>
      </w:r>
      <w:r>
        <w:tab/>
      </w:r>
      <w:r>
        <w:rPr>
          <w:spacing w:val="-2"/>
        </w:rPr>
        <w:t>произведений</w:t>
      </w:r>
      <w:r>
        <w:tab/>
      </w:r>
      <w:r>
        <w:rPr>
          <w:spacing w:val="-2"/>
        </w:rPr>
        <w:t>декоративно-прикладного</w:t>
      </w:r>
      <w:r>
        <w:tab/>
      </w:r>
      <w:r>
        <w:rPr>
          <w:spacing w:val="-2"/>
        </w:rPr>
        <w:t>искусства,</w:t>
      </w:r>
    </w:p>
    <w:p w:rsidR="00D542CB" w:rsidRDefault="00D542CB">
      <w:pPr>
        <w:pStyle w:val="a3"/>
        <w:spacing w:line="268" w:lineRule="exact"/>
        <w:jc w:val="left"/>
        <w:sectPr w:rsidR="00D542CB">
          <w:pgSz w:w="11920" w:h="16850"/>
          <w:pgMar w:top="660" w:right="0" w:bottom="1180" w:left="0" w:header="0" w:footer="878" w:gutter="0"/>
          <w:cols w:space="720"/>
        </w:sectPr>
      </w:pPr>
    </w:p>
    <w:p w:rsidR="00D542CB" w:rsidRDefault="00436AA8">
      <w:pPr>
        <w:pStyle w:val="a3"/>
        <w:spacing w:before="70"/>
      </w:pPr>
      <w:r>
        <w:lastRenderedPageBreak/>
        <w:t>основные</w:t>
      </w:r>
      <w:r>
        <w:rPr>
          <w:spacing w:val="-12"/>
        </w:rPr>
        <w:t xml:space="preserve"> </w:t>
      </w:r>
      <w:r>
        <w:t>мотивы</w:t>
      </w:r>
      <w:r>
        <w:rPr>
          <w:spacing w:val="-6"/>
        </w:rPr>
        <w:t xml:space="preserve"> </w:t>
      </w:r>
      <w:r>
        <w:t>и</w:t>
      </w:r>
      <w:r>
        <w:rPr>
          <w:spacing w:val="-2"/>
        </w:rPr>
        <w:t xml:space="preserve"> </w:t>
      </w:r>
      <w:r>
        <w:t>символика</w:t>
      </w:r>
      <w:r>
        <w:rPr>
          <w:spacing w:val="-13"/>
        </w:rPr>
        <w:t xml:space="preserve"> </w:t>
      </w:r>
      <w:r>
        <w:t>орнаментов</w:t>
      </w:r>
      <w:r>
        <w:rPr>
          <w:spacing w:val="-7"/>
        </w:rPr>
        <w:t xml:space="preserve"> </w:t>
      </w:r>
      <w:r>
        <w:t>в</w:t>
      </w:r>
      <w:r>
        <w:rPr>
          <w:spacing w:val="-6"/>
        </w:rPr>
        <w:t xml:space="preserve"> </w:t>
      </w:r>
      <w:r>
        <w:t>культуре</w:t>
      </w:r>
      <w:r>
        <w:rPr>
          <w:spacing w:val="-6"/>
        </w:rPr>
        <w:t xml:space="preserve"> </w:t>
      </w:r>
      <w:r>
        <w:t>разных</w:t>
      </w:r>
      <w:r>
        <w:rPr>
          <w:spacing w:val="-7"/>
        </w:rPr>
        <w:t xml:space="preserve"> </w:t>
      </w:r>
      <w:r>
        <w:rPr>
          <w:spacing w:val="-2"/>
        </w:rPr>
        <w:t>эпох.</w:t>
      </w:r>
    </w:p>
    <w:p w:rsidR="00D542CB" w:rsidRDefault="00436AA8">
      <w:pPr>
        <w:pStyle w:val="a3"/>
        <w:spacing w:before="2"/>
        <w:ind w:right="840" w:firstLine="758"/>
      </w:pPr>
      <w:r>
        <w:t>Характерные</w:t>
      </w:r>
      <w:r>
        <w:rPr>
          <w:spacing w:val="-15"/>
        </w:rPr>
        <w:t xml:space="preserve"> </w:t>
      </w:r>
      <w:r>
        <w:t>особенности</w:t>
      </w:r>
      <w:r>
        <w:rPr>
          <w:spacing w:val="-15"/>
        </w:rPr>
        <w:t xml:space="preserve"> </w:t>
      </w:r>
      <w:r>
        <w:t>одежды</w:t>
      </w:r>
      <w:r>
        <w:rPr>
          <w:spacing w:val="-15"/>
        </w:rPr>
        <w:t xml:space="preserve"> </w:t>
      </w:r>
      <w:r>
        <w:t>для</w:t>
      </w:r>
      <w:r>
        <w:rPr>
          <w:spacing w:val="-14"/>
        </w:rPr>
        <w:t xml:space="preserve"> </w:t>
      </w:r>
      <w:r>
        <w:t>культуры</w:t>
      </w:r>
      <w:r>
        <w:rPr>
          <w:spacing w:val="-15"/>
        </w:rPr>
        <w:t xml:space="preserve"> </w:t>
      </w:r>
      <w:r>
        <w:t>разных</w:t>
      </w:r>
      <w:r>
        <w:rPr>
          <w:spacing w:val="-15"/>
        </w:rPr>
        <w:t xml:space="preserve"> </w:t>
      </w:r>
      <w:r>
        <w:t>эпох</w:t>
      </w:r>
      <w:r>
        <w:rPr>
          <w:spacing w:val="-14"/>
        </w:rPr>
        <w:t xml:space="preserve"> </w:t>
      </w:r>
      <w:r>
        <w:t>и</w:t>
      </w:r>
      <w:r>
        <w:rPr>
          <w:spacing w:val="-15"/>
        </w:rPr>
        <w:t xml:space="preserve"> </w:t>
      </w:r>
      <w:r>
        <w:t>народов.</w:t>
      </w:r>
      <w:r>
        <w:rPr>
          <w:spacing w:val="-15"/>
        </w:rPr>
        <w:t xml:space="preserve"> </w:t>
      </w:r>
      <w:r>
        <w:t>Выражение образа человека, его положения в обществе и характера деятельности в его костюме и его украшениях</w:t>
      </w:r>
      <w:r>
        <w:t>. Украшение жизненного пространства: построений, интерьеров, предметов быта - в культуре разных эпох.</w:t>
      </w:r>
    </w:p>
    <w:p w:rsidR="00D542CB" w:rsidRDefault="00436AA8">
      <w:pPr>
        <w:pStyle w:val="a3"/>
        <w:spacing w:before="1"/>
        <w:ind w:left="2462"/>
      </w:pPr>
      <w:r>
        <w:t>Декоративно-прикладное</w:t>
      </w:r>
      <w:r>
        <w:rPr>
          <w:spacing w:val="-17"/>
        </w:rPr>
        <w:t xml:space="preserve"> </w:t>
      </w:r>
      <w:r>
        <w:t>искусство</w:t>
      </w:r>
      <w:r>
        <w:rPr>
          <w:spacing w:val="-14"/>
        </w:rPr>
        <w:t xml:space="preserve"> </w:t>
      </w:r>
      <w:r>
        <w:t>в</w:t>
      </w:r>
      <w:r>
        <w:rPr>
          <w:spacing w:val="-15"/>
        </w:rPr>
        <w:t xml:space="preserve"> </w:t>
      </w:r>
      <w:r>
        <w:t>жизни</w:t>
      </w:r>
      <w:r>
        <w:rPr>
          <w:spacing w:val="-11"/>
        </w:rPr>
        <w:t xml:space="preserve"> </w:t>
      </w:r>
      <w:r>
        <w:t>современного</w:t>
      </w:r>
      <w:r>
        <w:rPr>
          <w:spacing w:val="-10"/>
        </w:rPr>
        <w:t xml:space="preserve"> </w:t>
      </w:r>
      <w:r>
        <w:rPr>
          <w:spacing w:val="-2"/>
        </w:rPr>
        <w:t>человека.</w:t>
      </w:r>
    </w:p>
    <w:p w:rsidR="00D542CB" w:rsidRDefault="00436AA8">
      <w:pPr>
        <w:pStyle w:val="a3"/>
        <w:spacing w:before="65"/>
        <w:ind w:right="829" w:firstLine="758"/>
      </w:pPr>
      <w:r>
        <w:t>Многообразие материалов и техник современного декоративно-прикладного искусства (художеств</w:t>
      </w:r>
      <w:r>
        <w:t>енная керамика, стекло, металл, гобелен, роспись по ткани, моделирование одежды).</w:t>
      </w:r>
    </w:p>
    <w:p w:rsidR="00D542CB" w:rsidRDefault="00436AA8">
      <w:pPr>
        <w:pStyle w:val="a3"/>
        <w:spacing w:before="9" w:line="235" w:lineRule="auto"/>
        <w:ind w:right="853" w:firstLine="758"/>
      </w:pPr>
      <w:r>
        <w:t>Символический знак в современной жизни: эмблема, логотип, указующий или декоративный знак.</w:t>
      </w:r>
    </w:p>
    <w:p w:rsidR="00D542CB" w:rsidRDefault="00436AA8">
      <w:pPr>
        <w:pStyle w:val="a3"/>
        <w:spacing w:before="2"/>
        <w:ind w:right="843" w:firstLine="758"/>
      </w:pPr>
      <w:r>
        <w:t>Государственная символика и традиции геральдики. Декоративные украшения предметов нашего быта и</w:t>
      </w:r>
      <w:r>
        <w:rPr>
          <w:spacing w:val="-5"/>
        </w:rPr>
        <w:t xml:space="preserve"> </w:t>
      </w:r>
      <w:r>
        <w:t>одежды. Значение</w:t>
      </w:r>
      <w:r>
        <w:rPr>
          <w:spacing w:val="-1"/>
        </w:rPr>
        <w:t xml:space="preserve"> </w:t>
      </w:r>
      <w:r>
        <w:t>украшений в проявлении</w:t>
      </w:r>
      <w:r>
        <w:rPr>
          <w:spacing w:val="-6"/>
        </w:rPr>
        <w:t xml:space="preserve"> </w:t>
      </w:r>
      <w:r>
        <w:t>образа человека, его характера, самопонимания, установок и намерений.</w:t>
      </w:r>
    </w:p>
    <w:p w:rsidR="00D542CB" w:rsidRDefault="00436AA8">
      <w:pPr>
        <w:pStyle w:val="a3"/>
        <w:spacing w:before="1" w:line="275" w:lineRule="exact"/>
        <w:ind w:left="2462"/>
      </w:pPr>
      <w:r>
        <w:t>Декор</w:t>
      </w:r>
      <w:r>
        <w:rPr>
          <w:spacing w:val="27"/>
        </w:rPr>
        <w:t xml:space="preserve"> </w:t>
      </w:r>
      <w:r>
        <w:t>на</w:t>
      </w:r>
      <w:r>
        <w:rPr>
          <w:spacing w:val="57"/>
          <w:w w:val="150"/>
        </w:rPr>
        <w:t xml:space="preserve"> </w:t>
      </w:r>
      <w:r>
        <w:t>улицах</w:t>
      </w:r>
      <w:r>
        <w:rPr>
          <w:spacing w:val="58"/>
          <w:w w:val="150"/>
        </w:rPr>
        <w:t xml:space="preserve"> </w:t>
      </w:r>
      <w:r>
        <w:t>и</w:t>
      </w:r>
      <w:r>
        <w:rPr>
          <w:spacing w:val="64"/>
          <w:w w:val="150"/>
        </w:rPr>
        <w:t xml:space="preserve"> </w:t>
      </w:r>
      <w:r>
        <w:t>декор</w:t>
      </w:r>
      <w:r>
        <w:rPr>
          <w:spacing w:val="56"/>
          <w:w w:val="150"/>
        </w:rPr>
        <w:t xml:space="preserve"> </w:t>
      </w:r>
      <w:r>
        <w:t>помещений.</w:t>
      </w:r>
      <w:r>
        <w:rPr>
          <w:spacing w:val="62"/>
          <w:w w:val="150"/>
        </w:rPr>
        <w:t xml:space="preserve"> </w:t>
      </w:r>
      <w:r>
        <w:t>Декор</w:t>
      </w:r>
      <w:r>
        <w:rPr>
          <w:spacing w:val="58"/>
          <w:w w:val="150"/>
        </w:rPr>
        <w:t xml:space="preserve"> </w:t>
      </w:r>
      <w:r>
        <w:t>праздничн</w:t>
      </w:r>
      <w:r>
        <w:t>ый</w:t>
      </w:r>
      <w:r>
        <w:rPr>
          <w:spacing w:val="58"/>
          <w:w w:val="150"/>
        </w:rPr>
        <w:t xml:space="preserve"> </w:t>
      </w:r>
      <w:r>
        <w:t>и</w:t>
      </w:r>
      <w:r>
        <w:rPr>
          <w:spacing w:val="55"/>
          <w:w w:val="150"/>
        </w:rPr>
        <w:t xml:space="preserve"> </w:t>
      </w:r>
      <w:r>
        <w:rPr>
          <w:spacing w:val="-2"/>
        </w:rPr>
        <w:t>повседневный.</w:t>
      </w:r>
    </w:p>
    <w:p w:rsidR="00D542CB" w:rsidRDefault="00436AA8">
      <w:pPr>
        <w:pStyle w:val="a3"/>
        <w:spacing w:line="275" w:lineRule="exact"/>
      </w:pPr>
      <w:r>
        <w:t>Праздничное</w:t>
      </w:r>
      <w:r>
        <w:rPr>
          <w:spacing w:val="-15"/>
        </w:rPr>
        <w:t xml:space="preserve"> </w:t>
      </w:r>
      <w:r>
        <w:t>оформление</w:t>
      </w:r>
      <w:r>
        <w:rPr>
          <w:spacing w:val="-9"/>
        </w:rPr>
        <w:t xml:space="preserve"> </w:t>
      </w:r>
      <w:r>
        <w:rPr>
          <w:spacing w:val="-2"/>
        </w:rPr>
        <w:t>школы.</w:t>
      </w:r>
    </w:p>
    <w:p w:rsidR="00D542CB" w:rsidRDefault="00436AA8">
      <w:pPr>
        <w:pStyle w:val="a3"/>
        <w:ind w:left="2462"/>
        <w:jc w:val="left"/>
      </w:pPr>
      <w:r>
        <w:t>Содержание</w:t>
      </w:r>
      <w:r>
        <w:rPr>
          <w:spacing w:val="-12"/>
        </w:rPr>
        <w:t xml:space="preserve"> </w:t>
      </w:r>
      <w:r>
        <w:t>обучения</w:t>
      </w:r>
      <w:r>
        <w:rPr>
          <w:spacing w:val="-1"/>
        </w:rPr>
        <w:t xml:space="preserve"> </w:t>
      </w:r>
      <w:r>
        <w:t>в</w:t>
      </w:r>
      <w:r>
        <w:rPr>
          <w:spacing w:val="-7"/>
        </w:rPr>
        <w:t xml:space="preserve"> </w:t>
      </w:r>
      <w:r>
        <w:t>6</w:t>
      </w:r>
      <w:r>
        <w:rPr>
          <w:spacing w:val="-6"/>
        </w:rPr>
        <w:t xml:space="preserve"> </w:t>
      </w:r>
      <w:r>
        <w:rPr>
          <w:spacing w:val="-2"/>
        </w:rPr>
        <w:t>классе.</w:t>
      </w:r>
    </w:p>
    <w:p w:rsidR="00D542CB" w:rsidRDefault="00436AA8">
      <w:pPr>
        <w:pStyle w:val="a3"/>
        <w:spacing w:before="2" w:line="242" w:lineRule="auto"/>
        <w:ind w:left="2462" w:right="4319"/>
        <w:jc w:val="left"/>
      </w:pPr>
      <w:r>
        <w:t>Модуль</w:t>
      </w:r>
      <w:r>
        <w:rPr>
          <w:spacing w:val="-5"/>
        </w:rPr>
        <w:t xml:space="preserve"> </w:t>
      </w:r>
      <w:r>
        <w:t>№</w:t>
      </w:r>
      <w:r>
        <w:rPr>
          <w:spacing w:val="-8"/>
        </w:rPr>
        <w:t xml:space="preserve"> </w:t>
      </w:r>
      <w:r>
        <w:t>2</w:t>
      </w:r>
      <w:r>
        <w:rPr>
          <w:spacing w:val="-7"/>
        </w:rPr>
        <w:t xml:space="preserve"> </w:t>
      </w:r>
      <w:r>
        <w:t>«Живопись,</w:t>
      </w:r>
      <w:r>
        <w:rPr>
          <w:spacing w:val="-10"/>
        </w:rPr>
        <w:t xml:space="preserve"> </w:t>
      </w:r>
      <w:r>
        <w:t>графика,</w:t>
      </w:r>
      <w:r>
        <w:rPr>
          <w:spacing w:val="-4"/>
        </w:rPr>
        <w:t xml:space="preserve"> </w:t>
      </w:r>
      <w:r>
        <w:t>скульптура». Общие сведения о видах искусства.</w:t>
      </w:r>
    </w:p>
    <w:p w:rsidR="00D542CB" w:rsidRDefault="00436AA8">
      <w:pPr>
        <w:pStyle w:val="a3"/>
        <w:spacing w:line="268" w:lineRule="exact"/>
        <w:ind w:left="2462"/>
        <w:jc w:val="left"/>
      </w:pPr>
      <w:r>
        <w:t>Пространственные</w:t>
      </w:r>
      <w:r>
        <w:rPr>
          <w:spacing w:val="-13"/>
        </w:rPr>
        <w:t xml:space="preserve"> </w:t>
      </w:r>
      <w:r>
        <w:t>и</w:t>
      </w:r>
      <w:r>
        <w:rPr>
          <w:spacing w:val="-11"/>
        </w:rPr>
        <w:t xml:space="preserve"> </w:t>
      </w:r>
      <w:r>
        <w:t>временные</w:t>
      </w:r>
      <w:r>
        <w:rPr>
          <w:spacing w:val="-13"/>
        </w:rPr>
        <w:t xml:space="preserve"> </w:t>
      </w:r>
      <w:r>
        <w:t>виды</w:t>
      </w:r>
      <w:r>
        <w:rPr>
          <w:spacing w:val="-5"/>
        </w:rPr>
        <w:t xml:space="preserve"> </w:t>
      </w:r>
      <w:r>
        <w:rPr>
          <w:spacing w:val="-2"/>
        </w:rPr>
        <w:t>искусства.</w:t>
      </w:r>
    </w:p>
    <w:p w:rsidR="00D542CB" w:rsidRDefault="00436AA8">
      <w:pPr>
        <w:pStyle w:val="a3"/>
        <w:spacing w:before="10"/>
        <w:ind w:right="863" w:firstLine="758"/>
        <w:jc w:val="left"/>
      </w:pPr>
      <w:r>
        <w:t>Изобразительные,</w:t>
      </w:r>
      <w:r>
        <w:rPr>
          <w:spacing w:val="-15"/>
        </w:rPr>
        <w:t xml:space="preserve"> </w:t>
      </w:r>
      <w:r>
        <w:t>конструктивные</w:t>
      </w:r>
      <w:r>
        <w:rPr>
          <w:spacing w:val="-14"/>
        </w:rPr>
        <w:t xml:space="preserve"> </w:t>
      </w:r>
      <w:r>
        <w:t>и</w:t>
      </w:r>
      <w:r>
        <w:rPr>
          <w:spacing w:val="-15"/>
        </w:rPr>
        <w:t xml:space="preserve"> </w:t>
      </w:r>
      <w:r>
        <w:t>декоративные</w:t>
      </w:r>
      <w:r>
        <w:rPr>
          <w:spacing w:val="-14"/>
        </w:rPr>
        <w:t xml:space="preserve"> </w:t>
      </w:r>
      <w:r>
        <w:t>виды</w:t>
      </w:r>
      <w:r>
        <w:rPr>
          <w:spacing w:val="-14"/>
        </w:rPr>
        <w:t xml:space="preserve"> </w:t>
      </w:r>
      <w:r>
        <w:t>пространственных искусств, их место и назначение в жизни людей.</w:t>
      </w:r>
    </w:p>
    <w:p w:rsidR="00D542CB" w:rsidRDefault="00436AA8">
      <w:pPr>
        <w:pStyle w:val="a3"/>
        <w:tabs>
          <w:tab w:val="left" w:pos="3706"/>
          <w:tab w:val="left" w:pos="4440"/>
          <w:tab w:val="left" w:pos="5730"/>
          <w:tab w:val="left" w:pos="6786"/>
          <w:tab w:val="left" w:pos="7122"/>
          <w:tab w:val="left" w:pos="8591"/>
          <w:tab w:val="left" w:pos="9873"/>
          <w:tab w:val="left" w:pos="10211"/>
        </w:tabs>
        <w:spacing w:before="14" w:line="237" w:lineRule="auto"/>
        <w:ind w:right="860" w:firstLine="758"/>
        <w:jc w:val="left"/>
      </w:pPr>
      <w:r>
        <w:rPr>
          <w:spacing w:val="-2"/>
        </w:rPr>
        <w:t>Основные</w:t>
      </w:r>
      <w:r>
        <w:tab/>
      </w:r>
      <w:r>
        <w:rPr>
          <w:spacing w:val="-4"/>
        </w:rPr>
        <w:t>виды</w:t>
      </w:r>
      <w:r>
        <w:tab/>
      </w:r>
      <w:r>
        <w:rPr>
          <w:spacing w:val="-2"/>
        </w:rPr>
        <w:t>живописи,</w:t>
      </w:r>
      <w:r>
        <w:tab/>
      </w:r>
      <w:r>
        <w:rPr>
          <w:spacing w:val="-2"/>
        </w:rPr>
        <w:t>графики</w:t>
      </w:r>
      <w:r>
        <w:tab/>
      </w:r>
      <w:r>
        <w:rPr>
          <w:spacing w:val="-10"/>
        </w:rPr>
        <w:t>и</w:t>
      </w:r>
      <w:r>
        <w:tab/>
      </w:r>
      <w:r>
        <w:rPr>
          <w:spacing w:val="-2"/>
        </w:rPr>
        <w:t>скульптуры.</w:t>
      </w:r>
      <w:r>
        <w:tab/>
      </w:r>
      <w:r>
        <w:rPr>
          <w:spacing w:val="-2"/>
        </w:rPr>
        <w:t>Художник</w:t>
      </w:r>
      <w:r>
        <w:tab/>
      </w:r>
      <w:r>
        <w:rPr>
          <w:spacing w:val="-10"/>
        </w:rPr>
        <w:t>и</w:t>
      </w:r>
      <w:r>
        <w:tab/>
      </w:r>
      <w:r>
        <w:rPr>
          <w:spacing w:val="-2"/>
        </w:rPr>
        <w:t xml:space="preserve">зритель: </w:t>
      </w:r>
      <w:r>
        <w:t>зрительские умения, знания и творчество зрителя.</w:t>
      </w:r>
    </w:p>
    <w:p w:rsidR="00D542CB" w:rsidRDefault="00436AA8">
      <w:pPr>
        <w:pStyle w:val="a3"/>
        <w:spacing w:line="270" w:lineRule="exact"/>
        <w:ind w:left="2462"/>
        <w:jc w:val="left"/>
      </w:pPr>
      <w:r>
        <w:t>Язык</w:t>
      </w:r>
      <w:r>
        <w:rPr>
          <w:spacing w:val="-17"/>
        </w:rPr>
        <w:t xml:space="preserve"> </w:t>
      </w:r>
      <w:r>
        <w:t>изобразительного</w:t>
      </w:r>
      <w:r>
        <w:rPr>
          <w:spacing w:val="-12"/>
        </w:rPr>
        <w:t xml:space="preserve"> </w:t>
      </w:r>
      <w:r>
        <w:t>искусства</w:t>
      </w:r>
      <w:r>
        <w:rPr>
          <w:spacing w:val="-11"/>
        </w:rPr>
        <w:t xml:space="preserve"> </w:t>
      </w:r>
      <w:r>
        <w:t>и</w:t>
      </w:r>
      <w:r>
        <w:rPr>
          <w:spacing w:val="-10"/>
        </w:rPr>
        <w:t xml:space="preserve"> </w:t>
      </w:r>
      <w:r>
        <w:t>его</w:t>
      </w:r>
      <w:r>
        <w:rPr>
          <w:spacing w:val="-11"/>
        </w:rPr>
        <w:t xml:space="preserve"> </w:t>
      </w:r>
      <w:r>
        <w:t>выразительные</w:t>
      </w:r>
      <w:r>
        <w:rPr>
          <w:spacing w:val="-10"/>
        </w:rPr>
        <w:t xml:space="preserve"> </w:t>
      </w:r>
      <w:r>
        <w:rPr>
          <w:spacing w:val="-2"/>
        </w:rPr>
        <w:t>средства.</w:t>
      </w:r>
    </w:p>
    <w:p w:rsidR="00D542CB" w:rsidRDefault="00436AA8">
      <w:pPr>
        <w:pStyle w:val="a3"/>
        <w:spacing w:before="10" w:line="237" w:lineRule="auto"/>
        <w:ind w:right="863" w:firstLine="758"/>
        <w:jc w:val="left"/>
      </w:pPr>
      <w:r>
        <w:t>Живописные,</w:t>
      </w:r>
      <w:r>
        <w:rPr>
          <w:spacing w:val="-5"/>
        </w:rPr>
        <w:t xml:space="preserve"> </w:t>
      </w:r>
      <w:r>
        <w:t>гра</w:t>
      </w:r>
      <w:r>
        <w:t>фические</w:t>
      </w:r>
      <w:r>
        <w:rPr>
          <w:spacing w:val="-5"/>
        </w:rPr>
        <w:t xml:space="preserve"> </w:t>
      </w:r>
      <w:r>
        <w:t>и</w:t>
      </w:r>
      <w:r>
        <w:rPr>
          <w:spacing w:val="-4"/>
        </w:rPr>
        <w:t xml:space="preserve"> </w:t>
      </w:r>
      <w:r>
        <w:t>скульптурные</w:t>
      </w:r>
      <w:r>
        <w:rPr>
          <w:spacing w:val="-6"/>
        </w:rPr>
        <w:t xml:space="preserve"> </w:t>
      </w:r>
      <w:r>
        <w:t>художественные</w:t>
      </w:r>
      <w:r>
        <w:rPr>
          <w:spacing w:val="-10"/>
        </w:rPr>
        <w:t xml:space="preserve"> </w:t>
      </w:r>
      <w:r>
        <w:t>материалы,</w:t>
      </w:r>
      <w:r>
        <w:rPr>
          <w:spacing w:val="-6"/>
        </w:rPr>
        <w:t xml:space="preserve"> </w:t>
      </w:r>
      <w:r>
        <w:t>их</w:t>
      </w:r>
      <w:r>
        <w:rPr>
          <w:spacing w:val="-7"/>
        </w:rPr>
        <w:t xml:space="preserve"> </w:t>
      </w:r>
      <w:r>
        <w:t xml:space="preserve">особые </w:t>
      </w:r>
      <w:r>
        <w:rPr>
          <w:spacing w:val="-2"/>
        </w:rPr>
        <w:t>свойства.</w:t>
      </w:r>
    </w:p>
    <w:p w:rsidR="00D542CB" w:rsidRDefault="00436AA8">
      <w:pPr>
        <w:pStyle w:val="a3"/>
        <w:spacing w:before="3" w:line="237" w:lineRule="auto"/>
        <w:ind w:left="2462" w:right="1568"/>
        <w:jc w:val="left"/>
      </w:pPr>
      <w:r>
        <w:t>Рисунок - основа изобразительного искусства и мастерства художника. Виды</w:t>
      </w:r>
      <w:r>
        <w:rPr>
          <w:spacing w:val="-11"/>
        </w:rPr>
        <w:t xml:space="preserve"> </w:t>
      </w:r>
      <w:r>
        <w:t>рисунка:</w:t>
      </w:r>
      <w:r>
        <w:rPr>
          <w:spacing w:val="-12"/>
        </w:rPr>
        <w:t xml:space="preserve"> </w:t>
      </w:r>
      <w:r>
        <w:t>зарисовка,</w:t>
      </w:r>
      <w:r>
        <w:rPr>
          <w:spacing w:val="-13"/>
        </w:rPr>
        <w:t xml:space="preserve"> </w:t>
      </w:r>
      <w:r>
        <w:t>набросок,</w:t>
      </w:r>
      <w:r>
        <w:rPr>
          <w:spacing w:val="-11"/>
        </w:rPr>
        <w:t xml:space="preserve"> </w:t>
      </w:r>
      <w:r>
        <w:t>учебный</w:t>
      </w:r>
      <w:r>
        <w:rPr>
          <w:spacing w:val="-11"/>
        </w:rPr>
        <w:t xml:space="preserve"> </w:t>
      </w:r>
      <w:r>
        <w:t>рисунок</w:t>
      </w:r>
      <w:r>
        <w:rPr>
          <w:spacing w:val="-12"/>
        </w:rPr>
        <w:t xml:space="preserve"> </w:t>
      </w:r>
      <w:r>
        <w:t>и</w:t>
      </w:r>
      <w:r>
        <w:rPr>
          <w:spacing w:val="-13"/>
        </w:rPr>
        <w:t xml:space="preserve"> </w:t>
      </w:r>
      <w:r>
        <w:t>творческий</w:t>
      </w:r>
      <w:r>
        <w:rPr>
          <w:spacing w:val="-13"/>
        </w:rPr>
        <w:t xml:space="preserve"> </w:t>
      </w:r>
      <w:r>
        <w:t>рисунок. Навыки размещения рисунка в листе, выбор формата.</w:t>
      </w:r>
    </w:p>
    <w:p w:rsidR="00D542CB" w:rsidRDefault="00436AA8">
      <w:pPr>
        <w:pStyle w:val="a3"/>
        <w:spacing w:line="272" w:lineRule="exact"/>
        <w:ind w:left="2462"/>
        <w:jc w:val="left"/>
      </w:pPr>
      <w:r>
        <w:t>Начальные</w:t>
      </w:r>
      <w:r>
        <w:rPr>
          <w:spacing w:val="-11"/>
        </w:rPr>
        <w:t xml:space="preserve"> </w:t>
      </w:r>
      <w:r>
        <w:t>умения</w:t>
      </w:r>
      <w:r>
        <w:rPr>
          <w:spacing w:val="-9"/>
        </w:rPr>
        <w:t xml:space="preserve"> </w:t>
      </w:r>
      <w:r>
        <w:t>рисунка</w:t>
      </w:r>
      <w:r>
        <w:rPr>
          <w:spacing w:val="-6"/>
        </w:rPr>
        <w:t xml:space="preserve"> </w:t>
      </w:r>
      <w:r>
        <w:t>с</w:t>
      </w:r>
      <w:r>
        <w:rPr>
          <w:spacing w:val="-10"/>
        </w:rPr>
        <w:t xml:space="preserve"> </w:t>
      </w:r>
      <w:r>
        <w:t>натуры.</w:t>
      </w:r>
      <w:r>
        <w:rPr>
          <w:spacing w:val="-8"/>
        </w:rPr>
        <w:t xml:space="preserve"> </w:t>
      </w:r>
      <w:r>
        <w:t>Зарисовки</w:t>
      </w:r>
      <w:r>
        <w:rPr>
          <w:spacing w:val="-8"/>
        </w:rPr>
        <w:t xml:space="preserve"> </w:t>
      </w:r>
      <w:r>
        <w:t>простых</w:t>
      </w:r>
      <w:r>
        <w:rPr>
          <w:spacing w:val="-11"/>
        </w:rPr>
        <w:t xml:space="preserve"> </w:t>
      </w:r>
      <w:r>
        <w:rPr>
          <w:spacing w:val="-2"/>
        </w:rPr>
        <w:t>предметов.</w:t>
      </w:r>
    </w:p>
    <w:p w:rsidR="00D542CB" w:rsidRDefault="00436AA8">
      <w:pPr>
        <w:pStyle w:val="a3"/>
        <w:spacing w:line="244" w:lineRule="auto"/>
        <w:ind w:right="868" w:firstLine="758"/>
      </w:pPr>
      <w:r>
        <w:t>Линейные</w:t>
      </w:r>
      <w:r>
        <w:rPr>
          <w:spacing w:val="-6"/>
        </w:rPr>
        <w:t xml:space="preserve"> </w:t>
      </w:r>
      <w:r>
        <w:t>графические</w:t>
      </w:r>
      <w:r>
        <w:rPr>
          <w:spacing w:val="-1"/>
        </w:rPr>
        <w:t xml:space="preserve"> </w:t>
      </w:r>
      <w:r>
        <w:t>рисунки и наброски. Тон</w:t>
      </w:r>
      <w:r>
        <w:rPr>
          <w:spacing w:val="-2"/>
        </w:rPr>
        <w:t xml:space="preserve"> </w:t>
      </w:r>
      <w:r>
        <w:t>и тональные</w:t>
      </w:r>
      <w:r>
        <w:rPr>
          <w:spacing w:val="-7"/>
        </w:rPr>
        <w:t xml:space="preserve"> </w:t>
      </w:r>
      <w:r>
        <w:t xml:space="preserve">отношения: тёмное - </w:t>
      </w:r>
      <w:r>
        <w:rPr>
          <w:spacing w:val="-2"/>
        </w:rPr>
        <w:t>светлое.</w:t>
      </w:r>
    </w:p>
    <w:p w:rsidR="00D542CB" w:rsidRDefault="00436AA8">
      <w:pPr>
        <w:pStyle w:val="a3"/>
        <w:spacing w:line="267" w:lineRule="exact"/>
        <w:ind w:left="2462"/>
      </w:pPr>
      <w:r>
        <w:t>Ритм</w:t>
      </w:r>
      <w:r>
        <w:rPr>
          <w:spacing w:val="-13"/>
        </w:rPr>
        <w:t xml:space="preserve"> </w:t>
      </w:r>
      <w:r>
        <w:t>и</w:t>
      </w:r>
      <w:r>
        <w:rPr>
          <w:spacing w:val="-8"/>
        </w:rPr>
        <w:t xml:space="preserve"> </w:t>
      </w:r>
      <w:r>
        <w:t>ритмическая</w:t>
      </w:r>
      <w:r>
        <w:rPr>
          <w:spacing w:val="-7"/>
        </w:rPr>
        <w:t xml:space="preserve"> </w:t>
      </w:r>
      <w:r>
        <w:t>организация</w:t>
      </w:r>
      <w:r>
        <w:rPr>
          <w:spacing w:val="-12"/>
        </w:rPr>
        <w:t xml:space="preserve"> </w:t>
      </w:r>
      <w:r>
        <w:t>плоскости</w:t>
      </w:r>
      <w:r>
        <w:rPr>
          <w:spacing w:val="-8"/>
        </w:rPr>
        <w:t xml:space="preserve"> </w:t>
      </w:r>
      <w:r>
        <w:rPr>
          <w:spacing w:val="-2"/>
        </w:rPr>
        <w:t>листа.</w:t>
      </w:r>
    </w:p>
    <w:p w:rsidR="00D542CB" w:rsidRDefault="00436AA8">
      <w:pPr>
        <w:pStyle w:val="a3"/>
        <w:spacing w:before="5" w:line="242" w:lineRule="auto"/>
        <w:ind w:right="845" w:firstLine="758"/>
      </w:pPr>
      <w: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D542CB" w:rsidRDefault="00436AA8">
      <w:pPr>
        <w:pStyle w:val="a3"/>
        <w:spacing w:line="242" w:lineRule="auto"/>
        <w:ind w:right="839" w:firstLine="758"/>
      </w:pPr>
      <w:r>
        <w:t>Цвет</w:t>
      </w:r>
      <w:r>
        <w:rPr>
          <w:spacing w:val="-11"/>
        </w:rPr>
        <w:t xml:space="preserve"> </w:t>
      </w:r>
      <w:r>
        <w:t>как</w:t>
      </w:r>
      <w:r>
        <w:rPr>
          <w:spacing w:val="-11"/>
        </w:rPr>
        <w:t xml:space="preserve"> </w:t>
      </w:r>
      <w:r>
        <w:t>выразительное</w:t>
      </w:r>
      <w:r>
        <w:rPr>
          <w:spacing w:val="-13"/>
        </w:rPr>
        <w:t xml:space="preserve"> </w:t>
      </w:r>
      <w:r>
        <w:t>средство</w:t>
      </w:r>
      <w:r>
        <w:rPr>
          <w:spacing w:val="-11"/>
        </w:rPr>
        <w:t xml:space="preserve"> </w:t>
      </w:r>
      <w:r>
        <w:t>в</w:t>
      </w:r>
      <w:r>
        <w:rPr>
          <w:spacing w:val="-12"/>
        </w:rPr>
        <w:t xml:space="preserve"> </w:t>
      </w:r>
      <w:r>
        <w:t>изобразительном</w:t>
      </w:r>
      <w:r>
        <w:rPr>
          <w:spacing w:val="-12"/>
        </w:rPr>
        <w:t xml:space="preserve"> </w:t>
      </w:r>
      <w:r>
        <w:t>искусстве:</w:t>
      </w:r>
      <w:r>
        <w:rPr>
          <w:spacing w:val="-11"/>
        </w:rPr>
        <w:t xml:space="preserve"> </w:t>
      </w:r>
      <w:r>
        <w:t>холодный</w:t>
      </w:r>
      <w:r>
        <w:rPr>
          <w:spacing w:val="-14"/>
        </w:rPr>
        <w:t xml:space="preserve"> </w:t>
      </w:r>
      <w:r>
        <w:t>и</w:t>
      </w:r>
      <w:r>
        <w:rPr>
          <w:spacing w:val="26"/>
        </w:rPr>
        <w:t xml:space="preserve"> </w:t>
      </w:r>
      <w:r>
        <w:t>тёплый цвет, понятие цветов</w:t>
      </w:r>
      <w:r>
        <w:t>ых отношений; колорит в живописи.</w:t>
      </w:r>
    </w:p>
    <w:p w:rsidR="00D542CB" w:rsidRDefault="00436AA8">
      <w:pPr>
        <w:pStyle w:val="a3"/>
        <w:ind w:right="846" w:firstLine="758"/>
      </w:pPr>
      <w: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D542CB" w:rsidRDefault="00436AA8">
      <w:pPr>
        <w:pStyle w:val="a3"/>
        <w:spacing w:line="269" w:lineRule="exact"/>
        <w:ind w:left="2462"/>
      </w:pPr>
      <w:r>
        <w:t>Жанры</w:t>
      </w:r>
      <w:r>
        <w:rPr>
          <w:spacing w:val="-15"/>
        </w:rPr>
        <w:t xml:space="preserve"> </w:t>
      </w:r>
      <w:r>
        <w:t>из</w:t>
      </w:r>
      <w:r>
        <w:t>образительного</w:t>
      </w:r>
      <w:r>
        <w:rPr>
          <w:spacing w:val="-15"/>
        </w:rPr>
        <w:t xml:space="preserve"> </w:t>
      </w:r>
      <w:r>
        <w:rPr>
          <w:spacing w:val="-2"/>
        </w:rPr>
        <w:t>искусства.</w:t>
      </w:r>
    </w:p>
    <w:p w:rsidR="00D542CB" w:rsidRDefault="00436AA8">
      <w:pPr>
        <w:pStyle w:val="a3"/>
        <w:spacing w:before="6" w:line="235" w:lineRule="auto"/>
        <w:ind w:right="863" w:firstLine="758"/>
        <w:jc w:val="left"/>
      </w:pPr>
      <w:r>
        <w:t>Жанровая</w:t>
      </w:r>
      <w:r>
        <w:rPr>
          <w:spacing w:val="-3"/>
        </w:rPr>
        <w:t xml:space="preserve"> </w:t>
      </w:r>
      <w:r>
        <w:t>система</w:t>
      </w:r>
      <w:r>
        <w:rPr>
          <w:spacing w:val="-4"/>
        </w:rPr>
        <w:t xml:space="preserve"> </w:t>
      </w:r>
      <w:r>
        <w:t>в</w:t>
      </w:r>
      <w:r>
        <w:rPr>
          <w:spacing w:val="-4"/>
        </w:rPr>
        <w:t xml:space="preserve"> </w:t>
      </w:r>
      <w:r>
        <w:t>изобразительном</w:t>
      </w:r>
      <w:r>
        <w:rPr>
          <w:spacing w:val="-4"/>
        </w:rPr>
        <w:t xml:space="preserve"> </w:t>
      </w:r>
      <w:r>
        <w:t>искусстве</w:t>
      </w:r>
      <w:r>
        <w:rPr>
          <w:spacing w:val="-4"/>
        </w:rPr>
        <w:t xml:space="preserve"> </w:t>
      </w:r>
      <w:r>
        <w:t>как</w:t>
      </w:r>
      <w:r>
        <w:rPr>
          <w:spacing w:val="-3"/>
        </w:rPr>
        <w:t xml:space="preserve"> </w:t>
      </w:r>
      <w:r>
        <w:t>инструмент</w:t>
      </w:r>
      <w:r>
        <w:rPr>
          <w:spacing w:val="26"/>
        </w:rPr>
        <w:t xml:space="preserve"> </w:t>
      </w:r>
      <w:r>
        <w:t>для</w:t>
      </w:r>
      <w:r>
        <w:rPr>
          <w:spacing w:val="-5"/>
        </w:rPr>
        <w:t xml:space="preserve"> </w:t>
      </w:r>
      <w:r>
        <w:t>сравнения</w:t>
      </w:r>
      <w:r>
        <w:rPr>
          <w:spacing w:val="-3"/>
        </w:rPr>
        <w:t xml:space="preserve"> </w:t>
      </w:r>
      <w:r>
        <w:t>и анализа произведений изобразительного искусства.</w:t>
      </w:r>
    </w:p>
    <w:p w:rsidR="00D542CB" w:rsidRDefault="00436AA8">
      <w:pPr>
        <w:pStyle w:val="a3"/>
        <w:spacing w:before="4" w:line="235" w:lineRule="auto"/>
        <w:ind w:right="863" w:firstLine="758"/>
        <w:jc w:val="left"/>
      </w:pPr>
      <w:r>
        <w:t>Предмет</w:t>
      </w:r>
      <w:r>
        <w:rPr>
          <w:spacing w:val="-9"/>
        </w:rPr>
        <w:t xml:space="preserve"> </w:t>
      </w:r>
      <w:r>
        <w:t>изображения,</w:t>
      </w:r>
      <w:r>
        <w:rPr>
          <w:spacing w:val="-7"/>
        </w:rPr>
        <w:t xml:space="preserve"> </w:t>
      </w:r>
      <w:r>
        <w:t>сюжет</w:t>
      </w:r>
      <w:r>
        <w:rPr>
          <w:spacing w:val="-13"/>
        </w:rPr>
        <w:t xml:space="preserve"> </w:t>
      </w:r>
      <w:r>
        <w:t>и</w:t>
      </w:r>
      <w:r>
        <w:rPr>
          <w:spacing w:val="-9"/>
        </w:rPr>
        <w:t xml:space="preserve"> </w:t>
      </w:r>
      <w:r>
        <w:t>содержание</w:t>
      </w:r>
      <w:r>
        <w:rPr>
          <w:spacing w:val="-11"/>
        </w:rPr>
        <w:t xml:space="preserve"> </w:t>
      </w:r>
      <w:r>
        <w:t>произведения</w:t>
      </w:r>
      <w:r>
        <w:rPr>
          <w:spacing w:val="-8"/>
        </w:rPr>
        <w:t xml:space="preserve"> </w:t>
      </w:r>
      <w:r>
        <w:t xml:space="preserve">изобразительного </w:t>
      </w:r>
      <w:r>
        <w:rPr>
          <w:spacing w:val="-2"/>
        </w:rPr>
        <w:t>искусства.</w:t>
      </w:r>
    </w:p>
    <w:p w:rsidR="00D542CB" w:rsidRDefault="00436AA8">
      <w:pPr>
        <w:pStyle w:val="a3"/>
        <w:spacing w:line="275" w:lineRule="exact"/>
        <w:ind w:left="2462"/>
        <w:jc w:val="left"/>
      </w:pPr>
      <w:r>
        <w:rPr>
          <w:spacing w:val="-2"/>
        </w:rPr>
        <w:t>Натюрморт.</w:t>
      </w:r>
    </w:p>
    <w:p w:rsidR="00D542CB" w:rsidRDefault="00436AA8">
      <w:pPr>
        <w:pStyle w:val="a3"/>
        <w:spacing w:before="5" w:line="242" w:lineRule="auto"/>
        <w:ind w:right="863" w:firstLine="758"/>
        <w:jc w:val="left"/>
      </w:pPr>
      <w:r>
        <w:t>Изображение</w:t>
      </w:r>
      <w:r>
        <w:rPr>
          <w:spacing w:val="-4"/>
        </w:rPr>
        <w:t xml:space="preserve"> </w:t>
      </w:r>
      <w:r>
        <w:t>предметного</w:t>
      </w:r>
      <w:r>
        <w:rPr>
          <w:spacing w:val="-4"/>
        </w:rPr>
        <w:t xml:space="preserve"> </w:t>
      </w:r>
      <w:r>
        <w:t>мира</w:t>
      </w:r>
      <w:r>
        <w:rPr>
          <w:spacing w:val="-4"/>
        </w:rPr>
        <w:t xml:space="preserve"> </w:t>
      </w:r>
      <w:r>
        <w:t>в</w:t>
      </w:r>
      <w:r>
        <w:rPr>
          <w:spacing w:val="-4"/>
        </w:rPr>
        <w:t xml:space="preserve"> </w:t>
      </w:r>
      <w:r>
        <w:t>изобразительном</w:t>
      </w:r>
      <w:r>
        <w:rPr>
          <w:spacing w:val="-4"/>
        </w:rPr>
        <w:t xml:space="preserve"> </w:t>
      </w:r>
      <w:r>
        <w:t>искусстве</w:t>
      </w:r>
      <w:r>
        <w:rPr>
          <w:spacing w:val="-4"/>
        </w:rPr>
        <w:t xml:space="preserve"> </w:t>
      </w:r>
      <w:r>
        <w:t>и</w:t>
      </w:r>
      <w:r>
        <w:rPr>
          <w:spacing w:val="-4"/>
        </w:rPr>
        <w:t xml:space="preserve"> </w:t>
      </w:r>
      <w:r>
        <w:t>появление</w:t>
      </w:r>
      <w:r>
        <w:rPr>
          <w:spacing w:val="-4"/>
        </w:rPr>
        <w:t xml:space="preserve"> </w:t>
      </w:r>
      <w:r>
        <w:t>жанра натюрморта в европейском и отечественном искусстве.</w:t>
      </w:r>
    </w:p>
    <w:p w:rsidR="00D542CB" w:rsidRDefault="00436AA8">
      <w:pPr>
        <w:pStyle w:val="a3"/>
        <w:spacing w:line="242" w:lineRule="auto"/>
        <w:ind w:right="863" w:firstLine="758"/>
        <w:jc w:val="left"/>
      </w:pPr>
      <w:r>
        <w:t>Основы</w:t>
      </w:r>
      <w:r>
        <w:rPr>
          <w:spacing w:val="-5"/>
        </w:rPr>
        <w:t xml:space="preserve"> </w:t>
      </w:r>
      <w:r>
        <w:t>графической</w:t>
      </w:r>
      <w:r>
        <w:rPr>
          <w:spacing w:val="-4"/>
        </w:rPr>
        <w:t xml:space="preserve"> </w:t>
      </w:r>
      <w:r>
        <w:t>грамоты:</w:t>
      </w:r>
      <w:r>
        <w:rPr>
          <w:spacing w:val="-4"/>
        </w:rPr>
        <w:t xml:space="preserve"> </w:t>
      </w:r>
      <w:r>
        <w:t>правила</w:t>
      </w:r>
      <w:r>
        <w:rPr>
          <w:spacing w:val="-5"/>
        </w:rPr>
        <w:t xml:space="preserve"> </w:t>
      </w:r>
      <w:r>
        <w:t>объёмного</w:t>
      </w:r>
      <w:r>
        <w:rPr>
          <w:spacing w:val="-4"/>
        </w:rPr>
        <w:t xml:space="preserve"> </w:t>
      </w:r>
      <w:r>
        <w:t>изображения</w:t>
      </w:r>
      <w:r>
        <w:rPr>
          <w:spacing w:val="-7"/>
        </w:rPr>
        <w:t xml:space="preserve"> </w:t>
      </w:r>
      <w:r>
        <w:t>предметов</w:t>
      </w:r>
      <w:r>
        <w:rPr>
          <w:spacing w:val="-5"/>
        </w:rPr>
        <w:t xml:space="preserve"> </w:t>
      </w:r>
      <w:r>
        <w:t xml:space="preserve">на </w:t>
      </w:r>
      <w:r>
        <w:rPr>
          <w:spacing w:val="-2"/>
        </w:rPr>
        <w:t>плоскости.</w:t>
      </w:r>
    </w:p>
    <w:p w:rsidR="00D542CB" w:rsidRDefault="00436AA8">
      <w:pPr>
        <w:pStyle w:val="a3"/>
        <w:ind w:right="863" w:firstLine="739"/>
        <w:jc w:val="left"/>
      </w:pPr>
      <w:r>
        <w:t>Линейное</w:t>
      </w:r>
      <w:r>
        <w:rPr>
          <w:spacing w:val="-4"/>
        </w:rPr>
        <w:t xml:space="preserve"> </w:t>
      </w:r>
      <w:r>
        <w:t>построение</w:t>
      </w:r>
      <w:r>
        <w:rPr>
          <w:spacing w:val="-4"/>
        </w:rPr>
        <w:t xml:space="preserve"> </w:t>
      </w:r>
      <w:r>
        <w:t>предмета</w:t>
      </w:r>
      <w:r>
        <w:rPr>
          <w:spacing w:val="-3"/>
        </w:rPr>
        <w:t xml:space="preserve"> </w:t>
      </w:r>
      <w:r>
        <w:t>в</w:t>
      </w:r>
      <w:r>
        <w:rPr>
          <w:spacing w:val="26"/>
        </w:rPr>
        <w:t xml:space="preserve"> </w:t>
      </w:r>
      <w:r>
        <w:t>пространстве:</w:t>
      </w:r>
      <w:r>
        <w:rPr>
          <w:spacing w:val="31"/>
        </w:rPr>
        <w:t xml:space="preserve"> </w:t>
      </w:r>
      <w:r>
        <w:t>линия</w:t>
      </w:r>
      <w:r>
        <w:rPr>
          <w:spacing w:val="-3"/>
        </w:rPr>
        <w:t xml:space="preserve"> </w:t>
      </w:r>
      <w:r>
        <w:t>горизонт</w:t>
      </w:r>
      <w:r>
        <w:t>а,</w:t>
      </w:r>
      <w:r>
        <w:rPr>
          <w:spacing w:val="28"/>
        </w:rPr>
        <w:t xml:space="preserve"> </w:t>
      </w:r>
      <w:r>
        <w:t>точка</w:t>
      </w:r>
      <w:r>
        <w:rPr>
          <w:spacing w:val="-4"/>
        </w:rPr>
        <w:t xml:space="preserve"> </w:t>
      </w:r>
      <w:r>
        <w:t>зрения</w:t>
      </w:r>
      <w:r>
        <w:rPr>
          <w:spacing w:val="-6"/>
        </w:rPr>
        <w:t xml:space="preserve"> </w:t>
      </w:r>
      <w:r>
        <w:t>и точка схода, правила перспективных сокращений.</w:t>
      </w:r>
    </w:p>
    <w:p w:rsidR="00D542CB" w:rsidRDefault="00D542CB">
      <w:pPr>
        <w:pStyle w:val="a3"/>
        <w:jc w:val="left"/>
        <w:sectPr w:rsidR="00D542CB">
          <w:pgSz w:w="11920" w:h="16850"/>
          <w:pgMar w:top="660" w:right="0" w:bottom="1180" w:left="0" w:header="0" w:footer="878" w:gutter="0"/>
          <w:cols w:space="720"/>
        </w:sectPr>
      </w:pPr>
    </w:p>
    <w:p w:rsidR="00D542CB" w:rsidRDefault="00436AA8">
      <w:pPr>
        <w:pStyle w:val="a3"/>
        <w:spacing w:before="76"/>
        <w:ind w:left="2443"/>
      </w:pPr>
      <w:r>
        <w:lastRenderedPageBreak/>
        <w:t>Изображение</w:t>
      </w:r>
      <w:r>
        <w:rPr>
          <w:spacing w:val="-13"/>
        </w:rPr>
        <w:t xml:space="preserve"> </w:t>
      </w:r>
      <w:r>
        <w:t>окружности</w:t>
      </w:r>
      <w:r>
        <w:rPr>
          <w:spacing w:val="-8"/>
        </w:rPr>
        <w:t xml:space="preserve"> </w:t>
      </w:r>
      <w:r>
        <w:t>в</w:t>
      </w:r>
      <w:r>
        <w:rPr>
          <w:spacing w:val="-5"/>
        </w:rPr>
        <w:t xml:space="preserve"> </w:t>
      </w:r>
      <w:r>
        <w:rPr>
          <w:spacing w:val="-2"/>
        </w:rPr>
        <w:t>перспективе.</w:t>
      </w:r>
    </w:p>
    <w:p w:rsidR="00D542CB" w:rsidRDefault="00436AA8">
      <w:pPr>
        <w:pStyle w:val="a3"/>
        <w:spacing w:before="7" w:line="235" w:lineRule="auto"/>
        <w:ind w:left="2443" w:right="1768"/>
        <w:jc w:val="left"/>
      </w:pPr>
      <w:r>
        <w:t>Рисование</w:t>
      </w:r>
      <w:r>
        <w:rPr>
          <w:spacing w:val="-15"/>
        </w:rPr>
        <w:t xml:space="preserve"> </w:t>
      </w:r>
      <w:r>
        <w:t>геометрических</w:t>
      </w:r>
      <w:r>
        <w:rPr>
          <w:spacing w:val="-14"/>
        </w:rPr>
        <w:t xml:space="preserve"> </w:t>
      </w:r>
      <w:r>
        <w:t>тел</w:t>
      </w:r>
      <w:r>
        <w:rPr>
          <w:spacing w:val="-14"/>
        </w:rPr>
        <w:t xml:space="preserve"> </w:t>
      </w:r>
      <w:r>
        <w:t>на</w:t>
      </w:r>
      <w:r>
        <w:rPr>
          <w:spacing w:val="-16"/>
        </w:rPr>
        <w:t xml:space="preserve"> </w:t>
      </w:r>
      <w:r>
        <w:t>основе</w:t>
      </w:r>
      <w:r>
        <w:rPr>
          <w:spacing w:val="-15"/>
        </w:rPr>
        <w:t xml:space="preserve"> </w:t>
      </w:r>
      <w:r>
        <w:t>правил</w:t>
      </w:r>
      <w:r>
        <w:rPr>
          <w:spacing w:val="-11"/>
        </w:rPr>
        <w:t xml:space="preserve"> </w:t>
      </w:r>
      <w:r>
        <w:t>линейной</w:t>
      </w:r>
      <w:r>
        <w:rPr>
          <w:spacing w:val="-9"/>
        </w:rPr>
        <w:t xml:space="preserve"> </w:t>
      </w:r>
      <w:r>
        <w:t>перспективы. Сложная пространственная форма и выявление её конструкции.</w:t>
      </w:r>
    </w:p>
    <w:p w:rsidR="00D542CB" w:rsidRDefault="00436AA8">
      <w:pPr>
        <w:pStyle w:val="a3"/>
        <w:spacing w:before="2" w:line="307" w:lineRule="auto"/>
        <w:ind w:left="1714" w:right="863" w:firstLine="729"/>
        <w:jc w:val="left"/>
      </w:pPr>
      <w:r>
        <w:t>Рисунок сложной</w:t>
      </w:r>
      <w:r>
        <w:rPr>
          <w:spacing w:val="40"/>
        </w:rPr>
        <w:t xml:space="preserve"> </w:t>
      </w:r>
      <w:r>
        <w:t>формы</w:t>
      </w:r>
      <w:r>
        <w:rPr>
          <w:spacing w:val="40"/>
        </w:rPr>
        <w:t xml:space="preserve"> </w:t>
      </w:r>
      <w:r>
        <w:t>предмета</w:t>
      </w:r>
      <w:r>
        <w:rPr>
          <w:spacing w:val="40"/>
        </w:rPr>
        <w:t xml:space="preserve"> </w:t>
      </w:r>
      <w:r>
        <w:t>как</w:t>
      </w:r>
      <w:r>
        <w:rPr>
          <w:spacing w:val="40"/>
        </w:rPr>
        <w:t xml:space="preserve"> </w:t>
      </w:r>
      <w:r>
        <w:t>соотношение</w:t>
      </w:r>
      <w:r>
        <w:rPr>
          <w:spacing w:val="40"/>
        </w:rPr>
        <w:t xml:space="preserve"> </w:t>
      </w:r>
      <w:r>
        <w:t>простых</w:t>
      </w:r>
      <w:r>
        <w:rPr>
          <w:spacing w:val="40"/>
        </w:rPr>
        <w:t xml:space="preserve"> </w:t>
      </w:r>
      <w:r>
        <w:t xml:space="preserve">геометрических </w:t>
      </w:r>
      <w:r>
        <w:rPr>
          <w:position w:val="20"/>
        </w:rPr>
        <w:t xml:space="preserve">фигур. </w:t>
      </w:r>
      <w:r>
        <w:t>Линейный рисунок конструкции из нескольких геометрических тел.</w:t>
      </w:r>
    </w:p>
    <w:p w:rsidR="00D542CB" w:rsidRDefault="00436AA8">
      <w:pPr>
        <w:pStyle w:val="a3"/>
        <w:spacing w:line="261" w:lineRule="exact"/>
        <w:ind w:right="887"/>
        <w:jc w:val="right"/>
      </w:pPr>
      <w:r>
        <w:t>Освещение</w:t>
      </w:r>
      <w:r>
        <w:rPr>
          <w:spacing w:val="48"/>
        </w:rPr>
        <w:t xml:space="preserve"> </w:t>
      </w:r>
      <w:r>
        <w:t>как</w:t>
      </w:r>
      <w:r>
        <w:rPr>
          <w:spacing w:val="55"/>
        </w:rPr>
        <w:t xml:space="preserve"> </w:t>
      </w:r>
      <w:r>
        <w:t>средство</w:t>
      </w:r>
      <w:r>
        <w:rPr>
          <w:spacing w:val="55"/>
        </w:rPr>
        <w:t xml:space="preserve"> </w:t>
      </w:r>
      <w:r>
        <w:t>выявления</w:t>
      </w:r>
      <w:r>
        <w:rPr>
          <w:spacing w:val="50"/>
        </w:rPr>
        <w:t xml:space="preserve"> </w:t>
      </w:r>
      <w:r>
        <w:t>объёма</w:t>
      </w:r>
      <w:r>
        <w:rPr>
          <w:spacing w:val="50"/>
        </w:rPr>
        <w:t xml:space="preserve"> </w:t>
      </w:r>
      <w:r>
        <w:t>предмета.</w:t>
      </w:r>
      <w:r>
        <w:rPr>
          <w:spacing w:val="57"/>
        </w:rPr>
        <w:t xml:space="preserve"> </w:t>
      </w:r>
      <w:r>
        <w:t>Понятия</w:t>
      </w:r>
      <w:r>
        <w:rPr>
          <w:spacing w:val="57"/>
        </w:rPr>
        <w:t xml:space="preserve"> </w:t>
      </w:r>
      <w:r>
        <w:t>«свет»,</w:t>
      </w:r>
      <w:r>
        <w:rPr>
          <w:spacing w:val="63"/>
        </w:rPr>
        <w:t xml:space="preserve"> </w:t>
      </w:r>
      <w:r>
        <w:rPr>
          <w:spacing w:val="-2"/>
        </w:rPr>
        <w:t>«блик»,</w:t>
      </w:r>
    </w:p>
    <w:p w:rsidR="00D542CB" w:rsidRDefault="00436AA8">
      <w:pPr>
        <w:pStyle w:val="a3"/>
        <w:spacing w:line="275" w:lineRule="exact"/>
        <w:ind w:right="898"/>
        <w:jc w:val="right"/>
      </w:pPr>
      <w:r>
        <w:t>«полутень»,</w:t>
      </w:r>
      <w:r>
        <w:rPr>
          <w:spacing w:val="33"/>
        </w:rPr>
        <w:t xml:space="preserve"> </w:t>
      </w:r>
      <w:r>
        <w:t>«собственная</w:t>
      </w:r>
      <w:r>
        <w:rPr>
          <w:spacing w:val="31"/>
        </w:rPr>
        <w:t xml:space="preserve"> </w:t>
      </w:r>
      <w:r>
        <w:t>тень»,</w:t>
      </w:r>
      <w:r>
        <w:rPr>
          <w:spacing w:val="37"/>
        </w:rPr>
        <w:t xml:space="preserve"> </w:t>
      </w:r>
      <w:r>
        <w:t>«рефлекс»,</w:t>
      </w:r>
      <w:r>
        <w:rPr>
          <w:spacing w:val="33"/>
        </w:rPr>
        <w:t xml:space="preserve"> </w:t>
      </w:r>
      <w:r>
        <w:t>«падающая</w:t>
      </w:r>
      <w:r>
        <w:rPr>
          <w:spacing w:val="30"/>
        </w:rPr>
        <w:t xml:space="preserve"> </w:t>
      </w:r>
      <w:r>
        <w:t>тень».</w:t>
      </w:r>
      <w:r>
        <w:rPr>
          <w:spacing w:val="31"/>
        </w:rPr>
        <w:t xml:space="preserve"> </w:t>
      </w:r>
      <w:r>
        <w:t>Особенности</w:t>
      </w:r>
      <w:r>
        <w:rPr>
          <w:spacing w:val="30"/>
        </w:rPr>
        <w:t xml:space="preserve"> </w:t>
      </w:r>
      <w:r>
        <w:rPr>
          <w:spacing w:val="-2"/>
        </w:rPr>
        <w:t>освещения</w:t>
      </w:r>
    </w:p>
    <w:p w:rsidR="00D542CB" w:rsidRDefault="00436AA8">
      <w:pPr>
        <w:pStyle w:val="a3"/>
        <w:spacing w:before="5"/>
        <w:jc w:val="left"/>
      </w:pPr>
      <w:r>
        <w:t>«по</w:t>
      </w:r>
      <w:r>
        <w:rPr>
          <w:spacing w:val="-6"/>
        </w:rPr>
        <w:t xml:space="preserve"> </w:t>
      </w:r>
      <w:r>
        <w:t>свету»</w:t>
      </w:r>
      <w:r>
        <w:rPr>
          <w:spacing w:val="-15"/>
        </w:rPr>
        <w:t xml:space="preserve"> </w:t>
      </w:r>
      <w:r>
        <w:t>и</w:t>
      </w:r>
      <w:r>
        <w:rPr>
          <w:spacing w:val="3"/>
        </w:rPr>
        <w:t xml:space="preserve"> </w:t>
      </w:r>
      <w:r>
        <w:t>«против</w:t>
      </w:r>
      <w:r>
        <w:rPr>
          <w:spacing w:val="-6"/>
        </w:rPr>
        <w:t xml:space="preserve"> </w:t>
      </w:r>
      <w:r>
        <w:rPr>
          <w:spacing w:val="-2"/>
        </w:rPr>
        <w:t>света».</w:t>
      </w:r>
    </w:p>
    <w:p w:rsidR="00D542CB" w:rsidRDefault="00436AA8">
      <w:pPr>
        <w:pStyle w:val="a3"/>
        <w:tabs>
          <w:tab w:val="left" w:pos="3944"/>
          <w:tab w:val="left" w:pos="5369"/>
          <w:tab w:val="left" w:pos="5778"/>
          <w:tab w:val="left" w:pos="6963"/>
          <w:tab w:val="left" w:pos="8701"/>
        </w:tabs>
        <w:spacing w:before="4" w:line="237" w:lineRule="auto"/>
        <w:ind w:left="2443" w:right="893"/>
        <w:jc w:val="left"/>
      </w:pPr>
      <w:r>
        <w:t xml:space="preserve">Рисунок натюрморта графическими материалами с натуры или по представлению. </w:t>
      </w:r>
      <w:r>
        <w:rPr>
          <w:spacing w:val="-2"/>
        </w:rPr>
        <w:t>Творческий</w:t>
      </w:r>
      <w:r>
        <w:tab/>
      </w:r>
      <w:r>
        <w:rPr>
          <w:spacing w:val="-2"/>
        </w:rPr>
        <w:t>натюрморт</w:t>
      </w:r>
      <w:r>
        <w:tab/>
      </w:r>
      <w:r>
        <w:rPr>
          <w:spacing w:val="-10"/>
        </w:rPr>
        <w:t>в</w:t>
      </w:r>
      <w:r>
        <w:tab/>
      </w:r>
      <w:r>
        <w:rPr>
          <w:spacing w:val="-2"/>
        </w:rPr>
        <w:t>графике.</w:t>
      </w:r>
      <w:r>
        <w:tab/>
      </w:r>
      <w:r>
        <w:rPr>
          <w:spacing w:val="-2"/>
        </w:rPr>
        <w:t>Произведения</w:t>
      </w:r>
      <w:r>
        <w:tab/>
      </w:r>
      <w:r>
        <w:rPr>
          <w:spacing w:val="-2"/>
        </w:rPr>
        <w:t>художников-графиков.</w:t>
      </w:r>
    </w:p>
    <w:p w:rsidR="00D542CB" w:rsidRDefault="00436AA8">
      <w:pPr>
        <w:pStyle w:val="a3"/>
        <w:spacing w:line="275" w:lineRule="exact"/>
        <w:jc w:val="left"/>
      </w:pPr>
      <w:r>
        <w:t>Особенности</w:t>
      </w:r>
      <w:r>
        <w:rPr>
          <w:spacing w:val="-15"/>
        </w:rPr>
        <w:t xml:space="preserve"> </w:t>
      </w:r>
      <w:r>
        <w:t>графических</w:t>
      </w:r>
      <w:r>
        <w:rPr>
          <w:spacing w:val="-14"/>
        </w:rPr>
        <w:t xml:space="preserve"> </w:t>
      </w:r>
      <w:r>
        <w:t>техник.</w:t>
      </w:r>
      <w:r>
        <w:rPr>
          <w:spacing w:val="-10"/>
        </w:rPr>
        <w:t xml:space="preserve"> </w:t>
      </w:r>
      <w:r>
        <w:t>Печатная</w:t>
      </w:r>
      <w:r>
        <w:rPr>
          <w:spacing w:val="-11"/>
        </w:rPr>
        <w:t xml:space="preserve"> </w:t>
      </w:r>
      <w:r>
        <w:rPr>
          <w:spacing w:val="-2"/>
        </w:rPr>
        <w:t>графика.</w:t>
      </w:r>
    </w:p>
    <w:p w:rsidR="00D542CB" w:rsidRDefault="00436AA8">
      <w:pPr>
        <w:pStyle w:val="a3"/>
        <w:spacing w:before="3" w:line="242" w:lineRule="auto"/>
        <w:ind w:right="863" w:firstLine="739"/>
        <w:jc w:val="left"/>
      </w:pPr>
      <w:r>
        <w:t>Живописное</w:t>
      </w:r>
      <w:r>
        <w:rPr>
          <w:spacing w:val="34"/>
        </w:rPr>
        <w:t xml:space="preserve"> </w:t>
      </w:r>
      <w:r>
        <w:t>изображение</w:t>
      </w:r>
      <w:r>
        <w:rPr>
          <w:spacing w:val="33"/>
        </w:rPr>
        <w:t xml:space="preserve"> </w:t>
      </w:r>
      <w:r>
        <w:t>натюрморта.</w:t>
      </w:r>
      <w:r>
        <w:rPr>
          <w:spacing w:val="-6"/>
        </w:rPr>
        <w:t xml:space="preserve"> </w:t>
      </w:r>
      <w:r>
        <w:t>Цвет</w:t>
      </w:r>
      <w:r>
        <w:rPr>
          <w:spacing w:val="-4"/>
        </w:rPr>
        <w:t xml:space="preserve"> </w:t>
      </w:r>
      <w:r>
        <w:t>в</w:t>
      </w:r>
      <w:r>
        <w:rPr>
          <w:spacing w:val="-10"/>
        </w:rPr>
        <w:t xml:space="preserve"> </w:t>
      </w:r>
      <w:r>
        <w:t>натюрмортах</w:t>
      </w:r>
      <w:r>
        <w:rPr>
          <w:spacing w:val="-4"/>
        </w:rPr>
        <w:t xml:space="preserve"> </w:t>
      </w:r>
      <w:r>
        <w:t>европейских</w:t>
      </w:r>
      <w:r>
        <w:rPr>
          <w:spacing w:val="-8"/>
        </w:rPr>
        <w:t xml:space="preserve"> </w:t>
      </w:r>
      <w:r>
        <w:t>и отечественных живописцев. Опыт создания живописного натюрморта.</w:t>
      </w:r>
    </w:p>
    <w:p w:rsidR="00D542CB" w:rsidRDefault="00436AA8">
      <w:pPr>
        <w:pStyle w:val="a3"/>
        <w:spacing w:line="271" w:lineRule="exact"/>
        <w:ind w:left="2443"/>
        <w:jc w:val="left"/>
      </w:pPr>
      <w:r>
        <w:rPr>
          <w:spacing w:val="-2"/>
        </w:rPr>
        <w:t>Портрет.</w:t>
      </w:r>
    </w:p>
    <w:p w:rsidR="00D542CB" w:rsidRDefault="00436AA8">
      <w:pPr>
        <w:pStyle w:val="a3"/>
        <w:ind w:right="838" w:firstLine="739"/>
      </w:pPr>
      <w:r>
        <w:t>Портрет как образ определённого реального человека. Изображение портрета человека в искусстве разных эпох.</w:t>
      </w:r>
      <w:r>
        <w:t xml:space="preserve"> Выражение в портретном изображении характера человека и мировоззренческих идеалов эпохи.</w:t>
      </w:r>
    </w:p>
    <w:p w:rsidR="00D542CB" w:rsidRDefault="00436AA8">
      <w:pPr>
        <w:pStyle w:val="a3"/>
        <w:spacing w:line="274" w:lineRule="exact"/>
        <w:ind w:left="2443"/>
      </w:pPr>
      <w:r>
        <w:t>Великие</w:t>
      </w:r>
      <w:r>
        <w:rPr>
          <w:spacing w:val="-14"/>
        </w:rPr>
        <w:t xml:space="preserve"> </w:t>
      </w:r>
      <w:r>
        <w:t>портретисты</w:t>
      </w:r>
      <w:r>
        <w:rPr>
          <w:spacing w:val="-5"/>
        </w:rPr>
        <w:t xml:space="preserve"> </w:t>
      </w:r>
      <w:r>
        <w:t>в</w:t>
      </w:r>
      <w:r>
        <w:rPr>
          <w:spacing w:val="-15"/>
        </w:rPr>
        <w:t xml:space="preserve"> </w:t>
      </w:r>
      <w:r>
        <w:t>европейском</w:t>
      </w:r>
      <w:r>
        <w:rPr>
          <w:spacing w:val="-10"/>
        </w:rPr>
        <w:t xml:space="preserve"> </w:t>
      </w:r>
      <w:r>
        <w:rPr>
          <w:spacing w:val="-2"/>
        </w:rPr>
        <w:t>искусстве.</w:t>
      </w:r>
    </w:p>
    <w:p w:rsidR="00D542CB" w:rsidRDefault="00436AA8">
      <w:pPr>
        <w:pStyle w:val="a3"/>
        <w:spacing w:before="2" w:line="242" w:lineRule="auto"/>
        <w:ind w:right="844" w:firstLine="739"/>
      </w:pPr>
      <w:r>
        <w:t>Особенности развития портретного жанра в отечественном искусстве. Великие портретисты в русской живописи.</w:t>
      </w:r>
    </w:p>
    <w:p w:rsidR="00D542CB" w:rsidRDefault="00436AA8">
      <w:pPr>
        <w:pStyle w:val="a3"/>
        <w:spacing w:line="266" w:lineRule="exact"/>
        <w:ind w:left="2443"/>
      </w:pPr>
      <w:r>
        <w:t>Парадный</w:t>
      </w:r>
      <w:r>
        <w:rPr>
          <w:spacing w:val="-6"/>
        </w:rPr>
        <w:t xml:space="preserve"> </w:t>
      </w:r>
      <w:r>
        <w:t>и</w:t>
      </w:r>
      <w:r>
        <w:rPr>
          <w:spacing w:val="-1"/>
        </w:rPr>
        <w:t xml:space="preserve"> </w:t>
      </w:r>
      <w:r>
        <w:t>каме</w:t>
      </w:r>
      <w:r>
        <w:t>рный</w:t>
      </w:r>
      <w:r>
        <w:rPr>
          <w:spacing w:val="-4"/>
        </w:rPr>
        <w:t xml:space="preserve"> </w:t>
      </w:r>
      <w:r>
        <w:t>портрет</w:t>
      </w:r>
      <w:r>
        <w:rPr>
          <w:spacing w:val="-6"/>
        </w:rPr>
        <w:t xml:space="preserve"> </w:t>
      </w:r>
      <w:r>
        <w:t>в</w:t>
      </w:r>
      <w:r>
        <w:rPr>
          <w:spacing w:val="-9"/>
        </w:rPr>
        <w:t xml:space="preserve"> </w:t>
      </w:r>
      <w:r>
        <w:rPr>
          <w:spacing w:val="-2"/>
        </w:rPr>
        <w:t>живописи.</w:t>
      </w:r>
    </w:p>
    <w:p w:rsidR="00D542CB" w:rsidRDefault="00436AA8">
      <w:pPr>
        <w:pStyle w:val="a3"/>
        <w:spacing w:before="5" w:line="237" w:lineRule="auto"/>
        <w:ind w:right="828" w:firstLine="739"/>
      </w:pPr>
      <w:r>
        <w:t xml:space="preserve">Особенности развития жанра портрета в искусстве XX в. - отечественном и </w:t>
      </w:r>
      <w:r>
        <w:rPr>
          <w:spacing w:val="-2"/>
        </w:rPr>
        <w:t>европейском.</w:t>
      </w:r>
    </w:p>
    <w:p w:rsidR="00D542CB" w:rsidRDefault="00436AA8">
      <w:pPr>
        <w:pStyle w:val="a3"/>
        <w:spacing w:before="5" w:line="237" w:lineRule="auto"/>
        <w:ind w:right="849" w:firstLine="739"/>
      </w:pPr>
      <w:r>
        <w:t>Построение головы человека, основные пропорции лица, соотношение лицевой и черепной частей головы.</w:t>
      </w:r>
    </w:p>
    <w:p w:rsidR="00D542CB" w:rsidRDefault="00436AA8">
      <w:pPr>
        <w:pStyle w:val="a3"/>
        <w:spacing w:before="2"/>
        <w:ind w:right="847" w:firstLine="739"/>
      </w:pPr>
      <w:r>
        <w:t>Графический портрет в работах известных художни</w:t>
      </w:r>
      <w:r>
        <w:t>ков. Разнообразие графических средств</w:t>
      </w:r>
      <w:r>
        <w:rPr>
          <w:spacing w:val="-10"/>
        </w:rPr>
        <w:t xml:space="preserve"> </w:t>
      </w:r>
      <w:r>
        <w:t>в</w:t>
      </w:r>
      <w:r>
        <w:rPr>
          <w:spacing w:val="-11"/>
        </w:rPr>
        <w:t xml:space="preserve"> </w:t>
      </w:r>
      <w:r>
        <w:t>изображении</w:t>
      </w:r>
      <w:r>
        <w:rPr>
          <w:spacing w:val="-10"/>
        </w:rPr>
        <w:t xml:space="preserve"> </w:t>
      </w:r>
      <w:r>
        <w:t>образа</w:t>
      </w:r>
      <w:r>
        <w:rPr>
          <w:spacing w:val="-12"/>
        </w:rPr>
        <w:t xml:space="preserve"> </w:t>
      </w:r>
      <w:r>
        <w:t>человека.</w:t>
      </w:r>
      <w:r>
        <w:rPr>
          <w:spacing w:val="-11"/>
        </w:rPr>
        <w:t xml:space="preserve"> </w:t>
      </w:r>
      <w:r>
        <w:t>Графический</w:t>
      </w:r>
      <w:r>
        <w:rPr>
          <w:spacing w:val="-10"/>
        </w:rPr>
        <w:t xml:space="preserve"> </w:t>
      </w:r>
      <w:r>
        <w:t>портретный</w:t>
      </w:r>
      <w:r>
        <w:rPr>
          <w:spacing w:val="-10"/>
        </w:rPr>
        <w:t xml:space="preserve"> </w:t>
      </w:r>
      <w:r>
        <w:t>рисунок</w:t>
      </w:r>
      <w:r>
        <w:rPr>
          <w:spacing w:val="-10"/>
        </w:rPr>
        <w:t xml:space="preserve"> </w:t>
      </w:r>
      <w:r>
        <w:t>с</w:t>
      </w:r>
      <w:r>
        <w:rPr>
          <w:spacing w:val="-12"/>
        </w:rPr>
        <w:t xml:space="preserve"> </w:t>
      </w:r>
      <w:r>
        <w:t>натуры</w:t>
      </w:r>
      <w:r>
        <w:rPr>
          <w:spacing w:val="-10"/>
        </w:rPr>
        <w:t xml:space="preserve"> </w:t>
      </w:r>
      <w:r>
        <w:t>или</w:t>
      </w:r>
      <w:r>
        <w:rPr>
          <w:spacing w:val="-10"/>
        </w:rPr>
        <w:t xml:space="preserve"> </w:t>
      </w:r>
      <w:r>
        <w:t xml:space="preserve">по </w:t>
      </w:r>
      <w:r>
        <w:rPr>
          <w:spacing w:val="-2"/>
        </w:rPr>
        <w:t>памяти.</w:t>
      </w:r>
    </w:p>
    <w:p w:rsidR="00D542CB" w:rsidRDefault="00436AA8">
      <w:pPr>
        <w:pStyle w:val="a3"/>
        <w:spacing w:line="242" w:lineRule="auto"/>
        <w:ind w:left="2462" w:right="3449"/>
      </w:pPr>
      <w:r>
        <w:t>Роль</w:t>
      </w:r>
      <w:r>
        <w:rPr>
          <w:spacing w:val="-10"/>
        </w:rPr>
        <w:t xml:space="preserve"> </w:t>
      </w:r>
      <w:r>
        <w:t>освещения</w:t>
      </w:r>
      <w:r>
        <w:rPr>
          <w:spacing w:val="-2"/>
        </w:rPr>
        <w:t xml:space="preserve"> </w:t>
      </w:r>
      <w:r>
        <w:t>головы</w:t>
      </w:r>
      <w:r>
        <w:rPr>
          <w:spacing w:val="-6"/>
        </w:rPr>
        <w:t xml:space="preserve"> </w:t>
      </w:r>
      <w:r>
        <w:t>при</w:t>
      </w:r>
      <w:r>
        <w:rPr>
          <w:spacing w:val="-2"/>
        </w:rPr>
        <w:t xml:space="preserve"> </w:t>
      </w:r>
      <w:r>
        <w:t>создании</w:t>
      </w:r>
      <w:r>
        <w:rPr>
          <w:spacing w:val="-1"/>
        </w:rPr>
        <w:t xml:space="preserve"> </w:t>
      </w:r>
      <w:r>
        <w:t>портретного</w:t>
      </w:r>
      <w:r>
        <w:rPr>
          <w:spacing w:val="-7"/>
        </w:rPr>
        <w:t xml:space="preserve"> </w:t>
      </w:r>
      <w:r>
        <w:t>образа. Свет и тень в изображении головы человека.</w:t>
      </w:r>
    </w:p>
    <w:p w:rsidR="00D542CB" w:rsidRDefault="00436AA8">
      <w:pPr>
        <w:pStyle w:val="a3"/>
        <w:spacing w:line="268" w:lineRule="exact"/>
        <w:ind w:left="2462"/>
      </w:pPr>
      <w:r>
        <w:t>Портрет</w:t>
      </w:r>
      <w:r>
        <w:rPr>
          <w:spacing w:val="-7"/>
        </w:rPr>
        <w:t xml:space="preserve"> </w:t>
      </w:r>
      <w:r>
        <w:t>в</w:t>
      </w:r>
      <w:r>
        <w:rPr>
          <w:spacing w:val="-3"/>
        </w:rPr>
        <w:t xml:space="preserve"> </w:t>
      </w:r>
      <w:r>
        <w:rPr>
          <w:spacing w:val="-2"/>
        </w:rPr>
        <w:t>скульптуре.</w:t>
      </w:r>
    </w:p>
    <w:p w:rsidR="00D542CB" w:rsidRDefault="00436AA8">
      <w:pPr>
        <w:pStyle w:val="a3"/>
        <w:spacing w:before="9" w:line="235" w:lineRule="auto"/>
        <w:ind w:right="863" w:firstLine="758"/>
        <w:jc w:val="left"/>
      </w:pPr>
      <w:r>
        <w:t>Выражение</w:t>
      </w:r>
      <w:r>
        <w:rPr>
          <w:spacing w:val="-4"/>
        </w:rPr>
        <w:t xml:space="preserve"> </w:t>
      </w:r>
      <w:r>
        <w:t>характера</w:t>
      </w:r>
      <w:r>
        <w:rPr>
          <w:spacing w:val="-4"/>
        </w:rPr>
        <w:t xml:space="preserve"> </w:t>
      </w:r>
      <w:r>
        <w:t>человека,</w:t>
      </w:r>
      <w:r>
        <w:rPr>
          <w:spacing w:val="-3"/>
        </w:rPr>
        <w:t xml:space="preserve"> </w:t>
      </w:r>
      <w:r>
        <w:t>его</w:t>
      </w:r>
      <w:r>
        <w:rPr>
          <w:spacing w:val="-2"/>
        </w:rPr>
        <w:t xml:space="preserve"> </w:t>
      </w:r>
      <w:r>
        <w:t>социального</w:t>
      </w:r>
      <w:r>
        <w:rPr>
          <w:spacing w:val="-3"/>
        </w:rPr>
        <w:t xml:space="preserve"> </w:t>
      </w:r>
      <w:r>
        <w:t>положения</w:t>
      </w:r>
      <w:r>
        <w:rPr>
          <w:spacing w:val="-3"/>
        </w:rPr>
        <w:t xml:space="preserve"> </w:t>
      </w:r>
      <w:r>
        <w:t>и</w:t>
      </w:r>
      <w:r>
        <w:rPr>
          <w:spacing w:val="-3"/>
        </w:rPr>
        <w:t xml:space="preserve"> </w:t>
      </w:r>
      <w:r>
        <w:t>образа</w:t>
      </w:r>
      <w:r>
        <w:rPr>
          <w:spacing w:val="-4"/>
        </w:rPr>
        <w:t xml:space="preserve"> </w:t>
      </w:r>
      <w:r>
        <w:t>эпохи</w:t>
      </w:r>
      <w:r>
        <w:rPr>
          <w:spacing w:val="-3"/>
        </w:rPr>
        <w:t xml:space="preserve"> </w:t>
      </w:r>
      <w:r>
        <w:t>в скульптурном портрете.</w:t>
      </w:r>
    </w:p>
    <w:p w:rsidR="00D542CB" w:rsidRDefault="00436AA8">
      <w:pPr>
        <w:pStyle w:val="a3"/>
        <w:spacing w:line="275" w:lineRule="exact"/>
        <w:ind w:left="2462"/>
        <w:jc w:val="left"/>
      </w:pPr>
      <w:r>
        <w:t>Значение</w:t>
      </w:r>
      <w:r>
        <w:rPr>
          <w:spacing w:val="-17"/>
        </w:rPr>
        <w:t xml:space="preserve"> </w:t>
      </w:r>
      <w:r>
        <w:t>свойств</w:t>
      </w:r>
      <w:r>
        <w:rPr>
          <w:spacing w:val="-14"/>
        </w:rPr>
        <w:t xml:space="preserve"> </w:t>
      </w:r>
      <w:r>
        <w:t>художественных</w:t>
      </w:r>
      <w:r>
        <w:rPr>
          <w:spacing w:val="-13"/>
        </w:rPr>
        <w:t xml:space="preserve"> </w:t>
      </w:r>
      <w:r>
        <w:t>материалов</w:t>
      </w:r>
      <w:r>
        <w:rPr>
          <w:spacing w:val="-12"/>
        </w:rPr>
        <w:t xml:space="preserve"> </w:t>
      </w:r>
      <w:r>
        <w:t>в</w:t>
      </w:r>
      <w:r>
        <w:rPr>
          <w:spacing w:val="-11"/>
        </w:rPr>
        <w:t xml:space="preserve"> </w:t>
      </w:r>
      <w:r>
        <w:t>создании</w:t>
      </w:r>
      <w:r>
        <w:rPr>
          <w:spacing w:val="-9"/>
        </w:rPr>
        <w:t xml:space="preserve"> </w:t>
      </w:r>
      <w:r>
        <w:t>скульптурного</w:t>
      </w:r>
      <w:r>
        <w:rPr>
          <w:spacing w:val="-10"/>
        </w:rPr>
        <w:t xml:space="preserve"> </w:t>
      </w:r>
      <w:r>
        <w:rPr>
          <w:spacing w:val="-2"/>
        </w:rPr>
        <w:t>портрета.</w:t>
      </w:r>
    </w:p>
    <w:p w:rsidR="00D542CB" w:rsidRDefault="00436AA8">
      <w:pPr>
        <w:pStyle w:val="a3"/>
        <w:spacing w:before="2" w:line="242" w:lineRule="auto"/>
        <w:ind w:right="863" w:firstLine="758"/>
        <w:jc w:val="left"/>
      </w:pPr>
      <w:r>
        <w:t>Живописное</w:t>
      </w:r>
      <w:r>
        <w:rPr>
          <w:spacing w:val="-9"/>
        </w:rPr>
        <w:t xml:space="preserve"> </w:t>
      </w:r>
      <w:r>
        <w:t>изображение</w:t>
      </w:r>
      <w:r>
        <w:rPr>
          <w:spacing w:val="-10"/>
        </w:rPr>
        <w:t xml:space="preserve"> </w:t>
      </w:r>
      <w:r>
        <w:t>портрета.</w:t>
      </w:r>
      <w:r>
        <w:rPr>
          <w:spacing w:val="-7"/>
        </w:rPr>
        <w:t xml:space="preserve"> </w:t>
      </w:r>
      <w:r>
        <w:t>Роль</w:t>
      </w:r>
      <w:r>
        <w:rPr>
          <w:spacing w:val="-7"/>
        </w:rPr>
        <w:t xml:space="preserve"> </w:t>
      </w:r>
      <w:r>
        <w:t>цвета</w:t>
      </w:r>
      <w:r>
        <w:rPr>
          <w:spacing w:val="-12"/>
        </w:rPr>
        <w:t xml:space="preserve"> </w:t>
      </w:r>
      <w:r>
        <w:t>в</w:t>
      </w:r>
      <w:r>
        <w:rPr>
          <w:spacing w:val="-8"/>
        </w:rPr>
        <w:t xml:space="preserve"> </w:t>
      </w:r>
      <w:r>
        <w:t>живописном</w:t>
      </w:r>
      <w:r>
        <w:rPr>
          <w:spacing w:val="-7"/>
        </w:rPr>
        <w:t xml:space="preserve"> </w:t>
      </w:r>
      <w:r>
        <w:t>портретном</w:t>
      </w:r>
      <w:r>
        <w:rPr>
          <w:spacing w:val="-7"/>
        </w:rPr>
        <w:t xml:space="preserve"> </w:t>
      </w:r>
      <w:r>
        <w:t>образе</w:t>
      </w:r>
      <w:r>
        <w:rPr>
          <w:spacing w:val="-10"/>
        </w:rPr>
        <w:t xml:space="preserve"> </w:t>
      </w:r>
      <w:r>
        <w:t>в произведениях выдающихся живописцев.</w:t>
      </w:r>
    </w:p>
    <w:p w:rsidR="00D542CB" w:rsidRDefault="00436AA8">
      <w:pPr>
        <w:pStyle w:val="a3"/>
        <w:spacing w:line="242" w:lineRule="auto"/>
        <w:ind w:left="2462" w:right="3526"/>
        <w:jc w:val="left"/>
      </w:pPr>
      <w:r>
        <w:t>Опыт</w:t>
      </w:r>
      <w:r>
        <w:rPr>
          <w:spacing w:val="-15"/>
        </w:rPr>
        <w:t xml:space="preserve"> </w:t>
      </w:r>
      <w:r>
        <w:t>работы</w:t>
      </w:r>
      <w:r>
        <w:rPr>
          <w:spacing w:val="-15"/>
        </w:rPr>
        <w:t xml:space="preserve"> </w:t>
      </w:r>
      <w:r>
        <w:t>над</w:t>
      </w:r>
      <w:r>
        <w:rPr>
          <w:spacing w:val="-15"/>
        </w:rPr>
        <w:t xml:space="preserve"> </w:t>
      </w:r>
      <w:r>
        <w:t>созданием</w:t>
      </w:r>
      <w:r>
        <w:rPr>
          <w:spacing w:val="-15"/>
        </w:rPr>
        <w:t xml:space="preserve"> </w:t>
      </w:r>
      <w:r>
        <w:t>живописного</w:t>
      </w:r>
      <w:r>
        <w:rPr>
          <w:spacing w:val="-13"/>
        </w:rPr>
        <w:t xml:space="preserve"> </w:t>
      </w:r>
      <w:r>
        <w:t xml:space="preserve">портрета. </w:t>
      </w:r>
      <w:r>
        <w:rPr>
          <w:spacing w:val="-2"/>
        </w:rPr>
        <w:t>Пейзаж.</w:t>
      </w:r>
    </w:p>
    <w:p w:rsidR="00D542CB" w:rsidRDefault="00436AA8">
      <w:pPr>
        <w:pStyle w:val="a3"/>
        <w:spacing w:line="242" w:lineRule="auto"/>
        <w:ind w:right="850" w:firstLine="758"/>
      </w:pPr>
      <w:r>
        <w:t>Особенности изображения пространства в эпоху Древнего мира, в средневековом искусстве и в эпоху Возрождения.</w:t>
      </w:r>
    </w:p>
    <w:p w:rsidR="00D542CB" w:rsidRDefault="00436AA8">
      <w:pPr>
        <w:pStyle w:val="a3"/>
        <w:spacing w:line="268" w:lineRule="exact"/>
        <w:ind w:left="2462"/>
      </w:pPr>
      <w:r>
        <w:t>Правила</w:t>
      </w:r>
      <w:r>
        <w:rPr>
          <w:spacing w:val="-17"/>
        </w:rPr>
        <w:t xml:space="preserve"> </w:t>
      </w:r>
      <w:r>
        <w:t>построения</w:t>
      </w:r>
      <w:r>
        <w:rPr>
          <w:spacing w:val="-11"/>
        </w:rPr>
        <w:t xml:space="preserve"> </w:t>
      </w:r>
      <w:r>
        <w:t>линейной</w:t>
      </w:r>
      <w:r>
        <w:rPr>
          <w:spacing w:val="-12"/>
        </w:rPr>
        <w:t xml:space="preserve"> </w:t>
      </w:r>
      <w:r>
        <w:t>перспективы</w:t>
      </w:r>
      <w:r>
        <w:rPr>
          <w:spacing w:val="-11"/>
        </w:rPr>
        <w:t xml:space="preserve"> </w:t>
      </w:r>
      <w:r>
        <w:t>в</w:t>
      </w:r>
      <w:r>
        <w:rPr>
          <w:spacing w:val="-15"/>
        </w:rPr>
        <w:t xml:space="preserve"> </w:t>
      </w:r>
      <w:r>
        <w:t>изображени</w:t>
      </w:r>
      <w:r>
        <w:t>и</w:t>
      </w:r>
      <w:r>
        <w:rPr>
          <w:spacing w:val="-7"/>
        </w:rPr>
        <w:t xml:space="preserve"> </w:t>
      </w:r>
      <w:r>
        <w:rPr>
          <w:spacing w:val="-2"/>
        </w:rPr>
        <w:t>пространства.</w:t>
      </w:r>
    </w:p>
    <w:p w:rsidR="00D542CB" w:rsidRDefault="00436AA8">
      <w:pPr>
        <w:pStyle w:val="a3"/>
        <w:spacing w:before="2" w:line="237" w:lineRule="auto"/>
        <w:ind w:right="845" w:firstLine="758"/>
      </w:pPr>
      <w:r>
        <w:t>Правила воздушной перспективы, построения переднего, среднего и дальнего планов при изображении пейзажа.</w:t>
      </w:r>
    </w:p>
    <w:p w:rsidR="00D542CB" w:rsidRDefault="00436AA8">
      <w:pPr>
        <w:pStyle w:val="a3"/>
        <w:spacing w:line="272" w:lineRule="exact"/>
        <w:ind w:left="2462"/>
      </w:pPr>
      <w:r>
        <w:t>Особенности</w:t>
      </w:r>
      <w:r>
        <w:rPr>
          <w:spacing w:val="27"/>
        </w:rPr>
        <w:t xml:space="preserve">  </w:t>
      </w:r>
      <w:r>
        <w:t>изображения</w:t>
      </w:r>
      <w:r>
        <w:rPr>
          <w:spacing w:val="59"/>
        </w:rPr>
        <w:t xml:space="preserve">  </w:t>
      </w:r>
      <w:r>
        <w:t>разных</w:t>
      </w:r>
      <w:r>
        <w:rPr>
          <w:spacing w:val="59"/>
        </w:rPr>
        <w:t xml:space="preserve">  </w:t>
      </w:r>
      <w:r>
        <w:t>состояний</w:t>
      </w:r>
      <w:r>
        <w:rPr>
          <w:spacing w:val="59"/>
        </w:rPr>
        <w:t xml:space="preserve">  </w:t>
      </w:r>
      <w:r>
        <w:t>природы</w:t>
      </w:r>
      <w:r>
        <w:rPr>
          <w:spacing w:val="61"/>
        </w:rPr>
        <w:t xml:space="preserve">  </w:t>
      </w:r>
      <w:r>
        <w:t>и</w:t>
      </w:r>
      <w:r>
        <w:rPr>
          <w:spacing w:val="57"/>
        </w:rPr>
        <w:t xml:space="preserve">  </w:t>
      </w:r>
      <w:r>
        <w:t>её</w:t>
      </w:r>
      <w:r>
        <w:rPr>
          <w:spacing w:val="56"/>
        </w:rPr>
        <w:t xml:space="preserve">  </w:t>
      </w:r>
      <w:r>
        <w:rPr>
          <w:spacing w:val="-2"/>
        </w:rPr>
        <w:t>освещения.</w:t>
      </w:r>
    </w:p>
    <w:p w:rsidR="00D542CB" w:rsidRDefault="00436AA8">
      <w:pPr>
        <w:pStyle w:val="a3"/>
        <w:spacing w:line="274" w:lineRule="exact"/>
      </w:pPr>
      <w:r>
        <w:t>Романтический</w:t>
      </w:r>
      <w:r>
        <w:rPr>
          <w:spacing w:val="-15"/>
        </w:rPr>
        <w:t xml:space="preserve"> </w:t>
      </w:r>
      <w:r>
        <w:t>пейзаж.</w:t>
      </w:r>
      <w:r>
        <w:rPr>
          <w:spacing w:val="-12"/>
        </w:rPr>
        <w:t xml:space="preserve"> </w:t>
      </w:r>
      <w:r>
        <w:t>Морские</w:t>
      </w:r>
      <w:r>
        <w:rPr>
          <w:spacing w:val="-11"/>
        </w:rPr>
        <w:t xml:space="preserve"> </w:t>
      </w:r>
      <w:r>
        <w:t>пейзажи</w:t>
      </w:r>
      <w:r>
        <w:rPr>
          <w:spacing w:val="-10"/>
        </w:rPr>
        <w:t xml:space="preserve"> </w:t>
      </w:r>
      <w:r>
        <w:t>И.</w:t>
      </w:r>
      <w:r>
        <w:rPr>
          <w:spacing w:val="-10"/>
        </w:rPr>
        <w:t xml:space="preserve"> </w:t>
      </w:r>
      <w:r>
        <w:rPr>
          <w:spacing w:val="-2"/>
        </w:rPr>
        <w:t>Айвазовского.</w:t>
      </w:r>
    </w:p>
    <w:p w:rsidR="00D542CB" w:rsidRDefault="00436AA8">
      <w:pPr>
        <w:pStyle w:val="a3"/>
        <w:spacing w:before="2"/>
        <w:ind w:right="831" w:firstLine="758"/>
      </w:pPr>
      <w:r>
        <w:t>Особенно</w:t>
      </w:r>
      <w:r>
        <w:t>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D542CB" w:rsidRDefault="00436AA8">
      <w:pPr>
        <w:pStyle w:val="a3"/>
        <w:spacing w:before="1"/>
        <w:ind w:right="833" w:firstLine="758"/>
      </w:pPr>
      <w:r>
        <w:t>Живописное изображение различных состояний природы. Пейзаж в истории русской</w:t>
      </w:r>
      <w:r>
        <w:rPr>
          <w:spacing w:val="-9"/>
        </w:rPr>
        <w:t xml:space="preserve"> </w:t>
      </w:r>
      <w:r>
        <w:t>живописи</w:t>
      </w:r>
      <w:r>
        <w:rPr>
          <w:spacing w:val="-11"/>
        </w:rPr>
        <w:t xml:space="preserve"> </w:t>
      </w:r>
      <w:r>
        <w:t>и</w:t>
      </w:r>
      <w:r>
        <w:rPr>
          <w:spacing w:val="-9"/>
        </w:rPr>
        <w:t xml:space="preserve"> </w:t>
      </w:r>
      <w:r>
        <w:t>его</w:t>
      </w:r>
      <w:r>
        <w:rPr>
          <w:spacing w:val="-10"/>
        </w:rPr>
        <w:t xml:space="preserve"> </w:t>
      </w:r>
      <w:r>
        <w:t>зна</w:t>
      </w:r>
      <w:r>
        <w:t>чение</w:t>
      </w:r>
      <w:r>
        <w:rPr>
          <w:spacing w:val="-11"/>
        </w:rPr>
        <w:t xml:space="preserve"> </w:t>
      </w:r>
      <w:r>
        <w:t>в</w:t>
      </w:r>
      <w:r>
        <w:rPr>
          <w:spacing w:val="-10"/>
        </w:rPr>
        <w:t xml:space="preserve"> </w:t>
      </w:r>
      <w:r>
        <w:t>отечественной</w:t>
      </w:r>
      <w:r>
        <w:rPr>
          <w:spacing w:val="-9"/>
        </w:rPr>
        <w:t xml:space="preserve"> </w:t>
      </w:r>
      <w:r>
        <w:t>культуре.</w:t>
      </w:r>
      <w:r>
        <w:rPr>
          <w:spacing w:val="-10"/>
        </w:rPr>
        <w:t xml:space="preserve"> </w:t>
      </w:r>
      <w:r>
        <w:t>История</w:t>
      </w:r>
      <w:r>
        <w:rPr>
          <w:spacing w:val="-10"/>
        </w:rPr>
        <w:t xml:space="preserve"> </w:t>
      </w:r>
      <w:r>
        <w:t>становления</w:t>
      </w:r>
      <w:r>
        <w:rPr>
          <w:spacing w:val="31"/>
        </w:rPr>
        <w:t xml:space="preserve"> </w:t>
      </w:r>
      <w:r>
        <w:t>картины Родины в развитии отечественной пейзажной живописи XIX в.</w:t>
      </w:r>
    </w:p>
    <w:p w:rsidR="00D542CB" w:rsidRDefault="00436AA8">
      <w:pPr>
        <w:pStyle w:val="a3"/>
        <w:ind w:left="2462"/>
      </w:pPr>
      <w:r>
        <w:t>Становление</w:t>
      </w:r>
      <w:r>
        <w:rPr>
          <w:spacing w:val="73"/>
        </w:rPr>
        <w:t xml:space="preserve"> </w:t>
      </w:r>
      <w:r>
        <w:t>образа</w:t>
      </w:r>
      <w:r>
        <w:rPr>
          <w:spacing w:val="77"/>
        </w:rPr>
        <w:t xml:space="preserve"> </w:t>
      </w:r>
      <w:r>
        <w:t>родной</w:t>
      </w:r>
      <w:r>
        <w:rPr>
          <w:spacing w:val="50"/>
          <w:w w:val="150"/>
        </w:rPr>
        <w:t xml:space="preserve"> </w:t>
      </w:r>
      <w:r>
        <w:t>природы</w:t>
      </w:r>
      <w:r>
        <w:rPr>
          <w:spacing w:val="51"/>
          <w:w w:val="150"/>
        </w:rPr>
        <w:t xml:space="preserve"> </w:t>
      </w:r>
      <w:r>
        <w:t>в</w:t>
      </w:r>
      <w:r>
        <w:rPr>
          <w:spacing w:val="77"/>
        </w:rPr>
        <w:t xml:space="preserve"> </w:t>
      </w:r>
      <w:r>
        <w:t>произведениях</w:t>
      </w:r>
      <w:r>
        <w:rPr>
          <w:spacing w:val="52"/>
          <w:w w:val="150"/>
        </w:rPr>
        <w:t xml:space="preserve"> </w:t>
      </w:r>
      <w:r>
        <w:t>А.</w:t>
      </w:r>
      <w:r>
        <w:rPr>
          <w:spacing w:val="78"/>
        </w:rPr>
        <w:t xml:space="preserve"> </w:t>
      </w:r>
      <w:r>
        <w:t>Венецианова</w:t>
      </w:r>
      <w:r>
        <w:rPr>
          <w:spacing w:val="50"/>
          <w:w w:val="150"/>
        </w:rPr>
        <w:t xml:space="preserve"> </w:t>
      </w:r>
      <w:r>
        <w:t>и</w:t>
      </w:r>
      <w:r>
        <w:rPr>
          <w:spacing w:val="79"/>
        </w:rPr>
        <w:t xml:space="preserve"> </w:t>
      </w:r>
      <w:r>
        <w:rPr>
          <w:spacing w:val="-5"/>
        </w:rPr>
        <w:t>его</w:t>
      </w:r>
    </w:p>
    <w:p w:rsidR="00D542CB" w:rsidRDefault="00D542CB">
      <w:pPr>
        <w:pStyle w:val="a3"/>
        <w:sectPr w:rsidR="00D542CB">
          <w:pgSz w:w="11920" w:h="16850"/>
          <w:pgMar w:top="580" w:right="0" w:bottom="1180" w:left="0" w:header="0" w:footer="878" w:gutter="0"/>
          <w:cols w:space="720"/>
        </w:sectPr>
      </w:pPr>
    </w:p>
    <w:p w:rsidR="00D542CB" w:rsidRDefault="00436AA8">
      <w:pPr>
        <w:pStyle w:val="a3"/>
        <w:spacing w:before="70"/>
        <w:ind w:right="838"/>
      </w:pPr>
      <w:r>
        <w:lastRenderedPageBreak/>
        <w:t>учеников:</w:t>
      </w:r>
      <w:r>
        <w:rPr>
          <w:spacing w:val="-1"/>
        </w:rPr>
        <w:t xml:space="preserve"> </w:t>
      </w:r>
      <w:r>
        <w:t>А. Саврасова,</w:t>
      </w:r>
      <w:r>
        <w:rPr>
          <w:spacing w:val="-3"/>
        </w:rPr>
        <w:t xml:space="preserve"> </w:t>
      </w:r>
      <w:r>
        <w:t>И. Шишкина. Пейзажная живопись И.</w:t>
      </w:r>
      <w:r>
        <w:rPr>
          <w:spacing w:val="-4"/>
        </w:rPr>
        <w:t xml:space="preserve"> </w:t>
      </w:r>
      <w:r>
        <w:t>Левитана</w:t>
      </w:r>
      <w:r>
        <w:rPr>
          <w:spacing w:val="-7"/>
        </w:rPr>
        <w:t xml:space="preserve"> </w:t>
      </w:r>
      <w:r>
        <w:t>и её</w:t>
      </w:r>
      <w:r>
        <w:rPr>
          <w:spacing w:val="-4"/>
        </w:rPr>
        <w:t xml:space="preserve"> </w:t>
      </w:r>
      <w:r>
        <w:t>значение</w:t>
      </w:r>
      <w:r>
        <w:rPr>
          <w:spacing w:val="-1"/>
        </w:rPr>
        <w:t xml:space="preserve"> </w:t>
      </w:r>
      <w:r>
        <w:t>для русской культуры. Значение художественного образа отечественного пейзажа в развитии чувства Родины.</w:t>
      </w:r>
    </w:p>
    <w:p w:rsidR="00D542CB" w:rsidRDefault="00436AA8">
      <w:pPr>
        <w:pStyle w:val="a3"/>
        <w:spacing w:before="5"/>
        <w:ind w:left="2462"/>
      </w:pPr>
      <w:r>
        <w:t>Творческий</w:t>
      </w:r>
      <w:r>
        <w:rPr>
          <w:spacing w:val="-17"/>
        </w:rPr>
        <w:t xml:space="preserve"> </w:t>
      </w:r>
      <w:r>
        <w:t>опыт</w:t>
      </w:r>
      <w:r>
        <w:rPr>
          <w:spacing w:val="-15"/>
        </w:rPr>
        <w:t xml:space="preserve"> </w:t>
      </w:r>
      <w:r>
        <w:t>в</w:t>
      </w:r>
      <w:r>
        <w:rPr>
          <w:spacing w:val="-15"/>
        </w:rPr>
        <w:t xml:space="preserve"> </w:t>
      </w:r>
      <w:r>
        <w:t>создании</w:t>
      </w:r>
      <w:r>
        <w:rPr>
          <w:spacing w:val="-15"/>
        </w:rPr>
        <w:t xml:space="preserve"> </w:t>
      </w:r>
      <w:r>
        <w:t>композиционного</w:t>
      </w:r>
      <w:r>
        <w:rPr>
          <w:spacing w:val="-15"/>
        </w:rPr>
        <w:t xml:space="preserve"> </w:t>
      </w:r>
      <w:r>
        <w:t>живописного</w:t>
      </w:r>
      <w:r>
        <w:rPr>
          <w:spacing w:val="-15"/>
        </w:rPr>
        <w:t xml:space="preserve"> </w:t>
      </w:r>
      <w:r>
        <w:t>пейзажа</w:t>
      </w:r>
      <w:r>
        <w:rPr>
          <w:spacing w:val="-15"/>
        </w:rPr>
        <w:t xml:space="preserve"> </w:t>
      </w:r>
      <w:r>
        <w:t>своей</w:t>
      </w:r>
      <w:r>
        <w:rPr>
          <w:spacing w:val="-12"/>
        </w:rPr>
        <w:t xml:space="preserve"> </w:t>
      </w:r>
      <w:r>
        <w:rPr>
          <w:spacing w:val="-2"/>
        </w:rPr>
        <w:t>Родины.</w:t>
      </w:r>
    </w:p>
    <w:p w:rsidR="00D542CB" w:rsidRDefault="00436AA8">
      <w:pPr>
        <w:pStyle w:val="a3"/>
        <w:spacing w:before="5" w:line="295" w:lineRule="auto"/>
        <w:ind w:right="966" w:firstLine="758"/>
      </w:pPr>
      <w:r>
        <w:t xml:space="preserve">Графический образ </w:t>
      </w:r>
      <w:r>
        <w:t>пейзажа в работах выдающихся мастеров. Средства выразительности в графическом рисунке и многообразие графических техник.</w:t>
      </w:r>
    </w:p>
    <w:p w:rsidR="00D542CB" w:rsidRDefault="00436AA8">
      <w:pPr>
        <w:pStyle w:val="a3"/>
        <w:spacing w:line="209" w:lineRule="exact"/>
        <w:ind w:left="2462"/>
      </w:pPr>
      <w:r>
        <w:t>Графические</w:t>
      </w:r>
      <w:r>
        <w:rPr>
          <w:spacing w:val="-15"/>
        </w:rPr>
        <w:t xml:space="preserve"> </w:t>
      </w:r>
      <w:r>
        <w:t>зарисовки</w:t>
      </w:r>
      <w:r>
        <w:rPr>
          <w:spacing w:val="-8"/>
        </w:rPr>
        <w:t xml:space="preserve"> </w:t>
      </w:r>
      <w:r>
        <w:t>и</w:t>
      </w:r>
      <w:r>
        <w:rPr>
          <w:spacing w:val="-12"/>
        </w:rPr>
        <w:t xml:space="preserve"> </w:t>
      </w:r>
      <w:r>
        <w:t>графическая</w:t>
      </w:r>
      <w:r>
        <w:rPr>
          <w:spacing w:val="-5"/>
        </w:rPr>
        <w:t xml:space="preserve"> </w:t>
      </w:r>
      <w:r>
        <w:t>композиция</w:t>
      </w:r>
      <w:r>
        <w:rPr>
          <w:spacing w:val="-9"/>
        </w:rPr>
        <w:t xml:space="preserve"> </w:t>
      </w:r>
      <w:r>
        <w:t>на</w:t>
      </w:r>
      <w:r>
        <w:rPr>
          <w:spacing w:val="-12"/>
        </w:rPr>
        <w:t xml:space="preserve"> </w:t>
      </w:r>
      <w:r>
        <w:t>темы</w:t>
      </w:r>
      <w:r>
        <w:rPr>
          <w:spacing w:val="-9"/>
        </w:rPr>
        <w:t xml:space="preserve"> </w:t>
      </w:r>
      <w:r>
        <w:t>окружающей</w:t>
      </w:r>
      <w:r>
        <w:rPr>
          <w:spacing w:val="-2"/>
        </w:rPr>
        <w:t xml:space="preserve"> природы.</w:t>
      </w:r>
    </w:p>
    <w:p w:rsidR="00D542CB" w:rsidRDefault="00436AA8">
      <w:pPr>
        <w:pStyle w:val="a3"/>
        <w:spacing w:before="3" w:line="242" w:lineRule="auto"/>
        <w:ind w:right="855" w:firstLine="758"/>
      </w:pPr>
      <w:r>
        <w:t>Городской пейзаж в творчестве мастеров искусства. Многообраз</w:t>
      </w:r>
      <w:r>
        <w:t>ие в понимании образа города.</w:t>
      </w:r>
    </w:p>
    <w:p w:rsidR="00D542CB" w:rsidRDefault="00436AA8">
      <w:pPr>
        <w:pStyle w:val="a3"/>
        <w:spacing w:before="1" w:line="237" w:lineRule="auto"/>
        <w:ind w:right="840" w:firstLine="758"/>
      </w:pPr>
      <w: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D542CB" w:rsidRDefault="00436AA8">
      <w:pPr>
        <w:pStyle w:val="a3"/>
        <w:spacing w:before="6" w:line="235" w:lineRule="auto"/>
        <w:ind w:right="848" w:firstLine="758"/>
      </w:pPr>
      <w:r>
        <w:t>Опыт изображения городского пейзажа. Наблюдательная перспектива и ритмическая организация плоскости изображения.</w:t>
      </w:r>
    </w:p>
    <w:p w:rsidR="00D542CB" w:rsidRDefault="00436AA8">
      <w:pPr>
        <w:pStyle w:val="a3"/>
        <w:spacing w:before="2"/>
        <w:ind w:left="2462"/>
      </w:pPr>
      <w:r>
        <w:t>Бытовой</w:t>
      </w:r>
      <w:r>
        <w:rPr>
          <w:spacing w:val="-8"/>
        </w:rPr>
        <w:t xml:space="preserve"> </w:t>
      </w:r>
      <w:r>
        <w:t>жанр</w:t>
      </w:r>
      <w:r>
        <w:rPr>
          <w:spacing w:val="-14"/>
        </w:rPr>
        <w:t xml:space="preserve"> </w:t>
      </w:r>
      <w:r>
        <w:t>в</w:t>
      </w:r>
      <w:r>
        <w:rPr>
          <w:spacing w:val="-10"/>
        </w:rPr>
        <w:t xml:space="preserve"> </w:t>
      </w:r>
      <w:r>
        <w:t>изобразительном</w:t>
      </w:r>
      <w:r>
        <w:rPr>
          <w:spacing w:val="-10"/>
        </w:rPr>
        <w:t xml:space="preserve"> </w:t>
      </w:r>
      <w:r>
        <w:rPr>
          <w:spacing w:val="-2"/>
        </w:rPr>
        <w:t>искусстве.</w:t>
      </w:r>
    </w:p>
    <w:p w:rsidR="00D542CB" w:rsidRDefault="00436AA8">
      <w:pPr>
        <w:pStyle w:val="a3"/>
        <w:spacing w:before="3"/>
        <w:ind w:right="843" w:firstLine="758"/>
      </w:pPr>
      <w:r>
        <w:t>Изображение труда и бытовой жизни людей в традициях искусства разных эпох. Значение художественного и</w:t>
      </w:r>
      <w:r>
        <w:t>зображения бытовой жизни людей в понимании истории человечества и современной жизни.</w:t>
      </w:r>
    </w:p>
    <w:p w:rsidR="00D542CB" w:rsidRDefault="00436AA8">
      <w:pPr>
        <w:pStyle w:val="a3"/>
        <w:ind w:right="845" w:firstLine="758"/>
      </w:pPr>
      <w:r>
        <w:rPr>
          <w:spacing w:val="-2"/>
        </w:rPr>
        <w:t>Жанровая картина</w:t>
      </w:r>
      <w:r>
        <w:rPr>
          <w:spacing w:val="-6"/>
        </w:rPr>
        <w:t xml:space="preserve"> </w:t>
      </w:r>
      <w:r>
        <w:rPr>
          <w:spacing w:val="-2"/>
        </w:rPr>
        <w:t>как обобщение</w:t>
      </w:r>
      <w:r>
        <w:rPr>
          <w:spacing w:val="-3"/>
        </w:rPr>
        <w:t xml:space="preserve"> </w:t>
      </w:r>
      <w:r>
        <w:rPr>
          <w:spacing w:val="-2"/>
        </w:rPr>
        <w:t>жизненных впечатлений художника.</w:t>
      </w:r>
      <w:r>
        <w:rPr>
          <w:spacing w:val="-5"/>
        </w:rPr>
        <w:t xml:space="preserve"> </w:t>
      </w:r>
      <w:r>
        <w:rPr>
          <w:spacing w:val="-2"/>
        </w:rPr>
        <w:t xml:space="preserve">Тема, сюжет, </w:t>
      </w:r>
      <w:r>
        <w:t>содержание в жанровой картине. Образ нравственных и ценностных смыслов в жанровой картине и ро</w:t>
      </w:r>
      <w:r>
        <w:t>ль картины в их утверждении.</w:t>
      </w:r>
    </w:p>
    <w:p w:rsidR="00D542CB" w:rsidRDefault="00436AA8">
      <w:pPr>
        <w:pStyle w:val="a3"/>
        <w:spacing w:before="4" w:line="235" w:lineRule="auto"/>
        <w:ind w:right="855" w:firstLine="758"/>
      </w:pPr>
      <w: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D542CB" w:rsidRDefault="00436AA8">
      <w:pPr>
        <w:pStyle w:val="a3"/>
        <w:spacing w:line="275" w:lineRule="exact"/>
        <w:ind w:left="2462"/>
      </w:pPr>
      <w:r>
        <w:t>Исторический</w:t>
      </w:r>
      <w:r>
        <w:rPr>
          <w:spacing w:val="-12"/>
        </w:rPr>
        <w:t xml:space="preserve"> </w:t>
      </w:r>
      <w:r>
        <w:t>жанр</w:t>
      </w:r>
      <w:r>
        <w:rPr>
          <w:spacing w:val="-14"/>
        </w:rPr>
        <w:t xml:space="preserve"> </w:t>
      </w:r>
      <w:r>
        <w:t>в</w:t>
      </w:r>
      <w:r>
        <w:rPr>
          <w:spacing w:val="-10"/>
        </w:rPr>
        <w:t xml:space="preserve"> </w:t>
      </w:r>
      <w:r>
        <w:t>изобразительном</w:t>
      </w:r>
      <w:r>
        <w:rPr>
          <w:spacing w:val="-10"/>
        </w:rPr>
        <w:t xml:space="preserve"> </w:t>
      </w:r>
      <w:r>
        <w:rPr>
          <w:spacing w:val="-2"/>
        </w:rPr>
        <w:t>искусстве.</w:t>
      </w:r>
    </w:p>
    <w:p w:rsidR="00D542CB" w:rsidRDefault="00436AA8">
      <w:pPr>
        <w:pStyle w:val="a3"/>
        <w:spacing w:before="3" w:line="242" w:lineRule="auto"/>
        <w:ind w:right="844" w:firstLine="758"/>
      </w:pPr>
      <w:r>
        <w:t>Историческая тема</w:t>
      </w:r>
      <w:r>
        <w:rPr>
          <w:spacing w:val="-3"/>
        </w:rPr>
        <w:t xml:space="preserve"> </w:t>
      </w:r>
      <w:r>
        <w:t>в</w:t>
      </w:r>
      <w:r>
        <w:rPr>
          <w:spacing w:val="-6"/>
        </w:rPr>
        <w:t xml:space="preserve"> </w:t>
      </w:r>
      <w:r>
        <w:t>искусстве как изображение наиболее значительных событий в жизни общества.</w:t>
      </w:r>
    </w:p>
    <w:p w:rsidR="00D542CB" w:rsidRDefault="00436AA8">
      <w:pPr>
        <w:pStyle w:val="a3"/>
        <w:spacing w:line="242" w:lineRule="auto"/>
        <w:ind w:right="850" w:firstLine="758"/>
      </w:pPr>
      <w: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D542CB" w:rsidRDefault="00436AA8">
      <w:pPr>
        <w:pStyle w:val="a3"/>
        <w:spacing w:line="242" w:lineRule="auto"/>
        <w:ind w:right="849" w:firstLine="758"/>
      </w:pPr>
      <w:r>
        <w:t>Историческая картина в русском ис</w:t>
      </w:r>
      <w:r>
        <w:t>кусстве XIX в. и её особое место в развитии отечественной культуры.</w:t>
      </w:r>
    </w:p>
    <w:p w:rsidR="00D542CB" w:rsidRDefault="00436AA8">
      <w:pPr>
        <w:pStyle w:val="a3"/>
        <w:spacing w:line="242" w:lineRule="auto"/>
        <w:ind w:right="850" w:firstLine="758"/>
      </w:pPr>
      <w:r>
        <w:t>Картина К. Брюллова «Последний день Помпеи», исторические картины в творчестве В. Сурикова и других. Исторический образ России в картинах XX в.</w:t>
      </w:r>
    </w:p>
    <w:p w:rsidR="00D542CB" w:rsidRDefault="00436AA8">
      <w:pPr>
        <w:pStyle w:val="a3"/>
        <w:ind w:right="828" w:firstLine="758"/>
      </w:pPr>
      <w:r>
        <w:t>Работа</w:t>
      </w:r>
      <w:r>
        <w:rPr>
          <w:spacing w:val="-9"/>
        </w:rPr>
        <w:t xml:space="preserve"> </w:t>
      </w:r>
      <w:r>
        <w:t>над</w:t>
      </w:r>
      <w:r>
        <w:rPr>
          <w:spacing w:val="-9"/>
        </w:rPr>
        <w:t xml:space="preserve"> </w:t>
      </w:r>
      <w:r>
        <w:t>сюжетной</w:t>
      </w:r>
      <w:r>
        <w:rPr>
          <w:spacing w:val="-8"/>
        </w:rPr>
        <w:t xml:space="preserve"> </w:t>
      </w:r>
      <w:r>
        <w:t>композицией.</w:t>
      </w:r>
      <w:r>
        <w:rPr>
          <w:spacing w:val="-9"/>
        </w:rPr>
        <w:t xml:space="preserve"> </w:t>
      </w:r>
      <w:r>
        <w:t>Этапы</w:t>
      </w:r>
      <w:r>
        <w:rPr>
          <w:spacing w:val="-9"/>
        </w:rPr>
        <w:t xml:space="preserve"> </w:t>
      </w:r>
      <w:r>
        <w:t>длите</w:t>
      </w:r>
      <w:r>
        <w:t>льного</w:t>
      </w:r>
      <w:r>
        <w:rPr>
          <w:spacing w:val="-9"/>
        </w:rPr>
        <w:t xml:space="preserve"> </w:t>
      </w:r>
      <w:r>
        <w:t>периода</w:t>
      </w:r>
      <w:r>
        <w:rPr>
          <w:spacing w:val="-4"/>
        </w:rPr>
        <w:t xml:space="preserve"> </w:t>
      </w:r>
      <w:r>
        <w:t>работы</w:t>
      </w:r>
      <w:r>
        <w:rPr>
          <w:spacing w:val="27"/>
        </w:rPr>
        <w:t xml:space="preserve"> </w:t>
      </w:r>
      <w:r>
        <w:t>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D542CB" w:rsidRDefault="00436AA8">
      <w:pPr>
        <w:pStyle w:val="a3"/>
        <w:spacing w:line="237" w:lineRule="auto"/>
        <w:ind w:right="834" w:firstLine="758"/>
      </w:pPr>
      <w:r>
        <w:t>Разработка эскизов композиции на историческую тему с использованием собран</w:t>
      </w:r>
      <w:r>
        <w:t>ного материала по задуманному сюжету.</w:t>
      </w:r>
    </w:p>
    <w:p w:rsidR="00D542CB" w:rsidRDefault="00436AA8">
      <w:pPr>
        <w:pStyle w:val="a3"/>
        <w:spacing w:line="270" w:lineRule="exact"/>
        <w:ind w:left="2462"/>
      </w:pPr>
      <w:r>
        <w:t>Библейские</w:t>
      </w:r>
      <w:r>
        <w:rPr>
          <w:spacing w:val="-11"/>
        </w:rPr>
        <w:t xml:space="preserve"> </w:t>
      </w:r>
      <w:r>
        <w:t>темы</w:t>
      </w:r>
      <w:r>
        <w:rPr>
          <w:spacing w:val="-9"/>
        </w:rPr>
        <w:t xml:space="preserve"> </w:t>
      </w:r>
      <w:r>
        <w:t>в</w:t>
      </w:r>
      <w:r>
        <w:rPr>
          <w:spacing w:val="-14"/>
        </w:rPr>
        <w:t xml:space="preserve"> </w:t>
      </w:r>
      <w:r>
        <w:t>изобразительном</w:t>
      </w:r>
      <w:r>
        <w:rPr>
          <w:spacing w:val="-10"/>
        </w:rPr>
        <w:t xml:space="preserve"> </w:t>
      </w:r>
      <w:r>
        <w:rPr>
          <w:spacing w:val="-2"/>
        </w:rPr>
        <w:t>искусстве.</w:t>
      </w:r>
    </w:p>
    <w:p w:rsidR="00D542CB" w:rsidRDefault="00436AA8">
      <w:pPr>
        <w:pStyle w:val="a3"/>
        <w:spacing w:line="242" w:lineRule="auto"/>
        <w:ind w:right="842" w:firstLine="758"/>
      </w:pPr>
      <w:r>
        <w:t>Исторические картины на</w:t>
      </w:r>
      <w:r>
        <w:rPr>
          <w:spacing w:val="-4"/>
        </w:rPr>
        <w:t xml:space="preserve"> </w:t>
      </w:r>
      <w:r>
        <w:t>библейские темы:</w:t>
      </w:r>
      <w:r>
        <w:rPr>
          <w:spacing w:val="-2"/>
        </w:rPr>
        <w:t xml:space="preserve"> </w:t>
      </w:r>
      <w:r>
        <w:t>место и значение сюжетов Священной истории в европейской культуре.</w:t>
      </w:r>
    </w:p>
    <w:p w:rsidR="00D542CB" w:rsidRDefault="00436AA8">
      <w:pPr>
        <w:pStyle w:val="a3"/>
        <w:spacing w:line="242" w:lineRule="auto"/>
        <w:ind w:right="838" w:firstLine="758"/>
      </w:pPr>
      <w:r>
        <w:t>Вечные темы и их нравственное и духовно-ценностное выражение как «духовная ось», соединяющая жизненные позиции разных поколений.</w:t>
      </w:r>
    </w:p>
    <w:p w:rsidR="00D542CB" w:rsidRDefault="00436AA8">
      <w:pPr>
        <w:pStyle w:val="a3"/>
        <w:ind w:right="842" w:firstLine="758"/>
      </w:pPr>
      <w:r>
        <w:t xml:space="preserve">Произведения на библейские темы Леонардо да Винчи, Рафаэля, Рембрандта, в скульптуре «Пьета» Микеланджело и других. Библейские </w:t>
      </w:r>
      <w:r>
        <w:t>темы в отечественных картинах XIX в. (А. Иванов.</w:t>
      </w:r>
      <w:r>
        <w:rPr>
          <w:spacing w:val="34"/>
        </w:rPr>
        <w:t xml:space="preserve"> </w:t>
      </w:r>
      <w:r>
        <w:t>«Явление Христа народу»,</w:t>
      </w:r>
      <w:r>
        <w:rPr>
          <w:spacing w:val="39"/>
        </w:rPr>
        <w:t xml:space="preserve"> </w:t>
      </w:r>
      <w:r>
        <w:t>И. Крамской.</w:t>
      </w:r>
      <w:r>
        <w:rPr>
          <w:spacing w:val="34"/>
        </w:rPr>
        <w:t xml:space="preserve"> </w:t>
      </w:r>
      <w:r>
        <w:t>«Христос в пустыне»,</w:t>
      </w:r>
      <w:r>
        <w:rPr>
          <w:spacing w:val="36"/>
        </w:rPr>
        <w:t xml:space="preserve"> </w:t>
      </w:r>
      <w:r>
        <w:t>Н. Ге.</w:t>
      </w:r>
    </w:p>
    <w:p w:rsidR="00D542CB" w:rsidRDefault="00436AA8">
      <w:pPr>
        <w:pStyle w:val="a3"/>
        <w:spacing w:line="237" w:lineRule="auto"/>
        <w:ind w:right="846"/>
      </w:pPr>
      <w:r>
        <w:t>«Тайная вечеря», В. Поленов. «Христос и грешница»). Иконопись как великое проявление русской культуры. Язык изображения в иконе - его религио</w:t>
      </w:r>
      <w:r>
        <w:t>зный и символический смысл.</w:t>
      </w:r>
    </w:p>
    <w:p w:rsidR="00D542CB" w:rsidRDefault="00436AA8">
      <w:pPr>
        <w:pStyle w:val="a3"/>
        <w:spacing w:line="242" w:lineRule="auto"/>
        <w:ind w:firstLine="758"/>
        <w:jc w:val="left"/>
      </w:pPr>
      <w:r>
        <w:t>Великие</w:t>
      </w:r>
      <w:r>
        <w:rPr>
          <w:spacing w:val="-14"/>
        </w:rPr>
        <w:t xml:space="preserve"> </w:t>
      </w:r>
      <w:r>
        <w:t>русские</w:t>
      </w:r>
      <w:r>
        <w:rPr>
          <w:spacing w:val="-14"/>
        </w:rPr>
        <w:t xml:space="preserve"> </w:t>
      </w:r>
      <w:r>
        <w:t>иконописцы:</w:t>
      </w:r>
      <w:r>
        <w:rPr>
          <w:spacing w:val="-14"/>
        </w:rPr>
        <w:t xml:space="preserve"> </w:t>
      </w:r>
      <w:r>
        <w:t>духовный</w:t>
      </w:r>
      <w:r>
        <w:rPr>
          <w:spacing w:val="-9"/>
        </w:rPr>
        <w:t xml:space="preserve"> </w:t>
      </w:r>
      <w:r>
        <w:t>свет</w:t>
      </w:r>
      <w:r>
        <w:rPr>
          <w:spacing w:val="-13"/>
        </w:rPr>
        <w:t xml:space="preserve"> </w:t>
      </w:r>
      <w:r>
        <w:t>икон</w:t>
      </w:r>
      <w:r>
        <w:rPr>
          <w:spacing w:val="-13"/>
        </w:rPr>
        <w:t xml:space="preserve"> </w:t>
      </w:r>
      <w:r>
        <w:t>Андрея</w:t>
      </w:r>
      <w:r>
        <w:rPr>
          <w:spacing w:val="-14"/>
        </w:rPr>
        <w:t xml:space="preserve"> </w:t>
      </w:r>
      <w:r>
        <w:t>Рублёва,</w:t>
      </w:r>
      <w:r>
        <w:rPr>
          <w:spacing w:val="-14"/>
        </w:rPr>
        <w:t xml:space="preserve"> </w:t>
      </w:r>
      <w:r>
        <w:t>Феофана</w:t>
      </w:r>
      <w:r>
        <w:rPr>
          <w:spacing w:val="-14"/>
        </w:rPr>
        <w:t xml:space="preserve"> </w:t>
      </w:r>
      <w:r>
        <w:t xml:space="preserve">Грека, </w:t>
      </w:r>
      <w:r>
        <w:rPr>
          <w:spacing w:val="-2"/>
        </w:rPr>
        <w:t>Дионисия.</w:t>
      </w:r>
    </w:p>
    <w:p w:rsidR="00D542CB" w:rsidRDefault="00436AA8">
      <w:pPr>
        <w:pStyle w:val="a3"/>
        <w:spacing w:line="269" w:lineRule="exact"/>
        <w:ind w:left="2462"/>
        <w:jc w:val="left"/>
      </w:pPr>
      <w:r>
        <w:t>Работа</w:t>
      </w:r>
      <w:r>
        <w:rPr>
          <w:spacing w:val="-9"/>
        </w:rPr>
        <w:t xml:space="preserve"> </w:t>
      </w:r>
      <w:r>
        <w:t>над</w:t>
      </w:r>
      <w:r>
        <w:rPr>
          <w:spacing w:val="-9"/>
        </w:rPr>
        <w:t xml:space="preserve"> </w:t>
      </w:r>
      <w:r>
        <w:t>эскизом</w:t>
      </w:r>
      <w:r>
        <w:rPr>
          <w:spacing w:val="-5"/>
        </w:rPr>
        <w:t xml:space="preserve"> </w:t>
      </w:r>
      <w:r>
        <w:t>сюжетной</w:t>
      </w:r>
      <w:r>
        <w:rPr>
          <w:spacing w:val="-8"/>
        </w:rPr>
        <w:t xml:space="preserve"> </w:t>
      </w:r>
      <w:r>
        <w:rPr>
          <w:spacing w:val="-2"/>
        </w:rPr>
        <w:t>композиции.</w:t>
      </w:r>
    </w:p>
    <w:p w:rsidR="00D542CB" w:rsidRDefault="00436AA8">
      <w:pPr>
        <w:pStyle w:val="a3"/>
        <w:spacing w:line="237" w:lineRule="auto"/>
        <w:ind w:right="863" w:firstLine="758"/>
        <w:jc w:val="left"/>
      </w:pPr>
      <w:r>
        <w:t>Роль</w:t>
      </w:r>
      <w:r>
        <w:rPr>
          <w:spacing w:val="80"/>
        </w:rPr>
        <w:t xml:space="preserve"> </w:t>
      </w:r>
      <w:r>
        <w:t>и</w:t>
      </w:r>
      <w:r>
        <w:rPr>
          <w:spacing w:val="80"/>
        </w:rPr>
        <w:t xml:space="preserve"> </w:t>
      </w:r>
      <w:r>
        <w:t>значение</w:t>
      </w:r>
      <w:r>
        <w:rPr>
          <w:spacing w:val="80"/>
        </w:rPr>
        <w:t xml:space="preserve"> </w:t>
      </w:r>
      <w:r>
        <w:t>изобразительного</w:t>
      </w:r>
      <w:r>
        <w:rPr>
          <w:spacing w:val="80"/>
        </w:rPr>
        <w:t xml:space="preserve"> </w:t>
      </w:r>
      <w:r>
        <w:t>искусства</w:t>
      </w:r>
      <w:r>
        <w:rPr>
          <w:spacing w:val="80"/>
        </w:rPr>
        <w:t xml:space="preserve"> </w:t>
      </w:r>
      <w:r>
        <w:t>в</w:t>
      </w:r>
      <w:r>
        <w:rPr>
          <w:spacing w:val="80"/>
        </w:rPr>
        <w:t xml:space="preserve"> </w:t>
      </w:r>
      <w:r>
        <w:t>жизни</w:t>
      </w:r>
      <w:r>
        <w:rPr>
          <w:spacing w:val="80"/>
        </w:rPr>
        <w:t xml:space="preserve"> </w:t>
      </w:r>
      <w:r>
        <w:t>людей:</w:t>
      </w:r>
      <w:r>
        <w:rPr>
          <w:spacing w:val="80"/>
        </w:rPr>
        <w:t xml:space="preserve"> </w:t>
      </w:r>
      <w:r>
        <w:t>образ</w:t>
      </w:r>
      <w:r>
        <w:rPr>
          <w:spacing w:val="80"/>
        </w:rPr>
        <w:t xml:space="preserve"> </w:t>
      </w:r>
      <w:r>
        <w:t>мира</w:t>
      </w:r>
      <w:r>
        <w:rPr>
          <w:spacing w:val="80"/>
        </w:rPr>
        <w:t xml:space="preserve"> </w:t>
      </w:r>
      <w:r>
        <w:t>в изобразительном искусстве.</w:t>
      </w:r>
    </w:p>
    <w:p w:rsidR="00D542CB" w:rsidRDefault="00D542CB">
      <w:pPr>
        <w:pStyle w:val="a3"/>
        <w:spacing w:line="237" w:lineRule="auto"/>
        <w:jc w:val="left"/>
        <w:sectPr w:rsidR="00D542CB">
          <w:pgSz w:w="11920" w:h="16850"/>
          <w:pgMar w:top="660" w:right="0" w:bottom="1180" w:left="0" w:header="0" w:footer="878" w:gutter="0"/>
          <w:cols w:space="720"/>
        </w:sectPr>
      </w:pPr>
    </w:p>
    <w:p w:rsidR="00D542CB" w:rsidRDefault="00436AA8">
      <w:pPr>
        <w:pStyle w:val="a3"/>
        <w:spacing w:before="70" w:line="242" w:lineRule="auto"/>
        <w:ind w:left="2462" w:right="5357"/>
        <w:jc w:val="left"/>
      </w:pPr>
      <w:r>
        <w:lastRenderedPageBreak/>
        <w:t>Содержание</w:t>
      </w:r>
      <w:r>
        <w:rPr>
          <w:spacing w:val="40"/>
        </w:rPr>
        <w:t xml:space="preserve"> </w:t>
      </w:r>
      <w:r>
        <w:t>обучения</w:t>
      </w:r>
      <w:r>
        <w:rPr>
          <w:spacing w:val="40"/>
        </w:rPr>
        <w:t xml:space="preserve"> </w:t>
      </w:r>
      <w:r>
        <w:t>в</w:t>
      </w:r>
      <w:r>
        <w:rPr>
          <w:spacing w:val="40"/>
        </w:rPr>
        <w:t xml:space="preserve"> </w:t>
      </w:r>
      <w:r>
        <w:t>7</w:t>
      </w:r>
      <w:r>
        <w:rPr>
          <w:spacing w:val="40"/>
        </w:rPr>
        <w:t xml:space="preserve"> </w:t>
      </w:r>
      <w:r>
        <w:t>классе. Модуль</w:t>
      </w:r>
      <w:r>
        <w:rPr>
          <w:spacing w:val="-14"/>
        </w:rPr>
        <w:t xml:space="preserve"> </w:t>
      </w:r>
      <w:r>
        <w:t>№</w:t>
      </w:r>
      <w:r>
        <w:rPr>
          <w:spacing w:val="-14"/>
        </w:rPr>
        <w:t xml:space="preserve"> </w:t>
      </w:r>
      <w:r>
        <w:t>3</w:t>
      </w:r>
      <w:r>
        <w:rPr>
          <w:spacing w:val="-12"/>
        </w:rPr>
        <w:t xml:space="preserve"> </w:t>
      </w:r>
      <w:r>
        <w:t>«Архитектура</w:t>
      </w:r>
      <w:r>
        <w:rPr>
          <w:spacing w:val="-15"/>
        </w:rPr>
        <w:t xml:space="preserve"> </w:t>
      </w:r>
      <w:r>
        <w:t>и</w:t>
      </w:r>
      <w:r>
        <w:rPr>
          <w:spacing w:val="-9"/>
        </w:rPr>
        <w:t xml:space="preserve"> </w:t>
      </w:r>
      <w:r>
        <w:t>дизайн».</w:t>
      </w:r>
    </w:p>
    <w:p w:rsidR="00D542CB" w:rsidRDefault="00436AA8">
      <w:pPr>
        <w:pStyle w:val="a3"/>
        <w:spacing w:line="242" w:lineRule="auto"/>
        <w:ind w:right="863" w:firstLine="758"/>
        <w:jc w:val="left"/>
      </w:pPr>
      <w:r>
        <w:t>Архитектура</w:t>
      </w:r>
      <w:r>
        <w:rPr>
          <w:spacing w:val="34"/>
        </w:rPr>
        <w:t xml:space="preserve"> </w:t>
      </w:r>
      <w:r>
        <w:t>и</w:t>
      </w:r>
      <w:r>
        <w:rPr>
          <w:spacing w:val="35"/>
        </w:rPr>
        <w:t xml:space="preserve"> </w:t>
      </w:r>
      <w:r>
        <w:t>дизайн</w:t>
      </w:r>
      <w:r>
        <w:rPr>
          <w:spacing w:val="35"/>
        </w:rPr>
        <w:t xml:space="preserve"> </w:t>
      </w:r>
      <w:r>
        <w:t>-</w:t>
      </w:r>
      <w:r>
        <w:rPr>
          <w:spacing w:val="36"/>
        </w:rPr>
        <w:t xml:space="preserve"> </w:t>
      </w:r>
      <w:r>
        <w:t>искусства</w:t>
      </w:r>
      <w:r>
        <w:rPr>
          <w:spacing w:val="34"/>
        </w:rPr>
        <w:t xml:space="preserve"> </w:t>
      </w:r>
      <w:r>
        <w:t>художественной</w:t>
      </w:r>
      <w:r>
        <w:rPr>
          <w:spacing w:val="36"/>
        </w:rPr>
        <w:t xml:space="preserve"> </w:t>
      </w:r>
      <w:r>
        <w:t>постройки</w:t>
      </w:r>
      <w:r>
        <w:rPr>
          <w:spacing w:val="38"/>
        </w:rPr>
        <w:t xml:space="preserve"> </w:t>
      </w:r>
      <w:r>
        <w:t>-</w:t>
      </w:r>
      <w:r>
        <w:rPr>
          <w:spacing w:val="36"/>
        </w:rPr>
        <w:t xml:space="preserve"> </w:t>
      </w:r>
      <w:r>
        <w:t xml:space="preserve">конструктивные </w:t>
      </w:r>
      <w:r>
        <w:rPr>
          <w:spacing w:val="-2"/>
        </w:rPr>
        <w:t>искусства.</w:t>
      </w:r>
    </w:p>
    <w:p w:rsidR="00D542CB" w:rsidRDefault="00436AA8">
      <w:pPr>
        <w:pStyle w:val="a3"/>
        <w:tabs>
          <w:tab w:val="left" w:pos="3488"/>
          <w:tab w:val="left" w:pos="3884"/>
          <w:tab w:val="left" w:pos="5398"/>
          <w:tab w:val="left" w:pos="6008"/>
          <w:tab w:val="left" w:pos="7290"/>
          <w:tab w:val="left" w:pos="8269"/>
          <w:tab w:val="left" w:pos="9556"/>
          <w:tab w:val="left" w:pos="9909"/>
        </w:tabs>
        <w:spacing w:line="237" w:lineRule="auto"/>
        <w:ind w:right="849" w:firstLine="758"/>
        <w:jc w:val="left"/>
      </w:pPr>
      <w:r>
        <w:rPr>
          <w:spacing w:val="-2"/>
        </w:rPr>
        <w:t>Дизайн</w:t>
      </w:r>
      <w:r>
        <w:tab/>
      </w:r>
      <w:r>
        <w:rPr>
          <w:spacing w:val="-10"/>
        </w:rPr>
        <w:t>и</w:t>
      </w:r>
      <w:r>
        <w:tab/>
      </w:r>
      <w:r>
        <w:rPr>
          <w:spacing w:val="-2"/>
        </w:rPr>
        <w:t>архитектура</w:t>
      </w:r>
      <w:r>
        <w:tab/>
      </w:r>
      <w:r>
        <w:rPr>
          <w:spacing w:val="-4"/>
        </w:rPr>
        <w:t>как</w:t>
      </w:r>
      <w:r>
        <w:tab/>
      </w:r>
      <w:r>
        <w:rPr>
          <w:spacing w:val="-2"/>
        </w:rPr>
        <w:t>создатели</w:t>
      </w:r>
      <w:r>
        <w:tab/>
      </w:r>
      <w:r>
        <w:rPr>
          <w:spacing w:val="-2"/>
        </w:rPr>
        <w:t>второй</w:t>
      </w:r>
      <w:r>
        <w:tab/>
      </w:r>
      <w:r>
        <w:rPr>
          <w:spacing w:val="-2"/>
        </w:rPr>
        <w:t>природы»</w:t>
      </w:r>
      <w:r>
        <w:tab/>
      </w:r>
      <w:r>
        <w:rPr>
          <w:spacing w:val="-10"/>
        </w:rPr>
        <w:t>-</w:t>
      </w:r>
      <w:r>
        <w:tab/>
      </w:r>
      <w:r>
        <w:rPr>
          <w:spacing w:val="-2"/>
        </w:rPr>
        <w:t xml:space="preserve">предметно- </w:t>
      </w:r>
      <w:r>
        <w:t>пространственной среды жизни людей.</w:t>
      </w:r>
    </w:p>
    <w:p w:rsidR="00D542CB" w:rsidRDefault="00436AA8">
      <w:pPr>
        <w:pStyle w:val="a3"/>
        <w:spacing w:before="67" w:line="237" w:lineRule="auto"/>
        <w:ind w:right="2305" w:firstLine="758"/>
        <w:jc w:val="left"/>
      </w:pPr>
      <w:r>
        <w:t>Функциональность</w:t>
      </w:r>
      <w:r>
        <w:rPr>
          <w:spacing w:val="-15"/>
        </w:rPr>
        <w:t xml:space="preserve"> </w:t>
      </w:r>
      <w:r>
        <w:t>предметно-пространственной</w:t>
      </w:r>
      <w:r>
        <w:rPr>
          <w:spacing w:val="-15"/>
        </w:rPr>
        <w:t xml:space="preserve"> </w:t>
      </w:r>
      <w:r>
        <w:t>среды</w:t>
      </w:r>
      <w:r>
        <w:rPr>
          <w:spacing w:val="-15"/>
        </w:rPr>
        <w:t xml:space="preserve"> </w:t>
      </w:r>
      <w:r>
        <w:t>и</w:t>
      </w:r>
      <w:r>
        <w:rPr>
          <w:spacing w:val="-15"/>
        </w:rPr>
        <w:t xml:space="preserve"> </w:t>
      </w:r>
      <w:r>
        <w:t>выражение в ней мировосприятия, духовно-ценностных позиций общества.</w:t>
      </w:r>
    </w:p>
    <w:p w:rsidR="00D542CB" w:rsidRDefault="00436AA8">
      <w:pPr>
        <w:pStyle w:val="a3"/>
        <w:spacing w:line="242" w:lineRule="auto"/>
        <w:ind w:right="863" w:firstLine="758"/>
        <w:jc w:val="left"/>
      </w:pPr>
      <w:r>
        <w:t>Материальная</w:t>
      </w:r>
      <w:r>
        <w:rPr>
          <w:spacing w:val="-7"/>
        </w:rPr>
        <w:t xml:space="preserve"> </w:t>
      </w:r>
      <w:r>
        <w:t>культура</w:t>
      </w:r>
      <w:r>
        <w:rPr>
          <w:spacing w:val="-10"/>
        </w:rPr>
        <w:t xml:space="preserve"> </w:t>
      </w:r>
      <w:r>
        <w:t>человечества</w:t>
      </w:r>
      <w:r>
        <w:rPr>
          <w:spacing w:val="-8"/>
        </w:rPr>
        <w:t xml:space="preserve"> </w:t>
      </w:r>
      <w:r>
        <w:t>как</w:t>
      </w:r>
      <w:r>
        <w:rPr>
          <w:spacing w:val="-9"/>
        </w:rPr>
        <w:t xml:space="preserve"> </w:t>
      </w:r>
      <w:r>
        <w:t>уникальная</w:t>
      </w:r>
      <w:r>
        <w:rPr>
          <w:spacing w:val="-6"/>
        </w:rPr>
        <w:t xml:space="preserve"> </w:t>
      </w:r>
      <w:r>
        <w:t>информация</w:t>
      </w:r>
      <w:r>
        <w:rPr>
          <w:spacing w:val="-11"/>
        </w:rPr>
        <w:t xml:space="preserve"> </w:t>
      </w:r>
      <w:r>
        <w:t>о</w:t>
      </w:r>
      <w:r>
        <w:rPr>
          <w:spacing w:val="-8"/>
        </w:rPr>
        <w:t xml:space="preserve"> </w:t>
      </w:r>
      <w:r>
        <w:t>жизни</w:t>
      </w:r>
      <w:r>
        <w:rPr>
          <w:spacing w:val="-10"/>
        </w:rPr>
        <w:t xml:space="preserve"> </w:t>
      </w:r>
      <w:r>
        <w:t>людей</w:t>
      </w:r>
      <w:r>
        <w:rPr>
          <w:spacing w:val="-7"/>
        </w:rPr>
        <w:t xml:space="preserve"> </w:t>
      </w:r>
      <w:r>
        <w:t>в разные исторические эп</w:t>
      </w:r>
      <w:r>
        <w:t>охи.</w:t>
      </w:r>
    </w:p>
    <w:p w:rsidR="00D542CB" w:rsidRDefault="00436AA8">
      <w:pPr>
        <w:pStyle w:val="a3"/>
        <w:spacing w:before="2" w:line="235" w:lineRule="auto"/>
        <w:ind w:right="863" w:firstLine="739"/>
        <w:jc w:val="left"/>
      </w:pPr>
      <w:r>
        <w:t>Роль</w:t>
      </w:r>
      <w:r>
        <w:rPr>
          <w:spacing w:val="-8"/>
        </w:rPr>
        <w:t xml:space="preserve"> </w:t>
      </w:r>
      <w:r>
        <w:t>архитектуры</w:t>
      </w:r>
      <w:r>
        <w:rPr>
          <w:spacing w:val="-4"/>
        </w:rPr>
        <w:t xml:space="preserve"> </w:t>
      </w:r>
      <w:r>
        <w:t>в</w:t>
      </w:r>
      <w:r>
        <w:rPr>
          <w:spacing w:val="-9"/>
        </w:rPr>
        <w:t xml:space="preserve"> </w:t>
      </w:r>
      <w:r>
        <w:t>понимании</w:t>
      </w:r>
      <w:r>
        <w:rPr>
          <w:spacing w:val="-4"/>
        </w:rPr>
        <w:t xml:space="preserve"> </w:t>
      </w:r>
      <w:r>
        <w:t>человеком</w:t>
      </w:r>
      <w:r>
        <w:rPr>
          <w:spacing w:val="-10"/>
        </w:rPr>
        <w:t xml:space="preserve"> </w:t>
      </w:r>
      <w:r>
        <w:t>своей</w:t>
      </w:r>
      <w:r>
        <w:rPr>
          <w:spacing w:val="-4"/>
        </w:rPr>
        <w:t xml:space="preserve"> </w:t>
      </w:r>
      <w:r>
        <w:t>идентичности.</w:t>
      </w:r>
      <w:r>
        <w:rPr>
          <w:spacing w:val="-2"/>
        </w:rPr>
        <w:t xml:space="preserve"> </w:t>
      </w:r>
      <w:r>
        <w:t>Задачи</w:t>
      </w:r>
      <w:r>
        <w:rPr>
          <w:spacing w:val="-4"/>
        </w:rPr>
        <w:t xml:space="preserve"> </w:t>
      </w:r>
      <w:r>
        <w:t>сохранения культурного наследия и природного ландшафта.</w:t>
      </w:r>
    </w:p>
    <w:p w:rsidR="00D542CB" w:rsidRDefault="00436AA8">
      <w:pPr>
        <w:pStyle w:val="a3"/>
        <w:spacing w:line="273" w:lineRule="exact"/>
        <w:ind w:left="2443"/>
        <w:jc w:val="left"/>
      </w:pPr>
      <w:r>
        <w:t>Возникновение</w:t>
      </w:r>
      <w:r>
        <w:rPr>
          <w:spacing w:val="3"/>
        </w:rPr>
        <w:t xml:space="preserve"> </w:t>
      </w:r>
      <w:r>
        <w:t>архитектуры</w:t>
      </w:r>
      <w:r>
        <w:rPr>
          <w:spacing w:val="14"/>
        </w:rPr>
        <w:t xml:space="preserve"> </w:t>
      </w:r>
      <w:r>
        <w:t>и</w:t>
      </w:r>
      <w:r>
        <w:rPr>
          <w:spacing w:val="10"/>
        </w:rPr>
        <w:t xml:space="preserve"> </w:t>
      </w:r>
      <w:r>
        <w:t>дизайна</w:t>
      </w:r>
      <w:r>
        <w:rPr>
          <w:spacing w:val="3"/>
        </w:rPr>
        <w:t xml:space="preserve"> </w:t>
      </w:r>
      <w:r>
        <w:t>на</w:t>
      </w:r>
      <w:r>
        <w:rPr>
          <w:spacing w:val="3"/>
        </w:rPr>
        <w:t xml:space="preserve"> </w:t>
      </w:r>
      <w:r>
        <w:t>разных</w:t>
      </w:r>
      <w:r>
        <w:rPr>
          <w:spacing w:val="4"/>
        </w:rPr>
        <w:t xml:space="preserve"> </w:t>
      </w:r>
      <w:r>
        <w:t>этапах</w:t>
      </w:r>
      <w:r>
        <w:rPr>
          <w:spacing w:val="8"/>
        </w:rPr>
        <w:t xml:space="preserve"> </w:t>
      </w:r>
      <w:r>
        <w:t>общественного</w:t>
      </w:r>
      <w:r>
        <w:rPr>
          <w:spacing w:val="12"/>
        </w:rPr>
        <w:t xml:space="preserve"> </w:t>
      </w:r>
      <w:r>
        <w:rPr>
          <w:spacing w:val="-2"/>
        </w:rPr>
        <w:t>развития.</w:t>
      </w:r>
    </w:p>
    <w:p w:rsidR="00D542CB" w:rsidRDefault="00436AA8">
      <w:pPr>
        <w:pStyle w:val="a3"/>
        <w:spacing w:before="5"/>
        <w:jc w:val="left"/>
      </w:pPr>
      <w:r>
        <w:t>Единство</w:t>
      </w:r>
      <w:r>
        <w:rPr>
          <w:spacing w:val="-13"/>
        </w:rPr>
        <w:t xml:space="preserve"> </w:t>
      </w:r>
      <w:r>
        <w:t>функционального</w:t>
      </w:r>
      <w:r>
        <w:rPr>
          <w:spacing w:val="-9"/>
        </w:rPr>
        <w:t xml:space="preserve"> </w:t>
      </w:r>
      <w:r>
        <w:t>и</w:t>
      </w:r>
      <w:r>
        <w:rPr>
          <w:spacing w:val="-12"/>
        </w:rPr>
        <w:t xml:space="preserve"> </w:t>
      </w:r>
      <w:r>
        <w:t>художественного</w:t>
      </w:r>
      <w:r>
        <w:rPr>
          <w:spacing w:val="-5"/>
        </w:rPr>
        <w:t xml:space="preserve"> </w:t>
      </w:r>
      <w:r>
        <w:t>-</w:t>
      </w:r>
      <w:r>
        <w:rPr>
          <w:spacing w:val="-11"/>
        </w:rPr>
        <w:t xml:space="preserve"> </w:t>
      </w:r>
      <w:r>
        <w:t>целесообразности</w:t>
      </w:r>
      <w:r>
        <w:rPr>
          <w:spacing w:val="-9"/>
        </w:rPr>
        <w:t xml:space="preserve"> </w:t>
      </w:r>
      <w:r>
        <w:t>и</w:t>
      </w:r>
      <w:r>
        <w:rPr>
          <w:spacing w:val="-13"/>
        </w:rPr>
        <w:t xml:space="preserve"> </w:t>
      </w:r>
      <w:r>
        <w:rPr>
          <w:spacing w:val="-2"/>
        </w:rPr>
        <w:t>красоты.</w:t>
      </w:r>
    </w:p>
    <w:p w:rsidR="00D542CB" w:rsidRDefault="00436AA8">
      <w:pPr>
        <w:pStyle w:val="a3"/>
        <w:spacing w:before="1" w:line="275" w:lineRule="exact"/>
        <w:ind w:left="2443"/>
        <w:jc w:val="left"/>
      </w:pPr>
      <w:r>
        <w:t>Графический</w:t>
      </w:r>
      <w:r>
        <w:rPr>
          <w:spacing w:val="-14"/>
        </w:rPr>
        <w:t xml:space="preserve"> </w:t>
      </w:r>
      <w:r>
        <w:rPr>
          <w:spacing w:val="-2"/>
        </w:rPr>
        <w:t>дизайн.</w:t>
      </w:r>
    </w:p>
    <w:p w:rsidR="00D542CB" w:rsidRDefault="00436AA8">
      <w:pPr>
        <w:pStyle w:val="a3"/>
        <w:spacing w:line="272" w:lineRule="exact"/>
        <w:ind w:left="2443"/>
        <w:jc w:val="left"/>
      </w:pPr>
      <w:r>
        <w:t>Композиция</w:t>
      </w:r>
      <w:r>
        <w:rPr>
          <w:spacing w:val="42"/>
        </w:rPr>
        <w:t xml:space="preserve"> </w:t>
      </w:r>
      <w:r>
        <w:t>как</w:t>
      </w:r>
      <w:r>
        <w:rPr>
          <w:spacing w:val="43"/>
        </w:rPr>
        <w:t xml:space="preserve"> </w:t>
      </w:r>
      <w:r>
        <w:t>основа</w:t>
      </w:r>
      <w:r>
        <w:rPr>
          <w:spacing w:val="46"/>
        </w:rPr>
        <w:t xml:space="preserve"> </w:t>
      </w:r>
      <w:r>
        <w:t>реализации</w:t>
      </w:r>
      <w:r>
        <w:rPr>
          <w:spacing w:val="49"/>
        </w:rPr>
        <w:t xml:space="preserve"> </w:t>
      </w:r>
      <w:r>
        <w:t>замысла</w:t>
      </w:r>
      <w:r>
        <w:rPr>
          <w:spacing w:val="44"/>
        </w:rPr>
        <w:t xml:space="preserve"> </w:t>
      </w:r>
      <w:r>
        <w:t>в</w:t>
      </w:r>
      <w:r>
        <w:rPr>
          <w:spacing w:val="52"/>
        </w:rPr>
        <w:t xml:space="preserve"> </w:t>
      </w:r>
      <w:r>
        <w:t>любой</w:t>
      </w:r>
      <w:r>
        <w:rPr>
          <w:spacing w:val="47"/>
        </w:rPr>
        <w:t xml:space="preserve"> </w:t>
      </w:r>
      <w:r>
        <w:t>творческой</w:t>
      </w:r>
      <w:r>
        <w:rPr>
          <w:spacing w:val="58"/>
        </w:rPr>
        <w:t xml:space="preserve"> </w:t>
      </w:r>
      <w:r>
        <w:rPr>
          <w:spacing w:val="-2"/>
        </w:rPr>
        <w:t>деятельности.</w:t>
      </w:r>
    </w:p>
    <w:p w:rsidR="00D542CB" w:rsidRDefault="00436AA8">
      <w:pPr>
        <w:pStyle w:val="a3"/>
        <w:spacing w:line="274" w:lineRule="exact"/>
        <w:jc w:val="left"/>
      </w:pPr>
      <w:r>
        <w:t>Основы</w:t>
      </w:r>
      <w:r>
        <w:rPr>
          <w:spacing w:val="-17"/>
        </w:rPr>
        <w:t xml:space="preserve"> </w:t>
      </w:r>
      <w:r>
        <w:t>формальной</w:t>
      </w:r>
      <w:r>
        <w:rPr>
          <w:spacing w:val="-9"/>
        </w:rPr>
        <w:t xml:space="preserve"> </w:t>
      </w:r>
      <w:r>
        <w:t>композиции</w:t>
      </w:r>
      <w:r>
        <w:rPr>
          <w:spacing w:val="-10"/>
        </w:rPr>
        <w:t xml:space="preserve"> </w:t>
      </w:r>
      <w:r>
        <w:t>в</w:t>
      </w:r>
      <w:r>
        <w:rPr>
          <w:spacing w:val="-14"/>
        </w:rPr>
        <w:t xml:space="preserve"> </w:t>
      </w:r>
      <w:r>
        <w:t>конструктивных</w:t>
      </w:r>
      <w:r>
        <w:rPr>
          <w:spacing w:val="-15"/>
        </w:rPr>
        <w:t xml:space="preserve"> </w:t>
      </w:r>
      <w:r>
        <w:rPr>
          <w:spacing w:val="-2"/>
        </w:rPr>
        <w:t>искусствах.</w:t>
      </w:r>
    </w:p>
    <w:p w:rsidR="00D542CB" w:rsidRDefault="00436AA8">
      <w:pPr>
        <w:pStyle w:val="a3"/>
        <w:spacing w:before="2" w:line="242" w:lineRule="auto"/>
        <w:ind w:right="863" w:firstLine="739"/>
        <w:jc w:val="left"/>
      </w:pPr>
      <w:r>
        <w:t>Элементы</w:t>
      </w:r>
      <w:r>
        <w:rPr>
          <w:spacing w:val="-3"/>
        </w:rPr>
        <w:t xml:space="preserve"> </w:t>
      </w:r>
      <w:r>
        <w:t>композиции</w:t>
      </w:r>
      <w:r>
        <w:rPr>
          <w:spacing w:val="-5"/>
        </w:rPr>
        <w:t xml:space="preserve"> </w:t>
      </w:r>
      <w:r>
        <w:t>в</w:t>
      </w:r>
      <w:r>
        <w:rPr>
          <w:spacing w:val="-4"/>
        </w:rPr>
        <w:t xml:space="preserve"> </w:t>
      </w:r>
      <w:r>
        <w:t>графическом</w:t>
      </w:r>
      <w:r>
        <w:rPr>
          <w:spacing w:val="-4"/>
        </w:rPr>
        <w:t xml:space="preserve"> </w:t>
      </w:r>
      <w:r>
        <w:t>дизайне:</w:t>
      </w:r>
      <w:r>
        <w:rPr>
          <w:spacing w:val="-5"/>
        </w:rPr>
        <w:t xml:space="preserve"> </w:t>
      </w:r>
      <w:r>
        <w:t>пятно,</w:t>
      </w:r>
      <w:r>
        <w:rPr>
          <w:spacing w:val="-3"/>
        </w:rPr>
        <w:t xml:space="preserve"> </w:t>
      </w:r>
      <w:r>
        <w:t>линия,</w:t>
      </w:r>
      <w:r>
        <w:rPr>
          <w:spacing w:val="-3"/>
        </w:rPr>
        <w:t xml:space="preserve"> </w:t>
      </w:r>
      <w:r>
        <w:t>цвет,</w:t>
      </w:r>
      <w:r>
        <w:rPr>
          <w:spacing w:val="32"/>
        </w:rPr>
        <w:t xml:space="preserve"> </w:t>
      </w:r>
      <w:r>
        <w:t>буква,</w:t>
      </w:r>
      <w:r>
        <w:rPr>
          <w:spacing w:val="-3"/>
        </w:rPr>
        <w:t xml:space="preserve"> </w:t>
      </w:r>
      <w:r>
        <w:t>текст</w:t>
      </w:r>
      <w:r>
        <w:rPr>
          <w:spacing w:val="-3"/>
        </w:rPr>
        <w:t xml:space="preserve"> </w:t>
      </w:r>
      <w:r>
        <w:t xml:space="preserve">и </w:t>
      </w:r>
      <w:r>
        <w:rPr>
          <w:spacing w:val="-2"/>
        </w:rPr>
        <w:t>изображение.</w:t>
      </w:r>
    </w:p>
    <w:p w:rsidR="00D542CB" w:rsidRDefault="00436AA8">
      <w:pPr>
        <w:pStyle w:val="a3"/>
        <w:spacing w:line="242" w:lineRule="auto"/>
        <w:ind w:right="863" w:firstLine="739"/>
        <w:jc w:val="left"/>
      </w:pPr>
      <w:r>
        <w:t>Формальная</w:t>
      </w:r>
      <w:r>
        <w:rPr>
          <w:spacing w:val="36"/>
        </w:rPr>
        <w:t xml:space="preserve"> </w:t>
      </w:r>
      <w:r>
        <w:t>композиция</w:t>
      </w:r>
      <w:r>
        <w:rPr>
          <w:spacing w:val="36"/>
        </w:rPr>
        <w:t xml:space="preserve"> </w:t>
      </w:r>
      <w:r>
        <w:t>как</w:t>
      </w:r>
      <w:r>
        <w:rPr>
          <w:spacing w:val="35"/>
        </w:rPr>
        <w:t xml:space="preserve"> </w:t>
      </w:r>
      <w:r>
        <w:t>композиционное</w:t>
      </w:r>
      <w:r>
        <w:rPr>
          <w:spacing w:val="36"/>
        </w:rPr>
        <w:t xml:space="preserve"> </w:t>
      </w:r>
      <w:r>
        <w:t>построение</w:t>
      </w:r>
      <w:r>
        <w:rPr>
          <w:spacing w:val="36"/>
        </w:rPr>
        <w:t xml:space="preserve"> </w:t>
      </w:r>
      <w:r>
        <w:t>на</w:t>
      </w:r>
      <w:r>
        <w:rPr>
          <w:spacing w:val="35"/>
        </w:rPr>
        <w:t xml:space="preserve"> </w:t>
      </w:r>
      <w:r>
        <w:t>основе</w:t>
      </w:r>
      <w:r>
        <w:rPr>
          <w:spacing w:val="35"/>
        </w:rPr>
        <w:t xml:space="preserve"> </w:t>
      </w:r>
      <w:r>
        <w:t>сочетания геометрических фигур, без предметного содержания.</w:t>
      </w:r>
    </w:p>
    <w:p w:rsidR="00D542CB" w:rsidRDefault="00436AA8">
      <w:pPr>
        <w:pStyle w:val="a3"/>
        <w:spacing w:line="271" w:lineRule="exact"/>
        <w:ind w:left="2443"/>
        <w:jc w:val="left"/>
      </w:pPr>
      <w:r>
        <w:t>Основные</w:t>
      </w:r>
      <w:r>
        <w:rPr>
          <w:spacing w:val="-17"/>
        </w:rPr>
        <w:t xml:space="preserve"> </w:t>
      </w:r>
      <w:r>
        <w:t>свойства</w:t>
      </w:r>
      <w:r>
        <w:rPr>
          <w:spacing w:val="-15"/>
        </w:rPr>
        <w:t xml:space="preserve"> </w:t>
      </w:r>
      <w:r>
        <w:t>композиции:</w:t>
      </w:r>
      <w:r>
        <w:rPr>
          <w:spacing w:val="-15"/>
        </w:rPr>
        <w:t xml:space="preserve"> </w:t>
      </w:r>
      <w:r>
        <w:t>целостность</w:t>
      </w:r>
      <w:r>
        <w:rPr>
          <w:spacing w:val="-14"/>
        </w:rPr>
        <w:t xml:space="preserve"> </w:t>
      </w:r>
      <w:r>
        <w:t>и</w:t>
      </w:r>
      <w:r>
        <w:rPr>
          <w:spacing w:val="-15"/>
        </w:rPr>
        <w:t xml:space="preserve"> </w:t>
      </w:r>
      <w:r>
        <w:t>соподчинённость</w:t>
      </w:r>
      <w:r>
        <w:rPr>
          <w:spacing w:val="-9"/>
        </w:rPr>
        <w:t xml:space="preserve"> </w:t>
      </w:r>
      <w:r>
        <w:rPr>
          <w:spacing w:val="-2"/>
        </w:rPr>
        <w:t>элементов.</w:t>
      </w:r>
    </w:p>
    <w:p w:rsidR="00D542CB" w:rsidRDefault="00436AA8">
      <w:pPr>
        <w:pStyle w:val="a3"/>
        <w:spacing w:before="2"/>
        <w:ind w:right="830" w:firstLine="739"/>
      </w:pPr>
      <w:r>
        <w:t>Ритмическая организация элементов: выделение дом</w:t>
      </w:r>
      <w:r>
        <w:t>инанты, симметрия и асимметрия, динамическая и статичная композиция, контраст, нюанс, акцент, замкнутость или открытость композиции.</w:t>
      </w:r>
    </w:p>
    <w:p w:rsidR="00D542CB" w:rsidRDefault="00436AA8">
      <w:pPr>
        <w:pStyle w:val="a3"/>
        <w:spacing w:line="242" w:lineRule="auto"/>
        <w:ind w:right="863" w:firstLine="739"/>
        <w:jc w:val="left"/>
      </w:pPr>
      <w:r>
        <w:t>Практические упражнения по созданию композиции с вариативным ритмическим расположением геометрических фигур на плоскости.</w:t>
      </w:r>
    </w:p>
    <w:p w:rsidR="00D542CB" w:rsidRDefault="00436AA8">
      <w:pPr>
        <w:pStyle w:val="a3"/>
        <w:spacing w:line="242" w:lineRule="auto"/>
        <w:ind w:right="860" w:firstLine="739"/>
        <w:jc w:val="left"/>
      </w:pPr>
      <w:r>
        <w:t>Р</w:t>
      </w:r>
      <w:r>
        <w:t>оль</w:t>
      </w:r>
      <w:r>
        <w:rPr>
          <w:spacing w:val="-5"/>
        </w:rPr>
        <w:t xml:space="preserve"> </w:t>
      </w:r>
      <w:r>
        <w:t>цвета</w:t>
      </w:r>
      <w:r>
        <w:rPr>
          <w:spacing w:val="-2"/>
        </w:rPr>
        <w:t xml:space="preserve"> </w:t>
      </w:r>
      <w:r>
        <w:t>в</w:t>
      </w:r>
      <w:r>
        <w:rPr>
          <w:spacing w:val="-7"/>
        </w:rPr>
        <w:t xml:space="preserve"> </w:t>
      </w:r>
      <w:r>
        <w:t>организации</w:t>
      </w:r>
      <w:r>
        <w:rPr>
          <w:spacing w:val="-1"/>
        </w:rPr>
        <w:t xml:space="preserve"> </w:t>
      </w:r>
      <w:r>
        <w:t>композиционного пространства. Функциональные</w:t>
      </w:r>
      <w:r>
        <w:rPr>
          <w:spacing w:val="-2"/>
        </w:rPr>
        <w:t xml:space="preserve"> </w:t>
      </w:r>
      <w:r>
        <w:t>задачи цвета в конструктивных искусствах.</w:t>
      </w:r>
    </w:p>
    <w:p w:rsidR="00D542CB" w:rsidRDefault="00436AA8">
      <w:pPr>
        <w:pStyle w:val="a3"/>
        <w:spacing w:line="242" w:lineRule="auto"/>
        <w:ind w:right="863" w:firstLine="739"/>
        <w:jc w:val="left"/>
      </w:pPr>
      <w:r>
        <w:t>Цвет и законы колористики. Применение локального цвета. Цветовой акцент, ритм цветовых форм, доминанта.</w:t>
      </w:r>
    </w:p>
    <w:p w:rsidR="00D542CB" w:rsidRDefault="00436AA8">
      <w:pPr>
        <w:pStyle w:val="a3"/>
        <w:ind w:right="849" w:firstLine="739"/>
        <w:jc w:val="left"/>
      </w:pPr>
      <w:r>
        <w:t>Шрифты</w:t>
      </w:r>
      <w:r>
        <w:rPr>
          <w:spacing w:val="40"/>
        </w:rPr>
        <w:t xml:space="preserve"> </w:t>
      </w:r>
      <w:r>
        <w:t>и</w:t>
      </w:r>
      <w:r>
        <w:rPr>
          <w:spacing w:val="40"/>
        </w:rPr>
        <w:t xml:space="preserve"> </w:t>
      </w:r>
      <w:r>
        <w:t>шрифтовая</w:t>
      </w:r>
      <w:r>
        <w:rPr>
          <w:spacing w:val="40"/>
        </w:rPr>
        <w:t xml:space="preserve"> </w:t>
      </w:r>
      <w:r>
        <w:t>композиция</w:t>
      </w:r>
      <w:r>
        <w:rPr>
          <w:spacing w:val="40"/>
        </w:rPr>
        <w:t xml:space="preserve"> </w:t>
      </w:r>
      <w:r>
        <w:t>в</w:t>
      </w:r>
      <w:r>
        <w:rPr>
          <w:spacing w:val="40"/>
        </w:rPr>
        <w:t xml:space="preserve"> </w:t>
      </w:r>
      <w:r>
        <w:t>графическом</w:t>
      </w:r>
      <w:r>
        <w:rPr>
          <w:spacing w:val="40"/>
        </w:rPr>
        <w:t xml:space="preserve"> </w:t>
      </w:r>
      <w:r>
        <w:t>дизайне.</w:t>
      </w:r>
      <w:r>
        <w:rPr>
          <w:spacing w:val="40"/>
        </w:rPr>
        <w:t xml:space="preserve"> </w:t>
      </w:r>
      <w:r>
        <w:t>Форма</w:t>
      </w:r>
      <w:r>
        <w:rPr>
          <w:spacing w:val="40"/>
        </w:rPr>
        <w:t xml:space="preserve"> </w:t>
      </w:r>
      <w:r>
        <w:t>буквы</w:t>
      </w:r>
      <w:r>
        <w:rPr>
          <w:spacing w:val="40"/>
        </w:rPr>
        <w:t xml:space="preserve"> </w:t>
      </w:r>
      <w:r>
        <w:t>как</w:t>
      </w:r>
      <w:r>
        <w:rPr>
          <w:spacing w:val="80"/>
        </w:rPr>
        <w:t xml:space="preserve"> </w:t>
      </w:r>
      <w:r>
        <w:t>изобразительно-смысловой символ.</w:t>
      </w:r>
    </w:p>
    <w:p w:rsidR="00D542CB" w:rsidRDefault="00436AA8">
      <w:pPr>
        <w:pStyle w:val="a3"/>
        <w:spacing w:line="271" w:lineRule="exact"/>
        <w:ind w:left="2443"/>
        <w:jc w:val="left"/>
      </w:pPr>
      <w:r>
        <w:t>Шрифт</w:t>
      </w:r>
      <w:r>
        <w:rPr>
          <w:spacing w:val="-12"/>
        </w:rPr>
        <w:t xml:space="preserve"> </w:t>
      </w:r>
      <w:r>
        <w:t>и</w:t>
      </w:r>
      <w:r>
        <w:rPr>
          <w:spacing w:val="-3"/>
        </w:rPr>
        <w:t xml:space="preserve"> </w:t>
      </w:r>
      <w:r>
        <w:t>содержание</w:t>
      </w:r>
      <w:r>
        <w:rPr>
          <w:spacing w:val="-10"/>
        </w:rPr>
        <w:t xml:space="preserve"> </w:t>
      </w:r>
      <w:r>
        <w:t>текста.</w:t>
      </w:r>
      <w:r>
        <w:rPr>
          <w:spacing w:val="-4"/>
        </w:rPr>
        <w:t xml:space="preserve"> </w:t>
      </w:r>
      <w:r>
        <w:t>Стилизация</w:t>
      </w:r>
      <w:r>
        <w:rPr>
          <w:spacing w:val="-11"/>
        </w:rPr>
        <w:t xml:space="preserve"> </w:t>
      </w:r>
      <w:r>
        <w:rPr>
          <w:spacing w:val="-2"/>
        </w:rPr>
        <w:t>шрифта.</w:t>
      </w:r>
    </w:p>
    <w:p w:rsidR="00D542CB" w:rsidRDefault="00436AA8">
      <w:pPr>
        <w:pStyle w:val="a3"/>
        <w:tabs>
          <w:tab w:val="left" w:pos="4081"/>
          <w:tab w:val="left" w:pos="5477"/>
          <w:tab w:val="left" w:pos="7134"/>
          <w:tab w:val="left" w:pos="8053"/>
          <w:tab w:val="left" w:pos="8614"/>
          <w:tab w:val="left" w:pos="9763"/>
        </w:tabs>
        <w:spacing w:before="5" w:line="235" w:lineRule="auto"/>
        <w:ind w:right="846" w:firstLine="739"/>
        <w:jc w:val="left"/>
      </w:pPr>
      <w:r>
        <w:rPr>
          <w:spacing w:val="-2"/>
        </w:rPr>
        <w:t>Типографика.</w:t>
      </w:r>
      <w:r>
        <w:tab/>
      </w:r>
      <w:r>
        <w:rPr>
          <w:spacing w:val="-2"/>
        </w:rPr>
        <w:t>Понимание</w:t>
      </w:r>
      <w:r>
        <w:tab/>
      </w:r>
      <w:r>
        <w:rPr>
          <w:spacing w:val="-2"/>
        </w:rPr>
        <w:t>типографской</w:t>
      </w:r>
      <w:r>
        <w:tab/>
      </w:r>
      <w:r>
        <w:rPr>
          <w:spacing w:val="-2"/>
        </w:rPr>
        <w:t>строки</w:t>
      </w:r>
      <w:r>
        <w:tab/>
      </w:r>
      <w:r>
        <w:rPr>
          <w:spacing w:val="-4"/>
        </w:rPr>
        <w:t>как</w:t>
      </w:r>
      <w:r>
        <w:tab/>
      </w:r>
      <w:r>
        <w:rPr>
          <w:spacing w:val="-2"/>
        </w:rPr>
        <w:t>элемента</w:t>
      </w:r>
      <w:r>
        <w:tab/>
      </w:r>
      <w:r>
        <w:rPr>
          <w:spacing w:val="-2"/>
        </w:rPr>
        <w:t>плоскостной композиции.</w:t>
      </w:r>
    </w:p>
    <w:p w:rsidR="00D542CB" w:rsidRDefault="00436AA8">
      <w:pPr>
        <w:pStyle w:val="a3"/>
        <w:tabs>
          <w:tab w:val="left" w:pos="4001"/>
          <w:tab w:val="left" w:pos="5792"/>
          <w:tab w:val="left" w:pos="6193"/>
          <w:tab w:val="left" w:pos="7869"/>
          <w:tab w:val="left" w:pos="8713"/>
          <w:tab w:val="left" w:pos="9237"/>
          <w:tab w:val="left" w:pos="9971"/>
          <w:tab w:val="left" w:pos="10960"/>
        </w:tabs>
        <w:ind w:right="868" w:firstLine="739"/>
        <w:jc w:val="left"/>
      </w:pPr>
      <w:r>
        <w:rPr>
          <w:spacing w:val="-2"/>
        </w:rPr>
        <w:t>Выполнение</w:t>
      </w:r>
      <w:r>
        <w:tab/>
      </w:r>
      <w:r>
        <w:rPr>
          <w:spacing w:val="-2"/>
        </w:rPr>
        <w:t>аналитических</w:t>
      </w:r>
      <w:r>
        <w:tab/>
      </w:r>
      <w:r>
        <w:rPr>
          <w:spacing w:val="-10"/>
        </w:rPr>
        <w:t>и</w:t>
      </w:r>
      <w:r>
        <w:tab/>
      </w:r>
      <w:r>
        <w:rPr>
          <w:spacing w:val="-2"/>
        </w:rPr>
        <w:t>практических</w:t>
      </w:r>
      <w:r>
        <w:tab/>
      </w:r>
      <w:r>
        <w:rPr>
          <w:spacing w:val="-2"/>
        </w:rPr>
        <w:t>работ</w:t>
      </w:r>
      <w:r>
        <w:tab/>
      </w:r>
      <w:r>
        <w:rPr>
          <w:spacing w:val="-6"/>
        </w:rPr>
        <w:t>по</w:t>
      </w:r>
      <w:r>
        <w:tab/>
      </w:r>
      <w:r>
        <w:rPr>
          <w:spacing w:val="-4"/>
        </w:rPr>
        <w:t>теме</w:t>
      </w:r>
      <w:r>
        <w:tab/>
      </w:r>
      <w:r>
        <w:rPr>
          <w:spacing w:val="-2"/>
        </w:rPr>
        <w:t>«Буква</w:t>
      </w:r>
      <w:r>
        <w:tab/>
      </w:r>
      <w:r>
        <w:rPr>
          <w:spacing w:val="-10"/>
        </w:rPr>
        <w:t xml:space="preserve">- </w:t>
      </w:r>
      <w:r>
        <w:t>изобразительный элемент композиции».</w:t>
      </w:r>
    </w:p>
    <w:p w:rsidR="00D542CB" w:rsidRDefault="00436AA8">
      <w:pPr>
        <w:pStyle w:val="a3"/>
        <w:spacing w:line="274" w:lineRule="exact"/>
        <w:ind w:left="2443"/>
        <w:jc w:val="left"/>
      </w:pPr>
      <w:r>
        <w:t>Логотип</w:t>
      </w:r>
      <w:r>
        <w:rPr>
          <w:spacing w:val="6"/>
        </w:rPr>
        <w:t xml:space="preserve"> </w:t>
      </w:r>
      <w:r>
        <w:t>как</w:t>
      </w:r>
      <w:r>
        <w:rPr>
          <w:spacing w:val="15"/>
        </w:rPr>
        <w:t xml:space="preserve"> </w:t>
      </w:r>
      <w:r>
        <w:t>графический</w:t>
      </w:r>
      <w:r>
        <w:rPr>
          <w:spacing w:val="19"/>
        </w:rPr>
        <w:t xml:space="preserve"> </w:t>
      </w:r>
      <w:r>
        <w:t>знак,</w:t>
      </w:r>
      <w:r>
        <w:rPr>
          <w:spacing w:val="14"/>
        </w:rPr>
        <w:t xml:space="preserve"> </w:t>
      </w:r>
      <w:r>
        <w:t>эмблема</w:t>
      </w:r>
      <w:r>
        <w:rPr>
          <w:spacing w:val="13"/>
        </w:rPr>
        <w:t xml:space="preserve"> </w:t>
      </w:r>
      <w:r>
        <w:t>или</w:t>
      </w:r>
      <w:r>
        <w:rPr>
          <w:spacing w:val="13"/>
        </w:rPr>
        <w:t xml:space="preserve"> </w:t>
      </w:r>
      <w:r>
        <w:t>стилизованный</w:t>
      </w:r>
      <w:r>
        <w:rPr>
          <w:spacing w:val="13"/>
        </w:rPr>
        <w:t xml:space="preserve"> </w:t>
      </w:r>
      <w:r>
        <w:t>графический</w:t>
      </w:r>
      <w:r>
        <w:rPr>
          <w:spacing w:val="21"/>
        </w:rPr>
        <w:t xml:space="preserve"> </w:t>
      </w:r>
      <w:r>
        <w:rPr>
          <w:spacing w:val="-2"/>
        </w:rPr>
        <w:t>символ.</w:t>
      </w:r>
    </w:p>
    <w:p w:rsidR="00D542CB" w:rsidRDefault="00436AA8">
      <w:pPr>
        <w:pStyle w:val="a3"/>
        <w:jc w:val="left"/>
      </w:pPr>
      <w:r>
        <w:t>Функции</w:t>
      </w:r>
      <w:r>
        <w:rPr>
          <w:spacing w:val="-15"/>
        </w:rPr>
        <w:t xml:space="preserve"> </w:t>
      </w:r>
      <w:r>
        <w:t>логотипа.</w:t>
      </w:r>
      <w:r>
        <w:rPr>
          <w:spacing w:val="-12"/>
        </w:rPr>
        <w:t xml:space="preserve"> </w:t>
      </w:r>
      <w:r>
        <w:t>Шрифтовой</w:t>
      </w:r>
      <w:r>
        <w:rPr>
          <w:spacing w:val="-11"/>
        </w:rPr>
        <w:t xml:space="preserve"> </w:t>
      </w:r>
      <w:r>
        <w:t>логотип.</w:t>
      </w:r>
      <w:r>
        <w:rPr>
          <w:spacing w:val="-12"/>
        </w:rPr>
        <w:t xml:space="preserve"> </w:t>
      </w:r>
      <w:r>
        <w:t>Знаковый</w:t>
      </w:r>
      <w:r>
        <w:rPr>
          <w:spacing w:val="-10"/>
        </w:rPr>
        <w:t xml:space="preserve"> </w:t>
      </w:r>
      <w:r>
        <w:rPr>
          <w:spacing w:val="-2"/>
        </w:rPr>
        <w:t>логотип.</w:t>
      </w:r>
    </w:p>
    <w:p w:rsidR="00D542CB" w:rsidRDefault="00436AA8">
      <w:pPr>
        <w:pStyle w:val="a3"/>
        <w:spacing w:line="237" w:lineRule="auto"/>
        <w:ind w:right="825" w:firstLine="739"/>
        <w:jc w:val="left"/>
      </w:pPr>
      <w:r>
        <w:t>Композиционные</w:t>
      </w:r>
      <w:r>
        <w:rPr>
          <w:spacing w:val="32"/>
        </w:rPr>
        <w:t xml:space="preserve"> </w:t>
      </w:r>
      <w:r>
        <w:t>основы</w:t>
      </w:r>
      <w:r>
        <w:rPr>
          <w:spacing w:val="32"/>
        </w:rPr>
        <w:t xml:space="preserve"> </w:t>
      </w:r>
      <w:r>
        <w:t>макетирования</w:t>
      </w:r>
      <w:r>
        <w:rPr>
          <w:spacing w:val="33"/>
        </w:rPr>
        <w:t xml:space="preserve"> </w:t>
      </w:r>
      <w:r>
        <w:t>в</w:t>
      </w:r>
      <w:r>
        <w:rPr>
          <w:spacing w:val="32"/>
        </w:rPr>
        <w:t xml:space="preserve"> </w:t>
      </w:r>
      <w:r>
        <w:t>графическом</w:t>
      </w:r>
      <w:r>
        <w:rPr>
          <w:spacing w:val="32"/>
        </w:rPr>
        <w:t xml:space="preserve"> </w:t>
      </w:r>
      <w:r>
        <w:t>дизайне</w:t>
      </w:r>
      <w:r>
        <w:rPr>
          <w:spacing w:val="30"/>
        </w:rPr>
        <w:t xml:space="preserve"> </w:t>
      </w:r>
      <w:r>
        <w:t>при</w:t>
      </w:r>
      <w:r>
        <w:rPr>
          <w:spacing w:val="34"/>
        </w:rPr>
        <w:t xml:space="preserve"> </w:t>
      </w:r>
      <w:r>
        <w:t>соединении текста и изображения.</w:t>
      </w:r>
    </w:p>
    <w:p w:rsidR="00D542CB" w:rsidRDefault="00436AA8">
      <w:pPr>
        <w:pStyle w:val="a3"/>
        <w:ind w:right="838" w:firstLine="739"/>
      </w:pPr>
      <w:r>
        <w:t xml:space="preserve">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w:t>
      </w:r>
      <w:r>
        <w:rPr>
          <w:spacing w:val="-2"/>
        </w:rPr>
        <w:t>открытке.</w:t>
      </w:r>
    </w:p>
    <w:p w:rsidR="00D542CB" w:rsidRDefault="00436AA8">
      <w:pPr>
        <w:pStyle w:val="a3"/>
        <w:spacing w:line="237" w:lineRule="auto"/>
        <w:ind w:right="853" w:firstLine="739"/>
      </w:pPr>
      <w:r>
        <w:t>Многообразие форм графического дизайна. Дизайн книги и жу</w:t>
      </w:r>
      <w:r>
        <w:t>рнала. Элементы, составляющие конструкцию и художественное оформление книги, журнала.</w:t>
      </w:r>
    </w:p>
    <w:p w:rsidR="00D542CB" w:rsidRDefault="00436AA8">
      <w:pPr>
        <w:pStyle w:val="a3"/>
        <w:ind w:right="847" w:firstLine="739"/>
      </w:pPr>
      <w:r>
        <w:t>Макет разворота книги или журнала по выбранной теме в виде коллажа или на основе компьютерных программ.</w:t>
      </w:r>
    </w:p>
    <w:p w:rsidR="00D542CB" w:rsidRDefault="00436AA8">
      <w:pPr>
        <w:pStyle w:val="a3"/>
        <w:spacing w:line="274" w:lineRule="exact"/>
        <w:ind w:left="2443"/>
      </w:pPr>
      <w:r>
        <w:rPr>
          <w:spacing w:val="-2"/>
        </w:rPr>
        <w:t>Макетирование</w:t>
      </w:r>
      <w:r>
        <w:rPr>
          <w:spacing w:val="4"/>
        </w:rPr>
        <w:t xml:space="preserve"> </w:t>
      </w:r>
      <w:r>
        <w:rPr>
          <w:spacing w:val="-2"/>
        </w:rPr>
        <w:t>объёмно-пространственных</w:t>
      </w:r>
      <w:r>
        <w:rPr>
          <w:spacing w:val="12"/>
        </w:rPr>
        <w:t xml:space="preserve"> </w:t>
      </w:r>
      <w:r>
        <w:rPr>
          <w:spacing w:val="-2"/>
        </w:rPr>
        <w:t>композиций.</w:t>
      </w:r>
    </w:p>
    <w:p w:rsidR="00D542CB" w:rsidRDefault="00436AA8">
      <w:pPr>
        <w:pStyle w:val="a3"/>
        <w:spacing w:before="1" w:line="242" w:lineRule="auto"/>
        <w:ind w:right="838" w:firstLine="739"/>
      </w:pPr>
      <w:r>
        <w:t>Композиция плос</w:t>
      </w:r>
      <w:r>
        <w:t>костная и пространственная. Композиционная организация пространства. Прочтение плоскостной композиции как «чертежа» пространства.</w:t>
      </w:r>
    </w:p>
    <w:p w:rsidR="00D542CB" w:rsidRDefault="00436AA8">
      <w:pPr>
        <w:pStyle w:val="a3"/>
        <w:spacing w:line="268" w:lineRule="exact"/>
        <w:ind w:left="2443"/>
      </w:pPr>
      <w:r>
        <w:t>Макетирование.</w:t>
      </w:r>
      <w:r>
        <w:rPr>
          <w:spacing w:val="79"/>
        </w:rPr>
        <w:t xml:space="preserve"> </w:t>
      </w:r>
      <w:r>
        <w:t>Введение</w:t>
      </w:r>
      <w:r>
        <w:rPr>
          <w:spacing w:val="73"/>
        </w:rPr>
        <w:t xml:space="preserve"> </w:t>
      </w:r>
      <w:r>
        <w:t>в</w:t>
      </w:r>
      <w:r>
        <w:rPr>
          <w:spacing w:val="71"/>
        </w:rPr>
        <w:t xml:space="preserve"> </w:t>
      </w:r>
      <w:r>
        <w:t>макет</w:t>
      </w:r>
      <w:r>
        <w:rPr>
          <w:spacing w:val="74"/>
        </w:rPr>
        <w:t xml:space="preserve"> </w:t>
      </w:r>
      <w:r>
        <w:t>понятия</w:t>
      </w:r>
      <w:r>
        <w:rPr>
          <w:spacing w:val="67"/>
        </w:rPr>
        <w:t xml:space="preserve"> </w:t>
      </w:r>
      <w:r>
        <w:t>рельефа</w:t>
      </w:r>
      <w:r>
        <w:rPr>
          <w:spacing w:val="74"/>
        </w:rPr>
        <w:t xml:space="preserve"> </w:t>
      </w:r>
      <w:r>
        <w:t>местности</w:t>
      </w:r>
      <w:r>
        <w:rPr>
          <w:spacing w:val="78"/>
        </w:rPr>
        <w:t xml:space="preserve"> </w:t>
      </w:r>
      <w:r>
        <w:t>и</w:t>
      </w:r>
      <w:r>
        <w:rPr>
          <w:spacing w:val="72"/>
        </w:rPr>
        <w:t xml:space="preserve"> </w:t>
      </w:r>
      <w:r>
        <w:t>способы</w:t>
      </w:r>
      <w:r>
        <w:rPr>
          <w:spacing w:val="79"/>
        </w:rPr>
        <w:t xml:space="preserve"> </w:t>
      </w:r>
      <w:r>
        <w:rPr>
          <w:spacing w:val="-5"/>
        </w:rPr>
        <w:t>его</w:t>
      </w:r>
    </w:p>
    <w:p w:rsidR="00D542CB" w:rsidRDefault="00D542CB">
      <w:pPr>
        <w:pStyle w:val="a3"/>
        <w:spacing w:line="268" w:lineRule="exact"/>
        <w:sectPr w:rsidR="00D542CB">
          <w:pgSz w:w="11920" w:h="16850"/>
          <w:pgMar w:top="660" w:right="0" w:bottom="1180" w:left="0" w:header="0" w:footer="878" w:gutter="0"/>
          <w:cols w:space="720"/>
        </w:sectPr>
      </w:pPr>
    </w:p>
    <w:p w:rsidR="00D542CB" w:rsidRDefault="00436AA8">
      <w:pPr>
        <w:pStyle w:val="a3"/>
        <w:spacing w:before="70"/>
      </w:pPr>
      <w:r>
        <w:lastRenderedPageBreak/>
        <w:t>обозначения</w:t>
      </w:r>
      <w:r>
        <w:rPr>
          <w:spacing w:val="-3"/>
        </w:rPr>
        <w:t xml:space="preserve"> </w:t>
      </w:r>
      <w:r>
        <w:t>на</w:t>
      </w:r>
      <w:r>
        <w:rPr>
          <w:spacing w:val="-6"/>
        </w:rPr>
        <w:t xml:space="preserve"> </w:t>
      </w:r>
      <w:r>
        <w:rPr>
          <w:spacing w:val="-2"/>
        </w:rPr>
        <w:t>макете.</w:t>
      </w:r>
    </w:p>
    <w:p w:rsidR="00D542CB" w:rsidRDefault="00436AA8">
      <w:pPr>
        <w:pStyle w:val="a3"/>
        <w:spacing w:before="9" w:line="235" w:lineRule="auto"/>
        <w:ind w:right="829" w:firstLine="739"/>
      </w:pPr>
      <w: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D542CB" w:rsidRDefault="00436AA8">
      <w:pPr>
        <w:pStyle w:val="a3"/>
        <w:spacing w:before="3"/>
        <w:ind w:right="838" w:firstLine="739"/>
      </w:pPr>
      <w:r>
        <w:t>Структура зданий различных архитектурных стилей и эпох: выявление простых объёмов,</w:t>
      </w:r>
      <w:r>
        <w:rPr>
          <w:spacing w:val="-11"/>
        </w:rPr>
        <w:t xml:space="preserve"> </w:t>
      </w:r>
      <w:r>
        <w:t>образующих</w:t>
      </w:r>
      <w:r>
        <w:rPr>
          <w:spacing w:val="-11"/>
        </w:rPr>
        <w:t xml:space="preserve"> </w:t>
      </w:r>
      <w:r>
        <w:t>целостную</w:t>
      </w:r>
      <w:r>
        <w:rPr>
          <w:spacing w:val="-10"/>
        </w:rPr>
        <w:t xml:space="preserve"> </w:t>
      </w:r>
      <w:r>
        <w:t>постро</w:t>
      </w:r>
      <w:r>
        <w:t>йку.</w:t>
      </w:r>
      <w:r>
        <w:rPr>
          <w:spacing w:val="25"/>
        </w:rPr>
        <w:t xml:space="preserve"> </w:t>
      </w:r>
      <w:r>
        <w:t>Взаимное</w:t>
      </w:r>
      <w:r>
        <w:rPr>
          <w:spacing w:val="-12"/>
        </w:rPr>
        <w:t xml:space="preserve"> </w:t>
      </w:r>
      <w:r>
        <w:t>влияние</w:t>
      </w:r>
      <w:r>
        <w:rPr>
          <w:spacing w:val="-12"/>
        </w:rPr>
        <w:t xml:space="preserve"> </w:t>
      </w:r>
      <w:r>
        <w:t>объёмов</w:t>
      </w:r>
      <w:r>
        <w:rPr>
          <w:spacing w:val="-11"/>
        </w:rPr>
        <w:t xml:space="preserve"> </w:t>
      </w:r>
      <w:r>
        <w:t>и</w:t>
      </w:r>
      <w:r>
        <w:rPr>
          <w:spacing w:val="-10"/>
        </w:rPr>
        <w:t xml:space="preserve"> </w:t>
      </w:r>
      <w:r>
        <w:t>их</w:t>
      </w:r>
      <w:r>
        <w:rPr>
          <w:spacing w:val="-11"/>
        </w:rPr>
        <w:t xml:space="preserve"> </w:t>
      </w:r>
      <w:r>
        <w:t>сочетаний</w:t>
      </w:r>
      <w:r>
        <w:rPr>
          <w:spacing w:val="-12"/>
        </w:rPr>
        <w:t xml:space="preserve"> </w:t>
      </w:r>
      <w:r>
        <w:t>на образный характер постройки.</w:t>
      </w:r>
    </w:p>
    <w:p w:rsidR="00D542CB" w:rsidRDefault="00436AA8">
      <w:pPr>
        <w:pStyle w:val="a3"/>
        <w:spacing w:before="69" w:line="237" w:lineRule="auto"/>
        <w:ind w:right="847" w:firstLine="739"/>
      </w:pPr>
      <w: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D542CB" w:rsidRDefault="00436AA8">
      <w:pPr>
        <w:pStyle w:val="a3"/>
        <w:spacing w:before="1"/>
        <w:ind w:right="830" w:firstLine="739"/>
      </w:pPr>
      <w: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w:t>
      </w:r>
      <w:r>
        <w:t>ной архитектуры).</w:t>
      </w:r>
    </w:p>
    <w:p w:rsidR="00D542CB" w:rsidRDefault="00436AA8">
      <w:pPr>
        <w:pStyle w:val="a3"/>
        <w:spacing w:before="12" w:line="235" w:lineRule="auto"/>
        <w:ind w:right="842" w:firstLine="739"/>
      </w:pPr>
      <w:r>
        <w:t>Многообразие предметного мира, создаваемого человеком. Функция вещи и её форма. Образ времени в предметах, создаваемых человеком.</w:t>
      </w:r>
    </w:p>
    <w:p w:rsidR="00D542CB" w:rsidRDefault="00436AA8">
      <w:pPr>
        <w:pStyle w:val="a3"/>
        <w:ind w:right="831" w:firstLine="739"/>
      </w:pPr>
      <w:r>
        <w:t>Дизайн</w:t>
      </w:r>
      <w:r>
        <w:rPr>
          <w:spacing w:val="-12"/>
        </w:rPr>
        <w:t xml:space="preserve"> </w:t>
      </w:r>
      <w:r>
        <w:t>предмета</w:t>
      </w:r>
      <w:r>
        <w:rPr>
          <w:spacing w:val="-11"/>
        </w:rPr>
        <w:t xml:space="preserve"> </w:t>
      </w:r>
      <w:r>
        <w:t>как</w:t>
      </w:r>
      <w:r>
        <w:rPr>
          <w:spacing w:val="-10"/>
        </w:rPr>
        <w:t xml:space="preserve"> </w:t>
      </w:r>
      <w:r>
        <w:t>искусство</w:t>
      </w:r>
      <w:r>
        <w:rPr>
          <w:spacing w:val="-10"/>
        </w:rPr>
        <w:t xml:space="preserve"> </w:t>
      </w:r>
      <w:r>
        <w:t>и</w:t>
      </w:r>
      <w:r>
        <w:rPr>
          <w:spacing w:val="-10"/>
        </w:rPr>
        <w:t xml:space="preserve"> </w:t>
      </w:r>
      <w:r>
        <w:t>социальное</w:t>
      </w:r>
      <w:r>
        <w:rPr>
          <w:spacing w:val="-12"/>
        </w:rPr>
        <w:t xml:space="preserve"> </w:t>
      </w:r>
      <w:r>
        <w:t>проектирование.</w:t>
      </w:r>
      <w:r>
        <w:rPr>
          <w:spacing w:val="30"/>
        </w:rPr>
        <w:t xml:space="preserve"> </w:t>
      </w:r>
      <w:r>
        <w:t>Анализ</w:t>
      </w:r>
      <w:r>
        <w:rPr>
          <w:spacing w:val="26"/>
        </w:rPr>
        <w:t xml:space="preserve"> </w:t>
      </w:r>
      <w:r>
        <w:t>формы</w:t>
      </w:r>
      <w:r>
        <w:rPr>
          <w:spacing w:val="-11"/>
        </w:rPr>
        <w:t xml:space="preserve"> </w:t>
      </w:r>
      <w:r>
        <w:t>через выявление сочетающихся объёмов</w:t>
      </w:r>
      <w:r>
        <w:t>. Красота - наиболее полное выявление функции предмета. Влияние развития технологий и материалов на изменение формы</w:t>
      </w:r>
    </w:p>
    <w:p w:rsidR="00D542CB" w:rsidRDefault="00436AA8">
      <w:pPr>
        <w:pStyle w:val="a3"/>
        <w:jc w:val="left"/>
      </w:pPr>
      <w:r>
        <w:rPr>
          <w:spacing w:val="-2"/>
        </w:rPr>
        <w:t>предмета.</w:t>
      </w:r>
    </w:p>
    <w:p w:rsidR="00D542CB" w:rsidRDefault="00436AA8">
      <w:pPr>
        <w:pStyle w:val="a3"/>
        <w:spacing w:before="9"/>
        <w:ind w:left="2462"/>
      </w:pPr>
      <w:r>
        <w:t>Выполнение</w:t>
      </w:r>
      <w:r>
        <w:rPr>
          <w:spacing w:val="-14"/>
        </w:rPr>
        <w:t xml:space="preserve"> </w:t>
      </w:r>
      <w:r>
        <w:t>аналитических</w:t>
      </w:r>
      <w:r>
        <w:rPr>
          <w:spacing w:val="-7"/>
        </w:rPr>
        <w:t xml:space="preserve"> </w:t>
      </w:r>
      <w:r>
        <w:t>зарисовок</w:t>
      </w:r>
      <w:r>
        <w:rPr>
          <w:spacing w:val="-8"/>
        </w:rPr>
        <w:t xml:space="preserve"> </w:t>
      </w:r>
      <w:r>
        <w:t>форм</w:t>
      </w:r>
      <w:r>
        <w:rPr>
          <w:spacing w:val="-11"/>
        </w:rPr>
        <w:t xml:space="preserve"> </w:t>
      </w:r>
      <w:r>
        <w:t>бытовых</w:t>
      </w:r>
      <w:r>
        <w:rPr>
          <w:spacing w:val="-12"/>
        </w:rPr>
        <w:t xml:space="preserve"> </w:t>
      </w:r>
      <w:r>
        <w:rPr>
          <w:spacing w:val="-2"/>
        </w:rPr>
        <w:t>предметов.</w:t>
      </w:r>
    </w:p>
    <w:p w:rsidR="00D542CB" w:rsidRDefault="00436AA8">
      <w:pPr>
        <w:pStyle w:val="a3"/>
        <w:spacing w:before="3" w:line="242" w:lineRule="auto"/>
        <w:ind w:right="846" w:firstLine="758"/>
      </w:pPr>
      <w:r>
        <w:t>Творческое проектирование предметов быта с определением их функций и ма</w:t>
      </w:r>
      <w:r>
        <w:t>териала изготовления.</w:t>
      </w:r>
    </w:p>
    <w:p w:rsidR="00D542CB" w:rsidRDefault="00436AA8">
      <w:pPr>
        <w:pStyle w:val="a3"/>
        <w:ind w:right="840" w:firstLine="758"/>
      </w:pPr>
      <w:r>
        <w:t>Цвет в архитектуре и дизайне. Эмоциональное</w:t>
      </w:r>
      <w:r>
        <w:rPr>
          <w:spacing w:val="-8"/>
        </w:rPr>
        <w:t xml:space="preserve"> </w:t>
      </w:r>
      <w:r>
        <w:t>и формообразующее значение</w:t>
      </w:r>
      <w:r>
        <w:rPr>
          <w:spacing w:val="-1"/>
        </w:rPr>
        <w:t xml:space="preserve"> </w:t>
      </w:r>
      <w:r>
        <w:t xml:space="preserve">цвета в дизайне и архитектуре. Влияние цвета на восприятие формы объектов архитектуры и </w:t>
      </w:r>
      <w:r>
        <w:rPr>
          <w:spacing w:val="-2"/>
        </w:rPr>
        <w:t>дизайна.</w:t>
      </w:r>
    </w:p>
    <w:p w:rsidR="00D542CB" w:rsidRDefault="00436AA8">
      <w:pPr>
        <w:pStyle w:val="a3"/>
        <w:spacing w:line="242" w:lineRule="auto"/>
        <w:ind w:right="842" w:firstLine="758"/>
      </w:pPr>
      <w:r>
        <w:t>Конструирование объектов дизайна или архитектурное макетирование с</w:t>
      </w:r>
      <w:r>
        <w:t xml:space="preserve"> использованием цвета.</w:t>
      </w:r>
    </w:p>
    <w:p w:rsidR="00D542CB" w:rsidRDefault="00436AA8">
      <w:pPr>
        <w:pStyle w:val="a3"/>
        <w:spacing w:line="269" w:lineRule="exact"/>
        <w:ind w:left="2462"/>
      </w:pPr>
      <w:r>
        <w:t>Социальное</w:t>
      </w:r>
      <w:r>
        <w:rPr>
          <w:spacing w:val="-17"/>
        </w:rPr>
        <w:t xml:space="preserve"> </w:t>
      </w:r>
      <w:r>
        <w:t>значение</w:t>
      </w:r>
      <w:r>
        <w:rPr>
          <w:spacing w:val="-10"/>
        </w:rPr>
        <w:t xml:space="preserve"> </w:t>
      </w:r>
      <w:r>
        <w:t>дизайна</w:t>
      </w:r>
      <w:r>
        <w:rPr>
          <w:spacing w:val="-10"/>
        </w:rPr>
        <w:t xml:space="preserve"> </w:t>
      </w:r>
      <w:r>
        <w:t>и</w:t>
      </w:r>
      <w:r>
        <w:rPr>
          <w:spacing w:val="-7"/>
        </w:rPr>
        <w:t xml:space="preserve"> </w:t>
      </w:r>
      <w:r>
        <w:t>архитектуры</w:t>
      </w:r>
      <w:r>
        <w:rPr>
          <w:spacing w:val="-5"/>
        </w:rPr>
        <w:t xml:space="preserve"> </w:t>
      </w:r>
      <w:r>
        <w:t>как</w:t>
      </w:r>
      <w:r>
        <w:rPr>
          <w:spacing w:val="-9"/>
        </w:rPr>
        <w:t xml:space="preserve"> </w:t>
      </w:r>
      <w:r>
        <w:t>среды</w:t>
      </w:r>
      <w:r>
        <w:rPr>
          <w:spacing w:val="-8"/>
        </w:rPr>
        <w:t xml:space="preserve"> </w:t>
      </w:r>
      <w:r>
        <w:t>жизни</w:t>
      </w:r>
      <w:r>
        <w:rPr>
          <w:spacing w:val="-3"/>
        </w:rPr>
        <w:t xml:space="preserve"> </w:t>
      </w:r>
      <w:r>
        <w:rPr>
          <w:spacing w:val="-2"/>
        </w:rPr>
        <w:t>человека.</w:t>
      </w:r>
    </w:p>
    <w:p w:rsidR="00D542CB" w:rsidRDefault="00436AA8">
      <w:pPr>
        <w:pStyle w:val="a3"/>
        <w:spacing w:before="2"/>
        <w:ind w:right="826" w:firstLine="758"/>
      </w:pPr>
      <w: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w:t>
      </w:r>
      <w:r>
        <w:t>в духовной, художественной и материальной культуры разных народов и эпох.</w:t>
      </w:r>
    </w:p>
    <w:p w:rsidR="00D542CB" w:rsidRDefault="00436AA8">
      <w:pPr>
        <w:pStyle w:val="a3"/>
        <w:spacing w:line="242" w:lineRule="auto"/>
        <w:ind w:right="887" w:firstLine="758"/>
      </w:pPr>
      <w:r>
        <w:t>Архитектура</w:t>
      </w:r>
      <w:r>
        <w:rPr>
          <w:spacing w:val="-6"/>
        </w:rPr>
        <w:t xml:space="preserve"> </w:t>
      </w:r>
      <w:r>
        <w:t>народного</w:t>
      </w:r>
      <w:r>
        <w:rPr>
          <w:spacing w:val="-4"/>
        </w:rPr>
        <w:t xml:space="preserve"> </w:t>
      </w:r>
      <w:r>
        <w:t>жилища,</w:t>
      </w:r>
      <w:r>
        <w:rPr>
          <w:spacing w:val="-5"/>
        </w:rPr>
        <w:t xml:space="preserve"> </w:t>
      </w:r>
      <w:r>
        <w:t>храмовая</w:t>
      </w:r>
      <w:r>
        <w:rPr>
          <w:spacing w:val="-2"/>
        </w:rPr>
        <w:t xml:space="preserve"> </w:t>
      </w:r>
      <w:r>
        <w:t>архитектура, частный</w:t>
      </w:r>
      <w:r>
        <w:rPr>
          <w:spacing w:val="-3"/>
        </w:rPr>
        <w:t xml:space="preserve"> </w:t>
      </w:r>
      <w:r>
        <w:t>дом</w:t>
      </w:r>
      <w:r>
        <w:rPr>
          <w:spacing w:val="-8"/>
        </w:rPr>
        <w:t xml:space="preserve"> </w:t>
      </w:r>
      <w:r>
        <w:t>в</w:t>
      </w:r>
      <w:r>
        <w:rPr>
          <w:spacing w:val="-2"/>
        </w:rPr>
        <w:t xml:space="preserve"> </w:t>
      </w:r>
      <w:r>
        <w:t>предметно- пространственной среде жизни разных народов.</w:t>
      </w:r>
    </w:p>
    <w:p w:rsidR="00D542CB" w:rsidRDefault="00436AA8">
      <w:pPr>
        <w:pStyle w:val="a3"/>
        <w:spacing w:line="237" w:lineRule="auto"/>
        <w:ind w:right="838" w:firstLine="758"/>
      </w:pPr>
      <w:r>
        <w:t>Выполнение заданий по теме «Архитектурные образы прошлых эпо</w:t>
      </w:r>
      <w:r>
        <w:t>х» в виде аналитических</w:t>
      </w:r>
      <w:r>
        <w:rPr>
          <w:spacing w:val="-4"/>
        </w:rPr>
        <w:t xml:space="preserve"> </w:t>
      </w:r>
      <w:r>
        <w:t>зарисовок известных</w:t>
      </w:r>
      <w:r>
        <w:rPr>
          <w:spacing w:val="-5"/>
        </w:rPr>
        <w:t xml:space="preserve"> </w:t>
      </w:r>
      <w:r>
        <w:t>архитектурных</w:t>
      </w:r>
      <w:r>
        <w:rPr>
          <w:spacing w:val="-5"/>
        </w:rPr>
        <w:t xml:space="preserve"> </w:t>
      </w:r>
      <w:r>
        <w:t>памятников</w:t>
      </w:r>
      <w:r>
        <w:rPr>
          <w:spacing w:val="-2"/>
        </w:rPr>
        <w:t xml:space="preserve"> </w:t>
      </w:r>
      <w:r>
        <w:t>по фотографиям</w:t>
      </w:r>
      <w:r>
        <w:rPr>
          <w:spacing w:val="-3"/>
        </w:rPr>
        <w:t xml:space="preserve"> </w:t>
      </w:r>
      <w:r>
        <w:t>и другим видам изображения.</w:t>
      </w:r>
    </w:p>
    <w:p w:rsidR="00D542CB" w:rsidRDefault="00436AA8">
      <w:pPr>
        <w:pStyle w:val="a3"/>
        <w:spacing w:line="273" w:lineRule="exact"/>
        <w:ind w:left="2462"/>
      </w:pPr>
      <w:r>
        <w:t>Пути</w:t>
      </w:r>
      <w:r>
        <w:rPr>
          <w:spacing w:val="-11"/>
        </w:rPr>
        <w:t xml:space="preserve"> </w:t>
      </w:r>
      <w:r>
        <w:t>развития</w:t>
      </w:r>
      <w:r>
        <w:rPr>
          <w:spacing w:val="-9"/>
        </w:rPr>
        <w:t xml:space="preserve"> </w:t>
      </w:r>
      <w:r>
        <w:t>современной</w:t>
      </w:r>
      <w:r>
        <w:rPr>
          <w:spacing w:val="-5"/>
        </w:rPr>
        <w:t xml:space="preserve"> </w:t>
      </w:r>
      <w:r>
        <w:t>архитектуры</w:t>
      </w:r>
      <w:r>
        <w:rPr>
          <w:spacing w:val="-7"/>
        </w:rPr>
        <w:t xml:space="preserve"> </w:t>
      </w:r>
      <w:r>
        <w:t>и</w:t>
      </w:r>
      <w:r>
        <w:rPr>
          <w:spacing w:val="-9"/>
        </w:rPr>
        <w:t xml:space="preserve"> </w:t>
      </w:r>
      <w:r>
        <w:t>дизайна:</w:t>
      </w:r>
      <w:r>
        <w:rPr>
          <w:spacing w:val="-6"/>
        </w:rPr>
        <w:t xml:space="preserve"> </w:t>
      </w:r>
      <w:r>
        <w:t>город</w:t>
      </w:r>
      <w:r>
        <w:rPr>
          <w:spacing w:val="-13"/>
        </w:rPr>
        <w:t xml:space="preserve"> </w:t>
      </w:r>
      <w:r>
        <w:t>сегодня</w:t>
      </w:r>
      <w:r>
        <w:rPr>
          <w:spacing w:val="-9"/>
        </w:rPr>
        <w:t xml:space="preserve"> </w:t>
      </w:r>
      <w:r>
        <w:t>и</w:t>
      </w:r>
      <w:r>
        <w:rPr>
          <w:spacing w:val="-11"/>
        </w:rPr>
        <w:t xml:space="preserve"> </w:t>
      </w:r>
      <w:r>
        <w:rPr>
          <w:spacing w:val="-2"/>
        </w:rPr>
        <w:t>завтра.</w:t>
      </w:r>
    </w:p>
    <w:p w:rsidR="00D542CB" w:rsidRDefault="00436AA8">
      <w:pPr>
        <w:pStyle w:val="a3"/>
        <w:spacing w:before="4" w:line="242" w:lineRule="auto"/>
        <w:ind w:right="846" w:firstLine="758"/>
      </w:pPr>
      <w:r>
        <w:t xml:space="preserve">Архитектурная и градостроительная революция XX в. Её технологические и </w:t>
      </w:r>
      <w:r>
        <w:t>эстетические предпосылки и истоки. Социальный аспект «перестройки» в архитектуре.</w:t>
      </w:r>
    </w:p>
    <w:p w:rsidR="00D542CB" w:rsidRDefault="00436AA8">
      <w:pPr>
        <w:pStyle w:val="a3"/>
        <w:ind w:right="827" w:firstLine="758"/>
      </w:pPr>
      <w:r>
        <w:t>Отрицание канонов и сохранение наследия с учётом нового уровня материально- строительной техники. Приоритет функционализма. Проблема урбанизации ландшафта, безликости и агрес</w:t>
      </w:r>
      <w:r>
        <w:t>сивности среды современного города.</w:t>
      </w:r>
    </w:p>
    <w:p w:rsidR="00D542CB" w:rsidRDefault="00436AA8">
      <w:pPr>
        <w:pStyle w:val="a3"/>
        <w:spacing w:line="237" w:lineRule="auto"/>
        <w:ind w:right="837" w:firstLine="758"/>
      </w:pPr>
      <w:r>
        <w:t>Пространство</w:t>
      </w:r>
      <w:r>
        <w:rPr>
          <w:spacing w:val="-14"/>
        </w:rPr>
        <w:t xml:space="preserve"> </w:t>
      </w:r>
      <w:r>
        <w:t>городской</w:t>
      </w:r>
      <w:r>
        <w:rPr>
          <w:spacing w:val="-13"/>
        </w:rPr>
        <w:t xml:space="preserve"> </w:t>
      </w:r>
      <w:r>
        <w:t>среды.</w:t>
      </w:r>
      <w:r>
        <w:rPr>
          <w:spacing w:val="-12"/>
        </w:rPr>
        <w:t xml:space="preserve"> </w:t>
      </w:r>
      <w:r>
        <w:t>Исторические</w:t>
      </w:r>
      <w:r>
        <w:rPr>
          <w:spacing w:val="-13"/>
        </w:rPr>
        <w:t xml:space="preserve"> </w:t>
      </w:r>
      <w:r>
        <w:t>формы</w:t>
      </w:r>
      <w:r>
        <w:rPr>
          <w:spacing w:val="-15"/>
        </w:rPr>
        <w:t xml:space="preserve"> </w:t>
      </w:r>
      <w:r>
        <w:t>планировки</w:t>
      </w:r>
      <w:r>
        <w:rPr>
          <w:spacing w:val="-13"/>
        </w:rPr>
        <w:t xml:space="preserve"> </w:t>
      </w:r>
      <w:r>
        <w:t>городской</w:t>
      </w:r>
      <w:r>
        <w:rPr>
          <w:spacing w:val="40"/>
        </w:rPr>
        <w:t xml:space="preserve"> </w:t>
      </w:r>
      <w:r>
        <w:t>среды и их связь с образом жизни людей.</w:t>
      </w:r>
    </w:p>
    <w:p w:rsidR="00D542CB" w:rsidRDefault="00436AA8">
      <w:pPr>
        <w:pStyle w:val="a3"/>
        <w:spacing w:line="272" w:lineRule="exact"/>
        <w:ind w:left="2462"/>
      </w:pPr>
      <w:r>
        <w:t>Роль</w:t>
      </w:r>
      <w:r>
        <w:rPr>
          <w:spacing w:val="-16"/>
        </w:rPr>
        <w:t xml:space="preserve"> </w:t>
      </w:r>
      <w:r>
        <w:t>цвета</w:t>
      </w:r>
      <w:r>
        <w:rPr>
          <w:spacing w:val="-14"/>
        </w:rPr>
        <w:t xml:space="preserve"> </w:t>
      </w:r>
      <w:r>
        <w:t>в</w:t>
      </w:r>
      <w:r>
        <w:rPr>
          <w:spacing w:val="-11"/>
        </w:rPr>
        <w:t xml:space="preserve"> </w:t>
      </w:r>
      <w:r>
        <w:t>формировании</w:t>
      </w:r>
      <w:r>
        <w:rPr>
          <w:spacing w:val="-6"/>
        </w:rPr>
        <w:t xml:space="preserve"> </w:t>
      </w:r>
      <w:r>
        <w:t>пространства.</w:t>
      </w:r>
      <w:r>
        <w:rPr>
          <w:spacing w:val="-7"/>
        </w:rPr>
        <w:t xml:space="preserve"> </w:t>
      </w:r>
      <w:r>
        <w:t>Схема-планировка</w:t>
      </w:r>
      <w:r>
        <w:rPr>
          <w:spacing w:val="-3"/>
        </w:rPr>
        <w:t xml:space="preserve"> </w:t>
      </w:r>
      <w:r>
        <w:t>и</w:t>
      </w:r>
      <w:r>
        <w:rPr>
          <w:spacing w:val="-6"/>
        </w:rPr>
        <w:t xml:space="preserve"> </w:t>
      </w:r>
      <w:r>
        <w:rPr>
          <w:spacing w:val="-2"/>
        </w:rPr>
        <w:t>реальность.</w:t>
      </w:r>
    </w:p>
    <w:p w:rsidR="00D542CB" w:rsidRDefault="00436AA8">
      <w:pPr>
        <w:pStyle w:val="a3"/>
        <w:spacing w:before="1"/>
        <w:ind w:right="840" w:firstLine="758"/>
      </w:pPr>
      <w: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D542CB" w:rsidRDefault="00436AA8">
      <w:pPr>
        <w:pStyle w:val="a3"/>
        <w:spacing w:before="6" w:line="237" w:lineRule="auto"/>
        <w:ind w:right="836" w:firstLine="739"/>
      </w:pPr>
      <w:r>
        <w:t>Индивидуальный</w:t>
      </w:r>
      <w:r>
        <w:rPr>
          <w:spacing w:val="-11"/>
        </w:rPr>
        <w:t xml:space="preserve"> </w:t>
      </w:r>
      <w:r>
        <w:t>образ</w:t>
      </w:r>
      <w:r>
        <w:rPr>
          <w:spacing w:val="-13"/>
        </w:rPr>
        <w:t xml:space="preserve"> </w:t>
      </w:r>
      <w:r>
        <w:t>каждого</w:t>
      </w:r>
      <w:r>
        <w:rPr>
          <w:spacing w:val="-12"/>
        </w:rPr>
        <w:t xml:space="preserve"> </w:t>
      </w:r>
      <w:r>
        <w:t>города.</w:t>
      </w:r>
      <w:r>
        <w:rPr>
          <w:spacing w:val="-10"/>
        </w:rPr>
        <w:t xml:space="preserve"> </w:t>
      </w:r>
      <w:r>
        <w:t>Неповтори</w:t>
      </w:r>
      <w:r>
        <w:t>мость</w:t>
      </w:r>
      <w:r>
        <w:rPr>
          <w:spacing w:val="-10"/>
        </w:rPr>
        <w:t xml:space="preserve"> </w:t>
      </w:r>
      <w:r>
        <w:t>исторических</w:t>
      </w:r>
      <w:r>
        <w:rPr>
          <w:spacing w:val="-12"/>
        </w:rPr>
        <w:t xml:space="preserve"> </w:t>
      </w:r>
      <w:r>
        <w:t>кварталов</w:t>
      </w:r>
      <w:r>
        <w:rPr>
          <w:spacing w:val="30"/>
        </w:rPr>
        <w:t xml:space="preserve"> </w:t>
      </w:r>
      <w:r>
        <w:t>и значение культурного наследия для современной жизни людей.</w:t>
      </w:r>
    </w:p>
    <w:p w:rsidR="00D542CB" w:rsidRDefault="00436AA8">
      <w:pPr>
        <w:pStyle w:val="a3"/>
        <w:spacing w:before="7" w:line="235" w:lineRule="auto"/>
        <w:ind w:right="839" w:firstLine="739"/>
      </w:pPr>
      <w:r>
        <w:t>Дизайн</w:t>
      </w:r>
      <w:r>
        <w:rPr>
          <w:spacing w:val="-10"/>
        </w:rPr>
        <w:t xml:space="preserve"> </w:t>
      </w:r>
      <w:r>
        <w:t>городской</w:t>
      </w:r>
      <w:r>
        <w:rPr>
          <w:spacing w:val="-10"/>
        </w:rPr>
        <w:t xml:space="preserve"> </w:t>
      </w:r>
      <w:r>
        <w:t>среды.</w:t>
      </w:r>
      <w:r>
        <w:rPr>
          <w:spacing w:val="-11"/>
        </w:rPr>
        <w:t xml:space="preserve"> </w:t>
      </w:r>
      <w:r>
        <w:t>Малые</w:t>
      </w:r>
      <w:r>
        <w:rPr>
          <w:spacing w:val="-10"/>
        </w:rPr>
        <w:t xml:space="preserve"> </w:t>
      </w:r>
      <w:r>
        <w:t>архитектурные</w:t>
      </w:r>
      <w:r>
        <w:rPr>
          <w:spacing w:val="-12"/>
        </w:rPr>
        <w:t xml:space="preserve"> </w:t>
      </w:r>
      <w:r>
        <w:t>формы.</w:t>
      </w:r>
      <w:r>
        <w:rPr>
          <w:spacing w:val="-10"/>
        </w:rPr>
        <w:t xml:space="preserve"> </w:t>
      </w:r>
      <w:r>
        <w:t>Роль</w:t>
      </w:r>
      <w:r>
        <w:rPr>
          <w:spacing w:val="-10"/>
        </w:rPr>
        <w:t xml:space="preserve"> </w:t>
      </w:r>
      <w:r>
        <w:t>малых</w:t>
      </w:r>
      <w:r>
        <w:rPr>
          <w:spacing w:val="-10"/>
        </w:rPr>
        <w:t xml:space="preserve"> </w:t>
      </w:r>
      <w:r>
        <w:t>архитектурных форм</w:t>
      </w:r>
      <w:r>
        <w:rPr>
          <w:spacing w:val="80"/>
        </w:rPr>
        <w:t xml:space="preserve"> </w:t>
      </w:r>
      <w:r>
        <w:t>и</w:t>
      </w:r>
      <w:r>
        <w:rPr>
          <w:spacing w:val="80"/>
        </w:rPr>
        <w:t xml:space="preserve"> </w:t>
      </w:r>
      <w:r>
        <w:t>архитектурного</w:t>
      </w:r>
      <w:r>
        <w:rPr>
          <w:spacing w:val="80"/>
          <w:w w:val="150"/>
        </w:rPr>
        <w:t xml:space="preserve"> </w:t>
      </w:r>
      <w:r>
        <w:t>дизайна</w:t>
      </w:r>
      <w:r>
        <w:rPr>
          <w:spacing w:val="80"/>
        </w:rPr>
        <w:t xml:space="preserve"> </w:t>
      </w:r>
      <w:r>
        <w:t>в</w:t>
      </w:r>
      <w:r>
        <w:rPr>
          <w:spacing w:val="80"/>
        </w:rPr>
        <w:t xml:space="preserve"> </w:t>
      </w:r>
      <w:r>
        <w:t>организации</w:t>
      </w:r>
      <w:r>
        <w:rPr>
          <w:spacing w:val="80"/>
        </w:rPr>
        <w:t xml:space="preserve"> </w:t>
      </w:r>
      <w:r>
        <w:t>городской</w:t>
      </w:r>
      <w:r>
        <w:rPr>
          <w:spacing w:val="80"/>
        </w:rPr>
        <w:t xml:space="preserve"> </w:t>
      </w:r>
      <w:r>
        <w:t>среды</w:t>
      </w:r>
      <w:r>
        <w:rPr>
          <w:spacing w:val="80"/>
        </w:rPr>
        <w:t xml:space="preserve"> </w:t>
      </w:r>
      <w:r>
        <w:t>и</w:t>
      </w:r>
    </w:p>
    <w:p w:rsidR="00D542CB" w:rsidRDefault="00D542CB">
      <w:pPr>
        <w:pStyle w:val="a3"/>
        <w:spacing w:line="235" w:lineRule="auto"/>
        <w:sectPr w:rsidR="00D542CB">
          <w:pgSz w:w="11920" w:h="16850"/>
          <w:pgMar w:top="660" w:right="0" w:bottom="1180" w:left="0" w:header="0" w:footer="878" w:gutter="0"/>
          <w:cols w:space="720"/>
        </w:sectPr>
      </w:pPr>
    </w:p>
    <w:p w:rsidR="00D542CB" w:rsidRDefault="00436AA8">
      <w:pPr>
        <w:pStyle w:val="a3"/>
        <w:spacing w:before="70"/>
      </w:pPr>
      <w:r>
        <w:lastRenderedPageBreak/>
        <w:t>индивидуальном</w:t>
      </w:r>
      <w:r>
        <w:rPr>
          <w:spacing w:val="-12"/>
        </w:rPr>
        <w:t xml:space="preserve"> </w:t>
      </w:r>
      <w:r>
        <w:t>образе</w:t>
      </w:r>
      <w:r>
        <w:rPr>
          <w:spacing w:val="-12"/>
        </w:rPr>
        <w:t xml:space="preserve"> </w:t>
      </w:r>
      <w:r>
        <w:rPr>
          <w:spacing w:val="-2"/>
        </w:rPr>
        <w:t>города.</w:t>
      </w:r>
    </w:p>
    <w:p w:rsidR="00D542CB" w:rsidRDefault="00436AA8">
      <w:pPr>
        <w:pStyle w:val="a3"/>
        <w:spacing w:before="2"/>
        <w:ind w:right="830" w:firstLine="739"/>
      </w:pPr>
      <w:r>
        <w:t>Проектирование дизайна</w:t>
      </w:r>
      <w:r>
        <w:rPr>
          <w:spacing w:val="-3"/>
        </w:rPr>
        <w:t xml:space="preserve"> </w:t>
      </w:r>
      <w:r>
        <w:t>объектов городской среды. Устройство пешеходных зон</w:t>
      </w:r>
      <w:r>
        <w:rPr>
          <w:spacing w:val="-1"/>
        </w:rPr>
        <w:t xml:space="preserve"> </w:t>
      </w:r>
      <w:r>
        <w:t>в городах, установка городской мебели (скамьи, «диваны» и прочие), киосков, информационных блоков, блоков локального озеленения и другое.</w:t>
      </w:r>
    </w:p>
    <w:p w:rsidR="00D542CB" w:rsidRDefault="00436AA8">
      <w:pPr>
        <w:pStyle w:val="a3"/>
        <w:spacing w:before="1" w:line="242" w:lineRule="auto"/>
        <w:ind w:right="833" w:firstLine="739"/>
      </w:pPr>
      <w:r>
        <w:t>Выполнение пр</w:t>
      </w:r>
      <w:r>
        <w:t>актической работы по теме «Проектирование дизайна объектов городской среды» в виде создания коллажнографической композиции или дизайн-проекта</w:t>
      </w:r>
    </w:p>
    <w:p w:rsidR="00D542CB" w:rsidRDefault="00436AA8">
      <w:pPr>
        <w:pStyle w:val="a3"/>
        <w:spacing w:before="54"/>
      </w:pPr>
      <w:r>
        <w:t>оформления</w:t>
      </w:r>
      <w:r>
        <w:rPr>
          <w:spacing w:val="-9"/>
        </w:rPr>
        <w:t xml:space="preserve"> </w:t>
      </w:r>
      <w:r>
        <w:t>витрины</w:t>
      </w:r>
      <w:r>
        <w:rPr>
          <w:spacing w:val="-9"/>
        </w:rPr>
        <w:t xml:space="preserve"> </w:t>
      </w:r>
      <w:r>
        <w:rPr>
          <w:spacing w:val="-2"/>
        </w:rPr>
        <w:t>магазина.</w:t>
      </w:r>
    </w:p>
    <w:p w:rsidR="00D542CB" w:rsidRDefault="00436AA8">
      <w:pPr>
        <w:pStyle w:val="a3"/>
        <w:spacing w:before="3" w:line="242" w:lineRule="auto"/>
        <w:ind w:right="879" w:firstLine="739"/>
      </w:pPr>
      <w:r>
        <w:t>Интерьер и предметный мир в доме. Назначение помещения и построение его интерьера. Ди</w:t>
      </w:r>
      <w:r>
        <w:t>зайн пространственно-предметной среды интерьера.</w:t>
      </w:r>
    </w:p>
    <w:p w:rsidR="00D542CB" w:rsidRDefault="00436AA8">
      <w:pPr>
        <w:pStyle w:val="a3"/>
        <w:spacing w:before="1" w:line="237" w:lineRule="auto"/>
        <w:ind w:right="884" w:firstLine="739"/>
      </w:pPr>
      <w:r>
        <w:t>Образно-стилевое единство материальной культуры каждой эпохи. Интерьер как отражение стиля жизни его хозяев.</w:t>
      </w:r>
    </w:p>
    <w:p w:rsidR="00D542CB" w:rsidRDefault="00436AA8">
      <w:pPr>
        <w:pStyle w:val="a3"/>
        <w:spacing w:line="273" w:lineRule="exact"/>
        <w:ind w:left="2443"/>
      </w:pPr>
      <w:r>
        <w:t>Зонирование</w:t>
      </w:r>
      <w:r>
        <w:rPr>
          <w:spacing w:val="70"/>
        </w:rPr>
        <w:t xml:space="preserve">  </w:t>
      </w:r>
      <w:r>
        <w:t>интерьера</w:t>
      </w:r>
      <w:r>
        <w:rPr>
          <w:spacing w:val="74"/>
        </w:rPr>
        <w:t xml:space="preserve">  </w:t>
      </w:r>
      <w:r>
        <w:t>-</w:t>
      </w:r>
      <w:r>
        <w:rPr>
          <w:spacing w:val="77"/>
        </w:rPr>
        <w:t xml:space="preserve">  </w:t>
      </w:r>
      <w:r>
        <w:t>создание</w:t>
      </w:r>
      <w:r>
        <w:rPr>
          <w:spacing w:val="75"/>
        </w:rPr>
        <w:t xml:space="preserve">  </w:t>
      </w:r>
      <w:r>
        <w:t>многофункционального</w:t>
      </w:r>
      <w:r>
        <w:rPr>
          <w:spacing w:val="76"/>
        </w:rPr>
        <w:t xml:space="preserve">  </w:t>
      </w:r>
      <w:r>
        <w:rPr>
          <w:spacing w:val="-2"/>
        </w:rPr>
        <w:t>пространства.</w:t>
      </w:r>
    </w:p>
    <w:p w:rsidR="00D542CB" w:rsidRDefault="00436AA8">
      <w:pPr>
        <w:pStyle w:val="a3"/>
        <w:spacing w:line="275" w:lineRule="exact"/>
      </w:pPr>
      <w:r>
        <w:t>Отделочные</w:t>
      </w:r>
      <w:r>
        <w:rPr>
          <w:spacing w:val="-17"/>
        </w:rPr>
        <w:t xml:space="preserve"> </w:t>
      </w:r>
      <w:r>
        <w:t>материалы,</w:t>
      </w:r>
      <w:r>
        <w:rPr>
          <w:spacing w:val="-4"/>
        </w:rPr>
        <w:t xml:space="preserve"> </w:t>
      </w:r>
      <w:r>
        <w:t>введение</w:t>
      </w:r>
      <w:r>
        <w:rPr>
          <w:spacing w:val="-9"/>
        </w:rPr>
        <w:t xml:space="preserve"> </w:t>
      </w:r>
      <w:r>
        <w:t>фактуры</w:t>
      </w:r>
      <w:r>
        <w:rPr>
          <w:spacing w:val="-7"/>
        </w:rPr>
        <w:t xml:space="preserve"> </w:t>
      </w:r>
      <w:r>
        <w:t>и</w:t>
      </w:r>
      <w:r>
        <w:rPr>
          <w:spacing w:val="-1"/>
        </w:rPr>
        <w:t xml:space="preserve"> </w:t>
      </w:r>
      <w:r>
        <w:t>цвета</w:t>
      </w:r>
      <w:r>
        <w:rPr>
          <w:spacing w:val="-10"/>
        </w:rPr>
        <w:t xml:space="preserve"> </w:t>
      </w:r>
      <w:r>
        <w:t>в</w:t>
      </w:r>
      <w:r>
        <w:rPr>
          <w:spacing w:val="-7"/>
        </w:rPr>
        <w:t xml:space="preserve"> </w:t>
      </w:r>
      <w:r>
        <w:rPr>
          <w:spacing w:val="-2"/>
        </w:rPr>
        <w:t>интерьер.</w:t>
      </w:r>
    </w:p>
    <w:p w:rsidR="00D542CB" w:rsidRDefault="00436AA8">
      <w:pPr>
        <w:pStyle w:val="a3"/>
        <w:spacing w:before="3"/>
        <w:ind w:left="2443"/>
      </w:pPr>
      <w:r>
        <w:t>Интерьеры</w:t>
      </w:r>
      <w:r>
        <w:rPr>
          <w:spacing w:val="-14"/>
        </w:rPr>
        <w:t xml:space="preserve"> </w:t>
      </w:r>
      <w:r>
        <w:t>общественных</w:t>
      </w:r>
      <w:r>
        <w:rPr>
          <w:spacing w:val="-6"/>
        </w:rPr>
        <w:t xml:space="preserve"> </w:t>
      </w:r>
      <w:r>
        <w:t>зданий</w:t>
      </w:r>
      <w:r>
        <w:rPr>
          <w:spacing w:val="-5"/>
        </w:rPr>
        <w:t xml:space="preserve"> </w:t>
      </w:r>
      <w:r>
        <w:t>(театр,</w:t>
      </w:r>
      <w:r>
        <w:rPr>
          <w:spacing w:val="-3"/>
        </w:rPr>
        <w:t xml:space="preserve"> </w:t>
      </w:r>
      <w:r>
        <w:t>кафе,</w:t>
      </w:r>
      <w:r>
        <w:rPr>
          <w:spacing w:val="-12"/>
        </w:rPr>
        <w:t xml:space="preserve"> </w:t>
      </w:r>
      <w:r>
        <w:t>вокзал,</w:t>
      </w:r>
      <w:r>
        <w:rPr>
          <w:spacing w:val="-8"/>
        </w:rPr>
        <w:t xml:space="preserve"> </w:t>
      </w:r>
      <w:r>
        <w:t>офис,</w:t>
      </w:r>
      <w:r>
        <w:rPr>
          <w:spacing w:val="-8"/>
        </w:rPr>
        <w:t xml:space="preserve"> </w:t>
      </w:r>
      <w:r>
        <w:rPr>
          <w:spacing w:val="-2"/>
        </w:rPr>
        <w:t>школа).</w:t>
      </w:r>
    </w:p>
    <w:p w:rsidR="00D542CB" w:rsidRDefault="00436AA8">
      <w:pPr>
        <w:pStyle w:val="a3"/>
        <w:spacing w:before="7" w:line="235" w:lineRule="auto"/>
        <w:ind w:right="856" w:firstLine="739"/>
      </w:pPr>
      <w:r>
        <w:t>Выполнение практической и аналитической работы по теме «Роль вещи в образно- стилевом решении интерьера» в форме создания коллажной композиции.</w:t>
      </w:r>
    </w:p>
    <w:p w:rsidR="00D542CB" w:rsidRDefault="00436AA8">
      <w:pPr>
        <w:pStyle w:val="a3"/>
        <w:spacing w:before="7" w:line="237" w:lineRule="auto"/>
        <w:ind w:right="833" w:firstLine="739"/>
      </w:pPr>
      <w:r>
        <w:t>Организац</w:t>
      </w:r>
      <w:r>
        <w:t>ия архитектурно-ландшафтного пространства. Город в единстве с ландшафтно-парковой средой.</w:t>
      </w:r>
    </w:p>
    <w:p w:rsidR="00D542CB" w:rsidRDefault="00436AA8">
      <w:pPr>
        <w:pStyle w:val="a3"/>
        <w:ind w:right="837" w:firstLine="739"/>
      </w:pPr>
      <w: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w:t>
      </w:r>
      <w:r>
        <w:t>фтных проектов.</w:t>
      </w:r>
    </w:p>
    <w:p w:rsidR="00D542CB" w:rsidRDefault="00436AA8">
      <w:pPr>
        <w:pStyle w:val="a3"/>
        <w:spacing w:before="5" w:line="235" w:lineRule="auto"/>
        <w:ind w:right="848" w:firstLine="739"/>
      </w:pPr>
      <w:r>
        <w:t xml:space="preserve">Выполнение дизайн-проекта территории парка или приусадебного участка в виде </w:t>
      </w:r>
      <w:r>
        <w:rPr>
          <w:spacing w:val="-2"/>
        </w:rPr>
        <w:t>схемы-чертежа.</w:t>
      </w:r>
    </w:p>
    <w:p w:rsidR="00D542CB" w:rsidRDefault="00436AA8">
      <w:pPr>
        <w:pStyle w:val="a3"/>
        <w:spacing w:before="2" w:line="242" w:lineRule="auto"/>
        <w:ind w:right="842" w:firstLine="739"/>
      </w:pPr>
      <w:r>
        <w:t>Единство эстетического и функционального в объёмнопространственной организации среды жизнедеятельности людей.</w:t>
      </w:r>
    </w:p>
    <w:p w:rsidR="00D542CB" w:rsidRDefault="00436AA8">
      <w:pPr>
        <w:pStyle w:val="a3"/>
        <w:spacing w:line="271" w:lineRule="exact"/>
        <w:ind w:left="2462"/>
      </w:pPr>
      <w:r>
        <w:t>Образ</w:t>
      </w:r>
      <w:r>
        <w:rPr>
          <w:spacing w:val="-10"/>
        </w:rPr>
        <w:t xml:space="preserve"> </w:t>
      </w:r>
      <w:r>
        <w:t>человека</w:t>
      </w:r>
      <w:r>
        <w:rPr>
          <w:spacing w:val="-10"/>
        </w:rPr>
        <w:t xml:space="preserve"> </w:t>
      </w:r>
      <w:r>
        <w:t>и</w:t>
      </w:r>
      <w:r>
        <w:rPr>
          <w:spacing w:val="-9"/>
        </w:rPr>
        <w:t xml:space="preserve"> </w:t>
      </w:r>
      <w:r>
        <w:t>индивидуальное</w:t>
      </w:r>
      <w:r>
        <w:rPr>
          <w:spacing w:val="-9"/>
        </w:rPr>
        <w:t xml:space="preserve"> </w:t>
      </w:r>
      <w:r>
        <w:rPr>
          <w:spacing w:val="-2"/>
        </w:rPr>
        <w:t>проектирование.</w:t>
      </w:r>
    </w:p>
    <w:p w:rsidR="00D542CB" w:rsidRDefault="00436AA8">
      <w:pPr>
        <w:pStyle w:val="a3"/>
        <w:spacing w:before="3"/>
        <w:ind w:right="823" w:firstLine="758"/>
      </w:pPr>
      <w:r>
        <w:t>Организация пространства жилой среды как отражение социального заказа и индивидуальности</w:t>
      </w:r>
      <w:r>
        <w:rPr>
          <w:spacing w:val="-15"/>
        </w:rPr>
        <w:t xml:space="preserve"> </w:t>
      </w:r>
      <w:r>
        <w:t>человека,</w:t>
      </w:r>
      <w:r>
        <w:rPr>
          <w:spacing w:val="-15"/>
        </w:rPr>
        <w:t xml:space="preserve"> </w:t>
      </w:r>
      <w:r>
        <w:t>его</w:t>
      </w:r>
      <w:r>
        <w:rPr>
          <w:spacing w:val="-15"/>
        </w:rPr>
        <w:t xml:space="preserve"> </w:t>
      </w:r>
      <w:r>
        <w:t>вкуса,</w:t>
      </w:r>
      <w:r>
        <w:rPr>
          <w:spacing w:val="-15"/>
        </w:rPr>
        <w:t xml:space="preserve"> </w:t>
      </w:r>
      <w:r>
        <w:t>потребностей</w:t>
      </w:r>
      <w:r>
        <w:rPr>
          <w:spacing w:val="-15"/>
        </w:rPr>
        <w:t xml:space="preserve"> </w:t>
      </w:r>
      <w:r>
        <w:t>и</w:t>
      </w:r>
      <w:r>
        <w:rPr>
          <w:spacing w:val="-15"/>
        </w:rPr>
        <w:t xml:space="preserve"> </w:t>
      </w:r>
      <w:r>
        <w:t>возможностей.</w:t>
      </w:r>
      <w:r>
        <w:rPr>
          <w:spacing w:val="-15"/>
        </w:rPr>
        <w:t xml:space="preserve"> </w:t>
      </w:r>
      <w:r>
        <w:t>Образно-</w:t>
      </w:r>
      <w:r>
        <w:rPr>
          <w:spacing w:val="-15"/>
        </w:rPr>
        <w:t xml:space="preserve"> </w:t>
      </w:r>
      <w:r>
        <w:t>личностное проектирование в дизайне и архитектуре.</w:t>
      </w:r>
    </w:p>
    <w:p w:rsidR="00D542CB" w:rsidRDefault="00436AA8">
      <w:pPr>
        <w:pStyle w:val="a3"/>
        <w:ind w:right="850" w:firstLine="758"/>
      </w:pPr>
      <w: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D542CB" w:rsidRDefault="00436AA8">
      <w:pPr>
        <w:pStyle w:val="a3"/>
        <w:ind w:right="837" w:firstLine="758"/>
      </w:pPr>
      <w:r>
        <w:t xml:space="preserve">Костюм как образ человека. Стиль в одежде. Соответствие </w:t>
      </w:r>
      <w:r>
        <w:t>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D542CB" w:rsidRDefault="00436AA8">
      <w:pPr>
        <w:pStyle w:val="a3"/>
        <w:ind w:right="839" w:firstLine="758"/>
      </w:pPr>
      <w:r>
        <w:t>Характерные особенности современной одежды. Молодёжная субкультура и подростковая мода. Унификация одежды и ин</w:t>
      </w:r>
      <w:r>
        <w:t>дивидуальный стиль. Ансамбль в костюме. Роль фантазии и вкуса в подборе одежды.</w:t>
      </w:r>
    </w:p>
    <w:p w:rsidR="00D542CB" w:rsidRDefault="00436AA8">
      <w:pPr>
        <w:pStyle w:val="a3"/>
        <w:spacing w:before="7" w:line="237" w:lineRule="auto"/>
        <w:ind w:right="849" w:firstLine="758"/>
      </w:pPr>
      <w:r>
        <w:t xml:space="preserve">Выполнение практических творческих эскизов по теме «Дизайн современной </w:t>
      </w:r>
      <w:r>
        <w:rPr>
          <w:spacing w:val="-2"/>
        </w:rPr>
        <w:t>одежды».</w:t>
      </w:r>
    </w:p>
    <w:p w:rsidR="00D542CB" w:rsidRDefault="00436AA8">
      <w:pPr>
        <w:pStyle w:val="a3"/>
        <w:ind w:right="834" w:firstLine="758"/>
      </w:pPr>
      <w:r>
        <w:t>Искусство</w:t>
      </w:r>
      <w:r>
        <w:rPr>
          <w:spacing w:val="-8"/>
        </w:rPr>
        <w:t xml:space="preserve"> </w:t>
      </w:r>
      <w:r>
        <w:t>грима</w:t>
      </w:r>
      <w:r>
        <w:rPr>
          <w:spacing w:val="-9"/>
        </w:rPr>
        <w:t xml:space="preserve"> </w:t>
      </w:r>
      <w:r>
        <w:t>и</w:t>
      </w:r>
      <w:r>
        <w:rPr>
          <w:spacing w:val="-7"/>
        </w:rPr>
        <w:t xml:space="preserve"> </w:t>
      </w:r>
      <w:r>
        <w:t>причёски.</w:t>
      </w:r>
      <w:r>
        <w:rPr>
          <w:spacing w:val="-8"/>
        </w:rPr>
        <w:t xml:space="preserve"> </w:t>
      </w:r>
      <w:r>
        <w:t>Форма</w:t>
      </w:r>
      <w:r>
        <w:rPr>
          <w:spacing w:val="-10"/>
        </w:rPr>
        <w:t xml:space="preserve"> </w:t>
      </w:r>
      <w:r>
        <w:t>лица</w:t>
      </w:r>
      <w:r>
        <w:rPr>
          <w:spacing w:val="-12"/>
        </w:rPr>
        <w:t xml:space="preserve"> </w:t>
      </w:r>
      <w:r>
        <w:t>и</w:t>
      </w:r>
      <w:r>
        <w:rPr>
          <w:spacing w:val="-7"/>
        </w:rPr>
        <w:t xml:space="preserve"> </w:t>
      </w:r>
      <w:r>
        <w:t>причёска.</w:t>
      </w:r>
      <w:r>
        <w:rPr>
          <w:spacing w:val="-8"/>
        </w:rPr>
        <w:t xml:space="preserve"> </w:t>
      </w:r>
      <w:r>
        <w:t>Макияж</w:t>
      </w:r>
      <w:r>
        <w:rPr>
          <w:spacing w:val="-9"/>
        </w:rPr>
        <w:t xml:space="preserve"> </w:t>
      </w:r>
      <w:r>
        <w:t>дневной,</w:t>
      </w:r>
      <w:r>
        <w:rPr>
          <w:spacing w:val="-8"/>
        </w:rPr>
        <w:t xml:space="preserve"> </w:t>
      </w:r>
      <w:r>
        <w:t>вечерний</w:t>
      </w:r>
      <w:r>
        <w:rPr>
          <w:spacing w:val="40"/>
        </w:rPr>
        <w:t xml:space="preserve"> </w:t>
      </w:r>
      <w:r>
        <w:t>и карнавальный. Грим</w:t>
      </w:r>
      <w:r>
        <w:t xml:space="preserve"> бытовой и сценический.</w:t>
      </w:r>
    </w:p>
    <w:p w:rsidR="00D542CB" w:rsidRDefault="00436AA8">
      <w:pPr>
        <w:pStyle w:val="a3"/>
        <w:spacing w:before="1" w:line="242" w:lineRule="auto"/>
        <w:ind w:right="856" w:firstLine="758"/>
      </w:pPr>
      <w:r>
        <w:t>Имидж-дизайн и его связь с публичностью, технологией социального поведения, рекламой, общественной деятельностью.</w:t>
      </w:r>
    </w:p>
    <w:p w:rsidR="00D542CB" w:rsidRDefault="00436AA8">
      <w:pPr>
        <w:pStyle w:val="a3"/>
        <w:spacing w:line="242" w:lineRule="auto"/>
        <w:ind w:right="847" w:firstLine="758"/>
      </w:pPr>
      <w:r>
        <w:t>Дизайн и архитектура - средства организации среды жизни людей и строительства нового мира.</w:t>
      </w:r>
    </w:p>
    <w:p w:rsidR="00D542CB" w:rsidRDefault="00436AA8">
      <w:pPr>
        <w:pStyle w:val="a3"/>
        <w:ind w:right="844" w:firstLine="758"/>
      </w:pPr>
      <w:r>
        <w:t>Модуль №4 «Изображение в си</w:t>
      </w:r>
      <w:r>
        <w:t xml:space="preserve">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w:t>
      </w:r>
      <w:r>
        <w:rPr>
          <w:spacing w:val="-2"/>
        </w:rPr>
        <w:t>деятельности).</w:t>
      </w:r>
    </w:p>
    <w:p w:rsidR="00D542CB" w:rsidRDefault="00436AA8">
      <w:pPr>
        <w:pStyle w:val="a3"/>
        <w:spacing w:line="242" w:lineRule="auto"/>
        <w:ind w:right="835" w:firstLine="758"/>
      </w:pPr>
      <w:r>
        <w:t>Синтетические - пространственно-врем</w:t>
      </w:r>
      <w:r>
        <w:t>енные виды искусства. Роль изображения в синтетических искусствах в соединении со словом, музыкой, движением.</w:t>
      </w:r>
    </w:p>
    <w:p w:rsidR="00D542CB" w:rsidRDefault="00436AA8">
      <w:pPr>
        <w:pStyle w:val="a3"/>
        <w:spacing w:line="268" w:lineRule="exact"/>
        <w:ind w:left="2462"/>
      </w:pPr>
      <w:r>
        <w:t>Значение</w:t>
      </w:r>
      <w:r>
        <w:rPr>
          <w:spacing w:val="-16"/>
        </w:rPr>
        <w:t xml:space="preserve"> </w:t>
      </w:r>
      <w:r>
        <w:t>развития</w:t>
      </w:r>
      <w:r>
        <w:rPr>
          <w:spacing w:val="-9"/>
        </w:rPr>
        <w:t xml:space="preserve"> </w:t>
      </w:r>
      <w:r>
        <w:t>технологий</w:t>
      </w:r>
      <w:r>
        <w:rPr>
          <w:spacing w:val="-12"/>
        </w:rPr>
        <w:t xml:space="preserve"> </w:t>
      </w:r>
      <w:r>
        <w:t>в</w:t>
      </w:r>
      <w:r>
        <w:rPr>
          <w:spacing w:val="-10"/>
        </w:rPr>
        <w:t xml:space="preserve"> </w:t>
      </w:r>
      <w:r>
        <w:t>становлении</w:t>
      </w:r>
      <w:r>
        <w:rPr>
          <w:spacing w:val="-8"/>
        </w:rPr>
        <w:t xml:space="preserve"> </w:t>
      </w:r>
      <w:r>
        <w:t>новых</w:t>
      </w:r>
      <w:r>
        <w:rPr>
          <w:spacing w:val="-11"/>
        </w:rPr>
        <w:t xml:space="preserve"> </w:t>
      </w:r>
      <w:r>
        <w:t>видов</w:t>
      </w:r>
      <w:r>
        <w:rPr>
          <w:spacing w:val="-11"/>
        </w:rPr>
        <w:t xml:space="preserve"> </w:t>
      </w:r>
      <w:r>
        <w:rPr>
          <w:spacing w:val="-2"/>
        </w:rPr>
        <w:t>искусства.</w:t>
      </w:r>
    </w:p>
    <w:p w:rsidR="00D542CB" w:rsidRDefault="00D542CB">
      <w:pPr>
        <w:pStyle w:val="a3"/>
        <w:spacing w:line="268" w:lineRule="exact"/>
        <w:sectPr w:rsidR="00D542CB">
          <w:pgSz w:w="11920" w:h="16850"/>
          <w:pgMar w:top="660" w:right="0" w:bottom="1180" w:left="0" w:header="0" w:footer="878" w:gutter="0"/>
          <w:cols w:space="720"/>
        </w:sectPr>
      </w:pPr>
    </w:p>
    <w:p w:rsidR="00D542CB" w:rsidRDefault="00436AA8">
      <w:pPr>
        <w:pStyle w:val="a3"/>
        <w:tabs>
          <w:tab w:val="left" w:pos="4232"/>
          <w:tab w:val="left" w:pos="4716"/>
          <w:tab w:val="left" w:pos="6402"/>
          <w:tab w:val="left" w:pos="7861"/>
          <w:tab w:val="left" w:pos="9988"/>
        </w:tabs>
        <w:spacing w:before="70" w:line="242" w:lineRule="auto"/>
        <w:ind w:right="861" w:firstLine="758"/>
        <w:jc w:val="left"/>
      </w:pPr>
      <w:r>
        <w:rPr>
          <w:spacing w:val="-2"/>
        </w:rPr>
        <w:lastRenderedPageBreak/>
        <w:t>Мультимедиа</w:t>
      </w:r>
      <w:r>
        <w:tab/>
      </w:r>
      <w:r>
        <w:rPr>
          <w:spacing w:val="-10"/>
        </w:rPr>
        <w:t>и</w:t>
      </w:r>
      <w:r>
        <w:tab/>
      </w:r>
      <w:r>
        <w:rPr>
          <w:spacing w:val="-2"/>
        </w:rPr>
        <w:t>объединение</w:t>
      </w:r>
      <w:r>
        <w:tab/>
      </w:r>
      <w:r>
        <w:rPr>
          <w:spacing w:val="-2"/>
        </w:rPr>
        <w:t>множества</w:t>
      </w:r>
      <w:r>
        <w:tab/>
      </w:r>
      <w:r>
        <w:rPr>
          <w:spacing w:val="-2"/>
        </w:rPr>
        <w:t>воспринимаемых</w:t>
      </w:r>
      <w:r>
        <w:tab/>
      </w:r>
      <w:r>
        <w:rPr>
          <w:spacing w:val="-2"/>
        </w:rPr>
        <w:t xml:space="preserve">человеком </w:t>
      </w:r>
      <w:r>
        <w:t>информационных средств на экране цифрового искусства.</w:t>
      </w:r>
    </w:p>
    <w:p w:rsidR="00D542CB" w:rsidRDefault="00436AA8">
      <w:pPr>
        <w:pStyle w:val="a3"/>
        <w:spacing w:line="271" w:lineRule="exact"/>
        <w:ind w:left="2462"/>
        <w:jc w:val="left"/>
      </w:pPr>
      <w:r>
        <w:t>Художник</w:t>
      </w:r>
      <w:r>
        <w:rPr>
          <w:spacing w:val="-13"/>
        </w:rPr>
        <w:t xml:space="preserve"> </w:t>
      </w:r>
      <w:r>
        <w:t>и</w:t>
      </w:r>
      <w:r>
        <w:rPr>
          <w:spacing w:val="-7"/>
        </w:rPr>
        <w:t xml:space="preserve"> </w:t>
      </w:r>
      <w:r>
        <w:t>искусство</w:t>
      </w:r>
      <w:r>
        <w:rPr>
          <w:spacing w:val="-2"/>
        </w:rPr>
        <w:t xml:space="preserve"> театра.</w:t>
      </w:r>
    </w:p>
    <w:p w:rsidR="00D542CB" w:rsidRDefault="00436AA8">
      <w:pPr>
        <w:pStyle w:val="a3"/>
        <w:spacing w:before="10"/>
        <w:ind w:left="2462"/>
        <w:jc w:val="left"/>
      </w:pPr>
      <w:r>
        <w:t>Рождение</w:t>
      </w:r>
      <w:r>
        <w:rPr>
          <w:spacing w:val="-12"/>
        </w:rPr>
        <w:t xml:space="preserve"> </w:t>
      </w:r>
      <w:r>
        <w:t>театра</w:t>
      </w:r>
      <w:r>
        <w:rPr>
          <w:spacing w:val="-10"/>
        </w:rPr>
        <w:t xml:space="preserve"> </w:t>
      </w:r>
      <w:r>
        <w:t>в</w:t>
      </w:r>
      <w:r>
        <w:rPr>
          <w:spacing w:val="-8"/>
        </w:rPr>
        <w:t xml:space="preserve"> </w:t>
      </w:r>
      <w:r>
        <w:t>древнейших</w:t>
      </w:r>
      <w:r>
        <w:rPr>
          <w:spacing w:val="-11"/>
        </w:rPr>
        <w:t xml:space="preserve"> </w:t>
      </w:r>
      <w:r>
        <w:t>обрядах.</w:t>
      </w:r>
      <w:r>
        <w:rPr>
          <w:spacing w:val="-3"/>
        </w:rPr>
        <w:t xml:space="preserve"> </w:t>
      </w:r>
      <w:r>
        <w:t>История</w:t>
      </w:r>
      <w:r>
        <w:rPr>
          <w:spacing w:val="-7"/>
        </w:rPr>
        <w:t xml:space="preserve"> </w:t>
      </w:r>
      <w:r>
        <w:t>развития</w:t>
      </w:r>
      <w:r>
        <w:rPr>
          <w:spacing w:val="-11"/>
        </w:rPr>
        <w:t xml:space="preserve"> </w:t>
      </w:r>
      <w:r>
        <w:t>искусства</w:t>
      </w:r>
      <w:r>
        <w:rPr>
          <w:spacing w:val="-10"/>
        </w:rPr>
        <w:t xml:space="preserve"> </w:t>
      </w:r>
      <w:r>
        <w:rPr>
          <w:spacing w:val="-2"/>
        </w:rPr>
        <w:t>театра.</w:t>
      </w:r>
    </w:p>
    <w:p w:rsidR="00D542CB" w:rsidRDefault="00436AA8">
      <w:pPr>
        <w:pStyle w:val="a3"/>
        <w:spacing w:before="7" w:line="237" w:lineRule="auto"/>
        <w:ind w:right="863" w:firstLine="758"/>
        <w:jc w:val="left"/>
      </w:pPr>
      <w:r>
        <w:t>Жанровое</w:t>
      </w:r>
      <w:r>
        <w:rPr>
          <w:spacing w:val="40"/>
        </w:rPr>
        <w:t xml:space="preserve"> </w:t>
      </w:r>
      <w:r>
        <w:t>многообразие</w:t>
      </w:r>
      <w:r>
        <w:rPr>
          <w:spacing w:val="40"/>
        </w:rPr>
        <w:t xml:space="preserve"> </w:t>
      </w:r>
      <w:r>
        <w:t>театральных</w:t>
      </w:r>
      <w:r>
        <w:rPr>
          <w:spacing w:val="40"/>
        </w:rPr>
        <w:t xml:space="preserve"> </w:t>
      </w:r>
      <w:r>
        <w:t>представлений,</w:t>
      </w:r>
      <w:r>
        <w:rPr>
          <w:spacing w:val="40"/>
        </w:rPr>
        <w:t xml:space="preserve"> </w:t>
      </w:r>
      <w:r>
        <w:t>шоу,</w:t>
      </w:r>
      <w:r>
        <w:rPr>
          <w:spacing w:val="40"/>
        </w:rPr>
        <w:t xml:space="preserve"> </w:t>
      </w:r>
      <w:r>
        <w:t>праздников</w:t>
      </w:r>
      <w:r>
        <w:rPr>
          <w:spacing w:val="40"/>
        </w:rPr>
        <w:t xml:space="preserve"> </w:t>
      </w:r>
      <w:r>
        <w:t>и</w:t>
      </w:r>
      <w:r>
        <w:rPr>
          <w:spacing w:val="40"/>
        </w:rPr>
        <w:t xml:space="preserve"> </w:t>
      </w:r>
      <w:r>
        <w:t>их</w:t>
      </w:r>
      <w:r>
        <w:rPr>
          <w:spacing w:val="40"/>
        </w:rPr>
        <w:t xml:space="preserve"> </w:t>
      </w:r>
      <w:r>
        <w:t>визуальный облик.</w:t>
      </w:r>
    </w:p>
    <w:p w:rsidR="00D542CB" w:rsidRDefault="00436AA8">
      <w:pPr>
        <w:pStyle w:val="a3"/>
        <w:tabs>
          <w:tab w:val="left" w:pos="3201"/>
          <w:tab w:val="left" w:pos="4587"/>
          <w:tab w:val="left" w:pos="4971"/>
          <w:tab w:val="left" w:pos="5754"/>
          <w:tab w:val="left" w:pos="7948"/>
          <w:tab w:val="left" w:pos="9568"/>
          <w:tab w:val="left" w:pos="10951"/>
        </w:tabs>
        <w:spacing w:before="75" w:line="235" w:lineRule="auto"/>
        <w:ind w:right="844" w:firstLine="758"/>
        <w:jc w:val="left"/>
      </w:pPr>
      <w:r>
        <w:rPr>
          <w:spacing w:val="-4"/>
        </w:rPr>
        <w:t>Роль</w:t>
      </w:r>
      <w:r>
        <w:tab/>
      </w:r>
      <w:r>
        <w:rPr>
          <w:spacing w:val="-2"/>
        </w:rPr>
        <w:t>художника</w:t>
      </w:r>
      <w:r>
        <w:tab/>
      </w:r>
      <w:r>
        <w:rPr>
          <w:spacing w:val="-10"/>
        </w:rPr>
        <w:t>и</w:t>
      </w:r>
      <w:r>
        <w:tab/>
      </w:r>
      <w:r>
        <w:rPr>
          <w:spacing w:val="-4"/>
        </w:rPr>
        <w:t>виды</w:t>
      </w:r>
      <w:r>
        <w:tab/>
      </w:r>
      <w:r>
        <w:rPr>
          <w:spacing w:val="-2"/>
        </w:rPr>
        <w:t>профессиональной</w:t>
      </w:r>
      <w:r>
        <w:tab/>
      </w:r>
      <w:r>
        <w:rPr>
          <w:spacing w:val="-2"/>
        </w:rPr>
        <w:t>деятельности</w:t>
      </w:r>
      <w:r>
        <w:tab/>
      </w:r>
      <w:r>
        <w:rPr>
          <w:spacing w:val="-2"/>
        </w:rPr>
        <w:t>художника</w:t>
      </w:r>
      <w:r>
        <w:tab/>
      </w:r>
      <w:r>
        <w:rPr>
          <w:spacing w:val="-10"/>
        </w:rPr>
        <w:t xml:space="preserve">в </w:t>
      </w:r>
      <w:r>
        <w:t>современном театре.</w:t>
      </w:r>
    </w:p>
    <w:p w:rsidR="00D542CB" w:rsidRDefault="00436AA8">
      <w:pPr>
        <w:pStyle w:val="a3"/>
        <w:tabs>
          <w:tab w:val="left" w:pos="4071"/>
          <w:tab w:val="left" w:pos="4448"/>
          <w:tab w:val="left" w:pos="5595"/>
          <w:tab w:val="left" w:pos="7227"/>
          <w:tab w:val="left" w:pos="8197"/>
          <w:tab w:val="left" w:pos="9849"/>
        </w:tabs>
        <w:spacing w:line="242" w:lineRule="auto"/>
        <w:ind w:right="870" w:firstLine="758"/>
        <w:jc w:val="left"/>
      </w:pPr>
      <w:r>
        <w:rPr>
          <w:spacing w:val="-2"/>
        </w:rPr>
        <w:t>Сценография</w:t>
      </w:r>
      <w:r>
        <w:tab/>
      </w:r>
      <w:r>
        <w:rPr>
          <w:spacing w:val="-10"/>
        </w:rPr>
        <w:t>и</w:t>
      </w:r>
      <w:r>
        <w:tab/>
      </w:r>
      <w:r>
        <w:rPr>
          <w:spacing w:val="-2"/>
        </w:rPr>
        <w:t>создание</w:t>
      </w:r>
      <w:r>
        <w:tab/>
      </w:r>
      <w:r>
        <w:rPr>
          <w:spacing w:val="-2"/>
        </w:rPr>
        <w:t>сценического</w:t>
      </w:r>
      <w:r>
        <w:tab/>
      </w:r>
      <w:r>
        <w:rPr>
          <w:spacing w:val="-2"/>
        </w:rPr>
        <w:t>образа.</w:t>
      </w:r>
      <w:r>
        <w:tab/>
      </w:r>
      <w:r>
        <w:rPr>
          <w:spacing w:val="-2"/>
        </w:rPr>
        <w:t>Сотворчество</w:t>
      </w:r>
      <w:r>
        <w:tab/>
      </w:r>
      <w:r>
        <w:rPr>
          <w:spacing w:val="-2"/>
        </w:rPr>
        <w:t xml:space="preserve">художника- </w:t>
      </w:r>
      <w:r>
        <w:t>постановщика с драматургом, режиссёром и актёрами.</w:t>
      </w:r>
    </w:p>
    <w:p w:rsidR="00D542CB" w:rsidRDefault="00436AA8">
      <w:pPr>
        <w:pStyle w:val="a3"/>
        <w:spacing w:before="3" w:line="235" w:lineRule="auto"/>
        <w:ind w:right="863" w:firstLine="758"/>
        <w:jc w:val="left"/>
      </w:pPr>
      <w:r>
        <w:t>Роль</w:t>
      </w:r>
      <w:r>
        <w:rPr>
          <w:spacing w:val="-15"/>
        </w:rPr>
        <w:t xml:space="preserve"> </w:t>
      </w:r>
      <w:r>
        <w:t>освещения</w:t>
      </w:r>
      <w:r>
        <w:rPr>
          <w:spacing w:val="-6"/>
        </w:rPr>
        <w:t xml:space="preserve"> </w:t>
      </w:r>
      <w:r>
        <w:t>в</w:t>
      </w:r>
      <w:r>
        <w:rPr>
          <w:spacing w:val="-12"/>
        </w:rPr>
        <w:t xml:space="preserve"> </w:t>
      </w:r>
      <w:r>
        <w:t>визуальном</w:t>
      </w:r>
      <w:r>
        <w:rPr>
          <w:spacing w:val="-9"/>
        </w:rPr>
        <w:t xml:space="preserve"> </w:t>
      </w:r>
      <w:r>
        <w:t>облике</w:t>
      </w:r>
      <w:r>
        <w:rPr>
          <w:spacing w:val="-10"/>
        </w:rPr>
        <w:t xml:space="preserve"> </w:t>
      </w:r>
      <w:r>
        <w:t>театрального</w:t>
      </w:r>
      <w:r>
        <w:rPr>
          <w:spacing w:val="-5"/>
        </w:rPr>
        <w:t xml:space="preserve"> </w:t>
      </w:r>
      <w:r>
        <w:t>действия.</w:t>
      </w:r>
      <w:r>
        <w:rPr>
          <w:spacing w:val="-5"/>
        </w:rPr>
        <w:t xml:space="preserve"> </w:t>
      </w:r>
      <w:r>
        <w:t>Бутафорские, пошивочные, декорационные и иные цеха в театре.</w:t>
      </w:r>
    </w:p>
    <w:p w:rsidR="00D542CB" w:rsidRDefault="00436AA8">
      <w:pPr>
        <w:pStyle w:val="a3"/>
        <w:spacing w:line="242" w:lineRule="auto"/>
        <w:ind w:right="863" w:firstLine="758"/>
        <w:jc w:val="left"/>
      </w:pPr>
      <w:r>
        <w:t>Сценический</w:t>
      </w:r>
      <w:r>
        <w:rPr>
          <w:spacing w:val="26"/>
        </w:rPr>
        <w:t xml:space="preserve"> </w:t>
      </w:r>
      <w:r>
        <w:t>костюм,</w:t>
      </w:r>
      <w:r>
        <w:rPr>
          <w:spacing w:val="-3"/>
        </w:rPr>
        <w:t xml:space="preserve"> </w:t>
      </w:r>
      <w:r>
        <w:t>грим</w:t>
      </w:r>
      <w:r>
        <w:rPr>
          <w:spacing w:val="-4"/>
        </w:rPr>
        <w:t xml:space="preserve"> </w:t>
      </w:r>
      <w:r>
        <w:t>и</w:t>
      </w:r>
      <w:r>
        <w:rPr>
          <w:spacing w:val="-3"/>
        </w:rPr>
        <w:t xml:space="preserve"> </w:t>
      </w:r>
      <w:r>
        <w:t>маска.</w:t>
      </w:r>
      <w:r>
        <w:rPr>
          <w:spacing w:val="25"/>
        </w:rPr>
        <w:t xml:space="preserve"> </w:t>
      </w:r>
      <w:r>
        <w:t>Стилистическое</w:t>
      </w:r>
      <w:r>
        <w:rPr>
          <w:spacing w:val="-4"/>
        </w:rPr>
        <w:t xml:space="preserve"> </w:t>
      </w:r>
      <w:r>
        <w:t>единство</w:t>
      </w:r>
      <w:r>
        <w:rPr>
          <w:spacing w:val="-3"/>
        </w:rPr>
        <w:t xml:space="preserve"> </w:t>
      </w:r>
      <w:r>
        <w:t>в</w:t>
      </w:r>
      <w:r>
        <w:rPr>
          <w:spacing w:val="-4"/>
        </w:rPr>
        <w:t xml:space="preserve"> </w:t>
      </w:r>
      <w:r>
        <w:t>решении</w:t>
      </w:r>
      <w:r>
        <w:rPr>
          <w:spacing w:val="-3"/>
        </w:rPr>
        <w:t xml:space="preserve"> </w:t>
      </w:r>
      <w:r>
        <w:t>образа спектакля. Выражение в костюме характера персонажа.</w:t>
      </w:r>
    </w:p>
    <w:p w:rsidR="00D542CB" w:rsidRDefault="00436AA8">
      <w:pPr>
        <w:pStyle w:val="a3"/>
        <w:ind w:right="834" w:firstLine="758"/>
      </w:pPr>
      <w: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D542CB" w:rsidRDefault="00436AA8">
      <w:pPr>
        <w:pStyle w:val="a3"/>
        <w:ind w:right="850" w:firstLine="758"/>
      </w:pPr>
      <w:r>
        <w:t xml:space="preserve">Художник в театре кукол и его ведущая роль как соавтора </w:t>
      </w:r>
      <w:r>
        <w:t>режиссёра и актёра в процессе создания образа персонажа.</w:t>
      </w:r>
    </w:p>
    <w:p w:rsidR="00D542CB" w:rsidRDefault="00436AA8">
      <w:pPr>
        <w:pStyle w:val="a3"/>
        <w:spacing w:before="4" w:line="235" w:lineRule="auto"/>
        <w:ind w:right="845" w:firstLine="758"/>
      </w:pPr>
      <w:r>
        <w:t>Условность и метафора в театральной постановке как образная и авторская интерпретация реальности.</w:t>
      </w:r>
    </w:p>
    <w:p w:rsidR="00D542CB" w:rsidRDefault="00436AA8">
      <w:pPr>
        <w:pStyle w:val="a3"/>
        <w:spacing w:line="275" w:lineRule="exact"/>
        <w:ind w:left="2462"/>
      </w:pPr>
      <w:r>
        <w:t>Художественная</w:t>
      </w:r>
      <w:r>
        <w:rPr>
          <w:spacing w:val="-12"/>
        </w:rPr>
        <w:t xml:space="preserve"> </w:t>
      </w:r>
      <w:r>
        <w:rPr>
          <w:spacing w:val="-2"/>
        </w:rPr>
        <w:t>фотография.</w:t>
      </w:r>
    </w:p>
    <w:p w:rsidR="00D542CB" w:rsidRDefault="00436AA8">
      <w:pPr>
        <w:pStyle w:val="a3"/>
        <w:spacing w:before="3"/>
        <w:ind w:right="835" w:firstLine="758"/>
        <w:jc w:val="right"/>
      </w:pPr>
      <w:r>
        <w:t>Рождение</w:t>
      </w:r>
      <w:r>
        <w:rPr>
          <w:spacing w:val="36"/>
        </w:rPr>
        <w:t xml:space="preserve"> </w:t>
      </w:r>
      <w:r>
        <w:t>фотографии</w:t>
      </w:r>
      <w:r>
        <w:rPr>
          <w:spacing w:val="36"/>
        </w:rPr>
        <w:t xml:space="preserve"> </w:t>
      </w:r>
      <w:r>
        <w:t>как</w:t>
      </w:r>
      <w:r>
        <w:rPr>
          <w:spacing w:val="38"/>
        </w:rPr>
        <w:t xml:space="preserve"> </w:t>
      </w:r>
      <w:r>
        <w:t>технологическая</w:t>
      </w:r>
      <w:r>
        <w:rPr>
          <w:spacing w:val="37"/>
        </w:rPr>
        <w:t xml:space="preserve"> </w:t>
      </w:r>
      <w:r>
        <w:t>революция</w:t>
      </w:r>
      <w:r>
        <w:rPr>
          <w:spacing w:val="37"/>
        </w:rPr>
        <w:t xml:space="preserve"> </w:t>
      </w:r>
      <w:r>
        <w:t>запечатления</w:t>
      </w:r>
      <w:r>
        <w:rPr>
          <w:spacing w:val="37"/>
        </w:rPr>
        <w:t xml:space="preserve"> </w:t>
      </w:r>
      <w:r>
        <w:t>реальности.</w:t>
      </w:r>
      <w:r>
        <w:t xml:space="preserve"> </w:t>
      </w:r>
      <w:r>
        <w:rPr>
          <w:spacing w:val="-2"/>
        </w:rPr>
        <w:t>Искусство</w:t>
      </w:r>
      <w:r>
        <w:rPr>
          <w:spacing w:val="-3"/>
        </w:rPr>
        <w:t xml:space="preserve"> </w:t>
      </w:r>
      <w:r>
        <w:rPr>
          <w:spacing w:val="-2"/>
        </w:rPr>
        <w:t>и технология.</w:t>
      </w:r>
      <w:r>
        <w:rPr>
          <w:spacing w:val="-3"/>
        </w:rPr>
        <w:t xml:space="preserve"> </w:t>
      </w:r>
      <w:r>
        <w:rPr>
          <w:spacing w:val="-2"/>
        </w:rPr>
        <w:t>История</w:t>
      </w:r>
      <w:r>
        <w:rPr>
          <w:spacing w:val="-3"/>
        </w:rPr>
        <w:t xml:space="preserve"> </w:t>
      </w:r>
      <w:r>
        <w:rPr>
          <w:spacing w:val="-2"/>
        </w:rPr>
        <w:t>фотографии:</w:t>
      </w:r>
      <w:r>
        <w:rPr>
          <w:spacing w:val="-6"/>
        </w:rPr>
        <w:t xml:space="preserve"> </w:t>
      </w:r>
      <w:r>
        <w:rPr>
          <w:spacing w:val="-2"/>
        </w:rPr>
        <w:t>от дагеротипа</w:t>
      </w:r>
      <w:r>
        <w:rPr>
          <w:spacing w:val="-4"/>
        </w:rPr>
        <w:t xml:space="preserve"> </w:t>
      </w:r>
      <w:r>
        <w:rPr>
          <w:spacing w:val="-2"/>
        </w:rPr>
        <w:t>до</w:t>
      </w:r>
      <w:r>
        <w:rPr>
          <w:spacing w:val="-3"/>
        </w:rPr>
        <w:t xml:space="preserve"> </w:t>
      </w:r>
      <w:r>
        <w:rPr>
          <w:spacing w:val="-2"/>
        </w:rPr>
        <w:t xml:space="preserve">компьютерных технологий. </w:t>
      </w:r>
      <w:r>
        <w:t>Современные</w:t>
      </w:r>
      <w:r>
        <w:rPr>
          <w:spacing w:val="80"/>
        </w:rPr>
        <w:t xml:space="preserve"> </w:t>
      </w:r>
      <w:r>
        <w:t>возможности</w:t>
      </w:r>
      <w:r>
        <w:rPr>
          <w:spacing w:val="80"/>
        </w:rPr>
        <w:t xml:space="preserve"> </w:t>
      </w:r>
      <w:r>
        <w:t>художественной</w:t>
      </w:r>
      <w:r>
        <w:rPr>
          <w:spacing w:val="80"/>
        </w:rPr>
        <w:t xml:space="preserve"> </w:t>
      </w:r>
      <w:r>
        <w:t>обработки</w:t>
      </w:r>
      <w:r>
        <w:rPr>
          <w:spacing w:val="80"/>
        </w:rPr>
        <w:t xml:space="preserve"> </w:t>
      </w:r>
      <w:r>
        <w:t>цифровой</w:t>
      </w:r>
      <w:r>
        <w:rPr>
          <w:spacing w:val="80"/>
        </w:rPr>
        <w:t xml:space="preserve"> </w:t>
      </w:r>
      <w:r>
        <w:t>фотографии.</w:t>
      </w:r>
    </w:p>
    <w:p w:rsidR="00D542CB" w:rsidRDefault="00436AA8">
      <w:pPr>
        <w:pStyle w:val="a3"/>
        <w:spacing w:line="273" w:lineRule="exact"/>
        <w:ind w:left="2462"/>
      </w:pPr>
      <w:r>
        <w:t>Картина</w:t>
      </w:r>
      <w:r>
        <w:rPr>
          <w:spacing w:val="38"/>
        </w:rPr>
        <w:t xml:space="preserve"> </w:t>
      </w:r>
      <w:r>
        <w:t>мира</w:t>
      </w:r>
      <w:r>
        <w:rPr>
          <w:spacing w:val="34"/>
        </w:rPr>
        <w:t xml:space="preserve"> </w:t>
      </w:r>
      <w:r>
        <w:t>и</w:t>
      </w:r>
      <w:r>
        <w:rPr>
          <w:spacing w:val="38"/>
        </w:rPr>
        <w:t xml:space="preserve"> </w:t>
      </w:r>
      <w:r>
        <w:t>«Родиноведение»</w:t>
      </w:r>
      <w:r>
        <w:rPr>
          <w:spacing w:val="38"/>
        </w:rPr>
        <w:t xml:space="preserve"> </w:t>
      </w:r>
      <w:r>
        <w:t>в</w:t>
      </w:r>
      <w:r>
        <w:rPr>
          <w:spacing w:val="37"/>
        </w:rPr>
        <w:t xml:space="preserve"> </w:t>
      </w:r>
      <w:r>
        <w:t>фотографиях</w:t>
      </w:r>
      <w:r>
        <w:rPr>
          <w:spacing w:val="38"/>
        </w:rPr>
        <w:t xml:space="preserve"> </w:t>
      </w:r>
      <w:r>
        <w:t>С.М.</w:t>
      </w:r>
      <w:r>
        <w:rPr>
          <w:spacing w:val="36"/>
        </w:rPr>
        <w:t xml:space="preserve"> </w:t>
      </w:r>
      <w:r>
        <w:t>Прокудина-</w:t>
      </w:r>
      <w:r>
        <w:rPr>
          <w:spacing w:val="-2"/>
        </w:rPr>
        <w:t>Горского.</w:t>
      </w:r>
    </w:p>
    <w:p w:rsidR="00D542CB" w:rsidRDefault="00436AA8">
      <w:pPr>
        <w:pStyle w:val="a3"/>
        <w:spacing w:line="275" w:lineRule="exact"/>
      </w:pPr>
      <w:r>
        <w:t>Сохранённая</w:t>
      </w:r>
      <w:r>
        <w:rPr>
          <w:spacing w:val="-10"/>
        </w:rPr>
        <w:t xml:space="preserve"> </w:t>
      </w:r>
      <w:r>
        <w:t>история</w:t>
      </w:r>
      <w:r>
        <w:rPr>
          <w:spacing w:val="-10"/>
        </w:rPr>
        <w:t xml:space="preserve"> </w:t>
      </w:r>
      <w:r>
        <w:t>и</w:t>
      </w:r>
      <w:r>
        <w:rPr>
          <w:spacing w:val="-11"/>
        </w:rPr>
        <w:t xml:space="preserve"> </w:t>
      </w:r>
      <w:r>
        <w:t>роль</w:t>
      </w:r>
      <w:r>
        <w:rPr>
          <w:spacing w:val="-4"/>
        </w:rPr>
        <w:t xml:space="preserve"> </w:t>
      </w:r>
      <w:r>
        <w:t>его</w:t>
      </w:r>
      <w:r>
        <w:rPr>
          <w:spacing w:val="-4"/>
        </w:rPr>
        <w:t xml:space="preserve"> </w:t>
      </w:r>
      <w:r>
        <w:t>фотографий</w:t>
      </w:r>
      <w:r>
        <w:rPr>
          <w:spacing w:val="-8"/>
        </w:rPr>
        <w:t xml:space="preserve"> </w:t>
      </w:r>
      <w:r>
        <w:t>в</w:t>
      </w:r>
      <w:r>
        <w:rPr>
          <w:spacing w:val="-9"/>
        </w:rPr>
        <w:t xml:space="preserve"> </w:t>
      </w:r>
      <w:r>
        <w:t>современной</w:t>
      </w:r>
      <w:r>
        <w:rPr>
          <w:spacing w:val="-8"/>
        </w:rPr>
        <w:t xml:space="preserve"> </w:t>
      </w:r>
      <w:r>
        <w:t>отечественной</w:t>
      </w:r>
      <w:r>
        <w:rPr>
          <w:spacing w:val="-7"/>
        </w:rPr>
        <w:t xml:space="preserve"> </w:t>
      </w:r>
      <w:r>
        <w:rPr>
          <w:spacing w:val="-2"/>
        </w:rPr>
        <w:t>культуре.</w:t>
      </w:r>
    </w:p>
    <w:p w:rsidR="00D542CB" w:rsidRDefault="00436AA8">
      <w:pPr>
        <w:pStyle w:val="a3"/>
        <w:spacing w:before="2"/>
        <w:ind w:right="829" w:firstLine="758"/>
      </w:pPr>
      <w:r>
        <w:t xml:space="preserve">Фотография - искусство светописи. Роль света в выявлении формы и фактуры предмета. Примеры художественной фотографии в творчестве профессиональных </w:t>
      </w:r>
      <w:r>
        <w:rPr>
          <w:spacing w:val="-2"/>
        </w:rPr>
        <w:t>мастеров.</w:t>
      </w:r>
    </w:p>
    <w:p w:rsidR="00D542CB" w:rsidRDefault="00436AA8">
      <w:pPr>
        <w:pStyle w:val="a3"/>
        <w:spacing w:line="274" w:lineRule="exact"/>
        <w:ind w:left="2462"/>
      </w:pPr>
      <w:r>
        <w:t>Композиция</w:t>
      </w:r>
      <w:r>
        <w:rPr>
          <w:spacing w:val="-15"/>
        </w:rPr>
        <w:t xml:space="preserve"> </w:t>
      </w:r>
      <w:r>
        <w:t>кадра,</w:t>
      </w:r>
      <w:r>
        <w:rPr>
          <w:spacing w:val="-10"/>
        </w:rPr>
        <w:t xml:space="preserve"> </w:t>
      </w:r>
      <w:r>
        <w:t>ракурс,</w:t>
      </w:r>
      <w:r>
        <w:rPr>
          <w:spacing w:val="-8"/>
        </w:rPr>
        <w:t xml:space="preserve"> </w:t>
      </w:r>
      <w:r>
        <w:t>плановость,</w:t>
      </w:r>
      <w:r>
        <w:rPr>
          <w:spacing w:val="-12"/>
        </w:rPr>
        <w:t xml:space="preserve"> </w:t>
      </w:r>
      <w:r>
        <w:t>графичес</w:t>
      </w:r>
      <w:r>
        <w:t>кий</w:t>
      </w:r>
      <w:r>
        <w:rPr>
          <w:spacing w:val="-6"/>
        </w:rPr>
        <w:t xml:space="preserve"> </w:t>
      </w:r>
      <w:r>
        <w:rPr>
          <w:spacing w:val="-2"/>
        </w:rPr>
        <w:t>ритм.</w:t>
      </w:r>
    </w:p>
    <w:p w:rsidR="00D542CB" w:rsidRDefault="00436AA8">
      <w:pPr>
        <w:pStyle w:val="a3"/>
        <w:spacing w:before="3" w:line="242" w:lineRule="auto"/>
        <w:ind w:right="858" w:firstLine="758"/>
      </w:pPr>
      <w:r>
        <w:t>Умения наблюдать и выявлять выразительность и красоту окружающей жизни с помощью фотографии.</w:t>
      </w:r>
    </w:p>
    <w:p w:rsidR="00D542CB" w:rsidRDefault="00436AA8">
      <w:pPr>
        <w:pStyle w:val="a3"/>
        <w:spacing w:line="242" w:lineRule="auto"/>
        <w:ind w:left="2462" w:right="3240"/>
      </w:pPr>
      <w:r>
        <w:t>Фотопейзаж в творчестве профессиональных фотографов. Образные</w:t>
      </w:r>
      <w:r>
        <w:rPr>
          <w:spacing w:val="-6"/>
        </w:rPr>
        <w:t xml:space="preserve"> </w:t>
      </w:r>
      <w:r>
        <w:t>возможности</w:t>
      </w:r>
      <w:r>
        <w:rPr>
          <w:spacing w:val="-3"/>
        </w:rPr>
        <w:t xml:space="preserve"> </w:t>
      </w:r>
      <w:r>
        <w:t>чёрно-белой</w:t>
      </w:r>
      <w:r>
        <w:rPr>
          <w:spacing w:val="-2"/>
        </w:rPr>
        <w:t xml:space="preserve"> </w:t>
      </w:r>
      <w:r>
        <w:t>и</w:t>
      </w:r>
      <w:r>
        <w:rPr>
          <w:spacing w:val="-2"/>
        </w:rPr>
        <w:t xml:space="preserve"> </w:t>
      </w:r>
      <w:r>
        <w:t>цветной</w:t>
      </w:r>
      <w:r>
        <w:rPr>
          <w:spacing w:val="-9"/>
        </w:rPr>
        <w:t xml:space="preserve"> </w:t>
      </w:r>
      <w:r>
        <w:t>фотографии.</w:t>
      </w:r>
    </w:p>
    <w:p w:rsidR="00D542CB" w:rsidRDefault="00436AA8">
      <w:pPr>
        <w:pStyle w:val="a3"/>
        <w:spacing w:line="242" w:lineRule="auto"/>
        <w:ind w:right="863" w:firstLine="758"/>
        <w:jc w:val="left"/>
      </w:pPr>
      <w:r>
        <w:t>Роль</w:t>
      </w:r>
      <w:r>
        <w:rPr>
          <w:spacing w:val="38"/>
        </w:rPr>
        <w:t xml:space="preserve"> </w:t>
      </w:r>
      <w:r>
        <w:t>тональных</w:t>
      </w:r>
      <w:r>
        <w:rPr>
          <w:spacing w:val="37"/>
        </w:rPr>
        <w:t xml:space="preserve"> </w:t>
      </w:r>
      <w:r>
        <w:t>контрастов</w:t>
      </w:r>
      <w:r>
        <w:rPr>
          <w:spacing w:val="37"/>
        </w:rPr>
        <w:t xml:space="preserve"> </w:t>
      </w:r>
      <w:r>
        <w:t>и</w:t>
      </w:r>
      <w:r>
        <w:rPr>
          <w:spacing w:val="37"/>
        </w:rPr>
        <w:t xml:space="preserve"> </w:t>
      </w:r>
      <w:r>
        <w:t>роль</w:t>
      </w:r>
      <w:r>
        <w:rPr>
          <w:spacing w:val="35"/>
        </w:rPr>
        <w:t xml:space="preserve"> </w:t>
      </w:r>
      <w:r>
        <w:t>цвета</w:t>
      </w:r>
      <w:r>
        <w:rPr>
          <w:spacing w:val="36"/>
        </w:rPr>
        <w:t xml:space="preserve"> </w:t>
      </w:r>
      <w:r>
        <w:t>в</w:t>
      </w:r>
      <w:r>
        <w:rPr>
          <w:spacing w:val="36"/>
        </w:rPr>
        <w:t xml:space="preserve"> </w:t>
      </w:r>
      <w:r>
        <w:t>эмоц</w:t>
      </w:r>
      <w:r>
        <w:t>ионально-образном</w:t>
      </w:r>
      <w:r>
        <w:rPr>
          <w:spacing w:val="34"/>
        </w:rPr>
        <w:t xml:space="preserve"> </w:t>
      </w:r>
      <w:r>
        <w:t xml:space="preserve">восприятии </w:t>
      </w:r>
      <w:r>
        <w:rPr>
          <w:spacing w:val="-2"/>
        </w:rPr>
        <w:t>пейзажа.</w:t>
      </w:r>
    </w:p>
    <w:p w:rsidR="00D542CB" w:rsidRDefault="00436AA8">
      <w:pPr>
        <w:pStyle w:val="a3"/>
        <w:tabs>
          <w:tab w:val="left" w:pos="3247"/>
          <w:tab w:val="left" w:pos="4644"/>
          <w:tab w:val="left" w:pos="5048"/>
          <w:tab w:val="left" w:pos="6550"/>
          <w:tab w:val="left" w:pos="7573"/>
          <w:tab w:val="left" w:pos="9129"/>
          <w:tab w:val="left" w:pos="10936"/>
        </w:tabs>
        <w:spacing w:line="242" w:lineRule="auto"/>
        <w:ind w:right="843" w:firstLine="758"/>
        <w:jc w:val="left"/>
      </w:pPr>
      <w:r>
        <w:rPr>
          <w:spacing w:val="-4"/>
        </w:rPr>
        <w:t>Роль</w:t>
      </w:r>
      <w:r>
        <w:tab/>
      </w:r>
      <w:r>
        <w:rPr>
          <w:spacing w:val="-2"/>
        </w:rPr>
        <w:t>освещения</w:t>
      </w:r>
      <w:r>
        <w:tab/>
      </w:r>
      <w:r>
        <w:rPr>
          <w:spacing w:val="-10"/>
        </w:rPr>
        <w:t>в</w:t>
      </w:r>
      <w:r>
        <w:tab/>
      </w:r>
      <w:r>
        <w:rPr>
          <w:spacing w:val="-2"/>
        </w:rPr>
        <w:t>портретном</w:t>
      </w:r>
      <w:r>
        <w:tab/>
      </w:r>
      <w:r>
        <w:rPr>
          <w:spacing w:val="-2"/>
        </w:rPr>
        <w:t>образе.</w:t>
      </w:r>
      <w:r>
        <w:tab/>
      </w:r>
      <w:r>
        <w:rPr>
          <w:spacing w:val="-2"/>
        </w:rPr>
        <w:t>Фотография</w:t>
      </w:r>
      <w:r>
        <w:tab/>
      </w:r>
      <w:r>
        <w:rPr>
          <w:spacing w:val="-2"/>
        </w:rPr>
        <w:t>постановочная</w:t>
      </w:r>
      <w:r>
        <w:tab/>
      </w:r>
      <w:r>
        <w:rPr>
          <w:spacing w:val="-10"/>
        </w:rPr>
        <w:t xml:space="preserve">и </w:t>
      </w:r>
      <w:r>
        <w:rPr>
          <w:spacing w:val="-2"/>
        </w:rPr>
        <w:t>документальная.</w:t>
      </w:r>
    </w:p>
    <w:p w:rsidR="00D542CB" w:rsidRDefault="00436AA8">
      <w:pPr>
        <w:pStyle w:val="a3"/>
        <w:tabs>
          <w:tab w:val="left" w:pos="4064"/>
          <w:tab w:val="left" w:pos="4428"/>
          <w:tab w:val="left" w:pos="5523"/>
          <w:tab w:val="left" w:pos="7708"/>
          <w:tab w:val="left" w:pos="9201"/>
          <w:tab w:val="left" w:pos="9585"/>
          <w:tab w:val="left" w:pos="10163"/>
          <w:tab w:val="left" w:pos="10951"/>
        </w:tabs>
        <w:spacing w:line="242" w:lineRule="auto"/>
        <w:ind w:right="851" w:firstLine="758"/>
        <w:jc w:val="left"/>
      </w:pPr>
      <w:r>
        <w:rPr>
          <w:spacing w:val="-2"/>
        </w:rPr>
        <w:t>Фотопортрет</w:t>
      </w:r>
      <w:r>
        <w:tab/>
      </w:r>
      <w:r>
        <w:rPr>
          <w:spacing w:val="-10"/>
        </w:rPr>
        <w:t>в</w:t>
      </w:r>
      <w:r>
        <w:tab/>
      </w:r>
      <w:r>
        <w:rPr>
          <w:spacing w:val="-2"/>
        </w:rPr>
        <w:t>истории</w:t>
      </w:r>
      <w:r>
        <w:tab/>
      </w:r>
      <w:r>
        <w:rPr>
          <w:spacing w:val="-2"/>
        </w:rPr>
        <w:t>профессиональной</w:t>
      </w:r>
      <w:r>
        <w:tab/>
      </w:r>
      <w:r>
        <w:rPr>
          <w:spacing w:val="-2"/>
        </w:rPr>
        <w:t>фотографии</w:t>
      </w:r>
      <w:r>
        <w:tab/>
      </w:r>
      <w:r>
        <w:rPr>
          <w:spacing w:val="-10"/>
        </w:rPr>
        <w:t>и</w:t>
      </w:r>
      <w:r>
        <w:tab/>
      </w:r>
      <w:r>
        <w:rPr>
          <w:spacing w:val="-4"/>
        </w:rPr>
        <w:t>его</w:t>
      </w:r>
      <w:r>
        <w:tab/>
      </w:r>
      <w:r>
        <w:rPr>
          <w:spacing w:val="-2"/>
        </w:rPr>
        <w:t>связь</w:t>
      </w:r>
      <w:r>
        <w:tab/>
      </w:r>
      <w:r>
        <w:rPr>
          <w:spacing w:val="-10"/>
        </w:rPr>
        <w:t xml:space="preserve">с </w:t>
      </w:r>
      <w:r>
        <w:t>направлениями в изобразительном искусстве.</w:t>
      </w:r>
    </w:p>
    <w:p w:rsidR="00D542CB" w:rsidRDefault="00436AA8">
      <w:pPr>
        <w:pStyle w:val="a3"/>
        <w:spacing w:line="242" w:lineRule="auto"/>
        <w:ind w:right="863" w:firstLine="758"/>
        <w:jc w:val="left"/>
      </w:pPr>
      <w:r>
        <w:t>Портрет</w:t>
      </w:r>
      <w:r>
        <w:rPr>
          <w:spacing w:val="38"/>
        </w:rPr>
        <w:t xml:space="preserve"> </w:t>
      </w:r>
      <w:r>
        <w:t>в</w:t>
      </w:r>
      <w:r>
        <w:rPr>
          <w:spacing w:val="37"/>
        </w:rPr>
        <w:t xml:space="preserve"> </w:t>
      </w:r>
      <w:r>
        <w:t>фотографии,</w:t>
      </w:r>
      <w:r>
        <w:rPr>
          <w:spacing w:val="37"/>
        </w:rPr>
        <w:t xml:space="preserve"> </w:t>
      </w:r>
      <w:r>
        <w:t>его</w:t>
      </w:r>
      <w:r>
        <w:rPr>
          <w:spacing w:val="38"/>
        </w:rPr>
        <w:t xml:space="preserve"> </w:t>
      </w:r>
      <w:r>
        <w:t>общее</w:t>
      </w:r>
      <w:r>
        <w:rPr>
          <w:spacing w:val="36"/>
        </w:rPr>
        <w:t xml:space="preserve"> </w:t>
      </w:r>
      <w:r>
        <w:t>и</w:t>
      </w:r>
      <w:r>
        <w:rPr>
          <w:spacing w:val="38"/>
        </w:rPr>
        <w:t xml:space="preserve"> </w:t>
      </w:r>
      <w:r>
        <w:t>особенное</w:t>
      </w:r>
      <w:r>
        <w:rPr>
          <w:spacing w:val="37"/>
        </w:rPr>
        <w:t xml:space="preserve"> </w:t>
      </w:r>
      <w:r>
        <w:t>по</w:t>
      </w:r>
      <w:r>
        <w:rPr>
          <w:spacing w:val="38"/>
        </w:rPr>
        <w:t xml:space="preserve"> </w:t>
      </w:r>
      <w:r>
        <w:t>сравнению</w:t>
      </w:r>
      <w:r>
        <w:rPr>
          <w:spacing w:val="39"/>
        </w:rPr>
        <w:t xml:space="preserve"> </w:t>
      </w:r>
      <w:r>
        <w:t>с</w:t>
      </w:r>
      <w:r>
        <w:rPr>
          <w:spacing w:val="36"/>
        </w:rPr>
        <w:t xml:space="preserve"> </w:t>
      </w:r>
      <w:r>
        <w:t>живописным</w:t>
      </w:r>
      <w:r>
        <w:rPr>
          <w:spacing w:val="37"/>
        </w:rPr>
        <w:t xml:space="preserve"> </w:t>
      </w:r>
      <w:r>
        <w:t>и графическим портретом. Опыт выполнения портретных фотографий.</w:t>
      </w:r>
    </w:p>
    <w:p w:rsidR="00D542CB" w:rsidRDefault="00436AA8">
      <w:pPr>
        <w:pStyle w:val="a3"/>
        <w:spacing w:line="242" w:lineRule="auto"/>
        <w:ind w:right="863" w:firstLine="758"/>
        <w:jc w:val="left"/>
      </w:pPr>
      <w:r>
        <w:t>Фоторепортаж.</w:t>
      </w:r>
      <w:r>
        <w:rPr>
          <w:spacing w:val="-4"/>
        </w:rPr>
        <w:t xml:space="preserve"> </w:t>
      </w:r>
      <w:r>
        <w:t>Образ</w:t>
      </w:r>
      <w:r>
        <w:rPr>
          <w:spacing w:val="-4"/>
        </w:rPr>
        <w:t xml:space="preserve"> </w:t>
      </w:r>
      <w:r>
        <w:t>события</w:t>
      </w:r>
      <w:r>
        <w:rPr>
          <w:spacing w:val="-4"/>
        </w:rPr>
        <w:t xml:space="preserve"> </w:t>
      </w:r>
      <w:r>
        <w:t>в</w:t>
      </w:r>
      <w:r>
        <w:rPr>
          <w:spacing w:val="-5"/>
        </w:rPr>
        <w:t xml:space="preserve"> </w:t>
      </w:r>
      <w:r>
        <w:t>кадре.</w:t>
      </w:r>
      <w:r>
        <w:rPr>
          <w:spacing w:val="-3"/>
        </w:rPr>
        <w:t xml:space="preserve"> </w:t>
      </w:r>
      <w:r>
        <w:t>Репортажный</w:t>
      </w:r>
      <w:r>
        <w:rPr>
          <w:spacing w:val="-4"/>
        </w:rPr>
        <w:t xml:space="preserve"> </w:t>
      </w:r>
      <w:r>
        <w:t>снимок</w:t>
      </w:r>
      <w:r>
        <w:rPr>
          <w:spacing w:val="-2"/>
        </w:rPr>
        <w:t xml:space="preserve"> </w:t>
      </w:r>
      <w:r>
        <w:t>-</w:t>
      </w:r>
      <w:r>
        <w:rPr>
          <w:spacing w:val="-5"/>
        </w:rPr>
        <w:t xml:space="preserve"> </w:t>
      </w:r>
      <w:r>
        <w:t>свидетельство истории и его значение в сохранении памяти о событии.</w:t>
      </w:r>
    </w:p>
    <w:p w:rsidR="00D542CB" w:rsidRDefault="00436AA8">
      <w:pPr>
        <w:pStyle w:val="a3"/>
        <w:tabs>
          <w:tab w:val="left" w:pos="4176"/>
          <w:tab w:val="left" w:pos="4462"/>
          <w:tab w:val="left" w:pos="5514"/>
          <w:tab w:val="left" w:pos="6613"/>
          <w:tab w:val="left" w:pos="7765"/>
          <w:tab w:val="left" w:pos="9775"/>
        </w:tabs>
        <w:spacing w:line="267" w:lineRule="exact"/>
        <w:ind w:left="2462"/>
        <w:jc w:val="left"/>
      </w:pPr>
      <w:r>
        <w:rPr>
          <w:spacing w:val="-2"/>
        </w:rPr>
        <w:t>Фоторепортаж</w:t>
      </w:r>
      <w:r>
        <w:tab/>
      </w:r>
      <w:r>
        <w:rPr>
          <w:spacing w:val="-10"/>
        </w:rPr>
        <w:t>-</w:t>
      </w:r>
      <w:r>
        <w:tab/>
      </w:r>
      <w:r>
        <w:rPr>
          <w:spacing w:val="-2"/>
        </w:rPr>
        <w:t>дневник</w:t>
      </w:r>
      <w:r>
        <w:tab/>
      </w:r>
      <w:r>
        <w:rPr>
          <w:spacing w:val="-2"/>
        </w:rPr>
        <w:t>истор</w:t>
      </w:r>
      <w:r>
        <w:rPr>
          <w:spacing w:val="-2"/>
        </w:rPr>
        <w:t>ии.</w:t>
      </w:r>
      <w:r>
        <w:tab/>
      </w:r>
      <w:r>
        <w:rPr>
          <w:spacing w:val="-2"/>
        </w:rPr>
        <w:t>Значение</w:t>
      </w:r>
      <w:r>
        <w:tab/>
        <w:t>работы</w:t>
      </w:r>
      <w:r>
        <w:rPr>
          <w:spacing w:val="33"/>
        </w:rPr>
        <w:t xml:space="preserve">  </w:t>
      </w:r>
      <w:r>
        <w:rPr>
          <w:spacing w:val="-2"/>
        </w:rPr>
        <w:t>военных</w:t>
      </w:r>
      <w:r>
        <w:tab/>
      </w:r>
      <w:r>
        <w:rPr>
          <w:spacing w:val="-2"/>
        </w:rPr>
        <w:t>фотографов.</w:t>
      </w:r>
    </w:p>
    <w:p w:rsidR="00D542CB" w:rsidRDefault="00436AA8">
      <w:pPr>
        <w:pStyle w:val="a3"/>
        <w:spacing w:line="275" w:lineRule="exact"/>
        <w:jc w:val="left"/>
      </w:pPr>
      <w:r>
        <w:t>Спортивные</w:t>
      </w:r>
      <w:r>
        <w:rPr>
          <w:spacing w:val="-17"/>
        </w:rPr>
        <w:t xml:space="preserve"> </w:t>
      </w:r>
      <w:r>
        <w:t>фотографии.</w:t>
      </w:r>
      <w:r>
        <w:rPr>
          <w:spacing w:val="-11"/>
        </w:rPr>
        <w:t xml:space="preserve"> </w:t>
      </w:r>
      <w:r>
        <w:t>Образ</w:t>
      </w:r>
      <w:r>
        <w:rPr>
          <w:spacing w:val="-2"/>
        </w:rPr>
        <w:t xml:space="preserve"> </w:t>
      </w:r>
      <w:r>
        <w:t>современности</w:t>
      </w:r>
      <w:r>
        <w:rPr>
          <w:spacing w:val="-8"/>
        </w:rPr>
        <w:t xml:space="preserve"> </w:t>
      </w:r>
      <w:r>
        <w:t>в</w:t>
      </w:r>
      <w:r>
        <w:rPr>
          <w:spacing w:val="-4"/>
        </w:rPr>
        <w:t xml:space="preserve"> </w:t>
      </w:r>
      <w:r>
        <w:t>репортажных</w:t>
      </w:r>
      <w:r>
        <w:rPr>
          <w:spacing w:val="-11"/>
        </w:rPr>
        <w:t xml:space="preserve"> </w:t>
      </w:r>
      <w:r>
        <w:rPr>
          <w:spacing w:val="-2"/>
        </w:rPr>
        <w:t>фотографиях.</w:t>
      </w:r>
    </w:p>
    <w:p w:rsidR="00D542CB" w:rsidRDefault="00436AA8">
      <w:pPr>
        <w:pStyle w:val="a3"/>
        <w:spacing w:line="242" w:lineRule="auto"/>
        <w:ind w:right="863" w:firstLine="758"/>
        <w:jc w:val="left"/>
      </w:pPr>
      <w:r>
        <w:t>«Работать</w:t>
      </w:r>
      <w:r>
        <w:rPr>
          <w:spacing w:val="34"/>
        </w:rPr>
        <w:t xml:space="preserve"> </w:t>
      </w:r>
      <w:r>
        <w:t>для жизни...» - фотографии</w:t>
      </w:r>
      <w:r>
        <w:rPr>
          <w:spacing w:val="33"/>
        </w:rPr>
        <w:t xml:space="preserve"> </w:t>
      </w:r>
      <w:r>
        <w:t>Александра</w:t>
      </w:r>
      <w:r>
        <w:rPr>
          <w:spacing w:val="30"/>
        </w:rPr>
        <w:t xml:space="preserve"> </w:t>
      </w:r>
      <w:r>
        <w:t>Родченко,</w:t>
      </w:r>
      <w:r>
        <w:rPr>
          <w:spacing w:val="31"/>
        </w:rPr>
        <w:t xml:space="preserve"> </w:t>
      </w:r>
      <w:r>
        <w:t>их значение</w:t>
      </w:r>
      <w:r>
        <w:rPr>
          <w:spacing w:val="-3"/>
        </w:rPr>
        <w:t xml:space="preserve"> </w:t>
      </w:r>
      <w:r>
        <w:t>и влияние на стиль эпохи.</w:t>
      </w:r>
    </w:p>
    <w:p w:rsidR="00D542CB" w:rsidRDefault="00436AA8">
      <w:pPr>
        <w:pStyle w:val="a3"/>
        <w:tabs>
          <w:tab w:val="left" w:pos="4071"/>
          <w:tab w:val="left" w:pos="5787"/>
          <w:tab w:val="left" w:pos="7054"/>
          <w:tab w:val="left" w:pos="8553"/>
          <w:tab w:val="left" w:pos="9436"/>
        </w:tabs>
        <w:spacing w:line="242" w:lineRule="auto"/>
        <w:ind w:right="874" w:firstLine="758"/>
        <w:jc w:val="left"/>
      </w:pPr>
      <w:r>
        <w:rPr>
          <w:spacing w:val="-2"/>
        </w:rPr>
        <w:t>Возможности</w:t>
      </w:r>
      <w:r>
        <w:tab/>
      </w:r>
      <w:r>
        <w:rPr>
          <w:spacing w:val="-2"/>
        </w:rPr>
        <w:t>компьютерной</w:t>
      </w:r>
      <w:r>
        <w:tab/>
      </w:r>
      <w:r>
        <w:rPr>
          <w:spacing w:val="-2"/>
        </w:rPr>
        <w:t>обработки</w:t>
      </w:r>
      <w:r>
        <w:tab/>
      </w:r>
      <w:r>
        <w:rPr>
          <w:spacing w:val="-2"/>
        </w:rPr>
        <w:t>фотографий,</w:t>
      </w:r>
      <w:r>
        <w:tab/>
      </w:r>
      <w:r>
        <w:rPr>
          <w:spacing w:val="-2"/>
        </w:rPr>
        <w:t>задачи</w:t>
      </w:r>
      <w:r>
        <w:tab/>
      </w:r>
      <w:r>
        <w:rPr>
          <w:spacing w:val="-2"/>
        </w:rPr>
        <w:t xml:space="preserve">преобразования </w:t>
      </w:r>
      <w:r>
        <w:t>фотографий и границы достоверности.</w:t>
      </w:r>
    </w:p>
    <w:p w:rsidR="00D542CB" w:rsidRDefault="00436AA8">
      <w:pPr>
        <w:pStyle w:val="a3"/>
        <w:tabs>
          <w:tab w:val="left" w:pos="3519"/>
          <w:tab w:val="left" w:pos="4124"/>
          <w:tab w:val="left" w:pos="4908"/>
          <w:tab w:val="left" w:pos="6954"/>
          <w:tab w:val="left" w:pos="8337"/>
          <w:tab w:val="left" w:pos="8706"/>
          <w:tab w:val="left" w:pos="9964"/>
        </w:tabs>
        <w:spacing w:line="268" w:lineRule="exact"/>
        <w:ind w:left="2462"/>
        <w:jc w:val="left"/>
      </w:pPr>
      <w:r>
        <w:rPr>
          <w:spacing w:val="-2"/>
        </w:rPr>
        <w:t>Коллаж</w:t>
      </w:r>
      <w:r>
        <w:tab/>
      </w:r>
      <w:r>
        <w:rPr>
          <w:spacing w:val="-5"/>
        </w:rPr>
        <w:t>как</w:t>
      </w:r>
      <w:r>
        <w:tab/>
      </w:r>
      <w:r>
        <w:rPr>
          <w:spacing w:val="-4"/>
        </w:rPr>
        <w:t>жанр</w:t>
      </w:r>
      <w:r>
        <w:tab/>
      </w:r>
      <w:r>
        <w:rPr>
          <w:spacing w:val="-2"/>
        </w:rPr>
        <w:t>художественного</w:t>
      </w:r>
      <w:r>
        <w:tab/>
      </w:r>
      <w:r>
        <w:rPr>
          <w:spacing w:val="-2"/>
        </w:rPr>
        <w:t>творчества</w:t>
      </w:r>
      <w:r>
        <w:tab/>
      </w:r>
      <w:r>
        <w:rPr>
          <w:spacing w:val="-10"/>
        </w:rPr>
        <w:t>с</w:t>
      </w:r>
      <w:r>
        <w:tab/>
      </w:r>
      <w:r>
        <w:rPr>
          <w:spacing w:val="-2"/>
        </w:rPr>
        <w:t>помощью</w:t>
      </w:r>
      <w:r>
        <w:tab/>
      </w:r>
      <w:r>
        <w:rPr>
          <w:spacing w:val="-2"/>
        </w:rPr>
        <w:t>различных</w:t>
      </w:r>
    </w:p>
    <w:p w:rsidR="00D542CB" w:rsidRDefault="00D542CB">
      <w:pPr>
        <w:pStyle w:val="a3"/>
        <w:spacing w:line="268" w:lineRule="exact"/>
        <w:jc w:val="left"/>
        <w:sectPr w:rsidR="00D542CB">
          <w:pgSz w:w="11920" w:h="16850"/>
          <w:pgMar w:top="660" w:right="0" w:bottom="1180" w:left="0" w:header="0" w:footer="878" w:gutter="0"/>
          <w:cols w:space="720"/>
        </w:sectPr>
      </w:pPr>
    </w:p>
    <w:p w:rsidR="00D542CB" w:rsidRDefault="00436AA8">
      <w:pPr>
        <w:pStyle w:val="a3"/>
        <w:spacing w:before="70"/>
        <w:jc w:val="left"/>
      </w:pPr>
      <w:r>
        <w:lastRenderedPageBreak/>
        <w:t>компьютерных</w:t>
      </w:r>
      <w:r>
        <w:rPr>
          <w:spacing w:val="-13"/>
        </w:rPr>
        <w:t xml:space="preserve"> </w:t>
      </w:r>
      <w:r>
        <w:rPr>
          <w:spacing w:val="-2"/>
        </w:rPr>
        <w:t>программ.</w:t>
      </w:r>
    </w:p>
    <w:p w:rsidR="00D542CB" w:rsidRDefault="00436AA8">
      <w:pPr>
        <w:pStyle w:val="a3"/>
        <w:spacing w:before="9" w:line="235" w:lineRule="auto"/>
        <w:ind w:right="863" w:firstLine="758"/>
        <w:jc w:val="left"/>
      </w:pPr>
      <w:r>
        <w:t>Художественная</w:t>
      </w:r>
      <w:r>
        <w:rPr>
          <w:spacing w:val="37"/>
        </w:rPr>
        <w:t xml:space="preserve"> </w:t>
      </w:r>
      <w:r>
        <w:t>фотография</w:t>
      </w:r>
      <w:r>
        <w:rPr>
          <w:spacing w:val="37"/>
        </w:rPr>
        <w:t xml:space="preserve"> </w:t>
      </w:r>
      <w:r>
        <w:t>как</w:t>
      </w:r>
      <w:r>
        <w:rPr>
          <w:spacing w:val="38"/>
        </w:rPr>
        <w:t xml:space="preserve"> </w:t>
      </w:r>
      <w:r>
        <w:t>авторское</w:t>
      </w:r>
      <w:r>
        <w:rPr>
          <w:spacing w:val="35"/>
        </w:rPr>
        <w:t xml:space="preserve"> </w:t>
      </w:r>
      <w:r>
        <w:t>видение</w:t>
      </w:r>
      <w:r>
        <w:rPr>
          <w:spacing w:val="37"/>
        </w:rPr>
        <w:t xml:space="preserve"> </w:t>
      </w:r>
      <w:r>
        <w:t>мира,</w:t>
      </w:r>
      <w:r>
        <w:rPr>
          <w:spacing w:val="34"/>
        </w:rPr>
        <w:t xml:space="preserve"> </w:t>
      </w:r>
      <w:r>
        <w:t>как</w:t>
      </w:r>
      <w:r>
        <w:rPr>
          <w:spacing w:val="38"/>
        </w:rPr>
        <w:t xml:space="preserve"> </w:t>
      </w:r>
      <w:r>
        <w:t>образ</w:t>
      </w:r>
      <w:r>
        <w:rPr>
          <w:spacing w:val="38"/>
        </w:rPr>
        <w:t xml:space="preserve"> </w:t>
      </w:r>
      <w:r>
        <w:t>времени</w:t>
      </w:r>
      <w:r>
        <w:rPr>
          <w:spacing w:val="38"/>
        </w:rPr>
        <w:t xml:space="preserve"> </w:t>
      </w:r>
      <w:r>
        <w:t>и влияние фотообраза на жизнь людей.</w:t>
      </w:r>
    </w:p>
    <w:p w:rsidR="00D542CB" w:rsidRDefault="00436AA8">
      <w:pPr>
        <w:pStyle w:val="a3"/>
        <w:ind w:left="2462"/>
        <w:jc w:val="left"/>
      </w:pPr>
      <w:r>
        <w:t>Изображение</w:t>
      </w:r>
      <w:r>
        <w:rPr>
          <w:spacing w:val="-13"/>
        </w:rPr>
        <w:t xml:space="preserve"> </w:t>
      </w:r>
      <w:r>
        <w:t>и</w:t>
      </w:r>
      <w:r>
        <w:rPr>
          <w:spacing w:val="-7"/>
        </w:rPr>
        <w:t xml:space="preserve"> </w:t>
      </w:r>
      <w:r>
        <w:t>искусство</w:t>
      </w:r>
      <w:r>
        <w:rPr>
          <w:spacing w:val="-3"/>
        </w:rPr>
        <w:t xml:space="preserve"> </w:t>
      </w:r>
      <w:r>
        <w:rPr>
          <w:spacing w:val="-2"/>
        </w:rPr>
        <w:t>кино.</w:t>
      </w:r>
    </w:p>
    <w:p w:rsidR="00D542CB" w:rsidRDefault="00436AA8">
      <w:pPr>
        <w:pStyle w:val="a3"/>
        <w:ind w:left="2462"/>
        <w:jc w:val="left"/>
      </w:pPr>
      <w:r>
        <w:t>Ожившее</w:t>
      </w:r>
      <w:r>
        <w:rPr>
          <w:spacing w:val="-13"/>
        </w:rPr>
        <w:t xml:space="preserve"> </w:t>
      </w:r>
      <w:r>
        <w:t>изображение.</w:t>
      </w:r>
      <w:r>
        <w:rPr>
          <w:spacing w:val="1"/>
        </w:rPr>
        <w:t xml:space="preserve"> </w:t>
      </w:r>
      <w:r>
        <w:t>История</w:t>
      </w:r>
      <w:r>
        <w:rPr>
          <w:spacing w:val="-5"/>
        </w:rPr>
        <w:t xml:space="preserve"> </w:t>
      </w:r>
      <w:r>
        <w:t>кино</w:t>
      </w:r>
      <w:r>
        <w:rPr>
          <w:spacing w:val="-7"/>
        </w:rPr>
        <w:t xml:space="preserve"> </w:t>
      </w:r>
      <w:r>
        <w:t>и</w:t>
      </w:r>
      <w:r>
        <w:rPr>
          <w:spacing w:val="-4"/>
        </w:rPr>
        <w:t xml:space="preserve"> </w:t>
      </w:r>
      <w:r>
        <w:t>его</w:t>
      </w:r>
      <w:r>
        <w:rPr>
          <w:spacing w:val="-4"/>
        </w:rPr>
        <w:t xml:space="preserve"> </w:t>
      </w:r>
      <w:r>
        <w:t>эволюция</w:t>
      </w:r>
      <w:r>
        <w:rPr>
          <w:spacing w:val="-6"/>
        </w:rPr>
        <w:t xml:space="preserve"> </w:t>
      </w:r>
      <w:r>
        <w:t>как</w:t>
      </w:r>
      <w:r>
        <w:rPr>
          <w:spacing w:val="-6"/>
        </w:rPr>
        <w:t xml:space="preserve"> </w:t>
      </w:r>
      <w:r>
        <w:rPr>
          <w:spacing w:val="-2"/>
        </w:rPr>
        <w:t>искусства.</w:t>
      </w:r>
    </w:p>
    <w:p w:rsidR="00D542CB" w:rsidRDefault="00436AA8">
      <w:pPr>
        <w:pStyle w:val="a3"/>
        <w:spacing w:before="3"/>
        <w:ind w:left="2462"/>
        <w:jc w:val="left"/>
      </w:pPr>
      <w:r>
        <w:t>Синтетическая</w:t>
      </w:r>
      <w:r>
        <w:rPr>
          <w:spacing w:val="18"/>
        </w:rPr>
        <w:t xml:space="preserve"> </w:t>
      </w:r>
      <w:r>
        <w:t>природа</w:t>
      </w:r>
      <w:r>
        <w:rPr>
          <w:spacing w:val="14"/>
        </w:rPr>
        <w:t xml:space="preserve"> </w:t>
      </w:r>
      <w:r>
        <w:t>пространственно-временного</w:t>
      </w:r>
      <w:r>
        <w:rPr>
          <w:spacing w:val="23"/>
        </w:rPr>
        <w:t xml:space="preserve"> </w:t>
      </w:r>
      <w:r>
        <w:t>искусства</w:t>
      </w:r>
      <w:r>
        <w:rPr>
          <w:spacing w:val="19"/>
        </w:rPr>
        <w:t xml:space="preserve"> </w:t>
      </w:r>
      <w:r>
        <w:t>кино</w:t>
      </w:r>
      <w:r>
        <w:rPr>
          <w:spacing w:val="20"/>
        </w:rPr>
        <w:t xml:space="preserve"> </w:t>
      </w:r>
      <w:r>
        <w:t>и</w:t>
      </w:r>
      <w:r>
        <w:rPr>
          <w:spacing w:val="23"/>
        </w:rPr>
        <w:t xml:space="preserve"> </w:t>
      </w:r>
      <w:r>
        <w:rPr>
          <w:spacing w:val="-2"/>
        </w:rPr>
        <w:t>состав</w:t>
      </w:r>
    </w:p>
    <w:p w:rsidR="00D542CB" w:rsidRDefault="00436AA8">
      <w:pPr>
        <w:pStyle w:val="a3"/>
        <w:spacing w:before="69" w:line="237" w:lineRule="auto"/>
        <w:ind w:right="863"/>
        <w:jc w:val="left"/>
      </w:pPr>
      <w:r>
        <w:t>творческого</w:t>
      </w:r>
      <w:r>
        <w:rPr>
          <w:spacing w:val="73"/>
        </w:rPr>
        <w:t xml:space="preserve"> </w:t>
      </w:r>
      <w:r>
        <w:t>коллектива.</w:t>
      </w:r>
      <w:r>
        <w:rPr>
          <w:spacing w:val="76"/>
        </w:rPr>
        <w:t xml:space="preserve"> </w:t>
      </w:r>
      <w:r>
        <w:t>Сценарист</w:t>
      </w:r>
      <w:r>
        <w:rPr>
          <w:spacing w:val="71"/>
        </w:rPr>
        <w:t xml:space="preserve"> </w:t>
      </w:r>
      <w:r>
        <w:t>-</w:t>
      </w:r>
      <w:r>
        <w:rPr>
          <w:spacing w:val="73"/>
        </w:rPr>
        <w:t xml:space="preserve"> </w:t>
      </w:r>
      <w:r>
        <w:t>режиссёр</w:t>
      </w:r>
      <w:r>
        <w:rPr>
          <w:spacing w:val="73"/>
        </w:rPr>
        <w:t xml:space="preserve"> </w:t>
      </w:r>
      <w:r>
        <w:t>-</w:t>
      </w:r>
      <w:r>
        <w:rPr>
          <w:spacing w:val="73"/>
        </w:rPr>
        <w:t xml:space="preserve"> </w:t>
      </w:r>
      <w:r>
        <w:t>художник</w:t>
      </w:r>
      <w:r>
        <w:rPr>
          <w:spacing w:val="40"/>
        </w:rPr>
        <w:t xml:space="preserve"> </w:t>
      </w:r>
      <w:r>
        <w:t>-</w:t>
      </w:r>
      <w:r>
        <w:rPr>
          <w:spacing w:val="40"/>
        </w:rPr>
        <w:t xml:space="preserve"> </w:t>
      </w:r>
      <w:r>
        <w:t>оператор</w:t>
      </w:r>
      <w:r>
        <w:rPr>
          <w:spacing w:val="69"/>
        </w:rPr>
        <w:t xml:space="preserve"> </w:t>
      </w:r>
      <w:r>
        <w:t>в</w:t>
      </w:r>
      <w:r>
        <w:rPr>
          <w:spacing w:val="73"/>
        </w:rPr>
        <w:t xml:space="preserve"> </w:t>
      </w:r>
      <w:r>
        <w:t>работе</w:t>
      </w:r>
      <w:r>
        <w:rPr>
          <w:spacing w:val="70"/>
        </w:rPr>
        <w:t xml:space="preserve"> </w:t>
      </w:r>
      <w:r>
        <w:t>над фильмом. Сложносоставной язык кино.</w:t>
      </w:r>
    </w:p>
    <w:p w:rsidR="00D542CB" w:rsidRDefault="00436AA8">
      <w:pPr>
        <w:pStyle w:val="a3"/>
        <w:tabs>
          <w:tab w:val="left" w:pos="8428"/>
        </w:tabs>
        <w:spacing w:before="1"/>
        <w:ind w:left="1752" w:right="824" w:firstLine="916"/>
        <w:jc w:val="right"/>
      </w:pPr>
      <w:r>
        <w:t>Монтаж</w:t>
      </w:r>
      <w:r>
        <w:rPr>
          <w:spacing w:val="40"/>
        </w:rPr>
        <w:t xml:space="preserve"> </w:t>
      </w:r>
      <w:r>
        <w:t>композиционно</w:t>
      </w:r>
      <w:r>
        <w:rPr>
          <w:spacing w:val="40"/>
        </w:rPr>
        <w:t xml:space="preserve"> </w:t>
      </w:r>
      <w:r>
        <w:t>построенных</w:t>
      </w:r>
      <w:r>
        <w:rPr>
          <w:spacing w:val="40"/>
        </w:rPr>
        <w:t xml:space="preserve"> </w:t>
      </w:r>
      <w:r>
        <w:t>кадров</w:t>
      </w:r>
      <w:r>
        <w:rPr>
          <w:spacing w:val="40"/>
        </w:rPr>
        <w:t xml:space="preserve"> </w:t>
      </w:r>
      <w:r>
        <w:t>-</w:t>
      </w:r>
      <w:r>
        <w:rPr>
          <w:spacing w:val="40"/>
        </w:rPr>
        <w:t xml:space="preserve"> </w:t>
      </w:r>
      <w:r>
        <w:t>основа</w:t>
      </w:r>
      <w:r>
        <w:rPr>
          <w:spacing w:val="40"/>
        </w:rPr>
        <w:t xml:space="preserve"> </w:t>
      </w:r>
      <w:r>
        <w:t>языка</w:t>
      </w:r>
      <w:r>
        <w:rPr>
          <w:spacing w:val="40"/>
        </w:rPr>
        <w:t xml:space="preserve"> </w:t>
      </w:r>
      <w:r>
        <w:t>киноискусства.</w:t>
      </w:r>
      <w:r>
        <w:rPr>
          <w:spacing w:val="40"/>
        </w:rPr>
        <w:t xml:space="preserve"> </w:t>
      </w:r>
      <w:r>
        <w:t>Художник-постановщик</w:t>
      </w:r>
      <w:r>
        <w:rPr>
          <w:spacing w:val="40"/>
        </w:rPr>
        <w:t xml:space="preserve"> </w:t>
      </w:r>
      <w:r>
        <w:t>и</w:t>
      </w:r>
      <w:r>
        <w:rPr>
          <w:spacing w:val="40"/>
        </w:rPr>
        <w:t xml:space="preserve"> </w:t>
      </w:r>
      <w:r>
        <w:t>его</w:t>
      </w:r>
      <w:r>
        <w:rPr>
          <w:spacing w:val="39"/>
        </w:rPr>
        <w:t xml:space="preserve"> </w:t>
      </w:r>
      <w:r>
        <w:t>команда</w:t>
      </w:r>
      <w:r>
        <w:rPr>
          <w:spacing w:val="38"/>
        </w:rPr>
        <w:t xml:space="preserve"> </w:t>
      </w:r>
      <w:r>
        <w:t>художников в</w:t>
      </w:r>
      <w:r>
        <w:rPr>
          <w:spacing w:val="40"/>
        </w:rPr>
        <w:t xml:space="preserve"> </w:t>
      </w:r>
      <w:r>
        <w:t>работе по</w:t>
      </w:r>
      <w:r>
        <w:rPr>
          <w:spacing w:val="40"/>
        </w:rPr>
        <w:t xml:space="preserve"> </w:t>
      </w:r>
      <w:r>
        <w:t>созданию</w:t>
      </w:r>
      <w:r>
        <w:rPr>
          <w:spacing w:val="40"/>
        </w:rPr>
        <w:t xml:space="preserve"> </w:t>
      </w:r>
      <w:r>
        <w:t>фильма. Эскизы</w:t>
      </w:r>
      <w:r>
        <w:rPr>
          <w:spacing w:val="40"/>
        </w:rPr>
        <w:t xml:space="preserve"> </w:t>
      </w:r>
      <w:r>
        <w:t>мест</w:t>
      </w:r>
      <w:r>
        <w:rPr>
          <w:spacing w:val="40"/>
        </w:rPr>
        <w:t xml:space="preserve"> </w:t>
      </w:r>
      <w:r>
        <w:t>действия,</w:t>
      </w:r>
      <w:r>
        <w:rPr>
          <w:spacing w:val="40"/>
        </w:rPr>
        <w:t xml:space="preserve"> </w:t>
      </w:r>
      <w:r>
        <w:t>образы</w:t>
      </w:r>
      <w:r>
        <w:rPr>
          <w:spacing w:val="40"/>
        </w:rPr>
        <w:t xml:space="preserve"> </w:t>
      </w:r>
      <w:r>
        <w:t>и</w:t>
      </w:r>
      <w:r>
        <w:rPr>
          <w:spacing w:val="40"/>
        </w:rPr>
        <w:t xml:space="preserve"> </w:t>
      </w:r>
      <w:r>
        <w:t>костюмы</w:t>
      </w:r>
      <w:r>
        <w:rPr>
          <w:spacing w:val="40"/>
        </w:rPr>
        <w:t xml:space="preserve"> </w:t>
      </w:r>
      <w:r>
        <w:t>персонажей,</w:t>
      </w:r>
      <w:r>
        <w:tab/>
        <w:t>раскадровка,</w:t>
      </w:r>
      <w:r>
        <w:rPr>
          <w:spacing w:val="40"/>
        </w:rPr>
        <w:t xml:space="preserve"> </w:t>
      </w:r>
      <w:r>
        <w:t>чертежи</w:t>
      </w:r>
      <w:r>
        <w:rPr>
          <w:spacing w:val="40"/>
        </w:rPr>
        <w:t xml:space="preserve"> </w:t>
      </w:r>
      <w:r>
        <w:t>и воплощение</w:t>
      </w:r>
      <w:r>
        <w:rPr>
          <w:spacing w:val="71"/>
          <w:w w:val="150"/>
        </w:rPr>
        <w:t xml:space="preserve"> </w:t>
      </w:r>
      <w:r>
        <w:t>в</w:t>
      </w:r>
      <w:r>
        <w:rPr>
          <w:spacing w:val="74"/>
          <w:w w:val="150"/>
        </w:rPr>
        <w:t xml:space="preserve"> </w:t>
      </w:r>
      <w:r>
        <w:t>материале.</w:t>
      </w:r>
      <w:r>
        <w:rPr>
          <w:spacing w:val="77"/>
          <w:w w:val="150"/>
        </w:rPr>
        <w:t xml:space="preserve"> </w:t>
      </w:r>
      <w:r>
        <w:t>Пространство</w:t>
      </w:r>
      <w:r>
        <w:rPr>
          <w:spacing w:val="77"/>
          <w:w w:val="150"/>
        </w:rPr>
        <w:t xml:space="preserve"> </w:t>
      </w:r>
      <w:r>
        <w:t>и</w:t>
      </w:r>
      <w:r>
        <w:rPr>
          <w:spacing w:val="70"/>
          <w:w w:val="150"/>
        </w:rPr>
        <w:t xml:space="preserve"> </w:t>
      </w:r>
      <w:r>
        <w:t>предметы,</w:t>
      </w:r>
      <w:r>
        <w:rPr>
          <w:spacing w:val="76"/>
          <w:w w:val="150"/>
        </w:rPr>
        <w:t xml:space="preserve"> </w:t>
      </w:r>
      <w:r>
        <w:t>историческая</w:t>
      </w:r>
      <w:r>
        <w:rPr>
          <w:spacing w:val="77"/>
          <w:w w:val="150"/>
        </w:rPr>
        <w:t xml:space="preserve"> </w:t>
      </w:r>
      <w:r>
        <w:t>конкретность</w:t>
      </w:r>
      <w:r>
        <w:rPr>
          <w:spacing w:val="78"/>
          <w:w w:val="150"/>
        </w:rPr>
        <w:t xml:space="preserve"> </w:t>
      </w:r>
      <w:r>
        <w:rPr>
          <w:spacing w:val="-10"/>
        </w:rPr>
        <w:t>и</w:t>
      </w:r>
    </w:p>
    <w:p w:rsidR="00D542CB" w:rsidRDefault="00436AA8">
      <w:pPr>
        <w:pStyle w:val="a3"/>
      </w:pPr>
      <w:r>
        <w:t>художественный</w:t>
      </w:r>
      <w:r>
        <w:rPr>
          <w:spacing w:val="-14"/>
        </w:rPr>
        <w:t xml:space="preserve"> </w:t>
      </w:r>
      <w:r>
        <w:t>образ</w:t>
      </w:r>
      <w:r>
        <w:rPr>
          <w:spacing w:val="-3"/>
        </w:rPr>
        <w:t xml:space="preserve"> </w:t>
      </w:r>
      <w:r>
        <w:t>-</w:t>
      </w:r>
      <w:r>
        <w:rPr>
          <w:spacing w:val="-9"/>
        </w:rPr>
        <w:t xml:space="preserve"> </w:t>
      </w:r>
      <w:r>
        <w:t>видеоряд</w:t>
      </w:r>
      <w:r>
        <w:rPr>
          <w:spacing w:val="-6"/>
        </w:rPr>
        <w:t xml:space="preserve"> </w:t>
      </w:r>
      <w:r>
        <w:t>художественного</w:t>
      </w:r>
      <w:r>
        <w:rPr>
          <w:spacing w:val="-1"/>
        </w:rPr>
        <w:t xml:space="preserve"> </w:t>
      </w:r>
      <w:r>
        <w:t>игрового</w:t>
      </w:r>
      <w:r>
        <w:rPr>
          <w:spacing w:val="1"/>
        </w:rPr>
        <w:t xml:space="preserve"> </w:t>
      </w:r>
      <w:r>
        <w:rPr>
          <w:spacing w:val="-2"/>
        </w:rPr>
        <w:t>фильма.</w:t>
      </w:r>
    </w:p>
    <w:p w:rsidR="00D542CB" w:rsidRDefault="00436AA8">
      <w:pPr>
        <w:pStyle w:val="a3"/>
        <w:spacing w:before="5"/>
        <w:ind w:right="832" w:firstLine="739"/>
      </w:pPr>
      <w:r>
        <w:t>Создание видеоролика - от замысла до съёмки. Разные жанры - разные задачи в раб</w:t>
      </w:r>
      <w:r>
        <w:t>оте над видеороликом. Этапы создания видеоролика.</w:t>
      </w:r>
    </w:p>
    <w:p w:rsidR="00D542CB" w:rsidRDefault="00436AA8">
      <w:pPr>
        <w:pStyle w:val="a3"/>
        <w:ind w:right="838" w:firstLine="739"/>
      </w:pPr>
      <w:r>
        <w:t>Искусство анимации и художник-мультипликатор. Рисованные, кукольные мультфильмы</w:t>
      </w:r>
      <w:r>
        <w:rPr>
          <w:spacing w:val="-14"/>
        </w:rPr>
        <w:t xml:space="preserve"> </w:t>
      </w:r>
      <w:r>
        <w:t>и</w:t>
      </w:r>
      <w:r>
        <w:rPr>
          <w:spacing w:val="-12"/>
        </w:rPr>
        <w:t xml:space="preserve"> </w:t>
      </w:r>
      <w:r>
        <w:t>цифровая</w:t>
      </w:r>
      <w:r>
        <w:rPr>
          <w:spacing w:val="-13"/>
        </w:rPr>
        <w:t xml:space="preserve"> </w:t>
      </w:r>
      <w:r>
        <w:t>анимация.</w:t>
      </w:r>
      <w:r>
        <w:rPr>
          <w:spacing w:val="-13"/>
        </w:rPr>
        <w:t xml:space="preserve"> </w:t>
      </w:r>
      <w:r>
        <w:t>Уолт</w:t>
      </w:r>
      <w:r>
        <w:rPr>
          <w:spacing w:val="-12"/>
        </w:rPr>
        <w:t xml:space="preserve"> </w:t>
      </w:r>
      <w:r>
        <w:t>Дисней</w:t>
      </w:r>
      <w:r>
        <w:rPr>
          <w:spacing w:val="-12"/>
        </w:rPr>
        <w:t xml:space="preserve"> </w:t>
      </w:r>
      <w:r>
        <w:t>и</w:t>
      </w:r>
      <w:r>
        <w:rPr>
          <w:spacing w:val="-12"/>
        </w:rPr>
        <w:t xml:space="preserve"> </w:t>
      </w:r>
      <w:r>
        <w:t>его</w:t>
      </w:r>
      <w:r>
        <w:rPr>
          <w:spacing w:val="-13"/>
        </w:rPr>
        <w:t xml:space="preserve"> </w:t>
      </w:r>
      <w:r>
        <w:t>студия.</w:t>
      </w:r>
      <w:r>
        <w:rPr>
          <w:spacing w:val="-13"/>
        </w:rPr>
        <w:t xml:space="preserve"> </w:t>
      </w:r>
      <w:r>
        <w:t>Особое</w:t>
      </w:r>
      <w:r>
        <w:rPr>
          <w:spacing w:val="-14"/>
        </w:rPr>
        <w:t xml:space="preserve"> </w:t>
      </w:r>
      <w:r>
        <w:t>лицо</w:t>
      </w:r>
      <w:r>
        <w:rPr>
          <w:spacing w:val="-13"/>
        </w:rPr>
        <w:t xml:space="preserve"> </w:t>
      </w:r>
      <w:r>
        <w:t>отечественной мультипликации, её знаменитые создатели.</w:t>
      </w:r>
    </w:p>
    <w:p w:rsidR="00D542CB" w:rsidRDefault="00436AA8">
      <w:pPr>
        <w:pStyle w:val="a3"/>
        <w:spacing w:line="237" w:lineRule="auto"/>
        <w:ind w:right="835" w:firstLine="739"/>
      </w:pPr>
      <w:r>
        <w:t xml:space="preserve">Использование электронно-цифровых технологий в современном игровом </w:t>
      </w:r>
      <w:r>
        <w:rPr>
          <w:spacing w:val="-2"/>
        </w:rPr>
        <w:t>кинематографе.</w:t>
      </w:r>
    </w:p>
    <w:p w:rsidR="00D542CB" w:rsidRDefault="00436AA8">
      <w:pPr>
        <w:pStyle w:val="a3"/>
        <w:spacing w:before="1"/>
        <w:ind w:right="841" w:firstLine="739"/>
      </w:pPr>
      <w: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w:t>
      </w:r>
      <w:r>
        <w:t>ма. Выбор технологии: пластилиновые мультфильмы, бумажная перекладка, сыпучая анимация.</w:t>
      </w:r>
    </w:p>
    <w:p w:rsidR="00D542CB" w:rsidRDefault="00436AA8">
      <w:pPr>
        <w:pStyle w:val="a3"/>
        <w:ind w:left="2443" w:right="838"/>
      </w:pPr>
      <w:r>
        <w:t>Этапы</w:t>
      </w:r>
      <w:r>
        <w:rPr>
          <w:spacing w:val="-15"/>
        </w:rPr>
        <w:t xml:space="preserve"> </w:t>
      </w:r>
      <w:r>
        <w:t>создания</w:t>
      </w:r>
      <w:r>
        <w:rPr>
          <w:spacing w:val="-15"/>
        </w:rPr>
        <w:t xml:space="preserve"> </w:t>
      </w:r>
      <w:r>
        <w:t>анимационного</w:t>
      </w:r>
      <w:r>
        <w:rPr>
          <w:spacing w:val="-15"/>
        </w:rPr>
        <w:t xml:space="preserve"> </w:t>
      </w:r>
      <w:r>
        <w:t>фильма.</w:t>
      </w:r>
      <w:r>
        <w:rPr>
          <w:spacing w:val="-15"/>
        </w:rPr>
        <w:t xml:space="preserve"> </w:t>
      </w:r>
      <w:r>
        <w:t>Требования</w:t>
      </w:r>
      <w:r>
        <w:rPr>
          <w:spacing w:val="-15"/>
        </w:rPr>
        <w:t xml:space="preserve"> </w:t>
      </w:r>
      <w:r>
        <w:t>и</w:t>
      </w:r>
      <w:r>
        <w:rPr>
          <w:spacing w:val="-15"/>
        </w:rPr>
        <w:t xml:space="preserve"> </w:t>
      </w:r>
      <w:r>
        <w:t>критерии</w:t>
      </w:r>
      <w:r>
        <w:rPr>
          <w:spacing w:val="19"/>
        </w:rPr>
        <w:t xml:space="preserve"> </w:t>
      </w:r>
      <w:r>
        <w:t>художественности. Изобразительное искусство на телевидении.</w:t>
      </w:r>
    </w:p>
    <w:p w:rsidR="00D542CB" w:rsidRDefault="00436AA8">
      <w:pPr>
        <w:pStyle w:val="a3"/>
        <w:spacing w:before="1" w:line="242" w:lineRule="auto"/>
        <w:ind w:right="838" w:firstLine="739"/>
      </w:pPr>
      <w:r>
        <w:t>Телевидение - экранное искусство: средство массовой информации, художественного и научного просвещения, развлечения и организации досуга.</w:t>
      </w:r>
    </w:p>
    <w:p w:rsidR="00D542CB" w:rsidRDefault="00436AA8">
      <w:pPr>
        <w:pStyle w:val="a3"/>
        <w:spacing w:line="242" w:lineRule="auto"/>
        <w:ind w:right="831" w:firstLine="739"/>
      </w:pPr>
      <w:r>
        <w:t>Искусство и технология. Создатель телевидения - русский инженер Владимир Козьмич Зворыкин.</w:t>
      </w:r>
    </w:p>
    <w:p w:rsidR="00D542CB" w:rsidRDefault="00436AA8">
      <w:pPr>
        <w:pStyle w:val="a3"/>
        <w:spacing w:line="268" w:lineRule="exact"/>
        <w:ind w:left="2443"/>
      </w:pPr>
      <w:r>
        <w:t>Роль</w:t>
      </w:r>
      <w:r>
        <w:rPr>
          <w:spacing w:val="30"/>
        </w:rPr>
        <w:t xml:space="preserve"> </w:t>
      </w:r>
      <w:r>
        <w:t>телевидения</w:t>
      </w:r>
      <w:r>
        <w:rPr>
          <w:spacing w:val="34"/>
        </w:rPr>
        <w:t xml:space="preserve"> </w:t>
      </w:r>
      <w:r>
        <w:t>в</w:t>
      </w:r>
      <w:r>
        <w:rPr>
          <w:spacing w:val="35"/>
        </w:rPr>
        <w:t xml:space="preserve"> </w:t>
      </w:r>
      <w:r>
        <w:t>превраще</w:t>
      </w:r>
      <w:r>
        <w:t>нии</w:t>
      </w:r>
      <w:r>
        <w:rPr>
          <w:spacing w:val="35"/>
        </w:rPr>
        <w:t xml:space="preserve"> </w:t>
      </w:r>
      <w:r>
        <w:t>мира</w:t>
      </w:r>
      <w:r>
        <w:rPr>
          <w:spacing w:val="29"/>
        </w:rPr>
        <w:t xml:space="preserve"> </w:t>
      </w:r>
      <w:r>
        <w:t>в</w:t>
      </w:r>
      <w:r>
        <w:rPr>
          <w:spacing w:val="38"/>
        </w:rPr>
        <w:t xml:space="preserve"> </w:t>
      </w:r>
      <w:r>
        <w:t>единое</w:t>
      </w:r>
      <w:r>
        <w:rPr>
          <w:spacing w:val="33"/>
        </w:rPr>
        <w:t xml:space="preserve"> </w:t>
      </w:r>
      <w:r>
        <w:t>информационное</w:t>
      </w:r>
      <w:r>
        <w:rPr>
          <w:spacing w:val="33"/>
        </w:rPr>
        <w:t xml:space="preserve"> </w:t>
      </w:r>
      <w:r>
        <w:rPr>
          <w:spacing w:val="-2"/>
        </w:rPr>
        <w:t>пространство.</w:t>
      </w:r>
    </w:p>
    <w:p w:rsidR="00D542CB" w:rsidRDefault="00436AA8">
      <w:pPr>
        <w:pStyle w:val="a3"/>
      </w:pPr>
      <w:r>
        <w:t>Картина</w:t>
      </w:r>
      <w:r>
        <w:rPr>
          <w:spacing w:val="-14"/>
        </w:rPr>
        <w:t xml:space="preserve"> </w:t>
      </w:r>
      <w:r>
        <w:t>мира,</w:t>
      </w:r>
      <w:r>
        <w:rPr>
          <w:spacing w:val="-7"/>
        </w:rPr>
        <w:t xml:space="preserve"> </w:t>
      </w:r>
      <w:r>
        <w:t>создаваемая</w:t>
      </w:r>
      <w:r>
        <w:rPr>
          <w:spacing w:val="-6"/>
        </w:rPr>
        <w:t xml:space="preserve"> </w:t>
      </w:r>
      <w:r>
        <w:t>телевидением.</w:t>
      </w:r>
      <w:r>
        <w:rPr>
          <w:spacing w:val="-7"/>
        </w:rPr>
        <w:t xml:space="preserve"> </w:t>
      </w:r>
      <w:r>
        <w:t>Прямой</w:t>
      </w:r>
      <w:r>
        <w:rPr>
          <w:spacing w:val="-6"/>
        </w:rPr>
        <w:t xml:space="preserve"> </w:t>
      </w:r>
      <w:r>
        <w:t>эфир</w:t>
      </w:r>
      <w:r>
        <w:rPr>
          <w:spacing w:val="-9"/>
        </w:rPr>
        <w:t xml:space="preserve"> </w:t>
      </w:r>
      <w:r>
        <w:t>и</w:t>
      </w:r>
      <w:r>
        <w:rPr>
          <w:spacing w:val="-8"/>
        </w:rPr>
        <w:t xml:space="preserve"> </w:t>
      </w:r>
      <w:r>
        <w:t>его</w:t>
      </w:r>
      <w:r>
        <w:rPr>
          <w:spacing w:val="-9"/>
        </w:rPr>
        <w:t xml:space="preserve"> </w:t>
      </w:r>
      <w:r>
        <w:rPr>
          <w:spacing w:val="-2"/>
        </w:rPr>
        <w:t>значение.</w:t>
      </w:r>
    </w:p>
    <w:p w:rsidR="00D542CB" w:rsidRDefault="00436AA8">
      <w:pPr>
        <w:pStyle w:val="a3"/>
        <w:spacing w:before="2" w:line="242" w:lineRule="auto"/>
        <w:ind w:right="863" w:firstLine="739"/>
      </w:pPr>
      <w:r>
        <w:t>Деятельность художника на телевидении: художники по свету, костюму, гриму, сценографический дизайн и компьютерная графика.</w:t>
      </w:r>
    </w:p>
    <w:p w:rsidR="00D542CB" w:rsidRDefault="00436AA8">
      <w:pPr>
        <w:pStyle w:val="a3"/>
        <w:spacing w:line="242" w:lineRule="auto"/>
        <w:ind w:right="844" w:firstLine="739"/>
      </w:pPr>
      <w:r>
        <w:t>Школьное телевиден</w:t>
      </w:r>
      <w:r>
        <w:t>ие и студия мультимедиа. Построение видеоряда и художественного оформления.</w:t>
      </w:r>
    </w:p>
    <w:p w:rsidR="00D542CB" w:rsidRDefault="00436AA8">
      <w:pPr>
        <w:pStyle w:val="a3"/>
        <w:spacing w:line="268" w:lineRule="exact"/>
        <w:ind w:left="2443"/>
      </w:pPr>
      <w:r>
        <w:t>Художнические</w:t>
      </w:r>
      <w:r>
        <w:rPr>
          <w:spacing w:val="-13"/>
        </w:rPr>
        <w:t xml:space="preserve"> </w:t>
      </w:r>
      <w:r>
        <w:t>роли</w:t>
      </w:r>
      <w:r>
        <w:rPr>
          <w:spacing w:val="-7"/>
        </w:rPr>
        <w:t xml:space="preserve"> </w:t>
      </w:r>
      <w:r>
        <w:t>каждого</w:t>
      </w:r>
      <w:r>
        <w:rPr>
          <w:spacing w:val="-3"/>
        </w:rPr>
        <w:t xml:space="preserve"> </w:t>
      </w:r>
      <w:r>
        <w:t>человека</w:t>
      </w:r>
      <w:r>
        <w:rPr>
          <w:spacing w:val="-12"/>
        </w:rPr>
        <w:t xml:space="preserve"> </w:t>
      </w:r>
      <w:r>
        <w:t>в</w:t>
      </w:r>
      <w:r>
        <w:rPr>
          <w:spacing w:val="-9"/>
        </w:rPr>
        <w:t xml:space="preserve"> </w:t>
      </w:r>
      <w:r>
        <w:t>реальной</w:t>
      </w:r>
      <w:r>
        <w:rPr>
          <w:spacing w:val="-10"/>
        </w:rPr>
        <w:t xml:space="preserve"> </w:t>
      </w:r>
      <w:r>
        <w:t>бытийной</w:t>
      </w:r>
      <w:r>
        <w:rPr>
          <w:spacing w:val="-7"/>
        </w:rPr>
        <w:t xml:space="preserve"> </w:t>
      </w:r>
      <w:r>
        <w:rPr>
          <w:spacing w:val="-2"/>
        </w:rPr>
        <w:t>жизни.</w:t>
      </w:r>
    </w:p>
    <w:p w:rsidR="00D542CB" w:rsidRDefault="00436AA8">
      <w:pPr>
        <w:pStyle w:val="a3"/>
        <w:ind w:left="2443"/>
      </w:pPr>
      <w:r>
        <w:t>Роль</w:t>
      </w:r>
      <w:r>
        <w:rPr>
          <w:spacing w:val="-15"/>
        </w:rPr>
        <w:t xml:space="preserve"> </w:t>
      </w:r>
      <w:r>
        <w:t>искусства</w:t>
      </w:r>
      <w:r>
        <w:rPr>
          <w:spacing w:val="-1"/>
        </w:rPr>
        <w:t xml:space="preserve"> </w:t>
      </w:r>
      <w:r>
        <w:t>в</w:t>
      </w:r>
      <w:r>
        <w:rPr>
          <w:spacing w:val="-5"/>
        </w:rPr>
        <w:t xml:space="preserve"> </w:t>
      </w:r>
      <w:r>
        <w:t>жизни</w:t>
      </w:r>
      <w:r>
        <w:rPr>
          <w:spacing w:val="-12"/>
        </w:rPr>
        <w:t xml:space="preserve"> </w:t>
      </w:r>
      <w:r>
        <w:t>общества</w:t>
      </w:r>
      <w:r>
        <w:rPr>
          <w:spacing w:val="-12"/>
        </w:rPr>
        <w:t xml:space="preserve"> </w:t>
      </w:r>
      <w:r>
        <w:t>и</w:t>
      </w:r>
      <w:r>
        <w:rPr>
          <w:spacing w:val="-1"/>
        </w:rPr>
        <w:t xml:space="preserve"> </w:t>
      </w:r>
      <w:r>
        <w:t>его</w:t>
      </w:r>
      <w:r>
        <w:rPr>
          <w:spacing w:val="-2"/>
        </w:rPr>
        <w:t xml:space="preserve"> </w:t>
      </w:r>
      <w:r>
        <w:t>влияние</w:t>
      </w:r>
      <w:r>
        <w:rPr>
          <w:spacing w:val="-9"/>
        </w:rPr>
        <w:t xml:space="preserve"> </w:t>
      </w:r>
      <w:r>
        <w:t>на</w:t>
      </w:r>
      <w:r>
        <w:rPr>
          <w:spacing w:val="-10"/>
        </w:rPr>
        <w:t xml:space="preserve"> </w:t>
      </w:r>
      <w:r>
        <w:t>жизнь</w:t>
      </w:r>
      <w:r>
        <w:rPr>
          <w:spacing w:val="-7"/>
        </w:rPr>
        <w:t xml:space="preserve"> </w:t>
      </w:r>
      <w:r>
        <w:t>каждого</w:t>
      </w:r>
      <w:r>
        <w:rPr>
          <w:spacing w:val="4"/>
        </w:rPr>
        <w:t xml:space="preserve"> </w:t>
      </w:r>
      <w:r>
        <w:rPr>
          <w:spacing w:val="-2"/>
        </w:rPr>
        <w:t>человека.</w:t>
      </w:r>
    </w:p>
    <w:p w:rsidR="00D542CB" w:rsidRDefault="00436AA8">
      <w:pPr>
        <w:pStyle w:val="a3"/>
        <w:spacing w:line="242" w:lineRule="auto"/>
        <w:ind w:right="865" w:firstLine="739"/>
      </w:pPr>
      <w:r>
        <w:t>Планируемые результаты освоения программы по изобразительному искусству на уровне основного общего образования.</w:t>
      </w:r>
    </w:p>
    <w:p w:rsidR="00D542CB" w:rsidRDefault="00436AA8">
      <w:pPr>
        <w:pStyle w:val="a3"/>
        <w:ind w:right="844" w:firstLine="739"/>
      </w:pPr>
      <w:r>
        <w:t>Личностные результаты освоения федеральной рабочей программы основного общего образования по изобразительному искусству достигаются в единстве у</w:t>
      </w:r>
      <w:r>
        <w:t>чебной и воспитательной деятельности.</w:t>
      </w:r>
    </w:p>
    <w:p w:rsidR="00D542CB" w:rsidRDefault="00436AA8">
      <w:pPr>
        <w:pStyle w:val="a3"/>
        <w:tabs>
          <w:tab w:val="left" w:pos="2743"/>
          <w:tab w:val="left" w:pos="3161"/>
          <w:tab w:val="left" w:pos="4258"/>
          <w:tab w:val="left" w:pos="4356"/>
          <w:tab w:val="left" w:pos="5545"/>
          <w:tab w:val="left" w:pos="5780"/>
          <w:tab w:val="left" w:pos="6970"/>
          <w:tab w:val="left" w:pos="7259"/>
          <w:tab w:val="left" w:pos="8113"/>
          <w:tab w:val="left" w:pos="9107"/>
          <w:tab w:val="left" w:pos="9832"/>
        </w:tabs>
        <w:ind w:left="1750" w:right="820" w:firstLine="1394"/>
        <w:jc w:val="right"/>
      </w:pPr>
      <w:r>
        <w:t>В</w:t>
      </w:r>
      <w:r>
        <w:rPr>
          <w:spacing w:val="-3"/>
        </w:rPr>
        <w:t xml:space="preserve"> </w:t>
      </w:r>
      <w:r>
        <w:t>центре</w:t>
      </w:r>
      <w:r>
        <w:rPr>
          <w:spacing w:val="-3"/>
        </w:rPr>
        <w:t xml:space="preserve"> </w:t>
      </w:r>
      <w:r>
        <w:t>программы</w:t>
      </w:r>
      <w:r>
        <w:rPr>
          <w:spacing w:val="-3"/>
        </w:rPr>
        <w:t xml:space="preserve"> </w:t>
      </w:r>
      <w:r>
        <w:t>по</w:t>
      </w:r>
      <w:r>
        <w:rPr>
          <w:spacing w:val="-6"/>
        </w:rPr>
        <w:t xml:space="preserve"> </w:t>
      </w:r>
      <w:r>
        <w:t>изобразительному</w:t>
      </w:r>
      <w:r>
        <w:rPr>
          <w:spacing w:val="-3"/>
        </w:rPr>
        <w:t xml:space="preserve"> </w:t>
      </w:r>
      <w:r>
        <w:t>искусству в</w:t>
      </w:r>
      <w:r>
        <w:rPr>
          <w:spacing w:val="-4"/>
        </w:rPr>
        <w:t xml:space="preserve"> </w:t>
      </w:r>
      <w:r>
        <w:t>соответствии</w:t>
      </w:r>
      <w:r>
        <w:rPr>
          <w:spacing w:val="-3"/>
        </w:rPr>
        <w:t xml:space="preserve"> </w:t>
      </w:r>
      <w:r>
        <w:t>с</w:t>
      </w:r>
      <w:r>
        <w:rPr>
          <w:spacing w:val="-2"/>
        </w:rPr>
        <w:t xml:space="preserve"> </w:t>
      </w:r>
      <w:r>
        <w:t xml:space="preserve">ФГОС </w:t>
      </w:r>
      <w:r>
        <w:rPr>
          <w:spacing w:val="-2"/>
        </w:rPr>
        <w:t>общего</w:t>
      </w:r>
      <w:r>
        <w:tab/>
      </w:r>
      <w:r>
        <w:rPr>
          <w:spacing w:val="-2"/>
        </w:rPr>
        <w:t>образования</w:t>
      </w:r>
      <w:r>
        <w:tab/>
      </w:r>
      <w:r>
        <w:rPr>
          <w:spacing w:val="-2"/>
        </w:rPr>
        <w:t>находится</w:t>
      </w:r>
      <w:r>
        <w:tab/>
      </w:r>
      <w:r>
        <w:rPr>
          <w:spacing w:val="-2"/>
        </w:rPr>
        <w:t>личностное</w:t>
      </w:r>
      <w:r>
        <w:tab/>
      </w:r>
      <w:r>
        <w:rPr>
          <w:spacing w:val="-2"/>
        </w:rPr>
        <w:t>развитие</w:t>
      </w:r>
      <w:r>
        <w:tab/>
      </w:r>
      <w:r>
        <w:rPr>
          <w:spacing w:val="-2"/>
        </w:rPr>
        <w:t>обучающихся,</w:t>
      </w:r>
      <w:r>
        <w:tab/>
      </w:r>
      <w:r>
        <w:rPr>
          <w:spacing w:val="-2"/>
        </w:rPr>
        <w:t xml:space="preserve">приобщение </w:t>
      </w:r>
      <w:r>
        <w:t>обучающихся к российским традиционным</w:t>
      </w:r>
      <w:r>
        <w:rPr>
          <w:spacing w:val="-1"/>
        </w:rPr>
        <w:t xml:space="preserve"> </w:t>
      </w:r>
      <w:r>
        <w:t>духовным</w:t>
      </w:r>
      <w:r>
        <w:rPr>
          <w:spacing w:val="-1"/>
        </w:rPr>
        <w:t xml:space="preserve"> </w:t>
      </w:r>
      <w:r>
        <w:t>ценностям, социализация лич</w:t>
      </w:r>
      <w:r>
        <w:t xml:space="preserve">ности. </w:t>
      </w:r>
      <w:r>
        <w:rPr>
          <w:spacing w:val="-2"/>
        </w:rPr>
        <w:t>Программа</w:t>
      </w:r>
      <w:r>
        <w:tab/>
      </w:r>
      <w:r>
        <w:rPr>
          <w:spacing w:val="-2"/>
        </w:rPr>
        <w:t>призвана</w:t>
      </w:r>
      <w:r>
        <w:tab/>
      </w:r>
      <w:r>
        <w:tab/>
      </w:r>
      <w:r>
        <w:rPr>
          <w:spacing w:val="-2"/>
        </w:rPr>
        <w:t>обеспечить</w:t>
      </w:r>
      <w:r>
        <w:tab/>
      </w:r>
      <w:r>
        <w:tab/>
      </w:r>
      <w:r>
        <w:rPr>
          <w:spacing w:val="-2"/>
        </w:rPr>
        <w:t>достижение</w:t>
      </w:r>
      <w:r>
        <w:tab/>
      </w:r>
      <w:r>
        <w:rPr>
          <w:spacing w:val="-2"/>
        </w:rPr>
        <w:t>обучающимися</w:t>
      </w:r>
      <w:r>
        <w:tab/>
      </w:r>
      <w:r>
        <w:rPr>
          <w:spacing w:val="-2"/>
        </w:rPr>
        <w:t xml:space="preserve">личностных </w:t>
      </w:r>
      <w:r>
        <w:t>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 нравственное развитие</w:t>
      </w:r>
      <w:r>
        <w:rPr>
          <w:spacing w:val="-5"/>
        </w:rPr>
        <w:t xml:space="preserve"> </w:t>
      </w:r>
      <w:r>
        <w:t>обучающихся и отношение обучающихся к культуре, мотивацию к познанию</w:t>
      </w:r>
      <w:r>
        <w:rPr>
          <w:spacing w:val="40"/>
        </w:rPr>
        <w:t xml:space="preserve"> </w:t>
      </w:r>
      <w:r>
        <w:t>и</w:t>
      </w:r>
      <w:r>
        <w:rPr>
          <w:spacing w:val="40"/>
        </w:rPr>
        <w:t xml:space="preserve"> </w:t>
      </w:r>
      <w:r>
        <w:t>обучению,</w:t>
      </w:r>
      <w:r>
        <w:rPr>
          <w:spacing w:val="40"/>
        </w:rPr>
        <w:t xml:space="preserve"> </w:t>
      </w:r>
      <w:r>
        <w:t>готовность</w:t>
      </w:r>
      <w:r>
        <w:rPr>
          <w:spacing w:val="40"/>
        </w:rPr>
        <w:t xml:space="preserve"> </w:t>
      </w:r>
      <w:r>
        <w:t>к</w:t>
      </w:r>
      <w:r>
        <w:rPr>
          <w:spacing w:val="40"/>
        </w:rPr>
        <w:t xml:space="preserve"> </w:t>
      </w:r>
      <w:r>
        <w:t>саморазвитию</w:t>
      </w:r>
      <w:r>
        <w:rPr>
          <w:spacing w:val="40"/>
        </w:rPr>
        <w:t xml:space="preserve"> </w:t>
      </w:r>
      <w:r>
        <w:t>и</w:t>
      </w:r>
      <w:r>
        <w:rPr>
          <w:spacing w:val="40"/>
        </w:rPr>
        <w:t xml:space="preserve"> </w:t>
      </w:r>
      <w:r>
        <w:t>активному</w:t>
      </w:r>
      <w:r>
        <w:rPr>
          <w:spacing w:val="40"/>
        </w:rPr>
        <w:t xml:space="preserve"> </w:t>
      </w:r>
      <w:r>
        <w:t>участию</w:t>
      </w:r>
      <w:r>
        <w:rPr>
          <w:spacing w:val="40"/>
        </w:rPr>
        <w:t xml:space="preserve"> </w:t>
      </w:r>
      <w:r>
        <w:t>в</w:t>
      </w:r>
      <w:r>
        <w:rPr>
          <w:spacing w:val="40"/>
        </w:rPr>
        <w:t xml:space="preserve"> </w:t>
      </w:r>
      <w:r>
        <w:t>социально</w:t>
      </w:r>
    </w:p>
    <w:p w:rsidR="00D542CB" w:rsidRDefault="00436AA8">
      <w:pPr>
        <w:pStyle w:val="a3"/>
      </w:pPr>
      <w:r>
        <w:t>значимой</w:t>
      </w:r>
      <w:r>
        <w:rPr>
          <w:spacing w:val="-10"/>
        </w:rPr>
        <w:t xml:space="preserve"> </w:t>
      </w:r>
      <w:r>
        <w:rPr>
          <w:spacing w:val="-2"/>
        </w:rPr>
        <w:t>деятельности.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2462"/>
      </w:pPr>
      <w:r>
        <w:rPr>
          <w:spacing w:val="-2"/>
        </w:rPr>
        <w:lastRenderedPageBreak/>
        <w:t>Патриотическое</w:t>
      </w:r>
      <w:r>
        <w:rPr>
          <w:spacing w:val="9"/>
        </w:rPr>
        <w:t xml:space="preserve"> </w:t>
      </w:r>
      <w:r>
        <w:rPr>
          <w:spacing w:val="-2"/>
        </w:rPr>
        <w:t>воспитание.</w:t>
      </w:r>
    </w:p>
    <w:p w:rsidR="00D542CB" w:rsidRDefault="00436AA8">
      <w:pPr>
        <w:pStyle w:val="a3"/>
        <w:spacing w:before="2"/>
        <w:ind w:right="829" w:firstLine="758"/>
      </w:pPr>
      <w:r>
        <w:t>Осуществляется через освоение обучающимися содержания традиций, истории и современного развития</w:t>
      </w:r>
      <w:r>
        <w:rPr>
          <w:spacing w:val="-4"/>
        </w:rPr>
        <w:t xml:space="preserve"> </w:t>
      </w:r>
      <w:r>
        <w:t>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w:t>
      </w:r>
      <w:r>
        <w:t>ым</w:t>
      </w:r>
      <w:r>
        <w:rPr>
          <w:spacing w:val="-3"/>
        </w:rPr>
        <w:t xml:space="preserve"> </w:t>
      </w:r>
      <w:r>
        <w:t>подходам к</w:t>
      </w:r>
      <w:r>
        <w:rPr>
          <w:spacing w:val="-2"/>
        </w:rPr>
        <w:t xml:space="preserve"> </w:t>
      </w:r>
      <w:r>
        <w:t>изображению человека,</w:t>
      </w:r>
      <w:r>
        <w:rPr>
          <w:spacing w:val="-3"/>
        </w:rPr>
        <w:t xml:space="preserve"> </w:t>
      </w:r>
      <w:r>
        <w:t>великим</w:t>
      </w:r>
      <w:r>
        <w:rPr>
          <w:spacing w:val="-3"/>
        </w:rPr>
        <w:t xml:space="preserve"> </w:t>
      </w:r>
      <w:r>
        <w:t>победам,</w:t>
      </w:r>
    </w:p>
    <w:p w:rsidR="00D542CB" w:rsidRDefault="00436AA8">
      <w:pPr>
        <w:pStyle w:val="a3"/>
        <w:spacing w:before="66"/>
        <w:ind w:right="824"/>
      </w:pPr>
      <w:r>
        <w:t>торжественным и трагическим событиям, эпической и лирической красоте отечественного пейзажа.</w:t>
      </w:r>
      <w:r>
        <w:rPr>
          <w:spacing w:val="-13"/>
        </w:rPr>
        <w:t xml:space="preserve"> </w:t>
      </w:r>
      <w:r>
        <w:t>Патриотические</w:t>
      </w:r>
      <w:r>
        <w:rPr>
          <w:spacing w:val="-14"/>
        </w:rPr>
        <w:t xml:space="preserve"> </w:t>
      </w:r>
      <w:r>
        <w:t>чувства</w:t>
      </w:r>
      <w:r>
        <w:rPr>
          <w:spacing w:val="-14"/>
        </w:rPr>
        <w:t xml:space="preserve"> </w:t>
      </w:r>
      <w:r>
        <w:t>воспитываются</w:t>
      </w:r>
      <w:r>
        <w:rPr>
          <w:spacing w:val="-13"/>
        </w:rPr>
        <w:t xml:space="preserve"> </w:t>
      </w:r>
      <w:r>
        <w:t>в</w:t>
      </w:r>
      <w:r>
        <w:rPr>
          <w:spacing w:val="-14"/>
        </w:rPr>
        <w:t xml:space="preserve"> </w:t>
      </w:r>
      <w:r>
        <w:t>изучении</w:t>
      </w:r>
      <w:r>
        <w:rPr>
          <w:spacing w:val="-14"/>
        </w:rPr>
        <w:t xml:space="preserve"> </w:t>
      </w:r>
      <w:r>
        <w:t>истории</w:t>
      </w:r>
      <w:r>
        <w:rPr>
          <w:spacing w:val="-15"/>
        </w:rPr>
        <w:t xml:space="preserve"> </w:t>
      </w:r>
      <w:r>
        <w:t>народного</w:t>
      </w:r>
      <w:r>
        <w:rPr>
          <w:spacing w:val="-13"/>
        </w:rPr>
        <w:t xml:space="preserve"> </w:t>
      </w:r>
      <w:r>
        <w:t>искусства, его житейской мудрости и значения</w:t>
      </w:r>
      <w:r>
        <w:t xml:space="preserve"> символических смыслов. Урок искусства воспитывает патриотизм не в декларативной форме, а в процессе собственной художественно- практической деятельности обучающегося, который учится чувственно- эмоциональному восприятию и творческому созиданию художествен</w:t>
      </w:r>
      <w:r>
        <w:t>ного образа.</w:t>
      </w:r>
    </w:p>
    <w:p w:rsidR="00D542CB" w:rsidRDefault="00436AA8">
      <w:pPr>
        <w:pStyle w:val="a3"/>
        <w:spacing w:before="2"/>
        <w:ind w:left="2462"/>
      </w:pPr>
      <w:r>
        <w:t>Гражданское</w:t>
      </w:r>
      <w:r>
        <w:rPr>
          <w:spacing w:val="-13"/>
        </w:rPr>
        <w:t xml:space="preserve"> </w:t>
      </w:r>
      <w:r>
        <w:rPr>
          <w:spacing w:val="-2"/>
        </w:rPr>
        <w:t>воспитание.</w:t>
      </w:r>
    </w:p>
    <w:p w:rsidR="00D542CB" w:rsidRDefault="00436AA8">
      <w:pPr>
        <w:pStyle w:val="a3"/>
        <w:spacing w:before="3"/>
        <w:ind w:right="829" w:firstLine="758"/>
      </w:pPr>
      <w: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w:t>
      </w:r>
      <w:r>
        <w:t>уется чувство личной причастности к жизни общества. Искусство рассматривается как особый язык, развивающий</w:t>
      </w:r>
      <w:r>
        <w:rPr>
          <w:spacing w:val="-12"/>
        </w:rPr>
        <w:t xml:space="preserve"> </w:t>
      </w:r>
      <w:r>
        <w:t>коммуникативные</w:t>
      </w:r>
      <w:r>
        <w:rPr>
          <w:spacing w:val="-12"/>
        </w:rPr>
        <w:t xml:space="preserve"> </w:t>
      </w:r>
      <w:r>
        <w:t>умения.</w:t>
      </w:r>
      <w:r>
        <w:rPr>
          <w:spacing w:val="-11"/>
        </w:rPr>
        <w:t xml:space="preserve"> </w:t>
      </w:r>
      <w:r>
        <w:t>В</w:t>
      </w:r>
      <w:r>
        <w:rPr>
          <w:spacing w:val="-12"/>
        </w:rPr>
        <w:t xml:space="preserve"> </w:t>
      </w:r>
      <w:r>
        <w:t>рамках</w:t>
      </w:r>
      <w:r>
        <w:rPr>
          <w:spacing w:val="-11"/>
        </w:rPr>
        <w:t xml:space="preserve"> </w:t>
      </w:r>
      <w:r>
        <w:t>изобразительного</w:t>
      </w:r>
      <w:r>
        <w:rPr>
          <w:spacing w:val="-15"/>
        </w:rPr>
        <w:t xml:space="preserve"> </w:t>
      </w:r>
      <w:r>
        <w:t>искусства</w:t>
      </w:r>
      <w:r>
        <w:rPr>
          <w:spacing w:val="-11"/>
        </w:rPr>
        <w:t xml:space="preserve"> </w:t>
      </w:r>
      <w:r>
        <w:t>происходит изучение художественной культуры и мировой истории искусства, углубляются инте</w:t>
      </w:r>
      <w:r>
        <w:t>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w:t>
      </w:r>
      <w:r>
        <w:t>ия для разнообразной совместной деятельности, способствуют пониманию другого, становлению чувства личной ответственности.</w:t>
      </w:r>
    </w:p>
    <w:p w:rsidR="00D542CB" w:rsidRDefault="00436AA8">
      <w:pPr>
        <w:pStyle w:val="a3"/>
        <w:spacing w:line="272" w:lineRule="exact"/>
        <w:ind w:left="2462"/>
      </w:pPr>
      <w:r>
        <w:rPr>
          <w:spacing w:val="-2"/>
        </w:rPr>
        <w:t>Духовно-нравственное</w:t>
      </w:r>
      <w:r>
        <w:rPr>
          <w:spacing w:val="19"/>
        </w:rPr>
        <w:t xml:space="preserve"> </w:t>
      </w:r>
      <w:r>
        <w:rPr>
          <w:spacing w:val="-2"/>
        </w:rPr>
        <w:t>воспитание.</w:t>
      </w:r>
    </w:p>
    <w:p w:rsidR="00D542CB" w:rsidRDefault="00436AA8">
      <w:pPr>
        <w:pStyle w:val="a3"/>
        <w:spacing w:before="3"/>
        <w:ind w:right="824" w:firstLine="758"/>
      </w:pPr>
      <w: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w:t>
      </w:r>
      <w:r>
        <w:rPr>
          <w:spacing w:val="-8"/>
        </w:rPr>
        <w:t xml:space="preserve"> </w:t>
      </w:r>
      <w:r>
        <w:t>суть</w:t>
      </w:r>
      <w:r>
        <w:rPr>
          <w:spacing w:val="-9"/>
        </w:rPr>
        <w:t xml:space="preserve"> </w:t>
      </w:r>
      <w:r>
        <w:t>учебного</w:t>
      </w:r>
      <w:r>
        <w:rPr>
          <w:spacing w:val="-10"/>
        </w:rPr>
        <w:t xml:space="preserve"> </w:t>
      </w:r>
      <w:r>
        <w:t>предмета.</w:t>
      </w:r>
      <w:r>
        <w:rPr>
          <w:spacing w:val="-10"/>
        </w:rPr>
        <w:t xml:space="preserve"> </w:t>
      </w:r>
      <w:r>
        <w:t>Учебные</w:t>
      </w:r>
      <w:r>
        <w:rPr>
          <w:spacing w:val="-11"/>
        </w:rPr>
        <w:t xml:space="preserve"> </w:t>
      </w:r>
      <w:r>
        <w:t>задания</w:t>
      </w:r>
      <w:r>
        <w:rPr>
          <w:spacing w:val="-10"/>
        </w:rPr>
        <w:t xml:space="preserve"> </w:t>
      </w:r>
      <w:r>
        <w:t>направлены</w:t>
      </w:r>
      <w:r>
        <w:rPr>
          <w:spacing w:val="-10"/>
        </w:rPr>
        <w:t xml:space="preserve"> </w:t>
      </w:r>
      <w:r>
        <w:t>на</w:t>
      </w:r>
      <w:r>
        <w:rPr>
          <w:spacing w:val="-11"/>
        </w:rPr>
        <w:t xml:space="preserve"> </w:t>
      </w:r>
      <w:r>
        <w:t>развитие</w:t>
      </w:r>
      <w:r>
        <w:rPr>
          <w:spacing w:val="40"/>
        </w:rPr>
        <w:t xml:space="preserve"> </w:t>
      </w:r>
      <w:r>
        <w:t>внутреннего мира обучающегося и</w:t>
      </w:r>
      <w:r>
        <w:t xml:space="preserve"> воспитание его эмоционально- образной, чувственной сферы. Развитие творческого потенциала способствует росту самосознания</w:t>
      </w:r>
      <w:r>
        <w:rPr>
          <w:spacing w:val="40"/>
        </w:rPr>
        <w:t xml:space="preserve"> </w:t>
      </w:r>
      <w:r>
        <w:t>обучающегося, осознанию себя как личности и члена общества. Ценностно- ориентационная и коммуникативная деятельность на занятиях по и</w:t>
      </w:r>
      <w:r>
        <w:t>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D542CB" w:rsidRDefault="00436AA8">
      <w:pPr>
        <w:pStyle w:val="a3"/>
        <w:ind w:right="827" w:firstLine="758"/>
      </w:pPr>
      <w:r>
        <w:t>Эстетическое воспита</w:t>
      </w:r>
      <w:r>
        <w:t>ние: воспитание чувственной сферы</w:t>
      </w:r>
      <w:r>
        <w:rPr>
          <w:spacing w:val="-3"/>
        </w:rPr>
        <w:t xml:space="preserve"> </w:t>
      </w:r>
      <w:r>
        <w:t>обучающегося на</w:t>
      </w:r>
      <w:r>
        <w:rPr>
          <w:spacing w:val="-4"/>
        </w:rPr>
        <w:t xml:space="preserve"> </w:t>
      </w:r>
      <w:r>
        <w:t>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w:t>
      </w:r>
      <w:r>
        <w:t>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w:t>
      </w:r>
      <w:r>
        <w:rPr>
          <w:spacing w:val="-9"/>
        </w:rPr>
        <w:t xml:space="preserve"> </w:t>
      </w:r>
      <w:r>
        <w:t>ценностных</w:t>
      </w:r>
      <w:r>
        <w:rPr>
          <w:spacing w:val="-10"/>
        </w:rPr>
        <w:t xml:space="preserve"> </w:t>
      </w:r>
      <w:r>
        <w:t>ориентаций</w:t>
      </w:r>
      <w:r>
        <w:rPr>
          <w:spacing w:val="-9"/>
        </w:rPr>
        <w:t xml:space="preserve"> </w:t>
      </w:r>
      <w:r>
        <w:t>обучающихся</w:t>
      </w:r>
      <w:r>
        <w:rPr>
          <w:spacing w:val="-10"/>
        </w:rPr>
        <w:t xml:space="preserve"> </w:t>
      </w:r>
      <w:r>
        <w:t>в</w:t>
      </w:r>
      <w:r>
        <w:rPr>
          <w:spacing w:val="-10"/>
        </w:rPr>
        <w:t xml:space="preserve"> </w:t>
      </w:r>
      <w:r>
        <w:t>о</w:t>
      </w:r>
      <w:r>
        <w:t>тношении</w:t>
      </w:r>
      <w:r>
        <w:rPr>
          <w:spacing w:val="-9"/>
        </w:rPr>
        <w:t xml:space="preserve"> </w:t>
      </w:r>
      <w:r>
        <w:t>к</w:t>
      </w:r>
      <w:r>
        <w:rPr>
          <w:spacing w:val="-9"/>
        </w:rPr>
        <w:t xml:space="preserve"> </w:t>
      </w:r>
      <w:r>
        <w:t>окружающим</w:t>
      </w:r>
      <w:r>
        <w:rPr>
          <w:spacing w:val="-10"/>
        </w:rPr>
        <w:t xml:space="preserve"> </w:t>
      </w:r>
      <w:r>
        <w:t>людям, стремлению</w:t>
      </w:r>
      <w:r>
        <w:rPr>
          <w:spacing w:val="-4"/>
        </w:rPr>
        <w:t xml:space="preserve"> </w:t>
      </w:r>
      <w:r>
        <w:t>к</w:t>
      </w:r>
      <w:r>
        <w:rPr>
          <w:spacing w:val="-4"/>
        </w:rPr>
        <w:t xml:space="preserve"> </w:t>
      </w:r>
      <w:r>
        <w:t>их</w:t>
      </w:r>
      <w:r>
        <w:rPr>
          <w:spacing w:val="-7"/>
        </w:rPr>
        <w:t xml:space="preserve"> </w:t>
      </w:r>
      <w:r>
        <w:t>пониманию,</w:t>
      </w:r>
      <w:r>
        <w:rPr>
          <w:spacing w:val="-5"/>
        </w:rPr>
        <w:t xml:space="preserve"> </w:t>
      </w:r>
      <w:r>
        <w:t>отношению</w:t>
      </w:r>
      <w:r>
        <w:rPr>
          <w:spacing w:val="-4"/>
        </w:rPr>
        <w:t xml:space="preserve"> </w:t>
      </w:r>
      <w:r>
        <w:t>к</w:t>
      </w:r>
      <w:r>
        <w:rPr>
          <w:spacing w:val="-4"/>
        </w:rPr>
        <w:t xml:space="preserve"> </w:t>
      </w:r>
      <w:r>
        <w:t>семье,</w:t>
      </w:r>
      <w:r>
        <w:rPr>
          <w:spacing w:val="-5"/>
        </w:rPr>
        <w:t xml:space="preserve"> </w:t>
      </w:r>
      <w:r>
        <w:t>к</w:t>
      </w:r>
      <w:r>
        <w:rPr>
          <w:spacing w:val="-4"/>
        </w:rPr>
        <w:t xml:space="preserve"> </w:t>
      </w:r>
      <w:r>
        <w:t>мирной</w:t>
      </w:r>
      <w:r>
        <w:rPr>
          <w:spacing w:val="-6"/>
        </w:rPr>
        <w:t xml:space="preserve"> </w:t>
      </w:r>
      <w:r>
        <w:t>жизни</w:t>
      </w:r>
      <w:r>
        <w:rPr>
          <w:spacing w:val="-6"/>
        </w:rPr>
        <w:t xml:space="preserve"> </w:t>
      </w:r>
      <w:r>
        <w:t>как</w:t>
      </w:r>
      <w:r>
        <w:rPr>
          <w:spacing w:val="-4"/>
        </w:rPr>
        <w:t xml:space="preserve"> </w:t>
      </w:r>
      <w:r>
        <w:t>главному</w:t>
      </w:r>
      <w:r>
        <w:rPr>
          <w:spacing w:val="-5"/>
        </w:rPr>
        <w:t xml:space="preserve"> </w:t>
      </w:r>
      <w:r>
        <w:t>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w:t>
      </w:r>
      <w:r>
        <w:t>ной конкуренции. Способствует формированию ценностного отношения к природе, труду, искусству, культурному наследию.</w:t>
      </w:r>
    </w:p>
    <w:p w:rsidR="00D542CB" w:rsidRDefault="00436AA8">
      <w:pPr>
        <w:pStyle w:val="a3"/>
        <w:spacing w:before="1"/>
        <w:ind w:left="2462"/>
      </w:pPr>
      <w:r>
        <w:rPr>
          <w:spacing w:val="-2"/>
        </w:rPr>
        <w:t>Ценности</w:t>
      </w:r>
      <w:r>
        <w:rPr>
          <w:spacing w:val="3"/>
        </w:rPr>
        <w:t xml:space="preserve"> </w:t>
      </w:r>
      <w:r>
        <w:rPr>
          <w:spacing w:val="-2"/>
        </w:rPr>
        <w:t>познавательной</w:t>
      </w:r>
      <w:r>
        <w:rPr>
          <w:spacing w:val="9"/>
        </w:rPr>
        <w:t xml:space="preserve"> </w:t>
      </w:r>
      <w:r>
        <w:rPr>
          <w:spacing w:val="-2"/>
        </w:rPr>
        <w:t>деятельности.</w:t>
      </w:r>
    </w:p>
    <w:p w:rsidR="00D542CB" w:rsidRDefault="00436AA8">
      <w:pPr>
        <w:pStyle w:val="a3"/>
        <w:spacing w:before="3"/>
        <w:ind w:right="835" w:firstLine="758"/>
      </w:pPr>
      <w:r>
        <w:t>В</w:t>
      </w:r>
      <w:r>
        <w:rPr>
          <w:spacing w:val="-13"/>
        </w:rPr>
        <w:t xml:space="preserve"> </w:t>
      </w:r>
      <w:r>
        <w:t>процессе</w:t>
      </w:r>
      <w:r>
        <w:rPr>
          <w:spacing w:val="-13"/>
        </w:rPr>
        <w:t xml:space="preserve"> </w:t>
      </w:r>
      <w:r>
        <w:t>художественной</w:t>
      </w:r>
      <w:r>
        <w:rPr>
          <w:spacing w:val="-13"/>
        </w:rPr>
        <w:t xml:space="preserve"> </w:t>
      </w:r>
      <w:r>
        <w:t>деятельности</w:t>
      </w:r>
      <w:r>
        <w:rPr>
          <w:spacing w:val="-12"/>
        </w:rPr>
        <w:t xml:space="preserve"> </w:t>
      </w:r>
      <w:r>
        <w:t>на</w:t>
      </w:r>
      <w:r>
        <w:rPr>
          <w:spacing w:val="-14"/>
        </w:rPr>
        <w:t xml:space="preserve"> </w:t>
      </w:r>
      <w:r>
        <w:t>занятиях</w:t>
      </w:r>
      <w:r>
        <w:rPr>
          <w:spacing w:val="-13"/>
        </w:rPr>
        <w:t xml:space="preserve"> </w:t>
      </w:r>
      <w:r>
        <w:t>изобразительным</w:t>
      </w:r>
      <w:r>
        <w:rPr>
          <w:spacing w:val="-14"/>
        </w:rPr>
        <w:t xml:space="preserve"> </w:t>
      </w:r>
      <w:r>
        <w:t>искусством ставятся</w:t>
      </w:r>
      <w:r>
        <w:rPr>
          <w:spacing w:val="-3"/>
        </w:rPr>
        <w:t xml:space="preserve"> </w:t>
      </w:r>
      <w:r>
        <w:t>задачи</w:t>
      </w:r>
      <w:r>
        <w:rPr>
          <w:spacing w:val="-3"/>
        </w:rPr>
        <w:t xml:space="preserve"> </w:t>
      </w:r>
      <w:r>
        <w:t>воспитания</w:t>
      </w:r>
      <w:r>
        <w:rPr>
          <w:spacing w:val="-3"/>
        </w:rPr>
        <w:t xml:space="preserve"> </w:t>
      </w:r>
      <w:r>
        <w:t>наблюдательности -</w:t>
      </w:r>
      <w:r>
        <w:rPr>
          <w:spacing w:val="-4"/>
        </w:rPr>
        <w:t xml:space="preserve"> </w:t>
      </w:r>
      <w:r>
        <w:t>умений</w:t>
      </w:r>
      <w:r>
        <w:rPr>
          <w:spacing w:val="-3"/>
        </w:rPr>
        <w:t xml:space="preserve"> </w:t>
      </w:r>
      <w:r>
        <w:t>активно,</w:t>
      </w:r>
      <w:r>
        <w:rPr>
          <w:spacing w:val="-3"/>
        </w:rPr>
        <w:t xml:space="preserve"> </w:t>
      </w:r>
      <w:r>
        <w:t>то</w:t>
      </w:r>
      <w:r>
        <w:rPr>
          <w:spacing w:val="-3"/>
        </w:rPr>
        <w:t xml:space="preserve"> </w:t>
      </w:r>
      <w:r>
        <w:t>есть</w:t>
      </w:r>
      <w:r>
        <w:rPr>
          <w:spacing w:val="-2"/>
        </w:rPr>
        <w:t xml:space="preserve"> </w:t>
      </w:r>
      <w:r>
        <w:t>в</w:t>
      </w:r>
      <w:r>
        <w:rPr>
          <w:spacing w:val="-4"/>
        </w:rPr>
        <w:t xml:space="preserve"> </w:t>
      </w:r>
      <w:r>
        <w:t>соответствии</w:t>
      </w:r>
      <w:r>
        <w:rPr>
          <w:spacing w:val="-3"/>
        </w:rPr>
        <w:t xml:space="preserve"> </w:t>
      </w:r>
      <w:r>
        <w:t>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w:t>
      </w:r>
      <w:r>
        <w:rPr>
          <w:spacing w:val="40"/>
        </w:rPr>
        <w:t xml:space="preserve"> </w:t>
      </w:r>
      <w:r>
        <w:t>в процессе</w:t>
      </w:r>
      <w:r>
        <w:rPr>
          <w:spacing w:val="40"/>
        </w:rPr>
        <w:t xml:space="preserve"> </w:t>
      </w:r>
      <w:r>
        <w:t>учебных проектов</w:t>
      </w:r>
      <w:r>
        <w:rPr>
          <w:spacing w:val="40"/>
        </w:rPr>
        <w:t xml:space="preserve"> </w:t>
      </w:r>
      <w:r>
        <w:t>на</w:t>
      </w:r>
      <w:r>
        <w:rPr>
          <w:spacing w:val="40"/>
        </w:rPr>
        <w:t xml:space="preserve"> </w:t>
      </w:r>
      <w:r>
        <w:t>уроках изобразительного</w:t>
      </w:r>
      <w:r>
        <w:rPr>
          <w:spacing w:val="40"/>
        </w:rPr>
        <w:t xml:space="preserve"> </w:t>
      </w:r>
      <w:r>
        <w:t>искусства</w:t>
      </w:r>
      <w:r>
        <w:rPr>
          <w:spacing w:val="40"/>
        </w:rPr>
        <w:t xml:space="preserve"> </w:t>
      </w:r>
      <w:r>
        <w:t>и</w:t>
      </w:r>
      <w:r>
        <w:rPr>
          <w:spacing w:val="40"/>
        </w:rPr>
        <w:t xml:space="preserve"> </w:t>
      </w:r>
      <w:r>
        <w:t>при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pPr>
      <w:r>
        <w:lastRenderedPageBreak/>
        <w:t>выполнении</w:t>
      </w:r>
      <w:r>
        <w:rPr>
          <w:spacing w:val="-15"/>
        </w:rPr>
        <w:t xml:space="preserve"> </w:t>
      </w:r>
      <w:r>
        <w:t>заданий</w:t>
      </w:r>
      <w:r>
        <w:rPr>
          <w:spacing w:val="-15"/>
        </w:rPr>
        <w:t xml:space="preserve"> </w:t>
      </w:r>
      <w:r>
        <w:t>культурно-исторической</w:t>
      </w:r>
      <w:r>
        <w:rPr>
          <w:spacing w:val="-15"/>
        </w:rPr>
        <w:t xml:space="preserve"> </w:t>
      </w:r>
      <w:r>
        <w:rPr>
          <w:spacing w:val="-2"/>
        </w:rPr>
        <w:t>направленности.</w:t>
      </w:r>
    </w:p>
    <w:p w:rsidR="00D542CB" w:rsidRDefault="00436AA8">
      <w:pPr>
        <w:pStyle w:val="a3"/>
        <w:spacing w:before="2"/>
        <w:ind w:left="2462"/>
      </w:pPr>
      <w:r>
        <w:t>Экологическое</w:t>
      </w:r>
      <w:r>
        <w:rPr>
          <w:spacing w:val="-13"/>
        </w:rPr>
        <w:t xml:space="preserve"> </w:t>
      </w:r>
      <w:r>
        <w:rPr>
          <w:spacing w:val="-2"/>
        </w:rPr>
        <w:t>воспитание.</w:t>
      </w:r>
    </w:p>
    <w:p w:rsidR="00D542CB" w:rsidRDefault="00436AA8">
      <w:pPr>
        <w:pStyle w:val="a3"/>
        <w:spacing w:before="3"/>
        <w:ind w:right="842" w:firstLine="758"/>
      </w:pPr>
      <w:r>
        <w:t>Повышение уровня экологической культуры, осознание глобального характера экологических проблем, активное неприяти</w:t>
      </w:r>
      <w:r>
        <w:t>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w:t>
      </w:r>
    </w:p>
    <w:p w:rsidR="00D542CB" w:rsidRDefault="00436AA8">
      <w:pPr>
        <w:pStyle w:val="a3"/>
        <w:spacing w:before="65" w:line="275" w:lineRule="exact"/>
      </w:pPr>
      <w:r>
        <w:t>искусства</w:t>
      </w:r>
      <w:r>
        <w:rPr>
          <w:spacing w:val="-17"/>
        </w:rPr>
        <w:t xml:space="preserve"> </w:t>
      </w:r>
      <w:r>
        <w:t>и</w:t>
      </w:r>
      <w:r>
        <w:rPr>
          <w:spacing w:val="-11"/>
        </w:rPr>
        <w:t xml:space="preserve"> </w:t>
      </w:r>
      <w:r>
        <w:t>личной</w:t>
      </w:r>
      <w:r>
        <w:rPr>
          <w:spacing w:val="-12"/>
        </w:rPr>
        <w:t xml:space="preserve"> </w:t>
      </w:r>
      <w:r>
        <w:t>художественно-творческой</w:t>
      </w:r>
      <w:r>
        <w:rPr>
          <w:spacing w:val="-11"/>
        </w:rPr>
        <w:t xml:space="preserve"> </w:t>
      </w:r>
      <w:r>
        <w:rPr>
          <w:spacing w:val="-2"/>
        </w:rPr>
        <w:t>работе.</w:t>
      </w:r>
    </w:p>
    <w:p w:rsidR="00D542CB" w:rsidRDefault="00436AA8">
      <w:pPr>
        <w:pStyle w:val="a3"/>
        <w:spacing w:line="275" w:lineRule="exact"/>
        <w:ind w:left="2462"/>
      </w:pPr>
      <w:r>
        <w:t>Трудовое</w:t>
      </w:r>
      <w:r>
        <w:rPr>
          <w:spacing w:val="-9"/>
        </w:rPr>
        <w:t xml:space="preserve"> </w:t>
      </w:r>
      <w:r>
        <w:rPr>
          <w:spacing w:val="-2"/>
        </w:rPr>
        <w:t>воспитание.</w:t>
      </w:r>
    </w:p>
    <w:p w:rsidR="00D542CB" w:rsidRDefault="00436AA8">
      <w:pPr>
        <w:pStyle w:val="a3"/>
        <w:spacing w:before="3"/>
        <w:ind w:right="822" w:firstLine="758"/>
      </w:pPr>
      <w: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w:t>
      </w:r>
      <w:r>
        <w:t xml:space="preserve"> формирует такие качества, как навыки практической (не теоретико- 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w:t>
      </w:r>
      <w:r>
        <w:t>ваются качества упорства, стремления к результату, понимание</w:t>
      </w:r>
      <w:r>
        <w:rPr>
          <w:spacing w:val="-15"/>
        </w:rPr>
        <w:t xml:space="preserve"> </w:t>
      </w:r>
      <w:r>
        <w:t>эстетики</w:t>
      </w:r>
      <w:r>
        <w:rPr>
          <w:spacing w:val="-15"/>
        </w:rPr>
        <w:t xml:space="preserve"> </w:t>
      </w:r>
      <w:r>
        <w:t>трудовой</w:t>
      </w:r>
      <w:r>
        <w:rPr>
          <w:spacing w:val="-15"/>
        </w:rPr>
        <w:t xml:space="preserve"> </w:t>
      </w:r>
      <w:r>
        <w:t>деятельности.</w:t>
      </w:r>
      <w:r>
        <w:rPr>
          <w:spacing w:val="-15"/>
        </w:rPr>
        <w:t xml:space="preserve"> </w:t>
      </w:r>
      <w:r>
        <w:t>А</w:t>
      </w:r>
      <w:r>
        <w:rPr>
          <w:spacing w:val="-15"/>
        </w:rPr>
        <w:t xml:space="preserve"> </w:t>
      </w:r>
      <w:r>
        <w:t>также</w:t>
      </w:r>
      <w:r>
        <w:rPr>
          <w:spacing w:val="-15"/>
        </w:rPr>
        <w:t xml:space="preserve"> </w:t>
      </w:r>
      <w:r>
        <w:t>умения</w:t>
      </w:r>
      <w:r>
        <w:rPr>
          <w:spacing w:val="-15"/>
        </w:rPr>
        <w:t xml:space="preserve"> </w:t>
      </w:r>
      <w:r>
        <w:t>сотрудничества,</w:t>
      </w:r>
      <w:r>
        <w:rPr>
          <w:spacing w:val="-15"/>
        </w:rPr>
        <w:t xml:space="preserve"> </w:t>
      </w:r>
      <w:r>
        <w:t xml:space="preserve">коллективной трудовой работы, работы в команде - обязательные требования к определённым заданиям </w:t>
      </w:r>
      <w:r>
        <w:rPr>
          <w:spacing w:val="-2"/>
        </w:rPr>
        <w:t>программы.</w:t>
      </w:r>
    </w:p>
    <w:p w:rsidR="00D542CB" w:rsidRDefault="00436AA8">
      <w:pPr>
        <w:pStyle w:val="a3"/>
        <w:spacing w:line="274" w:lineRule="exact"/>
        <w:ind w:left="2462"/>
      </w:pPr>
      <w:r>
        <w:rPr>
          <w:spacing w:val="-2"/>
        </w:rPr>
        <w:t>Воспитывающая</w:t>
      </w:r>
      <w:r>
        <w:rPr>
          <w:spacing w:val="16"/>
        </w:rPr>
        <w:t xml:space="preserve"> </w:t>
      </w:r>
      <w:r>
        <w:rPr>
          <w:spacing w:val="-2"/>
        </w:rPr>
        <w:t>предметно-эстетическая</w:t>
      </w:r>
      <w:r>
        <w:rPr>
          <w:spacing w:val="16"/>
        </w:rPr>
        <w:t xml:space="preserve"> </w:t>
      </w:r>
      <w:r>
        <w:rPr>
          <w:spacing w:val="-2"/>
        </w:rPr>
        <w:t>среда.</w:t>
      </w:r>
    </w:p>
    <w:p w:rsidR="00D542CB" w:rsidRDefault="00436AA8">
      <w:pPr>
        <w:pStyle w:val="a3"/>
        <w:spacing w:before="2"/>
        <w:ind w:right="828" w:firstLine="758"/>
      </w:pPr>
      <w:r>
        <w:t>В</w:t>
      </w:r>
      <w:r>
        <w:rPr>
          <w:spacing w:val="-15"/>
        </w:rPr>
        <w:t xml:space="preserve"> </w:t>
      </w:r>
      <w:r>
        <w:t>процессе</w:t>
      </w:r>
      <w:r>
        <w:rPr>
          <w:spacing w:val="-15"/>
        </w:rPr>
        <w:t xml:space="preserve"> </w:t>
      </w:r>
      <w:r>
        <w:t>художественно-эстетического</w:t>
      </w:r>
      <w:r>
        <w:rPr>
          <w:spacing w:val="-15"/>
        </w:rPr>
        <w:t xml:space="preserve"> </w:t>
      </w:r>
      <w:r>
        <w:t>воспитания</w:t>
      </w:r>
      <w:r>
        <w:rPr>
          <w:spacing w:val="-15"/>
        </w:rPr>
        <w:t xml:space="preserve"> </w:t>
      </w:r>
      <w:r>
        <w:t>обучающихся</w:t>
      </w:r>
      <w:r>
        <w:rPr>
          <w:spacing w:val="-15"/>
        </w:rPr>
        <w:t xml:space="preserve"> </w:t>
      </w:r>
      <w:r>
        <w:t>имеет</w:t>
      </w:r>
      <w:r>
        <w:rPr>
          <w:spacing w:val="19"/>
        </w:rPr>
        <w:t xml:space="preserve"> </w:t>
      </w:r>
      <w:r>
        <w:t>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w:t>
      </w:r>
      <w:r>
        <w:t xml:space="preserve">)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w:t>
      </w:r>
      <w:r>
        <w:t>оказывает активное воспитательное воздействие и влияет на формирование позитивных ценностных ориентаций и восприятие жизни обучающихся.</w:t>
      </w:r>
    </w:p>
    <w:p w:rsidR="00D542CB" w:rsidRDefault="00436AA8">
      <w:pPr>
        <w:pStyle w:val="a3"/>
        <w:spacing w:before="3"/>
        <w:ind w:right="835" w:firstLine="758"/>
      </w:pPr>
      <w:r>
        <w:t>В результате освоения программы по изобразительному искусству на уровне основного общего образования у обучающегося буду</w:t>
      </w:r>
      <w:r>
        <w:t>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D542CB" w:rsidRDefault="00436AA8">
      <w:pPr>
        <w:pStyle w:val="a3"/>
        <w:ind w:right="839" w:firstLine="758"/>
      </w:pPr>
      <w:r>
        <w:t>У обучающегося будут сформированы следующие пространственные представления</w:t>
      </w:r>
      <w:r>
        <w:rPr>
          <w:spacing w:val="-15"/>
        </w:rPr>
        <w:t xml:space="preserve"> </w:t>
      </w:r>
      <w:r>
        <w:t>и</w:t>
      </w:r>
      <w:r>
        <w:rPr>
          <w:spacing w:val="-15"/>
        </w:rPr>
        <w:t xml:space="preserve"> </w:t>
      </w:r>
      <w:r>
        <w:t>сенсорные</w:t>
      </w:r>
      <w:r>
        <w:rPr>
          <w:spacing w:val="-15"/>
        </w:rPr>
        <w:t xml:space="preserve"> </w:t>
      </w:r>
      <w:r>
        <w:t>способности</w:t>
      </w:r>
      <w:r>
        <w:rPr>
          <w:spacing w:val="-15"/>
        </w:rPr>
        <w:t xml:space="preserve"> </w:t>
      </w:r>
      <w:r>
        <w:t>ка</w:t>
      </w:r>
      <w:r>
        <w:t>к</w:t>
      </w:r>
      <w:r>
        <w:rPr>
          <w:spacing w:val="-15"/>
        </w:rPr>
        <w:t xml:space="preserve"> </w:t>
      </w:r>
      <w:r>
        <w:t>часть</w:t>
      </w:r>
      <w:r>
        <w:rPr>
          <w:spacing w:val="-15"/>
        </w:rPr>
        <w:t xml:space="preserve"> </w:t>
      </w:r>
      <w:r>
        <w:t>универсальных</w:t>
      </w:r>
      <w:r>
        <w:rPr>
          <w:spacing w:val="-15"/>
        </w:rPr>
        <w:t xml:space="preserve"> </w:t>
      </w:r>
      <w:r>
        <w:t>познавательных</w:t>
      </w:r>
      <w:r>
        <w:rPr>
          <w:spacing w:val="-15"/>
        </w:rPr>
        <w:t xml:space="preserve"> </w:t>
      </w:r>
      <w:r>
        <w:t xml:space="preserve">учебных </w:t>
      </w:r>
      <w:r>
        <w:rPr>
          <w:spacing w:val="-2"/>
        </w:rPr>
        <w:t>действий:</w:t>
      </w:r>
    </w:p>
    <w:p w:rsidR="00D542CB" w:rsidRDefault="00436AA8">
      <w:pPr>
        <w:pStyle w:val="a3"/>
        <w:spacing w:before="5" w:line="235" w:lineRule="auto"/>
        <w:ind w:left="2410" w:right="863"/>
        <w:jc w:val="left"/>
      </w:pPr>
      <w:r>
        <w:t>сравнивать</w:t>
      </w:r>
      <w:r>
        <w:rPr>
          <w:spacing w:val="-10"/>
        </w:rPr>
        <w:t xml:space="preserve"> </w:t>
      </w:r>
      <w:r>
        <w:t>предметные</w:t>
      </w:r>
      <w:r>
        <w:rPr>
          <w:spacing w:val="-13"/>
        </w:rPr>
        <w:t xml:space="preserve"> </w:t>
      </w:r>
      <w:r>
        <w:t>и</w:t>
      </w:r>
      <w:r>
        <w:rPr>
          <w:spacing w:val="-6"/>
        </w:rPr>
        <w:t xml:space="preserve"> </w:t>
      </w:r>
      <w:r>
        <w:t>пространственные</w:t>
      </w:r>
      <w:r>
        <w:rPr>
          <w:spacing w:val="-14"/>
        </w:rPr>
        <w:t xml:space="preserve"> </w:t>
      </w:r>
      <w:r>
        <w:t>объекты</w:t>
      </w:r>
      <w:r>
        <w:rPr>
          <w:spacing w:val="-5"/>
        </w:rPr>
        <w:t xml:space="preserve"> </w:t>
      </w:r>
      <w:r>
        <w:t>по</w:t>
      </w:r>
      <w:r>
        <w:rPr>
          <w:spacing w:val="-7"/>
        </w:rPr>
        <w:t xml:space="preserve"> </w:t>
      </w:r>
      <w:r>
        <w:t>заданным</w:t>
      </w:r>
      <w:r>
        <w:rPr>
          <w:spacing w:val="-15"/>
        </w:rPr>
        <w:t xml:space="preserve"> </w:t>
      </w:r>
      <w:r>
        <w:t>основаниям; характеризовать форму предмета, конструкции;</w:t>
      </w:r>
    </w:p>
    <w:p w:rsidR="00D542CB" w:rsidRDefault="00436AA8">
      <w:pPr>
        <w:pStyle w:val="a3"/>
        <w:spacing w:before="4"/>
        <w:ind w:left="2410" w:right="3329"/>
        <w:jc w:val="left"/>
      </w:pPr>
      <w:r>
        <w:t>выявлять</w:t>
      </w:r>
      <w:r>
        <w:rPr>
          <w:spacing w:val="-15"/>
        </w:rPr>
        <w:t xml:space="preserve"> </w:t>
      </w:r>
      <w:r>
        <w:t>положение</w:t>
      </w:r>
      <w:r>
        <w:rPr>
          <w:spacing w:val="-15"/>
        </w:rPr>
        <w:t xml:space="preserve"> </w:t>
      </w:r>
      <w:r>
        <w:t>предметной</w:t>
      </w:r>
      <w:r>
        <w:rPr>
          <w:spacing w:val="-12"/>
        </w:rPr>
        <w:t xml:space="preserve"> </w:t>
      </w:r>
      <w:r>
        <w:t>формы</w:t>
      </w:r>
      <w:r>
        <w:rPr>
          <w:spacing w:val="-15"/>
        </w:rPr>
        <w:t xml:space="preserve"> </w:t>
      </w:r>
      <w:r>
        <w:t>в</w:t>
      </w:r>
      <w:r>
        <w:rPr>
          <w:spacing w:val="-8"/>
        </w:rPr>
        <w:t xml:space="preserve"> </w:t>
      </w:r>
      <w:r>
        <w:t>пространстве; обобщать форму составной констр</w:t>
      </w:r>
      <w:r>
        <w:t>укции;</w:t>
      </w:r>
    </w:p>
    <w:p w:rsidR="00D542CB" w:rsidRDefault="00436AA8">
      <w:pPr>
        <w:pStyle w:val="a3"/>
        <w:tabs>
          <w:tab w:val="left" w:pos="4114"/>
          <w:tab w:val="left" w:pos="5355"/>
          <w:tab w:val="left" w:pos="6574"/>
          <w:tab w:val="left" w:pos="8169"/>
          <w:tab w:val="left" w:pos="9808"/>
        </w:tabs>
        <w:spacing w:before="5" w:line="235" w:lineRule="auto"/>
        <w:ind w:right="869" w:firstLine="705"/>
        <w:jc w:val="left"/>
      </w:pPr>
      <w:r>
        <w:rPr>
          <w:spacing w:val="-2"/>
        </w:rPr>
        <w:t>анализировать</w:t>
      </w:r>
      <w:r>
        <w:tab/>
      </w:r>
      <w:r>
        <w:rPr>
          <w:spacing w:val="-2"/>
        </w:rPr>
        <w:t>структуру</w:t>
      </w:r>
      <w:r>
        <w:tab/>
      </w:r>
      <w:r>
        <w:rPr>
          <w:spacing w:val="-2"/>
        </w:rPr>
        <w:t>предмета,</w:t>
      </w:r>
      <w:r>
        <w:tab/>
      </w:r>
      <w:r>
        <w:rPr>
          <w:spacing w:val="-2"/>
        </w:rPr>
        <w:t>конструкции,</w:t>
      </w:r>
      <w:r>
        <w:tab/>
      </w:r>
      <w:r>
        <w:rPr>
          <w:spacing w:val="-2"/>
        </w:rPr>
        <w:t>пространства,</w:t>
      </w:r>
      <w:r>
        <w:tab/>
      </w:r>
      <w:r>
        <w:rPr>
          <w:spacing w:val="-2"/>
        </w:rPr>
        <w:t>зрительного образа;</w:t>
      </w:r>
    </w:p>
    <w:p w:rsidR="00D542CB" w:rsidRDefault="00436AA8">
      <w:pPr>
        <w:pStyle w:val="a3"/>
        <w:spacing w:line="275" w:lineRule="exact"/>
        <w:ind w:left="2410"/>
        <w:jc w:val="left"/>
      </w:pPr>
      <w:r>
        <w:rPr>
          <w:spacing w:val="-2"/>
        </w:rPr>
        <w:t>структурировать</w:t>
      </w:r>
      <w:r>
        <w:rPr>
          <w:spacing w:val="21"/>
        </w:rPr>
        <w:t xml:space="preserve"> </w:t>
      </w:r>
      <w:r>
        <w:rPr>
          <w:spacing w:val="-2"/>
        </w:rPr>
        <w:t>предметно-пространственные</w:t>
      </w:r>
      <w:r>
        <w:rPr>
          <w:spacing w:val="10"/>
        </w:rPr>
        <w:t xml:space="preserve"> </w:t>
      </w:r>
      <w:r>
        <w:rPr>
          <w:spacing w:val="-2"/>
        </w:rPr>
        <w:t>явления;</w:t>
      </w:r>
    </w:p>
    <w:p w:rsidR="00D542CB" w:rsidRDefault="00436AA8">
      <w:pPr>
        <w:pStyle w:val="a3"/>
        <w:spacing w:before="2" w:line="242" w:lineRule="auto"/>
        <w:ind w:right="863" w:firstLine="705"/>
        <w:jc w:val="left"/>
      </w:pPr>
      <w:r>
        <w:t>сопоставлять</w:t>
      </w:r>
      <w:r>
        <w:rPr>
          <w:spacing w:val="-6"/>
        </w:rPr>
        <w:t xml:space="preserve"> </w:t>
      </w:r>
      <w:r>
        <w:t>пропорциональное</w:t>
      </w:r>
      <w:r>
        <w:rPr>
          <w:spacing w:val="-11"/>
        </w:rPr>
        <w:t xml:space="preserve"> </w:t>
      </w:r>
      <w:r>
        <w:t>соотношение</w:t>
      </w:r>
      <w:r>
        <w:rPr>
          <w:spacing w:val="-15"/>
        </w:rPr>
        <w:t xml:space="preserve"> </w:t>
      </w:r>
      <w:r>
        <w:t>частей</w:t>
      </w:r>
      <w:r>
        <w:rPr>
          <w:spacing w:val="-4"/>
        </w:rPr>
        <w:t xml:space="preserve"> </w:t>
      </w:r>
      <w:r>
        <w:t>внутри</w:t>
      </w:r>
      <w:r>
        <w:rPr>
          <w:spacing w:val="-4"/>
        </w:rPr>
        <w:t xml:space="preserve"> </w:t>
      </w:r>
      <w:r>
        <w:t>целого</w:t>
      </w:r>
      <w:r>
        <w:rPr>
          <w:spacing w:val="-4"/>
        </w:rPr>
        <w:t xml:space="preserve"> </w:t>
      </w:r>
      <w:r>
        <w:t>и</w:t>
      </w:r>
      <w:r>
        <w:rPr>
          <w:spacing w:val="-15"/>
        </w:rPr>
        <w:t xml:space="preserve"> </w:t>
      </w:r>
      <w:r>
        <w:t>предметов между собой;</w:t>
      </w:r>
    </w:p>
    <w:p w:rsidR="00D542CB" w:rsidRDefault="00436AA8">
      <w:pPr>
        <w:pStyle w:val="a3"/>
        <w:spacing w:line="242" w:lineRule="auto"/>
        <w:ind w:right="863" w:firstLine="705"/>
        <w:jc w:val="left"/>
      </w:pPr>
      <w:r>
        <w:t>абстрагировать</w:t>
      </w:r>
      <w:r>
        <w:rPr>
          <w:spacing w:val="-3"/>
        </w:rPr>
        <w:t xml:space="preserve"> </w:t>
      </w:r>
      <w:r>
        <w:t>образ</w:t>
      </w:r>
      <w:r>
        <w:rPr>
          <w:spacing w:val="-4"/>
        </w:rPr>
        <w:t xml:space="preserve"> </w:t>
      </w:r>
      <w:r>
        <w:t>реальности</w:t>
      </w:r>
      <w:r>
        <w:rPr>
          <w:spacing w:val="-3"/>
        </w:rPr>
        <w:t xml:space="preserve"> </w:t>
      </w:r>
      <w:r>
        <w:t>в</w:t>
      </w:r>
      <w:r>
        <w:rPr>
          <w:spacing w:val="-5"/>
        </w:rPr>
        <w:t xml:space="preserve"> </w:t>
      </w:r>
      <w:r>
        <w:t>построении</w:t>
      </w:r>
      <w:r>
        <w:rPr>
          <w:spacing w:val="-6"/>
        </w:rPr>
        <w:t xml:space="preserve"> </w:t>
      </w:r>
      <w:r>
        <w:t>плоской</w:t>
      </w:r>
      <w:r>
        <w:rPr>
          <w:spacing w:val="-6"/>
        </w:rPr>
        <w:t xml:space="preserve"> </w:t>
      </w:r>
      <w:r>
        <w:t>или</w:t>
      </w:r>
      <w:r>
        <w:rPr>
          <w:spacing w:val="-6"/>
        </w:rPr>
        <w:t xml:space="preserve"> </w:t>
      </w:r>
      <w:r>
        <w:t xml:space="preserve">пространственной </w:t>
      </w:r>
      <w:r>
        <w:rPr>
          <w:spacing w:val="-2"/>
        </w:rPr>
        <w:t>композиции.</w:t>
      </w:r>
    </w:p>
    <w:p w:rsidR="00D542CB" w:rsidRDefault="00436AA8">
      <w:pPr>
        <w:pStyle w:val="a3"/>
        <w:tabs>
          <w:tab w:val="left" w:pos="2808"/>
          <w:tab w:val="left" w:pos="4524"/>
          <w:tab w:val="left" w:pos="5340"/>
          <w:tab w:val="left" w:pos="7102"/>
          <w:tab w:val="left" w:pos="8505"/>
          <w:tab w:val="left" w:pos="9556"/>
          <w:tab w:val="left" w:pos="10936"/>
        </w:tabs>
        <w:spacing w:before="4" w:line="235" w:lineRule="auto"/>
        <w:ind w:right="843" w:firstLine="705"/>
        <w:jc w:val="left"/>
      </w:pPr>
      <w:r>
        <w:rPr>
          <w:spacing w:val="-10"/>
        </w:rPr>
        <w:t>У</w:t>
      </w:r>
      <w:r>
        <w:tab/>
      </w:r>
      <w:r>
        <w:rPr>
          <w:spacing w:val="-2"/>
        </w:rPr>
        <w:t>обучающегося</w:t>
      </w:r>
      <w:r>
        <w:tab/>
      </w:r>
      <w:r>
        <w:rPr>
          <w:spacing w:val="-2"/>
        </w:rPr>
        <w:t>будут</w:t>
      </w:r>
      <w:r>
        <w:tab/>
      </w:r>
      <w:r>
        <w:rPr>
          <w:spacing w:val="-2"/>
        </w:rPr>
        <w:t>сформированы</w:t>
      </w:r>
      <w:r>
        <w:tab/>
      </w:r>
      <w:r>
        <w:rPr>
          <w:spacing w:val="-2"/>
        </w:rPr>
        <w:t>следующие</w:t>
      </w:r>
      <w:r>
        <w:tab/>
      </w:r>
      <w:r>
        <w:rPr>
          <w:spacing w:val="-2"/>
        </w:rPr>
        <w:t>базовые</w:t>
      </w:r>
      <w:r>
        <w:tab/>
      </w:r>
      <w:r>
        <w:rPr>
          <w:spacing w:val="-2"/>
        </w:rPr>
        <w:t>логические</w:t>
      </w:r>
      <w:r>
        <w:tab/>
      </w:r>
      <w:r>
        <w:rPr>
          <w:spacing w:val="-10"/>
        </w:rPr>
        <w:t xml:space="preserve">и </w:t>
      </w:r>
      <w:r>
        <w:t>исследовательские действия как часть универсальных познавательных учебных действий:</w:t>
      </w:r>
    </w:p>
    <w:p w:rsidR="00D542CB" w:rsidRDefault="00436AA8">
      <w:pPr>
        <w:pStyle w:val="a3"/>
        <w:ind w:right="863" w:firstLine="758"/>
        <w:jc w:val="left"/>
      </w:pPr>
      <w:r>
        <w:t>выявлять</w:t>
      </w:r>
      <w:r>
        <w:rPr>
          <w:spacing w:val="-5"/>
        </w:rPr>
        <w:t xml:space="preserve"> </w:t>
      </w:r>
      <w:r>
        <w:t>и</w:t>
      </w:r>
      <w:r>
        <w:rPr>
          <w:spacing w:val="-6"/>
        </w:rPr>
        <w:t xml:space="preserve"> </w:t>
      </w:r>
      <w:r>
        <w:t>характеризовать</w:t>
      </w:r>
      <w:r>
        <w:rPr>
          <w:spacing w:val="-5"/>
        </w:rPr>
        <w:t xml:space="preserve"> </w:t>
      </w:r>
      <w:r>
        <w:t>существенные</w:t>
      </w:r>
      <w:r>
        <w:rPr>
          <w:spacing w:val="-7"/>
        </w:rPr>
        <w:t xml:space="preserve"> </w:t>
      </w:r>
      <w:r>
        <w:t>пр</w:t>
      </w:r>
      <w:r>
        <w:t>изнаки</w:t>
      </w:r>
      <w:r>
        <w:rPr>
          <w:spacing w:val="-6"/>
        </w:rPr>
        <w:t xml:space="preserve"> </w:t>
      </w:r>
      <w:r>
        <w:t>явлений</w:t>
      </w:r>
      <w:r>
        <w:rPr>
          <w:spacing w:val="-6"/>
        </w:rPr>
        <w:t xml:space="preserve"> </w:t>
      </w:r>
      <w:r>
        <w:t xml:space="preserve">художественной </w:t>
      </w:r>
      <w:r>
        <w:rPr>
          <w:spacing w:val="-2"/>
        </w:rPr>
        <w:t>культуры;</w:t>
      </w:r>
    </w:p>
    <w:p w:rsidR="00D542CB" w:rsidRDefault="00436AA8">
      <w:pPr>
        <w:pStyle w:val="a3"/>
        <w:spacing w:before="2" w:line="237" w:lineRule="auto"/>
        <w:ind w:right="863" w:firstLine="758"/>
        <w:jc w:val="left"/>
      </w:pPr>
      <w:r>
        <w:t>сопоставлять,</w:t>
      </w:r>
      <w:r>
        <w:rPr>
          <w:spacing w:val="-4"/>
        </w:rPr>
        <w:t xml:space="preserve"> </w:t>
      </w:r>
      <w:r>
        <w:t>анализировать,</w:t>
      </w:r>
      <w:r>
        <w:rPr>
          <w:spacing w:val="-4"/>
        </w:rPr>
        <w:t xml:space="preserve"> </w:t>
      </w:r>
      <w:r>
        <w:t>сравнивать</w:t>
      </w:r>
      <w:r>
        <w:rPr>
          <w:spacing w:val="-3"/>
        </w:rPr>
        <w:t xml:space="preserve"> </w:t>
      </w:r>
      <w:r>
        <w:t>и</w:t>
      </w:r>
      <w:r>
        <w:rPr>
          <w:spacing w:val="-4"/>
        </w:rPr>
        <w:t xml:space="preserve"> </w:t>
      </w:r>
      <w:r>
        <w:t>оценивать</w:t>
      </w:r>
      <w:r>
        <w:rPr>
          <w:spacing w:val="-3"/>
        </w:rPr>
        <w:t xml:space="preserve"> </w:t>
      </w:r>
      <w:r>
        <w:t>с</w:t>
      </w:r>
      <w:r>
        <w:rPr>
          <w:spacing w:val="-5"/>
        </w:rPr>
        <w:t xml:space="preserve"> </w:t>
      </w:r>
      <w:r>
        <w:t>позиций</w:t>
      </w:r>
      <w:r>
        <w:rPr>
          <w:spacing w:val="-4"/>
        </w:rPr>
        <w:t xml:space="preserve"> </w:t>
      </w:r>
      <w:r>
        <w:t>эстетических категорий явления искусства и действительности;</w:t>
      </w:r>
    </w:p>
    <w:p w:rsidR="00D542CB" w:rsidRDefault="00436AA8">
      <w:pPr>
        <w:pStyle w:val="a3"/>
        <w:spacing w:before="7" w:line="235" w:lineRule="auto"/>
        <w:ind w:right="863" w:firstLine="758"/>
        <w:jc w:val="left"/>
      </w:pPr>
      <w:r>
        <w:t>классифицировать</w:t>
      </w:r>
      <w:r>
        <w:rPr>
          <w:spacing w:val="-4"/>
        </w:rPr>
        <w:t xml:space="preserve"> </w:t>
      </w:r>
      <w:r>
        <w:t>произведения</w:t>
      </w:r>
      <w:r>
        <w:rPr>
          <w:spacing w:val="-4"/>
        </w:rPr>
        <w:t xml:space="preserve"> </w:t>
      </w:r>
      <w:r>
        <w:t>искусства</w:t>
      </w:r>
      <w:r>
        <w:rPr>
          <w:spacing w:val="-3"/>
        </w:rPr>
        <w:t xml:space="preserve"> </w:t>
      </w:r>
      <w:r>
        <w:t>по</w:t>
      </w:r>
      <w:r>
        <w:rPr>
          <w:spacing w:val="-12"/>
        </w:rPr>
        <w:t xml:space="preserve"> </w:t>
      </w:r>
      <w:r>
        <w:t>видам</w:t>
      </w:r>
      <w:r>
        <w:rPr>
          <w:spacing w:val="-5"/>
        </w:rPr>
        <w:t xml:space="preserve"> </w:t>
      </w:r>
      <w:r>
        <w:t>и,</w:t>
      </w:r>
      <w:r>
        <w:rPr>
          <w:spacing w:val="-4"/>
        </w:rPr>
        <w:t xml:space="preserve"> </w:t>
      </w:r>
      <w:r>
        <w:t>соответственно,</w:t>
      </w:r>
      <w:r>
        <w:rPr>
          <w:spacing w:val="-4"/>
        </w:rPr>
        <w:t xml:space="preserve"> </w:t>
      </w:r>
      <w:r>
        <w:t>по назначению в жизни людей;</w:t>
      </w:r>
    </w:p>
    <w:p w:rsidR="00D542CB" w:rsidRDefault="00D542CB">
      <w:pPr>
        <w:pStyle w:val="a3"/>
        <w:spacing w:line="235" w:lineRule="auto"/>
        <w:jc w:val="left"/>
        <w:sectPr w:rsidR="00D542CB">
          <w:pgSz w:w="11920" w:h="16850"/>
          <w:pgMar w:top="660" w:right="0" w:bottom="1180" w:left="0" w:header="0" w:footer="878" w:gutter="0"/>
          <w:cols w:space="720"/>
        </w:sectPr>
      </w:pPr>
    </w:p>
    <w:p w:rsidR="00D542CB" w:rsidRDefault="00436AA8">
      <w:pPr>
        <w:pStyle w:val="a3"/>
        <w:spacing w:before="70" w:line="242" w:lineRule="auto"/>
        <w:ind w:left="2462" w:right="920"/>
        <w:jc w:val="left"/>
      </w:pPr>
      <w:r>
        <w:lastRenderedPageBreak/>
        <w:t>ставить</w:t>
      </w:r>
      <w:r>
        <w:rPr>
          <w:spacing w:val="-5"/>
        </w:rPr>
        <w:t xml:space="preserve"> </w:t>
      </w:r>
      <w:r>
        <w:t>и</w:t>
      </w:r>
      <w:r>
        <w:rPr>
          <w:spacing w:val="-4"/>
        </w:rPr>
        <w:t xml:space="preserve"> </w:t>
      </w:r>
      <w:r>
        <w:t>использовать</w:t>
      </w:r>
      <w:r>
        <w:rPr>
          <w:spacing w:val="-8"/>
        </w:rPr>
        <w:t xml:space="preserve"> </w:t>
      </w:r>
      <w:r>
        <w:t>вопросы</w:t>
      </w:r>
      <w:r>
        <w:rPr>
          <w:spacing w:val="-3"/>
        </w:rPr>
        <w:t xml:space="preserve"> </w:t>
      </w:r>
      <w:r>
        <w:t>как</w:t>
      </w:r>
      <w:r>
        <w:rPr>
          <w:spacing w:val="-4"/>
        </w:rPr>
        <w:t xml:space="preserve"> </w:t>
      </w:r>
      <w:r>
        <w:t>исследовательский</w:t>
      </w:r>
      <w:r>
        <w:rPr>
          <w:spacing w:val="-3"/>
        </w:rPr>
        <w:t xml:space="preserve"> </w:t>
      </w:r>
      <w:r>
        <w:t>инструмент</w:t>
      </w:r>
      <w:r>
        <w:rPr>
          <w:spacing w:val="-4"/>
        </w:rPr>
        <w:t xml:space="preserve"> </w:t>
      </w:r>
      <w:r>
        <w:t>познания; вести исследовательскую работу по сбору информационного материала по</w:t>
      </w:r>
    </w:p>
    <w:p w:rsidR="00D542CB" w:rsidRDefault="00436AA8">
      <w:pPr>
        <w:pStyle w:val="a3"/>
        <w:spacing w:line="268" w:lineRule="exact"/>
        <w:jc w:val="left"/>
      </w:pPr>
      <w:r>
        <w:t>установленной</w:t>
      </w:r>
      <w:r>
        <w:rPr>
          <w:spacing w:val="-11"/>
        </w:rPr>
        <w:t xml:space="preserve"> </w:t>
      </w:r>
      <w:r>
        <w:t>или</w:t>
      </w:r>
      <w:r>
        <w:rPr>
          <w:spacing w:val="-11"/>
        </w:rPr>
        <w:t xml:space="preserve"> </w:t>
      </w:r>
      <w:r>
        <w:t>выбранной</w:t>
      </w:r>
      <w:r>
        <w:rPr>
          <w:spacing w:val="-10"/>
        </w:rPr>
        <w:t xml:space="preserve"> </w:t>
      </w:r>
      <w:r>
        <w:rPr>
          <w:spacing w:val="-4"/>
        </w:rPr>
        <w:t>теме;</w:t>
      </w:r>
    </w:p>
    <w:p w:rsidR="00D542CB" w:rsidRDefault="00436AA8">
      <w:pPr>
        <w:pStyle w:val="a3"/>
        <w:spacing w:before="8" w:line="237" w:lineRule="auto"/>
        <w:ind w:right="863" w:firstLine="758"/>
        <w:jc w:val="left"/>
      </w:pPr>
      <w:r>
        <w:t>самостоятельно формулировать выв</w:t>
      </w:r>
      <w:r>
        <w:t>оды и обобщения по результатам наблюдения или исследования, аргументированно защищать свои позиции.</w:t>
      </w:r>
    </w:p>
    <w:p w:rsidR="00D542CB" w:rsidRDefault="00436AA8">
      <w:pPr>
        <w:pStyle w:val="a3"/>
        <w:spacing w:line="295" w:lineRule="auto"/>
        <w:ind w:right="863" w:firstLine="758"/>
        <w:jc w:val="left"/>
      </w:pPr>
      <w:r>
        <w:t>У обучающегося будут сформированы умения работать с информацией как часть универсальных познавательных учебных действий:</w:t>
      </w:r>
    </w:p>
    <w:p w:rsidR="00D542CB" w:rsidRDefault="00436AA8">
      <w:pPr>
        <w:pStyle w:val="a3"/>
        <w:spacing w:line="214" w:lineRule="exact"/>
        <w:ind w:left="2462"/>
        <w:jc w:val="left"/>
      </w:pPr>
      <w:r>
        <w:t>использовать</w:t>
      </w:r>
      <w:r>
        <w:rPr>
          <w:spacing w:val="5"/>
        </w:rPr>
        <w:t xml:space="preserve"> </w:t>
      </w:r>
      <w:r>
        <w:t>различные</w:t>
      </w:r>
      <w:r>
        <w:rPr>
          <w:spacing w:val="4"/>
        </w:rPr>
        <w:t xml:space="preserve"> </w:t>
      </w:r>
      <w:r>
        <w:t>методы,</w:t>
      </w:r>
      <w:r>
        <w:rPr>
          <w:spacing w:val="4"/>
        </w:rPr>
        <w:t xml:space="preserve"> </w:t>
      </w:r>
      <w:r>
        <w:t>в</w:t>
      </w:r>
      <w:r>
        <w:rPr>
          <w:spacing w:val="4"/>
        </w:rPr>
        <w:t xml:space="preserve"> </w:t>
      </w:r>
      <w:r>
        <w:t>том</w:t>
      </w:r>
      <w:r>
        <w:rPr>
          <w:spacing w:val="5"/>
        </w:rPr>
        <w:t xml:space="preserve"> </w:t>
      </w:r>
      <w:r>
        <w:t>числе</w:t>
      </w:r>
      <w:r>
        <w:rPr>
          <w:spacing w:val="4"/>
        </w:rPr>
        <w:t xml:space="preserve"> </w:t>
      </w:r>
      <w:r>
        <w:t>электронные</w:t>
      </w:r>
      <w:r>
        <w:rPr>
          <w:spacing w:val="2"/>
        </w:rPr>
        <w:t xml:space="preserve"> </w:t>
      </w:r>
      <w:r>
        <w:t>технологии,</w:t>
      </w:r>
      <w:r>
        <w:rPr>
          <w:spacing w:val="4"/>
        </w:rPr>
        <w:t xml:space="preserve"> </w:t>
      </w:r>
      <w:r>
        <w:t>для</w:t>
      </w:r>
      <w:r>
        <w:rPr>
          <w:spacing w:val="4"/>
        </w:rPr>
        <w:t xml:space="preserve"> </w:t>
      </w:r>
      <w:r>
        <w:rPr>
          <w:spacing w:val="-2"/>
        </w:rPr>
        <w:t>поиска</w:t>
      </w:r>
    </w:p>
    <w:p w:rsidR="00D542CB" w:rsidRDefault="00436AA8">
      <w:pPr>
        <w:pStyle w:val="a3"/>
        <w:spacing w:before="5" w:line="237" w:lineRule="auto"/>
        <w:ind w:left="2462" w:right="1622" w:hanging="759"/>
        <w:jc w:val="left"/>
      </w:pPr>
      <w:r>
        <w:t>и</w:t>
      </w:r>
      <w:r>
        <w:rPr>
          <w:spacing w:val="-3"/>
        </w:rPr>
        <w:t xml:space="preserve"> </w:t>
      </w:r>
      <w:r>
        <w:t>отбора</w:t>
      </w:r>
      <w:r>
        <w:rPr>
          <w:spacing w:val="-4"/>
        </w:rPr>
        <w:t xml:space="preserve"> </w:t>
      </w:r>
      <w:r>
        <w:t>информации</w:t>
      </w:r>
      <w:r>
        <w:rPr>
          <w:spacing w:val="-5"/>
        </w:rPr>
        <w:t xml:space="preserve"> </w:t>
      </w:r>
      <w:r>
        <w:t>на</w:t>
      </w:r>
      <w:r>
        <w:rPr>
          <w:spacing w:val="-4"/>
        </w:rPr>
        <w:t xml:space="preserve"> </w:t>
      </w:r>
      <w:r>
        <w:t>основе</w:t>
      </w:r>
      <w:r>
        <w:rPr>
          <w:spacing w:val="-3"/>
        </w:rPr>
        <w:t xml:space="preserve"> </w:t>
      </w:r>
      <w:r>
        <w:t>образовательных</w:t>
      </w:r>
      <w:r>
        <w:rPr>
          <w:spacing w:val="-3"/>
        </w:rPr>
        <w:t xml:space="preserve"> </w:t>
      </w:r>
      <w:r>
        <w:t>задач</w:t>
      </w:r>
      <w:r>
        <w:rPr>
          <w:spacing w:val="-4"/>
        </w:rPr>
        <w:t xml:space="preserve"> </w:t>
      </w:r>
      <w:r>
        <w:t>и</w:t>
      </w:r>
      <w:r>
        <w:rPr>
          <w:spacing w:val="-3"/>
        </w:rPr>
        <w:t xml:space="preserve"> </w:t>
      </w:r>
      <w:r>
        <w:t>заданных</w:t>
      </w:r>
      <w:r>
        <w:rPr>
          <w:spacing w:val="-3"/>
        </w:rPr>
        <w:t xml:space="preserve"> </w:t>
      </w:r>
      <w:r>
        <w:t>критериев; использовать электронные образовательные ресурсы;</w:t>
      </w:r>
    </w:p>
    <w:p w:rsidR="00D542CB" w:rsidRDefault="00436AA8">
      <w:pPr>
        <w:pStyle w:val="a3"/>
        <w:spacing w:before="1"/>
        <w:ind w:left="2462"/>
      </w:pPr>
      <w:r>
        <w:t>уметь</w:t>
      </w:r>
      <w:r>
        <w:rPr>
          <w:spacing w:val="-11"/>
        </w:rPr>
        <w:t xml:space="preserve"> </w:t>
      </w:r>
      <w:r>
        <w:t>работать</w:t>
      </w:r>
      <w:r>
        <w:rPr>
          <w:spacing w:val="-8"/>
        </w:rPr>
        <w:t xml:space="preserve"> </w:t>
      </w:r>
      <w:r>
        <w:t>с</w:t>
      </w:r>
      <w:r>
        <w:rPr>
          <w:spacing w:val="-12"/>
        </w:rPr>
        <w:t xml:space="preserve"> </w:t>
      </w:r>
      <w:r>
        <w:t>электронными</w:t>
      </w:r>
      <w:r>
        <w:rPr>
          <w:spacing w:val="-5"/>
        </w:rPr>
        <w:t xml:space="preserve"> </w:t>
      </w:r>
      <w:r>
        <w:t>учебными</w:t>
      </w:r>
      <w:r>
        <w:rPr>
          <w:spacing w:val="-9"/>
        </w:rPr>
        <w:t xml:space="preserve"> </w:t>
      </w:r>
      <w:r>
        <w:t>пособиями</w:t>
      </w:r>
      <w:r>
        <w:rPr>
          <w:spacing w:val="-8"/>
        </w:rPr>
        <w:t xml:space="preserve"> </w:t>
      </w:r>
      <w:r>
        <w:t>и</w:t>
      </w:r>
      <w:r>
        <w:rPr>
          <w:spacing w:val="-9"/>
        </w:rPr>
        <w:t xml:space="preserve"> </w:t>
      </w:r>
      <w:r>
        <w:rPr>
          <w:spacing w:val="-2"/>
        </w:rPr>
        <w:t>учебниками;</w:t>
      </w:r>
    </w:p>
    <w:p w:rsidR="00D542CB" w:rsidRDefault="00436AA8">
      <w:pPr>
        <w:pStyle w:val="a3"/>
        <w:spacing w:before="2"/>
        <w:ind w:right="863" w:firstLine="758"/>
      </w:pPr>
      <w: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D542CB" w:rsidRDefault="00436AA8">
      <w:pPr>
        <w:pStyle w:val="a3"/>
        <w:ind w:right="848" w:firstLine="758"/>
      </w:pPr>
      <w:r>
        <w:t>самостоятельно готовить информацию на заданную или выбранную тему в различных видах её представления</w:t>
      </w:r>
      <w:r>
        <w:t>: в рисунках и эскизах, тексте, таблицах, схемах, электронных презентациях.</w:t>
      </w:r>
    </w:p>
    <w:p w:rsidR="00D542CB" w:rsidRDefault="00436AA8">
      <w:pPr>
        <w:pStyle w:val="a3"/>
        <w:spacing w:before="1" w:line="242" w:lineRule="auto"/>
        <w:ind w:right="844" w:firstLine="758"/>
      </w:pPr>
      <w:r>
        <w:t>У обучающегося будут сформированы следующие универсальные коммуникативные действия:</w:t>
      </w:r>
    </w:p>
    <w:p w:rsidR="00D542CB" w:rsidRDefault="00436AA8">
      <w:pPr>
        <w:pStyle w:val="a3"/>
        <w:spacing w:line="235" w:lineRule="auto"/>
        <w:ind w:right="870" w:firstLine="758"/>
      </w:pPr>
      <w:r>
        <w:t>понимать искусство в качестве особого языка общения - межличностного (автор - зритель), между по</w:t>
      </w:r>
      <w:r>
        <w:t>колениями, между народами;</w:t>
      </w:r>
    </w:p>
    <w:p w:rsidR="00D542CB" w:rsidRDefault="00436AA8">
      <w:pPr>
        <w:pStyle w:val="a3"/>
        <w:spacing w:before="3"/>
        <w:ind w:right="834" w:firstLine="758"/>
      </w:pPr>
      <w:r>
        <w:t xml:space="preserve">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w:t>
      </w:r>
      <w:r>
        <w:rPr>
          <w:spacing w:val="-2"/>
        </w:rPr>
        <w:t>окружающих;</w:t>
      </w:r>
    </w:p>
    <w:p w:rsidR="00D542CB" w:rsidRDefault="00436AA8">
      <w:pPr>
        <w:pStyle w:val="a3"/>
        <w:ind w:right="833" w:firstLine="758"/>
      </w:pPr>
      <w:r>
        <w:t>вести диалог и участвовать в дискуссии, проявляя уважительное</w:t>
      </w:r>
      <w:r>
        <w:t xml:space="preserve">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w:t>
      </w:r>
      <w:r>
        <w:rPr>
          <w:spacing w:val="-15"/>
        </w:rPr>
        <w:t xml:space="preserve"> </w:t>
      </w:r>
      <w:r>
        <w:t>находить</w:t>
      </w:r>
      <w:r>
        <w:rPr>
          <w:spacing w:val="-15"/>
        </w:rPr>
        <w:t xml:space="preserve"> </w:t>
      </w:r>
      <w:r>
        <w:t>общее</w:t>
      </w:r>
      <w:r>
        <w:rPr>
          <w:spacing w:val="-15"/>
        </w:rPr>
        <w:t xml:space="preserve"> </w:t>
      </w:r>
      <w:r>
        <w:t>решение</w:t>
      </w:r>
      <w:r>
        <w:rPr>
          <w:spacing w:val="-15"/>
        </w:rPr>
        <w:t xml:space="preserve"> </w:t>
      </w:r>
      <w:r>
        <w:t>и</w:t>
      </w:r>
      <w:r>
        <w:rPr>
          <w:spacing w:val="-15"/>
        </w:rPr>
        <w:t xml:space="preserve"> </w:t>
      </w:r>
      <w:r>
        <w:t>разрешать</w:t>
      </w:r>
      <w:r>
        <w:rPr>
          <w:spacing w:val="-15"/>
        </w:rPr>
        <w:t xml:space="preserve"> </w:t>
      </w:r>
      <w:r>
        <w:t>конфликты</w:t>
      </w:r>
      <w:r>
        <w:rPr>
          <w:spacing w:val="-15"/>
        </w:rPr>
        <w:t xml:space="preserve"> </w:t>
      </w:r>
      <w:r>
        <w:t>на</w:t>
      </w:r>
      <w:r>
        <w:rPr>
          <w:spacing w:val="-15"/>
        </w:rPr>
        <w:t xml:space="preserve"> </w:t>
      </w:r>
      <w:r>
        <w:t>основе</w:t>
      </w:r>
      <w:r>
        <w:rPr>
          <w:spacing w:val="-15"/>
        </w:rPr>
        <w:t xml:space="preserve"> </w:t>
      </w:r>
      <w:r>
        <w:t>общих</w:t>
      </w:r>
      <w:r>
        <w:rPr>
          <w:spacing w:val="-15"/>
        </w:rPr>
        <w:t xml:space="preserve"> </w:t>
      </w:r>
      <w:r>
        <w:t>позиций</w:t>
      </w:r>
      <w:r>
        <w:rPr>
          <w:spacing w:val="-15"/>
        </w:rPr>
        <w:t xml:space="preserve"> </w:t>
      </w:r>
      <w:r>
        <w:t>и</w:t>
      </w:r>
      <w:r>
        <w:rPr>
          <w:spacing w:val="-15"/>
        </w:rPr>
        <w:t xml:space="preserve"> </w:t>
      </w:r>
      <w:r>
        <w:t xml:space="preserve">учёта </w:t>
      </w:r>
      <w:r>
        <w:rPr>
          <w:spacing w:val="-2"/>
        </w:rPr>
        <w:t>интересов;</w:t>
      </w:r>
    </w:p>
    <w:p w:rsidR="00D542CB" w:rsidRDefault="00436AA8">
      <w:pPr>
        <w:pStyle w:val="a3"/>
        <w:spacing w:before="6" w:line="237" w:lineRule="auto"/>
        <w:ind w:right="839" w:firstLine="758"/>
      </w:pPr>
      <w:r>
        <w:t>публично представлять и объяснять результаты своего творческого, художественного или исследовательского опыта;</w:t>
      </w:r>
    </w:p>
    <w:p w:rsidR="00D542CB" w:rsidRDefault="00436AA8">
      <w:pPr>
        <w:pStyle w:val="a3"/>
        <w:spacing w:before="1"/>
        <w:ind w:right="829" w:firstLine="758"/>
      </w:pPr>
      <w:r>
        <w:t>взаимодействовать, сотрудничать в коллективной работе, принимать цель совместной</w:t>
      </w:r>
      <w:r>
        <w:rPr>
          <w:spacing w:val="-9"/>
        </w:rPr>
        <w:t xml:space="preserve"> </w:t>
      </w:r>
      <w:r>
        <w:t>деятельности</w:t>
      </w:r>
      <w:r>
        <w:rPr>
          <w:spacing w:val="-8"/>
        </w:rPr>
        <w:t xml:space="preserve"> </w:t>
      </w:r>
      <w:r>
        <w:t>и</w:t>
      </w:r>
      <w:r>
        <w:rPr>
          <w:spacing w:val="-9"/>
        </w:rPr>
        <w:t xml:space="preserve"> </w:t>
      </w:r>
      <w:r>
        <w:t>строить</w:t>
      </w:r>
      <w:r>
        <w:rPr>
          <w:spacing w:val="-8"/>
        </w:rPr>
        <w:t xml:space="preserve"> </w:t>
      </w:r>
      <w:r>
        <w:t>действия</w:t>
      </w:r>
      <w:r>
        <w:rPr>
          <w:spacing w:val="-10"/>
        </w:rPr>
        <w:t xml:space="preserve"> </w:t>
      </w:r>
      <w:r>
        <w:t>по</w:t>
      </w:r>
      <w:r>
        <w:rPr>
          <w:spacing w:val="-10"/>
        </w:rPr>
        <w:t xml:space="preserve"> </w:t>
      </w:r>
      <w:r>
        <w:t>её</w:t>
      </w:r>
      <w:r>
        <w:rPr>
          <w:spacing w:val="-8"/>
        </w:rPr>
        <w:t xml:space="preserve"> </w:t>
      </w:r>
      <w:r>
        <w:t>достижени</w:t>
      </w:r>
      <w:r>
        <w:t>ю,</w:t>
      </w:r>
      <w:r>
        <w:rPr>
          <w:spacing w:val="-10"/>
        </w:rPr>
        <w:t xml:space="preserve"> </w:t>
      </w:r>
      <w:r>
        <w:t>договариваться,</w:t>
      </w:r>
      <w:r>
        <w:rPr>
          <w:spacing w:val="-10"/>
        </w:rPr>
        <w:t xml:space="preserve"> </w:t>
      </w:r>
      <w:r>
        <w:t>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D542CB" w:rsidRDefault="00436AA8">
      <w:pPr>
        <w:pStyle w:val="a3"/>
        <w:spacing w:before="2" w:line="237" w:lineRule="auto"/>
        <w:ind w:right="857"/>
      </w:pPr>
      <w:r>
        <w:t>У обучающегося будут сформированы умения самоорганизации как часть универсальных регулятивных учебных действий:</w:t>
      </w:r>
    </w:p>
    <w:p w:rsidR="00D542CB" w:rsidRDefault="00436AA8">
      <w:pPr>
        <w:pStyle w:val="a3"/>
        <w:spacing w:before="3"/>
        <w:ind w:right="835" w:firstLine="758"/>
      </w:pPr>
      <w:r>
        <w:t xml:space="preserve">осознавать или самостоятельно формулировать цель и результат выполнения учебных задач, осознанно подчиняя поставленной цели совершаемые учебные </w:t>
      </w:r>
      <w:r>
        <w:t>действия, развивать мотивы и интересы своей учебной деятельности;</w:t>
      </w:r>
    </w:p>
    <w:p w:rsidR="00D542CB" w:rsidRDefault="00436AA8">
      <w:pPr>
        <w:pStyle w:val="a3"/>
        <w:spacing w:before="1"/>
        <w:ind w:right="845" w:firstLine="758"/>
      </w:pPr>
      <w:r>
        <w:t>планировать пути достижения поставленных</w:t>
      </w:r>
      <w:r>
        <w:rPr>
          <w:spacing w:val="-1"/>
        </w:rPr>
        <w:t xml:space="preserve"> </w:t>
      </w:r>
      <w:r>
        <w:t>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D542CB" w:rsidRDefault="00436AA8">
      <w:pPr>
        <w:pStyle w:val="a3"/>
        <w:spacing w:before="7" w:line="235" w:lineRule="auto"/>
        <w:ind w:right="840" w:firstLine="758"/>
      </w:pPr>
      <w: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D542CB" w:rsidRDefault="00436AA8">
      <w:pPr>
        <w:pStyle w:val="a3"/>
        <w:spacing w:before="8" w:line="235" w:lineRule="auto"/>
        <w:ind w:right="850"/>
      </w:pPr>
      <w:r>
        <w:t>У обучающегося будут сформированы умения самоконтроля как часть универсальных регулятивных учебных де</w:t>
      </w:r>
      <w:r>
        <w:t>йствий:</w:t>
      </w:r>
    </w:p>
    <w:p w:rsidR="00D542CB" w:rsidRDefault="00436AA8">
      <w:pPr>
        <w:pStyle w:val="a3"/>
        <w:spacing w:before="7" w:line="237" w:lineRule="auto"/>
        <w:ind w:right="863" w:firstLine="758"/>
        <w:jc w:val="left"/>
      </w:pPr>
      <w:r>
        <w:t>соотносить</w:t>
      </w:r>
      <w:r>
        <w:rPr>
          <w:spacing w:val="-4"/>
        </w:rPr>
        <w:t xml:space="preserve"> </w:t>
      </w:r>
      <w:r>
        <w:t>свои</w:t>
      </w:r>
      <w:r>
        <w:rPr>
          <w:spacing w:val="-5"/>
        </w:rPr>
        <w:t xml:space="preserve"> </w:t>
      </w:r>
      <w:r>
        <w:t>действия</w:t>
      </w:r>
      <w:r>
        <w:rPr>
          <w:spacing w:val="-5"/>
        </w:rPr>
        <w:t xml:space="preserve"> </w:t>
      </w:r>
      <w:r>
        <w:t>с</w:t>
      </w:r>
      <w:r>
        <w:rPr>
          <w:spacing w:val="-6"/>
        </w:rPr>
        <w:t xml:space="preserve"> </w:t>
      </w:r>
      <w:r>
        <w:t>планируемыми</w:t>
      </w:r>
      <w:r>
        <w:rPr>
          <w:spacing w:val="-5"/>
        </w:rPr>
        <w:t xml:space="preserve"> </w:t>
      </w:r>
      <w:r>
        <w:t>результатами,</w:t>
      </w:r>
      <w:r>
        <w:rPr>
          <w:spacing w:val="-5"/>
        </w:rPr>
        <w:t xml:space="preserve"> </w:t>
      </w:r>
      <w:r>
        <w:t>осуществлять</w:t>
      </w:r>
      <w:r>
        <w:rPr>
          <w:spacing w:val="-4"/>
        </w:rPr>
        <w:t xml:space="preserve"> </w:t>
      </w:r>
      <w:r>
        <w:t>контроль своей деятельности в процессе достижения результата;</w:t>
      </w:r>
    </w:p>
    <w:p w:rsidR="00D542CB" w:rsidRDefault="00436AA8">
      <w:pPr>
        <w:pStyle w:val="a3"/>
        <w:tabs>
          <w:tab w:val="left" w:pos="3591"/>
          <w:tab w:val="left" w:pos="4908"/>
          <w:tab w:val="left" w:pos="6738"/>
          <w:tab w:val="left" w:pos="8231"/>
          <w:tab w:val="left" w:pos="9789"/>
          <w:tab w:val="left" w:pos="10365"/>
        </w:tabs>
        <w:spacing w:before="6" w:line="237" w:lineRule="auto"/>
        <w:ind w:right="858" w:firstLine="758"/>
        <w:jc w:val="left"/>
      </w:pPr>
      <w:r>
        <w:rPr>
          <w:spacing w:val="-2"/>
        </w:rPr>
        <w:t>владеть</w:t>
      </w:r>
      <w:r>
        <w:tab/>
      </w:r>
      <w:r>
        <w:rPr>
          <w:spacing w:val="-2"/>
        </w:rPr>
        <w:t>основами</w:t>
      </w:r>
      <w:r>
        <w:tab/>
      </w:r>
      <w:r>
        <w:rPr>
          <w:spacing w:val="-2"/>
        </w:rPr>
        <w:t>самоконтроля,</w:t>
      </w:r>
      <w:r>
        <w:tab/>
      </w:r>
      <w:r>
        <w:rPr>
          <w:spacing w:val="-2"/>
        </w:rPr>
        <w:t>рефлексии,</w:t>
      </w:r>
      <w:r>
        <w:tab/>
      </w:r>
      <w:r>
        <w:rPr>
          <w:spacing w:val="-2"/>
        </w:rPr>
        <w:t>самооценки</w:t>
      </w:r>
      <w:r>
        <w:tab/>
      </w:r>
      <w:r>
        <w:rPr>
          <w:spacing w:val="-6"/>
        </w:rPr>
        <w:t>на</w:t>
      </w:r>
      <w:r>
        <w:tab/>
      </w:r>
      <w:r>
        <w:rPr>
          <w:spacing w:val="-2"/>
        </w:rPr>
        <w:t xml:space="preserve">основе </w:t>
      </w:r>
      <w:r>
        <w:t>соответствующих целям критериев.</w:t>
      </w:r>
    </w:p>
    <w:p w:rsidR="00D542CB" w:rsidRDefault="00436AA8">
      <w:pPr>
        <w:pStyle w:val="a3"/>
        <w:spacing w:before="8" w:line="235" w:lineRule="auto"/>
        <w:ind w:right="863" w:firstLine="758"/>
        <w:jc w:val="left"/>
      </w:pPr>
      <w:r>
        <w:t>У</w:t>
      </w:r>
      <w:r>
        <w:rPr>
          <w:spacing w:val="-7"/>
        </w:rPr>
        <w:t xml:space="preserve"> </w:t>
      </w:r>
      <w:r>
        <w:t>обучающегося</w:t>
      </w:r>
      <w:r>
        <w:rPr>
          <w:spacing w:val="-5"/>
        </w:rPr>
        <w:t xml:space="preserve"> </w:t>
      </w:r>
      <w:r>
        <w:t>будут</w:t>
      </w:r>
      <w:r>
        <w:rPr>
          <w:spacing w:val="-2"/>
        </w:rPr>
        <w:t xml:space="preserve"> </w:t>
      </w:r>
      <w:r>
        <w:t>сформированы</w:t>
      </w:r>
      <w:r>
        <w:rPr>
          <w:spacing w:val="-5"/>
        </w:rPr>
        <w:t xml:space="preserve"> </w:t>
      </w:r>
      <w:r>
        <w:t>умения</w:t>
      </w:r>
      <w:r>
        <w:rPr>
          <w:spacing w:val="-5"/>
        </w:rPr>
        <w:t xml:space="preserve"> </w:t>
      </w:r>
      <w:r>
        <w:t>эмоционального</w:t>
      </w:r>
      <w:r>
        <w:rPr>
          <w:spacing w:val="-6"/>
        </w:rPr>
        <w:t xml:space="preserve"> </w:t>
      </w:r>
      <w:r>
        <w:t>интеллекта</w:t>
      </w:r>
      <w:r>
        <w:rPr>
          <w:spacing w:val="-5"/>
        </w:rPr>
        <w:t xml:space="preserve"> </w:t>
      </w:r>
      <w:r>
        <w:t>как часть универсальных регулятивных учебных действий:</w:t>
      </w:r>
    </w:p>
    <w:p w:rsidR="00D542CB" w:rsidRDefault="00436AA8">
      <w:pPr>
        <w:pStyle w:val="a3"/>
        <w:tabs>
          <w:tab w:val="left" w:pos="3706"/>
          <w:tab w:val="left" w:pos="5225"/>
          <w:tab w:val="left" w:pos="6502"/>
          <w:tab w:val="left" w:pos="8226"/>
          <w:tab w:val="left" w:pos="9551"/>
          <w:tab w:val="left" w:pos="10941"/>
        </w:tabs>
        <w:spacing w:before="2"/>
        <w:ind w:left="2462"/>
        <w:jc w:val="left"/>
      </w:pPr>
      <w:r>
        <w:rPr>
          <w:spacing w:val="-2"/>
        </w:rPr>
        <w:t>развивать</w:t>
      </w:r>
      <w:r>
        <w:tab/>
      </w:r>
      <w:r>
        <w:rPr>
          <w:spacing w:val="-2"/>
        </w:rPr>
        <w:t>способность</w:t>
      </w:r>
      <w:r>
        <w:tab/>
      </w:r>
      <w:r>
        <w:rPr>
          <w:spacing w:val="-2"/>
        </w:rPr>
        <w:t>управлять</w:t>
      </w:r>
      <w:r>
        <w:tab/>
      </w:r>
      <w:r>
        <w:rPr>
          <w:spacing w:val="-2"/>
        </w:rPr>
        <w:t>собственными</w:t>
      </w:r>
      <w:r>
        <w:tab/>
      </w:r>
      <w:r>
        <w:rPr>
          <w:spacing w:val="-2"/>
        </w:rPr>
        <w:t>эмоциями,</w:t>
      </w:r>
      <w:r>
        <w:tab/>
      </w:r>
      <w:r>
        <w:rPr>
          <w:spacing w:val="-2"/>
        </w:rPr>
        <w:t>стремиться</w:t>
      </w:r>
      <w:r>
        <w:tab/>
      </w:r>
      <w:r>
        <w:rPr>
          <w:spacing w:val="-10"/>
        </w:rPr>
        <w:t>к</w:t>
      </w:r>
    </w:p>
    <w:p w:rsidR="00D542CB" w:rsidRDefault="00D542CB">
      <w:pPr>
        <w:pStyle w:val="a3"/>
        <w:jc w:val="left"/>
        <w:sectPr w:rsidR="00D542CB">
          <w:pgSz w:w="11920" w:h="16850"/>
          <w:pgMar w:top="660" w:right="0" w:bottom="1180" w:left="0" w:header="0" w:footer="878" w:gutter="0"/>
          <w:cols w:space="720"/>
        </w:sectPr>
      </w:pPr>
    </w:p>
    <w:p w:rsidR="00D542CB" w:rsidRDefault="00436AA8">
      <w:pPr>
        <w:pStyle w:val="a3"/>
        <w:spacing w:before="70"/>
        <w:jc w:val="left"/>
      </w:pPr>
      <w:r>
        <w:lastRenderedPageBreak/>
        <w:t>пониманию</w:t>
      </w:r>
      <w:r>
        <w:rPr>
          <w:spacing w:val="-9"/>
        </w:rPr>
        <w:t xml:space="preserve"> </w:t>
      </w:r>
      <w:r>
        <w:t>эмоций</w:t>
      </w:r>
      <w:r>
        <w:rPr>
          <w:spacing w:val="-6"/>
        </w:rPr>
        <w:t xml:space="preserve"> </w:t>
      </w:r>
      <w:r>
        <w:rPr>
          <w:spacing w:val="-2"/>
        </w:rPr>
        <w:t>других;</w:t>
      </w:r>
    </w:p>
    <w:p w:rsidR="00D542CB" w:rsidRDefault="00436AA8">
      <w:pPr>
        <w:pStyle w:val="a3"/>
        <w:spacing w:before="9" w:line="235" w:lineRule="auto"/>
        <w:ind w:right="863" w:firstLine="758"/>
        <w:jc w:val="left"/>
      </w:pPr>
      <w:r>
        <w:t>уметь</w:t>
      </w:r>
      <w:r>
        <w:rPr>
          <w:spacing w:val="-4"/>
        </w:rPr>
        <w:t xml:space="preserve"> </w:t>
      </w:r>
      <w:r>
        <w:t>рефлексировать</w:t>
      </w:r>
      <w:r>
        <w:rPr>
          <w:spacing w:val="-4"/>
        </w:rPr>
        <w:t xml:space="preserve"> </w:t>
      </w:r>
      <w:r>
        <w:t>эмоции</w:t>
      </w:r>
      <w:r>
        <w:rPr>
          <w:spacing w:val="-4"/>
        </w:rPr>
        <w:t xml:space="preserve"> </w:t>
      </w:r>
      <w:r>
        <w:t>как</w:t>
      </w:r>
      <w:r>
        <w:rPr>
          <w:spacing w:val="-5"/>
        </w:rPr>
        <w:t xml:space="preserve"> </w:t>
      </w:r>
      <w:r>
        <w:t>основание</w:t>
      </w:r>
      <w:r>
        <w:rPr>
          <w:spacing w:val="-5"/>
        </w:rPr>
        <w:t xml:space="preserve"> </w:t>
      </w:r>
      <w:r>
        <w:t>для</w:t>
      </w:r>
      <w:r>
        <w:rPr>
          <w:spacing w:val="-5"/>
        </w:rPr>
        <w:t xml:space="preserve"> </w:t>
      </w:r>
      <w:r>
        <w:t>художественного</w:t>
      </w:r>
      <w:r>
        <w:rPr>
          <w:spacing w:val="-5"/>
        </w:rPr>
        <w:t xml:space="preserve"> </w:t>
      </w:r>
      <w:r>
        <w:t>восприятия искусства и собственной художественной деятельности;</w:t>
      </w:r>
    </w:p>
    <w:p w:rsidR="00D542CB" w:rsidRDefault="00436AA8">
      <w:pPr>
        <w:pStyle w:val="a3"/>
        <w:spacing w:before="9" w:line="235" w:lineRule="auto"/>
        <w:ind w:right="863" w:firstLine="758"/>
        <w:jc w:val="left"/>
      </w:pPr>
      <w:r>
        <w:t>развивать</w:t>
      </w:r>
      <w:r>
        <w:rPr>
          <w:spacing w:val="33"/>
        </w:rPr>
        <w:t xml:space="preserve"> </w:t>
      </w:r>
      <w:r>
        <w:t>свои</w:t>
      </w:r>
      <w:r>
        <w:rPr>
          <w:spacing w:val="31"/>
        </w:rPr>
        <w:t xml:space="preserve"> </w:t>
      </w:r>
      <w:r>
        <w:t>эмпатические</w:t>
      </w:r>
      <w:r>
        <w:rPr>
          <w:spacing w:val="31"/>
        </w:rPr>
        <w:t xml:space="preserve"> </w:t>
      </w:r>
      <w:r>
        <w:t>способности,</w:t>
      </w:r>
      <w:r>
        <w:rPr>
          <w:spacing w:val="31"/>
        </w:rPr>
        <w:t xml:space="preserve"> </w:t>
      </w:r>
      <w:r>
        <w:t>способность</w:t>
      </w:r>
      <w:r>
        <w:rPr>
          <w:spacing w:val="33"/>
        </w:rPr>
        <w:t xml:space="preserve"> </w:t>
      </w:r>
      <w:r>
        <w:t>сопереживать,</w:t>
      </w:r>
      <w:r>
        <w:rPr>
          <w:spacing w:val="32"/>
        </w:rPr>
        <w:t xml:space="preserve"> </w:t>
      </w:r>
      <w:r>
        <w:t>понимать намерения и переживания свои и других; признавать своё и чужое право на ошибку;</w:t>
      </w:r>
    </w:p>
    <w:p w:rsidR="00D542CB" w:rsidRDefault="00436AA8">
      <w:pPr>
        <w:pStyle w:val="a3"/>
        <w:tabs>
          <w:tab w:val="left" w:pos="8461"/>
        </w:tabs>
        <w:spacing w:before="5"/>
        <w:ind w:firstLine="758"/>
        <w:jc w:val="left"/>
      </w:pPr>
      <w:r>
        <w:t>работать</w:t>
      </w:r>
      <w:r>
        <w:rPr>
          <w:spacing w:val="35"/>
        </w:rPr>
        <w:t xml:space="preserve">  </w:t>
      </w:r>
      <w:r>
        <w:t>индивидуально</w:t>
      </w:r>
      <w:r>
        <w:rPr>
          <w:spacing w:val="35"/>
        </w:rPr>
        <w:t xml:space="preserve">  </w:t>
      </w:r>
      <w:r>
        <w:t>и</w:t>
      </w:r>
      <w:r>
        <w:rPr>
          <w:spacing w:val="32"/>
        </w:rPr>
        <w:t xml:space="preserve">  </w:t>
      </w:r>
      <w:r>
        <w:t>в</w:t>
      </w:r>
      <w:r>
        <w:rPr>
          <w:spacing w:val="32"/>
        </w:rPr>
        <w:t xml:space="preserve">  </w:t>
      </w:r>
      <w:r>
        <w:t>группе;</w:t>
      </w:r>
      <w:r>
        <w:rPr>
          <w:spacing w:val="35"/>
        </w:rPr>
        <w:t xml:space="preserve">  </w:t>
      </w:r>
      <w:r>
        <w:rPr>
          <w:spacing w:val="-2"/>
        </w:rPr>
        <w:t>продуктивно</w:t>
      </w:r>
      <w:r>
        <w:tab/>
        <w:t>участвовать</w:t>
      </w:r>
      <w:r>
        <w:rPr>
          <w:spacing w:val="35"/>
        </w:rPr>
        <w:t xml:space="preserve">  </w:t>
      </w:r>
      <w:r>
        <w:t>в</w:t>
      </w:r>
      <w:r>
        <w:rPr>
          <w:spacing w:val="36"/>
        </w:rPr>
        <w:t xml:space="preserve">  </w:t>
      </w:r>
      <w:r>
        <w:rPr>
          <w:spacing w:val="-2"/>
        </w:rPr>
        <w:t>учебном</w:t>
      </w:r>
    </w:p>
    <w:p w:rsidR="00D542CB" w:rsidRDefault="00436AA8">
      <w:pPr>
        <w:pStyle w:val="a3"/>
        <w:tabs>
          <w:tab w:val="left" w:pos="3610"/>
          <w:tab w:val="left" w:pos="3968"/>
          <w:tab w:val="left" w:pos="5398"/>
          <w:tab w:val="left" w:pos="7002"/>
          <w:tab w:val="left" w:pos="7467"/>
          <w:tab w:val="left" w:pos="9189"/>
          <w:tab w:val="left" w:pos="9532"/>
          <w:tab w:val="left" w:pos="10941"/>
        </w:tabs>
        <w:spacing w:before="67" w:line="237" w:lineRule="auto"/>
        <w:ind w:right="839"/>
        <w:jc w:val="left"/>
      </w:pPr>
      <w:r>
        <w:rPr>
          <w:spacing w:val="-2"/>
        </w:rPr>
        <w:t>сотрудничестве,</w:t>
      </w:r>
      <w:r>
        <w:tab/>
      </w:r>
      <w:r>
        <w:rPr>
          <w:spacing w:val="-10"/>
        </w:rPr>
        <w:t>в</w:t>
      </w:r>
      <w:r>
        <w:tab/>
      </w:r>
      <w:r>
        <w:rPr>
          <w:spacing w:val="-2"/>
        </w:rPr>
        <w:t>совместной</w:t>
      </w:r>
      <w:r>
        <w:tab/>
      </w:r>
      <w:r>
        <w:rPr>
          <w:spacing w:val="-2"/>
        </w:rPr>
        <w:t>деятельности</w:t>
      </w:r>
      <w:r>
        <w:tab/>
      </w:r>
      <w:r>
        <w:rPr>
          <w:spacing w:val="-6"/>
        </w:rPr>
        <w:t>со</w:t>
      </w:r>
      <w:r>
        <w:tab/>
      </w:r>
      <w:r>
        <w:rPr>
          <w:spacing w:val="-2"/>
        </w:rPr>
        <w:t>сверстниками,</w:t>
      </w:r>
      <w:r>
        <w:tab/>
      </w:r>
      <w:r>
        <w:rPr>
          <w:spacing w:val="-10"/>
        </w:rPr>
        <w:t>с</w:t>
      </w:r>
      <w:r>
        <w:tab/>
      </w:r>
      <w:r>
        <w:rPr>
          <w:spacing w:val="-2"/>
        </w:rPr>
        <w:t>педагогами</w:t>
      </w:r>
      <w:r>
        <w:tab/>
      </w:r>
      <w:r>
        <w:rPr>
          <w:spacing w:val="-10"/>
        </w:rPr>
        <w:t xml:space="preserve">и </w:t>
      </w:r>
      <w:r>
        <w:t>межвозрастном взаимодействии.</w:t>
      </w:r>
    </w:p>
    <w:p w:rsidR="00D542CB" w:rsidRDefault="00436AA8">
      <w:pPr>
        <w:pStyle w:val="a3"/>
        <w:spacing w:before="5" w:line="237" w:lineRule="auto"/>
        <w:ind w:right="863" w:firstLine="758"/>
        <w:jc w:val="left"/>
      </w:pPr>
      <w:r>
        <w:t>Предметные</w:t>
      </w:r>
      <w:r>
        <w:rPr>
          <w:spacing w:val="80"/>
        </w:rPr>
        <w:t xml:space="preserve"> </w:t>
      </w:r>
      <w:r>
        <w:t>результаты</w:t>
      </w:r>
      <w:r>
        <w:rPr>
          <w:spacing w:val="80"/>
        </w:rPr>
        <w:t xml:space="preserve"> </w:t>
      </w:r>
      <w:r>
        <w:t>освоения</w:t>
      </w:r>
      <w:r>
        <w:rPr>
          <w:spacing w:val="80"/>
        </w:rPr>
        <w:t xml:space="preserve"> </w:t>
      </w:r>
      <w:r>
        <w:t>программы</w:t>
      </w:r>
      <w:r>
        <w:rPr>
          <w:spacing w:val="80"/>
        </w:rPr>
        <w:t xml:space="preserve"> </w:t>
      </w:r>
      <w:r>
        <w:t>по</w:t>
      </w:r>
      <w:r>
        <w:rPr>
          <w:spacing w:val="80"/>
        </w:rPr>
        <w:t xml:space="preserve"> </w:t>
      </w:r>
      <w:r>
        <w:t>изобразительному</w:t>
      </w:r>
      <w:r>
        <w:rPr>
          <w:spacing w:val="80"/>
        </w:rPr>
        <w:t xml:space="preserve"> </w:t>
      </w:r>
      <w:r>
        <w:t>искусству сгруппированы п</w:t>
      </w:r>
      <w:r>
        <w:t>о учебным модулям и должны отражать сформированность умений.</w:t>
      </w:r>
    </w:p>
    <w:p w:rsidR="00D542CB" w:rsidRDefault="00436AA8">
      <w:pPr>
        <w:pStyle w:val="a3"/>
        <w:spacing w:before="8" w:line="237" w:lineRule="auto"/>
        <w:ind w:firstLine="758"/>
        <w:jc w:val="left"/>
      </w:pPr>
      <w:r>
        <w:t>К</w:t>
      </w:r>
      <w:r>
        <w:rPr>
          <w:spacing w:val="80"/>
        </w:rPr>
        <w:t xml:space="preserve"> </w:t>
      </w:r>
      <w:r>
        <w:t>концу</w:t>
      </w:r>
      <w:r>
        <w:rPr>
          <w:spacing w:val="80"/>
        </w:rPr>
        <w:t xml:space="preserve"> </w:t>
      </w:r>
      <w:r>
        <w:t>обучения</w:t>
      </w:r>
      <w:r>
        <w:rPr>
          <w:spacing w:val="80"/>
        </w:rPr>
        <w:t xml:space="preserve"> </w:t>
      </w:r>
      <w:r>
        <w:t>в</w:t>
      </w:r>
      <w:r>
        <w:rPr>
          <w:spacing w:val="80"/>
        </w:rPr>
        <w:t xml:space="preserve"> </w:t>
      </w:r>
      <w:r>
        <w:t>5</w:t>
      </w:r>
      <w:r>
        <w:rPr>
          <w:spacing w:val="80"/>
        </w:rPr>
        <w:t xml:space="preserve"> </w:t>
      </w:r>
      <w:r>
        <w:t>классе</w:t>
      </w:r>
      <w:r>
        <w:rPr>
          <w:spacing w:val="80"/>
        </w:rPr>
        <w:t xml:space="preserve"> </w:t>
      </w:r>
      <w:r>
        <w:t>обучающийся</w:t>
      </w:r>
      <w:r>
        <w:rPr>
          <w:spacing w:val="80"/>
        </w:rPr>
        <w:t xml:space="preserve"> </w:t>
      </w:r>
      <w:r>
        <w:t>получит</w:t>
      </w:r>
      <w:r>
        <w:rPr>
          <w:spacing w:val="80"/>
        </w:rPr>
        <w:t xml:space="preserve"> </w:t>
      </w:r>
      <w:r>
        <w:t>следующие</w:t>
      </w:r>
      <w:r>
        <w:rPr>
          <w:spacing w:val="78"/>
        </w:rPr>
        <w:t xml:space="preserve"> </w:t>
      </w:r>
      <w:r>
        <w:t>предметные результаты по отдельным темам программы по изобразительному искусству.</w:t>
      </w:r>
    </w:p>
    <w:p w:rsidR="00D542CB" w:rsidRDefault="00436AA8">
      <w:pPr>
        <w:pStyle w:val="a3"/>
        <w:ind w:right="835" w:firstLine="758"/>
      </w:pPr>
      <w:r>
        <w:t>Модуль № 1 «Декоративно-прикладное и народное искусство</w:t>
      </w:r>
      <w:r>
        <w:t>»: знать о многообразии видов декоративно-прикладного искусства: народного, классического, современного, искусства, промыслов;</w:t>
      </w:r>
    </w:p>
    <w:p w:rsidR="00D542CB" w:rsidRDefault="00436AA8">
      <w:pPr>
        <w:pStyle w:val="a3"/>
        <w:spacing w:before="4" w:line="237" w:lineRule="auto"/>
        <w:ind w:right="846" w:firstLine="758"/>
      </w:pPr>
      <w:r>
        <w:t>понимать связь декоративно-прикладного искусства с бытовыми потребностями людей, необходимость присутствия в предметном мире и жи</w:t>
      </w:r>
      <w:r>
        <w:t>лой среде;</w:t>
      </w:r>
    </w:p>
    <w:p w:rsidR="00D542CB" w:rsidRDefault="00436AA8">
      <w:pPr>
        <w:pStyle w:val="a3"/>
        <w:spacing w:before="3" w:line="237" w:lineRule="auto"/>
        <w:ind w:right="837" w:firstLine="758"/>
      </w:pPr>
      <w: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D542CB" w:rsidRDefault="00436AA8">
      <w:pPr>
        <w:pStyle w:val="a3"/>
        <w:spacing w:before="4" w:line="237" w:lineRule="auto"/>
        <w:ind w:right="842" w:firstLine="758"/>
      </w:pPr>
      <w:r>
        <w:t>характеризов</w:t>
      </w:r>
      <w:r>
        <w:t>ать коммуникативные, познавательные и культовые функции декоративно-прикладного искусства;</w:t>
      </w:r>
    </w:p>
    <w:p w:rsidR="00D542CB" w:rsidRDefault="00436AA8">
      <w:pPr>
        <w:pStyle w:val="a3"/>
        <w:spacing w:before="1"/>
        <w:ind w:right="844" w:firstLine="758"/>
      </w:pPr>
      <w: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D542CB" w:rsidRDefault="00436AA8">
      <w:pPr>
        <w:pStyle w:val="a3"/>
        <w:spacing w:before="3"/>
        <w:ind w:right="834" w:firstLine="758"/>
      </w:pPr>
      <w:r>
        <w:t>распознавать произведения декоративно-прикладного искусства по матер</w:t>
      </w:r>
      <w:r>
        <w:t>иалу (дерево, металл, керамика, текстиль, стекло, камень, кость, другие материалы), уметь характеризовать неразрывную связь декора и материала;</w:t>
      </w:r>
    </w:p>
    <w:p w:rsidR="00D542CB" w:rsidRDefault="00436AA8">
      <w:pPr>
        <w:pStyle w:val="a3"/>
        <w:ind w:right="830" w:firstLine="739"/>
      </w:pPr>
      <w:r>
        <w:t>распознавать и называть техники исполнения произведений декоративно- прикладного искусства в разных материалах: резьба, роспись, вышивка, ткачество, плетение, ковка, другие техники;</w:t>
      </w:r>
    </w:p>
    <w:p w:rsidR="00D542CB" w:rsidRDefault="00436AA8">
      <w:pPr>
        <w:pStyle w:val="a3"/>
        <w:spacing w:line="242" w:lineRule="auto"/>
        <w:ind w:firstLine="739"/>
        <w:jc w:val="left"/>
      </w:pPr>
      <w:r>
        <w:t>знать</w:t>
      </w:r>
      <w:r>
        <w:rPr>
          <w:spacing w:val="-10"/>
        </w:rPr>
        <w:t xml:space="preserve"> </w:t>
      </w:r>
      <w:r>
        <w:t>специфику</w:t>
      </w:r>
      <w:r>
        <w:rPr>
          <w:spacing w:val="-11"/>
        </w:rPr>
        <w:t xml:space="preserve"> </w:t>
      </w:r>
      <w:r>
        <w:t>образного</w:t>
      </w:r>
      <w:r>
        <w:rPr>
          <w:spacing w:val="-9"/>
        </w:rPr>
        <w:t xml:space="preserve"> </w:t>
      </w:r>
      <w:r>
        <w:t>языка</w:t>
      </w:r>
      <w:r>
        <w:rPr>
          <w:spacing w:val="-10"/>
        </w:rPr>
        <w:t xml:space="preserve"> </w:t>
      </w:r>
      <w:r>
        <w:t>декоративного</w:t>
      </w:r>
      <w:r>
        <w:rPr>
          <w:spacing w:val="-9"/>
        </w:rPr>
        <w:t xml:space="preserve"> </w:t>
      </w:r>
      <w:r>
        <w:t>искусства</w:t>
      </w:r>
      <w:r>
        <w:rPr>
          <w:spacing w:val="-5"/>
        </w:rPr>
        <w:t xml:space="preserve"> </w:t>
      </w:r>
      <w:r>
        <w:t>-</w:t>
      </w:r>
      <w:r>
        <w:rPr>
          <w:spacing w:val="-10"/>
        </w:rPr>
        <w:t xml:space="preserve"> </w:t>
      </w:r>
      <w:r>
        <w:t>его</w:t>
      </w:r>
      <w:r>
        <w:rPr>
          <w:spacing w:val="-9"/>
        </w:rPr>
        <w:t xml:space="preserve"> </w:t>
      </w:r>
      <w:r>
        <w:t>знаковую</w:t>
      </w:r>
      <w:r>
        <w:rPr>
          <w:spacing w:val="26"/>
        </w:rPr>
        <w:t xml:space="preserve"> </w:t>
      </w:r>
      <w:r>
        <w:t>при</w:t>
      </w:r>
      <w:r>
        <w:t>роду, орнаментальность, стилизацию изображения;</w:t>
      </w:r>
    </w:p>
    <w:p w:rsidR="00D542CB" w:rsidRDefault="00436AA8">
      <w:pPr>
        <w:pStyle w:val="a3"/>
        <w:tabs>
          <w:tab w:val="left" w:pos="3676"/>
          <w:tab w:val="left" w:pos="4613"/>
          <w:tab w:val="left" w:pos="5357"/>
          <w:tab w:val="left" w:pos="6653"/>
          <w:tab w:val="left" w:pos="7123"/>
          <w:tab w:val="left" w:pos="8385"/>
          <w:tab w:val="left" w:pos="9366"/>
        </w:tabs>
        <w:spacing w:line="242" w:lineRule="auto"/>
        <w:ind w:right="840" w:firstLine="739"/>
        <w:jc w:val="left"/>
      </w:pPr>
      <w:r>
        <w:rPr>
          <w:spacing w:val="-2"/>
        </w:rPr>
        <w:t>различать</w:t>
      </w:r>
      <w:r>
        <w:tab/>
      </w:r>
      <w:r>
        <w:rPr>
          <w:spacing w:val="-2"/>
        </w:rPr>
        <w:t>разные</w:t>
      </w:r>
      <w:r>
        <w:tab/>
      </w:r>
      <w:r>
        <w:rPr>
          <w:spacing w:val="-4"/>
        </w:rPr>
        <w:t>виды</w:t>
      </w:r>
      <w:r>
        <w:tab/>
      </w:r>
      <w:r>
        <w:rPr>
          <w:spacing w:val="-2"/>
        </w:rPr>
        <w:t>орнамента</w:t>
      </w:r>
      <w:r>
        <w:tab/>
      </w:r>
      <w:r>
        <w:rPr>
          <w:spacing w:val="-6"/>
        </w:rPr>
        <w:t>по</w:t>
      </w:r>
      <w:r>
        <w:tab/>
      </w:r>
      <w:r>
        <w:rPr>
          <w:spacing w:val="-2"/>
        </w:rPr>
        <w:t>сюжетной</w:t>
      </w:r>
      <w:r>
        <w:tab/>
      </w:r>
      <w:r>
        <w:rPr>
          <w:spacing w:val="-2"/>
        </w:rPr>
        <w:t>основе:</w:t>
      </w:r>
      <w:r>
        <w:tab/>
      </w:r>
      <w:r>
        <w:rPr>
          <w:spacing w:val="-2"/>
        </w:rPr>
        <w:t xml:space="preserve">геометрический, </w:t>
      </w:r>
      <w:r>
        <w:t>растительный, зооморфный, антропоморфный;</w:t>
      </w:r>
    </w:p>
    <w:p w:rsidR="00D542CB" w:rsidRDefault="00436AA8">
      <w:pPr>
        <w:pStyle w:val="a3"/>
        <w:tabs>
          <w:tab w:val="left" w:pos="3479"/>
          <w:tab w:val="left" w:pos="5297"/>
          <w:tab w:val="left" w:pos="6563"/>
          <w:tab w:val="left" w:pos="8650"/>
          <w:tab w:val="left" w:pos="10150"/>
        </w:tabs>
        <w:spacing w:line="242" w:lineRule="auto"/>
        <w:ind w:right="840" w:firstLine="739"/>
        <w:jc w:val="left"/>
      </w:pPr>
      <w:r>
        <w:rPr>
          <w:spacing w:val="-2"/>
        </w:rPr>
        <w:t>владеть</w:t>
      </w:r>
      <w:r>
        <w:tab/>
      </w:r>
      <w:r>
        <w:rPr>
          <w:spacing w:val="-2"/>
        </w:rPr>
        <w:t>практическими</w:t>
      </w:r>
      <w:r>
        <w:tab/>
      </w:r>
      <w:r>
        <w:rPr>
          <w:spacing w:val="-2"/>
        </w:rPr>
        <w:t>навыками</w:t>
      </w:r>
      <w:r>
        <w:tab/>
      </w:r>
      <w:r>
        <w:rPr>
          <w:spacing w:val="-2"/>
        </w:rPr>
        <w:t>самостоятельного</w:t>
      </w:r>
      <w:r>
        <w:tab/>
      </w:r>
      <w:r>
        <w:rPr>
          <w:spacing w:val="-2"/>
        </w:rPr>
        <w:t>творческого</w:t>
      </w:r>
      <w:r>
        <w:tab/>
      </w:r>
      <w:r>
        <w:rPr>
          <w:spacing w:val="-2"/>
        </w:rPr>
        <w:t xml:space="preserve">создания </w:t>
      </w:r>
      <w:r>
        <w:t>орнаментов ленточных, сетчаты</w:t>
      </w:r>
      <w:r>
        <w:t>х, центрических;</w:t>
      </w:r>
    </w:p>
    <w:p w:rsidR="00D542CB" w:rsidRDefault="00436AA8">
      <w:pPr>
        <w:pStyle w:val="a3"/>
        <w:tabs>
          <w:tab w:val="left" w:pos="3061"/>
          <w:tab w:val="left" w:pos="3884"/>
          <w:tab w:val="left" w:pos="5213"/>
          <w:tab w:val="left" w:pos="5599"/>
          <w:tab w:val="left" w:pos="7575"/>
          <w:tab w:val="left" w:pos="9048"/>
          <w:tab w:val="left" w:pos="9410"/>
        </w:tabs>
        <w:ind w:right="827" w:firstLine="739"/>
        <w:jc w:val="right"/>
      </w:pPr>
      <w:r>
        <w:t>знать</w:t>
      </w:r>
      <w:r>
        <w:rPr>
          <w:spacing w:val="40"/>
        </w:rPr>
        <w:t xml:space="preserve"> </w:t>
      </w:r>
      <w:r>
        <w:t>о</w:t>
      </w:r>
      <w:r>
        <w:rPr>
          <w:spacing w:val="40"/>
        </w:rPr>
        <w:t xml:space="preserve"> </w:t>
      </w:r>
      <w:r>
        <w:t>значении</w:t>
      </w:r>
      <w:r>
        <w:rPr>
          <w:spacing w:val="40"/>
        </w:rPr>
        <w:t xml:space="preserve"> </w:t>
      </w:r>
      <w:r>
        <w:t>ритма,</w:t>
      </w:r>
      <w:r>
        <w:rPr>
          <w:spacing w:val="40"/>
        </w:rPr>
        <w:t xml:space="preserve"> </w:t>
      </w:r>
      <w:r>
        <w:t>раппорта,</w:t>
      </w:r>
      <w:r>
        <w:rPr>
          <w:spacing w:val="40"/>
        </w:rPr>
        <w:t xml:space="preserve"> </w:t>
      </w:r>
      <w:r>
        <w:t>различных</w:t>
      </w:r>
      <w:r>
        <w:rPr>
          <w:spacing w:val="40"/>
        </w:rPr>
        <w:t xml:space="preserve"> </w:t>
      </w:r>
      <w:r>
        <w:t>видов</w:t>
      </w:r>
      <w:r>
        <w:rPr>
          <w:spacing w:val="40"/>
        </w:rPr>
        <w:t xml:space="preserve"> </w:t>
      </w:r>
      <w:r>
        <w:t>симметрии</w:t>
      </w:r>
      <w:r>
        <w:rPr>
          <w:spacing w:val="80"/>
        </w:rPr>
        <w:t xml:space="preserve"> </w:t>
      </w:r>
      <w:r>
        <w:t>в</w:t>
      </w:r>
      <w:r>
        <w:rPr>
          <w:spacing w:val="40"/>
        </w:rPr>
        <w:t xml:space="preserve"> </w:t>
      </w:r>
      <w:r>
        <w:t>построении</w:t>
      </w:r>
      <w:r>
        <w:rPr>
          <w:spacing w:val="80"/>
        </w:rPr>
        <w:t xml:space="preserve"> </w:t>
      </w:r>
      <w:r>
        <w:t>орнамента</w:t>
      </w:r>
      <w:r>
        <w:rPr>
          <w:spacing w:val="-12"/>
        </w:rPr>
        <w:t xml:space="preserve"> </w:t>
      </w:r>
      <w:r>
        <w:t>и</w:t>
      </w:r>
      <w:r>
        <w:rPr>
          <w:spacing w:val="-11"/>
        </w:rPr>
        <w:t xml:space="preserve"> </w:t>
      </w:r>
      <w:r>
        <w:t>уметь</w:t>
      </w:r>
      <w:r>
        <w:rPr>
          <w:spacing w:val="-10"/>
        </w:rPr>
        <w:t xml:space="preserve"> </w:t>
      </w:r>
      <w:r>
        <w:t>применять</w:t>
      </w:r>
      <w:r>
        <w:rPr>
          <w:spacing w:val="-10"/>
        </w:rPr>
        <w:t xml:space="preserve"> </w:t>
      </w:r>
      <w:r>
        <w:t>эти</w:t>
      </w:r>
      <w:r>
        <w:rPr>
          <w:spacing w:val="-11"/>
        </w:rPr>
        <w:t xml:space="preserve"> </w:t>
      </w:r>
      <w:r>
        <w:t>знания</w:t>
      </w:r>
      <w:r>
        <w:rPr>
          <w:spacing w:val="-12"/>
        </w:rPr>
        <w:t xml:space="preserve"> </w:t>
      </w:r>
      <w:r>
        <w:t>в</w:t>
      </w:r>
      <w:r>
        <w:rPr>
          <w:spacing w:val="-12"/>
        </w:rPr>
        <w:t xml:space="preserve"> </w:t>
      </w:r>
      <w:r>
        <w:t>собственных</w:t>
      </w:r>
      <w:r>
        <w:rPr>
          <w:spacing w:val="-12"/>
        </w:rPr>
        <w:t xml:space="preserve"> </w:t>
      </w:r>
      <w:r>
        <w:t>творческих</w:t>
      </w:r>
      <w:r>
        <w:rPr>
          <w:spacing w:val="-12"/>
        </w:rPr>
        <w:t xml:space="preserve"> </w:t>
      </w:r>
      <w:r>
        <w:t>декоративных</w:t>
      </w:r>
      <w:r>
        <w:rPr>
          <w:spacing w:val="27"/>
        </w:rPr>
        <w:t xml:space="preserve"> </w:t>
      </w:r>
      <w:r>
        <w:t>работах; владеть практическими навыками стилизованного - орнаментального лаконичного изображения</w:t>
      </w:r>
      <w:r>
        <w:rPr>
          <w:spacing w:val="-15"/>
        </w:rPr>
        <w:t xml:space="preserve"> </w:t>
      </w:r>
      <w:r>
        <w:t>деталей</w:t>
      </w:r>
      <w:r>
        <w:rPr>
          <w:spacing w:val="-15"/>
        </w:rPr>
        <w:t xml:space="preserve"> </w:t>
      </w:r>
      <w:r>
        <w:t>природы,</w:t>
      </w:r>
      <w:r>
        <w:rPr>
          <w:spacing w:val="-14"/>
        </w:rPr>
        <w:t xml:space="preserve"> </w:t>
      </w:r>
      <w:r>
        <w:t>стилизованного</w:t>
      </w:r>
      <w:r>
        <w:rPr>
          <w:spacing w:val="-14"/>
        </w:rPr>
        <w:t xml:space="preserve"> </w:t>
      </w:r>
      <w:r>
        <w:t>обобщённого</w:t>
      </w:r>
      <w:r>
        <w:rPr>
          <w:spacing w:val="-15"/>
        </w:rPr>
        <w:t xml:space="preserve"> </w:t>
      </w:r>
      <w:r>
        <w:t>изображения</w:t>
      </w:r>
      <w:r>
        <w:rPr>
          <w:spacing w:val="40"/>
        </w:rPr>
        <w:t xml:space="preserve"> </w:t>
      </w:r>
      <w:r>
        <w:t xml:space="preserve">представителей </w:t>
      </w:r>
      <w:r>
        <w:rPr>
          <w:spacing w:val="-2"/>
        </w:rPr>
        <w:t>животного</w:t>
      </w:r>
      <w:r>
        <w:tab/>
      </w:r>
      <w:r>
        <w:rPr>
          <w:spacing w:val="-4"/>
        </w:rPr>
        <w:t>мира,</w:t>
      </w:r>
      <w:r>
        <w:tab/>
      </w:r>
      <w:r>
        <w:rPr>
          <w:spacing w:val="-2"/>
        </w:rPr>
        <w:t>сказочных</w:t>
      </w:r>
      <w:r>
        <w:tab/>
      </w:r>
      <w:r>
        <w:rPr>
          <w:spacing w:val="-10"/>
        </w:rPr>
        <w:t>и</w:t>
      </w:r>
      <w:r>
        <w:tab/>
      </w:r>
      <w:r>
        <w:rPr>
          <w:spacing w:val="-2"/>
        </w:rPr>
        <w:t>мифологических</w:t>
      </w:r>
      <w:r>
        <w:tab/>
      </w:r>
      <w:r>
        <w:rPr>
          <w:spacing w:val="-2"/>
        </w:rPr>
        <w:t>персонажей</w:t>
      </w:r>
      <w:r>
        <w:tab/>
      </w:r>
      <w:r>
        <w:rPr>
          <w:spacing w:val="-10"/>
        </w:rPr>
        <w:t>с</w:t>
      </w:r>
      <w:r>
        <w:tab/>
      </w:r>
      <w:r>
        <w:rPr>
          <w:spacing w:val="-2"/>
        </w:rPr>
        <w:t>использованием</w:t>
      </w:r>
    </w:p>
    <w:p w:rsidR="00D542CB" w:rsidRDefault="00436AA8">
      <w:pPr>
        <w:pStyle w:val="a3"/>
      </w:pPr>
      <w:r>
        <w:t>традиционных</w:t>
      </w:r>
      <w:r>
        <w:rPr>
          <w:spacing w:val="-4"/>
        </w:rPr>
        <w:t xml:space="preserve"> </w:t>
      </w:r>
      <w:r>
        <w:t>обра</w:t>
      </w:r>
      <w:r>
        <w:t>зов</w:t>
      </w:r>
      <w:r>
        <w:rPr>
          <w:spacing w:val="-7"/>
        </w:rPr>
        <w:t xml:space="preserve"> </w:t>
      </w:r>
      <w:r>
        <w:t>мирового</w:t>
      </w:r>
      <w:r>
        <w:rPr>
          <w:spacing w:val="-3"/>
        </w:rPr>
        <w:t xml:space="preserve"> </w:t>
      </w:r>
      <w:r>
        <w:rPr>
          <w:spacing w:val="-2"/>
        </w:rPr>
        <w:t>искусства;</w:t>
      </w:r>
    </w:p>
    <w:p w:rsidR="00D542CB" w:rsidRDefault="00436AA8">
      <w:pPr>
        <w:pStyle w:val="a3"/>
        <w:ind w:right="841" w:firstLine="739"/>
      </w:pPr>
      <w: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D542CB" w:rsidRDefault="00436AA8">
      <w:pPr>
        <w:pStyle w:val="a3"/>
        <w:spacing w:line="242" w:lineRule="auto"/>
        <w:ind w:right="847" w:firstLine="739"/>
      </w:pPr>
      <w:r>
        <w:t>уметь объяснять символическое значение традиционных</w:t>
      </w:r>
      <w:r>
        <w:t xml:space="preserve"> знаков народного крестьянского искусства (солярные знаки, древо жизни, конь, птица, мать-земля);</w:t>
      </w:r>
    </w:p>
    <w:p w:rsidR="00D542CB" w:rsidRDefault="00436AA8">
      <w:pPr>
        <w:pStyle w:val="a3"/>
        <w:ind w:right="829" w:firstLine="739"/>
      </w:pPr>
      <w: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w:t>
      </w:r>
      <w:r>
        <w:t>и и памятник архитектуры;</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42" w:lineRule="auto"/>
        <w:ind w:right="841" w:firstLine="739"/>
      </w:pPr>
      <w:r>
        <w:lastRenderedPageBreak/>
        <w:t>иметь практический опыт изображения характерных традиционных предметов крестьянского быта;</w:t>
      </w:r>
    </w:p>
    <w:p w:rsidR="00D542CB" w:rsidRDefault="00436AA8">
      <w:pPr>
        <w:pStyle w:val="a3"/>
        <w:ind w:right="838" w:firstLine="739"/>
      </w:pPr>
      <w:r>
        <w:t>освоить конструкцию народного праздничного костюма, его образный строй и символическое значение его декора, знать о разно</w:t>
      </w:r>
      <w:r>
        <w:t>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D542CB" w:rsidRDefault="00436AA8">
      <w:pPr>
        <w:pStyle w:val="a3"/>
        <w:spacing w:before="64" w:line="237" w:lineRule="auto"/>
        <w:ind w:right="857" w:firstLine="758"/>
      </w:pPr>
      <w:r>
        <w:t>осознавать произведения</w:t>
      </w:r>
      <w:r>
        <w:rPr>
          <w:spacing w:val="-2"/>
        </w:rPr>
        <w:t xml:space="preserve"> </w:t>
      </w:r>
      <w:r>
        <w:t>народного искусства как бесценное</w:t>
      </w:r>
      <w:r>
        <w:rPr>
          <w:spacing w:val="-2"/>
        </w:rPr>
        <w:t xml:space="preserve"> </w:t>
      </w:r>
      <w:r>
        <w:t>культурное наследие, хранящее в своих материальных</w:t>
      </w:r>
      <w:r>
        <w:t xml:space="preserve"> формах глубинные духовные ценности;</w:t>
      </w:r>
    </w:p>
    <w:p w:rsidR="00D542CB" w:rsidRDefault="00436AA8">
      <w:pPr>
        <w:pStyle w:val="a3"/>
        <w:spacing w:before="1"/>
        <w:ind w:right="833" w:firstLine="758"/>
      </w:pPr>
      <w:r>
        <w:t>знать и уметь изображать или конструировать устройство традиционных жилищ разных</w:t>
      </w:r>
      <w:r>
        <w:rPr>
          <w:spacing w:val="-6"/>
        </w:rPr>
        <w:t xml:space="preserve"> </w:t>
      </w:r>
      <w:r>
        <w:t>народов,</w:t>
      </w:r>
      <w:r>
        <w:rPr>
          <w:spacing w:val="-3"/>
        </w:rPr>
        <w:t xml:space="preserve"> </w:t>
      </w:r>
      <w:r>
        <w:t>например, юрты, сакли, хаты-мазанки,</w:t>
      </w:r>
      <w:r>
        <w:rPr>
          <w:spacing w:val="-3"/>
        </w:rPr>
        <w:t xml:space="preserve"> </w:t>
      </w:r>
      <w:r>
        <w:t>объяснять семантическое</w:t>
      </w:r>
      <w:r>
        <w:rPr>
          <w:spacing w:val="-1"/>
        </w:rPr>
        <w:t xml:space="preserve"> </w:t>
      </w:r>
      <w:r>
        <w:t>значение деталей конструкции и декора, их связь с природой, трудом и</w:t>
      </w:r>
      <w:r>
        <w:t xml:space="preserve"> бытом;</w:t>
      </w:r>
    </w:p>
    <w:p w:rsidR="00D542CB" w:rsidRDefault="00436AA8">
      <w:pPr>
        <w:pStyle w:val="a3"/>
        <w:spacing w:before="3"/>
        <w:ind w:right="830" w:firstLine="758"/>
      </w:pPr>
      <w: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w:t>
      </w:r>
      <w:r>
        <w:t>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D542CB" w:rsidRDefault="00436AA8">
      <w:pPr>
        <w:pStyle w:val="a3"/>
        <w:spacing w:before="1"/>
        <w:ind w:right="860" w:firstLine="758"/>
      </w:pPr>
      <w:r>
        <w:t>объяснять значение народных промыслов и традиций художественного ремесла в современной жизни</w:t>
      </w:r>
      <w:r>
        <w:t>;</w:t>
      </w:r>
    </w:p>
    <w:p w:rsidR="00D542CB" w:rsidRDefault="00436AA8">
      <w:pPr>
        <w:pStyle w:val="a3"/>
        <w:tabs>
          <w:tab w:val="left" w:pos="4056"/>
          <w:tab w:val="left" w:pos="4424"/>
          <w:tab w:val="left" w:pos="6286"/>
          <w:tab w:val="left" w:pos="7534"/>
          <w:tab w:val="left" w:pos="9501"/>
          <w:tab w:val="left" w:pos="10941"/>
        </w:tabs>
        <w:spacing w:line="242" w:lineRule="auto"/>
        <w:ind w:right="847" w:firstLine="758"/>
        <w:jc w:val="left"/>
      </w:pPr>
      <w:r>
        <w:rPr>
          <w:spacing w:val="-2"/>
        </w:rPr>
        <w:t>рассказывать</w:t>
      </w:r>
      <w:r>
        <w:tab/>
      </w:r>
      <w:r>
        <w:rPr>
          <w:spacing w:val="-10"/>
        </w:rPr>
        <w:t>о</w:t>
      </w:r>
      <w:r>
        <w:tab/>
      </w:r>
      <w:r>
        <w:rPr>
          <w:spacing w:val="-2"/>
        </w:rPr>
        <w:t>происхождении</w:t>
      </w:r>
      <w:r>
        <w:tab/>
      </w:r>
      <w:r>
        <w:rPr>
          <w:spacing w:val="-2"/>
        </w:rPr>
        <w:t>народных</w:t>
      </w:r>
      <w:r>
        <w:tab/>
      </w:r>
      <w:r>
        <w:rPr>
          <w:spacing w:val="-2"/>
        </w:rPr>
        <w:t>художественных</w:t>
      </w:r>
      <w:r>
        <w:tab/>
      </w:r>
      <w:r>
        <w:rPr>
          <w:spacing w:val="-2"/>
        </w:rPr>
        <w:t>промыслов,</w:t>
      </w:r>
      <w:r>
        <w:tab/>
      </w:r>
      <w:r>
        <w:rPr>
          <w:spacing w:val="-10"/>
        </w:rPr>
        <w:t xml:space="preserve">о </w:t>
      </w:r>
      <w:r>
        <w:t>соотношении ремесла и искусства;</w:t>
      </w:r>
    </w:p>
    <w:p w:rsidR="00D542CB" w:rsidRDefault="00436AA8">
      <w:pPr>
        <w:pStyle w:val="a3"/>
        <w:spacing w:line="242" w:lineRule="auto"/>
        <w:ind w:right="863" w:firstLine="758"/>
        <w:jc w:val="left"/>
      </w:pPr>
      <w:r>
        <w:t>называть</w:t>
      </w:r>
      <w:r>
        <w:rPr>
          <w:spacing w:val="-3"/>
        </w:rPr>
        <w:t xml:space="preserve"> </w:t>
      </w:r>
      <w:r>
        <w:t>характерные</w:t>
      </w:r>
      <w:r>
        <w:rPr>
          <w:spacing w:val="-6"/>
        </w:rPr>
        <w:t xml:space="preserve"> </w:t>
      </w:r>
      <w:r>
        <w:t>черты</w:t>
      </w:r>
      <w:r>
        <w:rPr>
          <w:spacing w:val="-4"/>
        </w:rPr>
        <w:t xml:space="preserve"> </w:t>
      </w:r>
      <w:r>
        <w:t>орнаментов</w:t>
      </w:r>
      <w:r>
        <w:rPr>
          <w:spacing w:val="-5"/>
        </w:rPr>
        <w:t xml:space="preserve"> </w:t>
      </w:r>
      <w:r>
        <w:t>и</w:t>
      </w:r>
      <w:r>
        <w:rPr>
          <w:spacing w:val="-3"/>
        </w:rPr>
        <w:t xml:space="preserve"> </w:t>
      </w:r>
      <w:r>
        <w:t>изделий</w:t>
      </w:r>
      <w:r>
        <w:rPr>
          <w:spacing w:val="-4"/>
        </w:rPr>
        <w:t xml:space="preserve"> </w:t>
      </w:r>
      <w:r>
        <w:t>ряда</w:t>
      </w:r>
      <w:r>
        <w:rPr>
          <w:spacing w:val="-5"/>
        </w:rPr>
        <w:t xml:space="preserve"> </w:t>
      </w:r>
      <w:r>
        <w:t>отечественных</w:t>
      </w:r>
      <w:r>
        <w:rPr>
          <w:spacing w:val="-4"/>
        </w:rPr>
        <w:t xml:space="preserve"> </w:t>
      </w:r>
      <w:r>
        <w:t>народных художественных промыслов;</w:t>
      </w:r>
    </w:p>
    <w:p w:rsidR="00D542CB" w:rsidRDefault="00436AA8">
      <w:pPr>
        <w:pStyle w:val="a3"/>
        <w:tabs>
          <w:tab w:val="left" w:pos="4424"/>
          <w:tab w:val="left" w:pos="5523"/>
          <w:tab w:val="left" w:pos="6522"/>
          <w:tab w:val="left" w:pos="7861"/>
          <w:tab w:val="left" w:pos="9143"/>
          <w:tab w:val="left" w:pos="9532"/>
        </w:tabs>
        <w:spacing w:line="242" w:lineRule="auto"/>
        <w:ind w:right="874" w:firstLine="758"/>
        <w:jc w:val="left"/>
      </w:pPr>
      <w:r>
        <w:rPr>
          <w:spacing w:val="-2"/>
        </w:rPr>
        <w:t>характеризовать</w:t>
      </w:r>
      <w:r>
        <w:tab/>
      </w:r>
      <w:r>
        <w:rPr>
          <w:spacing w:val="-2"/>
        </w:rPr>
        <w:t>древние</w:t>
      </w:r>
      <w:r>
        <w:tab/>
      </w:r>
      <w:r>
        <w:rPr>
          <w:spacing w:val="-2"/>
        </w:rPr>
        <w:t>образы</w:t>
      </w:r>
      <w:r>
        <w:tab/>
      </w:r>
      <w:r>
        <w:rPr>
          <w:spacing w:val="-2"/>
        </w:rPr>
        <w:t>народного</w:t>
      </w:r>
      <w:r>
        <w:tab/>
      </w:r>
      <w:r>
        <w:rPr>
          <w:spacing w:val="-2"/>
        </w:rPr>
        <w:t>искусства</w:t>
      </w:r>
      <w:r>
        <w:tab/>
      </w:r>
      <w:r>
        <w:rPr>
          <w:spacing w:val="-10"/>
        </w:rPr>
        <w:t>в</w:t>
      </w:r>
      <w:r>
        <w:tab/>
      </w:r>
      <w:r>
        <w:rPr>
          <w:spacing w:val="-2"/>
        </w:rPr>
        <w:t xml:space="preserve">произведениях </w:t>
      </w:r>
      <w:r>
        <w:t>современных народных промыслов;</w:t>
      </w:r>
    </w:p>
    <w:p w:rsidR="00D542CB" w:rsidRDefault="00436AA8">
      <w:pPr>
        <w:pStyle w:val="a3"/>
        <w:tabs>
          <w:tab w:val="left" w:pos="3272"/>
          <w:tab w:val="left" w:pos="4745"/>
          <w:tab w:val="left" w:pos="6128"/>
          <w:tab w:val="left" w:pos="7794"/>
          <w:tab w:val="left" w:pos="8121"/>
          <w:tab w:val="left" w:pos="9340"/>
        </w:tabs>
        <w:spacing w:line="242" w:lineRule="auto"/>
        <w:ind w:right="871" w:firstLine="758"/>
        <w:jc w:val="left"/>
      </w:pPr>
      <w:r>
        <w:rPr>
          <w:spacing w:val="-2"/>
        </w:rPr>
        <w:t>уметь</w:t>
      </w:r>
      <w:r>
        <w:tab/>
      </w:r>
      <w:r>
        <w:rPr>
          <w:spacing w:val="-2"/>
        </w:rPr>
        <w:t>перечислять</w:t>
      </w:r>
      <w:r>
        <w:tab/>
      </w:r>
      <w:r>
        <w:rPr>
          <w:spacing w:val="-2"/>
        </w:rPr>
        <w:t>материалы,</w:t>
      </w:r>
      <w:r>
        <w:tab/>
      </w:r>
      <w:r>
        <w:rPr>
          <w:spacing w:val="-2"/>
        </w:rPr>
        <w:t>используемые</w:t>
      </w:r>
      <w:r>
        <w:tab/>
      </w:r>
      <w:r>
        <w:rPr>
          <w:spacing w:val="-10"/>
        </w:rPr>
        <w:t>в</w:t>
      </w:r>
      <w:r>
        <w:tab/>
      </w:r>
      <w:r>
        <w:rPr>
          <w:spacing w:val="-2"/>
        </w:rPr>
        <w:t>народных</w:t>
      </w:r>
      <w:r>
        <w:tab/>
      </w:r>
      <w:r>
        <w:rPr>
          <w:spacing w:val="-2"/>
        </w:rPr>
        <w:t xml:space="preserve">художественных </w:t>
      </w:r>
      <w:r>
        <w:t>промыслах: дерево, глина, металл, стекло;</w:t>
      </w:r>
    </w:p>
    <w:p w:rsidR="00D542CB" w:rsidRDefault="00436AA8">
      <w:pPr>
        <w:pStyle w:val="a3"/>
        <w:tabs>
          <w:tab w:val="left" w:pos="3740"/>
          <w:tab w:val="left" w:pos="4817"/>
          <w:tab w:val="left" w:pos="6090"/>
          <w:tab w:val="left" w:pos="8077"/>
          <w:tab w:val="left" w:pos="9484"/>
          <w:tab w:val="left" w:pos="9993"/>
        </w:tabs>
        <w:spacing w:line="242" w:lineRule="auto"/>
        <w:ind w:right="869" w:firstLine="758"/>
        <w:jc w:val="left"/>
      </w:pPr>
      <w:r>
        <w:rPr>
          <w:spacing w:val="-2"/>
        </w:rPr>
        <w:t>различать</w:t>
      </w:r>
      <w:r>
        <w:tab/>
      </w:r>
      <w:r>
        <w:rPr>
          <w:spacing w:val="-2"/>
        </w:rPr>
        <w:t>изделия</w:t>
      </w:r>
      <w:r>
        <w:tab/>
      </w:r>
      <w:r>
        <w:rPr>
          <w:spacing w:val="-2"/>
        </w:rPr>
        <w:t>народных</w:t>
      </w:r>
      <w:r>
        <w:tab/>
      </w:r>
      <w:r>
        <w:rPr>
          <w:spacing w:val="-2"/>
        </w:rPr>
        <w:t>художественных</w:t>
      </w:r>
      <w:r>
        <w:tab/>
      </w:r>
      <w:r>
        <w:rPr>
          <w:spacing w:val="-2"/>
        </w:rPr>
        <w:t>промыслов</w:t>
      </w:r>
      <w:r>
        <w:tab/>
      </w:r>
      <w:r>
        <w:rPr>
          <w:spacing w:val="-6"/>
        </w:rPr>
        <w:t>по</w:t>
      </w:r>
      <w:r>
        <w:tab/>
      </w:r>
      <w:r>
        <w:rPr>
          <w:spacing w:val="-2"/>
        </w:rPr>
        <w:t xml:space="preserve">материалу </w:t>
      </w:r>
      <w:r>
        <w:t>изготовления и технике декора;</w:t>
      </w:r>
    </w:p>
    <w:p w:rsidR="00D542CB" w:rsidRDefault="00436AA8">
      <w:pPr>
        <w:pStyle w:val="a3"/>
        <w:spacing w:line="242" w:lineRule="auto"/>
        <w:ind w:right="863" w:firstLine="758"/>
        <w:jc w:val="left"/>
      </w:pPr>
      <w:r>
        <w:t>объяснять</w:t>
      </w:r>
      <w:r>
        <w:rPr>
          <w:spacing w:val="28"/>
        </w:rPr>
        <w:t xml:space="preserve"> </w:t>
      </w:r>
      <w:r>
        <w:t>связь</w:t>
      </w:r>
      <w:r>
        <w:rPr>
          <w:spacing w:val="26"/>
        </w:rPr>
        <w:t xml:space="preserve"> </w:t>
      </w:r>
      <w:r>
        <w:t>между</w:t>
      </w:r>
      <w:r>
        <w:rPr>
          <w:spacing w:val="-5"/>
        </w:rPr>
        <w:t xml:space="preserve"> </w:t>
      </w:r>
      <w:r>
        <w:t>материалом,</w:t>
      </w:r>
      <w:r>
        <w:rPr>
          <w:spacing w:val="28"/>
        </w:rPr>
        <w:t xml:space="preserve"> </w:t>
      </w:r>
      <w:r>
        <w:t>формой</w:t>
      </w:r>
      <w:r>
        <w:rPr>
          <w:spacing w:val="30"/>
        </w:rPr>
        <w:t xml:space="preserve"> </w:t>
      </w:r>
      <w:r>
        <w:t>и</w:t>
      </w:r>
      <w:r>
        <w:rPr>
          <w:spacing w:val="-2"/>
        </w:rPr>
        <w:t xml:space="preserve"> </w:t>
      </w:r>
      <w:r>
        <w:t>техникой</w:t>
      </w:r>
      <w:r>
        <w:rPr>
          <w:spacing w:val="32"/>
        </w:rPr>
        <w:t xml:space="preserve"> </w:t>
      </w:r>
      <w:r>
        <w:t>декора</w:t>
      </w:r>
      <w:r>
        <w:rPr>
          <w:spacing w:val="-3"/>
        </w:rPr>
        <w:t xml:space="preserve"> </w:t>
      </w:r>
      <w:r>
        <w:t>в произведениях народных промыслов;</w:t>
      </w:r>
    </w:p>
    <w:p w:rsidR="00D542CB" w:rsidRDefault="00436AA8">
      <w:pPr>
        <w:pStyle w:val="a3"/>
        <w:spacing w:line="242" w:lineRule="auto"/>
        <w:ind w:right="863" w:firstLine="758"/>
        <w:jc w:val="left"/>
      </w:pPr>
      <w:r>
        <w:t>иметь</w:t>
      </w:r>
      <w:r>
        <w:rPr>
          <w:spacing w:val="30"/>
        </w:rPr>
        <w:t xml:space="preserve"> </w:t>
      </w:r>
      <w:r>
        <w:t>представление</w:t>
      </w:r>
      <w:r>
        <w:rPr>
          <w:spacing w:val="-4"/>
        </w:rPr>
        <w:t xml:space="preserve"> </w:t>
      </w:r>
      <w:r>
        <w:t>о</w:t>
      </w:r>
      <w:r>
        <w:rPr>
          <w:spacing w:val="26"/>
        </w:rPr>
        <w:t xml:space="preserve"> </w:t>
      </w:r>
      <w:r>
        <w:t>приёмах</w:t>
      </w:r>
      <w:r>
        <w:rPr>
          <w:spacing w:val="27"/>
        </w:rPr>
        <w:t xml:space="preserve"> </w:t>
      </w:r>
      <w:r>
        <w:t>и</w:t>
      </w:r>
      <w:r>
        <w:rPr>
          <w:spacing w:val="-3"/>
        </w:rPr>
        <w:t xml:space="preserve"> </w:t>
      </w:r>
      <w:r>
        <w:t>последовательности</w:t>
      </w:r>
      <w:r>
        <w:rPr>
          <w:spacing w:val="31"/>
        </w:rPr>
        <w:t xml:space="preserve"> </w:t>
      </w:r>
      <w:r>
        <w:t>работы при</w:t>
      </w:r>
      <w:r>
        <w:rPr>
          <w:spacing w:val="27"/>
        </w:rPr>
        <w:t xml:space="preserve"> </w:t>
      </w:r>
      <w:r>
        <w:t>создании изделий некоторых художественных промыслов;</w:t>
      </w:r>
    </w:p>
    <w:p w:rsidR="00D542CB" w:rsidRDefault="00436AA8">
      <w:pPr>
        <w:pStyle w:val="a3"/>
        <w:spacing w:line="242" w:lineRule="auto"/>
        <w:ind w:right="2169" w:firstLine="758"/>
        <w:jc w:val="left"/>
      </w:pPr>
      <w:r>
        <w:t>уметь</w:t>
      </w:r>
      <w:r>
        <w:rPr>
          <w:spacing w:val="-15"/>
        </w:rPr>
        <w:t xml:space="preserve"> </w:t>
      </w:r>
      <w:r>
        <w:t>изображать</w:t>
      </w:r>
      <w:r>
        <w:rPr>
          <w:spacing w:val="-15"/>
        </w:rPr>
        <w:t xml:space="preserve"> </w:t>
      </w:r>
      <w:r>
        <w:t>фрагменты</w:t>
      </w:r>
      <w:r>
        <w:rPr>
          <w:spacing w:val="-15"/>
        </w:rPr>
        <w:t xml:space="preserve"> </w:t>
      </w:r>
      <w:r>
        <w:t>орнаментов,</w:t>
      </w:r>
      <w:r>
        <w:rPr>
          <w:spacing w:val="-14"/>
        </w:rPr>
        <w:t xml:space="preserve"> </w:t>
      </w:r>
      <w:r>
        <w:t>отдельные</w:t>
      </w:r>
      <w:r>
        <w:rPr>
          <w:spacing w:val="-14"/>
        </w:rPr>
        <w:t xml:space="preserve"> </w:t>
      </w:r>
      <w:r>
        <w:t>сюжеты,</w:t>
      </w:r>
      <w:r>
        <w:rPr>
          <w:spacing w:val="-13"/>
        </w:rPr>
        <w:t xml:space="preserve"> </w:t>
      </w:r>
      <w:r>
        <w:t>детали или общий вид изделий ряда отечественных художественных промыслов;</w:t>
      </w:r>
    </w:p>
    <w:p w:rsidR="00D542CB" w:rsidRDefault="00436AA8">
      <w:pPr>
        <w:pStyle w:val="a3"/>
        <w:ind w:right="851" w:firstLine="758"/>
      </w:pPr>
      <w:r>
        <w:t>характеризовать роль символического знака в современной жизни (герб, эмблема, логотип, указующий</w:t>
      </w:r>
      <w:r>
        <w:rPr>
          <w:spacing w:val="-1"/>
        </w:rPr>
        <w:t xml:space="preserve"> </w:t>
      </w:r>
      <w:r>
        <w:t>или декоративный</w:t>
      </w:r>
      <w:r>
        <w:rPr>
          <w:spacing w:val="-6"/>
        </w:rPr>
        <w:t xml:space="preserve"> </w:t>
      </w:r>
      <w:r>
        <w:t>знак)</w:t>
      </w:r>
      <w:r>
        <w:rPr>
          <w:spacing w:val="-1"/>
        </w:rPr>
        <w:t xml:space="preserve"> </w:t>
      </w:r>
      <w:r>
        <w:t>и</w:t>
      </w:r>
      <w:r>
        <w:rPr>
          <w:spacing w:val="-11"/>
        </w:rPr>
        <w:t xml:space="preserve"> </w:t>
      </w:r>
      <w:r>
        <w:t>иметь</w:t>
      </w:r>
      <w:r>
        <w:rPr>
          <w:spacing w:val="-4"/>
        </w:rPr>
        <w:t xml:space="preserve"> </w:t>
      </w:r>
      <w:r>
        <w:t>опыт творческого</w:t>
      </w:r>
      <w:r>
        <w:rPr>
          <w:spacing w:val="-1"/>
        </w:rPr>
        <w:t xml:space="preserve"> </w:t>
      </w:r>
      <w:r>
        <w:t>создания эмблемы ил</w:t>
      </w:r>
      <w:r>
        <w:t>и логотипа;</w:t>
      </w:r>
    </w:p>
    <w:p w:rsidR="00D542CB" w:rsidRDefault="00436AA8">
      <w:pPr>
        <w:pStyle w:val="a3"/>
        <w:spacing w:line="237" w:lineRule="auto"/>
        <w:ind w:right="839" w:firstLine="758"/>
      </w:pPr>
      <w:r>
        <w:t>понимать</w:t>
      </w:r>
      <w:r>
        <w:rPr>
          <w:spacing w:val="-12"/>
        </w:rPr>
        <w:t xml:space="preserve"> </w:t>
      </w:r>
      <w:r>
        <w:t>и</w:t>
      </w:r>
      <w:r>
        <w:rPr>
          <w:spacing w:val="-9"/>
        </w:rPr>
        <w:t xml:space="preserve"> </w:t>
      </w:r>
      <w:r>
        <w:t>объяснять</w:t>
      </w:r>
      <w:r>
        <w:rPr>
          <w:spacing w:val="-11"/>
        </w:rPr>
        <w:t xml:space="preserve"> </w:t>
      </w:r>
      <w:r>
        <w:t>значение</w:t>
      </w:r>
      <w:r>
        <w:rPr>
          <w:spacing w:val="-12"/>
        </w:rPr>
        <w:t xml:space="preserve"> </w:t>
      </w:r>
      <w:r>
        <w:t>государственной</w:t>
      </w:r>
      <w:r>
        <w:rPr>
          <w:spacing w:val="-11"/>
        </w:rPr>
        <w:t xml:space="preserve"> </w:t>
      </w:r>
      <w:r>
        <w:t>символики,</w:t>
      </w:r>
      <w:r>
        <w:rPr>
          <w:spacing w:val="-11"/>
        </w:rPr>
        <w:t xml:space="preserve"> </w:t>
      </w:r>
      <w:r>
        <w:t>иметь</w:t>
      </w:r>
      <w:r>
        <w:rPr>
          <w:spacing w:val="-12"/>
        </w:rPr>
        <w:t xml:space="preserve"> </w:t>
      </w:r>
      <w:r>
        <w:t>представление</w:t>
      </w:r>
      <w:r>
        <w:rPr>
          <w:spacing w:val="-12"/>
        </w:rPr>
        <w:t xml:space="preserve"> </w:t>
      </w:r>
      <w:r>
        <w:t>о значении и содержании геральдики;</w:t>
      </w:r>
    </w:p>
    <w:p w:rsidR="00D542CB" w:rsidRDefault="00436AA8">
      <w:pPr>
        <w:pStyle w:val="a3"/>
        <w:ind w:right="836" w:firstLine="758"/>
      </w:pPr>
      <w:r>
        <w:t>уметь определять и указывать продукты декоративно-прикладной художественной деятельности в окружающей предметно-пространственной ср</w:t>
      </w:r>
      <w:r>
        <w:t>еде, обычной жизненной обстановке и характеризовать их образное назначение;</w:t>
      </w:r>
    </w:p>
    <w:p w:rsidR="00D542CB" w:rsidRDefault="00436AA8">
      <w:pPr>
        <w:pStyle w:val="a3"/>
        <w:ind w:right="833" w:firstLine="758"/>
      </w:pPr>
      <w: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w:t>
      </w:r>
      <w:r>
        <w:t>елен и другое;</w:t>
      </w:r>
    </w:p>
    <w:p w:rsidR="00D542CB" w:rsidRDefault="00436AA8">
      <w:pPr>
        <w:pStyle w:val="a3"/>
        <w:spacing w:line="237" w:lineRule="auto"/>
        <w:ind w:right="833" w:firstLine="758"/>
      </w:pPr>
      <w:r>
        <w:t>иметь навыки коллективной практической творческой работы по оформлению пространства школы и школьных праздников.</w:t>
      </w:r>
    </w:p>
    <w:p w:rsidR="00D542CB" w:rsidRDefault="00436AA8">
      <w:pPr>
        <w:pStyle w:val="a3"/>
        <w:spacing w:line="237" w:lineRule="auto"/>
        <w:ind w:right="847"/>
      </w:pPr>
      <w:r>
        <w:t>К</w:t>
      </w:r>
      <w:r>
        <w:rPr>
          <w:spacing w:val="-7"/>
        </w:rPr>
        <w:t xml:space="preserve"> </w:t>
      </w:r>
      <w:r>
        <w:t>концу</w:t>
      </w:r>
      <w:r>
        <w:rPr>
          <w:spacing w:val="-7"/>
        </w:rPr>
        <w:t xml:space="preserve"> </w:t>
      </w:r>
      <w:r>
        <w:t>обучения</w:t>
      </w:r>
      <w:r>
        <w:rPr>
          <w:spacing w:val="-7"/>
        </w:rPr>
        <w:t xml:space="preserve"> </w:t>
      </w:r>
      <w:r>
        <w:t>в</w:t>
      </w:r>
      <w:r>
        <w:rPr>
          <w:spacing w:val="-8"/>
        </w:rPr>
        <w:t xml:space="preserve"> </w:t>
      </w:r>
      <w:r>
        <w:t>6</w:t>
      </w:r>
      <w:r>
        <w:rPr>
          <w:spacing w:val="-7"/>
        </w:rPr>
        <w:t xml:space="preserve"> </w:t>
      </w:r>
      <w:r>
        <w:t>классе</w:t>
      </w:r>
      <w:r>
        <w:rPr>
          <w:spacing w:val="-6"/>
        </w:rPr>
        <w:t xml:space="preserve"> </w:t>
      </w:r>
      <w:r>
        <w:t>обучающийся</w:t>
      </w:r>
      <w:r>
        <w:rPr>
          <w:spacing w:val="-7"/>
        </w:rPr>
        <w:t xml:space="preserve"> </w:t>
      </w:r>
      <w:r>
        <w:t>получит</w:t>
      </w:r>
      <w:r>
        <w:rPr>
          <w:spacing w:val="-6"/>
        </w:rPr>
        <w:t xml:space="preserve"> </w:t>
      </w:r>
      <w:r>
        <w:t>следующие</w:t>
      </w:r>
      <w:r>
        <w:rPr>
          <w:spacing w:val="-8"/>
        </w:rPr>
        <w:t xml:space="preserve"> </w:t>
      </w:r>
      <w:r>
        <w:t>предметные</w:t>
      </w:r>
      <w:r>
        <w:rPr>
          <w:spacing w:val="-9"/>
        </w:rPr>
        <w:t xml:space="preserve"> </w:t>
      </w:r>
      <w:r>
        <w:t>результаты</w:t>
      </w:r>
      <w:r>
        <w:rPr>
          <w:spacing w:val="35"/>
        </w:rPr>
        <w:t xml:space="preserve"> </w:t>
      </w:r>
      <w:r>
        <w:t>по отдельным темам программы по изобразительному искусству.</w:t>
      </w:r>
    </w:p>
    <w:p w:rsidR="00D542CB" w:rsidRDefault="00436AA8">
      <w:pPr>
        <w:pStyle w:val="a3"/>
        <w:spacing w:line="270" w:lineRule="exact"/>
        <w:ind w:left="2462"/>
      </w:pPr>
      <w:r>
        <w:t>Модуль</w:t>
      </w:r>
      <w:r>
        <w:rPr>
          <w:spacing w:val="-8"/>
        </w:rPr>
        <w:t xml:space="preserve"> </w:t>
      </w:r>
      <w:r>
        <w:t>№</w:t>
      </w:r>
      <w:r>
        <w:rPr>
          <w:spacing w:val="-9"/>
        </w:rPr>
        <w:t xml:space="preserve"> </w:t>
      </w:r>
      <w:r>
        <w:t>2</w:t>
      </w:r>
      <w:r>
        <w:rPr>
          <w:spacing w:val="-5"/>
        </w:rPr>
        <w:t xml:space="preserve"> </w:t>
      </w:r>
      <w:r>
        <w:t>«Живопись,</w:t>
      </w:r>
      <w:r>
        <w:rPr>
          <w:spacing w:val="-9"/>
        </w:rPr>
        <w:t xml:space="preserve"> </w:t>
      </w:r>
      <w:r>
        <w:t>графика,</w:t>
      </w:r>
      <w:r>
        <w:rPr>
          <w:spacing w:val="-6"/>
        </w:rPr>
        <w:t xml:space="preserve"> </w:t>
      </w:r>
      <w:r>
        <w:rPr>
          <w:spacing w:val="-2"/>
        </w:rPr>
        <w:t>скульптура»:</w:t>
      </w:r>
    </w:p>
    <w:p w:rsidR="00D542CB" w:rsidRDefault="00436AA8">
      <w:pPr>
        <w:pStyle w:val="a3"/>
        <w:spacing w:line="242" w:lineRule="auto"/>
        <w:ind w:right="843" w:firstLine="758"/>
      </w:pPr>
      <w:r>
        <w:t>характеризовать различия между пространственными и временными видами искусства и их значение в жизни людей;</w:t>
      </w:r>
    </w:p>
    <w:p w:rsidR="00D542CB" w:rsidRDefault="00D542CB">
      <w:pPr>
        <w:pStyle w:val="a3"/>
        <w:spacing w:line="242" w:lineRule="auto"/>
        <w:sectPr w:rsidR="00D542CB">
          <w:pgSz w:w="11920" w:h="16850"/>
          <w:pgMar w:top="660" w:right="0" w:bottom="1180" w:left="0" w:header="0" w:footer="878" w:gutter="0"/>
          <w:cols w:space="720"/>
        </w:sectPr>
      </w:pPr>
    </w:p>
    <w:p w:rsidR="00D542CB" w:rsidRDefault="00436AA8">
      <w:pPr>
        <w:pStyle w:val="a3"/>
        <w:spacing w:before="70" w:line="242" w:lineRule="auto"/>
        <w:ind w:right="857" w:firstLine="758"/>
      </w:pPr>
      <w:r>
        <w:lastRenderedPageBreak/>
        <w:t>объяснять причины деления пространственных искусств на виды; знать основные виды живописи, графики и скульптуры, объяснять их назначение в жизни людей.</w:t>
      </w:r>
    </w:p>
    <w:p w:rsidR="00D542CB" w:rsidRDefault="00436AA8">
      <w:pPr>
        <w:pStyle w:val="a3"/>
        <w:ind w:right="840" w:firstLine="758"/>
      </w:pPr>
      <w:r>
        <w:t>Язык изобразительного искусства и его выразительные средства: различать и характеризовать традиционные х</w:t>
      </w:r>
      <w:r>
        <w:t xml:space="preserve">удожественные материалы для графики, живописи, </w:t>
      </w:r>
      <w:r>
        <w:rPr>
          <w:spacing w:val="-2"/>
        </w:rPr>
        <w:t>скульптуры;</w:t>
      </w:r>
    </w:p>
    <w:p w:rsidR="00D542CB" w:rsidRDefault="00436AA8">
      <w:pPr>
        <w:pStyle w:val="a3"/>
        <w:spacing w:line="290" w:lineRule="auto"/>
        <w:ind w:right="973" w:firstLine="758"/>
      </w:pPr>
      <w: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D542CB" w:rsidRDefault="00436AA8">
      <w:pPr>
        <w:pStyle w:val="a3"/>
        <w:spacing w:line="220" w:lineRule="exact"/>
        <w:ind w:left="2462"/>
      </w:pPr>
      <w:r>
        <w:t>иметь</w:t>
      </w:r>
      <w:r>
        <w:rPr>
          <w:spacing w:val="47"/>
        </w:rPr>
        <w:t xml:space="preserve">  </w:t>
      </w:r>
      <w:r>
        <w:t>практические</w:t>
      </w:r>
      <w:r>
        <w:rPr>
          <w:spacing w:val="48"/>
        </w:rPr>
        <w:t xml:space="preserve">  </w:t>
      </w:r>
      <w:r>
        <w:t>навыки</w:t>
      </w:r>
      <w:r>
        <w:rPr>
          <w:spacing w:val="49"/>
        </w:rPr>
        <w:t xml:space="preserve">  </w:t>
      </w:r>
      <w:r>
        <w:t>изображения</w:t>
      </w:r>
      <w:r>
        <w:rPr>
          <w:spacing w:val="47"/>
        </w:rPr>
        <w:t xml:space="preserve">  </w:t>
      </w:r>
      <w:r>
        <w:t>кара</w:t>
      </w:r>
      <w:r>
        <w:t>ндашами</w:t>
      </w:r>
      <w:r>
        <w:rPr>
          <w:spacing w:val="49"/>
        </w:rPr>
        <w:t xml:space="preserve">  </w:t>
      </w:r>
      <w:r>
        <w:t>разной</w:t>
      </w:r>
      <w:r>
        <w:rPr>
          <w:spacing w:val="50"/>
        </w:rPr>
        <w:t xml:space="preserve">  </w:t>
      </w:r>
      <w:r>
        <w:rPr>
          <w:spacing w:val="-2"/>
        </w:rPr>
        <w:t>жёсткости,</w:t>
      </w:r>
    </w:p>
    <w:p w:rsidR="00D542CB" w:rsidRDefault="00436AA8">
      <w:pPr>
        <w:pStyle w:val="a3"/>
        <w:ind w:right="839"/>
      </w:pPr>
      <w:r>
        <w:t>фломастерами, углём, пастелью и мелками, акварелью, гуашью, лепкой из пластилина, а также использовать возможности применять другие доступные</w:t>
      </w:r>
    </w:p>
    <w:p w:rsidR="00D542CB" w:rsidRDefault="00436AA8">
      <w:pPr>
        <w:pStyle w:val="a3"/>
        <w:spacing w:before="7"/>
      </w:pPr>
      <w:r>
        <w:t>художественные</w:t>
      </w:r>
      <w:r>
        <w:rPr>
          <w:spacing w:val="-14"/>
        </w:rPr>
        <w:t xml:space="preserve"> </w:t>
      </w:r>
      <w:r>
        <w:rPr>
          <w:spacing w:val="-2"/>
        </w:rPr>
        <w:t>материалы;</w:t>
      </w:r>
    </w:p>
    <w:p w:rsidR="00D542CB" w:rsidRDefault="00436AA8">
      <w:pPr>
        <w:pStyle w:val="a3"/>
        <w:spacing w:before="12"/>
        <w:ind w:right="844" w:firstLine="758"/>
      </w:pPr>
      <w:r>
        <w:t>иметь представление о различных художественных техниках в ис</w:t>
      </w:r>
      <w:r>
        <w:t>пользовании художественных материалов;</w:t>
      </w:r>
    </w:p>
    <w:p w:rsidR="00D542CB" w:rsidRDefault="00436AA8">
      <w:pPr>
        <w:pStyle w:val="a3"/>
        <w:ind w:right="831" w:firstLine="758"/>
      </w:pPr>
      <w:r>
        <w:t>понимать роль рисунка как основы изобразительной деятельности; иметь опыт учебного рисунка - светотеневого изображения объёмных форм; знать основы линейной перспективы</w:t>
      </w:r>
      <w:r>
        <w:rPr>
          <w:spacing w:val="-14"/>
        </w:rPr>
        <w:t xml:space="preserve"> </w:t>
      </w:r>
      <w:r>
        <w:t>и</w:t>
      </w:r>
      <w:r>
        <w:rPr>
          <w:spacing w:val="-12"/>
        </w:rPr>
        <w:t xml:space="preserve"> </w:t>
      </w:r>
      <w:r>
        <w:t>уметь</w:t>
      </w:r>
      <w:r>
        <w:rPr>
          <w:spacing w:val="-13"/>
        </w:rPr>
        <w:t xml:space="preserve"> </w:t>
      </w:r>
      <w:r>
        <w:t>изображать</w:t>
      </w:r>
      <w:r>
        <w:rPr>
          <w:spacing w:val="-12"/>
        </w:rPr>
        <w:t xml:space="preserve"> </w:t>
      </w:r>
      <w:r>
        <w:t>объёмные</w:t>
      </w:r>
      <w:r>
        <w:rPr>
          <w:spacing w:val="-14"/>
        </w:rPr>
        <w:t xml:space="preserve"> </w:t>
      </w:r>
      <w:r>
        <w:t>геометрические</w:t>
      </w:r>
      <w:r>
        <w:rPr>
          <w:spacing w:val="-14"/>
        </w:rPr>
        <w:t xml:space="preserve"> </w:t>
      </w:r>
      <w:r>
        <w:t>тела</w:t>
      </w:r>
      <w:r>
        <w:rPr>
          <w:spacing w:val="-14"/>
        </w:rPr>
        <w:t xml:space="preserve"> </w:t>
      </w:r>
      <w:r>
        <w:t>н</w:t>
      </w:r>
      <w:r>
        <w:t>а</w:t>
      </w:r>
      <w:r>
        <w:rPr>
          <w:spacing w:val="-14"/>
        </w:rPr>
        <w:t xml:space="preserve"> </w:t>
      </w:r>
      <w:r>
        <w:t>двухмерной</w:t>
      </w:r>
      <w:r>
        <w:rPr>
          <w:spacing w:val="25"/>
        </w:rPr>
        <w:t xml:space="preserve"> </w:t>
      </w:r>
      <w:r>
        <w:t>плоскости;</w:t>
      </w:r>
    </w:p>
    <w:p w:rsidR="00D542CB" w:rsidRDefault="00436AA8">
      <w:pPr>
        <w:pStyle w:val="a3"/>
        <w:spacing w:line="274" w:lineRule="exact"/>
        <w:ind w:left="2462"/>
      </w:pPr>
      <w:r>
        <w:t>знать</w:t>
      </w:r>
      <w:r>
        <w:rPr>
          <w:spacing w:val="27"/>
        </w:rPr>
        <w:t xml:space="preserve"> </w:t>
      </w:r>
      <w:r>
        <w:t>понятия</w:t>
      </w:r>
      <w:r>
        <w:rPr>
          <w:spacing w:val="30"/>
        </w:rPr>
        <w:t xml:space="preserve"> </w:t>
      </w:r>
      <w:r>
        <w:t>графической</w:t>
      </w:r>
      <w:r>
        <w:rPr>
          <w:spacing w:val="29"/>
        </w:rPr>
        <w:t xml:space="preserve"> </w:t>
      </w:r>
      <w:r>
        <w:t>грамоты</w:t>
      </w:r>
      <w:r>
        <w:rPr>
          <w:spacing w:val="27"/>
        </w:rPr>
        <w:t xml:space="preserve"> </w:t>
      </w:r>
      <w:r>
        <w:t>изображения</w:t>
      </w:r>
      <w:r>
        <w:rPr>
          <w:spacing w:val="30"/>
        </w:rPr>
        <w:t xml:space="preserve"> </w:t>
      </w:r>
      <w:r>
        <w:t>предмета</w:t>
      </w:r>
      <w:r>
        <w:rPr>
          <w:spacing w:val="34"/>
        </w:rPr>
        <w:t xml:space="preserve"> </w:t>
      </w:r>
      <w:r>
        <w:t>«освещённая</w:t>
      </w:r>
      <w:r>
        <w:rPr>
          <w:spacing w:val="32"/>
        </w:rPr>
        <w:t xml:space="preserve"> </w:t>
      </w:r>
      <w:r>
        <w:rPr>
          <w:spacing w:val="-2"/>
        </w:rPr>
        <w:t>часть»,</w:t>
      </w:r>
    </w:p>
    <w:p w:rsidR="00D542CB" w:rsidRDefault="00436AA8">
      <w:pPr>
        <w:pStyle w:val="a3"/>
        <w:spacing w:before="3" w:line="242" w:lineRule="auto"/>
        <w:ind w:right="847"/>
      </w:pPr>
      <w:r>
        <w:t>«блик»,</w:t>
      </w:r>
      <w:r>
        <w:rPr>
          <w:spacing w:val="-15"/>
        </w:rPr>
        <w:t xml:space="preserve"> </w:t>
      </w:r>
      <w:r>
        <w:t>«полутень»,</w:t>
      </w:r>
      <w:r>
        <w:rPr>
          <w:spacing w:val="-15"/>
        </w:rPr>
        <w:t xml:space="preserve"> </w:t>
      </w:r>
      <w:r>
        <w:t>«собственная</w:t>
      </w:r>
      <w:r>
        <w:rPr>
          <w:spacing w:val="-15"/>
        </w:rPr>
        <w:t xml:space="preserve"> </w:t>
      </w:r>
      <w:r>
        <w:t>тень»,</w:t>
      </w:r>
      <w:r>
        <w:rPr>
          <w:spacing w:val="-15"/>
        </w:rPr>
        <w:t xml:space="preserve"> </w:t>
      </w:r>
      <w:r>
        <w:t>«падающая</w:t>
      </w:r>
      <w:r>
        <w:rPr>
          <w:spacing w:val="-15"/>
        </w:rPr>
        <w:t xml:space="preserve"> </w:t>
      </w:r>
      <w:r>
        <w:t>тень»</w:t>
      </w:r>
      <w:r>
        <w:rPr>
          <w:spacing w:val="-15"/>
        </w:rPr>
        <w:t xml:space="preserve"> </w:t>
      </w:r>
      <w:r>
        <w:t>и</w:t>
      </w:r>
      <w:r>
        <w:rPr>
          <w:spacing w:val="-15"/>
        </w:rPr>
        <w:t xml:space="preserve"> </w:t>
      </w:r>
      <w:r>
        <w:t>уметь</w:t>
      </w:r>
      <w:r>
        <w:rPr>
          <w:spacing w:val="-15"/>
        </w:rPr>
        <w:t xml:space="preserve"> </w:t>
      </w:r>
      <w:r>
        <w:t>их</w:t>
      </w:r>
      <w:r>
        <w:rPr>
          <w:spacing w:val="-15"/>
        </w:rPr>
        <w:t xml:space="preserve"> </w:t>
      </w:r>
      <w:r>
        <w:t>применять</w:t>
      </w:r>
      <w:r>
        <w:rPr>
          <w:spacing w:val="-15"/>
        </w:rPr>
        <w:t xml:space="preserve"> </w:t>
      </w:r>
      <w:r>
        <w:t>в</w:t>
      </w:r>
      <w:r>
        <w:rPr>
          <w:spacing w:val="-15"/>
        </w:rPr>
        <w:t xml:space="preserve"> </w:t>
      </w:r>
      <w:r>
        <w:t xml:space="preserve">практике </w:t>
      </w:r>
      <w:r>
        <w:rPr>
          <w:spacing w:val="-2"/>
        </w:rPr>
        <w:t>рисунка;</w:t>
      </w:r>
    </w:p>
    <w:p w:rsidR="00D542CB" w:rsidRDefault="00436AA8">
      <w:pPr>
        <w:pStyle w:val="a3"/>
        <w:spacing w:line="242" w:lineRule="auto"/>
        <w:ind w:right="858" w:firstLine="758"/>
      </w:pPr>
      <w:r>
        <w:t>понимать содержание понятий «тон», «тональные отношения» и иметь опыт их визуального анализа;</w:t>
      </w:r>
    </w:p>
    <w:p w:rsidR="00D542CB" w:rsidRDefault="00436AA8">
      <w:pPr>
        <w:pStyle w:val="a3"/>
        <w:ind w:right="839" w:firstLine="758"/>
      </w:pPr>
      <w: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D542CB" w:rsidRDefault="00436AA8">
      <w:pPr>
        <w:pStyle w:val="a3"/>
        <w:ind w:right="838" w:firstLine="758"/>
      </w:pPr>
      <w:r>
        <w:t>и</w:t>
      </w:r>
      <w:r>
        <w:t>меть опыт линейного рисунка, понимать выразительные возможности линии; иметь</w:t>
      </w:r>
      <w:r>
        <w:rPr>
          <w:spacing w:val="-15"/>
        </w:rPr>
        <w:t xml:space="preserve"> </w:t>
      </w:r>
      <w:r>
        <w:t>опыт</w:t>
      </w:r>
      <w:r>
        <w:rPr>
          <w:spacing w:val="-15"/>
        </w:rPr>
        <w:t xml:space="preserve"> </w:t>
      </w:r>
      <w:r>
        <w:t>творческого</w:t>
      </w:r>
      <w:r>
        <w:rPr>
          <w:spacing w:val="-15"/>
        </w:rPr>
        <w:t xml:space="preserve"> </w:t>
      </w:r>
      <w:r>
        <w:t>композиционного</w:t>
      </w:r>
      <w:r>
        <w:rPr>
          <w:spacing w:val="-15"/>
        </w:rPr>
        <w:t xml:space="preserve"> </w:t>
      </w:r>
      <w:r>
        <w:t>рисунка</w:t>
      </w:r>
      <w:r>
        <w:rPr>
          <w:spacing w:val="-15"/>
        </w:rPr>
        <w:t xml:space="preserve"> </w:t>
      </w:r>
      <w:r>
        <w:t>в</w:t>
      </w:r>
      <w:r>
        <w:rPr>
          <w:spacing w:val="-15"/>
        </w:rPr>
        <w:t xml:space="preserve"> </w:t>
      </w:r>
      <w:r>
        <w:t>ответ</w:t>
      </w:r>
      <w:r>
        <w:rPr>
          <w:spacing w:val="-15"/>
        </w:rPr>
        <w:t xml:space="preserve"> </w:t>
      </w:r>
      <w:r>
        <w:t>на</w:t>
      </w:r>
      <w:r>
        <w:rPr>
          <w:spacing w:val="-15"/>
        </w:rPr>
        <w:t xml:space="preserve"> </w:t>
      </w:r>
      <w:r>
        <w:t>заданную</w:t>
      </w:r>
      <w:r>
        <w:rPr>
          <w:spacing w:val="-15"/>
        </w:rPr>
        <w:t xml:space="preserve"> </w:t>
      </w:r>
      <w:r>
        <w:t>учебную</w:t>
      </w:r>
      <w:r>
        <w:rPr>
          <w:spacing w:val="-15"/>
        </w:rPr>
        <w:t xml:space="preserve"> </w:t>
      </w:r>
      <w:r>
        <w:t>задачу</w:t>
      </w:r>
      <w:r>
        <w:rPr>
          <w:spacing w:val="-15"/>
        </w:rPr>
        <w:t xml:space="preserve"> </w:t>
      </w:r>
      <w:r>
        <w:t>или как самостоятельное творческое действие;</w:t>
      </w:r>
    </w:p>
    <w:p w:rsidR="00D542CB" w:rsidRDefault="00436AA8">
      <w:pPr>
        <w:pStyle w:val="a3"/>
        <w:spacing w:line="237" w:lineRule="auto"/>
        <w:ind w:right="845" w:firstLine="758"/>
      </w:pPr>
      <w:r>
        <w:t>знать основы цветоведения: характеризовать основные и сост</w:t>
      </w:r>
      <w:r>
        <w:t>авные цвета, дополнительные цвета - и значение этих знаний для искусства живописи;</w:t>
      </w:r>
    </w:p>
    <w:p w:rsidR="00D542CB" w:rsidRDefault="00436AA8">
      <w:pPr>
        <w:pStyle w:val="a3"/>
        <w:spacing w:line="237" w:lineRule="auto"/>
        <w:ind w:right="845" w:firstLine="758"/>
      </w:pPr>
      <w:r>
        <w:t>определять содержание понятий «колорит», «цветовые отношения», «цветовой контраст» и иметь навыки практической работы гуашью и акварелью;</w:t>
      </w:r>
    </w:p>
    <w:p w:rsidR="00D542CB" w:rsidRDefault="00436AA8">
      <w:pPr>
        <w:pStyle w:val="a3"/>
        <w:ind w:right="840" w:firstLine="758"/>
      </w:pPr>
      <w:r>
        <w:t>иметь опыт объёмного изображения (л</w:t>
      </w:r>
      <w:r>
        <w:t>епки) и начальные представления о пластической выразительности скульптуры, соотношении пропорций в изображении предметов или животных.</w:t>
      </w:r>
    </w:p>
    <w:p w:rsidR="00D542CB" w:rsidRDefault="00436AA8">
      <w:pPr>
        <w:pStyle w:val="a3"/>
        <w:spacing w:line="271" w:lineRule="exact"/>
        <w:ind w:left="2462"/>
      </w:pPr>
      <w:r>
        <w:t>Жанры</w:t>
      </w:r>
      <w:r>
        <w:rPr>
          <w:spacing w:val="-15"/>
        </w:rPr>
        <w:t xml:space="preserve"> </w:t>
      </w:r>
      <w:r>
        <w:t>изобразительного</w:t>
      </w:r>
      <w:r>
        <w:rPr>
          <w:spacing w:val="-15"/>
        </w:rPr>
        <w:t xml:space="preserve"> </w:t>
      </w:r>
      <w:r>
        <w:rPr>
          <w:spacing w:val="-2"/>
        </w:rPr>
        <w:t>искусства:</w:t>
      </w:r>
    </w:p>
    <w:p w:rsidR="00D542CB" w:rsidRDefault="00436AA8">
      <w:pPr>
        <w:pStyle w:val="a3"/>
        <w:spacing w:before="7" w:line="235" w:lineRule="auto"/>
        <w:ind w:left="2462" w:right="855"/>
      </w:pPr>
      <w:r>
        <w:t>объяснять понятие «жанры в изобразительном искусстве», перечислять жанры; объяснять</w:t>
      </w:r>
      <w:r>
        <w:rPr>
          <w:spacing w:val="40"/>
        </w:rPr>
        <w:t xml:space="preserve"> </w:t>
      </w:r>
      <w:r>
        <w:t>раз</w:t>
      </w:r>
      <w:r>
        <w:t>ницу между</w:t>
      </w:r>
      <w:r>
        <w:rPr>
          <w:spacing w:val="40"/>
        </w:rPr>
        <w:t xml:space="preserve"> </w:t>
      </w:r>
      <w:r>
        <w:t>предметом</w:t>
      </w:r>
      <w:r>
        <w:rPr>
          <w:spacing w:val="40"/>
        </w:rPr>
        <w:t xml:space="preserve"> </w:t>
      </w:r>
      <w:r>
        <w:t>изображения,</w:t>
      </w:r>
      <w:r>
        <w:rPr>
          <w:spacing w:val="40"/>
        </w:rPr>
        <w:t xml:space="preserve"> </w:t>
      </w:r>
      <w:r>
        <w:t>сюжетом</w:t>
      </w:r>
      <w:r>
        <w:rPr>
          <w:spacing w:val="40"/>
        </w:rPr>
        <w:t xml:space="preserve"> </w:t>
      </w:r>
      <w:r>
        <w:t>и</w:t>
      </w:r>
      <w:r>
        <w:rPr>
          <w:spacing w:val="40"/>
        </w:rPr>
        <w:t xml:space="preserve"> </w:t>
      </w:r>
      <w:r>
        <w:t>содержанием</w:t>
      </w:r>
    </w:p>
    <w:p w:rsidR="00D542CB" w:rsidRDefault="00436AA8">
      <w:pPr>
        <w:pStyle w:val="a3"/>
      </w:pPr>
      <w:r>
        <w:rPr>
          <w:spacing w:val="-2"/>
        </w:rPr>
        <w:t>произведения</w:t>
      </w:r>
      <w:r>
        <w:rPr>
          <w:spacing w:val="5"/>
        </w:rPr>
        <w:t xml:space="preserve"> </w:t>
      </w:r>
      <w:r>
        <w:rPr>
          <w:spacing w:val="-2"/>
        </w:rPr>
        <w:t>искусства.</w:t>
      </w:r>
    </w:p>
    <w:p w:rsidR="00D542CB" w:rsidRDefault="00436AA8">
      <w:pPr>
        <w:pStyle w:val="a3"/>
        <w:ind w:left="2462"/>
        <w:jc w:val="left"/>
      </w:pPr>
      <w:r>
        <w:rPr>
          <w:spacing w:val="-2"/>
        </w:rPr>
        <w:t>Натюрморт:</w:t>
      </w:r>
    </w:p>
    <w:p w:rsidR="00D542CB" w:rsidRDefault="00436AA8">
      <w:pPr>
        <w:pStyle w:val="a3"/>
        <w:spacing w:before="5"/>
        <w:ind w:left="1762" w:right="835" w:firstLine="1166"/>
        <w:jc w:val="right"/>
      </w:pPr>
      <w:r>
        <w:t>характеризовать</w:t>
      </w:r>
      <w:r>
        <w:rPr>
          <w:spacing w:val="37"/>
        </w:rPr>
        <w:t xml:space="preserve"> </w:t>
      </w:r>
      <w:r>
        <w:t>изображение</w:t>
      </w:r>
      <w:r>
        <w:rPr>
          <w:spacing w:val="32"/>
        </w:rPr>
        <w:t xml:space="preserve"> </w:t>
      </w:r>
      <w:r>
        <w:t>предметного</w:t>
      </w:r>
      <w:r>
        <w:rPr>
          <w:spacing w:val="37"/>
        </w:rPr>
        <w:t xml:space="preserve"> </w:t>
      </w:r>
      <w:r>
        <w:t>мира</w:t>
      </w:r>
      <w:r>
        <w:rPr>
          <w:spacing w:val="34"/>
        </w:rPr>
        <w:t xml:space="preserve"> </w:t>
      </w:r>
      <w:r>
        <w:t>в</w:t>
      </w:r>
      <w:r>
        <w:rPr>
          <w:spacing w:val="31"/>
        </w:rPr>
        <w:t xml:space="preserve"> </w:t>
      </w:r>
      <w:r>
        <w:t>различные</w:t>
      </w:r>
      <w:r>
        <w:rPr>
          <w:spacing w:val="33"/>
        </w:rPr>
        <w:t xml:space="preserve"> </w:t>
      </w:r>
      <w:r>
        <w:t>эпохи</w:t>
      </w:r>
      <w:r>
        <w:rPr>
          <w:spacing w:val="31"/>
        </w:rPr>
        <w:t xml:space="preserve"> </w:t>
      </w:r>
      <w:r>
        <w:t>истории человечества</w:t>
      </w:r>
      <w:r>
        <w:rPr>
          <w:spacing w:val="-14"/>
        </w:rPr>
        <w:t xml:space="preserve"> </w:t>
      </w:r>
      <w:r>
        <w:t>и</w:t>
      </w:r>
      <w:r>
        <w:rPr>
          <w:spacing w:val="-5"/>
        </w:rPr>
        <w:t xml:space="preserve"> </w:t>
      </w:r>
      <w:r>
        <w:t>приводить</w:t>
      </w:r>
      <w:r>
        <w:rPr>
          <w:spacing w:val="-9"/>
        </w:rPr>
        <w:t xml:space="preserve"> </w:t>
      </w:r>
      <w:r>
        <w:t>примеры</w:t>
      </w:r>
      <w:r>
        <w:rPr>
          <w:spacing w:val="-6"/>
        </w:rPr>
        <w:t xml:space="preserve"> </w:t>
      </w:r>
      <w:r>
        <w:t>натюрморта</w:t>
      </w:r>
      <w:r>
        <w:rPr>
          <w:spacing w:val="-10"/>
        </w:rPr>
        <w:t xml:space="preserve"> </w:t>
      </w:r>
      <w:r>
        <w:t>в</w:t>
      </w:r>
      <w:r>
        <w:rPr>
          <w:spacing w:val="-5"/>
        </w:rPr>
        <w:t xml:space="preserve"> </w:t>
      </w:r>
      <w:r>
        <w:t>европейской</w:t>
      </w:r>
      <w:r>
        <w:rPr>
          <w:spacing w:val="-4"/>
        </w:rPr>
        <w:t xml:space="preserve"> </w:t>
      </w:r>
      <w:r>
        <w:t>живописи</w:t>
      </w:r>
      <w:r>
        <w:rPr>
          <w:spacing w:val="-5"/>
        </w:rPr>
        <w:t xml:space="preserve"> </w:t>
      </w:r>
      <w:r>
        <w:t>Нового</w:t>
      </w:r>
      <w:r>
        <w:rPr>
          <w:spacing w:val="-6"/>
        </w:rPr>
        <w:t xml:space="preserve"> </w:t>
      </w:r>
      <w:r>
        <w:t>времени; рассказывать о натюрморте в истории русского искусства и роли натюрморта в отечественном</w:t>
      </w:r>
      <w:r>
        <w:rPr>
          <w:spacing w:val="40"/>
        </w:rPr>
        <w:t xml:space="preserve"> </w:t>
      </w:r>
      <w:r>
        <w:t>искусстве</w:t>
      </w:r>
      <w:r>
        <w:rPr>
          <w:spacing w:val="40"/>
        </w:rPr>
        <w:t xml:space="preserve"> </w:t>
      </w:r>
      <w:r>
        <w:t>XX</w:t>
      </w:r>
      <w:r>
        <w:rPr>
          <w:spacing w:val="40"/>
        </w:rPr>
        <w:t xml:space="preserve"> </w:t>
      </w:r>
      <w:r>
        <w:t>в.,</w:t>
      </w:r>
      <w:r>
        <w:rPr>
          <w:spacing w:val="40"/>
        </w:rPr>
        <w:t xml:space="preserve"> </w:t>
      </w:r>
      <w:r>
        <w:t>опираясь</w:t>
      </w:r>
      <w:r>
        <w:rPr>
          <w:spacing w:val="40"/>
        </w:rPr>
        <w:t xml:space="preserve"> </w:t>
      </w:r>
      <w:r>
        <w:t>на</w:t>
      </w:r>
      <w:r>
        <w:rPr>
          <w:spacing w:val="40"/>
        </w:rPr>
        <w:t xml:space="preserve"> </w:t>
      </w:r>
      <w:r>
        <w:t>конкретные</w:t>
      </w:r>
      <w:r>
        <w:rPr>
          <w:spacing w:val="40"/>
        </w:rPr>
        <w:t xml:space="preserve"> </w:t>
      </w:r>
      <w:r>
        <w:t>произведения</w:t>
      </w:r>
      <w:r>
        <w:rPr>
          <w:spacing w:val="40"/>
        </w:rPr>
        <w:t xml:space="preserve"> </w:t>
      </w:r>
      <w:r>
        <w:t>отечественных</w:t>
      </w:r>
    </w:p>
    <w:p w:rsidR="00D542CB" w:rsidRDefault="00436AA8">
      <w:pPr>
        <w:pStyle w:val="a3"/>
        <w:spacing w:line="274" w:lineRule="exact"/>
        <w:jc w:val="left"/>
      </w:pPr>
      <w:r>
        <w:rPr>
          <w:spacing w:val="-2"/>
        </w:rPr>
        <w:t>художников;</w:t>
      </w:r>
    </w:p>
    <w:p w:rsidR="00D542CB" w:rsidRDefault="00436AA8">
      <w:pPr>
        <w:pStyle w:val="a3"/>
        <w:spacing w:before="3" w:line="242" w:lineRule="auto"/>
        <w:ind w:right="852" w:firstLine="739"/>
      </w:pPr>
      <w:r>
        <w:t>знать и уметь применять в рисунке правила линейной перспективы и изображения об</w:t>
      </w:r>
      <w:r>
        <w:t>ъёмного предмета в двухмерном пространстве листа;</w:t>
      </w:r>
    </w:p>
    <w:p w:rsidR="00D542CB" w:rsidRDefault="00436AA8">
      <w:pPr>
        <w:pStyle w:val="a3"/>
        <w:ind w:right="830" w:firstLine="739"/>
      </w:pPr>
      <w:r>
        <w:t xml:space="preserve">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w:t>
      </w:r>
      <w:r>
        <w:rPr>
          <w:spacing w:val="-2"/>
        </w:rPr>
        <w:t>выразительности;</w:t>
      </w:r>
    </w:p>
    <w:p w:rsidR="00D542CB" w:rsidRDefault="00436AA8">
      <w:pPr>
        <w:pStyle w:val="a3"/>
        <w:spacing w:line="242" w:lineRule="auto"/>
        <w:ind w:left="2443" w:right="3626"/>
      </w:pPr>
      <w:r>
        <w:t>иметь опыт с</w:t>
      </w:r>
      <w:r>
        <w:t>оздания графического натюрморта; иметь опыт создания натюрморта средствами живописи.</w:t>
      </w:r>
    </w:p>
    <w:p w:rsidR="00D542CB" w:rsidRDefault="00D542CB">
      <w:pPr>
        <w:pStyle w:val="a3"/>
        <w:spacing w:line="242" w:lineRule="auto"/>
        <w:sectPr w:rsidR="00D542CB">
          <w:pgSz w:w="11920" w:h="16850"/>
          <w:pgMar w:top="660" w:right="0" w:bottom="1180" w:left="0" w:header="0" w:footer="878" w:gutter="0"/>
          <w:cols w:space="720"/>
        </w:sectPr>
      </w:pPr>
    </w:p>
    <w:p w:rsidR="00D542CB" w:rsidRDefault="00436AA8">
      <w:pPr>
        <w:pStyle w:val="a3"/>
        <w:spacing w:before="70"/>
        <w:ind w:left="2443"/>
        <w:jc w:val="left"/>
      </w:pPr>
      <w:r>
        <w:rPr>
          <w:spacing w:val="-2"/>
        </w:rPr>
        <w:lastRenderedPageBreak/>
        <w:t>Портрет:</w:t>
      </w:r>
    </w:p>
    <w:p w:rsidR="00D542CB" w:rsidRDefault="00436AA8">
      <w:pPr>
        <w:pStyle w:val="a3"/>
        <w:spacing w:before="9" w:line="235" w:lineRule="auto"/>
        <w:ind w:right="1468" w:firstLine="739"/>
        <w:jc w:val="left"/>
      </w:pPr>
      <w:r>
        <w:t>иметь</w:t>
      </w:r>
      <w:r>
        <w:rPr>
          <w:spacing w:val="-3"/>
        </w:rPr>
        <w:t xml:space="preserve"> </w:t>
      </w:r>
      <w:r>
        <w:t>представление</w:t>
      </w:r>
      <w:r>
        <w:rPr>
          <w:spacing w:val="-4"/>
        </w:rPr>
        <w:t xml:space="preserve"> </w:t>
      </w:r>
      <w:r>
        <w:t>об</w:t>
      </w:r>
      <w:r>
        <w:rPr>
          <w:spacing w:val="-4"/>
        </w:rPr>
        <w:t xml:space="preserve"> </w:t>
      </w:r>
      <w:r>
        <w:t>истории</w:t>
      </w:r>
      <w:r>
        <w:rPr>
          <w:spacing w:val="-5"/>
        </w:rPr>
        <w:t xml:space="preserve"> </w:t>
      </w:r>
      <w:r>
        <w:t>портретного</w:t>
      </w:r>
      <w:r>
        <w:rPr>
          <w:spacing w:val="-6"/>
        </w:rPr>
        <w:t xml:space="preserve"> </w:t>
      </w:r>
      <w:r>
        <w:t>изображения</w:t>
      </w:r>
      <w:r>
        <w:rPr>
          <w:spacing w:val="-4"/>
        </w:rPr>
        <w:t xml:space="preserve"> </w:t>
      </w:r>
      <w:r>
        <w:t>человека</w:t>
      </w:r>
      <w:r>
        <w:rPr>
          <w:spacing w:val="-4"/>
        </w:rPr>
        <w:t xml:space="preserve"> </w:t>
      </w:r>
      <w:r>
        <w:t>в</w:t>
      </w:r>
      <w:r>
        <w:rPr>
          <w:spacing w:val="-5"/>
        </w:rPr>
        <w:t xml:space="preserve"> </w:t>
      </w:r>
      <w:r>
        <w:t>разные эпохи как последовательности изменений представления о человеке;</w:t>
      </w:r>
    </w:p>
    <w:p w:rsidR="00D542CB" w:rsidRDefault="00436AA8">
      <w:pPr>
        <w:pStyle w:val="a3"/>
        <w:spacing w:before="9" w:line="235" w:lineRule="auto"/>
        <w:ind w:right="920" w:firstLine="739"/>
        <w:jc w:val="left"/>
      </w:pPr>
      <w:r>
        <w:t>уметь</w:t>
      </w:r>
      <w:r>
        <w:rPr>
          <w:spacing w:val="-3"/>
        </w:rPr>
        <w:t xml:space="preserve"> </w:t>
      </w:r>
      <w:r>
        <w:t>сравнивать</w:t>
      </w:r>
      <w:r>
        <w:rPr>
          <w:spacing w:val="-3"/>
        </w:rPr>
        <w:t xml:space="preserve"> </w:t>
      </w:r>
      <w:r>
        <w:t>содержание</w:t>
      </w:r>
      <w:r>
        <w:rPr>
          <w:spacing w:val="-5"/>
        </w:rPr>
        <w:t xml:space="preserve"> </w:t>
      </w:r>
      <w:r>
        <w:t>портретного</w:t>
      </w:r>
      <w:r>
        <w:rPr>
          <w:spacing w:val="-4"/>
        </w:rPr>
        <w:t xml:space="preserve"> </w:t>
      </w:r>
      <w:r>
        <w:t>образа</w:t>
      </w:r>
      <w:r>
        <w:rPr>
          <w:spacing w:val="-5"/>
        </w:rPr>
        <w:t xml:space="preserve"> </w:t>
      </w:r>
      <w:r>
        <w:t>в</w:t>
      </w:r>
      <w:r>
        <w:rPr>
          <w:spacing w:val="-1"/>
        </w:rPr>
        <w:t xml:space="preserve"> </w:t>
      </w:r>
      <w:r>
        <w:t>искусстве</w:t>
      </w:r>
      <w:r>
        <w:rPr>
          <w:spacing w:val="-5"/>
        </w:rPr>
        <w:t xml:space="preserve"> </w:t>
      </w:r>
      <w:r>
        <w:t>Древнего</w:t>
      </w:r>
      <w:r>
        <w:rPr>
          <w:spacing w:val="-4"/>
        </w:rPr>
        <w:t xml:space="preserve"> </w:t>
      </w:r>
      <w:r>
        <w:t>Рима, эпохи Возрождения и Нового времени;</w:t>
      </w:r>
    </w:p>
    <w:p w:rsidR="00D542CB" w:rsidRDefault="00436AA8">
      <w:pPr>
        <w:pStyle w:val="a3"/>
        <w:spacing w:before="7" w:line="295" w:lineRule="auto"/>
        <w:ind w:right="863" w:firstLine="739"/>
        <w:jc w:val="left"/>
      </w:pPr>
      <w:r>
        <w:t>понимать,</w:t>
      </w:r>
      <w:r>
        <w:rPr>
          <w:spacing w:val="-4"/>
        </w:rPr>
        <w:t xml:space="preserve"> </w:t>
      </w:r>
      <w:r>
        <w:t>что</w:t>
      </w:r>
      <w:r>
        <w:rPr>
          <w:spacing w:val="-4"/>
        </w:rPr>
        <w:t xml:space="preserve"> </w:t>
      </w:r>
      <w:r>
        <w:t>в</w:t>
      </w:r>
      <w:r>
        <w:rPr>
          <w:spacing w:val="-4"/>
        </w:rPr>
        <w:t xml:space="preserve"> </w:t>
      </w:r>
      <w:r>
        <w:t>художественном</w:t>
      </w:r>
      <w:r>
        <w:rPr>
          <w:spacing w:val="-4"/>
        </w:rPr>
        <w:t xml:space="preserve"> </w:t>
      </w:r>
      <w:r>
        <w:t>портрете</w:t>
      </w:r>
      <w:r>
        <w:rPr>
          <w:spacing w:val="-4"/>
        </w:rPr>
        <w:t xml:space="preserve"> </w:t>
      </w:r>
      <w:r>
        <w:t>присутствует</w:t>
      </w:r>
      <w:r>
        <w:rPr>
          <w:spacing w:val="-4"/>
        </w:rPr>
        <w:t xml:space="preserve"> </w:t>
      </w:r>
      <w:r>
        <w:t>также</w:t>
      </w:r>
      <w:r>
        <w:rPr>
          <w:spacing w:val="-5"/>
        </w:rPr>
        <w:t xml:space="preserve"> </w:t>
      </w:r>
      <w:r>
        <w:t>выражение</w:t>
      </w:r>
      <w:r>
        <w:rPr>
          <w:spacing w:val="-4"/>
        </w:rPr>
        <w:t xml:space="preserve"> </w:t>
      </w:r>
      <w:r>
        <w:t>идеалов эпохи и авторская позиция художника;</w:t>
      </w:r>
    </w:p>
    <w:p w:rsidR="00D542CB" w:rsidRDefault="00436AA8">
      <w:pPr>
        <w:pStyle w:val="a3"/>
        <w:spacing w:line="213" w:lineRule="exact"/>
        <w:ind w:left="2443"/>
        <w:jc w:val="left"/>
      </w:pPr>
      <w:r>
        <w:t>узнавать</w:t>
      </w:r>
      <w:r>
        <w:rPr>
          <w:spacing w:val="26"/>
        </w:rPr>
        <w:t xml:space="preserve">  </w:t>
      </w:r>
      <w:r>
        <w:t>произведения</w:t>
      </w:r>
      <w:r>
        <w:rPr>
          <w:spacing w:val="27"/>
        </w:rPr>
        <w:t xml:space="preserve">  </w:t>
      </w:r>
      <w:r>
        <w:t>и</w:t>
      </w:r>
      <w:r>
        <w:rPr>
          <w:spacing w:val="27"/>
        </w:rPr>
        <w:t xml:space="preserve">  </w:t>
      </w:r>
      <w:r>
        <w:t>называть</w:t>
      </w:r>
      <w:r>
        <w:rPr>
          <w:spacing w:val="26"/>
        </w:rPr>
        <w:t xml:space="preserve">  </w:t>
      </w:r>
      <w:r>
        <w:t>имена</w:t>
      </w:r>
      <w:r>
        <w:rPr>
          <w:spacing w:val="79"/>
          <w:w w:val="150"/>
        </w:rPr>
        <w:t xml:space="preserve"> </w:t>
      </w:r>
      <w:r>
        <w:t>нескольких</w:t>
      </w:r>
      <w:r>
        <w:rPr>
          <w:spacing w:val="26"/>
        </w:rPr>
        <w:t xml:space="preserve">  </w:t>
      </w:r>
      <w:r>
        <w:t>великих</w:t>
      </w:r>
      <w:r>
        <w:rPr>
          <w:spacing w:val="26"/>
        </w:rPr>
        <w:t xml:space="preserve">  </w:t>
      </w:r>
      <w:r>
        <w:rPr>
          <w:spacing w:val="-2"/>
        </w:rPr>
        <w:t>портретистов</w:t>
      </w:r>
    </w:p>
    <w:p w:rsidR="00D542CB" w:rsidRDefault="00436AA8">
      <w:pPr>
        <w:pStyle w:val="a3"/>
        <w:spacing w:line="242" w:lineRule="auto"/>
        <w:ind w:right="863"/>
        <w:jc w:val="left"/>
      </w:pPr>
      <w:r>
        <w:t>европейского</w:t>
      </w:r>
      <w:r>
        <w:rPr>
          <w:spacing w:val="40"/>
        </w:rPr>
        <w:t xml:space="preserve"> </w:t>
      </w:r>
      <w:r>
        <w:t>искусства</w:t>
      </w:r>
      <w:r>
        <w:rPr>
          <w:spacing w:val="40"/>
        </w:rPr>
        <w:t xml:space="preserve"> </w:t>
      </w:r>
      <w:r>
        <w:t>(Леонардо</w:t>
      </w:r>
      <w:r>
        <w:rPr>
          <w:spacing w:val="40"/>
        </w:rPr>
        <w:t xml:space="preserve"> </w:t>
      </w:r>
      <w:r>
        <w:t>да</w:t>
      </w:r>
      <w:r>
        <w:rPr>
          <w:spacing w:val="40"/>
        </w:rPr>
        <w:t xml:space="preserve"> </w:t>
      </w:r>
      <w:r>
        <w:t>Винчи,</w:t>
      </w:r>
      <w:r>
        <w:rPr>
          <w:spacing w:val="40"/>
        </w:rPr>
        <w:t xml:space="preserve"> </w:t>
      </w:r>
      <w:r>
        <w:t>Рафаэль,</w:t>
      </w:r>
      <w:r>
        <w:rPr>
          <w:spacing w:val="40"/>
        </w:rPr>
        <w:t xml:space="preserve"> </w:t>
      </w:r>
      <w:r>
        <w:t>Микеланджело,</w:t>
      </w:r>
      <w:r>
        <w:rPr>
          <w:spacing w:val="40"/>
        </w:rPr>
        <w:t xml:space="preserve"> </w:t>
      </w:r>
      <w:r>
        <w:t>Рембрандт</w:t>
      </w:r>
      <w:r>
        <w:rPr>
          <w:spacing w:val="40"/>
        </w:rPr>
        <w:t xml:space="preserve"> </w:t>
      </w:r>
      <w:r>
        <w:t>и</w:t>
      </w:r>
      <w:r>
        <w:rPr>
          <w:spacing w:val="80"/>
        </w:rPr>
        <w:t xml:space="preserve"> </w:t>
      </w:r>
      <w:r>
        <w:t>других портретистов);</w:t>
      </w:r>
    </w:p>
    <w:p w:rsidR="00D542CB" w:rsidRDefault="00436AA8">
      <w:pPr>
        <w:pStyle w:val="a3"/>
        <w:ind w:right="823" w:firstLine="739"/>
      </w:pPr>
      <w:r>
        <w:t>уметь рассказывать историю портрета в русском изобразительном искусстве, называть имена великих художников-портретис</w:t>
      </w:r>
      <w:r>
        <w:t>тов (В. Боровиковский, Венецианов, О. Кипренский,</w:t>
      </w:r>
      <w:r>
        <w:rPr>
          <w:spacing w:val="-10"/>
        </w:rPr>
        <w:t xml:space="preserve"> </w:t>
      </w:r>
      <w:r>
        <w:t>В.</w:t>
      </w:r>
      <w:r>
        <w:rPr>
          <w:spacing w:val="-7"/>
        </w:rPr>
        <w:t xml:space="preserve"> </w:t>
      </w:r>
      <w:r>
        <w:t>Тропинин,</w:t>
      </w:r>
      <w:r>
        <w:rPr>
          <w:spacing w:val="-10"/>
        </w:rPr>
        <w:t xml:space="preserve"> </w:t>
      </w:r>
      <w:r>
        <w:t>К.</w:t>
      </w:r>
      <w:r>
        <w:rPr>
          <w:spacing w:val="-7"/>
        </w:rPr>
        <w:t xml:space="preserve"> </w:t>
      </w:r>
      <w:r>
        <w:t>Брюллов,</w:t>
      </w:r>
      <w:r>
        <w:rPr>
          <w:spacing w:val="-7"/>
        </w:rPr>
        <w:t xml:space="preserve"> </w:t>
      </w:r>
      <w:r>
        <w:t>И.</w:t>
      </w:r>
      <w:r>
        <w:rPr>
          <w:spacing w:val="-10"/>
        </w:rPr>
        <w:t xml:space="preserve"> </w:t>
      </w:r>
      <w:r>
        <w:t>Крамской,</w:t>
      </w:r>
      <w:r>
        <w:rPr>
          <w:spacing w:val="-7"/>
        </w:rPr>
        <w:t xml:space="preserve"> </w:t>
      </w:r>
      <w:r>
        <w:t>И.</w:t>
      </w:r>
      <w:r>
        <w:rPr>
          <w:spacing w:val="-8"/>
        </w:rPr>
        <w:t xml:space="preserve"> </w:t>
      </w:r>
      <w:r>
        <w:t>Репин,</w:t>
      </w:r>
      <w:r>
        <w:rPr>
          <w:spacing w:val="-10"/>
        </w:rPr>
        <w:t xml:space="preserve"> </w:t>
      </w:r>
      <w:r>
        <w:t>Суриков,</w:t>
      </w:r>
      <w:r>
        <w:rPr>
          <w:spacing w:val="-8"/>
        </w:rPr>
        <w:t xml:space="preserve"> </w:t>
      </w:r>
      <w:r>
        <w:t>В.</w:t>
      </w:r>
      <w:r>
        <w:rPr>
          <w:spacing w:val="-7"/>
        </w:rPr>
        <w:t xml:space="preserve"> </w:t>
      </w:r>
      <w:r>
        <w:t>Серов</w:t>
      </w:r>
      <w:r>
        <w:rPr>
          <w:spacing w:val="33"/>
        </w:rPr>
        <w:t xml:space="preserve"> </w:t>
      </w:r>
      <w:r>
        <w:t>и</w:t>
      </w:r>
      <w:r>
        <w:rPr>
          <w:spacing w:val="-9"/>
        </w:rPr>
        <w:t xml:space="preserve"> </w:t>
      </w:r>
      <w:r>
        <w:t xml:space="preserve">другие </w:t>
      </w:r>
      <w:r>
        <w:rPr>
          <w:spacing w:val="-2"/>
        </w:rPr>
        <w:t>авторы);</w:t>
      </w:r>
    </w:p>
    <w:p w:rsidR="00D542CB" w:rsidRDefault="00436AA8">
      <w:pPr>
        <w:pStyle w:val="a3"/>
        <w:spacing w:line="235" w:lineRule="auto"/>
        <w:ind w:right="856" w:firstLine="739"/>
      </w:pPr>
      <w:r>
        <w:t>знать и претворять в рисунке основные позиции конструкции головы человека, пропорции лица, соотношение лицевой и черепной частей головы;</w:t>
      </w:r>
    </w:p>
    <w:p w:rsidR="00D542CB" w:rsidRDefault="00436AA8">
      <w:pPr>
        <w:pStyle w:val="a3"/>
        <w:ind w:right="848" w:firstLine="739"/>
      </w:pPr>
      <w:r>
        <w:rPr>
          <w:spacing w:val="-2"/>
        </w:rPr>
        <w:t>иметь представление</w:t>
      </w:r>
      <w:r>
        <w:rPr>
          <w:spacing w:val="-3"/>
        </w:rPr>
        <w:t xml:space="preserve"> </w:t>
      </w:r>
      <w:r>
        <w:rPr>
          <w:spacing w:val="-2"/>
        </w:rPr>
        <w:t>о</w:t>
      </w:r>
      <w:r>
        <w:rPr>
          <w:spacing w:val="-4"/>
        </w:rPr>
        <w:t xml:space="preserve"> </w:t>
      </w:r>
      <w:r>
        <w:rPr>
          <w:spacing w:val="-2"/>
        </w:rPr>
        <w:t>способах объёмного изображения головы</w:t>
      </w:r>
      <w:r>
        <w:rPr>
          <w:spacing w:val="-3"/>
        </w:rPr>
        <w:t xml:space="preserve"> </w:t>
      </w:r>
      <w:r>
        <w:rPr>
          <w:spacing w:val="-2"/>
        </w:rPr>
        <w:t xml:space="preserve">человека, создавать </w:t>
      </w:r>
      <w:r>
        <w:t xml:space="preserve">зарисовки объёмной конструкции головы, </w:t>
      </w:r>
      <w:r>
        <w:t xml:space="preserve">понимать термин «ракурс» и определять его на </w:t>
      </w:r>
      <w:r>
        <w:rPr>
          <w:spacing w:val="-2"/>
        </w:rPr>
        <w:t>практике;</w:t>
      </w:r>
    </w:p>
    <w:p w:rsidR="00D542CB" w:rsidRDefault="00436AA8">
      <w:pPr>
        <w:pStyle w:val="a3"/>
        <w:spacing w:line="242" w:lineRule="auto"/>
        <w:ind w:right="854" w:firstLine="739"/>
      </w:pPr>
      <w:r>
        <w:t>иметь представление о скульптурном портрете в истории искусства, о выражении характера человека и образа эпохи в скульптурном портрете;</w:t>
      </w:r>
    </w:p>
    <w:p w:rsidR="00D542CB" w:rsidRDefault="00436AA8">
      <w:pPr>
        <w:pStyle w:val="a3"/>
        <w:spacing w:line="271" w:lineRule="exact"/>
        <w:ind w:left="2443"/>
      </w:pPr>
      <w:r>
        <w:t>иметь</w:t>
      </w:r>
      <w:r>
        <w:rPr>
          <w:spacing w:val="-6"/>
        </w:rPr>
        <w:t xml:space="preserve"> </w:t>
      </w:r>
      <w:r>
        <w:t>начальный</w:t>
      </w:r>
      <w:r>
        <w:rPr>
          <w:spacing w:val="-10"/>
        </w:rPr>
        <w:t xml:space="preserve"> </w:t>
      </w:r>
      <w:r>
        <w:t>опыт</w:t>
      </w:r>
      <w:r>
        <w:rPr>
          <w:spacing w:val="-13"/>
        </w:rPr>
        <w:t xml:space="preserve"> </w:t>
      </w:r>
      <w:r>
        <w:t>лепки</w:t>
      </w:r>
      <w:r>
        <w:rPr>
          <w:spacing w:val="-6"/>
        </w:rPr>
        <w:t xml:space="preserve"> </w:t>
      </w:r>
      <w:r>
        <w:t>головы</w:t>
      </w:r>
      <w:r>
        <w:rPr>
          <w:spacing w:val="-10"/>
        </w:rPr>
        <w:t xml:space="preserve"> </w:t>
      </w:r>
      <w:r>
        <w:rPr>
          <w:spacing w:val="-2"/>
        </w:rPr>
        <w:t>человека;</w:t>
      </w:r>
    </w:p>
    <w:p w:rsidR="00D542CB" w:rsidRDefault="00436AA8">
      <w:pPr>
        <w:pStyle w:val="a3"/>
        <w:spacing w:before="5" w:line="235" w:lineRule="auto"/>
        <w:ind w:right="845" w:firstLine="739"/>
      </w:pPr>
      <w:r>
        <w:t>приобретать опыт графического портретного изображения как нового для себя видения индивидуальности человека;</w:t>
      </w:r>
    </w:p>
    <w:p w:rsidR="00D542CB" w:rsidRDefault="00436AA8">
      <w:pPr>
        <w:pStyle w:val="a3"/>
        <w:spacing w:before="2"/>
        <w:ind w:right="844" w:firstLine="739"/>
      </w:pPr>
      <w:r>
        <w:t>иметь представление о графических портретах мастеров разных эпох, о разнообразии графических средств в изображении образа человека;</w:t>
      </w:r>
    </w:p>
    <w:p w:rsidR="00D542CB" w:rsidRDefault="00436AA8">
      <w:pPr>
        <w:pStyle w:val="a3"/>
        <w:spacing w:before="2" w:line="237" w:lineRule="auto"/>
        <w:ind w:right="854" w:firstLine="739"/>
      </w:pPr>
      <w:r>
        <w:t>уметь характери</w:t>
      </w:r>
      <w:r>
        <w:t>зовать роль освещения как выразительного средства при создании художественного образа;</w:t>
      </w:r>
    </w:p>
    <w:p w:rsidR="00D542CB" w:rsidRDefault="00436AA8">
      <w:pPr>
        <w:pStyle w:val="a3"/>
        <w:spacing w:before="1"/>
        <w:ind w:right="831" w:firstLine="739"/>
      </w:pPr>
      <w: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r>
        <w:t>;</w:t>
      </w:r>
    </w:p>
    <w:p w:rsidR="00D542CB" w:rsidRDefault="00436AA8">
      <w:pPr>
        <w:pStyle w:val="a3"/>
        <w:spacing w:line="242" w:lineRule="auto"/>
        <w:ind w:right="832" w:firstLine="739"/>
      </w:pPr>
      <w:r>
        <w:t xml:space="preserve">иметь представление о жанре портрета в искусстве XX в. - западном и </w:t>
      </w:r>
      <w:r>
        <w:rPr>
          <w:spacing w:val="-2"/>
        </w:rPr>
        <w:t>отечественном.</w:t>
      </w:r>
    </w:p>
    <w:p w:rsidR="00D542CB" w:rsidRDefault="00436AA8">
      <w:pPr>
        <w:pStyle w:val="a3"/>
        <w:spacing w:line="268" w:lineRule="exact"/>
        <w:ind w:left="2443"/>
        <w:jc w:val="left"/>
      </w:pPr>
      <w:r>
        <w:rPr>
          <w:spacing w:val="-2"/>
        </w:rPr>
        <w:t>Пейзаж:</w:t>
      </w:r>
    </w:p>
    <w:p w:rsidR="00D542CB" w:rsidRDefault="00436AA8">
      <w:pPr>
        <w:pStyle w:val="a3"/>
        <w:spacing w:before="10" w:line="235" w:lineRule="auto"/>
        <w:ind w:right="863" w:firstLine="739"/>
        <w:jc w:val="left"/>
      </w:pPr>
      <w:r>
        <w:t>иметь</w:t>
      </w:r>
      <w:r>
        <w:rPr>
          <w:spacing w:val="29"/>
        </w:rPr>
        <w:t xml:space="preserve"> </w:t>
      </w:r>
      <w:r>
        <w:t>представление</w:t>
      </w:r>
      <w:r>
        <w:rPr>
          <w:spacing w:val="-4"/>
        </w:rPr>
        <w:t xml:space="preserve"> </w:t>
      </w:r>
      <w:r>
        <w:t>и</w:t>
      </w:r>
      <w:r>
        <w:rPr>
          <w:spacing w:val="29"/>
        </w:rPr>
        <w:t xml:space="preserve"> </w:t>
      </w:r>
      <w:r>
        <w:t>уметь</w:t>
      </w:r>
      <w:r>
        <w:rPr>
          <w:spacing w:val="33"/>
        </w:rPr>
        <w:t xml:space="preserve"> </w:t>
      </w:r>
      <w:r>
        <w:t>сравнивать</w:t>
      </w:r>
      <w:r>
        <w:rPr>
          <w:spacing w:val="29"/>
        </w:rPr>
        <w:t xml:space="preserve"> </w:t>
      </w:r>
      <w:r>
        <w:t>изображение</w:t>
      </w:r>
      <w:r>
        <w:rPr>
          <w:spacing w:val="27"/>
        </w:rPr>
        <w:t xml:space="preserve"> </w:t>
      </w:r>
      <w:r>
        <w:t>пространства в эпоху Древнего мира, в Средневековом искусстве и в эпоху Возрождения;</w:t>
      </w:r>
    </w:p>
    <w:p w:rsidR="00D542CB" w:rsidRDefault="00436AA8">
      <w:pPr>
        <w:pStyle w:val="a3"/>
        <w:spacing w:before="4"/>
        <w:ind w:left="2443" w:right="863"/>
        <w:jc w:val="left"/>
      </w:pPr>
      <w:r>
        <w:t>знать</w:t>
      </w:r>
      <w:r>
        <w:rPr>
          <w:spacing w:val="-3"/>
        </w:rPr>
        <w:t xml:space="preserve"> </w:t>
      </w:r>
      <w:r>
        <w:t>правила</w:t>
      </w:r>
      <w:r>
        <w:rPr>
          <w:spacing w:val="-3"/>
        </w:rPr>
        <w:t xml:space="preserve"> </w:t>
      </w:r>
      <w:r>
        <w:t>построения</w:t>
      </w:r>
      <w:r>
        <w:rPr>
          <w:spacing w:val="-2"/>
        </w:rPr>
        <w:t xml:space="preserve"> </w:t>
      </w:r>
      <w:r>
        <w:t>ли</w:t>
      </w:r>
      <w:r>
        <w:t>нейной</w:t>
      </w:r>
      <w:r>
        <w:rPr>
          <w:spacing w:val="-2"/>
        </w:rPr>
        <w:t xml:space="preserve"> </w:t>
      </w:r>
      <w:r>
        <w:t>перспективы</w:t>
      </w:r>
      <w:r>
        <w:rPr>
          <w:spacing w:val="-3"/>
        </w:rPr>
        <w:t xml:space="preserve"> </w:t>
      </w:r>
      <w:r>
        <w:t>и</w:t>
      </w:r>
      <w:r>
        <w:rPr>
          <w:spacing w:val="-2"/>
        </w:rPr>
        <w:t xml:space="preserve"> </w:t>
      </w:r>
      <w:r>
        <w:t>уметь</w:t>
      </w:r>
      <w:r>
        <w:rPr>
          <w:spacing w:val="-1"/>
        </w:rPr>
        <w:t xml:space="preserve"> </w:t>
      </w:r>
      <w:r>
        <w:t>применять</w:t>
      </w:r>
      <w:r>
        <w:rPr>
          <w:spacing w:val="-2"/>
        </w:rPr>
        <w:t xml:space="preserve"> </w:t>
      </w:r>
      <w:r>
        <w:t>их</w:t>
      </w:r>
      <w:r>
        <w:rPr>
          <w:spacing w:val="-2"/>
        </w:rPr>
        <w:t xml:space="preserve"> </w:t>
      </w:r>
      <w:r>
        <w:t>в</w:t>
      </w:r>
      <w:r>
        <w:rPr>
          <w:spacing w:val="-3"/>
        </w:rPr>
        <w:t xml:space="preserve"> </w:t>
      </w:r>
      <w:r>
        <w:t>рисунке; уметь</w:t>
      </w:r>
      <w:r>
        <w:rPr>
          <w:spacing w:val="37"/>
        </w:rPr>
        <w:t xml:space="preserve"> </w:t>
      </w:r>
      <w:r>
        <w:t>определять</w:t>
      </w:r>
      <w:r>
        <w:rPr>
          <w:spacing w:val="37"/>
        </w:rPr>
        <w:t xml:space="preserve"> </w:t>
      </w:r>
      <w:r>
        <w:t>содержание</w:t>
      </w:r>
      <w:r>
        <w:rPr>
          <w:spacing w:val="36"/>
        </w:rPr>
        <w:t xml:space="preserve"> </w:t>
      </w:r>
      <w:r>
        <w:t>понятий:</w:t>
      </w:r>
      <w:r>
        <w:rPr>
          <w:spacing w:val="37"/>
        </w:rPr>
        <w:t xml:space="preserve"> </w:t>
      </w:r>
      <w:r>
        <w:t>линия</w:t>
      </w:r>
      <w:r>
        <w:rPr>
          <w:spacing w:val="37"/>
        </w:rPr>
        <w:t xml:space="preserve"> </w:t>
      </w:r>
      <w:r>
        <w:t>горизонта,</w:t>
      </w:r>
      <w:r>
        <w:rPr>
          <w:spacing w:val="36"/>
        </w:rPr>
        <w:t xml:space="preserve"> </w:t>
      </w:r>
      <w:r>
        <w:t>точка</w:t>
      </w:r>
      <w:r>
        <w:rPr>
          <w:spacing w:val="36"/>
        </w:rPr>
        <w:t xml:space="preserve"> </w:t>
      </w:r>
      <w:r>
        <w:t>схода,</w:t>
      </w:r>
      <w:r>
        <w:rPr>
          <w:spacing w:val="36"/>
        </w:rPr>
        <w:t xml:space="preserve"> </w:t>
      </w:r>
      <w:r>
        <w:t>низкий</w:t>
      </w:r>
      <w:r>
        <w:rPr>
          <w:spacing w:val="36"/>
        </w:rPr>
        <w:t xml:space="preserve"> </w:t>
      </w:r>
      <w:r>
        <w:rPr>
          <w:spacing w:val="-10"/>
        </w:rPr>
        <w:t>и</w:t>
      </w:r>
    </w:p>
    <w:p w:rsidR="00D542CB" w:rsidRDefault="00436AA8">
      <w:pPr>
        <w:pStyle w:val="a3"/>
        <w:spacing w:before="5" w:line="237" w:lineRule="auto"/>
        <w:ind w:left="2443" w:right="1468" w:hanging="740"/>
        <w:jc w:val="left"/>
      </w:pPr>
      <w:r>
        <w:t>высокий</w:t>
      </w:r>
      <w:r>
        <w:rPr>
          <w:spacing w:val="-15"/>
        </w:rPr>
        <w:t xml:space="preserve"> </w:t>
      </w:r>
      <w:r>
        <w:t>горизонт,</w:t>
      </w:r>
      <w:r>
        <w:rPr>
          <w:spacing w:val="-15"/>
        </w:rPr>
        <w:t xml:space="preserve"> </w:t>
      </w:r>
      <w:r>
        <w:t>перспективные</w:t>
      </w:r>
      <w:r>
        <w:rPr>
          <w:spacing w:val="-13"/>
        </w:rPr>
        <w:t xml:space="preserve"> </w:t>
      </w:r>
      <w:r>
        <w:t>сокращения,</w:t>
      </w:r>
      <w:r>
        <w:rPr>
          <w:spacing w:val="-13"/>
        </w:rPr>
        <w:t xml:space="preserve"> </w:t>
      </w:r>
      <w:r>
        <w:t>центральная</w:t>
      </w:r>
      <w:r>
        <w:rPr>
          <w:spacing w:val="-15"/>
        </w:rPr>
        <w:t xml:space="preserve"> </w:t>
      </w:r>
      <w:r>
        <w:t>и</w:t>
      </w:r>
      <w:r>
        <w:rPr>
          <w:spacing w:val="-11"/>
        </w:rPr>
        <w:t xml:space="preserve"> </w:t>
      </w:r>
      <w:r>
        <w:t>угловая</w:t>
      </w:r>
      <w:r>
        <w:rPr>
          <w:spacing w:val="-12"/>
        </w:rPr>
        <w:t xml:space="preserve"> </w:t>
      </w:r>
      <w:r>
        <w:t>перспектива; знать правила воздушной перспективы и уметь их применять на практике;</w:t>
      </w:r>
    </w:p>
    <w:p w:rsidR="00D542CB" w:rsidRDefault="00436AA8">
      <w:pPr>
        <w:pStyle w:val="a3"/>
        <w:spacing w:line="242" w:lineRule="auto"/>
        <w:ind w:right="844" w:firstLine="739"/>
      </w:pPr>
      <w: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D542CB" w:rsidRDefault="00436AA8">
      <w:pPr>
        <w:pStyle w:val="a3"/>
        <w:spacing w:line="268" w:lineRule="exact"/>
        <w:ind w:left="2443"/>
      </w:pPr>
      <w:r>
        <w:t>иметь</w:t>
      </w:r>
      <w:r>
        <w:rPr>
          <w:spacing w:val="-8"/>
        </w:rPr>
        <w:t xml:space="preserve"> </w:t>
      </w:r>
      <w:r>
        <w:t>представление</w:t>
      </w:r>
      <w:r>
        <w:rPr>
          <w:spacing w:val="-13"/>
        </w:rPr>
        <w:t xml:space="preserve"> </w:t>
      </w:r>
      <w:r>
        <w:t>о</w:t>
      </w:r>
      <w:r>
        <w:rPr>
          <w:spacing w:val="-11"/>
        </w:rPr>
        <w:t xml:space="preserve"> </w:t>
      </w:r>
      <w:r>
        <w:t>морских</w:t>
      </w:r>
      <w:r>
        <w:rPr>
          <w:spacing w:val="-11"/>
        </w:rPr>
        <w:t xml:space="preserve"> </w:t>
      </w:r>
      <w:r>
        <w:t>пейзажах</w:t>
      </w:r>
      <w:r>
        <w:rPr>
          <w:spacing w:val="-8"/>
        </w:rPr>
        <w:t xml:space="preserve"> </w:t>
      </w:r>
      <w:r>
        <w:t>И.</w:t>
      </w:r>
      <w:r>
        <w:rPr>
          <w:spacing w:val="-10"/>
        </w:rPr>
        <w:t xml:space="preserve"> </w:t>
      </w:r>
      <w:r>
        <w:rPr>
          <w:spacing w:val="-2"/>
        </w:rPr>
        <w:t>Айвазовского;</w:t>
      </w:r>
    </w:p>
    <w:p w:rsidR="00D542CB" w:rsidRDefault="00436AA8">
      <w:pPr>
        <w:pStyle w:val="a3"/>
        <w:spacing w:before="8" w:line="235" w:lineRule="auto"/>
        <w:ind w:right="845" w:firstLine="739"/>
      </w:pPr>
      <w:r>
        <w:t>иметь представление об особенностях пленэрной живописи и колористической изменчивости состояний природы;</w:t>
      </w:r>
    </w:p>
    <w:p w:rsidR="00D542CB" w:rsidRDefault="00436AA8">
      <w:pPr>
        <w:pStyle w:val="a3"/>
        <w:spacing w:before="4"/>
        <w:ind w:right="850" w:firstLine="739"/>
      </w:pPr>
      <w:r>
        <w:t>знать и уметь рассказывать историю пейзажа в русской живописи, характеризуя особенности понимания пейзажа в творчеств</w:t>
      </w:r>
      <w:r>
        <w:t>е А. Саврасова, И. Шишкина, И. Левитана и художников XX в. (по выбору);</w:t>
      </w:r>
    </w:p>
    <w:p w:rsidR="00D542CB" w:rsidRDefault="00436AA8">
      <w:pPr>
        <w:pStyle w:val="a3"/>
        <w:spacing w:before="1" w:line="242" w:lineRule="auto"/>
        <w:ind w:right="863" w:firstLine="739"/>
        <w:jc w:val="left"/>
      </w:pPr>
      <w:r>
        <w:t>уметь</w:t>
      </w:r>
      <w:r>
        <w:rPr>
          <w:spacing w:val="80"/>
        </w:rPr>
        <w:t xml:space="preserve"> </w:t>
      </w:r>
      <w:r>
        <w:t>объяснять,</w:t>
      </w:r>
      <w:r>
        <w:rPr>
          <w:spacing w:val="80"/>
        </w:rPr>
        <w:t xml:space="preserve"> </w:t>
      </w:r>
      <w:r>
        <w:t>как</w:t>
      </w:r>
      <w:r>
        <w:rPr>
          <w:spacing w:val="80"/>
        </w:rPr>
        <w:t xml:space="preserve"> </w:t>
      </w:r>
      <w:r>
        <w:t>в</w:t>
      </w:r>
      <w:r>
        <w:rPr>
          <w:spacing w:val="80"/>
        </w:rPr>
        <w:t xml:space="preserve"> </w:t>
      </w:r>
      <w:r>
        <w:t>пейзажной</w:t>
      </w:r>
      <w:r>
        <w:rPr>
          <w:spacing w:val="80"/>
        </w:rPr>
        <w:t xml:space="preserve"> </w:t>
      </w:r>
      <w:r>
        <w:t>живописи</w:t>
      </w:r>
      <w:r>
        <w:rPr>
          <w:spacing w:val="80"/>
        </w:rPr>
        <w:t xml:space="preserve"> </w:t>
      </w:r>
      <w:r>
        <w:t>развивался</w:t>
      </w:r>
      <w:r>
        <w:rPr>
          <w:spacing w:val="80"/>
        </w:rPr>
        <w:t xml:space="preserve"> </w:t>
      </w:r>
      <w:r>
        <w:t>образ</w:t>
      </w:r>
      <w:r>
        <w:rPr>
          <w:spacing w:val="80"/>
        </w:rPr>
        <w:t xml:space="preserve"> </w:t>
      </w:r>
      <w:r>
        <w:t>отечественной природы и каково его значение в развитии чувства Родины;</w:t>
      </w:r>
    </w:p>
    <w:p w:rsidR="00D542CB" w:rsidRDefault="00436AA8">
      <w:pPr>
        <w:pStyle w:val="a3"/>
        <w:spacing w:line="242" w:lineRule="auto"/>
        <w:ind w:right="863" w:firstLine="739"/>
        <w:jc w:val="left"/>
      </w:pPr>
      <w:r>
        <w:t>иметь опыт живописного изображения различных активно в</w:t>
      </w:r>
      <w:r>
        <w:t xml:space="preserve">ыраженных состояний </w:t>
      </w:r>
      <w:r>
        <w:rPr>
          <w:spacing w:val="-2"/>
        </w:rPr>
        <w:t>природы;</w:t>
      </w:r>
    </w:p>
    <w:p w:rsidR="00D542CB" w:rsidRDefault="00436AA8">
      <w:pPr>
        <w:pStyle w:val="a3"/>
        <w:spacing w:line="268" w:lineRule="exact"/>
        <w:ind w:left="2443"/>
        <w:jc w:val="left"/>
      </w:pPr>
      <w:r>
        <w:t>иметь</w:t>
      </w:r>
      <w:r>
        <w:rPr>
          <w:spacing w:val="14"/>
        </w:rPr>
        <w:t xml:space="preserve"> </w:t>
      </w:r>
      <w:r>
        <w:t>опыт</w:t>
      </w:r>
      <w:r>
        <w:rPr>
          <w:spacing w:val="14"/>
        </w:rPr>
        <w:t xml:space="preserve"> </w:t>
      </w:r>
      <w:r>
        <w:t>пейзажных</w:t>
      </w:r>
      <w:r>
        <w:rPr>
          <w:spacing w:val="16"/>
        </w:rPr>
        <w:t xml:space="preserve"> </w:t>
      </w:r>
      <w:r>
        <w:t>зарисовок,</w:t>
      </w:r>
      <w:r>
        <w:rPr>
          <w:spacing w:val="20"/>
        </w:rPr>
        <w:t xml:space="preserve"> </w:t>
      </w:r>
      <w:r>
        <w:t>графического</w:t>
      </w:r>
      <w:r>
        <w:rPr>
          <w:spacing w:val="19"/>
        </w:rPr>
        <w:t xml:space="preserve"> </w:t>
      </w:r>
      <w:r>
        <w:t>изображения</w:t>
      </w:r>
      <w:r>
        <w:rPr>
          <w:spacing w:val="14"/>
        </w:rPr>
        <w:t xml:space="preserve"> </w:t>
      </w:r>
      <w:r>
        <w:t>природы</w:t>
      </w:r>
      <w:r>
        <w:rPr>
          <w:spacing w:val="16"/>
        </w:rPr>
        <w:t xml:space="preserve"> </w:t>
      </w:r>
      <w:r>
        <w:t>по</w:t>
      </w:r>
      <w:r>
        <w:rPr>
          <w:spacing w:val="18"/>
        </w:rPr>
        <w:t xml:space="preserve"> </w:t>
      </w:r>
      <w:r>
        <w:rPr>
          <w:spacing w:val="-2"/>
        </w:rPr>
        <w:t>памяти</w:t>
      </w:r>
    </w:p>
    <w:p w:rsidR="00D542CB" w:rsidRDefault="00D542CB">
      <w:pPr>
        <w:pStyle w:val="a3"/>
        <w:spacing w:line="268" w:lineRule="exact"/>
        <w:jc w:val="left"/>
        <w:sectPr w:rsidR="00D542CB">
          <w:pgSz w:w="11920" w:h="16850"/>
          <w:pgMar w:top="660" w:right="0" w:bottom="1180" w:left="0" w:header="0" w:footer="878" w:gutter="0"/>
          <w:cols w:space="720"/>
        </w:sectPr>
      </w:pPr>
    </w:p>
    <w:p w:rsidR="00D542CB" w:rsidRDefault="00436AA8">
      <w:pPr>
        <w:pStyle w:val="a3"/>
        <w:spacing w:before="70"/>
      </w:pPr>
      <w:r>
        <w:lastRenderedPageBreak/>
        <w:t>и</w:t>
      </w:r>
      <w:r>
        <w:rPr>
          <w:spacing w:val="5"/>
        </w:rPr>
        <w:t xml:space="preserve"> </w:t>
      </w:r>
      <w:r>
        <w:rPr>
          <w:spacing w:val="-2"/>
        </w:rPr>
        <w:t>представлению;</w:t>
      </w:r>
    </w:p>
    <w:p w:rsidR="00D542CB" w:rsidRDefault="00436AA8">
      <w:pPr>
        <w:pStyle w:val="a3"/>
        <w:spacing w:before="9" w:line="235" w:lineRule="auto"/>
        <w:ind w:right="846" w:firstLine="739"/>
      </w:pPr>
      <w:r>
        <w:t>иметь опыт художественной наблюдательности как способа развития интереса к окружающему миру и его художественно-поэтическому видению;</w:t>
      </w:r>
    </w:p>
    <w:p w:rsidR="00D542CB" w:rsidRDefault="00436AA8">
      <w:pPr>
        <w:pStyle w:val="a3"/>
        <w:spacing w:before="3"/>
        <w:ind w:right="831" w:firstLine="739"/>
      </w:pPr>
      <w:r>
        <w:t>иметь</w:t>
      </w:r>
      <w:r>
        <w:rPr>
          <w:spacing w:val="-9"/>
        </w:rPr>
        <w:t xml:space="preserve"> </w:t>
      </w:r>
      <w:r>
        <w:t>опыт</w:t>
      </w:r>
      <w:r>
        <w:rPr>
          <w:spacing w:val="-10"/>
        </w:rPr>
        <w:t xml:space="preserve"> </w:t>
      </w:r>
      <w:r>
        <w:t>изображения</w:t>
      </w:r>
      <w:r>
        <w:rPr>
          <w:spacing w:val="-11"/>
        </w:rPr>
        <w:t xml:space="preserve"> </w:t>
      </w:r>
      <w:r>
        <w:t>городского</w:t>
      </w:r>
      <w:r>
        <w:rPr>
          <w:spacing w:val="-10"/>
        </w:rPr>
        <w:t xml:space="preserve"> </w:t>
      </w:r>
      <w:r>
        <w:t>пейзажа</w:t>
      </w:r>
      <w:r>
        <w:rPr>
          <w:spacing w:val="-9"/>
        </w:rPr>
        <w:t xml:space="preserve"> </w:t>
      </w:r>
      <w:r>
        <w:t>-</w:t>
      </w:r>
      <w:r>
        <w:rPr>
          <w:spacing w:val="-9"/>
        </w:rPr>
        <w:t xml:space="preserve"> </w:t>
      </w:r>
      <w:r>
        <w:t>по</w:t>
      </w:r>
      <w:r>
        <w:rPr>
          <w:spacing w:val="-11"/>
        </w:rPr>
        <w:t xml:space="preserve"> </w:t>
      </w:r>
      <w:r>
        <w:t>памяти</w:t>
      </w:r>
      <w:r>
        <w:rPr>
          <w:spacing w:val="-9"/>
        </w:rPr>
        <w:t xml:space="preserve"> </w:t>
      </w:r>
      <w:r>
        <w:t>или</w:t>
      </w:r>
      <w:r>
        <w:rPr>
          <w:spacing w:val="-10"/>
        </w:rPr>
        <w:t xml:space="preserve"> </w:t>
      </w:r>
      <w:r>
        <w:t>представлению;</w:t>
      </w:r>
      <w:r>
        <w:rPr>
          <w:spacing w:val="-13"/>
        </w:rPr>
        <w:t xml:space="preserve"> </w:t>
      </w:r>
      <w:r>
        <w:t>иметь навыки</w:t>
      </w:r>
      <w:r>
        <w:rPr>
          <w:spacing w:val="-4"/>
        </w:rPr>
        <w:t xml:space="preserve"> </w:t>
      </w:r>
      <w:r>
        <w:t>восприятия</w:t>
      </w:r>
      <w:r>
        <w:rPr>
          <w:spacing w:val="-4"/>
        </w:rPr>
        <w:t xml:space="preserve"> </w:t>
      </w:r>
      <w:r>
        <w:t>образности</w:t>
      </w:r>
      <w:r>
        <w:rPr>
          <w:spacing w:val="-3"/>
        </w:rPr>
        <w:t xml:space="preserve"> </w:t>
      </w:r>
      <w:r>
        <w:t>городского</w:t>
      </w:r>
      <w:r>
        <w:rPr>
          <w:spacing w:val="-4"/>
        </w:rPr>
        <w:t xml:space="preserve"> </w:t>
      </w:r>
      <w:r>
        <w:t>про</w:t>
      </w:r>
      <w:r>
        <w:t>странства</w:t>
      </w:r>
      <w:r>
        <w:rPr>
          <w:spacing w:val="-4"/>
        </w:rPr>
        <w:t xml:space="preserve"> </w:t>
      </w:r>
      <w:r>
        <w:t>как</w:t>
      </w:r>
      <w:r>
        <w:rPr>
          <w:spacing w:val="-4"/>
        </w:rPr>
        <w:t xml:space="preserve"> </w:t>
      </w:r>
      <w:r>
        <w:t>выражения</w:t>
      </w:r>
      <w:r>
        <w:rPr>
          <w:spacing w:val="-4"/>
        </w:rPr>
        <w:t xml:space="preserve"> </w:t>
      </w:r>
      <w:r>
        <w:t>самобытного</w:t>
      </w:r>
      <w:r>
        <w:rPr>
          <w:spacing w:val="-4"/>
        </w:rPr>
        <w:t xml:space="preserve"> </w:t>
      </w:r>
      <w:r>
        <w:t>лица культуры и истории народа;</w:t>
      </w:r>
    </w:p>
    <w:p w:rsidR="00D542CB" w:rsidRDefault="00436AA8">
      <w:pPr>
        <w:pStyle w:val="a3"/>
        <w:spacing w:before="69" w:line="237" w:lineRule="auto"/>
        <w:ind w:right="1468" w:firstLine="739"/>
        <w:jc w:val="left"/>
      </w:pPr>
      <w:r>
        <w:t>понимать</w:t>
      </w:r>
      <w:r>
        <w:rPr>
          <w:spacing w:val="-5"/>
        </w:rPr>
        <w:t xml:space="preserve"> </w:t>
      </w:r>
      <w:r>
        <w:t>и</w:t>
      </w:r>
      <w:r>
        <w:rPr>
          <w:spacing w:val="-4"/>
        </w:rPr>
        <w:t xml:space="preserve"> </w:t>
      </w:r>
      <w:r>
        <w:t>объяснять</w:t>
      </w:r>
      <w:r>
        <w:rPr>
          <w:spacing w:val="-3"/>
        </w:rPr>
        <w:t xml:space="preserve"> </w:t>
      </w:r>
      <w:r>
        <w:t>роль</w:t>
      </w:r>
      <w:r>
        <w:rPr>
          <w:spacing w:val="-4"/>
        </w:rPr>
        <w:t xml:space="preserve"> </w:t>
      </w:r>
      <w:r>
        <w:t>культурного</w:t>
      </w:r>
      <w:r>
        <w:rPr>
          <w:spacing w:val="-7"/>
        </w:rPr>
        <w:t xml:space="preserve"> </w:t>
      </w:r>
      <w:r>
        <w:t>наследия</w:t>
      </w:r>
      <w:r>
        <w:rPr>
          <w:spacing w:val="-4"/>
        </w:rPr>
        <w:t xml:space="preserve"> </w:t>
      </w:r>
      <w:r>
        <w:t>в</w:t>
      </w:r>
      <w:r>
        <w:rPr>
          <w:spacing w:val="-5"/>
        </w:rPr>
        <w:t xml:space="preserve"> </w:t>
      </w:r>
      <w:r>
        <w:t>городском</w:t>
      </w:r>
      <w:r>
        <w:rPr>
          <w:spacing w:val="-5"/>
        </w:rPr>
        <w:t xml:space="preserve"> </w:t>
      </w:r>
      <w:r>
        <w:t>пространстве, задачи его охраны и сохранения.</w:t>
      </w:r>
    </w:p>
    <w:p w:rsidR="00D542CB" w:rsidRDefault="00436AA8">
      <w:pPr>
        <w:pStyle w:val="a3"/>
        <w:spacing w:before="1"/>
        <w:ind w:left="2443"/>
        <w:jc w:val="left"/>
      </w:pPr>
      <w:r>
        <w:t>Бытовой</w:t>
      </w:r>
      <w:r>
        <w:rPr>
          <w:spacing w:val="-13"/>
        </w:rPr>
        <w:t xml:space="preserve"> </w:t>
      </w:r>
      <w:r>
        <w:rPr>
          <w:spacing w:val="-4"/>
        </w:rPr>
        <w:t>жанр:</w:t>
      </w:r>
    </w:p>
    <w:p w:rsidR="00D542CB" w:rsidRDefault="00436AA8">
      <w:pPr>
        <w:pStyle w:val="a3"/>
        <w:spacing w:before="9" w:line="235" w:lineRule="auto"/>
        <w:ind w:right="920" w:firstLine="739"/>
        <w:jc w:val="left"/>
      </w:pPr>
      <w:r>
        <w:t>характеризовать</w:t>
      </w:r>
      <w:r>
        <w:rPr>
          <w:spacing w:val="-4"/>
        </w:rPr>
        <w:t xml:space="preserve"> </w:t>
      </w:r>
      <w:r>
        <w:t>роль</w:t>
      </w:r>
      <w:r>
        <w:rPr>
          <w:spacing w:val="-7"/>
        </w:rPr>
        <w:t xml:space="preserve"> </w:t>
      </w:r>
      <w:r>
        <w:t>изобразительного</w:t>
      </w:r>
      <w:r>
        <w:rPr>
          <w:spacing w:val="-8"/>
        </w:rPr>
        <w:t xml:space="preserve"> </w:t>
      </w:r>
      <w:r>
        <w:t>искусства</w:t>
      </w:r>
      <w:r>
        <w:rPr>
          <w:spacing w:val="-6"/>
        </w:rPr>
        <w:t xml:space="preserve"> </w:t>
      </w:r>
      <w:r>
        <w:t>в</w:t>
      </w:r>
      <w:r>
        <w:rPr>
          <w:spacing w:val="-6"/>
        </w:rPr>
        <w:t xml:space="preserve"> </w:t>
      </w:r>
      <w:r>
        <w:t>формировании</w:t>
      </w:r>
      <w:r>
        <w:rPr>
          <w:spacing w:val="-5"/>
        </w:rPr>
        <w:t xml:space="preserve"> </w:t>
      </w:r>
      <w:r>
        <w:t>представлений о жизни людей разных эпох и народов;</w:t>
      </w:r>
    </w:p>
    <w:p w:rsidR="00D542CB" w:rsidRDefault="00436AA8">
      <w:pPr>
        <w:pStyle w:val="a3"/>
        <w:tabs>
          <w:tab w:val="left" w:pos="3260"/>
          <w:tab w:val="left" w:pos="4524"/>
          <w:tab w:val="left" w:pos="5590"/>
          <w:tab w:val="left" w:pos="7299"/>
          <w:tab w:val="left" w:pos="8519"/>
          <w:tab w:val="left" w:pos="9878"/>
        </w:tabs>
        <w:spacing w:line="275" w:lineRule="exact"/>
        <w:ind w:left="2443"/>
        <w:jc w:val="left"/>
      </w:pPr>
      <w:r>
        <w:rPr>
          <w:spacing w:val="-2"/>
        </w:rPr>
        <w:t>уметь</w:t>
      </w:r>
      <w:r>
        <w:tab/>
      </w:r>
      <w:r>
        <w:rPr>
          <w:spacing w:val="-2"/>
        </w:rPr>
        <w:t>объяснять</w:t>
      </w:r>
      <w:r>
        <w:tab/>
      </w:r>
      <w:r>
        <w:rPr>
          <w:spacing w:val="-2"/>
        </w:rPr>
        <w:t>понятия</w:t>
      </w:r>
      <w:r>
        <w:tab/>
      </w:r>
      <w:r>
        <w:rPr>
          <w:spacing w:val="-2"/>
        </w:rPr>
        <w:t>«тематическая</w:t>
      </w:r>
      <w:r>
        <w:tab/>
      </w:r>
      <w:r>
        <w:rPr>
          <w:spacing w:val="-2"/>
        </w:rPr>
        <w:t>картина»,</w:t>
      </w:r>
      <w:r>
        <w:tab/>
      </w:r>
      <w:r>
        <w:rPr>
          <w:spacing w:val="-2"/>
        </w:rPr>
        <w:t>«станковая</w:t>
      </w:r>
      <w:r>
        <w:tab/>
      </w:r>
      <w:r>
        <w:rPr>
          <w:spacing w:val="-2"/>
        </w:rPr>
        <w:t>живопись»,</w:t>
      </w:r>
    </w:p>
    <w:p w:rsidR="00D542CB" w:rsidRDefault="00436AA8">
      <w:pPr>
        <w:pStyle w:val="a3"/>
        <w:spacing w:before="3" w:line="242" w:lineRule="auto"/>
        <w:ind w:left="2443" w:right="863" w:hanging="740"/>
        <w:jc w:val="left"/>
      </w:pPr>
      <w:r>
        <w:t>«монументальная живопись», перечислять основные жанры тематической картины; различать</w:t>
      </w:r>
      <w:r>
        <w:rPr>
          <w:spacing w:val="76"/>
          <w:w w:val="150"/>
        </w:rPr>
        <w:t xml:space="preserve"> </w:t>
      </w:r>
      <w:r>
        <w:t>тему,</w:t>
      </w:r>
      <w:r>
        <w:rPr>
          <w:spacing w:val="76"/>
          <w:w w:val="150"/>
        </w:rPr>
        <w:t xml:space="preserve"> </w:t>
      </w:r>
      <w:r>
        <w:t>сюжет</w:t>
      </w:r>
      <w:r>
        <w:rPr>
          <w:spacing w:val="74"/>
          <w:w w:val="150"/>
        </w:rPr>
        <w:t xml:space="preserve"> </w:t>
      </w:r>
      <w:r>
        <w:t>и</w:t>
      </w:r>
      <w:r>
        <w:rPr>
          <w:spacing w:val="75"/>
          <w:w w:val="150"/>
        </w:rPr>
        <w:t xml:space="preserve"> </w:t>
      </w:r>
      <w:r>
        <w:t>содержание</w:t>
      </w:r>
      <w:r>
        <w:rPr>
          <w:spacing w:val="73"/>
          <w:w w:val="150"/>
        </w:rPr>
        <w:t xml:space="preserve"> </w:t>
      </w:r>
      <w:r>
        <w:t>в</w:t>
      </w:r>
      <w:r>
        <w:rPr>
          <w:spacing w:val="80"/>
        </w:rPr>
        <w:t xml:space="preserve"> </w:t>
      </w:r>
      <w:r>
        <w:t>жанровой</w:t>
      </w:r>
      <w:r>
        <w:rPr>
          <w:spacing w:val="77"/>
          <w:w w:val="150"/>
        </w:rPr>
        <w:t xml:space="preserve"> </w:t>
      </w:r>
      <w:r>
        <w:t>картине,</w:t>
      </w:r>
      <w:r>
        <w:rPr>
          <w:spacing w:val="72"/>
          <w:w w:val="150"/>
        </w:rPr>
        <w:t xml:space="preserve"> </w:t>
      </w:r>
      <w:r>
        <w:t>выяв</w:t>
      </w:r>
      <w:r>
        <w:t>лять</w:t>
      </w:r>
      <w:r>
        <w:rPr>
          <w:spacing w:val="73"/>
          <w:w w:val="150"/>
        </w:rPr>
        <w:t xml:space="preserve"> </w:t>
      </w:r>
      <w:r>
        <w:t>образ</w:t>
      </w:r>
    </w:p>
    <w:p w:rsidR="00D542CB" w:rsidRDefault="00436AA8">
      <w:pPr>
        <w:pStyle w:val="a3"/>
        <w:spacing w:line="271" w:lineRule="exact"/>
        <w:jc w:val="left"/>
      </w:pPr>
      <w:r>
        <w:t>нравственных</w:t>
      </w:r>
      <w:r>
        <w:rPr>
          <w:spacing w:val="-15"/>
        </w:rPr>
        <w:t xml:space="preserve"> </w:t>
      </w:r>
      <w:r>
        <w:t>и</w:t>
      </w:r>
      <w:r>
        <w:rPr>
          <w:spacing w:val="-8"/>
        </w:rPr>
        <w:t xml:space="preserve"> </w:t>
      </w:r>
      <w:r>
        <w:t>ценностных</w:t>
      </w:r>
      <w:r>
        <w:rPr>
          <w:spacing w:val="-5"/>
        </w:rPr>
        <w:t xml:space="preserve"> </w:t>
      </w:r>
      <w:r>
        <w:t>смыслов</w:t>
      </w:r>
      <w:r>
        <w:rPr>
          <w:spacing w:val="-11"/>
        </w:rPr>
        <w:t xml:space="preserve"> </w:t>
      </w:r>
      <w:r>
        <w:t>в</w:t>
      </w:r>
      <w:r>
        <w:rPr>
          <w:spacing w:val="-11"/>
        </w:rPr>
        <w:t xml:space="preserve"> </w:t>
      </w:r>
      <w:r>
        <w:t>жанровой</w:t>
      </w:r>
      <w:r>
        <w:rPr>
          <w:spacing w:val="-2"/>
        </w:rPr>
        <w:t xml:space="preserve"> картине;</w:t>
      </w:r>
    </w:p>
    <w:p w:rsidR="00D542CB" w:rsidRDefault="00436AA8">
      <w:pPr>
        <w:pStyle w:val="a3"/>
        <w:ind w:firstLine="739"/>
        <w:jc w:val="left"/>
      </w:pPr>
      <w:r>
        <w:t>иметь</w:t>
      </w:r>
      <w:r>
        <w:rPr>
          <w:spacing w:val="-10"/>
        </w:rPr>
        <w:t xml:space="preserve"> </w:t>
      </w:r>
      <w:r>
        <w:t>представление</w:t>
      </w:r>
      <w:r>
        <w:rPr>
          <w:spacing w:val="-13"/>
        </w:rPr>
        <w:t xml:space="preserve"> </w:t>
      </w:r>
      <w:r>
        <w:t>о</w:t>
      </w:r>
      <w:r>
        <w:rPr>
          <w:spacing w:val="-12"/>
        </w:rPr>
        <w:t xml:space="preserve"> </w:t>
      </w:r>
      <w:r>
        <w:t>композиции</w:t>
      </w:r>
      <w:r>
        <w:rPr>
          <w:spacing w:val="-11"/>
        </w:rPr>
        <w:t xml:space="preserve"> </w:t>
      </w:r>
      <w:r>
        <w:t>как</w:t>
      </w:r>
      <w:r>
        <w:rPr>
          <w:spacing w:val="-11"/>
        </w:rPr>
        <w:t xml:space="preserve"> </w:t>
      </w:r>
      <w:r>
        <w:t>целостности</w:t>
      </w:r>
      <w:r>
        <w:rPr>
          <w:spacing w:val="-10"/>
        </w:rPr>
        <w:t xml:space="preserve"> </w:t>
      </w:r>
      <w:r>
        <w:t>в</w:t>
      </w:r>
      <w:r>
        <w:rPr>
          <w:spacing w:val="-12"/>
        </w:rPr>
        <w:t xml:space="preserve"> </w:t>
      </w:r>
      <w:r>
        <w:t>организации</w:t>
      </w:r>
      <w:r>
        <w:rPr>
          <w:spacing w:val="-11"/>
        </w:rPr>
        <w:t xml:space="preserve"> </w:t>
      </w:r>
      <w:r>
        <w:t>художественных выразительных средств, взаимосвязи всех компонентов художественного произведения;</w:t>
      </w:r>
    </w:p>
    <w:p w:rsidR="00D542CB" w:rsidRDefault="00436AA8">
      <w:pPr>
        <w:pStyle w:val="a3"/>
        <w:spacing w:before="2" w:line="237" w:lineRule="auto"/>
        <w:ind w:right="863" w:firstLine="739"/>
        <w:jc w:val="left"/>
      </w:pPr>
      <w:r>
        <w:t>уметь объяснять значение художественного изображения бытовой жизни людей в понимании истории человечества и современной жизни;</w:t>
      </w:r>
    </w:p>
    <w:p w:rsidR="00D542CB" w:rsidRDefault="00436AA8">
      <w:pPr>
        <w:pStyle w:val="a3"/>
        <w:spacing w:before="3" w:line="237" w:lineRule="auto"/>
        <w:ind w:right="863" w:firstLine="739"/>
        <w:jc w:val="left"/>
      </w:pPr>
      <w:r>
        <w:t>осознавать</w:t>
      </w:r>
      <w:r>
        <w:rPr>
          <w:spacing w:val="80"/>
        </w:rPr>
        <w:t xml:space="preserve"> </w:t>
      </w:r>
      <w:r>
        <w:t>многообразие</w:t>
      </w:r>
      <w:r>
        <w:rPr>
          <w:spacing w:val="80"/>
        </w:rPr>
        <w:t xml:space="preserve"> </w:t>
      </w:r>
      <w:r>
        <w:t>форм</w:t>
      </w:r>
      <w:r>
        <w:rPr>
          <w:spacing w:val="80"/>
        </w:rPr>
        <w:t xml:space="preserve"> </w:t>
      </w:r>
      <w:r>
        <w:t>организации</w:t>
      </w:r>
      <w:r>
        <w:rPr>
          <w:spacing w:val="80"/>
        </w:rPr>
        <w:t xml:space="preserve"> </w:t>
      </w:r>
      <w:r>
        <w:t>бытовой</w:t>
      </w:r>
      <w:r>
        <w:rPr>
          <w:spacing w:val="80"/>
        </w:rPr>
        <w:t xml:space="preserve"> </w:t>
      </w:r>
      <w:r>
        <w:t>жизни</w:t>
      </w:r>
      <w:r>
        <w:rPr>
          <w:spacing w:val="80"/>
        </w:rPr>
        <w:t xml:space="preserve"> </w:t>
      </w:r>
      <w:r>
        <w:t>и</w:t>
      </w:r>
      <w:r>
        <w:rPr>
          <w:spacing w:val="80"/>
        </w:rPr>
        <w:t xml:space="preserve"> </w:t>
      </w:r>
      <w:r>
        <w:t>одновременно единство мира людей;</w:t>
      </w:r>
    </w:p>
    <w:p w:rsidR="00D542CB" w:rsidRDefault="00436AA8">
      <w:pPr>
        <w:pStyle w:val="a3"/>
        <w:spacing w:line="275" w:lineRule="exact"/>
        <w:ind w:left="2443"/>
        <w:jc w:val="left"/>
      </w:pPr>
      <w:r>
        <w:t>иметь</w:t>
      </w:r>
      <w:r>
        <w:rPr>
          <w:spacing w:val="-12"/>
        </w:rPr>
        <w:t xml:space="preserve"> </w:t>
      </w:r>
      <w:r>
        <w:t>представление</w:t>
      </w:r>
      <w:r>
        <w:rPr>
          <w:spacing w:val="-15"/>
        </w:rPr>
        <w:t xml:space="preserve"> </w:t>
      </w:r>
      <w:r>
        <w:t>об</w:t>
      </w:r>
      <w:r>
        <w:rPr>
          <w:spacing w:val="-13"/>
        </w:rPr>
        <w:t xml:space="preserve"> </w:t>
      </w:r>
      <w:r>
        <w:t>изображении</w:t>
      </w:r>
      <w:r>
        <w:rPr>
          <w:spacing w:val="-11"/>
        </w:rPr>
        <w:t xml:space="preserve"> </w:t>
      </w:r>
      <w:r>
        <w:t>тру</w:t>
      </w:r>
      <w:r>
        <w:t>да</w:t>
      </w:r>
      <w:r>
        <w:rPr>
          <w:spacing w:val="-11"/>
        </w:rPr>
        <w:t xml:space="preserve"> </w:t>
      </w:r>
      <w:r>
        <w:t>и</w:t>
      </w:r>
      <w:r>
        <w:rPr>
          <w:spacing w:val="-5"/>
        </w:rPr>
        <w:t xml:space="preserve"> </w:t>
      </w:r>
      <w:r>
        <w:t>повседневных</w:t>
      </w:r>
      <w:r>
        <w:rPr>
          <w:spacing w:val="-8"/>
        </w:rPr>
        <w:t xml:space="preserve"> </w:t>
      </w:r>
      <w:r>
        <w:t>занятий</w:t>
      </w:r>
      <w:r>
        <w:rPr>
          <w:spacing w:val="-5"/>
        </w:rPr>
        <w:t xml:space="preserve"> </w:t>
      </w:r>
      <w:r>
        <w:rPr>
          <w:spacing w:val="-2"/>
        </w:rPr>
        <w:t>человека</w:t>
      </w:r>
    </w:p>
    <w:p w:rsidR="00D542CB" w:rsidRDefault="00436AA8">
      <w:pPr>
        <w:pStyle w:val="a3"/>
        <w:spacing w:before="3"/>
        <w:ind w:right="834"/>
      </w:pPr>
      <w:r>
        <w:t>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D542CB" w:rsidRDefault="00436AA8">
      <w:pPr>
        <w:pStyle w:val="a3"/>
        <w:spacing w:before="5" w:line="237" w:lineRule="auto"/>
        <w:ind w:right="847" w:firstLine="758"/>
      </w:pPr>
      <w:r>
        <w:t xml:space="preserve">иметь опыт изображения бытовой жизни разных народов в контексте традиций их </w:t>
      </w:r>
      <w:r>
        <w:rPr>
          <w:spacing w:val="-2"/>
        </w:rPr>
        <w:t>искусства;</w:t>
      </w:r>
    </w:p>
    <w:p w:rsidR="00D542CB" w:rsidRDefault="00436AA8">
      <w:pPr>
        <w:pStyle w:val="a3"/>
        <w:spacing w:before="8" w:line="235" w:lineRule="auto"/>
        <w:ind w:right="855" w:firstLine="758"/>
      </w:pPr>
      <w:r>
        <w:t>характеризовать понятие «бытовой жанр» и уметь приводить несколько примеров произведений европейского и отечественного искусства;</w:t>
      </w:r>
    </w:p>
    <w:p w:rsidR="00D542CB" w:rsidRDefault="00436AA8">
      <w:pPr>
        <w:pStyle w:val="a3"/>
        <w:spacing w:before="4"/>
        <w:ind w:right="849" w:firstLine="758"/>
      </w:pPr>
      <w:r>
        <w:t>иметь опыт создания композиции на сюжет</w:t>
      </w:r>
      <w:r>
        <w:t xml:space="preserve">ы из реальной повседневной жизни, обучаясь художественной наблюдательности и образному видению окружающей </w:t>
      </w:r>
      <w:r>
        <w:rPr>
          <w:spacing w:val="-2"/>
        </w:rPr>
        <w:t>действительности.</w:t>
      </w:r>
    </w:p>
    <w:p w:rsidR="00D542CB" w:rsidRDefault="00436AA8">
      <w:pPr>
        <w:pStyle w:val="a3"/>
        <w:spacing w:line="271" w:lineRule="exact"/>
        <w:ind w:left="2462"/>
      </w:pPr>
      <w:r>
        <w:t>Исторический</w:t>
      </w:r>
      <w:r>
        <w:rPr>
          <w:spacing w:val="-14"/>
        </w:rPr>
        <w:t xml:space="preserve"> </w:t>
      </w:r>
      <w:r>
        <w:rPr>
          <w:spacing w:val="-4"/>
        </w:rPr>
        <w:t>жанр:</w:t>
      </w:r>
    </w:p>
    <w:p w:rsidR="00D542CB" w:rsidRDefault="00436AA8">
      <w:pPr>
        <w:pStyle w:val="a3"/>
        <w:spacing w:before="5"/>
        <w:ind w:right="842" w:firstLine="758"/>
      </w:pPr>
      <w:r>
        <w:t>характеризовать исторический жанр в истории искусства и объяснять его значение для жизни общества, уметь объяснит</w:t>
      </w:r>
      <w:r>
        <w:t>ь, почему историческая картина считалась самым высоким жанром произведений изобразительного искусства;</w:t>
      </w:r>
    </w:p>
    <w:p w:rsidR="00D542CB" w:rsidRDefault="00436AA8">
      <w:pPr>
        <w:pStyle w:val="a3"/>
        <w:ind w:right="848" w:firstLine="758"/>
      </w:pPr>
      <w:r>
        <w:t>знать авторов, иметь представление о содержание таких картин, как «Последний день Помпеи» К. Брюллова, «Боярыня Морозова» В. Сурикова, «Бурлаки на Волге»</w:t>
      </w:r>
      <w:r>
        <w:t xml:space="preserve"> И. Репина и других;</w:t>
      </w:r>
    </w:p>
    <w:p w:rsidR="00D542CB" w:rsidRDefault="00436AA8">
      <w:pPr>
        <w:pStyle w:val="a3"/>
        <w:spacing w:before="7" w:line="235" w:lineRule="auto"/>
        <w:ind w:right="854" w:firstLine="758"/>
      </w:pPr>
      <w:r>
        <w:t>иметь представление о развитии исторического жанра в творчестве отечественных художников XX в.;</w:t>
      </w:r>
    </w:p>
    <w:p w:rsidR="00D542CB" w:rsidRDefault="00436AA8">
      <w:pPr>
        <w:pStyle w:val="a3"/>
        <w:spacing w:before="7" w:line="237" w:lineRule="auto"/>
        <w:ind w:right="845" w:firstLine="758"/>
      </w:pPr>
      <w:r>
        <w:t>уметь объяснять, почему произведения на библейские, мифологические темы, сюжеты об античных героях принято относить к историческому жанру;</w:t>
      </w:r>
    </w:p>
    <w:p w:rsidR="00D542CB" w:rsidRDefault="00436AA8">
      <w:pPr>
        <w:pStyle w:val="a3"/>
        <w:spacing w:before="7" w:line="235" w:lineRule="auto"/>
        <w:ind w:right="840" w:firstLine="705"/>
      </w:pPr>
      <w:r>
        <w:t xml:space="preserve">иметь представление о произведениях «Давид» Микеланджело, «Весна» </w:t>
      </w:r>
      <w:r>
        <w:rPr>
          <w:spacing w:val="-2"/>
        </w:rPr>
        <w:t>С.Боттичелли;</w:t>
      </w:r>
    </w:p>
    <w:p w:rsidR="00D542CB" w:rsidRDefault="00436AA8">
      <w:pPr>
        <w:pStyle w:val="a3"/>
        <w:spacing w:before="2"/>
        <w:ind w:right="832" w:firstLine="705"/>
      </w:pPr>
      <w: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w:t>
      </w:r>
      <w:r>
        <w:t xml:space="preserve"> над основным холстом;</w:t>
      </w:r>
    </w:p>
    <w:p w:rsidR="00D542CB" w:rsidRDefault="00436AA8">
      <w:pPr>
        <w:pStyle w:val="a3"/>
        <w:spacing w:before="3" w:line="242" w:lineRule="auto"/>
        <w:ind w:right="838" w:firstLine="758"/>
      </w:pPr>
      <w: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D542CB" w:rsidRDefault="00436AA8">
      <w:pPr>
        <w:pStyle w:val="a3"/>
        <w:spacing w:line="268" w:lineRule="exact"/>
        <w:ind w:left="2462"/>
      </w:pPr>
      <w:r>
        <w:t>Библейские</w:t>
      </w:r>
      <w:r>
        <w:rPr>
          <w:spacing w:val="-11"/>
        </w:rPr>
        <w:t xml:space="preserve"> </w:t>
      </w:r>
      <w:r>
        <w:t>темы</w:t>
      </w:r>
      <w:r>
        <w:rPr>
          <w:spacing w:val="-9"/>
        </w:rPr>
        <w:t xml:space="preserve"> </w:t>
      </w:r>
      <w:r>
        <w:t>в</w:t>
      </w:r>
      <w:r>
        <w:rPr>
          <w:spacing w:val="-14"/>
        </w:rPr>
        <w:t xml:space="preserve"> </w:t>
      </w:r>
      <w:r>
        <w:t>изобразительном</w:t>
      </w:r>
      <w:r>
        <w:rPr>
          <w:spacing w:val="-10"/>
        </w:rPr>
        <w:t xml:space="preserve"> </w:t>
      </w:r>
      <w:r>
        <w:rPr>
          <w:spacing w:val="-2"/>
        </w:rPr>
        <w:t>искусстве:</w:t>
      </w:r>
    </w:p>
    <w:p w:rsidR="00D542CB" w:rsidRDefault="00436AA8">
      <w:pPr>
        <w:pStyle w:val="a3"/>
        <w:ind w:left="2462"/>
      </w:pPr>
      <w:r>
        <w:t>знать</w:t>
      </w:r>
      <w:r>
        <w:rPr>
          <w:spacing w:val="40"/>
        </w:rPr>
        <w:t xml:space="preserve"> </w:t>
      </w:r>
      <w:r>
        <w:t>о</w:t>
      </w:r>
      <w:r>
        <w:rPr>
          <w:spacing w:val="45"/>
        </w:rPr>
        <w:t xml:space="preserve"> </w:t>
      </w:r>
      <w:r>
        <w:t>значении</w:t>
      </w:r>
      <w:r>
        <w:rPr>
          <w:spacing w:val="47"/>
        </w:rPr>
        <w:t xml:space="preserve"> </w:t>
      </w:r>
      <w:r>
        <w:t>библейских</w:t>
      </w:r>
      <w:r>
        <w:rPr>
          <w:spacing w:val="45"/>
        </w:rPr>
        <w:t xml:space="preserve"> </w:t>
      </w:r>
      <w:r>
        <w:t>сюжетов</w:t>
      </w:r>
      <w:r>
        <w:rPr>
          <w:spacing w:val="45"/>
        </w:rPr>
        <w:t xml:space="preserve"> </w:t>
      </w:r>
      <w:r>
        <w:t>в</w:t>
      </w:r>
      <w:r>
        <w:rPr>
          <w:spacing w:val="44"/>
        </w:rPr>
        <w:t xml:space="preserve"> </w:t>
      </w:r>
      <w:r>
        <w:t>истории</w:t>
      </w:r>
      <w:r>
        <w:rPr>
          <w:spacing w:val="47"/>
        </w:rPr>
        <w:t xml:space="preserve"> </w:t>
      </w:r>
      <w:r>
        <w:t>культуры</w:t>
      </w:r>
      <w:r>
        <w:rPr>
          <w:spacing w:val="48"/>
        </w:rPr>
        <w:t xml:space="preserve"> </w:t>
      </w:r>
      <w:r>
        <w:t>и</w:t>
      </w:r>
      <w:r>
        <w:rPr>
          <w:spacing w:val="53"/>
        </w:rPr>
        <w:t xml:space="preserve"> </w:t>
      </w:r>
      <w:r>
        <w:t>узнавать</w:t>
      </w:r>
      <w:r>
        <w:rPr>
          <w:spacing w:val="53"/>
        </w:rPr>
        <w:t xml:space="preserve"> </w:t>
      </w:r>
      <w:r>
        <w:rPr>
          <w:spacing w:val="-2"/>
        </w:rPr>
        <w:t>сюжеты</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pPr>
      <w:r>
        <w:lastRenderedPageBreak/>
        <w:t>Священной</w:t>
      </w:r>
      <w:r>
        <w:rPr>
          <w:spacing w:val="-10"/>
        </w:rPr>
        <w:t xml:space="preserve"> </w:t>
      </w:r>
      <w:r>
        <w:t>истории</w:t>
      </w:r>
      <w:r>
        <w:rPr>
          <w:spacing w:val="-8"/>
        </w:rPr>
        <w:t xml:space="preserve"> </w:t>
      </w:r>
      <w:r>
        <w:t>в</w:t>
      </w:r>
      <w:r>
        <w:rPr>
          <w:spacing w:val="-10"/>
        </w:rPr>
        <w:t xml:space="preserve"> </w:t>
      </w:r>
      <w:r>
        <w:t>произведениях</w:t>
      </w:r>
      <w:r>
        <w:rPr>
          <w:spacing w:val="-7"/>
        </w:rPr>
        <w:t xml:space="preserve"> </w:t>
      </w:r>
      <w:r>
        <w:rPr>
          <w:spacing w:val="-2"/>
        </w:rPr>
        <w:t>искусства;</w:t>
      </w:r>
    </w:p>
    <w:p w:rsidR="00D542CB" w:rsidRDefault="00436AA8">
      <w:pPr>
        <w:pStyle w:val="a3"/>
        <w:spacing w:before="9" w:line="235" w:lineRule="auto"/>
        <w:ind w:right="841" w:firstLine="758"/>
      </w:pPr>
      <w: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D542CB" w:rsidRDefault="00436AA8">
      <w:pPr>
        <w:pStyle w:val="a3"/>
        <w:spacing w:before="3"/>
        <w:ind w:right="838" w:firstLine="758"/>
      </w:pPr>
      <w:r>
        <w:t>иметь предста</w:t>
      </w:r>
      <w:r>
        <w:t>вление о произведениях великих европейских художников на библейские темы. Например, «Сикстинская мадонна» Рафаэля, «Тайная вечеря» Леонардо да</w:t>
      </w:r>
      <w:r>
        <w:rPr>
          <w:spacing w:val="40"/>
        </w:rPr>
        <w:t xml:space="preserve"> </w:t>
      </w:r>
      <w:r>
        <w:t>Винчи,</w:t>
      </w:r>
      <w:r>
        <w:rPr>
          <w:spacing w:val="40"/>
        </w:rPr>
        <w:t xml:space="preserve"> </w:t>
      </w:r>
      <w:r>
        <w:t>«Возвращение</w:t>
      </w:r>
      <w:r>
        <w:rPr>
          <w:spacing w:val="40"/>
        </w:rPr>
        <w:t xml:space="preserve"> </w:t>
      </w:r>
      <w:r>
        <w:t>блудного</w:t>
      </w:r>
      <w:r>
        <w:rPr>
          <w:spacing w:val="40"/>
        </w:rPr>
        <w:t xml:space="preserve"> </w:t>
      </w:r>
      <w:r>
        <w:t>сына»</w:t>
      </w:r>
      <w:r>
        <w:rPr>
          <w:spacing w:val="40"/>
        </w:rPr>
        <w:t xml:space="preserve"> </w:t>
      </w:r>
      <w:r>
        <w:t>и</w:t>
      </w:r>
      <w:r>
        <w:rPr>
          <w:spacing w:val="40"/>
        </w:rPr>
        <w:t xml:space="preserve"> </w:t>
      </w:r>
      <w:r>
        <w:t>«Святое</w:t>
      </w:r>
      <w:r>
        <w:rPr>
          <w:spacing w:val="40"/>
        </w:rPr>
        <w:t xml:space="preserve"> </w:t>
      </w:r>
      <w:r>
        <w:t>семейство»</w:t>
      </w:r>
      <w:r>
        <w:rPr>
          <w:spacing w:val="40"/>
        </w:rPr>
        <w:t xml:space="preserve"> </w:t>
      </w:r>
      <w:r>
        <w:t>Рембрандта</w:t>
      </w:r>
      <w:r>
        <w:rPr>
          <w:spacing w:val="40"/>
        </w:rPr>
        <w:t xml:space="preserve"> </w:t>
      </w:r>
      <w:r>
        <w:t>и</w:t>
      </w:r>
      <w:r>
        <w:rPr>
          <w:spacing w:val="40"/>
        </w:rPr>
        <w:t xml:space="preserve"> </w:t>
      </w:r>
      <w:r>
        <w:t>другие</w:t>
      </w:r>
    </w:p>
    <w:p w:rsidR="00D542CB" w:rsidRDefault="00436AA8">
      <w:pPr>
        <w:pStyle w:val="a3"/>
        <w:spacing w:before="69" w:line="237" w:lineRule="auto"/>
        <w:ind w:left="2462" w:right="2427" w:hanging="759"/>
      </w:pPr>
      <w:r>
        <w:t>произведения, в скульптуре «Пьета» Ми</w:t>
      </w:r>
      <w:r>
        <w:t>келанджело и других скульптурах; знать</w:t>
      </w:r>
      <w:r>
        <w:rPr>
          <w:spacing w:val="-6"/>
        </w:rPr>
        <w:t xml:space="preserve"> </w:t>
      </w:r>
      <w:r>
        <w:t>о картинах</w:t>
      </w:r>
      <w:r>
        <w:rPr>
          <w:spacing w:val="-9"/>
        </w:rPr>
        <w:t xml:space="preserve"> </w:t>
      </w:r>
      <w:r>
        <w:t>на</w:t>
      </w:r>
      <w:r>
        <w:rPr>
          <w:spacing w:val="-2"/>
        </w:rPr>
        <w:t xml:space="preserve"> </w:t>
      </w:r>
      <w:r>
        <w:t>библейские</w:t>
      </w:r>
      <w:r>
        <w:rPr>
          <w:spacing w:val="-5"/>
        </w:rPr>
        <w:t xml:space="preserve"> </w:t>
      </w:r>
      <w:r>
        <w:t>темы</w:t>
      </w:r>
      <w:r>
        <w:rPr>
          <w:spacing w:val="-4"/>
        </w:rPr>
        <w:t xml:space="preserve"> </w:t>
      </w:r>
      <w:r>
        <w:t>в</w:t>
      </w:r>
      <w:r>
        <w:rPr>
          <w:spacing w:val="-6"/>
        </w:rPr>
        <w:t xml:space="preserve"> </w:t>
      </w:r>
      <w:r>
        <w:t>истории</w:t>
      </w:r>
      <w:r>
        <w:rPr>
          <w:spacing w:val="-2"/>
        </w:rPr>
        <w:t xml:space="preserve"> </w:t>
      </w:r>
      <w:r>
        <w:t>русского искусства;</w:t>
      </w:r>
    </w:p>
    <w:p w:rsidR="00D542CB" w:rsidRDefault="00436AA8">
      <w:pPr>
        <w:pStyle w:val="a3"/>
        <w:spacing w:before="1"/>
        <w:ind w:right="825" w:firstLine="758"/>
        <w:jc w:val="left"/>
      </w:pPr>
      <w:r>
        <w:t>уметь</w:t>
      </w:r>
      <w:r>
        <w:rPr>
          <w:spacing w:val="-7"/>
        </w:rPr>
        <w:t xml:space="preserve"> </w:t>
      </w:r>
      <w:r>
        <w:t>рассказывать</w:t>
      </w:r>
      <w:r>
        <w:rPr>
          <w:spacing w:val="-7"/>
        </w:rPr>
        <w:t xml:space="preserve"> </w:t>
      </w:r>
      <w:r>
        <w:t>о</w:t>
      </w:r>
      <w:r>
        <w:rPr>
          <w:spacing w:val="-8"/>
        </w:rPr>
        <w:t xml:space="preserve"> </w:t>
      </w:r>
      <w:r>
        <w:t>содержании</w:t>
      </w:r>
      <w:r>
        <w:rPr>
          <w:spacing w:val="-10"/>
        </w:rPr>
        <w:t xml:space="preserve"> </w:t>
      </w:r>
      <w:r>
        <w:t>знаменитых</w:t>
      </w:r>
      <w:r>
        <w:rPr>
          <w:spacing w:val="-13"/>
        </w:rPr>
        <w:t xml:space="preserve"> </w:t>
      </w:r>
      <w:r>
        <w:t>русских</w:t>
      </w:r>
      <w:r>
        <w:rPr>
          <w:spacing w:val="-8"/>
        </w:rPr>
        <w:t xml:space="preserve"> </w:t>
      </w:r>
      <w:r>
        <w:t>картин</w:t>
      </w:r>
      <w:r>
        <w:rPr>
          <w:spacing w:val="29"/>
        </w:rPr>
        <w:t xml:space="preserve"> </w:t>
      </w:r>
      <w:r>
        <w:t>на</w:t>
      </w:r>
      <w:r>
        <w:rPr>
          <w:spacing w:val="25"/>
        </w:rPr>
        <w:t xml:space="preserve"> </w:t>
      </w:r>
      <w:r>
        <w:t>библейские</w:t>
      </w:r>
      <w:r>
        <w:rPr>
          <w:spacing w:val="-9"/>
        </w:rPr>
        <w:t xml:space="preserve"> </w:t>
      </w:r>
      <w:r>
        <w:t>темы, таких</w:t>
      </w:r>
      <w:r>
        <w:rPr>
          <w:spacing w:val="46"/>
        </w:rPr>
        <w:t xml:space="preserve"> </w:t>
      </w:r>
      <w:r>
        <w:t>как</w:t>
      </w:r>
      <w:r>
        <w:rPr>
          <w:spacing w:val="51"/>
        </w:rPr>
        <w:t xml:space="preserve"> </w:t>
      </w:r>
      <w:r>
        <w:t>«Явление</w:t>
      </w:r>
      <w:r>
        <w:rPr>
          <w:spacing w:val="47"/>
        </w:rPr>
        <w:t xml:space="preserve"> </w:t>
      </w:r>
      <w:r>
        <w:t>Христа</w:t>
      </w:r>
      <w:r>
        <w:rPr>
          <w:spacing w:val="48"/>
        </w:rPr>
        <w:t xml:space="preserve"> </w:t>
      </w:r>
      <w:r>
        <w:t>народу»</w:t>
      </w:r>
      <w:r>
        <w:rPr>
          <w:spacing w:val="48"/>
        </w:rPr>
        <w:t xml:space="preserve"> </w:t>
      </w:r>
      <w:r>
        <w:t>А.</w:t>
      </w:r>
      <w:r>
        <w:rPr>
          <w:spacing w:val="48"/>
        </w:rPr>
        <w:t xml:space="preserve"> </w:t>
      </w:r>
      <w:r>
        <w:t>Иванова,</w:t>
      </w:r>
      <w:r>
        <w:rPr>
          <w:spacing w:val="48"/>
        </w:rPr>
        <w:t xml:space="preserve"> </w:t>
      </w:r>
      <w:r>
        <w:t>«Христос</w:t>
      </w:r>
      <w:r>
        <w:rPr>
          <w:spacing w:val="48"/>
        </w:rPr>
        <w:t xml:space="preserve"> </w:t>
      </w:r>
      <w:r>
        <w:t>в</w:t>
      </w:r>
      <w:r>
        <w:rPr>
          <w:spacing w:val="47"/>
        </w:rPr>
        <w:t xml:space="preserve"> </w:t>
      </w:r>
      <w:r>
        <w:t>пустыне»</w:t>
      </w:r>
      <w:r>
        <w:rPr>
          <w:spacing w:val="28"/>
        </w:rPr>
        <w:t xml:space="preserve">  </w:t>
      </w:r>
      <w:r>
        <w:t>И.</w:t>
      </w:r>
      <w:r>
        <w:rPr>
          <w:spacing w:val="48"/>
        </w:rPr>
        <w:t xml:space="preserve"> </w:t>
      </w:r>
      <w:r>
        <w:rPr>
          <w:spacing w:val="-2"/>
        </w:rPr>
        <w:t>Крамского,</w:t>
      </w:r>
    </w:p>
    <w:p w:rsidR="00D542CB" w:rsidRDefault="00436AA8">
      <w:pPr>
        <w:pStyle w:val="a3"/>
        <w:jc w:val="left"/>
      </w:pPr>
      <w:r>
        <w:t>«Тайная</w:t>
      </w:r>
      <w:r>
        <w:rPr>
          <w:spacing w:val="-4"/>
        </w:rPr>
        <w:t xml:space="preserve"> </w:t>
      </w:r>
      <w:r>
        <w:t>вечеря»</w:t>
      </w:r>
      <w:r>
        <w:rPr>
          <w:spacing w:val="-4"/>
        </w:rPr>
        <w:t xml:space="preserve"> </w:t>
      </w:r>
      <w:r>
        <w:t>Н.</w:t>
      </w:r>
      <w:r>
        <w:rPr>
          <w:spacing w:val="-2"/>
        </w:rPr>
        <w:t xml:space="preserve"> </w:t>
      </w:r>
      <w:r>
        <w:t>Те, «Христос</w:t>
      </w:r>
      <w:r>
        <w:rPr>
          <w:spacing w:val="-2"/>
        </w:rPr>
        <w:t xml:space="preserve"> </w:t>
      </w:r>
      <w:r>
        <w:t>и</w:t>
      </w:r>
      <w:r>
        <w:rPr>
          <w:spacing w:val="-2"/>
        </w:rPr>
        <w:t xml:space="preserve"> </w:t>
      </w:r>
      <w:r>
        <w:t>грешница»</w:t>
      </w:r>
      <w:r>
        <w:rPr>
          <w:spacing w:val="-6"/>
        </w:rPr>
        <w:t xml:space="preserve"> </w:t>
      </w:r>
      <w:r>
        <w:t>В.</w:t>
      </w:r>
      <w:r>
        <w:rPr>
          <w:spacing w:val="-2"/>
        </w:rPr>
        <w:t xml:space="preserve"> </w:t>
      </w:r>
      <w:r>
        <w:t>Поленова</w:t>
      </w:r>
      <w:r>
        <w:rPr>
          <w:spacing w:val="-4"/>
        </w:rPr>
        <w:t xml:space="preserve"> </w:t>
      </w:r>
      <w:r>
        <w:t>и</w:t>
      </w:r>
      <w:r>
        <w:rPr>
          <w:spacing w:val="-2"/>
        </w:rPr>
        <w:t xml:space="preserve"> </w:t>
      </w:r>
      <w:r>
        <w:t>других</w:t>
      </w:r>
      <w:r>
        <w:rPr>
          <w:spacing w:val="-1"/>
        </w:rPr>
        <w:t xml:space="preserve"> </w:t>
      </w:r>
      <w:r>
        <w:rPr>
          <w:spacing w:val="-2"/>
        </w:rPr>
        <w:t>картин;</w:t>
      </w:r>
    </w:p>
    <w:p w:rsidR="00D542CB" w:rsidRDefault="00436AA8">
      <w:pPr>
        <w:pStyle w:val="a3"/>
        <w:spacing w:before="2"/>
        <w:ind w:right="863" w:firstLine="758"/>
        <w:jc w:val="left"/>
      </w:pPr>
      <w:r>
        <w:t>иметь</w:t>
      </w:r>
      <w:r>
        <w:rPr>
          <w:spacing w:val="80"/>
        </w:rPr>
        <w:t xml:space="preserve"> </w:t>
      </w:r>
      <w:r>
        <w:t>представление</w:t>
      </w:r>
      <w:r>
        <w:rPr>
          <w:spacing w:val="80"/>
        </w:rPr>
        <w:t xml:space="preserve"> </w:t>
      </w:r>
      <w:r>
        <w:t>о</w:t>
      </w:r>
      <w:r>
        <w:rPr>
          <w:spacing w:val="80"/>
        </w:rPr>
        <w:t xml:space="preserve"> </w:t>
      </w:r>
      <w:r>
        <w:t>смысловом</w:t>
      </w:r>
      <w:r>
        <w:rPr>
          <w:spacing w:val="80"/>
        </w:rPr>
        <w:t xml:space="preserve"> </w:t>
      </w:r>
      <w:r>
        <w:t>различии</w:t>
      </w:r>
      <w:r>
        <w:rPr>
          <w:spacing w:val="80"/>
        </w:rPr>
        <w:t xml:space="preserve"> </w:t>
      </w:r>
      <w:r>
        <w:t>между</w:t>
      </w:r>
      <w:r>
        <w:rPr>
          <w:spacing w:val="80"/>
        </w:rPr>
        <w:t xml:space="preserve"> </w:t>
      </w:r>
      <w:r>
        <w:t>иконой</w:t>
      </w:r>
      <w:r>
        <w:rPr>
          <w:spacing w:val="80"/>
        </w:rPr>
        <w:t xml:space="preserve"> </w:t>
      </w:r>
      <w:r>
        <w:t>и</w:t>
      </w:r>
      <w:r>
        <w:rPr>
          <w:spacing w:val="80"/>
        </w:rPr>
        <w:t xml:space="preserve"> </w:t>
      </w:r>
      <w:r>
        <w:t>картиной</w:t>
      </w:r>
      <w:r>
        <w:rPr>
          <w:spacing w:val="80"/>
        </w:rPr>
        <w:t xml:space="preserve"> </w:t>
      </w:r>
      <w:r>
        <w:t>на</w:t>
      </w:r>
      <w:r>
        <w:rPr>
          <w:spacing w:val="80"/>
        </w:rPr>
        <w:t xml:space="preserve"> </w:t>
      </w:r>
      <w:r>
        <w:t>библейские темы;</w:t>
      </w:r>
    </w:p>
    <w:p w:rsidR="00D542CB" w:rsidRDefault="00436AA8">
      <w:pPr>
        <w:pStyle w:val="a3"/>
        <w:spacing w:before="1"/>
        <w:ind w:right="863" w:firstLine="758"/>
        <w:jc w:val="left"/>
      </w:pPr>
      <w:r>
        <w:t>иметь</w:t>
      </w:r>
      <w:r>
        <w:rPr>
          <w:spacing w:val="79"/>
        </w:rPr>
        <w:t xml:space="preserve"> </w:t>
      </w:r>
      <w:r>
        <w:t>знания</w:t>
      </w:r>
      <w:r>
        <w:rPr>
          <w:spacing w:val="78"/>
        </w:rPr>
        <w:t xml:space="preserve"> </w:t>
      </w:r>
      <w:r>
        <w:t>о</w:t>
      </w:r>
      <w:r>
        <w:rPr>
          <w:spacing w:val="78"/>
        </w:rPr>
        <w:t xml:space="preserve"> </w:t>
      </w:r>
      <w:r>
        <w:t>русской</w:t>
      </w:r>
      <w:r>
        <w:rPr>
          <w:spacing w:val="79"/>
        </w:rPr>
        <w:t xml:space="preserve"> </w:t>
      </w:r>
      <w:r>
        <w:t>иконописи,</w:t>
      </w:r>
      <w:r>
        <w:rPr>
          <w:spacing w:val="78"/>
        </w:rPr>
        <w:t xml:space="preserve"> </w:t>
      </w:r>
      <w:r>
        <w:t>о</w:t>
      </w:r>
      <w:r>
        <w:rPr>
          <w:spacing w:val="78"/>
        </w:rPr>
        <w:t xml:space="preserve"> </w:t>
      </w:r>
      <w:r>
        <w:t>великих</w:t>
      </w:r>
      <w:r>
        <w:rPr>
          <w:spacing w:val="78"/>
        </w:rPr>
        <w:t xml:space="preserve"> </w:t>
      </w:r>
      <w:r>
        <w:t>русских</w:t>
      </w:r>
      <w:r>
        <w:rPr>
          <w:spacing w:val="40"/>
        </w:rPr>
        <w:t xml:space="preserve"> </w:t>
      </w:r>
      <w:r>
        <w:t>иконописцах:</w:t>
      </w:r>
      <w:r>
        <w:rPr>
          <w:spacing w:val="78"/>
        </w:rPr>
        <w:t xml:space="preserve"> </w:t>
      </w:r>
      <w:r>
        <w:t>Андрее Рублёве, Феофане Греке, Дионисии;</w:t>
      </w:r>
    </w:p>
    <w:p w:rsidR="00D542CB" w:rsidRDefault="00436AA8">
      <w:pPr>
        <w:pStyle w:val="a3"/>
        <w:spacing w:before="2" w:line="237" w:lineRule="auto"/>
        <w:ind w:right="863" w:firstLine="758"/>
        <w:jc w:val="left"/>
      </w:pPr>
      <w:r>
        <w:t>воспринимать</w:t>
      </w:r>
      <w:r>
        <w:rPr>
          <w:spacing w:val="40"/>
        </w:rPr>
        <w:t xml:space="preserve"> </w:t>
      </w:r>
      <w:r>
        <w:t>искусство</w:t>
      </w:r>
      <w:r>
        <w:rPr>
          <w:spacing w:val="40"/>
        </w:rPr>
        <w:t xml:space="preserve"> </w:t>
      </w:r>
      <w:r>
        <w:t>древнерусской</w:t>
      </w:r>
      <w:r>
        <w:rPr>
          <w:spacing w:val="40"/>
        </w:rPr>
        <w:t xml:space="preserve"> </w:t>
      </w:r>
      <w:r>
        <w:t>иконописи</w:t>
      </w:r>
      <w:r>
        <w:rPr>
          <w:spacing w:val="40"/>
        </w:rPr>
        <w:t xml:space="preserve"> </w:t>
      </w:r>
      <w:r>
        <w:t>как</w:t>
      </w:r>
      <w:r>
        <w:rPr>
          <w:spacing w:val="40"/>
        </w:rPr>
        <w:t xml:space="preserve"> </w:t>
      </w:r>
      <w:r>
        <w:t>уникальное</w:t>
      </w:r>
      <w:r>
        <w:rPr>
          <w:spacing w:val="40"/>
        </w:rPr>
        <w:t xml:space="preserve"> </w:t>
      </w:r>
      <w:r>
        <w:t>и</w:t>
      </w:r>
      <w:r>
        <w:rPr>
          <w:spacing w:val="40"/>
        </w:rPr>
        <w:t xml:space="preserve"> </w:t>
      </w:r>
      <w:r>
        <w:t>высокое</w:t>
      </w:r>
      <w:r>
        <w:rPr>
          <w:spacing w:val="80"/>
        </w:rPr>
        <w:t xml:space="preserve"> </w:t>
      </w:r>
      <w:r>
        <w:t>достижение отечественной культуры;</w:t>
      </w:r>
    </w:p>
    <w:p w:rsidR="00D542CB" w:rsidRDefault="00436AA8">
      <w:pPr>
        <w:pStyle w:val="a3"/>
        <w:spacing w:before="1"/>
        <w:ind w:right="863" w:firstLine="758"/>
        <w:jc w:val="left"/>
      </w:pPr>
      <w:r>
        <w:t>объяснять творческий и деятельный характер восприятия произведений искусства на основе художественной культуры зрителя;</w:t>
      </w:r>
    </w:p>
    <w:p w:rsidR="00D542CB" w:rsidRDefault="00436AA8">
      <w:pPr>
        <w:pStyle w:val="a3"/>
        <w:spacing w:line="242" w:lineRule="auto"/>
        <w:ind w:right="863" w:firstLine="758"/>
        <w:jc w:val="left"/>
      </w:pPr>
      <w:r>
        <w:t>рассуждать</w:t>
      </w:r>
      <w:r>
        <w:rPr>
          <w:spacing w:val="30"/>
        </w:rPr>
        <w:t xml:space="preserve"> </w:t>
      </w:r>
      <w:r>
        <w:t>о</w:t>
      </w:r>
      <w:r>
        <w:rPr>
          <w:spacing w:val="30"/>
        </w:rPr>
        <w:t xml:space="preserve"> </w:t>
      </w:r>
      <w:r>
        <w:t>месте</w:t>
      </w:r>
      <w:r>
        <w:rPr>
          <w:spacing w:val="-3"/>
        </w:rPr>
        <w:t xml:space="preserve"> </w:t>
      </w:r>
      <w:r>
        <w:t>и</w:t>
      </w:r>
      <w:r>
        <w:rPr>
          <w:spacing w:val="29"/>
        </w:rPr>
        <w:t xml:space="preserve"> </w:t>
      </w:r>
      <w:r>
        <w:t>значении изобразительного</w:t>
      </w:r>
      <w:r>
        <w:rPr>
          <w:spacing w:val="29"/>
        </w:rPr>
        <w:t xml:space="preserve"> </w:t>
      </w:r>
      <w:r>
        <w:t>искусства в</w:t>
      </w:r>
      <w:r>
        <w:rPr>
          <w:spacing w:val="30"/>
        </w:rPr>
        <w:t xml:space="preserve"> </w:t>
      </w:r>
      <w:r>
        <w:t>культуре,</w:t>
      </w:r>
      <w:r>
        <w:rPr>
          <w:spacing w:val="30"/>
        </w:rPr>
        <w:t xml:space="preserve"> </w:t>
      </w:r>
      <w:r>
        <w:t>в жизни общества, в жизни человека.</w:t>
      </w:r>
    </w:p>
    <w:p w:rsidR="00D542CB" w:rsidRDefault="00436AA8">
      <w:pPr>
        <w:pStyle w:val="a3"/>
        <w:spacing w:line="242" w:lineRule="auto"/>
        <w:ind w:right="863" w:firstLine="758"/>
        <w:jc w:val="left"/>
      </w:pPr>
      <w:r>
        <w:t>К</w:t>
      </w:r>
      <w:r>
        <w:rPr>
          <w:spacing w:val="-4"/>
        </w:rPr>
        <w:t xml:space="preserve"> </w:t>
      </w:r>
      <w:r>
        <w:t>концу</w:t>
      </w:r>
      <w:r>
        <w:rPr>
          <w:spacing w:val="-4"/>
        </w:rPr>
        <w:t xml:space="preserve"> </w:t>
      </w:r>
      <w:r>
        <w:t>обучения</w:t>
      </w:r>
      <w:r>
        <w:rPr>
          <w:spacing w:val="-4"/>
        </w:rPr>
        <w:t xml:space="preserve"> </w:t>
      </w:r>
      <w:r>
        <w:t>в</w:t>
      </w:r>
      <w:r>
        <w:rPr>
          <w:spacing w:val="-5"/>
        </w:rPr>
        <w:t xml:space="preserve"> </w:t>
      </w:r>
      <w:r>
        <w:t>7</w:t>
      </w:r>
      <w:r>
        <w:rPr>
          <w:spacing w:val="-4"/>
        </w:rPr>
        <w:t xml:space="preserve"> </w:t>
      </w:r>
      <w:r>
        <w:t>классе</w:t>
      </w:r>
      <w:r>
        <w:rPr>
          <w:spacing w:val="-5"/>
        </w:rPr>
        <w:t xml:space="preserve"> </w:t>
      </w:r>
      <w:r>
        <w:t>обу</w:t>
      </w:r>
      <w:r>
        <w:t>чающийся</w:t>
      </w:r>
      <w:r>
        <w:rPr>
          <w:spacing w:val="-4"/>
        </w:rPr>
        <w:t xml:space="preserve"> </w:t>
      </w:r>
      <w:r>
        <w:t>получит</w:t>
      </w:r>
      <w:r>
        <w:rPr>
          <w:spacing w:val="-3"/>
        </w:rPr>
        <w:t xml:space="preserve"> </w:t>
      </w:r>
      <w:r>
        <w:t>следующие</w:t>
      </w:r>
      <w:r>
        <w:rPr>
          <w:spacing w:val="-5"/>
        </w:rPr>
        <w:t xml:space="preserve"> </w:t>
      </w:r>
      <w:r>
        <w:t>предметные результаты по отдельным темам программы по изобразительному искусству.</w:t>
      </w:r>
    </w:p>
    <w:p w:rsidR="00D542CB" w:rsidRDefault="00436AA8">
      <w:pPr>
        <w:pStyle w:val="a3"/>
        <w:spacing w:line="268" w:lineRule="exact"/>
        <w:ind w:left="2462"/>
        <w:jc w:val="left"/>
      </w:pPr>
      <w:r>
        <w:t>Модуль</w:t>
      </w:r>
      <w:r>
        <w:rPr>
          <w:spacing w:val="-7"/>
        </w:rPr>
        <w:t xml:space="preserve"> </w:t>
      </w:r>
      <w:r>
        <w:t>№</w:t>
      </w:r>
      <w:r>
        <w:rPr>
          <w:spacing w:val="-7"/>
        </w:rPr>
        <w:t xml:space="preserve"> </w:t>
      </w:r>
      <w:r>
        <w:t>3</w:t>
      </w:r>
      <w:r>
        <w:rPr>
          <w:spacing w:val="-5"/>
        </w:rPr>
        <w:t xml:space="preserve"> </w:t>
      </w:r>
      <w:r>
        <w:t>«Архитектура</w:t>
      </w:r>
      <w:r>
        <w:rPr>
          <w:spacing w:val="-9"/>
        </w:rPr>
        <w:t xml:space="preserve"> </w:t>
      </w:r>
      <w:r>
        <w:t>и</w:t>
      </w:r>
      <w:r>
        <w:rPr>
          <w:spacing w:val="-5"/>
        </w:rPr>
        <w:t xml:space="preserve"> </w:t>
      </w:r>
      <w:r>
        <w:rPr>
          <w:spacing w:val="-2"/>
        </w:rPr>
        <w:t>дизайн»:</w:t>
      </w:r>
    </w:p>
    <w:p w:rsidR="00D542CB" w:rsidRDefault="00436AA8">
      <w:pPr>
        <w:pStyle w:val="a3"/>
        <w:ind w:right="863" w:firstLine="758"/>
        <w:jc w:val="left"/>
      </w:pPr>
      <w:r>
        <w:t>характеризовать</w:t>
      </w:r>
      <w:r>
        <w:rPr>
          <w:spacing w:val="-9"/>
        </w:rPr>
        <w:t xml:space="preserve"> </w:t>
      </w:r>
      <w:r>
        <w:t>архитектуру</w:t>
      </w:r>
      <w:r>
        <w:rPr>
          <w:spacing w:val="-13"/>
        </w:rPr>
        <w:t xml:space="preserve"> </w:t>
      </w:r>
      <w:r>
        <w:t>и</w:t>
      </w:r>
      <w:r>
        <w:rPr>
          <w:spacing w:val="-6"/>
        </w:rPr>
        <w:t xml:space="preserve"> </w:t>
      </w:r>
      <w:r>
        <w:t>дизайн</w:t>
      </w:r>
      <w:r>
        <w:rPr>
          <w:spacing w:val="-5"/>
        </w:rPr>
        <w:t xml:space="preserve"> </w:t>
      </w:r>
      <w:r>
        <w:t>как</w:t>
      </w:r>
      <w:r>
        <w:rPr>
          <w:spacing w:val="-3"/>
        </w:rPr>
        <w:t xml:space="preserve"> </w:t>
      </w:r>
      <w:r>
        <w:t>конструктивные</w:t>
      </w:r>
      <w:r>
        <w:rPr>
          <w:spacing w:val="-9"/>
        </w:rPr>
        <w:t xml:space="preserve"> </w:t>
      </w:r>
      <w:r>
        <w:t>виды</w:t>
      </w:r>
      <w:r>
        <w:rPr>
          <w:spacing w:val="-12"/>
        </w:rPr>
        <w:t xml:space="preserve"> </w:t>
      </w:r>
      <w:r>
        <w:t>искусства,</w:t>
      </w:r>
      <w:r>
        <w:rPr>
          <w:spacing w:val="-6"/>
        </w:rPr>
        <w:t xml:space="preserve"> </w:t>
      </w:r>
      <w:r>
        <w:t>то</w:t>
      </w:r>
      <w:r>
        <w:rPr>
          <w:spacing w:val="-4"/>
        </w:rPr>
        <w:t xml:space="preserve"> </w:t>
      </w:r>
      <w:r>
        <w:t>есть искусства</w:t>
      </w:r>
      <w:r>
        <w:rPr>
          <w:spacing w:val="-17"/>
        </w:rPr>
        <w:t xml:space="preserve"> </w:t>
      </w:r>
      <w:r>
        <w:t>художественного</w:t>
      </w:r>
      <w:r>
        <w:rPr>
          <w:spacing w:val="-11"/>
        </w:rPr>
        <w:t xml:space="preserve"> </w:t>
      </w:r>
      <w:r>
        <w:t>построения</w:t>
      </w:r>
      <w:r>
        <w:rPr>
          <w:spacing w:val="-15"/>
        </w:rPr>
        <w:t xml:space="preserve"> </w:t>
      </w:r>
      <w:r>
        <w:t>предметно-пространственной</w:t>
      </w:r>
      <w:r>
        <w:rPr>
          <w:spacing w:val="-11"/>
        </w:rPr>
        <w:t xml:space="preserve"> </w:t>
      </w:r>
      <w:r>
        <w:t>среды</w:t>
      </w:r>
      <w:r>
        <w:rPr>
          <w:spacing w:val="-11"/>
        </w:rPr>
        <w:t xml:space="preserve"> </w:t>
      </w:r>
      <w:r>
        <w:t>жизни</w:t>
      </w:r>
      <w:r>
        <w:rPr>
          <w:spacing w:val="-13"/>
        </w:rPr>
        <w:t xml:space="preserve"> </w:t>
      </w:r>
      <w:r>
        <w:rPr>
          <w:spacing w:val="-2"/>
        </w:rPr>
        <w:t>людей;</w:t>
      </w:r>
    </w:p>
    <w:p w:rsidR="00D542CB" w:rsidRDefault="00436AA8">
      <w:pPr>
        <w:pStyle w:val="a3"/>
        <w:spacing w:line="235" w:lineRule="auto"/>
        <w:ind w:right="3443" w:firstLine="758"/>
        <w:jc w:val="left"/>
      </w:pPr>
      <w:r>
        <w:t>объяснять роль архитектуры и дизайна в построении предметно-пространственной</w:t>
      </w:r>
      <w:r>
        <w:rPr>
          <w:spacing w:val="-15"/>
        </w:rPr>
        <w:t xml:space="preserve"> </w:t>
      </w:r>
      <w:r>
        <w:t>среды</w:t>
      </w:r>
      <w:r>
        <w:rPr>
          <w:spacing w:val="-15"/>
        </w:rPr>
        <w:t xml:space="preserve"> </w:t>
      </w:r>
      <w:r>
        <w:t>жизнедеятельности</w:t>
      </w:r>
      <w:r>
        <w:rPr>
          <w:spacing w:val="-15"/>
        </w:rPr>
        <w:t xml:space="preserve"> </w:t>
      </w:r>
      <w:r>
        <w:t>человека;</w:t>
      </w:r>
    </w:p>
    <w:p w:rsidR="00D542CB" w:rsidRDefault="00436AA8">
      <w:pPr>
        <w:pStyle w:val="a3"/>
        <w:spacing w:before="6" w:line="237" w:lineRule="auto"/>
        <w:ind w:right="863" w:firstLine="758"/>
        <w:jc w:val="left"/>
      </w:pPr>
      <w:r>
        <w:t>рассуждать</w:t>
      </w:r>
      <w:r>
        <w:rPr>
          <w:spacing w:val="-4"/>
        </w:rPr>
        <w:t xml:space="preserve"> </w:t>
      </w:r>
      <w:r>
        <w:t>о</w:t>
      </w:r>
      <w:r>
        <w:rPr>
          <w:spacing w:val="-4"/>
        </w:rPr>
        <w:t xml:space="preserve"> </w:t>
      </w:r>
      <w:r>
        <w:t>влиянии</w:t>
      </w:r>
      <w:r>
        <w:rPr>
          <w:spacing w:val="-8"/>
        </w:rPr>
        <w:t xml:space="preserve"> </w:t>
      </w:r>
      <w:r>
        <w:t>предметно-пространственной</w:t>
      </w:r>
      <w:r>
        <w:rPr>
          <w:spacing w:val="-4"/>
        </w:rPr>
        <w:t xml:space="preserve"> </w:t>
      </w:r>
      <w:r>
        <w:t>среды</w:t>
      </w:r>
      <w:r>
        <w:rPr>
          <w:spacing w:val="-5"/>
        </w:rPr>
        <w:t xml:space="preserve"> </w:t>
      </w:r>
      <w:r>
        <w:t>на</w:t>
      </w:r>
      <w:r>
        <w:rPr>
          <w:spacing w:val="-13"/>
        </w:rPr>
        <w:t xml:space="preserve"> </w:t>
      </w:r>
      <w:r>
        <w:t>чувства,</w:t>
      </w:r>
      <w:r>
        <w:rPr>
          <w:spacing w:val="-2"/>
        </w:rPr>
        <w:t xml:space="preserve"> </w:t>
      </w:r>
      <w:r>
        <w:t>установки</w:t>
      </w:r>
      <w:r>
        <w:rPr>
          <w:spacing w:val="-4"/>
        </w:rPr>
        <w:t xml:space="preserve"> </w:t>
      </w:r>
      <w:r>
        <w:t xml:space="preserve">и поведение </w:t>
      </w:r>
      <w:r>
        <w:t>человека;</w:t>
      </w:r>
    </w:p>
    <w:p w:rsidR="00D542CB" w:rsidRDefault="00436AA8">
      <w:pPr>
        <w:pStyle w:val="a3"/>
        <w:spacing w:before="6" w:line="237" w:lineRule="auto"/>
        <w:ind w:right="863" w:firstLine="758"/>
        <w:jc w:val="left"/>
      </w:pPr>
      <w:r>
        <w:t>рассуждать</w:t>
      </w:r>
      <w:r>
        <w:rPr>
          <w:spacing w:val="-3"/>
        </w:rPr>
        <w:t xml:space="preserve"> </w:t>
      </w:r>
      <w:r>
        <w:t>о</w:t>
      </w:r>
      <w:r>
        <w:rPr>
          <w:spacing w:val="-4"/>
        </w:rPr>
        <w:t xml:space="preserve"> </w:t>
      </w:r>
      <w:r>
        <w:t>том,</w:t>
      </w:r>
      <w:r>
        <w:rPr>
          <w:spacing w:val="-6"/>
        </w:rPr>
        <w:t xml:space="preserve"> </w:t>
      </w:r>
      <w:r>
        <w:t>как</w:t>
      </w:r>
      <w:r>
        <w:rPr>
          <w:spacing w:val="-8"/>
        </w:rPr>
        <w:t xml:space="preserve"> </w:t>
      </w:r>
      <w:r>
        <w:t>предметно-пространственная</w:t>
      </w:r>
      <w:r>
        <w:rPr>
          <w:spacing w:val="-4"/>
        </w:rPr>
        <w:t xml:space="preserve"> </w:t>
      </w:r>
      <w:r>
        <w:t>среда</w:t>
      </w:r>
      <w:r>
        <w:rPr>
          <w:spacing w:val="-8"/>
        </w:rPr>
        <w:t xml:space="preserve"> </w:t>
      </w:r>
      <w:r>
        <w:t>организует</w:t>
      </w:r>
      <w:r>
        <w:rPr>
          <w:spacing w:val="-4"/>
        </w:rPr>
        <w:t xml:space="preserve"> </w:t>
      </w:r>
      <w:r>
        <w:t>деятельность человека и представления о самом себе;</w:t>
      </w:r>
    </w:p>
    <w:p w:rsidR="00D542CB" w:rsidRDefault="00436AA8">
      <w:pPr>
        <w:pStyle w:val="a3"/>
        <w:tabs>
          <w:tab w:val="left" w:pos="3783"/>
          <w:tab w:val="left" w:pos="5000"/>
          <w:tab w:val="left" w:pos="6464"/>
          <w:tab w:val="left" w:pos="8020"/>
          <w:tab w:val="left" w:pos="9292"/>
          <w:tab w:val="left" w:pos="10951"/>
        </w:tabs>
        <w:spacing w:before="3" w:line="237" w:lineRule="auto"/>
        <w:ind w:right="844" w:firstLine="758"/>
        <w:jc w:val="left"/>
      </w:pPr>
      <w:r>
        <w:rPr>
          <w:spacing w:val="-2"/>
        </w:rPr>
        <w:t>объяснять</w:t>
      </w:r>
      <w:r>
        <w:tab/>
      </w:r>
      <w:r>
        <w:rPr>
          <w:spacing w:val="-2"/>
        </w:rPr>
        <w:t>ценность</w:t>
      </w:r>
      <w:r>
        <w:tab/>
      </w:r>
      <w:r>
        <w:rPr>
          <w:spacing w:val="-2"/>
        </w:rPr>
        <w:t>сохранения</w:t>
      </w:r>
      <w:r>
        <w:tab/>
      </w:r>
      <w:r>
        <w:rPr>
          <w:spacing w:val="-2"/>
        </w:rPr>
        <w:t>культурного</w:t>
      </w:r>
      <w:r>
        <w:tab/>
      </w:r>
      <w:r>
        <w:rPr>
          <w:spacing w:val="-2"/>
        </w:rPr>
        <w:t>наследия,</w:t>
      </w:r>
      <w:r>
        <w:tab/>
      </w:r>
      <w:r>
        <w:rPr>
          <w:spacing w:val="-2"/>
        </w:rPr>
        <w:t>выраженного</w:t>
      </w:r>
      <w:r>
        <w:tab/>
      </w:r>
      <w:r>
        <w:rPr>
          <w:spacing w:val="-10"/>
        </w:rPr>
        <w:t xml:space="preserve">в </w:t>
      </w:r>
      <w:r>
        <w:t>архитектуре, предметах труда и быта разных эпох.</w:t>
      </w:r>
    </w:p>
    <w:p w:rsidR="00D542CB" w:rsidRDefault="00436AA8">
      <w:pPr>
        <w:pStyle w:val="a3"/>
        <w:spacing w:line="275" w:lineRule="exact"/>
        <w:ind w:left="2462"/>
        <w:jc w:val="left"/>
      </w:pPr>
      <w:r>
        <w:t>Графический</w:t>
      </w:r>
      <w:r>
        <w:rPr>
          <w:spacing w:val="-14"/>
        </w:rPr>
        <w:t xml:space="preserve"> </w:t>
      </w:r>
      <w:r>
        <w:rPr>
          <w:spacing w:val="-2"/>
        </w:rPr>
        <w:t>дизайн:</w:t>
      </w:r>
    </w:p>
    <w:p w:rsidR="00D542CB" w:rsidRDefault="00436AA8">
      <w:pPr>
        <w:pStyle w:val="a3"/>
        <w:spacing w:before="2" w:line="242" w:lineRule="auto"/>
        <w:ind w:right="863" w:firstLine="758"/>
        <w:jc w:val="left"/>
      </w:pPr>
      <w:r>
        <w:t>объяснять</w:t>
      </w:r>
      <w:r>
        <w:rPr>
          <w:spacing w:val="-4"/>
        </w:rPr>
        <w:t xml:space="preserve"> </w:t>
      </w:r>
      <w:r>
        <w:t>понятие</w:t>
      </w:r>
      <w:r>
        <w:rPr>
          <w:spacing w:val="-4"/>
        </w:rPr>
        <w:t xml:space="preserve"> </w:t>
      </w:r>
      <w:r>
        <w:t>формальной</w:t>
      </w:r>
      <w:r>
        <w:rPr>
          <w:spacing w:val="-3"/>
        </w:rPr>
        <w:t xml:space="preserve"> </w:t>
      </w:r>
      <w:r>
        <w:t>композиции</w:t>
      </w:r>
      <w:r>
        <w:rPr>
          <w:spacing w:val="-3"/>
        </w:rPr>
        <w:t xml:space="preserve"> </w:t>
      </w:r>
      <w:r>
        <w:t>и</w:t>
      </w:r>
      <w:r>
        <w:rPr>
          <w:spacing w:val="-5"/>
        </w:rPr>
        <w:t xml:space="preserve"> </w:t>
      </w:r>
      <w:r>
        <w:t>её значение</w:t>
      </w:r>
      <w:r>
        <w:rPr>
          <w:spacing w:val="-4"/>
        </w:rPr>
        <w:t xml:space="preserve"> </w:t>
      </w:r>
      <w:r>
        <w:t>как</w:t>
      </w:r>
      <w:r>
        <w:rPr>
          <w:spacing w:val="-3"/>
        </w:rPr>
        <w:t xml:space="preserve"> </w:t>
      </w:r>
      <w:r>
        <w:t>основы</w:t>
      </w:r>
      <w:r>
        <w:rPr>
          <w:spacing w:val="-4"/>
        </w:rPr>
        <w:t xml:space="preserve"> </w:t>
      </w:r>
      <w:r>
        <w:t>языка конструктивных искусств;</w:t>
      </w:r>
    </w:p>
    <w:p w:rsidR="00D542CB" w:rsidRDefault="00436AA8">
      <w:pPr>
        <w:pStyle w:val="a3"/>
        <w:ind w:right="846" w:firstLine="758"/>
      </w:pPr>
      <w:r>
        <w:t>объяснять основные средства - требования к композиции; уметь перечислять и объяснять основные типы формальной композиции; составлять различные формальные композиции на плоскости в зависимости от поставленных задач;</w:t>
      </w:r>
    </w:p>
    <w:p w:rsidR="00D542CB" w:rsidRDefault="00436AA8">
      <w:pPr>
        <w:pStyle w:val="a3"/>
        <w:spacing w:line="237" w:lineRule="auto"/>
        <w:ind w:right="856" w:firstLine="758"/>
      </w:pPr>
      <w:r>
        <w:t>выделять при творческом построении композ</w:t>
      </w:r>
      <w:r>
        <w:t xml:space="preserve">иции листа композиционную </w:t>
      </w:r>
      <w:r>
        <w:rPr>
          <w:spacing w:val="-2"/>
        </w:rPr>
        <w:t>доминанту;</w:t>
      </w:r>
    </w:p>
    <w:p w:rsidR="00D542CB" w:rsidRDefault="00436AA8">
      <w:pPr>
        <w:pStyle w:val="a3"/>
        <w:spacing w:before="1"/>
        <w:ind w:left="2462" w:right="834"/>
      </w:pPr>
      <w:r>
        <w:t>составлять формальные композиции на выражение в них движения и статики; осваивать</w:t>
      </w:r>
      <w:r>
        <w:rPr>
          <w:spacing w:val="-10"/>
        </w:rPr>
        <w:t xml:space="preserve"> </w:t>
      </w:r>
      <w:r>
        <w:t>навыки</w:t>
      </w:r>
      <w:r>
        <w:rPr>
          <w:spacing w:val="-11"/>
        </w:rPr>
        <w:t xml:space="preserve"> </w:t>
      </w:r>
      <w:r>
        <w:t>вариативности</w:t>
      </w:r>
      <w:r>
        <w:rPr>
          <w:spacing w:val="-10"/>
        </w:rPr>
        <w:t xml:space="preserve"> </w:t>
      </w:r>
      <w:r>
        <w:t>в</w:t>
      </w:r>
      <w:r>
        <w:rPr>
          <w:spacing w:val="-12"/>
        </w:rPr>
        <w:t xml:space="preserve"> </w:t>
      </w:r>
      <w:r>
        <w:t>ритмической</w:t>
      </w:r>
      <w:r>
        <w:rPr>
          <w:spacing w:val="-11"/>
        </w:rPr>
        <w:t xml:space="preserve"> </w:t>
      </w:r>
      <w:r>
        <w:t>организации</w:t>
      </w:r>
      <w:r>
        <w:rPr>
          <w:spacing w:val="-11"/>
        </w:rPr>
        <w:t xml:space="preserve"> </w:t>
      </w:r>
      <w:r>
        <w:t>листа;</w:t>
      </w:r>
      <w:r>
        <w:rPr>
          <w:spacing w:val="-11"/>
        </w:rPr>
        <w:t xml:space="preserve"> </w:t>
      </w:r>
      <w:r>
        <w:t>объяснять</w:t>
      </w:r>
      <w:r>
        <w:rPr>
          <w:spacing w:val="30"/>
        </w:rPr>
        <w:t xml:space="preserve"> </w:t>
      </w:r>
      <w:r>
        <w:t>роль цвета в конструктивных искусствах;</w:t>
      </w:r>
    </w:p>
    <w:p w:rsidR="00D542CB" w:rsidRDefault="00436AA8">
      <w:pPr>
        <w:pStyle w:val="a3"/>
        <w:spacing w:line="242" w:lineRule="auto"/>
        <w:ind w:right="863" w:firstLine="758"/>
        <w:jc w:val="left"/>
      </w:pPr>
      <w:r>
        <w:t>различать</w:t>
      </w:r>
      <w:r>
        <w:rPr>
          <w:spacing w:val="40"/>
        </w:rPr>
        <w:t xml:space="preserve"> </w:t>
      </w:r>
      <w:r>
        <w:t>технологию</w:t>
      </w:r>
      <w:r>
        <w:rPr>
          <w:spacing w:val="40"/>
        </w:rPr>
        <w:t xml:space="preserve"> </w:t>
      </w:r>
      <w:r>
        <w:t>использовани</w:t>
      </w:r>
      <w:r>
        <w:t>я</w:t>
      </w:r>
      <w:r>
        <w:rPr>
          <w:spacing w:val="40"/>
        </w:rPr>
        <w:t xml:space="preserve"> </w:t>
      </w:r>
      <w:r>
        <w:t>цвета</w:t>
      </w:r>
      <w:r>
        <w:rPr>
          <w:spacing w:val="40"/>
        </w:rPr>
        <w:t xml:space="preserve"> </w:t>
      </w:r>
      <w:r>
        <w:t>в</w:t>
      </w:r>
      <w:r>
        <w:rPr>
          <w:spacing w:val="40"/>
        </w:rPr>
        <w:t xml:space="preserve"> </w:t>
      </w:r>
      <w:r>
        <w:t>живописи</w:t>
      </w:r>
      <w:r>
        <w:rPr>
          <w:spacing w:val="40"/>
        </w:rPr>
        <w:t xml:space="preserve"> </w:t>
      </w:r>
      <w:r>
        <w:t>и</w:t>
      </w:r>
      <w:r>
        <w:rPr>
          <w:spacing w:val="40"/>
        </w:rPr>
        <w:t xml:space="preserve"> </w:t>
      </w:r>
      <w:r>
        <w:t>в</w:t>
      </w:r>
      <w:r>
        <w:rPr>
          <w:spacing w:val="40"/>
        </w:rPr>
        <w:t xml:space="preserve"> </w:t>
      </w:r>
      <w:r>
        <w:t>конструктивных</w:t>
      </w:r>
      <w:r>
        <w:rPr>
          <w:spacing w:val="80"/>
        </w:rPr>
        <w:t xml:space="preserve"> </w:t>
      </w:r>
      <w:r>
        <w:rPr>
          <w:spacing w:val="-2"/>
        </w:rPr>
        <w:t>искусствах;</w:t>
      </w:r>
    </w:p>
    <w:p w:rsidR="00D542CB" w:rsidRDefault="00436AA8">
      <w:pPr>
        <w:pStyle w:val="a3"/>
        <w:spacing w:line="268" w:lineRule="exact"/>
        <w:ind w:left="2462"/>
        <w:jc w:val="left"/>
      </w:pPr>
      <w:r>
        <w:t>объяснять</w:t>
      </w:r>
      <w:r>
        <w:rPr>
          <w:spacing w:val="-13"/>
        </w:rPr>
        <w:t xml:space="preserve"> </w:t>
      </w:r>
      <w:r>
        <w:t>выражение</w:t>
      </w:r>
      <w:r>
        <w:rPr>
          <w:spacing w:val="-13"/>
        </w:rPr>
        <w:t xml:space="preserve"> </w:t>
      </w:r>
      <w:r>
        <w:t>«цветовой</w:t>
      </w:r>
      <w:r>
        <w:rPr>
          <w:spacing w:val="-11"/>
        </w:rPr>
        <w:t xml:space="preserve"> </w:t>
      </w:r>
      <w:r>
        <w:rPr>
          <w:spacing w:val="-2"/>
        </w:rPr>
        <w:t>образ»;</w:t>
      </w:r>
    </w:p>
    <w:p w:rsidR="00D542CB" w:rsidRDefault="00436AA8">
      <w:pPr>
        <w:pStyle w:val="a3"/>
        <w:tabs>
          <w:tab w:val="left" w:pos="3771"/>
          <w:tab w:val="left" w:pos="4438"/>
          <w:tab w:val="left" w:pos="4760"/>
          <w:tab w:val="left" w:pos="6277"/>
          <w:tab w:val="left" w:pos="7842"/>
          <w:tab w:val="left" w:pos="8394"/>
          <w:tab w:val="left" w:pos="9301"/>
          <w:tab w:val="left" w:pos="9897"/>
        </w:tabs>
        <w:spacing w:before="5" w:line="237" w:lineRule="auto"/>
        <w:ind w:right="859" w:firstLine="758"/>
        <w:jc w:val="left"/>
      </w:pPr>
      <w:r>
        <w:rPr>
          <w:spacing w:val="-2"/>
        </w:rPr>
        <w:t>применять</w:t>
      </w:r>
      <w:r>
        <w:tab/>
      </w:r>
      <w:r>
        <w:rPr>
          <w:spacing w:val="-4"/>
        </w:rPr>
        <w:t>цвет</w:t>
      </w:r>
      <w:r>
        <w:tab/>
      </w:r>
      <w:r>
        <w:rPr>
          <w:spacing w:val="-10"/>
        </w:rPr>
        <w:t>в</w:t>
      </w:r>
      <w:r>
        <w:tab/>
      </w:r>
      <w:r>
        <w:rPr>
          <w:spacing w:val="-2"/>
        </w:rPr>
        <w:t>графических</w:t>
      </w:r>
      <w:r>
        <w:tab/>
      </w:r>
      <w:r>
        <w:rPr>
          <w:spacing w:val="-2"/>
        </w:rPr>
        <w:t>композициях</w:t>
      </w:r>
      <w:r>
        <w:tab/>
      </w:r>
      <w:r>
        <w:rPr>
          <w:spacing w:val="-4"/>
        </w:rPr>
        <w:t>как</w:t>
      </w:r>
      <w:r>
        <w:tab/>
      </w:r>
      <w:r>
        <w:rPr>
          <w:spacing w:val="-2"/>
        </w:rPr>
        <w:t>акцент</w:t>
      </w:r>
      <w:r>
        <w:tab/>
      </w:r>
      <w:r>
        <w:rPr>
          <w:spacing w:val="-4"/>
        </w:rPr>
        <w:t>или</w:t>
      </w:r>
      <w:r>
        <w:tab/>
      </w:r>
      <w:r>
        <w:rPr>
          <w:spacing w:val="-2"/>
        </w:rPr>
        <w:t xml:space="preserve">доминанту, </w:t>
      </w:r>
      <w:r>
        <w:t>объединённые одним стилем;</w:t>
      </w:r>
    </w:p>
    <w:p w:rsidR="00D542CB" w:rsidRDefault="00436AA8">
      <w:pPr>
        <w:pStyle w:val="a3"/>
        <w:spacing w:before="8" w:line="235" w:lineRule="auto"/>
        <w:ind w:right="863" w:firstLine="758"/>
        <w:jc w:val="left"/>
      </w:pPr>
      <w:r>
        <w:t>определять</w:t>
      </w:r>
      <w:r>
        <w:rPr>
          <w:spacing w:val="40"/>
        </w:rPr>
        <w:t xml:space="preserve"> </w:t>
      </w:r>
      <w:r>
        <w:t>шрифт</w:t>
      </w:r>
      <w:r>
        <w:rPr>
          <w:spacing w:val="40"/>
        </w:rPr>
        <w:t xml:space="preserve"> </w:t>
      </w:r>
      <w:r>
        <w:t>как</w:t>
      </w:r>
      <w:r>
        <w:rPr>
          <w:spacing w:val="40"/>
        </w:rPr>
        <w:t xml:space="preserve"> </w:t>
      </w:r>
      <w:r>
        <w:t>графический</w:t>
      </w:r>
      <w:r>
        <w:rPr>
          <w:spacing w:val="40"/>
        </w:rPr>
        <w:t xml:space="preserve"> </w:t>
      </w:r>
      <w:r>
        <w:t>рисунок</w:t>
      </w:r>
      <w:r>
        <w:rPr>
          <w:spacing w:val="40"/>
        </w:rPr>
        <w:t xml:space="preserve"> </w:t>
      </w:r>
      <w:r>
        <w:t>начертания</w:t>
      </w:r>
      <w:r>
        <w:rPr>
          <w:spacing w:val="40"/>
        </w:rPr>
        <w:t xml:space="preserve"> </w:t>
      </w:r>
      <w:r>
        <w:t>букв,</w:t>
      </w:r>
      <w:r>
        <w:rPr>
          <w:spacing w:val="40"/>
        </w:rPr>
        <w:t xml:space="preserve"> </w:t>
      </w:r>
      <w:r>
        <w:t>объединённых</w:t>
      </w:r>
      <w:r>
        <w:rPr>
          <w:spacing w:val="40"/>
        </w:rPr>
        <w:t xml:space="preserve"> </w:t>
      </w:r>
      <w:r>
        <w:t>общим стилем, отвечающий законам художественной композиции;</w:t>
      </w:r>
    </w:p>
    <w:p w:rsidR="00D542CB" w:rsidRDefault="00436AA8">
      <w:pPr>
        <w:pStyle w:val="a3"/>
        <w:spacing w:before="4"/>
        <w:ind w:left="2462"/>
        <w:jc w:val="left"/>
      </w:pPr>
      <w:r>
        <w:t>соотносить</w:t>
      </w:r>
      <w:r>
        <w:rPr>
          <w:spacing w:val="24"/>
        </w:rPr>
        <w:t xml:space="preserve">  </w:t>
      </w:r>
      <w:r>
        <w:t>особенности</w:t>
      </w:r>
      <w:r>
        <w:rPr>
          <w:spacing w:val="33"/>
        </w:rPr>
        <w:t xml:space="preserve">  </w:t>
      </w:r>
      <w:r>
        <w:t>стилизации</w:t>
      </w:r>
      <w:r>
        <w:rPr>
          <w:spacing w:val="32"/>
        </w:rPr>
        <w:t xml:space="preserve">  </w:t>
      </w:r>
      <w:r>
        <w:t>рисунка</w:t>
      </w:r>
      <w:r>
        <w:rPr>
          <w:spacing w:val="29"/>
        </w:rPr>
        <w:t xml:space="preserve">  </w:t>
      </w:r>
      <w:r>
        <w:t>шрифта</w:t>
      </w:r>
      <w:r>
        <w:rPr>
          <w:spacing w:val="28"/>
        </w:rPr>
        <w:t xml:space="preserve">  </w:t>
      </w:r>
      <w:r>
        <w:t>и</w:t>
      </w:r>
      <w:r>
        <w:rPr>
          <w:spacing w:val="30"/>
        </w:rPr>
        <w:t xml:space="preserve">  </w:t>
      </w:r>
      <w:r>
        <w:t>содержание</w:t>
      </w:r>
      <w:r>
        <w:rPr>
          <w:spacing w:val="29"/>
        </w:rPr>
        <w:t xml:space="preserve">  </w:t>
      </w:r>
      <w:r>
        <w:rPr>
          <w:spacing w:val="-2"/>
        </w:rPr>
        <w:t>текста,</w:t>
      </w:r>
    </w:p>
    <w:p w:rsidR="00D542CB" w:rsidRDefault="00D542CB">
      <w:pPr>
        <w:pStyle w:val="a3"/>
        <w:jc w:val="left"/>
        <w:sectPr w:rsidR="00D542CB">
          <w:pgSz w:w="11920" w:h="16850"/>
          <w:pgMar w:top="660" w:right="0" w:bottom="1180" w:left="0" w:header="0" w:footer="878" w:gutter="0"/>
          <w:cols w:space="720"/>
        </w:sectPr>
      </w:pPr>
    </w:p>
    <w:p w:rsidR="00D542CB" w:rsidRDefault="00436AA8">
      <w:pPr>
        <w:pStyle w:val="a3"/>
        <w:spacing w:before="70" w:line="242" w:lineRule="auto"/>
        <w:ind w:right="863"/>
        <w:jc w:val="left"/>
      </w:pPr>
      <w:r>
        <w:lastRenderedPageBreak/>
        <w:t>различать</w:t>
      </w:r>
      <w:r>
        <w:rPr>
          <w:spacing w:val="80"/>
        </w:rPr>
        <w:t xml:space="preserve"> </w:t>
      </w:r>
      <w:r>
        <w:t>«архитектуру»</w:t>
      </w:r>
      <w:r>
        <w:rPr>
          <w:spacing w:val="80"/>
        </w:rPr>
        <w:t xml:space="preserve"> </w:t>
      </w:r>
      <w:r>
        <w:t>шрифта</w:t>
      </w:r>
      <w:r>
        <w:rPr>
          <w:spacing w:val="80"/>
        </w:rPr>
        <w:t xml:space="preserve"> </w:t>
      </w:r>
      <w:r>
        <w:t>и</w:t>
      </w:r>
      <w:r>
        <w:rPr>
          <w:spacing w:val="80"/>
        </w:rPr>
        <w:t xml:space="preserve"> </w:t>
      </w:r>
      <w:r>
        <w:t>особенности</w:t>
      </w:r>
      <w:r>
        <w:rPr>
          <w:spacing w:val="80"/>
        </w:rPr>
        <w:t xml:space="preserve"> </w:t>
      </w:r>
      <w:r>
        <w:t>шрифтовых</w:t>
      </w:r>
      <w:r>
        <w:rPr>
          <w:spacing w:val="80"/>
        </w:rPr>
        <w:t xml:space="preserve"> </w:t>
      </w:r>
      <w:r>
        <w:t>гарнитур,</w:t>
      </w:r>
      <w:r>
        <w:rPr>
          <w:spacing w:val="80"/>
        </w:rPr>
        <w:t xml:space="preserve"> </w:t>
      </w:r>
      <w:r>
        <w:t>иметь</w:t>
      </w:r>
      <w:r>
        <w:rPr>
          <w:spacing w:val="80"/>
        </w:rPr>
        <w:t xml:space="preserve"> </w:t>
      </w:r>
      <w:r>
        <w:t>опыт творческого воплощения шрифтовой композиции (буквицы);</w:t>
      </w:r>
    </w:p>
    <w:p w:rsidR="00D542CB" w:rsidRDefault="00436AA8">
      <w:pPr>
        <w:pStyle w:val="a3"/>
        <w:spacing w:line="242" w:lineRule="auto"/>
        <w:ind w:firstLine="758"/>
        <w:jc w:val="left"/>
      </w:pPr>
      <w:r>
        <w:t>применять</w:t>
      </w:r>
      <w:r>
        <w:rPr>
          <w:spacing w:val="-13"/>
        </w:rPr>
        <w:t xml:space="preserve"> </w:t>
      </w:r>
      <w:r>
        <w:t>печатное</w:t>
      </w:r>
      <w:r>
        <w:rPr>
          <w:spacing w:val="-13"/>
        </w:rPr>
        <w:t xml:space="preserve"> </w:t>
      </w:r>
      <w:r>
        <w:t>слово,</w:t>
      </w:r>
      <w:r>
        <w:rPr>
          <w:spacing w:val="-12"/>
        </w:rPr>
        <w:t xml:space="preserve"> </w:t>
      </w:r>
      <w:r>
        <w:t>типографскую</w:t>
      </w:r>
      <w:r>
        <w:rPr>
          <w:spacing w:val="-11"/>
        </w:rPr>
        <w:t xml:space="preserve"> </w:t>
      </w:r>
      <w:r>
        <w:t>строку</w:t>
      </w:r>
      <w:r>
        <w:rPr>
          <w:spacing w:val="-12"/>
        </w:rPr>
        <w:t xml:space="preserve"> </w:t>
      </w:r>
      <w:r>
        <w:t>в</w:t>
      </w:r>
      <w:r>
        <w:rPr>
          <w:spacing w:val="-12"/>
        </w:rPr>
        <w:t xml:space="preserve"> </w:t>
      </w:r>
      <w:r>
        <w:t>качестве</w:t>
      </w:r>
      <w:r>
        <w:rPr>
          <w:spacing w:val="-12"/>
        </w:rPr>
        <w:t xml:space="preserve"> </w:t>
      </w:r>
      <w:r>
        <w:t>элементов</w:t>
      </w:r>
      <w:r>
        <w:rPr>
          <w:spacing w:val="-9"/>
        </w:rPr>
        <w:t xml:space="preserve"> </w:t>
      </w:r>
      <w:r>
        <w:t xml:space="preserve">графической </w:t>
      </w:r>
      <w:r>
        <w:rPr>
          <w:spacing w:val="-2"/>
        </w:rPr>
        <w:t>композиции;</w:t>
      </w:r>
    </w:p>
    <w:p w:rsidR="00D542CB" w:rsidRDefault="00436AA8">
      <w:pPr>
        <w:pStyle w:val="a3"/>
        <w:spacing w:line="264" w:lineRule="auto"/>
        <w:ind w:right="863" w:firstLine="758"/>
        <w:jc w:val="left"/>
      </w:pPr>
      <w:r>
        <w:t>объяснять</w:t>
      </w:r>
      <w:r>
        <w:rPr>
          <w:spacing w:val="40"/>
        </w:rPr>
        <w:t xml:space="preserve"> </w:t>
      </w:r>
      <w:r>
        <w:t>функции</w:t>
      </w:r>
      <w:r>
        <w:rPr>
          <w:spacing w:val="40"/>
        </w:rPr>
        <w:t xml:space="preserve"> </w:t>
      </w:r>
      <w:r>
        <w:t>логотипа</w:t>
      </w:r>
      <w:r>
        <w:rPr>
          <w:spacing w:val="40"/>
        </w:rPr>
        <w:t xml:space="preserve"> </w:t>
      </w:r>
      <w:r>
        <w:t>как</w:t>
      </w:r>
      <w:r>
        <w:rPr>
          <w:spacing w:val="40"/>
        </w:rPr>
        <w:t xml:space="preserve"> </w:t>
      </w:r>
      <w:r>
        <w:t>представительского</w:t>
      </w:r>
      <w:r>
        <w:rPr>
          <w:spacing w:val="40"/>
        </w:rPr>
        <w:t xml:space="preserve"> </w:t>
      </w:r>
      <w:r>
        <w:t>знака,</w:t>
      </w:r>
      <w:r>
        <w:rPr>
          <w:spacing w:val="40"/>
        </w:rPr>
        <w:t xml:space="preserve"> </w:t>
      </w:r>
      <w:r>
        <w:t>эмблемы,</w:t>
      </w:r>
      <w:r>
        <w:rPr>
          <w:spacing w:val="40"/>
        </w:rPr>
        <w:t xml:space="preserve"> </w:t>
      </w:r>
      <w:r>
        <w:t>торговой марки,</w:t>
      </w:r>
      <w:r>
        <w:rPr>
          <w:spacing w:val="40"/>
        </w:rPr>
        <w:t xml:space="preserve"> </w:t>
      </w:r>
      <w:r>
        <w:t>различать</w:t>
      </w:r>
      <w:r>
        <w:rPr>
          <w:spacing w:val="40"/>
        </w:rPr>
        <w:t xml:space="preserve"> </w:t>
      </w:r>
      <w:r>
        <w:t>шрифтовой</w:t>
      </w:r>
      <w:r>
        <w:rPr>
          <w:spacing w:val="40"/>
        </w:rPr>
        <w:t xml:space="preserve"> </w:t>
      </w:r>
      <w:r>
        <w:t>и</w:t>
      </w:r>
      <w:r>
        <w:rPr>
          <w:spacing w:val="40"/>
        </w:rPr>
        <w:t xml:space="preserve"> </w:t>
      </w:r>
      <w:r>
        <w:t>знаковый</w:t>
      </w:r>
      <w:r>
        <w:rPr>
          <w:spacing w:val="40"/>
        </w:rPr>
        <w:t xml:space="preserve"> </w:t>
      </w:r>
      <w:r>
        <w:t>виды</w:t>
      </w:r>
      <w:r>
        <w:rPr>
          <w:spacing w:val="40"/>
        </w:rPr>
        <w:t xml:space="preserve"> </w:t>
      </w:r>
      <w:r>
        <w:t>логотипа,</w:t>
      </w:r>
      <w:r>
        <w:rPr>
          <w:spacing w:val="40"/>
        </w:rPr>
        <w:t xml:space="preserve"> </w:t>
      </w:r>
      <w:r>
        <w:t>иметь</w:t>
      </w:r>
      <w:r>
        <w:rPr>
          <w:spacing w:val="40"/>
        </w:rPr>
        <w:t xml:space="preserve"> </w:t>
      </w:r>
      <w:r>
        <w:t>практический</w:t>
      </w:r>
      <w:r>
        <w:rPr>
          <w:spacing w:val="40"/>
        </w:rPr>
        <w:t xml:space="preserve"> </w:t>
      </w:r>
      <w:r>
        <w:t>опыт разработки логотипа на выбранную тему;</w:t>
      </w:r>
    </w:p>
    <w:p w:rsidR="00D542CB" w:rsidRDefault="00436AA8">
      <w:pPr>
        <w:pStyle w:val="a3"/>
        <w:spacing w:line="248" w:lineRule="exact"/>
        <w:ind w:left="2462"/>
        <w:jc w:val="left"/>
      </w:pPr>
      <w:r>
        <w:rPr>
          <w:spacing w:val="-2"/>
        </w:rPr>
        <w:t>иметь</w:t>
      </w:r>
      <w:r>
        <w:t xml:space="preserve"> </w:t>
      </w:r>
      <w:r>
        <w:rPr>
          <w:spacing w:val="-2"/>
        </w:rPr>
        <w:t>творческий</w:t>
      </w:r>
      <w:r>
        <w:rPr>
          <w:spacing w:val="-1"/>
        </w:rPr>
        <w:t xml:space="preserve"> </w:t>
      </w:r>
      <w:r>
        <w:rPr>
          <w:spacing w:val="-2"/>
        </w:rPr>
        <w:t>опыт</w:t>
      </w:r>
      <w:r>
        <w:rPr>
          <w:spacing w:val="-5"/>
        </w:rPr>
        <w:t xml:space="preserve"> </w:t>
      </w:r>
      <w:r>
        <w:rPr>
          <w:spacing w:val="-2"/>
        </w:rPr>
        <w:t>построения</w:t>
      </w:r>
      <w:r>
        <w:rPr>
          <w:spacing w:val="-3"/>
        </w:rPr>
        <w:t xml:space="preserve"> </w:t>
      </w:r>
      <w:r>
        <w:rPr>
          <w:spacing w:val="-2"/>
        </w:rPr>
        <w:t>композиции</w:t>
      </w:r>
      <w:r>
        <w:rPr>
          <w:spacing w:val="1"/>
        </w:rPr>
        <w:t xml:space="preserve"> </w:t>
      </w:r>
      <w:r>
        <w:rPr>
          <w:spacing w:val="-2"/>
        </w:rPr>
        <w:t>плаката,</w:t>
      </w:r>
      <w:r>
        <w:t xml:space="preserve"> </w:t>
      </w:r>
      <w:r>
        <w:rPr>
          <w:spacing w:val="-2"/>
        </w:rPr>
        <w:t>поздравительной</w:t>
      </w:r>
      <w:r>
        <w:rPr>
          <w:spacing w:val="2"/>
        </w:rPr>
        <w:t xml:space="preserve"> </w:t>
      </w:r>
      <w:r>
        <w:rPr>
          <w:spacing w:val="-2"/>
        </w:rPr>
        <w:t>открытки</w:t>
      </w:r>
    </w:p>
    <w:p w:rsidR="00D542CB" w:rsidRDefault="00436AA8">
      <w:pPr>
        <w:pStyle w:val="a3"/>
        <w:jc w:val="left"/>
      </w:pPr>
      <w:r>
        <w:t>или</w:t>
      </w:r>
      <w:r>
        <w:rPr>
          <w:spacing w:val="-1"/>
        </w:rPr>
        <w:t xml:space="preserve"> </w:t>
      </w:r>
      <w:r>
        <w:t>рекламы</w:t>
      </w:r>
      <w:r>
        <w:rPr>
          <w:spacing w:val="-1"/>
        </w:rPr>
        <w:t xml:space="preserve"> </w:t>
      </w:r>
      <w:r>
        <w:t>на</w:t>
      </w:r>
      <w:r>
        <w:rPr>
          <w:spacing w:val="-1"/>
        </w:rPr>
        <w:t xml:space="preserve"> </w:t>
      </w:r>
      <w:r>
        <w:t>основе</w:t>
      </w:r>
      <w:r>
        <w:rPr>
          <w:spacing w:val="-3"/>
        </w:rPr>
        <w:t xml:space="preserve"> </w:t>
      </w:r>
      <w:r>
        <w:t>соединения</w:t>
      </w:r>
      <w:r>
        <w:rPr>
          <w:spacing w:val="-1"/>
        </w:rPr>
        <w:t xml:space="preserve"> </w:t>
      </w:r>
      <w:r>
        <w:t>текста</w:t>
      </w:r>
      <w:r>
        <w:rPr>
          <w:spacing w:val="-1"/>
        </w:rPr>
        <w:t xml:space="preserve"> </w:t>
      </w:r>
      <w:r>
        <w:t>и</w:t>
      </w:r>
      <w:r>
        <w:rPr>
          <w:spacing w:val="-3"/>
        </w:rPr>
        <w:t xml:space="preserve"> </w:t>
      </w:r>
      <w:r>
        <w:rPr>
          <w:spacing w:val="-2"/>
        </w:rPr>
        <w:t>изображения;</w:t>
      </w:r>
    </w:p>
    <w:p w:rsidR="00D542CB" w:rsidRDefault="00436AA8">
      <w:pPr>
        <w:pStyle w:val="a3"/>
        <w:spacing w:before="2"/>
        <w:ind w:right="842" w:firstLine="758"/>
      </w:pPr>
      <w:r>
        <w:t>иметь</w:t>
      </w:r>
      <w:r>
        <w:rPr>
          <w:spacing w:val="-8"/>
        </w:rPr>
        <w:t xml:space="preserve"> </w:t>
      </w:r>
      <w:r>
        <w:t>представление</w:t>
      </w:r>
      <w:r>
        <w:rPr>
          <w:spacing w:val="-10"/>
        </w:rPr>
        <w:t xml:space="preserve"> </w:t>
      </w:r>
      <w:r>
        <w:t>об</w:t>
      </w:r>
      <w:r>
        <w:rPr>
          <w:spacing w:val="-11"/>
        </w:rPr>
        <w:t xml:space="preserve"> </w:t>
      </w:r>
      <w:r>
        <w:t>искусстве</w:t>
      </w:r>
      <w:r>
        <w:rPr>
          <w:spacing w:val="-10"/>
        </w:rPr>
        <w:t xml:space="preserve"> </w:t>
      </w:r>
      <w:r>
        <w:t>кон</w:t>
      </w:r>
      <w:r>
        <w:t>струирования</w:t>
      </w:r>
      <w:r>
        <w:rPr>
          <w:spacing w:val="-9"/>
        </w:rPr>
        <w:t xml:space="preserve"> </w:t>
      </w:r>
      <w:r>
        <w:t>книги,</w:t>
      </w:r>
      <w:r>
        <w:rPr>
          <w:spacing w:val="-12"/>
        </w:rPr>
        <w:t xml:space="preserve"> </w:t>
      </w:r>
      <w:r>
        <w:t>дизайне</w:t>
      </w:r>
      <w:r>
        <w:rPr>
          <w:spacing w:val="-10"/>
        </w:rPr>
        <w:t xml:space="preserve"> </w:t>
      </w:r>
      <w:r>
        <w:t>журнала,</w:t>
      </w:r>
      <w:r>
        <w:rPr>
          <w:spacing w:val="34"/>
        </w:rPr>
        <w:t xml:space="preserve"> </w:t>
      </w:r>
      <w:r>
        <w:t>иметь практический</w:t>
      </w:r>
      <w:r>
        <w:rPr>
          <w:spacing w:val="-5"/>
        </w:rPr>
        <w:t xml:space="preserve"> </w:t>
      </w:r>
      <w:r>
        <w:t>творческий</w:t>
      </w:r>
      <w:r>
        <w:rPr>
          <w:spacing w:val="-5"/>
        </w:rPr>
        <w:t xml:space="preserve"> </w:t>
      </w:r>
      <w:r>
        <w:t>опыт</w:t>
      </w:r>
      <w:r>
        <w:rPr>
          <w:spacing w:val="-5"/>
        </w:rPr>
        <w:t xml:space="preserve"> </w:t>
      </w:r>
      <w:r>
        <w:t>образного</w:t>
      </w:r>
      <w:r>
        <w:rPr>
          <w:spacing w:val="-8"/>
        </w:rPr>
        <w:t xml:space="preserve"> </w:t>
      </w:r>
      <w:r>
        <w:t>построения</w:t>
      </w:r>
      <w:r>
        <w:rPr>
          <w:spacing w:val="-6"/>
        </w:rPr>
        <w:t xml:space="preserve"> </w:t>
      </w:r>
      <w:r>
        <w:t>книжного</w:t>
      </w:r>
      <w:r>
        <w:rPr>
          <w:spacing w:val="-8"/>
        </w:rPr>
        <w:t xml:space="preserve"> </w:t>
      </w:r>
      <w:r>
        <w:t>и</w:t>
      </w:r>
      <w:r>
        <w:rPr>
          <w:spacing w:val="-5"/>
        </w:rPr>
        <w:t xml:space="preserve"> </w:t>
      </w:r>
      <w:r>
        <w:t>журнального</w:t>
      </w:r>
      <w:r>
        <w:rPr>
          <w:spacing w:val="-6"/>
        </w:rPr>
        <w:t xml:space="preserve"> </w:t>
      </w:r>
      <w:r>
        <w:t>разворотов в качестве графических композиций.</w:t>
      </w:r>
    </w:p>
    <w:p w:rsidR="00D542CB" w:rsidRDefault="00436AA8">
      <w:pPr>
        <w:pStyle w:val="a3"/>
        <w:ind w:right="845" w:firstLine="758"/>
      </w:pPr>
      <w:r>
        <w:t>Социальное</w:t>
      </w:r>
      <w:r>
        <w:rPr>
          <w:spacing w:val="-14"/>
        </w:rPr>
        <w:t xml:space="preserve"> </w:t>
      </w:r>
      <w:r>
        <w:t>значение</w:t>
      </w:r>
      <w:r>
        <w:rPr>
          <w:spacing w:val="-14"/>
        </w:rPr>
        <w:t xml:space="preserve"> </w:t>
      </w:r>
      <w:r>
        <w:t>дизайна</w:t>
      </w:r>
      <w:r>
        <w:rPr>
          <w:spacing w:val="-14"/>
        </w:rPr>
        <w:t xml:space="preserve"> </w:t>
      </w:r>
      <w:r>
        <w:t>и</w:t>
      </w:r>
      <w:r>
        <w:rPr>
          <w:spacing w:val="-12"/>
        </w:rPr>
        <w:t xml:space="preserve"> </w:t>
      </w:r>
      <w:r>
        <w:t>архитектуры</w:t>
      </w:r>
      <w:r>
        <w:rPr>
          <w:spacing w:val="-14"/>
        </w:rPr>
        <w:t xml:space="preserve"> </w:t>
      </w:r>
      <w:r>
        <w:t>как</w:t>
      </w:r>
      <w:r>
        <w:rPr>
          <w:spacing w:val="-12"/>
        </w:rPr>
        <w:t xml:space="preserve"> </w:t>
      </w:r>
      <w:r>
        <w:t>среды</w:t>
      </w:r>
      <w:r>
        <w:rPr>
          <w:spacing w:val="-13"/>
        </w:rPr>
        <w:t xml:space="preserve"> </w:t>
      </w:r>
      <w:r>
        <w:t>жизни</w:t>
      </w:r>
      <w:r>
        <w:rPr>
          <w:spacing w:val="-12"/>
        </w:rPr>
        <w:t xml:space="preserve"> </w:t>
      </w:r>
      <w:r>
        <w:t>человека:</w:t>
      </w:r>
      <w:r>
        <w:rPr>
          <w:spacing w:val="-13"/>
        </w:rPr>
        <w:t xml:space="preserve"> </w:t>
      </w:r>
      <w:r>
        <w:t>иметь</w:t>
      </w:r>
      <w:r>
        <w:rPr>
          <w:spacing w:val="-12"/>
        </w:rPr>
        <w:t xml:space="preserve"> </w:t>
      </w:r>
      <w:r>
        <w:t>опыт построения объёмно-пространственной композиции как макета архитектурного пространства в реальной жизни;</w:t>
      </w:r>
    </w:p>
    <w:p w:rsidR="00D542CB" w:rsidRDefault="00436AA8">
      <w:pPr>
        <w:pStyle w:val="a3"/>
        <w:spacing w:before="3" w:line="237" w:lineRule="auto"/>
        <w:ind w:right="836" w:firstLine="758"/>
      </w:pPr>
      <w:r>
        <w:t xml:space="preserve">выполнять построение макета пространственно-объёмной композиции по его </w:t>
      </w:r>
      <w:r>
        <w:rPr>
          <w:spacing w:val="-2"/>
        </w:rPr>
        <w:t>чертежу;</w:t>
      </w:r>
    </w:p>
    <w:p w:rsidR="00D542CB" w:rsidRDefault="00436AA8">
      <w:pPr>
        <w:pStyle w:val="a3"/>
        <w:spacing w:before="5" w:line="237" w:lineRule="auto"/>
        <w:ind w:right="841" w:firstLine="758"/>
      </w:pPr>
      <w:r>
        <w:t>выявлять структуру различных типов зданий и характеризовать влияние</w:t>
      </w:r>
      <w:r>
        <w:t xml:space="preserve"> объёмов и их сочетаний на образный характер постройки и её влияние на организацию жизнедеятельности людей;</w:t>
      </w:r>
    </w:p>
    <w:p w:rsidR="00D542CB" w:rsidRDefault="00436AA8">
      <w:pPr>
        <w:pStyle w:val="a3"/>
        <w:spacing w:before="4" w:line="237" w:lineRule="auto"/>
        <w:ind w:right="854" w:firstLine="758"/>
      </w:pPr>
      <w:r>
        <w:t>знать о роли строительного материала в эволюции архитектурных конструкций и изменении облика архитектурных сооружений;</w:t>
      </w:r>
    </w:p>
    <w:p w:rsidR="00D542CB" w:rsidRDefault="00436AA8">
      <w:pPr>
        <w:pStyle w:val="a3"/>
        <w:spacing w:before="1"/>
        <w:ind w:right="839" w:firstLine="758"/>
      </w:pPr>
      <w:r>
        <w:t>иметь</w:t>
      </w:r>
      <w:r>
        <w:rPr>
          <w:spacing w:val="-14"/>
        </w:rPr>
        <w:t xml:space="preserve"> </w:t>
      </w:r>
      <w:r>
        <w:t>представление,</w:t>
      </w:r>
      <w:r>
        <w:rPr>
          <w:spacing w:val="-14"/>
        </w:rPr>
        <w:t xml:space="preserve"> </w:t>
      </w:r>
      <w:r>
        <w:t>как</w:t>
      </w:r>
      <w:r>
        <w:rPr>
          <w:spacing w:val="-14"/>
        </w:rPr>
        <w:t xml:space="preserve"> </w:t>
      </w:r>
      <w:r>
        <w:t>в</w:t>
      </w:r>
      <w:r>
        <w:rPr>
          <w:spacing w:val="-15"/>
        </w:rPr>
        <w:t xml:space="preserve"> </w:t>
      </w:r>
      <w:r>
        <w:t>ар</w:t>
      </w:r>
      <w:r>
        <w:t>хитектуре</w:t>
      </w:r>
      <w:r>
        <w:rPr>
          <w:spacing w:val="-15"/>
        </w:rPr>
        <w:t xml:space="preserve"> </w:t>
      </w:r>
      <w:r>
        <w:t>проявляются</w:t>
      </w:r>
      <w:r>
        <w:rPr>
          <w:spacing w:val="-14"/>
        </w:rPr>
        <w:t xml:space="preserve"> </w:t>
      </w:r>
      <w:r>
        <w:t>мировоззренческие</w:t>
      </w:r>
      <w:r>
        <w:rPr>
          <w:spacing w:val="-15"/>
        </w:rPr>
        <w:t xml:space="preserve"> </w:t>
      </w:r>
      <w:r>
        <w:t>изменения в жизни общества и как изменение архитектуры влияет на характер организации и жизнедеятельности людей;</w:t>
      </w:r>
    </w:p>
    <w:p w:rsidR="00D542CB" w:rsidRDefault="00436AA8">
      <w:pPr>
        <w:pStyle w:val="a3"/>
        <w:ind w:right="831" w:firstLine="758"/>
      </w:pPr>
      <w:r>
        <w:t>иметь знания и опыт изображения особенностей архитектурно-художественных стилей разных эпох, выраженных</w:t>
      </w:r>
      <w:r>
        <w:t xml:space="preserve"> в постройках общественных зданий, храмовой архитектуре и частном строительстве, в организации городской среды;</w:t>
      </w:r>
    </w:p>
    <w:p w:rsidR="00D542CB" w:rsidRDefault="00436AA8">
      <w:pPr>
        <w:pStyle w:val="a3"/>
        <w:ind w:right="833" w:firstLine="758"/>
      </w:pPr>
      <w: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w:t>
      </w:r>
      <w:r>
        <w:rPr>
          <w:spacing w:val="-9"/>
        </w:rPr>
        <w:t xml:space="preserve"> </w:t>
      </w:r>
      <w:r>
        <w:t>социокультурных</w:t>
      </w:r>
      <w:r>
        <w:rPr>
          <w:spacing w:val="-10"/>
        </w:rPr>
        <w:t xml:space="preserve"> </w:t>
      </w:r>
      <w:r>
        <w:t>противоречиях</w:t>
      </w:r>
      <w:r>
        <w:rPr>
          <w:spacing w:val="-9"/>
        </w:rPr>
        <w:t xml:space="preserve"> </w:t>
      </w:r>
      <w:r>
        <w:t>в</w:t>
      </w:r>
      <w:r>
        <w:rPr>
          <w:spacing w:val="-10"/>
        </w:rPr>
        <w:t xml:space="preserve"> </w:t>
      </w:r>
      <w:r>
        <w:t>организации</w:t>
      </w:r>
      <w:r>
        <w:rPr>
          <w:spacing w:val="-8"/>
        </w:rPr>
        <w:t xml:space="preserve"> </w:t>
      </w:r>
      <w:r>
        <w:t>современной</w:t>
      </w:r>
      <w:r>
        <w:rPr>
          <w:spacing w:val="-8"/>
        </w:rPr>
        <w:t xml:space="preserve"> </w:t>
      </w:r>
      <w:r>
        <w:t>городской</w:t>
      </w:r>
      <w:r>
        <w:rPr>
          <w:spacing w:val="-8"/>
        </w:rPr>
        <w:t xml:space="preserve"> </w:t>
      </w:r>
      <w:r>
        <w:t>среды</w:t>
      </w:r>
      <w:r>
        <w:rPr>
          <w:spacing w:val="-9"/>
        </w:rPr>
        <w:t xml:space="preserve"> </w:t>
      </w:r>
      <w:r>
        <w:t>и</w:t>
      </w:r>
      <w:r>
        <w:rPr>
          <w:spacing w:val="29"/>
        </w:rPr>
        <w:t xml:space="preserve"> </w:t>
      </w:r>
      <w:r>
        <w:t>поисках путей их преодоле</w:t>
      </w:r>
      <w:r>
        <w:t>ния;</w:t>
      </w:r>
    </w:p>
    <w:p w:rsidR="00D542CB" w:rsidRDefault="00436AA8">
      <w:pPr>
        <w:pStyle w:val="a3"/>
        <w:ind w:right="1529" w:firstLine="758"/>
      </w:pPr>
      <w:r>
        <w:t>знать о</w:t>
      </w:r>
      <w:r>
        <w:rPr>
          <w:spacing w:val="-1"/>
        </w:rPr>
        <w:t xml:space="preserve"> </w:t>
      </w:r>
      <w:r>
        <w:t>значении</w:t>
      </w:r>
      <w:r>
        <w:rPr>
          <w:spacing w:val="29"/>
        </w:rPr>
        <w:t xml:space="preserve"> </w:t>
      </w:r>
      <w:r>
        <w:t>сохранения</w:t>
      </w:r>
      <w:r>
        <w:rPr>
          <w:spacing w:val="-4"/>
        </w:rPr>
        <w:t xml:space="preserve"> </w:t>
      </w:r>
      <w:r>
        <w:t>исторического</w:t>
      </w:r>
      <w:r>
        <w:rPr>
          <w:spacing w:val="-1"/>
        </w:rPr>
        <w:t xml:space="preserve"> </w:t>
      </w:r>
      <w:r>
        <w:t>облика</w:t>
      </w:r>
      <w:r>
        <w:rPr>
          <w:spacing w:val="-2"/>
        </w:rPr>
        <w:t xml:space="preserve"> </w:t>
      </w:r>
      <w:r>
        <w:t>города</w:t>
      </w:r>
      <w:r>
        <w:rPr>
          <w:spacing w:val="-2"/>
        </w:rPr>
        <w:t xml:space="preserve"> </w:t>
      </w:r>
      <w:r>
        <w:t>для</w:t>
      </w:r>
      <w:r>
        <w:rPr>
          <w:spacing w:val="-1"/>
        </w:rPr>
        <w:t xml:space="preserve"> </w:t>
      </w:r>
      <w:r>
        <w:t>современной жизни,</w:t>
      </w:r>
      <w:r>
        <w:rPr>
          <w:spacing w:val="-5"/>
        </w:rPr>
        <w:t xml:space="preserve"> </w:t>
      </w:r>
      <w:r>
        <w:t>сохранения</w:t>
      </w:r>
      <w:r>
        <w:rPr>
          <w:spacing w:val="-5"/>
        </w:rPr>
        <w:t xml:space="preserve"> </w:t>
      </w:r>
      <w:r>
        <w:t>архитектурного</w:t>
      </w:r>
      <w:r>
        <w:rPr>
          <w:spacing w:val="-5"/>
        </w:rPr>
        <w:t xml:space="preserve"> </w:t>
      </w:r>
      <w:r>
        <w:t>наследия</w:t>
      </w:r>
      <w:r>
        <w:rPr>
          <w:spacing w:val="-5"/>
        </w:rPr>
        <w:t xml:space="preserve"> </w:t>
      </w:r>
      <w:r>
        <w:t>как</w:t>
      </w:r>
      <w:r>
        <w:rPr>
          <w:spacing w:val="-5"/>
        </w:rPr>
        <w:t xml:space="preserve"> </w:t>
      </w:r>
      <w:r>
        <w:t>важнейшего</w:t>
      </w:r>
      <w:r>
        <w:rPr>
          <w:spacing w:val="-5"/>
        </w:rPr>
        <w:t xml:space="preserve"> </w:t>
      </w:r>
      <w:r>
        <w:t>фактора</w:t>
      </w:r>
      <w:r>
        <w:rPr>
          <w:spacing w:val="-6"/>
        </w:rPr>
        <w:t xml:space="preserve"> </w:t>
      </w:r>
      <w:r>
        <w:t>исторической памяти и понимания своей идентичности;</w:t>
      </w:r>
    </w:p>
    <w:p w:rsidR="00D542CB" w:rsidRDefault="00436AA8">
      <w:pPr>
        <w:pStyle w:val="a3"/>
        <w:spacing w:before="3" w:line="242" w:lineRule="auto"/>
        <w:ind w:right="1319" w:firstLine="758"/>
      </w:pPr>
      <w:r>
        <w:t>определять</w:t>
      </w:r>
      <w:r>
        <w:rPr>
          <w:spacing w:val="-3"/>
        </w:rPr>
        <w:t xml:space="preserve"> </w:t>
      </w:r>
      <w:r>
        <w:t>понятие</w:t>
      </w:r>
      <w:r>
        <w:rPr>
          <w:spacing w:val="-6"/>
        </w:rPr>
        <w:t xml:space="preserve"> </w:t>
      </w:r>
      <w:r>
        <w:t>«городская</w:t>
      </w:r>
      <w:r>
        <w:rPr>
          <w:spacing w:val="-7"/>
        </w:rPr>
        <w:t xml:space="preserve"> </w:t>
      </w:r>
      <w:r>
        <w:t>среда»;</w:t>
      </w:r>
      <w:r>
        <w:rPr>
          <w:spacing w:val="-7"/>
        </w:rPr>
        <w:t xml:space="preserve"> </w:t>
      </w:r>
      <w:r>
        <w:t>рассматривать</w:t>
      </w:r>
      <w:r>
        <w:rPr>
          <w:spacing w:val="-4"/>
        </w:rPr>
        <w:t xml:space="preserve"> </w:t>
      </w:r>
      <w:r>
        <w:t>и</w:t>
      </w:r>
      <w:r>
        <w:rPr>
          <w:spacing w:val="-9"/>
        </w:rPr>
        <w:t xml:space="preserve"> </w:t>
      </w:r>
      <w:r>
        <w:t>объяснять</w:t>
      </w:r>
      <w:r>
        <w:rPr>
          <w:spacing w:val="-6"/>
        </w:rPr>
        <w:t xml:space="preserve"> </w:t>
      </w:r>
      <w:r>
        <w:t>планировку города как способ организации образа жизни людей;</w:t>
      </w:r>
    </w:p>
    <w:p w:rsidR="00D542CB" w:rsidRDefault="00436AA8">
      <w:pPr>
        <w:pStyle w:val="a3"/>
        <w:ind w:right="1426" w:firstLine="758"/>
      </w:pPr>
      <w:r>
        <w:t>знать</w:t>
      </w:r>
      <w:r>
        <w:rPr>
          <w:spacing w:val="-3"/>
        </w:rPr>
        <w:t xml:space="preserve"> </w:t>
      </w:r>
      <w:r>
        <w:t>различные</w:t>
      </w:r>
      <w:r>
        <w:rPr>
          <w:spacing w:val="-6"/>
        </w:rPr>
        <w:t xml:space="preserve"> </w:t>
      </w:r>
      <w:r>
        <w:t>виды</w:t>
      </w:r>
      <w:r>
        <w:rPr>
          <w:spacing w:val="-7"/>
        </w:rPr>
        <w:t xml:space="preserve"> </w:t>
      </w:r>
      <w:r>
        <w:t>планировки</w:t>
      </w:r>
      <w:r>
        <w:rPr>
          <w:spacing w:val="-4"/>
        </w:rPr>
        <w:t xml:space="preserve"> </w:t>
      </w:r>
      <w:r>
        <w:t>города,</w:t>
      </w:r>
      <w:r>
        <w:rPr>
          <w:spacing w:val="-4"/>
        </w:rPr>
        <w:t xml:space="preserve"> </w:t>
      </w:r>
      <w:r>
        <w:t>иметь</w:t>
      </w:r>
      <w:r>
        <w:rPr>
          <w:spacing w:val="-3"/>
        </w:rPr>
        <w:t xml:space="preserve"> </w:t>
      </w:r>
      <w:r>
        <w:t>опыт</w:t>
      </w:r>
      <w:r>
        <w:rPr>
          <w:spacing w:val="-4"/>
        </w:rPr>
        <w:t xml:space="preserve"> </w:t>
      </w:r>
      <w:r>
        <w:t>разработки</w:t>
      </w:r>
      <w:r>
        <w:rPr>
          <w:spacing w:val="-4"/>
        </w:rPr>
        <w:t xml:space="preserve"> </w:t>
      </w:r>
      <w:r>
        <w:t>построения городского пространства в виде макетной или графической схемы;</w:t>
      </w:r>
    </w:p>
    <w:p w:rsidR="00D542CB" w:rsidRDefault="00436AA8">
      <w:pPr>
        <w:pStyle w:val="a3"/>
        <w:spacing w:before="2"/>
        <w:ind w:right="826" w:firstLine="758"/>
      </w:pPr>
      <w:r>
        <w:t>характеризовать</w:t>
      </w:r>
      <w:r>
        <w:rPr>
          <w:spacing w:val="-13"/>
        </w:rPr>
        <w:t xml:space="preserve"> </w:t>
      </w:r>
      <w:r>
        <w:t>эстетическое</w:t>
      </w:r>
      <w:r>
        <w:rPr>
          <w:spacing w:val="-15"/>
        </w:rPr>
        <w:t xml:space="preserve"> </w:t>
      </w:r>
      <w:r>
        <w:t>и</w:t>
      </w:r>
      <w:r>
        <w:rPr>
          <w:spacing w:val="-13"/>
        </w:rPr>
        <w:t xml:space="preserve"> </w:t>
      </w:r>
      <w:r>
        <w:t>экологическое</w:t>
      </w:r>
      <w:r>
        <w:rPr>
          <w:spacing w:val="-13"/>
        </w:rPr>
        <w:t xml:space="preserve"> </w:t>
      </w:r>
      <w:r>
        <w:t>взаи</w:t>
      </w:r>
      <w:r>
        <w:t>мное</w:t>
      </w:r>
      <w:r>
        <w:rPr>
          <w:spacing w:val="-15"/>
        </w:rPr>
        <w:t xml:space="preserve"> </w:t>
      </w:r>
      <w:r>
        <w:t>сосуществование</w:t>
      </w:r>
      <w:r>
        <w:rPr>
          <w:spacing w:val="40"/>
        </w:rPr>
        <w:t xml:space="preserve"> </w:t>
      </w:r>
      <w:r>
        <w:t>природы и архитектуры, иметь представление о традициях ландшафтно-парковой архитектуры и школах ландшафтного дизайна;</w:t>
      </w:r>
    </w:p>
    <w:p w:rsidR="00D542CB" w:rsidRDefault="00436AA8">
      <w:pPr>
        <w:pStyle w:val="a3"/>
        <w:spacing w:before="5" w:line="235" w:lineRule="auto"/>
        <w:ind w:right="854" w:firstLine="758"/>
      </w:pPr>
      <w:r>
        <w:t>объяснять роль малой архитектуры и архитектурного дизайна в установке связи между человеком и архитектурой, в «прожив</w:t>
      </w:r>
      <w:r>
        <w:t>ании» городского пространства;</w:t>
      </w:r>
    </w:p>
    <w:p w:rsidR="00D542CB" w:rsidRDefault="00436AA8">
      <w:pPr>
        <w:pStyle w:val="a3"/>
        <w:ind w:right="827" w:firstLine="758"/>
      </w:pPr>
      <w: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D542CB" w:rsidRDefault="00436AA8">
      <w:pPr>
        <w:pStyle w:val="a3"/>
        <w:ind w:right="847" w:firstLine="758"/>
      </w:pPr>
      <w:r>
        <w:t>объяснять, в чём заключа</w:t>
      </w:r>
      <w:r>
        <w:t>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D542CB" w:rsidRDefault="00436AA8">
      <w:pPr>
        <w:pStyle w:val="a3"/>
        <w:spacing w:before="2" w:line="237" w:lineRule="auto"/>
        <w:ind w:right="845" w:firstLine="758"/>
      </w:pPr>
      <w:r>
        <w:t>иметь опыт творческого проектирования интерьерного пространства для конкретных задач жизнедея</w:t>
      </w:r>
      <w:r>
        <w:t>тельности человека;</w:t>
      </w:r>
    </w:p>
    <w:p w:rsidR="00D542CB" w:rsidRDefault="00436AA8">
      <w:pPr>
        <w:pStyle w:val="a3"/>
        <w:spacing w:line="275" w:lineRule="exact"/>
        <w:ind w:left="2462"/>
      </w:pPr>
      <w:r>
        <w:t>объяснять,</w:t>
      </w:r>
      <w:r>
        <w:rPr>
          <w:spacing w:val="8"/>
        </w:rPr>
        <w:t xml:space="preserve"> </w:t>
      </w:r>
      <w:r>
        <w:t>как</w:t>
      </w:r>
      <w:r>
        <w:rPr>
          <w:spacing w:val="13"/>
        </w:rPr>
        <w:t xml:space="preserve"> </w:t>
      </w:r>
      <w:r>
        <w:t>в</w:t>
      </w:r>
      <w:r>
        <w:rPr>
          <w:spacing w:val="11"/>
        </w:rPr>
        <w:t xml:space="preserve"> </w:t>
      </w:r>
      <w:r>
        <w:t>одежде</w:t>
      </w:r>
      <w:r>
        <w:rPr>
          <w:spacing w:val="13"/>
        </w:rPr>
        <w:t xml:space="preserve"> </w:t>
      </w:r>
      <w:r>
        <w:t>проявляются</w:t>
      </w:r>
      <w:r>
        <w:rPr>
          <w:spacing w:val="14"/>
        </w:rPr>
        <w:t xml:space="preserve"> </w:t>
      </w:r>
      <w:r>
        <w:t>характер</w:t>
      </w:r>
      <w:r>
        <w:rPr>
          <w:spacing w:val="14"/>
        </w:rPr>
        <w:t xml:space="preserve"> </w:t>
      </w:r>
      <w:r>
        <w:t>человека,</w:t>
      </w:r>
      <w:r>
        <w:rPr>
          <w:spacing w:val="17"/>
        </w:rPr>
        <w:t xml:space="preserve"> </w:t>
      </w:r>
      <w:r>
        <w:t>его</w:t>
      </w:r>
      <w:r>
        <w:rPr>
          <w:spacing w:val="14"/>
        </w:rPr>
        <w:t xml:space="preserve"> </w:t>
      </w:r>
      <w:r>
        <w:t>ценностные</w:t>
      </w:r>
      <w:r>
        <w:rPr>
          <w:spacing w:val="9"/>
        </w:rPr>
        <w:t xml:space="preserve"> </w:t>
      </w:r>
      <w:r>
        <w:rPr>
          <w:spacing w:val="-2"/>
        </w:rPr>
        <w:t>позиции</w:t>
      </w:r>
    </w:p>
    <w:p w:rsidR="00D542CB" w:rsidRDefault="00D542CB">
      <w:pPr>
        <w:pStyle w:val="a3"/>
        <w:spacing w:line="275" w:lineRule="exact"/>
        <w:sectPr w:rsidR="00D542CB">
          <w:pgSz w:w="11920" w:h="16850"/>
          <w:pgMar w:top="660" w:right="0" w:bottom="1180" w:left="0" w:header="0" w:footer="878" w:gutter="0"/>
          <w:cols w:space="720"/>
        </w:sectPr>
      </w:pPr>
    </w:p>
    <w:p w:rsidR="00D542CB" w:rsidRDefault="00436AA8">
      <w:pPr>
        <w:pStyle w:val="a3"/>
        <w:spacing w:before="70"/>
        <w:jc w:val="left"/>
      </w:pPr>
      <w:r>
        <w:lastRenderedPageBreak/>
        <w:t>и</w:t>
      </w:r>
      <w:r>
        <w:rPr>
          <w:spacing w:val="-7"/>
        </w:rPr>
        <w:t xml:space="preserve"> </w:t>
      </w:r>
      <w:r>
        <w:t>конкретные</w:t>
      </w:r>
      <w:r>
        <w:rPr>
          <w:spacing w:val="-8"/>
        </w:rPr>
        <w:t xml:space="preserve"> </w:t>
      </w:r>
      <w:r>
        <w:t>намерения</w:t>
      </w:r>
      <w:r>
        <w:rPr>
          <w:spacing w:val="-1"/>
        </w:rPr>
        <w:t xml:space="preserve"> </w:t>
      </w:r>
      <w:r>
        <w:t>действий,</w:t>
      </w:r>
      <w:r>
        <w:rPr>
          <w:spacing w:val="-8"/>
        </w:rPr>
        <w:t xml:space="preserve"> </w:t>
      </w:r>
      <w:r>
        <w:t>объяснять,</w:t>
      </w:r>
      <w:r>
        <w:rPr>
          <w:spacing w:val="-9"/>
        </w:rPr>
        <w:t xml:space="preserve"> </w:t>
      </w:r>
      <w:r>
        <w:t>что</w:t>
      </w:r>
      <w:r>
        <w:rPr>
          <w:spacing w:val="-2"/>
        </w:rPr>
        <w:t xml:space="preserve"> </w:t>
      </w:r>
      <w:r>
        <w:t>такое</w:t>
      </w:r>
      <w:r>
        <w:rPr>
          <w:spacing w:val="-10"/>
        </w:rPr>
        <w:t xml:space="preserve"> </w:t>
      </w:r>
      <w:r>
        <w:t>стиль</w:t>
      </w:r>
      <w:r>
        <w:rPr>
          <w:spacing w:val="-5"/>
        </w:rPr>
        <w:t xml:space="preserve"> </w:t>
      </w:r>
      <w:r>
        <w:t>в</w:t>
      </w:r>
      <w:r>
        <w:rPr>
          <w:spacing w:val="-10"/>
        </w:rPr>
        <w:t xml:space="preserve"> </w:t>
      </w:r>
      <w:r>
        <w:rPr>
          <w:spacing w:val="-2"/>
        </w:rPr>
        <w:t>одежде;</w:t>
      </w:r>
    </w:p>
    <w:p w:rsidR="00D542CB" w:rsidRDefault="00436AA8">
      <w:pPr>
        <w:pStyle w:val="a3"/>
        <w:spacing w:before="9" w:line="235" w:lineRule="auto"/>
        <w:ind w:right="863" w:firstLine="758"/>
        <w:jc w:val="left"/>
      </w:pPr>
      <w:r>
        <w:t>иметь представление об истории костюма в истории разных эпох, характеризовать понятие моды в одежде;</w:t>
      </w:r>
    </w:p>
    <w:p w:rsidR="00D542CB" w:rsidRDefault="00436AA8">
      <w:pPr>
        <w:pStyle w:val="a3"/>
        <w:spacing w:before="9" w:line="235" w:lineRule="auto"/>
        <w:ind w:right="863" w:firstLine="758"/>
        <w:jc w:val="left"/>
      </w:pPr>
      <w:r>
        <w:t>объяснять, как в</w:t>
      </w:r>
      <w:r>
        <w:rPr>
          <w:spacing w:val="-6"/>
        </w:rPr>
        <w:t xml:space="preserve"> </w:t>
      </w:r>
      <w:r>
        <w:t>одежде проявляются</w:t>
      </w:r>
      <w:r>
        <w:rPr>
          <w:spacing w:val="-2"/>
        </w:rPr>
        <w:t xml:space="preserve"> </w:t>
      </w:r>
      <w:r>
        <w:t>социальный статус человека, его ценностные ориентации, мировоззренческие идеалы и характер деятельности;</w:t>
      </w:r>
    </w:p>
    <w:p w:rsidR="00D542CB" w:rsidRDefault="00436AA8">
      <w:pPr>
        <w:pStyle w:val="a3"/>
        <w:spacing w:before="5" w:line="295" w:lineRule="auto"/>
        <w:ind w:right="863" w:firstLine="758"/>
        <w:jc w:val="left"/>
      </w:pPr>
      <w:r>
        <w:t>иметь представ</w:t>
      </w:r>
      <w:r>
        <w:t>ление</w:t>
      </w:r>
      <w:r>
        <w:rPr>
          <w:spacing w:val="-3"/>
        </w:rPr>
        <w:t xml:space="preserve"> </w:t>
      </w:r>
      <w:r>
        <w:t>о конструкции костюма</w:t>
      </w:r>
      <w:r>
        <w:rPr>
          <w:spacing w:val="-2"/>
        </w:rPr>
        <w:t xml:space="preserve"> </w:t>
      </w:r>
      <w:r>
        <w:t>и</w:t>
      </w:r>
      <w:r>
        <w:rPr>
          <w:spacing w:val="-2"/>
        </w:rPr>
        <w:t xml:space="preserve"> </w:t>
      </w:r>
      <w:r>
        <w:t>применении законов</w:t>
      </w:r>
      <w:r>
        <w:rPr>
          <w:spacing w:val="-6"/>
        </w:rPr>
        <w:t xml:space="preserve"> </w:t>
      </w:r>
      <w:r>
        <w:t>композиции</w:t>
      </w:r>
      <w:r>
        <w:rPr>
          <w:spacing w:val="-1"/>
        </w:rPr>
        <w:t xml:space="preserve"> </w:t>
      </w:r>
      <w:r>
        <w:t>в проектировании одежды, ансамбле в костюме;</w:t>
      </w:r>
    </w:p>
    <w:p w:rsidR="00D542CB" w:rsidRDefault="00436AA8">
      <w:pPr>
        <w:pStyle w:val="a3"/>
        <w:spacing w:line="214" w:lineRule="exact"/>
        <w:ind w:left="2462"/>
        <w:jc w:val="left"/>
      </w:pPr>
      <w:r>
        <w:t>уметь</w:t>
      </w:r>
      <w:r>
        <w:rPr>
          <w:spacing w:val="69"/>
        </w:rPr>
        <w:t xml:space="preserve"> </w:t>
      </w:r>
      <w:r>
        <w:t>рассуждать</w:t>
      </w:r>
      <w:r>
        <w:rPr>
          <w:spacing w:val="72"/>
        </w:rPr>
        <w:t xml:space="preserve"> </w:t>
      </w:r>
      <w:r>
        <w:t>о</w:t>
      </w:r>
      <w:r>
        <w:rPr>
          <w:spacing w:val="71"/>
        </w:rPr>
        <w:t xml:space="preserve"> </w:t>
      </w:r>
      <w:r>
        <w:t>характерных</w:t>
      </w:r>
      <w:r>
        <w:rPr>
          <w:spacing w:val="69"/>
        </w:rPr>
        <w:t xml:space="preserve"> </w:t>
      </w:r>
      <w:r>
        <w:t>особенностях</w:t>
      </w:r>
      <w:r>
        <w:rPr>
          <w:spacing w:val="71"/>
        </w:rPr>
        <w:t xml:space="preserve"> </w:t>
      </w:r>
      <w:r>
        <w:t>современной</w:t>
      </w:r>
      <w:r>
        <w:rPr>
          <w:spacing w:val="72"/>
        </w:rPr>
        <w:t xml:space="preserve"> </w:t>
      </w:r>
      <w:r>
        <w:t>моды,</w:t>
      </w:r>
      <w:r>
        <w:rPr>
          <w:spacing w:val="70"/>
        </w:rPr>
        <w:t xml:space="preserve"> </w:t>
      </w:r>
      <w:r>
        <w:rPr>
          <w:spacing w:val="-2"/>
        </w:rPr>
        <w:t>сравнивать</w:t>
      </w:r>
    </w:p>
    <w:p w:rsidR="00D542CB" w:rsidRDefault="00436AA8">
      <w:pPr>
        <w:pStyle w:val="a3"/>
        <w:jc w:val="left"/>
      </w:pPr>
      <w:r>
        <w:t>функциональные особенности современной одежды с традиционными функциями одежды</w:t>
      </w:r>
      <w:r>
        <w:t xml:space="preserve"> прошлых эпох;</w:t>
      </w:r>
    </w:p>
    <w:p w:rsidR="00D542CB" w:rsidRDefault="00436AA8">
      <w:pPr>
        <w:pStyle w:val="a3"/>
        <w:spacing w:before="11" w:line="235" w:lineRule="auto"/>
        <w:ind w:right="863" w:firstLine="758"/>
        <w:jc w:val="left"/>
      </w:pPr>
      <w:r>
        <w:t>иметь</w:t>
      </w:r>
      <w:r>
        <w:rPr>
          <w:spacing w:val="80"/>
        </w:rPr>
        <w:t xml:space="preserve"> </w:t>
      </w:r>
      <w:r>
        <w:t>опыт</w:t>
      </w:r>
      <w:r>
        <w:rPr>
          <w:spacing w:val="80"/>
        </w:rPr>
        <w:t xml:space="preserve"> </w:t>
      </w:r>
      <w:r>
        <w:t>выполнения</w:t>
      </w:r>
      <w:r>
        <w:rPr>
          <w:spacing w:val="80"/>
        </w:rPr>
        <w:t xml:space="preserve"> </w:t>
      </w:r>
      <w:r>
        <w:t>практических</w:t>
      </w:r>
      <w:r>
        <w:rPr>
          <w:spacing w:val="80"/>
        </w:rPr>
        <w:t xml:space="preserve"> </w:t>
      </w:r>
      <w:r>
        <w:t>творческих</w:t>
      </w:r>
      <w:r>
        <w:rPr>
          <w:spacing w:val="80"/>
        </w:rPr>
        <w:t xml:space="preserve"> </w:t>
      </w:r>
      <w:r>
        <w:t>эскизов</w:t>
      </w:r>
      <w:r>
        <w:rPr>
          <w:spacing w:val="80"/>
        </w:rPr>
        <w:t xml:space="preserve"> </w:t>
      </w:r>
      <w:r>
        <w:t>по</w:t>
      </w:r>
      <w:r>
        <w:rPr>
          <w:spacing w:val="80"/>
        </w:rPr>
        <w:t xml:space="preserve"> </w:t>
      </w:r>
      <w:r>
        <w:t>теме</w:t>
      </w:r>
      <w:r>
        <w:rPr>
          <w:spacing w:val="80"/>
        </w:rPr>
        <w:t xml:space="preserve"> </w:t>
      </w:r>
      <w:r>
        <w:t>«Дизайн современной одежды», создания эскизов молодёжной одежды для разных</w:t>
      </w:r>
    </w:p>
    <w:p w:rsidR="00D542CB" w:rsidRDefault="00436AA8">
      <w:pPr>
        <w:pStyle w:val="a3"/>
        <w:spacing w:line="273" w:lineRule="exact"/>
        <w:jc w:val="left"/>
      </w:pPr>
      <w:r>
        <w:t>жизненных</w:t>
      </w:r>
      <w:r>
        <w:rPr>
          <w:spacing w:val="-17"/>
        </w:rPr>
        <w:t xml:space="preserve"> </w:t>
      </w:r>
      <w:r>
        <w:t>задач</w:t>
      </w:r>
      <w:r>
        <w:rPr>
          <w:spacing w:val="-15"/>
        </w:rPr>
        <w:t xml:space="preserve"> </w:t>
      </w:r>
      <w:r>
        <w:t>(спортивной,</w:t>
      </w:r>
      <w:r>
        <w:rPr>
          <w:spacing w:val="-13"/>
        </w:rPr>
        <w:t xml:space="preserve"> </w:t>
      </w:r>
      <w:r>
        <w:t>праздничной,</w:t>
      </w:r>
      <w:r>
        <w:rPr>
          <w:spacing w:val="-13"/>
        </w:rPr>
        <w:t xml:space="preserve"> </w:t>
      </w:r>
      <w:r>
        <w:t>повседневной</w:t>
      </w:r>
      <w:r>
        <w:rPr>
          <w:spacing w:val="-9"/>
        </w:rPr>
        <w:t xml:space="preserve"> </w:t>
      </w:r>
      <w:r>
        <w:t>и</w:t>
      </w:r>
      <w:r>
        <w:rPr>
          <w:spacing w:val="-15"/>
        </w:rPr>
        <w:t xml:space="preserve"> </w:t>
      </w:r>
      <w:r>
        <w:rPr>
          <w:spacing w:val="-2"/>
        </w:rPr>
        <w:t>других);</w:t>
      </w:r>
    </w:p>
    <w:p w:rsidR="00D542CB" w:rsidRDefault="00436AA8">
      <w:pPr>
        <w:pStyle w:val="a3"/>
        <w:spacing w:before="5"/>
        <w:ind w:right="824" w:firstLine="758"/>
      </w:pPr>
      <w: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w:t>
      </w:r>
      <w:r>
        <w:t>ские границы применения макияжа и стилистики причёски в повседневном быту.</w:t>
      </w:r>
    </w:p>
    <w:p w:rsidR="00D542CB" w:rsidRDefault="00436AA8">
      <w:pPr>
        <w:pStyle w:val="a3"/>
        <w:spacing w:before="1"/>
        <w:ind w:right="837" w:firstLine="758"/>
      </w:pPr>
      <w:r>
        <w:t>По</w:t>
      </w:r>
      <w:r>
        <w:rPr>
          <w:spacing w:val="-15"/>
        </w:rPr>
        <w:t xml:space="preserve"> </w:t>
      </w:r>
      <w:r>
        <w:t>результатам</w:t>
      </w:r>
      <w:r>
        <w:rPr>
          <w:spacing w:val="-15"/>
        </w:rPr>
        <w:t xml:space="preserve"> </w:t>
      </w:r>
      <w:r>
        <w:t>реализации</w:t>
      </w:r>
      <w:r>
        <w:rPr>
          <w:spacing w:val="-15"/>
        </w:rPr>
        <w:t xml:space="preserve"> </w:t>
      </w:r>
      <w:r>
        <w:t>вариативного</w:t>
      </w:r>
      <w:r>
        <w:rPr>
          <w:spacing w:val="-15"/>
        </w:rPr>
        <w:t xml:space="preserve"> </w:t>
      </w:r>
      <w:r>
        <w:t>модуля</w:t>
      </w:r>
      <w:r>
        <w:rPr>
          <w:spacing w:val="-15"/>
        </w:rPr>
        <w:t xml:space="preserve"> </w:t>
      </w:r>
      <w:r>
        <w:t>обучающийся</w:t>
      </w:r>
      <w:r>
        <w:rPr>
          <w:spacing w:val="-15"/>
        </w:rPr>
        <w:t xml:space="preserve"> </w:t>
      </w:r>
      <w:r>
        <w:t>получит</w:t>
      </w:r>
      <w:r>
        <w:rPr>
          <w:spacing w:val="-15"/>
        </w:rPr>
        <w:t xml:space="preserve"> </w:t>
      </w:r>
      <w:r>
        <w:t>следующие предметные результаты по отдельным темам программы по изобразительному искусству.</w:t>
      </w:r>
    </w:p>
    <w:p w:rsidR="00D542CB" w:rsidRDefault="00436AA8">
      <w:pPr>
        <w:pStyle w:val="a3"/>
        <w:ind w:right="842" w:firstLine="758"/>
      </w:pPr>
      <w:r>
        <w:t>По</w:t>
      </w:r>
      <w:r>
        <w:rPr>
          <w:spacing w:val="-15"/>
        </w:rPr>
        <w:t xml:space="preserve"> </w:t>
      </w:r>
      <w:r>
        <w:t>результатам</w:t>
      </w:r>
      <w:r>
        <w:rPr>
          <w:spacing w:val="-15"/>
        </w:rPr>
        <w:t xml:space="preserve"> </w:t>
      </w:r>
      <w:r>
        <w:t>реализац</w:t>
      </w:r>
      <w:r>
        <w:t>ии</w:t>
      </w:r>
      <w:r>
        <w:rPr>
          <w:spacing w:val="-15"/>
        </w:rPr>
        <w:t xml:space="preserve"> </w:t>
      </w:r>
      <w:r>
        <w:t>вариативного</w:t>
      </w:r>
      <w:r>
        <w:rPr>
          <w:spacing w:val="-15"/>
        </w:rPr>
        <w:t xml:space="preserve"> </w:t>
      </w:r>
      <w:r>
        <w:t>модуля</w:t>
      </w:r>
      <w:r>
        <w:rPr>
          <w:spacing w:val="-15"/>
        </w:rPr>
        <w:t xml:space="preserve"> </w:t>
      </w:r>
      <w:r>
        <w:t>обучающийся</w:t>
      </w:r>
      <w:r>
        <w:rPr>
          <w:spacing w:val="-15"/>
        </w:rPr>
        <w:t xml:space="preserve"> </w:t>
      </w:r>
      <w:r>
        <w:t>получит</w:t>
      </w:r>
      <w:r>
        <w:rPr>
          <w:spacing w:val="-15"/>
        </w:rPr>
        <w:t xml:space="preserve"> </w:t>
      </w:r>
      <w:r>
        <w:t>следующие предметные результаты по отдельным темам программы по изобразительному искусству.</w:t>
      </w:r>
    </w:p>
    <w:p w:rsidR="00D542CB" w:rsidRDefault="00436AA8">
      <w:pPr>
        <w:pStyle w:val="a3"/>
        <w:spacing w:before="4" w:line="235" w:lineRule="auto"/>
        <w:ind w:right="852" w:firstLine="758"/>
      </w:pPr>
      <w:r>
        <w:t>Модуль № 4 «Изображение в синтетических, экранных видах искусства и художественная фотография» (вариативный):</w:t>
      </w:r>
    </w:p>
    <w:p w:rsidR="00D542CB" w:rsidRDefault="00436AA8">
      <w:pPr>
        <w:pStyle w:val="a3"/>
        <w:spacing w:before="2" w:line="242" w:lineRule="auto"/>
        <w:ind w:right="831" w:firstLine="758"/>
      </w:pPr>
      <w:r>
        <w:t>знать о син</w:t>
      </w:r>
      <w:r>
        <w:t>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D542CB" w:rsidRDefault="00436AA8">
      <w:pPr>
        <w:pStyle w:val="a3"/>
        <w:ind w:left="1754" w:right="834" w:firstLine="837"/>
        <w:jc w:val="right"/>
      </w:pPr>
      <w:r>
        <w:t>понимать</w:t>
      </w:r>
      <w:r>
        <w:rPr>
          <w:spacing w:val="-4"/>
        </w:rPr>
        <w:t xml:space="preserve"> </w:t>
      </w:r>
      <w:r>
        <w:t>и</w:t>
      </w:r>
      <w:r>
        <w:rPr>
          <w:spacing w:val="-3"/>
        </w:rPr>
        <w:t xml:space="preserve"> </w:t>
      </w:r>
      <w:r>
        <w:t>характеризовать</w:t>
      </w:r>
      <w:r>
        <w:rPr>
          <w:spacing w:val="-2"/>
        </w:rPr>
        <w:t xml:space="preserve"> </w:t>
      </w:r>
      <w:r>
        <w:t>роль</w:t>
      </w:r>
      <w:r>
        <w:rPr>
          <w:spacing w:val="-3"/>
        </w:rPr>
        <w:t xml:space="preserve"> </w:t>
      </w:r>
      <w:r>
        <w:t>визуального</w:t>
      </w:r>
      <w:r>
        <w:rPr>
          <w:spacing w:val="-6"/>
        </w:rPr>
        <w:t xml:space="preserve"> </w:t>
      </w:r>
      <w:r>
        <w:t>образа</w:t>
      </w:r>
      <w:r>
        <w:rPr>
          <w:spacing w:val="-4"/>
        </w:rPr>
        <w:t xml:space="preserve"> </w:t>
      </w:r>
      <w:r>
        <w:t>в</w:t>
      </w:r>
      <w:r>
        <w:rPr>
          <w:spacing w:val="-4"/>
        </w:rPr>
        <w:t xml:space="preserve"> </w:t>
      </w:r>
      <w:r>
        <w:t>синтетических</w:t>
      </w:r>
      <w:r>
        <w:rPr>
          <w:spacing w:val="-3"/>
        </w:rPr>
        <w:t xml:space="preserve"> </w:t>
      </w:r>
      <w:r>
        <w:t>искусствах; иметь</w:t>
      </w:r>
      <w:r>
        <w:rPr>
          <w:spacing w:val="40"/>
        </w:rPr>
        <w:t xml:space="preserve"> </w:t>
      </w:r>
      <w:r>
        <w:t>представление</w:t>
      </w:r>
      <w:r>
        <w:rPr>
          <w:spacing w:val="40"/>
        </w:rPr>
        <w:t xml:space="preserve"> </w:t>
      </w:r>
      <w:r>
        <w:t>о</w:t>
      </w:r>
      <w:r>
        <w:rPr>
          <w:spacing w:val="40"/>
        </w:rPr>
        <w:t xml:space="preserve"> </w:t>
      </w:r>
      <w:r>
        <w:t>влиянии</w:t>
      </w:r>
      <w:r>
        <w:rPr>
          <w:spacing w:val="40"/>
        </w:rPr>
        <w:t xml:space="preserve"> </w:t>
      </w:r>
      <w:r>
        <w:t>развития</w:t>
      </w:r>
      <w:r>
        <w:rPr>
          <w:spacing w:val="40"/>
        </w:rPr>
        <w:t xml:space="preserve"> </w:t>
      </w:r>
      <w:r>
        <w:t>технологий</w:t>
      </w:r>
      <w:r>
        <w:rPr>
          <w:spacing w:val="40"/>
        </w:rPr>
        <w:t xml:space="preserve"> </w:t>
      </w:r>
      <w:r>
        <w:t>на</w:t>
      </w:r>
      <w:r>
        <w:rPr>
          <w:spacing w:val="40"/>
        </w:rPr>
        <w:t xml:space="preserve"> </w:t>
      </w:r>
      <w:r>
        <w:t>появление</w:t>
      </w:r>
      <w:r>
        <w:rPr>
          <w:spacing w:val="40"/>
        </w:rPr>
        <w:t xml:space="preserve"> </w:t>
      </w:r>
      <w:r>
        <w:t>новых</w:t>
      </w:r>
      <w:r>
        <w:rPr>
          <w:spacing w:val="40"/>
        </w:rPr>
        <w:t xml:space="preserve"> </w:t>
      </w:r>
      <w:r>
        <w:t>видов художественного</w:t>
      </w:r>
      <w:r>
        <w:rPr>
          <w:spacing w:val="72"/>
          <w:w w:val="150"/>
        </w:rPr>
        <w:t xml:space="preserve"> </w:t>
      </w:r>
      <w:r>
        <w:t>творчества</w:t>
      </w:r>
      <w:r>
        <w:rPr>
          <w:spacing w:val="71"/>
          <w:w w:val="150"/>
        </w:rPr>
        <w:t xml:space="preserve"> </w:t>
      </w:r>
      <w:r>
        <w:t>и</w:t>
      </w:r>
      <w:r>
        <w:rPr>
          <w:spacing w:val="73"/>
          <w:w w:val="150"/>
        </w:rPr>
        <w:t xml:space="preserve"> </w:t>
      </w:r>
      <w:r>
        <w:t>их</w:t>
      </w:r>
      <w:r>
        <w:rPr>
          <w:spacing w:val="72"/>
          <w:w w:val="150"/>
        </w:rPr>
        <w:t xml:space="preserve"> </w:t>
      </w:r>
      <w:r>
        <w:t>развитии</w:t>
      </w:r>
      <w:r>
        <w:rPr>
          <w:spacing w:val="73"/>
          <w:w w:val="150"/>
        </w:rPr>
        <w:t xml:space="preserve"> </w:t>
      </w:r>
      <w:r>
        <w:t>параллельно</w:t>
      </w:r>
      <w:r>
        <w:rPr>
          <w:spacing w:val="76"/>
          <w:w w:val="150"/>
        </w:rPr>
        <w:t xml:space="preserve"> </w:t>
      </w:r>
      <w:r>
        <w:t>с</w:t>
      </w:r>
      <w:r>
        <w:rPr>
          <w:spacing w:val="74"/>
          <w:w w:val="150"/>
        </w:rPr>
        <w:t xml:space="preserve"> </w:t>
      </w:r>
      <w:r>
        <w:t>традиционными</w:t>
      </w:r>
      <w:r>
        <w:rPr>
          <w:spacing w:val="75"/>
          <w:w w:val="150"/>
        </w:rPr>
        <w:t xml:space="preserve"> </w:t>
      </w:r>
      <w:r>
        <w:rPr>
          <w:spacing w:val="-2"/>
        </w:rPr>
        <w:t>видами</w:t>
      </w:r>
    </w:p>
    <w:p w:rsidR="00D542CB" w:rsidRDefault="00436AA8">
      <w:pPr>
        <w:pStyle w:val="a3"/>
        <w:spacing w:line="272" w:lineRule="exact"/>
        <w:jc w:val="left"/>
      </w:pPr>
      <w:r>
        <w:rPr>
          <w:spacing w:val="-2"/>
        </w:rPr>
        <w:t>искусства.</w:t>
      </w:r>
    </w:p>
    <w:p w:rsidR="00D542CB" w:rsidRDefault="00436AA8">
      <w:pPr>
        <w:pStyle w:val="a3"/>
        <w:spacing w:line="275" w:lineRule="exact"/>
        <w:ind w:left="2462"/>
        <w:jc w:val="left"/>
      </w:pPr>
      <w:r>
        <w:t>Художник</w:t>
      </w:r>
      <w:r>
        <w:rPr>
          <w:spacing w:val="-13"/>
        </w:rPr>
        <w:t xml:space="preserve"> </w:t>
      </w:r>
      <w:r>
        <w:t>и</w:t>
      </w:r>
      <w:r>
        <w:rPr>
          <w:spacing w:val="-7"/>
        </w:rPr>
        <w:t xml:space="preserve"> </w:t>
      </w:r>
      <w:r>
        <w:t>искусство</w:t>
      </w:r>
      <w:r>
        <w:rPr>
          <w:spacing w:val="-2"/>
        </w:rPr>
        <w:t xml:space="preserve"> театра:</w:t>
      </w:r>
    </w:p>
    <w:p w:rsidR="00D542CB" w:rsidRDefault="00436AA8">
      <w:pPr>
        <w:pStyle w:val="a3"/>
        <w:spacing w:before="2" w:line="237" w:lineRule="auto"/>
        <w:ind w:right="863" w:firstLine="758"/>
        <w:jc w:val="left"/>
      </w:pPr>
      <w:r>
        <w:t>иметь</w:t>
      </w:r>
      <w:r>
        <w:rPr>
          <w:spacing w:val="-3"/>
        </w:rPr>
        <w:t xml:space="preserve"> </w:t>
      </w:r>
      <w:r>
        <w:t>представление</w:t>
      </w:r>
      <w:r>
        <w:rPr>
          <w:spacing w:val="-10"/>
        </w:rPr>
        <w:t xml:space="preserve"> </w:t>
      </w:r>
      <w:r>
        <w:t>об</w:t>
      </w:r>
      <w:r>
        <w:rPr>
          <w:spacing w:val="-8"/>
        </w:rPr>
        <w:t xml:space="preserve"> </w:t>
      </w:r>
      <w:r>
        <w:t>истории</w:t>
      </w:r>
      <w:r>
        <w:rPr>
          <w:spacing w:val="-4"/>
        </w:rPr>
        <w:t xml:space="preserve"> </w:t>
      </w:r>
      <w:r>
        <w:t>развития</w:t>
      </w:r>
      <w:r>
        <w:rPr>
          <w:spacing w:val="-10"/>
        </w:rPr>
        <w:t xml:space="preserve"> </w:t>
      </w:r>
      <w:r>
        <w:t>театра</w:t>
      </w:r>
      <w:r>
        <w:rPr>
          <w:spacing w:val="-9"/>
        </w:rPr>
        <w:t xml:space="preserve"> </w:t>
      </w:r>
      <w:r>
        <w:t>и</w:t>
      </w:r>
      <w:r>
        <w:rPr>
          <w:spacing w:val="-3"/>
        </w:rPr>
        <w:t xml:space="preserve"> </w:t>
      </w:r>
      <w:r>
        <w:t>жанровом</w:t>
      </w:r>
      <w:r>
        <w:rPr>
          <w:spacing w:val="-9"/>
        </w:rPr>
        <w:t xml:space="preserve"> </w:t>
      </w:r>
      <w:r>
        <w:t>многообразии театральных представлений;</w:t>
      </w:r>
    </w:p>
    <w:p w:rsidR="00D542CB" w:rsidRDefault="00436AA8">
      <w:pPr>
        <w:pStyle w:val="a3"/>
        <w:spacing w:before="6" w:line="237" w:lineRule="auto"/>
        <w:ind w:right="863" w:firstLine="758"/>
        <w:jc w:val="left"/>
      </w:pPr>
      <w:r>
        <w:t>знать</w:t>
      </w:r>
      <w:r>
        <w:rPr>
          <w:spacing w:val="-7"/>
        </w:rPr>
        <w:t xml:space="preserve"> </w:t>
      </w:r>
      <w:r>
        <w:t>о</w:t>
      </w:r>
      <w:r>
        <w:rPr>
          <w:spacing w:val="-4"/>
        </w:rPr>
        <w:t xml:space="preserve"> </w:t>
      </w:r>
      <w:r>
        <w:t>роли</w:t>
      </w:r>
      <w:r>
        <w:rPr>
          <w:spacing w:val="-5"/>
        </w:rPr>
        <w:t xml:space="preserve"> </w:t>
      </w:r>
      <w:r>
        <w:t>художника</w:t>
      </w:r>
      <w:r>
        <w:rPr>
          <w:spacing w:val="-7"/>
        </w:rPr>
        <w:t xml:space="preserve"> </w:t>
      </w:r>
      <w:r>
        <w:t>и</w:t>
      </w:r>
      <w:r>
        <w:rPr>
          <w:spacing w:val="-6"/>
        </w:rPr>
        <w:t xml:space="preserve"> </w:t>
      </w:r>
      <w:r>
        <w:t>видах</w:t>
      </w:r>
      <w:r>
        <w:rPr>
          <w:spacing w:val="-9"/>
        </w:rPr>
        <w:t xml:space="preserve"> </w:t>
      </w:r>
      <w:r>
        <w:t>профессиональной</w:t>
      </w:r>
      <w:r>
        <w:rPr>
          <w:spacing w:val="-7"/>
        </w:rPr>
        <w:t xml:space="preserve"> </w:t>
      </w:r>
      <w:r>
        <w:t>художнической</w:t>
      </w:r>
      <w:r>
        <w:rPr>
          <w:spacing w:val="-5"/>
        </w:rPr>
        <w:t xml:space="preserve"> </w:t>
      </w:r>
      <w:r>
        <w:t>деятельности</w:t>
      </w:r>
      <w:r>
        <w:rPr>
          <w:spacing w:val="-4"/>
        </w:rPr>
        <w:t xml:space="preserve"> </w:t>
      </w:r>
      <w:r>
        <w:t>в современном театре;</w:t>
      </w:r>
    </w:p>
    <w:p w:rsidR="00D542CB" w:rsidRDefault="00436AA8">
      <w:pPr>
        <w:pStyle w:val="a3"/>
        <w:ind w:left="2462"/>
        <w:jc w:val="left"/>
      </w:pPr>
      <w:r>
        <w:t>иметь</w:t>
      </w:r>
      <w:r>
        <w:rPr>
          <w:spacing w:val="5"/>
        </w:rPr>
        <w:t xml:space="preserve"> </w:t>
      </w:r>
      <w:r>
        <w:t>представление</w:t>
      </w:r>
      <w:r>
        <w:rPr>
          <w:spacing w:val="56"/>
        </w:rPr>
        <w:t xml:space="preserve"> </w:t>
      </w:r>
      <w:r>
        <w:t>о</w:t>
      </w:r>
      <w:r>
        <w:rPr>
          <w:spacing w:val="66"/>
        </w:rPr>
        <w:t xml:space="preserve"> </w:t>
      </w:r>
      <w:r>
        <w:t>сценографии</w:t>
      </w:r>
      <w:r>
        <w:rPr>
          <w:spacing w:val="63"/>
        </w:rPr>
        <w:t xml:space="preserve"> </w:t>
      </w:r>
      <w:r>
        <w:t>и</w:t>
      </w:r>
      <w:r>
        <w:rPr>
          <w:spacing w:val="61"/>
        </w:rPr>
        <w:t xml:space="preserve"> </w:t>
      </w:r>
      <w:r>
        <w:t>символическом</w:t>
      </w:r>
      <w:r>
        <w:rPr>
          <w:spacing w:val="64"/>
        </w:rPr>
        <w:t xml:space="preserve"> </w:t>
      </w:r>
      <w:r>
        <w:t>характере</w:t>
      </w:r>
      <w:r>
        <w:rPr>
          <w:spacing w:val="60"/>
        </w:rPr>
        <w:t xml:space="preserve"> </w:t>
      </w:r>
      <w:r>
        <w:rPr>
          <w:spacing w:val="-2"/>
        </w:rPr>
        <w:t>сценического</w:t>
      </w:r>
    </w:p>
    <w:p w:rsidR="00D542CB" w:rsidRDefault="00436AA8">
      <w:pPr>
        <w:pStyle w:val="a3"/>
        <w:spacing w:line="275" w:lineRule="exact"/>
        <w:jc w:val="left"/>
      </w:pPr>
      <w:r>
        <w:rPr>
          <w:spacing w:val="-2"/>
        </w:rPr>
        <w:t>образа;</w:t>
      </w:r>
    </w:p>
    <w:p w:rsidR="00D542CB" w:rsidRDefault="00436AA8">
      <w:pPr>
        <w:pStyle w:val="a3"/>
        <w:spacing w:before="5"/>
        <w:ind w:right="849" w:firstLine="705"/>
      </w:pPr>
      <w: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D542CB" w:rsidRDefault="00436AA8">
      <w:pPr>
        <w:pStyle w:val="a3"/>
        <w:ind w:right="834" w:firstLine="705"/>
      </w:pPr>
      <w:r>
        <w:t>иметь представление</w:t>
      </w:r>
      <w:r>
        <w:rPr>
          <w:spacing w:val="-6"/>
        </w:rPr>
        <w:t xml:space="preserve"> </w:t>
      </w:r>
      <w:r>
        <w:t>о творчестве наиболее известных художников-постано</w:t>
      </w:r>
      <w:r>
        <w:t>вщиков в истории отечественного искусства (эскизы костюмов и декораций в творчестве К. Коровина, И. Билибина, А. Головина и других художников);</w:t>
      </w:r>
    </w:p>
    <w:p w:rsidR="00D542CB" w:rsidRDefault="00436AA8">
      <w:pPr>
        <w:pStyle w:val="a3"/>
        <w:spacing w:before="4" w:line="235" w:lineRule="auto"/>
        <w:ind w:right="863" w:firstLine="758"/>
        <w:jc w:val="left"/>
      </w:pPr>
      <w:r>
        <w:t>иметь практический опыт создания эскизов оформления спектакля по выбранной пьесе, иметь применять полученные зна</w:t>
      </w:r>
      <w:r>
        <w:t>ния при постановке школьного спектакля;</w:t>
      </w:r>
    </w:p>
    <w:p w:rsidR="00D542CB" w:rsidRDefault="00436AA8">
      <w:pPr>
        <w:pStyle w:val="a3"/>
        <w:spacing w:before="7" w:line="237" w:lineRule="auto"/>
        <w:ind w:right="863" w:firstLine="758"/>
        <w:jc w:val="left"/>
      </w:pPr>
      <w:r>
        <w:t>объяснять ведущую роль художника кукольного спектакля как соавтора режиссёра и актёра в процессе создания образа персонажа;</w:t>
      </w:r>
    </w:p>
    <w:p w:rsidR="00D542CB" w:rsidRDefault="00436AA8">
      <w:pPr>
        <w:pStyle w:val="a3"/>
        <w:spacing w:before="6" w:line="237" w:lineRule="auto"/>
        <w:ind w:right="863" w:firstLine="758"/>
        <w:jc w:val="left"/>
      </w:pPr>
      <w:r>
        <w:t>иметь</w:t>
      </w:r>
      <w:r>
        <w:rPr>
          <w:spacing w:val="40"/>
        </w:rPr>
        <w:t xml:space="preserve"> </w:t>
      </w:r>
      <w:r>
        <w:t>практический</w:t>
      </w:r>
      <w:r>
        <w:rPr>
          <w:spacing w:val="40"/>
        </w:rPr>
        <w:t xml:space="preserve"> </w:t>
      </w:r>
      <w:r>
        <w:t>навык</w:t>
      </w:r>
      <w:r>
        <w:rPr>
          <w:spacing w:val="40"/>
        </w:rPr>
        <w:t xml:space="preserve"> </w:t>
      </w:r>
      <w:r>
        <w:t>игрового</w:t>
      </w:r>
      <w:r>
        <w:rPr>
          <w:spacing w:val="40"/>
        </w:rPr>
        <w:t xml:space="preserve"> </w:t>
      </w:r>
      <w:r>
        <w:t>одушевления</w:t>
      </w:r>
      <w:r>
        <w:rPr>
          <w:spacing w:val="40"/>
        </w:rPr>
        <w:t xml:space="preserve"> </w:t>
      </w:r>
      <w:r>
        <w:t>куклы</w:t>
      </w:r>
      <w:r>
        <w:rPr>
          <w:spacing w:val="40"/>
        </w:rPr>
        <w:t xml:space="preserve"> </w:t>
      </w:r>
      <w:r>
        <w:t>из</w:t>
      </w:r>
      <w:r>
        <w:rPr>
          <w:spacing w:val="40"/>
        </w:rPr>
        <w:t xml:space="preserve"> </w:t>
      </w:r>
      <w:r>
        <w:t>простых</w:t>
      </w:r>
      <w:r>
        <w:rPr>
          <w:spacing w:val="40"/>
        </w:rPr>
        <w:t xml:space="preserve"> </w:t>
      </w:r>
      <w:r>
        <w:t>бытовых</w:t>
      </w:r>
      <w:r>
        <w:rPr>
          <w:spacing w:val="40"/>
        </w:rPr>
        <w:t xml:space="preserve"> </w:t>
      </w:r>
      <w:r>
        <w:rPr>
          <w:spacing w:val="-2"/>
        </w:rPr>
        <w:t>предметов;</w:t>
      </w:r>
    </w:p>
    <w:p w:rsidR="00D542CB" w:rsidRDefault="00436AA8">
      <w:pPr>
        <w:pStyle w:val="a3"/>
        <w:ind w:left="2462"/>
        <w:jc w:val="left"/>
      </w:pPr>
      <w:r>
        <w:t>понимать</w:t>
      </w:r>
      <w:r>
        <w:rPr>
          <w:spacing w:val="24"/>
        </w:rPr>
        <w:t xml:space="preserve"> </w:t>
      </w:r>
      <w:r>
        <w:t>необходимость</w:t>
      </w:r>
      <w:r>
        <w:rPr>
          <w:spacing w:val="32"/>
        </w:rPr>
        <w:t xml:space="preserve"> </w:t>
      </w:r>
      <w:r>
        <w:t>зрительских</w:t>
      </w:r>
      <w:r>
        <w:rPr>
          <w:spacing w:val="27"/>
        </w:rPr>
        <w:t xml:space="preserve"> </w:t>
      </w:r>
      <w:r>
        <w:t>знаний</w:t>
      </w:r>
      <w:r>
        <w:rPr>
          <w:spacing w:val="29"/>
        </w:rPr>
        <w:t xml:space="preserve"> </w:t>
      </w:r>
      <w:r>
        <w:t>и</w:t>
      </w:r>
      <w:r>
        <w:rPr>
          <w:spacing w:val="39"/>
        </w:rPr>
        <w:t xml:space="preserve"> </w:t>
      </w:r>
      <w:r>
        <w:t>умений</w:t>
      </w:r>
      <w:r>
        <w:rPr>
          <w:spacing w:val="43"/>
        </w:rPr>
        <w:t xml:space="preserve"> </w:t>
      </w:r>
      <w:r>
        <w:t>-</w:t>
      </w:r>
      <w:r>
        <w:rPr>
          <w:spacing w:val="28"/>
        </w:rPr>
        <w:t xml:space="preserve"> </w:t>
      </w:r>
      <w:r>
        <w:t>обладания</w:t>
      </w:r>
      <w:r>
        <w:rPr>
          <w:spacing w:val="30"/>
        </w:rPr>
        <w:t xml:space="preserve"> </w:t>
      </w:r>
      <w:r>
        <w:rPr>
          <w:spacing w:val="-2"/>
        </w:rPr>
        <w:t>зрительской</w:t>
      </w:r>
    </w:p>
    <w:p w:rsidR="00D542CB" w:rsidRDefault="00D542CB">
      <w:pPr>
        <w:pStyle w:val="a3"/>
        <w:jc w:val="left"/>
        <w:sectPr w:rsidR="00D542CB">
          <w:pgSz w:w="11920" w:h="16850"/>
          <w:pgMar w:top="660" w:right="0" w:bottom="1180" w:left="0" w:header="0" w:footer="878" w:gutter="0"/>
          <w:cols w:space="720"/>
        </w:sectPr>
      </w:pPr>
    </w:p>
    <w:p w:rsidR="00D542CB" w:rsidRDefault="00436AA8">
      <w:pPr>
        <w:pStyle w:val="a3"/>
        <w:spacing w:before="70" w:line="242" w:lineRule="auto"/>
        <w:ind w:right="863"/>
        <w:jc w:val="left"/>
      </w:pPr>
      <w:r>
        <w:lastRenderedPageBreak/>
        <w:t>культурой</w:t>
      </w:r>
      <w:r>
        <w:rPr>
          <w:spacing w:val="38"/>
        </w:rPr>
        <w:t xml:space="preserve"> </w:t>
      </w:r>
      <w:r>
        <w:t>для</w:t>
      </w:r>
      <w:r>
        <w:rPr>
          <w:spacing w:val="35"/>
        </w:rPr>
        <w:t xml:space="preserve"> </w:t>
      </w:r>
      <w:r>
        <w:t>восприятия</w:t>
      </w:r>
      <w:r>
        <w:rPr>
          <w:spacing w:val="35"/>
        </w:rPr>
        <w:t xml:space="preserve"> </w:t>
      </w:r>
      <w:r>
        <w:t>произведений</w:t>
      </w:r>
      <w:r>
        <w:rPr>
          <w:spacing w:val="39"/>
        </w:rPr>
        <w:t xml:space="preserve"> </w:t>
      </w:r>
      <w:r>
        <w:t>художественного</w:t>
      </w:r>
      <w:r>
        <w:rPr>
          <w:spacing w:val="37"/>
        </w:rPr>
        <w:t xml:space="preserve"> </w:t>
      </w:r>
      <w:r>
        <w:t>творчества</w:t>
      </w:r>
      <w:r>
        <w:rPr>
          <w:spacing w:val="35"/>
        </w:rPr>
        <w:t xml:space="preserve"> </w:t>
      </w:r>
      <w:r>
        <w:t>и</w:t>
      </w:r>
      <w:r>
        <w:rPr>
          <w:spacing w:val="37"/>
        </w:rPr>
        <w:t xml:space="preserve"> </w:t>
      </w:r>
      <w:r>
        <w:t>понимания</w:t>
      </w:r>
      <w:r>
        <w:rPr>
          <w:spacing w:val="36"/>
        </w:rPr>
        <w:t xml:space="preserve"> </w:t>
      </w:r>
      <w:r>
        <w:t>их значения в интерпретации явлений жизни.</w:t>
      </w:r>
    </w:p>
    <w:p w:rsidR="00D542CB" w:rsidRDefault="00436AA8">
      <w:pPr>
        <w:pStyle w:val="a3"/>
        <w:spacing w:line="268" w:lineRule="exact"/>
        <w:ind w:left="2462"/>
        <w:jc w:val="left"/>
      </w:pPr>
      <w:r>
        <w:t>Художественная</w:t>
      </w:r>
      <w:r>
        <w:rPr>
          <w:spacing w:val="-12"/>
        </w:rPr>
        <w:t xml:space="preserve"> </w:t>
      </w:r>
      <w:r>
        <w:rPr>
          <w:spacing w:val="-2"/>
        </w:rPr>
        <w:t>фотография:</w:t>
      </w:r>
    </w:p>
    <w:p w:rsidR="00D542CB" w:rsidRDefault="00436AA8">
      <w:pPr>
        <w:pStyle w:val="a3"/>
        <w:spacing w:before="8" w:line="237" w:lineRule="auto"/>
        <w:ind w:right="863" w:firstLine="758"/>
        <w:jc w:val="left"/>
      </w:pPr>
      <w:r>
        <w:t>иметь</w:t>
      </w:r>
      <w:r>
        <w:rPr>
          <w:spacing w:val="-2"/>
        </w:rPr>
        <w:t xml:space="preserve"> </w:t>
      </w:r>
      <w:r>
        <w:t>представление</w:t>
      </w:r>
      <w:r>
        <w:rPr>
          <w:spacing w:val="-12"/>
        </w:rPr>
        <w:t xml:space="preserve"> </w:t>
      </w:r>
      <w:r>
        <w:t>о</w:t>
      </w:r>
      <w:r>
        <w:rPr>
          <w:spacing w:val="-3"/>
        </w:rPr>
        <w:t xml:space="preserve"> </w:t>
      </w:r>
      <w:r>
        <w:t>рождении</w:t>
      </w:r>
      <w:r>
        <w:rPr>
          <w:spacing w:val="-5"/>
        </w:rPr>
        <w:t xml:space="preserve"> </w:t>
      </w:r>
      <w:r>
        <w:t>и</w:t>
      </w:r>
      <w:r>
        <w:rPr>
          <w:spacing w:val="-4"/>
        </w:rPr>
        <w:t xml:space="preserve"> </w:t>
      </w:r>
      <w:r>
        <w:t>истории</w:t>
      </w:r>
      <w:r>
        <w:rPr>
          <w:spacing w:val="-4"/>
        </w:rPr>
        <w:t xml:space="preserve"> </w:t>
      </w:r>
      <w:r>
        <w:t>фотографии,</w:t>
      </w:r>
      <w:r>
        <w:rPr>
          <w:spacing w:val="-9"/>
        </w:rPr>
        <w:t xml:space="preserve"> </w:t>
      </w:r>
      <w:r>
        <w:t>о</w:t>
      </w:r>
      <w:r>
        <w:rPr>
          <w:spacing w:val="-3"/>
        </w:rPr>
        <w:t xml:space="preserve"> </w:t>
      </w:r>
      <w:r>
        <w:t>соотношении</w:t>
      </w:r>
      <w:r>
        <w:rPr>
          <w:spacing w:val="-4"/>
        </w:rPr>
        <w:t xml:space="preserve"> </w:t>
      </w:r>
      <w:r>
        <w:t>прогресса технологий и развитии искусства запечатления реальности в зримых образах;</w:t>
      </w:r>
    </w:p>
    <w:p w:rsidR="00D542CB" w:rsidRDefault="00436AA8">
      <w:pPr>
        <w:pStyle w:val="a3"/>
        <w:spacing w:line="297" w:lineRule="auto"/>
        <w:ind w:left="2462" w:right="863"/>
        <w:jc w:val="left"/>
      </w:pPr>
      <w:r>
        <w:t>уметь</w:t>
      </w:r>
      <w:r>
        <w:rPr>
          <w:spacing w:val="-15"/>
        </w:rPr>
        <w:t xml:space="preserve"> </w:t>
      </w:r>
      <w:r>
        <w:t>объяснять</w:t>
      </w:r>
      <w:r>
        <w:rPr>
          <w:spacing w:val="-9"/>
        </w:rPr>
        <w:t xml:space="preserve"> </w:t>
      </w:r>
      <w:r>
        <w:t>понятия</w:t>
      </w:r>
      <w:r>
        <w:rPr>
          <w:spacing w:val="-9"/>
        </w:rPr>
        <w:t xml:space="preserve"> </w:t>
      </w:r>
      <w:r>
        <w:t>«длительность</w:t>
      </w:r>
      <w:r>
        <w:rPr>
          <w:spacing w:val="-11"/>
        </w:rPr>
        <w:t xml:space="preserve"> </w:t>
      </w:r>
      <w:r>
        <w:t>экспозиции»,</w:t>
      </w:r>
      <w:r>
        <w:rPr>
          <w:spacing w:val="-5"/>
        </w:rPr>
        <w:t xml:space="preserve"> </w:t>
      </w:r>
      <w:r>
        <w:t>«выдержка»,</w:t>
      </w:r>
      <w:r>
        <w:rPr>
          <w:spacing w:val="-2"/>
        </w:rPr>
        <w:t xml:space="preserve"> </w:t>
      </w:r>
      <w:r>
        <w:t>«диафрагма»; иметь</w:t>
      </w:r>
      <w:r>
        <w:rPr>
          <w:spacing w:val="-2"/>
        </w:rPr>
        <w:t xml:space="preserve"> </w:t>
      </w:r>
      <w:r>
        <w:t>навыки</w:t>
      </w:r>
      <w:r>
        <w:rPr>
          <w:spacing w:val="-3"/>
        </w:rPr>
        <w:t xml:space="preserve"> </w:t>
      </w:r>
      <w:r>
        <w:t>фотографирования</w:t>
      </w:r>
      <w:r>
        <w:rPr>
          <w:spacing w:val="-6"/>
        </w:rPr>
        <w:t xml:space="preserve"> </w:t>
      </w:r>
      <w:r>
        <w:t>и</w:t>
      </w:r>
      <w:r>
        <w:rPr>
          <w:spacing w:val="-3"/>
        </w:rPr>
        <w:t xml:space="preserve"> </w:t>
      </w:r>
      <w:r>
        <w:t>обработки</w:t>
      </w:r>
      <w:r>
        <w:rPr>
          <w:spacing w:val="-5"/>
        </w:rPr>
        <w:t xml:space="preserve"> </w:t>
      </w:r>
      <w:r>
        <w:t>цифровых</w:t>
      </w:r>
      <w:r>
        <w:rPr>
          <w:spacing w:val="-3"/>
        </w:rPr>
        <w:t xml:space="preserve"> </w:t>
      </w:r>
      <w:r>
        <w:t>фотографий</w:t>
      </w:r>
      <w:r>
        <w:rPr>
          <w:spacing w:val="27"/>
        </w:rPr>
        <w:t xml:space="preserve"> </w:t>
      </w:r>
      <w:r>
        <w:t>с</w:t>
      </w:r>
      <w:r>
        <w:rPr>
          <w:spacing w:val="-4"/>
        </w:rPr>
        <w:t xml:space="preserve"> </w:t>
      </w:r>
      <w:r>
        <w:t>помощью</w:t>
      </w:r>
    </w:p>
    <w:p w:rsidR="00D542CB" w:rsidRDefault="00436AA8">
      <w:pPr>
        <w:pStyle w:val="a3"/>
        <w:spacing w:line="208" w:lineRule="exact"/>
        <w:jc w:val="left"/>
      </w:pPr>
      <w:r>
        <w:t>компьютерных</w:t>
      </w:r>
      <w:r>
        <w:rPr>
          <w:spacing w:val="-6"/>
        </w:rPr>
        <w:t xml:space="preserve"> </w:t>
      </w:r>
      <w:r>
        <w:t>графических</w:t>
      </w:r>
      <w:r>
        <w:rPr>
          <w:spacing w:val="-5"/>
        </w:rPr>
        <w:t xml:space="preserve"> </w:t>
      </w:r>
      <w:r>
        <w:rPr>
          <w:spacing w:val="-2"/>
        </w:rPr>
        <w:t>редакторов;</w:t>
      </w:r>
    </w:p>
    <w:p w:rsidR="00D542CB" w:rsidRDefault="00436AA8">
      <w:pPr>
        <w:pStyle w:val="a3"/>
        <w:tabs>
          <w:tab w:val="left" w:pos="3272"/>
          <w:tab w:val="left" w:pos="4524"/>
          <w:tab w:val="left" w:pos="5662"/>
          <w:tab w:val="left" w:pos="7117"/>
          <w:tab w:val="left" w:pos="9141"/>
          <w:tab w:val="left" w:pos="9856"/>
        </w:tabs>
        <w:spacing w:before="3" w:line="237" w:lineRule="auto"/>
        <w:ind w:right="856" w:firstLine="758"/>
        <w:jc w:val="left"/>
      </w:pPr>
      <w:r>
        <w:rPr>
          <w:spacing w:val="-2"/>
        </w:rPr>
        <w:t>уметь</w:t>
      </w:r>
      <w:r>
        <w:tab/>
      </w:r>
      <w:r>
        <w:rPr>
          <w:spacing w:val="-2"/>
        </w:rPr>
        <w:t>объяснять</w:t>
      </w:r>
      <w:r>
        <w:tab/>
      </w:r>
      <w:r>
        <w:rPr>
          <w:spacing w:val="-2"/>
        </w:rPr>
        <w:t>значение</w:t>
      </w:r>
      <w:r>
        <w:tab/>
      </w:r>
      <w:r>
        <w:rPr>
          <w:spacing w:val="-2"/>
        </w:rPr>
        <w:t>фотографий</w:t>
      </w:r>
      <w:r>
        <w:tab/>
      </w:r>
      <w:r>
        <w:rPr>
          <w:spacing w:val="-2"/>
        </w:rPr>
        <w:t>«Родиноведения»</w:t>
      </w:r>
      <w:r>
        <w:tab/>
      </w:r>
      <w:r>
        <w:rPr>
          <w:spacing w:val="-4"/>
        </w:rPr>
        <w:t>С.М.</w:t>
      </w:r>
      <w:r>
        <w:tab/>
      </w:r>
      <w:r>
        <w:rPr>
          <w:spacing w:val="-2"/>
        </w:rPr>
        <w:t xml:space="preserve">Прокудина- </w:t>
      </w:r>
      <w:r>
        <w:t>Горского для современных представлений об истории жизни в нашей стране;</w:t>
      </w:r>
    </w:p>
    <w:p w:rsidR="00D542CB" w:rsidRDefault="00436AA8">
      <w:pPr>
        <w:pStyle w:val="a3"/>
        <w:tabs>
          <w:tab w:val="left" w:pos="3831"/>
          <w:tab w:val="left" w:pos="4500"/>
          <w:tab w:val="left" w:pos="4937"/>
          <w:tab w:val="left" w:pos="6954"/>
          <w:tab w:val="left" w:pos="8524"/>
          <w:tab w:val="left" w:pos="10183"/>
        </w:tabs>
        <w:spacing w:before="10" w:line="237" w:lineRule="auto"/>
        <w:ind w:left="2462" w:right="853"/>
        <w:jc w:val="left"/>
      </w:pPr>
      <w:r>
        <w:t xml:space="preserve">различать и характеризовать различные жанры художественной фотографии; объяснять роль света как художественного средства в искусстве фотографии; </w:t>
      </w:r>
      <w:r>
        <w:rPr>
          <w:spacing w:val="-2"/>
        </w:rPr>
        <w:t>понимать,</w:t>
      </w:r>
      <w:r>
        <w:tab/>
      </w:r>
      <w:r>
        <w:rPr>
          <w:spacing w:val="-4"/>
        </w:rPr>
        <w:t>как</w:t>
      </w:r>
      <w:r>
        <w:tab/>
      </w:r>
      <w:r>
        <w:rPr>
          <w:spacing w:val="-10"/>
        </w:rPr>
        <w:t>в</w:t>
      </w:r>
      <w:r>
        <w:tab/>
      </w:r>
      <w:r>
        <w:rPr>
          <w:spacing w:val="-2"/>
        </w:rPr>
        <w:t>художественной</w:t>
      </w:r>
      <w:r>
        <w:tab/>
      </w:r>
      <w:r>
        <w:rPr>
          <w:spacing w:val="-2"/>
        </w:rPr>
        <w:t>фотографии</w:t>
      </w:r>
      <w:r>
        <w:tab/>
      </w:r>
      <w:r>
        <w:rPr>
          <w:spacing w:val="-2"/>
        </w:rPr>
        <w:t>проявляются</w:t>
      </w:r>
      <w:r>
        <w:tab/>
      </w:r>
      <w:r>
        <w:rPr>
          <w:spacing w:val="-2"/>
        </w:rPr>
        <w:t>средства</w:t>
      </w:r>
    </w:p>
    <w:p w:rsidR="00D542CB" w:rsidRDefault="00436AA8">
      <w:pPr>
        <w:pStyle w:val="a3"/>
        <w:spacing w:before="1"/>
        <w:ind w:right="863"/>
        <w:jc w:val="left"/>
      </w:pPr>
      <w:r>
        <w:t>выразительности</w:t>
      </w:r>
      <w:r>
        <w:rPr>
          <w:spacing w:val="37"/>
        </w:rPr>
        <w:t xml:space="preserve"> </w:t>
      </w:r>
      <w:r>
        <w:t>изобразительного</w:t>
      </w:r>
      <w:r>
        <w:rPr>
          <w:spacing w:val="36"/>
        </w:rPr>
        <w:t xml:space="preserve"> </w:t>
      </w:r>
      <w:r>
        <w:t>искусства,</w:t>
      </w:r>
      <w:r>
        <w:rPr>
          <w:spacing w:val="37"/>
        </w:rPr>
        <w:t xml:space="preserve"> </w:t>
      </w:r>
      <w:r>
        <w:t>и</w:t>
      </w:r>
      <w:r>
        <w:rPr>
          <w:spacing w:val="37"/>
        </w:rPr>
        <w:t xml:space="preserve"> </w:t>
      </w:r>
      <w:r>
        <w:t>ст</w:t>
      </w:r>
      <w:r>
        <w:t>ремиться</w:t>
      </w:r>
      <w:r>
        <w:rPr>
          <w:spacing w:val="37"/>
        </w:rPr>
        <w:t xml:space="preserve"> </w:t>
      </w:r>
      <w:r>
        <w:t>к</w:t>
      </w:r>
      <w:r>
        <w:rPr>
          <w:spacing w:val="35"/>
        </w:rPr>
        <w:t xml:space="preserve"> </w:t>
      </w:r>
      <w:r>
        <w:t>их</w:t>
      </w:r>
      <w:r>
        <w:rPr>
          <w:spacing w:val="34"/>
        </w:rPr>
        <w:t xml:space="preserve"> </w:t>
      </w:r>
      <w:r>
        <w:t>применению</w:t>
      </w:r>
      <w:r>
        <w:rPr>
          <w:spacing w:val="39"/>
        </w:rPr>
        <w:t xml:space="preserve"> </w:t>
      </w:r>
      <w:r>
        <w:t>в</w:t>
      </w:r>
      <w:r>
        <w:rPr>
          <w:spacing w:val="33"/>
        </w:rPr>
        <w:t xml:space="preserve"> </w:t>
      </w:r>
      <w:r>
        <w:t>своей практике фотографирования;</w:t>
      </w:r>
    </w:p>
    <w:p w:rsidR="00D542CB" w:rsidRDefault="00436AA8">
      <w:pPr>
        <w:pStyle w:val="a3"/>
        <w:spacing w:before="5" w:line="235" w:lineRule="auto"/>
        <w:ind w:right="837" w:firstLine="758"/>
      </w:pPr>
      <w:r>
        <w:t>иметь опыт наблюдения и художественно-эстетического анализа художественных фотографий известных профессиональных мастеров фотографии;</w:t>
      </w:r>
    </w:p>
    <w:p w:rsidR="00D542CB" w:rsidRDefault="00436AA8">
      <w:pPr>
        <w:pStyle w:val="a3"/>
        <w:spacing w:before="2" w:line="242" w:lineRule="auto"/>
        <w:ind w:right="837" w:firstLine="758"/>
      </w:pPr>
      <w:r>
        <w:t>иметь</w:t>
      </w:r>
      <w:r>
        <w:rPr>
          <w:spacing w:val="-15"/>
        </w:rPr>
        <w:t xml:space="preserve"> </w:t>
      </w:r>
      <w:r>
        <w:t>опыт</w:t>
      </w:r>
      <w:r>
        <w:rPr>
          <w:spacing w:val="-15"/>
        </w:rPr>
        <w:t xml:space="preserve"> </w:t>
      </w:r>
      <w:r>
        <w:t>применения</w:t>
      </w:r>
      <w:r>
        <w:rPr>
          <w:spacing w:val="-15"/>
        </w:rPr>
        <w:t xml:space="preserve"> </w:t>
      </w:r>
      <w:r>
        <w:t>знаний</w:t>
      </w:r>
      <w:r>
        <w:rPr>
          <w:spacing w:val="-15"/>
        </w:rPr>
        <w:t xml:space="preserve"> </w:t>
      </w:r>
      <w:r>
        <w:t>о</w:t>
      </w:r>
      <w:r>
        <w:rPr>
          <w:spacing w:val="-15"/>
        </w:rPr>
        <w:t xml:space="preserve"> </w:t>
      </w:r>
      <w:r>
        <w:t>художественно-образных</w:t>
      </w:r>
      <w:r>
        <w:rPr>
          <w:spacing w:val="-15"/>
        </w:rPr>
        <w:t xml:space="preserve"> </w:t>
      </w:r>
      <w:r>
        <w:t>критериях</w:t>
      </w:r>
      <w:r>
        <w:rPr>
          <w:spacing w:val="-15"/>
        </w:rPr>
        <w:t xml:space="preserve"> </w:t>
      </w:r>
      <w:r>
        <w:t>к</w:t>
      </w:r>
      <w:r>
        <w:rPr>
          <w:spacing w:val="-15"/>
        </w:rPr>
        <w:t xml:space="preserve"> </w:t>
      </w:r>
      <w:r>
        <w:t>композиции кадра при самостоятельном фотографировании окружающей жизни;</w:t>
      </w:r>
    </w:p>
    <w:p w:rsidR="00D542CB" w:rsidRDefault="00436AA8">
      <w:pPr>
        <w:pStyle w:val="a3"/>
        <w:spacing w:line="242" w:lineRule="auto"/>
        <w:ind w:right="843" w:firstLine="758"/>
      </w:pPr>
      <w:r>
        <w:t>обретать опыт художественного наблюдения жизни, развивая познавательный интерес и внимание к окружающему миру, к людям;</w:t>
      </w:r>
    </w:p>
    <w:p w:rsidR="00D542CB" w:rsidRDefault="00436AA8">
      <w:pPr>
        <w:pStyle w:val="a3"/>
        <w:ind w:right="850" w:firstLine="758"/>
      </w:pPr>
      <w:r>
        <w:t>уметь объяснять разницу в содержании искусства живоп</w:t>
      </w:r>
      <w:r>
        <w:t>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D542CB" w:rsidRDefault="00436AA8">
      <w:pPr>
        <w:pStyle w:val="a3"/>
        <w:ind w:right="884" w:firstLine="758"/>
      </w:pPr>
      <w:r>
        <w:t>понимать значение репортажного жанра, роли</w:t>
      </w:r>
      <w:r>
        <w:rPr>
          <w:spacing w:val="-2"/>
        </w:rPr>
        <w:t xml:space="preserve"> </w:t>
      </w:r>
      <w:r>
        <w:t>журналистов-фотографов в истории XX в. и современном мире;</w:t>
      </w:r>
    </w:p>
    <w:p w:rsidR="00D542CB" w:rsidRDefault="00436AA8">
      <w:pPr>
        <w:pStyle w:val="a3"/>
        <w:ind w:right="848" w:firstLine="758"/>
      </w:pPr>
      <w:r>
        <w:t xml:space="preserve">иметь </w:t>
      </w:r>
      <w:r>
        <w:t xml:space="preserve">представление о фототворчестве А. Родченко, о том, как его фотографии выражают образ эпохи, его авторскую позицию, и о влиянии его фотографий на стиль </w:t>
      </w:r>
      <w:r>
        <w:rPr>
          <w:spacing w:val="-2"/>
        </w:rPr>
        <w:t>эпохи;</w:t>
      </w:r>
    </w:p>
    <w:p w:rsidR="00D542CB" w:rsidRDefault="00436AA8">
      <w:pPr>
        <w:pStyle w:val="a3"/>
        <w:spacing w:line="242" w:lineRule="auto"/>
        <w:ind w:left="2462" w:right="838"/>
      </w:pPr>
      <w:r>
        <w:t>иметь навыки компьютерной обработки и преобразования фотографий. Изображение и искусство кино:</w:t>
      </w:r>
    </w:p>
    <w:p w:rsidR="00D542CB" w:rsidRDefault="00436AA8">
      <w:pPr>
        <w:pStyle w:val="a3"/>
        <w:ind w:right="846" w:firstLine="758"/>
      </w:pPr>
      <w:r>
        <w:t>име</w:t>
      </w:r>
      <w:r>
        <w:t>ть</w:t>
      </w:r>
      <w:r>
        <w:rPr>
          <w:spacing w:val="-6"/>
        </w:rPr>
        <w:t xml:space="preserve"> </w:t>
      </w:r>
      <w:r>
        <w:t>представление</w:t>
      </w:r>
      <w:r>
        <w:rPr>
          <w:spacing w:val="-8"/>
        </w:rPr>
        <w:t xml:space="preserve"> </w:t>
      </w:r>
      <w:r>
        <w:t>об</w:t>
      </w:r>
      <w:r>
        <w:rPr>
          <w:spacing w:val="-7"/>
        </w:rPr>
        <w:t xml:space="preserve"> </w:t>
      </w:r>
      <w:r>
        <w:t>этапах</w:t>
      </w:r>
      <w:r>
        <w:rPr>
          <w:spacing w:val="-7"/>
        </w:rPr>
        <w:t xml:space="preserve"> </w:t>
      </w:r>
      <w:r>
        <w:t>в</w:t>
      </w:r>
      <w:r>
        <w:rPr>
          <w:spacing w:val="-8"/>
        </w:rPr>
        <w:t xml:space="preserve"> </w:t>
      </w:r>
      <w:r>
        <w:t>истории</w:t>
      </w:r>
      <w:r>
        <w:rPr>
          <w:spacing w:val="-6"/>
        </w:rPr>
        <w:t xml:space="preserve"> </w:t>
      </w:r>
      <w:r>
        <w:t>кино</w:t>
      </w:r>
      <w:r>
        <w:rPr>
          <w:spacing w:val="-10"/>
        </w:rPr>
        <w:t xml:space="preserve"> </w:t>
      </w:r>
      <w:r>
        <w:t>и</w:t>
      </w:r>
      <w:r>
        <w:rPr>
          <w:spacing w:val="-6"/>
        </w:rPr>
        <w:t xml:space="preserve"> </w:t>
      </w:r>
      <w:r>
        <w:t>его</w:t>
      </w:r>
      <w:r>
        <w:rPr>
          <w:spacing w:val="-7"/>
        </w:rPr>
        <w:t xml:space="preserve"> </w:t>
      </w:r>
      <w:r>
        <w:t>эволюции</w:t>
      </w:r>
      <w:r>
        <w:rPr>
          <w:spacing w:val="-9"/>
        </w:rPr>
        <w:t xml:space="preserve"> </w:t>
      </w:r>
      <w:r>
        <w:t>как</w:t>
      </w:r>
      <w:r>
        <w:rPr>
          <w:spacing w:val="-7"/>
        </w:rPr>
        <w:t xml:space="preserve"> </w:t>
      </w:r>
      <w:r>
        <w:t>искусства;</w:t>
      </w:r>
      <w:r>
        <w:rPr>
          <w:spacing w:val="-7"/>
        </w:rPr>
        <w:t xml:space="preserve"> </w:t>
      </w:r>
      <w:r>
        <w:t>уметь объяснять, почему экранное время и всё изображаемое в фильме, являясь условностью, формирует у людей восприятие реального мира;</w:t>
      </w:r>
    </w:p>
    <w:p w:rsidR="00D542CB" w:rsidRDefault="00436AA8">
      <w:pPr>
        <w:pStyle w:val="a3"/>
        <w:spacing w:line="237" w:lineRule="auto"/>
        <w:ind w:right="847" w:firstLine="758"/>
      </w:pPr>
      <w:r>
        <w:t>иметь представление об экранных искусствах как монтаже композиционно построенных кадров;</w:t>
      </w:r>
    </w:p>
    <w:p w:rsidR="00D542CB" w:rsidRDefault="00436AA8">
      <w:pPr>
        <w:pStyle w:val="a3"/>
        <w:spacing w:line="237" w:lineRule="auto"/>
        <w:ind w:right="836" w:firstLine="758"/>
      </w:pPr>
      <w: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D542CB" w:rsidRDefault="00436AA8">
      <w:pPr>
        <w:pStyle w:val="a3"/>
        <w:spacing w:line="273" w:lineRule="exact"/>
        <w:ind w:left="2462"/>
      </w:pPr>
      <w:r>
        <w:t>объяснять</w:t>
      </w:r>
      <w:r>
        <w:rPr>
          <w:spacing w:val="-9"/>
        </w:rPr>
        <w:t xml:space="preserve"> </w:t>
      </w:r>
      <w:r>
        <w:t>роль</w:t>
      </w:r>
      <w:r>
        <w:rPr>
          <w:spacing w:val="-7"/>
        </w:rPr>
        <w:t xml:space="preserve"> </w:t>
      </w:r>
      <w:r>
        <w:t>видео</w:t>
      </w:r>
      <w:r>
        <w:rPr>
          <w:spacing w:val="-10"/>
        </w:rPr>
        <w:t xml:space="preserve"> </w:t>
      </w:r>
      <w:r>
        <w:t>в</w:t>
      </w:r>
      <w:r>
        <w:rPr>
          <w:spacing w:val="-10"/>
        </w:rPr>
        <w:t xml:space="preserve"> </w:t>
      </w:r>
      <w:r>
        <w:t>современной</w:t>
      </w:r>
      <w:r>
        <w:rPr>
          <w:spacing w:val="-6"/>
        </w:rPr>
        <w:t xml:space="preserve"> </w:t>
      </w:r>
      <w:r>
        <w:t>бытовой</w:t>
      </w:r>
      <w:r>
        <w:rPr>
          <w:spacing w:val="-7"/>
        </w:rPr>
        <w:t xml:space="preserve"> </w:t>
      </w:r>
      <w:r>
        <w:rPr>
          <w:spacing w:val="-2"/>
        </w:rPr>
        <w:t>культуре;</w:t>
      </w:r>
    </w:p>
    <w:p w:rsidR="00D542CB" w:rsidRDefault="00436AA8">
      <w:pPr>
        <w:pStyle w:val="a3"/>
        <w:spacing w:line="242" w:lineRule="auto"/>
        <w:ind w:right="837" w:firstLine="758"/>
      </w:pPr>
      <w:r>
        <w:t>иметь</w:t>
      </w:r>
      <w:r>
        <w:rPr>
          <w:spacing w:val="-13"/>
        </w:rPr>
        <w:t xml:space="preserve"> </w:t>
      </w:r>
      <w:r>
        <w:t>опыт</w:t>
      </w:r>
      <w:r>
        <w:rPr>
          <w:spacing w:val="-15"/>
        </w:rPr>
        <w:t xml:space="preserve"> </w:t>
      </w:r>
      <w:r>
        <w:t>создания</w:t>
      </w:r>
      <w:r>
        <w:rPr>
          <w:spacing w:val="-15"/>
        </w:rPr>
        <w:t xml:space="preserve"> </w:t>
      </w:r>
      <w:r>
        <w:t>видеоролика,</w:t>
      </w:r>
      <w:r>
        <w:rPr>
          <w:spacing w:val="-14"/>
        </w:rPr>
        <w:t xml:space="preserve"> </w:t>
      </w:r>
      <w:r>
        <w:t>осваивать</w:t>
      </w:r>
      <w:r>
        <w:rPr>
          <w:spacing w:val="-13"/>
        </w:rPr>
        <w:t xml:space="preserve"> </w:t>
      </w:r>
      <w:r>
        <w:t>основные</w:t>
      </w:r>
      <w:r>
        <w:rPr>
          <w:spacing w:val="-15"/>
        </w:rPr>
        <w:t xml:space="preserve"> </w:t>
      </w:r>
      <w:r>
        <w:t>этапы</w:t>
      </w:r>
      <w:r>
        <w:rPr>
          <w:spacing w:val="-15"/>
        </w:rPr>
        <w:t xml:space="preserve"> </w:t>
      </w:r>
      <w:r>
        <w:t>создания</w:t>
      </w:r>
      <w:r>
        <w:rPr>
          <w:spacing w:val="-15"/>
        </w:rPr>
        <w:t xml:space="preserve"> </w:t>
      </w:r>
      <w:r>
        <w:t>видеоролика и планировать свою работу по созданию видеоролика;</w:t>
      </w:r>
    </w:p>
    <w:p w:rsidR="00D542CB" w:rsidRDefault="00436AA8">
      <w:pPr>
        <w:pStyle w:val="a3"/>
        <w:ind w:right="837" w:firstLine="758"/>
      </w:pPr>
      <w: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D542CB" w:rsidRDefault="00436AA8">
      <w:pPr>
        <w:pStyle w:val="a3"/>
        <w:spacing w:line="237" w:lineRule="auto"/>
        <w:ind w:right="844" w:firstLine="758"/>
      </w:pPr>
      <w:r>
        <w:t>иметь начальные навыки практической работы по видеомон</w:t>
      </w:r>
      <w:r>
        <w:t>тажу на основе соответствующих компьютерных программ;</w:t>
      </w:r>
    </w:p>
    <w:p w:rsidR="00D542CB" w:rsidRDefault="00436AA8">
      <w:pPr>
        <w:pStyle w:val="a3"/>
        <w:spacing w:line="272" w:lineRule="exact"/>
        <w:ind w:left="2462"/>
      </w:pPr>
      <w:r>
        <w:t>иметь</w:t>
      </w:r>
      <w:r>
        <w:rPr>
          <w:spacing w:val="-9"/>
        </w:rPr>
        <w:t xml:space="preserve"> </w:t>
      </w:r>
      <w:r>
        <w:t>навык</w:t>
      </w:r>
      <w:r>
        <w:rPr>
          <w:spacing w:val="-9"/>
        </w:rPr>
        <w:t xml:space="preserve"> </w:t>
      </w:r>
      <w:r>
        <w:t>критического</w:t>
      </w:r>
      <w:r>
        <w:rPr>
          <w:spacing w:val="-10"/>
        </w:rPr>
        <w:t xml:space="preserve"> </w:t>
      </w:r>
      <w:r>
        <w:t>осмысления</w:t>
      </w:r>
      <w:r>
        <w:rPr>
          <w:spacing w:val="-7"/>
        </w:rPr>
        <w:t xml:space="preserve"> </w:t>
      </w:r>
      <w:r>
        <w:t>качества</w:t>
      </w:r>
      <w:r>
        <w:rPr>
          <w:spacing w:val="-11"/>
        </w:rPr>
        <w:t xml:space="preserve"> </w:t>
      </w:r>
      <w:r>
        <w:t>снятых</w:t>
      </w:r>
      <w:r>
        <w:rPr>
          <w:spacing w:val="-6"/>
        </w:rPr>
        <w:t xml:space="preserve"> </w:t>
      </w:r>
      <w:r>
        <w:rPr>
          <w:spacing w:val="-2"/>
        </w:rPr>
        <w:t>роликов;</w:t>
      </w:r>
    </w:p>
    <w:p w:rsidR="00D542CB" w:rsidRDefault="00436AA8">
      <w:pPr>
        <w:pStyle w:val="a3"/>
        <w:spacing w:line="242" w:lineRule="auto"/>
        <w:ind w:right="846" w:firstLine="758"/>
      </w:pPr>
      <w:r>
        <w:t>иметь знания по истории мультипликации и уметь приводить примеры использования электронно-цифровых технологий в современном игровом кинематог</w:t>
      </w:r>
      <w:r>
        <w:t>рафе;</w:t>
      </w:r>
    </w:p>
    <w:p w:rsidR="00D542CB" w:rsidRDefault="00436AA8">
      <w:pPr>
        <w:pStyle w:val="a3"/>
        <w:ind w:right="848" w:firstLine="758"/>
      </w:pPr>
      <w:r>
        <w:t>иметь опыт анализа художественного образа и средств его достижения в лучших отечественных</w:t>
      </w:r>
      <w:r>
        <w:rPr>
          <w:spacing w:val="-5"/>
        </w:rPr>
        <w:t xml:space="preserve"> </w:t>
      </w:r>
      <w:r>
        <w:t>мультфильмах;</w:t>
      </w:r>
      <w:r>
        <w:rPr>
          <w:spacing w:val="-4"/>
        </w:rPr>
        <w:t xml:space="preserve"> </w:t>
      </w:r>
      <w:r>
        <w:t>осознавать</w:t>
      </w:r>
      <w:r>
        <w:rPr>
          <w:spacing w:val="-3"/>
        </w:rPr>
        <w:t xml:space="preserve"> </w:t>
      </w:r>
      <w:r>
        <w:t>многообразие подходов,</w:t>
      </w:r>
      <w:r>
        <w:rPr>
          <w:spacing w:val="-4"/>
        </w:rPr>
        <w:t xml:space="preserve"> </w:t>
      </w:r>
      <w:r>
        <w:t>поэзию</w:t>
      </w:r>
      <w:r>
        <w:rPr>
          <w:spacing w:val="-4"/>
        </w:rPr>
        <w:t xml:space="preserve"> </w:t>
      </w:r>
      <w:r>
        <w:t>и</w:t>
      </w:r>
      <w:r>
        <w:rPr>
          <w:spacing w:val="-2"/>
        </w:rPr>
        <w:t xml:space="preserve"> </w:t>
      </w:r>
      <w:r>
        <w:t>уникальность художественных образов отечественной мультипликации;</w:t>
      </w:r>
    </w:p>
    <w:p w:rsidR="00D542CB" w:rsidRDefault="00436AA8">
      <w:pPr>
        <w:pStyle w:val="a3"/>
        <w:ind w:left="2462"/>
      </w:pPr>
      <w:r>
        <w:t>осваивать</w:t>
      </w:r>
      <w:r>
        <w:rPr>
          <w:spacing w:val="77"/>
        </w:rPr>
        <w:t xml:space="preserve"> </w:t>
      </w:r>
      <w:r>
        <w:t>опыт</w:t>
      </w:r>
      <w:r>
        <w:rPr>
          <w:spacing w:val="53"/>
          <w:w w:val="150"/>
        </w:rPr>
        <w:t xml:space="preserve"> </w:t>
      </w:r>
      <w:r>
        <w:t>создания</w:t>
      </w:r>
      <w:r>
        <w:rPr>
          <w:spacing w:val="51"/>
          <w:w w:val="150"/>
        </w:rPr>
        <w:t xml:space="preserve"> </w:t>
      </w:r>
      <w:r>
        <w:t>компьютерной</w:t>
      </w:r>
      <w:r>
        <w:rPr>
          <w:spacing w:val="58"/>
          <w:w w:val="150"/>
        </w:rPr>
        <w:t xml:space="preserve"> </w:t>
      </w:r>
      <w:r>
        <w:t>анимации</w:t>
      </w:r>
      <w:r>
        <w:rPr>
          <w:spacing w:val="54"/>
          <w:w w:val="150"/>
        </w:rPr>
        <w:t xml:space="preserve"> </w:t>
      </w:r>
      <w:r>
        <w:t>в</w:t>
      </w:r>
      <w:r>
        <w:rPr>
          <w:spacing w:val="78"/>
        </w:rPr>
        <w:t xml:space="preserve"> </w:t>
      </w:r>
      <w:r>
        <w:t>выбранной</w:t>
      </w:r>
      <w:r>
        <w:rPr>
          <w:spacing w:val="52"/>
          <w:w w:val="150"/>
        </w:rPr>
        <w:t xml:space="preserve"> </w:t>
      </w:r>
      <w:r>
        <w:t>технике</w:t>
      </w:r>
      <w:r>
        <w:rPr>
          <w:spacing w:val="51"/>
          <w:w w:val="150"/>
        </w:rPr>
        <w:t xml:space="preserve"> </w:t>
      </w:r>
      <w:r>
        <w:t>и</w:t>
      </w:r>
      <w:r>
        <w:rPr>
          <w:spacing w:val="54"/>
          <w:w w:val="150"/>
        </w:rPr>
        <w:t xml:space="preserve"> </w:t>
      </w:r>
      <w:r>
        <w:rPr>
          <w:spacing w:val="-10"/>
        </w:rPr>
        <w:t>в</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jc w:val="left"/>
      </w:pPr>
      <w:r>
        <w:lastRenderedPageBreak/>
        <w:t>соответствующей</w:t>
      </w:r>
      <w:r>
        <w:rPr>
          <w:spacing w:val="-9"/>
        </w:rPr>
        <w:t xml:space="preserve"> </w:t>
      </w:r>
      <w:r>
        <w:t>компьютерной</w:t>
      </w:r>
      <w:r>
        <w:rPr>
          <w:spacing w:val="-12"/>
        </w:rPr>
        <w:t xml:space="preserve"> </w:t>
      </w:r>
      <w:r>
        <w:rPr>
          <w:spacing w:val="-2"/>
        </w:rPr>
        <w:t>программе;</w:t>
      </w:r>
    </w:p>
    <w:p w:rsidR="00D542CB" w:rsidRDefault="00436AA8">
      <w:pPr>
        <w:pStyle w:val="a3"/>
        <w:tabs>
          <w:tab w:val="left" w:pos="3315"/>
          <w:tab w:val="left" w:pos="4080"/>
          <w:tab w:val="left" w:pos="5518"/>
          <w:tab w:val="left" w:pos="6930"/>
          <w:tab w:val="left" w:pos="8601"/>
          <w:tab w:val="left" w:pos="9585"/>
          <w:tab w:val="left" w:pos="10084"/>
        </w:tabs>
        <w:spacing w:before="9" w:line="235" w:lineRule="auto"/>
        <w:ind w:right="853" w:firstLine="758"/>
        <w:jc w:val="left"/>
      </w:pPr>
      <w:r>
        <w:rPr>
          <w:spacing w:val="-2"/>
        </w:rPr>
        <w:t>иметь</w:t>
      </w:r>
      <w:r>
        <w:tab/>
      </w:r>
      <w:r>
        <w:rPr>
          <w:spacing w:val="-4"/>
        </w:rPr>
        <w:t>опыт</w:t>
      </w:r>
      <w:r>
        <w:tab/>
      </w:r>
      <w:r>
        <w:rPr>
          <w:spacing w:val="-2"/>
        </w:rPr>
        <w:t>совместной</w:t>
      </w:r>
      <w:r>
        <w:tab/>
      </w:r>
      <w:r>
        <w:rPr>
          <w:spacing w:val="-2"/>
        </w:rPr>
        <w:t>творческой</w:t>
      </w:r>
      <w:r>
        <w:tab/>
      </w:r>
      <w:r>
        <w:rPr>
          <w:spacing w:val="-2"/>
        </w:rPr>
        <w:t>коллективной</w:t>
      </w:r>
      <w:r>
        <w:tab/>
      </w:r>
      <w:r>
        <w:rPr>
          <w:spacing w:val="-2"/>
        </w:rPr>
        <w:t>работы</w:t>
      </w:r>
      <w:r>
        <w:tab/>
      </w:r>
      <w:r>
        <w:rPr>
          <w:spacing w:val="-6"/>
        </w:rPr>
        <w:t>по</w:t>
      </w:r>
      <w:r>
        <w:tab/>
      </w:r>
      <w:r>
        <w:rPr>
          <w:spacing w:val="-2"/>
        </w:rPr>
        <w:t xml:space="preserve">созданию </w:t>
      </w:r>
      <w:r>
        <w:t>анимационного фильма.</w:t>
      </w:r>
    </w:p>
    <w:p w:rsidR="00D542CB" w:rsidRDefault="00436AA8">
      <w:pPr>
        <w:pStyle w:val="a3"/>
        <w:ind w:left="2462"/>
        <w:jc w:val="left"/>
      </w:pPr>
      <w:r>
        <w:t>Изобразительное</w:t>
      </w:r>
      <w:r>
        <w:rPr>
          <w:spacing w:val="-15"/>
        </w:rPr>
        <w:t xml:space="preserve"> </w:t>
      </w:r>
      <w:r>
        <w:t>искусство</w:t>
      </w:r>
      <w:r>
        <w:rPr>
          <w:spacing w:val="-4"/>
        </w:rPr>
        <w:t xml:space="preserve"> </w:t>
      </w:r>
      <w:r>
        <w:t>на</w:t>
      </w:r>
      <w:r>
        <w:rPr>
          <w:spacing w:val="-15"/>
        </w:rPr>
        <w:t xml:space="preserve"> </w:t>
      </w:r>
      <w:r>
        <w:rPr>
          <w:spacing w:val="-2"/>
        </w:rPr>
        <w:t>телевидении:</w:t>
      </w:r>
    </w:p>
    <w:p w:rsidR="00D542CB" w:rsidRDefault="00436AA8">
      <w:pPr>
        <w:pStyle w:val="a3"/>
        <w:spacing w:before="3" w:line="242" w:lineRule="auto"/>
        <w:ind w:right="863" w:firstLine="758"/>
        <w:jc w:val="left"/>
      </w:pPr>
      <w:r>
        <w:t>объяснять особую</w:t>
      </w:r>
      <w:r>
        <w:rPr>
          <w:spacing w:val="40"/>
        </w:rPr>
        <w:t xml:space="preserve"> </w:t>
      </w:r>
      <w:r>
        <w:t>роль и функции</w:t>
      </w:r>
      <w:r>
        <w:rPr>
          <w:spacing w:val="40"/>
        </w:rPr>
        <w:t xml:space="preserve"> </w:t>
      </w:r>
      <w:r>
        <w:t>теле</w:t>
      </w:r>
      <w:r>
        <w:t>видения в жизни общества как</w:t>
      </w:r>
      <w:r>
        <w:rPr>
          <w:spacing w:val="40"/>
        </w:rPr>
        <w:t xml:space="preserve"> </w:t>
      </w:r>
      <w:r>
        <w:t>экранного искусства и средства массовой информации, художественного и научного просвещения,</w:t>
      </w:r>
    </w:p>
    <w:p w:rsidR="00D542CB" w:rsidRDefault="00436AA8">
      <w:pPr>
        <w:pStyle w:val="a3"/>
        <w:spacing w:before="56"/>
        <w:jc w:val="left"/>
      </w:pPr>
      <w:r>
        <w:t>развлечения</w:t>
      </w:r>
      <w:r>
        <w:rPr>
          <w:spacing w:val="-6"/>
        </w:rPr>
        <w:t xml:space="preserve"> </w:t>
      </w:r>
      <w:r>
        <w:t>и</w:t>
      </w:r>
      <w:r>
        <w:rPr>
          <w:spacing w:val="-13"/>
        </w:rPr>
        <w:t xml:space="preserve"> </w:t>
      </w:r>
      <w:r>
        <w:t>организации</w:t>
      </w:r>
      <w:r>
        <w:rPr>
          <w:spacing w:val="-8"/>
        </w:rPr>
        <w:t xml:space="preserve"> </w:t>
      </w:r>
      <w:r>
        <w:rPr>
          <w:spacing w:val="-2"/>
        </w:rPr>
        <w:t>досуга;</w:t>
      </w:r>
    </w:p>
    <w:p w:rsidR="00D542CB" w:rsidRDefault="00436AA8">
      <w:pPr>
        <w:pStyle w:val="a3"/>
        <w:spacing w:before="3" w:line="242" w:lineRule="auto"/>
        <w:ind w:left="2462" w:right="863"/>
        <w:jc w:val="left"/>
      </w:pPr>
      <w:r>
        <w:t>знать о создателе телевидения - русском инженере Владимире Зворыкине; осознавать</w:t>
      </w:r>
      <w:r>
        <w:rPr>
          <w:spacing w:val="-3"/>
        </w:rPr>
        <w:t xml:space="preserve"> </w:t>
      </w:r>
      <w:r>
        <w:t>роль</w:t>
      </w:r>
      <w:r>
        <w:rPr>
          <w:spacing w:val="-4"/>
        </w:rPr>
        <w:t xml:space="preserve"> </w:t>
      </w:r>
      <w:r>
        <w:t>телевидения</w:t>
      </w:r>
      <w:r>
        <w:rPr>
          <w:spacing w:val="-4"/>
        </w:rPr>
        <w:t xml:space="preserve"> </w:t>
      </w:r>
      <w:r>
        <w:t>в</w:t>
      </w:r>
      <w:r>
        <w:rPr>
          <w:spacing w:val="-5"/>
        </w:rPr>
        <w:t xml:space="preserve"> </w:t>
      </w:r>
      <w:r>
        <w:t>превращении</w:t>
      </w:r>
      <w:r>
        <w:rPr>
          <w:spacing w:val="-4"/>
        </w:rPr>
        <w:t xml:space="preserve"> </w:t>
      </w:r>
      <w:r>
        <w:t>мира</w:t>
      </w:r>
      <w:r>
        <w:rPr>
          <w:spacing w:val="-5"/>
        </w:rPr>
        <w:t xml:space="preserve"> </w:t>
      </w:r>
      <w:r>
        <w:t>в</w:t>
      </w:r>
      <w:r>
        <w:rPr>
          <w:spacing w:val="-5"/>
        </w:rPr>
        <w:t xml:space="preserve"> </w:t>
      </w:r>
      <w:r>
        <w:t>единое</w:t>
      </w:r>
      <w:r>
        <w:rPr>
          <w:spacing w:val="-5"/>
        </w:rPr>
        <w:t xml:space="preserve"> </w:t>
      </w:r>
      <w:r>
        <w:t>информационное</w:t>
      </w:r>
    </w:p>
    <w:p w:rsidR="00D542CB" w:rsidRDefault="00436AA8">
      <w:pPr>
        <w:pStyle w:val="a3"/>
        <w:spacing w:line="271" w:lineRule="exact"/>
        <w:jc w:val="left"/>
      </w:pPr>
      <w:r>
        <w:rPr>
          <w:spacing w:val="-2"/>
        </w:rPr>
        <w:t>пространство;</w:t>
      </w:r>
    </w:p>
    <w:p w:rsidR="00D542CB" w:rsidRDefault="00436AA8">
      <w:pPr>
        <w:pStyle w:val="a3"/>
        <w:spacing w:before="2" w:line="242" w:lineRule="auto"/>
        <w:ind w:right="838" w:firstLine="758"/>
      </w:pPr>
      <w:r>
        <w:t>иметь</w:t>
      </w:r>
      <w:r>
        <w:rPr>
          <w:spacing w:val="-14"/>
        </w:rPr>
        <w:t xml:space="preserve"> </w:t>
      </w:r>
      <w:r>
        <w:t>представление</w:t>
      </w:r>
      <w:r>
        <w:rPr>
          <w:spacing w:val="-15"/>
        </w:rPr>
        <w:t xml:space="preserve"> </w:t>
      </w:r>
      <w:r>
        <w:t>о</w:t>
      </w:r>
      <w:r>
        <w:rPr>
          <w:spacing w:val="-15"/>
        </w:rPr>
        <w:t xml:space="preserve"> </w:t>
      </w:r>
      <w:r>
        <w:t>многих</w:t>
      </w:r>
      <w:r>
        <w:rPr>
          <w:spacing w:val="-11"/>
        </w:rPr>
        <w:t xml:space="preserve"> </w:t>
      </w:r>
      <w:r>
        <w:t>направлениях</w:t>
      </w:r>
      <w:r>
        <w:rPr>
          <w:spacing w:val="-15"/>
        </w:rPr>
        <w:t xml:space="preserve"> </w:t>
      </w:r>
      <w:r>
        <w:t>деятельности</w:t>
      </w:r>
      <w:r>
        <w:rPr>
          <w:spacing w:val="-15"/>
        </w:rPr>
        <w:t xml:space="preserve"> </w:t>
      </w:r>
      <w:r>
        <w:t>и</w:t>
      </w:r>
      <w:r>
        <w:rPr>
          <w:spacing w:val="-13"/>
        </w:rPr>
        <w:t xml:space="preserve"> </w:t>
      </w:r>
      <w:r>
        <w:t>профессиях</w:t>
      </w:r>
      <w:r>
        <w:rPr>
          <w:spacing w:val="-14"/>
        </w:rPr>
        <w:t xml:space="preserve"> </w:t>
      </w:r>
      <w:r>
        <w:t>художника на телевидении;</w:t>
      </w:r>
    </w:p>
    <w:p w:rsidR="00D542CB" w:rsidRDefault="00436AA8">
      <w:pPr>
        <w:pStyle w:val="a3"/>
        <w:spacing w:line="242" w:lineRule="auto"/>
        <w:ind w:right="855" w:firstLine="758"/>
      </w:pPr>
      <w:r>
        <w:t>применять полученные знания и опыт творчества в работе школьного телевидения и студии мультимедиа;</w:t>
      </w:r>
    </w:p>
    <w:p w:rsidR="00D542CB" w:rsidRDefault="00436AA8">
      <w:pPr>
        <w:pStyle w:val="a3"/>
        <w:spacing w:line="237" w:lineRule="auto"/>
        <w:ind w:right="852" w:firstLine="758"/>
      </w:pPr>
      <w:r>
        <w:t>понимать</w:t>
      </w:r>
      <w:r>
        <w:t xml:space="preserve"> образовательные задачи зрительской культуры и необходимость зрительских умений;</w:t>
      </w:r>
    </w:p>
    <w:p w:rsidR="00D542CB" w:rsidRDefault="00436AA8">
      <w:pPr>
        <w:pStyle w:val="a3"/>
        <w:spacing w:line="237" w:lineRule="auto"/>
        <w:ind w:right="825" w:firstLine="758"/>
      </w:pPr>
      <w:r>
        <w:t>осознавать значение художественной культуры для личностного духовно- нравственного развития и самореализации, определять место и роль художественной деятельности в своей жизни</w:t>
      </w:r>
      <w:r>
        <w:t xml:space="preserve"> и в жизни общества.</w:t>
      </w:r>
    </w:p>
    <w:p w:rsidR="00D542CB" w:rsidRDefault="00436AA8">
      <w:pPr>
        <w:pStyle w:val="1"/>
        <w:numPr>
          <w:ilvl w:val="2"/>
          <w:numId w:val="127"/>
        </w:numPr>
        <w:tabs>
          <w:tab w:val="left" w:pos="3056"/>
        </w:tabs>
        <w:spacing w:before="273"/>
        <w:ind w:left="3056" w:hanging="718"/>
        <w:jc w:val="both"/>
      </w:pPr>
      <w:r>
        <w:t>Федеральная</w:t>
      </w:r>
      <w:r>
        <w:rPr>
          <w:spacing w:val="-14"/>
        </w:rPr>
        <w:t xml:space="preserve"> </w:t>
      </w:r>
      <w:r>
        <w:t>рабочая</w:t>
      </w:r>
      <w:r>
        <w:rPr>
          <w:spacing w:val="-2"/>
        </w:rPr>
        <w:t xml:space="preserve"> </w:t>
      </w:r>
      <w:r>
        <w:t>программа</w:t>
      </w:r>
      <w:r>
        <w:rPr>
          <w:spacing w:val="-7"/>
        </w:rPr>
        <w:t xml:space="preserve"> </w:t>
      </w:r>
      <w:r>
        <w:t>по</w:t>
      </w:r>
      <w:r>
        <w:rPr>
          <w:spacing w:val="-13"/>
        </w:rPr>
        <w:t xml:space="preserve"> </w:t>
      </w:r>
      <w:r>
        <w:t>учебному</w:t>
      </w:r>
      <w:r>
        <w:rPr>
          <w:spacing w:val="-2"/>
        </w:rPr>
        <w:t xml:space="preserve"> </w:t>
      </w:r>
      <w:r>
        <w:t>предмету</w:t>
      </w:r>
      <w:r>
        <w:rPr>
          <w:spacing w:val="-5"/>
        </w:rPr>
        <w:t xml:space="preserve"> </w:t>
      </w:r>
      <w:r>
        <w:rPr>
          <w:spacing w:val="-2"/>
        </w:rPr>
        <w:t>«Музыка».</w:t>
      </w:r>
    </w:p>
    <w:p w:rsidR="00D542CB" w:rsidRDefault="00436AA8">
      <w:pPr>
        <w:pStyle w:val="a3"/>
        <w:spacing w:before="2"/>
        <w:ind w:right="835" w:firstLine="758"/>
      </w:pPr>
      <w:r>
        <w:t>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w:t>
      </w:r>
      <w:r>
        <w:t>ку, содержание обучения, планируемые результаты освоения программы по музыке.</w:t>
      </w:r>
    </w:p>
    <w:p w:rsidR="00D542CB" w:rsidRDefault="00436AA8">
      <w:pPr>
        <w:pStyle w:val="a3"/>
        <w:spacing w:before="1"/>
        <w:ind w:right="845" w:firstLine="777"/>
      </w:pPr>
      <w:r>
        <w:t xml:space="preserve">Пояснительная записка отражает общие цели и задачи изучения музыки, место в структуре учебного плана, а также подходы к отбору содержания и планируемым </w:t>
      </w:r>
      <w:r>
        <w:rPr>
          <w:spacing w:val="-2"/>
        </w:rPr>
        <w:t>результатам.</w:t>
      </w:r>
    </w:p>
    <w:p w:rsidR="00D542CB" w:rsidRDefault="00436AA8">
      <w:pPr>
        <w:pStyle w:val="a3"/>
        <w:spacing w:before="4" w:line="235" w:lineRule="auto"/>
        <w:ind w:right="861" w:firstLine="777"/>
      </w:pPr>
      <w:r>
        <w:t>Содержание об</w:t>
      </w:r>
      <w:r>
        <w:t>учения раскрывает содержательные линии, которые предлагаются для изучения на уровне основного общего образования.</w:t>
      </w:r>
    </w:p>
    <w:p w:rsidR="00D542CB" w:rsidRDefault="00436AA8">
      <w:pPr>
        <w:pStyle w:val="a3"/>
        <w:spacing w:before="4"/>
        <w:ind w:right="842" w:firstLine="777"/>
      </w:pPr>
      <w:r>
        <w:t>Планируемые результаты освоения программы по музыке включают личностные, метапредметные и предметные результаты за весь период обучения на уро</w:t>
      </w:r>
      <w:r>
        <w:t>вне основного общего образования. Предметные результаты, формируемые в ходе изучения музыки, сгруппированы по учебным модулям.</w:t>
      </w:r>
    </w:p>
    <w:p w:rsidR="00D542CB" w:rsidRDefault="00436AA8">
      <w:pPr>
        <w:pStyle w:val="a3"/>
        <w:spacing w:line="271" w:lineRule="exact"/>
        <w:ind w:left="2482"/>
      </w:pPr>
      <w:r>
        <w:rPr>
          <w:spacing w:val="-2"/>
        </w:rPr>
        <w:t>Пояснительная</w:t>
      </w:r>
      <w:r>
        <w:rPr>
          <w:spacing w:val="9"/>
        </w:rPr>
        <w:t xml:space="preserve"> </w:t>
      </w:r>
      <w:r>
        <w:rPr>
          <w:spacing w:val="-2"/>
        </w:rPr>
        <w:t>записка.</w:t>
      </w:r>
    </w:p>
    <w:p w:rsidR="00D542CB" w:rsidRDefault="00436AA8">
      <w:pPr>
        <w:pStyle w:val="a3"/>
        <w:spacing w:before="3" w:line="242" w:lineRule="auto"/>
        <w:ind w:right="847" w:firstLine="777"/>
      </w:pPr>
      <w:r>
        <w:t>Программа по музыке разработана с целью оказания методической помощи учителю музыки в создании рабочей программы по учебному предмету.</w:t>
      </w:r>
    </w:p>
    <w:p w:rsidR="00D542CB" w:rsidRDefault="00436AA8">
      <w:pPr>
        <w:pStyle w:val="a3"/>
        <w:spacing w:line="269" w:lineRule="exact"/>
        <w:ind w:left="2482"/>
      </w:pPr>
      <w:r>
        <w:t>Программа</w:t>
      </w:r>
      <w:r>
        <w:rPr>
          <w:spacing w:val="-12"/>
        </w:rPr>
        <w:t xml:space="preserve"> </w:t>
      </w:r>
      <w:r>
        <w:t>по</w:t>
      </w:r>
      <w:r>
        <w:rPr>
          <w:spacing w:val="-3"/>
        </w:rPr>
        <w:t xml:space="preserve"> </w:t>
      </w:r>
      <w:r>
        <w:t>музыке</w:t>
      </w:r>
      <w:r>
        <w:rPr>
          <w:spacing w:val="-7"/>
        </w:rPr>
        <w:t xml:space="preserve"> </w:t>
      </w:r>
      <w:r>
        <w:t>позволит</w:t>
      </w:r>
      <w:r>
        <w:rPr>
          <w:spacing w:val="-2"/>
        </w:rPr>
        <w:t xml:space="preserve"> учителю:</w:t>
      </w:r>
    </w:p>
    <w:p w:rsidR="00D542CB" w:rsidRDefault="00436AA8">
      <w:pPr>
        <w:pStyle w:val="a3"/>
        <w:spacing w:before="2"/>
        <w:ind w:right="826" w:firstLine="777"/>
      </w:pPr>
      <w:r>
        <w:t>реализовать в процессе преподавания музыки современные подходы к формированию лично</w:t>
      </w:r>
      <w:r>
        <w:t>стных, метапредметных и предметных результатов обучения, сформулированных</w:t>
      </w:r>
      <w:r>
        <w:rPr>
          <w:spacing w:val="-11"/>
        </w:rPr>
        <w:t xml:space="preserve"> </w:t>
      </w:r>
      <w:r>
        <w:t>в</w:t>
      </w:r>
      <w:r>
        <w:rPr>
          <w:spacing w:val="-11"/>
        </w:rPr>
        <w:t xml:space="preserve"> </w:t>
      </w:r>
      <w:r>
        <w:t>ФГОС</w:t>
      </w:r>
      <w:r>
        <w:rPr>
          <w:spacing w:val="-10"/>
        </w:rPr>
        <w:t xml:space="preserve"> </w:t>
      </w:r>
      <w:r>
        <w:t>ООО;</w:t>
      </w:r>
      <w:r>
        <w:rPr>
          <w:spacing w:val="-11"/>
        </w:rPr>
        <w:t xml:space="preserve"> </w:t>
      </w:r>
      <w:r>
        <w:t>определить</w:t>
      </w:r>
      <w:r>
        <w:rPr>
          <w:spacing w:val="-12"/>
        </w:rPr>
        <w:t xml:space="preserve"> </w:t>
      </w:r>
      <w:r>
        <w:t>и</w:t>
      </w:r>
      <w:r>
        <w:rPr>
          <w:spacing w:val="-10"/>
        </w:rPr>
        <w:t xml:space="preserve"> </w:t>
      </w:r>
      <w:r>
        <w:t>структурировать</w:t>
      </w:r>
      <w:r>
        <w:rPr>
          <w:spacing w:val="-10"/>
        </w:rPr>
        <w:t xml:space="preserve"> </w:t>
      </w:r>
      <w:r>
        <w:t>планируемые</w:t>
      </w:r>
      <w:r>
        <w:rPr>
          <w:spacing w:val="25"/>
        </w:rPr>
        <w:t xml:space="preserve"> </w:t>
      </w:r>
      <w:r>
        <w:t>результаты обучения и содержание учебного предмета по годам обучения в соответствии</w:t>
      </w:r>
      <w:r>
        <w:rPr>
          <w:spacing w:val="40"/>
        </w:rPr>
        <w:t xml:space="preserve"> </w:t>
      </w:r>
      <w:r>
        <w:t>с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D542CB" w:rsidRDefault="00436AA8">
      <w:pPr>
        <w:pStyle w:val="a3"/>
        <w:spacing w:before="3" w:line="242" w:lineRule="auto"/>
        <w:ind w:right="837" w:firstLine="777"/>
      </w:pPr>
      <w:r>
        <w:t>разработать тематическое планирование с учетом особенностей конкретного р</w:t>
      </w:r>
      <w:r>
        <w:t>егиона, образовательной организации, класса.</w:t>
      </w:r>
    </w:p>
    <w:p w:rsidR="00D542CB" w:rsidRDefault="00436AA8">
      <w:pPr>
        <w:pStyle w:val="a3"/>
        <w:ind w:right="826" w:firstLine="777"/>
      </w:pPr>
      <w: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w:t>
      </w:r>
      <w:r>
        <w:t>рождать эстетические эмоции, разнообразные чувства и мысли, яркие художественные образы, для которых</w:t>
      </w:r>
      <w:r>
        <w:rPr>
          <w:spacing w:val="-12"/>
        </w:rPr>
        <w:t xml:space="preserve"> </w:t>
      </w:r>
      <w:r>
        <w:t>характерны,</w:t>
      </w:r>
      <w:r>
        <w:rPr>
          <w:spacing w:val="-13"/>
        </w:rPr>
        <w:t xml:space="preserve"> </w:t>
      </w:r>
      <w:r>
        <w:t>с</w:t>
      </w:r>
      <w:r>
        <w:rPr>
          <w:spacing w:val="-11"/>
        </w:rPr>
        <w:t xml:space="preserve"> </w:t>
      </w:r>
      <w:r>
        <w:t>одной</w:t>
      </w:r>
      <w:r>
        <w:rPr>
          <w:spacing w:val="-11"/>
        </w:rPr>
        <w:t xml:space="preserve"> </w:t>
      </w:r>
      <w:r>
        <w:t>стороны,</w:t>
      </w:r>
      <w:r>
        <w:rPr>
          <w:spacing w:val="-13"/>
        </w:rPr>
        <w:t xml:space="preserve"> </w:t>
      </w:r>
      <w:r>
        <w:t>высокий</w:t>
      </w:r>
      <w:r>
        <w:rPr>
          <w:spacing w:val="-11"/>
        </w:rPr>
        <w:t xml:space="preserve"> </w:t>
      </w:r>
      <w:r>
        <w:t>уровень</w:t>
      </w:r>
      <w:r>
        <w:rPr>
          <w:spacing w:val="-11"/>
        </w:rPr>
        <w:t xml:space="preserve"> </w:t>
      </w:r>
      <w:r>
        <w:t>обобщенности,</w:t>
      </w:r>
      <w:r>
        <w:rPr>
          <w:spacing w:val="-12"/>
        </w:rPr>
        <w:t xml:space="preserve"> </w:t>
      </w:r>
      <w:r>
        <w:t>с</w:t>
      </w:r>
      <w:r>
        <w:rPr>
          <w:spacing w:val="-13"/>
        </w:rPr>
        <w:t xml:space="preserve"> </w:t>
      </w:r>
      <w:r>
        <w:t>другой</w:t>
      </w:r>
      <w:r>
        <w:rPr>
          <w:spacing w:val="-6"/>
        </w:rPr>
        <w:t xml:space="preserve"> </w:t>
      </w:r>
      <w:r>
        <w:t>-</w:t>
      </w:r>
      <w:r>
        <w:rPr>
          <w:spacing w:val="-13"/>
        </w:rPr>
        <w:t xml:space="preserve"> </w:t>
      </w:r>
      <w:r>
        <w:t>глубокая степень</w:t>
      </w:r>
      <w:r>
        <w:rPr>
          <w:spacing w:val="40"/>
        </w:rPr>
        <w:t xml:space="preserve"> </w:t>
      </w:r>
      <w:r>
        <w:t>психологической вовлеченности личности.</w:t>
      </w:r>
      <w:r>
        <w:rPr>
          <w:spacing w:val="40"/>
        </w:rPr>
        <w:t xml:space="preserve"> </w:t>
      </w:r>
      <w:r>
        <w:t>Эта особенность открывает</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35"/>
      </w:pPr>
      <w:r>
        <w:lastRenderedPageBreak/>
        <w:t>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D542CB" w:rsidRDefault="00436AA8">
      <w:pPr>
        <w:pStyle w:val="a3"/>
        <w:spacing w:before="3"/>
        <w:ind w:right="830" w:firstLine="739"/>
      </w:pPr>
      <w:r>
        <w:t>Музыка действует на невербальном уровне и развивает такие</w:t>
      </w:r>
      <w:r>
        <w:t xml:space="preserve"> важнейшие</w:t>
      </w:r>
      <w:r>
        <w:rPr>
          <w:spacing w:val="40"/>
        </w:rPr>
        <w:t xml:space="preserve"> </w:t>
      </w:r>
      <w:r>
        <w:t>качества и свойства, как целостное восприятие мира, интуиция, сопереживание, содержательная рефлексия.</w:t>
      </w:r>
      <w:r>
        <w:rPr>
          <w:spacing w:val="40"/>
        </w:rPr>
        <w:t xml:space="preserve"> </w:t>
      </w:r>
      <w:r>
        <w:t>Огромное</w:t>
      </w:r>
      <w:r>
        <w:rPr>
          <w:spacing w:val="40"/>
        </w:rPr>
        <w:t xml:space="preserve"> </w:t>
      </w:r>
      <w:r>
        <w:t>значение</w:t>
      </w:r>
      <w:r>
        <w:rPr>
          <w:spacing w:val="40"/>
        </w:rPr>
        <w:t xml:space="preserve"> </w:t>
      </w:r>
      <w:r>
        <w:t>имеет</w:t>
      </w:r>
      <w:r>
        <w:rPr>
          <w:spacing w:val="40"/>
        </w:rPr>
        <w:t xml:space="preserve"> </w:t>
      </w:r>
      <w:r>
        <w:t>музыка</w:t>
      </w:r>
      <w:r>
        <w:rPr>
          <w:spacing w:val="40"/>
        </w:rPr>
        <w:t xml:space="preserve"> </w:t>
      </w:r>
      <w:r>
        <w:t>в</w:t>
      </w:r>
      <w:r>
        <w:rPr>
          <w:spacing w:val="40"/>
        </w:rPr>
        <w:t xml:space="preserve"> </w:t>
      </w:r>
      <w:r>
        <w:t>качестве</w:t>
      </w:r>
      <w:r>
        <w:rPr>
          <w:spacing w:val="40"/>
        </w:rPr>
        <w:t xml:space="preserve"> </w:t>
      </w:r>
      <w:r>
        <w:t>универсального</w:t>
      </w:r>
      <w:r>
        <w:rPr>
          <w:spacing w:val="40"/>
        </w:rPr>
        <w:t xml:space="preserve"> </w:t>
      </w:r>
      <w:r>
        <w:t>языка,</w:t>
      </w:r>
      <w:r>
        <w:rPr>
          <w:spacing w:val="40"/>
        </w:rPr>
        <w:t xml:space="preserve"> </w:t>
      </w:r>
      <w:r>
        <w:t>не</w:t>
      </w:r>
    </w:p>
    <w:p w:rsidR="00D542CB" w:rsidRDefault="00436AA8">
      <w:pPr>
        <w:pStyle w:val="a3"/>
        <w:spacing w:before="67" w:line="237" w:lineRule="auto"/>
        <w:ind w:right="841"/>
      </w:pPr>
      <w:r>
        <w:t xml:space="preserve">требующего перевода, позволяющего понимать и принимать образ жизни, способ </w:t>
      </w:r>
      <w:r>
        <w:t>мышления и мировоззрение представителей других народов и культур.</w:t>
      </w:r>
    </w:p>
    <w:p w:rsidR="00D542CB" w:rsidRDefault="00436AA8">
      <w:pPr>
        <w:pStyle w:val="a3"/>
        <w:spacing w:before="3"/>
        <w:ind w:right="835" w:firstLine="739"/>
      </w:pPr>
      <w: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w:t>
      </w:r>
      <w:r>
        <w:t>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w:t>
      </w:r>
      <w:r>
        <w:t>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D542CB" w:rsidRDefault="00436AA8">
      <w:pPr>
        <w:pStyle w:val="a3"/>
        <w:spacing w:before="1"/>
        <w:ind w:right="835" w:firstLine="739"/>
      </w:pPr>
      <w:r>
        <w:t xml:space="preserve">Музыка - временное искусство. В связи с этим важнейшим </w:t>
      </w:r>
      <w:r>
        <w:t>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w:t>
      </w:r>
      <w:r>
        <w:t xml:space="preserve">внении с </w:t>
      </w:r>
      <w:r>
        <w:rPr>
          <w:spacing w:val="-2"/>
        </w:rPr>
        <w:t>прошлым.</w:t>
      </w:r>
    </w:p>
    <w:p w:rsidR="00D542CB" w:rsidRDefault="00436AA8">
      <w:pPr>
        <w:pStyle w:val="a3"/>
        <w:ind w:right="833" w:firstLine="739"/>
      </w:pPr>
      <w:r>
        <w:t>Изучение музыки обеспечивает развитие интеллектуальных и творческих способностей</w:t>
      </w:r>
      <w:r>
        <w:rPr>
          <w:spacing w:val="-10"/>
        </w:rPr>
        <w:t xml:space="preserve"> </w:t>
      </w:r>
      <w:r>
        <w:t>обучающегося,</w:t>
      </w:r>
      <w:r>
        <w:rPr>
          <w:spacing w:val="-11"/>
        </w:rPr>
        <w:t xml:space="preserve"> </w:t>
      </w:r>
      <w:r>
        <w:t>развивает</w:t>
      </w:r>
      <w:r>
        <w:rPr>
          <w:spacing w:val="-10"/>
        </w:rPr>
        <w:t xml:space="preserve"> </w:t>
      </w:r>
      <w:r>
        <w:t>его</w:t>
      </w:r>
      <w:r>
        <w:rPr>
          <w:spacing w:val="-9"/>
        </w:rPr>
        <w:t xml:space="preserve"> </w:t>
      </w:r>
      <w:r>
        <w:t>абстрактное</w:t>
      </w:r>
      <w:r>
        <w:rPr>
          <w:spacing w:val="-12"/>
        </w:rPr>
        <w:t xml:space="preserve"> </w:t>
      </w:r>
      <w:r>
        <w:t>мышление,</w:t>
      </w:r>
      <w:r>
        <w:rPr>
          <w:spacing w:val="-11"/>
        </w:rPr>
        <w:t xml:space="preserve"> </w:t>
      </w:r>
      <w:r>
        <w:t>память</w:t>
      </w:r>
      <w:r>
        <w:rPr>
          <w:spacing w:val="-9"/>
        </w:rPr>
        <w:t xml:space="preserve"> </w:t>
      </w:r>
      <w:r>
        <w:t>и</w:t>
      </w:r>
      <w:r>
        <w:rPr>
          <w:spacing w:val="31"/>
        </w:rPr>
        <w:t xml:space="preserve"> </w:t>
      </w:r>
      <w:r>
        <w:t>воображение, формирует умения и навыки в сфере эмоционального интеллекта, способствует самореализа</w:t>
      </w:r>
      <w:r>
        <w:t>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D542CB" w:rsidRDefault="00436AA8">
      <w:pPr>
        <w:pStyle w:val="a3"/>
        <w:spacing w:before="1"/>
        <w:ind w:right="828" w:firstLine="739"/>
      </w:pPr>
      <w:r>
        <w:t>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w:t>
      </w:r>
    </w:p>
    <w:p w:rsidR="00D542CB" w:rsidRDefault="00436AA8">
      <w:pPr>
        <w:pStyle w:val="a3"/>
        <w:ind w:right="827" w:firstLine="758"/>
      </w:pPr>
      <w:r>
        <w:t>Основная цель реализации программы по музыке - воспитание музыкальной культуры как части</w:t>
      </w:r>
      <w:r>
        <w:t xml:space="preserve">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w:t>
      </w:r>
      <w:r>
        <w:t>(постижение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D542CB" w:rsidRDefault="00436AA8">
      <w:pPr>
        <w:pStyle w:val="a3"/>
        <w:spacing w:before="5" w:line="237" w:lineRule="auto"/>
        <w:ind w:right="851" w:firstLine="758"/>
      </w:pPr>
      <w:r>
        <w:t>В процессе конкретизации учебных целей их реализация осуществляется</w:t>
      </w:r>
      <w:r>
        <w:t xml:space="preserve"> по следующим направлениям:</w:t>
      </w:r>
    </w:p>
    <w:p w:rsidR="00D542CB" w:rsidRDefault="00436AA8">
      <w:pPr>
        <w:pStyle w:val="a3"/>
        <w:spacing w:before="3" w:line="237" w:lineRule="auto"/>
        <w:ind w:right="844" w:firstLine="758"/>
      </w:pPr>
      <w:r>
        <w:t>становление системы ценностей обучающихся, развитие целостного миропонимания в единстве эмоциональной и познавательной сферы;</w:t>
      </w:r>
    </w:p>
    <w:p w:rsidR="00D542CB" w:rsidRDefault="00436AA8">
      <w:pPr>
        <w:pStyle w:val="a3"/>
        <w:spacing w:before="4"/>
        <w:ind w:right="850" w:firstLine="758"/>
      </w:pPr>
      <w:r>
        <w:t>развитие потребности в общении с произведениями искусства, осознание значения музыкального искусства к</w:t>
      </w:r>
      <w:r>
        <w:t>ак универсальной формы невербальной коммуникации между людьми разных эпох и народов, эффективного способа авто-коммуникации;</w:t>
      </w:r>
    </w:p>
    <w:p w:rsidR="00D542CB" w:rsidRDefault="00436AA8">
      <w:pPr>
        <w:pStyle w:val="a3"/>
        <w:spacing w:before="4" w:line="237" w:lineRule="auto"/>
        <w:ind w:right="853" w:firstLine="758"/>
      </w:pPr>
      <w:r>
        <w:t>формирование</w:t>
      </w:r>
      <w:r>
        <w:rPr>
          <w:spacing w:val="-15"/>
        </w:rPr>
        <w:t xml:space="preserve"> </w:t>
      </w:r>
      <w:r>
        <w:t>творческих</w:t>
      </w:r>
      <w:r>
        <w:rPr>
          <w:spacing w:val="-14"/>
        </w:rPr>
        <w:t xml:space="preserve"> </w:t>
      </w:r>
      <w:r>
        <w:t>способностей</w:t>
      </w:r>
      <w:r>
        <w:rPr>
          <w:spacing w:val="-13"/>
        </w:rPr>
        <w:t xml:space="preserve"> </w:t>
      </w:r>
      <w:r>
        <w:t>ребенка,</w:t>
      </w:r>
      <w:r>
        <w:rPr>
          <w:spacing w:val="-14"/>
        </w:rPr>
        <w:t xml:space="preserve"> </w:t>
      </w:r>
      <w:r>
        <w:t>развитие</w:t>
      </w:r>
      <w:r>
        <w:rPr>
          <w:spacing w:val="-15"/>
        </w:rPr>
        <w:t xml:space="preserve"> </w:t>
      </w:r>
      <w:r>
        <w:t>внутренней</w:t>
      </w:r>
      <w:r>
        <w:rPr>
          <w:spacing w:val="-13"/>
        </w:rPr>
        <w:t xml:space="preserve"> </w:t>
      </w:r>
      <w:r>
        <w:t>мотивации</w:t>
      </w:r>
      <w:r>
        <w:rPr>
          <w:spacing w:val="-13"/>
        </w:rPr>
        <w:t xml:space="preserve"> </w:t>
      </w:r>
      <w:r>
        <w:t>к интонационно-содержательной деятельности.</w:t>
      </w:r>
    </w:p>
    <w:p w:rsidR="00D542CB" w:rsidRDefault="00436AA8">
      <w:pPr>
        <w:pStyle w:val="a3"/>
        <w:spacing w:line="270" w:lineRule="exact"/>
        <w:ind w:left="2462"/>
      </w:pPr>
      <w:r>
        <w:t>Задачи</w:t>
      </w:r>
      <w:r>
        <w:rPr>
          <w:spacing w:val="-11"/>
        </w:rPr>
        <w:t xml:space="preserve"> </w:t>
      </w:r>
      <w:r>
        <w:t>обуч</w:t>
      </w:r>
      <w:r>
        <w:t>ения</w:t>
      </w:r>
      <w:r>
        <w:rPr>
          <w:spacing w:val="-2"/>
        </w:rPr>
        <w:t xml:space="preserve"> </w:t>
      </w:r>
      <w:r>
        <w:t>музыке</w:t>
      </w:r>
      <w:r>
        <w:rPr>
          <w:spacing w:val="-10"/>
        </w:rPr>
        <w:t xml:space="preserve"> </w:t>
      </w:r>
      <w:r>
        <w:t>на</w:t>
      </w:r>
      <w:r>
        <w:rPr>
          <w:spacing w:val="-1"/>
        </w:rPr>
        <w:t xml:space="preserve"> </w:t>
      </w:r>
      <w:r>
        <w:t>уровне</w:t>
      </w:r>
      <w:r>
        <w:rPr>
          <w:spacing w:val="-15"/>
        </w:rPr>
        <w:t xml:space="preserve"> </w:t>
      </w:r>
      <w:r>
        <w:t>основного</w:t>
      </w:r>
      <w:r>
        <w:rPr>
          <w:spacing w:val="-9"/>
        </w:rPr>
        <w:t xml:space="preserve"> </w:t>
      </w:r>
      <w:r>
        <w:t>общего</w:t>
      </w:r>
      <w:r>
        <w:rPr>
          <w:spacing w:val="-10"/>
        </w:rPr>
        <w:t xml:space="preserve"> </w:t>
      </w:r>
      <w:r>
        <w:rPr>
          <w:spacing w:val="-2"/>
        </w:rPr>
        <w:t>образования:</w:t>
      </w:r>
    </w:p>
    <w:p w:rsidR="00D542CB" w:rsidRDefault="00436AA8">
      <w:pPr>
        <w:pStyle w:val="a3"/>
        <w:spacing w:before="10" w:line="237" w:lineRule="auto"/>
        <w:ind w:right="838" w:firstLine="758"/>
      </w:pPr>
      <w:r>
        <w:t>приобщение к традиционным российским ценностям через личный психологический опыт эмоционально-эстетического переживания;</w:t>
      </w:r>
    </w:p>
    <w:p w:rsidR="00D542CB" w:rsidRDefault="00436AA8">
      <w:pPr>
        <w:pStyle w:val="a3"/>
        <w:spacing w:before="1"/>
        <w:ind w:right="840" w:firstLine="758"/>
      </w:pPr>
      <w:r>
        <w:t>осознание социальной функции музыки, стремление понять закономерности развития музы</w:t>
      </w:r>
      <w:r>
        <w:t>кального искусства, условия разнообразного проявления и бытования музыки в человеческом обществе, специфики ее воздействия на человека;</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42" w:firstLine="758"/>
      </w:pPr>
      <w:r>
        <w:lastRenderedPageBreak/>
        <w:t>формирование</w:t>
      </w:r>
      <w:r>
        <w:rPr>
          <w:spacing w:val="-14"/>
        </w:rPr>
        <w:t xml:space="preserve"> </w:t>
      </w:r>
      <w:r>
        <w:t>ценностных</w:t>
      </w:r>
      <w:r>
        <w:rPr>
          <w:spacing w:val="-14"/>
        </w:rPr>
        <w:t xml:space="preserve"> </w:t>
      </w:r>
      <w:r>
        <w:t>личных</w:t>
      </w:r>
      <w:r>
        <w:rPr>
          <w:spacing w:val="-14"/>
        </w:rPr>
        <w:t xml:space="preserve"> </w:t>
      </w:r>
      <w:r>
        <w:t>предпочтений</w:t>
      </w:r>
      <w:r>
        <w:rPr>
          <w:spacing w:val="-12"/>
        </w:rPr>
        <w:t xml:space="preserve"> </w:t>
      </w:r>
      <w:r>
        <w:t>в</w:t>
      </w:r>
      <w:r>
        <w:rPr>
          <w:spacing w:val="-14"/>
        </w:rPr>
        <w:t xml:space="preserve"> </w:t>
      </w:r>
      <w:r>
        <w:t>сфере</w:t>
      </w:r>
      <w:r>
        <w:rPr>
          <w:spacing w:val="-14"/>
        </w:rPr>
        <w:t xml:space="preserve"> </w:t>
      </w:r>
      <w:r>
        <w:t>музыкального</w:t>
      </w:r>
      <w:r>
        <w:rPr>
          <w:spacing w:val="40"/>
        </w:rPr>
        <w:t xml:space="preserve"> </w:t>
      </w:r>
      <w:r>
        <w:t>искусства, воспитание уважительного о</w:t>
      </w:r>
      <w:r>
        <w:t>тношения к системе культурных ценностей других людей, приверженность парадигме сохранения и развития культурного многообразия;</w:t>
      </w:r>
    </w:p>
    <w:p w:rsidR="00D542CB" w:rsidRDefault="00436AA8">
      <w:pPr>
        <w:pStyle w:val="a3"/>
        <w:spacing w:before="3"/>
        <w:ind w:right="838" w:firstLine="758"/>
      </w:pPr>
      <w:r>
        <w:t>формирование целостного представления о комплексе выразительных средств музыкального</w:t>
      </w:r>
      <w:r>
        <w:rPr>
          <w:spacing w:val="-12"/>
        </w:rPr>
        <w:t xml:space="preserve"> </w:t>
      </w:r>
      <w:r>
        <w:t>искусства,</w:t>
      </w:r>
      <w:r>
        <w:rPr>
          <w:spacing w:val="-9"/>
        </w:rPr>
        <w:t xml:space="preserve"> </w:t>
      </w:r>
      <w:r>
        <w:t>освоение</w:t>
      </w:r>
      <w:r>
        <w:rPr>
          <w:spacing w:val="-10"/>
        </w:rPr>
        <w:t xml:space="preserve"> </w:t>
      </w:r>
      <w:r>
        <w:t>ключевых</w:t>
      </w:r>
      <w:r>
        <w:rPr>
          <w:spacing w:val="-9"/>
        </w:rPr>
        <w:t xml:space="preserve"> </w:t>
      </w:r>
      <w:r>
        <w:t>элементов</w:t>
      </w:r>
      <w:r>
        <w:rPr>
          <w:spacing w:val="-9"/>
        </w:rPr>
        <w:t xml:space="preserve"> </w:t>
      </w:r>
      <w:r>
        <w:t>музык</w:t>
      </w:r>
      <w:r>
        <w:t>ального</w:t>
      </w:r>
      <w:r>
        <w:rPr>
          <w:spacing w:val="-12"/>
        </w:rPr>
        <w:t xml:space="preserve"> </w:t>
      </w:r>
      <w:r>
        <w:t>языка,</w:t>
      </w:r>
      <w:r>
        <w:rPr>
          <w:spacing w:val="29"/>
        </w:rPr>
        <w:t xml:space="preserve"> </w:t>
      </w:r>
      <w:r>
        <w:t>характерных для различных музыкальных стилей;</w:t>
      </w:r>
    </w:p>
    <w:p w:rsidR="00D542CB" w:rsidRDefault="00436AA8">
      <w:pPr>
        <w:pStyle w:val="a3"/>
        <w:spacing w:before="65"/>
        <w:ind w:right="831" w:firstLine="758"/>
      </w:pPr>
      <w:r>
        <w:t xml:space="preserve">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w:t>
      </w:r>
      <w:r>
        <w:t>и современной музыкальной культуре;</w:t>
      </w:r>
    </w:p>
    <w:p w:rsidR="00D542CB" w:rsidRDefault="00436AA8">
      <w:pPr>
        <w:pStyle w:val="a3"/>
        <w:spacing w:before="7" w:line="237" w:lineRule="auto"/>
        <w:ind w:right="852" w:firstLine="758"/>
      </w:pPr>
      <w:r>
        <w:t>развитие общих и специальных музыкальных способностей, совершенствование в предметных умениях и навыках, в том числе:</w:t>
      </w:r>
    </w:p>
    <w:p w:rsidR="00D542CB" w:rsidRDefault="00436AA8">
      <w:pPr>
        <w:pStyle w:val="a3"/>
        <w:ind w:right="833" w:firstLine="758"/>
      </w:pPr>
      <w:r>
        <w:t>слушание (расширение приемов и навыков вдумчивого, осмысленного восприятия музыки, аналитической, оцен</w:t>
      </w:r>
      <w:r>
        <w:t>очной, рефлексивной деятельности в связи с прослушанным музыкальным произведением);</w:t>
      </w:r>
    </w:p>
    <w:p w:rsidR="00D542CB" w:rsidRDefault="00436AA8">
      <w:pPr>
        <w:pStyle w:val="a3"/>
        <w:spacing w:before="2"/>
        <w:ind w:right="845" w:firstLine="758"/>
      </w:pPr>
      <w: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w:t>
      </w:r>
      <w:r>
        <w:t>ных инструментах);</w:t>
      </w:r>
    </w:p>
    <w:p w:rsidR="00D542CB" w:rsidRDefault="00436AA8">
      <w:pPr>
        <w:pStyle w:val="a3"/>
        <w:spacing w:before="4" w:line="235" w:lineRule="auto"/>
        <w:ind w:right="863" w:firstLine="758"/>
        <w:jc w:val="left"/>
      </w:pPr>
      <w: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D542CB" w:rsidRDefault="00436AA8">
      <w:pPr>
        <w:pStyle w:val="a3"/>
        <w:tabs>
          <w:tab w:val="left" w:pos="4012"/>
          <w:tab w:val="left" w:pos="5223"/>
          <w:tab w:val="left" w:pos="6890"/>
          <w:tab w:val="left" w:pos="8729"/>
          <w:tab w:val="left" w:pos="10432"/>
        </w:tabs>
        <w:spacing w:before="7" w:line="237" w:lineRule="auto"/>
        <w:ind w:right="841" w:firstLine="758"/>
        <w:jc w:val="left"/>
      </w:pPr>
      <w:r>
        <w:rPr>
          <w:spacing w:val="-2"/>
        </w:rPr>
        <w:t>музыкальное</w:t>
      </w:r>
      <w:r>
        <w:tab/>
      </w:r>
      <w:r>
        <w:rPr>
          <w:spacing w:val="-2"/>
        </w:rPr>
        <w:t>движение</w:t>
      </w:r>
      <w:r>
        <w:tab/>
      </w:r>
      <w:r>
        <w:rPr>
          <w:spacing w:val="-2"/>
        </w:rPr>
        <w:t>(пластическое</w:t>
      </w:r>
      <w:r>
        <w:tab/>
      </w:r>
      <w:r>
        <w:rPr>
          <w:spacing w:val="-2"/>
        </w:rPr>
        <w:t>интонирование,</w:t>
      </w:r>
      <w:r>
        <w:tab/>
      </w:r>
      <w:r>
        <w:rPr>
          <w:spacing w:val="-2"/>
        </w:rPr>
        <w:t>инсценировка,</w:t>
      </w:r>
      <w:r>
        <w:tab/>
      </w:r>
      <w:r>
        <w:rPr>
          <w:spacing w:val="-2"/>
        </w:rPr>
        <w:t xml:space="preserve">танец, </w:t>
      </w:r>
      <w:r>
        <w:t>двигательное моделирование);</w:t>
      </w:r>
    </w:p>
    <w:p w:rsidR="00D542CB" w:rsidRDefault="00436AA8">
      <w:pPr>
        <w:pStyle w:val="a3"/>
        <w:spacing w:before="3" w:line="237" w:lineRule="auto"/>
        <w:ind w:right="863" w:firstLine="758"/>
        <w:jc w:val="left"/>
      </w:pPr>
      <w:r>
        <w:t xml:space="preserve">творческие проекты, музыкально-театральная деятельность (концерты, фестивали, </w:t>
      </w:r>
      <w:r>
        <w:rPr>
          <w:spacing w:val="-2"/>
        </w:rPr>
        <w:t>представления);</w:t>
      </w:r>
    </w:p>
    <w:p w:rsidR="00D542CB" w:rsidRDefault="00436AA8">
      <w:pPr>
        <w:pStyle w:val="a3"/>
        <w:spacing w:line="275" w:lineRule="exact"/>
        <w:ind w:left="2462"/>
        <w:jc w:val="left"/>
      </w:pPr>
      <w:r>
        <w:t>исследовательская</w:t>
      </w:r>
      <w:r>
        <w:rPr>
          <w:spacing w:val="-17"/>
        </w:rPr>
        <w:t xml:space="preserve"> </w:t>
      </w:r>
      <w:r>
        <w:t>деятельность</w:t>
      </w:r>
      <w:r>
        <w:rPr>
          <w:spacing w:val="-15"/>
        </w:rPr>
        <w:t xml:space="preserve"> </w:t>
      </w:r>
      <w:r>
        <w:t>на</w:t>
      </w:r>
      <w:r>
        <w:rPr>
          <w:spacing w:val="-16"/>
        </w:rPr>
        <w:t xml:space="preserve"> </w:t>
      </w:r>
      <w:r>
        <w:t>материале</w:t>
      </w:r>
      <w:r>
        <w:rPr>
          <w:spacing w:val="-15"/>
        </w:rPr>
        <w:t xml:space="preserve"> </w:t>
      </w:r>
      <w:r>
        <w:t>музыкального</w:t>
      </w:r>
      <w:r>
        <w:rPr>
          <w:spacing w:val="-9"/>
        </w:rPr>
        <w:t xml:space="preserve"> </w:t>
      </w:r>
      <w:r>
        <w:rPr>
          <w:spacing w:val="-2"/>
        </w:rPr>
        <w:t>искусства.</w:t>
      </w:r>
    </w:p>
    <w:p w:rsidR="00D542CB" w:rsidRDefault="00436AA8">
      <w:pPr>
        <w:pStyle w:val="a3"/>
        <w:spacing w:before="2"/>
        <w:ind w:right="824" w:firstLine="758"/>
      </w:pPr>
      <w:r>
        <w:t>Программа по музыке составлена на основе модульного принципа пост</w:t>
      </w:r>
      <w:r>
        <w:t>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w:t>
      </w:r>
      <w:r>
        <w:t>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w:t>
      </w:r>
    </w:p>
    <w:p w:rsidR="00D542CB" w:rsidRDefault="00436AA8">
      <w:pPr>
        <w:pStyle w:val="a3"/>
        <w:spacing w:before="3"/>
        <w:ind w:right="831" w:firstLine="758"/>
      </w:pPr>
      <w:r>
        <w:t>Содержание учебного предмета структурно представлено д</w:t>
      </w:r>
      <w:r>
        <w:t>евятью модулями (тематическими линиями), обеспечивающими преемственность с образовательной программой</w:t>
      </w:r>
      <w:r>
        <w:rPr>
          <w:spacing w:val="-15"/>
        </w:rPr>
        <w:t xml:space="preserve"> </w:t>
      </w:r>
      <w:r>
        <w:t>начального</w:t>
      </w:r>
      <w:r>
        <w:rPr>
          <w:spacing w:val="-15"/>
        </w:rPr>
        <w:t xml:space="preserve"> </w:t>
      </w:r>
      <w:r>
        <w:t>общего</w:t>
      </w:r>
      <w:r>
        <w:rPr>
          <w:spacing w:val="-15"/>
        </w:rPr>
        <w:t xml:space="preserve"> </w:t>
      </w:r>
      <w:r>
        <w:t>образования</w:t>
      </w:r>
      <w:r>
        <w:rPr>
          <w:spacing w:val="-15"/>
        </w:rPr>
        <w:t xml:space="preserve"> </w:t>
      </w:r>
      <w:r>
        <w:t>и</w:t>
      </w:r>
      <w:r>
        <w:rPr>
          <w:spacing w:val="-15"/>
        </w:rPr>
        <w:t xml:space="preserve"> </w:t>
      </w:r>
      <w:r>
        <w:t>непрерывность</w:t>
      </w:r>
      <w:r>
        <w:rPr>
          <w:spacing w:val="-15"/>
        </w:rPr>
        <w:t xml:space="preserve"> </w:t>
      </w:r>
      <w:r>
        <w:t>изучения</w:t>
      </w:r>
      <w:r>
        <w:rPr>
          <w:spacing w:val="-15"/>
        </w:rPr>
        <w:t xml:space="preserve"> </w:t>
      </w:r>
      <w:r>
        <w:t>учебного</w:t>
      </w:r>
      <w:r>
        <w:rPr>
          <w:spacing w:val="-15"/>
        </w:rPr>
        <w:t xml:space="preserve"> </w:t>
      </w:r>
      <w:r>
        <w:t>предмета:</w:t>
      </w:r>
    </w:p>
    <w:p w:rsidR="00D542CB" w:rsidRDefault="00436AA8">
      <w:pPr>
        <w:pStyle w:val="a3"/>
        <w:spacing w:line="272" w:lineRule="exact"/>
        <w:ind w:left="2462"/>
      </w:pPr>
      <w:r>
        <w:rPr>
          <w:spacing w:val="-2"/>
        </w:rPr>
        <w:t>инвариантные</w:t>
      </w:r>
      <w:r>
        <w:rPr>
          <w:spacing w:val="6"/>
        </w:rPr>
        <w:t xml:space="preserve"> </w:t>
      </w:r>
      <w:r>
        <w:rPr>
          <w:spacing w:val="-2"/>
        </w:rPr>
        <w:t>модули:</w:t>
      </w:r>
    </w:p>
    <w:p w:rsidR="00D542CB" w:rsidRDefault="00436AA8">
      <w:pPr>
        <w:pStyle w:val="a3"/>
        <w:spacing w:line="275" w:lineRule="exact"/>
        <w:ind w:left="2462"/>
      </w:pPr>
      <w:r>
        <w:t>модуль</w:t>
      </w:r>
      <w:r>
        <w:rPr>
          <w:spacing w:val="-5"/>
        </w:rPr>
        <w:t xml:space="preserve"> </w:t>
      </w:r>
      <w:r>
        <w:t>№</w:t>
      </w:r>
      <w:r>
        <w:rPr>
          <w:spacing w:val="-7"/>
        </w:rPr>
        <w:t xml:space="preserve"> </w:t>
      </w:r>
      <w:r>
        <w:t>1</w:t>
      </w:r>
      <w:r>
        <w:rPr>
          <w:spacing w:val="-4"/>
        </w:rPr>
        <w:t xml:space="preserve"> </w:t>
      </w:r>
      <w:r>
        <w:t>«Музыка</w:t>
      </w:r>
      <w:r>
        <w:rPr>
          <w:spacing w:val="-7"/>
        </w:rPr>
        <w:t xml:space="preserve"> </w:t>
      </w:r>
      <w:r>
        <w:t>моего</w:t>
      </w:r>
      <w:r>
        <w:rPr>
          <w:spacing w:val="-2"/>
        </w:rPr>
        <w:t xml:space="preserve"> края»;</w:t>
      </w:r>
    </w:p>
    <w:p w:rsidR="00D542CB" w:rsidRDefault="00436AA8">
      <w:pPr>
        <w:pStyle w:val="a3"/>
        <w:spacing w:before="12" w:line="235" w:lineRule="auto"/>
        <w:ind w:left="2462" w:right="3329"/>
        <w:jc w:val="left"/>
      </w:pPr>
      <w:r>
        <w:t>модуль</w:t>
      </w:r>
      <w:r>
        <w:rPr>
          <w:spacing w:val="-15"/>
        </w:rPr>
        <w:t xml:space="preserve"> </w:t>
      </w:r>
      <w:r>
        <w:t>№</w:t>
      </w:r>
      <w:r>
        <w:rPr>
          <w:spacing w:val="-15"/>
        </w:rPr>
        <w:t xml:space="preserve"> </w:t>
      </w:r>
      <w:r>
        <w:t>2</w:t>
      </w:r>
      <w:r>
        <w:rPr>
          <w:spacing w:val="-12"/>
        </w:rPr>
        <w:t xml:space="preserve"> </w:t>
      </w:r>
      <w:r>
        <w:t>«Народное</w:t>
      </w:r>
      <w:r>
        <w:rPr>
          <w:spacing w:val="-15"/>
        </w:rPr>
        <w:t xml:space="preserve"> </w:t>
      </w:r>
      <w:r>
        <w:t>музыкальное</w:t>
      </w:r>
      <w:r>
        <w:rPr>
          <w:spacing w:val="-15"/>
        </w:rPr>
        <w:t xml:space="preserve"> </w:t>
      </w:r>
      <w:r>
        <w:t>творчество</w:t>
      </w:r>
      <w:r>
        <w:rPr>
          <w:spacing w:val="-13"/>
        </w:rPr>
        <w:t xml:space="preserve"> </w:t>
      </w:r>
      <w:r>
        <w:t>России»; модуль № 3 «Русская классическая музыка»;</w:t>
      </w:r>
    </w:p>
    <w:p w:rsidR="00D542CB" w:rsidRDefault="00436AA8">
      <w:pPr>
        <w:pStyle w:val="a3"/>
        <w:spacing w:before="7" w:line="237" w:lineRule="auto"/>
        <w:ind w:left="2462" w:right="4319"/>
        <w:jc w:val="left"/>
      </w:pPr>
      <w:r>
        <w:t>модуль</w:t>
      </w:r>
      <w:r>
        <w:rPr>
          <w:spacing w:val="-15"/>
        </w:rPr>
        <w:t xml:space="preserve"> </w:t>
      </w:r>
      <w:r>
        <w:t>№</w:t>
      </w:r>
      <w:r>
        <w:rPr>
          <w:spacing w:val="-15"/>
        </w:rPr>
        <w:t xml:space="preserve"> </w:t>
      </w:r>
      <w:r>
        <w:t>4</w:t>
      </w:r>
      <w:r>
        <w:rPr>
          <w:spacing w:val="-15"/>
        </w:rPr>
        <w:t xml:space="preserve"> </w:t>
      </w:r>
      <w:r>
        <w:t>«Жанры</w:t>
      </w:r>
      <w:r>
        <w:rPr>
          <w:spacing w:val="-15"/>
        </w:rPr>
        <w:t xml:space="preserve"> </w:t>
      </w:r>
      <w:r>
        <w:t>музыкального</w:t>
      </w:r>
      <w:r>
        <w:rPr>
          <w:spacing w:val="-12"/>
        </w:rPr>
        <w:t xml:space="preserve"> </w:t>
      </w:r>
      <w:r>
        <w:t>искусства» вариативные модули:</w:t>
      </w:r>
    </w:p>
    <w:p w:rsidR="00D542CB" w:rsidRDefault="00436AA8">
      <w:pPr>
        <w:pStyle w:val="a3"/>
        <w:spacing w:line="275" w:lineRule="exact"/>
        <w:ind w:left="2462"/>
        <w:jc w:val="left"/>
      </w:pPr>
      <w:r>
        <w:t>модуль</w:t>
      </w:r>
      <w:r>
        <w:rPr>
          <w:spacing w:val="-6"/>
        </w:rPr>
        <w:t xml:space="preserve"> </w:t>
      </w:r>
      <w:r>
        <w:t>№</w:t>
      </w:r>
      <w:r>
        <w:rPr>
          <w:spacing w:val="-8"/>
        </w:rPr>
        <w:t xml:space="preserve"> </w:t>
      </w:r>
      <w:r>
        <w:t>5</w:t>
      </w:r>
      <w:r>
        <w:rPr>
          <w:spacing w:val="-2"/>
        </w:rPr>
        <w:t xml:space="preserve"> </w:t>
      </w:r>
      <w:r>
        <w:t>«Музыка</w:t>
      </w:r>
      <w:r>
        <w:rPr>
          <w:spacing w:val="-5"/>
        </w:rPr>
        <w:t xml:space="preserve"> </w:t>
      </w:r>
      <w:r>
        <w:t>народов</w:t>
      </w:r>
      <w:r>
        <w:rPr>
          <w:spacing w:val="-5"/>
        </w:rPr>
        <w:t xml:space="preserve"> </w:t>
      </w:r>
      <w:r>
        <w:rPr>
          <w:spacing w:val="-2"/>
        </w:rPr>
        <w:t>мира»;</w:t>
      </w:r>
    </w:p>
    <w:p w:rsidR="00D542CB" w:rsidRDefault="00436AA8">
      <w:pPr>
        <w:pStyle w:val="a3"/>
        <w:spacing w:before="2" w:line="242" w:lineRule="auto"/>
        <w:ind w:left="2462" w:right="4319"/>
        <w:jc w:val="left"/>
      </w:pPr>
      <w:r>
        <w:t>модуль</w:t>
      </w:r>
      <w:r>
        <w:rPr>
          <w:spacing w:val="-15"/>
        </w:rPr>
        <w:t xml:space="preserve"> </w:t>
      </w:r>
      <w:r>
        <w:t>№</w:t>
      </w:r>
      <w:r>
        <w:rPr>
          <w:spacing w:val="-15"/>
        </w:rPr>
        <w:t xml:space="preserve"> </w:t>
      </w:r>
      <w:r>
        <w:t>6</w:t>
      </w:r>
      <w:r>
        <w:rPr>
          <w:spacing w:val="-15"/>
        </w:rPr>
        <w:t xml:space="preserve"> </w:t>
      </w:r>
      <w:r>
        <w:t>«Европейская</w:t>
      </w:r>
      <w:r>
        <w:rPr>
          <w:spacing w:val="-15"/>
        </w:rPr>
        <w:t xml:space="preserve"> </w:t>
      </w:r>
      <w:r>
        <w:t>классическая</w:t>
      </w:r>
      <w:r>
        <w:rPr>
          <w:spacing w:val="-15"/>
        </w:rPr>
        <w:t xml:space="preserve"> </w:t>
      </w:r>
      <w:r>
        <w:t>музыка»; модуль № 7 «Духовная музыка»;</w:t>
      </w:r>
    </w:p>
    <w:p w:rsidR="00D542CB" w:rsidRDefault="00436AA8">
      <w:pPr>
        <w:pStyle w:val="a3"/>
        <w:spacing w:line="242" w:lineRule="auto"/>
        <w:ind w:left="2462" w:right="1768"/>
        <w:jc w:val="left"/>
      </w:pPr>
      <w:r>
        <w:t>модуль</w:t>
      </w:r>
      <w:r>
        <w:rPr>
          <w:spacing w:val="-3"/>
        </w:rPr>
        <w:t xml:space="preserve"> </w:t>
      </w:r>
      <w:r>
        <w:t>№</w:t>
      </w:r>
      <w:r>
        <w:rPr>
          <w:spacing w:val="-5"/>
        </w:rPr>
        <w:t xml:space="preserve"> </w:t>
      </w:r>
      <w:r>
        <w:t>8</w:t>
      </w:r>
      <w:r>
        <w:rPr>
          <w:spacing w:val="-4"/>
        </w:rPr>
        <w:t xml:space="preserve"> </w:t>
      </w:r>
      <w:r>
        <w:t>«Современная</w:t>
      </w:r>
      <w:r>
        <w:rPr>
          <w:spacing w:val="-4"/>
        </w:rPr>
        <w:t xml:space="preserve"> </w:t>
      </w:r>
      <w:r>
        <w:t>музыка:</w:t>
      </w:r>
      <w:r>
        <w:rPr>
          <w:spacing w:val="-4"/>
        </w:rPr>
        <w:t xml:space="preserve"> </w:t>
      </w:r>
      <w:r>
        <w:t>основные</w:t>
      </w:r>
      <w:r>
        <w:rPr>
          <w:spacing w:val="-5"/>
        </w:rPr>
        <w:t xml:space="preserve"> </w:t>
      </w:r>
      <w:r>
        <w:t>жанры</w:t>
      </w:r>
      <w:r>
        <w:rPr>
          <w:spacing w:val="-4"/>
        </w:rPr>
        <w:t xml:space="preserve"> </w:t>
      </w:r>
      <w:r>
        <w:t>и</w:t>
      </w:r>
      <w:r>
        <w:rPr>
          <w:spacing w:val="-4"/>
        </w:rPr>
        <w:t xml:space="preserve"> </w:t>
      </w:r>
      <w:r>
        <w:t>направления»; модуль № 9 «Связь музыки с другими видами искусства»;</w:t>
      </w:r>
    </w:p>
    <w:p w:rsidR="00D542CB" w:rsidRDefault="00436AA8">
      <w:pPr>
        <w:pStyle w:val="a3"/>
        <w:ind w:right="849" w:firstLine="758"/>
      </w:pPr>
      <w:r>
        <w:t>Каждый модуль состоит из нескольких тематических блоков. Виды деятельности, которые</w:t>
      </w:r>
      <w:r>
        <w:rPr>
          <w:spacing w:val="-10"/>
        </w:rPr>
        <w:t xml:space="preserve"> </w:t>
      </w:r>
      <w:r>
        <w:t>может</w:t>
      </w:r>
      <w:r>
        <w:rPr>
          <w:spacing w:val="-9"/>
        </w:rPr>
        <w:t xml:space="preserve"> </w:t>
      </w:r>
      <w:r>
        <w:t>использовать</w:t>
      </w:r>
      <w:r>
        <w:rPr>
          <w:spacing w:val="-8"/>
        </w:rPr>
        <w:t xml:space="preserve"> </w:t>
      </w:r>
      <w:r>
        <w:t>в</w:t>
      </w:r>
      <w:r>
        <w:rPr>
          <w:spacing w:val="-10"/>
        </w:rPr>
        <w:t xml:space="preserve"> </w:t>
      </w:r>
      <w:r>
        <w:t>том</w:t>
      </w:r>
      <w:r>
        <w:rPr>
          <w:spacing w:val="-7"/>
        </w:rPr>
        <w:t xml:space="preserve"> </w:t>
      </w:r>
      <w:r>
        <w:t>числе</w:t>
      </w:r>
      <w:r>
        <w:rPr>
          <w:spacing w:val="-8"/>
        </w:rPr>
        <w:t xml:space="preserve"> </w:t>
      </w:r>
      <w:r>
        <w:t>(но</w:t>
      </w:r>
      <w:r>
        <w:rPr>
          <w:spacing w:val="-9"/>
        </w:rPr>
        <w:t xml:space="preserve"> </w:t>
      </w:r>
      <w:r>
        <w:t>не</w:t>
      </w:r>
      <w:r>
        <w:rPr>
          <w:spacing w:val="-11"/>
        </w:rPr>
        <w:t xml:space="preserve"> </w:t>
      </w:r>
      <w:r>
        <w:t>исключительно)</w:t>
      </w:r>
      <w:r>
        <w:rPr>
          <w:spacing w:val="-10"/>
        </w:rPr>
        <w:t xml:space="preserve"> </w:t>
      </w:r>
      <w:r>
        <w:t>учитель</w:t>
      </w:r>
      <w:r>
        <w:rPr>
          <w:spacing w:val="-9"/>
        </w:rPr>
        <w:t xml:space="preserve"> </w:t>
      </w:r>
      <w:r>
        <w:t>для</w:t>
      </w:r>
      <w:r>
        <w:rPr>
          <w:spacing w:val="-9"/>
        </w:rPr>
        <w:t xml:space="preserve"> </w:t>
      </w:r>
      <w:r>
        <w:t>планирования внеурочной, внеклассной работы, обозначены «вариативно».</w:t>
      </w:r>
    </w:p>
    <w:p w:rsidR="00D542CB" w:rsidRDefault="00436AA8">
      <w:pPr>
        <w:pStyle w:val="a3"/>
        <w:ind w:right="837" w:firstLine="758"/>
      </w:pPr>
      <w:r>
        <w:t>Общее число часов для изучения музыки - 136 часов: в 5 классе - 34 часа (1 час в неделю),</w:t>
      </w:r>
      <w:r>
        <w:rPr>
          <w:spacing w:val="-12"/>
        </w:rPr>
        <w:t xml:space="preserve"> </w:t>
      </w:r>
      <w:r>
        <w:t>в</w:t>
      </w:r>
      <w:r>
        <w:rPr>
          <w:spacing w:val="-12"/>
        </w:rPr>
        <w:t xml:space="preserve"> </w:t>
      </w:r>
      <w:r>
        <w:t>6</w:t>
      </w:r>
      <w:r>
        <w:rPr>
          <w:spacing w:val="-11"/>
        </w:rPr>
        <w:t xml:space="preserve"> </w:t>
      </w:r>
      <w:r>
        <w:t>классе</w:t>
      </w:r>
      <w:r>
        <w:rPr>
          <w:spacing w:val="-8"/>
        </w:rPr>
        <w:t xml:space="preserve"> </w:t>
      </w:r>
      <w:r>
        <w:t>-</w:t>
      </w:r>
      <w:r>
        <w:rPr>
          <w:spacing w:val="-12"/>
        </w:rPr>
        <w:t xml:space="preserve"> </w:t>
      </w:r>
      <w:r>
        <w:t>34</w:t>
      </w:r>
      <w:r>
        <w:rPr>
          <w:spacing w:val="-9"/>
        </w:rPr>
        <w:t xml:space="preserve"> </w:t>
      </w:r>
      <w:r>
        <w:t>часа</w:t>
      </w:r>
      <w:r>
        <w:rPr>
          <w:spacing w:val="-10"/>
        </w:rPr>
        <w:t xml:space="preserve"> </w:t>
      </w:r>
      <w:r>
        <w:t>(1</w:t>
      </w:r>
      <w:r>
        <w:rPr>
          <w:spacing w:val="-12"/>
        </w:rPr>
        <w:t xml:space="preserve"> </w:t>
      </w:r>
      <w:r>
        <w:t>час</w:t>
      </w:r>
      <w:r>
        <w:rPr>
          <w:spacing w:val="-12"/>
        </w:rPr>
        <w:t xml:space="preserve"> </w:t>
      </w:r>
      <w:r>
        <w:t>в</w:t>
      </w:r>
      <w:r>
        <w:rPr>
          <w:spacing w:val="-12"/>
        </w:rPr>
        <w:t xml:space="preserve"> </w:t>
      </w:r>
      <w:r>
        <w:t>неделю),</w:t>
      </w:r>
      <w:r>
        <w:rPr>
          <w:spacing w:val="-12"/>
        </w:rPr>
        <w:t xml:space="preserve"> </w:t>
      </w:r>
      <w:r>
        <w:t>в</w:t>
      </w:r>
      <w:r>
        <w:rPr>
          <w:spacing w:val="-9"/>
        </w:rPr>
        <w:t xml:space="preserve"> </w:t>
      </w:r>
      <w:r>
        <w:t>7</w:t>
      </w:r>
      <w:r>
        <w:rPr>
          <w:spacing w:val="-11"/>
        </w:rPr>
        <w:t xml:space="preserve"> </w:t>
      </w:r>
      <w:r>
        <w:t>классе</w:t>
      </w:r>
      <w:r>
        <w:rPr>
          <w:spacing w:val="-12"/>
        </w:rPr>
        <w:t xml:space="preserve"> </w:t>
      </w:r>
      <w:r>
        <w:t>-</w:t>
      </w:r>
      <w:r>
        <w:rPr>
          <w:spacing w:val="-12"/>
        </w:rPr>
        <w:t xml:space="preserve"> </w:t>
      </w:r>
      <w:r>
        <w:t>34</w:t>
      </w:r>
      <w:r>
        <w:rPr>
          <w:spacing w:val="-9"/>
        </w:rPr>
        <w:t xml:space="preserve"> </w:t>
      </w:r>
      <w:r>
        <w:t>часа</w:t>
      </w:r>
      <w:r>
        <w:rPr>
          <w:spacing w:val="-12"/>
        </w:rPr>
        <w:t xml:space="preserve"> </w:t>
      </w:r>
      <w:r>
        <w:t>(1</w:t>
      </w:r>
      <w:r>
        <w:rPr>
          <w:spacing w:val="-12"/>
        </w:rPr>
        <w:t xml:space="preserve"> </w:t>
      </w:r>
      <w:r>
        <w:t>час</w:t>
      </w:r>
      <w:r>
        <w:rPr>
          <w:spacing w:val="-10"/>
        </w:rPr>
        <w:t xml:space="preserve"> </w:t>
      </w:r>
      <w:r>
        <w:t>в</w:t>
      </w:r>
      <w:r>
        <w:rPr>
          <w:spacing w:val="-12"/>
        </w:rPr>
        <w:t xml:space="preserve"> </w:t>
      </w:r>
      <w:r>
        <w:t>неделю),</w:t>
      </w:r>
      <w:r>
        <w:rPr>
          <w:spacing w:val="-12"/>
        </w:rPr>
        <w:t xml:space="preserve"> </w:t>
      </w:r>
      <w:r>
        <w:t>в</w:t>
      </w:r>
      <w:r>
        <w:rPr>
          <w:spacing w:val="-12"/>
        </w:rPr>
        <w:t xml:space="preserve"> </w:t>
      </w:r>
      <w:r>
        <w:t>8</w:t>
      </w:r>
      <w:r>
        <w:rPr>
          <w:spacing w:val="-11"/>
        </w:rPr>
        <w:t xml:space="preserve"> </w:t>
      </w:r>
      <w:r>
        <w:t>классе</w:t>
      </w:r>
    </w:p>
    <w:p w:rsidR="00D542CB" w:rsidRDefault="00436AA8">
      <w:pPr>
        <w:pStyle w:val="a3"/>
      </w:pPr>
      <w:r>
        <w:t>-</w:t>
      </w:r>
      <w:r>
        <w:rPr>
          <w:spacing w:val="-2"/>
        </w:rPr>
        <w:t xml:space="preserve"> </w:t>
      </w:r>
      <w:r>
        <w:t>34 часа</w:t>
      </w:r>
      <w:r>
        <w:rPr>
          <w:spacing w:val="-1"/>
        </w:rPr>
        <w:t xml:space="preserve"> </w:t>
      </w:r>
      <w:r>
        <w:t>(1</w:t>
      </w:r>
      <w:r>
        <w:rPr>
          <w:spacing w:val="-1"/>
        </w:rPr>
        <w:t xml:space="preserve"> </w:t>
      </w:r>
      <w:r>
        <w:t>час</w:t>
      </w:r>
      <w:r>
        <w:rPr>
          <w:spacing w:val="-1"/>
        </w:rPr>
        <w:t xml:space="preserve"> </w:t>
      </w:r>
      <w:r>
        <w:t>в</w:t>
      </w:r>
      <w:r>
        <w:rPr>
          <w:spacing w:val="-1"/>
        </w:rPr>
        <w:t xml:space="preserve"> </w:t>
      </w:r>
      <w:r>
        <w:rPr>
          <w:spacing w:val="-2"/>
        </w:rPr>
        <w:t>неделю).</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right="828" w:firstLine="758"/>
      </w:pPr>
      <w:r>
        <w:lastRenderedPageBreak/>
        <w:t>Изучение музыки предполагает активную социокультурную деятельность обучающихся,</w:t>
      </w:r>
      <w:r>
        <w:rPr>
          <w:spacing w:val="-15"/>
        </w:rPr>
        <w:t xml:space="preserve"> </w:t>
      </w:r>
      <w:r>
        <w:t>участие</w:t>
      </w:r>
      <w:r>
        <w:rPr>
          <w:spacing w:val="-15"/>
        </w:rPr>
        <w:t xml:space="preserve"> </w:t>
      </w:r>
      <w:r>
        <w:t>в</w:t>
      </w:r>
      <w:r>
        <w:rPr>
          <w:spacing w:val="-15"/>
        </w:rPr>
        <w:t xml:space="preserve"> </w:t>
      </w:r>
      <w:r>
        <w:t>исследовательских</w:t>
      </w:r>
      <w:r>
        <w:rPr>
          <w:spacing w:val="-15"/>
        </w:rPr>
        <w:t xml:space="preserve"> </w:t>
      </w:r>
      <w:r>
        <w:t>и</w:t>
      </w:r>
      <w:r>
        <w:rPr>
          <w:spacing w:val="-15"/>
        </w:rPr>
        <w:t xml:space="preserve"> </w:t>
      </w:r>
      <w:r>
        <w:t>творческих</w:t>
      </w:r>
      <w:r>
        <w:rPr>
          <w:spacing w:val="-15"/>
        </w:rPr>
        <w:t xml:space="preserve"> </w:t>
      </w:r>
      <w:r>
        <w:t>проектах,</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основанных на</w:t>
      </w:r>
      <w:r>
        <w:rPr>
          <w:spacing w:val="-8"/>
        </w:rPr>
        <w:t xml:space="preserve"> </w:t>
      </w:r>
      <w:r>
        <w:t>межпредметных</w:t>
      </w:r>
      <w:r>
        <w:rPr>
          <w:spacing w:val="-8"/>
        </w:rPr>
        <w:t xml:space="preserve"> </w:t>
      </w:r>
      <w:r>
        <w:t>связях</w:t>
      </w:r>
      <w:r>
        <w:rPr>
          <w:spacing w:val="-7"/>
        </w:rPr>
        <w:t xml:space="preserve"> </w:t>
      </w:r>
      <w:r>
        <w:t>с</w:t>
      </w:r>
      <w:r>
        <w:rPr>
          <w:spacing w:val="-8"/>
        </w:rPr>
        <w:t xml:space="preserve"> </w:t>
      </w:r>
      <w:r>
        <w:t>такими</w:t>
      </w:r>
      <w:r>
        <w:rPr>
          <w:spacing w:val="-6"/>
        </w:rPr>
        <w:t xml:space="preserve"> </w:t>
      </w:r>
      <w:r>
        <w:t>учебными</w:t>
      </w:r>
      <w:r>
        <w:rPr>
          <w:spacing w:val="-4"/>
        </w:rPr>
        <w:t xml:space="preserve"> </w:t>
      </w:r>
      <w:r>
        <w:t>предметами,</w:t>
      </w:r>
      <w:r>
        <w:rPr>
          <w:spacing w:val="-7"/>
        </w:rPr>
        <w:t xml:space="preserve"> </w:t>
      </w:r>
      <w:r>
        <w:t>как</w:t>
      </w:r>
      <w:r>
        <w:rPr>
          <w:spacing w:val="-7"/>
        </w:rPr>
        <w:t xml:space="preserve"> </w:t>
      </w:r>
      <w:r>
        <w:t>изобразительное</w:t>
      </w:r>
      <w:r>
        <w:rPr>
          <w:spacing w:val="-8"/>
        </w:rPr>
        <w:t xml:space="preserve"> </w:t>
      </w:r>
      <w:r>
        <w:t>искусство, литература, география, история, обществознание, иностранный язык.</w:t>
      </w:r>
    </w:p>
    <w:p w:rsidR="00D542CB" w:rsidRDefault="00436AA8">
      <w:pPr>
        <w:pStyle w:val="a3"/>
        <w:tabs>
          <w:tab w:val="left" w:pos="5050"/>
          <w:tab w:val="left" w:pos="6022"/>
          <w:tab w:val="left" w:pos="6469"/>
          <w:tab w:val="left" w:pos="7388"/>
          <w:tab w:val="left" w:pos="8661"/>
          <w:tab w:val="left" w:pos="9623"/>
        </w:tabs>
        <w:spacing w:before="3" w:line="295" w:lineRule="auto"/>
        <w:ind w:left="2462" w:right="977"/>
        <w:jc w:val="left"/>
      </w:pPr>
      <w:r>
        <w:t>Содержание</w:t>
      </w:r>
      <w:r>
        <w:rPr>
          <w:spacing w:val="40"/>
        </w:rPr>
        <w:t xml:space="preserve"> </w:t>
      </w:r>
      <w:r>
        <w:t>обучения</w:t>
      </w:r>
      <w:r>
        <w:tab/>
      </w:r>
      <w:r>
        <w:rPr>
          <w:spacing w:val="-2"/>
        </w:rPr>
        <w:t>музыке</w:t>
      </w:r>
      <w:r>
        <w:tab/>
      </w:r>
      <w:r>
        <w:rPr>
          <w:spacing w:val="-6"/>
        </w:rPr>
        <w:t>на</w:t>
      </w:r>
      <w:r>
        <w:tab/>
      </w:r>
      <w:r>
        <w:rPr>
          <w:spacing w:val="-2"/>
        </w:rPr>
        <w:t>уровне</w:t>
      </w:r>
      <w:r>
        <w:tab/>
      </w:r>
      <w:r>
        <w:rPr>
          <w:spacing w:val="-2"/>
        </w:rPr>
        <w:t>основного</w:t>
      </w:r>
      <w:r>
        <w:tab/>
      </w:r>
      <w:r>
        <w:rPr>
          <w:spacing w:val="-2"/>
        </w:rPr>
        <w:t>общего</w:t>
      </w:r>
      <w:r>
        <w:tab/>
      </w:r>
      <w:r>
        <w:rPr>
          <w:spacing w:val="-2"/>
        </w:rPr>
        <w:t xml:space="preserve">образования. </w:t>
      </w:r>
      <w:r>
        <w:t>Инвариантные</w:t>
      </w:r>
      <w:r>
        <w:rPr>
          <w:spacing w:val="-1"/>
        </w:rPr>
        <w:t xml:space="preserve"> </w:t>
      </w:r>
      <w:r>
        <w:t>модули:</w:t>
      </w:r>
    </w:p>
    <w:p w:rsidR="00D542CB" w:rsidRDefault="00436AA8">
      <w:pPr>
        <w:pStyle w:val="a3"/>
        <w:spacing w:line="214" w:lineRule="exact"/>
        <w:ind w:left="2462"/>
        <w:jc w:val="left"/>
      </w:pPr>
      <w:r>
        <w:t>Модуль № 1</w:t>
      </w:r>
      <w:r>
        <w:rPr>
          <w:spacing w:val="-1"/>
        </w:rPr>
        <w:t xml:space="preserve"> </w:t>
      </w:r>
      <w:r>
        <w:t>«Музыка</w:t>
      </w:r>
      <w:r>
        <w:rPr>
          <w:spacing w:val="1"/>
        </w:rPr>
        <w:t xml:space="preserve"> </w:t>
      </w:r>
      <w:r>
        <w:t>моего</w:t>
      </w:r>
      <w:r>
        <w:rPr>
          <w:spacing w:val="4"/>
        </w:rPr>
        <w:t xml:space="preserve"> </w:t>
      </w:r>
      <w:r>
        <w:rPr>
          <w:spacing w:val="-4"/>
        </w:rPr>
        <w:t>края»</w:t>
      </w:r>
    </w:p>
    <w:p w:rsidR="00D542CB" w:rsidRDefault="00436AA8">
      <w:pPr>
        <w:pStyle w:val="a3"/>
        <w:spacing w:before="2"/>
        <w:ind w:left="2462"/>
        <w:jc w:val="left"/>
      </w:pPr>
      <w:r>
        <w:t>Фольклор</w:t>
      </w:r>
      <w:r>
        <w:rPr>
          <w:spacing w:val="-2"/>
        </w:rPr>
        <w:t xml:space="preserve"> </w:t>
      </w:r>
      <w:r>
        <w:t>-</w:t>
      </w:r>
      <w:r>
        <w:rPr>
          <w:spacing w:val="-3"/>
        </w:rPr>
        <w:t xml:space="preserve"> </w:t>
      </w:r>
      <w:r>
        <w:t>народное</w:t>
      </w:r>
      <w:r>
        <w:rPr>
          <w:spacing w:val="-2"/>
        </w:rPr>
        <w:t xml:space="preserve"> творчество.</w:t>
      </w:r>
    </w:p>
    <w:p w:rsidR="00D542CB" w:rsidRDefault="00436AA8">
      <w:pPr>
        <w:pStyle w:val="a3"/>
        <w:spacing w:before="3" w:line="237" w:lineRule="auto"/>
        <w:ind w:right="863" w:firstLine="777"/>
        <w:jc w:val="left"/>
      </w:pPr>
      <w:r>
        <w:t>Содержание: традиционная музыка - отражение жизни народа. Жанры детского и игрового фольклора (игры, пляски, хороводы).</w:t>
      </w:r>
    </w:p>
    <w:p w:rsidR="00D542CB" w:rsidRDefault="00436AA8">
      <w:pPr>
        <w:pStyle w:val="a3"/>
        <w:spacing w:line="275" w:lineRule="exact"/>
        <w:ind w:left="2482"/>
        <w:jc w:val="left"/>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2" w:line="242" w:lineRule="auto"/>
        <w:ind w:left="2482" w:right="833"/>
      </w:pPr>
      <w:r>
        <w:t>знакомство со звучанием фольклорных образцов в аудио- и видеозаписи; определение на слух:</w:t>
      </w:r>
    </w:p>
    <w:p w:rsidR="00D542CB" w:rsidRDefault="00436AA8">
      <w:pPr>
        <w:pStyle w:val="a3"/>
        <w:ind w:left="2482" w:right="841"/>
      </w:pPr>
      <w:r>
        <w:t xml:space="preserve">принадлежности </w:t>
      </w:r>
      <w:r>
        <w:t>к народной или композиторской музыке; исполнительского состава (вокального, инструментального, смешанного); жанра, основного настроения, характера музыки;</w:t>
      </w:r>
    </w:p>
    <w:p w:rsidR="00D542CB" w:rsidRDefault="00436AA8">
      <w:pPr>
        <w:pStyle w:val="a3"/>
        <w:tabs>
          <w:tab w:val="left" w:pos="4028"/>
          <w:tab w:val="left" w:pos="4433"/>
          <w:tab w:val="left" w:pos="5907"/>
          <w:tab w:val="left" w:pos="7184"/>
          <w:tab w:val="left" w:pos="8092"/>
          <w:tab w:val="left" w:pos="9117"/>
        </w:tabs>
        <w:ind w:right="879" w:firstLine="777"/>
        <w:jc w:val="left"/>
      </w:pPr>
      <w:r>
        <w:rPr>
          <w:spacing w:val="-2"/>
        </w:rPr>
        <w:t>разучивание</w:t>
      </w:r>
      <w:r>
        <w:tab/>
      </w:r>
      <w:r>
        <w:rPr>
          <w:spacing w:val="-10"/>
        </w:rPr>
        <w:t>и</w:t>
      </w:r>
      <w:r>
        <w:tab/>
      </w:r>
      <w:r>
        <w:rPr>
          <w:spacing w:val="-2"/>
        </w:rPr>
        <w:t>исполнение</w:t>
      </w:r>
      <w:r>
        <w:tab/>
      </w:r>
      <w:r>
        <w:rPr>
          <w:spacing w:val="-2"/>
        </w:rPr>
        <w:t>народных</w:t>
      </w:r>
      <w:r>
        <w:tab/>
      </w:r>
      <w:r>
        <w:rPr>
          <w:spacing w:val="-2"/>
        </w:rPr>
        <w:t>песен,</w:t>
      </w:r>
      <w:r>
        <w:tab/>
      </w:r>
      <w:r>
        <w:rPr>
          <w:spacing w:val="-2"/>
        </w:rPr>
        <w:t>танцев,</w:t>
      </w:r>
      <w:r>
        <w:tab/>
      </w:r>
      <w:r>
        <w:rPr>
          <w:spacing w:val="-2"/>
        </w:rPr>
        <w:t xml:space="preserve">инструментальных </w:t>
      </w:r>
      <w:r>
        <w:t>наигрышей, фольклорных игр.</w:t>
      </w:r>
    </w:p>
    <w:p w:rsidR="00D542CB" w:rsidRDefault="00436AA8">
      <w:pPr>
        <w:pStyle w:val="a3"/>
        <w:spacing w:line="271" w:lineRule="exact"/>
        <w:ind w:left="2482"/>
        <w:jc w:val="left"/>
      </w:pPr>
      <w:r>
        <w:t>Календа</w:t>
      </w:r>
      <w:r>
        <w:t>рный</w:t>
      </w:r>
      <w:r>
        <w:rPr>
          <w:spacing w:val="-13"/>
        </w:rPr>
        <w:t xml:space="preserve"> </w:t>
      </w:r>
      <w:r>
        <w:rPr>
          <w:spacing w:val="-2"/>
        </w:rPr>
        <w:t>фольклор.</w:t>
      </w:r>
    </w:p>
    <w:p w:rsidR="00D542CB" w:rsidRDefault="00436AA8">
      <w:pPr>
        <w:pStyle w:val="a3"/>
        <w:spacing w:before="5" w:line="235" w:lineRule="auto"/>
        <w:ind w:right="863" w:firstLine="777"/>
        <w:jc w:val="left"/>
      </w:pPr>
      <w:r>
        <w:t>Содержание:</w:t>
      </w:r>
      <w:r>
        <w:rPr>
          <w:spacing w:val="-4"/>
        </w:rPr>
        <w:t xml:space="preserve"> </w:t>
      </w:r>
      <w:r>
        <w:t>календарные</w:t>
      </w:r>
      <w:r>
        <w:rPr>
          <w:spacing w:val="-6"/>
        </w:rPr>
        <w:t xml:space="preserve"> </w:t>
      </w:r>
      <w:r>
        <w:t>обряды,</w:t>
      </w:r>
      <w:r>
        <w:rPr>
          <w:spacing w:val="-4"/>
        </w:rPr>
        <w:t xml:space="preserve"> </w:t>
      </w:r>
      <w:r>
        <w:t>традиционные</w:t>
      </w:r>
      <w:r>
        <w:rPr>
          <w:spacing w:val="-6"/>
        </w:rPr>
        <w:t xml:space="preserve"> </w:t>
      </w:r>
      <w:r>
        <w:t>для</w:t>
      </w:r>
      <w:r>
        <w:rPr>
          <w:spacing w:val="-4"/>
        </w:rPr>
        <w:t xml:space="preserve"> </w:t>
      </w:r>
      <w:r>
        <w:t>данной</w:t>
      </w:r>
      <w:r>
        <w:rPr>
          <w:spacing w:val="-4"/>
        </w:rPr>
        <w:t xml:space="preserve"> </w:t>
      </w:r>
      <w:r>
        <w:t>местности</w:t>
      </w:r>
      <w:r>
        <w:rPr>
          <w:spacing w:val="-4"/>
        </w:rPr>
        <w:t xml:space="preserve"> </w:t>
      </w:r>
      <w:r>
        <w:t>(осенние, зимние, весенние - на выбор учителя).</w:t>
      </w:r>
    </w:p>
    <w:p w:rsidR="00D542CB" w:rsidRDefault="00436AA8">
      <w:pPr>
        <w:pStyle w:val="a3"/>
        <w:spacing w:line="275" w:lineRule="exact"/>
        <w:ind w:left="2482"/>
        <w:jc w:val="left"/>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tabs>
          <w:tab w:val="left" w:pos="3908"/>
          <w:tab w:val="left" w:pos="4280"/>
          <w:tab w:val="left" w:pos="5773"/>
          <w:tab w:val="left" w:pos="7366"/>
          <w:tab w:val="left" w:pos="8519"/>
          <w:tab w:val="left" w:pos="9383"/>
          <w:tab w:val="left" w:pos="10941"/>
        </w:tabs>
        <w:spacing w:before="4" w:line="242" w:lineRule="auto"/>
        <w:ind w:right="847" w:firstLine="777"/>
        <w:jc w:val="left"/>
      </w:pPr>
      <w:r>
        <w:rPr>
          <w:spacing w:val="-2"/>
        </w:rPr>
        <w:t>знакомство</w:t>
      </w:r>
      <w:r>
        <w:tab/>
      </w:r>
      <w:r>
        <w:rPr>
          <w:spacing w:val="-10"/>
        </w:rPr>
        <w:t>с</w:t>
      </w:r>
      <w:r>
        <w:tab/>
      </w:r>
      <w:r>
        <w:rPr>
          <w:spacing w:val="-2"/>
        </w:rPr>
        <w:t>символикой</w:t>
      </w:r>
      <w:r>
        <w:tab/>
      </w:r>
      <w:r>
        <w:rPr>
          <w:spacing w:val="-2"/>
        </w:rPr>
        <w:t>календарных</w:t>
      </w:r>
      <w:r>
        <w:tab/>
      </w:r>
      <w:r>
        <w:rPr>
          <w:spacing w:val="-2"/>
        </w:rPr>
        <w:t>обрядов,</w:t>
      </w:r>
      <w:r>
        <w:tab/>
      </w:r>
      <w:r>
        <w:rPr>
          <w:spacing w:val="-2"/>
        </w:rPr>
        <w:t>поиск</w:t>
      </w:r>
      <w:r>
        <w:tab/>
      </w:r>
      <w:r>
        <w:rPr>
          <w:spacing w:val="-2"/>
        </w:rPr>
        <w:t>информации</w:t>
      </w:r>
      <w:r>
        <w:tab/>
      </w:r>
      <w:r>
        <w:rPr>
          <w:spacing w:val="-10"/>
        </w:rPr>
        <w:t xml:space="preserve">о </w:t>
      </w:r>
      <w:r>
        <w:t>соответствующих фольклорных традициях;</w:t>
      </w:r>
    </w:p>
    <w:p w:rsidR="00D542CB" w:rsidRDefault="00436AA8">
      <w:pPr>
        <w:pStyle w:val="a3"/>
        <w:spacing w:line="266" w:lineRule="exact"/>
        <w:ind w:left="2482"/>
        <w:jc w:val="left"/>
      </w:pPr>
      <w:r>
        <w:t>разучивание</w:t>
      </w:r>
      <w:r>
        <w:rPr>
          <w:spacing w:val="-11"/>
        </w:rPr>
        <w:t xml:space="preserve"> </w:t>
      </w:r>
      <w:r>
        <w:t>и</w:t>
      </w:r>
      <w:r>
        <w:rPr>
          <w:spacing w:val="-7"/>
        </w:rPr>
        <w:t xml:space="preserve"> </w:t>
      </w:r>
      <w:r>
        <w:t>исполнение</w:t>
      </w:r>
      <w:r>
        <w:rPr>
          <w:spacing w:val="-13"/>
        </w:rPr>
        <w:t xml:space="preserve"> </w:t>
      </w:r>
      <w:r>
        <w:t>народных</w:t>
      </w:r>
      <w:r>
        <w:rPr>
          <w:spacing w:val="-12"/>
        </w:rPr>
        <w:t xml:space="preserve"> </w:t>
      </w:r>
      <w:r>
        <w:t>песен,</w:t>
      </w:r>
      <w:r>
        <w:rPr>
          <w:spacing w:val="-5"/>
        </w:rPr>
        <w:t xml:space="preserve"> </w:t>
      </w:r>
      <w:r>
        <w:rPr>
          <w:spacing w:val="-2"/>
        </w:rPr>
        <w:t>танцев;</w:t>
      </w:r>
    </w:p>
    <w:p w:rsidR="00D542CB" w:rsidRDefault="00436AA8">
      <w:pPr>
        <w:pStyle w:val="a3"/>
        <w:spacing w:before="8" w:line="237" w:lineRule="auto"/>
        <w:ind w:right="863" w:firstLine="777"/>
        <w:jc w:val="left"/>
      </w:pPr>
      <w:r>
        <w:t>вариативно:</w:t>
      </w:r>
      <w:r>
        <w:rPr>
          <w:spacing w:val="38"/>
        </w:rPr>
        <w:t xml:space="preserve"> </w:t>
      </w:r>
      <w:r>
        <w:t>реконструкция</w:t>
      </w:r>
      <w:r>
        <w:rPr>
          <w:spacing w:val="35"/>
        </w:rPr>
        <w:t xml:space="preserve"> </w:t>
      </w:r>
      <w:r>
        <w:t>фольклорного</w:t>
      </w:r>
      <w:r>
        <w:rPr>
          <w:spacing w:val="35"/>
        </w:rPr>
        <w:t xml:space="preserve"> </w:t>
      </w:r>
      <w:r>
        <w:t>обряда</w:t>
      </w:r>
      <w:r>
        <w:rPr>
          <w:spacing w:val="36"/>
        </w:rPr>
        <w:t xml:space="preserve"> </w:t>
      </w:r>
      <w:r>
        <w:t>или</w:t>
      </w:r>
      <w:r>
        <w:rPr>
          <w:spacing w:val="38"/>
        </w:rPr>
        <w:t xml:space="preserve"> </w:t>
      </w:r>
      <w:r>
        <w:t>его</w:t>
      </w:r>
      <w:r>
        <w:rPr>
          <w:spacing w:val="34"/>
        </w:rPr>
        <w:t xml:space="preserve"> </w:t>
      </w:r>
      <w:r>
        <w:t>фрагмента;</w:t>
      </w:r>
      <w:r>
        <w:rPr>
          <w:spacing w:val="37"/>
        </w:rPr>
        <w:t xml:space="preserve"> </w:t>
      </w:r>
      <w:r>
        <w:t>участие</w:t>
      </w:r>
      <w:r>
        <w:rPr>
          <w:spacing w:val="36"/>
        </w:rPr>
        <w:t xml:space="preserve"> </w:t>
      </w:r>
      <w:r>
        <w:t>в народном гулянии, празднике на улицах своего населенного пункта.</w:t>
      </w:r>
    </w:p>
    <w:p w:rsidR="00D542CB" w:rsidRDefault="00436AA8">
      <w:pPr>
        <w:pStyle w:val="a3"/>
        <w:spacing w:line="275" w:lineRule="exact"/>
        <w:ind w:left="2482"/>
        <w:jc w:val="left"/>
      </w:pPr>
      <w:r>
        <w:t>Семейный</w:t>
      </w:r>
      <w:r>
        <w:rPr>
          <w:spacing w:val="-5"/>
        </w:rPr>
        <w:t xml:space="preserve"> </w:t>
      </w:r>
      <w:r>
        <w:rPr>
          <w:spacing w:val="-2"/>
        </w:rPr>
        <w:t>фольклор.</w:t>
      </w:r>
    </w:p>
    <w:p w:rsidR="00D542CB" w:rsidRDefault="00436AA8">
      <w:pPr>
        <w:pStyle w:val="a3"/>
        <w:spacing w:before="2" w:line="242" w:lineRule="auto"/>
        <w:ind w:right="1468" w:firstLine="777"/>
        <w:jc w:val="left"/>
      </w:pPr>
      <w:r>
        <w:t>Содержани</w:t>
      </w:r>
      <w:r>
        <w:t>е:</w:t>
      </w:r>
      <w:r>
        <w:rPr>
          <w:spacing w:val="-3"/>
        </w:rPr>
        <w:t xml:space="preserve"> </w:t>
      </w:r>
      <w:r>
        <w:t>фольклорные</w:t>
      </w:r>
      <w:r>
        <w:rPr>
          <w:spacing w:val="-12"/>
        </w:rPr>
        <w:t xml:space="preserve"> </w:t>
      </w:r>
      <w:r>
        <w:t>жанры,</w:t>
      </w:r>
      <w:r>
        <w:rPr>
          <w:spacing w:val="-4"/>
        </w:rPr>
        <w:t xml:space="preserve"> </w:t>
      </w:r>
      <w:r>
        <w:t>связанные</w:t>
      </w:r>
      <w:r>
        <w:rPr>
          <w:spacing w:val="-5"/>
        </w:rPr>
        <w:t xml:space="preserve"> </w:t>
      </w:r>
      <w:r>
        <w:t>с</w:t>
      </w:r>
      <w:r>
        <w:rPr>
          <w:spacing w:val="-14"/>
        </w:rPr>
        <w:t xml:space="preserve"> </w:t>
      </w:r>
      <w:r>
        <w:t>жизнью</w:t>
      </w:r>
      <w:r>
        <w:rPr>
          <w:spacing w:val="-7"/>
        </w:rPr>
        <w:t xml:space="preserve"> </w:t>
      </w:r>
      <w:r>
        <w:t>человека:</w:t>
      </w:r>
      <w:r>
        <w:rPr>
          <w:spacing w:val="35"/>
        </w:rPr>
        <w:t xml:space="preserve"> </w:t>
      </w:r>
      <w:r>
        <w:t>свадебный обряд, рекрутские песни, плачи-причитания.</w:t>
      </w:r>
    </w:p>
    <w:p w:rsidR="00D542CB" w:rsidRDefault="00436AA8">
      <w:pPr>
        <w:pStyle w:val="a3"/>
        <w:spacing w:line="266" w:lineRule="exact"/>
        <w:ind w:left="2482"/>
        <w:jc w:val="left"/>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7" w:line="237" w:lineRule="auto"/>
        <w:ind w:left="2482" w:right="3329"/>
        <w:jc w:val="left"/>
      </w:pPr>
      <w:r>
        <w:t>знакомство</w:t>
      </w:r>
      <w:r>
        <w:rPr>
          <w:spacing w:val="-13"/>
        </w:rPr>
        <w:t xml:space="preserve"> </w:t>
      </w:r>
      <w:r>
        <w:t>с</w:t>
      </w:r>
      <w:r>
        <w:rPr>
          <w:spacing w:val="-15"/>
        </w:rPr>
        <w:t xml:space="preserve"> </w:t>
      </w:r>
      <w:r>
        <w:t>фольклорными</w:t>
      </w:r>
      <w:r>
        <w:rPr>
          <w:spacing w:val="-15"/>
        </w:rPr>
        <w:t xml:space="preserve"> </w:t>
      </w:r>
      <w:r>
        <w:t>жанрами</w:t>
      </w:r>
      <w:r>
        <w:rPr>
          <w:spacing w:val="-12"/>
        </w:rPr>
        <w:t xml:space="preserve"> </w:t>
      </w:r>
      <w:r>
        <w:t>семейного</w:t>
      </w:r>
      <w:r>
        <w:rPr>
          <w:spacing w:val="-13"/>
        </w:rPr>
        <w:t xml:space="preserve"> </w:t>
      </w:r>
      <w:r>
        <w:t>цикла; изучение особенностей их исполнения и звучания;</w:t>
      </w:r>
    </w:p>
    <w:p w:rsidR="00D542CB" w:rsidRDefault="00436AA8">
      <w:pPr>
        <w:pStyle w:val="a3"/>
        <w:spacing w:before="6" w:line="237" w:lineRule="auto"/>
        <w:ind w:right="863" w:firstLine="777"/>
        <w:jc w:val="left"/>
      </w:pPr>
      <w:r>
        <w:t>определение</w:t>
      </w:r>
      <w:r>
        <w:rPr>
          <w:spacing w:val="-5"/>
        </w:rPr>
        <w:t xml:space="preserve"> </w:t>
      </w:r>
      <w:r>
        <w:t>на</w:t>
      </w:r>
      <w:r>
        <w:rPr>
          <w:spacing w:val="-5"/>
        </w:rPr>
        <w:t xml:space="preserve"> </w:t>
      </w:r>
      <w:r>
        <w:t>слух</w:t>
      </w:r>
      <w:r>
        <w:rPr>
          <w:spacing w:val="-4"/>
        </w:rPr>
        <w:t xml:space="preserve"> </w:t>
      </w:r>
      <w:r>
        <w:t>жанровой</w:t>
      </w:r>
      <w:r>
        <w:rPr>
          <w:spacing w:val="-4"/>
        </w:rPr>
        <w:t xml:space="preserve"> </w:t>
      </w:r>
      <w:r>
        <w:t>принадлежности,</w:t>
      </w:r>
      <w:r>
        <w:rPr>
          <w:spacing w:val="-4"/>
        </w:rPr>
        <w:t xml:space="preserve"> </w:t>
      </w:r>
      <w:r>
        <w:t>анализ</w:t>
      </w:r>
      <w:r>
        <w:rPr>
          <w:spacing w:val="-4"/>
        </w:rPr>
        <w:t xml:space="preserve"> </w:t>
      </w:r>
      <w:r>
        <w:t>символики</w:t>
      </w:r>
      <w:r>
        <w:rPr>
          <w:spacing w:val="-6"/>
        </w:rPr>
        <w:t xml:space="preserve"> </w:t>
      </w:r>
      <w:r>
        <w:t xml:space="preserve">традиционных </w:t>
      </w:r>
      <w:r>
        <w:rPr>
          <w:spacing w:val="-2"/>
        </w:rPr>
        <w:t>образов;</w:t>
      </w:r>
    </w:p>
    <w:p w:rsidR="00D542CB" w:rsidRDefault="00436AA8">
      <w:pPr>
        <w:pStyle w:val="a3"/>
        <w:spacing w:before="8" w:line="235" w:lineRule="auto"/>
        <w:ind w:right="863" w:firstLine="777"/>
        <w:jc w:val="left"/>
      </w:pPr>
      <w:r>
        <w:t>разучивание</w:t>
      </w:r>
      <w:r>
        <w:rPr>
          <w:spacing w:val="38"/>
        </w:rPr>
        <w:t xml:space="preserve"> </w:t>
      </w:r>
      <w:r>
        <w:t>и</w:t>
      </w:r>
      <w:r>
        <w:rPr>
          <w:spacing w:val="40"/>
        </w:rPr>
        <w:t xml:space="preserve"> </w:t>
      </w:r>
      <w:r>
        <w:t>исполнение</w:t>
      </w:r>
      <w:r>
        <w:rPr>
          <w:spacing w:val="38"/>
        </w:rPr>
        <w:t xml:space="preserve"> </w:t>
      </w:r>
      <w:r>
        <w:t>отдельных</w:t>
      </w:r>
      <w:r>
        <w:rPr>
          <w:spacing w:val="35"/>
        </w:rPr>
        <w:t xml:space="preserve"> </w:t>
      </w:r>
      <w:r>
        <w:t>песен,</w:t>
      </w:r>
      <w:r>
        <w:rPr>
          <w:spacing w:val="38"/>
        </w:rPr>
        <w:t xml:space="preserve"> </w:t>
      </w:r>
      <w:r>
        <w:t>фрагментов</w:t>
      </w:r>
      <w:r>
        <w:rPr>
          <w:spacing w:val="38"/>
        </w:rPr>
        <w:t xml:space="preserve"> </w:t>
      </w:r>
      <w:r>
        <w:t>обрядов</w:t>
      </w:r>
      <w:r>
        <w:rPr>
          <w:spacing w:val="40"/>
        </w:rPr>
        <w:t xml:space="preserve"> </w:t>
      </w:r>
      <w:r>
        <w:t>(по</w:t>
      </w:r>
      <w:r>
        <w:rPr>
          <w:spacing w:val="38"/>
        </w:rPr>
        <w:t xml:space="preserve"> </w:t>
      </w:r>
      <w:r>
        <w:t xml:space="preserve">выбору </w:t>
      </w:r>
      <w:r>
        <w:rPr>
          <w:spacing w:val="-2"/>
        </w:rPr>
        <w:t>учителя);</w:t>
      </w:r>
    </w:p>
    <w:p w:rsidR="00D542CB" w:rsidRDefault="00436AA8">
      <w:pPr>
        <w:pStyle w:val="a3"/>
        <w:tabs>
          <w:tab w:val="left" w:pos="4028"/>
          <w:tab w:val="left" w:pos="5850"/>
          <w:tab w:val="left" w:pos="7602"/>
          <w:tab w:val="left" w:pos="8605"/>
          <w:tab w:val="left" w:pos="9287"/>
          <w:tab w:val="left" w:pos="9916"/>
        </w:tabs>
        <w:spacing w:before="7" w:line="237" w:lineRule="auto"/>
        <w:ind w:right="867" w:firstLine="777"/>
        <w:jc w:val="left"/>
      </w:pPr>
      <w:r>
        <w:rPr>
          <w:spacing w:val="-2"/>
        </w:rPr>
        <w:t>вариативно:</w:t>
      </w:r>
      <w:r>
        <w:tab/>
      </w:r>
      <w:r>
        <w:rPr>
          <w:spacing w:val="-2"/>
        </w:rPr>
        <w:t>реконструкция</w:t>
      </w:r>
      <w:r>
        <w:tab/>
      </w:r>
      <w:r>
        <w:rPr>
          <w:spacing w:val="-2"/>
        </w:rPr>
        <w:t>фольклорного</w:t>
      </w:r>
      <w:r>
        <w:tab/>
      </w:r>
      <w:r>
        <w:rPr>
          <w:spacing w:val="-2"/>
        </w:rPr>
        <w:t>обряда</w:t>
      </w:r>
      <w:r>
        <w:tab/>
      </w:r>
      <w:r>
        <w:rPr>
          <w:spacing w:val="-4"/>
        </w:rPr>
        <w:t>или</w:t>
      </w:r>
      <w:r>
        <w:tab/>
      </w:r>
      <w:r>
        <w:rPr>
          <w:spacing w:val="-4"/>
        </w:rPr>
        <w:t>его</w:t>
      </w:r>
      <w:r>
        <w:tab/>
      </w:r>
      <w:r>
        <w:rPr>
          <w:spacing w:val="-2"/>
        </w:rPr>
        <w:t xml:space="preserve">фрагмента; </w:t>
      </w:r>
      <w:r>
        <w:t>исследовательские проекты по теме «Жанры семейного фольклора».</w:t>
      </w:r>
    </w:p>
    <w:p w:rsidR="00D542CB" w:rsidRDefault="00436AA8">
      <w:pPr>
        <w:pStyle w:val="a3"/>
        <w:spacing w:line="275" w:lineRule="exact"/>
        <w:ind w:left="2462"/>
        <w:jc w:val="left"/>
      </w:pPr>
      <w:r>
        <w:t>Наш</w:t>
      </w:r>
      <w:r>
        <w:rPr>
          <w:spacing w:val="-5"/>
        </w:rPr>
        <w:t xml:space="preserve"> </w:t>
      </w:r>
      <w:r>
        <w:t xml:space="preserve">край </w:t>
      </w:r>
      <w:r>
        <w:rPr>
          <w:spacing w:val="-2"/>
        </w:rPr>
        <w:t>сегодня.</w:t>
      </w:r>
    </w:p>
    <w:p w:rsidR="00D542CB" w:rsidRDefault="00436AA8">
      <w:pPr>
        <w:pStyle w:val="a3"/>
        <w:spacing w:before="2"/>
        <w:ind w:right="847" w:firstLine="758"/>
      </w:pPr>
      <w: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w:t>
      </w:r>
      <w:r>
        <w:t>ерватория.</w:t>
      </w:r>
    </w:p>
    <w:p w:rsidR="00D542CB" w:rsidRDefault="00436AA8">
      <w:pPr>
        <w:pStyle w:val="a3"/>
        <w:spacing w:line="274" w:lineRule="exact"/>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tabs>
          <w:tab w:val="left" w:pos="4011"/>
          <w:tab w:val="left" w:pos="4414"/>
          <w:tab w:val="left" w:pos="5893"/>
          <w:tab w:val="left" w:pos="6781"/>
          <w:tab w:val="left" w:pos="8308"/>
          <w:tab w:val="left" w:pos="9333"/>
          <w:tab w:val="left" w:pos="10183"/>
        </w:tabs>
        <w:spacing w:before="3" w:line="242" w:lineRule="auto"/>
        <w:ind w:right="859" w:firstLine="758"/>
        <w:jc w:val="left"/>
      </w:pPr>
      <w:r>
        <w:rPr>
          <w:spacing w:val="-2"/>
        </w:rPr>
        <w:t>разучивание</w:t>
      </w:r>
      <w:r>
        <w:tab/>
      </w:r>
      <w:r>
        <w:rPr>
          <w:spacing w:val="-10"/>
        </w:rPr>
        <w:t>и</w:t>
      </w:r>
      <w:r>
        <w:tab/>
      </w:r>
      <w:r>
        <w:rPr>
          <w:spacing w:val="-2"/>
        </w:rPr>
        <w:t>исполнение</w:t>
      </w:r>
      <w:r>
        <w:tab/>
      </w:r>
      <w:r>
        <w:rPr>
          <w:spacing w:val="-4"/>
        </w:rPr>
        <w:t>гимна</w:t>
      </w:r>
      <w:r>
        <w:tab/>
      </w:r>
      <w:r>
        <w:rPr>
          <w:spacing w:val="-2"/>
        </w:rPr>
        <w:t>республики,</w:t>
      </w:r>
      <w:r>
        <w:tab/>
      </w:r>
      <w:r>
        <w:rPr>
          <w:spacing w:val="-2"/>
        </w:rPr>
        <w:t>города,</w:t>
      </w:r>
      <w:r>
        <w:tab/>
      </w:r>
      <w:r>
        <w:rPr>
          <w:spacing w:val="-2"/>
        </w:rPr>
        <w:t>песен</w:t>
      </w:r>
      <w:r>
        <w:tab/>
      </w:r>
      <w:r>
        <w:rPr>
          <w:spacing w:val="-2"/>
        </w:rPr>
        <w:t>местных композиторов;</w:t>
      </w:r>
    </w:p>
    <w:p w:rsidR="00D542CB" w:rsidRDefault="00436AA8">
      <w:pPr>
        <w:pStyle w:val="a3"/>
        <w:spacing w:line="242" w:lineRule="auto"/>
        <w:ind w:right="971" w:firstLine="758"/>
        <w:jc w:val="left"/>
      </w:pPr>
      <w:r>
        <w:t>знакомство</w:t>
      </w:r>
      <w:r>
        <w:rPr>
          <w:spacing w:val="-3"/>
        </w:rPr>
        <w:t xml:space="preserve"> </w:t>
      </w:r>
      <w:r>
        <w:t>с</w:t>
      </w:r>
      <w:r>
        <w:rPr>
          <w:spacing w:val="-4"/>
        </w:rPr>
        <w:t xml:space="preserve"> </w:t>
      </w:r>
      <w:r>
        <w:t>творческой</w:t>
      </w:r>
      <w:r>
        <w:rPr>
          <w:spacing w:val="-3"/>
        </w:rPr>
        <w:t xml:space="preserve"> </w:t>
      </w:r>
      <w:r>
        <w:t>биографией,</w:t>
      </w:r>
      <w:r>
        <w:rPr>
          <w:spacing w:val="-6"/>
        </w:rPr>
        <w:t xml:space="preserve"> </w:t>
      </w:r>
      <w:r>
        <w:t>деятельностью</w:t>
      </w:r>
      <w:r>
        <w:rPr>
          <w:spacing w:val="-3"/>
        </w:rPr>
        <w:t xml:space="preserve"> </w:t>
      </w:r>
      <w:r>
        <w:t>местных</w:t>
      </w:r>
      <w:r>
        <w:rPr>
          <w:spacing w:val="-3"/>
        </w:rPr>
        <w:t xml:space="preserve"> </w:t>
      </w:r>
      <w:r>
        <w:t>мастеров</w:t>
      </w:r>
      <w:r>
        <w:rPr>
          <w:spacing w:val="-4"/>
        </w:rPr>
        <w:t xml:space="preserve"> </w:t>
      </w:r>
      <w:r>
        <w:t>культуры и искусства;</w:t>
      </w:r>
    </w:p>
    <w:p w:rsidR="00D542CB" w:rsidRDefault="00436AA8">
      <w:pPr>
        <w:pStyle w:val="a3"/>
        <w:tabs>
          <w:tab w:val="left" w:pos="3915"/>
          <w:tab w:val="left" w:pos="5244"/>
          <w:tab w:val="left" w:pos="6330"/>
          <w:tab w:val="left" w:pos="7929"/>
          <w:tab w:val="left" w:pos="8980"/>
          <w:tab w:val="left" w:pos="9940"/>
        </w:tabs>
        <w:spacing w:line="242" w:lineRule="auto"/>
        <w:ind w:right="869" w:firstLine="758"/>
        <w:jc w:val="left"/>
      </w:pPr>
      <w:r>
        <w:rPr>
          <w:spacing w:val="-2"/>
        </w:rPr>
        <w:t>вариативно:</w:t>
      </w:r>
      <w:r>
        <w:tab/>
      </w:r>
      <w:r>
        <w:rPr>
          <w:spacing w:val="-2"/>
        </w:rPr>
        <w:t>посещение</w:t>
      </w:r>
      <w:r>
        <w:tab/>
      </w:r>
      <w:r>
        <w:rPr>
          <w:spacing w:val="-2"/>
        </w:rPr>
        <w:t>местных</w:t>
      </w:r>
      <w:r>
        <w:tab/>
      </w:r>
      <w:r>
        <w:rPr>
          <w:spacing w:val="-2"/>
        </w:rPr>
        <w:t>музыкальных</w:t>
      </w:r>
      <w:r>
        <w:tab/>
      </w:r>
      <w:r>
        <w:rPr>
          <w:spacing w:val="-2"/>
        </w:rPr>
        <w:t>театров,</w:t>
      </w:r>
      <w:r>
        <w:tab/>
      </w:r>
      <w:r>
        <w:rPr>
          <w:spacing w:val="-2"/>
        </w:rPr>
        <w:t>музеев,</w:t>
      </w:r>
      <w:r>
        <w:tab/>
      </w:r>
      <w:r>
        <w:rPr>
          <w:spacing w:val="-2"/>
        </w:rPr>
        <w:t xml:space="preserve">концертов, </w:t>
      </w:r>
      <w:r>
        <w:t>написание отзыва с анализом спектакля, концерта, экскурсии;</w:t>
      </w:r>
    </w:p>
    <w:p w:rsidR="00D542CB" w:rsidRDefault="00436AA8">
      <w:pPr>
        <w:pStyle w:val="a3"/>
        <w:spacing w:line="242" w:lineRule="auto"/>
        <w:ind w:right="863" w:firstLine="758"/>
        <w:jc w:val="left"/>
      </w:pPr>
      <w:r>
        <w:t>исследовательские</w:t>
      </w:r>
      <w:r>
        <w:rPr>
          <w:spacing w:val="-6"/>
        </w:rPr>
        <w:t xml:space="preserve"> </w:t>
      </w:r>
      <w:r>
        <w:t>проекты,</w:t>
      </w:r>
      <w:r>
        <w:rPr>
          <w:spacing w:val="-5"/>
        </w:rPr>
        <w:t xml:space="preserve"> </w:t>
      </w:r>
      <w:r>
        <w:t>посвященные</w:t>
      </w:r>
      <w:r>
        <w:rPr>
          <w:spacing w:val="-7"/>
        </w:rPr>
        <w:t xml:space="preserve"> </w:t>
      </w:r>
      <w:r>
        <w:t>деятелям</w:t>
      </w:r>
      <w:r>
        <w:rPr>
          <w:spacing w:val="-6"/>
        </w:rPr>
        <w:t xml:space="preserve"> </w:t>
      </w:r>
      <w:r>
        <w:t>музыкальной</w:t>
      </w:r>
      <w:r>
        <w:rPr>
          <w:spacing w:val="-7"/>
        </w:rPr>
        <w:t xml:space="preserve"> </w:t>
      </w:r>
      <w:r>
        <w:t>культуры</w:t>
      </w:r>
      <w:r>
        <w:rPr>
          <w:spacing w:val="-5"/>
        </w:rPr>
        <w:t xml:space="preserve"> </w:t>
      </w:r>
      <w:r>
        <w:t>своей малой родины (композиторам, исполнителям, творческим коллективам);</w:t>
      </w:r>
    </w:p>
    <w:p w:rsidR="00D542CB" w:rsidRDefault="00D542CB">
      <w:pPr>
        <w:pStyle w:val="a3"/>
        <w:spacing w:line="242" w:lineRule="auto"/>
        <w:jc w:val="left"/>
        <w:sectPr w:rsidR="00D542CB">
          <w:pgSz w:w="11920" w:h="16850"/>
          <w:pgMar w:top="660" w:right="0" w:bottom="1180" w:left="0" w:header="0" w:footer="878" w:gutter="0"/>
          <w:cols w:space="720"/>
        </w:sectPr>
      </w:pPr>
    </w:p>
    <w:p w:rsidR="00D542CB" w:rsidRDefault="00436AA8">
      <w:pPr>
        <w:pStyle w:val="a3"/>
        <w:spacing w:before="70"/>
        <w:ind w:right="846" w:firstLine="758"/>
      </w:pPr>
      <w:r>
        <w:lastRenderedPageBreak/>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D542CB" w:rsidRDefault="00436AA8">
      <w:pPr>
        <w:pStyle w:val="a3"/>
        <w:spacing w:before="10" w:line="235" w:lineRule="auto"/>
        <w:ind w:left="2462" w:right="3544"/>
      </w:pPr>
      <w:r>
        <w:t>Модуль</w:t>
      </w:r>
      <w:r>
        <w:rPr>
          <w:spacing w:val="-8"/>
        </w:rPr>
        <w:t xml:space="preserve"> </w:t>
      </w:r>
      <w:r>
        <w:t>№</w:t>
      </w:r>
      <w:r>
        <w:rPr>
          <w:spacing w:val="-10"/>
        </w:rPr>
        <w:t xml:space="preserve"> </w:t>
      </w:r>
      <w:r>
        <w:t>2</w:t>
      </w:r>
      <w:r>
        <w:rPr>
          <w:spacing w:val="-12"/>
        </w:rPr>
        <w:t xml:space="preserve"> </w:t>
      </w:r>
      <w:r>
        <w:t>«Народное</w:t>
      </w:r>
      <w:r>
        <w:rPr>
          <w:spacing w:val="-10"/>
        </w:rPr>
        <w:t xml:space="preserve"> </w:t>
      </w:r>
      <w:r>
        <w:t>музыкальное</w:t>
      </w:r>
      <w:r>
        <w:rPr>
          <w:spacing w:val="-15"/>
        </w:rPr>
        <w:t xml:space="preserve"> </w:t>
      </w:r>
      <w:r>
        <w:t>творчество</w:t>
      </w:r>
      <w:r>
        <w:rPr>
          <w:spacing w:val="-12"/>
        </w:rPr>
        <w:t xml:space="preserve"> </w:t>
      </w:r>
      <w:r>
        <w:t>России» Р</w:t>
      </w:r>
      <w:r>
        <w:t>оссия - наш общий дом.</w:t>
      </w:r>
    </w:p>
    <w:p w:rsidR="00D542CB" w:rsidRDefault="00436AA8">
      <w:pPr>
        <w:pStyle w:val="a3"/>
        <w:spacing w:before="2"/>
        <w:ind w:left="2462"/>
      </w:pPr>
      <w:r>
        <w:t>Содержание:</w:t>
      </w:r>
      <w:r>
        <w:rPr>
          <w:spacing w:val="3"/>
        </w:rPr>
        <w:t xml:space="preserve"> </w:t>
      </w:r>
      <w:r>
        <w:t>богатство</w:t>
      </w:r>
      <w:r>
        <w:rPr>
          <w:spacing w:val="66"/>
        </w:rPr>
        <w:t xml:space="preserve"> </w:t>
      </w:r>
      <w:r>
        <w:t>и</w:t>
      </w:r>
      <w:r>
        <w:rPr>
          <w:spacing w:val="64"/>
        </w:rPr>
        <w:t xml:space="preserve"> </w:t>
      </w:r>
      <w:r>
        <w:t>разнообразие</w:t>
      </w:r>
      <w:r>
        <w:rPr>
          <w:spacing w:val="61"/>
        </w:rPr>
        <w:t xml:space="preserve"> </w:t>
      </w:r>
      <w:r>
        <w:t>фольклорных</w:t>
      </w:r>
      <w:r>
        <w:rPr>
          <w:spacing w:val="61"/>
        </w:rPr>
        <w:t xml:space="preserve"> </w:t>
      </w:r>
      <w:r>
        <w:t>традиций</w:t>
      </w:r>
      <w:r>
        <w:rPr>
          <w:spacing w:val="57"/>
        </w:rPr>
        <w:t xml:space="preserve"> </w:t>
      </w:r>
      <w:r>
        <w:t>народов</w:t>
      </w:r>
      <w:r>
        <w:rPr>
          <w:spacing w:val="62"/>
        </w:rPr>
        <w:t xml:space="preserve"> </w:t>
      </w:r>
      <w:r>
        <w:rPr>
          <w:spacing w:val="-2"/>
        </w:rPr>
        <w:t>нашей</w:t>
      </w:r>
    </w:p>
    <w:p w:rsidR="00D542CB" w:rsidRDefault="00436AA8">
      <w:pPr>
        <w:pStyle w:val="a3"/>
        <w:spacing w:before="64"/>
        <w:ind w:right="822"/>
      </w:pPr>
      <w:r>
        <w:t>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w:t>
      </w:r>
      <w:r>
        <w:t>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w:t>
      </w:r>
      <w:r>
        <w:t>афически, а также</w:t>
      </w:r>
      <w:r>
        <w:rPr>
          <w:spacing w:val="-2"/>
        </w:rPr>
        <w:t xml:space="preserve"> </w:t>
      </w:r>
      <w:r>
        <w:t>по принципу</w:t>
      </w:r>
      <w:r>
        <w:rPr>
          <w:spacing w:val="-4"/>
        </w:rPr>
        <w:t xml:space="preserve"> </w:t>
      </w:r>
      <w:r>
        <w:t>контраста мелодико- 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D542CB" w:rsidRDefault="00436AA8">
      <w:pPr>
        <w:pStyle w:val="a3"/>
        <w:spacing w:before="1"/>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3" w:line="242" w:lineRule="auto"/>
        <w:ind w:right="943" w:firstLine="758"/>
      </w:pPr>
      <w:r>
        <w:t>знакомство со звучанием фольклорных образцов близких и далеких регионов в аудио- и видеозаписи;</w:t>
      </w:r>
    </w:p>
    <w:p w:rsidR="00D542CB" w:rsidRDefault="00436AA8">
      <w:pPr>
        <w:pStyle w:val="a3"/>
        <w:spacing w:line="242" w:lineRule="auto"/>
        <w:ind w:right="899" w:firstLine="758"/>
      </w:pPr>
      <w:r>
        <w:t>разучивание</w:t>
      </w:r>
      <w:r>
        <w:rPr>
          <w:spacing w:val="-9"/>
        </w:rPr>
        <w:t xml:space="preserve"> </w:t>
      </w:r>
      <w:r>
        <w:t>и</w:t>
      </w:r>
      <w:r>
        <w:rPr>
          <w:spacing w:val="-9"/>
        </w:rPr>
        <w:t xml:space="preserve"> </w:t>
      </w:r>
      <w:r>
        <w:t>исполнение</w:t>
      </w:r>
      <w:r>
        <w:rPr>
          <w:spacing w:val="-9"/>
        </w:rPr>
        <w:t xml:space="preserve"> </w:t>
      </w:r>
      <w:r>
        <w:t>народных</w:t>
      </w:r>
      <w:r>
        <w:rPr>
          <w:spacing w:val="-13"/>
        </w:rPr>
        <w:t xml:space="preserve"> </w:t>
      </w:r>
      <w:r>
        <w:t>песен,</w:t>
      </w:r>
      <w:r>
        <w:rPr>
          <w:spacing w:val="-11"/>
        </w:rPr>
        <w:t xml:space="preserve"> </w:t>
      </w:r>
      <w:r>
        <w:t>танцев,</w:t>
      </w:r>
      <w:r>
        <w:rPr>
          <w:spacing w:val="-11"/>
        </w:rPr>
        <w:t xml:space="preserve"> </w:t>
      </w:r>
      <w:r>
        <w:t>инструментальных</w:t>
      </w:r>
      <w:r>
        <w:rPr>
          <w:spacing w:val="-5"/>
        </w:rPr>
        <w:t xml:space="preserve"> </w:t>
      </w:r>
      <w:r>
        <w:t>наигрышей, фольклорных игр разных народов России; определение на слух:</w:t>
      </w:r>
    </w:p>
    <w:p w:rsidR="00D542CB" w:rsidRDefault="00436AA8">
      <w:pPr>
        <w:pStyle w:val="a3"/>
        <w:ind w:left="2462" w:right="863"/>
        <w:jc w:val="left"/>
      </w:pPr>
      <w:r>
        <w:t>принадлежности</w:t>
      </w:r>
      <w:r>
        <w:rPr>
          <w:spacing w:val="40"/>
        </w:rPr>
        <w:t xml:space="preserve"> </w:t>
      </w:r>
      <w:r>
        <w:t>к</w:t>
      </w:r>
      <w:r>
        <w:rPr>
          <w:spacing w:val="40"/>
        </w:rPr>
        <w:t xml:space="preserve"> </w:t>
      </w:r>
      <w:r>
        <w:t>народн</w:t>
      </w:r>
      <w:r>
        <w:t>ой</w:t>
      </w:r>
      <w:r>
        <w:rPr>
          <w:spacing w:val="40"/>
        </w:rPr>
        <w:t xml:space="preserve"> </w:t>
      </w:r>
      <w:r>
        <w:t>или</w:t>
      </w:r>
      <w:r>
        <w:rPr>
          <w:spacing w:val="40"/>
        </w:rPr>
        <w:t xml:space="preserve"> </w:t>
      </w:r>
      <w:r>
        <w:t>композиторской</w:t>
      </w:r>
      <w:r>
        <w:rPr>
          <w:spacing w:val="40"/>
        </w:rPr>
        <w:t xml:space="preserve"> </w:t>
      </w:r>
      <w:r>
        <w:t>музыке;</w:t>
      </w:r>
      <w:r>
        <w:rPr>
          <w:spacing w:val="40"/>
        </w:rPr>
        <w:t xml:space="preserve"> </w:t>
      </w:r>
      <w:r>
        <w:t>исполнительского состава</w:t>
      </w:r>
      <w:r>
        <w:rPr>
          <w:spacing w:val="-15"/>
        </w:rPr>
        <w:t xml:space="preserve"> </w:t>
      </w:r>
      <w:r>
        <w:t>(вокального,</w:t>
      </w:r>
      <w:r>
        <w:rPr>
          <w:spacing w:val="-14"/>
        </w:rPr>
        <w:t xml:space="preserve"> </w:t>
      </w:r>
      <w:r>
        <w:t>инструментального,</w:t>
      </w:r>
      <w:r>
        <w:rPr>
          <w:spacing w:val="-10"/>
        </w:rPr>
        <w:t xml:space="preserve"> </w:t>
      </w:r>
      <w:r>
        <w:t>смешанного);</w:t>
      </w:r>
      <w:r>
        <w:rPr>
          <w:spacing w:val="-15"/>
        </w:rPr>
        <w:t xml:space="preserve"> </w:t>
      </w:r>
      <w:r>
        <w:t>жанра,</w:t>
      </w:r>
      <w:r>
        <w:rPr>
          <w:spacing w:val="-11"/>
        </w:rPr>
        <w:t xml:space="preserve"> </w:t>
      </w:r>
      <w:r>
        <w:t>характера</w:t>
      </w:r>
      <w:r>
        <w:rPr>
          <w:spacing w:val="-13"/>
        </w:rPr>
        <w:t xml:space="preserve"> </w:t>
      </w:r>
      <w:r>
        <w:t>музыки. Фольклорные жанры.</w:t>
      </w:r>
    </w:p>
    <w:p w:rsidR="00D542CB" w:rsidRDefault="00436AA8">
      <w:pPr>
        <w:pStyle w:val="a3"/>
        <w:spacing w:before="3" w:line="235" w:lineRule="auto"/>
        <w:ind w:left="2462" w:right="863"/>
        <w:jc w:val="left"/>
      </w:pPr>
      <w:r>
        <w:t>Содержание:</w:t>
      </w:r>
      <w:r>
        <w:rPr>
          <w:spacing w:val="-8"/>
        </w:rPr>
        <w:t xml:space="preserve"> </w:t>
      </w:r>
      <w:r>
        <w:t>общее</w:t>
      </w:r>
      <w:r>
        <w:rPr>
          <w:spacing w:val="-11"/>
        </w:rPr>
        <w:t xml:space="preserve"> </w:t>
      </w:r>
      <w:r>
        <w:t>и</w:t>
      </w:r>
      <w:r>
        <w:rPr>
          <w:spacing w:val="-9"/>
        </w:rPr>
        <w:t xml:space="preserve"> </w:t>
      </w:r>
      <w:r>
        <w:t>особенное</w:t>
      </w:r>
      <w:r>
        <w:rPr>
          <w:spacing w:val="-12"/>
        </w:rPr>
        <w:t xml:space="preserve"> </w:t>
      </w:r>
      <w:r>
        <w:t>в</w:t>
      </w:r>
      <w:r>
        <w:rPr>
          <w:spacing w:val="-5"/>
        </w:rPr>
        <w:t xml:space="preserve"> </w:t>
      </w:r>
      <w:r>
        <w:t>фольклоре</w:t>
      </w:r>
      <w:r>
        <w:rPr>
          <w:spacing w:val="-7"/>
        </w:rPr>
        <w:t xml:space="preserve"> </w:t>
      </w:r>
      <w:r>
        <w:t>народов</w:t>
      </w:r>
      <w:r>
        <w:rPr>
          <w:spacing w:val="-4"/>
        </w:rPr>
        <w:t xml:space="preserve"> </w:t>
      </w:r>
      <w:r>
        <w:t>России:</w:t>
      </w:r>
      <w:r>
        <w:rPr>
          <w:spacing w:val="-4"/>
        </w:rPr>
        <w:t xml:space="preserve"> </w:t>
      </w:r>
      <w:r>
        <w:t>лирика,</w:t>
      </w:r>
      <w:r>
        <w:rPr>
          <w:spacing w:val="-4"/>
        </w:rPr>
        <w:t xml:space="preserve"> </w:t>
      </w:r>
      <w:r>
        <w:t>эпос,</w:t>
      </w:r>
      <w:r>
        <w:rPr>
          <w:spacing w:val="-9"/>
        </w:rPr>
        <w:t xml:space="preserve"> </w:t>
      </w:r>
      <w:r>
        <w:t>танец. Виды деятельности обучающихся:</w:t>
      </w:r>
    </w:p>
    <w:p w:rsidR="00D542CB" w:rsidRDefault="00436AA8">
      <w:pPr>
        <w:pStyle w:val="a3"/>
        <w:spacing w:before="4" w:line="235" w:lineRule="auto"/>
        <w:ind w:right="824" w:firstLine="758"/>
      </w:pPr>
      <w:r>
        <w:t>зн</w:t>
      </w:r>
      <w:r>
        <w:t xml:space="preserve">акомство со звучанием фольклора разных регионов России в аудио- и </w:t>
      </w:r>
      <w:r>
        <w:rPr>
          <w:spacing w:val="-2"/>
        </w:rPr>
        <w:t>видеозаписи;</w:t>
      </w:r>
    </w:p>
    <w:p w:rsidR="00D542CB" w:rsidRDefault="00436AA8">
      <w:pPr>
        <w:pStyle w:val="a3"/>
        <w:spacing w:line="273" w:lineRule="exact"/>
        <w:ind w:left="2462"/>
      </w:pPr>
      <w:r>
        <w:t>аутентичная</w:t>
      </w:r>
      <w:r>
        <w:rPr>
          <w:spacing w:val="-11"/>
        </w:rPr>
        <w:t xml:space="preserve"> </w:t>
      </w:r>
      <w:r>
        <w:t>манера</w:t>
      </w:r>
      <w:r>
        <w:rPr>
          <w:spacing w:val="-12"/>
        </w:rPr>
        <w:t xml:space="preserve"> </w:t>
      </w:r>
      <w:r>
        <w:rPr>
          <w:spacing w:val="-2"/>
        </w:rPr>
        <w:t>исполнения;</w:t>
      </w:r>
    </w:p>
    <w:p w:rsidR="00D542CB" w:rsidRDefault="00436AA8">
      <w:pPr>
        <w:pStyle w:val="a3"/>
        <w:spacing w:before="2" w:line="242" w:lineRule="auto"/>
        <w:ind w:right="855" w:firstLine="758"/>
      </w:pPr>
      <w:r>
        <w:t>выявление характерных интонаций и ритмов в звучании традиционной музыки разных народов;</w:t>
      </w:r>
    </w:p>
    <w:p w:rsidR="00D542CB" w:rsidRDefault="00436AA8">
      <w:pPr>
        <w:pStyle w:val="a3"/>
        <w:spacing w:line="242" w:lineRule="auto"/>
        <w:ind w:right="847" w:firstLine="758"/>
      </w:pPr>
      <w:r>
        <w:t>выявление общего и особенного при сравнении танцевальных, лирических и эпических песенных образцов фольклора разных народов России;</w:t>
      </w:r>
    </w:p>
    <w:p w:rsidR="00D542CB" w:rsidRDefault="00436AA8">
      <w:pPr>
        <w:pStyle w:val="a3"/>
        <w:ind w:right="847" w:firstLine="758"/>
      </w:pPr>
      <w:r>
        <w:t>разучивание и исполнение народных песен, танцев, эпических сказаний; двигательная,</w:t>
      </w:r>
      <w:r>
        <w:rPr>
          <w:spacing w:val="-15"/>
        </w:rPr>
        <w:t xml:space="preserve"> </w:t>
      </w:r>
      <w:r>
        <w:t>ритмическая,</w:t>
      </w:r>
      <w:r>
        <w:rPr>
          <w:spacing w:val="-15"/>
        </w:rPr>
        <w:t xml:space="preserve"> </w:t>
      </w:r>
      <w:r>
        <w:t>интонационная</w:t>
      </w:r>
      <w:r>
        <w:rPr>
          <w:spacing w:val="-15"/>
        </w:rPr>
        <w:t xml:space="preserve"> </w:t>
      </w:r>
      <w:r>
        <w:t>импровизация</w:t>
      </w:r>
      <w:r>
        <w:rPr>
          <w:spacing w:val="-15"/>
        </w:rPr>
        <w:t xml:space="preserve"> </w:t>
      </w:r>
      <w:r>
        <w:t>в</w:t>
      </w:r>
      <w:r>
        <w:rPr>
          <w:spacing w:val="-15"/>
        </w:rPr>
        <w:t xml:space="preserve"> </w:t>
      </w:r>
      <w:r>
        <w:t>характере</w:t>
      </w:r>
      <w:r>
        <w:rPr>
          <w:spacing w:val="-15"/>
        </w:rPr>
        <w:t xml:space="preserve"> </w:t>
      </w:r>
      <w:r>
        <w:t>изученных</w:t>
      </w:r>
      <w:r>
        <w:rPr>
          <w:spacing w:val="-15"/>
        </w:rPr>
        <w:t xml:space="preserve"> </w:t>
      </w:r>
      <w:r>
        <w:t>народных танцев и песен;</w:t>
      </w:r>
    </w:p>
    <w:p w:rsidR="00D542CB" w:rsidRDefault="00436AA8">
      <w:pPr>
        <w:pStyle w:val="a3"/>
        <w:spacing w:line="237" w:lineRule="auto"/>
        <w:ind w:right="847" w:firstLine="758"/>
      </w:pPr>
      <w:r>
        <w:t xml:space="preserve">вариативно: исследовательские проекты, посвященные музыке разных народов </w:t>
      </w:r>
      <w:r>
        <w:rPr>
          <w:spacing w:val="-2"/>
        </w:rPr>
        <w:t>России;</w:t>
      </w:r>
    </w:p>
    <w:p w:rsidR="00D542CB" w:rsidRDefault="00436AA8">
      <w:pPr>
        <w:pStyle w:val="a3"/>
        <w:spacing w:line="270" w:lineRule="exact"/>
        <w:ind w:left="2462"/>
      </w:pPr>
      <w:r>
        <w:t>музыкальный</w:t>
      </w:r>
      <w:r>
        <w:rPr>
          <w:spacing w:val="-13"/>
        </w:rPr>
        <w:t xml:space="preserve"> </w:t>
      </w:r>
      <w:r>
        <w:t>фестиваль</w:t>
      </w:r>
      <w:r>
        <w:rPr>
          <w:spacing w:val="-8"/>
        </w:rPr>
        <w:t xml:space="preserve"> </w:t>
      </w:r>
      <w:r>
        <w:t>«Народы</w:t>
      </w:r>
      <w:r>
        <w:rPr>
          <w:spacing w:val="-14"/>
        </w:rPr>
        <w:t xml:space="preserve"> </w:t>
      </w:r>
      <w:r>
        <w:rPr>
          <w:spacing w:val="-2"/>
        </w:rPr>
        <w:t>России».</w:t>
      </w:r>
    </w:p>
    <w:p w:rsidR="00D542CB" w:rsidRDefault="00436AA8">
      <w:pPr>
        <w:pStyle w:val="a3"/>
        <w:spacing w:before="2" w:line="242" w:lineRule="auto"/>
        <w:ind w:left="2462" w:right="837"/>
      </w:pPr>
      <w:r>
        <w:t>Фольклор в творчестве профессиональных композиторов. Содержание: народные истоки композито</w:t>
      </w:r>
      <w:r>
        <w:t>рского творчества: обработки</w:t>
      </w:r>
    </w:p>
    <w:p w:rsidR="00D542CB" w:rsidRDefault="00436AA8">
      <w:pPr>
        <w:pStyle w:val="a3"/>
        <w:ind w:right="846"/>
      </w:pPr>
      <w:r>
        <w:t>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D542CB" w:rsidRDefault="00436AA8">
      <w:pPr>
        <w:pStyle w:val="a3"/>
        <w:spacing w:line="274" w:lineRule="exact"/>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1" w:line="242" w:lineRule="auto"/>
        <w:ind w:right="840" w:firstLine="758"/>
      </w:pPr>
      <w:r>
        <w:t>сравнение аутентичного звучания фольклора и фольклорных мелодий в композиторской обработке;</w:t>
      </w:r>
    </w:p>
    <w:p w:rsidR="00D542CB" w:rsidRDefault="00436AA8">
      <w:pPr>
        <w:pStyle w:val="a3"/>
        <w:spacing w:line="237" w:lineRule="auto"/>
        <w:ind w:left="2482" w:right="834"/>
      </w:pPr>
      <w:r>
        <w:t>разучивание,</w:t>
      </w:r>
      <w:r>
        <w:rPr>
          <w:spacing w:val="-14"/>
        </w:rPr>
        <w:t xml:space="preserve"> </w:t>
      </w:r>
      <w:r>
        <w:t>исполнение</w:t>
      </w:r>
      <w:r>
        <w:rPr>
          <w:spacing w:val="-15"/>
        </w:rPr>
        <w:t xml:space="preserve"> </w:t>
      </w:r>
      <w:r>
        <w:t>народной</w:t>
      </w:r>
      <w:r>
        <w:rPr>
          <w:spacing w:val="-13"/>
        </w:rPr>
        <w:t xml:space="preserve"> </w:t>
      </w:r>
      <w:r>
        <w:t>песни</w:t>
      </w:r>
      <w:r>
        <w:rPr>
          <w:spacing w:val="-13"/>
        </w:rPr>
        <w:t xml:space="preserve"> </w:t>
      </w:r>
      <w:r>
        <w:t>в</w:t>
      </w:r>
      <w:r>
        <w:rPr>
          <w:spacing w:val="-15"/>
        </w:rPr>
        <w:t xml:space="preserve"> </w:t>
      </w:r>
      <w:r>
        <w:t>композиторской</w:t>
      </w:r>
      <w:r>
        <w:rPr>
          <w:spacing w:val="-13"/>
        </w:rPr>
        <w:t xml:space="preserve"> </w:t>
      </w:r>
      <w:r>
        <w:t>обработке;</w:t>
      </w:r>
      <w:r>
        <w:rPr>
          <w:spacing w:val="40"/>
        </w:rPr>
        <w:t xml:space="preserve"> </w:t>
      </w:r>
      <w:r>
        <w:t>знакомство с</w:t>
      </w:r>
      <w:r>
        <w:rPr>
          <w:spacing w:val="40"/>
        </w:rPr>
        <w:t xml:space="preserve"> </w:t>
      </w:r>
      <w:r>
        <w:t>2-3</w:t>
      </w:r>
      <w:r>
        <w:rPr>
          <w:spacing w:val="40"/>
        </w:rPr>
        <w:t xml:space="preserve"> </w:t>
      </w:r>
      <w:r>
        <w:t>фрагментами</w:t>
      </w:r>
      <w:r>
        <w:rPr>
          <w:spacing w:val="40"/>
        </w:rPr>
        <w:t xml:space="preserve"> </w:t>
      </w:r>
      <w:r>
        <w:t>крупных</w:t>
      </w:r>
      <w:r>
        <w:rPr>
          <w:spacing w:val="40"/>
        </w:rPr>
        <w:t xml:space="preserve"> </w:t>
      </w:r>
      <w:r>
        <w:t>сочинений</w:t>
      </w:r>
      <w:r>
        <w:rPr>
          <w:spacing w:val="40"/>
        </w:rPr>
        <w:t xml:space="preserve"> </w:t>
      </w:r>
      <w:r>
        <w:t>(опера,</w:t>
      </w:r>
      <w:r>
        <w:rPr>
          <w:spacing w:val="40"/>
        </w:rPr>
        <w:t xml:space="preserve"> </w:t>
      </w:r>
      <w:r>
        <w:t>симфония,</w:t>
      </w:r>
      <w:r>
        <w:rPr>
          <w:spacing w:val="40"/>
        </w:rPr>
        <w:t xml:space="preserve"> </w:t>
      </w:r>
      <w:r>
        <w:t>концерт,</w:t>
      </w:r>
    </w:p>
    <w:p w:rsidR="00D542CB" w:rsidRDefault="00436AA8">
      <w:pPr>
        <w:pStyle w:val="a3"/>
        <w:spacing w:line="270" w:lineRule="exact"/>
      </w:pPr>
      <w:r>
        <w:t>квартет,</w:t>
      </w:r>
      <w:r>
        <w:rPr>
          <w:spacing w:val="-9"/>
        </w:rPr>
        <w:t xml:space="preserve"> </w:t>
      </w:r>
      <w:r>
        <w:t>вариации),</w:t>
      </w:r>
      <w:r>
        <w:rPr>
          <w:spacing w:val="-6"/>
        </w:rPr>
        <w:t xml:space="preserve"> </w:t>
      </w:r>
      <w:r>
        <w:t>в</w:t>
      </w:r>
      <w:r>
        <w:rPr>
          <w:spacing w:val="-14"/>
        </w:rPr>
        <w:t xml:space="preserve"> </w:t>
      </w:r>
      <w:r>
        <w:t>к</w:t>
      </w:r>
      <w:r>
        <w:t>оторых</w:t>
      </w:r>
      <w:r>
        <w:rPr>
          <w:spacing w:val="-9"/>
        </w:rPr>
        <w:t xml:space="preserve"> </w:t>
      </w:r>
      <w:r>
        <w:t>использованы</w:t>
      </w:r>
      <w:r>
        <w:rPr>
          <w:spacing w:val="-10"/>
        </w:rPr>
        <w:t xml:space="preserve"> </w:t>
      </w:r>
      <w:r>
        <w:t>подлинные</w:t>
      </w:r>
      <w:r>
        <w:rPr>
          <w:spacing w:val="-12"/>
        </w:rPr>
        <w:t xml:space="preserve"> </w:t>
      </w:r>
      <w:r>
        <w:t>народные</w:t>
      </w:r>
      <w:r>
        <w:rPr>
          <w:spacing w:val="-8"/>
        </w:rPr>
        <w:t xml:space="preserve"> </w:t>
      </w:r>
      <w:r>
        <w:rPr>
          <w:spacing w:val="-2"/>
        </w:rPr>
        <w:t>мелодии;</w:t>
      </w:r>
    </w:p>
    <w:p w:rsidR="00D542CB" w:rsidRDefault="00436AA8">
      <w:pPr>
        <w:pStyle w:val="a3"/>
        <w:spacing w:before="7" w:line="235" w:lineRule="auto"/>
        <w:ind w:right="861" w:firstLine="777"/>
      </w:pPr>
      <w:r>
        <w:t>наблюдение за принципами композиторской обработки, развития фольклорного тематического материала;</w:t>
      </w:r>
    </w:p>
    <w:p w:rsidR="00D542CB" w:rsidRDefault="00436AA8">
      <w:pPr>
        <w:pStyle w:val="a3"/>
        <w:spacing w:before="2"/>
        <w:ind w:right="832" w:firstLine="777"/>
      </w:pPr>
      <w: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42" w:lineRule="auto"/>
        <w:ind w:right="863" w:firstLine="777"/>
        <w:jc w:val="left"/>
      </w:pPr>
      <w:r>
        <w:lastRenderedPageBreak/>
        <w:t>посещение концерта, спектакля (просмотр фильма, телепередачи), посвященного данной теме;</w:t>
      </w:r>
    </w:p>
    <w:p w:rsidR="00D542CB" w:rsidRDefault="00436AA8">
      <w:pPr>
        <w:pStyle w:val="a3"/>
        <w:spacing w:line="242" w:lineRule="auto"/>
        <w:ind w:left="2482" w:right="1468"/>
        <w:jc w:val="left"/>
      </w:pPr>
      <w:r>
        <w:t>обсуждение</w:t>
      </w:r>
      <w:r>
        <w:rPr>
          <w:spacing w:val="-11"/>
        </w:rPr>
        <w:t xml:space="preserve"> </w:t>
      </w:r>
      <w:r>
        <w:t>в</w:t>
      </w:r>
      <w:r>
        <w:rPr>
          <w:spacing w:val="-11"/>
        </w:rPr>
        <w:t xml:space="preserve"> </w:t>
      </w:r>
      <w:r>
        <w:t>классе</w:t>
      </w:r>
      <w:r>
        <w:rPr>
          <w:spacing w:val="-14"/>
        </w:rPr>
        <w:t xml:space="preserve"> </w:t>
      </w:r>
      <w:r>
        <w:t>и</w:t>
      </w:r>
      <w:r>
        <w:rPr>
          <w:spacing w:val="-6"/>
        </w:rPr>
        <w:t xml:space="preserve"> </w:t>
      </w:r>
      <w:r>
        <w:t>(или)</w:t>
      </w:r>
      <w:r>
        <w:rPr>
          <w:spacing w:val="-15"/>
        </w:rPr>
        <w:t xml:space="preserve"> </w:t>
      </w:r>
      <w:r>
        <w:t>письменная</w:t>
      </w:r>
      <w:r>
        <w:rPr>
          <w:spacing w:val="-9"/>
        </w:rPr>
        <w:t xml:space="preserve"> </w:t>
      </w:r>
      <w:r>
        <w:t>рецензия</w:t>
      </w:r>
      <w:r>
        <w:rPr>
          <w:spacing w:val="-9"/>
        </w:rPr>
        <w:t xml:space="preserve"> </w:t>
      </w:r>
      <w:r>
        <w:t>по</w:t>
      </w:r>
      <w:r>
        <w:rPr>
          <w:spacing w:val="-8"/>
        </w:rPr>
        <w:t xml:space="preserve"> </w:t>
      </w:r>
      <w:r>
        <w:t>результатам</w:t>
      </w:r>
      <w:r>
        <w:rPr>
          <w:spacing w:val="-12"/>
        </w:rPr>
        <w:t xml:space="preserve"> </w:t>
      </w:r>
      <w:r>
        <w:t>просмотра. На рубежах культур.</w:t>
      </w:r>
    </w:p>
    <w:p w:rsidR="00D542CB" w:rsidRDefault="00436AA8">
      <w:pPr>
        <w:pStyle w:val="a3"/>
        <w:tabs>
          <w:tab w:val="left" w:pos="4071"/>
          <w:tab w:val="left" w:pos="5273"/>
          <w:tab w:val="left" w:pos="6363"/>
          <w:tab w:val="left" w:pos="8010"/>
          <w:tab w:val="left" w:pos="9237"/>
          <w:tab w:val="left" w:pos="9945"/>
          <w:tab w:val="left" w:pos="10437"/>
        </w:tabs>
        <w:spacing w:line="271" w:lineRule="exact"/>
        <w:ind w:left="2482"/>
        <w:jc w:val="left"/>
      </w:pPr>
      <w:r>
        <w:rPr>
          <w:spacing w:val="-2"/>
        </w:rPr>
        <w:t>Содержание:</w:t>
      </w:r>
      <w:r>
        <w:tab/>
      </w:r>
      <w:r>
        <w:rPr>
          <w:spacing w:val="-2"/>
        </w:rPr>
        <w:t>взаимное</w:t>
      </w:r>
      <w:r>
        <w:tab/>
      </w:r>
      <w:r>
        <w:rPr>
          <w:spacing w:val="-2"/>
        </w:rPr>
        <w:t>влияние</w:t>
      </w:r>
      <w:r>
        <w:tab/>
      </w:r>
      <w:r>
        <w:rPr>
          <w:spacing w:val="-2"/>
        </w:rPr>
        <w:t>фольклорных</w:t>
      </w:r>
      <w:r>
        <w:tab/>
      </w:r>
      <w:r>
        <w:rPr>
          <w:spacing w:val="-2"/>
        </w:rPr>
        <w:t>традиций</w:t>
      </w:r>
      <w:r>
        <w:tab/>
      </w:r>
      <w:r>
        <w:rPr>
          <w:spacing w:val="-4"/>
        </w:rPr>
        <w:t>друг</w:t>
      </w:r>
      <w:r>
        <w:tab/>
      </w:r>
      <w:r>
        <w:rPr>
          <w:spacing w:val="-5"/>
        </w:rPr>
        <w:t>на</w:t>
      </w:r>
      <w:r>
        <w:tab/>
      </w:r>
      <w:r>
        <w:rPr>
          <w:spacing w:val="-2"/>
        </w:rPr>
        <w:t>друга.</w:t>
      </w:r>
    </w:p>
    <w:p w:rsidR="00D542CB" w:rsidRDefault="00436AA8">
      <w:pPr>
        <w:pStyle w:val="a3"/>
        <w:jc w:val="left"/>
      </w:pPr>
      <w:r>
        <w:t>Этнограф</w:t>
      </w:r>
      <w:r>
        <w:t>ические</w:t>
      </w:r>
      <w:r>
        <w:rPr>
          <w:spacing w:val="-17"/>
        </w:rPr>
        <w:t xml:space="preserve"> </w:t>
      </w:r>
      <w:r>
        <w:t>экспедиции</w:t>
      </w:r>
      <w:r>
        <w:rPr>
          <w:spacing w:val="-10"/>
        </w:rPr>
        <w:t xml:space="preserve"> </w:t>
      </w:r>
      <w:r>
        <w:t>и</w:t>
      </w:r>
      <w:r>
        <w:rPr>
          <w:spacing w:val="-12"/>
        </w:rPr>
        <w:t xml:space="preserve"> </w:t>
      </w:r>
      <w:r>
        <w:t>фестивали.</w:t>
      </w:r>
      <w:r>
        <w:rPr>
          <w:spacing w:val="-10"/>
        </w:rPr>
        <w:t xml:space="preserve"> </w:t>
      </w:r>
      <w:r>
        <w:t>Современная</w:t>
      </w:r>
      <w:r>
        <w:rPr>
          <w:spacing w:val="-10"/>
        </w:rPr>
        <w:t xml:space="preserve"> </w:t>
      </w:r>
      <w:r>
        <w:t>жизнь</w:t>
      </w:r>
      <w:r>
        <w:rPr>
          <w:spacing w:val="-9"/>
        </w:rPr>
        <w:t xml:space="preserve"> </w:t>
      </w:r>
      <w:r>
        <w:rPr>
          <w:spacing w:val="-2"/>
        </w:rPr>
        <w:t>фольклора.</w:t>
      </w:r>
    </w:p>
    <w:p w:rsidR="00D542CB" w:rsidRDefault="00436AA8">
      <w:pPr>
        <w:pStyle w:val="a3"/>
        <w:spacing w:before="62"/>
        <w:ind w:left="248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2"/>
        <w:ind w:right="822" w:firstLine="777"/>
      </w:pPr>
      <w:r>
        <w:t>знакомство с примерами смешения культурных традиций в пограничных территориях (например, казачья лезгинка, калмыцкая гармошка), выявление причинно- следственных свя</w:t>
      </w:r>
      <w:r>
        <w:t>зей такого смешения;</w:t>
      </w:r>
    </w:p>
    <w:p w:rsidR="00D542CB" w:rsidRDefault="00436AA8">
      <w:pPr>
        <w:pStyle w:val="a3"/>
        <w:spacing w:before="5" w:line="237" w:lineRule="auto"/>
        <w:ind w:right="818" w:firstLine="777"/>
      </w:pPr>
      <w:r>
        <w:t>изучение творчества и вклада в развитие культуры современных этно- исполнителей, исследователей традиционного фольклора;</w:t>
      </w:r>
    </w:p>
    <w:p w:rsidR="00D542CB" w:rsidRDefault="00436AA8">
      <w:pPr>
        <w:pStyle w:val="a3"/>
        <w:ind w:right="850" w:firstLine="777"/>
      </w:pPr>
      <w:r>
        <w:t>вариативно: участие в этнографической экспедиции; посещение (участие) в фестивале традиционной культуры.</w:t>
      </w:r>
    </w:p>
    <w:p w:rsidR="00D542CB" w:rsidRDefault="00436AA8">
      <w:pPr>
        <w:pStyle w:val="a3"/>
        <w:spacing w:before="4" w:line="237" w:lineRule="auto"/>
        <w:ind w:right="842" w:firstLine="777"/>
      </w:pPr>
      <w:r>
        <w:t xml:space="preserve">Модуль № </w:t>
      </w:r>
      <w:r>
        <w:t>3 «Русская классическая музыка» (изучение тематических блоков данного модуля целесообразно соотносить с изучением модулей</w:t>
      </w:r>
      <w:r>
        <w:rPr>
          <w:spacing w:val="40"/>
        </w:rPr>
        <w:t xml:space="preserve"> </w:t>
      </w:r>
      <w:r>
        <w:t>«Музыка моего края» и</w:t>
      </w:r>
    </w:p>
    <w:p w:rsidR="00D542CB" w:rsidRDefault="00436AA8">
      <w:pPr>
        <w:pStyle w:val="a3"/>
        <w:spacing w:before="1" w:line="237" w:lineRule="auto"/>
        <w:ind w:right="840"/>
      </w:pPr>
      <w:r>
        <w:t>«Народное</w:t>
      </w:r>
      <w:r>
        <w:rPr>
          <w:spacing w:val="-12"/>
        </w:rPr>
        <w:t xml:space="preserve"> </w:t>
      </w:r>
      <w:r>
        <w:t>музыкальное</w:t>
      </w:r>
      <w:r>
        <w:rPr>
          <w:spacing w:val="-12"/>
        </w:rPr>
        <w:t xml:space="preserve"> </w:t>
      </w:r>
      <w:r>
        <w:t>творчество</w:t>
      </w:r>
      <w:r>
        <w:rPr>
          <w:spacing w:val="-10"/>
        </w:rPr>
        <w:t xml:space="preserve"> </w:t>
      </w:r>
      <w:r>
        <w:t>России»,</w:t>
      </w:r>
      <w:r>
        <w:rPr>
          <w:spacing w:val="-11"/>
        </w:rPr>
        <w:t xml:space="preserve"> </w:t>
      </w:r>
      <w:r>
        <w:t>переходя</w:t>
      </w:r>
      <w:r>
        <w:rPr>
          <w:spacing w:val="-10"/>
        </w:rPr>
        <w:t xml:space="preserve"> </w:t>
      </w:r>
      <w:r>
        <w:t>от</w:t>
      </w:r>
      <w:r>
        <w:rPr>
          <w:spacing w:val="-10"/>
        </w:rPr>
        <w:t xml:space="preserve"> </w:t>
      </w:r>
      <w:r>
        <w:t>русского</w:t>
      </w:r>
      <w:r>
        <w:rPr>
          <w:spacing w:val="-11"/>
        </w:rPr>
        <w:t xml:space="preserve"> </w:t>
      </w:r>
      <w:r>
        <w:t>фольклора</w:t>
      </w:r>
      <w:r>
        <w:rPr>
          <w:spacing w:val="-11"/>
        </w:rPr>
        <w:t xml:space="preserve"> </w:t>
      </w:r>
      <w:r>
        <w:t>к</w:t>
      </w:r>
      <w:r>
        <w:rPr>
          <w:spacing w:val="-10"/>
        </w:rPr>
        <w:t xml:space="preserve"> </w:t>
      </w:r>
      <w:r>
        <w:t>творчеству русских композиторов, прослеживая продолжение и развитие круга национальных сюжетов, образов, интонаций).</w:t>
      </w:r>
    </w:p>
    <w:p w:rsidR="00D542CB" w:rsidRDefault="00436AA8">
      <w:pPr>
        <w:pStyle w:val="a3"/>
        <w:spacing w:line="272" w:lineRule="exact"/>
        <w:ind w:left="2482"/>
      </w:pPr>
      <w:r>
        <w:t>Образы</w:t>
      </w:r>
      <w:r>
        <w:rPr>
          <w:spacing w:val="-3"/>
        </w:rPr>
        <w:t xml:space="preserve"> </w:t>
      </w:r>
      <w:r>
        <w:t>родной</w:t>
      </w:r>
      <w:r>
        <w:rPr>
          <w:spacing w:val="-6"/>
        </w:rPr>
        <w:t xml:space="preserve"> </w:t>
      </w:r>
      <w:r>
        <w:rPr>
          <w:spacing w:val="-2"/>
        </w:rPr>
        <w:t>земли.</w:t>
      </w:r>
    </w:p>
    <w:p w:rsidR="00D542CB" w:rsidRDefault="00436AA8">
      <w:pPr>
        <w:pStyle w:val="a3"/>
        <w:spacing w:before="2"/>
        <w:ind w:right="830" w:firstLine="777"/>
      </w:pPr>
      <w: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w:t>
      </w:r>
      <w:r>
        <w:t>ров).</w:t>
      </w:r>
    </w:p>
    <w:p w:rsidR="00D542CB" w:rsidRDefault="00436AA8">
      <w:pPr>
        <w:pStyle w:val="a3"/>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3" w:line="242" w:lineRule="auto"/>
        <w:ind w:right="863" w:firstLine="758"/>
        <w:jc w:val="left"/>
      </w:pPr>
      <w:r>
        <w:t>повторение,</w:t>
      </w:r>
      <w:r>
        <w:rPr>
          <w:spacing w:val="40"/>
        </w:rPr>
        <w:t xml:space="preserve"> </w:t>
      </w:r>
      <w:r>
        <w:t>обобщение</w:t>
      </w:r>
      <w:r>
        <w:rPr>
          <w:spacing w:val="40"/>
        </w:rPr>
        <w:t xml:space="preserve"> </w:t>
      </w:r>
      <w:r>
        <w:t>опыта</w:t>
      </w:r>
      <w:r>
        <w:rPr>
          <w:spacing w:val="40"/>
        </w:rPr>
        <w:t xml:space="preserve"> </w:t>
      </w:r>
      <w:r>
        <w:t>слушания,</w:t>
      </w:r>
      <w:r>
        <w:rPr>
          <w:spacing w:val="40"/>
        </w:rPr>
        <w:t xml:space="preserve"> </w:t>
      </w:r>
      <w:r>
        <w:t>проживания,</w:t>
      </w:r>
      <w:r>
        <w:rPr>
          <w:spacing w:val="40"/>
        </w:rPr>
        <w:t xml:space="preserve"> </w:t>
      </w:r>
      <w:r>
        <w:t>анализа</w:t>
      </w:r>
      <w:r>
        <w:rPr>
          <w:spacing w:val="40"/>
        </w:rPr>
        <w:t xml:space="preserve"> </w:t>
      </w:r>
      <w:r>
        <w:t>музыки</w:t>
      </w:r>
      <w:r>
        <w:rPr>
          <w:spacing w:val="40"/>
        </w:rPr>
        <w:t xml:space="preserve"> </w:t>
      </w:r>
      <w:r>
        <w:t>русских композиторов, полученного на уровне начального общего образования;</w:t>
      </w:r>
    </w:p>
    <w:p w:rsidR="00D542CB" w:rsidRDefault="00436AA8">
      <w:pPr>
        <w:pStyle w:val="a3"/>
        <w:spacing w:line="242" w:lineRule="auto"/>
        <w:ind w:right="863" w:firstLine="758"/>
        <w:jc w:val="left"/>
      </w:pPr>
      <w:r>
        <w:t>выявление</w:t>
      </w:r>
      <w:r>
        <w:rPr>
          <w:spacing w:val="40"/>
        </w:rPr>
        <w:t xml:space="preserve"> </w:t>
      </w:r>
      <w:r>
        <w:t>мелодичности,</w:t>
      </w:r>
      <w:r>
        <w:rPr>
          <w:spacing w:val="40"/>
        </w:rPr>
        <w:t xml:space="preserve"> </w:t>
      </w:r>
      <w:r>
        <w:t>широты</w:t>
      </w:r>
      <w:r>
        <w:rPr>
          <w:spacing w:val="40"/>
        </w:rPr>
        <w:t xml:space="preserve"> </w:t>
      </w:r>
      <w:r>
        <w:t>дыхания,</w:t>
      </w:r>
      <w:r>
        <w:rPr>
          <w:spacing w:val="40"/>
        </w:rPr>
        <w:t xml:space="preserve"> </w:t>
      </w:r>
      <w:r>
        <w:t>интонационной</w:t>
      </w:r>
      <w:r>
        <w:rPr>
          <w:spacing w:val="40"/>
        </w:rPr>
        <w:t xml:space="preserve"> </w:t>
      </w:r>
      <w:r>
        <w:t>близости</w:t>
      </w:r>
      <w:r>
        <w:rPr>
          <w:spacing w:val="40"/>
        </w:rPr>
        <w:t xml:space="preserve"> </w:t>
      </w:r>
      <w:r>
        <w:t xml:space="preserve">русскому </w:t>
      </w:r>
      <w:r>
        <w:rPr>
          <w:spacing w:val="-2"/>
        </w:rPr>
        <w:t>фолькло</w:t>
      </w:r>
      <w:r>
        <w:rPr>
          <w:spacing w:val="-2"/>
        </w:rPr>
        <w:t>ру;</w:t>
      </w:r>
    </w:p>
    <w:p w:rsidR="00D542CB" w:rsidRDefault="00436AA8">
      <w:pPr>
        <w:pStyle w:val="a3"/>
        <w:spacing w:line="242" w:lineRule="auto"/>
        <w:ind w:right="863" w:firstLine="758"/>
        <w:jc w:val="left"/>
      </w:pPr>
      <w:r>
        <w:t>разучивание, исполнение не менее одного вокального произведения, сочиненного русским композитором-классиком;</w:t>
      </w:r>
    </w:p>
    <w:p w:rsidR="00D542CB" w:rsidRDefault="00436AA8">
      <w:pPr>
        <w:pStyle w:val="a3"/>
        <w:tabs>
          <w:tab w:val="left" w:pos="4016"/>
          <w:tab w:val="left" w:pos="5309"/>
          <w:tab w:val="left" w:pos="5772"/>
          <w:tab w:val="left" w:pos="6695"/>
          <w:tab w:val="left" w:pos="7757"/>
          <w:tab w:val="left" w:pos="8920"/>
          <w:tab w:val="left" w:pos="9944"/>
        </w:tabs>
        <w:spacing w:line="242" w:lineRule="auto"/>
        <w:ind w:right="853" w:firstLine="758"/>
        <w:jc w:val="left"/>
      </w:pPr>
      <w:r>
        <w:rPr>
          <w:spacing w:val="-2"/>
        </w:rPr>
        <w:t>музыкальная</w:t>
      </w:r>
      <w:r>
        <w:tab/>
      </w:r>
      <w:r>
        <w:rPr>
          <w:spacing w:val="-2"/>
        </w:rPr>
        <w:t>викторина</w:t>
      </w:r>
      <w:r>
        <w:tab/>
      </w:r>
      <w:r>
        <w:rPr>
          <w:spacing w:val="-6"/>
        </w:rPr>
        <w:t>на</w:t>
      </w:r>
      <w:r>
        <w:tab/>
      </w:r>
      <w:r>
        <w:rPr>
          <w:spacing w:val="-2"/>
        </w:rPr>
        <w:t>знание</w:t>
      </w:r>
      <w:r>
        <w:tab/>
      </w:r>
      <w:r>
        <w:rPr>
          <w:spacing w:val="-2"/>
        </w:rPr>
        <w:t>музыки,</w:t>
      </w:r>
      <w:r>
        <w:tab/>
      </w:r>
      <w:r>
        <w:rPr>
          <w:spacing w:val="-2"/>
        </w:rPr>
        <w:t>названий</w:t>
      </w:r>
      <w:r>
        <w:tab/>
      </w:r>
      <w:r>
        <w:rPr>
          <w:spacing w:val="-2"/>
        </w:rPr>
        <w:t>авторов</w:t>
      </w:r>
      <w:r>
        <w:tab/>
      </w:r>
      <w:r>
        <w:rPr>
          <w:spacing w:val="-2"/>
        </w:rPr>
        <w:t>изученных произведений;</w:t>
      </w:r>
    </w:p>
    <w:p w:rsidR="00D542CB" w:rsidRDefault="00436AA8">
      <w:pPr>
        <w:pStyle w:val="a3"/>
        <w:ind w:right="836" w:firstLine="758"/>
      </w:pPr>
      <w:r>
        <w:t>вариативно: рисование по мотивам прослушанных музыкальных прои</w:t>
      </w:r>
      <w:r>
        <w:t>зведений; посещение концерта классической музыки, в программу которого входят произведения русских композиторов.</w:t>
      </w:r>
    </w:p>
    <w:p w:rsidR="00D542CB" w:rsidRDefault="00436AA8">
      <w:pPr>
        <w:pStyle w:val="a3"/>
        <w:spacing w:line="274" w:lineRule="exact"/>
        <w:ind w:left="2462"/>
      </w:pPr>
      <w:r>
        <w:t>Золотой</w:t>
      </w:r>
      <w:r>
        <w:rPr>
          <w:spacing w:val="-10"/>
        </w:rPr>
        <w:t xml:space="preserve"> </w:t>
      </w:r>
      <w:r>
        <w:t>век</w:t>
      </w:r>
      <w:r>
        <w:rPr>
          <w:spacing w:val="-6"/>
        </w:rPr>
        <w:t xml:space="preserve"> </w:t>
      </w:r>
      <w:r>
        <w:t>русской</w:t>
      </w:r>
      <w:r>
        <w:rPr>
          <w:spacing w:val="-4"/>
        </w:rPr>
        <w:t xml:space="preserve"> </w:t>
      </w:r>
      <w:r>
        <w:rPr>
          <w:spacing w:val="-2"/>
        </w:rPr>
        <w:t>культуры.</w:t>
      </w:r>
    </w:p>
    <w:p w:rsidR="00D542CB" w:rsidRDefault="00436AA8">
      <w:pPr>
        <w:pStyle w:val="a3"/>
        <w:ind w:right="837" w:firstLine="758"/>
      </w:pPr>
      <w:r>
        <w:t>Содержание: светская музыка российского дворянства XIX века: музыкальные салоны,</w:t>
      </w:r>
      <w:r>
        <w:rPr>
          <w:spacing w:val="-12"/>
        </w:rPr>
        <w:t xml:space="preserve"> </w:t>
      </w:r>
      <w:r>
        <w:t>домашнее</w:t>
      </w:r>
      <w:r>
        <w:rPr>
          <w:spacing w:val="-10"/>
        </w:rPr>
        <w:t xml:space="preserve"> </w:t>
      </w:r>
      <w:r>
        <w:t>музицирование,</w:t>
      </w:r>
      <w:r>
        <w:rPr>
          <w:spacing w:val="-12"/>
        </w:rPr>
        <w:t xml:space="preserve"> </w:t>
      </w:r>
      <w:r>
        <w:t>балы,</w:t>
      </w:r>
      <w:r>
        <w:rPr>
          <w:spacing w:val="-12"/>
        </w:rPr>
        <w:t xml:space="preserve"> </w:t>
      </w:r>
      <w:r>
        <w:t>театры.</w:t>
      </w:r>
      <w:r>
        <w:rPr>
          <w:spacing w:val="-11"/>
        </w:rPr>
        <w:t xml:space="preserve"> </w:t>
      </w:r>
      <w:r>
        <w:t>Особенности</w:t>
      </w:r>
      <w:r>
        <w:rPr>
          <w:spacing w:val="-10"/>
        </w:rPr>
        <w:t xml:space="preserve"> </w:t>
      </w:r>
      <w:r>
        <w:t>отечественной</w:t>
      </w:r>
      <w:r>
        <w:rPr>
          <w:spacing w:val="-11"/>
        </w:rPr>
        <w:t xml:space="preserve"> </w:t>
      </w:r>
      <w:r>
        <w:t>музыкальной культуры XIX в. (на примере творчества М.И. Глинки, П.И. Чайковского, Н.А. Римского- Корсакова и других композиторов).</w:t>
      </w:r>
    </w:p>
    <w:p w:rsidR="00D542CB" w:rsidRDefault="00436AA8">
      <w:pPr>
        <w:pStyle w:val="a3"/>
        <w:spacing w:line="271" w:lineRule="exact"/>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7" w:line="235" w:lineRule="auto"/>
        <w:ind w:right="863" w:firstLine="758"/>
        <w:jc w:val="left"/>
      </w:pPr>
      <w:r>
        <w:t>знакомство</w:t>
      </w:r>
      <w:r>
        <w:rPr>
          <w:spacing w:val="40"/>
        </w:rPr>
        <w:t xml:space="preserve"> </w:t>
      </w:r>
      <w:r>
        <w:t>с</w:t>
      </w:r>
      <w:r>
        <w:rPr>
          <w:spacing w:val="40"/>
        </w:rPr>
        <w:t xml:space="preserve"> </w:t>
      </w:r>
      <w:r>
        <w:t>шедеврами</w:t>
      </w:r>
      <w:r>
        <w:rPr>
          <w:spacing w:val="40"/>
        </w:rPr>
        <w:t xml:space="preserve"> </w:t>
      </w:r>
      <w:r>
        <w:t>русской</w:t>
      </w:r>
      <w:r>
        <w:rPr>
          <w:spacing w:val="40"/>
        </w:rPr>
        <w:t xml:space="preserve"> </w:t>
      </w:r>
      <w:r>
        <w:t>музыки</w:t>
      </w:r>
      <w:r>
        <w:rPr>
          <w:spacing w:val="40"/>
        </w:rPr>
        <w:t xml:space="preserve"> </w:t>
      </w:r>
      <w:r>
        <w:t>XIX</w:t>
      </w:r>
      <w:r>
        <w:rPr>
          <w:spacing w:val="40"/>
        </w:rPr>
        <w:t xml:space="preserve"> </w:t>
      </w:r>
      <w:r>
        <w:t>века,</w:t>
      </w:r>
      <w:r>
        <w:rPr>
          <w:spacing w:val="40"/>
        </w:rPr>
        <w:t xml:space="preserve"> </w:t>
      </w:r>
      <w:r>
        <w:t>анализ</w:t>
      </w:r>
      <w:r>
        <w:rPr>
          <w:spacing w:val="40"/>
        </w:rPr>
        <w:t xml:space="preserve"> </w:t>
      </w:r>
      <w:r>
        <w:t>худож</w:t>
      </w:r>
      <w:r>
        <w:t>ественного</w:t>
      </w:r>
      <w:r>
        <w:rPr>
          <w:spacing w:val="80"/>
        </w:rPr>
        <w:t xml:space="preserve"> </w:t>
      </w:r>
      <w:r>
        <w:t>содержания, выразительных средств;</w:t>
      </w:r>
    </w:p>
    <w:p w:rsidR="00D542CB" w:rsidRDefault="00436AA8">
      <w:pPr>
        <w:pStyle w:val="a3"/>
        <w:spacing w:before="4" w:line="235" w:lineRule="auto"/>
        <w:ind w:right="863" w:firstLine="758"/>
        <w:jc w:val="left"/>
      </w:pPr>
      <w:r>
        <w:t>разучивание, исполнение не менее одного вокального произведения лирического характера, сочиненного русским композитором-классиком;</w:t>
      </w:r>
    </w:p>
    <w:p w:rsidR="00D542CB" w:rsidRDefault="00436AA8">
      <w:pPr>
        <w:pStyle w:val="a3"/>
        <w:spacing w:before="2" w:line="237" w:lineRule="auto"/>
        <w:ind w:right="863" w:firstLine="758"/>
        <w:jc w:val="left"/>
      </w:pPr>
      <w:r>
        <w:t>музыкальная</w:t>
      </w:r>
      <w:r>
        <w:rPr>
          <w:spacing w:val="80"/>
        </w:rPr>
        <w:t xml:space="preserve"> </w:t>
      </w:r>
      <w:r>
        <w:t>викторина</w:t>
      </w:r>
      <w:r>
        <w:rPr>
          <w:spacing w:val="80"/>
        </w:rPr>
        <w:t xml:space="preserve"> </w:t>
      </w:r>
      <w:r>
        <w:t>на</w:t>
      </w:r>
      <w:r>
        <w:rPr>
          <w:spacing w:val="40"/>
        </w:rPr>
        <w:t xml:space="preserve"> </w:t>
      </w:r>
      <w:r>
        <w:t>знание</w:t>
      </w:r>
      <w:r>
        <w:rPr>
          <w:spacing w:val="40"/>
        </w:rPr>
        <w:t xml:space="preserve"> </w:t>
      </w:r>
      <w:r>
        <w:t>музыки,</w:t>
      </w:r>
      <w:r>
        <w:rPr>
          <w:spacing w:val="80"/>
        </w:rPr>
        <w:t xml:space="preserve"> </w:t>
      </w:r>
      <w:r>
        <w:t>названий</w:t>
      </w:r>
      <w:r>
        <w:rPr>
          <w:spacing w:val="78"/>
        </w:rPr>
        <w:t xml:space="preserve"> </w:t>
      </w:r>
      <w:r>
        <w:t>и</w:t>
      </w:r>
      <w:r>
        <w:rPr>
          <w:spacing w:val="40"/>
        </w:rPr>
        <w:t xml:space="preserve"> </w:t>
      </w:r>
      <w:r>
        <w:t>авторов</w:t>
      </w:r>
      <w:r>
        <w:rPr>
          <w:spacing w:val="40"/>
        </w:rPr>
        <w:t xml:space="preserve"> </w:t>
      </w:r>
      <w:r>
        <w:t xml:space="preserve">изученных </w:t>
      </w:r>
      <w:r>
        <w:rPr>
          <w:spacing w:val="-2"/>
        </w:rPr>
        <w:t>произведений;</w:t>
      </w:r>
    </w:p>
    <w:p w:rsidR="00D542CB" w:rsidRDefault="00436AA8">
      <w:pPr>
        <w:pStyle w:val="a3"/>
        <w:tabs>
          <w:tab w:val="left" w:pos="8149"/>
        </w:tabs>
        <w:spacing w:before="1" w:line="237" w:lineRule="auto"/>
        <w:ind w:right="900" w:firstLine="758"/>
        <w:jc w:val="left"/>
      </w:pPr>
      <w:r>
        <w:t>вариативно:</w:t>
      </w:r>
      <w:r>
        <w:rPr>
          <w:spacing w:val="40"/>
        </w:rPr>
        <w:t xml:space="preserve"> </w:t>
      </w:r>
      <w:r>
        <w:t>просмотр</w:t>
      </w:r>
      <w:r>
        <w:rPr>
          <w:spacing w:val="40"/>
        </w:rPr>
        <w:t xml:space="preserve"> </w:t>
      </w:r>
      <w:r>
        <w:t>художественных</w:t>
      </w:r>
      <w:r>
        <w:rPr>
          <w:spacing w:val="40"/>
        </w:rPr>
        <w:t xml:space="preserve"> </w:t>
      </w:r>
      <w:r>
        <w:t>фильмов,</w:t>
      </w:r>
      <w:r>
        <w:tab/>
        <w:t>телепередач,</w:t>
      </w:r>
      <w:r>
        <w:rPr>
          <w:spacing w:val="40"/>
        </w:rPr>
        <w:t xml:space="preserve"> </w:t>
      </w:r>
      <w:r>
        <w:t>посвященных русской культуре XIX века;</w:t>
      </w:r>
    </w:p>
    <w:p w:rsidR="00D542CB" w:rsidRDefault="00436AA8">
      <w:pPr>
        <w:pStyle w:val="a3"/>
        <w:spacing w:line="242" w:lineRule="auto"/>
        <w:ind w:right="863" w:firstLine="758"/>
        <w:jc w:val="left"/>
      </w:pPr>
      <w:r>
        <w:t>создание</w:t>
      </w:r>
      <w:r>
        <w:rPr>
          <w:spacing w:val="33"/>
        </w:rPr>
        <w:t xml:space="preserve"> </w:t>
      </w:r>
      <w:r>
        <w:t>любительского</w:t>
      </w:r>
      <w:r>
        <w:rPr>
          <w:spacing w:val="38"/>
        </w:rPr>
        <w:t xml:space="preserve"> </w:t>
      </w:r>
      <w:r>
        <w:t>фильма,</w:t>
      </w:r>
      <w:r>
        <w:rPr>
          <w:spacing w:val="34"/>
        </w:rPr>
        <w:t xml:space="preserve"> </w:t>
      </w:r>
      <w:r>
        <w:t>радиопередачи,</w:t>
      </w:r>
      <w:r>
        <w:rPr>
          <w:spacing w:val="38"/>
        </w:rPr>
        <w:t xml:space="preserve"> </w:t>
      </w:r>
      <w:r>
        <w:t>театрализованной</w:t>
      </w:r>
      <w:r>
        <w:rPr>
          <w:spacing w:val="30"/>
        </w:rPr>
        <w:t xml:space="preserve"> </w:t>
      </w:r>
      <w:r>
        <w:t>музыкально- литературной композиции на основе музыки и литературы XIX века;</w:t>
      </w:r>
    </w:p>
    <w:p w:rsidR="00D542CB" w:rsidRDefault="00436AA8">
      <w:pPr>
        <w:pStyle w:val="a3"/>
        <w:spacing w:line="275" w:lineRule="exact"/>
        <w:ind w:left="2462"/>
        <w:jc w:val="left"/>
      </w:pPr>
      <w:r>
        <w:t>реконс</w:t>
      </w:r>
      <w:r>
        <w:t>трукция</w:t>
      </w:r>
      <w:r>
        <w:rPr>
          <w:spacing w:val="-16"/>
        </w:rPr>
        <w:t xml:space="preserve"> </w:t>
      </w:r>
      <w:r>
        <w:t>костюмированного</w:t>
      </w:r>
      <w:r>
        <w:rPr>
          <w:spacing w:val="-13"/>
        </w:rPr>
        <w:t xml:space="preserve"> </w:t>
      </w:r>
      <w:r>
        <w:t>бала,</w:t>
      </w:r>
      <w:r>
        <w:rPr>
          <w:spacing w:val="-12"/>
        </w:rPr>
        <w:t xml:space="preserve"> </w:t>
      </w:r>
      <w:r>
        <w:t>музыкального</w:t>
      </w:r>
      <w:r>
        <w:rPr>
          <w:spacing w:val="-10"/>
        </w:rPr>
        <w:t xml:space="preserve"> </w:t>
      </w:r>
      <w:r>
        <w:rPr>
          <w:spacing w:val="-2"/>
        </w:rPr>
        <w:t>салона.</w:t>
      </w:r>
    </w:p>
    <w:p w:rsidR="00D542CB" w:rsidRDefault="00D542CB">
      <w:pPr>
        <w:pStyle w:val="a3"/>
        <w:spacing w:line="275" w:lineRule="exact"/>
        <w:jc w:val="left"/>
        <w:sectPr w:rsidR="00D542CB">
          <w:pgSz w:w="11920" w:h="16850"/>
          <w:pgMar w:top="660" w:right="0" w:bottom="1180" w:left="0" w:header="0" w:footer="878" w:gutter="0"/>
          <w:cols w:space="720"/>
        </w:sectPr>
      </w:pPr>
    </w:p>
    <w:p w:rsidR="00D542CB" w:rsidRDefault="00436AA8">
      <w:pPr>
        <w:pStyle w:val="a3"/>
        <w:spacing w:before="70"/>
        <w:ind w:left="2443"/>
      </w:pPr>
      <w:r>
        <w:lastRenderedPageBreak/>
        <w:t>История</w:t>
      </w:r>
      <w:r>
        <w:rPr>
          <w:spacing w:val="-9"/>
        </w:rPr>
        <w:t xml:space="preserve"> </w:t>
      </w:r>
      <w:r>
        <w:t>страны</w:t>
      </w:r>
      <w:r>
        <w:rPr>
          <w:spacing w:val="-5"/>
        </w:rPr>
        <w:t xml:space="preserve"> </w:t>
      </w:r>
      <w:r>
        <w:t>и</w:t>
      </w:r>
      <w:r>
        <w:rPr>
          <w:spacing w:val="-9"/>
        </w:rPr>
        <w:t xml:space="preserve"> </w:t>
      </w:r>
      <w:r>
        <w:t>народа</w:t>
      </w:r>
      <w:r>
        <w:rPr>
          <w:spacing w:val="-9"/>
        </w:rPr>
        <w:t xml:space="preserve"> </w:t>
      </w:r>
      <w:r>
        <w:t>в</w:t>
      </w:r>
      <w:r>
        <w:rPr>
          <w:spacing w:val="-5"/>
        </w:rPr>
        <w:t xml:space="preserve"> </w:t>
      </w:r>
      <w:r>
        <w:t>музыке</w:t>
      </w:r>
      <w:r>
        <w:rPr>
          <w:spacing w:val="-2"/>
        </w:rPr>
        <w:t xml:space="preserve"> </w:t>
      </w:r>
      <w:r>
        <w:t>русских</w:t>
      </w:r>
      <w:r>
        <w:rPr>
          <w:spacing w:val="-8"/>
        </w:rPr>
        <w:t xml:space="preserve"> </w:t>
      </w:r>
      <w:r>
        <w:rPr>
          <w:spacing w:val="-2"/>
        </w:rPr>
        <w:t>композиторов.</w:t>
      </w:r>
    </w:p>
    <w:p w:rsidR="00D542CB" w:rsidRDefault="00436AA8">
      <w:pPr>
        <w:pStyle w:val="a3"/>
        <w:spacing w:before="2"/>
        <w:ind w:right="833" w:firstLine="739"/>
      </w:pPr>
      <w:r>
        <w:t>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w:t>
      </w:r>
      <w:r>
        <w:t>ова и других композиторов).</w:t>
      </w:r>
    </w:p>
    <w:p w:rsidR="00D542CB" w:rsidRDefault="00436AA8">
      <w:pPr>
        <w:pStyle w:val="a3"/>
        <w:spacing w:before="6"/>
        <w:ind w:left="2443"/>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71" w:line="235" w:lineRule="auto"/>
        <w:ind w:right="871" w:firstLine="739"/>
      </w:pPr>
      <w: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D542CB" w:rsidRDefault="00436AA8">
      <w:pPr>
        <w:pStyle w:val="a3"/>
        <w:spacing w:line="242" w:lineRule="auto"/>
        <w:ind w:right="855" w:firstLine="739"/>
      </w:pPr>
      <w:r>
        <w:t>разучивание, исполнение не менее одного вокально</w:t>
      </w:r>
      <w:r>
        <w:t>го произведения патриотического содержания, сочиненного русским композитором-классиком;</w:t>
      </w:r>
    </w:p>
    <w:p w:rsidR="00D542CB" w:rsidRDefault="00436AA8">
      <w:pPr>
        <w:pStyle w:val="a3"/>
        <w:spacing w:line="271" w:lineRule="exact"/>
        <w:ind w:left="2443"/>
      </w:pPr>
      <w:r>
        <w:t>исполнение</w:t>
      </w:r>
      <w:r>
        <w:rPr>
          <w:spacing w:val="-11"/>
        </w:rPr>
        <w:t xml:space="preserve"> </w:t>
      </w:r>
      <w:r>
        <w:t>Гимна</w:t>
      </w:r>
      <w:r>
        <w:rPr>
          <w:spacing w:val="-11"/>
        </w:rPr>
        <w:t xml:space="preserve"> </w:t>
      </w:r>
      <w:r>
        <w:t>Российской</w:t>
      </w:r>
      <w:r>
        <w:rPr>
          <w:spacing w:val="-11"/>
        </w:rPr>
        <w:t xml:space="preserve"> </w:t>
      </w:r>
      <w:r>
        <w:rPr>
          <w:spacing w:val="-2"/>
        </w:rPr>
        <w:t>Федерации;</w:t>
      </w:r>
    </w:p>
    <w:p w:rsidR="00D542CB" w:rsidRDefault="00436AA8">
      <w:pPr>
        <w:pStyle w:val="a3"/>
        <w:spacing w:before="2"/>
        <w:ind w:right="863" w:firstLine="739"/>
        <w:jc w:val="left"/>
      </w:pPr>
      <w:r>
        <w:t>музыкальная</w:t>
      </w:r>
      <w:r>
        <w:rPr>
          <w:spacing w:val="-7"/>
        </w:rPr>
        <w:t xml:space="preserve"> </w:t>
      </w:r>
      <w:r>
        <w:t>викторина</w:t>
      </w:r>
      <w:r>
        <w:rPr>
          <w:spacing w:val="-8"/>
        </w:rPr>
        <w:t xml:space="preserve"> </w:t>
      </w:r>
      <w:r>
        <w:t>на</w:t>
      </w:r>
      <w:r>
        <w:rPr>
          <w:spacing w:val="-9"/>
        </w:rPr>
        <w:t xml:space="preserve"> </w:t>
      </w:r>
      <w:r>
        <w:t>знание</w:t>
      </w:r>
      <w:r>
        <w:rPr>
          <w:spacing w:val="-8"/>
        </w:rPr>
        <w:t xml:space="preserve"> </w:t>
      </w:r>
      <w:r>
        <w:t>музыки,</w:t>
      </w:r>
      <w:r>
        <w:rPr>
          <w:spacing w:val="-5"/>
        </w:rPr>
        <w:t xml:space="preserve"> </w:t>
      </w:r>
      <w:r>
        <w:t>названий</w:t>
      </w:r>
      <w:r>
        <w:rPr>
          <w:spacing w:val="-3"/>
        </w:rPr>
        <w:t xml:space="preserve"> </w:t>
      </w:r>
      <w:r>
        <w:t>и</w:t>
      </w:r>
      <w:r>
        <w:rPr>
          <w:spacing w:val="-5"/>
        </w:rPr>
        <w:t xml:space="preserve"> </w:t>
      </w:r>
      <w:r>
        <w:t>авторов</w:t>
      </w:r>
      <w:r>
        <w:rPr>
          <w:spacing w:val="-6"/>
        </w:rPr>
        <w:t xml:space="preserve"> </w:t>
      </w:r>
      <w:r>
        <w:t xml:space="preserve">изученных </w:t>
      </w:r>
      <w:r>
        <w:rPr>
          <w:spacing w:val="-2"/>
        </w:rPr>
        <w:t>произведений;</w:t>
      </w:r>
    </w:p>
    <w:p w:rsidR="00D542CB" w:rsidRDefault="00436AA8">
      <w:pPr>
        <w:pStyle w:val="a3"/>
        <w:tabs>
          <w:tab w:val="left" w:pos="6982"/>
          <w:tab w:val="left" w:pos="9647"/>
        </w:tabs>
        <w:spacing w:before="5" w:line="235" w:lineRule="auto"/>
        <w:ind w:right="874" w:firstLine="739"/>
        <w:jc w:val="left"/>
      </w:pPr>
      <w:r>
        <w:t>вариативно:</w:t>
      </w:r>
      <w:r>
        <w:rPr>
          <w:spacing w:val="40"/>
        </w:rPr>
        <w:t xml:space="preserve"> </w:t>
      </w:r>
      <w:r>
        <w:t>просмотр</w:t>
      </w:r>
      <w:r>
        <w:rPr>
          <w:spacing w:val="40"/>
        </w:rPr>
        <w:t xml:space="preserve"> </w:t>
      </w:r>
      <w:r>
        <w:t>художественных</w:t>
      </w:r>
      <w:r>
        <w:tab/>
        <w:t>фильмов,</w:t>
      </w:r>
      <w:r>
        <w:rPr>
          <w:spacing w:val="40"/>
        </w:rPr>
        <w:t xml:space="preserve"> </w:t>
      </w:r>
      <w:r>
        <w:t>телепередач,</w:t>
      </w:r>
      <w:r>
        <w:tab/>
      </w:r>
      <w:r>
        <w:rPr>
          <w:spacing w:val="-2"/>
        </w:rPr>
        <w:t xml:space="preserve">посвященных </w:t>
      </w:r>
      <w:r>
        <w:t>творчеству композиторов - членов русского музыкального общества «Могучая кучка»;</w:t>
      </w:r>
    </w:p>
    <w:p w:rsidR="00D542CB" w:rsidRDefault="00436AA8">
      <w:pPr>
        <w:pStyle w:val="a3"/>
        <w:spacing w:before="7" w:line="237" w:lineRule="auto"/>
        <w:ind w:right="863" w:firstLine="739"/>
        <w:jc w:val="left"/>
      </w:pPr>
      <w:r>
        <w:t>просмотр</w:t>
      </w:r>
      <w:r>
        <w:rPr>
          <w:spacing w:val="-5"/>
        </w:rPr>
        <w:t xml:space="preserve"> </w:t>
      </w:r>
      <w:r>
        <w:t>видеозаписи</w:t>
      </w:r>
      <w:r>
        <w:rPr>
          <w:spacing w:val="-12"/>
        </w:rPr>
        <w:t xml:space="preserve"> </w:t>
      </w:r>
      <w:r>
        <w:t>оперы</w:t>
      </w:r>
      <w:r>
        <w:rPr>
          <w:spacing w:val="-14"/>
        </w:rPr>
        <w:t xml:space="preserve"> </w:t>
      </w:r>
      <w:r>
        <w:t>одного</w:t>
      </w:r>
      <w:r>
        <w:rPr>
          <w:spacing w:val="-4"/>
        </w:rPr>
        <w:t xml:space="preserve"> </w:t>
      </w:r>
      <w:r>
        <w:t>из</w:t>
      </w:r>
      <w:r>
        <w:rPr>
          <w:spacing w:val="-5"/>
        </w:rPr>
        <w:t xml:space="preserve"> </w:t>
      </w:r>
      <w:r>
        <w:t>русских</w:t>
      </w:r>
      <w:r>
        <w:rPr>
          <w:spacing w:val="-12"/>
        </w:rPr>
        <w:t xml:space="preserve"> </w:t>
      </w:r>
      <w:r>
        <w:t>композиторов</w:t>
      </w:r>
      <w:r>
        <w:rPr>
          <w:spacing w:val="-5"/>
        </w:rPr>
        <w:t xml:space="preserve"> </w:t>
      </w:r>
      <w:r>
        <w:t>(или</w:t>
      </w:r>
      <w:r>
        <w:rPr>
          <w:spacing w:val="-6"/>
        </w:rPr>
        <w:t xml:space="preserve"> </w:t>
      </w:r>
      <w:r>
        <w:t>посещение театра)</w:t>
      </w:r>
      <w:r>
        <w:rPr>
          <w:spacing w:val="-7"/>
        </w:rPr>
        <w:t xml:space="preserve"> </w:t>
      </w:r>
      <w:r>
        <w:t>или</w:t>
      </w:r>
      <w:r>
        <w:rPr>
          <w:spacing w:val="-2"/>
        </w:rPr>
        <w:t xml:space="preserve"> </w:t>
      </w:r>
      <w:r>
        <w:t>фильма,</w:t>
      </w:r>
      <w:r>
        <w:rPr>
          <w:spacing w:val="-7"/>
        </w:rPr>
        <w:t xml:space="preserve"> </w:t>
      </w:r>
      <w:r>
        <w:t>основанного</w:t>
      </w:r>
      <w:r>
        <w:rPr>
          <w:spacing w:val="-4"/>
        </w:rPr>
        <w:t xml:space="preserve"> </w:t>
      </w:r>
      <w:r>
        <w:t>на</w:t>
      </w:r>
      <w:r>
        <w:rPr>
          <w:spacing w:val="-10"/>
        </w:rPr>
        <w:t xml:space="preserve"> </w:t>
      </w:r>
      <w:r>
        <w:t>музыкальных</w:t>
      </w:r>
      <w:r>
        <w:rPr>
          <w:spacing w:val="-3"/>
        </w:rPr>
        <w:t xml:space="preserve"> </w:t>
      </w:r>
      <w:r>
        <w:t>сочинениях</w:t>
      </w:r>
      <w:r>
        <w:rPr>
          <w:spacing w:val="-2"/>
        </w:rPr>
        <w:t xml:space="preserve"> </w:t>
      </w:r>
      <w:r>
        <w:t>русских</w:t>
      </w:r>
      <w:r>
        <w:rPr>
          <w:spacing w:val="-6"/>
        </w:rPr>
        <w:t xml:space="preserve"> </w:t>
      </w:r>
      <w:r>
        <w:rPr>
          <w:spacing w:val="-2"/>
        </w:rPr>
        <w:t>композиторов.</w:t>
      </w:r>
    </w:p>
    <w:p w:rsidR="00D542CB" w:rsidRDefault="00436AA8">
      <w:pPr>
        <w:pStyle w:val="a3"/>
        <w:spacing w:line="275" w:lineRule="exact"/>
        <w:ind w:left="2443"/>
        <w:jc w:val="left"/>
      </w:pPr>
      <w:r>
        <w:t>Русский</w:t>
      </w:r>
      <w:r>
        <w:rPr>
          <w:spacing w:val="-12"/>
        </w:rPr>
        <w:t xml:space="preserve"> </w:t>
      </w:r>
      <w:r>
        <w:rPr>
          <w:spacing w:val="-2"/>
        </w:rPr>
        <w:t>балет.</w:t>
      </w:r>
    </w:p>
    <w:p w:rsidR="00D542CB" w:rsidRDefault="00436AA8">
      <w:pPr>
        <w:pStyle w:val="a3"/>
        <w:spacing w:before="2"/>
        <w:ind w:right="834" w:firstLine="739"/>
      </w:pPr>
      <w: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D542CB" w:rsidRDefault="00436AA8">
      <w:pPr>
        <w:pStyle w:val="a3"/>
        <w:spacing w:line="274" w:lineRule="exact"/>
        <w:ind w:left="2443"/>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ind w:left="2443"/>
      </w:pPr>
      <w:r>
        <w:t>знакомство</w:t>
      </w:r>
      <w:r>
        <w:rPr>
          <w:spacing w:val="-7"/>
        </w:rPr>
        <w:t xml:space="preserve"> </w:t>
      </w:r>
      <w:r>
        <w:t>с</w:t>
      </w:r>
      <w:r>
        <w:rPr>
          <w:spacing w:val="-14"/>
        </w:rPr>
        <w:t xml:space="preserve"> </w:t>
      </w:r>
      <w:r>
        <w:t>шедеврами</w:t>
      </w:r>
      <w:r>
        <w:rPr>
          <w:spacing w:val="-6"/>
        </w:rPr>
        <w:t xml:space="preserve"> </w:t>
      </w:r>
      <w:r>
        <w:t>русской</w:t>
      </w:r>
      <w:r>
        <w:rPr>
          <w:spacing w:val="-3"/>
        </w:rPr>
        <w:t xml:space="preserve"> </w:t>
      </w:r>
      <w:r>
        <w:t>балетной</w:t>
      </w:r>
      <w:r>
        <w:rPr>
          <w:spacing w:val="-9"/>
        </w:rPr>
        <w:t xml:space="preserve"> </w:t>
      </w:r>
      <w:r>
        <w:rPr>
          <w:spacing w:val="-2"/>
        </w:rPr>
        <w:t>музыки;</w:t>
      </w:r>
    </w:p>
    <w:p w:rsidR="00D542CB" w:rsidRDefault="00436AA8">
      <w:pPr>
        <w:pStyle w:val="a3"/>
        <w:spacing w:before="5"/>
        <w:ind w:right="846" w:firstLine="739"/>
      </w:pPr>
      <w:r>
        <w:t>поиск информации о постановках балетных спектаклей, гастролях российских балетных трупп за рубежом;</w:t>
      </w:r>
    </w:p>
    <w:p w:rsidR="00D542CB" w:rsidRDefault="00436AA8">
      <w:pPr>
        <w:pStyle w:val="a3"/>
        <w:spacing w:before="3" w:line="237" w:lineRule="auto"/>
        <w:ind w:left="2443" w:right="2161"/>
      </w:pPr>
      <w:r>
        <w:t>посещение балетного спектакля (просмотр в видеозаписи); характеристика</w:t>
      </w:r>
      <w:r>
        <w:rPr>
          <w:spacing w:val="-4"/>
        </w:rPr>
        <w:t xml:space="preserve"> </w:t>
      </w:r>
      <w:r>
        <w:t>отдельных</w:t>
      </w:r>
      <w:r>
        <w:rPr>
          <w:spacing w:val="-7"/>
        </w:rPr>
        <w:t xml:space="preserve"> </w:t>
      </w:r>
      <w:r>
        <w:t>музыкальных</w:t>
      </w:r>
      <w:r>
        <w:rPr>
          <w:spacing w:val="-6"/>
        </w:rPr>
        <w:t xml:space="preserve"> </w:t>
      </w:r>
      <w:r>
        <w:t>номеров</w:t>
      </w:r>
      <w:r>
        <w:rPr>
          <w:spacing w:val="-6"/>
        </w:rPr>
        <w:t xml:space="preserve"> </w:t>
      </w:r>
      <w:r>
        <w:t>и</w:t>
      </w:r>
      <w:r>
        <w:rPr>
          <w:spacing w:val="-1"/>
        </w:rPr>
        <w:t xml:space="preserve"> </w:t>
      </w:r>
      <w:r>
        <w:t>спектакля</w:t>
      </w:r>
      <w:r>
        <w:rPr>
          <w:spacing w:val="-3"/>
        </w:rPr>
        <w:t xml:space="preserve"> </w:t>
      </w:r>
      <w:r>
        <w:t>в</w:t>
      </w:r>
      <w:r>
        <w:rPr>
          <w:spacing w:val="-7"/>
        </w:rPr>
        <w:t xml:space="preserve"> </w:t>
      </w:r>
      <w:r>
        <w:t>цел</w:t>
      </w:r>
      <w:r>
        <w:t>ом;</w:t>
      </w:r>
    </w:p>
    <w:p w:rsidR="00D542CB" w:rsidRDefault="00436AA8">
      <w:pPr>
        <w:pStyle w:val="a3"/>
        <w:spacing w:before="8" w:line="235" w:lineRule="auto"/>
        <w:ind w:right="835" w:firstLine="758"/>
      </w:pPr>
      <w: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D542CB" w:rsidRDefault="00436AA8">
      <w:pPr>
        <w:pStyle w:val="a3"/>
        <w:spacing w:before="4"/>
        <w:ind w:right="839" w:firstLine="758"/>
      </w:pPr>
      <w:r>
        <w:t>съемки любительского фильма (в технике теневого, кукольного театра, мультипликации) на музыку какого-либо балета (фрагменты).</w:t>
      </w:r>
    </w:p>
    <w:p w:rsidR="00D542CB" w:rsidRDefault="00436AA8">
      <w:pPr>
        <w:pStyle w:val="a3"/>
        <w:spacing w:line="271" w:lineRule="exact"/>
        <w:ind w:left="2462"/>
      </w:pPr>
      <w:r>
        <w:t>Русская</w:t>
      </w:r>
      <w:r>
        <w:rPr>
          <w:spacing w:val="-14"/>
        </w:rPr>
        <w:t xml:space="preserve"> </w:t>
      </w:r>
      <w:r>
        <w:t>исполнительская</w:t>
      </w:r>
      <w:r>
        <w:rPr>
          <w:spacing w:val="-14"/>
        </w:rPr>
        <w:t xml:space="preserve"> </w:t>
      </w:r>
      <w:r>
        <w:rPr>
          <w:spacing w:val="-2"/>
        </w:rPr>
        <w:t>школа.</w:t>
      </w:r>
    </w:p>
    <w:p w:rsidR="00D542CB" w:rsidRDefault="00436AA8">
      <w:pPr>
        <w:pStyle w:val="a3"/>
        <w:spacing w:before="2"/>
        <w:ind w:right="823" w:firstLine="758"/>
      </w:pPr>
      <w:r>
        <w:t>Содержание: творчество выдающихся отечественных исполнителей (А.Г. Рубинштейн, С. Рихтер, Л. Коган,</w:t>
      </w:r>
      <w:r>
        <w:t xml:space="preserve"> М. Ростропович, Е. Мравинский и другие исполнители). Консерватории в Москве и Санкт-Петербурге, родном городе. Конкурс имени П.И. </w:t>
      </w:r>
      <w:r>
        <w:rPr>
          <w:spacing w:val="-2"/>
        </w:rPr>
        <w:t>Чайковского.</w:t>
      </w:r>
    </w:p>
    <w:p w:rsidR="00D542CB" w:rsidRDefault="00436AA8">
      <w:pPr>
        <w:pStyle w:val="a3"/>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6" w:line="237" w:lineRule="auto"/>
        <w:ind w:right="846" w:firstLine="758"/>
      </w:pPr>
      <w:r>
        <w:t>слушание одних и тех же произведений в исполнении разных музыкантов, оценка особе</w:t>
      </w:r>
      <w:r>
        <w:t>нностей интерпретации;</w:t>
      </w:r>
    </w:p>
    <w:p w:rsidR="00D542CB" w:rsidRDefault="00436AA8">
      <w:pPr>
        <w:pStyle w:val="a3"/>
        <w:spacing w:before="5" w:line="237" w:lineRule="auto"/>
        <w:ind w:left="2462" w:right="1953"/>
      </w:pPr>
      <w:r>
        <w:t>создание</w:t>
      </w:r>
      <w:r>
        <w:rPr>
          <w:spacing w:val="-3"/>
        </w:rPr>
        <w:t xml:space="preserve"> </w:t>
      </w:r>
      <w:r>
        <w:t>домашней фоно-</w:t>
      </w:r>
      <w:r>
        <w:rPr>
          <w:spacing w:val="-6"/>
        </w:rPr>
        <w:t xml:space="preserve"> </w:t>
      </w:r>
      <w:r>
        <w:t>и</w:t>
      </w:r>
      <w:r>
        <w:rPr>
          <w:spacing w:val="-6"/>
        </w:rPr>
        <w:t xml:space="preserve"> </w:t>
      </w:r>
      <w:r>
        <w:t>видеотеки</w:t>
      </w:r>
      <w:r>
        <w:rPr>
          <w:spacing w:val="-5"/>
        </w:rPr>
        <w:t xml:space="preserve"> </w:t>
      </w:r>
      <w:r>
        <w:t>из</w:t>
      </w:r>
      <w:r>
        <w:rPr>
          <w:spacing w:val="-6"/>
        </w:rPr>
        <w:t xml:space="preserve"> </w:t>
      </w:r>
      <w:r>
        <w:t>понравившихся произведений; дискуссия на тему «Исполнитель - соавтор композитора»;</w:t>
      </w:r>
    </w:p>
    <w:p w:rsidR="00D542CB" w:rsidRDefault="00436AA8">
      <w:pPr>
        <w:pStyle w:val="a3"/>
        <w:spacing w:before="1"/>
        <w:ind w:right="842" w:firstLine="758"/>
      </w:pPr>
      <w:r>
        <w:t>вариативно: исследовательские проекты, посвященные биографиям известных отечественных исполнителей классической музыки.</w:t>
      </w:r>
    </w:p>
    <w:p w:rsidR="00D542CB" w:rsidRDefault="00436AA8">
      <w:pPr>
        <w:pStyle w:val="a3"/>
        <w:spacing w:line="274" w:lineRule="exact"/>
        <w:ind w:left="2462"/>
      </w:pPr>
      <w:r>
        <w:t>Русская</w:t>
      </w:r>
      <w:r>
        <w:rPr>
          <w:spacing w:val="-1"/>
        </w:rPr>
        <w:t xml:space="preserve"> </w:t>
      </w:r>
      <w:r>
        <w:t>музыка</w:t>
      </w:r>
      <w:r>
        <w:rPr>
          <w:spacing w:val="-1"/>
        </w:rPr>
        <w:t xml:space="preserve"> </w:t>
      </w:r>
      <w:r>
        <w:t>-</w:t>
      </w:r>
      <w:r>
        <w:rPr>
          <w:spacing w:val="-5"/>
        </w:rPr>
        <w:t xml:space="preserve"> </w:t>
      </w:r>
      <w:r>
        <w:t>взгляд</w:t>
      </w:r>
      <w:r>
        <w:rPr>
          <w:spacing w:val="-8"/>
        </w:rPr>
        <w:t xml:space="preserve"> </w:t>
      </w:r>
      <w:r>
        <w:t>в</w:t>
      </w:r>
      <w:r>
        <w:rPr>
          <w:spacing w:val="-8"/>
        </w:rPr>
        <w:t xml:space="preserve"> </w:t>
      </w:r>
      <w:r>
        <w:rPr>
          <w:spacing w:val="-2"/>
        </w:rPr>
        <w:t>будущее.</w:t>
      </w:r>
    </w:p>
    <w:p w:rsidR="00D542CB" w:rsidRDefault="00436AA8">
      <w:pPr>
        <w:pStyle w:val="a3"/>
        <w:spacing w:before="3"/>
        <w:ind w:right="849" w:firstLine="758"/>
      </w:pPr>
      <w:r>
        <w:t xml:space="preserve">Содержание: идея светомузыки. Мистерии А.Н. Скрябина. Терменвокс, синтезатор Е. Мурзина, электронная </w:t>
      </w:r>
      <w:r>
        <w:t>музыка (на примере творчества А.Г. Шнитке, Э.Н. Артемьева и других композиторов).</w:t>
      </w:r>
    </w:p>
    <w:p w:rsidR="00D542CB" w:rsidRDefault="00436AA8">
      <w:pPr>
        <w:pStyle w:val="a3"/>
        <w:spacing w:line="274" w:lineRule="exact"/>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2"/>
        <w:ind w:right="836" w:firstLine="758"/>
      </w:pPr>
      <w:r>
        <w:t>знакомство с музыкой отечественных композиторов XX века, эстетическими и технологическими идеями по расширению возможностей и средств музыкальн</w:t>
      </w:r>
      <w:r>
        <w:t xml:space="preserve">ого </w:t>
      </w:r>
      <w:r>
        <w:rPr>
          <w:spacing w:val="-2"/>
        </w:rPr>
        <w:t>искусства;</w:t>
      </w:r>
    </w:p>
    <w:p w:rsidR="00D542CB" w:rsidRDefault="00436AA8">
      <w:pPr>
        <w:pStyle w:val="a3"/>
        <w:spacing w:before="5" w:line="237" w:lineRule="auto"/>
        <w:ind w:right="847" w:firstLine="758"/>
      </w:pPr>
      <w:r>
        <w:t>слушание</w:t>
      </w:r>
      <w:r>
        <w:rPr>
          <w:spacing w:val="-15"/>
        </w:rPr>
        <w:t xml:space="preserve"> </w:t>
      </w:r>
      <w:r>
        <w:t>образцов</w:t>
      </w:r>
      <w:r>
        <w:rPr>
          <w:spacing w:val="-15"/>
        </w:rPr>
        <w:t xml:space="preserve"> </w:t>
      </w:r>
      <w:r>
        <w:t>электронной</w:t>
      </w:r>
      <w:r>
        <w:rPr>
          <w:spacing w:val="-15"/>
        </w:rPr>
        <w:t xml:space="preserve"> </w:t>
      </w:r>
      <w:r>
        <w:t>музыки,</w:t>
      </w:r>
      <w:r>
        <w:rPr>
          <w:spacing w:val="-15"/>
        </w:rPr>
        <w:t xml:space="preserve"> </w:t>
      </w:r>
      <w:r>
        <w:t>дискуссия</w:t>
      </w:r>
      <w:r>
        <w:rPr>
          <w:spacing w:val="-15"/>
        </w:rPr>
        <w:t xml:space="preserve"> </w:t>
      </w:r>
      <w:r>
        <w:t>о</w:t>
      </w:r>
      <w:r>
        <w:rPr>
          <w:spacing w:val="-15"/>
        </w:rPr>
        <w:t xml:space="preserve"> </w:t>
      </w:r>
      <w:r>
        <w:t>значении</w:t>
      </w:r>
      <w:r>
        <w:rPr>
          <w:spacing w:val="-15"/>
        </w:rPr>
        <w:t xml:space="preserve"> </w:t>
      </w:r>
      <w:r>
        <w:t>технических</w:t>
      </w:r>
      <w:r>
        <w:rPr>
          <w:spacing w:val="-15"/>
        </w:rPr>
        <w:t xml:space="preserve"> </w:t>
      </w:r>
      <w:r>
        <w:t>средств в создании современной музыки;</w:t>
      </w:r>
    </w:p>
    <w:p w:rsidR="00D542CB" w:rsidRDefault="00D542CB">
      <w:pPr>
        <w:pStyle w:val="a3"/>
        <w:spacing w:line="237" w:lineRule="auto"/>
        <w:sectPr w:rsidR="00D542CB">
          <w:pgSz w:w="11920" w:h="16850"/>
          <w:pgMar w:top="660" w:right="0" w:bottom="1180" w:left="0" w:header="0" w:footer="878" w:gutter="0"/>
          <w:cols w:space="720"/>
        </w:sectPr>
      </w:pPr>
    </w:p>
    <w:p w:rsidR="00D542CB" w:rsidRDefault="00436AA8">
      <w:pPr>
        <w:pStyle w:val="a3"/>
        <w:spacing w:before="70" w:line="242" w:lineRule="auto"/>
        <w:ind w:right="849" w:firstLine="758"/>
      </w:pPr>
      <w:r>
        <w:lastRenderedPageBreak/>
        <w:t>вариативно: исследовательские проекты, посвященные развитию музыкальной электроники в России;</w:t>
      </w:r>
    </w:p>
    <w:p w:rsidR="00D542CB" w:rsidRDefault="00436AA8">
      <w:pPr>
        <w:pStyle w:val="a3"/>
        <w:spacing w:line="242" w:lineRule="auto"/>
        <w:ind w:right="855" w:firstLine="758"/>
      </w:pPr>
      <w:r>
        <w:t>импровизация, сочинение музыки с помощью цифровых устройств, программных продуктов и электронных гаджетов.</w:t>
      </w:r>
    </w:p>
    <w:p w:rsidR="00D542CB" w:rsidRDefault="00436AA8">
      <w:pPr>
        <w:pStyle w:val="a3"/>
        <w:spacing w:line="242" w:lineRule="auto"/>
        <w:ind w:left="2462" w:right="4499"/>
      </w:pPr>
      <w:r>
        <w:t>Модуль</w:t>
      </w:r>
      <w:r>
        <w:rPr>
          <w:spacing w:val="-1"/>
        </w:rPr>
        <w:t xml:space="preserve"> </w:t>
      </w:r>
      <w:r>
        <w:t>№</w:t>
      </w:r>
      <w:r>
        <w:rPr>
          <w:spacing w:val="-6"/>
        </w:rPr>
        <w:t xml:space="preserve"> </w:t>
      </w:r>
      <w:r>
        <w:t>4</w:t>
      </w:r>
      <w:r>
        <w:rPr>
          <w:spacing w:val="-5"/>
        </w:rPr>
        <w:t xml:space="preserve"> </w:t>
      </w:r>
      <w:r>
        <w:t>«Жанры</w:t>
      </w:r>
      <w:r>
        <w:rPr>
          <w:spacing w:val="-8"/>
        </w:rPr>
        <w:t xml:space="preserve"> </w:t>
      </w:r>
      <w:r>
        <w:t>музыкального</w:t>
      </w:r>
      <w:r>
        <w:rPr>
          <w:spacing w:val="-5"/>
        </w:rPr>
        <w:t xml:space="preserve"> </w:t>
      </w:r>
      <w:r>
        <w:t>искусства». Камерная музыка.</w:t>
      </w:r>
    </w:p>
    <w:p w:rsidR="00D542CB" w:rsidRDefault="00436AA8">
      <w:pPr>
        <w:pStyle w:val="a3"/>
        <w:spacing w:before="49"/>
        <w:ind w:right="833" w:firstLine="758"/>
      </w:pPr>
      <w:r>
        <w:t>Содержание: жанры камерной вокальной музыки (песня, романс, вокализ). Инструментальная ми</w:t>
      </w:r>
      <w:r>
        <w:t>ниатюра (вальс, ноктюрн, прелюдия, каприс). Одночастная, двухчастная, трехчастная репризная форма. Куплетная форма.</w:t>
      </w:r>
    </w:p>
    <w:p w:rsidR="00D542CB" w:rsidRDefault="00436AA8">
      <w:pPr>
        <w:pStyle w:val="a3"/>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2" w:line="242" w:lineRule="auto"/>
        <w:ind w:right="856" w:firstLine="758"/>
      </w:pPr>
      <w:r>
        <w:t>слушание музыкальных произведений изучаемых жанров, (зарубежных и русских композиторов), анализ выразительных</w:t>
      </w:r>
      <w:r>
        <w:t xml:space="preserve"> средств, характеристика музыкального образа;</w:t>
      </w:r>
    </w:p>
    <w:p w:rsidR="00D542CB" w:rsidRDefault="00436AA8">
      <w:pPr>
        <w:pStyle w:val="a3"/>
        <w:spacing w:line="268" w:lineRule="exact"/>
        <w:ind w:left="2462"/>
      </w:pPr>
      <w:r>
        <w:t>определение</w:t>
      </w:r>
      <w:r>
        <w:rPr>
          <w:spacing w:val="12"/>
        </w:rPr>
        <w:t xml:space="preserve"> </w:t>
      </w:r>
      <w:r>
        <w:t>на</w:t>
      </w:r>
      <w:r>
        <w:rPr>
          <w:spacing w:val="17"/>
        </w:rPr>
        <w:t xml:space="preserve"> </w:t>
      </w:r>
      <w:r>
        <w:t>слух</w:t>
      </w:r>
      <w:r>
        <w:rPr>
          <w:spacing w:val="22"/>
        </w:rPr>
        <w:t xml:space="preserve"> </w:t>
      </w:r>
      <w:r>
        <w:t>музыкальной</w:t>
      </w:r>
      <w:r>
        <w:rPr>
          <w:spacing w:val="25"/>
        </w:rPr>
        <w:t xml:space="preserve"> </w:t>
      </w:r>
      <w:r>
        <w:t>формы</w:t>
      </w:r>
      <w:r>
        <w:rPr>
          <w:spacing w:val="17"/>
        </w:rPr>
        <w:t xml:space="preserve"> </w:t>
      </w:r>
      <w:r>
        <w:t>и</w:t>
      </w:r>
      <w:r>
        <w:rPr>
          <w:spacing w:val="23"/>
        </w:rPr>
        <w:t xml:space="preserve"> </w:t>
      </w:r>
      <w:r>
        <w:t>составление</w:t>
      </w:r>
      <w:r>
        <w:rPr>
          <w:spacing w:val="21"/>
        </w:rPr>
        <w:t xml:space="preserve"> </w:t>
      </w:r>
      <w:r>
        <w:t>ее</w:t>
      </w:r>
      <w:r>
        <w:rPr>
          <w:spacing w:val="17"/>
        </w:rPr>
        <w:t xml:space="preserve"> </w:t>
      </w:r>
      <w:r>
        <w:t>буквенной</w:t>
      </w:r>
      <w:r>
        <w:rPr>
          <w:spacing w:val="21"/>
        </w:rPr>
        <w:t xml:space="preserve"> </w:t>
      </w:r>
      <w:r>
        <w:rPr>
          <w:spacing w:val="-2"/>
        </w:rPr>
        <w:t>наглядной</w:t>
      </w:r>
    </w:p>
    <w:p w:rsidR="00D542CB" w:rsidRDefault="00436AA8">
      <w:pPr>
        <w:spacing w:before="2"/>
        <w:ind w:left="2410"/>
      </w:pPr>
      <w:r>
        <w:rPr>
          <w:spacing w:val="-2"/>
        </w:rPr>
        <w:t>схемы;</w:t>
      </w:r>
    </w:p>
    <w:p w:rsidR="00D542CB" w:rsidRDefault="00D542CB">
      <w:pPr>
        <w:pStyle w:val="a3"/>
        <w:spacing w:before="28"/>
        <w:ind w:left="0"/>
        <w:jc w:val="left"/>
        <w:rPr>
          <w:sz w:val="22"/>
        </w:rPr>
      </w:pPr>
    </w:p>
    <w:p w:rsidR="00D542CB" w:rsidRDefault="00436AA8">
      <w:pPr>
        <w:pStyle w:val="a3"/>
        <w:tabs>
          <w:tab w:val="left" w:pos="3466"/>
          <w:tab w:val="left" w:pos="5768"/>
          <w:tab w:val="left" w:pos="8205"/>
          <w:tab w:val="left" w:pos="9645"/>
        </w:tabs>
        <w:spacing w:line="235" w:lineRule="auto"/>
        <w:ind w:left="1985" w:right="1487"/>
        <w:jc w:val="left"/>
      </w:pPr>
      <w:r>
        <w:t>разучивание</w:t>
      </w:r>
      <w:r>
        <w:rPr>
          <w:spacing w:val="-5"/>
        </w:rPr>
        <w:t xml:space="preserve"> </w:t>
      </w:r>
      <w:r>
        <w:t>и</w:t>
      </w:r>
      <w:r>
        <w:rPr>
          <w:spacing w:val="-4"/>
        </w:rPr>
        <w:t xml:space="preserve"> </w:t>
      </w:r>
      <w:r>
        <w:t>исполнение</w:t>
      </w:r>
      <w:r>
        <w:rPr>
          <w:spacing w:val="-5"/>
        </w:rPr>
        <w:t xml:space="preserve"> </w:t>
      </w:r>
      <w:r>
        <w:t>произведений</w:t>
      </w:r>
      <w:r>
        <w:rPr>
          <w:spacing w:val="-4"/>
        </w:rPr>
        <w:t xml:space="preserve"> </w:t>
      </w:r>
      <w:r>
        <w:t>вокальных</w:t>
      </w:r>
      <w:r>
        <w:rPr>
          <w:spacing w:val="-4"/>
        </w:rPr>
        <w:t xml:space="preserve"> </w:t>
      </w:r>
      <w:r>
        <w:t>и</w:t>
      </w:r>
      <w:r>
        <w:rPr>
          <w:spacing w:val="-6"/>
        </w:rPr>
        <w:t xml:space="preserve"> </w:t>
      </w:r>
      <w:r>
        <w:t>инструментальных</w:t>
      </w:r>
      <w:r>
        <w:rPr>
          <w:spacing w:val="-4"/>
        </w:rPr>
        <w:t xml:space="preserve"> </w:t>
      </w:r>
      <w:r>
        <w:t xml:space="preserve">жанров; </w:t>
      </w:r>
      <w:r>
        <w:rPr>
          <w:spacing w:val="-2"/>
        </w:rPr>
        <w:t>вариативно:</w:t>
      </w:r>
      <w:r>
        <w:tab/>
      </w:r>
      <w:r>
        <w:rPr>
          <w:spacing w:val="-2"/>
        </w:rPr>
        <w:t>импровизация,</w:t>
      </w:r>
      <w:r>
        <w:tab/>
        <w:t>сочинение</w:t>
      </w:r>
      <w:r>
        <w:rPr>
          <w:spacing w:val="40"/>
        </w:rPr>
        <w:t xml:space="preserve"> </w:t>
      </w:r>
      <w:r>
        <w:t>кратких</w:t>
      </w:r>
      <w:r>
        <w:tab/>
      </w:r>
      <w:r>
        <w:rPr>
          <w:spacing w:val="-2"/>
        </w:rPr>
        <w:t>фрагментов</w:t>
      </w:r>
      <w:r>
        <w:tab/>
      </w:r>
      <w:r>
        <w:rPr>
          <w:spacing w:val="-10"/>
        </w:rPr>
        <w:t>с</w:t>
      </w:r>
    </w:p>
    <w:p w:rsidR="00D542CB" w:rsidRDefault="00436AA8">
      <w:pPr>
        <w:pStyle w:val="a3"/>
        <w:spacing w:line="275" w:lineRule="exact"/>
        <w:ind w:left="3466"/>
        <w:jc w:val="left"/>
      </w:pPr>
      <w:r>
        <w:rPr>
          <w:spacing w:val="-2"/>
        </w:rPr>
        <w:t>соблюдением</w:t>
      </w:r>
    </w:p>
    <w:p w:rsidR="00D542CB" w:rsidRDefault="00436AA8">
      <w:pPr>
        <w:pStyle w:val="a3"/>
        <w:spacing w:before="77" w:line="237" w:lineRule="auto"/>
        <w:ind w:left="2462" w:right="863" w:hanging="759"/>
        <w:jc w:val="left"/>
      </w:pPr>
      <w:r>
        <w:t>основных</w:t>
      </w:r>
      <w:r>
        <w:rPr>
          <w:spacing w:val="-4"/>
        </w:rPr>
        <w:t xml:space="preserve"> </w:t>
      </w:r>
      <w:r>
        <w:t>признаков жанра</w:t>
      </w:r>
      <w:r>
        <w:rPr>
          <w:spacing w:val="-7"/>
        </w:rPr>
        <w:t xml:space="preserve"> </w:t>
      </w:r>
      <w:r>
        <w:t>(вокализ</w:t>
      </w:r>
      <w:r>
        <w:rPr>
          <w:spacing w:val="-1"/>
        </w:rPr>
        <w:t xml:space="preserve"> </w:t>
      </w:r>
      <w:r>
        <w:t>пение без</w:t>
      </w:r>
      <w:r>
        <w:rPr>
          <w:spacing w:val="-1"/>
        </w:rPr>
        <w:t xml:space="preserve"> </w:t>
      </w:r>
      <w:r>
        <w:t>слов,</w:t>
      </w:r>
      <w:r>
        <w:rPr>
          <w:spacing w:val="-1"/>
        </w:rPr>
        <w:t xml:space="preserve"> </w:t>
      </w:r>
      <w:r>
        <w:t>вальс -</w:t>
      </w:r>
      <w:r>
        <w:rPr>
          <w:spacing w:val="-2"/>
        </w:rPr>
        <w:t xml:space="preserve"> </w:t>
      </w:r>
      <w:r>
        <w:t>трехдольный</w:t>
      </w:r>
      <w:r>
        <w:rPr>
          <w:spacing w:val="-2"/>
        </w:rPr>
        <w:t xml:space="preserve"> </w:t>
      </w:r>
      <w:r>
        <w:t>метр); индивидуальная или коллективная импровизация в заданной форме;</w:t>
      </w:r>
    </w:p>
    <w:p w:rsidR="00D542CB" w:rsidRDefault="00436AA8">
      <w:pPr>
        <w:pStyle w:val="a3"/>
        <w:spacing w:before="7" w:line="235" w:lineRule="auto"/>
        <w:ind w:right="846" w:firstLine="758"/>
      </w:pPr>
      <w:r>
        <w:t>выражение музыкального образа камерной миниатюры через устный или письменный текст, рисунок, пластический этюд.</w:t>
      </w:r>
    </w:p>
    <w:p w:rsidR="00D542CB" w:rsidRDefault="00436AA8">
      <w:pPr>
        <w:pStyle w:val="a3"/>
        <w:spacing w:before="2"/>
        <w:ind w:left="2462"/>
      </w:pPr>
      <w:r>
        <w:t>Циклические</w:t>
      </w:r>
      <w:r>
        <w:rPr>
          <w:spacing w:val="-6"/>
        </w:rPr>
        <w:t xml:space="preserve"> </w:t>
      </w:r>
      <w:r>
        <w:t>формы</w:t>
      </w:r>
      <w:r>
        <w:rPr>
          <w:spacing w:val="-5"/>
        </w:rPr>
        <w:t xml:space="preserve"> </w:t>
      </w:r>
      <w:r>
        <w:t>и</w:t>
      </w:r>
      <w:r>
        <w:rPr>
          <w:spacing w:val="-5"/>
        </w:rPr>
        <w:t xml:space="preserve"> </w:t>
      </w:r>
      <w:r>
        <w:rPr>
          <w:spacing w:val="-2"/>
        </w:rPr>
        <w:t>жанры.</w:t>
      </w:r>
    </w:p>
    <w:p w:rsidR="00D542CB" w:rsidRDefault="00436AA8">
      <w:pPr>
        <w:pStyle w:val="a3"/>
        <w:spacing w:before="7" w:line="237" w:lineRule="auto"/>
        <w:ind w:right="842" w:firstLine="758"/>
      </w:pPr>
      <w:r>
        <w:t>Содержание: сюита, цикл миниатюр (вокальных, инструментальных). Принцип контраста.</w:t>
      </w:r>
      <w:r>
        <w:rPr>
          <w:spacing w:val="-10"/>
        </w:rPr>
        <w:t xml:space="preserve"> </w:t>
      </w:r>
      <w:r>
        <w:t>Прелюдия</w:t>
      </w:r>
      <w:r>
        <w:rPr>
          <w:spacing w:val="-10"/>
        </w:rPr>
        <w:t xml:space="preserve"> </w:t>
      </w:r>
      <w:r>
        <w:t>и</w:t>
      </w:r>
      <w:r>
        <w:rPr>
          <w:spacing w:val="-11"/>
        </w:rPr>
        <w:t xml:space="preserve"> </w:t>
      </w:r>
      <w:r>
        <w:t>фуга.</w:t>
      </w:r>
      <w:r>
        <w:rPr>
          <w:spacing w:val="-10"/>
        </w:rPr>
        <w:t xml:space="preserve"> </w:t>
      </w:r>
      <w:r>
        <w:t>Соната,</w:t>
      </w:r>
      <w:r>
        <w:rPr>
          <w:spacing w:val="-10"/>
        </w:rPr>
        <w:t xml:space="preserve"> </w:t>
      </w:r>
      <w:r>
        <w:t>концерт:</w:t>
      </w:r>
      <w:r>
        <w:rPr>
          <w:spacing w:val="-11"/>
        </w:rPr>
        <w:t xml:space="preserve"> </w:t>
      </w:r>
      <w:r>
        <w:t>трехчастная</w:t>
      </w:r>
      <w:r>
        <w:rPr>
          <w:spacing w:val="-10"/>
        </w:rPr>
        <w:t xml:space="preserve"> </w:t>
      </w:r>
      <w:r>
        <w:t>форма,</w:t>
      </w:r>
      <w:r>
        <w:rPr>
          <w:spacing w:val="-8"/>
        </w:rPr>
        <w:t xml:space="preserve"> </w:t>
      </w:r>
      <w:r>
        <w:t>контраст</w:t>
      </w:r>
      <w:r>
        <w:rPr>
          <w:spacing w:val="-9"/>
        </w:rPr>
        <w:t xml:space="preserve"> </w:t>
      </w:r>
      <w:r>
        <w:t>основных</w:t>
      </w:r>
      <w:r>
        <w:rPr>
          <w:spacing w:val="40"/>
        </w:rPr>
        <w:t xml:space="preserve"> </w:t>
      </w:r>
      <w:r>
        <w:t>тем, разработочный принцип развития.</w:t>
      </w:r>
    </w:p>
    <w:p w:rsidR="00D542CB" w:rsidRDefault="00436AA8">
      <w:pPr>
        <w:pStyle w:val="a3"/>
        <w:spacing w:line="273" w:lineRule="exact"/>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3" w:line="242" w:lineRule="auto"/>
        <w:ind w:right="841" w:firstLine="758"/>
      </w:pPr>
      <w:r>
        <w:t>знакомство с циклом миниатюр, определение принципа, основного художественного замысла цикла;</w:t>
      </w:r>
    </w:p>
    <w:p w:rsidR="00D542CB" w:rsidRDefault="00436AA8">
      <w:pPr>
        <w:pStyle w:val="a3"/>
        <w:spacing w:line="242" w:lineRule="auto"/>
        <w:ind w:left="2462" w:right="3329"/>
        <w:jc w:val="left"/>
      </w:pPr>
      <w:r>
        <w:t>разучивание</w:t>
      </w:r>
      <w:r>
        <w:rPr>
          <w:spacing w:val="-15"/>
        </w:rPr>
        <w:t xml:space="preserve"> </w:t>
      </w:r>
      <w:r>
        <w:t>и</w:t>
      </w:r>
      <w:r>
        <w:rPr>
          <w:spacing w:val="-13"/>
        </w:rPr>
        <w:t xml:space="preserve"> </w:t>
      </w:r>
      <w:r>
        <w:t>исполнение</w:t>
      </w:r>
      <w:r>
        <w:rPr>
          <w:spacing w:val="-15"/>
        </w:rPr>
        <w:t xml:space="preserve"> </w:t>
      </w:r>
      <w:r>
        <w:t>небольшого</w:t>
      </w:r>
      <w:r>
        <w:rPr>
          <w:spacing w:val="-13"/>
        </w:rPr>
        <w:t xml:space="preserve"> </w:t>
      </w:r>
      <w:r>
        <w:t>вокального</w:t>
      </w:r>
      <w:r>
        <w:rPr>
          <w:spacing w:val="-13"/>
        </w:rPr>
        <w:t xml:space="preserve"> </w:t>
      </w:r>
      <w:r>
        <w:t>цикла; знак</w:t>
      </w:r>
      <w:r>
        <w:t>омство со строением сонатной формы;</w:t>
      </w:r>
    </w:p>
    <w:p w:rsidR="00D542CB" w:rsidRDefault="00436AA8">
      <w:pPr>
        <w:pStyle w:val="a3"/>
        <w:spacing w:line="242" w:lineRule="auto"/>
        <w:ind w:left="2462" w:right="863"/>
        <w:jc w:val="left"/>
      </w:pPr>
      <w:r>
        <w:t>определение на слух основных партий-тем в одной из классических сонат; вариативно:</w:t>
      </w:r>
      <w:r>
        <w:rPr>
          <w:spacing w:val="-9"/>
        </w:rPr>
        <w:t xml:space="preserve"> </w:t>
      </w:r>
      <w:r>
        <w:t>посещение</w:t>
      </w:r>
      <w:r>
        <w:rPr>
          <w:spacing w:val="-5"/>
        </w:rPr>
        <w:t xml:space="preserve"> </w:t>
      </w:r>
      <w:r>
        <w:t>концерта</w:t>
      </w:r>
      <w:r>
        <w:rPr>
          <w:spacing w:val="-4"/>
        </w:rPr>
        <w:t xml:space="preserve"> </w:t>
      </w:r>
      <w:r>
        <w:t>(в</w:t>
      </w:r>
      <w:r>
        <w:rPr>
          <w:spacing w:val="-6"/>
        </w:rPr>
        <w:t xml:space="preserve"> </w:t>
      </w:r>
      <w:r>
        <w:t>том</w:t>
      </w:r>
      <w:r>
        <w:rPr>
          <w:spacing w:val="-4"/>
        </w:rPr>
        <w:t xml:space="preserve"> </w:t>
      </w:r>
      <w:r>
        <w:t>числе</w:t>
      </w:r>
      <w:r>
        <w:rPr>
          <w:spacing w:val="-11"/>
        </w:rPr>
        <w:t xml:space="preserve"> </w:t>
      </w:r>
      <w:r>
        <w:t>виртуального);</w:t>
      </w:r>
      <w:r>
        <w:rPr>
          <w:spacing w:val="-5"/>
        </w:rPr>
        <w:t xml:space="preserve"> </w:t>
      </w:r>
      <w:r>
        <w:t>предварительное</w:t>
      </w:r>
    </w:p>
    <w:p w:rsidR="00D542CB" w:rsidRDefault="00436AA8">
      <w:pPr>
        <w:pStyle w:val="a3"/>
        <w:ind w:right="842"/>
      </w:pPr>
      <w:r>
        <w:t>изучение информации о произведениях концерта (сколько в них частей, как он</w:t>
      </w:r>
      <w:r>
        <w:t xml:space="preserve">и называются, когда могут звучать аплодисменты); последующее составление рецензии на </w:t>
      </w:r>
      <w:r>
        <w:rPr>
          <w:spacing w:val="-2"/>
        </w:rPr>
        <w:t>концерт.</w:t>
      </w:r>
    </w:p>
    <w:p w:rsidR="00D542CB" w:rsidRDefault="00436AA8">
      <w:pPr>
        <w:pStyle w:val="a3"/>
        <w:ind w:left="2462"/>
      </w:pPr>
      <w:r>
        <w:t>Симфоническая</w:t>
      </w:r>
      <w:r>
        <w:rPr>
          <w:spacing w:val="-14"/>
        </w:rPr>
        <w:t xml:space="preserve"> </w:t>
      </w:r>
      <w:r>
        <w:rPr>
          <w:spacing w:val="-2"/>
        </w:rPr>
        <w:t>музыка.</w:t>
      </w:r>
    </w:p>
    <w:p w:rsidR="00D542CB" w:rsidRDefault="00436AA8">
      <w:pPr>
        <w:pStyle w:val="a3"/>
        <w:spacing w:before="8" w:line="235" w:lineRule="auto"/>
        <w:ind w:left="2462" w:right="927"/>
      </w:pPr>
      <w:r>
        <w:t>Содержание:</w:t>
      </w:r>
      <w:r>
        <w:rPr>
          <w:spacing w:val="-5"/>
        </w:rPr>
        <w:t xml:space="preserve"> </w:t>
      </w:r>
      <w:r>
        <w:t>одночастные</w:t>
      </w:r>
      <w:r>
        <w:rPr>
          <w:spacing w:val="-5"/>
        </w:rPr>
        <w:t xml:space="preserve"> </w:t>
      </w:r>
      <w:r>
        <w:t>симфонические</w:t>
      </w:r>
      <w:r>
        <w:rPr>
          <w:spacing w:val="-4"/>
        </w:rPr>
        <w:t xml:space="preserve"> </w:t>
      </w:r>
      <w:r>
        <w:t>жанры</w:t>
      </w:r>
      <w:r>
        <w:rPr>
          <w:spacing w:val="-2"/>
        </w:rPr>
        <w:t xml:space="preserve"> </w:t>
      </w:r>
      <w:r>
        <w:t>(увертюра,</w:t>
      </w:r>
      <w:r>
        <w:rPr>
          <w:spacing w:val="-2"/>
        </w:rPr>
        <w:t xml:space="preserve"> </w:t>
      </w:r>
      <w:r>
        <w:t>картина).</w:t>
      </w:r>
      <w:r>
        <w:rPr>
          <w:spacing w:val="-1"/>
        </w:rPr>
        <w:t xml:space="preserve"> </w:t>
      </w:r>
      <w:r>
        <w:t>Симфония. Виды деятельности обучающихся:</w:t>
      </w:r>
    </w:p>
    <w:p w:rsidR="00D542CB" w:rsidRDefault="00436AA8">
      <w:pPr>
        <w:pStyle w:val="a3"/>
        <w:tabs>
          <w:tab w:val="left" w:pos="3850"/>
          <w:tab w:val="left" w:pos="4176"/>
          <w:tab w:val="left" w:pos="5475"/>
          <w:tab w:val="left" w:pos="7314"/>
          <w:tab w:val="left" w:pos="8375"/>
          <w:tab w:val="left" w:pos="9976"/>
        </w:tabs>
        <w:spacing w:before="6" w:line="237" w:lineRule="auto"/>
        <w:ind w:right="864" w:firstLine="758"/>
        <w:jc w:val="left"/>
      </w:pPr>
      <w:r>
        <w:rPr>
          <w:spacing w:val="-2"/>
        </w:rPr>
        <w:t>знакомство</w:t>
      </w:r>
      <w:r>
        <w:tab/>
      </w:r>
      <w:r>
        <w:rPr>
          <w:spacing w:val="-10"/>
        </w:rPr>
        <w:t>с</w:t>
      </w:r>
      <w:r>
        <w:tab/>
      </w:r>
      <w:r>
        <w:rPr>
          <w:spacing w:val="-2"/>
        </w:rPr>
        <w:t>образцами</w:t>
      </w:r>
      <w:r>
        <w:tab/>
      </w:r>
      <w:r>
        <w:rPr>
          <w:spacing w:val="-2"/>
        </w:rPr>
        <w:t>симфонической</w:t>
      </w:r>
      <w:r>
        <w:tab/>
      </w:r>
      <w:r>
        <w:rPr>
          <w:spacing w:val="-2"/>
        </w:rPr>
        <w:t>музыки:</w:t>
      </w:r>
      <w:r>
        <w:tab/>
      </w:r>
      <w:r>
        <w:rPr>
          <w:spacing w:val="-2"/>
        </w:rPr>
        <w:t>программной</w:t>
      </w:r>
      <w:r>
        <w:tab/>
      </w:r>
      <w:r>
        <w:rPr>
          <w:spacing w:val="-2"/>
        </w:rPr>
        <w:t xml:space="preserve">увертюры, </w:t>
      </w:r>
      <w:r>
        <w:t>классической 4-частной симфонии;</w:t>
      </w:r>
    </w:p>
    <w:p w:rsidR="00D542CB" w:rsidRDefault="00436AA8">
      <w:pPr>
        <w:pStyle w:val="a3"/>
        <w:tabs>
          <w:tab w:val="left" w:pos="3610"/>
          <w:tab w:val="left" w:pos="4822"/>
          <w:tab w:val="left" w:pos="5398"/>
          <w:tab w:val="left" w:pos="6944"/>
          <w:tab w:val="left" w:pos="8433"/>
          <w:tab w:val="left" w:pos="9688"/>
        </w:tabs>
        <w:spacing w:before="1"/>
        <w:ind w:right="873" w:firstLine="758"/>
        <w:jc w:val="left"/>
      </w:pPr>
      <w:r>
        <w:rPr>
          <w:spacing w:val="-2"/>
        </w:rPr>
        <w:t>освоение</w:t>
      </w:r>
      <w:r>
        <w:tab/>
      </w:r>
      <w:r>
        <w:rPr>
          <w:spacing w:val="-2"/>
        </w:rPr>
        <w:t>основных</w:t>
      </w:r>
      <w:r>
        <w:tab/>
      </w:r>
      <w:r>
        <w:rPr>
          <w:spacing w:val="-4"/>
        </w:rPr>
        <w:t>тем</w:t>
      </w:r>
      <w:r>
        <w:tab/>
      </w:r>
      <w:r>
        <w:rPr>
          <w:spacing w:val="-2"/>
        </w:rPr>
        <w:t>(пропевание,</w:t>
      </w:r>
      <w:r>
        <w:tab/>
      </w:r>
      <w:r>
        <w:rPr>
          <w:spacing w:val="-2"/>
        </w:rPr>
        <w:t>графическая</w:t>
      </w:r>
      <w:r>
        <w:tab/>
      </w:r>
      <w:r>
        <w:rPr>
          <w:spacing w:val="-2"/>
        </w:rPr>
        <w:t>фиксация,</w:t>
      </w:r>
      <w:r>
        <w:tab/>
      </w:r>
      <w:r>
        <w:rPr>
          <w:spacing w:val="-2"/>
        </w:rPr>
        <w:t xml:space="preserve">пластическое </w:t>
      </w:r>
      <w:r>
        <w:t>интонирование), наблюдение за процессом развертывания музыкального повествования;</w:t>
      </w:r>
    </w:p>
    <w:p w:rsidR="00D542CB" w:rsidRDefault="00436AA8">
      <w:pPr>
        <w:pStyle w:val="a3"/>
        <w:spacing w:line="274" w:lineRule="exact"/>
        <w:ind w:left="2462"/>
        <w:jc w:val="left"/>
      </w:pPr>
      <w:r>
        <w:rPr>
          <w:spacing w:val="-2"/>
        </w:rPr>
        <w:t>образно-тематический</w:t>
      </w:r>
      <w:r>
        <w:rPr>
          <w:spacing w:val="21"/>
        </w:rPr>
        <w:t xml:space="preserve"> </w:t>
      </w:r>
      <w:r>
        <w:rPr>
          <w:spacing w:val="-2"/>
        </w:rPr>
        <w:t>конспект;</w:t>
      </w:r>
    </w:p>
    <w:p w:rsidR="00D542CB" w:rsidRDefault="00436AA8">
      <w:pPr>
        <w:pStyle w:val="a3"/>
        <w:tabs>
          <w:tab w:val="left" w:pos="4090"/>
          <w:tab w:val="left" w:pos="5931"/>
          <w:tab w:val="left" w:pos="7727"/>
          <w:tab w:val="left" w:pos="9772"/>
        </w:tabs>
        <w:spacing w:before="5" w:line="237" w:lineRule="auto"/>
        <w:ind w:right="870" w:firstLine="758"/>
        <w:jc w:val="left"/>
      </w:pPr>
      <w:r>
        <w:rPr>
          <w:spacing w:val="-2"/>
        </w:rPr>
        <w:t>исполнение</w:t>
      </w:r>
      <w:r>
        <w:tab/>
      </w:r>
      <w:r>
        <w:rPr>
          <w:spacing w:val="-2"/>
        </w:rPr>
        <w:t>(вокализация,</w:t>
      </w:r>
      <w:r>
        <w:tab/>
      </w:r>
      <w:r>
        <w:rPr>
          <w:spacing w:val="-2"/>
        </w:rPr>
        <w:t>пластическое</w:t>
      </w:r>
      <w:r>
        <w:tab/>
      </w:r>
      <w:r>
        <w:rPr>
          <w:spacing w:val="-2"/>
        </w:rPr>
        <w:t>интонирование,</w:t>
      </w:r>
      <w:r>
        <w:tab/>
      </w:r>
      <w:r>
        <w:rPr>
          <w:spacing w:val="-2"/>
        </w:rPr>
        <w:t xml:space="preserve">графическое </w:t>
      </w:r>
      <w:r>
        <w:t>моделирование, инструментальное музицирование) фрагментов симфонической музыки;</w:t>
      </w:r>
    </w:p>
    <w:p w:rsidR="00D542CB" w:rsidRDefault="00436AA8">
      <w:pPr>
        <w:pStyle w:val="a3"/>
        <w:spacing w:before="1"/>
        <w:ind w:left="2462" w:right="1436"/>
        <w:jc w:val="left"/>
      </w:pPr>
      <w:r>
        <w:t>слушание целиком не менее одного симфонического произведения; вариативно:</w:t>
      </w:r>
      <w:r>
        <w:rPr>
          <w:spacing w:val="-4"/>
        </w:rPr>
        <w:t xml:space="preserve"> </w:t>
      </w:r>
      <w:r>
        <w:t>посещение</w:t>
      </w:r>
      <w:r>
        <w:rPr>
          <w:spacing w:val="-8"/>
        </w:rPr>
        <w:t xml:space="preserve"> </w:t>
      </w:r>
      <w:r>
        <w:t>концерта</w:t>
      </w:r>
      <w:r>
        <w:rPr>
          <w:spacing w:val="-4"/>
        </w:rPr>
        <w:t xml:space="preserve"> </w:t>
      </w:r>
      <w:r>
        <w:t>(в</w:t>
      </w:r>
      <w:r>
        <w:rPr>
          <w:spacing w:val="23"/>
        </w:rPr>
        <w:t xml:space="preserve"> </w:t>
      </w:r>
      <w:r>
        <w:t>том</w:t>
      </w:r>
      <w:r>
        <w:rPr>
          <w:spacing w:val="21"/>
        </w:rPr>
        <w:t xml:space="preserve"> </w:t>
      </w:r>
      <w:r>
        <w:t>ч</w:t>
      </w:r>
      <w:r>
        <w:t>исле</w:t>
      </w:r>
      <w:r>
        <w:rPr>
          <w:spacing w:val="-3"/>
        </w:rPr>
        <w:t xml:space="preserve"> </w:t>
      </w:r>
      <w:r>
        <w:t>виртуального)</w:t>
      </w:r>
      <w:r>
        <w:rPr>
          <w:spacing w:val="-5"/>
        </w:rPr>
        <w:t xml:space="preserve"> </w:t>
      </w:r>
      <w:r>
        <w:t>симфонической</w:t>
      </w:r>
    </w:p>
    <w:p w:rsidR="00D542CB" w:rsidRDefault="00436AA8">
      <w:pPr>
        <w:pStyle w:val="a3"/>
        <w:spacing w:line="274" w:lineRule="exact"/>
        <w:jc w:val="left"/>
      </w:pPr>
      <w:r>
        <w:rPr>
          <w:spacing w:val="-2"/>
        </w:rPr>
        <w:t>музыки;</w:t>
      </w:r>
    </w:p>
    <w:p w:rsidR="00D542CB" w:rsidRDefault="00436AA8">
      <w:pPr>
        <w:pStyle w:val="a3"/>
        <w:spacing w:line="242" w:lineRule="auto"/>
        <w:ind w:right="863" w:firstLine="758"/>
        <w:jc w:val="left"/>
      </w:pPr>
      <w:r>
        <w:t>предварительное</w:t>
      </w:r>
      <w:r>
        <w:rPr>
          <w:spacing w:val="-4"/>
        </w:rPr>
        <w:t xml:space="preserve"> </w:t>
      </w:r>
      <w:r>
        <w:t>изучение</w:t>
      </w:r>
      <w:r>
        <w:rPr>
          <w:spacing w:val="-4"/>
        </w:rPr>
        <w:t xml:space="preserve"> </w:t>
      </w:r>
      <w:r>
        <w:t>информации</w:t>
      </w:r>
      <w:r>
        <w:rPr>
          <w:spacing w:val="-3"/>
        </w:rPr>
        <w:t xml:space="preserve"> </w:t>
      </w:r>
      <w:r>
        <w:t>о</w:t>
      </w:r>
      <w:r>
        <w:rPr>
          <w:spacing w:val="-6"/>
        </w:rPr>
        <w:t xml:space="preserve"> </w:t>
      </w:r>
      <w:r>
        <w:t>произведениях</w:t>
      </w:r>
      <w:r>
        <w:rPr>
          <w:spacing w:val="-3"/>
        </w:rPr>
        <w:t xml:space="preserve"> </w:t>
      </w:r>
      <w:r>
        <w:t>концерта</w:t>
      </w:r>
      <w:r>
        <w:rPr>
          <w:spacing w:val="-3"/>
        </w:rPr>
        <w:t xml:space="preserve"> </w:t>
      </w:r>
      <w:r>
        <w:t>(сколько</w:t>
      </w:r>
      <w:r>
        <w:rPr>
          <w:spacing w:val="-3"/>
        </w:rPr>
        <w:t xml:space="preserve"> </w:t>
      </w:r>
      <w:r>
        <w:t>в</w:t>
      </w:r>
      <w:r>
        <w:rPr>
          <w:spacing w:val="-6"/>
        </w:rPr>
        <w:t xml:space="preserve"> </w:t>
      </w:r>
      <w:r>
        <w:t>них частей, как они называются, когда могут звучать аплодисменты);</w:t>
      </w:r>
    </w:p>
    <w:p w:rsidR="00D542CB" w:rsidRDefault="00436AA8">
      <w:pPr>
        <w:pStyle w:val="a3"/>
        <w:spacing w:line="242" w:lineRule="auto"/>
        <w:ind w:left="2462" w:right="3329"/>
        <w:jc w:val="left"/>
      </w:pPr>
      <w:r>
        <w:t>последующее</w:t>
      </w:r>
      <w:r>
        <w:rPr>
          <w:spacing w:val="-15"/>
        </w:rPr>
        <w:t xml:space="preserve"> </w:t>
      </w:r>
      <w:r>
        <w:t>составление</w:t>
      </w:r>
      <w:r>
        <w:rPr>
          <w:spacing w:val="-15"/>
        </w:rPr>
        <w:t xml:space="preserve"> </w:t>
      </w:r>
      <w:r>
        <w:t>рецензии</w:t>
      </w:r>
      <w:r>
        <w:rPr>
          <w:spacing w:val="-15"/>
        </w:rPr>
        <w:t xml:space="preserve"> </w:t>
      </w:r>
      <w:r>
        <w:t>на</w:t>
      </w:r>
      <w:r>
        <w:rPr>
          <w:spacing w:val="-15"/>
        </w:rPr>
        <w:t xml:space="preserve"> </w:t>
      </w:r>
      <w:r>
        <w:t>концерт. Театральные жанры.</w:t>
      </w:r>
    </w:p>
    <w:p w:rsidR="00D542CB" w:rsidRDefault="00D542CB">
      <w:pPr>
        <w:pStyle w:val="a3"/>
        <w:spacing w:line="242" w:lineRule="auto"/>
        <w:jc w:val="left"/>
        <w:sectPr w:rsidR="00D542CB">
          <w:pgSz w:w="11920" w:h="16850"/>
          <w:pgMar w:top="720" w:right="0" w:bottom="1180" w:left="0" w:header="0" w:footer="878" w:gutter="0"/>
          <w:cols w:space="720"/>
        </w:sectPr>
      </w:pPr>
    </w:p>
    <w:p w:rsidR="00D542CB" w:rsidRDefault="00436AA8">
      <w:pPr>
        <w:pStyle w:val="a3"/>
        <w:spacing w:before="78"/>
        <w:ind w:right="841" w:firstLine="758"/>
      </w:pPr>
      <w:r>
        <w:lastRenderedPageBreak/>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w:t>
      </w:r>
      <w:r>
        <w:t xml:space="preserve">ом </w:t>
      </w:r>
      <w:r>
        <w:rPr>
          <w:spacing w:val="-2"/>
        </w:rPr>
        <w:t>спектакле.</w:t>
      </w:r>
    </w:p>
    <w:p w:rsidR="00D542CB" w:rsidRDefault="00436AA8">
      <w:pPr>
        <w:pStyle w:val="a3"/>
        <w:spacing w:before="1"/>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ind w:left="2462"/>
      </w:pPr>
      <w:r>
        <w:t>знакомство</w:t>
      </w:r>
      <w:r>
        <w:rPr>
          <w:spacing w:val="-6"/>
        </w:rPr>
        <w:t xml:space="preserve"> </w:t>
      </w:r>
      <w:r>
        <w:t>с</w:t>
      </w:r>
      <w:r>
        <w:rPr>
          <w:spacing w:val="-15"/>
        </w:rPr>
        <w:t xml:space="preserve"> </w:t>
      </w:r>
      <w:r>
        <w:t>отдельными</w:t>
      </w:r>
      <w:r>
        <w:rPr>
          <w:spacing w:val="-9"/>
        </w:rPr>
        <w:t xml:space="preserve"> </w:t>
      </w:r>
      <w:r>
        <w:t>номерами</w:t>
      </w:r>
      <w:r>
        <w:rPr>
          <w:spacing w:val="-9"/>
        </w:rPr>
        <w:t xml:space="preserve"> </w:t>
      </w:r>
      <w:r>
        <w:t>из</w:t>
      </w:r>
      <w:r>
        <w:rPr>
          <w:spacing w:val="-6"/>
        </w:rPr>
        <w:t xml:space="preserve"> </w:t>
      </w:r>
      <w:r>
        <w:t>известных</w:t>
      </w:r>
      <w:r>
        <w:rPr>
          <w:spacing w:val="-8"/>
        </w:rPr>
        <w:t xml:space="preserve"> </w:t>
      </w:r>
      <w:r>
        <w:t>опер,</w:t>
      </w:r>
      <w:r>
        <w:rPr>
          <w:spacing w:val="-5"/>
        </w:rPr>
        <w:t xml:space="preserve"> </w:t>
      </w:r>
      <w:r>
        <w:rPr>
          <w:spacing w:val="-2"/>
        </w:rPr>
        <w:t>балетов;</w:t>
      </w:r>
    </w:p>
    <w:p w:rsidR="00D542CB" w:rsidRDefault="00436AA8">
      <w:pPr>
        <w:pStyle w:val="a3"/>
        <w:ind w:right="859" w:firstLine="758"/>
      </w:pPr>
      <w:r>
        <w:t>разучивание и исполнение небольшого хорового фрагмента из оперы, слушание данного</w:t>
      </w:r>
      <w:r>
        <w:rPr>
          <w:spacing w:val="40"/>
        </w:rPr>
        <w:t xml:space="preserve"> </w:t>
      </w:r>
      <w:r>
        <w:t>хора</w:t>
      </w:r>
      <w:r>
        <w:rPr>
          <w:spacing w:val="40"/>
        </w:rPr>
        <w:t xml:space="preserve"> </w:t>
      </w:r>
      <w:r>
        <w:t>в</w:t>
      </w:r>
      <w:r>
        <w:rPr>
          <w:spacing w:val="40"/>
        </w:rPr>
        <w:t xml:space="preserve"> </w:t>
      </w:r>
      <w:r>
        <w:t>аудио-</w:t>
      </w:r>
      <w:r>
        <w:rPr>
          <w:spacing w:val="40"/>
        </w:rPr>
        <w:t xml:space="preserve"> </w:t>
      </w:r>
      <w:r>
        <w:t>или</w:t>
      </w:r>
      <w:r>
        <w:rPr>
          <w:spacing w:val="40"/>
        </w:rPr>
        <w:t xml:space="preserve"> </w:t>
      </w:r>
      <w:r>
        <w:t>видеозаписи,</w:t>
      </w:r>
      <w:r>
        <w:rPr>
          <w:spacing w:val="40"/>
        </w:rPr>
        <w:t xml:space="preserve"> </w:t>
      </w:r>
      <w:r>
        <w:t>сравнение</w:t>
      </w:r>
      <w:r>
        <w:rPr>
          <w:spacing w:val="40"/>
        </w:rPr>
        <w:t xml:space="preserve"> </w:t>
      </w:r>
      <w:r>
        <w:t>собственного</w:t>
      </w:r>
      <w:r>
        <w:rPr>
          <w:spacing w:val="40"/>
        </w:rPr>
        <w:t xml:space="preserve"> </w:t>
      </w:r>
      <w:r>
        <w:t>и</w:t>
      </w:r>
      <w:r>
        <w:rPr>
          <w:spacing w:val="40"/>
        </w:rPr>
        <w:t xml:space="preserve"> </w:t>
      </w:r>
      <w:r>
        <w:t>профессионального</w:t>
      </w:r>
    </w:p>
    <w:p w:rsidR="00D542CB" w:rsidRDefault="00436AA8">
      <w:pPr>
        <w:pStyle w:val="a3"/>
        <w:spacing w:before="57"/>
        <w:jc w:val="left"/>
      </w:pPr>
      <w:r>
        <w:rPr>
          <w:spacing w:val="-2"/>
        </w:rPr>
        <w:t>исполнений;</w:t>
      </w:r>
    </w:p>
    <w:p w:rsidR="00D542CB" w:rsidRDefault="00436AA8">
      <w:pPr>
        <w:pStyle w:val="a3"/>
        <w:tabs>
          <w:tab w:val="left" w:pos="3992"/>
          <w:tab w:val="left" w:pos="5696"/>
          <w:tab w:val="left" w:pos="6949"/>
          <w:tab w:val="left" w:pos="8260"/>
          <w:tab w:val="left" w:pos="9669"/>
        </w:tabs>
        <w:spacing w:before="7" w:line="235" w:lineRule="auto"/>
        <w:ind w:right="873" w:firstLine="758"/>
        <w:jc w:val="left"/>
      </w:pPr>
      <w:r>
        <w:rPr>
          <w:spacing w:val="-2"/>
        </w:rPr>
        <w:t>музыкальная</w:t>
      </w:r>
      <w:r>
        <w:tab/>
        <w:t>викторина</w:t>
      </w:r>
      <w:r>
        <w:rPr>
          <w:spacing w:val="40"/>
        </w:rPr>
        <w:t xml:space="preserve"> </w:t>
      </w:r>
      <w:r>
        <w:t>на</w:t>
      </w:r>
      <w:r>
        <w:tab/>
      </w:r>
      <w:r>
        <w:rPr>
          <w:spacing w:val="-2"/>
        </w:rPr>
        <w:t>материале</w:t>
      </w:r>
      <w:r>
        <w:tab/>
      </w:r>
      <w:r>
        <w:rPr>
          <w:spacing w:val="-2"/>
        </w:rPr>
        <w:t>изученных</w:t>
      </w:r>
      <w:r>
        <w:tab/>
      </w:r>
      <w:r>
        <w:rPr>
          <w:spacing w:val="-2"/>
        </w:rPr>
        <w:t>фрагментов</w:t>
      </w:r>
      <w:r>
        <w:tab/>
      </w:r>
      <w:r>
        <w:rPr>
          <w:spacing w:val="-2"/>
        </w:rPr>
        <w:t>музыкальных спектаклей;</w:t>
      </w:r>
    </w:p>
    <w:p w:rsidR="00D542CB" w:rsidRDefault="00436AA8">
      <w:pPr>
        <w:pStyle w:val="a3"/>
        <w:spacing w:before="7" w:line="237" w:lineRule="auto"/>
        <w:ind w:left="2462" w:right="863"/>
        <w:jc w:val="left"/>
      </w:pPr>
      <w:r>
        <w:t>различение,</w:t>
      </w:r>
      <w:r>
        <w:rPr>
          <w:spacing w:val="-4"/>
        </w:rPr>
        <w:t xml:space="preserve"> </w:t>
      </w:r>
      <w:r>
        <w:t>определение</w:t>
      </w:r>
      <w:r>
        <w:rPr>
          <w:spacing w:val="-5"/>
        </w:rPr>
        <w:t xml:space="preserve"> </w:t>
      </w:r>
      <w:r>
        <w:t>на</w:t>
      </w:r>
      <w:r>
        <w:rPr>
          <w:spacing w:val="-5"/>
        </w:rPr>
        <w:t xml:space="preserve"> </w:t>
      </w:r>
      <w:r>
        <w:t>слух:</w:t>
      </w:r>
      <w:r>
        <w:rPr>
          <w:spacing w:val="-4"/>
        </w:rPr>
        <w:t xml:space="preserve"> </w:t>
      </w:r>
      <w:r>
        <w:t>тембров</w:t>
      </w:r>
      <w:r>
        <w:rPr>
          <w:spacing w:val="-5"/>
        </w:rPr>
        <w:t xml:space="preserve"> </w:t>
      </w:r>
      <w:r>
        <w:t>голосов</w:t>
      </w:r>
      <w:r>
        <w:rPr>
          <w:spacing w:val="-5"/>
        </w:rPr>
        <w:t xml:space="preserve"> </w:t>
      </w:r>
      <w:r>
        <w:t>оперных</w:t>
      </w:r>
      <w:r>
        <w:rPr>
          <w:spacing w:val="-4"/>
        </w:rPr>
        <w:t xml:space="preserve"> </w:t>
      </w:r>
      <w:r>
        <w:t>певцов;</w:t>
      </w:r>
      <w:r>
        <w:rPr>
          <w:spacing w:val="-4"/>
        </w:rPr>
        <w:t xml:space="preserve"> </w:t>
      </w:r>
      <w:r>
        <w:t>оркестровых групп, тембров инструментов; типа номера (соло, дуэт, хор);</w:t>
      </w:r>
    </w:p>
    <w:p w:rsidR="00D542CB" w:rsidRDefault="00436AA8">
      <w:pPr>
        <w:pStyle w:val="a3"/>
        <w:spacing w:before="3"/>
        <w:ind w:right="830" w:firstLine="758"/>
      </w:pPr>
      <w:r>
        <w:t>вариативн</w:t>
      </w:r>
      <w:r>
        <w:t>о: посещение театра оперы и балета (в том числе виртуального); предварительное</w:t>
      </w:r>
      <w:r>
        <w:rPr>
          <w:spacing w:val="-12"/>
        </w:rPr>
        <w:t xml:space="preserve"> </w:t>
      </w:r>
      <w:r>
        <w:t>изучение</w:t>
      </w:r>
      <w:r>
        <w:rPr>
          <w:spacing w:val="-12"/>
        </w:rPr>
        <w:t xml:space="preserve"> </w:t>
      </w:r>
      <w:r>
        <w:t>информации</w:t>
      </w:r>
      <w:r>
        <w:rPr>
          <w:spacing w:val="-10"/>
        </w:rPr>
        <w:t xml:space="preserve"> </w:t>
      </w:r>
      <w:r>
        <w:t>о</w:t>
      </w:r>
      <w:r>
        <w:rPr>
          <w:spacing w:val="-11"/>
        </w:rPr>
        <w:t xml:space="preserve"> </w:t>
      </w:r>
      <w:r>
        <w:t>музыкальном</w:t>
      </w:r>
      <w:r>
        <w:rPr>
          <w:spacing w:val="-11"/>
        </w:rPr>
        <w:t xml:space="preserve"> </w:t>
      </w:r>
      <w:r>
        <w:t>спектакле</w:t>
      </w:r>
      <w:r>
        <w:rPr>
          <w:spacing w:val="-12"/>
        </w:rPr>
        <w:t xml:space="preserve"> </w:t>
      </w:r>
      <w:r>
        <w:t>(сюжет,</w:t>
      </w:r>
      <w:r>
        <w:rPr>
          <w:spacing w:val="30"/>
        </w:rPr>
        <w:t xml:space="preserve"> </w:t>
      </w:r>
      <w:r>
        <w:t>главные</w:t>
      </w:r>
      <w:r>
        <w:rPr>
          <w:spacing w:val="-12"/>
        </w:rPr>
        <w:t xml:space="preserve"> </w:t>
      </w:r>
      <w:r>
        <w:t>герои</w:t>
      </w:r>
      <w:r>
        <w:rPr>
          <w:spacing w:val="26"/>
        </w:rPr>
        <w:t xml:space="preserve"> </w:t>
      </w:r>
      <w:r>
        <w:t>и исполнители,</w:t>
      </w:r>
      <w:r>
        <w:rPr>
          <w:spacing w:val="-15"/>
        </w:rPr>
        <w:t xml:space="preserve"> </w:t>
      </w:r>
      <w:r>
        <w:t>наиболее</w:t>
      </w:r>
      <w:r>
        <w:rPr>
          <w:spacing w:val="-15"/>
        </w:rPr>
        <w:t xml:space="preserve"> </w:t>
      </w:r>
      <w:r>
        <w:t>яркие</w:t>
      </w:r>
      <w:r>
        <w:rPr>
          <w:spacing w:val="-15"/>
        </w:rPr>
        <w:t xml:space="preserve"> </w:t>
      </w:r>
      <w:r>
        <w:t>музыкальные</w:t>
      </w:r>
      <w:r>
        <w:rPr>
          <w:spacing w:val="-15"/>
        </w:rPr>
        <w:t xml:space="preserve"> </w:t>
      </w:r>
      <w:r>
        <w:t>номера);</w:t>
      </w:r>
      <w:r>
        <w:rPr>
          <w:spacing w:val="-15"/>
        </w:rPr>
        <w:t xml:space="preserve"> </w:t>
      </w:r>
      <w:r>
        <w:t>последующее</w:t>
      </w:r>
      <w:r>
        <w:rPr>
          <w:spacing w:val="-14"/>
        </w:rPr>
        <w:t xml:space="preserve"> </w:t>
      </w:r>
      <w:r>
        <w:t>составление</w:t>
      </w:r>
      <w:r>
        <w:rPr>
          <w:spacing w:val="-15"/>
        </w:rPr>
        <w:t xml:space="preserve"> </w:t>
      </w:r>
      <w:r>
        <w:t>рецензии</w:t>
      </w:r>
      <w:r>
        <w:rPr>
          <w:spacing w:val="-12"/>
        </w:rPr>
        <w:t xml:space="preserve"> </w:t>
      </w:r>
      <w:r>
        <w:t xml:space="preserve">на </w:t>
      </w:r>
      <w:r>
        <w:rPr>
          <w:spacing w:val="-2"/>
        </w:rPr>
        <w:t>спектакль.</w:t>
      </w:r>
    </w:p>
    <w:p w:rsidR="00D542CB" w:rsidRDefault="00436AA8">
      <w:pPr>
        <w:pStyle w:val="a3"/>
        <w:spacing w:before="3"/>
        <w:ind w:left="2462"/>
      </w:pPr>
      <w:r>
        <w:t>Вариативные</w:t>
      </w:r>
      <w:r>
        <w:rPr>
          <w:spacing w:val="-14"/>
        </w:rPr>
        <w:t xml:space="preserve"> </w:t>
      </w:r>
      <w:r>
        <w:rPr>
          <w:spacing w:val="-2"/>
        </w:rPr>
        <w:t>модули:</w:t>
      </w:r>
    </w:p>
    <w:p w:rsidR="00D542CB" w:rsidRDefault="00436AA8">
      <w:pPr>
        <w:pStyle w:val="a3"/>
        <w:spacing w:before="72" w:line="242" w:lineRule="auto"/>
        <w:ind w:right="845" w:firstLine="758"/>
      </w:pPr>
      <w:r>
        <w:t>Модуль № 5 «Музыка народов мира» (изучение тематических блоков данного модуля в календарном планировании целесообразно соотносить с</w:t>
      </w:r>
      <w:r>
        <w:rPr>
          <w:spacing w:val="40"/>
        </w:rPr>
        <w:t xml:space="preserve"> </w:t>
      </w:r>
      <w:r>
        <w:t>изучением</w:t>
      </w:r>
      <w:r>
        <w:rPr>
          <w:spacing w:val="40"/>
        </w:rPr>
        <w:t xml:space="preserve"> </w:t>
      </w:r>
      <w:r>
        <w:t>модулей</w:t>
      </w:r>
    </w:p>
    <w:p w:rsidR="00D542CB" w:rsidRDefault="00436AA8">
      <w:pPr>
        <w:pStyle w:val="a3"/>
        <w:ind w:right="835"/>
      </w:pPr>
      <w:r>
        <w:t>«Музыка моего края» и «Народное музыкальное творчество России», устанавливая смысловые арки, сопос</w:t>
      </w:r>
      <w:r>
        <w:t>тавляя и сравнивая музыкальный материал данных разделов программы между собой).</w:t>
      </w:r>
    </w:p>
    <w:p w:rsidR="00D542CB" w:rsidRDefault="00436AA8">
      <w:pPr>
        <w:pStyle w:val="a3"/>
        <w:ind w:left="2462"/>
      </w:pPr>
      <w:r>
        <w:t>Музыка</w:t>
      </w:r>
      <w:r>
        <w:rPr>
          <w:spacing w:val="-9"/>
        </w:rPr>
        <w:t xml:space="preserve"> </w:t>
      </w:r>
      <w:r>
        <w:t>-</w:t>
      </w:r>
      <w:r>
        <w:rPr>
          <w:spacing w:val="-5"/>
        </w:rPr>
        <w:t xml:space="preserve"> </w:t>
      </w:r>
      <w:r>
        <w:t>древнейший</w:t>
      </w:r>
      <w:r>
        <w:rPr>
          <w:spacing w:val="-3"/>
        </w:rPr>
        <w:t xml:space="preserve"> </w:t>
      </w:r>
      <w:r>
        <w:t>язык</w:t>
      </w:r>
      <w:r>
        <w:rPr>
          <w:spacing w:val="-6"/>
        </w:rPr>
        <w:t xml:space="preserve"> </w:t>
      </w:r>
      <w:r>
        <w:rPr>
          <w:spacing w:val="-2"/>
        </w:rPr>
        <w:t>человечества.</w:t>
      </w:r>
    </w:p>
    <w:p w:rsidR="00D542CB" w:rsidRDefault="00436AA8">
      <w:pPr>
        <w:pStyle w:val="a3"/>
        <w:ind w:right="853" w:firstLine="758"/>
      </w:pPr>
      <w:r>
        <w:t>Содержание: археологические находки, легенды и сказания о музыке древних. Древняя Греция - колыбель европейской культуры (театр, хор, орк</w:t>
      </w:r>
      <w:r>
        <w:t xml:space="preserve">естр, лады, учение о </w:t>
      </w:r>
      <w:r>
        <w:rPr>
          <w:spacing w:val="-2"/>
        </w:rPr>
        <w:t>гармонии).</w:t>
      </w:r>
    </w:p>
    <w:p w:rsidR="00D542CB" w:rsidRDefault="00436AA8">
      <w:pPr>
        <w:pStyle w:val="a3"/>
        <w:spacing w:line="272" w:lineRule="exact"/>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2"/>
        <w:ind w:right="846" w:firstLine="758"/>
      </w:pPr>
      <w:r>
        <w:t>экскурсия в музей (реальный или виртуальный) с экспозицией музыкальных артефактов древности, последующий пересказ полученной информации;</w:t>
      </w:r>
    </w:p>
    <w:p w:rsidR="00D542CB" w:rsidRDefault="00436AA8">
      <w:pPr>
        <w:pStyle w:val="a3"/>
        <w:spacing w:before="2" w:line="242" w:lineRule="auto"/>
        <w:ind w:right="848" w:firstLine="758"/>
      </w:pPr>
      <w:r>
        <w:t xml:space="preserve">импровизация в духе древнего обряда (вызывание дождя, поклонение тотемному </w:t>
      </w:r>
      <w:r>
        <w:rPr>
          <w:spacing w:val="-2"/>
        </w:rPr>
        <w:t>животному);</w:t>
      </w:r>
    </w:p>
    <w:p w:rsidR="00D542CB" w:rsidRDefault="00436AA8">
      <w:pPr>
        <w:pStyle w:val="a3"/>
        <w:spacing w:line="242" w:lineRule="auto"/>
        <w:ind w:left="2462" w:right="842"/>
      </w:pPr>
      <w:r>
        <w:t>озвучивание, театрализация легенды (мифа) о музыке; вариативно: квесты, викторины, интеллектуальные игры;</w:t>
      </w:r>
    </w:p>
    <w:p w:rsidR="00D542CB" w:rsidRDefault="00436AA8">
      <w:pPr>
        <w:pStyle w:val="a3"/>
        <w:spacing w:line="242" w:lineRule="auto"/>
        <w:ind w:right="863" w:firstLine="758"/>
        <w:jc w:val="left"/>
      </w:pPr>
      <w:r>
        <w:t>исследовательские</w:t>
      </w:r>
      <w:r>
        <w:rPr>
          <w:spacing w:val="-5"/>
        </w:rPr>
        <w:t xml:space="preserve"> </w:t>
      </w:r>
      <w:r>
        <w:t>проекты</w:t>
      </w:r>
      <w:r>
        <w:rPr>
          <w:spacing w:val="-4"/>
        </w:rPr>
        <w:t xml:space="preserve"> </w:t>
      </w:r>
      <w:r>
        <w:t>в</w:t>
      </w:r>
      <w:r>
        <w:rPr>
          <w:spacing w:val="-5"/>
        </w:rPr>
        <w:t xml:space="preserve"> </w:t>
      </w:r>
      <w:r>
        <w:t>рамках</w:t>
      </w:r>
      <w:r>
        <w:rPr>
          <w:spacing w:val="-4"/>
        </w:rPr>
        <w:t xml:space="preserve"> </w:t>
      </w:r>
      <w:r>
        <w:t>тематики</w:t>
      </w:r>
      <w:r>
        <w:rPr>
          <w:spacing w:val="-6"/>
        </w:rPr>
        <w:t xml:space="preserve"> </w:t>
      </w:r>
      <w:r>
        <w:t>«Мифы</w:t>
      </w:r>
      <w:r>
        <w:rPr>
          <w:spacing w:val="-4"/>
        </w:rPr>
        <w:t xml:space="preserve"> </w:t>
      </w:r>
      <w:r>
        <w:t>Древней</w:t>
      </w:r>
      <w:r>
        <w:rPr>
          <w:spacing w:val="-4"/>
        </w:rPr>
        <w:t xml:space="preserve"> </w:t>
      </w:r>
      <w:r>
        <w:t>Греци</w:t>
      </w:r>
      <w:r>
        <w:t>и</w:t>
      </w:r>
      <w:r>
        <w:rPr>
          <w:spacing w:val="-1"/>
        </w:rPr>
        <w:t xml:space="preserve"> </w:t>
      </w:r>
      <w:r>
        <w:t>в музыкальном искусстве XVII—XX веков».</w:t>
      </w:r>
    </w:p>
    <w:p w:rsidR="00D542CB" w:rsidRDefault="00436AA8">
      <w:pPr>
        <w:pStyle w:val="a3"/>
        <w:tabs>
          <w:tab w:val="left" w:pos="3103"/>
          <w:tab w:val="left" w:pos="4380"/>
          <w:tab w:val="left" w:pos="5393"/>
          <w:tab w:val="left" w:pos="6733"/>
          <w:tab w:val="left" w:pos="8399"/>
          <w:tab w:val="left" w:pos="9551"/>
          <w:tab w:val="left" w:pos="10557"/>
        </w:tabs>
        <w:ind w:right="867" w:firstLine="758"/>
        <w:jc w:val="left"/>
      </w:pPr>
      <w:r>
        <w:t>Музыкальный</w:t>
      </w:r>
      <w:r>
        <w:rPr>
          <w:spacing w:val="40"/>
        </w:rPr>
        <w:t xml:space="preserve"> </w:t>
      </w:r>
      <w:r>
        <w:t>фольклор</w:t>
      </w:r>
      <w:r>
        <w:rPr>
          <w:spacing w:val="40"/>
        </w:rPr>
        <w:t xml:space="preserve"> </w:t>
      </w:r>
      <w:r>
        <w:t>народов</w:t>
      </w:r>
      <w:r>
        <w:rPr>
          <w:spacing w:val="40"/>
        </w:rPr>
        <w:t xml:space="preserve"> </w:t>
      </w:r>
      <w:r>
        <w:t>Европы.</w:t>
      </w:r>
      <w:r>
        <w:rPr>
          <w:spacing w:val="40"/>
        </w:rPr>
        <w:t xml:space="preserve"> </w:t>
      </w:r>
      <w:r>
        <w:t>Содержание:</w:t>
      </w:r>
      <w:r>
        <w:rPr>
          <w:spacing w:val="40"/>
        </w:rPr>
        <w:t xml:space="preserve"> </w:t>
      </w:r>
      <w:r>
        <w:t>Интонации</w:t>
      </w:r>
      <w:r>
        <w:rPr>
          <w:spacing w:val="40"/>
        </w:rPr>
        <w:t xml:space="preserve"> </w:t>
      </w:r>
      <w:r>
        <w:t>и</w:t>
      </w:r>
      <w:r>
        <w:rPr>
          <w:spacing w:val="40"/>
        </w:rPr>
        <w:t xml:space="preserve"> </w:t>
      </w:r>
      <w:r>
        <w:t>ритмы, формы и жанры европейского фольклора (для изучения данной темы рекомендуется выбрать</w:t>
      </w:r>
      <w:r>
        <w:rPr>
          <w:spacing w:val="40"/>
        </w:rPr>
        <w:t xml:space="preserve"> </w:t>
      </w:r>
      <w:r>
        <w:t>не</w:t>
      </w:r>
      <w:r>
        <w:rPr>
          <w:spacing w:val="40"/>
        </w:rPr>
        <w:t xml:space="preserve"> </w:t>
      </w:r>
      <w:r>
        <w:t>менее</w:t>
      </w:r>
      <w:r>
        <w:rPr>
          <w:spacing w:val="40"/>
        </w:rPr>
        <w:t xml:space="preserve"> </w:t>
      </w:r>
      <w:r>
        <w:t>2-3</w:t>
      </w:r>
      <w:r>
        <w:rPr>
          <w:spacing w:val="40"/>
        </w:rPr>
        <w:t xml:space="preserve"> </w:t>
      </w:r>
      <w:r>
        <w:t>национальных</w:t>
      </w:r>
      <w:r>
        <w:rPr>
          <w:spacing w:val="40"/>
        </w:rPr>
        <w:t xml:space="preserve"> </w:t>
      </w:r>
      <w:r>
        <w:t>культур</w:t>
      </w:r>
      <w:r>
        <w:rPr>
          <w:spacing w:val="40"/>
        </w:rPr>
        <w:t xml:space="preserve"> </w:t>
      </w:r>
      <w:r>
        <w:t>из</w:t>
      </w:r>
      <w:r>
        <w:rPr>
          <w:spacing w:val="40"/>
        </w:rPr>
        <w:t xml:space="preserve"> </w:t>
      </w:r>
      <w:r>
        <w:t>следующего</w:t>
      </w:r>
      <w:r>
        <w:rPr>
          <w:spacing w:val="40"/>
        </w:rPr>
        <w:t xml:space="preserve"> </w:t>
      </w:r>
      <w:r>
        <w:t>списка:</w:t>
      </w:r>
      <w:r>
        <w:rPr>
          <w:spacing w:val="40"/>
        </w:rPr>
        <w:t xml:space="preserve"> </w:t>
      </w:r>
      <w:r>
        <w:t>английский, австрийский,</w:t>
      </w:r>
      <w:r>
        <w:rPr>
          <w:spacing w:val="40"/>
        </w:rPr>
        <w:t xml:space="preserve"> </w:t>
      </w:r>
      <w:r>
        <w:t>немецкий, французский,</w:t>
      </w:r>
      <w:r>
        <w:rPr>
          <w:spacing w:val="40"/>
        </w:rPr>
        <w:t xml:space="preserve"> </w:t>
      </w:r>
      <w:r>
        <w:t>итальянский,</w:t>
      </w:r>
      <w:r>
        <w:rPr>
          <w:spacing w:val="40"/>
        </w:rPr>
        <w:t xml:space="preserve"> </w:t>
      </w:r>
      <w:r>
        <w:t>испанский, польский,</w:t>
      </w:r>
      <w:r>
        <w:rPr>
          <w:spacing w:val="40"/>
        </w:rPr>
        <w:t xml:space="preserve"> </w:t>
      </w:r>
      <w:r>
        <w:t xml:space="preserve">норвежский, </w:t>
      </w:r>
      <w:r>
        <w:rPr>
          <w:spacing w:val="-2"/>
        </w:rPr>
        <w:t>венгерский</w:t>
      </w:r>
      <w:r>
        <w:tab/>
      </w:r>
      <w:r>
        <w:rPr>
          <w:spacing w:val="-2"/>
        </w:rPr>
        <w:t>фольклор.</w:t>
      </w:r>
      <w:r>
        <w:tab/>
      </w:r>
      <w:r>
        <w:rPr>
          <w:spacing w:val="-2"/>
        </w:rPr>
        <w:t>Каждая</w:t>
      </w:r>
      <w:r>
        <w:tab/>
      </w:r>
      <w:r>
        <w:rPr>
          <w:spacing w:val="-2"/>
        </w:rPr>
        <w:t>выбранная</w:t>
      </w:r>
      <w:r>
        <w:tab/>
      </w:r>
      <w:r>
        <w:rPr>
          <w:spacing w:val="-2"/>
        </w:rPr>
        <w:t>национальная</w:t>
      </w:r>
      <w:r>
        <w:tab/>
      </w:r>
      <w:r>
        <w:rPr>
          <w:spacing w:val="-2"/>
        </w:rPr>
        <w:t>культура</w:t>
      </w:r>
      <w:r>
        <w:tab/>
      </w:r>
      <w:r>
        <w:rPr>
          <w:spacing w:val="-2"/>
        </w:rPr>
        <w:t>должна</w:t>
      </w:r>
      <w:r>
        <w:tab/>
      </w:r>
      <w:r>
        <w:rPr>
          <w:spacing w:val="-4"/>
        </w:rPr>
        <w:t xml:space="preserve">быть </w:t>
      </w:r>
      <w:r>
        <w:t>представлена не менее чем двумя наиболее яркими явлениями. В том числе, но не исключительн</w:t>
      </w:r>
      <w:r>
        <w:t>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w:t>
      </w:r>
      <w:r>
        <w:rPr>
          <w:spacing w:val="40"/>
        </w:rPr>
        <w:t xml:space="preserve"> </w:t>
      </w:r>
      <w:r>
        <w:t>-</w:t>
      </w:r>
      <w:r>
        <w:rPr>
          <w:spacing w:val="40"/>
        </w:rPr>
        <w:t xml:space="preserve"> </w:t>
      </w:r>
      <w:r>
        <w:t>мазурка,</w:t>
      </w:r>
      <w:r>
        <w:rPr>
          <w:spacing w:val="40"/>
        </w:rPr>
        <w:t xml:space="preserve"> </w:t>
      </w:r>
      <w:r>
        <w:t>полонез;</w:t>
      </w:r>
      <w:r>
        <w:rPr>
          <w:spacing w:val="40"/>
        </w:rPr>
        <w:t xml:space="preserve"> </w:t>
      </w:r>
      <w:r>
        <w:t>французский</w:t>
      </w:r>
      <w:r>
        <w:rPr>
          <w:spacing w:val="40"/>
        </w:rPr>
        <w:t xml:space="preserve"> </w:t>
      </w:r>
      <w:r>
        <w:t>фольклор</w:t>
      </w:r>
      <w:r>
        <w:rPr>
          <w:spacing w:val="40"/>
        </w:rPr>
        <w:t xml:space="preserve"> </w:t>
      </w:r>
      <w:r>
        <w:t>-</w:t>
      </w:r>
      <w:r>
        <w:rPr>
          <w:spacing w:val="40"/>
        </w:rPr>
        <w:t xml:space="preserve"> </w:t>
      </w:r>
      <w:r>
        <w:t>рондо,</w:t>
      </w:r>
      <w:r>
        <w:rPr>
          <w:spacing w:val="40"/>
        </w:rPr>
        <w:t xml:space="preserve"> </w:t>
      </w:r>
      <w:r>
        <w:t>трубадуры;</w:t>
      </w:r>
      <w:r>
        <w:rPr>
          <w:spacing w:val="40"/>
        </w:rPr>
        <w:t xml:space="preserve"> </w:t>
      </w:r>
      <w:r>
        <w:t>австрийский фольклор - альпийский р</w:t>
      </w:r>
      <w:r>
        <w:t>ог, тирольское пение, лендлер). Отражение европейского фольклора в творчестве профессиональных композиторов.</w:t>
      </w:r>
    </w:p>
    <w:p w:rsidR="00D542CB" w:rsidRDefault="00436AA8">
      <w:pPr>
        <w:pStyle w:val="a3"/>
        <w:spacing w:line="274" w:lineRule="exact"/>
        <w:ind w:left="2462"/>
        <w:jc w:val="left"/>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2" w:line="237" w:lineRule="auto"/>
        <w:ind w:right="863" w:firstLine="758"/>
        <w:jc w:val="left"/>
      </w:pPr>
      <w:r>
        <w:t>выявление</w:t>
      </w:r>
      <w:r>
        <w:rPr>
          <w:spacing w:val="-8"/>
        </w:rPr>
        <w:t xml:space="preserve"> </w:t>
      </w:r>
      <w:r>
        <w:t>характерных</w:t>
      </w:r>
      <w:r>
        <w:rPr>
          <w:spacing w:val="-12"/>
        </w:rPr>
        <w:t xml:space="preserve"> </w:t>
      </w:r>
      <w:r>
        <w:t>интонаций</w:t>
      </w:r>
      <w:r>
        <w:rPr>
          <w:spacing w:val="-10"/>
        </w:rPr>
        <w:t xml:space="preserve"> </w:t>
      </w:r>
      <w:r>
        <w:t>и</w:t>
      </w:r>
      <w:r>
        <w:rPr>
          <w:spacing w:val="-6"/>
        </w:rPr>
        <w:t xml:space="preserve"> </w:t>
      </w:r>
      <w:r>
        <w:t>ритмов</w:t>
      </w:r>
      <w:r>
        <w:rPr>
          <w:spacing w:val="-5"/>
        </w:rPr>
        <w:t xml:space="preserve"> </w:t>
      </w:r>
      <w:r>
        <w:t>в</w:t>
      </w:r>
      <w:r>
        <w:rPr>
          <w:spacing w:val="-15"/>
        </w:rPr>
        <w:t xml:space="preserve"> </w:t>
      </w:r>
      <w:r>
        <w:t>звучании</w:t>
      </w:r>
      <w:r>
        <w:rPr>
          <w:spacing w:val="-2"/>
        </w:rPr>
        <w:t xml:space="preserve"> </w:t>
      </w:r>
      <w:r>
        <w:t>традиционной</w:t>
      </w:r>
      <w:r>
        <w:rPr>
          <w:spacing w:val="-9"/>
        </w:rPr>
        <w:t xml:space="preserve"> </w:t>
      </w:r>
      <w:r>
        <w:t>музыки народов Европы;</w:t>
      </w:r>
    </w:p>
    <w:p w:rsidR="00D542CB" w:rsidRDefault="00436AA8">
      <w:pPr>
        <w:pStyle w:val="a3"/>
        <w:spacing w:line="237" w:lineRule="auto"/>
        <w:ind w:right="863" w:firstLine="758"/>
        <w:jc w:val="left"/>
      </w:pPr>
      <w:r>
        <w:t>выявление</w:t>
      </w:r>
      <w:r>
        <w:rPr>
          <w:spacing w:val="-5"/>
        </w:rPr>
        <w:t xml:space="preserve"> </w:t>
      </w:r>
      <w:r>
        <w:t>общего</w:t>
      </w:r>
      <w:r>
        <w:rPr>
          <w:spacing w:val="-4"/>
        </w:rPr>
        <w:t xml:space="preserve"> </w:t>
      </w:r>
      <w:r>
        <w:t>и</w:t>
      </w:r>
      <w:r>
        <w:rPr>
          <w:spacing w:val="-4"/>
        </w:rPr>
        <w:t xml:space="preserve"> </w:t>
      </w:r>
      <w:r>
        <w:t>особенного</w:t>
      </w:r>
      <w:r>
        <w:rPr>
          <w:spacing w:val="-4"/>
        </w:rPr>
        <w:t xml:space="preserve"> </w:t>
      </w:r>
      <w:r>
        <w:t>при</w:t>
      </w:r>
      <w:r>
        <w:rPr>
          <w:spacing w:val="-4"/>
        </w:rPr>
        <w:t xml:space="preserve"> </w:t>
      </w:r>
      <w:r>
        <w:t>сравнении</w:t>
      </w:r>
      <w:r>
        <w:rPr>
          <w:spacing w:val="-4"/>
        </w:rPr>
        <w:t xml:space="preserve"> </w:t>
      </w:r>
      <w:r>
        <w:t>изучаемых</w:t>
      </w:r>
      <w:r>
        <w:rPr>
          <w:spacing w:val="-4"/>
        </w:rPr>
        <w:t xml:space="preserve"> </w:t>
      </w:r>
      <w:r>
        <w:t>образцов</w:t>
      </w:r>
      <w:r>
        <w:rPr>
          <w:spacing w:val="-5"/>
        </w:rPr>
        <w:t xml:space="preserve"> </w:t>
      </w:r>
      <w:r>
        <w:t>европейского фольклора и фольклора народов России;</w:t>
      </w:r>
    </w:p>
    <w:p w:rsidR="00D542CB" w:rsidRDefault="00436AA8">
      <w:pPr>
        <w:pStyle w:val="a3"/>
        <w:spacing w:line="270" w:lineRule="exact"/>
        <w:ind w:left="2462"/>
        <w:jc w:val="left"/>
      </w:pPr>
      <w:r>
        <w:t>разучивание</w:t>
      </w:r>
      <w:r>
        <w:rPr>
          <w:spacing w:val="-11"/>
        </w:rPr>
        <w:t xml:space="preserve"> </w:t>
      </w:r>
      <w:r>
        <w:t>и</w:t>
      </w:r>
      <w:r>
        <w:rPr>
          <w:spacing w:val="-7"/>
        </w:rPr>
        <w:t xml:space="preserve"> </w:t>
      </w:r>
      <w:r>
        <w:t>исполнение</w:t>
      </w:r>
      <w:r>
        <w:rPr>
          <w:spacing w:val="-13"/>
        </w:rPr>
        <w:t xml:space="preserve"> </w:t>
      </w:r>
      <w:r>
        <w:t>народных</w:t>
      </w:r>
      <w:r>
        <w:rPr>
          <w:spacing w:val="-12"/>
        </w:rPr>
        <w:t xml:space="preserve"> </w:t>
      </w:r>
      <w:r>
        <w:t>песен,</w:t>
      </w:r>
      <w:r>
        <w:rPr>
          <w:spacing w:val="-5"/>
        </w:rPr>
        <w:t xml:space="preserve"> </w:t>
      </w:r>
      <w:r>
        <w:rPr>
          <w:spacing w:val="-2"/>
        </w:rPr>
        <w:t>танцев;</w:t>
      </w:r>
    </w:p>
    <w:p w:rsidR="00D542CB" w:rsidRDefault="00D542CB">
      <w:pPr>
        <w:pStyle w:val="a3"/>
        <w:spacing w:line="270" w:lineRule="exact"/>
        <w:jc w:val="left"/>
        <w:sectPr w:rsidR="00D542CB">
          <w:pgSz w:w="11920" w:h="16850"/>
          <w:pgMar w:top="640" w:right="0" w:bottom="1180" w:left="0" w:header="0" w:footer="878" w:gutter="0"/>
          <w:cols w:space="720"/>
        </w:sectPr>
      </w:pPr>
    </w:p>
    <w:p w:rsidR="00D542CB" w:rsidRDefault="00436AA8">
      <w:pPr>
        <w:pStyle w:val="a3"/>
        <w:spacing w:before="78" w:line="242" w:lineRule="auto"/>
        <w:ind w:right="1050" w:firstLine="758"/>
      </w:pPr>
      <w:r>
        <w:lastRenderedPageBreak/>
        <w:t>двигательная,</w:t>
      </w:r>
      <w:r>
        <w:rPr>
          <w:spacing w:val="-4"/>
        </w:rPr>
        <w:t xml:space="preserve"> </w:t>
      </w:r>
      <w:r>
        <w:t>ритмическая,</w:t>
      </w:r>
      <w:r>
        <w:rPr>
          <w:spacing w:val="-5"/>
        </w:rPr>
        <w:t xml:space="preserve"> </w:t>
      </w:r>
      <w:r>
        <w:t>интонационная</w:t>
      </w:r>
      <w:r>
        <w:rPr>
          <w:spacing w:val="-5"/>
        </w:rPr>
        <w:t xml:space="preserve"> </w:t>
      </w:r>
      <w:r>
        <w:t>импровизация</w:t>
      </w:r>
      <w:r>
        <w:rPr>
          <w:spacing w:val="-5"/>
        </w:rPr>
        <w:t xml:space="preserve"> </w:t>
      </w:r>
      <w:r>
        <w:t>по</w:t>
      </w:r>
      <w:r>
        <w:rPr>
          <w:spacing w:val="-5"/>
        </w:rPr>
        <w:t xml:space="preserve"> </w:t>
      </w:r>
      <w:r>
        <w:t>мотивам</w:t>
      </w:r>
      <w:r>
        <w:rPr>
          <w:spacing w:val="-6"/>
        </w:rPr>
        <w:t xml:space="preserve"> </w:t>
      </w:r>
      <w:r>
        <w:t>изученных традиций народов Европы (в том числе в форме рондо).</w:t>
      </w:r>
    </w:p>
    <w:p w:rsidR="00D542CB" w:rsidRDefault="00436AA8">
      <w:pPr>
        <w:pStyle w:val="a3"/>
        <w:spacing w:line="268" w:lineRule="exact"/>
        <w:ind w:left="2462"/>
      </w:pPr>
      <w:r>
        <w:t>Музыкальный</w:t>
      </w:r>
      <w:r>
        <w:rPr>
          <w:spacing w:val="-7"/>
        </w:rPr>
        <w:t xml:space="preserve"> </w:t>
      </w:r>
      <w:r>
        <w:t>фольклор</w:t>
      </w:r>
      <w:r>
        <w:rPr>
          <w:spacing w:val="-10"/>
        </w:rPr>
        <w:t xml:space="preserve"> </w:t>
      </w:r>
      <w:r>
        <w:t>народов</w:t>
      </w:r>
      <w:r>
        <w:rPr>
          <w:spacing w:val="-8"/>
        </w:rPr>
        <w:t xml:space="preserve"> </w:t>
      </w:r>
      <w:r>
        <w:t>Азии</w:t>
      </w:r>
      <w:r>
        <w:rPr>
          <w:spacing w:val="-9"/>
        </w:rPr>
        <w:t xml:space="preserve"> </w:t>
      </w:r>
      <w:r>
        <w:t>и</w:t>
      </w:r>
      <w:r>
        <w:rPr>
          <w:spacing w:val="-7"/>
        </w:rPr>
        <w:t xml:space="preserve"> </w:t>
      </w:r>
      <w:r>
        <w:rPr>
          <w:spacing w:val="-2"/>
        </w:rPr>
        <w:t>Африки.</w:t>
      </w:r>
    </w:p>
    <w:p w:rsidR="00D542CB" w:rsidRDefault="00436AA8">
      <w:pPr>
        <w:pStyle w:val="a3"/>
        <w:spacing w:before="3"/>
        <w:ind w:right="830" w:firstLine="758"/>
      </w:pPr>
      <w:r>
        <w:t xml:space="preserve">Содержание: африканская музыка - стихия ритма. Интонационно-ладовая основа музыки стран Азии (для изучения данного тематического блока рекомендуется </w:t>
      </w:r>
      <w:r>
        <w:t>выбрать 1- 2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D542CB" w:rsidRDefault="00436AA8">
      <w:pPr>
        <w:pStyle w:val="a3"/>
        <w:spacing w:before="74"/>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3" w:line="242" w:lineRule="auto"/>
        <w:ind w:right="863" w:firstLine="758"/>
        <w:jc w:val="left"/>
      </w:pPr>
      <w:r>
        <w:t>выявление</w:t>
      </w:r>
      <w:r>
        <w:rPr>
          <w:spacing w:val="-8"/>
        </w:rPr>
        <w:t xml:space="preserve"> </w:t>
      </w:r>
      <w:r>
        <w:t>характ</w:t>
      </w:r>
      <w:r>
        <w:t>ерных</w:t>
      </w:r>
      <w:r>
        <w:rPr>
          <w:spacing w:val="-12"/>
        </w:rPr>
        <w:t xml:space="preserve"> </w:t>
      </w:r>
      <w:r>
        <w:t>интонаций</w:t>
      </w:r>
      <w:r>
        <w:rPr>
          <w:spacing w:val="-9"/>
        </w:rPr>
        <w:t xml:space="preserve"> </w:t>
      </w:r>
      <w:r>
        <w:t>и</w:t>
      </w:r>
      <w:r>
        <w:rPr>
          <w:spacing w:val="-6"/>
        </w:rPr>
        <w:t xml:space="preserve"> </w:t>
      </w:r>
      <w:r>
        <w:t>ритмов</w:t>
      </w:r>
      <w:r>
        <w:rPr>
          <w:spacing w:val="-5"/>
        </w:rPr>
        <w:t xml:space="preserve"> </w:t>
      </w:r>
      <w:r>
        <w:t>в</w:t>
      </w:r>
      <w:r>
        <w:rPr>
          <w:spacing w:val="-15"/>
        </w:rPr>
        <w:t xml:space="preserve"> </w:t>
      </w:r>
      <w:r>
        <w:t>звучании</w:t>
      </w:r>
      <w:r>
        <w:rPr>
          <w:spacing w:val="-2"/>
        </w:rPr>
        <w:t xml:space="preserve"> </w:t>
      </w:r>
      <w:r>
        <w:t>традиционной</w:t>
      </w:r>
      <w:r>
        <w:rPr>
          <w:spacing w:val="-9"/>
        </w:rPr>
        <w:t xml:space="preserve"> </w:t>
      </w:r>
      <w:r>
        <w:t>музыки народов Африки и Азии;</w:t>
      </w:r>
    </w:p>
    <w:p w:rsidR="00D542CB" w:rsidRDefault="00436AA8">
      <w:pPr>
        <w:pStyle w:val="a3"/>
        <w:spacing w:before="1" w:line="237" w:lineRule="auto"/>
        <w:ind w:right="863" w:firstLine="758"/>
        <w:jc w:val="left"/>
      </w:pPr>
      <w:r>
        <w:t>выявление</w:t>
      </w:r>
      <w:r>
        <w:rPr>
          <w:spacing w:val="31"/>
        </w:rPr>
        <w:t xml:space="preserve"> </w:t>
      </w:r>
      <w:r>
        <w:t>общего</w:t>
      </w:r>
      <w:r>
        <w:rPr>
          <w:spacing w:val="36"/>
        </w:rPr>
        <w:t xml:space="preserve"> </w:t>
      </w:r>
      <w:r>
        <w:t>и</w:t>
      </w:r>
      <w:r>
        <w:rPr>
          <w:spacing w:val="33"/>
        </w:rPr>
        <w:t xml:space="preserve"> </w:t>
      </w:r>
      <w:r>
        <w:t>особенного</w:t>
      </w:r>
      <w:r>
        <w:rPr>
          <w:spacing w:val="37"/>
        </w:rPr>
        <w:t xml:space="preserve"> </w:t>
      </w:r>
      <w:r>
        <w:t>при</w:t>
      </w:r>
      <w:r>
        <w:rPr>
          <w:spacing w:val="38"/>
        </w:rPr>
        <w:t xml:space="preserve"> </w:t>
      </w:r>
      <w:r>
        <w:t>сравнении</w:t>
      </w:r>
      <w:r>
        <w:rPr>
          <w:spacing w:val="36"/>
        </w:rPr>
        <w:t xml:space="preserve"> </w:t>
      </w:r>
      <w:r>
        <w:t>изучаемых</w:t>
      </w:r>
      <w:r>
        <w:rPr>
          <w:spacing w:val="36"/>
        </w:rPr>
        <w:t xml:space="preserve"> </w:t>
      </w:r>
      <w:r>
        <w:t>образцов</w:t>
      </w:r>
      <w:r>
        <w:rPr>
          <w:spacing w:val="37"/>
        </w:rPr>
        <w:t xml:space="preserve"> </w:t>
      </w:r>
      <w:r>
        <w:t>азиатского фольклора и фольклора народов России;</w:t>
      </w:r>
    </w:p>
    <w:p w:rsidR="00D542CB" w:rsidRDefault="00436AA8">
      <w:pPr>
        <w:pStyle w:val="a3"/>
        <w:spacing w:line="275" w:lineRule="exact"/>
        <w:ind w:left="2462"/>
        <w:jc w:val="left"/>
      </w:pPr>
      <w:r>
        <w:t>разучивание</w:t>
      </w:r>
      <w:r>
        <w:rPr>
          <w:spacing w:val="-11"/>
        </w:rPr>
        <w:t xml:space="preserve"> </w:t>
      </w:r>
      <w:r>
        <w:t>и</w:t>
      </w:r>
      <w:r>
        <w:rPr>
          <w:spacing w:val="-7"/>
        </w:rPr>
        <w:t xml:space="preserve"> </w:t>
      </w:r>
      <w:r>
        <w:t>исполнение</w:t>
      </w:r>
      <w:r>
        <w:rPr>
          <w:spacing w:val="-13"/>
        </w:rPr>
        <w:t xml:space="preserve"> </w:t>
      </w:r>
      <w:r>
        <w:t>народных</w:t>
      </w:r>
      <w:r>
        <w:rPr>
          <w:spacing w:val="-12"/>
        </w:rPr>
        <w:t xml:space="preserve"> </w:t>
      </w:r>
      <w:r>
        <w:t>песен,</w:t>
      </w:r>
      <w:r>
        <w:rPr>
          <w:spacing w:val="-5"/>
        </w:rPr>
        <w:t xml:space="preserve"> </w:t>
      </w:r>
      <w:r>
        <w:rPr>
          <w:spacing w:val="-2"/>
        </w:rPr>
        <w:t>танцев;</w:t>
      </w:r>
    </w:p>
    <w:p w:rsidR="00D542CB" w:rsidRDefault="00436AA8">
      <w:pPr>
        <w:pStyle w:val="a3"/>
        <w:spacing w:before="3"/>
        <w:ind w:left="2462" w:right="1004"/>
      </w:pPr>
      <w:r>
        <w:t>коллективные ритмические импровизации на шумовых и ударных инструментах; вариативно:</w:t>
      </w:r>
      <w:r>
        <w:rPr>
          <w:spacing w:val="-4"/>
        </w:rPr>
        <w:t xml:space="preserve"> </w:t>
      </w:r>
      <w:r>
        <w:t>исследовательские</w:t>
      </w:r>
      <w:r>
        <w:rPr>
          <w:spacing w:val="-3"/>
        </w:rPr>
        <w:t xml:space="preserve"> </w:t>
      </w:r>
      <w:r>
        <w:t>проекты</w:t>
      </w:r>
      <w:r>
        <w:rPr>
          <w:spacing w:val="-5"/>
        </w:rPr>
        <w:t xml:space="preserve"> </w:t>
      </w:r>
      <w:r>
        <w:t>по</w:t>
      </w:r>
      <w:r>
        <w:rPr>
          <w:spacing w:val="-4"/>
        </w:rPr>
        <w:t xml:space="preserve"> </w:t>
      </w:r>
      <w:r>
        <w:t>теме</w:t>
      </w:r>
      <w:r>
        <w:rPr>
          <w:spacing w:val="-7"/>
        </w:rPr>
        <w:t xml:space="preserve"> </w:t>
      </w:r>
      <w:r>
        <w:t>«Музыка</w:t>
      </w:r>
      <w:r>
        <w:rPr>
          <w:spacing w:val="-3"/>
        </w:rPr>
        <w:t xml:space="preserve"> </w:t>
      </w:r>
      <w:r>
        <w:t>стран</w:t>
      </w:r>
      <w:r>
        <w:rPr>
          <w:spacing w:val="-2"/>
        </w:rPr>
        <w:t xml:space="preserve"> </w:t>
      </w:r>
      <w:r>
        <w:t>Азии и</w:t>
      </w:r>
      <w:r>
        <w:rPr>
          <w:spacing w:val="-2"/>
        </w:rPr>
        <w:t xml:space="preserve"> </w:t>
      </w:r>
      <w:r>
        <w:t>Африки». Народная музыка Американского континента.</w:t>
      </w:r>
    </w:p>
    <w:p w:rsidR="00D542CB" w:rsidRDefault="00436AA8">
      <w:pPr>
        <w:pStyle w:val="a3"/>
        <w:spacing w:before="3" w:line="237" w:lineRule="auto"/>
        <w:ind w:right="863" w:firstLine="758"/>
        <w:jc w:val="left"/>
      </w:pPr>
      <w:r>
        <w:t>Содержание:</w:t>
      </w:r>
      <w:r>
        <w:rPr>
          <w:spacing w:val="38"/>
        </w:rPr>
        <w:t xml:space="preserve"> </w:t>
      </w:r>
      <w:r>
        <w:t>Стили</w:t>
      </w:r>
      <w:r>
        <w:rPr>
          <w:spacing w:val="36"/>
        </w:rPr>
        <w:t xml:space="preserve"> </w:t>
      </w:r>
      <w:r>
        <w:t>и</w:t>
      </w:r>
      <w:r>
        <w:rPr>
          <w:spacing w:val="35"/>
        </w:rPr>
        <w:t xml:space="preserve"> </w:t>
      </w:r>
      <w:r>
        <w:t>жанры</w:t>
      </w:r>
      <w:r>
        <w:rPr>
          <w:spacing w:val="36"/>
        </w:rPr>
        <w:t xml:space="preserve"> </w:t>
      </w:r>
      <w:r>
        <w:t>американской</w:t>
      </w:r>
      <w:r>
        <w:rPr>
          <w:spacing w:val="36"/>
        </w:rPr>
        <w:t xml:space="preserve"> </w:t>
      </w:r>
      <w:r>
        <w:t>музыки</w:t>
      </w:r>
      <w:r>
        <w:rPr>
          <w:spacing w:val="39"/>
        </w:rPr>
        <w:t xml:space="preserve"> </w:t>
      </w:r>
      <w:r>
        <w:t>(кантри,</w:t>
      </w:r>
      <w:r>
        <w:rPr>
          <w:spacing w:val="35"/>
        </w:rPr>
        <w:t xml:space="preserve"> </w:t>
      </w:r>
      <w:r>
        <w:t>блюз,</w:t>
      </w:r>
      <w:r>
        <w:rPr>
          <w:spacing w:val="35"/>
        </w:rPr>
        <w:t xml:space="preserve"> </w:t>
      </w:r>
      <w:r>
        <w:t>спир</w:t>
      </w:r>
      <w:r>
        <w:t>ичуэле, самба, босса-нова). Смешение интонаций и ритмов различного происхождения.</w:t>
      </w:r>
    </w:p>
    <w:p w:rsidR="00D542CB" w:rsidRDefault="00436AA8">
      <w:pPr>
        <w:pStyle w:val="a3"/>
        <w:spacing w:line="275" w:lineRule="exact"/>
        <w:ind w:left="2462"/>
        <w:jc w:val="left"/>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tabs>
          <w:tab w:val="left" w:pos="3778"/>
          <w:tab w:val="left" w:pos="5316"/>
          <w:tab w:val="left" w:pos="6646"/>
          <w:tab w:val="left" w:pos="7002"/>
          <w:tab w:val="left" w:pos="7967"/>
          <w:tab w:val="left" w:pos="8308"/>
          <w:tab w:val="left" w:pos="9477"/>
        </w:tabs>
        <w:spacing w:before="2" w:line="242" w:lineRule="auto"/>
        <w:ind w:right="874" w:firstLine="758"/>
        <w:jc w:val="left"/>
      </w:pPr>
      <w:r>
        <w:rPr>
          <w:spacing w:val="-2"/>
        </w:rPr>
        <w:t>выявление</w:t>
      </w:r>
      <w:r>
        <w:tab/>
      </w:r>
      <w:r>
        <w:rPr>
          <w:spacing w:val="-2"/>
        </w:rPr>
        <w:t>характерных</w:t>
      </w:r>
      <w:r>
        <w:tab/>
      </w:r>
      <w:r>
        <w:rPr>
          <w:spacing w:val="-2"/>
        </w:rPr>
        <w:t>интонаций</w:t>
      </w:r>
      <w:r>
        <w:tab/>
      </w:r>
      <w:r>
        <w:rPr>
          <w:spacing w:val="-10"/>
        </w:rPr>
        <w:t>и</w:t>
      </w:r>
      <w:r>
        <w:tab/>
      </w:r>
      <w:r>
        <w:rPr>
          <w:spacing w:val="-2"/>
        </w:rPr>
        <w:t>ритмов</w:t>
      </w:r>
      <w:r>
        <w:tab/>
      </w:r>
      <w:r>
        <w:rPr>
          <w:spacing w:val="-10"/>
        </w:rPr>
        <w:t>в</w:t>
      </w:r>
      <w:r>
        <w:tab/>
      </w:r>
      <w:r>
        <w:rPr>
          <w:spacing w:val="-2"/>
        </w:rPr>
        <w:t>звучании</w:t>
      </w:r>
      <w:r>
        <w:tab/>
      </w:r>
      <w:r>
        <w:rPr>
          <w:spacing w:val="-2"/>
        </w:rPr>
        <w:t xml:space="preserve">американского, </w:t>
      </w:r>
      <w:r>
        <w:t>латиноамериканского фольклора, прослеживание их национальных истоков;</w:t>
      </w:r>
    </w:p>
    <w:p w:rsidR="00D542CB" w:rsidRDefault="00436AA8">
      <w:pPr>
        <w:pStyle w:val="a3"/>
        <w:spacing w:line="268" w:lineRule="exact"/>
        <w:ind w:left="2462"/>
        <w:jc w:val="left"/>
      </w:pPr>
      <w:r>
        <w:t>разучивание</w:t>
      </w:r>
      <w:r>
        <w:rPr>
          <w:spacing w:val="-11"/>
        </w:rPr>
        <w:t xml:space="preserve"> </w:t>
      </w:r>
      <w:r>
        <w:t>и</w:t>
      </w:r>
      <w:r>
        <w:rPr>
          <w:spacing w:val="-7"/>
        </w:rPr>
        <w:t xml:space="preserve"> </w:t>
      </w:r>
      <w:r>
        <w:t>исполнение</w:t>
      </w:r>
      <w:r>
        <w:rPr>
          <w:spacing w:val="-13"/>
        </w:rPr>
        <w:t xml:space="preserve"> </w:t>
      </w:r>
      <w:r>
        <w:t>народных</w:t>
      </w:r>
      <w:r>
        <w:rPr>
          <w:spacing w:val="-12"/>
        </w:rPr>
        <w:t xml:space="preserve"> </w:t>
      </w:r>
      <w:r>
        <w:t>песен,</w:t>
      </w:r>
      <w:r>
        <w:rPr>
          <w:spacing w:val="-5"/>
        </w:rPr>
        <w:t xml:space="preserve"> </w:t>
      </w:r>
      <w:r>
        <w:rPr>
          <w:spacing w:val="-2"/>
        </w:rPr>
        <w:t>танцев;</w:t>
      </w:r>
    </w:p>
    <w:p w:rsidR="00D542CB" w:rsidRDefault="00436AA8">
      <w:pPr>
        <w:pStyle w:val="a3"/>
        <w:spacing w:before="7" w:line="237" w:lineRule="auto"/>
        <w:ind w:right="863" w:firstLine="758"/>
        <w:jc w:val="left"/>
      </w:pPr>
      <w:r>
        <w:t>индивидуальные</w:t>
      </w:r>
      <w:r>
        <w:rPr>
          <w:spacing w:val="36"/>
        </w:rPr>
        <w:t xml:space="preserve"> </w:t>
      </w:r>
      <w:r>
        <w:t>и</w:t>
      </w:r>
      <w:r>
        <w:rPr>
          <w:spacing w:val="36"/>
        </w:rPr>
        <w:t xml:space="preserve"> </w:t>
      </w:r>
      <w:r>
        <w:t>коллективные</w:t>
      </w:r>
      <w:r>
        <w:rPr>
          <w:spacing w:val="35"/>
        </w:rPr>
        <w:t xml:space="preserve"> </w:t>
      </w:r>
      <w:r>
        <w:t>ритмические</w:t>
      </w:r>
      <w:r>
        <w:rPr>
          <w:spacing w:val="35"/>
        </w:rPr>
        <w:t xml:space="preserve"> </w:t>
      </w:r>
      <w:r>
        <w:t>и</w:t>
      </w:r>
      <w:r>
        <w:rPr>
          <w:spacing w:val="37"/>
        </w:rPr>
        <w:t xml:space="preserve"> </w:t>
      </w:r>
      <w:r>
        <w:t>мелодические</w:t>
      </w:r>
      <w:r>
        <w:rPr>
          <w:spacing w:val="35"/>
        </w:rPr>
        <w:t xml:space="preserve"> </w:t>
      </w:r>
      <w:r>
        <w:t>импровизации</w:t>
      </w:r>
      <w:r>
        <w:rPr>
          <w:spacing w:val="38"/>
        </w:rPr>
        <w:t xml:space="preserve"> </w:t>
      </w:r>
      <w:r>
        <w:t>в стиле (жанре) изучаемой традиции.</w:t>
      </w:r>
    </w:p>
    <w:p w:rsidR="00D542CB" w:rsidRDefault="00436AA8">
      <w:pPr>
        <w:pStyle w:val="a3"/>
        <w:spacing w:before="2"/>
        <w:ind w:left="2462" w:right="3329"/>
        <w:jc w:val="left"/>
      </w:pPr>
      <w:r>
        <w:t>Модуль</w:t>
      </w:r>
      <w:r>
        <w:rPr>
          <w:spacing w:val="-15"/>
        </w:rPr>
        <w:t xml:space="preserve"> </w:t>
      </w:r>
      <w:r>
        <w:t>№</w:t>
      </w:r>
      <w:r>
        <w:rPr>
          <w:spacing w:val="-15"/>
        </w:rPr>
        <w:t xml:space="preserve"> </w:t>
      </w:r>
      <w:r>
        <w:t>6</w:t>
      </w:r>
      <w:r>
        <w:rPr>
          <w:spacing w:val="-15"/>
        </w:rPr>
        <w:t xml:space="preserve"> </w:t>
      </w:r>
      <w:r>
        <w:t>«Европейская</w:t>
      </w:r>
      <w:r>
        <w:rPr>
          <w:spacing w:val="-15"/>
        </w:rPr>
        <w:t xml:space="preserve"> </w:t>
      </w:r>
      <w:r>
        <w:t>классическая</w:t>
      </w:r>
      <w:r>
        <w:rPr>
          <w:spacing w:val="-15"/>
        </w:rPr>
        <w:t xml:space="preserve"> </w:t>
      </w:r>
      <w:r>
        <w:t>музыка». Национальные истоки классической музыки.</w:t>
      </w:r>
    </w:p>
    <w:p w:rsidR="00D542CB" w:rsidRDefault="00436AA8">
      <w:pPr>
        <w:pStyle w:val="a3"/>
        <w:ind w:right="833" w:firstLine="758"/>
      </w:pPr>
      <w:r>
        <w:t>Содержание:</w:t>
      </w:r>
      <w:r>
        <w:rPr>
          <w:spacing w:val="-10"/>
        </w:rPr>
        <w:t xml:space="preserve"> </w:t>
      </w:r>
      <w:r>
        <w:t>на</w:t>
      </w:r>
      <w:r>
        <w:t>циональный</w:t>
      </w:r>
      <w:r>
        <w:rPr>
          <w:spacing w:val="-10"/>
        </w:rPr>
        <w:t xml:space="preserve"> </w:t>
      </w:r>
      <w:r>
        <w:t>музыкальный</w:t>
      </w:r>
      <w:r>
        <w:rPr>
          <w:spacing w:val="-10"/>
        </w:rPr>
        <w:t xml:space="preserve"> </w:t>
      </w:r>
      <w:r>
        <w:t>стиль</w:t>
      </w:r>
      <w:r>
        <w:rPr>
          <w:spacing w:val="-10"/>
        </w:rPr>
        <w:t xml:space="preserve"> </w:t>
      </w:r>
      <w:r>
        <w:t>на</w:t>
      </w:r>
      <w:r>
        <w:rPr>
          <w:spacing w:val="-12"/>
        </w:rPr>
        <w:t xml:space="preserve"> </w:t>
      </w:r>
      <w:r>
        <w:t>примере</w:t>
      </w:r>
      <w:r>
        <w:rPr>
          <w:spacing w:val="-12"/>
        </w:rPr>
        <w:t xml:space="preserve"> </w:t>
      </w:r>
      <w:r>
        <w:t>творчества</w:t>
      </w:r>
      <w:r>
        <w:rPr>
          <w:spacing w:val="-12"/>
        </w:rPr>
        <w:t xml:space="preserve"> </w:t>
      </w:r>
      <w:r>
        <w:t>Ф.</w:t>
      </w:r>
      <w:r>
        <w:rPr>
          <w:spacing w:val="30"/>
        </w:rPr>
        <w:t xml:space="preserve"> </w:t>
      </w:r>
      <w:r>
        <w:t>Шопена, Э. Грига и других композиторов. Значение и роль композитора классической музыки. Характерные жанры, образы, элементы музыкального языка.</w:t>
      </w:r>
    </w:p>
    <w:p w:rsidR="00D542CB" w:rsidRDefault="00436AA8">
      <w:pPr>
        <w:pStyle w:val="a3"/>
        <w:spacing w:line="271" w:lineRule="exact"/>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2" w:line="242" w:lineRule="auto"/>
        <w:ind w:right="845" w:firstLine="758"/>
      </w:pPr>
      <w:r>
        <w:t>Знакомство с образцами муз</w:t>
      </w:r>
      <w:r>
        <w:t>ыки разных жанров, типичных для рассматриваемых национальных стилей, творчества изучаемых композиторов;</w:t>
      </w:r>
    </w:p>
    <w:p w:rsidR="00D542CB" w:rsidRDefault="00436AA8">
      <w:pPr>
        <w:pStyle w:val="a3"/>
        <w:tabs>
          <w:tab w:val="left" w:pos="8572"/>
          <w:tab w:val="left" w:pos="10017"/>
        </w:tabs>
        <w:ind w:right="835" w:firstLine="758"/>
      </w:pPr>
      <w:r>
        <w:t>определение</w:t>
      </w:r>
      <w:r>
        <w:rPr>
          <w:spacing w:val="80"/>
        </w:rPr>
        <w:t xml:space="preserve"> </w:t>
      </w:r>
      <w:r>
        <w:t>на</w:t>
      </w:r>
      <w:r>
        <w:rPr>
          <w:spacing w:val="80"/>
        </w:rPr>
        <w:t xml:space="preserve"> </w:t>
      </w:r>
      <w:r>
        <w:t>слух</w:t>
      </w:r>
      <w:r>
        <w:rPr>
          <w:spacing w:val="80"/>
        </w:rPr>
        <w:t xml:space="preserve"> </w:t>
      </w:r>
      <w:r>
        <w:t>характерных</w:t>
      </w:r>
      <w:r>
        <w:rPr>
          <w:spacing w:val="80"/>
        </w:rPr>
        <w:t xml:space="preserve"> </w:t>
      </w:r>
      <w:r>
        <w:t>интонаций,</w:t>
      </w:r>
      <w:r>
        <w:tab/>
      </w:r>
      <w:r>
        <w:rPr>
          <w:spacing w:val="-2"/>
        </w:rPr>
        <w:t>ритмов,</w:t>
      </w:r>
      <w:r>
        <w:tab/>
      </w:r>
      <w:r>
        <w:rPr>
          <w:spacing w:val="-2"/>
        </w:rPr>
        <w:t xml:space="preserve">элементов </w:t>
      </w:r>
      <w:r>
        <w:t>музыкального языка, умение напеть наиболее яркие интонации, прохлопать ритмические примеры из числа изучаемых классических произведений;</w:t>
      </w:r>
    </w:p>
    <w:p w:rsidR="00D542CB" w:rsidRDefault="00436AA8">
      <w:pPr>
        <w:pStyle w:val="a3"/>
        <w:spacing w:before="4" w:line="235" w:lineRule="auto"/>
        <w:ind w:right="859" w:firstLine="758"/>
      </w:pPr>
      <w:r>
        <w:t>разучивание, исполнение не менее одного вокального произведения, сочиненного композитором-классиком (из числа изучаемых</w:t>
      </w:r>
      <w:r>
        <w:t xml:space="preserve"> в данном разделе);</w:t>
      </w:r>
    </w:p>
    <w:p w:rsidR="00D542CB" w:rsidRDefault="00436AA8">
      <w:pPr>
        <w:pStyle w:val="a3"/>
        <w:spacing w:before="5" w:line="237" w:lineRule="auto"/>
        <w:ind w:right="849" w:firstLine="758"/>
      </w:pPr>
      <w:r>
        <w:t xml:space="preserve">музыкальная викторина на знание музыки, названий и авторов изученных </w:t>
      </w:r>
      <w:r>
        <w:rPr>
          <w:spacing w:val="-2"/>
        </w:rPr>
        <w:t>произведений;</w:t>
      </w:r>
    </w:p>
    <w:p w:rsidR="00D542CB" w:rsidRDefault="00436AA8">
      <w:pPr>
        <w:pStyle w:val="a3"/>
        <w:ind w:right="827" w:firstLine="758"/>
      </w:pPr>
      <w:r>
        <w:t>вариативно: исследовательские проекты о творчестве европейских композиторов- классиков, представителей национальных школ; просмотр художественных и докум</w:t>
      </w:r>
      <w:r>
        <w:t>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D542CB" w:rsidRDefault="00436AA8">
      <w:pPr>
        <w:pStyle w:val="a3"/>
        <w:spacing w:before="3"/>
        <w:ind w:left="2462"/>
      </w:pPr>
      <w:r>
        <w:t>Музыкант</w:t>
      </w:r>
      <w:r>
        <w:rPr>
          <w:spacing w:val="-5"/>
        </w:rPr>
        <w:t xml:space="preserve"> </w:t>
      </w:r>
      <w:r>
        <w:t>и</w:t>
      </w:r>
      <w:r>
        <w:rPr>
          <w:spacing w:val="-1"/>
        </w:rPr>
        <w:t xml:space="preserve"> </w:t>
      </w:r>
      <w:r>
        <w:rPr>
          <w:spacing w:val="-2"/>
        </w:rPr>
        <w:t>публика.</w:t>
      </w:r>
    </w:p>
    <w:p w:rsidR="00D542CB" w:rsidRDefault="00436AA8">
      <w:pPr>
        <w:pStyle w:val="a3"/>
        <w:spacing w:before="17"/>
        <w:ind w:right="829" w:firstLine="758"/>
      </w:pPr>
      <w: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w:t>
      </w:r>
      <w:r>
        <w:t>дня.</w:t>
      </w:r>
    </w:p>
    <w:p w:rsidR="00D542CB" w:rsidRDefault="00436AA8">
      <w:pPr>
        <w:pStyle w:val="a3"/>
        <w:spacing w:before="5" w:line="275" w:lineRule="exact"/>
        <w:ind w:left="2462"/>
        <w:jc w:val="left"/>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line="275" w:lineRule="exact"/>
        <w:ind w:left="2462"/>
        <w:jc w:val="left"/>
      </w:pPr>
      <w:r>
        <w:t>знакомство</w:t>
      </w:r>
      <w:r>
        <w:rPr>
          <w:spacing w:val="-6"/>
        </w:rPr>
        <w:t xml:space="preserve"> </w:t>
      </w:r>
      <w:r>
        <w:t>с</w:t>
      </w:r>
      <w:r>
        <w:rPr>
          <w:spacing w:val="-16"/>
        </w:rPr>
        <w:t xml:space="preserve"> </w:t>
      </w:r>
      <w:r>
        <w:t>образцами</w:t>
      </w:r>
      <w:r>
        <w:rPr>
          <w:spacing w:val="-8"/>
        </w:rPr>
        <w:t xml:space="preserve"> </w:t>
      </w:r>
      <w:r>
        <w:t>виртуозной</w:t>
      </w:r>
      <w:r>
        <w:rPr>
          <w:spacing w:val="-5"/>
        </w:rPr>
        <w:t xml:space="preserve"> </w:t>
      </w:r>
      <w:r>
        <w:rPr>
          <w:spacing w:val="-2"/>
        </w:rPr>
        <w:t>музыки;</w:t>
      </w:r>
    </w:p>
    <w:p w:rsidR="00D542CB" w:rsidRDefault="00436AA8">
      <w:pPr>
        <w:pStyle w:val="a3"/>
        <w:ind w:left="2462"/>
        <w:jc w:val="left"/>
      </w:pPr>
      <w:r>
        <w:rPr>
          <w:spacing w:val="-2"/>
        </w:rPr>
        <w:t>размышление</w:t>
      </w:r>
      <w:r>
        <w:rPr>
          <w:spacing w:val="-3"/>
        </w:rPr>
        <w:t xml:space="preserve"> </w:t>
      </w:r>
      <w:r>
        <w:rPr>
          <w:spacing w:val="-2"/>
        </w:rPr>
        <w:t>над фактами биографий великих</w:t>
      </w:r>
      <w:r>
        <w:rPr>
          <w:spacing w:val="-8"/>
        </w:rPr>
        <w:t xml:space="preserve"> </w:t>
      </w:r>
      <w:r>
        <w:rPr>
          <w:spacing w:val="-2"/>
        </w:rPr>
        <w:t>музыкантов</w:t>
      </w:r>
      <w:r>
        <w:rPr>
          <w:spacing w:val="4"/>
        </w:rPr>
        <w:t xml:space="preserve"> </w:t>
      </w:r>
      <w:r>
        <w:rPr>
          <w:spacing w:val="-2"/>
        </w:rPr>
        <w:t>-</w:t>
      </w:r>
      <w:r>
        <w:rPr>
          <w:spacing w:val="-3"/>
        </w:rPr>
        <w:t xml:space="preserve"> </w:t>
      </w:r>
      <w:r>
        <w:rPr>
          <w:spacing w:val="-2"/>
        </w:rPr>
        <w:t>как</w:t>
      </w:r>
      <w:r>
        <w:rPr>
          <w:spacing w:val="-5"/>
        </w:rPr>
        <w:t xml:space="preserve"> </w:t>
      </w:r>
      <w:r>
        <w:rPr>
          <w:spacing w:val="-2"/>
        </w:rPr>
        <w:t>любимцев публики,</w:t>
      </w:r>
    </w:p>
    <w:p w:rsidR="00D542CB" w:rsidRDefault="00D542CB">
      <w:pPr>
        <w:pStyle w:val="a3"/>
        <w:jc w:val="left"/>
        <w:sectPr w:rsidR="00D542CB">
          <w:pgSz w:w="11920" w:h="16850"/>
          <w:pgMar w:top="640" w:right="0" w:bottom="1180" w:left="0" w:header="0" w:footer="878" w:gutter="0"/>
          <w:cols w:space="720"/>
        </w:sectPr>
      </w:pPr>
    </w:p>
    <w:p w:rsidR="00D542CB" w:rsidRDefault="00436AA8">
      <w:pPr>
        <w:pStyle w:val="a3"/>
        <w:spacing w:before="78" w:line="275" w:lineRule="exact"/>
        <w:jc w:val="left"/>
      </w:pPr>
      <w:r>
        <w:lastRenderedPageBreak/>
        <w:t>так</w:t>
      </w:r>
      <w:r>
        <w:rPr>
          <w:spacing w:val="-2"/>
        </w:rPr>
        <w:t xml:space="preserve"> </w:t>
      </w:r>
      <w:r>
        <w:t>и непонятых</w:t>
      </w:r>
      <w:r>
        <w:rPr>
          <w:spacing w:val="-1"/>
        </w:rPr>
        <w:t xml:space="preserve"> </w:t>
      </w:r>
      <w:r>
        <w:rPr>
          <w:spacing w:val="-2"/>
        </w:rPr>
        <w:t>современниками;</w:t>
      </w:r>
    </w:p>
    <w:p w:rsidR="00D542CB" w:rsidRDefault="00436AA8">
      <w:pPr>
        <w:pStyle w:val="a3"/>
        <w:spacing w:line="242" w:lineRule="auto"/>
        <w:ind w:right="831" w:firstLine="758"/>
        <w:jc w:val="right"/>
      </w:pPr>
      <w:r>
        <w:t>определение на слух мелодий, интонаций, ритмов, эле</w:t>
      </w:r>
      <w:r>
        <w:t>ментов музыкального языка, изучаемых</w:t>
      </w:r>
      <w:r>
        <w:rPr>
          <w:spacing w:val="-14"/>
        </w:rPr>
        <w:t xml:space="preserve"> </w:t>
      </w:r>
      <w:r>
        <w:t>классических</w:t>
      </w:r>
      <w:r>
        <w:rPr>
          <w:spacing w:val="-14"/>
        </w:rPr>
        <w:t xml:space="preserve"> </w:t>
      </w:r>
      <w:r>
        <w:t>произведений,</w:t>
      </w:r>
      <w:r>
        <w:rPr>
          <w:spacing w:val="-14"/>
        </w:rPr>
        <w:t xml:space="preserve"> </w:t>
      </w:r>
      <w:r>
        <w:t>умение</w:t>
      </w:r>
      <w:r>
        <w:rPr>
          <w:spacing w:val="-15"/>
        </w:rPr>
        <w:t xml:space="preserve"> </w:t>
      </w:r>
      <w:r>
        <w:t>напеть</w:t>
      </w:r>
      <w:r>
        <w:rPr>
          <w:spacing w:val="-12"/>
        </w:rPr>
        <w:t xml:space="preserve"> </w:t>
      </w:r>
      <w:r>
        <w:t>их</w:t>
      </w:r>
      <w:r>
        <w:rPr>
          <w:spacing w:val="-14"/>
        </w:rPr>
        <w:t xml:space="preserve"> </w:t>
      </w:r>
      <w:r>
        <w:t>наиболее</w:t>
      </w:r>
      <w:r>
        <w:rPr>
          <w:spacing w:val="-15"/>
        </w:rPr>
        <w:t xml:space="preserve"> </w:t>
      </w:r>
      <w:r>
        <w:t>яркие</w:t>
      </w:r>
      <w:r>
        <w:rPr>
          <w:spacing w:val="-9"/>
        </w:rPr>
        <w:t xml:space="preserve"> </w:t>
      </w:r>
      <w:r>
        <w:t>ритмоинтонации; музыкальная</w:t>
      </w:r>
      <w:r>
        <w:rPr>
          <w:spacing w:val="80"/>
          <w:w w:val="150"/>
        </w:rPr>
        <w:t xml:space="preserve"> </w:t>
      </w:r>
      <w:r>
        <w:t>викторина</w:t>
      </w:r>
      <w:r>
        <w:rPr>
          <w:spacing w:val="80"/>
          <w:w w:val="150"/>
        </w:rPr>
        <w:t xml:space="preserve"> </w:t>
      </w:r>
      <w:r>
        <w:t>на</w:t>
      </w:r>
      <w:r>
        <w:rPr>
          <w:spacing w:val="80"/>
          <w:w w:val="150"/>
        </w:rPr>
        <w:t xml:space="preserve"> </w:t>
      </w:r>
      <w:r>
        <w:t>знание</w:t>
      </w:r>
      <w:r>
        <w:rPr>
          <w:spacing w:val="80"/>
          <w:w w:val="150"/>
        </w:rPr>
        <w:t xml:space="preserve"> </w:t>
      </w:r>
      <w:r>
        <w:t>музыки,</w:t>
      </w:r>
      <w:r>
        <w:rPr>
          <w:spacing w:val="80"/>
          <w:w w:val="150"/>
        </w:rPr>
        <w:t xml:space="preserve"> </w:t>
      </w:r>
      <w:r>
        <w:t>названий</w:t>
      </w:r>
      <w:r>
        <w:rPr>
          <w:spacing w:val="80"/>
          <w:w w:val="150"/>
        </w:rPr>
        <w:t xml:space="preserve"> </w:t>
      </w:r>
      <w:r>
        <w:t>и</w:t>
      </w:r>
      <w:r>
        <w:rPr>
          <w:spacing w:val="80"/>
          <w:w w:val="150"/>
        </w:rPr>
        <w:t xml:space="preserve"> </w:t>
      </w:r>
      <w:r>
        <w:t>авторов</w:t>
      </w:r>
      <w:r>
        <w:rPr>
          <w:spacing w:val="80"/>
          <w:w w:val="150"/>
        </w:rPr>
        <w:t xml:space="preserve"> </w:t>
      </w:r>
      <w:r>
        <w:t>изученных</w:t>
      </w:r>
    </w:p>
    <w:p w:rsidR="00D542CB" w:rsidRDefault="00436AA8">
      <w:pPr>
        <w:pStyle w:val="a3"/>
        <w:spacing w:line="271" w:lineRule="exact"/>
        <w:jc w:val="left"/>
      </w:pPr>
      <w:r>
        <w:rPr>
          <w:spacing w:val="-2"/>
        </w:rPr>
        <w:t>произведений;</w:t>
      </w:r>
    </w:p>
    <w:p w:rsidR="00D542CB" w:rsidRDefault="00436AA8">
      <w:pPr>
        <w:pStyle w:val="a3"/>
        <w:spacing w:before="6" w:line="235" w:lineRule="auto"/>
        <w:ind w:right="850" w:firstLine="758"/>
      </w:pPr>
      <w:r>
        <w:t>знание и соблюдение общепринятых норм слушания музыки, правил поведения в концертном зале, театре оперы и балета;</w:t>
      </w:r>
    </w:p>
    <w:p w:rsidR="00D542CB" w:rsidRDefault="00436AA8">
      <w:pPr>
        <w:pStyle w:val="a3"/>
        <w:spacing w:before="78"/>
        <w:ind w:right="831" w:firstLine="758"/>
      </w:pPr>
      <w:r>
        <w:t>вариативно: работа с интерактивной картой (география путешествий, гастролей), лентой</w:t>
      </w:r>
      <w:r>
        <w:rPr>
          <w:spacing w:val="-9"/>
        </w:rPr>
        <w:t xml:space="preserve"> </w:t>
      </w:r>
      <w:r>
        <w:t>времени</w:t>
      </w:r>
      <w:r>
        <w:rPr>
          <w:spacing w:val="-10"/>
        </w:rPr>
        <w:t xml:space="preserve"> </w:t>
      </w:r>
      <w:r>
        <w:t>(имена,</w:t>
      </w:r>
      <w:r>
        <w:rPr>
          <w:spacing w:val="-13"/>
        </w:rPr>
        <w:t xml:space="preserve"> </w:t>
      </w:r>
      <w:r>
        <w:t>факты,</w:t>
      </w:r>
      <w:r>
        <w:rPr>
          <w:spacing w:val="-11"/>
        </w:rPr>
        <w:t xml:space="preserve"> </w:t>
      </w:r>
      <w:r>
        <w:t>явления,</w:t>
      </w:r>
      <w:r>
        <w:rPr>
          <w:spacing w:val="-13"/>
        </w:rPr>
        <w:t xml:space="preserve"> </w:t>
      </w:r>
      <w:r>
        <w:t>музыкальные</w:t>
      </w:r>
      <w:r>
        <w:rPr>
          <w:spacing w:val="-12"/>
        </w:rPr>
        <w:t xml:space="preserve"> </w:t>
      </w:r>
      <w:r>
        <w:t>произведения)</w:t>
      </w:r>
      <w:r>
        <w:t>;</w:t>
      </w:r>
      <w:r>
        <w:rPr>
          <w:spacing w:val="-13"/>
        </w:rPr>
        <w:t xml:space="preserve"> </w:t>
      </w:r>
      <w:r>
        <w:t>посещение</w:t>
      </w:r>
      <w:r>
        <w:rPr>
          <w:spacing w:val="40"/>
        </w:rPr>
        <w:t xml:space="preserve"> </w:t>
      </w:r>
      <w:r>
        <w:t>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D542CB" w:rsidRDefault="00436AA8">
      <w:pPr>
        <w:pStyle w:val="a3"/>
        <w:spacing w:before="3"/>
        <w:ind w:left="2462"/>
      </w:pPr>
      <w:r>
        <w:t>Музыка</w:t>
      </w:r>
      <w:r>
        <w:rPr>
          <w:spacing w:val="-8"/>
        </w:rPr>
        <w:t xml:space="preserve"> </w:t>
      </w:r>
      <w:r>
        <w:t>-</w:t>
      </w:r>
      <w:r>
        <w:rPr>
          <w:spacing w:val="-1"/>
        </w:rPr>
        <w:t xml:space="preserve"> </w:t>
      </w:r>
      <w:r>
        <w:t xml:space="preserve">зеркало </w:t>
      </w:r>
      <w:r>
        <w:rPr>
          <w:spacing w:val="-2"/>
        </w:rPr>
        <w:t>эпохи.</w:t>
      </w:r>
    </w:p>
    <w:p w:rsidR="00D542CB" w:rsidRDefault="00436AA8">
      <w:pPr>
        <w:pStyle w:val="a3"/>
        <w:spacing w:before="2"/>
        <w:ind w:right="822" w:firstLine="758"/>
      </w:pPr>
      <w:r>
        <w:t>Содержание: искусство как отражение, с одной стороны - образа жизни, с</w:t>
      </w:r>
      <w:r>
        <w:t xml:space="preserve">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 гармонический склад на примере творчества И. Баха и Л. Бетховена.</w:t>
      </w:r>
    </w:p>
    <w:p w:rsidR="00D542CB" w:rsidRDefault="00436AA8">
      <w:pPr>
        <w:pStyle w:val="a3"/>
        <w:spacing w:line="274" w:lineRule="exact"/>
        <w:ind w:left="2462"/>
      </w:pPr>
      <w:r>
        <w:t>Виды</w:t>
      </w:r>
      <w:r>
        <w:rPr>
          <w:spacing w:val="-11"/>
        </w:rPr>
        <w:t xml:space="preserve"> </w:t>
      </w:r>
      <w:r>
        <w:t>деятельности</w:t>
      </w:r>
      <w:r>
        <w:rPr>
          <w:spacing w:val="-10"/>
        </w:rPr>
        <w:t xml:space="preserve"> </w:t>
      </w:r>
      <w:r>
        <w:rPr>
          <w:spacing w:val="-2"/>
        </w:rPr>
        <w:t>обучаю</w:t>
      </w:r>
      <w:r>
        <w:rPr>
          <w:spacing w:val="-2"/>
        </w:rPr>
        <w:t>щихся:</w:t>
      </w:r>
    </w:p>
    <w:p w:rsidR="00D542CB" w:rsidRDefault="00436AA8">
      <w:pPr>
        <w:pStyle w:val="a3"/>
        <w:spacing w:before="3" w:line="237" w:lineRule="auto"/>
        <w:ind w:left="2462" w:right="843"/>
      </w:pPr>
      <w:r>
        <w:t>знакомство с образцами полифонической и гомофонно-гармонической музыки; разучивание, исполнение не менее одного вокального произведения, сочиненного</w:t>
      </w:r>
    </w:p>
    <w:p w:rsidR="00D542CB" w:rsidRDefault="00436AA8">
      <w:pPr>
        <w:pStyle w:val="a3"/>
        <w:spacing w:before="3" w:line="237" w:lineRule="auto"/>
        <w:ind w:left="2462" w:right="3419" w:hanging="759"/>
      </w:pPr>
      <w:r>
        <w:t>композитором-классиком</w:t>
      </w:r>
      <w:r>
        <w:rPr>
          <w:spacing w:val="-5"/>
        </w:rPr>
        <w:t xml:space="preserve"> </w:t>
      </w:r>
      <w:r>
        <w:t>(из</w:t>
      </w:r>
      <w:r>
        <w:rPr>
          <w:spacing w:val="-4"/>
        </w:rPr>
        <w:t xml:space="preserve"> </w:t>
      </w:r>
      <w:r>
        <w:t>числа</w:t>
      </w:r>
      <w:r>
        <w:rPr>
          <w:spacing w:val="-5"/>
        </w:rPr>
        <w:t xml:space="preserve"> </w:t>
      </w:r>
      <w:r>
        <w:t>изучаемых</w:t>
      </w:r>
      <w:r>
        <w:rPr>
          <w:spacing w:val="-3"/>
        </w:rPr>
        <w:t xml:space="preserve"> </w:t>
      </w:r>
      <w:r>
        <w:t>в</w:t>
      </w:r>
      <w:r>
        <w:rPr>
          <w:spacing w:val="-4"/>
        </w:rPr>
        <w:t xml:space="preserve"> </w:t>
      </w:r>
      <w:r>
        <w:t>данном</w:t>
      </w:r>
      <w:r>
        <w:rPr>
          <w:spacing w:val="-3"/>
        </w:rPr>
        <w:t xml:space="preserve"> </w:t>
      </w:r>
      <w:r>
        <w:t>разделе); исполнение вокальных, ритмических, речевых канонов;</w:t>
      </w:r>
    </w:p>
    <w:p w:rsidR="00D542CB" w:rsidRDefault="00436AA8">
      <w:pPr>
        <w:pStyle w:val="a3"/>
        <w:spacing w:before="5" w:line="237" w:lineRule="auto"/>
        <w:ind w:right="844" w:firstLine="758"/>
      </w:pPr>
      <w:r>
        <w:t xml:space="preserve">музыкальная викторина на знание музыки, названий и авторов изученных </w:t>
      </w:r>
      <w:r>
        <w:rPr>
          <w:spacing w:val="-2"/>
        </w:rPr>
        <w:t>произведений;</w:t>
      </w:r>
    </w:p>
    <w:p w:rsidR="00D542CB" w:rsidRDefault="00436AA8">
      <w:pPr>
        <w:pStyle w:val="a3"/>
        <w:spacing w:before="1"/>
        <w:ind w:right="839" w:firstLine="758"/>
      </w:pPr>
      <w:r>
        <w:t>вариативно: составление сравнительной таблицы стилей барокко и классицизм (на примере музыкального искусства, л</w:t>
      </w:r>
      <w:r>
        <w:t>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D542CB" w:rsidRDefault="00436AA8">
      <w:pPr>
        <w:pStyle w:val="a3"/>
        <w:spacing w:line="274" w:lineRule="exact"/>
        <w:ind w:left="2462"/>
      </w:pPr>
      <w:r>
        <w:t>Музыкальный</w:t>
      </w:r>
      <w:r>
        <w:rPr>
          <w:spacing w:val="-14"/>
        </w:rPr>
        <w:t xml:space="preserve"> </w:t>
      </w:r>
      <w:r>
        <w:rPr>
          <w:spacing w:val="-2"/>
        </w:rPr>
        <w:t>образ.</w:t>
      </w:r>
    </w:p>
    <w:p w:rsidR="00D542CB" w:rsidRDefault="00436AA8">
      <w:pPr>
        <w:pStyle w:val="a3"/>
        <w:spacing w:before="3"/>
        <w:ind w:right="833" w:firstLine="758"/>
      </w:pPr>
      <w:r>
        <w:t>Содержание: героические образы в музыке. Лирический герой музы</w:t>
      </w:r>
      <w:r>
        <w:t>кального произведения.</w:t>
      </w:r>
      <w:r>
        <w:rPr>
          <w:spacing w:val="-11"/>
        </w:rPr>
        <w:t xml:space="preserve"> </w:t>
      </w:r>
      <w:r>
        <w:t>Судьба</w:t>
      </w:r>
      <w:r>
        <w:rPr>
          <w:spacing w:val="-11"/>
        </w:rPr>
        <w:t xml:space="preserve"> </w:t>
      </w:r>
      <w:r>
        <w:t>человека</w:t>
      </w:r>
      <w:r>
        <w:rPr>
          <w:spacing w:val="-10"/>
        </w:rPr>
        <w:t xml:space="preserve"> </w:t>
      </w:r>
      <w:r>
        <w:t>-</w:t>
      </w:r>
      <w:r>
        <w:rPr>
          <w:spacing w:val="-11"/>
        </w:rPr>
        <w:t xml:space="preserve"> </w:t>
      </w:r>
      <w:r>
        <w:t>судьба</w:t>
      </w:r>
      <w:r>
        <w:rPr>
          <w:spacing w:val="-11"/>
        </w:rPr>
        <w:t xml:space="preserve"> </w:t>
      </w:r>
      <w:r>
        <w:t>человечества</w:t>
      </w:r>
      <w:r>
        <w:rPr>
          <w:spacing w:val="-11"/>
        </w:rPr>
        <w:t xml:space="preserve"> </w:t>
      </w:r>
      <w:r>
        <w:t>(на</w:t>
      </w:r>
      <w:r>
        <w:rPr>
          <w:spacing w:val="-11"/>
        </w:rPr>
        <w:t xml:space="preserve"> </w:t>
      </w:r>
      <w:r>
        <w:t>примере</w:t>
      </w:r>
      <w:r>
        <w:rPr>
          <w:spacing w:val="-12"/>
        </w:rPr>
        <w:t xml:space="preserve"> </w:t>
      </w:r>
      <w:r>
        <w:t>творчества</w:t>
      </w:r>
      <w:r>
        <w:rPr>
          <w:spacing w:val="-11"/>
        </w:rPr>
        <w:t xml:space="preserve"> </w:t>
      </w:r>
      <w:r>
        <w:t>Л.</w:t>
      </w:r>
      <w:r>
        <w:rPr>
          <w:spacing w:val="-10"/>
        </w:rPr>
        <w:t xml:space="preserve"> </w:t>
      </w:r>
      <w:r>
        <w:t>Бетховена, Ф. Шуберта и других композиторов). Стили классицизм и романтизм (круг основных образов, характерных интонаций, жанров).</w:t>
      </w:r>
    </w:p>
    <w:p w:rsidR="00D542CB" w:rsidRDefault="00436AA8">
      <w:pPr>
        <w:pStyle w:val="a3"/>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ind w:right="818" w:firstLine="758"/>
      </w:pPr>
      <w:r>
        <w:t>знакомство с произведениями композиторов - венских классиков, композиторов- романтиков, сравнение образов их произведений, сопереживание музыкальному образу, идентификация с лирическим героем произведения;</w:t>
      </w:r>
    </w:p>
    <w:p w:rsidR="00D542CB" w:rsidRDefault="00436AA8">
      <w:pPr>
        <w:pStyle w:val="a3"/>
        <w:ind w:right="840" w:firstLine="758"/>
      </w:pPr>
      <w:r>
        <w:t>узнавание на слух мелодий, интонаций, ритмов, элем</w:t>
      </w:r>
      <w:r>
        <w:t xml:space="preserve">ентов музыкального языка изучаемых классических произведений, умение напеть их наиболее яркие темы, </w:t>
      </w:r>
      <w:r>
        <w:rPr>
          <w:spacing w:val="-2"/>
        </w:rPr>
        <w:t>ритмоинтонации;</w:t>
      </w:r>
    </w:p>
    <w:p w:rsidR="00D542CB" w:rsidRDefault="00436AA8">
      <w:pPr>
        <w:pStyle w:val="a3"/>
        <w:spacing w:before="7" w:line="235" w:lineRule="auto"/>
        <w:ind w:right="856" w:firstLine="758"/>
      </w:pPr>
      <w:r>
        <w:t>разучивание, исполнение не менее одного вокального произведения, сочиненного композитором-классиком, художественная интерпретация его музыка</w:t>
      </w:r>
      <w:r>
        <w:t>льного образа;</w:t>
      </w:r>
    </w:p>
    <w:p w:rsidR="00D542CB" w:rsidRDefault="00436AA8">
      <w:pPr>
        <w:pStyle w:val="a3"/>
        <w:spacing w:before="7" w:line="237" w:lineRule="auto"/>
        <w:ind w:right="851" w:firstLine="758"/>
      </w:pPr>
      <w:r>
        <w:t xml:space="preserve">музыкальная викторина на знание музыки, названий и авторов изученных </w:t>
      </w:r>
      <w:r>
        <w:rPr>
          <w:spacing w:val="-2"/>
        </w:rPr>
        <w:t>произведений;</w:t>
      </w:r>
    </w:p>
    <w:p w:rsidR="00D542CB" w:rsidRDefault="00436AA8">
      <w:pPr>
        <w:pStyle w:val="a3"/>
        <w:spacing w:before="3"/>
        <w:ind w:right="835" w:firstLine="758"/>
      </w:pPr>
      <w:r>
        <w:t>вариативно: сочинение музыки, импровизация; литературное, художественное творчество, созвучное кругу</w:t>
      </w:r>
      <w:r>
        <w:rPr>
          <w:spacing w:val="-3"/>
        </w:rPr>
        <w:t xml:space="preserve"> </w:t>
      </w:r>
      <w:r>
        <w:t>образов изучаемого композитора; составление сравнительной</w:t>
      </w:r>
      <w:r>
        <w:t xml:space="preserve"> таблицы стилей классицизм и романтизм (только на примере музыки, либо в музыке и живописи, в музыке и литературе).</w:t>
      </w:r>
    </w:p>
    <w:p w:rsidR="00D542CB" w:rsidRDefault="00436AA8">
      <w:pPr>
        <w:pStyle w:val="a3"/>
        <w:spacing w:line="271" w:lineRule="exact"/>
        <w:ind w:left="2462"/>
      </w:pPr>
      <w:r>
        <w:t>Музыкальная</w:t>
      </w:r>
      <w:r>
        <w:rPr>
          <w:spacing w:val="-15"/>
        </w:rPr>
        <w:t xml:space="preserve"> </w:t>
      </w:r>
      <w:r>
        <w:rPr>
          <w:spacing w:val="-2"/>
        </w:rPr>
        <w:t>драматургия.</w:t>
      </w:r>
    </w:p>
    <w:p w:rsidR="00D542CB" w:rsidRDefault="00436AA8">
      <w:pPr>
        <w:pStyle w:val="a3"/>
        <w:spacing w:before="3"/>
        <w:ind w:right="825" w:firstLine="758"/>
      </w:pPr>
      <w: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D542CB" w:rsidRDefault="00436AA8">
      <w:pPr>
        <w:pStyle w:val="a3"/>
        <w:spacing w:line="274" w:lineRule="exact"/>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2"/>
        <w:ind w:left="2462"/>
      </w:pPr>
      <w:r>
        <w:t>наблюдение</w:t>
      </w:r>
      <w:r>
        <w:rPr>
          <w:spacing w:val="45"/>
        </w:rPr>
        <w:t xml:space="preserve">  </w:t>
      </w:r>
      <w:r>
        <w:t>за</w:t>
      </w:r>
      <w:r>
        <w:rPr>
          <w:spacing w:val="44"/>
        </w:rPr>
        <w:t xml:space="preserve">  </w:t>
      </w:r>
      <w:r>
        <w:t>развитием</w:t>
      </w:r>
      <w:r>
        <w:rPr>
          <w:spacing w:val="52"/>
        </w:rPr>
        <w:t xml:space="preserve">  </w:t>
      </w:r>
      <w:r>
        <w:t>музыкальных</w:t>
      </w:r>
      <w:r>
        <w:rPr>
          <w:spacing w:val="48"/>
        </w:rPr>
        <w:t xml:space="preserve">  </w:t>
      </w:r>
      <w:r>
        <w:t>тем,</w:t>
      </w:r>
      <w:r>
        <w:rPr>
          <w:spacing w:val="48"/>
        </w:rPr>
        <w:t xml:space="preserve">  </w:t>
      </w:r>
      <w:r>
        <w:t>о</w:t>
      </w:r>
      <w:r>
        <w:t>бразов,</w:t>
      </w:r>
      <w:r>
        <w:rPr>
          <w:spacing w:val="51"/>
        </w:rPr>
        <w:t xml:space="preserve">  </w:t>
      </w:r>
      <w:r>
        <w:t>восприятие</w:t>
      </w:r>
      <w:r>
        <w:rPr>
          <w:spacing w:val="51"/>
        </w:rPr>
        <w:t xml:space="preserve">  </w:t>
      </w:r>
      <w:r>
        <w:rPr>
          <w:spacing w:val="-2"/>
        </w:rPr>
        <w:t>логики</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jc w:val="left"/>
      </w:pPr>
      <w:r>
        <w:lastRenderedPageBreak/>
        <w:t>музыкального</w:t>
      </w:r>
      <w:r>
        <w:rPr>
          <w:spacing w:val="-5"/>
        </w:rPr>
        <w:t xml:space="preserve"> </w:t>
      </w:r>
      <w:r>
        <w:rPr>
          <w:spacing w:val="-2"/>
        </w:rPr>
        <w:t>развития;</w:t>
      </w:r>
    </w:p>
    <w:p w:rsidR="00D542CB" w:rsidRDefault="00436AA8">
      <w:pPr>
        <w:pStyle w:val="a3"/>
        <w:tabs>
          <w:tab w:val="left" w:pos="3507"/>
          <w:tab w:val="left" w:pos="4769"/>
          <w:tab w:val="left" w:pos="6243"/>
          <w:tab w:val="left" w:pos="7534"/>
          <w:tab w:val="left" w:pos="9016"/>
        </w:tabs>
        <w:spacing w:before="2" w:line="242" w:lineRule="auto"/>
        <w:ind w:right="875" w:firstLine="758"/>
        <w:jc w:val="left"/>
      </w:pPr>
      <w:r>
        <w:rPr>
          <w:spacing w:val="-2"/>
        </w:rPr>
        <w:t>умение</w:t>
      </w:r>
      <w:r>
        <w:tab/>
      </w:r>
      <w:r>
        <w:rPr>
          <w:spacing w:val="-2"/>
        </w:rPr>
        <w:t>слышать,</w:t>
      </w:r>
      <w:r>
        <w:tab/>
      </w:r>
      <w:r>
        <w:rPr>
          <w:spacing w:val="-2"/>
        </w:rPr>
        <w:t>запоминать</w:t>
      </w:r>
      <w:r>
        <w:tab/>
      </w:r>
      <w:r>
        <w:rPr>
          <w:spacing w:val="-2"/>
        </w:rPr>
        <w:t>основные</w:t>
      </w:r>
      <w:r>
        <w:tab/>
      </w:r>
      <w:r>
        <w:rPr>
          <w:spacing w:val="-2"/>
        </w:rPr>
        <w:t>изменения,</w:t>
      </w:r>
      <w:r>
        <w:tab/>
      </w:r>
      <w:r>
        <w:rPr>
          <w:spacing w:val="-2"/>
        </w:rPr>
        <w:t xml:space="preserve">последовательность </w:t>
      </w:r>
      <w:r>
        <w:t>настроений, чувств, характеров в развертывании музыкальной драматургии;</w:t>
      </w:r>
    </w:p>
    <w:p w:rsidR="00D542CB" w:rsidRDefault="00436AA8">
      <w:pPr>
        <w:pStyle w:val="a3"/>
        <w:spacing w:line="242" w:lineRule="auto"/>
        <w:ind w:right="863" w:firstLine="758"/>
        <w:jc w:val="left"/>
      </w:pPr>
      <w:r>
        <w:t>узнавание</w:t>
      </w:r>
      <w:r>
        <w:rPr>
          <w:spacing w:val="37"/>
        </w:rPr>
        <w:t xml:space="preserve"> </w:t>
      </w:r>
      <w:r>
        <w:t>на</w:t>
      </w:r>
      <w:r>
        <w:rPr>
          <w:spacing w:val="36"/>
        </w:rPr>
        <w:t xml:space="preserve"> </w:t>
      </w:r>
      <w:r>
        <w:t>слух</w:t>
      </w:r>
      <w:r>
        <w:rPr>
          <w:spacing w:val="33"/>
        </w:rPr>
        <w:t xml:space="preserve"> </w:t>
      </w:r>
      <w:r>
        <w:t>музыкальных</w:t>
      </w:r>
      <w:r>
        <w:rPr>
          <w:spacing w:val="33"/>
        </w:rPr>
        <w:t xml:space="preserve"> </w:t>
      </w:r>
      <w:r>
        <w:t>тем,</w:t>
      </w:r>
      <w:r>
        <w:rPr>
          <w:spacing w:val="37"/>
        </w:rPr>
        <w:t xml:space="preserve"> </w:t>
      </w:r>
      <w:r>
        <w:t>их</w:t>
      </w:r>
      <w:r>
        <w:rPr>
          <w:spacing w:val="32"/>
        </w:rPr>
        <w:t xml:space="preserve"> </w:t>
      </w:r>
      <w:r>
        <w:t>вариантов,</w:t>
      </w:r>
      <w:r>
        <w:rPr>
          <w:spacing w:val="36"/>
        </w:rPr>
        <w:t xml:space="preserve"> </w:t>
      </w:r>
      <w:r>
        <w:t>видоизмененных</w:t>
      </w:r>
      <w:r>
        <w:rPr>
          <w:spacing w:val="34"/>
        </w:rPr>
        <w:t xml:space="preserve"> </w:t>
      </w:r>
      <w:r>
        <w:t>в</w:t>
      </w:r>
      <w:r>
        <w:rPr>
          <w:spacing w:val="34"/>
        </w:rPr>
        <w:t xml:space="preserve"> </w:t>
      </w:r>
      <w:r>
        <w:t xml:space="preserve">процессе </w:t>
      </w:r>
      <w:r>
        <w:rPr>
          <w:spacing w:val="-2"/>
        </w:rPr>
        <w:t>развития;</w:t>
      </w:r>
    </w:p>
    <w:p w:rsidR="00D542CB" w:rsidRDefault="00436AA8">
      <w:pPr>
        <w:pStyle w:val="a3"/>
        <w:spacing w:line="237" w:lineRule="auto"/>
        <w:ind w:right="863" w:firstLine="758"/>
        <w:jc w:val="left"/>
      </w:pPr>
      <w:r>
        <w:t>составление</w:t>
      </w:r>
      <w:r>
        <w:rPr>
          <w:spacing w:val="40"/>
        </w:rPr>
        <w:t xml:space="preserve"> </w:t>
      </w:r>
      <w:r>
        <w:t>наглядной</w:t>
      </w:r>
      <w:r>
        <w:rPr>
          <w:spacing w:val="40"/>
        </w:rPr>
        <w:t xml:space="preserve"> </w:t>
      </w:r>
      <w:r>
        <w:t>(буквенной,</w:t>
      </w:r>
      <w:r>
        <w:rPr>
          <w:spacing w:val="40"/>
        </w:rPr>
        <w:t xml:space="preserve"> </w:t>
      </w:r>
      <w:r>
        <w:t>цифровой)</w:t>
      </w:r>
      <w:r>
        <w:rPr>
          <w:spacing w:val="40"/>
        </w:rPr>
        <w:t xml:space="preserve"> </w:t>
      </w:r>
      <w:r>
        <w:t>схемы</w:t>
      </w:r>
      <w:r>
        <w:rPr>
          <w:spacing w:val="40"/>
        </w:rPr>
        <w:t xml:space="preserve"> </w:t>
      </w:r>
      <w:r>
        <w:t>строения</w:t>
      </w:r>
      <w:r>
        <w:rPr>
          <w:spacing w:val="40"/>
        </w:rPr>
        <w:t xml:space="preserve"> </w:t>
      </w:r>
      <w:r>
        <w:t xml:space="preserve">музыкального </w:t>
      </w:r>
      <w:r>
        <w:rPr>
          <w:spacing w:val="-2"/>
        </w:rPr>
        <w:t>произведения;</w:t>
      </w:r>
    </w:p>
    <w:p w:rsidR="00D542CB" w:rsidRDefault="00436AA8">
      <w:pPr>
        <w:pStyle w:val="a3"/>
        <w:spacing w:before="77"/>
        <w:ind w:right="837" w:firstLine="758"/>
      </w:pPr>
      <w:r>
        <w:t>разучивание, исполнение не менее одного вокального произведения, сочиненного композитором-классиком, художественная интерпретация музы</w:t>
      </w:r>
      <w:r>
        <w:t xml:space="preserve">кального образа в его </w:t>
      </w:r>
      <w:r>
        <w:rPr>
          <w:spacing w:val="-2"/>
        </w:rPr>
        <w:t>развитии;</w:t>
      </w:r>
    </w:p>
    <w:p w:rsidR="00D542CB" w:rsidRDefault="00436AA8">
      <w:pPr>
        <w:pStyle w:val="a3"/>
        <w:spacing w:before="5" w:line="237" w:lineRule="auto"/>
        <w:ind w:right="851" w:firstLine="758"/>
      </w:pPr>
      <w:r>
        <w:t xml:space="preserve">музыкальная викторина на знание музыки, названий и авторов изученных </w:t>
      </w:r>
      <w:r>
        <w:rPr>
          <w:spacing w:val="-2"/>
        </w:rPr>
        <w:t>произведений;</w:t>
      </w:r>
    </w:p>
    <w:p w:rsidR="00D542CB" w:rsidRDefault="00436AA8">
      <w:pPr>
        <w:pStyle w:val="a3"/>
        <w:spacing w:before="1"/>
        <w:ind w:right="839" w:firstLine="758"/>
      </w:pPr>
      <w:r>
        <w:t>вариативно: посещение концерта классической музыки, в программе которого присутствуют крупные симфонические произведения; создание сюжета люб</w:t>
      </w:r>
      <w:r>
        <w:t>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D542CB" w:rsidRDefault="00436AA8">
      <w:pPr>
        <w:pStyle w:val="a3"/>
        <w:ind w:left="2462"/>
      </w:pPr>
      <w:r>
        <w:t>Музыкальный</w:t>
      </w:r>
      <w:r>
        <w:rPr>
          <w:spacing w:val="-14"/>
        </w:rPr>
        <w:t xml:space="preserve"> </w:t>
      </w:r>
      <w:r>
        <w:rPr>
          <w:spacing w:val="-2"/>
        </w:rPr>
        <w:t>стиль.</w:t>
      </w:r>
    </w:p>
    <w:p w:rsidR="00D542CB" w:rsidRDefault="00436AA8">
      <w:pPr>
        <w:pStyle w:val="a3"/>
        <w:spacing w:before="3"/>
        <w:ind w:right="838" w:firstLine="758"/>
      </w:pPr>
      <w: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D542CB" w:rsidRDefault="00436AA8">
      <w:pPr>
        <w:pStyle w:val="a3"/>
        <w:spacing w:line="271" w:lineRule="exact"/>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5" w:line="237" w:lineRule="auto"/>
        <w:ind w:right="863" w:firstLine="758"/>
        <w:jc w:val="left"/>
      </w:pPr>
      <w:r>
        <w:t>обобщение</w:t>
      </w:r>
      <w:r>
        <w:rPr>
          <w:spacing w:val="37"/>
        </w:rPr>
        <w:t xml:space="preserve"> </w:t>
      </w:r>
      <w:r>
        <w:t>и</w:t>
      </w:r>
      <w:r>
        <w:rPr>
          <w:spacing w:val="35"/>
        </w:rPr>
        <w:t xml:space="preserve"> </w:t>
      </w:r>
      <w:r>
        <w:t>систематизация</w:t>
      </w:r>
      <w:r>
        <w:rPr>
          <w:spacing w:val="38"/>
        </w:rPr>
        <w:t xml:space="preserve"> </w:t>
      </w:r>
      <w:r>
        <w:t>з</w:t>
      </w:r>
      <w:r>
        <w:t>наний</w:t>
      </w:r>
      <w:r>
        <w:rPr>
          <w:spacing w:val="38"/>
        </w:rPr>
        <w:t xml:space="preserve"> </w:t>
      </w:r>
      <w:r>
        <w:t>о</w:t>
      </w:r>
      <w:r>
        <w:rPr>
          <w:spacing w:val="34"/>
        </w:rPr>
        <w:t xml:space="preserve"> </w:t>
      </w:r>
      <w:r>
        <w:t>различных</w:t>
      </w:r>
      <w:r>
        <w:rPr>
          <w:spacing w:val="37"/>
        </w:rPr>
        <w:t xml:space="preserve"> </w:t>
      </w:r>
      <w:r>
        <w:t>проявлениях</w:t>
      </w:r>
      <w:r>
        <w:rPr>
          <w:spacing w:val="40"/>
        </w:rPr>
        <w:t xml:space="preserve"> </w:t>
      </w:r>
      <w:r>
        <w:t>музыкального стиля (стиль композитора, национальный стиль, стиль эпохи);</w:t>
      </w:r>
    </w:p>
    <w:p w:rsidR="00D542CB" w:rsidRDefault="00436AA8">
      <w:pPr>
        <w:pStyle w:val="a3"/>
        <w:spacing w:before="3" w:line="237" w:lineRule="auto"/>
        <w:ind w:right="863" w:firstLine="758"/>
        <w:jc w:val="left"/>
      </w:pPr>
      <w:r>
        <w:t>исполнение</w:t>
      </w:r>
      <w:r>
        <w:rPr>
          <w:spacing w:val="80"/>
        </w:rPr>
        <w:t xml:space="preserve"> </w:t>
      </w:r>
      <w:r>
        <w:t>2-3</w:t>
      </w:r>
      <w:r>
        <w:rPr>
          <w:spacing w:val="40"/>
        </w:rPr>
        <w:t xml:space="preserve"> </w:t>
      </w:r>
      <w:r>
        <w:t>вокальных</w:t>
      </w:r>
      <w:r>
        <w:rPr>
          <w:spacing w:val="40"/>
        </w:rPr>
        <w:t xml:space="preserve"> </w:t>
      </w:r>
      <w:r>
        <w:t>произведений</w:t>
      </w:r>
      <w:r>
        <w:rPr>
          <w:spacing w:val="40"/>
        </w:rPr>
        <w:t xml:space="preserve"> </w:t>
      </w:r>
      <w:r>
        <w:t>-</w:t>
      </w:r>
      <w:r>
        <w:rPr>
          <w:spacing w:val="40"/>
        </w:rPr>
        <w:t xml:space="preserve"> </w:t>
      </w:r>
      <w:r>
        <w:t>образцов</w:t>
      </w:r>
      <w:r>
        <w:rPr>
          <w:spacing w:val="40"/>
        </w:rPr>
        <w:t xml:space="preserve"> </w:t>
      </w:r>
      <w:r>
        <w:t>барокко,</w:t>
      </w:r>
      <w:r>
        <w:rPr>
          <w:spacing w:val="40"/>
        </w:rPr>
        <w:t xml:space="preserve"> </w:t>
      </w:r>
      <w:r>
        <w:t>классицизма,</w:t>
      </w:r>
      <w:r>
        <w:rPr>
          <w:spacing w:val="40"/>
        </w:rPr>
        <w:t xml:space="preserve"> </w:t>
      </w:r>
      <w:r>
        <w:t>романтизма, импрессионизма (подлинных или стилизованных);</w:t>
      </w:r>
    </w:p>
    <w:p w:rsidR="00D542CB" w:rsidRDefault="00436AA8">
      <w:pPr>
        <w:pStyle w:val="a3"/>
        <w:spacing w:before="6" w:line="237" w:lineRule="auto"/>
        <w:ind w:right="863" w:firstLine="758"/>
        <w:jc w:val="left"/>
      </w:pPr>
      <w:r>
        <w:t>музыкальная</w:t>
      </w:r>
      <w:r>
        <w:rPr>
          <w:spacing w:val="80"/>
        </w:rPr>
        <w:t xml:space="preserve"> </w:t>
      </w:r>
      <w:r>
        <w:t>викторина</w:t>
      </w:r>
      <w:r>
        <w:rPr>
          <w:spacing w:val="80"/>
        </w:rPr>
        <w:t xml:space="preserve"> </w:t>
      </w:r>
      <w:r>
        <w:t>на</w:t>
      </w:r>
      <w:r>
        <w:rPr>
          <w:spacing w:val="40"/>
        </w:rPr>
        <w:t xml:space="preserve"> </w:t>
      </w:r>
      <w:r>
        <w:t>знание</w:t>
      </w:r>
      <w:r>
        <w:rPr>
          <w:spacing w:val="40"/>
        </w:rPr>
        <w:t xml:space="preserve"> </w:t>
      </w:r>
      <w:r>
        <w:t>музыки,</w:t>
      </w:r>
      <w:r>
        <w:rPr>
          <w:spacing w:val="80"/>
        </w:rPr>
        <w:t xml:space="preserve"> </w:t>
      </w:r>
      <w:r>
        <w:t>названий</w:t>
      </w:r>
      <w:r>
        <w:rPr>
          <w:spacing w:val="78"/>
        </w:rPr>
        <w:t xml:space="preserve"> </w:t>
      </w:r>
      <w:r>
        <w:t>и</w:t>
      </w:r>
      <w:r>
        <w:rPr>
          <w:spacing w:val="40"/>
        </w:rPr>
        <w:t xml:space="preserve"> </w:t>
      </w:r>
      <w:r>
        <w:t>авторов</w:t>
      </w:r>
      <w:r>
        <w:rPr>
          <w:spacing w:val="40"/>
        </w:rPr>
        <w:t xml:space="preserve"> </w:t>
      </w:r>
      <w:r>
        <w:t xml:space="preserve">изученных </w:t>
      </w:r>
      <w:r>
        <w:rPr>
          <w:spacing w:val="-2"/>
        </w:rPr>
        <w:t>произведений;</w:t>
      </w:r>
    </w:p>
    <w:p w:rsidR="00D542CB" w:rsidRDefault="00436AA8">
      <w:pPr>
        <w:pStyle w:val="a3"/>
        <w:spacing w:before="3" w:line="237" w:lineRule="auto"/>
        <w:ind w:left="2462" w:right="863"/>
        <w:jc w:val="left"/>
      </w:pPr>
      <w:r>
        <w:t>определение</w:t>
      </w:r>
      <w:r>
        <w:rPr>
          <w:spacing w:val="37"/>
        </w:rPr>
        <w:t xml:space="preserve"> </w:t>
      </w:r>
      <w:r>
        <w:t>на</w:t>
      </w:r>
      <w:r>
        <w:rPr>
          <w:spacing w:val="35"/>
        </w:rPr>
        <w:t xml:space="preserve"> </w:t>
      </w:r>
      <w:r>
        <w:t>слух</w:t>
      </w:r>
      <w:r>
        <w:rPr>
          <w:spacing w:val="37"/>
        </w:rPr>
        <w:t xml:space="preserve"> </w:t>
      </w:r>
      <w:r>
        <w:t>в</w:t>
      </w:r>
      <w:r>
        <w:rPr>
          <w:spacing w:val="33"/>
        </w:rPr>
        <w:t xml:space="preserve"> </w:t>
      </w:r>
      <w:r>
        <w:t>звучании</w:t>
      </w:r>
      <w:r>
        <w:rPr>
          <w:spacing w:val="36"/>
        </w:rPr>
        <w:t xml:space="preserve"> </w:t>
      </w:r>
      <w:r>
        <w:t>незнакомого</w:t>
      </w:r>
      <w:r>
        <w:rPr>
          <w:spacing w:val="37"/>
        </w:rPr>
        <w:t xml:space="preserve"> </w:t>
      </w:r>
      <w:r>
        <w:t>произведения:</w:t>
      </w:r>
      <w:r>
        <w:rPr>
          <w:spacing w:val="36"/>
        </w:rPr>
        <w:t xml:space="preserve"> </w:t>
      </w:r>
      <w:r>
        <w:t>принадлежности</w:t>
      </w:r>
      <w:r>
        <w:rPr>
          <w:spacing w:val="39"/>
        </w:rPr>
        <w:t xml:space="preserve"> </w:t>
      </w:r>
      <w:r>
        <w:t>к одному из изученных стилей;</w:t>
      </w:r>
    </w:p>
    <w:p w:rsidR="00D542CB" w:rsidRDefault="00436AA8">
      <w:pPr>
        <w:pStyle w:val="a3"/>
        <w:spacing w:before="5" w:line="237" w:lineRule="auto"/>
        <w:ind w:right="845" w:firstLine="758"/>
      </w:pPr>
      <w:r>
        <w:t xml:space="preserve">исполнительского состава (количество и состав исполнителей, музыкальных </w:t>
      </w:r>
      <w:r>
        <w:rPr>
          <w:spacing w:val="-2"/>
        </w:rPr>
        <w:t>инструментов);</w:t>
      </w:r>
    </w:p>
    <w:p w:rsidR="00D542CB" w:rsidRDefault="00436AA8">
      <w:pPr>
        <w:pStyle w:val="a3"/>
        <w:spacing w:line="272" w:lineRule="exact"/>
        <w:ind w:left="2462"/>
      </w:pPr>
      <w:r>
        <w:t>жанра,</w:t>
      </w:r>
      <w:r>
        <w:rPr>
          <w:spacing w:val="-7"/>
        </w:rPr>
        <w:t xml:space="preserve"> </w:t>
      </w:r>
      <w:r>
        <w:t>к</w:t>
      </w:r>
      <w:r>
        <w:t>руга</w:t>
      </w:r>
      <w:r>
        <w:rPr>
          <w:spacing w:val="-9"/>
        </w:rPr>
        <w:t xml:space="preserve"> </w:t>
      </w:r>
      <w:r>
        <w:rPr>
          <w:spacing w:val="-2"/>
        </w:rPr>
        <w:t>образов;</w:t>
      </w:r>
    </w:p>
    <w:p w:rsidR="00D542CB" w:rsidRDefault="00436AA8">
      <w:pPr>
        <w:pStyle w:val="a3"/>
        <w:spacing w:before="3"/>
        <w:ind w:right="838" w:firstLine="758"/>
      </w:pPr>
      <w:r>
        <w:t xml:space="preserve">способа музыкального изложения и развития в простых и сложных музыкальных формах (гомофония, полифония, повтор, контраст, соотношение разделов и частей в </w:t>
      </w:r>
      <w:r>
        <w:rPr>
          <w:spacing w:val="-2"/>
        </w:rPr>
        <w:t>произведении);</w:t>
      </w:r>
    </w:p>
    <w:p w:rsidR="00D542CB" w:rsidRDefault="00436AA8">
      <w:pPr>
        <w:pStyle w:val="a3"/>
        <w:spacing w:before="5" w:line="237" w:lineRule="auto"/>
        <w:ind w:right="849" w:firstLine="758"/>
      </w:pPr>
      <w:r>
        <w:t>вариативно: исследовательские проекты, посвященные эстетике и особенностя</w:t>
      </w:r>
      <w:r>
        <w:t>м музыкального искусства различных стилей XX века.</w:t>
      </w:r>
    </w:p>
    <w:p w:rsidR="00D542CB" w:rsidRDefault="00436AA8">
      <w:pPr>
        <w:pStyle w:val="a3"/>
        <w:spacing w:before="6" w:line="237" w:lineRule="auto"/>
        <w:ind w:left="2462" w:right="6066"/>
      </w:pPr>
      <w:r>
        <w:t>Модуль</w:t>
      </w:r>
      <w:r>
        <w:rPr>
          <w:spacing w:val="-1"/>
        </w:rPr>
        <w:t xml:space="preserve"> </w:t>
      </w:r>
      <w:r>
        <w:t>№</w:t>
      </w:r>
      <w:r>
        <w:rPr>
          <w:spacing w:val="-4"/>
        </w:rPr>
        <w:t xml:space="preserve"> </w:t>
      </w:r>
      <w:r>
        <w:t>7</w:t>
      </w:r>
      <w:r>
        <w:rPr>
          <w:spacing w:val="-5"/>
        </w:rPr>
        <w:t xml:space="preserve"> </w:t>
      </w:r>
      <w:r>
        <w:t>«Духовная</w:t>
      </w:r>
      <w:r>
        <w:rPr>
          <w:spacing w:val="-7"/>
        </w:rPr>
        <w:t xml:space="preserve"> </w:t>
      </w:r>
      <w:r>
        <w:t>музыка» Храмовый синтез искусств.</w:t>
      </w:r>
    </w:p>
    <w:p w:rsidR="00D542CB" w:rsidRDefault="00436AA8">
      <w:pPr>
        <w:pStyle w:val="a3"/>
        <w:spacing w:before="1"/>
        <w:ind w:right="826" w:firstLine="758"/>
      </w:pPr>
      <w:r>
        <w:t>Музыка</w:t>
      </w:r>
      <w:r>
        <w:rPr>
          <w:spacing w:val="-14"/>
        </w:rPr>
        <w:t xml:space="preserve"> </w:t>
      </w:r>
      <w:r>
        <w:t>православного</w:t>
      </w:r>
      <w:r>
        <w:rPr>
          <w:spacing w:val="-13"/>
        </w:rPr>
        <w:t xml:space="preserve"> </w:t>
      </w:r>
      <w:r>
        <w:t>и</w:t>
      </w:r>
      <w:r>
        <w:rPr>
          <w:spacing w:val="-12"/>
        </w:rPr>
        <w:t xml:space="preserve"> </w:t>
      </w:r>
      <w:r>
        <w:t>католического</w:t>
      </w:r>
      <w:r>
        <w:rPr>
          <w:spacing w:val="-13"/>
        </w:rPr>
        <w:t xml:space="preserve"> </w:t>
      </w:r>
      <w:r>
        <w:t>богослужения</w:t>
      </w:r>
      <w:r>
        <w:rPr>
          <w:spacing w:val="-13"/>
        </w:rPr>
        <w:t xml:space="preserve"> </w:t>
      </w:r>
      <w:r>
        <w:t>(колокола,</w:t>
      </w:r>
      <w:r>
        <w:rPr>
          <w:spacing w:val="-13"/>
        </w:rPr>
        <w:t xml:space="preserve"> </w:t>
      </w:r>
      <w:r>
        <w:t>пение</w:t>
      </w:r>
      <w:r>
        <w:rPr>
          <w:spacing w:val="-14"/>
        </w:rPr>
        <w:t xml:space="preserve"> </w:t>
      </w:r>
      <w:r>
        <w:t>acapella</w:t>
      </w:r>
      <w:r>
        <w:rPr>
          <w:spacing w:val="-14"/>
        </w:rPr>
        <w:t xml:space="preserve"> </w:t>
      </w:r>
      <w:r>
        <w:t>или пение</w:t>
      </w:r>
      <w:r>
        <w:rPr>
          <w:spacing w:val="-11"/>
        </w:rPr>
        <w:t xml:space="preserve"> </w:t>
      </w:r>
      <w:r>
        <w:t>в</w:t>
      </w:r>
      <w:r>
        <w:rPr>
          <w:spacing w:val="-10"/>
        </w:rPr>
        <w:t xml:space="preserve"> </w:t>
      </w:r>
      <w:r>
        <w:t>Сопровождении</w:t>
      </w:r>
      <w:r>
        <w:rPr>
          <w:spacing w:val="-9"/>
        </w:rPr>
        <w:t xml:space="preserve"> </w:t>
      </w:r>
      <w:r>
        <w:t>органа).</w:t>
      </w:r>
      <w:r>
        <w:rPr>
          <w:spacing w:val="-10"/>
        </w:rPr>
        <w:t xml:space="preserve"> </w:t>
      </w:r>
      <w:r>
        <w:t>Основные</w:t>
      </w:r>
      <w:r>
        <w:rPr>
          <w:spacing w:val="-11"/>
        </w:rPr>
        <w:t xml:space="preserve"> </w:t>
      </w:r>
      <w:r>
        <w:t>жанры,</w:t>
      </w:r>
      <w:r>
        <w:rPr>
          <w:spacing w:val="-10"/>
        </w:rPr>
        <w:t xml:space="preserve"> </w:t>
      </w:r>
      <w:r>
        <w:t>традиции.</w:t>
      </w:r>
      <w:r>
        <w:rPr>
          <w:spacing w:val="-10"/>
        </w:rPr>
        <w:t xml:space="preserve"> </w:t>
      </w:r>
      <w:r>
        <w:t>Образы</w:t>
      </w:r>
      <w:r>
        <w:rPr>
          <w:spacing w:val="-10"/>
        </w:rPr>
        <w:t xml:space="preserve"> </w:t>
      </w:r>
      <w:r>
        <w:t>Христа,</w:t>
      </w:r>
      <w:r>
        <w:rPr>
          <w:spacing w:val="-5"/>
        </w:rPr>
        <w:t xml:space="preserve"> </w:t>
      </w:r>
      <w:r>
        <w:t>Богородицы, Рождества, Воскресения.</w:t>
      </w:r>
    </w:p>
    <w:p w:rsidR="00D542CB" w:rsidRDefault="00436AA8">
      <w:pPr>
        <w:pStyle w:val="a3"/>
        <w:spacing w:line="271" w:lineRule="exact"/>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4"/>
        <w:ind w:right="851" w:firstLine="758"/>
      </w:pPr>
      <w: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w:t>
      </w:r>
      <w:r>
        <w:t>тской этики на уровне начального общего образования;</w:t>
      </w:r>
    </w:p>
    <w:p w:rsidR="00D542CB" w:rsidRDefault="00436AA8">
      <w:pPr>
        <w:pStyle w:val="a3"/>
        <w:spacing w:before="8" w:line="237" w:lineRule="auto"/>
        <w:ind w:right="851" w:firstLine="758"/>
      </w:pPr>
      <w:r>
        <w:t>осознание единства</w:t>
      </w:r>
      <w:r>
        <w:rPr>
          <w:spacing w:val="-6"/>
        </w:rPr>
        <w:t xml:space="preserve"> </w:t>
      </w:r>
      <w:r>
        <w:t>музыки со словом,</w:t>
      </w:r>
      <w:r>
        <w:rPr>
          <w:spacing w:val="-2"/>
        </w:rPr>
        <w:t xml:space="preserve"> </w:t>
      </w:r>
      <w:r>
        <w:t>живописью, скульптурой, архитектурой как сочетания разных проявлений единого мировоззрения, основной идеи христианства;</w:t>
      </w:r>
    </w:p>
    <w:p w:rsidR="00D542CB" w:rsidRDefault="00436AA8">
      <w:pPr>
        <w:pStyle w:val="a3"/>
        <w:spacing w:line="242" w:lineRule="auto"/>
        <w:ind w:right="842" w:firstLine="758"/>
      </w:pPr>
      <w:r>
        <w:t>исполнение вокальных произведений, связанных с</w:t>
      </w:r>
      <w:r>
        <w:t xml:space="preserve"> религиозной традицией, перекликающихся с ней по тематике;</w:t>
      </w:r>
    </w:p>
    <w:p w:rsidR="00D542CB" w:rsidRDefault="00436AA8">
      <w:pPr>
        <w:pStyle w:val="a3"/>
        <w:ind w:right="836" w:firstLine="758"/>
      </w:pPr>
      <w:r>
        <w:t>определение сходства и различия элементов разных видов искусства (музыки, живописи, архитектуры), относящихся: к русской православной традиции; западноевропейской христианской традиции;</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83" w:line="235" w:lineRule="auto"/>
        <w:ind w:right="844" w:firstLine="705"/>
      </w:pPr>
      <w:r>
        <w:lastRenderedPageBreak/>
        <w:t>другим</w:t>
      </w:r>
      <w:r>
        <w:rPr>
          <w:spacing w:val="-15"/>
        </w:rPr>
        <w:t xml:space="preserve"> </w:t>
      </w:r>
      <w:r>
        <w:t>конфессиям</w:t>
      </w:r>
      <w:r>
        <w:rPr>
          <w:spacing w:val="-15"/>
        </w:rPr>
        <w:t xml:space="preserve"> </w:t>
      </w:r>
      <w:r>
        <w:t>(по</w:t>
      </w:r>
      <w:r>
        <w:rPr>
          <w:spacing w:val="-15"/>
        </w:rPr>
        <w:t xml:space="preserve"> </w:t>
      </w:r>
      <w:r>
        <w:t>выбору</w:t>
      </w:r>
      <w:r>
        <w:rPr>
          <w:spacing w:val="-15"/>
        </w:rPr>
        <w:t xml:space="preserve"> </w:t>
      </w:r>
      <w:r>
        <w:t>учителя);</w:t>
      </w:r>
      <w:r>
        <w:rPr>
          <w:spacing w:val="-15"/>
        </w:rPr>
        <w:t xml:space="preserve"> </w:t>
      </w:r>
      <w:r>
        <w:t>вариативно:</w:t>
      </w:r>
      <w:r>
        <w:rPr>
          <w:spacing w:val="-15"/>
        </w:rPr>
        <w:t xml:space="preserve"> </w:t>
      </w:r>
      <w:r>
        <w:t>посещение</w:t>
      </w:r>
      <w:r>
        <w:rPr>
          <w:spacing w:val="-15"/>
        </w:rPr>
        <w:t xml:space="preserve"> </w:t>
      </w:r>
      <w:r>
        <w:t>концерта</w:t>
      </w:r>
      <w:r>
        <w:rPr>
          <w:spacing w:val="-15"/>
        </w:rPr>
        <w:t xml:space="preserve"> </w:t>
      </w:r>
      <w:r>
        <w:t xml:space="preserve">духовной </w:t>
      </w:r>
      <w:r>
        <w:rPr>
          <w:spacing w:val="-2"/>
        </w:rPr>
        <w:t>музыки.</w:t>
      </w:r>
    </w:p>
    <w:p w:rsidR="00D542CB" w:rsidRDefault="00436AA8">
      <w:pPr>
        <w:pStyle w:val="a3"/>
        <w:spacing w:line="273" w:lineRule="exact"/>
        <w:ind w:left="2410"/>
      </w:pPr>
      <w:r>
        <w:t>Развитие</w:t>
      </w:r>
      <w:r>
        <w:rPr>
          <w:spacing w:val="-13"/>
        </w:rPr>
        <w:t xml:space="preserve"> </w:t>
      </w:r>
      <w:r>
        <w:t>церковной</w:t>
      </w:r>
      <w:r>
        <w:rPr>
          <w:spacing w:val="-10"/>
        </w:rPr>
        <w:t xml:space="preserve"> </w:t>
      </w:r>
      <w:r>
        <w:rPr>
          <w:spacing w:val="-2"/>
        </w:rPr>
        <w:t>музыки</w:t>
      </w:r>
    </w:p>
    <w:p w:rsidR="00D542CB" w:rsidRDefault="00436AA8">
      <w:pPr>
        <w:pStyle w:val="a3"/>
        <w:spacing w:before="5"/>
        <w:ind w:right="825" w:firstLine="705"/>
      </w:pPr>
      <w:r>
        <w:t>Содержание: европейская музыка религиозной традиции (григорианский хорал, изобретение нотной записи Гвидод’Ареццо, протестан</w:t>
      </w:r>
      <w:r>
        <w:t>тский хорал). Русская музыка религиозной</w:t>
      </w:r>
      <w:r>
        <w:rPr>
          <w:spacing w:val="-10"/>
        </w:rPr>
        <w:t xml:space="preserve"> </w:t>
      </w:r>
      <w:r>
        <w:t>традиции</w:t>
      </w:r>
      <w:r>
        <w:rPr>
          <w:spacing w:val="-10"/>
        </w:rPr>
        <w:t xml:space="preserve"> </w:t>
      </w:r>
      <w:r>
        <w:t>(знаменный</w:t>
      </w:r>
      <w:r>
        <w:rPr>
          <w:spacing w:val="-10"/>
        </w:rPr>
        <w:t xml:space="preserve"> </w:t>
      </w:r>
      <w:r>
        <w:t>распев,</w:t>
      </w:r>
      <w:r>
        <w:rPr>
          <w:spacing w:val="-11"/>
        </w:rPr>
        <w:t xml:space="preserve"> </w:t>
      </w:r>
      <w:r>
        <w:t>крюковая</w:t>
      </w:r>
      <w:r>
        <w:rPr>
          <w:spacing w:val="-11"/>
        </w:rPr>
        <w:t xml:space="preserve"> </w:t>
      </w:r>
      <w:r>
        <w:t>запись,</w:t>
      </w:r>
      <w:r>
        <w:rPr>
          <w:spacing w:val="-11"/>
        </w:rPr>
        <w:t xml:space="preserve"> </w:t>
      </w:r>
      <w:r>
        <w:t>партесное</w:t>
      </w:r>
      <w:r>
        <w:rPr>
          <w:spacing w:val="-14"/>
        </w:rPr>
        <w:t xml:space="preserve"> </w:t>
      </w:r>
      <w:r>
        <w:t>пение).</w:t>
      </w:r>
      <w:r>
        <w:rPr>
          <w:spacing w:val="40"/>
        </w:rPr>
        <w:t xml:space="preserve"> </w:t>
      </w:r>
      <w:r>
        <w:t>Полифония в западной и</w:t>
      </w:r>
      <w:r>
        <w:rPr>
          <w:spacing w:val="40"/>
        </w:rPr>
        <w:t xml:space="preserve"> </w:t>
      </w:r>
      <w:r>
        <w:t>русской</w:t>
      </w:r>
      <w:r>
        <w:rPr>
          <w:spacing w:val="40"/>
        </w:rPr>
        <w:t xml:space="preserve"> </w:t>
      </w:r>
      <w:r>
        <w:t>духовной музыке.</w:t>
      </w:r>
      <w:r>
        <w:rPr>
          <w:spacing w:val="40"/>
        </w:rPr>
        <w:t xml:space="preserve"> </w:t>
      </w:r>
      <w:r>
        <w:t>Жанры: кантата, духовный</w:t>
      </w:r>
      <w:r>
        <w:rPr>
          <w:spacing w:val="40"/>
        </w:rPr>
        <w:t xml:space="preserve"> </w:t>
      </w:r>
      <w:r>
        <w:t>концерт,</w:t>
      </w:r>
    </w:p>
    <w:p w:rsidR="00D542CB" w:rsidRDefault="00436AA8">
      <w:pPr>
        <w:pStyle w:val="a3"/>
        <w:spacing w:before="72"/>
        <w:jc w:val="left"/>
      </w:pPr>
      <w:r>
        <w:rPr>
          <w:spacing w:val="-2"/>
        </w:rPr>
        <w:t>реквием.</w:t>
      </w:r>
    </w:p>
    <w:p w:rsidR="00D542CB" w:rsidRDefault="00436AA8">
      <w:pPr>
        <w:pStyle w:val="a3"/>
        <w:spacing w:before="2"/>
        <w:ind w:left="2443"/>
        <w:jc w:val="left"/>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5"/>
        <w:ind w:left="2443"/>
        <w:jc w:val="left"/>
      </w:pPr>
      <w:r>
        <w:t>знакомство</w:t>
      </w:r>
      <w:r>
        <w:rPr>
          <w:spacing w:val="-7"/>
        </w:rPr>
        <w:t xml:space="preserve"> </w:t>
      </w:r>
      <w:r>
        <w:t>с</w:t>
      </w:r>
      <w:r>
        <w:rPr>
          <w:spacing w:val="-15"/>
        </w:rPr>
        <w:t xml:space="preserve"> </w:t>
      </w:r>
      <w:r>
        <w:t>историей</w:t>
      </w:r>
      <w:r>
        <w:rPr>
          <w:spacing w:val="-14"/>
        </w:rPr>
        <w:t xml:space="preserve"> </w:t>
      </w:r>
      <w:r>
        <w:t>возникновения</w:t>
      </w:r>
      <w:r>
        <w:rPr>
          <w:spacing w:val="-14"/>
        </w:rPr>
        <w:t xml:space="preserve"> </w:t>
      </w:r>
      <w:r>
        <w:t>нотной</w:t>
      </w:r>
      <w:r>
        <w:rPr>
          <w:spacing w:val="-8"/>
        </w:rPr>
        <w:t xml:space="preserve"> </w:t>
      </w:r>
      <w:r>
        <w:rPr>
          <w:spacing w:val="-2"/>
        </w:rPr>
        <w:t>записи;</w:t>
      </w:r>
    </w:p>
    <w:p w:rsidR="00D542CB" w:rsidRDefault="00436AA8">
      <w:pPr>
        <w:pStyle w:val="a3"/>
        <w:spacing w:before="5" w:line="237" w:lineRule="auto"/>
        <w:ind w:right="863" w:firstLine="739"/>
        <w:jc w:val="left"/>
      </w:pPr>
      <w:r>
        <w:t>сравнение нотаций религиозной музыки</w:t>
      </w:r>
      <w:r>
        <w:rPr>
          <w:spacing w:val="32"/>
        </w:rPr>
        <w:t xml:space="preserve"> </w:t>
      </w:r>
      <w:r>
        <w:t>разных традиций</w:t>
      </w:r>
      <w:r>
        <w:rPr>
          <w:spacing w:val="29"/>
        </w:rPr>
        <w:t xml:space="preserve"> </w:t>
      </w:r>
      <w:r>
        <w:t>(григорианский хорал, знаменный распев, современные ноты);</w:t>
      </w:r>
    </w:p>
    <w:p w:rsidR="00D542CB" w:rsidRDefault="00436AA8">
      <w:pPr>
        <w:pStyle w:val="a3"/>
        <w:spacing w:before="1"/>
        <w:ind w:right="863" w:firstLine="739"/>
        <w:jc w:val="left"/>
      </w:pPr>
      <w:r>
        <w:t>знакомство</w:t>
      </w:r>
      <w:r>
        <w:rPr>
          <w:spacing w:val="-5"/>
        </w:rPr>
        <w:t xml:space="preserve"> </w:t>
      </w:r>
      <w:r>
        <w:t>с</w:t>
      </w:r>
      <w:r>
        <w:rPr>
          <w:spacing w:val="-6"/>
        </w:rPr>
        <w:t xml:space="preserve"> </w:t>
      </w:r>
      <w:r>
        <w:t>образцами</w:t>
      </w:r>
      <w:r>
        <w:rPr>
          <w:spacing w:val="-5"/>
        </w:rPr>
        <w:t xml:space="preserve"> </w:t>
      </w:r>
      <w:r>
        <w:t>(фрагментами)</w:t>
      </w:r>
      <w:r>
        <w:rPr>
          <w:spacing w:val="-5"/>
        </w:rPr>
        <w:t xml:space="preserve"> </w:t>
      </w:r>
      <w:r>
        <w:t>средневековых</w:t>
      </w:r>
      <w:r>
        <w:rPr>
          <w:spacing w:val="-5"/>
        </w:rPr>
        <w:t xml:space="preserve"> </w:t>
      </w:r>
      <w:r>
        <w:t>церковных</w:t>
      </w:r>
      <w:r>
        <w:rPr>
          <w:spacing w:val="-5"/>
        </w:rPr>
        <w:t xml:space="preserve"> </w:t>
      </w:r>
      <w:r>
        <w:t xml:space="preserve">распевов </w:t>
      </w:r>
      <w:r>
        <w:rPr>
          <w:spacing w:val="-2"/>
        </w:rPr>
        <w:t>(одноголосие);</w:t>
      </w:r>
    </w:p>
    <w:p w:rsidR="00D542CB" w:rsidRDefault="00436AA8">
      <w:pPr>
        <w:pStyle w:val="a3"/>
        <w:spacing w:before="5" w:line="237" w:lineRule="auto"/>
        <w:ind w:left="2443" w:right="1622"/>
        <w:jc w:val="left"/>
      </w:pPr>
      <w:r>
        <w:t>слушание</w:t>
      </w:r>
      <w:r>
        <w:rPr>
          <w:spacing w:val="-12"/>
        </w:rPr>
        <w:t xml:space="preserve"> </w:t>
      </w:r>
      <w:r>
        <w:t>духовной</w:t>
      </w:r>
      <w:r>
        <w:rPr>
          <w:spacing w:val="-10"/>
        </w:rPr>
        <w:t xml:space="preserve"> </w:t>
      </w:r>
      <w:r>
        <w:t>музыки;</w:t>
      </w:r>
      <w:r>
        <w:rPr>
          <w:spacing w:val="-13"/>
        </w:rPr>
        <w:t xml:space="preserve"> </w:t>
      </w:r>
      <w:r>
        <w:t>опре</w:t>
      </w:r>
      <w:r>
        <w:t>деление</w:t>
      </w:r>
      <w:r>
        <w:rPr>
          <w:spacing w:val="-12"/>
        </w:rPr>
        <w:t xml:space="preserve"> </w:t>
      </w:r>
      <w:r>
        <w:t>на</w:t>
      </w:r>
      <w:r>
        <w:rPr>
          <w:spacing w:val="-13"/>
        </w:rPr>
        <w:t xml:space="preserve"> </w:t>
      </w:r>
      <w:r>
        <w:t>слух:</w:t>
      </w:r>
      <w:r>
        <w:rPr>
          <w:spacing w:val="-8"/>
        </w:rPr>
        <w:t xml:space="preserve"> </w:t>
      </w:r>
      <w:r>
        <w:t>состава</w:t>
      </w:r>
      <w:r>
        <w:rPr>
          <w:spacing w:val="-11"/>
        </w:rPr>
        <w:t xml:space="preserve"> </w:t>
      </w:r>
      <w:r>
        <w:t>исполнителей; типа фактуры (хоральный склад, полифония);</w:t>
      </w:r>
    </w:p>
    <w:p w:rsidR="00D542CB" w:rsidRDefault="00436AA8">
      <w:pPr>
        <w:pStyle w:val="a3"/>
        <w:spacing w:before="1"/>
        <w:ind w:right="831" w:firstLine="739"/>
      </w:pPr>
      <w:r>
        <w:t>принадлежности к русской или западноевропейской религиозной традиции; вариативно:</w:t>
      </w:r>
      <w:r>
        <w:rPr>
          <w:spacing w:val="-10"/>
        </w:rPr>
        <w:t xml:space="preserve"> </w:t>
      </w:r>
      <w:r>
        <w:t>работа</w:t>
      </w:r>
      <w:r>
        <w:rPr>
          <w:spacing w:val="-12"/>
        </w:rPr>
        <w:t xml:space="preserve"> </w:t>
      </w:r>
      <w:r>
        <w:t>с</w:t>
      </w:r>
      <w:r>
        <w:rPr>
          <w:spacing w:val="-12"/>
        </w:rPr>
        <w:t xml:space="preserve"> </w:t>
      </w:r>
      <w:r>
        <w:t>интерактивной</w:t>
      </w:r>
      <w:r>
        <w:rPr>
          <w:spacing w:val="-12"/>
        </w:rPr>
        <w:t xml:space="preserve"> </w:t>
      </w:r>
      <w:r>
        <w:t>картой,</w:t>
      </w:r>
      <w:r>
        <w:rPr>
          <w:spacing w:val="-11"/>
        </w:rPr>
        <w:t xml:space="preserve"> </w:t>
      </w:r>
      <w:r>
        <w:t>лентой</w:t>
      </w:r>
      <w:r>
        <w:rPr>
          <w:spacing w:val="-9"/>
        </w:rPr>
        <w:t xml:space="preserve"> </w:t>
      </w:r>
      <w:r>
        <w:t>времени</w:t>
      </w:r>
      <w:r>
        <w:rPr>
          <w:spacing w:val="-10"/>
        </w:rPr>
        <w:t xml:space="preserve"> </w:t>
      </w:r>
      <w:r>
        <w:t>с</w:t>
      </w:r>
      <w:r>
        <w:rPr>
          <w:spacing w:val="-12"/>
        </w:rPr>
        <w:t xml:space="preserve"> </w:t>
      </w:r>
      <w:r>
        <w:t>указанием</w:t>
      </w:r>
      <w:r>
        <w:rPr>
          <w:spacing w:val="-11"/>
        </w:rPr>
        <w:t xml:space="preserve"> </w:t>
      </w:r>
      <w:r>
        <w:t>географических</w:t>
      </w:r>
      <w:r>
        <w:rPr>
          <w:spacing w:val="31"/>
        </w:rPr>
        <w:t xml:space="preserve"> </w:t>
      </w:r>
      <w:r>
        <w:t>и исторических особ</w:t>
      </w:r>
      <w:r>
        <w:t>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D542CB" w:rsidRDefault="00436AA8">
      <w:pPr>
        <w:pStyle w:val="a3"/>
        <w:spacing w:line="271" w:lineRule="exact"/>
        <w:ind w:left="2443"/>
      </w:pPr>
      <w:r>
        <w:t>Музыкальные</w:t>
      </w:r>
      <w:r>
        <w:rPr>
          <w:spacing w:val="-11"/>
        </w:rPr>
        <w:t xml:space="preserve"> </w:t>
      </w:r>
      <w:r>
        <w:t>жанры</w:t>
      </w:r>
      <w:r>
        <w:rPr>
          <w:spacing w:val="-8"/>
        </w:rPr>
        <w:t xml:space="preserve"> </w:t>
      </w:r>
      <w:r>
        <w:rPr>
          <w:spacing w:val="-2"/>
        </w:rPr>
        <w:t>богослужения.</w:t>
      </w:r>
    </w:p>
    <w:p w:rsidR="00D542CB" w:rsidRDefault="00436AA8">
      <w:pPr>
        <w:pStyle w:val="a3"/>
        <w:spacing w:before="5"/>
        <w:ind w:right="834" w:firstLine="739"/>
      </w:pPr>
      <w: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D542CB" w:rsidRDefault="00436AA8">
      <w:pPr>
        <w:pStyle w:val="a3"/>
        <w:spacing w:line="272" w:lineRule="exact"/>
        <w:ind w:left="2443"/>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ind w:right="837" w:firstLine="739"/>
      </w:pPr>
      <w:r>
        <w:t>знакомство с одним (более полно) и</w:t>
      </w:r>
      <w:r>
        <w:t>ли несколькими (фрагментарно) произведениями мировой музыкальной классики, написанными в соответствии с религиозным каноном;</w:t>
      </w:r>
    </w:p>
    <w:p w:rsidR="00D542CB" w:rsidRDefault="00436AA8">
      <w:pPr>
        <w:pStyle w:val="a3"/>
        <w:spacing w:before="2"/>
        <w:ind w:right="842" w:firstLine="777"/>
      </w:pPr>
      <w:r>
        <w:t>вокализация</w:t>
      </w:r>
      <w:r>
        <w:rPr>
          <w:spacing w:val="-14"/>
        </w:rPr>
        <w:t xml:space="preserve"> </w:t>
      </w:r>
      <w:r>
        <w:t>музыкальных</w:t>
      </w:r>
      <w:r>
        <w:rPr>
          <w:spacing w:val="-14"/>
        </w:rPr>
        <w:t xml:space="preserve"> </w:t>
      </w:r>
      <w:r>
        <w:t>тем</w:t>
      </w:r>
      <w:r>
        <w:rPr>
          <w:spacing w:val="-14"/>
        </w:rPr>
        <w:t xml:space="preserve"> </w:t>
      </w:r>
      <w:r>
        <w:t>изучаемых</w:t>
      </w:r>
      <w:r>
        <w:rPr>
          <w:spacing w:val="-14"/>
        </w:rPr>
        <w:t xml:space="preserve"> </w:t>
      </w:r>
      <w:r>
        <w:t>духовных</w:t>
      </w:r>
      <w:r>
        <w:rPr>
          <w:spacing w:val="21"/>
        </w:rPr>
        <w:t xml:space="preserve"> </w:t>
      </w:r>
      <w:r>
        <w:t>произведений;</w:t>
      </w:r>
      <w:r>
        <w:rPr>
          <w:spacing w:val="-14"/>
        </w:rPr>
        <w:t xml:space="preserve"> </w:t>
      </w:r>
      <w:r>
        <w:t>определение</w:t>
      </w:r>
      <w:r>
        <w:rPr>
          <w:spacing w:val="19"/>
        </w:rPr>
        <w:t xml:space="preserve"> </w:t>
      </w:r>
      <w:r>
        <w:t>на слух изученных произведений и их авторов, иметь предста</w:t>
      </w:r>
      <w:r>
        <w:t>вление об особенностях их построения и образов;</w:t>
      </w:r>
    </w:p>
    <w:p w:rsidR="00D542CB" w:rsidRDefault="00436AA8">
      <w:pPr>
        <w:pStyle w:val="a3"/>
        <w:ind w:right="843" w:firstLine="777"/>
      </w:pPr>
      <w: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w:t>
      </w:r>
      <w:r>
        <w:t>озиции.</w:t>
      </w:r>
    </w:p>
    <w:p w:rsidR="00D542CB" w:rsidRDefault="00436AA8">
      <w:pPr>
        <w:pStyle w:val="a3"/>
        <w:spacing w:before="3" w:line="237" w:lineRule="auto"/>
        <w:ind w:left="2482" w:right="3059"/>
      </w:pPr>
      <w:r>
        <w:t>Религиозные темы и образы в современной музыке. Содержание:</w:t>
      </w:r>
      <w:r>
        <w:rPr>
          <w:spacing w:val="-3"/>
        </w:rPr>
        <w:t xml:space="preserve"> </w:t>
      </w:r>
      <w:r>
        <w:t>сохранение</w:t>
      </w:r>
      <w:r>
        <w:rPr>
          <w:spacing w:val="-9"/>
        </w:rPr>
        <w:t xml:space="preserve"> </w:t>
      </w:r>
      <w:r>
        <w:t>традиций</w:t>
      </w:r>
      <w:r>
        <w:rPr>
          <w:spacing w:val="-6"/>
        </w:rPr>
        <w:t xml:space="preserve"> </w:t>
      </w:r>
      <w:r>
        <w:t>духовной</w:t>
      </w:r>
      <w:r>
        <w:rPr>
          <w:spacing w:val="-9"/>
        </w:rPr>
        <w:t xml:space="preserve"> </w:t>
      </w:r>
      <w:r>
        <w:t>музыки</w:t>
      </w:r>
      <w:r>
        <w:rPr>
          <w:spacing w:val="-5"/>
        </w:rPr>
        <w:t xml:space="preserve"> </w:t>
      </w:r>
      <w:r>
        <w:t>сегодня.</w:t>
      </w:r>
    </w:p>
    <w:p w:rsidR="00D542CB" w:rsidRDefault="00436AA8">
      <w:pPr>
        <w:pStyle w:val="a3"/>
        <w:spacing w:before="6" w:line="237" w:lineRule="auto"/>
        <w:ind w:right="832"/>
      </w:pPr>
      <w:r>
        <w:t>Переосмысление</w:t>
      </w:r>
      <w:r>
        <w:rPr>
          <w:spacing w:val="-15"/>
        </w:rPr>
        <w:t xml:space="preserve"> </w:t>
      </w:r>
      <w:r>
        <w:t>религиозной</w:t>
      </w:r>
      <w:r>
        <w:rPr>
          <w:spacing w:val="-15"/>
        </w:rPr>
        <w:t xml:space="preserve"> </w:t>
      </w:r>
      <w:r>
        <w:t>темы</w:t>
      </w:r>
      <w:r>
        <w:rPr>
          <w:spacing w:val="-15"/>
        </w:rPr>
        <w:t xml:space="preserve"> </w:t>
      </w:r>
      <w:r>
        <w:t>в</w:t>
      </w:r>
      <w:r>
        <w:rPr>
          <w:spacing w:val="-15"/>
        </w:rPr>
        <w:t xml:space="preserve"> </w:t>
      </w:r>
      <w:r>
        <w:t>творчестве</w:t>
      </w:r>
      <w:r>
        <w:rPr>
          <w:spacing w:val="-15"/>
        </w:rPr>
        <w:t xml:space="preserve"> </w:t>
      </w:r>
      <w:r>
        <w:t>композиторов</w:t>
      </w:r>
      <w:r>
        <w:rPr>
          <w:spacing w:val="-15"/>
        </w:rPr>
        <w:t xml:space="preserve"> </w:t>
      </w:r>
      <w:r>
        <w:t>XX-XXI</w:t>
      </w:r>
      <w:r>
        <w:rPr>
          <w:spacing w:val="-15"/>
        </w:rPr>
        <w:t xml:space="preserve"> </w:t>
      </w:r>
      <w:r>
        <w:t>веков.</w:t>
      </w:r>
      <w:r>
        <w:rPr>
          <w:spacing w:val="-15"/>
        </w:rPr>
        <w:t xml:space="preserve"> </w:t>
      </w:r>
      <w:r>
        <w:t>Религиозная тематика в контексте современной культуры.</w:t>
      </w:r>
    </w:p>
    <w:p w:rsidR="00D542CB" w:rsidRDefault="00436AA8">
      <w:pPr>
        <w:pStyle w:val="a3"/>
        <w:spacing w:line="275" w:lineRule="exact"/>
        <w:ind w:left="2482"/>
        <w:jc w:val="left"/>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2" w:line="242" w:lineRule="auto"/>
        <w:ind w:right="863" w:firstLine="777"/>
        <w:jc w:val="left"/>
      </w:pPr>
      <w:r>
        <w:t>сопоставление</w:t>
      </w:r>
      <w:r>
        <w:rPr>
          <w:spacing w:val="-5"/>
        </w:rPr>
        <w:t xml:space="preserve"> </w:t>
      </w:r>
      <w:r>
        <w:t>тенденций</w:t>
      </w:r>
      <w:r>
        <w:rPr>
          <w:spacing w:val="-4"/>
        </w:rPr>
        <w:t xml:space="preserve"> </w:t>
      </w:r>
      <w:r>
        <w:t>сохранения</w:t>
      </w:r>
      <w:r>
        <w:rPr>
          <w:spacing w:val="-7"/>
        </w:rPr>
        <w:t xml:space="preserve"> </w:t>
      </w:r>
      <w:r>
        <w:t>и</w:t>
      </w:r>
      <w:r>
        <w:rPr>
          <w:spacing w:val="-4"/>
        </w:rPr>
        <w:t xml:space="preserve"> </w:t>
      </w:r>
      <w:r>
        <w:t>переосмысления</w:t>
      </w:r>
      <w:r>
        <w:rPr>
          <w:spacing w:val="-4"/>
        </w:rPr>
        <w:t xml:space="preserve"> </w:t>
      </w:r>
      <w:r>
        <w:t>религиозной</w:t>
      </w:r>
      <w:r>
        <w:rPr>
          <w:spacing w:val="-6"/>
        </w:rPr>
        <w:t xml:space="preserve"> </w:t>
      </w:r>
      <w:r>
        <w:t>традиции</w:t>
      </w:r>
      <w:r>
        <w:rPr>
          <w:spacing w:val="-4"/>
        </w:rPr>
        <w:t xml:space="preserve"> </w:t>
      </w:r>
      <w:r>
        <w:t>в культуре XX-XXI веков;</w:t>
      </w:r>
    </w:p>
    <w:p w:rsidR="00D542CB" w:rsidRDefault="00436AA8">
      <w:pPr>
        <w:pStyle w:val="a3"/>
        <w:tabs>
          <w:tab w:val="left" w:pos="3992"/>
          <w:tab w:val="left" w:pos="5067"/>
          <w:tab w:val="left" w:pos="6435"/>
          <w:tab w:val="left" w:pos="8020"/>
          <w:tab w:val="left" w:pos="9537"/>
        </w:tabs>
        <w:spacing w:line="242" w:lineRule="auto"/>
        <w:ind w:right="873" w:firstLine="777"/>
        <w:jc w:val="left"/>
      </w:pPr>
      <w:r>
        <w:rPr>
          <w:spacing w:val="-2"/>
        </w:rPr>
        <w:t>исполнение</w:t>
      </w:r>
      <w:r>
        <w:tab/>
      </w:r>
      <w:r>
        <w:rPr>
          <w:spacing w:val="-2"/>
        </w:rPr>
        <w:t>музыки</w:t>
      </w:r>
      <w:r>
        <w:tab/>
      </w:r>
      <w:r>
        <w:rPr>
          <w:spacing w:val="-2"/>
        </w:rPr>
        <w:t>духовного</w:t>
      </w:r>
      <w:r>
        <w:tab/>
      </w:r>
      <w:r>
        <w:rPr>
          <w:spacing w:val="-2"/>
        </w:rPr>
        <w:t>содержания,</w:t>
      </w:r>
      <w:r>
        <w:tab/>
      </w:r>
      <w:r>
        <w:rPr>
          <w:spacing w:val="-2"/>
        </w:rPr>
        <w:t>сочиненной</w:t>
      </w:r>
      <w:r>
        <w:tab/>
      </w:r>
      <w:r>
        <w:rPr>
          <w:spacing w:val="-2"/>
        </w:rPr>
        <w:t>современными композиторами;</w:t>
      </w:r>
    </w:p>
    <w:p w:rsidR="00D542CB" w:rsidRDefault="00436AA8">
      <w:pPr>
        <w:pStyle w:val="a3"/>
        <w:spacing w:line="242" w:lineRule="auto"/>
        <w:ind w:right="971" w:firstLine="777"/>
        <w:jc w:val="left"/>
      </w:pPr>
      <w:r>
        <w:t>вариативно:</w:t>
      </w:r>
      <w:r>
        <w:rPr>
          <w:spacing w:val="-4"/>
        </w:rPr>
        <w:t xml:space="preserve"> </w:t>
      </w:r>
      <w:r>
        <w:t>исследовательские</w:t>
      </w:r>
      <w:r>
        <w:rPr>
          <w:spacing w:val="-4"/>
        </w:rPr>
        <w:t xml:space="preserve"> </w:t>
      </w:r>
      <w:r>
        <w:t>и</w:t>
      </w:r>
      <w:r>
        <w:rPr>
          <w:spacing w:val="-4"/>
        </w:rPr>
        <w:t xml:space="preserve"> </w:t>
      </w:r>
      <w:r>
        <w:t>творческие</w:t>
      </w:r>
      <w:r>
        <w:rPr>
          <w:spacing w:val="-4"/>
        </w:rPr>
        <w:t xml:space="preserve"> </w:t>
      </w:r>
      <w:r>
        <w:t>проекты</w:t>
      </w:r>
      <w:r>
        <w:rPr>
          <w:spacing w:val="-4"/>
        </w:rPr>
        <w:t xml:space="preserve"> </w:t>
      </w:r>
      <w:r>
        <w:t>по</w:t>
      </w:r>
      <w:r>
        <w:rPr>
          <w:spacing w:val="-4"/>
        </w:rPr>
        <w:t xml:space="preserve"> </w:t>
      </w:r>
      <w:r>
        <w:t>теме</w:t>
      </w:r>
      <w:r>
        <w:rPr>
          <w:spacing w:val="-4"/>
        </w:rPr>
        <w:t xml:space="preserve"> </w:t>
      </w:r>
      <w:r>
        <w:t>«Музыка</w:t>
      </w:r>
      <w:r>
        <w:rPr>
          <w:spacing w:val="-4"/>
        </w:rPr>
        <w:t xml:space="preserve"> </w:t>
      </w:r>
      <w:r>
        <w:t>и</w:t>
      </w:r>
      <w:r>
        <w:rPr>
          <w:spacing w:val="-4"/>
        </w:rPr>
        <w:t xml:space="preserve"> </w:t>
      </w:r>
      <w:r>
        <w:t>религия в наше время»; посещение концерта духовной музыки.</w:t>
      </w:r>
    </w:p>
    <w:p w:rsidR="00D542CB" w:rsidRDefault="00436AA8">
      <w:pPr>
        <w:pStyle w:val="a3"/>
        <w:spacing w:line="242" w:lineRule="auto"/>
        <w:ind w:left="2482" w:right="1861"/>
        <w:jc w:val="left"/>
      </w:pPr>
      <w:r>
        <w:t>Модуль</w:t>
      </w:r>
      <w:r>
        <w:rPr>
          <w:spacing w:val="-5"/>
        </w:rPr>
        <w:t xml:space="preserve"> </w:t>
      </w:r>
      <w:r>
        <w:t>№</w:t>
      </w:r>
      <w:r>
        <w:rPr>
          <w:spacing w:val="-8"/>
        </w:rPr>
        <w:t xml:space="preserve"> </w:t>
      </w:r>
      <w:r>
        <w:t>8</w:t>
      </w:r>
      <w:r>
        <w:rPr>
          <w:spacing w:val="-9"/>
        </w:rPr>
        <w:t xml:space="preserve"> </w:t>
      </w:r>
      <w:r>
        <w:t>«Современная</w:t>
      </w:r>
      <w:r>
        <w:rPr>
          <w:spacing w:val="-9"/>
        </w:rPr>
        <w:t xml:space="preserve"> </w:t>
      </w:r>
      <w:r>
        <w:t>музыка:</w:t>
      </w:r>
      <w:r>
        <w:rPr>
          <w:spacing w:val="-9"/>
        </w:rPr>
        <w:t xml:space="preserve"> </w:t>
      </w:r>
      <w:r>
        <w:t>основные</w:t>
      </w:r>
      <w:r>
        <w:rPr>
          <w:spacing w:val="-15"/>
        </w:rPr>
        <w:t xml:space="preserve"> </w:t>
      </w:r>
      <w:r>
        <w:t>жанры</w:t>
      </w:r>
      <w:r>
        <w:rPr>
          <w:spacing w:val="-10"/>
        </w:rPr>
        <w:t xml:space="preserve"> </w:t>
      </w:r>
      <w:r>
        <w:t>и</w:t>
      </w:r>
      <w:r>
        <w:rPr>
          <w:spacing w:val="-6"/>
        </w:rPr>
        <w:t xml:space="preserve"> </w:t>
      </w:r>
      <w:r>
        <w:t xml:space="preserve">направления» </w:t>
      </w:r>
      <w:r>
        <w:rPr>
          <w:spacing w:val="-2"/>
        </w:rPr>
        <w:t>Джаз.</w:t>
      </w:r>
    </w:p>
    <w:p w:rsidR="00D542CB" w:rsidRDefault="00436AA8">
      <w:pPr>
        <w:pStyle w:val="a3"/>
        <w:ind w:right="828" w:firstLine="777"/>
      </w:pPr>
      <w:r>
        <w:t>Содержание: джаз - основа популярной музыки XX века. Особенности джазового языка и стиля (свинг, синкопы, ударные</w:t>
      </w:r>
      <w:r>
        <w:t xml:space="preserve"> и духовые инструменты, вопросно-ответная структура мотивов, гармоническая сетка, импровизация).</w:t>
      </w:r>
    </w:p>
    <w:p w:rsidR="00D542CB" w:rsidRDefault="00436AA8">
      <w:pPr>
        <w:pStyle w:val="a3"/>
        <w:spacing w:line="271" w:lineRule="exact"/>
        <w:ind w:left="2482"/>
      </w:pPr>
      <w:r>
        <w:t>Виды</w:t>
      </w:r>
      <w:r>
        <w:rPr>
          <w:spacing w:val="-11"/>
        </w:rPr>
        <w:t xml:space="preserve"> </w:t>
      </w:r>
      <w:r>
        <w:t>деятельности</w:t>
      </w:r>
      <w:r>
        <w:rPr>
          <w:spacing w:val="-15"/>
        </w:rPr>
        <w:t xml:space="preserve"> </w:t>
      </w:r>
      <w:r>
        <w:rPr>
          <w:spacing w:val="-2"/>
        </w:rPr>
        <w:t>обучающихся:</w:t>
      </w:r>
    </w:p>
    <w:p w:rsidR="00D542CB" w:rsidRDefault="00436AA8">
      <w:pPr>
        <w:pStyle w:val="a3"/>
        <w:ind w:left="2482"/>
      </w:pPr>
      <w:r>
        <w:t>знакомство</w:t>
      </w:r>
      <w:r>
        <w:rPr>
          <w:spacing w:val="51"/>
          <w:w w:val="150"/>
        </w:rPr>
        <w:t xml:space="preserve">  </w:t>
      </w:r>
      <w:r>
        <w:t>с</w:t>
      </w:r>
      <w:r>
        <w:rPr>
          <w:spacing w:val="71"/>
        </w:rPr>
        <w:t xml:space="preserve">  </w:t>
      </w:r>
      <w:r>
        <w:t>различными</w:t>
      </w:r>
      <w:r>
        <w:rPr>
          <w:spacing w:val="52"/>
          <w:w w:val="150"/>
        </w:rPr>
        <w:t xml:space="preserve">  </w:t>
      </w:r>
      <w:r>
        <w:t>джазовыми</w:t>
      </w:r>
      <w:r>
        <w:rPr>
          <w:spacing w:val="76"/>
        </w:rPr>
        <w:t xml:space="preserve">  </w:t>
      </w:r>
      <w:r>
        <w:t>музыкальными</w:t>
      </w:r>
      <w:r>
        <w:rPr>
          <w:spacing w:val="55"/>
          <w:w w:val="150"/>
        </w:rPr>
        <w:t xml:space="preserve">  </w:t>
      </w:r>
      <w:r>
        <w:t>композициями</w:t>
      </w:r>
      <w:r>
        <w:rPr>
          <w:spacing w:val="51"/>
          <w:w w:val="150"/>
        </w:rPr>
        <w:t xml:space="preserve">  </w:t>
      </w:r>
      <w:r>
        <w:rPr>
          <w:spacing w:val="-10"/>
        </w:rPr>
        <w:t>и</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pPr>
      <w:r>
        <w:lastRenderedPageBreak/>
        <w:t>направлениями</w:t>
      </w:r>
      <w:r>
        <w:rPr>
          <w:spacing w:val="-4"/>
        </w:rPr>
        <w:t xml:space="preserve"> </w:t>
      </w:r>
      <w:r>
        <w:t>(регтайм,</w:t>
      </w:r>
      <w:r>
        <w:rPr>
          <w:spacing w:val="-3"/>
        </w:rPr>
        <w:t xml:space="preserve"> </w:t>
      </w:r>
      <w:r>
        <w:t>биг</w:t>
      </w:r>
      <w:r>
        <w:rPr>
          <w:spacing w:val="-3"/>
        </w:rPr>
        <w:t xml:space="preserve"> </w:t>
      </w:r>
      <w:r>
        <w:t>бэнд,</w:t>
      </w:r>
      <w:r>
        <w:rPr>
          <w:spacing w:val="-3"/>
        </w:rPr>
        <w:t xml:space="preserve"> </w:t>
      </w:r>
      <w:r>
        <w:rPr>
          <w:spacing w:val="-2"/>
        </w:rPr>
        <w:t>блюз);</w:t>
      </w:r>
    </w:p>
    <w:p w:rsidR="00D542CB" w:rsidRDefault="00436AA8">
      <w:pPr>
        <w:pStyle w:val="a3"/>
        <w:spacing w:before="2" w:line="242" w:lineRule="auto"/>
        <w:ind w:right="1066" w:firstLine="705"/>
      </w:pPr>
      <w:r>
        <w:t>разучивание, исполнение одной из «вечнозеленых» джазовых тем, элементы ритмической и вокальной импровизации на ее основе; определение на слух:</w:t>
      </w:r>
    </w:p>
    <w:p w:rsidR="00D542CB" w:rsidRDefault="00436AA8">
      <w:pPr>
        <w:pStyle w:val="a3"/>
        <w:spacing w:line="242" w:lineRule="auto"/>
        <w:ind w:right="986" w:firstLine="705"/>
      </w:pPr>
      <w:r>
        <w:t>принадлежности</w:t>
      </w:r>
      <w:r>
        <w:rPr>
          <w:spacing w:val="-4"/>
        </w:rPr>
        <w:t xml:space="preserve"> </w:t>
      </w:r>
      <w:r>
        <w:t>к джазовой</w:t>
      </w:r>
      <w:r>
        <w:rPr>
          <w:spacing w:val="-4"/>
        </w:rPr>
        <w:t xml:space="preserve"> </w:t>
      </w:r>
      <w:r>
        <w:t>или</w:t>
      </w:r>
      <w:r>
        <w:rPr>
          <w:spacing w:val="-4"/>
        </w:rPr>
        <w:t xml:space="preserve"> </w:t>
      </w:r>
      <w:r>
        <w:t>классической музыке;</w:t>
      </w:r>
      <w:r>
        <w:rPr>
          <w:spacing w:val="-7"/>
        </w:rPr>
        <w:t xml:space="preserve"> </w:t>
      </w:r>
      <w:r>
        <w:t>исполнительского состава (манера пения, состав инструментов);</w:t>
      </w:r>
    </w:p>
    <w:p w:rsidR="00D542CB" w:rsidRDefault="00436AA8">
      <w:pPr>
        <w:pStyle w:val="a3"/>
        <w:spacing w:line="242" w:lineRule="auto"/>
        <w:ind w:left="2410" w:right="2329"/>
      </w:pPr>
      <w:r>
        <w:t>вариативно:</w:t>
      </w:r>
      <w:r>
        <w:rPr>
          <w:spacing w:val="-13"/>
        </w:rPr>
        <w:t xml:space="preserve"> </w:t>
      </w:r>
      <w:r>
        <w:t>сочинение</w:t>
      </w:r>
      <w:r>
        <w:rPr>
          <w:spacing w:val="-15"/>
        </w:rPr>
        <w:t xml:space="preserve"> </w:t>
      </w:r>
      <w:r>
        <w:t>блюза;</w:t>
      </w:r>
      <w:r>
        <w:rPr>
          <w:spacing w:val="-13"/>
        </w:rPr>
        <w:t xml:space="preserve"> </w:t>
      </w:r>
      <w:r>
        <w:t>посещение</w:t>
      </w:r>
      <w:r>
        <w:rPr>
          <w:spacing w:val="-11"/>
        </w:rPr>
        <w:t xml:space="preserve"> </w:t>
      </w:r>
      <w:r>
        <w:t>концерта</w:t>
      </w:r>
      <w:r>
        <w:rPr>
          <w:spacing w:val="-10"/>
        </w:rPr>
        <w:t xml:space="preserve"> </w:t>
      </w:r>
      <w:r>
        <w:t>джазовой</w:t>
      </w:r>
      <w:r>
        <w:rPr>
          <w:spacing w:val="-11"/>
        </w:rPr>
        <w:t xml:space="preserve"> </w:t>
      </w:r>
      <w:r>
        <w:t xml:space="preserve">музыки. </w:t>
      </w:r>
      <w:r>
        <w:rPr>
          <w:spacing w:val="-2"/>
        </w:rPr>
        <w:t>Мюзикл.</w:t>
      </w:r>
    </w:p>
    <w:p w:rsidR="00D542CB" w:rsidRDefault="00436AA8">
      <w:pPr>
        <w:pStyle w:val="a3"/>
        <w:spacing w:before="78"/>
        <w:ind w:right="834" w:firstLine="705"/>
      </w:pPr>
      <w:r>
        <w:t>Содержание: особенности жанра. Классика жанра - мюзиклы середины XX века (на примере</w:t>
      </w:r>
      <w:r>
        <w:rPr>
          <w:spacing w:val="-2"/>
        </w:rPr>
        <w:t xml:space="preserve"> </w:t>
      </w:r>
      <w:r>
        <w:t>творчества</w:t>
      </w:r>
      <w:r>
        <w:rPr>
          <w:spacing w:val="-1"/>
        </w:rPr>
        <w:t xml:space="preserve"> </w:t>
      </w:r>
      <w:r>
        <w:t>Ф. Лоу, Р. Роджерса, Э.Л.</w:t>
      </w:r>
      <w:r>
        <w:rPr>
          <w:spacing w:val="-3"/>
        </w:rPr>
        <w:t xml:space="preserve"> </w:t>
      </w:r>
      <w:r>
        <w:t>Уэббера). Современные</w:t>
      </w:r>
      <w:r>
        <w:rPr>
          <w:spacing w:val="-1"/>
        </w:rPr>
        <w:t xml:space="preserve"> </w:t>
      </w:r>
      <w:r>
        <w:t>постановки в</w:t>
      </w:r>
      <w:r>
        <w:rPr>
          <w:spacing w:val="-4"/>
        </w:rPr>
        <w:t xml:space="preserve"> </w:t>
      </w:r>
      <w:r>
        <w:t>жанре мюзикла на российско</w:t>
      </w:r>
      <w:r>
        <w:t>й сцене.</w:t>
      </w:r>
    </w:p>
    <w:p w:rsidR="00D542CB" w:rsidRDefault="00436AA8">
      <w:pPr>
        <w:pStyle w:val="a3"/>
        <w:spacing w:line="274" w:lineRule="exact"/>
        <w:ind w:left="2462"/>
      </w:pPr>
      <w:r>
        <w:t>Виды</w:t>
      </w:r>
      <w:r>
        <w:rPr>
          <w:spacing w:val="-10"/>
        </w:rPr>
        <w:t xml:space="preserve"> </w:t>
      </w:r>
      <w:r>
        <w:t>деятельности</w:t>
      </w:r>
      <w:r>
        <w:rPr>
          <w:spacing w:val="-10"/>
        </w:rPr>
        <w:t xml:space="preserve"> </w:t>
      </w:r>
      <w:r>
        <w:rPr>
          <w:spacing w:val="-2"/>
        </w:rPr>
        <w:t>обучающихся:</w:t>
      </w:r>
    </w:p>
    <w:p w:rsidR="00D542CB" w:rsidRDefault="00436AA8">
      <w:pPr>
        <w:pStyle w:val="a3"/>
        <w:spacing w:before="2"/>
        <w:ind w:right="837" w:firstLine="758"/>
      </w:pPr>
      <w: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D542CB" w:rsidRDefault="00436AA8">
      <w:pPr>
        <w:pStyle w:val="a3"/>
        <w:spacing w:before="6" w:line="237" w:lineRule="auto"/>
        <w:ind w:right="858" w:firstLine="758"/>
      </w:pPr>
      <w:r>
        <w:t>анализ рекламных об</w:t>
      </w:r>
      <w:r>
        <w:t>ъявлений о премьерах мюзиклов в современных средствах массовой информации;</w:t>
      </w:r>
    </w:p>
    <w:p w:rsidR="00D542CB" w:rsidRDefault="00436AA8">
      <w:pPr>
        <w:pStyle w:val="a3"/>
        <w:spacing w:before="8" w:line="235" w:lineRule="auto"/>
        <w:ind w:right="857" w:firstLine="758"/>
      </w:pPr>
      <w:r>
        <w:t>просмотр видеозаписи одного из мюзиклов, написание собственного рекламного текста для данной постановки;</w:t>
      </w:r>
    </w:p>
    <w:p w:rsidR="00D542CB" w:rsidRDefault="00436AA8">
      <w:pPr>
        <w:pStyle w:val="a3"/>
        <w:spacing w:before="4"/>
        <w:ind w:left="2462" w:right="3212"/>
      </w:pPr>
      <w:r>
        <w:t>разучивание</w:t>
      </w:r>
      <w:r>
        <w:rPr>
          <w:spacing w:val="-3"/>
        </w:rPr>
        <w:t xml:space="preserve"> </w:t>
      </w:r>
      <w:r>
        <w:t>и исполнение</w:t>
      </w:r>
      <w:r>
        <w:rPr>
          <w:spacing w:val="-7"/>
        </w:rPr>
        <w:t xml:space="preserve"> </w:t>
      </w:r>
      <w:r>
        <w:t>отдельных</w:t>
      </w:r>
      <w:r>
        <w:rPr>
          <w:spacing w:val="-7"/>
        </w:rPr>
        <w:t xml:space="preserve"> </w:t>
      </w:r>
      <w:r>
        <w:t>номеров</w:t>
      </w:r>
      <w:r>
        <w:rPr>
          <w:spacing w:val="-5"/>
        </w:rPr>
        <w:t xml:space="preserve"> </w:t>
      </w:r>
      <w:r>
        <w:t>из мюзиклов. Молодежная музыкальн</w:t>
      </w:r>
      <w:r>
        <w:t>ая культура.</w:t>
      </w:r>
    </w:p>
    <w:p w:rsidR="00D542CB" w:rsidRDefault="00436AA8">
      <w:pPr>
        <w:pStyle w:val="a3"/>
        <w:ind w:right="827"/>
      </w:pPr>
      <w:r>
        <w:t>Содержание:</w:t>
      </w:r>
      <w:r>
        <w:rPr>
          <w:spacing w:val="-9"/>
        </w:rPr>
        <w:t xml:space="preserve"> </w:t>
      </w:r>
      <w:r>
        <w:t>направления</w:t>
      </w:r>
      <w:r>
        <w:rPr>
          <w:spacing w:val="-10"/>
        </w:rPr>
        <w:t xml:space="preserve"> </w:t>
      </w:r>
      <w:r>
        <w:t>и</w:t>
      </w:r>
      <w:r>
        <w:rPr>
          <w:spacing w:val="-9"/>
        </w:rPr>
        <w:t xml:space="preserve"> </w:t>
      </w:r>
      <w:r>
        <w:t>стили</w:t>
      </w:r>
      <w:r>
        <w:rPr>
          <w:spacing w:val="-9"/>
        </w:rPr>
        <w:t xml:space="preserve"> </w:t>
      </w:r>
      <w:r>
        <w:t>молодежной</w:t>
      </w:r>
      <w:r>
        <w:rPr>
          <w:spacing w:val="-11"/>
        </w:rPr>
        <w:t xml:space="preserve"> </w:t>
      </w:r>
      <w:r>
        <w:t>музыкальной</w:t>
      </w:r>
      <w:r>
        <w:rPr>
          <w:spacing w:val="-11"/>
        </w:rPr>
        <w:t xml:space="preserve"> </w:t>
      </w:r>
      <w:r>
        <w:t>культуры</w:t>
      </w:r>
      <w:r>
        <w:rPr>
          <w:spacing w:val="-12"/>
        </w:rPr>
        <w:t xml:space="preserve"> </w:t>
      </w:r>
      <w:r>
        <w:t>XX-XXI</w:t>
      </w:r>
      <w:r>
        <w:rPr>
          <w:spacing w:val="-10"/>
        </w:rPr>
        <w:t xml:space="preserve"> </w:t>
      </w:r>
      <w:r>
        <w:t>веков</w:t>
      </w:r>
      <w:r>
        <w:rPr>
          <w:spacing w:val="-8"/>
        </w:rPr>
        <w:t xml:space="preserve"> </w:t>
      </w:r>
      <w:r>
        <w:t>(рок- н-ролл, блюз-рок, панк-рок, хард-рок, рэп, хип-хоп, фанк и другие). Авторская песня (Б.Окуджава, Ю.Визбор, В. Высоцкий и др.).</w:t>
      </w:r>
    </w:p>
    <w:p w:rsidR="00D542CB" w:rsidRDefault="00436AA8">
      <w:pPr>
        <w:pStyle w:val="a3"/>
        <w:spacing w:line="242" w:lineRule="auto"/>
        <w:ind w:right="849" w:firstLine="758"/>
      </w:pPr>
      <w:r>
        <w:t>Социальный и коммерческий контекст массовой музыкальной культуры (потребительские тенденции современной культуры).</w:t>
      </w:r>
    </w:p>
    <w:p w:rsidR="00D542CB" w:rsidRDefault="00436AA8">
      <w:pPr>
        <w:pStyle w:val="a3"/>
        <w:spacing w:line="269" w:lineRule="exact"/>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ind w:right="819" w:firstLine="758"/>
      </w:pPr>
      <w:r>
        <w:t>знакомство с музыкальными произведениями, ставшими «классикой жанра» молодежной</w:t>
      </w:r>
      <w:r>
        <w:rPr>
          <w:spacing w:val="-14"/>
        </w:rPr>
        <w:t xml:space="preserve"> </w:t>
      </w:r>
      <w:r>
        <w:t>культуры</w:t>
      </w:r>
      <w:r>
        <w:rPr>
          <w:spacing w:val="-14"/>
        </w:rPr>
        <w:t xml:space="preserve"> </w:t>
      </w:r>
      <w:r>
        <w:t>(группы</w:t>
      </w:r>
      <w:r>
        <w:rPr>
          <w:spacing w:val="-15"/>
        </w:rPr>
        <w:t xml:space="preserve"> </w:t>
      </w:r>
      <w:r>
        <w:t>«Битлз»,</w:t>
      </w:r>
      <w:r>
        <w:rPr>
          <w:spacing w:val="-14"/>
        </w:rPr>
        <w:t xml:space="preserve"> </w:t>
      </w:r>
      <w:r>
        <w:t>Элви</w:t>
      </w:r>
      <w:r>
        <w:t>с</w:t>
      </w:r>
      <w:r>
        <w:rPr>
          <w:spacing w:val="-15"/>
        </w:rPr>
        <w:t xml:space="preserve"> </w:t>
      </w:r>
      <w:r>
        <w:t>Пресли,</w:t>
      </w:r>
      <w:r>
        <w:rPr>
          <w:spacing w:val="-14"/>
        </w:rPr>
        <w:t xml:space="preserve"> </w:t>
      </w:r>
      <w:r>
        <w:t>Виктор</w:t>
      </w:r>
      <w:r>
        <w:rPr>
          <w:spacing w:val="-14"/>
        </w:rPr>
        <w:t xml:space="preserve"> </w:t>
      </w:r>
      <w:r>
        <w:t>Цой,</w:t>
      </w:r>
      <w:r>
        <w:rPr>
          <w:spacing w:val="-14"/>
        </w:rPr>
        <w:t xml:space="preserve"> </w:t>
      </w:r>
      <w:r>
        <w:t>Билли</w:t>
      </w:r>
      <w:r>
        <w:rPr>
          <w:spacing w:val="-13"/>
        </w:rPr>
        <w:t xml:space="preserve"> </w:t>
      </w:r>
      <w:r>
        <w:t>Айлиш</w:t>
      </w:r>
      <w:r>
        <w:rPr>
          <w:spacing w:val="-14"/>
        </w:rPr>
        <w:t xml:space="preserve"> </w:t>
      </w:r>
      <w:r>
        <w:t>и</w:t>
      </w:r>
      <w:r>
        <w:rPr>
          <w:spacing w:val="-14"/>
        </w:rPr>
        <w:t xml:space="preserve"> </w:t>
      </w:r>
      <w:r>
        <w:t>другие группы и исполнители);</w:t>
      </w:r>
    </w:p>
    <w:p w:rsidR="00D542CB" w:rsidRDefault="00436AA8">
      <w:pPr>
        <w:pStyle w:val="a3"/>
        <w:spacing w:before="2" w:line="237" w:lineRule="auto"/>
        <w:ind w:right="846" w:firstLine="758"/>
      </w:pPr>
      <w:r>
        <w:t>разучивание и исполнение песни, относящейся к одному из молодежных музыкальных течений;</w:t>
      </w:r>
    </w:p>
    <w:p w:rsidR="00D542CB" w:rsidRDefault="00436AA8">
      <w:pPr>
        <w:pStyle w:val="a3"/>
        <w:spacing w:line="275" w:lineRule="exact"/>
        <w:ind w:left="2462"/>
      </w:pPr>
      <w:r>
        <w:t>дискуссия</w:t>
      </w:r>
      <w:r>
        <w:rPr>
          <w:spacing w:val="-5"/>
        </w:rPr>
        <w:t xml:space="preserve"> </w:t>
      </w:r>
      <w:r>
        <w:t>на</w:t>
      </w:r>
      <w:r>
        <w:rPr>
          <w:spacing w:val="-8"/>
        </w:rPr>
        <w:t xml:space="preserve"> </w:t>
      </w:r>
      <w:r>
        <w:t>тему</w:t>
      </w:r>
      <w:r>
        <w:rPr>
          <w:spacing w:val="-14"/>
        </w:rPr>
        <w:t xml:space="preserve"> </w:t>
      </w:r>
      <w:r>
        <w:t>«Современная</w:t>
      </w:r>
      <w:r>
        <w:rPr>
          <w:spacing w:val="-9"/>
        </w:rPr>
        <w:t xml:space="preserve"> </w:t>
      </w:r>
      <w:r>
        <w:rPr>
          <w:spacing w:val="-2"/>
        </w:rPr>
        <w:t>музыка»;</w:t>
      </w:r>
    </w:p>
    <w:p w:rsidR="00D542CB" w:rsidRDefault="00436AA8">
      <w:pPr>
        <w:pStyle w:val="a3"/>
        <w:spacing w:before="3" w:line="242" w:lineRule="auto"/>
        <w:ind w:left="2462" w:right="3465"/>
      </w:pPr>
      <w:r>
        <w:t>вариативно:</w:t>
      </w:r>
      <w:r>
        <w:rPr>
          <w:spacing w:val="-9"/>
        </w:rPr>
        <w:t xml:space="preserve"> </w:t>
      </w:r>
      <w:r>
        <w:t>презентация</w:t>
      </w:r>
      <w:r>
        <w:rPr>
          <w:spacing w:val="-3"/>
        </w:rPr>
        <w:t xml:space="preserve"> </w:t>
      </w:r>
      <w:r>
        <w:t>альбома</w:t>
      </w:r>
      <w:r>
        <w:rPr>
          <w:spacing w:val="-5"/>
        </w:rPr>
        <w:t xml:space="preserve"> </w:t>
      </w:r>
      <w:r>
        <w:t>своей</w:t>
      </w:r>
      <w:r>
        <w:rPr>
          <w:spacing w:val="-5"/>
        </w:rPr>
        <w:t xml:space="preserve"> </w:t>
      </w:r>
      <w:r>
        <w:t>любимой</w:t>
      </w:r>
      <w:r>
        <w:rPr>
          <w:spacing w:val="-4"/>
        </w:rPr>
        <w:t xml:space="preserve"> </w:t>
      </w:r>
      <w:r>
        <w:t>группы. Музыка цифрового мира.</w:t>
      </w:r>
    </w:p>
    <w:p w:rsidR="00D542CB" w:rsidRDefault="00436AA8">
      <w:pPr>
        <w:pStyle w:val="a3"/>
        <w:ind w:right="853" w:firstLine="758"/>
      </w:pPr>
      <w: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D542CB" w:rsidRDefault="00436AA8">
      <w:pPr>
        <w:pStyle w:val="a3"/>
        <w:spacing w:line="274" w:lineRule="exact"/>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1"/>
        <w:ind w:left="2462" w:right="857"/>
      </w:pPr>
      <w:r>
        <w:t>поиск ин</w:t>
      </w:r>
      <w:r>
        <w:t>формации о способах сохранения и передачи музыки прежде и сейчас; просмотр музыкального клипа популярного исполнителя, анализ его</w:t>
      </w:r>
    </w:p>
    <w:p w:rsidR="00D542CB" w:rsidRDefault="00436AA8">
      <w:pPr>
        <w:pStyle w:val="a3"/>
        <w:spacing w:before="3" w:line="242" w:lineRule="auto"/>
        <w:ind w:left="2462" w:right="3314" w:hanging="759"/>
      </w:pPr>
      <w:r>
        <w:t>художественного образа, стиля, выразительных средств; разучивание</w:t>
      </w:r>
      <w:r>
        <w:rPr>
          <w:spacing w:val="-5"/>
        </w:rPr>
        <w:t xml:space="preserve"> </w:t>
      </w:r>
      <w:r>
        <w:t>и</w:t>
      </w:r>
      <w:r>
        <w:rPr>
          <w:spacing w:val="-5"/>
        </w:rPr>
        <w:t xml:space="preserve"> </w:t>
      </w:r>
      <w:r>
        <w:t>исполнение</w:t>
      </w:r>
      <w:r>
        <w:rPr>
          <w:spacing w:val="-5"/>
        </w:rPr>
        <w:t xml:space="preserve"> </w:t>
      </w:r>
      <w:r>
        <w:t>популярной современной</w:t>
      </w:r>
      <w:r>
        <w:rPr>
          <w:spacing w:val="-8"/>
        </w:rPr>
        <w:t xml:space="preserve"> </w:t>
      </w:r>
      <w:r>
        <w:t>песни;</w:t>
      </w:r>
    </w:p>
    <w:p w:rsidR="00D542CB" w:rsidRDefault="00436AA8">
      <w:pPr>
        <w:pStyle w:val="a3"/>
        <w:spacing w:line="242" w:lineRule="auto"/>
        <w:ind w:right="837" w:firstLine="758"/>
      </w:pPr>
      <w:r>
        <w:t>вариативно: прове</w:t>
      </w:r>
      <w:r>
        <w:t>дение социального опроса о роли и месте музыки в жизни современного человека; создание собственного музыкального клипа.</w:t>
      </w:r>
    </w:p>
    <w:p w:rsidR="00D542CB" w:rsidRDefault="00436AA8">
      <w:pPr>
        <w:pStyle w:val="a3"/>
        <w:spacing w:line="242" w:lineRule="auto"/>
        <w:ind w:left="2462" w:right="3472"/>
      </w:pPr>
      <w:r>
        <w:t>Модуль №</w:t>
      </w:r>
      <w:r>
        <w:rPr>
          <w:spacing w:val="-5"/>
        </w:rPr>
        <w:t xml:space="preserve"> </w:t>
      </w:r>
      <w:r>
        <w:t>9</w:t>
      </w:r>
      <w:r>
        <w:rPr>
          <w:spacing w:val="-4"/>
        </w:rPr>
        <w:t xml:space="preserve"> </w:t>
      </w:r>
      <w:r>
        <w:t>«Связь</w:t>
      </w:r>
      <w:r>
        <w:rPr>
          <w:spacing w:val="-3"/>
        </w:rPr>
        <w:t xml:space="preserve"> </w:t>
      </w:r>
      <w:r>
        <w:t>музыки</w:t>
      </w:r>
      <w:r>
        <w:rPr>
          <w:spacing w:val="-2"/>
        </w:rPr>
        <w:t xml:space="preserve"> </w:t>
      </w:r>
      <w:r>
        <w:t>с</w:t>
      </w:r>
      <w:r>
        <w:rPr>
          <w:spacing w:val="-6"/>
        </w:rPr>
        <w:t xml:space="preserve"> </w:t>
      </w:r>
      <w:r>
        <w:t>другими</w:t>
      </w:r>
      <w:r>
        <w:rPr>
          <w:spacing w:val="-3"/>
        </w:rPr>
        <w:t xml:space="preserve"> </w:t>
      </w:r>
      <w:r>
        <w:t>видами</w:t>
      </w:r>
      <w:r>
        <w:rPr>
          <w:spacing w:val="-7"/>
        </w:rPr>
        <w:t xml:space="preserve"> </w:t>
      </w:r>
      <w:r>
        <w:t>искусства» Музыка и литература.</w:t>
      </w:r>
    </w:p>
    <w:p w:rsidR="00D542CB" w:rsidRDefault="00436AA8">
      <w:pPr>
        <w:pStyle w:val="a3"/>
        <w:ind w:right="844" w:firstLine="758"/>
      </w:pPr>
      <w: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D542CB" w:rsidRDefault="00436AA8">
      <w:pPr>
        <w:pStyle w:val="a3"/>
        <w:spacing w:line="273" w:lineRule="exact"/>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line="275" w:lineRule="exact"/>
        <w:ind w:left="2462"/>
      </w:pPr>
      <w:r>
        <w:t>знакомство</w:t>
      </w:r>
      <w:r>
        <w:rPr>
          <w:spacing w:val="-12"/>
        </w:rPr>
        <w:t xml:space="preserve"> </w:t>
      </w:r>
      <w:r>
        <w:t>с</w:t>
      </w:r>
      <w:r>
        <w:rPr>
          <w:spacing w:val="-15"/>
        </w:rPr>
        <w:t xml:space="preserve"> </w:t>
      </w:r>
      <w:r>
        <w:t>образцами</w:t>
      </w:r>
      <w:r>
        <w:rPr>
          <w:spacing w:val="-9"/>
        </w:rPr>
        <w:t xml:space="preserve"> </w:t>
      </w:r>
      <w:r>
        <w:t>вокальн</w:t>
      </w:r>
      <w:r>
        <w:t>ой</w:t>
      </w:r>
      <w:r>
        <w:rPr>
          <w:spacing w:val="-10"/>
        </w:rPr>
        <w:t xml:space="preserve"> </w:t>
      </w:r>
      <w:r>
        <w:t>и</w:t>
      </w:r>
      <w:r>
        <w:rPr>
          <w:spacing w:val="-15"/>
        </w:rPr>
        <w:t xml:space="preserve"> </w:t>
      </w:r>
      <w:r>
        <w:t>инструментальной</w:t>
      </w:r>
      <w:r>
        <w:rPr>
          <w:spacing w:val="-6"/>
        </w:rPr>
        <w:t xml:space="preserve"> </w:t>
      </w:r>
      <w:r>
        <w:rPr>
          <w:spacing w:val="-2"/>
        </w:rPr>
        <w:t>музыки;</w:t>
      </w:r>
    </w:p>
    <w:p w:rsidR="00D542CB" w:rsidRDefault="00436AA8">
      <w:pPr>
        <w:pStyle w:val="a3"/>
        <w:spacing w:before="5" w:line="235" w:lineRule="auto"/>
        <w:ind w:right="852" w:firstLine="758"/>
      </w:pPr>
      <w:r>
        <w:t>импровизация, сочинение</w:t>
      </w:r>
      <w:r>
        <w:rPr>
          <w:spacing w:val="-9"/>
        </w:rPr>
        <w:t xml:space="preserve"> </w:t>
      </w:r>
      <w:r>
        <w:t>мелодий на</w:t>
      </w:r>
      <w:r>
        <w:rPr>
          <w:spacing w:val="-9"/>
        </w:rPr>
        <w:t xml:space="preserve"> </w:t>
      </w:r>
      <w:r>
        <w:t>основе</w:t>
      </w:r>
      <w:r>
        <w:rPr>
          <w:spacing w:val="-2"/>
        </w:rPr>
        <w:t xml:space="preserve"> </w:t>
      </w:r>
      <w:r>
        <w:t>стихотворных</w:t>
      </w:r>
      <w:r>
        <w:rPr>
          <w:spacing w:val="-5"/>
        </w:rPr>
        <w:t xml:space="preserve"> </w:t>
      </w:r>
      <w:r>
        <w:t>строк,</w:t>
      </w:r>
      <w:r>
        <w:rPr>
          <w:spacing w:val="-1"/>
        </w:rPr>
        <w:t xml:space="preserve"> </w:t>
      </w:r>
      <w:r>
        <w:t>сравнение</w:t>
      </w:r>
      <w:r>
        <w:rPr>
          <w:spacing w:val="-3"/>
        </w:rPr>
        <w:t xml:space="preserve"> </w:t>
      </w:r>
      <w:r>
        <w:t>своих вариантов с мелодиями, сочиненными композиторами (метод «Сочинение сочиненного»);</w:t>
      </w:r>
    </w:p>
    <w:p w:rsidR="00D542CB" w:rsidRDefault="00D542CB">
      <w:pPr>
        <w:pStyle w:val="a3"/>
        <w:spacing w:line="235" w:lineRule="auto"/>
        <w:sectPr w:rsidR="00D542CB">
          <w:pgSz w:w="11920" w:h="16850"/>
          <w:pgMar w:top="640" w:right="0" w:bottom="1180" w:left="0" w:header="0" w:footer="878" w:gutter="0"/>
          <w:cols w:space="720"/>
        </w:sectPr>
      </w:pPr>
    </w:p>
    <w:p w:rsidR="00D542CB" w:rsidRDefault="00436AA8">
      <w:pPr>
        <w:pStyle w:val="a3"/>
        <w:tabs>
          <w:tab w:val="left" w:pos="3855"/>
          <w:tab w:val="left" w:pos="5096"/>
          <w:tab w:val="left" w:pos="6926"/>
          <w:tab w:val="left" w:pos="7614"/>
          <w:tab w:val="left" w:pos="9353"/>
          <w:tab w:val="left" w:pos="9895"/>
        </w:tabs>
        <w:spacing w:before="83" w:line="235" w:lineRule="auto"/>
        <w:ind w:right="840" w:firstLine="758"/>
        <w:jc w:val="left"/>
      </w:pPr>
      <w:r>
        <w:rPr>
          <w:spacing w:val="-2"/>
        </w:rPr>
        <w:lastRenderedPageBreak/>
        <w:t>сочинение</w:t>
      </w:r>
      <w:r>
        <w:tab/>
      </w:r>
      <w:r>
        <w:rPr>
          <w:spacing w:val="-2"/>
        </w:rPr>
        <w:t>рассказа,</w:t>
      </w:r>
      <w:r>
        <w:tab/>
      </w:r>
      <w:r>
        <w:rPr>
          <w:spacing w:val="-2"/>
        </w:rPr>
        <w:t>стихотворения</w:t>
      </w:r>
      <w:r>
        <w:tab/>
      </w:r>
      <w:r>
        <w:rPr>
          <w:spacing w:val="-4"/>
        </w:rPr>
        <w:t>под</w:t>
      </w:r>
      <w:r>
        <w:tab/>
      </w:r>
      <w:r>
        <w:rPr>
          <w:spacing w:val="-2"/>
        </w:rPr>
        <w:t>впечатлением</w:t>
      </w:r>
      <w:r>
        <w:tab/>
      </w:r>
      <w:r>
        <w:rPr>
          <w:spacing w:val="-6"/>
        </w:rPr>
        <w:t>от</w:t>
      </w:r>
      <w:r>
        <w:tab/>
      </w:r>
      <w:r>
        <w:rPr>
          <w:spacing w:val="-2"/>
        </w:rPr>
        <w:t xml:space="preserve">восприятия </w:t>
      </w:r>
      <w:r>
        <w:t>инструментального музыкального произведения;</w:t>
      </w:r>
    </w:p>
    <w:p w:rsidR="00D542CB" w:rsidRDefault="00436AA8">
      <w:pPr>
        <w:pStyle w:val="a3"/>
        <w:spacing w:line="273" w:lineRule="exact"/>
        <w:ind w:left="2462"/>
        <w:jc w:val="left"/>
      </w:pPr>
      <w:r>
        <w:t>рисование</w:t>
      </w:r>
      <w:r>
        <w:rPr>
          <w:spacing w:val="-13"/>
        </w:rPr>
        <w:t xml:space="preserve"> </w:t>
      </w:r>
      <w:r>
        <w:t>образов</w:t>
      </w:r>
      <w:r>
        <w:rPr>
          <w:spacing w:val="-11"/>
        </w:rPr>
        <w:t xml:space="preserve"> </w:t>
      </w:r>
      <w:r>
        <w:t>программной</w:t>
      </w:r>
      <w:r>
        <w:rPr>
          <w:spacing w:val="-10"/>
        </w:rPr>
        <w:t xml:space="preserve"> </w:t>
      </w:r>
      <w:r>
        <w:rPr>
          <w:spacing w:val="-2"/>
        </w:rPr>
        <w:t>музыки;</w:t>
      </w:r>
    </w:p>
    <w:p w:rsidR="00D542CB" w:rsidRDefault="00436AA8">
      <w:pPr>
        <w:pStyle w:val="a3"/>
        <w:spacing w:before="2" w:line="242" w:lineRule="auto"/>
        <w:ind w:right="863" w:firstLine="758"/>
        <w:jc w:val="left"/>
      </w:pPr>
      <w:r>
        <w:t>музыкальная</w:t>
      </w:r>
      <w:r>
        <w:rPr>
          <w:spacing w:val="80"/>
        </w:rPr>
        <w:t xml:space="preserve"> </w:t>
      </w:r>
      <w:r>
        <w:t>викторина</w:t>
      </w:r>
      <w:r>
        <w:rPr>
          <w:spacing w:val="80"/>
        </w:rPr>
        <w:t xml:space="preserve"> </w:t>
      </w:r>
      <w:r>
        <w:t>на</w:t>
      </w:r>
      <w:r>
        <w:rPr>
          <w:spacing w:val="80"/>
        </w:rPr>
        <w:t xml:space="preserve"> </w:t>
      </w:r>
      <w:r>
        <w:t>знание</w:t>
      </w:r>
      <w:r>
        <w:rPr>
          <w:spacing w:val="80"/>
        </w:rPr>
        <w:t xml:space="preserve"> </w:t>
      </w:r>
      <w:r>
        <w:t>музыки,</w:t>
      </w:r>
      <w:r>
        <w:rPr>
          <w:spacing w:val="80"/>
        </w:rPr>
        <w:t xml:space="preserve"> </w:t>
      </w:r>
      <w:r>
        <w:t>названий</w:t>
      </w:r>
      <w:r>
        <w:rPr>
          <w:spacing w:val="80"/>
        </w:rPr>
        <w:t xml:space="preserve"> </w:t>
      </w:r>
      <w:r>
        <w:t>и</w:t>
      </w:r>
      <w:r>
        <w:rPr>
          <w:spacing w:val="80"/>
          <w:w w:val="150"/>
        </w:rPr>
        <w:t xml:space="preserve"> </w:t>
      </w:r>
      <w:r>
        <w:t>авторов</w:t>
      </w:r>
      <w:r>
        <w:rPr>
          <w:spacing w:val="80"/>
        </w:rPr>
        <w:t xml:space="preserve"> </w:t>
      </w:r>
      <w:r>
        <w:t>изученных</w:t>
      </w:r>
      <w:r>
        <w:rPr>
          <w:spacing w:val="80"/>
        </w:rPr>
        <w:t xml:space="preserve"> </w:t>
      </w:r>
      <w:r>
        <w:rPr>
          <w:spacing w:val="-2"/>
        </w:rPr>
        <w:t>произведений.</w:t>
      </w:r>
    </w:p>
    <w:p w:rsidR="00D542CB" w:rsidRDefault="00436AA8">
      <w:pPr>
        <w:pStyle w:val="a3"/>
        <w:spacing w:line="268" w:lineRule="exact"/>
        <w:ind w:left="2462"/>
        <w:jc w:val="left"/>
      </w:pPr>
      <w:r>
        <w:t>Музыка</w:t>
      </w:r>
      <w:r>
        <w:rPr>
          <w:spacing w:val="-3"/>
        </w:rPr>
        <w:t xml:space="preserve"> </w:t>
      </w:r>
      <w:r>
        <w:t>и</w:t>
      </w:r>
      <w:r>
        <w:rPr>
          <w:spacing w:val="-1"/>
        </w:rPr>
        <w:t xml:space="preserve"> </w:t>
      </w:r>
      <w:r>
        <w:rPr>
          <w:spacing w:val="-2"/>
        </w:rPr>
        <w:t>живопись.</w:t>
      </w:r>
    </w:p>
    <w:p w:rsidR="00D542CB" w:rsidRDefault="00436AA8">
      <w:pPr>
        <w:pStyle w:val="a3"/>
        <w:tabs>
          <w:tab w:val="left" w:pos="4011"/>
          <w:tab w:val="left" w:pos="5845"/>
          <w:tab w:val="left" w:pos="7004"/>
          <w:tab w:val="left" w:pos="8725"/>
          <w:tab w:val="left" w:pos="9129"/>
        </w:tabs>
        <w:ind w:left="2462"/>
        <w:jc w:val="left"/>
      </w:pPr>
      <w:r>
        <w:rPr>
          <w:spacing w:val="-2"/>
        </w:rPr>
        <w:t>Содержание:</w:t>
      </w:r>
      <w:r>
        <w:tab/>
      </w:r>
      <w:r>
        <w:rPr>
          <w:spacing w:val="-2"/>
        </w:rPr>
        <w:t>выразительные</w:t>
      </w:r>
      <w:r>
        <w:tab/>
      </w:r>
      <w:r>
        <w:rPr>
          <w:spacing w:val="-2"/>
        </w:rPr>
        <w:t>средства</w:t>
      </w:r>
      <w:r>
        <w:tab/>
      </w:r>
      <w:r>
        <w:rPr>
          <w:spacing w:val="-2"/>
        </w:rPr>
        <w:t>музыкального</w:t>
      </w:r>
      <w:r>
        <w:tab/>
      </w:r>
      <w:r>
        <w:rPr>
          <w:spacing w:val="-10"/>
        </w:rPr>
        <w:t>и</w:t>
      </w:r>
      <w:r>
        <w:tab/>
      </w:r>
      <w:r>
        <w:rPr>
          <w:spacing w:val="-2"/>
        </w:rPr>
        <w:t>изобразительного</w:t>
      </w:r>
    </w:p>
    <w:p w:rsidR="00D542CB" w:rsidRDefault="00436AA8">
      <w:pPr>
        <w:pStyle w:val="a3"/>
        <w:spacing w:before="80"/>
        <w:ind w:right="826"/>
      </w:pPr>
      <w:r>
        <w:t>искусства.</w:t>
      </w:r>
      <w:r>
        <w:rPr>
          <w:spacing w:val="-15"/>
        </w:rPr>
        <w:t xml:space="preserve"> </w:t>
      </w:r>
      <w:r>
        <w:t>Аналогии:</w:t>
      </w:r>
      <w:r>
        <w:rPr>
          <w:spacing w:val="-15"/>
        </w:rPr>
        <w:t xml:space="preserve"> </w:t>
      </w:r>
      <w:r>
        <w:t>ритм,</w:t>
      </w:r>
      <w:r>
        <w:rPr>
          <w:spacing w:val="-15"/>
        </w:rPr>
        <w:t xml:space="preserve"> </w:t>
      </w:r>
      <w:r>
        <w:t>композиция,</w:t>
      </w:r>
      <w:r>
        <w:rPr>
          <w:spacing w:val="-15"/>
        </w:rPr>
        <w:t xml:space="preserve"> </w:t>
      </w:r>
      <w:r>
        <w:t>линия</w:t>
      </w:r>
      <w:r>
        <w:rPr>
          <w:spacing w:val="-15"/>
        </w:rPr>
        <w:t xml:space="preserve"> </w:t>
      </w:r>
      <w:r>
        <w:t>-</w:t>
      </w:r>
      <w:r>
        <w:rPr>
          <w:spacing w:val="-15"/>
        </w:rPr>
        <w:t xml:space="preserve"> </w:t>
      </w:r>
      <w:r>
        <w:t>мелодия,</w:t>
      </w:r>
      <w:r>
        <w:rPr>
          <w:spacing w:val="-15"/>
        </w:rPr>
        <w:t xml:space="preserve"> </w:t>
      </w:r>
      <w:r>
        <w:t>пятно</w:t>
      </w:r>
      <w:r>
        <w:rPr>
          <w:spacing w:val="-15"/>
        </w:rPr>
        <w:t xml:space="preserve"> </w:t>
      </w:r>
      <w:r>
        <w:t>-</w:t>
      </w:r>
      <w:r>
        <w:rPr>
          <w:spacing w:val="-15"/>
        </w:rPr>
        <w:t xml:space="preserve"> </w:t>
      </w:r>
      <w:r>
        <w:t>созвучие,</w:t>
      </w:r>
      <w:r>
        <w:rPr>
          <w:spacing w:val="-15"/>
        </w:rPr>
        <w:t xml:space="preserve"> </w:t>
      </w:r>
      <w:r>
        <w:t>колорит</w:t>
      </w:r>
      <w:r>
        <w:rPr>
          <w:spacing w:val="-15"/>
        </w:rPr>
        <w:t xml:space="preserve"> </w:t>
      </w:r>
      <w:r>
        <w:t>-</w:t>
      </w:r>
      <w:r>
        <w:rPr>
          <w:spacing w:val="-15"/>
        </w:rPr>
        <w:t xml:space="preserve"> </w:t>
      </w:r>
      <w:r>
        <w:t xml:space="preserve">тембр, светлотность - динамика. Программная музыка. Импрессионизм (на примере творчества французских клавесинистов, К. Дебюсси, А.К. Лядова </w:t>
      </w:r>
      <w:r>
        <w:t>и других композиторов).</w:t>
      </w:r>
    </w:p>
    <w:p w:rsidR="00D542CB" w:rsidRDefault="00436AA8">
      <w:pPr>
        <w:pStyle w:val="a3"/>
        <w:ind w:left="2462"/>
        <w:jc w:val="left"/>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2" w:line="242" w:lineRule="auto"/>
        <w:ind w:right="863" w:firstLine="758"/>
        <w:jc w:val="left"/>
      </w:pPr>
      <w:r>
        <w:t>знакомство</w:t>
      </w:r>
      <w:r>
        <w:rPr>
          <w:spacing w:val="-5"/>
        </w:rPr>
        <w:t xml:space="preserve"> </w:t>
      </w:r>
      <w:r>
        <w:t>с</w:t>
      </w:r>
      <w:r>
        <w:rPr>
          <w:spacing w:val="-11"/>
        </w:rPr>
        <w:t xml:space="preserve"> </w:t>
      </w:r>
      <w:r>
        <w:t>музыкальными</w:t>
      </w:r>
      <w:r>
        <w:rPr>
          <w:spacing w:val="-3"/>
        </w:rPr>
        <w:t xml:space="preserve"> </w:t>
      </w:r>
      <w:r>
        <w:t>произведениями</w:t>
      </w:r>
      <w:r>
        <w:rPr>
          <w:spacing w:val="-7"/>
        </w:rPr>
        <w:t xml:space="preserve"> </w:t>
      </w:r>
      <w:r>
        <w:t>программной</w:t>
      </w:r>
      <w:r>
        <w:rPr>
          <w:spacing w:val="-5"/>
        </w:rPr>
        <w:t xml:space="preserve"> </w:t>
      </w:r>
      <w:r>
        <w:t>музыки,</w:t>
      </w:r>
      <w:r>
        <w:rPr>
          <w:spacing w:val="-5"/>
        </w:rPr>
        <w:t xml:space="preserve"> </w:t>
      </w:r>
      <w:r>
        <w:t>выявление интонаций изобразительного характера;</w:t>
      </w:r>
    </w:p>
    <w:p w:rsidR="00D542CB" w:rsidRDefault="00436AA8">
      <w:pPr>
        <w:pStyle w:val="a3"/>
        <w:spacing w:line="242" w:lineRule="auto"/>
        <w:ind w:right="863" w:firstLine="758"/>
        <w:jc w:val="left"/>
      </w:pPr>
      <w:r>
        <w:t>музыкальная</w:t>
      </w:r>
      <w:r>
        <w:rPr>
          <w:spacing w:val="-7"/>
        </w:rPr>
        <w:t xml:space="preserve"> </w:t>
      </w:r>
      <w:r>
        <w:t>викторина</w:t>
      </w:r>
      <w:r>
        <w:rPr>
          <w:spacing w:val="-13"/>
        </w:rPr>
        <w:t xml:space="preserve"> </w:t>
      </w:r>
      <w:r>
        <w:t>на</w:t>
      </w:r>
      <w:r>
        <w:rPr>
          <w:spacing w:val="-9"/>
        </w:rPr>
        <w:t xml:space="preserve"> </w:t>
      </w:r>
      <w:r>
        <w:t>знание</w:t>
      </w:r>
      <w:r>
        <w:rPr>
          <w:spacing w:val="-10"/>
        </w:rPr>
        <w:t xml:space="preserve"> </w:t>
      </w:r>
      <w:r>
        <w:t>музыки,</w:t>
      </w:r>
      <w:r>
        <w:rPr>
          <w:spacing w:val="-6"/>
        </w:rPr>
        <w:t xml:space="preserve"> </w:t>
      </w:r>
      <w:r>
        <w:t>названий</w:t>
      </w:r>
      <w:r>
        <w:rPr>
          <w:spacing w:val="-3"/>
        </w:rPr>
        <w:t xml:space="preserve"> </w:t>
      </w:r>
      <w:r>
        <w:t>и</w:t>
      </w:r>
      <w:r>
        <w:rPr>
          <w:spacing w:val="-5"/>
        </w:rPr>
        <w:t xml:space="preserve"> </w:t>
      </w:r>
      <w:r>
        <w:t>авторов</w:t>
      </w:r>
      <w:r>
        <w:rPr>
          <w:spacing w:val="-11"/>
        </w:rPr>
        <w:t xml:space="preserve"> </w:t>
      </w:r>
      <w:r>
        <w:t xml:space="preserve">изученных </w:t>
      </w:r>
      <w:r>
        <w:rPr>
          <w:spacing w:val="-2"/>
        </w:rPr>
        <w:t>произведений;</w:t>
      </w:r>
    </w:p>
    <w:p w:rsidR="00D542CB" w:rsidRDefault="00436AA8">
      <w:pPr>
        <w:pStyle w:val="a3"/>
        <w:spacing w:line="237" w:lineRule="auto"/>
        <w:ind w:right="863" w:firstLine="758"/>
        <w:jc w:val="left"/>
      </w:pPr>
      <w:r>
        <w:t>разучивание,</w:t>
      </w:r>
      <w:r>
        <w:rPr>
          <w:spacing w:val="-4"/>
        </w:rPr>
        <w:t xml:space="preserve"> </w:t>
      </w:r>
      <w:r>
        <w:t>исполнение</w:t>
      </w:r>
      <w:r>
        <w:rPr>
          <w:spacing w:val="-5"/>
        </w:rPr>
        <w:t xml:space="preserve"> </w:t>
      </w:r>
      <w:r>
        <w:t>песни</w:t>
      </w:r>
      <w:r>
        <w:rPr>
          <w:spacing w:val="-4"/>
        </w:rPr>
        <w:t xml:space="preserve"> </w:t>
      </w:r>
      <w:r>
        <w:t>с</w:t>
      </w:r>
      <w:r>
        <w:rPr>
          <w:spacing w:val="-5"/>
        </w:rPr>
        <w:t xml:space="preserve"> </w:t>
      </w:r>
      <w:r>
        <w:t>элементами изобразительности,</w:t>
      </w:r>
      <w:r>
        <w:rPr>
          <w:spacing w:val="-4"/>
        </w:rPr>
        <w:t xml:space="preserve"> </w:t>
      </w:r>
      <w:r>
        <w:t>сочинение</w:t>
      </w:r>
      <w:r>
        <w:rPr>
          <w:spacing w:val="-5"/>
        </w:rPr>
        <w:t xml:space="preserve"> </w:t>
      </w:r>
      <w:r>
        <w:t>к</w:t>
      </w:r>
      <w:r>
        <w:rPr>
          <w:spacing w:val="-1"/>
        </w:rPr>
        <w:t xml:space="preserve"> </w:t>
      </w:r>
      <w:r>
        <w:t>ней ритмического и шумового аккомпанемента с целью усиления изобразительного эффекта;</w:t>
      </w:r>
    </w:p>
    <w:p w:rsidR="00D542CB" w:rsidRDefault="00436AA8">
      <w:pPr>
        <w:pStyle w:val="a3"/>
        <w:spacing w:line="237" w:lineRule="auto"/>
        <w:ind w:right="832" w:firstLine="758"/>
      </w:pPr>
      <w:r>
        <w:t>вариативно: рисование под впечатлением от восприятия музыки программно- изобразительного характе</w:t>
      </w:r>
      <w:r>
        <w:t xml:space="preserve">ра; сочинение музыки, импровизация, озвучивание картин </w:t>
      </w:r>
      <w:r>
        <w:rPr>
          <w:spacing w:val="-2"/>
        </w:rPr>
        <w:t>художников.</w:t>
      </w:r>
    </w:p>
    <w:p w:rsidR="00D542CB" w:rsidRDefault="00436AA8">
      <w:pPr>
        <w:pStyle w:val="a3"/>
        <w:spacing w:line="270" w:lineRule="exact"/>
        <w:ind w:left="2462"/>
      </w:pPr>
      <w:r>
        <w:t>Музыка</w:t>
      </w:r>
      <w:r>
        <w:rPr>
          <w:spacing w:val="-7"/>
        </w:rPr>
        <w:t xml:space="preserve"> </w:t>
      </w:r>
      <w:r>
        <w:t>и</w:t>
      </w:r>
      <w:r>
        <w:rPr>
          <w:spacing w:val="-1"/>
        </w:rPr>
        <w:t xml:space="preserve"> </w:t>
      </w:r>
      <w:r>
        <w:rPr>
          <w:spacing w:val="-2"/>
        </w:rPr>
        <w:t>театр.</w:t>
      </w:r>
    </w:p>
    <w:p w:rsidR="00D542CB" w:rsidRDefault="00436AA8">
      <w:pPr>
        <w:pStyle w:val="a3"/>
        <w:ind w:right="834" w:firstLine="758"/>
      </w:pPr>
      <w:r>
        <w:t>Содержание:</w:t>
      </w:r>
      <w:r>
        <w:rPr>
          <w:spacing w:val="-10"/>
        </w:rPr>
        <w:t xml:space="preserve"> </w:t>
      </w:r>
      <w:r>
        <w:t>музыка</w:t>
      </w:r>
      <w:r>
        <w:rPr>
          <w:spacing w:val="-11"/>
        </w:rPr>
        <w:t xml:space="preserve"> </w:t>
      </w:r>
      <w:r>
        <w:t>к</w:t>
      </w:r>
      <w:r>
        <w:rPr>
          <w:spacing w:val="-8"/>
        </w:rPr>
        <w:t xml:space="preserve"> </w:t>
      </w:r>
      <w:r>
        <w:t>драматическому</w:t>
      </w:r>
      <w:r>
        <w:rPr>
          <w:spacing w:val="-9"/>
        </w:rPr>
        <w:t xml:space="preserve"> </w:t>
      </w:r>
      <w:r>
        <w:t>спектаклю</w:t>
      </w:r>
      <w:r>
        <w:rPr>
          <w:spacing w:val="-10"/>
        </w:rPr>
        <w:t xml:space="preserve"> </w:t>
      </w:r>
      <w:r>
        <w:t>(на</w:t>
      </w:r>
      <w:r>
        <w:rPr>
          <w:spacing w:val="-11"/>
        </w:rPr>
        <w:t xml:space="preserve"> </w:t>
      </w:r>
      <w:r>
        <w:t>примере</w:t>
      </w:r>
      <w:r>
        <w:rPr>
          <w:spacing w:val="-12"/>
        </w:rPr>
        <w:t xml:space="preserve"> </w:t>
      </w:r>
      <w:r>
        <w:t>творчества</w:t>
      </w:r>
      <w:r>
        <w:rPr>
          <w:spacing w:val="-11"/>
        </w:rPr>
        <w:t xml:space="preserve"> </w:t>
      </w:r>
      <w:r>
        <w:t>Э.</w:t>
      </w:r>
      <w:r>
        <w:rPr>
          <w:spacing w:val="-9"/>
        </w:rPr>
        <w:t xml:space="preserve"> </w:t>
      </w:r>
      <w:r>
        <w:t>Грига, Л. ван Бетховена, А.Г. Шнитке, Д.Д. Шостаковича и других композиторов). Единство музыки, драма</w:t>
      </w:r>
      <w:r>
        <w:t>тургии, сценической живописи, хореографии.</w:t>
      </w:r>
    </w:p>
    <w:p w:rsidR="00D542CB" w:rsidRDefault="00436AA8">
      <w:pPr>
        <w:pStyle w:val="a3"/>
        <w:spacing w:line="274" w:lineRule="exact"/>
        <w:ind w:left="2462"/>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3" w:line="242" w:lineRule="auto"/>
        <w:ind w:right="863" w:firstLine="758"/>
        <w:jc w:val="left"/>
      </w:pPr>
      <w:r>
        <w:t>знакомство</w:t>
      </w:r>
      <w:r>
        <w:rPr>
          <w:spacing w:val="40"/>
        </w:rPr>
        <w:t xml:space="preserve"> </w:t>
      </w:r>
      <w:r>
        <w:t>с</w:t>
      </w:r>
      <w:r>
        <w:rPr>
          <w:spacing w:val="40"/>
        </w:rPr>
        <w:t xml:space="preserve"> </w:t>
      </w:r>
      <w:r>
        <w:t>образцами</w:t>
      </w:r>
      <w:r>
        <w:rPr>
          <w:spacing w:val="40"/>
        </w:rPr>
        <w:t xml:space="preserve"> </w:t>
      </w:r>
      <w:r>
        <w:t>музыки,</w:t>
      </w:r>
      <w:r>
        <w:rPr>
          <w:spacing w:val="40"/>
        </w:rPr>
        <w:t xml:space="preserve"> </w:t>
      </w:r>
      <w:r>
        <w:t>созданной</w:t>
      </w:r>
      <w:r>
        <w:rPr>
          <w:spacing w:val="40"/>
        </w:rPr>
        <w:t xml:space="preserve"> </w:t>
      </w:r>
      <w:r>
        <w:t>отечественными</w:t>
      </w:r>
      <w:r>
        <w:rPr>
          <w:spacing w:val="40"/>
        </w:rPr>
        <w:t xml:space="preserve"> </w:t>
      </w:r>
      <w:r>
        <w:t>и</w:t>
      </w:r>
      <w:r>
        <w:rPr>
          <w:spacing w:val="40"/>
        </w:rPr>
        <w:t xml:space="preserve"> </w:t>
      </w:r>
      <w:r>
        <w:t>иностранными</w:t>
      </w:r>
      <w:r>
        <w:rPr>
          <w:spacing w:val="80"/>
          <w:w w:val="150"/>
        </w:rPr>
        <w:t xml:space="preserve"> </w:t>
      </w:r>
      <w:r>
        <w:t>композиторами для драматического театра;</w:t>
      </w:r>
    </w:p>
    <w:p w:rsidR="00D542CB" w:rsidRDefault="00436AA8">
      <w:pPr>
        <w:pStyle w:val="a3"/>
        <w:spacing w:line="242" w:lineRule="auto"/>
        <w:ind w:right="863" w:firstLine="758"/>
        <w:jc w:val="left"/>
      </w:pPr>
      <w:r>
        <w:t>разучивание, исполнение песни из театральной постановки, просмотр виде</w:t>
      </w:r>
      <w:r>
        <w:t>озаписи спектакля, в котором звучит данная песня;</w:t>
      </w:r>
    </w:p>
    <w:p w:rsidR="00D542CB" w:rsidRDefault="00436AA8">
      <w:pPr>
        <w:pStyle w:val="a3"/>
        <w:tabs>
          <w:tab w:val="left" w:pos="3992"/>
          <w:tab w:val="left" w:pos="5262"/>
          <w:tab w:val="left" w:pos="5701"/>
          <w:tab w:val="left" w:pos="6956"/>
          <w:tab w:val="left" w:pos="8267"/>
          <w:tab w:val="left" w:pos="9676"/>
        </w:tabs>
        <w:spacing w:line="242" w:lineRule="auto"/>
        <w:ind w:right="841" w:firstLine="758"/>
        <w:jc w:val="left"/>
      </w:pPr>
      <w:r>
        <w:rPr>
          <w:spacing w:val="-2"/>
        </w:rPr>
        <w:t>музыкальная</w:t>
      </w:r>
      <w:r>
        <w:tab/>
      </w:r>
      <w:r>
        <w:rPr>
          <w:spacing w:val="-2"/>
        </w:rPr>
        <w:t>викторина</w:t>
      </w:r>
      <w:r>
        <w:tab/>
      </w:r>
      <w:r>
        <w:rPr>
          <w:spacing w:val="-6"/>
        </w:rPr>
        <w:t>на</w:t>
      </w:r>
      <w:r>
        <w:tab/>
      </w:r>
      <w:r>
        <w:rPr>
          <w:spacing w:val="-2"/>
        </w:rPr>
        <w:t>материале</w:t>
      </w:r>
      <w:r>
        <w:tab/>
      </w:r>
      <w:r>
        <w:rPr>
          <w:spacing w:val="-2"/>
        </w:rPr>
        <w:t>изученных</w:t>
      </w:r>
      <w:r>
        <w:tab/>
      </w:r>
      <w:r>
        <w:rPr>
          <w:spacing w:val="-2"/>
        </w:rPr>
        <w:t>фрагментов</w:t>
      </w:r>
      <w:r>
        <w:tab/>
      </w:r>
      <w:r>
        <w:rPr>
          <w:spacing w:val="-2"/>
        </w:rPr>
        <w:t>музыкальных спектаклей;</w:t>
      </w:r>
    </w:p>
    <w:p w:rsidR="00D542CB" w:rsidRDefault="00436AA8">
      <w:pPr>
        <w:pStyle w:val="a3"/>
        <w:ind w:right="835" w:firstLine="758"/>
      </w:pPr>
      <w:r>
        <w:t>вариативно:</w:t>
      </w:r>
      <w:r>
        <w:rPr>
          <w:spacing w:val="-15"/>
        </w:rPr>
        <w:t xml:space="preserve"> </w:t>
      </w:r>
      <w:r>
        <w:t>постановка</w:t>
      </w:r>
      <w:r>
        <w:rPr>
          <w:spacing w:val="-15"/>
        </w:rPr>
        <w:t xml:space="preserve"> </w:t>
      </w:r>
      <w:r>
        <w:t>музыкального</w:t>
      </w:r>
      <w:r>
        <w:rPr>
          <w:spacing w:val="-13"/>
        </w:rPr>
        <w:t xml:space="preserve"> </w:t>
      </w:r>
      <w:r>
        <w:t>спектакля;</w:t>
      </w:r>
      <w:r>
        <w:rPr>
          <w:spacing w:val="-14"/>
        </w:rPr>
        <w:t xml:space="preserve"> </w:t>
      </w:r>
      <w:r>
        <w:t>посещение</w:t>
      </w:r>
      <w:r>
        <w:rPr>
          <w:spacing w:val="-15"/>
        </w:rPr>
        <w:t xml:space="preserve"> </w:t>
      </w:r>
      <w:r>
        <w:t>театра</w:t>
      </w:r>
      <w:r>
        <w:rPr>
          <w:spacing w:val="-12"/>
        </w:rPr>
        <w:t xml:space="preserve"> </w:t>
      </w:r>
      <w:r>
        <w:t>с</w:t>
      </w:r>
      <w:r>
        <w:rPr>
          <w:spacing w:val="-15"/>
        </w:rPr>
        <w:t xml:space="preserve"> </w:t>
      </w:r>
      <w:r>
        <w:t>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D542CB" w:rsidRDefault="00436AA8">
      <w:pPr>
        <w:pStyle w:val="a3"/>
        <w:spacing w:line="262" w:lineRule="exact"/>
        <w:ind w:left="2462"/>
      </w:pPr>
      <w:r>
        <w:t>Музыка</w:t>
      </w:r>
      <w:r>
        <w:rPr>
          <w:spacing w:val="-4"/>
        </w:rPr>
        <w:t xml:space="preserve"> </w:t>
      </w:r>
      <w:r>
        <w:t>кино</w:t>
      </w:r>
      <w:r>
        <w:rPr>
          <w:spacing w:val="-2"/>
        </w:rPr>
        <w:t xml:space="preserve"> </w:t>
      </w:r>
      <w:r>
        <w:t>и</w:t>
      </w:r>
      <w:r>
        <w:rPr>
          <w:spacing w:val="-4"/>
        </w:rPr>
        <w:t xml:space="preserve"> </w:t>
      </w:r>
      <w:r>
        <w:rPr>
          <w:spacing w:val="-2"/>
        </w:rPr>
        <w:t>телевидения.</w:t>
      </w:r>
    </w:p>
    <w:p w:rsidR="00D542CB" w:rsidRDefault="00436AA8">
      <w:pPr>
        <w:pStyle w:val="a3"/>
        <w:ind w:right="830" w:firstLine="739"/>
      </w:pPr>
      <w:r>
        <w:t>Содержание: музыка в немом и звуковом кино. Внутрикадровая и зак</w:t>
      </w:r>
      <w:r>
        <w:t xml:space="preserve">адровая музыка. Жанры фильма-оперы, фильма-балета, фильма-мюзикла, музыкального мультфильма (на примере произведений Р. Роджерса, Ф. Лоу, Г. Гладкова, А. Шнитке и </w:t>
      </w:r>
      <w:r>
        <w:rPr>
          <w:spacing w:val="-2"/>
        </w:rPr>
        <w:t>других).</w:t>
      </w:r>
    </w:p>
    <w:p w:rsidR="00D542CB" w:rsidRDefault="00436AA8">
      <w:pPr>
        <w:pStyle w:val="a3"/>
        <w:ind w:left="2443"/>
      </w:pPr>
      <w:r>
        <w:t>Виды</w:t>
      </w:r>
      <w:r>
        <w:rPr>
          <w:spacing w:val="-11"/>
        </w:rPr>
        <w:t xml:space="preserve"> </w:t>
      </w:r>
      <w:r>
        <w:t>деятельности</w:t>
      </w:r>
      <w:r>
        <w:rPr>
          <w:spacing w:val="-10"/>
        </w:rPr>
        <w:t xml:space="preserve"> </w:t>
      </w:r>
      <w:r>
        <w:rPr>
          <w:spacing w:val="-2"/>
        </w:rPr>
        <w:t>обучающихся:</w:t>
      </w:r>
    </w:p>
    <w:p w:rsidR="00D542CB" w:rsidRDefault="00436AA8">
      <w:pPr>
        <w:pStyle w:val="a3"/>
        <w:spacing w:before="3" w:line="237" w:lineRule="auto"/>
        <w:ind w:left="2443" w:right="854"/>
      </w:pPr>
      <w:r>
        <w:t>знакомство с образцами киномузыки отечественных и зарубежных композиторов; просмотр фильмов с целью анализа выразительного эффекта,</w:t>
      </w:r>
      <w:r>
        <w:rPr>
          <w:spacing w:val="40"/>
        </w:rPr>
        <w:t xml:space="preserve"> </w:t>
      </w:r>
      <w:r>
        <w:t>создаваемого</w:t>
      </w:r>
    </w:p>
    <w:p w:rsidR="00D542CB" w:rsidRDefault="00436AA8">
      <w:pPr>
        <w:pStyle w:val="a3"/>
        <w:spacing w:line="275" w:lineRule="exact"/>
        <w:jc w:val="left"/>
      </w:pPr>
      <w:r>
        <w:rPr>
          <w:spacing w:val="-2"/>
        </w:rPr>
        <w:t>музыкой;</w:t>
      </w:r>
    </w:p>
    <w:p w:rsidR="00D542CB" w:rsidRDefault="00436AA8">
      <w:pPr>
        <w:pStyle w:val="a3"/>
        <w:ind w:left="2443"/>
      </w:pPr>
      <w:r>
        <w:t>разучивание,</w:t>
      </w:r>
      <w:r>
        <w:rPr>
          <w:spacing w:val="-5"/>
        </w:rPr>
        <w:t xml:space="preserve"> </w:t>
      </w:r>
      <w:r>
        <w:t>исполнение</w:t>
      </w:r>
      <w:r>
        <w:rPr>
          <w:spacing w:val="-11"/>
        </w:rPr>
        <w:t xml:space="preserve"> </w:t>
      </w:r>
      <w:r>
        <w:t>песни</w:t>
      </w:r>
      <w:r>
        <w:rPr>
          <w:spacing w:val="-6"/>
        </w:rPr>
        <w:t xml:space="preserve"> </w:t>
      </w:r>
      <w:r>
        <w:t>из</w:t>
      </w:r>
      <w:r>
        <w:rPr>
          <w:spacing w:val="-7"/>
        </w:rPr>
        <w:t xml:space="preserve"> </w:t>
      </w:r>
      <w:r>
        <w:rPr>
          <w:spacing w:val="-2"/>
        </w:rPr>
        <w:t>фильма;</w:t>
      </w:r>
    </w:p>
    <w:p w:rsidR="00D542CB" w:rsidRDefault="00436AA8">
      <w:pPr>
        <w:pStyle w:val="a3"/>
        <w:spacing w:before="5"/>
        <w:ind w:right="825" w:firstLine="739"/>
      </w:pPr>
      <w:r>
        <w:t>вариативно:</w:t>
      </w:r>
      <w:r>
        <w:rPr>
          <w:spacing w:val="-11"/>
        </w:rPr>
        <w:t xml:space="preserve"> </w:t>
      </w:r>
      <w:r>
        <w:t>создание</w:t>
      </w:r>
      <w:r>
        <w:rPr>
          <w:spacing w:val="-13"/>
        </w:rPr>
        <w:t xml:space="preserve"> </w:t>
      </w:r>
      <w:r>
        <w:t>любительского</w:t>
      </w:r>
      <w:r>
        <w:rPr>
          <w:spacing w:val="-12"/>
        </w:rPr>
        <w:t xml:space="preserve"> </w:t>
      </w:r>
      <w:r>
        <w:t>музыкального</w:t>
      </w:r>
      <w:r>
        <w:rPr>
          <w:spacing w:val="-12"/>
        </w:rPr>
        <w:t xml:space="preserve"> </w:t>
      </w:r>
      <w:r>
        <w:t>фильма;</w:t>
      </w:r>
      <w:r>
        <w:rPr>
          <w:spacing w:val="-11"/>
        </w:rPr>
        <w:t xml:space="preserve"> </w:t>
      </w:r>
      <w:r>
        <w:t>перео</w:t>
      </w:r>
      <w:r>
        <w:t>звучка</w:t>
      </w:r>
      <w:r>
        <w:rPr>
          <w:spacing w:val="-13"/>
        </w:rPr>
        <w:t xml:space="preserve"> </w:t>
      </w:r>
      <w:r>
        <w:t>фрагмента мультфильма; просмотр фильма-оперы или фильма-балета, аналитическое эссе с ответом на</w:t>
      </w:r>
      <w:r>
        <w:rPr>
          <w:spacing w:val="-13"/>
        </w:rPr>
        <w:t xml:space="preserve"> </w:t>
      </w:r>
      <w:r>
        <w:t>вопрос</w:t>
      </w:r>
      <w:r>
        <w:rPr>
          <w:spacing w:val="-13"/>
        </w:rPr>
        <w:t xml:space="preserve"> </w:t>
      </w:r>
      <w:r>
        <w:t>«В</w:t>
      </w:r>
      <w:r>
        <w:rPr>
          <w:spacing w:val="-12"/>
        </w:rPr>
        <w:t xml:space="preserve"> </w:t>
      </w:r>
      <w:r>
        <w:t>чем</w:t>
      </w:r>
      <w:r>
        <w:rPr>
          <w:spacing w:val="-13"/>
        </w:rPr>
        <w:t xml:space="preserve"> </w:t>
      </w:r>
      <w:r>
        <w:t>отличие</w:t>
      </w:r>
      <w:r>
        <w:rPr>
          <w:spacing w:val="-13"/>
        </w:rPr>
        <w:t xml:space="preserve"> </w:t>
      </w:r>
      <w:r>
        <w:t>видеозаписи</w:t>
      </w:r>
      <w:r>
        <w:rPr>
          <w:spacing w:val="-11"/>
        </w:rPr>
        <w:t xml:space="preserve"> </w:t>
      </w:r>
      <w:r>
        <w:t>музыкального</w:t>
      </w:r>
      <w:r>
        <w:rPr>
          <w:spacing w:val="-12"/>
        </w:rPr>
        <w:t xml:space="preserve"> </w:t>
      </w:r>
      <w:r>
        <w:t>спектакля</w:t>
      </w:r>
      <w:r>
        <w:rPr>
          <w:spacing w:val="-14"/>
        </w:rPr>
        <w:t xml:space="preserve"> </w:t>
      </w:r>
      <w:r>
        <w:t>от</w:t>
      </w:r>
      <w:r>
        <w:rPr>
          <w:spacing w:val="-11"/>
        </w:rPr>
        <w:t xml:space="preserve"> </w:t>
      </w:r>
      <w:r>
        <w:t>фильма-</w:t>
      </w:r>
      <w:r>
        <w:rPr>
          <w:spacing w:val="-13"/>
        </w:rPr>
        <w:t xml:space="preserve"> </w:t>
      </w:r>
      <w:r>
        <w:t>оперы</w:t>
      </w:r>
      <w:r>
        <w:rPr>
          <w:spacing w:val="-13"/>
        </w:rPr>
        <w:t xml:space="preserve"> </w:t>
      </w:r>
      <w:r>
        <w:t xml:space="preserve">(фильма- </w:t>
      </w:r>
      <w:r>
        <w:rPr>
          <w:spacing w:val="-2"/>
        </w:rPr>
        <w:t>балета)?».</w:t>
      </w:r>
    </w:p>
    <w:p w:rsidR="00D542CB" w:rsidRDefault="00436AA8">
      <w:pPr>
        <w:pStyle w:val="a3"/>
        <w:spacing w:line="242" w:lineRule="auto"/>
        <w:ind w:right="863" w:firstLine="739"/>
        <w:jc w:val="left"/>
      </w:pPr>
      <w:r>
        <w:t>Планируемые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музыке</w:t>
      </w:r>
      <w:r>
        <w:rPr>
          <w:spacing w:val="40"/>
        </w:rPr>
        <w:t xml:space="preserve"> </w:t>
      </w:r>
      <w:r>
        <w:t>на</w:t>
      </w:r>
      <w:r>
        <w:rPr>
          <w:spacing w:val="40"/>
        </w:rPr>
        <w:t xml:space="preserve"> </w:t>
      </w:r>
      <w:r>
        <w:t>уровне</w:t>
      </w:r>
      <w:r>
        <w:rPr>
          <w:spacing w:val="40"/>
        </w:rPr>
        <w:t xml:space="preserve"> </w:t>
      </w:r>
      <w:r>
        <w:t>основного общего образования.</w:t>
      </w:r>
    </w:p>
    <w:p w:rsidR="00D542CB" w:rsidRDefault="00436AA8">
      <w:pPr>
        <w:pStyle w:val="a3"/>
        <w:spacing w:line="242" w:lineRule="auto"/>
        <w:ind w:right="863" w:firstLine="739"/>
        <w:jc w:val="left"/>
      </w:pPr>
      <w:r>
        <w:t>В</w:t>
      </w:r>
      <w:r>
        <w:rPr>
          <w:spacing w:val="80"/>
        </w:rPr>
        <w:t xml:space="preserve"> </w:t>
      </w:r>
      <w:r>
        <w:t>результате</w:t>
      </w:r>
      <w:r>
        <w:rPr>
          <w:spacing w:val="80"/>
        </w:rPr>
        <w:t xml:space="preserve"> </w:t>
      </w:r>
      <w:r>
        <w:t>изучения</w:t>
      </w:r>
      <w:r>
        <w:rPr>
          <w:spacing w:val="80"/>
        </w:rPr>
        <w:t xml:space="preserve"> </w:t>
      </w:r>
      <w:r>
        <w:t>музыки</w:t>
      </w:r>
      <w:r>
        <w:rPr>
          <w:spacing w:val="80"/>
        </w:rPr>
        <w:t xml:space="preserve"> </w:t>
      </w:r>
      <w:r>
        <w:t>на</w:t>
      </w:r>
      <w:r>
        <w:rPr>
          <w:spacing w:val="80"/>
        </w:rPr>
        <w:t xml:space="preserve"> </w:t>
      </w:r>
      <w:r>
        <w:t>уровне</w:t>
      </w:r>
      <w:r>
        <w:rPr>
          <w:spacing w:val="80"/>
        </w:rPr>
        <w:t xml:space="preserve"> </w:t>
      </w:r>
      <w:r>
        <w:t>основного</w:t>
      </w:r>
      <w:r>
        <w:rPr>
          <w:spacing w:val="80"/>
        </w:rPr>
        <w:t xml:space="preserve"> </w:t>
      </w:r>
      <w:r>
        <w:t>общего</w:t>
      </w:r>
      <w:r>
        <w:rPr>
          <w:spacing w:val="80"/>
        </w:rPr>
        <w:t xml:space="preserve"> </w:t>
      </w:r>
      <w:r>
        <w:t>образования</w:t>
      </w:r>
      <w:r>
        <w:rPr>
          <w:spacing w:val="80"/>
        </w:rPr>
        <w:t xml:space="preserve"> </w:t>
      </w:r>
      <w:r>
        <w:t>у</w:t>
      </w:r>
      <w:r>
        <w:rPr>
          <w:spacing w:val="40"/>
        </w:rPr>
        <w:t xml:space="preserve"> </w:t>
      </w:r>
      <w:r>
        <w:t>обучающегося будут сформированы следующие личностные результаты в части:</w:t>
      </w:r>
    </w:p>
    <w:p w:rsidR="00D542CB" w:rsidRDefault="00436AA8">
      <w:pPr>
        <w:pStyle w:val="a3"/>
        <w:spacing w:line="268" w:lineRule="exact"/>
        <w:ind w:left="2443"/>
        <w:jc w:val="left"/>
      </w:pPr>
      <w:r>
        <w:t>патриотического</w:t>
      </w:r>
      <w:r>
        <w:rPr>
          <w:spacing w:val="-13"/>
        </w:rPr>
        <w:t xml:space="preserve"> </w:t>
      </w:r>
      <w:r>
        <w:rPr>
          <w:spacing w:val="-2"/>
        </w:rPr>
        <w:t>воспитания:</w:t>
      </w:r>
    </w:p>
    <w:p w:rsidR="00D542CB" w:rsidRDefault="00D542CB">
      <w:pPr>
        <w:pStyle w:val="a3"/>
        <w:spacing w:line="268" w:lineRule="exact"/>
        <w:jc w:val="left"/>
        <w:sectPr w:rsidR="00D542CB">
          <w:pgSz w:w="11920" w:h="16850"/>
          <w:pgMar w:top="640" w:right="0" w:bottom="1180" w:left="0" w:header="0" w:footer="878" w:gutter="0"/>
          <w:cols w:space="720"/>
        </w:sectPr>
      </w:pPr>
    </w:p>
    <w:p w:rsidR="00D542CB" w:rsidRDefault="00436AA8">
      <w:pPr>
        <w:pStyle w:val="a3"/>
        <w:tabs>
          <w:tab w:val="left" w:pos="3767"/>
          <w:tab w:val="left" w:pos="5232"/>
          <w:tab w:val="left" w:pos="6835"/>
          <w:tab w:val="left" w:pos="8547"/>
          <w:tab w:val="left" w:pos="8943"/>
          <w:tab w:val="left" w:pos="10936"/>
        </w:tabs>
        <w:spacing w:before="78"/>
        <w:ind w:right="844" w:firstLine="739"/>
        <w:jc w:val="left"/>
      </w:pPr>
      <w:r>
        <w:rPr>
          <w:spacing w:val="-2"/>
        </w:rPr>
        <w:lastRenderedPageBreak/>
        <w:t>осознание</w:t>
      </w:r>
      <w:r>
        <w:tab/>
      </w:r>
      <w:r>
        <w:rPr>
          <w:spacing w:val="-2"/>
        </w:rPr>
        <w:t>российской</w:t>
      </w:r>
      <w:r>
        <w:tab/>
      </w:r>
      <w:r>
        <w:rPr>
          <w:spacing w:val="-2"/>
        </w:rPr>
        <w:t>гражданск</w:t>
      </w:r>
      <w:r>
        <w:rPr>
          <w:spacing w:val="-2"/>
        </w:rPr>
        <w:t>ой</w:t>
      </w:r>
      <w:r>
        <w:tab/>
      </w:r>
      <w:r>
        <w:rPr>
          <w:spacing w:val="-2"/>
        </w:rPr>
        <w:t>идентичности</w:t>
      </w:r>
      <w:r>
        <w:tab/>
      </w:r>
      <w:r>
        <w:rPr>
          <w:spacing w:val="-10"/>
        </w:rPr>
        <w:t>в</w:t>
      </w:r>
      <w:r>
        <w:tab/>
      </w:r>
      <w:r>
        <w:rPr>
          <w:spacing w:val="-2"/>
        </w:rPr>
        <w:t>поликультурном</w:t>
      </w:r>
      <w:r>
        <w:tab/>
      </w:r>
      <w:r>
        <w:rPr>
          <w:spacing w:val="-10"/>
        </w:rPr>
        <w:t xml:space="preserve">и </w:t>
      </w:r>
      <w:r>
        <w:t>многоконфессиональном обществе;</w:t>
      </w:r>
    </w:p>
    <w:p w:rsidR="00D542CB" w:rsidRDefault="00436AA8">
      <w:pPr>
        <w:pStyle w:val="a3"/>
        <w:spacing w:before="5" w:line="235" w:lineRule="auto"/>
        <w:ind w:firstLine="739"/>
        <w:jc w:val="left"/>
      </w:pPr>
      <w:r>
        <w:t>знание</w:t>
      </w:r>
      <w:r>
        <w:rPr>
          <w:spacing w:val="-9"/>
        </w:rPr>
        <w:t xml:space="preserve"> </w:t>
      </w:r>
      <w:r>
        <w:t>Гимна</w:t>
      </w:r>
      <w:r>
        <w:rPr>
          <w:spacing w:val="-12"/>
        </w:rPr>
        <w:t xml:space="preserve"> </w:t>
      </w:r>
      <w:r>
        <w:t>России</w:t>
      </w:r>
      <w:r>
        <w:rPr>
          <w:spacing w:val="-10"/>
        </w:rPr>
        <w:t xml:space="preserve"> </w:t>
      </w:r>
      <w:r>
        <w:t>и</w:t>
      </w:r>
      <w:r>
        <w:rPr>
          <w:spacing w:val="-10"/>
        </w:rPr>
        <w:t xml:space="preserve"> </w:t>
      </w:r>
      <w:r>
        <w:t>традиций</w:t>
      </w:r>
      <w:r>
        <w:rPr>
          <w:spacing w:val="-7"/>
        </w:rPr>
        <w:t xml:space="preserve"> </w:t>
      </w:r>
      <w:r>
        <w:t>его</w:t>
      </w:r>
      <w:r>
        <w:rPr>
          <w:spacing w:val="-11"/>
        </w:rPr>
        <w:t xml:space="preserve"> </w:t>
      </w:r>
      <w:r>
        <w:t>исполнения,</w:t>
      </w:r>
      <w:r>
        <w:rPr>
          <w:spacing w:val="-8"/>
        </w:rPr>
        <w:t xml:space="preserve"> </w:t>
      </w:r>
      <w:r>
        <w:t>уважение</w:t>
      </w:r>
      <w:r>
        <w:rPr>
          <w:spacing w:val="-9"/>
        </w:rPr>
        <w:t xml:space="preserve"> </w:t>
      </w:r>
      <w:r>
        <w:t>музыкальных</w:t>
      </w:r>
      <w:r>
        <w:rPr>
          <w:spacing w:val="32"/>
        </w:rPr>
        <w:t xml:space="preserve"> </w:t>
      </w:r>
      <w:r>
        <w:t>символов республик Российской Федерации и других стран мира;</w:t>
      </w:r>
    </w:p>
    <w:p w:rsidR="00D542CB" w:rsidRDefault="00436AA8">
      <w:pPr>
        <w:pStyle w:val="a3"/>
        <w:spacing w:line="242" w:lineRule="auto"/>
        <w:ind w:firstLine="739"/>
        <w:jc w:val="left"/>
      </w:pPr>
      <w:r>
        <w:t>проявление</w:t>
      </w:r>
      <w:r>
        <w:rPr>
          <w:spacing w:val="-3"/>
        </w:rPr>
        <w:t xml:space="preserve"> </w:t>
      </w:r>
      <w:r>
        <w:t>интереса к освоению музыкальных традиций своего края, музыкальной культуры народов России;</w:t>
      </w:r>
    </w:p>
    <w:p w:rsidR="00D542CB" w:rsidRDefault="00436AA8">
      <w:pPr>
        <w:pStyle w:val="a3"/>
        <w:spacing w:before="80" w:line="237" w:lineRule="auto"/>
        <w:ind w:right="863" w:firstLine="739"/>
        <w:jc w:val="left"/>
      </w:pPr>
      <w:r>
        <w:t>знание</w:t>
      </w:r>
      <w:r>
        <w:rPr>
          <w:spacing w:val="-9"/>
        </w:rPr>
        <w:t xml:space="preserve"> </w:t>
      </w:r>
      <w:r>
        <w:t>достижений</w:t>
      </w:r>
      <w:r>
        <w:rPr>
          <w:spacing w:val="-9"/>
        </w:rPr>
        <w:t xml:space="preserve"> </w:t>
      </w:r>
      <w:r>
        <w:t>отечественных</w:t>
      </w:r>
      <w:r>
        <w:rPr>
          <w:spacing w:val="-13"/>
        </w:rPr>
        <w:t xml:space="preserve"> </w:t>
      </w:r>
      <w:r>
        <w:t>музыкантов,</w:t>
      </w:r>
      <w:r>
        <w:rPr>
          <w:spacing w:val="-7"/>
        </w:rPr>
        <w:t xml:space="preserve"> </w:t>
      </w:r>
      <w:r>
        <w:t>их</w:t>
      </w:r>
      <w:r>
        <w:rPr>
          <w:spacing w:val="-13"/>
        </w:rPr>
        <w:t xml:space="preserve"> </w:t>
      </w:r>
      <w:r>
        <w:t>вклада</w:t>
      </w:r>
      <w:r>
        <w:rPr>
          <w:spacing w:val="-10"/>
        </w:rPr>
        <w:t xml:space="preserve"> </w:t>
      </w:r>
      <w:r>
        <w:t>в</w:t>
      </w:r>
      <w:r>
        <w:rPr>
          <w:spacing w:val="-11"/>
        </w:rPr>
        <w:t xml:space="preserve"> </w:t>
      </w:r>
      <w:r>
        <w:t>мировую</w:t>
      </w:r>
      <w:r>
        <w:rPr>
          <w:spacing w:val="-9"/>
        </w:rPr>
        <w:t xml:space="preserve"> </w:t>
      </w:r>
      <w:r>
        <w:t xml:space="preserve">музыкальную </w:t>
      </w:r>
      <w:r>
        <w:rPr>
          <w:spacing w:val="-2"/>
        </w:rPr>
        <w:t>культуру;</w:t>
      </w:r>
    </w:p>
    <w:p w:rsidR="00D542CB" w:rsidRDefault="00436AA8">
      <w:pPr>
        <w:pStyle w:val="a3"/>
        <w:spacing w:before="1"/>
        <w:ind w:left="2443"/>
        <w:jc w:val="left"/>
      </w:pPr>
      <w:r>
        <w:t>интерес</w:t>
      </w:r>
      <w:r>
        <w:rPr>
          <w:spacing w:val="-17"/>
        </w:rPr>
        <w:t xml:space="preserve"> </w:t>
      </w:r>
      <w:r>
        <w:t>к</w:t>
      </w:r>
      <w:r>
        <w:rPr>
          <w:spacing w:val="-11"/>
        </w:rPr>
        <w:t xml:space="preserve"> </w:t>
      </w:r>
      <w:r>
        <w:t>изучению</w:t>
      </w:r>
      <w:r>
        <w:rPr>
          <w:spacing w:val="-11"/>
        </w:rPr>
        <w:t xml:space="preserve"> </w:t>
      </w:r>
      <w:r>
        <w:t>истории</w:t>
      </w:r>
      <w:r>
        <w:rPr>
          <w:spacing w:val="-15"/>
        </w:rPr>
        <w:t xml:space="preserve"> </w:t>
      </w:r>
      <w:r>
        <w:t>отечественной</w:t>
      </w:r>
      <w:r>
        <w:rPr>
          <w:spacing w:val="-10"/>
        </w:rPr>
        <w:t xml:space="preserve"> </w:t>
      </w:r>
      <w:r>
        <w:t>музыкальной</w:t>
      </w:r>
      <w:r>
        <w:rPr>
          <w:spacing w:val="-5"/>
        </w:rPr>
        <w:t xml:space="preserve"> </w:t>
      </w:r>
      <w:r>
        <w:rPr>
          <w:spacing w:val="-2"/>
        </w:rPr>
        <w:t>культуры;</w:t>
      </w:r>
    </w:p>
    <w:p w:rsidR="00D542CB" w:rsidRDefault="00436AA8">
      <w:pPr>
        <w:pStyle w:val="a3"/>
        <w:spacing w:before="2"/>
        <w:ind w:left="2443"/>
        <w:jc w:val="left"/>
      </w:pPr>
      <w:r>
        <w:t>стремление</w:t>
      </w:r>
      <w:r>
        <w:rPr>
          <w:spacing w:val="37"/>
        </w:rPr>
        <w:t xml:space="preserve"> </w:t>
      </w:r>
      <w:r>
        <w:t>развивать</w:t>
      </w:r>
      <w:r>
        <w:rPr>
          <w:spacing w:val="48"/>
        </w:rPr>
        <w:t xml:space="preserve"> </w:t>
      </w:r>
      <w:r>
        <w:t>и</w:t>
      </w:r>
      <w:r>
        <w:rPr>
          <w:spacing w:val="47"/>
        </w:rPr>
        <w:t xml:space="preserve"> </w:t>
      </w:r>
      <w:r>
        <w:t>сохранять</w:t>
      </w:r>
      <w:r>
        <w:rPr>
          <w:spacing w:val="46"/>
        </w:rPr>
        <w:t xml:space="preserve"> </w:t>
      </w:r>
      <w:r>
        <w:t>музыкальную</w:t>
      </w:r>
      <w:r>
        <w:rPr>
          <w:spacing w:val="48"/>
        </w:rPr>
        <w:t xml:space="preserve"> </w:t>
      </w:r>
      <w:r>
        <w:t>культуру</w:t>
      </w:r>
      <w:r>
        <w:rPr>
          <w:spacing w:val="40"/>
        </w:rPr>
        <w:t xml:space="preserve"> </w:t>
      </w:r>
      <w:r>
        <w:t>своей</w:t>
      </w:r>
      <w:r>
        <w:rPr>
          <w:spacing w:val="45"/>
        </w:rPr>
        <w:t xml:space="preserve"> </w:t>
      </w:r>
      <w:r>
        <w:t>страны,</w:t>
      </w:r>
      <w:r>
        <w:rPr>
          <w:spacing w:val="47"/>
        </w:rPr>
        <w:t xml:space="preserve"> </w:t>
      </w:r>
      <w:r>
        <w:rPr>
          <w:spacing w:val="-2"/>
        </w:rPr>
        <w:t>своего</w:t>
      </w:r>
    </w:p>
    <w:p w:rsidR="00D542CB" w:rsidRDefault="00436AA8">
      <w:pPr>
        <w:pStyle w:val="a3"/>
        <w:spacing w:line="272" w:lineRule="exact"/>
        <w:jc w:val="left"/>
      </w:pPr>
      <w:r>
        <w:rPr>
          <w:spacing w:val="-2"/>
        </w:rPr>
        <w:t>края;</w:t>
      </w:r>
    </w:p>
    <w:p w:rsidR="00D542CB" w:rsidRDefault="00436AA8">
      <w:pPr>
        <w:pStyle w:val="a3"/>
        <w:spacing w:before="5"/>
        <w:ind w:left="2462"/>
        <w:jc w:val="left"/>
      </w:pPr>
      <w:r>
        <w:t>гражданского</w:t>
      </w:r>
      <w:r>
        <w:rPr>
          <w:spacing w:val="-10"/>
        </w:rPr>
        <w:t xml:space="preserve"> </w:t>
      </w:r>
      <w:r>
        <w:rPr>
          <w:spacing w:val="-2"/>
        </w:rPr>
        <w:t>воспитания:</w:t>
      </w:r>
    </w:p>
    <w:p w:rsidR="00D542CB" w:rsidRDefault="00436AA8">
      <w:pPr>
        <w:pStyle w:val="a3"/>
        <w:spacing w:before="7"/>
        <w:ind w:left="2462"/>
        <w:jc w:val="left"/>
      </w:pPr>
      <w:r>
        <w:t>готовность</w:t>
      </w:r>
      <w:r>
        <w:rPr>
          <w:spacing w:val="31"/>
        </w:rPr>
        <w:t xml:space="preserve"> </w:t>
      </w:r>
      <w:r>
        <w:t>к</w:t>
      </w:r>
      <w:r>
        <w:rPr>
          <w:spacing w:val="60"/>
          <w:w w:val="150"/>
        </w:rPr>
        <w:t xml:space="preserve"> </w:t>
      </w:r>
      <w:r>
        <w:t>выполнению</w:t>
      </w:r>
      <w:r>
        <w:rPr>
          <w:spacing w:val="59"/>
          <w:w w:val="150"/>
        </w:rPr>
        <w:t xml:space="preserve"> </w:t>
      </w:r>
      <w:r>
        <w:t>обязанностей</w:t>
      </w:r>
      <w:r>
        <w:rPr>
          <w:spacing w:val="65"/>
          <w:w w:val="150"/>
        </w:rPr>
        <w:t xml:space="preserve"> </w:t>
      </w:r>
      <w:r>
        <w:t>гражданина</w:t>
      </w:r>
      <w:r>
        <w:rPr>
          <w:spacing w:val="59"/>
          <w:w w:val="150"/>
        </w:rPr>
        <w:t xml:space="preserve"> </w:t>
      </w:r>
      <w:r>
        <w:t>и</w:t>
      </w:r>
      <w:r>
        <w:rPr>
          <w:spacing w:val="63"/>
          <w:w w:val="150"/>
        </w:rPr>
        <w:t xml:space="preserve"> </w:t>
      </w:r>
      <w:r>
        <w:t>реализации</w:t>
      </w:r>
      <w:r>
        <w:rPr>
          <w:spacing w:val="66"/>
          <w:w w:val="150"/>
        </w:rPr>
        <w:t xml:space="preserve"> </w:t>
      </w:r>
      <w:r>
        <w:t>его</w:t>
      </w:r>
      <w:r>
        <w:rPr>
          <w:spacing w:val="66"/>
          <w:w w:val="150"/>
        </w:rPr>
        <w:t xml:space="preserve"> </w:t>
      </w:r>
      <w:r>
        <w:rPr>
          <w:spacing w:val="-2"/>
        </w:rPr>
        <w:t>прав,</w:t>
      </w:r>
    </w:p>
    <w:p w:rsidR="00D542CB" w:rsidRDefault="00436AA8">
      <w:pPr>
        <w:pStyle w:val="a3"/>
        <w:spacing w:line="274" w:lineRule="exact"/>
      </w:pPr>
      <w:r>
        <w:t>уважение</w:t>
      </w:r>
      <w:r>
        <w:rPr>
          <w:spacing w:val="-13"/>
        </w:rPr>
        <w:t xml:space="preserve"> </w:t>
      </w:r>
      <w:r>
        <w:t>прав,</w:t>
      </w:r>
      <w:r>
        <w:rPr>
          <w:spacing w:val="-10"/>
        </w:rPr>
        <w:t xml:space="preserve"> </w:t>
      </w:r>
      <w:r>
        <w:t>свобод</w:t>
      </w:r>
      <w:r>
        <w:rPr>
          <w:spacing w:val="-4"/>
        </w:rPr>
        <w:t xml:space="preserve"> </w:t>
      </w:r>
      <w:r>
        <w:t>и</w:t>
      </w:r>
      <w:r>
        <w:rPr>
          <w:spacing w:val="-11"/>
        </w:rPr>
        <w:t xml:space="preserve"> </w:t>
      </w:r>
      <w:r>
        <w:t>законных</w:t>
      </w:r>
      <w:r>
        <w:rPr>
          <w:spacing w:val="-8"/>
        </w:rPr>
        <w:t xml:space="preserve"> </w:t>
      </w:r>
      <w:r>
        <w:t>интересов</w:t>
      </w:r>
      <w:r>
        <w:rPr>
          <w:spacing w:val="-11"/>
        </w:rPr>
        <w:t xml:space="preserve"> </w:t>
      </w:r>
      <w:r>
        <w:t>других</w:t>
      </w:r>
      <w:r>
        <w:rPr>
          <w:spacing w:val="-7"/>
        </w:rPr>
        <w:t xml:space="preserve"> </w:t>
      </w:r>
      <w:r>
        <w:rPr>
          <w:spacing w:val="-2"/>
        </w:rPr>
        <w:t>людей;</w:t>
      </w:r>
    </w:p>
    <w:p w:rsidR="00D542CB" w:rsidRDefault="00436AA8">
      <w:pPr>
        <w:pStyle w:val="a3"/>
        <w:spacing w:before="5"/>
        <w:ind w:right="836" w:firstLine="758"/>
      </w:pPr>
      <w: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D542CB" w:rsidRDefault="00436AA8">
      <w:pPr>
        <w:pStyle w:val="a3"/>
        <w:ind w:right="836" w:firstLine="758"/>
      </w:pPr>
      <w:r>
        <w:t>активное участие в музыкально-куль</w:t>
      </w:r>
      <w:r>
        <w:t>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D542CB" w:rsidRDefault="00436AA8">
      <w:pPr>
        <w:pStyle w:val="a3"/>
        <w:spacing w:line="274" w:lineRule="exact"/>
        <w:ind w:left="2462"/>
      </w:pPr>
      <w:r>
        <w:rPr>
          <w:spacing w:val="-2"/>
        </w:rPr>
        <w:t>духовно-нравственного</w:t>
      </w:r>
      <w:r>
        <w:rPr>
          <w:spacing w:val="23"/>
        </w:rPr>
        <w:t xml:space="preserve"> </w:t>
      </w:r>
      <w:r>
        <w:rPr>
          <w:spacing w:val="-2"/>
        </w:rPr>
        <w:t>воспитания:</w:t>
      </w:r>
    </w:p>
    <w:p w:rsidR="00D542CB" w:rsidRDefault="00436AA8">
      <w:pPr>
        <w:pStyle w:val="a3"/>
        <w:spacing w:before="3"/>
        <w:ind w:left="1771" w:right="831" w:firstLine="957"/>
        <w:jc w:val="right"/>
      </w:pPr>
      <w:r>
        <w:t>ориентация</w:t>
      </w:r>
      <w:r>
        <w:rPr>
          <w:spacing w:val="-6"/>
        </w:rPr>
        <w:t xml:space="preserve"> </w:t>
      </w:r>
      <w:r>
        <w:t>на</w:t>
      </w:r>
      <w:r>
        <w:rPr>
          <w:spacing w:val="-4"/>
        </w:rPr>
        <w:t xml:space="preserve"> </w:t>
      </w:r>
      <w:r>
        <w:t>моральные</w:t>
      </w:r>
      <w:r>
        <w:rPr>
          <w:spacing w:val="-2"/>
        </w:rPr>
        <w:t xml:space="preserve"> </w:t>
      </w:r>
      <w:r>
        <w:t>ценности</w:t>
      </w:r>
      <w:r>
        <w:rPr>
          <w:spacing w:val="-2"/>
        </w:rPr>
        <w:t xml:space="preserve"> </w:t>
      </w:r>
      <w:r>
        <w:t>и</w:t>
      </w:r>
      <w:r>
        <w:rPr>
          <w:spacing w:val="-5"/>
        </w:rPr>
        <w:t xml:space="preserve"> </w:t>
      </w:r>
      <w:r>
        <w:t>нормы</w:t>
      </w:r>
      <w:r>
        <w:rPr>
          <w:spacing w:val="-3"/>
        </w:rPr>
        <w:t xml:space="preserve"> </w:t>
      </w:r>
      <w:r>
        <w:t>в</w:t>
      </w:r>
      <w:r>
        <w:rPr>
          <w:spacing w:val="-4"/>
        </w:rPr>
        <w:t xml:space="preserve"> </w:t>
      </w:r>
      <w:r>
        <w:t>ситуациях</w:t>
      </w:r>
      <w:r>
        <w:rPr>
          <w:spacing w:val="-3"/>
        </w:rPr>
        <w:t xml:space="preserve"> </w:t>
      </w:r>
      <w:r>
        <w:t>нравственного</w:t>
      </w:r>
      <w:r>
        <w:rPr>
          <w:spacing w:val="32"/>
        </w:rPr>
        <w:t xml:space="preserve"> </w:t>
      </w:r>
      <w:r>
        <w:t>выбора; готовность воспринимать музыкальное искусство с учетом моральных и духовных ценностей</w:t>
      </w:r>
      <w:r>
        <w:rPr>
          <w:spacing w:val="44"/>
        </w:rPr>
        <w:t xml:space="preserve"> </w:t>
      </w:r>
      <w:r>
        <w:t>этического</w:t>
      </w:r>
      <w:r>
        <w:rPr>
          <w:spacing w:val="50"/>
        </w:rPr>
        <w:t xml:space="preserve"> </w:t>
      </w:r>
      <w:r>
        <w:t>и</w:t>
      </w:r>
      <w:r>
        <w:rPr>
          <w:spacing w:val="47"/>
        </w:rPr>
        <w:t xml:space="preserve"> </w:t>
      </w:r>
      <w:r>
        <w:t>религиозного</w:t>
      </w:r>
      <w:r>
        <w:rPr>
          <w:spacing w:val="50"/>
        </w:rPr>
        <w:t xml:space="preserve"> </w:t>
      </w:r>
      <w:r>
        <w:t>контекста,</w:t>
      </w:r>
      <w:r>
        <w:rPr>
          <w:spacing w:val="51"/>
        </w:rPr>
        <w:t xml:space="preserve"> </w:t>
      </w:r>
      <w:r>
        <w:t>социальноисторических</w:t>
      </w:r>
      <w:r>
        <w:rPr>
          <w:spacing w:val="52"/>
        </w:rPr>
        <w:t xml:space="preserve"> </w:t>
      </w:r>
      <w:r>
        <w:rPr>
          <w:spacing w:val="-2"/>
        </w:rPr>
        <w:t>о</w:t>
      </w:r>
      <w:r>
        <w:rPr>
          <w:spacing w:val="-2"/>
        </w:rPr>
        <w:t>собенностей</w:t>
      </w:r>
    </w:p>
    <w:p w:rsidR="00D542CB" w:rsidRDefault="00436AA8">
      <w:pPr>
        <w:pStyle w:val="a3"/>
        <w:spacing w:line="274" w:lineRule="exact"/>
      </w:pPr>
      <w:r>
        <w:t xml:space="preserve">этики и </w:t>
      </w:r>
      <w:r>
        <w:rPr>
          <w:spacing w:val="-2"/>
        </w:rPr>
        <w:t>эстетики;</w:t>
      </w:r>
    </w:p>
    <w:p w:rsidR="00D542CB" w:rsidRDefault="00436AA8">
      <w:pPr>
        <w:pStyle w:val="a3"/>
        <w:spacing w:before="4"/>
        <w:ind w:right="840" w:firstLine="758"/>
      </w:pPr>
      <w: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D542CB" w:rsidRDefault="00436AA8">
      <w:pPr>
        <w:pStyle w:val="a3"/>
        <w:spacing w:line="274" w:lineRule="exact"/>
        <w:ind w:left="2462"/>
      </w:pPr>
      <w:r>
        <w:t>эстетического</w:t>
      </w:r>
      <w:r>
        <w:rPr>
          <w:spacing w:val="-13"/>
        </w:rPr>
        <w:t xml:space="preserve"> </w:t>
      </w:r>
      <w:r>
        <w:rPr>
          <w:spacing w:val="-2"/>
        </w:rPr>
        <w:t>воспитания:</w:t>
      </w:r>
    </w:p>
    <w:p w:rsidR="00D542CB" w:rsidRDefault="00436AA8">
      <w:pPr>
        <w:pStyle w:val="a3"/>
        <w:spacing w:before="3"/>
        <w:ind w:right="840" w:firstLine="758"/>
      </w:pPr>
      <w:r>
        <w:t xml:space="preserve">восприимчивость к различным видам искусства, умение видеть прекрасное в окружающей действительности, готовность прислушиваться к природе, людям, самому </w:t>
      </w:r>
      <w:r>
        <w:rPr>
          <w:spacing w:val="-2"/>
        </w:rPr>
        <w:t>себе;</w:t>
      </w:r>
    </w:p>
    <w:p w:rsidR="00D542CB" w:rsidRDefault="00436AA8">
      <w:pPr>
        <w:pStyle w:val="a3"/>
        <w:ind w:left="2462"/>
        <w:jc w:val="left"/>
      </w:pPr>
      <w:r>
        <w:t>осознание</w:t>
      </w:r>
      <w:r>
        <w:rPr>
          <w:spacing w:val="-13"/>
        </w:rPr>
        <w:t xml:space="preserve"> </w:t>
      </w:r>
      <w:r>
        <w:t>ценности</w:t>
      </w:r>
      <w:r>
        <w:rPr>
          <w:spacing w:val="-9"/>
        </w:rPr>
        <w:t xml:space="preserve"> </w:t>
      </w:r>
      <w:r>
        <w:t>творчества,</w:t>
      </w:r>
      <w:r>
        <w:rPr>
          <w:spacing w:val="-8"/>
        </w:rPr>
        <w:t xml:space="preserve"> </w:t>
      </w:r>
      <w:r>
        <w:rPr>
          <w:spacing w:val="-2"/>
        </w:rPr>
        <w:t>таланта;</w:t>
      </w:r>
    </w:p>
    <w:p w:rsidR="00D542CB" w:rsidRDefault="00436AA8">
      <w:pPr>
        <w:pStyle w:val="a3"/>
        <w:spacing w:before="7" w:line="235" w:lineRule="auto"/>
        <w:ind w:right="863" w:firstLine="758"/>
        <w:jc w:val="left"/>
      </w:pPr>
      <w:r>
        <w:t>осознание</w:t>
      </w:r>
      <w:r>
        <w:rPr>
          <w:spacing w:val="37"/>
        </w:rPr>
        <w:t xml:space="preserve"> </w:t>
      </w:r>
      <w:r>
        <w:t>важности</w:t>
      </w:r>
      <w:r>
        <w:rPr>
          <w:spacing w:val="36"/>
        </w:rPr>
        <w:t xml:space="preserve"> </w:t>
      </w:r>
      <w:r>
        <w:t>музыкального</w:t>
      </w:r>
      <w:r>
        <w:rPr>
          <w:spacing w:val="35"/>
        </w:rPr>
        <w:t xml:space="preserve"> </w:t>
      </w:r>
      <w:r>
        <w:t>искусства</w:t>
      </w:r>
      <w:r>
        <w:rPr>
          <w:spacing w:val="36"/>
        </w:rPr>
        <w:t xml:space="preserve"> </w:t>
      </w:r>
      <w:r>
        <w:t>как</w:t>
      </w:r>
      <w:r>
        <w:rPr>
          <w:spacing w:val="38"/>
        </w:rPr>
        <w:t xml:space="preserve"> </w:t>
      </w:r>
      <w:r>
        <w:t>средства</w:t>
      </w:r>
      <w:r>
        <w:rPr>
          <w:spacing w:val="35"/>
        </w:rPr>
        <w:t xml:space="preserve"> </w:t>
      </w:r>
      <w:r>
        <w:t>коммуникации</w:t>
      </w:r>
      <w:r>
        <w:rPr>
          <w:spacing w:val="37"/>
        </w:rPr>
        <w:t xml:space="preserve"> </w:t>
      </w:r>
      <w:r>
        <w:t xml:space="preserve">и </w:t>
      </w:r>
      <w:r>
        <w:rPr>
          <w:spacing w:val="-2"/>
        </w:rPr>
        <w:t>самовыражения;</w:t>
      </w:r>
    </w:p>
    <w:p w:rsidR="00D542CB" w:rsidRDefault="00436AA8">
      <w:pPr>
        <w:pStyle w:val="a3"/>
        <w:spacing w:before="2"/>
        <w:ind w:right="863" w:firstLine="758"/>
        <w:jc w:val="left"/>
      </w:pPr>
      <w:r>
        <w:t>понимание</w:t>
      </w:r>
      <w:r>
        <w:rPr>
          <w:spacing w:val="-5"/>
        </w:rPr>
        <w:t xml:space="preserve"> </w:t>
      </w:r>
      <w:r>
        <w:t>ценности</w:t>
      </w:r>
      <w:r>
        <w:rPr>
          <w:spacing w:val="-4"/>
        </w:rPr>
        <w:t xml:space="preserve"> </w:t>
      </w:r>
      <w:r>
        <w:t>отечественного</w:t>
      </w:r>
      <w:r>
        <w:rPr>
          <w:spacing w:val="33"/>
        </w:rPr>
        <w:t xml:space="preserve"> </w:t>
      </w:r>
      <w:r>
        <w:t>и</w:t>
      </w:r>
      <w:r>
        <w:rPr>
          <w:spacing w:val="-4"/>
        </w:rPr>
        <w:t xml:space="preserve"> </w:t>
      </w:r>
      <w:r>
        <w:t>мирового</w:t>
      </w:r>
      <w:r>
        <w:rPr>
          <w:spacing w:val="26"/>
        </w:rPr>
        <w:t xml:space="preserve"> </w:t>
      </w:r>
      <w:r>
        <w:t>искусства,</w:t>
      </w:r>
      <w:r>
        <w:rPr>
          <w:spacing w:val="27"/>
        </w:rPr>
        <w:t xml:space="preserve"> </w:t>
      </w:r>
      <w:r>
        <w:t>роли</w:t>
      </w:r>
      <w:r>
        <w:rPr>
          <w:spacing w:val="26"/>
        </w:rPr>
        <w:t xml:space="preserve"> </w:t>
      </w:r>
      <w:r>
        <w:t>этнических культурных традиций и народного творчества;</w:t>
      </w:r>
    </w:p>
    <w:p w:rsidR="00D542CB" w:rsidRDefault="00436AA8">
      <w:pPr>
        <w:pStyle w:val="a3"/>
        <w:spacing w:before="5" w:line="235" w:lineRule="auto"/>
        <w:ind w:left="2462" w:right="3329"/>
        <w:jc w:val="left"/>
      </w:pPr>
      <w:r>
        <w:t>стремление</w:t>
      </w:r>
      <w:r>
        <w:rPr>
          <w:spacing w:val="-15"/>
        </w:rPr>
        <w:t xml:space="preserve"> </w:t>
      </w:r>
      <w:r>
        <w:t>к</w:t>
      </w:r>
      <w:r>
        <w:rPr>
          <w:spacing w:val="-15"/>
        </w:rPr>
        <w:t xml:space="preserve"> </w:t>
      </w:r>
      <w:r>
        <w:t>самовыражению</w:t>
      </w:r>
      <w:r>
        <w:rPr>
          <w:spacing w:val="-15"/>
        </w:rPr>
        <w:t xml:space="preserve"> </w:t>
      </w:r>
      <w:r>
        <w:t>в</w:t>
      </w:r>
      <w:r>
        <w:rPr>
          <w:spacing w:val="-15"/>
        </w:rPr>
        <w:t xml:space="preserve"> </w:t>
      </w:r>
      <w:r>
        <w:t>разных</w:t>
      </w:r>
      <w:r>
        <w:rPr>
          <w:spacing w:val="-15"/>
        </w:rPr>
        <w:t xml:space="preserve"> </w:t>
      </w:r>
      <w:r>
        <w:t>видах</w:t>
      </w:r>
      <w:r>
        <w:rPr>
          <w:spacing w:val="-15"/>
        </w:rPr>
        <w:t xml:space="preserve"> </w:t>
      </w:r>
      <w:r>
        <w:t>искусства; ценности научного познания:</w:t>
      </w:r>
    </w:p>
    <w:p w:rsidR="00D542CB" w:rsidRDefault="00436AA8">
      <w:pPr>
        <w:pStyle w:val="a3"/>
        <w:spacing w:before="2"/>
        <w:ind w:right="832" w:firstLine="758"/>
      </w:pPr>
      <w:r>
        <w:t>ориент</w:t>
      </w:r>
      <w:r>
        <w:t>ация в деятельности на современную систему научных представлений об основных</w:t>
      </w:r>
      <w:r>
        <w:rPr>
          <w:spacing w:val="-14"/>
        </w:rPr>
        <w:t xml:space="preserve"> </w:t>
      </w:r>
      <w:r>
        <w:t>закономерностях</w:t>
      </w:r>
      <w:r>
        <w:rPr>
          <w:spacing w:val="-12"/>
        </w:rPr>
        <w:t xml:space="preserve"> </w:t>
      </w:r>
      <w:r>
        <w:t>развития</w:t>
      </w:r>
      <w:r>
        <w:rPr>
          <w:spacing w:val="-13"/>
        </w:rPr>
        <w:t xml:space="preserve"> </w:t>
      </w:r>
      <w:r>
        <w:t>человека,</w:t>
      </w:r>
      <w:r>
        <w:rPr>
          <w:spacing w:val="-11"/>
        </w:rPr>
        <w:t xml:space="preserve"> </w:t>
      </w:r>
      <w:r>
        <w:t>природы</w:t>
      </w:r>
      <w:r>
        <w:rPr>
          <w:spacing w:val="-13"/>
        </w:rPr>
        <w:t xml:space="preserve"> </w:t>
      </w:r>
      <w:r>
        <w:t>и</w:t>
      </w:r>
      <w:r>
        <w:rPr>
          <w:spacing w:val="-12"/>
        </w:rPr>
        <w:t xml:space="preserve"> </w:t>
      </w:r>
      <w:r>
        <w:t>общества,</w:t>
      </w:r>
      <w:r>
        <w:rPr>
          <w:spacing w:val="-13"/>
        </w:rPr>
        <w:t xml:space="preserve"> </w:t>
      </w:r>
      <w:r>
        <w:t>взаимосвязях</w:t>
      </w:r>
      <w:r>
        <w:rPr>
          <w:spacing w:val="-13"/>
        </w:rPr>
        <w:t xml:space="preserve"> </w:t>
      </w:r>
      <w:r>
        <w:t>человека с природной, социальной, культурной средой;</w:t>
      </w:r>
    </w:p>
    <w:p w:rsidR="00D542CB" w:rsidRDefault="00436AA8">
      <w:pPr>
        <w:pStyle w:val="a3"/>
        <w:spacing w:before="2" w:line="242" w:lineRule="auto"/>
        <w:ind w:right="852" w:firstLine="758"/>
      </w:pPr>
      <w:r>
        <w:t>овладение музыкальным языком, навыками познания музыки как</w:t>
      </w:r>
      <w:r>
        <w:t xml:space="preserve"> искусства интонируемого смысла;</w:t>
      </w:r>
    </w:p>
    <w:p w:rsidR="00D542CB" w:rsidRDefault="00436AA8">
      <w:pPr>
        <w:pStyle w:val="a3"/>
        <w:ind w:right="836" w:firstLine="758"/>
      </w:pPr>
      <w: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w:t>
      </w:r>
      <w:r>
        <w:t xml:space="preserve"> специальной терминологии;</w:t>
      </w:r>
    </w:p>
    <w:p w:rsidR="00D542CB" w:rsidRDefault="00436AA8">
      <w:pPr>
        <w:pStyle w:val="a3"/>
        <w:spacing w:line="242" w:lineRule="auto"/>
        <w:ind w:right="846" w:firstLine="758"/>
      </w:pPr>
      <w:r>
        <w:t xml:space="preserve">физического воспитания, формирования культуры здоровья и эмоционального </w:t>
      </w:r>
      <w:r>
        <w:rPr>
          <w:spacing w:val="-2"/>
        </w:rPr>
        <w:t>благополучия:</w:t>
      </w:r>
    </w:p>
    <w:p w:rsidR="00D542CB" w:rsidRDefault="00436AA8">
      <w:pPr>
        <w:pStyle w:val="a3"/>
        <w:spacing w:line="242" w:lineRule="auto"/>
        <w:ind w:right="860" w:firstLine="758"/>
      </w:pPr>
      <w:r>
        <w:t>осознание ценности жизни с использованием собственного жизненного опыта и опыта восприятия произведений искусства;</w:t>
      </w:r>
    </w:p>
    <w:p w:rsidR="00D542CB" w:rsidRDefault="00D542CB">
      <w:pPr>
        <w:pStyle w:val="a3"/>
        <w:spacing w:line="242" w:lineRule="auto"/>
        <w:sectPr w:rsidR="00D542CB">
          <w:pgSz w:w="11920" w:h="16850"/>
          <w:pgMar w:top="640" w:right="0" w:bottom="1180" w:left="0" w:header="0" w:footer="878" w:gutter="0"/>
          <w:cols w:space="720"/>
        </w:sectPr>
      </w:pPr>
    </w:p>
    <w:p w:rsidR="00D542CB" w:rsidRDefault="00436AA8">
      <w:pPr>
        <w:pStyle w:val="a3"/>
        <w:spacing w:before="78" w:line="242" w:lineRule="auto"/>
        <w:ind w:right="843" w:firstLine="758"/>
      </w:pPr>
      <w:r>
        <w:lastRenderedPageBreak/>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D542CB" w:rsidRDefault="00436AA8">
      <w:pPr>
        <w:pStyle w:val="a3"/>
        <w:ind w:right="834" w:firstLine="758"/>
      </w:pPr>
      <w:r>
        <w:t>умение осознавать свое эмоциональное состояние и эмоциональное состояние других, использовать интонационные сред</w:t>
      </w:r>
      <w:r>
        <w:t>ства для выражения своего состояния, в том числе в процессе повседневного общения;</w:t>
      </w:r>
    </w:p>
    <w:p w:rsidR="00D542CB" w:rsidRDefault="00436AA8">
      <w:pPr>
        <w:pStyle w:val="a3"/>
        <w:ind w:left="2410"/>
      </w:pPr>
      <w:r>
        <w:t>сформированность</w:t>
      </w:r>
      <w:r>
        <w:rPr>
          <w:spacing w:val="-13"/>
        </w:rPr>
        <w:t xml:space="preserve"> </w:t>
      </w:r>
      <w:r>
        <w:t>навыков</w:t>
      </w:r>
      <w:r>
        <w:rPr>
          <w:spacing w:val="-4"/>
        </w:rPr>
        <w:t xml:space="preserve"> </w:t>
      </w:r>
      <w:r>
        <w:t>рефлексии,</w:t>
      </w:r>
      <w:r>
        <w:rPr>
          <w:spacing w:val="-4"/>
        </w:rPr>
        <w:t xml:space="preserve"> </w:t>
      </w:r>
      <w:r>
        <w:t>признание</w:t>
      </w:r>
      <w:r>
        <w:rPr>
          <w:spacing w:val="-5"/>
        </w:rPr>
        <w:t xml:space="preserve"> </w:t>
      </w:r>
      <w:r>
        <w:t>своего</w:t>
      </w:r>
      <w:r>
        <w:rPr>
          <w:spacing w:val="-4"/>
        </w:rPr>
        <w:t xml:space="preserve"> </w:t>
      </w:r>
      <w:r>
        <w:t>права</w:t>
      </w:r>
      <w:r>
        <w:rPr>
          <w:spacing w:val="-4"/>
        </w:rPr>
        <w:t xml:space="preserve"> </w:t>
      </w:r>
      <w:r>
        <w:t>на</w:t>
      </w:r>
      <w:r>
        <w:rPr>
          <w:spacing w:val="-15"/>
        </w:rPr>
        <w:t xml:space="preserve"> </w:t>
      </w:r>
      <w:r>
        <w:t>ошибку</w:t>
      </w:r>
      <w:r>
        <w:rPr>
          <w:spacing w:val="-16"/>
        </w:rPr>
        <w:t xml:space="preserve"> </w:t>
      </w:r>
      <w:r>
        <w:t>и</w:t>
      </w:r>
      <w:r>
        <w:rPr>
          <w:spacing w:val="-2"/>
        </w:rPr>
        <w:t xml:space="preserve"> такого</w:t>
      </w:r>
    </w:p>
    <w:p w:rsidR="00D542CB" w:rsidRDefault="00436AA8">
      <w:pPr>
        <w:pStyle w:val="a3"/>
        <w:spacing w:before="81" w:line="237" w:lineRule="auto"/>
        <w:ind w:left="2410" w:right="7146" w:hanging="706"/>
      </w:pPr>
      <w:r>
        <w:t>же права другого человека; трудового</w:t>
      </w:r>
      <w:r>
        <w:rPr>
          <w:spacing w:val="-15"/>
        </w:rPr>
        <w:t xml:space="preserve"> </w:t>
      </w:r>
      <w:r>
        <w:t>воспитания:</w:t>
      </w:r>
    </w:p>
    <w:p w:rsidR="00D542CB" w:rsidRDefault="00436AA8">
      <w:pPr>
        <w:pStyle w:val="a3"/>
        <w:spacing w:before="1"/>
        <w:ind w:right="838" w:firstLine="705"/>
      </w:pPr>
      <w:r>
        <w:t>установка</w:t>
      </w:r>
      <w:r>
        <w:rPr>
          <w:spacing w:val="-11"/>
        </w:rPr>
        <w:t xml:space="preserve"> </w:t>
      </w:r>
      <w:r>
        <w:t>на</w:t>
      </w:r>
      <w:r>
        <w:rPr>
          <w:spacing w:val="-12"/>
        </w:rPr>
        <w:t xml:space="preserve"> </w:t>
      </w:r>
      <w:r>
        <w:t>посильное</w:t>
      </w:r>
      <w:r>
        <w:rPr>
          <w:spacing w:val="-14"/>
        </w:rPr>
        <w:t xml:space="preserve"> </w:t>
      </w:r>
      <w:r>
        <w:t>активное</w:t>
      </w:r>
      <w:r>
        <w:rPr>
          <w:spacing w:val="-12"/>
        </w:rPr>
        <w:t xml:space="preserve"> </w:t>
      </w:r>
      <w:r>
        <w:t>участие</w:t>
      </w:r>
      <w:r>
        <w:rPr>
          <w:spacing w:val="-12"/>
        </w:rPr>
        <w:t xml:space="preserve"> </w:t>
      </w:r>
      <w:r>
        <w:t>в</w:t>
      </w:r>
      <w:r>
        <w:rPr>
          <w:spacing w:val="-8"/>
        </w:rPr>
        <w:t xml:space="preserve"> </w:t>
      </w:r>
      <w:r>
        <w:t>прак</w:t>
      </w:r>
      <w:r>
        <w:t>тической</w:t>
      </w:r>
      <w:r>
        <w:rPr>
          <w:spacing w:val="-10"/>
        </w:rPr>
        <w:t xml:space="preserve"> </w:t>
      </w:r>
      <w:r>
        <w:t>деятельности;</w:t>
      </w:r>
      <w:r>
        <w:rPr>
          <w:spacing w:val="-10"/>
        </w:rPr>
        <w:t xml:space="preserve"> </w:t>
      </w:r>
      <w:r>
        <w:t>трудолюбие в учебе,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p w:rsidR="00D542CB" w:rsidRDefault="00436AA8">
      <w:pPr>
        <w:pStyle w:val="a3"/>
        <w:spacing w:before="3"/>
        <w:ind w:left="2410"/>
      </w:pPr>
      <w:r>
        <w:rPr>
          <w:spacing w:val="-2"/>
        </w:rPr>
        <w:t>экологического</w:t>
      </w:r>
      <w:r>
        <w:rPr>
          <w:spacing w:val="12"/>
        </w:rPr>
        <w:t xml:space="preserve"> </w:t>
      </w:r>
      <w:r>
        <w:rPr>
          <w:spacing w:val="-2"/>
        </w:rPr>
        <w:t>воспитания:</w:t>
      </w:r>
    </w:p>
    <w:p w:rsidR="00D542CB" w:rsidRDefault="00436AA8">
      <w:pPr>
        <w:pStyle w:val="a3"/>
        <w:spacing w:before="2"/>
        <w:ind w:right="844" w:firstLine="705"/>
      </w:pPr>
      <w:r>
        <w:t>повышение ур</w:t>
      </w:r>
      <w:r>
        <w:t>овня экологической культуры, осознание глобального характера экологических проблем и путей их решения;</w:t>
      </w:r>
    </w:p>
    <w:p w:rsidR="00D542CB" w:rsidRDefault="00436AA8">
      <w:pPr>
        <w:pStyle w:val="a3"/>
        <w:spacing w:line="272" w:lineRule="exact"/>
        <w:ind w:left="2410"/>
      </w:pPr>
      <w:r>
        <w:t>нравственно-эстетическое</w:t>
      </w:r>
      <w:r>
        <w:rPr>
          <w:spacing w:val="-15"/>
        </w:rPr>
        <w:t xml:space="preserve"> </w:t>
      </w:r>
      <w:r>
        <w:t>отношение</w:t>
      </w:r>
      <w:r>
        <w:rPr>
          <w:spacing w:val="-10"/>
        </w:rPr>
        <w:t xml:space="preserve"> </w:t>
      </w:r>
      <w:r>
        <w:t>к</w:t>
      </w:r>
      <w:r>
        <w:rPr>
          <w:spacing w:val="-14"/>
        </w:rPr>
        <w:t xml:space="preserve"> </w:t>
      </w:r>
      <w:r>
        <w:rPr>
          <w:spacing w:val="-2"/>
        </w:rPr>
        <w:t>природе,</w:t>
      </w:r>
    </w:p>
    <w:p w:rsidR="00D542CB" w:rsidRDefault="00436AA8">
      <w:pPr>
        <w:pStyle w:val="a3"/>
        <w:spacing w:before="5" w:line="237" w:lineRule="auto"/>
        <w:ind w:left="2462" w:right="841" w:hanging="53"/>
      </w:pPr>
      <w:r>
        <w:t>участие</w:t>
      </w:r>
      <w:r>
        <w:rPr>
          <w:spacing w:val="-13"/>
        </w:rPr>
        <w:t xml:space="preserve"> </w:t>
      </w:r>
      <w:r>
        <w:t>в</w:t>
      </w:r>
      <w:r>
        <w:rPr>
          <w:spacing w:val="-13"/>
        </w:rPr>
        <w:t xml:space="preserve"> </w:t>
      </w:r>
      <w:r>
        <w:t>экологических</w:t>
      </w:r>
      <w:r>
        <w:rPr>
          <w:spacing w:val="-12"/>
        </w:rPr>
        <w:t xml:space="preserve"> </w:t>
      </w:r>
      <w:r>
        <w:t>проектах</w:t>
      </w:r>
      <w:r>
        <w:rPr>
          <w:spacing w:val="-13"/>
        </w:rPr>
        <w:t xml:space="preserve"> </w:t>
      </w:r>
      <w:r>
        <w:t>через</w:t>
      </w:r>
      <w:r>
        <w:rPr>
          <w:spacing w:val="-11"/>
        </w:rPr>
        <w:t xml:space="preserve"> </w:t>
      </w:r>
      <w:r>
        <w:t>различные</w:t>
      </w:r>
      <w:r>
        <w:rPr>
          <w:spacing w:val="-14"/>
        </w:rPr>
        <w:t xml:space="preserve"> </w:t>
      </w:r>
      <w:r>
        <w:t>формы</w:t>
      </w:r>
      <w:r>
        <w:rPr>
          <w:spacing w:val="-13"/>
        </w:rPr>
        <w:t xml:space="preserve"> </w:t>
      </w:r>
      <w:r>
        <w:t>музыкального</w:t>
      </w:r>
      <w:r>
        <w:rPr>
          <w:spacing w:val="-8"/>
        </w:rPr>
        <w:t xml:space="preserve"> </w:t>
      </w:r>
      <w:r>
        <w:t>творчества адаптации к изменяющимся усл</w:t>
      </w:r>
      <w:r>
        <w:t>овиям социальной и природной среды:</w:t>
      </w:r>
    </w:p>
    <w:p w:rsidR="00D542CB" w:rsidRDefault="00436AA8">
      <w:pPr>
        <w:pStyle w:val="a3"/>
        <w:spacing w:before="3"/>
        <w:ind w:right="840" w:firstLine="758"/>
      </w:pPr>
      <w: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w:t>
      </w:r>
      <w:r>
        <w:t>и, а также в рамках социального взаимодействия с людьми из другой культурной среды;</w:t>
      </w:r>
    </w:p>
    <w:p w:rsidR="00D542CB" w:rsidRDefault="00436AA8">
      <w:pPr>
        <w:pStyle w:val="a3"/>
        <w:spacing w:before="7" w:line="237" w:lineRule="auto"/>
        <w:ind w:right="834" w:firstLine="758"/>
      </w:pPr>
      <w:r>
        <w:t>стремление</w:t>
      </w:r>
      <w:r>
        <w:rPr>
          <w:spacing w:val="-11"/>
        </w:rPr>
        <w:t xml:space="preserve"> </w:t>
      </w:r>
      <w:r>
        <w:t>перенимать</w:t>
      </w:r>
      <w:r>
        <w:rPr>
          <w:spacing w:val="-8"/>
        </w:rPr>
        <w:t xml:space="preserve"> </w:t>
      </w:r>
      <w:r>
        <w:t>опыт,</w:t>
      </w:r>
      <w:r>
        <w:rPr>
          <w:spacing w:val="-9"/>
        </w:rPr>
        <w:t xml:space="preserve"> </w:t>
      </w:r>
      <w:r>
        <w:t>учиться</w:t>
      </w:r>
      <w:r>
        <w:rPr>
          <w:spacing w:val="-10"/>
        </w:rPr>
        <w:t xml:space="preserve"> </w:t>
      </w:r>
      <w:r>
        <w:t>у</w:t>
      </w:r>
      <w:r>
        <w:rPr>
          <w:spacing w:val="-10"/>
        </w:rPr>
        <w:t xml:space="preserve"> </w:t>
      </w:r>
      <w:r>
        <w:t>других</w:t>
      </w:r>
      <w:r>
        <w:rPr>
          <w:spacing w:val="-10"/>
        </w:rPr>
        <w:t xml:space="preserve"> </w:t>
      </w:r>
      <w:r>
        <w:t>людей,</w:t>
      </w:r>
      <w:r>
        <w:rPr>
          <w:spacing w:val="-10"/>
        </w:rPr>
        <w:t xml:space="preserve"> </w:t>
      </w:r>
      <w:r>
        <w:t>в</w:t>
      </w:r>
      <w:r>
        <w:rPr>
          <w:spacing w:val="-10"/>
        </w:rPr>
        <w:t xml:space="preserve"> </w:t>
      </w:r>
      <w:r>
        <w:t>том</w:t>
      </w:r>
      <w:r>
        <w:rPr>
          <w:spacing w:val="-10"/>
        </w:rPr>
        <w:t xml:space="preserve"> </w:t>
      </w:r>
      <w:r>
        <w:t>числе</w:t>
      </w:r>
      <w:r>
        <w:rPr>
          <w:spacing w:val="-8"/>
        </w:rPr>
        <w:t xml:space="preserve"> </w:t>
      </w:r>
      <w:r>
        <w:t>в</w:t>
      </w:r>
      <w:r>
        <w:rPr>
          <w:spacing w:val="-5"/>
        </w:rPr>
        <w:t xml:space="preserve"> </w:t>
      </w:r>
      <w:r>
        <w:t>разнообразных проявлениях</w:t>
      </w:r>
      <w:r>
        <w:rPr>
          <w:spacing w:val="-1"/>
        </w:rPr>
        <w:t xml:space="preserve"> </w:t>
      </w:r>
      <w:r>
        <w:t>творчества,</w:t>
      </w:r>
      <w:r>
        <w:rPr>
          <w:spacing w:val="-1"/>
        </w:rPr>
        <w:t xml:space="preserve"> </w:t>
      </w:r>
      <w:r>
        <w:t>овладения</w:t>
      </w:r>
      <w:r>
        <w:rPr>
          <w:spacing w:val="-1"/>
        </w:rPr>
        <w:t xml:space="preserve"> </w:t>
      </w:r>
      <w:r>
        <w:t>различными навыками в</w:t>
      </w:r>
      <w:r>
        <w:rPr>
          <w:spacing w:val="-1"/>
        </w:rPr>
        <w:t xml:space="preserve"> </w:t>
      </w:r>
      <w:r>
        <w:t>сфере</w:t>
      </w:r>
      <w:r>
        <w:rPr>
          <w:spacing w:val="-2"/>
        </w:rPr>
        <w:t xml:space="preserve"> </w:t>
      </w:r>
      <w:r>
        <w:t>музыкального</w:t>
      </w:r>
      <w:r>
        <w:rPr>
          <w:spacing w:val="-2"/>
        </w:rPr>
        <w:t xml:space="preserve"> </w:t>
      </w:r>
      <w:r>
        <w:t>и других видов искусства;</w:t>
      </w:r>
    </w:p>
    <w:p w:rsidR="00D542CB" w:rsidRDefault="00436AA8">
      <w:pPr>
        <w:pStyle w:val="a3"/>
        <w:ind w:right="842" w:firstLine="758"/>
      </w:pPr>
      <w:r>
        <w:t>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rsidR="00D542CB" w:rsidRDefault="00436AA8">
      <w:pPr>
        <w:pStyle w:val="a3"/>
        <w:ind w:right="838" w:firstLine="758"/>
      </w:pPr>
      <w:r>
        <w:t>способность</w:t>
      </w:r>
      <w:r>
        <w:rPr>
          <w:spacing w:val="-11"/>
        </w:rPr>
        <w:t xml:space="preserve"> </w:t>
      </w:r>
      <w:r>
        <w:t>осознавать</w:t>
      </w:r>
      <w:r>
        <w:rPr>
          <w:spacing w:val="-13"/>
        </w:rPr>
        <w:t xml:space="preserve"> </w:t>
      </w:r>
      <w:r>
        <w:t>стрессовую</w:t>
      </w:r>
      <w:r>
        <w:rPr>
          <w:spacing w:val="-12"/>
        </w:rPr>
        <w:t xml:space="preserve"> </w:t>
      </w:r>
      <w:r>
        <w:t>ситуацию,</w:t>
      </w:r>
      <w:r>
        <w:rPr>
          <w:spacing w:val="-14"/>
        </w:rPr>
        <w:t xml:space="preserve"> </w:t>
      </w:r>
      <w:r>
        <w:t>оценивать</w:t>
      </w:r>
      <w:r>
        <w:rPr>
          <w:spacing w:val="-14"/>
        </w:rPr>
        <w:t xml:space="preserve"> </w:t>
      </w:r>
      <w:r>
        <w:t>происходящие</w:t>
      </w:r>
      <w:r>
        <w:rPr>
          <w:spacing w:val="25"/>
        </w:rPr>
        <w:t xml:space="preserve"> </w:t>
      </w:r>
      <w:r>
        <w:t>изменения и их последствия, опираясь на жизненный интонационный и эмоциональный опыт, опыт и навыки управления</w:t>
      </w:r>
      <w:r>
        <w:rPr>
          <w:spacing w:val="-1"/>
        </w:rPr>
        <w:t xml:space="preserve"> </w:t>
      </w:r>
      <w:r>
        <w:t>своими психоэмоциональными ресурсами в</w:t>
      </w:r>
      <w:r>
        <w:rPr>
          <w:spacing w:val="-2"/>
        </w:rPr>
        <w:t xml:space="preserve"> </w:t>
      </w:r>
      <w:r>
        <w:t>стрессовой</w:t>
      </w:r>
      <w:r>
        <w:rPr>
          <w:spacing w:val="-1"/>
        </w:rPr>
        <w:t xml:space="preserve"> </w:t>
      </w:r>
      <w:r>
        <w:t>ситуации,</w:t>
      </w:r>
      <w:r>
        <w:rPr>
          <w:spacing w:val="-1"/>
        </w:rPr>
        <w:t xml:space="preserve"> </w:t>
      </w:r>
      <w:r>
        <w:t>воля к победе.</w:t>
      </w:r>
    </w:p>
    <w:p w:rsidR="00D542CB" w:rsidRDefault="00436AA8">
      <w:pPr>
        <w:pStyle w:val="a3"/>
        <w:ind w:right="828" w:firstLine="758"/>
      </w:pPr>
      <w:r>
        <w:t>В результате изучения музыки на уровн</w:t>
      </w:r>
      <w:r>
        <w:t>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D542CB" w:rsidRDefault="00436AA8">
      <w:pPr>
        <w:pStyle w:val="a3"/>
        <w:ind w:right="832" w:firstLine="758"/>
      </w:pPr>
      <w:r>
        <w:t>У</w:t>
      </w:r>
      <w:r>
        <w:rPr>
          <w:spacing w:val="-11"/>
        </w:rPr>
        <w:t xml:space="preserve"> </w:t>
      </w:r>
      <w:r>
        <w:t>обучающегося</w:t>
      </w:r>
      <w:r>
        <w:rPr>
          <w:spacing w:val="-12"/>
        </w:rPr>
        <w:t xml:space="preserve"> </w:t>
      </w:r>
      <w:r>
        <w:t>будут</w:t>
      </w:r>
      <w:r>
        <w:rPr>
          <w:spacing w:val="-12"/>
        </w:rPr>
        <w:t xml:space="preserve"> </w:t>
      </w:r>
      <w:r>
        <w:t>сформированы</w:t>
      </w:r>
      <w:r>
        <w:rPr>
          <w:spacing w:val="-12"/>
        </w:rPr>
        <w:t xml:space="preserve"> </w:t>
      </w:r>
      <w:r>
        <w:t>следующие</w:t>
      </w:r>
      <w:r>
        <w:rPr>
          <w:spacing w:val="-12"/>
        </w:rPr>
        <w:t xml:space="preserve"> </w:t>
      </w:r>
      <w:r>
        <w:t>базовые</w:t>
      </w:r>
      <w:r>
        <w:rPr>
          <w:spacing w:val="-12"/>
        </w:rPr>
        <w:t xml:space="preserve"> </w:t>
      </w:r>
      <w:r>
        <w:t>логические</w:t>
      </w:r>
      <w:r>
        <w:rPr>
          <w:spacing w:val="-12"/>
        </w:rPr>
        <w:t xml:space="preserve"> </w:t>
      </w:r>
      <w:r>
        <w:t>действия</w:t>
      </w:r>
      <w:r>
        <w:rPr>
          <w:spacing w:val="-12"/>
        </w:rPr>
        <w:t xml:space="preserve"> </w:t>
      </w:r>
      <w:r>
        <w:t>как часть универсальных познавательных учебных действий: 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w:t>
      </w:r>
      <w:r>
        <w:t>ментов музыкального языка;</w:t>
      </w:r>
    </w:p>
    <w:p w:rsidR="00D542CB" w:rsidRDefault="00436AA8">
      <w:pPr>
        <w:pStyle w:val="a3"/>
        <w:spacing w:before="5" w:line="237" w:lineRule="auto"/>
        <w:ind w:right="853" w:firstLine="758"/>
      </w:pPr>
      <w:r>
        <w:t>сопоставлять, сравнивать на основании существенных признаков произведения, жанры и стили музыкального и других видов искусства;</w:t>
      </w:r>
    </w:p>
    <w:p w:rsidR="00D542CB" w:rsidRDefault="00436AA8">
      <w:pPr>
        <w:pStyle w:val="a3"/>
        <w:spacing w:before="6" w:line="237" w:lineRule="auto"/>
        <w:ind w:right="854" w:firstLine="758"/>
      </w:pPr>
      <w:r>
        <w:t>обнаруживать</w:t>
      </w:r>
      <w:r>
        <w:rPr>
          <w:spacing w:val="-9"/>
        </w:rPr>
        <w:t xml:space="preserve"> </w:t>
      </w:r>
      <w:r>
        <w:t>взаимные</w:t>
      </w:r>
      <w:r>
        <w:rPr>
          <w:spacing w:val="-12"/>
        </w:rPr>
        <w:t xml:space="preserve"> </w:t>
      </w:r>
      <w:r>
        <w:t>влияния</w:t>
      </w:r>
      <w:r>
        <w:rPr>
          <w:spacing w:val="-11"/>
        </w:rPr>
        <w:t xml:space="preserve"> </w:t>
      </w:r>
      <w:r>
        <w:t>отдельных</w:t>
      </w:r>
      <w:r>
        <w:rPr>
          <w:spacing w:val="-11"/>
        </w:rPr>
        <w:t xml:space="preserve"> </w:t>
      </w:r>
      <w:r>
        <w:t>видов,</w:t>
      </w:r>
      <w:r>
        <w:rPr>
          <w:spacing w:val="-11"/>
        </w:rPr>
        <w:t xml:space="preserve"> </w:t>
      </w:r>
      <w:r>
        <w:t>жанров</w:t>
      </w:r>
      <w:r>
        <w:rPr>
          <w:spacing w:val="-11"/>
        </w:rPr>
        <w:t xml:space="preserve"> </w:t>
      </w:r>
      <w:r>
        <w:t>и</w:t>
      </w:r>
      <w:r>
        <w:rPr>
          <w:spacing w:val="-10"/>
        </w:rPr>
        <w:t xml:space="preserve"> </w:t>
      </w:r>
      <w:r>
        <w:t>стилей</w:t>
      </w:r>
      <w:r>
        <w:rPr>
          <w:spacing w:val="-12"/>
        </w:rPr>
        <w:t xml:space="preserve"> </w:t>
      </w:r>
      <w:r>
        <w:t>музыки</w:t>
      </w:r>
      <w:r>
        <w:rPr>
          <w:spacing w:val="-12"/>
        </w:rPr>
        <w:t xml:space="preserve"> </w:t>
      </w:r>
      <w:r>
        <w:t>друг</w:t>
      </w:r>
      <w:r>
        <w:rPr>
          <w:spacing w:val="-10"/>
        </w:rPr>
        <w:t xml:space="preserve"> </w:t>
      </w:r>
      <w:r>
        <w:t>на друга, формулировать гипотезы о взаимосвязях;</w:t>
      </w:r>
    </w:p>
    <w:p w:rsidR="00D542CB" w:rsidRDefault="00436AA8">
      <w:pPr>
        <w:pStyle w:val="a3"/>
        <w:spacing w:before="1"/>
        <w:ind w:right="834" w:firstLine="758"/>
      </w:pPr>
      <w: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D542CB" w:rsidRDefault="00436AA8">
      <w:pPr>
        <w:pStyle w:val="a3"/>
        <w:spacing w:line="242" w:lineRule="auto"/>
        <w:ind w:right="863" w:firstLine="758"/>
        <w:jc w:val="left"/>
      </w:pPr>
      <w:r>
        <w:t>выявлять</w:t>
      </w:r>
      <w:r>
        <w:rPr>
          <w:spacing w:val="40"/>
        </w:rPr>
        <w:t xml:space="preserve"> </w:t>
      </w:r>
      <w:r>
        <w:t>и</w:t>
      </w:r>
      <w:r>
        <w:rPr>
          <w:spacing w:val="40"/>
        </w:rPr>
        <w:t xml:space="preserve"> </w:t>
      </w:r>
      <w:r>
        <w:t>характеризовать</w:t>
      </w:r>
      <w:r>
        <w:rPr>
          <w:spacing w:val="40"/>
        </w:rPr>
        <w:t xml:space="preserve"> </w:t>
      </w:r>
      <w:r>
        <w:t>с</w:t>
      </w:r>
      <w:r>
        <w:t>ущественные</w:t>
      </w:r>
      <w:r>
        <w:rPr>
          <w:spacing w:val="40"/>
        </w:rPr>
        <w:t xml:space="preserve"> </w:t>
      </w:r>
      <w:r>
        <w:t>признаки</w:t>
      </w:r>
      <w:r>
        <w:rPr>
          <w:spacing w:val="40"/>
        </w:rPr>
        <w:t xml:space="preserve"> </w:t>
      </w:r>
      <w:r>
        <w:t>конкретного</w:t>
      </w:r>
      <w:r>
        <w:rPr>
          <w:spacing w:val="40"/>
        </w:rPr>
        <w:t xml:space="preserve"> </w:t>
      </w:r>
      <w:r>
        <w:t xml:space="preserve">музыкального </w:t>
      </w:r>
      <w:r>
        <w:rPr>
          <w:spacing w:val="-2"/>
        </w:rPr>
        <w:t>звучания;</w:t>
      </w:r>
    </w:p>
    <w:p w:rsidR="00D542CB" w:rsidRDefault="00436AA8">
      <w:pPr>
        <w:pStyle w:val="a3"/>
        <w:spacing w:line="242" w:lineRule="auto"/>
        <w:ind w:right="863" w:firstLine="758"/>
        <w:jc w:val="left"/>
      </w:pPr>
      <w:r>
        <w:t>самостоятельно обобщать и формулировать выводы по результатам проведенного слухового наблюдения-исследования.</w:t>
      </w:r>
    </w:p>
    <w:p w:rsidR="00D542CB" w:rsidRDefault="00436AA8">
      <w:pPr>
        <w:pStyle w:val="a3"/>
        <w:spacing w:line="275" w:lineRule="exact"/>
        <w:ind w:left="2462"/>
        <w:jc w:val="left"/>
      </w:pPr>
      <w:r>
        <w:t>У</w:t>
      </w:r>
      <w:r>
        <w:rPr>
          <w:spacing w:val="54"/>
          <w:w w:val="150"/>
        </w:rPr>
        <w:t xml:space="preserve"> </w:t>
      </w:r>
      <w:r>
        <w:t>обучающегося</w:t>
      </w:r>
      <w:r>
        <w:rPr>
          <w:spacing w:val="55"/>
          <w:w w:val="150"/>
        </w:rPr>
        <w:t xml:space="preserve"> </w:t>
      </w:r>
      <w:r>
        <w:t>будут</w:t>
      </w:r>
      <w:r>
        <w:rPr>
          <w:spacing w:val="57"/>
          <w:w w:val="150"/>
        </w:rPr>
        <w:t xml:space="preserve"> </w:t>
      </w:r>
      <w:r>
        <w:t>сформированы</w:t>
      </w:r>
      <w:r>
        <w:rPr>
          <w:spacing w:val="55"/>
          <w:w w:val="150"/>
        </w:rPr>
        <w:t xml:space="preserve"> </w:t>
      </w:r>
      <w:r>
        <w:t>следующие</w:t>
      </w:r>
      <w:r>
        <w:rPr>
          <w:spacing w:val="55"/>
          <w:w w:val="150"/>
        </w:rPr>
        <w:t xml:space="preserve"> </w:t>
      </w:r>
      <w:r>
        <w:t>базовые</w:t>
      </w:r>
      <w:r>
        <w:rPr>
          <w:spacing w:val="55"/>
          <w:w w:val="150"/>
        </w:rPr>
        <w:t xml:space="preserve"> </w:t>
      </w:r>
      <w:r>
        <w:rPr>
          <w:spacing w:val="-2"/>
        </w:rPr>
        <w:t>исследовательские</w:t>
      </w:r>
    </w:p>
    <w:p w:rsidR="00D542CB" w:rsidRDefault="00D542CB">
      <w:pPr>
        <w:pStyle w:val="a3"/>
        <w:spacing w:line="275" w:lineRule="exact"/>
        <w:jc w:val="left"/>
        <w:sectPr w:rsidR="00D542CB">
          <w:pgSz w:w="11920" w:h="16850"/>
          <w:pgMar w:top="640" w:right="0" w:bottom="1180" w:left="0" w:header="0" w:footer="878" w:gutter="0"/>
          <w:cols w:space="720"/>
        </w:sectPr>
      </w:pPr>
    </w:p>
    <w:p w:rsidR="00D542CB" w:rsidRDefault="00436AA8">
      <w:pPr>
        <w:pStyle w:val="a3"/>
        <w:spacing w:before="78"/>
      </w:pPr>
      <w:r>
        <w:lastRenderedPageBreak/>
        <w:t>де</w:t>
      </w:r>
      <w:r>
        <w:t>йствия</w:t>
      </w:r>
      <w:r>
        <w:rPr>
          <w:spacing w:val="-7"/>
        </w:rPr>
        <w:t xml:space="preserve"> </w:t>
      </w:r>
      <w:r>
        <w:t>как</w:t>
      </w:r>
      <w:r>
        <w:rPr>
          <w:spacing w:val="-4"/>
        </w:rPr>
        <w:t xml:space="preserve"> </w:t>
      </w:r>
      <w:r>
        <w:t>часть</w:t>
      </w:r>
      <w:r>
        <w:rPr>
          <w:spacing w:val="-3"/>
        </w:rPr>
        <w:t xml:space="preserve"> </w:t>
      </w:r>
      <w:r>
        <w:t>универсальных</w:t>
      </w:r>
      <w:r>
        <w:rPr>
          <w:spacing w:val="-4"/>
        </w:rPr>
        <w:t xml:space="preserve"> </w:t>
      </w:r>
      <w:r>
        <w:t>познавательных</w:t>
      </w:r>
      <w:r>
        <w:rPr>
          <w:spacing w:val="-4"/>
        </w:rPr>
        <w:t xml:space="preserve"> </w:t>
      </w:r>
      <w:r>
        <w:t>учебных</w:t>
      </w:r>
      <w:r>
        <w:rPr>
          <w:spacing w:val="-4"/>
        </w:rPr>
        <w:t xml:space="preserve"> </w:t>
      </w:r>
      <w:r>
        <w:rPr>
          <w:spacing w:val="-2"/>
        </w:rPr>
        <w:t>действий:</w:t>
      </w:r>
    </w:p>
    <w:p w:rsidR="00D542CB" w:rsidRDefault="00436AA8">
      <w:pPr>
        <w:pStyle w:val="a3"/>
        <w:spacing w:before="2" w:line="242" w:lineRule="auto"/>
        <w:ind w:right="845" w:firstLine="758"/>
      </w:pPr>
      <w:r>
        <w:t>следовать внутренним слухом за развитием музыкального процесса, «наблюдать» звучание музыки;</w:t>
      </w:r>
    </w:p>
    <w:p w:rsidR="00D542CB" w:rsidRDefault="00436AA8">
      <w:pPr>
        <w:pStyle w:val="a3"/>
        <w:spacing w:line="237" w:lineRule="auto"/>
        <w:ind w:left="2462" w:right="853"/>
      </w:pPr>
      <w:r>
        <w:t>использовать</w:t>
      </w:r>
      <w:r>
        <w:rPr>
          <w:spacing w:val="-15"/>
        </w:rPr>
        <w:t xml:space="preserve"> </w:t>
      </w:r>
      <w:r>
        <w:t>вопросы</w:t>
      </w:r>
      <w:r>
        <w:rPr>
          <w:spacing w:val="-15"/>
        </w:rPr>
        <w:t xml:space="preserve"> </w:t>
      </w:r>
      <w:r>
        <w:t>как</w:t>
      </w:r>
      <w:r>
        <w:rPr>
          <w:spacing w:val="-15"/>
        </w:rPr>
        <w:t xml:space="preserve"> </w:t>
      </w:r>
      <w:r>
        <w:t>исследовательский</w:t>
      </w:r>
      <w:r>
        <w:rPr>
          <w:spacing w:val="-15"/>
        </w:rPr>
        <w:t xml:space="preserve"> </w:t>
      </w:r>
      <w:r>
        <w:t>инструмент</w:t>
      </w:r>
      <w:r>
        <w:rPr>
          <w:spacing w:val="-15"/>
        </w:rPr>
        <w:t xml:space="preserve"> </w:t>
      </w:r>
      <w:r>
        <w:t>познания;</w:t>
      </w:r>
      <w:r>
        <w:rPr>
          <w:spacing w:val="-15"/>
        </w:rPr>
        <w:t xml:space="preserve"> </w:t>
      </w:r>
      <w:r>
        <w:t xml:space="preserve">формулировать собственные вопросы, </w:t>
      </w:r>
      <w:r>
        <w:t>фиксирующие несоответствие между</w:t>
      </w:r>
    </w:p>
    <w:p w:rsidR="00D542CB" w:rsidRDefault="00436AA8">
      <w:pPr>
        <w:pStyle w:val="a3"/>
        <w:spacing w:before="80" w:line="237" w:lineRule="auto"/>
        <w:ind w:left="2462" w:right="853" w:hanging="759"/>
      </w:pPr>
      <w:r>
        <w:t>реальным и желательным состоянием учебной ситуации, восприятия, исполнения</w:t>
      </w:r>
      <w:r>
        <w:rPr>
          <w:spacing w:val="-3"/>
        </w:rPr>
        <w:t xml:space="preserve"> </w:t>
      </w:r>
      <w:r>
        <w:t>музыки; составлять</w:t>
      </w:r>
      <w:r>
        <w:rPr>
          <w:spacing w:val="40"/>
        </w:rPr>
        <w:t xml:space="preserve"> </w:t>
      </w:r>
      <w:r>
        <w:t>алгоритм</w:t>
      </w:r>
      <w:r>
        <w:rPr>
          <w:spacing w:val="40"/>
        </w:rPr>
        <w:t xml:space="preserve"> </w:t>
      </w:r>
      <w:r>
        <w:t>действий</w:t>
      </w:r>
      <w:r>
        <w:rPr>
          <w:spacing w:val="40"/>
        </w:rPr>
        <w:t xml:space="preserve"> </w:t>
      </w:r>
      <w:r>
        <w:t>и</w:t>
      </w:r>
      <w:r>
        <w:rPr>
          <w:spacing w:val="40"/>
        </w:rPr>
        <w:t xml:space="preserve"> </w:t>
      </w:r>
      <w:r>
        <w:t>использовать</w:t>
      </w:r>
      <w:r>
        <w:rPr>
          <w:spacing w:val="40"/>
        </w:rPr>
        <w:t xml:space="preserve"> </w:t>
      </w:r>
      <w:r>
        <w:t>его</w:t>
      </w:r>
      <w:r>
        <w:rPr>
          <w:spacing w:val="40"/>
        </w:rPr>
        <w:t xml:space="preserve"> </w:t>
      </w:r>
      <w:r>
        <w:t>для</w:t>
      </w:r>
      <w:r>
        <w:rPr>
          <w:spacing w:val="40"/>
        </w:rPr>
        <w:t xml:space="preserve"> </w:t>
      </w:r>
      <w:r>
        <w:t>решения</w:t>
      </w:r>
      <w:r>
        <w:rPr>
          <w:spacing w:val="40"/>
        </w:rPr>
        <w:t xml:space="preserve"> </w:t>
      </w:r>
      <w:r>
        <w:t>учебных,</w:t>
      </w:r>
      <w:r>
        <w:rPr>
          <w:spacing w:val="40"/>
        </w:rPr>
        <w:t xml:space="preserve"> </w:t>
      </w:r>
      <w:r>
        <w:t>в</w:t>
      </w:r>
      <w:r>
        <w:rPr>
          <w:spacing w:val="40"/>
        </w:rPr>
        <w:t xml:space="preserve"> </w:t>
      </w:r>
      <w:r>
        <w:t>том</w:t>
      </w:r>
    </w:p>
    <w:p w:rsidR="00D542CB" w:rsidRDefault="00436AA8">
      <w:pPr>
        <w:pStyle w:val="a3"/>
        <w:spacing w:before="1"/>
      </w:pPr>
      <w:r>
        <w:t>числе</w:t>
      </w:r>
      <w:r>
        <w:rPr>
          <w:spacing w:val="-12"/>
        </w:rPr>
        <w:t xml:space="preserve"> </w:t>
      </w:r>
      <w:r>
        <w:t>исполнительских</w:t>
      </w:r>
      <w:r>
        <w:rPr>
          <w:spacing w:val="-13"/>
        </w:rPr>
        <w:t xml:space="preserve"> </w:t>
      </w:r>
      <w:r>
        <w:t>и</w:t>
      </w:r>
      <w:r>
        <w:rPr>
          <w:spacing w:val="-10"/>
        </w:rPr>
        <w:t xml:space="preserve"> </w:t>
      </w:r>
      <w:r>
        <w:t>творческих</w:t>
      </w:r>
      <w:r>
        <w:rPr>
          <w:spacing w:val="-12"/>
        </w:rPr>
        <w:t xml:space="preserve"> </w:t>
      </w:r>
      <w:r>
        <w:rPr>
          <w:spacing w:val="-2"/>
        </w:rPr>
        <w:t>задач;</w:t>
      </w:r>
    </w:p>
    <w:p w:rsidR="00D542CB" w:rsidRDefault="00436AA8">
      <w:pPr>
        <w:pStyle w:val="a3"/>
        <w:spacing w:before="2"/>
        <w:ind w:right="839" w:firstLine="758"/>
      </w:pPr>
      <w: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D542CB" w:rsidRDefault="00436AA8">
      <w:pPr>
        <w:pStyle w:val="a3"/>
        <w:spacing w:line="242" w:lineRule="auto"/>
        <w:ind w:firstLine="758"/>
        <w:jc w:val="left"/>
      </w:pPr>
      <w:r>
        <w:t>самостоятельно</w:t>
      </w:r>
      <w:r>
        <w:rPr>
          <w:spacing w:val="-1"/>
        </w:rPr>
        <w:t xml:space="preserve"> </w:t>
      </w:r>
      <w:r>
        <w:t>формулировать</w:t>
      </w:r>
      <w:r>
        <w:rPr>
          <w:spacing w:val="-2"/>
        </w:rPr>
        <w:t xml:space="preserve"> </w:t>
      </w:r>
      <w:r>
        <w:t>обобщения</w:t>
      </w:r>
      <w:r>
        <w:rPr>
          <w:spacing w:val="-9"/>
        </w:rPr>
        <w:t xml:space="preserve"> </w:t>
      </w:r>
      <w:r>
        <w:t>и</w:t>
      </w:r>
      <w:r>
        <w:rPr>
          <w:spacing w:val="-6"/>
        </w:rPr>
        <w:t xml:space="preserve"> </w:t>
      </w:r>
      <w:r>
        <w:t>выводы</w:t>
      </w:r>
      <w:r>
        <w:rPr>
          <w:spacing w:val="-2"/>
        </w:rPr>
        <w:t xml:space="preserve"> </w:t>
      </w:r>
      <w:r>
        <w:t>по</w:t>
      </w:r>
      <w:r>
        <w:rPr>
          <w:spacing w:val="-2"/>
        </w:rPr>
        <w:t xml:space="preserve"> </w:t>
      </w:r>
      <w:r>
        <w:t>результатам</w:t>
      </w:r>
      <w:r>
        <w:rPr>
          <w:spacing w:val="-5"/>
        </w:rPr>
        <w:t xml:space="preserve"> </w:t>
      </w:r>
      <w:r>
        <w:t>проведенного наблюдения, слухового исследования.</w:t>
      </w:r>
    </w:p>
    <w:p w:rsidR="00D542CB" w:rsidRDefault="00436AA8">
      <w:pPr>
        <w:pStyle w:val="a3"/>
        <w:spacing w:before="4" w:line="235" w:lineRule="auto"/>
        <w:ind w:right="863" w:firstLine="758"/>
        <w:jc w:val="left"/>
      </w:pPr>
      <w:r>
        <w:t>У обучающегося будут сформированы умения работать с информацией как часть универсальных познавательных учебных действий:</w:t>
      </w:r>
    </w:p>
    <w:p w:rsidR="00D542CB" w:rsidRDefault="00436AA8">
      <w:pPr>
        <w:pStyle w:val="a3"/>
        <w:spacing w:before="2" w:line="237" w:lineRule="auto"/>
        <w:ind w:right="863" w:firstLine="758"/>
        <w:jc w:val="left"/>
      </w:pPr>
      <w:r>
        <w:t>применять</w:t>
      </w:r>
      <w:r>
        <w:rPr>
          <w:spacing w:val="80"/>
        </w:rPr>
        <w:t xml:space="preserve"> </w:t>
      </w:r>
      <w:r>
        <w:t>различные</w:t>
      </w:r>
      <w:r>
        <w:rPr>
          <w:spacing w:val="80"/>
        </w:rPr>
        <w:t xml:space="preserve"> </w:t>
      </w:r>
      <w:r>
        <w:t>методы,</w:t>
      </w:r>
      <w:r>
        <w:rPr>
          <w:spacing w:val="80"/>
        </w:rPr>
        <w:t xml:space="preserve"> </w:t>
      </w:r>
      <w:r>
        <w:t>инструменты</w:t>
      </w:r>
      <w:r>
        <w:rPr>
          <w:spacing w:val="80"/>
        </w:rPr>
        <w:t xml:space="preserve"> </w:t>
      </w:r>
      <w:r>
        <w:t>и</w:t>
      </w:r>
      <w:r>
        <w:rPr>
          <w:spacing w:val="80"/>
        </w:rPr>
        <w:t xml:space="preserve"> </w:t>
      </w:r>
      <w:r>
        <w:t>запросы</w:t>
      </w:r>
      <w:r>
        <w:rPr>
          <w:spacing w:val="80"/>
        </w:rPr>
        <w:t xml:space="preserve"> </w:t>
      </w:r>
      <w:r>
        <w:t>при</w:t>
      </w:r>
      <w:r>
        <w:rPr>
          <w:spacing w:val="80"/>
        </w:rPr>
        <w:t xml:space="preserve"> </w:t>
      </w:r>
      <w:r>
        <w:t>поиске</w:t>
      </w:r>
      <w:r>
        <w:rPr>
          <w:spacing w:val="80"/>
        </w:rPr>
        <w:t xml:space="preserve"> </w:t>
      </w:r>
      <w:r>
        <w:t>и</w:t>
      </w:r>
      <w:r>
        <w:rPr>
          <w:spacing w:val="80"/>
        </w:rPr>
        <w:t xml:space="preserve"> </w:t>
      </w:r>
      <w:r>
        <w:t>отборе информации с учетом предложенной учебной задачи и заданных критериев;</w:t>
      </w:r>
    </w:p>
    <w:p w:rsidR="00D542CB" w:rsidRDefault="00436AA8">
      <w:pPr>
        <w:pStyle w:val="a3"/>
        <w:spacing w:line="242" w:lineRule="auto"/>
        <w:ind w:left="2462" w:right="863"/>
        <w:jc w:val="left"/>
      </w:pPr>
      <w:r>
        <w:t>понимать</w:t>
      </w:r>
      <w:r>
        <w:rPr>
          <w:spacing w:val="80"/>
        </w:rPr>
        <w:t xml:space="preserve"> </w:t>
      </w:r>
      <w:r>
        <w:t>специфику</w:t>
      </w:r>
      <w:r>
        <w:rPr>
          <w:spacing w:val="80"/>
        </w:rPr>
        <w:t xml:space="preserve"> </w:t>
      </w:r>
      <w:r>
        <w:t>работы</w:t>
      </w:r>
      <w:r>
        <w:rPr>
          <w:spacing w:val="80"/>
        </w:rPr>
        <w:t xml:space="preserve"> </w:t>
      </w:r>
      <w:r>
        <w:t>с</w:t>
      </w:r>
      <w:r>
        <w:rPr>
          <w:spacing w:val="80"/>
        </w:rPr>
        <w:t xml:space="preserve"> </w:t>
      </w:r>
      <w:r>
        <w:t>аудиоинформацией,</w:t>
      </w:r>
      <w:r>
        <w:rPr>
          <w:spacing w:val="80"/>
        </w:rPr>
        <w:t xml:space="preserve"> </w:t>
      </w:r>
      <w:r>
        <w:t>музыкальными</w:t>
      </w:r>
      <w:r>
        <w:rPr>
          <w:spacing w:val="80"/>
        </w:rPr>
        <w:t xml:space="preserve"> </w:t>
      </w:r>
      <w:r>
        <w:t>записями; использовать</w:t>
      </w:r>
      <w:r>
        <w:rPr>
          <w:spacing w:val="40"/>
        </w:rPr>
        <w:t xml:space="preserve"> </w:t>
      </w:r>
      <w:r>
        <w:t>интонирование</w:t>
      </w:r>
      <w:r>
        <w:rPr>
          <w:spacing w:val="40"/>
        </w:rPr>
        <w:t xml:space="preserve"> </w:t>
      </w:r>
      <w:r>
        <w:t>для</w:t>
      </w:r>
      <w:r>
        <w:rPr>
          <w:spacing w:val="40"/>
        </w:rPr>
        <w:t xml:space="preserve"> </w:t>
      </w:r>
      <w:r>
        <w:t>запоминания звуковой</w:t>
      </w:r>
      <w:r>
        <w:rPr>
          <w:spacing w:val="40"/>
        </w:rPr>
        <w:t xml:space="preserve"> </w:t>
      </w:r>
      <w:r>
        <w:t>информации,</w:t>
      </w:r>
    </w:p>
    <w:p w:rsidR="00D542CB" w:rsidRDefault="00436AA8">
      <w:pPr>
        <w:pStyle w:val="a3"/>
        <w:spacing w:line="268" w:lineRule="exact"/>
        <w:jc w:val="left"/>
      </w:pPr>
      <w:r>
        <w:rPr>
          <w:spacing w:val="-2"/>
        </w:rPr>
        <w:t>музыкальных</w:t>
      </w:r>
      <w:r>
        <w:rPr>
          <w:spacing w:val="5"/>
        </w:rPr>
        <w:t xml:space="preserve"> </w:t>
      </w:r>
      <w:r>
        <w:rPr>
          <w:spacing w:val="-2"/>
        </w:rPr>
        <w:t>произведений;</w:t>
      </w:r>
    </w:p>
    <w:p w:rsidR="00D542CB" w:rsidRDefault="00436AA8">
      <w:pPr>
        <w:pStyle w:val="a3"/>
        <w:tabs>
          <w:tab w:val="left" w:pos="3704"/>
          <w:tab w:val="left" w:pos="5461"/>
          <w:tab w:val="left" w:pos="7578"/>
          <w:tab w:val="left" w:pos="8778"/>
          <w:tab w:val="left" w:pos="9119"/>
        </w:tabs>
        <w:spacing w:before="4" w:line="237" w:lineRule="auto"/>
        <w:ind w:right="882" w:firstLine="758"/>
        <w:jc w:val="left"/>
      </w:pPr>
      <w:r>
        <w:rPr>
          <w:spacing w:val="-2"/>
        </w:rPr>
        <w:t>выбирать,</w:t>
      </w:r>
      <w:r>
        <w:tab/>
      </w:r>
      <w:r>
        <w:rPr>
          <w:spacing w:val="-2"/>
        </w:rPr>
        <w:t>анализировать,</w:t>
      </w:r>
      <w:r>
        <w:tab/>
      </w:r>
      <w:r>
        <w:rPr>
          <w:spacing w:val="-2"/>
        </w:rPr>
        <w:t>интерпретировать,</w:t>
      </w:r>
      <w:r>
        <w:tab/>
      </w:r>
      <w:r>
        <w:rPr>
          <w:spacing w:val="-2"/>
        </w:rPr>
        <w:t>обобщать</w:t>
      </w:r>
      <w:r>
        <w:tab/>
      </w:r>
      <w:r>
        <w:rPr>
          <w:spacing w:val="-10"/>
        </w:rPr>
        <w:t>и</w:t>
      </w:r>
      <w:r>
        <w:tab/>
      </w:r>
      <w:r>
        <w:rPr>
          <w:spacing w:val="-2"/>
        </w:rPr>
        <w:t xml:space="preserve">систематизировать </w:t>
      </w:r>
      <w:r>
        <w:t>информацию, представленную в аудио- и видеоформатах, текстах, таблицах, схемах;</w:t>
      </w:r>
    </w:p>
    <w:p w:rsidR="00D542CB" w:rsidRDefault="00436AA8">
      <w:pPr>
        <w:pStyle w:val="a3"/>
        <w:spacing w:before="3"/>
        <w:ind w:right="863" w:firstLine="758"/>
        <w:jc w:val="left"/>
      </w:pPr>
      <w:r>
        <w:t>использовать</w:t>
      </w:r>
      <w:r>
        <w:rPr>
          <w:spacing w:val="-9"/>
        </w:rPr>
        <w:t xml:space="preserve"> </w:t>
      </w:r>
      <w:r>
        <w:t>смысловое</w:t>
      </w:r>
      <w:r>
        <w:rPr>
          <w:spacing w:val="-10"/>
        </w:rPr>
        <w:t xml:space="preserve"> </w:t>
      </w:r>
      <w:r>
        <w:t>чтение</w:t>
      </w:r>
      <w:r>
        <w:rPr>
          <w:spacing w:val="-14"/>
        </w:rPr>
        <w:t xml:space="preserve"> </w:t>
      </w:r>
      <w:r>
        <w:t>для</w:t>
      </w:r>
      <w:r>
        <w:rPr>
          <w:spacing w:val="-9"/>
        </w:rPr>
        <w:t xml:space="preserve"> </w:t>
      </w:r>
      <w:r>
        <w:t>извлечения,</w:t>
      </w:r>
      <w:r>
        <w:rPr>
          <w:spacing w:val="-11"/>
        </w:rPr>
        <w:t xml:space="preserve"> </w:t>
      </w:r>
      <w:r>
        <w:t>обобщения</w:t>
      </w:r>
      <w:r>
        <w:rPr>
          <w:spacing w:val="-13"/>
        </w:rPr>
        <w:t xml:space="preserve"> </w:t>
      </w:r>
      <w:r>
        <w:t>и</w:t>
      </w:r>
      <w:r>
        <w:rPr>
          <w:spacing w:val="-6"/>
        </w:rPr>
        <w:t xml:space="preserve"> </w:t>
      </w:r>
      <w:r>
        <w:t>систематизации информации из одного или нескольких источ</w:t>
      </w:r>
      <w:r>
        <w:t>ников с учетом поставленных целей;</w:t>
      </w:r>
    </w:p>
    <w:p w:rsidR="00D542CB" w:rsidRDefault="00436AA8">
      <w:pPr>
        <w:pStyle w:val="a3"/>
        <w:ind w:right="863" w:firstLine="758"/>
        <w:jc w:val="left"/>
      </w:pPr>
      <w:r>
        <w:t>оценивать</w:t>
      </w:r>
      <w:r>
        <w:rPr>
          <w:spacing w:val="40"/>
        </w:rPr>
        <w:t xml:space="preserve"> </w:t>
      </w:r>
      <w:r>
        <w:t>надежность</w:t>
      </w:r>
      <w:r>
        <w:rPr>
          <w:spacing w:val="40"/>
        </w:rPr>
        <w:t xml:space="preserve"> </w:t>
      </w:r>
      <w:r>
        <w:t>информации</w:t>
      </w:r>
      <w:r>
        <w:rPr>
          <w:spacing w:val="40"/>
        </w:rPr>
        <w:t xml:space="preserve"> </w:t>
      </w:r>
      <w:r>
        <w:t>по</w:t>
      </w:r>
      <w:r>
        <w:rPr>
          <w:spacing w:val="38"/>
        </w:rPr>
        <w:t xml:space="preserve"> </w:t>
      </w:r>
      <w:r>
        <w:t>критериям,</w:t>
      </w:r>
      <w:r>
        <w:rPr>
          <w:spacing w:val="40"/>
        </w:rPr>
        <w:t xml:space="preserve"> </w:t>
      </w:r>
      <w:r>
        <w:t>предложенным</w:t>
      </w:r>
      <w:r>
        <w:rPr>
          <w:spacing w:val="40"/>
        </w:rPr>
        <w:t xml:space="preserve"> </w:t>
      </w:r>
      <w:r>
        <w:t>учителем</w:t>
      </w:r>
      <w:r>
        <w:rPr>
          <w:spacing w:val="40"/>
        </w:rPr>
        <w:t xml:space="preserve"> </w:t>
      </w:r>
      <w:r>
        <w:t>или сформулированным самостоятельно;</w:t>
      </w:r>
    </w:p>
    <w:p w:rsidR="00D542CB" w:rsidRDefault="00436AA8">
      <w:pPr>
        <w:pStyle w:val="a3"/>
        <w:tabs>
          <w:tab w:val="left" w:pos="3836"/>
          <w:tab w:val="left" w:pos="4897"/>
          <w:tab w:val="left" w:pos="7142"/>
          <w:tab w:val="left" w:pos="7636"/>
          <w:tab w:val="left" w:pos="9779"/>
        </w:tabs>
        <w:spacing w:before="5" w:line="235" w:lineRule="auto"/>
        <w:ind w:right="856" w:firstLine="758"/>
        <w:jc w:val="left"/>
      </w:pPr>
      <w:r>
        <w:rPr>
          <w:spacing w:val="-2"/>
        </w:rPr>
        <w:t>различать</w:t>
      </w:r>
      <w:r>
        <w:tab/>
      </w:r>
      <w:r>
        <w:rPr>
          <w:spacing w:val="-2"/>
        </w:rPr>
        <w:t>тексты</w:t>
      </w:r>
      <w:r>
        <w:tab/>
      </w:r>
      <w:r>
        <w:rPr>
          <w:spacing w:val="-2"/>
        </w:rPr>
        <w:t>информационного</w:t>
      </w:r>
      <w:r>
        <w:tab/>
      </w:r>
      <w:r>
        <w:rPr>
          <w:spacing w:val="-10"/>
        </w:rPr>
        <w:t>и</w:t>
      </w:r>
      <w:r>
        <w:tab/>
      </w:r>
      <w:r>
        <w:rPr>
          <w:spacing w:val="-2"/>
        </w:rPr>
        <w:t>художественного</w:t>
      </w:r>
      <w:r>
        <w:tab/>
      </w:r>
      <w:r>
        <w:rPr>
          <w:spacing w:val="-2"/>
        </w:rPr>
        <w:t xml:space="preserve">содержания, </w:t>
      </w:r>
      <w:r>
        <w:t>трансформировать, интерпретировать их в соответствии с учебной задачей;</w:t>
      </w:r>
    </w:p>
    <w:p w:rsidR="00D542CB" w:rsidRDefault="00436AA8">
      <w:pPr>
        <w:pStyle w:val="a3"/>
        <w:tabs>
          <w:tab w:val="left" w:pos="3112"/>
          <w:tab w:val="left" w:pos="4371"/>
          <w:tab w:val="left" w:pos="6245"/>
          <w:tab w:val="left" w:pos="8199"/>
          <w:tab w:val="left" w:pos="9382"/>
        </w:tabs>
        <w:spacing w:before="4"/>
        <w:ind w:right="828" w:firstLine="758"/>
        <w:jc w:val="right"/>
      </w:pPr>
      <w:r>
        <w:t>самостоятельно выбирать оптимальную форму представления информации (текст, таблица,</w:t>
      </w:r>
      <w:r>
        <w:rPr>
          <w:spacing w:val="-15"/>
        </w:rPr>
        <w:t xml:space="preserve"> </w:t>
      </w:r>
      <w:r>
        <w:t>схема,</w:t>
      </w:r>
      <w:r>
        <w:rPr>
          <w:spacing w:val="-15"/>
        </w:rPr>
        <w:t xml:space="preserve"> </w:t>
      </w:r>
      <w:r>
        <w:t>презентация,</w:t>
      </w:r>
      <w:r>
        <w:rPr>
          <w:spacing w:val="-15"/>
        </w:rPr>
        <w:t xml:space="preserve"> </w:t>
      </w:r>
      <w:r>
        <w:t>театрализация)</w:t>
      </w:r>
      <w:r>
        <w:rPr>
          <w:spacing w:val="-15"/>
        </w:rPr>
        <w:t xml:space="preserve"> </w:t>
      </w:r>
      <w:r>
        <w:t>в</w:t>
      </w:r>
      <w:r>
        <w:rPr>
          <w:spacing w:val="-15"/>
        </w:rPr>
        <w:t xml:space="preserve"> </w:t>
      </w:r>
      <w:r>
        <w:t>зависимости</w:t>
      </w:r>
      <w:r>
        <w:rPr>
          <w:spacing w:val="-15"/>
        </w:rPr>
        <w:t xml:space="preserve"> </w:t>
      </w:r>
      <w:r>
        <w:t>от</w:t>
      </w:r>
      <w:r>
        <w:rPr>
          <w:spacing w:val="-15"/>
        </w:rPr>
        <w:t xml:space="preserve"> </w:t>
      </w:r>
      <w:r>
        <w:t>коммуникативной</w:t>
      </w:r>
      <w:r>
        <w:rPr>
          <w:spacing w:val="-15"/>
        </w:rPr>
        <w:t xml:space="preserve"> </w:t>
      </w:r>
      <w:r>
        <w:t xml:space="preserve">установки. </w:t>
      </w:r>
      <w:r>
        <w:rPr>
          <w:spacing w:val="-2"/>
        </w:rPr>
        <w:t>Овладение</w:t>
      </w:r>
      <w:r>
        <w:tab/>
      </w:r>
      <w:r>
        <w:rPr>
          <w:spacing w:val="-2"/>
        </w:rPr>
        <w:t>системой</w:t>
      </w:r>
      <w:r>
        <w:tab/>
      </w:r>
      <w:r>
        <w:rPr>
          <w:spacing w:val="-2"/>
        </w:rPr>
        <w:t>универсальных</w:t>
      </w:r>
      <w:r>
        <w:tab/>
      </w:r>
      <w:r>
        <w:rPr>
          <w:spacing w:val="-2"/>
        </w:rPr>
        <w:t>познавательных</w:t>
      </w:r>
      <w:r>
        <w:tab/>
      </w:r>
      <w:r>
        <w:rPr>
          <w:spacing w:val="-2"/>
        </w:rPr>
        <w:t>учебных</w:t>
      </w:r>
      <w:r>
        <w:tab/>
      </w:r>
      <w:r>
        <w:rPr>
          <w:spacing w:val="-2"/>
        </w:rPr>
        <w:t xml:space="preserve">действий </w:t>
      </w:r>
      <w:r>
        <w:t>обеспечивает</w:t>
      </w:r>
      <w:r>
        <w:rPr>
          <w:spacing w:val="-15"/>
        </w:rPr>
        <w:t xml:space="preserve"> </w:t>
      </w:r>
      <w:r>
        <w:t>сформированность</w:t>
      </w:r>
      <w:r>
        <w:rPr>
          <w:spacing w:val="-14"/>
        </w:rPr>
        <w:t xml:space="preserve"> </w:t>
      </w:r>
      <w:r>
        <w:t>когнитивных</w:t>
      </w:r>
      <w:r>
        <w:rPr>
          <w:spacing w:val="-15"/>
        </w:rPr>
        <w:t xml:space="preserve"> </w:t>
      </w:r>
      <w:r>
        <w:t>навыков</w:t>
      </w:r>
      <w:r>
        <w:rPr>
          <w:spacing w:val="-14"/>
        </w:rPr>
        <w:t xml:space="preserve"> </w:t>
      </w:r>
      <w:r>
        <w:t>обучающихся,</w:t>
      </w:r>
      <w:r>
        <w:rPr>
          <w:spacing w:val="-13"/>
        </w:rPr>
        <w:t xml:space="preserve"> </w:t>
      </w:r>
      <w:r>
        <w:t>в</w:t>
      </w:r>
      <w:r>
        <w:rPr>
          <w:spacing w:val="-15"/>
        </w:rPr>
        <w:t xml:space="preserve"> </w:t>
      </w:r>
      <w:r>
        <w:t>том</w:t>
      </w:r>
      <w:r>
        <w:rPr>
          <w:spacing w:val="-14"/>
        </w:rPr>
        <w:t xml:space="preserve"> </w:t>
      </w:r>
      <w:r>
        <w:t>числе</w:t>
      </w:r>
      <w:r>
        <w:rPr>
          <w:spacing w:val="-14"/>
        </w:rPr>
        <w:t xml:space="preserve"> </w:t>
      </w:r>
      <w:r>
        <w:rPr>
          <w:spacing w:val="-2"/>
        </w:rPr>
        <w:t>развитие</w:t>
      </w:r>
    </w:p>
    <w:p w:rsidR="00D542CB" w:rsidRDefault="00436AA8">
      <w:pPr>
        <w:pStyle w:val="a3"/>
      </w:pPr>
      <w:r>
        <w:t>специфического</w:t>
      </w:r>
      <w:r>
        <w:rPr>
          <w:spacing w:val="-7"/>
        </w:rPr>
        <w:t xml:space="preserve"> </w:t>
      </w:r>
      <w:r>
        <w:t>типа</w:t>
      </w:r>
      <w:r>
        <w:rPr>
          <w:spacing w:val="-5"/>
        </w:rPr>
        <w:t xml:space="preserve"> </w:t>
      </w:r>
      <w:r>
        <w:t>интеллектуальной</w:t>
      </w:r>
      <w:r>
        <w:rPr>
          <w:spacing w:val="-4"/>
        </w:rPr>
        <w:t xml:space="preserve"> </w:t>
      </w:r>
      <w:r>
        <w:t>деятельности</w:t>
      </w:r>
      <w:r>
        <w:rPr>
          <w:spacing w:val="1"/>
        </w:rPr>
        <w:t xml:space="preserve"> </w:t>
      </w:r>
      <w:r>
        <w:t>-</w:t>
      </w:r>
      <w:r>
        <w:rPr>
          <w:spacing w:val="-5"/>
        </w:rPr>
        <w:t xml:space="preserve"> </w:t>
      </w:r>
      <w:r>
        <w:t>музыкального</w:t>
      </w:r>
      <w:r>
        <w:rPr>
          <w:spacing w:val="70"/>
        </w:rPr>
        <w:t xml:space="preserve"> </w:t>
      </w:r>
      <w:r>
        <w:rPr>
          <w:spacing w:val="-2"/>
        </w:rPr>
        <w:t>мышления.</w:t>
      </w:r>
    </w:p>
    <w:p w:rsidR="00D542CB" w:rsidRDefault="00436AA8">
      <w:pPr>
        <w:pStyle w:val="a3"/>
        <w:spacing w:line="242" w:lineRule="auto"/>
        <w:ind w:right="844" w:firstLine="758"/>
      </w:pPr>
      <w:r>
        <w:t xml:space="preserve">У обучающегося будут сформированы умения как часть </w:t>
      </w:r>
      <w:r>
        <w:t>универсальных коммуникативных учебных действий:</w:t>
      </w:r>
    </w:p>
    <w:p w:rsidR="00D542CB" w:rsidRDefault="00436AA8">
      <w:pPr>
        <w:pStyle w:val="a3"/>
        <w:spacing w:line="271" w:lineRule="exact"/>
        <w:ind w:left="2462"/>
      </w:pPr>
      <w:r>
        <w:t>невербальная</w:t>
      </w:r>
      <w:r>
        <w:rPr>
          <w:spacing w:val="-15"/>
        </w:rPr>
        <w:t xml:space="preserve"> </w:t>
      </w:r>
      <w:r>
        <w:rPr>
          <w:spacing w:val="-2"/>
        </w:rPr>
        <w:t>коммуникация:</w:t>
      </w:r>
    </w:p>
    <w:p w:rsidR="00D542CB" w:rsidRDefault="00436AA8">
      <w:pPr>
        <w:pStyle w:val="a3"/>
        <w:spacing w:before="3"/>
        <w:ind w:right="835" w:firstLine="758"/>
      </w:pPr>
      <w: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w:t>
      </w:r>
      <w:r>
        <w:t>даче смысла музыкального произведения;</w:t>
      </w:r>
    </w:p>
    <w:p w:rsidR="00D542CB" w:rsidRDefault="00436AA8">
      <w:pPr>
        <w:pStyle w:val="a3"/>
        <w:spacing w:before="3" w:line="237" w:lineRule="auto"/>
        <w:ind w:right="863" w:firstLine="758"/>
        <w:jc w:val="left"/>
      </w:pPr>
      <w:r>
        <w:t>передавать</w:t>
      </w:r>
      <w:r>
        <w:rPr>
          <w:spacing w:val="80"/>
        </w:rPr>
        <w:t xml:space="preserve"> </w:t>
      </w:r>
      <w:r>
        <w:t>в</w:t>
      </w:r>
      <w:r>
        <w:rPr>
          <w:spacing w:val="80"/>
        </w:rPr>
        <w:t xml:space="preserve"> </w:t>
      </w:r>
      <w:r>
        <w:t>собственном</w:t>
      </w:r>
      <w:r>
        <w:rPr>
          <w:spacing w:val="80"/>
        </w:rPr>
        <w:t xml:space="preserve"> </w:t>
      </w:r>
      <w:r>
        <w:t>исполнении</w:t>
      </w:r>
      <w:r>
        <w:rPr>
          <w:spacing w:val="80"/>
        </w:rPr>
        <w:t xml:space="preserve"> </w:t>
      </w:r>
      <w:r>
        <w:t>музыки</w:t>
      </w:r>
      <w:r>
        <w:rPr>
          <w:spacing w:val="80"/>
        </w:rPr>
        <w:t xml:space="preserve"> </w:t>
      </w:r>
      <w:r>
        <w:t>художественное</w:t>
      </w:r>
      <w:r>
        <w:rPr>
          <w:spacing w:val="80"/>
        </w:rPr>
        <w:t xml:space="preserve"> </w:t>
      </w:r>
      <w:r>
        <w:t>содержание,</w:t>
      </w:r>
      <w:r>
        <w:rPr>
          <w:spacing w:val="40"/>
        </w:rPr>
        <w:t xml:space="preserve"> </w:t>
      </w:r>
      <w:r>
        <w:t>выражать настроение, чувства, личное отношение к исполняемому произведению;</w:t>
      </w:r>
    </w:p>
    <w:p w:rsidR="00D542CB" w:rsidRDefault="00436AA8">
      <w:pPr>
        <w:pStyle w:val="a3"/>
        <w:spacing w:before="7" w:line="235" w:lineRule="auto"/>
        <w:ind w:right="863" w:firstLine="758"/>
        <w:jc w:val="left"/>
      </w:pPr>
      <w:r>
        <w:t>осознанно</w:t>
      </w:r>
      <w:r>
        <w:rPr>
          <w:spacing w:val="40"/>
        </w:rPr>
        <w:t xml:space="preserve"> </w:t>
      </w:r>
      <w:r>
        <w:t>пользоваться</w:t>
      </w:r>
      <w:r>
        <w:rPr>
          <w:spacing w:val="40"/>
        </w:rPr>
        <w:t xml:space="preserve"> </w:t>
      </w:r>
      <w:r>
        <w:t>интонационной</w:t>
      </w:r>
      <w:r>
        <w:rPr>
          <w:spacing w:val="40"/>
        </w:rPr>
        <w:t xml:space="preserve"> </w:t>
      </w:r>
      <w:r>
        <w:t>выразительностью</w:t>
      </w:r>
      <w:r>
        <w:rPr>
          <w:spacing w:val="40"/>
        </w:rPr>
        <w:t xml:space="preserve"> </w:t>
      </w:r>
      <w:r>
        <w:t>в</w:t>
      </w:r>
      <w:r>
        <w:rPr>
          <w:spacing w:val="40"/>
        </w:rPr>
        <w:t xml:space="preserve"> </w:t>
      </w:r>
      <w:r>
        <w:t>обыденной</w:t>
      </w:r>
      <w:r>
        <w:rPr>
          <w:spacing w:val="40"/>
        </w:rPr>
        <w:t xml:space="preserve"> </w:t>
      </w:r>
      <w:r>
        <w:t>речи,</w:t>
      </w:r>
      <w:r>
        <w:rPr>
          <w:spacing w:val="80"/>
        </w:rPr>
        <w:t xml:space="preserve"> </w:t>
      </w:r>
      <w:r>
        <w:t>понимать культурные нормы и значение интонации в повседневном общении;</w:t>
      </w:r>
    </w:p>
    <w:p w:rsidR="00D542CB" w:rsidRDefault="00436AA8">
      <w:pPr>
        <w:pStyle w:val="a3"/>
        <w:spacing w:line="242" w:lineRule="auto"/>
        <w:ind w:right="863" w:firstLine="758"/>
        <w:jc w:val="left"/>
      </w:pPr>
      <w:r>
        <w:t>эффективно</w:t>
      </w:r>
      <w:r>
        <w:rPr>
          <w:spacing w:val="28"/>
        </w:rPr>
        <w:t xml:space="preserve"> </w:t>
      </w:r>
      <w:r>
        <w:t>использовать</w:t>
      </w:r>
      <w:r>
        <w:rPr>
          <w:spacing w:val="29"/>
        </w:rPr>
        <w:t xml:space="preserve"> </w:t>
      </w:r>
      <w:r>
        <w:t>интонационно-выразительные возможности</w:t>
      </w:r>
      <w:r>
        <w:rPr>
          <w:spacing w:val="30"/>
        </w:rPr>
        <w:t xml:space="preserve"> </w:t>
      </w:r>
      <w:r>
        <w:t>в ситуации публичного выступления;</w:t>
      </w:r>
    </w:p>
    <w:p w:rsidR="00D542CB" w:rsidRDefault="00436AA8">
      <w:pPr>
        <w:pStyle w:val="a3"/>
        <w:ind w:right="839" w:firstLine="758"/>
      </w:pPr>
      <w:r>
        <w:t>распознавать невербальные средства общения (интонация, мимика, жесты), расценивать</w:t>
      </w:r>
      <w:r>
        <w:rPr>
          <w:spacing w:val="-9"/>
        </w:rPr>
        <w:t xml:space="preserve"> </w:t>
      </w:r>
      <w:r>
        <w:t>их</w:t>
      </w:r>
      <w:r>
        <w:rPr>
          <w:spacing w:val="-11"/>
        </w:rPr>
        <w:t xml:space="preserve"> </w:t>
      </w:r>
      <w:r>
        <w:t>как</w:t>
      </w:r>
      <w:r>
        <w:rPr>
          <w:spacing w:val="-10"/>
        </w:rPr>
        <w:t xml:space="preserve"> </w:t>
      </w:r>
      <w:r>
        <w:t>полноценные</w:t>
      </w:r>
      <w:r>
        <w:rPr>
          <w:spacing w:val="-12"/>
        </w:rPr>
        <w:t xml:space="preserve"> </w:t>
      </w:r>
      <w:r>
        <w:t>элементы</w:t>
      </w:r>
      <w:r>
        <w:rPr>
          <w:spacing w:val="-10"/>
        </w:rPr>
        <w:t xml:space="preserve"> </w:t>
      </w:r>
      <w:r>
        <w:t>коммуникации,</w:t>
      </w:r>
      <w:r>
        <w:rPr>
          <w:spacing w:val="-11"/>
        </w:rPr>
        <w:t xml:space="preserve"> </w:t>
      </w:r>
      <w:r>
        <w:t>включаться</w:t>
      </w:r>
      <w:r>
        <w:rPr>
          <w:spacing w:val="-11"/>
        </w:rPr>
        <w:t xml:space="preserve"> </w:t>
      </w:r>
      <w:r>
        <w:t>в</w:t>
      </w:r>
      <w:r>
        <w:rPr>
          <w:spacing w:val="-9"/>
        </w:rPr>
        <w:t xml:space="preserve"> </w:t>
      </w:r>
      <w:r>
        <w:t>соответствующий уровень общения;</w:t>
      </w:r>
    </w:p>
    <w:p w:rsidR="00D542CB" w:rsidRDefault="00436AA8">
      <w:pPr>
        <w:pStyle w:val="a3"/>
        <w:spacing w:line="274" w:lineRule="exact"/>
        <w:ind w:left="2462"/>
      </w:pPr>
      <w:r>
        <w:t>вербальное</w:t>
      </w:r>
      <w:r>
        <w:rPr>
          <w:spacing w:val="-12"/>
        </w:rPr>
        <w:t xml:space="preserve"> </w:t>
      </w:r>
      <w:r>
        <w:rPr>
          <w:spacing w:val="-2"/>
        </w:rPr>
        <w:t>общение:</w:t>
      </w:r>
    </w:p>
    <w:p w:rsidR="00D542CB" w:rsidRDefault="00436AA8">
      <w:pPr>
        <w:pStyle w:val="a3"/>
        <w:spacing w:before="2" w:line="242" w:lineRule="auto"/>
        <w:ind w:right="863" w:firstLine="758"/>
        <w:jc w:val="left"/>
      </w:pPr>
      <w:r>
        <w:t>воспринимать</w:t>
      </w:r>
      <w:r>
        <w:rPr>
          <w:spacing w:val="37"/>
        </w:rPr>
        <w:t xml:space="preserve"> </w:t>
      </w:r>
      <w:r>
        <w:t>и</w:t>
      </w:r>
      <w:r>
        <w:rPr>
          <w:spacing w:val="35"/>
        </w:rPr>
        <w:t xml:space="preserve"> </w:t>
      </w:r>
      <w:r>
        <w:t>формулировать</w:t>
      </w:r>
      <w:r>
        <w:rPr>
          <w:spacing w:val="39"/>
        </w:rPr>
        <w:t xml:space="preserve"> </w:t>
      </w:r>
      <w:r>
        <w:t>суждения,</w:t>
      </w:r>
      <w:r>
        <w:rPr>
          <w:spacing w:val="34"/>
        </w:rPr>
        <w:t xml:space="preserve"> </w:t>
      </w:r>
      <w:r>
        <w:t>выражать</w:t>
      </w:r>
      <w:r>
        <w:rPr>
          <w:spacing w:val="38"/>
        </w:rPr>
        <w:t xml:space="preserve"> </w:t>
      </w:r>
      <w:r>
        <w:t>эмоции</w:t>
      </w:r>
      <w:r>
        <w:rPr>
          <w:spacing w:val="35"/>
        </w:rPr>
        <w:t xml:space="preserve"> </w:t>
      </w:r>
      <w:r>
        <w:t>в</w:t>
      </w:r>
      <w:r>
        <w:rPr>
          <w:spacing w:val="36"/>
        </w:rPr>
        <w:t xml:space="preserve"> </w:t>
      </w:r>
      <w:r>
        <w:t>соответствии</w:t>
      </w:r>
      <w:r>
        <w:rPr>
          <w:spacing w:val="38"/>
        </w:rPr>
        <w:t xml:space="preserve"> </w:t>
      </w:r>
      <w:r>
        <w:t>с условиями и целями общения;</w:t>
      </w:r>
    </w:p>
    <w:p w:rsidR="00D542CB" w:rsidRDefault="00436AA8">
      <w:pPr>
        <w:pStyle w:val="a3"/>
        <w:spacing w:line="242" w:lineRule="auto"/>
        <w:ind w:right="863" w:firstLine="758"/>
        <w:jc w:val="left"/>
      </w:pPr>
      <w:r>
        <w:t>выражать</w:t>
      </w:r>
      <w:r>
        <w:rPr>
          <w:spacing w:val="40"/>
        </w:rPr>
        <w:t xml:space="preserve"> </w:t>
      </w:r>
      <w:r>
        <w:t>свое</w:t>
      </w:r>
      <w:r>
        <w:rPr>
          <w:spacing w:val="40"/>
        </w:rPr>
        <w:t xml:space="preserve"> </w:t>
      </w:r>
      <w:r>
        <w:t>мнение,</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впечатления</w:t>
      </w:r>
      <w:r>
        <w:rPr>
          <w:spacing w:val="40"/>
        </w:rPr>
        <w:t xml:space="preserve"> </w:t>
      </w:r>
      <w:r>
        <w:t>от</w:t>
      </w:r>
      <w:r>
        <w:rPr>
          <w:spacing w:val="39"/>
        </w:rPr>
        <w:t xml:space="preserve"> </w:t>
      </w:r>
      <w:r>
        <w:t>об</w:t>
      </w:r>
      <w:r>
        <w:t>щения</w:t>
      </w:r>
      <w:r>
        <w:rPr>
          <w:spacing w:val="40"/>
        </w:rPr>
        <w:t xml:space="preserve"> </w:t>
      </w:r>
      <w:r>
        <w:t>с</w:t>
      </w:r>
      <w:r>
        <w:rPr>
          <w:spacing w:val="37"/>
        </w:rPr>
        <w:t xml:space="preserve"> </w:t>
      </w:r>
      <w:r>
        <w:t>музыкальным</w:t>
      </w:r>
      <w:r>
        <w:rPr>
          <w:spacing w:val="40"/>
        </w:rPr>
        <w:t xml:space="preserve"> </w:t>
      </w:r>
      <w:r>
        <w:t>искусством в устных и письменных текстах;</w:t>
      </w:r>
    </w:p>
    <w:p w:rsidR="00D542CB" w:rsidRDefault="00D542CB">
      <w:pPr>
        <w:pStyle w:val="a3"/>
        <w:spacing w:line="242" w:lineRule="auto"/>
        <w:jc w:val="left"/>
        <w:sectPr w:rsidR="00D542CB">
          <w:pgSz w:w="11920" w:h="16850"/>
          <w:pgMar w:top="640" w:right="0" w:bottom="1180" w:left="0" w:header="0" w:footer="878" w:gutter="0"/>
          <w:cols w:space="720"/>
        </w:sectPr>
      </w:pPr>
    </w:p>
    <w:p w:rsidR="00D542CB" w:rsidRDefault="00436AA8">
      <w:pPr>
        <w:pStyle w:val="a3"/>
        <w:tabs>
          <w:tab w:val="left" w:pos="3936"/>
        </w:tabs>
        <w:spacing w:before="78" w:line="242" w:lineRule="auto"/>
        <w:ind w:right="2287" w:firstLine="758"/>
        <w:jc w:val="left"/>
      </w:pPr>
      <w:r>
        <w:rPr>
          <w:spacing w:val="-2"/>
        </w:rPr>
        <w:lastRenderedPageBreak/>
        <w:t>понимать</w:t>
      </w:r>
      <w:r>
        <w:tab/>
        <w:t>намерения</w:t>
      </w:r>
      <w:r>
        <w:rPr>
          <w:spacing w:val="-15"/>
        </w:rPr>
        <w:t xml:space="preserve"> </w:t>
      </w:r>
      <w:r>
        <w:t>других,</w:t>
      </w:r>
      <w:r>
        <w:rPr>
          <w:spacing w:val="-14"/>
        </w:rPr>
        <w:t xml:space="preserve"> </w:t>
      </w:r>
      <w:r>
        <w:t>проявлять</w:t>
      </w:r>
      <w:r>
        <w:rPr>
          <w:spacing w:val="-14"/>
        </w:rPr>
        <w:t xml:space="preserve"> </w:t>
      </w:r>
      <w:r>
        <w:t>уважительное</w:t>
      </w:r>
      <w:r>
        <w:rPr>
          <w:spacing w:val="8"/>
        </w:rPr>
        <w:t xml:space="preserve"> </w:t>
      </w:r>
      <w:r>
        <w:t>отношение к собеседнику и в корректной форме формулировать свои возражения;</w:t>
      </w:r>
    </w:p>
    <w:p w:rsidR="00D542CB" w:rsidRDefault="00436AA8">
      <w:pPr>
        <w:pStyle w:val="a3"/>
        <w:spacing w:line="271" w:lineRule="exact"/>
        <w:ind w:left="2462"/>
        <w:jc w:val="left"/>
      </w:pPr>
      <w:r>
        <w:t>вести</w:t>
      </w:r>
      <w:r>
        <w:rPr>
          <w:spacing w:val="25"/>
        </w:rPr>
        <w:t xml:space="preserve"> </w:t>
      </w:r>
      <w:r>
        <w:t>диалог,</w:t>
      </w:r>
      <w:r>
        <w:rPr>
          <w:spacing w:val="52"/>
          <w:w w:val="150"/>
        </w:rPr>
        <w:t xml:space="preserve"> </w:t>
      </w:r>
      <w:r>
        <w:t>дискуссию,</w:t>
      </w:r>
      <w:r>
        <w:rPr>
          <w:spacing w:val="55"/>
          <w:w w:val="150"/>
        </w:rPr>
        <w:t xml:space="preserve"> </w:t>
      </w:r>
      <w:r>
        <w:t>задавать</w:t>
      </w:r>
      <w:r>
        <w:rPr>
          <w:spacing w:val="55"/>
          <w:w w:val="150"/>
        </w:rPr>
        <w:t xml:space="preserve"> </w:t>
      </w:r>
      <w:r>
        <w:t>вопросы</w:t>
      </w:r>
      <w:r>
        <w:rPr>
          <w:spacing w:val="75"/>
        </w:rPr>
        <w:t xml:space="preserve"> </w:t>
      </w:r>
      <w:r>
        <w:t>по</w:t>
      </w:r>
      <w:r>
        <w:rPr>
          <w:spacing w:val="57"/>
          <w:w w:val="150"/>
        </w:rPr>
        <w:t xml:space="preserve"> </w:t>
      </w:r>
      <w:r>
        <w:t>существу</w:t>
      </w:r>
      <w:r>
        <w:rPr>
          <w:spacing w:val="66"/>
        </w:rPr>
        <w:t xml:space="preserve"> </w:t>
      </w:r>
      <w:r>
        <w:t>обсуждаемой</w:t>
      </w:r>
      <w:r>
        <w:rPr>
          <w:spacing w:val="59"/>
          <w:w w:val="150"/>
        </w:rPr>
        <w:t xml:space="preserve"> </w:t>
      </w:r>
      <w:r>
        <w:rPr>
          <w:spacing w:val="-2"/>
        </w:rPr>
        <w:t>темы,</w:t>
      </w:r>
    </w:p>
    <w:p w:rsidR="00D542CB" w:rsidRDefault="00436AA8">
      <w:pPr>
        <w:pStyle w:val="a3"/>
        <w:spacing w:before="77"/>
        <w:jc w:val="left"/>
      </w:pPr>
      <w:r>
        <w:t>поддерживать</w:t>
      </w:r>
      <w:r>
        <w:rPr>
          <w:spacing w:val="-13"/>
        </w:rPr>
        <w:t xml:space="preserve"> </w:t>
      </w:r>
      <w:r>
        <w:t>благожелательный</w:t>
      </w:r>
      <w:r>
        <w:rPr>
          <w:spacing w:val="-7"/>
        </w:rPr>
        <w:t xml:space="preserve"> </w:t>
      </w:r>
      <w:r>
        <w:t>тон</w:t>
      </w:r>
      <w:r>
        <w:rPr>
          <w:spacing w:val="-8"/>
        </w:rPr>
        <w:t xml:space="preserve"> </w:t>
      </w:r>
      <w:r>
        <w:rPr>
          <w:spacing w:val="-2"/>
        </w:rPr>
        <w:t>диалога;</w:t>
      </w:r>
    </w:p>
    <w:p w:rsidR="00D542CB" w:rsidRDefault="00436AA8">
      <w:pPr>
        <w:pStyle w:val="a3"/>
        <w:spacing w:before="5" w:line="242" w:lineRule="auto"/>
        <w:ind w:left="2462" w:right="1768"/>
        <w:jc w:val="left"/>
      </w:pPr>
      <w:r>
        <w:t>публично</w:t>
      </w:r>
      <w:r>
        <w:rPr>
          <w:spacing w:val="-3"/>
        </w:rPr>
        <w:t xml:space="preserve"> </w:t>
      </w:r>
      <w:r>
        <w:t>представлять</w:t>
      </w:r>
      <w:r>
        <w:rPr>
          <w:spacing w:val="-5"/>
        </w:rPr>
        <w:t xml:space="preserve"> </w:t>
      </w:r>
      <w:r>
        <w:t>результаты учебной</w:t>
      </w:r>
      <w:r>
        <w:rPr>
          <w:spacing w:val="-5"/>
        </w:rPr>
        <w:t xml:space="preserve"> </w:t>
      </w:r>
      <w:r>
        <w:t>и</w:t>
      </w:r>
      <w:r>
        <w:rPr>
          <w:spacing w:val="-6"/>
        </w:rPr>
        <w:t xml:space="preserve"> </w:t>
      </w:r>
      <w:r>
        <w:t>творческой</w:t>
      </w:r>
      <w:r>
        <w:rPr>
          <w:spacing w:val="-3"/>
        </w:rPr>
        <w:t xml:space="preserve"> </w:t>
      </w:r>
      <w:r>
        <w:t>деятельности; совместная деятельность (сотрудничество):</w:t>
      </w:r>
    </w:p>
    <w:p w:rsidR="00D542CB" w:rsidRDefault="00436AA8">
      <w:pPr>
        <w:pStyle w:val="a3"/>
        <w:ind w:right="841" w:firstLine="758"/>
      </w:pPr>
      <w:r>
        <w:t>развивать навыки эстетически опосредованного сотрудничества, соучастия, сопе</w:t>
      </w:r>
      <w:r>
        <w:t xml:space="preserve">реживания в процессе исполнения и восприятия музыки; понимать ценность такого социально-психологического опыта, экстраполировать его на другие сферы </w:t>
      </w:r>
      <w:r>
        <w:rPr>
          <w:spacing w:val="-2"/>
        </w:rPr>
        <w:t>взаимодействия;</w:t>
      </w:r>
    </w:p>
    <w:p w:rsidR="00D542CB" w:rsidRDefault="00436AA8">
      <w:pPr>
        <w:pStyle w:val="a3"/>
        <w:ind w:right="834" w:firstLine="758"/>
      </w:pPr>
      <w:r>
        <w:t>понимать и использовать преимущества коллективной, групповой и индивидуальной музыкальной д</w:t>
      </w:r>
      <w:r>
        <w:t>еятельности, выбирать наиболее эффективные формы взаимодействия при решении поставленной задачи;</w:t>
      </w:r>
    </w:p>
    <w:p w:rsidR="00D542CB" w:rsidRDefault="00436AA8">
      <w:pPr>
        <w:pStyle w:val="a3"/>
        <w:ind w:right="845" w:firstLine="758"/>
      </w:pPr>
      <w: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w:t>
      </w:r>
      <w:r>
        <w:t>ной работы;</w:t>
      </w:r>
    </w:p>
    <w:p w:rsidR="00D542CB" w:rsidRDefault="00436AA8">
      <w:pPr>
        <w:pStyle w:val="a3"/>
        <w:spacing w:before="2" w:line="237" w:lineRule="auto"/>
        <w:ind w:right="853" w:firstLine="758"/>
      </w:pPr>
      <w:r>
        <w:t>уметь обобщать мнения нескольких человек, проявлять готовность руководить, выполнять поручения, подчиняться;</w:t>
      </w:r>
    </w:p>
    <w:p w:rsidR="00D542CB" w:rsidRDefault="00436AA8">
      <w:pPr>
        <w:pStyle w:val="a3"/>
        <w:spacing w:before="4" w:line="237" w:lineRule="auto"/>
        <w:ind w:right="849" w:firstLine="758"/>
      </w:pPr>
      <w:r>
        <w:t>оценивать качество своего вклада в общий продукт по критериям, самостоятельно сформулированным участниками взаимодействия;</w:t>
      </w:r>
    </w:p>
    <w:p w:rsidR="00D542CB" w:rsidRDefault="00436AA8">
      <w:pPr>
        <w:pStyle w:val="a3"/>
        <w:spacing w:before="5" w:line="237" w:lineRule="auto"/>
        <w:ind w:right="841" w:firstLine="758"/>
      </w:pPr>
      <w: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D542CB" w:rsidRDefault="00436AA8">
      <w:pPr>
        <w:pStyle w:val="a3"/>
        <w:spacing w:before="4" w:line="237" w:lineRule="auto"/>
        <w:ind w:right="843" w:firstLine="758"/>
      </w:pPr>
      <w:r>
        <w:t>У обучающегося будут сформированы умения самоорганизации как часть</w:t>
      </w:r>
      <w:r>
        <w:t xml:space="preserve"> универсальных регулятивных учебных действий:</w:t>
      </w:r>
    </w:p>
    <w:p w:rsidR="00D542CB" w:rsidRDefault="00436AA8">
      <w:pPr>
        <w:pStyle w:val="a3"/>
        <w:spacing w:before="1"/>
        <w:ind w:right="842" w:firstLine="758"/>
      </w:pPr>
      <w: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D542CB" w:rsidRDefault="00436AA8">
      <w:pPr>
        <w:pStyle w:val="a3"/>
        <w:spacing w:line="242" w:lineRule="auto"/>
        <w:ind w:right="863" w:firstLine="758"/>
        <w:jc w:val="left"/>
      </w:pPr>
      <w:r>
        <w:t>планировать</w:t>
      </w:r>
      <w:r>
        <w:rPr>
          <w:spacing w:val="80"/>
        </w:rPr>
        <w:t xml:space="preserve"> </w:t>
      </w:r>
      <w:r>
        <w:t>д</w:t>
      </w:r>
      <w:r>
        <w:t>остижение</w:t>
      </w:r>
      <w:r>
        <w:rPr>
          <w:spacing w:val="80"/>
        </w:rPr>
        <w:t xml:space="preserve"> </w:t>
      </w:r>
      <w:r>
        <w:t>целей</w:t>
      </w:r>
      <w:r>
        <w:rPr>
          <w:spacing w:val="80"/>
        </w:rPr>
        <w:t xml:space="preserve"> </w:t>
      </w:r>
      <w:r>
        <w:t>через</w:t>
      </w:r>
      <w:r>
        <w:rPr>
          <w:spacing w:val="80"/>
        </w:rPr>
        <w:t xml:space="preserve"> </w:t>
      </w:r>
      <w:r>
        <w:t>решение</w:t>
      </w:r>
      <w:r>
        <w:rPr>
          <w:spacing w:val="80"/>
        </w:rPr>
        <w:t xml:space="preserve"> </w:t>
      </w:r>
      <w:r>
        <w:t>ряда</w:t>
      </w:r>
      <w:r>
        <w:rPr>
          <w:spacing w:val="80"/>
        </w:rPr>
        <w:t xml:space="preserve"> </w:t>
      </w:r>
      <w:r>
        <w:t>последовательных</w:t>
      </w:r>
      <w:r>
        <w:rPr>
          <w:spacing w:val="80"/>
        </w:rPr>
        <w:t xml:space="preserve"> </w:t>
      </w:r>
      <w:r>
        <w:t>задач частного характера;</w:t>
      </w:r>
    </w:p>
    <w:p w:rsidR="00D542CB" w:rsidRDefault="00436AA8">
      <w:pPr>
        <w:pStyle w:val="a3"/>
        <w:spacing w:line="242" w:lineRule="auto"/>
        <w:ind w:right="825" w:firstLine="739"/>
        <w:jc w:val="left"/>
      </w:pPr>
      <w:r>
        <w:t>самостоятельно</w:t>
      </w:r>
      <w:r>
        <w:rPr>
          <w:spacing w:val="-8"/>
        </w:rPr>
        <w:t xml:space="preserve"> </w:t>
      </w:r>
      <w:r>
        <w:t>составлять</w:t>
      </w:r>
      <w:r>
        <w:rPr>
          <w:spacing w:val="-7"/>
        </w:rPr>
        <w:t xml:space="preserve"> </w:t>
      </w:r>
      <w:r>
        <w:t>план</w:t>
      </w:r>
      <w:r>
        <w:rPr>
          <w:spacing w:val="-10"/>
        </w:rPr>
        <w:t xml:space="preserve"> </w:t>
      </w:r>
      <w:r>
        <w:t>действий,</w:t>
      </w:r>
      <w:r>
        <w:rPr>
          <w:spacing w:val="-11"/>
        </w:rPr>
        <w:t xml:space="preserve"> </w:t>
      </w:r>
      <w:r>
        <w:t>вносить</w:t>
      </w:r>
      <w:r>
        <w:rPr>
          <w:spacing w:val="-9"/>
        </w:rPr>
        <w:t xml:space="preserve"> </w:t>
      </w:r>
      <w:r>
        <w:t>необходимые</w:t>
      </w:r>
      <w:r>
        <w:rPr>
          <w:spacing w:val="-10"/>
        </w:rPr>
        <w:t xml:space="preserve"> </w:t>
      </w:r>
      <w:r>
        <w:t>коррективы</w:t>
      </w:r>
      <w:r>
        <w:rPr>
          <w:spacing w:val="-9"/>
        </w:rPr>
        <w:t xml:space="preserve"> </w:t>
      </w:r>
      <w:r>
        <w:t>в</w:t>
      </w:r>
      <w:r>
        <w:rPr>
          <w:spacing w:val="-9"/>
        </w:rPr>
        <w:t xml:space="preserve"> </w:t>
      </w:r>
      <w:r>
        <w:t>ходе его реализации;</w:t>
      </w:r>
    </w:p>
    <w:p w:rsidR="00D542CB" w:rsidRDefault="00436AA8">
      <w:pPr>
        <w:pStyle w:val="a3"/>
        <w:spacing w:line="242" w:lineRule="auto"/>
        <w:ind w:right="863" w:firstLine="739"/>
        <w:jc w:val="left"/>
      </w:pPr>
      <w:r>
        <w:t>выявлять</w:t>
      </w:r>
      <w:r>
        <w:rPr>
          <w:spacing w:val="80"/>
        </w:rPr>
        <w:t xml:space="preserve"> </w:t>
      </w:r>
      <w:r>
        <w:t>наиболее</w:t>
      </w:r>
      <w:r>
        <w:rPr>
          <w:spacing w:val="80"/>
        </w:rPr>
        <w:t xml:space="preserve"> </w:t>
      </w:r>
      <w:r>
        <w:t>важные</w:t>
      </w:r>
      <w:r>
        <w:rPr>
          <w:spacing w:val="80"/>
        </w:rPr>
        <w:t xml:space="preserve"> </w:t>
      </w:r>
      <w:r>
        <w:t>проблемы</w:t>
      </w:r>
      <w:r>
        <w:rPr>
          <w:spacing w:val="80"/>
        </w:rPr>
        <w:t xml:space="preserve"> </w:t>
      </w:r>
      <w:r>
        <w:t>для</w:t>
      </w:r>
      <w:r>
        <w:rPr>
          <w:spacing w:val="80"/>
        </w:rPr>
        <w:t xml:space="preserve"> </w:t>
      </w:r>
      <w:r>
        <w:t>решения</w:t>
      </w:r>
      <w:r>
        <w:rPr>
          <w:spacing w:val="80"/>
        </w:rPr>
        <w:t xml:space="preserve"> </w:t>
      </w:r>
      <w:r>
        <w:t>в</w:t>
      </w:r>
      <w:r>
        <w:rPr>
          <w:spacing w:val="80"/>
        </w:rPr>
        <w:t xml:space="preserve"> </w:t>
      </w:r>
      <w:r>
        <w:t>учебных</w:t>
      </w:r>
      <w:r>
        <w:rPr>
          <w:spacing w:val="80"/>
        </w:rPr>
        <w:t xml:space="preserve"> </w:t>
      </w:r>
      <w:r>
        <w:t>и</w:t>
      </w:r>
      <w:r>
        <w:rPr>
          <w:spacing w:val="80"/>
        </w:rPr>
        <w:t xml:space="preserve"> </w:t>
      </w:r>
      <w:r>
        <w:t xml:space="preserve">жизненных </w:t>
      </w:r>
      <w:r>
        <w:rPr>
          <w:spacing w:val="-2"/>
        </w:rPr>
        <w:t>ситуациях;</w:t>
      </w:r>
    </w:p>
    <w:p w:rsidR="00D542CB" w:rsidRDefault="00436AA8">
      <w:pPr>
        <w:pStyle w:val="a3"/>
        <w:ind w:right="843" w:firstLine="739"/>
      </w:pPr>
      <w: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D542CB" w:rsidRDefault="00436AA8">
      <w:pPr>
        <w:pStyle w:val="a3"/>
        <w:spacing w:line="274" w:lineRule="exact"/>
        <w:ind w:left="2443"/>
      </w:pPr>
      <w:r>
        <w:t>проводить</w:t>
      </w:r>
      <w:r>
        <w:rPr>
          <w:spacing w:val="-5"/>
        </w:rPr>
        <w:t xml:space="preserve"> </w:t>
      </w:r>
      <w:r>
        <w:t>выбор</w:t>
      </w:r>
      <w:r>
        <w:rPr>
          <w:spacing w:val="-7"/>
        </w:rPr>
        <w:t xml:space="preserve"> </w:t>
      </w:r>
      <w:r>
        <w:t>и</w:t>
      </w:r>
      <w:r>
        <w:rPr>
          <w:spacing w:val="-6"/>
        </w:rPr>
        <w:t xml:space="preserve"> </w:t>
      </w:r>
      <w:r>
        <w:t>брать</w:t>
      </w:r>
      <w:r>
        <w:rPr>
          <w:spacing w:val="-6"/>
        </w:rPr>
        <w:t xml:space="preserve"> </w:t>
      </w:r>
      <w:r>
        <w:t>за</w:t>
      </w:r>
      <w:r>
        <w:rPr>
          <w:spacing w:val="-7"/>
        </w:rPr>
        <w:t xml:space="preserve"> </w:t>
      </w:r>
      <w:r>
        <w:t>него</w:t>
      </w:r>
      <w:r>
        <w:rPr>
          <w:spacing w:val="-11"/>
        </w:rPr>
        <w:t xml:space="preserve"> </w:t>
      </w:r>
      <w:r>
        <w:t>ответственность</w:t>
      </w:r>
      <w:r>
        <w:rPr>
          <w:spacing w:val="-3"/>
        </w:rPr>
        <w:t xml:space="preserve"> </w:t>
      </w:r>
      <w:r>
        <w:t>на</w:t>
      </w:r>
      <w:r>
        <w:rPr>
          <w:spacing w:val="-7"/>
        </w:rPr>
        <w:t xml:space="preserve"> </w:t>
      </w:r>
      <w:r>
        <w:rPr>
          <w:spacing w:val="-2"/>
        </w:rPr>
        <w:t>себя.</w:t>
      </w:r>
    </w:p>
    <w:p w:rsidR="00D542CB" w:rsidRDefault="00436AA8">
      <w:pPr>
        <w:pStyle w:val="a3"/>
        <w:spacing w:before="1" w:line="242" w:lineRule="auto"/>
        <w:ind w:right="854" w:firstLine="739"/>
      </w:pPr>
      <w:r>
        <w:t>У обучающегося будут сформированы умения самоконтроля</w:t>
      </w:r>
      <w:r>
        <w:rPr>
          <w:spacing w:val="-2"/>
        </w:rPr>
        <w:t xml:space="preserve"> </w:t>
      </w:r>
      <w:r>
        <w:t>(рефлексии)</w:t>
      </w:r>
      <w:r>
        <w:rPr>
          <w:spacing w:val="-1"/>
        </w:rPr>
        <w:t xml:space="preserve"> </w:t>
      </w:r>
      <w:r>
        <w:t>как часть универсальных регулятивных учебных действий:</w:t>
      </w:r>
    </w:p>
    <w:p w:rsidR="00D542CB" w:rsidRDefault="00436AA8">
      <w:pPr>
        <w:pStyle w:val="a3"/>
        <w:spacing w:line="242" w:lineRule="auto"/>
        <w:ind w:left="2443" w:right="2699"/>
      </w:pPr>
      <w:r>
        <w:t>владеть способами самоконтроля, самомотивации и рефлексии; давать</w:t>
      </w:r>
      <w:r>
        <w:rPr>
          <w:spacing w:val="-3"/>
        </w:rPr>
        <w:t xml:space="preserve"> </w:t>
      </w:r>
      <w:r>
        <w:t>оценку</w:t>
      </w:r>
      <w:r>
        <w:rPr>
          <w:spacing w:val="-10"/>
        </w:rPr>
        <w:t xml:space="preserve"> </w:t>
      </w:r>
      <w:r>
        <w:t>учебной</w:t>
      </w:r>
      <w:r>
        <w:rPr>
          <w:spacing w:val="-1"/>
        </w:rPr>
        <w:t xml:space="preserve"> </w:t>
      </w:r>
      <w:r>
        <w:t>ситуации</w:t>
      </w:r>
      <w:r>
        <w:rPr>
          <w:spacing w:val="-1"/>
        </w:rPr>
        <w:t xml:space="preserve"> </w:t>
      </w:r>
      <w:r>
        <w:t>и</w:t>
      </w:r>
      <w:r>
        <w:rPr>
          <w:spacing w:val="-3"/>
        </w:rPr>
        <w:t xml:space="preserve"> </w:t>
      </w:r>
      <w:r>
        <w:t>предлагать</w:t>
      </w:r>
      <w:r>
        <w:rPr>
          <w:spacing w:val="-3"/>
        </w:rPr>
        <w:t xml:space="preserve"> </w:t>
      </w:r>
      <w:r>
        <w:t>план ее</w:t>
      </w:r>
      <w:r>
        <w:rPr>
          <w:spacing w:val="-7"/>
        </w:rPr>
        <w:t xml:space="preserve"> </w:t>
      </w:r>
      <w:r>
        <w:t>изменения;</w:t>
      </w:r>
    </w:p>
    <w:p w:rsidR="00D542CB" w:rsidRDefault="00436AA8">
      <w:pPr>
        <w:pStyle w:val="a3"/>
        <w:spacing w:line="242" w:lineRule="auto"/>
        <w:ind w:right="861" w:firstLine="739"/>
      </w:pPr>
      <w:r>
        <w:t>предвидеть трудности, которые могут возникнуть при решении учебной задачи, и адаптировать решение к меняющимся обстоятельствам;</w:t>
      </w:r>
    </w:p>
    <w:p w:rsidR="00D542CB" w:rsidRDefault="00436AA8">
      <w:pPr>
        <w:pStyle w:val="a3"/>
        <w:ind w:right="834" w:firstLine="739"/>
      </w:pPr>
      <w:r>
        <w:t xml:space="preserve">объяснять причины достижения (не достижения) результатов деятельности, понимать причины неудач и уметь предупреждать их, давать </w:t>
      </w:r>
      <w:r>
        <w:t xml:space="preserve">оценку приобретенному </w:t>
      </w:r>
      <w:r>
        <w:rPr>
          <w:spacing w:val="-2"/>
        </w:rPr>
        <w:t>опыту;</w:t>
      </w:r>
    </w:p>
    <w:p w:rsidR="00D542CB" w:rsidRDefault="00436AA8">
      <w:pPr>
        <w:pStyle w:val="a3"/>
        <w:spacing w:line="243" w:lineRule="exact"/>
        <w:ind w:left="2443"/>
        <w:jc w:val="left"/>
      </w:pPr>
      <w:r>
        <w:t>использовать</w:t>
      </w:r>
      <w:r>
        <w:rPr>
          <w:spacing w:val="75"/>
        </w:rPr>
        <w:t xml:space="preserve"> </w:t>
      </w:r>
      <w:r>
        <w:t>музыку</w:t>
      </w:r>
      <w:r>
        <w:rPr>
          <w:spacing w:val="73"/>
        </w:rPr>
        <w:t xml:space="preserve"> </w:t>
      </w:r>
      <w:r>
        <w:t>для</w:t>
      </w:r>
      <w:r>
        <w:rPr>
          <w:spacing w:val="56"/>
          <w:w w:val="150"/>
        </w:rPr>
        <w:t xml:space="preserve"> </w:t>
      </w:r>
      <w:r>
        <w:t>улучшения</w:t>
      </w:r>
      <w:r>
        <w:rPr>
          <w:spacing w:val="50"/>
          <w:w w:val="150"/>
        </w:rPr>
        <w:t xml:space="preserve"> </w:t>
      </w:r>
      <w:r>
        <w:t>самочувствия,</w:t>
      </w:r>
      <w:r>
        <w:rPr>
          <w:spacing w:val="54"/>
          <w:w w:val="150"/>
        </w:rPr>
        <w:t xml:space="preserve"> </w:t>
      </w:r>
      <w:r>
        <w:t>сознательного</w:t>
      </w:r>
      <w:r>
        <w:rPr>
          <w:spacing w:val="58"/>
          <w:w w:val="150"/>
        </w:rPr>
        <w:t xml:space="preserve"> </w:t>
      </w:r>
      <w:r>
        <w:rPr>
          <w:spacing w:val="-2"/>
        </w:rPr>
        <w:t>управления</w:t>
      </w:r>
    </w:p>
    <w:p w:rsidR="00D542CB" w:rsidRDefault="00436AA8">
      <w:pPr>
        <w:pStyle w:val="a3"/>
        <w:spacing w:line="242" w:lineRule="auto"/>
        <w:jc w:val="left"/>
      </w:pPr>
      <w:r>
        <w:t>своим</w:t>
      </w:r>
      <w:r>
        <w:rPr>
          <w:spacing w:val="-14"/>
        </w:rPr>
        <w:t xml:space="preserve"> </w:t>
      </w:r>
      <w:r>
        <w:t>психоэмоциональным</w:t>
      </w:r>
      <w:r>
        <w:rPr>
          <w:spacing w:val="-14"/>
        </w:rPr>
        <w:t xml:space="preserve"> </w:t>
      </w:r>
      <w:r>
        <w:t>состоянием,</w:t>
      </w:r>
      <w:r>
        <w:rPr>
          <w:spacing w:val="-13"/>
        </w:rPr>
        <w:t xml:space="preserve"> </w:t>
      </w:r>
      <w:r>
        <w:t>в</w:t>
      </w:r>
      <w:r>
        <w:rPr>
          <w:spacing w:val="-14"/>
        </w:rPr>
        <w:t xml:space="preserve"> </w:t>
      </w:r>
      <w:r>
        <w:t>том</w:t>
      </w:r>
      <w:r>
        <w:rPr>
          <w:spacing w:val="-8"/>
        </w:rPr>
        <w:t xml:space="preserve"> </w:t>
      </w:r>
      <w:r>
        <w:t>числе</w:t>
      </w:r>
      <w:r>
        <w:rPr>
          <w:spacing w:val="-14"/>
        </w:rPr>
        <w:t xml:space="preserve"> </w:t>
      </w:r>
      <w:r>
        <w:t>стимулировать</w:t>
      </w:r>
      <w:r>
        <w:rPr>
          <w:spacing w:val="-12"/>
        </w:rPr>
        <w:t xml:space="preserve"> </w:t>
      </w:r>
      <w:r>
        <w:t>состояния</w:t>
      </w:r>
      <w:r>
        <w:rPr>
          <w:spacing w:val="23"/>
        </w:rPr>
        <w:t xml:space="preserve"> </w:t>
      </w:r>
      <w:r>
        <w:t>активности (бодрости), отдыха (релаксации), концентрации внимания.</w:t>
      </w:r>
    </w:p>
    <w:p w:rsidR="00D542CB" w:rsidRDefault="00436AA8">
      <w:pPr>
        <w:pStyle w:val="a3"/>
        <w:spacing w:line="242" w:lineRule="auto"/>
        <w:ind w:firstLine="739"/>
        <w:jc w:val="left"/>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эмоционального</w:t>
      </w:r>
      <w:r>
        <w:rPr>
          <w:spacing w:val="-15"/>
        </w:rPr>
        <w:t xml:space="preserve"> </w:t>
      </w:r>
      <w:r>
        <w:t>интеллекта</w:t>
      </w:r>
      <w:r>
        <w:rPr>
          <w:spacing w:val="-15"/>
        </w:rPr>
        <w:t xml:space="preserve"> </w:t>
      </w:r>
      <w:r>
        <w:t>как</w:t>
      </w:r>
      <w:r>
        <w:rPr>
          <w:spacing w:val="-15"/>
        </w:rPr>
        <w:t xml:space="preserve"> </w:t>
      </w:r>
      <w:r>
        <w:t>часть универсальных регулятивных учебных действий:</w:t>
      </w:r>
    </w:p>
    <w:p w:rsidR="00D542CB" w:rsidRDefault="00436AA8">
      <w:pPr>
        <w:pStyle w:val="a3"/>
        <w:spacing w:line="275" w:lineRule="exact"/>
        <w:ind w:left="2443"/>
        <w:jc w:val="left"/>
      </w:pPr>
      <w:r>
        <w:t>чувствовать,</w:t>
      </w:r>
      <w:r>
        <w:rPr>
          <w:spacing w:val="67"/>
        </w:rPr>
        <w:t xml:space="preserve"> </w:t>
      </w:r>
      <w:r>
        <w:t>понимать</w:t>
      </w:r>
      <w:r>
        <w:rPr>
          <w:spacing w:val="67"/>
        </w:rPr>
        <w:t xml:space="preserve"> </w:t>
      </w:r>
      <w:r>
        <w:t>эмоциональное</w:t>
      </w:r>
      <w:r>
        <w:rPr>
          <w:spacing w:val="67"/>
        </w:rPr>
        <w:t xml:space="preserve"> </w:t>
      </w:r>
      <w:r>
        <w:t>состояние</w:t>
      </w:r>
      <w:r>
        <w:rPr>
          <w:spacing w:val="66"/>
        </w:rPr>
        <w:t xml:space="preserve"> </w:t>
      </w:r>
      <w:r>
        <w:t>самого</w:t>
      </w:r>
      <w:r>
        <w:rPr>
          <w:spacing w:val="67"/>
        </w:rPr>
        <w:t xml:space="preserve"> </w:t>
      </w:r>
      <w:r>
        <w:t>себя</w:t>
      </w:r>
      <w:r>
        <w:rPr>
          <w:spacing w:val="69"/>
        </w:rPr>
        <w:t xml:space="preserve"> </w:t>
      </w:r>
      <w:r>
        <w:t>и</w:t>
      </w:r>
      <w:r>
        <w:rPr>
          <w:spacing w:val="68"/>
        </w:rPr>
        <w:t xml:space="preserve"> </w:t>
      </w:r>
      <w:r>
        <w:t>других</w:t>
      </w:r>
      <w:r>
        <w:rPr>
          <w:spacing w:val="68"/>
        </w:rPr>
        <w:t xml:space="preserve"> </w:t>
      </w:r>
      <w:r>
        <w:rPr>
          <w:spacing w:val="-2"/>
        </w:rPr>
        <w:t>людей,</w:t>
      </w:r>
    </w:p>
    <w:p w:rsidR="00D542CB" w:rsidRDefault="00D542CB">
      <w:pPr>
        <w:pStyle w:val="a3"/>
        <w:spacing w:line="275" w:lineRule="exact"/>
        <w:jc w:val="left"/>
        <w:sectPr w:rsidR="00D542CB">
          <w:pgSz w:w="11920" w:h="16850"/>
          <w:pgMar w:top="640" w:right="0" w:bottom="1180" w:left="0" w:header="0" w:footer="878" w:gutter="0"/>
          <w:cols w:space="720"/>
        </w:sectPr>
      </w:pPr>
    </w:p>
    <w:p w:rsidR="00D542CB" w:rsidRDefault="00436AA8">
      <w:pPr>
        <w:pStyle w:val="a3"/>
        <w:spacing w:before="78"/>
        <w:ind w:right="863"/>
        <w:jc w:val="left"/>
      </w:pPr>
      <w:r>
        <w:lastRenderedPageBreak/>
        <w:t>использовать возможности музыкального искусства для расш</w:t>
      </w:r>
      <w:r>
        <w:t>ирения своих компетенций в данной сфере;</w:t>
      </w:r>
    </w:p>
    <w:p w:rsidR="00D542CB" w:rsidRDefault="00436AA8">
      <w:pPr>
        <w:pStyle w:val="a3"/>
        <w:ind w:left="2443"/>
        <w:jc w:val="left"/>
      </w:pPr>
      <w:r>
        <w:t>развивать</w:t>
      </w:r>
      <w:r>
        <w:rPr>
          <w:spacing w:val="7"/>
        </w:rPr>
        <w:t xml:space="preserve"> </w:t>
      </w:r>
      <w:r>
        <w:t>способность</w:t>
      </w:r>
      <w:r>
        <w:rPr>
          <w:spacing w:val="-2"/>
        </w:rPr>
        <w:t xml:space="preserve"> </w:t>
      </w:r>
      <w:r>
        <w:t>управлять</w:t>
      </w:r>
      <w:r>
        <w:rPr>
          <w:spacing w:val="9"/>
        </w:rPr>
        <w:t xml:space="preserve"> </w:t>
      </w:r>
      <w:r>
        <w:t>собственными</w:t>
      </w:r>
      <w:r>
        <w:rPr>
          <w:spacing w:val="9"/>
        </w:rPr>
        <w:t xml:space="preserve"> </w:t>
      </w:r>
      <w:r>
        <w:t>эмоциями и</w:t>
      </w:r>
      <w:r>
        <w:rPr>
          <w:spacing w:val="3"/>
        </w:rPr>
        <w:t xml:space="preserve"> </w:t>
      </w:r>
      <w:r>
        <w:t>эмоциями</w:t>
      </w:r>
      <w:r>
        <w:rPr>
          <w:spacing w:val="5"/>
        </w:rPr>
        <w:t xml:space="preserve"> </w:t>
      </w:r>
      <w:r>
        <w:t>других</w:t>
      </w:r>
      <w:r>
        <w:rPr>
          <w:spacing w:val="3"/>
        </w:rPr>
        <w:t xml:space="preserve"> </w:t>
      </w:r>
      <w:r>
        <w:rPr>
          <w:spacing w:val="-5"/>
        </w:rPr>
        <w:t>как</w:t>
      </w:r>
    </w:p>
    <w:p w:rsidR="00D542CB" w:rsidRDefault="00436AA8">
      <w:pPr>
        <w:pStyle w:val="a3"/>
        <w:spacing w:before="82" w:line="237" w:lineRule="auto"/>
        <w:ind w:left="2443" w:right="1768" w:hanging="740"/>
        <w:jc w:val="left"/>
      </w:pPr>
      <w:r>
        <w:t>в</w:t>
      </w:r>
      <w:r>
        <w:rPr>
          <w:spacing w:val="-5"/>
        </w:rPr>
        <w:t xml:space="preserve"> </w:t>
      </w:r>
      <w:r>
        <w:t>повседневной</w:t>
      </w:r>
      <w:r>
        <w:rPr>
          <w:spacing w:val="-9"/>
        </w:rPr>
        <w:t xml:space="preserve"> </w:t>
      </w:r>
      <w:r>
        <w:t>жизни,</w:t>
      </w:r>
      <w:r>
        <w:rPr>
          <w:spacing w:val="-10"/>
        </w:rPr>
        <w:t xml:space="preserve"> </w:t>
      </w:r>
      <w:r>
        <w:t>так</w:t>
      </w:r>
      <w:r>
        <w:rPr>
          <w:spacing w:val="-8"/>
        </w:rPr>
        <w:t xml:space="preserve"> </w:t>
      </w:r>
      <w:r>
        <w:t>и</w:t>
      </w:r>
      <w:r>
        <w:rPr>
          <w:spacing w:val="-10"/>
        </w:rPr>
        <w:t xml:space="preserve"> </w:t>
      </w:r>
      <w:r>
        <w:t>в</w:t>
      </w:r>
      <w:r>
        <w:rPr>
          <w:spacing w:val="-5"/>
        </w:rPr>
        <w:t xml:space="preserve"> </w:t>
      </w:r>
      <w:r>
        <w:t>ситуациях</w:t>
      </w:r>
      <w:r>
        <w:rPr>
          <w:spacing w:val="-9"/>
        </w:rPr>
        <w:t xml:space="preserve"> </w:t>
      </w:r>
      <w:r>
        <w:t>музыкально-опосредованного</w:t>
      </w:r>
      <w:r>
        <w:rPr>
          <w:spacing w:val="-9"/>
        </w:rPr>
        <w:t xml:space="preserve"> </w:t>
      </w:r>
      <w:r>
        <w:t>общения; выявлять и анализировать причины эмоций;</w:t>
      </w:r>
    </w:p>
    <w:p w:rsidR="00D542CB" w:rsidRDefault="00436AA8">
      <w:pPr>
        <w:pStyle w:val="a3"/>
        <w:spacing w:before="8" w:line="235" w:lineRule="auto"/>
        <w:ind w:right="863" w:firstLine="739"/>
        <w:jc w:val="left"/>
      </w:pPr>
      <w:r>
        <w:t>понимать</w:t>
      </w:r>
      <w:r>
        <w:rPr>
          <w:spacing w:val="-3"/>
        </w:rPr>
        <w:t xml:space="preserve"> </w:t>
      </w:r>
      <w:r>
        <w:t>мотивы</w:t>
      </w:r>
      <w:r>
        <w:rPr>
          <w:spacing w:val="-7"/>
        </w:rPr>
        <w:t xml:space="preserve"> </w:t>
      </w:r>
      <w:r>
        <w:t>и</w:t>
      </w:r>
      <w:r>
        <w:rPr>
          <w:spacing w:val="-7"/>
        </w:rPr>
        <w:t xml:space="preserve"> </w:t>
      </w:r>
      <w:r>
        <w:t>намерения</w:t>
      </w:r>
      <w:r>
        <w:rPr>
          <w:spacing w:val="-3"/>
        </w:rPr>
        <w:t xml:space="preserve"> </w:t>
      </w:r>
      <w:r>
        <w:t>другого</w:t>
      </w:r>
      <w:r>
        <w:rPr>
          <w:spacing w:val="-3"/>
        </w:rPr>
        <w:t xml:space="preserve"> </w:t>
      </w:r>
      <w:r>
        <w:t>человека,</w:t>
      </w:r>
      <w:r>
        <w:rPr>
          <w:spacing w:val="-3"/>
        </w:rPr>
        <w:t xml:space="preserve"> </w:t>
      </w:r>
      <w:r>
        <w:t>анализируя</w:t>
      </w:r>
      <w:r>
        <w:rPr>
          <w:spacing w:val="-3"/>
        </w:rPr>
        <w:t xml:space="preserve"> </w:t>
      </w:r>
      <w:r>
        <w:t>коммуникативно- интонационную ситуацию;</w:t>
      </w:r>
    </w:p>
    <w:p w:rsidR="00D542CB" w:rsidRDefault="00436AA8">
      <w:pPr>
        <w:pStyle w:val="a3"/>
        <w:spacing w:before="6"/>
        <w:ind w:left="2462"/>
        <w:jc w:val="left"/>
      </w:pPr>
      <w:r>
        <w:t>регулировать</w:t>
      </w:r>
      <w:r>
        <w:rPr>
          <w:spacing w:val="-12"/>
        </w:rPr>
        <w:t xml:space="preserve"> </w:t>
      </w:r>
      <w:r>
        <w:t>способ</w:t>
      </w:r>
      <w:r>
        <w:rPr>
          <w:spacing w:val="-10"/>
        </w:rPr>
        <w:t xml:space="preserve"> </w:t>
      </w:r>
      <w:r>
        <w:t>выражения</w:t>
      </w:r>
      <w:r>
        <w:rPr>
          <w:spacing w:val="-10"/>
        </w:rPr>
        <w:t xml:space="preserve"> </w:t>
      </w:r>
      <w:r>
        <w:t>собственных</w:t>
      </w:r>
      <w:r>
        <w:rPr>
          <w:spacing w:val="-11"/>
        </w:rPr>
        <w:t xml:space="preserve"> </w:t>
      </w:r>
      <w:r>
        <w:rPr>
          <w:spacing w:val="-2"/>
        </w:rPr>
        <w:t>эмоций.</w:t>
      </w:r>
    </w:p>
    <w:p w:rsidR="00D542CB" w:rsidRDefault="00436AA8">
      <w:pPr>
        <w:pStyle w:val="a3"/>
        <w:spacing w:before="10"/>
        <w:ind w:right="863" w:firstLine="758"/>
        <w:jc w:val="left"/>
      </w:pPr>
      <w:r>
        <w:t>У</w:t>
      </w:r>
      <w:r>
        <w:rPr>
          <w:spacing w:val="-4"/>
        </w:rPr>
        <w:t xml:space="preserve"> </w:t>
      </w:r>
      <w:r>
        <w:t>обучающегося</w:t>
      </w:r>
      <w:r>
        <w:rPr>
          <w:spacing w:val="-4"/>
        </w:rPr>
        <w:t xml:space="preserve"> </w:t>
      </w:r>
      <w:r>
        <w:t>будут</w:t>
      </w:r>
      <w:r>
        <w:rPr>
          <w:spacing w:val="-4"/>
        </w:rPr>
        <w:t xml:space="preserve"> </w:t>
      </w:r>
      <w:r>
        <w:t>сформированы</w:t>
      </w:r>
      <w:r>
        <w:rPr>
          <w:spacing w:val="-4"/>
        </w:rPr>
        <w:t xml:space="preserve"> </w:t>
      </w:r>
      <w:r>
        <w:t>умения</w:t>
      </w:r>
      <w:r>
        <w:rPr>
          <w:spacing w:val="-4"/>
        </w:rPr>
        <w:t xml:space="preserve"> </w:t>
      </w:r>
      <w:r>
        <w:t>принимать</w:t>
      </w:r>
      <w:r>
        <w:rPr>
          <w:spacing w:val="-3"/>
        </w:rPr>
        <w:t xml:space="preserve"> </w:t>
      </w:r>
      <w:r>
        <w:t>себя</w:t>
      </w:r>
      <w:r>
        <w:rPr>
          <w:spacing w:val="-4"/>
        </w:rPr>
        <w:t xml:space="preserve"> </w:t>
      </w:r>
      <w:r>
        <w:t>и</w:t>
      </w:r>
      <w:r>
        <w:rPr>
          <w:spacing w:val="-3"/>
        </w:rPr>
        <w:t xml:space="preserve"> </w:t>
      </w:r>
      <w:r>
        <w:t>других</w:t>
      </w:r>
      <w:r>
        <w:rPr>
          <w:spacing w:val="-4"/>
        </w:rPr>
        <w:t xml:space="preserve"> </w:t>
      </w:r>
      <w:r>
        <w:t>как</w:t>
      </w:r>
      <w:r>
        <w:rPr>
          <w:spacing w:val="-4"/>
        </w:rPr>
        <w:t xml:space="preserve"> </w:t>
      </w:r>
      <w:r>
        <w:t>часть универсальных регулятивных учебных действий:</w:t>
      </w:r>
    </w:p>
    <w:p w:rsidR="00D542CB" w:rsidRDefault="00436AA8">
      <w:pPr>
        <w:pStyle w:val="a3"/>
        <w:spacing w:line="242" w:lineRule="auto"/>
        <w:ind w:right="863" w:firstLine="758"/>
        <w:jc w:val="left"/>
      </w:pPr>
      <w:r>
        <w:t>уважительно</w:t>
      </w:r>
      <w:r>
        <w:rPr>
          <w:spacing w:val="-4"/>
        </w:rPr>
        <w:t xml:space="preserve"> </w:t>
      </w:r>
      <w:r>
        <w:t>и</w:t>
      </w:r>
      <w:r>
        <w:rPr>
          <w:spacing w:val="-4"/>
        </w:rPr>
        <w:t xml:space="preserve"> </w:t>
      </w:r>
      <w:r>
        <w:t>осознанно</w:t>
      </w:r>
      <w:r>
        <w:rPr>
          <w:spacing w:val="-4"/>
        </w:rPr>
        <w:t xml:space="preserve"> </w:t>
      </w:r>
      <w:r>
        <w:t>относиться</w:t>
      </w:r>
      <w:r>
        <w:rPr>
          <w:spacing w:val="-4"/>
        </w:rPr>
        <w:t xml:space="preserve"> </w:t>
      </w:r>
      <w:r>
        <w:t>к</w:t>
      </w:r>
      <w:r>
        <w:rPr>
          <w:spacing w:val="-4"/>
        </w:rPr>
        <w:t xml:space="preserve"> </w:t>
      </w:r>
      <w:r>
        <w:t>другому</w:t>
      </w:r>
      <w:r>
        <w:rPr>
          <w:spacing w:val="-9"/>
        </w:rPr>
        <w:t xml:space="preserve"> </w:t>
      </w:r>
      <w:r>
        <w:t>человеку</w:t>
      </w:r>
      <w:r>
        <w:rPr>
          <w:spacing w:val="-8"/>
        </w:rPr>
        <w:t xml:space="preserve"> </w:t>
      </w:r>
      <w:r>
        <w:t>и</w:t>
      </w:r>
      <w:r>
        <w:rPr>
          <w:spacing w:val="-4"/>
        </w:rPr>
        <w:t xml:space="preserve"> </w:t>
      </w:r>
      <w:r>
        <w:t>его</w:t>
      </w:r>
      <w:r>
        <w:rPr>
          <w:spacing w:val="-4"/>
        </w:rPr>
        <w:t xml:space="preserve"> </w:t>
      </w:r>
      <w:r>
        <w:t>мнению, эстетическим предпочтениям и вкусам;</w:t>
      </w:r>
    </w:p>
    <w:p w:rsidR="00D542CB" w:rsidRDefault="00436AA8">
      <w:pPr>
        <w:pStyle w:val="a3"/>
        <w:tabs>
          <w:tab w:val="left" w:pos="3831"/>
          <w:tab w:val="left" w:pos="4500"/>
          <w:tab w:val="left" w:pos="4856"/>
          <w:tab w:val="left" w:pos="5710"/>
          <w:tab w:val="left" w:pos="6522"/>
          <w:tab w:val="left" w:pos="6987"/>
          <w:tab w:val="left" w:pos="8058"/>
          <w:tab w:val="left" w:pos="8663"/>
          <w:tab w:val="left" w:pos="10259"/>
        </w:tabs>
        <w:spacing w:line="242" w:lineRule="auto"/>
        <w:ind w:right="858" w:firstLine="758"/>
        <w:jc w:val="left"/>
      </w:pPr>
      <w:r>
        <w:rPr>
          <w:spacing w:val="-2"/>
        </w:rPr>
        <w:t>признавать</w:t>
      </w:r>
      <w:r>
        <w:tab/>
      </w:r>
      <w:r>
        <w:rPr>
          <w:spacing w:val="-4"/>
        </w:rPr>
        <w:t>свое</w:t>
      </w:r>
      <w:r>
        <w:tab/>
      </w:r>
      <w:r>
        <w:rPr>
          <w:spacing w:val="-10"/>
        </w:rPr>
        <w:t>и</w:t>
      </w:r>
      <w:r>
        <w:tab/>
      </w:r>
      <w:r>
        <w:rPr>
          <w:spacing w:val="-4"/>
        </w:rPr>
        <w:t>чужое</w:t>
      </w:r>
      <w:r>
        <w:tab/>
      </w:r>
      <w:r>
        <w:rPr>
          <w:spacing w:val="-4"/>
        </w:rPr>
        <w:t>право</w:t>
      </w:r>
      <w:r>
        <w:tab/>
      </w:r>
      <w:r>
        <w:rPr>
          <w:spacing w:val="-6"/>
        </w:rPr>
        <w:t>на</w:t>
      </w:r>
      <w:r>
        <w:tab/>
      </w:r>
      <w:r>
        <w:rPr>
          <w:spacing w:val="-2"/>
        </w:rPr>
        <w:t>ошибку,</w:t>
      </w:r>
      <w:r>
        <w:tab/>
      </w:r>
      <w:r>
        <w:rPr>
          <w:spacing w:val="-4"/>
        </w:rPr>
        <w:t>при</w:t>
      </w:r>
      <w:r>
        <w:tab/>
      </w:r>
      <w:r>
        <w:rPr>
          <w:spacing w:val="-2"/>
        </w:rPr>
        <w:t>обнаружении</w:t>
      </w:r>
      <w:r>
        <w:tab/>
      </w:r>
      <w:r>
        <w:rPr>
          <w:spacing w:val="-2"/>
        </w:rPr>
        <w:t xml:space="preserve">ошибки </w:t>
      </w:r>
      <w:r>
        <w:t>фокусироваться не на ней самой, а на способе улучшения результатов деятельности;</w:t>
      </w:r>
    </w:p>
    <w:p w:rsidR="00D542CB" w:rsidRDefault="00436AA8">
      <w:pPr>
        <w:pStyle w:val="a3"/>
        <w:spacing w:line="242" w:lineRule="auto"/>
        <w:ind w:left="2462" w:right="5357"/>
        <w:jc w:val="left"/>
      </w:pPr>
      <w:r>
        <w:t>принимать</w:t>
      </w:r>
      <w:r>
        <w:rPr>
          <w:spacing w:val="-15"/>
        </w:rPr>
        <w:t xml:space="preserve"> </w:t>
      </w:r>
      <w:r>
        <w:t>себя</w:t>
      </w:r>
      <w:r>
        <w:rPr>
          <w:spacing w:val="-15"/>
        </w:rPr>
        <w:t xml:space="preserve"> </w:t>
      </w:r>
      <w:r>
        <w:t>и</w:t>
      </w:r>
      <w:r>
        <w:rPr>
          <w:spacing w:val="-13"/>
        </w:rPr>
        <w:t xml:space="preserve"> </w:t>
      </w:r>
      <w:r>
        <w:t>других,</w:t>
      </w:r>
      <w:r>
        <w:rPr>
          <w:spacing w:val="-14"/>
        </w:rPr>
        <w:t xml:space="preserve"> </w:t>
      </w:r>
      <w:r>
        <w:t>не</w:t>
      </w:r>
      <w:r>
        <w:rPr>
          <w:spacing w:val="-15"/>
        </w:rPr>
        <w:t xml:space="preserve"> </w:t>
      </w:r>
      <w:r>
        <w:t>осуждая; проявлять открытость;</w:t>
      </w:r>
    </w:p>
    <w:p w:rsidR="00D542CB" w:rsidRDefault="00436AA8">
      <w:pPr>
        <w:pStyle w:val="a3"/>
        <w:spacing w:line="273" w:lineRule="exact"/>
        <w:ind w:left="2462"/>
        <w:jc w:val="left"/>
      </w:pPr>
      <w:r>
        <w:t>осознавать</w:t>
      </w:r>
      <w:r>
        <w:rPr>
          <w:spacing w:val="-15"/>
        </w:rPr>
        <w:t xml:space="preserve"> </w:t>
      </w:r>
      <w:r>
        <w:t>невозможность</w:t>
      </w:r>
      <w:r>
        <w:rPr>
          <w:spacing w:val="-15"/>
        </w:rPr>
        <w:t xml:space="preserve"> </w:t>
      </w:r>
      <w:r>
        <w:t>контролировать</w:t>
      </w:r>
      <w:r>
        <w:rPr>
          <w:spacing w:val="-15"/>
        </w:rPr>
        <w:t xml:space="preserve"> </w:t>
      </w:r>
      <w:r>
        <w:t>все</w:t>
      </w:r>
      <w:r>
        <w:rPr>
          <w:spacing w:val="-15"/>
        </w:rPr>
        <w:t xml:space="preserve"> </w:t>
      </w:r>
      <w:r>
        <w:rPr>
          <w:spacing w:val="-2"/>
        </w:rPr>
        <w:t>вокруг.</w:t>
      </w:r>
    </w:p>
    <w:p w:rsidR="00D542CB" w:rsidRDefault="00436AA8">
      <w:pPr>
        <w:pStyle w:val="a3"/>
        <w:ind w:right="837" w:firstLine="758"/>
      </w:pPr>
      <w:r>
        <w:t>Овладение</w:t>
      </w:r>
      <w:r>
        <w:rPr>
          <w:spacing w:val="-15"/>
        </w:rPr>
        <w:t xml:space="preserve"> </w:t>
      </w:r>
      <w:r>
        <w:t>системой</w:t>
      </w:r>
      <w:r>
        <w:rPr>
          <w:spacing w:val="-15"/>
        </w:rPr>
        <w:t xml:space="preserve"> </w:t>
      </w:r>
      <w:r>
        <w:t>регулятивных</w:t>
      </w:r>
      <w:r>
        <w:rPr>
          <w:spacing w:val="-15"/>
        </w:rPr>
        <w:t xml:space="preserve"> </w:t>
      </w:r>
      <w:r>
        <w:t>универсальных</w:t>
      </w:r>
      <w:r>
        <w:rPr>
          <w:spacing w:val="-15"/>
        </w:rPr>
        <w:t xml:space="preserve"> </w:t>
      </w:r>
      <w:r>
        <w:t>учебных</w:t>
      </w:r>
      <w:r>
        <w:rPr>
          <w:spacing w:val="-15"/>
        </w:rPr>
        <w:t xml:space="preserve"> </w:t>
      </w:r>
      <w:r>
        <w:t>действий</w:t>
      </w:r>
      <w:r>
        <w:rPr>
          <w:spacing w:val="40"/>
        </w:rPr>
        <w:t xml:space="preserve"> </w:t>
      </w:r>
      <w:r>
        <w:t>обеспечивает формирование смысловых установок личности (внутренняя позиция личност</w:t>
      </w:r>
      <w:r>
        <w:t>и) и жизненных навыков личности (управления собой, самодисциплины, устойчивого поведения, эмоционального душевного равновесия).</w:t>
      </w:r>
    </w:p>
    <w:p w:rsidR="00D542CB" w:rsidRDefault="00436AA8">
      <w:pPr>
        <w:pStyle w:val="a3"/>
        <w:spacing w:line="242" w:lineRule="auto"/>
        <w:ind w:right="852" w:firstLine="758"/>
      </w:pPr>
      <w:r>
        <w:t>Предметные результаты освоения программы по музыке на уровне основного общего образования.</w:t>
      </w:r>
    </w:p>
    <w:p w:rsidR="00D542CB" w:rsidRDefault="00436AA8">
      <w:pPr>
        <w:pStyle w:val="a3"/>
        <w:ind w:right="831" w:firstLine="758"/>
      </w:pPr>
      <w:r>
        <w:t>Предметные результаты характеризуют с</w:t>
      </w:r>
      <w:r>
        <w:t>формированность у обучающихся основ музыкальной культуры и проявляются в способности к музыкальной деятельности, потребности</w:t>
      </w:r>
      <w:r>
        <w:rPr>
          <w:spacing w:val="-9"/>
        </w:rPr>
        <w:t xml:space="preserve"> </w:t>
      </w:r>
      <w:r>
        <w:t>в</w:t>
      </w:r>
      <w:r>
        <w:rPr>
          <w:spacing w:val="-11"/>
        </w:rPr>
        <w:t xml:space="preserve"> </w:t>
      </w:r>
      <w:r>
        <w:t>регулярном</w:t>
      </w:r>
      <w:r>
        <w:rPr>
          <w:spacing w:val="-11"/>
        </w:rPr>
        <w:t xml:space="preserve"> </w:t>
      </w:r>
      <w:r>
        <w:t>общении</w:t>
      </w:r>
      <w:r>
        <w:rPr>
          <w:spacing w:val="-10"/>
        </w:rPr>
        <w:t xml:space="preserve"> </w:t>
      </w:r>
      <w:r>
        <w:t>с</w:t>
      </w:r>
      <w:r>
        <w:rPr>
          <w:spacing w:val="-12"/>
        </w:rPr>
        <w:t xml:space="preserve"> </w:t>
      </w:r>
      <w:r>
        <w:t>музыкальным</w:t>
      </w:r>
      <w:r>
        <w:rPr>
          <w:spacing w:val="-12"/>
        </w:rPr>
        <w:t xml:space="preserve"> </w:t>
      </w:r>
      <w:r>
        <w:t>искусством</w:t>
      </w:r>
      <w:r>
        <w:rPr>
          <w:spacing w:val="-11"/>
        </w:rPr>
        <w:t xml:space="preserve"> </w:t>
      </w:r>
      <w:r>
        <w:t>во</w:t>
      </w:r>
      <w:r>
        <w:rPr>
          <w:spacing w:val="-11"/>
        </w:rPr>
        <w:t xml:space="preserve"> </w:t>
      </w:r>
      <w:r>
        <w:t>всех</w:t>
      </w:r>
      <w:r>
        <w:rPr>
          <w:spacing w:val="-9"/>
        </w:rPr>
        <w:t xml:space="preserve"> </w:t>
      </w:r>
      <w:r>
        <w:t>доступных</w:t>
      </w:r>
      <w:r>
        <w:rPr>
          <w:spacing w:val="-11"/>
        </w:rPr>
        <w:t xml:space="preserve"> </w:t>
      </w:r>
      <w:r>
        <w:t>формах, органичном включении музыки в актуальный контекст своей жизни.</w:t>
      </w:r>
    </w:p>
    <w:p w:rsidR="00D542CB" w:rsidRDefault="00436AA8">
      <w:pPr>
        <w:pStyle w:val="a3"/>
        <w:ind w:left="1754" w:right="842" w:firstLine="892"/>
        <w:jc w:val="right"/>
      </w:pPr>
      <w:r>
        <w:t>Обучающиеся,</w:t>
      </w:r>
      <w:r>
        <w:rPr>
          <w:spacing w:val="40"/>
        </w:rPr>
        <w:t xml:space="preserve"> </w:t>
      </w:r>
      <w:r>
        <w:t>освоившие</w:t>
      </w:r>
      <w:r>
        <w:rPr>
          <w:spacing w:val="40"/>
        </w:rPr>
        <w:t xml:space="preserve"> </w:t>
      </w:r>
      <w:r>
        <w:t>основную</w:t>
      </w:r>
      <w:r>
        <w:rPr>
          <w:spacing w:val="40"/>
        </w:rPr>
        <w:t xml:space="preserve"> </w:t>
      </w:r>
      <w:r>
        <w:t>образовательную</w:t>
      </w:r>
      <w:r>
        <w:rPr>
          <w:spacing w:val="40"/>
        </w:rPr>
        <w:t xml:space="preserve"> </w:t>
      </w:r>
      <w:r>
        <w:t>программу</w:t>
      </w:r>
      <w:r>
        <w:rPr>
          <w:spacing w:val="38"/>
        </w:rPr>
        <w:t xml:space="preserve"> </w:t>
      </w:r>
      <w:r>
        <w:t>по</w:t>
      </w:r>
      <w:r>
        <w:rPr>
          <w:spacing w:val="40"/>
        </w:rPr>
        <w:t xml:space="preserve"> </w:t>
      </w:r>
      <w:r>
        <w:t>музыке: осознают принципы универсальности и всеобщности музыки как вида искусства, неразрывную</w:t>
      </w:r>
      <w:r>
        <w:rPr>
          <w:spacing w:val="26"/>
        </w:rPr>
        <w:t xml:space="preserve"> </w:t>
      </w:r>
      <w:r>
        <w:t>связь</w:t>
      </w:r>
      <w:r>
        <w:rPr>
          <w:spacing w:val="29"/>
        </w:rPr>
        <w:t xml:space="preserve"> </w:t>
      </w:r>
      <w:r>
        <w:t>музыки</w:t>
      </w:r>
      <w:r>
        <w:rPr>
          <w:spacing w:val="27"/>
        </w:rPr>
        <w:t xml:space="preserve"> </w:t>
      </w:r>
      <w:r>
        <w:t>и</w:t>
      </w:r>
      <w:r>
        <w:rPr>
          <w:spacing w:val="30"/>
        </w:rPr>
        <w:t xml:space="preserve"> </w:t>
      </w:r>
      <w:r>
        <w:t>жизни</w:t>
      </w:r>
      <w:r>
        <w:rPr>
          <w:spacing w:val="25"/>
        </w:rPr>
        <w:t xml:space="preserve"> </w:t>
      </w:r>
      <w:r>
        <w:t>человека</w:t>
      </w:r>
      <w:r>
        <w:t>,</w:t>
      </w:r>
      <w:r>
        <w:rPr>
          <w:spacing w:val="25"/>
        </w:rPr>
        <w:t xml:space="preserve"> </w:t>
      </w:r>
      <w:r>
        <w:t>всего</w:t>
      </w:r>
      <w:r>
        <w:rPr>
          <w:spacing w:val="31"/>
        </w:rPr>
        <w:t xml:space="preserve"> </w:t>
      </w:r>
      <w:r>
        <w:t>человечества,</w:t>
      </w:r>
      <w:r>
        <w:rPr>
          <w:spacing w:val="57"/>
        </w:rPr>
        <w:t xml:space="preserve"> </w:t>
      </w:r>
      <w:r>
        <w:t>могут</w:t>
      </w:r>
      <w:r>
        <w:rPr>
          <w:spacing w:val="28"/>
        </w:rPr>
        <w:t xml:space="preserve"> </w:t>
      </w:r>
      <w:r>
        <w:t>рассуждать</w:t>
      </w:r>
      <w:r>
        <w:rPr>
          <w:spacing w:val="30"/>
        </w:rPr>
        <w:t xml:space="preserve"> </w:t>
      </w:r>
      <w:r>
        <w:rPr>
          <w:spacing w:val="-5"/>
        </w:rPr>
        <w:t>на</w:t>
      </w:r>
    </w:p>
    <w:p w:rsidR="00D542CB" w:rsidRDefault="00436AA8">
      <w:pPr>
        <w:pStyle w:val="a3"/>
        <w:spacing w:line="271" w:lineRule="exact"/>
      </w:pPr>
      <w:r>
        <w:t>эту</w:t>
      </w:r>
      <w:r>
        <w:rPr>
          <w:spacing w:val="-10"/>
        </w:rPr>
        <w:t xml:space="preserve"> </w:t>
      </w:r>
      <w:r>
        <w:rPr>
          <w:spacing w:val="-2"/>
        </w:rPr>
        <w:t>тему;</w:t>
      </w:r>
    </w:p>
    <w:p w:rsidR="00D542CB" w:rsidRDefault="00436AA8">
      <w:pPr>
        <w:pStyle w:val="a3"/>
        <w:spacing w:before="2" w:line="242" w:lineRule="auto"/>
        <w:ind w:right="852" w:firstLine="758"/>
      </w:pPr>
      <w:r>
        <w:t>воспринимают российскую музыкальную культуру как целостное и самобытное цивилизационное явление;</w:t>
      </w:r>
    </w:p>
    <w:p w:rsidR="00D542CB" w:rsidRDefault="00436AA8">
      <w:pPr>
        <w:pStyle w:val="a3"/>
        <w:spacing w:line="242" w:lineRule="auto"/>
        <w:ind w:right="857" w:firstLine="758"/>
      </w:pPr>
      <w:r>
        <w:t>знают достижения отечественных мастеров музыкальной культуры, испытывают гордость за них;</w:t>
      </w:r>
    </w:p>
    <w:p w:rsidR="00D542CB" w:rsidRDefault="00436AA8">
      <w:pPr>
        <w:pStyle w:val="a3"/>
        <w:ind w:right="838" w:firstLine="758"/>
      </w:pPr>
      <w: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w:t>
      </w:r>
      <w:r>
        <w:rPr>
          <w:spacing w:val="-8"/>
        </w:rPr>
        <w:t xml:space="preserve"> </w:t>
      </w:r>
      <w:r>
        <w:t>за</w:t>
      </w:r>
      <w:r>
        <w:rPr>
          <w:spacing w:val="-10"/>
        </w:rPr>
        <w:t xml:space="preserve"> </w:t>
      </w:r>
      <w:r>
        <w:t>сохранен</w:t>
      </w:r>
      <w:r>
        <w:t>ие</w:t>
      </w:r>
      <w:r>
        <w:rPr>
          <w:spacing w:val="-10"/>
        </w:rPr>
        <w:t xml:space="preserve"> </w:t>
      </w:r>
      <w:r>
        <w:t>и</w:t>
      </w:r>
      <w:r>
        <w:rPr>
          <w:spacing w:val="-11"/>
        </w:rPr>
        <w:t xml:space="preserve"> </w:t>
      </w:r>
      <w:r>
        <w:t>передачу</w:t>
      </w:r>
      <w:r>
        <w:rPr>
          <w:spacing w:val="-9"/>
        </w:rPr>
        <w:t xml:space="preserve"> </w:t>
      </w:r>
      <w:r>
        <w:t>следующим</w:t>
      </w:r>
      <w:r>
        <w:rPr>
          <w:spacing w:val="-10"/>
        </w:rPr>
        <w:t xml:space="preserve"> </w:t>
      </w:r>
      <w:r>
        <w:t>поколениям</w:t>
      </w:r>
      <w:r>
        <w:rPr>
          <w:spacing w:val="-10"/>
        </w:rPr>
        <w:t xml:space="preserve"> </w:t>
      </w:r>
      <w:r>
        <w:t>музыкальной</w:t>
      </w:r>
      <w:r>
        <w:rPr>
          <w:spacing w:val="31"/>
        </w:rPr>
        <w:t xml:space="preserve"> </w:t>
      </w:r>
      <w:r>
        <w:t>культуры своего народа);</w:t>
      </w:r>
    </w:p>
    <w:p w:rsidR="00D542CB" w:rsidRDefault="00436AA8">
      <w:pPr>
        <w:pStyle w:val="a3"/>
        <w:ind w:right="840" w:firstLine="758"/>
      </w:pPr>
      <w: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w:t>
      </w:r>
      <w:r>
        <w:t>звития общества.</w:t>
      </w:r>
    </w:p>
    <w:p w:rsidR="00D542CB" w:rsidRDefault="00436AA8">
      <w:pPr>
        <w:pStyle w:val="a3"/>
        <w:spacing w:before="4" w:line="235" w:lineRule="auto"/>
        <w:ind w:left="2462" w:right="852"/>
      </w:pPr>
      <w:r>
        <w:t>К концу изучения модуля № 1 «Музыка моего края» обучающийся научится: отличать</w:t>
      </w:r>
      <w:r>
        <w:rPr>
          <w:spacing w:val="40"/>
        </w:rPr>
        <w:t xml:space="preserve"> </w:t>
      </w:r>
      <w:r>
        <w:t>и</w:t>
      </w:r>
      <w:r>
        <w:rPr>
          <w:spacing w:val="40"/>
        </w:rPr>
        <w:t xml:space="preserve"> </w:t>
      </w:r>
      <w:r>
        <w:t>ценить</w:t>
      </w:r>
      <w:r>
        <w:rPr>
          <w:spacing w:val="40"/>
        </w:rPr>
        <w:t xml:space="preserve"> </w:t>
      </w:r>
      <w:r>
        <w:t>музыкальные</w:t>
      </w:r>
      <w:r>
        <w:rPr>
          <w:spacing w:val="40"/>
        </w:rPr>
        <w:t xml:space="preserve"> </w:t>
      </w:r>
      <w:r>
        <w:t>традиции</w:t>
      </w:r>
      <w:r>
        <w:rPr>
          <w:spacing w:val="40"/>
        </w:rPr>
        <w:t xml:space="preserve"> </w:t>
      </w:r>
      <w:r>
        <w:t>своей</w:t>
      </w:r>
      <w:r>
        <w:rPr>
          <w:spacing w:val="40"/>
        </w:rPr>
        <w:t xml:space="preserve"> </w:t>
      </w:r>
      <w:r>
        <w:t>родного</w:t>
      </w:r>
      <w:r>
        <w:rPr>
          <w:spacing w:val="40"/>
        </w:rPr>
        <w:t xml:space="preserve"> </w:t>
      </w:r>
      <w:r>
        <w:t>края,</w:t>
      </w:r>
      <w:r>
        <w:rPr>
          <w:spacing w:val="40"/>
        </w:rPr>
        <w:t xml:space="preserve"> </w:t>
      </w:r>
      <w:r>
        <w:t>народа;</w:t>
      </w:r>
    </w:p>
    <w:p w:rsidR="00D542CB" w:rsidRDefault="00436AA8">
      <w:pPr>
        <w:pStyle w:val="a3"/>
        <w:spacing w:before="3" w:line="235" w:lineRule="auto"/>
        <w:ind w:right="844"/>
      </w:pPr>
      <w:r>
        <w:t>характеризовать особенности творчества народных и профессиональных музыкантов, творческих коллективов своего края;</w:t>
      </w:r>
    </w:p>
    <w:p w:rsidR="00D542CB" w:rsidRDefault="00436AA8">
      <w:pPr>
        <w:pStyle w:val="a3"/>
        <w:tabs>
          <w:tab w:val="left" w:pos="3774"/>
          <w:tab w:val="left" w:pos="4157"/>
          <w:tab w:val="left" w:pos="5455"/>
          <w:tab w:val="left" w:pos="6563"/>
          <w:tab w:val="left" w:pos="8266"/>
          <w:tab w:val="left" w:pos="9607"/>
          <w:tab w:val="left" w:pos="9988"/>
        </w:tabs>
        <w:spacing w:before="4" w:line="235" w:lineRule="auto"/>
        <w:ind w:right="841" w:firstLine="758"/>
        <w:jc w:val="left"/>
      </w:pPr>
      <w:r>
        <w:rPr>
          <w:spacing w:val="-2"/>
        </w:rPr>
        <w:t>исполнять</w:t>
      </w:r>
      <w:r>
        <w:tab/>
      </w:r>
      <w:r>
        <w:rPr>
          <w:spacing w:val="-10"/>
        </w:rPr>
        <w:t>и</w:t>
      </w:r>
      <w:r>
        <w:tab/>
      </w:r>
      <w:r>
        <w:rPr>
          <w:spacing w:val="-2"/>
        </w:rPr>
        <w:t>оценивать</w:t>
      </w:r>
      <w:r>
        <w:tab/>
      </w:r>
      <w:r>
        <w:rPr>
          <w:spacing w:val="-2"/>
        </w:rPr>
        <w:t>образцы</w:t>
      </w:r>
      <w:r>
        <w:tab/>
      </w:r>
      <w:r>
        <w:rPr>
          <w:spacing w:val="-2"/>
        </w:rPr>
        <w:t>музыкального</w:t>
      </w:r>
      <w:r>
        <w:tab/>
      </w:r>
      <w:r>
        <w:rPr>
          <w:spacing w:val="-2"/>
        </w:rPr>
        <w:t>фольклора</w:t>
      </w:r>
      <w:r>
        <w:tab/>
      </w:r>
      <w:r>
        <w:rPr>
          <w:spacing w:val="-10"/>
        </w:rPr>
        <w:t>и</w:t>
      </w:r>
      <w:r>
        <w:tab/>
      </w:r>
      <w:r>
        <w:rPr>
          <w:spacing w:val="-2"/>
        </w:rPr>
        <w:t xml:space="preserve">сочинения </w:t>
      </w:r>
      <w:r>
        <w:t>композиторов своей малой родины.</w:t>
      </w:r>
    </w:p>
    <w:p w:rsidR="00D542CB" w:rsidRDefault="00436AA8">
      <w:pPr>
        <w:pStyle w:val="a3"/>
        <w:spacing w:before="5" w:line="235" w:lineRule="auto"/>
        <w:ind w:right="863" w:firstLine="758"/>
        <w:jc w:val="left"/>
      </w:pPr>
      <w:r>
        <w:t>К</w:t>
      </w:r>
      <w:r>
        <w:rPr>
          <w:spacing w:val="80"/>
        </w:rPr>
        <w:t xml:space="preserve"> </w:t>
      </w:r>
      <w:r>
        <w:t>концу</w:t>
      </w:r>
      <w:r>
        <w:rPr>
          <w:spacing w:val="80"/>
        </w:rPr>
        <w:t xml:space="preserve"> </w:t>
      </w:r>
      <w:r>
        <w:t>изучения</w:t>
      </w:r>
      <w:r>
        <w:rPr>
          <w:spacing w:val="80"/>
        </w:rPr>
        <w:t xml:space="preserve"> </w:t>
      </w:r>
      <w:r>
        <w:t>модуля</w:t>
      </w:r>
      <w:r>
        <w:rPr>
          <w:spacing w:val="80"/>
        </w:rPr>
        <w:t xml:space="preserve"> </w:t>
      </w:r>
      <w:r>
        <w:t>№</w:t>
      </w:r>
      <w:r>
        <w:rPr>
          <w:spacing w:val="80"/>
        </w:rPr>
        <w:t xml:space="preserve"> </w:t>
      </w:r>
      <w:r>
        <w:t>2</w:t>
      </w:r>
      <w:r>
        <w:rPr>
          <w:spacing w:val="80"/>
        </w:rPr>
        <w:t xml:space="preserve"> </w:t>
      </w:r>
      <w:r>
        <w:t>«Народное</w:t>
      </w:r>
      <w:r>
        <w:rPr>
          <w:spacing w:val="80"/>
        </w:rPr>
        <w:t xml:space="preserve"> </w:t>
      </w:r>
      <w:r>
        <w:t>музык</w:t>
      </w:r>
      <w:r>
        <w:t>альное</w:t>
      </w:r>
      <w:r>
        <w:rPr>
          <w:spacing w:val="80"/>
        </w:rPr>
        <w:t xml:space="preserve"> </w:t>
      </w:r>
      <w:r>
        <w:t>творчество</w:t>
      </w:r>
      <w:r>
        <w:rPr>
          <w:spacing w:val="80"/>
        </w:rPr>
        <w:t xml:space="preserve"> </w:t>
      </w:r>
      <w:r>
        <w:t>России» обучающийся научится:</w:t>
      </w:r>
    </w:p>
    <w:p w:rsidR="00D542CB" w:rsidRDefault="00436AA8">
      <w:pPr>
        <w:pStyle w:val="a3"/>
        <w:ind w:firstLine="758"/>
        <w:jc w:val="left"/>
      </w:pPr>
      <w:r>
        <w:t>определять на слух музыкальные образцы, относящиеся к русскому музыкальному фольклору,</w:t>
      </w:r>
      <w:r>
        <w:rPr>
          <w:spacing w:val="4"/>
        </w:rPr>
        <w:t xml:space="preserve"> </w:t>
      </w:r>
      <w:r>
        <w:t>к</w:t>
      </w:r>
      <w:r>
        <w:rPr>
          <w:spacing w:val="8"/>
        </w:rPr>
        <w:t xml:space="preserve"> </w:t>
      </w:r>
      <w:r>
        <w:t>музыке</w:t>
      </w:r>
      <w:r>
        <w:rPr>
          <w:spacing w:val="6"/>
        </w:rPr>
        <w:t xml:space="preserve"> </w:t>
      </w:r>
      <w:r>
        <w:t>народов</w:t>
      </w:r>
      <w:r>
        <w:rPr>
          <w:spacing w:val="7"/>
        </w:rPr>
        <w:t xml:space="preserve"> </w:t>
      </w:r>
      <w:r>
        <w:t>Северного</w:t>
      </w:r>
      <w:r>
        <w:rPr>
          <w:spacing w:val="7"/>
        </w:rPr>
        <w:t xml:space="preserve"> </w:t>
      </w:r>
      <w:r>
        <w:t>Кавказа,</w:t>
      </w:r>
      <w:r>
        <w:rPr>
          <w:spacing w:val="6"/>
        </w:rPr>
        <w:t xml:space="preserve"> </w:t>
      </w:r>
      <w:r>
        <w:t>республик</w:t>
      </w:r>
      <w:r>
        <w:rPr>
          <w:spacing w:val="8"/>
        </w:rPr>
        <w:t xml:space="preserve"> </w:t>
      </w:r>
      <w:r>
        <w:t>Поволжья,</w:t>
      </w:r>
      <w:r>
        <w:rPr>
          <w:spacing w:val="7"/>
        </w:rPr>
        <w:t xml:space="preserve"> </w:t>
      </w:r>
      <w:r>
        <w:t>Сибири</w:t>
      </w:r>
      <w:r>
        <w:rPr>
          <w:spacing w:val="8"/>
        </w:rPr>
        <w:t xml:space="preserve"> </w:t>
      </w:r>
      <w:r>
        <w:t>(не</w:t>
      </w:r>
      <w:r>
        <w:rPr>
          <w:spacing w:val="6"/>
        </w:rPr>
        <w:t xml:space="preserve"> </w:t>
      </w:r>
      <w:r>
        <w:rPr>
          <w:spacing w:val="-2"/>
        </w:rPr>
        <w:t>менее</w:t>
      </w:r>
    </w:p>
    <w:p w:rsidR="00D542CB" w:rsidRDefault="00D542CB">
      <w:pPr>
        <w:pStyle w:val="a3"/>
        <w:jc w:val="left"/>
        <w:sectPr w:rsidR="00D542CB">
          <w:pgSz w:w="11920" w:h="16850"/>
          <w:pgMar w:top="640" w:right="0" w:bottom="1180" w:left="0" w:header="0" w:footer="878" w:gutter="0"/>
          <w:cols w:space="720"/>
        </w:sectPr>
      </w:pPr>
    </w:p>
    <w:p w:rsidR="00D542CB" w:rsidRDefault="00436AA8">
      <w:pPr>
        <w:pStyle w:val="a3"/>
        <w:spacing w:before="78"/>
        <w:jc w:val="left"/>
      </w:pPr>
      <w:r>
        <w:lastRenderedPageBreak/>
        <w:t>трех</w:t>
      </w:r>
      <w:r>
        <w:rPr>
          <w:spacing w:val="-5"/>
        </w:rPr>
        <w:t xml:space="preserve"> </w:t>
      </w:r>
      <w:r>
        <w:t>региональных</w:t>
      </w:r>
      <w:r>
        <w:rPr>
          <w:spacing w:val="-2"/>
        </w:rPr>
        <w:t xml:space="preserve"> </w:t>
      </w:r>
      <w:r>
        <w:t>фольклорных</w:t>
      </w:r>
      <w:r>
        <w:rPr>
          <w:spacing w:val="-3"/>
        </w:rPr>
        <w:t xml:space="preserve"> </w:t>
      </w:r>
      <w:r>
        <w:t>традиций</w:t>
      </w:r>
      <w:r>
        <w:rPr>
          <w:spacing w:val="-4"/>
        </w:rPr>
        <w:t xml:space="preserve"> </w:t>
      </w:r>
      <w:r>
        <w:t>на</w:t>
      </w:r>
      <w:r>
        <w:rPr>
          <w:spacing w:val="-3"/>
        </w:rPr>
        <w:t xml:space="preserve"> </w:t>
      </w:r>
      <w:r>
        <w:t>выбор</w:t>
      </w:r>
      <w:r>
        <w:rPr>
          <w:spacing w:val="-2"/>
        </w:rPr>
        <w:t xml:space="preserve"> учителя);</w:t>
      </w:r>
    </w:p>
    <w:p w:rsidR="00D542CB" w:rsidRDefault="00436AA8">
      <w:pPr>
        <w:pStyle w:val="a3"/>
        <w:spacing w:line="242" w:lineRule="auto"/>
        <w:ind w:right="863" w:firstLine="758"/>
        <w:jc w:val="left"/>
      </w:pPr>
      <w:r>
        <w:t>различать</w:t>
      </w:r>
      <w:r>
        <w:rPr>
          <w:spacing w:val="40"/>
        </w:rPr>
        <w:t xml:space="preserve"> </w:t>
      </w:r>
      <w:r>
        <w:t>на</w:t>
      </w:r>
      <w:r>
        <w:rPr>
          <w:spacing w:val="40"/>
        </w:rPr>
        <w:t xml:space="preserve"> </w:t>
      </w:r>
      <w:r>
        <w:t>слух</w:t>
      </w:r>
      <w:r>
        <w:rPr>
          <w:spacing w:val="40"/>
        </w:rPr>
        <w:t xml:space="preserve"> </w:t>
      </w:r>
      <w:r>
        <w:t>и</w:t>
      </w:r>
      <w:r>
        <w:rPr>
          <w:spacing w:val="40"/>
        </w:rPr>
        <w:t xml:space="preserve"> </w:t>
      </w:r>
      <w:r>
        <w:t>исполнять</w:t>
      </w:r>
      <w:r>
        <w:rPr>
          <w:spacing w:val="40"/>
        </w:rPr>
        <w:t xml:space="preserve"> </w:t>
      </w:r>
      <w:r>
        <w:t>произведения</w:t>
      </w:r>
      <w:r>
        <w:rPr>
          <w:spacing w:val="40"/>
        </w:rPr>
        <w:t xml:space="preserve"> </w:t>
      </w:r>
      <w:r>
        <w:t>различных</w:t>
      </w:r>
      <w:r>
        <w:rPr>
          <w:spacing w:val="40"/>
        </w:rPr>
        <w:t xml:space="preserve"> </w:t>
      </w:r>
      <w:r>
        <w:t>жанров</w:t>
      </w:r>
      <w:r>
        <w:rPr>
          <w:spacing w:val="40"/>
        </w:rPr>
        <w:t xml:space="preserve"> </w:t>
      </w:r>
      <w:r>
        <w:t>фольклорной</w:t>
      </w:r>
      <w:r>
        <w:rPr>
          <w:spacing w:val="40"/>
        </w:rPr>
        <w:t xml:space="preserve"> </w:t>
      </w:r>
      <w:r>
        <w:rPr>
          <w:spacing w:val="-2"/>
        </w:rPr>
        <w:t>музыки;</w:t>
      </w:r>
    </w:p>
    <w:p w:rsidR="00D542CB" w:rsidRDefault="00436AA8">
      <w:pPr>
        <w:pStyle w:val="a3"/>
        <w:spacing w:before="81" w:line="237" w:lineRule="auto"/>
        <w:ind w:right="863" w:firstLine="758"/>
        <w:jc w:val="left"/>
      </w:pPr>
      <w:r>
        <w:t>определять на слух</w:t>
      </w:r>
      <w:r>
        <w:rPr>
          <w:spacing w:val="26"/>
        </w:rPr>
        <w:t xml:space="preserve"> </w:t>
      </w:r>
      <w:r>
        <w:t>принадлежность</w:t>
      </w:r>
      <w:r>
        <w:rPr>
          <w:spacing w:val="26"/>
        </w:rPr>
        <w:t xml:space="preserve"> </w:t>
      </w:r>
      <w:r>
        <w:t>народных</w:t>
      </w:r>
      <w:r>
        <w:rPr>
          <w:spacing w:val="-3"/>
        </w:rPr>
        <w:t xml:space="preserve"> </w:t>
      </w:r>
      <w:r>
        <w:t>музыкальных инструментов</w:t>
      </w:r>
      <w:r>
        <w:rPr>
          <w:spacing w:val="30"/>
        </w:rPr>
        <w:t xml:space="preserve"> </w:t>
      </w:r>
      <w:r>
        <w:t>к группам духовых, струнных, ударно-шумовых инструментов;</w:t>
      </w:r>
    </w:p>
    <w:p w:rsidR="00D542CB" w:rsidRDefault="00436AA8">
      <w:pPr>
        <w:pStyle w:val="a3"/>
        <w:spacing w:before="8" w:line="235" w:lineRule="auto"/>
        <w:ind w:right="863" w:firstLine="758"/>
        <w:jc w:val="left"/>
      </w:pPr>
      <w:r>
        <w:t>объяснять</w:t>
      </w:r>
      <w:r>
        <w:rPr>
          <w:spacing w:val="24"/>
        </w:rPr>
        <w:t xml:space="preserve"> </w:t>
      </w:r>
      <w:r>
        <w:t>на</w:t>
      </w:r>
      <w:r>
        <w:rPr>
          <w:spacing w:val="-5"/>
        </w:rPr>
        <w:t xml:space="preserve"> </w:t>
      </w:r>
      <w:r>
        <w:t>примерах</w:t>
      </w:r>
      <w:r>
        <w:rPr>
          <w:spacing w:val="-2"/>
        </w:rPr>
        <w:t xml:space="preserve"> </w:t>
      </w:r>
      <w:r>
        <w:t>связь</w:t>
      </w:r>
      <w:r>
        <w:rPr>
          <w:spacing w:val="28"/>
        </w:rPr>
        <w:t xml:space="preserve"> </w:t>
      </w:r>
      <w:r>
        <w:t>устного</w:t>
      </w:r>
      <w:r>
        <w:rPr>
          <w:spacing w:val="26"/>
        </w:rPr>
        <w:t xml:space="preserve"> </w:t>
      </w:r>
      <w:r>
        <w:t>народного</w:t>
      </w:r>
      <w:r>
        <w:rPr>
          <w:spacing w:val="-4"/>
        </w:rPr>
        <w:t xml:space="preserve"> </w:t>
      </w:r>
      <w:r>
        <w:t>музыкального</w:t>
      </w:r>
      <w:r>
        <w:rPr>
          <w:spacing w:val="30"/>
        </w:rPr>
        <w:t xml:space="preserve"> </w:t>
      </w:r>
      <w:r>
        <w:t>творчества</w:t>
      </w:r>
      <w:r>
        <w:rPr>
          <w:spacing w:val="-5"/>
        </w:rPr>
        <w:t xml:space="preserve"> </w:t>
      </w:r>
      <w:r>
        <w:t>и деятельности профессиональных музыкантов в развитии общей культуры страны.</w:t>
      </w:r>
    </w:p>
    <w:p w:rsidR="00D542CB" w:rsidRDefault="00436AA8">
      <w:pPr>
        <w:pStyle w:val="a3"/>
        <w:spacing w:before="11" w:line="237" w:lineRule="auto"/>
        <w:ind w:right="863" w:firstLine="758"/>
        <w:jc w:val="left"/>
      </w:pPr>
      <w:r>
        <w:t>К</w:t>
      </w:r>
      <w:r>
        <w:rPr>
          <w:spacing w:val="-4"/>
        </w:rPr>
        <w:t xml:space="preserve"> </w:t>
      </w:r>
      <w:r>
        <w:t>концу</w:t>
      </w:r>
      <w:r>
        <w:rPr>
          <w:spacing w:val="-10"/>
        </w:rPr>
        <w:t xml:space="preserve"> </w:t>
      </w:r>
      <w:r>
        <w:t>изучения</w:t>
      </w:r>
      <w:r>
        <w:rPr>
          <w:spacing w:val="-4"/>
        </w:rPr>
        <w:t xml:space="preserve"> </w:t>
      </w:r>
      <w:r>
        <w:t>модуля</w:t>
      </w:r>
      <w:r>
        <w:rPr>
          <w:spacing w:val="-4"/>
        </w:rPr>
        <w:t xml:space="preserve"> </w:t>
      </w:r>
      <w:r>
        <w:t>№</w:t>
      </w:r>
      <w:r>
        <w:rPr>
          <w:spacing w:val="-5"/>
        </w:rPr>
        <w:t xml:space="preserve"> </w:t>
      </w:r>
      <w:r>
        <w:t>3</w:t>
      </w:r>
      <w:r>
        <w:rPr>
          <w:spacing w:val="-4"/>
        </w:rPr>
        <w:t xml:space="preserve"> </w:t>
      </w:r>
      <w:r>
        <w:t>«Русская</w:t>
      </w:r>
      <w:r>
        <w:rPr>
          <w:spacing w:val="-4"/>
        </w:rPr>
        <w:t xml:space="preserve"> </w:t>
      </w:r>
      <w:r>
        <w:t>классическая</w:t>
      </w:r>
      <w:r>
        <w:rPr>
          <w:spacing w:val="-4"/>
        </w:rPr>
        <w:t xml:space="preserve"> </w:t>
      </w:r>
      <w:r>
        <w:t>музыка»</w:t>
      </w:r>
      <w:r>
        <w:rPr>
          <w:spacing w:val="-4"/>
        </w:rPr>
        <w:t xml:space="preserve"> </w:t>
      </w:r>
      <w:r>
        <w:t xml:space="preserve">обучающийся </w:t>
      </w:r>
      <w:r>
        <w:rPr>
          <w:spacing w:val="-2"/>
        </w:rPr>
        <w:t>научится:</w:t>
      </w:r>
    </w:p>
    <w:p w:rsidR="00D542CB" w:rsidRDefault="00436AA8">
      <w:pPr>
        <w:pStyle w:val="a3"/>
        <w:spacing w:line="242" w:lineRule="auto"/>
        <w:ind w:right="1468" w:firstLine="758"/>
        <w:jc w:val="left"/>
      </w:pPr>
      <w:r>
        <w:t>различать</w:t>
      </w:r>
      <w:r>
        <w:rPr>
          <w:spacing w:val="-4"/>
        </w:rPr>
        <w:t xml:space="preserve"> </w:t>
      </w:r>
      <w:r>
        <w:t>на</w:t>
      </w:r>
      <w:r>
        <w:rPr>
          <w:spacing w:val="-5"/>
        </w:rPr>
        <w:t xml:space="preserve"> </w:t>
      </w:r>
      <w:r>
        <w:t>слух</w:t>
      </w:r>
      <w:r>
        <w:rPr>
          <w:spacing w:val="-6"/>
        </w:rPr>
        <w:t xml:space="preserve"> </w:t>
      </w:r>
      <w:r>
        <w:t>произведения</w:t>
      </w:r>
      <w:r>
        <w:rPr>
          <w:spacing w:val="-4"/>
        </w:rPr>
        <w:t xml:space="preserve"> </w:t>
      </w:r>
      <w:r>
        <w:t>русских</w:t>
      </w:r>
      <w:r>
        <w:rPr>
          <w:spacing w:val="-11"/>
        </w:rPr>
        <w:t xml:space="preserve"> </w:t>
      </w:r>
      <w:r>
        <w:t>композиторов</w:t>
      </w:r>
      <w:r>
        <w:t>-классиков,</w:t>
      </w:r>
      <w:r>
        <w:rPr>
          <w:spacing w:val="31"/>
        </w:rPr>
        <w:t xml:space="preserve"> </w:t>
      </w:r>
      <w:r>
        <w:t>называть автора, произведение, исполнительский состав;</w:t>
      </w:r>
    </w:p>
    <w:p w:rsidR="00D542CB" w:rsidRDefault="00436AA8">
      <w:pPr>
        <w:pStyle w:val="a3"/>
        <w:spacing w:line="237" w:lineRule="auto"/>
        <w:ind w:right="863" w:firstLine="758"/>
        <w:jc w:val="left"/>
      </w:pPr>
      <w:r>
        <w:t>характеризовать</w:t>
      </w:r>
      <w:r>
        <w:rPr>
          <w:spacing w:val="36"/>
        </w:rPr>
        <w:t xml:space="preserve"> </w:t>
      </w:r>
      <w:r>
        <w:t>музыкальный</w:t>
      </w:r>
      <w:r>
        <w:rPr>
          <w:spacing w:val="32"/>
        </w:rPr>
        <w:t xml:space="preserve"> </w:t>
      </w:r>
      <w:r>
        <w:t>образ</w:t>
      </w:r>
      <w:r>
        <w:rPr>
          <w:spacing w:val="32"/>
        </w:rPr>
        <w:t xml:space="preserve"> </w:t>
      </w:r>
      <w:r>
        <w:t>и</w:t>
      </w:r>
      <w:r>
        <w:rPr>
          <w:spacing w:val="32"/>
        </w:rPr>
        <w:t xml:space="preserve"> </w:t>
      </w:r>
      <w:r>
        <w:t>выразительные</w:t>
      </w:r>
      <w:r>
        <w:rPr>
          <w:spacing w:val="35"/>
        </w:rPr>
        <w:t xml:space="preserve"> </w:t>
      </w:r>
      <w:r>
        <w:t>средства,</w:t>
      </w:r>
      <w:r>
        <w:rPr>
          <w:spacing w:val="30"/>
        </w:rPr>
        <w:t xml:space="preserve"> </w:t>
      </w:r>
      <w:r>
        <w:t>использованные композитором, способы развития и форму строения музыкального произведения;</w:t>
      </w:r>
    </w:p>
    <w:p w:rsidR="00D542CB" w:rsidRDefault="00436AA8">
      <w:pPr>
        <w:pStyle w:val="a3"/>
        <w:ind w:right="863" w:firstLine="739"/>
        <w:jc w:val="left"/>
      </w:pPr>
      <w:r>
        <w:t>исполнять</w:t>
      </w:r>
      <w:r>
        <w:rPr>
          <w:spacing w:val="39"/>
        </w:rPr>
        <w:t xml:space="preserve"> </w:t>
      </w:r>
      <w:r>
        <w:t>(в</w:t>
      </w:r>
      <w:r>
        <w:rPr>
          <w:spacing w:val="36"/>
        </w:rPr>
        <w:t xml:space="preserve"> </w:t>
      </w:r>
      <w:r>
        <w:t>том</w:t>
      </w:r>
      <w:r>
        <w:rPr>
          <w:spacing w:val="36"/>
        </w:rPr>
        <w:t xml:space="preserve"> </w:t>
      </w:r>
      <w:r>
        <w:t>числе</w:t>
      </w:r>
      <w:r>
        <w:rPr>
          <w:spacing w:val="36"/>
        </w:rPr>
        <w:t xml:space="preserve"> </w:t>
      </w:r>
      <w:r>
        <w:t>фрагментарно,</w:t>
      </w:r>
      <w:r>
        <w:rPr>
          <w:spacing w:val="37"/>
        </w:rPr>
        <w:t xml:space="preserve"> </w:t>
      </w:r>
      <w:r>
        <w:t>отдельными</w:t>
      </w:r>
      <w:r>
        <w:rPr>
          <w:spacing w:val="39"/>
        </w:rPr>
        <w:t xml:space="preserve"> </w:t>
      </w:r>
      <w:r>
        <w:t>темами)</w:t>
      </w:r>
      <w:r>
        <w:rPr>
          <w:spacing w:val="36"/>
        </w:rPr>
        <w:t xml:space="preserve"> </w:t>
      </w:r>
      <w:r>
        <w:t>сочинения</w:t>
      </w:r>
      <w:r>
        <w:rPr>
          <w:spacing w:val="38"/>
        </w:rPr>
        <w:t xml:space="preserve"> </w:t>
      </w:r>
      <w:r>
        <w:t xml:space="preserve">русских </w:t>
      </w:r>
      <w:r>
        <w:rPr>
          <w:spacing w:val="-2"/>
        </w:rPr>
        <w:t>композиторов;</w:t>
      </w:r>
    </w:p>
    <w:p w:rsidR="00D542CB" w:rsidRDefault="00436AA8">
      <w:pPr>
        <w:pStyle w:val="a3"/>
        <w:spacing w:line="242" w:lineRule="auto"/>
        <w:ind w:right="854" w:firstLine="739"/>
      </w:pPr>
      <w:r>
        <w:t>характеризовать творчество не менее двух отечественных композиторов- классиков, приводить примеры наиболее известных сочинений.</w:t>
      </w:r>
    </w:p>
    <w:p w:rsidR="00D542CB" w:rsidRDefault="00436AA8">
      <w:pPr>
        <w:pStyle w:val="a3"/>
        <w:spacing w:line="242" w:lineRule="auto"/>
        <w:ind w:right="911" w:firstLine="739"/>
      </w:pPr>
      <w:r>
        <w:t xml:space="preserve">К концу изучения модуля № 4 «Жанры музыкального искусства» обучающийся </w:t>
      </w:r>
      <w:r>
        <w:rPr>
          <w:spacing w:val="-2"/>
        </w:rPr>
        <w:t>научит</w:t>
      </w:r>
      <w:r>
        <w:rPr>
          <w:spacing w:val="-2"/>
        </w:rPr>
        <w:t>ся:</w:t>
      </w:r>
    </w:p>
    <w:p w:rsidR="00D542CB" w:rsidRDefault="00436AA8">
      <w:pPr>
        <w:pStyle w:val="a3"/>
        <w:spacing w:line="237" w:lineRule="auto"/>
        <w:ind w:right="843" w:firstLine="739"/>
      </w:pPr>
      <w:r>
        <w:t xml:space="preserve">различать и характеризовать жанры музыки (театральные, камерные и симфонические, вокальные и инструментальные), знать их разновидности, приводить </w:t>
      </w:r>
      <w:r>
        <w:rPr>
          <w:spacing w:val="-2"/>
        </w:rPr>
        <w:t>примеры;</w:t>
      </w:r>
    </w:p>
    <w:p w:rsidR="00D542CB" w:rsidRDefault="00436AA8">
      <w:pPr>
        <w:pStyle w:val="a3"/>
        <w:spacing w:line="272" w:lineRule="exact"/>
        <w:ind w:left="2443"/>
      </w:pPr>
      <w:r>
        <w:t>рассуждать</w:t>
      </w:r>
      <w:r>
        <w:rPr>
          <w:spacing w:val="44"/>
        </w:rPr>
        <w:t xml:space="preserve"> </w:t>
      </w:r>
      <w:r>
        <w:t>о</w:t>
      </w:r>
      <w:r>
        <w:rPr>
          <w:spacing w:val="46"/>
        </w:rPr>
        <w:t xml:space="preserve"> </w:t>
      </w:r>
      <w:r>
        <w:t>круге</w:t>
      </w:r>
      <w:r>
        <w:rPr>
          <w:spacing w:val="40"/>
        </w:rPr>
        <w:t xml:space="preserve"> </w:t>
      </w:r>
      <w:r>
        <w:t>образов</w:t>
      </w:r>
      <w:r>
        <w:rPr>
          <w:spacing w:val="39"/>
        </w:rPr>
        <w:t xml:space="preserve"> </w:t>
      </w:r>
      <w:r>
        <w:t>и</w:t>
      </w:r>
      <w:r>
        <w:rPr>
          <w:spacing w:val="42"/>
        </w:rPr>
        <w:t xml:space="preserve"> </w:t>
      </w:r>
      <w:r>
        <w:t>средствах</w:t>
      </w:r>
      <w:r>
        <w:rPr>
          <w:spacing w:val="36"/>
        </w:rPr>
        <w:t xml:space="preserve"> </w:t>
      </w:r>
      <w:r>
        <w:t>их</w:t>
      </w:r>
      <w:r>
        <w:rPr>
          <w:spacing w:val="37"/>
        </w:rPr>
        <w:t xml:space="preserve"> </w:t>
      </w:r>
      <w:r>
        <w:t>воплощения,</w:t>
      </w:r>
      <w:r>
        <w:rPr>
          <w:spacing w:val="40"/>
        </w:rPr>
        <w:t xml:space="preserve"> </w:t>
      </w:r>
      <w:r>
        <w:t>типичных</w:t>
      </w:r>
      <w:r>
        <w:rPr>
          <w:spacing w:val="34"/>
        </w:rPr>
        <w:t xml:space="preserve"> </w:t>
      </w:r>
      <w:r>
        <w:t>для</w:t>
      </w:r>
      <w:r>
        <w:rPr>
          <w:spacing w:val="47"/>
        </w:rPr>
        <w:t xml:space="preserve"> </w:t>
      </w:r>
      <w:r>
        <w:rPr>
          <w:spacing w:val="-2"/>
        </w:rPr>
        <w:t>данного</w:t>
      </w:r>
    </w:p>
    <w:p w:rsidR="00D542CB" w:rsidRDefault="00436AA8">
      <w:pPr>
        <w:pStyle w:val="a3"/>
        <w:spacing w:line="262" w:lineRule="exact"/>
        <w:jc w:val="left"/>
      </w:pPr>
      <w:r>
        <w:rPr>
          <w:spacing w:val="-2"/>
        </w:rPr>
        <w:t>жанра;</w:t>
      </w:r>
    </w:p>
    <w:p w:rsidR="00D542CB" w:rsidRDefault="00436AA8">
      <w:pPr>
        <w:pStyle w:val="a3"/>
        <w:spacing w:before="5"/>
        <w:ind w:left="2443"/>
        <w:jc w:val="left"/>
      </w:pPr>
      <w:r>
        <w:t>выразительно</w:t>
      </w:r>
      <w:r>
        <w:rPr>
          <w:spacing w:val="44"/>
        </w:rPr>
        <w:t xml:space="preserve"> </w:t>
      </w:r>
      <w:r>
        <w:t>исполнять</w:t>
      </w:r>
      <w:r>
        <w:rPr>
          <w:spacing w:val="73"/>
          <w:w w:val="150"/>
        </w:rPr>
        <w:t xml:space="preserve"> </w:t>
      </w:r>
      <w:r>
        <w:t>произведения</w:t>
      </w:r>
      <w:r>
        <w:rPr>
          <w:spacing w:val="70"/>
          <w:w w:val="150"/>
        </w:rPr>
        <w:t xml:space="preserve"> </w:t>
      </w:r>
      <w:r>
        <w:t>(в</w:t>
      </w:r>
      <w:r>
        <w:rPr>
          <w:spacing w:val="68"/>
          <w:w w:val="150"/>
        </w:rPr>
        <w:t xml:space="preserve"> </w:t>
      </w:r>
      <w:r>
        <w:t>том</w:t>
      </w:r>
      <w:r>
        <w:rPr>
          <w:spacing w:val="76"/>
          <w:w w:val="150"/>
        </w:rPr>
        <w:t xml:space="preserve"> </w:t>
      </w:r>
      <w:r>
        <w:t>числе</w:t>
      </w:r>
      <w:r>
        <w:rPr>
          <w:spacing w:val="73"/>
          <w:w w:val="150"/>
        </w:rPr>
        <w:t xml:space="preserve"> </w:t>
      </w:r>
      <w:r>
        <w:t>фрагменты)</w:t>
      </w:r>
      <w:r>
        <w:rPr>
          <w:spacing w:val="72"/>
          <w:w w:val="150"/>
        </w:rPr>
        <w:t xml:space="preserve"> </w:t>
      </w:r>
      <w:r>
        <w:rPr>
          <w:spacing w:val="-2"/>
        </w:rPr>
        <w:t>вокальных,</w:t>
      </w:r>
    </w:p>
    <w:p w:rsidR="00D542CB" w:rsidRDefault="00436AA8">
      <w:pPr>
        <w:pStyle w:val="a3"/>
        <w:spacing w:line="271" w:lineRule="exact"/>
      </w:pPr>
      <w:r>
        <w:rPr>
          <w:spacing w:val="-2"/>
        </w:rPr>
        <w:t>инструментальных</w:t>
      </w:r>
      <w:r>
        <w:rPr>
          <w:spacing w:val="8"/>
        </w:rPr>
        <w:t xml:space="preserve"> </w:t>
      </w:r>
      <w:r>
        <w:rPr>
          <w:spacing w:val="-2"/>
        </w:rPr>
        <w:t>и</w:t>
      </w:r>
      <w:r>
        <w:rPr>
          <w:spacing w:val="11"/>
        </w:rPr>
        <w:t xml:space="preserve"> </w:t>
      </w:r>
      <w:r>
        <w:rPr>
          <w:spacing w:val="-2"/>
        </w:rPr>
        <w:t>музыкально-театральных</w:t>
      </w:r>
      <w:r>
        <w:t xml:space="preserve"> </w:t>
      </w:r>
      <w:r>
        <w:rPr>
          <w:spacing w:val="-2"/>
        </w:rPr>
        <w:t>жанров.</w:t>
      </w:r>
    </w:p>
    <w:p w:rsidR="00D542CB" w:rsidRDefault="00436AA8">
      <w:pPr>
        <w:pStyle w:val="a3"/>
        <w:spacing w:before="5"/>
        <w:ind w:left="2443" w:right="858"/>
      </w:pPr>
      <w:r>
        <w:t>К концу изучения модуля № 5 «Музыка народов мира» обучающийся научится: определять</w:t>
      </w:r>
      <w:r>
        <w:rPr>
          <w:spacing w:val="40"/>
        </w:rPr>
        <w:t xml:space="preserve"> </w:t>
      </w:r>
      <w:r>
        <w:t>на</w:t>
      </w:r>
      <w:r>
        <w:rPr>
          <w:spacing w:val="40"/>
        </w:rPr>
        <w:t xml:space="preserve"> </w:t>
      </w:r>
      <w:r>
        <w:t>слух</w:t>
      </w:r>
      <w:r>
        <w:rPr>
          <w:spacing w:val="40"/>
        </w:rPr>
        <w:t xml:space="preserve"> </w:t>
      </w:r>
      <w:r>
        <w:t>музыкальные</w:t>
      </w:r>
      <w:r>
        <w:rPr>
          <w:spacing w:val="40"/>
        </w:rPr>
        <w:t xml:space="preserve"> </w:t>
      </w:r>
      <w:r>
        <w:t>произведения,</w:t>
      </w:r>
      <w:r>
        <w:rPr>
          <w:spacing w:val="40"/>
        </w:rPr>
        <w:t xml:space="preserve"> </w:t>
      </w:r>
      <w:r>
        <w:t>относящиеся</w:t>
      </w:r>
      <w:r>
        <w:rPr>
          <w:spacing w:val="40"/>
        </w:rPr>
        <w:t xml:space="preserve"> </w:t>
      </w:r>
      <w:r>
        <w:t>к</w:t>
      </w:r>
    </w:p>
    <w:p w:rsidR="00D542CB" w:rsidRDefault="00436AA8">
      <w:pPr>
        <w:pStyle w:val="a3"/>
        <w:spacing w:before="2" w:line="237" w:lineRule="auto"/>
        <w:ind w:right="846"/>
      </w:pPr>
      <w:r>
        <w:t>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D542CB" w:rsidRDefault="00436AA8">
      <w:pPr>
        <w:pStyle w:val="a3"/>
        <w:spacing w:before="8" w:line="235" w:lineRule="auto"/>
        <w:ind w:right="845" w:firstLine="739"/>
      </w:pPr>
      <w:r>
        <w:t xml:space="preserve">различать на слух и исполнять произведения различных жанров фольклорной </w:t>
      </w:r>
      <w:r>
        <w:rPr>
          <w:spacing w:val="-2"/>
        </w:rPr>
        <w:t>музыки;</w:t>
      </w:r>
    </w:p>
    <w:p w:rsidR="00D542CB" w:rsidRDefault="00436AA8">
      <w:pPr>
        <w:pStyle w:val="a3"/>
        <w:spacing w:before="4"/>
        <w:ind w:right="841" w:firstLine="739"/>
      </w:pPr>
      <w:r>
        <w:t>определять на слух при</w:t>
      </w:r>
      <w:r>
        <w:t>надлежность народных музыкальных инструментов к группам духовых, струнных, ударно-шумовых инструментов;</w:t>
      </w:r>
    </w:p>
    <w:p w:rsidR="00D542CB" w:rsidRDefault="00436AA8">
      <w:pPr>
        <w:pStyle w:val="a3"/>
        <w:ind w:right="827" w:firstLine="739"/>
      </w:pPr>
      <w:r>
        <w:t>различать на слух и узнавать признаки влияния музыки разных народов мира в сочинениях профессиональных композиторов (из числа изученных культурно- нацио</w:t>
      </w:r>
      <w:r>
        <w:t>нальных традиций и жанров).</w:t>
      </w:r>
    </w:p>
    <w:p w:rsidR="00D542CB" w:rsidRDefault="00436AA8">
      <w:pPr>
        <w:pStyle w:val="a3"/>
        <w:spacing w:before="5" w:line="237" w:lineRule="auto"/>
        <w:ind w:right="863" w:firstLine="739"/>
        <w:jc w:val="left"/>
      </w:pPr>
      <w:r>
        <w:t xml:space="preserve">К концу изучения модуля № 6 «Европейская классическая музыка» обучающийся </w:t>
      </w:r>
      <w:r>
        <w:rPr>
          <w:spacing w:val="-2"/>
        </w:rPr>
        <w:t>научится:</w:t>
      </w:r>
    </w:p>
    <w:p w:rsidR="00D542CB" w:rsidRDefault="00436AA8">
      <w:pPr>
        <w:pStyle w:val="a3"/>
        <w:spacing w:before="6" w:line="237" w:lineRule="auto"/>
        <w:ind w:right="863" w:firstLine="739"/>
        <w:jc w:val="left"/>
      </w:pPr>
      <w:r>
        <w:t>различать</w:t>
      </w:r>
      <w:r>
        <w:rPr>
          <w:spacing w:val="40"/>
        </w:rPr>
        <w:t xml:space="preserve"> </w:t>
      </w:r>
      <w:r>
        <w:t>на</w:t>
      </w:r>
      <w:r>
        <w:rPr>
          <w:spacing w:val="40"/>
        </w:rPr>
        <w:t xml:space="preserve"> </w:t>
      </w:r>
      <w:r>
        <w:t>слух</w:t>
      </w:r>
      <w:r>
        <w:rPr>
          <w:spacing w:val="40"/>
        </w:rPr>
        <w:t xml:space="preserve"> </w:t>
      </w:r>
      <w:r>
        <w:t>произведения</w:t>
      </w:r>
      <w:r>
        <w:rPr>
          <w:spacing w:val="40"/>
        </w:rPr>
        <w:t xml:space="preserve"> </w:t>
      </w:r>
      <w:r>
        <w:t>европейских</w:t>
      </w:r>
      <w:r>
        <w:rPr>
          <w:spacing w:val="40"/>
        </w:rPr>
        <w:t xml:space="preserve"> </w:t>
      </w:r>
      <w:r>
        <w:t>композиторов-классиков,</w:t>
      </w:r>
      <w:r>
        <w:rPr>
          <w:spacing w:val="40"/>
        </w:rPr>
        <w:t xml:space="preserve"> </w:t>
      </w:r>
      <w:r>
        <w:t>называть автора, произведение, исполнительский состав;</w:t>
      </w:r>
    </w:p>
    <w:p w:rsidR="00D542CB" w:rsidRDefault="00436AA8">
      <w:pPr>
        <w:pStyle w:val="a3"/>
        <w:tabs>
          <w:tab w:val="left" w:pos="3911"/>
          <w:tab w:val="left" w:pos="5908"/>
          <w:tab w:val="left" w:pos="7652"/>
          <w:tab w:val="left" w:pos="9360"/>
          <w:tab w:val="left" w:pos="9775"/>
          <w:tab w:val="left" w:pos="10837"/>
        </w:tabs>
        <w:spacing w:before="8" w:line="235" w:lineRule="auto"/>
        <w:ind w:right="847" w:firstLine="758"/>
        <w:jc w:val="left"/>
      </w:pPr>
      <w:r>
        <w:rPr>
          <w:spacing w:val="-2"/>
        </w:rPr>
        <w:t>определять</w:t>
      </w:r>
      <w:r>
        <w:tab/>
      </w:r>
      <w:r>
        <w:rPr>
          <w:spacing w:val="-2"/>
        </w:rPr>
        <w:t>принадлежность</w:t>
      </w:r>
      <w:r>
        <w:tab/>
      </w:r>
      <w:r>
        <w:rPr>
          <w:spacing w:val="-2"/>
        </w:rPr>
        <w:t>музыкального</w:t>
      </w:r>
      <w:r>
        <w:tab/>
      </w:r>
      <w:r>
        <w:rPr>
          <w:spacing w:val="-2"/>
        </w:rPr>
        <w:t>произведения</w:t>
      </w:r>
      <w:r>
        <w:tab/>
      </w:r>
      <w:r>
        <w:rPr>
          <w:spacing w:val="-10"/>
        </w:rPr>
        <w:t>к</w:t>
      </w:r>
      <w:r>
        <w:tab/>
      </w:r>
      <w:r>
        <w:rPr>
          <w:spacing w:val="-2"/>
        </w:rPr>
        <w:t>одному</w:t>
      </w:r>
      <w:r>
        <w:tab/>
      </w:r>
      <w:r>
        <w:rPr>
          <w:spacing w:val="-6"/>
        </w:rPr>
        <w:t xml:space="preserve">из </w:t>
      </w:r>
      <w:r>
        <w:t>художественных стилей (барокко, классицизм, романтизм, импрессионизм);</w:t>
      </w:r>
    </w:p>
    <w:p w:rsidR="00D542CB" w:rsidRDefault="00436AA8">
      <w:pPr>
        <w:pStyle w:val="a3"/>
        <w:tabs>
          <w:tab w:val="left" w:pos="3492"/>
          <w:tab w:val="left" w:pos="4556"/>
          <w:tab w:val="left" w:pos="5662"/>
          <w:tab w:val="left" w:pos="5994"/>
          <w:tab w:val="left" w:pos="6862"/>
          <w:tab w:val="left" w:pos="9635"/>
        </w:tabs>
        <w:ind w:left="1750" w:right="824" w:firstLine="1058"/>
        <w:jc w:val="right"/>
      </w:pPr>
      <w:r>
        <w:t>исполнять</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фрагментарно)</w:t>
      </w:r>
      <w:r>
        <w:rPr>
          <w:spacing w:val="40"/>
        </w:rPr>
        <w:t xml:space="preserve"> </w:t>
      </w:r>
      <w:r>
        <w:t>сочинения</w:t>
      </w:r>
      <w:r>
        <w:rPr>
          <w:spacing w:val="40"/>
        </w:rPr>
        <w:t xml:space="preserve"> </w:t>
      </w:r>
      <w:r>
        <w:t>композиторов-классиков; характеризовать</w:t>
      </w:r>
      <w:r>
        <w:rPr>
          <w:spacing w:val="40"/>
        </w:rPr>
        <w:t xml:space="preserve"> </w:t>
      </w:r>
      <w:r>
        <w:t>музыкальный</w:t>
      </w:r>
      <w:r>
        <w:rPr>
          <w:spacing w:val="40"/>
        </w:rPr>
        <w:t xml:space="preserve"> </w:t>
      </w:r>
      <w:r>
        <w:t>образ</w:t>
      </w:r>
      <w:r>
        <w:rPr>
          <w:spacing w:val="40"/>
        </w:rPr>
        <w:t xml:space="preserve"> </w:t>
      </w:r>
      <w:r>
        <w:t>и</w:t>
      </w:r>
      <w:r>
        <w:rPr>
          <w:spacing w:val="40"/>
        </w:rPr>
        <w:t xml:space="preserve"> </w:t>
      </w:r>
      <w:r>
        <w:t>выразительные</w:t>
      </w:r>
      <w:r>
        <w:rPr>
          <w:spacing w:val="40"/>
        </w:rPr>
        <w:t xml:space="preserve"> </w:t>
      </w:r>
      <w:r>
        <w:t>средства,</w:t>
      </w:r>
      <w:r>
        <w:rPr>
          <w:spacing w:val="40"/>
        </w:rPr>
        <w:t xml:space="preserve"> </w:t>
      </w:r>
      <w:r>
        <w:t>и</w:t>
      </w:r>
      <w:r>
        <w:t xml:space="preserve">спользованные </w:t>
      </w:r>
      <w:r>
        <w:rPr>
          <w:spacing w:val="-2"/>
        </w:rPr>
        <w:t>композитором,</w:t>
      </w:r>
      <w:r>
        <w:tab/>
      </w:r>
      <w:r>
        <w:rPr>
          <w:spacing w:val="-2"/>
        </w:rPr>
        <w:t>способы</w:t>
      </w:r>
      <w:r>
        <w:tab/>
      </w:r>
      <w:r>
        <w:rPr>
          <w:spacing w:val="-2"/>
        </w:rPr>
        <w:t>развития</w:t>
      </w:r>
      <w:r>
        <w:tab/>
      </w:r>
      <w:r>
        <w:rPr>
          <w:spacing w:val="-10"/>
        </w:rPr>
        <w:t>и</w:t>
      </w:r>
      <w:r>
        <w:tab/>
      </w:r>
      <w:r>
        <w:rPr>
          <w:spacing w:val="-2"/>
        </w:rPr>
        <w:t>форму</w:t>
      </w:r>
      <w:r>
        <w:tab/>
        <w:t>строения</w:t>
      </w:r>
      <w:r>
        <w:rPr>
          <w:spacing w:val="40"/>
        </w:rPr>
        <w:t xml:space="preserve"> </w:t>
      </w:r>
      <w:r>
        <w:t>музыкального</w:t>
      </w:r>
      <w:r>
        <w:tab/>
      </w:r>
      <w:r>
        <w:rPr>
          <w:spacing w:val="-2"/>
        </w:rPr>
        <w:t xml:space="preserve">произведения; </w:t>
      </w:r>
      <w:r>
        <w:t>характеризовать</w:t>
      </w:r>
      <w:r>
        <w:rPr>
          <w:spacing w:val="40"/>
        </w:rPr>
        <w:t xml:space="preserve"> </w:t>
      </w:r>
      <w:r>
        <w:t>творчество</w:t>
      </w:r>
      <w:r>
        <w:rPr>
          <w:spacing w:val="40"/>
        </w:rPr>
        <w:t xml:space="preserve"> </w:t>
      </w:r>
      <w:r>
        <w:t>не</w:t>
      </w:r>
      <w:r>
        <w:rPr>
          <w:spacing w:val="40"/>
        </w:rPr>
        <w:t xml:space="preserve"> </w:t>
      </w:r>
      <w:r>
        <w:t>менее</w:t>
      </w:r>
      <w:r>
        <w:rPr>
          <w:spacing w:val="40"/>
        </w:rPr>
        <w:t xml:space="preserve"> </w:t>
      </w:r>
      <w:r>
        <w:t>двух</w:t>
      </w:r>
      <w:r>
        <w:rPr>
          <w:spacing w:val="40"/>
        </w:rPr>
        <w:t xml:space="preserve"> </w:t>
      </w:r>
      <w:r>
        <w:t>композиторов-классиков,</w:t>
      </w:r>
      <w:r>
        <w:rPr>
          <w:spacing w:val="40"/>
        </w:rPr>
        <w:t xml:space="preserve"> </w:t>
      </w:r>
      <w:r>
        <w:t>приводить</w:t>
      </w:r>
    </w:p>
    <w:p w:rsidR="00D542CB" w:rsidRDefault="00436AA8">
      <w:pPr>
        <w:pStyle w:val="a3"/>
        <w:jc w:val="left"/>
      </w:pPr>
      <w:r>
        <w:t>примеры</w:t>
      </w:r>
      <w:r>
        <w:rPr>
          <w:spacing w:val="-11"/>
        </w:rPr>
        <w:t xml:space="preserve"> </w:t>
      </w:r>
      <w:r>
        <w:t>наиболее</w:t>
      </w:r>
      <w:r>
        <w:rPr>
          <w:spacing w:val="-12"/>
        </w:rPr>
        <w:t xml:space="preserve"> </w:t>
      </w:r>
      <w:r>
        <w:t>известных</w:t>
      </w:r>
      <w:r>
        <w:rPr>
          <w:spacing w:val="-9"/>
        </w:rPr>
        <w:t xml:space="preserve"> </w:t>
      </w:r>
      <w:r>
        <w:rPr>
          <w:spacing w:val="-2"/>
        </w:rPr>
        <w:t>сочинений.</w:t>
      </w:r>
    </w:p>
    <w:p w:rsidR="00D542CB" w:rsidRDefault="00436AA8">
      <w:pPr>
        <w:pStyle w:val="a3"/>
        <w:spacing w:before="6" w:line="235" w:lineRule="auto"/>
        <w:ind w:left="2462" w:right="863"/>
        <w:jc w:val="left"/>
      </w:pPr>
      <w:r>
        <w:t>К</w:t>
      </w:r>
      <w:r>
        <w:rPr>
          <w:spacing w:val="76"/>
        </w:rPr>
        <w:t xml:space="preserve"> </w:t>
      </w:r>
      <w:r>
        <w:t>концу</w:t>
      </w:r>
      <w:r>
        <w:rPr>
          <w:spacing w:val="77"/>
        </w:rPr>
        <w:t xml:space="preserve"> </w:t>
      </w:r>
      <w:r>
        <w:t>изучения</w:t>
      </w:r>
      <w:r>
        <w:rPr>
          <w:spacing w:val="76"/>
        </w:rPr>
        <w:t xml:space="preserve"> </w:t>
      </w:r>
      <w:r>
        <w:t>модуля</w:t>
      </w:r>
      <w:r>
        <w:rPr>
          <w:spacing w:val="77"/>
        </w:rPr>
        <w:t xml:space="preserve"> </w:t>
      </w:r>
      <w:r>
        <w:t>№</w:t>
      </w:r>
      <w:r>
        <w:rPr>
          <w:spacing w:val="75"/>
        </w:rPr>
        <w:t xml:space="preserve"> </w:t>
      </w:r>
      <w:r>
        <w:t>7</w:t>
      </w:r>
      <w:r>
        <w:rPr>
          <w:spacing w:val="76"/>
        </w:rPr>
        <w:t xml:space="preserve"> </w:t>
      </w:r>
      <w:r>
        <w:t>«Духовная</w:t>
      </w:r>
      <w:r>
        <w:rPr>
          <w:spacing w:val="79"/>
        </w:rPr>
        <w:t xml:space="preserve"> </w:t>
      </w:r>
      <w:r>
        <w:t>музыка»</w:t>
      </w:r>
      <w:r>
        <w:rPr>
          <w:spacing w:val="76"/>
        </w:rPr>
        <w:t xml:space="preserve"> </w:t>
      </w:r>
      <w:r>
        <w:t>обучающийся</w:t>
      </w:r>
      <w:r>
        <w:rPr>
          <w:spacing w:val="77"/>
        </w:rPr>
        <w:t xml:space="preserve"> </w:t>
      </w:r>
      <w:r>
        <w:t>научится: различать</w:t>
      </w:r>
      <w:r>
        <w:rPr>
          <w:spacing w:val="40"/>
        </w:rPr>
        <w:t xml:space="preserve"> </w:t>
      </w:r>
      <w:r>
        <w:t>и</w:t>
      </w:r>
      <w:r>
        <w:rPr>
          <w:spacing w:val="40"/>
        </w:rPr>
        <w:t xml:space="preserve"> </w:t>
      </w:r>
      <w:r>
        <w:t>характеризовать</w:t>
      </w:r>
      <w:r>
        <w:rPr>
          <w:spacing w:val="40"/>
        </w:rPr>
        <w:t xml:space="preserve"> </w:t>
      </w:r>
      <w:r>
        <w:t>жанры</w:t>
      </w:r>
      <w:r>
        <w:rPr>
          <w:spacing w:val="40"/>
        </w:rPr>
        <w:t xml:space="preserve"> </w:t>
      </w:r>
      <w:r>
        <w:t>и</w:t>
      </w:r>
      <w:r>
        <w:rPr>
          <w:spacing w:val="40"/>
        </w:rPr>
        <w:t xml:space="preserve"> </w:t>
      </w:r>
      <w:r>
        <w:t>произведения</w:t>
      </w:r>
      <w:r>
        <w:rPr>
          <w:spacing w:val="40"/>
        </w:rPr>
        <w:t xml:space="preserve"> </w:t>
      </w:r>
      <w:r>
        <w:t>русской</w:t>
      </w:r>
      <w:r>
        <w:rPr>
          <w:spacing w:val="40"/>
        </w:rPr>
        <w:t xml:space="preserve"> </w:t>
      </w:r>
      <w:r>
        <w:t>и</w:t>
      </w:r>
      <w:r>
        <w:rPr>
          <w:spacing w:val="40"/>
        </w:rPr>
        <w:t xml:space="preserve"> </w:t>
      </w:r>
      <w:r>
        <w:t>европейской</w:t>
      </w:r>
    </w:p>
    <w:p w:rsidR="00D542CB" w:rsidRDefault="00436AA8">
      <w:pPr>
        <w:pStyle w:val="a3"/>
        <w:spacing w:line="275" w:lineRule="exact"/>
        <w:jc w:val="left"/>
      </w:pPr>
      <w:r>
        <w:t>духовной</w:t>
      </w:r>
      <w:r>
        <w:rPr>
          <w:spacing w:val="-10"/>
        </w:rPr>
        <w:t xml:space="preserve"> </w:t>
      </w:r>
      <w:r>
        <w:rPr>
          <w:spacing w:val="-2"/>
        </w:rPr>
        <w:t>музыки;</w:t>
      </w:r>
    </w:p>
    <w:p w:rsidR="00D542CB" w:rsidRDefault="00436AA8">
      <w:pPr>
        <w:pStyle w:val="a3"/>
        <w:spacing w:before="5" w:line="242" w:lineRule="auto"/>
        <w:ind w:left="2462" w:right="1768"/>
        <w:jc w:val="left"/>
      </w:pPr>
      <w:r>
        <w:t>исполнять</w:t>
      </w:r>
      <w:r>
        <w:rPr>
          <w:spacing w:val="38"/>
        </w:rPr>
        <w:t xml:space="preserve"> </w:t>
      </w:r>
      <w:r>
        <w:t>произведения</w:t>
      </w:r>
      <w:r>
        <w:rPr>
          <w:spacing w:val="39"/>
        </w:rPr>
        <w:t xml:space="preserve"> </w:t>
      </w:r>
      <w:r>
        <w:t>русской</w:t>
      </w:r>
      <w:r>
        <w:rPr>
          <w:spacing w:val="40"/>
        </w:rPr>
        <w:t xml:space="preserve"> </w:t>
      </w:r>
      <w:r>
        <w:t>и</w:t>
      </w:r>
      <w:r>
        <w:rPr>
          <w:spacing w:val="37"/>
        </w:rPr>
        <w:t xml:space="preserve"> </w:t>
      </w:r>
      <w:r>
        <w:t>европейской</w:t>
      </w:r>
      <w:r>
        <w:rPr>
          <w:spacing w:val="40"/>
        </w:rPr>
        <w:t xml:space="preserve"> </w:t>
      </w:r>
      <w:r>
        <w:t>духовной</w:t>
      </w:r>
      <w:r>
        <w:rPr>
          <w:spacing w:val="40"/>
        </w:rPr>
        <w:t xml:space="preserve"> </w:t>
      </w:r>
      <w:r>
        <w:t>музыки; приводить</w:t>
      </w:r>
      <w:r>
        <w:rPr>
          <w:spacing w:val="-17"/>
        </w:rPr>
        <w:t xml:space="preserve"> </w:t>
      </w:r>
      <w:r>
        <w:t>примеры</w:t>
      </w:r>
      <w:r>
        <w:rPr>
          <w:spacing w:val="-15"/>
        </w:rPr>
        <w:t xml:space="preserve"> </w:t>
      </w:r>
      <w:r>
        <w:t>сочинений</w:t>
      </w:r>
      <w:r>
        <w:rPr>
          <w:spacing w:val="-9"/>
        </w:rPr>
        <w:t xml:space="preserve"> </w:t>
      </w:r>
      <w:r>
        <w:t>духовной</w:t>
      </w:r>
      <w:r>
        <w:rPr>
          <w:spacing w:val="-10"/>
        </w:rPr>
        <w:t xml:space="preserve"> </w:t>
      </w:r>
      <w:r>
        <w:t>музыки,</w:t>
      </w:r>
      <w:r>
        <w:rPr>
          <w:spacing w:val="-10"/>
        </w:rPr>
        <w:t xml:space="preserve"> </w:t>
      </w:r>
      <w:r>
        <w:t>называть</w:t>
      </w:r>
      <w:r>
        <w:rPr>
          <w:spacing w:val="-13"/>
        </w:rPr>
        <w:t xml:space="preserve"> </w:t>
      </w:r>
      <w:r>
        <w:t>их</w:t>
      </w:r>
      <w:r>
        <w:rPr>
          <w:spacing w:val="-15"/>
        </w:rPr>
        <w:t xml:space="preserve"> </w:t>
      </w:r>
      <w:r>
        <w:rPr>
          <w:spacing w:val="-2"/>
        </w:rPr>
        <w:t>автора.</w:t>
      </w:r>
    </w:p>
    <w:p w:rsidR="00D542CB" w:rsidRDefault="00D542CB">
      <w:pPr>
        <w:pStyle w:val="a3"/>
        <w:spacing w:line="242" w:lineRule="auto"/>
        <w:jc w:val="left"/>
        <w:sectPr w:rsidR="00D542CB">
          <w:pgSz w:w="11920" w:h="16850"/>
          <w:pgMar w:top="640" w:right="0" w:bottom="1180" w:left="0" w:header="0" w:footer="878" w:gutter="0"/>
          <w:cols w:space="720"/>
        </w:sectPr>
      </w:pPr>
    </w:p>
    <w:p w:rsidR="00D542CB" w:rsidRDefault="00436AA8">
      <w:pPr>
        <w:pStyle w:val="a3"/>
        <w:spacing w:before="78" w:line="242" w:lineRule="auto"/>
        <w:ind w:right="863" w:firstLine="758"/>
        <w:jc w:val="left"/>
      </w:pPr>
      <w:r>
        <w:lastRenderedPageBreak/>
        <w:t>К</w:t>
      </w:r>
      <w:r>
        <w:rPr>
          <w:spacing w:val="77"/>
        </w:rPr>
        <w:t xml:space="preserve"> </w:t>
      </w:r>
      <w:r>
        <w:t>концу</w:t>
      </w:r>
      <w:r>
        <w:rPr>
          <w:spacing w:val="78"/>
        </w:rPr>
        <w:t xml:space="preserve"> </w:t>
      </w:r>
      <w:r>
        <w:t>изучения</w:t>
      </w:r>
      <w:r>
        <w:rPr>
          <w:spacing w:val="77"/>
        </w:rPr>
        <w:t xml:space="preserve"> </w:t>
      </w:r>
      <w:r>
        <w:t>модуля</w:t>
      </w:r>
      <w:r>
        <w:rPr>
          <w:spacing w:val="78"/>
        </w:rPr>
        <w:t xml:space="preserve"> </w:t>
      </w:r>
      <w:r>
        <w:t>№</w:t>
      </w:r>
      <w:r>
        <w:rPr>
          <w:spacing w:val="76"/>
        </w:rPr>
        <w:t xml:space="preserve"> </w:t>
      </w:r>
      <w:r>
        <w:t>8</w:t>
      </w:r>
      <w:r>
        <w:rPr>
          <w:spacing w:val="77"/>
        </w:rPr>
        <w:t xml:space="preserve"> </w:t>
      </w:r>
      <w:r>
        <w:t>«Современная</w:t>
      </w:r>
      <w:r>
        <w:rPr>
          <w:spacing w:val="78"/>
        </w:rPr>
        <w:t xml:space="preserve"> </w:t>
      </w:r>
      <w:r>
        <w:t>музыка:</w:t>
      </w:r>
      <w:r>
        <w:rPr>
          <w:spacing w:val="77"/>
        </w:rPr>
        <w:t xml:space="preserve"> </w:t>
      </w:r>
      <w:r>
        <w:t>основные</w:t>
      </w:r>
      <w:r>
        <w:rPr>
          <w:spacing w:val="79"/>
        </w:rPr>
        <w:t xml:space="preserve"> </w:t>
      </w:r>
      <w:r>
        <w:t>жанры</w:t>
      </w:r>
      <w:r>
        <w:rPr>
          <w:spacing w:val="76"/>
        </w:rPr>
        <w:t xml:space="preserve"> </w:t>
      </w:r>
      <w:r>
        <w:t>и направления» обучающийся научится:</w:t>
      </w:r>
    </w:p>
    <w:p w:rsidR="00D542CB" w:rsidRDefault="00436AA8">
      <w:pPr>
        <w:pStyle w:val="a3"/>
        <w:spacing w:line="271" w:lineRule="exact"/>
        <w:ind w:left="2462"/>
        <w:jc w:val="left"/>
      </w:pPr>
      <w:r>
        <w:t>определять</w:t>
      </w:r>
      <w:r>
        <w:rPr>
          <w:spacing w:val="-12"/>
        </w:rPr>
        <w:t xml:space="preserve"> </w:t>
      </w:r>
      <w:r>
        <w:t>и</w:t>
      </w:r>
      <w:r>
        <w:rPr>
          <w:spacing w:val="-14"/>
        </w:rPr>
        <w:t xml:space="preserve"> </w:t>
      </w:r>
      <w:r>
        <w:t>характеризовать</w:t>
      </w:r>
      <w:r>
        <w:rPr>
          <w:spacing w:val="-7"/>
        </w:rPr>
        <w:t xml:space="preserve"> </w:t>
      </w:r>
      <w:r>
        <w:t>стили,</w:t>
      </w:r>
      <w:r>
        <w:rPr>
          <w:spacing w:val="-14"/>
        </w:rPr>
        <w:t xml:space="preserve"> </w:t>
      </w:r>
      <w:r>
        <w:t>направления</w:t>
      </w:r>
      <w:r>
        <w:rPr>
          <w:spacing w:val="-9"/>
        </w:rPr>
        <w:t xml:space="preserve"> </w:t>
      </w:r>
      <w:r>
        <w:t>и</w:t>
      </w:r>
      <w:r>
        <w:rPr>
          <w:spacing w:val="-8"/>
        </w:rPr>
        <w:t xml:space="preserve"> </w:t>
      </w:r>
      <w:r>
        <w:t>жанры</w:t>
      </w:r>
      <w:r>
        <w:rPr>
          <w:spacing w:val="-10"/>
        </w:rPr>
        <w:t xml:space="preserve"> </w:t>
      </w:r>
      <w:r>
        <w:t>современной</w:t>
      </w:r>
      <w:r>
        <w:rPr>
          <w:spacing w:val="-6"/>
        </w:rPr>
        <w:t xml:space="preserve"> </w:t>
      </w:r>
      <w:r>
        <w:rPr>
          <w:spacing w:val="-2"/>
        </w:rPr>
        <w:t>музыки;</w:t>
      </w:r>
    </w:p>
    <w:p w:rsidR="00D542CB" w:rsidRDefault="00436AA8">
      <w:pPr>
        <w:pStyle w:val="a3"/>
        <w:spacing w:before="84" w:line="237" w:lineRule="auto"/>
        <w:ind w:right="863" w:firstLine="758"/>
        <w:jc w:val="left"/>
      </w:pPr>
      <w:r>
        <w:t>различать и определять на слух виды оркестров, ансамблей, тембры музыкальных инс</w:t>
      </w:r>
      <w:r>
        <w:t>трументов, входящих в их состав;</w:t>
      </w:r>
    </w:p>
    <w:p w:rsidR="00D542CB" w:rsidRDefault="00436AA8">
      <w:pPr>
        <w:pStyle w:val="a3"/>
        <w:spacing w:before="6" w:line="237" w:lineRule="auto"/>
        <w:ind w:left="2462" w:right="863"/>
        <w:jc w:val="left"/>
      </w:pPr>
      <w:r>
        <w:t>исполнять современные музыкальные произведения в разных видах деятельности. К концу изучения модуля № 9 «Связь музыки с другими видами искусства»</w:t>
      </w:r>
    </w:p>
    <w:p w:rsidR="00D542CB" w:rsidRDefault="00436AA8">
      <w:pPr>
        <w:pStyle w:val="a3"/>
        <w:spacing w:before="3"/>
        <w:jc w:val="left"/>
      </w:pPr>
      <w:r>
        <w:t>обучающийся</w:t>
      </w:r>
      <w:r>
        <w:rPr>
          <w:spacing w:val="-11"/>
        </w:rPr>
        <w:t xml:space="preserve"> </w:t>
      </w:r>
      <w:r>
        <w:rPr>
          <w:spacing w:val="-2"/>
        </w:rPr>
        <w:t>научится:</w:t>
      </w:r>
    </w:p>
    <w:p w:rsidR="00D542CB" w:rsidRDefault="00436AA8">
      <w:pPr>
        <w:pStyle w:val="a3"/>
        <w:spacing w:before="3"/>
        <w:ind w:right="863" w:firstLine="758"/>
        <w:jc w:val="left"/>
      </w:pPr>
      <w:r>
        <w:t>определять</w:t>
      </w:r>
      <w:r>
        <w:rPr>
          <w:spacing w:val="40"/>
        </w:rPr>
        <w:t xml:space="preserve"> </w:t>
      </w:r>
      <w:r>
        <w:t>стилевые</w:t>
      </w:r>
      <w:r>
        <w:rPr>
          <w:spacing w:val="40"/>
        </w:rPr>
        <w:t xml:space="preserve"> </w:t>
      </w:r>
      <w:r>
        <w:t>и</w:t>
      </w:r>
      <w:r>
        <w:rPr>
          <w:spacing w:val="40"/>
        </w:rPr>
        <w:t xml:space="preserve"> </w:t>
      </w:r>
      <w:r>
        <w:t>жанровые</w:t>
      </w:r>
      <w:r>
        <w:rPr>
          <w:spacing w:val="40"/>
        </w:rPr>
        <w:t xml:space="preserve"> </w:t>
      </w:r>
      <w:r>
        <w:t>параллели</w:t>
      </w:r>
      <w:r>
        <w:rPr>
          <w:spacing w:val="40"/>
        </w:rPr>
        <w:t xml:space="preserve"> </w:t>
      </w:r>
      <w:r>
        <w:t>между</w:t>
      </w:r>
      <w:r>
        <w:rPr>
          <w:spacing w:val="40"/>
        </w:rPr>
        <w:t xml:space="preserve"> </w:t>
      </w:r>
      <w:r>
        <w:t>музыкой</w:t>
      </w:r>
      <w:r>
        <w:rPr>
          <w:spacing w:val="40"/>
        </w:rPr>
        <w:t xml:space="preserve"> </w:t>
      </w:r>
      <w:r>
        <w:t>и</w:t>
      </w:r>
      <w:r>
        <w:rPr>
          <w:spacing w:val="40"/>
        </w:rPr>
        <w:t xml:space="preserve"> </w:t>
      </w:r>
      <w:r>
        <w:t>другими</w:t>
      </w:r>
      <w:r>
        <w:rPr>
          <w:spacing w:val="40"/>
        </w:rPr>
        <w:t xml:space="preserve"> </w:t>
      </w:r>
      <w:r>
        <w:t xml:space="preserve">видами </w:t>
      </w:r>
      <w:r>
        <w:rPr>
          <w:spacing w:val="-2"/>
        </w:rPr>
        <w:t>искусств;</w:t>
      </w:r>
    </w:p>
    <w:p w:rsidR="00D542CB" w:rsidRDefault="00436AA8">
      <w:pPr>
        <w:pStyle w:val="a3"/>
        <w:spacing w:before="2" w:line="237" w:lineRule="auto"/>
        <w:ind w:left="2462" w:right="863"/>
        <w:jc w:val="left"/>
      </w:pPr>
      <w:r>
        <w:t>различать</w:t>
      </w:r>
      <w:r>
        <w:rPr>
          <w:spacing w:val="40"/>
        </w:rPr>
        <w:t xml:space="preserve"> </w:t>
      </w:r>
      <w:r>
        <w:t>и</w:t>
      </w:r>
      <w:r>
        <w:rPr>
          <w:spacing w:val="40"/>
        </w:rPr>
        <w:t xml:space="preserve"> </w:t>
      </w:r>
      <w:r>
        <w:t>анализировать</w:t>
      </w:r>
      <w:r>
        <w:rPr>
          <w:spacing w:val="40"/>
        </w:rPr>
        <w:t xml:space="preserve"> </w:t>
      </w:r>
      <w:r>
        <w:t>средства</w:t>
      </w:r>
      <w:r>
        <w:rPr>
          <w:spacing w:val="40"/>
        </w:rPr>
        <w:t xml:space="preserve"> </w:t>
      </w:r>
      <w:r>
        <w:t>выразительности</w:t>
      </w:r>
      <w:r>
        <w:rPr>
          <w:spacing w:val="40"/>
        </w:rPr>
        <w:t xml:space="preserve"> </w:t>
      </w:r>
      <w:r>
        <w:t>разных</w:t>
      </w:r>
      <w:r>
        <w:rPr>
          <w:spacing w:val="40"/>
        </w:rPr>
        <w:t xml:space="preserve"> </w:t>
      </w:r>
      <w:r>
        <w:t>видов</w:t>
      </w:r>
      <w:r>
        <w:rPr>
          <w:spacing w:val="40"/>
        </w:rPr>
        <w:t xml:space="preserve"> </w:t>
      </w:r>
      <w:r>
        <w:t>искусств;</w:t>
      </w:r>
      <w:r>
        <w:rPr>
          <w:spacing w:val="80"/>
        </w:rPr>
        <w:t xml:space="preserve"> </w:t>
      </w:r>
      <w:r>
        <w:t>импровизировать,</w:t>
      </w:r>
      <w:r>
        <w:rPr>
          <w:spacing w:val="40"/>
        </w:rPr>
        <w:t xml:space="preserve"> </w:t>
      </w:r>
      <w:r>
        <w:t>создавать произведения в одном виде искусства на основе</w:t>
      </w:r>
    </w:p>
    <w:p w:rsidR="00D542CB" w:rsidRDefault="00436AA8">
      <w:pPr>
        <w:pStyle w:val="a3"/>
        <w:spacing w:before="1"/>
        <w:ind w:right="841"/>
      </w:pPr>
      <w:r>
        <w:t>восприятия произведения другого вида искусства (сочинение, рисунок по мотивам музы</w:t>
      </w:r>
      <w:r>
        <w:t>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D542CB" w:rsidRDefault="00436AA8">
      <w:pPr>
        <w:pStyle w:val="a3"/>
        <w:spacing w:before="1" w:line="242" w:lineRule="auto"/>
        <w:ind w:right="841" w:firstLine="777"/>
      </w:pPr>
      <w:r>
        <w:t>высказывать</w:t>
      </w:r>
      <w:r>
        <w:rPr>
          <w:spacing w:val="-13"/>
        </w:rPr>
        <w:t xml:space="preserve"> </w:t>
      </w:r>
      <w:r>
        <w:t>суждения</w:t>
      </w:r>
      <w:r>
        <w:rPr>
          <w:spacing w:val="-14"/>
        </w:rPr>
        <w:t xml:space="preserve"> </w:t>
      </w:r>
      <w:r>
        <w:t>об</w:t>
      </w:r>
      <w:r>
        <w:rPr>
          <w:spacing w:val="-14"/>
        </w:rPr>
        <w:t xml:space="preserve"> </w:t>
      </w:r>
      <w:r>
        <w:t>основной</w:t>
      </w:r>
      <w:r>
        <w:rPr>
          <w:spacing w:val="-15"/>
        </w:rPr>
        <w:t xml:space="preserve"> </w:t>
      </w:r>
      <w:r>
        <w:t>идее,</w:t>
      </w:r>
      <w:r>
        <w:rPr>
          <w:spacing w:val="-14"/>
        </w:rPr>
        <w:t xml:space="preserve"> </w:t>
      </w:r>
      <w:r>
        <w:t>средствах</w:t>
      </w:r>
      <w:r>
        <w:rPr>
          <w:spacing w:val="-14"/>
        </w:rPr>
        <w:t xml:space="preserve"> </w:t>
      </w:r>
      <w:r>
        <w:t>ее</w:t>
      </w:r>
      <w:r>
        <w:rPr>
          <w:spacing w:val="-15"/>
        </w:rPr>
        <w:t xml:space="preserve"> </w:t>
      </w:r>
      <w:r>
        <w:t>воплощения,</w:t>
      </w:r>
      <w:r>
        <w:rPr>
          <w:spacing w:val="-14"/>
        </w:rPr>
        <w:t xml:space="preserve"> </w:t>
      </w:r>
      <w:r>
        <w:t>интонационных особенностях, жанре, ис</w:t>
      </w:r>
      <w:r>
        <w:t>полнителях музыкального произведения.</w:t>
      </w:r>
    </w:p>
    <w:p w:rsidR="00D542CB" w:rsidRDefault="00D542CB">
      <w:pPr>
        <w:pStyle w:val="a3"/>
        <w:spacing w:before="42"/>
        <w:ind w:left="0"/>
        <w:jc w:val="left"/>
      </w:pPr>
    </w:p>
    <w:p w:rsidR="00D542CB" w:rsidRDefault="00436AA8">
      <w:pPr>
        <w:pStyle w:val="1"/>
        <w:numPr>
          <w:ilvl w:val="2"/>
          <w:numId w:val="127"/>
        </w:numPr>
        <w:tabs>
          <w:tab w:val="left" w:pos="2864"/>
        </w:tabs>
        <w:ind w:left="2864" w:hanging="718"/>
        <w:jc w:val="both"/>
      </w:pPr>
      <w:r>
        <w:t>Федеральная</w:t>
      </w:r>
      <w:r>
        <w:rPr>
          <w:spacing w:val="-16"/>
        </w:rPr>
        <w:t xml:space="preserve"> </w:t>
      </w:r>
      <w:r>
        <w:t>рабочая</w:t>
      </w:r>
      <w:r>
        <w:rPr>
          <w:spacing w:val="-2"/>
        </w:rPr>
        <w:t xml:space="preserve"> </w:t>
      </w:r>
      <w:r>
        <w:t>программа</w:t>
      </w:r>
      <w:r>
        <w:rPr>
          <w:spacing w:val="-8"/>
        </w:rPr>
        <w:t xml:space="preserve"> </w:t>
      </w:r>
      <w:r>
        <w:t>по</w:t>
      </w:r>
      <w:r>
        <w:rPr>
          <w:spacing w:val="-7"/>
        </w:rPr>
        <w:t xml:space="preserve"> </w:t>
      </w:r>
      <w:r>
        <w:t>учебному</w:t>
      </w:r>
      <w:r>
        <w:rPr>
          <w:spacing w:val="-3"/>
        </w:rPr>
        <w:t xml:space="preserve"> </w:t>
      </w:r>
      <w:r>
        <w:t>предмету</w:t>
      </w:r>
      <w:r>
        <w:rPr>
          <w:spacing w:val="-6"/>
        </w:rPr>
        <w:t xml:space="preserve"> </w:t>
      </w:r>
      <w:r>
        <w:t>«Труд</w:t>
      </w:r>
      <w:r>
        <w:rPr>
          <w:spacing w:val="-8"/>
        </w:rPr>
        <w:t xml:space="preserve"> </w:t>
      </w:r>
      <w:r>
        <w:rPr>
          <w:spacing w:val="-2"/>
        </w:rPr>
        <w:t>(технология)».</w:t>
      </w:r>
    </w:p>
    <w:p w:rsidR="00D542CB" w:rsidRDefault="00436AA8">
      <w:pPr>
        <w:pStyle w:val="a3"/>
        <w:ind w:right="830" w:firstLine="777"/>
      </w:pPr>
      <w:r>
        <w:t>Федеральная рабочая программа по учебному предмету «Труд (технология)» (предметная область «Технология») (далее соответственно - программа по тру</w:t>
      </w:r>
      <w:r>
        <w:t>ду (технологии), труд (технология) включает пояснительную записку, содержание обучения, планируемые результаты освоения программы по труду (технологии).</w:t>
      </w:r>
    </w:p>
    <w:p w:rsidR="00D542CB" w:rsidRDefault="00436AA8">
      <w:pPr>
        <w:pStyle w:val="a3"/>
        <w:ind w:left="2482"/>
      </w:pPr>
      <w:r>
        <w:rPr>
          <w:spacing w:val="-2"/>
        </w:rPr>
        <w:t>Пояснительная</w:t>
      </w:r>
      <w:r>
        <w:rPr>
          <w:spacing w:val="9"/>
        </w:rPr>
        <w:t xml:space="preserve"> </w:t>
      </w:r>
      <w:r>
        <w:rPr>
          <w:spacing w:val="-2"/>
        </w:rPr>
        <w:t>записка.</w:t>
      </w:r>
    </w:p>
    <w:p w:rsidR="00D542CB" w:rsidRDefault="00436AA8">
      <w:pPr>
        <w:pStyle w:val="a3"/>
        <w:ind w:right="830" w:firstLine="777"/>
      </w:pPr>
      <w:r>
        <w:t>Программа по труду (технологии) интегрирует знания по разным учебным предметам и</w:t>
      </w:r>
      <w:r>
        <w:t xml:space="preserve">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 деятельностного подхода в реализации со</w:t>
      </w:r>
      <w:r>
        <w:t>держания.</w:t>
      </w:r>
    </w:p>
    <w:p w:rsidR="00D542CB" w:rsidRDefault="00436AA8">
      <w:pPr>
        <w:pStyle w:val="a3"/>
        <w:spacing w:before="1"/>
        <w:ind w:right="833" w:firstLine="777"/>
      </w:pPr>
      <w:r>
        <w:t>Программа по труду (технологии)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технологии происходит приобретение базовых на</w:t>
      </w:r>
      <w:r>
        <w:t>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D542CB" w:rsidRDefault="00436AA8">
      <w:pPr>
        <w:pStyle w:val="a3"/>
        <w:ind w:right="825" w:firstLine="777"/>
      </w:pPr>
      <w:r>
        <w:t>Программа по труду (технологии) раскрывает содержание,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 D- моделирование, протот</w:t>
      </w:r>
      <w:r>
        <w:t>ипирование, технологии цифрового производства в области обработки</w:t>
      </w:r>
      <w:r>
        <w:rPr>
          <w:spacing w:val="-13"/>
        </w:rPr>
        <w:t xml:space="preserve"> </w:t>
      </w:r>
      <w:r>
        <w:t>материалов,</w:t>
      </w:r>
      <w:r>
        <w:rPr>
          <w:spacing w:val="-14"/>
        </w:rPr>
        <w:t xml:space="preserve"> </w:t>
      </w:r>
      <w:r>
        <w:t>аддитивные</w:t>
      </w:r>
      <w:r>
        <w:rPr>
          <w:spacing w:val="-15"/>
        </w:rPr>
        <w:t xml:space="preserve"> </w:t>
      </w:r>
      <w:r>
        <w:t>технологии,</w:t>
      </w:r>
      <w:r>
        <w:rPr>
          <w:spacing w:val="-14"/>
        </w:rPr>
        <w:t xml:space="preserve"> </w:t>
      </w:r>
      <w:r>
        <w:t>нанотехнологии,</w:t>
      </w:r>
      <w:r>
        <w:rPr>
          <w:spacing w:val="-14"/>
        </w:rPr>
        <w:t xml:space="preserve"> </w:t>
      </w:r>
      <w:r>
        <w:t>робототехника</w:t>
      </w:r>
      <w:r>
        <w:rPr>
          <w:spacing w:val="-15"/>
        </w:rPr>
        <w:t xml:space="preserve"> </w:t>
      </w:r>
      <w:r>
        <w:t>и</w:t>
      </w:r>
      <w:r>
        <w:rPr>
          <w:spacing w:val="27"/>
        </w:rPr>
        <w:t xml:space="preserve"> </w:t>
      </w:r>
      <w:r>
        <w:t>системы автоматического управления; технологии электротехники, электроники</w:t>
      </w:r>
    </w:p>
    <w:p w:rsidR="00D542CB" w:rsidRDefault="00436AA8">
      <w:pPr>
        <w:pStyle w:val="a3"/>
        <w:spacing w:before="1" w:line="242" w:lineRule="auto"/>
        <w:ind w:right="831"/>
      </w:pPr>
      <w:r>
        <w:t>и</w:t>
      </w:r>
      <w:r>
        <w:rPr>
          <w:spacing w:val="-15"/>
        </w:rPr>
        <w:t xml:space="preserve"> </w:t>
      </w:r>
      <w:r>
        <w:t>электроэнергетики,</w:t>
      </w:r>
      <w:r>
        <w:rPr>
          <w:spacing w:val="-15"/>
        </w:rPr>
        <w:t xml:space="preserve"> </w:t>
      </w:r>
      <w:r>
        <w:t>строительство,</w:t>
      </w:r>
      <w:r>
        <w:rPr>
          <w:spacing w:val="-15"/>
        </w:rPr>
        <w:t xml:space="preserve"> </w:t>
      </w:r>
      <w:r>
        <w:t>транспорт,</w:t>
      </w:r>
      <w:r>
        <w:rPr>
          <w:spacing w:val="-15"/>
        </w:rPr>
        <w:t xml:space="preserve"> </w:t>
      </w:r>
      <w:r>
        <w:t>агро-</w:t>
      </w:r>
      <w:r>
        <w:rPr>
          <w:spacing w:val="-15"/>
        </w:rPr>
        <w:t xml:space="preserve"> </w:t>
      </w:r>
      <w:r>
        <w:t>и</w:t>
      </w:r>
      <w:r>
        <w:rPr>
          <w:spacing w:val="-15"/>
        </w:rPr>
        <w:t xml:space="preserve"> </w:t>
      </w:r>
      <w:r>
        <w:t>биотехнологии,</w:t>
      </w:r>
      <w:r>
        <w:rPr>
          <w:spacing w:val="-15"/>
        </w:rPr>
        <w:t xml:space="preserve"> </w:t>
      </w:r>
      <w:r>
        <w:t>обработка</w:t>
      </w:r>
      <w:r>
        <w:rPr>
          <w:spacing w:val="-15"/>
        </w:rPr>
        <w:t xml:space="preserve"> </w:t>
      </w:r>
      <w:r>
        <w:t xml:space="preserve">пищевых </w:t>
      </w:r>
      <w:r>
        <w:rPr>
          <w:spacing w:val="-2"/>
        </w:rPr>
        <w:t>продуктов.</w:t>
      </w:r>
    </w:p>
    <w:p w:rsidR="00D542CB" w:rsidRDefault="00436AA8">
      <w:pPr>
        <w:pStyle w:val="a3"/>
        <w:spacing w:line="242" w:lineRule="auto"/>
        <w:ind w:right="846" w:firstLine="777"/>
      </w:pPr>
      <w:r>
        <w:t>Программа по труду (технологии) конкретизирует содержание, предметные, метапредметные и личностные результаты.</w:t>
      </w:r>
    </w:p>
    <w:p w:rsidR="00D542CB" w:rsidRDefault="00436AA8">
      <w:pPr>
        <w:pStyle w:val="a3"/>
        <w:ind w:right="841" w:firstLine="777"/>
      </w:pPr>
      <w:r>
        <w:t>Стратегическими документами, определяющими направление модернизации содержания и методов обуч</w:t>
      </w:r>
      <w:r>
        <w:t>ения, являются ФГОС ООО и концепция преподавания предметной области «Технология».</w:t>
      </w:r>
    </w:p>
    <w:p w:rsidR="00D542CB" w:rsidRDefault="00436AA8">
      <w:pPr>
        <w:pStyle w:val="a3"/>
        <w:spacing w:line="237" w:lineRule="auto"/>
        <w:ind w:right="837" w:firstLine="839"/>
      </w:pPr>
      <w:r>
        <w:t>Основной целью освоения технологии является формирование технологической грамотности, глобальных компетенций, творческого мышления.</w:t>
      </w:r>
    </w:p>
    <w:p w:rsidR="00D542CB" w:rsidRDefault="00436AA8">
      <w:pPr>
        <w:pStyle w:val="a3"/>
        <w:spacing w:line="270" w:lineRule="exact"/>
        <w:ind w:left="2482"/>
      </w:pPr>
      <w:r>
        <w:t>Задачами</w:t>
      </w:r>
      <w:r>
        <w:rPr>
          <w:spacing w:val="-3"/>
        </w:rPr>
        <w:t xml:space="preserve"> </w:t>
      </w:r>
      <w:r>
        <w:t>курса</w:t>
      </w:r>
      <w:r>
        <w:rPr>
          <w:spacing w:val="-9"/>
        </w:rPr>
        <w:t xml:space="preserve"> </w:t>
      </w:r>
      <w:r>
        <w:t>труду</w:t>
      </w:r>
      <w:r>
        <w:rPr>
          <w:spacing w:val="-8"/>
        </w:rPr>
        <w:t xml:space="preserve"> </w:t>
      </w:r>
      <w:r>
        <w:t>(технологии)</w:t>
      </w:r>
      <w:r>
        <w:rPr>
          <w:spacing w:val="-4"/>
        </w:rPr>
        <w:t xml:space="preserve"> </w:t>
      </w:r>
      <w:r>
        <w:rPr>
          <w:spacing w:val="-2"/>
        </w:rPr>
        <w:t>являются</w:t>
      </w:r>
      <w:r>
        <w:rPr>
          <w:spacing w:val="-2"/>
        </w:rPr>
        <w:t>:</w:t>
      </w:r>
    </w:p>
    <w:p w:rsidR="00D542CB" w:rsidRDefault="00436AA8">
      <w:pPr>
        <w:pStyle w:val="a3"/>
        <w:ind w:left="2482"/>
      </w:pPr>
      <w:r>
        <w:t>овладение</w:t>
      </w:r>
      <w:r>
        <w:rPr>
          <w:spacing w:val="-2"/>
        </w:rPr>
        <w:t xml:space="preserve"> </w:t>
      </w:r>
      <w:r>
        <w:t>знаниями,</w:t>
      </w:r>
      <w:r>
        <w:rPr>
          <w:spacing w:val="61"/>
        </w:rPr>
        <w:t xml:space="preserve"> </w:t>
      </w:r>
      <w:r>
        <w:t>умениями</w:t>
      </w:r>
      <w:r>
        <w:rPr>
          <w:spacing w:val="65"/>
        </w:rPr>
        <w:t xml:space="preserve"> </w:t>
      </w:r>
      <w:r>
        <w:t>и</w:t>
      </w:r>
      <w:r>
        <w:rPr>
          <w:spacing w:val="52"/>
        </w:rPr>
        <w:t xml:space="preserve"> </w:t>
      </w:r>
      <w:r>
        <w:t>опытом</w:t>
      </w:r>
      <w:r>
        <w:rPr>
          <w:spacing w:val="59"/>
        </w:rPr>
        <w:t xml:space="preserve"> </w:t>
      </w:r>
      <w:r>
        <w:t>деятельности</w:t>
      </w:r>
      <w:r>
        <w:rPr>
          <w:spacing w:val="61"/>
        </w:rPr>
        <w:t xml:space="preserve"> </w:t>
      </w:r>
      <w:r>
        <w:t>в</w:t>
      </w:r>
      <w:r>
        <w:rPr>
          <w:spacing w:val="57"/>
        </w:rPr>
        <w:t xml:space="preserve"> </w:t>
      </w:r>
      <w:r>
        <w:t>предметной</w:t>
      </w:r>
      <w:r>
        <w:rPr>
          <w:spacing w:val="61"/>
        </w:rPr>
        <w:t xml:space="preserve"> </w:t>
      </w:r>
      <w:r>
        <w:rPr>
          <w:spacing w:val="-2"/>
        </w:rPr>
        <w:t>области</w:t>
      </w:r>
    </w:p>
    <w:p w:rsidR="00D542CB" w:rsidRDefault="00436AA8">
      <w:pPr>
        <w:pStyle w:val="a3"/>
        <w:jc w:val="left"/>
      </w:pPr>
      <w:r>
        <w:rPr>
          <w:spacing w:val="-2"/>
        </w:rPr>
        <w:t>«Технология»;</w:t>
      </w:r>
    </w:p>
    <w:p w:rsidR="00D542CB" w:rsidRDefault="00D542CB">
      <w:pPr>
        <w:pStyle w:val="a3"/>
        <w:jc w:val="left"/>
        <w:sectPr w:rsidR="00D542CB">
          <w:pgSz w:w="11920" w:h="16850"/>
          <w:pgMar w:top="640" w:right="0" w:bottom="1180" w:left="0" w:header="0" w:footer="878" w:gutter="0"/>
          <w:cols w:space="720"/>
        </w:sectPr>
      </w:pPr>
    </w:p>
    <w:p w:rsidR="00D542CB" w:rsidRDefault="00436AA8">
      <w:pPr>
        <w:pStyle w:val="a3"/>
        <w:spacing w:before="78"/>
        <w:ind w:right="826" w:firstLine="777"/>
      </w:pPr>
      <w:r>
        <w:lastRenderedPageBreak/>
        <w:t>овладение трудовыми умениями и необходимыми технологическими знаниями по преобразованию</w:t>
      </w:r>
      <w:r>
        <w:rPr>
          <w:spacing w:val="-10"/>
        </w:rPr>
        <w:t xml:space="preserve"> </w:t>
      </w:r>
      <w:r>
        <w:t>материи,</w:t>
      </w:r>
      <w:r>
        <w:rPr>
          <w:spacing w:val="-11"/>
        </w:rPr>
        <w:t xml:space="preserve"> </w:t>
      </w:r>
      <w:r>
        <w:t>энергии</w:t>
      </w:r>
      <w:r>
        <w:rPr>
          <w:spacing w:val="-10"/>
        </w:rPr>
        <w:t xml:space="preserve"> </w:t>
      </w:r>
      <w:r>
        <w:t>и</w:t>
      </w:r>
      <w:r>
        <w:rPr>
          <w:spacing w:val="-12"/>
        </w:rPr>
        <w:t xml:space="preserve"> </w:t>
      </w:r>
      <w:r>
        <w:t>информации</w:t>
      </w:r>
      <w:r>
        <w:rPr>
          <w:spacing w:val="-10"/>
        </w:rPr>
        <w:t xml:space="preserve"> </w:t>
      </w:r>
      <w:r>
        <w:t>в</w:t>
      </w:r>
      <w:r>
        <w:rPr>
          <w:spacing w:val="-11"/>
        </w:rPr>
        <w:t xml:space="preserve"> </w:t>
      </w:r>
      <w:r>
        <w:t>соответствии</w:t>
      </w:r>
      <w:r>
        <w:rPr>
          <w:spacing w:val="-10"/>
        </w:rPr>
        <w:t xml:space="preserve"> </w:t>
      </w:r>
      <w:r>
        <w:t>с</w:t>
      </w:r>
      <w:r>
        <w:rPr>
          <w:spacing w:val="28"/>
        </w:rPr>
        <w:t xml:space="preserve"> </w:t>
      </w:r>
      <w:r>
        <w:t>поставленными</w:t>
      </w:r>
      <w:r>
        <w:rPr>
          <w:spacing w:val="25"/>
        </w:rPr>
        <w:t xml:space="preserve"> </w:t>
      </w:r>
      <w:r>
        <w:t>целями, исходя из экономических, социальных, экологических, эстетических критериев, а</w:t>
      </w:r>
    </w:p>
    <w:p w:rsidR="00D542CB" w:rsidRDefault="00436AA8">
      <w:pPr>
        <w:pStyle w:val="a3"/>
        <w:spacing w:before="75"/>
      </w:pPr>
      <w:r>
        <w:t>также</w:t>
      </w:r>
      <w:r>
        <w:rPr>
          <w:spacing w:val="-11"/>
        </w:rPr>
        <w:t xml:space="preserve"> </w:t>
      </w:r>
      <w:r>
        <w:t>критериев</w:t>
      </w:r>
      <w:r>
        <w:rPr>
          <w:spacing w:val="-8"/>
        </w:rPr>
        <w:t xml:space="preserve"> </w:t>
      </w:r>
      <w:r>
        <w:t>личной</w:t>
      </w:r>
      <w:r>
        <w:rPr>
          <w:spacing w:val="-7"/>
        </w:rPr>
        <w:t xml:space="preserve"> </w:t>
      </w:r>
      <w:r>
        <w:t>и</w:t>
      </w:r>
      <w:r>
        <w:rPr>
          <w:spacing w:val="-11"/>
        </w:rPr>
        <w:t xml:space="preserve"> </w:t>
      </w:r>
      <w:r>
        <w:t>общественной</w:t>
      </w:r>
      <w:r>
        <w:rPr>
          <w:spacing w:val="-9"/>
        </w:rPr>
        <w:t xml:space="preserve"> </w:t>
      </w:r>
      <w:r>
        <w:rPr>
          <w:spacing w:val="-2"/>
        </w:rPr>
        <w:t>безопасности;</w:t>
      </w:r>
    </w:p>
    <w:p w:rsidR="00D542CB" w:rsidRDefault="00436AA8">
      <w:pPr>
        <w:pStyle w:val="a3"/>
        <w:spacing w:before="2"/>
        <w:ind w:right="841" w:firstLine="777"/>
      </w:pPr>
      <w:r>
        <w:t>формирование у обучающихся культуры проектной и исследовательской деятельности, готовности к предложению и осуществлен</w:t>
      </w:r>
      <w:r>
        <w:t xml:space="preserve">ию новых технологических </w:t>
      </w:r>
      <w:r>
        <w:rPr>
          <w:spacing w:val="-2"/>
        </w:rPr>
        <w:t>решений;</w:t>
      </w:r>
    </w:p>
    <w:p w:rsidR="00D542CB" w:rsidRDefault="00436AA8">
      <w:pPr>
        <w:pStyle w:val="a3"/>
        <w:spacing w:before="10" w:line="237" w:lineRule="auto"/>
        <w:ind w:right="829" w:firstLine="777"/>
      </w:pPr>
      <w:r>
        <w:t xml:space="preserve">формирование у обучающихся навыка использования в трудовой деятельности цифровых инструментов и программных сервисов, когнитивных инструментов и </w:t>
      </w:r>
      <w:r>
        <w:rPr>
          <w:spacing w:val="-2"/>
        </w:rPr>
        <w:t>технологий;</w:t>
      </w:r>
    </w:p>
    <w:p w:rsidR="00D542CB" w:rsidRDefault="00436AA8">
      <w:pPr>
        <w:pStyle w:val="a3"/>
        <w:spacing w:before="4"/>
        <w:ind w:right="844" w:firstLine="777"/>
      </w:pPr>
      <w:r>
        <w:t>развитие</w:t>
      </w:r>
      <w:r>
        <w:rPr>
          <w:spacing w:val="-12"/>
        </w:rPr>
        <w:t xml:space="preserve"> </w:t>
      </w:r>
      <w:r>
        <w:t>умений</w:t>
      </w:r>
      <w:r>
        <w:rPr>
          <w:spacing w:val="-10"/>
        </w:rPr>
        <w:t xml:space="preserve"> </w:t>
      </w:r>
      <w:r>
        <w:t>оценивать</w:t>
      </w:r>
      <w:r>
        <w:rPr>
          <w:spacing w:val="-9"/>
        </w:rPr>
        <w:t xml:space="preserve"> </w:t>
      </w:r>
      <w:r>
        <w:t>свои</w:t>
      </w:r>
      <w:r>
        <w:rPr>
          <w:spacing w:val="-10"/>
        </w:rPr>
        <w:t xml:space="preserve"> </w:t>
      </w:r>
      <w:r>
        <w:t>профессиональные</w:t>
      </w:r>
      <w:r>
        <w:rPr>
          <w:spacing w:val="-12"/>
        </w:rPr>
        <w:t xml:space="preserve"> </w:t>
      </w:r>
      <w:r>
        <w:t>интересы</w:t>
      </w:r>
      <w:r>
        <w:rPr>
          <w:spacing w:val="-11"/>
        </w:rPr>
        <w:t xml:space="preserve"> </w:t>
      </w:r>
      <w:r>
        <w:t>и</w:t>
      </w:r>
      <w:r>
        <w:rPr>
          <w:spacing w:val="-10"/>
        </w:rPr>
        <w:t xml:space="preserve"> </w:t>
      </w:r>
      <w:r>
        <w:t>склонн</w:t>
      </w:r>
      <w:r>
        <w:t>ости</w:t>
      </w:r>
      <w:r>
        <w:rPr>
          <w:spacing w:val="-9"/>
        </w:rPr>
        <w:t xml:space="preserve"> </w:t>
      </w:r>
      <w:r>
        <w:t>в</w:t>
      </w:r>
      <w:r>
        <w:rPr>
          <w:spacing w:val="-11"/>
        </w:rPr>
        <w:t xml:space="preserve"> </w:t>
      </w:r>
      <w:r>
        <w:t>плане подготовки к будущей профессиональной деятельности, владение методиками оценки своих профессиональных предпочтений.</w:t>
      </w:r>
    </w:p>
    <w:p w:rsidR="00D542CB" w:rsidRDefault="00436AA8">
      <w:pPr>
        <w:pStyle w:val="a3"/>
        <w:ind w:right="834" w:firstLine="777"/>
      </w:pPr>
      <w:r>
        <w:t>Технологическое образование обучающихся носит интегративный характер и строится на неразрывной взаимосвязи с трудовым процессом, создаёт возможность применения научно-теоретических знаний в преобразовательной продуктивной деятельности, включения обучающихс</w:t>
      </w:r>
      <w:r>
        <w:t xml:space="preserve">я в реальные трудовые отношения в процессе созидательной деятельности, воспитания культуры личности во всех её проявлениях (культуры труда, эстетической, правовой, экологической, технологической и других ее проявлениях), самостоятельности, инициативности, </w:t>
      </w:r>
      <w:r>
        <w:t>предприимчивости, развитии компетенций, позволяющих обучающимся осваивать новые виды труда и готовности принимать нестандартные решения.</w:t>
      </w:r>
    </w:p>
    <w:p w:rsidR="00D542CB" w:rsidRDefault="00436AA8">
      <w:pPr>
        <w:pStyle w:val="a3"/>
        <w:ind w:right="827" w:firstLine="796"/>
      </w:pPr>
      <w:r>
        <w:t>Основной методический принцип программы по технологии: освоение сущности и структуры технологии неразрывно связано с ос</w:t>
      </w:r>
      <w:r>
        <w:t>воением процесса познания - построения и анализа разнообразных моделей.</w:t>
      </w:r>
    </w:p>
    <w:p w:rsidR="00D542CB" w:rsidRDefault="00436AA8">
      <w:pPr>
        <w:pStyle w:val="a3"/>
        <w:spacing w:line="274" w:lineRule="exact"/>
        <w:ind w:left="2501"/>
      </w:pPr>
      <w:r>
        <w:t>Программа</w:t>
      </w:r>
      <w:r>
        <w:rPr>
          <w:spacing w:val="-17"/>
        </w:rPr>
        <w:t xml:space="preserve"> </w:t>
      </w:r>
      <w:r>
        <w:t>по</w:t>
      </w:r>
      <w:r>
        <w:rPr>
          <w:spacing w:val="-8"/>
        </w:rPr>
        <w:t xml:space="preserve"> </w:t>
      </w:r>
      <w:r>
        <w:t>труду</w:t>
      </w:r>
      <w:r>
        <w:rPr>
          <w:spacing w:val="-10"/>
        </w:rPr>
        <w:t xml:space="preserve"> </w:t>
      </w:r>
      <w:r>
        <w:t>(технологии)</w:t>
      </w:r>
      <w:r>
        <w:rPr>
          <w:spacing w:val="-10"/>
        </w:rPr>
        <w:t xml:space="preserve"> </w:t>
      </w:r>
      <w:r>
        <w:t>построена</w:t>
      </w:r>
      <w:r>
        <w:rPr>
          <w:spacing w:val="-12"/>
        </w:rPr>
        <w:t xml:space="preserve"> </w:t>
      </w:r>
      <w:r>
        <w:t>по</w:t>
      </w:r>
      <w:r>
        <w:rPr>
          <w:spacing w:val="-7"/>
        </w:rPr>
        <w:t xml:space="preserve"> </w:t>
      </w:r>
      <w:r>
        <w:t>модульному</w:t>
      </w:r>
      <w:r>
        <w:rPr>
          <w:spacing w:val="-15"/>
        </w:rPr>
        <w:t xml:space="preserve"> </w:t>
      </w:r>
      <w:r>
        <w:rPr>
          <w:spacing w:val="-2"/>
        </w:rPr>
        <w:t>принципу.</w:t>
      </w:r>
    </w:p>
    <w:p w:rsidR="00D542CB" w:rsidRDefault="00436AA8">
      <w:pPr>
        <w:pStyle w:val="a3"/>
        <w:spacing w:line="242" w:lineRule="auto"/>
        <w:ind w:right="938" w:firstLine="796"/>
      </w:pPr>
      <w:r>
        <w:t>Модульная</w:t>
      </w:r>
      <w:r>
        <w:rPr>
          <w:spacing w:val="-15"/>
        </w:rPr>
        <w:t xml:space="preserve"> </w:t>
      </w:r>
      <w:r>
        <w:t>программа</w:t>
      </w:r>
      <w:r>
        <w:rPr>
          <w:spacing w:val="-15"/>
        </w:rPr>
        <w:t xml:space="preserve"> </w:t>
      </w:r>
      <w:r>
        <w:t>по</w:t>
      </w:r>
      <w:r>
        <w:rPr>
          <w:spacing w:val="-15"/>
        </w:rPr>
        <w:t xml:space="preserve"> </w:t>
      </w:r>
      <w:r>
        <w:t>труду</w:t>
      </w:r>
      <w:r>
        <w:rPr>
          <w:spacing w:val="-15"/>
        </w:rPr>
        <w:t xml:space="preserve"> </w:t>
      </w:r>
      <w:r>
        <w:t>(технологии)</w:t>
      </w:r>
      <w:r>
        <w:rPr>
          <w:spacing w:val="-15"/>
        </w:rPr>
        <w:t xml:space="preserve"> </w:t>
      </w:r>
      <w:r>
        <w:t>-</w:t>
      </w:r>
      <w:r>
        <w:rPr>
          <w:spacing w:val="-15"/>
        </w:rPr>
        <w:t xml:space="preserve"> </w:t>
      </w:r>
      <w:r>
        <w:t>это</w:t>
      </w:r>
      <w:r>
        <w:rPr>
          <w:spacing w:val="-15"/>
        </w:rPr>
        <w:t xml:space="preserve"> </w:t>
      </w:r>
      <w:r>
        <w:t>система</w:t>
      </w:r>
      <w:r>
        <w:rPr>
          <w:spacing w:val="-15"/>
        </w:rPr>
        <w:t xml:space="preserve"> </w:t>
      </w:r>
      <w:r>
        <w:t>логически</w:t>
      </w:r>
      <w:r>
        <w:rPr>
          <w:spacing w:val="-15"/>
        </w:rPr>
        <w:t xml:space="preserve"> </w:t>
      </w:r>
      <w:r>
        <w:t>завершённых блоков</w:t>
      </w:r>
      <w:r>
        <w:rPr>
          <w:spacing w:val="80"/>
          <w:w w:val="150"/>
        </w:rPr>
        <w:t xml:space="preserve"> </w:t>
      </w:r>
      <w:r>
        <w:t>(модулей)</w:t>
      </w:r>
      <w:r>
        <w:rPr>
          <w:spacing w:val="80"/>
          <w:w w:val="150"/>
        </w:rPr>
        <w:t xml:space="preserve"> </w:t>
      </w:r>
      <w:r>
        <w:t>учебного</w:t>
      </w:r>
      <w:r>
        <w:rPr>
          <w:spacing w:val="80"/>
        </w:rPr>
        <w:t xml:space="preserve">   </w:t>
      </w:r>
      <w:r>
        <w:t>материала,</w:t>
      </w:r>
      <w:r>
        <w:rPr>
          <w:spacing w:val="80"/>
          <w:w w:val="150"/>
        </w:rPr>
        <w:t xml:space="preserve">   </w:t>
      </w:r>
      <w:r>
        <w:t>позволяющихдостигнуть</w:t>
      </w:r>
    </w:p>
    <w:p w:rsidR="00D542CB" w:rsidRDefault="00436AA8">
      <w:pPr>
        <w:pStyle w:val="a3"/>
        <w:spacing w:line="242" w:lineRule="auto"/>
        <w:ind w:right="1915" w:firstLine="1007"/>
      </w:pPr>
      <w:r>
        <w:t>конкретныхобразовательных</w:t>
      </w:r>
      <w:r>
        <w:rPr>
          <w:spacing w:val="-7"/>
        </w:rPr>
        <w:t xml:space="preserve"> </w:t>
      </w:r>
      <w:r>
        <w:t>результатов,</w:t>
      </w:r>
      <w:r>
        <w:rPr>
          <w:spacing w:val="-8"/>
        </w:rPr>
        <w:t xml:space="preserve"> </w:t>
      </w:r>
      <w:r>
        <w:t>предусматривающая</w:t>
      </w:r>
      <w:r>
        <w:rPr>
          <w:spacing w:val="-3"/>
        </w:rPr>
        <w:t xml:space="preserve"> </w:t>
      </w:r>
      <w:r>
        <w:t>разные образовательные траектории еёреализации.</w:t>
      </w:r>
    </w:p>
    <w:p w:rsidR="00D542CB" w:rsidRDefault="00436AA8">
      <w:pPr>
        <w:pStyle w:val="a3"/>
        <w:spacing w:line="242" w:lineRule="auto"/>
        <w:ind w:right="858" w:firstLine="796"/>
      </w:pPr>
      <w:r>
        <w:t xml:space="preserve">Модульная программа включает инвариантные (обязательные) модули и </w:t>
      </w:r>
      <w:r>
        <w:rPr>
          <w:spacing w:val="-2"/>
        </w:rPr>
        <w:t>вариативные.</w:t>
      </w:r>
    </w:p>
    <w:p w:rsidR="00D542CB" w:rsidRDefault="00436AA8">
      <w:pPr>
        <w:pStyle w:val="a3"/>
        <w:spacing w:line="242" w:lineRule="auto"/>
        <w:ind w:left="2501" w:right="4250"/>
      </w:pPr>
      <w:r>
        <w:t>Инвариантные</w:t>
      </w:r>
      <w:r>
        <w:rPr>
          <w:spacing w:val="-10"/>
        </w:rPr>
        <w:t xml:space="preserve"> </w:t>
      </w:r>
      <w:r>
        <w:t>модули</w:t>
      </w:r>
      <w:r>
        <w:rPr>
          <w:spacing w:val="-3"/>
        </w:rPr>
        <w:t xml:space="preserve"> </w:t>
      </w:r>
      <w:r>
        <w:t>программы</w:t>
      </w:r>
      <w:r>
        <w:rPr>
          <w:spacing w:val="-7"/>
        </w:rPr>
        <w:t xml:space="preserve"> </w:t>
      </w:r>
      <w:r>
        <w:t>по</w:t>
      </w:r>
      <w:r>
        <w:rPr>
          <w:spacing w:val="-3"/>
        </w:rPr>
        <w:t xml:space="preserve"> </w:t>
      </w:r>
      <w:r>
        <w:t>технологии. Мо</w:t>
      </w:r>
      <w:r>
        <w:t>дуль «Производство и технологии».</w:t>
      </w:r>
    </w:p>
    <w:p w:rsidR="00D542CB" w:rsidRDefault="00436AA8">
      <w:pPr>
        <w:pStyle w:val="a3"/>
        <w:ind w:right="847" w:firstLine="796"/>
      </w:pPr>
      <w:r>
        <w:t xml:space="preserve">Модуль «Производство и технология»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w:t>
      </w:r>
      <w:r>
        <w:t xml:space="preserve">и вариативных </w:t>
      </w:r>
      <w:r>
        <w:rPr>
          <w:spacing w:val="-2"/>
        </w:rPr>
        <w:t>модулей.</w:t>
      </w:r>
    </w:p>
    <w:p w:rsidR="00D542CB" w:rsidRDefault="00436AA8">
      <w:pPr>
        <w:pStyle w:val="a3"/>
        <w:ind w:right="826" w:firstLine="796"/>
      </w:pPr>
      <w:r>
        <w:t>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w:t>
      </w:r>
      <w:r>
        <w:t>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w:t>
      </w:r>
    </w:p>
    <w:p w:rsidR="00D542CB" w:rsidRDefault="00436AA8">
      <w:pPr>
        <w:pStyle w:val="a3"/>
        <w:ind w:right="839" w:firstLine="796"/>
      </w:pPr>
      <w:r>
        <w:t>Освоение содержания модуля осуществляется на протяжении всего курса технологии на уровне</w:t>
      </w:r>
      <w:r>
        <w:t xml:space="preserve">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w:t>
      </w:r>
      <w:r>
        <w:rPr>
          <w:spacing w:val="-2"/>
        </w:rPr>
        <w:t>деятельностью.</w:t>
      </w:r>
    </w:p>
    <w:p w:rsidR="00D542CB" w:rsidRDefault="00436AA8">
      <w:pPr>
        <w:pStyle w:val="a3"/>
        <w:spacing w:line="274" w:lineRule="exact"/>
        <w:ind w:left="2501"/>
      </w:pPr>
      <w:r>
        <w:t>Модуль</w:t>
      </w:r>
      <w:r>
        <w:rPr>
          <w:spacing w:val="-9"/>
        </w:rPr>
        <w:t xml:space="preserve"> </w:t>
      </w:r>
      <w:r>
        <w:t>«Технологии</w:t>
      </w:r>
      <w:r>
        <w:rPr>
          <w:spacing w:val="-10"/>
        </w:rPr>
        <w:t xml:space="preserve"> </w:t>
      </w:r>
      <w:r>
        <w:t>обработки</w:t>
      </w:r>
      <w:r>
        <w:rPr>
          <w:spacing w:val="-12"/>
        </w:rPr>
        <w:t xml:space="preserve"> </w:t>
      </w:r>
      <w:r>
        <w:t>м</w:t>
      </w:r>
      <w:r>
        <w:t>атериалов</w:t>
      </w:r>
      <w:r>
        <w:rPr>
          <w:spacing w:val="-14"/>
        </w:rPr>
        <w:t xml:space="preserve"> </w:t>
      </w:r>
      <w:r>
        <w:t>и</w:t>
      </w:r>
      <w:r>
        <w:rPr>
          <w:spacing w:val="-15"/>
        </w:rPr>
        <w:t xml:space="preserve"> </w:t>
      </w:r>
      <w:r>
        <w:t>пищевых</w:t>
      </w:r>
      <w:r>
        <w:rPr>
          <w:spacing w:val="-12"/>
        </w:rPr>
        <w:t xml:space="preserve"> </w:t>
      </w:r>
      <w:r>
        <w:rPr>
          <w:spacing w:val="-2"/>
        </w:rPr>
        <w:t>продуктов».</w:t>
      </w:r>
    </w:p>
    <w:p w:rsidR="00D542CB" w:rsidRDefault="00436AA8">
      <w:pPr>
        <w:pStyle w:val="a3"/>
        <w:ind w:right="832" w:firstLine="739"/>
      </w:pPr>
      <w:r>
        <w:t>В модуле на конкретных примерах представлено освоение технологий обработки материалов</w:t>
      </w:r>
      <w:r>
        <w:rPr>
          <w:spacing w:val="-15"/>
        </w:rPr>
        <w:t xml:space="preserve"> </w:t>
      </w:r>
      <w:r>
        <w:t>по</w:t>
      </w:r>
      <w:r>
        <w:rPr>
          <w:spacing w:val="-15"/>
        </w:rPr>
        <w:t xml:space="preserve"> </w:t>
      </w:r>
      <w:r>
        <w:t>единой</w:t>
      </w:r>
      <w:r>
        <w:rPr>
          <w:spacing w:val="-15"/>
        </w:rPr>
        <w:t xml:space="preserve"> </w:t>
      </w:r>
      <w:r>
        <w:t>схеме:</w:t>
      </w:r>
      <w:r>
        <w:rPr>
          <w:spacing w:val="-15"/>
        </w:rPr>
        <w:t xml:space="preserve"> </w:t>
      </w:r>
      <w:r>
        <w:t>историко-культурное</w:t>
      </w:r>
      <w:r>
        <w:rPr>
          <w:spacing w:val="-15"/>
        </w:rPr>
        <w:t xml:space="preserve"> </w:t>
      </w:r>
      <w:r>
        <w:t>значение</w:t>
      </w:r>
      <w:r>
        <w:rPr>
          <w:spacing w:val="-15"/>
        </w:rPr>
        <w:t xml:space="preserve"> </w:t>
      </w:r>
      <w:r>
        <w:t>материала,</w:t>
      </w:r>
      <w:r>
        <w:rPr>
          <w:spacing w:val="-15"/>
        </w:rPr>
        <w:t xml:space="preserve"> </w:t>
      </w:r>
      <w:r>
        <w:t>экспериментальное изучение</w:t>
      </w:r>
      <w:r>
        <w:rPr>
          <w:spacing w:val="80"/>
        </w:rPr>
        <w:t xml:space="preserve"> </w:t>
      </w:r>
      <w:r>
        <w:t>свойств</w:t>
      </w:r>
      <w:r>
        <w:rPr>
          <w:spacing w:val="80"/>
        </w:rPr>
        <w:t xml:space="preserve"> </w:t>
      </w:r>
      <w:r>
        <w:t>материала,</w:t>
      </w:r>
      <w:r>
        <w:rPr>
          <w:spacing w:val="80"/>
        </w:rPr>
        <w:t xml:space="preserve"> </w:t>
      </w:r>
      <w:r>
        <w:t>знакомство</w:t>
      </w:r>
      <w:r>
        <w:rPr>
          <w:spacing w:val="80"/>
        </w:rPr>
        <w:t xml:space="preserve"> </w:t>
      </w:r>
      <w:r>
        <w:t>с</w:t>
      </w:r>
      <w:r>
        <w:rPr>
          <w:spacing w:val="80"/>
        </w:rPr>
        <w:t xml:space="preserve"> </w:t>
      </w:r>
      <w:r>
        <w:t>инструментами,</w:t>
      </w:r>
      <w:r>
        <w:rPr>
          <w:spacing w:val="80"/>
        </w:rPr>
        <w:t xml:space="preserve"> </w:t>
      </w:r>
      <w:r>
        <w:t>техноло</w:t>
      </w:r>
      <w:r>
        <w:t>гиями</w:t>
      </w:r>
      <w:r>
        <w:rPr>
          <w:spacing w:val="80"/>
        </w:rPr>
        <w:t xml:space="preserve"> </w:t>
      </w:r>
      <w:r>
        <w:t>обработки,</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8"/>
        <w:ind w:right="829"/>
      </w:pPr>
      <w:r>
        <w:lastRenderedPageBreak/>
        <w:t>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w:t>
      </w:r>
      <w:r>
        <w:rPr>
          <w:spacing w:val="40"/>
        </w:rPr>
        <w:t xml:space="preserve"> </w:t>
      </w:r>
      <w:r>
        <w:t>а</w:t>
      </w:r>
      <w:r>
        <w:rPr>
          <w:spacing w:val="40"/>
        </w:rPr>
        <w:t xml:space="preserve"> </w:t>
      </w:r>
      <w:r>
        <w:t>также</w:t>
      </w:r>
      <w:r>
        <w:rPr>
          <w:spacing w:val="40"/>
        </w:rPr>
        <w:t xml:space="preserve"> </w:t>
      </w:r>
      <w:r>
        <w:t>характеризуются</w:t>
      </w:r>
    </w:p>
    <w:p w:rsidR="00D542CB" w:rsidRDefault="00436AA8">
      <w:pPr>
        <w:pStyle w:val="a3"/>
        <w:spacing w:before="80"/>
        <w:ind w:right="837"/>
      </w:pPr>
      <w:r>
        <w:t>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w:t>
      </w:r>
      <w:r>
        <w:t xml:space="preserve">ыть представлен как проектный цикл по освоению технологии обработки </w:t>
      </w:r>
      <w:r>
        <w:rPr>
          <w:spacing w:val="-2"/>
        </w:rPr>
        <w:t>материалов.</w:t>
      </w:r>
    </w:p>
    <w:p w:rsidR="00D542CB" w:rsidRDefault="00436AA8">
      <w:pPr>
        <w:pStyle w:val="a3"/>
        <w:ind w:left="2443"/>
      </w:pPr>
      <w:r>
        <w:t>Модуль</w:t>
      </w:r>
      <w:r>
        <w:rPr>
          <w:spacing w:val="-9"/>
        </w:rPr>
        <w:t xml:space="preserve"> </w:t>
      </w:r>
      <w:r>
        <w:t>«Компьютерная</w:t>
      </w:r>
      <w:r>
        <w:rPr>
          <w:spacing w:val="-15"/>
        </w:rPr>
        <w:t xml:space="preserve"> </w:t>
      </w:r>
      <w:r>
        <w:t>графика.</w:t>
      </w:r>
      <w:r>
        <w:rPr>
          <w:spacing w:val="-11"/>
        </w:rPr>
        <w:t xml:space="preserve"> </w:t>
      </w:r>
      <w:r>
        <w:rPr>
          <w:spacing w:val="-2"/>
        </w:rPr>
        <w:t>Черчение».</w:t>
      </w:r>
    </w:p>
    <w:p w:rsidR="00D542CB" w:rsidRDefault="00436AA8">
      <w:pPr>
        <w:pStyle w:val="a3"/>
        <w:spacing w:before="2"/>
        <w:ind w:right="829" w:firstLine="739"/>
        <w:jc w:val="right"/>
      </w:pPr>
      <w:r>
        <w:t>В</w:t>
      </w:r>
      <w:r>
        <w:rPr>
          <w:spacing w:val="80"/>
        </w:rPr>
        <w:t xml:space="preserve"> </w:t>
      </w:r>
      <w:r>
        <w:t>рамках</w:t>
      </w:r>
      <w:r>
        <w:rPr>
          <w:spacing w:val="80"/>
        </w:rPr>
        <w:t xml:space="preserve"> </w:t>
      </w:r>
      <w:r>
        <w:t>данного</w:t>
      </w:r>
      <w:r>
        <w:rPr>
          <w:spacing w:val="80"/>
        </w:rPr>
        <w:t xml:space="preserve"> </w:t>
      </w:r>
      <w:r>
        <w:t>модуля</w:t>
      </w:r>
      <w:r>
        <w:rPr>
          <w:spacing w:val="80"/>
        </w:rPr>
        <w:t xml:space="preserve"> </w:t>
      </w:r>
      <w:r>
        <w:t>обучающиеся</w:t>
      </w:r>
      <w:r>
        <w:rPr>
          <w:spacing w:val="80"/>
        </w:rPr>
        <w:t xml:space="preserve"> </w:t>
      </w:r>
      <w:r>
        <w:t>знакомятся</w:t>
      </w:r>
      <w:r>
        <w:rPr>
          <w:spacing w:val="80"/>
        </w:rPr>
        <w:t xml:space="preserve"> </w:t>
      </w:r>
      <w:r>
        <w:t>с</w:t>
      </w:r>
      <w:r>
        <w:rPr>
          <w:spacing w:val="80"/>
        </w:rPr>
        <w:t xml:space="preserve"> </w:t>
      </w:r>
      <w:r>
        <w:t>основными</w:t>
      </w:r>
      <w:r>
        <w:rPr>
          <w:spacing w:val="80"/>
        </w:rPr>
        <w:t xml:space="preserve"> </w:t>
      </w:r>
      <w:r>
        <w:t>видами</w:t>
      </w:r>
      <w:r>
        <w:rPr>
          <w:spacing w:val="80"/>
        </w:rPr>
        <w:t xml:space="preserve"> </w:t>
      </w:r>
      <w:r>
        <w:t>и областями</w:t>
      </w:r>
      <w:r>
        <w:rPr>
          <w:spacing w:val="40"/>
        </w:rPr>
        <w:t xml:space="preserve"> </w:t>
      </w:r>
      <w:r>
        <w:t>применения</w:t>
      </w:r>
      <w:r>
        <w:rPr>
          <w:spacing w:val="40"/>
        </w:rPr>
        <w:t xml:space="preserve"> </w:t>
      </w:r>
      <w:r>
        <w:t>графической</w:t>
      </w:r>
      <w:r>
        <w:rPr>
          <w:spacing w:val="40"/>
        </w:rPr>
        <w:t xml:space="preserve"> </w:t>
      </w:r>
      <w:r>
        <w:t>информации,</w:t>
      </w:r>
      <w:r>
        <w:rPr>
          <w:spacing w:val="40"/>
        </w:rPr>
        <w:t xml:space="preserve"> </w:t>
      </w:r>
      <w:r>
        <w:t>с</w:t>
      </w:r>
      <w:r>
        <w:rPr>
          <w:spacing w:val="40"/>
        </w:rPr>
        <w:t xml:space="preserve"> </w:t>
      </w:r>
      <w:r>
        <w:t>различными</w:t>
      </w:r>
      <w:r>
        <w:rPr>
          <w:spacing w:val="40"/>
        </w:rPr>
        <w:t xml:space="preserve"> </w:t>
      </w:r>
      <w:r>
        <w:t>типами</w:t>
      </w:r>
      <w:r>
        <w:rPr>
          <w:spacing w:val="40"/>
        </w:rPr>
        <w:t xml:space="preserve"> </w:t>
      </w:r>
      <w:r>
        <w:t>гр</w:t>
      </w:r>
      <w:r>
        <w:t>афических</w:t>
      </w:r>
      <w:r>
        <w:rPr>
          <w:spacing w:val="40"/>
        </w:rPr>
        <w:t xml:space="preserve"> </w:t>
      </w:r>
      <w:r>
        <w:t>изображений</w:t>
      </w:r>
      <w:r>
        <w:rPr>
          <w:spacing w:val="79"/>
        </w:rPr>
        <w:t xml:space="preserve"> </w:t>
      </w:r>
      <w:r>
        <w:t>и</w:t>
      </w:r>
      <w:r>
        <w:rPr>
          <w:spacing w:val="76"/>
        </w:rPr>
        <w:t xml:space="preserve"> </w:t>
      </w:r>
      <w:r>
        <w:t>их</w:t>
      </w:r>
      <w:r>
        <w:rPr>
          <w:spacing w:val="78"/>
        </w:rPr>
        <w:t xml:space="preserve"> </w:t>
      </w:r>
      <w:r>
        <w:t>элементами,</w:t>
      </w:r>
      <w:r>
        <w:rPr>
          <w:spacing w:val="78"/>
        </w:rPr>
        <w:t xml:space="preserve"> </w:t>
      </w:r>
      <w:r>
        <w:t>учатся</w:t>
      </w:r>
      <w:r>
        <w:rPr>
          <w:spacing w:val="78"/>
        </w:rPr>
        <w:t xml:space="preserve"> </w:t>
      </w:r>
      <w:r>
        <w:t>применять</w:t>
      </w:r>
      <w:r>
        <w:rPr>
          <w:spacing w:val="79"/>
        </w:rPr>
        <w:t xml:space="preserve"> </w:t>
      </w:r>
      <w:r>
        <w:t>чертёжные</w:t>
      </w:r>
      <w:r>
        <w:rPr>
          <w:spacing w:val="77"/>
        </w:rPr>
        <w:t xml:space="preserve"> </w:t>
      </w:r>
      <w:r>
        <w:t>инструменты,</w:t>
      </w:r>
      <w:r>
        <w:rPr>
          <w:spacing w:val="78"/>
        </w:rPr>
        <w:t xml:space="preserve"> </w:t>
      </w:r>
      <w:r>
        <w:t>читать</w:t>
      </w:r>
      <w:r>
        <w:rPr>
          <w:spacing w:val="79"/>
        </w:rPr>
        <w:t xml:space="preserve"> </w:t>
      </w:r>
      <w:r>
        <w:t>и выполнять чертежи на бумажном носителе с соблюдением основных правил, знакомятся с инструментами</w:t>
      </w:r>
      <w:r>
        <w:rPr>
          <w:spacing w:val="80"/>
        </w:rPr>
        <w:t xml:space="preserve"> </w:t>
      </w:r>
      <w:r>
        <w:t>и</w:t>
      </w:r>
      <w:r>
        <w:rPr>
          <w:spacing w:val="80"/>
        </w:rPr>
        <w:t xml:space="preserve"> </w:t>
      </w:r>
      <w:r>
        <w:t>условными</w:t>
      </w:r>
      <w:r>
        <w:rPr>
          <w:spacing w:val="80"/>
        </w:rPr>
        <w:t xml:space="preserve"> </w:t>
      </w:r>
      <w:r>
        <w:t>графическими</w:t>
      </w:r>
      <w:r>
        <w:rPr>
          <w:spacing w:val="80"/>
        </w:rPr>
        <w:t xml:space="preserve"> </w:t>
      </w:r>
      <w:r>
        <w:t>обозначениями</w:t>
      </w:r>
      <w:r>
        <w:rPr>
          <w:spacing w:val="80"/>
        </w:rPr>
        <w:t xml:space="preserve"> </w:t>
      </w:r>
      <w:r>
        <w:t>графических</w:t>
      </w:r>
      <w:r>
        <w:rPr>
          <w:spacing w:val="80"/>
        </w:rPr>
        <w:t xml:space="preserve"> </w:t>
      </w:r>
      <w:r>
        <w:t>редакторов, учатся с</w:t>
      </w:r>
      <w:r>
        <w:t>оздавать с их помощью тексты и рисунки, знакомятся с видами конструкторской документации</w:t>
      </w:r>
      <w:r>
        <w:rPr>
          <w:spacing w:val="80"/>
        </w:rPr>
        <w:t xml:space="preserve"> </w:t>
      </w:r>
      <w:r>
        <w:t>и</w:t>
      </w:r>
      <w:r>
        <w:rPr>
          <w:spacing w:val="80"/>
        </w:rPr>
        <w:t xml:space="preserve"> </w:t>
      </w:r>
      <w:r>
        <w:t>графических</w:t>
      </w:r>
      <w:r>
        <w:rPr>
          <w:spacing w:val="80"/>
        </w:rPr>
        <w:t xml:space="preserve"> </w:t>
      </w:r>
      <w:r>
        <w:t>моделей,</w:t>
      </w:r>
      <w:r>
        <w:rPr>
          <w:spacing w:val="80"/>
        </w:rPr>
        <w:t xml:space="preserve"> </w:t>
      </w:r>
      <w:r>
        <w:t>овладевают</w:t>
      </w:r>
      <w:r>
        <w:rPr>
          <w:spacing w:val="80"/>
        </w:rPr>
        <w:t xml:space="preserve"> </w:t>
      </w:r>
      <w:r>
        <w:t>навыками</w:t>
      </w:r>
      <w:r>
        <w:rPr>
          <w:spacing w:val="80"/>
        </w:rPr>
        <w:t xml:space="preserve"> </w:t>
      </w:r>
      <w:r>
        <w:t>чтения,</w:t>
      </w:r>
      <w:r>
        <w:rPr>
          <w:spacing w:val="80"/>
        </w:rPr>
        <w:t xml:space="preserve"> </w:t>
      </w:r>
      <w:r>
        <w:t>выполнения</w:t>
      </w:r>
      <w:r>
        <w:rPr>
          <w:spacing w:val="80"/>
        </w:rPr>
        <w:t xml:space="preserve"> </w:t>
      </w:r>
      <w:r>
        <w:t>и оформления</w:t>
      </w:r>
      <w:r>
        <w:rPr>
          <w:spacing w:val="-15"/>
        </w:rPr>
        <w:t xml:space="preserve"> </w:t>
      </w:r>
      <w:r>
        <w:t>сборочных</w:t>
      </w:r>
      <w:r>
        <w:rPr>
          <w:spacing w:val="-15"/>
        </w:rPr>
        <w:t xml:space="preserve"> </w:t>
      </w:r>
      <w:r>
        <w:t>чертежей,</w:t>
      </w:r>
      <w:r>
        <w:rPr>
          <w:spacing w:val="-15"/>
        </w:rPr>
        <w:t xml:space="preserve"> </w:t>
      </w:r>
      <w:r>
        <w:t>ручными</w:t>
      </w:r>
      <w:r>
        <w:rPr>
          <w:spacing w:val="-15"/>
        </w:rPr>
        <w:t xml:space="preserve"> </w:t>
      </w:r>
      <w:r>
        <w:t>и</w:t>
      </w:r>
      <w:r>
        <w:rPr>
          <w:spacing w:val="-15"/>
        </w:rPr>
        <w:t xml:space="preserve"> </w:t>
      </w:r>
      <w:r>
        <w:t>автоматизированными</w:t>
      </w:r>
      <w:r>
        <w:rPr>
          <w:spacing w:val="-15"/>
        </w:rPr>
        <w:t xml:space="preserve"> </w:t>
      </w:r>
      <w:r>
        <w:t>способами</w:t>
      </w:r>
      <w:r>
        <w:rPr>
          <w:spacing w:val="-15"/>
        </w:rPr>
        <w:t xml:space="preserve"> </w:t>
      </w:r>
      <w:r>
        <w:t>подготовки чертежей, эскизов и технических рисунков деталей, осуществления расчётов по чертежам.</w:t>
      </w:r>
    </w:p>
    <w:p w:rsidR="00D542CB" w:rsidRDefault="00436AA8">
      <w:pPr>
        <w:pStyle w:val="a3"/>
        <w:spacing w:before="1"/>
        <w:ind w:right="843" w:firstLine="739"/>
      </w:pPr>
      <w: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w:t>
      </w:r>
      <w:r>
        <w:t>ения кадрового потенциала российского производства.</w:t>
      </w:r>
    </w:p>
    <w:p w:rsidR="00D542CB" w:rsidRDefault="00436AA8">
      <w:pPr>
        <w:pStyle w:val="a3"/>
        <w:ind w:right="828" w:firstLine="739"/>
      </w:pPr>
      <w:r>
        <w:t>Содержание</w:t>
      </w:r>
      <w:r>
        <w:rPr>
          <w:spacing w:val="-13"/>
        </w:rPr>
        <w:t xml:space="preserve"> </w:t>
      </w:r>
      <w:r>
        <w:t>модуля</w:t>
      </w:r>
      <w:r>
        <w:rPr>
          <w:spacing w:val="-11"/>
        </w:rPr>
        <w:t xml:space="preserve"> </w:t>
      </w:r>
      <w:r>
        <w:t>«Компьютерная</w:t>
      </w:r>
      <w:r>
        <w:rPr>
          <w:spacing w:val="-12"/>
        </w:rPr>
        <w:t xml:space="preserve"> </w:t>
      </w:r>
      <w:r>
        <w:t>графика.</w:t>
      </w:r>
      <w:r>
        <w:rPr>
          <w:spacing w:val="-12"/>
        </w:rPr>
        <w:t xml:space="preserve"> </w:t>
      </w:r>
      <w:r>
        <w:t>Черчение»</w:t>
      </w:r>
      <w:r>
        <w:rPr>
          <w:spacing w:val="-12"/>
        </w:rPr>
        <w:t xml:space="preserve"> </w:t>
      </w:r>
      <w:r>
        <w:t>может</w:t>
      </w:r>
      <w:r>
        <w:rPr>
          <w:spacing w:val="-11"/>
        </w:rPr>
        <w:t xml:space="preserve"> </w:t>
      </w:r>
      <w:r>
        <w:t>быть</w:t>
      </w:r>
      <w:r>
        <w:rPr>
          <w:spacing w:val="27"/>
        </w:rPr>
        <w:t xml:space="preserve"> </w:t>
      </w:r>
      <w:r>
        <w:t>представлено, в том числе, и отдельными темами или блоками в других модулях. Ориентиром в данном случае будут планируемые предметные результат</w:t>
      </w:r>
      <w:r>
        <w:t>ы за год обучения.</w:t>
      </w:r>
    </w:p>
    <w:p w:rsidR="00D542CB" w:rsidRDefault="00436AA8">
      <w:pPr>
        <w:pStyle w:val="a3"/>
        <w:spacing w:line="271" w:lineRule="exact"/>
        <w:ind w:left="2443"/>
      </w:pPr>
      <w:r>
        <w:t>Модуль</w:t>
      </w:r>
      <w:r>
        <w:rPr>
          <w:spacing w:val="-13"/>
        </w:rPr>
        <w:t xml:space="preserve"> </w:t>
      </w:r>
      <w:r>
        <w:rPr>
          <w:spacing w:val="-2"/>
        </w:rPr>
        <w:t>«Робототехника».</w:t>
      </w:r>
    </w:p>
    <w:p w:rsidR="00D542CB" w:rsidRDefault="00436AA8">
      <w:pPr>
        <w:pStyle w:val="a3"/>
        <w:spacing w:before="3"/>
        <w:ind w:right="837" w:firstLine="739"/>
      </w:pPr>
      <w: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w:t>
      </w:r>
      <w:r>
        <w:t>й (действиями, операциями и этапами).</w:t>
      </w:r>
    </w:p>
    <w:p w:rsidR="00D542CB" w:rsidRDefault="00436AA8">
      <w:pPr>
        <w:pStyle w:val="a3"/>
        <w:ind w:right="840" w:firstLine="758"/>
      </w:pPr>
      <w:r>
        <w:t>Модуль «Робототехника» позволяет в процессе конструирования, создания действующих</w:t>
      </w:r>
      <w:r>
        <w:rPr>
          <w:spacing w:val="-15"/>
        </w:rPr>
        <w:t xml:space="preserve"> </w:t>
      </w:r>
      <w:r>
        <w:t>моделей</w:t>
      </w:r>
      <w:r>
        <w:rPr>
          <w:spacing w:val="-15"/>
        </w:rPr>
        <w:t xml:space="preserve"> </w:t>
      </w:r>
      <w:r>
        <w:t>роботов</w:t>
      </w:r>
      <w:r>
        <w:rPr>
          <w:spacing w:val="-15"/>
        </w:rPr>
        <w:t xml:space="preserve"> </w:t>
      </w:r>
      <w:r>
        <w:t>интегрировать</w:t>
      </w:r>
      <w:r>
        <w:rPr>
          <w:spacing w:val="-15"/>
        </w:rPr>
        <w:t xml:space="preserve"> </w:t>
      </w:r>
      <w:r>
        <w:t>знания</w:t>
      </w:r>
      <w:r>
        <w:rPr>
          <w:spacing w:val="-15"/>
        </w:rPr>
        <w:t xml:space="preserve"> </w:t>
      </w:r>
      <w:r>
        <w:t>о</w:t>
      </w:r>
      <w:r>
        <w:rPr>
          <w:spacing w:val="-15"/>
        </w:rPr>
        <w:t xml:space="preserve"> </w:t>
      </w:r>
      <w:r>
        <w:t>технике</w:t>
      </w:r>
      <w:r>
        <w:rPr>
          <w:spacing w:val="-15"/>
        </w:rPr>
        <w:t xml:space="preserve"> </w:t>
      </w:r>
      <w:r>
        <w:t>и</w:t>
      </w:r>
      <w:r>
        <w:rPr>
          <w:spacing w:val="-15"/>
        </w:rPr>
        <w:t xml:space="preserve"> </w:t>
      </w:r>
      <w:r>
        <w:t>технических</w:t>
      </w:r>
      <w:r>
        <w:rPr>
          <w:spacing w:val="-15"/>
        </w:rPr>
        <w:t xml:space="preserve"> </w:t>
      </w:r>
      <w:r>
        <w:t>устройствах, электронике,</w:t>
      </w:r>
      <w:r>
        <w:rPr>
          <w:spacing w:val="-2"/>
        </w:rPr>
        <w:t xml:space="preserve"> </w:t>
      </w:r>
      <w:r>
        <w:t>программировании,</w:t>
      </w:r>
      <w:r>
        <w:rPr>
          <w:spacing w:val="-2"/>
        </w:rPr>
        <w:t xml:space="preserve"> </w:t>
      </w:r>
      <w:r>
        <w:t>фундаментальные</w:t>
      </w:r>
      <w:r>
        <w:rPr>
          <w:spacing w:val="-4"/>
        </w:rPr>
        <w:t xml:space="preserve"> </w:t>
      </w:r>
      <w:r>
        <w:t>знания,</w:t>
      </w:r>
      <w:r>
        <w:rPr>
          <w:spacing w:val="-2"/>
        </w:rPr>
        <w:t xml:space="preserve"> </w:t>
      </w:r>
      <w:r>
        <w:t>получен</w:t>
      </w:r>
      <w:r>
        <w:t>ные</w:t>
      </w:r>
      <w:r>
        <w:rPr>
          <w:spacing w:val="-4"/>
        </w:rPr>
        <w:t xml:space="preserve"> </w:t>
      </w:r>
      <w:r>
        <w:t>в</w:t>
      </w:r>
      <w:r>
        <w:rPr>
          <w:spacing w:val="-3"/>
        </w:rPr>
        <w:t xml:space="preserve"> </w:t>
      </w:r>
      <w:r>
        <w:t>рамках</w:t>
      </w:r>
      <w:r>
        <w:rPr>
          <w:spacing w:val="-2"/>
        </w:rPr>
        <w:t xml:space="preserve"> </w:t>
      </w:r>
      <w:r>
        <w:t>учебных предметов, а также дополнительного образования и самообразования.</w:t>
      </w:r>
    </w:p>
    <w:p w:rsidR="00D542CB" w:rsidRDefault="00436AA8">
      <w:pPr>
        <w:pStyle w:val="a3"/>
        <w:ind w:left="2462"/>
      </w:pPr>
      <w:r>
        <w:rPr>
          <w:spacing w:val="-2"/>
        </w:rPr>
        <w:t>Модуль</w:t>
      </w:r>
      <w:r>
        <w:rPr>
          <w:spacing w:val="10"/>
        </w:rPr>
        <w:t xml:space="preserve"> </w:t>
      </w:r>
      <w:r>
        <w:rPr>
          <w:spacing w:val="-2"/>
        </w:rPr>
        <w:t>«3D-моделирование,</w:t>
      </w:r>
      <w:r>
        <w:rPr>
          <w:spacing w:val="6"/>
        </w:rPr>
        <w:t xml:space="preserve"> </w:t>
      </w:r>
      <w:r>
        <w:rPr>
          <w:spacing w:val="-2"/>
        </w:rPr>
        <w:t>прототипирование,</w:t>
      </w:r>
      <w:r>
        <w:rPr>
          <w:spacing w:val="14"/>
        </w:rPr>
        <w:t xml:space="preserve"> </w:t>
      </w:r>
      <w:r>
        <w:rPr>
          <w:spacing w:val="-2"/>
        </w:rPr>
        <w:t>макетирование».</w:t>
      </w:r>
    </w:p>
    <w:p w:rsidR="00D542CB" w:rsidRDefault="00436AA8">
      <w:pPr>
        <w:pStyle w:val="a3"/>
        <w:spacing w:before="3"/>
        <w:ind w:right="829" w:firstLine="758"/>
      </w:pPr>
      <w:r>
        <w:t>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w:t>
      </w:r>
      <w:r>
        <w:t>сом познания носит двусторонний характер: анализ модели позволяет выделить составляющие её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w:t>
      </w:r>
      <w:r>
        <w:t xml:space="preserve">ии знаний и умений, необходимых для проектирования и усовершенствования продуктов (предметов), освоения и создания </w:t>
      </w:r>
      <w:r>
        <w:rPr>
          <w:spacing w:val="-2"/>
        </w:rPr>
        <w:t>технологий.</w:t>
      </w:r>
    </w:p>
    <w:p w:rsidR="00D542CB" w:rsidRDefault="00436AA8">
      <w:pPr>
        <w:pStyle w:val="a3"/>
        <w:spacing w:line="242" w:lineRule="auto"/>
        <w:ind w:left="2462" w:right="4430"/>
      </w:pPr>
      <w:r>
        <w:t>Вариативные</w:t>
      </w:r>
      <w:r>
        <w:rPr>
          <w:spacing w:val="-6"/>
        </w:rPr>
        <w:t xml:space="preserve"> </w:t>
      </w:r>
      <w:r>
        <w:t>модули</w:t>
      </w:r>
      <w:r>
        <w:rPr>
          <w:spacing w:val="-5"/>
        </w:rPr>
        <w:t xml:space="preserve"> </w:t>
      </w:r>
      <w:r>
        <w:t>программы</w:t>
      </w:r>
      <w:r>
        <w:rPr>
          <w:spacing w:val="-4"/>
        </w:rPr>
        <w:t xml:space="preserve"> </w:t>
      </w:r>
      <w:r>
        <w:t>по</w:t>
      </w:r>
      <w:r>
        <w:rPr>
          <w:spacing w:val="-7"/>
        </w:rPr>
        <w:t xml:space="preserve"> </w:t>
      </w:r>
      <w:r>
        <w:t>технологии. Модуль «Автоматизированные системы».</w:t>
      </w:r>
    </w:p>
    <w:p w:rsidR="00D542CB" w:rsidRDefault="00436AA8">
      <w:pPr>
        <w:pStyle w:val="a3"/>
        <w:ind w:right="834" w:firstLine="758"/>
      </w:pPr>
      <w:r>
        <w:t>Модуль знакомит обучающихся с автоматизацией тех</w:t>
      </w:r>
      <w:r>
        <w:t>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w:t>
      </w:r>
      <w:r>
        <w:t xml:space="preserve">уальный или групповой проект, имитирующий работу автоматизированной системы (например, системы управления электродвигателем, освещением в помещении и </w:t>
      </w:r>
      <w:r>
        <w:rPr>
          <w:spacing w:val="-2"/>
        </w:rPr>
        <w:t>прочее).</w:t>
      </w:r>
    </w:p>
    <w:p w:rsidR="00D542CB" w:rsidRDefault="00436AA8">
      <w:pPr>
        <w:pStyle w:val="a3"/>
        <w:spacing w:line="272" w:lineRule="exact"/>
        <w:ind w:left="2462"/>
      </w:pPr>
      <w:r>
        <w:t>Модули</w:t>
      </w:r>
      <w:r>
        <w:rPr>
          <w:spacing w:val="-13"/>
        </w:rPr>
        <w:t xml:space="preserve"> </w:t>
      </w:r>
      <w:r>
        <w:t>«Животноводство»</w:t>
      </w:r>
      <w:r>
        <w:rPr>
          <w:spacing w:val="-15"/>
        </w:rPr>
        <w:t xml:space="preserve"> </w:t>
      </w:r>
      <w:r>
        <w:t>и</w:t>
      </w:r>
      <w:r>
        <w:rPr>
          <w:spacing w:val="-7"/>
        </w:rPr>
        <w:t xml:space="preserve"> </w:t>
      </w:r>
      <w:r>
        <w:rPr>
          <w:spacing w:val="-2"/>
        </w:rPr>
        <w:t>«Растениеводство».</w:t>
      </w:r>
    </w:p>
    <w:p w:rsidR="00D542CB" w:rsidRDefault="00D542CB">
      <w:pPr>
        <w:pStyle w:val="a3"/>
        <w:spacing w:line="272" w:lineRule="exact"/>
        <w:sectPr w:rsidR="00D542CB">
          <w:pgSz w:w="11920" w:h="16850"/>
          <w:pgMar w:top="640" w:right="0" w:bottom="1180" w:left="0" w:header="0" w:footer="878" w:gutter="0"/>
          <w:cols w:space="720"/>
        </w:sectPr>
      </w:pPr>
    </w:p>
    <w:p w:rsidR="00D542CB" w:rsidRDefault="00436AA8">
      <w:pPr>
        <w:pStyle w:val="a3"/>
        <w:spacing w:before="78" w:line="242" w:lineRule="auto"/>
        <w:ind w:right="848" w:firstLine="758"/>
      </w:pPr>
      <w:r>
        <w:lastRenderedPageBreak/>
        <w:t>Модули знакомят обучающихся с классическими и современными технологиями в сельскохозяйственной сфере, направленными на природные объекты, имеющие свои</w:t>
      </w:r>
    </w:p>
    <w:p w:rsidR="00D542CB" w:rsidRDefault="00436AA8">
      <w:pPr>
        <w:pStyle w:val="a3"/>
        <w:spacing w:before="74"/>
      </w:pPr>
      <w:r>
        <w:t>биологические</w:t>
      </w:r>
      <w:r>
        <w:rPr>
          <w:spacing w:val="-15"/>
        </w:rPr>
        <w:t xml:space="preserve"> </w:t>
      </w:r>
      <w:r>
        <w:rPr>
          <w:spacing w:val="-2"/>
        </w:rPr>
        <w:t>циклы.</w:t>
      </w:r>
    </w:p>
    <w:p w:rsidR="00D542CB" w:rsidRDefault="00436AA8">
      <w:pPr>
        <w:pStyle w:val="a3"/>
        <w:ind w:left="2462"/>
      </w:pPr>
      <w:r>
        <w:t>В</w:t>
      </w:r>
      <w:r>
        <w:rPr>
          <w:spacing w:val="-13"/>
        </w:rPr>
        <w:t xml:space="preserve"> </w:t>
      </w:r>
      <w:r>
        <w:t>курсе</w:t>
      </w:r>
      <w:r>
        <w:rPr>
          <w:spacing w:val="-12"/>
        </w:rPr>
        <w:t xml:space="preserve"> </w:t>
      </w:r>
      <w:r>
        <w:t>технологии</w:t>
      </w:r>
      <w:r>
        <w:rPr>
          <w:spacing w:val="-10"/>
        </w:rPr>
        <w:t xml:space="preserve"> </w:t>
      </w:r>
      <w:r>
        <w:t>осуществляется</w:t>
      </w:r>
      <w:r>
        <w:rPr>
          <w:spacing w:val="-8"/>
        </w:rPr>
        <w:t xml:space="preserve"> </w:t>
      </w:r>
      <w:r>
        <w:t>реализация</w:t>
      </w:r>
      <w:r>
        <w:rPr>
          <w:spacing w:val="-8"/>
        </w:rPr>
        <w:t xml:space="preserve"> </w:t>
      </w:r>
      <w:r>
        <w:t>межпредметных</w:t>
      </w:r>
      <w:r>
        <w:rPr>
          <w:spacing w:val="-6"/>
        </w:rPr>
        <w:t xml:space="preserve"> </w:t>
      </w:r>
      <w:r>
        <w:rPr>
          <w:spacing w:val="-2"/>
        </w:rPr>
        <w:t>связей:</w:t>
      </w:r>
    </w:p>
    <w:p w:rsidR="00D542CB" w:rsidRDefault="00436AA8">
      <w:pPr>
        <w:pStyle w:val="a3"/>
        <w:spacing w:before="5"/>
        <w:ind w:right="832" w:firstLine="758"/>
      </w:pPr>
      <w:r>
        <w:t>с алгеброй и геом</w:t>
      </w:r>
      <w:r>
        <w:t>етрией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w:t>
      </w:r>
    </w:p>
    <w:p w:rsidR="00D542CB" w:rsidRDefault="00436AA8">
      <w:pPr>
        <w:pStyle w:val="a3"/>
        <w:spacing w:before="2"/>
        <w:ind w:right="847" w:firstLine="758"/>
      </w:pPr>
      <w:r>
        <w:t>с химией при освоении разделов, связанных с технологиями химической промышленности в и</w:t>
      </w:r>
      <w:r>
        <w:t>нвариантных модулях;</w:t>
      </w:r>
    </w:p>
    <w:p w:rsidR="00D542CB" w:rsidRDefault="00436AA8">
      <w:pPr>
        <w:pStyle w:val="a3"/>
        <w:spacing w:before="7" w:line="235" w:lineRule="auto"/>
        <w:ind w:right="850" w:firstLine="705"/>
      </w:pPr>
      <w: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D542CB" w:rsidRDefault="00436AA8">
      <w:pPr>
        <w:pStyle w:val="a3"/>
        <w:spacing w:before="2"/>
        <w:ind w:left="2410"/>
      </w:pPr>
      <w:r>
        <w:t>с</w:t>
      </w:r>
      <w:r>
        <w:rPr>
          <w:spacing w:val="13"/>
        </w:rPr>
        <w:t xml:space="preserve"> </w:t>
      </w:r>
      <w:r>
        <w:t>физикой</w:t>
      </w:r>
      <w:r>
        <w:rPr>
          <w:spacing w:val="21"/>
        </w:rPr>
        <w:t xml:space="preserve"> </w:t>
      </w:r>
      <w:r>
        <w:t>при</w:t>
      </w:r>
      <w:r>
        <w:rPr>
          <w:spacing w:val="17"/>
        </w:rPr>
        <w:t xml:space="preserve"> </w:t>
      </w:r>
      <w:r>
        <w:t>освоении</w:t>
      </w:r>
      <w:r>
        <w:rPr>
          <w:spacing w:val="20"/>
        </w:rPr>
        <w:t xml:space="preserve"> </w:t>
      </w:r>
      <w:r>
        <w:t>моделей</w:t>
      </w:r>
      <w:r>
        <w:rPr>
          <w:spacing w:val="23"/>
        </w:rPr>
        <w:t xml:space="preserve"> </w:t>
      </w:r>
      <w:r>
        <w:t>машин</w:t>
      </w:r>
      <w:r>
        <w:rPr>
          <w:spacing w:val="22"/>
        </w:rPr>
        <w:t xml:space="preserve"> </w:t>
      </w:r>
      <w:r>
        <w:t>и</w:t>
      </w:r>
      <w:r>
        <w:rPr>
          <w:spacing w:val="18"/>
        </w:rPr>
        <w:t xml:space="preserve"> </w:t>
      </w:r>
      <w:r>
        <w:t>механизмов,</w:t>
      </w:r>
      <w:r>
        <w:rPr>
          <w:spacing w:val="24"/>
        </w:rPr>
        <w:t xml:space="preserve"> </w:t>
      </w:r>
      <w:r>
        <w:t>модуля</w:t>
      </w:r>
      <w:r>
        <w:rPr>
          <w:spacing w:val="32"/>
        </w:rPr>
        <w:t xml:space="preserve"> </w:t>
      </w:r>
      <w:r>
        <w:rPr>
          <w:spacing w:val="-2"/>
        </w:rPr>
        <w:t>«Робототехника»,</w:t>
      </w:r>
    </w:p>
    <w:p w:rsidR="00D542CB" w:rsidRDefault="00436AA8">
      <w:pPr>
        <w:pStyle w:val="a3"/>
        <w:spacing w:before="7" w:line="235" w:lineRule="auto"/>
        <w:ind w:right="836"/>
      </w:pPr>
      <w:r>
        <w:t>«3D-моделиров</w:t>
      </w:r>
      <w:r>
        <w:t>ание, прототипирование, макетирование», «Технологии обработки материалов и пищевых продуктов»;</w:t>
      </w:r>
    </w:p>
    <w:p w:rsidR="00D542CB" w:rsidRDefault="00436AA8">
      <w:pPr>
        <w:pStyle w:val="a3"/>
        <w:spacing w:before="3"/>
        <w:ind w:right="846" w:firstLine="705"/>
      </w:pPr>
      <w:r>
        <w:t>с информатикой и ИКТ при освоении в инвариантных и вариативных модулях информационных процессов сбора, хранения, преобразования и передачи информации, протекающи</w:t>
      </w:r>
      <w:r>
        <w:t>х в технических системах, использовании программных сервисов;</w:t>
      </w:r>
    </w:p>
    <w:p w:rsidR="00D542CB" w:rsidRDefault="00436AA8">
      <w:pPr>
        <w:pStyle w:val="a3"/>
        <w:spacing w:before="4" w:line="237" w:lineRule="auto"/>
        <w:ind w:right="843" w:firstLine="758"/>
      </w:pPr>
      <w:r>
        <w:t>с историей и искусством при освоении элементов промышленной эстетики, народных ремёсел в инвариантном модуле «Производство и технология»;</w:t>
      </w:r>
    </w:p>
    <w:p w:rsidR="00D542CB" w:rsidRDefault="00436AA8">
      <w:pPr>
        <w:pStyle w:val="a3"/>
        <w:spacing w:line="242" w:lineRule="auto"/>
        <w:ind w:right="848" w:firstLine="758"/>
      </w:pPr>
      <w:r>
        <w:t>с обществознанием при освоении темы «Технология и мир. Современная техносфера» в инвариантном модуле «Производство и технология».</w:t>
      </w:r>
    </w:p>
    <w:p w:rsidR="00D542CB" w:rsidRDefault="00436AA8">
      <w:pPr>
        <w:pStyle w:val="a3"/>
        <w:ind w:right="830" w:firstLine="758"/>
      </w:pPr>
      <w:r>
        <w:t>Общее</w:t>
      </w:r>
      <w:r>
        <w:rPr>
          <w:spacing w:val="-8"/>
        </w:rPr>
        <w:t xml:space="preserve"> </w:t>
      </w:r>
      <w:r>
        <w:t>число</w:t>
      </w:r>
      <w:r>
        <w:rPr>
          <w:spacing w:val="-5"/>
        </w:rPr>
        <w:t xml:space="preserve"> </w:t>
      </w:r>
      <w:r>
        <w:t>часов</w:t>
      </w:r>
      <w:r>
        <w:rPr>
          <w:spacing w:val="-8"/>
        </w:rPr>
        <w:t xml:space="preserve"> </w:t>
      </w:r>
      <w:r>
        <w:t>для</w:t>
      </w:r>
      <w:r>
        <w:rPr>
          <w:spacing w:val="-4"/>
        </w:rPr>
        <w:t xml:space="preserve"> </w:t>
      </w:r>
      <w:r>
        <w:t>изучения</w:t>
      </w:r>
      <w:r>
        <w:rPr>
          <w:spacing w:val="-7"/>
        </w:rPr>
        <w:t xml:space="preserve"> </w:t>
      </w:r>
      <w:r>
        <w:t>технологии</w:t>
      </w:r>
      <w:r>
        <w:rPr>
          <w:spacing w:val="-3"/>
        </w:rPr>
        <w:t xml:space="preserve"> </w:t>
      </w:r>
      <w:r>
        <w:t>-</w:t>
      </w:r>
      <w:r>
        <w:rPr>
          <w:spacing w:val="-8"/>
        </w:rPr>
        <w:t xml:space="preserve"> </w:t>
      </w:r>
      <w:r>
        <w:t>272</w:t>
      </w:r>
      <w:r>
        <w:rPr>
          <w:spacing w:val="-7"/>
        </w:rPr>
        <w:t xml:space="preserve"> </w:t>
      </w:r>
      <w:r>
        <w:t>часа:</w:t>
      </w:r>
      <w:r>
        <w:rPr>
          <w:spacing w:val="-7"/>
        </w:rPr>
        <w:t xml:space="preserve"> </w:t>
      </w:r>
      <w:r>
        <w:t>в</w:t>
      </w:r>
      <w:r>
        <w:rPr>
          <w:spacing w:val="-8"/>
        </w:rPr>
        <w:t xml:space="preserve"> </w:t>
      </w:r>
      <w:r>
        <w:t>5</w:t>
      </w:r>
      <w:r>
        <w:rPr>
          <w:spacing w:val="-7"/>
        </w:rPr>
        <w:t xml:space="preserve"> </w:t>
      </w:r>
      <w:r>
        <w:t>классе</w:t>
      </w:r>
      <w:r>
        <w:rPr>
          <w:spacing w:val="30"/>
        </w:rPr>
        <w:t xml:space="preserve"> </w:t>
      </w:r>
      <w:r>
        <w:t>-</w:t>
      </w:r>
      <w:r>
        <w:rPr>
          <w:spacing w:val="-8"/>
        </w:rPr>
        <w:t xml:space="preserve"> </w:t>
      </w:r>
      <w:r>
        <w:t>68</w:t>
      </w:r>
      <w:r>
        <w:rPr>
          <w:spacing w:val="-5"/>
        </w:rPr>
        <w:t xml:space="preserve"> </w:t>
      </w:r>
      <w:r>
        <w:t>часов</w:t>
      </w:r>
      <w:r>
        <w:rPr>
          <w:spacing w:val="-6"/>
        </w:rPr>
        <w:t xml:space="preserve"> </w:t>
      </w:r>
      <w:r>
        <w:t>(2</w:t>
      </w:r>
      <w:r>
        <w:rPr>
          <w:spacing w:val="-8"/>
        </w:rPr>
        <w:t xml:space="preserve"> </w:t>
      </w:r>
      <w:r>
        <w:t>часа в неделю), в 6 классе - 68 часов (2 часа в</w:t>
      </w:r>
      <w:r>
        <w:t xml:space="preserve"> неделю), в 7 классе - 68 часов (2 часа в неделю), в 8 классе - 34 часа (1 час в неделю), в 9 классе - 34 часа (1 час в неделю). Дополнительно рекомендуется выделить за счёт внеурочной деятельности в 8 классе - 34 часа (1 час в неделю), в 9 классе - 68 час</w:t>
      </w:r>
      <w:r>
        <w:t>ов (2 часа в неделю).</w:t>
      </w:r>
    </w:p>
    <w:p w:rsidR="00D542CB" w:rsidRDefault="00436AA8">
      <w:pPr>
        <w:pStyle w:val="a3"/>
        <w:spacing w:before="3" w:line="235" w:lineRule="auto"/>
        <w:ind w:left="2462" w:right="5892"/>
        <w:jc w:val="left"/>
      </w:pPr>
      <w:r>
        <w:t>Содержание</w:t>
      </w:r>
      <w:r>
        <w:rPr>
          <w:spacing w:val="-15"/>
        </w:rPr>
        <w:t xml:space="preserve"> </w:t>
      </w:r>
      <w:r>
        <w:t>обучения</w:t>
      </w:r>
      <w:r>
        <w:rPr>
          <w:spacing w:val="-15"/>
        </w:rPr>
        <w:t xml:space="preserve"> </w:t>
      </w:r>
      <w:r>
        <w:t>технологии. Инвариантные модули.</w:t>
      </w:r>
    </w:p>
    <w:p w:rsidR="00D542CB" w:rsidRDefault="00436AA8">
      <w:pPr>
        <w:pStyle w:val="a3"/>
        <w:ind w:left="2462" w:right="5451"/>
        <w:jc w:val="left"/>
      </w:pPr>
      <w:r>
        <w:t>Модуль</w:t>
      </w:r>
      <w:r>
        <w:rPr>
          <w:spacing w:val="-15"/>
        </w:rPr>
        <w:t xml:space="preserve"> </w:t>
      </w:r>
      <w:r>
        <w:t>«Производство</w:t>
      </w:r>
      <w:r>
        <w:rPr>
          <w:spacing w:val="-15"/>
        </w:rPr>
        <w:t xml:space="preserve"> </w:t>
      </w:r>
      <w:r>
        <w:t>и</w:t>
      </w:r>
      <w:r>
        <w:rPr>
          <w:spacing w:val="-15"/>
        </w:rPr>
        <w:t xml:space="preserve"> </w:t>
      </w:r>
      <w:r>
        <w:t>технологии». 5 класс.</w:t>
      </w:r>
    </w:p>
    <w:p w:rsidR="00D542CB" w:rsidRDefault="00436AA8">
      <w:pPr>
        <w:pStyle w:val="a3"/>
        <w:spacing w:before="9" w:line="235" w:lineRule="auto"/>
        <w:ind w:right="863" w:firstLine="739"/>
        <w:jc w:val="left"/>
      </w:pPr>
      <w:r>
        <w:t>Технологии</w:t>
      </w:r>
      <w:r>
        <w:rPr>
          <w:spacing w:val="-4"/>
        </w:rPr>
        <w:t xml:space="preserve"> </w:t>
      </w:r>
      <w:r>
        <w:t>вокруг</w:t>
      </w:r>
      <w:r>
        <w:rPr>
          <w:spacing w:val="-6"/>
        </w:rPr>
        <w:t xml:space="preserve"> </w:t>
      </w:r>
      <w:r>
        <w:t>нас.</w:t>
      </w:r>
      <w:r>
        <w:rPr>
          <w:spacing w:val="-4"/>
        </w:rPr>
        <w:t xml:space="preserve"> </w:t>
      </w:r>
      <w:r>
        <w:t>Преобразующая</w:t>
      </w:r>
      <w:r>
        <w:rPr>
          <w:spacing w:val="-4"/>
        </w:rPr>
        <w:t xml:space="preserve"> </w:t>
      </w:r>
      <w:r>
        <w:t>деятельность</w:t>
      </w:r>
      <w:r>
        <w:rPr>
          <w:spacing w:val="-3"/>
        </w:rPr>
        <w:t xml:space="preserve"> </w:t>
      </w:r>
      <w:r>
        <w:t>человека</w:t>
      </w:r>
      <w:r>
        <w:rPr>
          <w:spacing w:val="-5"/>
        </w:rPr>
        <w:t xml:space="preserve"> </w:t>
      </w:r>
      <w:r>
        <w:t>и</w:t>
      </w:r>
      <w:r>
        <w:rPr>
          <w:spacing w:val="-4"/>
        </w:rPr>
        <w:t xml:space="preserve"> </w:t>
      </w:r>
      <w:r>
        <w:t>технологии.</w:t>
      </w:r>
      <w:r>
        <w:rPr>
          <w:spacing w:val="-4"/>
        </w:rPr>
        <w:t xml:space="preserve"> </w:t>
      </w:r>
      <w:r>
        <w:t>Мир идей и создание новых вещей и продуктов. Производственная деятельность.</w:t>
      </w:r>
    </w:p>
    <w:p w:rsidR="00D542CB" w:rsidRDefault="00436AA8">
      <w:pPr>
        <w:pStyle w:val="a3"/>
        <w:spacing w:line="275" w:lineRule="exact"/>
        <w:ind w:left="2443"/>
        <w:jc w:val="left"/>
      </w:pPr>
      <w:r>
        <w:t>Материальный</w:t>
      </w:r>
      <w:r>
        <w:rPr>
          <w:spacing w:val="-13"/>
        </w:rPr>
        <w:t xml:space="preserve"> </w:t>
      </w:r>
      <w:r>
        <w:t>мир</w:t>
      </w:r>
      <w:r>
        <w:rPr>
          <w:spacing w:val="-15"/>
        </w:rPr>
        <w:t xml:space="preserve"> </w:t>
      </w:r>
      <w:r>
        <w:t>и</w:t>
      </w:r>
      <w:r>
        <w:rPr>
          <w:spacing w:val="-11"/>
        </w:rPr>
        <w:t xml:space="preserve"> </w:t>
      </w:r>
      <w:r>
        <w:t>потребности</w:t>
      </w:r>
      <w:r>
        <w:rPr>
          <w:spacing w:val="-10"/>
        </w:rPr>
        <w:t xml:space="preserve"> </w:t>
      </w:r>
      <w:r>
        <w:t>человека.</w:t>
      </w:r>
      <w:r>
        <w:rPr>
          <w:spacing w:val="-5"/>
        </w:rPr>
        <w:t xml:space="preserve"> </w:t>
      </w:r>
      <w:r>
        <w:t>Свойства</w:t>
      </w:r>
      <w:r>
        <w:rPr>
          <w:spacing w:val="-10"/>
        </w:rPr>
        <w:t xml:space="preserve"> </w:t>
      </w:r>
      <w:r>
        <w:rPr>
          <w:spacing w:val="-2"/>
        </w:rPr>
        <w:t>вещей.</w:t>
      </w:r>
    </w:p>
    <w:p w:rsidR="00D542CB" w:rsidRDefault="00436AA8">
      <w:pPr>
        <w:pStyle w:val="a3"/>
        <w:spacing w:before="5"/>
        <w:ind w:left="2443" w:right="863"/>
        <w:jc w:val="left"/>
      </w:pPr>
      <w:r>
        <w:t>Материалы</w:t>
      </w:r>
      <w:r>
        <w:rPr>
          <w:spacing w:val="-9"/>
        </w:rPr>
        <w:t xml:space="preserve"> </w:t>
      </w:r>
      <w:r>
        <w:t>и</w:t>
      </w:r>
      <w:r>
        <w:rPr>
          <w:spacing w:val="-8"/>
        </w:rPr>
        <w:t xml:space="preserve"> </w:t>
      </w:r>
      <w:r>
        <w:t>сырьё.</w:t>
      </w:r>
      <w:r>
        <w:rPr>
          <w:spacing w:val="-14"/>
        </w:rPr>
        <w:t xml:space="preserve"> </w:t>
      </w:r>
      <w:r>
        <w:t>Естественные</w:t>
      </w:r>
      <w:r>
        <w:rPr>
          <w:spacing w:val="-11"/>
        </w:rPr>
        <w:t xml:space="preserve"> </w:t>
      </w:r>
      <w:r>
        <w:t>(природные)</w:t>
      </w:r>
      <w:r>
        <w:rPr>
          <w:spacing w:val="-9"/>
        </w:rPr>
        <w:t xml:space="preserve"> </w:t>
      </w:r>
      <w:r>
        <w:t>и</w:t>
      </w:r>
      <w:r>
        <w:rPr>
          <w:spacing w:val="-12"/>
        </w:rPr>
        <w:t xml:space="preserve"> </w:t>
      </w:r>
      <w:r>
        <w:t>искусственные</w:t>
      </w:r>
      <w:r>
        <w:rPr>
          <w:spacing w:val="-6"/>
        </w:rPr>
        <w:t xml:space="preserve"> </w:t>
      </w:r>
      <w:r>
        <w:t>материалы. Материальные технологии. Технологический процесс.</w:t>
      </w:r>
    </w:p>
    <w:p w:rsidR="00D542CB" w:rsidRDefault="00436AA8">
      <w:pPr>
        <w:pStyle w:val="a3"/>
        <w:spacing w:line="271" w:lineRule="exact"/>
        <w:ind w:left="2443"/>
        <w:jc w:val="left"/>
      </w:pPr>
      <w:r>
        <w:t>Производство</w:t>
      </w:r>
      <w:r>
        <w:rPr>
          <w:spacing w:val="-17"/>
        </w:rPr>
        <w:t xml:space="preserve"> </w:t>
      </w:r>
      <w:r>
        <w:t>и</w:t>
      </w:r>
      <w:r>
        <w:rPr>
          <w:spacing w:val="-15"/>
        </w:rPr>
        <w:t xml:space="preserve"> </w:t>
      </w:r>
      <w:r>
        <w:t>техника.</w:t>
      </w:r>
      <w:r>
        <w:rPr>
          <w:spacing w:val="-11"/>
        </w:rPr>
        <w:t xml:space="preserve"> </w:t>
      </w:r>
      <w:r>
        <w:t>Роль</w:t>
      </w:r>
      <w:r>
        <w:rPr>
          <w:spacing w:val="-11"/>
        </w:rPr>
        <w:t xml:space="preserve"> </w:t>
      </w:r>
      <w:r>
        <w:t>техники</w:t>
      </w:r>
      <w:r>
        <w:rPr>
          <w:spacing w:val="-11"/>
        </w:rPr>
        <w:t xml:space="preserve"> </w:t>
      </w:r>
      <w:r>
        <w:t>в</w:t>
      </w:r>
      <w:r>
        <w:rPr>
          <w:spacing w:val="-15"/>
        </w:rPr>
        <w:t xml:space="preserve"> </w:t>
      </w:r>
      <w:r>
        <w:t>производственной</w:t>
      </w:r>
      <w:r>
        <w:rPr>
          <w:spacing w:val="-13"/>
        </w:rPr>
        <w:t xml:space="preserve"> </w:t>
      </w:r>
      <w:r>
        <w:t>деятельности</w:t>
      </w:r>
      <w:r>
        <w:rPr>
          <w:spacing w:val="-10"/>
        </w:rPr>
        <w:t xml:space="preserve"> </w:t>
      </w:r>
      <w:r>
        <w:rPr>
          <w:spacing w:val="-2"/>
        </w:rPr>
        <w:t>человека.</w:t>
      </w:r>
    </w:p>
    <w:p w:rsidR="00D542CB" w:rsidRDefault="00436AA8">
      <w:pPr>
        <w:pStyle w:val="a3"/>
        <w:spacing w:before="4"/>
        <w:ind w:right="832" w:firstLine="739"/>
      </w:pPr>
      <w:r>
        <w:t>Когнитивные</w:t>
      </w:r>
      <w:r>
        <w:rPr>
          <w:spacing w:val="-15"/>
        </w:rPr>
        <w:t xml:space="preserve"> </w:t>
      </w:r>
      <w:r>
        <w:t>технологии:</w:t>
      </w:r>
      <w:r>
        <w:rPr>
          <w:spacing w:val="-14"/>
        </w:rPr>
        <w:t xml:space="preserve"> </w:t>
      </w:r>
      <w:r>
        <w:t>мозговой</w:t>
      </w:r>
      <w:r>
        <w:rPr>
          <w:spacing w:val="-14"/>
        </w:rPr>
        <w:t xml:space="preserve"> </w:t>
      </w:r>
      <w:r>
        <w:t>штурм,</w:t>
      </w:r>
      <w:r>
        <w:rPr>
          <w:spacing w:val="-14"/>
        </w:rPr>
        <w:t xml:space="preserve"> </w:t>
      </w:r>
      <w:r>
        <w:t>метод</w:t>
      </w:r>
      <w:r>
        <w:rPr>
          <w:spacing w:val="-13"/>
        </w:rPr>
        <w:t xml:space="preserve"> </w:t>
      </w:r>
      <w:r>
        <w:t>интеллект-карт,</w:t>
      </w:r>
      <w:r>
        <w:rPr>
          <w:spacing w:val="-13"/>
        </w:rPr>
        <w:t xml:space="preserve"> </w:t>
      </w:r>
      <w:r>
        <w:t>метод</w:t>
      </w:r>
      <w:r>
        <w:rPr>
          <w:spacing w:val="-14"/>
        </w:rPr>
        <w:t xml:space="preserve"> </w:t>
      </w:r>
      <w:r>
        <w:t>фокальных объектов и другие.</w:t>
      </w:r>
    </w:p>
    <w:p w:rsidR="00D542CB" w:rsidRDefault="00436AA8">
      <w:pPr>
        <w:pStyle w:val="a3"/>
        <w:ind w:right="842" w:firstLine="739"/>
      </w:pPr>
      <w:r>
        <w:t>Проекты и ресурсы в производственной деятельности человека. Проект как форма орг</w:t>
      </w:r>
      <w:r>
        <w:t xml:space="preserve">анизации деятельности. Виды проектов. Этапы проектной деятельности. Проектная </w:t>
      </w:r>
      <w:r>
        <w:rPr>
          <w:spacing w:val="-2"/>
        </w:rPr>
        <w:t>документация.</w:t>
      </w:r>
    </w:p>
    <w:p w:rsidR="00D542CB" w:rsidRDefault="00436AA8">
      <w:pPr>
        <w:pStyle w:val="a3"/>
        <w:spacing w:before="1" w:line="237" w:lineRule="auto"/>
        <w:ind w:left="2443" w:right="6801"/>
        <w:jc w:val="left"/>
      </w:pPr>
      <w:r>
        <w:t>Какие</w:t>
      </w:r>
      <w:r>
        <w:rPr>
          <w:spacing w:val="-15"/>
        </w:rPr>
        <w:t xml:space="preserve"> </w:t>
      </w:r>
      <w:r>
        <w:t>бывают</w:t>
      </w:r>
      <w:r>
        <w:rPr>
          <w:spacing w:val="-15"/>
        </w:rPr>
        <w:t xml:space="preserve"> </w:t>
      </w:r>
      <w:r>
        <w:t>профессии. 6 класс.</w:t>
      </w:r>
    </w:p>
    <w:p w:rsidR="00D542CB" w:rsidRDefault="00436AA8">
      <w:pPr>
        <w:pStyle w:val="a3"/>
        <w:spacing w:before="1"/>
        <w:ind w:left="2443"/>
        <w:jc w:val="left"/>
      </w:pPr>
      <w:r>
        <w:t>Производственно-технологические</w:t>
      </w:r>
      <w:r>
        <w:rPr>
          <w:spacing w:val="-16"/>
        </w:rPr>
        <w:t xml:space="preserve"> </w:t>
      </w:r>
      <w:r>
        <w:t>задачи</w:t>
      </w:r>
      <w:r>
        <w:rPr>
          <w:spacing w:val="-8"/>
        </w:rPr>
        <w:t xml:space="preserve"> </w:t>
      </w:r>
      <w:r>
        <w:t>и</w:t>
      </w:r>
      <w:r>
        <w:rPr>
          <w:spacing w:val="-11"/>
        </w:rPr>
        <w:t xml:space="preserve"> </w:t>
      </w:r>
      <w:r>
        <w:t>способы</w:t>
      </w:r>
      <w:r>
        <w:rPr>
          <w:spacing w:val="-8"/>
        </w:rPr>
        <w:t xml:space="preserve"> </w:t>
      </w:r>
      <w:r>
        <w:t>их</w:t>
      </w:r>
      <w:r>
        <w:rPr>
          <w:spacing w:val="-11"/>
        </w:rPr>
        <w:t xml:space="preserve"> </w:t>
      </w:r>
      <w:r>
        <w:rPr>
          <w:spacing w:val="-2"/>
        </w:rPr>
        <w:t>решения.</w:t>
      </w:r>
    </w:p>
    <w:p w:rsidR="00D542CB" w:rsidRDefault="00436AA8">
      <w:pPr>
        <w:pStyle w:val="a3"/>
        <w:spacing w:before="12" w:line="235" w:lineRule="auto"/>
        <w:ind w:right="834" w:firstLine="739"/>
      </w:pPr>
      <w:r>
        <w:t>Модели</w:t>
      </w:r>
      <w:r>
        <w:rPr>
          <w:spacing w:val="-11"/>
        </w:rPr>
        <w:t xml:space="preserve"> </w:t>
      </w:r>
      <w:r>
        <w:t>и</w:t>
      </w:r>
      <w:r>
        <w:rPr>
          <w:spacing w:val="-11"/>
        </w:rPr>
        <w:t xml:space="preserve"> </w:t>
      </w:r>
      <w:r>
        <w:t>моделирование.</w:t>
      </w:r>
      <w:r>
        <w:rPr>
          <w:spacing w:val="-12"/>
        </w:rPr>
        <w:t xml:space="preserve"> </w:t>
      </w:r>
      <w:r>
        <w:t>Виды</w:t>
      </w:r>
      <w:r>
        <w:rPr>
          <w:spacing w:val="-12"/>
        </w:rPr>
        <w:t xml:space="preserve"> </w:t>
      </w:r>
      <w:r>
        <w:t>машин</w:t>
      </w:r>
      <w:r>
        <w:rPr>
          <w:spacing w:val="-13"/>
        </w:rPr>
        <w:t xml:space="preserve"> </w:t>
      </w:r>
      <w:r>
        <w:t>и</w:t>
      </w:r>
      <w:r>
        <w:rPr>
          <w:spacing w:val="-11"/>
        </w:rPr>
        <w:t xml:space="preserve"> </w:t>
      </w:r>
      <w:r>
        <w:t>механизмов.</w:t>
      </w:r>
      <w:r>
        <w:rPr>
          <w:spacing w:val="-12"/>
        </w:rPr>
        <w:t xml:space="preserve"> </w:t>
      </w:r>
      <w:r>
        <w:t>Моделирование</w:t>
      </w:r>
      <w:r>
        <w:rPr>
          <w:spacing w:val="27"/>
        </w:rPr>
        <w:t xml:space="preserve"> </w:t>
      </w:r>
      <w:r>
        <w:t>технических устройств. Кинематические схемы.</w:t>
      </w:r>
    </w:p>
    <w:p w:rsidR="00D542CB" w:rsidRDefault="00436AA8">
      <w:pPr>
        <w:pStyle w:val="a3"/>
        <w:spacing w:before="1"/>
        <w:ind w:right="837" w:firstLine="739"/>
      </w:pPr>
      <w:r>
        <w:t>Конструирование изделий. Конструкторская документация. Конструирование и производство техники. Усовершенствование конструкции. Основы изобретательской и рационализаторской деятельности.</w:t>
      </w:r>
    </w:p>
    <w:p w:rsidR="00D542CB" w:rsidRDefault="00436AA8">
      <w:pPr>
        <w:pStyle w:val="a3"/>
        <w:spacing w:line="272" w:lineRule="exact"/>
        <w:ind w:left="2443"/>
      </w:pPr>
      <w:r>
        <w:t>Технологические</w:t>
      </w:r>
      <w:r>
        <w:rPr>
          <w:spacing w:val="13"/>
        </w:rPr>
        <w:t xml:space="preserve"> </w:t>
      </w:r>
      <w:r>
        <w:t>задачи,</w:t>
      </w:r>
      <w:r>
        <w:rPr>
          <w:spacing w:val="23"/>
        </w:rPr>
        <w:t xml:space="preserve"> </w:t>
      </w:r>
      <w:r>
        <w:t>решаемые</w:t>
      </w:r>
      <w:r>
        <w:rPr>
          <w:spacing w:val="15"/>
        </w:rPr>
        <w:t xml:space="preserve"> </w:t>
      </w:r>
      <w:r>
        <w:t>в</w:t>
      </w:r>
      <w:r>
        <w:rPr>
          <w:spacing w:val="15"/>
        </w:rPr>
        <w:t xml:space="preserve"> </w:t>
      </w:r>
      <w:r>
        <w:t>процессе</w:t>
      </w:r>
      <w:r>
        <w:rPr>
          <w:spacing w:val="20"/>
        </w:rPr>
        <w:t xml:space="preserve"> </w:t>
      </w:r>
      <w:r>
        <w:t>производства</w:t>
      </w:r>
      <w:r>
        <w:rPr>
          <w:spacing w:val="16"/>
        </w:rPr>
        <w:t xml:space="preserve"> </w:t>
      </w:r>
      <w:r>
        <w:t>и</w:t>
      </w:r>
      <w:r>
        <w:rPr>
          <w:spacing w:val="22"/>
        </w:rPr>
        <w:t xml:space="preserve"> </w:t>
      </w:r>
      <w:r>
        <w:t>создания</w:t>
      </w:r>
      <w:r>
        <w:rPr>
          <w:spacing w:val="17"/>
        </w:rPr>
        <w:t xml:space="preserve"> </w:t>
      </w:r>
      <w:r>
        <w:rPr>
          <w:spacing w:val="-2"/>
        </w:rPr>
        <w:t>изделий.</w:t>
      </w:r>
    </w:p>
    <w:p w:rsidR="00D542CB" w:rsidRDefault="00436AA8">
      <w:pPr>
        <w:pStyle w:val="a3"/>
        <w:spacing w:before="3"/>
      </w:pPr>
      <w:r>
        <w:t>Соблюдение</w:t>
      </w:r>
      <w:r>
        <w:rPr>
          <w:spacing w:val="-12"/>
        </w:rPr>
        <w:t xml:space="preserve"> </w:t>
      </w:r>
      <w:r>
        <w:t>технологии</w:t>
      </w:r>
      <w:r>
        <w:rPr>
          <w:spacing w:val="-12"/>
        </w:rPr>
        <w:t xml:space="preserve"> </w:t>
      </w:r>
      <w:r>
        <w:t>и</w:t>
      </w:r>
      <w:r>
        <w:rPr>
          <w:spacing w:val="-11"/>
        </w:rPr>
        <w:t xml:space="preserve"> </w:t>
      </w:r>
      <w:r>
        <w:t>качество</w:t>
      </w:r>
      <w:r>
        <w:rPr>
          <w:spacing w:val="-11"/>
        </w:rPr>
        <w:t xml:space="preserve"> </w:t>
      </w:r>
      <w:r>
        <w:t>изделия</w:t>
      </w:r>
      <w:r>
        <w:rPr>
          <w:spacing w:val="-8"/>
        </w:rPr>
        <w:t xml:space="preserve"> </w:t>
      </w:r>
      <w:r>
        <w:rPr>
          <w:spacing w:val="-2"/>
        </w:rPr>
        <w:t>(продукции).</w:t>
      </w:r>
    </w:p>
    <w:p w:rsidR="00D542CB" w:rsidRDefault="00436AA8">
      <w:pPr>
        <w:pStyle w:val="a3"/>
        <w:spacing w:line="244" w:lineRule="auto"/>
        <w:ind w:left="2443" w:right="3396"/>
      </w:pPr>
      <w:r>
        <w:t>Информационные</w:t>
      </w:r>
      <w:r>
        <w:rPr>
          <w:spacing w:val="-15"/>
        </w:rPr>
        <w:t xml:space="preserve"> </w:t>
      </w:r>
      <w:r>
        <w:t>технологии.</w:t>
      </w:r>
      <w:r>
        <w:rPr>
          <w:spacing w:val="-15"/>
        </w:rPr>
        <w:t xml:space="preserve"> </w:t>
      </w:r>
      <w:r>
        <w:t>Перспективные</w:t>
      </w:r>
      <w:r>
        <w:rPr>
          <w:spacing w:val="-15"/>
        </w:rPr>
        <w:t xml:space="preserve"> </w:t>
      </w:r>
      <w:r>
        <w:t>технологии. 7 класс.</w:t>
      </w:r>
    </w:p>
    <w:p w:rsidR="00D542CB" w:rsidRDefault="00D542CB">
      <w:pPr>
        <w:pStyle w:val="a3"/>
        <w:spacing w:line="244" w:lineRule="auto"/>
        <w:sectPr w:rsidR="00D542CB">
          <w:pgSz w:w="11920" w:h="16850"/>
          <w:pgMar w:top="640" w:right="0" w:bottom="1180" w:left="0" w:header="0" w:footer="878" w:gutter="0"/>
          <w:cols w:space="720"/>
        </w:sectPr>
      </w:pPr>
    </w:p>
    <w:p w:rsidR="00D542CB" w:rsidRDefault="00436AA8">
      <w:pPr>
        <w:pStyle w:val="a3"/>
        <w:spacing w:before="83" w:line="235" w:lineRule="auto"/>
        <w:ind w:firstLine="739"/>
        <w:jc w:val="left"/>
      </w:pPr>
      <w:r>
        <w:lastRenderedPageBreak/>
        <w:t>Создание</w:t>
      </w:r>
      <w:r>
        <w:rPr>
          <w:spacing w:val="33"/>
        </w:rPr>
        <w:t xml:space="preserve"> </w:t>
      </w:r>
      <w:r>
        <w:t>технологий</w:t>
      </w:r>
      <w:r>
        <w:rPr>
          <w:spacing w:val="32"/>
        </w:rPr>
        <w:t xml:space="preserve"> </w:t>
      </w:r>
      <w:r>
        <w:t>как</w:t>
      </w:r>
      <w:r>
        <w:rPr>
          <w:spacing w:val="34"/>
        </w:rPr>
        <w:t xml:space="preserve"> </w:t>
      </w:r>
      <w:r>
        <w:t>основная</w:t>
      </w:r>
      <w:r>
        <w:rPr>
          <w:spacing w:val="34"/>
        </w:rPr>
        <w:t xml:space="preserve"> </w:t>
      </w:r>
      <w:r>
        <w:t>задача</w:t>
      </w:r>
      <w:r>
        <w:rPr>
          <w:spacing w:val="35"/>
        </w:rPr>
        <w:t xml:space="preserve"> </w:t>
      </w:r>
      <w:r>
        <w:t>современной</w:t>
      </w:r>
      <w:r>
        <w:rPr>
          <w:spacing w:val="35"/>
        </w:rPr>
        <w:t xml:space="preserve"> </w:t>
      </w:r>
      <w:r>
        <w:t>науки.</w:t>
      </w:r>
      <w:r>
        <w:rPr>
          <w:spacing w:val="34"/>
        </w:rPr>
        <w:t xml:space="preserve"> </w:t>
      </w:r>
      <w:r>
        <w:t>История</w:t>
      </w:r>
      <w:r>
        <w:rPr>
          <w:spacing w:val="34"/>
        </w:rPr>
        <w:t xml:space="preserve"> </w:t>
      </w:r>
      <w:r>
        <w:t>ра</w:t>
      </w:r>
      <w:r>
        <w:t xml:space="preserve">звития </w:t>
      </w:r>
      <w:r>
        <w:rPr>
          <w:spacing w:val="-2"/>
        </w:rPr>
        <w:t>технологий.</w:t>
      </w:r>
    </w:p>
    <w:p w:rsidR="00D542CB" w:rsidRDefault="00436AA8">
      <w:pPr>
        <w:pStyle w:val="a3"/>
        <w:spacing w:before="78"/>
        <w:ind w:left="2443" w:right="863"/>
        <w:jc w:val="left"/>
      </w:pPr>
      <w:r>
        <w:t>Эстетическая</w:t>
      </w:r>
      <w:r>
        <w:rPr>
          <w:spacing w:val="-15"/>
        </w:rPr>
        <w:t xml:space="preserve"> </w:t>
      </w:r>
      <w:r>
        <w:t>ценность</w:t>
      </w:r>
      <w:r>
        <w:rPr>
          <w:spacing w:val="-15"/>
        </w:rPr>
        <w:t xml:space="preserve"> </w:t>
      </w:r>
      <w:r>
        <w:t>результатов</w:t>
      </w:r>
      <w:r>
        <w:rPr>
          <w:spacing w:val="-15"/>
        </w:rPr>
        <w:t xml:space="preserve"> </w:t>
      </w:r>
      <w:r>
        <w:t>труда.</w:t>
      </w:r>
      <w:r>
        <w:rPr>
          <w:spacing w:val="-15"/>
        </w:rPr>
        <w:t xml:space="preserve"> </w:t>
      </w:r>
      <w:r>
        <w:t>Промышленная</w:t>
      </w:r>
      <w:r>
        <w:rPr>
          <w:spacing w:val="-15"/>
        </w:rPr>
        <w:t xml:space="preserve"> </w:t>
      </w:r>
      <w:r>
        <w:t>эстетика.</w:t>
      </w:r>
      <w:r>
        <w:rPr>
          <w:spacing w:val="-15"/>
        </w:rPr>
        <w:t xml:space="preserve"> </w:t>
      </w:r>
      <w:r>
        <w:t>Дизайн. Народные ремёсла. Народные ремёсла и промыслы России.</w:t>
      </w:r>
    </w:p>
    <w:p w:rsidR="00D542CB" w:rsidRDefault="00436AA8">
      <w:pPr>
        <w:pStyle w:val="a3"/>
        <w:tabs>
          <w:tab w:val="left" w:pos="4176"/>
          <w:tab w:val="left" w:pos="5845"/>
          <w:tab w:val="left" w:pos="7150"/>
          <w:tab w:val="left" w:pos="8553"/>
          <w:tab w:val="left" w:pos="8917"/>
          <w:tab w:val="left" w:pos="10005"/>
        </w:tabs>
        <w:spacing w:before="3" w:line="237" w:lineRule="auto"/>
        <w:ind w:right="860" w:firstLine="739"/>
        <w:jc w:val="left"/>
      </w:pPr>
      <w:r>
        <w:rPr>
          <w:spacing w:val="-2"/>
        </w:rPr>
        <w:t>Цифровизация</w:t>
      </w:r>
      <w:r>
        <w:tab/>
      </w:r>
      <w:r>
        <w:rPr>
          <w:spacing w:val="-2"/>
        </w:rPr>
        <w:t>производства.</w:t>
      </w:r>
      <w:r>
        <w:tab/>
      </w:r>
      <w:r>
        <w:rPr>
          <w:spacing w:val="-2"/>
        </w:rPr>
        <w:t>Цифровые</w:t>
      </w:r>
      <w:r>
        <w:tab/>
      </w:r>
      <w:r>
        <w:rPr>
          <w:spacing w:val="-2"/>
        </w:rPr>
        <w:t>технологии</w:t>
      </w:r>
      <w:r>
        <w:tab/>
      </w:r>
      <w:r>
        <w:rPr>
          <w:spacing w:val="-10"/>
        </w:rPr>
        <w:t>и</w:t>
      </w:r>
      <w:r>
        <w:tab/>
      </w:r>
      <w:r>
        <w:rPr>
          <w:spacing w:val="-2"/>
        </w:rPr>
        <w:t>способы</w:t>
      </w:r>
      <w:r>
        <w:tab/>
      </w:r>
      <w:r>
        <w:rPr>
          <w:spacing w:val="-2"/>
        </w:rPr>
        <w:t>обработки информации.</w:t>
      </w:r>
    </w:p>
    <w:p w:rsidR="00D542CB" w:rsidRDefault="00436AA8">
      <w:pPr>
        <w:pStyle w:val="a3"/>
        <w:spacing w:before="1" w:line="275" w:lineRule="exact"/>
        <w:ind w:left="2443"/>
        <w:jc w:val="left"/>
      </w:pPr>
      <w:r>
        <w:rPr>
          <w:spacing w:val="-2"/>
        </w:rPr>
        <w:t>Управление</w:t>
      </w:r>
      <w:r>
        <w:rPr>
          <w:spacing w:val="2"/>
        </w:rPr>
        <w:t xml:space="preserve"> </w:t>
      </w:r>
      <w:r>
        <w:rPr>
          <w:spacing w:val="-2"/>
        </w:rPr>
        <w:t>технологическими</w:t>
      </w:r>
      <w:r>
        <w:rPr>
          <w:spacing w:val="11"/>
        </w:rPr>
        <w:t xml:space="preserve"> </w:t>
      </w:r>
      <w:r>
        <w:rPr>
          <w:spacing w:val="-2"/>
        </w:rPr>
        <w:t>процессами.</w:t>
      </w:r>
      <w:r>
        <w:rPr>
          <w:spacing w:val="5"/>
        </w:rPr>
        <w:t xml:space="preserve"> </w:t>
      </w:r>
      <w:r>
        <w:rPr>
          <w:spacing w:val="-2"/>
        </w:rPr>
        <w:t>Управление</w:t>
      </w:r>
      <w:r>
        <w:rPr>
          <w:spacing w:val="5"/>
        </w:rPr>
        <w:t xml:space="preserve"> </w:t>
      </w:r>
      <w:r>
        <w:rPr>
          <w:spacing w:val="-2"/>
        </w:rPr>
        <w:t>производством.</w:t>
      </w:r>
    </w:p>
    <w:p w:rsidR="00D542CB" w:rsidRDefault="00436AA8">
      <w:pPr>
        <w:pStyle w:val="a3"/>
        <w:spacing w:line="275" w:lineRule="exact"/>
        <w:jc w:val="left"/>
      </w:pPr>
      <w:r>
        <w:t>Современные</w:t>
      </w:r>
      <w:r>
        <w:rPr>
          <w:spacing w:val="-14"/>
        </w:rPr>
        <w:t xml:space="preserve"> </w:t>
      </w:r>
      <w:r>
        <w:t>и</w:t>
      </w:r>
      <w:r>
        <w:rPr>
          <w:spacing w:val="-7"/>
        </w:rPr>
        <w:t xml:space="preserve"> </w:t>
      </w:r>
      <w:r>
        <w:t>перспективные</w:t>
      </w:r>
      <w:r>
        <w:rPr>
          <w:spacing w:val="-8"/>
        </w:rPr>
        <w:t xml:space="preserve"> </w:t>
      </w:r>
      <w:r>
        <w:rPr>
          <w:spacing w:val="-2"/>
        </w:rPr>
        <w:t>технологии.</w:t>
      </w:r>
    </w:p>
    <w:p w:rsidR="00D542CB" w:rsidRDefault="00436AA8">
      <w:pPr>
        <w:pStyle w:val="a3"/>
        <w:tabs>
          <w:tab w:val="left" w:pos="3572"/>
          <w:tab w:val="left" w:pos="6123"/>
          <w:tab w:val="left" w:pos="7328"/>
          <w:tab w:val="left" w:pos="8577"/>
          <w:tab w:val="left" w:pos="10111"/>
        </w:tabs>
        <w:spacing w:before="5" w:line="242" w:lineRule="auto"/>
        <w:ind w:right="863" w:firstLine="758"/>
        <w:jc w:val="left"/>
      </w:pPr>
      <w:r>
        <w:rPr>
          <w:spacing w:val="-2"/>
        </w:rPr>
        <w:t>Понятие</w:t>
      </w:r>
      <w:r>
        <w:tab/>
      </w:r>
      <w:r>
        <w:rPr>
          <w:spacing w:val="-2"/>
        </w:rPr>
        <w:t>высокотехнологичных</w:t>
      </w:r>
      <w:r>
        <w:tab/>
      </w:r>
      <w:r>
        <w:rPr>
          <w:spacing w:val="-2"/>
        </w:rPr>
        <w:t>отраслей.</w:t>
      </w:r>
      <w:r>
        <w:tab/>
      </w:r>
      <w:r>
        <w:rPr>
          <w:spacing w:val="-2"/>
        </w:rPr>
        <w:t>«Высокие</w:t>
      </w:r>
      <w:r>
        <w:tab/>
      </w:r>
      <w:r>
        <w:rPr>
          <w:spacing w:val="-2"/>
        </w:rPr>
        <w:t>технологии»</w:t>
      </w:r>
      <w:r>
        <w:tab/>
      </w:r>
      <w:r>
        <w:rPr>
          <w:spacing w:val="-2"/>
        </w:rPr>
        <w:t>двойного назначения.</w:t>
      </w:r>
    </w:p>
    <w:p w:rsidR="00D542CB" w:rsidRDefault="00436AA8">
      <w:pPr>
        <w:pStyle w:val="a3"/>
        <w:spacing w:line="237" w:lineRule="auto"/>
        <w:ind w:right="863" w:firstLine="758"/>
        <w:jc w:val="left"/>
      </w:pPr>
      <w:r>
        <w:t>Разработка</w:t>
      </w:r>
      <w:r>
        <w:rPr>
          <w:spacing w:val="-7"/>
        </w:rPr>
        <w:t xml:space="preserve"> </w:t>
      </w:r>
      <w:r>
        <w:t>и</w:t>
      </w:r>
      <w:r>
        <w:rPr>
          <w:spacing w:val="-6"/>
        </w:rPr>
        <w:t xml:space="preserve"> </w:t>
      </w:r>
      <w:r>
        <w:t>внедрение</w:t>
      </w:r>
      <w:r>
        <w:rPr>
          <w:spacing w:val="-7"/>
        </w:rPr>
        <w:t xml:space="preserve"> </w:t>
      </w:r>
      <w:r>
        <w:t>технологий</w:t>
      </w:r>
      <w:r>
        <w:rPr>
          <w:spacing w:val="-6"/>
        </w:rPr>
        <w:t xml:space="preserve"> </w:t>
      </w:r>
      <w:r>
        <w:t>многократного</w:t>
      </w:r>
      <w:r>
        <w:rPr>
          <w:spacing w:val="-6"/>
        </w:rPr>
        <w:t xml:space="preserve"> </w:t>
      </w:r>
      <w:r>
        <w:t>использования</w:t>
      </w:r>
      <w:r>
        <w:rPr>
          <w:spacing w:val="-6"/>
        </w:rPr>
        <w:t xml:space="preserve"> </w:t>
      </w:r>
      <w:r>
        <w:t>материалов, технологий безотходного производства.</w:t>
      </w:r>
    </w:p>
    <w:p w:rsidR="00D542CB" w:rsidRDefault="00436AA8">
      <w:pPr>
        <w:pStyle w:val="a3"/>
        <w:spacing w:line="237" w:lineRule="auto"/>
        <w:ind w:left="2462" w:right="863"/>
        <w:jc w:val="left"/>
      </w:pPr>
      <w:r>
        <w:t>Современная</w:t>
      </w:r>
      <w:r>
        <w:rPr>
          <w:spacing w:val="-12"/>
        </w:rPr>
        <w:t xml:space="preserve"> </w:t>
      </w:r>
      <w:r>
        <w:t>техносфера.</w:t>
      </w:r>
      <w:r>
        <w:rPr>
          <w:spacing w:val="-10"/>
        </w:rPr>
        <w:t xml:space="preserve"> </w:t>
      </w:r>
      <w:r>
        <w:t>Проблема</w:t>
      </w:r>
      <w:r>
        <w:rPr>
          <w:spacing w:val="-15"/>
        </w:rPr>
        <w:t xml:space="preserve"> </w:t>
      </w:r>
      <w:r>
        <w:t>взаимодействия</w:t>
      </w:r>
      <w:r>
        <w:rPr>
          <w:spacing w:val="-11"/>
        </w:rPr>
        <w:t xml:space="preserve"> </w:t>
      </w:r>
      <w:r>
        <w:t>природы</w:t>
      </w:r>
      <w:r>
        <w:rPr>
          <w:spacing w:val="-12"/>
        </w:rPr>
        <w:t xml:space="preserve"> </w:t>
      </w:r>
      <w:r>
        <w:t>и</w:t>
      </w:r>
      <w:r>
        <w:rPr>
          <w:spacing w:val="-14"/>
        </w:rPr>
        <w:t xml:space="preserve"> </w:t>
      </w:r>
      <w:r>
        <w:t>техносферы. Современный транспорт и перспективы его развития.</w:t>
      </w:r>
    </w:p>
    <w:p w:rsidR="00D542CB" w:rsidRDefault="00436AA8">
      <w:pPr>
        <w:pStyle w:val="a4"/>
        <w:numPr>
          <w:ilvl w:val="0"/>
          <w:numId w:val="34"/>
        </w:numPr>
        <w:tabs>
          <w:tab w:val="left" w:pos="2644"/>
        </w:tabs>
        <w:spacing w:line="270" w:lineRule="exact"/>
        <w:ind w:left="2644" w:hanging="182"/>
        <w:jc w:val="left"/>
        <w:rPr>
          <w:sz w:val="24"/>
        </w:rPr>
      </w:pPr>
      <w:r>
        <w:rPr>
          <w:spacing w:val="-2"/>
          <w:sz w:val="24"/>
        </w:rPr>
        <w:t>класс.</w:t>
      </w:r>
    </w:p>
    <w:p w:rsidR="00D542CB" w:rsidRDefault="00436AA8">
      <w:pPr>
        <w:pStyle w:val="a3"/>
        <w:spacing w:before="7" w:line="237" w:lineRule="auto"/>
        <w:ind w:right="863" w:firstLine="758"/>
        <w:jc w:val="left"/>
      </w:pPr>
      <w:r>
        <w:t>Общие принципы</w:t>
      </w:r>
      <w:r>
        <w:rPr>
          <w:spacing w:val="31"/>
        </w:rPr>
        <w:t xml:space="preserve"> </w:t>
      </w:r>
      <w:r>
        <w:t>управления.</w:t>
      </w:r>
      <w:r>
        <w:rPr>
          <w:spacing w:val="34"/>
        </w:rPr>
        <w:t xml:space="preserve"> </w:t>
      </w:r>
      <w:r>
        <w:t>Самоуправляемые</w:t>
      </w:r>
      <w:r>
        <w:rPr>
          <w:spacing w:val="28"/>
        </w:rPr>
        <w:t xml:space="preserve"> </w:t>
      </w:r>
      <w:r>
        <w:t>системы.</w:t>
      </w:r>
      <w:r>
        <w:rPr>
          <w:spacing w:val="33"/>
        </w:rPr>
        <w:t xml:space="preserve"> </w:t>
      </w:r>
      <w:r>
        <w:t>Устойчивость</w:t>
      </w:r>
      <w:r>
        <w:rPr>
          <w:spacing w:val="33"/>
        </w:rPr>
        <w:t xml:space="preserve"> </w:t>
      </w:r>
      <w:r>
        <w:t>систем управления. Устойчивость технических систем.</w:t>
      </w:r>
    </w:p>
    <w:p w:rsidR="00D542CB" w:rsidRDefault="00436AA8">
      <w:pPr>
        <w:pStyle w:val="a3"/>
        <w:spacing w:line="275" w:lineRule="exact"/>
        <w:ind w:left="2462"/>
        <w:jc w:val="left"/>
      </w:pPr>
      <w:r>
        <w:t>Производство</w:t>
      </w:r>
      <w:r>
        <w:rPr>
          <w:spacing w:val="-8"/>
        </w:rPr>
        <w:t xml:space="preserve"> </w:t>
      </w:r>
      <w:r>
        <w:t>и</w:t>
      </w:r>
      <w:r>
        <w:rPr>
          <w:spacing w:val="-7"/>
        </w:rPr>
        <w:t xml:space="preserve"> </w:t>
      </w:r>
      <w:r>
        <w:t>его</w:t>
      </w:r>
      <w:r>
        <w:rPr>
          <w:spacing w:val="-9"/>
        </w:rPr>
        <w:t xml:space="preserve"> </w:t>
      </w:r>
      <w:r>
        <w:rPr>
          <w:spacing w:val="-4"/>
        </w:rPr>
        <w:t>виды.</w:t>
      </w:r>
    </w:p>
    <w:p w:rsidR="00D542CB" w:rsidRDefault="00436AA8">
      <w:pPr>
        <w:pStyle w:val="a3"/>
        <w:spacing w:before="2" w:line="242" w:lineRule="auto"/>
        <w:ind w:right="863" w:firstLine="758"/>
        <w:jc w:val="left"/>
      </w:pPr>
      <w:r>
        <w:t>Биотехнологии</w:t>
      </w:r>
      <w:r>
        <w:rPr>
          <w:spacing w:val="-5"/>
        </w:rPr>
        <w:t xml:space="preserve"> </w:t>
      </w:r>
      <w:r>
        <w:t>в</w:t>
      </w:r>
      <w:r>
        <w:rPr>
          <w:spacing w:val="-6"/>
        </w:rPr>
        <w:t xml:space="preserve"> </w:t>
      </w:r>
      <w:r>
        <w:t>решении</w:t>
      </w:r>
      <w:r>
        <w:rPr>
          <w:spacing w:val="-5"/>
        </w:rPr>
        <w:t xml:space="preserve"> </w:t>
      </w:r>
      <w:r>
        <w:t>экологических</w:t>
      </w:r>
      <w:r>
        <w:rPr>
          <w:spacing w:val="-9"/>
        </w:rPr>
        <w:t xml:space="preserve"> </w:t>
      </w:r>
      <w:r>
        <w:t>проблем.</w:t>
      </w:r>
      <w:r>
        <w:rPr>
          <w:spacing w:val="-5"/>
        </w:rPr>
        <w:t xml:space="preserve"> </w:t>
      </w:r>
      <w:r>
        <w:t>Биоэнергетика.</w:t>
      </w:r>
      <w:r>
        <w:rPr>
          <w:spacing w:val="-4"/>
        </w:rPr>
        <w:t xml:space="preserve"> </w:t>
      </w:r>
      <w:r>
        <w:t>Перспективные технологии (в том числе нанотехнологии).</w:t>
      </w:r>
    </w:p>
    <w:p w:rsidR="00D542CB" w:rsidRDefault="00436AA8">
      <w:pPr>
        <w:pStyle w:val="a3"/>
        <w:spacing w:line="268" w:lineRule="exact"/>
        <w:ind w:left="2462"/>
        <w:jc w:val="left"/>
      </w:pPr>
      <w:r>
        <w:t>Сферы</w:t>
      </w:r>
      <w:r>
        <w:rPr>
          <w:spacing w:val="-11"/>
        </w:rPr>
        <w:t xml:space="preserve"> </w:t>
      </w:r>
      <w:r>
        <w:t>применения</w:t>
      </w:r>
      <w:r>
        <w:rPr>
          <w:spacing w:val="-7"/>
        </w:rPr>
        <w:t xml:space="preserve"> </w:t>
      </w:r>
      <w:r>
        <w:t>современных</w:t>
      </w:r>
      <w:r>
        <w:rPr>
          <w:spacing w:val="-12"/>
        </w:rPr>
        <w:t xml:space="preserve"> </w:t>
      </w:r>
      <w:r>
        <w:rPr>
          <w:spacing w:val="-2"/>
        </w:rPr>
        <w:t>технологий.</w:t>
      </w:r>
    </w:p>
    <w:p w:rsidR="00D542CB" w:rsidRDefault="00436AA8">
      <w:pPr>
        <w:pStyle w:val="a3"/>
        <w:spacing w:before="9" w:line="235" w:lineRule="auto"/>
        <w:ind w:left="2462" w:right="3329"/>
        <w:jc w:val="left"/>
      </w:pPr>
      <w:r>
        <w:t xml:space="preserve">Рынок труда. Функции </w:t>
      </w:r>
      <w:r>
        <w:t>рынка труда. Трудовые ресурсы. Мир</w:t>
      </w:r>
      <w:r>
        <w:rPr>
          <w:spacing w:val="-15"/>
        </w:rPr>
        <w:t xml:space="preserve"> </w:t>
      </w:r>
      <w:r>
        <w:t>профессий.</w:t>
      </w:r>
      <w:r>
        <w:rPr>
          <w:spacing w:val="-15"/>
        </w:rPr>
        <w:t xml:space="preserve"> </w:t>
      </w:r>
      <w:r>
        <w:t>Профессия,</w:t>
      </w:r>
      <w:r>
        <w:rPr>
          <w:spacing w:val="-15"/>
        </w:rPr>
        <w:t xml:space="preserve"> </w:t>
      </w:r>
      <w:r>
        <w:t>квалификация</w:t>
      </w:r>
      <w:r>
        <w:rPr>
          <w:spacing w:val="-16"/>
        </w:rPr>
        <w:t xml:space="preserve"> </w:t>
      </w:r>
      <w:r>
        <w:t>и</w:t>
      </w:r>
      <w:r>
        <w:rPr>
          <w:spacing w:val="-16"/>
        </w:rPr>
        <w:t xml:space="preserve"> </w:t>
      </w:r>
      <w:r>
        <w:t>компетенции.</w:t>
      </w:r>
    </w:p>
    <w:p w:rsidR="00D542CB" w:rsidRDefault="00436AA8">
      <w:pPr>
        <w:pStyle w:val="a3"/>
        <w:spacing w:line="242" w:lineRule="auto"/>
        <w:ind w:left="2462" w:right="2046"/>
        <w:jc w:val="left"/>
      </w:pPr>
      <w:r>
        <w:t>Выбор</w:t>
      </w:r>
      <w:r>
        <w:rPr>
          <w:spacing w:val="-10"/>
        </w:rPr>
        <w:t xml:space="preserve"> </w:t>
      </w:r>
      <w:r>
        <w:t>профессии</w:t>
      </w:r>
      <w:r>
        <w:rPr>
          <w:spacing w:val="-10"/>
        </w:rPr>
        <w:t xml:space="preserve"> </w:t>
      </w:r>
      <w:r>
        <w:t>в</w:t>
      </w:r>
      <w:r>
        <w:rPr>
          <w:spacing w:val="-10"/>
        </w:rPr>
        <w:t xml:space="preserve"> </w:t>
      </w:r>
      <w:r>
        <w:t>зависимости</w:t>
      </w:r>
      <w:r>
        <w:rPr>
          <w:spacing w:val="-9"/>
        </w:rPr>
        <w:t xml:space="preserve"> </w:t>
      </w:r>
      <w:r>
        <w:t>от</w:t>
      </w:r>
      <w:r>
        <w:rPr>
          <w:spacing w:val="-11"/>
        </w:rPr>
        <w:t xml:space="preserve"> </w:t>
      </w:r>
      <w:r>
        <w:t>интересов</w:t>
      </w:r>
      <w:r>
        <w:rPr>
          <w:spacing w:val="-14"/>
        </w:rPr>
        <w:t xml:space="preserve"> </w:t>
      </w:r>
      <w:r>
        <w:t>и</w:t>
      </w:r>
      <w:r>
        <w:rPr>
          <w:spacing w:val="-6"/>
        </w:rPr>
        <w:t xml:space="preserve"> </w:t>
      </w:r>
      <w:r>
        <w:t>способностей</w:t>
      </w:r>
      <w:r>
        <w:rPr>
          <w:spacing w:val="-10"/>
        </w:rPr>
        <w:t xml:space="preserve"> </w:t>
      </w:r>
      <w:r>
        <w:t>человека. 9 класс.</w:t>
      </w:r>
    </w:p>
    <w:p w:rsidR="00D542CB" w:rsidRDefault="00436AA8">
      <w:pPr>
        <w:pStyle w:val="a3"/>
        <w:spacing w:line="276" w:lineRule="exact"/>
        <w:ind w:left="2462"/>
        <w:jc w:val="left"/>
      </w:pPr>
      <w:r>
        <w:rPr>
          <w:spacing w:val="-2"/>
        </w:rPr>
        <w:t>Предпринимательство.</w:t>
      </w:r>
    </w:p>
    <w:p w:rsidR="00D542CB" w:rsidRDefault="00436AA8">
      <w:pPr>
        <w:pStyle w:val="a3"/>
        <w:spacing w:before="2"/>
        <w:ind w:right="838" w:firstLine="758"/>
      </w:pPr>
      <w:r>
        <w:t>Сущность культуры предпринимательства. Корпоративная культура. Предпринимательская этика. Виды предпринимательской деятельности. Типы организаций. Сфера принятия управленческих решений. Внутренняя и внешняя среда предпринимательства. Базовые составляющие в</w:t>
      </w:r>
      <w:r>
        <w:t xml:space="preserve">нутренней среды. Формирование цены </w:t>
      </w:r>
      <w:r>
        <w:rPr>
          <w:spacing w:val="-2"/>
        </w:rPr>
        <w:t>товара.</w:t>
      </w:r>
    </w:p>
    <w:p w:rsidR="00D542CB" w:rsidRDefault="00436AA8">
      <w:pPr>
        <w:pStyle w:val="a3"/>
        <w:ind w:right="836" w:firstLine="758"/>
      </w:pPr>
      <w:r>
        <w:t>Внешние</w:t>
      </w:r>
      <w:r>
        <w:rPr>
          <w:spacing w:val="-15"/>
        </w:rPr>
        <w:t xml:space="preserve"> </w:t>
      </w:r>
      <w:r>
        <w:t>и</w:t>
      </w:r>
      <w:r>
        <w:rPr>
          <w:spacing w:val="-15"/>
        </w:rPr>
        <w:t xml:space="preserve"> </w:t>
      </w:r>
      <w:r>
        <w:t>внутренние</w:t>
      </w:r>
      <w:r>
        <w:rPr>
          <w:spacing w:val="-15"/>
        </w:rPr>
        <w:t xml:space="preserve"> </w:t>
      </w:r>
      <w:r>
        <w:t>угрозы</w:t>
      </w:r>
      <w:r>
        <w:rPr>
          <w:spacing w:val="-15"/>
        </w:rPr>
        <w:t xml:space="preserve"> </w:t>
      </w:r>
      <w:r>
        <w:t>безопасности</w:t>
      </w:r>
      <w:r>
        <w:rPr>
          <w:spacing w:val="-15"/>
        </w:rPr>
        <w:t xml:space="preserve"> </w:t>
      </w:r>
      <w:r>
        <w:t>фирмы.</w:t>
      </w:r>
      <w:r>
        <w:rPr>
          <w:spacing w:val="-15"/>
        </w:rPr>
        <w:t xml:space="preserve"> </w:t>
      </w:r>
      <w:r>
        <w:t>Основные</w:t>
      </w:r>
      <w:r>
        <w:rPr>
          <w:spacing w:val="-15"/>
        </w:rPr>
        <w:t xml:space="preserve"> </w:t>
      </w:r>
      <w:r>
        <w:t>элементы</w:t>
      </w:r>
      <w:r>
        <w:rPr>
          <w:spacing w:val="-15"/>
        </w:rPr>
        <w:t xml:space="preserve"> </w:t>
      </w:r>
      <w:r>
        <w:t>механизма защиты предпринимательской тайны. Защита предпринимательской тайны и обеспечение безопасности фирмы.</w:t>
      </w:r>
    </w:p>
    <w:p w:rsidR="00D542CB" w:rsidRDefault="00436AA8">
      <w:pPr>
        <w:pStyle w:val="a3"/>
        <w:ind w:right="830" w:firstLine="758"/>
      </w:pPr>
      <w:r>
        <w:t>Понятия,</w:t>
      </w:r>
      <w:r>
        <w:rPr>
          <w:spacing w:val="-15"/>
        </w:rPr>
        <w:t xml:space="preserve"> </w:t>
      </w:r>
      <w:r>
        <w:t>инструменты</w:t>
      </w:r>
      <w:r>
        <w:rPr>
          <w:spacing w:val="-15"/>
        </w:rPr>
        <w:t xml:space="preserve"> </w:t>
      </w:r>
      <w:r>
        <w:t>и</w:t>
      </w:r>
      <w:r>
        <w:rPr>
          <w:spacing w:val="-15"/>
        </w:rPr>
        <w:t xml:space="preserve"> </w:t>
      </w:r>
      <w:r>
        <w:t>технологии</w:t>
      </w:r>
      <w:r>
        <w:rPr>
          <w:spacing w:val="-15"/>
        </w:rPr>
        <w:t xml:space="preserve"> </w:t>
      </w:r>
      <w:r>
        <w:t>имитационного</w:t>
      </w:r>
      <w:r>
        <w:rPr>
          <w:spacing w:val="-15"/>
        </w:rPr>
        <w:t xml:space="preserve"> </w:t>
      </w:r>
      <w:r>
        <w:t>моделирования</w:t>
      </w:r>
      <w:r>
        <w:rPr>
          <w:spacing w:val="-15"/>
        </w:rPr>
        <w:t xml:space="preserve"> </w:t>
      </w:r>
      <w:r>
        <w:t>экономической деятельности. Модель реализации бизнес-идеи. Этапы разработки бизнес- проекта: анализ выбранного направления экономической деятельности, создание логотипа фирмы, разработка бизнес-плана.</w:t>
      </w:r>
    </w:p>
    <w:p w:rsidR="00D542CB" w:rsidRDefault="00436AA8">
      <w:pPr>
        <w:pStyle w:val="a3"/>
        <w:spacing w:before="1"/>
        <w:ind w:right="834" w:firstLine="739"/>
      </w:pPr>
      <w:r>
        <w:t>Эффективность предпринимате</w:t>
      </w:r>
      <w:r>
        <w:t xml:space="preserve">льской деятельности. Принципы и методы оценки. Контроль эффективности, оптимизация предпринимательской деятельности. Технологическое предпринимательство. Инновации и их виды. Новые рынки для </w:t>
      </w:r>
      <w:r>
        <w:rPr>
          <w:spacing w:val="-2"/>
        </w:rPr>
        <w:t>продуктов.</w:t>
      </w:r>
    </w:p>
    <w:p w:rsidR="00D542CB" w:rsidRDefault="00436AA8">
      <w:pPr>
        <w:pStyle w:val="a3"/>
        <w:spacing w:line="242" w:lineRule="auto"/>
        <w:ind w:left="2443" w:right="2457"/>
      </w:pPr>
      <w:r>
        <w:t>Модуль</w:t>
      </w:r>
      <w:r>
        <w:rPr>
          <w:spacing w:val="-11"/>
        </w:rPr>
        <w:t xml:space="preserve"> </w:t>
      </w:r>
      <w:r>
        <w:t>«Технологии</w:t>
      </w:r>
      <w:r>
        <w:rPr>
          <w:spacing w:val="-15"/>
        </w:rPr>
        <w:t xml:space="preserve"> </w:t>
      </w:r>
      <w:r>
        <w:t>обработки</w:t>
      </w:r>
      <w:r>
        <w:rPr>
          <w:spacing w:val="-12"/>
        </w:rPr>
        <w:t xml:space="preserve"> </w:t>
      </w:r>
      <w:r>
        <w:t>материалов</w:t>
      </w:r>
      <w:r>
        <w:rPr>
          <w:spacing w:val="-12"/>
        </w:rPr>
        <w:t xml:space="preserve"> </w:t>
      </w:r>
      <w:r>
        <w:t>и</w:t>
      </w:r>
      <w:r>
        <w:rPr>
          <w:spacing w:val="-15"/>
        </w:rPr>
        <w:t xml:space="preserve"> </w:t>
      </w:r>
      <w:r>
        <w:t>пищевых</w:t>
      </w:r>
      <w:r>
        <w:rPr>
          <w:spacing w:val="-13"/>
        </w:rPr>
        <w:t xml:space="preserve"> </w:t>
      </w:r>
      <w:r>
        <w:t>прод</w:t>
      </w:r>
      <w:r>
        <w:t>уктов». 5 класс.</w:t>
      </w:r>
    </w:p>
    <w:p w:rsidR="00D542CB" w:rsidRDefault="00436AA8">
      <w:pPr>
        <w:pStyle w:val="a3"/>
        <w:spacing w:line="271" w:lineRule="exact"/>
        <w:ind w:left="2443"/>
      </w:pPr>
      <w:r>
        <w:t>Технологии</w:t>
      </w:r>
      <w:r>
        <w:rPr>
          <w:spacing w:val="-15"/>
        </w:rPr>
        <w:t xml:space="preserve"> </w:t>
      </w:r>
      <w:r>
        <w:t>обработки</w:t>
      </w:r>
      <w:r>
        <w:rPr>
          <w:spacing w:val="-15"/>
        </w:rPr>
        <w:t xml:space="preserve"> </w:t>
      </w:r>
      <w:r>
        <w:t>конструкционных</w:t>
      </w:r>
      <w:r>
        <w:rPr>
          <w:spacing w:val="-10"/>
        </w:rPr>
        <w:t xml:space="preserve"> </w:t>
      </w:r>
      <w:r>
        <w:rPr>
          <w:spacing w:val="-2"/>
        </w:rPr>
        <w:t>материалов.</w:t>
      </w:r>
    </w:p>
    <w:p w:rsidR="00D542CB" w:rsidRDefault="00436AA8">
      <w:pPr>
        <w:pStyle w:val="a3"/>
        <w:ind w:right="832" w:firstLine="739"/>
      </w:pPr>
      <w: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D542CB" w:rsidRDefault="00436AA8">
      <w:pPr>
        <w:pStyle w:val="a3"/>
        <w:spacing w:line="272" w:lineRule="exact"/>
        <w:ind w:left="2443"/>
      </w:pPr>
      <w:r>
        <w:t>Бумага</w:t>
      </w:r>
      <w:r>
        <w:rPr>
          <w:spacing w:val="-16"/>
        </w:rPr>
        <w:t xml:space="preserve"> </w:t>
      </w:r>
      <w:r>
        <w:t>и</w:t>
      </w:r>
      <w:r>
        <w:rPr>
          <w:spacing w:val="-8"/>
        </w:rPr>
        <w:t xml:space="preserve"> </w:t>
      </w:r>
      <w:r>
        <w:t>её</w:t>
      </w:r>
      <w:r>
        <w:rPr>
          <w:spacing w:val="-11"/>
        </w:rPr>
        <w:t xml:space="preserve"> </w:t>
      </w:r>
      <w:r>
        <w:t>свойс</w:t>
      </w:r>
      <w:r>
        <w:t>тва.</w:t>
      </w:r>
      <w:r>
        <w:rPr>
          <w:spacing w:val="-1"/>
        </w:rPr>
        <w:t xml:space="preserve"> </w:t>
      </w:r>
      <w:r>
        <w:t>Производство</w:t>
      </w:r>
      <w:r>
        <w:rPr>
          <w:spacing w:val="-8"/>
        </w:rPr>
        <w:t xml:space="preserve"> </w:t>
      </w:r>
      <w:r>
        <w:t>бумаги,</w:t>
      </w:r>
      <w:r>
        <w:rPr>
          <w:spacing w:val="-8"/>
        </w:rPr>
        <w:t xml:space="preserve"> </w:t>
      </w:r>
      <w:r>
        <w:t>история</w:t>
      </w:r>
      <w:r>
        <w:rPr>
          <w:spacing w:val="-11"/>
        </w:rPr>
        <w:t xml:space="preserve"> </w:t>
      </w:r>
      <w:r>
        <w:t>и</w:t>
      </w:r>
      <w:r>
        <w:rPr>
          <w:spacing w:val="-9"/>
        </w:rPr>
        <w:t xml:space="preserve"> </w:t>
      </w:r>
      <w:r>
        <w:t>современные</w:t>
      </w:r>
      <w:r>
        <w:rPr>
          <w:spacing w:val="-11"/>
        </w:rPr>
        <w:t xml:space="preserve"> </w:t>
      </w:r>
      <w:r>
        <w:rPr>
          <w:spacing w:val="-2"/>
        </w:rPr>
        <w:t>технологии.</w:t>
      </w:r>
    </w:p>
    <w:p w:rsidR="00D542CB" w:rsidRDefault="00436AA8">
      <w:pPr>
        <w:pStyle w:val="a3"/>
        <w:spacing w:before="3"/>
        <w:ind w:right="829" w:firstLine="739"/>
      </w:pPr>
      <w: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w:t>
      </w:r>
      <w:r>
        <w:rPr>
          <w:spacing w:val="-10"/>
        </w:rPr>
        <w:t xml:space="preserve"> </w:t>
      </w:r>
      <w:r>
        <w:t>Способы</w:t>
      </w:r>
      <w:r>
        <w:rPr>
          <w:spacing w:val="-10"/>
        </w:rPr>
        <w:t xml:space="preserve"> </w:t>
      </w:r>
      <w:r>
        <w:t>обработки</w:t>
      </w:r>
      <w:r>
        <w:rPr>
          <w:spacing w:val="-9"/>
        </w:rPr>
        <w:t xml:space="preserve"> </w:t>
      </w:r>
      <w:r>
        <w:t>древе</w:t>
      </w:r>
      <w:r>
        <w:t>сины.</w:t>
      </w:r>
      <w:r>
        <w:rPr>
          <w:spacing w:val="-10"/>
        </w:rPr>
        <w:t xml:space="preserve"> </w:t>
      </w:r>
      <w:r>
        <w:t>Организация</w:t>
      </w:r>
      <w:r>
        <w:rPr>
          <w:spacing w:val="-10"/>
        </w:rPr>
        <w:t xml:space="preserve"> </w:t>
      </w:r>
      <w:r>
        <w:t>рабочего</w:t>
      </w:r>
      <w:r>
        <w:rPr>
          <w:spacing w:val="-10"/>
        </w:rPr>
        <w:t xml:space="preserve"> </w:t>
      </w:r>
      <w:r>
        <w:t>места</w:t>
      </w:r>
      <w:r>
        <w:rPr>
          <w:spacing w:val="-11"/>
        </w:rPr>
        <w:t xml:space="preserve"> </w:t>
      </w:r>
      <w:r>
        <w:t>при</w:t>
      </w:r>
      <w:r>
        <w:rPr>
          <w:spacing w:val="-9"/>
        </w:rPr>
        <w:t xml:space="preserve"> </w:t>
      </w:r>
      <w:r>
        <w:t>работе</w:t>
      </w:r>
      <w:r>
        <w:rPr>
          <w:spacing w:val="40"/>
        </w:rPr>
        <w:t xml:space="preserve"> </w:t>
      </w:r>
      <w:r>
        <w:t xml:space="preserve">с </w:t>
      </w:r>
      <w:r>
        <w:rPr>
          <w:spacing w:val="-2"/>
        </w:rPr>
        <w:t>древесиной.</w:t>
      </w:r>
    </w:p>
    <w:p w:rsidR="00D542CB" w:rsidRDefault="00D542CB">
      <w:pPr>
        <w:pStyle w:val="a3"/>
        <w:sectPr w:rsidR="00D542CB">
          <w:pgSz w:w="11920" w:h="16850"/>
          <w:pgMar w:top="640" w:right="0" w:bottom="1180" w:left="0" w:header="0" w:footer="878" w:gutter="0"/>
          <w:cols w:space="720"/>
        </w:sectPr>
      </w:pPr>
    </w:p>
    <w:p w:rsidR="00D542CB" w:rsidRDefault="00436AA8">
      <w:pPr>
        <w:pStyle w:val="a3"/>
        <w:spacing w:before="73"/>
        <w:ind w:left="2443"/>
        <w:jc w:val="left"/>
      </w:pPr>
      <w:r>
        <w:lastRenderedPageBreak/>
        <w:t>Ручной</w:t>
      </w:r>
      <w:r>
        <w:rPr>
          <w:spacing w:val="-13"/>
        </w:rPr>
        <w:t xml:space="preserve"> </w:t>
      </w:r>
      <w:r>
        <w:t>и</w:t>
      </w:r>
      <w:r>
        <w:rPr>
          <w:spacing w:val="-11"/>
        </w:rPr>
        <w:t xml:space="preserve"> </w:t>
      </w:r>
      <w:r>
        <w:t>электрифицированный</w:t>
      </w:r>
      <w:r>
        <w:rPr>
          <w:spacing w:val="-7"/>
        </w:rPr>
        <w:t xml:space="preserve"> </w:t>
      </w:r>
      <w:r>
        <w:t>инструмент</w:t>
      </w:r>
      <w:r>
        <w:rPr>
          <w:spacing w:val="-9"/>
        </w:rPr>
        <w:t xml:space="preserve"> </w:t>
      </w:r>
      <w:r>
        <w:t>для</w:t>
      </w:r>
      <w:r>
        <w:rPr>
          <w:spacing w:val="-11"/>
        </w:rPr>
        <w:t xml:space="preserve"> </w:t>
      </w:r>
      <w:r>
        <w:t>обработки</w:t>
      </w:r>
      <w:r>
        <w:rPr>
          <w:spacing w:val="-12"/>
        </w:rPr>
        <w:t xml:space="preserve"> </w:t>
      </w:r>
      <w:r>
        <w:rPr>
          <w:spacing w:val="-2"/>
        </w:rPr>
        <w:t>древесины.</w:t>
      </w:r>
    </w:p>
    <w:p w:rsidR="00D542CB" w:rsidRDefault="00436AA8">
      <w:pPr>
        <w:pStyle w:val="a3"/>
        <w:ind w:left="2443"/>
        <w:jc w:val="left"/>
      </w:pPr>
      <w:r>
        <w:t>Операции</w:t>
      </w:r>
      <w:r>
        <w:rPr>
          <w:spacing w:val="28"/>
        </w:rPr>
        <w:t xml:space="preserve"> </w:t>
      </w:r>
      <w:r>
        <w:t>(основные):</w:t>
      </w:r>
      <w:r>
        <w:rPr>
          <w:spacing w:val="52"/>
          <w:w w:val="150"/>
        </w:rPr>
        <w:t xml:space="preserve"> </w:t>
      </w:r>
      <w:r>
        <w:t>разметка,</w:t>
      </w:r>
      <w:r>
        <w:rPr>
          <w:spacing w:val="52"/>
          <w:w w:val="150"/>
        </w:rPr>
        <w:t xml:space="preserve"> </w:t>
      </w:r>
      <w:r>
        <w:t>пиление,</w:t>
      </w:r>
      <w:r>
        <w:rPr>
          <w:spacing w:val="53"/>
          <w:w w:val="150"/>
        </w:rPr>
        <w:t xml:space="preserve"> </w:t>
      </w:r>
      <w:r>
        <w:t>сверление,</w:t>
      </w:r>
      <w:r>
        <w:rPr>
          <w:spacing w:val="58"/>
          <w:w w:val="150"/>
        </w:rPr>
        <w:t xml:space="preserve"> </w:t>
      </w:r>
      <w:r>
        <w:t>зачистка,</w:t>
      </w:r>
      <w:r>
        <w:rPr>
          <w:spacing w:val="55"/>
          <w:w w:val="150"/>
        </w:rPr>
        <w:t xml:space="preserve"> </w:t>
      </w:r>
      <w:r>
        <w:rPr>
          <w:spacing w:val="-2"/>
        </w:rPr>
        <w:t>декорирование</w:t>
      </w:r>
    </w:p>
    <w:p w:rsidR="00D542CB" w:rsidRDefault="00436AA8">
      <w:pPr>
        <w:pStyle w:val="a3"/>
        <w:spacing w:before="77"/>
        <w:jc w:val="left"/>
      </w:pPr>
      <w:r>
        <w:rPr>
          <w:spacing w:val="-2"/>
        </w:rPr>
        <w:t>древесины.</w:t>
      </w:r>
    </w:p>
    <w:p w:rsidR="00D542CB" w:rsidRDefault="00436AA8">
      <w:pPr>
        <w:pStyle w:val="a3"/>
        <w:spacing w:before="1"/>
        <w:ind w:left="2443"/>
        <w:jc w:val="left"/>
      </w:pPr>
      <w:r>
        <w:t>Народные</w:t>
      </w:r>
      <w:r>
        <w:rPr>
          <w:spacing w:val="-8"/>
        </w:rPr>
        <w:t xml:space="preserve"> </w:t>
      </w:r>
      <w:r>
        <w:t>промыслы</w:t>
      </w:r>
      <w:r>
        <w:rPr>
          <w:spacing w:val="-7"/>
        </w:rPr>
        <w:t xml:space="preserve"> </w:t>
      </w:r>
      <w:r>
        <w:t>по</w:t>
      </w:r>
      <w:r>
        <w:rPr>
          <w:spacing w:val="-7"/>
        </w:rPr>
        <w:t xml:space="preserve"> </w:t>
      </w:r>
      <w:r>
        <w:t>обработке</w:t>
      </w:r>
      <w:r>
        <w:rPr>
          <w:spacing w:val="-2"/>
        </w:rPr>
        <w:t xml:space="preserve"> древесины.</w:t>
      </w:r>
    </w:p>
    <w:p w:rsidR="00D542CB" w:rsidRDefault="00436AA8">
      <w:pPr>
        <w:pStyle w:val="a3"/>
        <w:spacing w:before="4"/>
        <w:ind w:left="2443" w:right="1768"/>
        <w:jc w:val="left"/>
      </w:pPr>
      <w:r>
        <w:t>Профессии, связанные с производством и обработкой древесины. Индивидуальный</w:t>
      </w:r>
      <w:r>
        <w:rPr>
          <w:spacing w:val="-15"/>
        </w:rPr>
        <w:t xml:space="preserve"> </w:t>
      </w:r>
      <w:r>
        <w:t>творческий</w:t>
      </w:r>
      <w:r>
        <w:rPr>
          <w:spacing w:val="-15"/>
        </w:rPr>
        <w:t xml:space="preserve"> </w:t>
      </w:r>
      <w:r>
        <w:t>(учебный)</w:t>
      </w:r>
      <w:r>
        <w:rPr>
          <w:spacing w:val="-15"/>
        </w:rPr>
        <w:t xml:space="preserve"> </w:t>
      </w:r>
      <w:r>
        <w:t>проект</w:t>
      </w:r>
      <w:r>
        <w:rPr>
          <w:spacing w:val="-15"/>
        </w:rPr>
        <w:t xml:space="preserve"> </w:t>
      </w:r>
      <w:r>
        <w:t>«Изделие</w:t>
      </w:r>
      <w:r>
        <w:rPr>
          <w:spacing w:val="-15"/>
        </w:rPr>
        <w:t xml:space="preserve"> </w:t>
      </w:r>
      <w:r>
        <w:t>из</w:t>
      </w:r>
      <w:r>
        <w:rPr>
          <w:spacing w:val="-15"/>
        </w:rPr>
        <w:t xml:space="preserve"> </w:t>
      </w:r>
      <w:r>
        <w:t>древесины». Технологии обработки пищевых продуктов.</w:t>
      </w:r>
    </w:p>
    <w:p w:rsidR="00D542CB" w:rsidRDefault="00436AA8">
      <w:pPr>
        <w:pStyle w:val="a3"/>
        <w:spacing w:before="3"/>
        <w:ind w:left="2443" w:right="1768"/>
        <w:jc w:val="left"/>
      </w:pPr>
      <w:r>
        <w:t>Общие сведения о питании и технологиях приготовления пищи. Рационал</w:t>
      </w:r>
      <w:r>
        <w:t>ьное,</w:t>
      </w:r>
      <w:r>
        <w:rPr>
          <w:spacing w:val="-15"/>
        </w:rPr>
        <w:t xml:space="preserve"> </w:t>
      </w:r>
      <w:r>
        <w:t>здоровое</w:t>
      </w:r>
      <w:r>
        <w:rPr>
          <w:spacing w:val="-16"/>
        </w:rPr>
        <w:t xml:space="preserve"> </w:t>
      </w:r>
      <w:r>
        <w:t>питание,</w:t>
      </w:r>
      <w:r>
        <w:rPr>
          <w:spacing w:val="-14"/>
        </w:rPr>
        <w:t xml:space="preserve"> </w:t>
      </w:r>
      <w:r>
        <w:t>режим</w:t>
      </w:r>
      <w:r>
        <w:rPr>
          <w:spacing w:val="-15"/>
        </w:rPr>
        <w:t xml:space="preserve"> </w:t>
      </w:r>
      <w:r>
        <w:t>питания,</w:t>
      </w:r>
      <w:r>
        <w:rPr>
          <w:spacing w:val="-12"/>
        </w:rPr>
        <w:t xml:space="preserve"> </w:t>
      </w:r>
      <w:r>
        <w:t>пищевая</w:t>
      </w:r>
      <w:r>
        <w:rPr>
          <w:spacing w:val="-15"/>
        </w:rPr>
        <w:t xml:space="preserve"> </w:t>
      </w:r>
      <w:r>
        <w:t>пирамида.</w:t>
      </w:r>
    </w:p>
    <w:p w:rsidR="00D542CB" w:rsidRDefault="00436AA8">
      <w:pPr>
        <w:pStyle w:val="a3"/>
        <w:ind w:right="840" w:firstLine="739"/>
      </w:pPr>
      <w:r>
        <w:t xml:space="preserve">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w:t>
      </w:r>
      <w:r>
        <w:rPr>
          <w:spacing w:val="-2"/>
        </w:rPr>
        <w:t>круп.</w:t>
      </w:r>
    </w:p>
    <w:p w:rsidR="00D542CB" w:rsidRDefault="00436AA8">
      <w:pPr>
        <w:pStyle w:val="a3"/>
        <w:spacing w:before="2" w:line="242" w:lineRule="auto"/>
        <w:ind w:right="863" w:firstLine="739"/>
        <w:jc w:val="left"/>
      </w:pPr>
      <w:r>
        <w:t>Технология</w:t>
      </w:r>
      <w:r>
        <w:rPr>
          <w:spacing w:val="-4"/>
        </w:rPr>
        <w:t xml:space="preserve"> </w:t>
      </w:r>
      <w:r>
        <w:t>приготовления</w:t>
      </w:r>
      <w:r>
        <w:rPr>
          <w:spacing w:val="-4"/>
        </w:rPr>
        <w:t xml:space="preserve"> </w:t>
      </w:r>
      <w:r>
        <w:t>блюд</w:t>
      </w:r>
      <w:r>
        <w:rPr>
          <w:spacing w:val="-4"/>
        </w:rPr>
        <w:t xml:space="preserve"> </w:t>
      </w:r>
      <w:r>
        <w:t>из</w:t>
      </w:r>
      <w:r>
        <w:rPr>
          <w:spacing w:val="-4"/>
        </w:rPr>
        <w:t xml:space="preserve"> </w:t>
      </w:r>
      <w:r>
        <w:t>яиц,</w:t>
      </w:r>
      <w:r>
        <w:rPr>
          <w:spacing w:val="-4"/>
        </w:rPr>
        <w:t xml:space="preserve"> </w:t>
      </w:r>
      <w:r>
        <w:t>круп,</w:t>
      </w:r>
      <w:r>
        <w:rPr>
          <w:spacing w:val="-7"/>
        </w:rPr>
        <w:t xml:space="preserve"> </w:t>
      </w:r>
      <w:r>
        <w:t>овощей.</w:t>
      </w:r>
      <w:r>
        <w:rPr>
          <w:spacing w:val="-4"/>
        </w:rPr>
        <w:t xml:space="preserve"> </w:t>
      </w:r>
      <w:r>
        <w:t>Определение</w:t>
      </w:r>
      <w:r>
        <w:rPr>
          <w:spacing w:val="-5"/>
        </w:rPr>
        <w:t xml:space="preserve"> </w:t>
      </w:r>
      <w:r>
        <w:t>качества продуктов, правила хранения продуктов.</w:t>
      </w:r>
    </w:p>
    <w:p w:rsidR="00D542CB" w:rsidRDefault="00436AA8">
      <w:pPr>
        <w:pStyle w:val="a3"/>
        <w:spacing w:line="242" w:lineRule="auto"/>
        <w:ind w:right="863" w:firstLine="739"/>
        <w:jc w:val="left"/>
      </w:pPr>
      <w:r>
        <w:t>Интерьер</w:t>
      </w:r>
      <w:r>
        <w:rPr>
          <w:spacing w:val="-15"/>
        </w:rPr>
        <w:t xml:space="preserve"> </w:t>
      </w:r>
      <w:r>
        <w:t>кухни,</w:t>
      </w:r>
      <w:r>
        <w:rPr>
          <w:spacing w:val="-12"/>
        </w:rPr>
        <w:t xml:space="preserve"> </w:t>
      </w:r>
      <w:r>
        <w:t>рациональное</w:t>
      </w:r>
      <w:r>
        <w:rPr>
          <w:spacing w:val="-14"/>
        </w:rPr>
        <w:t xml:space="preserve"> </w:t>
      </w:r>
      <w:r>
        <w:t>размещение</w:t>
      </w:r>
      <w:r>
        <w:rPr>
          <w:spacing w:val="-15"/>
        </w:rPr>
        <w:t xml:space="preserve"> </w:t>
      </w:r>
      <w:r>
        <w:t>мебели.</w:t>
      </w:r>
      <w:r>
        <w:rPr>
          <w:spacing w:val="-12"/>
        </w:rPr>
        <w:t xml:space="preserve"> </w:t>
      </w:r>
      <w:r>
        <w:t>Посуда,</w:t>
      </w:r>
      <w:r>
        <w:rPr>
          <w:spacing w:val="-10"/>
        </w:rPr>
        <w:t xml:space="preserve"> </w:t>
      </w:r>
      <w:r>
        <w:t>инструменты, приспособления для обработки пищевых продуктов, приготовления блюд.</w:t>
      </w:r>
    </w:p>
    <w:p w:rsidR="00D542CB" w:rsidRDefault="00436AA8">
      <w:pPr>
        <w:pStyle w:val="a3"/>
        <w:spacing w:line="242" w:lineRule="auto"/>
        <w:ind w:right="863" w:firstLine="758"/>
        <w:jc w:val="left"/>
      </w:pPr>
      <w:r>
        <w:t>Правила</w:t>
      </w:r>
      <w:r>
        <w:rPr>
          <w:spacing w:val="-6"/>
        </w:rPr>
        <w:t xml:space="preserve"> </w:t>
      </w:r>
      <w:r>
        <w:t>этикета</w:t>
      </w:r>
      <w:r>
        <w:rPr>
          <w:spacing w:val="-5"/>
        </w:rPr>
        <w:t xml:space="preserve"> </w:t>
      </w:r>
      <w:r>
        <w:t>за</w:t>
      </w:r>
      <w:r>
        <w:rPr>
          <w:spacing w:val="-9"/>
        </w:rPr>
        <w:t xml:space="preserve"> </w:t>
      </w:r>
      <w:r>
        <w:t>столом.</w:t>
      </w:r>
      <w:r>
        <w:rPr>
          <w:spacing w:val="-8"/>
        </w:rPr>
        <w:t xml:space="preserve"> </w:t>
      </w:r>
      <w:r>
        <w:t>Условия</w:t>
      </w:r>
      <w:r>
        <w:rPr>
          <w:spacing w:val="-5"/>
        </w:rPr>
        <w:t xml:space="preserve"> </w:t>
      </w:r>
      <w:r>
        <w:t>хране</w:t>
      </w:r>
      <w:r>
        <w:t>ния</w:t>
      </w:r>
      <w:r>
        <w:rPr>
          <w:spacing w:val="-10"/>
        </w:rPr>
        <w:t xml:space="preserve"> </w:t>
      </w:r>
      <w:r>
        <w:t>продуктов</w:t>
      </w:r>
      <w:r>
        <w:rPr>
          <w:spacing w:val="-5"/>
        </w:rPr>
        <w:t xml:space="preserve"> </w:t>
      </w:r>
      <w:r>
        <w:t>питания.</w:t>
      </w:r>
      <w:r>
        <w:rPr>
          <w:spacing w:val="-5"/>
        </w:rPr>
        <w:t xml:space="preserve"> </w:t>
      </w:r>
      <w:r>
        <w:t>Утилизация бытовых и пищевых отходов.</w:t>
      </w:r>
    </w:p>
    <w:p w:rsidR="00D542CB" w:rsidRDefault="00436AA8">
      <w:pPr>
        <w:pStyle w:val="a3"/>
        <w:spacing w:line="242" w:lineRule="auto"/>
        <w:ind w:left="2462" w:right="863"/>
        <w:jc w:val="left"/>
      </w:pPr>
      <w:r>
        <w:t>Профессии,</w:t>
      </w:r>
      <w:r>
        <w:rPr>
          <w:spacing w:val="-6"/>
        </w:rPr>
        <w:t xml:space="preserve"> </w:t>
      </w:r>
      <w:r>
        <w:t>связанные</w:t>
      </w:r>
      <w:r>
        <w:rPr>
          <w:spacing w:val="-10"/>
        </w:rPr>
        <w:t xml:space="preserve"> </w:t>
      </w:r>
      <w:r>
        <w:t>с</w:t>
      </w:r>
      <w:r>
        <w:rPr>
          <w:spacing w:val="-13"/>
        </w:rPr>
        <w:t xml:space="preserve"> </w:t>
      </w:r>
      <w:r>
        <w:t>производством</w:t>
      </w:r>
      <w:r>
        <w:rPr>
          <w:spacing w:val="-9"/>
        </w:rPr>
        <w:t xml:space="preserve"> </w:t>
      </w:r>
      <w:r>
        <w:t>и</w:t>
      </w:r>
      <w:r>
        <w:rPr>
          <w:spacing w:val="-14"/>
        </w:rPr>
        <w:t xml:space="preserve"> </w:t>
      </w:r>
      <w:r>
        <w:t>обработкой</w:t>
      </w:r>
      <w:r>
        <w:rPr>
          <w:spacing w:val="-7"/>
        </w:rPr>
        <w:t xml:space="preserve"> </w:t>
      </w:r>
      <w:r>
        <w:t>пищевых</w:t>
      </w:r>
      <w:r>
        <w:rPr>
          <w:spacing w:val="-13"/>
        </w:rPr>
        <w:t xml:space="preserve"> </w:t>
      </w:r>
      <w:r>
        <w:t>продуктов. Групповой проект По теме «Питание и здоровье человека».</w:t>
      </w:r>
    </w:p>
    <w:p w:rsidR="00D542CB" w:rsidRDefault="00436AA8">
      <w:pPr>
        <w:pStyle w:val="a3"/>
        <w:spacing w:line="271" w:lineRule="exact"/>
        <w:ind w:left="2462"/>
        <w:jc w:val="left"/>
      </w:pPr>
      <w:r>
        <w:t>Технологии</w:t>
      </w:r>
      <w:r>
        <w:rPr>
          <w:spacing w:val="-15"/>
        </w:rPr>
        <w:t xml:space="preserve"> </w:t>
      </w:r>
      <w:r>
        <w:t>обработки</w:t>
      </w:r>
      <w:r>
        <w:rPr>
          <w:spacing w:val="-15"/>
        </w:rPr>
        <w:t xml:space="preserve"> </w:t>
      </w:r>
      <w:r>
        <w:t>текстильных</w:t>
      </w:r>
      <w:r>
        <w:rPr>
          <w:spacing w:val="-14"/>
        </w:rPr>
        <w:t xml:space="preserve"> </w:t>
      </w:r>
      <w:r>
        <w:rPr>
          <w:spacing w:val="-2"/>
        </w:rPr>
        <w:t>материалов.</w:t>
      </w:r>
    </w:p>
    <w:p w:rsidR="00D542CB" w:rsidRDefault="00436AA8">
      <w:pPr>
        <w:pStyle w:val="a3"/>
        <w:spacing w:line="242" w:lineRule="auto"/>
        <w:ind w:right="863" w:firstLine="758"/>
        <w:jc w:val="left"/>
      </w:pPr>
      <w:r>
        <w:t>Основы</w:t>
      </w:r>
      <w:r>
        <w:rPr>
          <w:spacing w:val="-12"/>
        </w:rPr>
        <w:t xml:space="preserve"> </w:t>
      </w:r>
      <w:r>
        <w:t>материаловедения.</w:t>
      </w:r>
      <w:r>
        <w:rPr>
          <w:spacing w:val="-10"/>
        </w:rPr>
        <w:t xml:space="preserve"> </w:t>
      </w:r>
      <w:r>
        <w:t>Текстильные</w:t>
      </w:r>
      <w:r>
        <w:rPr>
          <w:spacing w:val="-6"/>
        </w:rPr>
        <w:t xml:space="preserve"> </w:t>
      </w:r>
      <w:r>
        <w:t>материалы</w:t>
      </w:r>
      <w:r>
        <w:rPr>
          <w:spacing w:val="-7"/>
        </w:rPr>
        <w:t xml:space="preserve"> </w:t>
      </w:r>
      <w:r>
        <w:t>(нитки,</w:t>
      </w:r>
      <w:r>
        <w:rPr>
          <w:spacing w:val="-13"/>
        </w:rPr>
        <w:t xml:space="preserve"> </w:t>
      </w:r>
      <w:r>
        <w:t>ткань),</w:t>
      </w:r>
      <w:r>
        <w:rPr>
          <w:spacing w:val="-12"/>
        </w:rPr>
        <w:t xml:space="preserve"> </w:t>
      </w:r>
      <w:r>
        <w:t>производство</w:t>
      </w:r>
      <w:r>
        <w:rPr>
          <w:spacing w:val="-4"/>
        </w:rPr>
        <w:t xml:space="preserve"> </w:t>
      </w:r>
      <w:r>
        <w:t>и использование человеком. История, культура.</w:t>
      </w:r>
    </w:p>
    <w:p w:rsidR="00D542CB" w:rsidRDefault="00436AA8">
      <w:pPr>
        <w:pStyle w:val="a3"/>
        <w:spacing w:line="268" w:lineRule="exact"/>
        <w:ind w:left="2462"/>
        <w:jc w:val="left"/>
      </w:pPr>
      <w:r>
        <w:t>Современные</w:t>
      </w:r>
      <w:r>
        <w:rPr>
          <w:spacing w:val="-17"/>
        </w:rPr>
        <w:t xml:space="preserve"> </w:t>
      </w:r>
      <w:r>
        <w:t>технологии</w:t>
      </w:r>
      <w:r>
        <w:rPr>
          <w:spacing w:val="-8"/>
        </w:rPr>
        <w:t xml:space="preserve"> </w:t>
      </w:r>
      <w:r>
        <w:t>производства</w:t>
      </w:r>
      <w:r>
        <w:rPr>
          <w:spacing w:val="-13"/>
        </w:rPr>
        <w:t xml:space="preserve"> </w:t>
      </w:r>
      <w:r>
        <w:t>тканей</w:t>
      </w:r>
      <w:r>
        <w:rPr>
          <w:spacing w:val="-14"/>
        </w:rPr>
        <w:t xml:space="preserve"> </w:t>
      </w:r>
      <w:r>
        <w:t>с</w:t>
      </w:r>
      <w:r>
        <w:rPr>
          <w:spacing w:val="-12"/>
        </w:rPr>
        <w:t xml:space="preserve"> </w:t>
      </w:r>
      <w:r>
        <w:t>разными</w:t>
      </w:r>
      <w:r>
        <w:rPr>
          <w:spacing w:val="-4"/>
        </w:rPr>
        <w:t xml:space="preserve"> </w:t>
      </w:r>
      <w:r>
        <w:rPr>
          <w:spacing w:val="-2"/>
        </w:rPr>
        <w:t>свойствами.</w:t>
      </w:r>
    </w:p>
    <w:p w:rsidR="00D542CB" w:rsidRDefault="00436AA8">
      <w:pPr>
        <w:pStyle w:val="a3"/>
        <w:tabs>
          <w:tab w:val="left" w:pos="3920"/>
          <w:tab w:val="left" w:pos="5240"/>
          <w:tab w:val="left" w:pos="6786"/>
          <w:tab w:val="left" w:pos="8197"/>
          <w:tab w:val="left" w:pos="8658"/>
          <w:tab w:val="left" w:pos="10221"/>
        </w:tabs>
        <w:ind w:right="863" w:firstLine="758"/>
        <w:jc w:val="left"/>
      </w:pPr>
      <w:r>
        <w:rPr>
          <w:spacing w:val="-2"/>
        </w:rPr>
        <w:t>Технологии</w:t>
      </w:r>
      <w:r>
        <w:tab/>
      </w:r>
      <w:r>
        <w:rPr>
          <w:spacing w:val="-2"/>
        </w:rPr>
        <w:t>получения</w:t>
      </w:r>
      <w:r>
        <w:tab/>
      </w:r>
      <w:r>
        <w:rPr>
          <w:spacing w:val="-2"/>
        </w:rPr>
        <w:t>текстильных</w:t>
      </w:r>
      <w:r>
        <w:tab/>
      </w:r>
      <w:r>
        <w:rPr>
          <w:spacing w:val="-2"/>
        </w:rPr>
        <w:t>материалов</w:t>
      </w:r>
      <w:r>
        <w:tab/>
      </w:r>
      <w:r>
        <w:rPr>
          <w:spacing w:val="-6"/>
        </w:rPr>
        <w:t>из</w:t>
      </w:r>
      <w:r>
        <w:tab/>
      </w:r>
      <w:r>
        <w:rPr>
          <w:spacing w:val="-2"/>
        </w:rPr>
        <w:t>натуральных</w:t>
      </w:r>
      <w:r>
        <w:tab/>
      </w:r>
      <w:r>
        <w:rPr>
          <w:spacing w:val="-2"/>
        </w:rPr>
        <w:t xml:space="preserve">волокон </w:t>
      </w:r>
      <w:r>
        <w:t>растительного, животного происхождения, из химических волокон. Свойства тканей.</w:t>
      </w:r>
    </w:p>
    <w:p w:rsidR="00D542CB" w:rsidRDefault="00436AA8">
      <w:pPr>
        <w:pStyle w:val="a3"/>
        <w:spacing w:line="267" w:lineRule="exact"/>
        <w:ind w:left="2462"/>
        <w:jc w:val="left"/>
      </w:pPr>
      <w:r>
        <w:t>Основы</w:t>
      </w:r>
      <w:r>
        <w:rPr>
          <w:spacing w:val="-15"/>
        </w:rPr>
        <w:t xml:space="preserve"> </w:t>
      </w:r>
      <w:r>
        <w:t>технологии</w:t>
      </w:r>
      <w:r>
        <w:rPr>
          <w:spacing w:val="-8"/>
        </w:rPr>
        <w:t xml:space="preserve"> </w:t>
      </w:r>
      <w:r>
        <w:t>изготовления</w:t>
      </w:r>
      <w:r>
        <w:rPr>
          <w:spacing w:val="-11"/>
        </w:rPr>
        <w:t xml:space="preserve"> </w:t>
      </w:r>
      <w:r>
        <w:t>изделий</w:t>
      </w:r>
      <w:r>
        <w:rPr>
          <w:spacing w:val="-15"/>
        </w:rPr>
        <w:t xml:space="preserve"> </w:t>
      </w:r>
      <w:r>
        <w:t>из</w:t>
      </w:r>
      <w:r>
        <w:rPr>
          <w:spacing w:val="-12"/>
        </w:rPr>
        <w:t xml:space="preserve"> </w:t>
      </w:r>
      <w:r>
        <w:t>текстильных</w:t>
      </w:r>
      <w:r>
        <w:rPr>
          <w:spacing w:val="-8"/>
        </w:rPr>
        <w:t xml:space="preserve"> </w:t>
      </w:r>
      <w:r>
        <w:rPr>
          <w:spacing w:val="-2"/>
        </w:rPr>
        <w:t>материалов.</w:t>
      </w:r>
    </w:p>
    <w:p w:rsidR="00D542CB" w:rsidRDefault="00436AA8">
      <w:pPr>
        <w:pStyle w:val="a3"/>
        <w:spacing w:line="242" w:lineRule="auto"/>
        <w:ind w:right="863" w:firstLine="758"/>
        <w:jc w:val="left"/>
      </w:pPr>
      <w:r>
        <w:t>Последовательность</w:t>
      </w:r>
      <w:r>
        <w:rPr>
          <w:spacing w:val="-4"/>
        </w:rPr>
        <w:t xml:space="preserve"> </w:t>
      </w:r>
      <w:r>
        <w:t>изготовления</w:t>
      </w:r>
      <w:r>
        <w:rPr>
          <w:spacing w:val="-5"/>
        </w:rPr>
        <w:t xml:space="preserve"> </w:t>
      </w:r>
      <w:r>
        <w:t>швейного</w:t>
      </w:r>
      <w:r>
        <w:rPr>
          <w:spacing w:val="-8"/>
        </w:rPr>
        <w:t xml:space="preserve"> </w:t>
      </w:r>
      <w:r>
        <w:t>изделия.</w:t>
      </w:r>
      <w:r>
        <w:rPr>
          <w:spacing w:val="-5"/>
        </w:rPr>
        <w:t xml:space="preserve"> </w:t>
      </w:r>
      <w:r>
        <w:t>Контроль</w:t>
      </w:r>
      <w:r>
        <w:rPr>
          <w:spacing w:val="-7"/>
        </w:rPr>
        <w:t xml:space="preserve"> </w:t>
      </w:r>
      <w:r>
        <w:t>качества</w:t>
      </w:r>
      <w:r>
        <w:rPr>
          <w:spacing w:val="-6"/>
        </w:rPr>
        <w:t xml:space="preserve"> </w:t>
      </w:r>
      <w:r>
        <w:t xml:space="preserve">готового </w:t>
      </w:r>
      <w:r>
        <w:rPr>
          <w:spacing w:val="-2"/>
        </w:rPr>
        <w:t>изделия.</w:t>
      </w:r>
    </w:p>
    <w:p w:rsidR="00D542CB" w:rsidRDefault="00436AA8">
      <w:pPr>
        <w:pStyle w:val="a3"/>
        <w:spacing w:line="242" w:lineRule="auto"/>
        <w:ind w:left="2462" w:right="971"/>
        <w:jc w:val="left"/>
      </w:pPr>
      <w:r>
        <w:t>Устройство</w:t>
      </w:r>
      <w:r>
        <w:rPr>
          <w:spacing w:val="-6"/>
        </w:rPr>
        <w:t xml:space="preserve"> </w:t>
      </w:r>
      <w:r>
        <w:t>швейной</w:t>
      </w:r>
      <w:r>
        <w:rPr>
          <w:spacing w:val="-10"/>
        </w:rPr>
        <w:t xml:space="preserve"> </w:t>
      </w:r>
      <w:r>
        <w:t>машин</w:t>
      </w:r>
      <w:r>
        <w:t>ы:</w:t>
      </w:r>
      <w:r>
        <w:rPr>
          <w:spacing w:val="-11"/>
        </w:rPr>
        <w:t xml:space="preserve"> </w:t>
      </w:r>
      <w:r>
        <w:t>виды</w:t>
      </w:r>
      <w:r>
        <w:rPr>
          <w:spacing w:val="-12"/>
        </w:rPr>
        <w:t xml:space="preserve"> </w:t>
      </w:r>
      <w:r>
        <w:t>приводов</w:t>
      </w:r>
      <w:r>
        <w:rPr>
          <w:spacing w:val="-12"/>
        </w:rPr>
        <w:t xml:space="preserve"> </w:t>
      </w:r>
      <w:r>
        <w:t>швейной</w:t>
      </w:r>
      <w:r>
        <w:rPr>
          <w:spacing w:val="-10"/>
        </w:rPr>
        <w:t xml:space="preserve"> </w:t>
      </w:r>
      <w:r>
        <w:t>машины,</w:t>
      </w:r>
      <w:r>
        <w:rPr>
          <w:spacing w:val="-4"/>
        </w:rPr>
        <w:t xml:space="preserve"> </w:t>
      </w:r>
      <w:r>
        <w:t>регуляторы. Виды стежков, швов. Виды ручных и машинных швов (стачные, краевые).</w:t>
      </w:r>
    </w:p>
    <w:p w:rsidR="00D542CB" w:rsidRDefault="00436AA8">
      <w:pPr>
        <w:pStyle w:val="a3"/>
        <w:spacing w:line="268" w:lineRule="exact"/>
        <w:ind w:left="2462"/>
        <w:jc w:val="left"/>
      </w:pPr>
      <w:r>
        <w:t>Профессии,</w:t>
      </w:r>
      <w:r>
        <w:rPr>
          <w:spacing w:val="-7"/>
        </w:rPr>
        <w:t xml:space="preserve"> </w:t>
      </w:r>
      <w:r>
        <w:t>связанные</w:t>
      </w:r>
      <w:r>
        <w:rPr>
          <w:spacing w:val="-8"/>
        </w:rPr>
        <w:t xml:space="preserve"> </w:t>
      </w:r>
      <w:r>
        <w:t>со</w:t>
      </w:r>
      <w:r>
        <w:rPr>
          <w:spacing w:val="-10"/>
        </w:rPr>
        <w:t xml:space="preserve"> </w:t>
      </w:r>
      <w:r>
        <w:t>швейным</w:t>
      </w:r>
      <w:r>
        <w:rPr>
          <w:spacing w:val="-11"/>
        </w:rPr>
        <w:t xml:space="preserve"> </w:t>
      </w:r>
      <w:r>
        <w:rPr>
          <w:spacing w:val="-2"/>
        </w:rPr>
        <w:t>производством.</w:t>
      </w:r>
    </w:p>
    <w:p w:rsidR="00D542CB" w:rsidRDefault="00436AA8">
      <w:pPr>
        <w:pStyle w:val="a3"/>
        <w:tabs>
          <w:tab w:val="left" w:pos="4486"/>
          <w:tab w:val="left" w:pos="5888"/>
          <w:tab w:val="left" w:pos="7165"/>
          <w:tab w:val="left" w:pos="8097"/>
          <w:tab w:val="left" w:pos="9297"/>
          <w:tab w:val="left" w:pos="9753"/>
        </w:tabs>
        <w:spacing w:before="5" w:line="235" w:lineRule="auto"/>
        <w:ind w:right="869" w:firstLine="758"/>
        <w:jc w:val="left"/>
      </w:pPr>
      <w:r>
        <w:rPr>
          <w:spacing w:val="-2"/>
        </w:rPr>
        <w:t>Индивидуальный</w:t>
      </w:r>
      <w:r>
        <w:tab/>
      </w:r>
      <w:r>
        <w:rPr>
          <w:spacing w:val="-2"/>
        </w:rPr>
        <w:t>творческий</w:t>
      </w:r>
      <w:r>
        <w:tab/>
      </w:r>
      <w:r>
        <w:rPr>
          <w:spacing w:val="-2"/>
        </w:rPr>
        <w:t>(учебный)</w:t>
      </w:r>
      <w:r>
        <w:tab/>
      </w:r>
      <w:r>
        <w:rPr>
          <w:spacing w:val="-2"/>
        </w:rPr>
        <w:t>проект</w:t>
      </w:r>
      <w:r>
        <w:tab/>
      </w:r>
      <w:r>
        <w:rPr>
          <w:spacing w:val="-2"/>
        </w:rPr>
        <w:t>«Изделие</w:t>
      </w:r>
      <w:r>
        <w:tab/>
      </w:r>
      <w:r>
        <w:rPr>
          <w:spacing w:val="-6"/>
        </w:rPr>
        <w:t>из</w:t>
      </w:r>
      <w:r>
        <w:tab/>
      </w:r>
      <w:r>
        <w:rPr>
          <w:spacing w:val="-2"/>
        </w:rPr>
        <w:t>текстильных материалов».</w:t>
      </w:r>
    </w:p>
    <w:p w:rsidR="00D542CB" w:rsidRDefault="00436AA8">
      <w:pPr>
        <w:pStyle w:val="a3"/>
        <w:spacing w:before="4" w:line="235" w:lineRule="auto"/>
        <w:ind w:right="863" w:firstLine="758"/>
        <w:jc w:val="left"/>
      </w:pPr>
      <w:r>
        <w:t>Чертёж</w:t>
      </w:r>
      <w:r>
        <w:rPr>
          <w:spacing w:val="-6"/>
        </w:rPr>
        <w:t xml:space="preserve"> </w:t>
      </w:r>
      <w:r>
        <w:t>выкроек</w:t>
      </w:r>
      <w:r>
        <w:rPr>
          <w:spacing w:val="-7"/>
        </w:rPr>
        <w:t xml:space="preserve"> </w:t>
      </w:r>
      <w:r>
        <w:t>проектного</w:t>
      </w:r>
      <w:r>
        <w:rPr>
          <w:spacing w:val="-5"/>
        </w:rPr>
        <w:t xml:space="preserve"> </w:t>
      </w:r>
      <w:r>
        <w:t>швейного</w:t>
      </w:r>
      <w:r>
        <w:rPr>
          <w:spacing w:val="-8"/>
        </w:rPr>
        <w:t xml:space="preserve"> </w:t>
      </w:r>
      <w:r>
        <w:t>изделия</w:t>
      </w:r>
      <w:r>
        <w:rPr>
          <w:spacing w:val="-10"/>
        </w:rPr>
        <w:t xml:space="preserve"> </w:t>
      </w:r>
      <w:r>
        <w:t>(например,</w:t>
      </w:r>
      <w:r>
        <w:rPr>
          <w:spacing w:val="-3"/>
        </w:rPr>
        <w:t xml:space="preserve"> </w:t>
      </w:r>
      <w:r>
        <w:t>мешок</w:t>
      </w:r>
      <w:r>
        <w:rPr>
          <w:spacing w:val="-7"/>
        </w:rPr>
        <w:t xml:space="preserve"> </w:t>
      </w:r>
      <w:r>
        <w:t>для</w:t>
      </w:r>
      <w:r>
        <w:rPr>
          <w:spacing w:val="-8"/>
        </w:rPr>
        <w:t xml:space="preserve"> </w:t>
      </w:r>
      <w:r>
        <w:t>сменной обуви, прихватка, лоскутное шитьё).</w:t>
      </w:r>
    </w:p>
    <w:p w:rsidR="00D542CB" w:rsidRDefault="00436AA8">
      <w:pPr>
        <w:pStyle w:val="a3"/>
        <w:spacing w:before="4" w:line="235" w:lineRule="auto"/>
        <w:ind w:right="863" w:firstLine="758"/>
        <w:jc w:val="left"/>
      </w:pPr>
      <w:r>
        <w:t>Выполнение</w:t>
      </w:r>
      <w:r>
        <w:rPr>
          <w:spacing w:val="-6"/>
        </w:rPr>
        <w:t xml:space="preserve"> </w:t>
      </w:r>
      <w:r>
        <w:t>технологических</w:t>
      </w:r>
      <w:r>
        <w:rPr>
          <w:spacing w:val="-8"/>
        </w:rPr>
        <w:t xml:space="preserve"> </w:t>
      </w:r>
      <w:r>
        <w:t>операций</w:t>
      </w:r>
      <w:r>
        <w:rPr>
          <w:spacing w:val="-7"/>
        </w:rPr>
        <w:t xml:space="preserve"> </w:t>
      </w:r>
      <w:r>
        <w:t>по</w:t>
      </w:r>
      <w:r>
        <w:rPr>
          <w:spacing w:val="-7"/>
        </w:rPr>
        <w:t xml:space="preserve"> </w:t>
      </w:r>
      <w:r>
        <w:t>пошиву</w:t>
      </w:r>
      <w:r>
        <w:rPr>
          <w:spacing w:val="-15"/>
        </w:rPr>
        <w:t xml:space="preserve"> </w:t>
      </w:r>
      <w:r>
        <w:t>проектного</w:t>
      </w:r>
      <w:r>
        <w:rPr>
          <w:spacing w:val="-4"/>
        </w:rPr>
        <w:t xml:space="preserve"> </w:t>
      </w:r>
      <w:r>
        <w:t>изделия,</w:t>
      </w:r>
      <w:r>
        <w:rPr>
          <w:spacing w:val="-12"/>
        </w:rPr>
        <w:t xml:space="preserve"> </w:t>
      </w:r>
      <w:r>
        <w:t xml:space="preserve">отделке </w:t>
      </w:r>
      <w:r>
        <w:rPr>
          <w:spacing w:val="-2"/>
        </w:rPr>
        <w:t>изделия.</w:t>
      </w:r>
    </w:p>
    <w:p w:rsidR="00D542CB" w:rsidRDefault="00436AA8">
      <w:pPr>
        <w:pStyle w:val="a3"/>
        <w:ind w:left="2462" w:right="3135"/>
      </w:pPr>
      <w:r>
        <w:t>Оценка</w:t>
      </w:r>
      <w:r>
        <w:rPr>
          <w:spacing w:val="-15"/>
        </w:rPr>
        <w:t xml:space="preserve"> </w:t>
      </w:r>
      <w:r>
        <w:t>качества</w:t>
      </w:r>
      <w:r>
        <w:rPr>
          <w:spacing w:val="-14"/>
        </w:rPr>
        <w:t xml:space="preserve"> </w:t>
      </w:r>
      <w:r>
        <w:t>изготовления</w:t>
      </w:r>
      <w:r>
        <w:rPr>
          <w:spacing w:val="-14"/>
        </w:rPr>
        <w:t xml:space="preserve"> </w:t>
      </w:r>
      <w:r>
        <w:t>проектного</w:t>
      </w:r>
      <w:r>
        <w:rPr>
          <w:spacing w:val="-13"/>
        </w:rPr>
        <w:t xml:space="preserve"> </w:t>
      </w:r>
      <w:r>
        <w:t>швейного</w:t>
      </w:r>
      <w:r>
        <w:rPr>
          <w:spacing w:val="-11"/>
        </w:rPr>
        <w:t xml:space="preserve"> </w:t>
      </w:r>
      <w:r>
        <w:t>изделия. 6 класс.</w:t>
      </w:r>
    </w:p>
    <w:p w:rsidR="00D542CB" w:rsidRDefault="00436AA8">
      <w:pPr>
        <w:pStyle w:val="a3"/>
        <w:ind w:left="2462"/>
      </w:pPr>
      <w:r>
        <w:t>Технологии</w:t>
      </w:r>
      <w:r>
        <w:rPr>
          <w:spacing w:val="-15"/>
        </w:rPr>
        <w:t xml:space="preserve"> </w:t>
      </w:r>
      <w:r>
        <w:t>об</w:t>
      </w:r>
      <w:r>
        <w:t>работки</w:t>
      </w:r>
      <w:r>
        <w:rPr>
          <w:spacing w:val="-15"/>
        </w:rPr>
        <w:t xml:space="preserve"> </w:t>
      </w:r>
      <w:r>
        <w:t>конструкционных</w:t>
      </w:r>
      <w:r>
        <w:rPr>
          <w:spacing w:val="-10"/>
        </w:rPr>
        <w:t xml:space="preserve"> </w:t>
      </w:r>
      <w:r>
        <w:rPr>
          <w:spacing w:val="-2"/>
        </w:rPr>
        <w:t>материалов.</w:t>
      </w:r>
    </w:p>
    <w:p w:rsidR="00D542CB" w:rsidRDefault="00436AA8">
      <w:pPr>
        <w:pStyle w:val="a3"/>
        <w:spacing w:before="2"/>
        <w:ind w:right="843" w:firstLine="758"/>
      </w:pPr>
      <w: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D542CB" w:rsidRDefault="00436AA8">
      <w:pPr>
        <w:pStyle w:val="a3"/>
        <w:spacing w:before="7" w:line="235" w:lineRule="auto"/>
        <w:ind w:left="2462" w:right="4782"/>
      </w:pPr>
      <w:r>
        <w:t>Народные промыслы по обработке металла. Способы</w:t>
      </w:r>
      <w:r>
        <w:rPr>
          <w:spacing w:val="-11"/>
        </w:rPr>
        <w:t xml:space="preserve"> </w:t>
      </w:r>
      <w:r>
        <w:t>обработки</w:t>
      </w:r>
      <w:r>
        <w:rPr>
          <w:spacing w:val="-7"/>
        </w:rPr>
        <w:t xml:space="preserve"> </w:t>
      </w:r>
      <w:r>
        <w:t>тонколистового</w:t>
      </w:r>
      <w:r>
        <w:rPr>
          <w:spacing w:val="-3"/>
        </w:rPr>
        <w:t xml:space="preserve"> </w:t>
      </w:r>
      <w:r>
        <w:t>металла.</w:t>
      </w:r>
    </w:p>
    <w:p w:rsidR="00D542CB" w:rsidRDefault="00436AA8">
      <w:pPr>
        <w:pStyle w:val="a3"/>
        <w:spacing w:before="7" w:line="237" w:lineRule="auto"/>
        <w:ind w:right="850" w:firstLine="758"/>
      </w:pPr>
      <w:r>
        <w:t xml:space="preserve">Слесарный верстак. Инструменты для разметки, правки, резания тонколистового </w:t>
      </w:r>
      <w:r>
        <w:rPr>
          <w:spacing w:val="-2"/>
        </w:rPr>
        <w:t>металла.</w:t>
      </w:r>
    </w:p>
    <w:p w:rsidR="00D542CB" w:rsidRDefault="00436AA8">
      <w:pPr>
        <w:pStyle w:val="a3"/>
        <w:spacing w:before="6" w:line="237" w:lineRule="auto"/>
        <w:ind w:left="2462" w:right="863"/>
        <w:jc w:val="left"/>
      </w:pPr>
      <w:r>
        <w:t>Операции</w:t>
      </w:r>
      <w:r>
        <w:rPr>
          <w:spacing w:val="-15"/>
        </w:rPr>
        <w:t xml:space="preserve"> </w:t>
      </w:r>
      <w:r>
        <w:t>(основные):</w:t>
      </w:r>
      <w:r>
        <w:rPr>
          <w:spacing w:val="-14"/>
        </w:rPr>
        <w:t xml:space="preserve"> </w:t>
      </w:r>
      <w:r>
        <w:t>правка,</w:t>
      </w:r>
      <w:r>
        <w:rPr>
          <w:spacing w:val="-15"/>
        </w:rPr>
        <w:t xml:space="preserve"> </w:t>
      </w:r>
      <w:r>
        <w:t>разметка,</w:t>
      </w:r>
      <w:r>
        <w:rPr>
          <w:spacing w:val="-12"/>
        </w:rPr>
        <w:t xml:space="preserve"> </w:t>
      </w:r>
      <w:r>
        <w:t>резание,</w:t>
      </w:r>
      <w:r>
        <w:rPr>
          <w:spacing w:val="-12"/>
        </w:rPr>
        <w:t xml:space="preserve"> </w:t>
      </w:r>
      <w:r>
        <w:t>гибка</w:t>
      </w:r>
      <w:r>
        <w:rPr>
          <w:spacing w:val="-15"/>
        </w:rPr>
        <w:t xml:space="preserve"> </w:t>
      </w:r>
      <w:r>
        <w:t>тонколистового</w:t>
      </w:r>
      <w:r>
        <w:rPr>
          <w:spacing w:val="-14"/>
        </w:rPr>
        <w:t xml:space="preserve"> </w:t>
      </w:r>
      <w:r>
        <w:t>металла. Профессии, связанные с производством и обработкой металлов.</w:t>
      </w:r>
    </w:p>
    <w:p w:rsidR="00D542CB" w:rsidRDefault="00436AA8">
      <w:pPr>
        <w:pStyle w:val="a3"/>
        <w:spacing w:before="8" w:line="235" w:lineRule="auto"/>
        <w:ind w:left="2462" w:right="1768"/>
        <w:jc w:val="left"/>
      </w:pPr>
      <w:r>
        <w:t>Индивидуальный</w:t>
      </w:r>
      <w:r>
        <w:rPr>
          <w:spacing w:val="-15"/>
        </w:rPr>
        <w:t xml:space="preserve"> </w:t>
      </w:r>
      <w:r>
        <w:t>творческий</w:t>
      </w:r>
      <w:r>
        <w:rPr>
          <w:spacing w:val="-15"/>
        </w:rPr>
        <w:t xml:space="preserve"> </w:t>
      </w:r>
      <w:r>
        <w:t>(учебный)</w:t>
      </w:r>
      <w:r>
        <w:rPr>
          <w:spacing w:val="-15"/>
        </w:rPr>
        <w:t xml:space="preserve"> </w:t>
      </w:r>
      <w:r>
        <w:t>проект</w:t>
      </w:r>
      <w:r>
        <w:rPr>
          <w:spacing w:val="-15"/>
        </w:rPr>
        <w:t xml:space="preserve"> </w:t>
      </w:r>
      <w:r>
        <w:t>«Изделие</w:t>
      </w:r>
      <w:r>
        <w:rPr>
          <w:spacing w:val="-15"/>
        </w:rPr>
        <w:t xml:space="preserve"> </w:t>
      </w:r>
      <w:r>
        <w:t>из</w:t>
      </w:r>
      <w:r>
        <w:rPr>
          <w:spacing w:val="-15"/>
        </w:rPr>
        <w:t xml:space="preserve"> </w:t>
      </w:r>
      <w:r>
        <w:t>металла». Выполнение проектного изделия по технологической карте.</w:t>
      </w:r>
    </w:p>
    <w:p w:rsidR="00D542CB" w:rsidRDefault="00436AA8">
      <w:pPr>
        <w:pStyle w:val="a3"/>
        <w:spacing w:before="4"/>
        <w:ind w:left="2462"/>
        <w:jc w:val="left"/>
      </w:pPr>
      <w:r>
        <w:t>Потребительские</w:t>
      </w:r>
      <w:r>
        <w:rPr>
          <w:spacing w:val="-8"/>
        </w:rPr>
        <w:t xml:space="preserve"> </w:t>
      </w:r>
      <w:r>
        <w:t>и</w:t>
      </w:r>
      <w:r>
        <w:rPr>
          <w:spacing w:val="-9"/>
        </w:rPr>
        <w:t xml:space="preserve"> </w:t>
      </w:r>
      <w:r>
        <w:t>технические</w:t>
      </w:r>
      <w:r>
        <w:rPr>
          <w:spacing w:val="-8"/>
        </w:rPr>
        <w:t xml:space="preserve"> </w:t>
      </w:r>
      <w:r>
        <w:t>требования</w:t>
      </w:r>
      <w:r>
        <w:rPr>
          <w:spacing w:val="-9"/>
        </w:rPr>
        <w:t xml:space="preserve"> </w:t>
      </w:r>
      <w:r>
        <w:t>к</w:t>
      </w:r>
      <w:r>
        <w:rPr>
          <w:spacing w:val="-10"/>
        </w:rPr>
        <w:t xml:space="preserve"> </w:t>
      </w:r>
      <w:r>
        <w:t>качеству</w:t>
      </w:r>
      <w:r>
        <w:rPr>
          <w:spacing w:val="-13"/>
        </w:rPr>
        <w:t xml:space="preserve"> </w:t>
      </w:r>
      <w:r>
        <w:t>готового</w:t>
      </w:r>
      <w:r>
        <w:rPr>
          <w:spacing w:val="-5"/>
        </w:rPr>
        <w:t xml:space="preserve"> </w:t>
      </w:r>
      <w:r>
        <w:rPr>
          <w:spacing w:val="-2"/>
        </w:rPr>
        <w:t>издел</w:t>
      </w:r>
      <w:r>
        <w:rPr>
          <w:spacing w:val="-2"/>
        </w:rPr>
        <w:t>ия.</w:t>
      </w:r>
    </w:p>
    <w:p w:rsidR="00D542CB" w:rsidRDefault="00D542CB">
      <w:pPr>
        <w:pStyle w:val="a3"/>
        <w:jc w:val="left"/>
        <w:sectPr w:rsidR="00D542CB">
          <w:pgSz w:w="11920" w:h="16850"/>
          <w:pgMar w:top="640" w:right="0" w:bottom="1180" w:left="0" w:header="0" w:footer="878" w:gutter="0"/>
          <w:cols w:space="720"/>
        </w:sectPr>
      </w:pPr>
    </w:p>
    <w:p w:rsidR="00D542CB" w:rsidRDefault="00436AA8">
      <w:pPr>
        <w:pStyle w:val="a3"/>
        <w:spacing w:before="78"/>
        <w:ind w:left="2462" w:right="1768"/>
        <w:jc w:val="left"/>
      </w:pPr>
      <w:r>
        <w:lastRenderedPageBreak/>
        <w:t>Оценка</w:t>
      </w:r>
      <w:r>
        <w:rPr>
          <w:spacing w:val="-6"/>
        </w:rPr>
        <w:t xml:space="preserve"> </w:t>
      </w:r>
      <w:r>
        <w:t>качества</w:t>
      </w:r>
      <w:r>
        <w:rPr>
          <w:spacing w:val="-6"/>
        </w:rPr>
        <w:t xml:space="preserve"> </w:t>
      </w:r>
      <w:r>
        <w:t>проектного</w:t>
      </w:r>
      <w:r>
        <w:rPr>
          <w:spacing w:val="-5"/>
        </w:rPr>
        <w:t xml:space="preserve"> </w:t>
      </w:r>
      <w:r>
        <w:t>изделия</w:t>
      </w:r>
      <w:r>
        <w:rPr>
          <w:spacing w:val="-8"/>
        </w:rPr>
        <w:t xml:space="preserve"> </w:t>
      </w:r>
      <w:r>
        <w:t>из</w:t>
      </w:r>
      <w:r>
        <w:rPr>
          <w:spacing w:val="-2"/>
        </w:rPr>
        <w:t xml:space="preserve"> </w:t>
      </w:r>
      <w:r>
        <w:t>тонколистового</w:t>
      </w:r>
      <w:r>
        <w:rPr>
          <w:spacing w:val="-5"/>
        </w:rPr>
        <w:t xml:space="preserve"> </w:t>
      </w:r>
      <w:r>
        <w:t>металла. Технологии обработки пищевых продуктов (6 часов).</w:t>
      </w:r>
    </w:p>
    <w:p w:rsidR="00D542CB" w:rsidRDefault="00436AA8">
      <w:pPr>
        <w:pStyle w:val="a3"/>
        <w:spacing w:before="82" w:line="237" w:lineRule="auto"/>
        <w:ind w:right="863" w:firstLine="758"/>
        <w:jc w:val="left"/>
      </w:pPr>
      <w:r>
        <w:t>Молоко</w:t>
      </w:r>
      <w:r>
        <w:rPr>
          <w:spacing w:val="-5"/>
        </w:rPr>
        <w:t xml:space="preserve"> </w:t>
      </w:r>
      <w:r>
        <w:t>и</w:t>
      </w:r>
      <w:r>
        <w:rPr>
          <w:spacing w:val="-7"/>
        </w:rPr>
        <w:t xml:space="preserve"> </w:t>
      </w:r>
      <w:r>
        <w:t>молочные</w:t>
      </w:r>
      <w:r>
        <w:rPr>
          <w:spacing w:val="-14"/>
        </w:rPr>
        <w:t xml:space="preserve"> </w:t>
      </w:r>
      <w:r>
        <w:t>продукты</w:t>
      </w:r>
      <w:r>
        <w:rPr>
          <w:spacing w:val="-3"/>
        </w:rPr>
        <w:t xml:space="preserve"> </w:t>
      </w:r>
      <w:r>
        <w:t>в</w:t>
      </w:r>
      <w:r>
        <w:rPr>
          <w:spacing w:val="-5"/>
        </w:rPr>
        <w:t xml:space="preserve"> </w:t>
      </w:r>
      <w:r>
        <w:t>питании.</w:t>
      </w:r>
      <w:r>
        <w:rPr>
          <w:spacing w:val="-3"/>
        </w:rPr>
        <w:t xml:space="preserve"> </w:t>
      </w:r>
      <w:r>
        <w:t>Пищевая</w:t>
      </w:r>
      <w:r>
        <w:rPr>
          <w:spacing w:val="-5"/>
        </w:rPr>
        <w:t xml:space="preserve"> </w:t>
      </w:r>
      <w:r>
        <w:t>ценность</w:t>
      </w:r>
      <w:r>
        <w:rPr>
          <w:spacing w:val="-4"/>
        </w:rPr>
        <w:t xml:space="preserve"> </w:t>
      </w:r>
      <w:r>
        <w:t>молока</w:t>
      </w:r>
      <w:r>
        <w:rPr>
          <w:spacing w:val="-7"/>
        </w:rPr>
        <w:t xml:space="preserve"> </w:t>
      </w:r>
      <w:r>
        <w:t>и</w:t>
      </w:r>
      <w:r>
        <w:rPr>
          <w:spacing w:val="-10"/>
        </w:rPr>
        <w:t xml:space="preserve"> </w:t>
      </w:r>
      <w:r>
        <w:t>молочных продуктов. Технологии приготовления блюд из молок</w:t>
      </w:r>
      <w:r>
        <w:t>а и молочных продуктов.</w:t>
      </w:r>
    </w:p>
    <w:p w:rsidR="00D542CB" w:rsidRDefault="00436AA8">
      <w:pPr>
        <w:pStyle w:val="a3"/>
        <w:spacing w:before="3"/>
        <w:ind w:left="2462"/>
        <w:jc w:val="left"/>
      </w:pPr>
      <w:r>
        <w:t>Определение</w:t>
      </w:r>
      <w:r>
        <w:rPr>
          <w:spacing w:val="-15"/>
        </w:rPr>
        <w:t xml:space="preserve"> </w:t>
      </w:r>
      <w:r>
        <w:t>качества</w:t>
      </w:r>
      <w:r>
        <w:rPr>
          <w:spacing w:val="-8"/>
        </w:rPr>
        <w:t xml:space="preserve"> </w:t>
      </w:r>
      <w:r>
        <w:t>молочных</w:t>
      </w:r>
      <w:r>
        <w:rPr>
          <w:spacing w:val="-9"/>
        </w:rPr>
        <w:t xml:space="preserve"> </w:t>
      </w:r>
      <w:r>
        <w:t>продуктов,</w:t>
      </w:r>
      <w:r>
        <w:rPr>
          <w:spacing w:val="-8"/>
        </w:rPr>
        <w:t xml:space="preserve"> </w:t>
      </w:r>
      <w:r>
        <w:t>правила</w:t>
      </w:r>
      <w:r>
        <w:rPr>
          <w:spacing w:val="-10"/>
        </w:rPr>
        <w:t xml:space="preserve"> </w:t>
      </w:r>
      <w:r>
        <w:t>хранения</w:t>
      </w:r>
      <w:r>
        <w:rPr>
          <w:spacing w:val="-9"/>
        </w:rPr>
        <w:t xml:space="preserve"> </w:t>
      </w:r>
      <w:r>
        <w:rPr>
          <w:spacing w:val="-2"/>
        </w:rPr>
        <w:t>продуктов.</w:t>
      </w:r>
    </w:p>
    <w:p w:rsidR="00D542CB" w:rsidRDefault="00436AA8">
      <w:pPr>
        <w:pStyle w:val="a3"/>
        <w:spacing w:before="7" w:line="235" w:lineRule="auto"/>
        <w:ind w:right="863" w:firstLine="758"/>
        <w:jc w:val="left"/>
      </w:pPr>
      <w:r>
        <w:t>Виды</w:t>
      </w:r>
      <w:r>
        <w:rPr>
          <w:spacing w:val="-4"/>
        </w:rPr>
        <w:t xml:space="preserve"> </w:t>
      </w:r>
      <w:r>
        <w:t>теста.</w:t>
      </w:r>
      <w:r>
        <w:rPr>
          <w:spacing w:val="-4"/>
        </w:rPr>
        <w:t xml:space="preserve"> </w:t>
      </w:r>
      <w:r>
        <w:t>Технологии</w:t>
      </w:r>
      <w:r>
        <w:rPr>
          <w:spacing w:val="-4"/>
        </w:rPr>
        <w:t xml:space="preserve"> </w:t>
      </w:r>
      <w:r>
        <w:t>приготовления</w:t>
      </w:r>
      <w:r>
        <w:rPr>
          <w:spacing w:val="-4"/>
        </w:rPr>
        <w:t xml:space="preserve"> </w:t>
      </w:r>
      <w:r>
        <w:t>разных</w:t>
      </w:r>
      <w:r>
        <w:rPr>
          <w:spacing w:val="-4"/>
        </w:rPr>
        <w:t xml:space="preserve"> </w:t>
      </w:r>
      <w:r>
        <w:t>видов</w:t>
      </w:r>
      <w:r>
        <w:rPr>
          <w:spacing w:val="-5"/>
        </w:rPr>
        <w:t xml:space="preserve"> </w:t>
      </w:r>
      <w:r>
        <w:t>теста</w:t>
      </w:r>
      <w:r>
        <w:rPr>
          <w:spacing w:val="-4"/>
        </w:rPr>
        <w:t xml:space="preserve"> </w:t>
      </w:r>
      <w:r>
        <w:t>(тесто</w:t>
      </w:r>
      <w:r>
        <w:rPr>
          <w:spacing w:val="-4"/>
        </w:rPr>
        <w:t xml:space="preserve"> </w:t>
      </w:r>
      <w:r>
        <w:t>для</w:t>
      </w:r>
      <w:r>
        <w:rPr>
          <w:spacing w:val="-4"/>
        </w:rPr>
        <w:t xml:space="preserve"> </w:t>
      </w:r>
      <w:r>
        <w:t>вареников, песочное тесто, бисквитное тесто, дрожжевое тесто).</w:t>
      </w:r>
    </w:p>
    <w:p w:rsidR="00D542CB" w:rsidRDefault="00436AA8">
      <w:pPr>
        <w:pStyle w:val="a3"/>
        <w:spacing w:line="275" w:lineRule="exact"/>
        <w:ind w:left="2462"/>
        <w:jc w:val="left"/>
      </w:pPr>
      <w:r>
        <w:t>Профессии,</w:t>
      </w:r>
      <w:r>
        <w:rPr>
          <w:spacing w:val="-6"/>
        </w:rPr>
        <w:t xml:space="preserve"> </w:t>
      </w:r>
      <w:r>
        <w:t>связанные</w:t>
      </w:r>
      <w:r>
        <w:rPr>
          <w:spacing w:val="-6"/>
        </w:rPr>
        <w:t xml:space="preserve"> </w:t>
      </w:r>
      <w:r>
        <w:t>с</w:t>
      </w:r>
      <w:r>
        <w:rPr>
          <w:spacing w:val="-15"/>
        </w:rPr>
        <w:t xml:space="preserve"> </w:t>
      </w:r>
      <w:r>
        <w:t>пищевым</w:t>
      </w:r>
      <w:r>
        <w:rPr>
          <w:spacing w:val="-9"/>
        </w:rPr>
        <w:t xml:space="preserve"> </w:t>
      </w:r>
      <w:r>
        <w:rPr>
          <w:spacing w:val="-2"/>
        </w:rPr>
        <w:t>производством.</w:t>
      </w:r>
    </w:p>
    <w:p w:rsidR="00D542CB" w:rsidRDefault="00436AA8">
      <w:pPr>
        <w:pStyle w:val="a3"/>
        <w:spacing w:before="5" w:line="242" w:lineRule="auto"/>
        <w:ind w:left="2462" w:right="863"/>
        <w:jc w:val="left"/>
      </w:pPr>
      <w:r>
        <w:t>Групповой</w:t>
      </w:r>
      <w:r>
        <w:rPr>
          <w:spacing w:val="-15"/>
        </w:rPr>
        <w:t xml:space="preserve"> </w:t>
      </w:r>
      <w:r>
        <w:t>проект</w:t>
      </w:r>
      <w:r>
        <w:rPr>
          <w:spacing w:val="-15"/>
        </w:rPr>
        <w:t xml:space="preserve"> </w:t>
      </w:r>
      <w:r>
        <w:t>по</w:t>
      </w:r>
      <w:r>
        <w:rPr>
          <w:spacing w:val="-15"/>
        </w:rPr>
        <w:t xml:space="preserve"> </w:t>
      </w:r>
      <w:r>
        <w:t>теме</w:t>
      </w:r>
      <w:r>
        <w:rPr>
          <w:spacing w:val="-14"/>
        </w:rPr>
        <w:t xml:space="preserve"> </w:t>
      </w:r>
      <w:r>
        <w:t>«Технологии</w:t>
      </w:r>
      <w:r>
        <w:rPr>
          <w:spacing w:val="-15"/>
        </w:rPr>
        <w:t xml:space="preserve"> </w:t>
      </w:r>
      <w:r>
        <w:t>обработки</w:t>
      </w:r>
      <w:r>
        <w:rPr>
          <w:spacing w:val="-12"/>
        </w:rPr>
        <w:t xml:space="preserve"> </w:t>
      </w:r>
      <w:r>
        <w:t>пищевых</w:t>
      </w:r>
      <w:r>
        <w:rPr>
          <w:spacing w:val="-15"/>
        </w:rPr>
        <w:t xml:space="preserve"> </w:t>
      </w:r>
      <w:r>
        <w:t>продуктов». Технологии обработки текстильных материалов.</w:t>
      </w:r>
    </w:p>
    <w:p w:rsidR="00D542CB" w:rsidRDefault="00436AA8">
      <w:pPr>
        <w:pStyle w:val="a3"/>
        <w:ind w:left="2462" w:right="2046"/>
        <w:jc w:val="left"/>
      </w:pPr>
      <w:r>
        <w:t>Современные текстильные материалы, получение и свойства. Сравнение</w:t>
      </w:r>
      <w:r>
        <w:rPr>
          <w:spacing w:val="-10"/>
        </w:rPr>
        <w:t xml:space="preserve"> </w:t>
      </w:r>
      <w:r>
        <w:t>свойств</w:t>
      </w:r>
      <w:r>
        <w:rPr>
          <w:spacing w:val="-8"/>
        </w:rPr>
        <w:t xml:space="preserve"> </w:t>
      </w:r>
      <w:r>
        <w:t>тканей,</w:t>
      </w:r>
      <w:r>
        <w:rPr>
          <w:spacing w:val="-7"/>
        </w:rPr>
        <w:t xml:space="preserve"> </w:t>
      </w:r>
      <w:r>
        <w:t>выбор</w:t>
      </w:r>
      <w:r>
        <w:rPr>
          <w:spacing w:val="-12"/>
        </w:rPr>
        <w:t xml:space="preserve"> </w:t>
      </w:r>
      <w:r>
        <w:t>ткани</w:t>
      </w:r>
      <w:r>
        <w:rPr>
          <w:spacing w:val="-11"/>
        </w:rPr>
        <w:t xml:space="preserve"> </w:t>
      </w:r>
      <w:r>
        <w:t>с</w:t>
      </w:r>
      <w:r>
        <w:rPr>
          <w:spacing w:val="-12"/>
        </w:rPr>
        <w:t xml:space="preserve"> </w:t>
      </w:r>
      <w:r>
        <w:t>учётом</w:t>
      </w:r>
      <w:r>
        <w:rPr>
          <w:spacing w:val="-8"/>
        </w:rPr>
        <w:t xml:space="preserve"> </w:t>
      </w:r>
      <w:r>
        <w:t>эксплуатации</w:t>
      </w:r>
      <w:r>
        <w:rPr>
          <w:spacing w:val="-6"/>
        </w:rPr>
        <w:t xml:space="preserve"> </w:t>
      </w:r>
      <w:r>
        <w:t>изделия. Одежда, виды одежды. Мода и стиль.</w:t>
      </w:r>
    </w:p>
    <w:p w:rsidR="00D542CB" w:rsidRDefault="00436AA8">
      <w:pPr>
        <w:pStyle w:val="a3"/>
        <w:tabs>
          <w:tab w:val="left" w:pos="4486"/>
          <w:tab w:val="left" w:pos="5888"/>
          <w:tab w:val="left" w:pos="7165"/>
          <w:tab w:val="left" w:pos="8097"/>
          <w:tab w:val="left" w:pos="9297"/>
          <w:tab w:val="left" w:pos="9753"/>
        </w:tabs>
        <w:ind w:right="869" w:firstLine="758"/>
        <w:jc w:val="left"/>
      </w:pPr>
      <w:r>
        <w:rPr>
          <w:spacing w:val="-2"/>
        </w:rPr>
        <w:t>Индивидуальный</w:t>
      </w:r>
      <w:r>
        <w:tab/>
      </w:r>
      <w:r>
        <w:rPr>
          <w:spacing w:val="-2"/>
        </w:rPr>
        <w:t>творческий</w:t>
      </w:r>
      <w:r>
        <w:tab/>
      </w:r>
      <w:r>
        <w:rPr>
          <w:spacing w:val="-2"/>
        </w:rPr>
        <w:t>(учебный)</w:t>
      </w:r>
      <w:r>
        <w:tab/>
      </w:r>
      <w:r>
        <w:rPr>
          <w:spacing w:val="-2"/>
        </w:rPr>
        <w:t>проект</w:t>
      </w:r>
      <w:r>
        <w:tab/>
      </w:r>
      <w:r>
        <w:rPr>
          <w:spacing w:val="-2"/>
        </w:rPr>
        <w:t>«Изделие</w:t>
      </w:r>
      <w:r>
        <w:tab/>
      </w:r>
      <w:r>
        <w:rPr>
          <w:spacing w:val="-6"/>
        </w:rPr>
        <w:t>из</w:t>
      </w:r>
      <w:r>
        <w:tab/>
      </w:r>
      <w:r>
        <w:rPr>
          <w:spacing w:val="-2"/>
        </w:rPr>
        <w:t>текстильных материалов».</w:t>
      </w:r>
    </w:p>
    <w:p w:rsidR="00D542CB" w:rsidRDefault="00436AA8">
      <w:pPr>
        <w:pStyle w:val="a3"/>
        <w:tabs>
          <w:tab w:val="left" w:pos="3466"/>
          <w:tab w:val="left" w:pos="4568"/>
          <w:tab w:val="left" w:pos="5979"/>
          <w:tab w:val="left" w:pos="7222"/>
          <w:tab w:val="left" w:pos="8284"/>
          <w:tab w:val="left" w:pos="9652"/>
          <w:tab w:val="left" w:pos="10706"/>
        </w:tabs>
        <w:spacing w:line="237" w:lineRule="auto"/>
        <w:ind w:right="859" w:firstLine="758"/>
        <w:jc w:val="left"/>
      </w:pPr>
      <w:r>
        <w:rPr>
          <w:spacing w:val="-2"/>
        </w:rPr>
        <w:t>Чертёж</w:t>
      </w:r>
      <w:r>
        <w:tab/>
      </w:r>
      <w:r>
        <w:rPr>
          <w:spacing w:val="-2"/>
        </w:rPr>
        <w:t>выкроек</w:t>
      </w:r>
      <w:r>
        <w:tab/>
      </w:r>
      <w:r>
        <w:rPr>
          <w:spacing w:val="-2"/>
        </w:rPr>
        <w:t>проектного</w:t>
      </w:r>
      <w:r>
        <w:tab/>
      </w:r>
      <w:r>
        <w:rPr>
          <w:spacing w:val="-2"/>
        </w:rPr>
        <w:t>швейного</w:t>
      </w:r>
      <w:r>
        <w:tab/>
      </w:r>
      <w:r>
        <w:rPr>
          <w:spacing w:val="-2"/>
        </w:rPr>
        <w:t>изделия</w:t>
      </w:r>
      <w:r>
        <w:tab/>
      </w:r>
      <w:r>
        <w:rPr>
          <w:spacing w:val="-2"/>
        </w:rPr>
        <w:t>(например,</w:t>
      </w:r>
      <w:r>
        <w:tab/>
      </w:r>
      <w:r>
        <w:rPr>
          <w:spacing w:val="-2"/>
        </w:rPr>
        <w:t>укладка</w:t>
      </w:r>
      <w:r>
        <w:tab/>
      </w:r>
      <w:r>
        <w:rPr>
          <w:spacing w:val="-4"/>
        </w:rPr>
        <w:t xml:space="preserve">для </w:t>
      </w:r>
      <w:r>
        <w:t>инструментов, сумка, рюкзак; изделие в технике лоскутной пластики).</w:t>
      </w:r>
    </w:p>
    <w:p w:rsidR="00D542CB" w:rsidRDefault="00436AA8">
      <w:pPr>
        <w:pStyle w:val="a3"/>
        <w:spacing w:before="5" w:line="235" w:lineRule="auto"/>
        <w:ind w:right="863" w:firstLine="758"/>
        <w:jc w:val="left"/>
      </w:pPr>
      <w:r>
        <w:t>Выполнение</w:t>
      </w:r>
      <w:r>
        <w:rPr>
          <w:spacing w:val="-10"/>
        </w:rPr>
        <w:t xml:space="preserve"> </w:t>
      </w:r>
      <w:r>
        <w:t>технологических</w:t>
      </w:r>
      <w:r>
        <w:rPr>
          <w:spacing w:val="-7"/>
        </w:rPr>
        <w:t xml:space="preserve"> </w:t>
      </w:r>
      <w:r>
        <w:t>операций</w:t>
      </w:r>
      <w:r>
        <w:rPr>
          <w:spacing w:val="-7"/>
        </w:rPr>
        <w:t xml:space="preserve"> </w:t>
      </w:r>
      <w:r>
        <w:t>по</w:t>
      </w:r>
      <w:r>
        <w:rPr>
          <w:spacing w:val="-5"/>
        </w:rPr>
        <w:t xml:space="preserve"> </w:t>
      </w:r>
      <w:r>
        <w:t>раскрою</w:t>
      </w:r>
      <w:r>
        <w:rPr>
          <w:spacing w:val="-6"/>
        </w:rPr>
        <w:t xml:space="preserve"> </w:t>
      </w:r>
      <w:r>
        <w:t>и</w:t>
      </w:r>
      <w:r>
        <w:rPr>
          <w:spacing w:val="-7"/>
        </w:rPr>
        <w:t xml:space="preserve"> </w:t>
      </w:r>
      <w:r>
        <w:t>пошиву</w:t>
      </w:r>
      <w:r>
        <w:rPr>
          <w:spacing w:val="-15"/>
        </w:rPr>
        <w:t xml:space="preserve"> </w:t>
      </w:r>
      <w:r>
        <w:t>проектного</w:t>
      </w:r>
      <w:r>
        <w:rPr>
          <w:spacing w:val="-5"/>
        </w:rPr>
        <w:t xml:space="preserve"> </w:t>
      </w:r>
      <w:r>
        <w:t>изделия, отделке изделия.</w:t>
      </w:r>
    </w:p>
    <w:p w:rsidR="00D542CB" w:rsidRDefault="00436AA8">
      <w:pPr>
        <w:pStyle w:val="a3"/>
        <w:spacing w:before="2" w:line="237" w:lineRule="auto"/>
        <w:ind w:left="2462" w:right="3076"/>
        <w:jc w:val="left"/>
      </w:pPr>
      <w:r>
        <w:t>Оценка</w:t>
      </w:r>
      <w:r>
        <w:rPr>
          <w:spacing w:val="-15"/>
        </w:rPr>
        <w:t xml:space="preserve"> </w:t>
      </w:r>
      <w:r>
        <w:t>качества</w:t>
      </w:r>
      <w:r>
        <w:rPr>
          <w:spacing w:val="-14"/>
        </w:rPr>
        <w:t xml:space="preserve"> </w:t>
      </w:r>
      <w:r>
        <w:t>изготовления</w:t>
      </w:r>
      <w:r>
        <w:rPr>
          <w:spacing w:val="-14"/>
        </w:rPr>
        <w:t xml:space="preserve"> </w:t>
      </w:r>
      <w:r>
        <w:t>проектного</w:t>
      </w:r>
      <w:r>
        <w:rPr>
          <w:spacing w:val="-13"/>
        </w:rPr>
        <w:t xml:space="preserve"> </w:t>
      </w:r>
      <w:r>
        <w:t>швейного</w:t>
      </w:r>
      <w:r>
        <w:rPr>
          <w:spacing w:val="-11"/>
        </w:rPr>
        <w:t xml:space="preserve"> </w:t>
      </w:r>
      <w:r>
        <w:t>изделия. 7 класс.</w:t>
      </w:r>
    </w:p>
    <w:p w:rsidR="00D542CB" w:rsidRDefault="00436AA8">
      <w:pPr>
        <w:pStyle w:val="a3"/>
        <w:spacing w:before="1"/>
        <w:ind w:left="2443"/>
        <w:jc w:val="left"/>
      </w:pPr>
      <w:r>
        <w:t>Технологии</w:t>
      </w:r>
      <w:r>
        <w:rPr>
          <w:spacing w:val="-14"/>
        </w:rPr>
        <w:t xml:space="preserve"> </w:t>
      </w:r>
      <w:r>
        <w:t>обработки</w:t>
      </w:r>
      <w:r>
        <w:rPr>
          <w:spacing w:val="-15"/>
        </w:rPr>
        <w:t xml:space="preserve"> </w:t>
      </w:r>
      <w:r>
        <w:t>констру</w:t>
      </w:r>
      <w:r>
        <w:t>кционных</w:t>
      </w:r>
      <w:r>
        <w:rPr>
          <w:spacing w:val="-9"/>
        </w:rPr>
        <w:t xml:space="preserve"> </w:t>
      </w:r>
      <w:r>
        <w:rPr>
          <w:spacing w:val="-2"/>
        </w:rPr>
        <w:t>материалов.</w:t>
      </w:r>
    </w:p>
    <w:p w:rsidR="00D542CB" w:rsidRDefault="00436AA8">
      <w:pPr>
        <w:pStyle w:val="a3"/>
        <w:spacing w:before="12" w:line="235" w:lineRule="auto"/>
        <w:ind w:right="839" w:firstLine="739"/>
      </w:pPr>
      <w:r>
        <w:t>Обработка древесины. Технологии механической обработки конструкционных материалов. Технологии отделки изделий из древесины.</w:t>
      </w:r>
    </w:p>
    <w:p w:rsidR="00D542CB" w:rsidRDefault="00436AA8">
      <w:pPr>
        <w:pStyle w:val="a3"/>
        <w:spacing w:before="1"/>
        <w:ind w:right="829" w:firstLine="739"/>
      </w:pPr>
      <w:r>
        <w:t>Обработка металлов. Технологии обработки металлов. Конструкционная сталь. Токарно-винторезный</w:t>
      </w:r>
      <w:r>
        <w:rPr>
          <w:spacing w:val="-11"/>
        </w:rPr>
        <w:t xml:space="preserve"> </w:t>
      </w:r>
      <w:r>
        <w:t>станок.</w:t>
      </w:r>
      <w:r>
        <w:rPr>
          <w:spacing w:val="-11"/>
        </w:rPr>
        <w:t xml:space="preserve"> </w:t>
      </w:r>
      <w:r>
        <w:t>Изделия</w:t>
      </w:r>
      <w:r>
        <w:rPr>
          <w:spacing w:val="-13"/>
        </w:rPr>
        <w:t xml:space="preserve"> </w:t>
      </w:r>
      <w:r>
        <w:t>и</w:t>
      </w:r>
      <w:r>
        <w:t>з</w:t>
      </w:r>
      <w:r>
        <w:rPr>
          <w:spacing w:val="-11"/>
        </w:rPr>
        <w:t xml:space="preserve"> </w:t>
      </w:r>
      <w:r>
        <w:t>металлопроката.</w:t>
      </w:r>
      <w:r>
        <w:rPr>
          <w:spacing w:val="-11"/>
        </w:rPr>
        <w:t xml:space="preserve"> </w:t>
      </w:r>
      <w:r>
        <w:t>Резьба</w:t>
      </w:r>
      <w:r>
        <w:rPr>
          <w:spacing w:val="-11"/>
        </w:rPr>
        <w:t xml:space="preserve"> </w:t>
      </w:r>
      <w:r>
        <w:t>и</w:t>
      </w:r>
      <w:r>
        <w:rPr>
          <w:spacing w:val="-12"/>
        </w:rPr>
        <w:t xml:space="preserve"> </w:t>
      </w:r>
      <w:r>
        <w:t>резьбовые</w:t>
      </w:r>
      <w:r>
        <w:rPr>
          <w:spacing w:val="40"/>
        </w:rPr>
        <w:t xml:space="preserve"> </w:t>
      </w:r>
      <w:r>
        <w:t>соединения. Нарезание резьбы. Соединение металлических деталей клеем. Отделка деталей.</w:t>
      </w:r>
    </w:p>
    <w:p w:rsidR="00D542CB" w:rsidRDefault="00436AA8">
      <w:pPr>
        <w:pStyle w:val="a3"/>
        <w:spacing w:before="3"/>
        <w:ind w:left="2443"/>
      </w:pPr>
      <w:r>
        <w:rPr>
          <w:spacing w:val="-2"/>
        </w:rPr>
        <w:t>Пластмасса</w:t>
      </w:r>
      <w:r>
        <w:rPr>
          <w:spacing w:val="-5"/>
        </w:rPr>
        <w:t xml:space="preserve"> </w:t>
      </w:r>
      <w:r>
        <w:rPr>
          <w:spacing w:val="-2"/>
        </w:rPr>
        <w:t>и</w:t>
      </w:r>
      <w:r>
        <w:rPr>
          <w:spacing w:val="-3"/>
        </w:rPr>
        <w:t xml:space="preserve"> </w:t>
      </w:r>
      <w:r>
        <w:rPr>
          <w:spacing w:val="-2"/>
        </w:rPr>
        <w:t>другие современные материалы:</w:t>
      </w:r>
      <w:r>
        <w:rPr>
          <w:spacing w:val="-1"/>
        </w:rPr>
        <w:t xml:space="preserve"> </w:t>
      </w:r>
      <w:r>
        <w:rPr>
          <w:spacing w:val="-2"/>
        </w:rPr>
        <w:t>свойства,</w:t>
      </w:r>
      <w:r>
        <w:rPr>
          <w:spacing w:val="-4"/>
        </w:rPr>
        <w:t xml:space="preserve"> </w:t>
      </w:r>
      <w:r>
        <w:rPr>
          <w:spacing w:val="-2"/>
        </w:rPr>
        <w:t>получение</w:t>
      </w:r>
      <w:r>
        <w:rPr>
          <w:spacing w:val="-5"/>
        </w:rPr>
        <w:t xml:space="preserve"> </w:t>
      </w:r>
      <w:r>
        <w:rPr>
          <w:spacing w:val="-2"/>
        </w:rPr>
        <w:t>и</w:t>
      </w:r>
      <w:r>
        <w:rPr>
          <w:spacing w:val="4"/>
        </w:rPr>
        <w:t xml:space="preserve"> </w:t>
      </w:r>
      <w:r>
        <w:rPr>
          <w:spacing w:val="-2"/>
        </w:rPr>
        <w:t>использование.</w:t>
      </w:r>
    </w:p>
    <w:p w:rsidR="00D542CB" w:rsidRDefault="00436AA8">
      <w:pPr>
        <w:pStyle w:val="a3"/>
        <w:spacing w:before="5" w:line="237" w:lineRule="auto"/>
        <w:ind w:right="853" w:firstLine="739"/>
      </w:pPr>
      <w:r>
        <w:t>Индивидуальный творческий (учебный) проект «Изделие из конструкционных и поделочных материалов».</w:t>
      </w:r>
    </w:p>
    <w:p w:rsidR="00D542CB" w:rsidRDefault="00436AA8">
      <w:pPr>
        <w:pStyle w:val="a3"/>
        <w:spacing w:line="275" w:lineRule="exact"/>
        <w:ind w:left="2443"/>
      </w:pPr>
      <w:r>
        <w:t>Технологии</w:t>
      </w:r>
      <w:r>
        <w:rPr>
          <w:spacing w:val="-9"/>
        </w:rPr>
        <w:t xml:space="preserve"> </w:t>
      </w:r>
      <w:r>
        <w:t>обработки</w:t>
      </w:r>
      <w:r>
        <w:rPr>
          <w:spacing w:val="-13"/>
        </w:rPr>
        <w:t xml:space="preserve"> </w:t>
      </w:r>
      <w:r>
        <w:t>пищевых</w:t>
      </w:r>
      <w:r>
        <w:rPr>
          <w:spacing w:val="-10"/>
        </w:rPr>
        <w:t xml:space="preserve"> </w:t>
      </w:r>
      <w:r>
        <w:rPr>
          <w:spacing w:val="-2"/>
        </w:rPr>
        <w:t>продуктов.</w:t>
      </w:r>
    </w:p>
    <w:p w:rsidR="00D542CB" w:rsidRDefault="00436AA8">
      <w:pPr>
        <w:pStyle w:val="a3"/>
        <w:spacing w:before="2"/>
        <w:ind w:right="830" w:firstLine="739"/>
      </w:pPr>
      <w:r>
        <w:t>Рыба,</w:t>
      </w:r>
      <w:r>
        <w:rPr>
          <w:spacing w:val="-13"/>
        </w:rPr>
        <w:t xml:space="preserve"> </w:t>
      </w:r>
      <w:r>
        <w:t>морепродукты</w:t>
      </w:r>
      <w:r>
        <w:rPr>
          <w:spacing w:val="-13"/>
        </w:rPr>
        <w:t xml:space="preserve"> </w:t>
      </w:r>
      <w:r>
        <w:t>в</w:t>
      </w:r>
      <w:r>
        <w:rPr>
          <w:spacing w:val="-15"/>
        </w:rPr>
        <w:t xml:space="preserve"> </w:t>
      </w:r>
      <w:r>
        <w:t>питании</w:t>
      </w:r>
      <w:r>
        <w:rPr>
          <w:spacing w:val="-14"/>
        </w:rPr>
        <w:t xml:space="preserve"> </w:t>
      </w:r>
      <w:r>
        <w:t>человека.</w:t>
      </w:r>
      <w:r>
        <w:rPr>
          <w:spacing w:val="-13"/>
        </w:rPr>
        <w:t xml:space="preserve"> </w:t>
      </w:r>
      <w:r>
        <w:t>Пищевая</w:t>
      </w:r>
      <w:r>
        <w:rPr>
          <w:spacing w:val="-13"/>
        </w:rPr>
        <w:t xml:space="preserve"> </w:t>
      </w:r>
      <w:r>
        <w:t>ценность</w:t>
      </w:r>
      <w:r>
        <w:rPr>
          <w:spacing w:val="-12"/>
        </w:rPr>
        <w:t xml:space="preserve"> </w:t>
      </w:r>
      <w:r>
        <w:t>рыбы</w:t>
      </w:r>
      <w:r>
        <w:rPr>
          <w:spacing w:val="-14"/>
        </w:rPr>
        <w:t xml:space="preserve"> </w:t>
      </w:r>
      <w:r>
        <w:t>и</w:t>
      </w:r>
      <w:r>
        <w:rPr>
          <w:spacing w:val="-14"/>
        </w:rPr>
        <w:t xml:space="preserve"> </w:t>
      </w:r>
      <w:r>
        <w:t>морепродуктов. Виды промысловых рыб. Охлаждённая, мороже</w:t>
      </w:r>
      <w:r>
        <w:t>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D542CB" w:rsidRDefault="00436AA8">
      <w:pPr>
        <w:pStyle w:val="a3"/>
        <w:ind w:right="843" w:firstLine="739"/>
      </w:pPr>
      <w:r>
        <w:t>Мясо животных, мясо птицы в питании человека. Пищевая ценность мяса. Механическая о</w:t>
      </w:r>
      <w:r>
        <w:t>бработка мяса животных (говядина, свинина, баранина), обработка мяса птицы. Показатели свежести мяса. Виды тепловой обработки мяса.</w:t>
      </w:r>
    </w:p>
    <w:p w:rsidR="00D542CB" w:rsidRDefault="00436AA8">
      <w:pPr>
        <w:pStyle w:val="a3"/>
        <w:spacing w:line="274" w:lineRule="exact"/>
        <w:ind w:left="2443"/>
      </w:pPr>
      <w:r>
        <w:t>Блюда</w:t>
      </w:r>
      <w:r>
        <w:rPr>
          <w:spacing w:val="-12"/>
        </w:rPr>
        <w:t xml:space="preserve"> </w:t>
      </w:r>
      <w:r>
        <w:t>национальной</w:t>
      </w:r>
      <w:r>
        <w:rPr>
          <w:spacing w:val="-6"/>
        </w:rPr>
        <w:t xml:space="preserve"> </w:t>
      </w:r>
      <w:r>
        <w:t>кухни</w:t>
      </w:r>
      <w:r>
        <w:rPr>
          <w:spacing w:val="-9"/>
        </w:rPr>
        <w:t xml:space="preserve"> </w:t>
      </w:r>
      <w:r>
        <w:t>из</w:t>
      </w:r>
      <w:r>
        <w:rPr>
          <w:spacing w:val="-10"/>
        </w:rPr>
        <w:t xml:space="preserve"> </w:t>
      </w:r>
      <w:r>
        <w:t>мяса,</w:t>
      </w:r>
      <w:r>
        <w:rPr>
          <w:spacing w:val="-8"/>
        </w:rPr>
        <w:t xml:space="preserve"> </w:t>
      </w:r>
      <w:r>
        <w:rPr>
          <w:spacing w:val="-4"/>
        </w:rPr>
        <w:t>рыбы.</w:t>
      </w:r>
    </w:p>
    <w:p w:rsidR="00D542CB" w:rsidRDefault="00436AA8">
      <w:pPr>
        <w:pStyle w:val="a3"/>
        <w:spacing w:before="3" w:line="242" w:lineRule="auto"/>
        <w:ind w:left="2443" w:right="1768"/>
        <w:jc w:val="left"/>
      </w:pPr>
      <w:r>
        <w:t>Групповой</w:t>
      </w:r>
      <w:r>
        <w:rPr>
          <w:spacing w:val="-15"/>
        </w:rPr>
        <w:t xml:space="preserve"> </w:t>
      </w:r>
      <w:r>
        <w:t>проект</w:t>
      </w:r>
      <w:r>
        <w:rPr>
          <w:spacing w:val="-15"/>
        </w:rPr>
        <w:t xml:space="preserve"> </w:t>
      </w:r>
      <w:r>
        <w:t>по</w:t>
      </w:r>
      <w:r>
        <w:rPr>
          <w:spacing w:val="-15"/>
        </w:rPr>
        <w:t xml:space="preserve"> </w:t>
      </w:r>
      <w:r>
        <w:t>теме</w:t>
      </w:r>
      <w:r>
        <w:rPr>
          <w:spacing w:val="-15"/>
        </w:rPr>
        <w:t xml:space="preserve"> </w:t>
      </w:r>
      <w:r>
        <w:t>«Технологии</w:t>
      </w:r>
      <w:r>
        <w:rPr>
          <w:spacing w:val="-15"/>
        </w:rPr>
        <w:t xml:space="preserve"> </w:t>
      </w:r>
      <w:r>
        <w:t>обработки</w:t>
      </w:r>
      <w:r>
        <w:rPr>
          <w:spacing w:val="-13"/>
        </w:rPr>
        <w:t xml:space="preserve"> </w:t>
      </w:r>
      <w:r>
        <w:t>пищевых</w:t>
      </w:r>
      <w:r>
        <w:rPr>
          <w:spacing w:val="-15"/>
        </w:rPr>
        <w:t xml:space="preserve"> </w:t>
      </w:r>
      <w:r>
        <w:t>продуктов». Модуль «Робототех</w:t>
      </w:r>
      <w:r>
        <w:t>ника».</w:t>
      </w:r>
    </w:p>
    <w:p w:rsidR="00D542CB" w:rsidRDefault="00436AA8">
      <w:pPr>
        <w:pStyle w:val="a3"/>
        <w:spacing w:line="268" w:lineRule="exact"/>
        <w:ind w:left="2443"/>
        <w:jc w:val="left"/>
      </w:pPr>
      <w:r>
        <w:t>8</w:t>
      </w:r>
      <w:r>
        <w:rPr>
          <w:spacing w:val="-3"/>
        </w:rPr>
        <w:t xml:space="preserve"> </w:t>
      </w:r>
      <w:r>
        <w:rPr>
          <w:spacing w:val="-2"/>
        </w:rPr>
        <w:t>класс.</w:t>
      </w:r>
    </w:p>
    <w:p w:rsidR="00D542CB" w:rsidRDefault="00436AA8">
      <w:pPr>
        <w:pStyle w:val="a3"/>
        <w:ind w:left="2443"/>
        <w:jc w:val="left"/>
      </w:pPr>
      <w:r>
        <w:t>Автоматизация</w:t>
      </w:r>
      <w:r>
        <w:rPr>
          <w:spacing w:val="-15"/>
        </w:rPr>
        <w:t xml:space="preserve"> </w:t>
      </w:r>
      <w:r>
        <w:t>и</w:t>
      </w:r>
      <w:r>
        <w:rPr>
          <w:spacing w:val="-11"/>
        </w:rPr>
        <w:t xml:space="preserve"> </w:t>
      </w:r>
      <w:r>
        <w:t>роботизация.</w:t>
      </w:r>
      <w:r>
        <w:rPr>
          <w:spacing w:val="-9"/>
        </w:rPr>
        <w:t xml:space="preserve"> </w:t>
      </w:r>
      <w:r>
        <w:t>Принципы</w:t>
      </w:r>
      <w:r>
        <w:rPr>
          <w:spacing w:val="-13"/>
        </w:rPr>
        <w:t xml:space="preserve"> </w:t>
      </w:r>
      <w:r>
        <w:t>работы</w:t>
      </w:r>
      <w:r>
        <w:rPr>
          <w:spacing w:val="-8"/>
        </w:rPr>
        <w:t xml:space="preserve"> </w:t>
      </w:r>
      <w:r>
        <w:rPr>
          <w:spacing w:val="-2"/>
        </w:rPr>
        <w:t>робота.</w:t>
      </w:r>
    </w:p>
    <w:p w:rsidR="00D542CB" w:rsidRDefault="00436AA8">
      <w:pPr>
        <w:pStyle w:val="a3"/>
        <w:spacing w:before="2" w:line="242" w:lineRule="auto"/>
        <w:ind w:left="2443" w:right="863"/>
        <w:jc w:val="left"/>
      </w:pPr>
      <w:r>
        <w:t>Классификация</w:t>
      </w:r>
      <w:r>
        <w:rPr>
          <w:spacing w:val="-7"/>
        </w:rPr>
        <w:t xml:space="preserve"> </w:t>
      </w:r>
      <w:r>
        <w:t>современных</w:t>
      </w:r>
      <w:r>
        <w:rPr>
          <w:spacing w:val="-13"/>
        </w:rPr>
        <w:t xml:space="preserve"> </w:t>
      </w:r>
      <w:r>
        <w:t>роботов.</w:t>
      </w:r>
      <w:r>
        <w:rPr>
          <w:spacing w:val="-11"/>
        </w:rPr>
        <w:t xml:space="preserve"> </w:t>
      </w:r>
      <w:r>
        <w:t>Виды</w:t>
      </w:r>
      <w:r>
        <w:rPr>
          <w:spacing w:val="-7"/>
        </w:rPr>
        <w:t xml:space="preserve"> </w:t>
      </w:r>
      <w:r>
        <w:t>роботов,</w:t>
      </w:r>
      <w:r>
        <w:rPr>
          <w:spacing w:val="-7"/>
        </w:rPr>
        <w:t xml:space="preserve"> </w:t>
      </w:r>
      <w:r>
        <w:t>их</w:t>
      </w:r>
      <w:r>
        <w:rPr>
          <w:spacing w:val="-13"/>
        </w:rPr>
        <w:t xml:space="preserve"> </w:t>
      </w:r>
      <w:r>
        <w:t>функции</w:t>
      </w:r>
      <w:r>
        <w:rPr>
          <w:spacing w:val="-8"/>
        </w:rPr>
        <w:t xml:space="preserve"> </w:t>
      </w:r>
      <w:r>
        <w:t>и</w:t>
      </w:r>
      <w:r>
        <w:rPr>
          <w:spacing w:val="-12"/>
        </w:rPr>
        <w:t xml:space="preserve"> </w:t>
      </w:r>
      <w:r>
        <w:t>назначение. Взаимосвязь конструкции робота и выполняемой им функции.</w:t>
      </w:r>
    </w:p>
    <w:p w:rsidR="00D542CB" w:rsidRDefault="00436AA8">
      <w:pPr>
        <w:pStyle w:val="a3"/>
        <w:spacing w:line="268" w:lineRule="exact"/>
        <w:ind w:left="2443"/>
        <w:jc w:val="left"/>
      </w:pPr>
      <w:r>
        <w:t>Робототехнический</w:t>
      </w:r>
      <w:r>
        <w:rPr>
          <w:spacing w:val="-11"/>
        </w:rPr>
        <w:t xml:space="preserve"> </w:t>
      </w:r>
      <w:r>
        <w:t>конструктор</w:t>
      </w:r>
      <w:r>
        <w:rPr>
          <w:spacing w:val="-10"/>
        </w:rPr>
        <w:t xml:space="preserve"> </w:t>
      </w:r>
      <w:r>
        <w:t>и</w:t>
      </w:r>
      <w:r>
        <w:rPr>
          <w:spacing w:val="-14"/>
        </w:rPr>
        <w:t xml:space="preserve"> </w:t>
      </w:r>
      <w:r>
        <w:rPr>
          <w:spacing w:val="-2"/>
        </w:rPr>
        <w:t>комплектующие.</w:t>
      </w:r>
    </w:p>
    <w:p w:rsidR="00D542CB" w:rsidRDefault="00436AA8">
      <w:pPr>
        <w:pStyle w:val="a3"/>
        <w:spacing w:before="7" w:line="237" w:lineRule="auto"/>
        <w:ind w:left="2443" w:right="1622"/>
        <w:jc w:val="left"/>
      </w:pPr>
      <w:r>
        <w:t>Чтение</w:t>
      </w:r>
      <w:r>
        <w:rPr>
          <w:spacing w:val="-13"/>
        </w:rPr>
        <w:t xml:space="preserve"> </w:t>
      </w:r>
      <w:r>
        <w:t>схем.</w:t>
      </w:r>
      <w:r>
        <w:rPr>
          <w:spacing w:val="-10"/>
        </w:rPr>
        <w:t xml:space="preserve"> </w:t>
      </w:r>
      <w:r>
        <w:t>Сборка</w:t>
      </w:r>
      <w:r>
        <w:rPr>
          <w:spacing w:val="-13"/>
        </w:rPr>
        <w:t xml:space="preserve"> </w:t>
      </w:r>
      <w:r>
        <w:t>роботизированной</w:t>
      </w:r>
      <w:r>
        <w:rPr>
          <w:spacing w:val="-10"/>
        </w:rPr>
        <w:t xml:space="preserve"> </w:t>
      </w:r>
      <w:r>
        <w:t>конструкции</w:t>
      </w:r>
      <w:r>
        <w:rPr>
          <w:spacing w:val="-10"/>
        </w:rPr>
        <w:t xml:space="preserve"> </w:t>
      </w:r>
      <w:r>
        <w:t>по</w:t>
      </w:r>
      <w:r>
        <w:rPr>
          <w:spacing w:val="-13"/>
        </w:rPr>
        <w:t xml:space="preserve"> </w:t>
      </w:r>
      <w:r>
        <w:t>готовой</w:t>
      </w:r>
      <w:r>
        <w:rPr>
          <w:spacing w:val="-14"/>
        </w:rPr>
        <w:t xml:space="preserve"> </w:t>
      </w:r>
      <w:r>
        <w:t>схеме. Базовые принципы программирования.</w:t>
      </w:r>
    </w:p>
    <w:p w:rsidR="00D542CB" w:rsidRDefault="00436AA8">
      <w:pPr>
        <w:pStyle w:val="a3"/>
        <w:ind w:left="2462" w:right="1468"/>
        <w:jc w:val="left"/>
      </w:pPr>
      <w:r>
        <w:t>Визуальный</w:t>
      </w:r>
      <w:r>
        <w:rPr>
          <w:spacing w:val="-15"/>
        </w:rPr>
        <w:t xml:space="preserve"> </w:t>
      </w:r>
      <w:r>
        <w:t>язык</w:t>
      </w:r>
      <w:r>
        <w:rPr>
          <w:spacing w:val="-15"/>
        </w:rPr>
        <w:t xml:space="preserve"> </w:t>
      </w:r>
      <w:r>
        <w:t>для</w:t>
      </w:r>
      <w:r>
        <w:rPr>
          <w:spacing w:val="-15"/>
        </w:rPr>
        <w:t xml:space="preserve"> </w:t>
      </w:r>
      <w:r>
        <w:t>программирования</w:t>
      </w:r>
      <w:r>
        <w:rPr>
          <w:spacing w:val="-15"/>
        </w:rPr>
        <w:t xml:space="preserve"> </w:t>
      </w:r>
      <w:r>
        <w:t>простых</w:t>
      </w:r>
      <w:r>
        <w:rPr>
          <w:spacing w:val="-15"/>
        </w:rPr>
        <w:t xml:space="preserve"> </w:t>
      </w:r>
      <w:r>
        <w:t>робототехнических</w:t>
      </w:r>
      <w:r>
        <w:rPr>
          <w:spacing w:val="-15"/>
        </w:rPr>
        <w:t xml:space="preserve"> </w:t>
      </w:r>
      <w:r>
        <w:t>систем. 9 класс.</w:t>
      </w:r>
    </w:p>
    <w:p w:rsidR="00D542CB" w:rsidRDefault="00436AA8">
      <w:pPr>
        <w:pStyle w:val="a3"/>
        <w:tabs>
          <w:tab w:val="left" w:pos="3915"/>
          <w:tab w:val="left" w:pos="5787"/>
          <w:tab w:val="left" w:pos="7400"/>
          <w:tab w:val="left" w:pos="9069"/>
        </w:tabs>
        <w:spacing w:before="9" w:line="235" w:lineRule="auto"/>
        <w:ind w:right="879" w:firstLine="758"/>
        <w:jc w:val="left"/>
      </w:pPr>
      <w:r>
        <w:rPr>
          <w:spacing w:val="-2"/>
        </w:rPr>
        <w:t>Мобильная</w:t>
      </w:r>
      <w:r>
        <w:tab/>
      </w:r>
      <w:r>
        <w:rPr>
          <w:spacing w:val="-2"/>
        </w:rPr>
        <w:t>робототехника.</w:t>
      </w:r>
      <w:r>
        <w:tab/>
      </w:r>
      <w:r>
        <w:rPr>
          <w:spacing w:val="-2"/>
        </w:rPr>
        <w:t>Организация</w:t>
      </w:r>
      <w:r>
        <w:tab/>
      </w:r>
      <w:r>
        <w:rPr>
          <w:spacing w:val="-2"/>
        </w:rPr>
        <w:t>перемещения</w:t>
      </w:r>
      <w:r>
        <w:tab/>
      </w:r>
      <w:r>
        <w:rPr>
          <w:spacing w:val="-2"/>
        </w:rPr>
        <w:t>робототехнических устройств.</w:t>
      </w:r>
    </w:p>
    <w:p w:rsidR="00D542CB" w:rsidRDefault="00436AA8">
      <w:pPr>
        <w:pStyle w:val="a3"/>
        <w:spacing w:before="1"/>
        <w:ind w:left="2462"/>
        <w:jc w:val="left"/>
      </w:pPr>
      <w:r>
        <w:t>Транспортные</w:t>
      </w:r>
      <w:r>
        <w:rPr>
          <w:spacing w:val="-15"/>
        </w:rPr>
        <w:t xml:space="preserve"> </w:t>
      </w:r>
      <w:r>
        <w:t>роботы.</w:t>
      </w:r>
      <w:r>
        <w:rPr>
          <w:spacing w:val="-14"/>
        </w:rPr>
        <w:t xml:space="preserve"> </w:t>
      </w:r>
      <w:r>
        <w:t>Назначение,</w:t>
      </w:r>
      <w:r>
        <w:rPr>
          <w:spacing w:val="-9"/>
        </w:rPr>
        <w:t xml:space="preserve"> </w:t>
      </w:r>
      <w:r>
        <w:rPr>
          <w:spacing w:val="-2"/>
        </w:rPr>
        <w:t>особенности.</w:t>
      </w:r>
    </w:p>
    <w:p w:rsidR="00D542CB" w:rsidRDefault="00D542CB">
      <w:pPr>
        <w:pStyle w:val="a3"/>
        <w:jc w:val="left"/>
        <w:sectPr w:rsidR="00D542CB">
          <w:pgSz w:w="11920" w:h="16850"/>
          <w:pgMar w:top="640" w:right="0" w:bottom="1180" w:left="0" w:header="0" w:footer="878" w:gutter="0"/>
          <w:cols w:space="720"/>
        </w:sectPr>
      </w:pPr>
    </w:p>
    <w:p w:rsidR="00D542CB" w:rsidRDefault="00436AA8">
      <w:pPr>
        <w:pStyle w:val="a3"/>
        <w:spacing w:before="79" w:line="237" w:lineRule="auto"/>
        <w:ind w:left="2462" w:right="4064"/>
        <w:jc w:val="left"/>
      </w:pPr>
      <w:r>
        <w:lastRenderedPageBreak/>
        <w:t>Знакомство</w:t>
      </w:r>
      <w:r>
        <w:rPr>
          <w:spacing w:val="-15"/>
        </w:rPr>
        <w:t xml:space="preserve"> </w:t>
      </w:r>
      <w:r>
        <w:t>с</w:t>
      </w:r>
      <w:r>
        <w:rPr>
          <w:spacing w:val="-15"/>
        </w:rPr>
        <w:t xml:space="preserve"> </w:t>
      </w:r>
      <w:r>
        <w:t>контроллером,</w:t>
      </w:r>
      <w:r>
        <w:rPr>
          <w:spacing w:val="-15"/>
        </w:rPr>
        <w:t xml:space="preserve"> </w:t>
      </w:r>
      <w:r>
        <w:t>моторами,</w:t>
      </w:r>
      <w:r>
        <w:rPr>
          <w:spacing w:val="-15"/>
        </w:rPr>
        <w:t xml:space="preserve"> </w:t>
      </w:r>
      <w:r>
        <w:t>датчиками. Сборка мобильного робота.</w:t>
      </w:r>
    </w:p>
    <w:p w:rsidR="00D542CB" w:rsidRDefault="00436AA8">
      <w:pPr>
        <w:pStyle w:val="a3"/>
        <w:spacing w:before="4"/>
        <w:ind w:left="2462"/>
        <w:jc w:val="left"/>
      </w:pPr>
      <w:r>
        <w:rPr>
          <w:spacing w:val="-2"/>
        </w:rPr>
        <w:t>Принципы</w:t>
      </w:r>
      <w:r>
        <w:rPr>
          <w:spacing w:val="5"/>
        </w:rPr>
        <w:t xml:space="preserve"> </w:t>
      </w:r>
      <w:r>
        <w:rPr>
          <w:spacing w:val="-2"/>
        </w:rPr>
        <w:t>программирования</w:t>
      </w:r>
      <w:r>
        <w:rPr>
          <w:spacing w:val="10"/>
        </w:rPr>
        <w:t xml:space="preserve"> </w:t>
      </w:r>
      <w:r>
        <w:rPr>
          <w:spacing w:val="-2"/>
        </w:rPr>
        <w:t>мобильных</w:t>
      </w:r>
      <w:r>
        <w:rPr>
          <w:spacing w:val="4"/>
        </w:rPr>
        <w:t xml:space="preserve"> </w:t>
      </w:r>
      <w:r>
        <w:rPr>
          <w:spacing w:val="-2"/>
        </w:rPr>
        <w:t>роботов.</w:t>
      </w:r>
    </w:p>
    <w:p w:rsidR="00D542CB" w:rsidRDefault="00436AA8">
      <w:pPr>
        <w:pStyle w:val="a3"/>
        <w:tabs>
          <w:tab w:val="left" w:pos="3759"/>
          <w:tab w:val="left" w:pos="5268"/>
          <w:tab w:val="left" w:pos="6843"/>
          <w:tab w:val="left" w:pos="7746"/>
          <w:tab w:val="left" w:pos="10077"/>
        </w:tabs>
        <w:spacing w:before="7" w:line="235" w:lineRule="auto"/>
        <w:ind w:right="860" w:firstLine="758"/>
        <w:jc w:val="left"/>
      </w:pPr>
      <w:r>
        <w:rPr>
          <w:spacing w:val="-2"/>
        </w:rPr>
        <w:t>Изучение</w:t>
      </w:r>
      <w:r>
        <w:tab/>
      </w:r>
      <w:r>
        <w:rPr>
          <w:spacing w:val="-2"/>
        </w:rPr>
        <w:t>интерфейса</w:t>
      </w:r>
      <w:r>
        <w:tab/>
      </w:r>
      <w:r>
        <w:rPr>
          <w:spacing w:val="-2"/>
        </w:rPr>
        <w:t>визуального</w:t>
      </w:r>
      <w:r>
        <w:tab/>
      </w:r>
      <w:r>
        <w:rPr>
          <w:spacing w:val="-2"/>
        </w:rPr>
        <w:t>языка</w:t>
      </w:r>
      <w:r>
        <w:tab/>
      </w:r>
      <w:r>
        <w:rPr>
          <w:spacing w:val="-2"/>
        </w:rPr>
        <w:t>программирования,</w:t>
      </w:r>
      <w:r>
        <w:tab/>
      </w:r>
      <w:r>
        <w:rPr>
          <w:spacing w:val="-2"/>
        </w:rPr>
        <w:t xml:space="preserve">основные </w:t>
      </w:r>
      <w:r>
        <w:t>инструменты и команды программирования роботов.</w:t>
      </w:r>
    </w:p>
    <w:p w:rsidR="00D542CB" w:rsidRDefault="00436AA8">
      <w:pPr>
        <w:pStyle w:val="a3"/>
        <w:spacing w:line="275" w:lineRule="exact"/>
        <w:ind w:left="2462"/>
        <w:jc w:val="left"/>
      </w:pPr>
      <w:r>
        <w:t>Учебный</w:t>
      </w:r>
      <w:r>
        <w:rPr>
          <w:spacing w:val="-1"/>
        </w:rPr>
        <w:t xml:space="preserve"> </w:t>
      </w:r>
      <w:r>
        <w:t>проект</w:t>
      </w:r>
      <w:r>
        <w:rPr>
          <w:spacing w:val="-6"/>
        </w:rPr>
        <w:t xml:space="preserve"> </w:t>
      </w:r>
      <w:r>
        <w:t>по</w:t>
      </w:r>
      <w:r>
        <w:rPr>
          <w:spacing w:val="1"/>
        </w:rPr>
        <w:t xml:space="preserve"> </w:t>
      </w:r>
      <w:r>
        <w:rPr>
          <w:spacing w:val="-2"/>
        </w:rPr>
        <w:t>робототехнике.</w:t>
      </w:r>
    </w:p>
    <w:p w:rsidR="00D542CB" w:rsidRDefault="00436AA8">
      <w:pPr>
        <w:pStyle w:val="a4"/>
        <w:numPr>
          <w:ilvl w:val="0"/>
          <w:numId w:val="1"/>
        </w:numPr>
        <w:tabs>
          <w:tab w:val="left" w:pos="182"/>
        </w:tabs>
        <w:ind w:left="182" w:right="-15" w:hanging="182"/>
        <w:jc w:val="right"/>
        <w:rPr>
          <w:sz w:val="24"/>
        </w:rPr>
      </w:pPr>
      <w:r>
        <w:rPr>
          <w:spacing w:val="-2"/>
          <w:sz w:val="24"/>
        </w:rPr>
        <w:t>класс.</w:t>
      </w:r>
    </w:p>
    <w:p w:rsidR="00D542CB" w:rsidRDefault="00436AA8">
      <w:pPr>
        <w:pStyle w:val="a3"/>
        <w:spacing w:before="7" w:line="237" w:lineRule="auto"/>
        <w:ind w:left="2462" w:right="863"/>
        <w:jc w:val="left"/>
      </w:pPr>
      <w:r>
        <w:t>Промышленные</w:t>
      </w:r>
      <w:r>
        <w:rPr>
          <w:spacing w:val="-12"/>
        </w:rPr>
        <w:t xml:space="preserve"> </w:t>
      </w:r>
      <w:r>
        <w:t>и</w:t>
      </w:r>
      <w:r>
        <w:rPr>
          <w:spacing w:val="-3"/>
        </w:rPr>
        <w:t xml:space="preserve"> </w:t>
      </w:r>
      <w:r>
        <w:t>бытовые</w:t>
      </w:r>
      <w:r>
        <w:rPr>
          <w:spacing w:val="-8"/>
        </w:rPr>
        <w:t xml:space="preserve"> </w:t>
      </w:r>
      <w:r>
        <w:t>роботы,</w:t>
      </w:r>
      <w:r>
        <w:rPr>
          <w:spacing w:val="-9"/>
        </w:rPr>
        <w:t xml:space="preserve"> </w:t>
      </w:r>
      <w:r>
        <w:t>их</w:t>
      </w:r>
      <w:r>
        <w:rPr>
          <w:spacing w:val="-12"/>
        </w:rPr>
        <w:t xml:space="preserve"> </w:t>
      </w:r>
      <w:r>
        <w:t>классификация,</w:t>
      </w:r>
      <w:r>
        <w:rPr>
          <w:spacing w:val="-10"/>
        </w:rPr>
        <w:t xml:space="preserve"> </w:t>
      </w:r>
      <w:r>
        <w:t>назначение,</w:t>
      </w:r>
      <w:r>
        <w:rPr>
          <w:spacing w:val="-8"/>
        </w:rPr>
        <w:t xml:space="preserve"> </w:t>
      </w:r>
      <w:r>
        <w:t>использование Программирование контроллера в среде конкретного языка программирования,</w:t>
      </w:r>
    </w:p>
    <w:p w:rsidR="00D542CB" w:rsidRDefault="00436AA8">
      <w:pPr>
        <w:pStyle w:val="a3"/>
        <w:spacing w:before="1"/>
        <w:jc w:val="left"/>
      </w:pPr>
      <w:r>
        <w:t>основные</w:t>
      </w:r>
      <w:r>
        <w:rPr>
          <w:spacing w:val="-16"/>
        </w:rPr>
        <w:t xml:space="preserve"> </w:t>
      </w:r>
      <w:r>
        <w:t>инструменты</w:t>
      </w:r>
      <w:r>
        <w:rPr>
          <w:spacing w:val="-4"/>
        </w:rPr>
        <w:t xml:space="preserve"> </w:t>
      </w:r>
      <w:r>
        <w:t>и</w:t>
      </w:r>
      <w:r>
        <w:rPr>
          <w:spacing w:val="-10"/>
        </w:rPr>
        <w:t xml:space="preserve"> </w:t>
      </w:r>
      <w:r>
        <w:t>команды</w:t>
      </w:r>
      <w:r>
        <w:rPr>
          <w:spacing w:val="-12"/>
        </w:rPr>
        <w:t xml:space="preserve"> </w:t>
      </w:r>
      <w:r>
        <w:t>программирования</w:t>
      </w:r>
      <w:r>
        <w:rPr>
          <w:spacing w:val="-6"/>
        </w:rPr>
        <w:t xml:space="preserve"> </w:t>
      </w:r>
      <w:r>
        <w:rPr>
          <w:spacing w:val="-2"/>
        </w:rPr>
        <w:t>роботов.</w:t>
      </w:r>
    </w:p>
    <w:p w:rsidR="00D542CB" w:rsidRDefault="00436AA8">
      <w:pPr>
        <w:pStyle w:val="a3"/>
        <w:spacing w:before="7" w:line="235" w:lineRule="auto"/>
        <w:ind w:right="863" w:firstLine="758"/>
        <w:jc w:val="left"/>
      </w:pPr>
      <w:r>
        <w:t>Реализация</w:t>
      </w:r>
      <w:r>
        <w:rPr>
          <w:spacing w:val="-7"/>
        </w:rPr>
        <w:t xml:space="preserve"> </w:t>
      </w:r>
      <w:r>
        <w:t>на</w:t>
      </w:r>
      <w:r>
        <w:rPr>
          <w:spacing w:val="-8"/>
        </w:rPr>
        <w:t xml:space="preserve"> </w:t>
      </w:r>
      <w:r>
        <w:t>выбранном</w:t>
      </w:r>
      <w:r>
        <w:rPr>
          <w:spacing w:val="-5"/>
        </w:rPr>
        <w:t xml:space="preserve"> </w:t>
      </w:r>
      <w:r>
        <w:t>языке</w:t>
      </w:r>
      <w:r>
        <w:rPr>
          <w:spacing w:val="-7"/>
        </w:rPr>
        <w:t xml:space="preserve"> </w:t>
      </w:r>
      <w:r>
        <w:t>программирования</w:t>
      </w:r>
      <w:r>
        <w:rPr>
          <w:spacing w:val="-4"/>
        </w:rPr>
        <w:t xml:space="preserve"> </w:t>
      </w:r>
      <w:r>
        <w:t>алгоритмов</w:t>
      </w:r>
      <w:r>
        <w:rPr>
          <w:spacing w:val="-5"/>
        </w:rPr>
        <w:t xml:space="preserve"> </w:t>
      </w:r>
      <w:r>
        <w:t>управления отдельными компонентами и роботизированными системами.</w:t>
      </w:r>
    </w:p>
    <w:p w:rsidR="00D542CB" w:rsidRDefault="00436AA8">
      <w:pPr>
        <w:pStyle w:val="a3"/>
        <w:spacing w:before="2"/>
        <w:ind w:left="2462"/>
        <w:jc w:val="left"/>
      </w:pPr>
      <w:r>
        <w:t>Анализ</w:t>
      </w:r>
      <w:r>
        <w:rPr>
          <w:spacing w:val="47"/>
        </w:rPr>
        <w:t xml:space="preserve"> </w:t>
      </w:r>
      <w:r>
        <w:t>и</w:t>
      </w:r>
      <w:r>
        <w:rPr>
          <w:spacing w:val="78"/>
          <w:w w:val="150"/>
        </w:rPr>
        <w:t xml:space="preserve"> </w:t>
      </w:r>
      <w:r>
        <w:t>проверка</w:t>
      </w:r>
      <w:r>
        <w:rPr>
          <w:spacing w:val="76"/>
          <w:w w:val="150"/>
        </w:rPr>
        <w:t xml:space="preserve"> </w:t>
      </w:r>
      <w:r>
        <w:t>на</w:t>
      </w:r>
      <w:r>
        <w:rPr>
          <w:spacing w:val="73"/>
          <w:w w:val="150"/>
        </w:rPr>
        <w:t xml:space="preserve"> </w:t>
      </w:r>
      <w:r>
        <w:t>работоспособность,</w:t>
      </w:r>
      <w:r>
        <w:rPr>
          <w:spacing w:val="78"/>
          <w:w w:val="150"/>
        </w:rPr>
        <w:t xml:space="preserve"> </w:t>
      </w:r>
      <w:r>
        <w:t>усовершенствование</w:t>
      </w:r>
      <w:r>
        <w:rPr>
          <w:spacing w:val="26"/>
        </w:rPr>
        <w:t xml:space="preserve">  </w:t>
      </w:r>
      <w:r>
        <w:rPr>
          <w:spacing w:val="-2"/>
        </w:rPr>
        <w:t>конструкции</w:t>
      </w:r>
    </w:p>
    <w:p w:rsidR="00D542CB" w:rsidRDefault="00436AA8">
      <w:pPr>
        <w:pStyle w:val="a3"/>
        <w:spacing w:line="271" w:lineRule="exact"/>
        <w:jc w:val="left"/>
      </w:pPr>
      <w:r>
        <w:rPr>
          <w:spacing w:val="-2"/>
        </w:rPr>
        <w:t>робота.</w:t>
      </w:r>
    </w:p>
    <w:p w:rsidR="00D542CB" w:rsidRDefault="00436AA8">
      <w:pPr>
        <w:pStyle w:val="a3"/>
        <w:ind w:left="2462"/>
        <w:jc w:val="left"/>
      </w:pPr>
      <w:r>
        <w:t>Учебный</w:t>
      </w:r>
      <w:r>
        <w:rPr>
          <w:spacing w:val="-1"/>
        </w:rPr>
        <w:t xml:space="preserve"> </w:t>
      </w:r>
      <w:r>
        <w:t>проект</w:t>
      </w:r>
      <w:r>
        <w:rPr>
          <w:spacing w:val="-6"/>
        </w:rPr>
        <w:t xml:space="preserve"> </w:t>
      </w:r>
      <w:r>
        <w:t>по</w:t>
      </w:r>
      <w:r>
        <w:rPr>
          <w:spacing w:val="1"/>
        </w:rPr>
        <w:t xml:space="preserve"> </w:t>
      </w:r>
      <w:r>
        <w:rPr>
          <w:spacing w:val="-2"/>
        </w:rPr>
        <w:t>робототехнике.</w:t>
      </w:r>
    </w:p>
    <w:p w:rsidR="00D542CB" w:rsidRDefault="00436AA8">
      <w:pPr>
        <w:pStyle w:val="a4"/>
        <w:numPr>
          <w:ilvl w:val="0"/>
          <w:numId w:val="1"/>
        </w:numPr>
        <w:tabs>
          <w:tab w:val="left" w:pos="182"/>
        </w:tabs>
        <w:ind w:left="182" w:right="-15" w:hanging="182"/>
        <w:jc w:val="right"/>
        <w:rPr>
          <w:sz w:val="24"/>
        </w:rPr>
      </w:pPr>
      <w:r>
        <w:rPr>
          <w:spacing w:val="-2"/>
          <w:sz w:val="24"/>
        </w:rPr>
        <w:t>класс.</w:t>
      </w:r>
    </w:p>
    <w:p w:rsidR="00D542CB" w:rsidRDefault="00436AA8">
      <w:pPr>
        <w:pStyle w:val="a3"/>
        <w:tabs>
          <w:tab w:val="left" w:pos="3605"/>
          <w:tab w:val="left" w:pos="4796"/>
          <w:tab w:val="left" w:pos="6476"/>
          <w:tab w:val="left" w:pos="8197"/>
          <w:tab w:val="left" w:pos="9709"/>
        </w:tabs>
        <w:spacing w:before="10" w:line="235" w:lineRule="auto"/>
        <w:ind w:right="874" w:firstLine="758"/>
        <w:jc w:val="left"/>
      </w:pPr>
      <w:r>
        <w:rPr>
          <w:spacing w:val="-2"/>
        </w:rPr>
        <w:t>История</w:t>
      </w:r>
      <w:r>
        <w:tab/>
      </w:r>
      <w:r>
        <w:rPr>
          <w:spacing w:val="-2"/>
        </w:rPr>
        <w:t>развития</w:t>
      </w:r>
      <w:r>
        <w:tab/>
      </w:r>
      <w:r>
        <w:rPr>
          <w:spacing w:val="-2"/>
        </w:rPr>
        <w:t>беспилотного</w:t>
      </w:r>
      <w:r>
        <w:tab/>
      </w:r>
      <w:r>
        <w:rPr>
          <w:spacing w:val="-2"/>
        </w:rPr>
        <w:t>авиастроения,</w:t>
      </w:r>
      <w:r>
        <w:tab/>
      </w:r>
      <w:r>
        <w:rPr>
          <w:spacing w:val="-2"/>
        </w:rPr>
        <w:t>применение</w:t>
      </w:r>
      <w:r>
        <w:tab/>
      </w:r>
      <w:r>
        <w:rPr>
          <w:spacing w:val="-2"/>
        </w:rPr>
        <w:t xml:space="preserve">беспилотных </w:t>
      </w:r>
      <w:r>
        <w:t>воздушных</w:t>
      </w:r>
      <w:r>
        <w:rPr>
          <w:spacing w:val="-1"/>
        </w:rPr>
        <w:t xml:space="preserve"> </w:t>
      </w:r>
      <w:r>
        <w:t>судов.</w:t>
      </w:r>
    </w:p>
    <w:p w:rsidR="00D542CB" w:rsidRDefault="00436AA8">
      <w:pPr>
        <w:pStyle w:val="a3"/>
        <w:tabs>
          <w:tab w:val="left" w:pos="3778"/>
          <w:tab w:val="left" w:pos="4731"/>
          <w:tab w:val="left" w:pos="5072"/>
          <w:tab w:val="left" w:pos="6445"/>
          <w:tab w:val="left" w:pos="7660"/>
          <w:tab w:val="left" w:pos="8649"/>
          <w:tab w:val="left" w:pos="10255"/>
        </w:tabs>
        <w:spacing w:before="13" w:line="235" w:lineRule="auto"/>
        <w:ind w:right="860" w:firstLine="758"/>
        <w:jc w:val="left"/>
      </w:pPr>
      <w:r>
        <w:rPr>
          <w:spacing w:val="-2"/>
        </w:rPr>
        <w:t>Принципы</w:t>
      </w:r>
      <w:r>
        <w:tab/>
      </w:r>
      <w:r>
        <w:rPr>
          <w:spacing w:val="-2"/>
        </w:rPr>
        <w:t>работы</w:t>
      </w:r>
      <w:r>
        <w:tab/>
      </w:r>
      <w:r>
        <w:rPr>
          <w:spacing w:val="-10"/>
        </w:rPr>
        <w:t>и</w:t>
      </w:r>
      <w:r>
        <w:tab/>
      </w:r>
      <w:r>
        <w:rPr>
          <w:spacing w:val="-2"/>
        </w:rPr>
        <w:t>назначение</w:t>
      </w:r>
      <w:r>
        <w:tab/>
      </w:r>
      <w:r>
        <w:rPr>
          <w:spacing w:val="-2"/>
        </w:rPr>
        <w:t>основных</w:t>
      </w:r>
      <w:r>
        <w:tab/>
      </w:r>
      <w:r>
        <w:rPr>
          <w:spacing w:val="-2"/>
        </w:rPr>
        <w:t>блоков,</w:t>
      </w:r>
      <w:r>
        <w:tab/>
      </w:r>
      <w:r>
        <w:rPr>
          <w:spacing w:val="-2"/>
        </w:rPr>
        <w:t>оптимальный</w:t>
      </w:r>
      <w:r>
        <w:tab/>
      </w:r>
      <w:r>
        <w:rPr>
          <w:spacing w:val="-2"/>
        </w:rPr>
        <w:t xml:space="preserve">вариант </w:t>
      </w:r>
      <w:r>
        <w:t>использования при конструировании роботов.</w:t>
      </w:r>
    </w:p>
    <w:p w:rsidR="00D542CB" w:rsidRDefault="00436AA8">
      <w:pPr>
        <w:pStyle w:val="a3"/>
        <w:spacing w:line="275" w:lineRule="exact"/>
        <w:ind w:left="2462"/>
        <w:jc w:val="left"/>
      </w:pPr>
      <w:r>
        <w:t>Основные</w:t>
      </w:r>
      <w:r>
        <w:rPr>
          <w:spacing w:val="57"/>
        </w:rPr>
        <w:t xml:space="preserve"> </w:t>
      </w:r>
      <w:r>
        <w:t>принципы</w:t>
      </w:r>
      <w:r>
        <w:rPr>
          <w:spacing w:val="30"/>
        </w:rPr>
        <w:t xml:space="preserve">  </w:t>
      </w:r>
      <w:r>
        <w:t>теории</w:t>
      </w:r>
      <w:r>
        <w:rPr>
          <w:spacing w:val="32"/>
        </w:rPr>
        <w:t xml:space="preserve">  </w:t>
      </w:r>
      <w:r>
        <w:t>автоматичес</w:t>
      </w:r>
      <w:r>
        <w:t>кого</w:t>
      </w:r>
      <w:r>
        <w:rPr>
          <w:spacing w:val="34"/>
        </w:rPr>
        <w:t xml:space="preserve">  </w:t>
      </w:r>
      <w:r>
        <w:t>управления</w:t>
      </w:r>
      <w:r>
        <w:rPr>
          <w:spacing w:val="34"/>
        </w:rPr>
        <w:t xml:space="preserve">  </w:t>
      </w:r>
      <w:r>
        <w:t>и</w:t>
      </w:r>
      <w:r>
        <w:rPr>
          <w:spacing w:val="33"/>
        </w:rPr>
        <w:t xml:space="preserve">  </w:t>
      </w:r>
      <w:r>
        <w:rPr>
          <w:spacing w:val="-2"/>
        </w:rPr>
        <w:t>регулирования.</w:t>
      </w:r>
    </w:p>
    <w:p w:rsidR="00D542CB" w:rsidRDefault="00436AA8">
      <w:pPr>
        <w:pStyle w:val="a3"/>
        <w:jc w:val="left"/>
      </w:pPr>
      <w:r>
        <w:t>Обратная</w:t>
      </w:r>
      <w:r>
        <w:rPr>
          <w:spacing w:val="-11"/>
        </w:rPr>
        <w:t xml:space="preserve"> </w:t>
      </w:r>
      <w:r>
        <w:rPr>
          <w:spacing w:val="-2"/>
        </w:rPr>
        <w:t>связь.</w:t>
      </w:r>
    </w:p>
    <w:p w:rsidR="00D542CB" w:rsidRDefault="00436AA8">
      <w:pPr>
        <w:pStyle w:val="a3"/>
        <w:ind w:left="2462"/>
        <w:jc w:val="left"/>
      </w:pPr>
      <w:r>
        <w:t>Датчики,</w:t>
      </w:r>
      <w:r>
        <w:rPr>
          <w:spacing w:val="-11"/>
        </w:rPr>
        <w:t xml:space="preserve"> </w:t>
      </w:r>
      <w:r>
        <w:t>принципы</w:t>
      </w:r>
      <w:r>
        <w:rPr>
          <w:spacing w:val="-10"/>
        </w:rPr>
        <w:t xml:space="preserve"> </w:t>
      </w:r>
      <w:r>
        <w:t>и</w:t>
      </w:r>
      <w:r>
        <w:rPr>
          <w:spacing w:val="-10"/>
        </w:rPr>
        <w:t xml:space="preserve"> </w:t>
      </w:r>
      <w:r>
        <w:t>режимы</w:t>
      </w:r>
      <w:r>
        <w:rPr>
          <w:spacing w:val="-8"/>
        </w:rPr>
        <w:t xml:space="preserve"> </w:t>
      </w:r>
      <w:r>
        <w:t>работы,</w:t>
      </w:r>
      <w:r>
        <w:rPr>
          <w:spacing w:val="-8"/>
        </w:rPr>
        <w:t xml:space="preserve"> </w:t>
      </w:r>
      <w:r>
        <w:t>параметры,</w:t>
      </w:r>
      <w:r>
        <w:rPr>
          <w:spacing w:val="-5"/>
        </w:rPr>
        <w:t xml:space="preserve"> </w:t>
      </w:r>
      <w:r>
        <w:rPr>
          <w:spacing w:val="-2"/>
        </w:rPr>
        <w:t>применение.</w:t>
      </w:r>
    </w:p>
    <w:p w:rsidR="00D542CB" w:rsidRDefault="00436AA8">
      <w:pPr>
        <w:pStyle w:val="a3"/>
        <w:tabs>
          <w:tab w:val="left" w:pos="3536"/>
          <w:tab w:val="left" w:pos="5686"/>
          <w:tab w:val="left" w:pos="7222"/>
          <w:tab w:val="left" w:pos="7554"/>
          <w:tab w:val="left" w:pos="9129"/>
          <w:tab w:val="left" w:pos="9453"/>
        </w:tabs>
        <w:spacing w:before="3" w:line="242" w:lineRule="auto"/>
        <w:ind w:right="877" w:firstLine="758"/>
        <w:jc w:val="left"/>
      </w:pPr>
      <w:r>
        <w:rPr>
          <w:spacing w:val="-2"/>
        </w:rPr>
        <w:t>Отладка</w:t>
      </w:r>
      <w:r>
        <w:tab/>
      </w:r>
      <w:r>
        <w:rPr>
          <w:spacing w:val="-2"/>
        </w:rPr>
        <w:t>роботизированных</w:t>
      </w:r>
      <w:r>
        <w:tab/>
      </w:r>
      <w:r>
        <w:rPr>
          <w:spacing w:val="-2"/>
        </w:rPr>
        <w:t>конструкций</w:t>
      </w:r>
      <w:r>
        <w:tab/>
      </w:r>
      <w:r>
        <w:rPr>
          <w:spacing w:val="-10"/>
        </w:rPr>
        <w:t>в</w:t>
      </w:r>
      <w:r>
        <w:tab/>
      </w:r>
      <w:r>
        <w:rPr>
          <w:spacing w:val="-2"/>
        </w:rPr>
        <w:t>соответствии</w:t>
      </w:r>
      <w:r>
        <w:tab/>
      </w:r>
      <w:r>
        <w:rPr>
          <w:spacing w:val="-10"/>
        </w:rPr>
        <w:t>с</w:t>
      </w:r>
      <w:r>
        <w:tab/>
      </w:r>
      <w:r>
        <w:rPr>
          <w:spacing w:val="-2"/>
        </w:rPr>
        <w:t>поставленными задачами.</w:t>
      </w:r>
    </w:p>
    <w:p w:rsidR="00D542CB" w:rsidRDefault="00436AA8">
      <w:pPr>
        <w:pStyle w:val="a3"/>
        <w:spacing w:line="269" w:lineRule="exact"/>
        <w:ind w:left="2462"/>
        <w:jc w:val="left"/>
      </w:pPr>
      <w:r>
        <w:t>Беспроводное</w:t>
      </w:r>
      <w:r>
        <w:rPr>
          <w:spacing w:val="-14"/>
        </w:rPr>
        <w:t xml:space="preserve"> </w:t>
      </w:r>
      <w:r>
        <w:t>управление</w:t>
      </w:r>
      <w:r>
        <w:rPr>
          <w:spacing w:val="-14"/>
        </w:rPr>
        <w:t xml:space="preserve"> </w:t>
      </w:r>
      <w:r>
        <w:rPr>
          <w:spacing w:val="-2"/>
        </w:rPr>
        <w:t>роботом.</w:t>
      </w:r>
    </w:p>
    <w:p w:rsidR="00D542CB" w:rsidRDefault="00436AA8">
      <w:pPr>
        <w:pStyle w:val="a3"/>
        <w:tabs>
          <w:tab w:val="left" w:pos="4664"/>
          <w:tab w:val="left" w:pos="6003"/>
          <w:tab w:val="left" w:pos="6766"/>
          <w:tab w:val="left" w:pos="8255"/>
          <w:tab w:val="left" w:pos="9047"/>
        </w:tabs>
        <w:spacing w:before="7" w:line="237" w:lineRule="auto"/>
        <w:ind w:right="881" w:firstLine="758"/>
        <w:jc w:val="left"/>
      </w:pPr>
      <w:r>
        <w:rPr>
          <w:spacing w:val="-2"/>
        </w:rPr>
        <w:t>Программирование</w:t>
      </w:r>
      <w:r>
        <w:tab/>
        <w:t>роботов</w:t>
      </w:r>
      <w:r>
        <w:rPr>
          <w:spacing w:val="40"/>
        </w:rPr>
        <w:t xml:space="preserve"> </w:t>
      </w:r>
      <w:r>
        <w:t>в</w:t>
      </w:r>
      <w:r>
        <w:tab/>
      </w:r>
      <w:r>
        <w:rPr>
          <w:spacing w:val="-4"/>
        </w:rPr>
        <w:t>среде</w:t>
      </w:r>
      <w:r>
        <w:tab/>
      </w:r>
      <w:r>
        <w:rPr>
          <w:spacing w:val="-2"/>
        </w:rPr>
        <w:t>конкретного</w:t>
      </w:r>
      <w:r>
        <w:tab/>
      </w:r>
      <w:r>
        <w:rPr>
          <w:spacing w:val="-2"/>
        </w:rPr>
        <w:t>языка</w:t>
      </w:r>
      <w:r>
        <w:tab/>
      </w:r>
      <w:r>
        <w:rPr>
          <w:spacing w:val="-2"/>
        </w:rPr>
        <w:t xml:space="preserve">программирования, </w:t>
      </w:r>
      <w:r>
        <w:t>основные инструменты и команды программирования роботов.</w:t>
      </w:r>
    </w:p>
    <w:p w:rsidR="00D542CB" w:rsidRDefault="00436AA8">
      <w:pPr>
        <w:pStyle w:val="a3"/>
        <w:spacing w:line="275" w:lineRule="exact"/>
        <w:ind w:left="2462"/>
        <w:jc w:val="left"/>
      </w:pPr>
      <w:r>
        <w:t>Учебный</w:t>
      </w:r>
      <w:r>
        <w:rPr>
          <w:spacing w:val="-5"/>
        </w:rPr>
        <w:t xml:space="preserve"> </w:t>
      </w:r>
      <w:r>
        <w:t>проект</w:t>
      </w:r>
      <w:r>
        <w:rPr>
          <w:spacing w:val="-9"/>
        </w:rPr>
        <w:t xml:space="preserve"> </w:t>
      </w:r>
      <w:r>
        <w:t>по</w:t>
      </w:r>
      <w:r>
        <w:rPr>
          <w:spacing w:val="-3"/>
        </w:rPr>
        <w:t xml:space="preserve"> </w:t>
      </w:r>
      <w:r>
        <w:t>робототехнике</w:t>
      </w:r>
      <w:r>
        <w:rPr>
          <w:spacing w:val="-10"/>
        </w:rPr>
        <w:t xml:space="preserve"> </w:t>
      </w:r>
      <w:r>
        <w:t>(одна</w:t>
      </w:r>
      <w:r>
        <w:rPr>
          <w:spacing w:val="-10"/>
        </w:rPr>
        <w:t xml:space="preserve"> </w:t>
      </w:r>
      <w:r>
        <w:t>из</w:t>
      </w:r>
      <w:r>
        <w:rPr>
          <w:spacing w:val="-10"/>
        </w:rPr>
        <w:t xml:space="preserve"> </w:t>
      </w:r>
      <w:r>
        <w:t>предложенных</w:t>
      </w:r>
      <w:r>
        <w:rPr>
          <w:spacing w:val="-6"/>
        </w:rPr>
        <w:t xml:space="preserve"> </w:t>
      </w:r>
      <w:r>
        <w:t>тем</w:t>
      </w:r>
      <w:r>
        <w:rPr>
          <w:spacing w:val="-8"/>
        </w:rPr>
        <w:t xml:space="preserve"> </w:t>
      </w:r>
      <w:r>
        <w:t>на</w:t>
      </w:r>
      <w:r>
        <w:rPr>
          <w:spacing w:val="-10"/>
        </w:rPr>
        <w:t xml:space="preserve"> </w:t>
      </w:r>
      <w:r>
        <w:rPr>
          <w:spacing w:val="-2"/>
        </w:rPr>
        <w:t>выбор).</w:t>
      </w:r>
    </w:p>
    <w:p w:rsidR="00D542CB" w:rsidRDefault="00436AA8">
      <w:pPr>
        <w:pStyle w:val="a4"/>
        <w:numPr>
          <w:ilvl w:val="0"/>
          <w:numId w:val="1"/>
        </w:numPr>
        <w:tabs>
          <w:tab w:val="left" w:pos="182"/>
        </w:tabs>
        <w:ind w:left="182" w:right="-15" w:hanging="182"/>
        <w:jc w:val="right"/>
        <w:rPr>
          <w:sz w:val="24"/>
        </w:rPr>
      </w:pPr>
      <w:r>
        <w:rPr>
          <w:spacing w:val="-2"/>
          <w:sz w:val="24"/>
        </w:rPr>
        <w:t>класс.</w:t>
      </w:r>
    </w:p>
    <w:p w:rsidR="00D542CB" w:rsidRDefault="00436AA8">
      <w:pPr>
        <w:pStyle w:val="a3"/>
        <w:tabs>
          <w:tab w:val="left" w:pos="4812"/>
          <w:tab w:val="left" w:pos="6090"/>
          <w:tab w:val="left" w:pos="8653"/>
          <w:tab w:val="left" w:pos="9141"/>
        </w:tabs>
        <w:spacing w:before="7" w:line="237" w:lineRule="auto"/>
        <w:ind w:right="875" w:firstLine="758"/>
        <w:jc w:val="left"/>
      </w:pPr>
      <w:r>
        <w:rPr>
          <w:spacing w:val="-2"/>
        </w:rPr>
        <w:t>Робототехнические</w:t>
      </w:r>
      <w:r>
        <w:tab/>
      </w:r>
      <w:r>
        <w:rPr>
          <w:spacing w:val="-2"/>
        </w:rPr>
        <w:t>системы.</w:t>
      </w:r>
      <w:r>
        <w:tab/>
      </w:r>
      <w:r>
        <w:rPr>
          <w:spacing w:val="-2"/>
        </w:rPr>
        <w:t>Автоматизированные</w:t>
      </w:r>
      <w:r>
        <w:tab/>
      </w:r>
      <w:r>
        <w:rPr>
          <w:spacing w:val="-10"/>
        </w:rPr>
        <w:t>и</w:t>
      </w:r>
      <w:r>
        <w:tab/>
      </w:r>
      <w:r>
        <w:rPr>
          <w:spacing w:val="-2"/>
        </w:rPr>
        <w:t xml:space="preserve">роботизированные </w:t>
      </w:r>
      <w:r>
        <w:t>производственные линии</w:t>
      </w:r>
      <w:r>
        <w:t>.</w:t>
      </w:r>
    </w:p>
    <w:p w:rsidR="00D542CB" w:rsidRDefault="00436AA8">
      <w:pPr>
        <w:pStyle w:val="a3"/>
        <w:spacing w:before="3" w:line="237" w:lineRule="auto"/>
        <w:ind w:left="2462" w:right="2838"/>
        <w:jc w:val="left"/>
      </w:pPr>
      <w:r>
        <w:t>Система</w:t>
      </w:r>
      <w:r>
        <w:rPr>
          <w:spacing w:val="-15"/>
        </w:rPr>
        <w:t xml:space="preserve"> </w:t>
      </w:r>
      <w:r>
        <w:t>«Интернет</w:t>
      </w:r>
      <w:r>
        <w:rPr>
          <w:spacing w:val="-15"/>
        </w:rPr>
        <w:t xml:space="preserve"> </w:t>
      </w:r>
      <w:r>
        <w:t>вещей».</w:t>
      </w:r>
      <w:r>
        <w:rPr>
          <w:spacing w:val="-15"/>
        </w:rPr>
        <w:t xml:space="preserve"> </w:t>
      </w:r>
      <w:r>
        <w:t>Промышленный</w:t>
      </w:r>
      <w:r>
        <w:rPr>
          <w:spacing w:val="-15"/>
        </w:rPr>
        <w:t xml:space="preserve"> </w:t>
      </w:r>
      <w:r>
        <w:t>«Интернет</w:t>
      </w:r>
      <w:r>
        <w:rPr>
          <w:spacing w:val="-15"/>
        </w:rPr>
        <w:t xml:space="preserve"> </w:t>
      </w:r>
      <w:r>
        <w:t>вещей». Потребительский</w:t>
      </w:r>
      <w:r>
        <w:rPr>
          <w:spacing w:val="-13"/>
        </w:rPr>
        <w:t xml:space="preserve"> </w:t>
      </w:r>
      <w:r>
        <w:t>«Интернет</w:t>
      </w:r>
      <w:r>
        <w:rPr>
          <w:spacing w:val="-14"/>
        </w:rPr>
        <w:t xml:space="preserve"> </w:t>
      </w:r>
      <w:r>
        <w:t>вещей».</w:t>
      </w:r>
      <w:r>
        <w:rPr>
          <w:spacing w:val="-14"/>
        </w:rPr>
        <w:t xml:space="preserve"> </w:t>
      </w:r>
      <w:r>
        <w:t>Элементы</w:t>
      </w:r>
      <w:r>
        <w:rPr>
          <w:spacing w:val="-10"/>
        </w:rPr>
        <w:t xml:space="preserve"> </w:t>
      </w:r>
      <w:r>
        <w:t>«Умного</w:t>
      </w:r>
      <w:r>
        <w:rPr>
          <w:spacing w:val="-12"/>
        </w:rPr>
        <w:t xml:space="preserve"> </w:t>
      </w:r>
      <w:r>
        <w:rPr>
          <w:spacing w:val="-2"/>
        </w:rPr>
        <w:t>дома».</w:t>
      </w:r>
    </w:p>
    <w:p w:rsidR="00D542CB" w:rsidRDefault="00436AA8">
      <w:pPr>
        <w:pStyle w:val="a3"/>
        <w:spacing w:before="8" w:line="235" w:lineRule="auto"/>
        <w:ind w:right="920" w:firstLine="758"/>
        <w:jc w:val="left"/>
      </w:pPr>
      <w:r>
        <w:t>Конструирование</w:t>
      </w:r>
      <w:r>
        <w:rPr>
          <w:spacing w:val="-8"/>
        </w:rPr>
        <w:t xml:space="preserve"> </w:t>
      </w:r>
      <w:r>
        <w:t>и</w:t>
      </w:r>
      <w:r>
        <w:rPr>
          <w:spacing w:val="-5"/>
        </w:rPr>
        <w:t xml:space="preserve"> </w:t>
      </w:r>
      <w:r>
        <w:t>моделирование</w:t>
      </w:r>
      <w:r>
        <w:rPr>
          <w:spacing w:val="-6"/>
        </w:rPr>
        <w:t xml:space="preserve"> </w:t>
      </w:r>
      <w:r>
        <w:t>с</w:t>
      </w:r>
      <w:r>
        <w:rPr>
          <w:spacing w:val="-6"/>
        </w:rPr>
        <w:t xml:space="preserve"> </w:t>
      </w:r>
      <w:r>
        <w:t>использованием</w:t>
      </w:r>
      <w:r>
        <w:rPr>
          <w:spacing w:val="-1"/>
        </w:rPr>
        <w:t xml:space="preserve"> </w:t>
      </w:r>
      <w:r>
        <w:t>автоматизированных</w:t>
      </w:r>
      <w:r>
        <w:rPr>
          <w:spacing w:val="-5"/>
        </w:rPr>
        <w:t xml:space="preserve"> </w:t>
      </w:r>
      <w:r>
        <w:t>систем с обратной связью.</w:t>
      </w:r>
    </w:p>
    <w:p w:rsidR="00D542CB" w:rsidRDefault="00436AA8">
      <w:pPr>
        <w:pStyle w:val="a3"/>
        <w:tabs>
          <w:tab w:val="left" w:pos="3994"/>
          <w:tab w:val="left" w:pos="5412"/>
          <w:tab w:val="left" w:pos="5773"/>
          <w:tab w:val="left" w:pos="7002"/>
          <w:tab w:val="left" w:pos="7486"/>
          <w:tab w:val="left" w:pos="8968"/>
        </w:tabs>
        <w:spacing w:before="4"/>
        <w:ind w:right="877" w:firstLine="758"/>
        <w:jc w:val="left"/>
      </w:pPr>
      <w:r>
        <w:rPr>
          <w:spacing w:val="-2"/>
        </w:rPr>
        <w:t>Составление</w:t>
      </w:r>
      <w:r>
        <w:tab/>
      </w:r>
      <w:r>
        <w:rPr>
          <w:spacing w:val="-2"/>
        </w:rPr>
        <w:t>алгоритмов</w:t>
      </w:r>
      <w:r>
        <w:tab/>
      </w:r>
      <w:r>
        <w:rPr>
          <w:spacing w:val="-10"/>
        </w:rPr>
        <w:t>и</w:t>
      </w:r>
      <w:r>
        <w:tab/>
      </w:r>
      <w:r>
        <w:rPr>
          <w:spacing w:val="-2"/>
        </w:rPr>
        <w:t>программ</w:t>
      </w:r>
      <w:r>
        <w:tab/>
      </w:r>
      <w:r>
        <w:rPr>
          <w:spacing w:val="-6"/>
        </w:rPr>
        <w:t>по</w:t>
      </w:r>
      <w:r>
        <w:tab/>
      </w:r>
      <w:r>
        <w:rPr>
          <w:spacing w:val="-2"/>
        </w:rPr>
        <w:t>управлению</w:t>
      </w:r>
      <w:r>
        <w:tab/>
      </w:r>
      <w:r>
        <w:rPr>
          <w:spacing w:val="-2"/>
        </w:rPr>
        <w:t>роботизированными системами.</w:t>
      </w:r>
    </w:p>
    <w:p w:rsidR="00D542CB" w:rsidRDefault="00436AA8">
      <w:pPr>
        <w:pStyle w:val="a3"/>
        <w:spacing w:line="274" w:lineRule="exact"/>
        <w:ind w:left="2462"/>
        <w:jc w:val="left"/>
      </w:pPr>
      <w:r>
        <w:t>Протоколы</w:t>
      </w:r>
      <w:r>
        <w:rPr>
          <w:spacing w:val="-4"/>
        </w:rPr>
        <w:t xml:space="preserve"> </w:t>
      </w:r>
      <w:r>
        <w:rPr>
          <w:spacing w:val="-2"/>
        </w:rPr>
        <w:t>связи.</w:t>
      </w:r>
    </w:p>
    <w:p w:rsidR="00D542CB" w:rsidRDefault="00436AA8">
      <w:pPr>
        <w:pStyle w:val="a3"/>
        <w:spacing w:before="7" w:line="237" w:lineRule="auto"/>
        <w:ind w:left="2462" w:right="863"/>
        <w:jc w:val="left"/>
      </w:pPr>
      <w:r>
        <w:t>Перспективы</w:t>
      </w:r>
      <w:r>
        <w:rPr>
          <w:spacing w:val="-10"/>
        </w:rPr>
        <w:t xml:space="preserve"> </w:t>
      </w:r>
      <w:r>
        <w:t>автоматизации</w:t>
      </w:r>
      <w:r>
        <w:rPr>
          <w:spacing w:val="-10"/>
        </w:rPr>
        <w:t xml:space="preserve"> </w:t>
      </w:r>
      <w:r>
        <w:t>и</w:t>
      </w:r>
      <w:r>
        <w:rPr>
          <w:spacing w:val="-14"/>
        </w:rPr>
        <w:t xml:space="preserve"> </w:t>
      </w:r>
      <w:r>
        <w:t>роботизации:</w:t>
      </w:r>
      <w:r>
        <w:rPr>
          <w:spacing w:val="-14"/>
        </w:rPr>
        <w:t xml:space="preserve"> </w:t>
      </w:r>
      <w:r>
        <w:t>возможности</w:t>
      </w:r>
      <w:r>
        <w:rPr>
          <w:spacing w:val="-10"/>
        </w:rPr>
        <w:t xml:space="preserve"> </w:t>
      </w:r>
      <w:r>
        <w:t>и</w:t>
      </w:r>
      <w:r>
        <w:rPr>
          <w:spacing w:val="-15"/>
        </w:rPr>
        <w:t xml:space="preserve"> </w:t>
      </w:r>
      <w:r>
        <w:t>ограничения. Профессии в области робототехники.</w:t>
      </w:r>
    </w:p>
    <w:p w:rsidR="00D542CB" w:rsidRDefault="00436AA8">
      <w:pPr>
        <w:pStyle w:val="a3"/>
        <w:spacing w:line="270" w:lineRule="exact"/>
        <w:ind w:left="2462"/>
        <w:jc w:val="left"/>
      </w:pPr>
      <w:r>
        <w:t>Научно-практический</w:t>
      </w:r>
      <w:r>
        <w:rPr>
          <w:spacing w:val="-12"/>
        </w:rPr>
        <w:t xml:space="preserve"> </w:t>
      </w:r>
      <w:r>
        <w:t>проект</w:t>
      </w:r>
      <w:r>
        <w:rPr>
          <w:spacing w:val="-9"/>
        </w:rPr>
        <w:t xml:space="preserve"> </w:t>
      </w:r>
      <w:r>
        <w:t>по</w:t>
      </w:r>
      <w:r>
        <w:rPr>
          <w:spacing w:val="-10"/>
        </w:rPr>
        <w:t xml:space="preserve"> </w:t>
      </w:r>
      <w:r>
        <w:rPr>
          <w:spacing w:val="-2"/>
        </w:rPr>
        <w:t>робототехнике.</w:t>
      </w:r>
    </w:p>
    <w:p w:rsidR="00D542CB" w:rsidRDefault="00436AA8">
      <w:pPr>
        <w:pStyle w:val="a3"/>
        <w:spacing w:before="2"/>
        <w:ind w:left="2462"/>
        <w:jc w:val="left"/>
      </w:pPr>
      <w:r>
        <w:rPr>
          <w:spacing w:val="-2"/>
        </w:rPr>
        <w:t>Модуль</w:t>
      </w:r>
      <w:r>
        <w:rPr>
          <w:spacing w:val="2"/>
        </w:rPr>
        <w:t xml:space="preserve"> </w:t>
      </w:r>
      <w:r>
        <w:rPr>
          <w:spacing w:val="-2"/>
        </w:rPr>
        <w:t>«ЗБ-моделирование,</w:t>
      </w:r>
      <w:r>
        <w:rPr>
          <w:spacing w:val="7"/>
        </w:rPr>
        <w:t xml:space="preserve"> </w:t>
      </w:r>
      <w:r>
        <w:rPr>
          <w:spacing w:val="-2"/>
        </w:rPr>
        <w:t>прототипирование,</w:t>
      </w:r>
      <w:r>
        <w:rPr>
          <w:spacing w:val="6"/>
        </w:rPr>
        <w:t xml:space="preserve"> </w:t>
      </w:r>
      <w:r>
        <w:rPr>
          <w:spacing w:val="-2"/>
        </w:rPr>
        <w:t>макетир</w:t>
      </w:r>
      <w:r>
        <w:rPr>
          <w:spacing w:val="-2"/>
        </w:rPr>
        <w:t>ование».</w:t>
      </w:r>
    </w:p>
    <w:p w:rsidR="00D542CB" w:rsidRDefault="00436AA8">
      <w:pPr>
        <w:pStyle w:val="a4"/>
        <w:numPr>
          <w:ilvl w:val="0"/>
          <w:numId w:val="1"/>
        </w:numPr>
        <w:tabs>
          <w:tab w:val="left" w:pos="182"/>
        </w:tabs>
        <w:ind w:left="182" w:right="-15" w:hanging="182"/>
        <w:jc w:val="right"/>
        <w:rPr>
          <w:sz w:val="24"/>
        </w:rPr>
      </w:pPr>
      <w:r>
        <w:rPr>
          <w:spacing w:val="-2"/>
          <w:sz w:val="24"/>
        </w:rPr>
        <w:t>класс.</w:t>
      </w:r>
    </w:p>
    <w:p w:rsidR="00D542CB" w:rsidRDefault="00436AA8">
      <w:pPr>
        <w:pStyle w:val="a3"/>
        <w:spacing w:before="10" w:line="235" w:lineRule="auto"/>
        <w:ind w:right="839" w:firstLine="758"/>
      </w:pPr>
      <w:r>
        <w:t>Виды и свойства, назначение моделей. Соответствие модели моделируемому объекту и целям моделирования.</w:t>
      </w:r>
    </w:p>
    <w:p w:rsidR="00D542CB" w:rsidRDefault="00436AA8">
      <w:pPr>
        <w:pStyle w:val="a3"/>
        <w:spacing w:before="4"/>
        <w:ind w:right="840" w:firstLine="758"/>
      </w:pPr>
      <w:r>
        <w:t>Понятие</w:t>
      </w:r>
      <w:r>
        <w:rPr>
          <w:spacing w:val="-15"/>
        </w:rPr>
        <w:t xml:space="preserve"> </w:t>
      </w:r>
      <w:r>
        <w:t>о</w:t>
      </w:r>
      <w:r>
        <w:rPr>
          <w:spacing w:val="-15"/>
        </w:rPr>
        <w:t xml:space="preserve"> </w:t>
      </w:r>
      <w:r>
        <w:t>макетировании.</w:t>
      </w:r>
      <w:r>
        <w:rPr>
          <w:spacing w:val="-15"/>
        </w:rPr>
        <w:t xml:space="preserve"> </w:t>
      </w:r>
      <w:r>
        <w:t>Типы</w:t>
      </w:r>
      <w:r>
        <w:rPr>
          <w:spacing w:val="-15"/>
        </w:rPr>
        <w:t xml:space="preserve"> </w:t>
      </w:r>
      <w:r>
        <w:t>макетов.</w:t>
      </w:r>
      <w:r>
        <w:rPr>
          <w:spacing w:val="-15"/>
        </w:rPr>
        <w:t xml:space="preserve"> </w:t>
      </w:r>
      <w:r>
        <w:t>Материалы</w:t>
      </w:r>
      <w:r>
        <w:rPr>
          <w:spacing w:val="-15"/>
        </w:rPr>
        <w:t xml:space="preserve"> </w:t>
      </w:r>
      <w:r>
        <w:t>и</w:t>
      </w:r>
      <w:r>
        <w:rPr>
          <w:spacing w:val="-15"/>
        </w:rPr>
        <w:t xml:space="preserve"> </w:t>
      </w:r>
      <w:r>
        <w:t>инструменты</w:t>
      </w:r>
      <w:r>
        <w:rPr>
          <w:spacing w:val="-15"/>
        </w:rPr>
        <w:t xml:space="preserve"> </w:t>
      </w:r>
      <w:r>
        <w:t>для</w:t>
      </w:r>
      <w:r>
        <w:rPr>
          <w:spacing w:val="-15"/>
        </w:rPr>
        <w:t xml:space="preserve"> </w:t>
      </w:r>
      <w:r>
        <w:t xml:space="preserve">бумажного макетирования. Выполнение развёртки, сборка деталей макета. Разработка графической </w:t>
      </w:r>
      <w:r>
        <w:rPr>
          <w:spacing w:val="-2"/>
        </w:rPr>
        <w:t>документации.</w:t>
      </w:r>
    </w:p>
    <w:p w:rsidR="00D542CB" w:rsidRDefault="00436AA8">
      <w:pPr>
        <w:pStyle w:val="a3"/>
        <w:spacing w:line="272" w:lineRule="exact"/>
        <w:ind w:left="2462"/>
      </w:pPr>
      <w:r>
        <w:t>Создание</w:t>
      </w:r>
      <w:r>
        <w:rPr>
          <w:spacing w:val="-17"/>
        </w:rPr>
        <w:t xml:space="preserve"> </w:t>
      </w:r>
      <w:r>
        <w:t>объёмных</w:t>
      </w:r>
      <w:r>
        <w:rPr>
          <w:spacing w:val="-10"/>
        </w:rPr>
        <w:t xml:space="preserve"> </w:t>
      </w:r>
      <w:r>
        <w:t>моделей</w:t>
      </w:r>
      <w:r>
        <w:rPr>
          <w:spacing w:val="-7"/>
        </w:rPr>
        <w:t xml:space="preserve"> </w:t>
      </w:r>
      <w:r>
        <w:t>с</w:t>
      </w:r>
      <w:r>
        <w:rPr>
          <w:spacing w:val="-11"/>
        </w:rPr>
        <w:t xml:space="preserve"> </w:t>
      </w:r>
      <w:r>
        <w:t>помощью</w:t>
      </w:r>
      <w:r>
        <w:rPr>
          <w:spacing w:val="-10"/>
        </w:rPr>
        <w:t xml:space="preserve"> </w:t>
      </w:r>
      <w:r>
        <w:t>компьютерных</w:t>
      </w:r>
      <w:r>
        <w:rPr>
          <w:spacing w:val="-6"/>
        </w:rPr>
        <w:t xml:space="preserve"> </w:t>
      </w:r>
      <w:r>
        <w:rPr>
          <w:spacing w:val="-2"/>
        </w:rPr>
        <w:t>программ.</w:t>
      </w:r>
    </w:p>
    <w:p w:rsidR="00D542CB" w:rsidRDefault="00436AA8">
      <w:pPr>
        <w:pStyle w:val="a3"/>
        <w:spacing w:before="7" w:line="237" w:lineRule="auto"/>
        <w:ind w:right="846" w:firstLine="758"/>
      </w:pPr>
      <w:r>
        <w:t>Программы для просмотра на экране компьютера файлов с готовыми цифровыми трёхмерными модел</w:t>
      </w:r>
      <w:r>
        <w:t>ями и последующей распечатки их развёрток.</w:t>
      </w:r>
    </w:p>
    <w:p w:rsidR="00D542CB" w:rsidRDefault="00436AA8">
      <w:pPr>
        <w:pStyle w:val="a3"/>
        <w:spacing w:before="6"/>
        <w:ind w:left="2462"/>
      </w:pPr>
      <w:r>
        <w:t>Программа</w:t>
      </w:r>
      <w:r>
        <w:rPr>
          <w:spacing w:val="18"/>
        </w:rPr>
        <w:t xml:space="preserve"> </w:t>
      </w:r>
      <w:r>
        <w:t>для</w:t>
      </w:r>
      <w:r>
        <w:rPr>
          <w:spacing w:val="26"/>
        </w:rPr>
        <w:t xml:space="preserve"> </w:t>
      </w:r>
      <w:r>
        <w:t>редактирования</w:t>
      </w:r>
      <w:r>
        <w:rPr>
          <w:spacing w:val="28"/>
        </w:rPr>
        <w:t xml:space="preserve"> </w:t>
      </w:r>
      <w:r>
        <w:t>готовых</w:t>
      </w:r>
      <w:r>
        <w:rPr>
          <w:spacing w:val="25"/>
        </w:rPr>
        <w:t xml:space="preserve"> </w:t>
      </w:r>
      <w:r>
        <w:t>моделей</w:t>
      </w:r>
      <w:r>
        <w:rPr>
          <w:spacing w:val="33"/>
        </w:rPr>
        <w:t xml:space="preserve"> </w:t>
      </w:r>
      <w:r>
        <w:t>и</w:t>
      </w:r>
      <w:r>
        <w:rPr>
          <w:spacing w:val="26"/>
        </w:rPr>
        <w:t xml:space="preserve"> </w:t>
      </w:r>
      <w:r>
        <w:t>последующей</w:t>
      </w:r>
      <w:r>
        <w:rPr>
          <w:spacing w:val="33"/>
        </w:rPr>
        <w:t xml:space="preserve"> </w:t>
      </w:r>
      <w:r>
        <w:t>их</w:t>
      </w:r>
      <w:r>
        <w:rPr>
          <w:spacing w:val="27"/>
        </w:rPr>
        <w:t xml:space="preserve"> </w:t>
      </w:r>
      <w:r>
        <w:rPr>
          <w:spacing w:val="-2"/>
        </w:rPr>
        <w:t>распечатки.</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2"/>
        <w:jc w:val="left"/>
      </w:pPr>
      <w:r>
        <w:lastRenderedPageBreak/>
        <w:t>Инструменты</w:t>
      </w:r>
      <w:r>
        <w:rPr>
          <w:spacing w:val="-5"/>
        </w:rPr>
        <w:t xml:space="preserve"> </w:t>
      </w:r>
      <w:r>
        <w:t>для</w:t>
      </w:r>
      <w:r>
        <w:rPr>
          <w:spacing w:val="-9"/>
        </w:rPr>
        <w:t xml:space="preserve"> </w:t>
      </w:r>
      <w:r>
        <w:t>редактирования</w:t>
      </w:r>
      <w:r>
        <w:rPr>
          <w:spacing w:val="-6"/>
        </w:rPr>
        <w:t xml:space="preserve"> </w:t>
      </w:r>
      <w:r>
        <w:rPr>
          <w:spacing w:val="-2"/>
        </w:rPr>
        <w:t>моделей.</w:t>
      </w:r>
    </w:p>
    <w:p w:rsidR="00D542CB" w:rsidRDefault="00436AA8">
      <w:pPr>
        <w:pStyle w:val="a4"/>
        <w:numPr>
          <w:ilvl w:val="0"/>
          <w:numId w:val="1"/>
        </w:numPr>
        <w:tabs>
          <w:tab w:val="left" w:pos="182"/>
        </w:tabs>
        <w:ind w:left="182" w:right="-15" w:hanging="182"/>
        <w:jc w:val="right"/>
        <w:rPr>
          <w:sz w:val="24"/>
        </w:rPr>
      </w:pPr>
      <w:r>
        <w:rPr>
          <w:spacing w:val="-2"/>
          <w:sz w:val="24"/>
        </w:rPr>
        <w:t>класс.</w:t>
      </w:r>
    </w:p>
    <w:p w:rsidR="00D542CB" w:rsidRDefault="00436AA8">
      <w:pPr>
        <w:pStyle w:val="a3"/>
        <w:spacing w:before="6"/>
        <w:ind w:left="2462"/>
        <w:jc w:val="left"/>
      </w:pPr>
      <w:r>
        <w:t>3D-моделирование</w:t>
      </w:r>
      <w:r>
        <w:rPr>
          <w:spacing w:val="-17"/>
        </w:rPr>
        <w:t xml:space="preserve"> </w:t>
      </w:r>
      <w:r>
        <w:t>как</w:t>
      </w:r>
      <w:r>
        <w:rPr>
          <w:spacing w:val="-15"/>
        </w:rPr>
        <w:t xml:space="preserve"> </w:t>
      </w:r>
      <w:r>
        <w:t>технология</w:t>
      </w:r>
      <w:r>
        <w:rPr>
          <w:spacing w:val="-12"/>
        </w:rPr>
        <w:t xml:space="preserve"> </w:t>
      </w:r>
      <w:r>
        <w:t>создания</w:t>
      </w:r>
      <w:r>
        <w:rPr>
          <w:spacing w:val="-14"/>
        </w:rPr>
        <w:t xml:space="preserve"> </w:t>
      </w:r>
      <w:r>
        <w:t>визуальных</w:t>
      </w:r>
      <w:r>
        <w:rPr>
          <w:spacing w:val="-11"/>
        </w:rPr>
        <w:t xml:space="preserve"> </w:t>
      </w:r>
      <w:r>
        <w:rPr>
          <w:spacing w:val="-2"/>
        </w:rPr>
        <w:t>моделей.</w:t>
      </w:r>
    </w:p>
    <w:p w:rsidR="00D542CB" w:rsidRDefault="00436AA8">
      <w:pPr>
        <w:pStyle w:val="a3"/>
        <w:tabs>
          <w:tab w:val="left" w:pos="4052"/>
          <w:tab w:val="left" w:pos="5475"/>
          <w:tab w:val="left" w:pos="5845"/>
          <w:tab w:val="left" w:pos="8130"/>
          <w:tab w:val="left" w:pos="8783"/>
          <w:tab w:val="left" w:pos="9165"/>
          <w:tab w:val="left" w:pos="10211"/>
          <w:tab w:val="left" w:pos="10936"/>
        </w:tabs>
        <w:spacing w:before="4" w:line="237" w:lineRule="auto"/>
        <w:ind w:right="843" w:firstLine="758"/>
        <w:jc w:val="left"/>
      </w:pPr>
      <w:r>
        <w:rPr>
          <w:spacing w:val="-2"/>
        </w:rPr>
        <w:t>Графические</w:t>
      </w:r>
      <w:r>
        <w:tab/>
      </w:r>
      <w:r>
        <w:rPr>
          <w:spacing w:val="-2"/>
        </w:rPr>
        <w:t>примитивы</w:t>
      </w:r>
      <w:r>
        <w:tab/>
      </w:r>
      <w:r>
        <w:rPr>
          <w:spacing w:val="-10"/>
        </w:rPr>
        <w:t>в</w:t>
      </w:r>
      <w:r>
        <w:tab/>
      </w:r>
      <w:r>
        <w:rPr>
          <w:spacing w:val="-2"/>
        </w:rPr>
        <w:t>3D-моделировании.</w:t>
      </w:r>
      <w:r>
        <w:tab/>
      </w:r>
      <w:r>
        <w:rPr>
          <w:spacing w:val="-4"/>
        </w:rPr>
        <w:t>Куб</w:t>
      </w:r>
      <w:r>
        <w:tab/>
      </w:r>
      <w:r>
        <w:rPr>
          <w:spacing w:val="-10"/>
        </w:rPr>
        <w:t>и</w:t>
      </w:r>
      <w:r>
        <w:tab/>
      </w:r>
      <w:r>
        <w:rPr>
          <w:spacing w:val="-2"/>
        </w:rPr>
        <w:t>кубоид.</w:t>
      </w:r>
      <w:r>
        <w:tab/>
      </w:r>
      <w:r>
        <w:rPr>
          <w:spacing w:val="-4"/>
        </w:rPr>
        <w:t>Шар</w:t>
      </w:r>
      <w:r>
        <w:tab/>
      </w:r>
      <w:r>
        <w:rPr>
          <w:spacing w:val="-10"/>
        </w:rPr>
        <w:t xml:space="preserve">и </w:t>
      </w:r>
      <w:r>
        <w:t>многогранник. Цилиндр, призма, пирамида.</w:t>
      </w:r>
    </w:p>
    <w:p w:rsidR="00D542CB" w:rsidRDefault="00436AA8">
      <w:pPr>
        <w:pStyle w:val="a3"/>
        <w:spacing w:line="275" w:lineRule="exact"/>
        <w:ind w:left="2462"/>
        <w:jc w:val="left"/>
      </w:pPr>
      <w:r>
        <w:t>Операции</w:t>
      </w:r>
      <w:r>
        <w:rPr>
          <w:spacing w:val="24"/>
        </w:rPr>
        <w:t xml:space="preserve"> </w:t>
      </w:r>
      <w:r>
        <w:t>над</w:t>
      </w:r>
      <w:r>
        <w:rPr>
          <w:spacing w:val="17"/>
        </w:rPr>
        <w:t xml:space="preserve"> </w:t>
      </w:r>
      <w:r>
        <w:t>примитивами.</w:t>
      </w:r>
      <w:r>
        <w:rPr>
          <w:spacing w:val="24"/>
        </w:rPr>
        <w:t xml:space="preserve"> </w:t>
      </w:r>
      <w:r>
        <w:t>Поворот</w:t>
      </w:r>
      <w:r>
        <w:rPr>
          <w:spacing w:val="25"/>
        </w:rPr>
        <w:t xml:space="preserve"> </w:t>
      </w:r>
      <w:r>
        <w:t>тел</w:t>
      </w:r>
      <w:r>
        <w:rPr>
          <w:spacing w:val="19"/>
        </w:rPr>
        <w:t xml:space="preserve"> </w:t>
      </w:r>
      <w:r>
        <w:t>в</w:t>
      </w:r>
      <w:r>
        <w:rPr>
          <w:spacing w:val="20"/>
        </w:rPr>
        <w:t xml:space="preserve"> </w:t>
      </w:r>
      <w:r>
        <w:t>пространстве.</w:t>
      </w:r>
      <w:r>
        <w:rPr>
          <w:spacing w:val="23"/>
        </w:rPr>
        <w:t xml:space="preserve"> </w:t>
      </w:r>
      <w:r>
        <w:t>Масштабирование</w:t>
      </w:r>
      <w:r>
        <w:rPr>
          <w:spacing w:val="22"/>
        </w:rPr>
        <w:t xml:space="preserve"> </w:t>
      </w:r>
      <w:r>
        <w:rPr>
          <w:spacing w:val="-4"/>
        </w:rPr>
        <w:t>тел.</w:t>
      </w:r>
    </w:p>
    <w:p w:rsidR="00D542CB" w:rsidRDefault="00436AA8">
      <w:pPr>
        <w:pStyle w:val="a3"/>
        <w:jc w:val="left"/>
      </w:pPr>
      <w:r>
        <w:t>Вычитание,</w:t>
      </w:r>
      <w:r>
        <w:rPr>
          <w:spacing w:val="-15"/>
        </w:rPr>
        <w:t xml:space="preserve"> </w:t>
      </w:r>
      <w:r>
        <w:t>пересечение</w:t>
      </w:r>
      <w:r>
        <w:rPr>
          <w:spacing w:val="-15"/>
        </w:rPr>
        <w:t xml:space="preserve"> </w:t>
      </w:r>
      <w:r>
        <w:t>и</w:t>
      </w:r>
      <w:r>
        <w:rPr>
          <w:spacing w:val="-12"/>
        </w:rPr>
        <w:t xml:space="preserve"> </w:t>
      </w:r>
      <w:r>
        <w:t>объединение</w:t>
      </w:r>
      <w:r>
        <w:rPr>
          <w:spacing w:val="-15"/>
        </w:rPr>
        <w:t xml:space="preserve"> </w:t>
      </w:r>
      <w:r>
        <w:t>геометрических</w:t>
      </w:r>
      <w:r>
        <w:rPr>
          <w:spacing w:val="-14"/>
        </w:rPr>
        <w:t xml:space="preserve"> </w:t>
      </w:r>
      <w:r>
        <w:rPr>
          <w:spacing w:val="-4"/>
        </w:rPr>
        <w:t>тел.</w:t>
      </w:r>
    </w:p>
    <w:p w:rsidR="00D542CB" w:rsidRDefault="00436AA8">
      <w:pPr>
        <w:pStyle w:val="a3"/>
        <w:spacing w:before="7" w:line="237" w:lineRule="auto"/>
        <w:ind w:left="2462" w:right="1768"/>
        <w:jc w:val="left"/>
      </w:pPr>
      <w:r>
        <w:t>Понятие</w:t>
      </w:r>
      <w:r>
        <w:rPr>
          <w:spacing w:val="-15"/>
        </w:rPr>
        <w:t xml:space="preserve"> </w:t>
      </w:r>
      <w:r>
        <w:t>«прототипирование».</w:t>
      </w:r>
      <w:r>
        <w:rPr>
          <w:spacing w:val="-14"/>
        </w:rPr>
        <w:t xml:space="preserve"> </w:t>
      </w:r>
      <w:r>
        <w:t>Созда</w:t>
      </w:r>
      <w:r>
        <w:t>ние</w:t>
      </w:r>
      <w:r>
        <w:rPr>
          <w:spacing w:val="-15"/>
        </w:rPr>
        <w:t xml:space="preserve"> </w:t>
      </w:r>
      <w:r>
        <w:t>цифровой</w:t>
      </w:r>
      <w:r>
        <w:rPr>
          <w:spacing w:val="-15"/>
        </w:rPr>
        <w:t xml:space="preserve"> </w:t>
      </w:r>
      <w:r>
        <w:t>объёмной</w:t>
      </w:r>
      <w:r>
        <w:rPr>
          <w:spacing w:val="-11"/>
        </w:rPr>
        <w:t xml:space="preserve"> </w:t>
      </w:r>
      <w:r>
        <w:t>модели. Инструменты для создания цифровой объёмной модели.</w:t>
      </w:r>
    </w:p>
    <w:p w:rsidR="00D542CB" w:rsidRDefault="00436AA8">
      <w:pPr>
        <w:pStyle w:val="a3"/>
        <w:spacing w:line="275" w:lineRule="exact"/>
        <w:ind w:left="2462"/>
        <w:jc w:val="left"/>
      </w:pPr>
      <w:r>
        <w:t>5</w:t>
      </w:r>
      <w:r>
        <w:rPr>
          <w:spacing w:val="2"/>
        </w:rPr>
        <w:t xml:space="preserve"> </w:t>
      </w:r>
      <w:r>
        <w:rPr>
          <w:spacing w:val="-2"/>
        </w:rPr>
        <w:t>класс.</w:t>
      </w:r>
    </w:p>
    <w:p w:rsidR="00D542CB" w:rsidRDefault="00436AA8">
      <w:pPr>
        <w:pStyle w:val="a3"/>
        <w:spacing w:before="7" w:line="235" w:lineRule="auto"/>
        <w:ind w:left="2462" w:right="1768"/>
        <w:jc w:val="left"/>
      </w:pPr>
      <w:r>
        <w:t>Моделирование</w:t>
      </w:r>
      <w:r>
        <w:rPr>
          <w:spacing w:val="-15"/>
        </w:rPr>
        <w:t xml:space="preserve"> </w:t>
      </w:r>
      <w:r>
        <w:t>сложных</w:t>
      </w:r>
      <w:r>
        <w:rPr>
          <w:spacing w:val="-15"/>
        </w:rPr>
        <w:t xml:space="preserve"> </w:t>
      </w:r>
      <w:r>
        <w:t>объектов.</w:t>
      </w:r>
      <w:r>
        <w:rPr>
          <w:spacing w:val="-15"/>
        </w:rPr>
        <w:t xml:space="preserve"> </w:t>
      </w:r>
      <w:r>
        <w:t>Рендеринг.</w:t>
      </w:r>
      <w:r>
        <w:rPr>
          <w:spacing w:val="-15"/>
        </w:rPr>
        <w:t xml:space="preserve"> </w:t>
      </w:r>
      <w:r>
        <w:t>Полигональная</w:t>
      </w:r>
      <w:r>
        <w:rPr>
          <w:spacing w:val="-12"/>
        </w:rPr>
        <w:t xml:space="preserve"> </w:t>
      </w:r>
      <w:r>
        <w:t>сетка. Понятие «аддитивные технологии».</w:t>
      </w:r>
    </w:p>
    <w:p w:rsidR="00D542CB" w:rsidRDefault="00436AA8">
      <w:pPr>
        <w:pStyle w:val="a3"/>
        <w:spacing w:before="7" w:line="237" w:lineRule="auto"/>
        <w:ind w:left="2462" w:right="1468"/>
        <w:jc w:val="left"/>
      </w:pPr>
      <w:r>
        <w:t>Технологическое</w:t>
      </w:r>
      <w:r>
        <w:rPr>
          <w:spacing w:val="-15"/>
        </w:rPr>
        <w:t xml:space="preserve"> </w:t>
      </w:r>
      <w:r>
        <w:t>оборудование</w:t>
      </w:r>
      <w:r>
        <w:rPr>
          <w:spacing w:val="-14"/>
        </w:rPr>
        <w:t xml:space="preserve"> </w:t>
      </w:r>
      <w:r>
        <w:t>для</w:t>
      </w:r>
      <w:r>
        <w:rPr>
          <w:spacing w:val="-13"/>
        </w:rPr>
        <w:t xml:space="preserve"> </w:t>
      </w:r>
      <w:r>
        <w:t>аддитивных</w:t>
      </w:r>
      <w:r>
        <w:rPr>
          <w:spacing w:val="-15"/>
        </w:rPr>
        <w:t xml:space="preserve"> </w:t>
      </w:r>
      <w:r>
        <w:t>технологий:</w:t>
      </w:r>
      <w:r>
        <w:rPr>
          <w:spacing w:val="-11"/>
        </w:rPr>
        <w:t xml:space="preserve"> </w:t>
      </w:r>
      <w:r>
        <w:t>ЗБ-принтеры. Области применения трёхмерной печати. Сырьё для трёхмерной печати.</w:t>
      </w:r>
    </w:p>
    <w:p w:rsidR="00D542CB" w:rsidRDefault="00436AA8">
      <w:pPr>
        <w:pStyle w:val="a3"/>
        <w:tabs>
          <w:tab w:val="left" w:pos="3368"/>
          <w:tab w:val="left" w:pos="4896"/>
          <w:tab w:val="left" w:pos="6579"/>
          <w:tab w:val="left" w:pos="7684"/>
          <w:tab w:val="left" w:pos="9177"/>
          <w:tab w:val="left" w:pos="10701"/>
        </w:tabs>
        <w:spacing w:before="8" w:line="235" w:lineRule="auto"/>
        <w:ind w:right="856" w:firstLine="758"/>
        <w:jc w:val="left"/>
      </w:pPr>
      <w:r>
        <w:rPr>
          <w:spacing w:val="-2"/>
        </w:rPr>
        <w:t>Этапы</w:t>
      </w:r>
      <w:r>
        <w:tab/>
      </w:r>
      <w:r>
        <w:rPr>
          <w:spacing w:val="-2"/>
        </w:rPr>
        <w:t>аддитивного</w:t>
      </w:r>
      <w:r>
        <w:tab/>
      </w:r>
      <w:r>
        <w:rPr>
          <w:spacing w:val="-2"/>
        </w:rPr>
        <w:t>производства.</w:t>
      </w:r>
      <w:r>
        <w:tab/>
      </w:r>
      <w:r>
        <w:rPr>
          <w:spacing w:val="-2"/>
        </w:rPr>
        <w:t>Правила</w:t>
      </w:r>
      <w:r>
        <w:tab/>
      </w:r>
      <w:r>
        <w:rPr>
          <w:spacing w:val="-2"/>
        </w:rPr>
        <w:t>безопасного</w:t>
      </w:r>
      <w:r>
        <w:tab/>
      </w:r>
      <w:r>
        <w:rPr>
          <w:spacing w:val="-2"/>
        </w:rPr>
        <w:t>пользования</w:t>
      </w:r>
      <w:r>
        <w:tab/>
      </w:r>
      <w:r>
        <w:rPr>
          <w:spacing w:val="-4"/>
        </w:rPr>
        <w:t xml:space="preserve">ЗВ- </w:t>
      </w:r>
      <w:r>
        <w:t>принтером. Основные настройки для выполнения печати на ЗБ-принтере.</w:t>
      </w:r>
    </w:p>
    <w:p w:rsidR="00D542CB" w:rsidRDefault="00436AA8">
      <w:pPr>
        <w:pStyle w:val="a3"/>
        <w:spacing w:before="9" w:line="235" w:lineRule="auto"/>
        <w:ind w:left="2462" w:right="4319"/>
        <w:jc w:val="left"/>
      </w:pPr>
      <w:r>
        <w:t>Подготовка</w:t>
      </w:r>
      <w:r>
        <w:rPr>
          <w:spacing w:val="-15"/>
        </w:rPr>
        <w:t xml:space="preserve"> </w:t>
      </w:r>
      <w:r>
        <w:t>к</w:t>
      </w:r>
      <w:r>
        <w:rPr>
          <w:spacing w:val="-15"/>
        </w:rPr>
        <w:t xml:space="preserve"> </w:t>
      </w:r>
      <w:r>
        <w:t>печати.</w:t>
      </w:r>
      <w:r>
        <w:rPr>
          <w:spacing w:val="-15"/>
        </w:rPr>
        <w:t xml:space="preserve"> </w:t>
      </w:r>
      <w:r>
        <w:t>Печать</w:t>
      </w:r>
      <w:r>
        <w:rPr>
          <w:spacing w:val="-15"/>
        </w:rPr>
        <w:t xml:space="preserve"> </w:t>
      </w:r>
      <w:r>
        <w:t>ЗБ-модели. П</w:t>
      </w:r>
      <w:r>
        <w:t>рофессии, связанные с ЗБ-печатью.</w:t>
      </w:r>
    </w:p>
    <w:p w:rsidR="00D542CB" w:rsidRDefault="00436AA8">
      <w:pPr>
        <w:pStyle w:val="a3"/>
        <w:ind w:left="2462" w:right="4790"/>
        <w:jc w:val="left"/>
      </w:pPr>
      <w:r>
        <w:rPr>
          <w:spacing w:val="-2"/>
        </w:rPr>
        <w:t>Модуль «Компьютерная</w:t>
      </w:r>
      <w:r>
        <w:rPr>
          <w:spacing w:val="-7"/>
        </w:rPr>
        <w:t xml:space="preserve"> </w:t>
      </w:r>
      <w:r>
        <w:rPr>
          <w:spacing w:val="-2"/>
        </w:rPr>
        <w:t xml:space="preserve">графика. Черчение». </w:t>
      </w:r>
      <w:r>
        <w:t>6 класс.</w:t>
      </w:r>
    </w:p>
    <w:p w:rsidR="00D542CB" w:rsidRDefault="00436AA8">
      <w:pPr>
        <w:pStyle w:val="a3"/>
        <w:spacing w:before="4"/>
        <w:ind w:right="832" w:firstLine="758"/>
      </w:pPr>
      <w:r>
        <w:t>Графическая</w:t>
      </w:r>
      <w:r>
        <w:rPr>
          <w:spacing w:val="-12"/>
        </w:rPr>
        <w:t xml:space="preserve"> </w:t>
      </w:r>
      <w:r>
        <w:t>информация</w:t>
      </w:r>
      <w:r>
        <w:rPr>
          <w:spacing w:val="-12"/>
        </w:rPr>
        <w:t xml:space="preserve"> </w:t>
      </w:r>
      <w:r>
        <w:t>как</w:t>
      </w:r>
      <w:r>
        <w:rPr>
          <w:spacing w:val="-11"/>
        </w:rPr>
        <w:t xml:space="preserve"> </w:t>
      </w:r>
      <w:r>
        <w:t>средство</w:t>
      </w:r>
      <w:r>
        <w:rPr>
          <w:spacing w:val="-11"/>
        </w:rPr>
        <w:t xml:space="preserve"> </w:t>
      </w:r>
      <w:r>
        <w:t>передачи</w:t>
      </w:r>
      <w:r>
        <w:rPr>
          <w:spacing w:val="-11"/>
        </w:rPr>
        <w:t xml:space="preserve"> </w:t>
      </w:r>
      <w:r>
        <w:t>информации</w:t>
      </w:r>
      <w:r>
        <w:rPr>
          <w:spacing w:val="-11"/>
        </w:rPr>
        <w:t xml:space="preserve"> </w:t>
      </w:r>
      <w:r>
        <w:t>о</w:t>
      </w:r>
      <w:r>
        <w:rPr>
          <w:spacing w:val="-12"/>
        </w:rPr>
        <w:t xml:space="preserve"> </w:t>
      </w:r>
      <w:r>
        <w:t>материальном</w:t>
      </w:r>
      <w:r>
        <w:rPr>
          <w:spacing w:val="28"/>
        </w:rPr>
        <w:t xml:space="preserve"> </w:t>
      </w:r>
      <w:r>
        <w:t xml:space="preserve">мире (вещах). Виды и области применения графической информации (графических </w:t>
      </w:r>
      <w:r>
        <w:rPr>
          <w:spacing w:val="-2"/>
        </w:rPr>
        <w:t>изображений).</w:t>
      </w:r>
    </w:p>
    <w:p w:rsidR="00D542CB" w:rsidRDefault="00436AA8">
      <w:pPr>
        <w:pStyle w:val="a3"/>
        <w:spacing w:line="274" w:lineRule="exact"/>
        <w:ind w:left="2462"/>
      </w:pPr>
      <w:r>
        <w:t>Основы</w:t>
      </w:r>
      <w:r>
        <w:rPr>
          <w:spacing w:val="-15"/>
        </w:rPr>
        <w:t xml:space="preserve"> </w:t>
      </w:r>
      <w:r>
        <w:t>граф</w:t>
      </w:r>
      <w:r>
        <w:t>ической</w:t>
      </w:r>
      <w:r>
        <w:rPr>
          <w:spacing w:val="-12"/>
        </w:rPr>
        <w:t xml:space="preserve"> </w:t>
      </w:r>
      <w:r>
        <w:t>грамоты.</w:t>
      </w:r>
      <w:r>
        <w:rPr>
          <w:spacing w:val="-5"/>
        </w:rPr>
        <w:t xml:space="preserve"> </w:t>
      </w:r>
      <w:r>
        <w:t>Графические</w:t>
      </w:r>
      <w:r>
        <w:rPr>
          <w:spacing w:val="-11"/>
        </w:rPr>
        <w:t xml:space="preserve"> </w:t>
      </w:r>
      <w:r>
        <w:t>материалы</w:t>
      </w:r>
      <w:r>
        <w:rPr>
          <w:spacing w:val="-8"/>
        </w:rPr>
        <w:t xml:space="preserve"> </w:t>
      </w:r>
      <w:r>
        <w:t>и</w:t>
      </w:r>
      <w:r>
        <w:rPr>
          <w:spacing w:val="-11"/>
        </w:rPr>
        <w:t xml:space="preserve"> </w:t>
      </w:r>
      <w:r>
        <w:rPr>
          <w:spacing w:val="-2"/>
        </w:rPr>
        <w:t>инструменты.</w:t>
      </w:r>
    </w:p>
    <w:p w:rsidR="00D542CB" w:rsidRDefault="00436AA8">
      <w:pPr>
        <w:pStyle w:val="a3"/>
        <w:spacing w:before="5"/>
        <w:ind w:right="863" w:firstLine="758"/>
        <w:jc w:val="left"/>
      </w:pPr>
      <w:r>
        <w:t>Типы</w:t>
      </w:r>
      <w:r>
        <w:rPr>
          <w:spacing w:val="36"/>
        </w:rPr>
        <w:t xml:space="preserve"> </w:t>
      </w:r>
      <w:r>
        <w:t>графических</w:t>
      </w:r>
      <w:r>
        <w:rPr>
          <w:spacing w:val="35"/>
        </w:rPr>
        <w:t xml:space="preserve"> </w:t>
      </w:r>
      <w:r>
        <w:t>изображений</w:t>
      </w:r>
      <w:r>
        <w:rPr>
          <w:spacing w:val="39"/>
        </w:rPr>
        <w:t xml:space="preserve"> </w:t>
      </w:r>
      <w:r>
        <w:t>(рисунок,</w:t>
      </w:r>
      <w:r>
        <w:rPr>
          <w:spacing w:val="40"/>
        </w:rPr>
        <w:t xml:space="preserve"> </w:t>
      </w:r>
      <w:r>
        <w:t>диаграмма,</w:t>
      </w:r>
      <w:r>
        <w:rPr>
          <w:spacing w:val="37"/>
        </w:rPr>
        <w:t xml:space="preserve"> </w:t>
      </w:r>
      <w:r>
        <w:t>графики,</w:t>
      </w:r>
      <w:r>
        <w:rPr>
          <w:spacing w:val="37"/>
        </w:rPr>
        <w:t xml:space="preserve"> </w:t>
      </w:r>
      <w:r>
        <w:t>графы,</w:t>
      </w:r>
      <w:r>
        <w:rPr>
          <w:spacing w:val="37"/>
        </w:rPr>
        <w:t xml:space="preserve"> </w:t>
      </w:r>
      <w:r>
        <w:t>эскиз, технический рисунок, чертёж, схема, карта, пиктограмма и другое.).</w:t>
      </w:r>
    </w:p>
    <w:p w:rsidR="00D542CB" w:rsidRDefault="00436AA8">
      <w:pPr>
        <w:pStyle w:val="a3"/>
        <w:spacing w:before="5" w:line="235" w:lineRule="auto"/>
        <w:ind w:right="863" w:firstLine="758"/>
        <w:jc w:val="left"/>
      </w:pPr>
      <w:r>
        <w:t>Основные</w:t>
      </w:r>
      <w:r>
        <w:rPr>
          <w:spacing w:val="36"/>
        </w:rPr>
        <w:t xml:space="preserve"> </w:t>
      </w:r>
      <w:r>
        <w:t>элементы</w:t>
      </w:r>
      <w:r>
        <w:rPr>
          <w:spacing w:val="37"/>
        </w:rPr>
        <w:t xml:space="preserve"> </w:t>
      </w:r>
      <w:r>
        <w:t>графических</w:t>
      </w:r>
      <w:r>
        <w:rPr>
          <w:spacing w:val="37"/>
        </w:rPr>
        <w:t xml:space="preserve"> </w:t>
      </w:r>
      <w:r>
        <w:t>изображений</w:t>
      </w:r>
      <w:r>
        <w:rPr>
          <w:spacing w:val="38"/>
        </w:rPr>
        <w:t xml:space="preserve"> </w:t>
      </w:r>
      <w:r>
        <w:t>(точка,</w:t>
      </w:r>
      <w:r>
        <w:rPr>
          <w:spacing w:val="37"/>
        </w:rPr>
        <w:t xml:space="preserve"> </w:t>
      </w:r>
      <w:r>
        <w:t>линия,</w:t>
      </w:r>
      <w:r>
        <w:rPr>
          <w:spacing w:val="34"/>
        </w:rPr>
        <w:t xml:space="preserve"> </w:t>
      </w:r>
      <w:r>
        <w:t>контур,</w:t>
      </w:r>
      <w:r>
        <w:rPr>
          <w:spacing w:val="37"/>
        </w:rPr>
        <w:t xml:space="preserve"> </w:t>
      </w:r>
      <w:r>
        <w:t>буквы</w:t>
      </w:r>
      <w:r>
        <w:rPr>
          <w:spacing w:val="36"/>
        </w:rPr>
        <w:t xml:space="preserve"> </w:t>
      </w:r>
      <w:r>
        <w:t>и цифры, условные знаки).</w:t>
      </w:r>
    </w:p>
    <w:p w:rsidR="00D542CB" w:rsidRDefault="00436AA8">
      <w:pPr>
        <w:pStyle w:val="a3"/>
        <w:tabs>
          <w:tab w:val="left" w:pos="3543"/>
          <w:tab w:val="left" w:pos="4932"/>
          <w:tab w:val="left" w:pos="6099"/>
          <w:tab w:val="left" w:pos="7050"/>
          <w:tab w:val="left" w:pos="8197"/>
          <w:tab w:val="left" w:pos="9297"/>
          <w:tab w:val="left" w:pos="10478"/>
        </w:tabs>
        <w:spacing w:before="6" w:line="237" w:lineRule="auto"/>
        <w:ind w:right="854" w:firstLine="758"/>
        <w:jc w:val="left"/>
      </w:pPr>
      <w:r>
        <w:rPr>
          <w:spacing w:val="-2"/>
        </w:rPr>
        <w:t>Правила</w:t>
      </w:r>
      <w:r>
        <w:tab/>
      </w:r>
      <w:r>
        <w:rPr>
          <w:spacing w:val="-2"/>
        </w:rPr>
        <w:t>построения</w:t>
      </w:r>
      <w:r>
        <w:tab/>
      </w:r>
      <w:r>
        <w:rPr>
          <w:spacing w:val="-2"/>
        </w:rPr>
        <w:t>чертежей</w:t>
      </w:r>
      <w:r>
        <w:tab/>
      </w:r>
      <w:r>
        <w:rPr>
          <w:spacing w:val="-2"/>
        </w:rPr>
        <w:t>(рамка,</w:t>
      </w:r>
      <w:r>
        <w:tab/>
      </w:r>
      <w:r>
        <w:rPr>
          <w:spacing w:val="-2"/>
        </w:rPr>
        <w:t>основная</w:t>
      </w:r>
      <w:r>
        <w:tab/>
      </w:r>
      <w:r>
        <w:rPr>
          <w:spacing w:val="-2"/>
        </w:rPr>
        <w:t>надпись,</w:t>
      </w:r>
      <w:r>
        <w:tab/>
      </w:r>
      <w:r>
        <w:rPr>
          <w:spacing w:val="-2"/>
        </w:rPr>
        <w:t>масштаб,</w:t>
      </w:r>
      <w:r>
        <w:tab/>
      </w:r>
      <w:r>
        <w:rPr>
          <w:spacing w:val="-2"/>
        </w:rPr>
        <w:t xml:space="preserve">виды, </w:t>
      </w:r>
      <w:r>
        <w:t>нанесение размеров).</w:t>
      </w:r>
    </w:p>
    <w:p w:rsidR="00D542CB" w:rsidRDefault="00436AA8">
      <w:pPr>
        <w:pStyle w:val="a3"/>
        <w:spacing w:before="1" w:line="237" w:lineRule="auto"/>
        <w:ind w:left="2462" w:right="7771"/>
        <w:jc w:val="left"/>
      </w:pPr>
      <w:r>
        <w:t>Чтение</w:t>
      </w:r>
      <w:r>
        <w:rPr>
          <w:spacing w:val="-15"/>
        </w:rPr>
        <w:t xml:space="preserve"> </w:t>
      </w:r>
      <w:r>
        <w:t>чертежа. 7 класс.</w:t>
      </w:r>
    </w:p>
    <w:p w:rsidR="00D542CB" w:rsidRDefault="00436AA8">
      <w:pPr>
        <w:pStyle w:val="a3"/>
        <w:spacing w:before="3"/>
        <w:ind w:left="2462"/>
        <w:jc w:val="left"/>
      </w:pPr>
      <w:r>
        <w:t>Создание</w:t>
      </w:r>
      <w:r>
        <w:rPr>
          <w:spacing w:val="-15"/>
        </w:rPr>
        <w:t xml:space="preserve"> </w:t>
      </w:r>
      <w:r>
        <w:t>проектной</w:t>
      </w:r>
      <w:r>
        <w:rPr>
          <w:spacing w:val="-8"/>
        </w:rPr>
        <w:t xml:space="preserve"> </w:t>
      </w:r>
      <w:r>
        <w:rPr>
          <w:spacing w:val="-2"/>
        </w:rPr>
        <w:t>документации.</w:t>
      </w:r>
    </w:p>
    <w:p w:rsidR="00D542CB" w:rsidRDefault="00436AA8">
      <w:pPr>
        <w:pStyle w:val="a3"/>
        <w:spacing w:before="3" w:line="242" w:lineRule="auto"/>
        <w:ind w:right="1768" w:firstLine="758"/>
        <w:jc w:val="left"/>
      </w:pPr>
      <w:r>
        <w:t>Основы</w:t>
      </w:r>
      <w:r>
        <w:rPr>
          <w:spacing w:val="-15"/>
        </w:rPr>
        <w:t xml:space="preserve"> </w:t>
      </w:r>
      <w:r>
        <w:t>выполнения</w:t>
      </w:r>
      <w:r>
        <w:rPr>
          <w:spacing w:val="-13"/>
        </w:rPr>
        <w:t xml:space="preserve"> </w:t>
      </w:r>
      <w:r>
        <w:t>чертежей</w:t>
      </w:r>
      <w:r>
        <w:rPr>
          <w:spacing w:val="-9"/>
        </w:rPr>
        <w:t xml:space="preserve"> </w:t>
      </w:r>
      <w:r>
        <w:t>с</w:t>
      </w:r>
      <w:r>
        <w:rPr>
          <w:spacing w:val="-15"/>
        </w:rPr>
        <w:t xml:space="preserve"> </w:t>
      </w:r>
      <w:r>
        <w:t>использованием</w:t>
      </w:r>
      <w:r>
        <w:rPr>
          <w:spacing w:val="-10"/>
        </w:rPr>
        <w:t xml:space="preserve"> </w:t>
      </w:r>
      <w:r>
        <w:t>чертёжных</w:t>
      </w:r>
      <w:r>
        <w:rPr>
          <w:spacing w:val="-14"/>
        </w:rPr>
        <w:t xml:space="preserve"> </w:t>
      </w:r>
      <w:r>
        <w:t>инструментов и приспособлений.</w:t>
      </w:r>
    </w:p>
    <w:p w:rsidR="00D542CB" w:rsidRDefault="00436AA8">
      <w:pPr>
        <w:pStyle w:val="a3"/>
        <w:spacing w:line="268" w:lineRule="exact"/>
        <w:ind w:left="2443"/>
        <w:jc w:val="left"/>
      </w:pPr>
      <w:r>
        <w:t>Стандарты</w:t>
      </w:r>
      <w:r>
        <w:rPr>
          <w:spacing w:val="-9"/>
        </w:rPr>
        <w:t xml:space="preserve"> </w:t>
      </w:r>
      <w:r>
        <w:rPr>
          <w:spacing w:val="-2"/>
        </w:rPr>
        <w:t>оформления.</w:t>
      </w:r>
    </w:p>
    <w:p w:rsidR="00D542CB" w:rsidRDefault="00436AA8">
      <w:pPr>
        <w:pStyle w:val="a3"/>
        <w:ind w:left="2443"/>
        <w:jc w:val="left"/>
      </w:pPr>
      <w:r>
        <w:t>Понятие</w:t>
      </w:r>
      <w:r>
        <w:rPr>
          <w:spacing w:val="-17"/>
        </w:rPr>
        <w:t xml:space="preserve"> </w:t>
      </w:r>
      <w:r>
        <w:t>о</w:t>
      </w:r>
      <w:r>
        <w:rPr>
          <w:spacing w:val="-8"/>
        </w:rPr>
        <w:t xml:space="preserve"> </w:t>
      </w:r>
      <w:r>
        <w:t>графическом</w:t>
      </w:r>
      <w:r>
        <w:rPr>
          <w:spacing w:val="-6"/>
        </w:rPr>
        <w:t xml:space="preserve"> </w:t>
      </w:r>
      <w:r>
        <w:t>редакторе,</w:t>
      </w:r>
      <w:r>
        <w:rPr>
          <w:spacing w:val="-10"/>
        </w:rPr>
        <w:t xml:space="preserve"> </w:t>
      </w:r>
      <w:r>
        <w:t>компьютерной</w:t>
      </w:r>
      <w:r>
        <w:rPr>
          <w:spacing w:val="-7"/>
        </w:rPr>
        <w:t xml:space="preserve"> </w:t>
      </w:r>
      <w:r>
        <w:rPr>
          <w:spacing w:val="-2"/>
        </w:rPr>
        <w:t>графике.</w:t>
      </w:r>
    </w:p>
    <w:p w:rsidR="00D542CB" w:rsidRDefault="00436AA8">
      <w:pPr>
        <w:pStyle w:val="a3"/>
        <w:spacing w:before="3" w:line="242" w:lineRule="auto"/>
        <w:ind w:left="2443" w:right="863"/>
        <w:jc w:val="left"/>
      </w:pPr>
      <w:r>
        <w:t>Инструменты</w:t>
      </w:r>
      <w:r>
        <w:rPr>
          <w:spacing w:val="-11"/>
        </w:rPr>
        <w:t xml:space="preserve"> </w:t>
      </w:r>
      <w:r>
        <w:t>графического</w:t>
      </w:r>
      <w:r>
        <w:rPr>
          <w:spacing w:val="-9"/>
        </w:rPr>
        <w:t xml:space="preserve"> </w:t>
      </w:r>
      <w:r>
        <w:t>редактора.</w:t>
      </w:r>
      <w:r>
        <w:rPr>
          <w:spacing w:val="-14"/>
        </w:rPr>
        <w:t xml:space="preserve"> </w:t>
      </w:r>
      <w:r>
        <w:t>Создание</w:t>
      </w:r>
      <w:r>
        <w:rPr>
          <w:spacing w:val="-15"/>
        </w:rPr>
        <w:t xml:space="preserve"> </w:t>
      </w:r>
      <w:r>
        <w:t>эскиза</w:t>
      </w:r>
      <w:r>
        <w:rPr>
          <w:spacing w:val="-15"/>
        </w:rPr>
        <w:t xml:space="preserve"> </w:t>
      </w:r>
      <w:r>
        <w:t>в</w:t>
      </w:r>
      <w:r>
        <w:rPr>
          <w:spacing w:val="-15"/>
        </w:rPr>
        <w:t xml:space="preserve"> </w:t>
      </w:r>
      <w:r>
        <w:t>графическом</w:t>
      </w:r>
      <w:r>
        <w:rPr>
          <w:spacing w:val="-14"/>
        </w:rPr>
        <w:t xml:space="preserve"> </w:t>
      </w:r>
      <w:r>
        <w:t>редакторе. Инструменты для создания и редактирования текста в графическом редакторе.</w:t>
      </w:r>
    </w:p>
    <w:p w:rsidR="00D542CB" w:rsidRDefault="00436AA8">
      <w:pPr>
        <w:pStyle w:val="a3"/>
        <w:spacing w:line="237" w:lineRule="auto"/>
        <w:ind w:left="2443" w:right="3636"/>
        <w:jc w:val="left"/>
      </w:pPr>
      <w:r>
        <w:t>Создание</w:t>
      </w:r>
      <w:r>
        <w:rPr>
          <w:spacing w:val="-15"/>
        </w:rPr>
        <w:t xml:space="preserve"> </w:t>
      </w:r>
      <w:r>
        <w:t>печатной</w:t>
      </w:r>
      <w:r>
        <w:rPr>
          <w:spacing w:val="-15"/>
        </w:rPr>
        <w:t xml:space="preserve"> </w:t>
      </w:r>
      <w:r>
        <w:t>продукции</w:t>
      </w:r>
      <w:r>
        <w:rPr>
          <w:spacing w:val="-12"/>
        </w:rPr>
        <w:t xml:space="preserve"> </w:t>
      </w:r>
      <w:r>
        <w:t>в</w:t>
      </w:r>
      <w:r>
        <w:rPr>
          <w:spacing w:val="-13"/>
        </w:rPr>
        <w:t xml:space="preserve"> </w:t>
      </w:r>
      <w:r>
        <w:t>графическом</w:t>
      </w:r>
      <w:r>
        <w:rPr>
          <w:spacing w:val="-15"/>
        </w:rPr>
        <w:t xml:space="preserve"> </w:t>
      </w:r>
      <w:r>
        <w:t>редакторе. 8 класс.</w:t>
      </w:r>
    </w:p>
    <w:p w:rsidR="00D542CB" w:rsidRDefault="00436AA8">
      <w:pPr>
        <w:pStyle w:val="a3"/>
        <w:ind w:right="830" w:firstLine="739"/>
        <w:jc w:val="right"/>
      </w:pPr>
      <w:r>
        <w:t>Понятие</w:t>
      </w:r>
      <w:r>
        <w:rPr>
          <w:spacing w:val="34"/>
        </w:rPr>
        <w:t xml:space="preserve"> </w:t>
      </w:r>
      <w:r>
        <w:t>о</w:t>
      </w:r>
      <w:r>
        <w:rPr>
          <w:spacing w:val="32"/>
        </w:rPr>
        <w:t xml:space="preserve"> </w:t>
      </w:r>
      <w:r>
        <w:t>конструкторской</w:t>
      </w:r>
      <w:r>
        <w:rPr>
          <w:spacing w:val="36"/>
        </w:rPr>
        <w:t xml:space="preserve"> </w:t>
      </w:r>
      <w:r>
        <w:t>документации.</w:t>
      </w:r>
      <w:r>
        <w:rPr>
          <w:spacing w:val="32"/>
        </w:rPr>
        <w:t xml:space="preserve"> </w:t>
      </w:r>
      <w:r>
        <w:t>Формы</w:t>
      </w:r>
      <w:r>
        <w:rPr>
          <w:spacing w:val="34"/>
        </w:rPr>
        <w:t xml:space="preserve"> </w:t>
      </w:r>
      <w:r>
        <w:t>деталей</w:t>
      </w:r>
      <w:r>
        <w:rPr>
          <w:spacing w:val="36"/>
        </w:rPr>
        <w:t xml:space="preserve"> </w:t>
      </w:r>
      <w:r>
        <w:t>и</w:t>
      </w:r>
      <w:r>
        <w:rPr>
          <w:spacing w:val="36"/>
        </w:rPr>
        <w:t xml:space="preserve"> </w:t>
      </w:r>
      <w:r>
        <w:t>их</w:t>
      </w:r>
      <w:r>
        <w:rPr>
          <w:spacing w:val="32"/>
        </w:rPr>
        <w:t xml:space="preserve"> </w:t>
      </w:r>
      <w:r>
        <w:t>конструктивные элементы.</w:t>
      </w:r>
      <w:r>
        <w:rPr>
          <w:spacing w:val="80"/>
        </w:rPr>
        <w:t xml:space="preserve"> </w:t>
      </w:r>
      <w:r>
        <w:t>Изображение</w:t>
      </w:r>
      <w:r>
        <w:rPr>
          <w:spacing w:val="80"/>
        </w:rPr>
        <w:t xml:space="preserve"> </w:t>
      </w:r>
      <w:r>
        <w:t>и</w:t>
      </w:r>
      <w:r>
        <w:rPr>
          <w:spacing w:val="80"/>
        </w:rPr>
        <w:t xml:space="preserve"> </w:t>
      </w:r>
      <w:r>
        <w:t>последовате</w:t>
      </w:r>
      <w:r>
        <w:t>льность</w:t>
      </w:r>
      <w:r>
        <w:rPr>
          <w:spacing w:val="80"/>
        </w:rPr>
        <w:t xml:space="preserve"> </w:t>
      </w:r>
      <w:r>
        <w:t>выполнения</w:t>
      </w:r>
      <w:r>
        <w:rPr>
          <w:spacing w:val="80"/>
        </w:rPr>
        <w:t xml:space="preserve"> </w:t>
      </w:r>
      <w:r>
        <w:t>чертежа.</w:t>
      </w:r>
      <w:r>
        <w:rPr>
          <w:spacing w:val="80"/>
        </w:rPr>
        <w:t xml:space="preserve"> </w:t>
      </w:r>
      <w:r>
        <w:t>Единая</w:t>
      </w:r>
      <w:r>
        <w:rPr>
          <w:spacing w:val="80"/>
        </w:rPr>
        <w:t xml:space="preserve"> </w:t>
      </w:r>
      <w:r>
        <w:t>система конструкторской</w:t>
      </w:r>
      <w:r>
        <w:rPr>
          <w:spacing w:val="-10"/>
        </w:rPr>
        <w:t xml:space="preserve"> </w:t>
      </w:r>
      <w:r>
        <w:t>документации</w:t>
      </w:r>
      <w:r>
        <w:rPr>
          <w:spacing w:val="-11"/>
        </w:rPr>
        <w:t xml:space="preserve"> </w:t>
      </w:r>
      <w:r>
        <w:t>(далее</w:t>
      </w:r>
      <w:r>
        <w:rPr>
          <w:spacing w:val="-7"/>
        </w:rPr>
        <w:t xml:space="preserve"> </w:t>
      </w:r>
      <w:r>
        <w:t>-</w:t>
      </w:r>
      <w:r>
        <w:rPr>
          <w:spacing w:val="-10"/>
        </w:rPr>
        <w:t xml:space="preserve"> </w:t>
      </w:r>
      <w:r>
        <w:t>ЕСКД).</w:t>
      </w:r>
      <w:r>
        <w:rPr>
          <w:spacing w:val="-8"/>
        </w:rPr>
        <w:t xml:space="preserve"> </w:t>
      </w:r>
      <w:r>
        <w:t>Государственный</w:t>
      </w:r>
      <w:r>
        <w:rPr>
          <w:spacing w:val="-9"/>
        </w:rPr>
        <w:t xml:space="preserve"> </w:t>
      </w:r>
      <w:r>
        <w:t>стандарт</w:t>
      </w:r>
      <w:r>
        <w:rPr>
          <w:spacing w:val="-9"/>
        </w:rPr>
        <w:t xml:space="preserve"> </w:t>
      </w:r>
      <w:r>
        <w:t>(далее</w:t>
      </w:r>
      <w:r>
        <w:rPr>
          <w:spacing w:val="-8"/>
        </w:rPr>
        <w:t xml:space="preserve"> </w:t>
      </w:r>
      <w:r>
        <w:t>-</w:t>
      </w:r>
      <w:r>
        <w:rPr>
          <w:spacing w:val="-9"/>
        </w:rPr>
        <w:t xml:space="preserve"> </w:t>
      </w:r>
      <w:r>
        <w:rPr>
          <w:spacing w:val="-2"/>
        </w:rPr>
        <w:t>ГОСТ).</w:t>
      </w:r>
    </w:p>
    <w:p w:rsidR="00D542CB" w:rsidRDefault="00436AA8">
      <w:pPr>
        <w:pStyle w:val="a3"/>
        <w:spacing w:line="242" w:lineRule="auto"/>
        <w:ind w:right="863" w:firstLine="739"/>
        <w:jc w:val="left"/>
      </w:pPr>
      <w:r>
        <w:t>Общие</w:t>
      </w:r>
      <w:r>
        <w:rPr>
          <w:spacing w:val="-12"/>
        </w:rPr>
        <w:t xml:space="preserve"> </w:t>
      </w:r>
      <w:r>
        <w:t>сведения</w:t>
      </w:r>
      <w:r>
        <w:rPr>
          <w:spacing w:val="-13"/>
        </w:rPr>
        <w:t xml:space="preserve"> </w:t>
      </w:r>
      <w:r>
        <w:t>о</w:t>
      </w:r>
      <w:r>
        <w:rPr>
          <w:spacing w:val="-7"/>
        </w:rPr>
        <w:t xml:space="preserve"> </w:t>
      </w:r>
      <w:r>
        <w:t>сборочных</w:t>
      </w:r>
      <w:r>
        <w:rPr>
          <w:spacing w:val="-13"/>
        </w:rPr>
        <w:t xml:space="preserve"> </w:t>
      </w:r>
      <w:r>
        <w:t>чертежах.</w:t>
      </w:r>
      <w:r>
        <w:rPr>
          <w:spacing w:val="-7"/>
        </w:rPr>
        <w:t xml:space="preserve"> </w:t>
      </w:r>
      <w:r>
        <w:t>Оформление</w:t>
      </w:r>
      <w:r>
        <w:rPr>
          <w:spacing w:val="-11"/>
        </w:rPr>
        <w:t xml:space="preserve"> </w:t>
      </w:r>
      <w:r>
        <w:t>сборочного</w:t>
      </w:r>
      <w:r>
        <w:rPr>
          <w:spacing w:val="-6"/>
        </w:rPr>
        <w:t xml:space="preserve"> </w:t>
      </w:r>
      <w:r>
        <w:t>чертежа.</w:t>
      </w:r>
      <w:r>
        <w:rPr>
          <w:spacing w:val="-6"/>
        </w:rPr>
        <w:t xml:space="preserve"> </w:t>
      </w:r>
      <w:r>
        <w:t>Правила чтения сборочных чертежей.</w:t>
      </w:r>
    </w:p>
    <w:p w:rsidR="00D542CB" w:rsidRDefault="00436AA8">
      <w:pPr>
        <w:pStyle w:val="a3"/>
        <w:spacing w:line="268" w:lineRule="exact"/>
        <w:ind w:left="2443"/>
        <w:jc w:val="left"/>
      </w:pPr>
      <w:r>
        <w:t>Понятие</w:t>
      </w:r>
      <w:r>
        <w:rPr>
          <w:spacing w:val="-10"/>
        </w:rPr>
        <w:t xml:space="preserve"> </w:t>
      </w:r>
      <w:r>
        <w:t>графической</w:t>
      </w:r>
      <w:r>
        <w:rPr>
          <w:spacing w:val="-9"/>
        </w:rPr>
        <w:t xml:space="preserve"> </w:t>
      </w:r>
      <w:r>
        <w:rPr>
          <w:spacing w:val="-2"/>
        </w:rPr>
        <w:t>модели.</w:t>
      </w:r>
    </w:p>
    <w:p w:rsidR="00D542CB" w:rsidRDefault="00436AA8">
      <w:pPr>
        <w:pStyle w:val="a3"/>
        <w:spacing w:before="5"/>
        <w:ind w:left="2443" w:right="863"/>
        <w:jc w:val="left"/>
      </w:pPr>
      <w:r>
        <w:t>Применение</w:t>
      </w:r>
      <w:r>
        <w:rPr>
          <w:spacing w:val="-15"/>
        </w:rPr>
        <w:t xml:space="preserve"> </w:t>
      </w:r>
      <w:r>
        <w:t>компьютеров</w:t>
      </w:r>
      <w:r>
        <w:rPr>
          <w:spacing w:val="-14"/>
        </w:rPr>
        <w:t xml:space="preserve"> </w:t>
      </w:r>
      <w:r>
        <w:t>для</w:t>
      </w:r>
      <w:r>
        <w:rPr>
          <w:spacing w:val="-13"/>
        </w:rPr>
        <w:t xml:space="preserve"> </w:t>
      </w:r>
      <w:r>
        <w:t>разработки</w:t>
      </w:r>
      <w:r>
        <w:rPr>
          <w:spacing w:val="-15"/>
        </w:rPr>
        <w:t xml:space="preserve"> </w:t>
      </w:r>
      <w:r>
        <w:t>графической</w:t>
      </w:r>
      <w:r>
        <w:rPr>
          <w:spacing w:val="-11"/>
        </w:rPr>
        <w:t xml:space="preserve"> </w:t>
      </w:r>
      <w:r>
        <w:t>документации. Математические, физические и информационные модели.</w:t>
      </w:r>
    </w:p>
    <w:p w:rsidR="00D542CB" w:rsidRDefault="00436AA8">
      <w:pPr>
        <w:pStyle w:val="a3"/>
        <w:spacing w:before="5" w:line="235" w:lineRule="auto"/>
        <w:ind w:left="2443" w:right="3329"/>
        <w:jc w:val="left"/>
      </w:pPr>
      <w:r>
        <w:t>Графические</w:t>
      </w:r>
      <w:r>
        <w:rPr>
          <w:spacing w:val="-15"/>
        </w:rPr>
        <w:t xml:space="preserve"> </w:t>
      </w:r>
      <w:r>
        <w:t>модели.</w:t>
      </w:r>
      <w:r>
        <w:rPr>
          <w:spacing w:val="-15"/>
        </w:rPr>
        <w:t xml:space="preserve"> </w:t>
      </w:r>
      <w:r>
        <w:t>Виды</w:t>
      </w:r>
      <w:r>
        <w:rPr>
          <w:spacing w:val="-15"/>
        </w:rPr>
        <w:t xml:space="preserve"> </w:t>
      </w:r>
      <w:r>
        <w:t>графических</w:t>
      </w:r>
      <w:r>
        <w:rPr>
          <w:spacing w:val="-15"/>
        </w:rPr>
        <w:t xml:space="preserve"> </w:t>
      </w:r>
      <w:r>
        <w:t>моделей. Количественная и качественная оценка модели.</w:t>
      </w:r>
    </w:p>
    <w:p w:rsidR="00D542CB" w:rsidRDefault="00436AA8">
      <w:pPr>
        <w:pStyle w:val="a3"/>
        <w:spacing w:before="6"/>
        <w:ind w:left="2443"/>
        <w:jc w:val="left"/>
      </w:pPr>
      <w:r>
        <w:t>9</w:t>
      </w:r>
      <w:r>
        <w:rPr>
          <w:spacing w:val="2"/>
        </w:rPr>
        <w:t xml:space="preserve"> </w:t>
      </w:r>
      <w:r>
        <w:rPr>
          <w:spacing w:val="-2"/>
        </w:rPr>
        <w:t>класс.</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79" w:line="237" w:lineRule="auto"/>
        <w:ind w:right="863" w:firstLine="739"/>
        <w:jc w:val="left"/>
      </w:pPr>
      <w:r>
        <w:lastRenderedPageBreak/>
        <w:t>Применение</w:t>
      </w:r>
      <w:r>
        <w:rPr>
          <w:spacing w:val="34"/>
        </w:rPr>
        <w:t xml:space="preserve"> </w:t>
      </w:r>
      <w:r>
        <w:t>программного</w:t>
      </w:r>
      <w:r>
        <w:rPr>
          <w:spacing w:val="33"/>
        </w:rPr>
        <w:t xml:space="preserve"> </w:t>
      </w:r>
      <w:r>
        <w:t>обеспечения.</w:t>
      </w:r>
      <w:r>
        <w:rPr>
          <w:spacing w:val="36"/>
        </w:rPr>
        <w:t xml:space="preserve"> </w:t>
      </w:r>
      <w:r>
        <w:t>для</w:t>
      </w:r>
      <w:r>
        <w:rPr>
          <w:spacing w:val="28"/>
        </w:rPr>
        <w:t xml:space="preserve"> </w:t>
      </w:r>
      <w:r>
        <w:t>создания</w:t>
      </w:r>
      <w:r>
        <w:rPr>
          <w:spacing w:val="29"/>
        </w:rPr>
        <w:t xml:space="preserve"> </w:t>
      </w:r>
      <w:r>
        <w:t>проектной</w:t>
      </w:r>
      <w:r>
        <w:rPr>
          <w:spacing w:val="35"/>
        </w:rPr>
        <w:t xml:space="preserve"> </w:t>
      </w:r>
      <w:r>
        <w:t>документации: моделей объектов и их чертежей.</w:t>
      </w:r>
    </w:p>
    <w:p w:rsidR="00D542CB" w:rsidRDefault="00436AA8">
      <w:pPr>
        <w:pStyle w:val="a3"/>
        <w:spacing w:before="9" w:line="235" w:lineRule="auto"/>
        <w:ind w:left="2443" w:right="1768"/>
        <w:jc w:val="left"/>
      </w:pPr>
      <w:r>
        <w:t>Создание</w:t>
      </w:r>
      <w:r>
        <w:rPr>
          <w:spacing w:val="-15"/>
        </w:rPr>
        <w:t xml:space="preserve"> </w:t>
      </w:r>
      <w:r>
        <w:t>документов,</w:t>
      </w:r>
      <w:r>
        <w:rPr>
          <w:spacing w:val="-15"/>
        </w:rPr>
        <w:t xml:space="preserve"> </w:t>
      </w:r>
      <w:r>
        <w:t>виды</w:t>
      </w:r>
      <w:r>
        <w:rPr>
          <w:spacing w:val="-14"/>
        </w:rPr>
        <w:t xml:space="preserve"> </w:t>
      </w:r>
      <w:r>
        <w:t>документов.</w:t>
      </w:r>
      <w:r>
        <w:rPr>
          <w:spacing w:val="-15"/>
        </w:rPr>
        <w:t xml:space="preserve"> </w:t>
      </w:r>
      <w:r>
        <w:t>Основная</w:t>
      </w:r>
      <w:r>
        <w:rPr>
          <w:spacing w:val="-13"/>
        </w:rPr>
        <w:t xml:space="preserve"> </w:t>
      </w:r>
      <w:r>
        <w:t>надпись. Геометрические примитивы.</w:t>
      </w:r>
    </w:p>
    <w:p w:rsidR="00D542CB" w:rsidRDefault="00436AA8">
      <w:pPr>
        <w:pStyle w:val="a3"/>
        <w:spacing w:before="11" w:line="237" w:lineRule="auto"/>
        <w:ind w:left="2443" w:right="1768"/>
        <w:jc w:val="left"/>
      </w:pPr>
      <w:r>
        <w:t>Создание,</w:t>
      </w:r>
      <w:r>
        <w:rPr>
          <w:spacing w:val="-11"/>
        </w:rPr>
        <w:t xml:space="preserve"> </w:t>
      </w:r>
      <w:r>
        <w:t>редактирование</w:t>
      </w:r>
      <w:r>
        <w:rPr>
          <w:spacing w:val="-13"/>
        </w:rPr>
        <w:t xml:space="preserve"> </w:t>
      </w:r>
      <w:r>
        <w:t>и</w:t>
      </w:r>
      <w:r>
        <w:rPr>
          <w:spacing w:val="-14"/>
        </w:rPr>
        <w:t xml:space="preserve"> </w:t>
      </w:r>
      <w:r>
        <w:t>трансформация</w:t>
      </w:r>
      <w:r>
        <w:rPr>
          <w:spacing w:val="-14"/>
        </w:rPr>
        <w:t xml:space="preserve"> </w:t>
      </w:r>
      <w:r>
        <w:t>графических</w:t>
      </w:r>
      <w:r>
        <w:rPr>
          <w:spacing w:val="-14"/>
        </w:rPr>
        <w:t xml:space="preserve"> </w:t>
      </w:r>
      <w:r>
        <w:t>объектов. Сложные 3D-модели и сборочные чертежи.</w:t>
      </w:r>
    </w:p>
    <w:p w:rsidR="00D542CB" w:rsidRDefault="00436AA8">
      <w:pPr>
        <w:pStyle w:val="a3"/>
        <w:spacing w:line="242" w:lineRule="auto"/>
        <w:ind w:left="2443" w:right="2860"/>
        <w:jc w:val="left"/>
      </w:pPr>
      <w:r>
        <w:t>Изделия</w:t>
      </w:r>
      <w:r>
        <w:rPr>
          <w:spacing w:val="-5"/>
        </w:rPr>
        <w:t xml:space="preserve"> </w:t>
      </w:r>
      <w:r>
        <w:t>и</w:t>
      </w:r>
      <w:r>
        <w:rPr>
          <w:spacing w:val="-7"/>
        </w:rPr>
        <w:t xml:space="preserve"> </w:t>
      </w:r>
      <w:r>
        <w:t>их</w:t>
      </w:r>
      <w:r>
        <w:rPr>
          <w:spacing w:val="-11"/>
        </w:rPr>
        <w:t xml:space="preserve"> </w:t>
      </w:r>
      <w:r>
        <w:t>модели.</w:t>
      </w:r>
      <w:r>
        <w:rPr>
          <w:spacing w:val="-10"/>
        </w:rPr>
        <w:t xml:space="preserve"> </w:t>
      </w:r>
      <w:r>
        <w:t>Анализ</w:t>
      </w:r>
      <w:r>
        <w:rPr>
          <w:spacing w:val="-4"/>
        </w:rPr>
        <w:t xml:space="preserve"> </w:t>
      </w:r>
      <w:r>
        <w:t>формы</w:t>
      </w:r>
      <w:r>
        <w:rPr>
          <w:spacing w:val="-15"/>
        </w:rPr>
        <w:t xml:space="preserve"> </w:t>
      </w:r>
      <w:r>
        <w:t>объекта</w:t>
      </w:r>
      <w:r>
        <w:rPr>
          <w:spacing w:val="-8"/>
        </w:rPr>
        <w:t xml:space="preserve"> </w:t>
      </w:r>
      <w:r>
        <w:t>и</w:t>
      </w:r>
      <w:r>
        <w:rPr>
          <w:spacing w:val="-12"/>
        </w:rPr>
        <w:t xml:space="preserve"> </w:t>
      </w:r>
      <w:r>
        <w:t>синтез</w:t>
      </w:r>
      <w:r>
        <w:rPr>
          <w:spacing w:val="-4"/>
        </w:rPr>
        <w:t xml:space="preserve"> </w:t>
      </w:r>
      <w:r>
        <w:t>модели. План создания ЗБ-модели.</w:t>
      </w:r>
    </w:p>
    <w:p w:rsidR="00D542CB" w:rsidRDefault="00436AA8">
      <w:pPr>
        <w:pStyle w:val="a3"/>
        <w:spacing w:line="237" w:lineRule="auto"/>
        <w:ind w:right="841" w:firstLine="739"/>
      </w:pPr>
      <w:r>
        <w:t>Дерево модели. Формообразование детали. Способы редактирования операции формообразования и эскиза.</w:t>
      </w:r>
    </w:p>
    <w:p w:rsidR="00D542CB" w:rsidRDefault="00436AA8">
      <w:pPr>
        <w:pStyle w:val="a3"/>
        <w:spacing w:line="270" w:lineRule="exact"/>
        <w:ind w:left="2443"/>
      </w:pPr>
      <w:r>
        <w:t>5</w:t>
      </w:r>
      <w:r>
        <w:rPr>
          <w:spacing w:val="2"/>
        </w:rPr>
        <w:t xml:space="preserve"> </w:t>
      </w:r>
      <w:r>
        <w:rPr>
          <w:spacing w:val="-2"/>
        </w:rPr>
        <w:t>класс.</w:t>
      </w:r>
    </w:p>
    <w:p w:rsidR="00D542CB" w:rsidRDefault="00436AA8">
      <w:pPr>
        <w:pStyle w:val="a3"/>
        <w:ind w:right="830" w:firstLine="758"/>
      </w:pPr>
      <w:r>
        <w:t>Система автомат</w:t>
      </w:r>
      <w:r>
        <w:t>изации проектно-конструкторских работ - система автоматизированного проектирования (далее - САПР). Чертежи с использованием САПР для подготовки проекта изделия.</w:t>
      </w:r>
    </w:p>
    <w:p w:rsidR="00D542CB" w:rsidRDefault="00436AA8">
      <w:pPr>
        <w:pStyle w:val="a3"/>
        <w:spacing w:line="272" w:lineRule="exact"/>
        <w:ind w:left="2462"/>
      </w:pPr>
      <w:r>
        <w:t>Оформление</w:t>
      </w:r>
      <w:r>
        <w:rPr>
          <w:spacing w:val="31"/>
        </w:rPr>
        <w:t xml:space="preserve"> </w:t>
      </w:r>
      <w:r>
        <w:t>конструкторской</w:t>
      </w:r>
      <w:r>
        <w:rPr>
          <w:spacing w:val="73"/>
          <w:w w:val="150"/>
        </w:rPr>
        <w:t xml:space="preserve"> </w:t>
      </w:r>
      <w:r>
        <w:t>документации,</w:t>
      </w:r>
      <w:r>
        <w:rPr>
          <w:spacing w:val="69"/>
          <w:w w:val="150"/>
        </w:rPr>
        <w:t xml:space="preserve"> </w:t>
      </w:r>
      <w:r>
        <w:t>в</w:t>
      </w:r>
      <w:r>
        <w:rPr>
          <w:spacing w:val="71"/>
          <w:w w:val="150"/>
        </w:rPr>
        <w:t xml:space="preserve"> </w:t>
      </w:r>
      <w:r>
        <w:t>том</w:t>
      </w:r>
      <w:r>
        <w:rPr>
          <w:spacing w:val="68"/>
          <w:w w:val="150"/>
        </w:rPr>
        <w:t xml:space="preserve"> </w:t>
      </w:r>
      <w:r>
        <w:t>числе</w:t>
      </w:r>
      <w:r>
        <w:rPr>
          <w:spacing w:val="68"/>
          <w:w w:val="150"/>
        </w:rPr>
        <w:t xml:space="preserve"> </w:t>
      </w:r>
      <w:r>
        <w:t>с</w:t>
      </w:r>
      <w:r>
        <w:rPr>
          <w:spacing w:val="65"/>
          <w:w w:val="150"/>
        </w:rPr>
        <w:t xml:space="preserve"> </w:t>
      </w:r>
      <w:r>
        <w:rPr>
          <w:spacing w:val="-2"/>
        </w:rPr>
        <w:t>использованием</w:t>
      </w:r>
    </w:p>
    <w:p w:rsidR="00D542CB" w:rsidRDefault="00436AA8">
      <w:pPr>
        <w:pStyle w:val="a3"/>
        <w:jc w:val="left"/>
      </w:pPr>
      <w:r>
        <w:rPr>
          <w:spacing w:val="-2"/>
        </w:rPr>
        <w:t>САПР.</w:t>
      </w:r>
    </w:p>
    <w:p w:rsidR="00D542CB" w:rsidRDefault="00436AA8">
      <w:pPr>
        <w:pStyle w:val="a3"/>
        <w:tabs>
          <w:tab w:val="left" w:pos="3375"/>
          <w:tab w:val="left" w:pos="5136"/>
          <w:tab w:val="left" w:pos="6877"/>
          <w:tab w:val="left" w:pos="7957"/>
          <w:tab w:val="left" w:pos="9724"/>
        </w:tabs>
        <w:ind w:left="2462"/>
        <w:jc w:val="left"/>
      </w:pPr>
      <w:r>
        <w:rPr>
          <w:spacing w:val="-2"/>
        </w:rPr>
        <w:t>Объём</w:t>
      </w:r>
      <w:r>
        <w:tab/>
      </w:r>
      <w:r>
        <w:rPr>
          <w:spacing w:val="-2"/>
        </w:rPr>
        <w:t>документации:</w:t>
      </w:r>
      <w:r>
        <w:tab/>
      </w:r>
      <w:r>
        <w:rPr>
          <w:spacing w:val="-2"/>
        </w:rPr>
        <w:t>пояснительная</w:t>
      </w:r>
      <w:r>
        <w:tab/>
      </w:r>
      <w:r>
        <w:rPr>
          <w:spacing w:val="-2"/>
        </w:rPr>
        <w:t>записка,</w:t>
      </w:r>
      <w:r>
        <w:tab/>
      </w:r>
      <w:r>
        <w:rPr>
          <w:spacing w:val="-2"/>
        </w:rPr>
        <w:t>спецификация.</w:t>
      </w:r>
      <w:r>
        <w:tab/>
      </w:r>
      <w:r>
        <w:rPr>
          <w:spacing w:val="-2"/>
        </w:rPr>
        <w:t>Графические</w:t>
      </w:r>
    </w:p>
    <w:p w:rsidR="00D542CB" w:rsidRDefault="00436AA8">
      <w:pPr>
        <w:pStyle w:val="a3"/>
        <w:spacing w:before="5"/>
        <w:ind w:right="1114"/>
      </w:pPr>
      <w:r>
        <w:t>документы: технический рисунок объекта, чертёж общего вида, чертежи деталей. Условности и упрощения на чертеже. Создание презентации.</w:t>
      </w:r>
    </w:p>
    <w:p w:rsidR="00D542CB" w:rsidRDefault="00436AA8">
      <w:pPr>
        <w:pStyle w:val="a3"/>
        <w:spacing w:before="7" w:line="235" w:lineRule="auto"/>
        <w:ind w:right="1004" w:firstLine="758"/>
      </w:pPr>
      <w:r>
        <w:t>Профессии,</w:t>
      </w:r>
      <w:r>
        <w:rPr>
          <w:spacing w:val="-5"/>
        </w:rPr>
        <w:t xml:space="preserve"> </w:t>
      </w:r>
      <w:r>
        <w:t>связанные</w:t>
      </w:r>
      <w:r>
        <w:rPr>
          <w:spacing w:val="-7"/>
        </w:rPr>
        <w:t xml:space="preserve"> </w:t>
      </w:r>
      <w:r>
        <w:t>с</w:t>
      </w:r>
      <w:r>
        <w:rPr>
          <w:spacing w:val="-6"/>
        </w:rPr>
        <w:t xml:space="preserve"> </w:t>
      </w:r>
      <w:r>
        <w:t>изучаемыми</w:t>
      </w:r>
      <w:r>
        <w:rPr>
          <w:spacing w:val="-5"/>
        </w:rPr>
        <w:t xml:space="preserve"> </w:t>
      </w:r>
      <w:r>
        <w:t>технологиями,</w:t>
      </w:r>
      <w:r>
        <w:rPr>
          <w:spacing w:val="-5"/>
        </w:rPr>
        <w:t xml:space="preserve"> </w:t>
      </w:r>
      <w:r>
        <w:t>черчением,</w:t>
      </w:r>
      <w:r>
        <w:rPr>
          <w:spacing w:val="-5"/>
        </w:rPr>
        <w:t xml:space="preserve"> </w:t>
      </w:r>
      <w:r>
        <w:t>проектированием с использованием САПР, их востребованность на рынке труда.</w:t>
      </w:r>
    </w:p>
    <w:p w:rsidR="00D542CB" w:rsidRDefault="00436AA8">
      <w:pPr>
        <w:pStyle w:val="a3"/>
        <w:spacing w:line="275" w:lineRule="exact"/>
        <w:ind w:left="2462"/>
      </w:pPr>
      <w:r>
        <w:t>Вариативные</w:t>
      </w:r>
      <w:r>
        <w:rPr>
          <w:spacing w:val="-14"/>
        </w:rPr>
        <w:t xml:space="preserve"> </w:t>
      </w:r>
      <w:r>
        <w:rPr>
          <w:spacing w:val="-2"/>
        </w:rPr>
        <w:t>модули.</w:t>
      </w:r>
    </w:p>
    <w:p w:rsidR="00D542CB" w:rsidRDefault="00436AA8">
      <w:pPr>
        <w:pStyle w:val="a3"/>
        <w:ind w:left="2462" w:right="5178"/>
      </w:pPr>
      <w:r>
        <w:rPr>
          <w:spacing w:val="-2"/>
        </w:rPr>
        <w:t xml:space="preserve">Модуль «Автоматизированные системы». </w:t>
      </w:r>
      <w:r>
        <w:t>8-9 классы.</w:t>
      </w:r>
    </w:p>
    <w:p w:rsidR="00D542CB" w:rsidRDefault="00436AA8">
      <w:pPr>
        <w:pStyle w:val="a3"/>
        <w:ind w:left="2462"/>
      </w:pPr>
      <w:r>
        <w:t>Введение</w:t>
      </w:r>
      <w:r>
        <w:rPr>
          <w:spacing w:val="-15"/>
        </w:rPr>
        <w:t xml:space="preserve"> </w:t>
      </w:r>
      <w:r>
        <w:t>в</w:t>
      </w:r>
      <w:r>
        <w:rPr>
          <w:spacing w:val="-11"/>
        </w:rPr>
        <w:t xml:space="preserve"> </w:t>
      </w:r>
      <w:r>
        <w:t>автоматизированные</w:t>
      </w:r>
      <w:r>
        <w:rPr>
          <w:spacing w:val="-15"/>
        </w:rPr>
        <w:t xml:space="preserve"> </w:t>
      </w:r>
      <w:r>
        <w:rPr>
          <w:spacing w:val="-2"/>
        </w:rPr>
        <w:t>системы.</w:t>
      </w:r>
    </w:p>
    <w:p w:rsidR="00D542CB" w:rsidRDefault="00436AA8">
      <w:pPr>
        <w:pStyle w:val="a3"/>
        <w:spacing w:before="5"/>
        <w:ind w:right="837" w:firstLine="758"/>
      </w:pPr>
      <w:r>
        <w:t>Определение автоматизации, общие принципы управления технологическим проц</w:t>
      </w:r>
      <w:r>
        <w:t>ессом.</w:t>
      </w:r>
      <w:r>
        <w:rPr>
          <w:spacing w:val="-15"/>
        </w:rPr>
        <w:t xml:space="preserve"> </w:t>
      </w:r>
      <w:r>
        <w:t>Автоматизированные</w:t>
      </w:r>
      <w:r>
        <w:rPr>
          <w:spacing w:val="-15"/>
        </w:rPr>
        <w:t xml:space="preserve"> </w:t>
      </w:r>
      <w:r>
        <w:t>системы,</w:t>
      </w:r>
      <w:r>
        <w:rPr>
          <w:spacing w:val="-15"/>
        </w:rPr>
        <w:t xml:space="preserve"> </w:t>
      </w:r>
      <w:r>
        <w:t>используемые</w:t>
      </w:r>
      <w:r>
        <w:rPr>
          <w:spacing w:val="-15"/>
        </w:rPr>
        <w:t xml:space="preserve"> </w:t>
      </w:r>
      <w:r>
        <w:t>на</w:t>
      </w:r>
      <w:r>
        <w:rPr>
          <w:spacing w:val="-15"/>
        </w:rPr>
        <w:t xml:space="preserve"> </w:t>
      </w:r>
      <w:r>
        <w:t>промышленных</w:t>
      </w:r>
      <w:r>
        <w:rPr>
          <w:spacing w:val="20"/>
        </w:rPr>
        <w:t xml:space="preserve"> </w:t>
      </w:r>
      <w:r>
        <w:t xml:space="preserve">предприятиях </w:t>
      </w:r>
      <w:r>
        <w:rPr>
          <w:spacing w:val="-2"/>
        </w:rPr>
        <w:t>региона.</w:t>
      </w:r>
    </w:p>
    <w:p w:rsidR="00D542CB" w:rsidRDefault="00436AA8">
      <w:pPr>
        <w:pStyle w:val="a3"/>
        <w:spacing w:line="242" w:lineRule="auto"/>
        <w:ind w:right="837" w:firstLine="758"/>
      </w:pPr>
      <w:r>
        <w:t>Управляющие и управляемые системы. Понятие обратной связи, ошибка регулирования, корректирующие устройства.</w:t>
      </w:r>
    </w:p>
    <w:p w:rsidR="00D542CB" w:rsidRDefault="00436AA8">
      <w:pPr>
        <w:pStyle w:val="a3"/>
        <w:spacing w:line="242" w:lineRule="auto"/>
        <w:ind w:left="2462" w:right="2434"/>
      </w:pPr>
      <w:r>
        <w:t>Виды</w:t>
      </w:r>
      <w:r>
        <w:rPr>
          <w:spacing w:val="-2"/>
        </w:rPr>
        <w:t xml:space="preserve"> </w:t>
      </w:r>
      <w:r>
        <w:t>автоматизированных</w:t>
      </w:r>
      <w:r>
        <w:rPr>
          <w:spacing w:val="-6"/>
        </w:rPr>
        <w:t xml:space="preserve"> </w:t>
      </w:r>
      <w:r>
        <w:t>систем,</w:t>
      </w:r>
      <w:r>
        <w:rPr>
          <w:spacing w:val="-4"/>
        </w:rPr>
        <w:t xml:space="preserve"> </w:t>
      </w:r>
      <w:r>
        <w:t>их</w:t>
      </w:r>
      <w:r>
        <w:rPr>
          <w:spacing w:val="-7"/>
        </w:rPr>
        <w:t xml:space="preserve"> </w:t>
      </w:r>
      <w:r>
        <w:t>применение</w:t>
      </w:r>
      <w:r>
        <w:rPr>
          <w:spacing w:val="-4"/>
        </w:rPr>
        <w:t xml:space="preserve"> </w:t>
      </w:r>
      <w:r>
        <w:t>на</w:t>
      </w:r>
      <w:r>
        <w:rPr>
          <w:spacing w:val="-5"/>
        </w:rPr>
        <w:t xml:space="preserve"> </w:t>
      </w:r>
      <w:r>
        <w:t>производстве.</w:t>
      </w:r>
      <w:r>
        <w:t xml:space="preserve"> Элементарная база автоматизированных систем.</w:t>
      </w:r>
    </w:p>
    <w:p w:rsidR="00D542CB" w:rsidRDefault="00436AA8">
      <w:pPr>
        <w:pStyle w:val="a3"/>
        <w:ind w:right="834" w:firstLine="758"/>
      </w:pPr>
      <w: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w:t>
      </w:r>
      <w:r>
        <w:t>лизации, силовое оборудование, кабеленесущие системы, провода и кабели. Разработка стенда программирования модели автоматизированной системы.</w:t>
      </w:r>
    </w:p>
    <w:p w:rsidR="00D542CB" w:rsidRDefault="00436AA8">
      <w:pPr>
        <w:pStyle w:val="a3"/>
        <w:spacing w:line="272" w:lineRule="exact"/>
        <w:ind w:left="2462"/>
      </w:pPr>
      <w:r>
        <w:t>Управление</w:t>
      </w:r>
      <w:r>
        <w:rPr>
          <w:spacing w:val="-15"/>
        </w:rPr>
        <w:t xml:space="preserve"> </w:t>
      </w:r>
      <w:r>
        <w:t>техническими</w:t>
      </w:r>
      <w:r>
        <w:rPr>
          <w:spacing w:val="-13"/>
        </w:rPr>
        <w:t xml:space="preserve"> </w:t>
      </w:r>
      <w:r>
        <w:rPr>
          <w:spacing w:val="-2"/>
        </w:rPr>
        <w:t>системами.</w:t>
      </w:r>
    </w:p>
    <w:p w:rsidR="00D542CB" w:rsidRDefault="00436AA8">
      <w:pPr>
        <w:pStyle w:val="a3"/>
        <w:spacing w:before="1"/>
        <w:ind w:right="832" w:firstLine="758"/>
      </w:pPr>
      <w:r>
        <w:t>Технические средства и системы управления. Программируемое логическое реле в уп</w:t>
      </w:r>
      <w:r>
        <w:t>равлении</w:t>
      </w:r>
      <w:r>
        <w:rPr>
          <w:spacing w:val="-14"/>
        </w:rPr>
        <w:t xml:space="preserve"> </w:t>
      </w:r>
      <w:r>
        <w:t>и</w:t>
      </w:r>
      <w:r>
        <w:rPr>
          <w:spacing w:val="-12"/>
        </w:rPr>
        <w:t xml:space="preserve"> </w:t>
      </w:r>
      <w:r>
        <w:t>автоматизации</w:t>
      </w:r>
      <w:r>
        <w:rPr>
          <w:spacing w:val="-12"/>
        </w:rPr>
        <w:t xml:space="preserve"> </w:t>
      </w:r>
      <w:r>
        <w:t>процессов.</w:t>
      </w:r>
      <w:r>
        <w:rPr>
          <w:spacing w:val="-13"/>
        </w:rPr>
        <w:t xml:space="preserve"> </w:t>
      </w:r>
      <w:r>
        <w:t>Графический</w:t>
      </w:r>
      <w:r>
        <w:rPr>
          <w:spacing w:val="-12"/>
        </w:rPr>
        <w:t xml:space="preserve"> </w:t>
      </w:r>
      <w:r>
        <w:t>язык</w:t>
      </w:r>
      <w:r>
        <w:rPr>
          <w:spacing w:val="-15"/>
        </w:rPr>
        <w:t xml:space="preserve"> </w:t>
      </w:r>
      <w:r>
        <w:t>программирования,</w:t>
      </w:r>
      <w:r>
        <w:rPr>
          <w:spacing w:val="-13"/>
        </w:rPr>
        <w:t xml:space="preserve"> </w:t>
      </w:r>
      <w:r>
        <w:t>библиотеки блоков. Создание простых алгоритмов и программ для управления технологическим процессом.</w:t>
      </w:r>
      <w:r>
        <w:rPr>
          <w:spacing w:val="-15"/>
        </w:rPr>
        <w:t xml:space="preserve"> </w:t>
      </w:r>
      <w:r>
        <w:t>Создание</w:t>
      </w:r>
      <w:r>
        <w:rPr>
          <w:spacing w:val="-15"/>
        </w:rPr>
        <w:t xml:space="preserve"> </w:t>
      </w:r>
      <w:r>
        <w:t>алгоритма</w:t>
      </w:r>
      <w:r>
        <w:rPr>
          <w:spacing w:val="-15"/>
        </w:rPr>
        <w:t xml:space="preserve"> </w:t>
      </w:r>
      <w:r>
        <w:t>пуска</w:t>
      </w:r>
      <w:r>
        <w:rPr>
          <w:spacing w:val="-15"/>
        </w:rPr>
        <w:t xml:space="preserve"> </w:t>
      </w:r>
      <w:r>
        <w:t>и</w:t>
      </w:r>
      <w:r>
        <w:rPr>
          <w:spacing w:val="-15"/>
        </w:rPr>
        <w:t xml:space="preserve"> </w:t>
      </w:r>
      <w:r>
        <w:t>реверса</w:t>
      </w:r>
      <w:r>
        <w:rPr>
          <w:spacing w:val="-15"/>
        </w:rPr>
        <w:t xml:space="preserve"> </w:t>
      </w:r>
      <w:r>
        <w:t>электродвигателя.</w:t>
      </w:r>
      <w:r>
        <w:rPr>
          <w:spacing w:val="-15"/>
        </w:rPr>
        <w:t xml:space="preserve"> </w:t>
      </w:r>
      <w:r>
        <w:t>Управление</w:t>
      </w:r>
      <w:r>
        <w:rPr>
          <w:spacing w:val="-15"/>
        </w:rPr>
        <w:t xml:space="preserve"> </w:t>
      </w:r>
      <w:r>
        <w:t>освещением в помещениях.</w:t>
      </w:r>
    </w:p>
    <w:p w:rsidR="00D542CB" w:rsidRDefault="00436AA8">
      <w:pPr>
        <w:pStyle w:val="a3"/>
        <w:ind w:left="2462" w:right="6589"/>
        <w:jc w:val="left"/>
      </w:pPr>
      <w:r>
        <w:rPr>
          <w:spacing w:val="-2"/>
        </w:rPr>
        <w:t>Модуль</w:t>
      </w:r>
      <w:r>
        <w:rPr>
          <w:spacing w:val="-13"/>
        </w:rPr>
        <w:t xml:space="preserve"> </w:t>
      </w:r>
      <w:r>
        <w:rPr>
          <w:spacing w:val="-2"/>
        </w:rPr>
        <w:t xml:space="preserve">«Животноводство». </w:t>
      </w:r>
      <w:r>
        <w:t>7-8 классы.</w:t>
      </w:r>
    </w:p>
    <w:p w:rsidR="00D542CB" w:rsidRDefault="00436AA8">
      <w:pPr>
        <w:pStyle w:val="a3"/>
        <w:spacing w:line="235" w:lineRule="auto"/>
        <w:ind w:left="2462" w:right="2213"/>
        <w:jc w:val="left"/>
      </w:pPr>
      <w:r>
        <w:t>Элементы</w:t>
      </w:r>
      <w:r>
        <w:rPr>
          <w:spacing w:val="-15"/>
        </w:rPr>
        <w:t xml:space="preserve"> </w:t>
      </w:r>
      <w:r>
        <w:t>технологий</w:t>
      </w:r>
      <w:r>
        <w:rPr>
          <w:spacing w:val="-15"/>
        </w:rPr>
        <w:t xml:space="preserve"> </w:t>
      </w:r>
      <w:r>
        <w:t>выращивания</w:t>
      </w:r>
      <w:r>
        <w:rPr>
          <w:spacing w:val="-15"/>
        </w:rPr>
        <w:t xml:space="preserve"> </w:t>
      </w:r>
      <w:r>
        <w:t>сельскохозяйственных</w:t>
      </w:r>
      <w:r>
        <w:rPr>
          <w:spacing w:val="-15"/>
        </w:rPr>
        <w:t xml:space="preserve"> </w:t>
      </w:r>
      <w:r>
        <w:t>животных. Домашние животные. Сельскохозяйственные животные.</w:t>
      </w:r>
    </w:p>
    <w:p w:rsidR="00D542CB" w:rsidRDefault="00436AA8">
      <w:pPr>
        <w:pStyle w:val="a3"/>
        <w:spacing w:before="2"/>
        <w:ind w:left="2462" w:right="863"/>
        <w:jc w:val="left"/>
      </w:pPr>
      <w:r>
        <w:t>Содержание</w:t>
      </w:r>
      <w:r>
        <w:rPr>
          <w:spacing w:val="-15"/>
        </w:rPr>
        <w:t xml:space="preserve"> </w:t>
      </w:r>
      <w:r>
        <w:t>сельскохозяйственных</w:t>
      </w:r>
      <w:r>
        <w:rPr>
          <w:spacing w:val="-15"/>
        </w:rPr>
        <w:t xml:space="preserve"> </w:t>
      </w:r>
      <w:r>
        <w:t>животных:</w:t>
      </w:r>
      <w:r>
        <w:rPr>
          <w:spacing w:val="-15"/>
        </w:rPr>
        <w:t xml:space="preserve"> </w:t>
      </w:r>
      <w:r>
        <w:t>помещение,</w:t>
      </w:r>
      <w:r>
        <w:rPr>
          <w:spacing w:val="-9"/>
        </w:rPr>
        <w:t xml:space="preserve"> </w:t>
      </w:r>
      <w:r>
        <w:t>оборудование,</w:t>
      </w:r>
      <w:r>
        <w:rPr>
          <w:spacing w:val="-14"/>
        </w:rPr>
        <w:t xml:space="preserve"> </w:t>
      </w:r>
      <w:r>
        <w:t>уход. Разведение животных. Породы животных.</w:t>
      </w:r>
    </w:p>
    <w:p w:rsidR="00D542CB" w:rsidRDefault="00436AA8">
      <w:pPr>
        <w:pStyle w:val="a3"/>
        <w:spacing w:before="3"/>
        <w:ind w:left="2462"/>
        <w:jc w:val="left"/>
      </w:pPr>
      <w:r>
        <w:t>Лечение</w:t>
      </w:r>
      <w:r>
        <w:rPr>
          <w:spacing w:val="-11"/>
        </w:rPr>
        <w:t xml:space="preserve"> </w:t>
      </w:r>
      <w:r>
        <w:t>животных.</w:t>
      </w:r>
      <w:r>
        <w:rPr>
          <w:spacing w:val="-7"/>
        </w:rPr>
        <w:t xml:space="preserve"> </w:t>
      </w:r>
      <w:r>
        <w:t>Понятие</w:t>
      </w:r>
      <w:r>
        <w:rPr>
          <w:spacing w:val="-12"/>
        </w:rPr>
        <w:t xml:space="preserve"> </w:t>
      </w:r>
      <w:r>
        <w:t>о</w:t>
      </w:r>
      <w:r>
        <w:rPr>
          <w:spacing w:val="-5"/>
        </w:rPr>
        <w:t xml:space="preserve"> </w:t>
      </w:r>
      <w:r>
        <w:rPr>
          <w:spacing w:val="-2"/>
        </w:rPr>
        <w:t>ветеринарии.</w:t>
      </w:r>
    </w:p>
    <w:p w:rsidR="00D542CB" w:rsidRDefault="00436AA8">
      <w:pPr>
        <w:pStyle w:val="a3"/>
        <w:spacing w:before="4" w:line="237" w:lineRule="auto"/>
        <w:ind w:left="2462" w:right="863"/>
        <w:jc w:val="left"/>
      </w:pPr>
      <w:r>
        <w:t>Заготовка</w:t>
      </w:r>
      <w:r>
        <w:rPr>
          <w:spacing w:val="-5"/>
        </w:rPr>
        <w:t xml:space="preserve"> </w:t>
      </w:r>
      <w:r>
        <w:t>кормов.</w:t>
      </w:r>
      <w:r>
        <w:rPr>
          <w:spacing w:val="-7"/>
        </w:rPr>
        <w:t xml:space="preserve"> </w:t>
      </w:r>
      <w:r>
        <w:t>Кормление</w:t>
      </w:r>
      <w:r>
        <w:rPr>
          <w:spacing w:val="-14"/>
        </w:rPr>
        <w:t xml:space="preserve"> </w:t>
      </w:r>
      <w:r>
        <w:t>животных.</w:t>
      </w:r>
      <w:r>
        <w:rPr>
          <w:spacing w:val="-4"/>
        </w:rPr>
        <w:t xml:space="preserve"> </w:t>
      </w:r>
      <w:r>
        <w:t>Питательность</w:t>
      </w:r>
      <w:r>
        <w:rPr>
          <w:spacing w:val="-4"/>
        </w:rPr>
        <w:t xml:space="preserve"> </w:t>
      </w:r>
      <w:r>
        <w:t>корма.</w:t>
      </w:r>
      <w:r>
        <w:rPr>
          <w:spacing w:val="-7"/>
        </w:rPr>
        <w:t xml:space="preserve"> </w:t>
      </w:r>
      <w:r>
        <w:t>Рацион.</w:t>
      </w:r>
      <w:r>
        <w:rPr>
          <w:spacing w:val="-6"/>
        </w:rPr>
        <w:t xml:space="preserve"> </w:t>
      </w:r>
      <w:r>
        <w:t>Животные у нас дома. Забота о домашних и бездомных животных.</w:t>
      </w:r>
    </w:p>
    <w:p w:rsidR="00D542CB" w:rsidRDefault="00436AA8">
      <w:pPr>
        <w:pStyle w:val="a3"/>
        <w:spacing w:before="1"/>
        <w:ind w:left="2462"/>
        <w:jc w:val="left"/>
      </w:pPr>
      <w:r>
        <w:t>Проблема</w:t>
      </w:r>
      <w:r>
        <w:rPr>
          <w:spacing w:val="-17"/>
        </w:rPr>
        <w:t xml:space="preserve"> </w:t>
      </w:r>
      <w:r>
        <w:t>клонирования</w:t>
      </w:r>
      <w:r>
        <w:rPr>
          <w:spacing w:val="-12"/>
        </w:rPr>
        <w:t xml:space="preserve"> </w:t>
      </w:r>
      <w:r>
        <w:t>живых</w:t>
      </w:r>
      <w:r>
        <w:rPr>
          <w:spacing w:val="-15"/>
        </w:rPr>
        <w:t xml:space="preserve"> </w:t>
      </w:r>
      <w:r>
        <w:t>организмов.</w:t>
      </w:r>
      <w:r>
        <w:rPr>
          <w:spacing w:val="-6"/>
        </w:rPr>
        <w:t xml:space="preserve"> </w:t>
      </w:r>
      <w:r>
        <w:t>Соц</w:t>
      </w:r>
      <w:r>
        <w:t>иальные</w:t>
      </w:r>
      <w:r>
        <w:rPr>
          <w:spacing w:val="-15"/>
        </w:rPr>
        <w:t xml:space="preserve"> </w:t>
      </w:r>
      <w:r>
        <w:t>и</w:t>
      </w:r>
      <w:r>
        <w:rPr>
          <w:spacing w:val="-11"/>
        </w:rPr>
        <w:t xml:space="preserve"> </w:t>
      </w:r>
      <w:r>
        <w:t>этические</w:t>
      </w:r>
      <w:r>
        <w:rPr>
          <w:spacing w:val="-14"/>
        </w:rPr>
        <w:t xml:space="preserve"> </w:t>
      </w:r>
      <w:r>
        <w:rPr>
          <w:spacing w:val="-2"/>
        </w:rPr>
        <w:t>проблемы.</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72"/>
        <w:ind w:left="2462"/>
      </w:pPr>
      <w:r>
        <w:rPr>
          <w:spacing w:val="-2"/>
        </w:rPr>
        <w:lastRenderedPageBreak/>
        <w:t>Производство</w:t>
      </w:r>
      <w:r>
        <w:rPr>
          <w:spacing w:val="8"/>
        </w:rPr>
        <w:t xml:space="preserve"> </w:t>
      </w:r>
      <w:r>
        <w:rPr>
          <w:spacing w:val="-2"/>
        </w:rPr>
        <w:t>животноводческих</w:t>
      </w:r>
      <w:r>
        <w:rPr>
          <w:spacing w:val="8"/>
        </w:rPr>
        <w:t xml:space="preserve"> </w:t>
      </w:r>
      <w:r>
        <w:rPr>
          <w:spacing w:val="-2"/>
        </w:rPr>
        <w:t>продуктов.</w:t>
      </w:r>
    </w:p>
    <w:p w:rsidR="00D542CB" w:rsidRDefault="00436AA8">
      <w:pPr>
        <w:pStyle w:val="a3"/>
        <w:spacing w:before="3"/>
        <w:ind w:right="841" w:firstLine="758"/>
      </w:pPr>
      <w: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w:t>
      </w:r>
      <w:r>
        <w:t xml:space="preserve"> продукции.</w:t>
      </w:r>
    </w:p>
    <w:p w:rsidR="00D542CB" w:rsidRDefault="00436AA8">
      <w:pPr>
        <w:pStyle w:val="a3"/>
        <w:spacing w:before="10" w:line="237" w:lineRule="auto"/>
        <w:ind w:left="2410" w:right="3642"/>
      </w:pPr>
      <w:r>
        <w:t>Использование</w:t>
      </w:r>
      <w:r>
        <w:rPr>
          <w:spacing w:val="-11"/>
        </w:rPr>
        <w:t xml:space="preserve"> </w:t>
      </w:r>
      <w:r>
        <w:t>цифровых</w:t>
      </w:r>
      <w:r>
        <w:rPr>
          <w:spacing w:val="-10"/>
        </w:rPr>
        <w:t xml:space="preserve"> </w:t>
      </w:r>
      <w:r>
        <w:t>технологий</w:t>
      </w:r>
      <w:r>
        <w:rPr>
          <w:spacing w:val="-8"/>
        </w:rPr>
        <w:t xml:space="preserve"> </w:t>
      </w:r>
      <w:r>
        <w:t>в</w:t>
      </w:r>
      <w:r>
        <w:rPr>
          <w:spacing w:val="-3"/>
        </w:rPr>
        <w:t xml:space="preserve"> </w:t>
      </w:r>
      <w:r>
        <w:t>животноводстве. Цифровая ферма:</w:t>
      </w:r>
    </w:p>
    <w:p w:rsidR="00D542CB" w:rsidRDefault="00436AA8">
      <w:pPr>
        <w:pStyle w:val="a3"/>
        <w:spacing w:line="242" w:lineRule="auto"/>
        <w:ind w:right="853" w:firstLine="705"/>
      </w:pPr>
      <w:r>
        <w:t xml:space="preserve">автоматическое кормление животных; автоматическая дойка; уборка помещения и </w:t>
      </w:r>
      <w:r>
        <w:rPr>
          <w:spacing w:val="-2"/>
        </w:rPr>
        <w:t>другое.</w:t>
      </w:r>
    </w:p>
    <w:p w:rsidR="00D542CB" w:rsidRDefault="00436AA8">
      <w:pPr>
        <w:pStyle w:val="a3"/>
        <w:spacing w:before="2" w:line="235" w:lineRule="auto"/>
        <w:ind w:right="832" w:firstLine="705"/>
      </w:pPr>
      <w:r>
        <w:t xml:space="preserve">Цифровая «умная» ферма — перспективное направление роботизации в </w:t>
      </w:r>
      <w:r>
        <w:rPr>
          <w:spacing w:val="-2"/>
        </w:rPr>
        <w:t>животноводстве.</w:t>
      </w:r>
    </w:p>
    <w:p w:rsidR="00D542CB" w:rsidRDefault="00436AA8">
      <w:pPr>
        <w:pStyle w:val="a3"/>
        <w:spacing w:line="273" w:lineRule="exact"/>
        <w:ind w:left="2410"/>
      </w:pPr>
      <w:r>
        <w:t>Профессии,</w:t>
      </w:r>
      <w:r>
        <w:rPr>
          <w:spacing w:val="-7"/>
        </w:rPr>
        <w:t xml:space="preserve"> </w:t>
      </w:r>
      <w:r>
        <w:t>связанные</w:t>
      </w:r>
      <w:r>
        <w:rPr>
          <w:spacing w:val="-11"/>
        </w:rPr>
        <w:t xml:space="preserve"> </w:t>
      </w:r>
      <w:r>
        <w:t>с</w:t>
      </w:r>
      <w:r>
        <w:rPr>
          <w:spacing w:val="-12"/>
        </w:rPr>
        <w:t xml:space="preserve"> </w:t>
      </w:r>
      <w:r>
        <w:t>деятельностью</w:t>
      </w:r>
      <w:r>
        <w:rPr>
          <w:spacing w:val="-13"/>
        </w:rPr>
        <w:t xml:space="preserve"> </w:t>
      </w:r>
      <w:r>
        <w:rPr>
          <w:spacing w:val="-2"/>
        </w:rPr>
        <w:t>животновода.</w:t>
      </w:r>
    </w:p>
    <w:p w:rsidR="00D542CB" w:rsidRDefault="00436AA8">
      <w:pPr>
        <w:pStyle w:val="a3"/>
        <w:spacing w:before="3"/>
        <w:ind w:right="831" w:firstLine="758"/>
      </w:pPr>
      <w: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D542CB" w:rsidRDefault="00436AA8">
      <w:pPr>
        <w:pStyle w:val="a3"/>
        <w:spacing w:line="242" w:lineRule="auto"/>
        <w:ind w:left="2462" w:right="6599"/>
        <w:jc w:val="left"/>
      </w:pPr>
      <w:r>
        <w:rPr>
          <w:spacing w:val="-2"/>
        </w:rPr>
        <w:t>Модуль</w:t>
      </w:r>
      <w:r>
        <w:rPr>
          <w:spacing w:val="-15"/>
        </w:rPr>
        <w:t xml:space="preserve"> </w:t>
      </w:r>
      <w:r>
        <w:rPr>
          <w:spacing w:val="-2"/>
        </w:rPr>
        <w:t xml:space="preserve">«Растениеводство». </w:t>
      </w:r>
      <w:r>
        <w:t>7</w:t>
      </w:r>
      <w:r>
        <w:t>-8 классы.</w:t>
      </w:r>
    </w:p>
    <w:p w:rsidR="00D542CB" w:rsidRDefault="00436AA8">
      <w:pPr>
        <w:pStyle w:val="a3"/>
        <w:spacing w:line="271" w:lineRule="exact"/>
        <w:ind w:left="2462"/>
        <w:jc w:val="left"/>
      </w:pPr>
      <w:r>
        <w:rPr>
          <w:spacing w:val="-2"/>
        </w:rPr>
        <w:t>Элементы</w:t>
      </w:r>
      <w:r>
        <w:rPr>
          <w:spacing w:val="6"/>
        </w:rPr>
        <w:t xml:space="preserve"> </w:t>
      </w:r>
      <w:r>
        <w:rPr>
          <w:spacing w:val="-2"/>
        </w:rPr>
        <w:t>технологий</w:t>
      </w:r>
      <w:r>
        <w:rPr>
          <w:spacing w:val="7"/>
        </w:rPr>
        <w:t xml:space="preserve"> </w:t>
      </w:r>
      <w:r>
        <w:rPr>
          <w:spacing w:val="-2"/>
        </w:rPr>
        <w:t>выращивания</w:t>
      </w:r>
      <w:r>
        <w:rPr>
          <w:spacing w:val="8"/>
        </w:rPr>
        <w:t xml:space="preserve"> </w:t>
      </w:r>
      <w:r>
        <w:rPr>
          <w:spacing w:val="-2"/>
        </w:rPr>
        <w:t>сельскохозяйственных</w:t>
      </w:r>
      <w:r>
        <w:rPr>
          <w:spacing w:val="8"/>
        </w:rPr>
        <w:t xml:space="preserve"> </w:t>
      </w:r>
      <w:r>
        <w:rPr>
          <w:spacing w:val="-2"/>
        </w:rPr>
        <w:t>культур.</w:t>
      </w:r>
    </w:p>
    <w:p w:rsidR="00D542CB" w:rsidRDefault="00436AA8">
      <w:pPr>
        <w:pStyle w:val="a3"/>
        <w:ind w:right="863" w:firstLine="758"/>
        <w:jc w:val="left"/>
      </w:pPr>
      <w:r>
        <w:t>Земледелие как поворотный пункт развития человеческой цивилизации. Земля как величайшая ценность человечества. История земледелия.</w:t>
      </w:r>
    </w:p>
    <w:p w:rsidR="00D542CB" w:rsidRDefault="00436AA8">
      <w:pPr>
        <w:pStyle w:val="a3"/>
        <w:spacing w:line="274" w:lineRule="exact"/>
        <w:ind w:left="2462"/>
        <w:jc w:val="left"/>
      </w:pPr>
      <w:r>
        <w:t>Почвы,</w:t>
      </w:r>
      <w:r>
        <w:rPr>
          <w:spacing w:val="-7"/>
        </w:rPr>
        <w:t xml:space="preserve"> </w:t>
      </w:r>
      <w:r>
        <w:t>виды</w:t>
      </w:r>
      <w:r>
        <w:rPr>
          <w:spacing w:val="-7"/>
        </w:rPr>
        <w:t xml:space="preserve"> </w:t>
      </w:r>
      <w:r>
        <w:t>почв.</w:t>
      </w:r>
      <w:r>
        <w:rPr>
          <w:spacing w:val="-6"/>
        </w:rPr>
        <w:t xml:space="preserve"> </w:t>
      </w:r>
      <w:r>
        <w:t>Плодородие</w:t>
      </w:r>
      <w:r>
        <w:rPr>
          <w:spacing w:val="-6"/>
        </w:rPr>
        <w:t xml:space="preserve"> </w:t>
      </w:r>
      <w:r>
        <w:rPr>
          <w:spacing w:val="-4"/>
        </w:rPr>
        <w:t>почв.</w:t>
      </w:r>
    </w:p>
    <w:p w:rsidR="00D542CB" w:rsidRDefault="00436AA8">
      <w:pPr>
        <w:pStyle w:val="a3"/>
        <w:tabs>
          <w:tab w:val="left" w:pos="4376"/>
          <w:tab w:val="left" w:pos="5936"/>
          <w:tab w:val="left" w:pos="7153"/>
          <w:tab w:val="left" w:pos="8404"/>
          <w:tab w:val="left" w:pos="9037"/>
        </w:tabs>
        <w:ind w:left="2462"/>
        <w:jc w:val="left"/>
      </w:pPr>
      <w:r>
        <w:rPr>
          <w:spacing w:val="-2"/>
        </w:rPr>
        <w:t>Инструменты</w:t>
      </w:r>
      <w:r>
        <w:tab/>
      </w:r>
      <w:r>
        <w:rPr>
          <w:spacing w:val="-2"/>
        </w:rPr>
        <w:t>обраб</w:t>
      </w:r>
      <w:r>
        <w:rPr>
          <w:spacing w:val="-2"/>
        </w:rPr>
        <w:t>отки</w:t>
      </w:r>
      <w:r>
        <w:tab/>
      </w:r>
      <w:r>
        <w:rPr>
          <w:spacing w:val="-2"/>
        </w:rPr>
        <w:t>почвы:</w:t>
      </w:r>
      <w:r>
        <w:tab/>
      </w:r>
      <w:r>
        <w:rPr>
          <w:spacing w:val="-2"/>
        </w:rPr>
        <w:t>ручные</w:t>
      </w:r>
      <w:r>
        <w:tab/>
      </w:r>
      <w:r>
        <w:rPr>
          <w:spacing w:val="-10"/>
        </w:rPr>
        <w:t>и</w:t>
      </w:r>
      <w:r>
        <w:tab/>
      </w:r>
      <w:r>
        <w:rPr>
          <w:spacing w:val="-2"/>
        </w:rPr>
        <w:t>механизированные.</w:t>
      </w:r>
    </w:p>
    <w:p w:rsidR="00D542CB" w:rsidRDefault="00436AA8">
      <w:pPr>
        <w:pStyle w:val="a3"/>
        <w:jc w:val="left"/>
      </w:pPr>
      <w:r>
        <w:rPr>
          <w:spacing w:val="-2"/>
        </w:rPr>
        <w:t>Сельскохозяйственная</w:t>
      </w:r>
      <w:r>
        <w:rPr>
          <w:spacing w:val="20"/>
        </w:rPr>
        <w:t xml:space="preserve"> </w:t>
      </w:r>
      <w:r>
        <w:rPr>
          <w:spacing w:val="-2"/>
        </w:rPr>
        <w:t>техника.</w:t>
      </w:r>
    </w:p>
    <w:p w:rsidR="00D542CB" w:rsidRDefault="00436AA8">
      <w:pPr>
        <w:pStyle w:val="a3"/>
        <w:ind w:left="2462"/>
        <w:jc w:val="left"/>
      </w:pPr>
      <w:r>
        <w:t>Культурные</w:t>
      </w:r>
      <w:r>
        <w:rPr>
          <w:spacing w:val="-10"/>
        </w:rPr>
        <w:t xml:space="preserve"> </w:t>
      </w:r>
      <w:r>
        <w:t>растения</w:t>
      </w:r>
      <w:r>
        <w:rPr>
          <w:spacing w:val="-2"/>
        </w:rPr>
        <w:t xml:space="preserve"> </w:t>
      </w:r>
      <w:r>
        <w:t>и</w:t>
      </w:r>
      <w:r>
        <w:rPr>
          <w:spacing w:val="-10"/>
        </w:rPr>
        <w:t xml:space="preserve"> </w:t>
      </w:r>
      <w:r>
        <w:t>их</w:t>
      </w:r>
      <w:r>
        <w:rPr>
          <w:spacing w:val="-11"/>
        </w:rPr>
        <w:t xml:space="preserve"> </w:t>
      </w:r>
      <w:r>
        <w:rPr>
          <w:spacing w:val="-2"/>
        </w:rPr>
        <w:t>классификация.</w:t>
      </w:r>
    </w:p>
    <w:p w:rsidR="00D542CB" w:rsidRDefault="00436AA8">
      <w:pPr>
        <w:pStyle w:val="a3"/>
        <w:tabs>
          <w:tab w:val="left" w:pos="4160"/>
          <w:tab w:val="left" w:pos="5347"/>
          <w:tab w:val="left" w:pos="5836"/>
          <w:tab w:val="left" w:pos="8667"/>
        </w:tabs>
        <w:spacing w:before="3"/>
        <w:ind w:left="2462" w:right="2399"/>
        <w:jc w:val="left"/>
      </w:pPr>
      <w:r>
        <w:rPr>
          <w:spacing w:val="-2"/>
        </w:rPr>
        <w:t>Выращивание</w:t>
      </w:r>
      <w:r>
        <w:tab/>
      </w:r>
      <w:r>
        <w:rPr>
          <w:spacing w:val="-2"/>
        </w:rPr>
        <w:t>растений</w:t>
      </w:r>
      <w:r>
        <w:tab/>
      </w:r>
      <w:r>
        <w:rPr>
          <w:spacing w:val="-6"/>
        </w:rPr>
        <w:t>на</w:t>
      </w:r>
      <w:r>
        <w:tab/>
      </w:r>
      <w:r>
        <w:rPr>
          <w:spacing w:val="-2"/>
        </w:rPr>
        <w:t>школьном/приусадебном</w:t>
      </w:r>
      <w:r>
        <w:tab/>
      </w:r>
      <w:r>
        <w:rPr>
          <w:spacing w:val="-2"/>
        </w:rPr>
        <w:t xml:space="preserve">участке. </w:t>
      </w:r>
      <w:r>
        <w:t>Полезные</w:t>
      </w:r>
      <w:r>
        <w:rPr>
          <w:spacing w:val="-12"/>
        </w:rPr>
        <w:t xml:space="preserve"> </w:t>
      </w:r>
      <w:r>
        <w:t>для</w:t>
      </w:r>
      <w:r>
        <w:rPr>
          <w:spacing w:val="-9"/>
        </w:rPr>
        <w:t xml:space="preserve"> </w:t>
      </w:r>
      <w:r>
        <w:t>человека</w:t>
      </w:r>
      <w:r>
        <w:rPr>
          <w:spacing w:val="-2"/>
        </w:rPr>
        <w:t xml:space="preserve"> </w:t>
      </w:r>
      <w:r>
        <w:t>дикорастущие</w:t>
      </w:r>
      <w:r>
        <w:rPr>
          <w:spacing w:val="-6"/>
        </w:rPr>
        <w:t xml:space="preserve"> </w:t>
      </w:r>
      <w:r>
        <w:t>растения</w:t>
      </w:r>
      <w:r>
        <w:rPr>
          <w:spacing w:val="-8"/>
        </w:rPr>
        <w:t xml:space="preserve"> </w:t>
      </w:r>
      <w:r>
        <w:t>и</w:t>
      </w:r>
      <w:r>
        <w:rPr>
          <w:spacing w:val="-5"/>
        </w:rPr>
        <w:t xml:space="preserve"> </w:t>
      </w:r>
      <w:r>
        <w:t>их</w:t>
      </w:r>
      <w:r>
        <w:rPr>
          <w:spacing w:val="-6"/>
        </w:rPr>
        <w:t xml:space="preserve"> </w:t>
      </w:r>
      <w:r>
        <w:t>классификация.</w:t>
      </w:r>
    </w:p>
    <w:p w:rsidR="00D542CB" w:rsidRDefault="00436AA8">
      <w:pPr>
        <w:pStyle w:val="a3"/>
        <w:spacing w:before="2" w:line="237" w:lineRule="auto"/>
        <w:ind w:right="863" w:firstLine="758"/>
        <w:jc w:val="left"/>
      </w:pPr>
      <w:r>
        <w:t>Сбор, заготовка и хранение полезных для человека</w:t>
      </w:r>
      <w:r>
        <w:rPr>
          <w:spacing w:val="32"/>
        </w:rPr>
        <w:t xml:space="preserve"> </w:t>
      </w:r>
      <w:r>
        <w:t>дикорастущих растений и их</w:t>
      </w:r>
      <w:r>
        <w:rPr>
          <w:spacing w:val="40"/>
        </w:rPr>
        <w:t xml:space="preserve"> </w:t>
      </w:r>
      <w:r>
        <w:t>плодов. Сбор и заготовка грибов. Соблюдение правил безопасности.</w:t>
      </w:r>
    </w:p>
    <w:p w:rsidR="00D542CB" w:rsidRDefault="00436AA8">
      <w:pPr>
        <w:pStyle w:val="a3"/>
        <w:tabs>
          <w:tab w:val="left" w:pos="4096"/>
          <w:tab w:val="left" w:pos="5618"/>
        </w:tabs>
        <w:spacing w:before="8" w:line="235" w:lineRule="auto"/>
        <w:ind w:left="2462" w:right="5615"/>
        <w:jc w:val="left"/>
      </w:pPr>
      <w:r>
        <w:rPr>
          <w:spacing w:val="-2"/>
        </w:rPr>
        <w:t>Сохранение</w:t>
      </w:r>
      <w:r>
        <w:tab/>
      </w:r>
      <w:r>
        <w:rPr>
          <w:spacing w:val="-2"/>
        </w:rPr>
        <w:t>природной</w:t>
      </w:r>
      <w:r>
        <w:tab/>
      </w:r>
      <w:r>
        <w:rPr>
          <w:spacing w:val="-2"/>
        </w:rPr>
        <w:t>среды. Сельскохозяйственное</w:t>
      </w:r>
      <w:r>
        <w:rPr>
          <w:spacing w:val="13"/>
        </w:rPr>
        <w:t xml:space="preserve"> </w:t>
      </w:r>
      <w:r>
        <w:rPr>
          <w:spacing w:val="-2"/>
        </w:rPr>
        <w:t>производство.</w:t>
      </w:r>
    </w:p>
    <w:p w:rsidR="00D542CB" w:rsidRDefault="00436AA8">
      <w:pPr>
        <w:pStyle w:val="a3"/>
        <w:spacing w:before="2"/>
        <w:ind w:right="822" w:firstLine="758"/>
      </w:pPr>
      <w:r>
        <w:t>Особенности сельскохозяйственного производства: сезо</w:t>
      </w:r>
      <w:r>
        <w:t>нность, природно- 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D542CB" w:rsidRDefault="00436AA8">
      <w:pPr>
        <w:pStyle w:val="a3"/>
        <w:spacing w:before="5"/>
        <w:ind w:right="826" w:firstLine="758"/>
      </w:pPr>
      <w:r>
        <w:t>Автоматизация и роботизация сельскохозяйственного производства: анализаторы почвы с использование</w:t>
      </w:r>
      <w:r>
        <w:t>м спутниковой системы навигации; автоматизация тепличного хозяйства;</w:t>
      </w:r>
      <w:r>
        <w:rPr>
          <w:spacing w:val="-8"/>
        </w:rPr>
        <w:t xml:space="preserve"> </w:t>
      </w:r>
      <w:r>
        <w:t>применение</w:t>
      </w:r>
      <w:r>
        <w:rPr>
          <w:spacing w:val="-12"/>
        </w:rPr>
        <w:t xml:space="preserve"> </w:t>
      </w:r>
      <w:r>
        <w:t>роботов-манипуляторов</w:t>
      </w:r>
      <w:r>
        <w:rPr>
          <w:spacing w:val="-9"/>
        </w:rPr>
        <w:t xml:space="preserve"> </w:t>
      </w:r>
      <w:r>
        <w:t>для</w:t>
      </w:r>
      <w:r>
        <w:rPr>
          <w:spacing w:val="-8"/>
        </w:rPr>
        <w:t xml:space="preserve"> </w:t>
      </w:r>
      <w:r>
        <w:t>уборки</w:t>
      </w:r>
      <w:r>
        <w:rPr>
          <w:spacing w:val="-7"/>
        </w:rPr>
        <w:t xml:space="preserve"> </w:t>
      </w:r>
      <w:r>
        <w:t>урожая;</w:t>
      </w:r>
      <w:r>
        <w:rPr>
          <w:spacing w:val="28"/>
        </w:rPr>
        <w:t xml:space="preserve"> </w:t>
      </w:r>
      <w:r>
        <w:t>внесение</w:t>
      </w:r>
      <w:r>
        <w:rPr>
          <w:spacing w:val="-9"/>
        </w:rPr>
        <w:t xml:space="preserve"> </w:t>
      </w:r>
      <w:r>
        <w:t>удобрения</w:t>
      </w:r>
      <w:r>
        <w:rPr>
          <w:spacing w:val="-11"/>
        </w:rPr>
        <w:t xml:space="preserve"> </w:t>
      </w:r>
      <w:r>
        <w:t>на основе данных от азотно-спектральных датчиков; определение критических точек</w:t>
      </w:r>
      <w:r>
        <w:rPr>
          <w:spacing w:val="40"/>
        </w:rPr>
        <w:t xml:space="preserve"> </w:t>
      </w:r>
      <w:r>
        <w:t>полей с помощью спутниковых снимков;</w:t>
      </w:r>
      <w:r>
        <w:t xml:space="preserve"> использование беспилотных летательных аппаратов и другое. Генно-модифицированные растения: положительные и отрицательные аспекты.</w:t>
      </w:r>
    </w:p>
    <w:p w:rsidR="00D542CB" w:rsidRDefault="00436AA8">
      <w:pPr>
        <w:pStyle w:val="a3"/>
        <w:spacing w:line="272" w:lineRule="exact"/>
        <w:ind w:left="2462"/>
      </w:pPr>
      <w:r>
        <w:rPr>
          <w:spacing w:val="-2"/>
        </w:rPr>
        <w:t>Сельскохозяйственные</w:t>
      </w:r>
      <w:r>
        <w:rPr>
          <w:spacing w:val="18"/>
        </w:rPr>
        <w:t xml:space="preserve"> </w:t>
      </w:r>
      <w:r>
        <w:rPr>
          <w:spacing w:val="-2"/>
        </w:rPr>
        <w:t>профессии.</w:t>
      </w:r>
    </w:p>
    <w:p w:rsidR="00D542CB" w:rsidRDefault="00436AA8">
      <w:pPr>
        <w:pStyle w:val="a3"/>
        <w:spacing w:before="2"/>
        <w:ind w:right="820" w:firstLine="758"/>
      </w:pPr>
      <w:r>
        <w:t>Профессии в сельском хозяйстве: агроном, агрохимик, агроинженер, тракторист- машинист сельско</w:t>
      </w:r>
      <w:r>
        <w:t>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D542CB" w:rsidRDefault="00436AA8">
      <w:pPr>
        <w:pStyle w:val="a3"/>
        <w:ind w:right="844" w:firstLine="758"/>
      </w:pPr>
      <w:r>
        <w:t xml:space="preserve">Планируемые результаты освоения технологии на уровне основного общего </w:t>
      </w:r>
      <w:r>
        <w:rPr>
          <w:spacing w:val="-2"/>
        </w:rPr>
        <w:t>образов</w:t>
      </w:r>
      <w:r>
        <w:rPr>
          <w:spacing w:val="-2"/>
        </w:rPr>
        <w:t>ания.</w:t>
      </w:r>
    </w:p>
    <w:p w:rsidR="00D542CB" w:rsidRDefault="00436AA8">
      <w:pPr>
        <w:pStyle w:val="a3"/>
        <w:spacing w:before="3"/>
        <w:ind w:right="842" w:firstLine="758"/>
      </w:pPr>
      <w:r>
        <w:t>Изучение технологии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D542CB" w:rsidRDefault="00436AA8">
      <w:pPr>
        <w:pStyle w:val="a3"/>
        <w:spacing w:before="5" w:line="237" w:lineRule="auto"/>
        <w:ind w:right="836" w:firstLine="758"/>
      </w:pPr>
      <w:r>
        <w:t>В результате изучения технологии на уровне основного общего об</w:t>
      </w:r>
      <w:r>
        <w:t>разования у обучающегося будут сформированы следующие личностные результаты в части:</w:t>
      </w:r>
    </w:p>
    <w:p w:rsidR="00D542CB" w:rsidRDefault="00436AA8">
      <w:pPr>
        <w:pStyle w:val="a3"/>
        <w:spacing w:line="270" w:lineRule="exact"/>
        <w:ind w:left="2462"/>
      </w:pPr>
      <w:r>
        <w:t>патриотического</w:t>
      </w:r>
      <w:r>
        <w:rPr>
          <w:spacing w:val="-13"/>
        </w:rPr>
        <w:t xml:space="preserve"> </w:t>
      </w:r>
      <w:r>
        <w:rPr>
          <w:spacing w:val="-2"/>
        </w:rPr>
        <w:t>воспитания:</w:t>
      </w:r>
    </w:p>
    <w:p w:rsidR="00D542CB" w:rsidRDefault="00436AA8">
      <w:pPr>
        <w:pStyle w:val="a3"/>
        <w:spacing w:before="5"/>
        <w:ind w:left="2462"/>
      </w:pPr>
      <w:r>
        <w:t>проявление</w:t>
      </w:r>
      <w:r>
        <w:rPr>
          <w:spacing w:val="30"/>
        </w:rPr>
        <w:t xml:space="preserve"> </w:t>
      </w:r>
      <w:r>
        <w:t>интереса</w:t>
      </w:r>
      <w:r>
        <w:rPr>
          <w:spacing w:val="32"/>
        </w:rPr>
        <w:t xml:space="preserve"> </w:t>
      </w:r>
      <w:r>
        <w:t>к</w:t>
      </w:r>
      <w:r>
        <w:rPr>
          <w:spacing w:val="38"/>
        </w:rPr>
        <w:t xml:space="preserve"> </w:t>
      </w:r>
      <w:r>
        <w:t>истории</w:t>
      </w:r>
      <w:r>
        <w:rPr>
          <w:spacing w:val="36"/>
        </w:rPr>
        <w:t xml:space="preserve"> </w:t>
      </w:r>
      <w:r>
        <w:t>и</w:t>
      </w:r>
      <w:r>
        <w:rPr>
          <w:spacing w:val="33"/>
        </w:rPr>
        <w:t xml:space="preserve"> </w:t>
      </w:r>
      <w:r>
        <w:t>современному</w:t>
      </w:r>
      <w:r>
        <w:rPr>
          <w:spacing w:val="29"/>
        </w:rPr>
        <w:t xml:space="preserve"> </w:t>
      </w:r>
      <w:r>
        <w:t>состоянию</w:t>
      </w:r>
      <w:r>
        <w:rPr>
          <w:spacing w:val="34"/>
        </w:rPr>
        <w:t xml:space="preserve"> </w:t>
      </w:r>
      <w:r>
        <w:t>российской</w:t>
      </w:r>
      <w:r>
        <w:rPr>
          <w:spacing w:val="37"/>
        </w:rPr>
        <w:t xml:space="preserve"> </w:t>
      </w:r>
      <w:r>
        <w:t>науки</w:t>
      </w:r>
      <w:r>
        <w:rPr>
          <w:spacing w:val="34"/>
        </w:rPr>
        <w:t xml:space="preserve"> </w:t>
      </w:r>
      <w:r>
        <w:rPr>
          <w:spacing w:val="-10"/>
        </w:rPr>
        <w:t>и</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2"/>
        <w:jc w:val="left"/>
      </w:pPr>
      <w:r>
        <w:rPr>
          <w:spacing w:val="-2"/>
        </w:rPr>
        <w:lastRenderedPageBreak/>
        <w:t>технологии;</w:t>
      </w:r>
    </w:p>
    <w:p w:rsidR="00D542CB" w:rsidRDefault="00436AA8">
      <w:pPr>
        <w:pStyle w:val="a3"/>
        <w:spacing w:before="3" w:line="242" w:lineRule="auto"/>
        <w:ind w:left="2462" w:right="863"/>
        <w:jc w:val="left"/>
      </w:pPr>
      <w:r>
        <w:t>ценностное</w:t>
      </w:r>
      <w:r>
        <w:rPr>
          <w:spacing w:val="-13"/>
        </w:rPr>
        <w:t xml:space="preserve"> </w:t>
      </w:r>
      <w:r>
        <w:t>отношение</w:t>
      </w:r>
      <w:r>
        <w:rPr>
          <w:spacing w:val="-14"/>
        </w:rPr>
        <w:t xml:space="preserve"> </w:t>
      </w:r>
      <w:r>
        <w:t>к</w:t>
      </w:r>
      <w:r>
        <w:rPr>
          <w:spacing w:val="-11"/>
        </w:rPr>
        <w:t xml:space="preserve"> </w:t>
      </w:r>
      <w:r>
        <w:t>достижениям</w:t>
      </w:r>
      <w:r>
        <w:rPr>
          <w:spacing w:val="-6"/>
        </w:rPr>
        <w:t xml:space="preserve"> </w:t>
      </w:r>
      <w:r>
        <w:t>российских</w:t>
      </w:r>
      <w:r>
        <w:rPr>
          <w:spacing w:val="-13"/>
        </w:rPr>
        <w:t xml:space="preserve"> </w:t>
      </w:r>
      <w:r>
        <w:t>инженеров</w:t>
      </w:r>
      <w:r>
        <w:rPr>
          <w:spacing w:val="-7"/>
        </w:rPr>
        <w:t xml:space="preserve"> </w:t>
      </w:r>
      <w:r>
        <w:t>и</w:t>
      </w:r>
      <w:r>
        <w:rPr>
          <w:spacing w:val="-11"/>
        </w:rPr>
        <w:t xml:space="preserve"> </w:t>
      </w:r>
      <w:r>
        <w:t>учёных; гражданского и духовно-нравственного воспитания:</w:t>
      </w:r>
    </w:p>
    <w:p w:rsidR="00D542CB" w:rsidRDefault="00436AA8">
      <w:pPr>
        <w:pStyle w:val="a3"/>
        <w:ind w:right="836" w:firstLine="758"/>
      </w:pPr>
      <w:r>
        <w:t>готовность</w:t>
      </w:r>
      <w:r>
        <w:rPr>
          <w:spacing w:val="-7"/>
        </w:rPr>
        <w:t xml:space="preserve"> </w:t>
      </w:r>
      <w:r>
        <w:t>к</w:t>
      </w:r>
      <w:r>
        <w:rPr>
          <w:spacing w:val="-10"/>
        </w:rPr>
        <w:t xml:space="preserve"> </w:t>
      </w:r>
      <w:r>
        <w:t>активному</w:t>
      </w:r>
      <w:r>
        <w:rPr>
          <w:spacing w:val="-8"/>
        </w:rPr>
        <w:t xml:space="preserve"> </w:t>
      </w:r>
      <w:r>
        <w:t>участию</w:t>
      </w:r>
      <w:r>
        <w:rPr>
          <w:spacing w:val="-8"/>
        </w:rPr>
        <w:t xml:space="preserve"> </w:t>
      </w:r>
      <w:r>
        <w:t>в</w:t>
      </w:r>
      <w:r>
        <w:rPr>
          <w:spacing w:val="-9"/>
        </w:rPr>
        <w:t xml:space="preserve"> </w:t>
      </w:r>
      <w:r>
        <w:t>обсуждении</w:t>
      </w:r>
      <w:r>
        <w:rPr>
          <w:spacing w:val="-10"/>
        </w:rPr>
        <w:t xml:space="preserve"> </w:t>
      </w:r>
      <w:r>
        <w:t>общественно</w:t>
      </w:r>
      <w:r>
        <w:rPr>
          <w:spacing w:val="-8"/>
        </w:rPr>
        <w:t xml:space="preserve"> </w:t>
      </w:r>
      <w:r>
        <w:t>значимых</w:t>
      </w:r>
      <w:r>
        <w:rPr>
          <w:spacing w:val="-9"/>
        </w:rPr>
        <w:t xml:space="preserve"> </w:t>
      </w:r>
      <w:r>
        <w:t>и</w:t>
      </w:r>
      <w:r>
        <w:rPr>
          <w:spacing w:val="31"/>
        </w:rPr>
        <w:t xml:space="preserve"> </w:t>
      </w:r>
      <w:r>
        <w:t>этических проблем,</w:t>
      </w:r>
      <w:r>
        <w:rPr>
          <w:spacing w:val="-15"/>
        </w:rPr>
        <w:t xml:space="preserve"> </w:t>
      </w:r>
      <w:r>
        <w:t>связанных</w:t>
      </w:r>
      <w:r>
        <w:rPr>
          <w:spacing w:val="-15"/>
        </w:rPr>
        <w:t xml:space="preserve"> </w:t>
      </w:r>
      <w:r>
        <w:t>с</w:t>
      </w:r>
      <w:r>
        <w:rPr>
          <w:spacing w:val="-15"/>
        </w:rPr>
        <w:t xml:space="preserve"> </w:t>
      </w:r>
      <w:r>
        <w:t>современными</w:t>
      </w:r>
      <w:r>
        <w:rPr>
          <w:spacing w:val="-15"/>
        </w:rPr>
        <w:t xml:space="preserve"> </w:t>
      </w:r>
      <w:r>
        <w:t>технологиями,</w:t>
      </w:r>
      <w:r>
        <w:rPr>
          <w:spacing w:val="-15"/>
        </w:rPr>
        <w:t xml:space="preserve"> </w:t>
      </w:r>
      <w:r>
        <w:t>в</w:t>
      </w:r>
      <w:r>
        <w:rPr>
          <w:spacing w:val="-15"/>
        </w:rPr>
        <w:t xml:space="preserve"> </w:t>
      </w:r>
      <w:r>
        <w:t>особенности</w:t>
      </w:r>
      <w:r>
        <w:rPr>
          <w:spacing w:val="-15"/>
        </w:rPr>
        <w:t xml:space="preserve"> </w:t>
      </w:r>
      <w:r>
        <w:t>технологиями</w:t>
      </w:r>
      <w:r>
        <w:rPr>
          <w:spacing w:val="-15"/>
        </w:rPr>
        <w:t xml:space="preserve"> </w:t>
      </w:r>
      <w:r>
        <w:t>четвёртой промышленной р</w:t>
      </w:r>
      <w:r>
        <w:t>еволюции;</w:t>
      </w:r>
    </w:p>
    <w:p w:rsidR="00D542CB" w:rsidRDefault="00436AA8">
      <w:pPr>
        <w:pStyle w:val="a3"/>
        <w:spacing w:line="242" w:lineRule="auto"/>
        <w:ind w:right="840" w:firstLine="758"/>
      </w:pPr>
      <w:r>
        <w:t>осознание важности морально-этических принципов в деятельности, связанной с реализацией технологий;</w:t>
      </w:r>
    </w:p>
    <w:p w:rsidR="00D542CB" w:rsidRDefault="00436AA8">
      <w:pPr>
        <w:pStyle w:val="a3"/>
        <w:spacing w:before="3" w:line="235" w:lineRule="auto"/>
        <w:ind w:right="847" w:firstLine="758"/>
      </w:pPr>
      <w:r>
        <w:t>освоение</w:t>
      </w:r>
      <w:r>
        <w:rPr>
          <w:spacing w:val="-1"/>
        </w:rPr>
        <w:t xml:space="preserve"> </w:t>
      </w:r>
      <w:r>
        <w:t>социальных</w:t>
      </w:r>
      <w:r>
        <w:rPr>
          <w:spacing w:val="-5"/>
        </w:rPr>
        <w:t xml:space="preserve"> </w:t>
      </w:r>
      <w:r>
        <w:t>норм и</w:t>
      </w:r>
      <w:r>
        <w:rPr>
          <w:spacing w:val="-4"/>
        </w:rPr>
        <w:t xml:space="preserve"> </w:t>
      </w:r>
      <w:r>
        <w:t>правил</w:t>
      </w:r>
      <w:r>
        <w:rPr>
          <w:spacing w:val="-5"/>
        </w:rPr>
        <w:t xml:space="preserve"> </w:t>
      </w:r>
      <w:r>
        <w:t>поведения, роли</w:t>
      </w:r>
      <w:r>
        <w:rPr>
          <w:spacing w:val="-3"/>
        </w:rPr>
        <w:t xml:space="preserve"> </w:t>
      </w:r>
      <w:r>
        <w:t>и формы</w:t>
      </w:r>
      <w:r>
        <w:rPr>
          <w:spacing w:val="-4"/>
        </w:rPr>
        <w:t xml:space="preserve"> </w:t>
      </w:r>
      <w:r>
        <w:t>социальной жизни</w:t>
      </w:r>
      <w:r>
        <w:rPr>
          <w:spacing w:val="-4"/>
        </w:rPr>
        <w:t xml:space="preserve"> </w:t>
      </w:r>
      <w:r>
        <w:t>в группах и сообществах, включая взрослые и социальные сообщества;</w:t>
      </w:r>
    </w:p>
    <w:p w:rsidR="00D542CB" w:rsidRDefault="00436AA8">
      <w:pPr>
        <w:pStyle w:val="a3"/>
        <w:spacing w:line="272" w:lineRule="exact"/>
        <w:ind w:left="2462"/>
      </w:pPr>
      <w:r>
        <w:t>эстетического</w:t>
      </w:r>
      <w:r>
        <w:rPr>
          <w:spacing w:val="-13"/>
        </w:rPr>
        <w:t xml:space="preserve"> </w:t>
      </w:r>
      <w:r>
        <w:rPr>
          <w:spacing w:val="-2"/>
        </w:rPr>
        <w:t>воспитания:</w:t>
      </w:r>
    </w:p>
    <w:p w:rsidR="00D542CB" w:rsidRDefault="00436AA8">
      <w:pPr>
        <w:pStyle w:val="a3"/>
        <w:spacing w:line="275" w:lineRule="exact"/>
        <w:ind w:left="2462"/>
      </w:pPr>
      <w:r>
        <w:t>восприятие</w:t>
      </w:r>
      <w:r>
        <w:rPr>
          <w:spacing w:val="-14"/>
        </w:rPr>
        <w:t xml:space="preserve"> </w:t>
      </w:r>
      <w:r>
        <w:t>эстетических</w:t>
      </w:r>
      <w:r>
        <w:rPr>
          <w:spacing w:val="-15"/>
        </w:rPr>
        <w:t xml:space="preserve"> </w:t>
      </w:r>
      <w:r>
        <w:t>качеств</w:t>
      </w:r>
      <w:r>
        <w:rPr>
          <w:spacing w:val="-10"/>
        </w:rPr>
        <w:t xml:space="preserve"> </w:t>
      </w:r>
      <w:r>
        <w:t>предметов</w:t>
      </w:r>
      <w:r>
        <w:rPr>
          <w:spacing w:val="-13"/>
        </w:rPr>
        <w:t xml:space="preserve"> </w:t>
      </w:r>
      <w:r>
        <w:rPr>
          <w:spacing w:val="-2"/>
        </w:rPr>
        <w:t>труда;</w:t>
      </w:r>
    </w:p>
    <w:p w:rsidR="00D542CB" w:rsidRDefault="00436AA8">
      <w:pPr>
        <w:pStyle w:val="a3"/>
        <w:spacing w:before="3" w:line="242" w:lineRule="auto"/>
        <w:ind w:left="2462" w:right="885"/>
      </w:pPr>
      <w:r>
        <w:t>умение создавать эстетически значимые изделия из различных материалов; понимание ценности отечественного и мирового искусства, народных традиций и</w:t>
      </w:r>
    </w:p>
    <w:p w:rsidR="00D542CB" w:rsidRDefault="00436AA8">
      <w:pPr>
        <w:pStyle w:val="a3"/>
        <w:spacing w:line="269" w:lineRule="exact"/>
      </w:pPr>
      <w:r>
        <w:t>народного</w:t>
      </w:r>
      <w:r>
        <w:rPr>
          <w:spacing w:val="-17"/>
        </w:rPr>
        <w:t xml:space="preserve"> </w:t>
      </w:r>
      <w:r>
        <w:t>творчества</w:t>
      </w:r>
      <w:r>
        <w:rPr>
          <w:spacing w:val="-15"/>
        </w:rPr>
        <w:t xml:space="preserve"> </w:t>
      </w:r>
      <w:r>
        <w:t>в</w:t>
      </w:r>
      <w:r>
        <w:rPr>
          <w:spacing w:val="-11"/>
        </w:rPr>
        <w:t xml:space="preserve"> </w:t>
      </w:r>
      <w:r>
        <w:t>декоративно</w:t>
      </w:r>
      <w:r>
        <w:t>-прикладном</w:t>
      </w:r>
      <w:r>
        <w:rPr>
          <w:spacing w:val="-13"/>
        </w:rPr>
        <w:t xml:space="preserve"> </w:t>
      </w:r>
      <w:r>
        <w:rPr>
          <w:spacing w:val="-2"/>
        </w:rPr>
        <w:t>искусстве;</w:t>
      </w:r>
    </w:p>
    <w:p w:rsidR="00D542CB" w:rsidRDefault="00436AA8">
      <w:pPr>
        <w:pStyle w:val="a3"/>
        <w:spacing w:before="2" w:line="237" w:lineRule="auto"/>
        <w:ind w:right="852" w:firstLine="758"/>
      </w:pPr>
      <w:r>
        <w:t>осознание роли художественной культуры как средства коммуникации и самовыражения в современном обществе;</w:t>
      </w:r>
    </w:p>
    <w:p w:rsidR="00D542CB" w:rsidRDefault="00436AA8">
      <w:pPr>
        <w:pStyle w:val="a3"/>
        <w:spacing w:before="3"/>
        <w:ind w:left="2462" w:right="3336"/>
      </w:pPr>
      <w:r>
        <w:t>ценности</w:t>
      </w:r>
      <w:r>
        <w:rPr>
          <w:spacing w:val="-5"/>
        </w:rPr>
        <w:t xml:space="preserve"> </w:t>
      </w:r>
      <w:r>
        <w:t>научного</w:t>
      </w:r>
      <w:r>
        <w:rPr>
          <w:spacing w:val="-1"/>
        </w:rPr>
        <w:t xml:space="preserve"> </w:t>
      </w:r>
      <w:r>
        <w:t>познания</w:t>
      </w:r>
      <w:r>
        <w:rPr>
          <w:spacing w:val="-7"/>
        </w:rPr>
        <w:t xml:space="preserve"> </w:t>
      </w:r>
      <w:r>
        <w:t>и</w:t>
      </w:r>
      <w:r>
        <w:rPr>
          <w:spacing w:val="-7"/>
        </w:rPr>
        <w:t xml:space="preserve"> </w:t>
      </w:r>
      <w:r>
        <w:t>практической</w:t>
      </w:r>
      <w:r>
        <w:rPr>
          <w:spacing w:val="-6"/>
        </w:rPr>
        <w:t xml:space="preserve"> </w:t>
      </w:r>
      <w:r>
        <w:t>деятельности: осознание ценности науки как фундамента технологий;</w:t>
      </w:r>
    </w:p>
    <w:p w:rsidR="00D542CB" w:rsidRDefault="00436AA8">
      <w:pPr>
        <w:pStyle w:val="a3"/>
        <w:spacing w:before="3" w:line="237" w:lineRule="auto"/>
        <w:ind w:right="1297" w:firstLine="758"/>
      </w:pPr>
      <w:r>
        <w:t xml:space="preserve">развитие интереса к </w:t>
      </w:r>
      <w:r>
        <w:t>исследовательской деятельности, реализации на практике достижений науки;</w:t>
      </w:r>
    </w:p>
    <w:p w:rsidR="00D542CB" w:rsidRDefault="00436AA8">
      <w:pPr>
        <w:pStyle w:val="a3"/>
        <w:spacing w:before="8" w:line="235" w:lineRule="auto"/>
        <w:ind w:left="2462" w:right="1229"/>
      </w:pPr>
      <w:r>
        <w:t>формирования культуры здоровья и эмоционального благополучия: осознание ценности безопасного образа жизни в современном</w:t>
      </w:r>
    </w:p>
    <w:p w:rsidR="00D542CB" w:rsidRDefault="00436AA8">
      <w:pPr>
        <w:pStyle w:val="a3"/>
        <w:spacing w:line="275" w:lineRule="exact"/>
      </w:pPr>
      <w:r>
        <w:t>технологическом</w:t>
      </w:r>
      <w:r>
        <w:rPr>
          <w:spacing w:val="-14"/>
        </w:rPr>
        <w:t xml:space="preserve"> </w:t>
      </w:r>
      <w:r>
        <w:t>мире,</w:t>
      </w:r>
      <w:r>
        <w:rPr>
          <w:spacing w:val="-7"/>
        </w:rPr>
        <w:t xml:space="preserve"> </w:t>
      </w:r>
      <w:r>
        <w:t>важности</w:t>
      </w:r>
      <w:r>
        <w:rPr>
          <w:spacing w:val="-7"/>
        </w:rPr>
        <w:t xml:space="preserve"> </w:t>
      </w:r>
      <w:r>
        <w:t>правил</w:t>
      </w:r>
      <w:r>
        <w:rPr>
          <w:spacing w:val="-11"/>
        </w:rPr>
        <w:t xml:space="preserve"> </w:t>
      </w:r>
      <w:r>
        <w:t>безопасной</w:t>
      </w:r>
      <w:r>
        <w:rPr>
          <w:spacing w:val="-10"/>
        </w:rPr>
        <w:t xml:space="preserve"> </w:t>
      </w:r>
      <w:r>
        <w:t>работы</w:t>
      </w:r>
      <w:r>
        <w:rPr>
          <w:spacing w:val="-8"/>
        </w:rPr>
        <w:t xml:space="preserve"> </w:t>
      </w:r>
      <w:r>
        <w:t>с</w:t>
      </w:r>
      <w:r>
        <w:rPr>
          <w:spacing w:val="-15"/>
        </w:rPr>
        <w:t xml:space="preserve"> </w:t>
      </w:r>
      <w:r>
        <w:rPr>
          <w:spacing w:val="-2"/>
        </w:rPr>
        <w:t>инструментами;</w:t>
      </w:r>
    </w:p>
    <w:p w:rsidR="00D542CB" w:rsidRDefault="00436AA8">
      <w:pPr>
        <w:pStyle w:val="a3"/>
        <w:spacing w:before="2" w:line="242" w:lineRule="auto"/>
        <w:ind w:right="845" w:firstLine="758"/>
      </w:pPr>
      <w:r>
        <w:t>умение распознавать информационные угрозы и осуществлять защиту</w:t>
      </w:r>
      <w:r>
        <w:rPr>
          <w:spacing w:val="-2"/>
        </w:rPr>
        <w:t xml:space="preserve"> </w:t>
      </w:r>
      <w:r>
        <w:t>личности от этих угроз;</w:t>
      </w:r>
    </w:p>
    <w:p w:rsidR="00D542CB" w:rsidRDefault="00436AA8">
      <w:pPr>
        <w:pStyle w:val="a3"/>
        <w:spacing w:line="269" w:lineRule="exact"/>
        <w:ind w:left="2462"/>
      </w:pPr>
      <w:r>
        <w:t>трудового</w:t>
      </w:r>
      <w:r>
        <w:rPr>
          <w:spacing w:val="-5"/>
        </w:rPr>
        <w:t xml:space="preserve"> </w:t>
      </w:r>
      <w:r>
        <w:rPr>
          <w:spacing w:val="-2"/>
        </w:rPr>
        <w:t>воспитания:</w:t>
      </w:r>
    </w:p>
    <w:p w:rsidR="00D542CB" w:rsidRDefault="00436AA8">
      <w:pPr>
        <w:pStyle w:val="a3"/>
        <w:spacing w:before="2"/>
        <w:ind w:right="839" w:firstLine="758"/>
      </w:pPr>
      <w:r>
        <w:t xml:space="preserve">уважение к труду, трудящимся, результатам труда (своего и других людей); ориентация на трудовую деятельность, получение профессии, </w:t>
      </w:r>
      <w:r>
        <w:t>личностное самовыражение в продуктивном, нравственно достойном труде в российском обществе;</w:t>
      </w:r>
    </w:p>
    <w:p w:rsidR="00D542CB" w:rsidRDefault="00436AA8">
      <w:pPr>
        <w:pStyle w:val="a3"/>
        <w:spacing w:before="3"/>
        <w:ind w:right="827" w:firstLine="758"/>
      </w:pPr>
      <w: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w:t>
      </w:r>
      <w:r>
        <w:t>вать и самостоятельно выполнять такого рода деятельность; умение ориентироваться в мире современных профессий;</w:t>
      </w:r>
    </w:p>
    <w:p w:rsidR="00D542CB" w:rsidRDefault="00436AA8">
      <w:pPr>
        <w:pStyle w:val="a3"/>
        <w:spacing w:before="5" w:line="237" w:lineRule="auto"/>
        <w:ind w:right="846" w:firstLine="758"/>
      </w:pPr>
      <w:r>
        <w:t>умение</w:t>
      </w:r>
      <w:r>
        <w:rPr>
          <w:spacing w:val="-15"/>
        </w:rPr>
        <w:t xml:space="preserve"> </w:t>
      </w:r>
      <w:r>
        <w:t>осознанно</w:t>
      </w:r>
      <w:r>
        <w:rPr>
          <w:spacing w:val="-15"/>
        </w:rPr>
        <w:t xml:space="preserve"> </w:t>
      </w:r>
      <w:r>
        <w:t>выбирать</w:t>
      </w:r>
      <w:r>
        <w:rPr>
          <w:spacing w:val="-15"/>
        </w:rPr>
        <w:t xml:space="preserve"> </w:t>
      </w:r>
      <w:r>
        <w:t>индивидуальную</w:t>
      </w:r>
      <w:r>
        <w:rPr>
          <w:spacing w:val="-15"/>
        </w:rPr>
        <w:t xml:space="preserve"> </w:t>
      </w:r>
      <w:r>
        <w:t>траекторию</w:t>
      </w:r>
      <w:r>
        <w:rPr>
          <w:spacing w:val="-15"/>
        </w:rPr>
        <w:t xml:space="preserve"> </w:t>
      </w:r>
      <w:r>
        <w:t>развития</w:t>
      </w:r>
      <w:r>
        <w:rPr>
          <w:spacing w:val="-15"/>
        </w:rPr>
        <w:t xml:space="preserve"> </w:t>
      </w:r>
      <w:r>
        <w:t>с</w:t>
      </w:r>
      <w:r>
        <w:rPr>
          <w:spacing w:val="-15"/>
        </w:rPr>
        <w:t xml:space="preserve"> </w:t>
      </w:r>
      <w:r>
        <w:t>учётом</w:t>
      </w:r>
      <w:r>
        <w:rPr>
          <w:spacing w:val="-15"/>
        </w:rPr>
        <w:t xml:space="preserve"> </w:t>
      </w:r>
      <w:r>
        <w:t>личных и общественных интересов, потребностей;</w:t>
      </w:r>
    </w:p>
    <w:p w:rsidR="00D542CB" w:rsidRDefault="00436AA8">
      <w:pPr>
        <w:pStyle w:val="a3"/>
        <w:spacing w:before="7" w:line="235" w:lineRule="auto"/>
        <w:ind w:right="844" w:firstLine="758"/>
      </w:pPr>
      <w:r>
        <w:t xml:space="preserve">ориентация на достижение выдающихся результатов в профессиональной </w:t>
      </w:r>
      <w:r>
        <w:rPr>
          <w:spacing w:val="-2"/>
        </w:rPr>
        <w:t>деятельности;</w:t>
      </w:r>
    </w:p>
    <w:p w:rsidR="00D542CB" w:rsidRDefault="00436AA8">
      <w:pPr>
        <w:pStyle w:val="a3"/>
        <w:ind w:left="2462"/>
      </w:pPr>
      <w:r>
        <w:rPr>
          <w:spacing w:val="-2"/>
        </w:rPr>
        <w:t>экологического</w:t>
      </w:r>
      <w:r>
        <w:rPr>
          <w:spacing w:val="12"/>
        </w:rPr>
        <w:t xml:space="preserve"> </w:t>
      </w:r>
      <w:r>
        <w:rPr>
          <w:spacing w:val="-2"/>
        </w:rPr>
        <w:t>воспитания:</w:t>
      </w:r>
    </w:p>
    <w:p w:rsidR="00D542CB" w:rsidRDefault="00436AA8">
      <w:pPr>
        <w:pStyle w:val="a3"/>
        <w:spacing w:before="5"/>
        <w:ind w:right="833" w:firstLine="758"/>
      </w:pPr>
      <w:r>
        <w:t>воспитание</w:t>
      </w:r>
      <w:r>
        <w:rPr>
          <w:spacing w:val="-14"/>
        </w:rPr>
        <w:t xml:space="preserve"> </w:t>
      </w:r>
      <w:r>
        <w:t>бережного</w:t>
      </w:r>
      <w:r>
        <w:rPr>
          <w:spacing w:val="-13"/>
        </w:rPr>
        <w:t xml:space="preserve"> </w:t>
      </w:r>
      <w:r>
        <w:t>отношения</w:t>
      </w:r>
      <w:r>
        <w:rPr>
          <w:spacing w:val="-13"/>
        </w:rPr>
        <w:t xml:space="preserve"> </w:t>
      </w:r>
      <w:r>
        <w:t>к</w:t>
      </w:r>
      <w:r>
        <w:rPr>
          <w:spacing w:val="-12"/>
        </w:rPr>
        <w:t xml:space="preserve"> </w:t>
      </w:r>
      <w:r>
        <w:t>окружающей</w:t>
      </w:r>
      <w:r>
        <w:rPr>
          <w:spacing w:val="-12"/>
        </w:rPr>
        <w:t xml:space="preserve"> </w:t>
      </w:r>
      <w:r>
        <w:t>среде,</w:t>
      </w:r>
      <w:r>
        <w:rPr>
          <w:spacing w:val="-11"/>
        </w:rPr>
        <w:t xml:space="preserve"> </w:t>
      </w:r>
      <w:r>
        <w:t>понимание</w:t>
      </w:r>
      <w:r>
        <w:rPr>
          <w:spacing w:val="40"/>
        </w:rPr>
        <w:t xml:space="preserve"> </w:t>
      </w:r>
      <w:r>
        <w:t>необходимости соблюдения баланса между природой и техносферой; осознание пределов преоб</w:t>
      </w:r>
      <w:r>
        <w:t>разовательной деятельности человека.</w:t>
      </w:r>
    </w:p>
    <w:p w:rsidR="00D542CB" w:rsidRDefault="00436AA8">
      <w:pPr>
        <w:pStyle w:val="a3"/>
        <w:ind w:right="827" w:firstLine="758"/>
      </w:pPr>
      <w:r>
        <w:t>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 универсальные регулятивные учебные действия, универсальные коммуни</w:t>
      </w:r>
      <w:r>
        <w:t>кативные учебные действия.</w:t>
      </w:r>
    </w:p>
    <w:p w:rsidR="00D542CB" w:rsidRDefault="00436AA8">
      <w:pPr>
        <w:pStyle w:val="a3"/>
        <w:spacing w:line="242" w:lineRule="auto"/>
        <w:ind w:right="848" w:firstLine="758"/>
      </w:pPr>
      <w:r>
        <w:t>У</w:t>
      </w:r>
      <w:r>
        <w:rPr>
          <w:spacing w:val="-14"/>
        </w:rPr>
        <w:t xml:space="preserve"> </w:t>
      </w:r>
      <w:r>
        <w:t>обучающегося</w:t>
      </w:r>
      <w:r>
        <w:rPr>
          <w:spacing w:val="-14"/>
        </w:rPr>
        <w:t xml:space="preserve"> </w:t>
      </w:r>
      <w:r>
        <w:t>будут</w:t>
      </w:r>
      <w:r>
        <w:rPr>
          <w:spacing w:val="-13"/>
        </w:rPr>
        <w:t xml:space="preserve"> </w:t>
      </w:r>
      <w:r>
        <w:t>сформированы</w:t>
      </w:r>
      <w:r>
        <w:rPr>
          <w:spacing w:val="-14"/>
        </w:rPr>
        <w:t xml:space="preserve"> </w:t>
      </w:r>
      <w:r>
        <w:t>следующие</w:t>
      </w:r>
      <w:r>
        <w:rPr>
          <w:spacing w:val="-14"/>
        </w:rPr>
        <w:t xml:space="preserve"> </w:t>
      </w:r>
      <w:r>
        <w:t>базовые</w:t>
      </w:r>
      <w:r>
        <w:rPr>
          <w:spacing w:val="-14"/>
        </w:rPr>
        <w:t xml:space="preserve"> </w:t>
      </w:r>
      <w:r>
        <w:t>логические</w:t>
      </w:r>
      <w:r>
        <w:rPr>
          <w:spacing w:val="-14"/>
        </w:rPr>
        <w:t xml:space="preserve"> </w:t>
      </w:r>
      <w:r>
        <w:t>действия</w:t>
      </w:r>
      <w:r>
        <w:rPr>
          <w:spacing w:val="-14"/>
        </w:rPr>
        <w:t xml:space="preserve"> </w:t>
      </w:r>
      <w:r>
        <w:t>как часть познавательных универсальных учебных действий:</w:t>
      </w:r>
    </w:p>
    <w:p w:rsidR="00D542CB" w:rsidRDefault="00436AA8">
      <w:pPr>
        <w:pStyle w:val="a3"/>
        <w:tabs>
          <w:tab w:val="left" w:pos="4467"/>
          <w:tab w:val="left" w:pos="6819"/>
        </w:tabs>
        <w:ind w:right="828" w:firstLine="758"/>
      </w:pPr>
      <w:r>
        <w:t>выявлять и</w:t>
      </w:r>
      <w:r>
        <w:tab/>
      </w:r>
      <w:r>
        <w:rPr>
          <w:spacing w:val="-2"/>
        </w:rPr>
        <w:t>характеризовать</w:t>
      </w:r>
      <w:r>
        <w:tab/>
        <w:t>существенные признаки природных и рукотворных объектов;</w:t>
      </w:r>
    </w:p>
    <w:p w:rsidR="00D542CB" w:rsidRDefault="00436AA8">
      <w:pPr>
        <w:pStyle w:val="a3"/>
        <w:tabs>
          <w:tab w:val="left" w:pos="4467"/>
          <w:tab w:val="left" w:pos="6819"/>
        </w:tabs>
        <w:spacing w:before="3" w:line="242" w:lineRule="auto"/>
        <w:ind w:right="1481" w:firstLine="758"/>
        <w:jc w:val="left"/>
      </w:pPr>
      <w:r>
        <w:rPr>
          <w:spacing w:val="-2"/>
        </w:rPr>
        <w:t>устанавливать</w:t>
      </w:r>
      <w:r>
        <w:tab/>
      </w:r>
      <w:r>
        <w:rPr>
          <w:spacing w:val="-2"/>
        </w:rPr>
        <w:t>существенный</w:t>
      </w:r>
      <w:r>
        <w:tab/>
        <w:t>признак</w:t>
      </w:r>
      <w:r>
        <w:rPr>
          <w:spacing w:val="-15"/>
        </w:rPr>
        <w:t xml:space="preserve"> </w:t>
      </w:r>
      <w:r>
        <w:t>классификации,</w:t>
      </w:r>
      <w:r>
        <w:rPr>
          <w:spacing w:val="-15"/>
        </w:rPr>
        <w:t xml:space="preserve"> </w:t>
      </w:r>
      <w:r>
        <w:t>основание для обобщения и сравнения;</w:t>
      </w:r>
    </w:p>
    <w:p w:rsidR="00D542CB" w:rsidRDefault="00436AA8">
      <w:pPr>
        <w:pStyle w:val="a3"/>
        <w:spacing w:line="268" w:lineRule="exact"/>
        <w:ind w:left="2462"/>
        <w:jc w:val="left"/>
      </w:pPr>
      <w:r>
        <w:t>выявлять</w:t>
      </w:r>
      <w:r>
        <w:rPr>
          <w:spacing w:val="41"/>
        </w:rPr>
        <w:t xml:space="preserve"> </w:t>
      </w:r>
      <w:r>
        <w:t>закономерности</w:t>
      </w:r>
      <w:r>
        <w:rPr>
          <w:spacing w:val="39"/>
        </w:rPr>
        <w:t xml:space="preserve"> </w:t>
      </w:r>
      <w:r>
        <w:t>и</w:t>
      </w:r>
      <w:r>
        <w:rPr>
          <w:spacing w:val="34"/>
        </w:rPr>
        <w:t xml:space="preserve"> </w:t>
      </w:r>
      <w:r>
        <w:t>противоречия</w:t>
      </w:r>
      <w:r>
        <w:rPr>
          <w:spacing w:val="34"/>
        </w:rPr>
        <w:t xml:space="preserve"> </w:t>
      </w:r>
      <w:r>
        <w:t>в</w:t>
      </w:r>
      <w:r>
        <w:rPr>
          <w:spacing w:val="34"/>
        </w:rPr>
        <w:t xml:space="preserve"> </w:t>
      </w:r>
      <w:r>
        <w:t>рассматриваемых</w:t>
      </w:r>
      <w:r>
        <w:rPr>
          <w:spacing w:val="41"/>
        </w:rPr>
        <w:t xml:space="preserve"> </w:t>
      </w:r>
      <w:r>
        <w:t>фактах,</w:t>
      </w:r>
      <w:r>
        <w:rPr>
          <w:spacing w:val="39"/>
        </w:rPr>
        <w:t xml:space="preserve"> </w:t>
      </w:r>
      <w:r>
        <w:t>данных</w:t>
      </w:r>
      <w:r>
        <w:rPr>
          <w:spacing w:val="35"/>
        </w:rPr>
        <w:t xml:space="preserve"> </w:t>
      </w:r>
      <w:r>
        <w:rPr>
          <w:spacing w:val="-10"/>
        </w:rPr>
        <w:t>и</w:t>
      </w:r>
    </w:p>
    <w:p w:rsidR="00D542CB" w:rsidRDefault="00D542CB">
      <w:pPr>
        <w:pStyle w:val="a3"/>
        <w:spacing w:line="268" w:lineRule="exact"/>
        <w:jc w:val="left"/>
        <w:sectPr w:rsidR="00D542CB">
          <w:pgSz w:w="11920" w:h="16850"/>
          <w:pgMar w:top="720" w:right="0" w:bottom="1180" w:left="0" w:header="0" w:footer="878" w:gutter="0"/>
          <w:cols w:space="720"/>
        </w:sectPr>
      </w:pPr>
    </w:p>
    <w:p w:rsidR="00D542CB" w:rsidRDefault="00436AA8">
      <w:pPr>
        <w:pStyle w:val="a3"/>
        <w:spacing w:before="72"/>
        <w:jc w:val="left"/>
      </w:pPr>
      <w:r>
        <w:lastRenderedPageBreak/>
        <w:t>наблюдениях,</w:t>
      </w:r>
      <w:r>
        <w:rPr>
          <w:spacing w:val="-15"/>
        </w:rPr>
        <w:t xml:space="preserve"> </w:t>
      </w:r>
      <w:r>
        <w:t>относящихся</w:t>
      </w:r>
      <w:r>
        <w:rPr>
          <w:spacing w:val="-8"/>
        </w:rPr>
        <w:t xml:space="preserve"> </w:t>
      </w:r>
      <w:r>
        <w:t>к</w:t>
      </w:r>
      <w:r>
        <w:rPr>
          <w:spacing w:val="-11"/>
        </w:rPr>
        <w:t xml:space="preserve"> </w:t>
      </w:r>
      <w:r>
        <w:t>внешнему</w:t>
      </w:r>
      <w:r>
        <w:rPr>
          <w:spacing w:val="-16"/>
        </w:rPr>
        <w:t xml:space="preserve"> </w:t>
      </w:r>
      <w:r>
        <w:rPr>
          <w:spacing w:val="-4"/>
        </w:rPr>
        <w:t>миру;</w:t>
      </w:r>
    </w:p>
    <w:p w:rsidR="00D542CB" w:rsidRDefault="00436AA8">
      <w:pPr>
        <w:pStyle w:val="a3"/>
        <w:spacing w:before="3" w:line="242" w:lineRule="auto"/>
        <w:ind w:right="863" w:firstLine="758"/>
        <w:jc w:val="left"/>
      </w:pPr>
      <w:r>
        <w:t>выявлять</w:t>
      </w:r>
      <w:r>
        <w:rPr>
          <w:spacing w:val="33"/>
        </w:rPr>
        <w:t xml:space="preserve"> </w:t>
      </w:r>
      <w:r>
        <w:t>причинно-следственные</w:t>
      </w:r>
      <w:r>
        <w:rPr>
          <w:spacing w:val="31"/>
        </w:rPr>
        <w:t xml:space="preserve"> </w:t>
      </w:r>
      <w:r>
        <w:t>связи</w:t>
      </w:r>
      <w:r>
        <w:rPr>
          <w:spacing w:val="32"/>
        </w:rPr>
        <w:t xml:space="preserve"> </w:t>
      </w:r>
      <w:r>
        <w:t>при</w:t>
      </w:r>
      <w:r>
        <w:rPr>
          <w:spacing w:val="32"/>
        </w:rPr>
        <w:t xml:space="preserve"> </w:t>
      </w:r>
      <w:r>
        <w:t>изучении</w:t>
      </w:r>
      <w:r>
        <w:rPr>
          <w:spacing w:val="35"/>
        </w:rPr>
        <w:t xml:space="preserve"> </w:t>
      </w:r>
      <w:r>
        <w:t>природных</w:t>
      </w:r>
      <w:r>
        <w:rPr>
          <w:spacing w:val="32"/>
        </w:rPr>
        <w:t xml:space="preserve"> </w:t>
      </w:r>
      <w:r>
        <w:t>явлений</w:t>
      </w:r>
      <w:r>
        <w:rPr>
          <w:spacing w:val="29"/>
        </w:rPr>
        <w:t xml:space="preserve"> </w:t>
      </w:r>
      <w:r>
        <w:t>и процессов, а также процессов, происходящих в техносфере;</w:t>
      </w:r>
    </w:p>
    <w:p w:rsidR="00D542CB" w:rsidRDefault="00436AA8">
      <w:pPr>
        <w:pStyle w:val="a3"/>
        <w:spacing w:before="2" w:line="237" w:lineRule="auto"/>
        <w:ind w:right="863" w:firstLine="758"/>
        <w:jc w:val="left"/>
      </w:pPr>
      <w:r>
        <w:t>самостоятельно</w:t>
      </w:r>
      <w:r>
        <w:rPr>
          <w:spacing w:val="-8"/>
        </w:rPr>
        <w:t xml:space="preserve"> </w:t>
      </w:r>
      <w:r>
        <w:t>выбирать</w:t>
      </w:r>
      <w:r>
        <w:rPr>
          <w:spacing w:val="-7"/>
        </w:rPr>
        <w:t xml:space="preserve"> </w:t>
      </w:r>
      <w:r>
        <w:t>способ</w:t>
      </w:r>
      <w:r>
        <w:rPr>
          <w:spacing w:val="-6"/>
        </w:rPr>
        <w:t xml:space="preserve"> </w:t>
      </w:r>
      <w:r>
        <w:t>решения</w:t>
      </w:r>
      <w:r>
        <w:rPr>
          <w:spacing w:val="-9"/>
        </w:rPr>
        <w:t xml:space="preserve"> </w:t>
      </w:r>
      <w:r>
        <w:t>поставленной</w:t>
      </w:r>
      <w:r>
        <w:rPr>
          <w:spacing w:val="-5"/>
        </w:rPr>
        <w:t xml:space="preserve"> </w:t>
      </w:r>
      <w:r>
        <w:t>задачи,</w:t>
      </w:r>
      <w:r>
        <w:rPr>
          <w:spacing w:val="-9"/>
        </w:rPr>
        <w:t xml:space="preserve"> </w:t>
      </w:r>
      <w:r>
        <w:t>используя</w:t>
      </w:r>
      <w:r>
        <w:rPr>
          <w:spacing w:val="-5"/>
        </w:rPr>
        <w:t xml:space="preserve"> </w:t>
      </w:r>
      <w:r>
        <w:t>для этого необходимые материалы, инструменты и технологии.</w:t>
      </w:r>
    </w:p>
    <w:p w:rsidR="00D542CB" w:rsidRDefault="00436AA8">
      <w:pPr>
        <w:pStyle w:val="a3"/>
        <w:spacing w:before="1"/>
        <w:ind w:right="863" w:firstLine="758"/>
        <w:jc w:val="left"/>
      </w:pPr>
      <w:r>
        <w:t>У</w:t>
      </w:r>
      <w:r>
        <w:rPr>
          <w:spacing w:val="-5"/>
        </w:rPr>
        <w:t xml:space="preserve"> </w:t>
      </w:r>
      <w:r>
        <w:t>обучающегося</w:t>
      </w:r>
      <w:r>
        <w:rPr>
          <w:spacing w:val="-5"/>
        </w:rPr>
        <w:t xml:space="preserve"> </w:t>
      </w:r>
      <w:r>
        <w:t>будут</w:t>
      </w:r>
      <w:r>
        <w:rPr>
          <w:spacing w:val="-5"/>
        </w:rPr>
        <w:t xml:space="preserve"> </w:t>
      </w:r>
      <w:r>
        <w:t>сформированы</w:t>
      </w:r>
      <w:r>
        <w:rPr>
          <w:spacing w:val="-5"/>
        </w:rPr>
        <w:t xml:space="preserve"> </w:t>
      </w:r>
      <w:r>
        <w:t>следующие</w:t>
      </w:r>
      <w:r>
        <w:rPr>
          <w:spacing w:val="-6"/>
        </w:rPr>
        <w:t xml:space="preserve"> </w:t>
      </w:r>
      <w:r>
        <w:t>базов</w:t>
      </w:r>
      <w:r>
        <w:t>ые</w:t>
      </w:r>
      <w:r>
        <w:rPr>
          <w:spacing w:val="-6"/>
        </w:rPr>
        <w:t xml:space="preserve"> </w:t>
      </w:r>
      <w:r>
        <w:t>исследовательские действия как часть познавательных универсальных учебных действий:</w:t>
      </w:r>
    </w:p>
    <w:p w:rsidR="00D542CB" w:rsidRDefault="00436AA8">
      <w:pPr>
        <w:pStyle w:val="a3"/>
        <w:spacing w:before="4" w:line="237" w:lineRule="auto"/>
        <w:ind w:right="863" w:firstLine="758"/>
        <w:jc w:val="left"/>
      </w:pPr>
      <w:r>
        <w:t>использовать</w:t>
      </w:r>
      <w:r>
        <w:rPr>
          <w:spacing w:val="-3"/>
        </w:rPr>
        <w:t xml:space="preserve"> </w:t>
      </w:r>
      <w:r>
        <w:t>вопросы</w:t>
      </w:r>
      <w:r>
        <w:rPr>
          <w:spacing w:val="-4"/>
        </w:rPr>
        <w:t xml:space="preserve"> </w:t>
      </w:r>
      <w:r>
        <w:t>как</w:t>
      </w:r>
      <w:r>
        <w:rPr>
          <w:spacing w:val="-4"/>
        </w:rPr>
        <w:t xml:space="preserve"> </w:t>
      </w:r>
      <w:r>
        <w:t>исследовательский</w:t>
      </w:r>
      <w:r>
        <w:rPr>
          <w:spacing w:val="-6"/>
        </w:rPr>
        <w:t xml:space="preserve"> </w:t>
      </w:r>
      <w:r>
        <w:t>инструмент</w:t>
      </w:r>
      <w:r>
        <w:rPr>
          <w:spacing w:val="-4"/>
        </w:rPr>
        <w:t xml:space="preserve"> </w:t>
      </w:r>
      <w:r>
        <w:t>познания;</w:t>
      </w:r>
      <w:r>
        <w:rPr>
          <w:spacing w:val="-6"/>
        </w:rPr>
        <w:t xml:space="preserve"> </w:t>
      </w:r>
      <w:r>
        <w:t>формировать запросы к информационной системе с целью получения необходимой информации;</w:t>
      </w:r>
    </w:p>
    <w:p w:rsidR="00D542CB" w:rsidRDefault="00436AA8">
      <w:pPr>
        <w:pStyle w:val="a3"/>
        <w:spacing w:before="4" w:line="237" w:lineRule="auto"/>
        <w:ind w:left="2462" w:right="863"/>
        <w:jc w:val="left"/>
      </w:pPr>
      <w:r>
        <w:t>оценивать</w:t>
      </w:r>
      <w:r>
        <w:rPr>
          <w:spacing w:val="-11"/>
        </w:rPr>
        <w:t xml:space="preserve"> </w:t>
      </w:r>
      <w:r>
        <w:t>полноту,</w:t>
      </w:r>
      <w:r>
        <w:rPr>
          <w:spacing w:val="-8"/>
        </w:rPr>
        <w:t xml:space="preserve"> </w:t>
      </w:r>
      <w:r>
        <w:t>достоверность</w:t>
      </w:r>
      <w:r>
        <w:rPr>
          <w:spacing w:val="-12"/>
        </w:rPr>
        <w:t xml:space="preserve"> </w:t>
      </w:r>
      <w:r>
        <w:t>и</w:t>
      </w:r>
      <w:r>
        <w:rPr>
          <w:spacing w:val="-8"/>
        </w:rPr>
        <w:t xml:space="preserve"> </w:t>
      </w:r>
      <w:r>
        <w:t>актуальность</w:t>
      </w:r>
      <w:r>
        <w:rPr>
          <w:spacing w:val="-6"/>
        </w:rPr>
        <w:t xml:space="preserve"> </w:t>
      </w:r>
      <w:r>
        <w:t>полученной</w:t>
      </w:r>
      <w:r>
        <w:rPr>
          <w:spacing w:val="-12"/>
        </w:rPr>
        <w:t xml:space="preserve"> </w:t>
      </w:r>
      <w:r>
        <w:t>информации; опытным путём изучать свойства различных материалов;</w:t>
      </w:r>
    </w:p>
    <w:p w:rsidR="00D542CB" w:rsidRDefault="00436AA8">
      <w:pPr>
        <w:pStyle w:val="a3"/>
        <w:spacing w:before="1"/>
        <w:ind w:right="837" w:firstLine="758"/>
      </w:pPr>
      <w:r>
        <w:t>овладевать</w:t>
      </w:r>
      <w:r>
        <w:rPr>
          <w:spacing w:val="-9"/>
        </w:rPr>
        <w:t xml:space="preserve"> </w:t>
      </w:r>
      <w:r>
        <w:t>навыками</w:t>
      </w:r>
      <w:r>
        <w:rPr>
          <w:spacing w:val="-10"/>
        </w:rPr>
        <w:t xml:space="preserve"> </w:t>
      </w:r>
      <w:r>
        <w:t>измерения</w:t>
      </w:r>
      <w:r>
        <w:rPr>
          <w:spacing w:val="-11"/>
        </w:rPr>
        <w:t xml:space="preserve"> </w:t>
      </w:r>
      <w:r>
        <w:t>величин</w:t>
      </w:r>
      <w:r>
        <w:rPr>
          <w:spacing w:val="-10"/>
        </w:rPr>
        <w:t xml:space="preserve"> </w:t>
      </w:r>
      <w:r>
        <w:t>с</w:t>
      </w:r>
      <w:r>
        <w:rPr>
          <w:spacing w:val="-12"/>
        </w:rPr>
        <w:t xml:space="preserve"> </w:t>
      </w:r>
      <w:r>
        <w:t>помощью</w:t>
      </w:r>
      <w:r>
        <w:rPr>
          <w:spacing w:val="-10"/>
        </w:rPr>
        <w:t xml:space="preserve"> </w:t>
      </w:r>
      <w:r>
        <w:t>измерительных</w:t>
      </w:r>
      <w:r>
        <w:rPr>
          <w:spacing w:val="-11"/>
        </w:rPr>
        <w:t xml:space="preserve"> </w:t>
      </w:r>
      <w:r>
        <w:t>инструментов, оценивать погрешность измерения, уметь осуществлять арифметические действия с приближёнными величинами;</w:t>
      </w:r>
    </w:p>
    <w:p w:rsidR="00D542CB" w:rsidRDefault="00436AA8">
      <w:pPr>
        <w:pStyle w:val="a3"/>
        <w:ind w:right="848" w:firstLine="758"/>
      </w:pPr>
      <w:r>
        <w:t>строить и оценивать модели объектов, явлений и процессов; уметь создавать, применять и преобразовывать знаки и символы, модели и схемы для</w:t>
      </w:r>
      <w:r>
        <w:t xml:space="preserve"> решения учебных и познавательных задач;</w:t>
      </w:r>
    </w:p>
    <w:p w:rsidR="00D542CB" w:rsidRDefault="00436AA8">
      <w:pPr>
        <w:pStyle w:val="a3"/>
        <w:ind w:right="844" w:firstLine="758"/>
      </w:pPr>
      <w:r>
        <w:t>уметь оценивать правильность выполнения учебной задачи, собственные возможности её решения;</w:t>
      </w:r>
    </w:p>
    <w:p w:rsidR="00D542CB" w:rsidRDefault="00436AA8">
      <w:pPr>
        <w:pStyle w:val="a3"/>
        <w:tabs>
          <w:tab w:val="left" w:pos="4308"/>
          <w:tab w:val="left" w:pos="5590"/>
          <w:tab w:val="left" w:pos="7102"/>
          <w:tab w:val="left" w:pos="8260"/>
          <w:tab w:val="left" w:pos="8596"/>
          <w:tab w:val="left" w:pos="9201"/>
          <w:tab w:val="left" w:pos="10007"/>
          <w:tab w:val="left" w:pos="10341"/>
        </w:tabs>
        <w:spacing w:line="242" w:lineRule="auto"/>
        <w:ind w:right="854" w:firstLine="758"/>
        <w:jc w:val="left"/>
      </w:pPr>
      <w:r>
        <w:rPr>
          <w:spacing w:val="-2"/>
        </w:rPr>
        <w:t>прогнозировать</w:t>
      </w:r>
      <w:r>
        <w:tab/>
      </w:r>
      <w:r>
        <w:rPr>
          <w:spacing w:val="-2"/>
        </w:rPr>
        <w:t>поведение</w:t>
      </w:r>
      <w:r>
        <w:tab/>
      </w:r>
      <w:r>
        <w:rPr>
          <w:spacing w:val="-2"/>
        </w:rPr>
        <w:t>технической</w:t>
      </w:r>
      <w:r>
        <w:tab/>
      </w:r>
      <w:r>
        <w:rPr>
          <w:spacing w:val="-2"/>
        </w:rPr>
        <w:t>системы,</w:t>
      </w:r>
      <w:r>
        <w:tab/>
      </w:r>
      <w:r>
        <w:rPr>
          <w:spacing w:val="-10"/>
        </w:rPr>
        <w:t>в</w:t>
      </w:r>
      <w:r>
        <w:tab/>
      </w:r>
      <w:r>
        <w:rPr>
          <w:spacing w:val="-4"/>
        </w:rPr>
        <w:t>том</w:t>
      </w:r>
      <w:r>
        <w:tab/>
      </w:r>
      <w:r>
        <w:rPr>
          <w:spacing w:val="-2"/>
        </w:rPr>
        <w:t>числе</w:t>
      </w:r>
      <w:r>
        <w:tab/>
      </w:r>
      <w:r>
        <w:rPr>
          <w:spacing w:val="-10"/>
        </w:rPr>
        <w:t>с</w:t>
      </w:r>
      <w:r>
        <w:tab/>
      </w:r>
      <w:r>
        <w:rPr>
          <w:spacing w:val="-2"/>
        </w:rPr>
        <w:t xml:space="preserve">учётом </w:t>
      </w:r>
      <w:r>
        <w:t>синергетических эффектов.</w:t>
      </w:r>
    </w:p>
    <w:p w:rsidR="00D542CB" w:rsidRDefault="00436AA8">
      <w:pPr>
        <w:pStyle w:val="a3"/>
        <w:spacing w:line="242" w:lineRule="auto"/>
        <w:ind w:right="863" w:firstLine="758"/>
        <w:jc w:val="left"/>
      </w:pPr>
      <w:r>
        <w:t>У</w:t>
      </w:r>
      <w:r>
        <w:rPr>
          <w:spacing w:val="-4"/>
        </w:rPr>
        <w:t xml:space="preserve"> </w:t>
      </w:r>
      <w:r>
        <w:t>обучающегося</w:t>
      </w:r>
      <w:r>
        <w:rPr>
          <w:spacing w:val="-4"/>
        </w:rPr>
        <w:t xml:space="preserve"> </w:t>
      </w:r>
      <w:r>
        <w:t>будут</w:t>
      </w:r>
      <w:r>
        <w:rPr>
          <w:spacing w:val="-4"/>
        </w:rPr>
        <w:t xml:space="preserve"> </w:t>
      </w:r>
      <w:r>
        <w:t>сформиров</w:t>
      </w:r>
      <w:r>
        <w:t>аны</w:t>
      </w:r>
      <w:r>
        <w:rPr>
          <w:spacing w:val="-4"/>
        </w:rPr>
        <w:t xml:space="preserve"> </w:t>
      </w:r>
      <w:r>
        <w:t>умения</w:t>
      </w:r>
      <w:r>
        <w:rPr>
          <w:spacing w:val="-4"/>
        </w:rPr>
        <w:t xml:space="preserve"> </w:t>
      </w:r>
      <w:r>
        <w:t>работать</w:t>
      </w:r>
      <w:r>
        <w:rPr>
          <w:spacing w:val="-3"/>
        </w:rPr>
        <w:t xml:space="preserve"> </w:t>
      </w:r>
      <w:r>
        <w:t>с</w:t>
      </w:r>
      <w:r>
        <w:rPr>
          <w:spacing w:val="-5"/>
        </w:rPr>
        <w:t xml:space="preserve"> </w:t>
      </w:r>
      <w:r>
        <w:t>информацией</w:t>
      </w:r>
      <w:r>
        <w:rPr>
          <w:spacing w:val="31"/>
        </w:rPr>
        <w:t xml:space="preserve"> </w:t>
      </w:r>
      <w:r>
        <w:t>как</w:t>
      </w:r>
      <w:r>
        <w:rPr>
          <w:spacing w:val="-4"/>
        </w:rPr>
        <w:t xml:space="preserve"> </w:t>
      </w:r>
      <w:r>
        <w:t>часть познавательных универсальных учебных действий:</w:t>
      </w:r>
    </w:p>
    <w:p w:rsidR="00D542CB" w:rsidRDefault="00436AA8">
      <w:pPr>
        <w:pStyle w:val="a3"/>
        <w:spacing w:line="268" w:lineRule="exact"/>
        <w:ind w:left="2462"/>
        <w:jc w:val="left"/>
      </w:pPr>
      <w:r>
        <w:t>выбирать</w:t>
      </w:r>
      <w:r>
        <w:rPr>
          <w:spacing w:val="35"/>
        </w:rPr>
        <w:t xml:space="preserve"> </w:t>
      </w:r>
      <w:r>
        <w:t>форму</w:t>
      </w:r>
      <w:r>
        <w:rPr>
          <w:spacing w:val="79"/>
        </w:rPr>
        <w:t xml:space="preserve"> </w:t>
      </w:r>
      <w:r>
        <w:t>представления</w:t>
      </w:r>
      <w:r>
        <w:rPr>
          <w:spacing w:val="65"/>
          <w:w w:val="150"/>
        </w:rPr>
        <w:t xml:space="preserve"> </w:t>
      </w:r>
      <w:r>
        <w:t>информации</w:t>
      </w:r>
      <w:r>
        <w:rPr>
          <w:spacing w:val="61"/>
          <w:w w:val="150"/>
        </w:rPr>
        <w:t xml:space="preserve"> </w:t>
      </w:r>
      <w:r>
        <w:t>в</w:t>
      </w:r>
      <w:r>
        <w:rPr>
          <w:spacing w:val="62"/>
          <w:w w:val="150"/>
        </w:rPr>
        <w:t xml:space="preserve"> </w:t>
      </w:r>
      <w:r>
        <w:t>зависимости</w:t>
      </w:r>
      <w:r>
        <w:rPr>
          <w:spacing w:val="63"/>
          <w:w w:val="150"/>
        </w:rPr>
        <w:t xml:space="preserve"> </w:t>
      </w:r>
      <w:r>
        <w:t>от</w:t>
      </w:r>
      <w:r>
        <w:rPr>
          <w:spacing w:val="51"/>
          <w:w w:val="150"/>
        </w:rPr>
        <w:t xml:space="preserve"> </w:t>
      </w:r>
      <w:r>
        <w:rPr>
          <w:spacing w:val="-2"/>
        </w:rPr>
        <w:t>поставленной</w:t>
      </w:r>
    </w:p>
    <w:p w:rsidR="00D542CB" w:rsidRDefault="00D542CB">
      <w:pPr>
        <w:pStyle w:val="a3"/>
        <w:spacing w:line="268" w:lineRule="exact"/>
        <w:jc w:val="left"/>
        <w:sectPr w:rsidR="00D542CB">
          <w:pgSz w:w="11920" w:h="16850"/>
          <w:pgMar w:top="720" w:right="0" w:bottom="1180" w:left="0" w:header="0" w:footer="878" w:gutter="0"/>
          <w:cols w:space="720"/>
        </w:sectPr>
      </w:pPr>
    </w:p>
    <w:p w:rsidR="00D542CB" w:rsidRDefault="00436AA8">
      <w:pPr>
        <w:pStyle w:val="a3"/>
        <w:ind w:left="0"/>
        <w:jc w:val="right"/>
      </w:pPr>
      <w:r>
        <w:rPr>
          <w:spacing w:val="-2"/>
        </w:rPr>
        <w:lastRenderedPageBreak/>
        <w:t>задачи;</w:t>
      </w:r>
    </w:p>
    <w:p w:rsidR="00D542CB" w:rsidRDefault="00D542CB">
      <w:pPr>
        <w:pStyle w:val="a3"/>
        <w:ind w:left="0"/>
        <w:jc w:val="left"/>
      </w:pPr>
    </w:p>
    <w:p w:rsidR="00D542CB" w:rsidRDefault="00D542CB">
      <w:pPr>
        <w:pStyle w:val="a3"/>
        <w:spacing w:before="271"/>
        <w:ind w:left="0"/>
        <w:jc w:val="left"/>
      </w:pPr>
    </w:p>
    <w:p w:rsidR="00D542CB" w:rsidRDefault="00436AA8">
      <w:pPr>
        <w:pStyle w:val="a3"/>
        <w:ind w:left="0"/>
        <w:jc w:val="right"/>
      </w:pPr>
      <w:r>
        <w:rPr>
          <w:spacing w:val="-2"/>
        </w:rPr>
        <w:t>знания.</w:t>
      </w:r>
    </w:p>
    <w:p w:rsidR="00D542CB" w:rsidRDefault="00436AA8">
      <w:pPr>
        <w:pStyle w:val="a3"/>
        <w:tabs>
          <w:tab w:val="left" w:pos="1219"/>
          <w:tab w:val="left" w:pos="2386"/>
          <w:tab w:val="left" w:pos="3288"/>
          <w:tab w:val="left" w:pos="4517"/>
          <w:tab w:val="left" w:pos="6162"/>
          <w:tab w:val="left" w:pos="6536"/>
          <w:tab w:val="left" w:pos="7818"/>
        </w:tabs>
        <w:spacing w:before="269" w:line="242" w:lineRule="auto"/>
        <w:ind w:left="0" w:right="858"/>
        <w:jc w:val="left"/>
      </w:pPr>
      <w:r>
        <w:br w:type="column"/>
      </w:r>
      <w:r>
        <w:rPr>
          <w:spacing w:val="-2"/>
        </w:rPr>
        <w:lastRenderedPageBreak/>
        <w:t>понимать</w:t>
      </w:r>
      <w:r>
        <w:tab/>
      </w:r>
      <w:r>
        <w:rPr>
          <w:spacing w:val="-2"/>
        </w:rPr>
        <w:t>различие</w:t>
      </w:r>
      <w:r>
        <w:tab/>
      </w:r>
      <w:r>
        <w:rPr>
          <w:spacing w:val="-4"/>
        </w:rPr>
        <w:t>между</w:t>
      </w:r>
      <w:r>
        <w:tab/>
      </w:r>
      <w:r>
        <w:rPr>
          <w:spacing w:val="-2"/>
        </w:rPr>
        <w:t>данными,</w:t>
      </w:r>
      <w:r>
        <w:tab/>
      </w:r>
      <w:r>
        <w:rPr>
          <w:spacing w:val="-2"/>
        </w:rPr>
        <w:t>информацией</w:t>
      </w:r>
      <w:r>
        <w:tab/>
      </w:r>
      <w:r>
        <w:rPr>
          <w:spacing w:val="-10"/>
        </w:rPr>
        <w:t>и</w:t>
      </w:r>
      <w:r>
        <w:tab/>
      </w:r>
      <w:r>
        <w:rPr>
          <w:spacing w:val="-2"/>
        </w:rPr>
        <w:t>знаниями;</w:t>
      </w:r>
      <w:r>
        <w:tab/>
      </w:r>
      <w:r>
        <w:rPr>
          <w:spacing w:val="-2"/>
        </w:rPr>
        <w:t xml:space="preserve">владеть </w:t>
      </w:r>
      <w:r>
        <w:t>начальными навыками работы с «большими данными»;</w:t>
      </w:r>
    </w:p>
    <w:p w:rsidR="00D542CB" w:rsidRDefault="00436AA8">
      <w:pPr>
        <w:pStyle w:val="a3"/>
        <w:spacing w:line="268" w:lineRule="exact"/>
        <w:ind w:left="0"/>
        <w:jc w:val="left"/>
      </w:pPr>
      <w:r>
        <w:t>владеть</w:t>
      </w:r>
      <w:r>
        <w:rPr>
          <w:spacing w:val="73"/>
          <w:w w:val="150"/>
        </w:rPr>
        <w:t xml:space="preserve"> </w:t>
      </w:r>
      <w:r>
        <w:t>технологией</w:t>
      </w:r>
      <w:r>
        <w:rPr>
          <w:spacing w:val="71"/>
          <w:w w:val="150"/>
        </w:rPr>
        <w:t xml:space="preserve"> </w:t>
      </w:r>
      <w:r>
        <w:t>трансформации</w:t>
      </w:r>
      <w:r>
        <w:rPr>
          <w:spacing w:val="73"/>
          <w:w w:val="150"/>
        </w:rPr>
        <w:t xml:space="preserve"> </w:t>
      </w:r>
      <w:r>
        <w:t>данных</w:t>
      </w:r>
      <w:r>
        <w:rPr>
          <w:spacing w:val="75"/>
          <w:w w:val="150"/>
        </w:rPr>
        <w:t xml:space="preserve"> </w:t>
      </w:r>
      <w:r>
        <w:t>в</w:t>
      </w:r>
      <w:r>
        <w:rPr>
          <w:spacing w:val="74"/>
          <w:w w:val="150"/>
        </w:rPr>
        <w:t xml:space="preserve"> </w:t>
      </w:r>
      <w:r>
        <w:t>информацию,</w:t>
      </w:r>
      <w:r>
        <w:rPr>
          <w:spacing w:val="70"/>
          <w:w w:val="150"/>
        </w:rPr>
        <w:t xml:space="preserve"> </w:t>
      </w:r>
      <w:r>
        <w:t>информации</w:t>
      </w:r>
      <w:r>
        <w:rPr>
          <w:spacing w:val="76"/>
          <w:w w:val="150"/>
        </w:rPr>
        <w:t xml:space="preserve"> </w:t>
      </w:r>
      <w:r>
        <w:rPr>
          <w:spacing w:val="-10"/>
        </w:rPr>
        <w:t>в</w:t>
      </w:r>
    </w:p>
    <w:p w:rsidR="00D542CB" w:rsidRDefault="00D542CB">
      <w:pPr>
        <w:pStyle w:val="a3"/>
        <w:spacing w:before="2"/>
        <w:ind w:left="0"/>
        <w:jc w:val="left"/>
      </w:pPr>
    </w:p>
    <w:p w:rsidR="00D542CB" w:rsidRDefault="00436AA8">
      <w:pPr>
        <w:pStyle w:val="a3"/>
        <w:tabs>
          <w:tab w:val="left" w:pos="374"/>
          <w:tab w:val="left" w:pos="2856"/>
          <w:tab w:val="left" w:pos="4592"/>
          <w:tab w:val="left" w:pos="5538"/>
          <w:tab w:val="left" w:pos="8053"/>
        </w:tabs>
        <w:ind w:left="0"/>
        <w:jc w:val="left"/>
      </w:pPr>
      <w:r>
        <w:rPr>
          <w:spacing w:val="-10"/>
        </w:rPr>
        <w:t>У</w:t>
      </w:r>
      <w:r>
        <w:tab/>
        <w:t>обучающегося</w:t>
      </w:r>
      <w:r>
        <w:rPr>
          <w:spacing w:val="32"/>
        </w:rPr>
        <w:t xml:space="preserve">  </w:t>
      </w:r>
      <w:r>
        <w:rPr>
          <w:spacing w:val="-2"/>
        </w:rPr>
        <w:t>будут</w:t>
      </w:r>
      <w:r>
        <w:tab/>
      </w:r>
      <w:r>
        <w:rPr>
          <w:spacing w:val="-2"/>
        </w:rPr>
        <w:t>сформированы</w:t>
      </w:r>
      <w:r>
        <w:tab/>
      </w:r>
      <w:r>
        <w:rPr>
          <w:spacing w:val="-2"/>
        </w:rPr>
        <w:t>умения</w:t>
      </w:r>
      <w:r>
        <w:tab/>
        <w:t>самоорганизации</w:t>
      </w:r>
      <w:r>
        <w:rPr>
          <w:spacing w:val="33"/>
        </w:rPr>
        <w:t xml:space="preserve">  </w:t>
      </w:r>
      <w:r>
        <w:rPr>
          <w:spacing w:val="-5"/>
        </w:rPr>
        <w:t>как</w:t>
      </w:r>
      <w:r>
        <w:tab/>
      </w:r>
      <w:r>
        <w:rPr>
          <w:spacing w:val="-2"/>
        </w:rPr>
        <w:t>часть</w:t>
      </w:r>
    </w:p>
    <w:p w:rsidR="00D542CB" w:rsidRDefault="00D542CB">
      <w:pPr>
        <w:pStyle w:val="a3"/>
        <w:jc w:val="left"/>
        <w:sectPr w:rsidR="00D542CB">
          <w:type w:val="continuous"/>
          <w:pgSz w:w="11920" w:h="16850"/>
          <w:pgMar w:top="700" w:right="0" w:bottom="1180" w:left="0" w:header="0" w:footer="878" w:gutter="0"/>
          <w:cols w:num="2" w:space="720" w:equalWidth="0">
            <w:col w:w="2437" w:space="26"/>
            <w:col w:w="9457"/>
          </w:cols>
        </w:sectPr>
      </w:pPr>
    </w:p>
    <w:p w:rsidR="00D542CB" w:rsidRDefault="00436AA8">
      <w:pPr>
        <w:pStyle w:val="a3"/>
        <w:spacing w:before="5"/>
      </w:pPr>
      <w:r>
        <w:lastRenderedPageBreak/>
        <w:t>регулятивных</w:t>
      </w:r>
      <w:r>
        <w:rPr>
          <w:spacing w:val="-12"/>
        </w:rPr>
        <w:t xml:space="preserve"> </w:t>
      </w:r>
      <w:r>
        <w:t>универсальных</w:t>
      </w:r>
      <w:r>
        <w:rPr>
          <w:spacing w:val="-10"/>
        </w:rPr>
        <w:t xml:space="preserve"> </w:t>
      </w:r>
      <w:r>
        <w:t>уче</w:t>
      </w:r>
      <w:r>
        <w:t>бных</w:t>
      </w:r>
      <w:r>
        <w:rPr>
          <w:spacing w:val="-15"/>
        </w:rPr>
        <w:t xml:space="preserve"> </w:t>
      </w:r>
      <w:r>
        <w:rPr>
          <w:spacing w:val="-2"/>
        </w:rPr>
        <w:t>действий:</w:t>
      </w:r>
    </w:p>
    <w:p w:rsidR="00D542CB" w:rsidRDefault="00436AA8">
      <w:pPr>
        <w:pStyle w:val="a3"/>
        <w:spacing w:before="3"/>
        <w:ind w:right="841" w:firstLine="758"/>
      </w:pPr>
      <w: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D542CB" w:rsidRDefault="00436AA8">
      <w:pPr>
        <w:pStyle w:val="a3"/>
        <w:ind w:right="839" w:firstLine="758"/>
      </w:pPr>
      <w:r>
        <w:t>уметь соотносить свои действия с планируемыми результа</w:t>
      </w:r>
      <w:r>
        <w:t>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D542CB" w:rsidRDefault="00436AA8">
      <w:pPr>
        <w:pStyle w:val="a3"/>
        <w:ind w:left="2462"/>
      </w:pPr>
      <w:r>
        <w:t>проводить</w:t>
      </w:r>
      <w:r>
        <w:rPr>
          <w:spacing w:val="-6"/>
        </w:rPr>
        <w:t xml:space="preserve"> </w:t>
      </w:r>
      <w:r>
        <w:t>выбор</w:t>
      </w:r>
      <w:r>
        <w:rPr>
          <w:spacing w:val="-7"/>
        </w:rPr>
        <w:t xml:space="preserve"> </w:t>
      </w:r>
      <w:r>
        <w:t>и</w:t>
      </w:r>
      <w:r>
        <w:rPr>
          <w:spacing w:val="-6"/>
        </w:rPr>
        <w:t xml:space="preserve"> </w:t>
      </w:r>
      <w:r>
        <w:t>брать</w:t>
      </w:r>
      <w:r>
        <w:rPr>
          <w:spacing w:val="-8"/>
        </w:rPr>
        <w:t xml:space="preserve"> </w:t>
      </w:r>
      <w:r>
        <w:t>ответственность</w:t>
      </w:r>
      <w:r>
        <w:rPr>
          <w:spacing w:val="-7"/>
        </w:rPr>
        <w:t xml:space="preserve"> </w:t>
      </w:r>
      <w:r>
        <w:t>за</w:t>
      </w:r>
      <w:r>
        <w:rPr>
          <w:spacing w:val="-11"/>
        </w:rPr>
        <w:t xml:space="preserve"> </w:t>
      </w:r>
      <w:r>
        <w:rPr>
          <w:spacing w:val="-2"/>
        </w:rPr>
        <w:t>решение.</w:t>
      </w:r>
    </w:p>
    <w:p w:rsidR="00D542CB" w:rsidRDefault="00436AA8">
      <w:pPr>
        <w:pStyle w:val="a3"/>
        <w:spacing w:before="3" w:line="242" w:lineRule="auto"/>
        <w:ind w:right="851" w:firstLine="758"/>
      </w:pPr>
      <w:r>
        <w:t>У</w:t>
      </w:r>
      <w:r>
        <w:rPr>
          <w:spacing w:val="-5"/>
        </w:rPr>
        <w:t xml:space="preserve"> </w:t>
      </w:r>
      <w:r>
        <w:t>обучающегося</w:t>
      </w:r>
      <w:r>
        <w:rPr>
          <w:spacing w:val="-3"/>
        </w:rPr>
        <w:t xml:space="preserve"> </w:t>
      </w:r>
      <w:r>
        <w:t>будут сформированы</w:t>
      </w:r>
      <w:r>
        <w:rPr>
          <w:spacing w:val="-1"/>
        </w:rPr>
        <w:t xml:space="preserve"> </w:t>
      </w:r>
      <w:r>
        <w:t>умения</w:t>
      </w:r>
      <w:r>
        <w:rPr>
          <w:spacing w:val="-3"/>
        </w:rPr>
        <w:t xml:space="preserve"> </w:t>
      </w:r>
      <w:r>
        <w:t>самоконтроля</w:t>
      </w:r>
      <w:r>
        <w:rPr>
          <w:spacing w:val="-2"/>
        </w:rPr>
        <w:t xml:space="preserve"> </w:t>
      </w:r>
      <w:r>
        <w:t>(рефлексии)</w:t>
      </w:r>
      <w:r>
        <w:rPr>
          <w:spacing w:val="-1"/>
        </w:rPr>
        <w:t xml:space="preserve"> </w:t>
      </w:r>
      <w:r>
        <w:t>как часть регулятивных универсальных учебных действий:</w:t>
      </w:r>
    </w:p>
    <w:p w:rsidR="00D542CB" w:rsidRDefault="00436AA8">
      <w:pPr>
        <w:pStyle w:val="a3"/>
        <w:spacing w:line="266" w:lineRule="exact"/>
        <w:ind w:left="2462"/>
      </w:pPr>
      <w:r>
        <w:t>давать</w:t>
      </w:r>
      <w:r>
        <w:rPr>
          <w:spacing w:val="-11"/>
        </w:rPr>
        <w:t xml:space="preserve"> </w:t>
      </w:r>
      <w:r>
        <w:t>оценку</w:t>
      </w:r>
      <w:r>
        <w:rPr>
          <w:spacing w:val="-16"/>
        </w:rPr>
        <w:t xml:space="preserve"> </w:t>
      </w:r>
      <w:r>
        <w:t>ситуации</w:t>
      </w:r>
      <w:r>
        <w:rPr>
          <w:spacing w:val="-2"/>
        </w:rPr>
        <w:t xml:space="preserve"> </w:t>
      </w:r>
      <w:r>
        <w:t>и</w:t>
      </w:r>
      <w:r>
        <w:rPr>
          <w:spacing w:val="-7"/>
        </w:rPr>
        <w:t xml:space="preserve"> </w:t>
      </w:r>
      <w:r>
        <w:t>предлагать</w:t>
      </w:r>
      <w:r>
        <w:rPr>
          <w:spacing w:val="-3"/>
        </w:rPr>
        <w:t xml:space="preserve"> </w:t>
      </w:r>
      <w:r>
        <w:t>план</w:t>
      </w:r>
      <w:r>
        <w:rPr>
          <w:spacing w:val="-5"/>
        </w:rPr>
        <w:t xml:space="preserve"> </w:t>
      </w:r>
      <w:r>
        <w:t>её</w:t>
      </w:r>
      <w:r>
        <w:rPr>
          <w:spacing w:val="-8"/>
        </w:rPr>
        <w:t xml:space="preserve"> </w:t>
      </w:r>
      <w:r>
        <w:rPr>
          <w:spacing w:val="-2"/>
        </w:rPr>
        <w:t>изменения;</w:t>
      </w:r>
    </w:p>
    <w:p w:rsidR="00D542CB" w:rsidRDefault="00436AA8">
      <w:pPr>
        <w:pStyle w:val="a3"/>
        <w:spacing w:before="7" w:line="237" w:lineRule="auto"/>
        <w:ind w:right="863" w:firstLine="758"/>
        <w:jc w:val="left"/>
      </w:pPr>
      <w:r>
        <w:t>объяснять</w:t>
      </w:r>
      <w:r>
        <w:rPr>
          <w:spacing w:val="30"/>
        </w:rPr>
        <w:t xml:space="preserve"> </w:t>
      </w:r>
      <w:r>
        <w:t>причины</w:t>
      </w:r>
      <w:r>
        <w:rPr>
          <w:spacing w:val="28"/>
        </w:rPr>
        <w:t xml:space="preserve"> </w:t>
      </w:r>
      <w:r>
        <w:t>достижения (недостижения)</w:t>
      </w:r>
      <w:r>
        <w:rPr>
          <w:spacing w:val="32"/>
        </w:rPr>
        <w:t xml:space="preserve"> </w:t>
      </w:r>
      <w:r>
        <w:t>результатов</w:t>
      </w:r>
      <w:r>
        <w:rPr>
          <w:spacing w:val="33"/>
        </w:rPr>
        <w:t xml:space="preserve"> </w:t>
      </w:r>
      <w:r>
        <w:t xml:space="preserve">преобразовательной </w:t>
      </w:r>
      <w:r>
        <w:rPr>
          <w:spacing w:val="-2"/>
        </w:rPr>
        <w:t>деятельности;</w:t>
      </w:r>
    </w:p>
    <w:p w:rsidR="00D542CB" w:rsidRDefault="00436AA8">
      <w:pPr>
        <w:pStyle w:val="a3"/>
        <w:spacing w:before="8" w:line="235" w:lineRule="auto"/>
        <w:ind w:right="863" w:firstLine="758"/>
        <w:jc w:val="left"/>
      </w:pPr>
      <w:r>
        <w:t>вносить</w:t>
      </w:r>
      <w:r>
        <w:rPr>
          <w:spacing w:val="38"/>
        </w:rPr>
        <w:t xml:space="preserve"> </w:t>
      </w:r>
      <w:r>
        <w:t>необходимые</w:t>
      </w:r>
      <w:r>
        <w:rPr>
          <w:spacing w:val="34"/>
        </w:rPr>
        <w:t xml:space="preserve"> </w:t>
      </w:r>
      <w:r>
        <w:t>коррективы</w:t>
      </w:r>
      <w:r>
        <w:rPr>
          <w:spacing w:val="37"/>
        </w:rPr>
        <w:t xml:space="preserve"> </w:t>
      </w:r>
      <w:r>
        <w:t>в</w:t>
      </w:r>
      <w:r>
        <w:rPr>
          <w:spacing w:val="37"/>
        </w:rPr>
        <w:t xml:space="preserve"> </w:t>
      </w:r>
      <w:r>
        <w:t>деятельность</w:t>
      </w:r>
      <w:r>
        <w:rPr>
          <w:spacing w:val="40"/>
        </w:rPr>
        <w:t xml:space="preserve"> </w:t>
      </w:r>
      <w:r>
        <w:t>по</w:t>
      </w:r>
      <w:r>
        <w:rPr>
          <w:spacing w:val="37"/>
        </w:rPr>
        <w:t xml:space="preserve"> </w:t>
      </w:r>
      <w:r>
        <w:t>решению</w:t>
      </w:r>
      <w:r>
        <w:rPr>
          <w:spacing w:val="36"/>
        </w:rPr>
        <w:t xml:space="preserve"> </w:t>
      </w:r>
      <w:r>
        <w:t>задачи</w:t>
      </w:r>
      <w:r>
        <w:rPr>
          <w:spacing w:val="39"/>
        </w:rPr>
        <w:t xml:space="preserve"> </w:t>
      </w:r>
      <w:r>
        <w:t>или</w:t>
      </w:r>
      <w:r>
        <w:rPr>
          <w:spacing w:val="39"/>
        </w:rPr>
        <w:t xml:space="preserve"> </w:t>
      </w:r>
      <w:r>
        <w:t>по осуществлению проекта;</w:t>
      </w:r>
    </w:p>
    <w:p w:rsidR="00D542CB" w:rsidRDefault="00436AA8">
      <w:pPr>
        <w:pStyle w:val="a3"/>
        <w:spacing w:before="6" w:line="237" w:lineRule="auto"/>
        <w:ind w:right="863" w:firstLine="758"/>
        <w:jc w:val="left"/>
      </w:pPr>
      <w:r>
        <w:t>оценивать</w:t>
      </w:r>
      <w:r>
        <w:rPr>
          <w:spacing w:val="40"/>
        </w:rPr>
        <w:t xml:space="preserve"> </w:t>
      </w:r>
      <w:r>
        <w:t>соответствие</w:t>
      </w:r>
      <w:r>
        <w:rPr>
          <w:spacing w:val="40"/>
        </w:rPr>
        <w:t xml:space="preserve"> </w:t>
      </w:r>
      <w:r>
        <w:t>результата</w:t>
      </w:r>
      <w:r>
        <w:rPr>
          <w:spacing w:val="40"/>
        </w:rPr>
        <w:t xml:space="preserve"> </w:t>
      </w:r>
      <w:r>
        <w:t>цели</w:t>
      </w:r>
      <w:r>
        <w:rPr>
          <w:spacing w:val="40"/>
        </w:rPr>
        <w:t xml:space="preserve"> </w:t>
      </w:r>
      <w:r>
        <w:t>и</w:t>
      </w:r>
      <w:r>
        <w:rPr>
          <w:spacing w:val="80"/>
        </w:rPr>
        <w:t xml:space="preserve"> </w:t>
      </w:r>
      <w:r>
        <w:t>условиям</w:t>
      </w:r>
      <w:r>
        <w:rPr>
          <w:spacing w:val="40"/>
        </w:rPr>
        <w:t xml:space="preserve"> </w:t>
      </w:r>
      <w:r>
        <w:t>и</w:t>
      </w:r>
      <w:r>
        <w:rPr>
          <w:spacing w:val="40"/>
        </w:rPr>
        <w:t xml:space="preserve"> </w:t>
      </w:r>
      <w:r>
        <w:t>при</w:t>
      </w:r>
      <w:r>
        <w:rPr>
          <w:spacing w:val="40"/>
        </w:rPr>
        <w:t xml:space="preserve"> </w:t>
      </w:r>
      <w:r>
        <w:t>необходимости</w:t>
      </w:r>
      <w:r>
        <w:rPr>
          <w:spacing w:val="80"/>
        </w:rPr>
        <w:t xml:space="preserve"> </w:t>
      </w:r>
      <w:r>
        <w:t>корректировать цель и процесс её достижения.</w:t>
      </w:r>
    </w:p>
    <w:p w:rsidR="00D542CB" w:rsidRDefault="00436AA8">
      <w:pPr>
        <w:pStyle w:val="a3"/>
        <w:spacing w:before="6" w:line="237" w:lineRule="auto"/>
        <w:ind w:right="863" w:firstLine="758"/>
        <w:jc w:val="left"/>
      </w:pPr>
      <w:r>
        <w:t>У обучающегося</w:t>
      </w:r>
      <w:r>
        <w:rPr>
          <w:spacing w:val="27"/>
        </w:rPr>
        <w:t xml:space="preserve"> </w:t>
      </w:r>
      <w:r>
        <w:t>будут</w:t>
      </w:r>
      <w:r>
        <w:rPr>
          <w:spacing w:val="30"/>
        </w:rPr>
        <w:t xml:space="preserve"> </w:t>
      </w:r>
      <w:r>
        <w:t>сформированы</w:t>
      </w:r>
      <w:r>
        <w:rPr>
          <w:spacing w:val="-3"/>
        </w:rPr>
        <w:t xml:space="preserve"> </w:t>
      </w:r>
      <w:r>
        <w:t>умения</w:t>
      </w:r>
      <w:r>
        <w:rPr>
          <w:spacing w:val="30"/>
        </w:rPr>
        <w:t xml:space="preserve"> </w:t>
      </w:r>
      <w:r>
        <w:t>принятия</w:t>
      </w:r>
      <w:r>
        <w:rPr>
          <w:spacing w:val="26"/>
        </w:rPr>
        <w:t xml:space="preserve"> </w:t>
      </w:r>
      <w:r>
        <w:t>себя и</w:t>
      </w:r>
      <w:r>
        <w:rPr>
          <w:spacing w:val="-3"/>
        </w:rPr>
        <w:t xml:space="preserve"> </w:t>
      </w:r>
      <w:r>
        <w:t>других</w:t>
      </w:r>
      <w:r>
        <w:rPr>
          <w:spacing w:val="-3"/>
        </w:rPr>
        <w:t xml:space="preserve"> </w:t>
      </w:r>
      <w:r>
        <w:t>как</w:t>
      </w:r>
      <w:r>
        <w:rPr>
          <w:spacing w:val="26"/>
        </w:rPr>
        <w:t xml:space="preserve"> </w:t>
      </w:r>
      <w:r>
        <w:t>часть регулятивных универсальных учебных действий:</w:t>
      </w:r>
    </w:p>
    <w:p w:rsidR="00D542CB" w:rsidRDefault="00436AA8">
      <w:pPr>
        <w:pStyle w:val="a3"/>
        <w:spacing w:before="8" w:line="235" w:lineRule="auto"/>
        <w:ind w:right="863" w:firstLine="758"/>
        <w:jc w:val="left"/>
      </w:pPr>
      <w:r>
        <w:t>признавать</w:t>
      </w:r>
      <w:r>
        <w:rPr>
          <w:spacing w:val="-2"/>
        </w:rPr>
        <w:t xml:space="preserve"> </w:t>
      </w:r>
      <w:r>
        <w:t>своё</w:t>
      </w:r>
      <w:r>
        <w:rPr>
          <w:spacing w:val="-4"/>
        </w:rPr>
        <w:t xml:space="preserve"> </w:t>
      </w:r>
      <w:r>
        <w:t>право</w:t>
      </w:r>
      <w:r>
        <w:rPr>
          <w:spacing w:val="-2"/>
        </w:rPr>
        <w:t xml:space="preserve"> </w:t>
      </w:r>
      <w:r>
        <w:t>на</w:t>
      </w:r>
      <w:r>
        <w:rPr>
          <w:spacing w:val="-4"/>
        </w:rPr>
        <w:t xml:space="preserve"> </w:t>
      </w:r>
      <w:r>
        <w:t>ошибку</w:t>
      </w:r>
      <w:r>
        <w:rPr>
          <w:spacing w:val="-3"/>
        </w:rPr>
        <w:t xml:space="preserve"> </w:t>
      </w:r>
      <w:r>
        <w:t>при</w:t>
      </w:r>
      <w:r>
        <w:rPr>
          <w:spacing w:val="-3"/>
        </w:rPr>
        <w:t xml:space="preserve"> </w:t>
      </w:r>
      <w:r>
        <w:t>решении</w:t>
      </w:r>
      <w:r>
        <w:rPr>
          <w:spacing w:val="-3"/>
        </w:rPr>
        <w:t xml:space="preserve"> </w:t>
      </w:r>
      <w:r>
        <w:t>задач</w:t>
      </w:r>
      <w:r>
        <w:rPr>
          <w:spacing w:val="-4"/>
        </w:rPr>
        <w:t xml:space="preserve"> </w:t>
      </w:r>
      <w:r>
        <w:t>или</w:t>
      </w:r>
      <w:r>
        <w:rPr>
          <w:spacing w:val="-4"/>
        </w:rPr>
        <w:t xml:space="preserve"> </w:t>
      </w:r>
      <w:r>
        <w:t>при</w:t>
      </w:r>
      <w:r>
        <w:rPr>
          <w:spacing w:val="-3"/>
        </w:rPr>
        <w:t xml:space="preserve"> </w:t>
      </w:r>
      <w:r>
        <w:t>реализации</w:t>
      </w:r>
      <w:r>
        <w:rPr>
          <w:spacing w:val="-4"/>
        </w:rPr>
        <w:t xml:space="preserve"> </w:t>
      </w:r>
      <w:r>
        <w:t>проекта, такое же право другого на подобные ошибки.</w:t>
      </w:r>
    </w:p>
    <w:p w:rsidR="00D542CB" w:rsidRDefault="00436AA8">
      <w:pPr>
        <w:pStyle w:val="a3"/>
        <w:tabs>
          <w:tab w:val="left" w:pos="2894"/>
          <w:tab w:val="left" w:pos="4721"/>
          <w:tab w:val="left" w:pos="5634"/>
          <w:tab w:val="left" w:pos="7486"/>
          <w:tab w:val="left" w:pos="8548"/>
          <w:tab w:val="left" w:pos="9772"/>
          <w:tab w:val="left" w:pos="10432"/>
        </w:tabs>
        <w:spacing w:before="2"/>
        <w:ind w:left="2462"/>
        <w:jc w:val="left"/>
      </w:pPr>
      <w:r>
        <w:rPr>
          <w:spacing w:val="-10"/>
        </w:rPr>
        <w:t>У</w:t>
      </w:r>
      <w:r>
        <w:tab/>
      </w:r>
      <w:r>
        <w:rPr>
          <w:spacing w:val="-2"/>
        </w:rPr>
        <w:t>обучающегося</w:t>
      </w:r>
      <w:r>
        <w:tab/>
      </w:r>
      <w:r>
        <w:rPr>
          <w:spacing w:val="-2"/>
        </w:rPr>
        <w:t>б</w:t>
      </w:r>
      <w:r>
        <w:rPr>
          <w:spacing w:val="-2"/>
        </w:rPr>
        <w:t>удут</w:t>
      </w:r>
      <w:r>
        <w:tab/>
      </w:r>
      <w:r>
        <w:rPr>
          <w:spacing w:val="-2"/>
        </w:rPr>
        <w:t>сформированы</w:t>
      </w:r>
      <w:r>
        <w:tab/>
      </w:r>
      <w:r>
        <w:rPr>
          <w:spacing w:val="-2"/>
        </w:rPr>
        <w:t>умения</w:t>
      </w:r>
      <w:r>
        <w:tab/>
      </w:r>
      <w:r>
        <w:rPr>
          <w:spacing w:val="-2"/>
        </w:rPr>
        <w:t>общения</w:t>
      </w:r>
      <w:r>
        <w:tab/>
      </w:r>
      <w:r>
        <w:rPr>
          <w:spacing w:val="-5"/>
        </w:rPr>
        <w:t>как</w:t>
      </w:r>
      <w:r>
        <w:tab/>
      </w:r>
      <w:r>
        <w:rPr>
          <w:spacing w:val="-2"/>
        </w:rPr>
        <w:t>часть</w:t>
      </w:r>
    </w:p>
    <w:p w:rsidR="00D542CB" w:rsidRDefault="00D542CB">
      <w:pPr>
        <w:pStyle w:val="a3"/>
        <w:jc w:val="left"/>
        <w:sectPr w:rsidR="00D542CB">
          <w:type w:val="continuous"/>
          <w:pgSz w:w="11920" w:h="16850"/>
          <w:pgMar w:top="700" w:right="0" w:bottom="1180" w:left="0" w:header="0" w:footer="878" w:gutter="0"/>
          <w:cols w:space="720"/>
        </w:sectPr>
      </w:pPr>
    </w:p>
    <w:p w:rsidR="00D542CB" w:rsidRDefault="00436AA8">
      <w:pPr>
        <w:pStyle w:val="a3"/>
        <w:spacing w:before="72"/>
        <w:jc w:val="left"/>
      </w:pPr>
      <w:r>
        <w:rPr>
          <w:spacing w:val="-2"/>
        </w:rPr>
        <w:lastRenderedPageBreak/>
        <w:t>коммуникативных</w:t>
      </w:r>
      <w:r>
        <w:rPr>
          <w:spacing w:val="7"/>
        </w:rPr>
        <w:t xml:space="preserve"> </w:t>
      </w:r>
      <w:r>
        <w:rPr>
          <w:spacing w:val="-2"/>
        </w:rPr>
        <w:t>универсальных</w:t>
      </w:r>
      <w:r>
        <w:rPr>
          <w:spacing w:val="8"/>
        </w:rPr>
        <w:t xml:space="preserve"> </w:t>
      </w:r>
      <w:r>
        <w:rPr>
          <w:spacing w:val="-2"/>
        </w:rPr>
        <w:t>учебных</w:t>
      </w:r>
      <w:r>
        <w:rPr>
          <w:spacing w:val="2"/>
        </w:rPr>
        <w:t xml:space="preserve"> </w:t>
      </w:r>
      <w:r>
        <w:rPr>
          <w:spacing w:val="-2"/>
        </w:rPr>
        <w:t>действий:</w:t>
      </w:r>
    </w:p>
    <w:p w:rsidR="00D542CB" w:rsidRDefault="00436AA8">
      <w:pPr>
        <w:pStyle w:val="a3"/>
        <w:spacing w:before="3" w:line="242" w:lineRule="auto"/>
        <w:ind w:right="863" w:firstLine="758"/>
        <w:jc w:val="left"/>
      </w:pPr>
      <w:r>
        <w:t>в</w:t>
      </w:r>
      <w:r>
        <w:rPr>
          <w:spacing w:val="-5"/>
        </w:rPr>
        <w:t xml:space="preserve"> </w:t>
      </w:r>
      <w:r>
        <w:t>ходе</w:t>
      </w:r>
      <w:r>
        <w:rPr>
          <w:spacing w:val="-6"/>
        </w:rPr>
        <w:t xml:space="preserve"> </w:t>
      </w:r>
      <w:r>
        <w:t>обсуждения</w:t>
      </w:r>
      <w:r>
        <w:rPr>
          <w:spacing w:val="-4"/>
        </w:rPr>
        <w:t xml:space="preserve"> </w:t>
      </w:r>
      <w:r>
        <w:t>учебного</w:t>
      </w:r>
      <w:r>
        <w:rPr>
          <w:spacing w:val="-4"/>
        </w:rPr>
        <w:t xml:space="preserve"> </w:t>
      </w:r>
      <w:r>
        <w:t>материала,</w:t>
      </w:r>
      <w:r>
        <w:rPr>
          <w:spacing w:val="-4"/>
        </w:rPr>
        <w:t xml:space="preserve"> </w:t>
      </w:r>
      <w:r>
        <w:t>планирования</w:t>
      </w:r>
      <w:r>
        <w:rPr>
          <w:spacing w:val="-4"/>
        </w:rPr>
        <w:t xml:space="preserve"> </w:t>
      </w:r>
      <w:r>
        <w:t>и</w:t>
      </w:r>
      <w:r>
        <w:rPr>
          <w:spacing w:val="-4"/>
        </w:rPr>
        <w:t xml:space="preserve"> </w:t>
      </w:r>
      <w:r>
        <w:t>осуществления</w:t>
      </w:r>
      <w:r>
        <w:rPr>
          <w:spacing w:val="-4"/>
        </w:rPr>
        <w:t xml:space="preserve"> </w:t>
      </w:r>
      <w:r>
        <w:t xml:space="preserve">учебного </w:t>
      </w:r>
      <w:r>
        <w:rPr>
          <w:spacing w:val="-2"/>
        </w:rPr>
        <w:t>проекта;</w:t>
      </w:r>
    </w:p>
    <w:p w:rsidR="00D542CB" w:rsidRDefault="00436AA8">
      <w:pPr>
        <w:pStyle w:val="a3"/>
        <w:spacing w:before="2" w:line="237" w:lineRule="auto"/>
        <w:ind w:left="2462" w:right="1822"/>
        <w:jc w:val="left"/>
      </w:pPr>
      <w:r>
        <w:t>в</w:t>
      </w:r>
      <w:r>
        <w:rPr>
          <w:spacing w:val="-11"/>
        </w:rPr>
        <w:t xml:space="preserve"> </w:t>
      </w:r>
      <w:r>
        <w:t>рамках</w:t>
      </w:r>
      <w:r>
        <w:rPr>
          <w:spacing w:val="-13"/>
        </w:rPr>
        <w:t xml:space="preserve"> </w:t>
      </w:r>
      <w:r>
        <w:t>публичного</w:t>
      </w:r>
      <w:r>
        <w:rPr>
          <w:spacing w:val="-9"/>
        </w:rPr>
        <w:t xml:space="preserve"> </w:t>
      </w:r>
      <w:r>
        <w:t>представления</w:t>
      </w:r>
      <w:r>
        <w:rPr>
          <w:spacing w:val="-9"/>
        </w:rPr>
        <w:t xml:space="preserve"> </w:t>
      </w:r>
      <w:r>
        <w:t>результатов</w:t>
      </w:r>
      <w:r>
        <w:rPr>
          <w:spacing w:val="-10"/>
        </w:rPr>
        <w:t xml:space="preserve"> </w:t>
      </w:r>
      <w:r>
        <w:t>проектной</w:t>
      </w:r>
      <w:r>
        <w:rPr>
          <w:spacing w:val="-12"/>
        </w:rPr>
        <w:t xml:space="preserve"> </w:t>
      </w:r>
      <w:r>
        <w:t>деятельности; в</w:t>
      </w:r>
      <w:r>
        <w:rPr>
          <w:spacing w:val="-13"/>
        </w:rPr>
        <w:t xml:space="preserve"> </w:t>
      </w:r>
      <w:r>
        <w:t>ходе</w:t>
      </w:r>
      <w:r>
        <w:rPr>
          <w:spacing w:val="-10"/>
        </w:rPr>
        <w:t xml:space="preserve"> </w:t>
      </w:r>
      <w:r>
        <w:t>совместного</w:t>
      </w:r>
      <w:r>
        <w:rPr>
          <w:spacing w:val="1"/>
        </w:rPr>
        <w:t xml:space="preserve"> </w:t>
      </w:r>
      <w:r>
        <w:t>решения</w:t>
      </w:r>
      <w:r>
        <w:rPr>
          <w:spacing w:val="-10"/>
        </w:rPr>
        <w:t xml:space="preserve"> </w:t>
      </w:r>
      <w:r>
        <w:t>задачи</w:t>
      </w:r>
      <w:r>
        <w:rPr>
          <w:spacing w:val="-6"/>
        </w:rPr>
        <w:t xml:space="preserve"> </w:t>
      </w:r>
      <w:r>
        <w:t>с</w:t>
      </w:r>
      <w:r>
        <w:rPr>
          <w:spacing w:val="-13"/>
        </w:rPr>
        <w:t xml:space="preserve"> </w:t>
      </w:r>
      <w:r>
        <w:t>использованием</w:t>
      </w:r>
      <w:r>
        <w:rPr>
          <w:spacing w:val="-8"/>
        </w:rPr>
        <w:t xml:space="preserve"> </w:t>
      </w:r>
      <w:r>
        <w:t>облачных</w:t>
      </w:r>
      <w:r>
        <w:rPr>
          <w:spacing w:val="-10"/>
        </w:rPr>
        <w:t xml:space="preserve"> </w:t>
      </w:r>
      <w:r>
        <w:rPr>
          <w:spacing w:val="-2"/>
        </w:rPr>
        <w:t>сервисов;</w:t>
      </w:r>
    </w:p>
    <w:p w:rsidR="00D542CB" w:rsidRDefault="00436AA8">
      <w:pPr>
        <w:pStyle w:val="a3"/>
        <w:spacing w:before="1"/>
        <w:ind w:left="2462"/>
        <w:jc w:val="left"/>
      </w:pPr>
      <w:r>
        <w:t>в</w:t>
      </w:r>
      <w:r>
        <w:rPr>
          <w:spacing w:val="-12"/>
        </w:rPr>
        <w:t xml:space="preserve"> </w:t>
      </w:r>
      <w:r>
        <w:t>ходе</w:t>
      </w:r>
      <w:r>
        <w:rPr>
          <w:spacing w:val="-10"/>
        </w:rPr>
        <w:t xml:space="preserve"> </w:t>
      </w:r>
      <w:r>
        <w:t>общения</w:t>
      </w:r>
      <w:r>
        <w:rPr>
          <w:spacing w:val="-8"/>
        </w:rPr>
        <w:t xml:space="preserve"> </w:t>
      </w:r>
      <w:r>
        <w:t>с</w:t>
      </w:r>
      <w:r>
        <w:rPr>
          <w:spacing w:val="-8"/>
        </w:rPr>
        <w:t xml:space="preserve"> </w:t>
      </w:r>
      <w:r>
        <w:t>представителями</w:t>
      </w:r>
      <w:r>
        <w:rPr>
          <w:spacing w:val="-4"/>
        </w:rPr>
        <w:t xml:space="preserve"> </w:t>
      </w:r>
      <w:r>
        <w:t>других</w:t>
      </w:r>
      <w:r>
        <w:rPr>
          <w:spacing w:val="-7"/>
        </w:rPr>
        <w:t xml:space="preserve"> </w:t>
      </w:r>
      <w:r>
        <w:t>культур,</w:t>
      </w:r>
      <w:r>
        <w:rPr>
          <w:spacing w:val="2"/>
        </w:rPr>
        <w:t xml:space="preserve"> </w:t>
      </w:r>
      <w:r>
        <w:t>в</w:t>
      </w:r>
      <w:r>
        <w:rPr>
          <w:spacing w:val="-7"/>
        </w:rPr>
        <w:t xml:space="preserve"> </w:t>
      </w:r>
      <w:r>
        <w:t>частности</w:t>
      </w:r>
      <w:r>
        <w:rPr>
          <w:spacing w:val="-8"/>
        </w:rPr>
        <w:t xml:space="preserve"> </w:t>
      </w:r>
      <w:r>
        <w:t>в</w:t>
      </w:r>
      <w:r>
        <w:rPr>
          <w:spacing w:val="-7"/>
        </w:rPr>
        <w:t xml:space="preserve"> </w:t>
      </w:r>
      <w:r>
        <w:rPr>
          <w:spacing w:val="-2"/>
        </w:rPr>
        <w:t>социальных</w:t>
      </w:r>
    </w:p>
    <w:p w:rsidR="00D542CB" w:rsidRDefault="00436AA8">
      <w:pPr>
        <w:pStyle w:val="a3"/>
        <w:spacing w:line="271" w:lineRule="exact"/>
        <w:jc w:val="left"/>
      </w:pPr>
      <w:r>
        <w:rPr>
          <w:spacing w:val="-2"/>
        </w:rPr>
        <w:t>сетях.</w:t>
      </w:r>
    </w:p>
    <w:p w:rsidR="00D542CB" w:rsidRDefault="00436AA8">
      <w:pPr>
        <w:pStyle w:val="a3"/>
        <w:spacing w:before="5"/>
        <w:ind w:left="2462"/>
        <w:jc w:val="left"/>
      </w:pPr>
      <w:r>
        <w:t>У</w:t>
      </w:r>
      <w:r>
        <w:rPr>
          <w:spacing w:val="4"/>
        </w:rPr>
        <w:t xml:space="preserve"> </w:t>
      </w:r>
      <w:r>
        <w:t>обучающегося</w:t>
      </w:r>
      <w:r>
        <w:rPr>
          <w:spacing w:val="12"/>
        </w:rPr>
        <w:t xml:space="preserve"> </w:t>
      </w:r>
      <w:r>
        <w:t>будут</w:t>
      </w:r>
      <w:r>
        <w:rPr>
          <w:spacing w:val="10"/>
        </w:rPr>
        <w:t xml:space="preserve"> </w:t>
      </w:r>
      <w:r>
        <w:t>сформированы</w:t>
      </w:r>
      <w:r>
        <w:rPr>
          <w:spacing w:val="10"/>
        </w:rPr>
        <w:t xml:space="preserve"> </w:t>
      </w:r>
      <w:r>
        <w:t>умения</w:t>
      </w:r>
      <w:r>
        <w:rPr>
          <w:spacing w:val="4"/>
        </w:rPr>
        <w:t xml:space="preserve"> </w:t>
      </w:r>
      <w:r>
        <w:t>совместной</w:t>
      </w:r>
      <w:r>
        <w:rPr>
          <w:spacing w:val="13"/>
        </w:rPr>
        <w:t xml:space="preserve"> </w:t>
      </w:r>
      <w:r>
        <w:t>деятельности</w:t>
      </w:r>
      <w:r>
        <w:rPr>
          <w:spacing w:val="9"/>
        </w:rPr>
        <w:t xml:space="preserve"> </w:t>
      </w:r>
      <w:r>
        <w:t>как</w:t>
      </w:r>
      <w:r>
        <w:rPr>
          <w:spacing w:val="10"/>
        </w:rPr>
        <w:t xml:space="preserve"> </w:t>
      </w:r>
      <w:r>
        <w:rPr>
          <w:spacing w:val="-2"/>
        </w:rPr>
        <w:t>часть</w:t>
      </w:r>
    </w:p>
    <w:p w:rsidR="00D542CB" w:rsidRDefault="00436AA8">
      <w:pPr>
        <w:pStyle w:val="a3"/>
        <w:spacing w:line="273" w:lineRule="exact"/>
        <w:jc w:val="left"/>
      </w:pPr>
      <w:r>
        <w:rPr>
          <w:spacing w:val="-2"/>
        </w:rPr>
        <w:t>коммуникативных</w:t>
      </w:r>
      <w:r>
        <w:rPr>
          <w:spacing w:val="7"/>
        </w:rPr>
        <w:t xml:space="preserve"> </w:t>
      </w:r>
      <w:r>
        <w:rPr>
          <w:spacing w:val="-2"/>
        </w:rPr>
        <w:t>универсальных</w:t>
      </w:r>
      <w:r>
        <w:rPr>
          <w:spacing w:val="8"/>
        </w:rPr>
        <w:t xml:space="preserve"> </w:t>
      </w:r>
      <w:r>
        <w:rPr>
          <w:spacing w:val="-2"/>
        </w:rPr>
        <w:t>учебных</w:t>
      </w:r>
      <w:r>
        <w:rPr>
          <w:spacing w:val="2"/>
        </w:rPr>
        <w:t xml:space="preserve"> </w:t>
      </w:r>
      <w:r>
        <w:rPr>
          <w:spacing w:val="-2"/>
        </w:rPr>
        <w:t>действий:</w:t>
      </w:r>
    </w:p>
    <w:p w:rsidR="00D542CB" w:rsidRDefault="00436AA8">
      <w:pPr>
        <w:pStyle w:val="a3"/>
        <w:spacing w:before="2" w:line="242" w:lineRule="auto"/>
        <w:ind w:right="863" w:firstLine="758"/>
        <w:jc w:val="left"/>
      </w:pPr>
      <w:r>
        <w:t>понимать</w:t>
      </w:r>
      <w:r>
        <w:rPr>
          <w:spacing w:val="40"/>
        </w:rPr>
        <w:t xml:space="preserve"> </w:t>
      </w:r>
      <w:r>
        <w:t>и</w:t>
      </w:r>
      <w:r>
        <w:rPr>
          <w:spacing w:val="40"/>
        </w:rPr>
        <w:t xml:space="preserve"> </w:t>
      </w:r>
      <w:r>
        <w:t>использовать</w:t>
      </w:r>
      <w:r>
        <w:rPr>
          <w:spacing w:val="40"/>
        </w:rPr>
        <w:t xml:space="preserve"> </w:t>
      </w:r>
      <w:r>
        <w:t>преимущества</w:t>
      </w:r>
      <w:r>
        <w:rPr>
          <w:spacing w:val="40"/>
        </w:rPr>
        <w:t xml:space="preserve"> </w:t>
      </w:r>
      <w:r>
        <w:t>командной</w:t>
      </w:r>
      <w:r>
        <w:rPr>
          <w:spacing w:val="40"/>
        </w:rPr>
        <w:t xml:space="preserve"> </w:t>
      </w:r>
      <w:r>
        <w:t>работы</w:t>
      </w:r>
      <w:r>
        <w:rPr>
          <w:spacing w:val="40"/>
        </w:rPr>
        <w:t xml:space="preserve"> </w:t>
      </w:r>
      <w:r>
        <w:t>при</w:t>
      </w:r>
      <w:r>
        <w:rPr>
          <w:spacing w:val="40"/>
        </w:rPr>
        <w:t xml:space="preserve"> </w:t>
      </w:r>
      <w:r>
        <w:t>реализации</w:t>
      </w:r>
      <w:r>
        <w:rPr>
          <w:spacing w:val="40"/>
        </w:rPr>
        <w:t xml:space="preserve"> </w:t>
      </w:r>
      <w:r>
        <w:t>учебного проекта;</w:t>
      </w:r>
    </w:p>
    <w:p w:rsidR="00D542CB" w:rsidRDefault="00436AA8">
      <w:pPr>
        <w:pStyle w:val="a3"/>
        <w:tabs>
          <w:tab w:val="left" w:pos="3728"/>
          <w:tab w:val="left" w:pos="5566"/>
          <w:tab w:val="left" w:pos="6944"/>
          <w:tab w:val="left" w:pos="9669"/>
          <w:tab w:val="left" w:pos="10730"/>
        </w:tabs>
        <w:spacing w:line="242" w:lineRule="auto"/>
        <w:ind w:right="848" w:firstLine="758"/>
        <w:jc w:val="left"/>
      </w:pPr>
      <w:r>
        <w:rPr>
          <w:spacing w:val="-2"/>
        </w:rPr>
        <w:t>понимать</w:t>
      </w:r>
      <w:r>
        <w:tab/>
      </w:r>
      <w:r>
        <w:rPr>
          <w:spacing w:val="-2"/>
        </w:rPr>
        <w:t>необходимость</w:t>
      </w:r>
      <w:r>
        <w:tab/>
      </w:r>
      <w:r>
        <w:rPr>
          <w:spacing w:val="-2"/>
        </w:rPr>
        <w:t>выработки</w:t>
      </w:r>
      <w:r>
        <w:tab/>
      </w:r>
      <w:r>
        <w:rPr>
          <w:spacing w:val="-2"/>
        </w:rPr>
        <w:t>знаково-символических</w:t>
      </w:r>
      <w:r>
        <w:tab/>
      </w:r>
      <w:r>
        <w:rPr>
          <w:spacing w:val="-2"/>
        </w:rPr>
        <w:t>средств</w:t>
      </w:r>
      <w:r>
        <w:tab/>
      </w:r>
      <w:r>
        <w:rPr>
          <w:spacing w:val="-4"/>
        </w:rPr>
        <w:t xml:space="preserve">как </w:t>
      </w:r>
      <w:r>
        <w:t>необходимого условия успешной проектной деятельности;</w:t>
      </w:r>
    </w:p>
    <w:p w:rsidR="00D542CB" w:rsidRDefault="00436AA8">
      <w:pPr>
        <w:pStyle w:val="a3"/>
        <w:tabs>
          <w:tab w:val="left" w:pos="4664"/>
          <w:tab w:val="left" w:pos="6459"/>
          <w:tab w:val="left" w:pos="8068"/>
          <w:tab w:val="left" w:pos="8500"/>
          <w:tab w:val="left" w:pos="9873"/>
        </w:tabs>
        <w:ind w:right="867" w:firstLine="758"/>
        <w:jc w:val="left"/>
      </w:pPr>
      <w:r>
        <w:rPr>
          <w:spacing w:val="-2"/>
        </w:rPr>
        <w:t>интерпретировать</w:t>
      </w:r>
      <w:r>
        <w:tab/>
      </w:r>
      <w:r>
        <w:rPr>
          <w:spacing w:val="-2"/>
        </w:rPr>
        <w:t>высказывания</w:t>
      </w:r>
      <w:r>
        <w:tab/>
      </w:r>
      <w:r>
        <w:rPr>
          <w:spacing w:val="-2"/>
        </w:rPr>
        <w:t>собеседника</w:t>
      </w:r>
      <w:r>
        <w:tab/>
      </w:r>
      <w:r>
        <w:rPr>
          <w:spacing w:val="-10"/>
        </w:rPr>
        <w:t>-</w:t>
      </w:r>
      <w:r>
        <w:tab/>
      </w:r>
      <w:r>
        <w:rPr>
          <w:spacing w:val="-2"/>
        </w:rPr>
        <w:t>участника</w:t>
      </w:r>
      <w:r>
        <w:tab/>
      </w:r>
      <w:r>
        <w:rPr>
          <w:spacing w:val="-2"/>
        </w:rPr>
        <w:t>совместной деятельности;</w:t>
      </w:r>
    </w:p>
    <w:p w:rsidR="00D542CB" w:rsidRDefault="00436AA8">
      <w:pPr>
        <w:pStyle w:val="a3"/>
        <w:spacing w:before="2" w:line="242" w:lineRule="auto"/>
        <w:ind w:right="863" w:firstLine="758"/>
        <w:jc w:val="left"/>
      </w:pPr>
      <w:r>
        <w:t>владеть</w:t>
      </w:r>
      <w:r>
        <w:rPr>
          <w:spacing w:val="38"/>
        </w:rPr>
        <w:t xml:space="preserve"> </w:t>
      </w:r>
      <w:r>
        <w:t>навыками</w:t>
      </w:r>
      <w:r>
        <w:rPr>
          <w:spacing w:val="38"/>
        </w:rPr>
        <w:t xml:space="preserve"> </w:t>
      </w:r>
      <w:r>
        <w:t>отстаивания</w:t>
      </w:r>
      <w:r>
        <w:rPr>
          <w:spacing w:val="37"/>
        </w:rPr>
        <w:t xml:space="preserve"> </w:t>
      </w:r>
      <w:r>
        <w:t>своей</w:t>
      </w:r>
      <w:r>
        <w:rPr>
          <w:spacing w:val="37"/>
        </w:rPr>
        <w:t xml:space="preserve"> </w:t>
      </w:r>
      <w:r>
        <w:t>точки</w:t>
      </w:r>
      <w:r>
        <w:rPr>
          <w:spacing w:val="36"/>
        </w:rPr>
        <w:t xml:space="preserve"> </w:t>
      </w:r>
      <w:r>
        <w:t>зрения,</w:t>
      </w:r>
      <w:r>
        <w:rPr>
          <w:spacing w:val="37"/>
        </w:rPr>
        <w:t xml:space="preserve"> </w:t>
      </w:r>
      <w:r>
        <w:t>используя</w:t>
      </w:r>
      <w:r>
        <w:rPr>
          <w:spacing w:val="36"/>
        </w:rPr>
        <w:t xml:space="preserve"> </w:t>
      </w:r>
      <w:r>
        <w:t>при</w:t>
      </w:r>
      <w:r>
        <w:rPr>
          <w:spacing w:val="36"/>
        </w:rPr>
        <w:t xml:space="preserve"> </w:t>
      </w:r>
      <w:r>
        <w:t>этом</w:t>
      </w:r>
      <w:r>
        <w:rPr>
          <w:spacing w:val="37"/>
        </w:rPr>
        <w:t xml:space="preserve"> </w:t>
      </w:r>
      <w:r>
        <w:t xml:space="preserve">законы </w:t>
      </w:r>
      <w:r>
        <w:rPr>
          <w:spacing w:val="-2"/>
        </w:rPr>
        <w:t>логики;</w:t>
      </w:r>
    </w:p>
    <w:p w:rsidR="00D542CB" w:rsidRDefault="00436AA8">
      <w:pPr>
        <w:pStyle w:val="a3"/>
        <w:spacing w:line="268" w:lineRule="exact"/>
        <w:ind w:left="2462"/>
        <w:jc w:val="left"/>
      </w:pPr>
      <w:r>
        <w:rPr>
          <w:spacing w:val="-2"/>
        </w:rPr>
        <w:t>распознавать</w:t>
      </w:r>
      <w:r>
        <w:rPr>
          <w:spacing w:val="7"/>
        </w:rPr>
        <w:t xml:space="preserve"> </w:t>
      </w:r>
      <w:r>
        <w:rPr>
          <w:spacing w:val="-2"/>
        </w:rPr>
        <w:t>некорректную</w:t>
      </w:r>
      <w:r>
        <w:rPr>
          <w:spacing w:val="7"/>
        </w:rPr>
        <w:t xml:space="preserve"> </w:t>
      </w:r>
      <w:r>
        <w:rPr>
          <w:spacing w:val="-2"/>
        </w:rPr>
        <w:t>аргументацию.</w:t>
      </w:r>
    </w:p>
    <w:p w:rsidR="00D542CB" w:rsidRDefault="00436AA8">
      <w:pPr>
        <w:pStyle w:val="a3"/>
        <w:spacing w:before="7" w:line="235" w:lineRule="auto"/>
        <w:ind w:right="863" w:firstLine="758"/>
        <w:jc w:val="left"/>
      </w:pPr>
      <w:r>
        <w:t>Предметные результаты освоения программы по технологии на уровне основного общего образования.</w:t>
      </w:r>
    </w:p>
    <w:p w:rsidR="00D542CB" w:rsidRDefault="00436AA8">
      <w:pPr>
        <w:pStyle w:val="a3"/>
        <w:ind w:right="844" w:firstLine="705"/>
      </w:pPr>
      <w:r>
        <w:t>Для всех модулей обязательные предметные результаты: организовывать рабочее место в соответствии с изучаемой технологией; соблюдать правила безопасного использов</w:t>
      </w:r>
      <w:r>
        <w:t>ания ручных и электрифицированных инструментов и оборудования;</w:t>
      </w:r>
    </w:p>
    <w:p w:rsidR="00D542CB" w:rsidRDefault="00436AA8">
      <w:pPr>
        <w:pStyle w:val="a3"/>
        <w:spacing w:line="242" w:lineRule="auto"/>
        <w:ind w:right="848" w:firstLine="705"/>
      </w:pPr>
      <w:r>
        <w:t>грамотно и осознанно выполнять технологические операции в соответствии изучаемой технологией.</w:t>
      </w:r>
    </w:p>
    <w:p w:rsidR="00D542CB" w:rsidRDefault="00436AA8">
      <w:pPr>
        <w:pStyle w:val="a3"/>
        <w:spacing w:before="3" w:line="235" w:lineRule="auto"/>
        <w:ind w:left="2462" w:right="825" w:hanging="53"/>
        <w:jc w:val="left"/>
      </w:pPr>
      <w:r>
        <w:rPr>
          <w:spacing w:val="-2"/>
        </w:rPr>
        <w:t>Предметные</w:t>
      </w:r>
      <w:r>
        <w:rPr>
          <w:spacing w:val="-4"/>
        </w:rPr>
        <w:t xml:space="preserve"> </w:t>
      </w:r>
      <w:r>
        <w:rPr>
          <w:spacing w:val="-2"/>
        </w:rPr>
        <w:t>результаты</w:t>
      </w:r>
      <w:r>
        <w:rPr>
          <w:spacing w:val="-3"/>
        </w:rPr>
        <w:t xml:space="preserve"> </w:t>
      </w:r>
      <w:r>
        <w:rPr>
          <w:spacing w:val="-2"/>
        </w:rPr>
        <w:t>освоения</w:t>
      </w:r>
      <w:r>
        <w:rPr>
          <w:spacing w:val="-3"/>
        </w:rPr>
        <w:t xml:space="preserve"> </w:t>
      </w:r>
      <w:r>
        <w:rPr>
          <w:spacing w:val="-2"/>
        </w:rPr>
        <w:t>содержания</w:t>
      </w:r>
      <w:r>
        <w:rPr>
          <w:spacing w:val="-3"/>
        </w:rPr>
        <w:t xml:space="preserve"> </w:t>
      </w:r>
      <w:r>
        <w:rPr>
          <w:spacing w:val="-2"/>
        </w:rPr>
        <w:t>модуля «Производство</w:t>
      </w:r>
      <w:r>
        <w:rPr>
          <w:spacing w:val="-3"/>
        </w:rPr>
        <w:t xml:space="preserve"> </w:t>
      </w:r>
      <w:r>
        <w:rPr>
          <w:spacing w:val="-2"/>
        </w:rPr>
        <w:t xml:space="preserve">и технологии». </w:t>
      </w:r>
      <w:r>
        <w:t>К концу обучения в 5 классе:</w:t>
      </w:r>
    </w:p>
    <w:p w:rsidR="00D542CB" w:rsidRDefault="00436AA8">
      <w:pPr>
        <w:pStyle w:val="a3"/>
        <w:spacing w:before="2" w:line="275" w:lineRule="exact"/>
        <w:ind w:left="2462"/>
        <w:jc w:val="left"/>
      </w:pPr>
      <w:r>
        <w:t>называть</w:t>
      </w:r>
      <w:r>
        <w:rPr>
          <w:spacing w:val="-13"/>
        </w:rPr>
        <w:t xml:space="preserve"> </w:t>
      </w:r>
      <w:r>
        <w:t>и</w:t>
      </w:r>
      <w:r>
        <w:rPr>
          <w:spacing w:val="-13"/>
        </w:rPr>
        <w:t xml:space="preserve"> </w:t>
      </w:r>
      <w:r>
        <w:t>характеризовать</w:t>
      </w:r>
      <w:r>
        <w:rPr>
          <w:spacing w:val="-9"/>
        </w:rPr>
        <w:t xml:space="preserve"> </w:t>
      </w:r>
      <w:r>
        <w:rPr>
          <w:spacing w:val="-2"/>
        </w:rPr>
        <w:t>технологии;</w:t>
      </w:r>
    </w:p>
    <w:p w:rsidR="00D542CB" w:rsidRDefault="00436AA8">
      <w:pPr>
        <w:pStyle w:val="a3"/>
        <w:spacing w:line="275" w:lineRule="exact"/>
        <w:ind w:left="2462"/>
        <w:jc w:val="left"/>
      </w:pPr>
      <w:r>
        <w:t>называть</w:t>
      </w:r>
      <w:r>
        <w:rPr>
          <w:spacing w:val="-13"/>
        </w:rPr>
        <w:t xml:space="preserve"> </w:t>
      </w:r>
      <w:r>
        <w:t>и</w:t>
      </w:r>
      <w:r>
        <w:rPr>
          <w:spacing w:val="-13"/>
        </w:rPr>
        <w:t xml:space="preserve"> </w:t>
      </w:r>
      <w:r>
        <w:t>характеризовать</w:t>
      </w:r>
      <w:r>
        <w:rPr>
          <w:spacing w:val="-10"/>
        </w:rPr>
        <w:t xml:space="preserve"> </w:t>
      </w:r>
      <w:r>
        <w:t>потребности</w:t>
      </w:r>
      <w:r>
        <w:rPr>
          <w:spacing w:val="-8"/>
        </w:rPr>
        <w:t xml:space="preserve"> </w:t>
      </w:r>
      <w:r>
        <w:rPr>
          <w:spacing w:val="-2"/>
        </w:rPr>
        <w:t>человека;</w:t>
      </w:r>
    </w:p>
    <w:p w:rsidR="00D542CB" w:rsidRDefault="00436AA8">
      <w:pPr>
        <w:pStyle w:val="a3"/>
        <w:tabs>
          <w:tab w:val="left" w:pos="3644"/>
          <w:tab w:val="left" w:pos="4028"/>
          <w:tab w:val="left" w:pos="5965"/>
          <w:tab w:val="left" w:pos="7593"/>
          <w:tab w:val="left" w:pos="9143"/>
          <w:tab w:val="left" w:pos="9527"/>
        </w:tabs>
        <w:spacing w:before="7" w:line="235" w:lineRule="auto"/>
        <w:ind w:right="873" w:firstLine="758"/>
        <w:jc w:val="left"/>
      </w:pPr>
      <w:r>
        <w:rPr>
          <w:spacing w:val="-2"/>
        </w:rPr>
        <w:t>называть</w:t>
      </w:r>
      <w:r>
        <w:tab/>
      </w:r>
      <w:r>
        <w:rPr>
          <w:spacing w:val="-10"/>
        </w:rPr>
        <w:t>и</w:t>
      </w:r>
      <w:r>
        <w:tab/>
      </w:r>
      <w:r>
        <w:rPr>
          <w:spacing w:val="-2"/>
        </w:rPr>
        <w:t>характеризовать</w:t>
      </w:r>
      <w:r>
        <w:tab/>
      </w:r>
      <w:r>
        <w:rPr>
          <w:spacing w:val="-2"/>
        </w:rPr>
        <w:t>естественные</w:t>
      </w:r>
      <w:r>
        <w:tab/>
      </w:r>
      <w:r>
        <w:rPr>
          <w:spacing w:val="-2"/>
        </w:rPr>
        <w:t>(природные)</w:t>
      </w:r>
      <w:r>
        <w:tab/>
      </w:r>
      <w:r>
        <w:rPr>
          <w:spacing w:val="-10"/>
        </w:rPr>
        <w:t>и</w:t>
      </w:r>
      <w:r>
        <w:tab/>
      </w:r>
      <w:r>
        <w:rPr>
          <w:spacing w:val="-2"/>
        </w:rPr>
        <w:t>искусственные материалы;</w:t>
      </w:r>
    </w:p>
    <w:p w:rsidR="00D542CB" w:rsidRDefault="00436AA8">
      <w:pPr>
        <w:pStyle w:val="a3"/>
        <w:tabs>
          <w:tab w:val="left" w:pos="3922"/>
          <w:tab w:val="left" w:pos="4364"/>
          <w:tab w:val="left" w:pos="6166"/>
          <w:tab w:val="left" w:pos="7376"/>
        </w:tabs>
        <w:spacing w:before="4" w:line="235" w:lineRule="auto"/>
        <w:ind w:left="2462" w:right="3311"/>
        <w:jc w:val="left"/>
      </w:pPr>
      <w:r>
        <w:rPr>
          <w:spacing w:val="-2"/>
        </w:rPr>
        <w:t>сравнивать</w:t>
      </w:r>
      <w:r>
        <w:tab/>
      </w:r>
      <w:r>
        <w:rPr>
          <w:spacing w:val="-10"/>
        </w:rPr>
        <w:t>и</w:t>
      </w:r>
      <w:r>
        <w:tab/>
      </w:r>
      <w:r>
        <w:rPr>
          <w:spacing w:val="-2"/>
        </w:rPr>
        <w:t>анализировать</w:t>
      </w:r>
      <w:r>
        <w:tab/>
      </w:r>
      <w:r>
        <w:rPr>
          <w:spacing w:val="-2"/>
        </w:rPr>
        <w:t>свойства</w:t>
      </w:r>
      <w:r>
        <w:tab/>
      </w:r>
      <w:r>
        <w:rPr>
          <w:spacing w:val="-2"/>
        </w:rPr>
        <w:t xml:space="preserve">материалов; </w:t>
      </w:r>
      <w:r>
        <w:t>классифициро</w:t>
      </w:r>
      <w:r>
        <w:t>вать</w:t>
      </w:r>
      <w:r>
        <w:rPr>
          <w:spacing w:val="-17"/>
        </w:rPr>
        <w:t xml:space="preserve"> </w:t>
      </w:r>
      <w:r>
        <w:t>технику,</w:t>
      </w:r>
      <w:r>
        <w:rPr>
          <w:spacing w:val="-12"/>
        </w:rPr>
        <w:t xml:space="preserve"> </w:t>
      </w:r>
      <w:r>
        <w:t>описывать</w:t>
      </w:r>
      <w:r>
        <w:rPr>
          <w:spacing w:val="-15"/>
        </w:rPr>
        <w:t xml:space="preserve"> </w:t>
      </w:r>
      <w:r>
        <w:t>назначение</w:t>
      </w:r>
      <w:r>
        <w:rPr>
          <w:spacing w:val="-12"/>
        </w:rPr>
        <w:t xml:space="preserve"> </w:t>
      </w:r>
      <w:r>
        <w:rPr>
          <w:spacing w:val="-2"/>
        </w:rPr>
        <w:t>техники;</w:t>
      </w:r>
    </w:p>
    <w:p w:rsidR="00D542CB" w:rsidRDefault="00436AA8">
      <w:pPr>
        <w:pStyle w:val="a3"/>
        <w:ind w:right="863" w:firstLine="758"/>
        <w:jc w:val="left"/>
      </w:pPr>
      <w:r>
        <w:t>объяснять</w:t>
      </w:r>
      <w:r>
        <w:rPr>
          <w:spacing w:val="-12"/>
        </w:rPr>
        <w:t xml:space="preserve"> </w:t>
      </w:r>
      <w:r>
        <w:t>понятия</w:t>
      </w:r>
      <w:r>
        <w:rPr>
          <w:spacing w:val="-10"/>
        </w:rPr>
        <w:t xml:space="preserve"> </w:t>
      </w:r>
      <w:r>
        <w:t>«техника»,</w:t>
      </w:r>
      <w:r>
        <w:rPr>
          <w:spacing w:val="-9"/>
        </w:rPr>
        <w:t xml:space="preserve"> </w:t>
      </w:r>
      <w:r>
        <w:t>«машина»,</w:t>
      </w:r>
      <w:r>
        <w:rPr>
          <w:spacing w:val="-10"/>
        </w:rPr>
        <w:t xml:space="preserve"> </w:t>
      </w:r>
      <w:r>
        <w:t>«механизм»,</w:t>
      </w:r>
      <w:r>
        <w:rPr>
          <w:spacing w:val="-9"/>
        </w:rPr>
        <w:t xml:space="preserve"> </w:t>
      </w:r>
      <w:r>
        <w:t>характеризовать</w:t>
      </w:r>
      <w:r>
        <w:rPr>
          <w:spacing w:val="-13"/>
        </w:rPr>
        <w:t xml:space="preserve"> </w:t>
      </w:r>
      <w:r>
        <w:t>простые механизмы</w:t>
      </w:r>
      <w:r>
        <w:rPr>
          <w:spacing w:val="40"/>
        </w:rPr>
        <w:t xml:space="preserve"> </w:t>
      </w:r>
      <w:r>
        <w:t>и</w:t>
      </w:r>
      <w:r>
        <w:rPr>
          <w:spacing w:val="40"/>
        </w:rPr>
        <w:t xml:space="preserve"> </w:t>
      </w:r>
      <w:r>
        <w:t>узнавать</w:t>
      </w:r>
      <w:r>
        <w:rPr>
          <w:spacing w:val="40"/>
        </w:rPr>
        <w:t xml:space="preserve"> </w:t>
      </w:r>
      <w:r>
        <w:t>их</w:t>
      </w:r>
      <w:r>
        <w:rPr>
          <w:spacing w:val="40"/>
        </w:rPr>
        <w:t xml:space="preserve"> </w:t>
      </w:r>
      <w:r>
        <w:t>в</w:t>
      </w:r>
      <w:r>
        <w:rPr>
          <w:spacing w:val="40"/>
        </w:rPr>
        <w:t xml:space="preserve"> </w:t>
      </w:r>
      <w:r>
        <w:t>конструкциях</w:t>
      </w:r>
      <w:r>
        <w:rPr>
          <w:spacing w:val="40"/>
        </w:rPr>
        <w:t xml:space="preserve"> </w:t>
      </w:r>
      <w:r>
        <w:t>и</w:t>
      </w:r>
      <w:r>
        <w:rPr>
          <w:spacing w:val="40"/>
        </w:rPr>
        <w:t xml:space="preserve"> </w:t>
      </w:r>
      <w:r>
        <w:t>разнообразных</w:t>
      </w:r>
      <w:r>
        <w:rPr>
          <w:spacing w:val="40"/>
        </w:rPr>
        <w:t xml:space="preserve"> </w:t>
      </w:r>
      <w:r>
        <w:t>моделях</w:t>
      </w:r>
      <w:r>
        <w:rPr>
          <w:spacing w:val="40"/>
        </w:rPr>
        <w:t xml:space="preserve"> </w:t>
      </w:r>
      <w:r>
        <w:t>окружающего предметного мира;</w:t>
      </w:r>
    </w:p>
    <w:p w:rsidR="00D542CB" w:rsidRDefault="00436AA8">
      <w:pPr>
        <w:pStyle w:val="a3"/>
        <w:spacing w:line="242" w:lineRule="auto"/>
        <w:ind w:left="2443" w:right="863"/>
        <w:jc w:val="left"/>
      </w:pPr>
      <w:r>
        <w:t>характеризовать предметы труда в различных видах материального производства; использовать</w:t>
      </w:r>
      <w:r>
        <w:rPr>
          <w:spacing w:val="38"/>
        </w:rPr>
        <w:t xml:space="preserve"> </w:t>
      </w:r>
      <w:r>
        <w:t>метод</w:t>
      </w:r>
      <w:r>
        <w:rPr>
          <w:spacing w:val="36"/>
        </w:rPr>
        <w:t xml:space="preserve"> </w:t>
      </w:r>
      <w:r>
        <w:t>мозгового</w:t>
      </w:r>
      <w:r>
        <w:rPr>
          <w:spacing w:val="35"/>
        </w:rPr>
        <w:t xml:space="preserve"> </w:t>
      </w:r>
      <w:r>
        <w:t>штурма,</w:t>
      </w:r>
      <w:r>
        <w:rPr>
          <w:spacing w:val="36"/>
        </w:rPr>
        <w:t xml:space="preserve"> </w:t>
      </w:r>
      <w:r>
        <w:t>метод</w:t>
      </w:r>
      <w:r>
        <w:rPr>
          <w:spacing w:val="36"/>
        </w:rPr>
        <w:t xml:space="preserve"> </w:t>
      </w:r>
      <w:r>
        <w:t>интеллект-карт,</w:t>
      </w:r>
      <w:r>
        <w:rPr>
          <w:spacing w:val="36"/>
        </w:rPr>
        <w:t xml:space="preserve"> </w:t>
      </w:r>
      <w:r>
        <w:t>метод</w:t>
      </w:r>
      <w:r>
        <w:rPr>
          <w:spacing w:val="34"/>
        </w:rPr>
        <w:t xml:space="preserve"> </w:t>
      </w:r>
      <w:r>
        <w:t>фокальных</w:t>
      </w:r>
    </w:p>
    <w:p w:rsidR="00D542CB" w:rsidRDefault="00436AA8">
      <w:pPr>
        <w:pStyle w:val="a3"/>
        <w:spacing w:line="271" w:lineRule="exact"/>
        <w:jc w:val="left"/>
      </w:pPr>
      <w:r>
        <w:t>объектов</w:t>
      </w:r>
      <w:r>
        <w:rPr>
          <w:spacing w:val="-8"/>
        </w:rPr>
        <w:t xml:space="preserve"> </w:t>
      </w:r>
      <w:r>
        <w:t>и</w:t>
      </w:r>
      <w:r>
        <w:rPr>
          <w:spacing w:val="-7"/>
        </w:rPr>
        <w:t xml:space="preserve"> </w:t>
      </w:r>
      <w:r>
        <w:t>другие</w:t>
      </w:r>
      <w:r>
        <w:rPr>
          <w:spacing w:val="-10"/>
        </w:rPr>
        <w:t xml:space="preserve"> </w:t>
      </w:r>
      <w:r>
        <w:rPr>
          <w:spacing w:val="-2"/>
        </w:rPr>
        <w:t>методы;</w:t>
      </w:r>
    </w:p>
    <w:p w:rsidR="00D542CB" w:rsidRDefault="00436AA8">
      <w:pPr>
        <w:pStyle w:val="a3"/>
        <w:spacing w:before="4" w:line="237" w:lineRule="auto"/>
        <w:ind w:left="2443" w:right="1468"/>
        <w:jc w:val="left"/>
      </w:pPr>
      <w:r>
        <w:t>использовать</w:t>
      </w:r>
      <w:r>
        <w:rPr>
          <w:spacing w:val="-7"/>
        </w:rPr>
        <w:t xml:space="preserve"> </w:t>
      </w:r>
      <w:r>
        <w:t>метод</w:t>
      </w:r>
      <w:r>
        <w:rPr>
          <w:spacing w:val="-5"/>
        </w:rPr>
        <w:t xml:space="preserve"> </w:t>
      </w:r>
      <w:r>
        <w:t>учебного</w:t>
      </w:r>
      <w:r>
        <w:rPr>
          <w:spacing w:val="-7"/>
        </w:rPr>
        <w:t xml:space="preserve"> </w:t>
      </w:r>
      <w:r>
        <w:t>проектирования,</w:t>
      </w:r>
      <w:r>
        <w:rPr>
          <w:spacing w:val="-13"/>
        </w:rPr>
        <w:t xml:space="preserve"> </w:t>
      </w:r>
      <w:r>
        <w:t>выполнять</w:t>
      </w:r>
      <w:r>
        <w:rPr>
          <w:spacing w:val="-4"/>
        </w:rPr>
        <w:t xml:space="preserve"> </w:t>
      </w:r>
      <w:r>
        <w:t>учебные</w:t>
      </w:r>
      <w:r>
        <w:rPr>
          <w:spacing w:val="33"/>
        </w:rPr>
        <w:t xml:space="preserve"> </w:t>
      </w:r>
      <w:r>
        <w:t>проекты; назвать</w:t>
      </w:r>
      <w:r>
        <w:t xml:space="preserve"> и характеризовать профессии.</w:t>
      </w:r>
    </w:p>
    <w:p w:rsidR="00D542CB" w:rsidRDefault="00436AA8">
      <w:pPr>
        <w:pStyle w:val="a3"/>
        <w:spacing w:line="271" w:lineRule="exact"/>
        <w:ind w:left="2443"/>
        <w:jc w:val="left"/>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6 </w:t>
      </w:r>
      <w:r>
        <w:rPr>
          <w:spacing w:val="-2"/>
        </w:rPr>
        <w:t>классе:</w:t>
      </w:r>
    </w:p>
    <w:p w:rsidR="00D542CB" w:rsidRDefault="00436AA8">
      <w:pPr>
        <w:pStyle w:val="a3"/>
        <w:spacing w:line="275" w:lineRule="exact"/>
        <w:ind w:left="2443"/>
        <w:jc w:val="left"/>
      </w:pPr>
      <w:r>
        <w:t>называть</w:t>
      </w:r>
      <w:r>
        <w:rPr>
          <w:spacing w:val="-9"/>
        </w:rPr>
        <w:t xml:space="preserve"> </w:t>
      </w:r>
      <w:r>
        <w:t>и</w:t>
      </w:r>
      <w:r>
        <w:rPr>
          <w:spacing w:val="-8"/>
        </w:rPr>
        <w:t xml:space="preserve"> </w:t>
      </w:r>
      <w:r>
        <w:t>характеризовать</w:t>
      </w:r>
      <w:r>
        <w:rPr>
          <w:spacing w:val="-9"/>
        </w:rPr>
        <w:t xml:space="preserve"> </w:t>
      </w:r>
      <w:r>
        <w:t>машины</w:t>
      </w:r>
      <w:r>
        <w:rPr>
          <w:spacing w:val="-6"/>
        </w:rPr>
        <w:t xml:space="preserve"> </w:t>
      </w:r>
      <w:r>
        <w:t>и</w:t>
      </w:r>
      <w:r>
        <w:rPr>
          <w:spacing w:val="-7"/>
        </w:rPr>
        <w:t xml:space="preserve"> </w:t>
      </w:r>
      <w:r>
        <w:rPr>
          <w:spacing w:val="-2"/>
        </w:rPr>
        <w:t>механизмы;</w:t>
      </w:r>
    </w:p>
    <w:p w:rsidR="00D542CB" w:rsidRDefault="00436AA8">
      <w:pPr>
        <w:pStyle w:val="a3"/>
        <w:spacing w:before="7" w:line="237" w:lineRule="auto"/>
        <w:ind w:right="843" w:firstLine="739"/>
      </w:pPr>
      <w:r>
        <w:t>конструировать,</w:t>
      </w:r>
      <w:r>
        <w:rPr>
          <w:spacing w:val="-15"/>
        </w:rPr>
        <w:t xml:space="preserve"> </w:t>
      </w:r>
      <w:r>
        <w:t>оценивать</w:t>
      </w:r>
      <w:r>
        <w:rPr>
          <w:spacing w:val="-14"/>
        </w:rPr>
        <w:t xml:space="preserve"> </w:t>
      </w:r>
      <w:r>
        <w:t>и</w:t>
      </w:r>
      <w:r>
        <w:rPr>
          <w:spacing w:val="-13"/>
        </w:rPr>
        <w:t xml:space="preserve"> </w:t>
      </w:r>
      <w:r>
        <w:t>использовать</w:t>
      </w:r>
      <w:r>
        <w:rPr>
          <w:spacing w:val="-13"/>
        </w:rPr>
        <w:t xml:space="preserve"> </w:t>
      </w:r>
      <w:r>
        <w:t>модели</w:t>
      </w:r>
      <w:r>
        <w:rPr>
          <w:spacing w:val="-13"/>
        </w:rPr>
        <w:t xml:space="preserve"> </w:t>
      </w:r>
      <w:r>
        <w:t>в</w:t>
      </w:r>
      <w:r>
        <w:rPr>
          <w:spacing w:val="-15"/>
        </w:rPr>
        <w:t xml:space="preserve"> </w:t>
      </w:r>
      <w:r>
        <w:t>познавательной</w:t>
      </w:r>
      <w:r>
        <w:rPr>
          <w:spacing w:val="-15"/>
        </w:rPr>
        <w:t xml:space="preserve"> </w:t>
      </w:r>
      <w:r>
        <w:t>и</w:t>
      </w:r>
      <w:r>
        <w:rPr>
          <w:spacing w:val="-15"/>
        </w:rPr>
        <w:t xml:space="preserve"> </w:t>
      </w:r>
      <w:r>
        <w:t xml:space="preserve">практической </w:t>
      </w:r>
      <w:r>
        <w:rPr>
          <w:spacing w:val="-2"/>
        </w:rPr>
        <w:t>деятельности;</w:t>
      </w:r>
    </w:p>
    <w:p w:rsidR="00D542CB" w:rsidRDefault="00436AA8">
      <w:pPr>
        <w:pStyle w:val="a3"/>
        <w:spacing w:before="6" w:line="237" w:lineRule="auto"/>
        <w:ind w:right="855" w:firstLine="739"/>
      </w:pPr>
      <w:r>
        <w:t>разрабатывать несложную технологическую, конструкторскую документацию для выполнения творческих проектных задач;</w:t>
      </w:r>
    </w:p>
    <w:p w:rsidR="00D542CB" w:rsidRDefault="00436AA8">
      <w:pPr>
        <w:pStyle w:val="a3"/>
        <w:spacing w:before="1"/>
        <w:ind w:right="838" w:firstLine="739"/>
      </w:pPr>
      <w:r>
        <w:t>решать простые изобретательские, конструкторские и технологические задачи в процессе изготовления изделий из различных материалов; предлагать в</w:t>
      </w:r>
      <w:r>
        <w:t>арианты усовершенствования конструкций;</w:t>
      </w:r>
    </w:p>
    <w:p w:rsidR="00D542CB" w:rsidRDefault="00436AA8">
      <w:pPr>
        <w:pStyle w:val="a3"/>
        <w:spacing w:before="5" w:line="237" w:lineRule="auto"/>
        <w:ind w:left="2443" w:right="853"/>
      </w:pPr>
      <w:r>
        <w:t>характеризовать предметы труда в различных видах материального производства; характеризовать виды современных технологий и определять перспективы их</w:t>
      </w:r>
    </w:p>
    <w:p w:rsidR="00D542CB" w:rsidRDefault="00D542CB">
      <w:pPr>
        <w:pStyle w:val="a3"/>
        <w:spacing w:line="237" w:lineRule="auto"/>
        <w:sectPr w:rsidR="00D542CB">
          <w:pgSz w:w="11920" w:h="16850"/>
          <w:pgMar w:top="720" w:right="0" w:bottom="1180" w:left="0" w:header="0" w:footer="878" w:gutter="0"/>
          <w:cols w:space="720"/>
        </w:sectPr>
      </w:pPr>
    </w:p>
    <w:p w:rsidR="00D542CB" w:rsidRDefault="00436AA8">
      <w:pPr>
        <w:pStyle w:val="a3"/>
        <w:spacing w:before="72"/>
        <w:jc w:val="left"/>
      </w:pPr>
      <w:r>
        <w:rPr>
          <w:spacing w:val="-2"/>
        </w:rPr>
        <w:lastRenderedPageBreak/>
        <w:t>развития.</w:t>
      </w:r>
    </w:p>
    <w:p w:rsidR="00D542CB" w:rsidRDefault="00436AA8">
      <w:pPr>
        <w:pStyle w:val="a3"/>
        <w:ind w:left="2443"/>
        <w:jc w:val="left"/>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7 </w:t>
      </w:r>
      <w:r>
        <w:rPr>
          <w:spacing w:val="-2"/>
        </w:rPr>
        <w:t>классе:</w:t>
      </w:r>
    </w:p>
    <w:p w:rsidR="00D542CB" w:rsidRDefault="00436AA8">
      <w:pPr>
        <w:pStyle w:val="a3"/>
        <w:spacing w:before="6" w:line="275" w:lineRule="exact"/>
        <w:ind w:left="2443"/>
        <w:jc w:val="left"/>
      </w:pPr>
      <w:r>
        <w:t>приводить</w:t>
      </w:r>
      <w:r>
        <w:rPr>
          <w:spacing w:val="-14"/>
        </w:rPr>
        <w:t xml:space="preserve"> </w:t>
      </w:r>
      <w:r>
        <w:t>примеры</w:t>
      </w:r>
      <w:r>
        <w:rPr>
          <w:spacing w:val="-10"/>
        </w:rPr>
        <w:t xml:space="preserve"> </w:t>
      </w:r>
      <w:r>
        <w:t>развития</w:t>
      </w:r>
      <w:r>
        <w:rPr>
          <w:spacing w:val="-14"/>
        </w:rPr>
        <w:t xml:space="preserve"> </w:t>
      </w:r>
      <w:r>
        <w:rPr>
          <w:spacing w:val="-2"/>
        </w:rPr>
        <w:t>технологий;</w:t>
      </w:r>
    </w:p>
    <w:p w:rsidR="00D542CB" w:rsidRDefault="00436AA8">
      <w:pPr>
        <w:pStyle w:val="a3"/>
        <w:spacing w:line="275" w:lineRule="exact"/>
        <w:ind w:left="2443"/>
        <w:jc w:val="left"/>
      </w:pPr>
      <w:r>
        <w:rPr>
          <w:spacing w:val="-2"/>
        </w:rPr>
        <w:t>приводить</w:t>
      </w:r>
      <w:r>
        <w:rPr>
          <w:spacing w:val="-1"/>
        </w:rPr>
        <w:t xml:space="preserve"> </w:t>
      </w:r>
      <w:r>
        <w:rPr>
          <w:spacing w:val="-2"/>
        </w:rPr>
        <w:t>примеры</w:t>
      </w:r>
      <w:r>
        <w:rPr>
          <w:spacing w:val="8"/>
        </w:rPr>
        <w:t xml:space="preserve"> </w:t>
      </w:r>
      <w:r>
        <w:rPr>
          <w:spacing w:val="-2"/>
        </w:rPr>
        <w:t>эстетичных</w:t>
      </w:r>
      <w:r>
        <w:rPr>
          <w:spacing w:val="2"/>
        </w:rPr>
        <w:t xml:space="preserve"> </w:t>
      </w:r>
      <w:r>
        <w:rPr>
          <w:spacing w:val="-2"/>
        </w:rPr>
        <w:t>промышленных</w:t>
      </w:r>
      <w:r>
        <w:rPr>
          <w:spacing w:val="2"/>
        </w:rPr>
        <w:t xml:space="preserve"> </w:t>
      </w:r>
      <w:r>
        <w:rPr>
          <w:spacing w:val="-2"/>
        </w:rPr>
        <w:t>изделий;</w:t>
      </w:r>
    </w:p>
    <w:p w:rsidR="00D542CB" w:rsidRDefault="00436AA8">
      <w:pPr>
        <w:pStyle w:val="a3"/>
        <w:spacing w:before="5" w:line="242" w:lineRule="auto"/>
        <w:ind w:left="2443" w:right="1768"/>
        <w:jc w:val="left"/>
      </w:pPr>
      <w:r>
        <w:t>называть</w:t>
      </w:r>
      <w:r>
        <w:rPr>
          <w:spacing w:val="-10"/>
        </w:rPr>
        <w:t xml:space="preserve"> </w:t>
      </w:r>
      <w:r>
        <w:t>и</w:t>
      </w:r>
      <w:r>
        <w:rPr>
          <w:spacing w:val="-12"/>
        </w:rPr>
        <w:t xml:space="preserve"> </w:t>
      </w:r>
      <w:r>
        <w:t>характеризовать</w:t>
      </w:r>
      <w:r>
        <w:rPr>
          <w:spacing w:val="-11"/>
        </w:rPr>
        <w:t xml:space="preserve"> </w:t>
      </w:r>
      <w:r>
        <w:t>народные</w:t>
      </w:r>
      <w:r>
        <w:rPr>
          <w:spacing w:val="-11"/>
        </w:rPr>
        <w:t xml:space="preserve"> </w:t>
      </w:r>
      <w:r>
        <w:t>промыслы</w:t>
      </w:r>
      <w:r>
        <w:rPr>
          <w:spacing w:val="-8"/>
        </w:rPr>
        <w:t xml:space="preserve"> </w:t>
      </w:r>
      <w:r>
        <w:t>и</w:t>
      </w:r>
      <w:r>
        <w:rPr>
          <w:spacing w:val="-11"/>
        </w:rPr>
        <w:t xml:space="preserve"> </w:t>
      </w:r>
      <w:r>
        <w:t>ремёсла</w:t>
      </w:r>
      <w:r>
        <w:rPr>
          <w:spacing w:val="-11"/>
        </w:rPr>
        <w:t xml:space="preserve"> </w:t>
      </w:r>
      <w:r>
        <w:t>России; называть производства и производственные процессы;</w:t>
      </w:r>
    </w:p>
    <w:p w:rsidR="00D542CB" w:rsidRDefault="00436AA8">
      <w:pPr>
        <w:pStyle w:val="a3"/>
        <w:spacing w:line="268" w:lineRule="exact"/>
        <w:ind w:left="2443"/>
        <w:jc w:val="left"/>
      </w:pPr>
      <w:r>
        <w:t>называть</w:t>
      </w:r>
      <w:r>
        <w:rPr>
          <w:spacing w:val="-13"/>
        </w:rPr>
        <w:t xml:space="preserve"> </w:t>
      </w:r>
      <w:r>
        <w:t>современные</w:t>
      </w:r>
      <w:r>
        <w:rPr>
          <w:spacing w:val="-8"/>
        </w:rPr>
        <w:t xml:space="preserve"> </w:t>
      </w:r>
      <w:r>
        <w:t>и</w:t>
      </w:r>
      <w:r>
        <w:rPr>
          <w:spacing w:val="-8"/>
        </w:rPr>
        <w:t xml:space="preserve"> </w:t>
      </w:r>
      <w:r>
        <w:t>перспективные</w:t>
      </w:r>
      <w:r>
        <w:rPr>
          <w:spacing w:val="-9"/>
        </w:rPr>
        <w:t xml:space="preserve"> </w:t>
      </w:r>
      <w:r>
        <w:rPr>
          <w:spacing w:val="-2"/>
        </w:rPr>
        <w:t>технологии;</w:t>
      </w:r>
    </w:p>
    <w:p w:rsidR="00D542CB" w:rsidRDefault="00436AA8">
      <w:pPr>
        <w:pStyle w:val="a3"/>
        <w:tabs>
          <w:tab w:val="left" w:pos="3716"/>
          <w:tab w:val="left" w:pos="4750"/>
          <w:tab w:val="left" w:pos="6214"/>
          <w:tab w:val="left" w:pos="7669"/>
          <w:tab w:val="left" w:pos="8874"/>
          <w:tab w:val="left" w:pos="9352"/>
          <w:tab w:val="left" w:pos="10931"/>
        </w:tabs>
        <w:spacing w:before="9" w:line="235" w:lineRule="auto"/>
        <w:ind w:right="848" w:firstLine="739"/>
        <w:jc w:val="left"/>
      </w:pPr>
      <w:r>
        <w:rPr>
          <w:spacing w:val="-2"/>
        </w:rPr>
        <w:t>оценивать</w:t>
      </w:r>
      <w:r>
        <w:tab/>
      </w:r>
      <w:r>
        <w:rPr>
          <w:spacing w:val="-2"/>
        </w:rPr>
        <w:t>области</w:t>
      </w:r>
      <w:r>
        <w:tab/>
      </w:r>
      <w:r>
        <w:rPr>
          <w:spacing w:val="-2"/>
        </w:rPr>
        <w:t>применения</w:t>
      </w:r>
      <w:r>
        <w:tab/>
      </w:r>
      <w:r>
        <w:rPr>
          <w:spacing w:val="-2"/>
        </w:rPr>
        <w:t>технологий,</w:t>
      </w:r>
      <w:r>
        <w:tab/>
      </w:r>
      <w:r>
        <w:rPr>
          <w:spacing w:val="-2"/>
        </w:rPr>
        <w:t>понимать</w:t>
      </w:r>
      <w:r>
        <w:tab/>
      </w:r>
      <w:r>
        <w:rPr>
          <w:spacing w:val="-6"/>
        </w:rPr>
        <w:t>их</w:t>
      </w:r>
      <w:r>
        <w:tab/>
      </w:r>
      <w:r>
        <w:rPr>
          <w:spacing w:val="-2"/>
        </w:rPr>
        <w:t>возможности</w:t>
      </w:r>
      <w:r>
        <w:tab/>
      </w:r>
      <w:r>
        <w:rPr>
          <w:spacing w:val="-10"/>
        </w:rPr>
        <w:t xml:space="preserve">и </w:t>
      </w:r>
      <w:r>
        <w:rPr>
          <w:spacing w:val="-2"/>
        </w:rPr>
        <w:t>ограничения;</w:t>
      </w:r>
    </w:p>
    <w:p w:rsidR="00D542CB" w:rsidRDefault="00436AA8">
      <w:pPr>
        <w:pStyle w:val="a3"/>
        <w:spacing w:before="6" w:line="237" w:lineRule="auto"/>
        <w:ind w:right="863" w:firstLine="739"/>
        <w:jc w:val="left"/>
      </w:pPr>
      <w:r>
        <w:t>оценивать</w:t>
      </w:r>
      <w:r>
        <w:rPr>
          <w:spacing w:val="38"/>
        </w:rPr>
        <w:t xml:space="preserve"> </w:t>
      </w:r>
      <w:r>
        <w:t>условия</w:t>
      </w:r>
      <w:r>
        <w:rPr>
          <w:spacing w:val="34"/>
        </w:rPr>
        <w:t xml:space="preserve"> </w:t>
      </w:r>
      <w:r>
        <w:t>и</w:t>
      </w:r>
      <w:r>
        <w:rPr>
          <w:spacing w:val="35"/>
        </w:rPr>
        <w:t xml:space="preserve"> </w:t>
      </w:r>
      <w:r>
        <w:t>риски</w:t>
      </w:r>
      <w:r>
        <w:rPr>
          <w:spacing w:val="34"/>
        </w:rPr>
        <w:t xml:space="preserve"> </w:t>
      </w:r>
      <w:r>
        <w:t>применимости</w:t>
      </w:r>
      <w:r>
        <w:rPr>
          <w:spacing w:val="37"/>
        </w:rPr>
        <w:t xml:space="preserve"> </w:t>
      </w:r>
      <w:r>
        <w:t>технологий</w:t>
      </w:r>
      <w:r>
        <w:rPr>
          <w:spacing w:val="38"/>
        </w:rPr>
        <w:t xml:space="preserve"> </w:t>
      </w:r>
      <w:r>
        <w:t>с</w:t>
      </w:r>
      <w:r>
        <w:rPr>
          <w:spacing w:val="33"/>
        </w:rPr>
        <w:t xml:space="preserve"> </w:t>
      </w:r>
      <w:r>
        <w:t>позиций</w:t>
      </w:r>
      <w:r>
        <w:rPr>
          <w:spacing w:val="38"/>
        </w:rPr>
        <w:t xml:space="preserve"> </w:t>
      </w:r>
      <w:r>
        <w:t xml:space="preserve">экологических </w:t>
      </w:r>
      <w:r>
        <w:rPr>
          <w:spacing w:val="-2"/>
        </w:rPr>
        <w:t>последствий;</w:t>
      </w:r>
    </w:p>
    <w:p w:rsidR="00D542CB" w:rsidRDefault="00436AA8">
      <w:pPr>
        <w:pStyle w:val="a3"/>
        <w:spacing w:line="272" w:lineRule="exact"/>
        <w:ind w:left="2443"/>
        <w:jc w:val="left"/>
      </w:pPr>
      <w:r>
        <w:t>выявлять</w:t>
      </w:r>
      <w:r>
        <w:rPr>
          <w:spacing w:val="-14"/>
        </w:rPr>
        <w:t xml:space="preserve"> </w:t>
      </w:r>
      <w:r>
        <w:t>экологические</w:t>
      </w:r>
      <w:r>
        <w:rPr>
          <w:spacing w:val="-14"/>
        </w:rPr>
        <w:t xml:space="preserve"> </w:t>
      </w:r>
      <w:r>
        <w:rPr>
          <w:spacing w:val="-2"/>
        </w:rPr>
        <w:t>проблемы;</w:t>
      </w:r>
    </w:p>
    <w:p w:rsidR="00D542CB" w:rsidRDefault="00436AA8">
      <w:pPr>
        <w:pStyle w:val="a3"/>
        <w:spacing w:before="3" w:line="242" w:lineRule="auto"/>
        <w:ind w:left="2443" w:right="863"/>
        <w:jc w:val="left"/>
      </w:pPr>
      <w:r>
        <w:t>называть</w:t>
      </w:r>
      <w:r>
        <w:rPr>
          <w:spacing w:val="-9"/>
        </w:rPr>
        <w:t xml:space="preserve"> </w:t>
      </w:r>
      <w:r>
        <w:t>и</w:t>
      </w:r>
      <w:r>
        <w:rPr>
          <w:spacing w:val="-11"/>
        </w:rPr>
        <w:t xml:space="preserve"> </w:t>
      </w:r>
      <w:r>
        <w:t>характеризовать</w:t>
      </w:r>
      <w:r>
        <w:rPr>
          <w:spacing w:val="-9"/>
        </w:rPr>
        <w:t xml:space="preserve"> </w:t>
      </w:r>
      <w:r>
        <w:t>виды</w:t>
      </w:r>
      <w:r>
        <w:rPr>
          <w:spacing w:val="-11"/>
        </w:rPr>
        <w:t xml:space="preserve"> </w:t>
      </w:r>
      <w:r>
        <w:t>транспорта,</w:t>
      </w:r>
      <w:r>
        <w:rPr>
          <w:spacing w:val="-14"/>
        </w:rPr>
        <w:t xml:space="preserve"> </w:t>
      </w:r>
      <w:r>
        <w:t>оценивать</w:t>
      </w:r>
      <w:r>
        <w:rPr>
          <w:spacing w:val="-9"/>
        </w:rPr>
        <w:t xml:space="preserve"> </w:t>
      </w:r>
      <w:r>
        <w:t>перспективы</w:t>
      </w:r>
      <w:r>
        <w:rPr>
          <w:spacing w:val="-12"/>
        </w:rPr>
        <w:t xml:space="preserve"> </w:t>
      </w:r>
      <w:r>
        <w:t>развития; характеризовать технологии на транспорте, транспортную логистику.</w:t>
      </w:r>
    </w:p>
    <w:p w:rsidR="00D542CB" w:rsidRDefault="00436AA8">
      <w:pPr>
        <w:pStyle w:val="a3"/>
        <w:spacing w:line="269" w:lineRule="exact"/>
        <w:ind w:left="2443"/>
        <w:jc w:val="left"/>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8 </w:t>
      </w:r>
      <w:r>
        <w:rPr>
          <w:spacing w:val="-2"/>
        </w:rPr>
        <w:t>классе:</w:t>
      </w:r>
    </w:p>
    <w:p w:rsidR="00D542CB" w:rsidRDefault="00436AA8">
      <w:pPr>
        <w:pStyle w:val="a3"/>
        <w:ind w:left="2443"/>
        <w:jc w:val="left"/>
      </w:pPr>
      <w:r>
        <w:t>характеризовать</w:t>
      </w:r>
      <w:r>
        <w:rPr>
          <w:spacing w:val="-15"/>
        </w:rPr>
        <w:t xml:space="preserve"> </w:t>
      </w:r>
      <w:r>
        <w:t>общие</w:t>
      </w:r>
      <w:r>
        <w:rPr>
          <w:spacing w:val="-15"/>
        </w:rPr>
        <w:t xml:space="preserve"> </w:t>
      </w:r>
      <w:r>
        <w:t>принципы</w:t>
      </w:r>
      <w:r>
        <w:rPr>
          <w:spacing w:val="-11"/>
        </w:rPr>
        <w:t xml:space="preserve"> </w:t>
      </w:r>
      <w:r>
        <w:rPr>
          <w:spacing w:val="-2"/>
        </w:rPr>
        <w:t>управления;</w:t>
      </w:r>
    </w:p>
    <w:p w:rsidR="00D542CB" w:rsidRDefault="00436AA8">
      <w:pPr>
        <w:pStyle w:val="a3"/>
        <w:spacing w:before="5" w:line="242" w:lineRule="auto"/>
        <w:ind w:right="839" w:firstLine="739"/>
      </w:pPr>
      <w:r>
        <w:t>анализировать возможности и сферу применения современных технологий; характеризовать технологии получения, п</w:t>
      </w:r>
      <w:r>
        <w:t>реобразования и использования энергии;</w:t>
      </w:r>
    </w:p>
    <w:p w:rsidR="00D542CB" w:rsidRDefault="00436AA8">
      <w:pPr>
        <w:pStyle w:val="a3"/>
        <w:spacing w:line="237" w:lineRule="auto"/>
        <w:ind w:right="845" w:firstLine="739"/>
      </w:pPr>
      <w:r>
        <w:t>называть и характеризовать биотехнологии, их применение; характеризовать направления развития и особенности перспективных технологий;</w:t>
      </w:r>
    </w:p>
    <w:p w:rsidR="00D542CB" w:rsidRDefault="00436AA8">
      <w:pPr>
        <w:pStyle w:val="a3"/>
        <w:ind w:right="836" w:firstLine="739"/>
      </w:pPr>
      <w:r>
        <w:t>предлагать предпринимательские идеи, обосновывать их решение; определять проблему, анализировать потребности в продукте; овладеть методами учебной, исследовательской</w:t>
      </w:r>
      <w:r>
        <w:rPr>
          <w:spacing w:val="-12"/>
        </w:rPr>
        <w:t xml:space="preserve"> </w:t>
      </w:r>
      <w:r>
        <w:t>и</w:t>
      </w:r>
      <w:r>
        <w:rPr>
          <w:spacing w:val="-12"/>
        </w:rPr>
        <w:t xml:space="preserve"> </w:t>
      </w:r>
      <w:r>
        <w:t>проектной</w:t>
      </w:r>
      <w:r>
        <w:rPr>
          <w:spacing w:val="-12"/>
        </w:rPr>
        <w:t xml:space="preserve"> </w:t>
      </w:r>
      <w:r>
        <w:t>деятельности,</w:t>
      </w:r>
      <w:r>
        <w:rPr>
          <w:spacing w:val="-13"/>
        </w:rPr>
        <w:t xml:space="preserve"> </w:t>
      </w:r>
      <w:r>
        <w:t>решения</w:t>
      </w:r>
      <w:r>
        <w:rPr>
          <w:spacing w:val="-13"/>
        </w:rPr>
        <w:t xml:space="preserve"> </w:t>
      </w:r>
      <w:r>
        <w:t>творческих</w:t>
      </w:r>
      <w:r>
        <w:rPr>
          <w:spacing w:val="-13"/>
        </w:rPr>
        <w:t xml:space="preserve"> </w:t>
      </w:r>
      <w:r>
        <w:t>задач,</w:t>
      </w:r>
      <w:r>
        <w:rPr>
          <w:spacing w:val="40"/>
        </w:rPr>
        <w:t xml:space="preserve"> </w:t>
      </w:r>
      <w:r>
        <w:t>проектирования, моделирования, констру</w:t>
      </w:r>
      <w:r>
        <w:t>ирования и эстетического оформления изделий;</w:t>
      </w:r>
    </w:p>
    <w:p w:rsidR="00D542CB" w:rsidRDefault="00436AA8">
      <w:pPr>
        <w:pStyle w:val="a3"/>
        <w:spacing w:before="2" w:line="235" w:lineRule="auto"/>
        <w:ind w:right="843" w:firstLine="739"/>
      </w:pPr>
      <w:r>
        <w:t>характеризовать мир профессий, связанных с изучаемыми технологиями, их востребованность на рынке труда.</w:t>
      </w:r>
    </w:p>
    <w:p w:rsidR="00D542CB" w:rsidRDefault="00436AA8">
      <w:pPr>
        <w:pStyle w:val="a3"/>
        <w:ind w:left="2443"/>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9 </w:t>
      </w:r>
      <w:r>
        <w:rPr>
          <w:spacing w:val="-2"/>
        </w:rPr>
        <w:t>классе:</w:t>
      </w:r>
    </w:p>
    <w:p w:rsidR="00D542CB" w:rsidRDefault="00436AA8">
      <w:pPr>
        <w:pStyle w:val="a3"/>
        <w:spacing w:before="2" w:line="242" w:lineRule="auto"/>
        <w:ind w:right="863" w:firstLine="739"/>
        <w:jc w:val="left"/>
      </w:pPr>
      <w:r>
        <w:t>перечислять</w:t>
      </w:r>
      <w:r>
        <w:rPr>
          <w:spacing w:val="36"/>
        </w:rPr>
        <w:t xml:space="preserve"> </w:t>
      </w:r>
      <w:r>
        <w:t>и</w:t>
      </w:r>
      <w:r>
        <w:rPr>
          <w:spacing w:val="34"/>
        </w:rPr>
        <w:t xml:space="preserve"> </w:t>
      </w:r>
      <w:r>
        <w:t>характеризовать</w:t>
      </w:r>
      <w:r>
        <w:rPr>
          <w:spacing w:val="36"/>
        </w:rPr>
        <w:t xml:space="preserve"> </w:t>
      </w:r>
      <w:r>
        <w:t>виды</w:t>
      </w:r>
      <w:r>
        <w:rPr>
          <w:spacing w:val="33"/>
        </w:rPr>
        <w:t xml:space="preserve"> </w:t>
      </w:r>
      <w:r>
        <w:t>современных</w:t>
      </w:r>
      <w:r>
        <w:rPr>
          <w:spacing w:val="32"/>
        </w:rPr>
        <w:t xml:space="preserve"> </w:t>
      </w:r>
      <w:r>
        <w:t xml:space="preserve">информационнокогнитивных </w:t>
      </w:r>
      <w:r>
        <w:rPr>
          <w:spacing w:val="-2"/>
        </w:rPr>
        <w:t>технологий;</w:t>
      </w:r>
    </w:p>
    <w:p w:rsidR="00D542CB" w:rsidRDefault="00436AA8">
      <w:pPr>
        <w:pStyle w:val="a3"/>
        <w:spacing w:line="242" w:lineRule="auto"/>
        <w:ind w:right="863" w:firstLine="739"/>
        <w:jc w:val="left"/>
      </w:pPr>
      <w:r>
        <w:t>овладеть</w:t>
      </w:r>
      <w:r>
        <w:rPr>
          <w:spacing w:val="33"/>
        </w:rPr>
        <w:t xml:space="preserve"> </w:t>
      </w:r>
      <w:r>
        <w:t>информационно-когнитивными</w:t>
      </w:r>
      <w:r>
        <w:rPr>
          <w:spacing w:val="33"/>
        </w:rPr>
        <w:t xml:space="preserve"> </w:t>
      </w:r>
      <w:r>
        <w:t>технологиями</w:t>
      </w:r>
      <w:r>
        <w:rPr>
          <w:spacing w:val="29"/>
        </w:rPr>
        <w:t xml:space="preserve"> </w:t>
      </w:r>
      <w:r>
        <w:t>преобразования</w:t>
      </w:r>
      <w:r>
        <w:rPr>
          <w:spacing w:val="31"/>
        </w:rPr>
        <w:t xml:space="preserve"> </w:t>
      </w:r>
      <w:r>
        <w:t>данных в информацию и информации в знание;</w:t>
      </w:r>
    </w:p>
    <w:p w:rsidR="00D542CB" w:rsidRDefault="00436AA8">
      <w:pPr>
        <w:pStyle w:val="a3"/>
        <w:tabs>
          <w:tab w:val="left" w:pos="4356"/>
          <w:tab w:val="left" w:pos="5499"/>
          <w:tab w:val="left" w:pos="8034"/>
          <w:tab w:val="left" w:pos="8783"/>
        </w:tabs>
        <w:spacing w:line="242" w:lineRule="auto"/>
        <w:ind w:right="882" w:firstLine="739"/>
        <w:jc w:val="left"/>
      </w:pPr>
      <w:r>
        <w:rPr>
          <w:spacing w:val="-2"/>
        </w:rPr>
        <w:t>характеризовать</w:t>
      </w:r>
      <w:r>
        <w:tab/>
      </w:r>
      <w:r>
        <w:rPr>
          <w:spacing w:val="-2"/>
        </w:rPr>
        <w:t>культуру</w:t>
      </w:r>
      <w:r>
        <w:tab/>
      </w:r>
      <w:r>
        <w:rPr>
          <w:spacing w:val="-2"/>
        </w:rPr>
        <w:t>предпринимательства,</w:t>
      </w:r>
      <w:r>
        <w:tab/>
      </w:r>
      <w:r>
        <w:rPr>
          <w:spacing w:val="-4"/>
        </w:rPr>
        <w:t>виды</w:t>
      </w:r>
      <w:r>
        <w:tab/>
      </w:r>
      <w:r>
        <w:rPr>
          <w:spacing w:val="-2"/>
        </w:rPr>
        <w:t>предпринимательской деятельности;</w:t>
      </w:r>
    </w:p>
    <w:p w:rsidR="00D542CB" w:rsidRDefault="00436AA8">
      <w:pPr>
        <w:pStyle w:val="a3"/>
        <w:tabs>
          <w:tab w:val="left" w:pos="4313"/>
          <w:tab w:val="left" w:pos="6368"/>
          <w:tab w:val="left" w:pos="7491"/>
          <w:tab w:val="left" w:pos="9112"/>
          <w:tab w:val="left" w:pos="10615"/>
        </w:tabs>
        <w:ind w:left="2443" w:right="861"/>
        <w:jc w:val="left"/>
      </w:pPr>
      <w:r>
        <w:t>создавать модели экономической деятельности; разраба</w:t>
      </w:r>
      <w:r>
        <w:t xml:space="preserve">тывать бизнес-проект; оценивать эффективность предпринимательской деятельности; характеризовать </w:t>
      </w:r>
      <w:r>
        <w:rPr>
          <w:spacing w:val="-2"/>
        </w:rPr>
        <w:t>закономерности</w:t>
      </w:r>
      <w:r>
        <w:tab/>
      </w:r>
      <w:r>
        <w:rPr>
          <w:spacing w:val="-2"/>
        </w:rPr>
        <w:t>технологического</w:t>
      </w:r>
      <w:r>
        <w:tab/>
      </w:r>
      <w:r>
        <w:rPr>
          <w:spacing w:val="-2"/>
        </w:rPr>
        <w:t>развития</w:t>
      </w:r>
      <w:r>
        <w:tab/>
      </w:r>
      <w:r>
        <w:rPr>
          <w:spacing w:val="-2"/>
        </w:rPr>
        <w:t>цивилизации;</w:t>
      </w:r>
      <w:r>
        <w:tab/>
      </w:r>
      <w:r>
        <w:rPr>
          <w:spacing w:val="-2"/>
        </w:rPr>
        <w:t>планировать</w:t>
      </w:r>
      <w:r>
        <w:tab/>
      </w:r>
      <w:r>
        <w:rPr>
          <w:spacing w:val="-4"/>
        </w:rPr>
        <w:t xml:space="preserve">своё </w:t>
      </w:r>
      <w:r>
        <w:t>профессиональное образование и профессиональную</w:t>
      </w:r>
    </w:p>
    <w:p w:rsidR="00D542CB" w:rsidRDefault="00436AA8">
      <w:pPr>
        <w:pStyle w:val="a3"/>
        <w:jc w:val="left"/>
      </w:pPr>
      <w:r>
        <w:rPr>
          <w:spacing w:val="-2"/>
        </w:rPr>
        <w:t>карьеру.</w:t>
      </w:r>
    </w:p>
    <w:p w:rsidR="00D542CB" w:rsidRDefault="00436AA8">
      <w:pPr>
        <w:pStyle w:val="a3"/>
        <w:spacing w:before="3" w:line="235" w:lineRule="auto"/>
        <w:ind w:right="840" w:firstLine="758"/>
      </w:pPr>
      <w:r>
        <w:t>Предметные результаты освоения с</w:t>
      </w:r>
      <w:r>
        <w:t>одержания модуля «Технологии обработки материалов и пищевых продуктов».</w:t>
      </w:r>
    </w:p>
    <w:p w:rsidR="00D542CB" w:rsidRDefault="00436AA8">
      <w:pPr>
        <w:pStyle w:val="a3"/>
        <w:spacing w:line="273" w:lineRule="exact"/>
        <w:ind w:left="2462"/>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5 </w:t>
      </w:r>
      <w:r>
        <w:rPr>
          <w:spacing w:val="-2"/>
        </w:rPr>
        <w:t>классе:</w:t>
      </w:r>
    </w:p>
    <w:p w:rsidR="00D542CB" w:rsidRDefault="00436AA8">
      <w:pPr>
        <w:pStyle w:val="a3"/>
        <w:spacing w:before="3"/>
        <w:ind w:right="828" w:firstLine="758"/>
      </w:pPr>
      <w: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w:t>
      </w:r>
      <w:r>
        <w:t>тной деятельности;</w:t>
      </w:r>
    </w:p>
    <w:p w:rsidR="00D542CB" w:rsidRDefault="00436AA8">
      <w:pPr>
        <w:pStyle w:val="a3"/>
        <w:ind w:right="830" w:firstLine="758"/>
      </w:pPr>
      <w:r>
        <w:t>создавать, применять и преобразовывать знаки и символы, модели и схемы; использовать средства и инструменты ИКТ для решения прикладных учебно- познавательных задач;</w:t>
      </w:r>
    </w:p>
    <w:p w:rsidR="00D542CB" w:rsidRDefault="00436AA8">
      <w:pPr>
        <w:pStyle w:val="a3"/>
        <w:spacing w:before="3"/>
        <w:ind w:left="2462" w:right="863"/>
        <w:jc w:val="left"/>
      </w:pPr>
      <w:r>
        <w:t>называть и характеризовать виды бумаги, её свойства, получение и применение; называть</w:t>
      </w:r>
      <w:r>
        <w:rPr>
          <w:spacing w:val="-4"/>
        </w:rPr>
        <w:t xml:space="preserve"> </w:t>
      </w:r>
      <w:r>
        <w:t>народные</w:t>
      </w:r>
      <w:r>
        <w:rPr>
          <w:spacing w:val="-7"/>
        </w:rPr>
        <w:t xml:space="preserve"> </w:t>
      </w:r>
      <w:r>
        <w:t>промыслы</w:t>
      </w:r>
      <w:r>
        <w:rPr>
          <w:spacing w:val="-5"/>
        </w:rPr>
        <w:t xml:space="preserve"> </w:t>
      </w:r>
      <w:r>
        <w:t>по</w:t>
      </w:r>
      <w:r>
        <w:rPr>
          <w:spacing w:val="-5"/>
        </w:rPr>
        <w:t xml:space="preserve"> </w:t>
      </w:r>
      <w:r>
        <w:t>обработке</w:t>
      </w:r>
      <w:r>
        <w:rPr>
          <w:spacing w:val="-6"/>
        </w:rPr>
        <w:t xml:space="preserve"> </w:t>
      </w:r>
      <w:r>
        <w:t>древесины;</w:t>
      </w:r>
      <w:r>
        <w:rPr>
          <w:spacing w:val="-5"/>
        </w:rPr>
        <w:t xml:space="preserve"> </w:t>
      </w:r>
      <w:r>
        <w:t>характеризовать</w:t>
      </w:r>
      <w:r>
        <w:rPr>
          <w:spacing w:val="-4"/>
        </w:rPr>
        <w:t xml:space="preserve"> </w:t>
      </w:r>
      <w:r>
        <w:t>свойства конструкционных материалов;</w:t>
      </w:r>
    </w:p>
    <w:p w:rsidR="00D542CB" w:rsidRDefault="00436AA8">
      <w:pPr>
        <w:pStyle w:val="a3"/>
        <w:spacing w:line="242" w:lineRule="auto"/>
        <w:ind w:right="863" w:firstLine="758"/>
        <w:jc w:val="left"/>
      </w:pPr>
      <w:r>
        <w:t>выбирать</w:t>
      </w:r>
      <w:r>
        <w:rPr>
          <w:spacing w:val="27"/>
        </w:rPr>
        <w:t xml:space="preserve"> </w:t>
      </w:r>
      <w:r>
        <w:t>материалы для</w:t>
      </w:r>
      <w:r>
        <w:rPr>
          <w:spacing w:val="-2"/>
        </w:rPr>
        <w:t xml:space="preserve"> </w:t>
      </w:r>
      <w:r>
        <w:t>изготовления изделий</w:t>
      </w:r>
      <w:r>
        <w:rPr>
          <w:spacing w:val="28"/>
        </w:rPr>
        <w:t xml:space="preserve"> </w:t>
      </w:r>
      <w:r>
        <w:t>с</w:t>
      </w:r>
      <w:r>
        <w:rPr>
          <w:spacing w:val="29"/>
        </w:rPr>
        <w:t xml:space="preserve"> </w:t>
      </w:r>
      <w:r>
        <w:t>учётом их</w:t>
      </w:r>
      <w:r>
        <w:rPr>
          <w:spacing w:val="-2"/>
        </w:rPr>
        <w:t xml:space="preserve"> </w:t>
      </w:r>
      <w:r>
        <w:t>свойств, технологий</w:t>
      </w:r>
      <w:r>
        <w:t xml:space="preserve"> обработки, инструментов и приспособлений;</w:t>
      </w:r>
    </w:p>
    <w:p w:rsidR="00D542CB" w:rsidRDefault="00D542CB">
      <w:pPr>
        <w:pStyle w:val="a3"/>
        <w:spacing w:line="242" w:lineRule="auto"/>
        <w:jc w:val="left"/>
        <w:sectPr w:rsidR="00D542CB">
          <w:pgSz w:w="11920" w:h="16850"/>
          <w:pgMar w:top="720" w:right="0" w:bottom="1180" w:left="0" w:header="0" w:footer="878" w:gutter="0"/>
          <w:cols w:space="720"/>
        </w:sectPr>
      </w:pPr>
    </w:p>
    <w:p w:rsidR="00D542CB" w:rsidRDefault="00436AA8">
      <w:pPr>
        <w:pStyle w:val="a3"/>
        <w:spacing w:before="77"/>
        <w:ind w:right="835" w:firstLine="758"/>
      </w:pPr>
      <w:r>
        <w:lastRenderedPageBreak/>
        <w:t>называть и характеризовать виды древесины, пиломатериалов; выполнять простые ручные операции (разметка, распиливание, строгание, сверление)</w:t>
      </w:r>
      <w:r>
        <w:rPr>
          <w:spacing w:val="-1"/>
        </w:rPr>
        <w:t xml:space="preserve"> </w:t>
      </w:r>
      <w:r>
        <w:t>по</w:t>
      </w:r>
      <w:r>
        <w:rPr>
          <w:spacing w:val="-1"/>
        </w:rPr>
        <w:t xml:space="preserve"> </w:t>
      </w:r>
      <w:r>
        <w:t>обработке</w:t>
      </w:r>
      <w:r>
        <w:rPr>
          <w:spacing w:val="-3"/>
        </w:rPr>
        <w:t xml:space="preserve"> </w:t>
      </w:r>
      <w:r>
        <w:t xml:space="preserve">изделий из древесины с учётом её свойств, </w:t>
      </w:r>
      <w:r>
        <w:t xml:space="preserve">применять в работе столярные инструменты и </w:t>
      </w:r>
      <w:r>
        <w:rPr>
          <w:spacing w:val="-2"/>
        </w:rPr>
        <w:t>приспособления;</w:t>
      </w:r>
    </w:p>
    <w:p w:rsidR="00D542CB" w:rsidRDefault="00436AA8">
      <w:pPr>
        <w:pStyle w:val="a3"/>
        <w:spacing w:before="8" w:line="237" w:lineRule="auto"/>
        <w:ind w:right="838" w:firstLine="758"/>
      </w:pPr>
      <w:r>
        <w:t xml:space="preserve">исследовать, анализировать и сравнивать свойства древесины разных пород </w:t>
      </w:r>
      <w:r>
        <w:rPr>
          <w:spacing w:val="-2"/>
        </w:rPr>
        <w:t>деревьев;</w:t>
      </w:r>
    </w:p>
    <w:p w:rsidR="00D542CB" w:rsidRDefault="00436AA8">
      <w:pPr>
        <w:pStyle w:val="a3"/>
        <w:spacing w:line="270" w:lineRule="exact"/>
        <w:ind w:left="2462"/>
      </w:pPr>
      <w:r>
        <w:t>знать</w:t>
      </w:r>
      <w:r>
        <w:rPr>
          <w:spacing w:val="-11"/>
        </w:rPr>
        <w:t xml:space="preserve"> </w:t>
      </w:r>
      <w:r>
        <w:t>и</w:t>
      </w:r>
      <w:r>
        <w:rPr>
          <w:spacing w:val="-14"/>
        </w:rPr>
        <w:t xml:space="preserve"> </w:t>
      </w:r>
      <w:r>
        <w:t>называть</w:t>
      </w:r>
      <w:r>
        <w:rPr>
          <w:spacing w:val="-10"/>
        </w:rPr>
        <w:t xml:space="preserve"> </w:t>
      </w:r>
      <w:r>
        <w:t>пищевую</w:t>
      </w:r>
      <w:r>
        <w:rPr>
          <w:spacing w:val="-8"/>
        </w:rPr>
        <w:t xml:space="preserve"> </w:t>
      </w:r>
      <w:r>
        <w:t>ценность</w:t>
      </w:r>
      <w:r>
        <w:rPr>
          <w:spacing w:val="-6"/>
        </w:rPr>
        <w:t xml:space="preserve"> </w:t>
      </w:r>
      <w:r>
        <w:t>яиц,</w:t>
      </w:r>
      <w:r>
        <w:rPr>
          <w:spacing w:val="-9"/>
        </w:rPr>
        <w:t xml:space="preserve"> </w:t>
      </w:r>
      <w:r>
        <w:t>круп,</w:t>
      </w:r>
      <w:r>
        <w:rPr>
          <w:spacing w:val="-5"/>
        </w:rPr>
        <w:t xml:space="preserve"> </w:t>
      </w:r>
      <w:r>
        <w:rPr>
          <w:spacing w:val="-2"/>
        </w:rPr>
        <w:t>овощей;</w:t>
      </w:r>
    </w:p>
    <w:p w:rsidR="00D542CB" w:rsidRDefault="00436AA8">
      <w:pPr>
        <w:pStyle w:val="a3"/>
        <w:spacing w:before="9" w:line="237" w:lineRule="auto"/>
        <w:ind w:right="848" w:firstLine="758"/>
      </w:pPr>
      <w:r>
        <w:t>приводить примеры обработки пищевых продуктов, позволяющие мак</w:t>
      </w:r>
      <w:r>
        <w:t>симально сохранять их пищевую ценность;</w:t>
      </w:r>
    </w:p>
    <w:p w:rsidR="00D542CB" w:rsidRDefault="00436AA8">
      <w:pPr>
        <w:pStyle w:val="a3"/>
        <w:spacing w:before="1"/>
        <w:ind w:right="840" w:firstLine="758"/>
      </w:pPr>
      <w:r>
        <w:t>называть и выполнять технологии первичной обработки овощей, круп; называть и выполнять технологии приготовления блюд из яиц, овощей, круп; называть виды планировки кухни; способы рационального размещения мебели;</w:t>
      </w:r>
    </w:p>
    <w:p w:rsidR="00D542CB" w:rsidRDefault="00436AA8">
      <w:pPr>
        <w:pStyle w:val="a3"/>
        <w:spacing w:line="242" w:lineRule="auto"/>
        <w:ind w:right="1861" w:firstLine="758"/>
        <w:jc w:val="left"/>
      </w:pPr>
      <w:r>
        <w:t>назы</w:t>
      </w:r>
      <w:r>
        <w:t>вать</w:t>
      </w:r>
      <w:r>
        <w:rPr>
          <w:spacing w:val="-15"/>
        </w:rPr>
        <w:t xml:space="preserve"> </w:t>
      </w:r>
      <w:r>
        <w:t>и</w:t>
      </w:r>
      <w:r>
        <w:rPr>
          <w:spacing w:val="-15"/>
        </w:rPr>
        <w:t xml:space="preserve"> </w:t>
      </w:r>
      <w:r>
        <w:t>характеризовать</w:t>
      </w:r>
      <w:r>
        <w:rPr>
          <w:spacing w:val="-13"/>
        </w:rPr>
        <w:t xml:space="preserve"> </w:t>
      </w:r>
      <w:r>
        <w:t>текстильные</w:t>
      </w:r>
      <w:r>
        <w:rPr>
          <w:spacing w:val="-15"/>
        </w:rPr>
        <w:t xml:space="preserve"> </w:t>
      </w:r>
      <w:r>
        <w:t>материалы,</w:t>
      </w:r>
      <w:r>
        <w:rPr>
          <w:spacing w:val="-14"/>
        </w:rPr>
        <w:t xml:space="preserve"> </w:t>
      </w:r>
      <w:r>
        <w:t>классифицировать их, описывать основные этапы производства;</w:t>
      </w:r>
    </w:p>
    <w:p w:rsidR="00D542CB" w:rsidRDefault="00436AA8">
      <w:pPr>
        <w:pStyle w:val="a3"/>
        <w:tabs>
          <w:tab w:val="left" w:pos="4174"/>
          <w:tab w:val="left" w:pos="4544"/>
          <w:tab w:val="left" w:pos="5922"/>
          <w:tab w:val="left" w:pos="7059"/>
          <w:tab w:val="left" w:pos="8605"/>
          <w:tab w:val="left" w:pos="10091"/>
        </w:tabs>
        <w:spacing w:line="242" w:lineRule="auto"/>
        <w:ind w:right="867" w:firstLine="739"/>
        <w:jc w:val="left"/>
      </w:pPr>
      <w:r>
        <w:rPr>
          <w:spacing w:val="-2"/>
        </w:rPr>
        <w:t>анализировать</w:t>
      </w:r>
      <w:r>
        <w:tab/>
      </w:r>
      <w:r>
        <w:rPr>
          <w:spacing w:val="-10"/>
        </w:rPr>
        <w:t>и</w:t>
      </w:r>
      <w:r>
        <w:tab/>
      </w:r>
      <w:r>
        <w:rPr>
          <w:spacing w:val="-2"/>
        </w:rPr>
        <w:t>сравнивать</w:t>
      </w:r>
      <w:r>
        <w:tab/>
      </w:r>
      <w:r>
        <w:rPr>
          <w:spacing w:val="-2"/>
        </w:rPr>
        <w:t>свойства</w:t>
      </w:r>
      <w:r>
        <w:tab/>
      </w:r>
      <w:r>
        <w:rPr>
          <w:spacing w:val="-2"/>
        </w:rPr>
        <w:t>текстильных</w:t>
      </w:r>
      <w:r>
        <w:tab/>
      </w:r>
      <w:r>
        <w:rPr>
          <w:spacing w:val="-2"/>
        </w:rPr>
        <w:t>материалов;</w:t>
      </w:r>
      <w:r>
        <w:tab/>
      </w:r>
      <w:r>
        <w:rPr>
          <w:spacing w:val="-2"/>
        </w:rPr>
        <w:t xml:space="preserve">выбирать </w:t>
      </w:r>
      <w:r>
        <w:t>материалы, инструменты и оборудование для выполнения швейных работ;</w:t>
      </w:r>
    </w:p>
    <w:p w:rsidR="00D542CB" w:rsidRDefault="00436AA8">
      <w:pPr>
        <w:pStyle w:val="a3"/>
        <w:ind w:right="840" w:firstLine="739"/>
      </w:pPr>
      <w:r>
        <w:t>использовать</w:t>
      </w:r>
      <w:r>
        <w:rPr>
          <w:spacing w:val="-10"/>
        </w:rPr>
        <w:t xml:space="preserve"> </w:t>
      </w:r>
      <w:r>
        <w:t>ручные</w:t>
      </w:r>
      <w:r>
        <w:rPr>
          <w:spacing w:val="-13"/>
        </w:rPr>
        <w:t xml:space="preserve"> </w:t>
      </w:r>
      <w:r>
        <w:t>инструменты</w:t>
      </w:r>
      <w:r>
        <w:rPr>
          <w:spacing w:val="-11"/>
        </w:rPr>
        <w:t xml:space="preserve"> </w:t>
      </w:r>
      <w:r>
        <w:t>для</w:t>
      </w:r>
      <w:r>
        <w:rPr>
          <w:spacing w:val="-11"/>
        </w:rPr>
        <w:t xml:space="preserve"> </w:t>
      </w:r>
      <w:r>
        <w:t>выполнения</w:t>
      </w:r>
      <w:r>
        <w:rPr>
          <w:spacing w:val="-12"/>
        </w:rPr>
        <w:t xml:space="preserve"> </w:t>
      </w:r>
      <w:r>
        <w:t>швейных</w:t>
      </w:r>
      <w:r>
        <w:rPr>
          <w:spacing w:val="-12"/>
        </w:rPr>
        <w:t xml:space="preserve"> </w:t>
      </w:r>
      <w:r>
        <w:t>работ;</w:t>
      </w:r>
      <w:r>
        <w:rPr>
          <w:spacing w:val="-14"/>
        </w:rPr>
        <w:t xml:space="preserve"> </w:t>
      </w:r>
      <w:r>
        <w:t>подготавливать швейную машину к работе с учётом безопасных правил её эксплуатации, выполнять простые операции машинной обработки (машинные строчки);</w:t>
      </w:r>
    </w:p>
    <w:p w:rsidR="00D542CB" w:rsidRDefault="00436AA8">
      <w:pPr>
        <w:pStyle w:val="a3"/>
        <w:spacing w:line="242" w:lineRule="auto"/>
        <w:ind w:right="843" w:firstLine="739"/>
      </w:pPr>
      <w:r>
        <w:t>выполнять последовательность изготовления швейных изделий, осуществлять контроль качества;</w:t>
      </w:r>
    </w:p>
    <w:p w:rsidR="00D542CB" w:rsidRDefault="00436AA8">
      <w:pPr>
        <w:pStyle w:val="a3"/>
        <w:spacing w:line="242" w:lineRule="auto"/>
        <w:ind w:right="854" w:firstLine="739"/>
      </w:pPr>
      <w:r>
        <w:t>характеризовать группы профессий, описывать тенденции их развития, объяснять социальное значение групп профессий.</w:t>
      </w:r>
    </w:p>
    <w:p w:rsidR="00D542CB" w:rsidRDefault="00436AA8">
      <w:pPr>
        <w:pStyle w:val="a3"/>
        <w:spacing w:line="266" w:lineRule="exact"/>
        <w:ind w:left="2443"/>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6 </w:t>
      </w:r>
      <w:r>
        <w:rPr>
          <w:spacing w:val="-2"/>
        </w:rPr>
        <w:t>классе:</w:t>
      </w:r>
    </w:p>
    <w:p w:rsidR="00D542CB" w:rsidRDefault="00436AA8">
      <w:pPr>
        <w:pStyle w:val="a3"/>
        <w:spacing w:before="1"/>
        <w:ind w:right="821" w:firstLine="739"/>
      </w:pPr>
      <w:r>
        <w:t>характеризовать свойст</w:t>
      </w:r>
      <w:r>
        <w:t>ва конструкционных материалов; называть народные промыслы</w:t>
      </w:r>
      <w:r>
        <w:rPr>
          <w:spacing w:val="-1"/>
        </w:rPr>
        <w:t xml:space="preserve"> </w:t>
      </w:r>
      <w:r>
        <w:t>по обработке металла;</w:t>
      </w:r>
      <w:r>
        <w:rPr>
          <w:spacing w:val="-2"/>
        </w:rPr>
        <w:t xml:space="preserve"> </w:t>
      </w:r>
      <w:r>
        <w:t>называть и характеризовать виды металлов</w:t>
      </w:r>
      <w:r>
        <w:rPr>
          <w:spacing w:val="-1"/>
        </w:rPr>
        <w:t xml:space="preserve"> </w:t>
      </w:r>
      <w:r>
        <w:t>и их</w:t>
      </w:r>
      <w:r>
        <w:rPr>
          <w:spacing w:val="-2"/>
        </w:rPr>
        <w:t xml:space="preserve"> </w:t>
      </w:r>
      <w:r>
        <w:t>сплавов; исследовать, анализировать и сравнивать свойства металлов и их сплавов; классифицировать и характеризовать инструменты, п</w:t>
      </w:r>
      <w:r>
        <w:t xml:space="preserve">риспособления и технологическое </w:t>
      </w:r>
      <w:r>
        <w:rPr>
          <w:spacing w:val="-2"/>
        </w:rPr>
        <w:t>оборудование;</w:t>
      </w:r>
    </w:p>
    <w:p w:rsidR="00D542CB" w:rsidRDefault="00436AA8">
      <w:pPr>
        <w:pStyle w:val="a3"/>
        <w:spacing w:before="1" w:line="242" w:lineRule="auto"/>
        <w:ind w:right="858" w:firstLine="739"/>
      </w:pPr>
      <w:r>
        <w:t>использовать инструменты, приспособления и технологическое оборудование при обработке тонколистового металла, проволоки;</w:t>
      </w:r>
    </w:p>
    <w:p w:rsidR="00D542CB" w:rsidRDefault="00436AA8">
      <w:pPr>
        <w:pStyle w:val="a3"/>
        <w:ind w:right="830" w:firstLine="705"/>
      </w:pPr>
      <w:r>
        <w:t xml:space="preserve">выполнять технологические операции с использованием ручных инструментов, приспособлений, </w:t>
      </w:r>
      <w:r>
        <w:t xml:space="preserve">технологического оборудования; обрабатывать металлы и их сплавы слесарным инструментом; знать и называть пищевую ценность молока и молочных продуктов; определять качество молочных продуктов, называть правила хранения </w:t>
      </w:r>
      <w:r>
        <w:rPr>
          <w:spacing w:val="-2"/>
        </w:rPr>
        <w:t>продуктов;</w:t>
      </w:r>
    </w:p>
    <w:p w:rsidR="00D542CB" w:rsidRDefault="00436AA8">
      <w:pPr>
        <w:pStyle w:val="a3"/>
        <w:spacing w:before="4" w:line="235" w:lineRule="auto"/>
        <w:ind w:right="851" w:firstLine="705"/>
      </w:pPr>
      <w:r>
        <w:t>называть и выполнять техноло</w:t>
      </w:r>
      <w:r>
        <w:t xml:space="preserve">гии приготовления блюд из молока и молочных </w:t>
      </w:r>
      <w:r>
        <w:rPr>
          <w:spacing w:val="-2"/>
        </w:rPr>
        <w:t>продуктов;</w:t>
      </w:r>
    </w:p>
    <w:p w:rsidR="00D542CB" w:rsidRDefault="00436AA8">
      <w:pPr>
        <w:pStyle w:val="a3"/>
        <w:spacing w:before="4" w:line="235" w:lineRule="auto"/>
        <w:ind w:right="852" w:firstLine="705"/>
      </w:pPr>
      <w:r>
        <w:t>называть виды теста, технологии приготовления разных видов теста; называть национальные блюда из разных видов теста;</w:t>
      </w:r>
    </w:p>
    <w:p w:rsidR="00D542CB" w:rsidRDefault="00436AA8">
      <w:pPr>
        <w:pStyle w:val="a3"/>
        <w:spacing w:line="273" w:lineRule="exact"/>
        <w:ind w:left="2410"/>
      </w:pPr>
      <w:r>
        <w:t>называть</w:t>
      </w:r>
      <w:r>
        <w:rPr>
          <w:spacing w:val="-17"/>
        </w:rPr>
        <w:t xml:space="preserve"> </w:t>
      </w:r>
      <w:r>
        <w:t>виды</w:t>
      </w:r>
      <w:r>
        <w:rPr>
          <w:spacing w:val="-15"/>
        </w:rPr>
        <w:t xml:space="preserve"> </w:t>
      </w:r>
      <w:r>
        <w:t>одежды,</w:t>
      </w:r>
      <w:r>
        <w:rPr>
          <w:spacing w:val="-10"/>
        </w:rPr>
        <w:t xml:space="preserve"> </w:t>
      </w:r>
      <w:r>
        <w:t>характеризовать</w:t>
      </w:r>
      <w:r>
        <w:rPr>
          <w:spacing w:val="-6"/>
        </w:rPr>
        <w:t xml:space="preserve"> </w:t>
      </w:r>
      <w:r>
        <w:t>стили</w:t>
      </w:r>
      <w:r>
        <w:rPr>
          <w:spacing w:val="-16"/>
        </w:rPr>
        <w:t xml:space="preserve"> </w:t>
      </w:r>
      <w:r>
        <w:rPr>
          <w:spacing w:val="-2"/>
        </w:rPr>
        <w:t>одежды;</w:t>
      </w:r>
    </w:p>
    <w:p w:rsidR="00D542CB" w:rsidRDefault="00436AA8">
      <w:pPr>
        <w:pStyle w:val="a3"/>
        <w:tabs>
          <w:tab w:val="left" w:pos="3125"/>
          <w:tab w:val="left" w:pos="4124"/>
          <w:tab w:val="left" w:pos="5254"/>
          <w:tab w:val="left" w:pos="6536"/>
          <w:tab w:val="left" w:pos="7684"/>
          <w:tab w:val="left" w:pos="9052"/>
        </w:tabs>
        <w:spacing w:before="3"/>
        <w:ind w:left="1747" w:right="838" w:firstLine="715"/>
        <w:jc w:val="right"/>
      </w:pPr>
      <w:r>
        <w:t>характеризовать</w:t>
      </w:r>
      <w:r>
        <w:rPr>
          <w:spacing w:val="38"/>
        </w:rPr>
        <w:t xml:space="preserve"> </w:t>
      </w:r>
      <w:r>
        <w:t>современные</w:t>
      </w:r>
      <w:r>
        <w:rPr>
          <w:spacing w:val="35"/>
        </w:rPr>
        <w:t xml:space="preserve"> </w:t>
      </w:r>
      <w:r>
        <w:t>текстильные</w:t>
      </w:r>
      <w:r>
        <w:rPr>
          <w:spacing w:val="35"/>
        </w:rPr>
        <w:t xml:space="preserve"> </w:t>
      </w:r>
      <w:r>
        <w:t>материалы,</w:t>
      </w:r>
      <w:r>
        <w:rPr>
          <w:spacing w:val="36"/>
        </w:rPr>
        <w:t xml:space="preserve"> </w:t>
      </w:r>
      <w:r>
        <w:t>их</w:t>
      </w:r>
      <w:r>
        <w:rPr>
          <w:spacing w:val="31"/>
        </w:rPr>
        <w:t xml:space="preserve"> </w:t>
      </w:r>
      <w:r>
        <w:t>получение</w:t>
      </w:r>
      <w:r>
        <w:rPr>
          <w:spacing w:val="35"/>
        </w:rPr>
        <w:t xml:space="preserve"> </w:t>
      </w:r>
      <w:r>
        <w:t>и</w:t>
      </w:r>
      <w:r>
        <w:rPr>
          <w:spacing w:val="36"/>
        </w:rPr>
        <w:t xml:space="preserve"> </w:t>
      </w:r>
      <w:r>
        <w:t xml:space="preserve">свойства; выбирать текстильные материалы для изделий с учётом их свойств; самостоятельно </w:t>
      </w:r>
      <w:r>
        <w:rPr>
          <w:spacing w:val="-2"/>
        </w:rPr>
        <w:t>выполнять</w:t>
      </w:r>
      <w:r>
        <w:tab/>
      </w:r>
      <w:r>
        <w:rPr>
          <w:spacing w:val="-2"/>
        </w:rPr>
        <w:t>чертёж</w:t>
      </w:r>
      <w:r>
        <w:tab/>
      </w:r>
      <w:r>
        <w:rPr>
          <w:spacing w:val="-2"/>
        </w:rPr>
        <w:t>выкроек</w:t>
      </w:r>
      <w:r>
        <w:tab/>
      </w:r>
      <w:r>
        <w:rPr>
          <w:spacing w:val="-2"/>
        </w:rPr>
        <w:t>швейного</w:t>
      </w:r>
      <w:r>
        <w:tab/>
      </w:r>
      <w:r>
        <w:rPr>
          <w:spacing w:val="-2"/>
        </w:rPr>
        <w:t>изделия;</w:t>
      </w:r>
      <w:r>
        <w:tab/>
      </w:r>
      <w:r>
        <w:rPr>
          <w:spacing w:val="-2"/>
        </w:rPr>
        <w:t>соблюдать</w:t>
      </w:r>
      <w:r>
        <w:tab/>
      </w:r>
      <w:r>
        <w:rPr>
          <w:spacing w:val="-2"/>
        </w:rPr>
        <w:t>последовательность</w:t>
      </w:r>
    </w:p>
    <w:p w:rsidR="00D542CB" w:rsidRDefault="00436AA8">
      <w:pPr>
        <w:pStyle w:val="a3"/>
        <w:spacing w:line="274" w:lineRule="exact"/>
      </w:pPr>
      <w:r>
        <w:t>технологических</w:t>
      </w:r>
      <w:r>
        <w:rPr>
          <w:spacing w:val="-10"/>
        </w:rPr>
        <w:t xml:space="preserve"> </w:t>
      </w:r>
      <w:r>
        <w:t>операций</w:t>
      </w:r>
      <w:r>
        <w:rPr>
          <w:spacing w:val="-11"/>
        </w:rPr>
        <w:t xml:space="preserve"> </w:t>
      </w:r>
      <w:r>
        <w:t>по</w:t>
      </w:r>
      <w:r>
        <w:rPr>
          <w:spacing w:val="-1"/>
        </w:rPr>
        <w:t xml:space="preserve"> </w:t>
      </w:r>
      <w:r>
        <w:t>раскрою,</w:t>
      </w:r>
      <w:r>
        <w:rPr>
          <w:spacing w:val="-7"/>
        </w:rPr>
        <w:t xml:space="preserve"> </w:t>
      </w:r>
      <w:r>
        <w:t>пошиву</w:t>
      </w:r>
      <w:r>
        <w:rPr>
          <w:spacing w:val="-12"/>
        </w:rPr>
        <w:t xml:space="preserve"> </w:t>
      </w:r>
      <w:r>
        <w:t>и</w:t>
      </w:r>
      <w:r>
        <w:rPr>
          <w:spacing w:val="-2"/>
        </w:rPr>
        <w:t xml:space="preserve"> </w:t>
      </w:r>
      <w:r>
        <w:t>отделке</w:t>
      </w:r>
      <w:r>
        <w:rPr>
          <w:spacing w:val="-6"/>
        </w:rPr>
        <w:t xml:space="preserve"> </w:t>
      </w:r>
      <w:r>
        <w:rPr>
          <w:spacing w:val="-2"/>
        </w:rPr>
        <w:t>изд</w:t>
      </w:r>
      <w:r>
        <w:rPr>
          <w:spacing w:val="-2"/>
        </w:rPr>
        <w:t>елия;</w:t>
      </w:r>
    </w:p>
    <w:p w:rsidR="00D542CB" w:rsidRDefault="00436AA8">
      <w:pPr>
        <w:pStyle w:val="a3"/>
        <w:spacing w:before="2"/>
        <w:ind w:right="832" w:firstLine="705"/>
      </w:pPr>
      <w:r>
        <w:t>выполнять</w:t>
      </w:r>
      <w:r>
        <w:rPr>
          <w:spacing w:val="-12"/>
        </w:rPr>
        <w:t xml:space="preserve"> </w:t>
      </w:r>
      <w:r>
        <w:t>учебные</w:t>
      </w:r>
      <w:r>
        <w:rPr>
          <w:spacing w:val="-14"/>
        </w:rPr>
        <w:t xml:space="preserve"> </w:t>
      </w:r>
      <w:r>
        <w:t>проекты,</w:t>
      </w:r>
      <w:r>
        <w:rPr>
          <w:spacing w:val="-13"/>
        </w:rPr>
        <w:t xml:space="preserve"> </w:t>
      </w:r>
      <w:r>
        <w:t>соблюдая</w:t>
      </w:r>
      <w:r>
        <w:rPr>
          <w:spacing w:val="-13"/>
        </w:rPr>
        <w:t xml:space="preserve"> </w:t>
      </w:r>
      <w:r>
        <w:t>этапы</w:t>
      </w:r>
      <w:r>
        <w:rPr>
          <w:spacing w:val="-14"/>
        </w:rPr>
        <w:t xml:space="preserve"> </w:t>
      </w:r>
      <w:r>
        <w:t>и</w:t>
      </w:r>
      <w:r>
        <w:rPr>
          <w:spacing w:val="-10"/>
        </w:rPr>
        <w:t xml:space="preserve"> </w:t>
      </w:r>
      <w:r>
        <w:t>технологии</w:t>
      </w:r>
      <w:r>
        <w:rPr>
          <w:spacing w:val="-12"/>
        </w:rPr>
        <w:t xml:space="preserve"> </w:t>
      </w:r>
      <w:r>
        <w:t>изготовления</w:t>
      </w:r>
      <w:r>
        <w:rPr>
          <w:spacing w:val="-13"/>
        </w:rPr>
        <w:t xml:space="preserve"> </w:t>
      </w:r>
      <w:r>
        <w:t xml:space="preserve">проектных </w:t>
      </w:r>
      <w:r>
        <w:rPr>
          <w:spacing w:val="-2"/>
        </w:rPr>
        <w:t>изделий.</w:t>
      </w:r>
    </w:p>
    <w:p w:rsidR="00D542CB" w:rsidRDefault="00436AA8">
      <w:pPr>
        <w:pStyle w:val="a3"/>
        <w:spacing w:line="271" w:lineRule="exact"/>
        <w:ind w:left="2443"/>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7 </w:t>
      </w:r>
      <w:r>
        <w:rPr>
          <w:spacing w:val="-2"/>
        </w:rPr>
        <w:t>классе:</w:t>
      </w:r>
    </w:p>
    <w:p w:rsidR="00D542CB" w:rsidRDefault="00436AA8">
      <w:pPr>
        <w:pStyle w:val="a3"/>
        <w:spacing w:before="3"/>
        <w:ind w:right="840" w:firstLine="739"/>
      </w:pPr>
      <w:r>
        <w:t>исследовать и анализировать свойства конструкционных материалов; выбирать инструменты и оборудование, необходимые для изготовления выбранного изделия по данной технологии;</w:t>
      </w:r>
    </w:p>
    <w:p w:rsidR="00D542CB" w:rsidRDefault="00436AA8">
      <w:pPr>
        <w:pStyle w:val="a3"/>
        <w:spacing w:line="242" w:lineRule="auto"/>
        <w:ind w:left="2443" w:right="860"/>
      </w:pPr>
      <w:r>
        <w:t>применять технологии механической обработки конструкционных материалов; осуществлять</w:t>
      </w:r>
      <w:r>
        <w:rPr>
          <w:spacing w:val="40"/>
        </w:rPr>
        <w:t xml:space="preserve"> </w:t>
      </w:r>
      <w:r>
        <w:t>доступными</w:t>
      </w:r>
      <w:r>
        <w:rPr>
          <w:spacing w:val="40"/>
        </w:rPr>
        <w:t xml:space="preserve"> </w:t>
      </w:r>
      <w:r>
        <w:t>средствами</w:t>
      </w:r>
      <w:r>
        <w:rPr>
          <w:spacing w:val="40"/>
        </w:rPr>
        <w:t xml:space="preserve"> </w:t>
      </w:r>
      <w:r>
        <w:t>контроль</w:t>
      </w:r>
      <w:r>
        <w:rPr>
          <w:spacing w:val="40"/>
        </w:rPr>
        <w:t xml:space="preserve"> </w:t>
      </w:r>
      <w:r>
        <w:t>качества</w:t>
      </w:r>
      <w:r>
        <w:rPr>
          <w:spacing w:val="40"/>
        </w:rPr>
        <w:t xml:space="preserve"> </w:t>
      </w:r>
      <w:r>
        <w:t>изготавливаемого</w:t>
      </w:r>
    </w:p>
    <w:p w:rsidR="00D542CB" w:rsidRDefault="00D542CB">
      <w:pPr>
        <w:pStyle w:val="a3"/>
        <w:spacing w:line="242" w:lineRule="auto"/>
        <w:sectPr w:rsidR="00D542CB">
          <w:pgSz w:w="11920" w:h="16850"/>
          <w:pgMar w:top="720" w:right="0" w:bottom="1180" w:left="0" w:header="0" w:footer="878" w:gutter="0"/>
          <w:cols w:space="720"/>
        </w:sectPr>
      </w:pPr>
    </w:p>
    <w:p w:rsidR="00D542CB" w:rsidRDefault="00436AA8">
      <w:pPr>
        <w:pStyle w:val="a3"/>
        <w:tabs>
          <w:tab w:val="left" w:pos="4241"/>
        </w:tabs>
        <w:spacing w:before="79" w:line="237" w:lineRule="auto"/>
        <w:ind w:right="1407"/>
        <w:jc w:val="left"/>
      </w:pPr>
      <w:r>
        <w:lastRenderedPageBreak/>
        <w:t>изделия,</w:t>
      </w:r>
      <w:r>
        <w:rPr>
          <w:spacing w:val="40"/>
        </w:rPr>
        <w:t xml:space="preserve"> </w:t>
      </w:r>
      <w:r>
        <w:t>находить</w:t>
      </w:r>
      <w:r>
        <w:rPr>
          <w:spacing w:val="40"/>
        </w:rPr>
        <w:t xml:space="preserve"> </w:t>
      </w:r>
      <w:r>
        <w:t>и</w:t>
      </w:r>
      <w:r>
        <w:tab/>
        <w:t>устранять</w:t>
      </w:r>
      <w:r>
        <w:rPr>
          <w:spacing w:val="-7"/>
        </w:rPr>
        <w:t xml:space="preserve"> </w:t>
      </w:r>
      <w:r>
        <w:t>допущенные</w:t>
      </w:r>
      <w:r>
        <w:rPr>
          <w:spacing w:val="-10"/>
        </w:rPr>
        <w:t xml:space="preserve"> </w:t>
      </w:r>
      <w:r>
        <w:t>дефекты;</w:t>
      </w:r>
      <w:r>
        <w:rPr>
          <w:spacing w:val="-8"/>
        </w:rPr>
        <w:t xml:space="preserve"> </w:t>
      </w:r>
      <w:r>
        <w:t>выполнять</w:t>
      </w:r>
      <w:r>
        <w:rPr>
          <w:spacing w:val="-8"/>
        </w:rPr>
        <w:t xml:space="preserve"> </w:t>
      </w:r>
      <w:r>
        <w:t>художественное оформление изделий;</w:t>
      </w:r>
    </w:p>
    <w:p w:rsidR="00D542CB" w:rsidRDefault="00436AA8">
      <w:pPr>
        <w:pStyle w:val="a3"/>
        <w:tabs>
          <w:tab w:val="left" w:pos="4971"/>
          <w:tab w:val="left" w:pos="5302"/>
          <w:tab w:val="left" w:pos="6200"/>
          <w:tab w:val="left" w:pos="9124"/>
          <w:tab w:val="left" w:pos="10816"/>
        </w:tabs>
        <w:spacing w:before="9" w:line="235" w:lineRule="auto"/>
        <w:ind w:right="851" w:firstLine="739"/>
        <w:jc w:val="left"/>
      </w:pPr>
      <w:r>
        <w:t>называть</w:t>
      </w:r>
      <w:r>
        <w:rPr>
          <w:spacing w:val="40"/>
        </w:rPr>
        <w:t xml:space="preserve"> </w:t>
      </w:r>
      <w:r>
        <w:t>пластмассы</w:t>
      </w:r>
      <w:r>
        <w:tab/>
      </w:r>
      <w:r>
        <w:rPr>
          <w:spacing w:val="-10"/>
        </w:rPr>
        <w:t>и</w:t>
      </w:r>
      <w:r>
        <w:tab/>
      </w:r>
      <w:r>
        <w:rPr>
          <w:spacing w:val="-2"/>
        </w:rPr>
        <w:t>другие</w:t>
      </w:r>
      <w:r>
        <w:tab/>
        <w:t>современные</w:t>
      </w:r>
      <w:r>
        <w:rPr>
          <w:spacing w:val="40"/>
        </w:rPr>
        <w:t xml:space="preserve"> </w:t>
      </w:r>
      <w:r>
        <w:t>материалы,</w:t>
      </w:r>
      <w:r>
        <w:tab/>
      </w:r>
      <w:r>
        <w:rPr>
          <w:spacing w:val="-2"/>
        </w:rPr>
        <w:t>анализировать</w:t>
      </w:r>
      <w:r>
        <w:tab/>
      </w:r>
      <w:r>
        <w:rPr>
          <w:spacing w:val="-6"/>
        </w:rPr>
        <w:t xml:space="preserve">их </w:t>
      </w:r>
      <w:r>
        <w:t>свойства, возмож</w:t>
      </w:r>
      <w:r>
        <w:t>ность применения в быту и на производстве;</w:t>
      </w:r>
    </w:p>
    <w:p w:rsidR="00D542CB" w:rsidRDefault="00436AA8">
      <w:pPr>
        <w:pStyle w:val="a3"/>
        <w:spacing w:before="11" w:line="237" w:lineRule="auto"/>
        <w:ind w:right="863" w:firstLine="739"/>
        <w:jc w:val="left"/>
      </w:pPr>
      <w:r>
        <w:t>осуществлять</w:t>
      </w:r>
      <w:r>
        <w:rPr>
          <w:spacing w:val="-4"/>
        </w:rPr>
        <w:t xml:space="preserve"> </w:t>
      </w:r>
      <w:r>
        <w:t>изготовление</w:t>
      </w:r>
      <w:r>
        <w:rPr>
          <w:spacing w:val="-5"/>
        </w:rPr>
        <w:t xml:space="preserve"> </w:t>
      </w:r>
      <w:r>
        <w:t>субъективно</w:t>
      </w:r>
      <w:r>
        <w:rPr>
          <w:spacing w:val="-7"/>
        </w:rPr>
        <w:t xml:space="preserve"> </w:t>
      </w:r>
      <w:r>
        <w:t>нового</w:t>
      </w:r>
      <w:r>
        <w:rPr>
          <w:spacing w:val="-4"/>
        </w:rPr>
        <w:t xml:space="preserve"> </w:t>
      </w:r>
      <w:r>
        <w:t>продукта,</w:t>
      </w:r>
      <w:r>
        <w:rPr>
          <w:spacing w:val="-4"/>
        </w:rPr>
        <w:t xml:space="preserve"> </w:t>
      </w:r>
      <w:r>
        <w:t>опираясь</w:t>
      </w:r>
      <w:r>
        <w:rPr>
          <w:spacing w:val="-4"/>
        </w:rPr>
        <w:t xml:space="preserve"> </w:t>
      </w:r>
      <w:r>
        <w:t>на</w:t>
      </w:r>
      <w:r>
        <w:rPr>
          <w:spacing w:val="-2"/>
        </w:rPr>
        <w:t xml:space="preserve"> </w:t>
      </w:r>
      <w:r>
        <w:t>общую технологическую схему;</w:t>
      </w:r>
    </w:p>
    <w:p w:rsidR="00D542CB" w:rsidRDefault="00436AA8">
      <w:pPr>
        <w:pStyle w:val="a3"/>
        <w:tabs>
          <w:tab w:val="left" w:pos="3747"/>
          <w:tab w:val="left" w:pos="4865"/>
          <w:tab w:val="left" w:pos="6632"/>
          <w:tab w:val="left" w:pos="7617"/>
          <w:tab w:val="left" w:pos="9112"/>
          <w:tab w:val="left" w:pos="9479"/>
          <w:tab w:val="left" w:pos="10115"/>
          <w:tab w:val="left" w:pos="10951"/>
        </w:tabs>
        <w:spacing w:line="242" w:lineRule="auto"/>
        <w:ind w:right="851" w:firstLine="739"/>
        <w:jc w:val="left"/>
      </w:pPr>
      <w:r>
        <w:rPr>
          <w:spacing w:val="-2"/>
        </w:rPr>
        <w:t>оценивать</w:t>
      </w:r>
      <w:r>
        <w:tab/>
      </w:r>
      <w:r>
        <w:rPr>
          <w:spacing w:val="-2"/>
        </w:rPr>
        <w:t>пределы</w:t>
      </w:r>
      <w:r>
        <w:tab/>
      </w:r>
      <w:r>
        <w:rPr>
          <w:spacing w:val="-2"/>
        </w:rPr>
        <w:t>применимости</w:t>
      </w:r>
      <w:r>
        <w:tab/>
      </w:r>
      <w:r>
        <w:rPr>
          <w:spacing w:val="-2"/>
        </w:rPr>
        <w:t>данной</w:t>
      </w:r>
      <w:r>
        <w:tab/>
      </w:r>
      <w:r>
        <w:rPr>
          <w:spacing w:val="-2"/>
        </w:rPr>
        <w:t>технологии,</w:t>
      </w:r>
      <w:r>
        <w:tab/>
      </w:r>
      <w:r>
        <w:rPr>
          <w:spacing w:val="-10"/>
        </w:rPr>
        <w:t>в</w:t>
      </w:r>
      <w:r>
        <w:tab/>
      </w:r>
      <w:r>
        <w:rPr>
          <w:spacing w:val="-4"/>
        </w:rPr>
        <w:t>том</w:t>
      </w:r>
      <w:r>
        <w:tab/>
      </w:r>
      <w:r>
        <w:rPr>
          <w:spacing w:val="-2"/>
        </w:rPr>
        <w:t>числе</w:t>
      </w:r>
      <w:r>
        <w:tab/>
      </w:r>
      <w:r>
        <w:rPr>
          <w:spacing w:val="-10"/>
        </w:rPr>
        <w:t xml:space="preserve">с </w:t>
      </w:r>
      <w:r>
        <w:t>экономических и экологических позиций;</w:t>
      </w:r>
    </w:p>
    <w:p w:rsidR="00D542CB" w:rsidRDefault="00436AA8">
      <w:pPr>
        <w:pStyle w:val="a3"/>
        <w:spacing w:line="237" w:lineRule="auto"/>
        <w:ind w:right="863" w:firstLine="739"/>
        <w:jc w:val="left"/>
      </w:pPr>
      <w:r>
        <w:t>знать</w:t>
      </w:r>
      <w:r>
        <w:rPr>
          <w:spacing w:val="-5"/>
        </w:rPr>
        <w:t xml:space="preserve"> </w:t>
      </w:r>
      <w:r>
        <w:t>и</w:t>
      </w:r>
      <w:r>
        <w:rPr>
          <w:spacing w:val="-4"/>
        </w:rPr>
        <w:t xml:space="preserve"> </w:t>
      </w:r>
      <w:r>
        <w:t>называ</w:t>
      </w:r>
      <w:r>
        <w:t>ть</w:t>
      </w:r>
      <w:r>
        <w:rPr>
          <w:spacing w:val="-5"/>
        </w:rPr>
        <w:t xml:space="preserve"> </w:t>
      </w:r>
      <w:r>
        <w:t>пищевую</w:t>
      </w:r>
      <w:r>
        <w:rPr>
          <w:spacing w:val="-4"/>
        </w:rPr>
        <w:t xml:space="preserve"> </w:t>
      </w:r>
      <w:r>
        <w:t>ценность</w:t>
      </w:r>
      <w:r>
        <w:rPr>
          <w:spacing w:val="-4"/>
        </w:rPr>
        <w:t xml:space="preserve"> </w:t>
      </w:r>
      <w:r>
        <w:t>рыбы,</w:t>
      </w:r>
      <w:r>
        <w:rPr>
          <w:spacing w:val="-4"/>
        </w:rPr>
        <w:t xml:space="preserve"> </w:t>
      </w:r>
      <w:r>
        <w:t>морепродуктов</w:t>
      </w:r>
      <w:r>
        <w:rPr>
          <w:spacing w:val="-5"/>
        </w:rPr>
        <w:t xml:space="preserve"> </w:t>
      </w:r>
      <w:r>
        <w:t>продуктов;</w:t>
      </w:r>
      <w:r>
        <w:rPr>
          <w:spacing w:val="-6"/>
        </w:rPr>
        <w:t xml:space="preserve"> </w:t>
      </w:r>
      <w:r>
        <w:t>определять качество рыбы;</w:t>
      </w:r>
    </w:p>
    <w:p w:rsidR="00D542CB" w:rsidRDefault="00436AA8">
      <w:pPr>
        <w:pStyle w:val="a3"/>
        <w:spacing w:line="237" w:lineRule="auto"/>
        <w:ind w:right="863" w:firstLine="739"/>
        <w:jc w:val="left"/>
      </w:pPr>
      <w:r>
        <w:t>знать</w:t>
      </w:r>
      <w:r>
        <w:rPr>
          <w:spacing w:val="-5"/>
        </w:rPr>
        <w:t xml:space="preserve"> </w:t>
      </w:r>
      <w:r>
        <w:t>и</w:t>
      </w:r>
      <w:r>
        <w:rPr>
          <w:spacing w:val="-4"/>
        </w:rPr>
        <w:t xml:space="preserve"> </w:t>
      </w:r>
      <w:r>
        <w:t>называть</w:t>
      </w:r>
      <w:r>
        <w:rPr>
          <w:spacing w:val="-5"/>
        </w:rPr>
        <w:t xml:space="preserve"> </w:t>
      </w:r>
      <w:r>
        <w:t>пищевую</w:t>
      </w:r>
      <w:r>
        <w:rPr>
          <w:spacing w:val="-4"/>
        </w:rPr>
        <w:t xml:space="preserve"> </w:t>
      </w:r>
      <w:r>
        <w:t>ценность</w:t>
      </w:r>
      <w:r>
        <w:rPr>
          <w:spacing w:val="-4"/>
        </w:rPr>
        <w:t xml:space="preserve"> </w:t>
      </w:r>
      <w:r>
        <w:t>мяса</w:t>
      </w:r>
      <w:r>
        <w:rPr>
          <w:spacing w:val="-5"/>
        </w:rPr>
        <w:t xml:space="preserve"> </w:t>
      </w:r>
      <w:r>
        <w:t>животных,</w:t>
      </w:r>
      <w:r>
        <w:rPr>
          <w:spacing w:val="-4"/>
        </w:rPr>
        <w:t xml:space="preserve"> </w:t>
      </w:r>
      <w:r>
        <w:t>мяса</w:t>
      </w:r>
      <w:r>
        <w:rPr>
          <w:spacing w:val="-5"/>
        </w:rPr>
        <w:t xml:space="preserve"> </w:t>
      </w:r>
      <w:r>
        <w:t>птицы,</w:t>
      </w:r>
      <w:r>
        <w:rPr>
          <w:spacing w:val="-4"/>
        </w:rPr>
        <w:t xml:space="preserve"> </w:t>
      </w:r>
      <w:r>
        <w:t xml:space="preserve">определять </w:t>
      </w:r>
      <w:r>
        <w:rPr>
          <w:spacing w:val="-2"/>
        </w:rPr>
        <w:t>качество;</w:t>
      </w:r>
    </w:p>
    <w:p w:rsidR="00D542CB" w:rsidRDefault="00436AA8">
      <w:pPr>
        <w:pStyle w:val="a3"/>
        <w:ind w:left="2443" w:right="840"/>
      </w:pPr>
      <w:r>
        <w:t>называть и выполнять технологии приготовления блюд из рыбы, характеризовать технологии приготовления из мяса животных, мяса птицы; называть блюда национальной кухни из рыбы, мяса;</w:t>
      </w:r>
    </w:p>
    <w:p w:rsidR="00D542CB" w:rsidRDefault="00436AA8">
      <w:pPr>
        <w:pStyle w:val="a3"/>
        <w:spacing w:before="4" w:line="235" w:lineRule="auto"/>
        <w:ind w:right="837" w:firstLine="739"/>
      </w:pPr>
      <w:r>
        <w:t>характеризовать мир профессий, связанных с изучаемыми технологиями, их востр</w:t>
      </w:r>
      <w:r>
        <w:t>ебованность на рынке труда.</w:t>
      </w:r>
    </w:p>
    <w:p w:rsidR="00D542CB" w:rsidRDefault="00436AA8">
      <w:pPr>
        <w:pStyle w:val="a3"/>
        <w:spacing w:before="2" w:line="242" w:lineRule="auto"/>
        <w:ind w:left="2443" w:right="2079"/>
        <w:jc w:val="left"/>
      </w:pPr>
      <w:r>
        <w:t>Предметные</w:t>
      </w:r>
      <w:r>
        <w:rPr>
          <w:spacing w:val="-16"/>
        </w:rPr>
        <w:t xml:space="preserve"> </w:t>
      </w:r>
      <w:r>
        <w:t>результаты</w:t>
      </w:r>
      <w:r>
        <w:rPr>
          <w:spacing w:val="-15"/>
        </w:rPr>
        <w:t xml:space="preserve"> </w:t>
      </w:r>
      <w:r>
        <w:t>освоения</w:t>
      </w:r>
      <w:r>
        <w:rPr>
          <w:spacing w:val="-15"/>
        </w:rPr>
        <w:t xml:space="preserve"> </w:t>
      </w:r>
      <w:r>
        <w:t>содержания</w:t>
      </w:r>
      <w:r>
        <w:rPr>
          <w:spacing w:val="-15"/>
        </w:rPr>
        <w:t xml:space="preserve"> </w:t>
      </w:r>
      <w:r>
        <w:t>модуля</w:t>
      </w:r>
      <w:r>
        <w:rPr>
          <w:spacing w:val="-15"/>
        </w:rPr>
        <w:t xml:space="preserve"> </w:t>
      </w:r>
      <w:r>
        <w:t>«Робототехника». К концу обучения в 5 классе:</w:t>
      </w:r>
    </w:p>
    <w:p w:rsidR="00D542CB" w:rsidRDefault="00436AA8">
      <w:pPr>
        <w:pStyle w:val="a3"/>
        <w:spacing w:line="237" w:lineRule="auto"/>
        <w:ind w:left="2443" w:right="863"/>
        <w:jc w:val="left"/>
      </w:pPr>
      <w:r>
        <w:t>классифицировать</w:t>
      </w:r>
      <w:r>
        <w:rPr>
          <w:spacing w:val="27"/>
        </w:rPr>
        <w:t xml:space="preserve"> </w:t>
      </w:r>
      <w:r>
        <w:t>и</w:t>
      </w:r>
      <w:r>
        <w:rPr>
          <w:spacing w:val="-3"/>
        </w:rPr>
        <w:t xml:space="preserve"> </w:t>
      </w:r>
      <w:r>
        <w:t>характеризовать</w:t>
      </w:r>
      <w:r>
        <w:rPr>
          <w:spacing w:val="27"/>
        </w:rPr>
        <w:t xml:space="preserve"> </w:t>
      </w:r>
      <w:r>
        <w:t>роботов по</w:t>
      </w:r>
      <w:r>
        <w:rPr>
          <w:spacing w:val="27"/>
        </w:rPr>
        <w:t xml:space="preserve"> </w:t>
      </w:r>
      <w:r>
        <w:t>видам</w:t>
      </w:r>
      <w:r>
        <w:rPr>
          <w:spacing w:val="29"/>
        </w:rPr>
        <w:t xml:space="preserve"> </w:t>
      </w:r>
      <w:r>
        <w:t>и</w:t>
      </w:r>
      <w:r>
        <w:rPr>
          <w:spacing w:val="-5"/>
        </w:rPr>
        <w:t xml:space="preserve"> </w:t>
      </w:r>
      <w:r>
        <w:t>назначению;</w:t>
      </w:r>
      <w:r>
        <w:rPr>
          <w:spacing w:val="27"/>
        </w:rPr>
        <w:t xml:space="preserve"> </w:t>
      </w:r>
      <w:r>
        <w:t>знать основные законы робототехники;</w:t>
      </w:r>
    </w:p>
    <w:p w:rsidR="00D542CB" w:rsidRDefault="00436AA8">
      <w:pPr>
        <w:pStyle w:val="a3"/>
        <w:tabs>
          <w:tab w:val="left" w:pos="4476"/>
          <w:tab w:val="left" w:pos="5883"/>
          <w:tab w:val="left" w:pos="6810"/>
          <w:tab w:val="left" w:pos="8044"/>
          <w:tab w:val="left" w:pos="9232"/>
          <w:tab w:val="left" w:pos="9695"/>
        </w:tabs>
        <w:spacing w:before="7" w:line="235" w:lineRule="auto"/>
        <w:ind w:left="2443" w:right="871"/>
        <w:jc w:val="left"/>
      </w:pPr>
      <w:r>
        <w:t>называть</w:t>
      </w:r>
      <w:r>
        <w:rPr>
          <w:spacing w:val="-2"/>
        </w:rPr>
        <w:t xml:space="preserve"> </w:t>
      </w:r>
      <w:r>
        <w:t>и</w:t>
      </w:r>
      <w:r>
        <w:rPr>
          <w:spacing w:val="-6"/>
        </w:rPr>
        <w:t xml:space="preserve"> </w:t>
      </w:r>
      <w:r>
        <w:t>характеризовать</w:t>
      </w:r>
      <w:r>
        <w:rPr>
          <w:spacing w:val="-2"/>
        </w:rPr>
        <w:t xml:space="preserve"> </w:t>
      </w:r>
      <w:r>
        <w:t>наз</w:t>
      </w:r>
      <w:r>
        <w:t>начение</w:t>
      </w:r>
      <w:r>
        <w:rPr>
          <w:spacing w:val="-2"/>
        </w:rPr>
        <w:t xml:space="preserve"> </w:t>
      </w:r>
      <w:r>
        <w:t>деталей</w:t>
      </w:r>
      <w:r>
        <w:rPr>
          <w:spacing w:val="-2"/>
        </w:rPr>
        <w:t xml:space="preserve"> </w:t>
      </w:r>
      <w:r>
        <w:t>робототехнического</w:t>
      </w:r>
      <w:r>
        <w:rPr>
          <w:spacing w:val="-2"/>
        </w:rPr>
        <w:t xml:space="preserve"> </w:t>
      </w:r>
      <w:r>
        <w:t xml:space="preserve">конструктора; </w:t>
      </w:r>
      <w:r>
        <w:rPr>
          <w:spacing w:val="-2"/>
        </w:rPr>
        <w:t>характеризовать</w:t>
      </w:r>
      <w:r>
        <w:tab/>
      </w:r>
      <w:r>
        <w:rPr>
          <w:spacing w:val="-2"/>
        </w:rPr>
        <w:t>составные</w:t>
      </w:r>
      <w:r>
        <w:tab/>
      </w:r>
      <w:r>
        <w:rPr>
          <w:spacing w:val="-4"/>
        </w:rPr>
        <w:t>части</w:t>
      </w:r>
      <w:r>
        <w:tab/>
      </w:r>
      <w:r>
        <w:rPr>
          <w:spacing w:val="-2"/>
        </w:rPr>
        <w:t>роботов,</w:t>
      </w:r>
      <w:r>
        <w:tab/>
      </w:r>
      <w:r>
        <w:rPr>
          <w:spacing w:val="-2"/>
        </w:rPr>
        <w:t>датчики</w:t>
      </w:r>
      <w:r>
        <w:tab/>
      </w:r>
      <w:r>
        <w:rPr>
          <w:spacing w:val="-10"/>
        </w:rPr>
        <w:t>в</w:t>
      </w:r>
      <w:r>
        <w:tab/>
      </w:r>
      <w:r>
        <w:rPr>
          <w:spacing w:val="-2"/>
        </w:rPr>
        <w:t>современных</w:t>
      </w:r>
    </w:p>
    <w:p w:rsidR="00D542CB" w:rsidRDefault="00436AA8">
      <w:pPr>
        <w:pStyle w:val="a3"/>
        <w:spacing w:line="275" w:lineRule="exact"/>
        <w:jc w:val="left"/>
      </w:pPr>
      <w:r>
        <w:rPr>
          <w:spacing w:val="-2"/>
        </w:rPr>
        <w:t>робототехнических</w:t>
      </w:r>
      <w:r>
        <w:rPr>
          <w:spacing w:val="8"/>
        </w:rPr>
        <w:t xml:space="preserve"> </w:t>
      </w:r>
      <w:r>
        <w:rPr>
          <w:spacing w:val="-2"/>
        </w:rPr>
        <w:t>системах;</w:t>
      </w:r>
    </w:p>
    <w:p w:rsidR="00D542CB" w:rsidRDefault="00436AA8">
      <w:pPr>
        <w:pStyle w:val="a3"/>
        <w:tabs>
          <w:tab w:val="left" w:pos="3740"/>
          <w:tab w:val="left" w:pos="4601"/>
          <w:tab w:val="left" w:pos="6526"/>
          <w:tab w:val="left" w:pos="7568"/>
          <w:tab w:val="left" w:pos="8044"/>
          <w:tab w:val="left" w:pos="9609"/>
          <w:tab w:val="left" w:pos="10060"/>
        </w:tabs>
        <w:spacing w:before="3" w:line="242" w:lineRule="auto"/>
        <w:ind w:right="867" w:firstLine="739"/>
        <w:jc w:val="left"/>
      </w:pPr>
      <w:r>
        <w:rPr>
          <w:spacing w:val="-2"/>
        </w:rPr>
        <w:t>получить</w:t>
      </w:r>
      <w:r>
        <w:tab/>
      </w:r>
      <w:r>
        <w:rPr>
          <w:spacing w:val="-4"/>
        </w:rPr>
        <w:t>опыт</w:t>
      </w:r>
      <w:r>
        <w:tab/>
      </w:r>
      <w:r>
        <w:rPr>
          <w:spacing w:val="-2"/>
        </w:rPr>
        <w:t>моделирования</w:t>
      </w:r>
      <w:r>
        <w:tab/>
      </w:r>
      <w:r>
        <w:rPr>
          <w:spacing w:val="-2"/>
        </w:rPr>
        <w:t>машин</w:t>
      </w:r>
      <w:r>
        <w:tab/>
      </w:r>
      <w:r>
        <w:rPr>
          <w:spacing w:val="-10"/>
        </w:rPr>
        <w:t>и</w:t>
      </w:r>
      <w:r>
        <w:tab/>
      </w:r>
      <w:r>
        <w:rPr>
          <w:spacing w:val="-2"/>
        </w:rPr>
        <w:t>механизмов</w:t>
      </w:r>
      <w:r>
        <w:tab/>
      </w:r>
      <w:r>
        <w:rPr>
          <w:spacing w:val="-10"/>
        </w:rPr>
        <w:t>с</w:t>
      </w:r>
      <w:r>
        <w:tab/>
      </w:r>
      <w:r>
        <w:rPr>
          <w:spacing w:val="-2"/>
        </w:rPr>
        <w:t xml:space="preserve">помощью </w:t>
      </w:r>
      <w:r>
        <w:t>робототехнического конструктора;</w:t>
      </w:r>
    </w:p>
    <w:p w:rsidR="00D542CB" w:rsidRDefault="00436AA8">
      <w:pPr>
        <w:pStyle w:val="a3"/>
        <w:tabs>
          <w:tab w:val="left" w:pos="3826"/>
          <w:tab w:val="left" w:pos="4870"/>
          <w:tab w:val="left" w:pos="6742"/>
          <w:tab w:val="left" w:pos="7737"/>
          <w:tab w:val="left" w:pos="8154"/>
          <w:tab w:val="left" w:pos="9669"/>
          <w:tab w:val="left" w:pos="10065"/>
        </w:tabs>
        <w:spacing w:line="242" w:lineRule="auto"/>
        <w:ind w:right="862" w:firstLine="739"/>
        <w:jc w:val="left"/>
      </w:pPr>
      <w:r>
        <w:rPr>
          <w:spacing w:val="-2"/>
        </w:rPr>
        <w:t>применять</w:t>
      </w:r>
      <w:r>
        <w:tab/>
      </w:r>
      <w:r>
        <w:rPr>
          <w:spacing w:val="-2"/>
        </w:rPr>
        <w:t>навыки</w:t>
      </w:r>
      <w:r>
        <w:tab/>
      </w:r>
      <w:r>
        <w:rPr>
          <w:spacing w:val="-2"/>
        </w:rPr>
        <w:t>моделирования</w:t>
      </w:r>
      <w:r>
        <w:tab/>
      </w:r>
      <w:r>
        <w:rPr>
          <w:spacing w:val="-2"/>
        </w:rPr>
        <w:t>машин</w:t>
      </w:r>
      <w:r>
        <w:tab/>
      </w:r>
      <w:r>
        <w:rPr>
          <w:spacing w:val="-10"/>
        </w:rPr>
        <w:t>и</w:t>
      </w:r>
      <w:r>
        <w:tab/>
      </w:r>
      <w:r>
        <w:rPr>
          <w:spacing w:val="-2"/>
        </w:rPr>
        <w:t>механизмов</w:t>
      </w:r>
      <w:r>
        <w:tab/>
      </w:r>
      <w:r>
        <w:rPr>
          <w:spacing w:val="-10"/>
        </w:rPr>
        <w:t>с</w:t>
      </w:r>
      <w:r>
        <w:tab/>
      </w:r>
      <w:r>
        <w:rPr>
          <w:spacing w:val="-2"/>
        </w:rPr>
        <w:t xml:space="preserve">помощью </w:t>
      </w:r>
      <w:r>
        <w:t>робототехнического конструктора;'</w:t>
      </w:r>
    </w:p>
    <w:p w:rsidR="00D542CB" w:rsidRDefault="00436AA8">
      <w:pPr>
        <w:pStyle w:val="a3"/>
        <w:spacing w:line="242" w:lineRule="auto"/>
        <w:ind w:right="863" w:firstLine="739"/>
        <w:jc w:val="left"/>
      </w:pPr>
      <w:r>
        <w:t>владеть</w:t>
      </w:r>
      <w:r>
        <w:rPr>
          <w:spacing w:val="-6"/>
        </w:rPr>
        <w:t xml:space="preserve"> </w:t>
      </w:r>
      <w:r>
        <w:t>навыками</w:t>
      </w:r>
      <w:r>
        <w:rPr>
          <w:spacing w:val="-10"/>
        </w:rPr>
        <w:t xml:space="preserve"> </w:t>
      </w:r>
      <w:r>
        <w:t>индивидуальной</w:t>
      </w:r>
      <w:r>
        <w:rPr>
          <w:spacing w:val="-7"/>
        </w:rPr>
        <w:t xml:space="preserve"> </w:t>
      </w:r>
      <w:r>
        <w:t>и</w:t>
      </w:r>
      <w:r>
        <w:rPr>
          <w:spacing w:val="-7"/>
        </w:rPr>
        <w:t xml:space="preserve"> </w:t>
      </w:r>
      <w:r>
        <w:t>коллективной</w:t>
      </w:r>
      <w:r>
        <w:rPr>
          <w:spacing w:val="-5"/>
        </w:rPr>
        <w:t xml:space="preserve"> </w:t>
      </w:r>
      <w:r>
        <w:t>деятельности,</w:t>
      </w:r>
      <w:r>
        <w:rPr>
          <w:spacing w:val="-7"/>
        </w:rPr>
        <w:t xml:space="preserve"> </w:t>
      </w:r>
      <w:r>
        <w:t>направленной</w:t>
      </w:r>
      <w:r>
        <w:rPr>
          <w:spacing w:val="-3"/>
        </w:rPr>
        <w:t xml:space="preserve"> </w:t>
      </w:r>
      <w:r>
        <w:t>на создание робототехнического продукта.</w:t>
      </w:r>
    </w:p>
    <w:p w:rsidR="00D542CB" w:rsidRDefault="00436AA8">
      <w:pPr>
        <w:pStyle w:val="a3"/>
        <w:spacing w:line="268" w:lineRule="exact"/>
        <w:ind w:left="2443"/>
        <w:jc w:val="left"/>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6 </w:t>
      </w:r>
      <w:r>
        <w:rPr>
          <w:spacing w:val="-2"/>
        </w:rPr>
        <w:t>классе:</w:t>
      </w:r>
    </w:p>
    <w:p w:rsidR="00D542CB" w:rsidRDefault="00436AA8">
      <w:pPr>
        <w:pStyle w:val="a3"/>
        <w:spacing w:before="6" w:line="235" w:lineRule="auto"/>
        <w:ind w:right="863" w:firstLine="739"/>
        <w:jc w:val="left"/>
      </w:pPr>
      <w:r>
        <w:t>называть</w:t>
      </w:r>
      <w:r>
        <w:rPr>
          <w:spacing w:val="-4"/>
        </w:rPr>
        <w:t xml:space="preserve"> </w:t>
      </w:r>
      <w:r>
        <w:t>виды</w:t>
      </w:r>
      <w:r>
        <w:rPr>
          <w:spacing w:val="-5"/>
        </w:rPr>
        <w:t xml:space="preserve"> </w:t>
      </w:r>
      <w:r>
        <w:t>транспортных</w:t>
      </w:r>
      <w:r>
        <w:rPr>
          <w:spacing w:val="24"/>
        </w:rPr>
        <w:t xml:space="preserve"> </w:t>
      </w:r>
      <w:r>
        <w:t>роботов,</w:t>
      </w:r>
      <w:r>
        <w:rPr>
          <w:spacing w:val="-5"/>
        </w:rPr>
        <w:t xml:space="preserve"> </w:t>
      </w:r>
      <w:r>
        <w:t>описывать</w:t>
      </w:r>
      <w:r>
        <w:rPr>
          <w:spacing w:val="24"/>
        </w:rPr>
        <w:t xml:space="preserve"> </w:t>
      </w:r>
      <w:r>
        <w:t>их</w:t>
      </w:r>
      <w:r>
        <w:rPr>
          <w:spacing w:val="-5"/>
        </w:rPr>
        <w:t xml:space="preserve"> </w:t>
      </w:r>
      <w:r>
        <w:t>назначение;</w:t>
      </w:r>
      <w:r>
        <w:rPr>
          <w:spacing w:val="-5"/>
        </w:rPr>
        <w:t xml:space="preserve"> </w:t>
      </w:r>
      <w:r>
        <w:t>конструировать мобильного робота по схеме; усовершенствовать конструкцию;</w:t>
      </w:r>
    </w:p>
    <w:p w:rsidR="00D542CB" w:rsidRDefault="00436AA8">
      <w:pPr>
        <w:pStyle w:val="a3"/>
        <w:spacing w:line="273" w:lineRule="exact"/>
        <w:ind w:left="2443"/>
        <w:jc w:val="left"/>
      </w:pPr>
      <w:r>
        <w:t>программировать</w:t>
      </w:r>
      <w:r>
        <w:rPr>
          <w:spacing w:val="-11"/>
        </w:rPr>
        <w:t xml:space="preserve"> </w:t>
      </w:r>
      <w:r>
        <w:t>мобильного</w:t>
      </w:r>
      <w:r>
        <w:rPr>
          <w:spacing w:val="-9"/>
        </w:rPr>
        <w:t xml:space="preserve"> </w:t>
      </w:r>
      <w:r>
        <w:rPr>
          <w:spacing w:val="-2"/>
        </w:rPr>
        <w:t>робота;</w:t>
      </w:r>
    </w:p>
    <w:p w:rsidR="00D542CB" w:rsidRDefault="00436AA8">
      <w:pPr>
        <w:pStyle w:val="a3"/>
        <w:spacing w:before="4" w:line="237" w:lineRule="auto"/>
        <w:ind w:right="863" w:firstLine="739"/>
        <w:jc w:val="left"/>
      </w:pPr>
      <w:r>
        <w:t>управлять</w:t>
      </w:r>
      <w:r>
        <w:rPr>
          <w:spacing w:val="-3"/>
        </w:rPr>
        <w:t xml:space="preserve"> </w:t>
      </w:r>
      <w:r>
        <w:t>мобильными</w:t>
      </w:r>
      <w:r>
        <w:rPr>
          <w:spacing w:val="-6"/>
        </w:rPr>
        <w:t xml:space="preserve"> </w:t>
      </w:r>
      <w:r>
        <w:t>роботами</w:t>
      </w:r>
      <w:r>
        <w:rPr>
          <w:spacing w:val="-4"/>
        </w:rPr>
        <w:t xml:space="preserve"> </w:t>
      </w:r>
      <w:r>
        <w:t>в</w:t>
      </w:r>
      <w:r>
        <w:rPr>
          <w:spacing w:val="-2"/>
        </w:rPr>
        <w:t xml:space="preserve"> </w:t>
      </w:r>
      <w:r>
        <w:t>компьютерно-управляемых</w:t>
      </w:r>
      <w:r>
        <w:rPr>
          <w:spacing w:val="-4"/>
        </w:rPr>
        <w:t xml:space="preserve"> </w:t>
      </w:r>
      <w:r>
        <w:t>средах;</w:t>
      </w:r>
      <w:r>
        <w:rPr>
          <w:spacing w:val="-4"/>
        </w:rPr>
        <w:t xml:space="preserve"> </w:t>
      </w:r>
      <w:r>
        <w:t>называть</w:t>
      </w:r>
      <w:r>
        <w:rPr>
          <w:spacing w:val="-3"/>
        </w:rPr>
        <w:t xml:space="preserve"> </w:t>
      </w:r>
      <w:r>
        <w:t>и характеризовать датчики, использованные при проектировании мобильного робота;</w:t>
      </w:r>
    </w:p>
    <w:p w:rsidR="00D542CB" w:rsidRDefault="00436AA8">
      <w:pPr>
        <w:pStyle w:val="a3"/>
        <w:spacing w:before="8" w:line="235" w:lineRule="auto"/>
        <w:ind w:left="2443" w:right="1992"/>
        <w:jc w:val="left"/>
      </w:pPr>
      <w:r>
        <w:t>уметь</w:t>
      </w:r>
      <w:r>
        <w:rPr>
          <w:spacing w:val="-14"/>
        </w:rPr>
        <w:t xml:space="preserve"> </w:t>
      </w:r>
      <w:r>
        <w:t>осуществлять</w:t>
      </w:r>
      <w:r>
        <w:rPr>
          <w:spacing w:val="-12"/>
        </w:rPr>
        <w:t xml:space="preserve"> </w:t>
      </w:r>
      <w:r>
        <w:t>робототехнические</w:t>
      </w:r>
      <w:r>
        <w:rPr>
          <w:spacing w:val="-15"/>
        </w:rPr>
        <w:t xml:space="preserve"> </w:t>
      </w:r>
      <w:r>
        <w:t>проекты;</w:t>
      </w:r>
      <w:r>
        <w:rPr>
          <w:spacing w:val="-15"/>
        </w:rPr>
        <w:t xml:space="preserve"> </w:t>
      </w:r>
      <w:r>
        <w:t>презентовать</w:t>
      </w:r>
      <w:r>
        <w:rPr>
          <w:spacing w:val="-15"/>
        </w:rPr>
        <w:t xml:space="preserve"> </w:t>
      </w:r>
      <w:r>
        <w:t>изделие. К концу обучения в 7 классе:</w:t>
      </w:r>
    </w:p>
    <w:p w:rsidR="00D542CB" w:rsidRDefault="00436AA8">
      <w:pPr>
        <w:pStyle w:val="a3"/>
        <w:spacing w:before="7" w:line="237" w:lineRule="auto"/>
        <w:ind w:left="2443" w:right="843"/>
      </w:pPr>
      <w:r>
        <w:t xml:space="preserve">называть виды промышленных роботов, описывать их назначение и функции; назвать </w:t>
      </w:r>
      <w:r>
        <w:t>виды бытовых роботов, описывать их назначение и функции; использовать датчики и программировать действие учебного робота</w:t>
      </w:r>
    </w:p>
    <w:p w:rsidR="00D542CB" w:rsidRDefault="00436AA8">
      <w:pPr>
        <w:pStyle w:val="a3"/>
        <w:spacing w:line="272" w:lineRule="exact"/>
      </w:pPr>
      <w:r>
        <w:t>в</w:t>
      </w:r>
      <w:r>
        <w:rPr>
          <w:spacing w:val="-8"/>
        </w:rPr>
        <w:t xml:space="preserve"> </w:t>
      </w:r>
      <w:r>
        <w:t>зависимости</w:t>
      </w:r>
      <w:r>
        <w:rPr>
          <w:spacing w:val="-5"/>
        </w:rPr>
        <w:t xml:space="preserve"> </w:t>
      </w:r>
      <w:r>
        <w:t>от</w:t>
      </w:r>
      <w:r>
        <w:rPr>
          <w:spacing w:val="-6"/>
        </w:rPr>
        <w:t xml:space="preserve"> </w:t>
      </w:r>
      <w:r>
        <w:t>задач</w:t>
      </w:r>
      <w:r>
        <w:rPr>
          <w:spacing w:val="-3"/>
        </w:rPr>
        <w:t xml:space="preserve"> </w:t>
      </w:r>
      <w:r>
        <w:rPr>
          <w:spacing w:val="-2"/>
        </w:rPr>
        <w:t>проекта;</w:t>
      </w:r>
    </w:p>
    <w:p w:rsidR="00D542CB" w:rsidRDefault="00436AA8">
      <w:pPr>
        <w:pStyle w:val="a3"/>
        <w:tabs>
          <w:tab w:val="left" w:pos="4119"/>
          <w:tab w:val="left" w:pos="6354"/>
          <w:tab w:val="left" w:pos="7520"/>
          <w:tab w:val="left" w:pos="9633"/>
        </w:tabs>
        <w:spacing w:before="3" w:line="242" w:lineRule="auto"/>
        <w:ind w:right="867" w:firstLine="758"/>
        <w:jc w:val="left"/>
      </w:pPr>
      <w:r>
        <w:rPr>
          <w:spacing w:val="-2"/>
        </w:rPr>
        <w:t>осуществлять</w:t>
      </w:r>
      <w:r>
        <w:tab/>
      </w:r>
      <w:r>
        <w:rPr>
          <w:spacing w:val="-2"/>
        </w:rPr>
        <w:t>робототехнические</w:t>
      </w:r>
      <w:r>
        <w:tab/>
      </w:r>
      <w:r>
        <w:rPr>
          <w:spacing w:val="-2"/>
        </w:rPr>
        <w:t>проекты,</w:t>
      </w:r>
      <w:r>
        <w:tab/>
      </w:r>
      <w:r>
        <w:rPr>
          <w:spacing w:val="-2"/>
        </w:rPr>
        <w:t>совершенствовать</w:t>
      </w:r>
      <w:r>
        <w:tab/>
      </w:r>
      <w:r>
        <w:rPr>
          <w:spacing w:val="-2"/>
        </w:rPr>
        <w:t xml:space="preserve">конструкцию, </w:t>
      </w:r>
      <w:r>
        <w:t>испытывать и презентовать результ</w:t>
      </w:r>
      <w:r>
        <w:t>ат проекта.</w:t>
      </w:r>
    </w:p>
    <w:p w:rsidR="00D542CB" w:rsidRDefault="00436AA8">
      <w:pPr>
        <w:pStyle w:val="a3"/>
        <w:spacing w:line="268" w:lineRule="exact"/>
        <w:ind w:left="2462"/>
        <w:jc w:val="left"/>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8 </w:t>
      </w:r>
      <w:r>
        <w:rPr>
          <w:spacing w:val="-2"/>
        </w:rPr>
        <w:t>классе:</w:t>
      </w:r>
    </w:p>
    <w:p w:rsidR="00D542CB" w:rsidRDefault="00436AA8">
      <w:pPr>
        <w:pStyle w:val="a3"/>
        <w:spacing w:before="7" w:line="237" w:lineRule="auto"/>
        <w:ind w:right="863" w:firstLine="758"/>
        <w:jc w:val="left"/>
      </w:pPr>
      <w:r>
        <w:t>называть</w:t>
      </w:r>
      <w:r>
        <w:rPr>
          <w:spacing w:val="-3"/>
        </w:rPr>
        <w:t xml:space="preserve"> </w:t>
      </w:r>
      <w:r>
        <w:t>основные</w:t>
      </w:r>
      <w:r>
        <w:rPr>
          <w:spacing w:val="-6"/>
        </w:rPr>
        <w:t xml:space="preserve"> </w:t>
      </w:r>
      <w:r>
        <w:t>законы</w:t>
      </w:r>
      <w:r>
        <w:rPr>
          <w:spacing w:val="-4"/>
        </w:rPr>
        <w:t xml:space="preserve"> </w:t>
      </w:r>
      <w:r>
        <w:t>и</w:t>
      </w:r>
      <w:r>
        <w:rPr>
          <w:spacing w:val="-6"/>
        </w:rPr>
        <w:t xml:space="preserve"> </w:t>
      </w:r>
      <w:r>
        <w:t>принципы</w:t>
      </w:r>
      <w:r>
        <w:rPr>
          <w:spacing w:val="-4"/>
        </w:rPr>
        <w:t xml:space="preserve"> </w:t>
      </w:r>
      <w:r>
        <w:t>теории</w:t>
      </w:r>
      <w:r>
        <w:rPr>
          <w:spacing w:val="-4"/>
        </w:rPr>
        <w:t xml:space="preserve"> </w:t>
      </w:r>
      <w:r>
        <w:t>автоматического</w:t>
      </w:r>
      <w:r>
        <w:rPr>
          <w:spacing w:val="-4"/>
        </w:rPr>
        <w:t xml:space="preserve"> </w:t>
      </w:r>
      <w:r>
        <w:t>управления</w:t>
      </w:r>
      <w:r>
        <w:rPr>
          <w:spacing w:val="-4"/>
        </w:rPr>
        <w:t xml:space="preserve"> </w:t>
      </w:r>
      <w:r>
        <w:t>и регулирования, методы использования в робототехнических системах;</w:t>
      </w:r>
    </w:p>
    <w:p w:rsidR="00D542CB" w:rsidRDefault="00436AA8">
      <w:pPr>
        <w:pStyle w:val="a3"/>
        <w:spacing w:before="1"/>
        <w:ind w:left="2462" w:right="3174"/>
        <w:jc w:val="left"/>
      </w:pPr>
      <w:r>
        <w:t>реализовывать полный цикл создания робота; конструировать</w:t>
      </w:r>
      <w:r>
        <w:rPr>
          <w:spacing w:val="-15"/>
        </w:rPr>
        <w:t xml:space="preserve"> </w:t>
      </w:r>
      <w:r>
        <w:t>и</w:t>
      </w:r>
      <w:r>
        <w:rPr>
          <w:spacing w:val="-15"/>
        </w:rPr>
        <w:t xml:space="preserve"> </w:t>
      </w:r>
      <w:r>
        <w:t>моделировать</w:t>
      </w:r>
      <w:r>
        <w:rPr>
          <w:spacing w:val="-15"/>
        </w:rPr>
        <w:t xml:space="preserve"> </w:t>
      </w:r>
      <w:r>
        <w:t>робототехнические</w:t>
      </w:r>
      <w:r>
        <w:rPr>
          <w:spacing w:val="-15"/>
        </w:rPr>
        <w:t xml:space="preserve"> </w:t>
      </w:r>
      <w:r>
        <w:t>системы;</w:t>
      </w:r>
    </w:p>
    <w:p w:rsidR="00D542CB" w:rsidRDefault="00436AA8">
      <w:pPr>
        <w:pStyle w:val="a3"/>
        <w:spacing w:before="5"/>
        <w:ind w:left="2462"/>
        <w:jc w:val="left"/>
      </w:pPr>
      <w:r>
        <w:t>приводить</w:t>
      </w:r>
      <w:r>
        <w:rPr>
          <w:spacing w:val="37"/>
        </w:rPr>
        <w:t xml:space="preserve"> </w:t>
      </w:r>
      <w:r>
        <w:t>примеры</w:t>
      </w:r>
      <w:r>
        <w:rPr>
          <w:spacing w:val="44"/>
        </w:rPr>
        <w:t xml:space="preserve"> </w:t>
      </w:r>
      <w:r>
        <w:t>применения</w:t>
      </w:r>
      <w:r>
        <w:rPr>
          <w:spacing w:val="41"/>
        </w:rPr>
        <w:t xml:space="preserve"> </w:t>
      </w:r>
      <w:r>
        <w:t>роботов</w:t>
      </w:r>
      <w:r>
        <w:rPr>
          <w:spacing w:val="41"/>
        </w:rPr>
        <w:t xml:space="preserve"> </w:t>
      </w:r>
      <w:r>
        <w:t>из</w:t>
      </w:r>
      <w:r>
        <w:rPr>
          <w:spacing w:val="34"/>
        </w:rPr>
        <w:t xml:space="preserve"> </w:t>
      </w:r>
      <w:r>
        <w:t>различных</w:t>
      </w:r>
      <w:r>
        <w:rPr>
          <w:spacing w:val="40"/>
        </w:rPr>
        <w:t xml:space="preserve"> </w:t>
      </w:r>
      <w:r>
        <w:t>областей</w:t>
      </w:r>
      <w:r>
        <w:rPr>
          <w:spacing w:val="45"/>
        </w:rPr>
        <w:t xml:space="preserve"> </w:t>
      </w:r>
      <w:r>
        <w:rPr>
          <w:spacing w:val="-2"/>
        </w:rPr>
        <w:t>материального</w:t>
      </w:r>
    </w:p>
    <w:p w:rsidR="00D542CB" w:rsidRDefault="00436AA8">
      <w:pPr>
        <w:pStyle w:val="a3"/>
        <w:spacing w:line="273" w:lineRule="exact"/>
        <w:jc w:val="left"/>
      </w:pPr>
      <w:r>
        <w:rPr>
          <w:spacing w:val="-2"/>
        </w:rPr>
        <w:t>мира;</w:t>
      </w:r>
    </w:p>
    <w:p w:rsidR="00D542CB" w:rsidRDefault="00436AA8">
      <w:pPr>
        <w:pStyle w:val="a3"/>
        <w:spacing w:line="275" w:lineRule="exact"/>
        <w:ind w:left="2462"/>
        <w:jc w:val="left"/>
      </w:pPr>
      <w:r>
        <w:t>характеризовать</w:t>
      </w:r>
      <w:r>
        <w:rPr>
          <w:spacing w:val="35"/>
        </w:rPr>
        <w:t xml:space="preserve"> </w:t>
      </w:r>
      <w:r>
        <w:t>конструкцию</w:t>
      </w:r>
      <w:r>
        <w:rPr>
          <w:spacing w:val="37"/>
        </w:rPr>
        <w:t xml:space="preserve"> </w:t>
      </w:r>
      <w:r>
        <w:t>беспилотных</w:t>
      </w:r>
      <w:r>
        <w:rPr>
          <w:spacing w:val="32"/>
        </w:rPr>
        <w:t xml:space="preserve"> </w:t>
      </w:r>
      <w:r>
        <w:t>воздушных</w:t>
      </w:r>
      <w:r>
        <w:rPr>
          <w:spacing w:val="34"/>
        </w:rPr>
        <w:t xml:space="preserve"> </w:t>
      </w:r>
      <w:r>
        <w:t>судов;</w:t>
      </w:r>
      <w:r>
        <w:rPr>
          <w:spacing w:val="33"/>
        </w:rPr>
        <w:t xml:space="preserve"> </w:t>
      </w:r>
      <w:r>
        <w:t>описывать</w:t>
      </w:r>
      <w:r>
        <w:rPr>
          <w:spacing w:val="38"/>
        </w:rPr>
        <w:t xml:space="preserve"> </w:t>
      </w:r>
      <w:r>
        <w:rPr>
          <w:spacing w:val="-2"/>
        </w:rPr>
        <w:t>сферы</w:t>
      </w:r>
    </w:p>
    <w:p w:rsidR="00D542CB" w:rsidRDefault="00436AA8">
      <w:pPr>
        <w:pStyle w:val="a3"/>
        <w:spacing w:before="2"/>
        <w:jc w:val="left"/>
      </w:pPr>
      <w:r>
        <w:t>их</w:t>
      </w:r>
      <w:r>
        <w:rPr>
          <w:spacing w:val="-7"/>
        </w:rPr>
        <w:t xml:space="preserve"> </w:t>
      </w:r>
      <w:r>
        <w:rPr>
          <w:spacing w:val="-2"/>
        </w:rPr>
        <w:t>применения;</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79" w:line="237" w:lineRule="auto"/>
        <w:ind w:right="863" w:firstLine="758"/>
        <w:jc w:val="left"/>
      </w:pPr>
      <w:r>
        <w:lastRenderedPageBreak/>
        <w:t>характеризовать</w:t>
      </w:r>
      <w:r>
        <w:rPr>
          <w:spacing w:val="-4"/>
        </w:rPr>
        <w:t xml:space="preserve"> </w:t>
      </w:r>
      <w:r>
        <w:t>возможности</w:t>
      </w:r>
      <w:r>
        <w:rPr>
          <w:spacing w:val="-4"/>
        </w:rPr>
        <w:t xml:space="preserve"> </w:t>
      </w:r>
      <w:r>
        <w:t>роботов,</w:t>
      </w:r>
      <w:r>
        <w:rPr>
          <w:spacing w:val="-5"/>
        </w:rPr>
        <w:t xml:space="preserve"> </w:t>
      </w:r>
      <w:r>
        <w:t>роботехнических</w:t>
      </w:r>
      <w:r>
        <w:rPr>
          <w:spacing w:val="-5"/>
        </w:rPr>
        <w:t xml:space="preserve"> </w:t>
      </w:r>
      <w:r>
        <w:t>систем</w:t>
      </w:r>
      <w:r>
        <w:rPr>
          <w:spacing w:val="-6"/>
        </w:rPr>
        <w:t xml:space="preserve"> </w:t>
      </w:r>
      <w:r>
        <w:t>и</w:t>
      </w:r>
      <w:r>
        <w:rPr>
          <w:spacing w:val="-5"/>
        </w:rPr>
        <w:t xml:space="preserve"> </w:t>
      </w:r>
      <w:r>
        <w:t>направления</w:t>
      </w:r>
      <w:r>
        <w:rPr>
          <w:spacing w:val="-5"/>
        </w:rPr>
        <w:t xml:space="preserve"> </w:t>
      </w:r>
      <w:r>
        <w:t xml:space="preserve">их </w:t>
      </w:r>
      <w:r>
        <w:rPr>
          <w:spacing w:val="-2"/>
        </w:rPr>
        <w:t>применения.</w:t>
      </w:r>
    </w:p>
    <w:p w:rsidR="00D542CB" w:rsidRDefault="00436AA8">
      <w:pPr>
        <w:pStyle w:val="a3"/>
        <w:spacing w:before="4"/>
        <w:ind w:left="2462"/>
        <w:jc w:val="left"/>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9 </w:t>
      </w:r>
      <w:r>
        <w:rPr>
          <w:spacing w:val="-2"/>
        </w:rPr>
        <w:t>классе:</w:t>
      </w:r>
    </w:p>
    <w:p w:rsidR="00D542CB" w:rsidRDefault="00436AA8">
      <w:pPr>
        <w:pStyle w:val="a3"/>
        <w:tabs>
          <w:tab w:val="left" w:pos="4352"/>
          <w:tab w:val="left" w:pos="6699"/>
          <w:tab w:val="left" w:pos="7030"/>
          <w:tab w:val="left" w:pos="9165"/>
        </w:tabs>
        <w:ind w:left="2462"/>
        <w:jc w:val="left"/>
      </w:pPr>
      <w:r>
        <w:rPr>
          <w:spacing w:val="-2"/>
        </w:rPr>
        <w:t>характеризовать</w:t>
      </w:r>
      <w:r>
        <w:tab/>
      </w:r>
      <w:r>
        <w:rPr>
          <w:spacing w:val="-2"/>
        </w:rPr>
        <w:t>автоматизированные</w:t>
      </w:r>
      <w:r>
        <w:tab/>
      </w:r>
      <w:r>
        <w:rPr>
          <w:spacing w:val="-10"/>
        </w:rPr>
        <w:t>и</w:t>
      </w:r>
      <w:r>
        <w:tab/>
      </w:r>
      <w:r>
        <w:rPr>
          <w:spacing w:val="-2"/>
        </w:rPr>
        <w:t>роботизированные</w:t>
      </w:r>
      <w:r>
        <w:tab/>
      </w:r>
      <w:r>
        <w:rPr>
          <w:spacing w:val="-2"/>
        </w:rPr>
        <w:t>производственные</w:t>
      </w:r>
    </w:p>
    <w:p w:rsidR="00D542CB" w:rsidRDefault="00436AA8">
      <w:pPr>
        <w:pStyle w:val="a3"/>
        <w:spacing w:line="272" w:lineRule="exact"/>
        <w:ind w:left="1721"/>
        <w:jc w:val="left"/>
      </w:pPr>
      <w:r>
        <w:rPr>
          <w:spacing w:val="-2"/>
        </w:rPr>
        <w:t>линии;</w:t>
      </w:r>
    </w:p>
    <w:p w:rsidR="00D542CB" w:rsidRDefault="00436AA8">
      <w:pPr>
        <w:pStyle w:val="a3"/>
        <w:tabs>
          <w:tab w:val="left" w:pos="4786"/>
        </w:tabs>
        <w:spacing w:before="5"/>
        <w:ind w:left="2462" w:right="2476"/>
        <w:jc w:val="left"/>
      </w:pPr>
      <w:r>
        <w:t xml:space="preserve">анализировать перспективы развития робототехники; </w:t>
      </w:r>
      <w:r>
        <w:rPr>
          <w:spacing w:val="-2"/>
        </w:rPr>
        <w:t>характеризовать</w:t>
      </w:r>
      <w:r>
        <w:tab/>
        <w:t>мир</w:t>
      </w:r>
      <w:r>
        <w:rPr>
          <w:spacing w:val="-15"/>
        </w:rPr>
        <w:t xml:space="preserve"> </w:t>
      </w:r>
      <w:r>
        <w:t>профессий,</w:t>
      </w:r>
      <w:r>
        <w:rPr>
          <w:spacing w:val="-15"/>
        </w:rPr>
        <w:t xml:space="preserve"> </w:t>
      </w:r>
      <w:r>
        <w:t>связанных</w:t>
      </w:r>
      <w:r>
        <w:rPr>
          <w:spacing w:val="-15"/>
        </w:rPr>
        <w:t xml:space="preserve"> </w:t>
      </w:r>
      <w:r>
        <w:t>с</w:t>
      </w:r>
      <w:r>
        <w:rPr>
          <w:spacing w:val="-15"/>
        </w:rPr>
        <w:t xml:space="preserve"> </w:t>
      </w:r>
      <w:r>
        <w:t>робототехникой,</w:t>
      </w:r>
    </w:p>
    <w:p w:rsidR="00D542CB" w:rsidRDefault="00436AA8">
      <w:pPr>
        <w:pStyle w:val="a3"/>
        <w:spacing w:line="273" w:lineRule="exact"/>
        <w:jc w:val="left"/>
      </w:pPr>
      <w:r>
        <w:t>их</w:t>
      </w:r>
      <w:r>
        <w:rPr>
          <w:spacing w:val="-7"/>
        </w:rPr>
        <w:t xml:space="preserve"> </w:t>
      </w:r>
      <w:r>
        <w:t>востребованность на</w:t>
      </w:r>
      <w:r>
        <w:rPr>
          <w:spacing w:val="-14"/>
        </w:rPr>
        <w:t xml:space="preserve"> </w:t>
      </w:r>
      <w:r>
        <w:t>рынке</w:t>
      </w:r>
      <w:r>
        <w:rPr>
          <w:spacing w:val="-7"/>
        </w:rPr>
        <w:t xml:space="preserve"> </w:t>
      </w:r>
      <w:r>
        <w:rPr>
          <w:spacing w:val="-2"/>
        </w:rPr>
        <w:t>труда;</w:t>
      </w:r>
    </w:p>
    <w:p w:rsidR="00D542CB" w:rsidRDefault="00436AA8">
      <w:pPr>
        <w:pStyle w:val="a3"/>
        <w:spacing w:before="4" w:line="237" w:lineRule="auto"/>
        <w:ind w:right="863" w:firstLine="758"/>
        <w:jc w:val="left"/>
      </w:pPr>
      <w:r>
        <w:t>характеризовать</w:t>
      </w:r>
      <w:r>
        <w:rPr>
          <w:spacing w:val="34"/>
        </w:rPr>
        <w:t xml:space="preserve"> </w:t>
      </w:r>
      <w:r>
        <w:t>принципы</w:t>
      </w:r>
      <w:r>
        <w:rPr>
          <w:spacing w:val="32"/>
        </w:rPr>
        <w:t xml:space="preserve"> </w:t>
      </w:r>
      <w:r>
        <w:t>работы</w:t>
      </w:r>
      <w:r>
        <w:rPr>
          <w:spacing w:val="32"/>
        </w:rPr>
        <w:t xml:space="preserve"> </w:t>
      </w:r>
      <w:r>
        <w:t>системы</w:t>
      </w:r>
      <w:r>
        <w:rPr>
          <w:spacing w:val="36"/>
        </w:rPr>
        <w:t xml:space="preserve"> </w:t>
      </w:r>
      <w:r>
        <w:t>интернет</w:t>
      </w:r>
      <w:r>
        <w:rPr>
          <w:spacing w:val="34"/>
        </w:rPr>
        <w:t xml:space="preserve"> </w:t>
      </w:r>
      <w:r>
        <w:t>вещей;</w:t>
      </w:r>
      <w:r>
        <w:rPr>
          <w:spacing w:val="32"/>
        </w:rPr>
        <w:t xml:space="preserve"> </w:t>
      </w:r>
      <w:r>
        <w:t>сферы</w:t>
      </w:r>
      <w:r>
        <w:rPr>
          <w:spacing w:val="29"/>
        </w:rPr>
        <w:t xml:space="preserve"> </w:t>
      </w:r>
      <w:r>
        <w:t>применения системы интернет вещей в промышленности и быту;</w:t>
      </w:r>
    </w:p>
    <w:p w:rsidR="00D542CB" w:rsidRDefault="00436AA8">
      <w:pPr>
        <w:pStyle w:val="a3"/>
        <w:spacing w:line="275" w:lineRule="exact"/>
        <w:ind w:left="2462"/>
        <w:jc w:val="left"/>
      </w:pPr>
      <w:r>
        <w:t>реализовывать</w:t>
      </w:r>
      <w:r>
        <w:rPr>
          <w:spacing w:val="-9"/>
        </w:rPr>
        <w:t xml:space="preserve"> </w:t>
      </w:r>
      <w:r>
        <w:t>полный</w:t>
      </w:r>
      <w:r>
        <w:rPr>
          <w:spacing w:val="-12"/>
        </w:rPr>
        <w:t xml:space="preserve"> </w:t>
      </w:r>
      <w:r>
        <w:t>цикл</w:t>
      </w:r>
      <w:r>
        <w:rPr>
          <w:spacing w:val="-10"/>
        </w:rPr>
        <w:t xml:space="preserve"> </w:t>
      </w:r>
      <w:r>
        <w:t>создания</w:t>
      </w:r>
      <w:r>
        <w:rPr>
          <w:spacing w:val="-10"/>
        </w:rPr>
        <w:t xml:space="preserve"> </w:t>
      </w:r>
      <w:r>
        <w:rPr>
          <w:spacing w:val="-2"/>
        </w:rPr>
        <w:t>робота;</w:t>
      </w:r>
    </w:p>
    <w:p w:rsidR="00D542CB" w:rsidRDefault="00436AA8">
      <w:pPr>
        <w:pStyle w:val="a3"/>
        <w:spacing w:before="3"/>
        <w:ind w:right="863" w:firstLine="758"/>
        <w:jc w:val="left"/>
      </w:pPr>
      <w:r>
        <w:t>конструировать</w:t>
      </w:r>
      <w:r>
        <w:rPr>
          <w:spacing w:val="-7"/>
        </w:rPr>
        <w:t xml:space="preserve"> </w:t>
      </w:r>
      <w:r>
        <w:t>и</w:t>
      </w:r>
      <w:r>
        <w:rPr>
          <w:spacing w:val="-6"/>
        </w:rPr>
        <w:t xml:space="preserve"> </w:t>
      </w:r>
      <w:r>
        <w:t>моделировать</w:t>
      </w:r>
      <w:r>
        <w:rPr>
          <w:spacing w:val="-5"/>
        </w:rPr>
        <w:t xml:space="preserve"> </w:t>
      </w:r>
      <w:r>
        <w:t>робототехн</w:t>
      </w:r>
      <w:r>
        <w:t>ические</w:t>
      </w:r>
      <w:r>
        <w:rPr>
          <w:spacing w:val="-7"/>
        </w:rPr>
        <w:t xml:space="preserve"> </w:t>
      </w:r>
      <w:r>
        <w:t>системы</w:t>
      </w:r>
      <w:r>
        <w:rPr>
          <w:spacing w:val="-5"/>
        </w:rPr>
        <w:t xml:space="preserve"> </w:t>
      </w:r>
      <w:r>
        <w:t>с</w:t>
      </w:r>
      <w:r>
        <w:rPr>
          <w:spacing w:val="-7"/>
        </w:rPr>
        <w:t xml:space="preserve"> </w:t>
      </w:r>
      <w:r>
        <w:t>использованием материальных конструкторов с компьютерным управлением и обратной связью;</w:t>
      </w:r>
    </w:p>
    <w:p w:rsidR="00D542CB" w:rsidRDefault="00436AA8">
      <w:pPr>
        <w:pStyle w:val="a3"/>
        <w:ind w:left="2462"/>
        <w:jc w:val="left"/>
      </w:pPr>
      <w:r>
        <w:t>использовать</w:t>
      </w:r>
      <w:r>
        <w:rPr>
          <w:spacing w:val="-15"/>
        </w:rPr>
        <w:t xml:space="preserve"> </w:t>
      </w:r>
      <w:r>
        <w:t>визуальный</w:t>
      </w:r>
      <w:r>
        <w:rPr>
          <w:spacing w:val="-7"/>
        </w:rPr>
        <w:t xml:space="preserve"> </w:t>
      </w:r>
      <w:r>
        <w:t>язык</w:t>
      </w:r>
      <w:r>
        <w:rPr>
          <w:spacing w:val="-13"/>
        </w:rPr>
        <w:t xml:space="preserve"> </w:t>
      </w:r>
      <w:r>
        <w:t>для</w:t>
      </w:r>
      <w:r>
        <w:rPr>
          <w:spacing w:val="-15"/>
        </w:rPr>
        <w:t xml:space="preserve"> </w:t>
      </w:r>
      <w:r>
        <w:t>программирования</w:t>
      </w:r>
      <w:r>
        <w:rPr>
          <w:spacing w:val="-9"/>
        </w:rPr>
        <w:t xml:space="preserve"> </w:t>
      </w:r>
      <w:r>
        <w:t>простых</w:t>
      </w:r>
      <w:r>
        <w:rPr>
          <w:spacing w:val="-15"/>
        </w:rPr>
        <w:t xml:space="preserve"> </w:t>
      </w:r>
      <w:r>
        <w:rPr>
          <w:spacing w:val="-2"/>
        </w:rPr>
        <w:t>робототехнических</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line="274" w:lineRule="exact"/>
        <w:ind w:left="0"/>
        <w:jc w:val="right"/>
      </w:pPr>
      <w:r>
        <w:rPr>
          <w:spacing w:val="-2"/>
        </w:rPr>
        <w:lastRenderedPageBreak/>
        <w:t>систем;</w:t>
      </w:r>
    </w:p>
    <w:p w:rsidR="00D542CB" w:rsidRDefault="00436AA8">
      <w:pPr>
        <w:rPr>
          <w:sz w:val="24"/>
        </w:rPr>
      </w:pPr>
      <w:r>
        <w:br w:type="column"/>
      </w:r>
    </w:p>
    <w:p w:rsidR="00D542CB" w:rsidRDefault="00436AA8">
      <w:pPr>
        <w:pStyle w:val="a3"/>
        <w:spacing w:line="237" w:lineRule="auto"/>
        <w:ind w:left="0" w:right="1646"/>
        <w:jc w:val="left"/>
      </w:pPr>
      <w:r>
        <w:t>составлять</w:t>
      </w:r>
      <w:r>
        <w:rPr>
          <w:spacing w:val="-11"/>
        </w:rPr>
        <w:t xml:space="preserve"> </w:t>
      </w:r>
      <w:r>
        <w:t>алгоритмы</w:t>
      </w:r>
      <w:r>
        <w:rPr>
          <w:spacing w:val="-13"/>
        </w:rPr>
        <w:t xml:space="preserve"> </w:t>
      </w:r>
      <w:r>
        <w:t>и</w:t>
      </w:r>
      <w:r>
        <w:rPr>
          <w:spacing w:val="-12"/>
        </w:rPr>
        <w:t xml:space="preserve"> </w:t>
      </w:r>
      <w:r>
        <w:t>программы</w:t>
      </w:r>
      <w:r>
        <w:rPr>
          <w:spacing w:val="-13"/>
        </w:rPr>
        <w:t xml:space="preserve"> </w:t>
      </w:r>
      <w:r>
        <w:t>по</w:t>
      </w:r>
      <w:r>
        <w:rPr>
          <w:spacing w:val="-10"/>
        </w:rPr>
        <w:t xml:space="preserve"> </w:t>
      </w:r>
      <w:r>
        <w:t>управлению</w:t>
      </w:r>
      <w:r>
        <w:rPr>
          <w:spacing w:val="-11"/>
        </w:rPr>
        <w:t xml:space="preserve"> </w:t>
      </w:r>
      <w:r>
        <w:t>роботом; самостоятельно осуществлять робототехнические проекты.</w:t>
      </w:r>
    </w:p>
    <w:p w:rsidR="00D542CB" w:rsidRDefault="00436AA8">
      <w:pPr>
        <w:pStyle w:val="a3"/>
        <w:spacing w:line="275" w:lineRule="exact"/>
        <w:ind w:left="0"/>
        <w:jc w:val="left"/>
      </w:pPr>
      <w:r>
        <w:t>Предметные</w:t>
      </w:r>
      <w:r>
        <w:rPr>
          <w:spacing w:val="44"/>
        </w:rPr>
        <w:t xml:space="preserve"> </w:t>
      </w:r>
      <w:r>
        <w:t>результаты</w:t>
      </w:r>
      <w:r>
        <w:rPr>
          <w:spacing w:val="47"/>
        </w:rPr>
        <w:t xml:space="preserve"> </w:t>
      </w:r>
      <w:r>
        <w:t>освоения</w:t>
      </w:r>
      <w:r>
        <w:rPr>
          <w:spacing w:val="48"/>
        </w:rPr>
        <w:t xml:space="preserve"> </w:t>
      </w:r>
      <w:r>
        <w:t>содержания</w:t>
      </w:r>
      <w:r>
        <w:rPr>
          <w:spacing w:val="51"/>
        </w:rPr>
        <w:t xml:space="preserve"> </w:t>
      </w:r>
      <w:r>
        <w:t>модуля</w:t>
      </w:r>
      <w:r>
        <w:rPr>
          <w:spacing w:val="4"/>
        </w:rPr>
        <w:t xml:space="preserve"> </w:t>
      </w:r>
      <w:r>
        <w:t>«Компьютерная</w:t>
      </w:r>
      <w:r>
        <w:rPr>
          <w:spacing w:val="49"/>
        </w:rPr>
        <w:t xml:space="preserve"> </w:t>
      </w:r>
      <w:r>
        <w:rPr>
          <w:spacing w:val="-2"/>
        </w:rPr>
        <w:t>графика.</w:t>
      </w:r>
    </w:p>
    <w:p w:rsidR="00D542CB" w:rsidRDefault="00D542CB">
      <w:pPr>
        <w:pStyle w:val="a3"/>
        <w:spacing w:line="275" w:lineRule="exact"/>
        <w:jc w:val="left"/>
        <w:sectPr w:rsidR="00D542CB">
          <w:type w:val="continuous"/>
          <w:pgSz w:w="11920" w:h="16850"/>
          <w:pgMar w:top="700" w:right="0" w:bottom="1180" w:left="0" w:header="0" w:footer="878" w:gutter="0"/>
          <w:cols w:num="2" w:space="720" w:equalWidth="0">
            <w:col w:w="2463" w:space="0"/>
            <w:col w:w="9457"/>
          </w:cols>
        </w:sectPr>
      </w:pPr>
    </w:p>
    <w:p w:rsidR="00D542CB" w:rsidRDefault="00436AA8">
      <w:pPr>
        <w:pStyle w:val="a3"/>
        <w:jc w:val="left"/>
      </w:pPr>
      <w:r>
        <w:rPr>
          <w:spacing w:val="-2"/>
        </w:rPr>
        <w:lastRenderedPageBreak/>
        <w:t>Черчение».</w:t>
      </w:r>
    </w:p>
    <w:p w:rsidR="00D542CB" w:rsidRDefault="00436AA8">
      <w:pPr>
        <w:pStyle w:val="a3"/>
        <w:ind w:left="2462"/>
      </w:pPr>
      <w:r>
        <w:t>К</w:t>
      </w:r>
      <w:r>
        <w:rPr>
          <w:spacing w:val="-4"/>
        </w:rPr>
        <w:t xml:space="preserve"> </w:t>
      </w:r>
      <w:r>
        <w:t>концу</w:t>
      </w:r>
      <w:r>
        <w:rPr>
          <w:spacing w:val="-16"/>
        </w:rPr>
        <w:t xml:space="preserve"> </w:t>
      </w:r>
      <w:r>
        <w:t>обучения</w:t>
      </w:r>
      <w:r>
        <w:rPr>
          <w:spacing w:val="1"/>
        </w:rPr>
        <w:t xml:space="preserve"> </w:t>
      </w:r>
      <w:r>
        <w:t>в 5</w:t>
      </w:r>
      <w:r>
        <w:rPr>
          <w:spacing w:val="-4"/>
        </w:rPr>
        <w:t xml:space="preserve"> </w:t>
      </w:r>
      <w:r>
        <w:rPr>
          <w:spacing w:val="-2"/>
        </w:rPr>
        <w:t>классе:</w:t>
      </w:r>
    </w:p>
    <w:p w:rsidR="00D542CB" w:rsidRDefault="00436AA8">
      <w:pPr>
        <w:pStyle w:val="a3"/>
        <w:spacing w:before="3"/>
        <w:ind w:right="846" w:firstLine="758"/>
      </w:pPr>
      <w:r>
        <w:t>называть виды и области применения графической информации; называть типы графических изображений (рисунок, диаграмма, графики, графы, эскиз, технический рисунок, чертёж, схема, карта, пиктограмма и другие);</w:t>
      </w:r>
    </w:p>
    <w:p w:rsidR="00D542CB" w:rsidRDefault="00436AA8">
      <w:pPr>
        <w:pStyle w:val="a3"/>
        <w:ind w:right="853" w:firstLine="758"/>
      </w:pPr>
      <w:r>
        <w:t>называть основные элементы графических изображени</w:t>
      </w:r>
      <w:r>
        <w:t>й (точка, линия, контур, буквы и цифры, условные знаки);</w:t>
      </w:r>
    </w:p>
    <w:p w:rsidR="00D542CB" w:rsidRDefault="00436AA8">
      <w:pPr>
        <w:pStyle w:val="a3"/>
        <w:spacing w:line="274" w:lineRule="exact"/>
        <w:ind w:left="2462"/>
      </w:pPr>
      <w:r>
        <w:t>называть</w:t>
      </w:r>
      <w:r>
        <w:rPr>
          <w:spacing w:val="-10"/>
        </w:rPr>
        <w:t xml:space="preserve"> </w:t>
      </w:r>
      <w:r>
        <w:t>и</w:t>
      </w:r>
      <w:r>
        <w:rPr>
          <w:spacing w:val="-8"/>
        </w:rPr>
        <w:t xml:space="preserve"> </w:t>
      </w:r>
      <w:r>
        <w:t>применять</w:t>
      </w:r>
      <w:r>
        <w:rPr>
          <w:spacing w:val="-10"/>
        </w:rPr>
        <w:t xml:space="preserve"> </w:t>
      </w:r>
      <w:r>
        <w:t>чертёжные</w:t>
      </w:r>
      <w:r>
        <w:rPr>
          <w:spacing w:val="-14"/>
        </w:rPr>
        <w:t xml:space="preserve"> </w:t>
      </w:r>
      <w:r>
        <w:rPr>
          <w:spacing w:val="-2"/>
        </w:rPr>
        <w:t>инструменты;</w:t>
      </w:r>
    </w:p>
    <w:p w:rsidR="00D542CB" w:rsidRDefault="00436AA8">
      <w:pPr>
        <w:pStyle w:val="a3"/>
        <w:spacing w:before="2" w:line="242" w:lineRule="auto"/>
        <w:ind w:right="840" w:firstLine="758"/>
      </w:pPr>
      <w:r>
        <w:t>читать</w:t>
      </w:r>
      <w:r>
        <w:rPr>
          <w:spacing w:val="-9"/>
        </w:rPr>
        <w:t xml:space="preserve"> </w:t>
      </w:r>
      <w:r>
        <w:t>и</w:t>
      </w:r>
      <w:r>
        <w:rPr>
          <w:spacing w:val="-9"/>
        </w:rPr>
        <w:t xml:space="preserve"> </w:t>
      </w:r>
      <w:r>
        <w:t>выполнять</w:t>
      </w:r>
      <w:r>
        <w:rPr>
          <w:spacing w:val="-9"/>
        </w:rPr>
        <w:t xml:space="preserve"> </w:t>
      </w:r>
      <w:r>
        <w:t>чертежи</w:t>
      </w:r>
      <w:r>
        <w:rPr>
          <w:spacing w:val="-9"/>
        </w:rPr>
        <w:t xml:space="preserve"> </w:t>
      </w:r>
      <w:r>
        <w:t>на</w:t>
      </w:r>
      <w:r>
        <w:rPr>
          <w:spacing w:val="-11"/>
        </w:rPr>
        <w:t xml:space="preserve"> </w:t>
      </w:r>
      <w:r>
        <w:t>листе</w:t>
      </w:r>
      <w:r>
        <w:rPr>
          <w:spacing w:val="-10"/>
        </w:rPr>
        <w:t xml:space="preserve"> </w:t>
      </w:r>
      <w:r>
        <w:t>А4</w:t>
      </w:r>
      <w:r>
        <w:rPr>
          <w:spacing w:val="-8"/>
        </w:rPr>
        <w:t xml:space="preserve"> </w:t>
      </w:r>
      <w:r>
        <w:t>(рамка,</w:t>
      </w:r>
      <w:r>
        <w:rPr>
          <w:spacing w:val="-10"/>
        </w:rPr>
        <w:t xml:space="preserve"> </w:t>
      </w:r>
      <w:r>
        <w:t>основная</w:t>
      </w:r>
      <w:r>
        <w:rPr>
          <w:spacing w:val="-10"/>
        </w:rPr>
        <w:t xml:space="preserve"> </w:t>
      </w:r>
      <w:r>
        <w:t>надпись,</w:t>
      </w:r>
      <w:r>
        <w:rPr>
          <w:spacing w:val="32"/>
        </w:rPr>
        <w:t xml:space="preserve"> </w:t>
      </w:r>
      <w:r>
        <w:t>масштаб,</w:t>
      </w:r>
      <w:r>
        <w:rPr>
          <w:spacing w:val="27"/>
        </w:rPr>
        <w:t xml:space="preserve"> </w:t>
      </w:r>
      <w:r>
        <w:t>виды, нанесение размеров).</w:t>
      </w:r>
    </w:p>
    <w:p w:rsidR="00D542CB" w:rsidRDefault="00436AA8">
      <w:pPr>
        <w:pStyle w:val="a3"/>
        <w:spacing w:line="268" w:lineRule="exact"/>
        <w:ind w:left="2462"/>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6 </w:t>
      </w:r>
      <w:r>
        <w:rPr>
          <w:spacing w:val="-2"/>
        </w:rPr>
        <w:t>классе:</w:t>
      </w:r>
    </w:p>
    <w:p w:rsidR="00D542CB" w:rsidRDefault="00436AA8">
      <w:pPr>
        <w:pStyle w:val="a3"/>
        <w:spacing w:before="3" w:line="242" w:lineRule="auto"/>
        <w:ind w:right="863" w:firstLine="758"/>
        <w:jc w:val="left"/>
      </w:pPr>
      <w:r>
        <w:t>знать</w:t>
      </w:r>
      <w:r>
        <w:rPr>
          <w:spacing w:val="40"/>
        </w:rPr>
        <w:t xml:space="preserve"> </w:t>
      </w:r>
      <w:r>
        <w:t>и</w:t>
      </w:r>
      <w:r>
        <w:rPr>
          <w:spacing w:val="40"/>
        </w:rPr>
        <w:t xml:space="preserve"> </w:t>
      </w:r>
      <w:r>
        <w:t>выполнять</w:t>
      </w:r>
      <w:r>
        <w:rPr>
          <w:spacing w:val="40"/>
        </w:rPr>
        <w:t xml:space="preserve"> </w:t>
      </w:r>
      <w:r>
        <w:t>основные</w:t>
      </w:r>
      <w:r>
        <w:rPr>
          <w:spacing w:val="40"/>
        </w:rPr>
        <w:t xml:space="preserve"> </w:t>
      </w:r>
      <w:r>
        <w:t>правила</w:t>
      </w:r>
      <w:r>
        <w:rPr>
          <w:spacing w:val="40"/>
        </w:rPr>
        <w:t xml:space="preserve"> </w:t>
      </w:r>
      <w:r>
        <w:t>выполнения</w:t>
      </w:r>
      <w:r>
        <w:rPr>
          <w:spacing w:val="40"/>
        </w:rPr>
        <w:t xml:space="preserve"> </w:t>
      </w:r>
      <w:r>
        <w:t>чертежей</w:t>
      </w:r>
      <w:r>
        <w:rPr>
          <w:spacing w:val="40"/>
        </w:rPr>
        <w:t xml:space="preserve"> </w:t>
      </w:r>
      <w:r>
        <w:t>с</w:t>
      </w:r>
      <w:r>
        <w:rPr>
          <w:spacing w:val="40"/>
        </w:rPr>
        <w:t xml:space="preserve"> </w:t>
      </w:r>
      <w:r>
        <w:t>использованием чертёжных инструментов;</w:t>
      </w:r>
    </w:p>
    <w:p w:rsidR="00D542CB" w:rsidRDefault="00436AA8">
      <w:pPr>
        <w:pStyle w:val="a3"/>
        <w:spacing w:line="237" w:lineRule="auto"/>
        <w:ind w:right="863" w:firstLine="758"/>
        <w:jc w:val="left"/>
      </w:pPr>
      <w:r>
        <w:t>знать</w:t>
      </w:r>
      <w:r>
        <w:rPr>
          <w:spacing w:val="80"/>
        </w:rPr>
        <w:t xml:space="preserve"> </w:t>
      </w:r>
      <w:r>
        <w:t>и</w:t>
      </w:r>
      <w:r>
        <w:rPr>
          <w:spacing w:val="80"/>
        </w:rPr>
        <w:t xml:space="preserve"> </w:t>
      </w:r>
      <w:r>
        <w:t>использовать</w:t>
      </w:r>
      <w:r>
        <w:rPr>
          <w:spacing w:val="80"/>
        </w:rPr>
        <w:t xml:space="preserve"> </w:t>
      </w:r>
      <w:r>
        <w:t>для</w:t>
      </w:r>
      <w:r>
        <w:rPr>
          <w:spacing w:val="80"/>
        </w:rPr>
        <w:t xml:space="preserve"> </w:t>
      </w:r>
      <w:r>
        <w:t>выполнения</w:t>
      </w:r>
      <w:r>
        <w:rPr>
          <w:spacing w:val="80"/>
        </w:rPr>
        <w:t xml:space="preserve"> </w:t>
      </w:r>
      <w:r>
        <w:t>чертежей</w:t>
      </w:r>
      <w:r>
        <w:rPr>
          <w:spacing w:val="80"/>
        </w:rPr>
        <w:t xml:space="preserve"> </w:t>
      </w:r>
      <w:r>
        <w:t>инструменты</w:t>
      </w:r>
      <w:r>
        <w:rPr>
          <w:spacing w:val="80"/>
        </w:rPr>
        <w:t xml:space="preserve"> </w:t>
      </w:r>
      <w:r>
        <w:t>графического</w:t>
      </w:r>
      <w:r>
        <w:rPr>
          <w:spacing w:val="40"/>
        </w:rPr>
        <w:t xml:space="preserve"> </w:t>
      </w:r>
      <w:r>
        <w:rPr>
          <w:spacing w:val="-2"/>
        </w:rPr>
        <w:t>редактора;</w:t>
      </w:r>
    </w:p>
    <w:p w:rsidR="00D542CB" w:rsidRDefault="00436AA8">
      <w:pPr>
        <w:pStyle w:val="a3"/>
        <w:spacing w:before="11" w:line="235" w:lineRule="auto"/>
        <w:ind w:right="863" w:firstLine="758"/>
        <w:jc w:val="left"/>
      </w:pPr>
      <w:r>
        <w:t>понимать</w:t>
      </w:r>
      <w:r>
        <w:rPr>
          <w:spacing w:val="40"/>
        </w:rPr>
        <w:t xml:space="preserve"> </w:t>
      </w:r>
      <w:r>
        <w:t>смысл</w:t>
      </w:r>
      <w:r>
        <w:rPr>
          <w:spacing w:val="40"/>
        </w:rPr>
        <w:t xml:space="preserve"> </w:t>
      </w:r>
      <w:r>
        <w:t>условных</w:t>
      </w:r>
      <w:r>
        <w:rPr>
          <w:spacing w:val="40"/>
        </w:rPr>
        <w:t xml:space="preserve"> </w:t>
      </w:r>
      <w:r>
        <w:t>графических</w:t>
      </w:r>
      <w:r>
        <w:rPr>
          <w:spacing w:val="40"/>
        </w:rPr>
        <w:t xml:space="preserve"> </w:t>
      </w:r>
      <w:r>
        <w:t>обозначений,</w:t>
      </w:r>
      <w:r>
        <w:rPr>
          <w:spacing w:val="40"/>
        </w:rPr>
        <w:t xml:space="preserve"> </w:t>
      </w:r>
      <w:r>
        <w:t>создавать</w:t>
      </w:r>
      <w:r>
        <w:rPr>
          <w:spacing w:val="40"/>
        </w:rPr>
        <w:t xml:space="preserve"> </w:t>
      </w:r>
      <w:r>
        <w:t>с</w:t>
      </w:r>
      <w:r>
        <w:rPr>
          <w:spacing w:val="40"/>
        </w:rPr>
        <w:t xml:space="preserve"> </w:t>
      </w:r>
      <w:r>
        <w:t>их</w:t>
      </w:r>
      <w:r>
        <w:rPr>
          <w:spacing w:val="40"/>
        </w:rPr>
        <w:t xml:space="preserve"> </w:t>
      </w:r>
      <w:r>
        <w:t>помощью графические тексты;</w:t>
      </w:r>
    </w:p>
    <w:p w:rsidR="00D542CB" w:rsidRDefault="00436AA8">
      <w:pPr>
        <w:pStyle w:val="a3"/>
        <w:spacing w:line="242" w:lineRule="auto"/>
        <w:ind w:left="2462" w:right="4034"/>
        <w:jc w:val="left"/>
      </w:pPr>
      <w:r>
        <w:t>созда</w:t>
      </w:r>
      <w:r>
        <w:t>вать</w:t>
      </w:r>
      <w:r>
        <w:rPr>
          <w:spacing w:val="-14"/>
        </w:rPr>
        <w:t xml:space="preserve"> </w:t>
      </w:r>
      <w:r>
        <w:t>тексты,</w:t>
      </w:r>
      <w:r>
        <w:rPr>
          <w:spacing w:val="-15"/>
        </w:rPr>
        <w:t xml:space="preserve"> </w:t>
      </w:r>
      <w:r>
        <w:t>рисунки</w:t>
      </w:r>
      <w:r>
        <w:rPr>
          <w:spacing w:val="-12"/>
        </w:rPr>
        <w:t xml:space="preserve"> </w:t>
      </w:r>
      <w:r>
        <w:t>в</w:t>
      </w:r>
      <w:r>
        <w:rPr>
          <w:spacing w:val="-14"/>
        </w:rPr>
        <w:t xml:space="preserve"> </w:t>
      </w:r>
      <w:r>
        <w:t>графическом</w:t>
      </w:r>
      <w:r>
        <w:rPr>
          <w:spacing w:val="-11"/>
        </w:rPr>
        <w:t xml:space="preserve"> </w:t>
      </w:r>
      <w:r>
        <w:t>редакторе. К концу обучения в 7 классе:</w:t>
      </w:r>
    </w:p>
    <w:p w:rsidR="00D542CB" w:rsidRDefault="00436AA8">
      <w:pPr>
        <w:pStyle w:val="a3"/>
        <w:spacing w:line="242" w:lineRule="auto"/>
        <w:ind w:left="2462" w:right="863"/>
        <w:jc w:val="left"/>
      </w:pPr>
      <w:r>
        <w:t>называть</w:t>
      </w:r>
      <w:r>
        <w:rPr>
          <w:spacing w:val="-5"/>
        </w:rPr>
        <w:t xml:space="preserve"> </w:t>
      </w:r>
      <w:r>
        <w:t>виды</w:t>
      </w:r>
      <w:r>
        <w:rPr>
          <w:spacing w:val="-5"/>
        </w:rPr>
        <w:t xml:space="preserve"> </w:t>
      </w:r>
      <w:r>
        <w:t>конструкторской</w:t>
      </w:r>
      <w:r>
        <w:rPr>
          <w:spacing w:val="-5"/>
        </w:rPr>
        <w:t xml:space="preserve"> </w:t>
      </w:r>
      <w:r>
        <w:t>документации;</w:t>
      </w:r>
      <w:r>
        <w:rPr>
          <w:spacing w:val="-5"/>
        </w:rPr>
        <w:t xml:space="preserve"> </w:t>
      </w:r>
      <w:r>
        <w:t>называть</w:t>
      </w:r>
      <w:r>
        <w:rPr>
          <w:spacing w:val="-5"/>
        </w:rPr>
        <w:t xml:space="preserve"> </w:t>
      </w:r>
      <w:r>
        <w:t>и</w:t>
      </w:r>
      <w:r>
        <w:rPr>
          <w:spacing w:val="-5"/>
        </w:rPr>
        <w:t xml:space="preserve"> </w:t>
      </w:r>
      <w:r>
        <w:t>характеризовать</w:t>
      </w:r>
      <w:r>
        <w:rPr>
          <w:spacing w:val="-5"/>
        </w:rPr>
        <w:t xml:space="preserve"> </w:t>
      </w:r>
      <w:r>
        <w:t>виды графических моделей; выполнять и оформлять сборочный чертёж;</w:t>
      </w:r>
    </w:p>
    <w:p w:rsidR="00D542CB" w:rsidRDefault="00436AA8">
      <w:pPr>
        <w:pStyle w:val="a3"/>
        <w:spacing w:before="4" w:line="235" w:lineRule="auto"/>
        <w:ind w:right="863" w:firstLine="758"/>
        <w:jc w:val="left"/>
      </w:pPr>
      <w:r>
        <w:t>владеть</w:t>
      </w:r>
      <w:r>
        <w:rPr>
          <w:spacing w:val="28"/>
        </w:rPr>
        <w:t xml:space="preserve"> </w:t>
      </w:r>
      <w:r>
        <w:t>ручными</w:t>
      </w:r>
      <w:r>
        <w:rPr>
          <w:spacing w:val="32"/>
        </w:rPr>
        <w:t xml:space="preserve"> </w:t>
      </w:r>
      <w:r>
        <w:t>способами вычерчивания чертежей, эскизов и технических рисунков деталей;</w:t>
      </w:r>
    </w:p>
    <w:p w:rsidR="00D542CB" w:rsidRDefault="00436AA8">
      <w:pPr>
        <w:pStyle w:val="a3"/>
        <w:ind w:right="863" w:firstLine="758"/>
        <w:jc w:val="left"/>
      </w:pPr>
      <w:r>
        <w:t>владеть</w:t>
      </w:r>
      <w:r>
        <w:rPr>
          <w:spacing w:val="36"/>
        </w:rPr>
        <w:t xml:space="preserve"> </w:t>
      </w:r>
      <w:r>
        <w:t>автоматизированными</w:t>
      </w:r>
      <w:r>
        <w:rPr>
          <w:spacing w:val="37"/>
        </w:rPr>
        <w:t xml:space="preserve"> </w:t>
      </w:r>
      <w:r>
        <w:t>способами</w:t>
      </w:r>
      <w:r>
        <w:rPr>
          <w:spacing w:val="31"/>
        </w:rPr>
        <w:t xml:space="preserve"> </w:t>
      </w:r>
      <w:r>
        <w:t>вычерчивания</w:t>
      </w:r>
      <w:r>
        <w:rPr>
          <w:spacing w:val="35"/>
        </w:rPr>
        <w:t xml:space="preserve"> </w:t>
      </w:r>
      <w:r>
        <w:t>чертежей,</w:t>
      </w:r>
      <w:r>
        <w:rPr>
          <w:spacing w:val="32"/>
        </w:rPr>
        <w:t xml:space="preserve"> </w:t>
      </w:r>
      <w:r>
        <w:t>эскизов</w:t>
      </w:r>
      <w:r>
        <w:rPr>
          <w:spacing w:val="32"/>
        </w:rPr>
        <w:t xml:space="preserve"> </w:t>
      </w:r>
      <w:r>
        <w:t>и технических рисунков;</w:t>
      </w:r>
    </w:p>
    <w:p w:rsidR="00D542CB" w:rsidRDefault="00436AA8">
      <w:pPr>
        <w:pStyle w:val="a3"/>
        <w:spacing w:before="4" w:line="235" w:lineRule="auto"/>
        <w:ind w:left="2462" w:right="2399"/>
        <w:jc w:val="left"/>
      </w:pPr>
      <w:r>
        <w:t>уметь</w:t>
      </w:r>
      <w:r>
        <w:rPr>
          <w:spacing w:val="-11"/>
        </w:rPr>
        <w:t xml:space="preserve"> </w:t>
      </w:r>
      <w:r>
        <w:t>читать</w:t>
      </w:r>
      <w:r>
        <w:rPr>
          <w:spacing w:val="-10"/>
        </w:rPr>
        <w:t xml:space="preserve"> </w:t>
      </w:r>
      <w:r>
        <w:t>чертежи</w:t>
      </w:r>
      <w:r>
        <w:rPr>
          <w:spacing w:val="-12"/>
        </w:rPr>
        <w:t xml:space="preserve"> </w:t>
      </w:r>
      <w:r>
        <w:t>деталей</w:t>
      </w:r>
      <w:r>
        <w:rPr>
          <w:spacing w:val="-11"/>
        </w:rPr>
        <w:t xml:space="preserve"> </w:t>
      </w:r>
      <w:r>
        <w:t>и</w:t>
      </w:r>
      <w:r>
        <w:rPr>
          <w:spacing w:val="-15"/>
        </w:rPr>
        <w:t xml:space="preserve"> </w:t>
      </w:r>
      <w:r>
        <w:t>осуществлять</w:t>
      </w:r>
      <w:r>
        <w:rPr>
          <w:spacing w:val="-9"/>
        </w:rPr>
        <w:t xml:space="preserve"> </w:t>
      </w:r>
      <w:r>
        <w:t>расчёты</w:t>
      </w:r>
      <w:r>
        <w:rPr>
          <w:spacing w:val="-9"/>
        </w:rPr>
        <w:t xml:space="preserve"> </w:t>
      </w:r>
      <w:r>
        <w:t>по</w:t>
      </w:r>
      <w:r>
        <w:rPr>
          <w:spacing w:val="-10"/>
        </w:rPr>
        <w:t xml:space="preserve"> </w:t>
      </w:r>
      <w:r>
        <w:t>чертежам. К концу обучения в 8 клас</w:t>
      </w:r>
      <w:r>
        <w:t>се:</w:t>
      </w:r>
    </w:p>
    <w:p w:rsidR="00D542CB" w:rsidRDefault="00436AA8">
      <w:pPr>
        <w:pStyle w:val="a3"/>
        <w:spacing w:before="4" w:line="242" w:lineRule="auto"/>
        <w:ind w:left="2462" w:right="863"/>
        <w:jc w:val="left"/>
      </w:pPr>
      <w:r>
        <w:t>использовать</w:t>
      </w:r>
      <w:r>
        <w:rPr>
          <w:spacing w:val="-14"/>
        </w:rPr>
        <w:t xml:space="preserve"> </w:t>
      </w:r>
      <w:r>
        <w:t>программное</w:t>
      </w:r>
      <w:r>
        <w:rPr>
          <w:spacing w:val="-16"/>
        </w:rPr>
        <w:t xml:space="preserve"> </w:t>
      </w:r>
      <w:r>
        <w:t>обеспечение</w:t>
      </w:r>
      <w:r>
        <w:rPr>
          <w:spacing w:val="-12"/>
        </w:rPr>
        <w:t xml:space="preserve"> </w:t>
      </w:r>
      <w:r>
        <w:t>для</w:t>
      </w:r>
      <w:r>
        <w:rPr>
          <w:spacing w:val="-12"/>
        </w:rPr>
        <w:t xml:space="preserve"> </w:t>
      </w:r>
      <w:r>
        <w:t>создания</w:t>
      </w:r>
      <w:r>
        <w:rPr>
          <w:spacing w:val="-13"/>
        </w:rPr>
        <w:t xml:space="preserve"> </w:t>
      </w:r>
      <w:r>
        <w:t>проектной</w:t>
      </w:r>
      <w:r>
        <w:rPr>
          <w:spacing w:val="-10"/>
        </w:rPr>
        <w:t xml:space="preserve"> </w:t>
      </w:r>
      <w:r>
        <w:t>документации; создавать различные виды документов;</w:t>
      </w:r>
    </w:p>
    <w:p w:rsidR="00D542CB" w:rsidRDefault="00436AA8">
      <w:pPr>
        <w:pStyle w:val="a3"/>
        <w:spacing w:before="9"/>
        <w:ind w:right="847" w:firstLine="758"/>
      </w:pPr>
      <w:r>
        <w:t xml:space="preserve">владеть способами создания, редактирования и трансформации графических </w:t>
      </w:r>
      <w:r>
        <w:rPr>
          <w:spacing w:val="-2"/>
        </w:rPr>
        <w:t>объектов;</w:t>
      </w:r>
    </w:p>
    <w:p w:rsidR="00D542CB" w:rsidRDefault="00436AA8">
      <w:pPr>
        <w:pStyle w:val="a3"/>
        <w:ind w:right="836" w:firstLine="758"/>
      </w:pPr>
      <w:r>
        <w:t xml:space="preserve">выполнять эскизы, схемы, чертежи с использованием чертёжных </w:t>
      </w:r>
      <w:r>
        <w:t>инструментов и приспособлений и (или) с использованием программного обеспечения; создавать и редактировать сложные ЗБ-модели и сборочные чертежи.</w:t>
      </w:r>
    </w:p>
    <w:p w:rsidR="00D542CB" w:rsidRDefault="00436AA8">
      <w:pPr>
        <w:pStyle w:val="a3"/>
        <w:spacing w:before="3"/>
        <w:ind w:left="2462"/>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9 </w:t>
      </w:r>
      <w:r>
        <w:rPr>
          <w:spacing w:val="-2"/>
        </w:rPr>
        <w:t>классе:</w:t>
      </w:r>
    </w:p>
    <w:p w:rsidR="00D542CB" w:rsidRDefault="00D542CB">
      <w:pPr>
        <w:pStyle w:val="a3"/>
        <w:sectPr w:rsidR="00D542CB">
          <w:type w:val="continuous"/>
          <w:pgSz w:w="11920" w:h="16850"/>
          <w:pgMar w:top="700" w:right="0" w:bottom="1180" w:left="0" w:header="0" w:footer="878" w:gutter="0"/>
          <w:cols w:space="720"/>
        </w:sectPr>
      </w:pPr>
    </w:p>
    <w:p w:rsidR="00D542CB" w:rsidRDefault="00436AA8">
      <w:pPr>
        <w:pStyle w:val="a3"/>
        <w:spacing w:before="79" w:line="237" w:lineRule="auto"/>
        <w:ind w:right="853" w:firstLine="758"/>
      </w:pPr>
      <w:r>
        <w:lastRenderedPageBreak/>
        <w:t>выполнять эскизы, схемы, чертежи с использованием чертёжных и</w:t>
      </w:r>
      <w:r>
        <w:t>нструментов и приспособлений и (или) в САПР; создавать 3D-модели в САПР;</w:t>
      </w:r>
    </w:p>
    <w:p w:rsidR="00D542CB" w:rsidRDefault="00436AA8">
      <w:pPr>
        <w:pStyle w:val="a3"/>
        <w:spacing w:before="9" w:line="235" w:lineRule="auto"/>
        <w:ind w:left="2462" w:right="861"/>
      </w:pPr>
      <w:r>
        <w:t>оформлять конструкторскую документацию, в том числе с использованием САПР; характеризовать</w:t>
      </w:r>
      <w:r>
        <w:rPr>
          <w:spacing w:val="40"/>
        </w:rPr>
        <w:t xml:space="preserve"> </w:t>
      </w:r>
      <w:r>
        <w:t>мир</w:t>
      </w:r>
      <w:r>
        <w:rPr>
          <w:spacing w:val="40"/>
        </w:rPr>
        <w:t xml:space="preserve"> </w:t>
      </w:r>
      <w:r>
        <w:t>профессий,</w:t>
      </w:r>
      <w:r>
        <w:rPr>
          <w:spacing w:val="40"/>
        </w:rPr>
        <w:t xml:space="preserve"> </w:t>
      </w:r>
      <w:r>
        <w:t>связанных</w:t>
      </w:r>
      <w:r>
        <w:rPr>
          <w:spacing w:val="40"/>
        </w:rPr>
        <w:t xml:space="preserve"> </w:t>
      </w:r>
      <w:r>
        <w:t>с</w:t>
      </w:r>
      <w:r>
        <w:rPr>
          <w:spacing w:val="40"/>
        </w:rPr>
        <w:t xml:space="preserve"> </w:t>
      </w:r>
      <w:r>
        <w:t>изучаемыми</w:t>
      </w:r>
      <w:r>
        <w:rPr>
          <w:spacing w:val="40"/>
        </w:rPr>
        <w:t xml:space="preserve"> </w:t>
      </w:r>
      <w:r>
        <w:t>технологиями,</w:t>
      </w:r>
      <w:r>
        <w:rPr>
          <w:spacing w:val="40"/>
        </w:rPr>
        <w:t xml:space="preserve"> </w:t>
      </w:r>
      <w:r>
        <w:t>их</w:t>
      </w:r>
    </w:p>
    <w:p w:rsidR="00D542CB" w:rsidRDefault="00436AA8">
      <w:pPr>
        <w:pStyle w:val="a3"/>
        <w:spacing w:before="4"/>
      </w:pPr>
      <w:r>
        <w:t>востребованность</w:t>
      </w:r>
      <w:r>
        <w:rPr>
          <w:spacing w:val="-6"/>
        </w:rPr>
        <w:t xml:space="preserve"> </w:t>
      </w:r>
      <w:r>
        <w:t>на</w:t>
      </w:r>
      <w:r>
        <w:rPr>
          <w:spacing w:val="-11"/>
        </w:rPr>
        <w:t xml:space="preserve"> </w:t>
      </w:r>
      <w:r>
        <w:t>рынке</w:t>
      </w:r>
      <w:r>
        <w:rPr>
          <w:spacing w:val="-10"/>
        </w:rPr>
        <w:t xml:space="preserve"> </w:t>
      </w:r>
      <w:r>
        <w:rPr>
          <w:spacing w:val="-2"/>
        </w:rPr>
        <w:t>труда.</w:t>
      </w:r>
    </w:p>
    <w:p w:rsidR="00D542CB" w:rsidRDefault="00436AA8">
      <w:pPr>
        <w:pStyle w:val="a3"/>
        <w:spacing w:before="2"/>
        <w:ind w:right="836" w:firstLine="758"/>
      </w:pPr>
      <w:r>
        <w:t>Предметные результаты освоения содержания модуля «ЗБ-моделирование, прототипирование, макетирование».</w:t>
      </w:r>
    </w:p>
    <w:p w:rsidR="00D542CB" w:rsidRDefault="00436AA8">
      <w:pPr>
        <w:pStyle w:val="a3"/>
        <w:spacing w:line="274" w:lineRule="exact"/>
        <w:ind w:left="2462"/>
      </w:pPr>
      <w:r>
        <w:t>К</w:t>
      </w:r>
      <w:r>
        <w:rPr>
          <w:spacing w:val="-4"/>
        </w:rPr>
        <w:t xml:space="preserve"> </w:t>
      </w:r>
      <w:r>
        <w:t>концу</w:t>
      </w:r>
      <w:r>
        <w:rPr>
          <w:spacing w:val="-16"/>
        </w:rPr>
        <w:t xml:space="preserve"> </w:t>
      </w:r>
      <w:r>
        <w:t>обучения</w:t>
      </w:r>
      <w:r>
        <w:rPr>
          <w:spacing w:val="1"/>
        </w:rPr>
        <w:t xml:space="preserve"> </w:t>
      </w:r>
      <w:r>
        <w:t>в</w:t>
      </w:r>
      <w:r>
        <w:rPr>
          <w:spacing w:val="-4"/>
        </w:rPr>
        <w:t xml:space="preserve"> </w:t>
      </w:r>
      <w:r>
        <w:t>7</w:t>
      </w:r>
      <w:r>
        <w:rPr>
          <w:spacing w:val="1"/>
        </w:rPr>
        <w:t xml:space="preserve"> </w:t>
      </w:r>
      <w:r>
        <w:rPr>
          <w:spacing w:val="-2"/>
        </w:rPr>
        <w:t>классе:</w:t>
      </w:r>
    </w:p>
    <w:p w:rsidR="00D542CB" w:rsidRDefault="00436AA8">
      <w:pPr>
        <w:pStyle w:val="a3"/>
        <w:spacing w:before="7" w:line="235" w:lineRule="auto"/>
        <w:ind w:left="2462" w:right="4526"/>
      </w:pPr>
      <w:r>
        <w:t>называть</w:t>
      </w:r>
      <w:r>
        <w:rPr>
          <w:spacing w:val="-5"/>
        </w:rPr>
        <w:t xml:space="preserve"> </w:t>
      </w:r>
      <w:r>
        <w:t>виды,</w:t>
      </w:r>
      <w:r>
        <w:rPr>
          <w:spacing w:val="-2"/>
        </w:rPr>
        <w:t xml:space="preserve"> </w:t>
      </w:r>
      <w:r>
        <w:t>свойства</w:t>
      </w:r>
      <w:r>
        <w:rPr>
          <w:spacing w:val="-6"/>
        </w:rPr>
        <w:t xml:space="preserve"> </w:t>
      </w:r>
      <w:r>
        <w:t>и</w:t>
      </w:r>
      <w:r>
        <w:rPr>
          <w:spacing w:val="-7"/>
        </w:rPr>
        <w:t xml:space="preserve"> </w:t>
      </w:r>
      <w:r>
        <w:t>назначение</w:t>
      </w:r>
      <w:r>
        <w:rPr>
          <w:spacing w:val="-5"/>
        </w:rPr>
        <w:t xml:space="preserve"> </w:t>
      </w:r>
      <w:r>
        <w:t>моделей; называть виды макетов и их назначение;</w:t>
      </w:r>
    </w:p>
    <w:p w:rsidR="00D542CB" w:rsidRDefault="00436AA8">
      <w:pPr>
        <w:pStyle w:val="a3"/>
        <w:spacing w:before="7" w:line="237" w:lineRule="auto"/>
        <w:ind w:right="864" w:firstLine="758"/>
      </w:pPr>
      <w:r>
        <w:t xml:space="preserve">создавать макеты различных видов, в том числе с использованием программного </w:t>
      </w:r>
      <w:r>
        <w:rPr>
          <w:spacing w:val="-2"/>
        </w:rPr>
        <w:t>обеспечения;</w:t>
      </w:r>
    </w:p>
    <w:p w:rsidR="00D542CB" w:rsidRDefault="00436AA8">
      <w:pPr>
        <w:pStyle w:val="a3"/>
        <w:spacing w:line="242" w:lineRule="auto"/>
        <w:ind w:left="2462" w:right="870"/>
      </w:pPr>
      <w:r>
        <w:t>выполнять развёртку и соединять фрагменты макета; выполнять сборку деталей макета; разрабатывать графическую документацию;</w:t>
      </w:r>
    </w:p>
    <w:p w:rsidR="00D542CB" w:rsidRDefault="00436AA8">
      <w:pPr>
        <w:pStyle w:val="a3"/>
        <w:spacing w:line="242" w:lineRule="auto"/>
        <w:ind w:right="848" w:firstLine="758"/>
      </w:pPr>
      <w:r>
        <w:t>характеризовать мир профессий, связанных с и</w:t>
      </w:r>
      <w:r>
        <w:t>зучаемыми технологиями макетирования, их востребованность на рынке труда.</w:t>
      </w:r>
    </w:p>
    <w:p w:rsidR="00D542CB" w:rsidRDefault="00436AA8">
      <w:pPr>
        <w:pStyle w:val="a3"/>
        <w:spacing w:line="268" w:lineRule="exact"/>
        <w:ind w:left="2462"/>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8 </w:t>
      </w:r>
      <w:r>
        <w:rPr>
          <w:spacing w:val="-2"/>
        </w:rPr>
        <w:t>классе:</w:t>
      </w:r>
    </w:p>
    <w:p w:rsidR="00D542CB" w:rsidRDefault="00436AA8">
      <w:pPr>
        <w:pStyle w:val="a3"/>
        <w:spacing w:before="3"/>
        <w:ind w:right="833" w:firstLine="758"/>
      </w:pPr>
      <w:r>
        <w:t>разрабатывать</w:t>
      </w:r>
      <w:r>
        <w:rPr>
          <w:spacing w:val="-15"/>
        </w:rPr>
        <w:t xml:space="preserve"> </w:t>
      </w:r>
      <w:r>
        <w:t>оригинальные</w:t>
      </w:r>
      <w:r>
        <w:rPr>
          <w:spacing w:val="-15"/>
        </w:rPr>
        <w:t xml:space="preserve"> </w:t>
      </w:r>
      <w:r>
        <w:t>конструкции</w:t>
      </w:r>
      <w:r>
        <w:rPr>
          <w:spacing w:val="-15"/>
        </w:rPr>
        <w:t xml:space="preserve"> </w:t>
      </w:r>
      <w:r>
        <w:t>с</w:t>
      </w:r>
      <w:r>
        <w:rPr>
          <w:spacing w:val="-15"/>
        </w:rPr>
        <w:t xml:space="preserve"> </w:t>
      </w:r>
      <w:r>
        <w:t>использованием</w:t>
      </w:r>
      <w:r>
        <w:rPr>
          <w:spacing w:val="-15"/>
        </w:rPr>
        <w:t xml:space="preserve"> </w:t>
      </w:r>
      <w:r>
        <w:t>ЗБ-моделей,</w:t>
      </w:r>
      <w:r>
        <w:rPr>
          <w:spacing w:val="-15"/>
        </w:rPr>
        <w:t xml:space="preserve"> </w:t>
      </w:r>
      <w:r>
        <w:t>проводить их испытание, анализ, способы модернизации в зависимости от результатов исп</w:t>
      </w:r>
      <w:r>
        <w:t>ытания;</w:t>
      </w:r>
    </w:p>
    <w:p w:rsidR="00D542CB" w:rsidRDefault="00436AA8">
      <w:pPr>
        <w:pStyle w:val="a3"/>
        <w:spacing w:line="271" w:lineRule="exact"/>
        <w:ind w:left="2462"/>
      </w:pPr>
      <w:r>
        <w:t>создавать</w:t>
      </w:r>
      <w:r>
        <w:rPr>
          <w:spacing w:val="-17"/>
        </w:rPr>
        <w:t xml:space="preserve"> </w:t>
      </w:r>
      <w:r>
        <w:t>ЗБ-модели,</w:t>
      </w:r>
      <w:r>
        <w:rPr>
          <w:spacing w:val="-10"/>
        </w:rPr>
        <w:t xml:space="preserve"> </w:t>
      </w:r>
      <w:r>
        <w:t>используя</w:t>
      </w:r>
      <w:r>
        <w:rPr>
          <w:spacing w:val="-12"/>
        </w:rPr>
        <w:t xml:space="preserve"> </w:t>
      </w:r>
      <w:r>
        <w:t>программное</w:t>
      </w:r>
      <w:r>
        <w:rPr>
          <w:spacing w:val="-15"/>
        </w:rPr>
        <w:t xml:space="preserve"> </w:t>
      </w:r>
      <w:r>
        <w:rPr>
          <w:spacing w:val="-2"/>
        </w:rPr>
        <w:t>обеспечение;</w:t>
      </w:r>
    </w:p>
    <w:p w:rsidR="00D542CB" w:rsidRDefault="00436AA8">
      <w:pPr>
        <w:pStyle w:val="a3"/>
        <w:spacing w:before="2"/>
        <w:ind w:right="830" w:firstLine="758"/>
      </w:pPr>
      <w:r>
        <w:t>устанавливать соответствие модели объекту и целям моделирования; проводить анализ</w:t>
      </w:r>
      <w:r>
        <w:rPr>
          <w:spacing w:val="-15"/>
        </w:rPr>
        <w:t xml:space="preserve"> </w:t>
      </w:r>
      <w:r>
        <w:t>и</w:t>
      </w:r>
      <w:r>
        <w:rPr>
          <w:spacing w:val="-15"/>
        </w:rPr>
        <w:t xml:space="preserve"> </w:t>
      </w:r>
      <w:r>
        <w:t>модернизацию</w:t>
      </w:r>
      <w:r>
        <w:rPr>
          <w:spacing w:val="-15"/>
        </w:rPr>
        <w:t xml:space="preserve"> </w:t>
      </w:r>
      <w:r>
        <w:t>компьютерной</w:t>
      </w:r>
      <w:r>
        <w:rPr>
          <w:spacing w:val="-15"/>
        </w:rPr>
        <w:t xml:space="preserve"> </w:t>
      </w:r>
      <w:r>
        <w:t>модели;</w:t>
      </w:r>
      <w:r>
        <w:rPr>
          <w:spacing w:val="-15"/>
        </w:rPr>
        <w:t xml:space="preserve"> </w:t>
      </w:r>
      <w:r>
        <w:t>изготавливать</w:t>
      </w:r>
      <w:r>
        <w:rPr>
          <w:spacing w:val="-15"/>
        </w:rPr>
        <w:t xml:space="preserve"> </w:t>
      </w:r>
      <w:r>
        <w:t>прототипы</w:t>
      </w:r>
      <w:r>
        <w:rPr>
          <w:spacing w:val="-15"/>
        </w:rPr>
        <w:t xml:space="preserve"> </w:t>
      </w:r>
      <w:r>
        <w:t>с</w:t>
      </w:r>
      <w:r>
        <w:rPr>
          <w:spacing w:val="-15"/>
        </w:rPr>
        <w:t xml:space="preserve"> </w:t>
      </w:r>
      <w:r>
        <w:t>использованием технологического оборудования (ЗБ-принтер, лазерный гравёр и другие);</w:t>
      </w:r>
    </w:p>
    <w:p w:rsidR="00D542CB" w:rsidRDefault="00436AA8">
      <w:pPr>
        <w:pStyle w:val="a3"/>
        <w:spacing w:line="242" w:lineRule="auto"/>
        <w:ind w:left="2462" w:right="854"/>
      </w:pPr>
      <w:r>
        <w:t xml:space="preserve">модернизировать прототип в соответствии с поставленной задачей; презентовать </w:t>
      </w:r>
      <w:r>
        <w:rPr>
          <w:spacing w:val="-2"/>
        </w:rPr>
        <w:t>изделие.</w:t>
      </w:r>
    </w:p>
    <w:p w:rsidR="00D542CB" w:rsidRDefault="00436AA8">
      <w:pPr>
        <w:pStyle w:val="a3"/>
        <w:spacing w:line="269" w:lineRule="exact"/>
        <w:ind w:left="2462"/>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9 </w:t>
      </w:r>
      <w:r>
        <w:rPr>
          <w:spacing w:val="-2"/>
        </w:rPr>
        <w:t>классе:</w:t>
      </w:r>
    </w:p>
    <w:p w:rsidR="00D542CB" w:rsidRDefault="00436AA8">
      <w:pPr>
        <w:pStyle w:val="a3"/>
        <w:spacing w:before="3" w:line="237" w:lineRule="auto"/>
        <w:ind w:right="863" w:firstLine="705"/>
        <w:jc w:val="left"/>
      </w:pPr>
      <w:r>
        <w:t>использовать</w:t>
      </w:r>
      <w:r>
        <w:rPr>
          <w:spacing w:val="-3"/>
        </w:rPr>
        <w:t xml:space="preserve"> </w:t>
      </w:r>
      <w:r>
        <w:t>редактор</w:t>
      </w:r>
      <w:r>
        <w:rPr>
          <w:spacing w:val="-6"/>
        </w:rPr>
        <w:t xml:space="preserve"> </w:t>
      </w:r>
      <w:r>
        <w:t>компьютерного</w:t>
      </w:r>
      <w:r>
        <w:rPr>
          <w:spacing w:val="26"/>
        </w:rPr>
        <w:t xml:space="preserve"> </w:t>
      </w:r>
      <w:r>
        <w:t>трёхмерного</w:t>
      </w:r>
      <w:r>
        <w:rPr>
          <w:spacing w:val="24"/>
        </w:rPr>
        <w:t xml:space="preserve"> </w:t>
      </w:r>
      <w:r>
        <w:t>проектир</w:t>
      </w:r>
      <w:r>
        <w:t>ования для</w:t>
      </w:r>
      <w:r>
        <w:rPr>
          <w:spacing w:val="-4"/>
        </w:rPr>
        <w:t xml:space="preserve"> </w:t>
      </w:r>
      <w:r>
        <w:t>создания моделей сложных объектов;</w:t>
      </w:r>
    </w:p>
    <w:p w:rsidR="00D542CB" w:rsidRDefault="00436AA8">
      <w:pPr>
        <w:pStyle w:val="a3"/>
        <w:ind w:right="863" w:firstLine="705"/>
        <w:jc w:val="left"/>
      </w:pPr>
      <w:r>
        <w:t>изготавливать</w:t>
      </w:r>
      <w:r>
        <w:rPr>
          <w:spacing w:val="36"/>
        </w:rPr>
        <w:t xml:space="preserve"> </w:t>
      </w:r>
      <w:r>
        <w:t>прототипы</w:t>
      </w:r>
      <w:r>
        <w:rPr>
          <w:spacing w:val="35"/>
        </w:rPr>
        <w:t xml:space="preserve"> </w:t>
      </w:r>
      <w:r>
        <w:t>с</w:t>
      </w:r>
      <w:r>
        <w:rPr>
          <w:spacing w:val="34"/>
        </w:rPr>
        <w:t xml:space="preserve"> </w:t>
      </w:r>
      <w:r>
        <w:t>использованием</w:t>
      </w:r>
      <w:r>
        <w:rPr>
          <w:spacing w:val="34"/>
        </w:rPr>
        <w:t xml:space="preserve"> </w:t>
      </w:r>
      <w:r>
        <w:t>технологического</w:t>
      </w:r>
      <w:r>
        <w:rPr>
          <w:spacing w:val="37"/>
        </w:rPr>
        <w:t xml:space="preserve"> </w:t>
      </w:r>
      <w:r>
        <w:t>оборудования</w:t>
      </w:r>
      <w:r>
        <w:rPr>
          <w:spacing w:val="34"/>
        </w:rPr>
        <w:t xml:space="preserve"> </w:t>
      </w:r>
      <w:r>
        <w:t>(ЗБ- принтер, лазерный гравёр и другие);</w:t>
      </w:r>
    </w:p>
    <w:p w:rsidR="00D542CB" w:rsidRDefault="00436AA8">
      <w:pPr>
        <w:pStyle w:val="a3"/>
        <w:spacing w:before="5" w:line="235" w:lineRule="auto"/>
        <w:ind w:right="863" w:firstLine="705"/>
        <w:jc w:val="left"/>
      </w:pPr>
      <w:r>
        <w:t>называть</w:t>
      </w:r>
      <w:r>
        <w:rPr>
          <w:spacing w:val="-10"/>
        </w:rPr>
        <w:t xml:space="preserve"> </w:t>
      </w:r>
      <w:r>
        <w:t>и</w:t>
      </w:r>
      <w:r>
        <w:rPr>
          <w:spacing w:val="-7"/>
        </w:rPr>
        <w:t xml:space="preserve"> </w:t>
      </w:r>
      <w:r>
        <w:t>выполнять</w:t>
      </w:r>
      <w:r>
        <w:rPr>
          <w:spacing w:val="-8"/>
        </w:rPr>
        <w:t xml:space="preserve"> </w:t>
      </w:r>
      <w:r>
        <w:t>этапы</w:t>
      </w:r>
      <w:r>
        <w:rPr>
          <w:spacing w:val="-8"/>
        </w:rPr>
        <w:t xml:space="preserve"> </w:t>
      </w:r>
      <w:r>
        <w:t>аддитивного</w:t>
      </w:r>
      <w:r>
        <w:rPr>
          <w:spacing w:val="-9"/>
        </w:rPr>
        <w:t xml:space="preserve"> </w:t>
      </w:r>
      <w:r>
        <w:t>производства;</w:t>
      </w:r>
      <w:r>
        <w:rPr>
          <w:spacing w:val="-13"/>
        </w:rPr>
        <w:t xml:space="preserve"> </w:t>
      </w:r>
      <w:r>
        <w:t>модернизировать</w:t>
      </w:r>
      <w:r>
        <w:rPr>
          <w:spacing w:val="-10"/>
        </w:rPr>
        <w:t xml:space="preserve"> </w:t>
      </w:r>
      <w:r>
        <w:t>прототип в</w:t>
      </w:r>
      <w:r>
        <w:rPr>
          <w:spacing w:val="-7"/>
        </w:rPr>
        <w:t xml:space="preserve"> </w:t>
      </w:r>
      <w:r>
        <w:t>соответствии</w:t>
      </w:r>
      <w:r>
        <w:rPr>
          <w:spacing w:val="-3"/>
        </w:rPr>
        <w:t xml:space="preserve"> </w:t>
      </w:r>
      <w:r>
        <w:t>с</w:t>
      </w:r>
      <w:r>
        <w:rPr>
          <w:spacing w:val="-4"/>
        </w:rPr>
        <w:t xml:space="preserve"> </w:t>
      </w:r>
      <w:r>
        <w:t>поставленной</w:t>
      </w:r>
      <w:r>
        <w:rPr>
          <w:spacing w:val="-5"/>
        </w:rPr>
        <w:t xml:space="preserve"> </w:t>
      </w:r>
      <w:r>
        <w:t>задачей;</w:t>
      </w:r>
      <w:r>
        <w:rPr>
          <w:spacing w:val="-3"/>
        </w:rPr>
        <w:t xml:space="preserve"> </w:t>
      </w:r>
      <w:r>
        <w:t>называть</w:t>
      </w:r>
      <w:r>
        <w:rPr>
          <w:spacing w:val="-2"/>
        </w:rPr>
        <w:t xml:space="preserve"> </w:t>
      </w:r>
      <w:r>
        <w:t>области</w:t>
      </w:r>
      <w:r>
        <w:rPr>
          <w:spacing w:val="-2"/>
        </w:rPr>
        <w:t xml:space="preserve"> </w:t>
      </w:r>
      <w:r>
        <w:t>применения</w:t>
      </w:r>
      <w:r>
        <w:rPr>
          <w:spacing w:val="-6"/>
        </w:rPr>
        <w:t xml:space="preserve"> </w:t>
      </w:r>
      <w:r>
        <w:t>ЗБ-</w:t>
      </w:r>
      <w:r>
        <w:rPr>
          <w:spacing w:val="-2"/>
        </w:rPr>
        <w:t>моделирования;</w:t>
      </w:r>
    </w:p>
    <w:p w:rsidR="00D542CB" w:rsidRDefault="00436AA8">
      <w:pPr>
        <w:pStyle w:val="a3"/>
        <w:spacing w:before="11" w:line="237" w:lineRule="auto"/>
        <w:ind w:right="863" w:firstLine="705"/>
        <w:jc w:val="left"/>
      </w:pPr>
      <w:r>
        <w:t>характеризовать</w:t>
      </w:r>
      <w:r>
        <w:rPr>
          <w:spacing w:val="40"/>
        </w:rPr>
        <w:t xml:space="preserve"> </w:t>
      </w:r>
      <w:r>
        <w:t>мир</w:t>
      </w:r>
      <w:r>
        <w:rPr>
          <w:spacing w:val="40"/>
        </w:rPr>
        <w:t xml:space="preserve"> </w:t>
      </w:r>
      <w:r>
        <w:t>профессий,</w:t>
      </w:r>
      <w:r>
        <w:rPr>
          <w:spacing w:val="40"/>
        </w:rPr>
        <w:t xml:space="preserve"> </w:t>
      </w:r>
      <w:r>
        <w:t>связанных</w:t>
      </w:r>
      <w:r>
        <w:rPr>
          <w:spacing w:val="40"/>
        </w:rPr>
        <w:t xml:space="preserve"> </w:t>
      </w:r>
      <w:r>
        <w:t>с</w:t>
      </w:r>
      <w:r>
        <w:rPr>
          <w:spacing w:val="40"/>
        </w:rPr>
        <w:t xml:space="preserve"> </w:t>
      </w:r>
      <w:r>
        <w:t>изучаемыми</w:t>
      </w:r>
      <w:r>
        <w:rPr>
          <w:spacing w:val="40"/>
        </w:rPr>
        <w:t xml:space="preserve"> </w:t>
      </w:r>
      <w:r>
        <w:t>технологиями</w:t>
      </w:r>
      <w:r>
        <w:rPr>
          <w:spacing w:val="40"/>
        </w:rPr>
        <w:t xml:space="preserve"> </w:t>
      </w:r>
      <w:r>
        <w:t>ЗБ-</w:t>
      </w:r>
      <w:r>
        <w:rPr>
          <w:spacing w:val="40"/>
        </w:rPr>
        <w:t xml:space="preserve"> </w:t>
      </w:r>
      <w:r>
        <w:t>моделирования, их востребованность на рынке труда.</w:t>
      </w:r>
    </w:p>
    <w:p w:rsidR="00D542CB" w:rsidRDefault="00436AA8">
      <w:pPr>
        <w:pStyle w:val="a3"/>
        <w:tabs>
          <w:tab w:val="left" w:pos="3896"/>
          <w:tab w:val="left" w:pos="5240"/>
          <w:tab w:val="left" w:pos="7794"/>
          <w:tab w:val="left" w:pos="8735"/>
        </w:tabs>
        <w:spacing w:line="242" w:lineRule="auto"/>
        <w:ind w:right="880" w:firstLine="705"/>
        <w:jc w:val="left"/>
      </w:pPr>
      <w:r>
        <w:rPr>
          <w:spacing w:val="-2"/>
        </w:rPr>
        <w:t>Предметные</w:t>
      </w:r>
      <w:r>
        <w:tab/>
      </w:r>
      <w:r>
        <w:rPr>
          <w:spacing w:val="-2"/>
        </w:rPr>
        <w:t>результаты</w:t>
      </w:r>
      <w:r>
        <w:tab/>
        <w:t>освоения</w:t>
      </w:r>
      <w:r>
        <w:rPr>
          <w:spacing w:val="40"/>
        </w:rPr>
        <w:t xml:space="preserve"> </w:t>
      </w:r>
      <w:r>
        <w:t>содержания</w:t>
      </w:r>
      <w:r>
        <w:tab/>
      </w:r>
      <w:r>
        <w:rPr>
          <w:spacing w:val="-2"/>
        </w:rPr>
        <w:t>модуля</w:t>
      </w:r>
      <w:r>
        <w:tab/>
      </w:r>
      <w:r>
        <w:rPr>
          <w:spacing w:val="-2"/>
        </w:rPr>
        <w:t>«Автоматизированн</w:t>
      </w:r>
      <w:r>
        <w:rPr>
          <w:spacing w:val="-2"/>
        </w:rPr>
        <w:t>ые системы».</w:t>
      </w:r>
    </w:p>
    <w:p w:rsidR="00D542CB" w:rsidRDefault="00436AA8">
      <w:pPr>
        <w:pStyle w:val="a3"/>
        <w:spacing w:line="268" w:lineRule="exact"/>
        <w:ind w:left="2410"/>
        <w:jc w:val="left"/>
      </w:pPr>
      <w:r>
        <w:t>К</w:t>
      </w:r>
      <w:r>
        <w:rPr>
          <w:spacing w:val="-5"/>
        </w:rPr>
        <w:t xml:space="preserve"> </w:t>
      </w:r>
      <w:r>
        <w:t>концу</w:t>
      </w:r>
      <w:r>
        <w:rPr>
          <w:spacing w:val="-16"/>
        </w:rPr>
        <w:t xml:space="preserve"> </w:t>
      </w:r>
      <w:r>
        <w:t>обучения</w:t>
      </w:r>
      <w:r>
        <w:rPr>
          <w:spacing w:val="-1"/>
        </w:rPr>
        <w:t xml:space="preserve"> </w:t>
      </w:r>
      <w:r>
        <w:t>в</w:t>
      </w:r>
      <w:r>
        <w:rPr>
          <w:spacing w:val="3"/>
        </w:rPr>
        <w:t xml:space="preserve"> </w:t>
      </w:r>
      <w:r>
        <w:t>8-9</w:t>
      </w:r>
      <w:r>
        <w:rPr>
          <w:spacing w:val="-1"/>
        </w:rPr>
        <w:t xml:space="preserve"> </w:t>
      </w:r>
      <w:r>
        <w:rPr>
          <w:spacing w:val="-2"/>
        </w:rPr>
        <w:t>классах:</w:t>
      </w:r>
    </w:p>
    <w:p w:rsidR="00D542CB" w:rsidRDefault="00436AA8">
      <w:pPr>
        <w:pStyle w:val="a3"/>
        <w:spacing w:before="4" w:line="237" w:lineRule="auto"/>
        <w:ind w:right="843" w:firstLine="705"/>
      </w:pPr>
      <w:r>
        <w:t>называть признаки автоматизированных систем, их виды; называть принципы управления технологическими процессами; характеризовать управляющие и управляемые системы, функции обратной связи;</w:t>
      </w:r>
    </w:p>
    <w:p w:rsidR="00D542CB" w:rsidRDefault="00436AA8">
      <w:pPr>
        <w:pStyle w:val="a3"/>
        <w:spacing w:before="1"/>
        <w:ind w:right="856" w:firstLine="705"/>
      </w:pPr>
      <w:r>
        <w:t xml:space="preserve">осуществлять управление </w:t>
      </w:r>
      <w:r>
        <w:t>учебными техническими системами; конструировать автоматизированные системы;</w:t>
      </w:r>
    </w:p>
    <w:p w:rsidR="00D542CB" w:rsidRDefault="00436AA8">
      <w:pPr>
        <w:pStyle w:val="a3"/>
        <w:spacing w:before="7" w:line="235" w:lineRule="auto"/>
        <w:ind w:right="842" w:firstLine="705"/>
      </w:pPr>
      <w:r>
        <w:t>называть основные электрические устройства и их функции для создания автоматизированных систем;</w:t>
      </w:r>
    </w:p>
    <w:p w:rsidR="00D542CB" w:rsidRDefault="00436AA8">
      <w:pPr>
        <w:pStyle w:val="a3"/>
        <w:spacing w:line="275" w:lineRule="exact"/>
        <w:ind w:left="2410"/>
      </w:pPr>
      <w:r>
        <w:t>объяснять</w:t>
      </w:r>
      <w:r>
        <w:rPr>
          <w:spacing w:val="-15"/>
        </w:rPr>
        <w:t xml:space="preserve"> </w:t>
      </w:r>
      <w:r>
        <w:t>принцип</w:t>
      </w:r>
      <w:r>
        <w:rPr>
          <w:spacing w:val="-14"/>
        </w:rPr>
        <w:t xml:space="preserve"> </w:t>
      </w:r>
      <w:r>
        <w:t>сборки</w:t>
      </w:r>
      <w:r>
        <w:rPr>
          <w:spacing w:val="-14"/>
        </w:rPr>
        <w:t xml:space="preserve"> </w:t>
      </w:r>
      <w:r>
        <w:t>электрических</w:t>
      </w:r>
      <w:r>
        <w:rPr>
          <w:spacing w:val="-15"/>
        </w:rPr>
        <w:t xml:space="preserve"> </w:t>
      </w:r>
      <w:r>
        <w:rPr>
          <w:spacing w:val="-4"/>
        </w:rPr>
        <w:t>схем;</w:t>
      </w:r>
    </w:p>
    <w:p w:rsidR="00D542CB" w:rsidRDefault="00436AA8">
      <w:pPr>
        <w:pStyle w:val="a3"/>
        <w:spacing w:before="3" w:line="242" w:lineRule="auto"/>
        <w:ind w:right="920" w:firstLine="705"/>
        <w:jc w:val="left"/>
      </w:pPr>
      <w:r>
        <w:t>выполнять</w:t>
      </w:r>
      <w:r>
        <w:rPr>
          <w:spacing w:val="-3"/>
        </w:rPr>
        <w:t xml:space="preserve"> </w:t>
      </w:r>
      <w:r>
        <w:t>сборку</w:t>
      </w:r>
      <w:r>
        <w:rPr>
          <w:spacing w:val="-7"/>
        </w:rPr>
        <w:t xml:space="preserve"> </w:t>
      </w:r>
      <w:r>
        <w:t>электрических</w:t>
      </w:r>
      <w:r>
        <w:rPr>
          <w:spacing w:val="-4"/>
        </w:rPr>
        <w:t xml:space="preserve"> </w:t>
      </w:r>
      <w:r>
        <w:t>схем</w:t>
      </w:r>
      <w:r>
        <w:rPr>
          <w:spacing w:val="-5"/>
        </w:rPr>
        <w:t xml:space="preserve"> </w:t>
      </w:r>
      <w:r>
        <w:t>с</w:t>
      </w:r>
      <w:r>
        <w:rPr>
          <w:spacing w:val="-5"/>
        </w:rPr>
        <w:t xml:space="preserve"> </w:t>
      </w:r>
      <w:r>
        <w:t>использованием</w:t>
      </w:r>
      <w:r>
        <w:rPr>
          <w:spacing w:val="-5"/>
        </w:rPr>
        <w:t xml:space="preserve"> </w:t>
      </w:r>
      <w:r>
        <w:t>электрических</w:t>
      </w:r>
      <w:r>
        <w:rPr>
          <w:spacing w:val="39"/>
        </w:rPr>
        <w:t xml:space="preserve"> </w:t>
      </w:r>
      <w:r>
        <w:t>устройств и систем;</w:t>
      </w:r>
    </w:p>
    <w:p w:rsidR="00D542CB" w:rsidRDefault="00436AA8">
      <w:pPr>
        <w:pStyle w:val="a3"/>
        <w:spacing w:line="242" w:lineRule="auto"/>
        <w:ind w:right="863" w:firstLine="705"/>
        <w:jc w:val="left"/>
      </w:pPr>
      <w:r>
        <w:t>определять</w:t>
      </w:r>
      <w:r>
        <w:rPr>
          <w:spacing w:val="-4"/>
        </w:rPr>
        <w:t xml:space="preserve"> </w:t>
      </w:r>
      <w:r>
        <w:t>результат</w:t>
      </w:r>
      <w:r>
        <w:rPr>
          <w:spacing w:val="-4"/>
        </w:rPr>
        <w:t xml:space="preserve"> </w:t>
      </w:r>
      <w:r>
        <w:t>работы</w:t>
      </w:r>
      <w:r>
        <w:rPr>
          <w:spacing w:val="-4"/>
        </w:rPr>
        <w:t xml:space="preserve"> </w:t>
      </w:r>
      <w:r>
        <w:t>электрической</w:t>
      </w:r>
      <w:r>
        <w:rPr>
          <w:spacing w:val="-4"/>
        </w:rPr>
        <w:t xml:space="preserve"> </w:t>
      </w:r>
      <w:r>
        <w:t>схемы</w:t>
      </w:r>
      <w:r>
        <w:rPr>
          <w:spacing w:val="-4"/>
        </w:rPr>
        <w:t xml:space="preserve"> </w:t>
      </w:r>
      <w:r>
        <w:t>при</w:t>
      </w:r>
      <w:r>
        <w:rPr>
          <w:spacing w:val="-4"/>
        </w:rPr>
        <w:t xml:space="preserve"> </w:t>
      </w:r>
      <w:r>
        <w:t>использовании</w:t>
      </w:r>
      <w:r>
        <w:rPr>
          <w:spacing w:val="-4"/>
        </w:rPr>
        <w:t xml:space="preserve"> </w:t>
      </w:r>
      <w:r>
        <w:t xml:space="preserve">различных </w:t>
      </w:r>
      <w:r>
        <w:rPr>
          <w:spacing w:val="-2"/>
        </w:rPr>
        <w:t>элементов;</w:t>
      </w:r>
    </w:p>
    <w:p w:rsidR="00D542CB" w:rsidRDefault="00436AA8">
      <w:pPr>
        <w:pStyle w:val="a3"/>
        <w:tabs>
          <w:tab w:val="left" w:pos="4164"/>
          <w:tab w:val="left" w:pos="6406"/>
          <w:tab w:val="left" w:pos="8850"/>
          <w:tab w:val="left" w:pos="9849"/>
          <w:tab w:val="left" w:pos="10370"/>
        </w:tabs>
        <w:spacing w:line="242" w:lineRule="auto"/>
        <w:ind w:right="853" w:firstLine="758"/>
        <w:jc w:val="left"/>
      </w:pPr>
      <w:r>
        <w:rPr>
          <w:spacing w:val="-2"/>
        </w:rPr>
        <w:t>осуществлять</w:t>
      </w:r>
      <w:r>
        <w:tab/>
      </w:r>
      <w:r>
        <w:rPr>
          <w:spacing w:val="-2"/>
        </w:rPr>
        <w:t>программирование</w:t>
      </w:r>
      <w:r>
        <w:tab/>
      </w:r>
      <w:r>
        <w:rPr>
          <w:spacing w:val="-2"/>
        </w:rPr>
        <w:t>автоматизированных</w:t>
      </w:r>
      <w:r>
        <w:tab/>
      </w:r>
      <w:r>
        <w:rPr>
          <w:spacing w:val="-2"/>
        </w:rPr>
        <w:t>систем</w:t>
      </w:r>
      <w:r>
        <w:tab/>
      </w:r>
      <w:r>
        <w:rPr>
          <w:spacing w:val="-6"/>
        </w:rPr>
        <w:t>на</w:t>
      </w:r>
      <w:r>
        <w:tab/>
      </w:r>
      <w:r>
        <w:rPr>
          <w:spacing w:val="-2"/>
        </w:rPr>
        <w:t xml:space="preserve">основе </w:t>
      </w:r>
      <w:r>
        <w:t>использования программированных логических реле;</w:t>
      </w:r>
    </w:p>
    <w:p w:rsidR="00D542CB" w:rsidRDefault="00436AA8">
      <w:pPr>
        <w:pStyle w:val="a3"/>
        <w:tabs>
          <w:tab w:val="left" w:pos="4208"/>
          <w:tab w:val="left" w:pos="5384"/>
          <w:tab w:val="left" w:pos="7866"/>
          <w:tab w:val="left" w:pos="8951"/>
          <w:tab w:val="left" w:pos="10739"/>
        </w:tabs>
        <w:spacing w:line="273" w:lineRule="exact"/>
        <w:ind w:left="2462"/>
        <w:jc w:val="left"/>
      </w:pPr>
      <w:r>
        <w:rPr>
          <w:spacing w:val="-2"/>
        </w:rPr>
        <w:t>разрабатывать</w:t>
      </w:r>
      <w:r>
        <w:tab/>
      </w:r>
      <w:r>
        <w:rPr>
          <w:spacing w:val="-2"/>
        </w:rPr>
        <w:t>проекты</w:t>
      </w:r>
      <w:r>
        <w:tab/>
      </w:r>
      <w:r>
        <w:rPr>
          <w:spacing w:val="-2"/>
        </w:rPr>
        <w:t>автоматизированных</w:t>
      </w:r>
      <w:r>
        <w:tab/>
      </w:r>
      <w:r>
        <w:rPr>
          <w:spacing w:val="-2"/>
        </w:rPr>
        <w:t>систем,</w:t>
      </w:r>
      <w:r>
        <w:tab/>
      </w:r>
      <w:r>
        <w:rPr>
          <w:spacing w:val="-2"/>
        </w:rPr>
        <w:t>направленных</w:t>
      </w:r>
      <w:r>
        <w:tab/>
      </w:r>
      <w:r>
        <w:rPr>
          <w:spacing w:val="-5"/>
        </w:rPr>
        <w:t>на</w:t>
      </w:r>
    </w:p>
    <w:p w:rsidR="00D542CB" w:rsidRDefault="00D542CB">
      <w:pPr>
        <w:pStyle w:val="a3"/>
        <w:spacing w:line="273" w:lineRule="exact"/>
        <w:jc w:val="left"/>
        <w:sectPr w:rsidR="00D542CB">
          <w:pgSz w:w="11920" w:h="16850"/>
          <w:pgMar w:top="720" w:right="0" w:bottom="1180" w:left="0" w:header="0" w:footer="878" w:gutter="0"/>
          <w:cols w:space="720"/>
        </w:sectPr>
      </w:pPr>
    </w:p>
    <w:p w:rsidR="00D542CB" w:rsidRDefault="00436AA8">
      <w:pPr>
        <w:pStyle w:val="a3"/>
        <w:spacing w:before="79" w:line="237" w:lineRule="auto"/>
        <w:ind w:left="2462" w:right="863" w:hanging="759"/>
        <w:jc w:val="left"/>
      </w:pPr>
      <w:r>
        <w:lastRenderedPageBreak/>
        <w:t>эффективное управление технологическими процессами на производстве и в быту; характеризовать</w:t>
      </w:r>
      <w:r>
        <w:rPr>
          <w:spacing w:val="-7"/>
        </w:rPr>
        <w:t xml:space="preserve"> </w:t>
      </w:r>
      <w:r>
        <w:t>мир</w:t>
      </w:r>
      <w:r>
        <w:rPr>
          <w:spacing w:val="-14"/>
        </w:rPr>
        <w:t xml:space="preserve"> </w:t>
      </w:r>
      <w:r>
        <w:t>профессий,</w:t>
      </w:r>
      <w:r>
        <w:rPr>
          <w:spacing w:val="-5"/>
        </w:rPr>
        <w:t xml:space="preserve"> </w:t>
      </w:r>
      <w:r>
        <w:t>связанных</w:t>
      </w:r>
      <w:r>
        <w:rPr>
          <w:spacing w:val="-7"/>
        </w:rPr>
        <w:t xml:space="preserve"> </w:t>
      </w:r>
      <w:r>
        <w:t>с</w:t>
      </w:r>
      <w:r>
        <w:rPr>
          <w:spacing w:val="-10"/>
        </w:rPr>
        <w:t xml:space="preserve"> </w:t>
      </w:r>
      <w:r>
        <w:t>автоматизированными</w:t>
      </w:r>
      <w:r>
        <w:rPr>
          <w:spacing w:val="-8"/>
        </w:rPr>
        <w:t xml:space="preserve"> </w:t>
      </w:r>
      <w:r>
        <w:t>системами,</w:t>
      </w:r>
      <w:r>
        <w:rPr>
          <w:spacing w:val="-9"/>
        </w:rPr>
        <w:t xml:space="preserve"> </w:t>
      </w:r>
      <w:r>
        <w:t>их</w:t>
      </w:r>
    </w:p>
    <w:p w:rsidR="00D542CB" w:rsidRDefault="00436AA8">
      <w:pPr>
        <w:pStyle w:val="a3"/>
        <w:spacing w:before="4"/>
        <w:jc w:val="left"/>
      </w:pPr>
      <w:r>
        <w:t>востребованность</w:t>
      </w:r>
      <w:r>
        <w:rPr>
          <w:spacing w:val="-9"/>
        </w:rPr>
        <w:t xml:space="preserve"> </w:t>
      </w:r>
      <w:r>
        <w:t>на</w:t>
      </w:r>
      <w:r>
        <w:rPr>
          <w:spacing w:val="-13"/>
        </w:rPr>
        <w:t xml:space="preserve"> </w:t>
      </w:r>
      <w:r>
        <w:t>региональном</w:t>
      </w:r>
      <w:r>
        <w:rPr>
          <w:spacing w:val="-9"/>
        </w:rPr>
        <w:t xml:space="preserve"> </w:t>
      </w:r>
      <w:r>
        <w:t>рынке</w:t>
      </w:r>
      <w:r>
        <w:rPr>
          <w:spacing w:val="-10"/>
        </w:rPr>
        <w:t xml:space="preserve"> </w:t>
      </w:r>
      <w:r>
        <w:rPr>
          <w:spacing w:val="-2"/>
        </w:rPr>
        <w:t>труда.</w:t>
      </w:r>
    </w:p>
    <w:p w:rsidR="00D542CB" w:rsidRDefault="00436AA8">
      <w:pPr>
        <w:pStyle w:val="a3"/>
        <w:spacing w:before="7" w:line="235" w:lineRule="auto"/>
        <w:ind w:left="2462" w:right="1768"/>
        <w:jc w:val="left"/>
      </w:pPr>
      <w:r>
        <w:t>Предметные</w:t>
      </w:r>
      <w:r>
        <w:rPr>
          <w:spacing w:val="-16"/>
        </w:rPr>
        <w:t xml:space="preserve"> </w:t>
      </w:r>
      <w:r>
        <w:t>результаты</w:t>
      </w:r>
      <w:r>
        <w:rPr>
          <w:spacing w:val="-15"/>
        </w:rPr>
        <w:t xml:space="preserve"> </w:t>
      </w:r>
      <w:r>
        <w:t>освоения</w:t>
      </w:r>
      <w:r>
        <w:rPr>
          <w:spacing w:val="-15"/>
        </w:rPr>
        <w:t xml:space="preserve"> </w:t>
      </w:r>
      <w:r>
        <w:t>содержания</w:t>
      </w:r>
      <w:r>
        <w:rPr>
          <w:spacing w:val="-15"/>
        </w:rPr>
        <w:t xml:space="preserve"> </w:t>
      </w:r>
      <w:r>
        <w:t>модуля</w:t>
      </w:r>
      <w:r>
        <w:rPr>
          <w:spacing w:val="-15"/>
        </w:rPr>
        <w:t xml:space="preserve"> </w:t>
      </w:r>
      <w:r>
        <w:t>«Животноводство». К концу обучения в 7-8 классах:</w:t>
      </w:r>
    </w:p>
    <w:p w:rsidR="00D542CB" w:rsidRDefault="00436AA8">
      <w:pPr>
        <w:pStyle w:val="a3"/>
        <w:spacing w:line="275" w:lineRule="exact"/>
        <w:ind w:left="2462"/>
        <w:jc w:val="left"/>
      </w:pPr>
      <w:r>
        <w:rPr>
          <w:spacing w:val="-2"/>
        </w:rPr>
        <w:t>характеризовать</w:t>
      </w:r>
      <w:r>
        <w:rPr>
          <w:spacing w:val="2"/>
        </w:rPr>
        <w:t xml:space="preserve"> </w:t>
      </w:r>
      <w:r>
        <w:rPr>
          <w:spacing w:val="-2"/>
        </w:rPr>
        <w:t>основные</w:t>
      </w:r>
      <w:r>
        <w:rPr>
          <w:spacing w:val="1"/>
        </w:rPr>
        <w:t xml:space="preserve"> </w:t>
      </w:r>
      <w:r>
        <w:rPr>
          <w:spacing w:val="-2"/>
        </w:rPr>
        <w:t>направления</w:t>
      </w:r>
      <w:r>
        <w:rPr>
          <w:spacing w:val="16"/>
        </w:rPr>
        <w:t xml:space="preserve"> </w:t>
      </w:r>
      <w:r>
        <w:rPr>
          <w:spacing w:val="-2"/>
        </w:rPr>
        <w:t>животноводства;</w:t>
      </w:r>
    </w:p>
    <w:p w:rsidR="00D542CB" w:rsidRDefault="00436AA8">
      <w:pPr>
        <w:pStyle w:val="a3"/>
        <w:spacing w:before="5"/>
        <w:ind w:right="863" w:firstLine="758"/>
        <w:jc w:val="left"/>
      </w:pPr>
      <w:r>
        <w:t>характеризовать</w:t>
      </w:r>
      <w:r>
        <w:rPr>
          <w:spacing w:val="-6"/>
        </w:rPr>
        <w:t xml:space="preserve"> </w:t>
      </w:r>
      <w:r>
        <w:t>особенности</w:t>
      </w:r>
      <w:r>
        <w:rPr>
          <w:spacing w:val="-5"/>
        </w:rPr>
        <w:t xml:space="preserve"> </w:t>
      </w:r>
      <w:r>
        <w:t>основных</w:t>
      </w:r>
      <w:r>
        <w:rPr>
          <w:spacing w:val="-6"/>
        </w:rPr>
        <w:t xml:space="preserve"> </w:t>
      </w:r>
      <w:r>
        <w:t>видов</w:t>
      </w:r>
      <w:r>
        <w:rPr>
          <w:spacing w:val="-9"/>
        </w:rPr>
        <w:t xml:space="preserve"> </w:t>
      </w:r>
      <w:r>
        <w:t>сельскохозяйственных</w:t>
      </w:r>
      <w:r>
        <w:rPr>
          <w:spacing w:val="-9"/>
        </w:rPr>
        <w:t xml:space="preserve"> </w:t>
      </w:r>
      <w:r>
        <w:t>животных своего региона;</w:t>
      </w:r>
    </w:p>
    <w:p w:rsidR="00D542CB" w:rsidRDefault="00436AA8">
      <w:pPr>
        <w:pStyle w:val="a3"/>
        <w:spacing w:before="5" w:line="237" w:lineRule="auto"/>
        <w:ind w:right="863" w:firstLine="758"/>
        <w:jc w:val="left"/>
      </w:pPr>
      <w:r>
        <w:t>описывать</w:t>
      </w:r>
      <w:r>
        <w:rPr>
          <w:spacing w:val="29"/>
        </w:rPr>
        <w:t xml:space="preserve"> </w:t>
      </w:r>
      <w:r>
        <w:t>полный технологический цикл получения</w:t>
      </w:r>
      <w:r>
        <w:rPr>
          <w:spacing w:val="29"/>
        </w:rPr>
        <w:t xml:space="preserve"> </w:t>
      </w:r>
      <w:r>
        <w:t>продукции</w:t>
      </w:r>
      <w:r>
        <w:rPr>
          <w:spacing w:val="32"/>
        </w:rPr>
        <w:t xml:space="preserve"> </w:t>
      </w:r>
      <w:r>
        <w:t>животноводства своего региона;</w:t>
      </w:r>
    </w:p>
    <w:p w:rsidR="00D542CB" w:rsidRDefault="00436AA8">
      <w:pPr>
        <w:pStyle w:val="a3"/>
        <w:tabs>
          <w:tab w:val="left" w:pos="4328"/>
          <w:tab w:val="left" w:pos="8164"/>
          <w:tab w:val="left" w:pos="9688"/>
          <w:tab w:val="left" w:pos="10245"/>
        </w:tabs>
        <w:spacing w:before="3" w:line="235" w:lineRule="auto"/>
        <w:ind w:right="852" w:firstLine="758"/>
        <w:jc w:val="left"/>
      </w:pPr>
      <w:r>
        <w:t>называть</w:t>
      </w:r>
      <w:r>
        <w:rPr>
          <w:spacing w:val="40"/>
        </w:rPr>
        <w:t xml:space="preserve"> </w:t>
      </w:r>
      <w:r>
        <w:t>виды</w:t>
      </w:r>
      <w:r>
        <w:tab/>
        <w:t>сельскохозяйственных</w:t>
      </w:r>
      <w:r>
        <w:rPr>
          <w:spacing w:val="40"/>
        </w:rPr>
        <w:t xml:space="preserve"> </w:t>
      </w:r>
      <w:r>
        <w:t>животных,</w:t>
      </w:r>
      <w:r>
        <w:tab/>
      </w:r>
      <w:r>
        <w:rPr>
          <w:spacing w:val="-2"/>
        </w:rPr>
        <w:t>характерных</w:t>
      </w:r>
      <w:r>
        <w:tab/>
      </w:r>
      <w:r>
        <w:rPr>
          <w:spacing w:val="-4"/>
        </w:rPr>
        <w:t>для</w:t>
      </w:r>
      <w:r>
        <w:tab/>
      </w:r>
      <w:r>
        <w:rPr>
          <w:spacing w:val="-2"/>
        </w:rPr>
        <w:t>данного региона;</w:t>
      </w:r>
    </w:p>
    <w:p w:rsidR="00D542CB" w:rsidRDefault="00436AA8">
      <w:pPr>
        <w:pStyle w:val="a3"/>
        <w:spacing w:line="273" w:lineRule="exact"/>
        <w:ind w:left="2462"/>
        <w:jc w:val="left"/>
      </w:pPr>
      <w:r>
        <w:t>оценивать</w:t>
      </w:r>
      <w:r>
        <w:rPr>
          <w:spacing w:val="-11"/>
        </w:rPr>
        <w:t xml:space="preserve"> </w:t>
      </w:r>
      <w:r>
        <w:t>условия</w:t>
      </w:r>
      <w:r>
        <w:rPr>
          <w:spacing w:val="-10"/>
        </w:rPr>
        <w:t xml:space="preserve"> </w:t>
      </w:r>
      <w:r>
        <w:t>содержания</w:t>
      </w:r>
      <w:r>
        <w:rPr>
          <w:spacing w:val="-11"/>
        </w:rPr>
        <w:t xml:space="preserve"> </w:t>
      </w:r>
      <w:r>
        <w:t>животных</w:t>
      </w:r>
      <w:r>
        <w:rPr>
          <w:spacing w:val="-8"/>
        </w:rPr>
        <w:t xml:space="preserve"> </w:t>
      </w:r>
      <w:r>
        <w:t>в</w:t>
      </w:r>
      <w:r>
        <w:rPr>
          <w:spacing w:val="-14"/>
        </w:rPr>
        <w:t xml:space="preserve"> </w:t>
      </w:r>
      <w:r>
        <w:t>различных</w:t>
      </w:r>
      <w:r>
        <w:rPr>
          <w:spacing w:val="-3"/>
        </w:rPr>
        <w:t xml:space="preserve"> </w:t>
      </w:r>
      <w:r>
        <w:rPr>
          <w:spacing w:val="-2"/>
        </w:rPr>
        <w:t>условиях;</w:t>
      </w:r>
    </w:p>
    <w:p w:rsidR="00D542CB" w:rsidRDefault="00436AA8">
      <w:pPr>
        <w:pStyle w:val="a3"/>
        <w:tabs>
          <w:tab w:val="left" w:pos="3452"/>
          <w:tab w:val="left" w:pos="5787"/>
          <w:tab w:val="left" w:pos="6709"/>
          <w:tab w:val="left" w:pos="9196"/>
          <w:tab w:val="left" w:pos="9777"/>
        </w:tabs>
        <w:spacing w:before="4"/>
        <w:ind w:right="870" w:firstLine="758"/>
        <w:jc w:val="left"/>
      </w:pPr>
      <w:r>
        <w:rPr>
          <w:spacing w:val="-2"/>
        </w:rPr>
        <w:t>владеть</w:t>
      </w:r>
      <w:r>
        <w:tab/>
        <w:t>навыками</w:t>
      </w:r>
      <w:r>
        <w:rPr>
          <w:spacing w:val="40"/>
        </w:rPr>
        <w:t xml:space="preserve"> </w:t>
      </w:r>
      <w:r>
        <w:t>оказания</w:t>
      </w:r>
      <w:r>
        <w:tab/>
      </w:r>
      <w:r>
        <w:rPr>
          <w:spacing w:val="-2"/>
        </w:rPr>
        <w:t>первой</w:t>
      </w:r>
      <w:r>
        <w:tab/>
        <w:t>помощи</w:t>
      </w:r>
      <w:r>
        <w:rPr>
          <w:spacing w:val="40"/>
        </w:rPr>
        <w:t xml:space="preserve"> </w:t>
      </w:r>
      <w:r>
        <w:t>заболевшим</w:t>
      </w:r>
      <w:r>
        <w:tab/>
      </w:r>
      <w:r>
        <w:rPr>
          <w:spacing w:val="-4"/>
        </w:rPr>
        <w:t>или</w:t>
      </w:r>
      <w:r>
        <w:tab/>
      </w:r>
      <w:r>
        <w:rPr>
          <w:spacing w:val="-2"/>
        </w:rPr>
        <w:t>пораненным животным;</w:t>
      </w:r>
    </w:p>
    <w:p w:rsidR="00D542CB" w:rsidRDefault="00436AA8">
      <w:pPr>
        <w:pStyle w:val="a3"/>
        <w:ind w:left="2462" w:right="1176"/>
        <w:jc w:val="left"/>
      </w:pPr>
      <w:r>
        <w:t>характеризовать</w:t>
      </w:r>
      <w:r>
        <w:rPr>
          <w:spacing w:val="-15"/>
        </w:rPr>
        <w:t xml:space="preserve"> </w:t>
      </w:r>
      <w:r>
        <w:t>способы</w:t>
      </w:r>
      <w:r>
        <w:rPr>
          <w:spacing w:val="-15"/>
        </w:rPr>
        <w:t xml:space="preserve"> </w:t>
      </w:r>
      <w:r>
        <w:t>переработки</w:t>
      </w:r>
      <w:r>
        <w:rPr>
          <w:spacing w:val="-15"/>
        </w:rPr>
        <w:t xml:space="preserve"> </w:t>
      </w:r>
      <w:r>
        <w:t>и</w:t>
      </w:r>
      <w:r>
        <w:rPr>
          <w:spacing w:val="-15"/>
        </w:rPr>
        <w:t xml:space="preserve"> </w:t>
      </w:r>
      <w:r>
        <w:t>хранения</w:t>
      </w:r>
      <w:r>
        <w:rPr>
          <w:spacing w:val="-15"/>
        </w:rPr>
        <w:t xml:space="preserve"> </w:t>
      </w:r>
      <w:r>
        <w:t>продукции</w:t>
      </w:r>
      <w:r>
        <w:rPr>
          <w:spacing w:val="-15"/>
        </w:rPr>
        <w:t xml:space="preserve"> </w:t>
      </w:r>
      <w:r>
        <w:t>животноводства; характеризовать пути цифровизации животноводческого производства; объяснять особенности сельскохозяйственного производства своего региона;</w:t>
      </w:r>
    </w:p>
    <w:p w:rsidR="00D542CB" w:rsidRDefault="00436AA8">
      <w:pPr>
        <w:pStyle w:val="a3"/>
        <w:tabs>
          <w:tab w:val="left" w:pos="4486"/>
          <w:tab w:val="left" w:pos="5225"/>
          <w:tab w:val="left" w:pos="6728"/>
          <w:tab w:val="left" w:pos="8135"/>
          <w:tab w:val="left" w:pos="8581"/>
          <w:tab w:val="left" w:pos="10811"/>
        </w:tabs>
        <w:spacing w:line="242" w:lineRule="auto"/>
        <w:ind w:right="854" w:firstLine="758"/>
        <w:jc w:val="left"/>
      </w:pPr>
      <w:r>
        <w:rPr>
          <w:spacing w:val="-2"/>
        </w:rPr>
        <w:t>характеризовать</w:t>
      </w:r>
      <w:r>
        <w:tab/>
      </w:r>
      <w:r>
        <w:rPr>
          <w:spacing w:val="-4"/>
        </w:rPr>
        <w:t>мир</w:t>
      </w:r>
      <w:r>
        <w:tab/>
      </w:r>
      <w:r>
        <w:rPr>
          <w:spacing w:val="-2"/>
        </w:rPr>
        <w:t>профессий,</w:t>
      </w:r>
      <w:r>
        <w:tab/>
      </w:r>
      <w:r>
        <w:rPr>
          <w:spacing w:val="-2"/>
        </w:rPr>
        <w:t>связанных</w:t>
      </w:r>
      <w:r>
        <w:tab/>
      </w:r>
      <w:r>
        <w:rPr>
          <w:spacing w:val="-10"/>
        </w:rPr>
        <w:t>с</w:t>
      </w:r>
      <w:r>
        <w:tab/>
      </w:r>
      <w:r>
        <w:rPr>
          <w:spacing w:val="-2"/>
        </w:rPr>
        <w:t>животноводством,</w:t>
      </w:r>
      <w:r>
        <w:tab/>
      </w:r>
      <w:r>
        <w:rPr>
          <w:spacing w:val="-6"/>
        </w:rPr>
        <w:t xml:space="preserve">их </w:t>
      </w:r>
      <w:r>
        <w:t>востребованность на рынке труда.</w:t>
      </w:r>
    </w:p>
    <w:p w:rsidR="00D542CB" w:rsidRDefault="00436AA8">
      <w:pPr>
        <w:pStyle w:val="a3"/>
        <w:spacing w:line="242" w:lineRule="auto"/>
        <w:ind w:left="2462" w:right="920"/>
        <w:jc w:val="left"/>
      </w:pPr>
      <w:r>
        <w:t>Предм</w:t>
      </w:r>
      <w:r>
        <w:t>етные</w:t>
      </w:r>
      <w:r>
        <w:rPr>
          <w:spacing w:val="-16"/>
        </w:rPr>
        <w:t xml:space="preserve"> </w:t>
      </w:r>
      <w:r>
        <w:t>результаты</w:t>
      </w:r>
      <w:r>
        <w:rPr>
          <w:spacing w:val="-15"/>
        </w:rPr>
        <w:t xml:space="preserve"> </w:t>
      </w:r>
      <w:r>
        <w:t>освоения</w:t>
      </w:r>
      <w:r>
        <w:rPr>
          <w:spacing w:val="-15"/>
        </w:rPr>
        <w:t xml:space="preserve"> </w:t>
      </w:r>
      <w:r>
        <w:t>содержания</w:t>
      </w:r>
      <w:r>
        <w:rPr>
          <w:spacing w:val="-17"/>
        </w:rPr>
        <w:t xml:space="preserve"> </w:t>
      </w:r>
      <w:r>
        <w:t>модуля</w:t>
      </w:r>
      <w:r>
        <w:rPr>
          <w:spacing w:val="-15"/>
        </w:rPr>
        <w:t xml:space="preserve"> </w:t>
      </w:r>
      <w:r>
        <w:t>Модуль</w:t>
      </w:r>
      <w:r>
        <w:rPr>
          <w:spacing w:val="-15"/>
        </w:rPr>
        <w:t xml:space="preserve"> </w:t>
      </w:r>
      <w:r>
        <w:t>«Растениеводство». К концу обучения в 7-8 классах:</w:t>
      </w:r>
    </w:p>
    <w:p w:rsidR="00D542CB" w:rsidRDefault="00436AA8">
      <w:pPr>
        <w:pStyle w:val="a3"/>
        <w:spacing w:line="268" w:lineRule="exact"/>
        <w:ind w:left="2462"/>
        <w:jc w:val="left"/>
      </w:pPr>
      <w:r>
        <w:rPr>
          <w:spacing w:val="-2"/>
        </w:rPr>
        <w:t>характеризовать</w:t>
      </w:r>
      <w:r>
        <w:rPr>
          <w:spacing w:val="2"/>
        </w:rPr>
        <w:t xml:space="preserve"> </w:t>
      </w:r>
      <w:r>
        <w:rPr>
          <w:spacing w:val="-2"/>
        </w:rPr>
        <w:t>основные</w:t>
      </w:r>
      <w:r>
        <w:rPr>
          <w:spacing w:val="3"/>
        </w:rPr>
        <w:t xml:space="preserve"> </w:t>
      </w:r>
      <w:r>
        <w:rPr>
          <w:spacing w:val="-2"/>
        </w:rPr>
        <w:t>направления</w:t>
      </w:r>
      <w:r>
        <w:rPr>
          <w:spacing w:val="9"/>
        </w:rPr>
        <w:t xml:space="preserve"> </w:t>
      </w:r>
      <w:r>
        <w:rPr>
          <w:spacing w:val="-2"/>
        </w:rPr>
        <w:t>растениеводства;</w:t>
      </w:r>
    </w:p>
    <w:p w:rsidR="00D542CB" w:rsidRDefault="00436AA8">
      <w:pPr>
        <w:pStyle w:val="a3"/>
        <w:spacing w:before="1"/>
        <w:ind w:right="826" w:firstLine="758"/>
      </w:pPr>
      <w:r>
        <w:t>описывать полный технологический цикл получения наиболее распространённой растениеводческой продукци</w:t>
      </w:r>
      <w:r>
        <w:t>и своего региона; характеризовать виды и свойства почв данного региона; называть ручные и механизированные инструменты обработки почвы; классифицировать культурные растения по различным основаниям; называть полезные дикорастущие растения и знать их свойств</w:t>
      </w:r>
      <w:r>
        <w:t>а; назвать опасные для человека дикорастущие растения; называть полезные для человека грибы; называть опасные для человека грибы;</w:t>
      </w:r>
    </w:p>
    <w:p w:rsidR="00D542CB" w:rsidRDefault="00436AA8">
      <w:pPr>
        <w:pStyle w:val="a3"/>
        <w:ind w:right="839" w:firstLine="758"/>
      </w:pPr>
      <w:r>
        <w:t>владеть</w:t>
      </w:r>
      <w:r>
        <w:rPr>
          <w:spacing w:val="-10"/>
        </w:rPr>
        <w:t xml:space="preserve"> </w:t>
      </w:r>
      <w:r>
        <w:t>методами</w:t>
      </w:r>
      <w:r>
        <w:rPr>
          <w:spacing w:val="-11"/>
        </w:rPr>
        <w:t xml:space="preserve"> </w:t>
      </w:r>
      <w:r>
        <w:t>сбора,</w:t>
      </w:r>
      <w:r>
        <w:rPr>
          <w:spacing w:val="-12"/>
        </w:rPr>
        <w:t xml:space="preserve"> </w:t>
      </w:r>
      <w:r>
        <w:t>переработки</w:t>
      </w:r>
      <w:r>
        <w:rPr>
          <w:spacing w:val="-13"/>
        </w:rPr>
        <w:t xml:space="preserve"> </w:t>
      </w:r>
      <w:r>
        <w:t>и</w:t>
      </w:r>
      <w:r>
        <w:rPr>
          <w:spacing w:val="-11"/>
        </w:rPr>
        <w:t xml:space="preserve"> </w:t>
      </w:r>
      <w:r>
        <w:t>хранения</w:t>
      </w:r>
      <w:r>
        <w:rPr>
          <w:spacing w:val="-12"/>
        </w:rPr>
        <w:t xml:space="preserve"> </w:t>
      </w:r>
      <w:r>
        <w:t>полезных</w:t>
      </w:r>
      <w:r>
        <w:rPr>
          <w:spacing w:val="-12"/>
        </w:rPr>
        <w:t xml:space="preserve"> </w:t>
      </w:r>
      <w:r>
        <w:t>дикорастущих</w:t>
      </w:r>
      <w:r>
        <w:rPr>
          <w:spacing w:val="24"/>
        </w:rPr>
        <w:t xml:space="preserve"> </w:t>
      </w:r>
      <w:r>
        <w:t>растений и их плодов;</w:t>
      </w:r>
    </w:p>
    <w:p w:rsidR="00D542CB" w:rsidRDefault="00436AA8">
      <w:pPr>
        <w:pStyle w:val="a3"/>
        <w:spacing w:line="237" w:lineRule="auto"/>
        <w:ind w:left="2462" w:right="848"/>
      </w:pPr>
      <w:r>
        <w:t>владеть методами сбора, переработки</w:t>
      </w:r>
      <w:r>
        <w:t xml:space="preserve"> и хранения полезных для человека грибов; характеризовать основные направления цифровизации и роботизации в</w:t>
      </w:r>
    </w:p>
    <w:p w:rsidR="00D542CB" w:rsidRDefault="00436AA8">
      <w:pPr>
        <w:pStyle w:val="a3"/>
        <w:spacing w:before="1"/>
        <w:jc w:val="left"/>
      </w:pPr>
      <w:r>
        <w:rPr>
          <w:spacing w:val="-2"/>
        </w:rPr>
        <w:t>растениеводстве;</w:t>
      </w:r>
    </w:p>
    <w:p w:rsidR="00D542CB" w:rsidRDefault="00436AA8">
      <w:pPr>
        <w:pStyle w:val="a3"/>
        <w:spacing w:before="5" w:line="237" w:lineRule="auto"/>
        <w:ind w:right="863" w:firstLine="758"/>
        <w:jc w:val="left"/>
      </w:pPr>
      <w:r>
        <w:t>получить</w:t>
      </w:r>
      <w:r>
        <w:rPr>
          <w:spacing w:val="-5"/>
        </w:rPr>
        <w:t xml:space="preserve"> </w:t>
      </w:r>
      <w:r>
        <w:t>опыт</w:t>
      </w:r>
      <w:r>
        <w:rPr>
          <w:spacing w:val="-8"/>
        </w:rPr>
        <w:t xml:space="preserve"> </w:t>
      </w:r>
      <w:r>
        <w:t>использования</w:t>
      </w:r>
      <w:r>
        <w:rPr>
          <w:spacing w:val="-5"/>
        </w:rPr>
        <w:t xml:space="preserve"> </w:t>
      </w:r>
      <w:r>
        <w:t>цифровых</w:t>
      </w:r>
      <w:r>
        <w:rPr>
          <w:spacing w:val="-6"/>
        </w:rPr>
        <w:t xml:space="preserve"> </w:t>
      </w:r>
      <w:r>
        <w:t>устройств</w:t>
      </w:r>
      <w:r>
        <w:rPr>
          <w:spacing w:val="-5"/>
        </w:rPr>
        <w:t xml:space="preserve"> </w:t>
      </w:r>
      <w:r>
        <w:t>и</w:t>
      </w:r>
      <w:r>
        <w:rPr>
          <w:spacing w:val="-8"/>
        </w:rPr>
        <w:t xml:space="preserve"> </w:t>
      </w:r>
      <w:r>
        <w:t>программных</w:t>
      </w:r>
      <w:r>
        <w:rPr>
          <w:spacing w:val="-11"/>
        </w:rPr>
        <w:t xml:space="preserve"> </w:t>
      </w:r>
      <w:r>
        <w:t>сервисов</w:t>
      </w:r>
      <w:r>
        <w:rPr>
          <w:spacing w:val="-8"/>
        </w:rPr>
        <w:t xml:space="preserve"> </w:t>
      </w:r>
      <w:r>
        <w:t>в технологии растениеводства;</w:t>
      </w:r>
    </w:p>
    <w:p w:rsidR="00D542CB" w:rsidRDefault="00436AA8">
      <w:pPr>
        <w:pStyle w:val="a3"/>
        <w:tabs>
          <w:tab w:val="left" w:pos="4481"/>
          <w:tab w:val="left" w:pos="5216"/>
          <w:tab w:val="left" w:pos="6714"/>
          <w:tab w:val="left" w:pos="8116"/>
          <w:tab w:val="left" w:pos="8557"/>
          <w:tab w:val="left" w:pos="10811"/>
        </w:tabs>
        <w:spacing w:before="7" w:line="235" w:lineRule="auto"/>
        <w:ind w:right="854" w:firstLine="758"/>
        <w:jc w:val="left"/>
      </w:pPr>
      <w:r>
        <w:rPr>
          <w:spacing w:val="-2"/>
        </w:rPr>
        <w:t>характеризовать</w:t>
      </w:r>
      <w:r>
        <w:tab/>
      </w:r>
      <w:r>
        <w:rPr>
          <w:spacing w:val="-4"/>
        </w:rPr>
        <w:t>мир</w:t>
      </w:r>
      <w:r>
        <w:tab/>
      </w:r>
      <w:r>
        <w:rPr>
          <w:spacing w:val="-2"/>
        </w:rPr>
        <w:t>профессий,</w:t>
      </w:r>
      <w:r>
        <w:tab/>
      </w:r>
      <w:r>
        <w:rPr>
          <w:spacing w:val="-2"/>
        </w:rPr>
        <w:t>связанных</w:t>
      </w:r>
      <w:r>
        <w:tab/>
      </w:r>
      <w:r>
        <w:rPr>
          <w:spacing w:val="-10"/>
        </w:rPr>
        <w:t>с</w:t>
      </w:r>
      <w:r>
        <w:tab/>
      </w:r>
      <w:r>
        <w:rPr>
          <w:spacing w:val="-2"/>
        </w:rPr>
        <w:t>растениеводством,</w:t>
      </w:r>
      <w:r>
        <w:tab/>
      </w:r>
      <w:r>
        <w:rPr>
          <w:spacing w:val="-6"/>
        </w:rPr>
        <w:t xml:space="preserve">их </w:t>
      </w:r>
      <w:r>
        <w:t>востребованность на рынке труда.</w:t>
      </w:r>
    </w:p>
    <w:p w:rsidR="00D542CB" w:rsidRDefault="00D542CB">
      <w:pPr>
        <w:pStyle w:val="a3"/>
        <w:spacing w:before="62"/>
        <w:ind w:left="0"/>
        <w:jc w:val="left"/>
      </w:pPr>
    </w:p>
    <w:p w:rsidR="00D542CB" w:rsidRDefault="00436AA8">
      <w:pPr>
        <w:pStyle w:val="1"/>
        <w:numPr>
          <w:ilvl w:val="2"/>
          <w:numId w:val="127"/>
        </w:numPr>
        <w:tabs>
          <w:tab w:val="left" w:pos="2935"/>
          <w:tab w:val="left" w:pos="5792"/>
        </w:tabs>
        <w:spacing w:before="1" w:line="237" w:lineRule="auto"/>
        <w:ind w:left="5792" w:right="1354" w:hanging="3575"/>
        <w:jc w:val="both"/>
      </w:pPr>
      <w:r>
        <w:t>Федеральная</w:t>
      </w:r>
      <w:r>
        <w:rPr>
          <w:spacing w:val="-6"/>
        </w:rPr>
        <w:t xml:space="preserve"> </w:t>
      </w:r>
      <w:r>
        <w:t>рабочая</w:t>
      </w:r>
      <w:r>
        <w:rPr>
          <w:spacing w:val="-2"/>
        </w:rPr>
        <w:t xml:space="preserve"> </w:t>
      </w:r>
      <w:r>
        <w:t>программа</w:t>
      </w:r>
      <w:r>
        <w:rPr>
          <w:spacing w:val="-6"/>
        </w:rPr>
        <w:t xml:space="preserve"> </w:t>
      </w:r>
      <w:r>
        <w:t>по</w:t>
      </w:r>
      <w:r>
        <w:rPr>
          <w:spacing w:val="-2"/>
        </w:rPr>
        <w:t xml:space="preserve"> </w:t>
      </w:r>
      <w:r>
        <w:t>учебному</w:t>
      </w:r>
      <w:r>
        <w:rPr>
          <w:spacing w:val="-4"/>
        </w:rPr>
        <w:t xml:space="preserve"> </w:t>
      </w:r>
      <w:r>
        <w:t>предмету</w:t>
      </w:r>
      <w:r>
        <w:rPr>
          <w:spacing w:val="-2"/>
        </w:rPr>
        <w:t xml:space="preserve"> </w:t>
      </w:r>
      <w:r>
        <w:t xml:space="preserve">«Физическая </w:t>
      </w:r>
      <w:r>
        <w:rPr>
          <w:spacing w:val="-2"/>
        </w:rPr>
        <w:t>культура».</w:t>
      </w:r>
    </w:p>
    <w:p w:rsidR="00D542CB" w:rsidRDefault="00436AA8">
      <w:pPr>
        <w:pStyle w:val="a3"/>
        <w:ind w:right="836" w:firstLine="758"/>
      </w:pPr>
      <w:r>
        <w:t>Федеральная рабочая программа по учебному предмету «Физическая культура» (предметная область «Физическая культура»)</w:t>
      </w:r>
      <w:r>
        <w:t xml:space="preserve"> (далее соответственно - программа по физической</w:t>
      </w:r>
      <w:r>
        <w:rPr>
          <w:spacing w:val="-8"/>
        </w:rPr>
        <w:t xml:space="preserve"> </w:t>
      </w:r>
      <w:r>
        <w:t>культуре,</w:t>
      </w:r>
      <w:r>
        <w:rPr>
          <w:spacing w:val="-10"/>
        </w:rPr>
        <w:t xml:space="preserve"> </w:t>
      </w:r>
      <w:r>
        <w:t>физическая</w:t>
      </w:r>
      <w:r>
        <w:rPr>
          <w:spacing w:val="-9"/>
        </w:rPr>
        <w:t xml:space="preserve"> </w:t>
      </w:r>
      <w:r>
        <w:t>культура)</w:t>
      </w:r>
      <w:r>
        <w:rPr>
          <w:spacing w:val="-10"/>
        </w:rPr>
        <w:t xml:space="preserve"> </w:t>
      </w:r>
      <w:r>
        <w:t>включает</w:t>
      </w:r>
      <w:r>
        <w:rPr>
          <w:spacing w:val="-9"/>
        </w:rPr>
        <w:t xml:space="preserve"> </w:t>
      </w:r>
      <w:r>
        <w:t>пояснительную</w:t>
      </w:r>
      <w:r>
        <w:rPr>
          <w:spacing w:val="-13"/>
        </w:rPr>
        <w:t xml:space="preserve"> </w:t>
      </w:r>
      <w:r>
        <w:t>записку,</w:t>
      </w:r>
      <w:r>
        <w:rPr>
          <w:spacing w:val="-9"/>
        </w:rPr>
        <w:t xml:space="preserve"> </w:t>
      </w:r>
      <w:r>
        <w:t>содержание обучения, планируемые результаты освоения программы по физической культуре.</w:t>
      </w:r>
    </w:p>
    <w:p w:rsidR="00D542CB" w:rsidRDefault="00436AA8">
      <w:pPr>
        <w:pStyle w:val="a3"/>
        <w:spacing w:line="271" w:lineRule="exact"/>
        <w:ind w:left="2462"/>
      </w:pPr>
      <w:r>
        <w:rPr>
          <w:spacing w:val="-2"/>
        </w:rPr>
        <w:t>Пояснительная</w:t>
      </w:r>
      <w:r>
        <w:rPr>
          <w:spacing w:val="9"/>
        </w:rPr>
        <w:t xml:space="preserve"> </w:t>
      </w:r>
      <w:r>
        <w:rPr>
          <w:spacing w:val="-2"/>
        </w:rPr>
        <w:t>записка.</w:t>
      </w:r>
    </w:p>
    <w:p w:rsidR="00D542CB" w:rsidRDefault="00436AA8">
      <w:pPr>
        <w:pStyle w:val="a3"/>
        <w:spacing w:before="1"/>
        <w:ind w:right="835" w:firstLine="758"/>
      </w:pPr>
      <w:r>
        <w:t>Программа по физической культуре н</w:t>
      </w:r>
      <w:r>
        <w:t>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w:t>
      </w:r>
      <w:r>
        <w:t>чающихся, представленной в федеральной рабочей программе воспитания.</w:t>
      </w:r>
    </w:p>
    <w:p w:rsidR="00D542CB" w:rsidRDefault="00436AA8">
      <w:pPr>
        <w:pStyle w:val="a3"/>
        <w:spacing w:line="272" w:lineRule="exact"/>
        <w:ind w:left="2462"/>
      </w:pPr>
      <w:r>
        <w:t>Программа</w:t>
      </w:r>
      <w:r>
        <w:rPr>
          <w:spacing w:val="53"/>
        </w:rPr>
        <w:t xml:space="preserve">  </w:t>
      </w:r>
      <w:r>
        <w:t>по</w:t>
      </w:r>
      <w:r>
        <w:rPr>
          <w:spacing w:val="55"/>
          <w:w w:val="150"/>
        </w:rPr>
        <w:t xml:space="preserve">  </w:t>
      </w:r>
      <w:r>
        <w:t>физической</w:t>
      </w:r>
      <w:r>
        <w:rPr>
          <w:spacing w:val="57"/>
          <w:w w:val="150"/>
        </w:rPr>
        <w:t xml:space="preserve">  </w:t>
      </w:r>
      <w:r>
        <w:t>культуре</w:t>
      </w:r>
      <w:r>
        <w:rPr>
          <w:spacing w:val="58"/>
          <w:w w:val="150"/>
        </w:rPr>
        <w:t xml:space="preserve">  </w:t>
      </w:r>
      <w:r>
        <w:t>представляет</w:t>
      </w:r>
      <w:r>
        <w:rPr>
          <w:spacing w:val="59"/>
          <w:w w:val="150"/>
        </w:rPr>
        <w:t xml:space="preserve">  </w:t>
      </w:r>
      <w:r>
        <w:t>собой</w:t>
      </w:r>
      <w:r>
        <w:rPr>
          <w:spacing w:val="53"/>
          <w:w w:val="150"/>
        </w:rPr>
        <w:t xml:space="preserve">  </w:t>
      </w:r>
      <w:r>
        <w:rPr>
          <w:spacing w:val="-2"/>
        </w:rPr>
        <w:t>методически</w:t>
      </w:r>
    </w:p>
    <w:p w:rsidR="00D542CB" w:rsidRDefault="00D542CB">
      <w:pPr>
        <w:pStyle w:val="a3"/>
        <w:spacing w:line="272" w:lineRule="exact"/>
        <w:sectPr w:rsidR="00D542CB">
          <w:pgSz w:w="11920" w:h="16850"/>
          <w:pgMar w:top="720" w:right="0" w:bottom="1180" w:left="0" w:header="0" w:footer="878" w:gutter="0"/>
          <w:cols w:space="720"/>
        </w:sectPr>
      </w:pPr>
    </w:p>
    <w:p w:rsidR="00D542CB" w:rsidRDefault="00436AA8">
      <w:pPr>
        <w:pStyle w:val="a3"/>
        <w:spacing w:before="79" w:line="237" w:lineRule="auto"/>
        <w:ind w:right="854"/>
      </w:pPr>
      <w:r>
        <w:lastRenderedPageBreak/>
        <w:t>оформленную конкретизацию требований ФГОС ООО и раскрывает их реализацию через конкретное предметно</w:t>
      </w:r>
      <w:r>
        <w:t>е содержание.</w:t>
      </w:r>
    </w:p>
    <w:p w:rsidR="00D542CB" w:rsidRDefault="00436AA8">
      <w:pPr>
        <w:pStyle w:val="a3"/>
        <w:spacing w:before="4"/>
        <w:ind w:right="834" w:firstLine="758"/>
      </w:pPr>
      <w: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w:t>
      </w:r>
      <w:r>
        <w:t>ть ценности физической культуры для самоопределения, саморазвития и самоактуализации.</w:t>
      </w:r>
    </w:p>
    <w:p w:rsidR="00D542CB" w:rsidRDefault="00436AA8">
      <w:pPr>
        <w:pStyle w:val="a3"/>
        <w:ind w:right="835" w:firstLine="758"/>
      </w:pPr>
      <w:r>
        <w:t>В своей социально-ценностной ориентации программа по физической культуре рассматривается</w:t>
      </w:r>
      <w:r>
        <w:rPr>
          <w:spacing w:val="-15"/>
        </w:rPr>
        <w:t xml:space="preserve"> </w:t>
      </w:r>
      <w:r>
        <w:t>как</w:t>
      </w:r>
      <w:r>
        <w:rPr>
          <w:spacing w:val="-15"/>
        </w:rPr>
        <w:t xml:space="preserve"> </w:t>
      </w:r>
      <w:r>
        <w:t>средство</w:t>
      </w:r>
      <w:r>
        <w:rPr>
          <w:spacing w:val="-15"/>
        </w:rPr>
        <w:t xml:space="preserve"> </w:t>
      </w:r>
      <w:r>
        <w:t>подготовки</w:t>
      </w:r>
      <w:r>
        <w:rPr>
          <w:spacing w:val="-15"/>
        </w:rPr>
        <w:t xml:space="preserve"> </w:t>
      </w:r>
      <w:r>
        <w:t>обучающихся</w:t>
      </w:r>
      <w:r>
        <w:rPr>
          <w:spacing w:val="-15"/>
        </w:rPr>
        <w:t xml:space="preserve"> </w:t>
      </w:r>
      <w:r>
        <w:t>к</w:t>
      </w:r>
      <w:r>
        <w:rPr>
          <w:spacing w:val="-15"/>
        </w:rPr>
        <w:t xml:space="preserve"> </w:t>
      </w:r>
      <w:r>
        <w:t>предстоящей</w:t>
      </w:r>
      <w:r>
        <w:rPr>
          <w:spacing w:val="-15"/>
        </w:rPr>
        <w:t xml:space="preserve"> </w:t>
      </w:r>
      <w:r>
        <w:t>жизнедеятельности, укрепления</w:t>
      </w:r>
      <w:r>
        <w:rPr>
          <w:spacing w:val="-3"/>
        </w:rPr>
        <w:t xml:space="preserve"> </w:t>
      </w:r>
      <w:r>
        <w:t>их</w:t>
      </w:r>
      <w:r>
        <w:rPr>
          <w:spacing w:val="-1"/>
        </w:rPr>
        <w:t xml:space="preserve"> </w:t>
      </w:r>
      <w:r>
        <w:t>здоровья,</w:t>
      </w:r>
      <w:r>
        <w:rPr>
          <w:spacing w:val="-1"/>
        </w:rPr>
        <w:t xml:space="preserve"> </w:t>
      </w:r>
      <w:r>
        <w:t>повышения</w:t>
      </w:r>
      <w:r>
        <w:rPr>
          <w:spacing w:val="-1"/>
        </w:rPr>
        <w:t xml:space="preserve"> </w:t>
      </w:r>
      <w:r>
        <w:t>функциональных</w:t>
      </w:r>
      <w:r>
        <w:rPr>
          <w:spacing w:val="-2"/>
        </w:rPr>
        <w:t xml:space="preserve"> </w:t>
      </w:r>
      <w:r>
        <w:t>и адаптивных</w:t>
      </w:r>
      <w:r>
        <w:rPr>
          <w:spacing w:val="-3"/>
        </w:rPr>
        <w:t xml:space="preserve"> </w:t>
      </w:r>
      <w:r>
        <w:t>возможностей</w:t>
      </w:r>
      <w:r>
        <w:rPr>
          <w:spacing w:val="-1"/>
        </w:rPr>
        <w:t xml:space="preserve"> </w:t>
      </w:r>
      <w:r>
        <w:t>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w:t>
      </w:r>
      <w:r>
        <w:t>щего образования.</w:t>
      </w:r>
    </w:p>
    <w:p w:rsidR="00D542CB" w:rsidRDefault="00436AA8">
      <w:pPr>
        <w:pStyle w:val="a3"/>
        <w:spacing w:before="3"/>
        <w:ind w:right="831" w:firstLine="758"/>
      </w:pPr>
      <w: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w:t>
      </w:r>
      <w:r>
        <w:t>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w:t>
      </w:r>
      <w:r>
        <w:t>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D542CB" w:rsidRDefault="00436AA8">
      <w:pPr>
        <w:pStyle w:val="a3"/>
        <w:spacing w:before="1"/>
        <w:ind w:right="825" w:firstLine="758"/>
      </w:pPr>
      <w:r>
        <w:t>Развивающая направленность программы по физической</w:t>
      </w:r>
      <w:r>
        <w:t xml:space="preserve">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w:t>
      </w:r>
      <w:r>
        <w:t>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w:t>
      </w:r>
      <w:r>
        <w:rPr>
          <w:spacing w:val="-14"/>
        </w:rPr>
        <w:t xml:space="preserve"> </w:t>
      </w:r>
      <w:r>
        <w:t>возможности</w:t>
      </w:r>
      <w:r>
        <w:rPr>
          <w:spacing w:val="-13"/>
        </w:rPr>
        <w:t xml:space="preserve"> </w:t>
      </w:r>
      <w:r>
        <w:t>познания</w:t>
      </w:r>
      <w:r>
        <w:rPr>
          <w:spacing w:val="-14"/>
        </w:rPr>
        <w:t xml:space="preserve"> </w:t>
      </w:r>
      <w:r>
        <w:t>своих</w:t>
      </w:r>
      <w:r>
        <w:rPr>
          <w:spacing w:val="-14"/>
        </w:rPr>
        <w:t xml:space="preserve"> </w:t>
      </w:r>
      <w:r>
        <w:t>физических</w:t>
      </w:r>
      <w:r>
        <w:rPr>
          <w:spacing w:val="-14"/>
        </w:rPr>
        <w:t xml:space="preserve"> </w:t>
      </w:r>
      <w:r>
        <w:t>способностей</w:t>
      </w:r>
      <w:r>
        <w:rPr>
          <w:spacing w:val="-13"/>
        </w:rPr>
        <w:t xml:space="preserve"> </w:t>
      </w:r>
      <w:r>
        <w:t>и</w:t>
      </w:r>
      <w:r>
        <w:rPr>
          <w:spacing w:val="-13"/>
        </w:rPr>
        <w:t xml:space="preserve"> </w:t>
      </w:r>
      <w:r>
        <w:t>их</w:t>
      </w:r>
      <w:r>
        <w:rPr>
          <w:spacing w:val="-14"/>
        </w:rPr>
        <w:t xml:space="preserve"> </w:t>
      </w:r>
      <w:r>
        <w:t xml:space="preserve">целенаправленного </w:t>
      </w:r>
      <w:r>
        <w:rPr>
          <w:spacing w:val="-2"/>
        </w:rPr>
        <w:t>развития.</w:t>
      </w:r>
    </w:p>
    <w:p w:rsidR="00D542CB" w:rsidRDefault="00436AA8">
      <w:pPr>
        <w:pStyle w:val="a3"/>
        <w:ind w:right="835" w:firstLine="777"/>
      </w:pPr>
      <w:r>
        <w:t>Воспитывающее</w:t>
      </w:r>
      <w:r>
        <w:t xml:space="preserve"> значение программы по физической культуре заключается в содействии</w:t>
      </w:r>
      <w:r>
        <w:rPr>
          <w:spacing w:val="-8"/>
        </w:rPr>
        <w:t xml:space="preserve"> </w:t>
      </w:r>
      <w:r>
        <w:t>активной</w:t>
      </w:r>
      <w:r>
        <w:rPr>
          <w:spacing w:val="-8"/>
        </w:rPr>
        <w:t xml:space="preserve"> </w:t>
      </w:r>
      <w:r>
        <w:t>социализации</w:t>
      </w:r>
      <w:r>
        <w:rPr>
          <w:spacing w:val="-8"/>
        </w:rPr>
        <w:t xml:space="preserve"> </w:t>
      </w:r>
      <w:r>
        <w:t>обучающихся</w:t>
      </w:r>
      <w:r>
        <w:rPr>
          <w:spacing w:val="-5"/>
        </w:rPr>
        <w:t xml:space="preserve"> </w:t>
      </w:r>
      <w:r>
        <w:t>на</w:t>
      </w:r>
      <w:r>
        <w:rPr>
          <w:spacing w:val="-10"/>
        </w:rPr>
        <w:t xml:space="preserve"> </w:t>
      </w:r>
      <w:r>
        <w:t>основе</w:t>
      </w:r>
      <w:r>
        <w:rPr>
          <w:spacing w:val="-11"/>
        </w:rPr>
        <w:t xml:space="preserve"> </w:t>
      </w:r>
      <w:r>
        <w:t>осмысления</w:t>
      </w:r>
      <w:r>
        <w:rPr>
          <w:spacing w:val="-9"/>
        </w:rPr>
        <w:t xml:space="preserve"> </w:t>
      </w:r>
      <w:r>
        <w:t>и</w:t>
      </w:r>
      <w:r>
        <w:rPr>
          <w:spacing w:val="-8"/>
        </w:rPr>
        <w:t xml:space="preserve"> </w:t>
      </w:r>
      <w:r>
        <w:t>понимания</w:t>
      </w:r>
      <w:r>
        <w:rPr>
          <w:spacing w:val="-9"/>
        </w:rPr>
        <w:t xml:space="preserve"> </w:t>
      </w:r>
      <w:r>
        <w:t>роли и</w:t>
      </w:r>
      <w:r>
        <w:rPr>
          <w:spacing w:val="-10"/>
        </w:rPr>
        <w:t xml:space="preserve"> </w:t>
      </w:r>
      <w:r>
        <w:t>значения</w:t>
      </w:r>
      <w:r>
        <w:rPr>
          <w:spacing w:val="-11"/>
        </w:rPr>
        <w:t xml:space="preserve"> </w:t>
      </w:r>
      <w:r>
        <w:t>мирового</w:t>
      </w:r>
      <w:r>
        <w:rPr>
          <w:spacing w:val="-14"/>
        </w:rPr>
        <w:t xml:space="preserve"> </w:t>
      </w:r>
      <w:r>
        <w:t>и</w:t>
      </w:r>
      <w:r>
        <w:rPr>
          <w:spacing w:val="-12"/>
        </w:rPr>
        <w:t xml:space="preserve"> </w:t>
      </w:r>
      <w:r>
        <w:t>российского</w:t>
      </w:r>
      <w:r>
        <w:rPr>
          <w:spacing w:val="-11"/>
        </w:rPr>
        <w:t xml:space="preserve"> </w:t>
      </w:r>
      <w:r>
        <w:t>олимпийского</w:t>
      </w:r>
      <w:r>
        <w:rPr>
          <w:spacing w:val="-11"/>
        </w:rPr>
        <w:t xml:space="preserve"> </w:t>
      </w:r>
      <w:r>
        <w:t>движения,</w:t>
      </w:r>
      <w:r>
        <w:rPr>
          <w:spacing w:val="-13"/>
        </w:rPr>
        <w:t xml:space="preserve"> </w:t>
      </w:r>
      <w:r>
        <w:t>приобщения</w:t>
      </w:r>
      <w:r>
        <w:rPr>
          <w:spacing w:val="-13"/>
        </w:rPr>
        <w:t xml:space="preserve"> </w:t>
      </w:r>
      <w:r>
        <w:t>к</w:t>
      </w:r>
      <w:r>
        <w:rPr>
          <w:spacing w:val="-12"/>
        </w:rPr>
        <w:t xml:space="preserve"> </w:t>
      </w:r>
      <w:r>
        <w:t>их</w:t>
      </w:r>
      <w:r>
        <w:rPr>
          <w:spacing w:val="-11"/>
        </w:rPr>
        <w:t xml:space="preserve"> </w:t>
      </w:r>
      <w:r>
        <w:t>культурным ценностям,</w:t>
      </w:r>
      <w:r>
        <w:rPr>
          <w:spacing w:val="-3"/>
        </w:rPr>
        <w:t xml:space="preserve"> </w:t>
      </w:r>
      <w:r>
        <w:t>истории</w:t>
      </w:r>
      <w:r>
        <w:rPr>
          <w:spacing w:val="-4"/>
        </w:rPr>
        <w:t xml:space="preserve"> </w:t>
      </w:r>
      <w:r>
        <w:t>и</w:t>
      </w:r>
      <w:r>
        <w:rPr>
          <w:spacing w:val="-2"/>
        </w:rPr>
        <w:t xml:space="preserve"> </w:t>
      </w:r>
      <w:r>
        <w:t>современному</w:t>
      </w:r>
      <w:r>
        <w:rPr>
          <w:spacing w:val="-3"/>
        </w:rPr>
        <w:t xml:space="preserve"> </w:t>
      </w:r>
      <w:r>
        <w:t>развитию.</w:t>
      </w:r>
      <w:r>
        <w:rPr>
          <w:spacing w:val="-3"/>
        </w:rPr>
        <w:t xml:space="preserve"> </w:t>
      </w:r>
      <w:r>
        <w:t>В</w:t>
      </w:r>
      <w:r>
        <w:rPr>
          <w:spacing w:val="-3"/>
        </w:rPr>
        <w:t xml:space="preserve"> </w:t>
      </w:r>
      <w:r>
        <w:t>число</w:t>
      </w:r>
      <w:r>
        <w:rPr>
          <w:spacing w:val="-3"/>
        </w:rPr>
        <w:t xml:space="preserve"> </w:t>
      </w:r>
      <w:r>
        <w:t>практических</w:t>
      </w:r>
      <w:r>
        <w:rPr>
          <w:spacing w:val="-3"/>
        </w:rPr>
        <w:t xml:space="preserve"> </w:t>
      </w:r>
      <w:r>
        <w:t>результатов</w:t>
      </w:r>
      <w:r>
        <w:rPr>
          <w:spacing w:val="-4"/>
        </w:rPr>
        <w:t xml:space="preserve"> </w:t>
      </w:r>
      <w:r>
        <w:t>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w:t>
      </w:r>
      <w:r>
        <w:t>ельности.</w:t>
      </w:r>
    </w:p>
    <w:p w:rsidR="00D542CB" w:rsidRDefault="00436AA8">
      <w:pPr>
        <w:pStyle w:val="a3"/>
        <w:ind w:right="822" w:firstLine="777"/>
      </w:pPr>
      <w:r>
        <w:t>Центральной идеей конструирования учебного содержания и планируемых результатов</w:t>
      </w:r>
      <w:r>
        <w:rPr>
          <w:spacing w:val="-8"/>
        </w:rPr>
        <w:t xml:space="preserve"> </w:t>
      </w:r>
      <w:r>
        <w:t>образования</w:t>
      </w:r>
      <w:r>
        <w:rPr>
          <w:spacing w:val="-8"/>
        </w:rPr>
        <w:t xml:space="preserve"> </w:t>
      </w:r>
      <w:r>
        <w:t>по</w:t>
      </w:r>
      <w:r>
        <w:rPr>
          <w:spacing w:val="-8"/>
        </w:rPr>
        <w:t xml:space="preserve"> </w:t>
      </w:r>
      <w:r>
        <w:t>физической</w:t>
      </w:r>
      <w:r>
        <w:rPr>
          <w:spacing w:val="-7"/>
        </w:rPr>
        <w:t xml:space="preserve"> </w:t>
      </w:r>
      <w:r>
        <w:t>культуре</w:t>
      </w:r>
      <w:r>
        <w:rPr>
          <w:spacing w:val="-9"/>
        </w:rPr>
        <w:t xml:space="preserve"> </w:t>
      </w:r>
      <w:r>
        <w:t>на</w:t>
      </w:r>
      <w:r>
        <w:rPr>
          <w:spacing w:val="-9"/>
        </w:rPr>
        <w:t xml:space="preserve"> </w:t>
      </w:r>
      <w:r>
        <w:t>уровне</w:t>
      </w:r>
      <w:r>
        <w:rPr>
          <w:spacing w:val="-9"/>
        </w:rPr>
        <w:t xml:space="preserve"> </w:t>
      </w:r>
      <w:r>
        <w:t>основного</w:t>
      </w:r>
      <w:r>
        <w:rPr>
          <w:spacing w:val="-11"/>
        </w:rPr>
        <w:t xml:space="preserve"> </w:t>
      </w:r>
      <w:r>
        <w:t>общего</w:t>
      </w:r>
      <w:r>
        <w:rPr>
          <w:spacing w:val="-8"/>
        </w:rPr>
        <w:t xml:space="preserve"> </w:t>
      </w:r>
      <w:r>
        <w:t>образования является воспитание целостной личности обучающихся, обеспечение единства в развитии их физич</w:t>
      </w:r>
      <w:r>
        <w:t>еской, психической и социальной природы. Реализация этой идеи становится возможной</w:t>
      </w:r>
      <w:r>
        <w:rPr>
          <w:spacing w:val="-15"/>
        </w:rPr>
        <w:t xml:space="preserve"> </w:t>
      </w:r>
      <w:r>
        <w:t>на</w:t>
      </w:r>
      <w:r>
        <w:rPr>
          <w:spacing w:val="-15"/>
        </w:rPr>
        <w:t xml:space="preserve"> </w:t>
      </w:r>
      <w:r>
        <w:t>основе</w:t>
      </w:r>
      <w:r>
        <w:rPr>
          <w:spacing w:val="-15"/>
        </w:rPr>
        <w:t xml:space="preserve"> </w:t>
      </w:r>
      <w:r>
        <w:t>содержания</w:t>
      </w:r>
      <w:r>
        <w:rPr>
          <w:spacing w:val="-15"/>
        </w:rPr>
        <w:t xml:space="preserve"> </w:t>
      </w:r>
      <w:r>
        <w:t>учебного</w:t>
      </w:r>
      <w:r>
        <w:rPr>
          <w:spacing w:val="-13"/>
        </w:rPr>
        <w:t xml:space="preserve"> </w:t>
      </w:r>
      <w:r>
        <w:t>предмета,</w:t>
      </w:r>
      <w:r>
        <w:rPr>
          <w:spacing w:val="-15"/>
        </w:rPr>
        <w:t xml:space="preserve"> </w:t>
      </w:r>
      <w:r>
        <w:t>которое</w:t>
      </w:r>
      <w:r>
        <w:rPr>
          <w:spacing w:val="-15"/>
        </w:rPr>
        <w:t xml:space="preserve"> </w:t>
      </w:r>
      <w:r>
        <w:t>представляется</w:t>
      </w:r>
      <w:r>
        <w:rPr>
          <w:spacing w:val="-15"/>
        </w:rPr>
        <w:t xml:space="preserve"> </w:t>
      </w:r>
      <w:r>
        <w:t>двигательной деятельностью с её базовыми компонентами: информационным (знания о физической культуре), операцио</w:t>
      </w:r>
      <w:r>
        <w:t>нальным (способы самостоятельной деятельности) и мотивационно- процессуальным (физическое совершенствование).</w:t>
      </w:r>
    </w:p>
    <w:p w:rsidR="00D542CB" w:rsidRDefault="00436AA8">
      <w:pPr>
        <w:pStyle w:val="a3"/>
        <w:ind w:right="847" w:firstLine="777"/>
      </w:pPr>
      <w:r>
        <w:t xml:space="preserve">В целях усиления мотивационной составляющей учебного предмета «Физическая культура», придания ей личностно значимого смысла, содержание программы </w:t>
      </w:r>
      <w:r>
        <w:t>по физической культуре представляется системой модулей, которые входят структурными компонентами в раздел «Физическое совершенствование».</w:t>
      </w:r>
    </w:p>
    <w:p w:rsidR="00D542CB" w:rsidRDefault="00436AA8">
      <w:pPr>
        <w:pStyle w:val="a3"/>
        <w:spacing w:before="2"/>
        <w:ind w:right="831" w:firstLine="777"/>
      </w:pPr>
      <w:r>
        <w:t>Инвариантные модули включают в себя содержание базовых видов спорта: гимнастика, лёгкая атлетика, зимние виды спорта (</w:t>
      </w:r>
      <w:r>
        <w:t>на примере лыжной подготовки), спортивные игры, плавание. Инвариантные модули в своём предметном содержании</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42"/>
      </w:pPr>
      <w:r>
        <w:lastRenderedPageBreak/>
        <w:t xml:space="preserve">ориентируются на всестороннюю физическую подготовленность обучающихся, освоение ими технических действий и физических упражнений, </w:t>
      </w:r>
      <w:r>
        <w:t>содействующих обогащению двигательного опыта.</w:t>
      </w:r>
    </w:p>
    <w:p w:rsidR="00D542CB" w:rsidRDefault="00436AA8">
      <w:pPr>
        <w:pStyle w:val="a3"/>
        <w:spacing w:before="3"/>
        <w:ind w:right="842" w:firstLine="777"/>
      </w:pPr>
      <w:r>
        <w:t>Для</w:t>
      </w:r>
      <w:r>
        <w:rPr>
          <w:spacing w:val="-1"/>
        </w:rPr>
        <w:t xml:space="preserve"> </w:t>
      </w:r>
      <w:r>
        <w:t>бесснежных</w:t>
      </w:r>
      <w:r>
        <w:rPr>
          <w:spacing w:val="-5"/>
        </w:rPr>
        <w:t xml:space="preserve"> </w:t>
      </w:r>
      <w:r>
        <w:t>районов Российской</w:t>
      </w:r>
      <w:r>
        <w:rPr>
          <w:spacing w:val="-1"/>
        </w:rPr>
        <w:t xml:space="preserve"> </w:t>
      </w:r>
      <w:r>
        <w:t>Федерации, а</w:t>
      </w:r>
      <w:r>
        <w:rPr>
          <w:spacing w:val="-6"/>
        </w:rPr>
        <w:t xml:space="preserve"> </w:t>
      </w:r>
      <w:r>
        <w:t>также</w:t>
      </w:r>
      <w:r>
        <w:rPr>
          <w:spacing w:val="-2"/>
        </w:rPr>
        <w:t xml:space="preserve"> </w:t>
      </w:r>
      <w:r>
        <w:t>при</w:t>
      </w:r>
      <w:r>
        <w:rPr>
          <w:spacing w:val="-9"/>
        </w:rPr>
        <w:t xml:space="preserve"> </w:t>
      </w:r>
      <w:r>
        <w:t xml:space="preserve">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w:t>
      </w:r>
      <w:r>
        <w:t>атлетика», «Гимнастика»,</w:t>
      </w:r>
    </w:p>
    <w:p w:rsidR="00D542CB" w:rsidRDefault="00436AA8">
      <w:pPr>
        <w:pStyle w:val="a3"/>
        <w:ind w:right="842"/>
      </w:pPr>
      <w:r>
        <w:t>«Плавание»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w:t>
      </w:r>
      <w:r>
        <w:t xml:space="preserve"> быть заменены углублённым изучением материалов других инвариантных модулей.</w:t>
      </w:r>
    </w:p>
    <w:p w:rsidR="00D542CB" w:rsidRDefault="00436AA8">
      <w:pPr>
        <w:pStyle w:val="a3"/>
        <w:tabs>
          <w:tab w:val="left" w:pos="4057"/>
          <w:tab w:val="left" w:pos="5031"/>
          <w:tab w:val="left" w:pos="6491"/>
          <w:tab w:val="left" w:pos="7590"/>
          <w:tab w:val="left" w:pos="8736"/>
          <w:tab w:val="left" w:pos="10156"/>
        </w:tabs>
        <w:ind w:right="826" w:firstLine="777"/>
        <w:jc w:val="right"/>
      </w:pPr>
      <w:r>
        <w:rPr>
          <w:spacing w:val="-2"/>
        </w:rPr>
        <w:t>Вариативные</w:t>
      </w:r>
      <w:r>
        <w:tab/>
      </w:r>
      <w:r>
        <w:rPr>
          <w:spacing w:val="-2"/>
        </w:rPr>
        <w:t>модули</w:t>
      </w:r>
      <w:r>
        <w:tab/>
      </w:r>
      <w:r>
        <w:rPr>
          <w:spacing w:val="-2"/>
        </w:rPr>
        <w:t>объединены</w:t>
      </w:r>
      <w:r>
        <w:tab/>
      </w:r>
      <w:r>
        <w:rPr>
          <w:spacing w:val="-2"/>
        </w:rPr>
        <w:t>модулем</w:t>
      </w:r>
      <w:r>
        <w:tab/>
      </w:r>
      <w:r>
        <w:rPr>
          <w:spacing w:val="-2"/>
        </w:rPr>
        <w:t>«Спорт»,</w:t>
      </w:r>
      <w:r>
        <w:tab/>
      </w:r>
      <w:r>
        <w:rPr>
          <w:spacing w:val="-2"/>
        </w:rPr>
        <w:t>содержание</w:t>
      </w:r>
      <w:r>
        <w:tab/>
      </w:r>
      <w:r>
        <w:rPr>
          <w:spacing w:val="-2"/>
        </w:rPr>
        <w:t xml:space="preserve">которого </w:t>
      </w:r>
      <w:r>
        <w:t>разрабатывается</w:t>
      </w:r>
      <w:r>
        <w:rPr>
          <w:spacing w:val="80"/>
        </w:rPr>
        <w:t xml:space="preserve"> </w:t>
      </w:r>
      <w:r>
        <w:t>образовательной</w:t>
      </w:r>
      <w:r>
        <w:rPr>
          <w:spacing w:val="80"/>
        </w:rPr>
        <w:t xml:space="preserve"> </w:t>
      </w:r>
      <w:r>
        <w:t>организацией</w:t>
      </w:r>
      <w:r>
        <w:rPr>
          <w:spacing w:val="80"/>
        </w:rPr>
        <w:t xml:space="preserve"> </w:t>
      </w:r>
      <w:r>
        <w:t>на</w:t>
      </w:r>
      <w:r>
        <w:rPr>
          <w:spacing w:val="80"/>
        </w:rPr>
        <w:t xml:space="preserve"> </w:t>
      </w:r>
      <w:r>
        <w:t>основе</w:t>
      </w:r>
      <w:r>
        <w:rPr>
          <w:spacing w:val="80"/>
        </w:rPr>
        <w:t xml:space="preserve"> </w:t>
      </w:r>
      <w:r>
        <w:t>модульных</w:t>
      </w:r>
      <w:r>
        <w:rPr>
          <w:spacing w:val="80"/>
        </w:rPr>
        <w:t xml:space="preserve"> </w:t>
      </w:r>
      <w:r>
        <w:t>программ</w:t>
      </w:r>
      <w:r>
        <w:rPr>
          <w:spacing w:val="80"/>
        </w:rPr>
        <w:t xml:space="preserve"> </w:t>
      </w:r>
      <w:r>
        <w:t>по</w:t>
      </w:r>
      <w:r>
        <w:rPr>
          <w:spacing w:val="40"/>
        </w:rPr>
        <w:t xml:space="preserve"> </w:t>
      </w:r>
      <w:r>
        <w:t>физической</w:t>
      </w:r>
      <w:r>
        <w:rPr>
          <w:spacing w:val="33"/>
        </w:rPr>
        <w:t xml:space="preserve"> </w:t>
      </w:r>
      <w:r>
        <w:t>культуре</w:t>
      </w:r>
      <w:r>
        <w:rPr>
          <w:spacing w:val="32"/>
        </w:rPr>
        <w:t xml:space="preserve"> </w:t>
      </w:r>
      <w:r>
        <w:t>для</w:t>
      </w:r>
      <w:r>
        <w:rPr>
          <w:spacing w:val="33"/>
        </w:rPr>
        <w:t xml:space="preserve"> </w:t>
      </w:r>
      <w:r>
        <w:t>общеобразовательных</w:t>
      </w:r>
      <w:r>
        <w:rPr>
          <w:spacing w:val="32"/>
        </w:rPr>
        <w:t xml:space="preserve"> </w:t>
      </w:r>
      <w:r>
        <w:t>организаций.</w:t>
      </w:r>
      <w:r>
        <w:rPr>
          <w:spacing w:val="32"/>
        </w:rPr>
        <w:t xml:space="preserve"> </w:t>
      </w:r>
      <w:r>
        <w:t>Основной</w:t>
      </w:r>
      <w:r>
        <w:rPr>
          <w:spacing w:val="33"/>
        </w:rPr>
        <w:t xml:space="preserve"> </w:t>
      </w:r>
      <w:r>
        <w:t>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w:t>
      </w:r>
      <w:r>
        <w:rPr>
          <w:spacing w:val="-10"/>
        </w:rPr>
        <w:t xml:space="preserve"> </w:t>
      </w:r>
      <w:r>
        <w:t>и</w:t>
      </w:r>
      <w:r>
        <w:rPr>
          <w:spacing w:val="-9"/>
        </w:rPr>
        <w:t xml:space="preserve"> </w:t>
      </w:r>
      <w:r>
        <w:t>обороне»</w:t>
      </w:r>
      <w:r>
        <w:rPr>
          <w:spacing w:val="-10"/>
        </w:rPr>
        <w:t xml:space="preserve"> </w:t>
      </w:r>
      <w:r>
        <w:t>(далее</w:t>
      </w:r>
      <w:r>
        <w:rPr>
          <w:spacing w:val="-10"/>
        </w:rPr>
        <w:t xml:space="preserve"> </w:t>
      </w:r>
      <w:r>
        <w:t>-</w:t>
      </w:r>
      <w:r>
        <w:rPr>
          <w:spacing w:val="-11"/>
        </w:rPr>
        <w:t xml:space="preserve"> </w:t>
      </w:r>
      <w:r>
        <w:t>ГТО),</w:t>
      </w:r>
      <w:r>
        <w:rPr>
          <w:spacing w:val="-8"/>
        </w:rPr>
        <w:t xml:space="preserve"> </w:t>
      </w:r>
      <w:r>
        <w:t>акти</w:t>
      </w:r>
      <w:r>
        <w:t>вное</w:t>
      </w:r>
      <w:r>
        <w:rPr>
          <w:spacing w:val="-11"/>
        </w:rPr>
        <w:t xml:space="preserve"> </w:t>
      </w:r>
      <w:r>
        <w:t>вовлечение</w:t>
      </w:r>
      <w:r>
        <w:rPr>
          <w:spacing w:val="-11"/>
        </w:rPr>
        <w:t xml:space="preserve"> </w:t>
      </w:r>
      <w:r>
        <w:t>их</w:t>
      </w:r>
      <w:r>
        <w:rPr>
          <w:spacing w:val="-10"/>
        </w:rPr>
        <w:t xml:space="preserve"> </w:t>
      </w:r>
      <w:r>
        <w:t>в</w:t>
      </w:r>
      <w:r>
        <w:rPr>
          <w:spacing w:val="27"/>
        </w:rPr>
        <w:t xml:space="preserve"> </w:t>
      </w:r>
      <w:r>
        <w:t>соревновательную</w:t>
      </w:r>
      <w:r>
        <w:rPr>
          <w:spacing w:val="-9"/>
        </w:rPr>
        <w:t xml:space="preserve"> </w:t>
      </w:r>
      <w:r>
        <w:t>деятельность. Модуль «Спорт» может разрабатываться учителями физической культуры на</w:t>
      </w:r>
      <w:r>
        <w:rPr>
          <w:spacing w:val="-1"/>
        </w:rPr>
        <w:t xml:space="preserve"> </w:t>
      </w:r>
      <w:r>
        <w:t>основе содержания</w:t>
      </w:r>
      <w:r>
        <w:rPr>
          <w:spacing w:val="40"/>
        </w:rPr>
        <w:t xml:space="preserve"> </w:t>
      </w:r>
      <w:r>
        <w:t>базовой</w:t>
      </w:r>
      <w:r>
        <w:rPr>
          <w:spacing w:val="40"/>
        </w:rPr>
        <w:t xml:space="preserve"> </w:t>
      </w:r>
      <w:r>
        <w:t>физической</w:t>
      </w:r>
      <w:r>
        <w:rPr>
          <w:spacing w:val="39"/>
        </w:rPr>
        <w:t xml:space="preserve"> </w:t>
      </w:r>
      <w:r>
        <w:t>подготовки,</w:t>
      </w:r>
      <w:r>
        <w:rPr>
          <w:spacing w:val="38"/>
        </w:rPr>
        <w:t xml:space="preserve"> </w:t>
      </w:r>
      <w:r>
        <w:t>национальных</w:t>
      </w:r>
      <w:r>
        <w:rPr>
          <w:spacing w:val="40"/>
        </w:rPr>
        <w:t xml:space="preserve"> </w:t>
      </w:r>
      <w:r>
        <w:t>видов</w:t>
      </w:r>
      <w:r>
        <w:rPr>
          <w:spacing w:val="38"/>
        </w:rPr>
        <w:t xml:space="preserve"> </w:t>
      </w:r>
      <w:r>
        <w:t>спорта,</w:t>
      </w:r>
      <w:r>
        <w:rPr>
          <w:spacing w:val="40"/>
        </w:rPr>
        <w:t xml:space="preserve"> </w:t>
      </w:r>
      <w:r>
        <w:t>современных оздоровительных</w:t>
      </w:r>
      <w:r>
        <w:rPr>
          <w:spacing w:val="12"/>
        </w:rPr>
        <w:t xml:space="preserve"> </w:t>
      </w:r>
      <w:r>
        <w:t>систем.</w:t>
      </w:r>
      <w:r>
        <w:rPr>
          <w:spacing w:val="19"/>
        </w:rPr>
        <w:t xml:space="preserve"> </w:t>
      </w:r>
      <w:r>
        <w:t>В</w:t>
      </w:r>
      <w:r>
        <w:rPr>
          <w:spacing w:val="20"/>
        </w:rPr>
        <w:t xml:space="preserve"> </w:t>
      </w:r>
      <w:r>
        <w:t>рамках</w:t>
      </w:r>
      <w:r>
        <w:rPr>
          <w:spacing w:val="19"/>
        </w:rPr>
        <w:t xml:space="preserve"> </w:t>
      </w:r>
      <w:r>
        <w:t>данного</w:t>
      </w:r>
      <w:r>
        <w:rPr>
          <w:spacing w:val="19"/>
        </w:rPr>
        <w:t xml:space="preserve"> </w:t>
      </w:r>
      <w:r>
        <w:t>модуля</w:t>
      </w:r>
      <w:r>
        <w:rPr>
          <w:spacing w:val="19"/>
        </w:rPr>
        <w:t xml:space="preserve"> </w:t>
      </w:r>
      <w:r>
        <w:t>представлено</w:t>
      </w:r>
      <w:r>
        <w:rPr>
          <w:spacing w:val="20"/>
        </w:rPr>
        <w:t xml:space="preserve"> </w:t>
      </w:r>
      <w:r>
        <w:t>примерное</w:t>
      </w:r>
      <w:r>
        <w:rPr>
          <w:spacing w:val="19"/>
        </w:rPr>
        <w:t xml:space="preserve"> </w:t>
      </w:r>
      <w:r>
        <w:rPr>
          <w:spacing w:val="-2"/>
        </w:rPr>
        <w:t>содержание</w:t>
      </w:r>
    </w:p>
    <w:p w:rsidR="00D542CB" w:rsidRDefault="00436AA8">
      <w:pPr>
        <w:pStyle w:val="a3"/>
        <w:spacing w:before="1"/>
      </w:pPr>
      <w:r>
        <w:t>«Базовой</w:t>
      </w:r>
      <w:r>
        <w:rPr>
          <w:spacing w:val="-7"/>
        </w:rPr>
        <w:t xml:space="preserve"> </w:t>
      </w:r>
      <w:r>
        <w:t>физической</w:t>
      </w:r>
      <w:r>
        <w:rPr>
          <w:spacing w:val="-6"/>
        </w:rPr>
        <w:t xml:space="preserve"> </w:t>
      </w:r>
      <w:r>
        <w:rPr>
          <w:spacing w:val="-2"/>
        </w:rPr>
        <w:t>подготовки».</w:t>
      </w:r>
    </w:p>
    <w:p w:rsidR="00D542CB" w:rsidRDefault="00436AA8">
      <w:pPr>
        <w:pStyle w:val="a3"/>
        <w:ind w:right="828" w:firstLine="777"/>
      </w:pPr>
      <w: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w:t>
      </w:r>
      <w:r>
        <w:t>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D542CB" w:rsidRDefault="00436AA8">
      <w:pPr>
        <w:pStyle w:val="a3"/>
        <w:spacing w:before="1"/>
        <w:ind w:left="2482"/>
      </w:pPr>
      <w:r>
        <w:rPr>
          <w:spacing w:val="-2"/>
        </w:rPr>
        <w:t>Пояснительная</w:t>
      </w:r>
      <w:r>
        <w:rPr>
          <w:spacing w:val="9"/>
        </w:rPr>
        <w:t xml:space="preserve"> </w:t>
      </w:r>
      <w:r>
        <w:rPr>
          <w:spacing w:val="-2"/>
        </w:rPr>
        <w:t>записка.</w:t>
      </w:r>
    </w:p>
    <w:p w:rsidR="00D542CB" w:rsidRDefault="00436AA8">
      <w:pPr>
        <w:pStyle w:val="a3"/>
        <w:ind w:right="830" w:firstLine="777"/>
      </w:pPr>
      <w:r>
        <w:t>Программа по физической культ</w:t>
      </w:r>
      <w:r>
        <w:t>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w:t>
      </w:r>
      <w:r>
        <w:t>и обучающихся, представленной в федеральной рабочей программе воспитания.</w:t>
      </w:r>
    </w:p>
    <w:p w:rsidR="00D542CB" w:rsidRDefault="00436AA8">
      <w:pPr>
        <w:pStyle w:val="a3"/>
        <w:ind w:right="844" w:firstLine="758"/>
      </w:pPr>
      <w:r>
        <w:t>Программа</w:t>
      </w:r>
      <w:r>
        <w:rPr>
          <w:spacing w:val="-13"/>
        </w:rPr>
        <w:t xml:space="preserve"> </w:t>
      </w:r>
      <w:r>
        <w:t>по</w:t>
      </w:r>
      <w:r>
        <w:rPr>
          <w:spacing w:val="-12"/>
        </w:rPr>
        <w:t xml:space="preserve"> </w:t>
      </w:r>
      <w:r>
        <w:t>физической</w:t>
      </w:r>
      <w:r>
        <w:rPr>
          <w:spacing w:val="-11"/>
        </w:rPr>
        <w:t xml:space="preserve"> </w:t>
      </w:r>
      <w:r>
        <w:t>культуре</w:t>
      </w:r>
      <w:r>
        <w:rPr>
          <w:spacing w:val="-12"/>
        </w:rPr>
        <w:t xml:space="preserve"> </w:t>
      </w:r>
      <w:r>
        <w:t>представляет</w:t>
      </w:r>
      <w:r>
        <w:rPr>
          <w:spacing w:val="-11"/>
        </w:rPr>
        <w:t xml:space="preserve"> </w:t>
      </w:r>
      <w:r>
        <w:t>собой</w:t>
      </w:r>
      <w:r>
        <w:rPr>
          <w:spacing w:val="-11"/>
        </w:rPr>
        <w:t xml:space="preserve"> </w:t>
      </w:r>
      <w:r>
        <w:t>методически</w:t>
      </w:r>
      <w:r>
        <w:rPr>
          <w:spacing w:val="-8"/>
        </w:rPr>
        <w:t xml:space="preserve"> </w:t>
      </w:r>
      <w:r>
        <w:t>оформленную конкретизацию требований ФГОС ООО и раскрывает их реализацию через конкретное предметное содержание.</w:t>
      </w:r>
    </w:p>
    <w:p w:rsidR="00D542CB" w:rsidRDefault="00436AA8">
      <w:pPr>
        <w:pStyle w:val="a3"/>
        <w:ind w:right="831" w:firstLine="758"/>
      </w:pPr>
      <w:r>
        <w:t>При с</w:t>
      </w:r>
      <w:r>
        <w:t>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w:t>
      </w:r>
      <w:r>
        <w:t>нности физической культуры для самоопределения, саморазвития и самоактуализации.</w:t>
      </w:r>
    </w:p>
    <w:p w:rsidR="00D542CB" w:rsidRDefault="00436AA8">
      <w:pPr>
        <w:pStyle w:val="a3"/>
        <w:spacing w:before="1"/>
        <w:ind w:right="839" w:firstLine="758"/>
      </w:pPr>
      <w:r>
        <w:t>В своей социально-ценностной ориентации программа по физической культуре рассматривается</w:t>
      </w:r>
      <w:r>
        <w:rPr>
          <w:spacing w:val="-15"/>
        </w:rPr>
        <w:t xml:space="preserve"> </w:t>
      </w:r>
      <w:r>
        <w:t>как</w:t>
      </w:r>
      <w:r>
        <w:rPr>
          <w:spacing w:val="-15"/>
        </w:rPr>
        <w:t xml:space="preserve"> </w:t>
      </w:r>
      <w:r>
        <w:t>средство</w:t>
      </w:r>
      <w:r>
        <w:rPr>
          <w:spacing w:val="-15"/>
        </w:rPr>
        <w:t xml:space="preserve"> </w:t>
      </w:r>
      <w:r>
        <w:t>подготовки</w:t>
      </w:r>
      <w:r>
        <w:rPr>
          <w:spacing w:val="-15"/>
        </w:rPr>
        <w:t xml:space="preserve"> </w:t>
      </w:r>
      <w:r>
        <w:t>обучающихся</w:t>
      </w:r>
      <w:r>
        <w:rPr>
          <w:spacing w:val="-15"/>
        </w:rPr>
        <w:t xml:space="preserve"> </w:t>
      </w:r>
      <w:r>
        <w:t>к</w:t>
      </w:r>
      <w:r>
        <w:rPr>
          <w:spacing w:val="-15"/>
        </w:rPr>
        <w:t xml:space="preserve"> </w:t>
      </w:r>
      <w:r>
        <w:t>предстоящей</w:t>
      </w:r>
      <w:r>
        <w:rPr>
          <w:spacing w:val="-15"/>
        </w:rPr>
        <w:t xml:space="preserve"> </w:t>
      </w:r>
      <w:r>
        <w:t>жизнедеятельности, укрепления</w:t>
      </w:r>
      <w:r>
        <w:rPr>
          <w:spacing w:val="-3"/>
        </w:rPr>
        <w:t xml:space="preserve"> </w:t>
      </w:r>
      <w:r>
        <w:t>их</w:t>
      </w:r>
      <w:r>
        <w:rPr>
          <w:spacing w:val="-1"/>
        </w:rPr>
        <w:t xml:space="preserve"> </w:t>
      </w:r>
      <w:r>
        <w:t>здо</w:t>
      </w:r>
      <w:r>
        <w:t>ровья,</w:t>
      </w:r>
      <w:r>
        <w:rPr>
          <w:spacing w:val="-1"/>
        </w:rPr>
        <w:t xml:space="preserve"> </w:t>
      </w:r>
      <w:r>
        <w:t>повышения</w:t>
      </w:r>
      <w:r>
        <w:rPr>
          <w:spacing w:val="-1"/>
        </w:rPr>
        <w:t xml:space="preserve"> </w:t>
      </w:r>
      <w:r>
        <w:t>функциональных</w:t>
      </w:r>
      <w:r>
        <w:rPr>
          <w:spacing w:val="-3"/>
        </w:rPr>
        <w:t xml:space="preserve"> </w:t>
      </w:r>
      <w:r>
        <w:t>и</w:t>
      </w:r>
      <w:r>
        <w:rPr>
          <w:spacing w:val="-1"/>
        </w:rPr>
        <w:t xml:space="preserve"> </w:t>
      </w:r>
      <w:r>
        <w:t>адаптивных</w:t>
      </w:r>
      <w:r>
        <w:rPr>
          <w:spacing w:val="-3"/>
        </w:rPr>
        <w:t xml:space="preserve"> </w:t>
      </w:r>
      <w:r>
        <w:t>возможностей</w:t>
      </w:r>
      <w:r>
        <w:rPr>
          <w:spacing w:val="-1"/>
        </w:rPr>
        <w:t xml:space="preserve"> </w:t>
      </w:r>
      <w:r>
        <w:t>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w:t>
      </w:r>
      <w:r>
        <w:t>бразования.</w:t>
      </w:r>
    </w:p>
    <w:p w:rsidR="00D542CB" w:rsidRDefault="00436AA8">
      <w:pPr>
        <w:pStyle w:val="a3"/>
        <w:ind w:right="832" w:firstLine="758"/>
      </w:pPr>
      <w: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w:t>
      </w:r>
      <w:r>
        <w:t>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44"/>
      </w:pPr>
      <w:r>
        <w:lastRenderedPageBreak/>
        <w:t xml:space="preserve">здоровью, </w:t>
      </w:r>
      <w:r>
        <w:t>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D542CB" w:rsidRDefault="00436AA8">
      <w:pPr>
        <w:pStyle w:val="a3"/>
        <w:spacing w:before="3"/>
        <w:ind w:right="823" w:firstLine="758"/>
      </w:pPr>
      <w:r>
        <w:t>Развивающая направленность программы п</w:t>
      </w:r>
      <w:r>
        <w:t>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w:t>
      </w:r>
      <w:r>
        <w:t>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w:t>
      </w:r>
      <w:r>
        <w:rPr>
          <w:spacing w:val="-14"/>
        </w:rPr>
        <w:t xml:space="preserve"> </w:t>
      </w:r>
      <w:r>
        <w:t>возможности</w:t>
      </w:r>
      <w:r>
        <w:rPr>
          <w:spacing w:val="-13"/>
        </w:rPr>
        <w:t xml:space="preserve"> </w:t>
      </w:r>
      <w:r>
        <w:t>познания</w:t>
      </w:r>
      <w:r>
        <w:rPr>
          <w:spacing w:val="-14"/>
        </w:rPr>
        <w:t xml:space="preserve"> </w:t>
      </w:r>
      <w:r>
        <w:t>своих</w:t>
      </w:r>
      <w:r>
        <w:rPr>
          <w:spacing w:val="-14"/>
        </w:rPr>
        <w:t xml:space="preserve"> </w:t>
      </w:r>
      <w:r>
        <w:t>физических</w:t>
      </w:r>
      <w:r>
        <w:rPr>
          <w:spacing w:val="-14"/>
        </w:rPr>
        <w:t xml:space="preserve"> </w:t>
      </w:r>
      <w:r>
        <w:t>способностей</w:t>
      </w:r>
      <w:r>
        <w:rPr>
          <w:spacing w:val="-13"/>
        </w:rPr>
        <w:t xml:space="preserve"> </w:t>
      </w:r>
      <w:r>
        <w:t>и</w:t>
      </w:r>
      <w:r>
        <w:rPr>
          <w:spacing w:val="-13"/>
        </w:rPr>
        <w:t xml:space="preserve"> </w:t>
      </w:r>
      <w:r>
        <w:t>их</w:t>
      </w:r>
      <w:r>
        <w:rPr>
          <w:spacing w:val="-14"/>
        </w:rPr>
        <w:t xml:space="preserve"> </w:t>
      </w:r>
      <w:r>
        <w:t xml:space="preserve">целенаправленного </w:t>
      </w:r>
      <w:r>
        <w:rPr>
          <w:spacing w:val="-2"/>
        </w:rPr>
        <w:t>развития.</w:t>
      </w:r>
    </w:p>
    <w:p w:rsidR="00D542CB" w:rsidRDefault="00436AA8">
      <w:pPr>
        <w:pStyle w:val="a3"/>
        <w:ind w:right="834" w:firstLine="777"/>
      </w:pPr>
      <w:r>
        <w:t>Воспитывающее значение программы по физической культуре заключается в содействии</w:t>
      </w:r>
      <w:r>
        <w:rPr>
          <w:spacing w:val="-8"/>
        </w:rPr>
        <w:t xml:space="preserve"> </w:t>
      </w:r>
      <w:r>
        <w:t>активной</w:t>
      </w:r>
      <w:r>
        <w:rPr>
          <w:spacing w:val="-8"/>
        </w:rPr>
        <w:t xml:space="preserve"> </w:t>
      </w:r>
      <w:r>
        <w:t>социализации</w:t>
      </w:r>
      <w:r>
        <w:rPr>
          <w:spacing w:val="-8"/>
        </w:rPr>
        <w:t xml:space="preserve"> </w:t>
      </w:r>
      <w:r>
        <w:t>обучающихся</w:t>
      </w:r>
      <w:r>
        <w:rPr>
          <w:spacing w:val="-8"/>
        </w:rPr>
        <w:t xml:space="preserve"> </w:t>
      </w:r>
      <w:r>
        <w:t>на</w:t>
      </w:r>
      <w:r>
        <w:rPr>
          <w:spacing w:val="-9"/>
        </w:rPr>
        <w:t xml:space="preserve"> </w:t>
      </w:r>
      <w:r>
        <w:t>основе</w:t>
      </w:r>
      <w:r>
        <w:rPr>
          <w:spacing w:val="-10"/>
        </w:rPr>
        <w:t xml:space="preserve"> </w:t>
      </w:r>
      <w:r>
        <w:t>осмысления</w:t>
      </w:r>
      <w:r>
        <w:rPr>
          <w:spacing w:val="-8"/>
        </w:rPr>
        <w:t xml:space="preserve"> </w:t>
      </w:r>
      <w:r>
        <w:t>и</w:t>
      </w:r>
      <w:r>
        <w:rPr>
          <w:spacing w:val="-8"/>
        </w:rPr>
        <w:t xml:space="preserve"> </w:t>
      </w:r>
      <w:r>
        <w:t>понимания</w:t>
      </w:r>
      <w:r>
        <w:rPr>
          <w:spacing w:val="-8"/>
        </w:rPr>
        <w:t xml:space="preserve"> </w:t>
      </w:r>
      <w:r>
        <w:t>роли и</w:t>
      </w:r>
      <w:r>
        <w:rPr>
          <w:spacing w:val="-10"/>
        </w:rPr>
        <w:t xml:space="preserve"> </w:t>
      </w:r>
      <w:r>
        <w:t>значения</w:t>
      </w:r>
      <w:r>
        <w:rPr>
          <w:spacing w:val="-11"/>
        </w:rPr>
        <w:t xml:space="preserve"> </w:t>
      </w:r>
      <w:r>
        <w:t>мирового</w:t>
      </w:r>
      <w:r>
        <w:rPr>
          <w:spacing w:val="-13"/>
        </w:rPr>
        <w:t xml:space="preserve"> </w:t>
      </w:r>
      <w:r>
        <w:t>и</w:t>
      </w:r>
      <w:r>
        <w:rPr>
          <w:spacing w:val="-12"/>
        </w:rPr>
        <w:t xml:space="preserve"> </w:t>
      </w:r>
      <w:r>
        <w:t>российского</w:t>
      </w:r>
      <w:r>
        <w:rPr>
          <w:spacing w:val="-11"/>
        </w:rPr>
        <w:t xml:space="preserve"> </w:t>
      </w:r>
      <w:r>
        <w:t>олимпийского</w:t>
      </w:r>
      <w:r>
        <w:rPr>
          <w:spacing w:val="-11"/>
        </w:rPr>
        <w:t xml:space="preserve"> </w:t>
      </w:r>
      <w:r>
        <w:t>движения,</w:t>
      </w:r>
      <w:r>
        <w:rPr>
          <w:spacing w:val="-12"/>
        </w:rPr>
        <w:t xml:space="preserve"> </w:t>
      </w:r>
      <w:r>
        <w:t>приобщения</w:t>
      </w:r>
      <w:r>
        <w:rPr>
          <w:spacing w:val="-12"/>
        </w:rPr>
        <w:t xml:space="preserve"> </w:t>
      </w:r>
      <w:r>
        <w:t>к</w:t>
      </w:r>
      <w:r>
        <w:rPr>
          <w:spacing w:val="-12"/>
        </w:rPr>
        <w:t xml:space="preserve"> </w:t>
      </w:r>
      <w:r>
        <w:t>их</w:t>
      </w:r>
      <w:r>
        <w:rPr>
          <w:spacing w:val="-11"/>
        </w:rPr>
        <w:t xml:space="preserve"> </w:t>
      </w:r>
      <w:r>
        <w:t>культурным ценностям,</w:t>
      </w:r>
      <w:r>
        <w:rPr>
          <w:spacing w:val="-3"/>
        </w:rPr>
        <w:t xml:space="preserve"> </w:t>
      </w:r>
      <w:r>
        <w:t>истории</w:t>
      </w:r>
      <w:r>
        <w:rPr>
          <w:spacing w:val="-4"/>
        </w:rPr>
        <w:t xml:space="preserve"> </w:t>
      </w:r>
      <w:r>
        <w:t>и</w:t>
      </w:r>
      <w:r>
        <w:rPr>
          <w:spacing w:val="-2"/>
        </w:rPr>
        <w:t xml:space="preserve"> </w:t>
      </w:r>
      <w:r>
        <w:t>современному</w:t>
      </w:r>
      <w:r>
        <w:rPr>
          <w:spacing w:val="-3"/>
        </w:rPr>
        <w:t xml:space="preserve"> </w:t>
      </w:r>
      <w:r>
        <w:t>развитию.</w:t>
      </w:r>
      <w:r>
        <w:rPr>
          <w:spacing w:val="-3"/>
        </w:rPr>
        <w:t xml:space="preserve"> </w:t>
      </w:r>
      <w:r>
        <w:t>В</w:t>
      </w:r>
      <w:r>
        <w:rPr>
          <w:spacing w:val="-3"/>
        </w:rPr>
        <w:t xml:space="preserve"> </w:t>
      </w:r>
      <w:r>
        <w:t>число</w:t>
      </w:r>
      <w:r>
        <w:rPr>
          <w:spacing w:val="-3"/>
        </w:rPr>
        <w:t xml:space="preserve"> </w:t>
      </w:r>
      <w:r>
        <w:t>практических</w:t>
      </w:r>
      <w:r>
        <w:rPr>
          <w:spacing w:val="-3"/>
        </w:rPr>
        <w:t xml:space="preserve"> </w:t>
      </w:r>
      <w:r>
        <w:t>результатов</w:t>
      </w:r>
      <w:r>
        <w:rPr>
          <w:spacing w:val="-4"/>
        </w:rPr>
        <w:t xml:space="preserve"> </w:t>
      </w:r>
      <w:r>
        <w:t>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w:t>
      </w:r>
      <w:r>
        <w:t>ятельности.</w:t>
      </w:r>
    </w:p>
    <w:p w:rsidR="00D542CB" w:rsidRDefault="00436AA8">
      <w:pPr>
        <w:pStyle w:val="a3"/>
        <w:spacing w:before="1"/>
        <w:ind w:right="827" w:firstLine="777"/>
      </w:pPr>
      <w:r>
        <w:t>Центральной идеей конструирования учебного содержания и планируемых результатов</w:t>
      </w:r>
      <w:r>
        <w:rPr>
          <w:spacing w:val="-8"/>
        </w:rPr>
        <w:t xml:space="preserve"> </w:t>
      </w:r>
      <w:r>
        <w:t>образования</w:t>
      </w:r>
      <w:r>
        <w:rPr>
          <w:spacing w:val="-8"/>
        </w:rPr>
        <w:t xml:space="preserve"> </w:t>
      </w:r>
      <w:r>
        <w:t>по</w:t>
      </w:r>
      <w:r>
        <w:rPr>
          <w:spacing w:val="-8"/>
        </w:rPr>
        <w:t xml:space="preserve"> </w:t>
      </w:r>
      <w:r>
        <w:t>физической</w:t>
      </w:r>
      <w:r>
        <w:rPr>
          <w:spacing w:val="-7"/>
        </w:rPr>
        <w:t xml:space="preserve"> </w:t>
      </w:r>
      <w:r>
        <w:t>культуре</w:t>
      </w:r>
      <w:r>
        <w:rPr>
          <w:spacing w:val="-9"/>
        </w:rPr>
        <w:t xml:space="preserve"> </w:t>
      </w:r>
      <w:r>
        <w:t>на</w:t>
      </w:r>
      <w:r>
        <w:rPr>
          <w:spacing w:val="-9"/>
        </w:rPr>
        <w:t xml:space="preserve"> </w:t>
      </w:r>
      <w:r>
        <w:t>уровне</w:t>
      </w:r>
      <w:r>
        <w:rPr>
          <w:spacing w:val="-9"/>
        </w:rPr>
        <w:t xml:space="preserve"> </w:t>
      </w:r>
      <w:r>
        <w:t>основного</w:t>
      </w:r>
      <w:r>
        <w:rPr>
          <w:spacing w:val="-11"/>
        </w:rPr>
        <w:t xml:space="preserve"> </w:t>
      </w:r>
      <w:r>
        <w:t>общего</w:t>
      </w:r>
      <w:r>
        <w:rPr>
          <w:spacing w:val="-8"/>
        </w:rPr>
        <w:t xml:space="preserve"> </w:t>
      </w:r>
      <w:r>
        <w:t>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w:t>
      </w:r>
      <w:r>
        <w:rPr>
          <w:spacing w:val="-15"/>
        </w:rPr>
        <w:t xml:space="preserve"> </w:t>
      </w:r>
      <w:r>
        <w:t>на</w:t>
      </w:r>
      <w:r>
        <w:rPr>
          <w:spacing w:val="-15"/>
        </w:rPr>
        <w:t xml:space="preserve"> </w:t>
      </w:r>
      <w:r>
        <w:t>основе</w:t>
      </w:r>
      <w:r>
        <w:rPr>
          <w:spacing w:val="-15"/>
        </w:rPr>
        <w:t xml:space="preserve"> </w:t>
      </w:r>
      <w:r>
        <w:t>содержания</w:t>
      </w:r>
      <w:r>
        <w:rPr>
          <w:spacing w:val="-15"/>
        </w:rPr>
        <w:t xml:space="preserve"> </w:t>
      </w:r>
      <w:r>
        <w:t>учебного</w:t>
      </w:r>
      <w:r>
        <w:rPr>
          <w:spacing w:val="-15"/>
        </w:rPr>
        <w:t xml:space="preserve"> </w:t>
      </w:r>
      <w:r>
        <w:t>предмета,</w:t>
      </w:r>
      <w:r>
        <w:rPr>
          <w:spacing w:val="-15"/>
        </w:rPr>
        <w:t xml:space="preserve"> </w:t>
      </w:r>
      <w:r>
        <w:t>которое</w:t>
      </w:r>
      <w:r>
        <w:rPr>
          <w:spacing w:val="-15"/>
        </w:rPr>
        <w:t xml:space="preserve"> </w:t>
      </w:r>
      <w:r>
        <w:t>представляется</w:t>
      </w:r>
      <w:r>
        <w:rPr>
          <w:spacing w:val="-15"/>
        </w:rPr>
        <w:t xml:space="preserve"> </w:t>
      </w:r>
      <w:r>
        <w:t>двигат</w:t>
      </w:r>
      <w:r>
        <w:t>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 процессуальным (физическое совершенствование).</w:t>
      </w:r>
    </w:p>
    <w:p w:rsidR="00D542CB" w:rsidRDefault="00436AA8">
      <w:pPr>
        <w:pStyle w:val="a3"/>
        <w:spacing w:before="1"/>
        <w:ind w:right="836" w:firstLine="777"/>
      </w:pPr>
      <w:r>
        <w:t>В целях усиления мотивационной составляюще</w:t>
      </w:r>
      <w:r>
        <w:t>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D542CB" w:rsidRDefault="00436AA8">
      <w:pPr>
        <w:pStyle w:val="a3"/>
        <w:ind w:right="827" w:firstLine="777"/>
      </w:pPr>
      <w:r>
        <w:t xml:space="preserve">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w:t>
      </w:r>
      <w:r>
        <w:t>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D542CB" w:rsidRDefault="00436AA8">
      <w:pPr>
        <w:pStyle w:val="a3"/>
        <w:ind w:right="842" w:firstLine="777"/>
      </w:pPr>
      <w:r>
        <w:t>Для</w:t>
      </w:r>
      <w:r>
        <w:rPr>
          <w:spacing w:val="-1"/>
        </w:rPr>
        <w:t xml:space="preserve"> </w:t>
      </w:r>
      <w:r>
        <w:t>бесснежных</w:t>
      </w:r>
      <w:r>
        <w:rPr>
          <w:spacing w:val="-5"/>
        </w:rPr>
        <w:t xml:space="preserve"> </w:t>
      </w:r>
      <w:r>
        <w:t>районов Российской</w:t>
      </w:r>
      <w:r>
        <w:rPr>
          <w:spacing w:val="-1"/>
        </w:rPr>
        <w:t xml:space="preserve"> </w:t>
      </w:r>
      <w:r>
        <w:t>Федерации, а</w:t>
      </w:r>
      <w:r>
        <w:rPr>
          <w:spacing w:val="-6"/>
        </w:rPr>
        <w:t xml:space="preserve"> </w:t>
      </w:r>
      <w:r>
        <w:t>также</w:t>
      </w:r>
      <w:r>
        <w:rPr>
          <w:spacing w:val="-2"/>
        </w:rPr>
        <w:t xml:space="preserve"> </w:t>
      </w:r>
      <w:r>
        <w:t>при</w:t>
      </w:r>
      <w:r>
        <w:rPr>
          <w:spacing w:val="-9"/>
        </w:rPr>
        <w:t xml:space="preserve"> </w:t>
      </w:r>
      <w:r>
        <w:t>отсутствии должных условий допускается заменять инвар</w:t>
      </w:r>
      <w:r>
        <w:t>иантный модуль «Лыжные гонки» углублённым освоением содержания других инвариантных модулей («Лёгкая атлетика», «Гимнастика»,</w:t>
      </w:r>
    </w:p>
    <w:p w:rsidR="00D542CB" w:rsidRDefault="00436AA8">
      <w:pPr>
        <w:pStyle w:val="a3"/>
        <w:spacing w:before="1"/>
        <w:ind w:right="846"/>
      </w:pPr>
      <w:r>
        <w:t>«Плавание» и «Спортивные игры»). Модуль «Плавание» вводится в учебный процесс при наличии соответствующих условий и материальной ба</w:t>
      </w:r>
      <w:r>
        <w:t>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D542CB" w:rsidRDefault="00436AA8">
      <w:pPr>
        <w:pStyle w:val="a3"/>
        <w:tabs>
          <w:tab w:val="left" w:pos="4088"/>
          <w:tab w:val="left" w:pos="5057"/>
          <w:tab w:val="left" w:pos="6517"/>
          <w:tab w:val="left" w:pos="7617"/>
          <w:tab w:val="left" w:pos="8754"/>
          <w:tab w:val="left" w:pos="10173"/>
        </w:tabs>
        <w:ind w:right="830" w:firstLine="811"/>
        <w:jc w:val="right"/>
      </w:pPr>
      <w:r>
        <w:rPr>
          <w:spacing w:val="-2"/>
        </w:rPr>
        <w:t>Вариативные</w:t>
      </w:r>
      <w:r>
        <w:tab/>
      </w:r>
      <w:r>
        <w:rPr>
          <w:spacing w:val="-2"/>
        </w:rPr>
        <w:t>модули</w:t>
      </w:r>
      <w:r>
        <w:tab/>
      </w:r>
      <w:r>
        <w:rPr>
          <w:spacing w:val="-2"/>
        </w:rPr>
        <w:t>объединены</w:t>
      </w:r>
      <w:r>
        <w:tab/>
      </w:r>
      <w:r>
        <w:rPr>
          <w:spacing w:val="-2"/>
        </w:rPr>
        <w:t>модулем</w:t>
      </w:r>
      <w:r>
        <w:tab/>
      </w:r>
      <w:r>
        <w:rPr>
          <w:spacing w:val="-2"/>
        </w:rPr>
        <w:t>«Спорт»,</w:t>
      </w:r>
      <w:r>
        <w:tab/>
      </w:r>
      <w:r>
        <w:rPr>
          <w:spacing w:val="-2"/>
        </w:rPr>
        <w:t>содержание</w:t>
      </w:r>
      <w:r>
        <w:tab/>
      </w:r>
      <w:r>
        <w:rPr>
          <w:spacing w:val="-2"/>
        </w:rPr>
        <w:t xml:space="preserve">которого </w:t>
      </w:r>
      <w:r>
        <w:t>разрабатывае</w:t>
      </w:r>
      <w:r>
        <w:t>тся</w:t>
      </w:r>
      <w:r>
        <w:rPr>
          <w:spacing w:val="40"/>
        </w:rPr>
        <w:t xml:space="preserve"> </w:t>
      </w:r>
      <w:r>
        <w:t>образовательной</w:t>
      </w:r>
      <w:r>
        <w:rPr>
          <w:spacing w:val="40"/>
        </w:rPr>
        <w:t xml:space="preserve"> </w:t>
      </w:r>
      <w:r>
        <w:t>организацией</w:t>
      </w:r>
      <w:r>
        <w:rPr>
          <w:spacing w:val="40"/>
        </w:rPr>
        <w:t xml:space="preserve"> </w:t>
      </w:r>
      <w:r>
        <w:t>на</w:t>
      </w:r>
      <w:r>
        <w:rPr>
          <w:spacing w:val="40"/>
        </w:rPr>
        <w:t xml:space="preserve"> </w:t>
      </w:r>
      <w:r>
        <w:t>основе</w:t>
      </w:r>
      <w:r>
        <w:rPr>
          <w:spacing w:val="40"/>
        </w:rPr>
        <w:t xml:space="preserve"> </w:t>
      </w:r>
      <w:r>
        <w:t>модульных</w:t>
      </w:r>
      <w:r>
        <w:rPr>
          <w:spacing w:val="40"/>
        </w:rPr>
        <w:t xml:space="preserve"> </w:t>
      </w:r>
      <w:r>
        <w:t>программ</w:t>
      </w:r>
      <w:r>
        <w:rPr>
          <w:spacing w:val="40"/>
        </w:rPr>
        <w:t xml:space="preserve"> </w:t>
      </w:r>
      <w:r>
        <w:t>по физической</w:t>
      </w:r>
      <w:r>
        <w:rPr>
          <w:spacing w:val="40"/>
        </w:rPr>
        <w:t xml:space="preserve"> </w:t>
      </w:r>
      <w:r>
        <w:t>культуре для общеобразовательных организаций. Основной</w:t>
      </w:r>
      <w:r>
        <w:rPr>
          <w:spacing w:val="40"/>
        </w:rPr>
        <w:t xml:space="preserve"> </w:t>
      </w:r>
      <w:r>
        <w:t>содержательной направленностью вариативных модулей является подготовка</w:t>
      </w:r>
      <w:r>
        <w:rPr>
          <w:spacing w:val="-1"/>
        </w:rPr>
        <w:t xml:space="preserve"> </w:t>
      </w:r>
      <w:r>
        <w:t>обучающихся к выполнению нормативных</w:t>
      </w:r>
      <w:r>
        <w:rPr>
          <w:spacing w:val="-2"/>
        </w:rPr>
        <w:t xml:space="preserve"> </w:t>
      </w:r>
      <w:r>
        <w:t>требований ГТО, а</w:t>
      </w:r>
      <w:r>
        <w:t>ктивное</w:t>
      </w:r>
      <w:r>
        <w:rPr>
          <w:spacing w:val="-2"/>
        </w:rPr>
        <w:t xml:space="preserve"> </w:t>
      </w:r>
      <w:r>
        <w:t>вовлечение их в</w:t>
      </w:r>
      <w:r>
        <w:rPr>
          <w:spacing w:val="-2"/>
        </w:rPr>
        <w:t xml:space="preserve"> </w:t>
      </w:r>
      <w:r>
        <w:t>соревновательную деятельность. Модуль «Спорт» может разрабатываться учителями физической культуры на основе содержания</w:t>
      </w:r>
      <w:r>
        <w:rPr>
          <w:spacing w:val="39"/>
        </w:rPr>
        <w:t xml:space="preserve"> </w:t>
      </w:r>
      <w:r>
        <w:t>базовой</w:t>
      </w:r>
      <w:r>
        <w:rPr>
          <w:spacing w:val="40"/>
        </w:rPr>
        <w:t xml:space="preserve"> </w:t>
      </w:r>
      <w:r>
        <w:t>физической</w:t>
      </w:r>
      <w:r>
        <w:rPr>
          <w:spacing w:val="38"/>
        </w:rPr>
        <w:t xml:space="preserve"> </w:t>
      </w:r>
      <w:r>
        <w:t>подготовки,</w:t>
      </w:r>
      <w:r>
        <w:rPr>
          <w:spacing w:val="37"/>
        </w:rPr>
        <w:t xml:space="preserve"> </w:t>
      </w:r>
      <w:r>
        <w:t>национальных</w:t>
      </w:r>
      <w:r>
        <w:rPr>
          <w:spacing w:val="39"/>
        </w:rPr>
        <w:t xml:space="preserve"> </w:t>
      </w:r>
      <w:r>
        <w:t>видов</w:t>
      </w:r>
      <w:r>
        <w:rPr>
          <w:spacing w:val="37"/>
        </w:rPr>
        <w:t xml:space="preserve"> </w:t>
      </w:r>
      <w:r>
        <w:t>спорта,</w:t>
      </w:r>
      <w:r>
        <w:rPr>
          <w:spacing w:val="39"/>
        </w:rPr>
        <w:t xml:space="preserve"> </w:t>
      </w:r>
      <w:r>
        <w:t>современных оздоровительных</w:t>
      </w:r>
      <w:r>
        <w:rPr>
          <w:spacing w:val="15"/>
        </w:rPr>
        <w:t xml:space="preserve"> </w:t>
      </w:r>
      <w:r>
        <w:t>систем.</w:t>
      </w:r>
      <w:r>
        <w:rPr>
          <w:spacing w:val="17"/>
        </w:rPr>
        <w:t xml:space="preserve"> </w:t>
      </w:r>
      <w:r>
        <w:t>В</w:t>
      </w:r>
      <w:r>
        <w:rPr>
          <w:spacing w:val="20"/>
        </w:rPr>
        <w:t xml:space="preserve"> </w:t>
      </w:r>
      <w:r>
        <w:t>рамках</w:t>
      </w:r>
      <w:r>
        <w:rPr>
          <w:spacing w:val="18"/>
        </w:rPr>
        <w:t xml:space="preserve"> </w:t>
      </w:r>
      <w:r>
        <w:t>данного</w:t>
      </w:r>
      <w:r>
        <w:rPr>
          <w:spacing w:val="18"/>
        </w:rPr>
        <w:t xml:space="preserve"> </w:t>
      </w:r>
      <w:r>
        <w:t>модуля</w:t>
      </w:r>
      <w:r>
        <w:rPr>
          <w:spacing w:val="20"/>
        </w:rPr>
        <w:t xml:space="preserve"> </w:t>
      </w:r>
      <w:r>
        <w:t>представлено</w:t>
      </w:r>
      <w:r>
        <w:rPr>
          <w:spacing w:val="19"/>
        </w:rPr>
        <w:t xml:space="preserve"> </w:t>
      </w:r>
      <w:r>
        <w:t>примерное</w:t>
      </w:r>
      <w:r>
        <w:rPr>
          <w:spacing w:val="18"/>
        </w:rPr>
        <w:t xml:space="preserve"> </w:t>
      </w:r>
      <w:r>
        <w:rPr>
          <w:spacing w:val="-2"/>
        </w:rPr>
        <w:t>содержание</w:t>
      </w:r>
    </w:p>
    <w:p w:rsidR="00D542CB" w:rsidRDefault="00436AA8">
      <w:pPr>
        <w:pStyle w:val="a3"/>
      </w:pPr>
      <w:r>
        <w:t>«Базовой</w:t>
      </w:r>
      <w:r>
        <w:rPr>
          <w:spacing w:val="-7"/>
        </w:rPr>
        <w:t xml:space="preserve"> </w:t>
      </w:r>
      <w:r>
        <w:t>физической</w:t>
      </w:r>
      <w:r>
        <w:rPr>
          <w:spacing w:val="-6"/>
        </w:rPr>
        <w:t xml:space="preserve"> </w:t>
      </w:r>
      <w:r>
        <w:rPr>
          <w:spacing w:val="-2"/>
        </w:rPr>
        <w:t>подготовки».</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36" w:firstLine="777"/>
      </w:pPr>
      <w:r>
        <w:lastRenderedPageBreak/>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w:t>
      </w:r>
      <w:r>
        <w:t>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w:t>
      </w:r>
      <w:r>
        <w:t>а и представлены по мере его раскрытия.</w:t>
      </w:r>
    </w:p>
    <w:p w:rsidR="00D542CB" w:rsidRDefault="00436AA8">
      <w:pPr>
        <w:pStyle w:val="a3"/>
        <w:spacing w:before="12" w:line="235" w:lineRule="auto"/>
        <w:ind w:right="833" w:firstLine="705"/>
      </w:pPr>
      <w:r>
        <w:t>Общее</w:t>
      </w:r>
      <w:r>
        <w:rPr>
          <w:spacing w:val="-9"/>
        </w:rPr>
        <w:t xml:space="preserve"> </w:t>
      </w:r>
      <w:r>
        <w:t>число</w:t>
      </w:r>
      <w:r>
        <w:rPr>
          <w:spacing w:val="-8"/>
        </w:rPr>
        <w:t xml:space="preserve"> </w:t>
      </w:r>
      <w:r>
        <w:t>часов</w:t>
      </w:r>
      <w:r>
        <w:rPr>
          <w:spacing w:val="-9"/>
        </w:rPr>
        <w:t xml:space="preserve"> </w:t>
      </w:r>
      <w:r>
        <w:t>для</w:t>
      </w:r>
      <w:r>
        <w:rPr>
          <w:spacing w:val="-5"/>
        </w:rPr>
        <w:t xml:space="preserve"> </w:t>
      </w:r>
      <w:r>
        <w:t>изучения</w:t>
      </w:r>
      <w:r>
        <w:rPr>
          <w:spacing w:val="-11"/>
        </w:rPr>
        <w:t xml:space="preserve"> </w:t>
      </w:r>
      <w:r>
        <w:t>физической</w:t>
      </w:r>
      <w:r>
        <w:rPr>
          <w:spacing w:val="-7"/>
        </w:rPr>
        <w:t xml:space="preserve"> </w:t>
      </w:r>
      <w:r>
        <w:t>культуры</w:t>
      </w:r>
      <w:r>
        <w:rPr>
          <w:spacing w:val="-8"/>
        </w:rPr>
        <w:t xml:space="preserve"> </w:t>
      </w:r>
      <w:r>
        <w:t>на</w:t>
      </w:r>
      <w:r>
        <w:rPr>
          <w:spacing w:val="-9"/>
        </w:rPr>
        <w:t xml:space="preserve"> </w:t>
      </w:r>
      <w:r>
        <w:t>уровне</w:t>
      </w:r>
      <w:r>
        <w:rPr>
          <w:spacing w:val="-9"/>
        </w:rPr>
        <w:t xml:space="preserve"> </w:t>
      </w:r>
      <w:r>
        <w:t>основного</w:t>
      </w:r>
      <w:r>
        <w:rPr>
          <w:spacing w:val="34"/>
        </w:rPr>
        <w:t xml:space="preserve"> </w:t>
      </w:r>
      <w:r>
        <w:t>общего образования</w:t>
      </w:r>
      <w:r>
        <w:rPr>
          <w:spacing w:val="34"/>
        </w:rPr>
        <w:t xml:space="preserve"> </w:t>
      </w:r>
      <w:r>
        <w:t>-</w:t>
      </w:r>
      <w:r>
        <w:rPr>
          <w:spacing w:val="38"/>
        </w:rPr>
        <w:t xml:space="preserve"> </w:t>
      </w:r>
      <w:r>
        <w:t>340</w:t>
      </w:r>
      <w:r>
        <w:rPr>
          <w:spacing w:val="39"/>
        </w:rPr>
        <w:t xml:space="preserve"> </w:t>
      </w:r>
      <w:r>
        <w:t>часов:</w:t>
      </w:r>
      <w:r>
        <w:rPr>
          <w:spacing w:val="34"/>
        </w:rPr>
        <w:t xml:space="preserve"> </w:t>
      </w:r>
      <w:r>
        <w:t>в</w:t>
      </w:r>
      <w:r>
        <w:rPr>
          <w:spacing w:val="38"/>
        </w:rPr>
        <w:t xml:space="preserve"> </w:t>
      </w:r>
      <w:r>
        <w:t>5</w:t>
      </w:r>
      <w:r>
        <w:rPr>
          <w:spacing w:val="39"/>
        </w:rPr>
        <w:t xml:space="preserve"> </w:t>
      </w:r>
      <w:r>
        <w:t>классе</w:t>
      </w:r>
      <w:r>
        <w:rPr>
          <w:spacing w:val="40"/>
        </w:rPr>
        <w:t xml:space="preserve"> </w:t>
      </w:r>
      <w:r>
        <w:t>–</w:t>
      </w:r>
      <w:r>
        <w:rPr>
          <w:spacing w:val="34"/>
        </w:rPr>
        <w:t xml:space="preserve"> </w:t>
      </w:r>
      <w:r>
        <w:t>68</w:t>
      </w:r>
      <w:r>
        <w:rPr>
          <w:spacing w:val="39"/>
        </w:rPr>
        <w:t xml:space="preserve"> </w:t>
      </w:r>
      <w:r>
        <w:t>часов</w:t>
      </w:r>
      <w:r>
        <w:rPr>
          <w:spacing w:val="38"/>
        </w:rPr>
        <w:t xml:space="preserve"> </w:t>
      </w:r>
      <w:r>
        <w:t>(2</w:t>
      </w:r>
      <w:r>
        <w:rPr>
          <w:spacing w:val="34"/>
        </w:rPr>
        <w:t xml:space="preserve"> </w:t>
      </w:r>
      <w:r>
        <w:t>часа</w:t>
      </w:r>
      <w:r>
        <w:rPr>
          <w:spacing w:val="40"/>
        </w:rPr>
        <w:t xml:space="preserve"> </w:t>
      </w:r>
      <w:r>
        <w:t>в</w:t>
      </w:r>
      <w:r>
        <w:rPr>
          <w:spacing w:val="33"/>
        </w:rPr>
        <w:t xml:space="preserve"> </w:t>
      </w:r>
      <w:r>
        <w:t>неделю),</w:t>
      </w:r>
      <w:r>
        <w:rPr>
          <w:spacing w:val="40"/>
        </w:rPr>
        <w:t xml:space="preserve"> </w:t>
      </w:r>
      <w:r>
        <w:t>в</w:t>
      </w:r>
      <w:r>
        <w:rPr>
          <w:spacing w:val="36"/>
        </w:rPr>
        <w:t xml:space="preserve"> </w:t>
      </w:r>
      <w:r>
        <w:t>6</w:t>
      </w:r>
      <w:r>
        <w:rPr>
          <w:spacing w:val="39"/>
        </w:rPr>
        <w:t xml:space="preserve"> </w:t>
      </w:r>
      <w:r>
        <w:t>классе</w:t>
      </w:r>
      <w:r>
        <w:rPr>
          <w:spacing w:val="36"/>
        </w:rPr>
        <w:t xml:space="preserve"> </w:t>
      </w:r>
      <w:r>
        <w:t>68</w:t>
      </w:r>
    </w:p>
    <w:p w:rsidR="00D542CB" w:rsidRDefault="00436AA8">
      <w:pPr>
        <w:pStyle w:val="a3"/>
        <w:ind w:right="829"/>
      </w:pPr>
      <w:r>
        <w:t>часов</w:t>
      </w:r>
      <w:r>
        <w:rPr>
          <w:spacing w:val="-5"/>
        </w:rPr>
        <w:t xml:space="preserve"> </w:t>
      </w:r>
      <w:r>
        <w:t>(2</w:t>
      </w:r>
      <w:r>
        <w:rPr>
          <w:spacing w:val="-6"/>
        </w:rPr>
        <w:t xml:space="preserve"> </w:t>
      </w:r>
      <w:r>
        <w:t>часа</w:t>
      </w:r>
      <w:r>
        <w:rPr>
          <w:spacing w:val="-6"/>
        </w:rPr>
        <w:t xml:space="preserve"> </w:t>
      </w:r>
      <w:r>
        <w:t>в</w:t>
      </w:r>
      <w:r>
        <w:rPr>
          <w:spacing w:val="-5"/>
        </w:rPr>
        <w:t xml:space="preserve"> </w:t>
      </w:r>
      <w:r>
        <w:t>неделю),</w:t>
      </w:r>
      <w:r>
        <w:rPr>
          <w:spacing w:val="-3"/>
        </w:rPr>
        <w:t xml:space="preserve"> </w:t>
      </w:r>
      <w:r>
        <w:t>в</w:t>
      </w:r>
      <w:r>
        <w:rPr>
          <w:spacing w:val="-5"/>
        </w:rPr>
        <w:t xml:space="preserve"> </w:t>
      </w:r>
      <w:r>
        <w:t>7</w:t>
      </w:r>
      <w:r>
        <w:rPr>
          <w:spacing w:val="-5"/>
        </w:rPr>
        <w:t xml:space="preserve"> </w:t>
      </w:r>
      <w:r>
        <w:t>классе</w:t>
      </w:r>
      <w:r>
        <w:rPr>
          <w:spacing w:val="-4"/>
        </w:rPr>
        <w:t xml:space="preserve"> </w:t>
      </w:r>
      <w:r>
        <w:t>–</w:t>
      </w:r>
      <w:r>
        <w:rPr>
          <w:spacing w:val="-4"/>
        </w:rPr>
        <w:t xml:space="preserve"> </w:t>
      </w:r>
      <w:r>
        <w:t>68</w:t>
      </w:r>
      <w:r>
        <w:rPr>
          <w:spacing w:val="-5"/>
        </w:rPr>
        <w:t xml:space="preserve"> </w:t>
      </w:r>
      <w:r>
        <w:t>часов</w:t>
      </w:r>
      <w:r>
        <w:rPr>
          <w:spacing w:val="-5"/>
        </w:rPr>
        <w:t xml:space="preserve"> </w:t>
      </w:r>
      <w:r>
        <w:t>(2</w:t>
      </w:r>
      <w:r>
        <w:rPr>
          <w:spacing w:val="-6"/>
        </w:rPr>
        <w:t xml:space="preserve"> </w:t>
      </w:r>
      <w:r>
        <w:t>часа</w:t>
      </w:r>
      <w:r>
        <w:rPr>
          <w:spacing w:val="-6"/>
        </w:rPr>
        <w:t xml:space="preserve"> </w:t>
      </w:r>
      <w:r>
        <w:t>в</w:t>
      </w:r>
      <w:r>
        <w:rPr>
          <w:spacing w:val="-5"/>
        </w:rPr>
        <w:t xml:space="preserve"> </w:t>
      </w:r>
      <w:r>
        <w:t>неделю),</w:t>
      </w:r>
      <w:r>
        <w:rPr>
          <w:spacing w:val="-6"/>
        </w:rPr>
        <w:t xml:space="preserve"> </w:t>
      </w:r>
      <w:r>
        <w:t>в</w:t>
      </w:r>
      <w:r>
        <w:rPr>
          <w:spacing w:val="-5"/>
        </w:rPr>
        <w:t xml:space="preserve"> </w:t>
      </w:r>
      <w:r>
        <w:t>8</w:t>
      </w:r>
      <w:r>
        <w:rPr>
          <w:spacing w:val="-5"/>
        </w:rPr>
        <w:t xml:space="preserve"> </w:t>
      </w:r>
      <w:r>
        <w:t>классе</w:t>
      </w:r>
      <w:r>
        <w:rPr>
          <w:spacing w:val="-4"/>
        </w:rPr>
        <w:t xml:space="preserve"> </w:t>
      </w:r>
      <w:r>
        <w:t>-</w:t>
      </w:r>
      <w:r>
        <w:rPr>
          <w:spacing w:val="-6"/>
        </w:rPr>
        <w:t xml:space="preserve"> </w:t>
      </w:r>
      <w:r>
        <w:t>68</w:t>
      </w:r>
      <w:r>
        <w:rPr>
          <w:spacing w:val="-5"/>
        </w:rPr>
        <w:t xml:space="preserve"> </w:t>
      </w:r>
      <w:r>
        <w:t>часов</w:t>
      </w:r>
      <w:r>
        <w:rPr>
          <w:spacing w:val="-5"/>
        </w:rPr>
        <w:t xml:space="preserve"> </w:t>
      </w:r>
      <w:r>
        <w:t>(2</w:t>
      </w:r>
      <w:r>
        <w:rPr>
          <w:spacing w:val="-6"/>
        </w:rPr>
        <w:t xml:space="preserve"> </w:t>
      </w:r>
      <w:r>
        <w:t>часа в неделю), в 9 классе – 68 часов (2 часа в неделю). Третий час физической культуры реализуется через внеурочную деятельность.</w:t>
      </w:r>
    </w:p>
    <w:p w:rsidR="00D542CB" w:rsidRDefault="00436AA8">
      <w:pPr>
        <w:pStyle w:val="a3"/>
        <w:spacing w:line="242" w:lineRule="auto"/>
        <w:ind w:right="847" w:firstLine="758"/>
      </w:pPr>
      <w:r>
        <w:t>В программе по физической культуре учитываются личностные и метапредметные результаты, зафи</w:t>
      </w:r>
      <w:r>
        <w:t>ксированные в ФГОС ООО.</w:t>
      </w:r>
    </w:p>
    <w:p w:rsidR="00D542CB" w:rsidRDefault="00436AA8">
      <w:pPr>
        <w:pStyle w:val="a3"/>
        <w:spacing w:line="237" w:lineRule="auto"/>
        <w:ind w:left="2462" w:right="6026"/>
      </w:pPr>
      <w:r>
        <w:t>Содержание</w:t>
      </w:r>
      <w:r>
        <w:rPr>
          <w:spacing w:val="-9"/>
        </w:rPr>
        <w:t xml:space="preserve"> </w:t>
      </w:r>
      <w:r>
        <w:t>обучения</w:t>
      </w:r>
      <w:r>
        <w:rPr>
          <w:spacing w:val="-5"/>
        </w:rPr>
        <w:t xml:space="preserve"> </w:t>
      </w:r>
      <w:r>
        <w:t>в</w:t>
      </w:r>
      <w:r>
        <w:rPr>
          <w:spacing w:val="-8"/>
        </w:rPr>
        <w:t xml:space="preserve"> </w:t>
      </w:r>
      <w:r>
        <w:t>5</w:t>
      </w:r>
      <w:r>
        <w:rPr>
          <w:spacing w:val="-5"/>
        </w:rPr>
        <w:t xml:space="preserve"> </w:t>
      </w:r>
      <w:r>
        <w:t>классе. Знания о физической культуре.</w:t>
      </w:r>
    </w:p>
    <w:p w:rsidR="00D542CB" w:rsidRDefault="00436AA8">
      <w:pPr>
        <w:pStyle w:val="a3"/>
        <w:spacing w:before="1"/>
        <w:ind w:right="827" w:firstLine="758"/>
      </w:pPr>
      <w:r>
        <w:t>Физическая</w:t>
      </w:r>
      <w:r>
        <w:rPr>
          <w:spacing w:val="-12"/>
        </w:rPr>
        <w:t xml:space="preserve"> </w:t>
      </w:r>
      <w:r>
        <w:t>культура</w:t>
      </w:r>
      <w:r>
        <w:rPr>
          <w:spacing w:val="-12"/>
        </w:rPr>
        <w:t xml:space="preserve"> </w:t>
      </w:r>
      <w:r>
        <w:t>на</w:t>
      </w:r>
      <w:r>
        <w:rPr>
          <w:spacing w:val="-11"/>
        </w:rPr>
        <w:t xml:space="preserve"> </w:t>
      </w:r>
      <w:r>
        <w:t>уровне</w:t>
      </w:r>
      <w:r>
        <w:rPr>
          <w:spacing w:val="-13"/>
        </w:rPr>
        <w:t xml:space="preserve"> </w:t>
      </w:r>
      <w:r>
        <w:t>основного</w:t>
      </w:r>
      <w:r>
        <w:rPr>
          <w:spacing w:val="-12"/>
        </w:rPr>
        <w:t xml:space="preserve"> </w:t>
      </w:r>
      <w:r>
        <w:t>общего</w:t>
      </w:r>
      <w:r>
        <w:rPr>
          <w:spacing w:val="-12"/>
        </w:rPr>
        <w:t xml:space="preserve"> </w:t>
      </w:r>
      <w:r>
        <w:t>образования:</w:t>
      </w:r>
      <w:r>
        <w:rPr>
          <w:spacing w:val="-11"/>
        </w:rPr>
        <w:t xml:space="preserve"> </w:t>
      </w:r>
      <w:r>
        <w:t>задачи,</w:t>
      </w:r>
      <w:r>
        <w:rPr>
          <w:spacing w:val="25"/>
        </w:rPr>
        <w:t xml:space="preserve"> </w:t>
      </w:r>
      <w:r>
        <w:t>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D542CB" w:rsidRDefault="00436AA8">
      <w:pPr>
        <w:pStyle w:val="a3"/>
        <w:ind w:right="825" w:firstLine="758"/>
      </w:pPr>
      <w:r>
        <w:t>Физическая культура и здоровый образ жизни: характеристика основных форм занятий физической культ</w:t>
      </w:r>
      <w:r>
        <w:t xml:space="preserve">урой, их связь с укреплением здоровья, организацией отдыха и </w:t>
      </w:r>
      <w:r>
        <w:rPr>
          <w:spacing w:val="-2"/>
        </w:rPr>
        <w:t>досуга.</w:t>
      </w:r>
    </w:p>
    <w:p w:rsidR="00D542CB" w:rsidRDefault="00436AA8">
      <w:pPr>
        <w:pStyle w:val="a3"/>
        <w:ind w:right="848" w:firstLine="758"/>
      </w:pPr>
      <w:r>
        <w:t>Исторические</w:t>
      </w:r>
      <w:r>
        <w:rPr>
          <w:spacing w:val="-9"/>
        </w:rPr>
        <w:t xml:space="preserve"> </w:t>
      </w:r>
      <w:r>
        <w:t>сведения</w:t>
      </w:r>
      <w:r>
        <w:rPr>
          <w:spacing w:val="-8"/>
        </w:rPr>
        <w:t xml:space="preserve"> </w:t>
      </w:r>
      <w:r>
        <w:t>об</w:t>
      </w:r>
      <w:r>
        <w:rPr>
          <w:spacing w:val="-8"/>
        </w:rPr>
        <w:t xml:space="preserve"> </w:t>
      </w:r>
      <w:r>
        <w:t>Олимпийских</w:t>
      </w:r>
      <w:r>
        <w:rPr>
          <w:spacing w:val="-8"/>
        </w:rPr>
        <w:t xml:space="preserve"> </w:t>
      </w:r>
      <w:r>
        <w:t>играх</w:t>
      </w:r>
      <w:r>
        <w:rPr>
          <w:spacing w:val="27"/>
        </w:rPr>
        <w:t xml:space="preserve"> </w:t>
      </w:r>
      <w:r>
        <w:t>Древней</w:t>
      </w:r>
      <w:r>
        <w:rPr>
          <w:spacing w:val="-7"/>
        </w:rPr>
        <w:t xml:space="preserve"> </w:t>
      </w:r>
      <w:r>
        <w:t>Греции,</w:t>
      </w:r>
      <w:r>
        <w:rPr>
          <w:spacing w:val="-11"/>
        </w:rPr>
        <w:t xml:space="preserve"> </w:t>
      </w:r>
      <w:r>
        <w:t>характеристика</w:t>
      </w:r>
      <w:r>
        <w:rPr>
          <w:spacing w:val="-12"/>
        </w:rPr>
        <w:t xml:space="preserve"> </w:t>
      </w:r>
      <w:r>
        <w:t>их содержания</w:t>
      </w:r>
      <w:r>
        <w:rPr>
          <w:spacing w:val="-11"/>
        </w:rPr>
        <w:t xml:space="preserve"> </w:t>
      </w:r>
      <w:r>
        <w:t>и</w:t>
      </w:r>
      <w:r>
        <w:rPr>
          <w:spacing w:val="-8"/>
        </w:rPr>
        <w:t xml:space="preserve"> </w:t>
      </w:r>
      <w:r>
        <w:t>правил</w:t>
      </w:r>
      <w:r>
        <w:rPr>
          <w:spacing w:val="-10"/>
        </w:rPr>
        <w:t xml:space="preserve"> </w:t>
      </w:r>
      <w:r>
        <w:t>спортивной</w:t>
      </w:r>
      <w:r>
        <w:rPr>
          <w:spacing w:val="-8"/>
        </w:rPr>
        <w:t xml:space="preserve"> </w:t>
      </w:r>
      <w:r>
        <w:t>борьбы.</w:t>
      </w:r>
      <w:r>
        <w:rPr>
          <w:spacing w:val="-10"/>
        </w:rPr>
        <w:t xml:space="preserve"> </w:t>
      </w:r>
      <w:r>
        <w:t>Расцвет</w:t>
      </w:r>
      <w:r>
        <w:rPr>
          <w:spacing w:val="-9"/>
        </w:rPr>
        <w:t xml:space="preserve"> </w:t>
      </w:r>
      <w:r>
        <w:t>и</w:t>
      </w:r>
      <w:r>
        <w:rPr>
          <w:spacing w:val="-9"/>
        </w:rPr>
        <w:t xml:space="preserve"> </w:t>
      </w:r>
      <w:r>
        <w:t>завершение</w:t>
      </w:r>
      <w:r>
        <w:rPr>
          <w:spacing w:val="-10"/>
        </w:rPr>
        <w:t xml:space="preserve"> </w:t>
      </w:r>
      <w:r>
        <w:t>истории</w:t>
      </w:r>
      <w:r>
        <w:rPr>
          <w:spacing w:val="-8"/>
        </w:rPr>
        <w:t xml:space="preserve"> </w:t>
      </w:r>
      <w:r>
        <w:t>Олимпийских</w:t>
      </w:r>
      <w:r>
        <w:rPr>
          <w:spacing w:val="-9"/>
        </w:rPr>
        <w:t xml:space="preserve"> </w:t>
      </w:r>
      <w:r>
        <w:t xml:space="preserve">игр </w:t>
      </w:r>
      <w:r>
        <w:rPr>
          <w:spacing w:val="-2"/>
        </w:rPr>
        <w:t>древности.</w:t>
      </w:r>
    </w:p>
    <w:p w:rsidR="00D542CB" w:rsidRDefault="00436AA8">
      <w:pPr>
        <w:pStyle w:val="a3"/>
        <w:spacing w:line="271" w:lineRule="exact"/>
        <w:ind w:left="2462"/>
      </w:pPr>
      <w:r>
        <w:t>Способы</w:t>
      </w:r>
      <w:r>
        <w:rPr>
          <w:spacing w:val="-11"/>
        </w:rPr>
        <w:t xml:space="preserve"> </w:t>
      </w:r>
      <w:r>
        <w:t>самостоятельной</w:t>
      </w:r>
      <w:r>
        <w:rPr>
          <w:spacing w:val="-9"/>
        </w:rPr>
        <w:t xml:space="preserve"> </w:t>
      </w:r>
      <w:r>
        <w:rPr>
          <w:spacing w:val="-2"/>
        </w:rPr>
        <w:t>деятельности.</w:t>
      </w:r>
    </w:p>
    <w:p w:rsidR="00D542CB" w:rsidRDefault="00436AA8">
      <w:pPr>
        <w:pStyle w:val="a3"/>
        <w:spacing w:before="3"/>
        <w:ind w:right="843" w:firstLine="758"/>
      </w:pPr>
      <w:r>
        <w:t xml:space="preserve">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w:t>
      </w:r>
      <w:r>
        <w:rPr>
          <w:spacing w:val="-2"/>
        </w:rPr>
        <w:t>вы</w:t>
      </w:r>
      <w:r>
        <w:rPr>
          <w:spacing w:val="-2"/>
        </w:rPr>
        <w:t>полнении.</w:t>
      </w:r>
    </w:p>
    <w:p w:rsidR="00D542CB" w:rsidRDefault="00436AA8">
      <w:pPr>
        <w:pStyle w:val="a3"/>
        <w:spacing w:before="2"/>
        <w:ind w:right="827" w:firstLine="758"/>
      </w:pPr>
      <w: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w:t>
      </w:r>
      <w:r>
        <w:t>ксов физических упражнений с коррекционной направленностью и правил их самостоятельного проведения.</w:t>
      </w:r>
    </w:p>
    <w:p w:rsidR="00D542CB" w:rsidRDefault="00436AA8">
      <w:pPr>
        <w:pStyle w:val="a3"/>
        <w:ind w:right="845" w:firstLine="758"/>
      </w:pPr>
      <w: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w:t>
      </w:r>
      <w:r>
        <w:t>упреждение травматизма.</w:t>
      </w:r>
    </w:p>
    <w:p w:rsidR="00D542CB" w:rsidRDefault="00436AA8">
      <w:pPr>
        <w:pStyle w:val="a3"/>
        <w:spacing w:before="3" w:line="237" w:lineRule="auto"/>
        <w:ind w:right="856" w:firstLine="758"/>
      </w:pPr>
      <w:r>
        <w:t>Оценивание состояния организма в покое и после физической нагрузки в процессе самостоятельных занятий физической культуры и спортом.</w:t>
      </w:r>
    </w:p>
    <w:p w:rsidR="00D542CB" w:rsidRDefault="00436AA8">
      <w:pPr>
        <w:pStyle w:val="a3"/>
        <w:spacing w:before="6" w:line="237" w:lineRule="auto"/>
        <w:ind w:left="2462" w:right="4775"/>
      </w:pPr>
      <w:r>
        <w:t>Составление</w:t>
      </w:r>
      <w:r>
        <w:rPr>
          <w:spacing w:val="-9"/>
        </w:rPr>
        <w:t xml:space="preserve"> </w:t>
      </w:r>
      <w:r>
        <w:t>дневника</w:t>
      </w:r>
      <w:r>
        <w:rPr>
          <w:spacing w:val="-12"/>
        </w:rPr>
        <w:t xml:space="preserve"> </w:t>
      </w:r>
      <w:r>
        <w:t>физической</w:t>
      </w:r>
      <w:r>
        <w:rPr>
          <w:spacing w:val="-7"/>
        </w:rPr>
        <w:t xml:space="preserve"> </w:t>
      </w:r>
      <w:r>
        <w:t>культуры. Физическое совершенствование.</w:t>
      </w:r>
    </w:p>
    <w:p w:rsidR="00D542CB" w:rsidRDefault="00436AA8">
      <w:pPr>
        <w:pStyle w:val="a3"/>
        <w:spacing w:line="275" w:lineRule="exact"/>
        <w:ind w:left="2462"/>
      </w:pPr>
      <w:r>
        <w:rPr>
          <w:spacing w:val="-2"/>
        </w:rPr>
        <w:t>Физкультурно-оздоровительна</w:t>
      </w:r>
      <w:r>
        <w:rPr>
          <w:spacing w:val="-2"/>
        </w:rPr>
        <w:t>я</w:t>
      </w:r>
      <w:r>
        <w:rPr>
          <w:spacing w:val="20"/>
        </w:rPr>
        <w:t xml:space="preserve"> </w:t>
      </w:r>
      <w:r>
        <w:rPr>
          <w:spacing w:val="-2"/>
        </w:rPr>
        <w:t>деятельность.</w:t>
      </w:r>
    </w:p>
    <w:p w:rsidR="00D542CB" w:rsidRDefault="00436AA8">
      <w:pPr>
        <w:pStyle w:val="a3"/>
        <w:spacing w:before="2"/>
        <w:ind w:right="828" w:firstLine="758"/>
      </w:pPr>
      <w: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w:t>
      </w:r>
      <w:r>
        <w:t>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D542CB" w:rsidRDefault="00436AA8">
      <w:pPr>
        <w:pStyle w:val="a3"/>
        <w:spacing w:before="1"/>
        <w:ind w:left="2462"/>
      </w:pPr>
      <w:r>
        <w:rPr>
          <w:spacing w:val="-2"/>
        </w:rPr>
        <w:t>Спортивно-оздоровительная</w:t>
      </w:r>
      <w:r>
        <w:rPr>
          <w:spacing w:val="19"/>
        </w:rPr>
        <w:t xml:space="preserve"> </w:t>
      </w:r>
      <w:r>
        <w:rPr>
          <w:spacing w:val="-2"/>
        </w:rPr>
        <w:t>деятельность.</w:t>
      </w:r>
    </w:p>
    <w:p w:rsidR="00D542CB" w:rsidRDefault="00436AA8">
      <w:pPr>
        <w:pStyle w:val="a3"/>
        <w:spacing w:before="4" w:line="237" w:lineRule="auto"/>
        <w:ind w:right="838" w:firstLine="758"/>
      </w:pPr>
      <w:r>
        <w:t>Роль</w:t>
      </w:r>
      <w:r>
        <w:rPr>
          <w:spacing w:val="-13"/>
        </w:rPr>
        <w:t xml:space="preserve"> </w:t>
      </w:r>
      <w:r>
        <w:t>и</w:t>
      </w:r>
      <w:r>
        <w:rPr>
          <w:spacing w:val="-13"/>
        </w:rPr>
        <w:t xml:space="preserve"> </w:t>
      </w:r>
      <w:r>
        <w:t>значение</w:t>
      </w:r>
      <w:r>
        <w:rPr>
          <w:spacing w:val="-13"/>
        </w:rPr>
        <w:t xml:space="preserve"> </w:t>
      </w:r>
      <w:r>
        <w:t>спортивно-оздоровительной</w:t>
      </w:r>
      <w:r>
        <w:rPr>
          <w:spacing w:val="-13"/>
        </w:rPr>
        <w:t xml:space="preserve"> </w:t>
      </w:r>
      <w:r>
        <w:t>деятельности</w:t>
      </w:r>
      <w:r>
        <w:rPr>
          <w:spacing w:val="-10"/>
        </w:rPr>
        <w:t xml:space="preserve"> </w:t>
      </w:r>
      <w:r>
        <w:t>в</w:t>
      </w:r>
      <w:r>
        <w:rPr>
          <w:spacing w:val="-14"/>
        </w:rPr>
        <w:t xml:space="preserve"> </w:t>
      </w:r>
      <w:r>
        <w:t>здоровом</w:t>
      </w:r>
      <w:r>
        <w:rPr>
          <w:spacing w:val="-14"/>
        </w:rPr>
        <w:t xml:space="preserve"> </w:t>
      </w:r>
      <w:r>
        <w:t>образе</w:t>
      </w:r>
      <w:r>
        <w:rPr>
          <w:spacing w:val="-13"/>
        </w:rPr>
        <w:t xml:space="preserve"> </w:t>
      </w:r>
      <w:r>
        <w:t>жизни современного человека.</w:t>
      </w:r>
    </w:p>
    <w:p w:rsidR="00D542CB" w:rsidRDefault="00436AA8">
      <w:pPr>
        <w:pStyle w:val="a3"/>
        <w:spacing w:before="1"/>
        <w:ind w:left="2462"/>
      </w:pPr>
      <w:r>
        <w:rPr>
          <w:spacing w:val="-2"/>
        </w:rPr>
        <w:t>Модуль</w:t>
      </w:r>
      <w:r>
        <w:rPr>
          <w:spacing w:val="-12"/>
        </w:rPr>
        <w:t xml:space="preserve"> </w:t>
      </w:r>
      <w:r>
        <w:rPr>
          <w:spacing w:val="-2"/>
        </w:rPr>
        <w:t>«Гимнастика».</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40" w:firstLine="758"/>
      </w:pPr>
      <w:r>
        <w:lastRenderedPageBreak/>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w:t>
      </w:r>
      <w:r>
        <w:t>чки).</w:t>
      </w:r>
    </w:p>
    <w:p w:rsidR="00D542CB" w:rsidRDefault="00436AA8">
      <w:pPr>
        <w:pStyle w:val="a3"/>
        <w:spacing w:before="6"/>
        <w:ind w:right="837" w:firstLine="758"/>
      </w:pPr>
      <w:r>
        <w:t>Упражнения на низком гимнастическом бревне: передвижение ходьбой с поворотами</w:t>
      </w:r>
      <w:r>
        <w:rPr>
          <w:spacing w:val="-15"/>
        </w:rPr>
        <w:t xml:space="preserve"> </w:t>
      </w:r>
      <w:r>
        <w:t>кругом</w:t>
      </w:r>
      <w:r>
        <w:rPr>
          <w:spacing w:val="-15"/>
        </w:rPr>
        <w:t xml:space="preserve"> </w:t>
      </w:r>
      <w:r>
        <w:t>и</w:t>
      </w:r>
      <w:r>
        <w:rPr>
          <w:spacing w:val="-15"/>
        </w:rPr>
        <w:t xml:space="preserve"> </w:t>
      </w:r>
      <w:r>
        <w:t>на</w:t>
      </w:r>
      <w:r>
        <w:rPr>
          <w:spacing w:val="-15"/>
        </w:rPr>
        <w:t xml:space="preserve"> </w:t>
      </w:r>
      <w:r>
        <w:t>90°,</w:t>
      </w:r>
      <w:r>
        <w:rPr>
          <w:spacing w:val="-15"/>
        </w:rPr>
        <w:t xml:space="preserve"> </w:t>
      </w:r>
      <w:r>
        <w:t>лёгкие</w:t>
      </w:r>
      <w:r>
        <w:rPr>
          <w:spacing w:val="-15"/>
        </w:rPr>
        <w:t xml:space="preserve"> </w:t>
      </w:r>
      <w:r>
        <w:t>подпрыгивания,</w:t>
      </w:r>
      <w:r>
        <w:rPr>
          <w:spacing w:val="-15"/>
        </w:rPr>
        <w:t xml:space="preserve"> </w:t>
      </w:r>
      <w:r>
        <w:t>подпрыгивания</w:t>
      </w:r>
      <w:r>
        <w:rPr>
          <w:spacing w:val="-15"/>
        </w:rPr>
        <w:t xml:space="preserve"> </w:t>
      </w:r>
      <w:r>
        <w:t>толчком</w:t>
      </w:r>
      <w:r>
        <w:rPr>
          <w:spacing w:val="-15"/>
        </w:rPr>
        <w:t xml:space="preserve"> </w:t>
      </w:r>
      <w:r>
        <w:t>двумя</w:t>
      </w:r>
      <w:r>
        <w:rPr>
          <w:spacing w:val="-15"/>
        </w:rPr>
        <w:t xml:space="preserve"> </w:t>
      </w:r>
      <w:r>
        <w:t>ногами, передвижение приставным шагом (девочки). Упражнения на гимнастической лестнице: перелезание прист</w:t>
      </w:r>
      <w:r>
        <w:t>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D542CB" w:rsidRDefault="00436AA8">
      <w:pPr>
        <w:pStyle w:val="a3"/>
        <w:spacing w:line="271" w:lineRule="exact"/>
        <w:ind w:left="2462"/>
      </w:pPr>
      <w:r>
        <w:t>Модуль</w:t>
      </w:r>
      <w:r>
        <w:rPr>
          <w:spacing w:val="-6"/>
        </w:rPr>
        <w:t xml:space="preserve"> </w:t>
      </w:r>
      <w:r>
        <w:t>«Лёгкая</w:t>
      </w:r>
      <w:r>
        <w:rPr>
          <w:spacing w:val="-13"/>
        </w:rPr>
        <w:t xml:space="preserve"> </w:t>
      </w:r>
      <w:r>
        <w:rPr>
          <w:spacing w:val="-2"/>
        </w:rPr>
        <w:t>атлетика».</w:t>
      </w:r>
    </w:p>
    <w:p w:rsidR="00D542CB" w:rsidRDefault="00436AA8">
      <w:pPr>
        <w:pStyle w:val="a3"/>
        <w:spacing w:before="2"/>
        <w:ind w:right="854" w:firstLine="758"/>
      </w:pPr>
      <w:r>
        <w:t>Бег на длинные дистанции с равно</w:t>
      </w:r>
      <w:r>
        <w:t>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D542CB" w:rsidRDefault="00436AA8">
      <w:pPr>
        <w:pStyle w:val="a3"/>
        <w:spacing w:before="5" w:line="235" w:lineRule="auto"/>
        <w:ind w:right="840" w:firstLine="758"/>
      </w:pPr>
      <w:r>
        <w:t>Метание малого мяча с места в вертикальную неподвижную миш</w:t>
      </w:r>
      <w:r>
        <w:t>ень, метание малого мяча на дальность с трёх шагов разбега.</w:t>
      </w:r>
    </w:p>
    <w:p w:rsidR="00D542CB" w:rsidRDefault="00436AA8">
      <w:pPr>
        <w:pStyle w:val="a3"/>
        <w:spacing w:line="275" w:lineRule="exact"/>
        <w:ind w:left="2462"/>
      </w:pPr>
      <w:r>
        <w:t>Модуль</w:t>
      </w:r>
      <w:r>
        <w:rPr>
          <w:spacing w:val="-5"/>
        </w:rPr>
        <w:t xml:space="preserve"> </w:t>
      </w:r>
      <w:r>
        <w:t>«Зимние</w:t>
      </w:r>
      <w:r>
        <w:rPr>
          <w:spacing w:val="-11"/>
        </w:rPr>
        <w:t xml:space="preserve"> </w:t>
      </w:r>
      <w:r>
        <w:t>виды</w:t>
      </w:r>
      <w:r>
        <w:rPr>
          <w:spacing w:val="-14"/>
        </w:rPr>
        <w:t xml:space="preserve"> </w:t>
      </w:r>
      <w:r>
        <w:rPr>
          <w:spacing w:val="-2"/>
        </w:rPr>
        <w:t>спорта».</w:t>
      </w:r>
    </w:p>
    <w:p w:rsidR="00D542CB" w:rsidRDefault="00436AA8">
      <w:pPr>
        <w:pStyle w:val="a3"/>
        <w:spacing w:before="3"/>
        <w:ind w:right="840" w:firstLine="758"/>
      </w:pPr>
      <w: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w:t>
      </w:r>
      <w:r>
        <w:t>сенка» и спуск в основной стойке, преодоление небольших бугров и впадин при спуске с пологого склона.</w:t>
      </w:r>
    </w:p>
    <w:p w:rsidR="00D542CB" w:rsidRDefault="00436AA8">
      <w:pPr>
        <w:pStyle w:val="a3"/>
        <w:ind w:left="2462"/>
      </w:pPr>
      <w:r>
        <w:t>Модуль</w:t>
      </w:r>
      <w:r>
        <w:rPr>
          <w:spacing w:val="-9"/>
        </w:rPr>
        <w:t xml:space="preserve"> </w:t>
      </w:r>
      <w:r>
        <w:t>«Спортивные</w:t>
      </w:r>
      <w:r>
        <w:rPr>
          <w:spacing w:val="-15"/>
        </w:rPr>
        <w:t xml:space="preserve"> </w:t>
      </w:r>
      <w:r>
        <w:rPr>
          <w:spacing w:val="-2"/>
        </w:rPr>
        <w:t>игры».</w:t>
      </w:r>
    </w:p>
    <w:p w:rsidR="00D542CB" w:rsidRDefault="00436AA8">
      <w:pPr>
        <w:pStyle w:val="a3"/>
        <w:spacing w:before="4"/>
        <w:ind w:right="848" w:firstLine="758"/>
      </w:pPr>
      <w:r>
        <w:t>Баскетбол. Передача мяча двумя руками от груди, на месте и в движении, ведение мяча на месте и в движении «по прямой», «по кругу</w:t>
      </w:r>
      <w:r>
        <w:t>» и «змейкой», бросок мяча в корзину двумя руками от груди с места, ранее разученные технические действия с мячом.</w:t>
      </w:r>
    </w:p>
    <w:p w:rsidR="00D542CB" w:rsidRDefault="00436AA8">
      <w:pPr>
        <w:pStyle w:val="a3"/>
        <w:spacing w:before="1" w:line="242" w:lineRule="auto"/>
        <w:ind w:right="839" w:firstLine="758"/>
      </w:pPr>
      <w:r>
        <w:t>Волейбол.</w:t>
      </w:r>
      <w:r>
        <w:rPr>
          <w:spacing w:val="-8"/>
        </w:rPr>
        <w:t xml:space="preserve"> </w:t>
      </w:r>
      <w:r>
        <w:t>Прямая</w:t>
      </w:r>
      <w:r>
        <w:rPr>
          <w:spacing w:val="-8"/>
        </w:rPr>
        <w:t xml:space="preserve"> </w:t>
      </w:r>
      <w:r>
        <w:t>нижняя</w:t>
      </w:r>
      <w:r>
        <w:rPr>
          <w:spacing w:val="-8"/>
        </w:rPr>
        <w:t xml:space="preserve"> </w:t>
      </w:r>
      <w:r>
        <w:t>подача</w:t>
      </w:r>
      <w:r>
        <w:rPr>
          <w:spacing w:val="-9"/>
        </w:rPr>
        <w:t xml:space="preserve"> </w:t>
      </w:r>
      <w:r>
        <w:t>мяча,</w:t>
      </w:r>
      <w:r>
        <w:rPr>
          <w:spacing w:val="-8"/>
        </w:rPr>
        <w:t xml:space="preserve"> </w:t>
      </w:r>
      <w:r>
        <w:t>приём</w:t>
      </w:r>
      <w:r>
        <w:rPr>
          <w:spacing w:val="-9"/>
        </w:rPr>
        <w:t xml:space="preserve"> </w:t>
      </w:r>
      <w:r>
        <w:t>и</w:t>
      </w:r>
      <w:r>
        <w:rPr>
          <w:spacing w:val="-7"/>
        </w:rPr>
        <w:t xml:space="preserve"> </w:t>
      </w:r>
      <w:r>
        <w:t>передача</w:t>
      </w:r>
      <w:r>
        <w:rPr>
          <w:spacing w:val="-9"/>
        </w:rPr>
        <w:t xml:space="preserve"> </w:t>
      </w:r>
      <w:r>
        <w:t>мяча</w:t>
      </w:r>
      <w:r>
        <w:rPr>
          <w:spacing w:val="-9"/>
        </w:rPr>
        <w:t xml:space="preserve"> </w:t>
      </w:r>
      <w:r>
        <w:t>двумя</w:t>
      </w:r>
      <w:r>
        <w:rPr>
          <w:spacing w:val="32"/>
        </w:rPr>
        <w:t xml:space="preserve"> </w:t>
      </w:r>
      <w:r>
        <w:t>руками</w:t>
      </w:r>
      <w:r>
        <w:rPr>
          <w:spacing w:val="-7"/>
        </w:rPr>
        <w:t xml:space="preserve"> </w:t>
      </w:r>
      <w:r>
        <w:t>снизу и сверху на месте и в движении, ранее разученные технические действия с мячом.</w:t>
      </w:r>
    </w:p>
    <w:p w:rsidR="00D542CB" w:rsidRDefault="00436AA8">
      <w:pPr>
        <w:pStyle w:val="a3"/>
        <w:spacing w:line="242" w:lineRule="auto"/>
        <w:ind w:right="848" w:firstLine="758"/>
      </w:pPr>
      <w:r>
        <w:t>Футбол. Удар по неподвижному мячу внутренней стороной стопы с небольшого разбега, остановка катящегося мяча способом</w:t>
      </w:r>
      <w:r>
        <w:rPr>
          <w:spacing w:val="40"/>
        </w:rPr>
        <w:t xml:space="preserve"> </w:t>
      </w:r>
      <w:r>
        <w:t>«наступания»,</w:t>
      </w:r>
      <w:r>
        <w:rPr>
          <w:spacing w:val="40"/>
        </w:rPr>
        <w:t xml:space="preserve"> </w:t>
      </w:r>
      <w:r>
        <w:t>ведение мяча</w:t>
      </w:r>
      <w:r>
        <w:rPr>
          <w:spacing w:val="40"/>
        </w:rPr>
        <w:t xml:space="preserve"> </w:t>
      </w:r>
      <w:r>
        <w:t>«по</w:t>
      </w:r>
      <w:r>
        <w:rPr>
          <w:spacing w:val="40"/>
        </w:rPr>
        <w:t xml:space="preserve"> </w:t>
      </w:r>
      <w:r>
        <w:t>прямой»,</w:t>
      </w:r>
    </w:p>
    <w:p w:rsidR="00D542CB" w:rsidRDefault="00436AA8">
      <w:pPr>
        <w:pStyle w:val="a3"/>
        <w:spacing w:line="268" w:lineRule="exact"/>
      </w:pPr>
      <w:r>
        <w:t>«по</w:t>
      </w:r>
      <w:r>
        <w:rPr>
          <w:spacing w:val="-12"/>
        </w:rPr>
        <w:t xml:space="preserve"> </w:t>
      </w:r>
      <w:r>
        <w:t>кругу»</w:t>
      </w:r>
      <w:r>
        <w:rPr>
          <w:spacing w:val="-17"/>
        </w:rPr>
        <w:t xml:space="preserve"> </w:t>
      </w:r>
      <w:r>
        <w:t>и</w:t>
      </w:r>
      <w:r>
        <w:rPr>
          <w:spacing w:val="1"/>
        </w:rPr>
        <w:t xml:space="preserve"> </w:t>
      </w:r>
      <w:r>
        <w:t>«</w:t>
      </w:r>
      <w:r>
        <w:t>змейкой»,</w:t>
      </w:r>
      <w:r>
        <w:rPr>
          <w:spacing w:val="-7"/>
        </w:rPr>
        <w:t xml:space="preserve"> </w:t>
      </w:r>
      <w:r>
        <w:t>обводка</w:t>
      </w:r>
      <w:r>
        <w:rPr>
          <w:spacing w:val="-11"/>
        </w:rPr>
        <w:t xml:space="preserve"> </w:t>
      </w:r>
      <w:r>
        <w:t>мячом</w:t>
      </w:r>
      <w:r>
        <w:rPr>
          <w:spacing w:val="-12"/>
        </w:rPr>
        <w:t xml:space="preserve"> </w:t>
      </w:r>
      <w:r>
        <w:t>ориентиров</w:t>
      </w:r>
      <w:r>
        <w:rPr>
          <w:spacing w:val="-7"/>
        </w:rPr>
        <w:t xml:space="preserve"> </w:t>
      </w:r>
      <w:r>
        <w:rPr>
          <w:spacing w:val="-2"/>
        </w:rPr>
        <w:t>(конусов).</w:t>
      </w:r>
    </w:p>
    <w:p w:rsidR="00D542CB" w:rsidRDefault="00436AA8">
      <w:pPr>
        <w:pStyle w:val="a3"/>
        <w:ind w:right="857" w:firstLine="758"/>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542CB" w:rsidRDefault="00436AA8">
      <w:pPr>
        <w:pStyle w:val="a3"/>
        <w:spacing w:line="271" w:lineRule="exact"/>
        <w:ind w:left="2462"/>
      </w:pPr>
      <w:r>
        <w:t>Модуль</w:t>
      </w:r>
      <w:r>
        <w:rPr>
          <w:spacing w:val="-13"/>
        </w:rPr>
        <w:t xml:space="preserve"> </w:t>
      </w:r>
      <w:r>
        <w:rPr>
          <w:spacing w:val="-2"/>
        </w:rPr>
        <w:t>«Спорт».</w:t>
      </w:r>
    </w:p>
    <w:p w:rsidR="00D542CB" w:rsidRDefault="00436AA8">
      <w:pPr>
        <w:pStyle w:val="a3"/>
        <w:spacing w:before="2"/>
        <w:ind w:right="826" w:firstLine="758"/>
      </w:pPr>
      <w:r>
        <w:t>Физическая подготовка к выполнению нормативов комплекса ГТО с использованием</w:t>
      </w:r>
      <w:r>
        <w:rPr>
          <w:spacing w:val="-12"/>
        </w:rPr>
        <w:t xml:space="preserve"> </w:t>
      </w:r>
      <w:r>
        <w:t>средств</w:t>
      </w:r>
      <w:r>
        <w:rPr>
          <w:spacing w:val="-11"/>
        </w:rPr>
        <w:t xml:space="preserve"> </w:t>
      </w:r>
      <w:r>
        <w:t>базовой</w:t>
      </w:r>
      <w:r>
        <w:rPr>
          <w:spacing w:val="-11"/>
        </w:rPr>
        <w:t xml:space="preserve"> </w:t>
      </w:r>
      <w:r>
        <w:t>физической</w:t>
      </w:r>
      <w:r>
        <w:rPr>
          <w:spacing w:val="-12"/>
        </w:rPr>
        <w:t xml:space="preserve"> </w:t>
      </w:r>
      <w:r>
        <w:t>подготовки,</w:t>
      </w:r>
      <w:r>
        <w:rPr>
          <w:spacing w:val="-12"/>
        </w:rPr>
        <w:t xml:space="preserve"> </w:t>
      </w:r>
      <w:r>
        <w:t>видов</w:t>
      </w:r>
      <w:r>
        <w:rPr>
          <w:spacing w:val="-12"/>
        </w:rPr>
        <w:t xml:space="preserve"> </w:t>
      </w:r>
      <w:r>
        <w:t>спорта</w:t>
      </w:r>
      <w:r>
        <w:rPr>
          <w:spacing w:val="-12"/>
        </w:rPr>
        <w:t xml:space="preserve"> </w:t>
      </w:r>
      <w:r>
        <w:t>и</w:t>
      </w:r>
      <w:r>
        <w:rPr>
          <w:spacing w:val="40"/>
        </w:rPr>
        <w:t xml:space="preserve"> </w:t>
      </w:r>
      <w:r>
        <w:t>оздоровительных систем физической культуры, национальных видов спорта, культурно- этнических игр.</w:t>
      </w:r>
    </w:p>
    <w:p w:rsidR="00D542CB" w:rsidRDefault="00436AA8">
      <w:pPr>
        <w:pStyle w:val="a3"/>
        <w:spacing w:before="3" w:line="237" w:lineRule="auto"/>
        <w:ind w:left="2462" w:right="6023"/>
      </w:pPr>
      <w:r>
        <w:t>Содержание</w:t>
      </w:r>
      <w:r>
        <w:rPr>
          <w:spacing w:val="-9"/>
        </w:rPr>
        <w:t xml:space="preserve"> </w:t>
      </w:r>
      <w:r>
        <w:t>обучения</w:t>
      </w:r>
      <w:r>
        <w:rPr>
          <w:spacing w:val="-5"/>
        </w:rPr>
        <w:t xml:space="preserve"> </w:t>
      </w:r>
      <w:r>
        <w:t>в</w:t>
      </w:r>
      <w:r>
        <w:rPr>
          <w:spacing w:val="-6"/>
        </w:rPr>
        <w:t xml:space="preserve"> </w:t>
      </w:r>
      <w:r>
        <w:t>6</w:t>
      </w:r>
      <w:r>
        <w:rPr>
          <w:spacing w:val="-5"/>
        </w:rPr>
        <w:t xml:space="preserve"> </w:t>
      </w:r>
      <w:r>
        <w:t>кла</w:t>
      </w:r>
      <w:r>
        <w:t>ссе. Знания о физической культуре.</w:t>
      </w:r>
    </w:p>
    <w:p w:rsidR="00D542CB" w:rsidRDefault="00436AA8">
      <w:pPr>
        <w:pStyle w:val="a3"/>
        <w:spacing w:before="1"/>
        <w:ind w:right="834" w:firstLine="758"/>
      </w:pPr>
      <w: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w:t>
      </w:r>
      <w:r>
        <w:rPr>
          <w:spacing w:val="-3"/>
        </w:rPr>
        <w:t xml:space="preserve"> </w:t>
      </w:r>
      <w:r>
        <w:t xml:space="preserve">организации и проведения первых </w:t>
      </w:r>
      <w:r>
        <w:t>Олимпийских игр современности, первые олимпийские чемпионы.</w:t>
      </w:r>
    </w:p>
    <w:p w:rsidR="00D542CB" w:rsidRDefault="00436AA8">
      <w:pPr>
        <w:pStyle w:val="a3"/>
        <w:spacing w:line="271" w:lineRule="exact"/>
        <w:ind w:left="2462"/>
      </w:pPr>
      <w:r>
        <w:t>Способы</w:t>
      </w:r>
      <w:r>
        <w:rPr>
          <w:spacing w:val="-11"/>
        </w:rPr>
        <w:t xml:space="preserve"> </w:t>
      </w:r>
      <w:r>
        <w:t>самостоятельной</w:t>
      </w:r>
      <w:r>
        <w:rPr>
          <w:spacing w:val="-9"/>
        </w:rPr>
        <w:t xml:space="preserve"> </w:t>
      </w:r>
      <w:r>
        <w:rPr>
          <w:spacing w:val="-2"/>
        </w:rPr>
        <w:t>деятельности.</w:t>
      </w:r>
    </w:p>
    <w:p w:rsidR="00D542CB" w:rsidRDefault="00436AA8">
      <w:pPr>
        <w:pStyle w:val="a3"/>
        <w:spacing w:before="2"/>
        <w:ind w:right="829" w:firstLine="758"/>
      </w:pPr>
      <w: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w:t>
      </w:r>
      <w:r>
        <w:t>ть как результат физической подготовки.</w:t>
      </w:r>
    </w:p>
    <w:p w:rsidR="00D542CB" w:rsidRDefault="00436AA8">
      <w:pPr>
        <w:pStyle w:val="a3"/>
        <w:spacing w:before="2"/>
        <w:ind w:right="834" w:firstLine="758"/>
      </w:pPr>
      <w: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w:t>
      </w:r>
      <w:r>
        <w:rPr>
          <w:spacing w:val="-10"/>
        </w:rPr>
        <w:t xml:space="preserve"> </w:t>
      </w:r>
      <w:r>
        <w:t>по</w:t>
      </w:r>
      <w:r>
        <w:rPr>
          <w:spacing w:val="-11"/>
        </w:rPr>
        <w:t xml:space="preserve"> </w:t>
      </w:r>
      <w:r>
        <w:t>оценке</w:t>
      </w:r>
      <w:r>
        <w:rPr>
          <w:spacing w:val="-11"/>
        </w:rPr>
        <w:t xml:space="preserve"> </w:t>
      </w:r>
      <w:r>
        <w:t>физической</w:t>
      </w:r>
      <w:r>
        <w:rPr>
          <w:spacing w:val="-10"/>
        </w:rPr>
        <w:t xml:space="preserve"> </w:t>
      </w:r>
      <w:r>
        <w:t>подготовленности.</w:t>
      </w:r>
      <w:r>
        <w:rPr>
          <w:spacing w:val="-11"/>
        </w:rPr>
        <w:t xml:space="preserve"> </w:t>
      </w:r>
      <w:r>
        <w:t>Правила</w:t>
      </w:r>
      <w:r>
        <w:rPr>
          <w:spacing w:val="-11"/>
        </w:rPr>
        <w:t xml:space="preserve"> </w:t>
      </w:r>
      <w:r>
        <w:t>техники</w:t>
      </w:r>
      <w:r>
        <w:rPr>
          <w:spacing w:val="-10"/>
        </w:rPr>
        <w:t xml:space="preserve"> </w:t>
      </w:r>
      <w:r>
        <w:t>выполнения</w:t>
      </w:r>
      <w:r>
        <w:rPr>
          <w:spacing w:val="-11"/>
        </w:rPr>
        <w:t xml:space="preserve"> </w:t>
      </w:r>
      <w:r>
        <w:t>тестовых заданий и способы регистрации их результатов.</w:t>
      </w:r>
    </w:p>
    <w:p w:rsidR="00D542CB" w:rsidRDefault="00436AA8">
      <w:pPr>
        <w:pStyle w:val="a3"/>
        <w:spacing w:before="6"/>
        <w:ind w:left="2462"/>
      </w:pPr>
      <w:r>
        <w:t>Правила</w:t>
      </w:r>
      <w:r>
        <w:rPr>
          <w:spacing w:val="27"/>
        </w:rPr>
        <w:t xml:space="preserve"> </w:t>
      </w:r>
      <w:r>
        <w:t>и</w:t>
      </w:r>
      <w:r>
        <w:rPr>
          <w:spacing w:val="59"/>
          <w:w w:val="150"/>
        </w:rPr>
        <w:t xml:space="preserve"> </w:t>
      </w:r>
      <w:r>
        <w:t>способы</w:t>
      </w:r>
      <w:r>
        <w:rPr>
          <w:spacing w:val="58"/>
          <w:w w:val="150"/>
        </w:rPr>
        <w:t xml:space="preserve"> </w:t>
      </w:r>
      <w:r>
        <w:t>составления</w:t>
      </w:r>
      <w:r>
        <w:rPr>
          <w:spacing w:val="59"/>
          <w:w w:val="150"/>
        </w:rPr>
        <w:t xml:space="preserve"> </w:t>
      </w:r>
      <w:r>
        <w:t>плана</w:t>
      </w:r>
      <w:r>
        <w:rPr>
          <w:spacing w:val="57"/>
          <w:w w:val="150"/>
        </w:rPr>
        <w:t xml:space="preserve"> </w:t>
      </w:r>
      <w:r>
        <w:t>самостоятельных</w:t>
      </w:r>
      <w:r>
        <w:rPr>
          <w:spacing w:val="59"/>
          <w:w w:val="150"/>
        </w:rPr>
        <w:t xml:space="preserve"> </w:t>
      </w:r>
      <w:r>
        <w:t>занятий</w:t>
      </w:r>
      <w:r>
        <w:rPr>
          <w:spacing w:val="58"/>
          <w:w w:val="150"/>
        </w:rPr>
        <w:t xml:space="preserve"> </w:t>
      </w:r>
      <w:r>
        <w:rPr>
          <w:spacing w:val="-2"/>
        </w:rPr>
        <w:t>физической</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2"/>
        <w:jc w:val="left"/>
      </w:pPr>
      <w:r>
        <w:rPr>
          <w:spacing w:val="-2"/>
        </w:rPr>
        <w:lastRenderedPageBreak/>
        <w:t>подготовкой.</w:t>
      </w:r>
    </w:p>
    <w:p w:rsidR="00D542CB" w:rsidRDefault="00436AA8">
      <w:pPr>
        <w:pStyle w:val="a3"/>
        <w:spacing w:before="3" w:line="242" w:lineRule="auto"/>
        <w:ind w:left="2462" w:right="4786"/>
        <w:jc w:val="left"/>
      </w:pPr>
      <w:r>
        <w:t xml:space="preserve">Физическое совершенствование. </w:t>
      </w:r>
      <w:r>
        <w:rPr>
          <w:spacing w:val="-2"/>
        </w:rPr>
        <w:t>Физкультурно-оздоровительная</w:t>
      </w:r>
      <w:r>
        <w:rPr>
          <w:spacing w:val="-13"/>
        </w:rPr>
        <w:t xml:space="preserve"> </w:t>
      </w:r>
      <w:r>
        <w:rPr>
          <w:spacing w:val="-2"/>
        </w:rPr>
        <w:t>деятельность.</w:t>
      </w:r>
    </w:p>
    <w:p w:rsidR="00D542CB" w:rsidRDefault="00436AA8">
      <w:pPr>
        <w:pStyle w:val="a3"/>
        <w:ind w:right="831" w:firstLine="758"/>
      </w:pPr>
      <w:r>
        <w:t>Правила самост</w:t>
      </w:r>
      <w:r>
        <w:t>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D542CB" w:rsidRDefault="00436AA8">
      <w:pPr>
        <w:pStyle w:val="a3"/>
        <w:ind w:right="827" w:firstLine="758"/>
      </w:pPr>
      <w:r>
        <w:t>Оздоровительные комплексы: упражнения для коррекции телосложения с использ</w:t>
      </w:r>
      <w:r>
        <w:t>ованием дополнительных отягощений, упражнения для профилактики нарушения зрения</w:t>
      </w:r>
      <w:r>
        <w:rPr>
          <w:spacing w:val="-10"/>
        </w:rPr>
        <w:t xml:space="preserve"> </w:t>
      </w:r>
      <w:r>
        <w:t>во</w:t>
      </w:r>
      <w:r>
        <w:rPr>
          <w:spacing w:val="-10"/>
        </w:rPr>
        <w:t xml:space="preserve"> </w:t>
      </w:r>
      <w:r>
        <w:t>время</w:t>
      </w:r>
      <w:r>
        <w:rPr>
          <w:spacing w:val="-10"/>
        </w:rPr>
        <w:t xml:space="preserve"> </w:t>
      </w:r>
      <w:r>
        <w:t>учебных</w:t>
      </w:r>
      <w:r>
        <w:rPr>
          <w:spacing w:val="-10"/>
        </w:rPr>
        <w:t xml:space="preserve"> </w:t>
      </w:r>
      <w:r>
        <w:t>занятий</w:t>
      </w:r>
      <w:r>
        <w:rPr>
          <w:spacing w:val="-12"/>
        </w:rPr>
        <w:t xml:space="preserve"> </w:t>
      </w:r>
      <w:r>
        <w:t>и</w:t>
      </w:r>
      <w:r>
        <w:rPr>
          <w:spacing w:val="-9"/>
        </w:rPr>
        <w:t xml:space="preserve"> </w:t>
      </w:r>
      <w:r>
        <w:t>работы</w:t>
      </w:r>
      <w:r>
        <w:rPr>
          <w:spacing w:val="-10"/>
        </w:rPr>
        <w:t xml:space="preserve"> </w:t>
      </w:r>
      <w:r>
        <w:t>за</w:t>
      </w:r>
      <w:r>
        <w:rPr>
          <w:spacing w:val="-11"/>
        </w:rPr>
        <w:t xml:space="preserve"> </w:t>
      </w:r>
      <w:r>
        <w:t>компьютером,</w:t>
      </w:r>
      <w:r>
        <w:rPr>
          <w:spacing w:val="-10"/>
        </w:rPr>
        <w:t xml:space="preserve"> </w:t>
      </w:r>
      <w:r>
        <w:t>упражнения</w:t>
      </w:r>
      <w:r>
        <w:rPr>
          <w:spacing w:val="-10"/>
        </w:rPr>
        <w:t xml:space="preserve"> </w:t>
      </w:r>
      <w:r>
        <w:t>для</w:t>
      </w:r>
      <w:r>
        <w:rPr>
          <w:spacing w:val="-9"/>
        </w:rPr>
        <w:t xml:space="preserve"> </w:t>
      </w:r>
      <w:r>
        <w:t>физкультпауз, направленных на поддержание оптимальной работоспособности мышц опорно- двигательного аппарата в р</w:t>
      </w:r>
      <w:r>
        <w:t>ежиме учебной деятельности.</w:t>
      </w:r>
    </w:p>
    <w:p w:rsidR="00D542CB" w:rsidRDefault="00436AA8">
      <w:pPr>
        <w:pStyle w:val="a3"/>
        <w:ind w:left="2462" w:right="5041"/>
      </w:pPr>
      <w:r>
        <w:t>Спортивно-оздоровительная</w:t>
      </w:r>
      <w:r>
        <w:rPr>
          <w:spacing w:val="-15"/>
        </w:rPr>
        <w:t xml:space="preserve"> </w:t>
      </w:r>
      <w:r>
        <w:t>деятельность. Модуль «Гимнастика».</w:t>
      </w:r>
    </w:p>
    <w:p w:rsidR="00D542CB" w:rsidRDefault="00436AA8">
      <w:pPr>
        <w:pStyle w:val="a3"/>
        <w:ind w:right="1254" w:firstLine="758"/>
        <w:jc w:val="left"/>
      </w:pPr>
      <w:r>
        <w:t>Акробатическая комбинация из общеразвивающих и сложно координированных</w:t>
      </w:r>
      <w:r>
        <w:rPr>
          <w:spacing w:val="-5"/>
        </w:rPr>
        <w:t xml:space="preserve"> </w:t>
      </w:r>
      <w:r>
        <w:t>упражнений,</w:t>
      </w:r>
      <w:r>
        <w:rPr>
          <w:spacing w:val="-5"/>
        </w:rPr>
        <w:t xml:space="preserve"> </w:t>
      </w:r>
      <w:r>
        <w:t>стоек</w:t>
      </w:r>
      <w:r>
        <w:rPr>
          <w:spacing w:val="-4"/>
        </w:rPr>
        <w:t xml:space="preserve"> </w:t>
      </w:r>
      <w:r>
        <w:t>и</w:t>
      </w:r>
      <w:r>
        <w:rPr>
          <w:spacing w:val="-5"/>
        </w:rPr>
        <w:t xml:space="preserve"> </w:t>
      </w:r>
      <w:r>
        <w:t>кувырков,</w:t>
      </w:r>
      <w:r>
        <w:rPr>
          <w:spacing w:val="-5"/>
        </w:rPr>
        <w:t xml:space="preserve"> </w:t>
      </w:r>
      <w:r>
        <w:t>ранее</w:t>
      </w:r>
      <w:r>
        <w:rPr>
          <w:spacing w:val="-6"/>
        </w:rPr>
        <w:t xml:space="preserve"> </w:t>
      </w:r>
      <w:r>
        <w:t>разученных</w:t>
      </w:r>
      <w:r>
        <w:rPr>
          <w:spacing w:val="-5"/>
        </w:rPr>
        <w:t xml:space="preserve"> </w:t>
      </w:r>
      <w:r>
        <w:t xml:space="preserve">акробатических </w:t>
      </w:r>
      <w:r>
        <w:rPr>
          <w:spacing w:val="-2"/>
        </w:rPr>
        <w:t>упражнений.</w:t>
      </w:r>
    </w:p>
    <w:p w:rsidR="00D542CB" w:rsidRDefault="00436AA8">
      <w:pPr>
        <w:pStyle w:val="a3"/>
        <w:ind w:right="822" w:firstLine="758"/>
      </w:pPr>
      <w:r>
        <w:t>Комбинация из стилизованных общеразвивающих упражнений и сложно- координированных упражнений ритмической гимнастики, разнообразных движений руками</w:t>
      </w:r>
      <w:r>
        <w:rPr>
          <w:spacing w:val="-6"/>
        </w:rPr>
        <w:t xml:space="preserve"> </w:t>
      </w:r>
      <w:r>
        <w:t>и</w:t>
      </w:r>
      <w:r>
        <w:rPr>
          <w:spacing w:val="-6"/>
        </w:rPr>
        <w:t xml:space="preserve"> </w:t>
      </w:r>
      <w:r>
        <w:t>ногами</w:t>
      </w:r>
      <w:r>
        <w:rPr>
          <w:spacing w:val="-6"/>
        </w:rPr>
        <w:t xml:space="preserve"> </w:t>
      </w:r>
      <w:r>
        <w:t>с</w:t>
      </w:r>
      <w:r>
        <w:rPr>
          <w:spacing w:val="-8"/>
        </w:rPr>
        <w:t xml:space="preserve"> </w:t>
      </w:r>
      <w:r>
        <w:t>разной</w:t>
      </w:r>
      <w:r>
        <w:rPr>
          <w:spacing w:val="-6"/>
        </w:rPr>
        <w:t xml:space="preserve"> </w:t>
      </w:r>
      <w:r>
        <w:t>амплитудой</w:t>
      </w:r>
      <w:r>
        <w:rPr>
          <w:spacing w:val="-6"/>
        </w:rPr>
        <w:t xml:space="preserve"> </w:t>
      </w:r>
      <w:r>
        <w:t>и</w:t>
      </w:r>
      <w:r>
        <w:rPr>
          <w:spacing w:val="-6"/>
        </w:rPr>
        <w:t xml:space="preserve"> </w:t>
      </w:r>
      <w:r>
        <w:t>траекторией,</w:t>
      </w:r>
      <w:r>
        <w:rPr>
          <w:spacing w:val="-7"/>
        </w:rPr>
        <w:t xml:space="preserve"> </w:t>
      </w:r>
      <w:r>
        <w:t>танцевальными</w:t>
      </w:r>
      <w:r>
        <w:rPr>
          <w:spacing w:val="-9"/>
        </w:rPr>
        <w:t xml:space="preserve"> </w:t>
      </w:r>
      <w:r>
        <w:t>движениями</w:t>
      </w:r>
      <w:r>
        <w:rPr>
          <w:spacing w:val="-6"/>
        </w:rPr>
        <w:t xml:space="preserve"> </w:t>
      </w:r>
      <w:r>
        <w:t>из</w:t>
      </w:r>
      <w:r>
        <w:rPr>
          <w:spacing w:val="-6"/>
        </w:rPr>
        <w:t xml:space="preserve"> </w:t>
      </w:r>
      <w:r>
        <w:t>ранее разученных танцев (девочки).</w:t>
      </w:r>
    </w:p>
    <w:p w:rsidR="00D542CB" w:rsidRDefault="00436AA8">
      <w:pPr>
        <w:pStyle w:val="a3"/>
        <w:spacing w:before="5" w:line="235" w:lineRule="auto"/>
        <w:ind w:right="844" w:firstLine="758"/>
      </w:pPr>
      <w:r>
        <w:t>Оп</w:t>
      </w:r>
      <w:r>
        <w:t>орные прыжки через гимнастического козла с разбега способом «согнув ноги» (мальчики) и способом «ноги врозь» (девочки).</w:t>
      </w:r>
    </w:p>
    <w:p w:rsidR="00D542CB" w:rsidRDefault="00436AA8">
      <w:pPr>
        <w:pStyle w:val="a3"/>
        <w:spacing w:before="4"/>
        <w:ind w:right="836" w:firstLine="758"/>
      </w:pPr>
      <w:r>
        <w:t>Гимнастические комбинации на низком гимнастическом бревне с использованием стилизованных общеразвивающих и сложно-координированных упраж</w:t>
      </w:r>
      <w:r>
        <w:t>нений, передвижений</w:t>
      </w:r>
      <w:r>
        <w:rPr>
          <w:spacing w:val="-15"/>
        </w:rPr>
        <w:t xml:space="preserve"> </w:t>
      </w:r>
      <w:r>
        <w:t>шагом</w:t>
      </w:r>
      <w:r>
        <w:rPr>
          <w:spacing w:val="-15"/>
        </w:rPr>
        <w:t xml:space="preserve"> </w:t>
      </w:r>
      <w:r>
        <w:t>и</w:t>
      </w:r>
      <w:r>
        <w:rPr>
          <w:spacing w:val="-15"/>
        </w:rPr>
        <w:t xml:space="preserve"> </w:t>
      </w:r>
      <w:r>
        <w:t>лёгким</w:t>
      </w:r>
      <w:r>
        <w:rPr>
          <w:spacing w:val="-15"/>
        </w:rPr>
        <w:t xml:space="preserve"> </w:t>
      </w:r>
      <w:r>
        <w:t>бегом,</w:t>
      </w:r>
      <w:r>
        <w:rPr>
          <w:spacing w:val="-15"/>
        </w:rPr>
        <w:t xml:space="preserve"> </w:t>
      </w:r>
      <w:r>
        <w:t>поворотами</w:t>
      </w:r>
      <w:r>
        <w:rPr>
          <w:spacing w:val="-15"/>
        </w:rPr>
        <w:t xml:space="preserve"> </w:t>
      </w:r>
      <w:r>
        <w:t>с</w:t>
      </w:r>
      <w:r>
        <w:rPr>
          <w:spacing w:val="-15"/>
        </w:rPr>
        <w:t xml:space="preserve"> </w:t>
      </w:r>
      <w:r>
        <w:t>разнообразными</w:t>
      </w:r>
      <w:r>
        <w:rPr>
          <w:spacing w:val="-15"/>
        </w:rPr>
        <w:t xml:space="preserve"> </w:t>
      </w:r>
      <w:r>
        <w:t>движениями</w:t>
      </w:r>
      <w:r>
        <w:rPr>
          <w:spacing w:val="-15"/>
        </w:rPr>
        <w:t xml:space="preserve"> </w:t>
      </w:r>
      <w:r>
        <w:t>рук</w:t>
      </w:r>
      <w:r>
        <w:rPr>
          <w:spacing w:val="-15"/>
        </w:rPr>
        <w:t xml:space="preserve"> </w:t>
      </w:r>
      <w:r>
        <w:t>и</w:t>
      </w:r>
      <w:r>
        <w:rPr>
          <w:spacing w:val="-15"/>
        </w:rPr>
        <w:t xml:space="preserve"> </w:t>
      </w:r>
      <w:r>
        <w:t>ног, удержанием статических поз (девочки).</w:t>
      </w:r>
    </w:p>
    <w:p w:rsidR="00D542CB" w:rsidRDefault="00436AA8">
      <w:pPr>
        <w:pStyle w:val="a3"/>
        <w:spacing w:before="3" w:line="237" w:lineRule="auto"/>
        <w:ind w:right="856" w:firstLine="777"/>
      </w:pPr>
      <w:r>
        <w:t>Упражнения на невысокой гимнастической перекладине: висы, упор ноги врозь, перемах вперёд и обратно (мальчики).</w:t>
      </w:r>
    </w:p>
    <w:p w:rsidR="00D542CB" w:rsidRDefault="00436AA8">
      <w:pPr>
        <w:pStyle w:val="a3"/>
        <w:spacing w:before="6" w:line="237" w:lineRule="auto"/>
        <w:ind w:left="2482" w:right="4902"/>
      </w:pPr>
      <w:r>
        <w:t>Лазанье</w:t>
      </w:r>
      <w:r>
        <w:rPr>
          <w:spacing w:val="-4"/>
        </w:rPr>
        <w:t xml:space="preserve"> </w:t>
      </w:r>
      <w:r>
        <w:t>по кан</w:t>
      </w:r>
      <w:r>
        <w:t>ату</w:t>
      </w:r>
      <w:r>
        <w:rPr>
          <w:spacing w:val="-10"/>
        </w:rPr>
        <w:t xml:space="preserve"> </w:t>
      </w:r>
      <w:r>
        <w:t>в</w:t>
      </w:r>
      <w:r>
        <w:rPr>
          <w:spacing w:val="-3"/>
        </w:rPr>
        <w:t xml:space="preserve"> </w:t>
      </w:r>
      <w:r>
        <w:t>три</w:t>
      </w:r>
      <w:r>
        <w:rPr>
          <w:spacing w:val="-3"/>
        </w:rPr>
        <w:t xml:space="preserve"> </w:t>
      </w:r>
      <w:r>
        <w:t>приёма</w:t>
      </w:r>
      <w:r>
        <w:rPr>
          <w:spacing w:val="-4"/>
        </w:rPr>
        <w:t xml:space="preserve"> </w:t>
      </w:r>
      <w:r>
        <w:t>(мальчики). Модуль «Лёгкая атлетика».</w:t>
      </w:r>
    </w:p>
    <w:p w:rsidR="00D542CB" w:rsidRDefault="00436AA8">
      <w:pPr>
        <w:pStyle w:val="a3"/>
        <w:spacing w:before="7" w:line="235" w:lineRule="auto"/>
        <w:ind w:right="851" w:firstLine="777"/>
      </w:pPr>
      <w:r>
        <w:t>Старт с опорой на</w:t>
      </w:r>
      <w:r>
        <w:rPr>
          <w:spacing w:val="-1"/>
        </w:rPr>
        <w:t xml:space="preserve"> </w:t>
      </w:r>
      <w:r>
        <w:t>одну</w:t>
      </w:r>
      <w:r>
        <w:rPr>
          <w:spacing w:val="-7"/>
        </w:rPr>
        <w:t xml:space="preserve"> </w:t>
      </w:r>
      <w:r>
        <w:t>руку</w:t>
      </w:r>
      <w:r>
        <w:rPr>
          <w:spacing w:val="-4"/>
        </w:rPr>
        <w:t xml:space="preserve"> </w:t>
      </w:r>
      <w:r>
        <w:t>и последующим ускорением, спринтерский и гладкий равномерный бег по учебной дистанции, ранее разученные беговые упражнения.</w:t>
      </w:r>
    </w:p>
    <w:p w:rsidR="00D542CB" w:rsidRDefault="00436AA8">
      <w:pPr>
        <w:pStyle w:val="a3"/>
        <w:spacing w:before="2"/>
        <w:ind w:right="833" w:firstLine="777"/>
      </w:pPr>
      <w:r>
        <w:t>Прыжковые упражнения: прыжок в высоту с разбега с</w:t>
      </w:r>
      <w:r>
        <w:t>пособом «перешагивание», ранее</w:t>
      </w:r>
      <w:r>
        <w:rPr>
          <w:spacing w:val="-11"/>
        </w:rPr>
        <w:t xml:space="preserve"> </w:t>
      </w:r>
      <w:r>
        <w:t>разученные</w:t>
      </w:r>
      <w:r>
        <w:rPr>
          <w:spacing w:val="-12"/>
        </w:rPr>
        <w:t xml:space="preserve"> </w:t>
      </w:r>
      <w:r>
        <w:t>прыжковые</w:t>
      </w:r>
      <w:r>
        <w:rPr>
          <w:spacing w:val="-12"/>
        </w:rPr>
        <w:t xml:space="preserve"> </w:t>
      </w:r>
      <w:r>
        <w:t>упражнения</w:t>
      </w:r>
      <w:r>
        <w:rPr>
          <w:spacing w:val="-13"/>
        </w:rPr>
        <w:t xml:space="preserve"> </w:t>
      </w:r>
      <w:r>
        <w:t>в</w:t>
      </w:r>
      <w:r>
        <w:rPr>
          <w:spacing w:val="-11"/>
        </w:rPr>
        <w:t xml:space="preserve"> </w:t>
      </w:r>
      <w:r>
        <w:t>длину</w:t>
      </w:r>
      <w:r>
        <w:rPr>
          <w:spacing w:val="-13"/>
        </w:rPr>
        <w:t xml:space="preserve"> </w:t>
      </w:r>
      <w:r>
        <w:t>и</w:t>
      </w:r>
      <w:r>
        <w:rPr>
          <w:spacing w:val="-9"/>
        </w:rPr>
        <w:t xml:space="preserve"> </w:t>
      </w:r>
      <w:r>
        <w:t>высоту,</w:t>
      </w:r>
      <w:r>
        <w:rPr>
          <w:spacing w:val="-12"/>
        </w:rPr>
        <w:t xml:space="preserve"> </w:t>
      </w:r>
      <w:r>
        <w:t>напрыгивание</w:t>
      </w:r>
      <w:r>
        <w:rPr>
          <w:spacing w:val="-11"/>
        </w:rPr>
        <w:t xml:space="preserve"> </w:t>
      </w:r>
      <w:r>
        <w:t>и</w:t>
      </w:r>
      <w:r>
        <w:rPr>
          <w:spacing w:val="28"/>
        </w:rPr>
        <w:t xml:space="preserve"> </w:t>
      </w:r>
      <w:r>
        <w:t>спрыгивание.</w:t>
      </w:r>
    </w:p>
    <w:p w:rsidR="00D542CB" w:rsidRDefault="00436AA8">
      <w:pPr>
        <w:pStyle w:val="a3"/>
        <w:spacing w:line="242" w:lineRule="auto"/>
        <w:ind w:left="2482" w:right="1319"/>
      </w:pPr>
      <w:r>
        <w:t>Метание</w:t>
      </w:r>
      <w:r>
        <w:rPr>
          <w:spacing w:val="-5"/>
        </w:rPr>
        <w:t xml:space="preserve"> </w:t>
      </w:r>
      <w:r>
        <w:t>малого</w:t>
      </w:r>
      <w:r>
        <w:rPr>
          <w:spacing w:val="-3"/>
        </w:rPr>
        <w:t xml:space="preserve"> </w:t>
      </w:r>
      <w:r>
        <w:t>(теннисного)</w:t>
      </w:r>
      <w:r>
        <w:rPr>
          <w:spacing w:val="-5"/>
        </w:rPr>
        <w:t xml:space="preserve"> </w:t>
      </w:r>
      <w:r>
        <w:t>мяча</w:t>
      </w:r>
      <w:r>
        <w:rPr>
          <w:spacing w:val="-10"/>
        </w:rPr>
        <w:t xml:space="preserve"> </w:t>
      </w:r>
      <w:r>
        <w:t>в</w:t>
      </w:r>
      <w:r>
        <w:rPr>
          <w:spacing w:val="-4"/>
        </w:rPr>
        <w:t xml:space="preserve"> </w:t>
      </w:r>
      <w:r>
        <w:t>подвижную</w:t>
      </w:r>
      <w:r>
        <w:rPr>
          <w:spacing w:val="-3"/>
        </w:rPr>
        <w:t xml:space="preserve"> </w:t>
      </w:r>
      <w:r>
        <w:t>(раскачивающуюся)</w:t>
      </w:r>
      <w:r>
        <w:rPr>
          <w:spacing w:val="-1"/>
        </w:rPr>
        <w:t xml:space="preserve"> </w:t>
      </w:r>
      <w:r>
        <w:t>мишень. Модуль «Зимние виды спорта».</w:t>
      </w:r>
    </w:p>
    <w:p w:rsidR="00D542CB" w:rsidRDefault="00436AA8">
      <w:pPr>
        <w:pStyle w:val="a3"/>
        <w:ind w:right="832" w:firstLine="777"/>
      </w:pPr>
      <w: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w:t>
      </w:r>
      <w:r>
        <w:rPr>
          <w:spacing w:val="-2"/>
        </w:rPr>
        <w:t>торможение.</w:t>
      </w:r>
    </w:p>
    <w:p w:rsidR="00D542CB" w:rsidRDefault="00436AA8">
      <w:pPr>
        <w:pStyle w:val="a3"/>
        <w:ind w:left="2482"/>
      </w:pPr>
      <w:r>
        <w:t>Модуль</w:t>
      </w:r>
      <w:r>
        <w:rPr>
          <w:spacing w:val="-14"/>
        </w:rPr>
        <w:t xml:space="preserve"> </w:t>
      </w:r>
      <w:r>
        <w:t>«Спо</w:t>
      </w:r>
      <w:r>
        <w:t>ртивные</w:t>
      </w:r>
      <w:r>
        <w:rPr>
          <w:spacing w:val="-15"/>
        </w:rPr>
        <w:t xml:space="preserve"> </w:t>
      </w:r>
      <w:r>
        <w:rPr>
          <w:spacing w:val="-2"/>
        </w:rPr>
        <w:t>игры».</w:t>
      </w:r>
    </w:p>
    <w:p w:rsidR="00D542CB" w:rsidRDefault="00436AA8">
      <w:pPr>
        <w:pStyle w:val="a3"/>
        <w:ind w:right="833" w:firstLine="777"/>
      </w:pPr>
      <w:r>
        <w:t>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w:t>
      </w:r>
    </w:p>
    <w:p w:rsidR="00D542CB" w:rsidRDefault="00436AA8">
      <w:pPr>
        <w:pStyle w:val="a3"/>
        <w:spacing w:line="242" w:lineRule="auto"/>
        <w:ind w:right="853" w:firstLine="777"/>
      </w:pPr>
      <w: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D542CB" w:rsidRDefault="00436AA8">
      <w:pPr>
        <w:pStyle w:val="a3"/>
        <w:spacing w:line="242" w:lineRule="auto"/>
        <w:ind w:right="854" w:firstLine="777"/>
      </w:pPr>
      <w:r>
        <w:t>Правила игры и игровая деятельность по правилам с использованием разученных технических приёмов.</w:t>
      </w:r>
    </w:p>
    <w:p w:rsidR="00D542CB" w:rsidRDefault="00436AA8">
      <w:pPr>
        <w:pStyle w:val="a3"/>
        <w:ind w:right="834" w:firstLine="777"/>
      </w:pPr>
      <w:r>
        <w:t>Волейбол. При</w:t>
      </w:r>
      <w:r>
        <w:t>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w:t>
      </w:r>
      <w:r>
        <w:rPr>
          <w:spacing w:val="-15"/>
        </w:rPr>
        <w:t xml:space="preserve"> </w:t>
      </w:r>
      <w:r>
        <w:t>технических</w:t>
      </w:r>
      <w:r>
        <w:rPr>
          <w:spacing w:val="-14"/>
        </w:rPr>
        <w:t xml:space="preserve"> </w:t>
      </w:r>
      <w:r>
        <w:t>приёмов</w:t>
      </w:r>
      <w:r>
        <w:rPr>
          <w:spacing w:val="-15"/>
        </w:rPr>
        <w:t xml:space="preserve"> </w:t>
      </w:r>
      <w:r>
        <w:t>в</w:t>
      </w:r>
      <w:r>
        <w:rPr>
          <w:spacing w:val="-15"/>
        </w:rPr>
        <w:t xml:space="preserve"> </w:t>
      </w:r>
      <w:r>
        <w:t>подаче</w:t>
      </w:r>
      <w:r>
        <w:rPr>
          <w:spacing w:val="-13"/>
        </w:rPr>
        <w:t xml:space="preserve"> </w:t>
      </w:r>
      <w:r>
        <w:t>мяча,</w:t>
      </w:r>
      <w:r>
        <w:rPr>
          <w:spacing w:val="-14"/>
        </w:rPr>
        <w:t xml:space="preserve"> </w:t>
      </w:r>
      <w:r>
        <w:t>его</w:t>
      </w:r>
      <w:r>
        <w:rPr>
          <w:spacing w:val="-12"/>
        </w:rPr>
        <w:t xml:space="preserve"> </w:t>
      </w:r>
      <w:r>
        <w:t>приёме</w:t>
      </w:r>
      <w:r>
        <w:rPr>
          <w:spacing w:val="-15"/>
        </w:rPr>
        <w:t xml:space="preserve"> </w:t>
      </w:r>
      <w:r>
        <w:t>и</w:t>
      </w:r>
      <w:r>
        <w:rPr>
          <w:spacing w:val="-14"/>
        </w:rPr>
        <w:t xml:space="preserve"> </w:t>
      </w:r>
      <w:r>
        <w:t>передаче</w:t>
      </w:r>
      <w:r>
        <w:rPr>
          <w:spacing w:val="-15"/>
        </w:rPr>
        <w:t xml:space="preserve"> </w:t>
      </w:r>
      <w:r>
        <w:t>двумя</w:t>
      </w:r>
      <w:r>
        <w:rPr>
          <w:spacing w:val="-12"/>
        </w:rPr>
        <w:t xml:space="preserve"> </w:t>
      </w:r>
      <w:r>
        <w:t>руками</w:t>
      </w:r>
      <w:r>
        <w:rPr>
          <w:spacing w:val="-14"/>
        </w:rPr>
        <w:t xml:space="preserve"> </w:t>
      </w:r>
      <w:r>
        <w:t>снизу и сверху.</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31" w:firstLine="777"/>
      </w:pPr>
      <w:r>
        <w:lastRenderedPageBreak/>
        <w:t>Футбол.</w:t>
      </w:r>
      <w:r>
        <w:rPr>
          <w:spacing w:val="-14"/>
        </w:rPr>
        <w:t xml:space="preserve"> </w:t>
      </w:r>
      <w:r>
        <w:t>Удары</w:t>
      </w:r>
      <w:r>
        <w:rPr>
          <w:spacing w:val="-15"/>
        </w:rPr>
        <w:t xml:space="preserve"> </w:t>
      </w:r>
      <w:r>
        <w:t>по</w:t>
      </w:r>
      <w:r>
        <w:rPr>
          <w:spacing w:val="-14"/>
        </w:rPr>
        <w:t xml:space="preserve"> </w:t>
      </w:r>
      <w:r>
        <w:t>катящемуся</w:t>
      </w:r>
      <w:r>
        <w:rPr>
          <w:spacing w:val="-13"/>
        </w:rPr>
        <w:t xml:space="preserve"> </w:t>
      </w:r>
      <w:r>
        <w:t>мячу</w:t>
      </w:r>
      <w:r>
        <w:rPr>
          <w:spacing w:val="-13"/>
        </w:rPr>
        <w:t xml:space="preserve"> </w:t>
      </w:r>
      <w:r>
        <w:t>с</w:t>
      </w:r>
      <w:r>
        <w:rPr>
          <w:spacing w:val="-15"/>
        </w:rPr>
        <w:t xml:space="preserve"> </w:t>
      </w:r>
      <w:r>
        <w:t>разбега.</w:t>
      </w:r>
      <w:r>
        <w:rPr>
          <w:spacing w:val="-13"/>
        </w:rPr>
        <w:t xml:space="preserve"> </w:t>
      </w:r>
      <w:r>
        <w:t>Правила</w:t>
      </w:r>
      <w:r>
        <w:rPr>
          <w:spacing w:val="-15"/>
        </w:rPr>
        <w:t xml:space="preserve"> </w:t>
      </w:r>
      <w:r>
        <w:t>игры</w:t>
      </w:r>
      <w:r>
        <w:rPr>
          <w:spacing w:val="-15"/>
        </w:rPr>
        <w:t xml:space="preserve"> </w:t>
      </w:r>
      <w:r>
        <w:t>и</w:t>
      </w:r>
      <w:r>
        <w:rPr>
          <w:spacing w:val="-14"/>
        </w:rPr>
        <w:t xml:space="preserve"> </w:t>
      </w:r>
      <w:r>
        <w:t>игровая</w:t>
      </w:r>
      <w:r>
        <w:rPr>
          <w:spacing w:val="-13"/>
        </w:rPr>
        <w:t xml:space="preserve"> </w:t>
      </w:r>
      <w:r>
        <w:t>деятельность по правилам с использованием разученных технических приёмов в</w:t>
      </w:r>
      <w:r>
        <w:rPr>
          <w:spacing w:val="40"/>
        </w:rPr>
        <w:t xml:space="preserve"> </w:t>
      </w:r>
      <w:r>
        <w:t>остановке и передаче мяча, его ведении и обводке.</w:t>
      </w:r>
    </w:p>
    <w:p w:rsidR="00D542CB" w:rsidRDefault="00436AA8">
      <w:pPr>
        <w:pStyle w:val="a3"/>
        <w:spacing w:before="3"/>
        <w:ind w:right="857" w:firstLine="796"/>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542CB" w:rsidRDefault="00436AA8">
      <w:pPr>
        <w:pStyle w:val="a3"/>
        <w:spacing w:line="271" w:lineRule="exact"/>
        <w:ind w:left="2501"/>
      </w:pPr>
      <w:r>
        <w:t>Модуль</w:t>
      </w:r>
      <w:r>
        <w:rPr>
          <w:spacing w:val="-13"/>
        </w:rPr>
        <w:t xml:space="preserve"> </w:t>
      </w:r>
      <w:r>
        <w:rPr>
          <w:spacing w:val="-2"/>
        </w:rPr>
        <w:t>«Спорт».</w:t>
      </w:r>
    </w:p>
    <w:p w:rsidR="00D542CB" w:rsidRDefault="00436AA8">
      <w:pPr>
        <w:pStyle w:val="a3"/>
        <w:spacing w:before="5"/>
        <w:ind w:right="826" w:firstLine="796"/>
      </w:pPr>
      <w:r>
        <w:t>Физическая подготовка к выполнению нормативов комплекса ГТО с испо</w:t>
      </w:r>
      <w:r>
        <w:t>льзованием</w:t>
      </w:r>
      <w:r>
        <w:rPr>
          <w:spacing w:val="-12"/>
        </w:rPr>
        <w:t xml:space="preserve"> </w:t>
      </w:r>
      <w:r>
        <w:t>средств</w:t>
      </w:r>
      <w:r>
        <w:rPr>
          <w:spacing w:val="-11"/>
        </w:rPr>
        <w:t xml:space="preserve"> </w:t>
      </w:r>
      <w:r>
        <w:t>базовой</w:t>
      </w:r>
      <w:r>
        <w:rPr>
          <w:spacing w:val="-11"/>
        </w:rPr>
        <w:t xml:space="preserve"> </w:t>
      </w:r>
      <w:r>
        <w:t>физической</w:t>
      </w:r>
      <w:r>
        <w:rPr>
          <w:spacing w:val="-12"/>
        </w:rPr>
        <w:t xml:space="preserve"> </w:t>
      </w:r>
      <w:r>
        <w:t>подготовки,</w:t>
      </w:r>
      <w:r>
        <w:rPr>
          <w:spacing w:val="-12"/>
        </w:rPr>
        <w:t xml:space="preserve"> </w:t>
      </w:r>
      <w:r>
        <w:t>видов</w:t>
      </w:r>
      <w:r>
        <w:rPr>
          <w:spacing w:val="-12"/>
        </w:rPr>
        <w:t xml:space="preserve"> </w:t>
      </w:r>
      <w:r>
        <w:t>спорта</w:t>
      </w:r>
      <w:r>
        <w:rPr>
          <w:spacing w:val="-12"/>
        </w:rPr>
        <w:t xml:space="preserve"> </w:t>
      </w:r>
      <w:r>
        <w:t>и</w:t>
      </w:r>
      <w:r>
        <w:rPr>
          <w:spacing w:val="40"/>
        </w:rPr>
        <w:t xml:space="preserve"> </w:t>
      </w:r>
      <w:r>
        <w:t>оздоровительных систем физической культуры, национальных видов спорта, культурно- этнических игр.</w:t>
      </w:r>
    </w:p>
    <w:p w:rsidR="00D542CB" w:rsidRDefault="00436AA8">
      <w:pPr>
        <w:pStyle w:val="a3"/>
        <w:ind w:left="2501" w:right="5987"/>
      </w:pPr>
      <w:r>
        <w:t>Содержание</w:t>
      </w:r>
      <w:r>
        <w:rPr>
          <w:spacing w:val="-9"/>
        </w:rPr>
        <w:t xml:space="preserve"> </w:t>
      </w:r>
      <w:r>
        <w:t>обучения</w:t>
      </w:r>
      <w:r>
        <w:rPr>
          <w:spacing w:val="-5"/>
        </w:rPr>
        <w:t xml:space="preserve"> </w:t>
      </w:r>
      <w:r>
        <w:t>в</w:t>
      </w:r>
      <w:r>
        <w:rPr>
          <w:spacing w:val="-8"/>
        </w:rPr>
        <w:t xml:space="preserve"> </w:t>
      </w:r>
      <w:r>
        <w:t>7</w:t>
      </w:r>
      <w:r>
        <w:rPr>
          <w:spacing w:val="-5"/>
        </w:rPr>
        <w:t xml:space="preserve"> </w:t>
      </w:r>
      <w:r>
        <w:t>классе. Знания о физической культуре.</w:t>
      </w:r>
    </w:p>
    <w:p w:rsidR="00D542CB" w:rsidRDefault="00436AA8">
      <w:pPr>
        <w:pStyle w:val="a3"/>
        <w:ind w:right="841" w:firstLine="796"/>
      </w:pPr>
      <w:r>
        <w:t>Зарождение олимпийского движени</w:t>
      </w:r>
      <w:r>
        <w:t>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D542CB" w:rsidRDefault="00436AA8">
      <w:pPr>
        <w:pStyle w:val="a3"/>
        <w:spacing w:before="1"/>
        <w:ind w:right="859" w:firstLine="796"/>
      </w:pPr>
      <w:r>
        <w:t>Влиян</w:t>
      </w:r>
      <w:r>
        <w:t>ие занятий физической культурой и спортом на воспитание положительных качеств личности современного человека.</w:t>
      </w:r>
    </w:p>
    <w:p w:rsidR="00D542CB" w:rsidRDefault="00436AA8">
      <w:pPr>
        <w:pStyle w:val="a3"/>
        <w:spacing w:line="271" w:lineRule="exact"/>
        <w:ind w:left="2501"/>
      </w:pPr>
      <w:r>
        <w:t>Способы</w:t>
      </w:r>
      <w:r>
        <w:rPr>
          <w:spacing w:val="-11"/>
        </w:rPr>
        <w:t xml:space="preserve"> </w:t>
      </w:r>
      <w:r>
        <w:t>самостоятельной</w:t>
      </w:r>
      <w:r>
        <w:rPr>
          <w:spacing w:val="-9"/>
        </w:rPr>
        <w:t xml:space="preserve"> </w:t>
      </w:r>
      <w:r>
        <w:rPr>
          <w:spacing w:val="-2"/>
        </w:rPr>
        <w:t>деятельности.</w:t>
      </w:r>
    </w:p>
    <w:p w:rsidR="00D542CB" w:rsidRDefault="00436AA8">
      <w:pPr>
        <w:pStyle w:val="a3"/>
        <w:spacing w:before="5"/>
        <w:ind w:right="834" w:firstLine="796"/>
      </w:pPr>
      <w: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w:t>
      </w:r>
      <w:r>
        <w:rPr>
          <w:spacing w:val="-2"/>
        </w:rPr>
        <w:t>культуре.</w:t>
      </w:r>
    </w:p>
    <w:p w:rsidR="00D542CB" w:rsidRDefault="00436AA8">
      <w:pPr>
        <w:pStyle w:val="a3"/>
        <w:ind w:right="842" w:firstLine="796"/>
      </w:pPr>
      <w:r>
        <w:t>Техническая</w:t>
      </w:r>
      <w:r>
        <w:rPr>
          <w:spacing w:val="-15"/>
        </w:rPr>
        <w:t xml:space="preserve"> </w:t>
      </w:r>
      <w:r>
        <w:t>подготовка</w:t>
      </w:r>
      <w:r>
        <w:rPr>
          <w:spacing w:val="-15"/>
        </w:rPr>
        <w:t xml:space="preserve"> </w:t>
      </w:r>
      <w:r>
        <w:t>и</w:t>
      </w:r>
      <w:r>
        <w:rPr>
          <w:spacing w:val="-15"/>
        </w:rPr>
        <w:t xml:space="preserve"> </w:t>
      </w:r>
      <w:r>
        <w:t>её</w:t>
      </w:r>
      <w:r>
        <w:rPr>
          <w:spacing w:val="-14"/>
        </w:rPr>
        <w:t xml:space="preserve"> </w:t>
      </w:r>
      <w:r>
        <w:t>значение</w:t>
      </w:r>
      <w:r>
        <w:rPr>
          <w:spacing w:val="-15"/>
        </w:rPr>
        <w:t xml:space="preserve"> </w:t>
      </w:r>
      <w:r>
        <w:t>для</w:t>
      </w:r>
      <w:r>
        <w:rPr>
          <w:spacing w:val="-15"/>
        </w:rPr>
        <w:t xml:space="preserve"> </w:t>
      </w:r>
      <w:r>
        <w:t>человека,</w:t>
      </w:r>
      <w:r>
        <w:rPr>
          <w:spacing w:val="-15"/>
        </w:rPr>
        <w:t xml:space="preserve"> </w:t>
      </w:r>
      <w:r>
        <w:t>основные</w:t>
      </w:r>
      <w:r>
        <w:rPr>
          <w:spacing w:val="-15"/>
        </w:rPr>
        <w:t xml:space="preserve"> </w:t>
      </w:r>
      <w:r>
        <w:t>правила</w:t>
      </w:r>
      <w:r>
        <w:rPr>
          <w:spacing w:val="-14"/>
        </w:rPr>
        <w:t xml:space="preserve"> </w:t>
      </w:r>
      <w:r>
        <w:t>технической подготовки. Двиг</w:t>
      </w:r>
      <w:r>
        <w:t>ательные действия как основа технической подготовки, понятие двигательного</w:t>
      </w:r>
      <w:r>
        <w:rPr>
          <w:spacing w:val="-15"/>
        </w:rPr>
        <w:t xml:space="preserve"> </w:t>
      </w:r>
      <w:r>
        <w:t>умения</w:t>
      </w:r>
      <w:r>
        <w:rPr>
          <w:spacing w:val="-15"/>
        </w:rPr>
        <w:t xml:space="preserve"> </w:t>
      </w:r>
      <w:r>
        <w:t>и</w:t>
      </w:r>
      <w:r>
        <w:rPr>
          <w:spacing w:val="-15"/>
        </w:rPr>
        <w:t xml:space="preserve"> </w:t>
      </w:r>
      <w:r>
        <w:t>двигательного</w:t>
      </w:r>
      <w:r>
        <w:rPr>
          <w:spacing w:val="-15"/>
        </w:rPr>
        <w:t xml:space="preserve"> </w:t>
      </w:r>
      <w:r>
        <w:t>навыка.</w:t>
      </w:r>
      <w:r>
        <w:rPr>
          <w:spacing w:val="-15"/>
        </w:rPr>
        <w:t xml:space="preserve"> </w:t>
      </w:r>
      <w:r>
        <w:t>Способы</w:t>
      </w:r>
      <w:r>
        <w:rPr>
          <w:spacing w:val="-15"/>
        </w:rPr>
        <w:t xml:space="preserve"> </w:t>
      </w:r>
      <w:r>
        <w:t>оценивания</w:t>
      </w:r>
      <w:r>
        <w:rPr>
          <w:spacing w:val="-15"/>
        </w:rPr>
        <w:t xml:space="preserve"> </w:t>
      </w:r>
      <w:r>
        <w:t>техники</w:t>
      </w:r>
      <w:r>
        <w:rPr>
          <w:spacing w:val="-15"/>
        </w:rPr>
        <w:t xml:space="preserve"> </w:t>
      </w:r>
      <w:r>
        <w:t>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D542CB" w:rsidRDefault="00436AA8">
      <w:pPr>
        <w:pStyle w:val="a3"/>
        <w:ind w:right="837" w:firstLine="796"/>
      </w:pPr>
      <w:r>
        <w:t>Планирование самостоятельных занятий технич</w:t>
      </w:r>
      <w:r>
        <w:t>еской подготовкой на учебный год и</w:t>
      </w:r>
      <w:r>
        <w:rPr>
          <w:spacing w:val="-10"/>
        </w:rPr>
        <w:t xml:space="preserve"> </w:t>
      </w:r>
      <w:r>
        <w:t>учебную</w:t>
      </w:r>
      <w:r>
        <w:rPr>
          <w:spacing w:val="-10"/>
        </w:rPr>
        <w:t xml:space="preserve"> </w:t>
      </w:r>
      <w:r>
        <w:t>четверть.</w:t>
      </w:r>
      <w:r>
        <w:rPr>
          <w:spacing w:val="-13"/>
        </w:rPr>
        <w:t xml:space="preserve"> </w:t>
      </w:r>
      <w:r>
        <w:t>Составление</w:t>
      </w:r>
      <w:r>
        <w:rPr>
          <w:spacing w:val="-12"/>
        </w:rPr>
        <w:t xml:space="preserve"> </w:t>
      </w:r>
      <w:r>
        <w:t>плана</w:t>
      </w:r>
      <w:r>
        <w:rPr>
          <w:spacing w:val="-12"/>
        </w:rPr>
        <w:t xml:space="preserve"> </w:t>
      </w:r>
      <w:r>
        <w:t>учебного</w:t>
      </w:r>
      <w:r>
        <w:rPr>
          <w:spacing w:val="-11"/>
        </w:rPr>
        <w:t xml:space="preserve"> </w:t>
      </w:r>
      <w:r>
        <w:t>занятия</w:t>
      </w:r>
      <w:r>
        <w:rPr>
          <w:spacing w:val="-11"/>
        </w:rPr>
        <w:t xml:space="preserve"> </w:t>
      </w:r>
      <w:r>
        <w:t>по</w:t>
      </w:r>
      <w:r>
        <w:rPr>
          <w:spacing w:val="-13"/>
        </w:rPr>
        <w:t xml:space="preserve"> </w:t>
      </w:r>
      <w:r>
        <w:t>самостоятельной</w:t>
      </w:r>
      <w:r>
        <w:rPr>
          <w:spacing w:val="27"/>
        </w:rPr>
        <w:t xml:space="preserve"> </w:t>
      </w:r>
      <w:r>
        <w:t>технической подготовке. Способы оценивания оздоровительного эффекта занятий физической культурой</w:t>
      </w:r>
      <w:r>
        <w:rPr>
          <w:spacing w:val="40"/>
        </w:rPr>
        <w:t xml:space="preserve"> </w:t>
      </w:r>
      <w:r>
        <w:t>с</w:t>
      </w:r>
      <w:r>
        <w:rPr>
          <w:spacing w:val="40"/>
        </w:rPr>
        <w:t xml:space="preserve"> </w:t>
      </w:r>
      <w:r>
        <w:t>помощью</w:t>
      </w:r>
      <w:r>
        <w:rPr>
          <w:spacing w:val="40"/>
        </w:rPr>
        <w:t xml:space="preserve"> </w:t>
      </w:r>
      <w:r>
        <w:t>«индекса</w:t>
      </w:r>
      <w:r>
        <w:rPr>
          <w:spacing w:val="40"/>
        </w:rPr>
        <w:t xml:space="preserve"> </w:t>
      </w:r>
      <w:r>
        <w:t>Кетле»,</w:t>
      </w:r>
      <w:r>
        <w:rPr>
          <w:spacing w:val="40"/>
        </w:rPr>
        <w:t xml:space="preserve"> </w:t>
      </w:r>
      <w:r>
        <w:t>«ортостатической</w:t>
      </w:r>
      <w:r>
        <w:rPr>
          <w:spacing w:val="40"/>
        </w:rPr>
        <w:t xml:space="preserve"> </w:t>
      </w:r>
      <w:r>
        <w:t>пробы»,</w:t>
      </w:r>
    </w:p>
    <w:p w:rsidR="00D542CB" w:rsidRDefault="00436AA8">
      <w:pPr>
        <w:pStyle w:val="a3"/>
        <w:tabs>
          <w:tab w:val="left" w:pos="5208"/>
        </w:tabs>
        <w:ind w:left="2525" w:right="4662" w:hanging="821"/>
        <w:jc w:val="left"/>
      </w:pPr>
      <w:r>
        <w:t xml:space="preserve">«функциональной пробы со стандартной нагрузкой». </w:t>
      </w:r>
      <w:r>
        <w:rPr>
          <w:spacing w:val="-2"/>
        </w:rPr>
        <w:t>Физическое</w:t>
      </w:r>
      <w:r>
        <w:tab/>
      </w:r>
      <w:r>
        <w:rPr>
          <w:spacing w:val="-2"/>
        </w:rPr>
        <w:t>совершенствование. Физкультурно-оздоровительная деятельность.</w:t>
      </w:r>
    </w:p>
    <w:p w:rsidR="00D542CB" w:rsidRDefault="00436AA8">
      <w:pPr>
        <w:pStyle w:val="a3"/>
        <w:ind w:right="829" w:firstLine="820"/>
      </w:pPr>
      <w:r>
        <w:t>Оздоровительные комплексы для самостоятельных занятий с добавлением ранее разученных</w:t>
      </w:r>
      <w:r>
        <w:rPr>
          <w:spacing w:val="-11"/>
        </w:rPr>
        <w:t xml:space="preserve"> </w:t>
      </w:r>
      <w:r>
        <w:t>упражнений:</w:t>
      </w:r>
      <w:r>
        <w:rPr>
          <w:spacing w:val="-10"/>
        </w:rPr>
        <w:t xml:space="preserve"> </w:t>
      </w:r>
      <w:r>
        <w:t>для</w:t>
      </w:r>
      <w:r>
        <w:rPr>
          <w:spacing w:val="-10"/>
        </w:rPr>
        <w:t xml:space="preserve"> </w:t>
      </w:r>
      <w:r>
        <w:t>коррекции</w:t>
      </w:r>
      <w:r>
        <w:rPr>
          <w:spacing w:val="-10"/>
        </w:rPr>
        <w:t xml:space="preserve"> </w:t>
      </w:r>
      <w:r>
        <w:t>телосложения</w:t>
      </w:r>
      <w:r>
        <w:rPr>
          <w:spacing w:val="-11"/>
        </w:rPr>
        <w:t xml:space="preserve"> </w:t>
      </w:r>
      <w:r>
        <w:t>и</w:t>
      </w:r>
      <w:r>
        <w:rPr>
          <w:spacing w:val="-10"/>
        </w:rPr>
        <w:t xml:space="preserve"> </w:t>
      </w:r>
      <w:r>
        <w:t>профилак</w:t>
      </w:r>
      <w:r>
        <w:t>тики</w:t>
      </w:r>
      <w:r>
        <w:rPr>
          <w:spacing w:val="-10"/>
        </w:rPr>
        <w:t xml:space="preserve"> </w:t>
      </w:r>
      <w:r>
        <w:t>нарушения</w:t>
      </w:r>
      <w:r>
        <w:rPr>
          <w:spacing w:val="26"/>
        </w:rPr>
        <w:t xml:space="preserve"> </w:t>
      </w:r>
      <w:r>
        <w:t>осанки, дыхательной и зрительной гимнастики в режиме учебного дня.</w:t>
      </w:r>
    </w:p>
    <w:p w:rsidR="00D542CB" w:rsidRDefault="00436AA8">
      <w:pPr>
        <w:pStyle w:val="a3"/>
        <w:spacing w:before="1" w:line="242" w:lineRule="auto"/>
        <w:ind w:left="2525" w:right="4970"/>
      </w:pPr>
      <w:r>
        <w:t>Спортивно-оздоровительная</w:t>
      </w:r>
      <w:r>
        <w:rPr>
          <w:spacing w:val="-13"/>
        </w:rPr>
        <w:t xml:space="preserve"> </w:t>
      </w:r>
      <w:r>
        <w:t>деятельность. Модуль «Гимнастика».</w:t>
      </w:r>
    </w:p>
    <w:p w:rsidR="00D542CB" w:rsidRDefault="00436AA8">
      <w:pPr>
        <w:pStyle w:val="a3"/>
        <w:ind w:right="828" w:firstLine="820"/>
      </w:pPr>
      <w:r>
        <w:t>Акробатические комбинации из ранее разученных упражнений с добавлением упражнений ритмической гимнастики (девочки</w:t>
      </w:r>
      <w:r>
        <w:t>). Простейшие акробатические пирамиды в парах</w:t>
      </w:r>
      <w:r>
        <w:rPr>
          <w:spacing w:val="-7"/>
        </w:rPr>
        <w:t xml:space="preserve"> </w:t>
      </w:r>
      <w:r>
        <w:t>и</w:t>
      </w:r>
      <w:r>
        <w:rPr>
          <w:spacing w:val="-6"/>
        </w:rPr>
        <w:t xml:space="preserve"> </w:t>
      </w:r>
      <w:r>
        <w:t>тройках</w:t>
      </w:r>
      <w:r>
        <w:rPr>
          <w:spacing w:val="-8"/>
        </w:rPr>
        <w:t xml:space="preserve"> </w:t>
      </w:r>
      <w:r>
        <w:t>(девочки).</w:t>
      </w:r>
      <w:r>
        <w:rPr>
          <w:spacing w:val="-8"/>
        </w:rPr>
        <w:t xml:space="preserve"> </w:t>
      </w:r>
      <w:r>
        <w:t>Стойка</w:t>
      </w:r>
      <w:r>
        <w:rPr>
          <w:spacing w:val="-11"/>
        </w:rPr>
        <w:t xml:space="preserve"> </w:t>
      </w:r>
      <w:r>
        <w:t>на</w:t>
      </w:r>
      <w:r>
        <w:rPr>
          <w:spacing w:val="-8"/>
        </w:rPr>
        <w:t xml:space="preserve"> </w:t>
      </w:r>
      <w:r>
        <w:t>голове</w:t>
      </w:r>
      <w:r>
        <w:rPr>
          <w:spacing w:val="-8"/>
        </w:rPr>
        <w:t xml:space="preserve"> </w:t>
      </w:r>
      <w:r>
        <w:t>с</w:t>
      </w:r>
      <w:r>
        <w:rPr>
          <w:spacing w:val="-8"/>
        </w:rPr>
        <w:t xml:space="preserve"> </w:t>
      </w:r>
      <w:r>
        <w:t>опорой</w:t>
      </w:r>
      <w:r>
        <w:rPr>
          <w:spacing w:val="-9"/>
        </w:rPr>
        <w:t xml:space="preserve"> </w:t>
      </w:r>
      <w:r>
        <w:t>на</w:t>
      </w:r>
      <w:r>
        <w:rPr>
          <w:spacing w:val="-8"/>
        </w:rPr>
        <w:t xml:space="preserve"> </w:t>
      </w:r>
      <w:r>
        <w:t>руки,</w:t>
      </w:r>
      <w:r>
        <w:rPr>
          <w:spacing w:val="32"/>
        </w:rPr>
        <w:t xml:space="preserve"> </w:t>
      </w:r>
      <w:r>
        <w:t>акробатическая</w:t>
      </w:r>
      <w:r>
        <w:rPr>
          <w:spacing w:val="-7"/>
        </w:rPr>
        <w:t xml:space="preserve"> </w:t>
      </w:r>
      <w:r>
        <w:t>комбинация из разученных упражнений в равновесии, стойках, кувырках (мальчики).</w:t>
      </w:r>
    </w:p>
    <w:p w:rsidR="00D542CB" w:rsidRDefault="00436AA8">
      <w:pPr>
        <w:pStyle w:val="a3"/>
        <w:ind w:right="840" w:firstLine="820"/>
      </w:pPr>
      <w:r>
        <w:t>Комплекс упражнений степ-аэробики, включающий упражнения в ходьбе, прыжках,</w:t>
      </w:r>
      <w:r>
        <w:rPr>
          <w:spacing w:val="-9"/>
        </w:rPr>
        <w:t xml:space="preserve"> </w:t>
      </w:r>
      <w:r>
        <w:t>спрыгивании</w:t>
      </w:r>
      <w:r>
        <w:rPr>
          <w:spacing w:val="-10"/>
        </w:rPr>
        <w:t xml:space="preserve"> </w:t>
      </w:r>
      <w:r>
        <w:t>и</w:t>
      </w:r>
      <w:r>
        <w:rPr>
          <w:spacing w:val="-7"/>
        </w:rPr>
        <w:t xml:space="preserve"> </w:t>
      </w:r>
      <w:r>
        <w:t>запрыгивании</w:t>
      </w:r>
      <w:r>
        <w:rPr>
          <w:spacing w:val="-7"/>
        </w:rPr>
        <w:t xml:space="preserve"> </w:t>
      </w:r>
      <w:r>
        <w:t>с</w:t>
      </w:r>
      <w:r>
        <w:rPr>
          <w:spacing w:val="-12"/>
        </w:rPr>
        <w:t xml:space="preserve"> </w:t>
      </w:r>
      <w:r>
        <w:t>поворотами</w:t>
      </w:r>
      <w:r>
        <w:rPr>
          <w:spacing w:val="-7"/>
        </w:rPr>
        <w:t xml:space="preserve"> </w:t>
      </w:r>
      <w:r>
        <w:t>разведением</w:t>
      </w:r>
      <w:r>
        <w:rPr>
          <w:spacing w:val="-9"/>
        </w:rPr>
        <w:t xml:space="preserve"> </w:t>
      </w:r>
      <w:r>
        <w:t>рук</w:t>
      </w:r>
      <w:r>
        <w:rPr>
          <w:spacing w:val="-8"/>
        </w:rPr>
        <w:t xml:space="preserve"> </w:t>
      </w:r>
      <w:r>
        <w:t>и</w:t>
      </w:r>
      <w:r>
        <w:rPr>
          <w:spacing w:val="-7"/>
        </w:rPr>
        <w:t xml:space="preserve"> </w:t>
      </w:r>
      <w:r>
        <w:t>ног,</w:t>
      </w:r>
      <w:r>
        <w:rPr>
          <w:spacing w:val="-8"/>
        </w:rPr>
        <w:t xml:space="preserve"> </w:t>
      </w:r>
      <w:r>
        <w:t>выполняемых в среднем и высоком темпе (девочки).</w:t>
      </w:r>
    </w:p>
    <w:p w:rsidR="00D542CB" w:rsidRDefault="00436AA8">
      <w:pPr>
        <w:pStyle w:val="a3"/>
        <w:ind w:right="827" w:firstLine="820"/>
      </w:pPr>
      <w:r>
        <w:t>Комбинация на гимнастическом бревне из ранее разученных упражнений с</w:t>
      </w:r>
      <w:r>
        <w:t xml:space="preserve">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D542CB" w:rsidRDefault="00436AA8">
      <w:pPr>
        <w:pStyle w:val="a3"/>
        <w:ind w:left="2525"/>
      </w:pPr>
      <w:r>
        <w:t>Модуль</w:t>
      </w:r>
      <w:r>
        <w:rPr>
          <w:spacing w:val="-6"/>
        </w:rPr>
        <w:t xml:space="preserve"> </w:t>
      </w:r>
      <w:r>
        <w:t>«Лёгкая</w:t>
      </w:r>
      <w:r>
        <w:rPr>
          <w:spacing w:val="-13"/>
        </w:rPr>
        <w:t xml:space="preserve"> </w:t>
      </w:r>
      <w:r>
        <w:rPr>
          <w:spacing w:val="-2"/>
        </w:rPr>
        <w:t>ат</w:t>
      </w:r>
      <w:r>
        <w:rPr>
          <w:spacing w:val="-2"/>
        </w:rPr>
        <w:t>летика».</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46" w:firstLine="820"/>
      </w:pPr>
      <w:r>
        <w:lastRenderedPageBreak/>
        <w:t>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w:t>
      </w:r>
      <w:r>
        <w:rPr>
          <w:spacing w:val="40"/>
        </w:rPr>
        <w:t xml:space="preserve"> </w:t>
      </w:r>
      <w:r>
        <w:t>и</w:t>
      </w:r>
      <w:r>
        <w:rPr>
          <w:spacing w:val="40"/>
        </w:rPr>
        <w:t xml:space="preserve"> </w:t>
      </w:r>
      <w:r>
        <w:t>продолжительности</w:t>
      </w:r>
      <w:r>
        <w:rPr>
          <w:spacing w:val="40"/>
        </w:rPr>
        <w:t xml:space="preserve"> </w:t>
      </w:r>
      <w:r>
        <w:t>выполнения,</w:t>
      </w:r>
      <w:r>
        <w:rPr>
          <w:spacing w:val="40"/>
        </w:rPr>
        <w:t xml:space="preserve"> </w:t>
      </w:r>
      <w:r>
        <w:t>прыжки</w:t>
      </w:r>
      <w:r>
        <w:rPr>
          <w:spacing w:val="40"/>
        </w:rPr>
        <w:t xml:space="preserve"> </w:t>
      </w:r>
      <w:r>
        <w:t>с</w:t>
      </w:r>
      <w:r>
        <w:rPr>
          <w:spacing w:val="40"/>
        </w:rPr>
        <w:t xml:space="preserve"> </w:t>
      </w:r>
      <w:r>
        <w:t>разбега</w:t>
      </w:r>
      <w:r>
        <w:rPr>
          <w:spacing w:val="40"/>
        </w:rPr>
        <w:t xml:space="preserve"> </w:t>
      </w:r>
      <w:r>
        <w:t>в</w:t>
      </w:r>
      <w:r>
        <w:rPr>
          <w:spacing w:val="40"/>
        </w:rPr>
        <w:t xml:space="preserve"> </w:t>
      </w:r>
      <w:r>
        <w:t>длину</w:t>
      </w:r>
      <w:r>
        <w:rPr>
          <w:spacing w:val="40"/>
        </w:rPr>
        <w:t xml:space="preserve"> </w:t>
      </w:r>
      <w:r>
        <w:t>способом</w:t>
      </w:r>
    </w:p>
    <w:p w:rsidR="00D542CB" w:rsidRDefault="00436AA8">
      <w:pPr>
        <w:pStyle w:val="a3"/>
        <w:spacing w:before="1"/>
      </w:pPr>
      <w:r>
        <w:t>«со</w:t>
      </w:r>
      <w:r>
        <w:t>гнув</w:t>
      </w:r>
      <w:r>
        <w:rPr>
          <w:spacing w:val="-10"/>
        </w:rPr>
        <w:t xml:space="preserve"> </w:t>
      </w:r>
      <w:r>
        <w:t>ноги»</w:t>
      </w:r>
      <w:r>
        <w:rPr>
          <w:spacing w:val="-14"/>
        </w:rPr>
        <w:t xml:space="preserve"> </w:t>
      </w:r>
      <w:r>
        <w:t>и</w:t>
      </w:r>
      <w:r>
        <w:rPr>
          <w:spacing w:val="-2"/>
        </w:rPr>
        <w:t xml:space="preserve"> </w:t>
      </w:r>
      <w:r>
        <w:t>в</w:t>
      </w:r>
      <w:r>
        <w:rPr>
          <w:spacing w:val="-5"/>
        </w:rPr>
        <w:t xml:space="preserve"> </w:t>
      </w:r>
      <w:r>
        <w:t>высоту</w:t>
      </w:r>
      <w:r>
        <w:rPr>
          <w:spacing w:val="-14"/>
        </w:rPr>
        <w:t xml:space="preserve"> </w:t>
      </w:r>
      <w:r>
        <w:t>способом</w:t>
      </w:r>
      <w:r>
        <w:rPr>
          <w:spacing w:val="-2"/>
        </w:rPr>
        <w:t xml:space="preserve"> «перешагивание».</w:t>
      </w:r>
    </w:p>
    <w:p w:rsidR="00D542CB" w:rsidRDefault="00436AA8">
      <w:pPr>
        <w:pStyle w:val="a3"/>
        <w:spacing w:before="2" w:line="242" w:lineRule="auto"/>
        <w:ind w:right="839" w:firstLine="820"/>
      </w:pPr>
      <w:r>
        <w:t>Метание</w:t>
      </w:r>
      <w:r>
        <w:rPr>
          <w:spacing w:val="-14"/>
        </w:rPr>
        <w:t xml:space="preserve"> </w:t>
      </w:r>
      <w:r>
        <w:t>малого</w:t>
      </w:r>
      <w:r>
        <w:rPr>
          <w:spacing w:val="-13"/>
        </w:rPr>
        <w:t xml:space="preserve"> </w:t>
      </w:r>
      <w:r>
        <w:t>(теннисного)</w:t>
      </w:r>
      <w:r>
        <w:rPr>
          <w:spacing w:val="-14"/>
        </w:rPr>
        <w:t xml:space="preserve"> </w:t>
      </w:r>
      <w:r>
        <w:t>мяча</w:t>
      </w:r>
      <w:r>
        <w:rPr>
          <w:spacing w:val="-14"/>
        </w:rPr>
        <w:t xml:space="preserve"> </w:t>
      </w:r>
      <w:r>
        <w:t>по</w:t>
      </w:r>
      <w:r>
        <w:rPr>
          <w:spacing w:val="-13"/>
        </w:rPr>
        <w:t xml:space="preserve"> </w:t>
      </w:r>
      <w:r>
        <w:t>движущейся</w:t>
      </w:r>
      <w:r>
        <w:rPr>
          <w:spacing w:val="-13"/>
        </w:rPr>
        <w:t xml:space="preserve"> </w:t>
      </w:r>
      <w:r>
        <w:t>(катящейся)</w:t>
      </w:r>
      <w:r>
        <w:rPr>
          <w:spacing w:val="-11"/>
        </w:rPr>
        <w:t xml:space="preserve"> </w:t>
      </w:r>
      <w:r>
        <w:t>с</w:t>
      </w:r>
      <w:r>
        <w:rPr>
          <w:spacing w:val="-14"/>
        </w:rPr>
        <w:t xml:space="preserve"> </w:t>
      </w:r>
      <w:r>
        <w:t>разной</w:t>
      </w:r>
      <w:r>
        <w:rPr>
          <w:spacing w:val="-12"/>
        </w:rPr>
        <w:t xml:space="preserve"> </w:t>
      </w:r>
      <w:r>
        <w:t xml:space="preserve">скоростью </w:t>
      </w:r>
      <w:r>
        <w:rPr>
          <w:spacing w:val="-2"/>
        </w:rPr>
        <w:t>мишени.</w:t>
      </w:r>
    </w:p>
    <w:p w:rsidR="00D542CB" w:rsidRDefault="00436AA8">
      <w:pPr>
        <w:pStyle w:val="a3"/>
        <w:spacing w:line="268" w:lineRule="exact"/>
        <w:ind w:left="2525"/>
      </w:pPr>
      <w:r>
        <w:t>Модуль</w:t>
      </w:r>
      <w:r>
        <w:rPr>
          <w:spacing w:val="-9"/>
        </w:rPr>
        <w:t xml:space="preserve"> </w:t>
      </w:r>
      <w:r>
        <w:t>«Зимние</w:t>
      </w:r>
      <w:r>
        <w:rPr>
          <w:spacing w:val="-15"/>
        </w:rPr>
        <w:t xml:space="preserve"> </w:t>
      </w:r>
      <w:r>
        <w:t>виды</w:t>
      </w:r>
      <w:r>
        <w:rPr>
          <w:spacing w:val="-13"/>
        </w:rPr>
        <w:t xml:space="preserve"> </w:t>
      </w:r>
      <w:r>
        <w:rPr>
          <w:spacing w:val="-2"/>
        </w:rPr>
        <w:t>спорта».</w:t>
      </w:r>
    </w:p>
    <w:p w:rsidR="00D542CB" w:rsidRDefault="00436AA8">
      <w:pPr>
        <w:pStyle w:val="a3"/>
        <w:spacing w:before="3"/>
        <w:ind w:right="832" w:firstLine="820"/>
      </w:pPr>
      <w:r>
        <w:t>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w:t>
      </w:r>
      <w:r>
        <w:t>бами.</w:t>
      </w:r>
    </w:p>
    <w:p w:rsidR="00D542CB" w:rsidRDefault="00436AA8">
      <w:pPr>
        <w:pStyle w:val="a3"/>
        <w:ind w:left="2482"/>
      </w:pPr>
      <w:r>
        <w:t>Модуль</w:t>
      </w:r>
      <w:r>
        <w:rPr>
          <w:spacing w:val="-9"/>
        </w:rPr>
        <w:t xml:space="preserve"> </w:t>
      </w:r>
      <w:r>
        <w:t>«Спортивные</w:t>
      </w:r>
      <w:r>
        <w:rPr>
          <w:spacing w:val="-15"/>
        </w:rPr>
        <w:t xml:space="preserve"> </w:t>
      </w:r>
      <w:r>
        <w:rPr>
          <w:spacing w:val="-2"/>
        </w:rPr>
        <w:t>игры».</w:t>
      </w:r>
    </w:p>
    <w:p w:rsidR="00D542CB" w:rsidRDefault="00436AA8">
      <w:pPr>
        <w:pStyle w:val="a3"/>
        <w:spacing w:before="2"/>
        <w:ind w:right="829" w:firstLine="777"/>
      </w:pPr>
      <w: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w:t>
      </w:r>
      <w:r>
        <w:t xml:space="preserve"> ведение, приёмы и передачи, броски в корзину.</w:t>
      </w:r>
    </w:p>
    <w:p w:rsidR="00D542CB" w:rsidRDefault="00436AA8">
      <w:pPr>
        <w:pStyle w:val="a3"/>
        <w:spacing w:before="1"/>
        <w:ind w:right="833" w:firstLine="777"/>
      </w:pPr>
      <w: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w:t>
      </w:r>
      <w:r>
        <w:t xml:space="preserve"> технических приёмов.</w:t>
      </w:r>
    </w:p>
    <w:p w:rsidR="00D542CB" w:rsidRDefault="00436AA8">
      <w:pPr>
        <w:pStyle w:val="a3"/>
        <w:ind w:right="827" w:firstLine="777"/>
      </w:pPr>
      <w:r>
        <w:t>Футбол. Средние и длинные передачи мяча по прямой и диагонали, тактические действия</w:t>
      </w:r>
      <w:r>
        <w:rPr>
          <w:spacing w:val="-15"/>
        </w:rPr>
        <w:t xml:space="preserve"> </w:t>
      </w:r>
      <w:r>
        <w:t>при</w:t>
      </w:r>
      <w:r>
        <w:rPr>
          <w:spacing w:val="-15"/>
        </w:rPr>
        <w:t xml:space="preserve"> </w:t>
      </w:r>
      <w:r>
        <w:t>выполнении</w:t>
      </w:r>
      <w:r>
        <w:rPr>
          <w:spacing w:val="-15"/>
        </w:rPr>
        <w:t xml:space="preserve"> </w:t>
      </w:r>
      <w:r>
        <w:t>углового</w:t>
      </w:r>
      <w:r>
        <w:rPr>
          <w:spacing w:val="-15"/>
        </w:rPr>
        <w:t xml:space="preserve"> </w:t>
      </w:r>
      <w:r>
        <w:t>удара</w:t>
      </w:r>
      <w:r>
        <w:rPr>
          <w:spacing w:val="-15"/>
        </w:rPr>
        <w:t xml:space="preserve"> </w:t>
      </w:r>
      <w:r>
        <w:t>и</w:t>
      </w:r>
      <w:r>
        <w:rPr>
          <w:spacing w:val="-15"/>
        </w:rPr>
        <w:t xml:space="preserve"> </w:t>
      </w:r>
      <w:r>
        <w:t>вбрасывании</w:t>
      </w:r>
      <w:r>
        <w:rPr>
          <w:spacing w:val="-15"/>
        </w:rPr>
        <w:t xml:space="preserve"> </w:t>
      </w:r>
      <w:r>
        <w:t>мяча</w:t>
      </w:r>
      <w:r>
        <w:rPr>
          <w:spacing w:val="-15"/>
        </w:rPr>
        <w:t xml:space="preserve"> </w:t>
      </w:r>
      <w:r>
        <w:t>из-за</w:t>
      </w:r>
      <w:r>
        <w:rPr>
          <w:spacing w:val="-15"/>
        </w:rPr>
        <w:t xml:space="preserve"> </w:t>
      </w:r>
      <w:r>
        <w:t>боковой</w:t>
      </w:r>
      <w:r>
        <w:rPr>
          <w:spacing w:val="-15"/>
        </w:rPr>
        <w:t xml:space="preserve"> </w:t>
      </w:r>
      <w:r>
        <w:t>линии.</w:t>
      </w:r>
      <w:r>
        <w:rPr>
          <w:spacing w:val="-15"/>
        </w:rPr>
        <w:t xml:space="preserve"> </w:t>
      </w:r>
      <w:r>
        <w:t>Игровая деятельность по правилам с использованием ранее разученных технических п</w:t>
      </w:r>
      <w:r>
        <w:t>риёмов.</w:t>
      </w:r>
    </w:p>
    <w:p w:rsidR="00D542CB" w:rsidRDefault="00436AA8">
      <w:pPr>
        <w:pStyle w:val="a3"/>
        <w:ind w:right="845" w:firstLine="777"/>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542CB" w:rsidRDefault="00436AA8">
      <w:pPr>
        <w:pStyle w:val="a3"/>
        <w:spacing w:line="272" w:lineRule="exact"/>
        <w:ind w:left="2482"/>
      </w:pPr>
      <w:r>
        <w:t>Модуль</w:t>
      </w:r>
      <w:r>
        <w:rPr>
          <w:spacing w:val="-13"/>
        </w:rPr>
        <w:t xml:space="preserve"> </w:t>
      </w:r>
      <w:r>
        <w:rPr>
          <w:spacing w:val="-2"/>
        </w:rPr>
        <w:t>«Спорт».</w:t>
      </w:r>
    </w:p>
    <w:p w:rsidR="00D542CB" w:rsidRDefault="00436AA8">
      <w:pPr>
        <w:pStyle w:val="a3"/>
        <w:spacing w:before="2"/>
        <w:ind w:right="826" w:firstLine="777"/>
      </w:pPr>
      <w:r>
        <w:t>Физическая подготовка к выполнению нормативов комплекса ГТ</w:t>
      </w:r>
      <w:r>
        <w:t>О с использованием</w:t>
      </w:r>
      <w:r>
        <w:rPr>
          <w:spacing w:val="-12"/>
        </w:rPr>
        <w:t xml:space="preserve"> </w:t>
      </w:r>
      <w:r>
        <w:t>средств</w:t>
      </w:r>
      <w:r>
        <w:rPr>
          <w:spacing w:val="-11"/>
        </w:rPr>
        <w:t xml:space="preserve"> </w:t>
      </w:r>
      <w:r>
        <w:t>базовой</w:t>
      </w:r>
      <w:r>
        <w:rPr>
          <w:spacing w:val="-11"/>
        </w:rPr>
        <w:t xml:space="preserve"> </w:t>
      </w:r>
      <w:r>
        <w:t>физической</w:t>
      </w:r>
      <w:r>
        <w:rPr>
          <w:spacing w:val="-12"/>
        </w:rPr>
        <w:t xml:space="preserve"> </w:t>
      </w:r>
      <w:r>
        <w:t>подготовки,</w:t>
      </w:r>
      <w:r>
        <w:rPr>
          <w:spacing w:val="-12"/>
        </w:rPr>
        <w:t xml:space="preserve"> </w:t>
      </w:r>
      <w:r>
        <w:t>видов</w:t>
      </w:r>
      <w:r>
        <w:rPr>
          <w:spacing w:val="-12"/>
        </w:rPr>
        <w:t xml:space="preserve"> </w:t>
      </w:r>
      <w:r>
        <w:t>спорта</w:t>
      </w:r>
      <w:r>
        <w:rPr>
          <w:spacing w:val="-12"/>
        </w:rPr>
        <w:t xml:space="preserve"> </w:t>
      </w:r>
      <w:r>
        <w:t>и</w:t>
      </w:r>
      <w:r>
        <w:rPr>
          <w:spacing w:val="40"/>
        </w:rPr>
        <w:t xml:space="preserve"> </w:t>
      </w:r>
      <w:r>
        <w:t>оздоровительных систем физической культуры, национальных видов спорта, культурно- этнических игр.</w:t>
      </w:r>
    </w:p>
    <w:p w:rsidR="00D542CB" w:rsidRDefault="00436AA8">
      <w:pPr>
        <w:pStyle w:val="a3"/>
        <w:spacing w:line="242" w:lineRule="auto"/>
        <w:ind w:left="2482" w:right="6007"/>
      </w:pPr>
      <w:r>
        <w:t>Содержание</w:t>
      </w:r>
      <w:r>
        <w:rPr>
          <w:spacing w:val="-10"/>
        </w:rPr>
        <w:t xml:space="preserve"> </w:t>
      </w:r>
      <w:r>
        <w:t>обучения</w:t>
      </w:r>
      <w:r>
        <w:rPr>
          <w:spacing w:val="-5"/>
        </w:rPr>
        <w:t xml:space="preserve"> </w:t>
      </w:r>
      <w:r>
        <w:t>в</w:t>
      </w:r>
      <w:r>
        <w:rPr>
          <w:spacing w:val="-8"/>
        </w:rPr>
        <w:t xml:space="preserve"> </w:t>
      </w:r>
      <w:r>
        <w:t>8</w:t>
      </w:r>
      <w:r>
        <w:rPr>
          <w:spacing w:val="-5"/>
        </w:rPr>
        <w:t xml:space="preserve"> </w:t>
      </w:r>
      <w:r>
        <w:t>классе. Знания о физической культуре.</w:t>
      </w:r>
    </w:p>
    <w:p w:rsidR="00D542CB" w:rsidRDefault="00436AA8">
      <w:pPr>
        <w:pStyle w:val="a3"/>
        <w:ind w:right="834" w:firstLine="777"/>
      </w:pPr>
      <w:r>
        <w:t>Физическая культура в с</w:t>
      </w:r>
      <w:r>
        <w:t>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rsidR="00D542CB" w:rsidRDefault="00436AA8">
      <w:pPr>
        <w:pStyle w:val="a3"/>
        <w:spacing w:line="274" w:lineRule="exact"/>
        <w:ind w:left="2482"/>
      </w:pPr>
      <w:r>
        <w:t>Способы</w:t>
      </w:r>
      <w:r>
        <w:rPr>
          <w:spacing w:val="-11"/>
        </w:rPr>
        <w:t xml:space="preserve"> </w:t>
      </w:r>
      <w:r>
        <w:t>самостоятельной</w:t>
      </w:r>
      <w:r>
        <w:rPr>
          <w:spacing w:val="-9"/>
        </w:rPr>
        <w:t xml:space="preserve"> </w:t>
      </w:r>
      <w:r>
        <w:rPr>
          <w:spacing w:val="-2"/>
        </w:rPr>
        <w:t>деятельности.</w:t>
      </w:r>
    </w:p>
    <w:p w:rsidR="00D542CB" w:rsidRDefault="00436AA8">
      <w:pPr>
        <w:pStyle w:val="a3"/>
        <w:spacing w:before="2"/>
        <w:ind w:right="848" w:firstLine="777"/>
      </w:pPr>
      <w: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rsidR="00D542CB" w:rsidRDefault="00436AA8">
      <w:pPr>
        <w:pStyle w:val="a3"/>
        <w:spacing w:before="1"/>
        <w:ind w:right="840" w:firstLine="777"/>
      </w:pPr>
      <w:r>
        <w:t>Составление планов-конспектов для самостоятельных занятий спортивно</w:t>
      </w:r>
      <w:r>
        <w:t>й подготовкой. Способы учёта индивидуальных особенностей при составлении планов самостоятельных тренировочных занятий.</w:t>
      </w:r>
    </w:p>
    <w:p w:rsidR="00D542CB" w:rsidRDefault="00436AA8">
      <w:pPr>
        <w:pStyle w:val="a3"/>
        <w:tabs>
          <w:tab w:val="left" w:pos="5165"/>
        </w:tabs>
        <w:spacing w:line="242" w:lineRule="auto"/>
        <w:ind w:left="2482" w:right="4693"/>
      </w:pPr>
      <w:r>
        <w:rPr>
          <w:spacing w:val="-2"/>
        </w:rPr>
        <w:t>Физическое</w:t>
      </w:r>
      <w:r>
        <w:tab/>
      </w:r>
      <w:r>
        <w:rPr>
          <w:spacing w:val="-2"/>
        </w:rPr>
        <w:t>совершенствование. Физкультурно-оздоровительная</w:t>
      </w:r>
      <w:r>
        <w:rPr>
          <w:spacing w:val="24"/>
        </w:rPr>
        <w:t xml:space="preserve"> </w:t>
      </w:r>
      <w:r>
        <w:rPr>
          <w:spacing w:val="-2"/>
        </w:rPr>
        <w:t>деятельность.</w:t>
      </w:r>
    </w:p>
    <w:p w:rsidR="00D542CB" w:rsidRDefault="00436AA8">
      <w:pPr>
        <w:pStyle w:val="a3"/>
        <w:ind w:right="837" w:firstLine="777"/>
      </w:pPr>
      <w:r>
        <w:t>Профилактика перенапряжения систем организма средствами оздорови</w:t>
      </w:r>
      <w:r>
        <w:t>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D542CB" w:rsidRDefault="00436AA8">
      <w:pPr>
        <w:pStyle w:val="a3"/>
        <w:spacing w:line="237" w:lineRule="auto"/>
        <w:ind w:left="2482" w:right="5013"/>
      </w:pPr>
      <w:r>
        <w:t>Спортивно-оздоровительная</w:t>
      </w:r>
      <w:r>
        <w:rPr>
          <w:spacing w:val="-13"/>
        </w:rPr>
        <w:t xml:space="preserve"> </w:t>
      </w:r>
      <w:r>
        <w:t>деятельность. Модуль «Гимнастика».</w:t>
      </w:r>
    </w:p>
    <w:p w:rsidR="00D542CB" w:rsidRDefault="00436AA8">
      <w:pPr>
        <w:pStyle w:val="a3"/>
        <w:ind w:right="839" w:firstLine="777"/>
      </w:pPr>
      <w:r>
        <w:t>Акробатическая комбинация из ранее освоен</w:t>
      </w:r>
      <w:r>
        <w:t>ных упражнений силовой направленности, с увеличивающимся числом технических элементов в стойках, упорах, кувырках, прыжках (юноши).</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35" w:firstLine="777"/>
      </w:pPr>
      <w:r>
        <w:lastRenderedPageBreak/>
        <w:t xml:space="preserve">Гимнастическая комбинация на гимнастическом бревне из ранее освоенных упражнений с увеличивающимся числом </w:t>
      </w:r>
      <w:r>
        <w:t>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w:t>
      </w:r>
      <w:r>
        <w:t>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D542CB" w:rsidRDefault="00436AA8">
      <w:pPr>
        <w:pStyle w:val="a3"/>
        <w:spacing w:before="3" w:line="275" w:lineRule="exact"/>
        <w:ind w:left="2482"/>
      </w:pPr>
      <w:r>
        <w:t>Модуль</w:t>
      </w:r>
      <w:r>
        <w:rPr>
          <w:spacing w:val="-6"/>
        </w:rPr>
        <w:t xml:space="preserve"> </w:t>
      </w:r>
      <w:r>
        <w:t>«Лёгкая</w:t>
      </w:r>
      <w:r>
        <w:rPr>
          <w:spacing w:val="-13"/>
        </w:rPr>
        <w:t xml:space="preserve"> </w:t>
      </w:r>
      <w:r>
        <w:rPr>
          <w:spacing w:val="-2"/>
        </w:rPr>
        <w:t>атлетика».</w:t>
      </w:r>
    </w:p>
    <w:p w:rsidR="00D542CB" w:rsidRDefault="00436AA8">
      <w:pPr>
        <w:pStyle w:val="a3"/>
        <w:spacing w:line="275" w:lineRule="exact"/>
        <w:ind w:left="2482"/>
      </w:pPr>
      <w:r>
        <w:t>Кроссовый</w:t>
      </w:r>
      <w:r>
        <w:rPr>
          <w:spacing w:val="-10"/>
        </w:rPr>
        <w:t xml:space="preserve"> </w:t>
      </w:r>
      <w:r>
        <w:t>бег,</w:t>
      </w:r>
      <w:r>
        <w:rPr>
          <w:spacing w:val="-4"/>
        </w:rPr>
        <w:t xml:space="preserve"> </w:t>
      </w:r>
      <w:r>
        <w:t>прыжок</w:t>
      </w:r>
      <w:r>
        <w:rPr>
          <w:spacing w:val="-6"/>
        </w:rPr>
        <w:t xml:space="preserve"> </w:t>
      </w:r>
      <w:r>
        <w:t>в</w:t>
      </w:r>
      <w:r>
        <w:rPr>
          <w:spacing w:val="-4"/>
        </w:rPr>
        <w:t xml:space="preserve"> </w:t>
      </w:r>
      <w:r>
        <w:t>длину</w:t>
      </w:r>
      <w:r>
        <w:rPr>
          <w:spacing w:val="-16"/>
        </w:rPr>
        <w:t xml:space="preserve"> </w:t>
      </w:r>
      <w:r>
        <w:t>с</w:t>
      </w:r>
      <w:r>
        <w:rPr>
          <w:spacing w:val="-10"/>
        </w:rPr>
        <w:t xml:space="preserve"> </w:t>
      </w:r>
      <w:r>
        <w:t>разбега</w:t>
      </w:r>
      <w:r>
        <w:rPr>
          <w:spacing w:val="-6"/>
        </w:rPr>
        <w:t xml:space="preserve"> </w:t>
      </w:r>
      <w:r>
        <w:t>способом</w:t>
      </w:r>
      <w:r>
        <w:rPr>
          <w:spacing w:val="1"/>
        </w:rPr>
        <w:t xml:space="preserve"> </w:t>
      </w:r>
      <w:r>
        <w:rPr>
          <w:spacing w:val="-2"/>
        </w:rPr>
        <w:t>«прогнувшись».</w:t>
      </w:r>
    </w:p>
    <w:p w:rsidR="00D542CB" w:rsidRDefault="00436AA8">
      <w:pPr>
        <w:pStyle w:val="a3"/>
        <w:spacing w:before="3"/>
        <w:ind w:right="826" w:firstLine="777"/>
      </w:pPr>
      <w:r>
        <w:t>Пр</w:t>
      </w:r>
      <w:r>
        <w:t>авила</w:t>
      </w:r>
      <w:r>
        <w:rPr>
          <w:spacing w:val="-9"/>
        </w:rPr>
        <w:t xml:space="preserve"> </w:t>
      </w:r>
      <w:r>
        <w:t>проведения</w:t>
      </w:r>
      <w:r>
        <w:rPr>
          <w:spacing w:val="-8"/>
        </w:rPr>
        <w:t xml:space="preserve"> </w:t>
      </w:r>
      <w:r>
        <w:t>соревнований</w:t>
      </w:r>
      <w:r>
        <w:rPr>
          <w:spacing w:val="-10"/>
        </w:rPr>
        <w:t xml:space="preserve"> </w:t>
      </w:r>
      <w:r>
        <w:t>по</w:t>
      </w:r>
      <w:r>
        <w:rPr>
          <w:spacing w:val="-8"/>
        </w:rPr>
        <w:t xml:space="preserve"> </w:t>
      </w:r>
      <w:r>
        <w:t>сдаче</w:t>
      </w:r>
      <w:r>
        <w:rPr>
          <w:spacing w:val="-9"/>
        </w:rPr>
        <w:t xml:space="preserve"> </w:t>
      </w:r>
      <w:r>
        <w:t>норм</w:t>
      </w:r>
      <w:r>
        <w:rPr>
          <w:spacing w:val="-9"/>
        </w:rPr>
        <w:t xml:space="preserve"> </w:t>
      </w:r>
      <w:r>
        <w:t>комплекса</w:t>
      </w:r>
      <w:r>
        <w:rPr>
          <w:spacing w:val="-9"/>
        </w:rPr>
        <w:t xml:space="preserve"> </w:t>
      </w:r>
      <w:r>
        <w:t>ГТО.</w:t>
      </w:r>
      <w:r>
        <w:rPr>
          <w:spacing w:val="-9"/>
        </w:rPr>
        <w:t xml:space="preserve"> </w:t>
      </w:r>
      <w:r>
        <w:t xml:space="preserve">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w:t>
      </w:r>
      <w:r>
        <w:t>атлетики.</w:t>
      </w:r>
    </w:p>
    <w:p w:rsidR="00D542CB" w:rsidRDefault="00436AA8">
      <w:pPr>
        <w:pStyle w:val="a3"/>
        <w:ind w:left="2482"/>
      </w:pPr>
      <w:r>
        <w:t>Модуль</w:t>
      </w:r>
      <w:r>
        <w:rPr>
          <w:spacing w:val="-6"/>
        </w:rPr>
        <w:t xml:space="preserve"> </w:t>
      </w:r>
      <w:r>
        <w:t>«Зимние</w:t>
      </w:r>
      <w:r>
        <w:rPr>
          <w:spacing w:val="-11"/>
        </w:rPr>
        <w:t xml:space="preserve"> </w:t>
      </w:r>
      <w:r>
        <w:t>виды</w:t>
      </w:r>
      <w:r>
        <w:rPr>
          <w:spacing w:val="-13"/>
        </w:rPr>
        <w:t xml:space="preserve"> </w:t>
      </w:r>
      <w:r>
        <w:rPr>
          <w:spacing w:val="-2"/>
        </w:rPr>
        <w:t>спорта».</w:t>
      </w:r>
    </w:p>
    <w:p w:rsidR="00D542CB" w:rsidRDefault="00436AA8">
      <w:pPr>
        <w:pStyle w:val="a3"/>
        <w:ind w:right="835" w:firstLine="758"/>
      </w:pPr>
      <w: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w:t>
      </w:r>
      <w:r>
        <w:t>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w:t>
      </w:r>
    </w:p>
    <w:p w:rsidR="00D542CB" w:rsidRDefault="00436AA8">
      <w:pPr>
        <w:pStyle w:val="a3"/>
        <w:spacing w:line="271" w:lineRule="exact"/>
        <w:ind w:left="2462"/>
      </w:pPr>
      <w:r>
        <w:t>Модуль</w:t>
      </w:r>
      <w:r>
        <w:rPr>
          <w:spacing w:val="-9"/>
        </w:rPr>
        <w:t xml:space="preserve"> </w:t>
      </w:r>
      <w:r>
        <w:t>«Спортивные</w:t>
      </w:r>
      <w:r>
        <w:rPr>
          <w:spacing w:val="-15"/>
        </w:rPr>
        <w:t xml:space="preserve"> </w:t>
      </w:r>
      <w:r>
        <w:rPr>
          <w:spacing w:val="-2"/>
        </w:rPr>
        <w:t>игры».</w:t>
      </w:r>
    </w:p>
    <w:p w:rsidR="00D542CB" w:rsidRDefault="00436AA8">
      <w:pPr>
        <w:pStyle w:val="a3"/>
        <w:spacing w:before="3"/>
        <w:ind w:right="852" w:firstLine="758"/>
      </w:pPr>
      <w: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w:t>
      </w:r>
      <w:r>
        <w:t>ов.</w:t>
      </w:r>
    </w:p>
    <w:p w:rsidR="00D542CB" w:rsidRDefault="00436AA8">
      <w:pPr>
        <w:pStyle w:val="a3"/>
        <w:ind w:right="842" w:firstLine="758"/>
      </w:pPr>
      <w:r>
        <w:t>Волейбол.</w:t>
      </w:r>
      <w:r>
        <w:rPr>
          <w:spacing w:val="-15"/>
        </w:rPr>
        <w:t xml:space="preserve"> </w:t>
      </w:r>
      <w:r>
        <w:t>Прямой</w:t>
      </w:r>
      <w:r>
        <w:rPr>
          <w:spacing w:val="-15"/>
        </w:rPr>
        <w:t xml:space="preserve"> </w:t>
      </w:r>
      <w:r>
        <w:t>нападающий</w:t>
      </w:r>
      <w:r>
        <w:rPr>
          <w:spacing w:val="-15"/>
        </w:rPr>
        <w:t xml:space="preserve"> </w:t>
      </w:r>
      <w:r>
        <w:t>удар,</w:t>
      </w:r>
      <w:r>
        <w:rPr>
          <w:spacing w:val="-15"/>
        </w:rPr>
        <w:t xml:space="preserve"> </w:t>
      </w:r>
      <w:r>
        <w:t>индивидуальное</w:t>
      </w:r>
      <w:r>
        <w:rPr>
          <w:spacing w:val="-15"/>
        </w:rPr>
        <w:t xml:space="preserve"> </w:t>
      </w:r>
      <w:r>
        <w:t>блокирование</w:t>
      </w:r>
      <w:r>
        <w:rPr>
          <w:spacing w:val="-15"/>
        </w:rPr>
        <w:t xml:space="preserve"> </w:t>
      </w:r>
      <w:r>
        <w:t>мяча</w:t>
      </w:r>
      <w:r>
        <w:rPr>
          <w:spacing w:val="-15"/>
        </w:rPr>
        <w:t xml:space="preserve"> </w:t>
      </w:r>
      <w:r>
        <w:t>в</w:t>
      </w:r>
      <w:r>
        <w:rPr>
          <w:spacing w:val="-15"/>
        </w:rPr>
        <w:t xml:space="preserve"> </w:t>
      </w:r>
      <w:r>
        <w:t>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D542CB" w:rsidRDefault="00436AA8">
      <w:pPr>
        <w:pStyle w:val="a3"/>
        <w:tabs>
          <w:tab w:val="left" w:pos="3124"/>
          <w:tab w:val="left" w:pos="4622"/>
          <w:tab w:val="left" w:pos="5704"/>
          <w:tab w:val="left" w:pos="7028"/>
          <w:tab w:val="left" w:pos="8081"/>
          <w:tab w:val="left" w:pos="9641"/>
          <w:tab w:val="left" w:pos="10101"/>
        </w:tabs>
        <w:spacing w:before="3"/>
        <w:ind w:right="829" w:firstLine="758"/>
        <w:jc w:val="right"/>
      </w:pPr>
      <w:r>
        <w:t>Футбол. Удар по мячу</w:t>
      </w:r>
      <w:r>
        <w:rPr>
          <w:spacing w:val="-12"/>
        </w:rPr>
        <w:t xml:space="preserve"> </w:t>
      </w:r>
      <w:r>
        <w:t>с</w:t>
      </w:r>
      <w:r>
        <w:rPr>
          <w:spacing w:val="-2"/>
        </w:rPr>
        <w:t xml:space="preserve"> </w:t>
      </w:r>
      <w:r>
        <w:t>разбега</w:t>
      </w:r>
      <w:r>
        <w:rPr>
          <w:spacing w:val="-1"/>
        </w:rPr>
        <w:t xml:space="preserve"> </w:t>
      </w:r>
      <w:r>
        <w:t>внутр</w:t>
      </w:r>
      <w:r>
        <w:t>енней частью подъёма</w:t>
      </w:r>
      <w:r>
        <w:rPr>
          <w:spacing w:val="-1"/>
        </w:rPr>
        <w:t xml:space="preserve"> </w:t>
      </w:r>
      <w:r>
        <w:t>стопы,</w:t>
      </w:r>
      <w:r>
        <w:rPr>
          <w:spacing w:val="-4"/>
        </w:rPr>
        <w:t xml:space="preserve"> </w:t>
      </w:r>
      <w:r>
        <w:t>остановка</w:t>
      </w:r>
      <w:r>
        <w:rPr>
          <w:spacing w:val="-1"/>
        </w:rPr>
        <w:t xml:space="preserve"> </w:t>
      </w:r>
      <w:r>
        <w:t>мяча внутренней</w:t>
      </w:r>
      <w:r>
        <w:rPr>
          <w:spacing w:val="40"/>
        </w:rPr>
        <w:t xml:space="preserve"> </w:t>
      </w:r>
      <w:r>
        <w:t>стороной</w:t>
      </w:r>
      <w:r>
        <w:rPr>
          <w:spacing w:val="40"/>
        </w:rPr>
        <w:t xml:space="preserve"> </w:t>
      </w:r>
      <w:r>
        <w:t>стопы.</w:t>
      </w:r>
      <w:r>
        <w:rPr>
          <w:spacing w:val="40"/>
        </w:rPr>
        <w:t xml:space="preserve"> </w:t>
      </w:r>
      <w:r>
        <w:t>Правила</w:t>
      </w:r>
      <w:r>
        <w:rPr>
          <w:spacing w:val="40"/>
        </w:rPr>
        <w:t xml:space="preserve"> </w:t>
      </w:r>
      <w:r>
        <w:t>игры</w:t>
      </w:r>
      <w:r>
        <w:rPr>
          <w:spacing w:val="40"/>
        </w:rPr>
        <w:t xml:space="preserve"> </w:t>
      </w:r>
      <w:r>
        <w:t>в</w:t>
      </w:r>
      <w:r>
        <w:rPr>
          <w:spacing w:val="40"/>
        </w:rPr>
        <w:t xml:space="preserve"> </w:t>
      </w:r>
      <w:r>
        <w:t>мини-футбол,</w:t>
      </w:r>
      <w:r>
        <w:rPr>
          <w:spacing w:val="40"/>
        </w:rPr>
        <w:t xml:space="preserve"> </w:t>
      </w:r>
      <w:r>
        <w:t>технические</w:t>
      </w:r>
      <w:r>
        <w:rPr>
          <w:spacing w:val="40"/>
        </w:rPr>
        <w:t xml:space="preserve"> </w:t>
      </w:r>
      <w:r>
        <w:t>и</w:t>
      </w:r>
      <w:r>
        <w:rPr>
          <w:spacing w:val="40"/>
        </w:rPr>
        <w:t xml:space="preserve"> </w:t>
      </w:r>
      <w:r>
        <w:t>тактические действия.</w:t>
      </w:r>
      <w:r>
        <w:rPr>
          <w:spacing w:val="80"/>
        </w:rPr>
        <w:t xml:space="preserve"> </w:t>
      </w:r>
      <w:r>
        <w:t>Игровая</w:t>
      </w:r>
      <w:r>
        <w:rPr>
          <w:spacing w:val="80"/>
        </w:rPr>
        <w:t xml:space="preserve"> </w:t>
      </w:r>
      <w:r>
        <w:t>деятельность</w:t>
      </w:r>
      <w:r>
        <w:rPr>
          <w:spacing w:val="80"/>
        </w:rPr>
        <w:t xml:space="preserve"> </w:t>
      </w:r>
      <w:r>
        <w:t>по</w:t>
      </w:r>
      <w:r>
        <w:rPr>
          <w:spacing w:val="80"/>
        </w:rPr>
        <w:t xml:space="preserve"> </w:t>
      </w:r>
      <w:r>
        <w:t>правилам</w:t>
      </w:r>
      <w:r>
        <w:rPr>
          <w:spacing w:val="80"/>
        </w:rPr>
        <w:t xml:space="preserve"> </w:t>
      </w:r>
      <w:r>
        <w:t>мини-футбола</w:t>
      </w:r>
      <w:r>
        <w:rPr>
          <w:spacing w:val="80"/>
        </w:rPr>
        <w:t xml:space="preserve"> </w:t>
      </w:r>
      <w:r>
        <w:t>с</w:t>
      </w:r>
      <w:r>
        <w:rPr>
          <w:spacing w:val="80"/>
        </w:rPr>
        <w:t xml:space="preserve"> </w:t>
      </w:r>
      <w:r>
        <w:t>использованием</w:t>
      </w:r>
      <w:r>
        <w:rPr>
          <w:spacing w:val="80"/>
        </w:rPr>
        <w:t xml:space="preserve"> </w:t>
      </w:r>
      <w:r>
        <w:t xml:space="preserve">ранее </w:t>
      </w:r>
      <w:r>
        <w:rPr>
          <w:spacing w:val="-2"/>
        </w:rPr>
        <w:t>разученных</w:t>
      </w:r>
      <w:r>
        <w:tab/>
      </w:r>
      <w:r>
        <w:rPr>
          <w:spacing w:val="-2"/>
        </w:rPr>
        <w:t>технических</w:t>
      </w:r>
      <w:r>
        <w:tab/>
      </w:r>
      <w:r>
        <w:rPr>
          <w:spacing w:val="-2"/>
        </w:rPr>
        <w:t>приёмов</w:t>
      </w:r>
      <w:r>
        <w:tab/>
      </w:r>
      <w:r>
        <w:rPr>
          <w:spacing w:val="-2"/>
        </w:rPr>
        <w:t>(девушки).</w:t>
      </w:r>
      <w:r>
        <w:tab/>
      </w:r>
      <w:r>
        <w:rPr>
          <w:spacing w:val="-2"/>
        </w:rPr>
        <w:t>Игровая</w:t>
      </w:r>
      <w:r>
        <w:tab/>
      </w:r>
      <w:r>
        <w:rPr>
          <w:spacing w:val="-2"/>
        </w:rPr>
        <w:t>дея</w:t>
      </w:r>
      <w:r>
        <w:rPr>
          <w:spacing w:val="-2"/>
        </w:rPr>
        <w:t>тельность</w:t>
      </w:r>
      <w:r>
        <w:tab/>
      </w:r>
      <w:r>
        <w:rPr>
          <w:spacing w:val="-6"/>
        </w:rPr>
        <w:t>по</w:t>
      </w:r>
      <w:r>
        <w:tab/>
      </w:r>
      <w:r>
        <w:rPr>
          <w:spacing w:val="-2"/>
        </w:rPr>
        <w:t xml:space="preserve">правилам </w:t>
      </w:r>
      <w:r>
        <w:t>классического</w:t>
      </w:r>
      <w:r>
        <w:rPr>
          <w:spacing w:val="-15"/>
        </w:rPr>
        <w:t xml:space="preserve"> </w:t>
      </w:r>
      <w:r>
        <w:t>футбола</w:t>
      </w:r>
      <w:r>
        <w:rPr>
          <w:spacing w:val="-15"/>
        </w:rPr>
        <w:t xml:space="preserve"> </w:t>
      </w:r>
      <w:r>
        <w:t>с</w:t>
      </w:r>
      <w:r>
        <w:rPr>
          <w:spacing w:val="-15"/>
        </w:rPr>
        <w:t xml:space="preserve"> </w:t>
      </w:r>
      <w:r>
        <w:t>использованием</w:t>
      </w:r>
      <w:r>
        <w:rPr>
          <w:spacing w:val="-15"/>
        </w:rPr>
        <w:t xml:space="preserve"> </w:t>
      </w:r>
      <w:r>
        <w:t>ранее</w:t>
      </w:r>
      <w:r>
        <w:rPr>
          <w:spacing w:val="-15"/>
        </w:rPr>
        <w:t xml:space="preserve"> </w:t>
      </w:r>
      <w:r>
        <w:t>разученных</w:t>
      </w:r>
      <w:r>
        <w:rPr>
          <w:spacing w:val="-15"/>
        </w:rPr>
        <w:t xml:space="preserve"> </w:t>
      </w:r>
      <w:r>
        <w:t>технических</w:t>
      </w:r>
      <w:r>
        <w:rPr>
          <w:spacing w:val="-15"/>
        </w:rPr>
        <w:t xml:space="preserve"> </w:t>
      </w:r>
      <w:r>
        <w:t>приёмов</w:t>
      </w:r>
      <w:r>
        <w:rPr>
          <w:spacing w:val="-11"/>
        </w:rPr>
        <w:t xml:space="preserve"> </w:t>
      </w:r>
      <w:r>
        <w:t>(юноши). 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w:t>
      </w:r>
    </w:p>
    <w:p w:rsidR="00D542CB" w:rsidRDefault="00436AA8">
      <w:pPr>
        <w:pStyle w:val="a3"/>
        <w:spacing w:line="274" w:lineRule="exact"/>
      </w:pPr>
      <w:r>
        <w:t>спортивных</w:t>
      </w:r>
      <w:r>
        <w:rPr>
          <w:spacing w:val="-4"/>
        </w:rPr>
        <w:t xml:space="preserve"> игр.</w:t>
      </w:r>
    </w:p>
    <w:p w:rsidR="00D542CB" w:rsidRDefault="00436AA8">
      <w:pPr>
        <w:pStyle w:val="a3"/>
        <w:spacing w:line="274" w:lineRule="exact"/>
        <w:ind w:left="2462"/>
      </w:pPr>
      <w:r>
        <w:t>Модуль</w:t>
      </w:r>
      <w:r>
        <w:rPr>
          <w:spacing w:val="-13"/>
        </w:rPr>
        <w:t xml:space="preserve"> </w:t>
      </w:r>
      <w:r>
        <w:rPr>
          <w:spacing w:val="-2"/>
        </w:rPr>
        <w:t>«Спорт».</w:t>
      </w:r>
    </w:p>
    <w:p w:rsidR="00D542CB" w:rsidRDefault="00436AA8">
      <w:pPr>
        <w:pStyle w:val="a3"/>
        <w:spacing w:before="5"/>
        <w:ind w:right="826" w:firstLine="758"/>
      </w:pPr>
      <w:r>
        <w:t>Физическая подготовка к выполнению нормативов комплекса Г</w:t>
      </w:r>
      <w:r>
        <w:t>ТО с использованием</w:t>
      </w:r>
      <w:r>
        <w:rPr>
          <w:spacing w:val="-12"/>
        </w:rPr>
        <w:t xml:space="preserve"> </w:t>
      </w:r>
      <w:r>
        <w:t>средств</w:t>
      </w:r>
      <w:r>
        <w:rPr>
          <w:spacing w:val="-11"/>
        </w:rPr>
        <w:t xml:space="preserve"> </w:t>
      </w:r>
      <w:r>
        <w:t>базовой</w:t>
      </w:r>
      <w:r>
        <w:rPr>
          <w:spacing w:val="-11"/>
        </w:rPr>
        <w:t xml:space="preserve"> </w:t>
      </w:r>
      <w:r>
        <w:t>физической</w:t>
      </w:r>
      <w:r>
        <w:rPr>
          <w:spacing w:val="-12"/>
        </w:rPr>
        <w:t xml:space="preserve"> </w:t>
      </w:r>
      <w:r>
        <w:t>подготовки,</w:t>
      </w:r>
      <w:r>
        <w:rPr>
          <w:spacing w:val="-12"/>
        </w:rPr>
        <w:t xml:space="preserve"> </w:t>
      </w:r>
      <w:r>
        <w:t>видов</w:t>
      </w:r>
      <w:r>
        <w:rPr>
          <w:spacing w:val="-12"/>
        </w:rPr>
        <w:t xml:space="preserve"> </w:t>
      </w:r>
      <w:r>
        <w:t>спорта</w:t>
      </w:r>
      <w:r>
        <w:rPr>
          <w:spacing w:val="-12"/>
        </w:rPr>
        <w:t xml:space="preserve"> </w:t>
      </w:r>
      <w:r>
        <w:t>и</w:t>
      </w:r>
      <w:r>
        <w:rPr>
          <w:spacing w:val="40"/>
        </w:rPr>
        <w:t xml:space="preserve"> </w:t>
      </w:r>
      <w:r>
        <w:t>оздоровительных систем физической культуры, национальных видов спорта, культурно- этнических игр.</w:t>
      </w:r>
    </w:p>
    <w:p w:rsidR="00D542CB" w:rsidRDefault="00436AA8">
      <w:pPr>
        <w:pStyle w:val="a3"/>
        <w:spacing w:before="3" w:line="237" w:lineRule="auto"/>
        <w:ind w:left="2482" w:right="6007"/>
      </w:pPr>
      <w:r>
        <w:t>Содержание</w:t>
      </w:r>
      <w:r>
        <w:rPr>
          <w:spacing w:val="-10"/>
        </w:rPr>
        <w:t xml:space="preserve"> </w:t>
      </w:r>
      <w:r>
        <w:t>обучения</w:t>
      </w:r>
      <w:r>
        <w:rPr>
          <w:spacing w:val="-5"/>
        </w:rPr>
        <w:t xml:space="preserve"> </w:t>
      </w:r>
      <w:r>
        <w:t>в</w:t>
      </w:r>
      <w:r>
        <w:rPr>
          <w:spacing w:val="-8"/>
        </w:rPr>
        <w:t xml:space="preserve"> </w:t>
      </w:r>
      <w:r>
        <w:t>9</w:t>
      </w:r>
      <w:r>
        <w:rPr>
          <w:spacing w:val="-5"/>
        </w:rPr>
        <w:t xml:space="preserve"> </w:t>
      </w:r>
      <w:r>
        <w:t>классе. Знания о физической культуре.</w:t>
      </w:r>
    </w:p>
    <w:p w:rsidR="00D542CB" w:rsidRDefault="00436AA8">
      <w:pPr>
        <w:pStyle w:val="a3"/>
        <w:spacing w:before="3"/>
        <w:ind w:right="846" w:firstLine="777"/>
      </w:pPr>
      <w:r>
        <w:t>Здоровье и здоровый об</w:t>
      </w:r>
      <w:r>
        <w:t>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rsidR="00D542CB" w:rsidRDefault="00436AA8">
      <w:pPr>
        <w:pStyle w:val="a3"/>
        <w:spacing w:line="271" w:lineRule="exact"/>
        <w:ind w:left="2482"/>
      </w:pPr>
      <w:r>
        <w:t>Способы</w:t>
      </w:r>
      <w:r>
        <w:rPr>
          <w:spacing w:val="-11"/>
        </w:rPr>
        <w:t xml:space="preserve"> </w:t>
      </w:r>
      <w:r>
        <w:t>самостоятельной</w:t>
      </w:r>
      <w:r>
        <w:rPr>
          <w:spacing w:val="-9"/>
        </w:rPr>
        <w:t xml:space="preserve"> </w:t>
      </w:r>
      <w:r>
        <w:rPr>
          <w:spacing w:val="-2"/>
        </w:rPr>
        <w:t>деятельности.</w:t>
      </w:r>
    </w:p>
    <w:p w:rsidR="00D542CB" w:rsidRDefault="00436AA8">
      <w:pPr>
        <w:pStyle w:val="a3"/>
        <w:spacing w:before="5"/>
        <w:ind w:right="829" w:firstLine="777"/>
      </w:pPr>
      <w:r>
        <w:t>Восстановительный массаж как средс</w:t>
      </w:r>
      <w:r>
        <w:t>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w:t>
      </w:r>
      <w:r>
        <w:t>иях физическими упражнениями и во время активного отдыха.</w:t>
      </w:r>
    </w:p>
    <w:p w:rsidR="00D542CB" w:rsidRDefault="00D542CB">
      <w:pPr>
        <w:pStyle w:val="a3"/>
        <w:sectPr w:rsidR="00D542CB">
          <w:pgSz w:w="11920" w:h="16850"/>
          <w:pgMar w:top="720" w:right="0" w:bottom="1180" w:left="0" w:header="0" w:footer="878" w:gutter="0"/>
          <w:cols w:space="720"/>
        </w:sectPr>
      </w:pPr>
    </w:p>
    <w:p w:rsidR="00D542CB" w:rsidRDefault="00436AA8">
      <w:pPr>
        <w:pStyle w:val="a3"/>
        <w:tabs>
          <w:tab w:val="left" w:pos="5165"/>
        </w:tabs>
        <w:spacing w:before="79" w:line="237" w:lineRule="auto"/>
        <w:ind w:left="2482" w:right="4693"/>
      </w:pPr>
      <w:r>
        <w:rPr>
          <w:spacing w:val="-2"/>
        </w:rPr>
        <w:lastRenderedPageBreak/>
        <w:t>Физическое</w:t>
      </w:r>
      <w:r>
        <w:tab/>
      </w:r>
      <w:r>
        <w:rPr>
          <w:spacing w:val="-2"/>
        </w:rPr>
        <w:t>совершенствование. Физкультурно-оздоровительная</w:t>
      </w:r>
      <w:r>
        <w:rPr>
          <w:spacing w:val="24"/>
        </w:rPr>
        <w:t xml:space="preserve"> </w:t>
      </w:r>
      <w:r>
        <w:rPr>
          <w:spacing w:val="-2"/>
        </w:rPr>
        <w:t>деятельность.</w:t>
      </w:r>
    </w:p>
    <w:p w:rsidR="00D542CB" w:rsidRDefault="00436AA8">
      <w:pPr>
        <w:pStyle w:val="a3"/>
        <w:spacing w:before="4"/>
        <w:ind w:right="838" w:firstLine="777"/>
      </w:pPr>
      <w: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D542CB" w:rsidRDefault="00436AA8">
      <w:pPr>
        <w:pStyle w:val="a3"/>
        <w:ind w:left="2482" w:right="5013"/>
      </w:pPr>
      <w:r>
        <w:t>Спортивно-оздоровительная</w:t>
      </w:r>
      <w:r>
        <w:rPr>
          <w:spacing w:val="-13"/>
        </w:rPr>
        <w:t xml:space="preserve"> </w:t>
      </w:r>
      <w:r>
        <w:t>деятельность. Модуль «Гимнаст</w:t>
      </w:r>
      <w:r>
        <w:t>ика».</w:t>
      </w:r>
    </w:p>
    <w:p w:rsidR="00D542CB" w:rsidRDefault="00436AA8">
      <w:pPr>
        <w:pStyle w:val="a3"/>
        <w:ind w:right="829" w:firstLine="777"/>
      </w:pPr>
      <w:r>
        <w:t>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w:t>
      </w:r>
      <w:r>
        <w:t>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w:t>
      </w:r>
      <w:r>
        <w:t>: композиция упражнений с построением пирамид, элементами степ-аэробики, акробатики и ритмической гимнастики (девушки).</w:t>
      </w:r>
    </w:p>
    <w:p w:rsidR="00D542CB" w:rsidRDefault="00436AA8">
      <w:pPr>
        <w:pStyle w:val="a3"/>
        <w:spacing w:before="1"/>
        <w:ind w:left="2482"/>
      </w:pPr>
      <w:r>
        <w:t>Модуль</w:t>
      </w:r>
      <w:r>
        <w:rPr>
          <w:spacing w:val="-6"/>
        </w:rPr>
        <w:t xml:space="preserve"> </w:t>
      </w:r>
      <w:r>
        <w:t>«Лёгкая</w:t>
      </w:r>
      <w:r>
        <w:rPr>
          <w:spacing w:val="-13"/>
        </w:rPr>
        <w:t xml:space="preserve"> </w:t>
      </w:r>
      <w:r>
        <w:rPr>
          <w:spacing w:val="-2"/>
        </w:rPr>
        <w:t>атлетика».</w:t>
      </w:r>
    </w:p>
    <w:p w:rsidR="00D542CB" w:rsidRDefault="00436AA8">
      <w:pPr>
        <w:pStyle w:val="a3"/>
        <w:spacing w:before="3"/>
        <w:ind w:right="832" w:firstLine="758"/>
      </w:pPr>
      <w:r>
        <w:t xml:space="preserve">Техническая подготовка в беговых и прыжковых упражнениях: бег на короткие и длинные дистанции, прыжки в длину </w:t>
      </w:r>
      <w:r>
        <w:t>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w:t>
      </w:r>
    </w:p>
    <w:p w:rsidR="00D542CB" w:rsidRDefault="00436AA8">
      <w:pPr>
        <w:pStyle w:val="a3"/>
        <w:spacing w:line="274" w:lineRule="exact"/>
        <w:ind w:left="2462"/>
      </w:pPr>
      <w:r>
        <w:t>Модуль</w:t>
      </w:r>
      <w:r>
        <w:rPr>
          <w:spacing w:val="-6"/>
        </w:rPr>
        <w:t xml:space="preserve"> </w:t>
      </w:r>
      <w:r>
        <w:t>«Зимние</w:t>
      </w:r>
      <w:r>
        <w:rPr>
          <w:spacing w:val="-11"/>
        </w:rPr>
        <w:t xml:space="preserve"> </w:t>
      </w:r>
      <w:r>
        <w:t>виды</w:t>
      </w:r>
      <w:r>
        <w:rPr>
          <w:spacing w:val="-13"/>
        </w:rPr>
        <w:t xml:space="preserve"> </w:t>
      </w:r>
      <w:r>
        <w:rPr>
          <w:spacing w:val="-2"/>
        </w:rPr>
        <w:t>спорта».</w:t>
      </w:r>
    </w:p>
    <w:p w:rsidR="00D542CB" w:rsidRDefault="00436AA8">
      <w:pPr>
        <w:pStyle w:val="a3"/>
        <w:spacing w:before="2"/>
        <w:ind w:right="854" w:firstLine="758"/>
      </w:pPr>
      <w: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w:t>
      </w:r>
    </w:p>
    <w:p w:rsidR="00D542CB" w:rsidRDefault="00436AA8">
      <w:pPr>
        <w:pStyle w:val="a3"/>
        <w:spacing w:line="271" w:lineRule="exact"/>
        <w:ind w:left="2462"/>
      </w:pPr>
      <w:r>
        <w:t>Модуль</w:t>
      </w:r>
      <w:r>
        <w:rPr>
          <w:spacing w:val="-9"/>
        </w:rPr>
        <w:t xml:space="preserve"> </w:t>
      </w:r>
      <w:r>
        <w:t>«Спортивные</w:t>
      </w:r>
      <w:r>
        <w:rPr>
          <w:spacing w:val="-15"/>
        </w:rPr>
        <w:t xml:space="preserve"> </w:t>
      </w:r>
      <w:r>
        <w:rPr>
          <w:spacing w:val="-2"/>
        </w:rPr>
        <w:t>игры».</w:t>
      </w:r>
    </w:p>
    <w:p w:rsidR="00D542CB" w:rsidRDefault="00436AA8">
      <w:pPr>
        <w:pStyle w:val="a3"/>
        <w:spacing w:before="3" w:line="242" w:lineRule="auto"/>
        <w:ind w:right="847" w:firstLine="758"/>
      </w:pPr>
      <w:r>
        <w:t>Баскетбол. Техническая подготовка в игровых де</w:t>
      </w:r>
      <w:r>
        <w:t>йствиях: ведение, передачи, приёмы и броски мяча на месте, в прыжке, после ведения.</w:t>
      </w:r>
    </w:p>
    <w:p w:rsidR="00D542CB" w:rsidRDefault="00436AA8">
      <w:pPr>
        <w:pStyle w:val="a3"/>
        <w:ind w:right="838" w:firstLine="758"/>
      </w:pPr>
      <w:r>
        <w:t>Волейбол.</w:t>
      </w:r>
      <w:r>
        <w:rPr>
          <w:spacing w:val="-15"/>
        </w:rPr>
        <w:t xml:space="preserve"> </w:t>
      </w:r>
      <w:r>
        <w:t>Техническая</w:t>
      </w:r>
      <w:r>
        <w:rPr>
          <w:spacing w:val="-15"/>
        </w:rPr>
        <w:t xml:space="preserve"> </w:t>
      </w:r>
      <w:r>
        <w:t>подготовка</w:t>
      </w:r>
      <w:r>
        <w:rPr>
          <w:spacing w:val="-15"/>
        </w:rPr>
        <w:t xml:space="preserve"> </w:t>
      </w:r>
      <w:r>
        <w:t>в</w:t>
      </w:r>
      <w:r>
        <w:rPr>
          <w:spacing w:val="-15"/>
        </w:rPr>
        <w:t xml:space="preserve"> </w:t>
      </w:r>
      <w:r>
        <w:t>игровых</w:t>
      </w:r>
      <w:r>
        <w:rPr>
          <w:spacing w:val="-15"/>
        </w:rPr>
        <w:t xml:space="preserve"> </w:t>
      </w:r>
      <w:r>
        <w:t>действиях:</w:t>
      </w:r>
      <w:r>
        <w:rPr>
          <w:spacing w:val="-15"/>
        </w:rPr>
        <w:t xml:space="preserve"> </w:t>
      </w:r>
      <w:r>
        <w:t>подачи</w:t>
      </w:r>
      <w:r>
        <w:rPr>
          <w:spacing w:val="-15"/>
        </w:rPr>
        <w:t xml:space="preserve"> </w:t>
      </w:r>
      <w:r>
        <w:t>мяча</w:t>
      </w:r>
      <w:r>
        <w:rPr>
          <w:spacing w:val="-15"/>
        </w:rPr>
        <w:t xml:space="preserve"> </w:t>
      </w:r>
      <w:r>
        <w:t>в</w:t>
      </w:r>
      <w:r>
        <w:rPr>
          <w:spacing w:val="-15"/>
        </w:rPr>
        <w:t xml:space="preserve"> </w:t>
      </w:r>
      <w:r>
        <w:t>разные</w:t>
      </w:r>
      <w:r>
        <w:rPr>
          <w:spacing w:val="-15"/>
        </w:rPr>
        <w:t xml:space="preserve"> </w:t>
      </w:r>
      <w:r>
        <w:t>зоны площадки соперника, приёмы и передачи на месте и в движении, удары и блокировка.</w:t>
      </w:r>
    </w:p>
    <w:p w:rsidR="00D542CB" w:rsidRDefault="00436AA8">
      <w:pPr>
        <w:pStyle w:val="a3"/>
        <w:spacing w:before="4" w:line="235" w:lineRule="auto"/>
        <w:ind w:right="835" w:firstLine="758"/>
      </w:pPr>
      <w:r>
        <w:t>Футбол.</w:t>
      </w:r>
      <w:r>
        <w:rPr>
          <w:spacing w:val="-14"/>
        </w:rPr>
        <w:t xml:space="preserve"> </w:t>
      </w:r>
      <w:r>
        <w:t>Тех</w:t>
      </w:r>
      <w:r>
        <w:t>ническая</w:t>
      </w:r>
      <w:r>
        <w:rPr>
          <w:spacing w:val="-14"/>
        </w:rPr>
        <w:t xml:space="preserve"> </w:t>
      </w:r>
      <w:r>
        <w:t>подготовка</w:t>
      </w:r>
      <w:r>
        <w:rPr>
          <w:spacing w:val="-14"/>
        </w:rPr>
        <w:t xml:space="preserve"> </w:t>
      </w:r>
      <w:r>
        <w:t>в</w:t>
      </w:r>
      <w:r>
        <w:rPr>
          <w:spacing w:val="-14"/>
        </w:rPr>
        <w:t xml:space="preserve"> </w:t>
      </w:r>
      <w:r>
        <w:t>игровых</w:t>
      </w:r>
      <w:r>
        <w:rPr>
          <w:spacing w:val="-14"/>
        </w:rPr>
        <w:t xml:space="preserve"> </w:t>
      </w:r>
      <w:r>
        <w:t>действиях:</w:t>
      </w:r>
      <w:r>
        <w:rPr>
          <w:spacing w:val="-14"/>
        </w:rPr>
        <w:t xml:space="preserve"> </w:t>
      </w:r>
      <w:r>
        <w:t>ведение,</w:t>
      </w:r>
      <w:r>
        <w:rPr>
          <w:spacing w:val="-14"/>
        </w:rPr>
        <w:t xml:space="preserve"> </w:t>
      </w:r>
      <w:r>
        <w:t>приёмы</w:t>
      </w:r>
      <w:r>
        <w:rPr>
          <w:spacing w:val="-14"/>
        </w:rPr>
        <w:t xml:space="preserve"> </w:t>
      </w:r>
      <w:r>
        <w:t>и</w:t>
      </w:r>
      <w:r>
        <w:rPr>
          <w:spacing w:val="-13"/>
        </w:rPr>
        <w:t xml:space="preserve"> </w:t>
      </w:r>
      <w:r>
        <w:t>передачи, остановки и удары по мячу с места и в движении.</w:t>
      </w:r>
    </w:p>
    <w:p w:rsidR="00D542CB" w:rsidRDefault="00436AA8">
      <w:pPr>
        <w:pStyle w:val="a3"/>
        <w:ind w:right="854" w:firstLine="758"/>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542CB" w:rsidRDefault="00436AA8">
      <w:pPr>
        <w:pStyle w:val="a3"/>
        <w:spacing w:line="274" w:lineRule="exact"/>
        <w:ind w:left="2462"/>
      </w:pPr>
      <w:r>
        <w:t>Модуль</w:t>
      </w:r>
      <w:r>
        <w:rPr>
          <w:spacing w:val="-13"/>
        </w:rPr>
        <w:t xml:space="preserve"> </w:t>
      </w:r>
      <w:r>
        <w:rPr>
          <w:spacing w:val="-2"/>
        </w:rPr>
        <w:t>«Спорт».</w:t>
      </w:r>
    </w:p>
    <w:p w:rsidR="00D542CB" w:rsidRDefault="00436AA8">
      <w:pPr>
        <w:pStyle w:val="a3"/>
        <w:spacing w:before="4"/>
        <w:ind w:right="826" w:firstLine="758"/>
      </w:pPr>
      <w:r>
        <w:t>Физическая подготовка к выполнению нормативов Комплекса ГТО с испо</w:t>
      </w:r>
      <w:r>
        <w:t>льзованием</w:t>
      </w:r>
      <w:r>
        <w:rPr>
          <w:spacing w:val="-11"/>
        </w:rPr>
        <w:t xml:space="preserve"> </w:t>
      </w:r>
      <w:r>
        <w:t>средств</w:t>
      </w:r>
      <w:r>
        <w:rPr>
          <w:spacing w:val="-10"/>
        </w:rPr>
        <w:t xml:space="preserve"> </w:t>
      </w:r>
      <w:r>
        <w:t>базовой</w:t>
      </w:r>
      <w:r>
        <w:rPr>
          <w:spacing w:val="-10"/>
        </w:rPr>
        <w:t xml:space="preserve"> </w:t>
      </w:r>
      <w:r>
        <w:t>физической</w:t>
      </w:r>
      <w:r>
        <w:rPr>
          <w:spacing w:val="-12"/>
        </w:rPr>
        <w:t xml:space="preserve"> </w:t>
      </w:r>
      <w:r>
        <w:t>подготовки,</w:t>
      </w:r>
      <w:r>
        <w:rPr>
          <w:spacing w:val="-11"/>
        </w:rPr>
        <w:t xml:space="preserve"> </w:t>
      </w:r>
      <w:r>
        <w:t>видов</w:t>
      </w:r>
      <w:r>
        <w:rPr>
          <w:spacing w:val="-11"/>
        </w:rPr>
        <w:t xml:space="preserve"> </w:t>
      </w:r>
      <w:r>
        <w:t>спорта</w:t>
      </w:r>
      <w:r>
        <w:rPr>
          <w:spacing w:val="-12"/>
        </w:rPr>
        <w:t xml:space="preserve"> </w:t>
      </w:r>
      <w:r>
        <w:t>и</w:t>
      </w:r>
      <w:r>
        <w:rPr>
          <w:spacing w:val="40"/>
        </w:rPr>
        <w:t xml:space="preserve"> </w:t>
      </w:r>
      <w:r>
        <w:t>оздоровительных систем физической культуры, национальных видов спорта, культурно- этнических игр.</w:t>
      </w:r>
    </w:p>
    <w:p w:rsidR="00D542CB" w:rsidRDefault="00436AA8">
      <w:pPr>
        <w:pStyle w:val="a3"/>
        <w:spacing w:before="3" w:line="237" w:lineRule="auto"/>
        <w:ind w:left="2462" w:right="2453"/>
      </w:pPr>
      <w:r>
        <w:t>Программа</w:t>
      </w:r>
      <w:r>
        <w:rPr>
          <w:spacing w:val="-13"/>
        </w:rPr>
        <w:t xml:space="preserve"> </w:t>
      </w:r>
      <w:r>
        <w:t>вариативного</w:t>
      </w:r>
      <w:r>
        <w:rPr>
          <w:spacing w:val="-5"/>
        </w:rPr>
        <w:t xml:space="preserve"> </w:t>
      </w:r>
      <w:r>
        <w:t>модуля</w:t>
      </w:r>
      <w:r>
        <w:rPr>
          <w:spacing w:val="-5"/>
        </w:rPr>
        <w:t xml:space="preserve"> </w:t>
      </w:r>
      <w:r>
        <w:t>«Базовая</w:t>
      </w:r>
      <w:r>
        <w:rPr>
          <w:spacing w:val="-5"/>
        </w:rPr>
        <w:t xml:space="preserve"> </w:t>
      </w:r>
      <w:r>
        <w:t>физическая</w:t>
      </w:r>
      <w:r>
        <w:rPr>
          <w:spacing w:val="-5"/>
        </w:rPr>
        <w:t xml:space="preserve"> </w:t>
      </w:r>
      <w:r>
        <w:t>подготовка». Развитие силовых способностей.</w:t>
      </w:r>
    </w:p>
    <w:p w:rsidR="00D542CB" w:rsidRDefault="00436AA8">
      <w:pPr>
        <w:pStyle w:val="a3"/>
        <w:spacing w:before="3"/>
        <w:ind w:right="833" w:firstLine="758"/>
      </w:pPr>
      <w: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w:t>
      </w:r>
      <w:r>
        <w:t>х. Упражнения на гимнастических снарядах (брусьях,</w:t>
      </w:r>
      <w:r>
        <w:rPr>
          <w:spacing w:val="-14"/>
        </w:rPr>
        <w:t xml:space="preserve"> </w:t>
      </w:r>
      <w:r>
        <w:t>перекладинах,</w:t>
      </w:r>
      <w:r>
        <w:rPr>
          <w:spacing w:val="-14"/>
        </w:rPr>
        <w:t xml:space="preserve"> </w:t>
      </w:r>
      <w:r>
        <w:t>гимнастической</w:t>
      </w:r>
      <w:r>
        <w:rPr>
          <w:spacing w:val="-13"/>
        </w:rPr>
        <w:t xml:space="preserve"> </w:t>
      </w:r>
      <w:r>
        <w:t>стенке</w:t>
      </w:r>
      <w:r>
        <w:rPr>
          <w:spacing w:val="-15"/>
        </w:rPr>
        <w:t xml:space="preserve"> </w:t>
      </w:r>
      <w:r>
        <w:t>и</w:t>
      </w:r>
      <w:r>
        <w:rPr>
          <w:spacing w:val="-13"/>
        </w:rPr>
        <w:t xml:space="preserve"> </w:t>
      </w:r>
      <w:r>
        <w:t>других</w:t>
      </w:r>
      <w:r>
        <w:rPr>
          <w:spacing w:val="-15"/>
        </w:rPr>
        <w:t xml:space="preserve"> </w:t>
      </w:r>
      <w:r>
        <w:t>снарядах).</w:t>
      </w:r>
      <w:r>
        <w:rPr>
          <w:spacing w:val="-15"/>
        </w:rPr>
        <w:t xml:space="preserve"> </w:t>
      </w:r>
      <w:r>
        <w:t>Броски</w:t>
      </w:r>
      <w:r>
        <w:rPr>
          <w:spacing w:val="-13"/>
        </w:rPr>
        <w:t xml:space="preserve"> </w:t>
      </w:r>
      <w:r>
        <w:t>набивного</w:t>
      </w:r>
      <w:r>
        <w:rPr>
          <w:spacing w:val="-14"/>
        </w:rPr>
        <w:t xml:space="preserve"> </w:t>
      </w:r>
      <w:r>
        <w:t>мяча двумя и одной рукой из положений стоя и сидя (вверх, вперёд, назад, в стороны, снизу и сбоку, от груди, из-за головы). Прыжковы</w:t>
      </w:r>
      <w:r>
        <w:t>е упражнения с дополнительным отягощением (напрыгивание и спрыгивание, прыжки через скакалку, многоскоки, прыжки через препятствия</w:t>
      </w:r>
      <w:r>
        <w:rPr>
          <w:spacing w:val="-5"/>
        </w:rPr>
        <w:t xml:space="preserve"> </w:t>
      </w:r>
      <w:r>
        <w:t>и</w:t>
      </w:r>
      <w:r>
        <w:rPr>
          <w:spacing w:val="-4"/>
        </w:rPr>
        <w:t xml:space="preserve"> </w:t>
      </w:r>
      <w:r>
        <w:t>другие</w:t>
      </w:r>
      <w:r>
        <w:rPr>
          <w:spacing w:val="-6"/>
        </w:rPr>
        <w:t xml:space="preserve"> </w:t>
      </w:r>
      <w:r>
        <w:t>упражнения).</w:t>
      </w:r>
      <w:r>
        <w:rPr>
          <w:spacing w:val="-6"/>
        </w:rPr>
        <w:t xml:space="preserve"> </w:t>
      </w:r>
      <w:r>
        <w:t>Бег</w:t>
      </w:r>
      <w:r>
        <w:rPr>
          <w:spacing w:val="-5"/>
        </w:rPr>
        <w:t xml:space="preserve"> </w:t>
      </w:r>
      <w:r>
        <w:t>с</w:t>
      </w:r>
      <w:r>
        <w:rPr>
          <w:spacing w:val="-2"/>
        </w:rPr>
        <w:t xml:space="preserve"> </w:t>
      </w:r>
      <w:r>
        <w:t>дополнительным</w:t>
      </w:r>
      <w:r>
        <w:rPr>
          <w:spacing w:val="-6"/>
        </w:rPr>
        <w:t xml:space="preserve"> </w:t>
      </w:r>
      <w:r>
        <w:t>отягощением</w:t>
      </w:r>
      <w:r>
        <w:rPr>
          <w:spacing w:val="-6"/>
        </w:rPr>
        <w:t xml:space="preserve"> </w:t>
      </w:r>
      <w:r>
        <w:t>(в</w:t>
      </w:r>
      <w:r>
        <w:rPr>
          <w:spacing w:val="-5"/>
        </w:rPr>
        <w:t xml:space="preserve"> </w:t>
      </w:r>
      <w:r>
        <w:t>горку</w:t>
      </w:r>
      <w:r>
        <w:rPr>
          <w:spacing w:val="-6"/>
        </w:rPr>
        <w:t xml:space="preserve"> </w:t>
      </w:r>
      <w:r>
        <w:t>и</w:t>
      </w:r>
      <w:r>
        <w:rPr>
          <w:spacing w:val="-4"/>
        </w:rPr>
        <w:t xml:space="preserve"> </w:t>
      </w:r>
      <w:r>
        <w:t>с</w:t>
      </w:r>
      <w:r>
        <w:rPr>
          <w:spacing w:val="-6"/>
        </w:rPr>
        <w:t xml:space="preserve"> </w:t>
      </w:r>
      <w:r>
        <w:t>горки, на короткие дистанции, эстафеты). Передвижения в в</w:t>
      </w:r>
      <w:r>
        <w:t>исе и упоре на руках. Лазанье (по канату,</w:t>
      </w:r>
      <w:r>
        <w:rPr>
          <w:spacing w:val="40"/>
        </w:rPr>
        <w:t xml:space="preserve"> </w:t>
      </w:r>
      <w:r>
        <w:t>по</w:t>
      </w:r>
      <w:r>
        <w:rPr>
          <w:spacing w:val="40"/>
        </w:rPr>
        <w:t xml:space="preserve"> </w:t>
      </w:r>
      <w:r>
        <w:t>гимнастической</w:t>
      </w:r>
      <w:r>
        <w:rPr>
          <w:spacing w:val="40"/>
        </w:rPr>
        <w:t xml:space="preserve"> </w:t>
      </w:r>
      <w:r>
        <w:t>стенке</w:t>
      </w:r>
      <w:r>
        <w:rPr>
          <w:spacing w:val="40"/>
        </w:rPr>
        <w:t xml:space="preserve"> </w:t>
      </w:r>
      <w:r>
        <w:t>с</w:t>
      </w:r>
      <w:r>
        <w:rPr>
          <w:spacing w:val="40"/>
        </w:rPr>
        <w:t xml:space="preserve"> </w:t>
      </w:r>
      <w:r>
        <w:t>дополнительным</w:t>
      </w:r>
      <w:r>
        <w:rPr>
          <w:spacing w:val="40"/>
        </w:rPr>
        <w:t xml:space="preserve"> </w:t>
      </w:r>
      <w:r>
        <w:t>отягощением).</w:t>
      </w:r>
      <w:r>
        <w:rPr>
          <w:spacing w:val="40"/>
        </w:rPr>
        <w:t xml:space="preserve"> </w:t>
      </w:r>
      <w:r>
        <w:t>Переноска</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36"/>
      </w:pPr>
      <w:r>
        <w:lastRenderedPageBreak/>
        <w:t>непредельных тяжестей (мальчики - сверстников способом на спине). Подвижные игры с силовой направленностью (импровизированный баск</w:t>
      </w:r>
      <w:r>
        <w:t xml:space="preserve">етбол с набивным мячом и другие </w:t>
      </w:r>
      <w:r>
        <w:rPr>
          <w:spacing w:val="-2"/>
        </w:rPr>
        <w:t>игры).</w:t>
      </w:r>
    </w:p>
    <w:p w:rsidR="00D542CB" w:rsidRDefault="00436AA8">
      <w:pPr>
        <w:pStyle w:val="a3"/>
        <w:spacing w:before="1"/>
        <w:ind w:left="2482"/>
      </w:pPr>
      <w:r>
        <w:t>Развитие</w:t>
      </w:r>
      <w:r>
        <w:rPr>
          <w:spacing w:val="-12"/>
        </w:rPr>
        <w:t xml:space="preserve"> </w:t>
      </w:r>
      <w:r>
        <w:t>скоростных</w:t>
      </w:r>
      <w:r>
        <w:rPr>
          <w:spacing w:val="-11"/>
        </w:rPr>
        <w:t xml:space="preserve"> </w:t>
      </w:r>
      <w:r>
        <w:rPr>
          <w:spacing w:val="-2"/>
        </w:rPr>
        <w:t>способностей.</w:t>
      </w:r>
    </w:p>
    <w:p w:rsidR="00D542CB" w:rsidRDefault="00436AA8">
      <w:pPr>
        <w:pStyle w:val="a3"/>
        <w:spacing w:before="2"/>
        <w:ind w:right="824" w:firstLine="777"/>
      </w:pPr>
      <w:r>
        <w:t>Бег</w:t>
      </w:r>
      <w:r>
        <w:rPr>
          <w:spacing w:val="-7"/>
        </w:rPr>
        <w:t xml:space="preserve"> </w:t>
      </w:r>
      <w:r>
        <w:t>на</w:t>
      </w:r>
      <w:r>
        <w:rPr>
          <w:spacing w:val="-8"/>
        </w:rPr>
        <w:t xml:space="preserve"> </w:t>
      </w:r>
      <w:r>
        <w:t>месте</w:t>
      </w:r>
      <w:r>
        <w:rPr>
          <w:spacing w:val="-7"/>
        </w:rPr>
        <w:t xml:space="preserve"> </w:t>
      </w:r>
      <w:r>
        <w:t>в</w:t>
      </w:r>
      <w:r>
        <w:rPr>
          <w:spacing w:val="-8"/>
        </w:rPr>
        <w:t xml:space="preserve"> </w:t>
      </w:r>
      <w:r>
        <w:t>максимальном</w:t>
      </w:r>
      <w:r>
        <w:rPr>
          <w:spacing w:val="-8"/>
        </w:rPr>
        <w:t xml:space="preserve"> </w:t>
      </w:r>
      <w:r>
        <w:t>темпе</w:t>
      </w:r>
      <w:r>
        <w:rPr>
          <w:spacing w:val="-8"/>
        </w:rPr>
        <w:t xml:space="preserve"> </w:t>
      </w:r>
      <w:r>
        <w:t>(в</w:t>
      </w:r>
      <w:r>
        <w:rPr>
          <w:spacing w:val="-9"/>
        </w:rPr>
        <w:t xml:space="preserve"> </w:t>
      </w:r>
      <w:r>
        <w:t>упоре</w:t>
      </w:r>
      <w:r>
        <w:rPr>
          <w:spacing w:val="-8"/>
        </w:rPr>
        <w:t xml:space="preserve"> </w:t>
      </w:r>
      <w:r>
        <w:t>о</w:t>
      </w:r>
      <w:r>
        <w:rPr>
          <w:spacing w:val="-7"/>
        </w:rPr>
        <w:t xml:space="preserve"> </w:t>
      </w:r>
      <w:r>
        <w:t>гимнастическую</w:t>
      </w:r>
      <w:r>
        <w:rPr>
          <w:spacing w:val="-7"/>
        </w:rPr>
        <w:t xml:space="preserve"> </w:t>
      </w:r>
      <w:r>
        <w:t>стенку</w:t>
      </w:r>
      <w:r>
        <w:rPr>
          <w:spacing w:val="-10"/>
        </w:rPr>
        <w:t xml:space="preserve"> </w:t>
      </w:r>
      <w:r>
        <w:t>и</w:t>
      </w:r>
      <w:r>
        <w:rPr>
          <w:spacing w:val="37"/>
        </w:rPr>
        <w:t xml:space="preserve"> </w:t>
      </w:r>
      <w:r>
        <w:t>без</w:t>
      </w:r>
      <w:r>
        <w:rPr>
          <w:spacing w:val="-6"/>
        </w:rPr>
        <w:t xml:space="preserve"> </w:t>
      </w:r>
      <w:r>
        <w:t>упора). Челночный</w:t>
      </w:r>
      <w:r>
        <w:rPr>
          <w:spacing w:val="-5"/>
        </w:rPr>
        <w:t xml:space="preserve"> </w:t>
      </w:r>
      <w:r>
        <w:t>бег.</w:t>
      </w:r>
      <w:r>
        <w:rPr>
          <w:spacing w:val="-6"/>
        </w:rPr>
        <w:t xml:space="preserve"> </w:t>
      </w:r>
      <w:r>
        <w:t>Бег</w:t>
      </w:r>
      <w:r>
        <w:rPr>
          <w:spacing w:val="-6"/>
        </w:rPr>
        <w:t xml:space="preserve"> </w:t>
      </w:r>
      <w:r>
        <w:t>по</w:t>
      </w:r>
      <w:r>
        <w:rPr>
          <w:spacing w:val="-10"/>
        </w:rPr>
        <w:t xml:space="preserve"> </w:t>
      </w:r>
      <w:r>
        <w:t>разметкам</w:t>
      </w:r>
      <w:r>
        <w:rPr>
          <w:spacing w:val="-7"/>
        </w:rPr>
        <w:t xml:space="preserve"> </w:t>
      </w:r>
      <w:r>
        <w:t>с</w:t>
      </w:r>
      <w:r>
        <w:rPr>
          <w:spacing w:val="-7"/>
        </w:rPr>
        <w:t xml:space="preserve"> </w:t>
      </w:r>
      <w:r>
        <w:t>максимальным</w:t>
      </w:r>
      <w:r>
        <w:rPr>
          <w:spacing w:val="-7"/>
        </w:rPr>
        <w:t xml:space="preserve"> </w:t>
      </w:r>
      <w:r>
        <w:t>темпом.</w:t>
      </w:r>
      <w:r>
        <w:rPr>
          <w:spacing w:val="-6"/>
        </w:rPr>
        <w:t xml:space="preserve"> </w:t>
      </w:r>
      <w:r>
        <w:t>Повторный</w:t>
      </w:r>
      <w:r>
        <w:rPr>
          <w:spacing w:val="-5"/>
        </w:rPr>
        <w:t xml:space="preserve"> </w:t>
      </w:r>
      <w:r>
        <w:t>бег</w:t>
      </w:r>
      <w:r>
        <w:rPr>
          <w:spacing w:val="-6"/>
        </w:rPr>
        <w:t xml:space="preserve"> </w:t>
      </w:r>
      <w:r>
        <w:t>с</w:t>
      </w:r>
      <w:r>
        <w:rPr>
          <w:spacing w:val="-7"/>
        </w:rPr>
        <w:t xml:space="preserve"> </w:t>
      </w:r>
      <w:r>
        <w:t>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w:t>
      </w:r>
      <w:r>
        <w:t>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w:t>
      </w:r>
      <w:r>
        <w:t>ми с ускорениями по прямой, по</w:t>
      </w:r>
      <w:r>
        <w:rPr>
          <w:spacing w:val="40"/>
        </w:rPr>
        <w:t xml:space="preserve"> </w:t>
      </w:r>
      <w:r>
        <w:t>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w:t>
      </w:r>
      <w:r>
        <w:rPr>
          <w:spacing w:val="-7"/>
        </w:rPr>
        <w:t xml:space="preserve"> </w:t>
      </w:r>
      <w:r>
        <w:t>скоростью</w:t>
      </w:r>
      <w:r>
        <w:rPr>
          <w:spacing w:val="-8"/>
        </w:rPr>
        <w:t xml:space="preserve"> </w:t>
      </w:r>
      <w:r>
        <w:t>в</w:t>
      </w:r>
      <w:r>
        <w:rPr>
          <w:spacing w:val="-9"/>
        </w:rPr>
        <w:t xml:space="preserve"> </w:t>
      </w:r>
      <w:r>
        <w:t>разных</w:t>
      </w:r>
      <w:r>
        <w:rPr>
          <w:spacing w:val="-11"/>
        </w:rPr>
        <w:t xml:space="preserve"> </w:t>
      </w:r>
      <w:r>
        <w:t>направлениях</w:t>
      </w:r>
      <w:r>
        <w:rPr>
          <w:spacing w:val="-8"/>
        </w:rPr>
        <w:t xml:space="preserve"> </w:t>
      </w:r>
      <w:r>
        <w:t>и</w:t>
      </w:r>
      <w:r>
        <w:rPr>
          <w:spacing w:val="-7"/>
        </w:rPr>
        <w:t xml:space="preserve"> </w:t>
      </w:r>
      <w:r>
        <w:t>с</w:t>
      </w:r>
      <w:r>
        <w:rPr>
          <w:spacing w:val="-12"/>
        </w:rPr>
        <w:t xml:space="preserve"> </w:t>
      </w:r>
      <w:r>
        <w:t>преодолением</w:t>
      </w:r>
      <w:r>
        <w:rPr>
          <w:spacing w:val="-9"/>
        </w:rPr>
        <w:t xml:space="preserve"> </w:t>
      </w:r>
      <w:r>
        <w:t>опор</w:t>
      </w:r>
      <w:r>
        <w:rPr>
          <w:spacing w:val="-8"/>
        </w:rPr>
        <w:t xml:space="preserve"> </w:t>
      </w:r>
      <w:r>
        <w:t>различной</w:t>
      </w:r>
      <w:r>
        <w:rPr>
          <w:spacing w:val="-7"/>
        </w:rPr>
        <w:t xml:space="preserve"> </w:t>
      </w:r>
      <w:r>
        <w:t>высоты и ширины, повороты, обегание различных предметов (легкоатлетических стоек, мячей, лежащих</w:t>
      </w:r>
      <w:r>
        <w:rPr>
          <w:spacing w:val="-10"/>
        </w:rPr>
        <w:t xml:space="preserve"> </w:t>
      </w:r>
      <w:r>
        <w:t>на</w:t>
      </w:r>
      <w:r>
        <w:rPr>
          <w:spacing w:val="-11"/>
        </w:rPr>
        <w:t xml:space="preserve"> </w:t>
      </w:r>
      <w:r>
        <w:t>полу</w:t>
      </w:r>
      <w:r>
        <w:rPr>
          <w:spacing w:val="-12"/>
        </w:rPr>
        <w:t xml:space="preserve"> </w:t>
      </w:r>
      <w:r>
        <w:t>или</w:t>
      </w:r>
      <w:r>
        <w:rPr>
          <w:spacing w:val="-11"/>
        </w:rPr>
        <w:t xml:space="preserve"> </w:t>
      </w:r>
      <w:r>
        <w:t>подвешенных</w:t>
      </w:r>
      <w:r>
        <w:rPr>
          <w:spacing w:val="-10"/>
        </w:rPr>
        <w:t xml:space="preserve"> </w:t>
      </w:r>
      <w:r>
        <w:t>на</w:t>
      </w:r>
      <w:r>
        <w:rPr>
          <w:spacing w:val="-11"/>
        </w:rPr>
        <w:t xml:space="preserve"> </w:t>
      </w:r>
      <w:r>
        <w:t>высоте).</w:t>
      </w:r>
      <w:r>
        <w:rPr>
          <w:spacing w:val="-10"/>
        </w:rPr>
        <w:t xml:space="preserve"> </w:t>
      </w:r>
      <w:r>
        <w:t>Эстафеты</w:t>
      </w:r>
      <w:r>
        <w:rPr>
          <w:spacing w:val="-9"/>
        </w:rPr>
        <w:t xml:space="preserve"> </w:t>
      </w:r>
      <w:r>
        <w:t>и</w:t>
      </w:r>
      <w:r>
        <w:rPr>
          <w:spacing w:val="-9"/>
        </w:rPr>
        <w:t xml:space="preserve"> </w:t>
      </w:r>
      <w:r>
        <w:t>подвижные</w:t>
      </w:r>
      <w:r>
        <w:rPr>
          <w:spacing w:val="-11"/>
        </w:rPr>
        <w:t xml:space="preserve"> </w:t>
      </w:r>
      <w:r>
        <w:t>игры</w:t>
      </w:r>
      <w:r>
        <w:rPr>
          <w:spacing w:val="-10"/>
        </w:rPr>
        <w:t xml:space="preserve"> </w:t>
      </w:r>
      <w:r>
        <w:t>со</w:t>
      </w:r>
      <w:r>
        <w:rPr>
          <w:spacing w:val="-10"/>
        </w:rPr>
        <w:t xml:space="preserve"> </w:t>
      </w:r>
      <w:r>
        <w:t xml:space="preserve">скоростной направленностью. Технические </w:t>
      </w:r>
      <w:r>
        <w:t xml:space="preserve">действия из базовых видов спорта, выполняемые с </w:t>
      </w:r>
      <w:r>
        <w:rPr>
          <w:spacing w:val="-2"/>
        </w:rPr>
        <w:t>максимальной</w:t>
      </w:r>
    </w:p>
    <w:p w:rsidR="00D542CB" w:rsidRDefault="00436AA8">
      <w:pPr>
        <w:pStyle w:val="a3"/>
        <w:spacing w:line="273" w:lineRule="exact"/>
      </w:pPr>
      <w:r>
        <w:t>скоростью</w:t>
      </w:r>
      <w:r>
        <w:rPr>
          <w:spacing w:val="-6"/>
        </w:rPr>
        <w:t xml:space="preserve"> </w:t>
      </w:r>
      <w:r>
        <w:rPr>
          <w:spacing w:val="-2"/>
        </w:rPr>
        <w:t>движений.</w:t>
      </w:r>
    </w:p>
    <w:p w:rsidR="00D542CB" w:rsidRDefault="00436AA8">
      <w:pPr>
        <w:pStyle w:val="a3"/>
        <w:spacing w:line="275" w:lineRule="exact"/>
        <w:ind w:left="2482"/>
      </w:pPr>
      <w:r>
        <w:t>Развитие</w:t>
      </w:r>
      <w:r>
        <w:rPr>
          <w:spacing w:val="-11"/>
        </w:rPr>
        <w:t xml:space="preserve"> </w:t>
      </w:r>
      <w:r>
        <w:rPr>
          <w:spacing w:val="-2"/>
        </w:rPr>
        <w:t>выносливости.</w:t>
      </w:r>
    </w:p>
    <w:p w:rsidR="00D542CB" w:rsidRDefault="00436AA8">
      <w:pPr>
        <w:pStyle w:val="a3"/>
        <w:spacing w:before="3"/>
        <w:ind w:right="837" w:firstLine="777"/>
      </w:pPr>
      <w: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D542CB" w:rsidRDefault="00436AA8">
      <w:pPr>
        <w:pStyle w:val="a3"/>
        <w:spacing w:line="274" w:lineRule="exact"/>
        <w:ind w:left="2482"/>
      </w:pPr>
      <w:r>
        <w:t>Развитие</w:t>
      </w:r>
      <w:r>
        <w:rPr>
          <w:spacing w:val="-13"/>
        </w:rPr>
        <w:t xml:space="preserve"> </w:t>
      </w:r>
      <w:r>
        <w:t>координации</w:t>
      </w:r>
      <w:r>
        <w:rPr>
          <w:spacing w:val="-12"/>
        </w:rPr>
        <w:t xml:space="preserve"> </w:t>
      </w:r>
      <w:r>
        <w:rPr>
          <w:spacing w:val="-2"/>
        </w:rPr>
        <w:t>движений.</w:t>
      </w:r>
    </w:p>
    <w:p w:rsidR="00D542CB" w:rsidRDefault="00436AA8">
      <w:pPr>
        <w:pStyle w:val="a3"/>
        <w:spacing w:before="4"/>
        <w:ind w:right="831" w:firstLine="777"/>
      </w:pPr>
      <w: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w:t>
      </w:r>
      <w:r>
        <w:rPr>
          <w:spacing w:val="-14"/>
        </w:rPr>
        <w:t xml:space="preserve"> </w:t>
      </w:r>
      <w:r>
        <w:t>малых</w:t>
      </w:r>
      <w:r>
        <w:rPr>
          <w:spacing w:val="-14"/>
        </w:rPr>
        <w:t xml:space="preserve"> </w:t>
      </w:r>
      <w:r>
        <w:t>и</w:t>
      </w:r>
      <w:r>
        <w:rPr>
          <w:spacing w:val="-13"/>
        </w:rPr>
        <w:t xml:space="preserve"> </w:t>
      </w:r>
      <w:r>
        <w:t>больших</w:t>
      </w:r>
      <w:r>
        <w:rPr>
          <w:spacing w:val="-14"/>
        </w:rPr>
        <w:t xml:space="preserve"> </w:t>
      </w:r>
      <w:r>
        <w:t>мячей</w:t>
      </w:r>
      <w:r>
        <w:rPr>
          <w:spacing w:val="-13"/>
        </w:rPr>
        <w:t xml:space="preserve"> </w:t>
      </w:r>
      <w:r>
        <w:t>в</w:t>
      </w:r>
      <w:r>
        <w:rPr>
          <w:spacing w:val="-14"/>
        </w:rPr>
        <w:t xml:space="preserve"> </w:t>
      </w:r>
      <w:r>
        <w:t>мишень</w:t>
      </w:r>
      <w:r>
        <w:rPr>
          <w:spacing w:val="-13"/>
        </w:rPr>
        <w:t xml:space="preserve"> </w:t>
      </w:r>
      <w:r>
        <w:t>(неподвижную</w:t>
      </w:r>
      <w:r>
        <w:rPr>
          <w:spacing w:val="-15"/>
        </w:rPr>
        <w:t xml:space="preserve"> </w:t>
      </w:r>
      <w:r>
        <w:t>и</w:t>
      </w:r>
      <w:r>
        <w:rPr>
          <w:spacing w:val="-13"/>
        </w:rPr>
        <w:t xml:space="preserve"> </w:t>
      </w:r>
      <w:r>
        <w:t>двигающуюся).</w:t>
      </w:r>
      <w:r>
        <w:rPr>
          <w:spacing w:val="-14"/>
        </w:rPr>
        <w:t xml:space="preserve"> </w:t>
      </w:r>
      <w:r>
        <w:t>Передвижения по</w:t>
      </w:r>
      <w:r>
        <w:rPr>
          <w:spacing w:val="-8"/>
        </w:rPr>
        <w:t xml:space="preserve"> </w:t>
      </w:r>
      <w:r>
        <w:t>возвышенной</w:t>
      </w:r>
      <w:r>
        <w:rPr>
          <w:spacing w:val="-7"/>
        </w:rPr>
        <w:t xml:space="preserve"> </w:t>
      </w:r>
      <w:r>
        <w:t>и</w:t>
      </w:r>
      <w:r>
        <w:rPr>
          <w:spacing w:val="-10"/>
        </w:rPr>
        <w:t xml:space="preserve"> </w:t>
      </w:r>
      <w:r>
        <w:t>наклонной,</w:t>
      </w:r>
      <w:r>
        <w:rPr>
          <w:spacing w:val="-8"/>
        </w:rPr>
        <w:t xml:space="preserve"> </w:t>
      </w:r>
      <w:r>
        <w:t>ограниченной</w:t>
      </w:r>
      <w:r>
        <w:rPr>
          <w:spacing w:val="-7"/>
        </w:rPr>
        <w:t xml:space="preserve"> </w:t>
      </w:r>
      <w:r>
        <w:t>по</w:t>
      </w:r>
      <w:r>
        <w:rPr>
          <w:spacing w:val="-8"/>
        </w:rPr>
        <w:t xml:space="preserve"> </w:t>
      </w:r>
      <w:r>
        <w:t>ширине</w:t>
      </w:r>
      <w:r>
        <w:rPr>
          <w:spacing w:val="-9"/>
        </w:rPr>
        <w:t xml:space="preserve"> </w:t>
      </w:r>
      <w:r>
        <w:t>опоре</w:t>
      </w:r>
      <w:r>
        <w:rPr>
          <w:spacing w:val="-9"/>
        </w:rPr>
        <w:t xml:space="preserve"> </w:t>
      </w:r>
      <w:r>
        <w:t>(без</w:t>
      </w:r>
      <w:r>
        <w:rPr>
          <w:spacing w:val="-7"/>
        </w:rPr>
        <w:t xml:space="preserve"> </w:t>
      </w:r>
      <w:r>
        <w:t>предмета</w:t>
      </w:r>
      <w:r>
        <w:rPr>
          <w:spacing w:val="-8"/>
        </w:rPr>
        <w:t xml:space="preserve"> </w:t>
      </w:r>
      <w:r>
        <w:t>и с</w:t>
      </w:r>
      <w:r>
        <w:rPr>
          <w:spacing w:val="-9"/>
        </w:rPr>
        <w:t xml:space="preserve"> </w:t>
      </w:r>
      <w:r>
        <w:t xml:space="preserve">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w:t>
      </w:r>
      <w:r>
        <w:t>Подвижные и спортивные игры.</w:t>
      </w:r>
    </w:p>
    <w:p w:rsidR="00D542CB" w:rsidRDefault="00436AA8">
      <w:pPr>
        <w:pStyle w:val="a3"/>
        <w:spacing w:line="271" w:lineRule="exact"/>
        <w:ind w:left="2482"/>
      </w:pPr>
      <w:r>
        <w:t>Развитие</w:t>
      </w:r>
      <w:r>
        <w:rPr>
          <w:spacing w:val="-11"/>
        </w:rPr>
        <w:t xml:space="preserve"> </w:t>
      </w:r>
      <w:r>
        <w:rPr>
          <w:spacing w:val="-2"/>
        </w:rPr>
        <w:t>гибкости.</w:t>
      </w:r>
    </w:p>
    <w:p w:rsidR="00D542CB" w:rsidRDefault="00436AA8">
      <w:pPr>
        <w:pStyle w:val="a3"/>
        <w:spacing w:before="3"/>
        <w:ind w:right="841" w:firstLine="777"/>
      </w:pPr>
      <w:r>
        <w:t>Комплексы</w:t>
      </w:r>
      <w:r>
        <w:rPr>
          <w:spacing w:val="-4"/>
        </w:rPr>
        <w:t xml:space="preserve"> </w:t>
      </w:r>
      <w:r>
        <w:t>общеразвивающих</w:t>
      </w:r>
      <w:r>
        <w:rPr>
          <w:spacing w:val="-1"/>
        </w:rPr>
        <w:t xml:space="preserve"> </w:t>
      </w:r>
      <w:r>
        <w:t>упражнений (активных</w:t>
      </w:r>
      <w:r>
        <w:rPr>
          <w:spacing w:val="-6"/>
        </w:rPr>
        <w:t xml:space="preserve"> </w:t>
      </w:r>
      <w:r>
        <w:t>и</w:t>
      </w:r>
      <w:r>
        <w:rPr>
          <w:spacing w:val="-1"/>
        </w:rPr>
        <w:t xml:space="preserve"> </w:t>
      </w:r>
      <w:r>
        <w:t>пассивных),</w:t>
      </w:r>
      <w:r>
        <w:rPr>
          <w:spacing w:val="-4"/>
        </w:rPr>
        <w:t xml:space="preserve"> </w:t>
      </w:r>
      <w:r>
        <w:t>выполняемых с большой амплитудой движений. Упражнения на растяжение и расслабление мышц. Специальные упражнения для развития подвижности суставов (</w:t>
      </w:r>
      <w:r>
        <w:t>полушпагат, шпагат, выкруты гимнастической палки).</w:t>
      </w:r>
    </w:p>
    <w:p w:rsidR="00D542CB" w:rsidRDefault="00436AA8">
      <w:pPr>
        <w:pStyle w:val="a3"/>
        <w:ind w:left="2482"/>
      </w:pPr>
      <w:r>
        <w:rPr>
          <w:spacing w:val="-2"/>
        </w:rPr>
        <w:t>Упражнения</w:t>
      </w:r>
      <w:r>
        <w:rPr>
          <w:spacing w:val="8"/>
        </w:rPr>
        <w:t xml:space="preserve"> </w:t>
      </w:r>
      <w:r>
        <w:rPr>
          <w:spacing w:val="-2"/>
        </w:rPr>
        <w:t>культурно-этнической</w:t>
      </w:r>
      <w:r>
        <w:rPr>
          <w:spacing w:val="14"/>
        </w:rPr>
        <w:t xml:space="preserve"> </w:t>
      </w:r>
      <w:r>
        <w:rPr>
          <w:spacing w:val="-2"/>
        </w:rPr>
        <w:t>направленности.</w:t>
      </w:r>
    </w:p>
    <w:p w:rsidR="00D542CB" w:rsidRDefault="00436AA8">
      <w:pPr>
        <w:pStyle w:val="a3"/>
        <w:spacing w:before="10" w:line="235" w:lineRule="auto"/>
        <w:ind w:right="1542" w:firstLine="777"/>
      </w:pPr>
      <w:r>
        <w:t>Сюжетно-образные</w:t>
      </w:r>
      <w:r>
        <w:rPr>
          <w:spacing w:val="-3"/>
        </w:rPr>
        <w:t xml:space="preserve"> </w:t>
      </w:r>
      <w:r>
        <w:t>и</w:t>
      </w:r>
      <w:r>
        <w:rPr>
          <w:spacing w:val="-6"/>
        </w:rPr>
        <w:t xml:space="preserve"> </w:t>
      </w:r>
      <w:r>
        <w:t>обрядовые</w:t>
      </w:r>
      <w:r>
        <w:rPr>
          <w:spacing w:val="-8"/>
        </w:rPr>
        <w:t xml:space="preserve"> </w:t>
      </w:r>
      <w:r>
        <w:t>игры.</w:t>
      </w:r>
      <w:r>
        <w:rPr>
          <w:spacing w:val="-5"/>
        </w:rPr>
        <w:t xml:space="preserve"> </w:t>
      </w:r>
      <w:r>
        <w:t>Технические</w:t>
      </w:r>
      <w:r>
        <w:rPr>
          <w:spacing w:val="-1"/>
        </w:rPr>
        <w:t xml:space="preserve"> </w:t>
      </w:r>
      <w:r>
        <w:t>действия</w:t>
      </w:r>
      <w:r>
        <w:rPr>
          <w:spacing w:val="-2"/>
        </w:rPr>
        <w:t xml:space="preserve"> </w:t>
      </w:r>
      <w:r>
        <w:t>национальных видов спорта.</w:t>
      </w:r>
    </w:p>
    <w:p w:rsidR="00D542CB" w:rsidRDefault="00436AA8">
      <w:pPr>
        <w:pStyle w:val="a3"/>
        <w:spacing w:before="6" w:line="237" w:lineRule="auto"/>
        <w:ind w:left="2482" w:right="5581"/>
      </w:pPr>
      <w:r>
        <w:t>Специальная</w:t>
      </w:r>
      <w:r>
        <w:rPr>
          <w:spacing w:val="-11"/>
        </w:rPr>
        <w:t xml:space="preserve"> </w:t>
      </w:r>
      <w:r>
        <w:t>физическая</w:t>
      </w:r>
      <w:r>
        <w:rPr>
          <w:spacing w:val="-11"/>
        </w:rPr>
        <w:t xml:space="preserve"> </w:t>
      </w:r>
      <w:r>
        <w:t>подготовка. Модуль «Гимнастика».</w:t>
      </w:r>
    </w:p>
    <w:p w:rsidR="00D542CB" w:rsidRDefault="00436AA8">
      <w:pPr>
        <w:pStyle w:val="a3"/>
        <w:spacing w:before="1"/>
        <w:ind w:right="824" w:firstLine="777"/>
      </w:pPr>
      <w: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w:t>
      </w:r>
      <w:r>
        <w:t>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w:t>
      </w:r>
      <w:r>
        <w:t>ития подвижности суставов (полушпагат, шпагат, складка, мост).</w:t>
      </w:r>
    </w:p>
    <w:p w:rsidR="00D542CB" w:rsidRDefault="00436AA8">
      <w:pPr>
        <w:pStyle w:val="a3"/>
        <w:spacing w:before="6"/>
        <w:ind w:left="2482"/>
      </w:pPr>
      <w:r>
        <w:t>Развитие</w:t>
      </w:r>
      <w:r>
        <w:rPr>
          <w:spacing w:val="69"/>
        </w:rPr>
        <w:t xml:space="preserve">  </w:t>
      </w:r>
      <w:r>
        <w:t>координации</w:t>
      </w:r>
      <w:r>
        <w:rPr>
          <w:spacing w:val="74"/>
          <w:w w:val="150"/>
        </w:rPr>
        <w:t xml:space="preserve">  </w:t>
      </w:r>
      <w:r>
        <w:t>движений.</w:t>
      </w:r>
      <w:r>
        <w:rPr>
          <w:spacing w:val="73"/>
          <w:w w:val="150"/>
        </w:rPr>
        <w:t xml:space="preserve">  </w:t>
      </w:r>
      <w:r>
        <w:t>Прохождение</w:t>
      </w:r>
      <w:r>
        <w:rPr>
          <w:spacing w:val="69"/>
          <w:w w:val="150"/>
        </w:rPr>
        <w:t xml:space="preserve">  </w:t>
      </w:r>
      <w:r>
        <w:t>усложнённой</w:t>
      </w:r>
      <w:r>
        <w:rPr>
          <w:spacing w:val="76"/>
          <w:w w:val="150"/>
        </w:rPr>
        <w:t xml:space="preserve">  </w:t>
      </w:r>
      <w:r>
        <w:rPr>
          <w:spacing w:val="-2"/>
        </w:rPr>
        <w:t>полосы</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28"/>
      </w:pPr>
      <w:r>
        <w:lastRenderedPageBreak/>
        <w:t>препятствий, включающей быстрые кувырки (вперёд, назад), кувырки по наклонной плоскости, преодоление препятс</w:t>
      </w:r>
      <w:r>
        <w:t>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w:t>
      </w:r>
      <w:r>
        <w:t xml:space="preserve"> Разнообразные прыжки через гимнастическую</w:t>
      </w:r>
      <w:r>
        <w:rPr>
          <w:spacing w:val="-8"/>
        </w:rPr>
        <w:t xml:space="preserve"> </w:t>
      </w:r>
      <w:r>
        <w:t>скакалку</w:t>
      </w:r>
      <w:r>
        <w:rPr>
          <w:spacing w:val="-8"/>
        </w:rPr>
        <w:t xml:space="preserve"> </w:t>
      </w:r>
      <w:r>
        <w:t>на</w:t>
      </w:r>
      <w:r>
        <w:rPr>
          <w:spacing w:val="-9"/>
        </w:rPr>
        <w:t xml:space="preserve"> </w:t>
      </w:r>
      <w:r>
        <w:t>месте</w:t>
      </w:r>
      <w:r>
        <w:rPr>
          <w:spacing w:val="-8"/>
        </w:rPr>
        <w:t xml:space="preserve"> </w:t>
      </w:r>
      <w:r>
        <w:t>и</w:t>
      </w:r>
      <w:r>
        <w:rPr>
          <w:spacing w:val="-7"/>
        </w:rPr>
        <w:t xml:space="preserve"> </w:t>
      </w:r>
      <w:r>
        <w:t>с</w:t>
      </w:r>
      <w:r>
        <w:rPr>
          <w:spacing w:val="-9"/>
        </w:rPr>
        <w:t xml:space="preserve"> </w:t>
      </w:r>
      <w:r>
        <w:t>продвижением.</w:t>
      </w:r>
      <w:r>
        <w:rPr>
          <w:spacing w:val="-8"/>
        </w:rPr>
        <w:t xml:space="preserve"> </w:t>
      </w:r>
      <w:r>
        <w:t>Прыжки</w:t>
      </w:r>
      <w:r>
        <w:rPr>
          <w:spacing w:val="-7"/>
        </w:rPr>
        <w:t xml:space="preserve"> </w:t>
      </w:r>
      <w:r>
        <w:t>на</w:t>
      </w:r>
      <w:r>
        <w:rPr>
          <w:spacing w:val="-9"/>
        </w:rPr>
        <w:t xml:space="preserve"> </w:t>
      </w:r>
      <w:r>
        <w:t>точность</w:t>
      </w:r>
      <w:r>
        <w:rPr>
          <w:spacing w:val="-7"/>
        </w:rPr>
        <w:t xml:space="preserve"> </w:t>
      </w:r>
      <w:r>
        <w:t>отталкивания</w:t>
      </w:r>
      <w:r>
        <w:rPr>
          <w:spacing w:val="-11"/>
        </w:rPr>
        <w:t xml:space="preserve"> </w:t>
      </w:r>
      <w:r>
        <w:t xml:space="preserve">и </w:t>
      </w:r>
      <w:r>
        <w:rPr>
          <w:spacing w:val="-2"/>
        </w:rPr>
        <w:t>приземления.</w:t>
      </w:r>
    </w:p>
    <w:p w:rsidR="00D542CB" w:rsidRDefault="00436AA8">
      <w:pPr>
        <w:pStyle w:val="a3"/>
        <w:spacing w:before="3"/>
        <w:ind w:right="824" w:firstLine="839"/>
      </w:pPr>
      <w:r>
        <w:t>Развитие силовых способностей. Подтягивание в висе и отжимание в упоре. Передвижения</w:t>
      </w:r>
      <w:r>
        <w:rPr>
          <w:spacing w:val="-14"/>
        </w:rPr>
        <w:t xml:space="preserve"> </w:t>
      </w:r>
      <w:r>
        <w:t>в</w:t>
      </w:r>
      <w:r>
        <w:rPr>
          <w:spacing w:val="-15"/>
        </w:rPr>
        <w:t xml:space="preserve"> </w:t>
      </w:r>
      <w:r>
        <w:t>висе</w:t>
      </w:r>
      <w:r>
        <w:rPr>
          <w:spacing w:val="-15"/>
        </w:rPr>
        <w:t xml:space="preserve"> </w:t>
      </w:r>
      <w:r>
        <w:t>и</w:t>
      </w:r>
      <w:r>
        <w:rPr>
          <w:spacing w:val="-14"/>
        </w:rPr>
        <w:t xml:space="preserve"> </w:t>
      </w:r>
      <w:r>
        <w:t>упоре</w:t>
      </w:r>
      <w:r>
        <w:rPr>
          <w:spacing w:val="-15"/>
        </w:rPr>
        <w:t xml:space="preserve"> </w:t>
      </w:r>
      <w:r>
        <w:t>на</w:t>
      </w:r>
      <w:r>
        <w:rPr>
          <w:spacing w:val="-15"/>
        </w:rPr>
        <w:t xml:space="preserve"> </w:t>
      </w:r>
      <w:r>
        <w:t>руках</w:t>
      </w:r>
      <w:r>
        <w:rPr>
          <w:spacing w:val="-14"/>
        </w:rPr>
        <w:t xml:space="preserve"> </w:t>
      </w:r>
      <w:r>
        <w:t>на</w:t>
      </w:r>
      <w:r>
        <w:rPr>
          <w:spacing w:val="-15"/>
        </w:rPr>
        <w:t xml:space="preserve"> </w:t>
      </w:r>
      <w:r>
        <w:t>перекладине</w:t>
      </w:r>
      <w:r>
        <w:rPr>
          <w:spacing w:val="-15"/>
        </w:rPr>
        <w:t xml:space="preserve"> </w:t>
      </w:r>
      <w:r>
        <w:t>(мальч</w:t>
      </w:r>
      <w:r>
        <w:t>ики),</w:t>
      </w:r>
      <w:r>
        <w:rPr>
          <w:spacing w:val="-15"/>
        </w:rPr>
        <w:t xml:space="preserve"> </w:t>
      </w:r>
      <w:r>
        <w:t>подтягивание</w:t>
      </w:r>
      <w:r>
        <w:rPr>
          <w:spacing w:val="-15"/>
        </w:rPr>
        <w:t xml:space="preserve"> </w:t>
      </w:r>
      <w:r>
        <w:t>в</w:t>
      </w:r>
      <w:r>
        <w:rPr>
          <w:spacing w:val="-15"/>
        </w:rPr>
        <w:t xml:space="preserve"> </w:t>
      </w:r>
      <w:r>
        <w:t>висе</w:t>
      </w:r>
      <w:r>
        <w:rPr>
          <w:spacing w:val="-15"/>
        </w:rPr>
        <w:t xml:space="preserve"> </w:t>
      </w:r>
      <w:r>
        <w:t>стоя (лёжа)</w:t>
      </w:r>
      <w:r>
        <w:rPr>
          <w:spacing w:val="-9"/>
        </w:rPr>
        <w:t xml:space="preserve"> </w:t>
      </w:r>
      <w:r>
        <w:t>на</w:t>
      </w:r>
      <w:r>
        <w:rPr>
          <w:spacing w:val="-10"/>
        </w:rPr>
        <w:t xml:space="preserve"> </w:t>
      </w:r>
      <w:r>
        <w:t>низкой</w:t>
      </w:r>
      <w:r>
        <w:rPr>
          <w:spacing w:val="-10"/>
        </w:rPr>
        <w:t xml:space="preserve"> </w:t>
      </w:r>
      <w:r>
        <w:t>перекладине</w:t>
      </w:r>
      <w:r>
        <w:rPr>
          <w:spacing w:val="-10"/>
        </w:rPr>
        <w:t xml:space="preserve"> </w:t>
      </w:r>
      <w:r>
        <w:t>(девочки),</w:t>
      </w:r>
      <w:r>
        <w:rPr>
          <w:spacing w:val="-9"/>
        </w:rPr>
        <w:t xml:space="preserve"> </w:t>
      </w:r>
      <w:r>
        <w:t>отжимания</w:t>
      </w:r>
      <w:r>
        <w:rPr>
          <w:spacing w:val="-9"/>
        </w:rPr>
        <w:t xml:space="preserve"> </w:t>
      </w:r>
      <w:r>
        <w:t>в</w:t>
      </w:r>
      <w:r>
        <w:rPr>
          <w:spacing w:val="-9"/>
        </w:rPr>
        <w:t xml:space="preserve"> </w:t>
      </w:r>
      <w:r>
        <w:t>упоре</w:t>
      </w:r>
      <w:r>
        <w:rPr>
          <w:spacing w:val="-10"/>
        </w:rPr>
        <w:t xml:space="preserve"> </w:t>
      </w:r>
      <w:r>
        <w:t>лёжа</w:t>
      </w:r>
      <w:r>
        <w:rPr>
          <w:spacing w:val="-10"/>
        </w:rPr>
        <w:t xml:space="preserve"> </w:t>
      </w:r>
      <w:r>
        <w:t>с</w:t>
      </w:r>
      <w:r>
        <w:rPr>
          <w:spacing w:val="-10"/>
        </w:rPr>
        <w:t xml:space="preserve"> </w:t>
      </w:r>
      <w:r>
        <w:t>изменяющейся</w:t>
      </w:r>
      <w:r>
        <w:rPr>
          <w:spacing w:val="-9"/>
        </w:rPr>
        <w:t xml:space="preserve"> </w:t>
      </w:r>
      <w:r>
        <w:t>высотой опоры для рук и ног, отжимание в упоре на низких брусьях, поднимание ног в висе на гимнастической</w:t>
      </w:r>
      <w:r>
        <w:rPr>
          <w:spacing w:val="-4"/>
        </w:rPr>
        <w:t xml:space="preserve"> </w:t>
      </w:r>
      <w:r>
        <w:t>стенке</w:t>
      </w:r>
      <w:r>
        <w:rPr>
          <w:spacing w:val="-6"/>
        </w:rPr>
        <w:t xml:space="preserve"> </w:t>
      </w:r>
      <w:r>
        <w:t>до</w:t>
      </w:r>
      <w:r>
        <w:rPr>
          <w:spacing w:val="-5"/>
        </w:rPr>
        <w:t xml:space="preserve"> </w:t>
      </w:r>
      <w:r>
        <w:t>посильной</w:t>
      </w:r>
      <w:r>
        <w:rPr>
          <w:spacing w:val="-4"/>
        </w:rPr>
        <w:t xml:space="preserve"> </w:t>
      </w:r>
      <w:r>
        <w:t>высоты,</w:t>
      </w:r>
      <w:r>
        <w:rPr>
          <w:spacing w:val="-5"/>
        </w:rPr>
        <w:t xml:space="preserve"> </w:t>
      </w:r>
      <w:r>
        <w:t>из</w:t>
      </w:r>
      <w:r>
        <w:rPr>
          <w:spacing w:val="-4"/>
        </w:rPr>
        <w:t xml:space="preserve"> </w:t>
      </w:r>
      <w:r>
        <w:t>положения</w:t>
      </w:r>
      <w:r>
        <w:rPr>
          <w:spacing w:val="-5"/>
        </w:rPr>
        <w:t xml:space="preserve"> </w:t>
      </w:r>
      <w:r>
        <w:t>лёжа</w:t>
      </w:r>
      <w:r>
        <w:rPr>
          <w:spacing w:val="-6"/>
        </w:rPr>
        <w:t xml:space="preserve"> </w:t>
      </w:r>
      <w:r>
        <w:t>на</w:t>
      </w:r>
      <w:r>
        <w:rPr>
          <w:spacing w:val="-6"/>
        </w:rPr>
        <w:t xml:space="preserve"> </w:t>
      </w:r>
      <w:r>
        <w:t>гимнастическом</w:t>
      </w:r>
      <w:r>
        <w:rPr>
          <w:spacing w:val="-6"/>
        </w:rPr>
        <w:t xml:space="preserve"> </w:t>
      </w:r>
      <w:r>
        <w:t>козле (ноги зафиксированы)</w:t>
      </w:r>
      <w:r>
        <w:rPr>
          <w:spacing w:val="-2"/>
        </w:rPr>
        <w:t xml:space="preserve"> </w:t>
      </w:r>
      <w:r>
        <w:t>сгибание</w:t>
      </w:r>
      <w:r>
        <w:rPr>
          <w:spacing w:val="-1"/>
        </w:rPr>
        <w:t xml:space="preserve"> </w:t>
      </w:r>
      <w:r>
        <w:t>туловища</w:t>
      </w:r>
      <w:r>
        <w:rPr>
          <w:spacing w:val="-1"/>
        </w:rPr>
        <w:t xml:space="preserve"> </w:t>
      </w:r>
      <w:r>
        <w:t>с</w:t>
      </w:r>
      <w:r>
        <w:rPr>
          <w:spacing w:val="-1"/>
        </w:rPr>
        <w:t xml:space="preserve"> </w:t>
      </w:r>
      <w:r>
        <w:t>различной амплитудой движений (на</w:t>
      </w:r>
      <w:r>
        <w:rPr>
          <w:spacing w:val="-1"/>
        </w:rPr>
        <w:t xml:space="preserve"> </w:t>
      </w:r>
      <w:r>
        <w:t>животе</w:t>
      </w:r>
      <w:r>
        <w:rPr>
          <w:spacing w:val="-1"/>
        </w:rPr>
        <w:t xml:space="preserve"> </w:t>
      </w:r>
      <w:r>
        <w:t>и на спине), комплексы упражнений с гантелями с индивидуально подобранной массой (движения руками, повороты на месте, наклоны, подскоки</w:t>
      </w:r>
      <w:r>
        <w:rPr>
          <w:spacing w:val="40"/>
        </w:rPr>
        <w:t xml:space="preserve"> </w:t>
      </w:r>
      <w:r>
        <w:t>со взмахо</w:t>
      </w:r>
      <w:r>
        <w:t>м рук), метание набивного мяча из различных исходных положений, комплексы упражнений избирательного</w:t>
      </w:r>
      <w:r>
        <w:rPr>
          <w:spacing w:val="-6"/>
        </w:rPr>
        <w:t xml:space="preserve"> </w:t>
      </w:r>
      <w:r>
        <w:t>воздействия</w:t>
      </w:r>
      <w:r>
        <w:rPr>
          <w:spacing w:val="-6"/>
        </w:rPr>
        <w:t xml:space="preserve"> </w:t>
      </w:r>
      <w:r>
        <w:t>на</w:t>
      </w:r>
      <w:r>
        <w:rPr>
          <w:spacing w:val="-6"/>
        </w:rPr>
        <w:t xml:space="preserve"> </w:t>
      </w:r>
      <w:r>
        <w:t>отдельные</w:t>
      </w:r>
      <w:r>
        <w:rPr>
          <w:spacing w:val="-6"/>
        </w:rPr>
        <w:t xml:space="preserve"> </w:t>
      </w:r>
      <w:r>
        <w:t>мышечные</w:t>
      </w:r>
      <w:r>
        <w:rPr>
          <w:spacing w:val="-6"/>
        </w:rPr>
        <w:t xml:space="preserve"> </w:t>
      </w:r>
      <w:r>
        <w:t>группы</w:t>
      </w:r>
      <w:r>
        <w:rPr>
          <w:spacing w:val="-6"/>
        </w:rPr>
        <w:t xml:space="preserve"> </w:t>
      </w:r>
      <w:r>
        <w:t>(с</w:t>
      </w:r>
      <w:r>
        <w:rPr>
          <w:spacing w:val="-7"/>
        </w:rPr>
        <w:t xml:space="preserve"> </w:t>
      </w:r>
      <w:r>
        <w:t>увеличивающимся</w:t>
      </w:r>
      <w:r>
        <w:rPr>
          <w:spacing w:val="-6"/>
        </w:rPr>
        <w:t xml:space="preserve"> </w:t>
      </w:r>
      <w:r>
        <w:t>темпом движений без потери качества выполнения), элементы атлетической гимнастики (по типу</w:t>
      </w:r>
    </w:p>
    <w:p w:rsidR="00D542CB" w:rsidRDefault="00436AA8">
      <w:pPr>
        <w:pStyle w:val="a3"/>
        <w:spacing w:before="1"/>
        <w:ind w:right="827"/>
      </w:pPr>
      <w:r>
        <w:t>«подк</w:t>
      </w:r>
      <w:r>
        <w:t xml:space="preserve">ачки»), приседания на одной ноге «пистолетом» с опорой на руку для сохранения </w:t>
      </w:r>
      <w:r>
        <w:rPr>
          <w:spacing w:val="-2"/>
        </w:rPr>
        <w:t>равновесия).</w:t>
      </w:r>
    </w:p>
    <w:p w:rsidR="00D542CB" w:rsidRDefault="00436AA8">
      <w:pPr>
        <w:pStyle w:val="a3"/>
        <w:ind w:right="834" w:firstLine="777"/>
      </w:pPr>
      <w: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w:t>
      </w:r>
      <w:r>
        <w:t xml:space="preserve">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w:t>
      </w:r>
      <w:r>
        <w:rPr>
          <w:spacing w:val="-2"/>
        </w:rPr>
        <w:t>методов.</w:t>
      </w:r>
    </w:p>
    <w:p w:rsidR="00D542CB" w:rsidRDefault="00436AA8">
      <w:pPr>
        <w:pStyle w:val="a3"/>
        <w:spacing w:line="272" w:lineRule="exact"/>
        <w:ind w:left="2482"/>
      </w:pPr>
      <w:r>
        <w:t>Модуль</w:t>
      </w:r>
      <w:r>
        <w:rPr>
          <w:spacing w:val="-6"/>
        </w:rPr>
        <w:t xml:space="preserve"> </w:t>
      </w:r>
      <w:r>
        <w:t>«Лёгкая</w:t>
      </w:r>
      <w:r>
        <w:rPr>
          <w:spacing w:val="-13"/>
        </w:rPr>
        <w:t xml:space="preserve"> </w:t>
      </w:r>
      <w:r>
        <w:rPr>
          <w:spacing w:val="-2"/>
        </w:rPr>
        <w:t>атлетика».</w:t>
      </w:r>
    </w:p>
    <w:p w:rsidR="00D542CB" w:rsidRDefault="00436AA8">
      <w:pPr>
        <w:pStyle w:val="a3"/>
        <w:spacing w:before="3"/>
        <w:ind w:right="830" w:firstLine="777"/>
      </w:pPr>
      <w:r>
        <w:t>Развитие выносливости. Бег с максимальной скоростью в режиме повторно- 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w:t>
      </w:r>
      <w:r>
        <w:t>. Равномерный повторный бег с финальным ускорением (на разные дистанции). Равномерный бег с дополнительным отягощением в режиме «до отказа».</w:t>
      </w:r>
    </w:p>
    <w:p w:rsidR="00D542CB" w:rsidRDefault="00436AA8">
      <w:pPr>
        <w:pStyle w:val="a3"/>
        <w:spacing w:before="2"/>
        <w:ind w:right="830" w:firstLine="777"/>
      </w:pPr>
      <w:r>
        <w:t>Развитие силовых способностей. Специальные прыжковые упражнения с дополнительным отягощением. Прыжки вверх с достав</w:t>
      </w:r>
      <w:r>
        <w:t>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w:t>
      </w:r>
      <w:r>
        <w:t>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w:t>
      </w:r>
      <w:r>
        <w:rPr>
          <w:spacing w:val="-15"/>
        </w:rPr>
        <w:t xml:space="preserve"> </w:t>
      </w:r>
      <w:r>
        <w:t>отягощением</w:t>
      </w:r>
      <w:r>
        <w:rPr>
          <w:spacing w:val="-15"/>
        </w:rPr>
        <w:t xml:space="preserve"> </w:t>
      </w:r>
      <w:r>
        <w:t>на</w:t>
      </w:r>
      <w:r>
        <w:rPr>
          <w:spacing w:val="-15"/>
        </w:rPr>
        <w:t xml:space="preserve"> </w:t>
      </w:r>
      <w:r>
        <w:t>мышечные</w:t>
      </w:r>
      <w:r>
        <w:rPr>
          <w:spacing w:val="-15"/>
        </w:rPr>
        <w:t xml:space="preserve"> </w:t>
      </w:r>
      <w:r>
        <w:t>группы.</w:t>
      </w:r>
      <w:r>
        <w:rPr>
          <w:spacing w:val="-15"/>
        </w:rPr>
        <w:t xml:space="preserve"> </w:t>
      </w:r>
      <w:r>
        <w:t>Комплексы</w:t>
      </w:r>
      <w:r>
        <w:rPr>
          <w:spacing w:val="-15"/>
        </w:rPr>
        <w:t xml:space="preserve"> </w:t>
      </w:r>
      <w:r>
        <w:t>силовых</w:t>
      </w:r>
      <w:r>
        <w:rPr>
          <w:spacing w:val="-15"/>
        </w:rPr>
        <w:t xml:space="preserve"> </w:t>
      </w:r>
      <w:r>
        <w:t>упражнений</w:t>
      </w:r>
      <w:r>
        <w:rPr>
          <w:spacing w:val="-15"/>
        </w:rPr>
        <w:t xml:space="preserve"> </w:t>
      </w:r>
      <w:r>
        <w:t>по</w:t>
      </w:r>
      <w:r>
        <w:rPr>
          <w:spacing w:val="-15"/>
        </w:rPr>
        <w:t xml:space="preserve"> </w:t>
      </w:r>
      <w:r>
        <w:t>методу</w:t>
      </w:r>
      <w:r>
        <w:t xml:space="preserve"> круговой тренировки.</w:t>
      </w:r>
    </w:p>
    <w:p w:rsidR="00D542CB" w:rsidRDefault="00436AA8">
      <w:pPr>
        <w:pStyle w:val="a3"/>
        <w:spacing w:before="1"/>
        <w:ind w:right="837" w:firstLine="777"/>
      </w:pPr>
      <w:r>
        <w:t>Развитие скоростных способностей. Бег на месте с максимальной скоростью и темпом</w:t>
      </w:r>
      <w:r>
        <w:rPr>
          <w:spacing w:val="-6"/>
        </w:rPr>
        <w:t xml:space="preserve"> </w:t>
      </w:r>
      <w:r>
        <w:t>с</w:t>
      </w:r>
      <w:r>
        <w:rPr>
          <w:spacing w:val="-6"/>
        </w:rPr>
        <w:t xml:space="preserve"> </w:t>
      </w:r>
      <w:r>
        <w:t>опорой</w:t>
      </w:r>
      <w:r>
        <w:rPr>
          <w:spacing w:val="-6"/>
        </w:rPr>
        <w:t xml:space="preserve"> </w:t>
      </w:r>
      <w:r>
        <w:t>на</w:t>
      </w:r>
      <w:r>
        <w:rPr>
          <w:spacing w:val="-6"/>
        </w:rPr>
        <w:t xml:space="preserve"> </w:t>
      </w:r>
      <w:r>
        <w:t>руки</w:t>
      </w:r>
      <w:r>
        <w:rPr>
          <w:spacing w:val="-4"/>
        </w:rPr>
        <w:t xml:space="preserve"> </w:t>
      </w:r>
      <w:r>
        <w:t>и</w:t>
      </w:r>
      <w:r>
        <w:rPr>
          <w:spacing w:val="-6"/>
        </w:rPr>
        <w:t xml:space="preserve"> </w:t>
      </w:r>
      <w:r>
        <w:t>без</w:t>
      </w:r>
      <w:r>
        <w:rPr>
          <w:spacing w:val="-4"/>
        </w:rPr>
        <w:t xml:space="preserve"> </w:t>
      </w:r>
      <w:r>
        <w:t>опоры.</w:t>
      </w:r>
      <w:r>
        <w:rPr>
          <w:spacing w:val="-5"/>
        </w:rPr>
        <w:t xml:space="preserve"> </w:t>
      </w:r>
      <w:r>
        <w:t>Максимальный</w:t>
      </w:r>
      <w:r>
        <w:rPr>
          <w:spacing w:val="-7"/>
        </w:rPr>
        <w:t xml:space="preserve"> </w:t>
      </w:r>
      <w:r>
        <w:t>бег</w:t>
      </w:r>
      <w:r>
        <w:rPr>
          <w:spacing w:val="-5"/>
        </w:rPr>
        <w:t xml:space="preserve"> </w:t>
      </w:r>
      <w:r>
        <w:t>в</w:t>
      </w:r>
      <w:r>
        <w:rPr>
          <w:spacing w:val="-5"/>
        </w:rPr>
        <w:t xml:space="preserve"> </w:t>
      </w:r>
      <w:r>
        <w:t>горку</w:t>
      </w:r>
      <w:r>
        <w:rPr>
          <w:spacing w:val="-7"/>
        </w:rPr>
        <w:t xml:space="preserve"> </w:t>
      </w:r>
      <w:r>
        <w:t>и</w:t>
      </w:r>
      <w:r>
        <w:rPr>
          <w:spacing w:val="-4"/>
        </w:rPr>
        <w:t xml:space="preserve"> </w:t>
      </w:r>
      <w:r>
        <w:t>с</w:t>
      </w:r>
      <w:r>
        <w:rPr>
          <w:spacing w:val="-6"/>
        </w:rPr>
        <w:t xml:space="preserve"> </w:t>
      </w:r>
      <w:r>
        <w:t>горки.</w:t>
      </w:r>
      <w:r>
        <w:rPr>
          <w:spacing w:val="-5"/>
        </w:rPr>
        <w:t xml:space="preserve"> </w:t>
      </w:r>
      <w:r>
        <w:t>Повторный</w:t>
      </w:r>
      <w:r>
        <w:rPr>
          <w:spacing w:val="-4"/>
        </w:rPr>
        <w:t xml:space="preserve"> </w:t>
      </w:r>
      <w:r>
        <w:t>бег на</w:t>
      </w:r>
      <w:r>
        <w:rPr>
          <w:spacing w:val="-13"/>
        </w:rPr>
        <w:t xml:space="preserve"> </w:t>
      </w:r>
      <w:r>
        <w:t>короткие</w:t>
      </w:r>
      <w:r>
        <w:rPr>
          <w:spacing w:val="-13"/>
        </w:rPr>
        <w:t xml:space="preserve"> </w:t>
      </w:r>
      <w:r>
        <w:t>дистанции</w:t>
      </w:r>
      <w:r>
        <w:rPr>
          <w:spacing w:val="-14"/>
        </w:rPr>
        <w:t xml:space="preserve"> </w:t>
      </w:r>
      <w:r>
        <w:t>с</w:t>
      </w:r>
      <w:r>
        <w:rPr>
          <w:spacing w:val="-11"/>
        </w:rPr>
        <w:t xml:space="preserve"> </w:t>
      </w:r>
      <w:r>
        <w:t>максимальной</w:t>
      </w:r>
      <w:r>
        <w:rPr>
          <w:spacing w:val="-11"/>
        </w:rPr>
        <w:t xml:space="preserve"> </w:t>
      </w:r>
      <w:r>
        <w:t>скоростью</w:t>
      </w:r>
      <w:r>
        <w:rPr>
          <w:spacing w:val="-12"/>
        </w:rPr>
        <w:t xml:space="preserve"> </w:t>
      </w:r>
      <w:r>
        <w:t>(по</w:t>
      </w:r>
      <w:r>
        <w:rPr>
          <w:spacing w:val="-14"/>
        </w:rPr>
        <w:t xml:space="preserve"> </w:t>
      </w:r>
      <w:r>
        <w:t>прямой,</w:t>
      </w:r>
      <w:r>
        <w:rPr>
          <w:spacing w:val="-14"/>
        </w:rPr>
        <w:t xml:space="preserve"> </w:t>
      </w:r>
      <w:r>
        <w:t>на</w:t>
      </w:r>
      <w:r>
        <w:rPr>
          <w:spacing w:val="-13"/>
        </w:rPr>
        <w:t xml:space="preserve"> </w:t>
      </w:r>
      <w:r>
        <w:t>повороте</w:t>
      </w:r>
      <w:r>
        <w:rPr>
          <w:spacing w:val="-12"/>
        </w:rPr>
        <w:t xml:space="preserve"> </w:t>
      </w:r>
      <w:r>
        <w:t>и</w:t>
      </w:r>
      <w:r>
        <w:rPr>
          <w:spacing w:val="-11"/>
        </w:rPr>
        <w:t xml:space="preserve"> </w:t>
      </w:r>
      <w:r>
        <w:t>со</w:t>
      </w:r>
      <w:r>
        <w:rPr>
          <w:spacing w:val="-12"/>
        </w:rPr>
        <w:t xml:space="preserve"> </w:t>
      </w:r>
      <w:r>
        <w:t>старта).</w:t>
      </w:r>
      <w:r>
        <w:rPr>
          <w:spacing w:val="-12"/>
        </w:rPr>
        <w:t xml:space="preserve"> </w:t>
      </w:r>
      <w:r>
        <w:t>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D542CB" w:rsidRDefault="00436AA8">
      <w:pPr>
        <w:pStyle w:val="a3"/>
        <w:spacing w:line="242" w:lineRule="auto"/>
        <w:ind w:right="849" w:firstLine="777"/>
      </w:pPr>
      <w:r>
        <w:t>Развитие координации</w:t>
      </w:r>
      <w:r>
        <w:rPr>
          <w:spacing w:val="-1"/>
        </w:rPr>
        <w:t xml:space="preserve"> </w:t>
      </w:r>
      <w:r>
        <w:t>движений. Специализированные комплексы</w:t>
      </w:r>
      <w:r>
        <w:rPr>
          <w:spacing w:val="-1"/>
        </w:rPr>
        <w:t xml:space="preserve"> </w:t>
      </w:r>
      <w:r>
        <w:t>упражнений на развитие координации (разрабатываются на основе учебного материала модулей</w:t>
      </w:r>
    </w:p>
    <w:p w:rsidR="00D542CB" w:rsidRDefault="00436AA8">
      <w:pPr>
        <w:pStyle w:val="a3"/>
        <w:spacing w:line="242" w:lineRule="auto"/>
        <w:ind w:left="2482" w:right="6161" w:hanging="778"/>
      </w:pPr>
      <w:r>
        <w:t>«Гимнастика» и «Спортивные игры»). Модуль</w:t>
      </w:r>
      <w:r>
        <w:rPr>
          <w:spacing w:val="-3"/>
        </w:rPr>
        <w:t xml:space="preserve"> </w:t>
      </w:r>
      <w:r>
        <w:t>«Зимние</w:t>
      </w:r>
      <w:r>
        <w:rPr>
          <w:spacing w:val="-13"/>
        </w:rPr>
        <w:t xml:space="preserve"> </w:t>
      </w:r>
      <w:r>
        <w:t>виды</w:t>
      </w:r>
      <w:r>
        <w:rPr>
          <w:spacing w:val="-10"/>
        </w:rPr>
        <w:t xml:space="preserve"> </w:t>
      </w:r>
      <w:r>
        <w:t>спорта».</w:t>
      </w:r>
    </w:p>
    <w:p w:rsidR="00D542CB" w:rsidRDefault="00436AA8">
      <w:pPr>
        <w:pStyle w:val="a3"/>
        <w:spacing w:line="242" w:lineRule="auto"/>
        <w:ind w:right="841" w:firstLine="777"/>
      </w:pPr>
      <w:r>
        <w:t>Развитие выносливости. Передвижения на лыжах с равномерной скоро</w:t>
      </w:r>
      <w:r>
        <w:t>стью в режимах умеренной, большой и субмаксимальной</w:t>
      </w:r>
      <w:r>
        <w:rPr>
          <w:spacing w:val="40"/>
        </w:rPr>
        <w:t xml:space="preserve"> </w:t>
      </w:r>
      <w:r>
        <w:t>интенсивности,</w:t>
      </w:r>
      <w:r>
        <w:rPr>
          <w:spacing w:val="40"/>
        </w:rPr>
        <w:t xml:space="preserve"> </w:t>
      </w:r>
      <w:r>
        <w:t>с</w:t>
      </w:r>
      <w:r>
        <w:rPr>
          <w:spacing w:val="40"/>
        </w:rPr>
        <w:t xml:space="preserve"> </w:t>
      </w:r>
      <w:r>
        <w:t>соревновательной</w:t>
      </w:r>
    </w:p>
    <w:p w:rsidR="00D542CB" w:rsidRDefault="00D542CB">
      <w:pPr>
        <w:pStyle w:val="a3"/>
        <w:spacing w:line="242" w:lineRule="auto"/>
        <w:sectPr w:rsidR="00D542CB">
          <w:pgSz w:w="11920" w:h="16850"/>
          <w:pgMar w:top="720" w:right="0" w:bottom="1180" w:left="0" w:header="0" w:footer="878" w:gutter="0"/>
          <w:cols w:space="720"/>
        </w:sectPr>
      </w:pPr>
    </w:p>
    <w:p w:rsidR="00D542CB" w:rsidRDefault="00436AA8">
      <w:pPr>
        <w:pStyle w:val="a3"/>
        <w:spacing w:before="72"/>
        <w:jc w:val="left"/>
      </w:pPr>
      <w:r>
        <w:rPr>
          <w:spacing w:val="-2"/>
        </w:rPr>
        <w:lastRenderedPageBreak/>
        <w:t>скоростью.</w:t>
      </w:r>
    </w:p>
    <w:p w:rsidR="00D542CB" w:rsidRDefault="00436AA8">
      <w:pPr>
        <w:pStyle w:val="a3"/>
        <w:spacing w:before="3"/>
        <w:ind w:right="845" w:firstLine="777"/>
      </w:pPr>
      <w:r>
        <w:t>Развитие силовых способностей. Передвижение на лыжах по отлогому склону с дополнительным отягощением. Скоростной подъём ступающим и скользящи</w:t>
      </w:r>
      <w:r>
        <w:t>м шагом, бегом, «лесенкой», «ёлочкой». Упражнения в «транспортировке».</w:t>
      </w:r>
    </w:p>
    <w:p w:rsidR="00D542CB" w:rsidRDefault="00436AA8">
      <w:pPr>
        <w:pStyle w:val="a3"/>
        <w:spacing w:before="3"/>
        <w:ind w:left="2482"/>
      </w:pPr>
      <w:r>
        <w:t>Развитие</w:t>
      </w:r>
      <w:r>
        <w:rPr>
          <w:spacing w:val="-13"/>
        </w:rPr>
        <w:t xml:space="preserve"> </w:t>
      </w:r>
      <w:r>
        <w:t>координации.</w:t>
      </w:r>
      <w:r>
        <w:rPr>
          <w:spacing w:val="-6"/>
        </w:rPr>
        <w:t xml:space="preserve"> </w:t>
      </w:r>
      <w:r>
        <w:t>Упражнения</w:t>
      </w:r>
      <w:r>
        <w:rPr>
          <w:spacing w:val="-4"/>
        </w:rPr>
        <w:t xml:space="preserve"> </w:t>
      </w:r>
      <w:r>
        <w:t>в</w:t>
      </w:r>
      <w:r>
        <w:rPr>
          <w:spacing w:val="-3"/>
        </w:rPr>
        <w:t xml:space="preserve"> </w:t>
      </w:r>
      <w:r>
        <w:t>поворотах</w:t>
      </w:r>
      <w:r>
        <w:rPr>
          <w:spacing w:val="-3"/>
        </w:rPr>
        <w:t xml:space="preserve"> </w:t>
      </w:r>
      <w:r>
        <w:t>и</w:t>
      </w:r>
      <w:r>
        <w:rPr>
          <w:spacing w:val="4"/>
        </w:rPr>
        <w:t xml:space="preserve"> </w:t>
      </w:r>
      <w:r>
        <w:t>спусках</w:t>
      </w:r>
      <w:r>
        <w:rPr>
          <w:spacing w:val="-3"/>
        </w:rPr>
        <w:t xml:space="preserve"> </w:t>
      </w:r>
      <w:r>
        <w:t>на</w:t>
      </w:r>
      <w:r>
        <w:rPr>
          <w:spacing w:val="-5"/>
        </w:rPr>
        <w:t xml:space="preserve"> </w:t>
      </w:r>
      <w:r>
        <w:t>лыжах, проезд</w:t>
      </w:r>
      <w:r>
        <w:rPr>
          <w:spacing w:val="-4"/>
        </w:rPr>
        <w:t xml:space="preserve"> </w:t>
      </w:r>
      <w:r>
        <w:rPr>
          <w:spacing w:val="-2"/>
        </w:rPr>
        <w:t>через</w:t>
      </w:r>
    </w:p>
    <w:p w:rsidR="00D542CB" w:rsidRDefault="00436AA8">
      <w:pPr>
        <w:pStyle w:val="a3"/>
        <w:spacing w:line="275" w:lineRule="exact"/>
      </w:pPr>
      <w:r>
        <w:t>«ворота»</w:t>
      </w:r>
      <w:r>
        <w:rPr>
          <w:spacing w:val="-15"/>
        </w:rPr>
        <w:t xml:space="preserve"> </w:t>
      </w:r>
      <w:r>
        <w:t>и преодоление</w:t>
      </w:r>
      <w:r>
        <w:rPr>
          <w:spacing w:val="-11"/>
        </w:rPr>
        <w:t xml:space="preserve"> </w:t>
      </w:r>
      <w:r>
        <w:t>небольших</w:t>
      </w:r>
      <w:r>
        <w:rPr>
          <w:spacing w:val="-3"/>
        </w:rPr>
        <w:t xml:space="preserve"> </w:t>
      </w:r>
      <w:r>
        <w:rPr>
          <w:spacing w:val="-2"/>
        </w:rPr>
        <w:t>трамплинов.</w:t>
      </w:r>
    </w:p>
    <w:p w:rsidR="00D542CB" w:rsidRDefault="00436AA8">
      <w:pPr>
        <w:pStyle w:val="a3"/>
        <w:spacing w:line="275" w:lineRule="exact"/>
        <w:ind w:left="2482"/>
      </w:pPr>
      <w:r>
        <w:t>Модуль</w:t>
      </w:r>
      <w:r>
        <w:rPr>
          <w:spacing w:val="-8"/>
        </w:rPr>
        <w:t xml:space="preserve"> </w:t>
      </w:r>
      <w:r>
        <w:t>«Спортивные</w:t>
      </w:r>
      <w:r>
        <w:rPr>
          <w:spacing w:val="-15"/>
        </w:rPr>
        <w:t xml:space="preserve"> </w:t>
      </w:r>
      <w:r>
        <w:rPr>
          <w:spacing w:val="-2"/>
        </w:rPr>
        <w:t>игры».</w:t>
      </w:r>
    </w:p>
    <w:p w:rsidR="00D542CB" w:rsidRDefault="00436AA8">
      <w:pPr>
        <w:pStyle w:val="a3"/>
        <w:spacing w:before="5"/>
        <w:ind w:right="822" w:firstLine="777"/>
      </w:pPr>
      <w:r>
        <w:t>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w:t>
      </w:r>
      <w:r>
        <w:rPr>
          <w:spacing w:val="-15"/>
        </w:rPr>
        <w:t xml:space="preserve"> </w:t>
      </w:r>
      <w:r>
        <w:t>заданий</w:t>
      </w:r>
      <w:r>
        <w:rPr>
          <w:spacing w:val="-15"/>
        </w:rPr>
        <w:t xml:space="preserve"> </w:t>
      </w:r>
      <w:r>
        <w:t>(например,</w:t>
      </w:r>
      <w:r>
        <w:rPr>
          <w:spacing w:val="-15"/>
        </w:rPr>
        <w:t xml:space="preserve"> </w:t>
      </w:r>
      <w:r>
        <w:t>прыжки</w:t>
      </w:r>
      <w:r>
        <w:rPr>
          <w:spacing w:val="-14"/>
        </w:rPr>
        <w:t xml:space="preserve"> </w:t>
      </w:r>
      <w:r>
        <w:t>вверх,</w:t>
      </w:r>
      <w:r>
        <w:rPr>
          <w:spacing w:val="-15"/>
        </w:rPr>
        <w:t xml:space="preserve"> </w:t>
      </w:r>
      <w:r>
        <w:t>назад,</w:t>
      </w:r>
      <w:r>
        <w:rPr>
          <w:spacing w:val="-15"/>
        </w:rPr>
        <w:t xml:space="preserve"> </w:t>
      </w:r>
      <w:r>
        <w:t>вправо,</w:t>
      </w:r>
      <w:r>
        <w:rPr>
          <w:spacing w:val="-15"/>
        </w:rPr>
        <w:t xml:space="preserve"> </w:t>
      </w:r>
      <w:r>
        <w:t>влево,</w:t>
      </w:r>
      <w:r>
        <w:rPr>
          <w:spacing w:val="-14"/>
        </w:rPr>
        <w:t xml:space="preserve"> </w:t>
      </w:r>
      <w:r>
        <w:t>приседания).</w:t>
      </w:r>
      <w:r>
        <w:rPr>
          <w:spacing w:val="-15"/>
        </w:rPr>
        <w:t xml:space="preserve"> </w:t>
      </w:r>
      <w:r>
        <w:t>Ускорения с изменением направлен</w:t>
      </w:r>
      <w:r>
        <w:t>ия движения. Бег с максимальной частотой (темпом) шагов с опорой</w:t>
      </w:r>
      <w:r>
        <w:rPr>
          <w:spacing w:val="-13"/>
        </w:rPr>
        <w:t xml:space="preserve"> </w:t>
      </w:r>
      <w:r>
        <w:t>на</w:t>
      </w:r>
      <w:r>
        <w:rPr>
          <w:spacing w:val="-14"/>
        </w:rPr>
        <w:t xml:space="preserve"> </w:t>
      </w:r>
      <w:r>
        <w:t>руки</w:t>
      </w:r>
      <w:r>
        <w:rPr>
          <w:spacing w:val="-13"/>
        </w:rPr>
        <w:t xml:space="preserve"> </w:t>
      </w:r>
      <w:r>
        <w:t>и</w:t>
      </w:r>
      <w:r>
        <w:rPr>
          <w:spacing w:val="-13"/>
        </w:rPr>
        <w:t xml:space="preserve"> </w:t>
      </w:r>
      <w:r>
        <w:t>без</w:t>
      </w:r>
      <w:r>
        <w:rPr>
          <w:spacing w:val="-13"/>
        </w:rPr>
        <w:t xml:space="preserve"> </w:t>
      </w:r>
      <w:r>
        <w:t>опоры.</w:t>
      </w:r>
      <w:r>
        <w:rPr>
          <w:spacing w:val="-14"/>
        </w:rPr>
        <w:t xml:space="preserve"> </w:t>
      </w:r>
      <w:r>
        <w:t>Выпрыгивание</w:t>
      </w:r>
      <w:r>
        <w:rPr>
          <w:spacing w:val="-14"/>
        </w:rPr>
        <w:t xml:space="preserve"> </w:t>
      </w:r>
      <w:r>
        <w:t>вверх</w:t>
      </w:r>
      <w:r>
        <w:rPr>
          <w:spacing w:val="-13"/>
        </w:rPr>
        <w:t xml:space="preserve"> </w:t>
      </w:r>
      <w:r>
        <w:t>с</w:t>
      </w:r>
      <w:r>
        <w:rPr>
          <w:spacing w:val="-14"/>
        </w:rPr>
        <w:t xml:space="preserve"> </w:t>
      </w:r>
      <w:r>
        <w:t>доставанием</w:t>
      </w:r>
      <w:r>
        <w:rPr>
          <w:spacing w:val="-12"/>
        </w:rPr>
        <w:t xml:space="preserve"> </w:t>
      </w:r>
      <w:r>
        <w:t>ориентиров</w:t>
      </w:r>
      <w:r>
        <w:rPr>
          <w:spacing w:val="-14"/>
        </w:rPr>
        <w:t xml:space="preserve"> </w:t>
      </w:r>
      <w:r>
        <w:t>левой</w:t>
      </w:r>
      <w:r>
        <w:rPr>
          <w:spacing w:val="-13"/>
        </w:rPr>
        <w:t xml:space="preserve"> </w:t>
      </w:r>
      <w:r>
        <w:t xml:space="preserve">(правой)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w:t>
      </w:r>
      <w:r>
        <w:t>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w:t>
      </w:r>
      <w:r>
        <w:t>чном беге в колоннах. Кувырки вперёд, назад, боком с последующим рывком на 3-5 м. Подвижные и спортивные игры, эстафеты; развитие силовых способностей. Комплексы упражнений с дополнительным отягощением на основные</w:t>
      </w:r>
      <w:r>
        <w:rPr>
          <w:spacing w:val="-11"/>
        </w:rPr>
        <w:t xml:space="preserve"> </w:t>
      </w:r>
      <w:r>
        <w:t>мышечные</w:t>
      </w:r>
      <w:r>
        <w:rPr>
          <w:spacing w:val="-11"/>
        </w:rPr>
        <w:t xml:space="preserve"> </w:t>
      </w:r>
      <w:r>
        <w:t>группы.</w:t>
      </w:r>
      <w:r>
        <w:rPr>
          <w:spacing w:val="-10"/>
        </w:rPr>
        <w:t xml:space="preserve"> </w:t>
      </w:r>
      <w:r>
        <w:t>Ходьба</w:t>
      </w:r>
      <w:r>
        <w:rPr>
          <w:spacing w:val="-10"/>
        </w:rPr>
        <w:t xml:space="preserve"> </w:t>
      </w:r>
      <w:r>
        <w:t>и</w:t>
      </w:r>
      <w:r>
        <w:rPr>
          <w:spacing w:val="-11"/>
        </w:rPr>
        <w:t xml:space="preserve"> </w:t>
      </w:r>
      <w:r>
        <w:t>прыжки</w:t>
      </w:r>
      <w:r>
        <w:rPr>
          <w:spacing w:val="-11"/>
        </w:rPr>
        <w:t xml:space="preserve"> </w:t>
      </w:r>
      <w:r>
        <w:t>в</w:t>
      </w:r>
      <w:r>
        <w:rPr>
          <w:spacing w:val="-10"/>
        </w:rPr>
        <w:t xml:space="preserve"> </w:t>
      </w:r>
      <w:r>
        <w:t>глубоко</w:t>
      </w:r>
      <w:r>
        <w:t>м</w:t>
      </w:r>
      <w:r>
        <w:rPr>
          <w:spacing w:val="-13"/>
        </w:rPr>
        <w:t xml:space="preserve"> </w:t>
      </w:r>
      <w:r>
        <w:t>приседе.</w:t>
      </w:r>
      <w:r>
        <w:rPr>
          <w:spacing w:val="-10"/>
        </w:rPr>
        <w:t xml:space="preserve"> </w:t>
      </w:r>
      <w:r>
        <w:t>Прыжки</w:t>
      </w:r>
      <w:r>
        <w:rPr>
          <w:spacing w:val="-11"/>
        </w:rPr>
        <w:t xml:space="preserve"> </w:t>
      </w:r>
      <w:r>
        <w:t>на</w:t>
      </w:r>
      <w:r>
        <w:rPr>
          <w:spacing w:val="-11"/>
        </w:rPr>
        <w:t xml:space="preserve"> </w:t>
      </w:r>
      <w:r>
        <w:t>одной</w:t>
      </w:r>
      <w:r>
        <w:rPr>
          <w:spacing w:val="-11"/>
        </w:rPr>
        <w:t xml:space="preserve"> </w:t>
      </w:r>
      <w:r>
        <w:t>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w:t>
      </w:r>
      <w:r>
        <w:t>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w:t>
      </w:r>
      <w:r>
        <w:t>уприседе;</w:t>
      </w:r>
    </w:p>
    <w:p w:rsidR="00D542CB" w:rsidRDefault="00436AA8">
      <w:pPr>
        <w:pStyle w:val="a3"/>
        <w:spacing w:before="1"/>
        <w:ind w:right="824" w:firstLine="777"/>
      </w:pPr>
      <w:r>
        <w:t>развитие выносливости. Повторный бег с максимальной скоростью с уменьшающимся интервалом отдыха. Гладкий бег по методу непрерывно интервального упражнения.</w:t>
      </w:r>
      <w:r>
        <w:rPr>
          <w:spacing w:val="-10"/>
        </w:rPr>
        <w:t xml:space="preserve"> </w:t>
      </w:r>
      <w:r>
        <w:t>Гладкий</w:t>
      </w:r>
      <w:r>
        <w:rPr>
          <w:spacing w:val="-9"/>
        </w:rPr>
        <w:t xml:space="preserve"> </w:t>
      </w:r>
      <w:r>
        <w:t>бег</w:t>
      </w:r>
      <w:r>
        <w:rPr>
          <w:spacing w:val="-10"/>
        </w:rPr>
        <w:t xml:space="preserve"> </w:t>
      </w:r>
      <w:r>
        <w:t>в</w:t>
      </w:r>
      <w:r>
        <w:rPr>
          <w:spacing w:val="-10"/>
        </w:rPr>
        <w:t xml:space="preserve"> </w:t>
      </w:r>
      <w:r>
        <w:t>режиме</w:t>
      </w:r>
      <w:r>
        <w:rPr>
          <w:spacing w:val="-11"/>
        </w:rPr>
        <w:t xml:space="preserve"> </w:t>
      </w:r>
      <w:r>
        <w:t>большой</w:t>
      </w:r>
      <w:r>
        <w:rPr>
          <w:spacing w:val="-9"/>
        </w:rPr>
        <w:t xml:space="preserve"> </w:t>
      </w:r>
      <w:r>
        <w:t>и</w:t>
      </w:r>
      <w:r>
        <w:rPr>
          <w:spacing w:val="-9"/>
        </w:rPr>
        <w:t xml:space="preserve"> </w:t>
      </w:r>
      <w:r>
        <w:t>умеренной</w:t>
      </w:r>
      <w:r>
        <w:rPr>
          <w:spacing w:val="-9"/>
        </w:rPr>
        <w:t xml:space="preserve"> </w:t>
      </w:r>
      <w:r>
        <w:t>интенсивности.</w:t>
      </w:r>
      <w:r>
        <w:rPr>
          <w:spacing w:val="-10"/>
        </w:rPr>
        <w:t xml:space="preserve"> </w:t>
      </w:r>
      <w:r>
        <w:t>Игра</w:t>
      </w:r>
      <w:r>
        <w:rPr>
          <w:spacing w:val="-11"/>
        </w:rPr>
        <w:t xml:space="preserve"> </w:t>
      </w:r>
      <w:r>
        <w:t>в</w:t>
      </w:r>
      <w:r>
        <w:rPr>
          <w:spacing w:val="31"/>
        </w:rPr>
        <w:t xml:space="preserve"> </w:t>
      </w:r>
      <w:r>
        <w:t>баскетбол с увеличивающимся</w:t>
      </w:r>
      <w:r>
        <w:t xml:space="preserve"> объёмом времени игры;</w:t>
      </w:r>
    </w:p>
    <w:p w:rsidR="00D542CB" w:rsidRDefault="00436AA8">
      <w:pPr>
        <w:pStyle w:val="a3"/>
        <w:ind w:right="831" w:firstLine="777"/>
      </w:pPr>
      <w: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w:t>
      </w:r>
      <w:r>
        <w:t>амейке, по гимнастическому бревну разной высоты. Прыжки по разметкам с изменяющейся амплитудой</w:t>
      </w:r>
      <w:r>
        <w:rPr>
          <w:spacing w:val="-10"/>
        </w:rPr>
        <w:t xml:space="preserve"> </w:t>
      </w:r>
      <w:r>
        <w:t>движений.</w:t>
      </w:r>
      <w:r>
        <w:rPr>
          <w:spacing w:val="-11"/>
        </w:rPr>
        <w:t xml:space="preserve"> </w:t>
      </w:r>
      <w:r>
        <w:t>Броски</w:t>
      </w:r>
      <w:r>
        <w:rPr>
          <w:spacing w:val="-7"/>
        </w:rPr>
        <w:t xml:space="preserve"> </w:t>
      </w:r>
      <w:r>
        <w:t>малого</w:t>
      </w:r>
      <w:r>
        <w:rPr>
          <w:spacing w:val="-8"/>
        </w:rPr>
        <w:t xml:space="preserve"> </w:t>
      </w:r>
      <w:r>
        <w:t>мяча</w:t>
      </w:r>
      <w:r>
        <w:rPr>
          <w:spacing w:val="-9"/>
        </w:rPr>
        <w:t xml:space="preserve"> </w:t>
      </w:r>
      <w:r>
        <w:t>в</w:t>
      </w:r>
      <w:r>
        <w:rPr>
          <w:spacing w:val="-9"/>
        </w:rPr>
        <w:t xml:space="preserve"> </w:t>
      </w:r>
      <w:r>
        <w:t>стену</w:t>
      </w:r>
      <w:r>
        <w:rPr>
          <w:spacing w:val="-8"/>
        </w:rPr>
        <w:t xml:space="preserve"> </w:t>
      </w:r>
      <w:r>
        <w:t>одной</w:t>
      </w:r>
      <w:r>
        <w:rPr>
          <w:spacing w:val="-7"/>
        </w:rPr>
        <w:t xml:space="preserve"> </w:t>
      </w:r>
      <w:r>
        <w:t>(обеими)</w:t>
      </w:r>
      <w:r>
        <w:rPr>
          <w:spacing w:val="-9"/>
        </w:rPr>
        <w:t xml:space="preserve"> </w:t>
      </w:r>
      <w:r>
        <w:t>руками</w:t>
      </w:r>
      <w:r>
        <w:rPr>
          <w:spacing w:val="-7"/>
        </w:rPr>
        <w:t xml:space="preserve"> </w:t>
      </w:r>
      <w:r>
        <w:t>с</w:t>
      </w:r>
      <w:r>
        <w:rPr>
          <w:spacing w:val="30"/>
        </w:rPr>
        <w:t xml:space="preserve"> </w:t>
      </w:r>
      <w:r>
        <w:t>последующей его</w:t>
      </w:r>
      <w:r>
        <w:rPr>
          <w:spacing w:val="-5"/>
        </w:rPr>
        <w:t xml:space="preserve"> </w:t>
      </w:r>
      <w:r>
        <w:t>ловлей</w:t>
      </w:r>
      <w:r>
        <w:rPr>
          <w:spacing w:val="-4"/>
        </w:rPr>
        <w:t xml:space="preserve"> </w:t>
      </w:r>
      <w:r>
        <w:t>(обеими</w:t>
      </w:r>
      <w:r>
        <w:rPr>
          <w:spacing w:val="-4"/>
        </w:rPr>
        <w:t xml:space="preserve"> </w:t>
      </w:r>
      <w:r>
        <w:t>руками</w:t>
      </w:r>
      <w:r>
        <w:rPr>
          <w:spacing w:val="-4"/>
        </w:rPr>
        <w:t xml:space="preserve"> </w:t>
      </w:r>
      <w:r>
        <w:t>и</w:t>
      </w:r>
      <w:r>
        <w:rPr>
          <w:spacing w:val="-4"/>
        </w:rPr>
        <w:t xml:space="preserve"> </w:t>
      </w:r>
      <w:r>
        <w:t>одной</w:t>
      </w:r>
      <w:r>
        <w:rPr>
          <w:spacing w:val="-4"/>
        </w:rPr>
        <w:t xml:space="preserve"> </w:t>
      </w:r>
      <w:r>
        <w:t>рукой)</w:t>
      </w:r>
      <w:r>
        <w:rPr>
          <w:spacing w:val="-6"/>
        </w:rPr>
        <w:t xml:space="preserve"> </w:t>
      </w:r>
      <w:r>
        <w:t>после</w:t>
      </w:r>
      <w:r>
        <w:rPr>
          <w:spacing w:val="-6"/>
        </w:rPr>
        <w:t xml:space="preserve"> </w:t>
      </w:r>
      <w:r>
        <w:t>отскока</w:t>
      </w:r>
      <w:r>
        <w:rPr>
          <w:spacing w:val="-6"/>
        </w:rPr>
        <w:t xml:space="preserve"> </w:t>
      </w:r>
      <w:r>
        <w:t>от</w:t>
      </w:r>
      <w:r>
        <w:rPr>
          <w:spacing w:val="-4"/>
        </w:rPr>
        <w:t xml:space="preserve"> </w:t>
      </w:r>
      <w:r>
        <w:t>стены</w:t>
      </w:r>
      <w:r>
        <w:rPr>
          <w:spacing w:val="-5"/>
        </w:rPr>
        <w:t xml:space="preserve"> </w:t>
      </w:r>
      <w:r>
        <w:t>(от</w:t>
      </w:r>
      <w:r>
        <w:rPr>
          <w:spacing w:val="40"/>
        </w:rPr>
        <w:t xml:space="preserve"> </w:t>
      </w:r>
      <w:r>
        <w:t>пола).</w:t>
      </w:r>
      <w:r>
        <w:rPr>
          <w:spacing w:val="-6"/>
        </w:rPr>
        <w:t xml:space="preserve"> </w:t>
      </w:r>
      <w:r>
        <w:t>Ведение</w:t>
      </w:r>
      <w:r>
        <w:rPr>
          <w:spacing w:val="-6"/>
        </w:rPr>
        <w:t xml:space="preserve"> </w:t>
      </w:r>
      <w:r>
        <w:t>мяча с изменяющейся по команде скоростью и направлением передвижения.</w:t>
      </w:r>
    </w:p>
    <w:p w:rsidR="00D542CB" w:rsidRDefault="00436AA8">
      <w:pPr>
        <w:pStyle w:val="a3"/>
        <w:spacing w:line="274" w:lineRule="exact"/>
        <w:ind w:left="2482"/>
        <w:jc w:val="left"/>
      </w:pPr>
      <w:r>
        <w:rPr>
          <w:spacing w:val="-2"/>
        </w:rPr>
        <w:t>Футбол.</w:t>
      </w:r>
    </w:p>
    <w:p w:rsidR="00D542CB" w:rsidRDefault="00436AA8">
      <w:pPr>
        <w:pStyle w:val="a3"/>
        <w:spacing w:before="3"/>
        <w:ind w:right="826" w:firstLine="777"/>
      </w:pPr>
      <w:r>
        <w:t>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w:t>
      </w:r>
      <w:r>
        <w:rPr>
          <w:spacing w:val="-8"/>
        </w:rPr>
        <w:t xml:space="preserve"> </w:t>
      </w:r>
      <w:r>
        <w:t>хлопку,</w:t>
      </w:r>
      <w:r>
        <w:rPr>
          <w:spacing w:val="-11"/>
        </w:rPr>
        <w:t xml:space="preserve"> </w:t>
      </w:r>
      <w:r>
        <w:t>заданному</w:t>
      </w:r>
      <w:r>
        <w:rPr>
          <w:spacing w:val="-8"/>
        </w:rPr>
        <w:t xml:space="preserve"> </w:t>
      </w:r>
      <w:r>
        <w:t>сиг</w:t>
      </w:r>
      <w:r>
        <w:t>налу),</w:t>
      </w:r>
      <w:r>
        <w:rPr>
          <w:spacing w:val="-9"/>
        </w:rPr>
        <w:t xml:space="preserve"> </w:t>
      </w:r>
      <w:r>
        <w:t>с</w:t>
      </w:r>
      <w:r>
        <w:rPr>
          <w:spacing w:val="-9"/>
        </w:rPr>
        <w:t xml:space="preserve"> </w:t>
      </w:r>
      <w:r>
        <w:t>ускорениями,</w:t>
      </w:r>
      <w:r>
        <w:rPr>
          <w:spacing w:val="-8"/>
        </w:rPr>
        <w:t xml:space="preserve"> </w:t>
      </w:r>
      <w:r>
        <w:t>«рывками»,</w:t>
      </w:r>
      <w:r>
        <w:rPr>
          <w:spacing w:val="-8"/>
        </w:rPr>
        <w:t xml:space="preserve"> </w:t>
      </w:r>
      <w:r>
        <w:t>изменением</w:t>
      </w:r>
      <w:r>
        <w:rPr>
          <w:spacing w:val="31"/>
        </w:rPr>
        <w:t xml:space="preserve"> </w:t>
      </w:r>
      <w:r>
        <w:t>направления передвижения.</w:t>
      </w:r>
      <w:r>
        <w:rPr>
          <w:spacing w:val="-5"/>
        </w:rPr>
        <w:t xml:space="preserve"> </w:t>
      </w:r>
      <w:r>
        <w:t>Бег</w:t>
      </w:r>
      <w:r>
        <w:rPr>
          <w:spacing w:val="-5"/>
        </w:rPr>
        <w:t xml:space="preserve"> </w:t>
      </w:r>
      <w:r>
        <w:t>в</w:t>
      </w:r>
      <w:r>
        <w:rPr>
          <w:spacing w:val="-5"/>
        </w:rPr>
        <w:t xml:space="preserve"> </w:t>
      </w:r>
      <w:r>
        <w:t>максимальном</w:t>
      </w:r>
      <w:r>
        <w:rPr>
          <w:spacing w:val="-6"/>
        </w:rPr>
        <w:t xml:space="preserve"> </w:t>
      </w:r>
      <w:r>
        <w:t>темпе.</w:t>
      </w:r>
      <w:r>
        <w:rPr>
          <w:spacing w:val="-5"/>
        </w:rPr>
        <w:t xml:space="preserve"> </w:t>
      </w:r>
      <w:r>
        <w:t>Бег</w:t>
      </w:r>
      <w:r>
        <w:rPr>
          <w:spacing w:val="-3"/>
        </w:rPr>
        <w:t xml:space="preserve"> </w:t>
      </w:r>
      <w:r>
        <w:t>и</w:t>
      </w:r>
      <w:r>
        <w:rPr>
          <w:spacing w:val="-4"/>
        </w:rPr>
        <w:t xml:space="preserve"> </w:t>
      </w:r>
      <w:r>
        <w:t>ходьба</w:t>
      </w:r>
      <w:r>
        <w:rPr>
          <w:spacing w:val="-6"/>
        </w:rPr>
        <w:t xml:space="preserve"> </w:t>
      </w:r>
      <w:r>
        <w:t>спиной</w:t>
      </w:r>
      <w:r>
        <w:rPr>
          <w:spacing w:val="-4"/>
        </w:rPr>
        <w:t xml:space="preserve"> </w:t>
      </w:r>
      <w:r>
        <w:t>вперёд</w:t>
      </w:r>
      <w:r>
        <w:rPr>
          <w:spacing w:val="-7"/>
        </w:rPr>
        <w:t xml:space="preserve"> </w:t>
      </w:r>
      <w:r>
        <w:t>с</w:t>
      </w:r>
      <w:r>
        <w:rPr>
          <w:spacing w:val="-6"/>
        </w:rPr>
        <w:t xml:space="preserve"> </w:t>
      </w:r>
      <w:r>
        <w:t>изменением</w:t>
      </w:r>
      <w:r>
        <w:rPr>
          <w:spacing w:val="-6"/>
        </w:rPr>
        <w:t xml:space="preserve"> </w:t>
      </w:r>
      <w:r>
        <w:t>темпа и</w:t>
      </w:r>
      <w:r>
        <w:rPr>
          <w:spacing w:val="-11"/>
        </w:rPr>
        <w:t xml:space="preserve"> </w:t>
      </w:r>
      <w:r>
        <w:t>направления</w:t>
      </w:r>
      <w:r>
        <w:rPr>
          <w:spacing w:val="-12"/>
        </w:rPr>
        <w:t xml:space="preserve"> </w:t>
      </w:r>
      <w:r>
        <w:t>движения</w:t>
      </w:r>
      <w:r>
        <w:rPr>
          <w:spacing w:val="-12"/>
        </w:rPr>
        <w:t xml:space="preserve"> </w:t>
      </w:r>
      <w:r>
        <w:t>(по</w:t>
      </w:r>
      <w:r>
        <w:rPr>
          <w:spacing w:val="-12"/>
        </w:rPr>
        <w:t xml:space="preserve"> </w:t>
      </w:r>
      <w:r>
        <w:t>прямой,</w:t>
      </w:r>
      <w:r>
        <w:rPr>
          <w:spacing w:val="-12"/>
        </w:rPr>
        <w:t xml:space="preserve"> </w:t>
      </w:r>
      <w:r>
        <w:t>по</w:t>
      </w:r>
      <w:r>
        <w:rPr>
          <w:spacing w:val="-12"/>
        </w:rPr>
        <w:t xml:space="preserve"> </w:t>
      </w:r>
      <w:r>
        <w:t>кругу</w:t>
      </w:r>
      <w:r>
        <w:rPr>
          <w:spacing w:val="-12"/>
        </w:rPr>
        <w:t xml:space="preserve"> </w:t>
      </w:r>
      <w:r>
        <w:t>и</w:t>
      </w:r>
      <w:r>
        <w:rPr>
          <w:spacing w:val="-11"/>
        </w:rPr>
        <w:t xml:space="preserve"> </w:t>
      </w:r>
      <w:r>
        <w:t>«змейкой»).</w:t>
      </w:r>
      <w:r>
        <w:rPr>
          <w:spacing w:val="-13"/>
        </w:rPr>
        <w:t xml:space="preserve"> </w:t>
      </w:r>
      <w:r>
        <w:t>Бег</w:t>
      </w:r>
      <w:r>
        <w:rPr>
          <w:spacing w:val="-12"/>
        </w:rPr>
        <w:t xml:space="preserve"> </w:t>
      </w:r>
      <w:r>
        <w:t>с</w:t>
      </w:r>
      <w:r>
        <w:rPr>
          <w:spacing w:val="-13"/>
        </w:rPr>
        <w:t xml:space="preserve"> </w:t>
      </w:r>
      <w:r>
        <w:t>максимальной</w:t>
      </w:r>
      <w:r>
        <w:rPr>
          <w:spacing w:val="-11"/>
        </w:rPr>
        <w:t xml:space="preserve"> </w:t>
      </w:r>
      <w:r>
        <w:t>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w:t>
      </w:r>
      <w:r>
        <w:rPr>
          <w:spacing w:val="-11"/>
        </w:rPr>
        <w:t xml:space="preserve"> </w:t>
      </w:r>
      <w:r>
        <w:t>и</w:t>
      </w:r>
      <w:r>
        <w:rPr>
          <w:spacing w:val="-10"/>
        </w:rPr>
        <w:t xml:space="preserve"> </w:t>
      </w:r>
      <w:r>
        <w:t>одной</w:t>
      </w:r>
      <w:r>
        <w:rPr>
          <w:spacing w:val="-10"/>
        </w:rPr>
        <w:t xml:space="preserve"> </w:t>
      </w:r>
      <w:r>
        <w:t>ноге</w:t>
      </w:r>
      <w:r>
        <w:rPr>
          <w:spacing w:val="-12"/>
        </w:rPr>
        <w:t xml:space="preserve"> </w:t>
      </w:r>
      <w:r>
        <w:t>с</w:t>
      </w:r>
      <w:r>
        <w:rPr>
          <w:spacing w:val="-12"/>
        </w:rPr>
        <w:t xml:space="preserve"> </w:t>
      </w:r>
      <w:r>
        <w:t>продвижением</w:t>
      </w:r>
      <w:r>
        <w:rPr>
          <w:spacing w:val="-12"/>
        </w:rPr>
        <w:t xml:space="preserve"> </w:t>
      </w:r>
      <w:r>
        <w:t>вперёд.</w:t>
      </w:r>
      <w:r>
        <w:rPr>
          <w:spacing w:val="-11"/>
        </w:rPr>
        <w:t xml:space="preserve"> </w:t>
      </w:r>
      <w:r>
        <w:t>Удары</w:t>
      </w:r>
      <w:r>
        <w:rPr>
          <w:spacing w:val="-12"/>
        </w:rPr>
        <w:t xml:space="preserve"> </w:t>
      </w:r>
      <w:r>
        <w:t>по</w:t>
      </w:r>
      <w:r>
        <w:rPr>
          <w:spacing w:val="-11"/>
        </w:rPr>
        <w:t xml:space="preserve"> </w:t>
      </w:r>
      <w:r>
        <w:t>мячу</w:t>
      </w:r>
      <w:r>
        <w:rPr>
          <w:spacing w:val="-11"/>
        </w:rPr>
        <w:t xml:space="preserve"> </w:t>
      </w:r>
      <w:r>
        <w:t>в</w:t>
      </w:r>
      <w:r>
        <w:rPr>
          <w:spacing w:val="-9"/>
        </w:rPr>
        <w:t xml:space="preserve"> </w:t>
      </w:r>
      <w:r>
        <w:t>стенку</w:t>
      </w:r>
      <w:r>
        <w:rPr>
          <w:spacing w:val="-11"/>
        </w:rPr>
        <w:t xml:space="preserve"> </w:t>
      </w:r>
      <w:r>
        <w:t>в</w:t>
      </w:r>
      <w:r>
        <w:rPr>
          <w:spacing w:val="-9"/>
        </w:rPr>
        <w:t xml:space="preserve"> </w:t>
      </w:r>
      <w:r>
        <w:t>максимальном</w:t>
      </w:r>
      <w:r>
        <w:rPr>
          <w:spacing w:val="-12"/>
        </w:rPr>
        <w:t xml:space="preserve"> </w:t>
      </w:r>
      <w:r>
        <w:t>темпе. Ведение мяча с остановками и</w:t>
      </w:r>
      <w:r>
        <w:rPr>
          <w:spacing w:val="40"/>
        </w:rPr>
        <w:t xml:space="preserve"> </w:t>
      </w:r>
      <w:r>
        <w:t>ускорениями,</w:t>
      </w:r>
    </w:p>
    <w:p w:rsidR="00D542CB" w:rsidRDefault="00436AA8">
      <w:pPr>
        <w:pStyle w:val="a3"/>
        <w:spacing w:before="5" w:line="237" w:lineRule="auto"/>
        <w:ind w:right="836"/>
      </w:pPr>
      <w:r>
        <w:t>«дриблинг» мяча с изменением направления движения. Кувырки вперёд, назад, боком с последующим рывком. Подвижные и спортивные игры, эстафеты.</w:t>
      </w:r>
    </w:p>
    <w:p w:rsidR="00D542CB" w:rsidRDefault="00436AA8">
      <w:pPr>
        <w:pStyle w:val="a3"/>
        <w:spacing w:before="1"/>
        <w:ind w:left="2482"/>
      </w:pPr>
      <w:r>
        <w:t>Развитие</w:t>
      </w:r>
      <w:r>
        <w:rPr>
          <w:spacing w:val="41"/>
        </w:rPr>
        <w:t xml:space="preserve"> </w:t>
      </w:r>
      <w:r>
        <w:t>силовых</w:t>
      </w:r>
      <w:r>
        <w:rPr>
          <w:spacing w:val="70"/>
          <w:w w:val="150"/>
        </w:rPr>
        <w:t xml:space="preserve"> </w:t>
      </w:r>
      <w:r>
        <w:t>способностей.</w:t>
      </w:r>
      <w:r>
        <w:rPr>
          <w:spacing w:val="74"/>
          <w:w w:val="150"/>
        </w:rPr>
        <w:t xml:space="preserve"> </w:t>
      </w:r>
      <w:r>
        <w:t>Комплексы</w:t>
      </w:r>
      <w:r>
        <w:rPr>
          <w:spacing w:val="76"/>
          <w:w w:val="150"/>
        </w:rPr>
        <w:t xml:space="preserve"> </w:t>
      </w:r>
      <w:r>
        <w:t>упражнений</w:t>
      </w:r>
      <w:r>
        <w:rPr>
          <w:spacing w:val="75"/>
          <w:w w:val="150"/>
        </w:rPr>
        <w:t xml:space="preserve"> </w:t>
      </w:r>
      <w:r>
        <w:t>с</w:t>
      </w:r>
      <w:r>
        <w:rPr>
          <w:spacing w:val="68"/>
          <w:w w:val="150"/>
        </w:rPr>
        <w:t xml:space="preserve"> </w:t>
      </w:r>
      <w:r>
        <w:rPr>
          <w:spacing w:val="-2"/>
        </w:rPr>
        <w:t>дополнитель</w:t>
      </w:r>
      <w:r>
        <w:rPr>
          <w:spacing w:val="-2"/>
        </w:rPr>
        <w:t>ным</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31"/>
      </w:pPr>
      <w:r>
        <w:lastRenderedPageBreak/>
        <w:t>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w:t>
      </w:r>
      <w:r>
        <w:rPr>
          <w:spacing w:val="-7"/>
        </w:rPr>
        <w:t xml:space="preserve"> </w:t>
      </w:r>
      <w:r>
        <w:t>Прыжки</w:t>
      </w:r>
      <w:r>
        <w:rPr>
          <w:spacing w:val="-6"/>
        </w:rPr>
        <w:t xml:space="preserve"> </w:t>
      </w:r>
      <w:r>
        <w:t>на</w:t>
      </w:r>
      <w:r>
        <w:rPr>
          <w:spacing w:val="-8"/>
        </w:rPr>
        <w:t xml:space="preserve"> </w:t>
      </w:r>
      <w:r>
        <w:t>обеих</w:t>
      </w:r>
      <w:r>
        <w:rPr>
          <w:spacing w:val="-7"/>
        </w:rPr>
        <w:t xml:space="preserve"> </w:t>
      </w:r>
      <w:r>
        <w:t>ногах</w:t>
      </w:r>
      <w:r>
        <w:rPr>
          <w:spacing w:val="-7"/>
        </w:rPr>
        <w:t xml:space="preserve"> </w:t>
      </w:r>
      <w:r>
        <w:t>с</w:t>
      </w:r>
      <w:r>
        <w:rPr>
          <w:spacing w:val="-8"/>
        </w:rPr>
        <w:t xml:space="preserve"> </w:t>
      </w:r>
      <w:r>
        <w:t>дополнительным</w:t>
      </w:r>
      <w:r>
        <w:rPr>
          <w:spacing w:val="-8"/>
        </w:rPr>
        <w:t xml:space="preserve"> </w:t>
      </w:r>
      <w:r>
        <w:t>отягощением</w:t>
      </w:r>
      <w:r>
        <w:rPr>
          <w:spacing w:val="-8"/>
        </w:rPr>
        <w:t xml:space="preserve"> </w:t>
      </w:r>
      <w:r>
        <w:t>(вперёд,</w:t>
      </w:r>
      <w:r>
        <w:rPr>
          <w:spacing w:val="-7"/>
        </w:rPr>
        <w:t xml:space="preserve"> </w:t>
      </w:r>
      <w:r>
        <w:t>назад,</w:t>
      </w:r>
      <w:r>
        <w:rPr>
          <w:spacing w:val="35"/>
        </w:rPr>
        <w:t xml:space="preserve"> </w:t>
      </w:r>
      <w:r>
        <w:t>в</w:t>
      </w:r>
      <w:r>
        <w:rPr>
          <w:spacing w:val="-8"/>
        </w:rPr>
        <w:t xml:space="preserve"> </w:t>
      </w:r>
      <w:r>
        <w:t>приседе, с продвижением вперёд).</w:t>
      </w:r>
    </w:p>
    <w:p w:rsidR="00D542CB" w:rsidRDefault="00436AA8">
      <w:pPr>
        <w:pStyle w:val="a3"/>
        <w:spacing w:before="6"/>
        <w:ind w:right="833" w:firstLine="758"/>
      </w:pPr>
      <w: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w:t>
      </w:r>
      <w:r>
        <w:rPr>
          <w:spacing w:val="-10"/>
        </w:rPr>
        <w:t xml:space="preserve"> </w:t>
      </w:r>
      <w:r>
        <w:t>с</w:t>
      </w:r>
      <w:r>
        <w:rPr>
          <w:spacing w:val="-12"/>
        </w:rPr>
        <w:t xml:space="preserve"> </w:t>
      </w:r>
      <w:r>
        <w:t>максимальной</w:t>
      </w:r>
      <w:r>
        <w:rPr>
          <w:spacing w:val="-10"/>
        </w:rPr>
        <w:t xml:space="preserve"> </w:t>
      </w:r>
      <w:r>
        <w:t>скоростью</w:t>
      </w:r>
      <w:r>
        <w:rPr>
          <w:spacing w:val="-10"/>
        </w:rPr>
        <w:t xml:space="preserve"> </w:t>
      </w:r>
      <w:r>
        <w:t>и</w:t>
      </w:r>
      <w:r>
        <w:rPr>
          <w:spacing w:val="25"/>
        </w:rPr>
        <w:t xml:space="preserve"> </w:t>
      </w:r>
      <w:r>
        <w:t>уменьшающимся</w:t>
      </w:r>
      <w:r>
        <w:rPr>
          <w:spacing w:val="-11"/>
        </w:rPr>
        <w:t xml:space="preserve"> </w:t>
      </w:r>
      <w:r>
        <w:t>интервалом</w:t>
      </w:r>
      <w:r>
        <w:rPr>
          <w:spacing w:val="-11"/>
        </w:rPr>
        <w:t xml:space="preserve"> </w:t>
      </w:r>
      <w:r>
        <w:t>отдыха.</w:t>
      </w:r>
      <w:r>
        <w:rPr>
          <w:spacing w:val="-11"/>
        </w:rPr>
        <w:t xml:space="preserve"> </w:t>
      </w:r>
      <w:r>
        <w:t>Г</w:t>
      </w:r>
      <w:r>
        <w:t>ладкий</w:t>
      </w:r>
      <w:r>
        <w:rPr>
          <w:spacing w:val="25"/>
        </w:rPr>
        <w:t xml:space="preserve"> </w:t>
      </w:r>
      <w:r>
        <w:t>бег в</w:t>
      </w:r>
      <w:r>
        <w:rPr>
          <w:spacing w:val="-1"/>
        </w:rPr>
        <w:t xml:space="preserve"> </w:t>
      </w:r>
      <w:r>
        <w:t>режиме</w:t>
      </w:r>
      <w:r>
        <w:rPr>
          <w:spacing w:val="-1"/>
        </w:rPr>
        <w:t xml:space="preserve"> </w:t>
      </w:r>
      <w:r>
        <w:t>непрерывноинтервального метода. Передвижение</w:t>
      </w:r>
      <w:r>
        <w:rPr>
          <w:spacing w:val="-1"/>
        </w:rPr>
        <w:t xml:space="preserve"> </w:t>
      </w:r>
      <w:r>
        <w:t>на</w:t>
      </w:r>
      <w:r>
        <w:rPr>
          <w:spacing w:val="-1"/>
        </w:rPr>
        <w:t xml:space="preserve"> </w:t>
      </w:r>
      <w:r>
        <w:t>лыжах в</w:t>
      </w:r>
      <w:r>
        <w:rPr>
          <w:spacing w:val="-1"/>
        </w:rPr>
        <w:t xml:space="preserve"> </w:t>
      </w:r>
      <w:r>
        <w:t>режиме</w:t>
      </w:r>
      <w:r>
        <w:rPr>
          <w:spacing w:val="-1"/>
        </w:rPr>
        <w:t xml:space="preserve"> </w:t>
      </w:r>
      <w:r>
        <w:t>большой и умеренной интенсивности.</w:t>
      </w:r>
    </w:p>
    <w:p w:rsidR="00D542CB" w:rsidRDefault="00436AA8">
      <w:pPr>
        <w:pStyle w:val="a3"/>
        <w:spacing w:before="4" w:line="235" w:lineRule="auto"/>
        <w:ind w:right="844" w:firstLine="758"/>
      </w:pPr>
      <w:r>
        <w:t>Планируемые результаты освоения программы по физической культуре на уровне основного общего образования.</w:t>
      </w:r>
    </w:p>
    <w:p w:rsidR="00D542CB" w:rsidRDefault="00436AA8">
      <w:pPr>
        <w:pStyle w:val="a3"/>
        <w:spacing w:before="2" w:line="242" w:lineRule="auto"/>
        <w:ind w:right="850" w:firstLine="758"/>
      </w:pPr>
      <w:r>
        <w:t xml:space="preserve">В результате изучения физической </w:t>
      </w:r>
      <w:r>
        <w:t>культуры на уровне основного общего образования у обучающегося будут сформированы следующие личностные результаты:</w:t>
      </w:r>
    </w:p>
    <w:p w:rsidR="00D542CB" w:rsidRDefault="00436AA8">
      <w:pPr>
        <w:pStyle w:val="a3"/>
        <w:ind w:right="825" w:firstLine="758"/>
      </w:pPr>
      <w:r>
        <w:t>готовность</w:t>
      </w:r>
      <w:r>
        <w:rPr>
          <w:spacing w:val="-9"/>
        </w:rPr>
        <w:t xml:space="preserve"> </w:t>
      </w:r>
      <w:r>
        <w:t>проявлять</w:t>
      </w:r>
      <w:r>
        <w:rPr>
          <w:spacing w:val="-10"/>
        </w:rPr>
        <w:t xml:space="preserve"> </w:t>
      </w:r>
      <w:r>
        <w:t>интерес</w:t>
      </w:r>
      <w:r>
        <w:rPr>
          <w:spacing w:val="-12"/>
        </w:rPr>
        <w:t xml:space="preserve"> </w:t>
      </w:r>
      <w:r>
        <w:t>к</w:t>
      </w:r>
      <w:r>
        <w:rPr>
          <w:spacing w:val="-10"/>
        </w:rPr>
        <w:t xml:space="preserve"> </w:t>
      </w:r>
      <w:r>
        <w:t>истории</w:t>
      </w:r>
      <w:r>
        <w:rPr>
          <w:spacing w:val="-10"/>
        </w:rPr>
        <w:t xml:space="preserve"> </w:t>
      </w:r>
      <w:r>
        <w:t>и</w:t>
      </w:r>
      <w:r>
        <w:rPr>
          <w:spacing w:val="-10"/>
        </w:rPr>
        <w:t xml:space="preserve"> </w:t>
      </w:r>
      <w:r>
        <w:t>развитию</w:t>
      </w:r>
      <w:r>
        <w:rPr>
          <w:spacing w:val="-10"/>
        </w:rPr>
        <w:t xml:space="preserve"> </w:t>
      </w:r>
      <w:r>
        <w:t>физической</w:t>
      </w:r>
      <w:r>
        <w:rPr>
          <w:spacing w:val="-10"/>
        </w:rPr>
        <w:t xml:space="preserve"> </w:t>
      </w:r>
      <w:r>
        <w:t>культуры</w:t>
      </w:r>
      <w:r>
        <w:rPr>
          <w:spacing w:val="29"/>
        </w:rPr>
        <w:t xml:space="preserve"> </w:t>
      </w:r>
      <w:r>
        <w:t>и</w:t>
      </w:r>
      <w:r>
        <w:rPr>
          <w:spacing w:val="25"/>
        </w:rPr>
        <w:t xml:space="preserve"> </w:t>
      </w:r>
      <w:r>
        <w:t>спорта в Российской Федерации, гордиться победами выдающихся отечеств</w:t>
      </w:r>
      <w:r>
        <w:t xml:space="preserve">енных спортсменов- </w:t>
      </w:r>
      <w:r>
        <w:rPr>
          <w:spacing w:val="-2"/>
        </w:rPr>
        <w:t>олимпийцев;</w:t>
      </w:r>
    </w:p>
    <w:p w:rsidR="00D542CB" w:rsidRDefault="00436AA8">
      <w:pPr>
        <w:pStyle w:val="a3"/>
        <w:ind w:right="839" w:firstLine="758"/>
      </w:pPr>
      <w: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rsidR="00D542CB" w:rsidRDefault="00436AA8">
      <w:pPr>
        <w:pStyle w:val="a3"/>
        <w:ind w:right="841" w:firstLine="758"/>
      </w:pPr>
      <w: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D542CB" w:rsidRDefault="00436AA8">
      <w:pPr>
        <w:pStyle w:val="a3"/>
        <w:spacing w:line="242" w:lineRule="auto"/>
        <w:ind w:right="851" w:firstLine="758"/>
      </w:pPr>
      <w:r>
        <w:t>готовност</w:t>
      </w:r>
      <w:r>
        <w:t>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rsidR="00D542CB" w:rsidRDefault="00436AA8">
      <w:pPr>
        <w:pStyle w:val="a3"/>
        <w:ind w:right="839" w:firstLine="758"/>
      </w:pPr>
      <w:r>
        <w:t>готовность оказывать первую медицинскую помощь при травмах и ушибах, соблюдать правила техники безопасност</w:t>
      </w:r>
      <w:r>
        <w:t>и во время совместных занятий физической культурой и спортом;</w:t>
      </w:r>
    </w:p>
    <w:p w:rsidR="00D542CB" w:rsidRDefault="00436AA8">
      <w:pPr>
        <w:pStyle w:val="a3"/>
        <w:spacing w:line="237" w:lineRule="auto"/>
        <w:ind w:right="846" w:firstLine="758"/>
      </w:pPr>
      <w:r>
        <w:t>стремление к физическому совершенствованию, формированию культуры движения и телосложения, самовыражению в избранном виде спорта;</w:t>
      </w:r>
    </w:p>
    <w:p w:rsidR="00D542CB" w:rsidRDefault="00436AA8">
      <w:pPr>
        <w:pStyle w:val="a3"/>
        <w:ind w:right="848" w:firstLine="758"/>
      </w:pPr>
      <w:r>
        <w:t>готовность организовывать и проводить занятия физической культур</w:t>
      </w:r>
      <w:r>
        <w:t>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rsidR="00D542CB" w:rsidRDefault="00436AA8">
      <w:pPr>
        <w:pStyle w:val="a3"/>
        <w:ind w:right="837" w:firstLine="758"/>
      </w:pPr>
      <w:r>
        <w:t>осознание здоровья как базовой ценности человека, признание объективной необ</w:t>
      </w:r>
      <w:r>
        <w:t>ходимости в его укреплении и длительном сохранении посредством занятий физической культурой и спортом;</w:t>
      </w:r>
    </w:p>
    <w:p w:rsidR="00D542CB" w:rsidRDefault="00436AA8">
      <w:pPr>
        <w:pStyle w:val="a3"/>
        <w:spacing w:line="242" w:lineRule="auto"/>
        <w:ind w:right="831" w:firstLine="758"/>
      </w:pPr>
      <w: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w:t>
      </w:r>
      <w:r>
        <w:t>ое здоровье человека;</w:t>
      </w:r>
    </w:p>
    <w:p w:rsidR="00D542CB" w:rsidRDefault="00436AA8">
      <w:pPr>
        <w:pStyle w:val="a3"/>
        <w:ind w:right="839" w:firstLine="758"/>
      </w:pPr>
      <w: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w:t>
      </w:r>
      <w:r>
        <w:rPr>
          <w:spacing w:val="-2"/>
        </w:rPr>
        <w:t>нагрузок;</w:t>
      </w:r>
    </w:p>
    <w:p w:rsidR="00D542CB" w:rsidRDefault="00436AA8">
      <w:pPr>
        <w:pStyle w:val="a3"/>
        <w:ind w:right="842" w:firstLine="758"/>
      </w:pPr>
      <w: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w:t>
      </w:r>
      <w:r>
        <w:rPr>
          <w:spacing w:val="-2"/>
        </w:rPr>
        <w:t>одежды;</w:t>
      </w:r>
    </w:p>
    <w:p w:rsidR="00D542CB" w:rsidRDefault="00436AA8">
      <w:pPr>
        <w:pStyle w:val="a3"/>
        <w:ind w:right="842" w:firstLine="758"/>
      </w:pPr>
      <w:r>
        <w:t>готовность соблюд</w:t>
      </w:r>
      <w:r>
        <w:t>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D542CB" w:rsidRDefault="00436AA8">
      <w:pPr>
        <w:pStyle w:val="a3"/>
        <w:ind w:right="835" w:firstLine="758"/>
      </w:pPr>
      <w:r>
        <w:t>освоение опыта взаимодействия со сверстниками, форм общения и поведения при выполнении</w:t>
      </w:r>
      <w:r>
        <w:rPr>
          <w:spacing w:val="-15"/>
        </w:rPr>
        <w:t xml:space="preserve"> </w:t>
      </w:r>
      <w:r>
        <w:t>учебных</w:t>
      </w:r>
      <w:r>
        <w:rPr>
          <w:spacing w:val="-15"/>
        </w:rPr>
        <w:t xml:space="preserve"> </w:t>
      </w:r>
      <w:r>
        <w:t>заданий</w:t>
      </w:r>
      <w:r>
        <w:rPr>
          <w:spacing w:val="-15"/>
        </w:rPr>
        <w:t xml:space="preserve"> </w:t>
      </w:r>
      <w:r>
        <w:t>на</w:t>
      </w:r>
      <w:r>
        <w:rPr>
          <w:spacing w:val="-15"/>
        </w:rPr>
        <w:t xml:space="preserve"> </w:t>
      </w:r>
      <w:r>
        <w:t>уро</w:t>
      </w:r>
      <w:r>
        <w:t>ках</w:t>
      </w:r>
      <w:r>
        <w:rPr>
          <w:spacing w:val="-15"/>
        </w:rPr>
        <w:t xml:space="preserve"> </w:t>
      </w:r>
      <w:r>
        <w:t>физической</w:t>
      </w:r>
      <w:r>
        <w:rPr>
          <w:spacing w:val="-15"/>
        </w:rPr>
        <w:t xml:space="preserve"> </w:t>
      </w:r>
      <w:r>
        <w:t>культуры,</w:t>
      </w:r>
      <w:r>
        <w:rPr>
          <w:spacing w:val="-15"/>
        </w:rPr>
        <w:t xml:space="preserve"> </w:t>
      </w:r>
      <w:r>
        <w:t>игровой</w:t>
      </w:r>
      <w:r>
        <w:rPr>
          <w:spacing w:val="-15"/>
        </w:rPr>
        <w:t xml:space="preserve"> </w:t>
      </w:r>
      <w:r>
        <w:t>и</w:t>
      </w:r>
      <w:r>
        <w:rPr>
          <w:spacing w:val="-15"/>
        </w:rPr>
        <w:t xml:space="preserve"> </w:t>
      </w:r>
      <w:r>
        <w:t xml:space="preserve">соревновательной </w:t>
      </w:r>
      <w:r>
        <w:rPr>
          <w:spacing w:val="-2"/>
        </w:rPr>
        <w:t>деятельности;</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36" w:firstLine="758"/>
      </w:pPr>
      <w:r>
        <w:lastRenderedPageBreak/>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w:t>
      </w:r>
      <w:r>
        <w:t xml:space="preserve"> потребностей;</w:t>
      </w:r>
    </w:p>
    <w:p w:rsidR="00D542CB" w:rsidRDefault="00436AA8">
      <w:pPr>
        <w:pStyle w:val="a3"/>
        <w:spacing w:before="3"/>
        <w:ind w:right="839" w:firstLine="758"/>
      </w:pPr>
      <w: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w:t>
      </w:r>
      <w:r>
        <w:rPr>
          <w:spacing w:val="-2"/>
        </w:rPr>
        <w:t>дискуссия</w:t>
      </w:r>
      <w:r>
        <w:rPr>
          <w:spacing w:val="-2"/>
        </w:rPr>
        <w:t>х.</w:t>
      </w:r>
    </w:p>
    <w:p w:rsidR="00D542CB" w:rsidRDefault="00436AA8">
      <w:pPr>
        <w:pStyle w:val="a3"/>
        <w:ind w:right="838" w:firstLine="758"/>
      </w:pPr>
      <w: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D542CB" w:rsidRDefault="00436AA8">
      <w:pPr>
        <w:pStyle w:val="a3"/>
        <w:ind w:right="848" w:firstLine="758"/>
      </w:pPr>
      <w:r>
        <w:t>У</w:t>
      </w:r>
      <w:r>
        <w:t xml:space="preserve"> обучающегося будут сформированы следующие универсальные познавательные учебные действия:</w:t>
      </w:r>
    </w:p>
    <w:p w:rsidR="00D542CB" w:rsidRDefault="00436AA8">
      <w:pPr>
        <w:pStyle w:val="a3"/>
        <w:spacing w:before="7" w:line="235" w:lineRule="auto"/>
        <w:ind w:right="844" w:firstLine="758"/>
      </w:pPr>
      <w:r>
        <w:t>проводить сравнение соревновательных</w:t>
      </w:r>
      <w:r>
        <w:rPr>
          <w:spacing w:val="40"/>
        </w:rPr>
        <w:t xml:space="preserve"> </w:t>
      </w:r>
      <w:r>
        <w:t>упражнений Олимпийских игр древности и современных Олимпийских игр, выявлять их общность и различия;</w:t>
      </w:r>
    </w:p>
    <w:p w:rsidR="00D542CB" w:rsidRDefault="00436AA8">
      <w:pPr>
        <w:pStyle w:val="a3"/>
        <w:spacing w:before="5"/>
        <w:ind w:right="842" w:firstLine="758"/>
      </w:pPr>
      <w:r>
        <w:t>осмысливать</w:t>
      </w:r>
      <w:r>
        <w:rPr>
          <w:spacing w:val="-15"/>
        </w:rPr>
        <w:t xml:space="preserve"> </w:t>
      </w:r>
      <w:r>
        <w:t>Олимпийскую</w:t>
      </w:r>
      <w:r>
        <w:rPr>
          <w:spacing w:val="-15"/>
        </w:rPr>
        <w:t xml:space="preserve"> </w:t>
      </w:r>
      <w:r>
        <w:t>харт</w:t>
      </w:r>
      <w:r>
        <w:t>ию</w:t>
      </w:r>
      <w:r>
        <w:rPr>
          <w:spacing w:val="-15"/>
        </w:rPr>
        <w:t xml:space="preserve"> </w:t>
      </w:r>
      <w:r>
        <w:t>как</w:t>
      </w:r>
      <w:r>
        <w:rPr>
          <w:spacing w:val="-15"/>
        </w:rPr>
        <w:t xml:space="preserve"> </w:t>
      </w:r>
      <w:r>
        <w:t>основополагающий</w:t>
      </w:r>
      <w:r>
        <w:rPr>
          <w:spacing w:val="-15"/>
        </w:rPr>
        <w:t xml:space="preserve"> </w:t>
      </w:r>
      <w:r>
        <w:t>документ</w:t>
      </w:r>
      <w:r>
        <w:rPr>
          <w:spacing w:val="-15"/>
        </w:rPr>
        <w:t xml:space="preserve"> </w:t>
      </w:r>
      <w:r>
        <w:t>современного олимпийского движения, приводить примеры её гуманистической направленности;</w:t>
      </w:r>
    </w:p>
    <w:p w:rsidR="00D542CB" w:rsidRDefault="00436AA8">
      <w:pPr>
        <w:pStyle w:val="a3"/>
        <w:ind w:right="834" w:firstLine="758"/>
      </w:pPr>
      <w:r>
        <w:t>анализировать влияние занятий физической культурой и спортом на воспитание положительных качеств личности, устанавливать возможность п</w:t>
      </w:r>
      <w:r>
        <w:t xml:space="preserve">рофилактики вредных </w:t>
      </w:r>
      <w:r>
        <w:rPr>
          <w:spacing w:val="-2"/>
        </w:rPr>
        <w:t>привычек;</w:t>
      </w:r>
    </w:p>
    <w:p w:rsidR="00D542CB" w:rsidRDefault="00436AA8">
      <w:pPr>
        <w:pStyle w:val="a3"/>
        <w:ind w:right="841" w:firstLine="758"/>
      </w:pPr>
      <w: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w:t>
      </w:r>
      <w:r>
        <w:t xml:space="preserve">изации </w:t>
      </w:r>
      <w:r>
        <w:rPr>
          <w:spacing w:val="-2"/>
        </w:rPr>
        <w:t>бивуака;</w:t>
      </w:r>
    </w:p>
    <w:p w:rsidR="00D542CB" w:rsidRDefault="00436AA8">
      <w:pPr>
        <w:pStyle w:val="a3"/>
        <w:spacing w:line="242" w:lineRule="auto"/>
        <w:ind w:right="847" w:firstLine="758"/>
      </w:pPr>
      <w:r>
        <w:t>устанавливать причинно-следственную связь между планированием режима дня и изменениями показателей работоспособности;</w:t>
      </w:r>
    </w:p>
    <w:p w:rsidR="00D542CB" w:rsidRDefault="00436AA8">
      <w:pPr>
        <w:pStyle w:val="a3"/>
        <w:ind w:right="836" w:firstLine="758"/>
      </w:pPr>
      <w:r>
        <w:t>устанавливать связь</w:t>
      </w:r>
      <w:r>
        <w:rPr>
          <w:spacing w:val="-5"/>
        </w:rPr>
        <w:t xml:space="preserve"> </w:t>
      </w:r>
      <w:r>
        <w:t>негативного влияния нарушения</w:t>
      </w:r>
      <w:r>
        <w:rPr>
          <w:spacing w:val="-5"/>
        </w:rPr>
        <w:t xml:space="preserve"> </w:t>
      </w:r>
      <w:r>
        <w:t>осанки</w:t>
      </w:r>
      <w:r>
        <w:rPr>
          <w:spacing w:val="-4"/>
        </w:rPr>
        <w:t xml:space="preserve"> </w:t>
      </w:r>
      <w:r>
        <w:t>на</w:t>
      </w:r>
      <w:r>
        <w:rPr>
          <w:spacing w:val="-2"/>
        </w:rPr>
        <w:t xml:space="preserve"> </w:t>
      </w:r>
      <w:r>
        <w:t>состояние</w:t>
      </w:r>
      <w:r>
        <w:rPr>
          <w:spacing w:val="-1"/>
        </w:rPr>
        <w:t xml:space="preserve"> </w:t>
      </w:r>
      <w:r>
        <w:t>здоровья и</w:t>
      </w:r>
      <w:r>
        <w:rPr>
          <w:spacing w:val="-12"/>
        </w:rPr>
        <w:t xml:space="preserve"> </w:t>
      </w:r>
      <w:r>
        <w:t>выявлять</w:t>
      </w:r>
      <w:r>
        <w:rPr>
          <w:spacing w:val="-12"/>
        </w:rPr>
        <w:t xml:space="preserve"> </w:t>
      </w:r>
      <w:r>
        <w:t>причины</w:t>
      </w:r>
      <w:r>
        <w:rPr>
          <w:spacing w:val="-14"/>
        </w:rPr>
        <w:t xml:space="preserve"> </w:t>
      </w:r>
      <w:r>
        <w:t>нарушений,</w:t>
      </w:r>
      <w:r>
        <w:rPr>
          <w:spacing w:val="-13"/>
        </w:rPr>
        <w:t xml:space="preserve"> </w:t>
      </w:r>
      <w:r>
        <w:t>измерять</w:t>
      </w:r>
      <w:r>
        <w:rPr>
          <w:spacing w:val="-12"/>
        </w:rPr>
        <w:t xml:space="preserve"> </w:t>
      </w:r>
      <w:r>
        <w:t>инди</w:t>
      </w:r>
      <w:r>
        <w:t>видуальную</w:t>
      </w:r>
      <w:r>
        <w:rPr>
          <w:spacing w:val="-13"/>
        </w:rPr>
        <w:t xml:space="preserve"> </w:t>
      </w:r>
      <w:r>
        <w:t>форму</w:t>
      </w:r>
      <w:r>
        <w:rPr>
          <w:spacing w:val="-13"/>
        </w:rPr>
        <w:t xml:space="preserve"> </w:t>
      </w:r>
      <w:r>
        <w:t>и</w:t>
      </w:r>
      <w:r>
        <w:rPr>
          <w:spacing w:val="-12"/>
        </w:rPr>
        <w:t xml:space="preserve"> </w:t>
      </w:r>
      <w:r>
        <w:t>составлять</w:t>
      </w:r>
      <w:r>
        <w:rPr>
          <w:spacing w:val="-12"/>
        </w:rPr>
        <w:t xml:space="preserve"> </w:t>
      </w:r>
      <w:r>
        <w:t>комплексы упражнений по профилактике и коррекции выявляемых нарушений;</w:t>
      </w:r>
    </w:p>
    <w:p w:rsidR="00D542CB" w:rsidRDefault="00436AA8">
      <w:pPr>
        <w:pStyle w:val="a3"/>
        <w:ind w:right="847" w:firstLine="758"/>
      </w:pPr>
      <w: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w:t>
      </w:r>
      <w:r>
        <w:rPr>
          <w:spacing w:val="-2"/>
        </w:rPr>
        <w:t>организма;</w:t>
      </w:r>
    </w:p>
    <w:p w:rsidR="00D542CB" w:rsidRDefault="00436AA8">
      <w:pPr>
        <w:pStyle w:val="a3"/>
        <w:ind w:right="837" w:firstLine="758"/>
      </w:pPr>
      <w: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D542CB" w:rsidRDefault="00436AA8">
      <w:pPr>
        <w:pStyle w:val="a3"/>
        <w:spacing w:line="237" w:lineRule="auto"/>
        <w:ind w:right="863" w:firstLine="758"/>
        <w:jc w:val="left"/>
      </w:pPr>
      <w:r>
        <w:t>устанавливать причинно-следственную с</w:t>
      </w:r>
      <w:r>
        <w:t>вязь между подготовкой мест занятий на открытых площадках и правилами предупреждения травматизма.</w:t>
      </w:r>
    </w:p>
    <w:p w:rsidR="00D542CB" w:rsidRDefault="00436AA8">
      <w:pPr>
        <w:pStyle w:val="a3"/>
        <w:spacing w:before="1" w:line="237" w:lineRule="auto"/>
        <w:ind w:right="863" w:firstLine="758"/>
        <w:jc w:val="left"/>
      </w:pPr>
      <w:r>
        <w:t>У</w:t>
      </w:r>
      <w:r>
        <w:rPr>
          <w:spacing w:val="-8"/>
        </w:rPr>
        <w:t xml:space="preserve"> </w:t>
      </w:r>
      <w:r>
        <w:t>обучающегося</w:t>
      </w:r>
      <w:r>
        <w:rPr>
          <w:spacing w:val="-4"/>
        </w:rPr>
        <w:t xml:space="preserve"> </w:t>
      </w:r>
      <w:r>
        <w:t>будут</w:t>
      </w:r>
      <w:r>
        <w:rPr>
          <w:spacing w:val="-5"/>
        </w:rPr>
        <w:t xml:space="preserve"> </w:t>
      </w:r>
      <w:r>
        <w:t>сформированы</w:t>
      </w:r>
      <w:r>
        <w:rPr>
          <w:spacing w:val="-5"/>
        </w:rPr>
        <w:t xml:space="preserve"> </w:t>
      </w:r>
      <w:r>
        <w:t>следующие</w:t>
      </w:r>
      <w:r>
        <w:rPr>
          <w:spacing w:val="-6"/>
        </w:rPr>
        <w:t xml:space="preserve"> </w:t>
      </w:r>
      <w:r>
        <w:t>универсальные коммуникативные учебные действия:</w:t>
      </w:r>
    </w:p>
    <w:p w:rsidR="00D542CB" w:rsidRDefault="00436AA8">
      <w:pPr>
        <w:pStyle w:val="a3"/>
        <w:spacing w:before="1"/>
        <w:ind w:right="840" w:firstLine="758"/>
      </w:pPr>
      <w: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D542CB" w:rsidRDefault="00436AA8">
      <w:pPr>
        <w:pStyle w:val="a3"/>
        <w:ind w:right="826" w:firstLine="758"/>
      </w:pPr>
      <w:r>
        <w:t>вести наблюдения за развитием физических</w:t>
      </w:r>
      <w:r>
        <w:t xml:space="preserve">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w:t>
      </w:r>
      <w:r>
        <w:rPr>
          <w:spacing w:val="-2"/>
        </w:rPr>
        <w:t>утомления;</w:t>
      </w:r>
    </w:p>
    <w:p w:rsidR="00D542CB" w:rsidRDefault="00436AA8">
      <w:pPr>
        <w:pStyle w:val="a3"/>
        <w:ind w:right="838" w:firstLine="758"/>
      </w:pPr>
      <w:r>
        <w:t>описывать и анализировать технику разучиваемого упраж</w:t>
      </w:r>
      <w:r>
        <w:t>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rsidR="00D542CB" w:rsidRDefault="00436AA8">
      <w:pPr>
        <w:pStyle w:val="a3"/>
        <w:spacing w:before="1" w:line="242" w:lineRule="auto"/>
        <w:ind w:right="839" w:firstLine="758"/>
      </w:pPr>
      <w:r>
        <w:t xml:space="preserve">наблюдать, анализировать и контролировать </w:t>
      </w:r>
      <w:r>
        <w:t>технику выполнения физических упражнений другими обучающимися, сравнивать её с эталонным образцом, выявлять</w:t>
      </w:r>
    </w:p>
    <w:p w:rsidR="00D542CB" w:rsidRDefault="00D542CB">
      <w:pPr>
        <w:pStyle w:val="a3"/>
        <w:spacing w:line="242" w:lineRule="auto"/>
        <w:sectPr w:rsidR="00D542CB">
          <w:pgSz w:w="11920" w:h="16850"/>
          <w:pgMar w:top="720" w:right="0" w:bottom="1180" w:left="0" w:header="0" w:footer="878" w:gutter="0"/>
          <w:cols w:space="720"/>
        </w:sectPr>
      </w:pPr>
    </w:p>
    <w:p w:rsidR="00D542CB" w:rsidRDefault="00436AA8">
      <w:pPr>
        <w:pStyle w:val="a3"/>
        <w:spacing w:before="72"/>
      </w:pPr>
      <w:r>
        <w:lastRenderedPageBreak/>
        <w:t>ошибки</w:t>
      </w:r>
      <w:r>
        <w:rPr>
          <w:spacing w:val="-8"/>
        </w:rPr>
        <w:t xml:space="preserve"> </w:t>
      </w:r>
      <w:r>
        <w:t>и</w:t>
      </w:r>
      <w:r>
        <w:rPr>
          <w:spacing w:val="-6"/>
        </w:rPr>
        <w:t xml:space="preserve"> </w:t>
      </w:r>
      <w:r>
        <w:t>предлагать</w:t>
      </w:r>
      <w:r>
        <w:rPr>
          <w:spacing w:val="-3"/>
        </w:rPr>
        <w:t xml:space="preserve"> </w:t>
      </w:r>
      <w:r>
        <w:t>способы</w:t>
      </w:r>
      <w:r>
        <w:rPr>
          <w:spacing w:val="-10"/>
        </w:rPr>
        <w:t xml:space="preserve"> </w:t>
      </w:r>
      <w:r>
        <w:t>их</w:t>
      </w:r>
      <w:r>
        <w:rPr>
          <w:spacing w:val="-1"/>
        </w:rPr>
        <w:t xml:space="preserve"> </w:t>
      </w:r>
      <w:r>
        <w:rPr>
          <w:spacing w:val="-2"/>
        </w:rPr>
        <w:t>устранения;</w:t>
      </w:r>
    </w:p>
    <w:p w:rsidR="00D542CB" w:rsidRDefault="00436AA8">
      <w:pPr>
        <w:pStyle w:val="a3"/>
        <w:spacing w:before="3"/>
        <w:ind w:right="836" w:firstLine="758"/>
      </w:pPr>
      <w:r>
        <w:t>изучать и коллективно обсуждать технику «иллюстративного образца» разучиваемого упражне</w:t>
      </w:r>
      <w:r>
        <w:t>ния, рассматривать и моделировать появление ошибок, анализировать возможные причины их появления, выяснять способы их устранения.</w:t>
      </w:r>
    </w:p>
    <w:p w:rsidR="00D542CB" w:rsidRDefault="00436AA8">
      <w:pPr>
        <w:pStyle w:val="a3"/>
        <w:spacing w:before="10" w:line="237" w:lineRule="auto"/>
        <w:ind w:right="847" w:firstLine="758"/>
      </w:pPr>
      <w:r>
        <w:t>У обучающегося будут сформированы следующие универсальные регулятивные учебные действия:</w:t>
      </w:r>
    </w:p>
    <w:p w:rsidR="00D542CB" w:rsidRDefault="00436AA8">
      <w:pPr>
        <w:pStyle w:val="a3"/>
        <w:ind w:right="824" w:firstLine="758"/>
      </w:pPr>
      <w:r>
        <w:t>составлять и выполнять индивидуальные</w:t>
      </w:r>
      <w:r>
        <w:t xml:space="preserve"> комплексы физических упражнений с разной функциональной направленностью, выявлять особенности их воздействия на состояние</w:t>
      </w:r>
      <w:r>
        <w:rPr>
          <w:spacing w:val="-13"/>
        </w:rPr>
        <w:t xml:space="preserve"> </w:t>
      </w:r>
      <w:r>
        <w:t>организма,</w:t>
      </w:r>
      <w:r>
        <w:rPr>
          <w:spacing w:val="-12"/>
        </w:rPr>
        <w:t xml:space="preserve"> </w:t>
      </w:r>
      <w:r>
        <w:t>развитие</w:t>
      </w:r>
      <w:r>
        <w:rPr>
          <w:spacing w:val="-13"/>
        </w:rPr>
        <w:t xml:space="preserve"> </w:t>
      </w:r>
      <w:r>
        <w:t>его</w:t>
      </w:r>
      <w:r>
        <w:rPr>
          <w:spacing w:val="-12"/>
        </w:rPr>
        <w:t xml:space="preserve"> </w:t>
      </w:r>
      <w:r>
        <w:t>резервных</w:t>
      </w:r>
      <w:r>
        <w:rPr>
          <w:spacing w:val="-12"/>
        </w:rPr>
        <w:t xml:space="preserve"> </w:t>
      </w:r>
      <w:r>
        <w:t>возможностей</w:t>
      </w:r>
      <w:r>
        <w:rPr>
          <w:spacing w:val="-11"/>
        </w:rPr>
        <w:t xml:space="preserve"> </w:t>
      </w:r>
      <w:r>
        <w:t>с</w:t>
      </w:r>
      <w:r>
        <w:rPr>
          <w:spacing w:val="-13"/>
        </w:rPr>
        <w:t xml:space="preserve"> </w:t>
      </w:r>
      <w:r>
        <w:t>помощью</w:t>
      </w:r>
      <w:r>
        <w:rPr>
          <w:spacing w:val="-11"/>
        </w:rPr>
        <w:t xml:space="preserve"> </w:t>
      </w:r>
      <w:r>
        <w:t>процедур</w:t>
      </w:r>
      <w:r>
        <w:rPr>
          <w:spacing w:val="-11"/>
        </w:rPr>
        <w:t xml:space="preserve"> </w:t>
      </w:r>
      <w:r>
        <w:t>контроля и функциональных проб;</w:t>
      </w:r>
    </w:p>
    <w:p w:rsidR="00D542CB" w:rsidRDefault="00436AA8">
      <w:pPr>
        <w:pStyle w:val="a3"/>
        <w:ind w:right="829" w:firstLine="758"/>
      </w:pPr>
      <w:r>
        <w:t>составлять и выполнять акробатическ</w:t>
      </w:r>
      <w:r>
        <w:t xml:space="preserve">ие и гимнастические комплексы упражнений, самостоятельно разучивать сложно-координированные упражнения на спортивных </w:t>
      </w:r>
      <w:r>
        <w:rPr>
          <w:spacing w:val="-2"/>
        </w:rPr>
        <w:t>снарядах;</w:t>
      </w:r>
    </w:p>
    <w:p w:rsidR="00D542CB" w:rsidRDefault="00436AA8">
      <w:pPr>
        <w:pStyle w:val="a3"/>
        <w:spacing w:before="1"/>
        <w:ind w:right="839" w:firstLine="758"/>
      </w:pPr>
      <w:r>
        <w:t>активно взаимодействовать в условиях учебной и игровой деятельности, ориентироваться на указания учителя и правила игры при возни</w:t>
      </w:r>
      <w:r>
        <w:t>кновении конфликтных и нестандартных ситуаций, признавать своё право и право других на ошибку, право на её совместное исправление;</w:t>
      </w:r>
    </w:p>
    <w:p w:rsidR="00D542CB" w:rsidRDefault="00436AA8">
      <w:pPr>
        <w:pStyle w:val="a3"/>
        <w:spacing w:before="3" w:line="237" w:lineRule="auto"/>
        <w:ind w:right="851" w:firstLine="758"/>
      </w:pPr>
      <w:r>
        <w:t>разучивать и выполнять технические действия в игровых видах спорта, активно взаимодействуют при совместных тактических действ</w:t>
      </w:r>
      <w:r>
        <w:t>иях в защите и нападении, терпимо относится к ошибкам игроков своей команды и команды соперников;</w:t>
      </w:r>
    </w:p>
    <w:p w:rsidR="00D542CB" w:rsidRDefault="00436AA8">
      <w:pPr>
        <w:pStyle w:val="a3"/>
        <w:spacing w:before="1"/>
        <w:ind w:right="842" w:firstLine="758"/>
      </w:pPr>
      <w: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w:t>
      </w:r>
      <w:r>
        <w:t>в зависимости от характера и признаков полученной травмы.</w:t>
      </w:r>
    </w:p>
    <w:p w:rsidR="00D542CB" w:rsidRDefault="00436AA8">
      <w:pPr>
        <w:pStyle w:val="a3"/>
        <w:spacing w:line="242" w:lineRule="auto"/>
        <w:ind w:right="841" w:firstLine="758"/>
      </w:pPr>
      <w:r>
        <w:t>Планируемые результаты освоения программы по физической культуре на уровне основного общего образования.</w:t>
      </w:r>
    </w:p>
    <w:p w:rsidR="00D542CB" w:rsidRDefault="00436AA8">
      <w:pPr>
        <w:pStyle w:val="a3"/>
        <w:spacing w:line="242" w:lineRule="auto"/>
        <w:ind w:right="850" w:firstLine="758"/>
      </w:pPr>
      <w: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D542CB" w:rsidRDefault="00436AA8">
      <w:pPr>
        <w:pStyle w:val="a3"/>
        <w:ind w:right="830" w:firstLine="758"/>
      </w:pPr>
      <w:r>
        <w:t>готовность</w:t>
      </w:r>
      <w:r>
        <w:rPr>
          <w:spacing w:val="-7"/>
        </w:rPr>
        <w:t xml:space="preserve"> </w:t>
      </w:r>
      <w:r>
        <w:t>проявлять</w:t>
      </w:r>
      <w:r>
        <w:rPr>
          <w:spacing w:val="-9"/>
        </w:rPr>
        <w:t xml:space="preserve"> </w:t>
      </w:r>
      <w:r>
        <w:t>интерес</w:t>
      </w:r>
      <w:r>
        <w:rPr>
          <w:spacing w:val="-9"/>
        </w:rPr>
        <w:t xml:space="preserve"> </w:t>
      </w:r>
      <w:r>
        <w:t>к</w:t>
      </w:r>
      <w:r>
        <w:rPr>
          <w:spacing w:val="-8"/>
        </w:rPr>
        <w:t xml:space="preserve"> </w:t>
      </w:r>
      <w:r>
        <w:t>истории</w:t>
      </w:r>
      <w:r>
        <w:rPr>
          <w:spacing w:val="-7"/>
        </w:rPr>
        <w:t xml:space="preserve"> </w:t>
      </w:r>
      <w:r>
        <w:t>и</w:t>
      </w:r>
      <w:r>
        <w:rPr>
          <w:spacing w:val="-7"/>
        </w:rPr>
        <w:t xml:space="preserve"> </w:t>
      </w:r>
      <w:r>
        <w:t>развитию</w:t>
      </w:r>
      <w:r>
        <w:rPr>
          <w:spacing w:val="-8"/>
        </w:rPr>
        <w:t xml:space="preserve"> </w:t>
      </w:r>
      <w:r>
        <w:t>физической</w:t>
      </w:r>
      <w:r>
        <w:rPr>
          <w:spacing w:val="-7"/>
        </w:rPr>
        <w:t xml:space="preserve"> </w:t>
      </w:r>
      <w:r>
        <w:t>культуры</w:t>
      </w:r>
      <w:r>
        <w:rPr>
          <w:spacing w:val="35"/>
        </w:rPr>
        <w:t xml:space="preserve"> </w:t>
      </w:r>
      <w:r>
        <w:t>и</w:t>
      </w:r>
      <w:r>
        <w:rPr>
          <w:spacing w:val="-7"/>
        </w:rPr>
        <w:t xml:space="preserve"> </w:t>
      </w:r>
      <w:r>
        <w:t xml:space="preserve">спорта в Российской Федерации, гордиться победами выдающихся отечественных спортсменов- </w:t>
      </w:r>
      <w:r>
        <w:rPr>
          <w:spacing w:val="-2"/>
        </w:rPr>
        <w:t>олимпийцев;</w:t>
      </w:r>
    </w:p>
    <w:p w:rsidR="00D542CB" w:rsidRDefault="00436AA8">
      <w:pPr>
        <w:pStyle w:val="a3"/>
        <w:ind w:right="829" w:firstLine="758"/>
      </w:pPr>
      <w: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w:t>
      </w:r>
      <w:r>
        <w:t>движения;</w:t>
      </w:r>
    </w:p>
    <w:p w:rsidR="00D542CB" w:rsidRDefault="00436AA8">
      <w:pPr>
        <w:pStyle w:val="a3"/>
        <w:ind w:right="831" w:firstLine="758"/>
      </w:pPr>
      <w: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D542CB" w:rsidRDefault="00436AA8">
      <w:pPr>
        <w:pStyle w:val="a3"/>
        <w:spacing w:line="242" w:lineRule="auto"/>
        <w:ind w:right="851" w:firstLine="758"/>
      </w:pPr>
      <w: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rsidR="00D542CB" w:rsidRDefault="00436AA8">
      <w:pPr>
        <w:pStyle w:val="a3"/>
        <w:ind w:right="839" w:firstLine="758"/>
      </w:pPr>
      <w:r>
        <w:t>готовность оказывать первую медицинскую помощь при травмах и ушибах, соблюдать правила техники б</w:t>
      </w:r>
      <w:r>
        <w:t>езопасности во время совместных занятий физической культурой и спортом;</w:t>
      </w:r>
    </w:p>
    <w:p w:rsidR="00D542CB" w:rsidRDefault="00436AA8">
      <w:pPr>
        <w:pStyle w:val="a3"/>
        <w:spacing w:line="237" w:lineRule="auto"/>
        <w:ind w:right="846" w:firstLine="758"/>
      </w:pPr>
      <w:r>
        <w:t>стремление к физическому совершенствованию, формированию культуры движения и телосложения, самовыражению в избранном виде спорта;</w:t>
      </w:r>
    </w:p>
    <w:p w:rsidR="00D542CB" w:rsidRDefault="00436AA8">
      <w:pPr>
        <w:pStyle w:val="a3"/>
        <w:ind w:right="835" w:firstLine="758"/>
      </w:pPr>
      <w:r>
        <w:t>готовность организовывать и проводить занятия физическ</w:t>
      </w:r>
      <w:r>
        <w:t>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rsidR="00D542CB" w:rsidRDefault="00436AA8">
      <w:pPr>
        <w:pStyle w:val="a3"/>
        <w:ind w:right="830" w:firstLine="758"/>
      </w:pPr>
      <w:r>
        <w:t>осознание здоровья как базовой ценности человека, признание объект</w:t>
      </w:r>
      <w:r>
        <w:t>ивной необходимости в его укреплении и длительном сохранении посредством занятий физической культурой и спортом;</w:t>
      </w:r>
    </w:p>
    <w:p w:rsidR="00D542CB" w:rsidRDefault="00436AA8">
      <w:pPr>
        <w:pStyle w:val="a3"/>
        <w:ind w:right="829" w:firstLine="758"/>
      </w:pPr>
      <w: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w:t>
      </w:r>
      <w:r>
        <w:t>и социальное здоровье человека;</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38" w:firstLine="758"/>
      </w:pPr>
      <w:r>
        <w:lastRenderedPageBreak/>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w:t>
      </w:r>
      <w:r>
        <w:t xml:space="preserve">ических </w:t>
      </w:r>
      <w:r>
        <w:rPr>
          <w:spacing w:val="-2"/>
        </w:rPr>
        <w:t>нагрузок;</w:t>
      </w:r>
    </w:p>
    <w:p w:rsidR="00D542CB" w:rsidRDefault="00436AA8">
      <w:pPr>
        <w:pStyle w:val="a3"/>
        <w:spacing w:before="6"/>
        <w:ind w:right="841" w:firstLine="758"/>
      </w:pPr>
      <w: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w:t>
      </w:r>
      <w:r>
        <w:rPr>
          <w:spacing w:val="-2"/>
        </w:rPr>
        <w:t>одежды;</w:t>
      </w:r>
    </w:p>
    <w:p w:rsidR="00D542CB" w:rsidRDefault="00436AA8">
      <w:pPr>
        <w:pStyle w:val="a3"/>
        <w:ind w:right="842" w:firstLine="758"/>
      </w:pPr>
      <w: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D542CB" w:rsidRDefault="00436AA8">
      <w:pPr>
        <w:pStyle w:val="a3"/>
        <w:ind w:right="840" w:firstLine="758"/>
      </w:pPr>
      <w:r>
        <w:t>освоение опыта взаимодействия со сверстниками, форм общения и поведения при выполнении</w:t>
      </w:r>
      <w:r>
        <w:rPr>
          <w:spacing w:val="-15"/>
        </w:rPr>
        <w:t xml:space="preserve"> </w:t>
      </w:r>
      <w:r>
        <w:t>учебных</w:t>
      </w:r>
      <w:r>
        <w:rPr>
          <w:spacing w:val="-15"/>
        </w:rPr>
        <w:t xml:space="preserve"> </w:t>
      </w:r>
      <w:r>
        <w:t>заданий</w:t>
      </w:r>
      <w:r>
        <w:rPr>
          <w:spacing w:val="-15"/>
        </w:rPr>
        <w:t xml:space="preserve"> </w:t>
      </w:r>
      <w:r>
        <w:t>на</w:t>
      </w:r>
      <w:r>
        <w:rPr>
          <w:spacing w:val="-15"/>
        </w:rPr>
        <w:t xml:space="preserve"> </w:t>
      </w:r>
      <w:r>
        <w:t>уроках</w:t>
      </w:r>
      <w:r>
        <w:rPr>
          <w:spacing w:val="-15"/>
        </w:rPr>
        <w:t xml:space="preserve"> </w:t>
      </w:r>
      <w:r>
        <w:t>физической</w:t>
      </w:r>
      <w:r>
        <w:rPr>
          <w:spacing w:val="-15"/>
        </w:rPr>
        <w:t xml:space="preserve"> </w:t>
      </w:r>
      <w:r>
        <w:t>культуры,</w:t>
      </w:r>
      <w:r>
        <w:rPr>
          <w:spacing w:val="-15"/>
        </w:rPr>
        <w:t xml:space="preserve"> </w:t>
      </w:r>
      <w:r>
        <w:t>игровой</w:t>
      </w:r>
      <w:r>
        <w:rPr>
          <w:spacing w:val="-15"/>
        </w:rPr>
        <w:t xml:space="preserve"> </w:t>
      </w:r>
      <w:r>
        <w:t>и</w:t>
      </w:r>
      <w:r>
        <w:rPr>
          <w:spacing w:val="-15"/>
        </w:rPr>
        <w:t xml:space="preserve"> </w:t>
      </w:r>
      <w:r>
        <w:t xml:space="preserve">соревновательной </w:t>
      </w:r>
      <w:r>
        <w:rPr>
          <w:spacing w:val="-2"/>
        </w:rPr>
        <w:t>деятельности;</w:t>
      </w:r>
    </w:p>
    <w:p w:rsidR="00D542CB" w:rsidRDefault="00436AA8">
      <w:pPr>
        <w:pStyle w:val="a3"/>
        <w:ind w:right="837" w:firstLine="758"/>
      </w:pPr>
      <w: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w:t>
      </w:r>
      <w:r>
        <w:t>ов и потребностей;</w:t>
      </w:r>
    </w:p>
    <w:p w:rsidR="00D542CB" w:rsidRDefault="00436AA8">
      <w:pPr>
        <w:pStyle w:val="a3"/>
        <w:ind w:right="842" w:firstLine="758"/>
      </w:pPr>
      <w: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w:t>
      </w:r>
      <w:r>
        <w:rPr>
          <w:spacing w:val="-2"/>
        </w:rPr>
        <w:t>диску</w:t>
      </w:r>
      <w:r>
        <w:rPr>
          <w:spacing w:val="-2"/>
        </w:rPr>
        <w:t>ссиях.</w:t>
      </w:r>
    </w:p>
    <w:p w:rsidR="00D542CB" w:rsidRDefault="00436AA8">
      <w:pPr>
        <w:pStyle w:val="a3"/>
        <w:spacing w:before="1"/>
        <w:ind w:right="834" w:firstLine="758"/>
      </w:pPr>
      <w: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w:t>
      </w:r>
      <w:r>
        <w:t>твия.</w:t>
      </w:r>
    </w:p>
    <w:p w:rsidR="00D542CB" w:rsidRDefault="00436AA8">
      <w:pPr>
        <w:pStyle w:val="a3"/>
        <w:spacing w:line="242" w:lineRule="auto"/>
        <w:ind w:right="843" w:firstLine="758"/>
      </w:pPr>
      <w:r>
        <w:t>У обучающегося будут сформированы следующие универсальные познавательные учебные действия:</w:t>
      </w:r>
    </w:p>
    <w:p w:rsidR="00D542CB" w:rsidRDefault="00436AA8">
      <w:pPr>
        <w:pStyle w:val="a3"/>
        <w:spacing w:line="242" w:lineRule="auto"/>
        <w:ind w:right="846" w:firstLine="758"/>
      </w:pPr>
      <w:r>
        <w:t>проводить сравнение соревновательных</w:t>
      </w:r>
      <w:r>
        <w:rPr>
          <w:spacing w:val="40"/>
        </w:rPr>
        <w:t xml:space="preserve"> </w:t>
      </w:r>
      <w:r>
        <w:t>упражнений Олимпийских игр древности и современных Олимпийских игр, выявлять их общность и различия;</w:t>
      </w:r>
    </w:p>
    <w:p w:rsidR="00D542CB" w:rsidRDefault="00436AA8">
      <w:pPr>
        <w:pStyle w:val="a3"/>
        <w:ind w:right="841" w:firstLine="758"/>
      </w:pPr>
      <w:r>
        <w:t>осмысливать</w:t>
      </w:r>
      <w:r>
        <w:rPr>
          <w:spacing w:val="-15"/>
        </w:rPr>
        <w:t xml:space="preserve"> </w:t>
      </w:r>
      <w:r>
        <w:t>Олимпийск</w:t>
      </w:r>
      <w:r>
        <w:t>ую</w:t>
      </w:r>
      <w:r>
        <w:rPr>
          <w:spacing w:val="-15"/>
        </w:rPr>
        <w:t xml:space="preserve"> </w:t>
      </w:r>
      <w:r>
        <w:t>хартию</w:t>
      </w:r>
      <w:r>
        <w:rPr>
          <w:spacing w:val="-15"/>
        </w:rPr>
        <w:t xml:space="preserve"> </w:t>
      </w:r>
      <w:r>
        <w:t>как</w:t>
      </w:r>
      <w:r>
        <w:rPr>
          <w:spacing w:val="-15"/>
        </w:rPr>
        <w:t xml:space="preserve"> </w:t>
      </w:r>
      <w:r>
        <w:t>основополагающий</w:t>
      </w:r>
      <w:r>
        <w:rPr>
          <w:spacing w:val="-15"/>
        </w:rPr>
        <w:t xml:space="preserve"> </w:t>
      </w:r>
      <w:r>
        <w:t>документ</w:t>
      </w:r>
      <w:r>
        <w:rPr>
          <w:spacing w:val="-15"/>
        </w:rPr>
        <w:t xml:space="preserve"> </w:t>
      </w:r>
      <w:r>
        <w:t>современного олимпийского движения, приводить примеры её гуманистической направленности;</w:t>
      </w:r>
    </w:p>
    <w:p w:rsidR="00D542CB" w:rsidRDefault="00436AA8">
      <w:pPr>
        <w:pStyle w:val="a3"/>
        <w:ind w:right="833" w:firstLine="758"/>
      </w:pPr>
      <w:r>
        <w:t>анализировать влияние занятий физической культурой и спортом на воспитание положительных качеств личности, устанавливать возмож</w:t>
      </w:r>
      <w:r>
        <w:t xml:space="preserve">ность профилактики вредных </w:t>
      </w:r>
      <w:r>
        <w:rPr>
          <w:spacing w:val="-2"/>
        </w:rPr>
        <w:t>привычек;</w:t>
      </w:r>
    </w:p>
    <w:p w:rsidR="00D542CB" w:rsidRDefault="00436AA8">
      <w:pPr>
        <w:pStyle w:val="a3"/>
        <w:ind w:right="833" w:firstLine="758"/>
      </w:pPr>
      <w: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w:t>
      </w:r>
      <w:r>
        <w:rPr>
          <w:spacing w:val="-2"/>
        </w:rPr>
        <w:t>бивуака;</w:t>
      </w:r>
    </w:p>
    <w:p w:rsidR="00D542CB" w:rsidRDefault="00436AA8">
      <w:pPr>
        <w:pStyle w:val="a3"/>
        <w:spacing w:line="242" w:lineRule="auto"/>
        <w:ind w:right="847" w:firstLine="758"/>
      </w:pPr>
      <w:r>
        <w:t xml:space="preserve">устанавливать </w:t>
      </w:r>
      <w:r>
        <w:t>причинно-следственную связь между планированием режима дня и изменениями показателей работоспособности;</w:t>
      </w:r>
    </w:p>
    <w:p w:rsidR="00D542CB" w:rsidRDefault="00436AA8">
      <w:pPr>
        <w:pStyle w:val="a3"/>
        <w:ind w:right="836" w:firstLine="758"/>
      </w:pPr>
      <w:r>
        <w:t>устанавливать связь</w:t>
      </w:r>
      <w:r>
        <w:rPr>
          <w:spacing w:val="-2"/>
        </w:rPr>
        <w:t xml:space="preserve"> </w:t>
      </w:r>
      <w:r>
        <w:t>негативного влияния</w:t>
      </w:r>
      <w:r>
        <w:rPr>
          <w:spacing w:val="-6"/>
        </w:rPr>
        <w:t xml:space="preserve"> </w:t>
      </w:r>
      <w:r>
        <w:t>нарушения</w:t>
      </w:r>
      <w:r>
        <w:rPr>
          <w:spacing w:val="-6"/>
        </w:rPr>
        <w:t xml:space="preserve"> </w:t>
      </w:r>
      <w:r>
        <w:t>осанки</w:t>
      </w:r>
      <w:r>
        <w:rPr>
          <w:spacing w:val="-3"/>
        </w:rPr>
        <w:t xml:space="preserve"> </w:t>
      </w:r>
      <w:r>
        <w:t>на</w:t>
      </w:r>
      <w:r>
        <w:rPr>
          <w:spacing w:val="-1"/>
        </w:rPr>
        <w:t xml:space="preserve"> </w:t>
      </w:r>
      <w:r>
        <w:t>состояние</w:t>
      </w:r>
      <w:r>
        <w:rPr>
          <w:spacing w:val="-6"/>
        </w:rPr>
        <w:t xml:space="preserve"> </w:t>
      </w:r>
      <w:r>
        <w:t>здоровья и</w:t>
      </w:r>
      <w:r>
        <w:rPr>
          <w:spacing w:val="-12"/>
        </w:rPr>
        <w:t xml:space="preserve"> </w:t>
      </w:r>
      <w:r>
        <w:t>выявлять</w:t>
      </w:r>
      <w:r>
        <w:rPr>
          <w:spacing w:val="-12"/>
        </w:rPr>
        <w:t xml:space="preserve"> </w:t>
      </w:r>
      <w:r>
        <w:t>причины</w:t>
      </w:r>
      <w:r>
        <w:rPr>
          <w:spacing w:val="-14"/>
        </w:rPr>
        <w:t xml:space="preserve"> </w:t>
      </w:r>
      <w:r>
        <w:t>нарушений,</w:t>
      </w:r>
      <w:r>
        <w:rPr>
          <w:spacing w:val="-13"/>
        </w:rPr>
        <w:t xml:space="preserve"> </w:t>
      </w:r>
      <w:r>
        <w:t>измерять</w:t>
      </w:r>
      <w:r>
        <w:rPr>
          <w:spacing w:val="-12"/>
        </w:rPr>
        <w:t xml:space="preserve"> </w:t>
      </w:r>
      <w:r>
        <w:t>индивидуальную</w:t>
      </w:r>
      <w:r>
        <w:rPr>
          <w:spacing w:val="-13"/>
        </w:rPr>
        <w:t xml:space="preserve"> </w:t>
      </w:r>
      <w:r>
        <w:t>форму</w:t>
      </w:r>
      <w:r>
        <w:rPr>
          <w:spacing w:val="-13"/>
        </w:rPr>
        <w:t xml:space="preserve"> </w:t>
      </w:r>
      <w:r>
        <w:t>и</w:t>
      </w:r>
      <w:r>
        <w:rPr>
          <w:spacing w:val="-12"/>
        </w:rPr>
        <w:t xml:space="preserve"> </w:t>
      </w:r>
      <w:r>
        <w:t>составлять</w:t>
      </w:r>
      <w:r>
        <w:rPr>
          <w:spacing w:val="-12"/>
        </w:rPr>
        <w:t xml:space="preserve"> </w:t>
      </w:r>
      <w:r>
        <w:t>комплексы упражнений по профилактике и коррекции выявляемых нарушений;</w:t>
      </w:r>
    </w:p>
    <w:p w:rsidR="00D542CB" w:rsidRDefault="00436AA8">
      <w:pPr>
        <w:pStyle w:val="a3"/>
        <w:ind w:right="834" w:firstLine="758"/>
      </w:pPr>
      <w: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w:t>
      </w:r>
      <w:r>
        <w:rPr>
          <w:spacing w:val="-2"/>
        </w:rPr>
        <w:t>организма;</w:t>
      </w:r>
    </w:p>
    <w:p w:rsidR="00D542CB" w:rsidRDefault="00436AA8">
      <w:pPr>
        <w:pStyle w:val="a3"/>
        <w:ind w:right="840" w:firstLine="758"/>
      </w:pPr>
      <w:r>
        <w:t>устанавливать причинн</w:t>
      </w:r>
      <w:r>
        <w:t>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D542CB" w:rsidRDefault="00436AA8">
      <w:pPr>
        <w:pStyle w:val="a3"/>
        <w:spacing w:before="2" w:line="235" w:lineRule="auto"/>
        <w:ind w:right="846" w:firstLine="758"/>
      </w:pPr>
      <w:r>
        <w:t>устанавливать причинно-следственную связь между подготовкой мест занятий на открытых площадках и правилами предупреждения травматизма.</w:t>
      </w:r>
    </w:p>
    <w:p w:rsidR="00D542CB" w:rsidRDefault="00436AA8">
      <w:pPr>
        <w:pStyle w:val="a3"/>
        <w:spacing w:line="275" w:lineRule="exact"/>
        <w:ind w:left="2462"/>
      </w:pPr>
      <w:r>
        <w:t>У</w:t>
      </w:r>
      <w:r>
        <w:rPr>
          <w:spacing w:val="75"/>
          <w:w w:val="150"/>
        </w:rPr>
        <w:t xml:space="preserve">  </w:t>
      </w:r>
      <w:r>
        <w:t>обучающегося</w:t>
      </w:r>
      <w:r>
        <w:rPr>
          <w:spacing w:val="76"/>
        </w:rPr>
        <w:t xml:space="preserve">   </w:t>
      </w:r>
      <w:r>
        <w:t>будут</w:t>
      </w:r>
      <w:r>
        <w:rPr>
          <w:spacing w:val="76"/>
        </w:rPr>
        <w:t xml:space="preserve">   </w:t>
      </w:r>
      <w:r>
        <w:t>сформированы</w:t>
      </w:r>
      <w:r>
        <w:rPr>
          <w:spacing w:val="76"/>
        </w:rPr>
        <w:t xml:space="preserve">   </w:t>
      </w:r>
      <w:r>
        <w:t>следующие</w:t>
      </w:r>
      <w:r>
        <w:rPr>
          <w:spacing w:val="76"/>
        </w:rPr>
        <w:t xml:space="preserve">   </w:t>
      </w:r>
      <w:r>
        <w:rPr>
          <w:spacing w:val="-2"/>
        </w:rPr>
        <w:t>универсальные</w:t>
      </w:r>
    </w:p>
    <w:p w:rsidR="00D542CB" w:rsidRDefault="00D542CB">
      <w:pPr>
        <w:pStyle w:val="a3"/>
        <w:spacing w:line="275" w:lineRule="exact"/>
        <w:sectPr w:rsidR="00D542CB">
          <w:pgSz w:w="11920" w:h="16850"/>
          <w:pgMar w:top="720" w:right="0" w:bottom="1180" w:left="0" w:header="0" w:footer="878" w:gutter="0"/>
          <w:cols w:space="720"/>
        </w:sectPr>
      </w:pPr>
    </w:p>
    <w:p w:rsidR="00D542CB" w:rsidRDefault="00436AA8">
      <w:pPr>
        <w:pStyle w:val="a3"/>
        <w:spacing w:before="72"/>
      </w:pPr>
      <w:r>
        <w:rPr>
          <w:spacing w:val="-2"/>
        </w:rPr>
        <w:lastRenderedPageBreak/>
        <w:t>коммуникативные</w:t>
      </w:r>
      <w:r>
        <w:rPr>
          <w:spacing w:val="5"/>
        </w:rPr>
        <w:t xml:space="preserve"> </w:t>
      </w:r>
      <w:r>
        <w:rPr>
          <w:spacing w:val="-2"/>
        </w:rPr>
        <w:t>учебные</w:t>
      </w:r>
      <w:r>
        <w:rPr>
          <w:spacing w:val="4"/>
        </w:rPr>
        <w:t xml:space="preserve"> </w:t>
      </w:r>
      <w:r>
        <w:rPr>
          <w:spacing w:val="-2"/>
        </w:rPr>
        <w:t>действия:</w:t>
      </w:r>
    </w:p>
    <w:p w:rsidR="00D542CB" w:rsidRDefault="00436AA8">
      <w:pPr>
        <w:pStyle w:val="a3"/>
        <w:spacing w:before="3"/>
        <w:ind w:right="836" w:firstLine="758"/>
      </w:pPr>
      <w:r>
        <w:t>вы</w:t>
      </w:r>
      <w:r>
        <w:t>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D542CB" w:rsidRDefault="00436AA8">
      <w:pPr>
        <w:pStyle w:val="a3"/>
        <w:spacing w:before="5"/>
        <w:ind w:right="839" w:firstLine="758"/>
      </w:pPr>
      <w:r>
        <w:t>вести наблюдения за развитием физических к</w:t>
      </w:r>
      <w:r>
        <w:t xml:space="preserve">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w:t>
      </w:r>
      <w:r>
        <w:rPr>
          <w:spacing w:val="-2"/>
        </w:rPr>
        <w:t>утомления;</w:t>
      </w:r>
    </w:p>
    <w:p w:rsidR="00D542CB" w:rsidRDefault="00436AA8">
      <w:pPr>
        <w:pStyle w:val="a3"/>
        <w:spacing w:before="3"/>
        <w:ind w:right="835" w:firstLine="758"/>
      </w:pPr>
      <w:r>
        <w:t>описывать и анализировать технику разучиваемого упражне</w:t>
      </w:r>
      <w:r>
        <w:t>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rsidR="00D542CB" w:rsidRDefault="00436AA8">
      <w:pPr>
        <w:pStyle w:val="a3"/>
        <w:ind w:right="837" w:firstLine="758"/>
      </w:pPr>
      <w:r>
        <w:t>наблюдать, анализировать и контролировать те</w:t>
      </w:r>
      <w:r>
        <w:t>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rsidR="00D542CB" w:rsidRDefault="00436AA8">
      <w:pPr>
        <w:pStyle w:val="a3"/>
        <w:ind w:right="835" w:firstLine="758"/>
      </w:pPr>
      <w:r>
        <w:t>изучать и коллективно обсуждать технику «иллюстративного образца» разучиваемого упражнения, рассматривать и</w:t>
      </w:r>
      <w:r>
        <w:t xml:space="preserve"> моделировать появление ошибок, анализировать возможные причины их появления, выяснять способы их устранения.</w:t>
      </w:r>
    </w:p>
    <w:p w:rsidR="00D542CB" w:rsidRDefault="00436AA8">
      <w:pPr>
        <w:pStyle w:val="a3"/>
        <w:spacing w:line="237" w:lineRule="auto"/>
        <w:ind w:right="850" w:firstLine="758"/>
      </w:pPr>
      <w:r>
        <w:t>У обучающегося будут сформированы следующие универсальные регулятивные учебные действия:</w:t>
      </w:r>
    </w:p>
    <w:p w:rsidR="00D542CB" w:rsidRDefault="00436AA8">
      <w:pPr>
        <w:pStyle w:val="a3"/>
        <w:spacing w:before="1"/>
        <w:ind w:right="835" w:firstLine="758"/>
      </w:pPr>
      <w:r>
        <w:t>составлять и выполнять индивидуальные комплексы физически</w:t>
      </w:r>
      <w:r>
        <w:t>х упражнений с разной функциональной направленностью, выявлять особенности их воздействия на состояние</w:t>
      </w:r>
      <w:r>
        <w:rPr>
          <w:spacing w:val="-13"/>
        </w:rPr>
        <w:t xml:space="preserve"> </w:t>
      </w:r>
      <w:r>
        <w:t>организма,</w:t>
      </w:r>
      <w:r>
        <w:rPr>
          <w:spacing w:val="-13"/>
        </w:rPr>
        <w:t xml:space="preserve"> </w:t>
      </w:r>
      <w:r>
        <w:t>развитие</w:t>
      </w:r>
      <w:r>
        <w:rPr>
          <w:spacing w:val="-13"/>
        </w:rPr>
        <w:t xml:space="preserve"> </w:t>
      </w:r>
      <w:r>
        <w:t>его</w:t>
      </w:r>
      <w:r>
        <w:rPr>
          <w:spacing w:val="-13"/>
        </w:rPr>
        <w:t xml:space="preserve"> </w:t>
      </w:r>
      <w:r>
        <w:t>резервных</w:t>
      </w:r>
      <w:r>
        <w:rPr>
          <w:spacing w:val="-13"/>
        </w:rPr>
        <w:t xml:space="preserve"> </w:t>
      </w:r>
      <w:r>
        <w:t>возможностей</w:t>
      </w:r>
      <w:r>
        <w:rPr>
          <w:spacing w:val="-12"/>
        </w:rPr>
        <w:t xml:space="preserve"> </w:t>
      </w:r>
      <w:r>
        <w:t>с</w:t>
      </w:r>
      <w:r>
        <w:rPr>
          <w:spacing w:val="-13"/>
        </w:rPr>
        <w:t xml:space="preserve"> </w:t>
      </w:r>
      <w:r>
        <w:t>помощью</w:t>
      </w:r>
      <w:r>
        <w:rPr>
          <w:spacing w:val="-13"/>
        </w:rPr>
        <w:t xml:space="preserve"> </w:t>
      </w:r>
      <w:r>
        <w:t>процедур</w:t>
      </w:r>
      <w:r>
        <w:rPr>
          <w:spacing w:val="-13"/>
        </w:rPr>
        <w:t xml:space="preserve"> </w:t>
      </w:r>
      <w:r>
        <w:t>контроля и функциональных проб;</w:t>
      </w:r>
    </w:p>
    <w:p w:rsidR="00D542CB" w:rsidRDefault="00436AA8">
      <w:pPr>
        <w:pStyle w:val="a3"/>
        <w:spacing w:line="242" w:lineRule="auto"/>
        <w:ind w:right="834" w:firstLine="758"/>
      </w:pPr>
      <w:r>
        <w:t>составлять и</w:t>
      </w:r>
      <w:r>
        <w:rPr>
          <w:spacing w:val="-4"/>
        </w:rPr>
        <w:t xml:space="preserve"> </w:t>
      </w:r>
      <w:r>
        <w:t xml:space="preserve">выполнять акробатические и гимнастические комплексы упражнений, самостоятельно разучивать сложно-координированные упражнения на спортивных </w:t>
      </w:r>
      <w:r>
        <w:rPr>
          <w:spacing w:val="-2"/>
        </w:rPr>
        <w:t>снарядах;</w:t>
      </w:r>
    </w:p>
    <w:p w:rsidR="00D542CB" w:rsidRDefault="00436AA8">
      <w:pPr>
        <w:pStyle w:val="a3"/>
        <w:ind w:right="841" w:firstLine="758"/>
      </w:pPr>
      <w:r>
        <w:t xml:space="preserve">активно взаимодействовать в условиях учебной и игровой деятельности, ориентироваться на указания учителя и </w:t>
      </w:r>
      <w:r>
        <w:t>правила игры при возникновении конфликтных и нестандартных ситуаций, признавать своё право и право других</w:t>
      </w:r>
    </w:p>
    <w:p w:rsidR="00D542CB" w:rsidRDefault="00436AA8">
      <w:pPr>
        <w:pStyle w:val="a3"/>
        <w:spacing w:line="271" w:lineRule="exact"/>
      </w:pPr>
      <w:r>
        <w:t>на</w:t>
      </w:r>
      <w:r>
        <w:rPr>
          <w:spacing w:val="-10"/>
        </w:rPr>
        <w:t xml:space="preserve"> </w:t>
      </w:r>
      <w:r>
        <w:t>ошибку,</w:t>
      </w:r>
      <w:r>
        <w:rPr>
          <w:spacing w:val="1"/>
        </w:rPr>
        <w:t xml:space="preserve"> </w:t>
      </w:r>
      <w:r>
        <w:t>право</w:t>
      </w:r>
      <w:r>
        <w:rPr>
          <w:spacing w:val="-6"/>
        </w:rPr>
        <w:t xml:space="preserve"> </w:t>
      </w:r>
      <w:r>
        <w:t>на</w:t>
      </w:r>
      <w:r>
        <w:rPr>
          <w:spacing w:val="-9"/>
        </w:rPr>
        <w:t xml:space="preserve"> </w:t>
      </w:r>
      <w:r>
        <w:t>её</w:t>
      </w:r>
      <w:r>
        <w:rPr>
          <w:spacing w:val="-5"/>
        </w:rPr>
        <w:t xml:space="preserve"> </w:t>
      </w:r>
      <w:r>
        <w:t>совместное</w:t>
      </w:r>
      <w:r>
        <w:rPr>
          <w:spacing w:val="-6"/>
        </w:rPr>
        <w:t xml:space="preserve"> </w:t>
      </w:r>
      <w:r>
        <w:rPr>
          <w:spacing w:val="-2"/>
        </w:rPr>
        <w:t>исправление;</w:t>
      </w:r>
    </w:p>
    <w:p w:rsidR="00D542CB" w:rsidRDefault="00436AA8">
      <w:pPr>
        <w:pStyle w:val="a3"/>
        <w:ind w:right="845" w:firstLine="758"/>
      </w:pPr>
      <w: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rsidR="00D542CB" w:rsidRDefault="00436AA8">
      <w:pPr>
        <w:pStyle w:val="a3"/>
        <w:ind w:right="838" w:firstLine="758"/>
      </w:pPr>
      <w:r>
        <w:t>организовывать оказание первой по</w:t>
      </w:r>
      <w:r>
        <w:t>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D542CB" w:rsidRDefault="00436AA8">
      <w:pPr>
        <w:pStyle w:val="a3"/>
        <w:spacing w:line="242" w:lineRule="auto"/>
        <w:ind w:right="853" w:firstLine="758"/>
      </w:pPr>
      <w:r>
        <w:t>Предметные результаты освоения программы по физической культуре на уровне</w:t>
      </w:r>
      <w:r>
        <w:t xml:space="preserve"> основного общего образования.</w:t>
      </w:r>
    </w:p>
    <w:p w:rsidR="00D542CB" w:rsidRDefault="00436AA8">
      <w:pPr>
        <w:pStyle w:val="a3"/>
        <w:ind w:right="833" w:firstLine="758"/>
      </w:pPr>
      <w:r>
        <w:t>К концу обучения в 5 классе обучающийся научится: 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D542CB" w:rsidRDefault="00436AA8">
      <w:pPr>
        <w:pStyle w:val="a3"/>
        <w:ind w:right="841" w:firstLine="758"/>
      </w:pPr>
      <w:r>
        <w:t>проводить измерение</w:t>
      </w:r>
      <w:r>
        <w:t xml:space="preserve">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rsidR="00D542CB" w:rsidRDefault="00436AA8">
      <w:pPr>
        <w:pStyle w:val="a3"/>
        <w:ind w:right="839" w:firstLine="758"/>
      </w:pPr>
      <w:r>
        <w:t>составлять</w:t>
      </w:r>
      <w:r>
        <w:rPr>
          <w:spacing w:val="-15"/>
        </w:rPr>
        <w:t xml:space="preserve"> </w:t>
      </w:r>
      <w:r>
        <w:t>дневник</w:t>
      </w:r>
      <w:r>
        <w:rPr>
          <w:spacing w:val="-15"/>
        </w:rPr>
        <w:t xml:space="preserve"> </w:t>
      </w:r>
      <w:r>
        <w:t>физической</w:t>
      </w:r>
      <w:r>
        <w:rPr>
          <w:spacing w:val="-15"/>
        </w:rPr>
        <w:t xml:space="preserve"> </w:t>
      </w:r>
      <w:r>
        <w:t>культуры</w:t>
      </w:r>
      <w:r>
        <w:rPr>
          <w:spacing w:val="-15"/>
        </w:rPr>
        <w:t xml:space="preserve"> </w:t>
      </w:r>
      <w:r>
        <w:t>и</w:t>
      </w:r>
      <w:r>
        <w:rPr>
          <w:spacing w:val="-15"/>
        </w:rPr>
        <w:t xml:space="preserve"> </w:t>
      </w:r>
      <w:r>
        <w:t>вести</w:t>
      </w:r>
      <w:r>
        <w:rPr>
          <w:spacing w:val="-15"/>
        </w:rPr>
        <w:t xml:space="preserve"> </w:t>
      </w:r>
      <w:r>
        <w:t>в</w:t>
      </w:r>
      <w:r>
        <w:rPr>
          <w:spacing w:val="-15"/>
        </w:rPr>
        <w:t xml:space="preserve"> </w:t>
      </w:r>
      <w:r>
        <w:t>нём</w:t>
      </w:r>
      <w:r>
        <w:rPr>
          <w:spacing w:val="-15"/>
        </w:rPr>
        <w:t xml:space="preserve"> </w:t>
      </w:r>
      <w:r>
        <w:t>наблюдение</w:t>
      </w:r>
      <w:r>
        <w:rPr>
          <w:spacing w:val="-15"/>
        </w:rPr>
        <w:t xml:space="preserve"> </w:t>
      </w:r>
      <w:r>
        <w:t>за</w:t>
      </w:r>
      <w:r>
        <w:rPr>
          <w:spacing w:val="-15"/>
        </w:rPr>
        <w:t xml:space="preserve"> </w:t>
      </w:r>
      <w:r>
        <w:t>показател</w:t>
      </w:r>
      <w:r>
        <w:t>ями физического развития и физической подготовленности, планировать содержание и регулярность проведения самостоятельных занятий;</w:t>
      </w:r>
    </w:p>
    <w:p w:rsidR="00D542CB" w:rsidRDefault="00436AA8">
      <w:pPr>
        <w:pStyle w:val="a3"/>
        <w:spacing w:before="2" w:line="235" w:lineRule="auto"/>
        <w:ind w:firstLine="758"/>
        <w:jc w:val="left"/>
      </w:pPr>
      <w:r>
        <w:t>осуществлять</w:t>
      </w:r>
      <w:r>
        <w:rPr>
          <w:spacing w:val="-1"/>
        </w:rPr>
        <w:t xml:space="preserve"> </w:t>
      </w:r>
      <w:r>
        <w:t>профилактику</w:t>
      </w:r>
      <w:r>
        <w:rPr>
          <w:spacing w:val="-6"/>
        </w:rPr>
        <w:t xml:space="preserve"> </w:t>
      </w:r>
      <w:r>
        <w:t>утомления</w:t>
      </w:r>
      <w:r>
        <w:rPr>
          <w:spacing w:val="-3"/>
        </w:rPr>
        <w:t xml:space="preserve"> </w:t>
      </w:r>
      <w:r>
        <w:t>во</w:t>
      </w:r>
      <w:r>
        <w:rPr>
          <w:spacing w:val="-3"/>
        </w:rPr>
        <w:t xml:space="preserve"> </w:t>
      </w:r>
      <w:r>
        <w:t>время учебной деятельности, выполнять комплексы упражнений физкультминуток, дыхательной</w:t>
      </w:r>
      <w:r>
        <w:t xml:space="preserve"> и зрительной гимнастики;</w:t>
      </w:r>
    </w:p>
    <w:p w:rsidR="00D542CB" w:rsidRDefault="00436AA8">
      <w:pPr>
        <w:pStyle w:val="a3"/>
        <w:spacing w:before="5" w:line="237" w:lineRule="auto"/>
        <w:ind w:right="863" w:firstLine="758"/>
        <w:jc w:val="left"/>
      </w:pPr>
      <w:r>
        <w:t>выполнять</w:t>
      </w:r>
      <w:r>
        <w:rPr>
          <w:spacing w:val="80"/>
        </w:rPr>
        <w:t xml:space="preserve"> </w:t>
      </w:r>
      <w:r>
        <w:t>комплексы</w:t>
      </w:r>
      <w:r>
        <w:rPr>
          <w:spacing w:val="80"/>
        </w:rPr>
        <w:t xml:space="preserve"> </w:t>
      </w:r>
      <w:r>
        <w:t>упражнений</w:t>
      </w:r>
      <w:r>
        <w:rPr>
          <w:spacing w:val="80"/>
        </w:rPr>
        <w:t xml:space="preserve"> </w:t>
      </w:r>
      <w:r>
        <w:t>оздоровительной</w:t>
      </w:r>
      <w:r>
        <w:rPr>
          <w:spacing w:val="80"/>
        </w:rPr>
        <w:t xml:space="preserve"> </w:t>
      </w:r>
      <w:r>
        <w:t>физической</w:t>
      </w:r>
      <w:r>
        <w:rPr>
          <w:spacing w:val="80"/>
        </w:rPr>
        <w:t xml:space="preserve"> </w:t>
      </w:r>
      <w:r>
        <w:t>культуры</w:t>
      </w:r>
      <w:r>
        <w:rPr>
          <w:spacing w:val="80"/>
        </w:rPr>
        <w:t xml:space="preserve"> </w:t>
      </w:r>
      <w:r>
        <w:t>на развитие гибкости, координации и формирование телосложения;</w:t>
      </w:r>
    </w:p>
    <w:p w:rsidR="00D542CB" w:rsidRDefault="00436AA8">
      <w:pPr>
        <w:pStyle w:val="a3"/>
        <w:spacing w:before="3"/>
        <w:ind w:left="2462"/>
        <w:jc w:val="left"/>
      </w:pPr>
      <w:r>
        <w:t>выполнять</w:t>
      </w:r>
      <w:r>
        <w:rPr>
          <w:spacing w:val="26"/>
        </w:rPr>
        <w:t xml:space="preserve"> </w:t>
      </w:r>
      <w:r>
        <w:t>опорный</w:t>
      </w:r>
      <w:r>
        <w:rPr>
          <w:spacing w:val="59"/>
          <w:w w:val="150"/>
        </w:rPr>
        <w:t xml:space="preserve"> </w:t>
      </w:r>
      <w:r>
        <w:t>прыжок</w:t>
      </w:r>
      <w:r>
        <w:rPr>
          <w:spacing w:val="58"/>
          <w:w w:val="150"/>
        </w:rPr>
        <w:t xml:space="preserve"> </w:t>
      </w:r>
      <w:r>
        <w:t>с</w:t>
      </w:r>
      <w:r>
        <w:rPr>
          <w:spacing w:val="56"/>
          <w:w w:val="150"/>
        </w:rPr>
        <w:t xml:space="preserve"> </w:t>
      </w:r>
      <w:r>
        <w:t>разбега</w:t>
      </w:r>
      <w:r>
        <w:rPr>
          <w:spacing w:val="57"/>
          <w:w w:val="150"/>
        </w:rPr>
        <w:t xml:space="preserve"> </w:t>
      </w:r>
      <w:r>
        <w:t>способом</w:t>
      </w:r>
      <w:r>
        <w:rPr>
          <w:spacing w:val="69"/>
          <w:w w:val="150"/>
        </w:rPr>
        <w:t xml:space="preserve"> </w:t>
      </w:r>
      <w:r>
        <w:t>«ноги</w:t>
      </w:r>
      <w:r>
        <w:rPr>
          <w:spacing w:val="54"/>
          <w:w w:val="150"/>
        </w:rPr>
        <w:t xml:space="preserve"> </w:t>
      </w:r>
      <w:r>
        <w:t>врозь»</w:t>
      </w:r>
      <w:r>
        <w:rPr>
          <w:spacing w:val="79"/>
        </w:rPr>
        <w:t xml:space="preserve"> </w:t>
      </w:r>
      <w:r>
        <w:t>(мальчики)</w:t>
      </w:r>
      <w:r>
        <w:rPr>
          <w:spacing w:val="56"/>
          <w:w w:val="150"/>
        </w:rPr>
        <w:t xml:space="preserve"> </w:t>
      </w:r>
      <w:r>
        <w:rPr>
          <w:spacing w:val="-10"/>
        </w:rPr>
        <w:t>и</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72"/>
      </w:pPr>
      <w:r>
        <w:lastRenderedPageBreak/>
        <w:t>способом</w:t>
      </w:r>
      <w:r>
        <w:rPr>
          <w:spacing w:val="-15"/>
        </w:rPr>
        <w:t xml:space="preserve"> </w:t>
      </w:r>
      <w:r>
        <w:t>«напрыгивания</w:t>
      </w:r>
      <w:r>
        <w:rPr>
          <w:spacing w:val="-11"/>
        </w:rPr>
        <w:t xml:space="preserve"> </w:t>
      </w:r>
      <w:r>
        <w:t>с</w:t>
      </w:r>
      <w:r>
        <w:rPr>
          <w:spacing w:val="-15"/>
        </w:rPr>
        <w:t xml:space="preserve"> </w:t>
      </w:r>
      <w:r>
        <w:t>последующим</w:t>
      </w:r>
      <w:r>
        <w:rPr>
          <w:spacing w:val="-11"/>
        </w:rPr>
        <w:t xml:space="preserve"> </w:t>
      </w:r>
      <w:r>
        <w:t>спрыгиванием»</w:t>
      </w:r>
      <w:r>
        <w:rPr>
          <w:spacing w:val="-15"/>
        </w:rPr>
        <w:t xml:space="preserve"> </w:t>
      </w:r>
      <w:r>
        <w:rPr>
          <w:spacing w:val="-2"/>
        </w:rPr>
        <w:t>(девочки);</w:t>
      </w:r>
    </w:p>
    <w:p w:rsidR="00D542CB" w:rsidRDefault="00436AA8">
      <w:pPr>
        <w:pStyle w:val="a3"/>
        <w:spacing w:before="3"/>
        <w:ind w:right="849" w:firstLine="758"/>
      </w:pPr>
      <w: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w:t>
      </w:r>
      <w:r>
        <w:t>есте и с продвижением (девочки);</w:t>
      </w:r>
    </w:p>
    <w:p w:rsidR="00D542CB" w:rsidRDefault="00436AA8">
      <w:pPr>
        <w:pStyle w:val="a3"/>
        <w:spacing w:before="10" w:line="237" w:lineRule="auto"/>
        <w:ind w:right="845" w:firstLine="758"/>
      </w:pPr>
      <w:r>
        <w:t>передвигаться</w:t>
      </w:r>
      <w:r>
        <w:rPr>
          <w:spacing w:val="-2"/>
        </w:rPr>
        <w:t xml:space="preserve"> </w:t>
      </w:r>
      <w:r>
        <w:t>по</w:t>
      </w:r>
      <w:r>
        <w:rPr>
          <w:spacing w:val="-3"/>
        </w:rPr>
        <w:t xml:space="preserve"> </w:t>
      </w:r>
      <w:r>
        <w:t>гимнастической стенке</w:t>
      </w:r>
      <w:r>
        <w:rPr>
          <w:spacing w:val="-10"/>
        </w:rPr>
        <w:t xml:space="preserve"> </w:t>
      </w:r>
      <w:r>
        <w:t>приставным</w:t>
      </w:r>
      <w:r>
        <w:rPr>
          <w:spacing w:val="-5"/>
        </w:rPr>
        <w:t xml:space="preserve"> </w:t>
      </w:r>
      <w:r>
        <w:t>шагом,</w:t>
      </w:r>
      <w:r>
        <w:rPr>
          <w:spacing w:val="-6"/>
        </w:rPr>
        <w:t xml:space="preserve"> </w:t>
      </w:r>
      <w:r>
        <w:t>лазать разноимённым способом вверх и по диагонали;</w:t>
      </w:r>
    </w:p>
    <w:p w:rsidR="00D542CB" w:rsidRDefault="00436AA8">
      <w:pPr>
        <w:pStyle w:val="a3"/>
        <w:spacing w:line="242" w:lineRule="auto"/>
        <w:ind w:left="2462" w:right="859"/>
      </w:pPr>
      <w:r>
        <w:t>выполнять бег с равномерной скоростью с высокого старта по учебной дистанции; демонстрировать технику прыжка в длину с разбега способом «согнув ноги»;</w:t>
      </w:r>
    </w:p>
    <w:p w:rsidR="00D542CB" w:rsidRDefault="00436AA8">
      <w:pPr>
        <w:pStyle w:val="a3"/>
        <w:spacing w:line="237" w:lineRule="auto"/>
        <w:ind w:right="863"/>
      </w:pPr>
      <w:r>
        <w:t>передвигаться на лыжах попеременным двухшажным ходом (для бесснежных районов - имитация передвижения);</w:t>
      </w:r>
    </w:p>
    <w:p w:rsidR="00D542CB" w:rsidRDefault="00436AA8">
      <w:pPr>
        <w:pStyle w:val="a3"/>
        <w:ind w:right="830" w:firstLine="758"/>
      </w:pPr>
      <w:r>
        <w:t>тр</w:t>
      </w:r>
      <w:r>
        <w:t>енироваться в упражнениях общефизической и специальной физической подготовки с учётом индивидуальных и возрастно-половых особенностей; демонстрировать технические действия в спортивных играх: баскетбол (ведение мяча с равномерной скоростью в разных направл</w:t>
      </w:r>
      <w:r>
        <w:t>ениях, приём и передача мяча двумя руками от груди с места и в движении);</w:t>
      </w:r>
    </w:p>
    <w:p w:rsidR="00D542CB" w:rsidRDefault="00436AA8">
      <w:pPr>
        <w:pStyle w:val="a3"/>
        <w:spacing w:before="1" w:line="235" w:lineRule="auto"/>
        <w:ind w:right="844" w:firstLine="758"/>
      </w:pPr>
      <w:r>
        <w:t>волейбол</w:t>
      </w:r>
      <w:r>
        <w:rPr>
          <w:spacing w:val="-15"/>
        </w:rPr>
        <w:t xml:space="preserve"> </w:t>
      </w:r>
      <w:r>
        <w:t>(приём</w:t>
      </w:r>
      <w:r>
        <w:rPr>
          <w:spacing w:val="-15"/>
        </w:rPr>
        <w:t xml:space="preserve"> </w:t>
      </w:r>
      <w:r>
        <w:t>и</w:t>
      </w:r>
      <w:r>
        <w:rPr>
          <w:spacing w:val="-15"/>
        </w:rPr>
        <w:t xml:space="preserve"> </w:t>
      </w:r>
      <w:r>
        <w:t>передача</w:t>
      </w:r>
      <w:r>
        <w:rPr>
          <w:spacing w:val="-15"/>
        </w:rPr>
        <w:t xml:space="preserve"> </w:t>
      </w:r>
      <w:r>
        <w:t>мяча</w:t>
      </w:r>
      <w:r>
        <w:rPr>
          <w:spacing w:val="-15"/>
        </w:rPr>
        <w:t xml:space="preserve"> </w:t>
      </w:r>
      <w:r>
        <w:t>двумя</w:t>
      </w:r>
      <w:r>
        <w:rPr>
          <w:spacing w:val="-15"/>
        </w:rPr>
        <w:t xml:space="preserve"> </w:t>
      </w:r>
      <w:r>
        <w:t>руками</w:t>
      </w:r>
      <w:r>
        <w:rPr>
          <w:spacing w:val="-15"/>
        </w:rPr>
        <w:t xml:space="preserve"> </w:t>
      </w:r>
      <w:r>
        <w:t>снизу</w:t>
      </w:r>
      <w:r>
        <w:rPr>
          <w:spacing w:val="-15"/>
        </w:rPr>
        <w:t xml:space="preserve"> </w:t>
      </w:r>
      <w:r>
        <w:t>и</w:t>
      </w:r>
      <w:r>
        <w:rPr>
          <w:spacing w:val="-15"/>
        </w:rPr>
        <w:t xml:space="preserve"> </w:t>
      </w:r>
      <w:r>
        <w:t>сверху</w:t>
      </w:r>
      <w:r>
        <w:rPr>
          <w:spacing w:val="-15"/>
        </w:rPr>
        <w:t xml:space="preserve"> </w:t>
      </w:r>
      <w:r>
        <w:t>с</w:t>
      </w:r>
      <w:r>
        <w:rPr>
          <w:spacing w:val="-15"/>
        </w:rPr>
        <w:t xml:space="preserve"> </w:t>
      </w:r>
      <w:r>
        <w:t>места</w:t>
      </w:r>
      <w:r>
        <w:rPr>
          <w:spacing w:val="-15"/>
        </w:rPr>
        <w:t xml:space="preserve"> </w:t>
      </w:r>
      <w:r>
        <w:t>и</w:t>
      </w:r>
      <w:r>
        <w:rPr>
          <w:spacing w:val="-15"/>
        </w:rPr>
        <w:t xml:space="preserve"> </w:t>
      </w:r>
      <w:r>
        <w:t>в</w:t>
      </w:r>
      <w:r>
        <w:rPr>
          <w:spacing w:val="-15"/>
        </w:rPr>
        <w:t xml:space="preserve"> </w:t>
      </w:r>
      <w:r>
        <w:t>движении, прямая нижняя подача);</w:t>
      </w:r>
    </w:p>
    <w:p w:rsidR="00D542CB" w:rsidRDefault="00436AA8">
      <w:pPr>
        <w:pStyle w:val="a3"/>
        <w:spacing w:before="4"/>
        <w:ind w:right="853" w:firstLine="758"/>
      </w:pPr>
      <w:r>
        <w:t>футбол (ведение мяча с равномерной скоростью в разных направлениях, приём и передача мяча, удар по неподвижному мячу с небольшого разбега).</w:t>
      </w:r>
    </w:p>
    <w:p w:rsidR="00D542CB" w:rsidRDefault="00436AA8">
      <w:pPr>
        <w:pStyle w:val="a3"/>
        <w:ind w:right="836" w:firstLine="758"/>
      </w:pPr>
      <w:r>
        <w:t>К</w:t>
      </w:r>
      <w:r>
        <w:rPr>
          <w:spacing w:val="-10"/>
        </w:rPr>
        <w:t xml:space="preserve"> </w:t>
      </w:r>
      <w:r>
        <w:t>концу</w:t>
      </w:r>
      <w:r>
        <w:rPr>
          <w:spacing w:val="-13"/>
        </w:rPr>
        <w:t xml:space="preserve"> </w:t>
      </w:r>
      <w:r>
        <w:t>обучения</w:t>
      </w:r>
      <w:r>
        <w:rPr>
          <w:spacing w:val="-11"/>
        </w:rPr>
        <w:t xml:space="preserve"> </w:t>
      </w:r>
      <w:r>
        <w:t>в</w:t>
      </w:r>
      <w:r>
        <w:rPr>
          <w:spacing w:val="-14"/>
        </w:rPr>
        <w:t xml:space="preserve"> </w:t>
      </w:r>
      <w:r>
        <w:t>6</w:t>
      </w:r>
      <w:r>
        <w:rPr>
          <w:spacing w:val="-11"/>
        </w:rPr>
        <w:t xml:space="preserve"> </w:t>
      </w:r>
      <w:r>
        <w:t>классе</w:t>
      </w:r>
      <w:r>
        <w:rPr>
          <w:spacing w:val="-12"/>
        </w:rPr>
        <w:t xml:space="preserve"> </w:t>
      </w:r>
      <w:r>
        <w:t>обучающийся</w:t>
      </w:r>
      <w:r>
        <w:rPr>
          <w:spacing w:val="-11"/>
        </w:rPr>
        <w:t xml:space="preserve"> </w:t>
      </w:r>
      <w:r>
        <w:t>научится:</w:t>
      </w:r>
      <w:r>
        <w:rPr>
          <w:spacing w:val="-10"/>
        </w:rPr>
        <w:t xml:space="preserve"> </w:t>
      </w:r>
      <w:r>
        <w:t>характеризовать</w:t>
      </w:r>
      <w:r>
        <w:rPr>
          <w:spacing w:val="-14"/>
        </w:rPr>
        <w:t xml:space="preserve"> </w:t>
      </w:r>
      <w:r>
        <w:t>Олимпийские игры</w:t>
      </w:r>
      <w:r>
        <w:rPr>
          <w:spacing w:val="-11"/>
        </w:rPr>
        <w:t xml:space="preserve"> </w:t>
      </w:r>
      <w:r>
        <w:t>современности</w:t>
      </w:r>
      <w:r>
        <w:rPr>
          <w:spacing w:val="-10"/>
        </w:rPr>
        <w:t xml:space="preserve"> </w:t>
      </w:r>
      <w:r>
        <w:t>как</w:t>
      </w:r>
      <w:r>
        <w:rPr>
          <w:spacing w:val="-9"/>
        </w:rPr>
        <w:t xml:space="preserve"> </w:t>
      </w:r>
      <w:r>
        <w:t>международное</w:t>
      </w:r>
      <w:r>
        <w:rPr>
          <w:spacing w:val="-13"/>
        </w:rPr>
        <w:t xml:space="preserve"> </w:t>
      </w:r>
      <w:r>
        <w:t>к</w:t>
      </w:r>
      <w:r>
        <w:t>ультурное</w:t>
      </w:r>
      <w:r>
        <w:rPr>
          <w:spacing w:val="-12"/>
        </w:rPr>
        <w:t xml:space="preserve"> </w:t>
      </w:r>
      <w:r>
        <w:t>явление,</w:t>
      </w:r>
      <w:r>
        <w:rPr>
          <w:spacing w:val="-11"/>
        </w:rPr>
        <w:t xml:space="preserve"> </w:t>
      </w:r>
      <w:r>
        <w:t>роль</w:t>
      </w:r>
      <w:r>
        <w:rPr>
          <w:spacing w:val="-12"/>
        </w:rPr>
        <w:t xml:space="preserve"> </w:t>
      </w:r>
      <w:r>
        <w:t>Пьера</w:t>
      </w:r>
      <w:r>
        <w:rPr>
          <w:spacing w:val="-10"/>
        </w:rPr>
        <w:t xml:space="preserve"> </w:t>
      </w:r>
      <w:r>
        <w:t>де</w:t>
      </w:r>
      <w:r>
        <w:rPr>
          <w:spacing w:val="-11"/>
        </w:rPr>
        <w:t xml:space="preserve"> </w:t>
      </w:r>
      <w:r>
        <w:t>Кубертена</w:t>
      </w:r>
      <w:r>
        <w:rPr>
          <w:spacing w:val="-12"/>
        </w:rPr>
        <w:t xml:space="preserve"> </w:t>
      </w:r>
      <w:r>
        <w:t>в</w:t>
      </w:r>
      <w:r>
        <w:rPr>
          <w:spacing w:val="-11"/>
        </w:rPr>
        <w:t xml:space="preserve"> </w:t>
      </w:r>
      <w:r>
        <w:t>их историческом возрождении, обсуждать историю возникновения девиза, символики и ритуалов Олимпийских игр;</w:t>
      </w:r>
    </w:p>
    <w:p w:rsidR="00D542CB" w:rsidRDefault="00436AA8">
      <w:pPr>
        <w:pStyle w:val="a3"/>
        <w:tabs>
          <w:tab w:val="left" w:pos="3620"/>
          <w:tab w:val="left" w:pos="5575"/>
          <w:tab w:val="left" w:pos="6939"/>
          <w:tab w:val="left" w:pos="8373"/>
          <w:tab w:val="left" w:pos="9438"/>
          <w:tab w:val="left" w:pos="10820"/>
        </w:tabs>
        <w:spacing w:before="1"/>
        <w:ind w:right="826" w:firstLine="758"/>
        <w:jc w:val="right"/>
      </w:pPr>
      <w:r>
        <w:rPr>
          <w:spacing w:val="-2"/>
        </w:rPr>
        <w:t>измерять</w:t>
      </w:r>
      <w:r>
        <w:tab/>
      </w:r>
      <w:r>
        <w:rPr>
          <w:spacing w:val="-2"/>
        </w:rPr>
        <w:t>индивидуальные</w:t>
      </w:r>
      <w:r>
        <w:tab/>
      </w:r>
      <w:r>
        <w:rPr>
          <w:spacing w:val="-2"/>
        </w:rPr>
        <w:t>показатели</w:t>
      </w:r>
      <w:r>
        <w:tab/>
      </w:r>
      <w:r>
        <w:rPr>
          <w:spacing w:val="-2"/>
        </w:rPr>
        <w:t>физических</w:t>
      </w:r>
      <w:r>
        <w:tab/>
      </w:r>
      <w:r>
        <w:rPr>
          <w:spacing w:val="-2"/>
        </w:rPr>
        <w:t>качеств,</w:t>
      </w:r>
      <w:r>
        <w:tab/>
      </w:r>
      <w:r>
        <w:rPr>
          <w:spacing w:val="-2"/>
        </w:rPr>
        <w:t>определять</w:t>
      </w:r>
      <w:r>
        <w:tab/>
      </w:r>
      <w:r>
        <w:rPr>
          <w:spacing w:val="-6"/>
        </w:rPr>
        <w:t xml:space="preserve">их </w:t>
      </w:r>
      <w:r>
        <w:t>соответствие</w:t>
      </w:r>
      <w:r>
        <w:rPr>
          <w:spacing w:val="-10"/>
        </w:rPr>
        <w:t xml:space="preserve"> </w:t>
      </w:r>
      <w:r>
        <w:t>возрастным</w:t>
      </w:r>
      <w:r>
        <w:rPr>
          <w:spacing w:val="-10"/>
        </w:rPr>
        <w:t xml:space="preserve"> </w:t>
      </w:r>
      <w:r>
        <w:t>нормам</w:t>
      </w:r>
      <w:r>
        <w:rPr>
          <w:spacing w:val="-10"/>
        </w:rPr>
        <w:t xml:space="preserve"> </w:t>
      </w:r>
      <w:r>
        <w:t>и</w:t>
      </w:r>
      <w:r>
        <w:rPr>
          <w:spacing w:val="-8"/>
        </w:rPr>
        <w:t xml:space="preserve"> </w:t>
      </w:r>
      <w:r>
        <w:t>по</w:t>
      </w:r>
      <w:r>
        <w:t>дбирать</w:t>
      </w:r>
      <w:r>
        <w:rPr>
          <w:spacing w:val="-10"/>
        </w:rPr>
        <w:t xml:space="preserve"> </w:t>
      </w:r>
      <w:r>
        <w:t>упражнения</w:t>
      </w:r>
      <w:r>
        <w:rPr>
          <w:spacing w:val="-9"/>
        </w:rPr>
        <w:t xml:space="preserve"> </w:t>
      </w:r>
      <w:r>
        <w:t>для</w:t>
      </w:r>
      <w:r>
        <w:rPr>
          <w:spacing w:val="-11"/>
        </w:rPr>
        <w:t xml:space="preserve"> </w:t>
      </w:r>
      <w:r>
        <w:t>их</w:t>
      </w:r>
      <w:r>
        <w:rPr>
          <w:spacing w:val="-9"/>
        </w:rPr>
        <w:t xml:space="preserve"> </w:t>
      </w:r>
      <w:r>
        <w:t>направленного</w:t>
      </w:r>
      <w:r>
        <w:rPr>
          <w:spacing w:val="30"/>
        </w:rPr>
        <w:t xml:space="preserve"> </w:t>
      </w:r>
      <w:r>
        <w:t>развития; контролировать</w:t>
      </w:r>
      <w:r>
        <w:rPr>
          <w:spacing w:val="80"/>
        </w:rPr>
        <w:t xml:space="preserve"> </w:t>
      </w:r>
      <w:r>
        <w:t>режимы</w:t>
      </w:r>
      <w:r>
        <w:rPr>
          <w:spacing w:val="80"/>
        </w:rPr>
        <w:t xml:space="preserve"> </w:t>
      </w:r>
      <w:r>
        <w:t>физической</w:t>
      </w:r>
      <w:r>
        <w:rPr>
          <w:spacing w:val="80"/>
        </w:rPr>
        <w:t xml:space="preserve"> </w:t>
      </w:r>
      <w:r>
        <w:t>нагрузки</w:t>
      </w:r>
      <w:r>
        <w:rPr>
          <w:spacing w:val="80"/>
        </w:rPr>
        <w:t xml:space="preserve"> </w:t>
      </w:r>
      <w:r>
        <w:t>по</w:t>
      </w:r>
      <w:r>
        <w:rPr>
          <w:spacing w:val="80"/>
        </w:rPr>
        <w:t xml:space="preserve"> </w:t>
      </w:r>
      <w:r>
        <w:t>частоте</w:t>
      </w:r>
      <w:r>
        <w:rPr>
          <w:spacing w:val="80"/>
        </w:rPr>
        <w:t xml:space="preserve"> </w:t>
      </w:r>
      <w:r>
        <w:t>пульса</w:t>
      </w:r>
      <w:r>
        <w:rPr>
          <w:spacing w:val="80"/>
        </w:rPr>
        <w:t xml:space="preserve"> </w:t>
      </w:r>
      <w:r>
        <w:t>и</w:t>
      </w:r>
      <w:r>
        <w:rPr>
          <w:spacing w:val="80"/>
        </w:rPr>
        <w:t xml:space="preserve"> </w:t>
      </w:r>
      <w:r>
        <w:t>степени</w:t>
      </w:r>
      <w:r>
        <w:rPr>
          <w:spacing w:val="40"/>
        </w:rPr>
        <w:t xml:space="preserve"> </w:t>
      </w:r>
      <w:r>
        <w:t>утомления</w:t>
      </w:r>
      <w:r>
        <w:rPr>
          <w:spacing w:val="34"/>
        </w:rPr>
        <w:t xml:space="preserve">  </w:t>
      </w:r>
      <w:r>
        <w:t>организма</w:t>
      </w:r>
      <w:r>
        <w:rPr>
          <w:spacing w:val="34"/>
        </w:rPr>
        <w:t xml:space="preserve">  </w:t>
      </w:r>
      <w:r>
        <w:t>по</w:t>
      </w:r>
      <w:r>
        <w:rPr>
          <w:spacing w:val="34"/>
        </w:rPr>
        <w:t xml:space="preserve">  </w:t>
      </w:r>
      <w:r>
        <w:t>внешним</w:t>
      </w:r>
      <w:r>
        <w:rPr>
          <w:spacing w:val="34"/>
        </w:rPr>
        <w:t xml:space="preserve">  </w:t>
      </w:r>
      <w:r>
        <w:t>признакам</w:t>
      </w:r>
      <w:r>
        <w:rPr>
          <w:spacing w:val="35"/>
        </w:rPr>
        <w:t xml:space="preserve">  </w:t>
      </w:r>
      <w:r>
        <w:t>во</w:t>
      </w:r>
      <w:r>
        <w:rPr>
          <w:spacing w:val="34"/>
        </w:rPr>
        <w:t xml:space="preserve">  </w:t>
      </w:r>
      <w:r>
        <w:t>время</w:t>
      </w:r>
      <w:r>
        <w:rPr>
          <w:spacing w:val="36"/>
        </w:rPr>
        <w:t xml:space="preserve">  </w:t>
      </w:r>
      <w:r>
        <w:t>самостоятельных</w:t>
      </w:r>
      <w:r>
        <w:rPr>
          <w:spacing w:val="34"/>
        </w:rPr>
        <w:t xml:space="preserve">  </w:t>
      </w:r>
      <w:r>
        <w:rPr>
          <w:spacing w:val="-2"/>
        </w:rPr>
        <w:t>занятий</w:t>
      </w:r>
    </w:p>
    <w:p w:rsidR="00D542CB" w:rsidRDefault="00436AA8">
      <w:pPr>
        <w:pStyle w:val="a3"/>
      </w:pPr>
      <w:r>
        <w:t>физической</w:t>
      </w:r>
      <w:r>
        <w:rPr>
          <w:spacing w:val="-6"/>
        </w:rPr>
        <w:t xml:space="preserve"> </w:t>
      </w:r>
      <w:r>
        <w:rPr>
          <w:spacing w:val="-2"/>
        </w:rPr>
        <w:t>подготовкой;</w:t>
      </w:r>
    </w:p>
    <w:p w:rsidR="00D542CB" w:rsidRDefault="00436AA8">
      <w:pPr>
        <w:pStyle w:val="a3"/>
        <w:ind w:right="841" w:firstLine="758"/>
      </w:pPr>
      <w:r>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w:t>
      </w:r>
      <w:r>
        <w:rPr>
          <w:spacing w:val="-2"/>
        </w:rPr>
        <w:t>требованиями;</w:t>
      </w:r>
    </w:p>
    <w:p w:rsidR="00D542CB" w:rsidRDefault="00436AA8">
      <w:pPr>
        <w:pStyle w:val="a3"/>
        <w:spacing w:before="7" w:line="237" w:lineRule="auto"/>
        <w:ind w:right="854" w:firstLine="758"/>
      </w:pPr>
      <w:r>
        <w:t>отбирать упражнения оздоровительной физической культуры и составлять из них комплексы физкультмин</w:t>
      </w:r>
      <w:r>
        <w:t>уток и физкультпауз для оптимизации</w:t>
      </w:r>
    </w:p>
    <w:p w:rsidR="00D542CB" w:rsidRDefault="00436AA8">
      <w:pPr>
        <w:pStyle w:val="a3"/>
        <w:spacing w:before="1"/>
        <w:ind w:left="1752" w:right="824" w:firstLine="256"/>
        <w:jc w:val="right"/>
      </w:pPr>
      <w:r>
        <w:t>работоспособности</w:t>
      </w:r>
      <w:r>
        <w:rPr>
          <w:spacing w:val="40"/>
        </w:rPr>
        <w:t xml:space="preserve"> </w:t>
      </w:r>
      <w:r>
        <w:t>и</w:t>
      </w:r>
      <w:r>
        <w:rPr>
          <w:spacing w:val="37"/>
        </w:rPr>
        <w:t xml:space="preserve"> </w:t>
      </w:r>
      <w:r>
        <w:t>снятия</w:t>
      </w:r>
      <w:r>
        <w:rPr>
          <w:spacing w:val="36"/>
        </w:rPr>
        <w:t xml:space="preserve"> </w:t>
      </w:r>
      <w:r>
        <w:t>мышечного</w:t>
      </w:r>
      <w:r>
        <w:rPr>
          <w:spacing w:val="39"/>
        </w:rPr>
        <w:t xml:space="preserve"> </w:t>
      </w:r>
      <w:r>
        <w:t>утомления</w:t>
      </w:r>
      <w:r>
        <w:rPr>
          <w:spacing w:val="39"/>
        </w:rPr>
        <w:t xml:space="preserve"> </w:t>
      </w:r>
      <w:r>
        <w:t>в</w:t>
      </w:r>
      <w:r>
        <w:rPr>
          <w:spacing w:val="38"/>
        </w:rPr>
        <w:t xml:space="preserve"> </w:t>
      </w:r>
      <w:r>
        <w:t>режиме</w:t>
      </w:r>
      <w:r>
        <w:rPr>
          <w:spacing w:val="38"/>
        </w:rPr>
        <w:t xml:space="preserve"> </w:t>
      </w:r>
      <w:r>
        <w:t>учебной</w:t>
      </w:r>
      <w:r>
        <w:rPr>
          <w:spacing w:val="40"/>
        </w:rPr>
        <w:t xml:space="preserve"> </w:t>
      </w:r>
      <w:r>
        <w:t>деятельности; составлять и выполнять акробатические комбинации из разученных упражнений, наблюдать</w:t>
      </w:r>
      <w:r>
        <w:rPr>
          <w:spacing w:val="59"/>
        </w:rPr>
        <w:t xml:space="preserve"> </w:t>
      </w:r>
      <w:r>
        <w:t>и</w:t>
      </w:r>
      <w:r>
        <w:rPr>
          <w:spacing w:val="63"/>
        </w:rPr>
        <w:t xml:space="preserve"> </w:t>
      </w:r>
      <w:r>
        <w:t>анализировать</w:t>
      </w:r>
      <w:r>
        <w:rPr>
          <w:spacing w:val="62"/>
        </w:rPr>
        <w:t xml:space="preserve"> </w:t>
      </w:r>
      <w:r>
        <w:t>выполнение</w:t>
      </w:r>
      <w:r>
        <w:rPr>
          <w:spacing w:val="60"/>
        </w:rPr>
        <w:t xml:space="preserve"> </w:t>
      </w:r>
      <w:r>
        <w:t>другими</w:t>
      </w:r>
      <w:r>
        <w:rPr>
          <w:spacing w:val="54"/>
        </w:rPr>
        <w:t xml:space="preserve"> </w:t>
      </w:r>
      <w:r>
        <w:t>обучающимися,</w:t>
      </w:r>
      <w:r>
        <w:rPr>
          <w:spacing w:val="63"/>
        </w:rPr>
        <w:t xml:space="preserve"> </w:t>
      </w:r>
      <w:r>
        <w:t>выявлять</w:t>
      </w:r>
      <w:r>
        <w:rPr>
          <w:spacing w:val="54"/>
        </w:rPr>
        <w:t xml:space="preserve"> </w:t>
      </w:r>
      <w:r>
        <w:t>ошибки</w:t>
      </w:r>
      <w:r>
        <w:rPr>
          <w:spacing w:val="62"/>
        </w:rPr>
        <w:t xml:space="preserve"> </w:t>
      </w:r>
      <w:r>
        <w:rPr>
          <w:spacing w:val="-10"/>
        </w:rPr>
        <w:t>и</w:t>
      </w:r>
    </w:p>
    <w:p w:rsidR="00D542CB" w:rsidRDefault="00436AA8">
      <w:pPr>
        <w:pStyle w:val="a3"/>
        <w:spacing w:line="271" w:lineRule="exact"/>
      </w:pPr>
      <w:r>
        <w:t>предлагать</w:t>
      </w:r>
      <w:r>
        <w:rPr>
          <w:spacing w:val="-3"/>
        </w:rPr>
        <w:t xml:space="preserve"> </w:t>
      </w:r>
      <w:r>
        <w:t>способы</w:t>
      </w:r>
      <w:r>
        <w:rPr>
          <w:spacing w:val="-2"/>
        </w:rPr>
        <w:t xml:space="preserve"> устранения;</w:t>
      </w:r>
    </w:p>
    <w:p w:rsidR="00D542CB" w:rsidRDefault="00436AA8">
      <w:pPr>
        <w:pStyle w:val="a3"/>
        <w:spacing w:before="8" w:line="237" w:lineRule="auto"/>
        <w:ind w:right="825" w:firstLine="758"/>
      </w:pPr>
      <w:r>
        <w:t>выполнять лазанье по канату в три приёма (мальчики), составлять и выполнять комбинацию на низком бревне из стилизованных общеразвивающих и сложно- координированных упражнений (девочки);</w:t>
      </w:r>
    </w:p>
    <w:p w:rsidR="00D542CB" w:rsidRDefault="00436AA8">
      <w:pPr>
        <w:pStyle w:val="a3"/>
        <w:spacing w:before="1"/>
        <w:ind w:right="848" w:firstLine="758"/>
      </w:pPr>
      <w: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w:t>
      </w:r>
      <w:r>
        <w:rPr>
          <w:spacing w:val="-2"/>
        </w:rPr>
        <w:t>выносливости;</w:t>
      </w:r>
    </w:p>
    <w:p w:rsidR="00D542CB" w:rsidRDefault="00436AA8">
      <w:pPr>
        <w:pStyle w:val="a3"/>
        <w:ind w:right="842" w:firstLine="758"/>
      </w:pPr>
      <w:r>
        <w:t>выполнять прыжок в высоту с разбега способом «перешагивание», наблюдать и анализиров</w:t>
      </w:r>
      <w:r>
        <w:t>ать его выполнение другими обучающимися, сравнивая с заданным образцом, выявлять ошибки и предлагать способы устранения;</w:t>
      </w:r>
    </w:p>
    <w:p w:rsidR="00D542CB" w:rsidRDefault="00436AA8">
      <w:pPr>
        <w:pStyle w:val="a3"/>
        <w:ind w:right="837" w:firstLine="758"/>
      </w:pPr>
      <w:r>
        <w:t>выполнять передвижение на лыжах одновременным одношажным ходом, наблюдать</w:t>
      </w:r>
      <w:r>
        <w:rPr>
          <w:spacing w:val="-15"/>
        </w:rPr>
        <w:t xml:space="preserve"> </w:t>
      </w:r>
      <w:r>
        <w:t>и</w:t>
      </w:r>
      <w:r>
        <w:rPr>
          <w:spacing w:val="-14"/>
        </w:rPr>
        <w:t xml:space="preserve"> </w:t>
      </w:r>
      <w:r>
        <w:t>анализировать</w:t>
      </w:r>
      <w:r>
        <w:rPr>
          <w:spacing w:val="-14"/>
        </w:rPr>
        <w:t xml:space="preserve"> </w:t>
      </w:r>
      <w:r>
        <w:t>его</w:t>
      </w:r>
      <w:r>
        <w:rPr>
          <w:spacing w:val="-15"/>
        </w:rPr>
        <w:t xml:space="preserve"> </w:t>
      </w:r>
      <w:r>
        <w:t>выполнение</w:t>
      </w:r>
      <w:r>
        <w:rPr>
          <w:spacing w:val="-15"/>
        </w:rPr>
        <w:t xml:space="preserve"> </w:t>
      </w:r>
      <w:r>
        <w:t>другими</w:t>
      </w:r>
      <w:r>
        <w:rPr>
          <w:spacing w:val="-15"/>
        </w:rPr>
        <w:t xml:space="preserve"> </w:t>
      </w:r>
      <w:r>
        <w:t>обучающимися,</w:t>
      </w:r>
      <w:r>
        <w:rPr>
          <w:spacing w:val="-15"/>
        </w:rPr>
        <w:t xml:space="preserve"> </w:t>
      </w:r>
      <w:r>
        <w:t>сравнива</w:t>
      </w:r>
      <w:r>
        <w:t>я</w:t>
      </w:r>
      <w:r>
        <w:rPr>
          <w:spacing w:val="-15"/>
        </w:rPr>
        <w:t xml:space="preserve"> </w:t>
      </w:r>
      <w:r>
        <w:t>с</w:t>
      </w:r>
      <w:r>
        <w:rPr>
          <w:spacing w:val="-15"/>
        </w:rPr>
        <w:t xml:space="preserve"> </w:t>
      </w:r>
      <w:r>
        <w:t>заданным образцом, выявлять ошибки и предлагать способы устранения (для бесснежных районов - имитация передвижения);</w:t>
      </w:r>
    </w:p>
    <w:p w:rsidR="00D542CB" w:rsidRDefault="00436AA8">
      <w:pPr>
        <w:pStyle w:val="a3"/>
        <w:spacing w:before="10" w:line="237" w:lineRule="auto"/>
        <w:ind w:right="847" w:firstLine="758"/>
      </w:pPr>
      <w:r>
        <w:t>тренироваться в упражнениях общефизической и специальной физической подготовки с учётом индивидуальных и возрастно-половых особенностей</w:t>
      </w:r>
      <w:r>
        <w:t>;</w:t>
      </w:r>
    </w:p>
    <w:p w:rsidR="00D542CB" w:rsidRDefault="00D542CB">
      <w:pPr>
        <w:pStyle w:val="a3"/>
        <w:spacing w:line="237" w:lineRule="auto"/>
        <w:sectPr w:rsidR="00D542CB">
          <w:pgSz w:w="11920" w:h="16850"/>
          <w:pgMar w:top="720" w:right="0" w:bottom="1180" w:left="0" w:header="0" w:footer="878" w:gutter="0"/>
          <w:cols w:space="720"/>
        </w:sectPr>
      </w:pPr>
    </w:p>
    <w:p w:rsidR="00D542CB" w:rsidRDefault="00436AA8">
      <w:pPr>
        <w:pStyle w:val="a3"/>
        <w:spacing w:before="79" w:line="237" w:lineRule="auto"/>
        <w:ind w:left="2462" w:right="863"/>
      </w:pPr>
      <w:r>
        <w:lastRenderedPageBreak/>
        <w:t>выполнять правила и демонстрировать технические действия в спортивных играх: баскетбол (технические действия без</w:t>
      </w:r>
      <w:r>
        <w:rPr>
          <w:spacing w:val="28"/>
        </w:rPr>
        <w:t xml:space="preserve"> </w:t>
      </w:r>
      <w:r>
        <w:t>мяча, броски мяча двумя руками</w:t>
      </w:r>
      <w:r>
        <w:rPr>
          <w:spacing w:val="28"/>
        </w:rPr>
        <w:t xml:space="preserve"> </w:t>
      </w:r>
      <w:r>
        <w:t>снизу и</w:t>
      </w:r>
      <w:r>
        <w:rPr>
          <w:spacing w:val="28"/>
        </w:rPr>
        <w:t xml:space="preserve"> </w:t>
      </w:r>
      <w:r>
        <w:t>от</w:t>
      </w:r>
    </w:p>
    <w:p w:rsidR="00D542CB" w:rsidRDefault="00436AA8">
      <w:pPr>
        <w:pStyle w:val="a3"/>
        <w:spacing w:before="9" w:line="235" w:lineRule="auto"/>
        <w:ind w:right="840"/>
      </w:pPr>
      <w:r>
        <w:t xml:space="preserve">груди с места, использование разученных технических действий в условиях игровой </w:t>
      </w:r>
      <w:r>
        <w:rPr>
          <w:spacing w:val="-2"/>
        </w:rPr>
        <w:t>д</w:t>
      </w:r>
      <w:r>
        <w:rPr>
          <w:spacing w:val="-2"/>
        </w:rPr>
        <w:t>еятельности);</w:t>
      </w:r>
    </w:p>
    <w:p w:rsidR="00D542CB" w:rsidRDefault="00436AA8">
      <w:pPr>
        <w:pStyle w:val="a3"/>
        <w:spacing w:before="11" w:line="237" w:lineRule="auto"/>
        <w:ind w:right="838" w:firstLine="758"/>
      </w:pPr>
      <w:r>
        <w:t>волейбол (приём и передача мяча двумя руками снизу и сверху в разные зоны площадки</w:t>
      </w:r>
      <w:r>
        <w:rPr>
          <w:spacing w:val="-15"/>
        </w:rPr>
        <w:t xml:space="preserve"> </w:t>
      </w:r>
      <w:r>
        <w:t>соперника,</w:t>
      </w:r>
      <w:r>
        <w:rPr>
          <w:spacing w:val="-15"/>
        </w:rPr>
        <w:t xml:space="preserve"> </w:t>
      </w:r>
      <w:r>
        <w:t>использование</w:t>
      </w:r>
      <w:r>
        <w:rPr>
          <w:spacing w:val="-15"/>
        </w:rPr>
        <w:t xml:space="preserve"> </w:t>
      </w:r>
      <w:r>
        <w:t>разученных</w:t>
      </w:r>
      <w:r>
        <w:rPr>
          <w:spacing w:val="-15"/>
        </w:rPr>
        <w:t xml:space="preserve"> </w:t>
      </w:r>
      <w:r>
        <w:t>технических</w:t>
      </w:r>
      <w:r>
        <w:rPr>
          <w:spacing w:val="-14"/>
        </w:rPr>
        <w:t xml:space="preserve"> </w:t>
      </w:r>
      <w:r>
        <w:t>действий</w:t>
      </w:r>
      <w:r>
        <w:rPr>
          <w:spacing w:val="-13"/>
        </w:rPr>
        <w:t xml:space="preserve"> </w:t>
      </w:r>
      <w:r>
        <w:t>в</w:t>
      </w:r>
      <w:r>
        <w:rPr>
          <w:spacing w:val="-15"/>
        </w:rPr>
        <w:t xml:space="preserve"> </w:t>
      </w:r>
      <w:r>
        <w:t>условиях</w:t>
      </w:r>
      <w:r>
        <w:rPr>
          <w:spacing w:val="-14"/>
        </w:rPr>
        <w:t xml:space="preserve"> </w:t>
      </w:r>
      <w:r>
        <w:t xml:space="preserve">игровой </w:t>
      </w:r>
      <w:r>
        <w:rPr>
          <w:spacing w:val="-2"/>
        </w:rPr>
        <w:t>деятельности);</w:t>
      </w:r>
    </w:p>
    <w:p w:rsidR="00D542CB" w:rsidRDefault="00436AA8">
      <w:pPr>
        <w:pStyle w:val="a3"/>
        <w:spacing w:before="1"/>
        <w:ind w:right="834" w:firstLine="758"/>
      </w:pPr>
      <w:r>
        <w:t>футбол (ведение мяча с разной скоростью передвижения, с ускорением в</w:t>
      </w:r>
      <w:r>
        <w:t xml:space="preserve"> разных направлениях,</w:t>
      </w:r>
      <w:r>
        <w:rPr>
          <w:spacing w:val="-8"/>
        </w:rPr>
        <w:t xml:space="preserve"> </w:t>
      </w:r>
      <w:r>
        <w:t>удар</w:t>
      </w:r>
      <w:r>
        <w:rPr>
          <w:spacing w:val="-8"/>
        </w:rPr>
        <w:t xml:space="preserve"> </w:t>
      </w:r>
      <w:r>
        <w:t>по</w:t>
      </w:r>
      <w:r>
        <w:rPr>
          <w:spacing w:val="-13"/>
        </w:rPr>
        <w:t xml:space="preserve"> </w:t>
      </w:r>
      <w:r>
        <w:t>катящемуся</w:t>
      </w:r>
      <w:r>
        <w:rPr>
          <w:spacing w:val="-7"/>
        </w:rPr>
        <w:t xml:space="preserve"> </w:t>
      </w:r>
      <w:r>
        <w:t>мячу</w:t>
      </w:r>
      <w:r>
        <w:rPr>
          <w:spacing w:val="-8"/>
        </w:rPr>
        <w:t xml:space="preserve"> </w:t>
      </w:r>
      <w:r>
        <w:t>с</w:t>
      </w:r>
      <w:r>
        <w:rPr>
          <w:spacing w:val="-9"/>
        </w:rPr>
        <w:t xml:space="preserve"> </w:t>
      </w:r>
      <w:r>
        <w:t>разбега,</w:t>
      </w:r>
      <w:r>
        <w:rPr>
          <w:spacing w:val="-8"/>
        </w:rPr>
        <w:t xml:space="preserve"> </w:t>
      </w:r>
      <w:r>
        <w:t>использование</w:t>
      </w:r>
      <w:r>
        <w:rPr>
          <w:spacing w:val="-9"/>
        </w:rPr>
        <w:t xml:space="preserve"> </w:t>
      </w:r>
      <w:r>
        <w:t>разученных</w:t>
      </w:r>
      <w:r>
        <w:rPr>
          <w:spacing w:val="29"/>
        </w:rPr>
        <w:t xml:space="preserve"> </w:t>
      </w:r>
      <w:r>
        <w:t>технических действий в условиях игровой деятельности).</w:t>
      </w:r>
    </w:p>
    <w:p w:rsidR="00D542CB" w:rsidRDefault="00436AA8">
      <w:pPr>
        <w:pStyle w:val="a3"/>
        <w:spacing w:line="271" w:lineRule="exact"/>
        <w:ind w:left="2462"/>
      </w:pPr>
      <w:r>
        <w:t>К</w:t>
      </w:r>
      <w:r>
        <w:rPr>
          <w:spacing w:val="-11"/>
        </w:rPr>
        <w:t xml:space="preserve"> </w:t>
      </w:r>
      <w:r>
        <w:t>концу</w:t>
      </w:r>
      <w:r>
        <w:rPr>
          <w:spacing w:val="-16"/>
        </w:rPr>
        <w:t xml:space="preserve"> </w:t>
      </w:r>
      <w:r>
        <w:t>обучения</w:t>
      </w:r>
      <w:r>
        <w:rPr>
          <w:spacing w:val="-1"/>
        </w:rPr>
        <w:t xml:space="preserve"> </w:t>
      </w:r>
      <w:r>
        <w:t>в</w:t>
      </w:r>
      <w:r>
        <w:rPr>
          <w:spacing w:val="-5"/>
        </w:rPr>
        <w:t xml:space="preserve"> </w:t>
      </w:r>
      <w:r>
        <w:t>7</w:t>
      </w:r>
      <w:r>
        <w:rPr>
          <w:spacing w:val="-7"/>
        </w:rPr>
        <w:t xml:space="preserve"> </w:t>
      </w:r>
      <w:r>
        <w:t>классе</w:t>
      </w:r>
      <w:r>
        <w:rPr>
          <w:spacing w:val="-5"/>
        </w:rPr>
        <w:t xml:space="preserve"> </w:t>
      </w:r>
      <w:r>
        <w:t>обучающийся</w:t>
      </w:r>
      <w:r>
        <w:rPr>
          <w:spacing w:val="2"/>
        </w:rPr>
        <w:t xml:space="preserve"> </w:t>
      </w:r>
      <w:r>
        <w:rPr>
          <w:spacing w:val="-2"/>
        </w:rPr>
        <w:t>научится:</w:t>
      </w:r>
    </w:p>
    <w:p w:rsidR="00D542CB" w:rsidRDefault="00436AA8">
      <w:pPr>
        <w:pStyle w:val="a3"/>
        <w:spacing w:before="5"/>
        <w:ind w:right="834" w:firstLine="758"/>
      </w:pPr>
      <w:r>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rsidR="00D542CB" w:rsidRDefault="00436AA8">
      <w:pPr>
        <w:pStyle w:val="a3"/>
        <w:spacing w:before="3"/>
        <w:ind w:right="841" w:firstLine="758"/>
      </w:pPr>
      <w:r>
        <w:t>объяснять положительное влияние занятий физической культурой и спортом на воспитание личностных качеств с</w:t>
      </w:r>
      <w:r>
        <w:t>овременных обучающихся, приводить примеры из собственной жизни;</w:t>
      </w:r>
    </w:p>
    <w:p w:rsidR="00D542CB" w:rsidRDefault="00436AA8">
      <w:pPr>
        <w:pStyle w:val="a3"/>
        <w:ind w:right="840" w:firstLine="758"/>
      </w:pPr>
      <w: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w:t>
      </w:r>
      <w:r>
        <w:t>техники их выполнения;</w:t>
      </w:r>
    </w:p>
    <w:p w:rsidR="00D542CB" w:rsidRDefault="00436AA8">
      <w:pPr>
        <w:pStyle w:val="a3"/>
        <w:ind w:right="827" w:firstLine="758"/>
      </w:pPr>
      <w:r>
        <w:t>составлять</w:t>
      </w:r>
      <w:r>
        <w:rPr>
          <w:spacing w:val="-15"/>
        </w:rPr>
        <w:t xml:space="preserve"> </w:t>
      </w:r>
      <w:r>
        <w:t>планы</w:t>
      </w:r>
      <w:r>
        <w:rPr>
          <w:spacing w:val="-15"/>
        </w:rPr>
        <w:t xml:space="preserve"> </w:t>
      </w:r>
      <w:r>
        <w:t>самостоятельных</w:t>
      </w:r>
      <w:r>
        <w:rPr>
          <w:spacing w:val="-15"/>
        </w:rPr>
        <w:t xml:space="preserve"> </w:t>
      </w:r>
      <w:r>
        <w:t>занятий</w:t>
      </w:r>
      <w:r>
        <w:rPr>
          <w:spacing w:val="-15"/>
        </w:rPr>
        <w:t xml:space="preserve"> </w:t>
      </w:r>
      <w:r>
        <w:t>физической</w:t>
      </w:r>
      <w:r>
        <w:rPr>
          <w:spacing w:val="-15"/>
        </w:rPr>
        <w:t xml:space="preserve"> </w:t>
      </w:r>
      <w:r>
        <w:t>и</w:t>
      </w:r>
      <w:r>
        <w:rPr>
          <w:spacing w:val="-15"/>
        </w:rPr>
        <w:t xml:space="preserve"> </w:t>
      </w:r>
      <w:r>
        <w:t>технической</w:t>
      </w:r>
      <w:r>
        <w:rPr>
          <w:spacing w:val="-15"/>
        </w:rPr>
        <w:t xml:space="preserve"> </w:t>
      </w:r>
      <w:r>
        <w:t xml:space="preserve">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w:t>
      </w:r>
      <w:r>
        <w:rPr>
          <w:spacing w:val="-2"/>
        </w:rPr>
        <w:t>о</w:t>
      </w:r>
      <w:r>
        <w:rPr>
          <w:spacing w:val="-2"/>
        </w:rPr>
        <w:t>бразцу);</w:t>
      </w:r>
    </w:p>
    <w:p w:rsidR="00D542CB" w:rsidRDefault="00436AA8">
      <w:pPr>
        <w:pStyle w:val="a3"/>
        <w:spacing w:line="242" w:lineRule="auto"/>
        <w:ind w:right="843" w:firstLine="758"/>
      </w:pPr>
      <w:r>
        <w:t>выполнять лазанье по канату в два приёма (юноши) и простейшие акробатические пирамиды в парах и тройках (девушки);</w:t>
      </w:r>
    </w:p>
    <w:p w:rsidR="00D542CB" w:rsidRDefault="00436AA8">
      <w:pPr>
        <w:pStyle w:val="a3"/>
        <w:ind w:right="836" w:firstLine="758"/>
      </w:pPr>
      <w:r>
        <w:t>составлять и самостоятельно разучивать комплекс степ-аэробики, включающий упражнения в ходьбе, прыжках, спрыгивании и запрыгивании с</w:t>
      </w:r>
      <w:r>
        <w:t xml:space="preserve"> поворотами, разведением рук и ног (девушки);</w:t>
      </w:r>
    </w:p>
    <w:p w:rsidR="00D542CB" w:rsidRDefault="00436AA8">
      <w:pPr>
        <w:pStyle w:val="a3"/>
        <w:spacing w:before="5" w:line="235" w:lineRule="auto"/>
        <w:ind w:right="853" w:firstLine="758"/>
      </w:pPr>
      <w:r>
        <w:t>выполнять стойку на голове с опорой на руки и включать её в акробатическую комбинацию из ранее освоенных упражнений (юноши);</w:t>
      </w:r>
    </w:p>
    <w:p w:rsidR="00D542CB" w:rsidRDefault="00436AA8">
      <w:pPr>
        <w:pStyle w:val="a3"/>
        <w:spacing w:line="273" w:lineRule="exact"/>
        <w:ind w:left="2462"/>
      </w:pPr>
      <w:r>
        <w:t>выполнять</w:t>
      </w:r>
      <w:r>
        <w:rPr>
          <w:spacing w:val="59"/>
        </w:rPr>
        <w:t xml:space="preserve">  </w:t>
      </w:r>
      <w:r>
        <w:t>беговые</w:t>
      </w:r>
      <w:r>
        <w:rPr>
          <w:spacing w:val="56"/>
        </w:rPr>
        <w:t xml:space="preserve">  </w:t>
      </w:r>
      <w:r>
        <w:t>упражнения</w:t>
      </w:r>
      <w:r>
        <w:rPr>
          <w:spacing w:val="63"/>
        </w:rPr>
        <w:t xml:space="preserve">  </w:t>
      </w:r>
      <w:r>
        <w:t>с</w:t>
      </w:r>
      <w:r>
        <w:rPr>
          <w:spacing w:val="53"/>
        </w:rPr>
        <w:t xml:space="preserve">  </w:t>
      </w:r>
      <w:r>
        <w:t>преодолением</w:t>
      </w:r>
      <w:r>
        <w:rPr>
          <w:spacing w:val="58"/>
        </w:rPr>
        <w:t xml:space="preserve">  </w:t>
      </w:r>
      <w:r>
        <w:t>препятствий</w:t>
      </w:r>
      <w:r>
        <w:rPr>
          <w:spacing w:val="58"/>
        </w:rPr>
        <w:t xml:space="preserve">  </w:t>
      </w:r>
      <w:r>
        <w:rPr>
          <w:spacing w:val="-2"/>
        </w:rPr>
        <w:t>способами</w:t>
      </w:r>
    </w:p>
    <w:p w:rsidR="00D542CB" w:rsidRDefault="00436AA8">
      <w:pPr>
        <w:pStyle w:val="a3"/>
        <w:spacing w:before="2" w:line="242" w:lineRule="auto"/>
        <w:ind w:left="2462" w:right="850" w:hanging="759"/>
      </w:pPr>
      <w:r>
        <w:t xml:space="preserve">«наступание» </w:t>
      </w:r>
      <w:r>
        <w:t>и «прыжковый бег», применять их в беге по пересечённой местности; выполнять</w:t>
      </w:r>
      <w:r>
        <w:rPr>
          <w:spacing w:val="78"/>
        </w:rPr>
        <w:t xml:space="preserve"> </w:t>
      </w:r>
      <w:r>
        <w:t>метание</w:t>
      </w:r>
      <w:r>
        <w:rPr>
          <w:spacing w:val="67"/>
        </w:rPr>
        <w:t xml:space="preserve"> </w:t>
      </w:r>
      <w:r>
        <w:t>малого</w:t>
      </w:r>
      <w:r>
        <w:rPr>
          <w:spacing w:val="73"/>
        </w:rPr>
        <w:t xml:space="preserve"> </w:t>
      </w:r>
      <w:r>
        <w:t>мяча</w:t>
      </w:r>
      <w:r>
        <w:rPr>
          <w:spacing w:val="72"/>
        </w:rPr>
        <w:t xml:space="preserve"> </w:t>
      </w:r>
      <w:r>
        <w:t>на</w:t>
      </w:r>
      <w:r>
        <w:rPr>
          <w:spacing w:val="72"/>
        </w:rPr>
        <w:t xml:space="preserve"> </w:t>
      </w:r>
      <w:r>
        <w:t>точность</w:t>
      </w:r>
      <w:r>
        <w:rPr>
          <w:spacing w:val="80"/>
        </w:rPr>
        <w:t xml:space="preserve"> </w:t>
      </w:r>
      <w:r>
        <w:t>в</w:t>
      </w:r>
      <w:r>
        <w:rPr>
          <w:spacing w:val="70"/>
        </w:rPr>
        <w:t xml:space="preserve"> </w:t>
      </w:r>
      <w:r>
        <w:t>неподвижную,</w:t>
      </w:r>
      <w:r>
        <w:rPr>
          <w:spacing w:val="79"/>
        </w:rPr>
        <w:t xml:space="preserve"> </w:t>
      </w:r>
      <w:r>
        <w:t>качающуюся</w:t>
      </w:r>
      <w:r>
        <w:rPr>
          <w:spacing w:val="74"/>
        </w:rPr>
        <w:t xml:space="preserve"> </w:t>
      </w:r>
      <w:r>
        <w:t>и</w:t>
      </w:r>
    </w:p>
    <w:p w:rsidR="00D542CB" w:rsidRDefault="00436AA8">
      <w:pPr>
        <w:pStyle w:val="a3"/>
        <w:spacing w:line="268" w:lineRule="exact"/>
      </w:pPr>
      <w:r>
        <w:t>катящуюся</w:t>
      </w:r>
      <w:r>
        <w:rPr>
          <w:spacing w:val="-7"/>
        </w:rPr>
        <w:t xml:space="preserve"> </w:t>
      </w:r>
      <w:r>
        <w:t>с</w:t>
      </w:r>
      <w:r>
        <w:rPr>
          <w:spacing w:val="-10"/>
        </w:rPr>
        <w:t xml:space="preserve"> </w:t>
      </w:r>
      <w:r>
        <w:t>разной</w:t>
      </w:r>
      <w:r>
        <w:rPr>
          <w:spacing w:val="-2"/>
        </w:rPr>
        <w:t xml:space="preserve"> </w:t>
      </w:r>
      <w:r>
        <w:t>скоростью</w:t>
      </w:r>
      <w:r>
        <w:rPr>
          <w:spacing w:val="-4"/>
        </w:rPr>
        <w:t xml:space="preserve"> </w:t>
      </w:r>
      <w:r>
        <w:rPr>
          <w:spacing w:val="-2"/>
        </w:rPr>
        <w:t>мишень;</w:t>
      </w:r>
    </w:p>
    <w:p w:rsidR="00D542CB" w:rsidRDefault="00436AA8">
      <w:pPr>
        <w:pStyle w:val="a3"/>
        <w:spacing w:before="2"/>
        <w:ind w:right="836" w:firstLine="758"/>
      </w:pPr>
      <w: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w:t>
      </w:r>
      <w:r>
        <w:t>являть ошибки и предлагать способы устранения (для бесснежных районов - имитация перехода);</w:t>
      </w:r>
    </w:p>
    <w:p w:rsidR="00D542CB" w:rsidRDefault="00436AA8">
      <w:pPr>
        <w:pStyle w:val="a3"/>
        <w:spacing w:before="3" w:line="237" w:lineRule="auto"/>
        <w:ind w:right="832" w:firstLine="758"/>
      </w:pPr>
      <w: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542CB" w:rsidRDefault="00436AA8">
      <w:pPr>
        <w:pStyle w:val="a3"/>
        <w:ind w:right="834" w:firstLine="758"/>
      </w:pPr>
      <w:r>
        <w:t>демонстрировать и использовать технические действия спортивных игр: баскетбол (передача и ловля мяча после</w:t>
      </w:r>
      <w:r>
        <w:rPr>
          <w:spacing w:val="-5"/>
        </w:rPr>
        <w:t xml:space="preserve"> </w:t>
      </w:r>
      <w:r>
        <w:t>отскока</w:t>
      </w:r>
      <w:r>
        <w:rPr>
          <w:spacing w:val="-5"/>
        </w:rPr>
        <w:t xml:space="preserve"> </w:t>
      </w:r>
      <w:r>
        <w:t>от пола, броски мяча двумя руками снизу</w:t>
      </w:r>
      <w:r>
        <w:rPr>
          <w:spacing w:val="-1"/>
        </w:rPr>
        <w:t xml:space="preserve"> </w:t>
      </w:r>
      <w:r>
        <w:t>и от</w:t>
      </w:r>
      <w:r>
        <w:rPr>
          <w:spacing w:val="-1"/>
        </w:rPr>
        <w:t xml:space="preserve"> </w:t>
      </w:r>
      <w:r>
        <w:t xml:space="preserve">груди в движении, использование разученных технических действий в условиях игровой </w:t>
      </w:r>
      <w:r>
        <w:rPr>
          <w:spacing w:val="-2"/>
        </w:rPr>
        <w:t>деятельности)</w:t>
      </w:r>
      <w:r>
        <w:rPr>
          <w:spacing w:val="-2"/>
        </w:rPr>
        <w:t>;</w:t>
      </w:r>
    </w:p>
    <w:p w:rsidR="00D542CB" w:rsidRDefault="00436AA8">
      <w:pPr>
        <w:pStyle w:val="a3"/>
        <w:ind w:right="845" w:firstLine="758"/>
      </w:pPr>
      <w:r>
        <w:t>волейбол</w:t>
      </w:r>
      <w:r>
        <w:rPr>
          <w:spacing w:val="-7"/>
        </w:rPr>
        <w:t xml:space="preserve"> </w:t>
      </w:r>
      <w:r>
        <w:t>(передача</w:t>
      </w:r>
      <w:r>
        <w:rPr>
          <w:spacing w:val="-8"/>
        </w:rPr>
        <w:t xml:space="preserve"> </w:t>
      </w:r>
      <w:r>
        <w:t>мяча</w:t>
      </w:r>
      <w:r>
        <w:rPr>
          <w:spacing w:val="-8"/>
        </w:rPr>
        <w:t xml:space="preserve"> </w:t>
      </w:r>
      <w:r>
        <w:t>за</w:t>
      </w:r>
      <w:r>
        <w:rPr>
          <w:spacing w:val="-8"/>
        </w:rPr>
        <w:t xml:space="preserve"> </w:t>
      </w:r>
      <w:r>
        <w:t>голову</w:t>
      </w:r>
      <w:r>
        <w:rPr>
          <w:spacing w:val="-8"/>
        </w:rPr>
        <w:t xml:space="preserve"> </w:t>
      </w:r>
      <w:r>
        <w:t>на</w:t>
      </w:r>
      <w:r>
        <w:rPr>
          <w:spacing w:val="-6"/>
        </w:rPr>
        <w:t xml:space="preserve"> </w:t>
      </w:r>
      <w:r>
        <w:t>своей</w:t>
      </w:r>
      <w:r>
        <w:rPr>
          <w:spacing w:val="-6"/>
        </w:rPr>
        <w:t xml:space="preserve"> </w:t>
      </w:r>
      <w:r>
        <w:t>площадке</w:t>
      </w:r>
      <w:r>
        <w:rPr>
          <w:spacing w:val="-8"/>
        </w:rPr>
        <w:t xml:space="preserve"> </w:t>
      </w:r>
      <w:r>
        <w:t>и</w:t>
      </w:r>
      <w:r>
        <w:rPr>
          <w:spacing w:val="-6"/>
        </w:rPr>
        <w:t xml:space="preserve"> </w:t>
      </w:r>
      <w:r>
        <w:t>через</w:t>
      </w:r>
      <w:r>
        <w:rPr>
          <w:spacing w:val="35"/>
        </w:rPr>
        <w:t xml:space="preserve"> </w:t>
      </w:r>
      <w:r>
        <w:t>сетку,</w:t>
      </w:r>
      <w:r>
        <w:rPr>
          <w:spacing w:val="-7"/>
        </w:rPr>
        <w:t xml:space="preserve"> </w:t>
      </w:r>
      <w:r>
        <w:t>использование разученных технических действий в условиях игровой деятельности);</w:t>
      </w:r>
    </w:p>
    <w:p w:rsidR="00D542CB" w:rsidRDefault="00436AA8">
      <w:pPr>
        <w:pStyle w:val="a3"/>
        <w:spacing w:before="1"/>
        <w:ind w:right="829" w:firstLine="758"/>
      </w:pPr>
      <w:r>
        <w:t>футбол (средние и длинные передачи футбольного мяча, тактические действия при выполнении углового удара и в</w:t>
      </w:r>
      <w:r>
        <w:t>брасывании мяча из-за боковой линии, использование разученных технических действий в условиях игровой деятельности).</w:t>
      </w:r>
    </w:p>
    <w:p w:rsidR="00D542CB" w:rsidRDefault="00436AA8">
      <w:pPr>
        <w:pStyle w:val="a3"/>
        <w:spacing w:before="1"/>
        <w:ind w:right="839" w:firstLine="758"/>
      </w:pPr>
      <w:r>
        <w:t>К концу обучения в 8 классе обучающийся научится: проводить анализ основных направлений развития физической культуры в Российской Федерации</w:t>
      </w:r>
      <w:r>
        <w:t>, характеризовать содержание основных форм их организации;</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43" w:firstLine="758"/>
      </w:pPr>
      <w:r>
        <w:lastRenderedPageBreak/>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w:t>
      </w:r>
      <w:r>
        <w:t>ской культурой и спортом;</w:t>
      </w:r>
    </w:p>
    <w:p w:rsidR="00D542CB" w:rsidRDefault="00436AA8">
      <w:pPr>
        <w:pStyle w:val="a3"/>
        <w:spacing w:before="10" w:line="235" w:lineRule="auto"/>
        <w:ind w:right="860" w:firstLine="758"/>
      </w:pPr>
      <w:r>
        <w:t>проводить занятия оздоровительной гимнастикой по коррекции индивидуальной формы осанки и избыточной массы тела;</w:t>
      </w:r>
    </w:p>
    <w:p w:rsidR="00D542CB" w:rsidRDefault="00436AA8">
      <w:pPr>
        <w:pStyle w:val="a3"/>
        <w:spacing w:before="2"/>
        <w:ind w:right="833" w:firstLine="758"/>
      </w:pPr>
      <w:r>
        <w:t>составлять планы занятия спортивной тренировкой, определять их целевое содержание в соответствии с индивидуальными пок</w:t>
      </w:r>
      <w:r>
        <w:t>азателями развития основных физических качеств;</w:t>
      </w:r>
    </w:p>
    <w:p w:rsidR="00D542CB" w:rsidRDefault="00436AA8">
      <w:pPr>
        <w:pStyle w:val="a3"/>
        <w:ind w:right="832" w:firstLine="758"/>
      </w:pPr>
      <w: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w:t>
      </w:r>
      <w:r>
        <w:rPr>
          <w:spacing w:val="-2"/>
        </w:rPr>
        <w:t>(девушки);</w:t>
      </w:r>
    </w:p>
    <w:p w:rsidR="00D542CB" w:rsidRDefault="00436AA8">
      <w:pPr>
        <w:pStyle w:val="a3"/>
        <w:ind w:right="847" w:firstLine="758"/>
      </w:pPr>
      <w:r>
        <w:t>выполнять комбинацию на параллельных брусьях с</w:t>
      </w:r>
      <w:r>
        <w:t xml:space="preserve">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w:t>
      </w:r>
    </w:p>
    <w:p w:rsidR="00D542CB" w:rsidRDefault="00436AA8">
      <w:pPr>
        <w:pStyle w:val="a3"/>
        <w:spacing w:line="274" w:lineRule="exact"/>
      </w:pPr>
      <w:r>
        <w:t>и</w:t>
      </w:r>
      <w:r>
        <w:rPr>
          <w:spacing w:val="-13"/>
        </w:rPr>
        <w:t xml:space="preserve"> </w:t>
      </w:r>
      <w:r>
        <w:t>причины</w:t>
      </w:r>
      <w:r>
        <w:rPr>
          <w:spacing w:val="-8"/>
        </w:rPr>
        <w:t xml:space="preserve"> </w:t>
      </w:r>
      <w:r>
        <w:t>их</w:t>
      </w:r>
      <w:r>
        <w:rPr>
          <w:spacing w:val="-15"/>
        </w:rPr>
        <w:t xml:space="preserve"> </w:t>
      </w:r>
      <w:r>
        <w:t>появления,</w:t>
      </w:r>
      <w:r>
        <w:rPr>
          <w:spacing w:val="-5"/>
        </w:rPr>
        <w:t xml:space="preserve"> </w:t>
      </w:r>
      <w:r>
        <w:t>находить</w:t>
      </w:r>
      <w:r>
        <w:rPr>
          <w:spacing w:val="-7"/>
        </w:rPr>
        <w:t xml:space="preserve"> </w:t>
      </w:r>
      <w:r>
        <w:t>способы</w:t>
      </w:r>
      <w:r>
        <w:rPr>
          <w:spacing w:val="-9"/>
        </w:rPr>
        <w:t xml:space="preserve"> </w:t>
      </w:r>
      <w:r>
        <w:t>устранения</w:t>
      </w:r>
      <w:r>
        <w:rPr>
          <w:spacing w:val="-9"/>
        </w:rPr>
        <w:t xml:space="preserve"> </w:t>
      </w:r>
      <w:r>
        <w:rPr>
          <w:spacing w:val="-2"/>
        </w:rPr>
        <w:t>(юноши);</w:t>
      </w:r>
    </w:p>
    <w:p w:rsidR="00D542CB" w:rsidRDefault="00436AA8">
      <w:pPr>
        <w:pStyle w:val="a3"/>
        <w:spacing w:before="5"/>
        <w:ind w:right="847" w:firstLine="758"/>
      </w:pPr>
      <w:r>
        <w:t>выполнять прыжок в длину с р</w:t>
      </w:r>
      <w:r>
        <w:t>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w:t>
      </w:r>
    </w:p>
    <w:p w:rsidR="00D542CB" w:rsidRDefault="00436AA8">
      <w:pPr>
        <w:pStyle w:val="a3"/>
        <w:ind w:right="835" w:firstLine="758"/>
      </w:pPr>
      <w: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w:t>
      </w:r>
      <w:r>
        <w:rPr>
          <w:spacing w:val="-2"/>
        </w:rPr>
        <w:t>технике;</w:t>
      </w:r>
    </w:p>
    <w:p w:rsidR="00D542CB" w:rsidRDefault="00436AA8">
      <w:pPr>
        <w:pStyle w:val="a3"/>
        <w:ind w:right="831" w:firstLine="758"/>
      </w:pPr>
      <w:r>
        <w:t>выполнять передвижение на лыжах одновременным бесшажным ходом, переход с попеременного двухшажного ход</w:t>
      </w:r>
      <w:r>
        <w:t>а на одновременный бесшажный ход, преодоление естественных</w:t>
      </w:r>
      <w:r>
        <w:rPr>
          <w:spacing w:val="-3"/>
        </w:rPr>
        <w:t xml:space="preserve"> </w:t>
      </w:r>
      <w:r>
        <w:t>препятствий на лыжах</w:t>
      </w:r>
      <w:r>
        <w:rPr>
          <w:spacing w:val="-3"/>
        </w:rPr>
        <w:t xml:space="preserve"> </w:t>
      </w:r>
      <w:r>
        <w:t>широким</w:t>
      </w:r>
      <w:r>
        <w:rPr>
          <w:spacing w:val="-3"/>
        </w:rPr>
        <w:t xml:space="preserve"> </w:t>
      </w:r>
      <w:r>
        <w:t>шагом, перешагиванием, перелазанием</w:t>
      </w:r>
      <w:r>
        <w:rPr>
          <w:spacing w:val="-1"/>
        </w:rPr>
        <w:t xml:space="preserve"> </w:t>
      </w:r>
      <w:r>
        <w:t>(для бесснежных районов - имитация передвижения);</w:t>
      </w:r>
    </w:p>
    <w:p w:rsidR="00D542CB" w:rsidRDefault="00436AA8">
      <w:pPr>
        <w:pStyle w:val="a3"/>
        <w:spacing w:line="242" w:lineRule="auto"/>
        <w:ind w:right="847" w:firstLine="758"/>
      </w:pPr>
      <w: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542CB" w:rsidRDefault="00436AA8">
      <w:pPr>
        <w:pStyle w:val="a3"/>
        <w:ind w:right="836" w:firstLine="758"/>
      </w:pPr>
      <w:r>
        <w:t>демонстрировать и использовать технические действия спортивных игр: баскетбол (передача мяча одной рукой снизу и от пле</w:t>
      </w:r>
      <w:r>
        <w:t>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rsidR="00D542CB" w:rsidRDefault="00436AA8">
      <w:pPr>
        <w:pStyle w:val="a3"/>
        <w:ind w:right="836" w:firstLine="758"/>
      </w:pPr>
      <w:r>
        <w:t xml:space="preserve">волейбол (прямой нападающий удар и индивидуальное блокирование мяча </w:t>
      </w:r>
      <w:r>
        <w:t>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rsidR="00D542CB" w:rsidRDefault="00436AA8">
      <w:pPr>
        <w:pStyle w:val="a3"/>
        <w:ind w:right="845" w:firstLine="758"/>
      </w:pPr>
      <w:r>
        <w:t>футбол (удары по неподвижному, катящемуся и летящему мячу с разбега внутренней и внешней частью подъё</w:t>
      </w:r>
      <w:r>
        <w:t>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D542CB" w:rsidRDefault="00436AA8">
      <w:pPr>
        <w:pStyle w:val="a3"/>
        <w:ind w:right="835" w:firstLine="758"/>
      </w:pPr>
      <w:r>
        <w:t>К концу обучения в 9 классе обучающийся научится: отстаивать принципы здорового образа жизни, раскрыв</w:t>
      </w:r>
      <w:r>
        <w:t>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D542CB" w:rsidRDefault="00436AA8">
      <w:pPr>
        <w:pStyle w:val="a3"/>
        <w:ind w:right="841" w:firstLine="758"/>
      </w:pPr>
      <w:r>
        <w:t>понимать пользу туристских подходов как формы организации здорового образа жизн</w:t>
      </w:r>
      <w:r>
        <w:t>и, выполнять правила подготовки к пешим походам, требования безопасности при передвижении и организации бивуака;</w:t>
      </w:r>
    </w:p>
    <w:p w:rsidR="00D542CB" w:rsidRDefault="00436AA8">
      <w:pPr>
        <w:pStyle w:val="a3"/>
        <w:ind w:right="833" w:firstLine="758"/>
      </w:pPr>
      <w:r>
        <w:t>объяснять</w:t>
      </w:r>
      <w:r>
        <w:rPr>
          <w:spacing w:val="-15"/>
        </w:rPr>
        <w:t xml:space="preserve"> </w:t>
      </w:r>
      <w:r>
        <w:t>понятие</w:t>
      </w:r>
      <w:r>
        <w:rPr>
          <w:spacing w:val="-15"/>
        </w:rPr>
        <w:t xml:space="preserve"> </w:t>
      </w:r>
      <w:r>
        <w:t>«профессионально-прикладная</w:t>
      </w:r>
      <w:r>
        <w:rPr>
          <w:spacing w:val="-15"/>
        </w:rPr>
        <w:t xml:space="preserve"> </w:t>
      </w:r>
      <w:r>
        <w:t>физическая</w:t>
      </w:r>
      <w:r>
        <w:rPr>
          <w:spacing w:val="-15"/>
        </w:rPr>
        <w:t xml:space="preserve"> </w:t>
      </w:r>
      <w:r>
        <w:t>культура»,</w:t>
      </w:r>
      <w:r>
        <w:rPr>
          <w:spacing w:val="-15"/>
        </w:rPr>
        <w:t xml:space="preserve"> </w:t>
      </w:r>
      <w:r>
        <w:t>её</w:t>
      </w:r>
      <w:r>
        <w:rPr>
          <w:spacing w:val="-15"/>
        </w:rPr>
        <w:t xml:space="preserve"> </w:t>
      </w:r>
      <w:r>
        <w:t>целевое предназначение, связь с характером и особенностями профессиональ</w:t>
      </w:r>
      <w:r>
        <w:t>ной деятельности, понимать необходимость занятий профессионально-прикладной</w:t>
      </w:r>
      <w:r>
        <w:rPr>
          <w:spacing w:val="40"/>
        </w:rPr>
        <w:t xml:space="preserve"> </w:t>
      </w:r>
      <w:r>
        <w:t>физической подготовкой обучающихся общеобразовательной организации;</w:t>
      </w:r>
    </w:p>
    <w:p w:rsidR="00D542CB" w:rsidRDefault="00436AA8">
      <w:pPr>
        <w:pStyle w:val="a3"/>
        <w:ind w:right="837" w:firstLine="758"/>
      </w:pPr>
      <w:r>
        <w:t>использовать</w:t>
      </w:r>
      <w:r>
        <w:rPr>
          <w:spacing w:val="-9"/>
        </w:rPr>
        <w:t xml:space="preserve"> </w:t>
      </w:r>
      <w:r>
        <w:t>приёмы</w:t>
      </w:r>
      <w:r>
        <w:rPr>
          <w:spacing w:val="-11"/>
        </w:rPr>
        <w:t xml:space="preserve"> </w:t>
      </w:r>
      <w:r>
        <w:t>массажа</w:t>
      </w:r>
      <w:r>
        <w:rPr>
          <w:spacing w:val="-12"/>
        </w:rPr>
        <w:t xml:space="preserve"> </w:t>
      </w:r>
      <w:r>
        <w:t>и</w:t>
      </w:r>
      <w:r>
        <w:rPr>
          <w:spacing w:val="-10"/>
        </w:rPr>
        <w:t xml:space="preserve"> </w:t>
      </w:r>
      <w:r>
        <w:t>применять</w:t>
      </w:r>
      <w:r>
        <w:rPr>
          <w:spacing w:val="-9"/>
        </w:rPr>
        <w:t xml:space="preserve"> </w:t>
      </w:r>
      <w:r>
        <w:t>их</w:t>
      </w:r>
      <w:r>
        <w:rPr>
          <w:spacing w:val="-11"/>
        </w:rPr>
        <w:t xml:space="preserve"> </w:t>
      </w:r>
      <w:r>
        <w:t>в</w:t>
      </w:r>
      <w:r>
        <w:rPr>
          <w:spacing w:val="-11"/>
        </w:rPr>
        <w:t xml:space="preserve"> </w:t>
      </w:r>
      <w:r>
        <w:t>процессе</w:t>
      </w:r>
      <w:r>
        <w:rPr>
          <w:spacing w:val="-9"/>
        </w:rPr>
        <w:t xml:space="preserve"> </w:t>
      </w:r>
      <w:r>
        <w:t>самостоятельных</w:t>
      </w:r>
      <w:r>
        <w:rPr>
          <w:spacing w:val="30"/>
        </w:rPr>
        <w:t xml:space="preserve"> </w:t>
      </w:r>
      <w:r>
        <w:t>занятий физической культурой и спортом, вы</w:t>
      </w:r>
      <w:r>
        <w:t xml:space="preserve">полнять гигиенические требования к процедурам </w:t>
      </w:r>
      <w:r>
        <w:rPr>
          <w:spacing w:val="-2"/>
        </w:rPr>
        <w:t>массажа;</w:t>
      </w:r>
    </w:p>
    <w:p w:rsidR="00D542CB" w:rsidRDefault="00436AA8">
      <w:pPr>
        <w:pStyle w:val="a3"/>
        <w:ind w:left="2462"/>
      </w:pPr>
      <w:r>
        <w:t>измерять</w:t>
      </w:r>
      <w:r>
        <w:rPr>
          <w:spacing w:val="29"/>
        </w:rPr>
        <w:t xml:space="preserve"> </w:t>
      </w:r>
      <w:r>
        <w:t>индивидуальные</w:t>
      </w:r>
      <w:r>
        <w:rPr>
          <w:spacing w:val="31"/>
        </w:rPr>
        <w:t xml:space="preserve"> </w:t>
      </w:r>
      <w:r>
        <w:t>функциональные</w:t>
      </w:r>
      <w:r>
        <w:rPr>
          <w:spacing w:val="32"/>
        </w:rPr>
        <w:t xml:space="preserve"> </w:t>
      </w:r>
      <w:r>
        <w:t>резервы</w:t>
      </w:r>
      <w:r>
        <w:rPr>
          <w:spacing w:val="30"/>
        </w:rPr>
        <w:t xml:space="preserve"> </w:t>
      </w:r>
      <w:r>
        <w:t>организма</w:t>
      </w:r>
      <w:r>
        <w:rPr>
          <w:spacing w:val="31"/>
        </w:rPr>
        <w:t xml:space="preserve"> </w:t>
      </w:r>
      <w:r>
        <w:t>с</w:t>
      </w:r>
      <w:r>
        <w:rPr>
          <w:spacing w:val="26"/>
        </w:rPr>
        <w:t xml:space="preserve"> </w:t>
      </w:r>
      <w:r>
        <w:t>помощью</w:t>
      </w:r>
      <w:r>
        <w:rPr>
          <w:spacing w:val="33"/>
        </w:rPr>
        <w:t xml:space="preserve"> </w:t>
      </w:r>
      <w:r>
        <w:rPr>
          <w:spacing w:val="-4"/>
        </w:rPr>
        <w:t>проб</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9" w:line="237" w:lineRule="auto"/>
        <w:ind w:right="863"/>
      </w:pPr>
      <w:r>
        <w:lastRenderedPageBreak/>
        <w:t>Штанге, Генча, «задержки дыхания», использовать их для планирования индивидуальных занятий спортивной и професс</w:t>
      </w:r>
      <w:r>
        <w:t>ионально-прикладной физической подготовкой;</w:t>
      </w:r>
    </w:p>
    <w:p w:rsidR="00D542CB" w:rsidRDefault="00436AA8">
      <w:pPr>
        <w:pStyle w:val="a3"/>
        <w:spacing w:before="4"/>
        <w:ind w:right="838" w:firstLine="758"/>
      </w:pPr>
      <w:r>
        <w:t>определять</w:t>
      </w:r>
      <w:r>
        <w:rPr>
          <w:spacing w:val="-10"/>
        </w:rPr>
        <w:t xml:space="preserve"> </w:t>
      </w:r>
      <w:r>
        <w:t>характер</w:t>
      </w:r>
      <w:r>
        <w:rPr>
          <w:spacing w:val="-11"/>
        </w:rPr>
        <w:t xml:space="preserve"> </w:t>
      </w:r>
      <w:r>
        <w:t>травм</w:t>
      </w:r>
      <w:r>
        <w:rPr>
          <w:spacing w:val="-12"/>
        </w:rPr>
        <w:t xml:space="preserve"> </w:t>
      </w:r>
      <w:r>
        <w:t>и</w:t>
      </w:r>
      <w:r>
        <w:rPr>
          <w:spacing w:val="-10"/>
        </w:rPr>
        <w:t xml:space="preserve"> </w:t>
      </w:r>
      <w:r>
        <w:t>ушибов,</w:t>
      </w:r>
      <w:r>
        <w:rPr>
          <w:spacing w:val="-11"/>
        </w:rPr>
        <w:t xml:space="preserve"> </w:t>
      </w:r>
      <w:r>
        <w:t>встречающихся</w:t>
      </w:r>
      <w:r>
        <w:rPr>
          <w:spacing w:val="-11"/>
        </w:rPr>
        <w:t xml:space="preserve"> </w:t>
      </w:r>
      <w:r>
        <w:t>на</w:t>
      </w:r>
      <w:r>
        <w:rPr>
          <w:spacing w:val="-12"/>
        </w:rPr>
        <w:t xml:space="preserve"> </w:t>
      </w:r>
      <w:r>
        <w:t>самостоятельных</w:t>
      </w:r>
      <w:r>
        <w:rPr>
          <w:spacing w:val="26"/>
        </w:rPr>
        <w:t xml:space="preserve"> </w:t>
      </w:r>
      <w:r>
        <w:t>занятиях физическими упражнениями и во время активного отдыха, применять способы оказания первой помощи;</w:t>
      </w:r>
    </w:p>
    <w:p w:rsidR="00D542CB" w:rsidRDefault="00436AA8">
      <w:pPr>
        <w:pStyle w:val="a3"/>
        <w:ind w:right="834" w:firstLine="758"/>
      </w:pPr>
      <w: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D542CB" w:rsidRDefault="00436AA8">
      <w:pPr>
        <w:pStyle w:val="a3"/>
        <w:ind w:right="846" w:firstLine="758"/>
      </w:pPr>
      <w:r>
        <w:t>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w:t>
      </w:r>
    </w:p>
    <w:p w:rsidR="00D542CB" w:rsidRDefault="00436AA8">
      <w:pPr>
        <w:pStyle w:val="a3"/>
        <w:spacing w:before="3" w:line="242" w:lineRule="auto"/>
        <w:ind w:right="846" w:firstLine="758"/>
      </w:pPr>
      <w:r>
        <w:t>составлять и выполнять композицию упражнений черлидинга с построением пир</w:t>
      </w:r>
      <w:r>
        <w:t>амид, элементами степ-аэробики и акробатики (девушки);</w:t>
      </w:r>
    </w:p>
    <w:p w:rsidR="00D542CB" w:rsidRDefault="00436AA8">
      <w:pPr>
        <w:pStyle w:val="a3"/>
        <w:spacing w:line="242" w:lineRule="auto"/>
        <w:ind w:right="851" w:firstLine="758"/>
      </w:pPr>
      <w: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D542CB" w:rsidRDefault="00436AA8">
      <w:pPr>
        <w:pStyle w:val="a3"/>
        <w:ind w:right="841" w:firstLine="758"/>
      </w:pPr>
      <w:r>
        <w:t>совершенствовать технику беговых и прыжковых упра</w:t>
      </w:r>
      <w:r>
        <w:t>жнений в процессе самостоятельных занятий технической подготовкой к выполнению нормативных требований комплекса ГТО;</w:t>
      </w:r>
    </w:p>
    <w:p w:rsidR="00D542CB" w:rsidRDefault="00436AA8">
      <w:pPr>
        <w:pStyle w:val="a3"/>
        <w:spacing w:line="237" w:lineRule="auto"/>
        <w:ind w:right="835" w:firstLine="758"/>
      </w:pPr>
      <w:r>
        <w:t>совершенствовать технику передвижения лыжными ходами в процессе самостоятельных занятий технической подготовкой к выполнению нормативных тр</w:t>
      </w:r>
      <w:r>
        <w:t>ебований комплекса ГТО;</w:t>
      </w:r>
    </w:p>
    <w:p w:rsidR="00D542CB" w:rsidRDefault="00436AA8">
      <w:pPr>
        <w:pStyle w:val="a3"/>
        <w:ind w:right="841" w:firstLine="758"/>
      </w:pPr>
      <w:r>
        <w:t>совершенствовать технические действия в спортивных играх: баскетбол, волейбол, футбол,</w:t>
      </w:r>
      <w:r>
        <w:rPr>
          <w:spacing w:val="-12"/>
        </w:rPr>
        <w:t xml:space="preserve"> </w:t>
      </w:r>
      <w:r>
        <w:t>взаимодействовать</w:t>
      </w:r>
      <w:r>
        <w:rPr>
          <w:spacing w:val="-11"/>
        </w:rPr>
        <w:t xml:space="preserve"> </w:t>
      </w:r>
      <w:r>
        <w:t>с</w:t>
      </w:r>
      <w:r>
        <w:rPr>
          <w:spacing w:val="-13"/>
        </w:rPr>
        <w:t xml:space="preserve"> </w:t>
      </w:r>
      <w:r>
        <w:t>игроками</w:t>
      </w:r>
      <w:r>
        <w:rPr>
          <w:spacing w:val="-11"/>
        </w:rPr>
        <w:t xml:space="preserve"> </w:t>
      </w:r>
      <w:r>
        <w:t>своих</w:t>
      </w:r>
      <w:r>
        <w:rPr>
          <w:spacing w:val="-12"/>
        </w:rPr>
        <w:t xml:space="preserve"> </w:t>
      </w:r>
      <w:r>
        <w:t>команд</w:t>
      </w:r>
      <w:r>
        <w:rPr>
          <w:spacing w:val="-12"/>
        </w:rPr>
        <w:t xml:space="preserve"> </w:t>
      </w:r>
      <w:r>
        <w:t>в</w:t>
      </w:r>
      <w:r>
        <w:rPr>
          <w:spacing w:val="-13"/>
        </w:rPr>
        <w:t xml:space="preserve"> </w:t>
      </w:r>
      <w:r>
        <w:t>условиях</w:t>
      </w:r>
      <w:r>
        <w:rPr>
          <w:spacing w:val="-12"/>
        </w:rPr>
        <w:t xml:space="preserve"> </w:t>
      </w:r>
      <w:r>
        <w:t>игровой</w:t>
      </w:r>
      <w:r>
        <w:rPr>
          <w:spacing w:val="-11"/>
        </w:rPr>
        <w:t xml:space="preserve"> </w:t>
      </w:r>
      <w:r>
        <w:t>деятельности,</w:t>
      </w:r>
      <w:r>
        <w:rPr>
          <w:spacing w:val="-12"/>
        </w:rPr>
        <w:t xml:space="preserve"> </w:t>
      </w:r>
      <w:r>
        <w:t>при организации тактических действий в нападении и защите;</w:t>
      </w:r>
    </w:p>
    <w:p w:rsidR="00D542CB" w:rsidRDefault="00436AA8">
      <w:pPr>
        <w:pStyle w:val="a3"/>
        <w:spacing w:line="242" w:lineRule="auto"/>
        <w:ind w:right="845" w:firstLine="758"/>
      </w:pPr>
      <w:r>
        <w:t>тренировать</w:t>
      </w:r>
      <w:r>
        <w:t>ся в упражнениях общефизической и специальной физической подготовки с учётом индивидуальных и возрастно-половых особенностей.</w:t>
      </w:r>
    </w:p>
    <w:p w:rsidR="00D542CB" w:rsidRDefault="00436AA8">
      <w:pPr>
        <w:spacing w:line="275" w:lineRule="exact"/>
        <w:ind w:left="2462"/>
        <w:rPr>
          <w:b/>
          <w:i/>
          <w:sz w:val="24"/>
        </w:rPr>
      </w:pPr>
      <w:r>
        <w:rPr>
          <w:b/>
          <w:i/>
          <w:sz w:val="24"/>
        </w:rPr>
        <w:t>Физическая</w:t>
      </w:r>
      <w:r>
        <w:rPr>
          <w:b/>
          <w:i/>
          <w:spacing w:val="-6"/>
          <w:sz w:val="24"/>
        </w:rPr>
        <w:t xml:space="preserve"> </w:t>
      </w:r>
      <w:r>
        <w:rPr>
          <w:b/>
          <w:i/>
          <w:sz w:val="24"/>
        </w:rPr>
        <w:t>культура.</w:t>
      </w:r>
      <w:r>
        <w:rPr>
          <w:b/>
          <w:i/>
          <w:spacing w:val="-11"/>
          <w:sz w:val="24"/>
        </w:rPr>
        <w:t xml:space="preserve"> </w:t>
      </w:r>
      <w:r>
        <w:rPr>
          <w:b/>
          <w:i/>
          <w:sz w:val="24"/>
        </w:rPr>
        <w:t>Модули</w:t>
      </w:r>
      <w:r>
        <w:rPr>
          <w:b/>
          <w:i/>
          <w:spacing w:val="-4"/>
          <w:sz w:val="24"/>
        </w:rPr>
        <w:t xml:space="preserve"> </w:t>
      </w:r>
      <w:r>
        <w:rPr>
          <w:b/>
          <w:i/>
          <w:sz w:val="24"/>
        </w:rPr>
        <w:t>по</w:t>
      </w:r>
      <w:r>
        <w:rPr>
          <w:b/>
          <w:i/>
          <w:spacing w:val="-11"/>
          <w:sz w:val="24"/>
        </w:rPr>
        <w:t xml:space="preserve"> </w:t>
      </w:r>
      <w:r>
        <w:rPr>
          <w:b/>
          <w:i/>
          <w:sz w:val="24"/>
        </w:rPr>
        <w:t>видам</w:t>
      </w:r>
      <w:r>
        <w:rPr>
          <w:b/>
          <w:i/>
          <w:spacing w:val="-5"/>
          <w:sz w:val="24"/>
        </w:rPr>
        <w:t xml:space="preserve"> </w:t>
      </w:r>
      <w:r>
        <w:rPr>
          <w:b/>
          <w:i/>
          <w:spacing w:val="-2"/>
          <w:sz w:val="24"/>
        </w:rPr>
        <w:t>спорта.</w:t>
      </w:r>
    </w:p>
    <w:p w:rsidR="00D542CB" w:rsidRDefault="00436AA8">
      <w:pPr>
        <w:pStyle w:val="1"/>
        <w:spacing w:line="272" w:lineRule="exact"/>
        <w:ind w:left="2462"/>
        <w:jc w:val="left"/>
      </w:pPr>
      <w:r>
        <w:t>Модуль</w:t>
      </w:r>
      <w:r>
        <w:rPr>
          <w:spacing w:val="-1"/>
        </w:rPr>
        <w:t xml:space="preserve"> </w:t>
      </w:r>
      <w:r>
        <w:rPr>
          <w:spacing w:val="-2"/>
        </w:rPr>
        <w:t>«Самбо».</w:t>
      </w:r>
    </w:p>
    <w:p w:rsidR="00D542CB" w:rsidRDefault="00436AA8">
      <w:pPr>
        <w:pStyle w:val="a3"/>
        <w:spacing w:line="274" w:lineRule="exact"/>
        <w:ind w:left="2462"/>
        <w:jc w:val="left"/>
      </w:pPr>
      <w:r>
        <w:t>Пояснительная</w:t>
      </w:r>
      <w:r>
        <w:rPr>
          <w:spacing w:val="-15"/>
        </w:rPr>
        <w:t xml:space="preserve"> </w:t>
      </w:r>
      <w:r>
        <w:t>записка</w:t>
      </w:r>
      <w:r>
        <w:rPr>
          <w:spacing w:val="-17"/>
        </w:rPr>
        <w:t xml:space="preserve"> </w:t>
      </w:r>
      <w:r>
        <w:t>модуля</w:t>
      </w:r>
      <w:r>
        <w:rPr>
          <w:spacing w:val="-11"/>
        </w:rPr>
        <w:t xml:space="preserve"> </w:t>
      </w:r>
      <w:r>
        <w:rPr>
          <w:spacing w:val="-2"/>
        </w:rPr>
        <w:t>«Самбо».</w:t>
      </w:r>
    </w:p>
    <w:p w:rsidR="00D542CB" w:rsidRDefault="00436AA8">
      <w:pPr>
        <w:pStyle w:val="a3"/>
        <w:ind w:right="832" w:firstLine="758"/>
      </w:pPr>
      <w:r>
        <w:t xml:space="preserve">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w:t>
      </w:r>
      <w:r>
        <w:t>образования и использования спортивно-ориентированных форм, средств и методов обучения по различным видам спорта.</w:t>
      </w:r>
    </w:p>
    <w:p w:rsidR="00D542CB" w:rsidRDefault="00436AA8">
      <w:pPr>
        <w:pStyle w:val="a3"/>
        <w:ind w:right="827" w:firstLine="758"/>
      </w:pPr>
      <w:r>
        <w:t>Самбо является составной частью национальной культуры России и одним из универсальных средств физического воспитания. Самбо как вид спорта и с</w:t>
      </w:r>
      <w:r>
        <w:t>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w:t>
      </w:r>
      <w:r>
        <w:rPr>
          <w:spacing w:val="-1"/>
        </w:rPr>
        <w:t xml:space="preserve"> </w:t>
      </w:r>
      <w:r>
        <w:t>Самбо обладает</w:t>
      </w:r>
      <w:r>
        <w:rPr>
          <w:spacing w:val="-3"/>
        </w:rPr>
        <w:t xml:space="preserve"> </w:t>
      </w:r>
      <w:r>
        <w:t>воспитательным эффектом, который базируется</w:t>
      </w:r>
      <w:r>
        <w:rPr>
          <w:spacing w:val="-3"/>
        </w:rPr>
        <w:t xml:space="preserve"> </w:t>
      </w:r>
      <w:r>
        <w:t>на</w:t>
      </w:r>
      <w:r>
        <w:rPr>
          <w:spacing w:val="-4"/>
        </w:rPr>
        <w:t xml:space="preserve"> </w:t>
      </w:r>
      <w:r>
        <w:t>истории создан</w:t>
      </w:r>
      <w:r>
        <w:t>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rsidR="00D542CB" w:rsidRDefault="00436AA8">
      <w:pPr>
        <w:pStyle w:val="a3"/>
        <w:spacing w:before="1" w:line="237" w:lineRule="auto"/>
        <w:ind w:right="845" w:firstLine="758"/>
      </w:pPr>
      <w:r>
        <w:t>Средства самбо способствуют гармоничному ра</w:t>
      </w:r>
      <w:r>
        <w:t>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D542CB" w:rsidRDefault="00436AA8">
      <w:pPr>
        <w:pStyle w:val="a3"/>
        <w:spacing w:before="1"/>
        <w:ind w:right="833" w:firstLine="758"/>
      </w:pPr>
      <w:r>
        <w:t>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w:t>
      </w:r>
      <w:r>
        <w:t>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w:t>
      </w:r>
    </w:p>
    <w:p w:rsidR="00D542CB" w:rsidRDefault="00436AA8">
      <w:pPr>
        <w:pStyle w:val="a3"/>
        <w:spacing w:before="1"/>
        <w:ind w:right="829" w:firstLine="758"/>
      </w:pPr>
      <w:r>
        <w:t>Целью изучения модуля по самбо является обучение самбо ка</w:t>
      </w:r>
      <w:r>
        <w:t>к базовому</w:t>
      </w:r>
      <w:r>
        <w:rPr>
          <w:spacing w:val="-1"/>
        </w:rPr>
        <w:t xml:space="preserve"> </w:t>
      </w:r>
      <w:r>
        <w:t>жизненно необходимому навыку, формирование у обучающихся общечеловеческой культуры и социального</w:t>
      </w:r>
      <w:r>
        <w:rPr>
          <w:spacing w:val="40"/>
        </w:rPr>
        <w:t xml:space="preserve"> </w:t>
      </w:r>
      <w:r>
        <w:t>самоопределения,</w:t>
      </w:r>
      <w:r>
        <w:rPr>
          <w:spacing w:val="40"/>
        </w:rPr>
        <w:t xml:space="preserve"> </w:t>
      </w:r>
      <w:r>
        <w:t>устойчивой</w:t>
      </w:r>
      <w:r>
        <w:rPr>
          <w:spacing w:val="40"/>
        </w:rPr>
        <w:t xml:space="preserve"> </w:t>
      </w:r>
      <w:r>
        <w:t>мотивации</w:t>
      </w:r>
      <w:r>
        <w:rPr>
          <w:spacing w:val="40"/>
        </w:rPr>
        <w:t xml:space="preserve"> </w:t>
      </w:r>
      <w:r>
        <w:t>к</w:t>
      </w:r>
      <w:r>
        <w:rPr>
          <w:spacing w:val="40"/>
        </w:rPr>
        <w:t xml:space="preserve"> </w:t>
      </w:r>
      <w:r>
        <w:t>сохранению</w:t>
      </w:r>
      <w:r>
        <w:rPr>
          <w:spacing w:val="40"/>
        </w:rPr>
        <w:t xml:space="preserve"> </w:t>
      </w:r>
      <w:r>
        <w:t>и</w:t>
      </w:r>
      <w:r>
        <w:rPr>
          <w:spacing w:val="40"/>
        </w:rPr>
        <w:t xml:space="preserve"> </w:t>
      </w:r>
      <w:r>
        <w:t>укреплению</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9" w:line="237" w:lineRule="auto"/>
        <w:ind w:right="844"/>
      </w:pPr>
      <w:r>
        <w:lastRenderedPageBreak/>
        <w:t>собственного здоровья, ведению здорового и безопасного образа жизн</w:t>
      </w:r>
      <w:r>
        <w:t>и через занятия физической культурой и спортом с использованием средств самбо.</w:t>
      </w:r>
    </w:p>
    <w:p w:rsidR="00D542CB" w:rsidRDefault="00436AA8">
      <w:pPr>
        <w:pStyle w:val="a3"/>
        <w:spacing w:before="4"/>
        <w:ind w:left="2462"/>
      </w:pPr>
      <w:r>
        <w:t>Задачами</w:t>
      </w:r>
      <w:r>
        <w:rPr>
          <w:spacing w:val="-9"/>
        </w:rPr>
        <w:t xml:space="preserve"> </w:t>
      </w:r>
      <w:r>
        <w:t>изучения</w:t>
      </w:r>
      <w:r>
        <w:rPr>
          <w:spacing w:val="-4"/>
        </w:rPr>
        <w:t xml:space="preserve"> </w:t>
      </w:r>
      <w:r>
        <w:t>модуля</w:t>
      </w:r>
      <w:r>
        <w:rPr>
          <w:spacing w:val="-6"/>
        </w:rPr>
        <w:t xml:space="preserve"> </w:t>
      </w:r>
      <w:r>
        <w:t>по</w:t>
      </w:r>
      <w:r>
        <w:rPr>
          <w:spacing w:val="-7"/>
        </w:rPr>
        <w:t xml:space="preserve"> </w:t>
      </w:r>
      <w:r>
        <w:t>самбо</w:t>
      </w:r>
      <w:r>
        <w:rPr>
          <w:spacing w:val="-5"/>
        </w:rPr>
        <w:t xml:space="preserve"> </w:t>
      </w:r>
      <w:r>
        <w:rPr>
          <w:spacing w:val="-2"/>
        </w:rPr>
        <w:t>являются:</w:t>
      </w:r>
    </w:p>
    <w:p w:rsidR="00D542CB" w:rsidRDefault="00436AA8">
      <w:pPr>
        <w:pStyle w:val="a3"/>
        <w:spacing w:before="7" w:line="235" w:lineRule="auto"/>
        <w:ind w:right="832" w:firstLine="758"/>
      </w:pPr>
      <w:r>
        <w:t>всестороннее гармоничное развитие обучающихся, увеличение объёма их двигательной активности;</w:t>
      </w:r>
    </w:p>
    <w:p w:rsidR="00D542CB" w:rsidRDefault="00436AA8">
      <w:pPr>
        <w:pStyle w:val="a3"/>
        <w:spacing w:before="4"/>
        <w:ind w:right="848" w:firstLine="758"/>
      </w:pPr>
      <w:r>
        <w:t>укрепление физического, психологического</w:t>
      </w:r>
      <w:r>
        <w:t xml:space="preserve"> и социального здоровья</w:t>
      </w:r>
      <w:r>
        <w:rPr>
          <w:spacing w:val="-4"/>
        </w:rPr>
        <w:t xml:space="preserve"> </w:t>
      </w:r>
      <w:r>
        <w:t>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D542CB" w:rsidRDefault="00436AA8">
      <w:pPr>
        <w:pStyle w:val="a3"/>
        <w:spacing w:line="237" w:lineRule="auto"/>
        <w:ind w:right="841" w:firstLine="758"/>
      </w:pPr>
      <w:r>
        <w:t xml:space="preserve">формирование жизненно важных навыков самостраховки и самозащиты, а </w:t>
      </w:r>
      <w:r>
        <w:t>также умения применять его в различных условиях;</w:t>
      </w:r>
    </w:p>
    <w:p w:rsidR="00D542CB" w:rsidRDefault="00436AA8">
      <w:pPr>
        <w:pStyle w:val="a3"/>
        <w:spacing w:before="6" w:line="237" w:lineRule="auto"/>
        <w:ind w:right="831" w:firstLine="705"/>
      </w:pPr>
      <w:r>
        <w:t xml:space="preserve">формирование общих представлений о самбо, его возможностях и значении в процессе укрепления здоровья, физическом развитии и физической подготовке </w:t>
      </w:r>
      <w:r>
        <w:rPr>
          <w:spacing w:val="-2"/>
        </w:rPr>
        <w:t>обучающихся;</w:t>
      </w:r>
    </w:p>
    <w:p w:rsidR="00D542CB" w:rsidRDefault="00436AA8">
      <w:pPr>
        <w:pStyle w:val="a3"/>
        <w:spacing w:before="1"/>
        <w:ind w:right="841" w:firstLine="705"/>
      </w:pPr>
      <w:r>
        <w:t>обучение основам техники и тактики самбо, элемен</w:t>
      </w:r>
      <w:r>
        <w:t>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D542CB" w:rsidRDefault="00436AA8">
      <w:pPr>
        <w:pStyle w:val="a3"/>
        <w:spacing w:before="5" w:line="237" w:lineRule="auto"/>
        <w:ind w:right="863" w:firstLine="758"/>
        <w:jc w:val="left"/>
      </w:pPr>
      <w:r>
        <w:t>формирование культуры движений,</w:t>
      </w:r>
      <w:r>
        <w:rPr>
          <w:spacing w:val="28"/>
        </w:rPr>
        <w:t xml:space="preserve"> </w:t>
      </w:r>
      <w:r>
        <w:t>обогащение двигательного</w:t>
      </w:r>
      <w:r>
        <w:rPr>
          <w:spacing w:val="28"/>
        </w:rPr>
        <w:t xml:space="preserve"> </w:t>
      </w:r>
      <w:r>
        <w:t>опыта средствами самбо с общеразвивающей и корр</w:t>
      </w:r>
      <w:r>
        <w:t>игирующей направленностью;</w:t>
      </w:r>
    </w:p>
    <w:p w:rsidR="00D542CB" w:rsidRDefault="00436AA8">
      <w:pPr>
        <w:pStyle w:val="a3"/>
        <w:spacing w:line="242" w:lineRule="auto"/>
        <w:ind w:right="825" w:firstLine="758"/>
        <w:jc w:val="left"/>
      </w:pPr>
      <w:r>
        <w:t>воспитание</w:t>
      </w:r>
      <w:r>
        <w:rPr>
          <w:spacing w:val="-9"/>
        </w:rPr>
        <w:t xml:space="preserve"> </w:t>
      </w:r>
      <w:r>
        <w:t>общей</w:t>
      </w:r>
      <w:r>
        <w:rPr>
          <w:spacing w:val="-6"/>
        </w:rPr>
        <w:t xml:space="preserve"> </w:t>
      </w:r>
      <w:r>
        <w:t>культуры</w:t>
      </w:r>
      <w:r>
        <w:rPr>
          <w:spacing w:val="-1"/>
        </w:rPr>
        <w:t xml:space="preserve"> </w:t>
      </w:r>
      <w:r>
        <w:t>развития</w:t>
      </w:r>
      <w:r>
        <w:rPr>
          <w:spacing w:val="-1"/>
        </w:rPr>
        <w:t xml:space="preserve"> </w:t>
      </w:r>
      <w:r>
        <w:t>личности</w:t>
      </w:r>
      <w:r>
        <w:rPr>
          <w:spacing w:val="-5"/>
        </w:rPr>
        <w:t xml:space="preserve"> </w:t>
      </w:r>
      <w:r>
        <w:t>обучающегося средствами</w:t>
      </w:r>
      <w:r>
        <w:rPr>
          <w:spacing w:val="-5"/>
        </w:rPr>
        <w:t xml:space="preserve"> </w:t>
      </w:r>
      <w:r>
        <w:t>самбо, в том числе для самореализации и самоопределения;</w:t>
      </w:r>
    </w:p>
    <w:p w:rsidR="00D542CB" w:rsidRDefault="00436AA8">
      <w:pPr>
        <w:pStyle w:val="a3"/>
        <w:spacing w:line="242" w:lineRule="auto"/>
        <w:ind w:right="863" w:firstLine="705"/>
        <w:jc w:val="left"/>
      </w:pPr>
      <w:r>
        <w:t>развитие</w:t>
      </w:r>
      <w:r>
        <w:rPr>
          <w:spacing w:val="80"/>
        </w:rPr>
        <w:t xml:space="preserve"> </w:t>
      </w:r>
      <w:r>
        <w:t>положительной</w:t>
      </w:r>
      <w:r>
        <w:rPr>
          <w:spacing w:val="80"/>
        </w:rPr>
        <w:t xml:space="preserve"> </w:t>
      </w:r>
      <w:r>
        <w:t>мотивации</w:t>
      </w:r>
      <w:r>
        <w:rPr>
          <w:spacing w:val="80"/>
        </w:rPr>
        <w:t xml:space="preserve"> </w:t>
      </w:r>
      <w:r>
        <w:t>и</w:t>
      </w:r>
      <w:r>
        <w:rPr>
          <w:spacing w:val="80"/>
        </w:rPr>
        <w:t xml:space="preserve"> </w:t>
      </w:r>
      <w:r>
        <w:t>устойчивого</w:t>
      </w:r>
      <w:r>
        <w:rPr>
          <w:spacing w:val="80"/>
        </w:rPr>
        <w:t xml:space="preserve"> </w:t>
      </w:r>
      <w:r>
        <w:t>учебно-</w:t>
      </w:r>
      <w:r>
        <w:rPr>
          <w:spacing w:val="80"/>
        </w:rPr>
        <w:t xml:space="preserve"> </w:t>
      </w:r>
      <w:r>
        <w:t>познавательного</w:t>
      </w:r>
      <w:r>
        <w:rPr>
          <w:spacing w:val="40"/>
        </w:rPr>
        <w:t xml:space="preserve"> </w:t>
      </w:r>
      <w:r>
        <w:t>интереса к физической культуре;</w:t>
      </w:r>
    </w:p>
    <w:p w:rsidR="00D542CB" w:rsidRDefault="00436AA8">
      <w:pPr>
        <w:pStyle w:val="a3"/>
        <w:tabs>
          <w:tab w:val="left" w:pos="4318"/>
          <w:tab w:val="left" w:pos="6335"/>
          <w:tab w:val="left" w:pos="8069"/>
          <w:tab w:val="left" w:pos="9767"/>
          <w:tab w:val="left" w:pos="10158"/>
        </w:tabs>
        <w:spacing w:line="242" w:lineRule="auto"/>
        <w:ind w:right="843" w:firstLine="705"/>
        <w:jc w:val="left"/>
      </w:pPr>
      <w:r>
        <w:rPr>
          <w:spacing w:val="-2"/>
        </w:rPr>
        <w:t>удовлетворение</w:t>
      </w:r>
      <w:r>
        <w:tab/>
      </w:r>
      <w:r>
        <w:rPr>
          <w:spacing w:val="-2"/>
        </w:rPr>
        <w:t>индивидуальных</w:t>
      </w:r>
      <w:r>
        <w:tab/>
      </w:r>
      <w:r>
        <w:rPr>
          <w:spacing w:val="-2"/>
        </w:rPr>
        <w:t>потребностей,</w:t>
      </w:r>
      <w:r>
        <w:tab/>
      </w:r>
      <w:r>
        <w:rPr>
          <w:spacing w:val="-2"/>
        </w:rPr>
        <w:t>обучающихся</w:t>
      </w:r>
      <w:r>
        <w:tab/>
      </w:r>
      <w:r>
        <w:rPr>
          <w:spacing w:val="-10"/>
        </w:rPr>
        <w:t>в</w:t>
      </w:r>
      <w:r>
        <w:tab/>
      </w:r>
      <w:r>
        <w:rPr>
          <w:spacing w:val="-2"/>
        </w:rPr>
        <w:t xml:space="preserve">занятиях </w:t>
      </w:r>
      <w:r>
        <w:t>физической культурой и спортом средствами самбо;</w:t>
      </w:r>
    </w:p>
    <w:p w:rsidR="00D542CB" w:rsidRDefault="00436AA8">
      <w:pPr>
        <w:pStyle w:val="a3"/>
        <w:tabs>
          <w:tab w:val="left" w:pos="7294"/>
          <w:tab w:val="left" w:pos="8925"/>
          <w:tab w:val="left" w:pos="10955"/>
        </w:tabs>
        <w:ind w:right="834" w:firstLine="705"/>
      </w:pPr>
      <w:r>
        <w:t>популяризация самбо, как вид спорта</w:t>
      </w:r>
      <w:r>
        <w:rPr>
          <w:spacing w:val="40"/>
        </w:rPr>
        <w:t xml:space="preserve"> </w:t>
      </w:r>
      <w:r>
        <w:t>и</w:t>
      </w:r>
      <w:r>
        <w:tab/>
      </w:r>
      <w:r>
        <w:rPr>
          <w:spacing w:val="-2"/>
        </w:rPr>
        <w:t>системы</w:t>
      </w:r>
      <w:r>
        <w:tab/>
      </w:r>
      <w:r>
        <w:rPr>
          <w:spacing w:val="-2"/>
        </w:rPr>
        <w:t>самозащиты</w:t>
      </w:r>
      <w:r>
        <w:tab/>
      </w:r>
      <w:r>
        <w:rPr>
          <w:spacing w:val="-10"/>
        </w:rPr>
        <w:t xml:space="preserve">в </w:t>
      </w:r>
      <w:r>
        <w:t>общеобразовательных организациях, привлечение обучающихся, проявляющих повышенный</w:t>
      </w:r>
      <w:r>
        <w:t xml:space="preserve"> интерес и способности к занятиям самбо в школьные спортивные клубы, секции, к участию в соревнованиях;</w:t>
      </w:r>
    </w:p>
    <w:p w:rsidR="00D542CB" w:rsidRDefault="00436AA8">
      <w:pPr>
        <w:pStyle w:val="a3"/>
        <w:spacing w:line="242" w:lineRule="auto"/>
        <w:ind w:left="2410" w:right="2379"/>
      </w:pPr>
      <w:r>
        <w:t>выявление,</w:t>
      </w:r>
      <w:r>
        <w:rPr>
          <w:spacing w:val="-1"/>
        </w:rPr>
        <w:t xml:space="preserve"> </w:t>
      </w:r>
      <w:r>
        <w:t>развитие</w:t>
      </w:r>
      <w:r>
        <w:rPr>
          <w:spacing w:val="-8"/>
        </w:rPr>
        <w:t xml:space="preserve"> </w:t>
      </w:r>
      <w:r>
        <w:t>и</w:t>
      </w:r>
      <w:r>
        <w:rPr>
          <w:spacing w:val="-5"/>
        </w:rPr>
        <w:t xml:space="preserve"> </w:t>
      </w:r>
      <w:r>
        <w:t>поддержка</w:t>
      </w:r>
      <w:r>
        <w:rPr>
          <w:spacing w:val="-4"/>
        </w:rPr>
        <w:t xml:space="preserve"> </w:t>
      </w:r>
      <w:r>
        <w:t>одарённых</w:t>
      </w:r>
      <w:r>
        <w:rPr>
          <w:spacing w:val="-6"/>
        </w:rPr>
        <w:t xml:space="preserve"> </w:t>
      </w:r>
      <w:r>
        <w:t>детей в</w:t>
      </w:r>
      <w:r>
        <w:rPr>
          <w:spacing w:val="-6"/>
        </w:rPr>
        <w:t xml:space="preserve"> </w:t>
      </w:r>
      <w:r>
        <w:t>области спорта. Место и роль модуля по самбо.</w:t>
      </w:r>
    </w:p>
    <w:p w:rsidR="00D542CB" w:rsidRDefault="00436AA8">
      <w:pPr>
        <w:pStyle w:val="a3"/>
        <w:ind w:right="830" w:firstLine="758"/>
      </w:pPr>
      <w:r>
        <w:t>Модуль по самбо доступен для</w:t>
      </w:r>
      <w:r>
        <w:rPr>
          <w:spacing w:val="-1"/>
        </w:rPr>
        <w:t xml:space="preserve"> </w:t>
      </w:r>
      <w:r>
        <w:t>освоения</w:t>
      </w:r>
      <w:r>
        <w:rPr>
          <w:spacing w:val="-1"/>
        </w:rPr>
        <w:t xml:space="preserve"> </w:t>
      </w:r>
      <w:r>
        <w:t>всем</w:t>
      </w:r>
      <w:r>
        <w:rPr>
          <w:spacing w:val="-9"/>
        </w:rPr>
        <w:t xml:space="preserve"> </w:t>
      </w:r>
      <w:r>
        <w:t xml:space="preserve">обучающимся, </w:t>
      </w:r>
      <w:r>
        <w:t>независимо от</w:t>
      </w:r>
      <w:r>
        <w:rPr>
          <w:spacing w:val="-5"/>
        </w:rPr>
        <w:t xml:space="preserve"> </w:t>
      </w:r>
      <w:r>
        <w:t>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D542CB" w:rsidRDefault="00436AA8">
      <w:pPr>
        <w:pStyle w:val="a3"/>
        <w:ind w:right="840" w:firstLine="758"/>
      </w:pPr>
      <w:r>
        <w:t xml:space="preserve">Специфика модуля по самбо сочетается практически со всеми базовыми видами спорта, входящими в </w:t>
      </w:r>
      <w:r>
        <w:t>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D542CB" w:rsidRDefault="00436AA8">
      <w:pPr>
        <w:pStyle w:val="a3"/>
        <w:ind w:right="830" w:firstLine="758"/>
      </w:pPr>
      <w:r>
        <w:t>Интеграция модуля по самбо пом</w:t>
      </w:r>
      <w:r>
        <w:t>ожет обучающимся в освоении образовательных программ</w:t>
      </w:r>
      <w:r>
        <w:rPr>
          <w:spacing w:val="-12"/>
        </w:rPr>
        <w:t xml:space="preserve"> </w:t>
      </w:r>
      <w:r>
        <w:t>в</w:t>
      </w:r>
      <w:r>
        <w:rPr>
          <w:spacing w:val="-12"/>
        </w:rPr>
        <w:t xml:space="preserve"> </w:t>
      </w:r>
      <w:r>
        <w:t>рамках</w:t>
      </w:r>
      <w:r>
        <w:rPr>
          <w:spacing w:val="-12"/>
        </w:rPr>
        <w:t xml:space="preserve"> </w:t>
      </w:r>
      <w:r>
        <w:t>внеурочной</w:t>
      </w:r>
      <w:r>
        <w:rPr>
          <w:spacing w:val="-11"/>
        </w:rPr>
        <w:t xml:space="preserve"> </w:t>
      </w:r>
      <w:r>
        <w:t>деятельности,</w:t>
      </w:r>
      <w:r>
        <w:rPr>
          <w:spacing w:val="-12"/>
        </w:rPr>
        <w:t xml:space="preserve"> </w:t>
      </w:r>
      <w:r>
        <w:t>дополнительного</w:t>
      </w:r>
      <w:r>
        <w:rPr>
          <w:spacing w:val="-14"/>
        </w:rPr>
        <w:t xml:space="preserve"> </w:t>
      </w:r>
      <w:r>
        <w:t>образования,</w:t>
      </w:r>
      <w:r>
        <w:rPr>
          <w:spacing w:val="40"/>
        </w:rPr>
        <w:t xml:space="preserve"> </w:t>
      </w:r>
      <w:r>
        <w:t>деятельности школьных спортивных клубов, подготовке обучающихся</w:t>
      </w:r>
      <w:r>
        <w:rPr>
          <w:spacing w:val="40"/>
        </w:rPr>
        <w:t xml:space="preserve"> </w:t>
      </w:r>
      <w:r>
        <w:t>к сдаче норм ГТО и участии в спортивных соревнованиях.</w:t>
      </w:r>
    </w:p>
    <w:p w:rsidR="00D542CB" w:rsidRDefault="00436AA8">
      <w:pPr>
        <w:pStyle w:val="a3"/>
        <w:ind w:right="829" w:firstLine="758"/>
      </w:pPr>
      <w:r>
        <w:t>По итогам прохождения модуля по самбо возможно сформировать у обучающихся общие представления о самбо, навыки самостраховки и страховки партнера и умения применять их в различных условиях, комплекс технических навыков: соревновательных действий, системы дв</w:t>
      </w:r>
      <w:r>
        <w:t>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rsidR="00D542CB" w:rsidRDefault="00436AA8">
      <w:pPr>
        <w:pStyle w:val="a3"/>
        <w:spacing w:line="274" w:lineRule="exact"/>
        <w:ind w:left="2443"/>
      </w:pPr>
      <w:r>
        <w:t>Модуль</w:t>
      </w:r>
      <w:r>
        <w:rPr>
          <w:spacing w:val="-10"/>
        </w:rPr>
        <w:t xml:space="preserve"> </w:t>
      </w:r>
      <w:r>
        <w:t>по</w:t>
      </w:r>
      <w:r>
        <w:rPr>
          <w:spacing w:val="-5"/>
        </w:rPr>
        <w:t xml:space="preserve"> </w:t>
      </w:r>
      <w:r>
        <w:t>самбо</w:t>
      </w:r>
      <w:r>
        <w:rPr>
          <w:spacing w:val="-10"/>
        </w:rPr>
        <w:t xml:space="preserve"> </w:t>
      </w:r>
      <w:r>
        <w:t>может</w:t>
      </w:r>
      <w:r>
        <w:rPr>
          <w:spacing w:val="-9"/>
        </w:rPr>
        <w:t xml:space="preserve"> </w:t>
      </w:r>
      <w:r>
        <w:t>быть</w:t>
      </w:r>
      <w:r>
        <w:rPr>
          <w:spacing w:val="-5"/>
        </w:rPr>
        <w:t xml:space="preserve"> </w:t>
      </w:r>
      <w:r>
        <w:t>реализован</w:t>
      </w:r>
      <w:r>
        <w:rPr>
          <w:spacing w:val="-7"/>
        </w:rPr>
        <w:t xml:space="preserve"> </w:t>
      </w:r>
      <w:r>
        <w:t>в</w:t>
      </w:r>
      <w:r>
        <w:rPr>
          <w:spacing w:val="-8"/>
        </w:rPr>
        <w:t xml:space="preserve"> </w:t>
      </w:r>
      <w:r>
        <w:t>следующих</w:t>
      </w:r>
      <w:r>
        <w:rPr>
          <w:spacing w:val="-6"/>
        </w:rPr>
        <w:t xml:space="preserve"> </w:t>
      </w:r>
      <w:r>
        <w:rPr>
          <w:spacing w:val="-2"/>
        </w:rPr>
        <w:t>вариантах:</w:t>
      </w:r>
    </w:p>
    <w:p w:rsidR="00D542CB" w:rsidRDefault="00436AA8">
      <w:pPr>
        <w:pStyle w:val="a3"/>
        <w:ind w:right="840" w:firstLine="739"/>
      </w:pPr>
      <w:r>
        <w:t>при самостоятельном планировании учителем физической культуры процесса освоения</w:t>
      </w:r>
      <w:r>
        <w:rPr>
          <w:spacing w:val="-8"/>
        </w:rPr>
        <w:t xml:space="preserve"> </w:t>
      </w:r>
      <w:r>
        <w:t>обучающимися</w:t>
      </w:r>
      <w:r>
        <w:rPr>
          <w:spacing w:val="-8"/>
        </w:rPr>
        <w:t xml:space="preserve"> </w:t>
      </w:r>
      <w:r>
        <w:t>учебного</w:t>
      </w:r>
      <w:r>
        <w:rPr>
          <w:spacing w:val="-8"/>
        </w:rPr>
        <w:t xml:space="preserve"> </w:t>
      </w:r>
      <w:r>
        <w:t>материала</w:t>
      </w:r>
      <w:r>
        <w:rPr>
          <w:spacing w:val="-7"/>
        </w:rPr>
        <w:t xml:space="preserve"> </w:t>
      </w:r>
      <w:r>
        <w:t>с</w:t>
      </w:r>
      <w:r>
        <w:rPr>
          <w:spacing w:val="-9"/>
        </w:rPr>
        <w:t xml:space="preserve"> </w:t>
      </w:r>
      <w:r>
        <w:t>выбором</w:t>
      </w:r>
      <w:r>
        <w:rPr>
          <w:spacing w:val="-9"/>
        </w:rPr>
        <w:t xml:space="preserve"> </w:t>
      </w:r>
      <w:r>
        <w:t>различных</w:t>
      </w:r>
      <w:r>
        <w:rPr>
          <w:spacing w:val="-9"/>
        </w:rPr>
        <w:t xml:space="preserve"> </w:t>
      </w:r>
      <w:r>
        <w:t>техник</w:t>
      </w:r>
      <w:r>
        <w:rPr>
          <w:spacing w:val="-8"/>
        </w:rPr>
        <w:t xml:space="preserve"> </w:t>
      </w:r>
      <w:r>
        <w:t>самбо,</w:t>
      </w:r>
      <w:r>
        <w:rPr>
          <w:spacing w:val="-8"/>
        </w:rPr>
        <w:t xml:space="preserve"> </w:t>
      </w:r>
      <w:r>
        <w:t>с</w:t>
      </w:r>
      <w:r>
        <w:rPr>
          <w:spacing w:val="-9"/>
        </w:rPr>
        <w:t xml:space="preserve"> </w:t>
      </w:r>
      <w:r>
        <w:t xml:space="preserve">учётом возраста и физической подготовленности обучающихся (с соответствующей дозировкой и </w:t>
      </w:r>
      <w:r>
        <w:rPr>
          <w:spacing w:val="-2"/>
        </w:rPr>
        <w:t>интенс</w:t>
      </w:r>
      <w:r>
        <w:rPr>
          <w:spacing w:val="-2"/>
        </w:rPr>
        <w:t>ивностью);</w:t>
      </w:r>
    </w:p>
    <w:p w:rsidR="00D542CB" w:rsidRDefault="00436AA8">
      <w:pPr>
        <w:pStyle w:val="a3"/>
        <w:ind w:left="2443"/>
      </w:pPr>
      <w:r>
        <w:t>в</w:t>
      </w:r>
      <w:r>
        <w:rPr>
          <w:spacing w:val="17"/>
        </w:rPr>
        <w:t xml:space="preserve"> </w:t>
      </w:r>
      <w:r>
        <w:t>виде</w:t>
      </w:r>
      <w:r>
        <w:rPr>
          <w:spacing w:val="20"/>
        </w:rPr>
        <w:t xml:space="preserve"> </w:t>
      </w:r>
      <w:r>
        <w:t>целостного</w:t>
      </w:r>
      <w:r>
        <w:rPr>
          <w:spacing w:val="20"/>
        </w:rPr>
        <w:t xml:space="preserve"> </w:t>
      </w:r>
      <w:r>
        <w:t>последовательного</w:t>
      </w:r>
      <w:r>
        <w:rPr>
          <w:spacing w:val="30"/>
        </w:rPr>
        <w:t xml:space="preserve"> </w:t>
      </w:r>
      <w:r>
        <w:t>учебного</w:t>
      </w:r>
      <w:r>
        <w:rPr>
          <w:spacing w:val="24"/>
        </w:rPr>
        <w:t xml:space="preserve"> </w:t>
      </w:r>
      <w:r>
        <w:t>модуля,</w:t>
      </w:r>
      <w:r>
        <w:rPr>
          <w:spacing w:val="25"/>
        </w:rPr>
        <w:t xml:space="preserve"> </w:t>
      </w:r>
      <w:r>
        <w:t>изучаемого</w:t>
      </w:r>
      <w:r>
        <w:rPr>
          <w:spacing w:val="32"/>
        </w:rPr>
        <w:t xml:space="preserve"> </w:t>
      </w:r>
      <w:r>
        <w:t>за</w:t>
      </w:r>
      <w:r>
        <w:rPr>
          <w:spacing w:val="16"/>
        </w:rPr>
        <w:t xml:space="preserve"> </w:t>
      </w:r>
      <w:r>
        <w:t>счёт</w:t>
      </w:r>
      <w:r>
        <w:rPr>
          <w:spacing w:val="25"/>
        </w:rPr>
        <w:t xml:space="preserve"> </w:t>
      </w:r>
      <w:r>
        <w:rPr>
          <w:spacing w:val="-2"/>
        </w:rPr>
        <w:t>части</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37"/>
      </w:pPr>
      <w:r>
        <w:lastRenderedPageBreak/>
        <w:t>учебного плана, формируемой участниками образовательных отношений из перечня, предлагаемого</w:t>
      </w:r>
      <w:r>
        <w:rPr>
          <w:spacing w:val="-4"/>
        </w:rPr>
        <w:t xml:space="preserve"> </w:t>
      </w:r>
      <w:r>
        <w:t>образовательной</w:t>
      </w:r>
      <w:r>
        <w:rPr>
          <w:spacing w:val="-2"/>
        </w:rPr>
        <w:t xml:space="preserve"> </w:t>
      </w:r>
      <w:r>
        <w:t>организацией,</w:t>
      </w:r>
      <w:r>
        <w:rPr>
          <w:spacing w:val="-3"/>
        </w:rPr>
        <w:t xml:space="preserve"> </w:t>
      </w:r>
      <w:r>
        <w:t>включающей, в частности,</w:t>
      </w:r>
      <w:r>
        <w:rPr>
          <w:spacing w:val="-2"/>
        </w:rPr>
        <w:t xml:space="preserve"> </w:t>
      </w:r>
      <w:r>
        <w:t>уч</w:t>
      </w:r>
      <w:r>
        <w:t>ебные</w:t>
      </w:r>
      <w:r>
        <w:rPr>
          <w:spacing w:val="-1"/>
        </w:rPr>
        <w:t xml:space="preserve"> </w:t>
      </w:r>
      <w:r>
        <w:t xml:space="preserve">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w:t>
      </w:r>
      <w:r>
        <w:rPr>
          <w:spacing w:val="-2"/>
        </w:rPr>
        <w:t>обучающихся;</w:t>
      </w:r>
    </w:p>
    <w:p w:rsidR="00D542CB" w:rsidRDefault="00436AA8">
      <w:pPr>
        <w:pStyle w:val="a3"/>
        <w:spacing w:before="3"/>
        <w:ind w:right="822" w:firstLine="739"/>
      </w:pPr>
      <w:r>
        <w:t>в</w:t>
      </w:r>
      <w:r>
        <w:rPr>
          <w:spacing w:val="-13"/>
        </w:rPr>
        <w:t xml:space="preserve"> </w:t>
      </w:r>
      <w:r>
        <w:t>виде</w:t>
      </w:r>
      <w:r>
        <w:rPr>
          <w:spacing w:val="-13"/>
        </w:rPr>
        <w:t xml:space="preserve"> </w:t>
      </w:r>
      <w:r>
        <w:t>дополнительных</w:t>
      </w:r>
      <w:r>
        <w:rPr>
          <w:spacing w:val="-13"/>
        </w:rPr>
        <w:t xml:space="preserve"> </w:t>
      </w:r>
      <w:r>
        <w:t>часов,</w:t>
      </w:r>
      <w:r>
        <w:rPr>
          <w:spacing w:val="-10"/>
        </w:rPr>
        <w:t xml:space="preserve"> </w:t>
      </w:r>
      <w:r>
        <w:t>выделяемых</w:t>
      </w:r>
      <w:r>
        <w:rPr>
          <w:spacing w:val="-10"/>
        </w:rPr>
        <w:t xml:space="preserve"> </w:t>
      </w:r>
      <w:r>
        <w:t>на</w:t>
      </w:r>
      <w:r>
        <w:rPr>
          <w:spacing w:val="-13"/>
        </w:rPr>
        <w:t xml:space="preserve"> </w:t>
      </w:r>
      <w:r>
        <w:t>спортивно-оздоровительную</w:t>
      </w:r>
      <w:r>
        <w:rPr>
          <w:spacing w:val="-12"/>
        </w:rPr>
        <w:t xml:space="preserve"> </w:t>
      </w:r>
      <w:r>
        <w:t>работу</w:t>
      </w:r>
      <w:r>
        <w:rPr>
          <w:spacing w:val="23"/>
        </w:rPr>
        <w:t xml:space="preserve"> </w:t>
      </w:r>
      <w:r>
        <w:t>с обучающимися в рамках внеурочной деятельности и (или) за счет посещения обучающимися</w:t>
      </w:r>
      <w:r>
        <w:rPr>
          <w:spacing w:val="-13"/>
        </w:rPr>
        <w:t xml:space="preserve"> </w:t>
      </w:r>
      <w:r>
        <w:t>спортивных</w:t>
      </w:r>
      <w:r>
        <w:rPr>
          <w:spacing w:val="-14"/>
        </w:rPr>
        <w:t xml:space="preserve"> </w:t>
      </w:r>
      <w:r>
        <w:t>секций,</w:t>
      </w:r>
      <w:r>
        <w:rPr>
          <w:spacing w:val="-15"/>
        </w:rPr>
        <w:t xml:space="preserve"> </w:t>
      </w:r>
      <w:r>
        <w:t>школьных</w:t>
      </w:r>
      <w:r>
        <w:rPr>
          <w:spacing w:val="-15"/>
        </w:rPr>
        <w:t xml:space="preserve"> </w:t>
      </w:r>
      <w:r>
        <w:t>спортивных</w:t>
      </w:r>
      <w:r>
        <w:rPr>
          <w:spacing w:val="-14"/>
        </w:rPr>
        <w:t xml:space="preserve"> </w:t>
      </w:r>
      <w:r>
        <w:t>клубов,</w:t>
      </w:r>
      <w:r>
        <w:rPr>
          <w:spacing w:val="-13"/>
        </w:rPr>
        <w:t xml:space="preserve"> </w:t>
      </w:r>
      <w:r>
        <w:t>включая</w:t>
      </w:r>
      <w:r>
        <w:rPr>
          <w:spacing w:val="-13"/>
        </w:rPr>
        <w:t xml:space="preserve"> </w:t>
      </w:r>
      <w:r>
        <w:t xml:space="preserve">использование учебных модулей по видам спорта (рекомендуемый объём в 5, 6, 7, 8, 9-х классах - по 34 </w:t>
      </w:r>
      <w:r>
        <w:rPr>
          <w:spacing w:val="-2"/>
        </w:rPr>
        <w:t>часа).</w:t>
      </w:r>
    </w:p>
    <w:p w:rsidR="00D542CB" w:rsidRDefault="00436AA8">
      <w:pPr>
        <w:pStyle w:val="a3"/>
        <w:spacing w:line="242" w:lineRule="auto"/>
        <w:ind w:left="2443" w:right="6397"/>
        <w:jc w:val="left"/>
      </w:pPr>
      <w:r>
        <w:t>Содержание</w:t>
      </w:r>
      <w:r>
        <w:rPr>
          <w:spacing w:val="-15"/>
        </w:rPr>
        <w:t xml:space="preserve"> </w:t>
      </w:r>
      <w:r>
        <w:t>модуля</w:t>
      </w:r>
      <w:r>
        <w:rPr>
          <w:spacing w:val="-15"/>
        </w:rPr>
        <w:t xml:space="preserve"> </w:t>
      </w:r>
      <w:r>
        <w:t>по</w:t>
      </w:r>
      <w:r>
        <w:rPr>
          <w:spacing w:val="-15"/>
        </w:rPr>
        <w:t xml:space="preserve"> </w:t>
      </w:r>
      <w:r>
        <w:t>самбо. Знания о самбо.</w:t>
      </w:r>
    </w:p>
    <w:p w:rsidR="00D542CB" w:rsidRDefault="00436AA8">
      <w:pPr>
        <w:pStyle w:val="a3"/>
        <w:spacing w:line="268" w:lineRule="exact"/>
        <w:ind w:left="2443"/>
        <w:jc w:val="left"/>
      </w:pPr>
      <w:r>
        <w:t>История</w:t>
      </w:r>
      <w:r>
        <w:rPr>
          <w:spacing w:val="-11"/>
        </w:rPr>
        <w:t xml:space="preserve"> </w:t>
      </w:r>
      <w:r>
        <w:t>развития</w:t>
      </w:r>
      <w:r>
        <w:rPr>
          <w:spacing w:val="-7"/>
        </w:rPr>
        <w:t xml:space="preserve"> </w:t>
      </w:r>
      <w:r>
        <w:t>самбо</w:t>
      </w:r>
      <w:r>
        <w:rPr>
          <w:spacing w:val="-9"/>
        </w:rPr>
        <w:t xml:space="preserve"> </w:t>
      </w:r>
      <w:r>
        <w:t>на</w:t>
      </w:r>
      <w:r>
        <w:rPr>
          <w:spacing w:val="-11"/>
        </w:rPr>
        <w:t xml:space="preserve"> </w:t>
      </w:r>
      <w:r>
        <w:t>малой</w:t>
      </w:r>
      <w:r>
        <w:rPr>
          <w:spacing w:val="-1"/>
        </w:rPr>
        <w:t xml:space="preserve"> </w:t>
      </w:r>
      <w:r>
        <w:t>родине,</w:t>
      </w:r>
      <w:r>
        <w:rPr>
          <w:spacing w:val="-1"/>
        </w:rPr>
        <w:t xml:space="preserve"> </w:t>
      </w:r>
      <w:r>
        <w:t>в</w:t>
      </w:r>
      <w:r>
        <w:rPr>
          <w:spacing w:val="-5"/>
        </w:rPr>
        <w:t xml:space="preserve"> </w:t>
      </w:r>
      <w:r>
        <w:t>стране</w:t>
      </w:r>
      <w:r>
        <w:rPr>
          <w:spacing w:val="-3"/>
        </w:rPr>
        <w:t xml:space="preserve"> </w:t>
      </w:r>
      <w:r>
        <w:t>и</w:t>
      </w:r>
      <w:r>
        <w:rPr>
          <w:spacing w:val="-5"/>
        </w:rPr>
        <w:t xml:space="preserve"> </w:t>
      </w:r>
      <w:r>
        <w:rPr>
          <w:spacing w:val="-2"/>
        </w:rPr>
        <w:t>мире.</w:t>
      </w:r>
    </w:p>
    <w:p w:rsidR="00D542CB" w:rsidRDefault="00436AA8">
      <w:pPr>
        <w:pStyle w:val="a3"/>
        <w:spacing w:before="10" w:line="235" w:lineRule="auto"/>
        <w:ind w:left="2443" w:right="2572"/>
        <w:jc w:val="left"/>
      </w:pPr>
      <w:r>
        <w:t>Роль</w:t>
      </w:r>
      <w:r>
        <w:rPr>
          <w:spacing w:val="-15"/>
        </w:rPr>
        <w:t xml:space="preserve"> </w:t>
      </w:r>
      <w:r>
        <w:t>личности</w:t>
      </w:r>
      <w:r>
        <w:rPr>
          <w:spacing w:val="-13"/>
        </w:rPr>
        <w:t xml:space="preserve"> </w:t>
      </w:r>
      <w:r>
        <w:t>в</w:t>
      </w:r>
      <w:r>
        <w:rPr>
          <w:spacing w:val="-12"/>
        </w:rPr>
        <w:t xml:space="preserve"> </w:t>
      </w:r>
      <w:r>
        <w:t>истории</w:t>
      </w:r>
      <w:r>
        <w:rPr>
          <w:spacing w:val="-11"/>
        </w:rPr>
        <w:t xml:space="preserve"> </w:t>
      </w:r>
      <w:r>
        <w:t>самбо.</w:t>
      </w:r>
      <w:r>
        <w:rPr>
          <w:spacing w:val="-11"/>
        </w:rPr>
        <w:t xml:space="preserve"> </w:t>
      </w:r>
      <w:r>
        <w:t>Последователи</w:t>
      </w:r>
      <w:r>
        <w:rPr>
          <w:spacing w:val="-15"/>
        </w:rPr>
        <w:t xml:space="preserve"> </w:t>
      </w:r>
      <w:r>
        <w:t>и</w:t>
      </w:r>
      <w:r>
        <w:rPr>
          <w:spacing w:val="-8"/>
        </w:rPr>
        <w:t xml:space="preserve"> </w:t>
      </w:r>
      <w:r>
        <w:t>легенды</w:t>
      </w:r>
      <w:r>
        <w:rPr>
          <w:spacing w:val="-11"/>
        </w:rPr>
        <w:t xml:space="preserve"> </w:t>
      </w:r>
      <w:r>
        <w:t>самбо. Роль самбо в ведении боевых действий. Героизация подвигов.</w:t>
      </w:r>
    </w:p>
    <w:p w:rsidR="00D542CB" w:rsidRDefault="00436AA8">
      <w:pPr>
        <w:pStyle w:val="a3"/>
        <w:tabs>
          <w:tab w:val="left" w:pos="3740"/>
          <w:tab w:val="left" w:pos="5456"/>
          <w:tab w:val="left" w:pos="6008"/>
          <w:tab w:val="left" w:pos="7530"/>
          <w:tab w:val="left" w:pos="9748"/>
        </w:tabs>
        <w:spacing w:before="9" w:line="235" w:lineRule="auto"/>
        <w:ind w:right="876" w:firstLine="739"/>
        <w:jc w:val="left"/>
      </w:pPr>
      <w:r>
        <w:rPr>
          <w:spacing w:val="-2"/>
        </w:rPr>
        <w:t>Главные</w:t>
      </w:r>
      <w:r>
        <w:tab/>
      </w:r>
      <w:r>
        <w:rPr>
          <w:spacing w:val="-2"/>
        </w:rPr>
        <w:t>организации</w:t>
      </w:r>
      <w:r>
        <w:tab/>
      </w:r>
      <w:r>
        <w:rPr>
          <w:spacing w:val="-10"/>
        </w:rPr>
        <w:t>и</w:t>
      </w:r>
      <w:r>
        <w:tab/>
      </w:r>
      <w:r>
        <w:rPr>
          <w:spacing w:val="-2"/>
        </w:rPr>
        <w:t>федерации</w:t>
      </w:r>
      <w:r>
        <w:tab/>
      </w:r>
      <w:r>
        <w:rPr>
          <w:spacing w:val="-2"/>
        </w:rPr>
        <w:t>(международные,</w:t>
      </w:r>
      <w:r>
        <w:tab/>
      </w:r>
      <w:r>
        <w:rPr>
          <w:spacing w:val="-2"/>
        </w:rPr>
        <w:t xml:space="preserve">российские), </w:t>
      </w:r>
      <w:r>
        <w:t>осуществляющие управление самбо.</w:t>
      </w:r>
    </w:p>
    <w:p w:rsidR="00D542CB" w:rsidRDefault="00436AA8">
      <w:pPr>
        <w:pStyle w:val="a3"/>
        <w:spacing w:before="4"/>
        <w:ind w:left="2443"/>
        <w:jc w:val="left"/>
      </w:pPr>
      <w:r>
        <w:t>Характеристика</w:t>
      </w:r>
      <w:r>
        <w:rPr>
          <w:spacing w:val="19"/>
        </w:rPr>
        <w:t xml:space="preserve"> </w:t>
      </w:r>
      <w:r>
        <w:t>направлений</w:t>
      </w:r>
      <w:r>
        <w:rPr>
          <w:spacing w:val="57"/>
          <w:w w:val="150"/>
        </w:rPr>
        <w:t xml:space="preserve"> </w:t>
      </w:r>
      <w:r>
        <w:t>и</w:t>
      </w:r>
      <w:r>
        <w:rPr>
          <w:spacing w:val="79"/>
        </w:rPr>
        <w:t xml:space="preserve"> </w:t>
      </w:r>
      <w:r>
        <w:t>правила</w:t>
      </w:r>
      <w:r>
        <w:rPr>
          <w:spacing w:val="52"/>
          <w:w w:val="150"/>
        </w:rPr>
        <w:t xml:space="preserve"> </w:t>
      </w:r>
      <w:r>
        <w:t>самбо</w:t>
      </w:r>
      <w:r>
        <w:rPr>
          <w:spacing w:val="60"/>
          <w:w w:val="150"/>
        </w:rPr>
        <w:t xml:space="preserve"> </w:t>
      </w:r>
      <w:r>
        <w:t>(спортивное,</w:t>
      </w:r>
      <w:r>
        <w:rPr>
          <w:spacing w:val="57"/>
          <w:w w:val="150"/>
        </w:rPr>
        <w:t xml:space="preserve"> </w:t>
      </w:r>
      <w:r>
        <w:t>боевое,</w:t>
      </w:r>
      <w:r>
        <w:rPr>
          <w:spacing w:val="53"/>
          <w:w w:val="150"/>
        </w:rPr>
        <w:t xml:space="preserve"> </w:t>
      </w:r>
      <w:r>
        <w:rPr>
          <w:spacing w:val="-2"/>
        </w:rPr>
        <w:t>пляжное,</w:t>
      </w:r>
    </w:p>
    <w:p w:rsidR="00D542CB" w:rsidRDefault="00436AA8">
      <w:pPr>
        <w:pStyle w:val="a3"/>
        <w:spacing w:before="2" w:line="272" w:lineRule="exact"/>
        <w:ind w:left="1711"/>
        <w:jc w:val="left"/>
      </w:pPr>
      <w:r>
        <w:rPr>
          <w:spacing w:val="-2"/>
        </w:rPr>
        <w:t>демо).</w:t>
      </w:r>
    </w:p>
    <w:p w:rsidR="00D542CB" w:rsidRDefault="00436AA8">
      <w:pPr>
        <w:pStyle w:val="a3"/>
        <w:spacing w:line="242" w:lineRule="auto"/>
        <w:ind w:left="2443" w:right="863"/>
        <w:jc w:val="left"/>
      </w:pPr>
      <w:r>
        <w:t>Социальная и личностная успешность выдающихся спортсменов - самбистов. Основные</w:t>
      </w:r>
      <w:r>
        <w:rPr>
          <w:spacing w:val="34"/>
        </w:rPr>
        <w:t xml:space="preserve"> </w:t>
      </w:r>
      <w:r>
        <w:t>правила</w:t>
      </w:r>
      <w:r>
        <w:rPr>
          <w:spacing w:val="34"/>
        </w:rPr>
        <w:t xml:space="preserve"> </w:t>
      </w:r>
      <w:r>
        <w:t>проведения</w:t>
      </w:r>
      <w:r>
        <w:rPr>
          <w:spacing w:val="37"/>
        </w:rPr>
        <w:t xml:space="preserve"> </w:t>
      </w:r>
      <w:r>
        <w:t>соревнований</w:t>
      </w:r>
      <w:r>
        <w:rPr>
          <w:spacing w:val="36"/>
        </w:rPr>
        <w:t xml:space="preserve"> </w:t>
      </w:r>
      <w:r>
        <w:t>по</w:t>
      </w:r>
      <w:r>
        <w:rPr>
          <w:spacing w:val="37"/>
        </w:rPr>
        <w:t xml:space="preserve"> </w:t>
      </w:r>
      <w:r>
        <w:t>самбо.</w:t>
      </w:r>
      <w:r>
        <w:rPr>
          <w:spacing w:val="37"/>
        </w:rPr>
        <w:t xml:space="preserve"> </w:t>
      </w:r>
      <w:r>
        <w:t>Судейская</w:t>
      </w:r>
      <w:r>
        <w:rPr>
          <w:spacing w:val="35"/>
        </w:rPr>
        <w:t xml:space="preserve"> </w:t>
      </w:r>
      <w:r>
        <w:t>коллегия,</w:t>
      </w:r>
    </w:p>
    <w:p w:rsidR="00D542CB" w:rsidRDefault="00436AA8">
      <w:pPr>
        <w:pStyle w:val="a3"/>
        <w:spacing w:line="242" w:lineRule="auto"/>
        <w:ind w:right="841"/>
      </w:pPr>
      <w:r>
        <w:t>обслуживающая соревнования по самбо (основные функции). Словарь терминов и определений по самбо.</w:t>
      </w:r>
    </w:p>
    <w:p w:rsidR="00D542CB" w:rsidRDefault="00436AA8">
      <w:pPr>
        <w:pStyle w:val="a3"/>
        <w:ind w:right="835" w:firstLine="739"/>
      </w:pPr>
      <w:r>
        <w:t>Занятия самбо как средство укрепления здоровья, повышения функциональных возможностей основных систем организма. Сведения о физичес</w:t>
      </w:r>
      <w:r>
        <w:t>ких качествах, необходимых самбисту и способах их развития. Значение занятий самбо на формирование положительных качеств личности человека.</w:t>
      </w:r>
    </w:p>
    <w:p w:rsidR="00D542CB" w:rsidRDefault="00436AA8">
      <w:pPr>
        <w:pStyle w:val="a3"/>
        <w:tabs>
          <w:tab w:val="left" w:pos="3661"/>
          <w:tab w:val="left" w:pos="5170"/>
          <w:tab w:val="left" w:pos="7372"/>
          <w:tab w:val="left" w:pos="9210"/>
          <w:tab w:val="left" w:pos="9668"/>
        </w:tabs>
        <w:spacing w:line="242" w:lineRule="auto"/>
        <w:ind w:right="838" w:firstLine="739"/>
        <w:jc w:val="left"/>
      </w:pPr>
      <w:r>
        <w:rPr>
          <w:spacing w:val="-2"/>
        </w:rPr>
        <w:t>Дневник</w:t>
      </w:r>
      <w:r>
        <w:tab/>
      </w:r>
      <w:r>
        <w:rPr>
          <w:spacing w:val="-2"/>
        </w:rPr>
        <w:t>спортсмена</w:t>
      </w:r>
      <w:r>
        <w:tab/>
      </w:r>
      <w:r>
        <w:rPr>
          <w:spacing w:val="-2"/>
        </w:rPr>
        <w:t>(самонаблюдение,</w:t>
      </w:r>
      <w:r>
        <w:tab/>
      </w:r>
      <w:r>
        <w:rPr>
          <w:spacing w:val="-2"/>
        </w:rPr>
        <w:t>краткосрочное</w:t>
      </w:r>
      <w:r>
        <w:tab/>
      </w:r>
      <w:r>
        <w:rPr>
          <w:spacing w:val="-10"/>
        </w:rPr>
        <w:t>и</w:t>
      </w:r>
      <w:r>
        <w:tab/>
      </w:r>
      <w:r>
        <w:rPr>
          <w:spacing w:val="-2"/>
        </w:rPr>
        <w:t xml:space="preserve">долгосрочное </w:t>
      </w:r>
      <w:r>
        <w:t>планирования, решение поставленных задач).</w:t>
      </w:r>
    </w:p>
    <w:p w:rsidR="00D542CB" w:rsidRDefault="00436AA8">
      <w:pPr>
        <w:pStyle w:val="a3"/>
        <w:spacing w:line="242" w:lineRule="auto"/>
        <w:ind w:right="863" w:firstLine="739"/>
        <w:jc w:val="left"/>
      </w:pPr>
      <w:r>
        <w:t>Питьевой</w:t>
      </w:r>
      <w:r>
        <w:rPr>
          <w:spacing w:val="80"/>
          <w:w w:val="150"/>
        </w:rPr>
        <w:t xml:space="preserve"> </w:t>
      </w:r>
      <w:r>
        <w:t>режим.</w:t>
      </w:r>
      <w:r>
        <w:rPr>
          <w:spacing w:val="80"/>
          <w:w w:val="150"/>
        </w:rPr>
        <w:t xml:space="preserve"> </w:t>
      </w:r>
      <w:r>
        <w:t>Роль</w:t>
      </w:r>
      <w:r>
        <w:rPr>
          <w:spacing w:val="80"/>
          <w:w w:val="150"/>
        </w:rPr>
        <w:t xml:space="preserve"> </w:t>
      </w:r>
      <w:r>
        <w:t>витаминов</w:t>
      </w:r>
      <w:r>
        <w:rPr>
          <w:spacing w:val="80"/>
          <w:w w:val="150"/>
        </w:rPr>
        <w:t xml:space="preserve"> </w:t>
      </w:r>
      <w:r>
        <w:t>и</w:t>
      </w:r>
      <w:r>
        <w:rPr>
          <w:spacing w:val="80"/>
          <w:w w:val="150"/>
        </w:rPr>
        <w:t xml:space="preserve"> </w:t>
      </w:r>
      <w:r>
        <w:t>микроэлементов</w:t>
      </w:r>
      <w:r>
        <w:rPr>
          <w:spacing w:val="80"/>
          <w:w w:val="150"/>
        </w:rPr>
        <w:t xml:space="preserve"> </w:t>
      </w:r>
      <w:r>
        <w:t>в</w:t>
      </w:r>
      <w:r>
        <w:rPr>
          <w:spacing w:val="80"/>
          <w:w w:val="150"/>
        </w:rPr>
        <w:t xml:space="preserve"> </w:t>
      </w:r>
      <w:r>
        <w:t>функционировании иммунной системы.</w:t>
      </w:r>
    </w:p>
    <w:p w:rsidR="00D542CB" w:rsidRDefault="00436AA8">
      <w:pPr>
        <w:pStyle w:val="a3"/>
        <w:spacing w:line="242" w:lineRule="auto"/>
        <w:ind w:right="863" w:firstLine="739"/>
        <w:jc w:val="left"/>
      </w:pPr>
      <w:r>
        <w:t>Основные</w:t>
      </w:r>
      <w:r>
        <w:rPr>
          <w:spacing w:val="80"/>
          <w:w w:val="150"/>
        </w:rPr>
        <w:t xml:space="preserve"> </w:t>
      </w:r>
      <w:r>
        <w:t>средства</w:t>
      </w:r>
      <w:r>
        <w:rPr>
          <w:spacing w:val="80"/>
          <w:w w:val="150"/>
        </w:rPr>
        <w:t xml:space="preserve"> </w:t>
      </w:r>
      <w:r>
        <w:t>и</w:t>
      </w:r>
      <w:r>
        <w:rPr>
          <w:spacing w:val="80"/>
          <w:w w:val="150"/>
        </w:rPr>
        <w:t xml:space="preserve"> </w:t>
      </w:r>
      <w:r>
        <w:t>методы</w:t>
      </w:r>
      <w:r>
        <w:rPr>
          <w:spacing w:val="80"/>
          <w:w w:val="150"/>
        </w:rPr>
        <w:t xml:space="preserve"> </w:t>
      </w:r>
      <w:r>
        <w:t>обучения</w:t>
      </w:r>
      <w:r>
        <w:rPr>
          <w:spacing w:val="80"/>
          <w:w w:val="150"/>
        </w:rPr>
        <w:t xml:space="preserve"> </w:t>
      </w:r>
      <w:r>
        <w:t>технике</w:t>
      </w:r>
      <w:r>
        <w:rPr>
          <w:spacing w:val="80"/>
          <w:w w:val="150"/>
        </w:rPr>
        <w:t xml:space="preserve"> </w:t>
      </w:r>
      <w:r>
        <w:t>и</w:t>
      </w:r>
      <w:r>
        <w:rPr>
          <w:spacing w:val="80"/>
          <w:w w:val="150"/>
        </w:rPr>
        <w:t xml:space="preserve"> </w:t>
      </w:r>
      <w:r>
        <w:t>тактике</w:t>
      </w:r>
      <w:r>
        <w:rPr>
          <w:spacing w:val="80"/>
          <w:w w:val="150"/>
        </w:rPr>
        <w:t xml:space="preserve"> </w:t>
      </w:r>
      <w:r>
        <w:t>самбо.</w:t>
      </w:r>
      <w:r>
        <w:rPr>
          <w:spacing w:val="80"/>
          <w:w w:val="150"/>
        </w:rPr>
        <w:t xml:space="preserve"> </w:t>
      </w:r>
      <w:r>
        <w:t>Основы прикладного самбо и его значение.</w:t>
      </w:r>
    </w:p>
    <w:p w:rsidR="00D542CB" w:rsidRDefault="00436AA8">
      <w:pPr>
        <w:pStyle w:val="a3"/>
        <w:spacing w:line="268" w:lineRule="exact"/>
        <w:ind w:left="2443"/>
        <w:jc w:val="left"/>
      </w:pPr>
      <w:r>
        <w:t>Антидопинговые</w:t>
      </w:r>
      <w:r>
        <w:rPr>
          <w:spacing w:val="-13"/>
        </w:rPr>
        <w:t xml:space="preserve"> </w:t>
      </w:r>
      <w:r>
        <w:t>правила</w:t>
      </w:r>
      <w:r>
        <w:rPr>
          <w:spacing w:val="-10"/>
        </w:rPr>
        <w:t xml:space="preserve"> </w:t>
      </w:r>
      <w:r>
        <w:t>и</w:t>
      </w:r>
      <w:r>
        <w:rPr>
          <w:spacing w:val="-7"/>
        </w:rPr>
        <w:t xml:space="preserve"> </w:t>
      </w:r>
      <w:r>
        <w:t>программы</w:t>
      </w:r>
      <w:r>
        <w:rPr>
          <w:spacing w:val="-5"/>
        </w:rPr>
        <w:t xml:space="preserve"> </w:t>
      </w:r>
      <w:r>
        <w:t>в</w:t>
      </w:r>
      <w:r>
        <w:rPr>
          <w:spacing w:val="-10"/>
        </w:rPr>
        <w:t xml:space="preserve"> </w:t>
      </w:r>
      <w:r>
        <w:rPr>
          <w:spacing w:val="-2"/>
        </w:rPr>
        <w:t>самбо.</w:t>
      </w:r>
    </w:p>
    <w:p w:rsidR="00D542CB" w:rsidRDefault="00436AA8">
      <w:pPr>
        <w:pStyle w:val="a3"/>
        <w:ind w:left="2443"/>
        <w:jc w:val="left"/>
      </w:pPr>
      <w:r>
        <w:t>Правила</w:t>
      </w:r>
      <w:r>
        <w:rPr>
          <w:spacing w:val="-17"/>
        </w:rPr>
        <w:t xml:space="preserve"> </w:t>
      </w:r>
      <w:r>
        <w:t>поведения</w:t>
      </w:r>
      <w:r>
        <w:rPr>
          <w:spacing w:val="-10"/>
        </w:rPr>
        <w:t xml:space="preserve"> </w:t>
      </w:r>
      <w:r>
        <w:t>в</w:t>
      </w:r>
      <w:r>
        <w:rPr>
          <w:spacing w:val="-15"/>
        </w:rPr>
        <w:t xml:space="preserve"> </w:t>
      </w:r>
      <w:r>
        <w:t>экстремальных</w:t>
      </w:r>
      <w:r>
        <w:rPr>
          <w:spacing w:val="-13"/>
        </w:rPr>
        <w:t xml:space="preserve"> </w:t>
      </w:r>
      <w:r>
        <w:t>жизненных</w:t>
      </w:r>
      <w:r>
        <w:rPr>
          <w:spacing w:val="-12"/>
        </w:rPr>
        <w:t xml:space="preserve"> </w:t>
      </w:r>
      <w:r>
        <w:rPr>
          <w:spacing w:val="-2"/>
        </w:rPr>
        <w:t>ситуациях.</w:t>
      </w:r>
    </w:p>
    <w:p w:rsidR="00D542CB" w:rsidRDefault="00436AA8">
      <w:pPr>
        <w:pStyle w:val="a3"/>
        <w:ind w:left="2443"/>
        <w:jc w:val="left"/>
      </w:pPr>
      <w:r>
        <w:t>Оказание</w:t>
      </w:r>
      <w:r>
        <w:rPr>
          <w:spacing w:val="-11"/>
        </w:rPr>
        <w:t xml:space="preserve"> </w:t>
      </w:r>
      <w:r>
        <w:t>первой</w:t>
      </w:r>
      <w:r>
        <w:rPr>
          <w:spacing w:val="-8"/>
        </w:rPr>
        <w:t xml:space="preserve"> </w:t>
      </w:r>
      <w:r>
        <w:t>доврачебной</w:t>
      </w:r>
      <w:r>
        <w:rPr>
          <w:spacing w:val="-7"/>
        </w:rPr>
        <w:t xml:space="preserve"> </w:t>
      </w:r>
      <w:r>
        <w:t>помощи</w:t>
      </w:r>
      <w:r>
        <w:rPr>
          <w:spacing w:val="-10"/>
        </w:rPr>
        <w:t xml:space="preserve"> </w:t>
      </w:r>
      <w:r>
        <w:t>на</w:t>
      </w:r>
      <w:r>
        <w:rPr>
          <w:spacing w:val="-8"/>
        </w:rPr>
        <w:t xml:space="preserve"> </w:t>
      </w:r>
      <w:r>
        <w:t>занятиях</w:t>
      </w:r>
      <w:r>
        <w:rPr>
          <w:spacing w:val="-8"/>
        </w:rPr>
        <w:t xml:space="preserve"> </w:t>
      </w:r>
      <w:r>
        <w:t>самбо</w:t>
      </w:r>
      <w:r>
        <w:rPr>
          <w:spacing w:val="-8"/>
        </w:rPr>
        <w:t xml:space="preserve"> </w:t>
      </w:r>
      <w:r>
        <w:t>и</w:t>
      </w:r>
      <w:r>
        <w:rPr>
          <w:spacing w:val="-7"/>
        </w:rPr>
        <w:t xml:space="preserve"> </w:t>
      </w:r>
      <w:r>
        <w:t>в</w:t>
      </w:r>
      <w:r>
        <w:rPr>
          <w:spacing w:val="-8"/>
        </w:rPr>
        <w:t xml:space="preserve"> </w:t>
      </w:r>
      <w:r>
        <w:t>бытовой</w:t>
      </w:r>
      <w:r>
        <w:rPr>
          <w:spacing w:val="-4"/>
        </w:rPr>
        <w:t xml:space="preserve"> </w:t>
      </w:r>
      <w:r>
        <w:rPr>
          <w:spacing w:val="-2"/>
        </w:rPr>
        <w:t>деятельности.</w:t>
      </w:r>
    </w:p>
    <w:p w:rsidR="00D542CB" w:rsidRDefault="00436AA8">
      <w:pPr>
        <w:pStyle w:val="a3"/>
        <w:spacing w:line="242" w:lineRule="auto"/>
        <w:ind w:right="863" w:firstLine="739"/>
        <w:jc w:val="left"/>
      </w:pPr>
      <w:r>
        <w:t>Этические</w:t>
      </w:r>
      <w:r>
        <w:rPr>
          <w:spacing w:val="80"/>
        </w:rPr>
        <w:t xml:space="preserve"> </w:t>
      </w:r>
      <w:r>
        <w:t>нормы</w:t>
      </w:r>
      <w:r>
        <w:rPr>
          <w:spacing w:val="80"/>
        </w:rPr>
        <w:t xml:space="preserve"> </w:t>
      </w:r>
      <w:r>
        <w:t>и</w:t>
      </w:r>
      <w:r>
        <w:rPr>
          <w:spacing w:val="80"/>
        </w:rPr>
        <w:t xml:space="preserve"> </w:t>
      </w:r>
      <w:r>
        <w:t>правила</w:t>
      </w:r>
      <w:r>
        <w:rPr>
          <w:spacing w:val="80"/>
        </w:rPr>
        <w:t xml:space="preserve"> </w:t>
      </w:r>
      <w:r>
        <w:t>поведения</w:t>
      </w:r>
      <w:r>
        <w:rPr>
          <w:spacing w:val="80"/>
        </w:rPr>
        <w:t xml:space="preserve"> </w:t>
      </w:r>
      <w:r>
        <w:t>самбиста,</w:t>
      </w:r>
      <w:r>
        <w:rPr>
          <w:spacing w:val="80"/>
        </w:rPr>
        <w:t xml:space="preserve"> </w:t>
      </w:r>
      <w:r>
        <w:t>техника</w:t>
      </w:r>
      <w:r>
        <w:rPr>
          <w:spacing w:val="80"/>
        </w:rPr>
        <w:t xml:space="preserve"> </w:t>
      </w:r>
      <w:r>
        <w:t>безопасности</w:t>
      </w:r>
      <w:r>
        <w:rPr>
          <w:spacing w:val="80"/>
        </w:rPr>
        <w:t xml:space="preserve"> </w:t>
      </w:r>
      <w:r>
        <w:t>при занятиях самбо.</w:t>
      </w:r>
    </w:p>
    <w:p w:rsidR="00D542CB" w:rsidRDefault="00436AA8">
      <w:pPr>
        <w:pStyle w:val="a3"/>
        <w:spacing w:line="269" w:lineRule="exact"/>
        <w:ind w:left="2443"/>
        <w:jc w:val="left"/>
      </w:pPr>
      <w:r>
        <w:t>Способы</w:t>
      </w:r>
      <w:r>
        <w:rPr>
          <w:spacing w:val="-11"/>
        </w:rPr>
        <w:t xml:space="preserve"> </w:t>
      </w:r>
      <w:r>
        <w:t>самостоятельной</w:t>
      </w:r>
      <w:r>
        <w:rPr>
          <w:spacing w:val="-4"/>
        </w:rPr>
        <w:t xml:space="preserve"> </w:t>
      </w:r>
      <w:r>
        <w:rPr>
          <w:spacing w:val="-2"/>
        </w:rPr>
        <w:t>деятельности.</w:t>
      </w:r>
    </w:p>
    <w:p w:rsidR="00D542CB" w:rsidRDefault="00436AA8">
      <w:pPr>
        <w:pStyle w:val="a3"/>
        <w:spacing w:before="2"/>
        <w:ind w:right="836" w:firstLine="739"/>
      </w:pPr>
      <w:r>
        <w:t>Самоконтроль</w:t>
      </w:r>
      <w:r>
        <w:rPr>
          <w:spacing w:val="-9"/>
        </w:rPr>
        <w:t xml:space="preserve"> </w:t>
      </w:r>
      <w:r>
        <w:t>во</w:t>
      </w:r>
      <w:r>
        <w:rPr>
          <w:spacing w:val="-10"/>
        </w:rPr>
        <w:t xml:space="preserve"> </w:t>
      </w:r>
      <w:r>
        <w:t>время</w:t>
      </w:r>
      <w:r>
        <w:rPr>
          <w:spacing w:val="-9"/>
        </w:rPr>
        <w:t xml:space="preserve"> </w:t>
      </w:r>
      <w:r>
        <w:t>занятий</w:t>
      </w:r>
      <w:r>
        <w:rPr>
          <w:spacing w:val="-9"/>
        </w:rPr>
        <w:t xml:space="preserve"> </w:t>
      </w:r>
      <w:r>
        <w:t>самбо</w:t>
      </w:r>
      <w:r>
        <w:rPr>
          <w:spacing w:val="-9"/>
        </w:rPr>
        <w:t xml:space="preserve"> </w:t>
      </w:r>
      <w:r>
        <w:t>и</w:t>
      </w:r>
      <w:r>
        <w:rPr>
          <w:spacing w:val="-9"/>
        </w:rPr>
        <w:t xml:space="preserve"> </w:t>
      </w:r>
      <w:r>
        <w:t>при</w:t>
      </w:r>
      <w:r>
        <w:rPr>
          <w:spacing w:val="-9"/>
        </w:rPr>
        <w:t xml:space="preserve"> </w:t>
      </w:r>
      <w:r>
        <w:t>выполнении</w:t>
      </w:r>
      <w:r>
        <w:rPr>
          <w:spacing w:val="-9"/>
        </w:rPr>
        <w:t xml:space="preserve"> </w:t>
      </w:r>
      <w:r>
        <w:t>самостоятельных</w:t>
      </w:r>
      <w:r>
        <w:rPr>
          <w:spacing w:val="-10"/>
        </w:rPr>
        <w:t xml:space="preserve"> </w:t>
      </w:r>
      <w:r>
        <w:t>заданий. Первые внешние признаки утомления. Средства восстановления организма после физической нагрузки.</w:t>
      </w:r>
    </w:p>
    <w:p w:rsidR="00D542CB" w:rsidRDefault="00436AA8">
      <w:pPr>
        <w:pStyle w:val="a3"/>
        <w:ind w:right="844" w:firstLine="739"/>
      </w:pPr>
      <w:r>
        <w:t>Правила личной гигиены, требования к спортивной одежде (экипировке) для занятий самбо. Правильное сбалансированн</w:t>
      </w:r>
      <w:r>
        <w:t>ое питание самбиста.</w:t>
      </w:r>
    </w:p>
    <w:p w:rsidR="00D542CB" w:rsidRDefault="00436AA8">
      <w:pPr>
        <w:pStyle w:val="a3"/>
        <w:tabs>
          <w:tab w:val="left" w:pos="4472"/>
          <w:tab w:val="left" w:pos="5869"/>
          <w:tab w:val="left" w:pos="7448"/>
          <w:tab w:val="left" w:pos="9088"/>
        </w:tabs>
        <w:spacing w:before="3"/>
        <w:ind w:right="877" w:firstLine="739"/>
        <w:jc w:val="left"/>
      </w:pPr>
      <w:r>
        <w:rPr>
          <w:spacing w:val="-2"/>
        </w:rPr>
        <w:t>Индивидуальные</w:t>
      </w:r>
      <w:r>
        <w:tab/>
      </w:r>
      <w:r>
        <w:rPr>
          <w:spacing w:val="-2"/>
        </w:rPr>
        <w:t>комплексы</w:t>
      </w:r>
      <w:r>
        <w:tab/>
      </w:r>
      <w:r>
        <w:rPr>
          <w:spacing w:val="-2"/>
        </w:rPr>
        <w:t>упражнений,</w:t>
      </w:r>
      <w:r>
        <w:tab/>
      </w:r>
      <w:r>
        <w:rPr>
          <w:spacing w:val="-2"/>
        </w:rPr>
        <w:t>включающих</w:t>
      </w:r>
      <w:r>
        <w:tab/>
      </w:r>
      <w:r>
        <w:rPr>
          <w:spacing w:val="-2"/>
        </w:rPr>
        <w:t xml:space="preserve">общеразвивающие, </w:t>
      </w:r>
      <w:r>
        <w:t>специальные</w:t>
      </w:r>
      <w:r>
        <w:rPr>
          <w:spacing w:val="40"/>
        </w:rPr>
        <w:t xml:space="preserve"> </w:t>
      </w:r>
      <w:r>
        <w:t>и</w:t>
      </w:r>
      <w:r>
        <w:rPr>
          <w:spacing w:val="40"/>
        </w:rPr>
        <w:t xml:space="preserve"> </w:t>
      </w:r>
      <w:r>
        <w:t>имитационные</w:t>
      </w:r>
      <w:r>
        <w:rPr>
          <w:spacing w:val="40"/>
        </w:rPr>
        <w:t xml:space="preserve"> </w:t>
      </w:r>
      <w:r>
        <w:t>упражнения,</w:t>
      </w:r>
      <w:r>
        <w:rPr>
          <w:spacing w:val="40"/>
        </w:rPr>
        <w:t xml:space="preserve"> </w:t>
      </w:r>
      <w:r>
        <w:t>упражнения</w:t>
      </w:r>
      <w:r>
        <w:rPr>
          <w:spacing w:val="40"/>
        </w:rPr>
        <w:t xml:space="preserve"> </w:t>
      </w:r>
      <w:r>
        <w:t>для</w:t>
      </w:r>
      <w:r>
        <w:rPr>
          <w:spacing w:val="40"/>
        </w:rPr>
        <w:t xml:space="preserve"> </w:t>
      </w:r>
      <w:r>
        <w:t>изучения</w:t>
      </w:r>
      <w:r>
        <w:rPr>
          <w:spacing w:val="40"/>
        </w:rPr>
        <w:t xml:space="preserve"> </w:t>
      </w:r>
      <w:r>
        <w:t xml:space="preserve">технических элементов самбо и их совершенствования. Самостоятельное освоение двигательных </w:t>
      </w:r>
      <w:r>
        <w:rPr>
          <w:spacing w:val="-2"/>
        </w:rPr>
        <w:t>действий.</w:t>
      </w:r>
    </w:p>
    <w:p w:rsidR="00D542CB" w:rsidRDefault="00436AA8">
      <w:pPr>
        <w:pStyle w:val="a3"/>
        <w:spacing w:line="242" w:lineRule="auto"/>
        <w:ind w:right="863" w:firstLine="758"/>
        <w:jc w:val="left"/>
      </w:pPr>
      <w:r>
        <w:t>Судейст</w:t>
      </w:r>
      <w:r>
        <w:t>во</w:t>
      </w:r>
      <w:r>
        <w:rPr>
          <w:spacing w:val="-4"/>
        </w:rPr>
        <w:t xml:space="preserve"> </w:t>
      </w:r>
      <w:r>
        <w:t>простейших</w:t>
      </w:r>
      <w:r>
        <w:rPr>
          <w:spacing w:val="-6"/>
        </w:rPr>
        <w:t xml:space="preserve"> </w:t>
      </w:r>
      <w:r>
        <w:t>спортивных</w:t>
      </w:r>
      <w:r>
        <w:rPr>
          <w:spacing w:val="-4"/>
        </w:rPr>
        <w:t xml:space="preserve"> </w:t>
      </w:r>
      <w:r>
        <w:t>соревнований</w:t>
      </w:r>
      <w:r>
        <w:rPr>
          <w:spacing w:val="-4"/>
        </w:rPr>
        <w:t xml:space="preserve"> </w:t>
      </w:r>
      <w:r>
        <w:t>по</w:t>
      </w:r>
      <w:r>
        <w:rPr>
          <w:spacing w:val="-4"/>
        </w:rPr>
        <w:t xml:space="preserve"> </w:t>
      </w:r>
      <w:r>
        <w:t>самбо</w:t>
      </w:r>
      <w:r>
        <w:rPr>
          <w:spacing w:val="-4"/>
        </w:rPr>
        <w:t xml:space="preserve"> </w:t>
      </w:r>
      <w:r>
        <w:t>в</w:t>
      </w:r>
      <w:r>
        <w:rPr>
          <w:spacing w:val="-5"/>
        </w:rPr>
        <w:t xml:space="preserve"> </w:t>
      </w:r>
      <w:r>
        <w:t>качестве</w:t>
      </w:r>
      <w:r>
        <w:rPr>
          <w:spacing w:val="-3"/>
        </w:rPr>
        <w:t xml:space="preserve"> </w:t>
      </w:r>
      <w:r>
        <w:t>судьи</w:t>
      </w:r>
      <w:r>
        <w:rPr>
          <w:spacing w:val="-4"/>
        </w:rPr>
        <w:t xml:space="preserve"> </w:t>
      </w:r>
      <w:r>
        <w:t>или помощника судьи.</w:t>
      </w:r>
    </w:p>
    <w:p w:rsidR="00D542CB" w:rsidRDefault="00436AA8">
      <w:pPr>
        <w:pStyle w:val="a3"/>
        <w:tabs>
          <w:tab w:val="left" w:pos="4066"/>
          <w:tab w:val="left" w:pos="5081"/>
          <w:tab w:val="left" w:pos="5571"/>
          <w:tab w:val="left" w:pos="6426"/>
          <w:tab w:val="left" w:pos="7482"/>
          <w:tab w:val="left" w:pos="8341"/>
          <w:tab w:val="left" w:pos="8725"/>
          <w:tab w:val="left" w:pos="10312"/>
          <w:tab w:val="left" w:pos="10811"/>
        </w:tabs>
        <w:spacing w:before="4" w:line="235" w:lineRule="auto"/>
        <w:ind w:right="854" w:firstLine="758"/>
        <w:jc w:val="left"/>
      </w:pPr>
      <w:r>
        <w:rPr>
          <w:spacing w:val="-2"/>
        </w:rPr>
        <w:t>Характерные</w:t>
      </w:r>
      <w:r>
        <w:tab/>
      </w:r>
      <w:r>
        <w:rPr>
          <w:spacing w:val="-2"/>
        </w:rPr>
        <w:t>травмы</w:t>
      </w:r>
      <w:r>
        <w:tab/>
      </w:r>
      <w:r>
        <w:rPr>
          <w:spacing w:val="-6"/>
        </w:rPr>
        <w:t>во</w:t>
      </w:r>
      <w:r>
        <w:tab/>
      </w:r>
      <w:r>
        <w:rPr>
          <w:spacing w:val="-4"/>
        </w:rPr>
        <w:t>время</w:t>
      </w:r>
      <w:r>
        <w:tab/>
      </w:r>
      <w:r>
        <w:rPr>
          <w:spacing w:val="-2"/>
        </w:rPr>
        <w:t>занятий</w:t>
      </w:r>
      <w:r>
        <w:tab/>
      </w:r>
      <w:r>
        <w:rPr>
          <w:spacing w:val="-2"/>
        </w:rPr>
        <w:t>самбо</w:t>
      </w:r>
      <w:r>
        <w:tab/>
      </w:r>
      <w:r>
        <w:rPr>
          <w:spacing w:val="-10"/>
        </w:rPr>
        <w:t>и</w:t>
      </w:r>
      <w:r>
        <w:tab/>
      </w:r>
      <w:r>
        <w:rPr>
          <w:spacing w:val="-2"/>
        </w:rPr>
        <w:t>мероприятия</w:t>
      </w:r>
      <w:r>
        <w:tab/>
      </w:r>
      <w:r>
        <w:rPr>
          <w:spacing w:val="-6"/>
        </w:rPr>
        <w:t>по</w:t>
      </w:r>
      <w:r>
        <w:tab/>
      </w:r>
      <w:r>
        <w:rPr>
          <w:spacing w:val="-6"/>
        </w:rPr>
        <w:t xml:space="preserve">их </w:t>
      </w:r>
      <w:r>
        <w:t>предупреждению.</w:t>
      </w:r>
      <w:r>
        <w:rPr>
          <w:spacing w:val="-1"/>
        </w:rPr>
        <w:t xml:space="preserve"> </w:t>
      </w:r>
      <w:r>
        <w:t>Причины</w:t>
      </w:r>
      <w:r>
        <w:rPr>
          <w:spacing w:val="-2"/>
        </w:rPr>
        <w:t xml:space="preserve"> </w:t>
      </w:r>
      <w:r>
        <w:t>возникновения</w:t>
      </w:r>
      <w:r>
        <w:rPr>
          <w:spacing w:val="-7"/>
        </w:rPr>
        <w:t xml:space="preserve"> </w:t>
      </w:r>
      <w:r>
        <w:t>ошибок</w:t>
      </w:r>
      <w:r>
        <w:rPr>
          <w:spacing w:val="-7"/>
        </w:rPr>
        <w:t xml:space="preserve"> </w:t>
      </w:r>
      <w:r>
        <w:t>при</w:t>
      </w:r>
      <w:r>
        <w:rPr>
          <w:spacing w:val="-7"/>
        </w:rPr>
        <w:t xml:space="preserve"> </w:t>
      </w:r>
      <w:r>
        <w:t>выполнении</w:t>
      </w:r>
      <w:r>
        <w:rPr>
          <w:spacing w:val="-6"/>
        </w:rPr>
        <w:t xml:space="preserve"> </w:t>
      </w:r>
      <w:r>
        <w:t>технических</w:t>
      </w:r>
      <w:r>
        <w:rPr>
          <w:spacing w:val="-2"/>
        </w:rPr>
        <w:t xml:space="preserve"> </w:t>
      </w:r>
      <w:r>
        <w:t>приёмов</w:t>
      </w:r>
    </w:p>
    <w:p w:rsidR="00D542CB" w:rsidRDefault="00D542CB">
      <w:pPr>
        <w:pStyle w:val="a3"/>
        <w:spacing w:line="235" w:lineRule="auto"/>
        <w:jc w:val="left"/>
        <w:sectPr w:rsidR="00D542CB">
          <w:pgSz w:w="11920" w:h="16850"/>
          <w:pgMar w:top="720" w:right="0" w:bottom="1180" w:left="0" w:header="0" w:footer="878" w:gutter="0"/>
          <w:cols w:space="720"/>
        </w:sectPr>
      </w:pPr>
    </w:p>
    <w:p w:rsidR="00D542CB" w:rsidRDefault="00436AA8">
      <w:pPr>
        <w:pStyle w:val="a3"/>
        <w:spacing w:before="77" w:line="236" w:lineRule="exact"/>
        <w:ind w:left="1714"/>
        <w:jc w:val="left"/>
      </w:pPr>
      <w:r>
        <w:rPr>
          <w:spacing w:val="-2"/>
        </w:rPr>
        <w:lastRenderedPageBreak/>
        <w:t>самбо.</w:t>
      </w:r>
    </w:p>
    <w:p w:rsidR="00D542CB" w:rsidRDefault="00436AA8">
      <w:pPr>
        <w:pStyle w:val="a3"/>
        <w:spacing w:line="236" w:lineRule="exact"/>
        <w:ind w:left="2462"/>
        <w:jc w:val="left"/>
      </w:pPr>
      <w:r>
        <w:t>Тестирование</w:t>
      </w:r>
      <w:r>
        <w:rPr>
          <w:spacing w:val="-17"/>
        </w:rPr>
        <w:t xml:space="preserve"> </w:t>
      </w:r>
      <w:r>
        <w:t>уровня</w:t>
      </w:r>
      <w:r>
        <w:rPr>
          <w:spacing w:val="-12"/>
        </w:rPr>
        <w:t xml:space="preserve"> </w:t>
      </w:r>
      <w:r>
        <w:t>физической</w:t>
      </w:r>
      <w:r>
        <w:rPr>
          <w:spacing w:val="-12"/>
        </w:rPr>
        <w:t xml:space="preserve"> </w:t>
      </w:r>
      <w:r>
        <w:t>подготовленности</w:t>
      </w:r>
      <w:r>
        <w:rPr>
          <w:spacing w:val="-11"/>
        </w:rPr>
        <w:t xml:space="preserve"> </w:t>
      </w:r>
      <w:r>
        <w:t>в</w:t>
      </w:r>
      <w:r>
        <w:rPr>
          <w:spacing w:val="-14"/>
        </w:rPr>
        <w:t xml:space="preserve"> </w:t>
      </w:r>
      <w:r>
        <w:rPr>
          <w:spacing w:val="-2"/>
        </w:rPr>
        <w:t>самбо.</w:t>
      </w:r>
    </w:p>
    <w:p w:rsidR="00D542CB" w:rsidRDefault="00436AA8">
      <w:pPr>
        <w:pStyle w:val="a3"/>
        <w:spacing w:before="3" w:line="274" w:lineRule="exact"/>
        <w:ind w:left="2462"/>
        <w:jc w:val="left"/>
      </w:pPr>
      <w:r>
        <w:t>Физическое</w:t>
      </w:r>
      <w:r>
        <w:rPr>
          <w:spacing w:val="-5"/>
        </w:rPr>
        <w:t xml:space="preserve"> </w:t>
      </w:r>
      <w:r>
        <w:rPr>
          <w:spacing w:val="-2"/>
        </w:rPr>
        <w:t>совершенствование.</w:t>
      </w:r>
    </w:p>
    <w:p w:rsidR="00D542CB" w:rsidRDefault="00436AA8">
      <w:pPr>
        <w:pStyle w:val="a3"/>
        <w:tabs>
          <w:tab w:val="left" w:pos="3852"/>
          <w:tab w:val="left" w:pos="6066"/>
          <w:tab w:val="left" w:pos="7631"/>
          <w:tab w:val="left" w:pos="7984"/>
          <w:tab w:val="left" w:pos="9736"/>
        </w:tabs>
        <w:spacing w:line="274" w:lineRule="exact"/>
        <w:ind w:left="2462"/>
        <w:jc w:val="left"/>
      </w:pPr>
      <w:r>
        <w:rPr>
          <w:spacing w:val="-2"/>
        </w:rPr>
        <w:t>Комплексы</w:t>
      </w:r>
      <w:r>
        <w:tab/>
      </w:r>
      <w:r>
        <w:rPr>
          <w:spacing w:val="-2"/>
        </w:rPr>
        <w:t>общеразвивающих,</w:t>
      </w:r>
      <w:r>
        <w:tab/>
      </w:r>
      <w:r>
        <w:rPr>
          <w:spacing w:val="-2"/>
        </w:rPr>
        <w:t>специальных</w:t>
      </w:r>
      <w:r>
        <w:tab/>
      </w:r>
      <w:r>
        <w:rPr>
          <w:spacing w:val="-10"/>
        </w:rPr>
        <w:t>и</w:t>
      </w:r>
      <w:r>
        <w:tab/>
      </w:r>
      <w:r>
        <w:rPr>
          <w:spacing w:val="-2"/>
        </w:rPr>
        <w:t>имитационных</w:t>
      </w:r>
      <w:r>
        <w:tab/>
      </w:r>
      <w:r>
        <w:rPr>
          <w:spacing w:val="-2"/>
        </w:rPr>
        <w:t>упражнений.</w:t>
      </w:r>
    </w:p>
    <w:p w:rsidR="00D542CB" w:rsidRDefault="00436AA8">
      <w:pPr>
        <w:pStyle w:val="a3"/>
        <w:jc w:val="left"/>
      </w:pPr>
      <w:r>
        <w:t>Комплексы</w:t>
      </w:r>
      <w:r>
        <w:rPr>
          <w:spacing w:val="-14"/>
        </w:rPr>
        <w:t xml:space="preserve"> </w:t>
      </w:r>
      <w:r>
        <w:t>упражнений</w:t>
      </w:r>
      <w:r>
        <w:rPr>
          <w:spacing w:val="-6"/>
        </w:rPr>
        <w:t xml:space="preserve"> </w:t>
      </w:r>
      <w:r>
        <w:t>на</w:t>
      </w:r>
      <w:r>
        <w:rPr>
          <w:spacing w:val="-14"/>
        </w:rPr>
        <w:t xml:space="preserve"> </w:t>
      </w:r>
      <w:r>
        <w:t>развитие</w:t>
      </w:r>
      <w:r>
        <w:rPr>
          <w:spacing w:val="-11"/>
        </w:rPr>
        <w:t xml:space="preserve"> </w:t>
      </w:r>
      <w:r>
        <w:t>физических</w:t>
      </w:r>
      <w:r>
        <w:rPr>
          <w:spacing w:val="-14"/>
        </w:rPr>
        <w:t xml:space="preserve"> </w:t>
      </w:r>
      <w:r>
        <w:t>качеств,</w:t>
      </w:r>
      <w:r>
        <w:rPr>
          <w:spacing w:val="-7"/>
        </w:rPr>
        <w:t xml:space="preserve"> </w:t>
      </w:r>
      <w:r>
        <w:t>характерных</w:t>
      </w:r>
      <w:r>
        <w:rPr>
          <w:spacing w:val="-10"/>
        </w:rPr>
        <w:t xml:space="preserve"> </w:t>
      </w:r>
      <w:r>
        <w:t>для</w:t>
      </w:r>
      <w:r>
        <w:rPr>
          <w:spacing w:val="-11"/>
        </w:rPr>
        <w:t xml:space="preserve"> </w:t>
      </w:r>
      <w:r>
        <w:rPr>
          <w:spacing w:val="-2"/>
        </w:rPr>
        <w:t>самбо.</w:t>
      </w:r>
    </w:p>
    <w:p w:rsidR="00D542CB" w:rsidRDefault="00436AA8">
      <w:pPr>
        <w:pStyle w:val="a3"/>
        <w:spacing w:before="2"/>
        <w:ind w:right="843" w:firstLine="758"/>
      </w:pPr>
      <w:r>
        <w:t>Подвижные игры с элементами</w:t>
      </w:r>
      <w:r>
        <w:t xml:space="preserve"> самбо: игры, включающие элемент соревнования и не имеющие сюжета, игры сюжетного характера, командные игры, игры с элементами прикладного самбо.</w:t>
      </w:r>
    </w:p>
    <w:p w:rsidR="00D542CB" w:rsidRDefault="00436AA8">
      <w:pPr>
        <w:pStyle w:val="a3"/>
        <w:spacing w:before="5" w:line="237" w:lineRule="auto"/>
        <w:ind w:left="2462" w:right="4201"/>
      </w:pPr>
      <w:r>
        <w:t>Специально-подготовительные</w:t>
      </w:r>
      <w:r>
        <w:rPr>
          <w:spacing w:val="-11"/>
        </w:rPr>
        <w:t xml:space="preserve"> </w:t>
      </w:r>
      <w:r>
        <w:t>упражнения</w:t>
      </w:r>
      <w:r>
        <w:rPr>
          <w:spacing w:val="-12"/>
        </w:rPr>
        <w:t xml:space="preserve"> </w:t>
      </w:r>
      <w:r>
        <w:t>самбо. Приёмы самостраховки:</w:t>
      </w:r>
    </w:p>
    <w:p w:rsidR="00D542CB" w:rsidRDefault="00436AA8">
      <w:pPr>
        <w:pStyle w:val="a3"/>
        <w:ind w:right="839" w:firstLine="758"/>
      </w:pPr>
      <w:r>
        <w:t>на</w:t>
      </w:r>
      <w:r>
        <w:rPr>
          <w:spacing w:val="-15"/>
        </w:rPr>
        <w:t xml:space="preserve"> </w:t>
      </w:r>
      <w:r>
        <w:t>спину</w:t>
      </w:r>
      <w:r>
        <w:rPr>
          <w:spacing w:val="-14"/>
        </w:rPr>
        <w:t xml:space="preserve"> </w:t>
      </w:r>
      <w:r>
        <w:t>через</w:t>
      </w:r>
      <w:r>
        <w:rPr>
          <w:spacing w:val="-14"/>
        </w:rPr>
        <w:t xml:space="preserve"> </w:t>
      </w:r>
      <w:r>
        <w:t>партнёра,</w:t>
      </w:r>
      <w:r>
        <w:rPr>
          <w:spacing w:val="-14"/>
        </w:rPr>
        <w:t xml:space="preserve"> </w:t>
      </w:r>
      <w:r>
        <w:t>стоящего</w:t>
      </w:r>
      <w:r>
        <w:rPr>
          <w:spacing w:val="-12"/>
        </w:rPr>
        <w:t xml:space="preserve"> </w:t>
      </w:r>
      <w:r>
        <w:t>в</w:t>
      </w:r>
      <w:r>
        <w:rPr>
          <w:spacing w:val="-15"/>
        </w:rPr>
        <w:t xml:space="preserve"> </w:t>
      </w:r>
      <w:r>
        <w:t>упоре</w:t>
      </w:r>
      <w:r>
        <w:rPr>
          <w:spacing w:val="-15"/>
        </w:rPr>
        <w:t xml:space="preserve"> </w:t>
      </w:r>
      <w:r>
        <w:t>на</w:t>
      </w:r>
      <w:r>
        <w:rPr>
          <w:spacing w:val="-15"/>
        </w:rPr>
        <w:t xml:space="preserve"> </w:t>
      </w:r>
      <w:r>
        <w:t>коленях</w:t>
      </w:r>
      <w:r>
        <w:rPr>
          <w:spacing w:val="-14"/>
        </w:rPr>
        <w:t xml:space="preserve"> </w:t>
      </w:r>
      <w:r>
        <w:t>и</w:t>
      </w:r>
      <w:r>
        <w:rPr>
          <w:spacing w:val="-14"/>
        </w:rPr>
        <w:t xml:space="preserve"> </w:t>
      </w:r>
      <w:r>
        <w:t>предплечьях;</w:t>
      </w:r>
      <w:r>
        <w:rPr>
          <w:spacing w:val="-14"/>
        </w:rPr>
        <w:t xml:space="preserve"> </w:t>
      </w:r>
      <w:r>
        <w:t>на</w:t>
      </w:r>
      <w:r>
        <w:rPr>
          <w:spacing w:val="-15"/>
        </w:rPr>
        <w:t xml:space="preserve"> </w:t>
      </w:r>
      <w:r>
        <w:t>спину</w:t>
      </w:r>
      <w:r>
        <w:rPr>
          <w:spacing w:val="-14"/>
        </w:rPr>
        <w:t xml:space="preserve"> </w:t>
      </w:r>
      <w:r>
        <w:t>через партнёра,</w:t>
      </w:r>
      <w:r>
        <w:rPr>
          <w:spacing w:val="-5"/>
        </w:rPr>
        <w:t xml:space="preserve"> </w:t>
      </w:r>
      <w:r>
        <w:t>стоящего</w:t>
      </w:r>
      <w:r>
        <w:rPr>
          <w:spacing w:val="-5"/>
        </w:rPr>
        <w:t xml:space="preserve"> </w:t>
      </w:r>
      <w:r>
        <w:t>в</w:t>
      </w:r>
      <w:r>
        <w:rPr>
          <w:spacing w:val="-5"/>
        </w:rPr>
        <w:t xml:space="preserve"> </w:t>
      </w:r>
      <w:r>
        <w:t>упоре</w:t>
      </w:r>
      <w:r>
        <w:rPr>
          <w:spacing w:val="-6"/>
        </w:rPr>
        <w:t xml:space="preserve"> </w:t>
      </w:r>
      <w:r>
        <w:t>на</w:t>
      </w:r>
      <w:r>
        <w:rPr>
          <w:spacing w:val="-6"/>
        </w:rPr>
        <w:t xml:space="preserve"> </w:t>
      </w:r>
      <w:r>
        <w:t>коленях</w:t>
      </w:r>
      <w:r>
        <w:rPr>
          <w:spacing w:val="-5"/>
        </w:rPr>
        <w:t xml:space="preserve"> </w:t>
      </w:r>
      <w:r>
        <w:t>и</w:t>
      </w:r>
      <w:r>
        <w:rPr>
          <w:spacing w:val="-4"/>
        </w:rPr>
        <w:t xml:space="preserve"> </w:t>
      </w:r>
      <w:r>
        <w:t>руках;</w:t>
      </w:r>
      <w:r>
        <w:rPr>
          <w:spacing w:val="-4"/>
        </w:rPr>
        <w:t xml:space="preserve"> </w:t>
      </w:r>
      <w:r>
        <w:t>на</w:t>
      </w:r>
      <w:r>
        <w:rPr>
          <w:spacing w:val="-6"/>
        </w:rPr>
        <w:t xml:space="preserve"> </w:t>
      </w:r>
      <w:r>
        <w:t>бок</w:t>
      </w:r>
      <w:r>
        <w:rPr>
          <w:spacing w:val="-4"/>
        </w:rPr>
        <w:t xml:space="preserve"> </w:t>
      </w:r>
      <w:r>
        <w:t>перекатом</w:t>
      </w:r>
      <w:r>
        <w:rPr>
          <w:spacing w:val="-6"/>
        </w:rPr>
        <w:t xml:space="preserve"> </w:t>
      </w:r>
      <w:r>
        <w:t>через</w:t>
      </w:r>
      <w:r>
        <w:rPr>
          <w:spacing w:val="-4"/>
        </w:rPr>
        <w:t xml:space="preserve"> </w:t>
      </w:r>
      <w:r>
        <w:t>партнёра,</w:t>
      </w:r>
      <w:r>
        <w:rPr>
          <w:spacing w:val="-5"/>
        </w:rPr>
        <w:t xml:space="preserve"> </w:t>
      </w:r>
      <w:r>
        <w:t xml:space="preserve">стоящего в упоре на коленях и предплечьях, на бок через партнёра, стоящего в упоре на коленях и </w:t>
      </w:r>
      <w:r>
        <w:rPr>
          <w:spacing w:val="-2"/>
        </w:rPr>
        <w:t>руках;</w:t>
      </w:r>
    </w:p>
    <w:p w:rsidR="00D542CB" w:rsidRDefault="00436AA8">
      <w:pPr>
        <w:pStyle w:val="a3"/>
        <w:spacing w:before="4"/>
        <w:ind w:right="830" w:firstLine="758"/>
      </w:pPr>
      <w:r>
        <w:t>на</w:t>
      </w:r>
      <w:r>
        <w:rPr>
          <w:spacing w:val="-11"/>
        </w:rPr>
        <w:t xml:space="preserve"> </w:t>
      </w:r>
      <w:r>
        <w:t>бок</w:t>
      </w:r>
      <w:r>
        <w:rPr>
          <w:spacing w:val="-11"/>
        </w:rPr>
        <w:t xml:space="preserve"> </w:t>
      </w:r>
      <w:r>
        <w:t>кувырком</w:t>
      </w:r>
      <w:r>
        <w:rPr>
          <w:spacing w:val="-10"/>
        </w:rPr>
        <w:t xml:space="preserve"> </w:t>
      </w:r>
      <w:r>
        <w:t>через</w:t>
      </w:r>
      <w:r>
        <w:rPr>
          <w:spacing w:val="-11"/>
        </w:rPr>
        <w:t xml:space="preserve"> </w:t>
      </w:r>
      <w:r>
        <w:t>партнёра,</w:t>
      </w:r>
      <w:r>
        <w:rPr>
          <w:spacing w:val="-10"/>
        </w:rPr>
        <w:t xml:space="preserve"> </w:t>
      </w:r>
      <w:r>
        <w:t>стоящего</w:t>
      </w:r>
      <w:r>
        <w:rPr>
          <w:spacing w:val="-10"/>
        </w:rPr>
        <w:t xml:space="preserve"> </w:t>
      </w:r>
      <w:r>
        <w:t>в</w:t>
      </w:r>
      <w:r>
        <w:rPr>
          <w:spacing w:val="-10"/>
        </w:rPr>
        <w:t xml:space="preserve"> </w:t>
      </w:r>
      <w:r>
        <w:t>упоре</w:t>
      </w:r>
      <w:r>
        <w:rPr>
          <w:spacing w:val="-11"/>
        </w:rPr>
        <w:t xml:space="preserve"> </w:t>
      </w:r>
      <w:r>
        <w:t>на</w:t>
      </w:r>
      <w:r>
        <w:rPr>
          <w:spacing w:val="-11"/>
        </w:rPr>
        <w:t xml:space="preserve"> </w:t>
      </w:r>
      <w:r>
        <w:t>коленях</w:t>
      </w:r>
      <w:r>
        <w:rPr>
          <w:spacing w:val="-12"/>
        </w:rPr>
        <w:t xml:space="preserve"> </w:t>
      </w:r>
      <w:r>
        <w:t>и</w:t>
      </w:r>
      <w:r>
        <w:rPr>
          <w:spacing w:val="-11"/>
        </w:rPr>
        <w:t xml:space="preserve"> </w:t>
      </w:r>
      <w:r>
        <w:t>предплечьях;</w:t>
      </w:r>
      <w:r>
        <w:rPr>
          <w:spacing w:val="-9"/>
        </w:rPr>
        <w:t xml:space="preserve"> </w:t>
      </w:r>
      <w:r>
        <w:t>на</w:t>
      </w:r>
      <w:r>
        <w:rPr>
          <w:spacing w:val="-11"/>
        </w:rPr>
        <w:t xml:space="preserve"> </w:t>
      </w:r>
      <w:r>
        <w:t xml:space="preserve">бок через партнёра, стоящего в упоре на коленях и руках; на бок кувырком, выполняемые прыжком через руку партнёра в стойке; на бок кувырком в движении, выполняя кувырок- полёт через партнёра, лежащего на ковре </w:t>
      </w:r>
      <w:r>
        <w:t>или стоящего боком;</w:t>
      </w:r>
    </w:p>
    <w:p w:rsidR="00D542CB" w:rsidRDefault="00436AA8">
      <w:pPr>
        <w:pStyle w:val="a3"/>
        <w:spacing w:line="242" w:lineRule="auto"/>
        <w:ind w:right="838" w:firstLine="758"/>
      </w:pPr>
      <w:r>
        <w:t>вперёд на руки при падении на ковер спиной с вращением вокруг продольной оси, из стойки на руках;</w:t>
      </w:r>
    </w:p>
    <w:p w:rsidR="00D542CB" w:rsidRDefault="00436AA8">
      <w:pPr>
        <w:pStyle w:val="a3"/>
        <w:ind w:right="822" w:firstLine="758"/>
      </w:pPr>
      <w:r>
        <w:t>на руки прыжком, то же прыжком назад, на спину прыжком. Специально- подготовительные</w:t>
      </w:r>
      <w:r>
        <w:rPr>
          <w:spacing w:val="-12"/>
        </w:rPr>
        <w:t xml:space="preserve"> </w:t>
      </w:r>
      <w:r>
        <w:t>упражнения</w:t>
      </w:r>
      <w:r>
        <w:rPr>
          <w:spacing w:val="-11"/>
        </w:rPr>
        <w:t xml:space="preserve"> </w:t>
      </w:r>
      <w:r>
        <w:t>для</w:t>
      </w:r>
      <w:r>
        <w:rPr>
          <w:spacing w:val="-10"/>
        </w:rPr>
        <w:t xml:space="preserve"> </w:t>
      </w:r>
      <w:r>
        <w:t>бросков:</w:t>
      </w:r>
      <w:r>
        <w:rPr>
          <w:spacing w:val="-11"/>
        </w:rPr>
        <w:t xml:space="preserve"> </w:t>
      </w:r>
      <w:r>
        <w:t>зацепов,</w:t>
      </w:r>
      <w:r>
        <w:rPr>
          <w:spacing w:val="-11"/>
        </w:rPr>
        <w:t xml:space="preserve"> </w:t>
      </w:r>
      <w:r>
        <w:t>подхватов,</w:t>
      </w:r>
      <w:r>
        <w:rPr>
          <w:spacing w:val="-10"/>
        </w:rPr>
        <w:t xml:space="preserve"> </w:t>
      </w:r>
      <w:r>
        <w:t>через</w:t>
      </w:r>
      <w:r>
        <w:rPr>
          <w:spacing w:val="-7"/>
        </w:rPr>
        <w:t xml:space="preserve"> </w:t>
      </w:r>
      <w:r>
        <w:t>голову,</w:t>
      </w:r>
      <w:r>
        <w:rPr>
          <w:spacing w:val="29"/>
        </w:rPr>
        <w:t xml:space="preserve"> </w:t>
      </w:r>
      <w:r>
        <w:t>через</w:t>
      </w:r>
      <w:r>
        <w:rPr>
          <w:spacing w:val="-10"/>
        </w:rPr>
        <w:t xml:space="preserve"> </w:t>
      </w:r>
      <w:r>
        <w:t>спину, через бедро.</w:t>
      </w:r>
    </w:p>
    <w:p w:rsidR="00D542CB" w:rsidRDefault="00436AA8">
      <w:pPr>
        <w:pStyle w:val="a3"/>
        <w:ind w:left="1764" w:right="829" w:firstLine="743"/>
        <w:jc w:val="right"/>
      </w:pPr>
      <w:r>
        <w:t>Технико</w:t>
      </w:r>
      <w:r>
        <w:rPr>
          <w:spacing w:val="33"/>
        </w:rPr>
        <w:t xml:space="preserve"> </w:t>
      </w:r>
      <w:r>
        <w:t>- тактические основы</w:t>
      </w:r>
      <w:r>
        <w:rPr>
          <w:spacing w:val="29"/>
        </w:rPr>
        <w:t xml:space="preserve"> </w:t>
      </w:r>
      <w:r>
        <w:t>самбо: стойки, дистанции, захваты,</w:t>
      </w:r>
      <w:r>
        <w:rPr>
          <w:spacing w:val="30"/>
        </w:rPr>
        <w:t xml:space="preserve"> </w:t>
      </w:r>
      <w:r>
        <w:t>перемещения. Технические действия самбо в положении стоя: выведение из равновесия толчком, скручиванием, захватом руки и одноименной голени изнутри, методом задней подножки, методом</w:t>
      </w:r>
      <w:r>
        <w:rPr>
          <w:spacing w:val="80"/>
        </w:rPr>
        <w:t xml:space="preserve"> </w:t>
      </w:r>
      <w:r>
        <w:t>задней</w:t>
      </w:r>
      <w:r>
        <w:rPr>
          <w:spacing w:val="80"/>
        </w:rPr>
        <w:t xml:space="preserve"> </w:t>
      </w:r>
      <w:r>
        <w:t>подножки</w:t>
      </w:r>
      <w:r>
        <w:rPr>
          <w:spacing w:val="80"/>
        </w:rPr>
        <w:t xml:space="preserve"> </w:t>
      </w:r>
      <w:r>
        <w:t>с</w:t>
      </w:r>
      <w:r>
        <w:rPr>
          <w:spacing w:val="80"/>
        </w:rPr>
        <w:t xml:space="preserve"> </w:t>
      </w:r>
      <w:r>
        <w:t>захватом</w:t>
      </w:r>
      <w:r>
        <w:rPr>
          <w:spacing w:val="80"/>
        </w:rPr>
        <w:t xml:space="preserve"> </w:t>
      </w:r>
      <w:r>
        <w:t>ноги,</w:t>
      </w:r>
      <w:r>
        <w:rPr>
          <w:spacing w:val="80"/>
        </w:rPr>
        <w:t xml:space="preserve"> </w:t>
      </w:r>
      <w:r>
        <w:t>методом</w:t>
      </w:r>
      <w:r>
        <w:rPr>
          <w:spacing w:val="80"/>
        </w:rPr>
        <w:t xml:space="preserve"> </w:t>
      </w:r>
      <w:r>
        <w:t>передней</w:t>
      </w:r>
      <w:r>
        <w:rPr>
          <w:spacing w:val="80"/>
        </w:rPr>
        <w:t xml:space="preserve"> </w:t>
      </w:r>
      <w:r>
        <w:t>подножки,</w:t>
      </w:r>
      <w:r>
        <w:rPr>
          <w:spacing w:val="80"/>
        </w:rPr>
        <w:t xml:space="preserve"> </w:t>
      </w:r>
      <w:r>
        <w:t>боковой подсеч</w:t>
      </w:r>
      <w:r>
        <w:t>ки,</w:t>
      </w:r>
      <w:r>
        <w:rPr>
          <w:spacing w:val="32"/>
        </w:rPr>
        <w:t xml:space="preserve"> </w:t>
      </w:r>
      <w:r>
        <w:t>захватом</w:t>
      </w:r>
      <w:r>
        <w:rPr>
          <w:spacing w:val="34"/>
        </w:rPr>
        <w:t xml:space="preserve"> </w:t>
      </w:r>
      <w:r>
        <w:t>шеи</w:t>
      </w:r>
      <w:r>
        <w:rPr>
          <w:spacing w:val="33"/>
        </w:rPr>
        <w:t xml:space="preserve"> </w:t>
      </w:r>
      <w:r>
        <w:t>и</w:t>
      </w:r>
      <w:r>
        <w:rPr>
          <w:spacing w:val="37"/>
        </w:rPr>
        <w:t xml:space="preserve"> </w:t>
      </w:r>
      <w:r>
        <w:t>руки</w:t>
      </w:r>
      <w:r>
        <w:rPr>
          <w:spacing w:val="37"/>
        </w:rPr>
        <w:t xml:space="preserve"> </w:t>
      </w:r>
      <w:r>
        <w:t>через</w:t>
      </w:r>
      <w:r>
        <w:rPr>
          <w:spacing w:val="38"/>
        </w:rPr>
        <w:t xml:space="preserve"> </w:t>
      </w:r>
      <w:r>
        <w:t>голову</w:t>
      </w:r>
      <w:r>
        <w:rPr>
          <w:spacing w:val="24"/>
        </w:rPr>
        <w:t xml:space="preserve"> </w:t>
      </w:r>
      <w:r>
        <w:t>упором</w:t>
      </w:r>
      <w:r>
        <w:rPr>
          <w:spacing w:val="34"/>
        </w:rPr>
        <w:t xml:space="preserve"> </w:t>
      </w:r>
      <w:r>
        <w:t>голенью</w:t>
      </w:r>
      <w:r>
        <w:rPr>
          <w:spacing w:val="35"/>
        </w:rPr>
        <w:t xml:space="preserve"> </w:t>
      </w:r>
      <w:r>
        <w:t>в</w:t>
      </w:r>
      <w:r>
        <w:rPr>
          <w:spacing w:val="34"/>
        </w:rPr>
        <w:t xml:space="preserve"> </w:t>
      </w:r>
      <w:r>
        <w:t>живот,</w:t>
      </w:r>
      <w:r>
        <w:rPr>
          <w:spacing w:val="34"/>
        </w:rPr>
        <w:t xml:space="preserve"> </w:t>
      </w:r>
      <w:r>
        <w:t>методом</w:t>
      </w:r>
      <w:r>
        <w:rPr>
          <w:spacing w:val="34"/>
        </w:rPr>
        <w:t xml:space="preserve"> </w:t>
      </w:r>
      <w:r>
        <w:rPr>
          <w:spacing w:val="-2"/>
        </w:rPr>
        <w:t>зацепа</w:t>
      </w:r>
    </w:p>
    <w:p w:rsidR="00D542CB" w:rsidRDefault="00436AA8">
      <w:pPr>
        <w:pStyle w:val="a3"/>
        <w:spacing w:line="272" w:lineRule="exact"/>
        <w:jc w:val="left"/>
      </w:pPr>
      <w:r>
        <w:t>голенью</w:t>
      </w:r>
      <w:r>
        <w:rPr>
          <w:spacing w:val="-12"/>
        </w:rPr>
        <w:t xml:space="preserve"> </w:t>
      </w:r>
      <w:r>
        <w:t>изнутри,</w:t>
      </w:r>
      <w:r>
        <w:rPr>
          <w:spacing w:val="-1"/>
        </w:rPr>
        <w:t xml:space="preserve"> </w:t>
      </w:r>
      <w:r>
        <w:t>методом</w:t>
      </w:r>
      <w:r>
        <w:rPr>
          <w:spacing w:val="-8"/>
        </w:rPr>
        <w:t xml:space="preserve"> </w:t>
      </w:r>
      <w:r>
        <w:t>подхвата</w:t>
      </w:r>
      <w:r>
        <w:rPr>
          <w:spacing w:val="-5"/>
        </w:rPr>
        <w:t xml:space="preserve"> </w:t>
      </w:r>
      <w:r>
        <w:t>под</w:t>
      </w:r>
      <w:r>
        <w:rPr>
          <w:spacing w:val="-7"/>
        </w:rPr>
        <w:t xml:space="preserve"> </w:t>
      </w:r>
      <w:r>
        <w:t>две</w:t>
      </w:r>
      <w:r>
        <w:rPr>
          <w:spacing w:val="-11"/>
        </w:rPr>
        <w:t xml:space="preserve"> </w:t>
      </w:r>
      <w:r>
        <w:t>ноги,</w:t>
      </w:r>
      <w:r>
        <w:rPr>
          <w:spacing w:val="-7"/>
        </w:rPr>
        <w:t xml:space="preserve"> </w:t>
      </w:r>
      <w:r>
        <w:t>через</w:t>
      </w:r>
      <w:r>
        <w:rPr>
          <w:spacing w:val="-5"/>
        </w:rPr>
        <w:t xml:space="preserve"> </w:t>
      </w:r>
      <w:r>
        <w:t>спину,</w:t>
      </w:r>
      <w:r>
        <w:rPr>
          <w:spacing w:val="-1"/>
        </w:rPr>
        <w:t xml:space="preserve"> </w:t>
      </w:r>
      <w:r>
        <w:t>через</w:t>
      </w:r>
      <w:r>
        <w:rPr>
          <w:spacing w:val="1"/>
        </w:rPr>
        <w:t xml:space="preserve"> </w:t>
      </w:r>
      <w:r>
        <w:rPr>
          <w:spacing w:val="-2"/>
        </w:rPr>
        <w:t>бедро.</w:t>
      </w:r>
    </w:p>
    <w:p w:rsidR="00D542CB" w:rsidRDefault="00436AA8">
      <w:pPr>
        <w:pStyle w:val="a3"/>
        <w:ind w:left="2462"/>
        <w:jc w:val="left"/>
      </w:pPr>
      <w:r>
        <w:t>Технические</w:t>
      </w:r>
      <w:r>
        <w:rPr>
          <w:spacing w:val="-10"/>
        </w:rPr>
        <w:t xml:space="preserve"> </w:t>
      </w:r>
      <w:r>
        <w:t>действия</w:t>
      </w:r>
      <w:r>
        <w:rPr>
          <w:spacing w:val="-9"/>
        </w:rPr>
        <w:t xml:space="preserve"> </w:t>
      </w:r>
      <w:r>
        <w:t>самбо</w:t>
      </w:r>
      <w:r>
        <w:rPr>
          <w:spacing w:val="-4"/>
        </w:rPr>
        <w:t xml:space="preserve"> </w:t>
      </w:r>
      <w:r>
        <w:t>в</w:t>
      </w:r>
      <w:r>
        <w:rPr>
          <w:spacing w:val="-10"/>
        </w:rPr>
        <w:t xml:space="preserve"> </w:t>
      </w:r>
      <w:r>
        <w:t>положении</w:t>
      </w:r>
      <w:r>
        <w:rPr>
          <w:spacing w:val="-6"/>
        </w:rPr>
        <w:t xml:space="preserve"> </w:t>
      </w:r>
      <w:r>
        <w:rPr>
          <w:spacing w:val="-4"/>
        </w:rPr>
        <w:t>лёжа:</w:t>
      </w:r>
    </w:p>
    <w:p w:rsidR="00D542CB" w:rsidRDefault="00436AA8">
      <w:pPr>
        <w:pStyle w:val="a3"/>
        <w:spacing w:line="242" w:lineRule="auto"/>
        <w:ind w:right="863" w:firstLine="758"/>
        <w:jc w:val="left"/>
      </w:pPr>
      <w:r>
        <w:t>варианты</w:t>
      </w:r>
      <w:r>
        <w:rPr>
          <w:spacing w:val="38"/>
        </w:rPr>
        <w:t xml:space="preserve"> </w:t>
      </w:r>
      <w:r>
        <w:t>удержаний</w:t>
      </w:r>
      <w:r>
        <w:rPr>
          <w:spacing w:val="35"/>
        </w:rPr>
        <w:t xml:space="preserve"> </w:t>
      </w:r>
      <w:r>
        <w:t>и</w:t>
      </w:r>
      <w:r>
        <w:rPr>
          <w:spacing w:val="35"/>
        </w:rPr>
        <w:t xml:space="preserve"> </w:t>
      </w:r>
      <w:r>
        <w:t>переворачиваний,</w:t>
      </w:r>
      <w:r>
        <w:rPr>
          <w:spacing w:val="38"/>
        </w:rPr>
        <w:t xml:space="preserve"> </w:t>
      </w:r>
      <w:r>
        <w:t>рычаг</w:t>
      </w:r>
      <w:r>
        <w:rPr>
          <w:spacing w:val="37"/>
        </w:rPr>
        <w:t xml:space="preserve"> </w:t>
      </w:r>
      <w:r>
        <w:t>локтя</w:t>
      </w:r>
      <w:r>
        <w:rPr>
          <w:spacing w:val="37"/>
        </w:rPr>
        <w:t xml:space="preserve"> </w:t>
      </w:r>
      <w:r>
        <w:t>от</w:t>
      </w:r>
      <w:r>
        <w:rPr>
          <w:spacing w:val="35"/>
        </w:rPr>
        <w:t xml:space="preserve"> </w:t>
      </w:r>
      <w:r>
        <w:t>удержания</w:t>
      </w:r>
      <w:r>
        <w:rPr>
          <w:spacing w:val="35"/>
        </w:rPr>
        <w:t xml:space="preserve"> </w:t>
      </w:r>
      <w:r>
        <w:t>сбоку, перегибая руку через бедро;</w:t>
      </w:r>
    </w:p>
    <w:p w:rsidR="00D542CB" w:rsidRDefault="00436AA8">
      <w:pPr>
        <w:pStyle w:val="a3"/>
        <w:spacing w:line="268" w:lineRule="exact"/>
        <w:ind w:left="2462"/>
        <w:jc w:val="left"/>
      </w:pPr>
      <w:r>
        <w:t>узел</w:t>
      </w:r>
      <w:r>
        <w:rPr>
          <w:spacing w:val="-10"/>
        </w:rPr>
        <w:t xml:space="preserve"> </w:t>
      </w:r>
      <w:r>
        <w:t>плеча</w:t>
      </w:r>
      <w:r>
        <w:rPr>
          <w:spacing w:val="-10"/>
        </w:rPr>
        <w:t xml:space="preserve"> </w:t>
      </w:r>
      <w:r>
        <w:t>ногой</w:t>
      </w:r>
      <w:r>
        <w:rPr>
          <w:spacing w:val="-8"/>
        </w:rPr>
        <w:t xml:space="preserve"> </w:t>
      </w:r>
      <w:r>
        <w:t>от</w:t>
      </w:r>
      <w:r>
        <w:rPr>
          <w:spacing w:val="-3"/>
        </w:rPr>
        <w:t xml:space="preserve"> </w:t>
      </w:r>
      <w:r>
        <w:t>удержания</w:t>
      </w:r>
      <w:r>
        <w:rPr>
          <w:spacing w:val="-2"/>
        </w:rPr>
        <w:t xml:space="preserve"> сбоку;</w:t>
      </w:r>
    </w:p>
    <w:p w:rsidR="00D542CB" w:rsidRDefault="00436AA8">
      <w:pPr>
        <w:pStyle w:val="a3"/>
        <w:spacing w:before="2" w:line="237" w:lineRule="auto"/>
        <w:ind w:left="2462" w:right="1768"/>
        <w:jc w:val="left"/>
      </w:pPr>
      <w:r>
        <w:t>рычаг</w:t>
      </w:r>
      <w:r>
        <w:rPr>
          <w:spacing w:val="-7"/>
        </w:rPr>
        <w:t xml:space="preserve"> </w:t>
      </w:r>
      <w:r>
        <w:t>руки</w:t>
      </w:r>
      <w:r>
        <w:rPr>
          <w:spacing w:val="-5"/>
        </w:rPr>
        <w:t xml:space="preserve"> </w:t>
      </w:r>
      <w:r>
        <w:t>противнику,</w:t>
      </w:r>
      <w:r>
        <w:rPr>
          <w:spacing w:val="-6"/>
        </w:rPr>
        <w:t xml:space="preserve"> </w:t>
      </w:r>
      <w:r>
        <w:t>лежащему</w:t>
      </w:r>
      <w:r>
        <w:rPr>
          <w:spacing w:val="-15"/>
        </w:rPr>
        <w:t xml:space="preserve"> </w:t>
      </w:r>
      <w:r>
        <w:t>на</w:t>
      </w:r>
      <w:r>
        <w:rPr>
          <w:spacing w:val="-9"/>
        </w:rPr>
        <w:t xml:space="preserve"> </w:t>
      </w:r>
      <w:r>
        <w:t>груди</w:t>
      </w:r>
      <w:r>
        <w:rPr>
          <w:spacing w:val="-5"/>
        </w:rPr>
        <w:t xml:space="preserve"> </w:t>
      </w:r>
      <w:r>
        <w:t>(рычаг</w:t>
      </w:r>
      <w:r>
        <w:rPr>
          <w:spacing w:val="-6"/>
        </w:rPr>
        <w:t xml:space="preserve"> </w:t>
      </w:r>
      <w:r>
        <w:t>плеча,</w:t>
      </w:r>
      <w:r>
        <w:rPr>
          <w:spacing w:val="-10"/>
        </w:rPr>
        <w:t xml:space="preserve"> </w:t>
      </w:r>
      <w:r>
        <w:t>рычаг</w:t>
      </w:r>
      <w:r>
        <w:rPr>
          <w:spacing w:val="-10"/>
        </w:rPr>
        <w:t xml:space="preserve"> </w:t>
      </w:r>
      <w:r>
        <w:t>локтя); рычаг локтя захватом руки между ног;</w:t>
      </w:r>
    </w:p>
    <w:p w:rsidR="00D542CB" w:rsidRDefault="00436AA8">
      <w:pPr>
        <w:pStyle w:val="a3"/>
        <w:spacing w:before="1"/>
        <w:ind w:left="2462" w:right="863"/>
        <w:jc w:val="left"/>
      </w:pPr>
      <w:r>
        <w:t>ущемление</w:t>
      </w:r>
      <w:r>
        <w:rPr>
          <w:spacing w:val="-9"/>
        </w:rPr>
        <w:t xml:space="preserve"> </w:t>
      </w:r>
      <w:r>
        <w:t>ахиллова</w:t>
      </w:r>
      <w:r>
        <w:rPr>
          <w:spacing w:val="-9"/>
        </w:rPr>
        <w:t xml:space="preserve"> </w:t>
      </w:r>
      <w:r>
        <w:t>сухожилия</w:t>
      </w:r>
      <w:r>
        <w:rPr>
          <w:spacing w:val="-10"/>
        </w:rPr>
        <w:t xml:space="preserve"> </w:t>
      </w:r>
      <w:r>
        <w:t>при</w:t>
      </w:r>
      <w:r>
        <w:rPr>
          <w:spacing w:val="-10"/>
        </w:rPr>
        <w:t xml:space="preserve"> </w:t>
      </w:r>
      <w:r>
        <w:t>различных</w:t>
      </w:r>
      <w:r>
        <w:rPr>
          <w:spacing w:val="-11"/>
        </w:rPr>
        <w:t xml:space="preserve"> </w:t>
      </w:r>
      <w:r>
        <w:t>взаиморасположениях</w:t>
      </w:r>
      <w:r>
        <w:rPr>
          <w:spacing w:val="-10"/>
        </w:rPr>
        <w:t xml:space="preserve"> </w:t>
      </w:r>
      <w:r>
        <w:t>сопер</w:t>
      </w:r>
      <w:r>
        <w:t>ников. Основы</w:t>
      </w:r>
      <w:r>
        <w:rPr>
          <w:spacing w:val="13"/>
        </w:rPr>
        <w:t xml:space="preserve"> </w:t>
      </w:r>
      <w:r>
        <w:t>самозащиты.</w:t>
      </w:r>
      <w:r>
        <w:rPr>
          <w:spacing w:val="25"/>
        </w:rPr>
        <w:t xml:space="preserve"> </w:t>
      </w:r>
      <w:r>
        <w:t>Освобождение</w:t>
      </w:r>
      <w:r>
        <w:rPr>
          <w:spacing w:val="12"/>
        </w:rPr>
        <w:t xml:space="preserve"> </w:t>
      </w:r>
      <w:r>
        <w:t>от</w:t>
      </w:r>
      <w:r>
        <w:rPr>
          <w:spacing w:val="17"/>
        </w:rPr>
        <w:t xml:space="preserve"> </w:t>
      </w:r>
      <w:r>
        <w:t>захватов:</w:t>
      </w:r>
      <w:r>
        <w:rPr>
          <w:spacing w:val="17"/>
        </w:rPr>
        <w:t xml:space="preserve"> </w:t>
      </w:r>
      <w:r>
        <w:t>в</w:t>
      </w:r>
      <w:r>
        <w:rPr>
          <w:spacing w:val="14"/>
        </w:rPr>
        <w:t xml:space="preserve"> </w:t>
      </w:r>
      <w:r>
        <w:t>области</w:t>
      </w:r>
      <w:r>
        <w:rPr>
          <w:spacing w:val="23"/>
        </w:rPr>
        <w:t xml:space="preserve"> </w:t>
      </w:r>
      <w:r>
        <w:t>запястья,</w:t>
      </w:r>
      <w:r>
        <w:rPr>
          <w:spacing w:val="23"/>
        </w:rPr>
        <w:t xml:space="preserve"> </w:t>
      </w:r>
      <w:r>
        <w:rPr>
          <w:spacing w:val="-2"/>
        </w:rPr>
        <w:t>предплечья,</w:t>
      </w:r>
    </w:p>
    <w:p w:rsidR="00D542CB" w:rsidRDefault="00436AA8">
      <w:pPr>
        <w:pStyle w:val="a3"/>
        <w:spacing w:line="273" w:lineRule="exact"/>
        <w:jc w:val="left"/>
      </w:pPr>
      <w:r>
        <w:t>плеча,</w:t>
      </w:r>
      <w:r>
        <w:rPr>
          <w:spacing w:val="-2"/>
        </w:rPr>
        <w:t xml:space="preserve"> </w:t>
      </w:r>
      <w:r>
        <w:t>за</w:t>
      </w:r>
      <w:r>
        <w:rPr>
          <w:spacing w:val="-14"/>
        </w:rPr>
        <w:t xml:space="preserve"> </w:t>
      </w:r>
      <w:r>
        <w:t>одежду.</w:t>
      </w:r>
      <w:r>
        <w:rPr>
          <w:spacing w:val="-2"/>
        </w:rPr>
        <w:t xml:space="preserve"> </w:t>
      </w:r>
      <w:r>
        <w:t>От</w:t>
      </w:r>
      <w:r>
        <w:rPr>
          <w:spacing w:val="-7"/>
        </w:rPr>
        <w:t xml:space="preserve"> </w:t>
      </w:r>
      <w:r>
        <w:t>обхватов:</w:t>
      </w:r>
      <w:r>
        <w:rPr>
          <w:spacing w:val="-6"/>
        </w:rPr>
        <w:t xml:space="preserve"> </w:t>
      </w:r>
      <w:r>
        <w:t>туловища</w:t>
      </w:r>
      <w:r>
        <w:rPr>
          <w:spacing w:val="-10"/>
        </w:rPr>
        <w:t xml:space="preserve"> </w:t>
      </w:r>
      <w:r>
        <w:t>сзади,</w:t>
      </w:r>
      <w:r>
        <w:rPr>
          <w:spacing w:val="-6"/>
        </w:rPr>
        <w:t xml:space="preserve"> </w:t>
      </w:r>
      <w:r>
        <w:t>спереди,</w:t>
      </w:r>
      <w:r>
        <w:rPr>
          <w:spacing w:val="-4"/>
        </w:rPr>
        <w:t xml:space="preserve"> </w:t>
      </w:r>
      <w:r>
        <w:t>с</w:t>
      </w:r>
      <w:r>
        <w:rPr>
          <w:spacing w:val="-9"/>
        </w:rPr>
        <w:t xml:space="preserve"> </w:t>
      </w:r>
      <w:r>
        <w:t>руками,</w:t>
      </w:r>
      <w:r>
        <w:rPr>
          <w:spacing w:val="-2"/>
        </w:rPr>
        <w:t xml:space="preserve"> </w:t>
      </w:r>
      <w:r>
        <w:t>без</w:t>
      </w:r>
      <w:r>
        <w:rPr>
          <w:spacing w:val="2"/>
        </w:rPr>
        <w:t xml:space="preserve"> </w:t>
      </w:r>
      <w:r>
        <w:rPr>
          <w:spacing w:val="-4"/>
        </w:rPr>
        <w:t>рук.</w:t>
      </w:r>
    </w:p>
    <w:p w:rsidR="00D542CB" w:rsidRDefault="00436AA8">
      <w:pPr>
        <w:pStyle w:val="a3"/>
        <w:spacing w:line="275" w:lineRule="exact"/>
        <w:ind w:left="2462"/>
        <w:jc w:val="left"/>
      </w:pPr>
      <w:r>
        <w:t>Тактическая</w:t>
      </w:r>
      <w:r>
        <w:rPr>
          <w:spacing w:val="-13"/>
        </w:rPr>
        <w:t xml:space="preserve"> </w:t>
      </w:r>
      <w:r>
        <w:t>подготовка.</w:t>
      </w:r>
      <w:r>
        <w:rPr>
          <w:spacing w:val="-10"/>
        </w:rPr>
        <w:t xml:space="preserve"> </w:t>
      </w:r>
      <w:r>
        <w:t>Игры-задания.</w:t>
      </w:r>
      <w:r>
        <w:rPr>
          <w:spacing w:val="-7"/>
        </w:rPr>
        <w:t xml:space="preserve"> </w:t>
      </w:r>
      <w:r>
        <w:t>Учебные</w:t>
      </w:r>
      <w:r>
        <w:rPr>
          <w:spacing w:val="-11"/>
        </w:rPr>
        <w:t xml:space="preserve"> </w:t>
      </w:r>
      <w:r>
        <w:t>схватки</w:t>
      </w:r>
      <w:r>
        <w:rPr>
          <w:spacing w:val="-8"/>
        </w:rPr>
        <w:t xml:space="preserve"> </w:t>
      </w:r>
      <w:r>
        <w:t>по</w:t>
      </w:r>
      <w:r>
        <w:rPr>
          <w:spacing w:val="-9"/>
        </w:rPr>
        <w:t xml:space="preserve"> </w:t>
      </w:r>
      <w:r>
        <w:rPr>
          <w:spacing w:val="-2"/>
        </w:rPr>
        <w:t>заданию.</w:t>
      </w:r>
    </w:p>
    <w:p w:rsidR="00D542CB" w:rsidRDefault="00436AA8">
      <w:pPr>
        <w:pStyle w:val="a3"/>
        <w:spacing w:before="7" w:line="275" w:lineRule="exact"/>
        <w:ind w:left="2462"/>
        <w:jc w:val="left"/>
      </w:pPr>
      <w:r>
        <w:t>Тестовые</w:t>
      </w:r>
      <w:r>
        <w:rPr>
          <w:spacing w:val="36"/>
        </w:rPr>
        <w:t xml:space="preserve"> </w:t>
      </w:r>
      <w:r>
        <w:t>упражнения</w:t>
      </w:r>
      <w:r>
        <w:rPr>
          <w:spacing w:val="40"/>
        </w:rPr>
        <w:t xml:space="preserve"> </w:t>
      </w:r>
      <w:r>
        <w:t>по</w:t>
      </w:r>
      <w:r>
        <w:rPr>
          <w:spacing w:val="41"/>
        </w:rPr>
        <w:t xml:space="preserve"> </w:t>
      </w:r>
      <w:r>
        <w:t>физической</w:t>
      </w:r>
      <w:r>
        <w:rPr>
          <w:spacing w:val="35"/>
        </w:rPr>
        <w:t xml:space="preserve"> </w:t>
      </w:r>
      <w:r>
        <w:t>и</w:t>
      </w:r>
      <w:r>
        <w:rPr>
          <w:spacing w:val="37"/>
        </w:rPr>
        <w:t xml:space="preserve"> </w:t>
      </w:r>
      <w:r>
        <w:t>технической</w:t>
      </w:r>
      <w:r>
        <w:rPr>
          <w:spacing w:val="42"/>
        </w:rPr>
        <w:t xml:space="preserve"> </w:t>
      </w:r>
      <w:r>
        <w:t>подготовленности</w:t>
      </w:r>
      <w:r>
        <w:rPr>
          <w:spacing w:val="37"/>
        </w:rPr>
        <w:t xml:space="preserve"> </w:t>
      </w:r>
      <w:r>
        <w:t>в</w:t>
      </w:r>
      <w:r>
        <w:rPr>
          <w:spacing w:val="39"/>
        </w:rPr>
        <w:t xml:space="preserve"> </w:t>
      </w:r>
      <w:r>
        <w:rPr>
          <w:spacing w:val="-2"/>
        </w:rPr>
        <w:t>самбо.</w:t>
      </w:r>
    </w:p>
    <w:p w:rsidR="00D542CB" w:rsidRDefault="00436AA8">
      <w:pPr>
        <w:pStyle w:val="a3"/>
        <w:spacing w:line="275" w:lineRule="exact"/>
        <w:jc w:val="left"/>
      </w:pPr>
      <w:r>
        <w:t>Участие</w:t>
      </w:r>
      <w:r>
        <w:rPr>
          <w:spacing w:val="-11"/>
        </w:rPr>
        <w:t xml:space="preserve"> </w:t>
      </w:r>
      <w:r>
        <w:t>в</w:t>
      </w:r>
      <w:r>
        <w:rPr>
          <w:spacing w:val="-9"/>
        </w:rPr>
        <w:t xml:space="preserve"> </w:t>
      </w:r>
      <w:r>
        <w:t>соревновательной</w:t>
      </w:r>
      <w:r>
        <w:rPr>
          <w:spacing w:val="-1"/>
        </w:rPr>
        <w:t xml:space="preserve"> </w:t>
      </w:r>
      <w:r>
        <w:rPr>
          <w:spacing w:val="-2"/>
        </w:rPr>
        <w:t>деятельности.</w:t>
      </w:r>
    </w:p>
    <w:p w:rsidR="00D542CB" w:rsidRDefault="00436AA8">
      <w:pPr>
        <w:pStyle w:val="a3"/>
        <w:tabs>
          <w:tab w:val="left" w:pos="3945"/>
          <w:tab w:val="left" w:pos="4907"/>
          <w:tab w:val="left" w:pos="5374"/>
          <w:tab w:val="left" w:pos="6197"/>
          <w:tab w:val="left" w:pos="7593"/>
          <w:tab w:val="left" w:pos="8046"/>
          <w:tab w:val="left" w:pos="9483"/>
        </w:tabs>
        <w:spacing w:before="2" w:line="242" w:lineRule="auto"/>
        <w:ind w:right="849" w:firstLine="758"/>
        <w:jc w:val="left"/>
      </w:pPr>
      <w:r>
        <w:rPr>
          <w:spacing w:val="-2"/>
        </w:rPr>
        <w:t>Содержание</w:t>
      </w:r>
      <w:r>
        <w:tab/>
      </w:r>
      <w:r>
        <w:rPr>
          <w:spacing w:val="-2"/>
        </w:rPr>
        <w:t>модуля</w:t>
      </w:r>
      <w:r>
        <w:tab/>
      </w:r>
      <w:r>
        <w:rPr>
          <w:spacing w:val="-6"/>
        </w:rPr>
        <w:t>по</w:t>
      </w:r>
      <w:r>
        <w:tab/>
      </w:r>
      <w:r>
        <w:rPr>
          <w:spacing w:val="-2"/>
        </w:rPr>
        <w:t>самбо</w:t>
      </w:r>
      <w:r>
        <w:tab/>
      </w:r>
      <w:r>
        <w:rPr>
          <w:spacing w:val="-2"/>
        </w:rPr>
        <w:t>направлено</w:t>
      </w:r>
      <w:r>
        <w:tab/>
      </w:r>
      <w:r>
        <w:rPr>
          <w:spacing w:val="-6"/>
        </w:rPr>
        <w:t>на</w:t>
      </w:r>
      <w:r>
        <w:tab/>
      </w:r>
      <w:r>
        <w:rPr>
          <w:spacing w:val="-2"/>
        </w:rPr>
        <w:t>достижение</w:t>
      </w:r>
      <w:r>
        <w:tab/>
      </w:r>
      <w:r>
        <w:rPr>
          <w:spacing w:val="-2"/>
        </w:rPr>
        <w:t xml:space="preserve">обучающимися </w:t>
      </w:r>
      <w:r>
        <w:t>личностных, метапредметных и предметных результатов обучения.</w:t>
      </w:r>
    </w:p>
    <w:p w:rsidR="00D542CB" w:rsidRDefault="00436AA8">
      <w:pPr>
        <w:pStyle w:val="a3"/>
        <w:spacing w:line="242" w:lineRule="auto"/>
        <w:ind w:right="863" w:firstLine="758"/>
        <w:jc w:val="left"/>
      </w:pPr>
      <w:r>
        <w:t>При</w:t>
      </w:r>
      <w:r>
        <w:rPr>
          <w:spacing w:val="80"/>
        </w:rPr>
        <w:t xml:space="preserve"> </w:t>
      </w:r>
      <w:r>
        <w:t>изучении</w:t>
      </w:r>
      <w:r>
        <w:rPr>
          <w:spacing w:val="80"/>
        </w:rPr>
        <w:t xml:space="preserve"> </w:t>
      </w:r>
      <w:r>
        <w:t>модуля</w:t>
      </w:r>
      <w:r>
        <w:rPr>
          <w:spacing w:val="80"/>
        </w:rPr>
        <w:t xml:space="preserve"> </w:t>
      </w:r>
      <w:r>
        <w:t>по</w:t>
      </w:r>
      <w:r>
        <w:rPr>
          <w:spacing w:val="80"/>
        </w:rPr>
        <w:t xml:space="preserve"> </w:t>
      </w:r>
      <w:r>
        <w:t>самбо</w:t>
      </w:r>
      <w:r>
        <w:rPr>
          <w:spacing w:val="80"/>
        </w:rPr>
        <w:t xml:space="preserve"> </w:t>
      </w:r>
      <w:r>
        <w:t>на</w:t>
      </w:r>
      <w:r>
        <w:rPr>
          <w:spacing w:val="80"/>
        </w:rPr>
        <w:t xml:space="preserve"> </w:t>
      </w:r>
      <w:r>
        <w:t>уровне</w:t>
      </w:r>
      <w:r>
        <w:rPr>
          <w:spacing w:val="80"/>
        </w:rPr>
        <w:t xml:space="preserve"> </w:t>
      </w:r>
      <w:r>
        <w:t>основного</w:t>
      </w:r>
      <w:r>
        <w:rPr>
          <w:spacing w:val="80"/>
        </w:rPr>
        <w:t xml:space="preserve"> </w:t>
      </w:r>
      <w:r>
        <w:t>общего</w:t>
      </w:r>
      <w:r>
        <w:rPr>
          <w:spacing w:val="80"/>
        </w:rPr>
        <w:t xml:space="preserve"> </w:t>
      </w:r>
      <w:r>
        <w:t>образования</w:t>
      </w:r>
      <w:r>
        <w:rPr>
          <w:spacing w:val="80"/>
        </w:rPr>
        <w:t xml:space="preserve"> </w:t>
      </w:r>
      <w:r>
        <w:t>у обучающихся будут сформированы следующие личностные результаты:</w:t>
      </w:r>
    </w:p>
    <w:p w:rsidR="00D542CB" w:rsidRDefault="00436AA8">
      <w:pPr>
        <w:pStyle w:val="a3"/>
        <w:spacing w:line="242" w:lineRule="auto"/>
        <w:ind w:right="863" w:firstLine="758"/>
        <w:jc w:val="left"/>
      </w:pPr>
      <w:r>
        <w:t>чувства патриотизма, уважения к Отечеству через знание истории и современного состояния развития самбо;</w:t>
      </w:r>
    </w:p>
    <w:p w:rsidR="00D542CB" w:rsidRDefault="00436AA8">
      <w:pPr>
        <w:pStyle w:val="a3"/>
        <w:ind w:right="839" w:firstLine="758"/>
      </w:pPr>
      <w:r>
        <w:t>готовность обучающихся к саморазвитию и самообразо</w:t>
      </w:r>
      <w:r>
        <w:t>ванию, мотивации и осознанному выбору индивидуальной траектории образования средствами самбо, профессиональных предпочтений в области физической культуры и спорта,</w:t>
      </w:r>
    </w:p>
    <w:p w:rsidR="00D542CB" w:rsidRDefault="00436AA8">
      <w:pPr>
        <w:pStyle w:val="a3"/>
        <w:ind w:right="852" w:firstLine="758"/>
      </w:pPr>
      <w:r>
        <w:t>основы нравственного поведения, проявление положительных качеств личности, осознанного и отв</w:t>
      </w:r>
      <w:r>
        <w:t>етственного отношения к собственным поступкам, решение проблем в процессе занятий самбо;</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34" w:firstLine="758"/>
      </w:pPr>
      <w:r>
        <w:lastRenderedPageBreak/>
        <w:t xml:space="preserve">ценностные ориентиры здорового и безопасного образа жизни, усвоение правил безопасного поведения в учебной, соревновательной, досуговой деятельности </w:t>
      </w:r>
      <w:r>
        <w:t>и чрезвычайных ситуациях при занятии самбо;</w:t>
      </w:r>
    </w:p>
    <w:p w:rsidR="00D542CB" w:rsidRDefault="00436AA8">
      <w:pPr>
        <w:pStyle w:val="a3"/>
        <w:spacing w:before="10" w:line="235" w:lineRule="auto"/>
        <w:ind w:right="848" w:firstLine="758"/>
      </w:pPr>
      <w:r>
        <w:t xml:space="preserve">осознанное, уважительное и доброжелательное отношение к сверстникам и </w:t>
      </w:r>
      <w:r>
        <w:rPr>
          <w:spacing w:val="-2"/>
        </w:rPr>
        <w:t>педагогам.</w:t>
      </w:r>
    </w:p>
    <w:p w:rsidR="00D542CB" w:rsidRDefault="00436AA8">
      <w:pPr>
        <w:pStyle w:val="a3"/>
        <w:spacing w:before="2"/>
        <w:ind w:right="826" w:firstLine="758"/>
      </w:pPr>
      <w:r>
        <w:t>При изучении модуля по самбо на уровне основного общего образования у обучающихся будут сформированы следующие метапредметные резул</w:t>
      </w:r>
      <w:r>
        <w:t>ьтаты:</w:t>
      </w:r>
    </w:p>
    <w:p w:rsidR="00D542CB" w:rsidRDefault="00436AA8">
      <w:pPr>
        <w:pStyle w:val="a3"/>
        <w:ind w:right="827" w:firstLine="758"/>
      </w:pPr>
      <w: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 спортивном направлении;</w:t>
      </w:r>
    </w:p>
    <w:p w:rsidR="00D542CB" w:rsidRDefault="00436AA8">
      <w:pPr>
        <w:pStyle w:val="a3"/>
        <w:spacing w:before="2"/>
        <w:ind w:right="835" w:firstLine="758"/>
        <w:jc w:val="right"/>
      </w:pPr>
      <w:r>
        <w:t>умение</w:t>
      </w:r>
      <w:r>
        <w:rPr>
          <w:spacing w:val="40"/>
        </w:rPr>
        <w:t xml:space="preserve"> </w:t>
      </w:r>
      <w:r>
        <w:t>планировать</w:t>
      </w:r>
      <w:r>
        <w:rPr>
          <w:spacing w:val="40"/>
        </w:rPr>
        <w:t xml:space="preserve"> </w:t>
      </w:r>
      <w:r>
        <w:t>пути</w:t>
      </w:r>
      <w:r>
        <w:rPr>
          <w:spacing w:val="40"/>
        </w:rPr>
        <w:t xml:space="preserve"> </w:t>
      </w:r>
      <w:r>
        <w:t>достижения</w:t>
      </w:r>
      <w:r>
        <w:rPr>
          <w:spacing w:val="40"/>
        </w:rPr>
        <w:t xml:space="preserve"> </w:t>
      </w:r>
      <w:r>
        <w:t>целей</w:t>
      </w:r>
      <w:r>
        <w:rPr>
          <w:spacing w:val="40"/>
        </w:rPr>
        <w:t xml:space="preserve"> </w:t>
      </w:r>
      <w:r>
        <w:t>с</w:t>
      </w:r>
      <w:r>
        <w:rPr>
          <w:spacing w:val="40"/>
        </w:rPr>
        <w:t xml:space="preserve"> </w:t>
      </w:r>
      <w:r>
        <w:t>учетом</w:t>
      </w:r>
      <w:r>
        <w:rPr>
          <w:spacing w:val="80"/>
        </w:rPr>
        <w:t xml:space="preserve"> </w:t>
      </w:r>
      <w:r>
        <w:t>наиболее</w:t>
      </w:r>
      <w:r>
        <w:rPr>
          <w:spacing w:val="40"/>
        </w:rPr>
        <w:t xml:space="preserve"> </w:t>
      </w:r>
      <w:r>
        <w:t>эффективных</w:t>
      </w:r>
      <w:r>
        <w:rPr>
          <w:spacing w:val="80"/>
        </w:rPr>
        <w:t xml:space="preserve"> </w:t>
      </w:r>
      <w:r>
        <w:t>способов</w:t>
      </w:r>
      <w:r>
        <w:rPr>
          <w:spacing w:val="80"/>
        </w:rPr>
        <w:t xml:space="preserve"> </w:t>
      </w:r>
      <w:r>
        <w:t>решения</w:t>
      </w:r>
      <w:r>
        <w:rPr>
          <w:spacing w:val="80"/>
        </w:rPr>
        <w:t xml:space="preserve"> </w:t>
      </w:r>
      <w:r>
        <w:t>задач</w:t>
      </w:r>
      <w:r>
        <w:rPr>
          <w:spacing w:val="80"/>
        </w:rPr>
        <w:t xml:space="preserve"> </w:t>
      </w:r>
      <w:r>
        <w:t>средствами</w:t>
      </w:r>
      <w:r>
        <w:rPr>
          <w:spacing w:val="80"/>
        </w:rPr>
        <w:t xml:space="preserve"> </w:t>
      </w:r>
      <w:r>
        <w:t>самбо</w:t>
      </w:r>
      <w:r>
        <w:rPr>
          <w:spacing w:val="80"/>
        </w:rPr>
        <w:t xml:space="preserve"> </w:t>
      </w:r>
      <w:r>
        <w:t>в</w:t>
      </w:r>
      <w:r>
        <w:rPr>
          <w:spacing w:val="80"/>
        </w:rPr>
        <w:t xml:space="preserve"> </w:t>
      </w:r>
      <w:r>
        <w:t>учебной,</w:t>
      </w:r>
      <w:r>
        <w:rPr>
          <w:spacing w:val="80"/>
        </w:rPr>
        <w:t xml:space="preserve"> </w:t>
      </w:r>
      <w:r>
        <w:t>игровой,</w:t>
      </w:r>
      <w:r>
        <w:rPr>
          <w:spacing w:val="80"/>
        </w:rPr>
        <w:t xml:space="preserve"> </w:t>
      </w:r>
      <w:r>
        <w:t>соревновательной</w:t>
      </w:r>
      <w:r>
        <w:rPr>
          <w:spacing w:val="80"/>
        </w:rPr>
        <w:t xml:space="preserve"> </w:t>
      </w:r>
      <w:r>
        <w:t>и досуговой</w:t>
      </w:r>
      <w:r>
        <w:rPr>
          <w:spacing w:val="-15"/>
        </w:rPr>
        <w:t xml:space="preserve"> </w:t>
      </w:r>
      <w:r>
        <w:t>деятельности,</w:t>
      </w:r>
      <w:r>
        <w:rPr>
          <w:spacing w:val="-15"/>
        </w:rPr>
        <w:t xml:space="preserve"> </w:t>
      </w:r>
      <w:r>
        <w:t>соотносить</w:t>
      </w:r>
      <w:r>
        <w:rPr>
          <w:spacing w:val="-14"/>
        </w:rPr>
        <w:t xml:space="preserve"> </w:t>
      </w:r>
      <w:r>
        <w:t>двигательные</w:t>
      </w:r>
      <w:r>
        <w:rPr>
          <w:spacing w:val="-15"/>
        </w:rPr>
        <w:t xml:space="preserve"> </w:t>
      </w:r>
      <w:r>
        <w:t>действия</w:t>
      </w:r>
      <w:r>
        <w:rPr>
          <w:spacing w:val="-15"/>
        </w:rPr>
        <w:t xml:space="preserve"> </w:t>
      </w:r>
      <w:r>
        <w:t>с</w:t>
      </w:r>
      <w:r>
        <w:rPr>
          <w:spacing w:val="-15"/>
        </w:rPr>
        <w:t xml:space="preserve"> </w:t>
      </w:r>
      <w:r>
        <w:t>планируемыми</w:t>
      </w:r>
      <w:r>
        <w:rPr>
          <w:spacing w:val="22"/>
        </w:rPr>
        <w:t xml:space="preserve"> </w:t>
      </w:r>
      <w:r>
        <w:t>результатами в самбо, определять и корректировать способы действий в рамках предложенных условий, умение</w:t>
      </w:r>
      <w:r>
        <w:rPr>
          <w:spacing w:val="40"/>
        </w:rPr>
        <w:t xml:space="preserve"> </w:t>
      </w:r>
      <w:r>
        <w:t>владеть</w:t>
      </w:r>
      <w:r>
        <w:rPr>
          <w:spacing w:val="40"/>
        </w:rPr>
        <w:t xml:space="preserve"> </w:t>
      </w:r>
      <w:r>
        <w:t>основами</w:t>
      </w:r>
      <w:r>
        <w:rPr>
          <w:spacing w:val="40"/>
        </w:rPr>
        <w:t xml:space="preserve"> </w:t>
      </w:r>
      <w:r>
        <w:t>самоконтроля,</w:t>
      </w:r>
      <w:r>
        <w:rPr>
          <w:spacing w:val="40"/>
        </w:rPr>
        <w:t xml:space="preserve"> </w:t>
      </w:r>
      <w:r>
        <w:t>самооценки,</w:t>
      </w:r>
      <w:r>
        <w:rPr>
          <w:spacing w:val="40"/>
        </w:rPr>
        <w:t xml:space="preserve"> </w:t>
      </w:r>
      <w:r>
        <w:t>выявлять,</w:t>
      </w:r>
      <w:r>
        <w:rPr>
          <w:spacing w:val="40"/>
        </w:rPr>
        <w:t xml:space="preserve"> </w:t>
      </w:r>
      <w:r>
        <w:t>анализировать</w:t>
      </w:r>
      <w:r>
        <w:rPr>
          <w:spacing w:val="40"/>
        </w:rPr>
        <w:t xml:space="preserve"> </w:t>
      </w:r>
      <w:r>
        <w:t>и находить</w:t>
      </w:r>
      <w:r>
        <w:rPr>
          <w:spacing w:val="64"/>
          <w:w w:val="150"/>
        </w:rPr>
        <w:t xml:space="preserve"> </w:t>
      </w:r>
      <w:r>
        <w:t>способы</w:t>
      </w:r>
      <w:r>
        <w:rPr>
          <w:spacing w:val="66"/>
          <w:w w:val="150"/>
        </w:rPr>
        <w:t xml:space="preserve"> </w:t>
      </w:r>
      <w:r>
        <w:t>устранения</w:t>
      </w:r>
      <w:r>
        <w:rPr>
          <w:spacing w:val="66"/>
          <w:w w:val="150"/>
        </w:rPr>
        <w:t xml:space="preserve"> </w:t>
      </w:r>
      <w:r>
        <w:t>ошибок</w:t>
      </w:r>
      <w:r>
        <w:rPr>
          <w:spacing w:val="67"/>
          <w:w w:val="150"/>
        </w:rPr>
        <w:t xml:space="preserve"> </w:t>
      </w:r>
      <w:r>
        <w:t>при</w:t>
      </w:r>
      <w:r>
        <w:rPr>
          <w:spacing w:val="65"/>
          <w:w w:val="150"/>
        </w:rPr>
        <w:t xml:space="preserve"> </w:t>
      </w:r>
      <w:r>
        <w:t>выполнении</w:t>
      </w:r>
      <w:r>
        <w:rPr>
          <w:spacing w:val="67"/>
          <w:w w:val="150"/>
        </w:rPr>
        <w:t xml:space="preserve"> </w:t>
      </w:r>
      <w:r>
        <w:t>технических</w:t>
      </w:r>
      <w:r>
        <w:rPr>
          <w:spacing w:val="66"/>
          <w:w w:val="150"/>
        </w:rPr>
        <w:t xml:space="preserve"> </w:t>
      </w:r>
      <w:r>
        <w:t>и</w:t>
      </w:r>
      <w:r>
        <w:rPr>
          <w:spacing w:val="67"/>
          <w:w w:val="150"/>
        </w:rPr>
        <w:t xml:space="preserve"> </w:t>
      </w:r>
      <w:r>
        <w:rPr>
          <w:spacing w:val="-2"/>
        </w:rPr>
        <w:t>тактических</w:t>
      </w:r>
    </w:p>
    <w:p w:rsidR="00D542CB" w:rsidRDefault="00436AA8">
      <w:pPr>
        <w:pStyle w:val="a3"/>
        <w:spacing w:before="1"/>
      </w:pPr>
      <w:r>
        <w:t>действ</w:t>
      </w:r>
      <w:r>
        <w:t>ий</w:t>
      </w:r>
      <w:r>
        <w:rPr>
          <w:spacing w:val="-3"/>
        </w:rPr>
        <w:t xml:space="preserve"> </w:t>
      </w:r>
      <w:r>
        <w:rPr>
          <w:spacing w:val="-2"/>
        </w:rPr>
        <w:t>самбо;</w:t>
      </w:r>
    </w:p>
    <w:p w:rsidR="00D542CB" w:rsidRDefault="00436AA8">
      <w:pPr>
        <w:pStyle w:val="a3"/>
        <w:spacing w:before="5" w:line="235" w:lineRule="auto"/>
        <w:ind w:right="848" w:firstLine="758"/>
      </w:pPr>
      <w:r>
        <w:t>умение применять на практике прикладные действия самбо (самостраховка, самозащита) в экстремальных жизненных условиях;</w:t>
      </w:r>
    </w:p>
    <w:p w:rsidR="00D542CB" w:rsidRDefault="00436AA8">
      <w:pPr>
        <w:pStyle w:val="a3"/>
        <w:spacing w:before="1"/>
        <w:ind w:right="843" w:firstLine="758"/>
      </w:pPr>
      <w:r>
        <w:t>умение организовывать совместную деятельность с учителем и сверстниками, работать индивидуально и в группе, формулировать, аргу</w:t>
      </w:r>
      <w:r>
        <w:t>ментировать и отстаивать своё мнение, соблюдать нормы информационной избирательности, этики и этикета.</w:t>
      </w:r>
    </w:p>
    <w:p w:rsidR="00D542CB" w:rsidRDefault="00436AA8">
      <w:pPr>
        <w:pStyle w:val="a3"/>
        <w:spacing w:line="242" w:lineRule="auto"/>
        <w:ind w:right="836" w:firstLine="758"/>
      </w:pPr>
      <w:r>
        <w:t>При изучении модуля по самбо на уровне основного общего образования у обучающихся будут сформированы следующие предметные результаты:</w:t>
      </w:r>
    </w:p>
    <w:p w:rsidR="00D542CB" w:rsidRDefault="00436AA8">
      <w:pPr>
        <w:pStyle w:val="a3"/>
        <w:ind w:right="835" w:firstLine="758"/>
      </w:pPr>
      <w:r>
        <w:t xml:space="preserve">понимание значения </w:t>
      </w:r>
      <w:r>
        <w:t>самбо как средства повышения функциональных возможностей 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 выдающихся отечест</w:t>
      </w:r>
      <w:r>
        <w:t>венных самбистов, их вклад в развитие самбо;</w:t>
      </w:r>
    </w:p>
    <w:p w:rsidR="00D542CB" w:rsidRDefault="00436AA8">
      <w:pPr>
        <w:pStyle w:val="a3"/>
        <w:ind w:right="837" w:firstLine="777"/>
      </w:pPr>
      <w:r>
        <w:t xml:space="preserve">знания о самбо как национальном достоянии России, зародившемся в СССР, имеющим богатое наследие и традиции, имеющим важное прикладное значение для </w:t>
      </w:r>
      <w:r>
        <w:rPr>
          <w:spacing w:val="-2"/>
        </w:rPr>
        <w:t>человека;</w:t>
      </w:r>
    </w:p>
    <w:p w:rsidR="00D542CB" w:rsidRDefault="00436AA8">
      <w:pPr>
        <w:pStyle w:val="a3"/>
        <w:ind w:right="849" w:firstLine="777"/>
      </w:pPr>
      <w:r>
        <w:t xml:space="preserve">умение характеризовать направления самбо (спортивное, </w:t>
      </w:r>
      <w:r>
        <w:t>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rsidR="00D542CB" w:rsidRDefault="00436AA8">
      <w:pPr>
        <w:pStyle w:val="a3"/>
        <w:spacing w:before="5" w:line="235" w:lineRule="auto"/>
        <w:ind w:right="863" w:firstLine="777"/>
        <w:jc w:val="left"/>
      </w:pPr>
      <w:r>
        <w:t>освоение</w:t>
      </w:r>
      <w:r>
        <w:rPr>
          <w:spacing w:val="80"/>
        </w:rPr>
        <w:t xml:space="preserve"> </w:t>
      </w:r>
      <w:r>
        <w:t>прикладного</w:t>
      </w:r>
      <w:r>
        <w:rPr>
          <w:spacing w:val="80"/>
        </w:rPr>
        <w:t xml:space="preserve"> </w:t>
      </w:r>
      <w:r>
        <w:t>направления</w:t>
      </w:r>
      <w:r>
        <w:rPr>
          <w:spacing w:val="80"/>
        </w:rPr>
        <w:t xml:space="preserve"> </w:t>
      </w:r>
      <w:r>
        <w:t>самбо,</w:t>
      </w:r>
      <w:r>
        <w:rPr>
          <w:spacing w:val="80"/>
        </w:rPr>
        <w:t xml:space="preserve"> </w:t>
      </w:r>
      <w:r>
        <w:t>демонстрация</w:t>
      </w:r>
      <w:r>
        <w:rPr>
          <w:spacing w:val="80"/>
        </w:rPr>
        <w:t xml:space="preserve"> </w:t>
      </w:r>
      <w:r>
        <w:t>основных</w:t>
      </w:r>
      <w:r>
        <w:rPr>
          <w:spacing w:val="80"/>
        </w:rPr>
        <w:t xml:space="preserve"> </w:t>
      </w:r>
      <w:r>
        <w:t>способов самозащиты и самострахо</w:t>
      </w:r>
      <w:r>
        <w:t>вки;</w:t>
      </w:r>
    </w:p>
    <w:p w:rsidR="00D542CB" w:rsidRDefault="00436AA8">
      <w:pPr>
        <w:pStyle w:val="a3"/>
        <w:spacing w:before="5" w:line="237" w:lineRule="auto"/>
        <w:ind w:right="863" w:firstLine="777"/>
        <w:jc w:val="left"/>
      </w:pPr>
      <w:r>
        <w:t>умение осуществлять самоконтроль за физической нагрузкой в процессе занятий</w:t>
      </w:r>
      <w:r>
        <w:rPr>
          <w:spacing w:val="40"/>
        </w:rPr>
        <w:t xml:space="preserve"> </w:t>
      </w:r>
      <w:r>
        <w:t>самбо, применять средства восстановления организма после физической нагрузки;</w:t>
      </w:r>
    </w:p>
    <w:p w:rsidR="00D542CB" w:rsidRDefault="00436AA8">
      <w:pPr>
        <w:pStyle w:val="a3"/>
        <w:spacing w:before="5" w:line="237" w:lineRule="auto"/>
        <w:ind w:right="863" w:firstLine="777"/>
        <w:jc w:val="left"/>
      </w:pPr>
      <w:r>
        <w:t>знание</w:t>
      </w:r>
      <w:r>
        <w:rPr>
          <w:spacing w:val="80"/>
        </w:rPr>
        <w:t xml:space="preserve"> </w:t>
      </w:r>
      <w:r>
        <w:t>и</w:t>
      </w:r>
      <w:r>
        <w:rPr>
          <w:spacing w:val="80"/>
        </w:rPr>
        <w:t xml:space="preserve"> </w:t>
      </w:r>
      <w:r>
        <w:t>выполнение</w:t>
      </w:r>
      <w:r>
        <w:rPr>
          <w:spacing w:val="80"/>
        </w:rPr>
        <w:t xml:space="preserve"> </w:t>
      </w:r>
      <w:r>
        <w:t>тестовых</w:t>
      </w:r>
      <w:r>
        <w:rPr>
          <w:spacing w:val="80"/>
        </w:rPr>
        <w:t xml:space="preserve"> </w:t>
      </w:r>
      <w:r>
        <w:t>упражнений</w:t>
      </w:r>
      <w:r>
        <w:rPr>
          <w:spacing w:val="80"/>
        </w:rPr>
        <w:t xml:space="preserve"> </w:t>
      </w:r>
      <w:r>
        <w:t>по</w:t>
      </w:r>
      <w:r>
        <w:rPr>
          <w:spacing w:val="80"/>
        </w:rPr>
        <w:t xml:space="preserve"> </w:t>
      </w:r>
      <w:r>
        <w:t>физической</w:t>
      </w:r>
      <w:r>
        <w:rPr>
          <w:spacing w:val="80"/>
        </w:rPr>
        <w:t xml:space="preserve"> </w:t>
      </w:r>
      <w:r>
        <w:t>и</w:t>
      </w:r>
      <w:r>
        <w:rPr>
          <w:spacing w:val="80"/>
        </w:rPr>
        <w:t xml:space="preserve"> </w:t>
      </w:r>
      <w:r>
        <w:t>технической</w:t>
      </w:r>
      <w:r>
        <w:rPr>
          <w:spacing w:val="80"/>
        </w:rPr>
        <w:t xml:space="preserve"> </w:t>
      </w:r>
      <w:r>
        <w:rPr>
          <w:spacing w:val="-2"/>
        </w:rPr>
        <w:t>подготовленности.</w:t>
      </w:r>
    </w:p>
    <w:p w:rsidR="00D542CB" w:rsidRDefault="00436AA8">
      <w:pPr>
        <w:pStyle w:val="1"/>
        <w:spacing w:before="8" w:line="274" w:lineRule="exact"/>
        <w:ind w:left="2482"/>
        <w:jc w:val="left"/>
      </w:pPr>
      <w:r>
        <w:t>Модуль</w:t>
      </w:r>
      <w:r>
        <w:rPr>
          <w:spacing w:val="-1"/>
        </w:rPr>
        <w:t xml:space="preserve"> </w:t>
      </w:r>
      <w:r>
        <w:rPr>
          <w:spacing w:val="-2"/>
        </w:rPr>
        <w:t>«Гандбол».</w:t>
      </w:r>
    </w:p>
    <w:p w:rsidR="00D542CB" w:rsidRDefault="00436AA8">
      <w:pPr>
        <w:pStyle w:val="a3"/>
        <w:spacing w:line="274" w:lineRule="exact"/>
        <w:ind w:left="2482"/>
        <w:jc w:val="left"/>
      </w:pPr>
      <w:r>
        <w:t>Пояснительная</w:t>
      </w:r>
      <w:r>
        <w:rPr>
          <w:spacing w:val="-15"/>
        </w:rPr>
        <w:t xml:space="preserve"> </w:t>
      </w:r>
      <w:r>
        <w:t>записка</w:t>
      </w:r>
      <w:r>
        <w:rPr>
          <w:spacing w:val="-17"/>
        </w:rPr>
        <w:t xml:space="preserve"> </w:t>
      </w:r>
      <w:r>
        <w:t>модуля</w:t>
      </w:r>
      <w:r>
        <w:rPr>
          <w:spacing w:val="-10"/>
        </w:rPr>
        <w:t xml:space="preserve"> </w:t>
      </w:r>
      <w:r>
        <w:rPr>
          <w:spacing w:val="-2"/>
        </w:rPr>
        <w:t>«Гандбол».</w:t>
      </w:r>
    </w:p>
    <w:p w:rsidR="00D542CB" w:rsidRDefault="00436AA8">
      <w:pPr>
        <w:pStyle w:val="a3"/>
        <w:spacing w:before="3"/>
        <w:ind w:right="822" w:firstLine="777"/>
      </w:pPr>
      <w:r>
        <w:t>Модуль «Гандбол» (далее - модуль по гандболу, гандбол)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w:t>
      </w:r>
      <w:r>
        <w:t>истеме образования и использования спортивно- ориентированных форм, средств и методов обучения по различным видам спорта.</w:t>
      </w:r>
    </w:p>
    <w:p w:rsidR="00D542CB" w:rsidRDefault="00436AA8">
      <w:pPr>
        <w:pStyle w:val="a3"/>
        <w:ind w:right="831" w:firstLine="777"/>
      </w:pPr>
      <w:r>
        <w:t xml:space="preserve">Гандбол является одним из универсальных средств физического воспитания. Важнейшими физическими качествами для игры в гандбол является </w:t>
      </w:r>
      <w:r>
        <w:t>скорость, ловкость, выносливость,</w:t>
      </w:r>
      <w:r>
        <w:rPr>
          <w:spacing w:val="-7"/>
        </w:rPr>
        <w:t xml:space="preserve"> </w:t>
      </w:r>
      <w:r>
        <w:t>сила,</w:t>
      </w:r>
      <w:r>
        <w:rPr>
          <w:spacing w:val="-7"/>
        </w:rPr>
        <w:t xml:space="preserve"> </w:t>
      </w:r>
      <w:r>
        <w:t>гибкость.</w:t>
      </w:r>
      <w:r>
        <w:rPr>
          <w:spacing w:val="-7"/>
        </w:rPr>
        <w:t xml:space="preserve"> </w:t>
      </w:r>
      <w:r>
        <w:t>Результат</w:t>
      </w:r>
      <w:r>
        <w:rPr>
          <w:spacing w:val="-7"/>
        </w:rPr>
        <w:t xml:space="preserve"> </w:t>
      </w:r>
      <w:r>
        <w:t>игры</w:t>
      </w:r>
      <w:r>
        <w:rPr>
          <w:spacing w:val="-10"/>
        </w:rPr>
        <w:t xml:space="preserve"> </w:t>
      </w:r>
      <w:r>
        <w:t>во</w:t>
      </w:r>
      <w:r>
        <w:rPr>
          <w:spacing w:val="-8"/>
        </w:rPr>
        <w:t xml:space="preserve"> </w:t>
      </w:r>
      <w:r>
        <w:t>многом</w:t>
      </w:r>
      <w:r>
        <w:rPr>
          <w:spacing w:val="-8"/>
        </w:rPr>
        <w:t xml:space="preserve"> </w:t>
      </w:r>
      <w:r>
        <w:t>зависит</w:t>
      </w:r>
      <w:r>
        <w:rPr>
          <w:spacing w:val="-7"/>
        </w:rPr>
        <w:t xml:space="preserve"> </w:t>
      </w:r>
      <w:r>
        <w:t>от</w:t>
      </w:r>
      <w:r>
        <w:rPr>
          <w:spacing w:val="-7"/>
        </w:rPr>
        <w:t xml:space="preserve"> </w:t>
      </w:r>
      <w:r>
        <w:t>двигательных</w:t>
      </w:r>
      <w:r>
        <w:rPr>
          <w:spacing w:val="-8"/>
        </w:rPr>
        <w:t xml:space="preserve"> </w:t>
      </w:r>
      <w:r>
        <w:t>реакций, быстроты мышления, умения маневрировать и перестраивать двигательные</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23"/>
      </w:pPr>
      <w:r>
        <w:lastRenderedPageBreak/>
        <w:t>действия в зависимости от сложившейся ситуации. Игра в гандбо</w:t>
      </w:r>
      <w:r>
        <w:t>л всегда проходит с высоким</w:t>
      </w:r>
      <w:r>
        <w:rPr>
          <w:spacing w:val="-14"/>
        </w:rPr>
        <w:t xml:space="preserve"> </w:t>
      </w:r>
      <w:r>
        <w:t>эмоциональным</w:t>
      </w:r>
      <w:r>
        <w:rPr>
          <w:spacing w:val="-14"/>
        </w:rPr>
        <w:t xml:space="preserve"> </w:t>
      </w:r>
      <w:r>
        <w:t>настроением,</w:t>
      </w:r>
      <w:r>
        <w:rPr>
          <w:spacing w:val="-13"/>
        </w:rPr>
        <w:t xml:space="preserve"> </w:t>
      </w:r>
      <w:r>
        <w:t>возникающим</w:t>
      </w:r>
      <w:r>
        <w:rPr>
          <w:spacing w:val="-14"/>
        </w:rPr>
        <w:t xml:space="preserve"> </w:t>
      </w:r>
      <w:r>
        <w:t>в</w:t>
      </w:r>
      <w:r>
        <w:rPr>
          <w:spacing w:val="-14"/>
        </w:rPr>
        <w:t xml:space="preserve"> </w:t>
      </w:r>
      <w:r>
        <w:t>результате</w:t>
      </w:r>
      <w:r>
        <w:rPr>
          <w:spacing w:val="-14"/>
        </w:rPr>
        <w:t xml:space="preserve"> </w:t>
      </w:r>
      <w:r>
        <w:t>большого</w:t>
      </w:r>
      <w:r>
        <w:rPr>
          <w:spacing w:val="40"/>
        </w:rPr>
        <w:t xml:space="preserve"> </w:t>
      </w:r>
      <w:r>
        <w:t xml:space="preserve">разнообразия движений, остроты игровых положений, динамики спортивной борьбы, коллективного характера игровых действий, прямой зависимости действий игроков и команды, </w:t>
      </w:r>
      <w:r>
        <w:t>немедленной оценки результатов спортивной борьбы, что создает положительные условия для эффективного физического воспитания обучающихся, для их общего развития.</w:t>
      </w:r>
    </w:p>
    <w:p w:rsidR="00D542CB" w:rsidRDefault="00436AA8">
      <w:pPr>
        <w:pStyle w:val="a3"/>
        <w:tabs>
          <w:tab w:val="left" w:pos="9909"/>
        </w:tabs>
        <w:spacing w:before="3"/>
        <w:ind w:left="1733" w:right="829" w:firstLine="863"/>
        <w:jc w:val="right"/>
      </w:pPr>
      <w:r>
        <w:t>Средства</w:t>
      </w:r>
      <w:r>
        <w:rPr>
          <w:spacing w:val="-5"/>
        </w:rPr>
        <w:t xml:space="preserve"> </w:t>
      </w:r>
      <w:r>
        <w:t>гандбола</w:t>
      </w:r>
      <w:r>
        <w:rPr>
          <w:spacing w:val="-5"/>
        </w:rPr>
        <w:t xml:space="preserve"> </w:t>
      </w:r>
      <w:r>
        <w:t>способствуют</w:t>
      </w:r>
      <w:r>
        <w:rPr>
          <w:spacing w:val="-4"/>
        </w:rPr>
        <w:t xml:space="preserve"> </w:t>
      </w:r>
      <w:r>
        <w:t>гармоничному</w:t>
      </w:r>
      <w:r>
        <w:rPr>
          <w:spacing w:val="-3"/>
        </w:rPr>
        <w:t xml:space="preserve"> </w:t>
      </w:r>
      <w:r>
        <w:t>развитию</w:t>
      </w:r>
      <w:r>
        <w:rPr>
          <w:spacing w:val="-5"/>
        </w:rPr>
        <w:t xml:space="preserve"> </w:t>
      </w:r>
      <w:r>
        <w:t>и</w:t>
      </w:r>
      <w:r>
        <w:rPr>
          <w:spacing w:val="-4"/>
        </w:rPr>
        <w:t xml:space="preserve"> </w:t>
      </w:r>
      <w:r>
        <w:t>укреплению</w:t>
      </w:r>
      <w:r>
        <w:rPr>
          <w:spacing w:val="-4"/>
        </w:rPr>
        <w:t xml:space="preserve"> </w:t>
      </w:r>
      <w:r>
        <w:t>здоровья обучающихся, комплексно влияют на органы и системы растущего организма, укрепляя и повышая функциональный уровень всех систем организма человека. Регулярные занятия гандболом содействуют</w:t>
      </w:r>
      <w:r>
        <w:rPr>
          <w:spacing w:val="40"/>
        </w:rPr>
        <w:t xml:space="preserve"> </w:t>
      </w:r>
      <w:r>
        <w:t>развитию личностных качеств обучающихся,</w:t>
      </w:r>
      <w:r>
        <w:rPr>
          <w:spacing w:val="40"/>
        </w:rPr>
        <w:t xml:space="preserve"> </w:t>
      </w:r>
      <w:r>
        <w:t>формированию коллек</w:t>
      </w:r>
      <w:r>
        <w:t>тивизма,</w:t>
      </w:r>
      <w:r>
        <w:rPr>
          <w:spacing w:val="40"/>
        </w:rPr>
        <w:t xml:space="preserve"> </w:t>
      </w:r>
      <w:r>
        <w:t>инициативности,</w:t>
      </w:r>
      <w:r>
        <w:rPr>
          <w:spacing w:val="38"/>
        </w:rPr>
        <w:t xml:space="preserve"> </w:t>
      </w:r>
      <w:r>
        <w:t>решительности,</w:t>
      </w:r>
      <w:r>
        <w:rPr>
          <w:spacing w:val="40"/>
        </w:rPr>
        <w:t xml:space="preserve"> </w:t>
      </w:r>
      <w:r>
        <w:t>развития</w:t>
      </w:r>
      <w:r>
        <w:rPr>
          <w:spacing w:val="37"/>
        </w:rPr>
        <w:t xml:space="preserve"> </w:t>
      </w:r>
      <w:r>
        <w:t>морально-волевых</w:t>
      </w:r>
      <w:r>
        <w:rPr>
          <w:spacing w:val="40"/>
        </w:rPr>
        <w:t xml:space="preserve"> </w:t>
      </w:r>
      <w:r>
        <w:t>качеств,</w:t>
      </w:r>
      <w:r>
        <w:rPr>
          <w:spacing w:val="39"/>
        </w:rPr>
        <w:t xml:space="preserve"> </w:t>
      </w:r>
      <w:r>
        <w:t>а также</w:t>
      </w:r>
      <w:r>
        <w:rPr>
          <w:spacing w:val="-3"/>
        </w:rPr>
        <w:t xml:space="preserve"> </w:t>
      </w:r>
      <w:r>
        <w:t>способствуют</w:t>
      </w:r>
      <w:r>
        <w:rPr>
          <w:spacing w:val="-2"/>
        </w:rPr>
        <w:t xml:space="preserve"> </w:t>
      </w:r>
      <w:r>
        <w:t>формированию</w:t>
      </w:r>
      <w:r>
        <w:rPr>
          <w:spacing w:val="-7"/>
        </w:rPr>
        <w:t xml:space="preserve"> </w:t>
      </w:r>
      <w:r>
        <w:t>комплекса</w:t>
      </w:r>
      <w:r>
        <w:rPr>
          <w:spacing w:val="-5"/>
        </w:rPr>
        <w:t xml:space="preserve"> </w:t>
      </w:r>
      <w:r>
        <w:t>психофизиологических</w:t>
      </w:r>
      <w:r>
        <w:rPr>
          <w:spacing w:val="-7"/>
        </w:rPr>
        <w:t xml:space="preserve"> </w:t>
      </w:r>
      <w:r>
        <w:t>свойств</w:t>
      </w:r>
      <w:r>
        <w:rPr>
          <w:spacing w:val="-4"/>
        </w:rPr>
        <w:t xml:space="preserve"> </w:t>
      </w:r>
      <w:r>
        <w:t>организма. Целью</w:t>
      </w:r>
      <w:r>
        <w:rPr>
          <w:spacing w:val="40"/>
        </w:rPr>
        <w:t xml:space="preserve"> </w:t>
      </w:r>
      <w:r>
        <w:t>изучения</w:t>
      </w:r>
      <w:r>
        <w:rPr>
          <w:spacing w:val="80"/>
        </w:rPr>
        <w:t xml:space="preserve"> </w:t>
      </w:r>
      <w:r>
        <w:t>модуля</w:t>
      </w:r>
      <w:r>
        <w:rPr>
          <w:spacing w:val="80"/>
        </w:rPr>
        <w:t xml:space="preserve"> </w:t>
      </w:r>
      <w:r>
        <w:t>по</w:t>
      </w:r>
      <w:r>
        <w:rPr>
          <w:spacing w:val="80"/>
        </w:rPr>
        <w:t xml:space="preserve"> </w:t>
      </w:r>
      <w:r>
        <w:t>гандболу</w:t>
      </w:r>
      <w:r>
        <w:rPr>
          <w:spacing w:val="80"/>
        </w:rPr>
        <w:t xml:space="preserve"> </w:t>
      </w:r>
      <w:r>
        <w:t>является</w:t>
      </w:r>
      <w:r>
        <w:rPr>
          <w:spacing w:val="80"/>
        </w:rPr>
        <w:t xml:space="preserve"> </w:t>
      </w:r>
      <w:r>
        <w:t>формирование</w:t>
      </w:r>
      <w:r>
        <w:rPr>
          <w:spacing w:val="80"/>
        </w:rPr>
        <w:t xml:space="preserve"> </w:t>
      </w:r>
      <w:r>
        <w:t>у</w:t>
      </w:r>
      <w:r>
        <w:rPr>
          <w:spacing w:val="80"/>
        </w:rPr>
        <w:t xml:space="preserve"> </w:t>
      </w:r>
      <w:r>
        <w:t>обучающихся навыков</w:t>
      </w:r>
      <w:r>
        <w:rPr>
          <w:spacing w:val="40"/>
        </w:rPr>
        <w:t xml:space="preserve"> </w:t>
      </w:r>
      <w:r>
        <w:t>общечеловеческой</w:t>
      </w:r>
      <w:r>
        <w:rPr>
          <w:spacing w:val="40"/>
        </w:rPr>
        <w:t xml:space="preserve"> </w:t>
      </w:r>
      <w:r>
        <w:t>ку</w:t>
      </w:r>
      <w:r>
        <w:t>льтуры</w:t>
      </w:r>
      <w:r>
        <w:rPr>
          <w:spacing w:val="40"/>
        </w:rPr>
        <w:t xml:space="preserve"> </w:t>
      </w:r>
      <w:r>
        <w:t>и</w:t>
      </w:r>
      <w:r>
        <w:rPr>
          <w:spacing w:val="40"/>
        </w:rPr>
        <w:t xml:space="preserve"> </w:t>
      </w:r>
      <w:r>
        <w:t>социального</w:t>
      </w:r>
      <w:r>
        <w:rPr>
          <w:spacing w:val="40"/>
        </w:rPr>
        <w:t xml:space="preserve"> </w:t>
      </w:r>
      <w:r>
        <w:t>самоопределения,</w:t>
      </w:r>
      <w:r>
        <w:tab/>
      </w:r>
      <w:r>
        <w:rPr>
          <w:spacing w:val="-2"/>
        </w:rPr>
        <w:t xml:space="preserve">устойчивой </w:t>
      </w:r>
      <w:r>
        <w:t>мотивации</w:t>
      </w:r>
      <w:r>
        <w:rPr>
          <w:spacing w:val="-2"/>
        </w:rPr>
        <w:t xml:space="preserve"> </w:t>
      </w:r>
      <w:r>
        <w:t>к</w:t>
      </w:r>
      <w:r>
        <w:rPr>
          <w:spacing w:val="-6"/>
        </w:rPr>
        <w:t xml:space="preserve"> </w:t>
      </w:r>
      <w:r>
        <w:t>сохранению и укреплению собственного здоровья, ведению</w:t>
      </w:r>
      <w:r>
        <w:rPr>
          <w:spacing w:val="-1"/>
        </w:rPr>
        <w:t xml:space="preserve"> </w:t>
      </w:r>
      <w:r>
        <w:t>здорового образа жизни</w:t>
      </w:r>
      <w:r>
        <w:rPr>
          <w:spacing w:val="40"/>
        </w:rPr>
        <w:t xml:space="preserve"> </w:t>
      </w:r>
      <w:r>
        <w:t>через</w:t>
      </w:r>
      <w:r>
        <w:rPr>
          <w:spacing w:val="40"/>
        </w:rPr>
        <w:t xml:space="preserve"> </w:t>
      </w:r>
      <w:r>
        <w:t>занятия</w:t>
      </w:r>
      <w:r>
        <w:rPr>
          <w:spacing w:val="40"/>
        </w:rPr>
        <w:t xml:space="preserve"> </w:t>
      </w:r>
      <w:r>
        <w:t>физической</w:t>
      </w:r>
      <w:r>
        <w:rPr>
          <w:spacing w:val="40"/>
        </w:rPr>
        <w:t xml:space="preserve"> </w:t>
      </w:r>
      <w:r>
        <w:t>культурой</w:t>
      </w:r>
      <w:r>
        <w:rPr>
          <w:spacing w:val="40"/>
        </w:rPr>
        <w:t xml:space="preserve"> </w:t>
      </w:r>
      <w:r>
        <w:t>и</w:t>
      </w:r>
      <w:r>
        <w:rPr>
          <w:spacing w:val="40"/>
        </w:rPr>
        <w:t xml:space="preserve"> </w:t>
      </w:r>
      <w:r>
        <w:t>спортом</w:t>
      </w:r>
      <w:r>
        <w:rPr>
          <w:spacing w:val="40"/>
        </w:rPr>
        <w:t xml:space="preserve"> </w:t>
      </w:r>
      <w:r>
        <w:t>с</w:t>
      </w:r>
      <w:r>
        <w:rPr>
          <w:spacing w:val="40"/>
        </w:rPr>
        <w:t xml:space="preserve"> </w:t>
      </w:r>
      <w:r>
        <w:t>использованием</w:t>
      </w:r>
      <w:r>
        <w:rPr>
          <w:spacing w:val="40"/>
        </w:rPr>
        <w:t xml:space="preserve"> </w:t>
      </w:r>
      <w:r>
        <w:t>средств</w:t>
      </w:r>
      <w:r>
        <w:rPr>
          <w:spacing w:val="40"/>
        </w:rPr>
        <w:t xml:space="preserve"> </w:t>
      </w:r>
      <w:r>
        <w:t>вида</w:t>
      </w:r>
    </w:p>
    <w:p w:rsidR="00D542CB" w:rsidRDefault="00436AA8">
      <w:pPr>
        <w:pStyle w:val="a3"/>
        <w:spacing w:before="1" w:line="275" w:lineRule="exact"/>
      </w:pPr>
      <w:r>
        <w:t>спорта</w:t>
      </w:r>
      <w:r>
        <w:rPr>
          <w:spacing w:val="-2"/>
        </w:rPr>
        <w:t xml:space="preserve"> «Гандбол».</w:t>
      </w:r>
    </w:p>
    <w:p w:rsidR="00D542CB" w:rsidRDefault="00436AA8">
      <w:pPr>
        <w:pStyle w:val="a3"/>
        <w:spacing w:line="275" w:lineRule="exact"/>
        <w:ind w:left="2462"/>
      </w:pPr>
      <w:r>
        <w:t>Задачами</w:t>
      </w:r>
      <w:r>
        <w:rPr>
          <w:spacing w:val="-5"/>
        </w:rPr>
        <w:t xml:space="preserve"> </w:t>
      </w:r>
      <w:r>
        <w:t>изучения</w:t>
      </w:r>
      <w:r>
        <w:rPr>
          <w:spacing w:val="-6"/>
        </w:rPr>
        <w:t xml:space="preserve"> </w:t>
      </w:r>
      <w:r>
        <w:t>модуля</w:t>
      </w:r>
      <w:r>
        <w:rPr>
          <w:spacing w:val="-3"/>
        </w:rPr>
        <w:t xml:space="preserve"> </w:t>
      </w:r>
      <w:r>
        <w:t>по</w:t>
      </w:r>
      <w:r>
        <w:rPr>
          <w:spacing w:val="-6"/>
        </w:rPr>
        <w:t xml:space="preserve"> </w:t>
      </w:r>
      <w:r>
        <w:t>гандболу</w:t>
      </w:r>
      <w:r>
        <w:rPr>
          <w:spacing w:val="-15"/>
        </w:rPr>
        <w:t xml:space="preserve"> </w:t>
      </w:r>
      <w:r>
        <w:rPr>
          <w:spacing w:val="-2"/>
        </w:rPr>
        <w:t>являются:</w:t>
      </w:r>
    </w:p>
    <w:p w:rsidR="00D542CB" w:rsidRDefault="00436AA8">
      <w:pPr>
        <w:pStyle w:val="a3"/>
        <w:spacing w:before="2" w:line="242" w:lineRule="auto"/>
        <w:ind w:right="2155" w:firstLine="758"/>
      </w:pPr>
      <w:r>
        <w:t>всестороннее</w:t>
      </w:r>
      <w:r>
        <w:rPr>
          <w:spacing w:val="-11"/>
        </w:rPr>
        <w:t xml:space="preserve"> </w:t>
      </w:r>
      <w:r>
        <w:t>гармоничное</w:t>
      </w:r>
      <w:r>
        <w:rPr>
          <w:spacing w:val="-5"/>
        </w:rPr>
        <w:t xml:space="preserve"> </w:t>
      </w:r>
      <w:r>
        <w:t>развитие</w:t>
      </w:r>
      <w:r>
        <w:rPr>
          <w:spacing w:val="-11"/>
        </w:rPr>
        <w:t xml:space="preserve"> </w:t>
      </w:r>
      <w:r>
        <w:t>обучающихся, увеличение</w:t>
      </w:r>
      <w:r>
        <w:rPr>
          <w:spacing w:val="-5"/>
        </w:rPr>
        <w:t xml:space="preserve"> </w:t>
      </w:r>
      <w:r>
        <w:t>объёма их двигательной активности;</w:t>
      </w:r>
    </w:p>
    <w:p w:rsidR="00D542CB" w:rsidRDefault="00436AA8">
      <w:pPr>
        <w:pStyle w:val="a3"/>
        <w:ind w:right="831" w:firstLine="758"/>
      </w:pPr>
      <w:r>
        <w:t>укрепление физического, психологического и социального здоровья обучающихся, развитие основных физических качеств и повышение функциональных</w:t>
      </w:r>
      <w:r>
        <w:t xml:space="preserve"> возможностей их организма, обеспечение безопасности на занятиях по гандболу;</w:t>
      </w:r>
    </w:p>
    <w:p w:rsidR="00D542CB" w:rsidRDefault="00436AA8">
      <w:pPr>
        <w:pStyle w:val="a3"/>
        <w:spacing w:line="237" w:lineRule="auto"/>
        <w:ind w:right="846" w:firstLine="758"/>
      </w:pPr>
      <w:r>
        <w:t>освоение знаний о физической культуре и спорте в целом, истории развития гандбола в частности;</w:t>
      </w:r>
    </w:p>
    <w:p w:rsidR="00D542CB" w:rsidRDefault="00436AA8">
      <w:pPr>
        <w:pStyle w:val="a3"/>
        <w:ind w:right="840" w:firstLine="758"/>
      </w:pPr>
      <w:r>
        <w:t>формирование общих представлений о гандболе, о его возможностях и значении в процес</w:t>
      </w:r>
      <w:r>
        <w:t xml:space="preserve">се укрепления здоровья, физическом развитии и физической подготовке </w:t>
      </w:r>
      <w:r>
        <w:rPr>
          <w:spacing w:val="-2"/>
        </w:rPr>
        <w:t>обучающихся;</w:t>
      </w:r>
    </w:p>
    <w:p w:rsidR="00D542CB" w:rsidRDefault="00436AA8">
      <w:pPr>
        <w:pStyle w:val="a3"/>
        <w:ind w:right="852" w:firstLine="758"/>
      </w:pPr>
      <w: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w:t>
      </w:r>
      <w:r>
        <w:t xml:space="preserve"> обучающегося, создающем необходимые</w:t>
      </w:r>
    </w:p>
    <w:p w:rsidR="00D542CB" w:rsidRDefault="00436AA8">
      <w:pPr>
        <w:pStyle w:val="a3"/>
        <w:spacing w:before="4"/>
      </w:pPr>
      <w:r>
        <w:t>предпосылки</w:t>
      </w:r>
      <w:r>
        <w:rPr>
          <w:spacing w:val="-5"/>
        </w:rPr>
        <w:t xml:space="preserve"> </w:t>
      </w:r>
      <w:r>
        <w:t>для</w:t>
      </w:r>
      <w:r>
        <w:rPr>
          <w:spacing w:val="-6"/>
        </w:rPr>
        <w:t xml:space="preserve"> </w:t>
      </w:r>
      <w:r>
        <w:t>его</w:t>
      </w:r>
      <w:r>
        <w:rPr>
          <w:spacing w:val="-4"/>
        </w:rPr>
        <w:t xml:space="preserve"> </w:t>
      </w:r>
      <w:r>
        <w:rPr>
          <w:spacing w:val="-2"/>
        </w:rPr>
        <w:t>самореализации;</w:t>
      </w:r>
    </w:p>
    <w:p w:rsidR="00D542CB" w:rsidRDefault="00436AA8">
      <w:pPr>
        <w:pStyle w:val="a3"/>
        <w:spacing w:before="16"/>
        <w:ind w:right="836" w:firstLine="758"/>
      </w:pPr>
      <w:r>
        <w:t>формирование</w:t>
      </w:r>
      <w:r>
        <w:rPr>
          <w:spacing w:val="-14"/>
        </w:rPr>
        <w:t xml:space="preserve"> </w:t>
      </w:r>
      <w:r>
        <w:t>культуры</w:t>
      </w:r>
      <w:r>
        <w:rPr>
          <w:spacing w:val="-14"/>
        </w:rPr>
        <w:t xml:space="preserve"> </w:t>
      </w:r>
      <w:r>
        <w:t>движений,</w:t>
      </w:r>
      <w:r>
        <w:rPr>
          <w:spacing w:val="-14"/>
        </w:rPr>
        <w:t xml:space="preserve"> </w:t>
      </w:r>
      <w:r>
        <w:t>обогащение</w:t>
      </w:r>
      <w:r>
        <w:rPr>
          <w:spacing w:val="-14"/>
        </w:rPr>
        <w:t xml:space="preserve"> </w:t>
      </w:r>
      <w:r>
        <w:t>двигательного</w:t>
      </w:r>
      <w:r>
        <w:rPr>
          <w:spacing w:val="-14"/>
        </w:rPr>
        <w:t xml:space="preserve"> </w:t>
      </w:r>
      <w:r>
        <w:t>опыта</w:t>
      </w:r>
      <w:r>
        <w:rPr>
          <w:spacing w:val="40"/>
        </w:rPr>
        <w:t xml:space="preserve"> </w:t>
      </w:r>
      <w:r>
        <w:t>физическими упражнениями с общеразвивающей и корригирующей направленностью, техническими действиями и приемами по гандболу;</w:t>
      </w:r>
    </w:p>
    <w:p w:rsidR="00D542CB" w:rsidRDefault="00436AA8">
      <w:pPr>
        <w:pStyle w:val="a3"/>
        <w:spacing w:line="242" w:lineRule="auto"/>
        <w:ind w:right="836" w:firstLine="758"/>
      </w:pPr>
      <w:r>
        <w:t>воспитание</w:t>
      </w:r>
      <w:r>
        <w:rPr>
          <w:spacing w:val="-15"/>
        </w:rPr>
        <w:t xml:space="preserve"> </w:t>
      </w:r>
      <w:r>
        <w:t>положительных</w:t>
      </w:r>
      <w:r>
        <w:rPr>
          <w:spacing w:val="-15"/>
        </w:rPr>
        <w:t xml:space="preserve"> </w:t>
      </w:r>
      <w:r>
        <w:t>качеств</w:t>
      </w:r>
      <w:r>
        <w:rPr>
          <w:spacing w:val="-12"/>
        </w:rPr>
        <w:t xml:space="preserve"> </w:t>
      </w:r>
      <w:r>
        <w:t>личности,</w:t>
      </w:r>
      <w:r>
        <w:rPr>
          <w:spacing w:val="-14"/>
        </w:rPr>
        <w:t xml:space="preserve"> </w:t>
      </w:r>
      <w:r>
        <w:t>норм</w:t>
      </w:r>
      <w:r>
        <w:rPr>
          <w:spacing w:val="-15"/>
        </w:rPr>
        <w:t xml:space="preserve"> </w:t>
      </w:r>
      <w:r>
        <w:t>коллективного</w:t>
      </w:r>
      <w:r>
        <w:rPr>
          <w:spacing w:val="23"/>
        </w:rPr>
        <w:t xml:space="preserve"> </w:t>
      </w:r>
      <w:r>
        <w:t>взаимодействия и сотрудничества;</w:t>
      </w:r>
    </w:p>
    <w:p w:rsidR="00D542CB" w:rsidRDefault="00436AA8">
      <w:pPr>
        <w:pStyle w:val="a3"/>
        <w:ind w:right="827" w:firstLine="758"/>
      </w:pPr>
      <w:r>
        <w:t>развитие положительной мотивации и ус</w:t>
      </w:r>
      <w:r>
        <w:t>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D542CB" w:rsidRDefault="00436AA8">
      <w:pPr>
        <w:pStyle w:val="a3"/>
        <w:ind w:left="2462" w:right="2326"/>
      </w:pPr>
      <w:r>
        <w:t>выявление,</w:t>
      </w:r>
      <w:r>
        <w:rPr>
          <w:spacing w:val="-1"/>
        </w:rPr>
        <w:t xml:space="preserve"> </w:t>
      </w:r>
      <w:r>
        <w:t>развитие</w:t>
      </w:r>
      <w:r>
        <w:rPr>
          <w:spacing w:val="-8"/>
        </w:rPr>
        <w:t xml:space="preserve"> </w:t>
      </w:r>
      <w:r>
        <w:t>и</w:t>
      </w:r>
      <w:r>
        <w:rPr>
          <w:spacing w:val="-1"/>
        </w:rPr>
        <w:t xml:space="preserve"> </w:t>
      </w:r>
      <w:r>
        <w:t>поддержка</w:t>
      </w:r>
      <w:r>
        <w:rPr>
          <w:spacing w:val="-8"/>
        </w:rPr>
        <w:t xml:space="preserve"> </w:t>
      </w:r>
      <w:r>
        <w:t>одарённых</w:t>
      </w:r>
      <w:r>
        <w:rPr>
          <w:spacing w:val="-6"/>
        </w:rPr>
        <w:t xml:space="preserve"> </w:t>
      </w:r>
      <w:r>
        <w:t>детей в</w:t>
      </w:r>
      <w:r>
        <w:rPr>
          <w:spacing w:val="-6"/>
        </w:rPr>
        <w:t xml:space="preserve"> </w:t>
      </w:r>
      <w:r>
        <w:t>области спорта. Место и роль модуля по ганд</w:t>
      </w:r>
      <w:r>
        <w:t>болу.</w:t>
      </w:r>
    </w:p>
    <w:p w:rsidR="00D542CB" w:rsidRDefault="00436AA8">
      <w:pPr>
        <w:pStyle w:val="a3"/>
        <w:ind w:right="841" w:firstLine="758"/>
      </w:pPr>
      <w:r>
        <w:t>Модуль по гандболу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D542CB" w:rsidRDefault="00436AA8">
      <w:pPr>
        <w:pStyle w:val="a3"/>
        <w:spacing w:before="1"/>
        <w:ind w:right="838" w:firstLine="758"/>
      </w:pPr>
      <w:r>
        <w:t>Специфика</w:t>
      </w:r>
      <w:r>
        <w:rPr>
          <w:spacing w:val="-1"/>
        </w:rPr>
        <w:t xml:space="preserve"> </w:t>
      </w:r>
      <w:r>
        <w:t>модуля</w:t>
      </w:r>
      <w:r>
        <w:rPr>
          <w:spacing w:val="-2"/>
        </w:rPr>
        <w:t xml:space="preserve"> </w:t>
      </w:r>
      <w:r>
        <w:t>по гандболу</w:t>
      </w:r>
      <w:r>
        <w:rPr>
          <w:spacing w:val="-9"/>
        </w:rPr>
        <w:t xml:space="preserve"> </w:t>
      </w:r>
      <w:r>
        <w:t>сочетается</w:t>
      </w:r>
      <w:r>
        <w:rPr>
          <w:spacing w:val="-2"/>
        </w:rPr>
        <w:t xml:space="preserve"> </w:t>
      </w:r>
      <w:r>
        <w:t>практически со всеми базовыми</w:t>
      </w:r>
      <w:r>
        <w:rPr>
          <w:spacing w:val="-5"/>
        </w:rPr>
        <w:t xml:space="preserve"> </w:t>
      </w:r>
      <w:r>
        <w:t>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D542CB" w:rsidRDefault="00436AA8">
      <w:pPr>
        <w:pStyle w:val="a3"/>
        <w:ind w:right="837" w:firstLine="758"/>
      </w:pPr>
      <w:r>
        <w:t>Интеграция модуля по гандболу поможет обучающимся в освоении образов</w:t>
      </w:r>
      <w:r>
        <w:t>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2"/>
        <w:ind w:left="2462"/>
      </w:pPr>
      <w:r>
        <w:lastRenderedPageBreak/>
        <w:t>Модуль</w:t>
      </w:r>
      <w:r>
        <w:rPr>
          <w:spacing w:val="-12"/>
        </w:rPr>
        <w:t xml:space="preserve"> </w:t>
      </w:r>
      <w:r>
        <w:t>по</w:t>
      </w:r>
      <w:r>
        <w:rPr>
          <w:spacing w:val="-6"/>
        </w:rPr>
        <w:t xml:space="preserve"> </w:t>
      </w:r>
      <w:r>
        <w:t>гандболу</w:t>
      </w:r>
      <w:r>
        <w:rPr>
          <w:spacing w:val="-15"/>
        </w:rPr>
        <w:t xml:space="preserve"> </w:t>
      </w:r>
      <w:r>
        <w:t>может</w:t>
      </w:r>
      <w:r>
        <w:rPr>
          <w:spacing w:val="-8"/>
        </w:rPr>
        <w:t xml:space="preserve"> </w:t>
      </w:r>
      <w:r>
        <w:t>быть</w:t>
      </w:r>
      <w:r>
        <w:rPr>
          <w:spacing w:val="-6"/>
        </w:rPr>
        <w:t xml:space="preserve"> </w:t>
      </w:r>
      <w:r>
        <w:t>реализов</w:t>
      </w:r>
      <w:r>
        <w:t>ан</w:t>
      </w:r>
      <w:r>
        <w:rPr>
          <w:spacing w:val="-7"/>
        </w:rPr>
        <w:t xml:space="preserve"> </w:t>
      </w:r>
      <w:r>
        <w:t>в</w:t>
      </w:r>
      <w:r>
        <w:rPr>
          <w:spacing w:val="-9"/>
        </w:rPr>
        <w:t xml:space="preserve"> </w:t>
      </w:r>
      <w:r>
        <w:t>следующих</w:t>
      </w:r>
      <w:r>
        <w:rPr>
          <w:spacing w:val="-9"/>
        </w:rPr>
        <w:t xml:space="preserve"> </w:t>
      </w:r>
      <w:r>
        <w:rPr>
          <w:spacing w:val="-2"/>
        </w:rPr>
        <w:t>вариантах:</w:t>
      </w:r>
    </w:p>
    <w:p w:rsidR="00D542CB" w:rsidRDefault="00436AA8">
      <w:pPr>
        <w:pStyle w:val="a3"/>
        <w:spacing w:before="3"/>
        <w:ind w:right="833" w:firstLine="758"/>
        <w:jc w:val="right"/>
      </w:pPr>
      <w:r>
        <w:t>при</w:t>
      </w:r>
      <w:r>
        <w:rPr>
          <w:spacing w:val="80"/>
        </w:rPr>
        <w:t xml:space="preserve"> </w:t>
      </w:r>
      <w:r>
        <w:t>самостоятельном</w:t>
      </w:r>
      <w:r>
        <w:rPr>
          <w:spacing w:val="80"/>
        </w:rPr>
        <w:t xml:space="preserve"> </w:t>
      </w:r>
      <w:r>
        <w:t>планировании</w:t>
      </w:r>
      <w:r>
        <w:rPr>
          <w:spacing w:val="80"/>
        </w:rPr>
        <w:t xml:space="preserve"> </w:t>
      </w:r>
      <w:r>
        <w:t>учителем</w:t>
      </w:r>
      <w:r>
        <w:rPr>
          <w:spacing w:val="80"/>
        </w:rPr>
        <w:t xml:space="preserve"> </w:t>
      </w:r>
      <w:r>
        <w:t>физической</w:t>
      </w:r>
      <w:r>
        <w:rPr>
          <w:spacing w:val="80"/>
        </w:rPr>
        <w:t xml:space="preserve"> </w:t>
      </w:r>
      <w:r>
        <w:t>культуры</w:t>
      </w:r>
      <w:r>
        <w:rPr>
          <w:spacing w:val="80"/>
        </w:rPr>
        <w:t xml:space="preserve"> </w:t>
      </w:r>
      <w:r>
        <w:t>процесса освоения</w:t>
      </w:r>
      <w:r>
        <w:rPr>
          <w:spacing w:val="-11"/>
        </w:rPr>
        <w:t xml:space="preserve"> </w:t>
      </w:r>
      <w:r>
        <w:t>обучающимися</w:t>
      </w:r>
      <w:r>
        <w:rPr>
          <w:spacing w:val="-11"/>
        </w:rPr>
        <w:t xml:space="preserve"> </w:t>
      </w:r>
      <w:r>
        <w:t>учебного</w:t>
      </w:r>
      <w:r>
        <w:rPr>
          <w:spacing w:val="-11"/>
        </w:rPr>
        <w:t xml:space="preserve"> </w:t>
      </w:r>
      <w:r>
        <w:t>материала</w:t>
      </w:r>
      <w:r>
        <w:rPr>
          <w:spacing w:val="-11"/>
        </w:rPr>
        <w:t xml:space="preserve"> </w:t>
      </w:r>
      <w:r>
        <w:t>по</w:t>
      </w:r>
      <w:r>
        <w:rPr>
          <w:spacing w:val="-11"/>
        </w:rPr>
        <w:t xml:space="preserve"> </w:t>
      </w:r>
      <w:r>
        <w:t>гандболу</w:t>
      </w:r>
      <w:r>
        <w:rPr>
          <w:spacing w:val="-11"/>
        </w:rPr>
        <w:t xml:space="preserve"> </w:t>
      </w:r>
      <w:r>
        <w:t>с</w:t>
      </w:r>
      <w:r>
        <w:rPr>
          <w:spacing w:val="-12"/>
        </w:rPr>
        <w:t xml:space="preserve"> </w:t>
      </w:r>
      <w:r>
        <w:t>выбором</w:t>
      </w:r>
      <w:r>
        <w:rPr>
          <w:spacing w:val="-11"/>
        </w:rPr>
        <w:t xml:space="preserve"> </w:t>
      </w:r>
      <w:r>
        <w:t>различных</w:t>
      </w:r>
      <w:r>
        <w:rPr>
          <w:spacing w:val="29"/>
        </w:rPr>
        <w:t xml:space="preserve"> </w:t>
      </w:r>
      <w:r>
        <w:t>элементов и</w:t>
      </w:r>
      <w:r>
        <w:rPr>
          <w:spacing w:val="-5"/>
        </w:rPr>
        <w:t xml:space="preserve"> </w:t>
      </w:r>
      <w:r>
        <w:t>правил</w:t>
      </w:r>
      <w:r>
        <w:rPr>
          <w:spacing w:val="-8"/>
        </w:rPr>
        <w:t xml:space="preserve"> </w:t>
      </w:r>
      <w:r>
        <w:t>игры</w:t>
      </w:r>
      <w:r>
        <w:rPr>
          <w:spacing w:val="-5"/>
        </w:rPr>
        <w:t xml:space="preserve"> </w:t>
      </w:r>
      <w:r>
        <w:t>в</w:t>
      </w:r>
      <w:r>
        <w:rPr>
          <w:spacing w:val="-6"/>
        </w:rPr>
        <w:t xml:space="preserve"> </w:t>
      </w:r>
      <w:r>
        <w:t>гандбол,</w:t>
      </w:r>
      <w:r>
        <w:rPr>
          <w:spacing w:val="-5"/>
        </w:rPr>
        <w:t xml:space="preserve"> </w:t>
      </w:r>
      <w:r>
        <w:t>с</w:t>
      </w:r>
      <w:r>
        <w:rPr>
          <w:spacing w:val="-6"/>
        </w:rPr>
        <w:t xml:space="preserve"> </w:t>
      </w:r>
      <w:r>
        <w:t>учётом</w:t>
      </w:r>
      <w:r>
        <w:rPr>
          <w:spacing w:val="-5"/>
        </w:rPr>
        <w:t xml:space="preserve"> </w:t>
      </w:r>
      <w:r>
        <w:t>возраста</w:t>
      </w:r>
      <w:r>
        <w:rPr>
          <w:spacing w:val="-5"/>
        </w:rPr>
        <w:t xml:space="preserve"> </w:t>
      </w:r>
      <w:r>
        <w:t>и</w:t>
      </w:r>
      <w:r>
        <w:rPr>
          <w:spacing w:val="-5"/>
        </w:rPr>
        <w:t xml:space="preserve"> </w:t>
      </w:r>
      <w:r>
        <w:t>физической</w:t>
      </w:r>
      <w:r>
        <w:rPr>
          <w:spacing w:val="-5"/>
        </w:rPr>
        <w:t xml:space="preserve"> </w:t>
      </w:r>
      <w:r>
        <w:t>подготовленности</w:t>
      </w:r>
      <w:r>
        <w:rPr>
          <w:spacing w:val="-2"/>
        </w:rPr>
        <w:t xml:space="preserve"> </w:t>
      </w:r>
      <w:r>
        <w:t>обучающихся; в виде целостного последовательного учебного модуля, изучаемого за счёт части</w:t>
      </w:r>
      <w:r>
        <w:rPr>
          <w:spacing w:val="80"/>
          <w:w w:val="150"/>
        </w:rPr>
        <w:t xml:space="preserve"> </w:t>
      </w:r>
      <w:r>
        <w:t>учебного</w:t>
      </w:r>
      <w:r>
        <w:rPr>
          <w:spacing w:val="40"/>
        </w:rPr>
        <w:t xml:space="preserve"> </w:t>
      </w:r>
      <w:r>
        <w:t>плана,</w:t>
      </w:r>
      <w:r>
        <w:rPr>
          <w:spacing w:val="40"/>
        </w:rPr>
        <w:t xml:space="preserve"> </w:t>
      </w:r>
      <w:r>
        <w:t>формируемой</w:t>
      </w:r>
      <w:r>
        <w:rPr>
          <w:spacing w:val="40"/>
        </w:rPr>
        <w:t xml:space="preserve"> </w:t>
      </w:r>
      <w:r>
        <w:t>участниками</w:t>
      </w:r>
      <w:r>
        <w:rPr>
          <w:spacing w:val="40"/>
        </w:rPr>
        <w:t xml:space="preserve"> </w:t>
      </w:r>
      <w:r>
        <w:t>образовательных</w:t>
      </w:r>
      <w:r>
        <w:rPr>
          <w:spacing w:val="40"/>
        </w:rPr>
        <w:t xml:space="preserve"> </w:t>
      </w:r>
      <w:r>
        <w:t>отношений</w:t>
      </w:r>
      <w:r>
        <w:rPr>
          <w:spacing w:val="40"/>
        </w:rPr>
        <w:t xml:space="preserve"> </w:t>
      </w:r>
      <w:r>
        <w:t>из</w:t>
      </w:r>
      <w:r>
        <w:rPr>
          <w:spacing w:val="40"/>
        </w:rPr>
        <w:t xml:space="preserve"> </w:t>
      </w:r>
      <w:r>
        <w:t>перечня,</w:t>
      </w:r>
      <w:r>
        <w:rPr>
          <w:spacing w:val="80"/>
        </w:rPr>
        <w:t xml:space="preserve"> </w:t>
      </w:r>
      <w:r>
        <w:t>предлагаемого</w:t>
      </w:r>
      <w:r>
        <w:rPr>
          <w:spacing w:val="-4"/>
        </w:rPr>
        <w:t xml:space="preserve"> </w:t>
      </w:r>
      <w:r>
        <w:t>образовательной</w:t>
      </w:r>
      <w:r>
        <w:rPr>
          <w:spacing w:val="-2"/>
        </w:rPr>
        <w:t xml:space="preserve"> </w:t>
      </w:r>
      <w:r>
        <w:t>организацией,</w:t>
      </w:r>
      <w:r>
        <w:rPr>
          <w:spacing w:val="-3"/>
        </w:rPr>
        <w:t xml:space="preserve"> </w:t>
      </w:r>
      <w:r>
        <w:t>включающей, в частности,</w:t>
      </w:r>
      <w:r>
        <w:rPr>
          <w:spacing w:val="-2"/>
        </w:rPr>
        <w:t xml:space="preserve"> </w:t>
      </w:r>
      <w:r>
        <w:t>учебные модули по</w:t>
      </w:r>
      <w:r>
        <w:rPr>
          <w:spacing w:val="40"/>
        </w:rPr>
        <w:t xml:space="preserve"> </w:t>
      </w:r>
      <w:r>
        <w:t>выбору</w:t>
      </w:r>
      <w:r>
        <w:rPr>
          <w:spacing w:val="40"/>
        </w:rPr>
        <w:t xml:space="preserve"> </w:t>
      </w:r>
      <w:r>
        <w:t>обучающихся,</w:t>
      </w:r>
      <w:r>
        <w:rPr>
          <w:spacing w:val="40"/>
        </w:rPr>
        <w:t xml:space="preserve"> </w:t>
      </w:r>
      <w:r>
        <w:t>родителей</w:t>
      </w:r>
      <w:r>
        <w:rPr>
          <w:spacing w:val="40"/>
        </w:rPr>
        <w:t xml:space="preserve"> </w:t>
      </w:r>
      <w:r>
        <w:t>(законных</w:t>
      </w:r>
      <w:r>
        <w:rPr>
          <w:spacing w:val="40"/>
        </w:rPr>
        <w:t xml:space="preserve"> </w:t>
      </w:r>
      <w:r>
        <w:t>представителей)</w:t>
      </w:r>
      <w:r>
        <w:rPr>
          <w:spacing w:val="40"/>
        </w:rPr>
        <w:t xml:space="preserve"> </w:t>
      </w:r>
      <w:r>
        <w:t>несовершеннолетних</w:t>
      </w:r>
      <w:r>
        <w:rPr>
          <w:spacing w:val="80"/>
        </w:rPr>
        <w:t xml:space="preserve"> </w:t>
      </w:r>
      <w:r>
        <w:t>обучающихся,</w:t>
      </w:r>
      <w:r>
        <w:rPr>
          <w:spacing w:val="65"/>
        </w:rPr>
        <w:t xml:space="preserve"> </w:t>
      </w:r>
      <w:r>
        <w:t>в</w:t>
      </w:r>
      <w:r>
        <w:rPr>
          <w:spacing w:val="66"/>
        </w:rPr>
        <w:t xml:space="preserve"> </w:t>
      </w:r>
      <w:r>
        <w:t>том</w:t>
      </w:r>
      <w:r>
        <w:rPr>
          <w:spacing w:val="70"/>
        </w:rPr>
        <w:t xml:space="preserve"> </w:t>
      </w:r>
      <w:r>
        <w:t>числе</w:t>
      </w:r>
      <w:r>
        <w:rPr>
          <w:spacing w:val="69"/>
        </w:rPr>
        <w:t xml:space="preserve"> </w:t>
      </w:r>
      <w:r>
        <w:t>предусматривающие</w:t>
      </w:r>
      <w:r>
        <w:rPr>
          <w:spacing w:val="66"/>
        </w:rPr>
        <w:t xml:space="preserve"> </w:t>
      </w:r>
      <w:r>
        <w:t>удовлетворение</w:t>
      </w:r>
      <w:r>
        <w:rPr>
          <w:spacing w:val="66"/>
        </w:rPr>
        <w:t xml:space="preserve"> </w:t>
      </w:r>
      <w:r>
        <w:t>различных</w:t>
      </w:r>
      <w:r>
        <w:rPr>
          <w:spacing w:val="67"/>
        </w:rPr>
        <w:t xml:space="preserve"> </w:t>
      </w:r>
      <w:r>
        <w:rPr>
          <w:spacing w:val="-2"/>
        </w:rPr>
        <w:t>интересов</w:t>
      </w:r>
    </w:p>
    <w:p w:rsidR="00D542CB" w:rsidRDefault="00436AA8">
      <w:pPr>
        <w:pStyle w:val="a3"/>
        <w:spacing w:before="5"/>
        <w:jc w:val="left"/>
      </w:pPr>
      <w:r>
        <w:rPr>
          <w:spacing w:val="-2"/>
        </w:rPr>
        <w:t>обучающихся;</w:t>
      </w:r>
    </w:p>
    <w:p w:rsidR="00D542CB" w:rsidRDefault="00436AA8">
      <w:pPr>
        <w:pStyle w:val="a3"/>
        <w:ind w:right="826" w:firstLine="758"/>
      </w:pPr>
      <w:r>
        <w:t>в</w:t>
      </w:r>
      <w:r>
        <w:rPr>
          <w:spacing w:val="-11"/>
        </w:rPr>
        <w:t xml:space="preserve"> </w:t>
      </w:r>
      <w:r>
        <w:t>виде</w:t>
      </w:r>
      <w:r>
        <w:rPr>
          <w:spacing w:val="-11"/>
        </w:rPr>
        <w:t xml:space="preserve"> </w:t>
      </w:r>
      <w:r>
        <w:t>дополнительных</w:t>
      </w:r>
      <w:r>
        <w:rPr>
          <w:spacing w:val="-13"/>
        </w:rPr>
        <w:t xml:space="preserve"> </w:t>
      </w:r>
      <w:r>
        <w:t>часов,</w:t>
      </w:r>
      <w:r>
        <w:rPr>
          <w:spacing w:val="-9"/>
        </w:rPr>
        <w:t xml:space="preserve"> </w:t>
      </w:r>
      <w:r>
        <w:t>выделяемых</w:t>
      </w:r>
      <w:r>
        <w:rPr>
          <w:spacing w:val="-11"/>
        </w:rPr>
        <w:t xml:space="preserve"> </w:t>
      </w:r>
      <w:r>
        <w:t>на</w:t>
      </w:r>
      <w:r>
        <w:rPr>
          <w:spacing w:val="-12"/>
        </w:rPr>
        <w:t xml:space="preserve"> </w:t>
      </w:r>
      <w:r>
        <w:t>спортивно-оздоровительную</w:t>
      </w:r>
      <w:r>
        <w:rPr>
          <w:spacing w:val="-10"/>
        </w:rPr>
        <w:t xml:space="preserve"> </w:t>
      </w:r>
      <w:r>
        <w:t>работу</w:t>
      </w:r>
      <w:r>
        <w:rPr>
          <w:spacing w:val="-11"/>
        </w:rPr>
        <w:t xml:space="preserve"> </w:t>
      </w:r>
      <w:r>
        <w:t>с обучающимися</w:t>
      </w:r>
      <w:r>
        <w:t xml:space="preserve"> в рамках внеурочной деятельности, деятельности школьных спортивных клубов, включая использование</w:t>
      </w:r>
      <w:r>
        <w:rPr>
          <w:spacing w:val="-3"/>
        </w:rPr>
        <w:t xml:space="preserve"> </w:t>
      </w:r>
      <w:r>
        <w:t>учебных</w:t>
      </w:r>
      <w:r>
        <w:rPr>
          <w:spacing w:val="-1"/>
        </w:rPr>
        <w:t xml:space="preserve"> </w:t>
      </w:r>
      <w:r>
        <w:t>модулей по видам спорта</w:t>
      </w:r>
      <w:r>
        <w:rPr>
          <w:spacing w:val="-1"/>
        </w:rPr>
        <w:t xml:space="preserve"> </w:t>
      </w:r>
      <w:r>
        <w:t>(рекомендуемый объём в 5, 6, 7, 8, 9 классах - по 34 часа);</w:t>
      </w:r>
    </w:p>
    <w:p w:rsidR="00D542CB" w:rsidRDefault="00436AA8">
      <w:pPr>
        <w:pStyle w:val="a3"/>
        <w:spacing w:before="3" w:line="237" w:lineRule="auto"/>
        <w:ind w:left="2462" w:right="6009"/>
      </w:pPr>
      <w:r>
        <w:t>Содержание</w:t>
      </w:r>
      <w:r>
        <w:rPr>
          <w:spacing w:val="-11"/>
        </w:rPr>
        <w:t xml:space="preserve"> </w:t>
      </w:r>
      <w:r>
        <w:t>модуля</w:t>
      </w:r>
      <w:r>
        <w:rPr>
          <w:spacing w:val="-9"/>
        </w:rPr>
        <w:t xml:space="preserve"> </w:t>
      </w:r>
      <w:r>
        <w:t>по</w:t>
      </w:r>
      <w:r>
        <w:rPr>
          <w:spacing w:val="-7"/>
        </w:rPr>
        <w:t xml:space="preserve"> </w:t>
      </w:r>
      <w:r>
        <w:t>гандболу. Знания о гандболе.</w:t>
      </w:r>
    </w:p>
    <w:p w:rsidR="00D542CB" w:rsidRDefault="00436AA8">
      <w:pPr>
        <w:pStyle w:val="a3"/>
        <w:spacing w:before="6" w:line="237" w:lineRule="auto"/>
        <w:ind w:right="846" w:firstLine="758"/>
      </w:pPr>
      <w:r>
        <w:t>История развития гандбола как вида спорта в мире, в Российской Федерации, в регионе. Достижения отечественных гандболистов на мировых первенствах и Олимпийских играх.</w:t>
      </w:r>
    </w:p>
    <w:p w:rsidR="00D542CB" w:rsidRDefault="00436AA8">
      <w:pPr>
        <w:pStyle w:val="a3"/>
        <w:spacing w:before="6" w:line="237" w:lineRule="auto"/>
        <w:ind w:right="844" w:firstLine="758"/>
      </w:pPr>
      <w:r>
        <w:t xml:space="preserve">Характеристика спортивных дисциплин гандбола (гандбол, пляжный гандбол, </w:t>
      </w:r>
      <w:r>
        <w:rPr>
          <w:spacing w:val="-2"/>
        </w:rPr>
        <w:t>мини-гандбол).</w:t>
      </w:r>
    </w:p>
    <w:p w:rsidR="00D542CB" w:rsidRDefault="00436AA8">
      <w:pPr>
        <w:pStyle w:val="a3"/>
        <w:spacing w:before="1"/>
        <w:ind w:right="841" w:firstLine="758"/>
      </w:pPr>
      <w:r>
        <w:t>Ос</w:t>
      </w:r>
      <w:r>
        <w:t>новные правила проведения соревнований по гандболу. Судейская коллегия, обслуживающая соревнования по гандболу (основные функции). Словарь терминов и определений по гандболу.</w:t>
      </w:r>
    </w:p>
    <w:p w:rsidR="00D542CB" w:rsidRDefault="00436AA8">
      <w:pPr>
        <w:pStyle w:val="a3"/>
        <w:ind w:right="828" w:firstLine="758"/>
      </w:pPr>
      <w:r>
        <w:t>Занятия</w:t>
      </w:r>
      <w:r>
        <w:rPr>
          <w:spacing w:val="-11"/>
        </w:rPr>
        <w:t xml:space="preserve"> </w:t>
      </w:r>
      <w:r>
        <w:t>гандболом</w:t>
      </w:r>
      <w:r>
        <w:rPr>
          <w:spacing w:val="-14"/>
        </w:rPr>
        <w:t xml:space="preserve"> </w:t>
      </w:r>
      <w:r>
        <w:t>как</w:t>
      </w:r>
      <w:r>
        <w:rPr>
          <w:spacing w:val="-12"/>
        </w:rPr>
        <w:t xml:space="preserve"> </w:t>
      </w:r>
      <w:r>
        <w:t>средство</w:t>
      </w:r>
      <w:r>
        <w:rPr>
          <w:spacing w:val="-10"/>
        </w:rPr>
        <w:t xml:space="preserve"> </w:t>
      </w:r>
      <w:r>
        <w:t>укрепления</w:t>
      </w:r>
      <w:r>
        <w:rPr>
          <w:spacing w:val="-11"/>
        </w:rPr>
        <w:t xml:space="preserve"> </w:t>
      </w:r>
      <w:r>
        <w:t>здоровья,</w:t>
      </w:r>
      <w:r>
        <w:rPr>
          <w:spacing w:val="-10"/>
        </w:rPr>
        <w:t xml:space="preserve"> </w:t>
      </w:r>
      <w:r>
        <w:t>повышения</w:t>
      </w:r>
      <w:r>
        <w:rPr>
          <w:spacing w:val="-11"/>
        </w:rPr>
        <w:t xml:space="preserve"> </w:t>
      </w:r>
      <w:r>
        <w:t>функциональных возм</w:t>
      </w:r>
      <w:r>
        <w:t>ожностей основных систем организма. Сведения о физических качествах, необходимых гандболисту и способах их развития. Значение занятий</w:t>
      </w:r>
      <w:r>
        <w:rPr>
          <w:spacing w:val="40"/>
        </w:rPr>
        <w:t xml:space="preserve"> </w:t>
      </w:r>
      <w:r>
        <w:t>гандболом на формирование положительных качеств личности человека.</w:t>
      </w:r>
    </w:p>
    <w:p w:rsidR="00D542CB" w:rsidRDefault="00436AA8">
      <w:pPr>
        <w:pStyle w:val="a3"/>
        <w:spacing w:line="242" w:lineRule="auto"/>
        <w:ind w:right="863" w:firstLine="758"/>
        <w:jc w:val="left"/>
      </w:pPr>
      <w:r>
        <w:t>Основные</w:t>
      </w:r>
      <w:r>
        <w:rPr>
          <w:spacing w:val="40"/>
        </w:rPr>
        <w:t xml:space="preserve"> </w:t>
      </w:r>
      <w:r>
        <w:t>требования</w:t>
      </w:r>
      <w:r>
        <w:rPr>
          <w:spacing w:val="40"/>
        </w:rPr>
        <w:t xml:space="preserve"> </w:t>
      </w:r>
      <w:r>
        <w:t>к</w:t>
      </w:r>
      <w:r>
        <w:rPr>
          <w:spacing w:val="40"/>
        </w:rPr>
        <w:t xml:space="preserve"> </w:t>
      </w:r>
      <w:r>
        <w:t>игровой</w:t>
      </w:r>
      <w:r>
        <w:rPr>
          <w:spacing w:val="40"/>
        </w:rPr>
        <w:t xml:space="preserve"> </w:t>
      </w:r>
      <w:r>
        <w:t>площадке,</w:t>
      </w:r>
      <w:r>
        <w:rPr>
          <w:spacing w:val="40"/>
        </w:rPr>
        <w:t xml:space="preserve"> </w:t>
      </w:r>
      <w:r>
        <w:t>её</w:t>
      </w:r>
      <w:r>
        <w:rPr>
          <w:spacing w:val="40"/>
        </w:rPr>
        <w:t xml:space="preserve"> </w:t>
      </w:r>
      <w:r>
        <w:t>размерам,</w:t>
      </w:r>
      <w:r>
        <w:rPr>
          <w:spacing w:val="40"/>
        </w:rPr>
        <w:t xml:space="preserve"> </w:t>
      </w:r>
      <w:r>
        <w:t>зо</w:t>
      </w:r>
      <w:r>
        <w:t>нам</w:t>
      </w:r>
      <w:r>
        <w:rPr>
          <w:spacing w:val="40"/>
        </w:rPr>
        <w:t xml:space="preserve"> </w:t>
      </w:r>
      <w:r>
        <w:t>безопасности,</w:t>
      </w:r>
      <w:r>
        <w:rPr>
          <w:spacing w:val="80"/>
        </w:rPr>
        <w:t xml:space="preserve"> </w:t>
      </w:r>
      <w:r>
        <w:t>допустимой температуре воздуха.</w:t>
      </w:r>
    </w:p>
    <w:p w:rsidR="00D542CB" w:rsidRDefault="00436AA8">
      <w:pPr>
        <w:pStyle w:val="a3"/>
        <w:spacing w:line="242" w:lineRule="auto"/>
        <w:ind w:right="863" w:firstLine="758"/>
        <w:jc w:val="left"/>
      </w:pPr>
      <w:r>
        <w:t>Основные средства и методы обучения технике передвижения с мячом и без мяча, броскам с опоры и в прыжке, игре вратаря.</w:t>
      </w:r>
    </w:p>
    <w:p w:rsidR="00D542CB" w:rsidRDefault="00436AA8">
      <w:pPr>
        <w:pStyle w:val="a3"/>
        <w:spacing w:line="242" w:lineRule="auto"/>
        <w:ind w:firstLine="758"/>
        <w:jc w:val="left"/>
      </w:pPr>
      <w:r>
        <w:t>Режим</w:t>
      </w:r>
      <w:r>
        <w:rPr>
          <w:spacing w:val="37"/>
        </w:rPr>
        <w:t xml:space="preserve"> </w:t>
      </w:r>
      <w:r>
        <w:t>дня</w:t>
      </w:r>
      <w:r>
        <w:rPr>
          <w:spacing w:val="38"/>
        </w:rPr>
        <w:t xml:space="preserve"> </w:t>
      </w:r>
      <w:r>
        <w:t>при</w:t>
      </w:r>
      <w:r>
        <w:rPr>
          <w:spacing w:val="39"/>
        </w:rPr>
        <w:t xml:space="preserve"> </w:t>
      </w:r>
      <w:r>
        <w:t>занятиях</w:t>
      </w:r>
      <w:r>
        <w:rPr>
          <w:spacing w:val="38"/>
        </w:rPr>
        <w:t xml:space="preserve"> </w:t>
      </w:r>
      <w:r>
        <w:t>гандболом.</w:t>
      </w:r>
      <w:r>
        <w:rPr>
          <w:spacing w:val="38"/>
        </w:rPr>
        <w:t xml:space="preserve"> </w:t>
      </w:r>
      <w:r>
        <w:t>Правила</w:t>
      </w:r>
      <w:r>
        <w:rPr>
          <w:spacing w:val="37"/>
        </w:rPr>
        <w:t xml:space="preserve"> </w:t>
      </w:r>
      <w:r>
        <w:t>личной</w:t>
      </w:r>
      <w:r>
        <w:rPr>
          <w:spacing w:val="39"/>
        </w:rPr>
        <w:t xml:space="preserve"> </w:t>
      </w:r>
      <w:r>
        <w:t>гигиены</w:t>
      </w:r>
      <w:r>
        <w:rPr>
          <w:spacing w:val="38"/>
        </w:rPr>
        <w:t xml:space="preserve"> </w:t>
      </w:r>
      <w:r>
        <w:t>во</w:t>
      </w:r>
      <w:r>
        <w:rPr>
          <w:spacing w:val="38"/>
        </w:rPr>
        <w:t xml:space="preserve"> </w:t>
      </w:r>
      <w:r>
        <w:t>время</w:t>
      </w:r>
      <w:r>
        <w:rPr>
          <w:spacing w:val="38"/>
        </w:rPr>
        <w:t xml:space="preserve"> </w:t>
      </w:r>
      <w:r>
        <w:t xml:space="preserve">занятий </w:t>
      </w:r>
      <w:r>
        <w:rPr>
          <w:spacing w:val="-2"/>
        </w:rPr>
        <w:t>гандболом.</w:t>
      </w:r>
    </w:p>
    <w:p w:rsidR="00D542CB" w:rsidRDefault="00436AA8">
      <w:pPr>
        <w:pStyle w:val="a3"/>
        <w:spacing w:line="242" w:lineRule="auto"/>
        <w:ind w:left="2443" w:right="1768" w:firstLine="19"/>
        <w:jc w:val="left"/>
      </w:pPr>
      <w:r>
        <w:t>Правила</w:t>
      </w:r>
      <w:r>
        <w:rPr>
          <w:spacing w:val="-3"/>
        </w:rPr>
        <w:t xml:space="preserve"> </w:t>
      </w:r>
      <w:r>
        <w:t>поведения</w:t>
      </w:r>
      <w:r>
        <w:rPr>
          <w:spacing w:val="-7"/>
        </w:rPr>
        <w:t xml:space="preserve"> </w:t>
      </w:r>
      <w:r>
        <w:t>и</w:t>
      </w:r>
      <w:r>
        <w:rPr>
          <w:spacing w:val="-2"/>
        </w:rPr>
        <w:t xml:space="preserve"> </w:t>
      </w:r>
      <w:r>
        <w:t>техники</w:t>
      </w:r>
      <w:r>
        <w:rPr>
          <w:spacing w:val="-1"/>
        </w:rPr>
        <w:t xml:space="preserve"> </w:t>
      </w:r>
      <w:r>
        <w:t>безопасности</w:t>
      </w:r>
      <w:r>
        <w:rPr>
          <w:spacing w:val="-1"/>
        </w:rPr>
        <w:t xml:space="preserve"> </w:t>
      </w:r>
      <w:r>
        <w:t>при</w:t>
      </w:r>
      <w:r>
        <w:rPr>
          <w:spacing w:val="-2"/>
        </w:rPr>
        <w:t xml:space="preserve"> </w:t>
      </w:r>
      <w:r>
        <w:t>занятиях</w:t>
      </w:r>
      <w:r>
        <w:rPr>
          <w:spacing w:val="-7"/>
        </w:rPr>
        <w:t xml:space="preserve"> </w:t>
      </w:r>
      <w:r>
        <w:t>гандболом. Способы самостоятельной деятельности.</w:t>
      </w:r>
    </w:p>
    <w:p w:rsidR="00D542CB" w:rsidRDefault="00436AA8">
      <w:pPr>
        <w:pStyle w:val="a3"/>
        <w:spacing w:line="242" w:lineRule="auto"/>
        <w:ind w:right="843" w:firstLine="739"/>
      </w:pPr>
      <w:r>
        <w:t>Подвижные игры и правила их проведения. Организация и проведение игр специальной направленности с элементами гандбола.</w:t>
      </w:r>
    </w:p>
    <w:p w:rsidR="00D542CB" w:rsidRDefault="00436AA8">
      <w:pPr>
        <w:pStyle w:val="a3"/>
        <w:ind w:right="828" w:firstLine="739"/>
      </w:pPr>
      <w:r>
        <w:t>Организация и проведение самостоят</w:t>
      </w:r>
      <w:r>
        <w:t>ельных занятий по гандболу. Составление планов и самостоятельное проведение занятий по гандболу.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w:t>
      </w:r>
      <w:r>
        <w:t>вновательной деятельности. Дневник самонаблюдения.</w:t>
      </w:r>
    </w:p>
    <w:p w:rsidR="00D542CB" w:rsidRDefault="00436AA8">
      <w:pPr>
        <w:pStyle w:val="a3"/>
        <w:spacing w:line="235" w:lineRule="auto"/>
        <w:ind w:right="833" w:firstLine="739"/>
      </w:pPr>
      <w:r>
        <w:t>Правила безопасного, правомерного поведения во</w:t>
      </w:r>
      <w:r>
        <w:rPr>
          <w:spacing w:val="-1"/>
        </w:rPr>
        <w:t xml:space="preserve"> </w:t>
      </w:r>
      <w:r>
        <w:t>время</w:t>
      </w:r>
      <w:r>
        <w:rPr>
          <w:spacing w:val="-1"/>
        </w:rPr>
        <w:t xml:space="preserve"> </w:t>
      </w:r>
      <w:r>
        <w:t>соревнований</w:t>
      </w:r>
      <w:r>
        <w:rPr>
          <w:spacing w:val="-1"/>
        </w:rPr>
        <w:t xml:space="preserve"> </w:t>
      </w:r>
      <w:r>
        <w:t>по гандболу в качестве зрителя, болельщика.</w:t>
      </w:r>
    </w:p>
    <w:p w:rsidR="00D542CB" w:rsidRDefault="00436AA8">
      <w:pPr>
        <w:pStyle w:val="a3"/>
        <w:ind w:right="841" w:firstLine="739"/>
      </w:pPr>
      <w:r>
        <w:t>Средства восстановления организма после физической нагрузки. Правила личной гигиены, требования к спортивной одежде и обуви для занятий гандболом. Правила ухода за спортивным инвентарем и оборудованием.</w:t>
      </w:r>
    </w:p>
    <w:p w:rsidR="00D542CB" w:rsidRDefault="00436AA8">
      <w:pPr>
        <w:pStyle w:val="a3"/>
        <w:ind w:right="852" w:firstLine="739"/>
      </w:pPr>
      <w:r>
        <w:t>Причины возникновения ошибок при выполнении техническ</w:t>
      </w:r>
      <w:r>
        <w:t xml:space="preserve">их приёмов и способы их устранения. Основы анализа собственной игры, игры своей команды и игры команды </w:t>
      </w:r>
      <w:r>
        <w:rPr>
          <w:spacing w:val="-2"/>
        </w:rPr>
        <w:t>соперников.</w:t>
      </w:r>
    </w:p>
    <w:p w:rsidR="00D542CB" w:rsidRDefault="00436AA8">
      <w:pPr>
        <w:pStyle w:val="a3"/>
        <w:ind w:left="2443"/>
      </w:pPr>
      <w:r>
        <w:t>Контрольно-тестовые</w:t>
      </w:r>
      <w:r>
        <w:rPr>
          <w:spacing w:val="32"/>
        </w:rPr>
        <w:t xml:space="preserve">  </w:t>
      </w:r>
      <w:r>
        <w:t>упражнения</w:t>
      </w:r>
      <w:r>
        <w:rPr>
          <w:spacing w:val="68"/>
        </w:rPr>
        <w:t xml:space="preserve">  </w:t>
      </w:r>
      <w:r>
        <w:t>по</w:t>
      </w:r>
      <w:r>
        <w:rPr>
          <w:spacing w:val="64"/>
        </w:rPr>
        <w:t xml:space="preserve">  </w:t>
      </w:r>
      <w:r>
        <w:t>общей</w:t>
      </w:r>
      <w:r>
        <w:rPr>
          <w:spacing w:val="68"/>
        </w:rPr>
        <w:t xml:space="preserve">  </w:t>
      </w:r>
      <w:r>
        <w:t>и</w:t>
      </w:r>
      <w:r>
        <w:rPr>
          <w:spacing w:val="66"/>
        </w:rPr>
        <w:t xml:space="preserve">  </w:t>
      </w:r>
      <w:r>
        <w:t>специальной</w:t>
      </w:r>
      <w:r>
        <w:rPr>
          <w:spacing w:val="66"/>
        </w:rPr>
        <w:t xml:space="preserve">  </w:t>
      </w:r>
      <w:r>
        <w:rPr>
          <w:spacing w:val="-2"/>
        </w:rPr>
        <w:t>физической</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9" w:line="237" w:lineRule="auto"/>
        <w:ind w:right="844"/>
      </w:pPr>
      <w:r>
        <w:lastRenderedPageBreak/>
        <w:t xml:space="preserve">подготовке. Оценка уровня технической и тактической </w:t>
      </w:r>
      <w:r>
        <w:t xml:space="preserve">подготовленности игроков в </w:t>
      </w:r>
      <w:r>
        <w:rPr>
          <w:spacing w:val="-2"/>
        </w:rPr>
        <w:t>гандбол.</w:t>
      </w:r>
    </w:p>
    <w:p w:rsidR="00D542CB" w:rsidRDefault="00436AA8">
      <w:pPr>
        <w:pStyle w:val="a3"/>
        <w:spacing w:before="9" w:line="235" w:lineRule="auto"/>
        <w:ind w:right="842" w:firstLine="739"/>
      </w:pPr>
      <w:r>
        <w:t>Способы</w:t>
      </w:r>
      <w:r>
        <w:rPr>
          <w:spacing w:val="-15"/>
        </w:rPr>
        <w:t xml:space="preserve"> </w:t>
      </w:r>
      <w:r>
        <w:t>и</w:t>
      </w:r>
      <w:r>
        <w:rPr>
          <w:spacing w:val="-15"/>
        </w:rPr>
        <w:t xml:space="preserve"> </w:t>
      </w:r>
      <w:r>
        <w:t>методы</w:t>
      </w:r>
      <w:r>
        <w:rPr>
          <w:spacing w:val="-15"/>
        </w:rPr>
        <w:t xml:space="preserve"> </w:t>
      </w:r>
      <w:r>
        <w:t>профилактики</w:t>
      </w:r>
      <w:r>
        <w:rPr>
          <w:spacing w:val="-15"/>
        </w:rPr>
        <w:t xml:space="preserve"> </w:t>
      </w:r>
      <w:r>
        <w:t>пагубных</w:t>
      </w:r>
      <w:r>
        <w:rPr>
          <w:spacing w:val="-15"/>
        </w:rPr>
        <w:t xml:space="preserve"> </w:t>
      </w:r>
      <w:r>
        <w:t>привычек,</w:t>
      </w:r>
      <w:r>
        <w:rPr>
          <w:spacing w:val="-15"/>
        </w:rPr>
        <w:t xml:space="preserve"> </w:t>
      </w:r>
      <w:r>
        <w:t>асоциального</w:t>
      </w:r>
      <w:r>
        <w:rPr>
          <w:spacing w:val="-15"/>
        </w:rPr>
        <w:t xml:space="preserve"> </w:t>
      </w:r>
      <w:r>
        <w:t>и</w:t>
      </w:r>
      <w:r>
        <w:rPr>
          <w:spacing w:val="-15"/>
        </w:rPr>
        <w:t xml:space="preserve"> </w:t>
      </w:r>
      <w:r>
        <w:t>созависимого поведения. Антидопинговое поведение.</w:t>
      </w:r>
    </w:p>
    <w:p w:rsidR="00D542CB" w:rsidRDefault="00436AA8">
      <w:pPr>
        <w:pStyle w:val="a3"/>
        <w:spacing w:before="4"/>
        <w:ind w:left="2443"/>
      </w:pPr>
      <w:r>
        <w:t>Физическое</w:t>
      </w:r>
      <w:r>
        <w:rPr>
          <w:spacing w:val="-11"/>
        </w:rPr>
        <w:t xml:space="preserve"> </w:t>
      </w:r>
      <w:r>
        <w:rPr>
          <w:spacing w:val="-2"/>
        </w:rPr>
        <w:t>совершенствование.</w:t>
      </w:r>
    </w:p>
    <w:p w:rsidR="00D542CB" w:rsidRDefault="00436AA8">
      <w:pPr>
        <w:pStyle w:val="a3"/>
        <w:spacing w:before="2"/>
        <w:ind w:right="837" w:firstLine="739"/>
      </w:pPr>
      <w:r>
        <w:t>Комплексы общеразвивающих, специальных упражнений. Комплексы упражнений на р</w:t>
      </w:r>
      <w:r>
        <w:t>азвитие физических качеств (быстроты, силы, скоростно-силовых качеств, ловкости, выносливости, гибкости), характерных для гандбола.</w:t>
      </w:r>
    </w:p>
    <w:p w:rsidR="00D542CB" w:rsidRDefault="00436AA8">
      <w:pPr>
        <w:pStyle w:val="a3"/>
        <w:tabs>
          <w:tab w:val="left" w:pos="3901"/>
          <w:tab w:val="left" w:pos="4650"/>
          <w:tab w:val="left" w:pos="5000"/>
          <w:tab w:val="left" w:pos="6446"/>
          <w:tab w:val="left" w:pos="7679"/>
          <w:tab w:val="left" w:pos="8487"/>
          <w:tab w:val="left" w:pos="10082"/>
        </w:tabs>
        <w:spacing w:before="5" w:line="235" w:lineRule="auto"/>
        <w:ind w:right="845" w:firstLine="739"/>
        <w:jc w:val="left"/>
      </w:pPr>
      <w:r>
        <w:rPr>
          <w:spacing w:val="-2"/>
        </w:rPr>
        <w:t>Подвижные</w:t>
      </w:r>
      <w:r>
        <w:tab/>
      </w:r>
      <w:r>
        <w:rPr>
          <w:spacing w:val="-4"/>
        </w:rPr>
        <w:t>игры</w:t>
      </w:r>
      <w:r>
        <w:tab/>
      </w:r>
      <w:r>
        <w:rPr>
          <w:spacing w:val="-10"/>
        </w:rPr>
        <w:t>с</w:t>
      </w:r>
      <w:r>
        <w:tab/>
      </w:r>
      <w:r>
        <w:rPr>
          <w:spacing w:val="-2"/>
        </w:rPr>
        <w:t>элементами</w:t>
      </w:r>
      <w:r>
        <w:tab/>
      </w:r>
      <w:r>
        <w:rPr>
          <w:spacing w:val="-2"/>
        </w:rPr>
        <w:t>гандбола:</w:t>
      </w:r>
      <w:r>
        <w:tab/>
      </w:r>
      <w:r>
        <w:rPr>
          <w:spacing w:val="-2"/>
        </w:rPr>
        <w:t>игры,</w:t>
      </w:r>
      <w:r>
        <w:tab/>
      </w:r>
      <w:r>
        <w:rPr>
          <w:spacing w:val="-2"/>
        </w:rPr>
        <w:t>включающие</w:t>
      </w:r>
      <w:r>
        <w:tab/>
      </w:r>
      <w:r>
        <w:rPr>
          <w:spacing w:val="-2"/>
        </w:rPr>
        <w:t xml:space="preserve">элементы </w:t>
      </w:r>
      <w:r>
        <w:t>соревнования и не имеющие сюжета, игры сюжетного характера, командные игры.</w:t>
      </w:r>
    </w:p>
    <w:p w:rsidR="00D542CB" w:rsidRDefault="00436AA8">
      <w:pPr>
        <w:pStyle w:val="a3"/>
        <w:tabs>
          <w:tab w:val="left" w:pos="8939"/>
        </w:tabs>
        <w:spacing w:before="6" w:line="237" w:lineRule="auto"/>
        <w:ind w:right="863" w:firstLine="739"/>
        <w:jc w:val="left"/>
      </w:pPr>
      <w:r>
        <w:t>Специально-подготовительные</w:t>
      </w:r>
      <w:r>
        <w:rPr>
          <w:spacing w:val="80"/>
        </w:rPr>
        <w:t xml:space="preserve"> </w:t>
      </w:r>
      <w:r>
        <w:t>упражнения,</w:t>
      </w:r>
      <w:r>
        <w:rPr>
          <w:spacing w:val="80"/>
        </w:rPr>
        <w:t xml:space="preserve"> </w:t>
      </w:r>
      <w:r>
        <w:t>развивающие</w:t>
      </w:r>
      <w:r>
        <w:tab/>
        <w:t>основные</w:t>
      </w:r>
      <w:r>
        <w:rPr>
          <w:spacing w:val="80"/>
        </w:rPr>
        <w:t xml:space="preserve"> </w:t>
      </w:r>
      <w:r>
        <w:t>качества, необходимые для овладения техникой и тактикой игры в гандбол.</w:t>
      </w:r>
    </w:p>
    <w:p w:rsidR="00D542CB" w:rsidRDefault="00436AA8">
      <w:pPr>
        <w:pStyle w:val="a3"/>
        <w:spacing w:line="242" w:lineRule="auto"/>
        <w:ind w:right="863" w:firstLine="739"/>
        <w:jc w:val="left"/>
      </w:pPr>
      <w:r>
        <w:t>Ловля мяча: ловля мяча (двумя руками на месте и</w:t>
      </w:r>
      <w:r>
        <w:t xml:space="preserve"> в прыжке), ловля мяча (справа и слева, с недолётом), ловля мяча высокого, низкого, катящегося, с отскока</w:t>
      </w:r>
    </w:p>
    <w:p w:rsidR="00D542CB" w:rsidRDefault="00436AA8">
      <w:pPr>
        <w:pStyle w:val="a3"/>
        <w:spacing w:line="266" w:lineRule="exact"/>
        <w:jc w:val="left"/>
      </w:pPr>
      <w:r>
        <w:t>и</w:t>
      </w:r>
      <w:r>
        <w:rPr>
          <w:spacing w:val="1"/>
        </w:rPr>
        <w:t xml:space="preserve"> </w:t>
      </w:r>
      <w:r>
        <w:t>полуотскока</w:t>
      </w:r>
      <w:r>
        <w:rPr>
          <w:spacing w:val="-11"/>
        </w:rPr>
        <w:t xml:space="preserve"> </w:t>
      </w:r>
      <w:r>
        <w:t>от</w:t>
      </w:r>
      <w:r>
        <w:rPr>
          <w:spacing w:val="-3"/>
        </w:rPr>
        <w:t xml:space="preserve"> </w:t>
      </w:r>
      <w:r>
        <w:rPr>
          <w:spacing w:val="-2"/>
        </w:rPr>
        <w:t>площадки.</w:t>
      </w:r>
    </w:p>
    <w:p w:rsidR="00D542CB" w:rsidRDefault="00436AA8">
      <w:pPr>
        <w:pStyle w:val="a3"/>
        <w:spacing w:before="16" w:line="237" w:lineRule="auto"/>
        <w:ind w:right="859" w:firstLine="758"/>
      </w:pPr>
      <w:r>
        <w:t>Передача мяча: передача мяча одной рукой хлестом сверху и сбоку, с места, с разбега, с последующим перемещением.</w:t>
      </w:r>
    </w:p>
    <w:p w:rsidR="00D542CB" w:rsidRDefault="00436AA8">
      <w:pPr>
        <w:pStyle w:val="a3"/>
        <w:ind w:right="834" w:firstLine="758"/>
      </w:pPr>
      <w:r>
        <w:t>Передача мяча при движении партнеров в одном направлении. Ведение мяча. Ведение</w:t>
      </w:r>
      <w:r>
        <w:rPr>
          <w:spacing w:val="-15"/>
        </w:rPr>
        <w:t xml:space="preserve"> </w:t>
      </w:r>
      <w:r>
        <w:t>мяча</w:t>
      </w:r>
      <w:r>
        <w:rPr>
          <w:spacing w:val="-15"/>
        </w:rPr>
        <w:t xml:space="preserve"> </w:t>
      </w:r>
      <w:r>
        <w:t>одноударное</w:t>
      </w:r>
      <w:r>
        <w:rPr>
          <w:spacing w:val="-15"/>
        </w:rPr>
        <w:t xml:space="preserve"> </w:t>
      </w:r>
      <w:r>
        <w:t>и</w:t>
      </w:r>
      <w:r>
        <w:rPr>
          <w:spacing w:val="-15"/>
        </w:rPr>
        <w:t xml:space="preserve"> </w:t>
      </w:r>
      <w:r>
        <w:t>многоударное</w:t>
      </w:r>
      <w:r>
        <w:rPr>
          <w:spacing w:val="-15"/>
        </w:rPr>
        <w:t xml:space="preserve"> </w:t>
      </w:r>
      <w:r>
        <w:t>на</w:t>
      </w:r>
      <w:r>
        <w:rPr>
          <w:spacing w:val="-15"/>
        </w:rPr>
        <w:t xml:space="preserve"> </w:t>
      </w:r>
      <w:r>
        <w:t>месте,</w:t>
      </w:r>
      <w:r>
        <w:rPr>
          <w:spacing w:val="-15"/>
        </w:rPr>
        <w:t xml:space="preserve"> </w:t>
      </w:r>
      <w:r>
        <w:t>с</w:t>
      </w:r>
      <w:r>
        <w:rPr>
          <w:spacing w:val="-15"/>
        </w:rPr>
        <w:t xml:space="preserve"> </w:t>
      </w:r>
      <w:r>
        <w:t>изменением</w:t>
      </w:r>
      <w:r>
        <w:rPr>
          <w:spacing w:val="-15"/>
        </w:rPr>
        <w:t xml:space="preserve"> </w:t>
      </w:r>
      <w:r>
        <w:t>направления</w:t>
      </w:r>
      <w:r>
        <w:rPr>
          <w:spacing w:val="-15"/>
        </w:rPr>
        <w:t xml:space="preserve"> </w:t>
      </w:r>
      <w:r>
        <w:t>и</w:t>
      </w:r>
      <w:r>
        <w:rPr>
          <w:spacing w:val="-15"/>
        </w:rPr>
        <w:t xml:space="preserve"> </w:t>
      </w:r>
      <w:r>
        <w:t>скорости, ведение мяча с высоким и низким отскоком.</w:t>
      </w:r>
    </w:p>
    <w:p w:rsidR="00D542CB" w:rsidRDefault="00436AA8">
      <w:pPr>
        <w:pStyle w:val="a3"/>
        <w:ind w:right="835" w:firstLine="758"/>
      </w:pPr>
      <w:r>
        <w:t>Бросок мяча. Бросок хлестом сверху и сбоку, с разбега о</w:t>
      </w:r>
      <w:r>
        <w:t>бычными шагами, в одноопорным положении. Бросок с разбега с горизонтальной, нисходящей, восходящей, навесной траекториями полета мяча. Бросок с отраженным, скользящим отскоком, с отскоком с вращением мяча.</w:t>
      </w:r>
    </w:p>
    <w:p w:rsidR="00D542CB" w:rsidRDefault="00436AA8">
      <w:pPr>
        <w:pStyle w:val="a3"/>
        <w:spacing w:before="1"/>
        <w:ind w:right="839" w:firstLine="758"/>
      </w:pPr>
      <w:r>
        <w:t>Выбивание мяча. Выбивание мячам при одноударном ве</w:t>
      </w:r>
      <w:r>
        <w:t>дении на месте, при встречном движении. Выбивание мяча при многоударном ведении в параллельном движении, при встречном движении.</w:t>
      </w:r>
    </w:p>
    <w:p w:rsidR="00D542CB" w:rsidRDefault="00436AA8">
      <w:pPr>
        <w:pStyle w:val="a3"/>
        <w:spacing w:before="2"/>
        <w:ind w:right="856" w:firstLine="758"/>
      </w:pPr>
      <w:r>
        <w:t xml:space="preserve">Блокирование мяча. Блокирование мяча двумя руками сверху на месте, в прыжке. Блокирование игрока. Блокирование игрока без мяча </w:t>
      </w:r>
      <w:r>
        <w:t>руками, туловищем. Блокирование игрока с мячом.</w:t>
      </w:r>
    </w:p>
    <w:p w:rsidR="00D542CB" w:rsidRDefault="00436AA8">
      <w:pPr>
        <w:pStyle w:val="a3"/>
        <w:spacing w:before="1"/>
        <w:ind w:right="833" w:firstLine="758"/>
      </w:pPr>
      <w:r>
        <w:t>Техника вратаря. Передвижение в воротах. Изучение приёмов передвижения в воротах шагами, прыжком. Задержание мяча. Задержание мяча двумя руками (прямо, сбоку), одной рукой сверху, сбоку, снизу, на месте, в пр</w:t>
      </w:r>
      <w:r>
        <w:t>ыжке. Отбивание</w:t>
      </w:r>
      <w:r>
        <w:rPr>
          <w:spacing w:val="-2"/>
        </w:rPr>
        <w:t xml:space="preserve"> </w:t>
      </w:r>
      <w:r>
        <w:t>мяча. Отбивание руками в площадку, за ворота, (супинация), в площадку (пронация) Передачи мяча. Обучение передачам на различное расстояние, приёмы полевого игрока.</w:t>
      </w:r>
    </w:p>
    <w:p w:rsidR="00D542CB" w:rsidRDefault="00436AA8">
      <w:pPr>
        <w:pStyle w:val="a3"/>
        <w:ind w:left="1790" w:right="819" w:firstLine="801"/>
        <w:jc w:val="right"/>
      </w:pPr>
      <w:r>
        <w:t>Индивидуальные</w:t>
      </w:r>
      <w:r>
        <w:rPr>
          <w:spacing w:val="-5"/>
        </w:rPr>
        <w:t xml:space="preserve"> </w:t>
      </w:r>
      <w:r>
        <w:t>действия.</w:t>
      </w:r>
      <w:r>
        <w:rPr>
          <w:spacing w:val="-3"/>
        </w:rPr>
        <w:t xml:space="preserve"> </w:t>
      </w:r>
      <w:r>
        <w:t>Открытый</w:t>
      </w:r>
      <w:r>
        <w:rPr>
          <w:spacing w:val="-3"/>
        </w:rPr>
        <w:t xml:space="preserve"> </w:t>
      </w:r>
      <w:r>
        <w:t>уход</w:t>
      </w:r>
      <w:r>
        <w:rPr>
          <w:spacing w:val="-3"/>
        </w:rPr>
        <w:t xml:space="preserve"> </w:t>
      </w:r>
      <w:r>
        <w:t>для</w:t>
      </w:r>
      <w:r>
        <w:rPr>
          <w:spacing w:val="-3"/>
        </w:rPr>
        <w:t xml:space="preserve"> </w:t>
      </w:r>
      <w:r>
        <w:t>стягивания</w:t>
      </w:r>
      <w:r>
        <w:rPr>
          <w:spacing w:val="-4"/>
        </w:rPr>
        <w:t xml:space="preserve"> </w:t>
      </w:r>
      <w:r>
        <w:t>защитников,</w:t>
      </w:r>
      <w:r>
        <w:rPr>
          <w:spacing w:val="-3"/>
        </w:rPr>
        <w:t xml:space="preserve"> </w:t>
      </w:r>
      <w:r>
        <w:t>для</w:t>
      </w:r>
      <w:r>
        <w:rPr>
          <w:spacing w:val="-3"/>
        </w:rPr>
        <w:t xml:space="preserve"> </w:t>
      </w:r>
      <w:r>
        <w:t xml:space="preserve">увода </w:t>
      </w:r>
      <w:r>
        <w:t>за собой защитника. Скрытый уход для создания численного преимущества, применение передачи скрыто. Опека игрока без мяча неплотная, плотная. Опека игрока без мяча неплотная,</w:t>
      </w:r>
      <w:r>
        <w:rPr>
          <w:spacing w:val="32"/>
        </w:rPr>
        <w:t xml:space="preserve"> </w:t>
      </w:r>
      <w:r>
        <w:t>выход</w:t>
      </w:r>
      <w:r>
        <w:rPr>
          <w:spacing w:val="29"/>
        </w:rPr>
        <w:t xml:space="preserve"> </w:t>
      </w:r>
      <w:r>
        <w:t>и</w:t>
      </w:r>
      <w:r>
        <w:rPr>
          <w:spacing w:val="27"/>
        </w:rPr>
        <w:t xml:space="preserve"> </w:t>
      </w:r>
      <w:r>
        <w:t>отход,</w:t>
      </w:r>
      <w:r>
        <w:rPr>
          <w:spacing w:val="34"/>
        </w:rPr>
        <w:t xml:space="preserve"> </w:t>
      </w:r>
      <w:r>
        <w:t>далеко</w:t>
      </w:r>
      <w:r>
        <w:rPr>
          <w:spacing w:val="32"/>
        </w:rPr>
        <w:t xml:space="preserve"> </w:t>
      </w:r>
      <w:r>
        <w:t>от</w:t>
      </w:r>
      <w:r>
        <w:rPr>
          <w:spacing w:val="27"/>
        </w:rPr>
        <w:t xml:space="preserve"> </w:t>
      </w:r>
      <w:r>
        <w:t>ворот,</w:t>
      </w:r>
      <w:r>
        <w:rPr>
          <w:spacing w:val="31"/>
        </w:rPr>
        <w:t xml:space="preserve"> </w:t>
      </w:r>
      <w:r>
        <w:t>в</w:t>
      </w:r>
      <w:r>
        <w:rPr>
          <w:spacing w:val="28"/>
        </w:rPr>
        <w:t xml:space="preserve"> </w:t>
      </w:r>
      <w:r>
        <w:t>зоне</w:t>
      </w:r>
      <w:r>
        <w:rPr>
          <w:spacing w:val="31"/>
        </w:rPr>
        <w:t xml:space="preserve"> </w:t>
      </w:r>
      <w:r>
        <w:t>ближних</w:t>
      </w:r>
      <w:r>
        <w:rPr>
          <w:spacing w:val="33"/>
        </w:rPr>
        <w:t xml:space="preserve"> </w:t>
      </w:r>
      <w:r>
        <w:t>бросков.</w:t>
      </w:r>
      <w:r>
        <w:rPr>
          <w:spacing w:val="33"/>
        </w:rPr>
        <w:t xml:space="preserve"> </w:t>
      </w:r>
      <w:r>
        <w:t>Опека</w:t>
      </w:r>
      <w:r>
        <w:rPr>
          <w:spacing w:val="31"/>
        </w:rPr>
        <w:t xml:space="preserve"> </w:t>
      </w:r>
      <w:r>
        <w:t>игрока</w:t>
      </w:r>
      <w:r>
        <w:rPr>
          <w:spacing w:val="31"/>
        </w:rPr>
        <w:t xml:space="preserve"> </w:t>
      </w:r>
      <w:r>
        <w:t>без мяча</w:t>
      </w:r>
      <w:r>
        <w:rPr>
          <w:spacing w:val="-5"/>
        </w:rPr>
        <w:t xml:space="preserve"> </w:t>
      </w:r>
      <w:r>
        <w:t>и</w:t>
      </w:r>
      <w:r>
        <w:rPr>
          <w:spacing w:val="-3"/>
        </w:rPr>
        <w:t xml:space="preserve"> </w:t>
      </w:r>
      <w:r>
        <w:t>с</w:t>
      </w:r>
      <w:r>
        <w:rPr>
          <w:spacing w:val="-10"/>
        </w:rPr>
        <w:t xml:space="preserve"> </w:t>
      </w:r>
      <w:r>
        <w:t>мячом</w:t>
      </w:r>
      <w:r>
        <w:rPr>
          <w:spacing w:val="-5"/>
        </w:rPr>
        <w:t xml:space="preserve"> </w:t>
      </w:r>
      <w:r>
        <w:t>с</w:t>
      </w:r>
      <w:r>
        <w:rPr>
          <w:spacing w:val="-4"/>
        </w:rPr>
        <w:t xml:space="preserve"> </w:t>
      </w:r>
      <w:r>
        <w:t>учётом</w:t>
      </w:r>
      <w:r>
        <w:rPr>
          <w:spacing w:val="-4"/>
        </w:rPr>
        <w:t xml:space="preserve"> </w:t>
      </w:r>
      <w:r>
        <w:t>индивидуальных</w:t>
      </w:r>
      <w:r>
        <w:rPr>
          <w:spacing w:val="-6"/>
        </w:rPr>
        <w:t xml:space="preserve"> </w:t>
      </w:r>
      <w:r>
        <w:t>особенностей</w:t>
      </w:r>
      <w:r>
        <w:rPr>
          <w:spacing w:val="-5"/>
        </w:rPr>
        <w:t xml:space="preserve"> </w:t>
      </w:r>
      <w:r>
        <w:t>(высокорослый,</w:t>
      </w:r>
      <w:r>
        <w:rPr>
          <w:spacing w:val="-3"/>
        </w:rPr>
        <w:t xml:space="preserve"> </w:t>
      </w:r>
      <w:r>
        <w:t>быстрый,</w:t>
      </w:r>
      <w:r>
        <w:rPr>
          <w:spacing w:val="-4"/>
        </w:rPr>
        <w:t xml:space="preserve"> </w:t>
      </w:r>
      <w:r>
        <w:t>левша). Групповые</w:t>
      </w:r>
      <w:r>
        <w:rPr>
          <w:spacing w:val="40"/>
        </w:rPr>
        <w:t xml:space="preserve"> </w:t>
      </w:r>
      <w:r>
        <w:t>действия.</w:t>
      </w:r>
      <w:r>
        <w:rPr>
          <w:spacing w:val="80"/>
        </w:rPr>
        <w:t xml:space="preserve"> </w:t>
      </w:r>
      <w:r>
        <w:t>Подстраховка</w:t>
      </w:r>
      <w:r>
        <w:rPr>
          <w:spacing w:val="80"/>
        </w:rPr>
        <w:t xml:space="preserve"> </w:t>
      </w:r>
      <w:r>
        <w:t>партнёра</w:t>
      </w:r>
      <w:r>
        <w:rPr>
          <w:spacing w:val="40"/>
        </w:rPr>
        <w:t xml:space="preserve"> </w:t>
      </w:r>
      <w:r>
        <w:t>при</w:t>
      </w:r>
      <w:r>
        <w:rPr>
          <w:spacing w:val="80"/>
          <w:w w:val="150"/>
        </w:rPr>
        <w:t xml:space="preserve"> </w:t>
      </w:r>
      <w:r>
        <w:t>личной</w:t>
      </w:r>
      <w:r>
        <w:rPr>
          <w:spacing w:val="80"/>
          <w:w w:val="150"/>
        </w:rPr>
        <w:t xml:space="preserve"> </w:t>
      </w:r>
      <w:r>
        <w:t>защите,</w:t>
      </w:r>
      <w:r>
        <w:rPr>
          <w:spacing w:val="80"/>
        </w:rPr>
        <w:t xml:space="preserve"> </w:t>
      </w:r>
      <w:r>
        <w:t>при</w:t>
      </w:r>
      <w:r>
        <w:rPr>
          <w:spacing w:val="80"/>
          <w:w w:val="150"/>
        </w:rPr>
        <w:t xml:space="preserve"> </w:t>
      </w:r>
      <w:r>
        <w:t>зонной защите. Переключение передачей игрока своему партнёру, сменой подопечных. Действия двух</w:t>
      </w:r>
      <w:r>
        <w:rPr>
          <w:spacing w:val="40"/>
        </w:rPr>
        <w:t xml:space="preserve"> </w:t>
      </w:r>
      <w:r>
        <w:t>нападающих</w:t>
      </w:r>
      <w:r>
        <w:rPr>
          <w:spacing w:val="40"/>
        </w:rPr>
        <w:t xml:space="preserve"> </w:t>
      </w:r>
      <w:r>
        <w:t>против</w:t>
      </w:r>
      <w:r>
        <w:rPr>
          <w:spacing w:val="40"/>
        </w:rPr>
        <w:t xml:space="preserve"> </w:t>
      </w:r>
      <w:r>
        <w:t>одн</w:t>
      </w:r>
      <w:r>
        <w:t>ого</w:t>
      </w:r>
      <w:r>
        <w:rPr>
          <w:spacing w:val="40"/>
        </w:rPr>
        <w:t xml:space="preserve"> </w:t>
      </w:r>
      <w:r>
        <w:t>защитника.</w:t>
      </w:r>
      <w:r>
        <w:rPr>
          <w:spacing w:val="40"/>
        </w:rPr>
        <w:t xml:space="preserve"> </w:t>
      </w:r>
      <w:r>
        <w:t>Действия</w:t>
      </w:r>
      <w:r>
        <w:rPr>
          <w:spacing w:val="40"/>
        </w:rPr>
        <w:t xml:space="preserve"> </w:t>
      </w:r>
      <w:r>
        <w:t>трёх</w:t>
      </w:r>
      <w:r>
        <w:rPr>
          <w:spacing w:val="40"/>
        </w:rPr>
        <w:t xml:space="preserve"> </w:t>
      </w:r>
      <w:r>
        <w:t>нападающих</w:t>
      </w:r>
      <w:r>
        <w:rPr>
          <w:spacing w:val="40"/>
        </w:rPr>
        <w:t xml:space="preserve"> </w:t>
      </w:r>
      <w:r>
        <w:t>против</w:t>
      </w:r>
      <w:r>
        <w:rPr>
          <w:spacing w:val="40"/>
        </w:rPr>
        <w:t xml:space="preserve"> </w:t>
      </w:r>
      <w:r>
        <w:t>двух защитников. Заслон внутренний на линии атаки партнёра, заслон внешний для ухода партнёра</w:t>
      </w:r>
      <w:r>
        <w:rPr>
          <w:spacing w:val="27"/>
        </w:rPr>
        <w:t xml:space="preserve"> </w:t>
      </w:r>
      <w:r>
        <w:t>и</w:t>
      </w:r>
      <w:r>
        <w:rPr>
          <w:spacing w:val="32"/>
        </w:rPr>
        <w:t xml:space="preserve"> </w:t>
      </w:r>
      <w:r>
        <w:t>для</w:t>
      </w:r>
      <w:r>
        <w:rPr>
          <w:spacing w:val="33"/>
        </w:rPr>
        <w:t xml:space="preserve"> </w:t>
      </w:r>
      <w:r>
        <w:t>его</w:t>
      </w:r>
      <w:r>
        <w:rPr>
          <w:spacing w:val="33"/>
        </w:rPr>
        <w:t xml:space="preserve"> </w:t>
      </w:r>
      <w:r>
        <w:t>броска.</w:t>
      </w:r>
      <w:r>
        <w:rPr>
          <w:spacing w:val="29"/>
        </w:rPr>
        <w:t xml:space="preserve"> </w:t>
      </w:r>
      <w:r>
        <w:t>Взаимодействие</w:t>
      </w:r>
      <w:r>
        <w:rPr>
          <w:spacing w:val="28"/>
        </w:rPr>
        <w:t xml:space="preserve"> </w:t>
      </w:r>
      <w:r>
        <w:t>при</w:t>
      </w:r>
      <w:r>
        <w:rPr>
          <w:spacing w:val="33"/>
        </w:rPr>
        <w:t xml:space="preserve"> </w:t>
      </w:r>
      <w:r>
        <w:t>вбрасывании</w:t>
      </w:r>
      <w:r>
        <w:rPr>
          <w:spacing w:val="28"/>
        </w:rPr>
        <w:t xml:space="preserve"> </w:t>
      </w:r>
      <w:r>
        <w:t>из-за</w:t>
      </w:r>
      <w:r>
        <w:rPr>
          <w:spacing w:val="28"/>
        </w:rPr>
        <w:t xml:space="preserve"> </w:t>
      </w:r>
      <w:r>
        <w:t>боковой</w:t>
      </w:r>
      <w:r>
        <w:rPr>
          <w:spacing w:val="28"/>
        </w:rPr>
        <w:t xml:space="preserve"> </w:t>
      </w:r>
      <w:r>
        <w:t>линии,</w:t>
      </w:r>
      <w:r>
        <w:rPr>
          <w:spacing w:val="27"/>
        </w:rPr>
        <w:t xml:space="preserve"> </w:t>
      </w:r>
      <w:r>
        <w:rPr>
          <w:spacing w:val="-5"/>
        </w:rPr>
        <w:t>при</w:t>
      </w:r>
    </w:p>
    <w:p w:rsidR="00D542CB" w:rsidRDefault="00436AA8">
      <w:pPr>
        <w:pStyle w:val="a3"/>
        <w:spacing w:line="274" w:lineRule="exact"/>
      </w:pPr>
      <w:r>
        <w:t>свободном</w:t>
      </w:r>
      <w:r>
        <w:rPr>
          <w:spacing w:val="-15"/>
        </w:rPr>
        <w:t xml:space="preserve"> </w:t>
      </w:r>
      <w:r>
        <w:t>броске,</w:t>
      </w:r>
      <w:r>
        <w:rPr>
          <w:spacing w:val="-8"/>
        </w:rPr>
        <w:t xml:space="preserve"> </w:t>
      </w:r>
      <w:r>
        <w:t>совершенствование</w:t>
      </w:r>
      <w:r>
        <w:rPr>
          <w:spacing w:val="-8"/>
        </w:rPr>
        <w:t xml:space="preserve"> </w:t>
      </w:r>
      <w:r>
        <w:t>с</w:t>
      </w:r>
      <w:r>
        <w:rPr>
          <w:spacing w:val="-13"/>
        </w:rPr>
        <w:t xml:space="preserve"> </w:t>
      </w:r>
      <w:r>
        <w:t>конкретным</w:t>
      </w:r>
      <w:r>
        <w:rPr>
          <w:spacing w:val="-13"/>
        </w:rPr>
        <w:t xml:space="preserve"> </w:t>
      </w:r>
      <w:r>
        <w:t>партнёром</w:t>
      </w:r>
      <w:r>
        <w:rPr>
          <w:spacing w:val="-12"/>
        </w:rPr>
        <w:t xml:space="preserve"> </w:t>
      </w:r>
      <w:r>
        <w:t>в</w:t>
      </w:r>
      <w:r>
        <w:rPr>
          <w:spacing w:val="-11"/>
        </w:rPr>
        <w:t xml:space="preserve"> </w:t>
      </w:r>
      <w:r>
        <w:t>конкретной</w:t>
      </w:r>
      <w:r>
        <w:rPr>
          <w:spacing w:val="-5"/>
        </w:rPr>
        <w:t xml:space="preserve"> </w:t>
      </w:r>
      <w:r>
        <w:rPr>
          <w:spacing w:val="-2"/>
        </w:rPr>
        <w:t>ситуации.</w:t>
      </w:r>
    </w:p>
    <w:p w:rsidR="00D542CB" w:rsidRDefault="00436AA8">
      <w:pPr>
        <w:pStyle w:val="a3"/>
        <w:spacing w:before="2"/>
        <w:ind w:right="824" w:firstLine="758"/>
      </w:pPr>
      <w:r>
        <w:t>Командные действия. Позиционное нападение 2:4 с крайними игроками у 6- метровой линии, у 9-метровой линии. Позиционное нападение 3:3 с крайними игроками у 6-метровой линии, у 9-метровой линии. Нападение в меньшин</w:t>
      </w:r>
      <w:r>
        <w:t>стве, в большинстве, поточное нападение (восьмёрка), стремительное нападение-отрыв, прорыв. Зонная защита 6:0 без выхода на игрока, с выходом, зонная защита 5:1 без выхода, с выходом.</w:t>
      </w:r>
    </w:p>
    <w:p w:rsidR="00D542CB" w:rsidRDefault="00436AA8">
      <w:pPr>
        <w:pStyle w:val="a3"/>
        <w:spacing w:before="5" w:line="237" w:lineRule="auto"/>
        <w:ind w:right="832" w:firstLine="758"/>
      </w:pPr>
      <w:r>
        <w:t>Учебные игры в гандбол. Малые (упрощенные) игры в технико-тактической по</w:t>
      </w:r>
      <w:r>
        <w:t>дготовке игроков в гандбол. Участие в соревновательной деятельности.</w:t>
      </w:r>
    </w:p>
    <w:p w:rsidR="00D542CB" w:rsidRDefault="00D542CB">
      <w:pPr>
        <w:pStyle w:val="a3"/>
        <w:spacing w:line="237" w:lineRule="auto"/>
        <w:sectPr w:rsidR="00D542CB">
          <w:pgSz w:w="11920" w:h="16850"/>
          <w:pgMar w:top="720" w:right="0" w:bottom="1180" w:left="0" w:header="0" w:footer="878" w:gutter="0"/>
          <w:cols w:space="720"/>
        </w:sectPr>
      </w:pPr>
    </w:p>
    <w:p w:rsidR="00D542CB" w:rsidRDefault="00436AA8">
      <w:pPr>
        <w:pStyle w:val="a3"/>
        <w:spacing w:before="79" w:line="237" w:lineRule="auto"/>
        <w:ind w:right="863" w:firstLine="758"/>
        <w:jc w:val="left"/>
      </w:pPr>
      <w:r>
        <w:lastRenderedPageBreak/>
        <w:t>Содержание</w:t>
      </w:r>
      <w:r>
        <w:rPr>
          <w:spacing w:val="80"/>
        </w:rPr>
        <w:t xml:space="preserve"> </w:t>
      </w:r>
      <w:r>
        <w:t>модуля</w:t>
      </w:r>
      <w:r>
        <w:rPr>
          <w:spacing w:val="80"/>
        </w:rPr>
        <w:t xml:space="preserve"> </w:t>
      </w:r>
      <w:r>
        <w:t>по</w:t>
      </w:r>
      <w:r>
        <w:rPr>
          <w:spacing w:val="80"/>
        </w:rPr>
        <w:t xml:space="preserve"> </w:t>
      </w:r>
      <w:r>
        <w:t>гандболу</w:t>
      </w:r>
      <w:r>
        <w:rPr>
          <w:spacing w:val="80"/>
        </w:rPr>
        <w:t xml:space="preserve"> </w:t>
      </w:r>
      <w:r>
        <w:t>направлено</w:t>
      </w:r>
      <w:r>
        <w:rPr>
          <w:spacing w:val="80"/>
        </w:rPr>
        <w:t xml:space="preserve"> </w:t>
      </w:r>
      <w:r>
        <w:t>на</w:t>
      </w:r>
      <w:r>
        <w:rPr>
          <w:spacing w:val="80"/>
        </w:rPr>
        <w:t xml:space="preserve"> </w:t>
      </w:r>
      <w:r>
        <w:t>достижение</w:t>
      </w:r>
      <w:r>
        <w:rPr>
          <w:spacing w:val="80"/>
        </w:rPr>
        <w:t xml:space="preserve"> </w:t>
      </w:r>
      <w:r>
        <w:t>обучающимися личностных, метапредметных и предметных результатов обучения.</w:t>
      </w:r>
    </w:p>
    <w:p w:rsidR="00D542CB" w:rsidRDefault="00436AA8">
      <w:pPr>
        <w:pStyle w:val="a3"/>
        <w:spacing w:before="9" w:line="235" w:lineRule="auto"/>
        <w:ind w:right="825" w:firstLine="758"/>
        <w:jc w:val="left"/>
      </w:pPr>
      <w:r>
        <w:t>В</w:t>
      </w:r>
      <w:r>
        <w:rPr>
          <w:spacing w:val="-15"/>
        </w:rPr>
        <w:t xml:space="preserve"> </w:t>
      </w:r>
      <w:r>
        <w:t>результате</w:t>
      </w:r>
      <w:r>
        <w:rPr>
          <w:spacing w:val="-15"/>
        </w:rPr>
        <w:t xml:space="preserve"> </w:t>
      </w:r>
      <w:r>
        <w:t>изучения</w:t>
      </w:r>
      <w:r>
        <w:rPr>
          <w:spacing w:val="-17"/>
        </w:rPr>
        <w:t xml:space="preserve"> </w:t>
      </w:r>
      <w:r>
        <w:t>модуля</w:t>
      </w:r>
      <w:r>
        <w:rPr>
          <w:spacing w:val="-15"/>
        </w:rPr>
        <w:t xml:space="preserve"> </w:t>
      </w:r>
      <w:r>
        <w:t>по</w:t>
      </w:r>
      <w:r>
        <w:rPr>
          <w:spacing w:val="-15"/>
        </w:rPr>
        <w:t xml:space="preserve"> </w:t>
      </w:r>
      <w:r>
        <w:t>гандболу</w:t>
      </w:r>
      <w:r>
        <w:rPr>
          <w:spacing w:val="-15"/>
        </w:rPr>
        <w:t xml:space="preserve"> </w:t>
      </w:r>
      <w:r>
        <w:t>на</w:t>
      </w:r>
      <w:r>
        <w:rPr>
          <w:spacing w:val="-18"/>
        </w:rPr>
        <w:t xml:space="preserve"> </w:t>
      </w:r>
      <w:r>
        <w:t>уровне</w:t>
      </w:r>
      <w:r>
        <w:rPr>
          <w:spacing w:val="-16"/>
        </w:rPr>
        <w:t xml:space="preserve"> </w:t>
      </w:r>
      <w:r>
        <w:t>основного</w:t>
      </w:r>
      <w:r>
        <w:rPr>
          <w:spacing w:val="-15"/>
        </w:rPr>
        <w:t xml:space="preserve"> </w:t>
      </w:r>
      <w:r>
        <w:t>общего</w:t>
      </w:r>
      <w:r>
        <w:rPr>
          <w:spacing w:val="-15"/>
        </w:rPr>
        <w:t xml:space="preserve"> </w:t>
      </w:r>
      <w:r>
        <w:t>образования у обучающихся будут сформированы следующие личностные результаты:</w:t>
      </w:r>
    </w:p>
    <w:p w:rsidR="00D542CB" w:rsidRDefault="00436AA8">
      <w:pPr>
        <w:pStyle w:val="a3"/>
        <w:spacing w:before="11" w:line="237" w:lineRule="auto"/>
        <w:ind w:right="863" w:firstLine="758"/>
        <w:jc w:val="left"/>
      </w:pPr>
      <w:r>
        <w:t>проявление чувства гордости за свою Родину,</w:t>
      </w:r>
      <w:r>
        <w:rPr>
          <w:spacing w:val="-1"/>
        </w:rPr>
        <w:t xml:space="preserve"> </w:t>
      </w:r>
      <w:r>
        <w:t>российский народ и историю России через знания истории и современного состояния развития гандбола;</w:t>
      </w:r>
    </w:p>
    <w:p w:rsidR="00D542CB" w:rsidRDefault="00436AA8">
      <w:pPr>
        <w:pStyle w:val="a3"/>
        <w:ind w:right="841" w:firstLine="758"/>
      </w:pPr>
      <w:r>
        <w:t>готовность обучающихся к саморазвитию и самообразованию, мотивации и осознанному выбору индивидуальной траектории образования средствами гандбола профессиональных предпочтений в области физической культуры и спорта;</w:t>
      </w:r>
    </w:p>
    <w:p w:rsidR="00D542CB" w:rsidRDefault="00436AA8">
      <w:pPr>
        <w:pStyle w:val="a3"/>
        <w:spacing w:before="1"/>
        <w:ind w:right="853" w:firstLine="758"/>
      </w:pPr>
      <w:r>
        <w:t>проявление осознанного и ответственного отношения к собственным поступкам, моральной компетентности</w:t>
      </w:r>
      <w:r>
        <w:rPr>
          <w:spacing w:val="-3"/>
        </w:rPr>
        <w:t xml:space="preserve"> </w:t>
      </w:r>
      <w:r>
        <w:t>в</w:t>
      </w:r>
      <w:r>
        <w:rPr>
          <w:spacing w:val="-2"/>
        </w:rPr>
        <w:t xml:space="preserve"> </w:t>
      </w:r>
      <w:r>
        <w:t>решении</w:t>
      </w:r>
      <w:r>
        <w:rPr>
          <w:spacing w:val="-4"/>
        </w:rPr>
        <w:t xml:space="preserve"> </w:t>
      </w:r>
      <w:r>
        <w:t>проблем</w:t>
      </w:r>
      <w:r>
        <w:rPr>
          <w:spacing w:val="-6"/>
        </w:rPr>
        <w:t xml:space="preserve"> </w:t>
      </w:r>
      <w:r>
        <w:t>в</w:t>
      </w:r>
      <w:r>
        <w:rPr>
          <w:spacing w:val="-2"/>
        </w:rPr>
        <w:t xml:space="preserve"> </w:t>
      </w:r>
      <w:r>
        <w:t>процессе</w:t>
      </w:r>
      <w:r>
        <w:rPr>
          <w:spacing w:val="-3"/>
        </w:rPr>
        <w:t xml:space="preserve"> </w:t>
      </w:r>
      <w:r>
        <w:t>занятий</w:t>
      </w:r>
      <w:r>
        <w:rPr>
          <w:spacing w:val="-4"/>
        </w:rPr>
        <w:t xml:space="preserve"> </w:t>
      </w:r>
      <w:r>
        <w:t>физической</w:t>
      </w:r>
      <w:r>
        <w:rPr>
          <w:spacing w:val="-6"/>
        </w:rPr>
        <w:t xml:space="preserve"> </w:t>
      </w:r>
      <w:r>
        <w:t>культурой, игровой и соревновательной деятельности по виду спорта «гандбол»;</w:t>
      </w:r>
    </w:p>
    <w:p w:rsidR="00D542CB" w:rsidRDefault="00436AA8">
      <w:pPr>
        <w:pStyle w:val="a3"/>
        <w:ind w:right="843" w:firstLine="758"/>
      </w:pPr>
      <w:r>
        <w:t>проявление ценностных ориентиро</w:t>
      </w:r>
      <w:r>
        <w:t xml:space="preserve">в здорового и безопасного образа жизни, усвоение правил безопасного поведения в учебной, соревновательной, досуговой </w:t>
      </w:r>
      <w:r>
        <w:rPr>
          <w:spacing w:val="-2"/>
        </w:rPr>
        <w:t>деятельности;</w:t>
      </w:r>
    </w:p>
    <w:p w:rsidR="00D542CB" w:rsidRDefault="00436AA8">
      <w:pPr>
        <w:pStyle w:val="a3"/>
        <w:spacing w:line="244" w:lineRule="auto"/>
        <w:ind w:right="1436" w:firstLine="758"/>
        <w:jc w:val="left"/>
      </w:pPr>
      <w:r>
        <w:t>проявление</w:t>
      </w:r>
      <w:r>
        <w:rPr>
          <w:spacing w:val="-9"/>
        </w:rPr>
        <w:t xml:space="preserve"> </w:t>
      </w:r>
      <w:r>
        <w:t>положительных</w:t>
      </w:r>
      <w:r>
        <w:rPr>
          <w:spacing w:val="-14"/>
        </w:rPr>
        <w:t xml:space="preserve"> </w:t>
      </w:r>
      <w:r>
        <w:t>качеств</w:t>
      </w:r>
      <w:r>
        <w:rPr>
          <w:spacing w:val="-7"/>
        </w:rPr>
        <w:t xml:space="preserve"> </w:t>
      </w:r>
      <w:r>
        <w:t>личности</w:t>
      </w:r>
      <w:r>
        <w:rPr>
          <w:spacing w:val="-12"/>
        </w:rPr>
        <w:t xml:space="preserve"> </w:t>
      </w:r>
      <w:r>
        <w:t>и</w:t>
      </w:r>
      <w:r>
        <w:rPr>
          <w:spacing w:val="-5"/>
        </w:rPr>
        <w:t xml:space="preserve"> </w:t>
      </w:r>
      <w:r>
        <w:t>управление</w:t>
      </w:r>
      <w:r>
        <w:rPr>
          <w:spacing w:val="-9"/>
        </w:rPr>
        <w:t xml:space="preserve"> </w:t>
      </w:r>
      <w:r>
        <w:t>своими</w:t>
      </w:r>
      <w:r>
        <w:rPr>
          <w:spacing w:val="-10"/>
        </w:rPr>
        <w:t xml:space="preserve"> </w:t>
      </w:r>
      <w:r>
        <w:t>эмоциями в различных ситуациях и условиях;</w:t>
      </w:r>
    </w:p>
    <w:p w:rsidR="00D542CB" w:rsidRDefault="00436AA8">
      <w:pPr>
        <w:pStyle w:val="a3"/>
        <w:ind w:right="863" w:firstLine="758"/>
        <w:jc w:val="left"/>
      </w:pPr>
      <w:r>
        <w:t>осознанное,</w:t>
      </w:r>
      <w:r>
        <w:rPr>
          <w:spacing w:val="40"/>
        </w:rPr>
        <w:t xml:space="preserve"> </w:t>
      </w:r>
      <w:r>
        <w:t>уважител</w:t>
      </w:r>
      <w:r>
        <w:t>ьное</w:t>
      </w:r>
      <w:r>
        <w:rPr>
          <w:spacing w:val="40"/>
        </w:rPr>
        <w:t xml:space="preserve"> </w:t>
      </w:r>
      <w:r>
        <w:t>и</w:t>
      </w:r>
      <w:r>
        <w:rPr>
          <w:spacing w:val="40"/>
        </w:rPr>
        <w:t xml:space="preserve"> </w:t>
      </w:r>
      <w:r>
        <w:t>доброжелательное</w:t>
      </w:r>
      <w:r>
        <w:rPr>
          <w:spacing w:val="40"/>
        </w:rPr>
        <w:t xml:space="preserve"> </w:t>
      </w:r>
      <w:r>
        <w:t>отношение</w:t>
      </w:r>
      <w:r>
        <w:rPr>
          <w:spacing w:val="40"/>
        </w:rPr>
        <w:t xml:space="preserve"> </w:t>
      </w:r>
      <w:r>
        <w:t>к</w:t>
      </w:r>
      <w:r>
        <w:rPr>
          <w:spacing w:val="40"/>
        </w:rPr>
        <w:t xml:space="preserve"> </w:t>
      </w:r>
      <w:r>
        <w:t>сверстникам</w:t>
      </w:r>
      <w:r>
        <w:rPr>
          <w:spacing w:val="40"/>
        </w:rPr>
        <w:t xml:space="preserve"> </w:t>
      </w:r>
      <w:r>
        <w:t>и</w:t>
      </w:r>
      <w:r>
        <w:rPr>
          <w:spacing w:val="40"/>
        </w:rPr>
        <w:t xml:space="preserve"> </w:t>
      </w:r>
      <w:r>
        <w:rPr>
          <w:spacing w:val="-2"/>
        </w:rPr>
        <w:t>педагогам.</w:t>
      </w:r>
    </w:p>
    <w:p w:rsidR="00D542CB" w:rsidRDefault="00436AA8">
      <w:pPr>
        <w:pStyle w:val="a3"/>
        <w:ind w:right="825" w:firstLine="758"/>
        <w:jc w:val="left"/>
      </w:pPr>
      <w:r>
        <w:t>В</w:t>
      </w:r>
      <w:r>
        <w:rPr>
          <w:spacing w:val="-15"/>
        </w:rPr>
        <w:t xml:space="preserve"> </w:t>
      </w:r>
      <w:r>
        <w:t>результате</w:t>
      </w:r>
      <w:r>
        <w:rPr>
          <w:spacing w:val="-15"/>
        </w:rPr>
        <w:t xml:space="preserve"> </w:t>
      </w:r>
      <w:r>
        <w:t>изучения</w:t>
      </w:r>
      <w:r>
        <w:rPr>
          <w:spacing w:val="-17"/>
        </w:rPr>
        <w:t xml:space="preserve"> </w:t>
      </w:r>
      <w:r>
        <w:t>модуля</w:t>
      </w:r>
      <w:r>
        <w:rPr>
          <w:spacing w:val="-15"/>
        </w:rPr>
        <w:t xml:space="preserve"> </w:t>
      </w:r>
      <w:r>
        <w:t>по</w:t>
      </w:r>
      <w:r>
        <w:rPr>
          <w:spacing w:val="-15"/>
        </w:rPr>
        <w:t xml:space="preserve"> </w:t>
      </w:r>
      <w:r>
        <w:t>гандболу</w:t>
      </w:r>
      <w:r>
        <w:rPr>
          <w:spacing w:val="-15"/>
        </w:rPr>
        <w:t xml:space="preserve"> </w:t>
      </w:r>
      <w:r>
        <w:t>на</w:t>
      </w:r>
      <w:r>
        <w:rPr>
          <w:spacing w:val="-16"/>
        </w:rPr>
        <w:t xml:space="preserve"> </w:t>
      </w:r>
      <w:r>
        <w:t>уровне</w:t>
      </w:r>
      <w:r>
        <w:rPr>
          <w:spacing w:val="-16"/>
        </w:rPr>
        <w:t xml:space="preserve"> </w:t>
      </w:r>
      <w:r>
        <w:t>основного</w:t>
      </w:r>
      <w:r>
        <w:rPr>
          <w:spacing w:val="-15"/>
        </w:rPr>
        <w:t xml:space="preserve"> </w:t>
      </w:r>
      <w:r>
        <w:t>общего</w:t>
      </w:r>
      <w:r>
        <w:rPr>
          <w:spacing w:val="-15"/>
        </w:rPr>
        <w:t xml:space="preserve"> </w:t>
      </w:r>
      <w:r>
        <w:t>образования у обучающихся будут сформированы следующие метапредметные результаты:</w:t>
      </w:r>
    </w:p>
    <w:p w:rsidR="00D542CB" w:rsidRDefault="00436AA8">
      <w:pPr>
        <w:pStyle w:val="a3"/>
        <w:ind w:right="843" w:firstLine="758"/>
      </w:pPr>
      <w:r>
        <w:t>умение самостоятельно определять цели и задач</w:t>
      </w:r>
      <w:r>
        <w:t>и своего обучения средствами гандбола, развивать мотивы и интересы своей познавательной деятельности в физкультурно-спортивном направлении;</w:t>
      </w:r>
    </w:p>
    <w:p w:rsidR="00D542CB" w:rsidRDefault="00436AA8">
      <w:pPr>
        <w:pStyle w:val="a3"/>
        <w:ind w:right="833" w:firstLine="758"/>
      </w:pPr>
      <w:r>
        <w:t>умение самостоятельно планировать пути достижения целей, в том числе альтернативные, осознанно выбирать наиболее эфф</w:t>
      </w:r>
      <w:r>
        <w:t>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D542CB" w:rsidRDefault="00436AA8">
      <w:pPr>
        <w:pStyle w:val="a3"/>
        <w:ind w:right="844" w:firstLine="758"/>
      </w:pPr>
      <w:r>
        <w:t xml:space="preserve">умение владеть основами самоконтроля, самооценки, выявлять, анализировать и находить </w:t>
      </w:r>
      <w:r>
        <w:t xml:space="preserve">способы устранения ошибок при выполнении технических приёмов и способов </w:t>
      </w:r>
      <w:r>
        <w:rPr>
          <w:spacing w:val="-2"/>
        </w:rPr>
        <w:t>гандбола;</w:t>
      </w:r>
    </w:p>
    <w:p w:rsidR="00D542CB" w:rsidRDefault="00436AA8">
      <w:pPr>
        <w:pStyle w:val="a3"/>
        <w:ind w:right="839" w:firstLine="758"/>
      </w:pPr>
      <w: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D542CB" w:rsidRDefault="00436AA8">
      <w:pPr>
        <w:pStyle w:val="a3"/>
        <w:spacing w:line="242" w:lineRule="auto"/>
        <w:ind w:right="850" w:firstLine="758"/>
      </w:pPr>
      <w:r>
        <w:t>В</w:t>
      </w:r>
      <w:r>
        <w:rPr>
          <w:spacing w:val="-15"/>
        </w:rPr>
        <w:t xml:space="preserve"> </w:t>
      </w:r>
      <w:r>
        <w:t>результате</w:t>
      </w:r>
      <w:r>
        <w:rPr>
          <w:spacing w:val="-15"/>
        </w:rPr>
        <w:t xml:space="preserve"> </w:t>
      </w:r>
      <w:r>
        <w:t>изучения</w:t>
      </w:r>
      <w:r>
        <w:rPr>
          <w:spacing w:val="-15"/>
        </w:rPr>
        <w:t xml:space="preserve"> </w:t>
      </w:r>
      <w:r>
        <w:t>модуля</w:t>
      </w:r>
      <w:r>
        <w:rPr>
          <w:spacing w:val="-15"/>
        </w:rPr>
        <w:t xml:space="preserve"> </w:t>
      </w:r>
      <w:r>
        <w:t>по</w:t>
      </w:r>
      <w:r>
        <w:rPr>
          <w:spacing w:val="-15"/>
        </w:rPr>
        <w:t xml:space="preserve"> </w:t>
      </w:r>
      <w:r>
        <w:t>гандболу</w:t>
      </w:r>
      <w:r>
        <w:rPr>
          <w:spacing w:val="-15"/>
        </w:rPr>
        <w:t xml:space="preserve"> </w:t>
      </w:r>
      <w:r>
        <w:t>на</w:t>
      </w:r>
      <w:r>
        <w:rPr>
          <w:spacing w:val="-15"/>
        </w:rPr>
        <w:t xml:space="preserve"> </w:t>
      </w:r>
      <w:r>
        <w:t>уровне</w:t>
      </w:r>
      <w:r>
        <w:rPr>
          <w:spacing w:val="-15"/>
        </w:rPr>
        <w:t xml:space="preserve"> </w:t>
      </w:r>
      <w:r>
        <w:t>основного</w:t>
      </w:r>
      <w:r>
        <w:rPr>
          <w:spacing w:val="-15"/>
        </w:rPr>
        <w:t xml:space="preserve"> </w:t>
      </w:r>
      <w:r>
        <w:t>общего</w:t>
      </w:r>
      <w:r>
        <w:rPr>
          <w:spacing w:val="-15"/>
        </w:rPr>
        <w:t xml:space="preserve"> </w:t>
      </w:r>
      <w:r>
        <w:t>образования у обучающихся будут сформированы следующие предметные результаты:</w:t>
      </w:r>
    </w:p>
    <w:p w:rsidR="00D542CB" w:rsidRDefault="00436AA8">
      <w:pPr>
        <w:pStyle w:val="a3"/>
        <w:ind w:right="830" w:firstLine="758"/>
      </w:pPr>
      <w:r>
        <w:t>понимание значения гандбола как средства повышения функциональных возможностей</w:t>
      </w:r>
      <w:r>
        <w:rPr>
          <w:spacing w:val="-10"/>
        </w:rPr>
        <w:t xml:space="preserve"> </w:t>
      </w:r>
      <w:r>
        <w:t>основных</w:t>
      </w:r>
      <w:r>
        <w:rPr>
          <w:spacing w:val="-11"/>
        </w:rPr>
        <w:t xml:space="preserve"> </w:t>
      </w:r>
      <w:r>
        <w:t>систем</w:t>
      </w:r>
      <w:r>
        <w:rPr>
          <w:spacing w:val="-12"/>
        </w:rPr>
        <w:t xml:space="preserve"> </w:t>
      </w:r>
      <w:r>
        <w:t>организма</w:t>
      </w:r>
      <w:r>
        <w:rPr>
          <w:spacing w:val="-12"/>
        </w:rPr>
        <w:t xml:space="preserve"> </w:t>
      </w:r>
      <w:r>
        <w:t>и</w:t>
      </w:r>
      <w:r>
        <w:rPr>
          <w:spacing w:val="-10"/>
        </w:rPr>
        <w:t xml:space="preserve"> </w:t>
      </w:r>
      <w:r>
        <w:t>укрепления</w:t>
      </w:r>
      <w:r>
        <w:rPr>
          <w:spacing w:val="-11"/>
        </w:rPr>
        <w:t xml:space="preserve"> </w:t>
      </w:r>
      <w:r>
        <w:t>здоровья</w:t>
      </w:r>
      <w:r>
        <w:rPr>
          <w:spacing w:val="-11"/>
        </w:rPr>
        <w:t xml:space="preserve"> </w:t>
      </w:r>
      <w:r>
        <w:t>челов</w:t>
      </w:r>
      <w:r>
        <w:t>ека,</w:t>
      </w:r>
      <w:r>
        <w:rPr>
          <w:spacing w:val="26"/>
        </w:rPr>
        <w:t xml:space="preserve"> </w:t>
      </w:r>
      <w:r>
        <w:t>роли</w:t>
      </w:r>
      <w:r>
        <w:rPr>
          <w:spacing w:val="26"/>
        </w:rPr>
        <w:t xml:space="preserve"> </w:t>
      </w:r>
      <w:r>
        <w:t>гандбола в направлениях: физическая культура, спорт, здоровье, безопасность, укрепление международных</w:t>
      </w:r>
      <w:r>
        <w:rPr>
          <w:spacing w:val="-12"/>
        </w:rPr>
        <w:t xml:space="preserve"> </w:t>
      </w:r>
      <w:r>
        <w:t>связей,</w:t>
      </w:r>
      <w:r>
        <w:rPr>
          <w:spacing w:val="-12"/>
        </w:rPr>
        <w:t xml:space="preserve"> </w:t>
      </w:r>
      <w:r>
        <w:t>достижений</w:t>
      </w:r>
      <w:r>
        <w:rPr>
          <w:spacing w:val="-11"/>
        </w:rPr>
        <w:t xml:space="preserve"> </w:t>
      </w:r>
      <w:r>
        <w:t>выдающихся</w:t>
      </w:r>
      <w:r>
        <w:rPr>
          <w:spacing w:val="-12"/>
        </w:rPr>
        <w:t xml:space="preserve"> </w:t>
      </w:r>
      <w:r>
        <w:t>отечественных</w:t>
      </w:r>
      <w:r>
        <w:rPr>
          <w:spacing w:val="-12"/>
        </w:rPr>
        <w:t xml:space="preserve"> </w:t>
      </w:r>
      <w:r>
        <w:t>гандболистов,</w:t>
      </w:r>
      <w:r>
        <w:rPr>
          <w:spacing w:val="-11"/>
        </w:rPr>
        <w:t xml:space="preserve"> </w:t>
      </w:r>
      <w:r>
        <w:t>их</w:t>
      </w:r>
      <w:r>
        <w:rPr>
          <w:spacing w:val="-12"/>
        </w:rPr>
        <w:t xml:space="preserve"> </w:t>
      </w:r>
      <w:r>
        <w:t>вклад</w:t>
      </w:r>
      <w:r>
        <w:rPr>
          <w:spacing w:val="40"/>
        </w:rPr>
        <w:t xml:space="preserve"> </w:t>
      </w:r>
      <w:r>
        <w:t>в развитие гандбола;</w:t>
      </w:r>
    </w:p>
    <w:p w:rsidR="00D542CB" w:rsidRDefault="00436AA8">
      <w:pPr>
        <w:pStyle w:val="a3"/>
        <w:ind w:right="839" w:firstLine="758"/>
      </w:pPr>
      <w:r>
        <w:t>знания спортивных дисциплин гандбола, программ соревнова</w:t>
      </w:r>
      <w:r>
        <w:t>ний, состава судейской коллегии, функций судей, применение терминологии и правил проведения соревнований по гандболу в учебной, соревновательной и досуговой деятельности;</w:t>
      </w:r>
    </w:p>
    <w:p w:rsidR="00D542CB" w:rsidRDefault="00436AA8">
      <w:pPr>
        <w:pStyle w:val="a3"/>
        <w:ind w:right="840" w:firstLine="758"/>
      </w:pPr>
      <w:r>
        <w:t>умение выполнять комплексы упражнений, включающие общеразвивающие, специальные</w:t>
      </w:r>
      <w:r>
        <w:rPr>
          <w:spacing w:val="-15"/>
        </w:rPr>
        <w:t xml:space="preserve"> </w:t>
      </w:r>
      <w:r>
        <w:t>и</w:t>
      </w:r>
      <w:r>
        <w:rPr>
          <w:spacing w:val="-15"/>
        </w:rPr>
        <w:t xml:space="preserve"> </w:t>
      </w:r>
      <w:r>
        <w:t>имит</w:t>
      </w:r>
      <w:r>
        <w:t>ационные</w:t>
      </w:r>
      <w:r>
        <w:rPr>
          <w:spacing w:val="-15"/>
        </w:rPr>
        <w:t xml:space="preserve"> </w:t>
      </w:r>
      <w:r>
        <w:t>упражнения,</w:t>
      </w:r>
      <w:r>
        <w:rPr>
          <w:spacing w:val="-15"/>
        </w:rPr>
        <w:t xml:space="preserve"> </w:t>
      </w:r>
      <w:r>
        <w:t>упражнения</w:t>
      </w:r>
      <w:r>
        <w:rPr>
          <w:spacing w:val="-15"/>
        </w:rPr>
        <w:t xml:space="preserve"> </w:t>
      </w:r>
      <w:r>
        <w:t>для</w:t>
      </w:r>
      <w:r>
        <w:rPr>
          <w:spacing w:val="-14"/>
        </w:rPr>
        <w:t xml:space="preserve"> </w:t>
      </w:r>
      <w:r>
        <w:t>изучения</w:t>
      </w:r>
      <w:r>
        <w:rPr>
          <w:spacing w:val="-15"/>
        </w:rPr>
        <w:t xml:space="preserve"> </w:t>
      </w:r>
      <w:r>
        <w:t>технических</w:t>
      </w:r>
      <w:r>
        <w:rPr>
          <w:spacing w:val="-14"/>
        </w:rPr>
        <w:t xml:space="preserve"> </w:t>
      </w:r>
      <w:r>
        <w:t>приемов и их совершенствования;</w:t>
      </w:r>
    </w:p>
    <w:p w:rsidR="00D542CB" w:rsidRDefault="00436AA8">
      <w:pPr>
        <w:pStyle w:val="a3"/>
        <w:spacing w:before="2" w:line="235" w:lineRule="auto"/>
        <w:ind w:right="863" w:firstLine="758"/>
        <w:jc w:val="left"/>
      </w:pPr>
      <w:r>
        <w:t>совершенствование</w:t>
      </w:r>
      <w:r>
        <w:rPr>
          <w:spacing w:val="40"/>
        </w:rPr>
        <w:t xml:space="preserve"> </w:t>
      </w:r>
      <w:r>
        <w:t>технических</w:t>
      </w:r>
      <w:r>
        <w:rPr>
          <w:spacing w:val="40"/>
        </w:rPr>
        <w:t xml:space="preserve"> </w:t>
      </w:r>
      <w:r>
        <w:t>приемов</w:t>
      </w:r>
      <w:r>
        <w:rPr>
          <w:spacing w:val="40"/>
        </w:rPr>
        <w:t xml:space="preserve"> </w:t>
      </w:r>
      <w:r>
        <w:t>и</w:t>
      </w:r>
      <w:r>
        <w:rPr>
          <w:spacing w:val="40"/>
        </w:rPr>
        <w:t xml:space="preserve"> </w:t>
      </w:r>
      <w:r>
        <w:t>тактических</w:t>
      </w:r>
      <w:r>
        <w:rPr>
          <w:spacing w:val="40"/>
        </w:rPr>
        <w:t xml:space="preserve"> </w:t>
      </w:r>
      <w:r>
        <w:t>действий</w:t>
      </w:r>
      <w:r>
        <w:rPr>
          <w:spacing w:val="40"/>
        </w:rPr>
        <w:t xml:space="preserve"> </w:t>
      </w:r>
      <w:r>
        <w:t>по</w:t>
      </w:r>
      <w:r>
        <w:rPr>
          <w:spacing w:val="40"/>
        </w:rPr>
        <w:t xml:space="preserve"> </w:t>
      </w:r>
      <w:r>
        <w:t>гандболу, изученных на уровне начального общего образования;</w:t>
      </w:r>
    </w:p>
    <w:p w:rsidR="00D542CB" w:rsidRDefault="00436AA8">
      <w:pPr>
        <w:pStyle w:val="a3"/>
        <w:spacing w:before="5" w:line="237" w:lineRule="auto"/>
        <w:ind w:right="863" w:firstLine="758"/>
        <w:jc w:val="left"/>
      </w:pPr>
      <w:r>
        <w:t>умение</w:t>
      </w:r>
      <w:r>
        <w:rPr>
          <w:spacing w:val="80"/>
          <w:w w:val="150"/>
        </w:rPr>
        <w:t xml:space="preserve"> </w:t>
      </w:r>
      <w:r>
        <w:t>составлять</w:t>
      </w:r>
      <w:r>
        <w:rPr>
          <w:spacing w:val="80"/>
          <w:w w:val="150"/>
        </w:rPr>
        <w:t xml:space="preserve"> </w:t>
      </w:r>
      <w:r>
        <w:t>и</w:t>
      </w:r>
      <w:r>
        <w:rPr>
          <w:spacing w:val="80"/>
          <w:w w:val="150"/>
        </w:rPr>
        <w:t xml:space="preserve"> </w:t>
      </w:r>
      <w:r>
        <w:t>демонстрировать</w:t>
      </w:r>
      <w:r>
        <w:rPr>
          <w:spacing w:val="80"/>
          <w:w w:val="150"/>
        </w:rPr>
        <w:t xml:space="preserve"> </w:t>
      </w:r>
      <w:r>
        <w:t>комплексы</w:t>
      </w:r>
      <w:r>
        <w:rPr>
          <w:spacing w:val="80"/>
          <w:w w:val="150"/>
        </w:rPr>
        <w:t xml:space="preserve"> </w:t>
      </w:r>
      <w:r>
        <w:t>упражнений</w:t>
      </w:r>
      <w:r>
        <w:rPr>
          <w:spacing w:val="80"/>
          <w:w w:val="150"/>
        </w:rPr>
        <w:t xml:space="preserve"> </w:t>
      </w:r>
      <w:r>
        <w:t>на</w:t>
      </w:r>
      <w:r>
        <w:rPr>
          <w:spacing w:val="80"/>
          <w:w w:val="150"/>
        </w:rPr>
        <w:t xml:space="preserve"> </w:t>
      </w:r>
      <w:r>
        <w:t>развитие физических качеств, характерные для гандбола;</w:t>
      </w:r>
    </w:p>
    <w:p w:rsidR="00D542CB" w:rsidRDefault="00436AA8">
      <w:pPr>
        <w:pStyle w:val="a3"/>
        <w:spacing w:before="1"/>
        <w:ind w:left="2462"/>
        <w:jc w:val="left"/>
      </w:pPr>
      <w:r>
        <w:t>освоение</w:t>
      </w:r>
      <w:r>
        <w:rPr>
          <w:spacing w:val="46"/>
        </w:rPr>
        <w:t xml:space="preserve"> </w:t>
      </w:r>
      <w:r>
        <w:t>и</w:t>
      </w:r>
      <w:r>
        <w:rPr>
          <w:spacing w:val="50"/>
        </w:rPr>
        <w:t xml:space="preserve"> </w:t>
      </w:r>
      <w:r>
        <w:t>демонстрация</w:t>
      </w:r>
      <w:r>
        <w:rPr>
          <w:spacing w:val="49"/>
        </w:rPr>
        <w:t xml:space="preserve"> </w:t>
      </w:r>
      <w:r>
        <w:t>базовых</w:t>
      </w:r>
      <w:r>
        <w:rPr>
          <w:spacing w:val="45"/>
        </w:rPr>
        <w:t xml:space="preserve"> </w:t>
      </w:r>
      <w:r>
        <w:t>технических</w:t>
      </w:r>
      <w:r>
        <w:rPr>
          <w:spacing w:val="50"/>
        </w:rPr>
        <w:t xml:space="preserve"> </w:t>
      </w:r>
      <w:r>
        <w:t>приемов</w:t>
      </w:r>
      <w:r>
        <w:rPr>
          <w:spacing w:val="49"/>
        </w:rPr>
        <w:t xml:space="preserve"> </w:t>
      </w:r>
      <w:r>
        <w:t>техники</w:t>
      </w:r>
      <w:r>
        <w:rPr>
          <w:spacing w:val="50"/>
        </w:rPr>
        <w:t xml:space="preserve"> </w:t>
      </w:r>
      <w:r>
        <w:t>игры,</w:t>
      </w:r>
      <w:r>
        <w:rPr>
          <w:spacing w:val="47"/>
        </w:rPr>
        <w:t xml:space="preserve"> </w:t>
      </w:r>
      <w:r>
        <w:rPr>
          <w:spacing w:val="-2"/>
        </w:rPr>
        <w:t>знания,</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72"/>
        <w:jc w:val="left"/>
      </w:pPr>
      <w:r>
        <w:lastRenderedPageBreak/>
        <w:t>демонстрация</w:t>
      </w:r>
      <w:r>
        <w:rPr>
          <w:spacing w:val="-17"/>
        </w:rPr>
        <w:t xml:space="preserve"> </w:t>
      </w:r>
      <w:r>
        <w:t>базовых</w:t>
      </w:r>
      <w:r>
        <w:rPr>
          <w:spacing w:val="-12"/>
        </w:rPr>
        <w:t xml:space="preserve"> </w:t>
      </w:r>
      <w:r>
        <w:t>тактических</w:t>
      </w:r>
      <w:r>
        <w:rPr>
          <w:spacing w:val="-8"/>
        </w:rPr>
        <w:t xml:space="preserve"> </w:t>
      </w:r>
      <w:r>
        <w:t>действий</w:t>
      </w:r>
      <w:r>
        <w:rPr>
          <w:spacing w:val="-6"/>
        </w:rPr>
        <w:t xml:space="preserve"> </w:t>
      </w:r>
      <w:r>
        <w:t>игроков</w:t>
      </w:r>
      <w:r>
        <w:rPr>
          <w:spacing w:val="-10"/>
        </w:rPr>
        <w:t xml:space="preserve"> </w:t>
      </w:r>
      <w:r>
        <w:t>в</w:t>
      </w:r>
      <w:r>
        <w:rPr>
          <w:spacing w:val="-13"/>
        </w:rPr>
        <w:t xml:space="preserve"> </w:t>
      </w:r>
      <w:r>
        <w:rPr>
          <w:spacing w:val="-2"/>
        </w:rPr>
        <w:t>гандболе;</w:t>
      </w:r>
    </w:p>
    <w:p w:rsidR="00D542CB" w:rsidRDefault="00436AA8">
      <w:pPr>
        <w:pStyle w:val="a3"/>
        <w:spacing w:before="3" w:line="242" w:lineRule="auto"/>
        <w:ind w:right="863" w:firstLine="758"/>
        <w:jc w:val="left"/>
      </w:pPr>
      <w:r>
        <w:t>использование</w:t>
      </w:r>
      <w:r>
        <w:rPr>
          <w:spacing w:val="37"/>
        </w:rPr>
        <w:t xml:space="preserve"> </w:t>
      </w:r>
      <w:r>
        <w:t>основных</w:t>
      </w:r>
      <w:r>
        <w:rPr>
          <w:spacing w:val="36"/>
        </w:rPr>
        <w:t xml:space="preserve"> </w:t>
      </w:r>
      <w:r>
        <w:t>средств</w:t>
      </w:r>
      <w:r>
        <w:rPr>
          <w:spacing w:val="37"/>
        </w:rPr>
        <w:t xml:space="preserve"> </w:t>
      </w:r>
      <w:r>
        <w:t>и</w:t>
      </w:r>
      <w:r>
        <w:rPr>
          <w:spacing w:val="37"/>
        </w:rPr>
        <w:t xml:space="preserve"> </w:t>
      </w:r>
      <w:r>
        <w:t>методов</w:t>
      </w:r>
      <w:r>
        <w:rPr>
          <w:spacing w:val="34"/>
        </w:rPr>
        <w:t xml:space="preserve"> </w:t>
      </w:r>
      <w:r>
        <w:t>обучения</w:t>
      </w:r>
      <w:r>
        <w:rPr>
          <w:spacing w:val="37"/>
        </w:rPr>
        <w:t xml:space="preserve"> </w:t>
      </w:r>
      <w:r>
        <w:t>базовым</w:t>
      </w:r>
      <w:r>
        <w:rPr>
          <w:spacing w:val="36"/>
        </w:rPr>
        <w:t xml:space="preserve"> </w:t>
      </w:r>
      <w:r>
        <w:t>техническим приемам и тактическим действиям гандбола;</w:t>
      </w:r>
    </w:p>
    <w:p w:rsidR="00D542CB" w:rsidRDefault="00436AA8">
      <w:pPr>
        <w:pStyle w:val="a3"/>
        <w:spacing w:before="2" w:line="237" w:lineRule="auto"/>
        <w:ind w:right="863" w:firstLine="758"/>
        <w:jc w:val="left"/>
      </w:pPr>
      <w:r>
        <w:t>соблюдение</w:t>
      </w:r>
      <w:r>
        <w:rPr>
          <w:spacing w:val="38"/>
        </w:rPr>
        <w:t xml:space="preserve"> </w:t>
      </w:r>
      <w:r>
        <w:t>правил</w:t>
      </w:r>
      <w:r>
        <w:rPr>
          <w:spacing w:val="36"/>
        </w:rPr>
        <w:t xml:space="preserve"> </w:t>
      </w:r>
      <w:r>
        <w:t>личной</w:t>
      </w:r>
      <w:r>
        <w:rPr>
          <w:spacing w:val="39"/>
        </w:rPr>
        <w:t xml:space="preserve"> </w:t>
      </w:r>
      <w:r>
        <w:t>гигиены</w:t>
      </w:r>
      <w:r>
        <w:rPr>
          <w:spacing w:val="35"/>
        </w:rPr>
        <w:t xml:space="preserve"> </w:t>
      </w:r>
      <w:r>
        <w:t>и</w:t>
      </w:r>
      <w:r>
        <w:rPr>
          <w:spacing w:val="38"/>
        </w:rPr>
        <w:t xml:space="preserve"> </w:t>
      </w:r>
      <w:r>
        <w:t>ухода</w:t>
      </w:r>
      <w:r>
        <w:rPr>
          <w:spacing w:val="34"/>
        </w:rPr>
        <w:t xml:space="preserve"> </w:t>
      </w:r>
      <w:r>
        <w:t>за</w:t>
      </w:r>
      <w:r>
        <w:rPr>
          <w:spacing w:val="37"/>
        </w:rPr>
        <w:t xml:space="preserve"> </w:t>
      </w:r>
      <w:r>
        <w:t>спортивным</w:t>
      </w:r>
      <w:r>
        <w:rPr>
          <w:spacing w:val="37"/>
        </w:rPr>
        <w:t xml:space="preserve"> </w:t>
      </w:r>
      <w:r>
        <w:t>инвентарем</w:t>
      </w:r>
      <w:r>
        <w:rPr>
          <w:spacing w:val="37"/>
        </w:rPr>
        <w:t xml:space="preserve"> </w:t>
      </w:r>
      <w:r>
        <w:t>и оборудованием, подбора спортивной одежды и обуви для занятий по гандболу;</w:t>
      </w:r>
    </w:p>
    <w:p w:rsidR="00D542CB" w:rsidRDefault="00436AA8">
      <w:pPr>
        <w:pStyle w:val="a3"/>
        <w:spacing w:before="1"/>
        <w:ind w:right="863" w:firstLine="758"/>
        <w:jc w:val="left"/>
      </w:pPr>
      <w:r>
        <w:t>умение</w:t>
      </w:r>
      <w:r>
        <w:rPr>
          <w:spacing w:val="-5"/>
        </w:rPr>
        <w:t xml:space="preserve"> </w:t>
      </w:r>
      <w:r>
        <w:t>осуществлять</w:t>
      </w:r>
      <w:r>
        <w:rPr>
          <w:spacing w:val="23"/>
        </w:rPr>
        <w:t xml:space="preserve"> </w:t>
      </w:r>
      <w:r>
        <w:t>самоконтроль</w:t>
      </w:r>
      <w:r>
        <w:rPr>
          <w:spacing w:val="-4"/>
        </w:rPr>
        <w:t xml:space="preserve"> </w:t>
      </w:r>
      <w:r>
        <w:t>за</w:t>
      </w:r>
      <w:r>
        <w:rPr>
          <w:spacing w:val="-5"/>
        </w:rPr>
        <w:t xml:space="preserve"> </w:t>
      </w:r>
      <w:r>
        <w:t>физической</w:t>
      </w:r>
      <w:r>
        <w:rPr>
          <w:spacing w:val="25"/>
        </w:rPr>
        <w:t xml:space="preserve"> </w:t>
      </w:r>
      <w:r>
        <w:t>нагрузкой</w:t>
      </w:r>
      <w:r>
        <w:rPr>
          <w:spacing w:val="23"/>
        </w:rPr>
        <w:t xml:space="preserve"> </w:t>
      </w:r>
      <w:r>
        <w:t>в</w:t>
      </w:r>
      <w:r>
        <w:rPr>
          <w:spacing w:val="-6"/>
        </w:rPr>
        <w:t xml:space="preserve"> </w:t>
      </w:r>
      <w:r>
        <w:t>процессе</w:t>
      </w:r>
      <w:r>
        <w:rPr>
          <w:spacing w:val="-5"/>
        </w:rPr>
        <w:t xml:space="preserve"> </w:t>
      </w:r>
      <w:r>
        <w:t>занятий гандболом, применять средства восстановления организма после физической нагрузки;</w:t>
      </w:r>
    </w:p>
    <w:p w:rsidR="00D542CB" w:rsidRDefault="00436AA8">
      <w:pPr>
        <w:pStyle w:val="a3"/>
        <w:spacing w:before="4" w:line="237" w:lineRule="auto"/>
        <w:ind w:right="863" w:firstLine="758"/>
        <w:jc w:val="left"/>
      </w:pPr>
      <w:r>
        <w:t>знание</w:t>
      </w:r>
      <w:r>
        <w:rPr>
          <w:spacing w:val="38"/>
        </w:rPr>
        <w:t xml:space="preserve"> </w:t>
      </w:r>
      <w:r>
        <w:t>контрольно-тестовых</w:t>
      </w:r>
      <w:r>
        <w:rPr>
          <w:spacing w:val="38"/>
        </w:rPr>
        <w:t xml:space="preserve"> </w:t>
      </w:r>
      <w:r>
        <w:t>упражнений</w:t>
      </w:r>
      <w:r>
        <w:rPr>
          <w:spacing w:val="39"/>
        </w:rPr>
        <w:t xml:space="preserve"> </w:t>
      </w:r>
      <w:r>
        <w:t>для</w:t>
      </w:r>
      <w:r>
        <w:rPr>
          <w:spacing w:val="37"/>
        </w:rPr>
        <w:t xml:space="preserve"> </w:t>
      </w:r>
      <w:r>
        <w:t>определения</w:t>
      </w:r>
      <w:r>
        <w:rPr>
          <w:spacing w:val="38"/>
        </w:rPr>
        <w:t xml:space="preserve"> </w:t>
      </w:r>
      <w:r>
        <w:t>уровня</w:t>
      </w:r>
      <w:r>
        <w:rPr>
          <w:spacing w:val="36"/>
        </w:rPr>
        <w:t xml:space="preserve"> </w:t>
      </w:r>
      <w:r>
        <w:t>физической</w:t>
      </w:r>
      <w:r>
        <w:rPr>
          <w:spacing w:val="39"/>
        </w:rPr>
        <w:t xml:space="preserve"> </w:t>
      </w:r>
      <w:r>
        <w:t>и технической подготовленности игроков в гандб</w:t>
      </w:r>
      <w:r>
        <w:t>ол;</w:t>
      </w:r>
    </w:p>
    <w:p w:rsidR="00D542CB" w:rsidRDefault="00436AA8">
      <w:pPr>
        <w:pStyle w:val="a3"/>
        <w:spacing w:before="1"/>
        <w:ind w:right="839" w:firstLine="758"/>
      </w:pPr>
      <w:r>
        <w:t>взаимодействие</w:t>
      </w:r>
      <w:r>
        <w:rPr>
          <w:spacing w:val="-12"/>
        </w:rPr>
        <w:t xml:space="preserve"> </w:t>
      </w:r>
      <w:r>
        <w:t>в</w:t>
      </w:r>
      <w:r>
        <w:rPr>
          <w:spacing w:val="-11"/>
        </w:rPr>
        <w:t xml:space="preserve"> </w:t>
      </w:r>
      <w:r>
        <w:t>коллективе</w:t>
      </w:r>
      <w:r>
        <w:rPr>
          <w:spacing w:val="-12"/>
        </w:rPr>
        <w:t xml:space="preserve"> </w:t>
      </w:r>
      <w:r>
        <w:t>сверстников</w:t>
      </w:r>
      <w:r>
        <w:rPr>
          <w:spacing w:val="-14"/>
        </w:rPr>
        <w:t xml:space="preserve"> </w:t>
      </w:r>
      <w:r>
        <w:t>при</w:t>
      </w:r>
      <w:r>
        <w:rPr>
          <w:spacing w:val="-14"/>
        </w:rPr>
        <w:t xml:space="preserve"> </w:t>
      </w:r>
      <w:r>
        <w:t>выполнении</w:t>
      </w:r>
      <w:r>
        <w:rPr>
          <w:spacing w:val="-10"/>
        </w:rPr>
        <w:t xml:space="preserve"> </w:t>
      </w:r>
      <w:r>
        <w:t>групповых</w:t>
      </w:r>
      <w:r>
        <w:rPr>
          <w:spacing w:val="-13"/>
        </w:rPr>
        <w:t xml:space="preserve"> </w:t>
      </w:r>
      <w:r>
        <w:t>и</w:t>
      </w:r>
      <w:r>
        <w:rPr>
          <w:spacing w:val="-12"/>
        </w:rPr>
        <w:t xml:space="preserve"> </w:t>
      </w:r>
      <w:r>
        <w:t>командных упражнений тактического характера, проявление толерантности во время учебной и соревновательной деятельности.</w:t>
      </w:r>
    </w:p>
    <w:p w:rsidR="00D542CB" w:rsidRDefault="00436AA8">
      <w:pPr>
        <w:pStyle w:val="1"/>
        <w:spacing w:before="5" w:line="274" w:lineRule="exact"/>
        <w:ind w:left="2462"/>
      </w:pPr>
      <w:r>
        <w:t>Модуль</w:t>
      </w:r>
      <w:r>
        <w:rPr>
          <w:spacing w:val="-1"/>
        </w:rPr>
        <w:t xml:space="preserve"> </w:t>
      </w:r>
      <w:r>
        <w:rPr>
          <w:spacing w:val="-2"/>
        </w:rPr>
        <w:t>«Дзюдо».</w:t>
      </w:r>
    </w:p>
    <w:p w:rsidR="00D542CB" w:rsidRDefault="00436AA8">
      <w:pPr>
        <w:pStyle w:val="a3"/>
        <w:spacing w:line="274" w:lineRule="exact"/>
        <w:ind w:left="2462"/>
      </w:pPr>
      <w:r>
        <w:t>Пояснительная</w:t>
      </w:r>
      <w:r>
        <w:rPr>
          <w:spacing w:val="-15"/>
        </w:rPr>
        <w:t xml:space="preserve"> </w:t>
      </w:r>
      <w:r>
        <w:t>записка</w:t>
      </w:r>
      <w:r>
        <w:rPr>
          <w:spacing w:val="-17"/>
        </w:rPr>
        <w:t xml:space="preserve"> </w:t>
      </w:r>
      <w:r>
        <w:t>модуля</w:t>
      </w:r>
      <w:r>
        <w:rPr>
          <w:spacing w:val="-11"/>
        </w:rPr>
        <w:t xml:space="preserve"> </w:t>
      </w:r>
      <w:r>
        <w:rPr>
          <w:spacing w:val="-2"/>
        </w:rPr>
        <w:t>«Дзюдо».</w:t>
      </w:r>
    </w:p>
    <w:p w:rsidR="00D542CB" w:rsidRDefault="00436AA8">
      <w:pPr>
        <w:pStyle w:val="a3"/>
        <w:spacing w:before="3"/>
        <w:ind w:right="832" w:firstLine="758"/>
      </w:pPr>
      <w:r>
        <w:t xml:space="preserve">Модуль «Дзюдо» (далее - модуль по дзюдо, дзюдо)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w:t>
      </w:r>
      <w:r>
        <w:t>образования и использования спортивно-ориентированных форм, средств и методов обучения по различным видам спорта.</w:t>
      </w:r>
    </w:p>
    <w:p w:rsidR="00D542CB" w:rsidRDefault="00436AA8">
      <w:pPr>
        <w:pStyle w:val="a3"/>
        <w:ind w:right="848" w:firstLine="758"/>
      </w:pPr>
      <w:r>
        <w:t>Дзюдо является эффективным средством физического воспитания и содействует всестороннему</w:t>
      </w:r>
      <w:r>
        <w:rPr>
          <w:spacing w:val="-3"/>
        </w:rPr>
        <w:t xml:space="preserve"> </w:t>
      </w:r>
      <w:r>
        <w:t>физическому, интеллектуальному, нравственному</w:t>
      </w:r>
      <w:r>
        <w:rPr>
          <w:spacing w:val="-1"/>
        </w:rPr>
        <w:t xml:space="preserve"> </w:t>
      </w:r>
      <w:r>
        <w:t>развитию</w:t>
      </w:r>
      <w:r>
        <w:t xml:space="preserve"> обучающихся, укреплению</w:t>
      </w:r>
      <w:r>
        <w:rPr>
          <w:spacing w:val="-1"/>
        </w:rPr>
        <w:t xml:space="preserve"> </w:t>
      </w:r>
      <w:r>
        <w:t>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D542CB" w:rsidRDefault="00436AA8">
      <w:pPr>
        <w:pStyle w:val="a3"/>
        <w:ind w:right="836" w:firstLine="758"/>
      </w:pPr>
      <w:r>
        <w:t xml:space="preserve">Дзюдо представляет собой целостную систему, которая включает многообразие двигательных </w:t>
      </w:r>
      <w:r>
        <w:t>действий с использованием в учебном процессе всего арсенала физических упражнений различной направленности. Занятия дзюдо учат самоконтролю</w:t>
      </w:r>
      <w:r>
        <w:rPr>
          <w:spacing w:val="-1"/>
        </w:rPr>
        <w:t xml:space="preserve"> </w:t>
      </w:r>
      <w:r>
        <w:t>и</w:t>
      </w:r>
      <w:r>
        <w:rPr>
          <w:spacing w:val="-1"/>
        </w:rPr>
        <w:t xml:space="preserve"> </w:t>
      </w:r>
      <w:r>
        <w:t>дисциплине, взаимопониманию и состраданию, ответственности, достижению целей и взаимовыручке, развивают коммуникат</w:t>
      </w:r>
      <w:r>
        <w:t>ивные навыки и умение владеть собой в стрессовых ситуациях, а также достичь высокого внутреннего духовного развития.</w:t>
      </w:r>
    </w:p>
    <w:p w:rsidR="00D542CB" w:rsidRDefault="00436AA8">
      <w:pPr>
        <w:pStyle w:val="a3"/>
        <w:ind w:right="836" w:firstLine="758"/>
      </w:pPr>
      <w:r>
        <w:t>Целью изучение модуля по дзюдо является формирование у</w:t>
      </w:r>
      <w:r>
        <w:rPr>
          <w:spacing w:val="-5"/>
        </w:rPr>
        <w:t xml:space="preserve"> </w:t>
      </w:r>
      <w:r>
        <w:t>обучающихся навыков общечеловеческой культуры и социального самоопределения, устойчи</w:t>
      </w:r>
      <w:r>
        <w:t>вой мотивации к сохранению</w:t>
      </w:r>
      <w:r>
        <w:rPr>
          <w:spacing w:val="-15"/>
        </w:rPr>
        <w:t xml:space="preserve"> </w:t>
      </w:r>
      <w:r>
        <w:t>и</w:t>
      </w:r>
      <w:r>
        <w:rPr>
          <w:spacing w:val="-15"/>
        </w:rPr>
        <w:t xml:space="preserve"> </w:t>
      </w:r>
      <w:r>
        <w:t>укреплению</w:t>
      </w:r>
      <w:r>
        <w:rPr>
          <w:spacing w:val="-15"/>
        </w:rPr>
        <w:t xml:space="preserve"> </w:t>
      </w:r>
      <w:r>
        <w:t>собственного</w:t>
      </w:r>
      <w:r>
        <w:rPr>
          <w:spacing w:val="-15"/>
        </w:rPr>
        <w:t xml:space="preserve"> </w:t>
      </w:r>
      <w:r>
        <w:t>здоровья,</w:t>
      </w:r>
      <w:r>
        <w:rPr>
          <w:spacing w:val="-15"/>
        </w:rPr>
        <w:t xml:space="preserve"> </w:t>
      </w:r>
      <w:r>
        <w:t>ведению</w:t>
      </w:r>
      <w:r>
        <w:rPr>
          <w:spacing w:val="-15"/>
        </w:rPr>
        <w:t xml:space="preserve"> </w:t>
      </w:r>
      <w:r>
        <w:t>здорового</w:t>
      </w:r>
      <w:r>
        <w:rPr>
          <w:spacing w:val="-15"/>
        </w:rPr>
        <w:t xml:space="preserve"> </w:t>
      </w:r>
      <w:r>
        <w:t>и</w:t>
      </w:r>
      <w:r>
        <w:rPr>
          <w:spacing w:val="-15"/>
        </w:rPr>
        <w:t xml:space="preserve"> </w:t>
      </w:r>
      <w:r>
        <w:t>безопасного</w:t>
      </w:r>
      <w:r>
        <w:rPr>
          <w:spacing w:val="-15"/>
        </w:rPr>
        <w:t xml:space="preserve"> </w:t>
      </w:r>
      <w:r>
        <w:t xml:space="preserve">образа жизни через занятия физической культурой и спортом с использованием средств видов спорта входящих в термин «дзюдо» (спортивное (олимпийское), КАТА, КАТА- </w:t>
      </w:r>
      <w:r>
        <w:t>группа).</w:t>
      </w:r>
    </w:p>
    <w:p w:rsidR="00D542CB" w:rsidRDefault="00436AA8">
      <w:pPr>
        <w:pStyle w:val="a3"/>
        <w:spacing w:line="271" w:lineRule="exact"/>
        <w:ind w:left="2462"/>
      </w:pPr>
      <w:r>
        <w:t>Задачами</w:t>
      </w:r>
      <w:r>
        <w:rPr>
          <w:spacing w:val="-3"/>
        </w:rPr>
        <w:t xml:space="preserve"> </w:t>
      </w:r>
      <w:r>
        <w:t>изучения</w:t>
      </w:r>
      <w:r>
        <w:rPr>
          <w:spacing w:val="-6"/>
        </w:rPr>
        <w:t xml:space="preserve"> </w:t>
      </w:r>
      <w:r>
        <w:t>модуля</w:t>
      </w:r>
      <w:r>
        <w:rPr>
          <w:spacing w:val="-6"/>
        </w:rPr>
        <w:t xml:space="preserve"> </w:t>
      </w:r>
      <w:r>
        <w:t>по</w:t>
      </w:r>
      <w:r>
        <w:rPr>
          <w:spacing w:val="-7"/>
        </w:rPr>
        <w:t xml:space="preserve"> </w:t>
      </w:r>
      <w:r>
        <w:t>дзюдо</w:t>
      </w:r>
      <w:r>
        <w:rPr>
          <w:spacing w:val="-5"/>
        </w:rPr>
        <w:t xml:space="preserve"> </w:t>
      </w:r>
      <w:r>
        <w:rPr>
          <w:spacing w:val="-2"/>
        </w:rPr>
        <w:t>являются:</w:t>
      </w:r>
    </w:p>
    <w:p w:rsidR="00D542CB" w:rsidRDefault="00436AA8">
      <w:pPr>
        <w:pStyle w:val="a3"/>
        <w:spacing w:before="6" w:line="237" w:lineRule="auto"/>
        <w:ind w:right="840" w:firstLine="758"/>
      </w:pPr>
      <w:r>
        <w:t>всестороннее гармоничное развитие обучающихся, увеличение объёма их двигательной активности;</w:t>
      </w:r>
    </w:p>
    <w:p w:rsidR="00D542CB" w:rsidRDefault="00436AA8">
      <w:pPr>
        <w:pStyle w:val="a3"/>
        <w:spacing w:before="4"/>
        <w:ind w:right="841" w:firstLine="758"/>
      </w:pPr>
      <w:r>
        <w:t>укрепление физического, психологического и социального здоровья обучающихся, развитие основных физических каче</w:t>
      </w:r>
      <w:r>
        <w:t>ств и повышение функциональных возможностей их организма, обеспечение культуры безопасного поведения на занятиях по дзюдо;</w:t>
      </w:r>
    </w:p>
    <w:p w:rsidR="00D542CB" w:rsidRDefault="00436AA8">
      <w:pPr>
        <w:pStyle w:val="a3"/>
        <w:ind w:right="833" w:firstLine="758"/>
      </w:pPr>
      <w:r>
        <w:t>формирование</w:t>
      </w:r>
      <w:r>
        <w:rPr>
          <w:spacing w:val="-9"/>
        </w:rPr>
        <w:t xml:space="preserve"> </w:t>
      </w:r>
      <w:r>
        <w:t>общих</w:t>
      </w:r>
      <w:r>
        <w:rPr>
          <w:spacing w:val="-11"/>
        </w:rPr>
        <w:t xml:space="preserve"> </w:t>
      </w:r>
      <w:r>
        <w:t>представлений</w:t>
      </w:r>
      <w:r>
        <w:rPr>
          <w:spacing w:val="-7"/>
        </w:rPr>
        <w:t xml:space="preserve"> </w:t>
      </w:r>
      <w:r>
        <w:t>о</w:t>
      </w:r>
      <w:r>
        <w:rPr>
          <w:spacing w:val="-8"/>
        </w:rPr>
        <w:t xml:space="preserve"> </w:t>
      </w:r>
      <w:r>
        <w:t>виде</w:t>
      </w:r>
      <w:r>
        <w:rPr>
          <w:spacing w:val="-9"/>
        </w:rPr>
        <w:t xml:space="preserve"> </w:t>
      </w:r>
      <w:r>
        <w:t>спорта</w:t>
      </w:r>
      <w:r>
        <w:rPr>
          <w:spacing w:val="-8"/>
        </w:rPr>
        <w:t xml:space="preserve"> </w:t>
      </w:r>
      <w:r>
        <w:t>«Дзюдо»,</w:t>
      </w:r>
      <w:r>
        <w:rPr>
          <w:spacing w:val="-8"/>
        </w:rPr>
        <w:t xml:space="preserve"> </w:t>
      </w:r>
      <w:r>
        <w:t>его</w:t>
      </w:r>
      <w:r>
        <w:rPr>
          <w:spacing w:val="-5"/>
        </w:rPr>
        <w:t xml:space="preserve"> </w:t>
      </w:r>
      <w:r>
        <w:t>истории</w:t>
      </w:r>
      <w:r>
        <w:rPr>
          <w:spacing w:val="28"/>
        </w:rPr>
        <w:t xml:space="preserve"> </w:t>
      </w:r>
      <w:r>
        <w:t>развития, возможностях и значении в процессе укрепления здоровья, физическом</w:t>
      </w:r>
      <w:r>
        <w:rPr>
          <w:spacing w:val="40"/>
        </w:rPr>
        <w:t xml:space="preserve"> </w:t>
      </w:r>
      <w:r>
        <w:t>развитии и физической подготовке обучающихся;</w:t>
      </w:r>
    </w:p>
    <w:p w:rsidR="00D542CB" w:rsidRDefault="00436AA8">
      <w:pPr>
        <w:pStyle w:val="a3"/>
        <w:ind w:right="834" w:firstLine="758"/>
      </w:pPr>
      <w:r>
        <w:t>формирование</w:t>
      </w:r>
      <w:r>
        <w:rPr>
          <w:spacing w:val="-14"/>
        </w:rPr>
        <w:t xml:space="preserve"> </w:t>
      </w:r>
      <w:r>
        <w:t>культуры</w:t>
      </w:r>
      <w:r>
        <w:rPr>
          <w:spacing w:val="-14"/>
        </w:rPr>
        <w:t xml:space="preserve"> </w:t>
      </w:r>
      <w:r>
        <w:t>движений,</w:t>
      </w:r>
      <w:r>
        <w:rPr>
          <w:spacing w:val="-13"/>
        </w:rPr>
        <w:t xml:space="preserve"> </w:t>
      </w:r>
      <w:r>
        <w:t>обогащение</w:t>
      </w:r>
      <w:r>
        <w:rPr>
          <w:spacing w:val="-14"/>
        </w:rPr>
        <w:t xml:space="preserve"> </w:t>
      </w:r>
      <w:r>
        <w:t>двигательного</w:t>
      </w:r>
      <w:r>
        <w:rPr>
          <w:spacing w:val="-13"/>
        </w:rPr>
        <w:t xml:space="preserve"> </w:t>
      </w:r>
      <w:r>
        <w:t>опыта</w:t>
      </w:r>
      <w:r>
        <w:rPr>
          <w:spacing w:val="40"/>
        </w:rPr>
        <w:t xml:space="preserve"> </w:t>
      </w:r>
      <w:r>
        <w:t>физическими упражнениями, имеющими общеразвивающую и корригирующую направленность, техническими действиями и приёмами дзюдо;</w:t>
      </w:r>
    </w:p>
    <w:p w:rsidR="00D542CB" w:rsidRDefault="00436AA8">
      <w:pPr>
        <w:pStyle w:val="a3"/>
        <w:spacing w:line="242" w:lineRule="auto"/>
        <w:ind w:right="863" w:firstLine="758"/>
        <w:jc w:val="left"/>
      </w:pPr>
      <w:r>
        <w:t>формирование</w:t>
      </w:r>
      <w:r>
        <w:rPr>
          <w:spacing w:val="80"/>
        </w:rPr>
        <w:t xml:space="preserve"> </w:t>
      </w:r>
      <w:r>
        <w:t>общей</w:t>
      </w:r>
      <w:r>
        <w:rPr>
          <w:spacing w:val="80"/>
        </w:rPr>
        <w:t xml:space="preserve"> </w:t>
      </w:r>
      <w:r>
        <w:t>культуры</w:t>
      </w:r>
      <w:r>
        <w:rPr>
          <w:spacing w:val="80"/>
        </w:rPr>
        <w:t xml:space="preserve"> </w:t>
      </w:r>
      <w:r>
        <w:t>развития</w:t>
      </w:r>
      <w:r>
        <w:rPr>
          <w:spacing w:val="80"/>
        </w:rPr>
        <w:t xml:space="preserve"> </w:t>
      </w:r>
      <w:r>
        <w:t>личности</w:t>
      </w:r>
      <w:r>
        <w:rPr>
          <w:spacing w:val="80"/>
        </w:rPr>
        <w:t xml:space="preserve"> </w:t>
      </w:r>
      <w:r>
        <w:t>обучающегося</w:t>
      </w:r>
      <w:r>
        <w:rPr>
          <w:spacing w:val="80"/>
        </w:rPr>
        <w:t xml:space="preserve"> </w:t>
      </w:r>
      <w:r>
        <w:t>средствами дзюдо, в том числе для самореализации и самоопределения;</w:t>
      </w:r>
    </w:p>
    <w:p w:rsidR="00D542CB" w:rsidRDefault="00436AA8">
      <w:pPr>
        <w:pStyle w:val="a3"/>
        <w:spacing w:line="237" w:lineRule="auto"/>
        <w:ind w:right="825" w:firstLine="758"/>
        <w:jc w:val="left"/>
      </w:pPr>
      <w:r>
        <w:t>восп</w:t>
      </w:r>
      <w:r>
        <w:t>итание</w:t>
      </w:r>
      <w:r>
        <w:rPr>
          <w:spacing w:val="-15"/>
        </w:rPr>
        <w:t xml:space="preserve"> </w:t>
      </w:r>
      <w:r>
        <w:t>положительных</w:t>
      </w:r>
      <w:r>
        <w:rPr>
          <w:spacing w:val="-12"/>
        </w:rPr>
        <w:t xml:space="preserve"> </w:t>
      </w:r>
      <w:r>
        <w:t>качеств</w:t>
      </w:r>
      <w:r>
        <w:rPr>
          <w:spacing w:val="-11"/>
        </w:rPr>
        <w:t xml:space="preserve"> </w:t>
      </w:r>
      <w:r>
        <w:t>личности,</w:t>
      </w:r>
      <w:r>
        <w:rPr>
          <w:spacing w:val="-14"/>
        </w:rPr>
        <w:t xml:space="preserve"> </w:t>
      </w:r>
      <w:r>
        <w:t>норм</w:t>
      </w:r>
      <w:r>
        <w:rPr>
          <w:spacing w:val="-12"/>
        </w:rPr>
        <w:t xml:space="preserve"> </w:t>
      </w:r>
      <w:r>
        <w:t>коллективного</w:t>
      </w:r>
      <w:r>
        <w:rPr>
          <w:spacing w:val="25"/>
        </w:rPr>
        <w:t xml:space="preserve"> </w:t>
      </w:r>
      <w:r>
        <w:t>взаимодействия и сотрудничества в образовательной и соревновательной деятельности;</w:t>
      </w:r>
    </w:p>
    <w:p w:rsidR="00D542CB" w:rsidRDefault="00436AA8">
      <w:pPr>
        <w:pStyle w:val="a3"/>
        <w:spacing w:before="7" w:line="235" w:lineRule="auto"/>
        <w:ind w:right="863" w:firstLine="758"/>
        <w:jc w:val="left"/>
      </w:pPr>
      <w:r>
        <w:t>развитие</w:t>
      </w:r>
      <w:r>
        <w:rPr>
          <w:spacing w:val="80"/>
        </w:rPr>
        <w:t xml:space="preserve"> </w:t>
      </w:r>
      <w:r>
        <w:t>положительной</w:t>
      </w:r>
      <w:r>
        <w:rPr>
          <w:spacing w:val="80"/>
        </w:rPr>
        <w:t xml:space="preserve"> </w:t>
      </w:r>
      <w:r>
        <w:t>мотивации</w:t>
      </w:r>
      <w:r>
        <w:rPr>
          <w:spacing w:val="80"/>
        </w:rPr>
        <w:t xml:space="preserve"> </w:t>
      </w:r>
      <w:r>
        <w:t>и</w:t>
      </w:r>
      <w:r>
        <w:rPr>
          <w:spacing w:val="80"/>
        </w:rPr>
        <w:t xml:space="preserve"> </w:t>
      </w:r>
      <w:r>
        <w:t>устойчивого</w:t>
      </w:r>
      <w:r>
        <w:rPr>
          <w:spacing w:val="80"/>
        </w:rPr>
        <w:t xml:space="preserve"> </w:t>
      </w:r>
      <w:r>
        <w:t>учебно-</w:t>
      </w:r>
      <w:r>
        <w:rPr>
          <w:spacing w:val="80"/>
        </w:rPr>
        <w:t xml:space="preserve"> </w:t>
      </w:r>
      <w:r>
        <w:t>познавательного интереса</w:t>
      </w:r>
      <w:r>
        <w:rPr>
          <w:spacing w:val="40"/>
        </w:rPr>
        <w:t xml:space="preserve"> </w:t>
      </w:r>
      <w:r>
        <w:t>к</w:t>
      </w:r>
      <w:r>
        <w:rPr>
          <w:spacing w:val="40"/>
        </w:rPr>
        <w:t xml:space="preserve"> </w:t>
      </w:r>
      <w:r>
        <w:t>физической</w:t>
      </w:r>
      <w:r>
        <w:rPr>
          <w:spacing w:val="40"/>
        </w:rPr>
        <w:t xml:space="preserve"> </w:t>
      </w:r>
      <w:r>
        <w:t>культуре,</w:t>
      </w:r>
      <w:r>
        <w:rPr>
          <w:spacing w:val="40"/>
        </w:rPr>
        <w:t xml:space="preserve"> </w:t>
      </w:r>
      <w:r>
        <w:t>удовлетворен</w:t>
      </w:r>
      <w:r>
        <w:t>ие</w:t>
      </w:r>
      <w:r>
        <w:rPr>
          <w:spacing w:val="40"/>
        </w:rPr>
        <w:t xml:space="preserve"> </w:t>
      </w:r>
      <w:r>
        <w:t>индивидуальных</w:t>
      </w:r>
      <w:r>
        <w:rPr>
          <w:spacing w:val="40"/>
        </w:rPr>
        <w:t xml:space="preserve"> </w:t>
      </w:r>
      <w:r>
        <w:t>потребностей</w:t>
      </w:r>
    </w:p>
    <w:p w:rsidR="00D542CB" w:rsidRDefault="00D542CB">
      <w:pPr>
        <w:pStyle w:val="a3"/>
        <w:spacing w:line="235" w:lineRule="auto"/>
        <w:jc w:val="left"/>
        <w:sectPr w:rsidR="00D542CB">
          <w:pgSz w:w="11920" w:h="16850"/>
          <w:pgMar w:top="720" w:right="0" w:bottom="1180" w:left="0" w:header="0" w:footer="878" w:gutter="0"/>
          <w:cols w:space="720"/>
        </w:sectPr>
      </w:pPr>
    </w:p>
    <w:p w:rsidR="00D542CB" w:rsidRDefault="00436AA8">
      <w:pPr>
        <w:pStyle w:val="a3"/>
        <w:spacing w:before="79" w:line="237" w:lineRule="auto"/>
        <w:ind w:left="2462" w:right="845" w:hanging="759"/>
      </w:pPr>
      <w:r>
        <w:lastRenderedPageBreak/>
        <w:t>обучающихся в занятиях физической культурой и спортом средствами дзюдо; популяризация</w:t>
      </w:r>
      <w:r>
        <w:rPr>
          <w:spacing w:val="40"/>
        </w:rPr>
        <w:t xml:space="preserve"> </w:t>
      </w:r>
      <w:r>
        <w:t>дзюдо</w:t>
      </w:r>
      <w:r>
        <w:rPr>
          <w:spacing w:val="40"/>
        </w:rPr>
        <w:t xml:space="preserve"> </w:t>
      </w:r>
      <w:r>
        <w:t>среди</w:t>
      </w:r>
      <w:r>
        <w:rPr>
          <w:spacing w:val="40"/>
        </w:rPr>
        <w:t xml:space="preserve"> </w:t>
      </w:r>
      <w:r>
        <w:t>подрастающего</w:t>
      </w:r>
      <w:r>
        <w:rPr>
          <w:spacing w:val="40"/>
        </w:rPr>
        <w:t xml:space="preserve"> </w:t>
      </w:r>
      <w:r>
        <w:t>поколения,</w:t>
      </w:r>
      <w:r>
        <w:rPr>
          <w:spacing w:val="40"/>
        </w:rPr>
        <w:t xml:space="preserve"> </w:t>
      </w:r>
      <w:r>
        <w:t>привлечение</w:t>
      </w:r>
    </w:p>
    <w:p w:rsidR="00D542CB" w:rsidRDefault="00436AA8">
      <w:pPr>
        <w:pStyle w:val="a3"/>
        <w:spacing w:before="9" w:line="235" w:lineRule="auto"/>
        <w:ind w:right="850"/>
      </w:pPr>
      <w:r>
        <w:t>обучающихся, проявляющих повышенный интерес и способности к занятиям дзю</w:t>
      </w:r>
      <w:r>
        <w:t>до, в школьные спортивные клубы, секции, к участию в соревнованиях;</w:t>
      </w:r>
    </w:p>
    <w:p w:rsidR="00D542CB" w:rsidRDefault="00436AA8">
      <w:pPr>
        <w:pStyle w:val="a3"/>
        <w:spacing w:before="11" w:line="237" w:lineRule="auto"/>
        <w:ind w:left="2462" w:right="2326"/>
      </w:pPr>
      <w:r>
        <w:t>выявление,</w:t>
      </w:r>
      <w:r>
        <w:rPr>
          <w:spacing w:val="-1"/>
        </w:rPr>
        <w:t xml:space="preserve"> </w:t>
      </w:r>
      <w:r>
        <w:t>развитие</w:t>
      </w:r>
      <w:r>
        <w:rPr>
          <w:spacing w:val="-8"/>
        </w:rPr>
        <w:t xml:space="preserve"> </w:t>
      </w:r>
      <w:r>
        <w:t>и</w:t>
      </w:r>
      <w:r>
        <w:rPr>
          <w:spacing w:val="-1"/>
        </w:rPr>
        <w:t xml:space="preserve"> </w:t>
      </w:r>
      <w:r>
        <w:t>поддержка</w:t>
      </w:r>
      <w:r>
        <w:rPr>
          <w:spacing w:val="-8"/>
        </w:rPr>
        <w:t xml:space="preserve"> </w:t>
      </w:r>
      <w:r>
        <w:t>одарённых</w:t>
      </w:r>
      <w:r>
        <w:rPr>
          <w:spacing w:val="-6"/>
        </w:rPr>
        <w:t xml:space="preserve"> </w:t>
      </w:r>
      <w:r>
        <w:t>детей в</w:t>
      </w:r>
      <w:r>
        <w:rPr>
          <w:spacing w:val="-6"/>
        </w:rPr>
        <w:t xml:space="preserve"> </w:t>
      </w:r>
      <w:r>
        <w:t>области спорта. Место и роль модуля по дзюдо.</w:t>
      </w:r>
    </w:p>
    <w:p w:rsidR="00D542CB" w:rsidRDefault="00436AA8">
      <w:pPr>
        <w:pStyle w:val="a3"/>
        <w:ind w:right="827" w:firstLine="758"/>
      </w:pPr>
      <w:r>
        <w:t>Модуль</w:t>
      </w:r>
      <w:r>
        <w:rPr>
          <w:spacing w:val="-7"/>
        </w:rPr>
        <w:t xml:space="preserve"> </w:t>
      </w:r>
      <w:r>
        <w:t>по</w:t>
      </w:r>
      <w:r>
        <w:rPr>
          <w:spacing w:val="-8"/>
        </w:rPr>
        <w:t xml:space="preserve"> </w:t>
      </w:r>
      <w:r>
        <w:t>дзюдо</w:t>
      </w:r>
      <w:r>
        <w:rPr>
          <w:spacing w:val="-8"/>
        </w:rPr>
        <w:t xml:space="preserve"> </w:t>
      </w:r>
      <w:r>
        <w:t>доступен</w:t>
      </w:r>
      <w:r>
        <w:rPr>
          <w:spacing w:val="-7"/>
        </w:rPr>
        <w:t xml:space="preserve"> </w:t>
      </w:r>
      <w:r>
        <w:t>для</w:t>
      </w:r>
      <w:r>
        <w:rPr>
          <w:spacing w:val="-8"/>
        </w:rPr>
        <w:t xml:space="preserve"> </w:t>
      </w:r>
      <w:r>
        <w:t>освоения</w:t>
      </w:r>
      <w:r>
        <w:rPr>
          <w:spacing w:val="-8"/>
        </w:rPr>
        <w:t xml:space="preserve"> </w:t>
      </w:r>
      <w:r>
        <w:t>всем</w:t>
      </w:r>
      <w:r>
        <w:rPr>
          <w:spacing w:val="-7"/>
        </w:rPr>
        <w:t xml:space="preserve"> </w:t>
      </w:r>
      <w:r>
        <w:t>обучающимся,</w:t>
      </w:r>
      <w:r>
        <w:rPr>
          <w:spacing w:val="-8"/>
        </w:rPr>
        <w:t xml:space="preserve"> </w:t>
      </w:r>
      <w:r>
        <w:t>независимо</w:t>
      </w:r>
      <w:r>
        <w:rPr>
          <w:spacing w:val="33"/>
        </w:rPr>
        <w:t xml:space="preserve"> </w:t>
      </w:r>
      <w:r>
        <w:t>от</w:t>
      </w:r>
      <w:r>
        <w:rPr>
          <w:spacing w:val="-8"/>
        </w:rPr>
        <w:t xml:space="preserve"> </w:t>
      </w:r>
      <w:r>
        <w:t>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D542CB" w:rsidRDefault="00436AA8">
      <w:pPr>
        <w:pStyle w:val="a3"/>
        <w:spacing w:before="1"/>
        <w:ind w:right="853" w:firstLine="758"/>
      </w:pPr>
      <w:r>
        <w:t>Специфика модуля по дзюдо сочетается практически со всеми базовыми видами спорта, входящими в учебный предме</w:t>
      </w:r>
      <w:r>
        <w:t>т «Физическая культура» в общеобразовательной организации (легкая атлетика, гимнастика, спортивные игры).</w:t>
      </w:r>
    </w:p>
    <w:p w:rsidR="00D542CB" w:rsidRDefault="00436AA8">
      <w:pPr>
        <w:pStyle w:val="a3"/>
        <w:ind w:right="835" w:firstLine="758"/>
      </w:pPr>
      <w:r>
        <w:t>Интеграция модуля по дзюдо поможет обучающимся в освоении образовательных программ</w:t>
      </w:r>
      <w:r>
        <w:rPr>
          <w:spacing w:val="-15"/>
        </w:rPr>
        <w:t xml:space="preserve"> </w:t>
      </w:r>
      <w:r>
        <w:t>в</w:t>
      </w:r>
      <w:r>
        <w:rPr>
          <w:spacing w:val="-12"/>
        </w:rPr>
        <w:t xml:space="preserve"> </w:t>
      </w:r>
      <w:r>
        <w:t>рамках</w:t>
      </w:r>
      <w:r>
        <w:rPr>
          <w:spacing w:val="-12"/>
        </w:rPr>
        <w:t xml:space="preserve"> </w:t>
      </w:r>
      <w:r>
        <w:t>внеурочной</w:t>
      </w:r>
      <w:r>
        <w:rPr>
          <w:spacing w:val="-13"/>
        </w:rPr>
        <w:t xml:space="preserve"> </w:t>
      </w:r>
      <w:r>
        <w:t>деятельности,</w:t>
      </w:r>
      <w:r>
        <w:rPr>
          <w:spacing w:val="-14"/>
        </w:rPr>
        <w:t xml:space="preserve"> </w:t>
      </w:r>
      <w:r>
        <w:t>дополнительного</w:t>
      </w:r>
      <w:r>
        <w:rPr>
          <w:spacing w:val="-14"/>
        </w:rPr>
        <w:t xml:space="preserve"> </w:t>
      </w:r>
      <w:r>
        <w:t>образования,</w:t>
      </w:r>
      <w:r>
        <w:rPr>
          <w:spacing w:val="40"/>
        </w:rPr>
        <w:t xml:space="preserve"> </w:t>
      </w:r>
      <w:r>
        <w:t>деятельности школьных спортивных клубов, подготовке обучающихся к сдаче норм ГТО</w:t>
      </w:r>
      <w:r>
        <w:rPr>
          <w:spacing w:val="40"/>
        </w:rPr>
        <w:t xml:space="preserve"> </w:t>
      </w:r>
      <w:r>
        <w:t>и участии в спортивных соревнованиях.</w:t>
      </w:r>
    </w:p>
    <w:p w:rsidR="00D542CB" w:rsidRDefault="00436AA8">
      <w:pPr>
        <w:pStyle w:val="a3"/>
        <w:spacing w:line="242" w:lineRule="auto"/>
        <w:ind w:left="2462" w:right="1064"/>
      </w:pPr>
      <w:r>
        <w:t>Модуль по дзюдо может быть реализован в следующих вариантах: при самостоятельном планировании учителем физической культуры процесса</w:t>
      </w:r>
    </w:p>
    <w:p w:rsidR="00D542CB" w:rsidRDefault="00436AA8">
      <w:pPr>
        <w:pStyle w:val="a3"/>
        <w:spacing w:before="2" w:line="235" w:lineRule="auto"/>
        <w:ind w:right="848"/>
      </w:pPr>
      <w:r>
        <w:t>освое</w:t>
      </w:r>
      <w:r>
        <w:t>ния обучающимися учебного материала по дзюдо с выбором различных элементов дзюдо, с учётом возраста и физической подготовленности обучающихся;</w:t>
      </w:r>
    </w:p>
    <w:p w:rsidR="00D542CB" w:rsidRDefault="00436AA8">
      <w:pPr>
        <w:pStyle w:val="a3"/>
        <w:ind w:right="832" w:firstLine="758"/>
      </w:pPr>
      <w:r>
        <w:t>в виде целостного последовательного учебного модуля, изучаемого за счёт части учебного плана, формируемой участни</w:t>
      </w:r>
      <w:r>
        <w:t>ками образовательных отношений из перечня, предлагаемого образовательной</w:t>
      </w:r>
      <w:r>
        <w:rPr>
          <w:spacing w:val="-5"/>
        </w:rPr>
        <w:t xml:space="preserve"> </w:t>
      </w:r>
      <w:r>
        <w:t>организацией,</w:t>
      </w:r>
      <w:r>
        <w:rPr>
          <w:spacing w:val="-5"/>
        </w:rPr>
        <w:t xml:space="preserve"> </w:t>
      </w:r>
      <w:r>
        <w:t>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w:t>
      </w:r>
      <w:r>
        <w:t xml:space="preserve">орение различных интересов </w:t>
      </w:r>
      <w:r>
        <w:rPr>
          <w:spacing w:val="-2"/>
        </w:rPr>
        <w:t>обучающихся;</w:t>
      </w:r>
    </w:p>
    <w:p w:rsidR="00D542CB" w:rsidRDefault="00436AA8">
      <w:pPr>
        <w:pStyle w:val="a3"/>
        <w:ind w:right="824" w:firstLine="758"/>
      </w:pPr>
      <w:r>
        <w:t>в</w:t>
      </w:r>
      <w:r>
        <w:rPr>
          <w:spacing w:val="-10"/>
        </w:rPr>
        <w:t xml:space="preserve"> </w:t>
      </w:r>
      <w:r>
        <w:t>виде</w:t>
      </w:r>
      <w:r>
        <w:rPr>
          <w:spacing w:val="-10"/>
        </w:rPr>
        <w:t xml:space="preserve"> </w:t>
      </w:r>
      <w:r>
        <w:t>дополнительных</w:t>
      </w:r>
      <w:r>
        <w:rPr>
          <w:spacing w:val="-13"/>
        </w:rPr>
        <w:t xml:space="preserve"> </w:t>
      </w:r>
      <w:r>
        <w:t>часов,</w:t>
      </w:r>
      <w:r>
        <w:rPr>
          <w:spacing w:val="-10"/>
        </w:rPr>
        <w:t xml:space="preserve"> </w:t>
      </w:r>
      <w:r>
        <w:t>выделяемых</w:t>
      </w:r>
      <w:r>
        <w:rPr>
          <w:spacing w:val="-10"/>
        </w:rPr>
        <w:t xml:space="preserve"> </w:t>
      </w:r>
      <w:r>
        <w:t>на</w:t>
      </w:r>
      <w:r>
        <w:rPr>
          <w:spacing w:val="-8"/>
        </w:rPr>
        <w:t xml:space="preserve"> </w:t>
      </w:r>
      <w:r>
        <w:t>спортивно-оздоровительную</w:t>
      </w:r>
      <w:r>
        <w:rPr>
          <w:spacing w:val="-9"/>
        </w:rPr>
        <w:t xml:space="preserve"> </w:t>
      </w:r>
      <w:r>
        <w:t>работу</w:t>
      </w:r>
      <w:r>
        <w:rPr>
          <w:spacing w:val="-10"/>
        </w:rPr>
        <w:t xml:space="preserve"> </w:t>
      </w:r>
      <w:r>
        <w:t>с обучающимися в рамках внеурочной деятельности и (или) за счёт посещения обучающимися</w:t>
      </w:r>
      <w:r>
        <w:rPr>
          <w:spacing w:val="-14"/>
        </w:rPr>
        <w:t xml:space="preserve"> </w:t>
      </w:r>
      <w:r>
        <w:t>спортивных</w:t>
      </w:r>
      <w:r>
        <w:rPr>
          <w:spacing w:val="-14"/>
        </w:rPr>
        <w:t xml:space="preserve"> </w:t>
      </w:r>
      <w:r>
        <w:t>секций,</w:t>
      </w:r>
      <w:r>
        <w:rPr>
          <w:spacing w:val="-13"/>
        </w:rPr>
        <w:t xml:space="preserve"> </w:t>
      </w:r>
      <w:r>
        <w:t>школьных</w:t>
      </w:r>
      <w:r>
        <w:rPr>
          <w:spacing w:val="-15"/>
        </w:rPr>
        <w:t xml:space="preserve"> </w:t>
      </w:r>
      <w:r>
        <w:t>спортивных</w:t>
      </w:r>
      <w:r>
        <w:rPr>
          <w:spacing w:val="-14"/>
        </w:rPr>
        <w:t xml:space="preserve"> </w:t>
      </w:r>
      <w:r>
        <w:t>клубов,</w:t>
      </w:r>
      <w:r>
        <w:rPr>
          <w:spacing w:val="-13"/>
        </w:rPr>
        <w:t xml:space="preserve"> </w:t>
      </w:r>
      <w:r>
        <w:t>включая</w:t>
      </w:r>
      <w:r>
        <w:rPr>
          <w:spacing w:val="-13"/>
        </w:rPr>
        <w:t xml:space="preserve"> </w:t>
      </w:r>
      <w:r>
        <w:t xml:space="preserve">использование учебных модулей по видам спорта (рекомендуемый объём в 5, 6, 7, 8, 9-х классах - по 34 </w:t>
      </w:r>
      <w:r>
        <w:rPr>
          <w:spacing w:val="-2"/>
        </w:rPr>
        <w:t>часа).</w:t>
      </w:r>
    </w:p>
    <w:p w:rsidR="00D542CB" w:rsidRDefault="00436AA8">
      <w:pPr>
        <w:pStyle w:val="a3"/>
        <w:spacing w:line="242" w:lineRule="auto"/>
        <w:ind w:left="2462" w:right="5848"/>
        <w:jc w:val="left"/>
      </w:pPr>
      <w:r>
        <w:t>Содержание</w:t>
      </w:r>
      <w:r>
        <w:rPr>
          <w:spacing w:val="-6"/>
        </w:rPr>
        <w:t xml:space="preserve"> </w:t>
      </w:r>
      <w:r>
        <w:t>модуля</w:t>
      </w:r>
      <w:r>
        <w:rPr>
          <w:spacing w:val="-4"/>
        </w:rPr>
        <w:t xml:space="preserve"> </w:t>
      </w:r>
      <w:r>
        <w:t>по</w:t>
      </w:r>
      <w:r>
        <w:rPr>
          <w:spacing w:val="-4"/>
        </w:rPr>
        <w:t xml:space="preserve"> </w:t>
      </w:r>
      <w:r>
        <w:t>дзюдо. Знания о борьбе дзюдо.</w:t>
      </w:r>
    </w:p>
    <w:p w:rsidR="00D542CB" w:rsidRDefault="00436AA8">
      <w:pPr>
        <w:pStyle w:val="a3"/>
        <w:spacing w:line="242" w:lineRule="auto"/>
        <w:ind w:right="1468" w:firstLine="758"/>
        <w:jc w:val="left"/>
      </w:pPr>
      <w:r>
        <w:t>История</w:t>
      </w:r>
      <w:r>
        <w:rPr>
          <w:spacing w:val="-5"/>
        </w:rPr>
        <w:t xml:space="preserve"> </w:t>
      </w:r>
      <w:r>
        <w:t>развития</w:t>
      </w:r>
      <w:r>
        <w:rPr>
          <w:spacing w:val="-5"/>
        </w:rPr>
        <w:t xml:space="preserve"> </w:t>
      </w:r>
      <w:r>
        <w:t>отечественных</w:t>
      </w:r>
      <w:r>
        <w:rPr>
          <w:spacing w:val="-5"/>
        </w:rPr>
        <w:t xml:space="preserve"> </w:t>
      </w:r>
      <w:r>
        <w:t>и</w:t>
      </w:r>
      <w:r>
        <w:rPr>
          <w:spacing w:val="-5"/>
        </w:rPr>
        <w:t xml:space="preserve"> </w:t>
      </w:r>
      <w:r>
        <w:t>зарубежных</w:t>
      </w:r>
      <w:r>
        <w:rPr>
          <w:spacing w:val="-5"/>
        </w:rPr>
        <w:t xml:space="preserve"> </w:t>
      </w:r>
      <w:r>
        <w:t>борцовских</w:t>
      </w:r>
      <w:r>
        <w:rPr>
          <w:spacing w:val="-5"/>
        </w:rPr>
        <w:t xml:space="preserve"> </w:t>
      </w:r>
      <w:r>
        <w:t>клубов.</w:t>
      </w:r>
      <w:r>
        <w:rPr>
          <w:spacing w:val="-8"/>
        </w:rPr>
        <w:t xml:space="preserve"> </w:t>
      </w:r>
      <w:r>
        <w:t>Ведущие борцы региона и Ро</w:t>
      </w:r>
      <w:r>
        <w:t>ссийской Федерации.</w:t>
      </w:r>
    </w:p>
    <w:p w:rsidR="00D542CB" w:rsidRDefault="00436AA8">
      <w:pPr>
        <w:pStyle w:val="a3"/>
        <w:spacing w:line="242" w:lineRule="auto"/>
        <w:ind w:right="863" w:firstLine="758"/>
        <w:jc w:val="left"/>
      </w:pPr>
      <w:r>
        <w:t>Названия</w:t>
      </w:r>
      <w:r>
        <w:rPr>
          <w:spacing w:val="-4"/>
        </w:rPr>
        <w:t xml:space="preserve"> </w:t>
      </w:r>
      <w:r>
        <w:t>и</w:t>
      </w:r>
      <w:r>
        <w:rPr>
          <w:spacing w:val="-4"/>
        </w:rPr>
        <w:t xml:space="preserve"> </w:t>
      </w:r>
      <w:r>
        <w:t>роль</w:t>
      </w:r>
      <w:r>
        <w:rPr>
          <w:spacing w:val="-4"/>
        </w:rPr>
        <w:t xml:space="preserve"> </w:t>
      </w:r>
      <w:r>
        <w:t>главных</w:t>
      </w:r>
      <w:r>
        <w:rPr>
          <w:spacing w:val="-4"/>
        </w:rPr>
        <w:t xml:space="preserve"> </w:t>
      </w:r>
      <w:r>
        <w:t>организаций,</w:t>
      </w:r>
      <w:r>
        <w:rPr>
          <w:spacing w:val="-2"/>
        </w:rPr>
        <w:t xml:space="preserve"> </w:t>
      </w:r>
      <w:r>
        <w:t>федераций</w:t>
      </w:r>
      <w:r>
        <w:rPr>
          <w:spacing w:val="-4"/>
        </w:rPr>
        <w:t xml:space="preserve"> </w:t>
      </w:r>
      <w:r>
        <w:t>(международные,</w:t>
      </w:r>
      <w:r>
        <w:rPr>
          <w:spacing w:val="22"/>
        </w:rPr>
        <w:t xml:space="preserve"> </w:t>
      </w:r>
      <w:r>
        <w:t>российские), осуществляющих управление и развитие дзюдо.</w:t>
      </w:r>
    </w:p>
    <w:p w:rsidR="00D542CB" w:rsidRDefault="00436AA8">
      <w:pPr>
        <w:pStyle w:val="a3"/>
        <w:spacing w:line="242" w:lineRule="auto"/>
        <w:ind w:right="863" w:firstLine="758"/>
        <w:jc w:val="left"/>
      </w:pPr>
      <w:r>
        <w:t>Борцовские</w:t>
      </w:r>
      <w:r>
        <w:rPr>
          <w:spacing w:val="-4"/>
        </w:rPr>
        <w:t xml:space="preserve"> </w:t>
      </w:r>
      <w:r>
        <w:t>клубы,</w:t>
      </w:r>
      <w:r>
        <w:rPr>
          <w:spacing w:val="-3"/>
        </w:rPr>
        <w:t xml:space="preserve"> </w:t>
      </w:r>
      <w:r>
        <w:t>их</w:t>
      </w:r>
      <w:r>
        <w:rPr>
          <w:spacing w:val="-3"/>
        </w:rPr>
        <w:t xml:space="preserve"> </w:t>
      </w:r>
      <w:r>
        <w:t>история</w:t>
      </w:r>
      <w:r>
        <w:rPr>
          <w:spacing w:val="-3"/>
        </w:rPr>
        <w:t xml:space="preserve"> </w:t>
      </w:r>
      <w:r>
        <w:t>и</w:t>
      </w:r>
      <w:r>
        <w:rPr>
          <w:spacing w:val="-3"/>
        </w:rPr>
        <w:t xml:space="preserve"> </w:t>
      </w:r>
      <w:r>
        <w:t>традиции.</w:t>
      </w:r>
      <w:r>
        <w:rPr>
          <w:spacing w:val="-3"/>
        </w:rPr>
        <w:t xml:space="preserve"> </w:t>
      </w:r>
      <w:r>
        <w:t>Известные</w:t>
      </w:r>
      <w:r>
        <w:rPr>
          <w:spacing w:val="-5"/>
        </w:rPr>
        <w:t xml:space="preserve"> </w:t>
      </w:r>
      <w:r>
        <w:t>отечественные</w:t>
      </w:r>
      <w:r>
        <w:rPr>
          <w:spacing w:val="-3"/>
        </w:rPr>
        <w:t xml:space="preserve"> </w:t>
      </w:r>
      <w:r>
        <w:t>борцы- дзюдоисты и тренеры.</w:t>
      </w:r>
    </w:p>
    <w:p w:rsidR="00D542CB" w:rsidRDefault="00436AA8">
      <w:pPr>
        <w:pStyle w:val="a3"/>
        <w:spacing w:line="242" w:lineRule="auto"/>
        <w:ind w:right="863" w:firstLine="758"/>
        <w:jc w:val="left"/>
      </w:pPr>
      <w:r>
        <w:t>Достижения</w:t>
      </w:r>
      <w:r>
        <w:rPr>
          <w:spacing w:val="-4"/>
        </w:rPr>
        <w:t xml:space="preserve"> </w:t>
      </w:r>
      <w:r>
        <w:t>отечественно</w:t>
      </w:r>
      <w:r>
        <w:t>й</w:t>
      </w:r>
      <w:r>
        <w:rPr>
          <w:spacing w:val="-4"/>
        </w:rPr>
        <w:t xml:space="preserve"> </w:t>
      </w:r>
      <w:r>
        <w:t>сборной</w:t>
      </w:r>
      <w:r>
        <w:rPr>
          <w:spacing w:val="-4"/>
        </w:rPr>
        <w:t xml:space="preserve"> </w:t>
      </w:r>
      <w:r>
        <w:t>команды</w:t>
      </w:r>
      <w:r>
        <w:rPr>
          <w:spacing w:val="-4"/>
        </w:rPr>
        <w:t xml:space="preserve"> </w:t>
      </w:r>
      <w:r>
        <w:t>страны</w:t>
      </w:r>
      <w:r>
        <w:rPr>
          <w:spacing w:val="-4"/>
        </w:rPr>
        <w:t xml:space="preserve"> </w:t>
      </w:r>
      <w:r>
        <w:t>и</w:t>
      </w:r>
      <w:r>
        <w:rPr>
          <w:spacing w:val="-4"/>
        </w:rPr>
        <w:t xml:space="preserve"> </w:t>
      </w:r>
      <w:r>
        <w:t>российских</w:t>
      </w:r>
      <w:r>
        <w:rPr>
          <w:spacing w:val="-7"/>
        </w:rPr>
        <w:t xml:space="preserve"> </w:t>
      </w:r>
      <w:r>
        <w:t>клубов</w:t>
      </w:r>
      <w:r>
        <w:rPr>
          <w:spacing w:val="-5"/>
        </w:rPr>
        <w:t xml:space="preserve"> </w:t>
      </w:r>
      <w:r>
        <w:t>на мировых чемпионатах, первенствах и международных соревнованиях.</w:t>
      </w:r>
    </w:p>
    <w:p w:rsidR="00D542CB" w:rsidRDefault="00436AA8">
      <w:pPr>
        <w:pStyle w:val="a3"/>
        <w:spacing w:line="242" w:lineRule="auto"/>
        <w:ind w:right="863" w:firstLine="758"/>
        <w:jc w:val="left"/>
      </w:pPr>
      <w:r>
        <w:t>Требования</w:t>
      </w:r>
      <w:r>
        <w:rPr>
          <w:spacing w:val="31"/>
        </w:rPr>
        <w:t xml:space="preserve"> </w:t>
      </w:r>
      <w:r>
        <w:t>безопасности</w:t>
      </w:r>
      <w:r>
        <w:rPr>
          <w:spacing w:val="36"/>
        </w:rPr>
        <w:t xml:space="preserve"> </w:t>
      </w:r>
      <w:r>
        <w:t>при</w:t>
      </w:r>
      <w:r>
        <w:rPr>
          <w:spacing w:val="32"/>
        </w:rPr>
        <w:t xml:space="preserve"> </w:t>
      </w:r>
      <w:r>
        <w:t>организации</w:t>
      </w:r>
      <w:r>
        <w:rPr>
          <w:spacing w:val="32"/>
        </w:rPr>
        <w:t xml:space="preserve"> </w:t>
      </w:r>
      <w:r>
        <w:t>занятий</w:t>
      </w:r>
      <w:r>
        <w:rPr>
          <w:spacing w:val="32"/>
        </w:rPr>
        <w:t xml:space="preserve"> </w:t>
      </w:r>
      <w:r>
        <w:t>дзюдо.</w:t>
      </w:r>
      <w:r>
        <w:rPr>
          <w:spacing w:val="31"/>
        </w:rPr>
        <w:t xml:space="preserve"> </w:t>
      </w:r>
      <w:r>
        <w:t>Характерные</w:t>
      </w:r>
      <w:r>
        <w:rPr>
          <w:spacing w:val="30"/>
        </w:rPr>
        <w:t xml:space="preserve"> </w:t>
      </w:r>
      <w:r>
        <w:t>травмы борцов и мероприятия по их предупреждению.</w:t>
      </w:r>
    </w:p>
    <w:p w:rsidR="00D542CB" w:rsidRDefault="00436AA8">
      <w:pPr>
        <w:pStyle w:val="a3"/>
        <w:spacing w:line="268" w:lineRule="exact"/>
        <w:ind w:left="2462"/>
        <w:jc w:val="left"/>
      </w:pPr>
      <w:r>
        <w:t>Словарь</w:t>
      </w:r>
      <w:r>
        <w:rPr>
          <w:spacing w:val="-11"/>
        </w:rPr>
        <w:t xml:space="preserve"> </w:t>
      </w:r>
      <w:r>
        <w:t>(глоссарий)</w:t>
      </w:r>
      <w:r>
        <w:rPr>
          <w:spacing w:val="-8"/>
        </w:rPr>
        <w:t xml:space="preserve"> </w:t>
      </w:r>
      <w:r>
        <w:t>терминов</w:t>
      </w:r>
      <w:r>
        <w:rPr>
          <w:spacing w:val="-10"/>
        </w:rPr>
        <w:t xml:space="preserve"> </w:t>
      </w:r>
      <w:r>
        <w:t>и</w:t>
      </w:r>
      <w:r>
        <w:rPr>
          <w:spacing w:val="-6"/>
        </w:rPr>
        <w:t xml:space="preserve"> </w:t>
      </w:r>
      <w:r>
        <w:t>определений</w:t>
      </w:r>
      <w:r>
        <w:rPr>
          <w:spacing w:val="-9"/>
        </w:rPr>
        <w:t xml:space="preserve"> </w:t>
      </w:r>
      <w:r>
        <w:t>по</w:t>
      </w:r>
      <w:r>
        <w:rPr>
          <w:spacing w:val="-3"/>
        </w:rPr>
        <w:t xml:space="preserve"> </w:t>
      </w:r>
      <w:r>
        <w:rPr>
          <w:spacing w:val="-2"/>
        </w:rPr>
        <w:t>дзюдо.</w:t>
      </w:r>
    </w:p>
    <w:p w:rsidR="00D542CB" w:rsidRDefault="00436AA8">
      <w:pPr>
        <w:pStyle w:val="a3"/>
        <w:tabs>
          <w:tab w:val="left" w:pos="3600"/>
          <w:tab w:val="left" w:pos="5292"/>
          <w:tab w:val="left" w:pos="5811"/>
          <w:tab w:val="left" w:pos="6781"/>
          <w:tab w:val="left" w:pos="8125"/>
          <w:tab w:val="left" w:pos="9381"/>
        </w:tabs>
        <w:spacing w:line="237" w:lineRule="auto"/>
        <w:ind w:right="869" w:firstLine="758"/>
        <w:jc w:val="left"/>
      </w:pPr>
      <w:r>
        <w:rPr>
          <w:spacing w:val="-2"/>
        </w:rPr>
        <w:t>Правила</w:t>
      </w:r>
      <w:r>
        <w:tab/>
      </w:r>
      <w:r>
        <w:rPr>
          <w:spacing w:val="-2"/>
        </w:rPr>
        <w:t>соревнований</w:t>
      </w:r>
      <w:r>
        <w:tab/>
      </w:r>
      <w:r>
        <w:rPr>
          <w:spacing w:val="-6"/>
        </w:rPr>
        <w:t>по</w:t>
      </w:r>
      <w:r>
        <w:tab/>
      </w:r>
      <w:r>
        <w:rPr>
          <w:spacing w:val="-2"/>
        </w:rPr>
        <w:t>дзюдо.</w:t>
      </w:r>
      <w:r>
        <w:tab/>
      </w:r>
      <w:r>
        <w:rPr>
          <w:spacing w:val="-2"/>
        </w:rPr>
        <w:t>Судейская</w:t>
      </w:r>
      <w:r>
        <w:tab/>
      </w:r>
      <w:r>
        <w:rPr>
          <w:spacing w:val="-2"/>
        </w:rPr>
        <w:t>коллегия,</w:t>
      </w:r>
      <w:r>
        <w:tab/>
      </w:r>
      <w:r>
        <w:rPr>
          <w:spacing w:val="-2"/>
        </w:rPr>
        <w:t xml:space="preserve">обслуживающая </w:t>
      </w:r>
      <w:r>
        <w:t>соревнования по дзюдо. Жесты судьи.</w:t>
      </w:r>
    </w:p>
    <w:p w:rsidR="00D542CB" w:rsidRDefault="00436AA8">
      <w:pPr>
        <w:pStyle w:val="a3"/>
        <w:spacing w:line="270" w:lineRule="exact"/>
        <w:ind w:left="2462"/>
        <w:jc w:val="left"/>
      </w:pPr>
      <w:r>
        <w:t>Правила</w:t>
      </w:r>
      <w:r>
        <w:rPr>
          <w:spacing w:val="-17"/>
        </w:rPr>
        <w:t xml:space="preserve"> </w:t>
      </w:r>
      <w:r>
        <w:t>подбора</w:t>
      </w:r>
      <w:r>
        <w:rPr>
          <w:spacing w:val="-15"/>
        </w:rPr>
        <w:t xml:space="preserve"> </w:t>
      </w:r>
      <w:r>
        <w:t>физических</w:t>
      </w:r>
      <w:r>
        <w:rPr>
          <w:spacing w:val="-6"/>
        </w:rPr>
        <w:t xml:space="preserve"> </w:t>
      </w:r>
      <w:r>
        <w:t>упражнений</w:t>
      </w:r>
      <w:r>
        <w:rPr>
          <w:spacing w:val="-10"/>
        </w:rPr>
        <w:t xml:space="preserve"> </w:t>
      </w:r>
      <w:r>
        <w:t>для</w:t>
      </w:r>
      <w:r>
        <w:rPr>
          <w:spacing w:val="-15"/>
        </w:rPr>
        <w:t xml:space="preserve"> </w:t>
      </w:r>
      <w:r>
        <w:t>развития</w:t>
      </w:r>
      <w:r>
        <w:rPr>
          <w:spacing w:val="-10"/>
        </w:rPr>
        <w:t xml:space="preserve"> </w:t>
      </w:r>
      <w:r>
        <w:t>физических</w:t>
      </w:r>
      <w:r>
        <w:rPr>
          <w:spacing w:val="-14"/>
        </w:rPr>
        <w:t xml:space="preserve"> </w:t>
      </w:r>
      <w:r>
        <w:t>качеств</w:t>
      </w:r>
      <w:r>
        <w:rPr>
          <w:spacing w:val="-8"/>
        </w:rPr>
        <w:t xml:space="preserve"> </w:t>
      </w:r>
      <w:r>
        <w:rPr>
          <w:spacing w:val="-2"/>
        </w:rPr>
        <w:t>борца.</w:t>
      </w:r>
    </w:p>
    <w:p w:rsidR="00D542CB" w:rsidRDefault="00436AA8">
      <w:pPr>
        <w:pStyle w:val="a3"/>
        <w:spacing w:before="2" w:line="242" w:lineRule="auto"/>
        <w:ind w:right="863" w:firstLine="758"/>
        <w:jc w:val="left"/>
      </w:pPr>
      <w:r>
        <w:t>Понятия</w:t>
      </w:r>
      <w:r>
        <w:rPr>
          <w:spacing w:val="-5"/>
        </w:rPr>
        <w:t xml:space="preserve"> </w:t>
      </w:r>
      <w:r>
        <w:t>и</w:t>
      </w:r>
      <w:r>
        <w:rPr>
          <w:spacing w:val="-3"/>
        </w:rPr>
        <w:t xml:space="preserve"> </w:t>
      </w:r>
      <w:r>
        <w:t>характеристика</w:t>
      </w:r>
      <w:r>
        <w:rPr>
          <w:spacing w:val="-4"/>
        </w:rPr>
        <w:t xml:space="preserve"> </w:t>
      </w:r>
      <w:r>
        <w:t>технических</w:t>
      </w:r>
      <w:r>
        <w:rPr>
          <w:spacing w:val="-3"/>
        </w:rPr>
        <w:t xml:space="preserve"> </w:t>
      </w:r>
      <w:r>
        <w:t>и</w:t>
      </w:r>
      <w:r>
        <w:rPr>
          <w:spacing w:val="-5"/>
        </w:rPr>
        <w:t xml:space="preserve"> </w:t>
      </w:r>
      <w:r>
        <w:t>тактических</w:t>
      </w:r>
      <w:r>
        <w:rPr>
          <w:spacing w:val="-3"/>
        </w:rPr>
        <w:t xml:space="preserve"> </w:t>
      </w:r>
      <w:r>
        <w:t>элементов</w:t>
      </w:r>
      <w:r>
        <w:rPr>
          <w:spacing w:val="-4"/>
        </w:rPr>
        <w:t xml:space="preserve"> </w:t>
      </w:r>
      <w:r>
        <w:t>и</w:t>
      </w:r>
      <w:r>
        <w:rPr>
          <w:spacing w:val="-3"/>
        </w:rPr>
        <w:t xml:space="preserve"> </w:t>
      </w:r>
      <w:r>
        <w:t>приёмов</w:t>
      </w:r>
      <w:r>
        <w:rPr>
          <w:spacing w:val="-4"/>
        </w:rPr>
        <w:t xml:space="preserve"> </w:t>
      </w:r>
      <w:r>
        <w:t>в дзюдо, их название и техника выполнения.</w:t>
      </w:r>
    </w:p>
    <w:p w:rsidR="00D542CB" w:rsidRDefault="00436AA8">
      <w:pPr>
        <w:pStyle w:val="a3"/>
        <w:spacing w:line="269" w:lineRule="exact"/>
        <w:ind w:left="2462"/>
        <w:jc w:val="left"/>
      </w:pPr>
      <w:r>
        <w:t>Способы</w:t>
      </w:r>
      <w:r>
        <w:rPr>
          <w:spacing w:val="-11"/>
        </w:rPr>
        <w:t xml:space="preserve"> </w:t>
      </w:r>
      <w:r>
        <w:t>самостоятельной</w:t>
      </w:r>
      <w:r>
        <w:rPr>
          <w:spacing w:val="-9"/>
        </w:rPr>
        <w:t xml:space="preserve"> </w:t>
      </w:r>
      <w:r>
        <w:rPr>
          <w:spacing w:val="-2"/>
        </w:rPr>
        <w:t>деятельности.</w:t>
      </w:r>
    </w:p>
    <w:p w:rsidR="00D542CB" w:rsidRDefault="00436AA8">
      <w:pPr>
        <w:pStyle w:val="a3"/>
        <w:spacing w:before="7" w:line="235" w:lineRule="auto"/>
        <w:ind w:right="863" w:firstLine="758"/>
        <w:jc w:val="left"/>
      </w:pPr>
      <w:r>
        <w:t>Правила</w:t>
      </w:r>
      <w:r>
        <w:rPr>
          <w:spacing w:val="-5"/>
        </w:rPr>
        <w:t xml:space="preserve"> </w:t>
      </w:r>
      <w:r>
        <w:t>безопасного,</w:t>
      </w:r>
      <w:r>
        <w:rPr>
          <w:spacing w:val="-4"/>
        </w:rPr>
        <w:t xml:space="preserve"> </w:t>
      </w:r>
      <w:r>
        <w:t>правомерного</w:t>
      </w:r>
      <w:r>
        <w:rPr>
          <w:spacing w:val="-4"/>
        </w:rPr>
        <w:t xml:space="preserve"> </w:t>
      </w:r>
      <w:r>
        <w:t>поведения</w:t>
      </w:r>
      <w:r>
        <w:rPr>
          <w:spacing w:val="-4"/>
        </w:rPr>
        <w:t xml:space="preserve"> </w:t>
      </w:r>
      <w:r>
        <w:t>во</w:t>
      </w:r>
      <w:r>
        <w:rPr>
          <w:spacing w:val="-4"/>
        </w:rPr>
        <w:t xml:space="preserve"> </w:t>
      </w:r>
      <w:r>
        <w:t>время</w:t>
      </w:r>
      <w:r>
        <w:rPr>
          <w:spacing w:val="-2"/>
        </w:rPr>
        <w:t xml:space="preserve"> </w:t>
      </w:r>
      <w:r>
        <w:t>соревнований</w:t>
      </w:r>
      <w:r>
        <w:rPr>
          <w:spacing w:val="-4"/>
        </w:rPr>
        <w:t xml:space="preserve"> </w:t>
      </w:r>
      <w:r>
        <w:t>по</w:t>
      </w:r>
      <w:r>
        <w:rPr>
          <w:spacing w:val="-4"/>
        </w:rPr>
        <w:t xml:space="preserve"> </w:t>
      </w:r>
      <w:r>
        <w:t>дзюдо</w:t>
      </w:r>
      <w:r>
        <w:rPr>
          <w:spacing w:val="-4"/>
        </w:rPr>
        <w:t xml:space="preserve"> </w:t>
      </w:r>
      <w:r>
        <w:t>в качестве зрителя, болельщика (фаната).</w:t>
      </w:r>
    </w:p>
    <w:p w:rsidR="00D542CB" w:rsidRDefault="00436AA8">
      <w:pPr>
        <w:pStyle w:val="a3"/>
        <w:spacing w:line="275" w:lineRule="exact"/>
        <w:ind w:left="2462"/>
        <w:jc w:val="left"/>
      </w:pPr>
      <w:r>
        <w:t>Самоконтроль</w:t>
      </w:r>
      <w:r>
        <w:rPr>
          <w:spacing w:val="-15"/>
        </w:rPr>
        <w:t xml:space="preserve"> </w:t>
      </w:r>
      <w:r>
        <w:t>и</w:t>
      </w:r>
      <w:r>
        <w:rPr>
          <w:spacing w:val="-6"/>
        </w:rPr>
        <w:t xml:space="preserve"> </w:t>
      </w:r>
      <w:r>
        <w:t>его</w:t>
      </w:r>
      <w:r>
        <w:rPr>
          <w:spacing w:val="-5"/>
        </w:rPr>
        <w:t xml:space="preserve"> </w:t>
      </w:r>
      <w:r>
        <w:t>роль</w:t>
      </w:r>
      <w:r>
        <w:rPr>
          <w:spacing w:val="-7"/>
        </w:rPr>
        <w:t xml:space="preserve"> </w:t>
      </w:r>
      <w:r>
        <w:t>в</w:t>
      </w:r>
      <w:r>
        <w:rPr>
          <w:spacing w:val="-8"/>
        </w:rPr>
        <w:t xml:space="preserve"> </w:t>
      </w:r>
      <w:r>
        <w:t>учебной</w:t>
      </w:r>
      <w:r>
        <w:rPr>
          <w:spacing w:val="-5"/>
        </w:rPr>
        <w:t xml:space="preserve"> </w:t>
      </w:r>
      <w:r>
        <w:t>и</w:t>
      </w:r>
      <w:r>
        <w:rPr>
          <w:spacing w:val="-7"/>
        </w:rPr>
        <w:t xml:space="preserve"> </w:t>
      </w:r>
      <w:r>
        <w:t xml:space="preserve">соревновательной </w:t>
      </w:r>
      <w:r>
        <w:rPr>
          <w:spacing w:val="-2"/>
        </w:rPr>
        <w:t>деятельности.</w:t>
      </w:r>
    </w:p>
    <w:p w:rsidR="00D542CB" w:rsidRDefault="00D542CB">
      <w:pPr>
        <w:pStyle w:val="a3"/>
        <w:spacing w:line="275" w:lineRule="exact"/>
        <w:jc w:val="left"/>
        <w:sectPr w:rsidR="00D542CB">
          <w:pgSz w:w="11920" w:h="16850"/>
          <w:pgMar w:top="720" w:right="0" w:bottom="1180" w:left="0" w:header="0" w:footer="878" w:gutter="0"/>
          <w:cols w:space="720"/>
        </w:sectPr>
      </w:pPr>
    </w:p>
    <w:p w:rsidR="00D542CB" w:rsidRDefault="00436AA8">
      <w:pPr>
        <w:pStyle w:val="a3"/>
        <w:spacing w:before="79" w:line="237" w:lineRule="auto"/>
        <w:ind w:right="863" w:firstLine="758"/>
        <w:jc w:val="left"/>
      </w:pPr>
      <w:r>
        <w:lastRenderedPageBreak/>
        <w:t>Первые</w:t>
      </w:r>
      <w:r>
        <w:rPr>
          <w:spacing w:val="-4"/>
        </w:rPr>
        <w:t xml:space="preserve"> </w:t>
      </w:r>
      <w:r>
        <w:t>внешние</w:t>
      </w:r>
      <w:r>
        <w:rPr>
          <w:spacing w:val="-6"/>
        </w:rPr>
        <w:t xml:space="preserve"> </w:t>
      </w:r>
      <w:r>
        <w:t>признаки</w:t>
      </w:r>
      <w:r>
        <w:rPr>
          <w:spacing w:val="-5"/>
        </w:rPr>
        <w:t xml:space="preserve"> </w:t>
      </w:r>
      <w:r>
        <w:t>утомления.</w:t>
      </w:r>
      <w:r>
        <w:rPr>
          <w:spacing w:val="-5"/>
        </w:rPr>
        <w:t xml:space="preserve"> </w:t>
      </w:r>
      <w:r>
        <w:t>Средства</w:t>
      </w:r>
      <w:r>
        <w:rPr>
          <w:spacing w:val="-6"/>
        </w:rPr>
        <w:t xml:space="preserve"> </w:t>
      </w:r>
      <w:r>
        <w:t>восстановления</w:t>
      </w:r>
      <w:r>
        <w:rPr>
          <w:spacing w:val="-5"/>
        </w:rPr>
        <w:t xml:space="preserve"> </w:t>
      </w:r>
      <w:r>
        <w:t>организма</w:t>
      </w:r>
      <w:r>
        <w:rPr>
          <w:spacing w:val="-6"/>
        </w:rPr>
        <w:t xml:space="preserve"> </w:t>
      </w:r>
      <w:r>
        <w:t>после физической нагрузки. Правильное сбалансированное питание борца.</w:t>
      </w:r>
    </w:p>
    <w:p w:rsidR="00D542CB" w:rsidRDefault="00436AA8">
      <w:pPr>
        <w:pStyle w:val="a3"/>
        <w:spacing w:before="9" w:line="235" w:lineRule="auto"/>
        <w:ind w:right="863" w:firstLine="758"/>
        <w:jc w:val="left"/>
      </w:pPr>
      <w:r>
        <w:t>Правила</w:t>
      </w:r>
      <w:r>
        <w:rPr>
          <w:spacing w:val="28"/>
        </w:rPr>
        <w:t xml:space="preserve"> </w:t>
      </w:r>
      <w:r>
        <w:t>личной</w:t>
      </w:r>
      <w:r>
        <w:rPr>
          <w:spacing w:val="27"/>
        </w:rPr>
        <w:t xml:space="preserve"> </w:t>
      </w:r>
      <w:r>
        <w:t>гигиены,</w:t>
      </w:r>
      <w:r>
        <w:rPr>
          <w:spacing w:val="30"/>
        </w:rPr>
        <w:t xml:space="preserve"> </w:t>
      </w:r>
      <w:r>
        <w:t>требования</w:t>
      </w:r>
      <w:r>
        <w:rPr>
          <w:spacing w:val="-2"/>
        </w:rPr>
        <w:t xml:space="preserve"> </w:t>
      </w:r>
      <w:r>
        <w:t>к</w:t>
      </w:r>
      <w:r>
        <w:rPr>
          <w:spacing w:val="27"/>
        </w:rPr>
        <w:t xml:space="preserve"> </w:t>
      </w:r>
      <w:r>
        <w:t>спортивной</w:t>
      </w:r>
      <w:r>
        <w:rPr>
          <w:spacing w:val="-2"/>
        </w:rPr>
        <w:t xml:space="preserve"> </w:t>
      </w:r>
      <w:r>
        <w:t>одежде</w:t>
      </w:r>
      <w:r>
        <w:rPr>
          <w:spacing w:val="-3"/>
        </w:rPr>
        <w:t xml:space="preserve"> </w:t>
      </w:r>
      <w:r>
        <w:t>и</w:t>
      </w:r>
      <w:r>
        <w:rPr>
          <w:spacing w:val="30"/>
        </w:rPr>
        <w:t xml:space="preserve"> </w:t>
      </w:r>
      <w:r>
        <w:t>о</w:t>
      </w:r>
      <w:r>
        <w:t>буви для</w:t>
      </w:r>
      <w:r>
        <w:rPr>
          <w:spacing w:val="28"/>
        </w:rPr>
        <w:t xml:space="preserve"> </w:t>
      </w:r>
      <w:r>
        <w:t>занятий дзюдо. Правила ухода за спортивным инвентарем и оборудованием.</w:t>
      </w:r>
    </w:p>
    <w:p w:rsidR="00D542CB" w:rsidRDefault="00436AA8">
      <w:pPr>
        <w:pStyle w:val="a3"/>
        <w:spacing w:before="4"/>
        <w:ind w:left="2462"/>
        <w:jc w:val="left"/>
      </w:pPr>
      <w:r>
        <w:t>Тестирование</w:t>
      </w:r>
      <w:r>
        <w:rPr>
          <w:spacing w:val="-16"/>
        </w:rPr>
        <w:t xml:space="preserve"> </w:t>
      </w:r>
      <w:r>
        <w:t>уровня</w:t>
      </w:r>
      <w:r>
        <w:rPr>
          <w:spacing w:val="-7"/>
        </w:rPr>
        <w:t xml:space="preserve"> </w:t>
      </w:r>
      <w:r>
        <w:t>физической</w:t>
      </w:r>
      <w:r>
        <w:rPr>
          <w:spacing w:val="-14"/>
        </w:rPr>
        <w:t xml:space="preserve"> </w:t>
      </w:r>
      <w:r>
        <w:t>подготовленности</w:t>
      </w:r>
      <w:r>
        <w:rPr>
          <w:spacing w:val="-11"/>
        </w:rPr>
        <w:t xml:space="preserve"> </w:t>
      </w:r>
      <w:r>
        <w:t>в</w:t>
      </w:r>
      <w:r>
        <w:rPr>
          <w:spacing w:val="-9"/>
        </w:rPr>
        <w:t xml:space="preserve"> </w:t>
      </w:r>
      <w:r>
        <w:rPr>
          <w:spacing w:val="-2"/>
        </w:rPr>
        <w:t>дзюдо.</w:t>
      </w:r>
    </w:p>
    <w:p w:rsidR="00D542CB" w:rsidRDefault="00436AA8">
      <w:pPr>
        <w:pStyle w:val="a3"/>
        <w:spacing w:before="2"/>
        <w:ind w:right="863" w:firstLine="758"/>
        <w:jc w:val="left"/>
      </w:pPr>
      <w:r>
        <w:t>Дневник</w:t>
      </w:r>
      <w:r>
        <w:rPr>
          <w:spacing w:val="-5"/>
        </w:rPr>
        <w:t xml:space="preserve"> </w:t>
      </w:r>
      <w:r>
        <w:t>самонаблюдения</w:t>
      </w:r>
      <w:r>
        <w:rPr>
          <w:spacing w:val="-5"/>
        </w:rPr>
        <w:t xml:space="preserve"> </w:t>
      </w:r>
      <w:r>
        <w:t>за</w:t>
      </w:r>
      <w:r>
        <w:rPr>
          <w:spacing w:val="-6"/>
        </w:rPr>
        <w:t xml:space="preserve"> </w:t>
      </w:r>
      <w:r>
        <w:t>показателями</w:t>
      </w:r>
      <w:r>
        <w:rPr>
          <w:spacing w:val="-5"/>
        </w:rPr>
        <w:t xml:space="preserve"> </w:t>
      </w:r>
      <w:r>
        <w:t>развития</w:t>
      </w:r>
      <w:r>
        <w:rPr>
          <w:spacing w:val="-5"/>
        </w:rPr>
        <w:t xml:space="preserve"> </w:t>
      </w:r>
      <w:r>
        <w:t>физических</w:t>
      </w:r>
      <w:r>
        <w:rPr>
          <w:spacing w:val="-5"/>
        </w:rPr>
        <w:t xml:space="preserve"> </w:t>
      </w:r>
      <w:r>
        <w:t>качеств</w:t>
      </w:r>
      <w:r>
        <w:rPr>
          <w:spacing w:val="-6"/>
        </w:rPr>
        <w:t xml:space="preserve"> </w:t>
      </w:r>
      <w:r>
        <w:t>и состояния здоровья.</w:t>
      </w:r>
    </w:p>
    <w:p w:rsidR="00D542CB" w:rsidRDefault="00436AA8">
      <w:pPr>
        <w:pStyle w:val="a3"/>
        <w:spacing w:line="274" w:lineRule="exact"/>
        <w:ind w:left="2462"/>
        <w:jc w:val="left"/>
      </w:pPr>
      <w:r>
        <w:t>Физическое</w:t>
      </w:r>
      <w:r>
        <w:rPr>
          <w:spacing w:val="-11"/>
        </w:rPr>
        <w:t xml:space="preserve"> </w:t>
      </w:r>
      <w:r>
        <w:rPr>
          <w:spacing w:val="-2"/>
        </w:rPr>
        <w:t>совершенствование.</w:t>
      </w:r>
    </w:p>
    <w:p w:rsidR="00D542CB" w:rsidRDefault="00436AA8">
      <w:pPr>
        <w:pStyle w:val="a3"/>
        <w:spacing w:before="7" w:line="235" w:lineRule="auto"/>
        <w:ind w:right="863" w:firstLine="758"/>
        <w:jc w:val="left"/>
      </w:pPr>
      <w:r>
        <w:t>Комплексы</w:t>
      </w:r>
      <w:r>
        <w:rPr>
          <w:spacing w:val="-6"/>
        </w:rPr>
        <w:t xml:space="preserve"> </w:t>
      </w:r>
      <w:r>
        <w:t>упражнений</w:t>
      </w:r>
      <w:r>
        <w:rPr>
          <w:spacing w:val="-5"/>
        </w:rPr>
        <w:t xml:space="preserve"> </w:t>
      </w:r>
      <w:r>
        <w:t>для</w:t>
      </w:r>
      <w:r>
        <w:rPr>
          <w:spacing w:val="-9"/>
        </w:rPr>
        <w:t xml:space="preserve"> </w:t>
      </w:r>
      <w:r>
        <w:t>развития</w:t>
      </w:r>
      <w:r>
        <w:rPr>
          <w:spacing w:val="-9"/>
        </w:rPr>
        <w:t xml:space="preserve"> </w:t>
      </w:r>
      <w:r>
        <w:t>физических</w:t>
      </w:r>
      <w:r>
        <w:rPr>
          <w:spacing w:val="-13"/>
        </w:rPr>
        <w:t xml:space="preserve"> </w:t>
      </w:r>
      <w:r>
        <w:t>качеств</w:t>
      </w:r>
      <w:r>
        <w:rPr>
          <w:spacing w:val="-6"/>
        </w:rPr>
        <w:t xml:space="preserve"> </w:t>
      </w:r>
      <w:r>
        <w:t>(ловкости,</w:t>
      </w:r>
      <w:r>
        <w:rPr>
          <w:spacing w:val="-6"/>
        </w:rPr>
        <w:t xml:space="preserve"> </w:t>
      </w:r>
      <w:r>
        <w:t>гибкости, силы, выносливости, быстроты и скоростных способностей).</w:t>
      </w:r>
    </w:p>
    <w:p w:rsidR="00D542CB" w:rsidRDefault="00436AA8">
      <w:pPr>
        <w:pStyle w:val="a3"/>
        <w:spacing w:before="7" w:line="237" w:lineRule="auto"/>
        <w:ind w:right="822" w:firstLine="758"/>
      </w:pPr>
      <w:r>
        <w:t>Комплексы упражнений, формирующие двигательные умения и навыки технических и тактических действий борца: общеподготовительных</w:t>
      </w:r>
      <w:r>
        <w:t>, специально- подготовительных и имитационных упражнений.</w:t>
      </w:r>
    </w:p>
    <w:p w:rsidR="00D542CB" w:rsidRDefault="00436AA8">
      <w:pPr>
        <w:pStyle w:val="a3"/>
        <w:spacing w:before="1"/>
        <w:ind w:right="841" w:firstLine="758"/>
      </w:pPr>
      <w:r>
        <w:t>Комплексы корригирующей гимнастики с использованием специальных упражнений из арсенала дзюдо. Разминка и её роль в уроке физической культуры.</w:t>
      </w:r>
    </w:p>
    <w:p w:rsidR="00D542CB" w:rsidRDefault="00436AA8">
      <w:pPr>
        <w:pStyle w:val="a3"/>
        <w:spacing w:before="5" w:line="235" w:lineRule="auto"/>
        <w:ind w:right="841" w:firstLine="758"/>
      </w:pPr>
      <w:r>
        <w:t>Технические приёмы и тактические действия в дзюдо, изуче</w:t>
      </w:r>
      <w:r>
        <w:t>нные на уровне начального общего образования.</w:t>
      </w:r>
    </w:p>
    <w:p w:rsidR="00D542CB" w:rsidRDefault="00436AA8">
      <w:pPr>
        <w:pStyle w:val="a3"/>
        <w:spacing w:before="2"/>
        <w:ind w:left="2462"/>
      </w:pPr>
      <w:r>
        <w:t>Индивидуальные</w:t>
      </w:r>
      <w:r>
        <w:rPr>
          <w:spacing w:val="8"/>
        </w:rPr>
        <w:t xml:space="preserve"> </w:t>
      </w:r>
      <w:r>
        <w:t>технические</w:t>
      </w:r>
      <w:r>
        <w:rPr>
          <w:spacing w:val="17"/>
        </w:rPr>
        <w:t xml:space="preserve"> </w:t>
      </w:r>
      <w:r>
        <w:t>действия</w:t>
      </w:r>
      <w:r>
        <w:rPr>
          <w:spacing w:val="17"/>
        </w:rPr>
        <w:t xml:space="preserve"> </w:t>
      </w:r>
      <w:r>
        <w:t>и</w:t>
      </w:r>
      <w:r>
        <w:rPr>
          <w:spacing w:val="13"/>
        </w:rPr>
        <w:t xml:space="preserve"> </w:t>
      </w:r>
      <w:r>
        <w:t>передвижения:</w:t>
      </w:r>
      <w:r>
        <w:rPr>
          <w:spacing w:val="14"/>
        </w:rPr>
        <w:t xml:space="preserve"> </w:t>
      </w:r>
      <w:r>
        <w:t>различные</w:t>
      </w:r>
      <w:r>
        <w:rPr>
          <w:spacing w:val="13"/>
        </w:rPr>
        <w:t xml:space="preserve"> </w:t>
      </w:r>
      <w:r>
        <w:t>виды</w:t>
      </w:r>
      <w:r>
        <w:rPr>
          <w:spacing w:val="15"/>
        </w:rPr>
        <w:t xml:space="preserve"> </w:t>
      </w:r>
      <w:r>
        <w:rPr>
          <w:spacing w:val="-2"/>
        </w:rPr>
        <w:t>ходьбы</w:t>
      </w:r>
    </w:p>
    <w:p w:rsidR="00D542CB" w:rsidRDefault="00436AA8">
      <w:pPr>
        <w:pStyle w:val="a3"/>
        <w:spacing w:line="274" w:lineRule="exact"/>
        <w:jc w:val="left"/>
      </w:pPr>
      <w:r>
        <w:t>и</w:t>
      </w:r>
      <w:r>
        <w:rPr>
          <w:spacing w:val="5"/>
        </w:rPr>
        <w:t xml:space="preserve"> </w:t>
      </w:r>
      <w:r>
        <w:rPr>
          <w:spacing w:val="-2"/>
        </w:rPr>
        <w:t>бега.</w:t>
      </w:r>
    </w:p>
    <w:p w:rsidR="00D542CB" w:rsidRDefault="00436AA8">
      <w:pPr>
        <w:pStyle w:val="a3"/>
        <w:spacing w:before="5"/>
        <w:ind w:left="2462"/>
        <w:jc w:val="left"/>
      </w:pPr>
      <w:r>
        <w:t>Акробатические</w:t>
      </w:r>
      <w:r>
        <w:rPr>
          <w:spacing w:val="36"/>
        </w:rPr>
        <w:t xml:space="preserve"> </w:t>
      </w:r>
      <w:r>
        <w:t>элементы:</w:t>
      </w:r>
      <w:r>
        <w:rPr>
          <w:spacing w:val="66"/>
          <w:w w:val="150"/>
        </w:rPr>
        <w:t xml:space="preserve"> </w:t>
      </w:r>
      <w:r>
        <w:t>перекаты,</w:t>
      </w:r>
      <w:r>
        <w:rPr>
          <w:spacing w:val="68"/>
          <w:w w:val="150"/>
        </w:rPr>
        <w:t xml:space="preserve"> </w:t>
      </w:r>
      <w:r>
        <w:t>различные</w:t>
      </w:r>
      <w:r>
        <w:rPr>
          <w:spacing w:val="59"/>
          <w:w w:val="150"/>
        </w:rPr>
        <w:t xml:space="preserve"> </w:t>
      </w:r>
      <w:r>
        <w:t>виды</w:t>
      </w:r>
      <w:r>
        <w:rPr>
          <w:spacing w:val="67"/>
          <w:w w:val="150"/>
        </w:rPr>
        <w:t xml:space="preserve"> </w:t>
      </w:r>
      <w:r>
        <w:t>кувырков,</w:t>
      </w:r>
      <w:r>
        <w:rPr>
          <w:spacing w:val="68"/>
          <w:w w:val="150"/>
        </w:rPr>
        <w:t xml:space="preserve"> </w:t>
      </w:r>
      <w:r>
        <w:rPr>
          <w:spacing w:val="-2"/>
        </w:rPr>
        <w:t>перевороты</w:t>
      </w:r>
    </w:p>
    <w:p w:rsidR="00D542CB" w:rsidRDefault="00436AA8">
      <w:pPr>
        <w:pStyle w:val="a3"/>
        <w:spacing w:line="271" w:lineRule="exact"/>
      </w:pPr>
      <w:r>
        <w:t>боком,</w:t>
      </w:r>
      <w:r>
        <w:rPr>
          <w:spacing w:val="-9"/>
        </w:rPr>
        <w:t xml:space="preserve"> </w:t>
      </w:r>
      <w:r>
        <w:t>перевороты</w:t>
      </w:r>
      <w:r>
        <w:rPr>
          <w:spacing w:val="-8"/>
        </w:rPr>
        <w:t xml:space="preserve"> </w:t>
      </w:r>
      <w:r>
        <w:t>разгибом</w:t>
      </w:r>
      <w:r>
        <w:rPr>
          <w:spacing w:val="-8"/>
        </w:rPr>
        <w:t xml:space="preserve"> </w:t>
      </w:r>
      <w:r>
        <w:t>и</w:t>
      </w:r>
      <w:r>
        <w:rPr>
          <w:spacing w:val="-5"/>
        </w:rPr>
        <w:t xml:space="preserve"> </w:t>
      </w:r>
      <w:r>
        <w:t>другие</w:t>
      </w:r>
      <w:r>
        <w:rPr>
          <w:spacing w:val="-5"/>
        </w:rPr>
        <w:t xml:space="preserve"> </w:t>
      </w:r>
      <w:r>
        <w:rPr>
          <w:spacing w:val="-2"/>
        </w:rPr>
        <w:t>элементы.</w:t>
      </w:r>
    </w:p>
    <w:p w:rsidR="00D542CB" w:rsidRDefault="00436AA8">
      <w:pPr>
        <w:pStyle w:val="a3"/>
        <w:tabs>
          <w:tab w:val="left" w:pos="3121"/>
          <w:tab w:val="left" w:pos="4532"/>
          <w:tab w:val="left" w:pos="5635"/>
          <w:tab w:val="left" w:pos="7046"/>
          <w:tab w:val="left" w:pos="8305"/>
          <w:tab w:val="left" w:pos="9716"/>
        </w:tabs>
        <w:spacing w:before="5"/>
        <w:ind w:right="830" w:firstLine="758"/>
        <w:jc w:val="right"/>
      </w:pPr>
      <w:r>
        <w:t>Специальные упражнения из арсенала дзюдо: борцовский и гимнастический мост, передвижения</w:t>
      </w:r>
      <w:r>
        <w:rPr>
          <w:spacing w:val="-11"/>
        </w:rPr>
        <w:t xml:space="preserve"> </w:t>
      </w:r>
      <w:r>
        <w:t>на</w:t>
      </w:r>
      <w:r>
        <w:rPr>
          <w:spacing w:val="-12"/>
        </w:rPr>
        <w:t xml:space="preserve"> </w:t>
      </w:r>
      <w:r>
        <w:t>мосту,</w:t>
      </w:r>
      <w:r>
        <w:rPr>
          <w:spacing w:val="-11"/>
        </w:rPr>
        <w:t xml:space="preserve"> </w:t>
      </w:r>
      <w:r>
        <w:t>забегания</w:t>
      </w:r>
      <w:r>
        <w:rPr>
          <w:spacing w:val="-11"/>
        </w:rPr>
        <w:t xml:space="preserve"> </w:t>
      </w:r>
      <w:r>
        <w:t>на</w:t>
      </w:r>
      <w:r>
        <w:rPr>
          <w:spacing w:val="-12"/>
        </w:rPr>
        <w:t xml:space="preserve"> </w:t>
      </w:r>
      <w:r>
        <w:t>борцовском</w:t>
      </w:r>
      <w:r>
        <w:rPr>
          <w:spacing w:val="-11"/>
        </w:rPr>
        <w:t xml:space="preserve"> </w:t>
      </w:r>
      <w:r>
        <w:t>мосту,</w:t>
      </w:r>
      <w:r>
        <w:rPr>
          <w:spacing w:val="-9"/>
        </w:rPr>
        <w:t xml:space="preserve"> </w:t>
      </w:r>
      <w:r>
        <w:t>перевороты</w:t>
      </w:r>
      <w:r>
        <w:rPr>
          <w:spacing w:val="-10"/>
        </w:rPr>
        <w:t xml:space="preserve"> </w:t>
      </w:r>
      <w:r>
        <w:t>и</w:t>
      </w:r>
      <w:r>
        <w:rPr>
          <w:spacing w:val="-11"/>
        </w:rPr>
        <w:t xml:space="preserve"> </w:t>
      </w:r>
      <w:r>
        <w:t>другие</w:t>
      </w:r>
      <w:r>
        <w:rPr>
          <w:spacing w:val="30"/>
        </w:rPr>
        <w:t xml:space="preserve"> </w:t>
      </w:r>
      <w:r>
        <w:t>упражнения. Базовые технические действия в партере: удержания, болевые, удушающие</w:t>
      </w:r>
      <w:r>
        <w:rPr>
          <w:spacing w:val="40"/>
        </w:rPr>
        <w:t xml:space="preserve"> </w:t>
      </w:r>
      <w:r>
        <w:t>приёмы перевороты</w:t>
      </w:r>
      <w:r>
        <w:rPr>
          <w:spacing w:val="80"/>
        </w:rPr>
        <w:t xml:space="preserve"> </w:t>
      </w:r>
      <w:r>
        <w:t>рычаго</w:t>
      </w:r>
      <w:r>
        <w:t>м,</w:t>
      </w:r>
      <w:r>
        <w:rPr>
          <w:spacing w:val="80"/>
        </w:rPr>
        <w:t xml:space="preserve"> </w:t>
      </w:r>
      <w:r>
        <w:t>перевороты</w:t>
      </w:r>
      <w:r>
        <w:rPr>
          <w:spacing w:val="80"/>
        </w:rPr>
        <w:t xml:space="preserve"> </w:t>
      </w:r>
      <w:r>
        <w:t>переходом,</w:t>
      </w:r>
      <w:r>
        <w:rPr>
          <w:spacing w:val="80"/>
        </w:rPr>
        <w:t xml:space="preserve"> </w:t>
      </w:r>
      <w:r>
        <w:t>перевороты</w:t>
      </w:r>
      <w:r>
        <w:rPr>
          <w:spacing w:val="80"/>
        </w:rPr>
        <w:t xml:space="preserve"> </w:t>
      </w:r>
      <w:r>
        <w:t>скручиванием,</w:t>
      </w:r>
      <w:r>
        <w:rPr>
          <w:spacing w:val="80"/>
        </w:rPr>
        <w:t xml:space="preserve"> </w:t>
      </w:r>
      <w:r>
        <w:t xml:space="preserve">перевороты </w:t>
      </w:r>
      <w:r>
        <w:rPr>
          <w:spacing w:val="-2"/>
        </w:rPr>
        <w:t>забеганием,</w:t>
      </w:r>
      <w:r>
        <w:tab/>
      </w:r>
      <w:r>
        <w:rPr>
          <w:spacing w:val="-2"/>
        </w:rPr>
        <w:t>перевороты</w:t>
      </w:r>
      <w:r>
        <w:tab/>
      </w:r>
      <w:r>
        <w:rPr>
          <w:spacing w:val="-2"/>
        </w:rPr>
        <w:t>накатом,</w:t>
      </w:r>
      <w:r>
        <w:tab/>
      </w:r>
      <w:r>
        <w:rPr>
          <w:spacing w:val="-2"/>
        </w:rPr>
        <w:t>перевороты</w:t>
      </w:r>
      <w:r>
        <w:tab/>
      </w:r>
      <w:r>
        <w:rPr>
          <w:spacing w:val="-2"/>
        </w:rPr>
        <w:t>прогибом,</w:t>
      </w:r>
      <w:r>
        <w:tab/>
      </w:r>
      <w:r>
        <w:rPr>
          <w:spacing w:val="-2"/>
        </w:rPr>
        <w:t>перевороты</w:t>
      </w:r>
      <w:r>
        <w:tab/>
      </w:r>
      <w:r>
        <w:rPr>
          <w:spacing w:val="-2"/>
        </w:rPr>
        <w:t xml:space="preserve">разгибанием, </w:t>
      </w:r>
      <w:r>
        <w:t>перевороты</w:t>
      </w:r>
      <w:r>
        <w:rPr>
          <w:spacing w:val="-3"/>
        </w:rPr>
        <w:t xml:space="preserve"> </w:t>
      </w:r>
      <w:r>
        <w:t>через</w:t>
      </w:r>
      <w:r>
        <w:rPr>
          <w:spacing w:val="-3"/>
        </w:rPr>
        <w:t xml:space="preserve"> </w:t>
      </w:r>
      <w:r>
        <w:t>себя,</w:t>
      </w:r>
      <w:r>
        <w:rPr>
          <w:spacing w:val="-3"/>
        </w:rPr>
        <w:t xml:space="preserve"> </w:t>
      </w:r>
      <w:r>
        <w:t>накрывания,</w:t>
      </w:r>
      <w:r>
        <w:rPr>
          <w:spacing w:val="-3"/>
        </w:rPr>
        <w:t xml:space="preserve"> </w:t>
      </w:r>
      <w:r>
        <w:t>дожимания,</w:t>
      </w:r>
      <w:r>
        <w:rPr>
          <w:spacing w:val="-3"/>
        </w:rPr>
        <w:t xml:space="preserve"> </w:t>
      </w:r>
      <w:r>
        <w:t>выходы</w:t>
      </w:r>
      <w:r>
        <w:rPr>
          <w:spacing w:val="-3"/>
        </w:rPr>
        <w:t xml:space="preserve"> </w:t>
      </w:r>
      <w:r>
        <w:t>наверх,</w:t>
      </w:r>
      <w:r>
        <w:rPr>
          <w:spacing w:val="-3"/>
        </w:rPr>
        <w:t xml:space="preserve"> </w:t>
      </w:r>
      <w:r>
        <w:t>защиты</w:t>
      </w:r>
      <w:r>
        <w:rPr>
          <w:spacing w:val="-3"/>
        </w:rPr>
        <w:t xml:space="preserve"> </w:t>
      </w:r>
      <w:r>
        <w:t>и</w:t>
      </w:r>
      <w:r>
        <w:rPr>
          <w:spacing w:val="-2"/>
        </w:rPr>
        <w:t xml:space="preserve"> </w:t>
      </w:r>
      <w:r>
        <w:t>контрприёмы,</w:t>
      </w:r>
      <w:r>
        <w:rPr>
          <w:spacing w:val="-3"/>
        </w:rPr>
        <w:t xml:space="preserve"> </w:t>
      </w:r>
      <w:r>
        <w:t>а также</w:t>
      </w:r>
      <w:r>
        <w:rPr>
          <w:spacing w:val="58"/>
          <w:w w:val="150"/>
        </w:rPr>
        <w:t xml:space="preserve"> </w:t>
      </w:r>
      <w:r>
        <w:t>другие</w:t>
      </w:r>
      <w:r>
        <w:rPr>
          <w:spacing w:val="61"/>
          <w:w w:val="150"/>
        </w:rPr>
        <w:t xml:space="preserve"> </w:t>
      </w:r>
      <w:r>
        <w:t>приёмы</w:t>
      </w:r>
      <w:r>
        <w:rPr>
          <w:spacing w:val="60"/>
          <w:w w:val="150"/>
        </w:rPr>
        <w:t xml:space="preserve"> </w:t>
      </w:r>
      <w:r>
        <w:t>в</w:t>
      </w:r>
      <w:r>
        <w:rPr>
          <w:spacing w:val="61"/>
          <w:w w:val="150"/>
        </w:rPr>
        <w:t xml:space="preserve"> </w:t>
      </w:r>
      <w:r>
        <w:t>партере</w:t>
      </w:r>
      <w:r>
        <w:rPr>
          <w:spacing w:val="61"/>
          <w:w w:val="150"/>
        </w:rPr>
        <w:t xml:space="preserve"> </w:t>
      </w:r>
      <w:r>
        <w:t>из</w:t>
      </w:r>
      <w:r>
        <w:rPr>
          <w:spacing w:val="60"/>
          <w:w w:val="150"/>
        </w:rPr>
        <w:t xml:space="preserve"> </w:t>
      </w:r>
      <w:r>
        <w:t>арсенала</w:t>
      </w:r>
      <w:r>
        <w:rPr>
          <w:spacing w:val="61"/>
          <w:w w:val="150"/>
        </w:rPr>
        <w:t xml:space="preserve"> </w:t>
      </w:r>
      <w:r>
        <w:t>борьбы</w:t>
      </w:r>
      <w:r>
        <w:rPr>
          <w:spacing w:val="62"/>
          <w:w w:val="150"/>
        </w:rPr>
        <w:t xml:space="preserve"> </w:t>
      </w:r>
      <w:r>
        <w:t>дзюдо.</w:t>
      </w:r>
      <w:r>
        <w:rPr>
          <w:spacing w:val="61"/>
          <w:w w:val="150"/>
        </w:rPr>
        <w:t xml:space="preserve"> </w:t>
      </w:r>
      <w:r>
        <w:t>Связки</w:t>
      </w:r>
      <w:r>
        <w:rPr>
          <w:spacing w:val="61"/>
          <w:w w:val="150"/>
        </w:rPr>
        <w:t xml:space="preserve"> </w:t>
      </w:r>
      <w:r>
        <w:t>и</w:t>
      </w:r>
      <w:r>
        <w:rPr>
          <w:spacing w:val="60"/>
          <w:w w:val="150"/>
        </w:rPr>
        <w:t xml:space="preserve"> </w:t>
      </w:r>
      <w:r>
        <w:rPr>
          <w:spacing w:val="-2"/>
        </w:rPr>
        <w:t>комбинации</w:t>
      </w:r>
    </w:p>
    <w:p w:rsidR="00D542CB" w:rsidRDefault="00436AA8">
      <w:pPr>
        <w:pStyle w:val="a3"/>
      </w:pPr>
      <w:r>
        <w:t>технических</w:t>
      </w:r>
      <w:r>
        <w:rPr>
          <w:spacing w:val="-4"/>
        </w:rPr>
        <w:t xml:space="preserve"> </w:t>
      </w:r>
      <w:r>
        <w:t>действий</w:t>
      </w:r>
      <w:r>
        <w:rPr>
          <w:spacing w:val="-6"/>
        </w:rPr>
        <w:t xml:space="preserve"> </w:t>
      </w:r>
      <w:r>
        <w:t>в</w:t>
      </w:r>
      <w:r>
        <w:rPr>
          <w:spacing w:val="-4"/>
        </w:rPr>
        <w:t xml:space="preserve"> </w:t>
      </w:r>
      <w:r>
        <w:rPr>
          <w:spacing w:val="-2"/>
        </w:rPr>
        <w:t>партере.</w:t>
      </w:r>
    </w:p>
    <w:p w:rsidR="00D542CB" w:rsidRDefault="00436AA8">
      <w:pPr>
        <w:pStyle w:val="a3"/>
        <w:ind w:right="830" w:firstLine="758"/>
      </w:pPr>
      <w:r>
        <w:t>Базовые технические действия в стойке: броски, согласно российской квалификационной</w:t>
      </w:r>
      <w:r>
        <w:rPr>
          <w:spacing w:val="-11"/>
        </w:rPr>
        <w:t xml:space="preserve"> </w:t>
      </w:r>
      <w:r>
        <w:t>системы</w:t>
      </w:r>
      <w:r>
        <w:rPr>
          <w:spacing w:val="-13"/>
        </w:rPr>
        <w:t xml:space="preserve"> </w:t>
      </w:r>
      <w:r>
        <w:t>КЮ</w:t>
      </w:r>
      <w:r>
        <w:rPr>
          <w:spacing w:val="-12"/>
        </w:rPr>
        <w:t xml:space="preserve"> </w:t>
      </w:r>
      <w:r>
        <w:t>и</w:t>
      </w:r>
      <w:r>
        <w:rPr>
          <w:spacing w:val="-11"/>
        </w:rPr>
        <w:t xml:space="preserve"> </w:t>
      </w:r>
      <w:r>
        <w:t>ДАН,</w:t>
      </w:r>
      <w:r>
        <w:rPr>
          <w:spacing w:val="-13"/>
        </w:rPr>
        <w:t xml:space="preserve"> </w:t>
      </w:r>
      <w:r>
        <w:t>Федерации</w:t>
      </w:r>
      <w:r>
        <w:rPr>
          <w:spacing w:val="-11"/>
        </w:rPr>
        <w:t xml:space="preserve"> </w:t>
      </w:r>
      <w:r>
        <w:t>дзюдо</w:t>
      </w:r>
      <w:r>
        <w:rPr>
          <w:spacing w:val="-12"/>
        </w:rPr>
        <w:t xml:space="preserve"> </w:t>
      </w:r>
      <w:r>
        <w:t>России,</w:t>
      </w:r>
      <w:r>
        <w:rPr>
          <w:spacing w:val="-12"/>
        </w:rPr>
        <w:t xml:space="preserve"> </w:t>
      </w:r>
      <w:r>
        <w:t>защиты</w:t>
      </w:r>
      <w:r>
        <w:rPr>
          <w:spacing w:val="-12"/>
        </w:rPr>
        <w:t xml:space="preserve"> </w:t>
      </w:r>
      <w:r>
        <w:t>и</w:t>
      </w:r>
      <w:r>
        <w:rPr>
          <w:spacing w:val="-11"/>
        </w:rPr>
        <w:t xml:space="preserve"> </w:t>
      </w:r>
      <w:r>
        <w:t>контрприёмы, а также другие приёмы</w:t>
      </w:r>
      <w:r>
        <w:rPr>
          <w:spacing w:val="-2"/>
        </w:rPr>
        <w:t xml:space="preserve"> </w:t>
      </w:r>
      <w:r>
        <w:t>в стойке</w:t>
      </w:r>
      <w:r>
        <w:rPr>
          <w:spacing w:val="-5"/>
        </w:rPr>
        <w:t xml:space="preserve"> </w:t>
      </w:r>
      <w:r>
        <w:t>из</w:t>
      </w:r>
      <w:r>
        <w:t xml:space="preserve"> арсенала КАТА</w:t>
      </w:r>
      <w:r>
        <w:rPr>
          <w:spacing w:val="-5"/>
        </w:rPr>
        <w:t xml:space="preserve"> </w:t>
      </w:r>
      <w:r>
        <w:t>и КАТА-группы.</w:t>
      </w:r>
      <w:r>
        <w:rPr>
          <w:spacing w:val="-1"/>
        </w:rPr>
        <w:t xml:space="preserve"> </w:t>
      </w:r>
      <w:r>
        <w:t>Связки и комбинации технических действий в стойке.</w:t>
      </w:r>
    </w:p>
    <w:p w:rsidR="00D542CB" w:rsidRDefault="00436AA8">
      <w:pPr>
        <w:pStyle w:val="a3"/>
        <w:spacing w:before="5"/>
        <w:ind w:right="839" w:firstLine="758"/>
      </w:pPr>
      <w: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w:t>
      </w:r>
      <w:r>
        <w:t>торная атака, двойной обман, обратный вызов и так далее).</w:t>
      </w:r>
    </w:p>
    <w:p w:rsidR="00D542CB" w:rsidRDefault="00436AA8">
      <w:pPr>
        <w:pStyle w:val="a3"/>
        <w:ind w:left="2462"/>
      </w:pPr>
      <w:r>
        <w:rPr>
          <w:spacing w:val="-2"/>
        </w:rPr>
        <w:t>Учебные,</w:t>
      </w:r>
      <w:r>
        <w:rPr>
          <w:spacing w:val="-5"/>
        </w:rPr>
        <w:t xml:space="preserve"> </w:t>
      </w:r>
      <w:r>
        <w:rPr>
          <w:spacing w:val="-2"/>
        </w:rPr>
        <w:t>тренировочные</w:t>
      </w:r>
      <w:r>
        <w:rPr>
          <w:spacing w:val="-5"/>
        </w:rPr>
        <w:t xml:space="preserve"> </w:t>
      </w:r>
      <w:r>
        <w:rPr>
          <w:spacing w:val="-2"/>
        </w:rPr>
        <w:t>и</w:t>
      </w:r>
      <w:r>
        <w:rPr>
          <w:spacing w:val="-1"/>
        </w:rPr>
        <w:t xml:space="preserve"> </w:t>
      </w:r>
      <w:r>
        <w:rPr>
          <w:spacing w:val="-2"/>
        </w:rPr>
        <w:t>контрольные</w:t>
      </w:r>
      <w:r>
        <w:rPr>
          <w:spacing w:val="-5"/>
        </w:rPr>
        <w:t xml:space="preserve"> </w:t>
      </w:r>
      <w:r>
        <w:rPr>
          <w:spacing w:val="-2"/>
        </w:rPr>
        <w:t>поединки,</w:t>
      </w:r>
      <w:r>
        <w:rPr>
          <w:spacing w:val="-3"/>
        </w:rPr>
        <w:t xml:space="preserve"> </w:t>
      </w:r>
      <w:r>
        <w:rPr>
          <w:spacing w:val="-2"/>
        </w:rPr>
        <w:t>игры</w:t>
      </w:r>
      <w:r>
        <w:rPr>
          <w:spacing w:val="-3"/>
        </w:rPr>
        <w:t xml:space="preserve"> </w:t>
      </w:r>
      <w:r>
        <w:rPr>
          <w:spacing w:val="-2"/>
        </w:rPr>
        <w:t>с</w:t>
      </w:r>
      <w:r>
        <w:rPr>
          <w:spacing w:val="-4"/>
        </w:rPr>
        <w:t xml:space="preserve"> </w:t>
      </w:r>
      <w:r>
        <w:rPr>
          <w:spacing w:val="-2"/>
        </w:rPr>
        <w:t>элементами</w:t>
      </w:r>
      <w:r>
        <w:rPr>
          <w:spacing w:val="-1"/>
        </w:rPr>
        <w:t xml:space="preserve"> </w:t>
      </w:r>
      <w:r>
        <w:rPr>
          <w:spacing w:val="-2"/>
        </w:rPr>
        <w:t>единоборств.</w:t>
      </w:r>
    </w:p>
    <w:p w:rsidR="00D542CB" w:rsidRDefault="00436AA8">
      <w:pPr>
        <w:pStyle w:val="a3"/>
        <w:spacing w:before="3"/>
      </w:pPr>
      <w:r>
        <w:t>Участие</w:t>
      </w:r>
      <w:r>
        <w:rPr>
          <w:spacing w:val="-3"/>
        </w:rPr>
        <w:t xml:space="preserve"> </w:t>
      </w:r>
      <w:r>
        <w:t>в</w:t>
      </w:r>
      <w:r>
        <w:rPr>
          <w:spacing w:val="-3"/>
        </w:rPr>
        <w:t xml:space="preserve"> </w:t>
      </w:r>
      <w:r>
        <w:t>соревновательной</w:t>
      </w:r>
      <w:r>
        <w:rPr>
          <w:spacing w:val="-2"/>
        </w:rPr>
        <w:t xml:space="preserve"> деятельности.</w:t>
      </w:r>
    </w:p>
    <w:p w:rsidR="00D542CB" w:rsidRDefault="00436AA8">
      <w:pPr>
        <w:pStyle w:val="a3"/>
        <w:spacing w:before="2" w:line="237" w:lineRule="auto"/>
        <w:ind w:right="841" w:firstLine="758"/>
      </w:pPr>
      <w:r>
        <w:t>Содержание модуля по дзюдо направлено на достижение обучающимися личностных, метапредметных и предметных результатов обучения.</w:t>
      </w:r>
    </w:p>
    <w:p w:rsidR="00D542CB" w:rsidRDefault="00436AA8">
      <w:pPr>
        <w:pStyle w:val="a3"/>
        <w:ind w:right="836" w:firstLine="758"/>
      </w:pPr>
      <w:r>
        <w:t>При изучении модуля по дзюдо на уровне основного общего образования у обучающихся будут сформированы следующие личностные результ</w:t>
      </w:r>
      <w:r>
        <w:t>аты:</w:t>
      </w:r>
    </w:p>
    <w:p w:rsidR="00D542CB" w:rsidRDefault="00436AA8">
      <w:pPr>
        <w:pStyle w:val="a3"/>
        <w:ind w:right="826" w:firstLine="758"/>
      </w:pPr>
      <w:r>
        <w:t>проявление чувства гордости за свою Родину, российский народ и историю России через</w:t>
      </w:r>
      <w:r>
        <w:rPr>
          <w:spacing w:val="-7"/>
        </w:rPr>
        <w:t xml:space="preserve"> </w:t>
      </w:r>
      <w:r>
        <w:t>достижения</w:t>
      </w:r>
      <w:r>
        <w:rPr>
          <w:spacing w:val="-11"/>
        </w:rPr>
        <w:t xml:space="preserve"> </w:t>
      </w:r>
      <w:r>
        <w:t>национальной</w:t>
      </w:r>
      <w:r>
        <w:rPr>
          <w:spacing w:val="-7"/>
        </w:rPr>
        <w:t xml:space="preserve"> </w:t>
      </w:r>
      <w:r>
        <w:t>сборной</w:t>
      </w:r>
      <w:r>
        <w:rPr>
          <w:spacing w:val="-7"/>
        </w:rPr>
        <w:t xml:space="preserve"> </w:t>
      </w:r>
      <w:r>
        <w:t>команды</w:t>
      </w:r>
      <w:r>
        <w:rPr>
          <w:spacing w:val="-8"/>
        </w:rPr>
        <w:t xml:space="preserve"> </w:t>
      </w:r>
      <w:r>
        <w:t>страны</w:t>
      </w:r>
      <w:r>
        <w:rPr>
          <w:spacing w:val="-9"/>
        </w:rPr>
        <w:t xml:space="preserve"> </w:t>
      </w:r>
      <w:r>
        <w:t>по</w:t>
      </w:r>
      <w:r>
        <w:rPr>
          <w:spacing w:val="-11"/>
        </w:rPr>
        <w:t xml:space="preserve"> </w:t>
      </w:r>
      <w:r>
        <w:t>дзюдо</w:t>
      </w:r>
      <w:r>
        <w:rPr>
          <w:spacing w:val="-10"/>
        </w:rPr>
        <w:t xml:space="preserve"> </w:t>
      </w:r>
      <w:r>
        <w:t>и</w:t>
      </w:r>
      <w:r>
        <w:rPr>
          <w:spacing w:val="-10"/>
        </w:rPr>
        <w:t xml:space="preserve"> </w:t>
      </w:r>
      <w:r>
        <w:t>ведущих</w:t>
      </w:r>
      <w:r>
        <w:rPr>
          <w:spacing w:val="32"/>
        </w:rPr>
        <w:t xml:space="preserve"> </w:t>
      </w:r>
      <w:r>
        <w:t>российских борцов на чемпионатах мира, чемпионатах Европы и других международных соревнованиях, уваже</w:t>
      </w:r>
      <w:r>
        <w:t>ние государственных символов (герб, флаг, гимн), готовность к служению Отечеству, его защите на примере роли традиций и развития борьбы дзюдо в современном обществе;</w:t>
      </w:r>
    </w:p>
    <w:p w:rsidR="00D542CB" w:rsidRDefault="00436AA8">
      <w:pPr>
        <w:pStyle w:val="a3"/>
        <w:spacing w:before="7" w:line="237" w:lineRule="auto"/>
        <w:ind w:right="830" w:firstLine="758"/>
      </w:pPr>
      <w:r>
        <w:t>умение ориентироваться на основные нормы морали, духовно-нравственной культуры и ценностно</w:t>
      </w:r>
      <w:r>
        <w:t>го отношения к физической культуре, как неотъемлемой части общечеловеческой культуры средствами дзюдо;</w:t>
      </w:r>
    </w:p>
    <w:p w:rsidR="00D542CB" w:rsidRDefault="00436AA8">
      <w:pPr>
        <w:pStyle w:val="a3"/>
        <w:spacing w:line="275" w:lineRule="exact"/>
        <w:ind w:left="2462"/>
      </w:pPr>
      <w:r>
        <w:t>проявление</w:t>
      </w:r>
      <w:r>
        <w:rPr>
          <w:spacing w:val="12"/>
        </w:rPr>
        <w:t xml:space="preserve"> </w:t>
      </w:r>
      <w:r>
        <w:t>готовности</w:t>
      </w:r>
      <w:r>
        <w:rPr>
          <w:spacing w:val="52"/>
          <w:w w:val="150"/>
        </w:rPr>
        <w:t xml:space="preserve"> </w:t>
      </w:r>
      <w:r>
        <w:t>к</w:t>
      </w:r>
      <w:r>
        <w:rPr>
          <w:spacing w:val="74"/>
        </w:rPr>
        <w:t xml:space="preserve"> </w:t>
      </w:r>
      <w:r>
        <w:t>саморазвитию,</w:t>
      </w:r>
      <w:r>
        <w:rPr>
          <w:spacing w:val="51"/>
          <w:w w:val="150"/>
        </w:rPr>
        <w:t xml:space="preserve"> </w:t>
      </w:r>
      <w:r>
        <w:t>самообразованию</w:t>
      </w:r>
      <w:r>
        <w:rPr>
          <w:spacing w:val="78"/>
        </w:rPr>
        <w:t xml:space="preserve"> </w:t>
      </w:r>
      <w:r>
        <w:t>и</w:t>
      </w:r>
      <w:r>
        <w:rPr>
          <w:spacing w:val="79"/>
        </w:rPr>
        <w:t xml:space="preserve"> </w:t>
      </w:r>
      <w:r>
        <w:rPr>
          <w:spacing w:val="-2"/>
        </w:rPr>
        <w:t>самовоспитанию,</w:t>
      </w:r>
    </w:p>
    <w:p w:rsidR="00D542CB" w:rsidRDefault="00D542CB">
      <w:pPr>
        <w:pStyle w:val="a3"/>
        <w:spacing w:line="275" w:lineRule="exact"/>
        <w:sectPr w:rsidR="00D542CB">
          <w:pgSz w:w="11920" w:h="16850"/>
          <w:pgMar w:top="720" w:right="0" w:bottom="1180" w:left="0" w:header="0" w:footer="878" w:gutter="0"/>
          <w:cols w:space="720"/>
        </w:sectPr>
      </w:pPr>
    </w:p>
    <w:p w:rsidR="00D542CB" w:rsidRDefault="00436AA8">
      <w:pPr>
        <w:pStyle w:val="a3"/>
        <w:spacing w:before="77"/>
        <w:ind w:right="832"/>
      </w:pPr>
      <w:r>
        <w:lastRenderedPageBreak/>
        <w:t>мотивации к осознанному выбору индивидуальной траектории образо</w:t>
      </w:r>
      <w:r>
        <w:t>вания средствами дзюдо,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дзюдо регионального,</w:t>
      </w:r>
      <w:r>
        <w:rPr>
          <w:spacing w:val="-5"/>
        </w:rPr>
        <w:t xml:space="preserve"> </w:t>
      </w:r>
      <w:r>
        <w:t>всероссийского</w:t>
      </w:r>
      <w:r>
        <w:rPr>
          <w:spacing w:val="-3"/>
        </w:rPr>
        <w:t xml:space="preserve"> </w:t>
      </w:r>
      <w:r>
        <w:t>и мирового уровней, отечествен</w:t>
      </w:r>
      <w:r>
        <w:t>ных и зарубежных борцовских клубов, а также школьных спортивных клубов;</w:t>
      </w:r>
    </w:p>
    <w:p w:rsidR="00D542CB" w:rsidRDefault="00436AA8">
      <w:pPr>
        <w:pStyle w:val="a3"/>
        <w:spacing w:before="3"/>
        <w:ind w:right="834" w:firstLine="758"/>
      </w:pPr>
      <w:r>
        <w:t>сформированность</w:t>
      </w:r>
      <w:r>
        <w:rPr>
          <w:spacing w:val="-8"/>
        </w:rPr>
        <w:t xml:space="preserve"> </w:t>
      </w:r>
      <w:r>
        <w:t>толерантного</w:t>
      </w:r>
      <w:r>
        <w:rPr>
          <w:spacing w:val="-9"/>
        </w:rPr>
        <w:t xml:space="preserve"> </w:t>
      </w:r>
      <w:r>
        <w:t>сознания</w:t>
      </w:r>
      <w:r>
        <w:rPr>
          <w:spacing w:val="-9"/>
        </w:rPr>
        <w:t xml:space="preserve"> </w:t>
      </w:r>
      <w:r>
        <w:t>и</w:t>
      </w:r>
      <w:r>
        <w:rPr>
          <w:spacing w:val="-11"/>
        </w:rPr>
        <w:t xml:space="preserve"> </w:t>
      </w:r>
      <w:r>
        <w:t>поведения,</w:t>
      </w:r>
      <w:r>
        <w:rPr>
          <w:spacing w:val="-9"/>
        </w:rPr>
        <w:t xml:space="preserve"> </w:t>
      </w:r>
      <w:r>
        <w:t>способность</w:t>
      </w:r>
      <w:r>
        <w:rPr>
          <w:spacing w:val="-8"/>
        </w:rPr>
        <w:t xml:space="preserve"> </w:t>
      </w:r>
      <w:r>
        <w:t>вести</w:t>
      </w:r>
      <w:r>
        <w:rPr>
          <w:spacing w:val="-8"/>
        </w:rPr>
        <w:t xml:space="preserve"> </w:t>
      </w:r>
      <w:r>
        <w:t>диалог</w:t>
      </w:r>
      <w:r>
        <w:rPr>
          <w:spacing w:val="33"/>
        </w:rPr>
        <w:t xml:space="preserve"> </w:t>
      </w:r>
      <w:r>
        <w:t>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w:t>
      </w:r>
      <w:r>
        <w:rPr>
          <w:spacing w:val="-14"/>
        </w:rPr>
        <w:t xml:space="preserve"> </w:t>
      </w:r>
      <w:r>
        <w:t>досуговой,</w:t>
      </w:r>
      <w:r>
        <w:rPr>
          <w:spacing w:val="-12"/>
        </w:rPr>
        <w:t xml:space="preserve"> </w:t>
      </w:r>
      <w:r>
        <w:t>игровой</w:t>
      </w:r>
      <w:r>
        <w:rPr>
          <w:spacing w:val="-13"/>
        </w:rPr>
        <w:t xml:space="preserve"> </w:t>
      </w:r>
      <w:r>
        <w:t>и</w:t>
      </w:r>
      <w:r>
        <w:rPr>
          <w:spacing w:val="-13"/>
        </w:rPr>
        <w:t xml:space="preserve"> </w:t>
      </w:r>
      <w:r>
        <w:t>соревновательной</w:t>
      </w:r>
      <w:r>
        <w:rPr>
          <w:spacing w:val="-11"/>
        </w:rPr>
        <w:t xml:space="preserve"> </w:t>
      </w:r>
      <w:r>
        <w:t>деятельности,</w:t>
      </w:r>
      <w:r>
        <w:rPr>
          <w:spacing w:val="-12"/>
        </w:rPr>
        <w:t xml:space="preserve"> </w:t>
      </w:r>
      <w:r>
        <w:t>судейской</w:t>
      </w:r>
      <w:r>
        <w:rPr>
          <w:spacing w:val="23"/>
        </w:rPr>
        <w:t xml:space="preserve"> </w:t>
      </w:r>
      <w:r>
        <w:t>практики на принципах добр</w:t>
      </w:r>
      <w:r>
        <w:t>ожелательности и взаимопомощи;</w:t>
      </w:r>
    </w:p>
    <w:p w:rsidR="00D542CB" w:rsidRDefault="00436AA8">
      <w:pPr>
        <w:pStyle w:val="a3"/>
        <w:ind w:right="831" w:firstLine="758"/>
      </w:pPr>
      <w: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w:t>
      </w:r>
      <w:r>
        <w:rPr>
          <w:spacing w:val="-2"/>
        </w:rPr>
        <w:t>наркотик</w:t>
      </w:r>
      <w:r>
        <w:rPr>
          <w:spacing w:val="-2"/>
        </w:rPr>
        <w:t>ов;</w:t>
      </w:r>
    </w:p>
    <w:p w:rsidR="00D542CB" w:rsidRDefault="00436AA8">
      <w:pPr>
        <w:pStyle w:val="a3"/>
        <w:spacing w:before="1"/>
        <w:ind w:right="850" w:firstLine="758"/>
      </w:pPr>
      <w:r>
        <w:t>проявление осознанного и ответственного отношения к собственным поступкам, моральной компетентности</w:t>
      </w:r>
      <w:r>
        <w:rPr>
          <w:spacing w:val="-3"/>
        </w:rPr>
        <w:t xml:space="preserve"> </w:t>
      </w:r>
      <w:r>
        <w:t>в</w:t>
      </w:r>
      <w:r>
        <w:rPr>
          <w:spacing w:val="-2"/>
        </w:rPr>
        <w:t xml:space="preserve"> </w:t>
      </w:r>
      <w:r>
        <w:t>решении</w:t>
      </w:r>
      <w:r>
        <w:rPr>
          <w:spacing w:val="-4"/>
        </w:rPr>
        <w:t xml:space="preserve"> </w:t>
      </w:r>
      <w:r>
        <w:t>проблем</w:t>
      </w:r>
      <w:r>
        <w:rPr>
          <w:spacing w:val="-7"/>
        </w:rPr>
        <w:t xml:space="preserve"> </w:t>
      </w:r>
      <w:r>
        <w:t>в</w:t>
      </w:r>
      <w:r>
        <w:rPr>
          <w:spacing w:val="-2"/>
        </w:rPr>
        <w:t xml:space="preserve"> </w:t>
      </w:r>
      <w:r>
        <w:t>процессе</w:t>
      </w:r>
      <w:r>
        <w:rPr>
          <w:spacing w:val="-3"/>
        </w:rPr>
        <w:t xml:space="preserve"> </w:t>
      </w:r>
      <w:r>
        <w:t>занятий</w:t>
      </w:r>
      <w:r>
        <w:rPr>
          <w:spacing w:val="-4"/>
        </w:rPr>
        <w:t xml:space="preserve"> </w:t>
      </w:r>
      <w:r>
        <w:t>физической</w:t>
      </w:r>
      <w:r>
        <w:rPr>
          <w:spacing w:val="-6"/>
        </w:rPr>
        <w:t xml:space="preserve"> </w:t>
      </w:r>
      <w:r>
        <w:t>культурой, игровой и соревновательной деятельности по дзюдо;</w:t>
      </w:r>
    </w:p>
    <w:p w:rsidR="00D542CB" w:rsidRDefault="00436AA8">
      <w:pPr>
        <w:pStyle w:val="a3"/>
        <w:spacing w:before="5" w:line="237" w:lineRule="auto"/>
        <w:ind w:right="835" w:firstLine="758"/>
      </w:pPr>
      <w:r>
        <w:t>готовность соблюдать правила индивидуальног</w:t>
      </w:r>
      <w:r>
        <w:t xml:space="preserve">о и коллективного безопасного поведения в учебной, соревновательной, досуговой деятельности и чрезвычайных </w:t>
      </w:r>
      <w:r>
        <w:rPr>
          <w:spacing w:val="-2"/>
        </w:rPr>
        <w:t>ситуациях;</w:t>
      </w:r>
    </w:p>
    <w:p w:rsidR="00D542CB" w:rsidRDefault="00436AA8">
      <w:pPr>
        <w:pStyle w:val="a3"/>
        <w:spacing w:before="1"/>
        <w:ind w:right="840" w:firstLine="758"/>
      </w:pPr>
      <w: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дзюдо.</w:t>
      </w:r>
    </w:p>
    <w:p w:rsidR="00D542CB" w:rsidRDefault="00436AA8">
      <w:pPr>
        <w:pStyle w:val="a3"/>
        <w:spacing w:line="242" w:lineRule="auto"/>
        <w:ind w:right="829" w:firstLine="758"/>
      </w:pPr>
      <w:r>
        <w:t>При изучении модуля по дзюдо на уровне основного общего образо</w:t>
      </w:r>
      <w:r>
        <w:t>вания у обучающихся будут сформированы следующие метапредметные результаты:</w:t>
      </w:r>
    </w:p>
    <w:p w:rsidR="00D542CB" w:rsidRDefault="00436AA8">
      <w:pPr>
        <w:pStyle w:val="a3"/>
        <w:ind w:right="835" w:firstLine="758"/>
      </w:pPr>
      <w: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w:t>
      </w:r>
      <w:r>
        <w:rPr>
          <w:spacing w:val="-13"/>
        </w:rPr>
        <w:t xml:space="preserve"> </w:t>
      </w:r>
      <w:r>
        <w:t>игровой</w:t>
      </w:r>
      <w:r>
        <w:rPr>
          <w:spacing w:val="-12"/>
        </w:rPr>
        <w:t xml:space="preserve"> </w:t>
      </w:r>
      <w:r>
        <w:t>и</w:t>
      </w:r>
      <w:r>
        <w:rPr>
          <w:spacing w:val="-12"/>
        </w:rPr>
        <w:t xml:space="preserve"> </w:t>
      </w:r>
      <w:r>
        <w:t>соревнов</w:t>
      </w:r>
      <w:r>
        <w:t>ательной</w:t>
      </w:r>
      <w:r>
        <w:rPr>
          <w:spacing w:val="-12"/>
        </w:rPr>
        <w:t xml:space="preserve"> </w:t>
      </w:r>
      <w:r>
        <w:t>деятельности,</w:t>
      </w:r>
      <w:r>
        <w:rPr>
          <w:spacing w:val="-13"/>
        </w:rPr>
        <w:t xml:space="preserve"> </w:t>
      </w:r>
      <w:r>
        <w:t>определять</w:t>
      </w:r>
      <w:r>
        <w:rPr>
          <w:spacing w:val="-12"/>
        </w:rPr>
        <w:t xml:space="preserve"> </w:t>
      </w:r>
      <w:r>
        <w:t>способы</w:t>
      </w:r>
      <w:r>
        <w:rPr>
          <w:spacing w:val="-13"/>
        </w:rPr>
        <w:t xml:space="preserve"> </w:t>
      </w:r>
      <w:r>
        <w:t>действий</w:t>
      </w:r>
      <w:r>
        <w:rPr>
          <w:spacing w:val="23"/>
        </w:rPr>
        <w:t xml:space="preserve"> </w:t>
      </w:r>
      <w:r>
        <w:t>в рамках</w:t>
      </w:r>
      <w:r>
        <w:rPr>
          <w:spacing w:val="-15"/>
        </w:rPr>
        <w:t xml:space="preserve"> </w:t>
      </w:r>
      <w:r>
        <w:t>предложенных</w:t>
      </w:r>
      <w:r>
        <w:rPr>
          <w:spacing w:val="-15"/>
        </w:rPr>
        <w:t xml:space="preserve"> </w:t>
      </w:r>
      <w:r>
        <w:t>условий</w:t>
      </w:r>
      <w:r>
        <w:rPr>
          <w:spacing w:val="-11"/>
        </w:rPr>
        <w:t xml:space="preserve"> </w:t>
      </w:r>
      <w:r>
        <w:t>и</w:t>
      </w:r>
      <w:r>
        <w:rPr>
          <w:spacing w:val="-14"/>
        </w:rPr>
        <w:t xml:space="preserve"> </w:t>
      </w:r>
      <w:r>
        <w:t>требований,</w:t>
      </w:r>
      <w:r>
        <w:rPr>
          <w:spacing w:val="-15"/>
        </w:rPr>
        <w:t xml:space="preserve"> </w:t>
      </w:r>
      <w:r>
        <w:t>корректировать</w:t>
      </w:r>
      <w:r>
        <w:rPr>
          <w:spacing w:val="-14"/>
        </w:rPr>
        <w:t xml:space="preserve"> </w:t>
      </w:r>
      <w:r>
        <w:t>свои</w:t>
      </w:r>
      <w:r>
        <w:rPr>
          <w:spacing w:val="-13"/>
        </w:rPr>
        <w:t xml:space="preserve"> </w:t>
      </w:r>
      <w:r>
        <w:t>действия</w:t>
      </w:r>
      <w:r>
        <w:rPr>
          <w:spacing w:val="-13"/>
        </w:rPr>
        <w:t xml:space="preserve"> </w:t>
      </w:r>
      <w:r>
        <w:t>в</w:t>
      </w:r>
      <w:r>
        <w:rPr>
          <w:spacing w:val="-14"/>
        </w:rPr>
        <w:t xml:space="preserve"> </w:t>
      </w:r>
      <w:r>
        <w:t>соответствии с изменяющейся ситуацией;</w:t>
      </w:r>
    </w:p>
    <w:p w:rsidR="00D542CB" w:rsidRDefault="00436AA8">
      <w:pPr>
        <w:pStyle w:val="a3"/>
        <w:ind w:right="828" w:firstLine="758"/>
      </w:pPr>
      <w:r>
        <w:t>умение самостоятельно определять цели и составлять планы в рамках физкультурно-спортивной д</w:t>
      </w:r>
      <w:r>
        <w:t>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дзюдо;</w:t>
      </w:r>
    </w:p>
    <w:p w:rsidR="00D542CB" w:rsidRDefault="00436AA8">
      <w:pPr>
        <w:pStyle w:val="a3"/>
        <w:ind w:right="841" w:firstLine="758"/>
      </w:pPr>
      <w:r>
        <w:t>умение самостоятельно планировать пути достижения целей, в том</w:t>
      </w:r>
      <w:r>
        <w:t xml:space="preserve">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D542CB" w:rsidRDefault="00436AA8">
      <w:pPr>
        <w:pStyle w:val="a3"/>
        <w:spacing w:before="1"/>
        <w:ind w:right="841" w:firstLine="758"/>
      </w:pPr>
      <w:r>
        <w:t>умение</w:t>
      </w:r>
      <w:r>
        <w:rPr>
          <w:spacing w:val="-1"/>
        </w:rPr>
        <w:t xml:space="preserve"> </w:t>
      </w:r>
      <w:r>
        <w:t>самостоятельно</w:t>
      </w:r>
      <w:r>
        <w:rPr>
          <w:spacing w:val="-6"/>
        </w:rPr>
        <w:t xml:space="preserve"> </w:t>
      </w:r>
      <w:r>
        <w:t>оценивать и</w:t>
      </w:r>
      <w:r>
        <w:rPr>
          <w:spacing w:val="-4"/>
        </w:rPr>
        <w:t xml:space="preserve"> </w:t>
      </w:r>
      <w:r>
        <w:t>принимать</w:t>
      </w:r>
      <w:r>
        <w:rPr>
          <w:spacing w:val="-1"/>
        </w:rPr>
        <w:t xml:space="preserve"> </w:t>
      </w:r>
      <w:r>
        <w:t>решения,</w:t>
      </w:r>
      <w:r>
        <w:rPr>
          <w:spacing w:val="-8"/>
        </w:rPr>
        <w:t xml:space="preserve"> </w:t>
      </w:r>
      <w:r>
        <w:t>определяющие</w:t>
      </w:r>
      <w:r>
        <w:rPr>
          <w:spacing w:val="-1"/>
        </w:rPr>
        <w:t xml:space="preserve"> </w:t>
      </w:r>
      <w:r>
        <w:t>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D542CB" w:rsidRDefault="00436AA8">
      <w:pPr>
        <w:pStyle w:val="a3"/>
        <w:ind w:right="834" w:firstLine="758"/>
      </w:pPr>
      <w:r>
        <w:t>умение организовывать учебное сотрудни</w:t>
      </w:r>
      <w:r>
        <w:t>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w:t>
      </w:r>
      <w:r>
        <w:rPr>
          <w:spacing w:val="-2"/>
        </w:rPr>
        <w:t xml:space="preserve"> </w:t>
      </w:r>
      <w:r>
        <w:t>в процессе</w:t>
      </w:r>
      <w:r>
        <w:rPr>
          <w:spacing w:val="-2"/>
        </w:rPr>
        <w:t xml:space="preserve"> </w:t>
      </w:r>
      <w:r>
        <w:t>учебной, тренировочной, игровой</w:t>
      </w:r>
      <w:r>
        <w:rPr>
          <w:spacing w:val="-7"/>
        </w:rPr>
        <w:t xml:space="preserve"> </w:t>
      </w:r>
      <w:r>
        <w:t>и соревновательной деятельности, судейской практики, учи</w:t>
      </w:r>
      <w:r>
        <w:t>тывать позиции других участников деятельности;</w:t>
      </w:r>
    </w:p>
    <w:p w:rsidR="00D542CB" w:rsidRDefault="00436AA8">
      <w:pPr>
        <w:pStyle w:val="a3"/>
        <w:spacing w:line="237" w:lineRule="auto"/>
        <w:ind w:right="836" w:firstLine="758"/>
      </w:pPr>
      <w:r>
        <w:t>владение</w:t>
      </w:r>
      <w:r>
        <w:rPr>
          <w:spacing w:val="-13"/>
        </w:rPr>
        <w:t xml:space="preserve"> </w:t>
      </w:r>
      <w:r>
        <w:t>основами</w:t>
      </w:r>
      <w:r>
        <w:rPr>
          <w:spacing w:val="-12"/>
        </w:rPr>
        <w:t xml:space="preserve"> </w:t>
      </w:r>
      <w:r>
        <w:t>самоконтроля,</w:t>
      </w:r>
      <w:r>
        <w:rPr>
          <w:spacing w:val="-14"/>
        </w:rPr>
        <w:t xml:space="preserve"> </w:t>
      </w:r>
      <w:r>
        <w:t>самооценки,</w:t>
      </w:r>
      <w:r>
        <w:rPr>
          <w:spacing w:val="-14"/>
        </w:rPr>
        <w:t xml:space="preserve"> </w:t>
      </w:r>
      <w:r>
        <w:t>принятия</w:t>
      </w:r>
      <w:r>
        <w:rPr>
          <w:spacing w:val="-12"/>
        </w:rPr>
        <w:t xml:space="preserve"> </w:t>
      </w:r>
      <w:r>
        <w:t>решений</w:t>
      </w:r>
      <w:r>
        <w:rPr>
          <w:spacing w:val="-13"/>
        </w:rPr>
        <w:t xml:space="preserve"> </w:t>
      </w:r>
      <w:r>
        <w:t>и</w:t>
      </w:r>
      <w:r>
        <w:rPr>
          <w:spacing w:val="25"/>
        </w:rPr>
        <w:t xml:space="preserve"> </w:t>
      </w:r>
      <w:r>
        <w:t>осуществления осознанного выбора в учебной и познавательной деятельности;</w:t>
      </w:r>
    </w:p>
    <w:p w:rsidR="00D542CB" w:rsidRDefault="00436AA8">
      <w:pPr>
        <w:pStyle w:val="a3"/>
        <w:spacing w:before="1"/>
        <w:ind w:right="841" w:firstLine="758"/>
      </w:pPr>
      <w:r>
        <w:t>умение создавать, применять и преобразовывать графические пиктограммы фи</w:t>
      </w:r>
      <w:r>
        <w:t>зических упражнений в двигательные действия и наоборот, схемы для тактических, игровых задач;</w:t>
      </w:r>
    </w:p>
    <w:p w:rsidR="00D542CB" w:rsidRDefault="00436AA8">
      <w:pPr>
        <w:pStyle w:val="a3"/>
        <w:spacing w:line="242" w:lineRule="auto"/>
        <w:ind w:right="837" w:firstLine="758"/>
      </w:pPr>
      <w:r>
        <w:t>способность самостоятельно применять различные методы и инструменты в информационно-познавательной</w:t>
      </w:r>
      <w:r>
        <w:rPr>
          <w:spacing w:val="40"/>
        </w:rPr>
        <w:t xml:space="preserve"> </w:t>
      </w:r>
      <w:r>
        <w:t>деятельности,</w:t>
      </w:r>
      <w:r>
        <w:rPr>
          <w:spacing w:val="40"/>
        </w:rPr>
        <w:t xml:space="preserve"> </w:t>
      </w:r>
      <w:r>
        <w:t>умение</w:t>
      </w:r>
      <w:r>
        <w:rPr>
          <w:spacing w:val="40"/>
        </w:rPr>
        <w:t xml:space="preserve"> </w:t>
      </w:r>
      <w:r>
        <w:t>ориентироваться</w:t>
      </w:r>
      <w:r>
        <w:rPr>
          <w:spacing w:val="40"/>
        </w:rPr>
        <w:t xml:space="preserve"> </w:t>
      </w:r>
      <w:r>
        <w:t>в</w:t>
      </w:r>
      <w:r>
        <w:rPr>
          <w:spacing w:val="40"/>
        </w:rPr>
        <w:t xml:space="preserve"> </w:t>
      </w:r>
      <w:r>
        <w:t>различных</w:t>
      </w:r>
    </w:p>
    <w:p w:rsidR="00D542CB" w:rsidRDefault="00D542CB">
      <w:pPr>
        <w:pStyle w:val="a3"/>
        <w:spacing w:line="242" w:lineRule="auto"/>
        <w:sectPr w:rsidR="00D542CB">
          <w:pgSz w:w="11920" w:h="16850"/>
          <w:pgMar w:top="720" w:right="0" w:bottom="1180" w:left="0" w:header="0" w:footer="878" w:gutter="0"/>
          <w:cols w:space="720"/>
        </w:sectPr>
      </w:pPr>
    </w:p>
    <w:p w:rsidR="00D542CB" w:rsidRDefault="00436AA8">
      <w:pPr>
        <w:pStyle w:val="a3"/>
        <w:spacing w:before="79" w:line="237" w:lineRule="auto"/>
        <w:ind w:right="840"/>
      </w:pPr>
      <w:r>
        <w:lastRenderedPageBreak/>
        <w:t>источниках информации с соблюдением правовых и этических норм, норм информационной безопасности.</w:t>
      </w:r>
    </w:p>
    <w:p w:rsidR="00D542CB" w:rsidRDefault="00436AA8">
      <w:pPr>
        <w:pStyle w:val="a3"/>
        <w:spacing w:before="9" w:line="235" w:lineRule="auto"/>
        <w:ind w:right="836" w:firstLine="758"/>
      </w:pPr>
      <w:r>
        <w:t>При изучении модуля по дзюдо на уровне основного общего образования у обучающихся будут сформированы следующие предметные результаты:</w:t>
      </w:r>
    </w:p>
    <w:p w:rsidR="00D542CB" w:rsidRDefault="00436AA8">
      <w:pPr>
        <w:pStyle w:val="a3"/>
        <w:spacing w:before="11" w:line="237" w:lineRule="auto"/>
        <w:ind w:right="851" w:firstLine="758"/>
      </w:pPr>
      <w:r>
        <w:t>понимание роли и значения занятий дзюдо в формировании личностных качеств, в активном</w:t>
      </w:r>
      <w:r>
        <w:rPr>
          <w:spacing w:val="-1"/>
        </w:rPr>
        <w:t xml:space="preserve"> </w:t>
      </w:r>
      <w:r>
        <w:t>включении в</w:t>
      </w:r>
      <w:r>
        <w:rPr>
          <w:spacing w:val="-6"/>
        </w:rPr>
        <w:t xml:space="preserve"> </w:t>
      </w:r>
      <w:r>
        <w:t>здоровый</w:t>
      </w:r>
      <w:r>
        <w:rPr>
          <w:spacing w:val="-5"/>
        </w:rPr>
        <w:t xml:space="preserve"> </w:t>
      </w:r>
      <w:r>
        <w:t>образ жизни,</w:t>
      </w:r>
      <w:r>
        <w:rPr>
          <w:spacing w:val="-5"/>
        </w:rPr>
        <w:t xml:space="preserve"> </w:t>
      </w:r>
      <w:r>
        <w:t xml:space="preserve">укреплении и сохранении индивидуального </w:t>
      </w:r>
      <w:r>
        <w:rPr>
          <w:spacing w:val="-2"/>
        </w:rPr>
        <w:t>здоровья;</w:t>
      </w:r>
    </w:p>
    <w:p w:rsidR="00D542CB" w:rsidRDefault="00436AA8">
      <w:pPr>
        <w:pStyle w:val="a3"/>
        <w:spacing w:before="1"/>
        <w:ind w:right="839" w:firstLine="758"/>
      </w:pPr>
      <w:r>
        <w:t>знание роли главных организаций по дзюдо регионального, всероссийского и мирового уров</w:t>
      </w:r>
      <w:r>
        <w:t>ней, общих сведений о развитии отечественных и зарубежных борцовских клубов, ведущих борцах-дзюдоистах клубов, региона и Российской Федерации;</w:t>
      </w:r>
    </w:p>
    <w:p w:rsidR="00D542CB" w:rsidRDefault="00436AA8">
      <w:pPr>
        <w:pStyle w:val="a3"/>
        <w:ind w:right="845" w:firstLine="758"/>
      </w:pPr>
      <w:r>
        <w:t>знание правил соревнований по виду спорта дзюдо, знания состава судейской коллегии, обслуживающей соревнования по</w:t>
      </w:r>
      <w:r>
        <w:t xml:space="preserve"> дзюдо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rsidR="00D542CB" w:rsidRDefault="00436AA8">
      <w:pPr>
        <w:pStyle w:val="a3"/>
        <w:spacing w:before="1"/>
        <w:ind w:right="839" w:firstLine="758"/>
      </w:pPr>
      <w:r>
        <w:t>умение проектировать, организовывать и проводить различные части урока в качестве помощник</w:t>
      </w:r>
      <w:r>
        <w:t xml:space="preserve">а учителя, подвижные игры и эстафеты с элементами единоборств, учебные поединки, во время самостоятельных занятий и досуговой деятельности со </w:t>
      </w:r>
      <w:r>
        <w:rPr>
          <w:spacing w:val="-2"/>
        </w:rPr>
        <w:t>сверстниками;</w:t>
      </w:r>
    </w:p>
    <w:p w:rsidR="00D542CB" w:rsidRDefault="00436AA8">
      <w:pPr>
        <w:pStyle w:val="a3"/>
        <w:spacing w:before="2" w:line="237" w:lineRule="auto"/>
        <w:ind w:right="853" w:firstLine="758"/>
      </w:pPr>
      <w:r>
        <w:t>умение характеризовать средства общей и специальной физической подготовки в дзюдо, основные методы о</w:t>
      </w:r>
      <w:r>
        <w:t>бучения техническим и тактическим приёмам;</w:t>
      </w:r>
    </w:p>
    <w:p w:rsidR="00D542CB" w:rsidRDefault="00436AA8">
      <w:pPr>
        <w:pStyle w:val="a3"/>
        <w:spacing w:before="1"/>
        <w:ind w:right="832" w:firstLine="758"/>
        <w:jc w:val="right"/>
      </w:pPr>
      <w:r>
        <w:t>умение</w:t>
      </w:r>
      <w:r>
        <w:rPr>
          <w:spacing w:val="-13"/>
        </w:rPr>
        <w:t xml:space="preserve"> </w:t>
      </w:r>
      <w:r>
        <w:t>демонстрировать</w:t>
      </w:r>
      <w:r>
        <w:rPr>
          <w:spacing w:val="-10"/>
        </w:rPr>
        <w:t xml:space="preserve"> </w:t>
      </w:r>
      <w:r>
        <w:t>технику</w:t>
      </w:r>
      <w:r>
        <w:rPr>
          <w:spacing w:val="-12"/>
        </w:rPr>
        <w:t xml:space="preserve"> </w:t>
      </w:r>
      <w:r>
        <w:t>базовых</w:t>
      </w:r>
      <w:r>
        <w:rPr>
          <w:spacing w:val="-12"/>
        </w:rPr>
        <w:t xml:space="preserve"> </w:t>
      </w:r>
      <w:r>
        <w:t>технические</w:t>
      </w:r>
      <w:r>
        <w:rPr>
          <w:spacing w:val="-13"/>
        </w:rPr>
        <w:t xml:space="preserve"> </w:t>
      </w:r>
      <w:r>
        <w:t>действия</w:t>
      </w:r>
      <w:r>
        <w:rPr>
          <w:spacing w:val="-12"/>
        </w:rPr>
        <w:t xml:space="preserve"> </w:t>
      </w:r>
      <w:r>
        <w:t>в</w:t>
      </w:r>
      <w:r>
        <w:rPr>
          <w:spacing w:val="-12"/>
        </w:rPr>
        <w:t xml:space="preserve"> </w:t>
      </w:r>
      <w:r>
        <w:t>стойке</w:t>
      </w:r>
      <w:r>
        <w:rPr>
          <w:spacing w:val="-13"/>
        </w:rPr>
        <w:t xml:space="preserve"> </w:t>
      </w:r>
      <w:r>
        <w:t>и</w:t>
      </w:r>
      <w:r>
        <w:rPr>
          <w:spacing w:val="-6"/>
        </w:rPr>
        <w:t xml:space="preserve"> </w:t>
      </w:r>
      <w:r>
        <w:t>партере; знания тактических действий и умение их демонстрировать: тактика атаки, тактика обороны,</w:t>
      </w:r>
      <w:r>
        <w:rPr>
          <w:spacing w:val="80"/>
        </w:rPr>
        <w:t xml:space="preserve"> </w:t>
      </w:r>
      <w:r>
        <w:t>тактика</w:t>
      </w:r>
      <w:r>
        <w:rPr>
          <w:spacing w:val="80"/>
        </w:rPr>
        <w:t xml:space="preserve"> </w:t>
      </w:r>
      <w:r>
        <w:t>поединка,</w:t>
      </w:r>
      <w:r>
        <w:rPr>
          <w:spacing w:val="80"/>
        </w:rPr>
        <w:t xml:space="preserve"> </w:t>
      </w:r>
      <w:r>
        <w:t>выбор</w:t>
      </w:r>
      <w:r>
        <w:rPr>
          <w:spacing w:val="80"/>
        </w:rPr>
        <w:t xml:space="preserve"> </w:t>
      </w:r>
      <w:r>
        <w:t>тактических</w:t>
      </w:r>
      <w:r>
        <w:rPr>
          <w:spacing w:val="80"/>
        </w:rPr>
        <w:t xml:space="preserve"> </w:t>
      </w:r>
      <w:r>
        <w:t>способов</w:t>
      </w:r>
      <w:r>
        <w:rPr>
          <w:spacing w:val="80"/>
        </w:rPr>
        <w:t xml:space="preserve"> </w:t>
      </w:r>
      <w:r>
        <w:t>для</w:t>
      </w:r>
      <w:r>
        <w:rPr>
          <w:spacing w:val="80"/>
        </w:rPr>
        <w:t xml:space="preserve"> </w:t>
      </w:r>
      <w:r>
        <w:t>ведения</w:t>
      </w:r>
      <w:r>
        <w:rPr>
          <w:spacing w:val="80"/>
        </w:rPr>
        <w:t xml:space="preserve"> </w:t>
      </w:r>
      <w:r>
        <w:t>поединка</w:t>
      </w:r>
      <w:r>
        <w:rPr>
          <w:spacing w:val="80"/>
        </w:rPr>
        <w:t xml:space="preserve"> </w:t>
      </w:r>
      <w:r>
        <w:t>с</w:t>
      </w:r>
      <w:r>
        <w:rPr>
          <w:spacing w:val="80"/>
        </w:rPr>
        <w:t xml:space="preserve"> </w:t>
      </w:r>
      <w:r>
        <w:t>конкретным</w:t>
      </w:r>
      <w:r>
        <w:rPr>
          <w:spacing w:val="52"/>
        </w:rPr>
        <w:t xml:space="preserve"> </w:t>
      </w:r>
      <w:r>
        <w:t>соперником</w:t>
      </w:r>
      <w:r>
        <w:rPr>
          <w:spacing w:val="52"/>
        </w:rPr>
        <w:t xml:space="preserve"> </w:t>
      </w:r>
      <w:r>
        <w:t>(угроза,</w:t>
      </w:r>
      <w:r>
        <w:rPr>
          <w:spacing w:val="54"/>
        </w:rPr>
        <w:t xml:space="preserve"> </w:t>
      </w:r>
      <w:r>
        <w:t>вызов,</w:t>
      </w:r>
      <w:r>
        <w:rPr>
          <w:spacing w:val="52"/>
        </w:rPr>
        <w:t xml:space="preserve"> </w:t>
      </w:r>
      <w:r>
        <w:t>захват,</w:t>
      </w:r>
      <w:r>
        <w:rPr>
          <w:spacing w:val="54"/>
        </w:rPr>
        <w:t xml:space="preserve"> </w:t>
      </w:r>
      <w:r>
        <w:t>сковывание,</w:t>
      </w:r>
      <w:r>
        <w:rPr>
          <w:spacing w:val="54"/>
        </w:rPr>
        <w:t xml:space="preserve"> </w:t>
      </w:r>
      <w:r>
        <w:t>повторная</w:t>
      </w:r>
      <w:r>
        <w:rPr>
          <w:spacing w:val="53"/>
        </w:rPr>
        <w:t xml:space="preserve"> </w:t>
      </w:r>
      <w:r>
        <w:t>атака,</w:t>
      </w:r>
      <w:r>
        <w:rPr>
          <w:spacing w:val="54"/>
        </w:rPr>
        <w:t xml:space="preserve"> </w:t>
      </w:r>
      <w:r>
        <w:rPr>
          <w:spacing w:val="-2"/>
        </w:rPr>
        <w:t>двойной</w:t>
      </w:r>
    </w:p>
    <w:p w:rsidR="00D542CB" w:rsidRDefault="00436AA8">
      <w:pPr>
        <w:pStyle w:val="a3"/>
        <w:spacing w:before="3"/>
      </w:pPr>
      <w:r>
        <w:t>обман,</w:t>
      </w:r>
      <w:r>
        <w:rPr>
          <w:spacing w:val="-2"/>
        </w:rPr>
        <w:t xml:space="preserve"> </w:t>
      </w:r>
      <w:r>
        <w:t>обратный</w:t>
      </w:r>
      <w:r>
        <w:rPr>
          <w:spacing w:val="-2"/>
        </w:rPr>
        <w:t xml:space="preserve"> вызов);</w:t>
      </w:r>
    </w:p>
    <w:p w:rsidR="00D542CB" w:rsidRDefault="00436AA8">
      <w:pPr>
        <w:pStyle w:val="a3"/>
        <w:spacing w:before="2" w:line="237" w:lineRule="auto"/>
        <w:ind w:right="849" w:firstLine="758"/>
      </w:pPr>
      <w:r>
        <w:t>применение изученных технических и тактических приёмов в учебной, игровой и досуговой деятельности;</w:t>
      </w:r>
    </w:p>
    <w:p w:rsidR="00D542CB" w:rsidRDefault="00436AA8">
      <w:pPr>
        <w:pStyle w:val="a3"/>
        <w:spacing w:before="4"/>
        <w:ind w:right="830" w:firstLine="758"/>
      </w:pPr>
      <w:r>
        <w:t>проявление заинтересованн</w:t>
      </w:r>
      <w:r>
        <w:t>ости и познавательного интереса к освоению технико- тактических основ дзюдо, умение отслеживать правильность двигательных действий и выявлять ошибки в технике и тактике поединков по дзюдо;</w:t>
      </w:r>
    </w:p>
    <w:p w:rsidR="00D542CB" w:rsidRDefault="00436AA8">
      <w:pPr>
        <w:pStyle w:val="a3"/>
        <w:ind w:right="846" w:firstLine="758"/>
      </w:pPr>
      <w:r>
        <w:t>умение составлять и выполнять индивидуальные комплексы общеразвиваю</w:t>
      </w:r>
      <w:r>
        <w:t>щих, оздоровительных и корригирующих упражнений, упражнений для развития физических качеств борцов-дзюдоистов;</w:t>
      </w:r>
    </w:p>
    <w:p w:rsidR="00D542CB" w:rsidRDefault="00436AA8">
      <w:pPr>
        <w:pStyle w:val="a3"/>
        <w:spacing w:before="2" w:line="237" w:lineRule="auto"/>
        <w:ind w:right="852" w:firstLine="758"/>
      </w:pPr>
      <w:r>
        <w:t>умение отслеживать правильность двигательных действий и выявлять ошибки в технике выполнения приёмов борьбы дзюдо;</w:t>
      </w:r>
    </w:p>
    <w:p w:rsidR="00D542CB" w:rsidRDefault="00436AA8">
      <w:pPr>
        <w:pStyle w:val="a3"/>
        <w:spacing w:before="1"/>
        <w:ind w:right="826" w:firstLine="758"/>
        <w:jc w:val="right"/>
      </w:pPr>
      <w:r>
        <w:t>знание</w:t>
      </w:r>
      <w:r>
        <w:rPr>
          <w:spacing w:val="40"/>
        </w:rPr>
        <w:t xml:space="preserve"> </w:t>
      </w:r>
      <w:r>
        <w:t>и</w:t>
      </w:r>
      <w:r>
        <w:rPr>
          <w:spacing w:val="40"/>
        </w:rPr>
        <w:t xml:space="preserve"> </w:t>
      </w:r>
      <w:r>
        <w:t>умение</w:t>
      </w:r>
      <w:r>
        <w:rPr>
          <w:spacing w:val="40"/>
        </w:rPr>
        <w:t xml:space="preserve"> </w:t>
      </w:r>
      <w:r>
        <w:t>применять</w:t>
      </w:r>
      <w:r>
        <w:rPr>
          <w:spacing w:val="40"/>
        </w:rPr>
        <w:t xml:space="preserve"> </w:t>
      </w:r>
      <w:r>
        <w:t>прав</w:t>
      </w:r>
      <w:r>
        <w:t>ила</w:t>
      </w:r>
      <w:r>
        <w:rPr>
          <w:spacing w:val="40"/>
        </w:rPr>
        <w:t xml:space="preserve"> </w:t>
      </w:r>
      <w:r>
        <w:t>безопасности</w:t>
      </w:r>
      <w:r>
        <w:rPr>
          <w:spacing w:val="40"/>
        </w:rPr>
        <w:t xml:space="preserve"> </w:t>
      </w:r>
      <w:r>
        <w:t>при</w:t>
      </w:r>
      <w:r>
        <w:rPr>
          <w:spacing w:val="40"/>
        </w:rPr>
        <w:t xml:space="preserve"> </w:t>
      </w:r>
      <w:r>
        <w:t>занятиях</w:t>
      </w:r>
      <w:r>
        <w:rPr>
          <w:spacing w:val="40"/>
        </w:rPr>
        <w:t xml:space="preserve"> </w:t>
      </w:r>
      <w:r>
        <w:t>борьбой</w:t>
      </w:r>
      <w:r>
        <w:rPr>
          <w:spacing w:val="40"/>
        </w:rPr>
        <w:t xml:space="preserve"> </w:t>
      </w:r>
      <w:r>
        <w:t>дзюдо правомерного</w:t>
      </w:r>
      <w:r>
        <w:rPr>
          <w:spacing w:val="-10"/>
        </w:rPr>
        <w:t xml:space="preserve"> </w:t>
      </w:r>
      <w:r>
        <w:t>поведения</w:t>
      </w:r>
      <w:r>
        <w:rPr>
          <w:spacing w:val="-10"/>
        </w:rPr>
        <w:t xml:space="preserve"> </w:t>
      </w:r>
      <w:r>
        <w:t>во</w:t>
      </w:r>
      <w:r>
        <w:rPr>
          <w:spacing w:val="-11"/>
        </w:rPr>
        <w:t xml:space="preserve"> </w:t>
      </w:r>
      <w:r>
        <w:t>время</w:t>
      </w:r>
      <w:r>
        <w:rPr>
          <w:spacing w:val="-10"/>
        </w:rPr>
        <w:t xml:space="preserve"> </w:t>
      </w:r>
      <w:r>
        <w:t>соревнований</w:t>
      </w:r>
      <w:r>
        <w:rPr>
          <w:spacing w:val="-9"/>
        </w:rPr>
        <w:t xml:space="preserve"> </w:t>
      </w:r>
      <w:r>
        <w:t>по</w:t>
      </w:r>
      <w:r>
        <w:rPr>
          <w:spacing w:val="-13"/>
        </w:rPr>
        <w:t xml:space="preserve"> </w:t>
      </w:r>
      <w:r>
        <w:t>дзюдо</w:t>
      </w:r>
      <w:r>
        <w:rPr>
          <w:spacing w:val="-10"/>
        </w:rPr>
        <w:t xml:space="preserve"> </w:t>
      </w:r>
      <w:r>
        <w:t>в</w:t>
      </w:r>
      <w:r>
        <w:rPr>
          <w:spacing w:val="-11"/>
        </w:rPr>
        <w:t xml:space="preserve"> </w:t>
      </w:r>
      <w:r>
        <w:t>качестве</w:t>
      </w:r>
      <w:r>
        <w:rPr>
          <w:spacing w:val="26"/>
        </w:rPr>
        <w:t xml:space="preserve"> </w:t>
      </w:r>
      <w:r>
        <w:t>зрителя,</w:t>
      </w:r>
      <w:r>
        <w:rPr>
          <w:spacing w:val="24"/>
        </w:rPr>
        <w:t xml:space="preserve"> </w:t>
      </w:r>
      <w:r>
        <w:t>болельщика; умение характеризовать внешние признаки утомления, осуществлять</w:t>
      </w:r>
      <w:r>
        <w:rPr>
          <w:spacing w:val="40"/>
        </w:rPr>
        <w:t xml:space="preserve"> </w:t>
      </w:r>
      <w:r>
        <w:t>самоконтроль</w:t>
      </w:r>
    </w:p>
    <w:p w:rsidR="00D542CB" w:rsidRDefault="00436AA8">
      <w:pPr>
        <w:pStyle w:val="a3"/>
        <w:spacing w:before="1"/>
        <w:ind w:right="835"/>
      </w:pPr>
      <w:r>
        <w:t>и применять средства восстановления организма после физической</w:t>
      </w:r>
      <w:r>
        <w:rPr>
          <w:spacing w:val="40"/>
        </w:rPr>
        <w:t xml:space="preserve"> </w:t>
      </w:r>
      <w:r>
        <w:t xml:space="preserve">нагрузки на занятиях борьбой дзюдо, умение применять самоконтроль в учебной и соревновательной </w:t>
      </w:r>
      <w:r>
        <w:rPr>
          <w:spacing w:val="-2"/>
        </w:rPr>
        <w:t>деятельности;</w:t>
      </w:r>
    </w:p>
    <w:p w:rsidR="00D542CB" w:rsidRDefault="00436AA8">
      <w:pPr>
        <w:pStyle w:val="a3"/>
        <w:spacing w:line="242" w:lineRule="auto"/>
        <w:ind w:right="847" w:firstLine="777"/>
      </w:pPr>
      <w:r>
        <w:t xml:space="preserve">умение соблюдать правила личной гигиены и ухода за борцовским спортивным инвентарем </w:t>
      </w:r>
      <w:r>
        <w:t>и оборудованием;</w:t>
      </w:r>
    </w:p>
    <w:p w:rsidR="00D542CB" w:rsidRDefault="00436AA8">
      <w:pPr>
        <w:pStyle w:val="a3"/>
        <w:spacing w:line="268" w:lineRule="exact"/>
        <w:ind w:left="2482"/>
      </w:pPr>
      <w:r>
        <w:t>умение</w:t>
      </w:r>
      <w:r>
        <w:rPr>
          <w:spacing w:val="-17"/>
        </w:rPr>
        <w:t xml:space="preserve"> </w:t>
      </w:r>
      <w:r>
        <w:t>подбирать</w:t>
      </w:r>
      <w:r>
        <w:rPr>
          <w:spacing w:val="-5"/>
        </w:rPr>
        <w:t xml:space="preserve"> </w:t>
      </w:r>
      <w:r>
        <w:t>спортивную</w:t>
      </w:r>
      <w:r>
        <w:rPr>
          <w:spacing w:val="-4"/>
        </w:rPr>
        <w:t xml:space="preserve"> </w:t>
      </w:r>
      <w:r>
        <w:t>одежду</w:t>
      </w:r>
      <w:r>
        <w:rPr>
          <w:spacing w:val="-17"/>
        </w:rPr>
        <w:t xml:space="preserve"> </w:t>
      </w:r>
      <w:r>
        <w:t>и</w:t>
      </w:r>
      <w:r>
        <w:rPr>
          <w:spacing w:val="-9"/>
        </w:rPr>
        <w:t xml:space="preserve"> </w:t>
      </w:r>
      <w:r>
        <w:t>обувь</w:t>
      </w:r>
      <w:r>
        <w:rPr>
          <w:spacing w:val="-4"/>
        </w:rPr>
        <w:t xml:space="preserve"> </w:t>
      </w:r>
      <w:r>
        <w:t>для</w:t>
      </w:r>
      <w:r>
        <w:rPr>
          <w:spacing w:val="2"/>
        </w:rPr>
        <w:t xml:space="preserve"> </w:t>
      </w:r>
      <w:r>
        <w:t>занятий</w:t>
      </w:r>
      <w:r>
        <w:rPr>
          <w:spacing w:val="-11"/>
        </w:rPr>
        <w:t xml:space="preserve"> </w:t>
      </w:r>
      <w:r>
        <w:rPr>
          <w:spacing w:val="-2"/>
        </w:rPr>
        <w:t>дзюдо;</w:t>
      </w:r>
    </w:p>
    <w:p w:rsidR="00D542CB" w:rsidRDefault="00436AA8">
      <w:pPr>
        <w:pStyle w:val="a3"/>
        <w:spacing w:before="2"/>
        <w:ind w:right="838" w:firstLine="777"/>
      </w:pPr>
      <w:r>
        <w:t>умение</w:t>
      </w:r>
      <w:r>
        <w:rPr>
          <w:spacing w:val="-14"/>
        </w:rPr>
        <w:t xml:space="preserve"> </w:t>
      </w:r>
      <w:r>
        <w:t>организовывать</w:t>
      </w:r>
      <w:r>
        <w:rPr>
          <w:spacing w:val="-14"/>
        </w:rPr>
        <w:t xml:space="preserve"> </w:t>
      </w:r>
      <w:r>
        <w:t>самостоятельные</w:t>
      </w:r>
      <w:r>
        <w:rPr>
          <w:spacing w:val="-14"/>
        </w:rPr>
        <w:t xml:space="preserve"> </w:t>
      </w:r>
      <w:r>
        <w:t>занятия</w:t>
      </w:r>
      <w:r>
        <w:rPr>
          <w:spacing w:val="-13"/>
        </w:rPr>
        <w:t xml:space="preserve"> </w:t>
      </w:r>
      <w:r>
        <w:t>с</w:t>
      </w:r>
      <w:r>
        <w:rPr>
          <w:spacing w:val="-14"/>
        </w:rPr>
        <w:t xml:space="preserve"> </w:t>
      </w:r>
      <w:r>
        <w:t>использованием</w:t>
      </w:r>
      <w:r>
        <w:rPr>
          <w:spacing w:val="-14"/>
        </w:rPr>
        <w:t xml:space="preserve"> </w:t>
      </w:r>
      <w:r>
        <w:t>средств</w:t>
      </w:r>
      <w:r>
        <w:rPr>
          <w:spacing w:val="40"/>
        </w:rPr>
        <w:t xml:space="preserve"> </w:t>
      </w:r>
      <w:r>
        <w:t>дзюдо, подбирать упражнения различной направленности, режимы физической нагрузки в зависимости от индивиду</w:t>
      </w:r>
      <w:r>
        <w:t>альных особенностей физической подготовленности;</w:t>
      </w:r>
    </w:p>
    <w:p w:rsidR="00D542CB" w:rsidRDefault="00436AA8">
      <w:pPr>
        <w:pStyle w:val="a3"/>
        <w:ind w:right="830" w:firstLine="777"/>
      </w:pPr>
      <w:r>
        <w:t>знание контрольно-тестовых упражнений для определения уровня физической и технической подготовленности борца-дзюдоиста, умение проводить тестирование уровня физической и технической подготовленности юного сп</w:t>
      </w:r>
      <w:r>
        <w:t>ортсмена, сравнивать свои результаты с результатами других обучающихся;</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40" w:firstLine="777"/>
      </w:pPr>
      <w:r>
        <w:lastRenderedPageBreak/>
        <w:t>владение навыками взаимодействия в коллективе сверстников при выполнении групповых</w:t>
      </w:r>
      <w:r>
        <w:rPr>
          <w:spacing w:val="-9"/>
        </w:rPr>
        <w:t xml:space="preserve"> </w:t>
      </w:r>
      <w:r>
        <w:t>упражнений</w:t>
      </w:r>
      <w:r>
        <w:rPr>
          <w:spacing w:val="-11"/>
        </w:rPr>
        <w:t xml:space="preserve"> </w:t>
      </w:r>
      <w:r>
        <w:t>тактического</w:t>
      </w:r>
      <w:r>
        <w:rPr>
          <w:spacing w:val="-9"/>
        </w:rPr>
        <w:t xml:space="preserve"> </w:t>
      </w:r>
      <w:r>
        <w:t>характера,</w:t>
      </w:r>
      <w:r>
        <w:rPr>
          <w:spacing w:val="-9"/>
        </w:rPr>
        <w:t xml:space="preserve"> </w:t>
      </w:r>
      <w:r>
        <w:t>умение</w:t>
      </w:r>
      <w:r>
        <w:rPr>
          <w:spacing w:val="-10"/>
        </w:rPr>
        <w:t xml:space="preserve"> </w:t>
      </w:r>
      <w:r>
        <w:t>проявлять</w:t>
      </w:r>
      <w:r>
        <w:rPr>
          <w:spacing w:val="-8"/>
        </w:rPr>
        <w:t xml:space="preserve"> </w:t>
      </w:r>
      <w:r>
        <w:t>толерантность</w:t>
      </w:r>
      <w:r>
        <w:rPr>
          <w:spacing w:val="-8"/>
        </w:rPr>
        <w:t xml:space="preserve"> </w:t>
      </w:r>
      <w:r>
        <w:t>во</w:t>
      </w:r>
      <w:r>
        <w:rPr>
          <w:spacing w:val="32"/>
        </w:rPr>
        <w:t xml:space="preserve"> </w:t>
      </w:r>
      <w:r>
        <w:t xml:space="preserve">время учебной </w:t>
      </w:r>
      <w:r>
        <w:t>и соревновательной деятельности.</w:t>
      </w:r>
    </w:p>
    <w:p w:rsidR="00D542CB" w:rsidRDefault="00436AA8">
      <w:pPr>
        <w:pStyle w:val="1"/>
        <w:spacing w:before="8" w:line="274" w:lineRule="exact"/>
        <w:ind w:left="2482"/>
      </w:pPr>
      <w:r>
        <w:t>Модуль</w:t>
      </w:r>
      <w:r>
        <w:rPr>
          <w:spacing w:val="-7"/>
        </w:rPr>
        <w:t xml:space="preserve"> </w:t>
      </w:r>
      <w:r>
        <w:t>«Тэг-</w:t>
      </w:r>
      <w:r>
        <w:rPr>
          <w:spacing w:val="-2"/>
        </w:rPr>
        <w:t>регби».</w:t>
      </w:r>
    </w:p>
    <w:p w:rsidR="00D542CB" w:rsidRDefault="00436AA8">
      <w:pPr>
        <w:pStyle w:val="a3"/>
        <w:spacing w:line="274" w:lineRule="exact"/>
        <w:ind w:left="2482"/>
      </w:pPr>
      <w:r>
        <w:t>Пояснительная</w:t>
      </w:r>
      <w:r>
        <w:rPr>
          <w:spacing w:val="-15"/>
        </w:rPr>
        <w:t xml:space="preserve"> </w:t>
      </w:r>
      <w:r>
        <w:t>записка</w:t>
      </w:r>
      <w:r>
        <w:rPr>
          <w:spacing w:val="-15"/>
        </w:rPr>
        <w:t xml:space="preserve"> </w:t>
      </w:r>
      <w:r>
        <w:t>к</w:t>
      </w:r>
      <w:r>
        <w:rPr>
          <w:spacing w:val="-15"/>
        </w:rPr>
        <w:t xml:space="preserve"> </w:t>
      </w:r>
      <w:r>
        <w:t>модулю</w:t>
      </w:r>
      <w:r>
        <w:rPr>
          <w:spacing w:val="-6"/>
        </w:rPr>
        <w:t xml:space="preserve"> </w:t>
      </w:r>
      <w:r>
        <w:t>«Тэг-</w:t>
      </w:r>
      <w:r>
        <w:rPr>
          <w:spacing w:val="-2"/>
        </w:rPr>
        <w:t>регби».</w:t>
      </w:r>
    </w:p>
    <w:p w:rsidR="00D542CB" w:rsidRDefault="00436AA8">
      <w:pPr>
        <w:pStyle w:val="a3"/>
        <w:spacing w:before="2"/>
        <w:ind w:right="822" w:firstLine="777"/>
      </w:pPr>
      <w:r>
        <w:t>Модуль «Тэг-регби» (далее - модуль по тэг-регби, тэг-регби, регби)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w:t>
      </w:r>
      <w:r>
        <w:t>енденций в системе образования и использования спортивно- ориентированных форм, средств и методов обучения.</w:t>
      </w:r>
    </w:p>
    <w:p w:rsidR="00D542CB" w:rsidRDefault="00436AA8">
      <w:pPr>
        <w:pStyle w:val="a3"/>
        <w:ind w:right="838" w:firstLine="777"/>
      </w:pPr>
      <w:r>
        <w:t>Тэг-регби способствует формированию здорового образа жизни обучающихся, знакомит</w:t>
      </w:r>
      <w:r>
        <w:rPr>
          <w:spacing w:val="-10"/>
        </w:rPr>
        <w:t xml:space="preserve"> </w:t>
      </w:r>
      <w:r>
        <w:t>их</w:t>
      </w:r>
      <w:r>
        <w:rPr>
          <w:spacing w:val="-10"/>
        </w:rPr>
        <w:t xml:space="preserve"> </w:t>
      </w:r>
      <w:r>
        <w:t>с</w:t>
      </w:r>
      <w:r>
        <w:rPr>
          <w:spacing w:val="-10"/>
        </w:rPr>
        <w:t xml:space="preserve"> </w:t>
      </w:r>
      <w:r>
        <w:t>новым</w:t>
      </w:r>
      <w:r>
        <w:rPr>
          <w:spacing w:val="-10"/>
        </w:rPr>
        <w:t xml:space="preserve"> </w:t>
      </w:r>
      <w:r>
        <w:t>для</w:t>
      </w:r>
      <w:r>
        <w:rPr>
          <w:spacing w:val="-9"/>
        </w:rPr>
        <w:t xml:space="preserve"> </w:t>
      </w:r>
      <w:r>
        <w:t>многих</w:t>
      </w:r>
      <w:r>
        <w:rPr>
          <w:spacing w:val="-10"/>
        </w:rPr>
        <w:t xml:space="preserve"> </w:t>
      </w:r>
      <w:r>
        <w:t>видом</w:t>
      </w:r>
      <w:r>
        <w:rPr>
          <w:spacing w:val="-10"/>
        </w:rPr>
        <w:t xml:space="preserve"> </w:t>
      </w:r>
      <w:r>
        <w:t>спорта</w:t>
      </w:r>
      <w:r>
        <w:rPr>
          <w:spacing w:val="-10"/>
        </w:rPr>
        <w:t xml:space="preserve"> </w:t>
      </w:r>
      <w:r>
        <w:t>регби</w:t>
      </w:r>
      <w:r>
        <w:rPr>
          <w:spacing w:val="-9"/>
        </w:rPr>
        <w:t xml:space="preserve"> </w:t>
      </w:r>
      <w:r>
        <w:t>в</w:t>
      </w:r>
      <w:r>
        <w:rPr>
          <w:spacing w:val="-10"/>
        </w:rPr>
        <w:t xml:space="preserve"> </w:t>
      </w:r>
      <w:r>
        <w:t>адаптированном</w:t>
      </w:r>
      <w:r>
        <w:rPr>
          <w:spacing w:val="-10"/>
        </w:rPr>
        <w:t xml:space="preserve"> </w:t>
      </w:r>
      <w:r>
        <w:t>бесконтак</w:t>
      </w:r>
      <w:r>
        <w:t>тном</w:t>
      </w:r>
      <w:r>
        <w:rPr>
          <w:spacing w:val="-10"/>
        </w:rPr>
        <w:t xml:space="preserve"> </w:t>
      </w:r>
      <w:r>
        <w:t>и</w:t>
      </w:r>
      <w:r>
        <w:rPr>
          <w:spacing w:val="-9"/>
        </w:rPr>
        <w:t xml:space="preserve"> </w:t>
      </w:r>
      <w:r>
        <w:t xml:space="preserve">не травмоопасном варианте, дает возможность ребёнку выбрать для себя путь развития в командном виде спорта. Занятия тэг-регби обеспечивает постоянную двигательную </w:t>
      </w:r>
      <w:r>
        <w:rPr>
          <w:spacing w:val="-2"/>
        </w:rPr>
        <w:t>активность.</w:t>
      </w:r>
    </w:p>
    <w:p w:rsidR="00D542CB" w:rsidRDefault="00436AA8">
      <w:pPr>
        <w:pStyle w:val="a3"/>
        <w:spacing w:before="1"/>
        <w:ind w:right="828" w:firstLine="777"/>
      </w:pPr>
      <w:r>
        <w:t>Тэг-регби позволяет избирательно решать задачи обучения: в основе начально</w:t>
      </w:r>
      <w:r>
        <w:t>го обучения</w:t>
      </w:r>
      <w:r>
        <w:rPr>
          <w:spacing w:val="-11"/>
        </w:rPr>
        <w:t xml:space="preserve"> </w:t>
      </w:r>
      <w:r>
        <w:t>лежит</w:t>
      </w:r>
      <w:r>
        <w:rPr>
          <w:spacing w:val="-10"/>
        </w:rPr>
        <w:t xml:space="preserve"> </w:t>
      </w:r>
      <w:r>
        <w:t>игровая</w:t>
      </w:r>
      <w:r>
        <w:rPr>
          <w:spacing w:val="-11"/>
        </w:rPr>
        <w:t xml:space="preserve"> </w:t>
      </w:r>
      <w:r>
        <w:t>деятельность</w:t>
      </w:r>
      <w:r>
        <w:rPr>
          <w:spacing w:val="-9"/>
        </w:rPr>
        <w:t xml:space="preserve"> </w:t>
      </w:r>
      <w:r>
        <w:t>с</w:t>
      </w:r>
      <w:r>
        <w:rPr>
          <w:spacing w:val="-12"/>
        </w:rPr>
        <w:t xml:space="preserve"> </w:t>
      </w:r>
      <w:r>
        <w:t>элементами</w:t>
      </w:r>
      <w:r>
        <w:rPr>
          <w:spacing w:val="-10"/>
        </w:rPr>
        <w:t xml:space="preserve"> </w:t>
      </w:r>
      <w:r>
        <w:t>регби</w:t>
      </w:r>
      <w:r>
        <w:rPr>
          <w:spacing w:val="-10"/>
        </w:rPr>
        <w:t xml:space="preserve"> </w:t>
      </w:r>
      <w:r>
        <w:t>(игровые</w:t>
      </w:r>
      <w:r>
        <w:rPr>
          <w:spacing w:val="-12"/>
        </w:rPr>
        <w:t xml:space="preserve"> </w:t>
      </w:r>
      <w:r>
        <w:t>упражнения,</w:t>
      </w:r>
      <w:r>
        <w:rPr>
          <w:spacing w:val="28"/>
        </w:rPr>
        <w:t xml:space="preserve"> </w:t>
      </w:r>
      <w:r>
        <w:t>эстафеты, игры), осуществляется общая физическая подготовка обучающихся с включением элементов тэг-регби, физкультурно-оздоровительная и воспитательная работа. Алгоритм обучения</w:t>
      </w:r>
      <w:r>
        <w:rPr>
          <w:spacing w:val="-1"/>
        </w:rPr>
        <w:t xml:space="preserve"> </w:t>
      </w:r>
      <w:r>
        <w:t>тэг-регби делает</w:t>
      </w:r>
      <w:r>
        <w:rPr>
          <w:spacing w:val="-1"/>
        </w:rPr>
        <w:t xml:space="preserve"> </w:t>
      </w:r>
      <w:r>
        <w:t>возможным</w:t>
      </w:r>
      <w:r>
        <w:rPr>
          <w:spacing w:val="-2"/>
        </w:rPr>
        <w:t xml:space="preserve"> </w:t>
      </w:r>
      <w:r>
        <w:t>в</w:t>
      </w:r>
      <w:r>
        <w:rPr>
          <w:spacing w:val="-2"/>
        </w:rPr>
        <w:t xml:space="preserve"> </w:t>
      </w:r>
      <w:r>
        <w:t>минимальные</w:t>
      </w:r>
      <w:r>
        <w:rPr>
          <w:spacing w:val="-3"/>
        </w:rPr>
        <w:t xml:space="preserve"> </w:t>
      </w:r>
      <w:r>
        <w:t>сроки научиться</w:t>
      </w:r>
      <w:r>
        <w:rPr>
          <w:spacing w:val="-1"/>
        </w:rPr>
        <w:t xml:space="preserve"> </w:t>
      </w:r>
      <w:r>
        <w:t>играть в</w:t>
      </w:r>
      <w:r>
        <w:rPr>
          <w:spacing w:val="-2"/>
        </w:rPr>
        <w:t xml:space="preserve"> </w:t>
      </w:r>
      <w:r>
        <w:t>тэг-регби, что позволяет комплексно воздействовать на широкий спектр физических, личностных качеств и социальных функций занимающихся.</w:t>
      </w:r>
    </w:p>
    <w:p w:rsidR="00D542CB" w:rsidRDefault="00436AA8">
      <w:pPr>
        <w:pStyle w:val="a3"/>
        <w:ind w:right="831" w:firstLine="758"/>
      </w:pPr>
      <w:r>
        <w:t>Целью изучения модуля по тэг-регби является формирован</w:t>
      </w:r>
      <w:r>
        <w:t>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w:t>
      </w:r>
      <w:r>
        <w:rPr>
          <w:spacing w:val="-15"/>
        </w:rPr>
        <w:t xml:space="preserve"> </w:t>
      </w:r>
      <w:r>
        <w:t>образа</w:t>
      </w:r>
      <w:r>
        <w:rPr>
          <w:spacing w:val="-15"/>
        </w:rPr>
        <w:t xml:space="preserve"> </w:t>
      </w:r>
      <w:r>
        <w:t>жизни</w:t>
      </w:r>
      <w:r>
        <w:rPr>
          <w:spacing w:val="-15"/>
        </w:rPr>
        <w:t xml:space="preserve"> </w:t>
      </w:r>
      <w:r>
        <w:t>через</w:t>
      </w:r>
      <w:r>
        <w:rPr>
          <w:spacing w:val="-15"/>
        </w:rPr>
        <w:t xml:space="preserve"> </w:t>
      </w:r>
      <w:r>
        <w:t>занятия</w:t>
      </w:r>
      <w:r>
        <w:rPr>
          <w:spacing w:val="-15"/>
        </w:rPr>
        <w:t xml:space="preserve"> </w:t>
      </w:r>
      <w:r>
        <w:t>физической</w:t>
      </w:r>
      <w:r>
        <w:rPr>
          <w:spacing w:val="-15"/>
        </w:rPr>
        <w:t xml:space="preserve"> </w:t>
      </w:r>
      <w:r>
        <w:t>культурой</w:t>
      </w:r>
      <w:r>
        <w:rPr>
          <w:spacing w:val="-15"/>
        </w:rPr>
        <w:t xml:space="preserve"> </w:t>
      </w:r>
      <w:r>
        <w:t>и</w:t>
      </w:r>
      <w:r>
        <w:rPr>
          <w:spacing w:val="-15"/>
        </w:rPr>
        <w:t xml:space="preserve"> </w:t>
      </w:r>
      <w:r>
        <w:t>спортом</w:t>
      </w:r>
      <w:r>
        <w:rPr>
          <w:spacing w:val="-15"/>
        </w:rPr>
        <w:t xml:space="preserve"> </w:t>
      </w:r>
      <w:r>
        <w:t>с</w:t>
      </w:r>
      <w:r>
        <w:rPr>
          <w:spacing w:val="-15"/>
        </w:rPr>
        <w:t xml:space="preserve"> </w:t>
      </w:r>
      <w:r>
        <w:t>использованием средств регби.</w:t>
      </w:r>
    </w:p>
    <w:p w:rsidR="00D542CB" w:rsidRDefault="00436AA8">
      <w:pPr>
        <w:pStyle w:val="a3"/>
        <w:spacing w:line="274" w:lineRule="exact"/>
        <w:ind w:left="2462"/>
      </w:pPr>
      <w:r>
        <w:t>Задачами</w:t>
      </w:r>
      <w:r>
        <w:rPr>
          <w:spacing w:val="-9"/>
        </w:rPr>
        <w:t xml:space="preserve"> </w:t>
      </w:r>
      <w:r>
        <w:t>изучения</w:t>
      </w:r>
      <w:r>
        <w:rPr>
          <w:spacing w:val="-4"/>
        </w:rPr>
        <w:t xml:space="preserve"> </w:t>
      </w:r>
      <w:r>
        <w:t>модуля</w:t>
      </w:r>
      <w:r>
        <w:rPr>
          <w:spacing w:val="-9"/>
        </w:rPr>
        <w:t xml:space="preserve"> </w:t>
      </w:r>
      <w:r>
        <w:t>по</w:t>
      </w:r>
      <w:r>
        <w:rPr>
          <w:spacing w:val="-5"/>
        </w:rPr>
        <w:t xml:space="preserve"> </w:t>
      </w:r>
      <w:r>
        <w:t>тэг-регби</w:t>
      </w:r>
      <w:r>
        <w:rPr>
          <w:spacing w:val="-6"/>
        </w:rPr>
        <w:t xml:space="preserve"> </w:t>
      </w:r>
      <w:r>
        <w:rPr>
          <w:spacing w:val="-2"/>
        </w:rPr>
        <w:t>являются:</w:t>
      </w:r>
    </w:p>
    <w:p w:rsidR="00D542CB" w:rsidRDefault="00436AA8">
      <w:pPr>
        <w:pStyle w:val="a3"/>
        <w:spacing w:before="3" w:line="242" w:lineRule="auto"/>
        <w:ind w:right="1834" w:firstLine="758"/>
      </w:pPr>
      <w:r>
        <w:t>всестороннее</w:t>
      </w:r>
      <w:r>
        <w:rPr>
          <w:spacing w:val="-5"/>
        </w:rPr>
        <w:t xml:space="preserve"> </w:t>
      </w:r>
      <w:r>
        <w:t>гармоничное</w:t>
      </w:r>
      <w:r>
        <w:rPr>
          <w:spacing w:val="-1"/>
        </w:rPr>
        <w:t xml:space="preserve"> </w:t>
      </w:r>
      <w:r>
        <w:t>развитие</w:t>
      </w:r>
      <w:r>
        <w:rPr>
          <w:spacing w:val="-9"/>
        </w:rPr>
        <w:t xml:space="preserve"> </w:t>
      </w:r>
      <w:r>
        <w:t>обучающихся, увеличение</w:t>
      </w:r>
      <w:r>
        <w:rPr>
          <w:spacing w:val="-2"/>
        </w:rPr>
        <w:t xml:space="preserve"> </w:t>
      </w:r>
      <w:r>
        <w:t>объёма</w:t>
      </w:r>
      <w:r>
        <w:rPr>
          <w:spacing w:val="-3"/>
        </w:rPr>
        <w:t xml:space="preserve"> </w:t>
      </w:r>
      <w:r>
        <w:t>их двигательной активности;</w:t>
      </w:r>
    </w:p>
    <w:p w:rsidR="00D542CB" w:rsidRDefault="00436AA8">
      <w:pPr>
        <w:pStyle w:val="a3"/>
        <w:ind w:right="848" w:firstLine="758"/>
      </w:pPr>
      <w:r>
        <w:t>укрепление физического, психологического и социального здоровья</w:t>
      </w:r>
      <w:r>
        <w:rPr>
          <w:spacing w:val="-2"/>
        </w:rPr>
        <w:t xml:space="preserve"> </w:t>
      </w:r>
      <w:r>
        <w:t>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тэг-регби;</w:t>
      </w:r>
    </w:p>
    <w:p w:rsidR="00D542CB" w:rsidRDefault="00436AA8">
      <w:pPr>
        <w:pStyle w:val="a3"/>
        <w:ind w:right="840" w:firstLine="758"/>
      </w:pPr>
      <w:r>
        <w:t>формирование общих представлений о тэг-регби, о его истории, возможностях и значени</w:t>
      </w:r>
      <w:r>
        <w:t xml:space="preserve">и в процессе укрепления здоровья, физическом развитии и физической подготовке </w:t>
      </w:r>
      <w:r>
        <w:rPr>
          <w:spacing w:val="-2"/>
        </w:rPr>
        <w:t>обучающихся;</w:t>
      </w:r>
    </w:p>
    <w:p w:rsidR="00D542CB" w:rsidRDefault="00436AA8">
      <w:pPr>
        <w:pStyle w:val="a3"/>
        <w:ind w:right="845" w:firstLine="758"/>
      </w:pPr>
      <w:r>
        <w:t>формирование образовательного фундамента, культуры движений, обогащение двигательного опыта физическими упражнениями с общеразвивающей и корригирующей направленность</w:t>
      </w:r>
      <w:r>
        <w:t>ю, техническими действиями и приемами тэг-регби;</w:t>
      </w:r>
    </w:p>
    <w:p w:rsidR="00D542CB" w:rsidRDefault="00436AA8">
      <w:pPr>
        <w:pStyle w:val="a3"/>
        <w:spacing w:line="237" w:lineRule="auto"/>
        <w:ind w:right="841" w:firstLine="758"/>
      </w:pPr>
      <w:r>
        <w:t>воспитание</w:t>
      </w:r>
      <w:r>
        <w:rPr>
          <w:spacing w:val="-15"/>
        </w:rPr>
        <w:t xml:space="preserve"> </w:t>
      </w:r>
      <w:r>
        <w:t>положительных</w:t>
      </w:r>
      <w:r>
        <w:rPr>
          <w:spacing w:val="-15"/>
        </w:rPr>
        <w:t xml:space="preserve"> </w:t>
      </w:r>
      <w:r>
        <w:t>качеств</w:t>
      </w:r>
      <w:r>
        <w:rPr>
          <w:spacing w:val="-14"/>
        </w:rPr>
        <w:t xml:space="preserve"> </w:t>
      </w:r>
      <w:r>
        <w:t>личности,</w:t>
      </w:r>
      <w:r>
        <w:rPr>
          <w:spacing w:val="-14"/>
        </w:rPr>
        <w:t xml:space="preserve"> </w:t>
      </w:r>
      <w:r>
        <w:t>норм</w:t>
      </w:r>
      <w:r>
        <w:rPr>
          <w:spacing w:val="-15"/>
        </w:rPr>
        <w:t xml:space="preserve"> </w:t>
      </w:r>
      <w:r>
        <w:t>коллективного</w:t>
      </w:r>
      <w:r>
        <w:rPr>
          <w:spacing w:val="23"/>
        </w:rPr>
        <w:t xml:space="preserve"> </w:t>
      </w:r>
      <w:r>
        <w:t>взаимодействия и сотрудничества в образовательной и соревновательной деятельности;</w:t>
      </w:r>
    </w:p>
    <w:p w:rsidR="00D542CB" w:rsidRDefault="00436AA8">
      <w:pPr>
        <w:pStyle w:val="a3"/>
        <w:ind w:right="834" w:firstLine="758"/>
      </w:pPr>
      <w:r>
        <w:t>развитие положительной мотивации и устойчивого учебно-познават</w:t>
      </w:r>
      <w:r>
        <w:t>ельного интереса к физической культуре средствами тэг-регби;</w:t>
      </w:r>
    </w:p>
    <w:p w:rsidR="00D542CB" w:rsidRDefault="00436AA8">
      <w:pPr>
        <w:pStyle w:val="a3"/>
        <w:ind w:right="835" w:firstLine="758"/>
      </w:pPr>
      <w:r>
        <w:t>популяризация тэг-регби среди обучающихся и привлечение проявляющих повышенный интерес и способности к</w:t>
      </w:r>
      <w:r>
        <w:rPr>
          <w:spacing w:val="-2"/>
        </w:rPr>
        <w:t xml:space="preserve"> </w:t>
      </w:r>
      <w:r>
        <w:t>занятиям тэг-регби, в школьные</w:t>
      </w:r>
      <w:r>
        <w:rPr>
          <w:spacing w:val="-2"/>
        </w:rPr>
        <w:t xml:space="preserve"> </w:t>
      </w:r>
      <w:r>
        <w:t>спортивные</w:t>
      </w:r>
      <w:r>
        <w:rPr>
          <w:spacing w:val="-1"/>
        </w:rPr>
        <w:t xml:space="preserve"> </w:t>
      </w:r>
      <w:r>
        <w:t>клубы, секции, к участию в спортивных соревнования</w:t>
      </w:r>
      <w:r>
        <w:t>х;</w:t>
      </w:r>
    </w:p>
    <w:p w:rsidR="00D542CB" w:rsidRDefault="00436AA8">
      <w:pPr>
        <w:pStyle w:val="a3"/>
        <w:spacing w:line="242" w:lineRule="auto"/>
        <w:ind w:left="2482" w:right="2307"/>
      </w:pPr>
      <w:r>
        <w:t>выявление,</w:t>
      </w:r>
      <w:r>
        <w:rPr>
          <w:spacing w:val="-1"/>
        </w:rPr>
        <w:t xml:space="preserve"> </w:t>
      </w:r>
      <w:r>
        <w:t>развитие</w:t>
      </w:r>
      <w:r>
        <w:rPr>
          <w:spacing w:val="-8"/>
        </w:rPr>
        <w:t xml:space="preserve"> </w:t>
      </w:r>
      <w:r>
        <w:t>и</w:t>
      </w:r>
      <w:r>
        <w:rPr>
          <w:spacing w:val="-1"/>
        </w:rPr>
        <w:t xml:space="preserve"> </w:t>
      </w:r>
      <w:r>
        <w:t>поддержка</w:t>
      </w:r>
      <w:r>
        <w:rPr>
          <w:spacing w:val="-8"/>
        </w:rPr>
        <w:t xml:space="preserve"> </w:t>
      </w:r>
      <w:r>
        <w:t>одарённых</w:t>
      </w:r>
      <w:r>
        <w:rPr>
          <w:spacing w:val="-6"/>
        </w:rPr>
        <w:t xml:space="preserve"> </w:t>
      </w:r>
      <w:r>
        <w:t>детей в</w:t>
      </w:r>
      <w:r>
        <w:rPr>
          <w:spacing w:val="-6"/>
        </w:rPr>
        <w:t xml:space="preserve"> </w:t>
      </w:r>
      <w:r>
        <w:t>области спорта. Место и роль модуля по тэг-регби.</w:t>
      </w:r>
    </w:p>
    <w:p w:rsidR="00D542CB" w:rsidRDefault="00436AA8">
      <w:pPr>
        <w:pStyle w:val="a3"/>
        <w:ind w:right="846" w:firstLine="777"/>
      </w:pPr>
      <w:r>
        <w:t xml:space="preserve">Учебный материал по тэг-регби доступен для освоения всеми обучающимся, независимо от уровня их физического развития и гендерных особенностей и расширяет </w:t>
      </w:r>
      <w:r>
        <w:t>спектр физкультурно-спортивных направлений в общеобразовательных организациях.</w:t>
      </w:r>
    </w:p>
    <w:p w:rsidR="00D542CB" w:rsidRDefault="00436AA8">
      <w:pPr>
        <w:pStyle w:val="a3"/>
        <w:spacing w:before="3" w:line="235" w:lineRule="auto"/>
        <w:ind w:right="843" w:firstLine="777"/>
      </w:pPr>
      <w:r>
        <w:t>В содержании модуля по тэг-регби специфика регби сочетается практически со всеми базовыми видами спорта, входящими в учебный предмет «Физическая культура» в</w:t>
      </w:r>
    </w:p>
    <w:p w:rsidR="00D542CB" w:rsidRDefault="00D542CB">
      <w:pPr>
        <w:pStyle w:val="a3"/>
        <w:spacing w:line="235" w:lineRule="auto"/>
        <w:sectPr w:rsidR="00D542CB">
          <w:pgSz w:w="11920" w:h="16850"/>
          <w:pgMar w:top="720" w:right="0" w:bottom="1180" w:left="0" w:header="0" w:footer="878" w:gutter="0"/>
          <w:cols w:space="720"/>
        </w:sectPr>
      </w:pPr>
    </w:p>
    <w:p w:rsidR="00D542CB" w:rsidRDefault="00436AA8">
      <w:pPr>
        <w:pStyle w:val="a3"/>
        <w:spacing w:before="72"/>
      </w:pPr>
      <w:r>
        <w:lastRenderedPageBreak/>
        <w:t>общеобразовательной</w:t>
      </w:r>
      <w:r>
        <w:rPr>
          <w:spacing w:val="-17"/>
        </w:rPr>
        <w:t xml:space="preserve"> </w:t>
      </w:r>
      <w:r>
        <w:t>организации</w:t>
      </w:r>
      <w:r>
        <w:rPr>
          <w:spacing w:val="-15"/>
        </w:rPr>
        <w:t xml:space="preserve"> </w:t>
      </w:r>
      <w:r>
        <w:t>(легкая</w:t>
      </w:r>
      <w:r>
        <w:rPr>
          <w:spacing w:val="-15"/>
        </w:rPr>
        <w:t xml:space="preserve"> </w:t>
      </w:r>
      <w:r>
        <w:t>атлетика,</w:t>
      </w:r>
      <w:r>
        <w:rPr>
          <w:spacing w:val="-11"/>
        </w:rPr>
        <w:t xml:space="preserve"> </w:t>
      </w:r>
      <w:r>
        <w:t>гимнастика,</w:t>
      </w:r>
      <w:r>
        <w:rPr>
          <w:spacing w:val="-13"/>
        </w:rPr>
        <w:t xml:space="preserve"> </w:t>
      </w:r>
      <w:r>
        <w:t>спортивные</w:t>
      </w:r>
      <w:r>
        <w:rPr>
          <w:spacing w:val="-15"/>
        </w:rPr>
        <w:t xml:space="preserve"> </w:t>
      </w:r>
      <w:r>
        <w:rPr>
          <w:spacing w:val="-2"/>
        </w:rPr>
        <w:t>игры).</w:t>
      </w:r>
    </w:p>
    <w:p w:rsidR="00D542CB" w:rsidRDefault="00436AA8">
      <w:pPr>
        <w:pStyle w:val="a3"/>
        <w:spacing w:before="3"/>
        <w:ind w:right="833" w:firstLine="777"/>
      </w:pPr>
      <w:r>
        <w:t>Интеграция модуля по тэг-регби поможет обучающимся в освоении образовательных программ в рамках внеурочной деятельности, дополнительного образования,</w:t>
      </w:r>
      <w:r>
        <w:rPr>
          <w:spacing w:val="-15"/>
        </w:rPr>
        <w:t xml:space="preserve"> </w:t>
      </w:r>
      <w:r>
        <w:t>деятельности</w:t>
      </w:r>
      <w:r>
        <w:rPr>
          <w:spacing w:val="-15"/>
        </w:rPr>
        <w:t xml:space="preserve"> </w:t>
      </w:r>
      <w:r>
        <w:t>школьных</w:t>
      </w:r>
      <w:r>
        <w:rPr>
          <w:spacing w:val="-15"/>
        </w:rPr>
        <w:t xml:space="preserve"> </w:t>
      </w:r>
      <w:r>
        <w:t>спортивных</w:t>
      </w:r>
      <w:r>
        <w:rPr>
          <w:spacing w:val="-15"/>
        </w:rPr>
        <w:t xml:space="preserve"> </w:t>
      </w:r>
      <w:r>
        <w:t>клубов,</w:t>
      </w:r>
      <w:r>
        <w:rPr>
          <w:spacing w:val="-15"/>
        </w:rPr>
        <w:t xml:space="preserve"> </w:t>
      </w:r>
      <w:r>
        <w:t>подготовке</w:t>
      </w:r>
      <w:r>
        <w:rPr>
          <w:spacing w:val="-15"/>
        </w:rPr>
        <w:t xml:space="preserve"> </w:t>
      </w:r>
      <w:r>
        <w:t>обучающихся</w:t>
      </w:r>
      <w:r>
        <w:rPr>
          <w:spacing w:val="-15"/>
        </w:rPr>
        <w:t xml:space="preserve"> </w:t>
      </w:r>
      <w:r>
        <w:t>к</w:t>
      </w:r>
      <w:r>
        <w:rPr>
          <w:spacing w:val="-15"/>
        </w:rPr>
        <w:t xml:space="preserve"> </w:t>
      </w:r>
      <w:r>
        <w:t>сдаче норм ГТО и участии в спортивных соревнованиях.</w:t>
      </w:r>
    </w:p>
    <w:p w:rsidR="00D542CB" w:rsidRDefault="00436AA8">
      <w:pPr>
        <w:pStyle w:val="a3"/>
        <w:ind w:left="2482"/>
      </w:pPr>
      <w:r>
        <w:t>Модуль</w:t>
      </w:r>
      <w:r>
        <w:rPr>
          <w:spacing w:val="-11"/>
        </w:rPr>
        <w:t xml:space="preserve"> </w:t>
      </w:r>
      <w:r>
        <w:t>по</w:t>
      </w:r>
      <w:r>
        <w:rPr>
          <w:spacing w:val="-8"/>
        </w:rPr>
        <w:t xml:space="preserve"> </w:t>
      </w:r>
      <w:r>
        <w:t>тэг-регби</w:t>
      </w:r>
      <w:r>
        <w:rPr>
          <w:spacing w:val="-7"/>
        </w:rPr>
        <w:t xml:space="preserve"> </w:t>
      </w:r>
      <w:r>
        <w:t>может</w:t>
      </w:r>
      <w:r>
        <w:rPr>
          <w:spacing w:val="-8"/>
        </w:rPr>
        <w:t xml:space="preserve"> </w:t>
      </w:r>
      <w:r>
        <w:t>быть</w:t>
      </w:r>
      <w:r>
        <w:rPr>
          <w:spacing w:val="-4"/>
        </w:rPr>
        <w:t xml:space="preserve"> </w:t>
      </w:r>
      <w:r>
        <w:t>реализован</w:t>
      </w:r>
      <w:r>
        <w:rPr>
          <w:spacing w:val="-12"/>
        </w:rPr>
        <w:t xml:space="preserve"> </w:t>
      </w:r>
      <w:r>
        <w:t>в</w:t>
      </w:r>
      <w:r>
        <w:rPr>
          <w:spacing w:val="-14"/>
        </w:rPr>
        <w:t xml:space="preserve"> </w:t>
      </w:r>
      <w:r>
        <w:t>следующих</w:t>
      </w:r>
      <w:r>
        <w:rPr>
          <w:spacing w:val="-9"/>
        </w:rPr>
        <w:t xml:space="preserve"> </w:t>
      </w:r>
      <w:r>
        <w:rPr>
          <w:spacing w:val="-2"/>
        </w:rPr>
        <w:t>вариантах:</w:t>
      </w:r>
    </w:p>
    <w:p w:rsidR="00D542CB" w:rsidRDefault="00436AA8">
      <w:pPr>
        <w:pStyle w:val="a3"/>
        <w:spacing w:before="5"/>
        <w:ind w:right="833" w:firstLine="777"/>
      </w:pPr>
      <w:r>
        <w:t>при самостоятельном планировании учителем физической культуры процесса освоения</w:t>
      </w:r>
      <w:r>
        <w:rPr>
          <w:spacing w:val="-9"/>
        </w:rPr>
        <w:t xml:space="preserve"> </w:t>
      </w:r>
      <w:r>
        <w:t>обучающимися</w:t>
      </w:r>
      <w:r>
        <w:rPr>
          <w:spacing w:val="-9"/>
        </w:rPr>
        <w:t xml:space="preserve"> </w:t>
      </w:r>
      <w:r>
        <w:t>у</w:t>
      </w:r>
      <w:r>
        <w:t>чебного</w:t>
      </w:r>
      <w:r>
        <w:rPr>
          <w:spacing w:val="-9"/>
        </w:rPr>
        <w:t xml:space="preserve"> </w:t>
      </w:r>
      <w:r>
        <w:t>материала</w:t>
      </w:r>
      <w:r>
        <w:rPr>
          <w:spacing w:val="-8"/>
        </w:rPr>
        <w:t xml:space="preserve"> </w:t>
      </w:r>
      <w:r>
        <w:t>по</w:t>
      </w:r>
      <w:r>
        <w:rPr>
          <w:spacing w:val="-9"/>
        </w:rPr>
        <w:t xml:space="preserve"> </w:t>
      </w:r>
      <w:r>
        <w:t>тэг-регби</w:t>
      </w:r>
      <w:r>
        <w:rPr>
          <w:spacing w:val="-8"/>
        </w:rPr>
        <w:t xml:space="preserve"> </w:t>
      </w:r>
      <w:r>
        <w:t>с</w:t>
      </w:r>
      <w:r>
        <w:rPr>
          <w:spacing w:val="-10"/>
        </w:rPr>
        <w:t xml:space="preserve"> </w:t>
      </w:r>
      <w:r>
        <w:t>выбором</w:t>
      </w:r>
      <w:r>
        <w:rPr>
          <w:spacing w:val="-12"/>
        </w:rPr>
        <w:t xml:space="preserve"> </w:t>
      </w:r>
      <w:r>
        <w:t>различных</w:t>
      </w:r>
      <w:r>
        <w:rPr>
          <w:spacing w:val="-10"/>
        </w:rPr>
        <w:t xml:space="preserve"> </w:t>
      </w:r>
      <w:r>
        <w:t>элементов тэг-регби с учётом возраста и физической подготовленности обучающихся;</w:t>
      </w:r>
    </w:p>
    <w:p w:rsidR="00D542CB" w:rsidRDefault="00436AA8">
      <w:pPr>
        <w:pStyle w:val="a3"/>
        <w:spacing w:before="3"/>
        <w:ind w:right="832" w:firstLine="777"/>
      </w:pPr>
      <w:r>
        <w:t>в виде целостного последовательного учебного модуля, изучаемого за счёт части учебного плана, формируемой участниками образо</w:t>
      </w:r>
      <w:r>
        <w:t>вательных отношений из перечня, предлагаемого образовательной</w:t>
      </w:r>
      <w:r>
        <w:rPr>
          <w:spacing w:val="-5"/>
        </w:rPr>
        <w:t xml:space="preserve"> </w:t>
      </w:r>
      <w:r>
        <w:t>организацией,</w:t>
      </w:r>
      <w:r>
        <w:rPr>
          <w:spacing w:val="-5"/>
        </w:rPr>
        <w:t xml:space="preserve"> </w:t>
      </w:r>
      <w:r>
        <w:t>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w:t>
      </w:r>
      <w:r>
        <w:t xml:space="preserve">ичных интересов </w:t>
      </w:r>
      <w:r>
        <w:rPr>
          <w:spacing w:val="-2"/>
        </w:rPr>
        <w:t>обучающихся;</w:t>
      </w:r>
    </w:p>
    <w:p w:rsidR="00D542CB" w:rsidRDefault="00436AA8">
      <w:pPr>
        <w:pStyle w:val="a3"/>
        <w:ind w:right="828" w:firstLine="777"/>
      </w:pPr>
      <w: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w:t>
      </w:r>
      <w:r>
        <w:rPr>
          <w:spacing w:val="-3"/>
        </w:rPr>
        <w:t xml:space="preserve"> </w:t>
      </w:r>
      <w:r>
        <w:t>включая использование учебных</w:t>
      </w:r>
      <w:r>
        <w:rPr>
          <w:spacing w:val="-1"/>
        </w:rPr>
        <w:t xml:space="preserve"> </w:t>
      </w:r>
      <w:r>
        <w:t>модулей по видам спорта (рекомендуемый объём в 5, 6, 7, 8, 9-х классах - по 34 часа).</w:t>
      </w:r>
    </w:p>
    <w:p w:rsidR="00D542CB" w:rsidRDefault="00436AA8">
      <w:pPr>
        <w:pStyle w:val="a3"/>
        <w:spacing w:line="242" w:lineRule="auto"/>
        <w:ind w:left="2462" w:right="5973"/>
      </w:pPr>
      <w:r>
        <w:t>Содержание</w:t>
      </w:r>
      <w:r>
        <w:rPr>
          <w:spacing w:val="-8"/>
        </w:rPr>
        <w:t xml:space="preserve"> </w:t>
      </w:r>
      <w:r>
        <w:t>модуля</w:t>
      </w:r>
      <w:r>
        <w:rPr>
          <w:spacing w:val="-2"/>
        </w:rPr>
        <w:t xml:space="preserve"> </w:t>
      </w:r>
      <w:r>
        <w:t>по</w:t>
      </w:r>
      <w:r>
        <w:rPr>
          <w:spacing w:val="-5"/>
        </w:rPr>
        <w:t xml:space="preserve"> </w:t>
      </w:r>
      <w:r>
        <w:t>тэг-регби. Знания о тэг-регби.</w:t>
      </w:r>
    </w:p>
    <w:p w:rsidR="00D542CB" w:rsidRDefault="00436AA8">
      <w:pPr>
        <w:pStyle w:val="a3"/>
        <w:spacing w:line="242" w:lineRule="auto"/>
        <w:ind w:right="822" w:firstLine="758"/>
      </w:pPr>
      <w:r>
        <w:t>История регби. Техника безопасности на занятиях тэг-регби. Правила игры в тэг- регби. Развитие регби в России. Судейск</w:t>
      </w:r>
      <w:r>
        <w:t>ая терминология тэг-регби.</w:t>
      </w:r>
    </w:p>
    <w:p w:rsidR="00D542CB" w:rsidRDefault="00436AA8">
      <w:pPr>
        <w:pStyle w:val="a3"/>
        <w:ind w:right="827" w:firstLine="758"/>
      </w:pPr>
      <w:r>
        <w:t>Требования безопасности при организации занятий тэг-регби, в том числе самостоятельных. Форма и экипировка</w:t>
      </w:r>
      <w:r>
        <w:rPr>
          <w:spacing w:val="-1"/>
        </w:rPr>
        <w:t xml:space="preserve"> </w:t>
      </w:r>
      <w:r>
        <w:t>занимающегося</w:t>
      </w:r>
      <w:r>
        <w:rPr>
          <w:spacing w:val="-5"/>
        </w:rPr>
        <w:t xml:space="preserve"> </w:t>
      </w:r>
      <w:r>
        <w:t>тэг-регби. Гигиена</w:t>
      </w:r>
      <w:r>
        <w:rPr>
          <w:spacing w:val="-1"/>
        </w:rPr>
        <w:t xml:space="preserve"> </w:t>
      </w:r>
      <w:r>
        <w:t>и самоконтроль при занятиях тэг-регби.</w:t>
      </w:r>
    </w:p>
    <w:p w:rsidR="00D542CB" w:rsidRDefault="00436AA8">
      <w:pPr>
        <w:pStyle w:val="a3"/>
        <w:spacing w:before="2" w:line="235" w:lineRule="auto"/>
        <w:ind w:right="825" w:firstLine="758"/>
        <w:jc w:val="left"/>
      </w:pPr>
      <w:r>
        <w:t>Правила</w:t>
      </w:r>
      <w:r>
        <w:rPr>
          <w:spacing w:val="33"/>
        </w:rPr>
        <w:t xml:space="preserve"> </w:t>
      </w:r>
      <w:r>
        <w:t>подбора</w:t>
      </w:r>
      <w:r>
        <w:rPr>
          <w:spacing w:val="33"/>
        </w:rPr>
        <w:t xml:space="preserve"> </w:t>
      </w:r>
      <w:r>
        <w:t>физических</w:t>
      </w:r>
      <w:r>
        <w:rPr>
          <w:spacing w:val="34"/>
        </w:rPr>
        <w:t xml:space="preserve"> </w:t>
      </w:r>
      <w:r>
        <w:t>упражнений</w:t>
      </w:r>
      <w:r>
        <w:rPr>
          <w:spacing w:val="32"/>
        </w:rPr>
        <w:t xml:space="preserve"> </w:t>
      </w:r>
      <w:r>
        <w:t>регбиста.</w:t>
      </w:r>
      <w:r>
        <w:rPr>
          <w:spacing w:val="33"/>
        </w:rPr>
        <w:t xml:space="preserve"> </w:t>
      </w:r>
      <w:r>
        <w:t>Ко</w:t>
      </w:r>
      <w:r>
        <w:t>мплексы</w:t>
      </w:r>
      <w:r>
        <w:rPr>
          <w:spacing w:val="33"/>
        </w:rPr>
        <w:t xml:space="preserve"> </w:t>
      </w:r>
      <w:r>
        <w:t>упражнений</w:t>
      </w:r>
      <w:r>
        <w:rPr>
          <w:spacing w:val="35"/>
        </w:rPr>
        <w:t xml:space="preserve"> </w:t>
      </w:r>
      <w:r>
        <w:t>для развития различных физических качеств регбиста.</w:t>
      </w:r>
    </w:p>
    <w:p w:rsidR="00D542CB" w:rsidRDefault="00436AA8">
      <w:pPr>
        <w:pStyle w:val="a3"/>
        <w:spacing w:before="4" w:line="235" w:lineRule="auto"/>
        <w:ind w:right="863" w:firstLine="758"/>
        <w:jc w:val="left"/>
      </w:pPr>
      <w:r>
        <w:t>Понятие о спортивной этике и взаимоотношениях между обучающимися. Знание игровых амплуа</w:t>
      </w:r>
    </w:p>
    <w:p w:rsidR="00D542CB" w:rsidRDefault="00436AA8">
      <w:pPr>
        <w:pStyle w:val="a3"/>
        <w:tabs>
          <w:tab w:val="left" w:pos="3987"/>
          <w:tab w:val="left" w:pos="6202"/>
          <w:tab w:val="left" w:pos="7286"/>
          <w:tab w:val="left" w:pos="7706"/>
          <w:tab w:val="left" w:pos="8934"/>
          <w:tab w:val="left" w:pos="10044"/>
        </w:tabs>
        <w:spacing w:before="1" w:line="237" w:lineRule="auto"/>
        <w:ind w:right="831" w:firstLine="758"/>
        <w:jc w:val="left"/>
      </w:pPr>
      <w:r>
        <w:rPr>
          <w:spacing w:val="-2"/>
        </w:rPr>
        <w:t>Воспитание</w:t>
      </w:r>
      <w:r>
        <w:tab/>
      </w:r>
      <w:r>
        <w:rPr>
          <w:spacing w:val="-2"/>
        </w:rPr>
        <w:t>морально-волевых</w:t>
      </w:r>
      <w:r>
        <w:tab/>
      </w:r>
      <w:r>
        <w:rPr>
          <w:spacing w:val="-2"/>
        </w:rPr>
        <w:t>качеств</w:t>
      </w:r>
      <w:r>
        <w:tab/>
      </w:r>
      <w:r>
        <w:rPr>
          <w:spacing w:val="-10"/>
        </w:rPr>
        <w:t>в</w:t>
      </w:r>
      <w:r>
        <w:tab/>
      </w:r>
      <w:r>
        <w:rPr>
          <w:spacing w:val="-2"/>
        </w:rPr>
        <w:t>процессе</w:t>
      </w:r>
      <w:r>
        <w:tab/>
      </w:r>
      <w:r>
        <w:rPr>
          <w:spacing w:val="-2"/>
        </w:rPr>
        <w:t>занятий</w:t>
      </w:r>
      <w:r>
        <w:tab/>
      </w:r>
      <w:r>
        <w:rPr>
          <w:spacing w:val="-2"/>
        </w:rPr>
        <w:t xml:space="preserve">тэг-регби: </w:t>
      </w:r>
      <w:r>
        <w:t>сознательность, смелость, выдер</w:t>
      </w:r>
      <w:r>
        <w:t>жка, решительность, настойчивость.</w:t>
      </w:r>
    </w:p>
    <w:p w:rsidR="00D542CB" w:rsidRDefault="00436AA8">
      <w:pPr>
        <w:pStyle w:val="a3"/>
        <w:spacing w:line="275" w:lineRule="exact"/>
        <w:ind w:left="2462"/>
        <w:jc w:val="left"/>
      </w:pPr>
      <w:r>
        <w:t>Способы</w:t>
      </w:r>
      <w:r>
        <w:rPr>
          <w:spacing w:val="-11"/>
        </w:rPr>
        <w:t xml:space="preserve"> </w:t>
      </w:r>
      <w:r>
        <w:t>самостоятельной</w:t>
      </w:r>
      <w:r>
        <w:rPr>
          <w:spacing w:val="-9"/>
        </w:rPr>
        <w:t xml:space="preserve"> </w:t>
      </w:r>
      <w:r>
        <w:rPr>
          <w:spacing w:val="-2"/>
        </w:rPr>
        <w:t>деятельности.</w:t>
      </w:r>
    </w:p>
    <w:p w:rsidR="00D542CB" w:rsidRDefault="00436AA8">
      <w:pPr>
        <w:pStyle w:val="a3"/>
        <w:spacing w:before="3"/>
        <w:ind w:right="828" w:firstLine="758"/>
      </w:pPr>
      <w:r>
        <w:t>Подготовка места занятий, выбор одежды и обуви для занятий тэг-регби. Организация</w:t>
      </w:r>
      <w:r>
        <w:rPr>
          <w:spacing w:val="-14"/>
        </w:rPr>
        <w:t xml:space="preserve"> </w:t>
      </w:r>
      <w:r>
        <w:t>и</w:t>
      </w:r>
      <w:r>
        <w:rPr>
          <w:spacing w:val="-14"/>
        </w:rPr>
        <w:t xml:space="preserve"> </w:t>
      </w:r>
      <w:r>
        <w:t>проведение</w:t>
      </w:r>
      <w:r>
        <w:rPr>
          <w:spacing w:val="-13"/>
        </w:rPr>
        <w:t xml:space="preserve"> </w:t>
      </w:r>
      <w:r>
        <w:t>занятий</w:t>
      </w:r>
      <w:r>
        <w:rPr>
          <w:spacing w:val="-12"/>
        </w:rPr>
        <w:t xml:space="preserve"> </w:t>
      </w:r>
      <w:r>
        <w:t>по</w:t>
      </w:r>
      <w:r>
        <w:rPr>
          <w:spacing w:val="-14"/>
        </w:rPr>
        <w:t xml:space="preserve"> </w:t>
      </w:r>
      <w:r>
        <w:t>тэг-регби.</w:t>
      </w:r>
      <w:r>
        <w:rPr>
          <w:spacing w:val="-12"/>
        </w:rPr>
        <w:t xml:space="preserve"> </w:t>
      </w:r>
      <w:r>
        <w:t>Организация</w:t>
      </w:r>
      <w:r>
        <w:rPr>
          <w:spacing w:val="-14"/>
        </w:rPr>
        <w:t xml:space="preserve"> </w:t>
      </w:r>
      <w:r>
        <w:t>и</w:t>
      </w:r>
      <w:r>
        <w:rPr>
          <w:spacing w:val="-11"/>
        </w:rPr>
        <w:t xml:space="preserve"> </w:t>
      </w:r>
      <w:r>
        <w:t>проведение</w:t>
      </w:r>
      <w:r>
        <w:rPr>
          <w:spacing w:val="-13"/>
        </w:rPr>
        <w:t xml:space="preserve"> </w:t>
      </w:r>
      <w:r>
        <w:t>подвижных</w:t>
      </w:r>
      <w:r>
        <w:rPr>
          <w:spacing w:val="-13"/>
        </w:rPr>
        <w:t xml:space="preserve"> </w:t>
      </w:r>
      <w:r>
        <w:t>игр с элементами тэг-регби во время активного отдыха и каникул.</w:t>
      </w:r>
    </w:p>
    <w:p w:rsidR="00D542CB" w:rsidRDefault="00436AA8">
      <w:pPr>
        <w:pStyle w:val="a3"/>
        <w:spacing w:before="2"/>
        <w:ind w:right="822" w:firstLine="758"/>
      </w:pPr>
      <w:r>
        <w:t xml:space="preserve">Оценка техники осваиваемых упражнений, способы выявления и устранения технических ошибок. Составление планов и самостоятельное проведение занятий по тэг- регби. Тестирование уровня физической </w:t>
      </w:r>
      <w:r>
        <w:t>подготовленности в тэг-регби.</w:t>
      </w:r>
    </w:p>
    <w:p w:rsidR="00D542CB" w:rsidRDefault="00436AA8">
      <w:pPr>
        <w:pStyle w:val="a3"/>
        <w:spacing w:line="272" w:lineRule="exact"/>
        <w:ind w:left="2462"/>
      </w:pPr>
      <w:r>
        <w:t>Физическое</w:t>
      </w:r>
      <w:r>
        <w:rPr>
          <w:spacing w:val="-11"/>
        </w:rPr>
        <w:t xml:space="preserve"> </w:t>
      </w:r>
      <w:r>
        <w:rPr>
          <w:spacing w:val="-2"/>
        </w:rPr>
        <w:t>совершенствование.</w:t>
      </w:r>
    </w:p>
    <w:p w:rsidR="00D542CB" w:rsidRDefault="00436AA8">
      <w:pPr>
        <w:pStyle w:val="a3"/>
        <w:spacing w:before="12" w:line="235" w:lineRule="auto"/>
        <w:ind w:right="833" w:firstLine="758"/>
      </w:pPr>
      <w:r>
        <w:t>Комплексы подготовительных и специальных упражнений, формирующих двигательные умения и навыки во время занятий тэг-регби.</w:t>
      </w:r>
    </w:p>
    <w:p w:rsidR="00D542CB" w:rsidRDefault="00436AA8">
      <w:pPr>
        <w:pStyle w:val="a3"/>
        <w:spacing w:line="275" w:lineRule="exact"/>
        <w:ind w:left="2462"/>
      </w:pPr>
      <w:r>
        <w:rPr>
          <w:spacing w:val="-2"/>
        </w:rPr>
        <w:t>Индивидуальные</w:t>
      </w:r>
      <w:r>
        <w:rPr>
          <w:spacing w:val="5"/>
        </w:rPr>
        <w:t xml:space="preserve"> </w:t>
      </w:r>
      <w:r>
        <w:rPr>
          <w:spacing w:val="-2"/>
        </w:rPr>
        <w:t>технические</w:t>
      </w:r>
      <w:r>
        <w:rPr>
          <w:spacing w:val="2"/>
        </w:rPr>
        <w:t xml:space="preserve"> </w:t>
      </w:r>
      <w:r>
        <w:rPr>
          <w:spacing w:val="-2"/>
        </w:rPr>
        <w:t>действия:</w:t>
      </w:r>
    </w:p>
    <w:p w:rsidR="00D542CB" w:rsidRDefault="00436AA8">
      <w:pPr>
        <w:pStyle w:val="a3"/>
        <w:ind w:left="2462"/>
      </w:pPr>
      <w:r>
        <w:t>Техника</w:t>
      </w:r>
      <w:r>
        <w:rPr>
          <w:spacing w:val="-10"/>
        </w:rPr>
        <w:t xml:space="preserve"> </w:t>
      </w:r>
      <w:r>
        <w:t>владения</w:t>
      </w:r>
      <w:r>
        <w:rPr>
          <w:spacing w:val="-10"/>
        </w:rPr>
        <w:t xml:space="preserve"> </w:t>
      </w:r>
      <w:r>
        <w:t>регбийным</w:t>
      </w:r>
      <w:r>
        <w:rPr>
          <w:spacing w:val="-10"/>
        </w:rPr>
        <w:t xml:space="preserve"> </w:t>
      </w:r>
      <w:r>
        <w:rPr>
          <w:spacing w:val="-2"/>
        </w:rPr>
        <w:t>мячом:</w:t>
      </w:r>
    </w:p>
    <w:p w:rsidR="00D542CB" w:rsidRDefault="00436AA8">
      <w:pPr>
        <w:pStyle w:val="a3"/>
        <w:spacing w:before="2" w:line="275" w:lineRule="exact"/>
        <w:ind w:left="2462"/>
      </w:pPr>
      <w:r>
        <w:t>стойки</w:t>
      </w:r>
      <w:r>
        <w:rPr>
          <w:spacing w:val="-7"/>
        </w:rPr>
        <w:t xml:space="preserve"> </w:t>
      </w:r>
      <w:r>
        <w:t>и</w:t>
      </w:r>
      <w:r>
        <w:rPr>
          <w:spacing w:val="-2"/>
        </w:rPr>
        <w:t xml:space="preserve"> перемещения;</w:t>
      </w:r>
    </w:p>
    <w:p w:rsidR="00D542CB" w:rsidRDefault="00436AA8">
      <w:pPr>
        <w:pStyle w:val="a3"/>
        <w:spacing w:line="275" w:lineRule="exact"/>
        <w:ind w:left="2462"/>
      </w:pPr>
      <w:r>
        <w:t>держание</w:t>
      </w:r>
      <w:r>
        <w:rPr>
          <w:spacing w:val="17"/>
        </w:rPr>
        <w:t xml:space="preserve"> </w:t>
      </w:r>
      <w:r>
        <w:t>мяча,</w:t>
      </w:r>
      <w:r>
        <w:rPr>
          <w:spacing w:val="19"/>
        </w:rPr>
        <w:t xml:space="preserve"> </w:t>
      </w:r>
      <w:r>
        <w:t>бег</w:t>
      </w:r>
      <w:r>
        <w:rPr>
          <w:spacing w:val="25"/>
        </w:rPr>
        <w:t xml:space="preserve"> </w:t>
      </w:r>
      <w:r>
        <w:t>с</w:t>
      </w:r>
      <w:r>
        <w:rPr>
          <w:spacing w:val="16"/>
        </w:rPr>
        <w:t xml:space="preserve"> </w:t>
      </w:r>
      <w:r>
        <w:t>мячом,</w:t>
      </w:r>
      <w:r>
        <w:rPr>
          <w:spacing w:val="25"/>
        </w:rPr>
        <w:t xml:space="preserve"> </w:t>
      </w:r>
      <w:r>
        <w:t>розыгрыш</w:t>
      </w:r>
      <w:r>
        <w:rPr>
          <w:spacing w:val="22"/>
        </w:rPr>
        <w:t xml:space="preserve"> </w:t>
      </w:r>
      <w:r>
        <w:t>мяча,</w:t>
      </w:r>
      <w:r>
        <w:rPr>
          <w:spacing w:val="18"/>
        </w:rPr>
        <w:t xml:space="preserve"> </w:t>
      </w:r>
      <w:r>
        <w:t>прием</w:t>
      </w:r>
      <w:r>
        <w:rPr>
          <w:spacing w:val="20"/>
        </w:rPr>
        <w:t xml:space="preserve"> </w:t>
      </w:r>
      <w:r>
        <w:t>мяча,</w:t>
      </w:r>
      <w:r>
        <w:rPr>
          <w:spacing w:val="20"/>
        </w:rPr>
        <w:t xml:space="preserve"> </w:t>
      </w:r>
      <w:r>
        <w:t>подбор</w:t>
      </w:r>
      <w:r>
        <w:rPr>
          <w:spacing w:val="18"/>
        </w:rPr>
        <w:t xml:space="preserve"> </w:t>
      </w:r>
      <w:r>
        <w:t>и</w:t>
      </w:r>
      <w:r>
        <w:rPr>
          <w:spacing w:val="19"/>
        </w:rPr>
        <w:t xml:space="preserve"> </w:t>
      </w:r>
      <w:r>
        <w:rPr>
          <w:spacing w:val="-2"/>
        </w:rPr>
        <w:t>приземление</w:t>
      </w:r>
    </w:p>
    <w:p w:rsidR="00D542CB" w:rsidRDefault="00436AA8">
      <w:pPr>
        <w:pStyle w:val="a3"/>
        <w:spacing w:before="5" w:line="275" w:lineRule="exact"/>
        <w:ind w:left="1714"/>
        <w:jc w:val="left"/>
      </w:pPr>
      <w:r>
        <w:rPr>
          <w:spacing w:val="-2"/>
        </w:rPr>
        <w:t>мяча;</w:t>
      </w:r>
    </w:p>
    <w:p w:rsidR="00D542CB" w:rsidRDefault="00436AA8">
      <w:pPr>
        <w:pStyle w:val="a3"/>
        <w:spacing w:line="275" w:lineRule="exact"/>
        <w:ind w:left="2465"/>
        <w:jc w:val="left"/>
      </w:pPr>
      <w:r>
        <w:rPr>
          <w:spacing w:val="-2"/>
        </w:rPr>
        <w:t>финты;</w:t>
      </w:r>
    </w:p>
    <w:p w:rsidR="00D542CB" w:rsidRDefault="00436AA8">
      <w:pPr>
        <w:pStyle w:val="a3"/>
        <w:spacing w:before="8"/>
        <w:ind w:left="2465"/>
        <w:jc w:val="left"/>
      </w:pPr>
      <w:r>
        <w:t>передвижения</w:t>
      </w:r>
      <w:r>
        <w:rPr>
          <w:spacing w:val="-6"/>
        </w:rPr>
        <w:t xml:space="preserve"> </w:t>
      </w:r>
      <w:r>
        <w:t>с</w:t>
      </w:r>
      <w:r>
        <w:rPr>
          <w:spacing w:val="-8"/>
        </w:rPr>
        <w:t xml:space="preserve"> </w:t>
      </w:r>
      <w:r>
        <w:t>мячом</w:t>
      </w:r>
      <w:r>
        <w:rPr>
          <w:spacing w:val="-3"/>
        </w:rPr>
        <w:t xml:space="preserve"> </w:t>
      </w:r>
      <w:r>
        <w:t>по</w:t>
      </w:r>
      <w:r>
        <w:rPr>
          <w:spacing w:val="-2"/>
        </w:rPr>
        <w:t xml:space="preserve"> площадке;</w:t>
      </w:r>
    </w:p>
    <w:p w:rsidR="00D542CB" w:rsidRDefault="00436AA8">
      <w:pPr>
        <w:pStyle w:val="a3"/>
        <w:spacing w:before="14" w:line="237" w:lineRule="auto"/>
        <w:ind w:left="2465" w:right="2510"/>
      </w:pPr>
      <w:r>
        <w:t xml:space="preserve">передачи мяча в парах (сбоку, снизу) стоя на месте и в движении; передачи в колоннах с перемещениями; передача </w:t>
      </w:r>
      <w:r>
        <w:t>и ловля высоко летящего мяча; подбор неподвижного мяча, катящегося мяча.</w:t>
      </w:r>
    </w:p>
    <w:p w:rsidR="00D542CB" w:rsidRDefault="00436AA8">
      <w:pPr>
        <w:pStyle w:val="a3"/>
        <w:spacing w:before="1"/>
        <w:ind w:left="2465"/>
      </w:pPr>
      <w:r>
        <w:t>Тактические</w:t>
      </w:r>
      <w:r>
        <w:rPr>
          <w:spacing w:val="-14"/>
        </w:rPr>
        <w:t xml:space="preserve"> </w:t>
      </w:r>
      <w:r>
        <w:rPr>
          <w:spacing w:val="-2"/>
        </w:rPr>
        <w:t>взаимодействия:</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29" w:firstLine="758"/>
      </w:pPr>
      <w:r>
        <w:lastRenderedPageBreak/>
        <w:t>в парах, в тройках, кресты, забегания, смещения, линия защиты; тактические действия с учетом игровых амплуа в команде; быстрые переключения в действиях - от нападения к защите и от защиты к нападению.</w:t>
      </w:r>
    </w:p>
    <w:p w:rsidR="00D542CB" w:rsidRDefault="00436AA8">
      <w:pPr>
        <w:pStyle w:val="a3"/>
        <w:spacing w:before="1"/>
        <w:ind w:left="2462"/>
      </w:pPr>
      <w:r>
        <w:t>Учебные</w:t>
      </w:r>
      <w:r>
        <w:rPr>
          <w:spacing w:val="-12"/>
        </w:rPr>
        <w:t xml:space="preserve"> </w:t>
      </w:r>
      <w:r>
        <w:t>игры</w:t>
      </w:r>
      <w:r>
        <w:rPr>
          <w:spacing w:val="-11"/>
        </w:rPr>
        <w:t xml:space="preserve"> </w:t>
      </w:r>
      <w:r>
        <w:t>в</w:t>
      </w:r>
      <w:r>
        <w:rPr>
          <w:spacing w:val="-7"/>
        </w:rPr>
        <w:t xml:space="preserve"> </w:t>
      </w:r>
      <w:r>
        <w:t>тэг-регби по</w:t>
      </w:r>
      <w:r>
        <w:rPr>
          <w:spacing w:val="-4"/>
        </w:rPr>
        <w:t xml:space="preserve"> </w:t>
      </w:r>
      <w:r>
        <w:t>упрощенным</w:t>
      </w:r>
      <w:r>
        <w:rPr>
          <w:spacing w:val="-3"/>
        </w:rPr>
        <w:t xml:space="preserve"> </w:t>
      </w:r>
      <w:r>
        <w:rPr>
          <w:spacing w:val="-2"/>
        </w:rPr>
        <w:t>правилам.</w:t>
      </w:r>
    </w:p>
    <w:p w:rsidR="00D542CB" w:rsidRDefault="00436AA8">
      <w:pPr>
        <w:pStyle w:val="a3"/>
        <w:spacing w:before="2" w:line="242" w:lineRule="auto"/>
        <w:ind w:right="840" w:firstLine="758"/>
      </w:pPr>
      <w:r>
        <w:t>Содержание модуля по тэг-регби направлено на достижение обучающимися личностных, метапредметных и предметных результатов обучения.</w:t>
      </w:r>
    </w:p>
    <w:p w:rsidR="00D542CB" w:rsidRDefault="00436AA8">
      <w:pPr>
        <w:pStyle w:val="a3"/>
        <w:spacing w:line="242" w:lineRule="auto"/>
        <w:ind w:right="837" w:firstLine="758"/>
      </w:pPr>
      <w:r>
        <w:t>При изучении модуля по тэг-регби на уровне основного общего образования у обучающихся будут сформированы следующие личностные</w:t>
      </w:r>
      <w:r>
        <w:t xml:space="preserve"> результаты:</w:t>
      </w:r>
    </w:p>
    <w:p w:rsidR="00D542CB" w:rsidRDefault="00436AA8">
      <w:pPr>
        <w:pStyle w:val="a3"/>
        <w:ind w:right="825" w:firstLine="758"/>
      </w:pPr>
      <w:r>
        <w:t>проявление уважительного отношения к сверстникам, культуры общения и взаимодействия в достижении общих целей при совместной деятельности в процессе занятий физической культурой, игровой и соревновательной деятельности по тэг-регби на принципах</w:t>
      </w:r>
      <w:r>
        <w:t xml:space="preserve"> доброжелательности и взаимопомощи;</w:t>
      </w:r>
    </w:p>
    <w:p w:rsidR="00D542CB" w:rsidRDefault="00436AA8">
      <w:pPr>
        <w:pStyle w:val="a3"/>
        <w:ind w:right="848" w:firstLine="758"/>
      </w:pPr>
      <w: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D542CB" w:rsidRDefault="00436AA8">
      <w:pPr>
        <w:pStyle w:val="a3"/>
        <w:ind w:right="842" w:firstLine="758"/>
      </w:pPr>
      <w:r>
        <w:t>осознание значимости ценносте</w:t>
      </w:r>
      <w:r>
        <w:t>й регби: единство, солидарность, уважение, дисциплина, трудолюбие и упорство в достижении поставленных целей на основе представлений о нравственных нормах, социальной справедливости и свободе;</w:t>
      </w:r>
    </w:p>
    <w:p w:rsidR="00D542CB" w:rsidRDefault="00436AA8">
      <w:pPr>
        <w:pStyle w:val="a3"/>
        <w:spacing w:line="237" w:lineRule="auto"/>
        <w:ind w:right="844" w:firstLine="758"/>
      </w:pPr>
      <w:r>
        <w:t>способность самостоятельного принятия решений и командного игро</w:t>
      </w:r>
      <w:r>
        <w:t xml:space="preserve">вого </w:t>
      </w:r>
      <w:r>
        <w:rPr>
          <w:spacing w:val="-2"/>
        </w:rPr>
        <w:t>взаимодействия;</w:t>
      </w:r>
    </w:p>
    <w:p w:rsidR="00D542CB" w:rsidRDefault="00436AA8">
      <w:pPr>
        <w:pStyle w:val="a3"/>
        <w:ind w:right="840" w:firstLine="758"/>
      </w:pPr>
      <w:r>
        <w:t xml:space="preserve">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w:t>
      </w:r>
      <w:r>
        <w:rPr>
          <w:spacing w:val="-2"/>
        </w:rPr>
        <w:t>потребностям;</w:t>
      </w:r>
    </w:p>
    <w:p w:rsidR="00D542CB" w:rsidRDefault="00436AA8">
      <w:pPr>
        <w:pStyle w:val="a3"/>
        <w:spacing w:line="242" w:lineRule="auto"/>
        <w:ind w:right="845" w:firstLine="758"/>
      </w:pPr>
      <w:r>
        <w:t>оказание бескорыстной помощи своим сверстникам, нахождение с ними общ</w:t>
      </w:r>
      <w:r>
        <w:t>его языка и общих интересов;</w:t>
      </w:r>
    </w:p>
    <w:p w:rsidR="00D542CB" w:rsidRDefault="00436AA8">
      <w:pPr>
        <w:pStyle w:val="a3"/>
        <w:ind w:right="841" w:firstLine="758"/>
      </w:pPr>
      <w: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D542CB" w:rsidRDefault="00436AA8">
      <w:pPr>
        <w:pStyle w:val="a3"/>
        <w:spacing w:line="235" w:lineRule="auto"/>
        <w:ind w:right="843" w:firstLine="758"/>
      </w:pPr>
      <w:r>
        <w:rPr>
          <w:spacing w:val="-2"/>
        </w:rPr>
        <w:t xml:space="preserve">умение максимально проявлять физические способности (качества) при выполнении </w:t>
      </w:r>
      <w:r>
        <w:t>тестовых упражнений по физической культуре.</w:t>
      </w:r>
    </w:p>
    <w:p w:rsidR="00D542CB" w:rsidRDefault="00436AA8">
      <w:pPr>
        <w:pStyle w:val="a3"/>
        <w:spacing w:before="2" w:line="237" w:lineRule="auto"/>
        <w:ind w:right="837" w:firstLine="758"/>
      </w:pPr>
      <w:r>
        <w:t>При изучении модуля по тэг-регби на уровне основного общего образования у обучающихся будут сформированы следующие метапредметные резу</w:t>
      </w:r>
      <w:r>
        <w:t>льтаты:</w:t>
      </w:r>
    </w:p>
    <w:p w:rsidR="00D542CB" w:rsidRDefault="00436AA8">
      <w:pPr>
        <w:pStyle w:val="a3"/>
        <w:spacing w:before="5" w:line="235" w:lineRule="auto"/>
        <w:ind w:right="838" w:firstLine="758"/>
      </w:pPr>
      <w:r>
        <w:t>восприятие тэг-регби как средства организации здорового образа жизни, профилактики вредных привычек и ассоциального поведения;</w:t>
      </w:r>
    </w:p>
    <w:p w:rsidR="00D542CB" w:rsidRDefault="00436AA8">
      <w:pPr>
        <w:pStyle w:val="a3"/>
        <w:spacing w:before="2"/>
        <w:ind w:right="840" w:firstLine="758"/>
      </w:pPr>
      <w:r>
        <w:t>бережное отношение к собственному здоровью и здоровью окружающих, проявление доброжелательности и отзывчивости к людям, и</w:t>
      </w:r>
      <w:r>
        <w:t>меющим ограниченные возможности и нарушения в состоянии здоровья;</w:t>
      </w:r>
    </w:p>
    <w:p w:rsidR="00D542CB" w:rsidRDefault="00436AA8">
      <w:pPr>
        <w:pStyle w:val="a3"/>
        <w:spacing w:before="3"/>
        <w:ind w:right="849" w:firstLine="758"/>
      </w:pPr>
      <w:r>
        <w:t>добросовестное выполнение учебных заданий, осознанное стремление к освоению новых</w:t>
      </w:r>
      <w:r>
        <w:rPr>
          <w:spacing w:val="-4"/>
        </w:rPr>
        <w:t xml:space="preserve"> </w:t>
      </w:r>
      <w:r>
        <w:t>знаний</w:t>
      </w:r>
      <w:r>
        <w:rPr>
          <w:spacing w:val="-3"/>
        </w:rPr>
        <w:t xml:space="preserve"> </w:t>
      </w:r>
      <w:r>
        <w:t>и</w:t>
      </w:r>
      <w:r>
        <w:rPr>
          <w:spacing w:val="-3"/>
        </w:rPr>
        <w:t xml:space="preserve"> </w:t>
      </w:r>
      <w:r>
        <w:t>умений, качественно повышающих</w:t>
      </w:r>
      <w:r>
        <w:rPr>
          <w:spacing w:val="-4"/>
        </w:rPr>
        <w:t xml:space="preserve"> </w:t>
      </w:r>
      <w:r>
        <w:t>результативность</w:t>
      </w:r>
      <w:r>
        <w:rPr>
          <w:spacing w:val="-1"/>
        </w:rPr>
        <w:t xml:space="preserve"> </w:t>
      </w:r>
      <w:r>
        <w:t>выполнения</w:t>
      </w:r>
      <w:r>
        <w:rPr>
          <w:spacing w:val="-3"/>
        </w:rPr>
        <w:t xml:space="preserve"> </w:t>
      </w:r>
      <w:r>
        <w:t>заданий по тэг-регби;</w:t>
      </w:r>
    </w:p>
    <w:p w:rsidR="00D542CB" w:rsidRDefault="00436AA8">
      <w:pPr>
        <w:pStyle w:val="a3"/>
        <w:ind w:right="825" w:firstLine="758"/>
      </w:pPr>
      <w:r>
        <w:t xml:space="preserve">определение общей </w:t>
      </w:r>
      <w:r>
        <w:t xml:space="preserve">цели и путей ее достижения, умение договариваться о распределении функций в учебной, игровой и соревновательной деятельности, по тэг- </w:t>
      </w:r>
      <w:r>
        <w:rPr>
          <w:spacing w:val="-2"/>
        </w:rPr>
        <w:t>регби;</w:t>
      </w:r>
    </w:p>
    <w:p w:rsidR="00D542CB" w:rsidRDefault="00436AA8">
      <w:pPr>
        <w:pStyle w:val="a3"/>
        <w:ind w:right="843" w:firstLine="758"/>
      </w:pPr>
      <w:r>
        <w:t>умение планировать, контролировать и оценивать учебные действия, собственную деятельность, определять наиболее эффе</w:t>
      </w:r>
      <w:r>
        <w:t>ктивные способы достижения результата в учебной и игровой деятельности;</w:t>
      </w:r>
    </w:p>
    <w:p w:rsidR="00D542CB" w:rsidRDefault="00436AA8">
      <w:pPr>
        <w:pStyle w:val="a3"/>
        <w:spacing w:before="7" w:line="235" w:lineRule="auto"/>
        <w:ind w:right="856" w:firstLine="758"/>
      </w:pPr>
      <w: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rsidR="00D542CB" w:rsidRDefault="00436AA8">
      <w:pPr>
        <w:pStyle w:val="a3"/>
        <w:spacing w:before="5"/>
        <w:ind w:right="839" w:firstLine="758"/>
      </w:pPr>
      <w:r>
        <w:t>поддержание оптимального уров</w:t>
      </w:r>
      <w:r>
        <w:t>ня работоспособности в процессе учебной деятельности, активное использование занятий тэг-регби для профилактики психического и физического утомления.</w:t>
      </w:r>
    </w:p>
    <w:p w:rsidR="00D542CB" w:rsidRDefault="00436AA8">
      <w:pPr>
        <w:pStyle w:val="a3"/>
        <w:spacing w:line="242" w:lineRule="auto"/>
        <w:ind w:right="836" w:firstLine="758"/>
      </w:pPr>
      <w:r>
        <w:t>При изучении модуля по тэг-регби на уровне основного общего образования у обучающихся будут сформированы с</w:t>
      </w:r>
      <w:r>
        <w:t>ледующие предметные результаты:</w:t>
      </w:r>
    </w:p>
    <w:p w:rsidR="00D542CB" w:rsidRDefault="00D542CB">
      <w:pPr>
        <w:pStyle w:val="a3"/>
        <w:spacing w:line="242" w:lineRule="auto"/>
        <w:sectPr w:rsidR="00D542CB">
          <w:pgSz w:w="11920" w:h="16850"/>
          <w:pgMar w:top="720" w:right="0" w:bottom="1180" w:left="0" w:header="0" w:footer="878" w:gutter="0"/>
          <w:cols w:space="720"/>
        </w:sectPr>
      </w:pPr>
    </w:p>
    <w:p w:rsidR="00D542CB" w:rsidRDefault="00436AA8">
      <w:pPr>
        <w:pStyle w:val="a3"/>
        <w:spacing w:before="79" w:line="237" w:lineRule="auto"/>
        <w:ind w:right="853" w:firstLine="739"/>
      </w:pPr>
      <w:r>
        <w:lastRenderedPageBreak/>
        <w:t>знания истории и развития регби, их положительного влияния на укрепление мира и дружбы между народами;</w:t>
      </w:r>
    </w:p>
    <w:p w:rsidR="00D542CB" w:rsidRDefault="00436AA8">
      <w:pPr>
        <w:pStyle w:val="a3"/>
        <w:spacing w:before="4"/>
        <w:ind w:right="832" w:firstLine="739"/>
      </w:pPr>
      <w:r>
        <w:t xml:space="preserve">понимание значения занятий тэг-регби как средства укрепления здоровья, закаливания, воспитания физических качеств человека и профилактикой вредных </w:t>
      </w:r>
      <w:r>
        <w:rPr>
          <w:spacing w:val="-2"/>
        </w:rPr>
        <w:t>привычек;</w:t>
      </w:r>
    </w:p>
    <w:p w:rsidR="00D542CB" w:rsidRDefault="00436AA8">
      <w:pPr>
        <w:pStyle w:val="a3"/>
        <w:ind w:right="850" w:firstLine="739"/>
      </w:pPr>
      <w:r>
        <w:t>способность</w:t>
      </w:r>
      <w:r>
        <w:rPr>
          <w:spacing w:val="-3"/>
        </w:rPr>
        <w:t xml:space="preserve"> </w:t>
      </w:r>
      <w:r>
        <w:t>организовывать</w:t>
      </w:r>
      <w:r>
        <w:rPr>
          <w:spacing w:val="-1"/>
        </w:rPr>
        <w:t xml:space="preserve"> </w:t>
      </w:r>
      <w:r>
        <w:t>самостоятельные</w:t>
      </w:r>
      <w:r>
        <w:rPr>
          <w:spacing w:val="-4"/>
        </w:rPr>
        <w:t xml:space="preserve"> </w:t>
      </w:r>
      <w:r>
        <w:t>занятия</w:t>
      </w:r>
      <w:r>
        <w:rPr>
          <w:spacing w:val="-4"/>
        </w:rPr>
        <w:t xml:space="preserve"> </w:t>
      </w:r>
      <w:r>
        <w:t>по</w:t>
      </w:r>
      <w:r>
        <w:rPr>
          <w:spacing w:val="-1"/>
        </w:rPr>
        <w:t xml:space="preserve"> </w:t>
      </w:r>
      <w:r>
        <w:t>формированию</w:t>
      </w:r>
      <w:r>
        <w:rPr>
          <w:spacing w:val="-1"/>
        </w:rPr>
        <w:t xml:space="preserve"> </w:t>
      </w:r>
      <w:r>
        <w:t>культуры движений, подбирать упр</w:t>
      </w:r>
      <w:r>
        <w:t>ажнения различной направленности;</w:t>
      </w:r>
    </w:p>
    <w:p w:rsidR="00D542CB" w:rsidRDefault="00436AA8">
      <w:pPr>
        <w:pStyle w:val="a3"/>
        <w:spacing w:before="5" w:line="237" w:lineRule="auto"/>
        <w:ind w:right="856" w:firstLine="739"/>
      </w:pPr>
      <w:r>
        <w:t>способность вести наблюдения за динамикой показателей физического развития, объективно оценивать их;</w:t>
      </w:r>
    </w:p>
    <w:p w:rsidR="00D542CB" w:rsidRDefault="00436AA8">
      <w:pPr>
        <w:pStyle w:val="a3"/>
        <w:spacing w:before="8" w:line="235" w:lineRule="auto"/>
        <w:ind w:right="830" w:firstLine="739"/>
      </w:pPr>
      <w:r>
        <w:t>способность интересно и доступно излагать знания о физической культуре и тэг- регби, грамотно пользоваться понятийным апп</w:t>
      </w:r>
      <w:r>
        <w:t>аратом;</w:t>
      </w:r>
    </w:p>
    <w:p w:rsidR="00D542CB" w:rsidRDefault="00436AA8">
      <w:pPr>
        <w:pStyle w:val="a3"/>
        <w:spacing w:before="2" w:line="242" w:lineRule="auto"/>
        <w:ind w:right="830" w:firstLine="739"/>
      </w:pPr>
      <w:r>
        <w:t>способность осуществлять судейство соревнований по тэг-регби, владеть информационными жестами судьи.</w:t>
      </w:r>
    </w:p>
    <w:p w:rsidR="00D542CB" w:rsidRDefault="00436AA8">
      <w:pPr>
        <w:pStyle w:val="a3"/>
        <w:ind w:right="831" w:firstLine="739"/>
      </w:pPr>
      <w:r>
        <w:t>способность отбирать физические упражнения по их функциональной направленности,</w:t>
      </w:r>
      <w:r>
        <w:rPr>
          <w:spacing w:val="-15"/>
        </w:rPr>
        <w:t xml:space="preserve"> </w:t>
      </w:r>
      <w:r>
        <w:t>составлять</w:t>
      </w:r>
      <w:r>
        <w:rPr>
          <w:spacing w:val="-15"/>
        </w:rPr>
        <w:t xml:space="preserve"> </w:t>
      </w:r>
      <w:r>
        <w:t>из</w:t>
      </w:r>
      <w:r>
        <w:rPr>
          <w:spacing w:val="-15"/>
        </w:rPr>
        <w:t xml:space="preserve"> </w:t>
      </w:r>
      <w:r>
        <w:t>них</w:t>
      </w:r>
      <w:r>
        <w:rPr>
          <w:spacing w:val="-15"/>
        </w:rPr>
        <w:t xml:space="preserve"> </w:t>
      </w:r>
      <w:r>
        <w:t>индивидуальные</w:t>
      </w:r>
      <w:r>
        <w:rPr>
          <w:spacing w:val="-15"/>
        </w:rPr>
        <w:t xml:space="preserve"> </w:t>
      </w:r>
      <w:r>
        <w:t>комплексы</w:t>
      </w:r>
      <w:r>
        <w:rPr>
          <w:spacing w:val="-15"/>
        </w:rPr>
        <w:t xml:space="preserve"> </w:t>
      </w:r>
      <w:r>
        <w:t>для</w:t>
      </w:r>
      <w:r>
        <w:rPr>
          <w:spacing w:val="-15"/>
        </w:rPr>
        <w:t xml:space="preserve"> </w:t>
      </w:r>
      <w:r>
        <w:t>физической</w:t>
      </w:r>
      <w:r>
        <w:rPr>
          <w:spacing w:val="-15"/>
        </w:rPr>
        <w:t xml:space="preserve"> </w:t>
      </w:r>
      <w:r>
        <w:t xml:space="preserve">подготовки </w:t>
      </w:r>
      <w:r>
        <w:rPr>
          <w:spacing w:val="-2"/>
        </w:rPr>
        <w:t>регбиста;</w:t>
      </w:r>
    </w:p>
    <w:p w:rsidR="00D542CB" w:rsidRDefault="00436AA8">
      <w:pPr>
        <w:pStyle w:val="a3"/>
        <w:ind w:right="841" w:firstLine="739"/>
      </w:pPr>
      <w:r>
        <w:t xml:space="preserve">умение выполнять физические упражнения для развития физических качеств, освоения технических действий в тэг-регби, применять их в игровой и соревновательной </w:t>
      </w:r>
      <w:r>
        <w:rPr>
          <w:spacing w:val="-2"/>
        </w:rPr>
        <w:t>деятельности;</w:t>
      </w:r>
    </w:p>
    <w:p w:rsidR="00D542CB" w:rsidRDefault="00436AA8">
      <w:pPr>
        <w:pStyle w:val="a3"/>
        <w:ind w:right="825" w:firstLine="739"/>
      </w:pPr>
      <w:r>
        <w:t>приобретение навыков безопасного поведения во время занятий тэг-</w:t>
      </w:r>
      <w:r>
        <w:t>регби, правил личной</w:t>
      </w:r>
      <w:r>
        <w:rPr>
          <w:spacing w:val="-10"/>
        </w:rPr>
        <w:t xml:space="preserve"> </w:t>
      </w:r>
      <w:r>
        <w:t>гигиены,</w:t>
      </w:r>
      <w:r>
        <w:rPr>
          <w:spacing w:val="-11"/>
        </w:rPr>
        <w:t xml:space="preserve"> </w:t>
      </w:r>
      <w:r>
        <w:t>знание</w:t>
      </w:r>
      <w:r>
        <w:rPr>
          <w:spacing w:val="-9"/>
        </w:rPr>
        <w:t xml:space="preserve"> </w:t>
      </w:r>
      <w:r>
        <w:t>требований</w:t>
      </w:r>
      <w:r>
        <w:rPr>
          <w:spacing w:val="-10"/>
        </w:rPr>
        <w:t xml:space="preserve"> </w:t>
      </w:r>
      <w:r>
        <w:t>к</w:t>
      </w:r>
      <w:r>
        <w:rPr>
          <w:spacing w:val="-8"/>
        </w:rPr>
        <w:t xml:space="preserve"> </w:t>
      </w:r>
      <w:r>
        <w:t>спортивной</w:t>
      </w:r>
      <w:r>
        <w:rPr>
          <w:spacing w:val="-7"/>
        </w:rPr>
        <w:t xml:space="preserve"> </w:t>
      </w:r>
      <w:r>
        <w:t>одежде</w:t>
      </w:r>
      <w:r>
        <w:rPr>
          <w:spacing w:val="-9"/>
        </w:rPr>
        <w:t xml:space="preserve"> </w:t>
      </w:r>
      <w:r>
        <w:t>и</w:t>
      </w:r>
      <w:r>
        <w:rPr>
          <w:spacing w:val="-7"/>
        </w:rPr>
        <w:t xml:space="preserve"> </w:t>
      </w:r>
      <w:r>
        <w:t>обуви,</w:t>
      </w:r>
      <w:r>
        <w:rPr>
          <w:spacing w:val="-8"/>
        </w:rPr>
        <w:t xml:space="preserve"> </w:t>
      </w:r>
      <w:r>
        <w:t>спортивному</w:t>
      </w:r>
      <w:r>
        <w:rPr>
          <w:spacing w:val="-11"/>
        </w:rPr>
        <w:t xml:space="preserve"> </w:t>
      </w:r>
      <w:r>
        <w:t xml:space="preserve">инвентарю </w:t>
      </w:r>
      <w:r>
        <w:rPr>
          <w:spacing w:val="-2"/>
        </w:rPr>
        <w:t>регбиста;</w:t>
      </w:r>
    </w:p>
    <w:p w:rsidR="00D542CB" w:rsidRDefault="00436AA8">
      <w:pPr>
        <w:pStyle w:val="a3"/>
        <w:ind w:right="833" w:firstLine="739"/>
      </w:pPr>
      <w:r>
        <w:t>способность</w:t>
      </w:r>
      <w:r>
        <w:rPr>
          <w:spacing w:val="-12"/>
        </w:rPr>
        <w:t xml:space="preserve"> </w:t>
      </w:r>
      <w:r>
        <w:t>проводить</w:t>
      </w:r>
      <w:r>
        <w:rPr>
          <w:spacing w:val="-12"/>
        </w:rPr>
        <w:t xml:space="preserve"> </w:t>
      </w:r>
      <w:r>
        <w:t>самостоятельные</w:t>
      </w:r>
      <w:r>
        <w:rPr>
          <w:spacing w:val="-14"/>
        </w:rPr>
        <w:t xml:space="preserve"> </w:t>
      </w:r>
      <w:r>
        <w:t>занятия</w:t>
      </w:r>
      <w:r>
        <w:rPr>
          <w:spacing w:val="-13"/>
        </w:rPr>
        <w:t xml:space="preserve"> </w:t>
      </w:r>
      <w:r>
        <w:t>по</w:t>
      </w:r>
      <w:r>
        <w:rPr>
          <w:spacing w:val="-13"/>
        </w:rPr>
        <w:t xml:space="preserve"> </w:t>
      </w:r>
      <w:r>
        <w:t>освоению</w:t>
      </w:r>
      <w:r>
        <w:rPr>
          <w:spacing w:val="-13"/>
        </w:rPr>
        <w:t xml:space="preserve"> </w:t>
      </w:r>
      <w:r>
        <w:t>новых</w:t>
      </w:r>
      <w:r>
        <w:rPr>
          <w:spacing w:val="40"/>
        </w:rPr>
        <w:t xml:space="preserve"> </w:t>
      </w:r>
      <w:r>
        <w:t>двигательных действий и развитию основных физических качеств, контролировать и анал</w:t>
      </w:r>
      <w:r>
        <w:t>изировать эффективность этих занятий.</w:t>
      </w:r>
    </w:p>
    <w:p w:rsidR="00D542CB" w:rsidRDefault="00436AA8">
      <w:pPr>
        <w:pStyle w:val="a3"/>
        <w:spacing w:line="242" w:lineRule="auto"/>
        <w:ind w:right="863" w:firstLine="739"/>
        <w:jc w:val="left"/>
      </w:pPr>
      <w:r>
        <w:t>знание</w:t>
      </w:r>
      <w:r>
        <w:rPr>
          <w:spacing w:val="40"/>
        </w:rPr>
        <w:t xml:space="preserve"> </w:t>
      </w:r>
      <w:r>
        <w:t>основ</w:t>
      </w:r>
      <w:r>
        <w:rPr>
          <w:spacing w:val="40"/>
        </w:rPr>
        <w:t xml:space="preserve"> </w:t>
      </w:r>
      <w:r>
        <w:t>организации</w:t>
      </w:r>
      <w:r>
        <w:rPr>
          <w:spacing w:val="40"/>
        </w:rPr>
        <w:t xml:space="preserve"> </w:t>
      </w:r>
      <w:r>
        <w:t>самостоятельных</w:t>
      </w:r>
      <w:r>
        <w:rPr>
          <w:spacing w:val="40"/>
        </w:rPr>
        <w:t xml:space="preserve"> </w:t>
      </w:r>
      <w:r>
        <w:t>занятий</w:t>
      </w:r>
      <w:r>
        <w:rPr>
          <w:spacing w:val="40"/>
        </w:rPr>
        <w:t xml:space="preserve"> </w:t>
      </w:r>
      <w:r>
        <w:t>тэг-регби</w:t>
      </w:r>
      <w:r>
        <w:rPr>
          <w:spacing w:val="40"/>
        </w:rPr>
        <w:t xml:space="preserve"> </w:t>
      </w:r>
      <w:r>
        <w:t>со</w:t>
      </w:r>
      <w:r>
        <w:rPr>
          <w:spacing w:val="40"/>
        </w:rPr>
        <w:t xml:space="preserve"> </w:t>
      </w:r>
      <w:r>
        <w:t>сверстниками, организации и проведения со сверстниками подвижных игр средствами тэг-регби;</w:t>
      </w:r>
    </w:p>
    <w:p w:rsidR="00D542CB" w:rsidRDefault="00436AA8">
      <w:pPr>
        <w:pStyle w:val="a3"/>
        <w:spacing w:line="242" w:lineRule="auto"/>
        <w:ind w:firstLine="739"/>
        <w:jc w:val="left"/>
      </w:pPr>
      <w:r>
        <w:t>умение</w:t>
      </w:r>
      <w:r>
        <w:rPr>
          <w:spacing w:val="-15"/>
        </w:rPr>
        <w:t xml:space="preserve"> </w:t>
      </w:r>
      <w:r>
        <w:t>максимально</w:t>
      </w:r>
      <w:r>
        <w:rPr>
          <w:spacing w:val="-15"/>
        </w:rPr>
        <w:t xml:space="preserve"> </w:t>
      </w:r>
      <w:r>
        <w:t>проявлять</w:t>
      </w:r>
      <w:r>
        <w:rPr>
          <w:spacing w:val="-15"/>
        </w:rPr>
        <w:t xml:space="preserve"> </w:t>
      </w:r>
      <w:r>
        <w:t>физические</w:t>
      </w:r>
      <w:r>
        <w:rPr>
          <w:spacing w:val="-15"/>
        </w:rPr>
        <w:t xml:space="preserve"> </w:t>
      </w:r>
      <w:r>
        <w:t>способности</w:t>
      </w:r>
      <w:r>
        <w:rPr>
          <w:spacing w:val="-15"/>
        </w:rPr>
        <w:t xml:space="preserve"> </w:t>
      </w:r>
      <w:r>
        <w:t>(качества)</w:t>
      </w:r>
      <w:r>
        <w:rPr>
          <w:spacing w:val="-15"/>
        </w:rPr>
        <w:t xml:space="preserve"> </w:t>
      </w:r>
      <w:r>
        <w:t>пр</w:t>
      </w:r>
      <w:r>
        <w:t>и</w:t>
      </w:r>
      <w:r>
        <w:rPr>
          <w:spacing w:val="-15"/>
        </w:rPr>
        <w:t xml:space="preserve"> </w:t>
      </w:r>
      <w:r>
        <w:t>выполнении тестовых упражнений уровня физической подготовленности в тэг-регби.</w:t>
      </w:r>
    </w:p>
    <w:p w:rsidR="00D542CB" w:rsidRDefault="00436AA8">
      <w:pPr>
        <w:pStyle w:val="a3"/>
        <w:tabs>
          <w:tab w:val="left" w:pos="3973"/>
          <w:tab w:val="left" w:pos="5619"/>
          <w:tab w:val="left" w:pos="6883"/>
          <w:tab w:val="left" w:pos="8543"/>
          <w:tab w:val="left" w:pos="9030"/>
          <w:tab w:val="left" w:pos="10294"/>
        </w:tabs>
        <w:spacing w:line="242" w:lineRule="auto"/>
        <w:ind w:right="833" w:firstLine="758"/>
        <w:jc w:val="left"/>
      </w:pPr>
      <w:r>
        <w:rPr>
          <w:spacing w:val="-2"/>
        </w:rPr>
        <w:t>способность</w:t>
      </w:r>
      <w:r>
        <w:tab/>
      </w:r>
      <w:r>
        <w:rPr>
          <w:spacing w:val="-2"/>
        </w:rPr>
        <w:t>осуществлять</w:t>
      </w:r>
      <w:r>
        <w:tab/>
      </w:r>
      <w:r>
        <w:rPr>
          <w:spacing w:val="-2"/>
        </w:rPr>
        <w:t>судейство</w:t>
      </w:r>
      <w:r>
        <w:tab/>
      </w:r>
      <w:r>
        <w:rPr>
          <w:spacing w:val="-2"/>
        </w:rPr>
        <w:t>соревнований</w:t>
      </w:r>
      <w:r>
        <w:tab/>
      </w:r>
      <w:r>
        <w:rPr>
          <w:spacing w:val="-6"/>
        </w:rPr>
        <w:t>по</w:t>
      </w:r>
      <w:r>
        <w:tab/>
      </w:r>
      <w:r>
        <w:rPr>
          <w:spacing w:val="-2"/>
        </w:rPr>
        <w:t>тэг-регби,</w:t>
      </w:r>
      <w:r>
        <w:tab/>
      </w:r>
      <w:r>
        <w:rPr>
          <w:spacing w:val="-2"/>
        </w:rPr>
        <w:t xml:space="preserve">владеть </w:t>
      </w:r>
      <w:r>
        <w:t>информационными жестами судьи.</w:t>
      </w:r>
    </w:p>
    <w:p w:rsidR="00D542CB" w:rsidRDefault="00436AA8">
      <w:pPr>
        <w:pStyle w:val="1"/>
        <w:spacing w:line="268" w:lineRule="exact"/>
        <w:ind w:left="2482"/>
        <w:jc w:val="left"/>
      </w:pPr>
      <w:r>
        <w:t>Модуль</w:t>
      </w:r>
      <w:r>
        <w:rPr>
          <w:spacing w:val="-1"/>
        </w:rPr>
        <w:t xml:space="preserve"> </w:t>
      </w:r>
      <w:r>
        <w:rPr>
          <w:spacing w:val="-2"/>
        </w:rPr>
        <w:t>«Футбол».</w:t>
      </w:r>
    </w:p>
    <w:p w:rsidR="00D542CB" w:rsidRDefault="00436AA8">
      <w:pPr>
        <w:pStyle w:val="a3"/>
        <w:spacing w:line="274" w:lineRule="exact"/>
        <w:ind w:left="2546"/>
        <w:jc w:val="left"/>
      </w:pPr>
      <w:r>
        <w:t>Пояснительная</w:t>
      </w:r>
      <w:r>
        <w:rPr>
          <w:spacing w:val="-15"/>
        </w:rPr>
        <w:t xml:space="preserve"> </w:t>
      </w:r>
      <w:r>
        <w:t>записка</w:t>
      </w:r>
      <w:r>
        <w:rPr>
          <w:spacing w:val="-15"/>
        </w:rPr>
        <w:t xml:space="preserve"> </w:t>
      </w:r>
      <w:r>
        <w:t>модуля</w:t>
      </w:r>
      <w:r>
        <w:rPr>
          <w:spacing w:val="-14"/>
        </w:rPr>
        <w:t xml:space="preserve"> </w:t>
      </w:r>
      <w:r>
        <w:rPr>
          <w:spacing w:val="-2"/>
        </w:rPr>
        <w:t>«Футбол».</w:t>
      </w:r>
    </w:p>
    <w:p w:rsidR="00D542CB" w:rsidRDefault="00436AA8">
      <w:pPr>
        <w:pStyle w:val="a3"/>
        <w:ind w:right="828" w:firstLine="777"/>
      </w:pPr>
      <w:r>
        <w:t>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w:t>
      </w:r>
      <w:r>
        <w:t xml:space="preserve"> тенденций в системе образования и использования спортивно-ориентированных форм, средств и методов обучения по различным видам </w:t>
      </w:r>
      <w:r>
        <w:rPr>
          <w:spacing w:val="-2"/>
        </w:rPr>
        <w:t>спорта.</w:t>
      </w:r>
    </w:p>
    <w:p w:rsidR="00D542CB" w:rsidRDefault="00436AA8">
      <w:pPr>
        <w:pStyle w:val="a3"/>
        <w:ind w:right="838" w:firstLine="777"/>
      </w:pPr>
      <w:r>
        <w:t>Футбол - самая популярная и доступная игра, которая является эффективным средством физического воспитания, содействует вс</w:t>
      </w:r>
      <w:r>
        <w:t>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D542CB" w:rsidRDefault="00436AA8">
      <w:pPr>
        <w:pStyle w:val="a3"/>
        <w:ind w:right="827" w:firstLine="777"/>
      </w:pPr>
      <w:r>
        <w:t>Футбол позволяет обуч</w:t>
      </w:r>
      <w:r>
        <w:t>ающимся понимать принципы взаимовыручки, проявлять волю, терпение и развивать чувство ответственности. В процессе игры формируется командный</w:t>
      </w:r>
      <w:r>
        <w:rPr>
          <w:spacing w:val="-15"/>
        </w:rPr>
        <w:t xml:space="preserve"> </w:t>
      </w:r>
      <w:r>
        <w:t>дух,</w:t>
      </w:r>
      <w:r>
        <w:rPr>
          <w:spacing w:val="-15"/>
        </w:rPr>
        <w:t xml:space="preserve"> </w:t>
      </w:r>
      <w:r>
        <w:t>познаются</w:t>
      </w:r>
      <w:r>
        <w:rPr>
          <w:spacing w:val="-15"/>
        </w:rPr>
        <w:t xml:space="preserve"> </w:t>
      </w:r>
      <w:r>
        <w:t>основы</w:t>
      </w:r>
      <w:r>
        <w:rPr>
          <w:spacing w:val="-15"/>
        </w:rPr>
        <w:t xml:space="preserve"> </w:t>
      </w:r>
      <w:r>
        <w:t>взаимодействия</w:t>
      </w:r>
      <w:r>
        <w:rPr>
          <w:spacing w:val="-15"/>
        </w:rPr>
        <w:t xml:space="preserve"> </w:t>
      </w:r>
      <w:r>
        <w:t>друг</w:t>
      </w:r>
      <w:r>
        <w:rPr>
          <w:spacing w:val="-15"/>
        </w:rPr>
        <w:t xml:space="preserve"> </w:t>
      </w:r>
      <w:r>
        <w:t>с</w:t>
      </w:r>
      <w:r>
        <w:rPr>
          <w:spacing w:val="-15"/>
        </w:rPr>
        <w:t xml:space="preserve"> </w:t>
      </w:r>
      <w:r>
        <w:t>другом.</w:t>
      </w:r>
      <w:r>
        <w:rPr>
          <w:spacing w:val="-15"/>
        </w:rPr>
        <w:t xml:space="preserve"> </w:t>
      </w:r>
      <w:r>
        <w:t>Футбол</w:t>
      </w:r>
      <w:r>
        <w:rPr>
          <w:spacing w:val="-15"/>
        </w:rPr>
        <w:t xml:space="preserve"> </w:t>
      </w:r>
      <w:r>
        <w:t>-</w:t>
      </w:r>
      <w:r>
        <w:rPr>
          <w:spacing w:val="-15"/>
        </w:rPr>
        <w:t xml:space="preserve"> </w:t>
      </w:r>
      <w:r>
        <w:t>командная</w:t>
      </w:r>
      <w:r>
        <w:rPr>
          <w:spacing w:val="-15"/>
        </w:rPr>
        <w:t xml:space="preserve"> </w:t>
      </w:r>
      <w:r>
        <w:t>игра, в</w:t>
      </w:r>
      <w:r>
        <w:rPr>
          <w:spacing w:val="-14"/>
        </w:rPr>
        <w:t xml:space="preserve"> </w:t>
      </w:r>
      <w:r>
        <w:t>которой</w:t>
      </w:r>
      <w:r>
        <w:rPr>
          <w:spacing w:val="-14"/>
        </w:rPr>
        <w:t xml:space="preserve"> </w:t>
      </w:r>
      <w:r>
        <w:t>каждому</w:t>
      </w:r>
      <w:r>
        <w:rPr>
          <w:spacing w:val="-13"/>
        </w:rPr>
        <w:t xml:space="preserve"> </w:t>
      </w:r>
      <w:r>
        <w:t>члену</w:t>
      </w:r>
      <w:r>
        <w:rPr>
          <w:spacing w:val="-12"/>
        </w:rPr>
        <w:t xml:space="preserve"> </w:t>
      </w:r>
      <w:r>
        <w:t>команды</w:t>
      </w:r>
      <w:r>
        <w:rPr>
          <w:spacing w:val="-15"/>
        </w:rPr>
        <w:t xml:space="preserve"> </w:t>
      </w:r>
      <w:r>
        <w:t>надо</w:t>
      </w:r>
      <w:r>
        <w:rPr>
          <w:spacing w:val="-13"/>
        </w:rPr>
        <w:t xml:space="preserve"> </w:t>
      </w:r>
      <w:r>
        <w:t>у</w:t>
      </w:r>
      <w:r>
        <w:t>меть</w:t>
      </w:r>
      <w:r>
        <w:rPr>
          <w:spacing w:val="-14"/>
        </w:rPr>
        <w:t xml:space="preserve"> </w:t>
      </w:r>
      <w:r>
        <w:t>выстраивать</w:t>
      </w:r>
      <w:r>
        <w:rPr>
          <w:spacing w:val="-12"/>
        </w:rPr>
        <w:t xml:space="preserve"> </w:t>
      </w:r>
      <w:r>
        <w:t>отношения</w:t>
      </w:r>
      <w:r>
        <w:rPr>
          <w:spacing w:val="-13"/>
        </w:rPr>
        <w:t xml:space="preserve"> </w:t>
      </w:r>
      <w:r>
        <w:t>с</w:t>
      </w:r>
      <w:r>
        <w:rPr>
          <w:spacing w:val="-14"/>
        </w:rPr>
        <w:t xml:space="preserve"> </w:t>
      </w:r>
      <w:r>
        <w:t>другими</w:t>
      </w:r>
      <w:r>
        <w:rPr>
          <w:spacing w:val="-15"/>
        </w:rPr>
        <w:t xml:space="preserve"> </w:t>
      </w:r>
      <w:r>
        <w:t>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w:t>
      </w:r>
      <w:r>
        <w:rPr>
          <w:spacing w:val="-12"/>
        </w:rPr>
        <w:t xml:space="preserve"> </w:t>
      </w:r>
      <w:r>
        <w:t>чувство</w:t>
      </w:r>
      <w:r>
        <w:rPr>
          <w:spacing w:val="-13"/>
        </w:rPr>
        <w:t xml:space="preserve"> </w:t>
      </w:r>
      <w:r>
        <w:t>сплочённости</w:t>
      </w:r>
      <w:r>
        <w:rPr>
          <w:spacing w:val="-14"/>
        </w:rPr>
        <w:t xml:space="preserve"> </w:t>
      </w:r>
      <w:r>
        <w:t>и</w:t>
      </w:r>
      <w:r>
        <w:rPr>
          <w:spacing w:val="-14"/>
        </w:rPr>
        <w:t xml:space="preserve"> </w:t>
      </w:r>
      <w:r>
        <w:t>желание</w:t>
      </w:r>
      <w:r>
        <w:rPr>
          <w:spacing w:val="-14"/>
        </w:rPr>
        <w:t xml:space="preserve"> </w:t>
      </w:r>
      <w:r>
        <w:t>находить</w:t>
      </w:r>
      <w:r>
        <w:rPr>
          <w:spacing w:val="-14"/>
        </w:rPr>
        <w:t xml:space="preserve"> </w:t>
      </w:r>
      <w:r>
        <w:t>общий</w:t>
      </w:r>
      <w:r>
        <w:rPr>
          <w:spacing w:val="-12"/>
        </w:rPr>
        <w:t xml:space="preserve"> </w:t>
      </w:r>
      <w:r>
        <w:t>язык</w:t>
      </w:r>
      <w:r>
        <w:rPr>
          <w:spacing w:val="-13"/>
        </w:rPr>
        <w:t xml:space="preserve"> </w:t>
      </w:r>
      <w:r>
        <w:t>с</w:t>
      </w:r>
      <w:r>
        <w:rPr>
          <w:spacing w:val="-15"/>
        </w:rPr>
        <w:t xml:space="preserve"> </w:t>
      </w:r>
      <w:r>
        <w:t>партнером,</w:t>
      </w:r>
      <w:r>
        <w:rPr>
          <w:spacing w:val="-13"/>
        </w:rPr>
        <w:t xml:space="preserve"> </w:t>
      </w:r>
      <w:r>
        <w:t>а</w:t>
      </w:r>
      <w:r>
        <w:rPr>
          <w:spacing w:val="-14"/>
        </w:rPr>
        <w:t xml:space="preserve"> </w:t>
      </w:r>
      <w:r>
        <w:t>также</w:t>
      </w:r>
      <w:r>
        <w:rPr>
          <w:spacing w:val="-14"/>
        </w:rPr>
        <w:t xml:space="preserve"> </w:t>
      </w:r>
      <w:r>
        <w:t>решать конфликтные ситуации.</w:t>
      </w:r>
    </w:p>
    <w:p w:rsidR="00D542CB" w:rsidRDefault="00436AA8">
      <w:pPr>
        <w:pStyle w:val="a3"/>
        <w:ind w:left="2462"/>
      </w:pPr>
      <w:r>
        <w:t>Систематические</w:t>
      </w:r>
      <w:r>
        <w:rPr>
          <w:spacing w:val="63"/>
          <w:w w:val="150"/>
        </w:rPr>
        <w:t xml:space="preserve"> </w:t>
      </w:r>
      <w:r>
        <w:t>занятия</w:t>
      </w:r>
      <w:r>
        <w:rPr>
          <w:spacing w:val="44"/>
        </w:rPr>
        <w:t xml:space="preserve">  </w:t>
      </w:r>
      <w:r>
        <w:t>футболом</w:t>
      </w:r>
      <w:r>
        <w:rPr>
          <w:spacing w:val="41"/>
        </w:rPr>
        <w:t xml:space="preserve">  </w:t>
      </w:r>
      <w:r>
        <w:t>оказывают</w:t>
      </w:r>
      <w:r>
        <w:rPr>
          <w:spacing w:val="48"/>
        </w:rPr>
        <w:t xml:space="preserve">  </w:t>
      </w:r>
      <w:r>
        <w:t>на</w:t>
      </w:r>
      <w:r>
        <w:rPr>
          <w:spacing w:val="38"/>
        </w:rPr>
        <w:t xml:space="preserve">  </w:t>
      </w:r>
      <w:r>
        <w:t>организм</w:t>
      </w:r>
      <w:r>
        <w:rPr>
          <w:spacing w:val="42"/>
        </w:rPr>
        <w:t xml:space="preserve">  </w:t>
      </w:r>
      <w:r>
        <w:rPr>
          <w:spacing w:val="-2"/>
        </w:rPr>
        <w:t>обучающихся</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38"/>
      </w:pPr>
      <w:r>
        <w:lastRenderedPageBreak/>
        <w:t>всестороннее</w:t>
      </w:r>
      <w:r>
        <w:rPr>
          <w:spacing w:val="-11"/>
        </w:rPr>
        <w:t xml:space="preserve"> </w:t>
      </w:r>
      <w:r>
        <w:t>влияние:</w:t>
      </w:r>
      <w:r>
        <w:rPr>
          <w:spacing w:val="-12"/>
        </w:rPr>
        <w:t xml:space="preserve"> </w:t>
      </w:r>
      <w:r>
        <w:t>повышают</w:t>
      </w:r>
      <w:r>
        <w:rPr>
          <w:spacing w:val="-12"/>
        </w:rPr>
        <w:t xml:space="preserve"> </w:t>
      </w:r>
      <w:r>
        <w:t>общий</w:t>
      </w:r>
      <w:r>
        <w:rPr>
          <w:spacing w:val="-12"/>
        </w:rPr>
        <w:t xml:space="preserve"> </w:t>
      </w:r>
      <w:r>
        <w:t>объем</w:t>
      </w:r>
      <w:r>
        <w:rPr>
          <w:spacing w:val="-12"/>
        </w:rPr>
        <w:t xml:space="preserve"> </w:t>
      </w:r>
      <w:r>
        <w:t>двигательной</w:t>
      </w:r>
      <w:r>
        <w:rPr>
          <w:spacing w:val="-12"/>
        </w:rPr>
        <w:t xml:space="preserve"> </w:t>
      </w:r>
      <w:r>
        <w:t>активности,</w:t>
      </w:r>
      <w:r>
        <w:rPr>
          <w:spacing w:val="-12"/>
        </w:rPr>
        <w:t xml:space="preserve"> </w:t>
      </w:r>
      <w:r>
        <w:t>совершенствуют функциональную деятельность организма, обеспечивая правильное физическое развитие.</w:t>
      </w:r>
    </w:p>
    <w:p w:rsidR="00D542CB" w:rsidRDefault="00436AA8">
      <w:pPr>
        <w:pStyle w:val="a3"/>
        <w:spacing w:before="3"/>
        <w:ind w:right="831" w:firstLine="758"/>
      </w:pPr>
      <w:r>
        <w:t>Модуль</w:t>
      </w:r>
      <w:r>
        <w:rPr>
          <w:spacing w:val="-15"/>
        </w:rPr>
        <w:t xml:space="preserve"> </w:t>
      </w:r>
      <w:r>
        <w:t>по</w:t>
      </w:r>
      <w:r>
        <w:rPr>
          <w:spacing w:val="-15"/>
        </w:rPr>
        <w:t xml:space="preserve"> </w:t>
      </w:r>
      <w:r>
        <w:t>футболу</w:t>
      </w:r>
      <w:r>
        <w:rPr>
          <w:spacing w:val="-15"/>
        </w:rPr>
        <w:t xml:space="preserve"> </w:t>
      </w:r>
      <w:r>
        <w:t>рассматривается</w:t>
      </w:r>
      <w:r>
        <w:rPr>
          <w:spacing w:val="-15"/>
        </w:rPr>
        <w:t xml:space="preserve"> </w:t>
      </w:r>
      <w:r>
        <w:t>как</w:t>
      </w:r>
      <w:r>
        <w:rPr>
          <w:spacing w:val="-15"/>
        </w:rPr>
        <w:t xml:space="preserve"> </w:t>
      </w:r>
      <w:r>
        <w:t>средство</w:t>
      </w:r>
      <w:r>
        <w:rPr>
          <w:spacing w:val="-15"/>
        </w:rPr>
        <w:t xml:space="preserve"> </w:t>
      </w:r>
      <w:r>
        <w:t>физической</w:t>
      </w:r>
      <w:r>
        <w:rPr>
          <w:spacing w:val="-15"/>
        </w:rPr>
        <w:t xml:space="preserve"> </w:t>
      </w:r>
      <w:r>
        <w:t>подготовки,</w:t>
      </w:r>
      <w:r>
        <w:rPr>
          <w:spacing w:val="-15"/>
        </w:rPr>
        <w:t xml:space="preserve"> </w:t>
      </w:r>
      <w:r>
        <w:t>освоения технической и тактической стороны игры как для мальчиков, так и для девочек, по</w:t>
      </w:r>
      <w:r>
        <w:t>вышает умственную работоспособность, снижает заболеваемость и утомление у обучающихся, возникающее в ходе учебных занятий.</w:t>
      </w:r>
    </w:p>
    <w:p w:rsidR="00D542CB" w:rsidRDefault="00436AA8">
      <w:pPr>
        <w:pStyle w:val="a3"/>
        <w:ind w:right="837" w:firstLine="758"/>
      </w:pPr>
      <w:r>
        <w:t>Целями изучения модуля по футболу» являются: формирование у обучающихся навыков общечеловеческой культуры и социального самоопределен</w:t>
      </w:r>
      <w:r>
        <w:t>ия, устойчивой мотивации к</w:t>
      </w:r>
      <w:r>
        <w:rPr>
          <w:spacing w:val="-2"/>
        </w:rPr>
        <w:t xml:space="preserve"> </w:t>
      </w:r>
      <w:r>
        <w:t>сохранению и укреплению собственного здоровья, ведению здорового</w:t>
      </w:r>
      <w:r>
        <w:rPr>
          <w:spacing w:val="-1"/>
        </w:rPr>
        <w:t xml:space="preserve"> </w:t>
      </w:r>
      <w:r>
        <w:t>образа жизни через занятия физической культурой и спортом с использованием средств вида спорта «Футбол».</w:t>
      </w:r>
    </w:p>
    <w:p w:rsidR="00D542CB" w:rsidRDefault="00436AA8">
      <w:pPr>
        <w:pStyle w:val="a3"/>
        <w:spacing w:line="274" w:lineRule="exact"/>
        <w:ind w:left="2462"/>
      </w:pPr>
      <w:r>
        <w:t>Задачами</w:t>
      </w:r>
      <w:r>
        <w:rPr>
          <w:spacing w:val="-7"/>
        </w:rPr>
        <w:t xml:space="preserve"> </w:t>
      </w:r>
      <w:r>
        <w:t>изучения</w:t>
      </w:r>
      <w:r>
        <w:rPr>
          <w:spacing w:val="-4"/>
        </w:rPr>
        <w:t xml:space="preserve"> </w:t>
      </w:r>
      <w:r>
        <w:t>модуля</w:t>
      </w:r>
      <w:r>
        <w:rPr>
          <w:spacing w:val="-5"/>
        </w:rPr>
        <w:t xml:space="preserve"> </w:t>
      </w:r>
      <w:r>
        <w:t>по</w:t>
      </w:r>
      <w:r>
        <w:rPr>
          <w:spacing w:val="-5"/>
        </w:rPr>
        <w:t xml:space="preserve"> </w:t>
      </w:r>
      <w:r>
        <w:t>футболу</w:t>
      </w:r>
      <w:r>
        <w:rPr>
          <w:spacing w:val="-15"/>
        </w:rPr>
        <w:t xml:space="preserve"> </w:t>
      </w:r>
      <w:r>
        <w:rPr>
          <w:spacing w:val="-2"/>
        </w:rPr>
        <w:t>являются:</w:t>
      </w:r>
    </w:p>
    <w:p w:rsidR="00D542CB" w:rsidRDefault="00436AA8">
      <w:pPr>
        <w:pStyle w:val="a3"/>
        <w:spacing w:before="3" w:line="242" w:lineRule="auto"/>
        <w:ind w:right="2155" w:firstLine="758"/>
      </w:pPr>
      <w:r>
        <w:t>всестороннее</w:t>
      </w:r>
      <w:r>
        <w:rPr>
          <w:spacing w:val="-11"/>
        </w:rPr>
        <w:t xml:space="preserve"> </w:t>
      </w:r>
      <w:r>
        <w:t>гармоничное</w:t>
      </w:r>
      <w:r>
        <w:rPr>
          <w:spacing w:val="-5"/>
        </w:rPr>
        <w:t xml:space="preserve"> </w:t>
      </w:r>
      <w:r>
        <w:t>развитие</w:t>
      </w:r>
      <w:r>
        <w:rPr>
          <w:spacing w:val="-11"/>
        </w:rPr>
        <w:t xml:space="preserve"> </w:t>
      </w:r>
      <w:r>
        <w:t>обучающихся, увеличение</w:t>
      </w:r>
      <w:r>
        <w:rPr>
          <w:spacing w:val="-5"/>
        </w:rPr>
        <w:t xml:space="preserve"> </w:t>
      </w:r>
      <w:r>
        <w:t>объёма их двигательной активности;</w:t>
      </w:r>
    </w:p>
    <w:p w:rsidR="00D542CB" w:rsidRDefault="00436AA8">
      <w:pPr>
        <w:pStyle w:val="a3"/>
        <w:ind w:right="840" w:firstLine="758"/>
      </w:pPr>
      <w:r>
        <w:t xml:space="preserve">формирование общих представлений о футболе, его возможностях и значении в процессе укрепления здоровья, физическом развитии и физической подготовке </w:t>
      </w:r>
      <w:r>
        <w:rPr>
          <w:spacing w:val="-2"/>
        </w:rPr>
        <w:t>обучающихся;</w:t>
      </w:r>
    </w:p>
    <w:p w:rsidR="00D542CB" w:rsidRDefault="00436AA8">
      <w:pPr>
        <w:pStyle w:val="a3"/>
        <w:ind w:right="837" w:firstLine="758"/>
      </w:pPr>
      <w: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D542CB" w:rsidRDefault="00436AA8">
      <w:pPr>
        <w:pStyle w:val="a3"/>
        <w:spacing w:line="237" w:lineRule="auto"/>
        <w:ind w:right="837" w:firstLine="758"/>
      </w:pPr>
      <w:r>
        <w:t>ознакомлен</w:t>
      </w:r>
      <w:r>
        <w:t>ие и обучение физическим упражнениям общеразвивающей и корригирующей направленности посредством освоения технических действий в футболе;</w:t>
      </w:r>
    </w:p>
    <w:p w:rsidR="00D542CB" w:rsidRDefault="00436AA8">
      <w:pPr>
        <w:pStyle w:val="a3"/>
        <w:ind w:right="843" w:firstLine="758"/>
      </w:pPr>
      <w:r>
        <w:t>ознакомление и освоение знаний об истории и развитии футбола, основных понятиях и современных представлениях о футболе,</w:t>
      </w:r>
      <w:r>
        <w:t xml:space="preserve"> его возможностях и значениях в процессе развития и укрепления здоровья, физическом развитии обучающихся;</w:t>
      </w:r>
    </w:p>
    <w:p w:rsidR="00D542CB" w:rsidRDefault="00436AA8">
      <w:pPr>
        <w:pStyle w:val="a3"/>
        <w:ind w:right="833" w:firstLine="758"/>
      </w:pPr>
      <w: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w:t>
      </w:r>
      <w:r>
        <w:t>ри организации самостоятельных занятий по футболу;</w:t>
      </w:r>
    </w:p>
    <w:p w:rsidR="00D542CB" w:rsidRDefault="00436AA8">
      <w:pPr>
        <w:pStyle w:val="a3"/>
        <w:spacing w:before="1" w:line="237" w:lineRule="auto"/>
        <w:ind w:right="840" w:firstLine="777"/>
      </w:pPr>
      <w: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D542CB" w:rsidRDefault="00436AA8">
      <w:pPr>
        <w:pStyle w:val="a3"/>
        <w:spacing w:before="8" w:line="235" w:lineRule="auto"/>
        <w:ind w:right="844" w:firstLine="777"/>
      </w:pPr>
      <w:r>
        <w:t>удовлетворение индивидуальных потребностей обучающихся в заняти</w:t>
      </w:r>
      <w:r>
        <w:t>ях физической культурой и спортом средствами футбола;</w:t>
      </w:r>
    </w:p>
    <w:p w:rsidR="00D542CB" w:rsidRDefault="00436AA8">
      <w:pPr>
        <w:pStyle w:val="a3"/>
        <w:spacing w:before="1"/>
        <w:ind w:right="837" w:firstLine="777"/>
      </w:pPr>
      <w: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w:t>
      </w:r>
      <w:r>
        <w:t xml:space="preserve"> в соревнованиях;</w:t>
      </w:r>
    </w:p>
    <w:p w:rsidR="00D542CB" w:rsidRDefault="00436AA8">
      <w:pPr>
        <w:pStyle w:val="a3"/>
        <w:spacing w:before="3" w:line="242" w:lineRule="auto"/>
        <w:ind w:left="2482" w:right="2307"/>
      </w:pPr>
      <w:r>
        <w:t>выявление,</w:t>
      </w:r>
      <w:r>
        <w:rPr>
          <w:spacing w:val="-1"/>
        </w:rPr>
        <w:t xml:space="preserve"> </w:t>
      </w:r>
      <w:r>
        <w:t>развитие</w:t>
      </w:r>
      <w:r>
        <w:rPr>
          <w:spacing w:val="-8"/>
        </w:rPr>
        <w:t xml:space="preserve"> </w:t>
      </w:r>
      <w:r>
        <w:t>и</w:t>
      </w:r>
      <w:r>
        <w:rPr>
          <w:spacing w:val="-1"/>
        </w:rPr>
        <w:t xml:space="preserve"> </w:t>
      </w:r>
      <w:r>
        <w:t>поддержка</w:t>
      </w:r>
      <w:r>
        <w:rPr>
          <w:spacing w:val="-8"/>
        </w:rPr>
        <w:t xml:space="preserve"> </w:t>
      </w:r>
      <w:r>
        <w:t>одарённых</w:t>
      </w:r>
      <w:r>
        <w:rPr>
          <w:spacing w:val="-6"/>
        </w:rPr>
        <w:t xml:space="preserve"> </w:t>
      </w:r>
      <w:r>
        <w:t>детей в</w:t>
      </w:r>
      <w:r>
        <w:rPr>
          <w:spacing w:val="-6"/>
        </w:rPr>
        <w:t xml:space="preserve"> </w:t>
      </w:r>
      <w:r>
        <w:t>области спорта. Место и роль модуля по футболу.</w:t>
      </w:r>
    </w:p>
    <w:p w:rsidR="00D542CB" w:rsidRDefault="00436AA8">
      <w:pPr>
        <w:pStyle w:val="a3"/>
        <w:ind w:right="827" w:firstLine="777"/>
      </w:pPr>
      <w:r>
        <w:t>Модуль по футболу доступен для освоения всем обучающимся, независимо от уровня их физического развития и гендерных особенностей, и расширяет</w:t>
      </w:r>
      <w:r>
        <w:t xml:space="preserve">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w:t>
      </w:r>
      <w:r>
        <w:t>ях для увеличения объема двигательной активности и оздоровления в повседневной жизни.</w:t>
      </w:r>
    </w:p>
    <w:p w:rsidR="00D542CB" w:rsidRDefault="00436AA8">
      <w:pPr>
        <w:pStyle w:val="a3"/>
        <w:ind w:right="834" w:firstLine="777"/>
      </w:pPr>
      <w:r>
        <w:t>Интеграция</w:t>
      </w:r>
      <w:r>
        <w:rPr>
          <w:spacing w:val="-12"/>
        </w:rPr>
        <w:t xml:space="preserve"> </w:t>
      </w:r>
      <w:r>
        <w:t>модуля</w:t>
      </w:r>
      <w:r>
        <w:rPr>
          <w:spacing w:val="-11"/>
        </w:rPr>
        <w:t xml:space="preserve"> </w:t>
      </w:r>
      <w:r>
        <w:t>по</w:t>
      </w:r>
      <w:r>
        <w:rPr>
          <w:spacing w:val="-13"/>
        </w:rPr>
        <w:t xml:space="preserve"> </w:t>
      </w:r>
      <w:r>
        <w:t>футболу</w:t>
      </w:r>
      <w:r>
        <w:rPr>
          <w:spacing w:val="-11"/>
        </w:rPr>
        <w:t xml:space="preserve"> </w:t>
      </w:r>
      <w:r>
        <w:t>поможет</w:t>
      </w:r>
      <w:r>
        <w:rPr>
          <w:spacing w:val="-11"/>
        </w:rPr>
        <w:t xml:space="preserve"> </w:t>
      </w:r>
      <w:r>
        <w:t>обучающимся</w:t>
      </w:r>
      <w:r>
        <w:rPr>
          <w:spacing w:val="-12"/>
        </w:rPr>
        <w:t xml:space="preserve"> </w:t>
      </w:r>
      <w:r>
        <w:t>в</w:t>
      </w:r>
      <w:r>
        <w:rPr>
          <w:spacing w:val="-12"/>
        </w:rPr>
        <w:t xml:space="preserve"> </w:t>
      </w:r>
      <w:r>
        <w:t>освоении</w:t>
      </w:r>
      <w:r>
        <w:rPr>
          <w:spacing w:val="-11"/>
        </w:rPr>
        <w:t xml:space="preserve"> </w:t>
      </w:r>
      <w:r>
        <w:t>содержательных компонентов</w:t>
      </w:r>
      <w:r>
        <w:rPr>
          <w:spacing w:val="-1"/>
        </w:rPr>
        <w:t xml:space="preserve"> </w:t>
      </w:r>
      <w:r>
        <w:t>и модулей по</w:t>
      </w:r>
      <w:r>
        <w:rPr>
          <w:spacing w:val="-1"/>
        </w:rPr>
        <w:t xml:space="preserve"> </w:t>
      </w:r>
      <w:r>
        <w:t>легкой атлетике,</w:t>
      </w:r>
      <w:r>
        <w:rPr>
          <w:spacing w:val="-1"/>
        </w:rPr>
        <w:t xml:space="preserve"> </w:t>
      </w:r>
      <w:r>
        <w:t>подвижным</w:t>
      </w:r>
      <w:r>
        <w:rPr>
          <w:spacing w:val="-2"/>
        </w:rPr>
        <w:t xml:space="preserve"> </w:t>
      </w:r>
      <w:r>
        <w:t>и спортивным</w:t>
      </w:r>
      <w:r>
        <w:rPr>
          <w:spacing w:val="-2"/>
        </w:rPr>
        <w:t xml:space="preserve"> </w:t>
      </w:r>
      <w:r>
        <w:t>играм,</w:t>
      </w:r>
      <w:r>
        <w:rPr>
          <w:spacing w:val="-1"/>
        </w:rPr>
        <w:t xml:space="preserve"> </w:t>
      </w:r>
      <w:r>
        <w:t>гимнастике, а также в о</w:t>
      </w:r>
      <w:r>
        <w:t>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w:t>
      </w:r>
    </w:p>
    <w:p w:rsidR="00D542CB" w:rsidRDefault="00436AA8">
      <w:pPr>
        <w:pStyle w:val="a3"/>
        <w:spacing w:line="272" w:lineRule="exact"/>
        <w:ind w:left="2482"/>
      </w:pPr>
      <w:r>
        <w:t>Модуль</w:t>
      </w:r>
      <w:r>
        <w:rPr>
          <w:spacing w:val="-11"/>
        </w:rPr>
        <w:t xml:space="preserve"> </w:t>
      </w:r>
      <w:r>
        <w:t>по</w:t>
      </w:r>
      <w:r>
        <w:rPr>
          <w:spacing w:val="-5"/>
        </w:rPr>
        <w:t xml:space="preserve"> </w:t>
      </w:r>
      <w:r>
        <w:t>футболу</w:t>
      </w:r>
      <w:r>
        <w:rPr>
          <w:spacing w:val="-15"/>
        </w:rPr>
        <w:t xml:space="preserve"> </w:t>
      </w:r>
      <w:r>
        <w:t>может</w:t>
      </w:r>
      <w:r>
        <w:rPr>
          <w:spacing w:val="-8"/>
        </w:rPr>
        <w:t xml:space="preserve"> </w:t>
      </w:r>
      <w:r>
        <w:t>быть</w:t>
      </w:r>
      <w:r>
        <w:rPr>
          <w:spacing w:val="-5"/>
        </w:rPr>
        <w:t xml:space="preserve"> </w:t>
      </w:r>
      <w:r>
        <w:t>реализован</w:t>
      </w:r>
      <w:r>
        <w:rPr>
          <w:spacing w:val="-9"/>
        </w:rPr>
        <w:t xml:space="preserve"> </w:t>
      </w:r>
      <w:r>
        <w:t>в</w:t>
      </w:r>
      <w:r>
        <w:rPr>
          <w:spacing w:val="-8"/>
        </w:rPr>
        <w:t xml:space="preserve"> </w:t>
      </w:r>
      <w:r>
        <w:t>следующих</w:t>
      </w:r>
      <w:r>
        <w:rPr>
          <w:spacing w:val="-6"/>
        </w:rPr>
        <w:t xml:space="preserve"> </w:t>
      </w:r>
      <w:r>
        <w:rPr>
          <w:spacing w:val="-2"/>
        </w:rPr>
        <w:t>вариантах:</w:t>
      </w:r>
    </w:p>
    <w:p w:rsidR="00D542CB" w:rsidRDefault="00436AA8">
      <w:pPr>
        <w:pStyle w:val="a3"/>
        <w:ind w:left="2482"/>
      </w:pPr>
      <w:r>
        <w:t>при</w:t>
      </w:r>
      <w:r>
        <w:rPr>
          <w:spacing w:val="25"/>
        </w:rPr>
        <w:t xml:space="preserve"> </w:t>
      </w:r>
      <w:r>
        <w:t>самостоятельном</w:t>
      </w:r>
      <w:r>
        <w:rPr>
          <w:spacing w:val="74"/>
        </w:rPr>
        <w:t xml:space="preserve"> </w:t>
      </w:r>
      <w:r>
        <w:t>планировании</w:t>
      </w:r>
      <w:r>
        <w:rPr>
          <w:spacing w:val="56"/>
          <w:w w:val="150"/>
        </w:rPr>
        <w:t xml:space="preserve"> </w:t>
      </w:r>
      <w:r>
        <w:t>учителем</w:t>
      </w:r>
      <w:r>
        <w:rPr>
          <w:spacing w:val="51"/>
          <w:w w:val="150"/>
        </w:rPr>
        <w:t xml:space="preserve"> </w:t>
      </w:r>
      <w:r>
        <w:t>физической</w:t>
      </w:r>
      <w:r>
        <w:rPr>
          <w:spacing w:val="79"/>
        </w:rPr>
        <w:t xml:space="preserve"> </w:t>
      </w:r>
      <w:r>
        <w:t>культуры</w:t>
      </w:r>
      <w:r>
        <w:rPr>
          <w:spacing w:val="52"/>
          <w:w w:val="150"/>
        </w:rPr>
        <w:t xml:space="preserve"> </w:t>
      </w:r>
      <w:r>
        <w:rPr>
          <w:spacing w:val="-2"/>
        </w:rPr>
        <w:t>процесса</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9" w:line="237" w:lineRule="auto"/>
        <w:ind w:right="863"/>
        <w:jc w:val="left"/>
      </w:pPr>
      <w:r>
        <w:lastRenderedPageBreak/>
        <w:t>освоения</w:t>
      </w:r>
      <w:r>
        <w:rPr>
          <w:spacing w:val="-10"/>
        </w:rPr>
        <w:t xml:space="preserve"> </w:t>
      </w:r>
      <w:r>
        <w:t>обучающимися</w:t>
      </w:r>
      <w:r>
        <w:rPr>
          <w:spacing w:val="-3"/>
        </w:rPr>
        <w:t xml:space="preserve"> </w:t>
      </w:r>
      <w:r>
        <w:t>учебного</w:t>
      </w:r>
      <w:r>
        <w:rPr>
          <w:spacing w:val="-7"/>
        </w:rPr>
        <w:t xml:space="preserve"> </w:t>
      </w:r>
      <w:r>
        <w:t>материала</w:t>
      </w:r>
      <w:r>
        <w:rPr>
          <w:spacing w:val="-11"/>
        </w:rPr>
        <w:t xml:space="preserve"> </w:t>
      </w:r>
      <w:r>
        <w:t>по</w:t>
      </w:r>
      <w:r>
        <w:rPr>
          <w:spacing w:val="-3"/>
        </w:rPr>
        <w:t xml:space="preserve"> </w:t>
      </w:r>
      <w:r>
        <w:t>футболу</w:t>
      </w:r>
      <w:r>
        <w:rPr>
          <w:spacing w:val="-14"/>
        </w:rPr>
        <w:t xml:space="preserve"> </w:t>
      </w:r>
      <w:r>
        <w:t>с</w:t>
      </w:r>
      <w:r>
        <w:rPr>
          <w:spacing w:val="-9"/>
        </w:rPr>
        <w:t xml:space="preserve"> </w:t>
      </w:r>
      <w:r>
        <w:t>выбором</w:t>
      </w:r>
      <w:r>
        <w:rPr>
          <w:spacing w:val="-7"/>
        </w:rPr>
        <w:t xml:space="preserve"> </w:t>
      </w:r>
      <w:r>
        <w:t>различных</w:t>
      </w:r>
      <w:r>
        <w:rPr>
          <w:spacing w:val="-5"/>
        </w:rPr>
        <w:t xml:space="preserve"> </w:t>
      </w:r>
      <w:r>
        <w:t>элементов футбола, с учётом возраста и физической подготовленности</w:t>
      </w:r>
    </w:p>
    <w:p w:rsidR="00D542CB" w:rsidRDefault="00436AA8">
      <w:pPr>
        <w:pStyle w:val="a3"/>
        <w:spacing w:before="4"/>
        <w:jc w:val="left"/>
      </w:pPr>
      <w:r>
        <w:rPr>
          <w:spacing w:val="-2"/>
        </w:rPr>
        <w:t>обучающихся;</w:t>
      </w:r>
    </w:p>
    <w:p w:rsidR="00D542CB" w:rsidRDefault="00436AA8">
      <w:pPr>
        <w:pStyle w:val="a3"/>
        <w:spacing w:before="5"/>
        <w:ind w:right="831" w:firstLine="758"/>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w:t>
      </w:r>
      <w:r>
        <w:rPr>
          <w:spacing w:val="-5"/>
        </w:rPr>
        <w:t xml:space="preserve"> </w:t>
      </w:r>
      <w:r>
        <w:t>организацией,</w:t>
      </w:r>
      <w:r>
        <w:rPr>
          <w:spacing w:val="-5"/>
        </w:rPr>
        <w:t xml:space="preserve"> </w:t>
      </w:r>
      <w:r>
        <w:t>включающей, в частности, учебные модули по выбору обучаю</w:t>
      </w:r>
      <w:r>
        <w:t xml:space="preserve">щихся, родителей (законных представителей) несовершеннолетних обучающихся, в том числе предусматривающие удовлетворение различных интересов </w:t>
      </w:r>
      <w:r>
        <w:rPr>
          <w:spacing w:val="-2"/>
        </w:rPr>
        <w:t>обучающихся;</w:t>
      </w:r>
    </w:p>
    <w:p w:rsidR="00D542CB" w:rsidRDefault="00436AA8">
      <w:pPr>
        <w:pStyle w:val="a3"/>
        <w:ind w:right="825" w:firstLine="758"/>
      </w:pPr>
      <w:r>
        <w:t>в</w:t>
      </w:r>
      <w:r>
        <w:rPr>
          <w:spacing w:val="-11"/>
        </w:rPr>
        <w:t xml:space="preserve"> </w:t>
      </w:r>
      <w:r>
        <w:t>виде</w:t>
      </w:r>
      <w:r>
        <w:rPr>
          <w:spacing w:val="-11"/>
        </w:rPr>
        <w:t xml:space="preserve"> </w:t>
      </w:r>
      <w:r>
        <w:t>дополнительных</w:t>
      </w:r>
      <w:r>
        <w:rPr>
          <w:spacing w:val="-13"/>
        </w:rPr>
        <w:t xml:space="preserve"> </w:t>
      </w:r>
      <w:r>
        <w:t>часов,</w:t>
      </w:r>
      <w:r>
        <w:rPr>
          <w:spacing w:val="-9"/>
        </w:rPr>
        <w:t xml:space="preserve"> </w:t>
      </w:r>
      <w:r>
        <w:t>выделяемых</w:t>
      </w:r>
      <w:r>
        <w:rPr>
          <w:spacing w:val="-11"/>
        </w:rPr>
        <w:t xml:space="preserve"> </w:t>
      </w:r>
      <w:r>
        <w:t>на</w:t>
      </w:r>
      <w:r>
        <w:rPr>
          <w:spacing w:val="-12"/>
        </w:rPr>
        <w:t xml:space="preserve"> </w:t>
      </w:r>
      <w:r>
        <w:t>спортивно-оздоровительную</w:t>
      </w:r>
      <w:r>
        <w:rPr>
          <w:spacing w:val="-10"/>
        </w:rPr>
        <w:t xml:space="preserve"> </w:t>
      </w:r>
      <w:r>
        <w:t>работу</w:t>
      </w:r>
      <w:r>
        <w:rPr>
          <w:spacing w:val="-10"/>
        </w:rPr>
        <w:t xml:space="preserve"> </w:t>
      </w:r>
      <w:r>
        <w:t>с обучающимися в рамках вне</w:t>
      </w:r>
      <w:r>
        <w:t>урочной деятельности, деятельности школьных спортивных клубов (рекомендуемый объём в 5, 6, 7, 8, 9-х классах - по 34 часа).</w:t>
      </w:r>
    </w:p>
    <w:p w:rsidR="00D542CB" w:rsidRDefault="00436AA8">
      <w:pPr>
        <w:pStyle w:val="a3"/>
        <w:spacing w:before="3" w:line="242" w:lineRule="auto"/>
        <w:ind w:left="2462" w:right="6086"/>
      </w:pPr>
      <w:r>
        <w:t>Содержание</w:t>
      </w:r>
      <w:r>
        <w:rPr>
          <w:spacing w:val="-9"/>
        </w:rPr>
        <w:t xml:space="preserve"> </w:t>
      </w:r>
      <w:r>
        <w:t>модуля</w:t>
      </w:r>
      <w:r>
        <w:rPr>
          <w:spacing w:val="-11"/>
        </w:rPr>
        <w:t xml:space="preserve"> </w:t>
      </w:r>
      <w:r>
        <w:t>по</w:t>
      </w:r>
      <w:r>
        <w:rPr>
          <w:spacing w:val="-10"/>
        </w:rPr>
        <w:t xml:space="preserve"> </w:t>
      </w:r>
      <w:r>
        <w:t>футболу. Знания о футболе.</w:t>
      </w:r>
    </w:p>
    <w:p w:rsidR="00D542CB" w:rsidRDefault="00436AA8">
      <w:pPr>
        <w:pStyle w:val="a3"/>
        <w:spacing w:line="242" w:lineRule="auto"/>
        <w:ind w:right="840" w:firstLine="758"/>
      </w:pPr>
      <w:r>
        <w:t xml:space="preserve">Сведения о ведущих отечественных и зарубежных футбольных клубах, их </w:t>
      </w:r>
      <w:r>
        <w:rPr>
          <w:spacing w:val="-2"/>
        </w:rPr>
        <w:t>традициях.</w:t>
      </w:r>
    </w:p>
    <w:p w:rsidR="00D542CB" w:rsidRDefault="00436AA8">
      <w:pPr>
        <w:pStyle w:val="a3"/>
        <w:spacing w:line="242" w:lineRule="auto"/>
        <w:ind w:right="839" w:firstLine="758"/>
      </w:pPr>
      <w:r>
        <w:t>Выдаю</w:t>
      </w:r>
      <w:r>
        <w:t>щиеся отечественные и зарубежные игроки, тренеры, внесшие общий вклад в развитие и становление современного футбола.</w:t>
      </w:r>
    </w:p>
    <w:p w:rsidR="00D542CB" w:rsidRDefault="00436AA8">
      <w:pPr>
        <w:pStyle w:val="a3"/>
        <w:ind w:right="855" w:firstLine="758"/>
      </w:pPr>
      <w:r>
        <w:t>Правила</w:t>
      </w:r>
      <w:r>
        <w:rPr>
          <w:spacing w:val="-2"/>
        </w:rPr>
        <w:t xml:space="preserve"> </w:t>
      </w:r>
      <w:r>
        <w:t>игры</w:t>
      </w:r>
      <w:r>
        <w:rPr>
          <w:spacing w:val="-1"/>
        </w:rPr>
        <w:t xml:space="preserve"> </w:t>
      </w:r>
      <w:r>
        <w:t>в</w:t>
      </w:r>
      <w:r>
        <w:rPr>
          <w:spacing w:val="-1"/>
        </w:rPr>
        <w:t xml:space="preserve"> </w:t>
      </w:r>
      <w:r>
        <w:t>футбол. Размеры</w:t>
      </w:r>
      <w:r>
        <w:rPr>
          <w:spacing w:val="-1"/>
        </w:rPr>
        <w:t xml:space="preserve"> </w:t>
      </w:r>
      <w:r>
        <w:t>футбольного</w:t>
      </w:r>
      <w:r>
        <w:rPr>
          <w:spacing w:val="-2"/>
        </w:rPr>
        <w:t xml:space="preserve"> </w:t>
      </w:r>
      <w:r>
        <w:t>поля, инвентарь</w:t>
      </w:r>
      <w:r>
        <w:rPr>
          <w:spacing w:val="-2"/>
        </w:rPr>
        <w:t xml:space="preserve"> </w:t>
      </w:r>
      <w:r>
        <w:t>и</w:t>
      </w:r>
      <w:r>
        <w:rPr>
          <w:spacing w:val="-9"/>
        </w:rPr>
        <w:t xml:space="preserve"> </w:t>
      </w:r>
      <w:r>
        <w:t>оборудование</w:t>
      </w:r>
      <w:r>
        <w:rPr>
          <w:spacing w:val="-3"/>
        </w:rPr>
        <w:t xml:space="preserve"> </w:t>
      </w:r>
      <w:r>
        <w:t xml:space="preserve">для занятий футболом. Судейство соревнований по футболу, роль и обязанности судейской </w:t>
      </w:r>
      <w:r>
        <w:rPr>
          <w:spacing w:val="-2"/>
        </w:rPr>
        <w:t>бригады.</w:t>
      </w:r>
    </w:p>
    <w:p w:rsidR="00D542CB" w:rsidRDefault="00436AA8">
      <w:pPr>
        <w:pStyle w:val="a3"/>
        <w:ind w:right="827" w:firstLine="758"/>
      </w:pPr>
      <w:r>
        <w:t>Соревнования по футболу, фестивали и футбольные проекты, проводимые для общеобразовательных организаций и обучающихся («Кожаный мяч», «Мини-футбол - в школу», «Ф</w:t>
      </w:r>
      <w:r>
        <w:t>утбол в школе» и другие физкультурно-спортивные мероприятия).</w:t>
      </w:r>
    </w:p>
    <w:p w:rsidR="00D542CB" w:rsidRDefault="00436AA8">
      <w:pPr>
        <w:pStyle w:val="a3"/>
        <w:spacing w:line="271" w:lineRule="exact"/>
        <w:ind w:left="2462"/>
      </w:pPr>
      <w:r>
        <w:t>Правила</w:t>
      </w:r>
      <w:r>
        <w:rPr>
          <w:spacing w:val="-14"/>
        </w:rPr>
        <w:t xml:space="preserve"> </w:t>
      </w:r>
      <w:r>
        <w:t>ухода</w:t>
      </w:r>
      <w:r>
        <w:rPr>
          <w:spacing w:val="-9"/>
        </w:rPr>
        <w:t xml:space="preserve"> </w:t>
      </w:r>
      <w:r>
        <w:t>за</w:t>
      </w:r>
      <w:r>
        <w:rPr>
          <w:spacing w:val="-11"/>
        </w:rPr>
        <w:t xml:space="preserve"> </w:t>
      </w:r>
      <w:r>
        <w:t>инвентарем,</w:t>
      </w:r>
      <w:r>
        <w:rPr>
          <w:spacing w:val="-6"/>
        </w:rPr>
        <w:t xml:space="preserve"> </w:t>
      </w:r>
      <w:r>
        <w:t>спортивным</w:t>
      </w:r>
      <w:r>
        <w:rPr>
          <w:spacing w:val="-15"/>
        </w:rPr>
        <w:t xml:space="preserve"> </w:t>
      </w:r>
      <w:r>
        <w:t>оборудованием,</w:t>
      </w:r>
      <w:r>
        <w:rPr>
          <w:spacing w:val="-5"/>
        </w:rPr>
        <w:t xml:space="preserve"> </w:t>
      </w:r>
      <w:r>
        <w:t>футбольным</w:t>
      </w:r>
      <w:r>
        <w:rPr>
          <w:spacing w:val="-10"/>
        </w:rPr>
        <w:t xml:space="preserve"> </w:t>
      </w:r>
      <w:r>
        <w:rPr>
          <w:spacing w:val="-2"/>
        </w:rPr>
        <w:t>полем.</w:t>
      </w:r>
    </w:p>
    <w:p w:rsidR="00D542CB" w:rsidRDefault="00436AA8">
      <w:pPr>
        <w:pStyle w:val="a3"/>
        <w:spacing w:before="1" w:line="237" w:lineRule="auto"/>
        <w:ind w:right="845" w:firstLine="758"/>
      </w:pPr>
      <w:r>
        <w:t>Правила безопасного поведения на занятиях футболом и стадионе во время просмотра игры в качестве зрителя, болельщика.</w:t>
      </w:r>
    </w:p>
    <w:p w:rsidR="00D542CB" w:rsidRDefault="00436AA8">
      <w:pPr>
        <w:pStyle w:val="a3"/>
        <w:spacing w:line="237" w:lineRule="auto"/>
        <w:ind w:right="833" w:firstLine="758"/>
      </w:pPr>
      <w:r>
        <w:t>Характерные</w:t>
      </w:r>
      <w:r>
        <w:rPr>
          <w:spacing w:val="-13"/>
        </w:rPr>
        <w:t xml:space="preserve"> </w:t>
      </w:r>
      <w:r>
        <w:t>травмы</w:t>
      </w:r>
      <w:r>
        <w:rPr>
          <w:spacing w:val="-12"/>
        </w:rPr>
        <w:t xml:space="preserve"> </w:t>
      </w:r>
      <w:r>
        <w:t>футболистов,</w:t>
      </w:r>
      <w:r>
        <w:rPr>
          <w:spacing w:val="-11"/>
        </w:rPr>
        <w:t xml:space="preserve"> </w:t>
      </w:r>
      <w:r>
        <w:t>методы</w:t>
      </w:r>
      <w:r>
        <w:rPr>
          <w:spacing w:val="-12"/>
        </w:rPr>
        <w:t xml:space="preserve"> </w:t>
      </w:r>
      <w:r>
        <w:t>и</w:t>
      </w:r>
      <w:r>
        <w:rPr>
          <w:spacing w:val="-11"/>
        </w:rPr>
        <w:t xml:space="preserve"> </w:t>
      </w:r>
      <w:r>
        <w:t>меры</w:t>
      </w:r>
      <w:r>
        <w:rPr>
          <w:spacing w:val="-12"/>
        </w:rPr>
        <w:t xml:space="preserve"> </w:t>
      </w:r>
      <w:r>
        <w:t>предупреждения</w:t>
      </w:r>
      <w:r>
        <w:rPr>
          <w:spacing w:val="27"/>
        </w:rPr>
        <w:t xml:space="preserve"> </w:t>
      </w:r>
      <w:r>
        <w:t>травматизма</w:t>
      </w:r>
      <w:r>
        <w:rPr>
          <w:spacing w:val="-13"/>
        </w:rPr>
        <w:t xml:space="preserve"> </w:t>
      </w:r>
      <w:r>
        <w:t>во время занятий.</w:t>
      </w:r>
    </w:p>
    <w:p w:rsidR="00D542CB" w:rsidRDefault="00436AA8">
      <w:pPr>
        <w:pStyle w:val="a3"/>
        <w:spacing w:line="270" w:lineRule="exact"/>
        <w:ind w:left="2462"/>
      </w:pPr>
      <w:r>
        <w:t>Основы</w:t>
      </w:r>
      <w:r>
        <w:rPr>
          <w:spacing w:val="-17"/>
        </w:rPr>
        <w:t xml:space="preserve"> </w:t>
      </w:r>
      <w:r>
        <w:t>правильного</w:t>
      </w:r>
      <w:r>
        <w:rPr>
          <w:spacing w:val="-6"/>
        </w:rPr>
        <w:t xml:space="preserve"> </w:t>
      </w:r>
      <w:r>
        <w:t>питания</w:t>
      </w:r>
      <w:r>
        <w:rPr>
          <w:spacing w:val="-15"/>
        </w:rPr>
        <w:t xml:space="preserve"> </w:t>
      </w:r>
      <w:r>
        <w:t>и</w:t>
      </w:r>
      <w:r>
        <w:rPr>
          <w:spacing w:val="-12"/>
        </w:rPr>
        <w:t xml:space="preserve"> </w:t>
      </w:r>
      <w:r>
        <w:t>суточного</w:t>
      </w:r>
      <w:r>
        <w:rPr>
          <w:spacing w:val="-8"/>
        </w:rPr>
        <w:t xml:space="preserve"> </w:t>
      </w:r>
      <w:r>
        <w:t>пищевого</w:t>
      </w:r>
      <w:r>
        <w:rPr>
          <w:spacing w:val="-8"/>
        </w:rPr>
        <w:t xml:space="preserve"> </w:t>
      </w:r>
      <w:r>
        <w:t>рациона</w:t>
      </w:r>
      <w:r>
        <w:rPr>
          <w:spacing w:val="-12"/>
        </w:rPr>
        <w:t xml:space="preserve"> </w:t>
      </w:r>
      <w:r>
        <w:rPr>
          <w:spacing w:val="-2"/>
        </w:rPr>
        <w:t>футболистов.</w:t>
      </w:r>
    </w:p>
    <w:p w:rsidR="00D542CB" w:rsidRDefault="00436AA8">
      <w:pPr>
        <w:pStyle w:val="a3"/>
        <w:spacing w:before="1" w:line="242" w:lineRule="auto"/>
        <w:ind w:right="971" w:firstLine="758"/>
        <w:jc w:val="left"/>
      </w:pPr>
      <w:r>
        <w:t>Влияние</w:t>
      </w:r>
      <w:r>
        <w:rPr>
          <w:spacing w:val="-5"/>
        </w:rPr>
        <w:t xml:space="preserve"> </w:t>
      </w:r>
      <w:r>
        <w:t>занятий</w:t>
      </w:r>
      <w:r>
        <w:rPr>
          <w:spacing w:val="-4"/>
        </w:rPr>
        <w:t xml:space="preserve"> </w:t>
      </w:r>
      <w:r>
        <w:t>футболом</w:t>
      </w:r>
      <w:r>
        <w:rPr>
          <w:spacing w:val="-4"/>
        </w:rPr>
        <w:t xml:space="preserve"> </w:t>
      </w:r>
      <w:r>
        <w:t>на</w:t>
      </w:r>
      <w:r>
        <w:rPr>
          <w:spacing w:val="-5"/>
        </w:rPr>
        <w:t xml:space="preserve"> </w:t>
      </w:r>
      <w:r>
        <w:t>укрепление</w:t>
      </w:r>
      <w:r>
        <w:rPr>
          <w:spacing w:val="-5"/>
        </w:rPr>
        <w:t xml:space="preserve"> </w:t>
      </w:r>
      <w:r>
        <w:t>здоровья,</w:t>
      </w:r>
      <w:r>
        <w:rPr>
          <w:spacing w:val="-4"/>
        </w:rPr>
        <w:t xml:space="preserve"> </w:t>
      </w:r>
      <w:r>
        <w:t>развитие физических</w:t>
      </w:r>
      <w:r>
        <w:rPr>
          <w:spacing w:val="-4"/>
        </w:rPr>
        <w:t xml:space="preserve"> </w:t>
      </w:r>
      <w:r>
        <w:t>качеств и физической подготовленности организма.</w:t>
      </w:r>
    </w:p>
    <w:p w:rsidR="00D542CB" w:rsidRDefault="00436AA8">
      <w:pPr>
        <w:pStyle w:val="a3"/>
        <w:spacing w:line="242" w:lineRule="auto"/>
        <w:ind w:right="863" w:firstLine="758"/>
        <w:jc w:val="left"/>
      </w:pPr>
      <w:r>
        <w:t>Основы</w:t>
      </w:r>
      <w:r>
        <w:rPr>
          <w:spacing w:val="40"/>
        </w:rPr>
        <w:t xml:space="preserve"> </w:t>
      </w:r>
      <w:r>
        <w:t>организации</w:t>
      </w:r>
      <w:r>
        <w:rPr>
          <w:spacing w:val="40"/>
        </w:rPr>
        <w:t xml:space="preserve"> </w:t>
      </w:r>
      <w:r>
        <w:t>здорового</w:t>
      </w:r>
      <w:r>
        <w:rPr>
          <w:spacing w:val="80"/>
        </w:rPr>
        <w:t xml:space="preserve"> </w:t>
      </w:r>
      <w:r>
        <w:t>образа</w:t>
      </w:r>
      <w:r>
        <w:rPr>
          <w:spacing w:val="40"/>
        </w:rPr>
        <w:t xml:space="preserve"> </w:t>
      </w:r>
      <w:r>
        <w:t>жизни</w:t>
      </w:r>
      <w:r>
        <w:rPr>
          <w:spacing w:val="80"/>
        </w:rPr>
        <w:t xml:space="preserve"> </w:t>
      </w:r>
      <w:r>
        <w:t>средствами</w:t>
      </w:r>
      <w:r>
        <w:rPr>
          <w:spacing w:val="40"/>
        </w:rPr>
        <w:t xml:space="preserve"> </w:t>
      </w:r>
      <w:r>
        <w:t>футбола,</w:t>
      </w:r>
      <w:r>
        <w:rPr>
          <w:spacing w:val="80"/>
        </w:rPr>
        <w:t xml:space="preserve"> </w:t>
      </w:r>
      <w:r>
        <w:t>методы</w:t>
      </w:r>
      <w:r>
        <w:rPr>
          <w:spacing w:val="40"/>
        </w:rPr>
        <w:t xml:space="preserve"> </w:t>
      </w:r>
      <w:r>
        <w:t>профилактики вредных привычек и асоциального поведения.</w:t>
      </w:r>
    </w:p>
    <w:p w:rsidR="00D542CB" w:rsidRDefault="00436AA8">
      <w:pPr>
        <w:pStyle w:val="a3"/>
        <w:spacing w:line="242" w:lineRule="auto"/>
        <w:ind w:right="863" w:firstLine="758"/>
        <w:jc w:val="left"/>
      </w:pPr>
      <w:r>
        <w:t>Влияние</w:t>
      </w:r>
      <w:r>
        <w:rPr>
          <w:spacing w:val="37"/>
        </w:rPr>
        <w:t xml:space="preserve"> </w:t>
      </w:r>
      <w:r>
        <w:t>занятий</w:t>
      </w:r>
      <w:r>
        <w:rPr>
          <w:spacing w:val="38"/>
        </w:rPr>
        <w:t xml:space="preserve"> </w:t>
      </w:r>
      <w:r>
        <w:t>футболом</w:t>
      </w:r>
      <w:r>
        <w:rPr>
          <w:spacing w:val="36"/>
        </w:rPr>
        <w:t xml:space="preserve"> </w:t>
      </w:r>
      <w:r>
        <w:t>на</w:t>
      </w:r>
      <w:r>
        <w:rPr>
          <w:spacing w:val="35"/>
        </w:rPr>
        <w:t xml:space="preserve"> </w:t>
      </w:r>
      <w:r>
        <w:t>формирование</w:t>
      </w:r>
      <w:r>
        <w:rPr>
          <w:spacing w:val="34"/>
        </w:rPr>
        <w:t xml:space="preserve"> </w:t>
      </w:r>
      <w:r>
        <w:t>положительных</w:t>
      </w:r>
      <w:r>
        <w:rPr>
          <w:spacing w:val="35"/>
        </w:rPr>
        <w:t xml:space="preserve"> </w:t>
      </w:r>
      <w:r>
        <w:t>качеств</w:t>
      </w:r>
      <w:r>
        <w:rPr>
          <w:spacing w:val="37"/>
        </w:rPr>
        <w:t xml:space="preserve"> </w:t>
      </w:r>
      <w:r>
        <w:t xml:space="preserve">личности </w:t>
      </w:r>
      <w:r>
        <w:rPr>
          <w:spacing w:val="-2"/>
        </w:rPr>
        <w:t>человека.</w:t>
      </w:r>
    </w:p>
    <w:p w:rsidR="00D542CB" w:rsidRDefault="00436AA8">
      <w:pPr>
        <w:pStyle w:val="a3"/>
        <w:spacing w:line="242" w:lineRule="auto"/>
        <w:ind w:left="2462" w:right="3526"/>
        <w:jc w:val="left"/>
      </w:pPr>
      <w:r>
        <w:t>Стратегии,</w:t>
      </w:r>
      <w:r>
        <w:rPr>
          <w:spacing w:val="-9"/>
        </w:rPr>
        <w:t xml:space="preserve"> </w:t>
      </w:r>
      <w:r>
        <w:t>системы,</w:t>
      </w:r>
      <w:r>
        <w:rPr>
          <w:spacing w:val="-10"/>
        </w:rPr>
        <w:t xml:space="preserve"> </w:t>
      </w:r>
      <w:r>
        <w:t>тактика</w:t>
      </w:r>
      <w:r>
        <w:rPr>
          <w:spacing w:val="-11"/>
        </w:rPr>
        <w:t xml:space="preserve"> </w:t>
      </w:r>
      <w:r>
        <w:t>и</w:t>
      </w:r>
      <w:r>
        <w:rPr>
          <w:spacing w:val="-9"/>
        </w:rPr>
        <w:t xml:space="preserve"> </w:t>
      </w:r>
      <w:r>
        <w:t>стили</w:t>
      </w:r>
      <w:r>
        <w:rPr>
          <w:spacing w:val="-13"/>
        </w:rPr>
        <w:t xml:space="preserve"> </w:t>
      </w:r>
      <w:r>
        <w:t>игры</w:t>
      </w:r>
      <w:r>
        <w:rPr>
          <w:spacing w:val="-14"/>
        </w:rPr>
        <w:t xml:space="preserve"> </w:t>
      </w:r>
      <w:r>
        <w:t>футбол. Способы самостоятельной деятельности.</w:t>
      </w:r>
    </w:p>
    <w:p w:rsidR="00D542CB" w:rsidRDefault="00436AA8">
      <w:pPr>
        <w:pStyle w:val="a3"/>
        <w:spacing w:line="242" w:lineRule="auto"/>
        <w:ind w:right="863" w:firstLine="758"/>
        <w:jc w:val="left"/>
      </w:pPr>
      <w:r>
        <w:t>Самоконтроль</w:t>
      </w:r>
      <w:r>
        <w:rPr>
          <w:spacing w:val="36"/>
        </w:rPr>
        <w:t xml:space="preserve"> </w:t>
      </w:r>
      <w:r>
        <w:t>и</w:t>
      </w:r>
      <w:r>
        <w:rPr>
          <w:spacing w:val="37"/>
        </w:rPr>
        <w:t xml:space="preserve"> </w:t>
      </w:r>
      <w:r>
        <w:t>его</w:t>
      </w:r>
      <w:r>
        <w:rPr>
          <w:spacing w:val="36"/>
        </w:rPr>
        <w:t xml:space="preserve"> </w:t>
      </w:r>
      <w:r>
        <w:t>роль</w:t>
      </w:r>
      <w:r>
        <w:rPr>
          <w:spacing w:val="38"/>
        </w:rPr>
        <w:t xml:space="preserve"> </w:t>
      </w:r>
      <w:r>
        <w:t>в</w:t>
      </w:r>
      <w:r>
        <w:rPr>
          <w:spacing w:val="36"/>
        </w:rPr>
        <w:t xml:space="preserve"> </w:t>
      </w:r>
      <w:r>
        <w:t>учебной</w:t>
      </w:r>
      <w:r>
        <w:rPr>
          <w:spacing w:val="35"/>
        </w:rPr>
        <w:t xml:space="preserve"> </w:t>
      </w:r>
      <w:r>
        <w:t>и</w:t>
      </w:r>
      <w:r>
        <w:rPr>
          <w:spacing w:val="37"/>
        </w:rPr>
        <w:t xml:space="preserve"> </w:t>
      </w:r>
      <w:r>
        <w:t>соревновательной</w:t>
      </w:r>
      <w:r>
        <w:rPr>
          <w:spacing w:val="36"/>
        </w:rPr>
        <w:t xml:space="preserve"> </w:t>
      </w:r>
      <w:r>
        <w:t>деятельности.</w:t>
      </w:r>
      <w:r>
        <w:rPr>
          <w:spacing w:val="-2"/>
        </w:rPr>
        <w:t xml:space="preserve"> </w:t>
      </w:r>
      <w:r>
        <w:t>Первые признаки утомления. Средства восстановления после физической нагрузки.</w:t>
      </w:r>
    </w:p>
    <w:p w:rsidR="00D542CB" w:rsidRDefault="00436AA8">
      <w:pPr>
        <w:pStyle w:val="a3"/>
        <w:spacing w:line="237" w:lineRule="auto"/>
        <w:ind w:right="863" w:firstLine="758"/>
        <w:jc w:val="left"/>
      </w:pPr>
      <w:r>
        <w:t>Правила</w:t>
      </w:r>
      <w:r>
        <w:rPr>
          <w:spacing w:val="28"/>
        </w:rPr>
        <w:t xml:space="preserve"> </w:t>
      </w:r>
      <w:r>
        <w:t>личной</w:t>
      </w:r>
      <w:r>
        <w:rPr>
          <w:spacing w:val="27"/>
        </w:rPr>
        <w:t xml:space="preserve"> </w:t>
      </w:r>
      <w:r>
        <w:t>гигиены,</w:t>
      </w:r>
      <w:r>
        <w:rPr>
          <w:spacing w:val="30"/>
        </w:rPr>
        <w:t xml:space="preserve"> </w:t>
      </w:r>
      <w:r>
        <w:t>требования</w:t>
      </w:r>
      <w:r>
        <w:rPr>
          <w:spacing w:val="-2"/>
        </w:rPr>
        <w:t xml:space="preserve"> </w:t>
      </w:r>
      <w:r>
        <w:t>к</w:t>
      </w:r>
      <w:r>
        <w:rPr>
          <w:spacing w:val="27"/>
        </w:rPr>
        <w:t xml:space="preserve"> </w:t>
      </w:r>
      <w:r>
        <w:t>спортивной</w:t>
      </w:r>
      <w:r>
        <w:rPr>
          <w:spacing w:val="-2"/>
        </w:rPr>
        <w:t xml:space="preserve"> </w:t>
      </w:r>
      <w:r>
        <w:t>одежде</w:t>
      </w:r>
      <w:r>
        <w:rPr>
          <w:spacing w:val="-3"/>
        </w:rPr>
        <w:t xml:space="preserve"> </w:t>
      </w:r>
      <w:r>
        <w:t>и</w:t>
      </w:r>
      <w:r>
        <w:rPr>
          <w:spacing w:val="30"/>
        </w:rPr>
        <w:t xml:space="preserve"> </w:t>
      </w:r>
      <w:r>
        <w:t>обуви для</w:t>
      </w:r>
      <w:r>
        <w:rPr>
          <w:spacing w:val="28"/>
        </w:rPr>
        <w:t xml:space="preserve"> </w:t>
      </w:r>
      <w:r>
        <w:t>занятий футболом. Правила ухода за спортивным инвентарем и оборудованием.</w:t>
      </w:r>
    </w:p>
    <w:p w:rsidR="00D542CB" w:rsidRDefault="00436AA8">
      <w:pPr>
        <w:pStyle w:val="a3"/>
        <w:tabs>
          <w:tab w:val="left" w:pos="3490"/>
          <w:tab w:val="left" w:pos="3872"/>
          <w:tab w:val="left" w:pos="5369"/>
          <w:tab w:val="left" w:pos="6819"/>
          <w:tab w:val="left" w:pos="9004"/>
          <w:tab w:val="left" w:pos="9381"/>
        </w:tabs>
        <w:spacing w:line="242" w:lineRule="auto"/>
        <w:ind w:right="867" w:firstLine="758"/>
        <w:jc w:val="left"/>
      </w:pPr>
      <w:r>
        <w:rPr>
          <w:spacing w:val="-2"/>
        </w:rPr>
        <w:t>Подбор</w:t>
      </w:r>
      <w:r>
        <w:tab/>
      </w:r>
      <w:r>
        <w:rPr>
          <w:spacing w:val="-10"/>
        </w:rPr>
        <w:t>и</w:t>
      </w:r>
      <w:r>
        <w:tab/>
      </w:r>
      <w:r>
        <w:rPr>
          <w:spacing w:val="-2"/>
        </w:rPr>
        <w:t>составление</w:t>
      </w:r>
      <w:r>
        <w:tab/>
      </w:r>
      <w:r>
        <w:rPr>
          <w:spacing w:val="-2"/>
        </w:rPr>
        <w:t>комплексов</w:t>
      </w:r>
      <w:r>
        <w:tab/>
      </w:r>
      <w:r>
        <w:rPr>
          <w:spacing w:val="-2"/>
        </w:rPr>
        <w:t>общеразвивающих</w:t>
      </w:r>
      <w:r>
        <w:tab/>
      </w:r>
      <w:r>
        <w:rPr>
          <w:spacing w:val="-10"/>
        </w:rPr>
        <w:t>и</w:t>
      </w:r>
      <w:r>
        <w:tab/>
      </w:r>
      <w:r>
        <w:rPr>
          <w:spacing w:val="-2"/>
        </w:rPr>
        <w:t xml:space="preserve">корригирующих </w:t>
      </w:r>
      <w:r>
        <w:t>упражнений. Закаливающие процедуры.</w:t>
      </w:r>
    </w:p>
    <w:p w:rsidR="00D542CB" w:rsidRDefault="00436AA8">
      <w:pPr>
        <w:pStyle w:val="a3"/>
        <w:spacing w:line="242" w:lineRule="auto"/>
        <w:ind w:right="863" w:firstLine="758"/>
        <w:jc w:val="left"/>
      </w:pPr>
      <w:r>
        <w:t>Подбор</w:t>
      </w:r>
      <w:r>
        <w:rPr>
          <w:spacing w:val="-3"/>
        </w:rPr>
        <w:t xml:space="preserve"> </w:t>
      </w:r>
      <w:r>
        <w:t>физических</w:t>
      </w:r>
      <w:r>
        <w:rPr>
          <w:spacing w:val="30"/>
        </w:rPr>
        <w:t xml:space="preserve"> </w:t>
      </w:r>
      <w:r>
        <w:t>упражнений и комплекс</w:t>
      </w:r>
      <w:r>
        <w:t>ов</w:t>
      </w:r>
      <w:r>
        <w:rPr>
          <w:spacing w:val="26"/>
        </w:rPr>
        <w:t xml:space="preserve"> </w:t>
      </w:r>
      <w:r>
        <w:t>для развития физических</w:t>
      </w:r>
      <w:r>
        <w:rPr>
          <w:spacing w:val="-3"/>
        </w:rPr>
        <w:t xml:space="preserve"> </w:t>
      </w:r>
      <w:r>
        <w:t>качеств футболиста. Методические принципы построения частей урока (занятия) по футболу.</w:t>
      </w:r>
    </w:p>
    <w:p w:rsidR="00D542CB" w:rsidRDefault="00436AA8">
      <w:pPr>
        <w:pStyle w:val="a3"/>
        <w:spacing w:line="242" w:lineRule="auto"/>
        <w:ind w:right="863" w:firstLine="758"/>
        <w:jc w:val="left"/>
      </w:pPr>
      <w:r>
        <w:t>Методы</w:t>
      </w:r>
      <w:r>
        <w:rPr>
          <w:spacing w:val="36"/>
        </w:rPr>
        <w:t xml:space="preserve"> </w:t>
      </w:r>
      <w:r>
        <w:t>предупреждения</w:t>
      </w:r>
      <w:r>
        <w:rPr>
          <w:spacing w:val="36"/>
        </w:rPr>
        <w:t xml:space="preserve"> </w:t>
      </w:r>
      <w:r>
        <w:t>и</w:t>
      </w:r>
      <w:r>
        <w:rPr>
          <w:spacing w:val="34"/>
        </w:rPr>
        <w:t xml:space="preserve"> </w:t>
      </w:r>
      <w:r>
        <w:t>нивелирования</w:t>
      </w:r>
      <w:r>
        <w:rPr>
          <w:spacing w:val="29"/>
        </w:rPr>
        <w:t xml:space="preserve"> </w:t>
      </w:r>
      <w:r>
        <w:t>конфликтных</w:t>
      </w:r>
      <w:r>
        <w:rPr>
          <w:spacing w:val="34"/>
        </w:rPr>
        <w:t xml:space="preserve"> </w:t>
      </w:r>
      <w:r>
        <w:t>ситуации</w:t>
      </w:r>
      <w:r>
        <w:rPr>
          <w:spacing w:val="37"/>
        </w:rPr>
        <w:t xml:space="preserve"> </w:t>
      </w:r>
      <w:r>
        <w:t>во</w:t>
      </w:r>
      <w:r>
        <w:rPr>
          <w:spacing w:val="33"/>
        </w:rPr>
        <w:t xml:space="preserve"> </w:t>
      </w:r>
      <w:r>
        <w:t>время занятий футболом.</w:t>
      </w:r>
    </w:p>
    <w:p w:rsidR="00D542CB" w:rsidRDefault="00436AA8">
      <w:pPr>
        <w:pStyle w:val="a3"/>
        <w:spacing w:line="242" w:lineRule="auto"/>
        <w:ind w:right="863" w:firstLine="758"/>
        <w:jc w:val="left"/>
      </w:pPr>
      <w:r>
        <w:t>Подвижные</w:t>
      </w:r>
      <w:r>
        <w:rPr>
          <w:spacing w:val="-5"/>
        </w:rPr>
        <w:t xml:space="preserve"> </w:t>
      </w:r>
      <w:r>
        <w:t>игры</w:t>
      </w:r>
      <w:r>
        <w:rPr>
          <w:spacing w:val="-4"/>
        </w:rPr>
        <w:t xml:space="preserve"> </w:t>
      </w:r>
      <w:r>
        <w:t>и</w:t>
      </w:r>
      <w:r>
        <w:rPr>
          <w:spacing w:val="-2"/>
        </w:rPr>
        <w:t xml:space="preserve"> </w:t>
      </w:r>
      <w:r>
        <w:t>эстафеты</w:t>
      </w:r>
      <w:r>
        <w:rPr>
          <w:spacing w:val="-4"/>
        </w:rPr>
        <w:t xml:space="preserve"> </w:t>
      </w:r>
      <w:r>
        <w:t>с</w:t>
      </w:r>
      <w:r>
        <w:rPr>
          <w:spacing w:val="-5"/>
        </w:rPr>
        <w:t xml:space="preserve"> </w:t>
      </w:r>
      <w:r>
        <w:t>элементами</w:t>
      </w:r>
      <w:r>
        <w:rPr>
          <w:spacing w:val="-4"/>
        </w:rPr>
        <w:t xml:space="preserve"> </w:t>
      </w:r>
      <w:r>
        <w:t>футбола.</w:t>
      </w:r>
      <w:r>
        <w:rPr>
          <w:spacing w:val="-4"/>
        </w:rPr>
        <w:t xml:space="preserve"> </w:t>
      </w:r>
      <w:r>
        <w:t>Контрол</w:t>
      </w:r>
      <w:r>
        <w:t>ь</w:t>
      </w:r>
      <w:r>
        <w:rPr>
          <w:spacing w:val="-4"/>
        </w:rPr>
        <w:t xml:space="preserve"> </w:t>
      </w:r>
      <w:r>
        <w:t>за</w:t>
      </w:r>
      <w:r>
        <w:rPr>
          <w:spacing w:val="-4"/>
        </w:rPr>
        <w:t xml:space="preserve"> </w:t>
      </w:r>
      <w:r>
        <w:t>физической нагрузкой, физическим развития и состоянием здоровья.</w:t>
      </w:r>
    </w:p>
    <w:p w:rsidR="00D542CB" w:rsidRDefault="00436AA8">
      <w:pPr>
        <w:pStyle w:val="a3"/>
        <w:ind w:left="2462" w:right="863"/>
        <w:jc w:val="left"/>
      </w:pPr>
      <w:r>
        <w:t>Тестирование</w:t>
      </w:r>
      <w:r>
        <w:rPr>
          <w:spacing w:val="-15"/>
        </w:rPr>
        <w:t xml:space="preserve"> </w:t>
      </w:r>
      <w:r>
        <w:t>уровня</w:t>
      </w:r>
      <w:r>
        <w:rPr>
          <w:spacing w:val="-14"/>
        </w:rPr>
        <w:t xml:space="preserve"> </w:t>
      </w:r>
      <w:r>
        <w:t>физической</w:t>
      </w:r>
      <w:r>
        <w:rPr>
          <w:spacing w:val="-15"/>
        </w:rPr>
        <w:t xml:space="preserve"> </w:t>
      </w:r>
      <w:r>
        <w:t>и</w:t>
      </w:r>
      <w:r>
        <w:rPr>
          <w:spacing w:val="-13"/>
        </w:rPr>
        <w:t xml:space="preserve"> </w:t>
      </w:r>
      <w:r>
        <w:t>технической</w:t>
      </w:r>
      <w:r>
        <w:rPr>
          <w:spacing w:val="-10"/>
        </w:rPr>
        <w:t xml:space="preserve"> </w:t>
      </w:r>
      <w:r>
        <w:t>подготовленности</w:t>
      </w:r>
      <w:r>
        <w:rPr>
          <w:spacing w:val="-14"/>
        </w:rPr>
        <w:t xml:space="preserve"> </w:t>
      </w:r>
      <w:r>
        <w:t>в</w:t>
      </w:r>
      <w:r>
        <w:rPr>
          <w:spacing w:val="-12"/>
        </w:rPr>
        <w:t xml:space="preserve"> </w:t>
      </w:r>
      <w:r>
        <w:t>футболе. Физическое совершенствование.</w:t>
      </w:r>
    </w:p>
    <w:p w:rsidR="00D542CB" w:rsidRDefault="00436AA8">
      <w:pPr>
        <w:pStyle w:val="a3"/>
        <w:ind w:left="2462"/>
        <w:jc w:val="left"/>
      </w:pPr>
      <w:r>
        <w:t>Подбор</w:t>
      </w:r>
      <w:r>
        <w:rPr>
          <w:spacing w:val="14"/>
        </w:rPr>
        <w:t xml:space="preserve"> </w:t>
      </w:r>
      <w:r>
        <w:t>и</w:t>
      </w:r>
      <w:r>
        <w:rPr>
          <w:spacing w:val="26"/>
        </w:rPr>
        <w:t xml:space="preserve"> </w:t>
      </w:r>
      <w:r>
        <w:t>составление</w:t>
      </w:r>
      <w:r>
        <w:rPr>
          <w:spacing w:val="23"/>
        </w:rPr>
        <w:t xml:space="preserve"> </w:t>
      </w:r>
      <w:r>
        <w:t>комплексов</w:t>
      </w:r>
      <w:r>
        <w:rPr>
          <w:spacing w:val="17"/>
        </w:rPr>
        <w:t xml:space="preserve"> </w:t>
      </w:r>
      <w:r>
        <w:t>общеразвивающих</w:t>
      </w:r>
      <w:r>
        <w:rPr>
          <w:spacing w:val="30"/>
        </w:rPr>
        <w:t xml:space="preserve"> </w:t>
      </w:r>
      <w:r>
        <w:t>упражнений</w:t>
      </w:r>
      <w:r>
        <w:rPr>
          <w:spacing w:val="27"/>
        </w:rPr>
        <w:t xml:space="preserve"> </w:t>
      </w:r>
      <w:r>
        <w:t>с</w:t>
      </w:r>
      <w:r>
        <w:rPr>
          <w:spacing w:val="18"/>
        </w:rPr>
        <w:t xml:space="preserve"> </w:t>
      </w:r>
      <w:r>
        <w:rPr>
          <w:spacing w:val="-2"/>
        </w:rPr>
        <w:t>футбольным</w:t>
      </w:r>
    </w:p>
    <w:p w:rsidR="00D542CB" w:rsidRDefault="00D542CB">
      <w:pPr>
        <w:pStyle w:val="a3"/>
        <w:jc w:val="left"/>
        <w:sectPr w:rsidR="00D542CB">
          <w:pgSz w:w="11920" w:h="16850"/>
          <w:pgMar w:top="720" w:right="0" w:bottom="1180" w:left="0" w:header="0" w:footer="878" w:gutter="0"/>
          <w:cols w:space="720"/>
        </w:sectPr>
      </w:pPr>
    </w:p>
    <w:p w:rsidR="00D542CB" w:rsidRDefault="00436AA8">
      <w:pPr>
        <w:pStyle w:val="a3"/>
        <w:spacing w:before="72"/>
        <w:jc w:val="left"/>
      </w:pPr>
      <w:r>
        <w:rPr>
          <w:spacing w:val="-2"/>
        </w:rPr>
        <w:lastRenderedPageBreak/>
        <w:t>мячом.</w:t>
      </w:r>
    </w:p>
    <w:p w:rsidR="00D542CB" w:rsidRDefault="00436AA8">
      <w:pPr>
        <w:pStyle w:val="a3"/>
        <w:tabs>
          <w:tab w:val="left" w:pos="3891"/>
          <w:tab w:val="left" w:pos="5490"/>
          <w:tab w:val="left" w:pos="7002"/>
          <w:tab w:val="left" w:pos="7607"/>
          <w:tab w:val="left" w:pos="8769"/>
          <w:tab w:val="left" w:pos="10226"/>
        </w:tabs>
        <w:ind w:left="2462"/>
        <w:jc w:val="left"/>
      </w:pPr>
      <w:r>
        <w:rPr>
          <w:spacing w:val="-2"/>
        </w:rPr>
        <w:t>Комплексы</w:t>
      </w:r>
      <w:r>
        <w:tab/>
      </w:r>
      <w:r>
        <w:rPr>
          <w:spacing w:val="-2"/>
        </w:rPr>
        <w:t>специальных</w:t>
      </w:r>
      <w:r>
        <w:tab/>
      </w:r>
      <w:r>
        <w:rPr>
          <w:spacing w:val="-2"/>
        </w:rPr>
        <w:t>упражнений</w:t>
      </w:r>
      <w:r>
        <w:tab/>
      </w:r>
      <w:r>
        <w:rPr>
          <w:spacing w:val="-5"/>
        </w:rPr>
        <w:t>для</w:t>
      </w:r>
      <w:r>
        <w:tab/>
      </w:r>
      <w:r>
        <w:rPr>
          <w:spacing w:val="-2"/>
        </w:rPr>
        <w:t>развития</w:t>
      </w:r>
      <w:r>
        <w:tab/>
      </w:r>
      <w:r>
        <w:rPr>
          <w:spacing w:val="-2"/>
        </w:rPr>
        <w:t>физических</w:t>
      </w:r>
      <w:r>
        <w:tab/>
      </w:r>
      <w:r>
        <w:rPr>
          <w:spacing w:val="-2"/>
        </w:rPr>
        <w:t>качеств,</w:t>
      </w:r>
    </w:p>
    <w:p w:rsidR="00D542CB" w:rsidRDefault="00436AA8">
      <w:pPr>
        <w:pStyle w:val="a3"/>
        <w:spacing w:before="6"/>
      </w:pPr>
      <w:r>
        <w:t>упражнения</w:t>
      </w:r>
      <w:r>
        <w:rPr>
          <w:spacing w:val="-9"/>
        </w:rPr>
        <w:t xml:space="preserve"> </w:t>
      </w:r>
      <w:r>
        <w:t>на</w:t>
      </w:r>
      <w:r>
        <w:rPr>
          <w:spacing w:val="-11"/>
        </w:rPr>
        <w:t xml:space="preserve"> </w:t>
      </w:r>
      <w:r>
        <w:t>частоту</w:t>
      </w:r>
      <w:r>
        <w:rPr>
          <w:spacing w:val="-14"/>
        </w:rPr>
        <w:t xml:space="preserve"> </w:t>
      </w:r>
      <w:r>
        <w:t>движений</w:t>
      </w:r>
      <w:r>
        <w:rPr>
          <w:spacing w:val="-11"/>
        </w:rPr>
        <w:t xml:space="preserve"> </w:t>
      </w:r>
      <w:r>
        <w:t>ног</w:t>
      </w:r>
      <w:r>
        <w:rPr>
          <w:spacing w:val="-5"/>
        </w:rPr>
        <w:t xml:space="preserve"> </w:t>
      </w:r>
      <w:r>
        <w:t>и</w:t>
      </w:r>
      <w:r>
        <w:rPr>
          <w:spacing w:val="-12"/>
        </w:rPr>
        <w:t xml:space="preserve"> </w:t>
      </w:r>
      <w:r>
        <w:t>специально-беговые</w:t>
      </w:r>
      <w:r>
        <w:rPr>
          <w:spacing w:val="-3"/>
        </w:rPr>
        <w:t xml:space="preserve"> </w:t>
      </w:r>
      <w:r>
        <w:rPr>
          <w:spacing w:val="-2"/>
        </w:rPr>
        <w:t>упражнения.</w:t>
      </w:r>
    </w:p>
    <w:p w:rsidR="00D542CB" w:rsidRDefault="00436AA8">
      <w:pPr>
        <w:pStyle w:val="a3"/>
        <w:spacing w:before="4" w:line="237" w:lineRule="auto"/>
        <w:ind w:right="835" w:firstLine="758"/>
      </w:pPr>
      <w:r>
        <w:t>Подвижные игры и эстафеты специальной направленности с элементами и техническими приемами футбол</w:t>
      </w:r>
      <w:r>
        <w:t>а.</w:t>
      </w:r>
    </w:p>
    <w:p w:rsidR="00D542CB" w:rsidRDefault="00436AA8">
      <w:pPr>
        <w:pStyle w:val="a3"/>
        <w:spacing w:before="4"/>
        <w:ind w:left="2462"/>
      </w:pPr>
      <w:r>
        <w:t>Индивидуальные</w:t>
      </w:r>
      <w:r>
        <w:rPr>
          <w:spacing w:val="-12"/>
        </w:rPr>
        <w:t xml:space="preserve"> </w:t>
      </w:r>
      <w:r>
        <w:t>технические</w:t>
      </w:r>
      <w:r>
        <w:rPr>
          <w:spacing w:val="-14"/>
        </w:rPr>
        <w:t xml:space="preserve"> </w:t>
      </w:r>
      <w:r>
        <w:t>действия</w:t>
      </w:r>
      <w:r>
        <w:rPr>
          <w:spacing w:val="-14"/>
        </w:rPr>
        <w:t xml:space="preserve"> </w:t>
      </w:r>
      <w:r>
        <w:t>с</w:t>
      </w:r>
      <w:r>
        <w:rPr>
          <w:spacing w:val="-15"/>
        </w:rPr>
        <w:t xml:space="preserve"> </w:t>
      </w:r>
      <w:r>
        <w:rPr>
          <w:spacing w:val="-2"/>
        </w:rPr>
        <w:t>мячом:</w:t>
      </w:r>
    </w:p>
    <w:p w:rsidR="00D542CB" w:rsidRDefault="00436AA8">
      <w:pPr>
        <w:pStyle w:val="a3"/>
        <w:spacing w:before="7"/>
        <w:ind w:right="829" w:firstLine="758"/>
      </w:pPr>
      <w:r>
        <w:t>ведение</w:t>
      </w:r>
      <w:r>
        <w:rPr>
          <w:spacing w:val="-11"/>
        </w:rPr>
        <w:t xml:space="preserve"> </w:t>
      </w:r>
      <w:r>
        <w:t>мяча</w:t>
      </w:r>
      <w:r>
        <w:rPr>
          <w:spacing w:val="-11"/>
        </w:rPr>
        <w:t xml:space="preserve"> </w:t>
      </w:r>
      <w:r>
        <w:t>ногой</w:t>
      </w:r>
      <w:r>
        <w:rPr>
          <w:spacing w:val="-8"/>
        </w:rPr>
        <w:t xml:space="preserve"> </w:t>
      </w:r>
      <w:r>
        <w:t>-</w:t>
      </w:r>
      <w:r>
        <w:rPr>
          <w:spacing w:val="-10"/>
        </w:rPr>
        <w:t xml:space="preserve"> </w:t>
      </w:r>
      <w:r>
        <w:t>различными</w:t>
      </w:r>
      <w:r>
        <w:rPr>
          <w:spacing w:val="-9"/>
        </w:rPr>
        <w:t xml:space="preserve"> </w:t>
      </w:r>
      <w:r>
        <w:t>способами</w:t>
      </w:r>
      <w:r>
        <w:rPr>
          <w:spacing w:val="-9"/>
        </w:rPr>
        <w:t xml:space="preserve"> </w:t>
      </w:r>
      <w:r>
        <w:t>с</w:t>
      </w:r>
      <w:r>
        <w:rPr>
          <w:spacing w:val="-11"/>
        </w:rPr>
        <w:t xml:space="preserve"> </w:t>
      </w:r>
      <w:r>
        <w:t>изменением</w:t>
      </w:r>
      <w:r>
        <w:rPr>
          <w:spacing w:val="-10"/>
        </w:rPr>
        <w:t xml:space="preserve"> </w:t>
      </w:r>
      <w:r>
        <w:t>скорости</w:t>
      </w:r>
      <w:r>
        <w:rPr>
          <w:spacing w:val="28"/>
        </w:rPr>
        <w:t xml:space="preserve"> </w:t>
      </w:r>
      <w:r>
        <w:t>и</w:t>
      </w:r>
      <w:r>
        <w:rPr>
          <w:spacing w:val="23"/>
        </w:rPr>
        <w:t xml:space="preserve"> </w:t>
      </w:r>
      <w:r>
        <w:t>направления движения,</w:t>
      </w:r>
      <w:r>
        <w:rPr>
          <w:spacing w:val="-15"/>
        </w:rPr>
        <w:t xml:space="preserve"> </w:t>
      </w:r>
      <w:r>
        <w:t>с</w:t>
      </w:r>
      <w:r>
        <w:rPr>
          <w:spacing w:val="-15"/>
        </w:rPr>
        <w:t xml:space="preserve"> </w:t>
      </w:r>
      <w:r>
        <w:t>различным</w:t>
      </w:r>
      <w:r>
        <w:rPr>
          <w:spacing w:val="-15"/>
        </w:rPr>
        <w:t xml:space="preserve"> </w:t>
      </w:r>
      <w:r>
        <w:t>сочетанием</w:t>
      </w:r>
      <w:r>
        <w:rPr>
          <w:spacing w:val="-15"/>
        </w:rPr>
        <w:t xml:space="preserve"> </w:t>
      </w:r>
      <w:r>
        <w:t>техники</w:t>
      </w:r>
      <w:r>
        <w:rPr>
          <w:spacing w:val="-15"/>
        </w:rPr>
        <w:t xml:space="preserve"> </w:t>
      </w:r>
      <w:r>
        <w:t>владения</w:t>
      </w:r>
      <w:r>
        <w:rPr>
          <w:spacing w:val="-15"/>
        </w:rPr>
        <w:t xml:space="preserve"> </w:t>
      </w:r>
      <w:r>
        <w:t>мячом</w:t>
      </w:r>
      <w:r>
        <w:rPr>
          <w:spacing w:val="-15"/>
        </w:rPr>
        <w:t xml:space="preserve"> </w:t>
      </w:r>
      <w:r>
        <w:t>(развороты</w:t>
      </w:r>
      <w:r>
        <w:rPr>
          <w:spacing w:val="-15"/>
        </w:rPr>
        <w:t xml:space="preserve"> </w:t>
      </w:r>
      <w:r>
        <w:t>с</w:t>
      </w:r>
      <w:r>
        <w:rPr>
          <w:spacing w:val="-15"/>
        </w:rPr>
        <w:t xml:space="preserve"> </w:t>
      </w:r>
      <w:r>
        <w:t>мячом,</w:t>
      </w:r>
      <w:r>
        <w:rPr>
          <w:spacing w:val="-12"/>
        </w:rPr>
        <w:t xml:space="preserve"> </w:t>
      </w:r>
      <w:r>
        <w:t>обманные движения («финты»), удары по мячу ногой);</w:t>
      </w:r>
    </w:p>
    <w:p w:rsidR="00D542CB" w:rsidRDefault="00436AA8">
      <w:pPr>
        <w:pStyle w:val="a3"/>
        <w:spacing w:line="242" w:lineRule="auto"/>
        <w:ind w:right="849" w:firstLine="758"/>
      </w:pPr>
      <w:r>
        <w:t>остановка мяча ногой - внутренней стороной стопы, подошвой, средней частью подъема, с переводом в стороны;</w:t>
      </w:r>
    </w:p>
    <w:p w:rsidR="00D542CB" w:rsidRDefault="00436AA8">
      <w:pPr>
        <w:pStyle w:val="a3"/>
        <w:ind w:right="844" w:firstLine="758"/>
      </w:pPr>
      <w:r>
        <w:t>удары по мячу ногой - внутренней стороной стопы, внутренней частью подъема, средней частью подъема, внешней частью подъема;</w:t>
      </w:r>
    </w:p>
    <w:p w:rsidR="00D542CB" w:rsidRDefault="00436AA8">
      <w:pPr>
        <w:pStyle w:val="a3"/>
        <w:ind w:left="2462"/>
      </w:pPr>
      <w:r>
        <w:t>удар</w:t>
      </w:r>
      <w:r>
        <w:rPr>
          <w:spacing w:val="-4"/>
        </w:rPr>
        <w:t xml:space="preserve"> </w:t>
      </w:r>
      <w:r>
        <w:t>по</w:t>
      </w:r>
      <w:r>
        <w:rPr>
          <w:spacing w:val="-2"/>
        </w:rPr>
        <w:t xml:space="preserve"> </w:t>
      </w:r>
      <w:r>
        <w:t>мячу</w:t>
      </w:r>
      <w:r>
        <w:rPr>
          <w:spacing w:val="-14"/>
        </w:rPr>
        <w:t xml:space="preserve"> </w:t>
      </w:r>
      <w:r>
        <w:t>головой</w:t>
      </w:r>
      <w:r>
        <w:rPr>
          <w:spacing w:val="-1"/>
        </w:rPr>
        <w:t xml:space="preserve"> </w:t>
      </w:r>
      <w:r>
        <w:t>-</w:t>
      </w:r>
      <w:r>
        <w:rPr>
          <w:spacing w:val="-6"/>
        </w:rPr>
        <w:t xml:space="preserve"> </w:t>
      </w:r>
      <w:r>
        <w:t>се</w:t>
      </w:r>
      <w:r>
        <w:t>рединой</w:t>
      </w:r>
      <w:r>
        <w:rPr>
          <w:spacing w:val="2"/>
        </w:rPr>
        <w:t xml:space="preserve"> </w:t>
      </w:r>
      <w:r>
        <w:rPr>
          <w:spacing w:val="-4"/>
        </w:rPr>
        <w:t>лба;</w:t>
      </w:r>
    </w:p>
    <w:p w:rsidR="00D542CB" w:rsidRDefault="00436AA8">
      <w:pPr>
        <w:pStyle w:val="a3"/>
        <w:spacing w:before="2" w:line="242" w:lineRule="auto"/>
        <w:ind w:right="839" w:firstLine="758"/>
      </w:pPr>
      <w:r>
        <w:t>обманные движения («финты») - «остановка» мяча ногой, «уход» выпадом, «уход» в сторону, «уход» с переносом ноги через мяч, «удар» по мячу ногой;</w:t>
      </w:r>
    </w:p>
    <w:p w:rsidR="00D542CB" w:rsidRDefault="00436AA8">
      <w:pPr>
        <w:pStyle w:val="a3"/>
        <w:spacing w:line="242" w:lineRule="auto"/>
        <w:ind w:left="2462" w:right="5472"/>
      </w:pPr>
      <w:r>
        <w:t>отбор</w:t>
      </w:r>
      <w:r>
        <w:rPr>
          <w:spacing w:val="-4"/>
        </w:rPr>
        <w:t xml:space="preserve"> </w:t>
      </w:r>
      <w:r>
        <w:t>мяча</w:t>
      </w:r>
      <w:r>
        <w:rPr>
          <w:spacing w:val="-4"/>
        </w:rPr>
        <w:t xml:space="preserve"> </w:t>
      </w:r>
      <w:r>
        <w:t>-</w:t>
      </w:r>
      <w:r>
        <w:rPr>
          <w:spacing w:val="-6"/>
        </w:rPr>
        <w:t xml:space="preserve"> </w:t>
      </w:r>
      <w:r>
        <w:t>выбиванием,</w:t>
      </w:r>
      <w:r>
        <w:rPr>
          <w:spacing w:val="-4"/>
        </w:rPr>
        <w:t xml:space="preserve"> </w:t>
      </w:r>
      <w:r>
        <w:t>перехватом; Вбрасывание мяча.</w:t>
      </w:r>
    </w:p>
    <w:p w:rsidR="00D542CB" w:rsidRDefault="00436AA8">
      <w:pPr>
        <w:pStyle w:val="a3"/>
        <w:ind w:right="839" w:firstLine="758"/>
      </w:pPr>
      <w:r>
        <w:t>Игровые комбинации и упражнения в парах, тройках, группах, тактические действия</w:t>
      </w:r>
      <w:r>
        <w:rPr>
          <w:spacing w:val="-7"/>
        </w:rPr>
        <w:t xml:space="preserve"> </w:t>
      </w:r>
      <w:r>
        <w:t>(в</w:t>
      </w:r>
      <w:r>
        <w:rPr>
          <w:spacing w:val="-9"/>
        </w:rPr>
        <w:t xml:space="preserve"> </w:t>
      </w:r>
      <w:r>
        <w:t>процессе</w:t>
      </w:r>
      <w:r>
        <w:rPr>
          <w:spacing w:val="-8"/>
        </w:rPr>
        <w:t xml:space="preserve"> </w:t>
      </w:r>
      <w:r>
        <w:t>учебной</w:t>
      </w:r>
      <w:r>
        <w:rPr>
          <w:spacing w:val="-9"/>
        </w:rPr>
        <w:t xml:space="preserve"> </w:t>
      </w:r>
      <w:r>
        <w:t>игры</w:t>
      </w:r>
      <w:r>
        <w:rPr>
          <w:spacing w:val="-8"/>
        </w:rPr>
        <w:t xml:space="preserve"> </w:t>
      </w:r>
      <w:r>
        <w:t>и</w:t>
      </w:r>
      <w:r>
        <w:rPr>
          <w:spacing w:val="-9"/>
        </w:rPr>
        <w:t xml:space="preserve"> </w:t>
      </w:r>
      <w:r>
        <w:t>(или)</w:t>
      </w:r>
      <w:r>
        <w:rPr>
          <w:spacing w:val="-10"/>
        </w:rPr>
        <w:t xml:space="preserve"> </w:t>
      </w:r>
      <w:r>
        <w:t>соревновательной</w:t>
      </w:r>
      <w:r>
        <w:rPr>
          <w:spacing w:val="-9"/>
        </w:rPr>
        <w:t xml:space="preserve"> </w:t>
      </w:r>
      <w:r>
        <w:t>деятельности).</w:t>
      </w:r>
      <w:r>
        <w:rPr>
          <w:spacing w:val="-8"/>
        </w:rPr>
        <w:t xml:space="preserve"> </w:t>
      </w:r>
      <w:r>
        <w:t>Игра</w:t>
      </w:r>
      <w:r>
        <w:rPr>
          <w:spacing w:val="-9"/>
        </w:rPr>
        <w:t xml:space="preserve"> </w:t>
      </w:r>
      <w:r>
        <w:t>в</w:t>
      </w:r>
      <w:r>
        <w:rPr>
          <w:spacing w:val="-8"/>
        </w:rPr>
        <w:t xml:space="preserve"> </w:t>
      </w:r>
      <w:r>
        <w:t>футбол по упрощенным правилам.</w:t>
      </w:r>
    </w:p>
    <w:p w:rsidR="00D542CB" w:rsidRDefault="00436AA8">
      <w:pPr>
        <w:pStyle w:val="a3"/>
        <w:spacing w:line="271" w:lineRule="exact"/>
        <w:ind w:left="2462"/>
      </w:pPr>
      <w:r>
        <w:t>Учебные</w:t>
      </w:r>
      <w:r>
        <w:rPr>
          <w:spacing w:val="-14"/>
        </w:rPr>
        <w:t xml:space="preserve"> </w:t>
      </w:r>
      <w:r>
        <w:t>игры</w:t>
      </w:r>
      <w:r>
        <w:rPr>
          <w:spacing w:val="-4"/>
        </w:rPr>
        <w:t xml:space="preserve"> </w:t>
      </w:r>
      <w:r>
        <w:t>в</w:t>
      </w:r>
      <w:r>
        <w:rPr>
          <w:spacing w:val="-7"/>
        </w:rPr>
        <w:t xml:space="preserve"> </w:t>
      </w:r>
      <w:r>
        <w:t>футбол.</w:t>
      </w:r>
      <w:r>
        <w:rPr>
          <w:spacing w:val="1"/>
        </w:rPr>
        <w:t xml:space="preserve"> </w:t>
      </w:r>
      <w:r>
        <w:t>Участие</w:t>
      </w:r>
      <w:r>
        <w:rPr>
          <w:spacing w:val="-8"/>
        </w:rPr>
        <w:t xml:space="preserve"> </w:t>
      </w:r>
      <w:r>
        <w:t>в</w:t>
      </w:r>
      <w:r>
        <w:rPr>
          <w:spacing w:val="-7"/>
        </w:rPr>
        <w:t xml:space="preserve"> </w:t>
      </w:r>
      <w:r>
        <w:t>фестивалях</w:t>
      </w:r>
      <w:r>
        <w:rPr>
          <w:spacing w:val="-10"/>
        </w:rPr>
        <w:t xml:space="preserve"> </w:t>
      </w:r>
      <w:r>
        <w:t>и</w:t>
      </w:r>
      <w:r>
        <w:rPr>
          <w:spacing w:val="-1"/>
        </w:rPr>
        <w:t xml:space="preserve"> </w:t>
      </w:r>
      <w:r>
        <w:t>соревнованиях</w:t>
      </w:r>
      <w:r>
        <w:rPr>
          <w:spacing w:val="-6"/>
        </w:rPr>
        <w:t xml:space="preserve"> </w:t>
      </w:r>
      <w:r>
        <w:t>по</w:t>
      </w:r>
      <w:r>
        <w:rPr>
          <w:spacing w:val="-2"/>
        </w:rPr>
        <w:t xml:space="preserve"> футболу.</w:t>
      </w:r>
    </w:p>
    <w:p w:rsidR="00D542CB" w:rsidRDefault="00436AA8">
      <w:pPr>
        <w:pStyle w:val="a3"/>
        <w:tabs>
          <w:tab w:val="left" w:pos="3701"/>
          <w:tab w:val="left" w:pos="5221"/>
          <w:tab w:val="left" w:pos="5746"/>
          <w:tab w:val="left" w:pos="7226"/>
          <w:tab w:val="left" w:pos="7631"/>
          <w:tab w:val="left" w:pos="9194"/>
        </w:tabs>
        <w:spacing w:before="1" w:line="242" w:lineRule="auto"/>
        <w:ind w:right="847" w:firstLine="758"/>
        <w:jc w:val="left"/>
      </w:pPr>
      <w:r>
        <w:rPr>
          <w:spacing w:val="-2"/>
        </w:rPr>
        <w:t>Тестовые</w:t>
      </w:r>
      <w:r>
        <w:tab/>
      </w:r>
      <w:r>
        <w:rPr>
          <w:spacing w:val="-2"/>
        </w:rPr>
        <w:t>упражнения</w:t>
      </w:r>
      <w:r>
        <w:tab/>
      </w:r>
      <w:r>
        <w:rPr>
          <w:spacing w:val="-6"/>
        </w:rPr>
        <w:t>по</w:t>
      </w:r>
      <w:r>
        <w:tab/>
      </w:r>
      <w:r>
        <w:rPr>
          <w:spacing w:val="-2"/>
        </w:rPr>
        <w:t>физической</w:t>
      </w:r>
      <w:r>
        <w:tab/>
      </w:r>
      <w:r>
        <w:rPr>
          <w:spacing w:val="-10"/>
        </w:rPr>
        <w:t>и</w:t>
      </w:r>
      <w:r>
        <w:tab/>
      </w:r>
      <w:r>
        <w:rPr>
          <w:spacing w:val="-2"/>
        </w:rPr>
        <w:t>технической</w:t>
      </w:r>
      <w:r>
        <w:tab/>
      </w:r>
      <w:r>
        <w:rPr>
          <w:spacing w:val="-2"/>
        </w:rPr>
        <w:t xml:space="preserve">подготовленности </w:t>
      </w:r>
      <w:r>
        <w:t>обучающихся в футболе.</w:t>
      </w:r>
    </w:p>
    <w:p w:rsidR="00D542CB" w:rsidRDefault="00436AA8">
      <w:pPr>
        <w:pStyle w:val="a3"/>
        <w:spacing w:line="242" w:lineRule="auto"/>
        <w:ind w:right="863" w:firstLine="758"/>
        <w:jc w:val="left"/>
      </w:pPr>
      <w:r>
        <w:t>Содержание</w:t>
      </w:r>
      <w:r>
        <w:rPr>
          <w:spacing w:val="80"/>
        </w:rPr>
        <w:t xml:space="preserve"> </w:t>
      </w:r>
      <w:r>
        <w:t>модуля</w:t>
      </w:r>
      <w:r>
        <w:rPr>
          <w:spacing w:val="80"/>
        </w:rPr>
        <w:t xml:space="preserve"> </w:t>
      </w:r>
      <w:r>
        <w:t>по</w:t>
      </w:r>
      <w:r>
        <w:rPr>
          <w:spacing w:val="80"/>
        </w:rPr>
        <w:t xml:space="preserve"> </w:t>
      </w:r>
      <w:r>
        <w:t>футболу</w:t>
      </w:r>
      <w:r>
        <w:rPr>
          <w:spacing w:val="80"/>
        </w:rPr>
        <w:t xml:space="preserve"> </w:t>
      </w:r>
      <w:r>
        <w:t>направлено</w:t>
      </w:r>
      <w:r>
        <w:rPr>
          <w:spacing w:val="80"/>
        </w:rPr>
        <w:t xml:space="preserve"> </w:t>
      </w:r>
      <w:r>
        <w:t>на</w:t>
      </w:r>
      <w:r>
        <w:rPr>
          <w:spacing w:val="80"/>
        </w:rPr>
        <w:t xml:space="preserve"> </w:t>
      </w:r>
      <w:r>
        <w:t>достижение</w:t>
      </w:r>
      <w:r>
        <w:rPr>
          <w:spacing w:val="80"/>
        </w:rPr>
        <w:t xml:space="preserve"> </w:t>
      </w:r>
      <w:r>
        <w:t>обучающимися</w:t>
      </w:r>
      <w:r>
        <w:rPr>
          <w:spacing w:val="80"/>
        </w:rPr>
        <w:t xml:space="preserve"> </w:t>
      </w:r>
      <w:r>
        <w:t>личностных, метапредметных и предметных результатов обучения.</w:t>
      </w:r>
    </w:p>
    <w:p w:rsidR="00D542CB" w:rsidRDefault="00436AA8">
      <w:pPr>
        <w:pStyle w:val="a3"/>
        <w:spacing w:line="242" w:lineRule="auto"/>
        <w:ind w:right="863" w:firstLine="758"/>
        <w:jc w:val="left"/>
      </w:pPr>
      <w:r>
        <w:t>При</w:t>
      </w:r>
      <w:r>
        <w:rPr>
          <w:spacing w:val="40"/>
        </w:rPr>
        <w:t xml:space="preserve"> </w:t>
      </w:r>
      <w:r>
        <w:t>изучении</w:t>
      </w:r>
      <w:r>
        <w:rPr>
          <w:spacing w:val="40"/>
        </w:rPr>
        <w:t xml:space="preserve"> </w:t>
      </w:r>
      <w:r>
        <w:t>модуля</w:t>
      </w:r>
      <w:r>
        <w:rPr>
          <w:spacing w:val="40"/>
        </w:rPr>
        <w:t xml:space="preserve"> </w:t>
      </w:r>
      <w:r>
        <w:t>по</w:t>
      </w:r>
      <w:r>
        <w:rPr>
          <w:spacing w:val="40"/>
        </w:rPr>
        <w:t xml:space="preserve"> </w:t>
      </w:r>
      <w:r>
        <w:t>футболу</w:t>
      </w:r>
      <w:r>
        <w:rPr>
          <w:spacing w:val="40"/>
        </w:rPr>
        <w:t xml:space="preserve"> </w:t>
      </w:r>
      <w:r>
        <w:t>на</w:t>
      </w:r>
      <w:r>
        <w:rPr>
          <w:spacing w:val="40"/>
        </w:rPr>
        <w:t xml:space="preserve"> </w:t>
      </w:r>
      <w:r>
        <w:t>уровн</w:t>
      </w:r>
      <w:r>
        <w:t>е</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у обучающихся будут сформированы следующие личностные результаты:</w:t>
      </w:r>
    </w:p>
    <w:p w:rsidR="00D542CB" w:rsidRDefault="00436AA8">
      <w:pPr>
        <w:pStyle w:val="a3"/>
        <w:tabs>
          <w:tab w:val="left" w:pos="3848"/>
          <w:tab w:val="left" w:pos="5412"/>
          <w:tab w:val="left" w:pos="6606"/>
          <w:tab w:val="left" w:pos="6937"/>
          <w:tab w:val="left" w:pos="8209"/>
          <w:tab w:val="left" w:pos="8969"/>
          <w:tab w:val="left" w:pos="9882"/>
          <w:tab w:val="left" w:pos="10933"/>
        </w:tabs>
        <w:spacing w:line="242" w:lineRule="auto"/>
        <w:ind w:right="847" w:firstLine="758"/>
        <w:jc w:val="left"/>
      </w:pPr>
      <w:r>
        <w:rPr>
          <w:spacing w:val="-2"/>
        </w:rPr>
        <w:t>воспитание</w:t>
      </w:r>
      <w:r>
        <w:tab/>
      </w:r>
      <w:r>
        <w:rPr>
          <w:spacing w:val="-2"/>
        </w:rPr>
        <w:t>патриотизма,</w:t>
      </w:r>
      <w:r>
        <w:tab/>
      </w:r>
      <w:r>
        <w:rPr>
          <w:spacing w:val="-2"/>
        </w:rPr>
        <w:t>уважения</w:t>
      </w:r>
      <w:r>
        <w:tab/>
      </w:r>
      <w:r>
        <w:rPr>
          <w:spacing w:val="-10"/>
        </w:rPr>
        <w:t>к</w:t>
      </w:r>
      <w:r>
        <w:tab/>
      </w:r>
      <w:r>
        <w:rPr>
          <w:spacing w:val="-2"/>
        </w:rPr>
        <w:t>Отечеству</w:t>
      </w:r>
      <w:r>
        <w:tab/>
      </w:r>
      <w:r>
        <w:rPr>
          <w:spacing w:val="-2"/>
        </w:rPr>
        <w:t>через</w:t>
      </w:r>
      <w:r>
        <w:tab/>
      </w:r>
      <w:r>
        <w:rPr>
          <w:spacing w:val="-2"/>
        </w:rPr>
        <w:t>знания</w:t>
      </w:r>
      <w:r>
        <w:tab/>
      </w:r>
      <w:r>
        <w:rPr>
          <w:spacing w:val="-2"/>
        </w:rPr>
        <w:t>истории</w:t>
      </w:r>
      <w:r>
        <w:tab/>
      </w:r>
      <w:r>
        <w:rPr>
          <w:spacing w:val="-10"/>
        </w:rPr>
        <w:t xml:space="preserve">и </w:t>
      </w:r>
      <w:r>
        <w:t>современного состояния развития футбола;</w:t>
      </w:r>
    </w:p>
    <w:p w:rsidR="00D542CB" w:rsidRDefault="00436AA8">
      <w:pPr>
        <w:pStyle w:val="a3"/>
        <w:ind w:right="842" w:firstLine="758"/>
      </w:pPr>
      <w: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rsidR="00D542CB" w:rsidRDefault="00436AA8">
      <w:pPr>
        <w:pStyle w:val="a3"/>
        <w:spacing w:line="237" w:lineRule="auto"/>
        <w:ind w:right="863" w:firstLine="758"/>
        <w:jc w:val="left"/>
      </w:pPr>
      <w:r>
        <w:t>формирование</w:t>
      </w:r>
      <w:r>
        <w:rPr>
          <w:spacing w:val="40"/>
        </w:rPr>
        <w:t xml:space="preserve"> </w:t>
      </w:r>
      <w:r>
        <w:t>осознанного,</w:t>
      </w:r>
      <w:r>
        <w:rPr>
          <w:spacing w:val="40"/>
        </w:rPr>
        <w:t xml:space="preserve"> </w:t>
      </w:r>
      <w:r>
        <w:t>уваж</w:t>
      </w:r>
      <w:r>
        <w:t>ительного</w:t>
      </w:r>
      <w:r>
        <w:rPr>
          <w:spacing w:val="40"/>
        </w:rPr>
        <w:t xml:space="preserve"> </w:t>
      </w:r>
      <w:r>
        <w:t>и</w:t>
      </w:r>
      <w:r>
        <w:rPr>
          <w:spacing w:val="40"/>
        </w:rPr>
        <w:t xml:space="preserve"> </w:t>
      </w:r>
      <w:r>
        <w:t>доброжелательного</w:t>
      </w:r>
      <w:r>
        <w:rPr>
          <w:spacing w:val="40"/>
        </w:rPr>
        <w:t xml:space="preserve"> </w:t>
      </w:r>
      <w:r>
        <w:t>отношения</w:t>
      </w:r>
      <w:r>
        <w:rPr>
          <w:spacing w:val="40"/>
        </w:rPr>
        <w:t xml:space="preserve"> </w:t>
      </w:r>
      <w:r>
        <w:t>в</w:t>
      </w:r>
      <w:r>
        <w:rPr>
          <w:spacing w:val="40"/>
        </w:rPr>
        <w:t xml:space="preserve"> </w:t>
      </w:r>
      <w:r>
        <w:t>команде, со сверстниками и педагогами;</w:t>
      </w:r>
    </w:p>
    <w:p w:rsidR="00D542CB" w:rsidRDefault="00436AA8">
      <w:pPr>
        <w:pStyle w:val="a3"/>
        <w:spacing w:line="242" w:lineRule="auto"/>
        <w:ind w:right="825" w:firstLine="758"/>
        <w:jc w:val="left"/>
      </w:pPr>
      <w:r>
        <w:t>формирование</w:t>
      </w:r>
      <w:r>
        <w:rPr>
          <w:spacing w:val="-5"/>
        </w:rPr>
        <w:t xml:space="preserve"> </w:t>
      </w:r>
      <w:r>
        <w:t>нравственного</w:t>
      </w:r>
      <w:r>
        <w:rPr>
          <w:spacing w:val="-2"/>
        </w:rPr>
        <w:t xml:space="preserve"> </w:t>
      </w:r>
      <w:r>
        <w:t>поведения,</w:t>
      </w:r>
      <w:r>
        <w:rPr>
          <w:spacing w:val="-5"/>
        </w:rPr>
        <w:t xml:space="preserve"> </w:t>
      </w:r>
      <w:r>
        <w:t>осознанного и</w:t>
      </w:r>
      <w:r>
        <w:rPr>
          <w:spacing w:val="-4"/>
        </w:rPr>
        <w:t xml:space="preserve"> </w:t>
      </w:r>
      <w:r>
        <w:t>ответственного</w:t>
      </w:r>
      <w:r>
        <w:rPr>
          <w:spacing w:val="-3"/>
        </w:rPr>
        <w:t xml:space="preserve"> </w:t>
      </w:r>
      <w:r>
        <w:t>отношения к собственным поступкам, положительных качеств личности;</w:t>
      </w:r>
    </w:p>
    <w:p w:rsidR="00D542CB" w:rsidRDefault="00436AA8">
      <w:pPr>
        <w:pStyle w:val="a3"/>
        <w:spacing w:line="242" w:lineRule="auto"/>
        <w:ind w:right="863" w:firstLine="758"/>
        <w:jc w:val="left"/>
      </w:pPr>
      <w:r>
        <w:t>моральной</w:t>
      </w:r>
      <w:r>
        <w:rPr>
          <w:spacing w:val="40"/>
        </w:rPr>
        <w:t xml:space="preserve"> </w:t>
      </w:r>
      <w:r>
        <w:t>компетентности</w:t>
      </w:r>
      <w:r>
        <w:rPr>
          <w:spacing w:val="40"/>
        </w:rPr>
        <w:t xml:space="preserve"> </w:t>
      </w:r>
      <w:r>
        <w:t>в</w:t>
      </w:r>
      <w:r>
        <w:rPr>
          <w:spacing w:val="40"/>
        </w:rPr>
        <w:t xml:space="preserve"> </w:t>
      </w:r>
      <w:r>
        <w:t>решении</w:t>
      </w:r>
      <w:r>
        <w:rPr>
          <w:spacing w:val="40"/>
        </w:rPr>
        <w:t xml:space="preserve"> </w:t>
      </w:r>
      <w:r>
        <w:t>пробле</w:t>
      </w:r>
      <w:r>
        <w:t>м</w:t>
      </w:r>
      <w:r>
        <w:rPr>
          <w:spacing w:val="40"/>
        </w:rPr>
        <w:t xml:space="preserve"> </w:t>
      </w:r>
      <w:r>
        <w:t>в</w:t>
      </w:r>
      <w:r>
        <w:rPr>
          <w:spacing w:val="40"/>
        </w:rPr>
        <w:t xml:space="preserve"> </w:t>
      </w:r>
      <w:r>
        <w:t>процессе</w:t>
      </w:r>
      <w:r>
        <w:rPr>
          <w:spacing w:val="40"/>
        </w:rPr>
        <w:t xml:space="preserve"> </w:t>
      </w:r>
      <w:r>
        <w:t>занятий</w:t>
      </w:r>
      <w:r>
        <w:rPr>
          <w:spacing w:val="40"/>
        </w:rPr>
        <w:t xml:space="preserve"> </w:t>
      </w:r>
      <w:r>
        <w:t>физической культурой, игровой и соревновательной деятельности по футболу;</w:t>
      </w:r>
    </w:p>
    <w:p w:rsidR="00D542CB" w:rsidRDefault="00436AA8">
      <w:pPr>
        <w:pStyle w:val="a3"/>
        <w:ind w:right="837" w:firstLine="758"/>
      </w:pPr>
      <w:r>
        <w:t>владение умением вести дискуссию, обсуждать содержание и результаты совместной деятельности, находить компромиссы при принятии общих решений; формирование ценности здорового и безопасного образа жизни; освоение правил индивидуального и коллективного безопа</w:t>
      </w:r>
      <w:r>
        <w:t>сного поведения в учебной, соревновательной, досуговой деятельности и чрезвычайных ситуациях.</w:t>
      </w:r>
    </w:p>
    <w:p w:rsidR="00D542CB" w:rsidRDefault="00436AA8">
      <w:pPr>
        <w:pStyle w:val="a3"/>
        <w:ind w:right="840" w:firstLine="758"/>
      </w:pPr>
      <w: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w:t>
      </w:r>
      <w:r>
        <w:t xml:space="preserve"> деятельности средствами футбола.</w:t>
      </w:r>
    </w:p>
    <w:p w:rsidR="00D542CB" w:rsidRDefault="00436AA8">
      <w:pPr>
        <w:pStyle w:val="a3"/>
        <w:spacing w:line="242" w:lineRule="auto"/>
        <w:ind w:right="833" w:firstLine="758"/>
      </w:pPr>
      <w: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D542CB" w:rsidRDefault="00436AA8">
      <w:pPr>
        <w:pStyle w:val="a3"/>
        <w:ind w:right="840" w:firstLine="758"/>
      </w:pPr>
      <w:r>
        <w:t>умение самостоятельно планировать пути достижения целей, в том числе альтернативны</w:t>
      </w:r>
      <w:r>
        <w:t>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41" w:firstLine="758"/>
      </w:pPr>
      <w:r>
        <w:lastRenderedPageBreak/>
        <w:t>умение сопоставлять свои действи</w:t>
      </w:r>
      <w:r>
        <w:t>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w:t>
      </w:r>
      <w:r>
        <w:t>твии с изменяющейся ситуацией;</w:t>
      </w:r>
    </w:p>
    <w:p w:rsidR="00D542CB" w:rsidRDefault="00436AA8">
      <w:pPr>
        <w:pStyle w:val="a3"/>
        <w:spacing w:before="8" w:line="237" w:lineRule="auto"/>
        <w:ind w:right="844" w:firstLine="758"/>
      </w:pPr>
      <w: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rsidR="00D542CB" w:rsidRDefault="00436AA8">
      <w:pPr>
        <w:pStyle w:val="a3"/>
        <w:spacing w:before="3" w:line="237" w:lineRule="auto"/>
        <w:ind w:right="836" w:firstLine="758"/>
      </w:pPr>
      <w:r>
        <w:t>владение</w:t>
      </w:r>
      <w:r>
        <w:rPr>
          <w:spacing w:val="-13"/>
        </w:rPr>
        <w:t xml:space="preserve"> </w:t>
      </w:r>
      <w:r>
        <w:t>основами</w:t>
      </w:r>
      <w:r>
        <w:rPr>
          <w:spacing w:val="-12"/>
        </w:rPr>
        <w:t xml:space="preserve"> </w:t>
      </w:r>
      <w:r>
        <w:t>самоконтроля,</w:t>
      </w:r>
      <w:r>
        <w:rPr>
          <w:spacing w:val="-14"/>
        </w:rPr>
        <w:t xml:space="preserve"> </w:t>
      </w:r>
      <w:r>
        <w:t>самооценки,</w:t>
      </w:r>
      <w:r>
        <w:rPr>
          <w:spacing w:val="-14"/>
        </w:rPr>
        <w:t xml:space="preserve"> </w:t>
      </w:r>
      <w:r>
        <w:t>принятия</w:t>
      </w:r>
      <w:r>
        <w:rPr>
          <w:spacing w:val="-12"/>
        </w:rPr>
        <w:t xml:space="preserve"> </w:t>
      </w:r>
      <w:r>
        <w:t>решений</w:t>
      </w:r>
      <w:r>
        <w:rPr>
          <w:spacing w:val="-13"/>
        </w:rPr>
        <w:t xml:space="preserve"> </w:t>
      </w:r>
      <w:r>
        <w:t>и</w:t>
      </w:r>
      <w:r>
        <w:rPr>
          <w:spacing w:val="25"/>
        </w:rPr>
        <w:t xml:space="preserve"> </w:t>
      </w:r>
      <w:r>
        <w:t>осуществления осознанного выбора в учебной и познавательной деятельности;</w:t>
      </w:r>
    </w:p>
    <w:p w:rsidR="00D542CB" w:rsidRDefault="00436AA8">
      <w:pPr>
        <w:pStyle w:val="a3"/>
        <w:spacing w:before="6" w:line="237" w:lineRule="auto"/>
        <w:ind w:right="829" w:firstLine="758"/>
      </w:pPr>
      <w:r>
        <w:t>умение организовывать учебное сотрудничество и совместную деятельность с учителем и сверстниками, работать индивидуально и в группе;</w:t>
      </w:r>
    </w:p>
    <w:p w:rsidR="00D542CB" w:rsidRDefault="00436AA8">
      <w:pPr>
        <w:pStyle w:val="a3"/>
        <w:spacing w:before="1"/>
        <w:ind w:right="849" w:firstLine="758"/>
      </w:pPr>
      <w:r>
        <w:t>находить общее решение и разрешать конфликтные ситуации на основе согласования позиций и учёта интересов;</w:t>
      </w:r>
    </w:p>
    <w:p w:rsidR="00D542CB" w:rsidRDefault="00436AA8">
      <w:pPr>
        <w:pStyle w:val="a3"/>
        <w:ind w:right="833" w:firstLine="758"/>
      </w:pPr>
      <w:r>
        <w:t>формулировать, ар</w:t>
      </w:r>
      <w:r>
        <w:t>гументировать и отстаивать своё мнение; 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D542CB" w:rsidRDefault="00436AA8">
      <w:pPr>
        <w:pStyle w:val="a3"/>
        <w:spacing w:before="1" w:line="242" w:lineRule="auto"/>
        <w:ind w:right="863" w:firstLine="758"/>
        <w:jc w:val="left"/>
      </w:pPr>
      <w:r>
        <w:t>При</w:t>
      </w:r>
      <w:r>
        <w:rPr>
          <w:spacing w:val="40"/>
        </w:rPr>
        <w:t xml:space="preserve"> </w:t>
      </w:r>
      <w:r>
        <w:t>изучении</w:t>
      </w:r>
      <w:r>
        <w:rPr>
          <w:spacing w:val="40"/>
        </w:rPr>
        <w:t xml:space="preserve"> </w:t>
      </w:r>
      <w:r>
        <w:t>модуля</w:t>
      </w:r>
      <w:r>
        <w:rPr>
          <w:spacing w:val="40"/>
        </w:rPr>
        <w:t xml:space="preserve"> </w:t>
      </w:r>
      <w:r>
        <w:t>по</w:t>
      </w:r>
      <w:r>
        <w:rPr>
          <w:spacing w:val="40"/>
        </w:rPr>
        <w:t xml:space="preserve"> </w:t>
      </w:r>
      <w:r>
        <w:t>футболу</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у обучающихся будут сформированы следующие предметные результаты:</w:t>
      </w:r>
    </w:p>
    <w:p w:rsidR="00D542CB" w:rsidRDefault="00436AA8">
      <w:pPr>
        <w:pStyle w:val="a3"/>
        <w:spacing w:before="3" w:line="235" w:lineRule="auto"/>
        <w:ind w:right="842" w:firstLine="758"/>
        <w:jc w:val="left"/>
      </w:pPr>
      <w:r>
        <w:t>понимание</w:t>
      </w:r>
      <w:r>
        <w:rPr>
          <w:spacing w:val="-16"/>
        </w:rPr>
        <w:t xml:space="preserve"> </w:t>
      </w:r>
      <w:r>
        <w:t>роли</w:t>
      </w:r>
      <w:r>
        <w:rPr>
          <w:spacing w:val="-15"/>
        </w:rPr>
        <w:t xml:space="preserve"> </w:t>
      </w:r>
      <w:r>
        <w:t>и</w:t>
      </w:r>
      <w:r>
        <w:rPr>
          <w:spacing w:val="-15"/>
        </w:rPr>
        <w:t xml:space="preserve"> </w:t>
      </w:r>
      <w:r>
        <w:t>значения</w:t>
      </w:r>
      <w:r>
        <w:rPr>
          <w:spacing w:val="-15"/>
        </w:rPr>
        <w:t xml:space="preserve"> </w:t>
      </w:r>
      <w:r>
        <w:t>занятий</w:t>
      </w:r>
      <w:r>
        <w:rPr>
          <w:spacing w:val="-15"/>
        </w:rPr>
        <w:t xml:space="preserve"> </w:t>
      </w:r>
      <w:r>
        <w:t>футболом</w:t>
      </w:r>
      <w:r>
        <w:rPr>
          <w:spacing w:val="-15"/>
        </w:rPr>
        <w:t xml:space="preserve"> </w:t>
      </w:r>
      <w:r>
        <w:t>в</w:t>
      </w:r>
      <w:r>
        <w:rPr>
          <w:spacing w:val="-15"/>
        </w:rPr>
        <w:t xml:space="preserve"> </w:t>
      </w:r>
      <w:r>
        <w:t>формировании</w:t>
      </w:r>
      <w:r>
        <w:rPr>
          <w:spacing w:val="-15"/>
        </w:rPr>
        <w:t xml:space="preserve"> </w:t>
      </w:r>
      <w:r>
        <w:t>личностных</w:t>
      </w:r>
      <w:r>
        <w:rPr>
          <w:spacing w:val="-15"/>
        </w:rPr>
        <w:t xml:space="preserve"> </w:t>
      </w:r>
      <w:r>
        <w:t>качеств, основ здорового образа жизни, укреплении и сохранении здоровья;</w:t>
      </w:r>
    </w:p>
    <w:p w:rsidR="00D542CB" w:rsidRDefault="00436AA8">
      <w:pPr>
        <w:pStyle w:val="a3"/>
        <w:spacing w:before="2" w:line="237" w:lineRule="auto"/>
        <w:ind w:right="825" w:firstLine="758"/>
        <w:jc w:val="left"/>
      </w:pPr>
      <w:r>
        <w:t>знания правил соревнований</w:t>
      </w:r>
      <w:r>
        <w:rPr>
          <w:spacing w:val="-4"/>
        </w:rPr>
        <w:t xml:space="preserve"> </w:t>
      </w:r>
      <w:r>
        <w:t>по виду</w:t>
      </w:r>
      <w:r>
        <w:rPr>
          <w:spacing w:val="-10"/>
        </w:rPr>
        <w:t xml:space="preserve"> </w:t>
      </w:r>
      <w:r>
        <w:t>спорта</w:t>
      </w:r>
      <w:r>
        <w:rPr>
          <w:spacing w:val="-1"/>
        </w:rPr>
        <w:t xml:space="preserve"> </w:t>
      </w:r>
      <w:r>
        <w:t>футбол,</w:t>
      </w:r>
      <w:r>
        <w:rPr>
          <w:spacing w:val="-3"/>
        </w:rPr>
        <w:t xml:space="preserve"> </w:t>
      </w:r>
      <w:r>
        <w:t>состава</w:t>
      </w:r>
      <w:r>
        <w:rPr>
          <w:spacing w:val="-4"/>
        </w:rPr>
        <w:t xml:space="preserve"> </w:t>
      </w:r>
      <w:r>
        <w:t>судейской бригады</w:t>
      </w:r>
      <w:r>
        <w:rPr>
          <w:spacing w:val="-1"/>
        </w:rPr>
        <w:t xml:space="preserve"> </w:t>
      </w:r>
      <w:r>
        <w:t>их роли, обязанностей, основных функций и жесты;</w:t>
      </w:r>
    </w:p>
    <w:p w:rsidR="00D542CB" w:rsidRDefault="00436AA8">
      <w:pPr>
        <w:pStyle w:val="a3"/>
        <w:spacing w:before="3" w:line="237" w:lineRule="auto"/>
        <w:ind w:right="860" w:firstLine="758"/>
        <w:jc w:val="left"/>
      </w:pPr>
      <w:r>
        <w:t>соблюдать</w:t>
      </w:r>
      <w:r>
        <w:rPr>
          <w:spacing w:val="40"/>
        </w:rPr>
        <w:t xml:space="preserve"> </w:t>
      </w:r>
      <w:r>
        <w:t>правила</w:t>
      </w:r>
      <w:r>
        <w:rPr>
          <w:spacing w:val="40"/>
        </w:rPr>
        <w:t xml:space="preserve"> </w:t>
      </w:r>
      <w:r>
        <w:t>игры</w:t>
      </w:r>
      <w:r>
        <w:rPr>
          <w:spacing w:val="40"/>
        </w:rPr>
        <w:t xml:space="preserve"> </w:t>
      </w:r>
      <w:r>
        <w:t>футбол</w:t>
      </w:r>
      <w:r>
        <w:rPr>
          <w:spacing w:val="40"/>
        </w:rPr>
        <w:t xml:space="preserve"> </w:t>
      </w:r>
      <w:r>
        <w:t>в</w:t>
      </w:r>
      <w:r>
        <w:rPr>
          <w:spacing w:val="40"/>
        </w:rPr>
        <w:t xml:space="preserve"> </w:t>
      </w:r>
      <w:r>
        <w:t>учебных</w:t>
      </w:r>
      <w:r>
        <w:rPr>
          <w:spacing w:val="40"/>
        </w:rPr>
        <w:t xml:space="preserve"> </w:t>
      </w:r>
      <w:r>
        <w:t>играх</w:t>
      </w:r>
      <w:r>
        <w:rPr>
          <w:spacing w:val="40"/>
        </w:rPr>
        <w:t xml:space="preserve"> </w:t>
      </w:r>
      <w:r>
        <w:t>в</w:t>
      </w:r>
      <w:r>
        <w:rPr>
          <w:spacing w:val="40"/>
        </w:rPr>
        <w:t xml:space="preserve"> </w:t>
      </w:r>
      <w:r>
        <w:t>качестве</w:t>
      </w:r>
      <w:r>
        <w:rPr>
          <w:spacing w:val="40"/>
        </w:rPr>
        <w:t xml:space="preserve"> </w:t>
      </w:r>
      <w:r>
        <w:t>судьи,</w:t>
      </w:r>
      <w:r>
        <w:rPr>
          <w:spacing w:val="40"/>
        </w:rPr>
        <w:t xml:space="preserve"> </w:t>
      </w:r>
      <w:r>
        <w:t>помощника судьи, секретаря;</w:t>
      </w:r>
    </w:p>
    <w:p w:rsidR="00D542CB" w:rsidRDefault="00436AA8">
      <w:pPr>
        <w:pStyle w:val="a3"/>
        <w:spacing w:before="3"/>
        <w:ind w:right="863" w:firstLine="758"/>
        <w:jc w:val="left"/>
      </w:pPr>
      <w:r>
        <w:t>знания правил безопасности при занятиях футболом, правомерного пов</w:t>
      </w:r>
      <w:r>
        <w:t>едения во время соревнований по футболу в качестве зрителя, болельщика;</w:t>
      </w:r>
    </w:p>
    <w:p w:rsidR="00D542CB" w:rsidRDefault="00436AA8">
      <w:pPr>
        <w:pStyle w:val="a3"/>
        <w:spacing w:before="5" w:line="235" w:lineRule="auto"/>
        <w:ind w:right="863" w:firstLine="758"/>
        <w:jc w:val="left"/>
      </w:pPr>
      <w:r>
        <w:t>умение</w:t>
      </w:r>
      <w:r>
        <w:rPr>
          <w:spacing w:val="40"/>
        </w:rPr>
        <w:t xml:space="preserve"> </w:t>
      </w:r>
      <w:r>
        <w:t>организовывать</w:t>
      </w:r>
      <w:r>
        <w:rPr>
          <w:spacing w:val="40"/>
        </w:rPr>
        <w:t xml:space="preserve"> </w:t>
      </w:r>
      <w:r>
        <w:t>и</w:t>
      </w:r>
      <w:r>
        <w:rPr>
          <w:spacing w:val="40"/>
        </w:rPr>
        <w:t xml:space="preserve"> </w:t>
      </w:r>
      <w:r>
        <w:t>проводить</w:t>
      </w:r>
      <w:r>
        <w:rPr>
          <w:spacing w:val="40"/>
        </w:rPr>
        <w:t xml:space="preserve"> </w:t>
      </w:r>
      <w:r>
        <w:t>подвижные</w:t>
      </w:r>
      <w:r>
        <w:rPr>
          <w:spacing w:val="40"/>
        </w:rPr>
        <w:t xml:space="preserve"> </w:t>
      </w:r>
      <w:r>
        <w:t>игры</w:t>
      </w:r>
      <w:r>
        <w:rPr>
          <w:spacing w:val="40"/>
        </w:rPr>
        <w:t xml:space="preserve"> </w:t>
      </w:r>
      <w:r>
        <w:t>и</w:t>
      </w:r>
      <w:r>
        <w:rPr>
          <w:spacing w:val="40"/>
        </w:rPr>
        <w:t xml:space="preserve"> </w:t>
      </w:r>
      <w:r>
        <w:t>эстафеты</w:t>
      </w:r>
      <w:r>
        <w:rPr>
          <w:spacing w:val="40"/>
        </w:rPr>
        <w:t xml:space="preserve"> </w:t>
      </w:r>
      <w:r>
        <w:t>с</w:t>
      </w:r>
      <w:r>
        <w:rPr>
          <w:spacing w:val="40"/>
        </w:rPr>
        <w:t xml:space="preserve"> </w:t>
      </w:r>
      <w:r>
        <w:t>элементами футбола, во время самостоятельных занятий и досуговой деятельности со сверстниками;</w:t>
      </w:r>
    </w:p>
    <w:p w:rsidR="00D542CB" w:rsidRDefault="00436AA8">
      <w:pPr>
        <w:pStyle w:val="a3"/>
        <w:spacing w:before="7" w:line="237" w:lineRule="auto"/>
        <w:ind w:right="863" w:firstLine="758"/>
        <w:jc w:val="left"/>
      </w:pPr>
      <w:r>
        <w:t>умение</w:t>
      </w:r>
      <w:r>
        <w:rPr>
          <w:spacing w:val="40"/>
        </w:rPr>
        <w:t xml:space="preserve"> </w:t>
      </w:r>
      <w:r>
        <w:t>характеризовать</w:t>
      </w:r>
      <w:r>
        <w:rPr>
          <w:spacing w:val="40"/>
        </w:rPr>
        <w:t xml:space="preserve"> </w:t>
      </w:r>
      <w:r>
        <w:t>средства</w:t>
      </w:r>
      <w:r>
        <w:rPr>
          <w:spacing w:val="40"/>
        </w:rPr>
        <w:t xml:space="preserve"> </w:t>
      </w:r>
      <w:r>
        <w:t>общей</w:t>
      </w:r>
      <w:r>
        <w:rPr>
          <w:spacing w:val="40"/>
        </w:rPr>
        <w:t xml:space="preserve"> </w:t>
      </w:r>
      <w:r>
        <w:t>и</w:t>
      </w:r>
      <w:r>
        <w:rPr>
          <w:spacing w:val="40"/>
        </w:rPr>
        <w:t xml:space="preserve"> </w:t>
      </w:r>
      <w:r>
        <w:t>специальной</w:t>
      </w:r>
      <w:r>
        <w:rPr>
          <w:spacing w:val="40"/>
        </w:rPr>
        <w:t xml:space="preserve"> </w:t>
      </w:r>
      <w:r>
        <w:t>физической</w:t>
      </w:r>
      <w:r>
        <w:rPr>
          <w:spacing w:val="40"/>
        </w:rPr>
        <w:t xml:space="preserve"> </w:t>
      </w:r>
      <w:r>
        <w:t>подготовки, основные методы обучения техническим приемам;</w:t>
      </w:r>
    </w:p>
    <w:p w:rsidR="00D542CB" w:rsidRDefault="00436AA8">
      <w:pPr>
        <w:pStyle w:val="a3"/>
        <w:spacing w:before="1"/>
        <w:ind w:right="842" w:firstLine="758"/>
      </w:pPr>
      <w: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w:t>
      </w:r>
      <w:r>
        <w:t>ередвижения с техникой владения мячом, различных обманных движений («финтов»), отбора и вбрасывания мяча;</w:t>
      </w:r>
    </w:p>
    <w:p w:rsidR="00D542CB" w:rsidRDefault="00436AA8">
      <w:pPr>
        <w:pStyle w:val="a3"/>
        <w:spacing w:before="7" w:line="235" w:lineRule="auto"/>
        <w:ind w:right="844" w:firstLine="758"/>
      </w:pPr>
      <w:r>
        <w:t>умение применять изученные технические приемы в учебной, игровой, соревновательной и досуговой деятельности;</w:t>
      </w:r>
    </w:p>
    <w:p w:rsidR="00D542CB" w:rsidRDefault="00436AA8">
      <w:pPr>
        <w:pStyle w:val="a3"/>
        <w:spacing w:before="4"/>
        <w:ind w:right="846" w:firstLine="705"/>
      </w:pPr>
      <w:r>
        <w:t>анализировать выполнение технических прие</w:t>
      </w:r>
      <w:r>
        <w:t>мов в футболе и находить способы устранения ошибок;</w:t>
      </w:r>
    </w:p>
    <w:p w:rsidR="00D542CB" w:rsidRDefault="00436AA8">
      <w:pPr>
        <w:pStyle w:val="a3"/>
        <w:ind w:right="843" w:firstLine="705"/>
      </w:pPr>
      <w: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rsidR="00D542CB" w:rsidRDefault="00436AA8">
      <w:pPr>
        <w:pStyle w:val="a3"/>
        <w:spacing w:line="242" w:lineRule="auto"/>
        <w:ind w:right="856" w:firstLine="777"/>
      </w:pPr>
      <w:r>
        <w:t xml:space="preserve">умение оказывать первую помощь при травмах и повреждениях во время занятий </w:t>
      </w:r>
      <w:r>
        <w:rPr>
          <w:spacing w:val="-2"/>
        </w:rPr>
        <w:t>футболом;</w:t>
      </w:r>
    </w:p>
    <w:p w:rsidR="00D542CB" w:rsidRDefault="00436AA8">
      <w:pPr>
        <w:pStyle w:val="a3"/>
        <w:ind w:right="837" w:firstLine="777"/>
      </w:pPr>
      <w: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w:t>
      </w:r>
      <w:r>
        <w:t>ля в учебной и соревновательной деятельности, средств восстановления после физической нагрузки;</w:t>
      </w:r>
    </w:p>
    <w:p w:rsidR="00D542CB" w:rsidRDefault="00436AA8">
      <w:pPr>
        <w:pStyle w:val="a3"/>
        <w:ind w:right="837" w:firstLine="777"/>
      </w:pPr>
      <w:r>
        <w:t>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у</w:t>
      </w:r>
      <w:r>
        <w:t>мение оценивать показатели физической подготовленности, анализировать результаты тестирования;</w:t>
      </w:r>
    </w:p>
    <w:p w:rsidR="00D542CB" w:rsidRDefault="00436AA8">
      <w:pPr>
        <w:pStyle w:val="a3"/>
        <w:spacing w:line="242" w:lineRule="auto"/>
        <w:ind w:right="845" w:firstLine="777"/>
      </w:pPr>
      <w:r>
        <w:t>участие в соревновательной деятельности на внутришкольном, районном, муниципальном, городском, региональном, всероссийском уровнях;</w:t>
      </w:r>
    </w:p>
    <w:p w:rsidR="00D542CB" w:rsidRDefault="00D542CB">
      <w:pPr>
        <w:pStyle w:val="a3"/>
        <w:spacing w:line="242" w:lineRule="auto"/>
        <w:sectPr w:rsidR="00D542CB">
          <w:pgSz w:w="11920" w:h="16850"/>
          <w:pgMar w:top="720" w:right="0" w:bottom="1180" w:left="0" w:header="0" w:footer="878" w:gutter="0"/>
          <w:cols w:space="720"/>
        </w:sectPr>
      </w:pPr>
    </w:p>
    <w:p w:rsidR="00D542CB" w:rsidRDefault="00436AA8">
      <w:pPr>
        <w:pStyle w:val="a3"/>
        <w:spacing w:before="77"/>
        <w:ind w:right="836" w:firstLine="777"/>
      </w:pPr>
      <w:r>
        <w:lastRenderedPageBreak/>
        <w:t>взаимодейст</w:t>
      </w:r>
      <w:r>
        <w:t>вие со сверстниками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D542CB" w:rsidRDefault="00436AA8">
      <w:pPr>
        <w:pStyle w:val="1"/>
        <w:spacing w:before="8" w:line="274" w:lineRule="exact"/>
        <w:ind w:left="2482"/>
      </w:pPr>
      <w:r>
        <w:t>Модуль</w:t>
      </w:r>
      <w:r>
        <w:rPr>
          <w:spacing w:val="-9"/>
        </w:rPr>
        <w:t xml:space="preserve"> </w:t>
      </w:r>
      <w:r>
        <w:t>«Фитнес-</w:t>
      </w:r>
      <w:r>
        <w:rPr>
          <w:spacing w:val="-2"/>
        </w:rPr>
        <w:t>аэробика».</w:t>
      </w:r>
    </w:p>
    <w:p w:rsidR="00D542CB" w:rsidRDefault="00436AA8">
      <w:pPr>
        <w:pStyle w:val="a3"/>
        <w:spacing w:line="274" w:lineRule="exact"/>
        <w:ind w:left="2482"/>
      </w:pPr>
      <w:r>
        <w:rPr>
          <w:spacing w:val="-2"/>
        </w:rPr>
        <w:t>Пояснительная</w:t>
      </w:r>
      <w:r>
        <w:rPr>
          <w:spacing w:val="4"/>
        </w:rPr>
        <w:t xml:space="preserve"> </w:t>
      </w:r>
      <w:r>
        <w:rPr>
          <w:spacing w:val="-2"/>
        </w:rPr>
        <w:t>записка модуля</w:t>
      </w:r>
      <w:r>
        <w:rPr>
          <w:spacing w:val="13"/>
        </w:rPr>
        <w:t xml:space="preserve"> </w:t>
      </w:r>
      <w:r>
        <w:rPr>
          <w:spacing w:val="-2"/>
        </w:rPr>
        <w:t>«Фитнес-аэробика».</w:t>
      </w:r>
    </w:p>
    <w:p w:rsidR="00D542CB" w:rsidRDefault="00436AA8">
      <w:pPr>
        <w:pStyle w:val="a3"/>
        <w:spacing w:before="2"/>
        <w:ind w:right="825" w:firstLine="777"/>
      </w:pPr>
      <w:r>
        <w:t>Модуль</w:t>
      </w:r>
      <w:r>
        <w:rPr>
          <w:spacing w:val="-9"/>
        </w:rPr>
        <w:t xml:space="preserve"> </w:t>
      </w:r>
      <w:r>
        <w:t>«Фитнес-аэроби</w:t>
      </w:r>
      <w:r>
        <w:t>ка»</w:t>
      </w:r>
      <w:r>
        <w:rPr>
          <w:spacing w:val="-11"/>
        </w:rPr>
        <w:t xml:space="preserve"> </w:t>
      </w:r>
      <w:r>
        <w:t>(далее</w:t>
      </w:r>
      <w:r>
        <w:rPr>
          <w:spacing w:val="-11"/>
        </w:rPr>
        <w:t xml:space="preserve"> </w:t>
      </w:r>
      <w:r>
        <w:t>-</w:t>
      </w:r>
      <w:r>
        <w:rPr>
          <w:spacing w:val="-11"/>
        </w:rPr>
        <w:t xml:space="preserve"> </w:t>
      </w:r>
      <w:r>
        <w:t>модуль</w:t>
      </w:r>
      <w:r>
        <w:rPr>
          <w:spacing w:val="-10"/>
        </w:rPr>
        <w:t xml:space="preserve"> </w:t>
      </w:r>
      <w:r>
        <w:t>по</w:t>
      </w:r>
      <w:r>
        <w:rPr>
          <w:spacing w:val="-13"/>
        </w:rPr>
        <w:t xml:space="preserve"> </w:t>
      </w:r>
      <w:r>
        <w:t>фитнес-аэробике,</w:t>
      </w:r>
      <w:r>
        <w:rPr>
          <w:spacing w:val="-11"/>
        </w:rPr>
        <w:t xml:space="preserve"> </w:t>
      </w:r>
      <w:r>
        <w:t>фитнес-</w:t>
      </w:r>
      <w:r>
        <w:rPr>
          <w:spacing w:val="40"/>
        </w:rPr>
        <w:t xml:space="preserve"> </w:t>
      </w:r>
      <w:r>
        <w:t>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w:t>
      </w:r>
      <w:r>
        <w:t>нденций в системе образования и использования спортивно-ориентированных форм, средств и методов обучения.</w:t>
      </w:r>
    </w:p>
    <w:p w:rsidR="00D542CB" w:rsidRDefault="00436AA8">
      <w:pPr>
        <w:pStyle w:val="a3"/>
        <w:ind w:right="830" w:firstLine="705"/>
      </w:pPr>
      <w:r>
        <w:t>Занятия фитнесом соединяют элементы хореографии, гимнастики, танцевальных занятий,</w:t>
      </w:r>
      <w:r>
        <w:rPr>
          <w:spacing w:val="-15"/>
        </w:rPr>
        <w:t xml:space="preserve"> </w:t>
      </w:r>
      <w:r>
        <w:t>двигательную</w:t>
      </w:r>
      <w:r>
        <w:rPr>
          <w:spacing w:val="-15"/>
        </w:rPr>
        <w:t xml:space="preserve"> </w:t>
      </w:r>
      <w:r>
        <w:t>активность</w:t>
      </w:r>
      <w:r>
        <w:rPr>
          <w:spacing w:val="-15"/>
        </w:rPr>
        <w:t xml:space="preserve"> </w:t>
      </w:r>
      <w:r>
        <w:t>аэробного</w:t>
      </w:r>
      <w:r>
        <w:rPr>
          <w:spacing w:val="-15"/>
        </w:rPr>
        <w:t xml:space="preserve"> </w:t>
      </w:r>
      <w:r>
        <w:t>характера,</w:t>
      </w:r>
      <w:r>
        <w:rPr>
          <w:spacing w:val="-15"/>
        </w:rPr>
        <w:t xml:space="preserve"> </w:t>
      </w:r>
      <w:r>
        <w:t>оздоровительные</w:t>
      </w:r>
      <w:r>
        <w:rPr>
          <w:spacing w:val="-15"/>
        </w:rPr>
        <w:t xml:space="preserve"> </w:t>
      </w:r>
      <w:r>
        <w:t>виды</w:t>
      </w:r>
      <w:r>
        <w:rPr>
          <w:spacing w:val="-15"/>
        </w:rPr>
        <w:t xml:space="preserve"> </w:t>
      </w:r>
      <w:r>
        <w:t>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D542CB" w:rsidRDefault="00436AA8">
      <w:pPr>
        <w:pStyle w:val="a3"/>
        <w:spacing w:before="1"/>
        <w:ind w:right="832" w:firstLine="758"/>
      </w:pPr>
      <w:r>
        <w:t>Фитнес-аэробика способствует гармоничному развитию обучающихся, всестороннему</w:t>
      </w:r>
      <w:r>
        <w:rPr>
          <w:spacing w:val="-1"/>
        </w:rPr>
        <w:t xml:space="preserve"> </w:t>
      </w:r>
      <w:r>
        <w:t>соверше</w:t>
      </w:r>
      <w:r>
        <w:t>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w:t>
      </w:r>
      <w:r>
        <w:t xml:space="preserve"> способствующих успешной социализации в </w:t>
      </w:r>
      <w:r>
        <w:rPr>
          <w:spacing w:val="-2"/>
        </w:rPr>
        <w:t>жизни.</w:t>
      </w:r>
    </w:p>
    <w:p w:rsidR="00D542CB" w:rsidRDefault="00436AA8">
      <w:pPr>
        <w:pStyle w:val="a3"/>
        <w:ind w:right="824" w:firstLine="758"/>
      </w:pPr>
      <w:r>
        <w:t>Целью изучения модуля по фитнес-аэробике является формирование у обучающихся</w:t>
      </w:r>
      <w:r>
        <w:rPr>
          <w:spacing w:val="-12"/>
        </w:rPr>
        <w:t xml:space="preserve"> </w:t>
      </w:r>
      <w:r>
        <w:t>устойчивой</w:t>
      </w:r>
      <w:r>
        <w:rPr>
          <w:spacing w:val="-11"/>
        </w:rPr>
        <w:t xml:space="preserve"> </w:t>
      </w:r>
      <w:r>
        <w:t>мотивации</w:t>
      </w:r>
      <w:r>
        <w:rPr>
          <w:spacing w:val="-13"/>
        </w:rPr>
        <w:t xml:space="preserve"> </w:t>
      </w:r>
      <w:r>
        <w:t>к</w:t>
      </w:r>
      <w:r>
        <w:rPr>
          <w:spacing w:val="-11"/>
        </w:rPr>
        <w:t xml:space="preserve"> </w:t>
      </w:r>
      <w:r>
        <w:t>сохранению</w:t>
      </w:r>
      <w:r>
        <w:rPr>
          <w:spacing w:val="-13"/>
        </w:rPr>
        <w:t xml:space="preserve"> </w:t>
      </w:r>
      <w:r>
        <w:t>и</w:t>
      </w:r>
      <w:r>
        <w:rPr>
          <w:spacing w:val="-13"/>
        </w:rPr>
        <w:t xml:space="preserve"> </w:t>
      </w:r>
      <w:r>
        <w:t>укреплению</w:t>
      </w:r>
      <w:r>
        <w:rPr>
          <w:spacing w:val="-11"/>
        </w:rPr>
        <w:t xml:space="preserve"> </w:t>
      </w:r>
      <w:r>
        <w:t>собственного</w:t>
      </w:r>
      <w:r>
        <w:rPr>
          <w:spacing w:val="-14"/>
        </w:rPr>
        <w:t xml:space="preserve"> </w:t>
      </w:r>
      <w:r>
        <w:t>здоровья</w:t>
      </w:r>
      <w:r>
        <w:rPr>
          <w:spacing w:val="26"/>
        </w:rPr>
        <w:t xml:space="preserve"> </w:t>
      </w:r>
      <w:r>
        <w:t>и самоопределения с использованием средств фитнес-аэробики.</w:t>
      </w:r>
    </w:p>
    <w:p w:rsidR="00D542CB" w:rsidRDefault="00436AA8">
      <w:pPr>
        <w:pStyle w:val="a3"/>
        <w:spacing w:line="271" w:lineRule="exact"/>
        <w:ind w:left="2462"/>
      </w:pPr>
      <w:r>
        <w:t>Зад</w:t>
      </w:r>
      <w:r>
        <w:t>ачами</w:t>
      </w:r>
      <w:r>
        <w:rPr>
          <w:spacing w:val="-11"/>
        </w:rPr>
        <w:t xml:space="preserve"> </w:t>
      </w:r>
      <w:r>
        <w:t>изучения</w:t>
      </w:r>
      <w:r>
        <w:rPr>
          <w:spacing w:val="-11"/>
        </w:rPr>
        <w:t xml:space="preserve"> </w:t>
      </w:r>
      <w:r>
        <w:t>модуля</w:t>
      </w:r>
      <w:r>
        <w:rPr>
          <w:spacing w:val="-7"/>
        </w:rPr>
        <w:t xml:space="preserve"> </w:t>
      </w:r>
      <w:r>
        <w:t>по</w:t>
      </w:r>
      <w:r>
        <w:rPr>
          <w:spacing w:val="-8"/>
        </w:rPr>
        <w:t xml:space="preserve"> </w:t>
      </w:r>
      <w:r>
        <w:t>фитнес-аэробике</w:t>
      </w:r>
      <w:r>
        <w:rPr>
          <w:spacing w:val="-15"/>
        </w:rPr>
        <w:t xml:space="preserve"> </w:t>
      </w:r>
      <w:r>
        <w:rPr>
          <w:spacing w:val="-2"/>
        </w:rPr>
        <w:t>являются:</w:t>
      </w:r>
    </w:p>
    <w:p w:rsidR="00D542CB" w:rsidRDefault="00436AA8">
      <w:pPr>
        <w:pStyle w:val="a3"/>
        <w:spacing w:before="5"/>
        <w:ind w:right="841" w:firstLine="758"/>
      </w:pPr>
      <w:r>
        <w:t>всестороннее гармоничное развитие детей и подростков, увеличение объёма их двигательной активности;</w:t>
      </w:r>
    </w:p>
    <w:p w:rsidR="00D542CB" w:rsidRDefault="00436AA8">
      <w:pPr>
        <w:pStyle w:val="a3"/>
        <w:spacing w:before="5" w:line="235" w:lineRule="auto"/>
        <w:ind w:right="839" w:firstLine="758"/>
      </w:pPr>
      <w:r>
        <w:t>освоение</w:t>
      </w:r>
      <w:r>
        <w:rPr>
          <w:spacing w:val="-14"/>
        </w:rPr>
        <w:t xml:space="preserve"> </w:t>
      </w:r>
      <w:r>
        <w:t>знаний</w:t>
      </w:r>
      <w:r>
        <w:rPr>
          <w:spacing w:val="-12"/>
        </w:rPr>
        <w:t xml:space="preserve"> </w:t>
      </w:r>
      <w:r>
        <w:t>о</w:t>
      </w:r>
      <w:r>
        <w:rPr>
          <w:spacing w:val="-13"/>
        </w:rPr>
        <w:t xml:space="preserve"> </w:t>
      </w:r>
      <w:r>
        <w:t>физической</w:t>
      </w:r>
      <w:r>
        <w:rPr>
          <w:spacing w:val="-12"/>
        </w:rPr>
        <w:t xml:space="preserve"> </w:t>
      </w:r>
      <w:r>
        <w:t>культуре</w:t>
      </w:r>
      <w:r>
        <w:rPr>
          <w:spacing w:val="-15"/>
        </w:rPr>
        <w:t xml:space="preserve"> </w:t>
      </w:r>
      <w:r>
        <w:t>и</w:t>
      </w:r>
      <w:r>
        <w:rPr>
          <w:spacing w:val="-12"/>
        </w:rPr>
        <w:t xml:space="preserve"> </w:t>
      </w:r>
      <w:r>
        <w:t>спорте</w:t>
      </w:r>
      <w:r>
        <w:rPr>
          <w:spacing w:val="-13"/>
        </w:rPr>
        <w:t xml:space="preserve"> </w:t>
      </w:r>
      <w:r>
        <w:t>в</w:t>
      </w:r>
      <w:r>
        <w:rPr>
          <w:spacing w:val="-14"/>
        </w:rPr>
        <w:t xml:space="preserve"> </w:t>
      </w:r>
      <w:r>
        <w:t>целом,</w:t>
      </w:r>
      <w:r>
        <w:rPr>
          <w:spacing w:val="-14"/>
        </w:rPr>
        <w:t xml:space="preserve"> </w:t>
      </w:r>
      <w:r>
        <w:t>истории</w:t>
      </w:r>
      <w:r>
        <w:rPr>
          <w:spacing w:val="-12"/>
        </w:rPr>
        <w:t xml:space="preserve"> </w:t>
      </w:r>
      <w:r>
        <w:t>развития</w:t>
      </w:r>
      <w:r>
        <w:rPr>
          <w:spacing w:val="-13"/>
        </w:rPr>
        <w:t xml:space="preserve"> </w:t>
      </w:r>
      <w:r>
        <w:t>фитнес- аэробики в частности;</w:t>
      </w:r>
    </w:p>
    <w:p w:rsidR="00D542CB" w:rsidRDefault="00436AA8">
      <w:pPr>
        <w:pStyle w:val="a3"/>
        <w:tabs>
          <w:tab w:val="left" w:pos="3612"/>
          <w:tab w:val="left" w:pos="4926"/>
          <w:tab w:val="left" w:pos="6356"/>
          <w:tab w:val="left" w:pos="7921"/>
          <w:tab w:val="left" w:pos="9746"/>
        </w:tabs>
        <w:spacing w:before="2"/>
        <w:ind w:left="1769" w:right="822" w:firstLine="782"/>
        <w:jc w:val="right"/>
      </w:pPr>
      <w:r>
        <w:t>укрепление</w:t>
      </w:r>
      <w:r>
        <w:rPr>
          <w:spacing w:val="-11"/>
        </w:rPr>
        <w:t xml:space="preserve"> </w:t>
      </w:r>
      <w:r>
        <w:t>физического,</w:t>
      </w:r>
      <w:r>
        <w:rPr>
          <w:spacing w:val="-5"/>
        </w:rPr>
        <w:t xml:space="preserve"> </w:t>
      </w:r>
      <w:r>
        <w:t>психологического</w:t>
      </w:r>
      <w:r>
        <w:rPr>
          <w:spacing w:val="-6"/>
        </w:rPr>
        <w:t xml:space="preserve"> </w:t>
      </w:r>
      <w:r>
        <w:t>и</w:t>
      </w:r>
      <w:r>
        <w:rPr>
          <w:spacing w:val="-9"/>
        </w:rPr>
        <w:t xml:space="preserve"> </w:t>
      </w:r>
      <w:r>
        <w:t>социального</w:t>
      </w:r>
      <w:r>
        <w:rPr>
          <w:spacing w:val="-9"/>
        </w:rPr>
        <w:t xml:space="preserve"> </w:t>
      </w:r>
      <w:r>
        <w:t>здоровья</w:t>
      </w:r>
      <w:r>
        <w:rPr>
          <w:spacing w:val="-15"/>
        </w:rPr>
        <w:t xml:space="preserve"> </w:t>
      </w:r>
      <w:r>
        <w:t>обучающихся, развитие основных физических качеств и повышение функциональных возможностей их организма,</w:t>
      </w:r>
      <w:r>
        <w:rPr>
          <w:spacing w:val="-9"/>
        </w:rPr>
        <w:t xml:space="preserve"> </w:t>
      </w:r>
      <w:r>
        <w:t>обеспечение</w:t>
      </w:r>
      <w:r>
        <w:rPr>
          <w:spacing w:val="-6"/>
        </w:rPr>
        <w:t xml:space="preserve"> </w:t>
      </w:r>
      <w:r>
        <w:t>культуры</w:t>
      </w:r>
      <w:r>
        <w:rPr>
          <w:spacing w:val="-3"/>
        </w:rPr>
        <w:t xml:space="preserve"> </w:t>
      </w:r>
      <w:r>
        <w:t>безопасного</w:t>
      </w:r>
      <w:r>
        <w:rPr>
          <w:spacing w:val="-11"/>
        </w:rPr>
        <w:t xml:space="preserve"> </w:t>
      </w:r>
      <w:r>
        <w:t>поведения</w:t>
      </w:r>
      <w:r>
        <w:rPr>
          <w:spacing w:val="-7"/>
        </w:rPr>
        <w:t xml:space="preserve"> </w:t>
      </w:r>
      <w:r>
        <w:t>на</w:t>
      </w:r>
      <w:r>
        <w:rPr>
          <w:spacing w:val="-13"/>
        </w:rPr>
        <w:t xml:space="preserve"> </w:t>
      </w:r>
      <w:r>
        <w:t>занятиях</w:t>
      </w:r>
      <w:r>
        <w:rPr>
          <w:spacing w:val="-14"/>
        </w:rPr>
        <w:t xml:space="preserve"> </w:t>
      </w:r>
      <w:r>
        <w:t>по</w:t>
      </w:r>
      <w:r>
        <w:rPr>
          <w:spacing w:val="-3"/>
        </w:rPr>
        <w:t xml:space="preserve"> </w:t>
      </w:r>
      <w:r>
        <w:t xml:space="preserve">фитнес-аэробике; </w:t>
      </w:r>
      <w:r>
        <w:rPr>
          <w:spacing w:val="-2"/>
        </w:rPr>
        <w:t>формирование</w:t>
      </w:r>
      <w:r>
        <w:tab/>
      </w:r>
      <w:r>
        <w:rPr>
          <w:spacing w:val="-2"/>
        </w:rPr>
        <w:t>культуры</w:t>
      </w:r>
      <w:r>
        <w:tab/>
      </w:r>
      <w:r>
        <w:rPr>
          <w:spacing w:val="-2"/>
        </w:rPr>
        <w:t>движений,</w:t>
      </w:r>
      <w:r>
        <w:tab/>
      </w:r>
      <w:r>
        <w:rPr>
          <w:spacing w:val="-2"/>
        </w:rPr>
        <w:t>обогащение</w:t>
      </w:r>
      <w:r>
        <w:tab/>
      </w:r>
      <w:r>
        <w:rPr>
          <w:spacing w:val="-2"/>
        </w:rPr>
        <w:t>двигательного</w:t>
      </w:r>
      <w:r>
        <w:tab/>
      </w:r>
      <w:r>
        <w:rPr>
          <w:spacing w:val="-2"/>
        </w:rPr>
        <w:t xml:space="preserve">опыта </w:t>
      </w:r>
      <w:r>
        <w:t>физическими упражнениями с общеразвивающей и корригирующей направленностью,</w:t>
      </w:r>
    </w:p>
    <w:p w:rsidR="00D542CB" w:rsidRDefault="00436AA8">
      <w:pPr>
        <w:pStyle w:val="a3"/>
        <w:spacing w:line="274" w:lineRule="exact"/>
      </w:pPr>
      <w:r>
        <w:t>техническими</w:t>
      </w:r>
      <w:r>
        <w:rPr>
          <w:spacing w:val="-17"/>
        </w:rPr>
        <w:t xml:space="preserve"> </w:t>
      </w:r>
      <w:r>
        <w:t>действиями</w:t>
      </w:r>
      <w:r>
        <w:rPr>
          <w:spacing w:val="-11"/>
        </w:rPr>
        <w:t xml:space="preserve"> </w:t>
      </w:r>
      <w:r>
        <w:t>и</w:t>
      </w:r>
      <w:r>
        <w:rPr>
          <w:spacing w:val="-15"/>
        </w:rPr>
        <w:t xml:space="preserve"> </w:t>
      </w:r>
      <w:r>
        <w:t>приемами</w:t>
      </w:r>
      <w:r>
        <w:rPr>
          <w:spacing w:val="-12"/>
        </w:rPr>
        <w:t xml:space="preserve"> </w:t>
      </w:r>
      <w:r>
        <w:t>различных</w:t>
      </w:r>
      <w:r>
        <w:rPr>
          <w:spacing w:val="-15"/>
        </w:rPr>
        <w:t xml:space="preserve"> </w:t>
      </w:r>
      <w:r>
        <w:t>видов</w:t>
      </w:r>
      <w:r>
        <w:rPr>
          <w:spacing w:val="-10"/>
        </w:rPr>
        <w:t xml:space="preserve"> </w:t>
      </w:r>
      <w:r>
        <w:t>фитнес-</w:t>
      </w:r>
      <w:r>
        <w:rPr>
          <w:spacing w:val="-2"/>
        </w:rPr>
        <w:t>аэробики;</w:t>
      </w:r>
    </w:p>
    <w:p w:rsidR="00D542CB" w:rsidRDefault="00436AA8">
      <w:pPr>
        <w:pStyle w:val="a3"/>
        <w:spacing w:before="5"/>
        <w:ind w:right="842" w:firstLine="758"/>
      </w:pPr>
      <w:r>
        <w:t>формирование общей культуры развития личности обучающегося сре</w:t>
      </w:r>
      <w:r>
        <w:t>дствами фитнес-аэробики, в том числе для самореализации и самоопределения;</w:t>
      </w:r>
    </w:p>
    <w:p w:rsidR="00D542CB" w:rsidRDefault="00436AA8">
      <w:pPr>
        <w:pStyle w:val="a3"/>
        <w:ind w:right="834" w:firstLine="758"/>
      </w:pPr>
      <w:r>
        <w:t>воспитание</w:t>
      </w:r>
      <w:r>
        <w:rPr>
          <w:spacing w:val="-15"/>
        </w:rPr>
        <w:t xml:space="preserve"> </w:t>
      </w:r>
      <w:r>
        <w:t>положительных</w:t>
      </w:r>
      <w:r>
        <w:rPr>
          <w:spacing w:val="-13"/>
        </w:rPr>
        <w:t xml:space="preserve"> </w:t>
      </w:r>
      <w:r>
        <w:t>качеств</w:t>
      </w:r>
      <w:r>
        <w:rPr>
          <w:spacing w:val="-12"/>
        </w:rPr>
        <w:t xml:space="preserve"> </w:t>
      </w:r>
      <w:r>
        <w:t>личности,</w:t>
      </w:r>
      <w:r>
        <w:rPr>
          <w:spacing w:val="-15"/>
        </w:rPr>
        <w:t xml:space="preserve"> </w:t>
      </w:r>
      <w:r>
        <w:t>норм</w:t>
      </w:r>
      <w:r>
        <w:rPr>
          <w:spacing w:val="-12"/>
        </w:rPr>
        <w:t xml:space="preserve"> </w:t>
      </w:r>
      <w:r>
        <w:t>коллективного</w:t>
      </w:r>
      <w:r>
        <w:rPr>
          <w:spacing w:val="24"/>
        </w:rPr>
        <w:t xml:space="preserve"> </w:t>
      </w:r>
      <w:r>
        <w:t>взаимодействия и</w:t>
      </w:r>
      <w:r>
        <w:rPr>
          <w:spacing w:val="-4"/>
        </w:rPr>
        <w:t xml:space="preserve"> </w:t>
      </w:r>
      <w:r>
        <w:t>сотрудничества</w:t>
      </w:r>
      <w:r>
        <w:rPr>
          <w:spacing w:val="-5"/>
        </w:rPr>
        <w:t xml:space="preserve"> </w:t>
      </w:r>
      <w:r>
        <w:t>в</w:t>
      </w:r>
      <w:r>
        <w:rPr>
          <w:spacing w:val="-5"/>
        </w:rPr>
        <w:t xml:space="preserve"> </w:t>
      </w:r>
      <w:r>
        <w:t>образовательной</w:t>
      </w:r>
      <w:r>
        <w:rPr>
          <w:spacing w:val="-6"/>
        </w:rPr>
        <w:t xml:space="preserve"> </w:t>
      </w:r>
      <w:r>
        <w:t>и</w:t>
      </w:r>
      <w:r>
        <w:rPr>
          <w:spacing w:val="-4"/>
        </w:rPr>
        <w:t xml:space="preserve"> </w:t>
      </w:r>
      <w:r>
        <w:t>соревновательной</w:t>
      </w:r>
      <w:r>
        <w:rPr>
          <w:spacing w:val="-4"/>
        </w:rPr>
        <w:t xml:space="preserve"> </w:t>
      </w:r>
      <w:r>
        <w:t>деятельности</w:t>
      </w:r>
      <w:r>
        <w:rPr>
          <w:spacing w:val="-4"/>
        </w:rPr>
        <w:t xml:space="preserve"> </w:t>
      </w:r>
      <w:r>
        <w:t>средствами</w:t>
      </w:r>
      <w:r>
        <w:rPr>
          <w:spacing w:val="-4"/>
        </w:rPr>
        <w:t xml:space="preserve"> </w:t>
      </w:r>
      <w:r>
        <w:t xml:space="preserve">фитнес- </w:t>
      </w:r>
      <w:r>
        <w:rPr>
          <w:spacing w:val="-2"/>
        </w:rPr>
        <w:t>аэробики;</w:t>
      </w:r>
    </w:p>
    <w:p w:rsidR="00D542CB" w:rsidRDefault="00436AA8">
      <w:pPr>
        <w:pStyle w:val="a3"/>
        <w:ind w:right="828" w:firstLine="758"/>
      </w:pPr>
      <w:r>
        <w:t>укреплен</w:t>
      </w:r>
      <w:r>
        <w:t>ие</w:t>
      </w:r>
      <w:r>
        <w:rPr>
          <w:spacing w:val="-12"/>
        </w:rPr>
        <w:t xml:space="preserve"> </w:t>
      </w:r>
      <w:r>
        <w:t>и</w:t>
      </w:r>
      <w:r>
        <w:rPr>
          <w:spacing w:val="-10"/>
        </w:rPr>
        <w:t xml:space="preserve"> </w:t>
      </w:r>
      <w:r>
        <w:t>сохранение</w:t>
      </w:r>
      <w:r>
        <w:rPr>
          <w:spacing w:val="-12"/>
        </w:rPr>
        <w:t xml:space="preserve"> </w:t>
      </w:r>
      <w:r>
        <w:t>здоровья,</w:t>
      </w:r>
      <w:r>
        <w:rPr>
          <w:spacing w:val="-11"/>
        </w:rPr>
        <w:t xml:space="preserve"> </w:t>
      </w:r>
      <w:r>
        <w:t>совершенствование</w:t>
      </w:r>
      <w:r>
        <w:rPr>
          <w:spacing w:val="-12"/>
        </w:rPr>
        <w:t xml:space="preserve"> </w:t>
      </w:r>
      <w:r>
        <w:t>телосложения</w:t>
      </w:r>
      <w:r>
        <w:rPr>
          <w:spacing w:val="-11"/>
        </w:rPr>
        <w:t xml:space="preserve"> </w:t>
      </w:r>
      <w:r>
        <w:t>и</w:t>
      </w:r>
      <w:r>
        <w:rPr>
          <w:spacing w:val="32"/>
        </w:rPr>
        <w:t xml:space="preserve"> </w:t>
      </w:r>
      <w:r>
        <w:t>воспитание гармонично развитой личности, нацеленной на многолетнее сохранение высокого уровня общей работоспособности;</w:t>
      </w:r>
    </w:p>
    <w:p w:rsidR="00D542CB" w:rsidRDefault="00436AA8">
      <w:pPr>
        <w:pStyle w:val="a3"/>
        <w:spacing w:before="7" w:line="235" w:lineRule="auto"/>
        <w:ind w:right="834" w:firstLine="758"/>
      </w:pPr>
      <w:r>
        <w:t>популяризация вида спорта «Фитнес-аэробика» среди детей и молодежи и вовлечение большого количества обучающихся в занятия фитнес-аэробикой;</w:t>
      </w:r>
    </w:p>
    <w:p w:rsidR="00D542CB" w:rsidRDefault="00436AA8">
      <w:pPr>
        <w:pStyle w:val="a3"/>
        <w:spacing w:line="275" w:lineRule="exact"/>
        <w:ind w:left="2462"/>
      </w:pPr>
      <w:r>
        <w:t>выявление,</w:t>
      </w:r>
      <w:r>
        <w:rPr>
          <w:spacing w:val="-12"/>
        </w:rPr>
        <w:t xml:space="preserve"> </w:t>
      </w:r>
      <w:r>
        <w:t>развитие</w:t>
      </w:r>
      <w:r>
        <w:rPr>
          <w:spacing w:val="-8"/>
        </w:rPr>
        <w:t xml:space="preserve"> </w:t>
      </w:r>
      <w:r>
        <w:t>у</w:t>
      </w:r>
      <w:r>
        <w:rPr>
          <w:spacing w:val="-15"/>
        </w:rPr>
        <w:t xml:space="preserve"> </w:t>
      </w:r>
      <w:r>
        <w:t>обучающихся</w:t>
      </w:r>
      <w:r>
        <w:rPr>
          <w:spacing w:val="-7"/>
        </w:rPr>
        <w:t xml:space="preserve"> </w:t>
      </w:r>
      <w:r>
        <w:t>творческих</w:t>
      </w:r>
      <w:r>
        <w:rPr>
          <w:spacing w:val="-7"/>
        </w:rPr>
        <w:t xml:space="preserve"> </w:t>
      </w:r>
      <w:r>
        <w:rPr>
          <w:spacing w:val="-2"/>
        </w:rPr>
        <w:t>способностей;</w:t>
      </w:r>
    </w:p>
    <w:p w:rsidR="00D542CB" w:rsidRDefault="00436AA8">
      <w:pPr>
        <w:pStyle w:val="a3"/>
        <w:spacing w:before="3"/>
        <w:ind w:right="827" w:firstLine="758"/>
      </w:pPr>
      <w:r>
        <w:t>развитие положительной мотивации и устойчивого учебно-поз</w:t>
      </w:r>
      <w:r>
        <w:t>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D542CB" w:rsidRDefault="00436AA8">
      <w:pPr>
        <w:pStyle w:val="a3"/>
        <w:spacing w:before="5" w:line="237" w:lineRule="auto"/>
        <w:ind w:left="2462" w:right="2316"/>
      </w:pPr>
      <w:r>
        <w:t>выявление, развитие</w:t>
      </w:r>
      <w:r>
        <w:rPr>
          <w:spacing w:val="-6"/>
        </w:rPr>
        <w:t xml:space="preserve"> </w:t>
      </w:r>
      <w:r>
        <w:t>и поддержка</w:t>
      </w:r>
      <w:r>
        <w:rPr>
          <w:spacing w:val="-3"/>
        </w:rPr>
        <w:t xml:space="preserve"> </w:t>
      </w:r>
      <w:r>
        <w:t>одарённых</w:t>
      </w:r>
      <w:r>
        <w:rPr>
          <w:spacing w:val="-6"/>
        </w:rPr>
        <w:t xml:space="preserve"> </w:t>
      </w:r>
      <w:r>
        <w:t>детей в</w:t>
      </w:r>
      <w:r>
        <w:rPr>
          <w:spacing w:val="-6"/>
        </w:rPr>
        <w:t xml:space="preserve"> </w:t>
      </w:r>
      <w:r>
        <w:t>области спорта. Место и роль модуля по фитнес-аэробике.</w:t>
      </w:r>
    </w:p>
    <w:p w:rsidR="00D542CB" w:rsidRDefault="00436AA8">
      <w:pPr>
        <w:pStyle w:val="a3"/>
        <w:spacing w:before="8" w:line="235" w:lineRule="auto"/>
        <w:ind w:right="840" w:firstLine="758"/>
      </w:pPr>
      <w:r>
        <w:t>Модуль</w:t>
      </w:r>
      <w:r>
        <w:rPr>
          <w:spacing w:val="-10"/>
        </w:rPr>
        <w:t xml:space="preserve"> </w:t>
      </w:r>
      <w:r>
        <w:t>по</w:t>
      </w:r>
      <w:r>
        <w:rPr>
          <w:spacing w:val="-12"/>
        </w:rPr>
        <w:t xml:space="preserve"> </w:t>
      </w:r>
      <w:r>
        <w:t>фитнес-аэробике</w:t>
      </w:r>
      <w:r>
        <w:rPr>
          <w:spacing w:val="-13"/>
        </w:rPr>
        <w:t xml:space="preserve"> </w:t>
      </w:r>
      <w:r>
        <w:t>доступен</w:t>
      </w:r>
      <w:r>
        <w:rPr>
          <w:spacing w:val="-11"/>
        </w:rPr>
        <w:t xml:space="preserve"> </w:t>
      </w:r>
      <w:r>
        <w:t>для</w:t>
      </w:r>
      <w:r>
        <w:rPr>
          <w:spacing w:val="-11"/>
        </w:rPr>
        <w:t xml:space="preserve"> </w:t>
      </w:r>
      <w:r>
        <w:t>освоения</w:t>
      </w:r>
      <w:r>
        <w:rPr>
          <w:spacing w:val="-12"/>
        </w:rPr>
        <w:t xml:space="preserve"> </w:t>
      </w:r>
      <w:r>
        <w:t>всем</w:t>
      </w:r>
      <w:r>
        <w:rPr>
          <w:spacing w:val="-10"/>
        </w:rPr>
        <w:t xml:space="preserve"> </w:t>
      </w:r>
      <w:r>
        <w:t>обучающимся,</w:t>
      </w:r>
      <w:r>
        <w:rPr>
          <w:spacing w:val="-12"/>
        </w:rPr>
        <w:t xml:space="preserve"> </w:t>
      </w:r>
      <w:r>
        <w:t>независимо от</w:t>
      </w:r>
      <w:r>
        <w:rPr>
          <w:spacing w:val="40"/>
        </w:rPr>
        <w:t xml:space="preserve"> </w:t>
      </w:r>
      <w:r>
        <w:t>уровня</w:t>
      </w:r>
      <w:r>
        <w:rPr>
          <w:spacing w:val="40"/>
        </w:rPr>
        <w:t xml:space="preserve"> </w:t>
      </w:r>
      <w:r>
        <w:t>их</w:t>
      </w:r>
      <w:r>
        <w:rPr>
          <w:spacing w:val="40"/>
        </w:rPr>
        <w:t xml:space="preserve"> </w:t>
      </w:r>
      <w:r>
        <w:t>физического</w:t>
      </w:r>
      <w:r>
        <w:rPr>
          <w:spacing w:val="40"/>
        </w:rPr>
        <w:t xml:space="preserve"> </w:t>
      </w:r>
      <w:r>
        <w:t>развития</w:t>
      </w:r>
      <w:r>
        <w:rPr>
          <w:spacing w:val="40"/>
        </w:rPr>
        <w:t xml:space="preserve"> </w:t>
      </w:r>
      <w:r>
        <w:t>и</w:t>
      </w:r>
      <w:r>
        <w:rPr>
          <w:spacing w:val="40"/>
        </w:rPr>
        <w:t xml:space="preserve"> </w:t>
      </w:r>
      <w:r>
        <w:t>гендерных</w:t>
      </w:r>
      <w:r>
        <w:rPr>
          <w:spacing w:val="40"/>
        </w:rPr>
        <w:t xml:space="preserve"> </w:t>
      </w:r>
      <w:r>
        <w:t>особенностей</w:t>
      </w:r>
      <w:r>
        <w:rPr>
          <w:spacing w:val="40"/>
        </w:rPr>
        <w:t xml:space="preserve"> </w:t>
      </w:r>
      <w:r>
        <w:t>и</w:t>
      </w:r>
      <w:r>
        <w:rPr>
          <w:spacing w:val="40"/>
        </w:rPr>
        <w:t xml:space="preserve"> </w:t>
      </w:r>
      <w:r>
        <w:t>расширяет</w:t>
      </w:r>
    </w:p>
    <w:p w:rsidR="00D542CB" w:rsidRDefault="00D542CB">
      <w:pPr>
        <w:pStyle w:val="a3"/>
        <w:spacing w:line="235" w:lineRule="auto"/>
        <w:sectPr w:rsidR="00D542CB">
          <w:pgSz w:w="11920" w:h="16850"/>
          <w:pgMar w:top="720" w:right="0" w:bottom="1180" w:left="0" w:header="0" w:footer="878" w:gutter="0"/>
          <w:cols w:space="720"/>
        </w:sectPr>
      </w:pPr>
    </w:p>
    <w:p w:rsidR="00D542CB" w:rsidRDefault="00436AA8">
      <w:pPr>
        <w:pStyle w:val="a3"/>
        <w:spacing w:before="72"/>
      </w:pPr>
      <w:r>
        <w:rPr>
          <w:spacing w:val="-2"/>
        </w:rPr>
        <w:lastRenderedPageBreak/>
        <w:t>спектр</w:t>
      </w:r>
      <w:r>
        <w:rPr>
          <w:spacing w:val="7"/>
        </w:rPr>
        <w:t xml:space="preserve"> </w:t>
      </w:r>
      <w:r>
        <w:rPr>
          <w:spacing w:val="-2"/>
        </w:rPr>
        <w:t>физкультурно-спортивных</w:t>
      </w:r>
      <w:r>
        <w:rPr>
          <w:spacing w:val="5"/>
        </w:rPr>
        <w:t xml:space="preserve"> </w:t>
      </w:r>
      <w:r>
        <w:rPr>
          <w:spacing w:val="-2"/>
        </w:rPr>
        <w:t>направлений</w:t>
      </w:r>
      <w:r>
        <w:rPr>
          <w:spacing w:val="8"/>
        </w:rPr>
        <w:t xml:space="preserve"> </w:t>
      </w:r>
      <w:r>
        <w:rPr>
          <w:spacing w:val="-2"/>
        </w:rPr>
        <w:t>в</w:t>
      </w:r>
      <w:r>
        <w:rPr>
          <w:spacing w:val="10"/>
        </w:rPr>
        <w:t xml:space="preserve"> </w:t>
      </w:r>
      <w:r>
        <w:rPr>
          <w:spacing w:val="-2"/>
        </w:rPr>
        <w:t>общеобразовательных</w:t>
      </w:r>
      <w:r>
        <w:rPr>
          <w:spacing w:val="6"/>
        </w:rPr>
        <w:t xml:space="preserve"> </w:t>
      </w:r>
      <w:r>
        <w:rPr>
          <w:spacing w:val="-2"/>
        </w:rPr>
        <w:t>организациях.</w:t>
      </w:r>
    </w:p>
    <w:p w:rsidR="00D542CB" w:rsidRDefault="00436AA8">
      <w:pPr>
        <w:pStyle w:val="a3"/>
        <w:spacing w:before="3"/>
        <w:ind w:right="844" w:firstLine="758"/>
      </w:pPr>
      <w:r>
        <w:t>Специфика модуля</w:t>
      </w:r>
      <w:r>
        <w:rPr>
          <w:spacing w:val="-2"/>
        </w:rPr>
        <w:t xml:space="preserve"> </w:t>
      </w:r>
      <w:r>
        <w:t>по</w:t>
      </w:r>
      <w:r>
        <w:rPr>
          <w:spacing w:val="-2"/>
        </w:rPr>
        <w:t xml:space="preserve"> </w:t>
      </w:r>
      <w:r>
        <w:t>фитнес-аэробике сочетается практически со</w:t>
      </w:r>
      <w:r>
        <w:rPr>
          <w:spacing w:val="-3"/>
        </w:rPr>
        <w:t xml:space="preserve"> </w:t>
      </w:r>
      <w:r>
        <w:t>всеми</w:t>
      </w:r>
      <w:r>
        <w:rPr>
          <w:spacing w:val="-2"/>
        </w:rPr>
        <w:t xml:space="preserve"> </w:t>
      </w:r>
      <w:r>
        <w:t>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D542CB" w:rsidRDefault="00436AA8">
      <w:pPr>
        <w:pStyle w:val="a3"/>
        <w:spacing w:before="5"/>
        <w:ind w:right="840" w:firstLine="758"/>
      </w:pPr>
      <w:r>
        <w:t>Интеграция модуля по фитнес-аэробике поможет обуч</w:t>
      </w:r>
      <w:r>
        <w:t>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D542CB" w:rsidRDefault="00436AA8">
      <w:pPr>
        <w:pStyle w:val="a3"/>
        <w:spacing w:line="274" w:lineRule="exact"/>
        <w:ind w:left="2462"/>
      </w:pPr>
      <w:r>
        <w:t>Модуль</w:t>
      </w:r>
      <w:r>
        <w:rPr>
          <w:spacing w:val="-12"/>
        </w:rPr>
        <w:t xml:space="preserve"> </w:t>
      </w:r>
      <w:r>
        <w:t>по</w:t>
      </w:r>
      <w:r>
        <w:rPr>
          <w:spacing w:val="-7"/>
        </w:rPr>
        <w:t xml:space="preserve"> </w:t>
      </w:r>
      <w:r>
        <w:t>фитнес-аэробике</w:t>
      </w:r>
      <w:r>
        <w:rPr>
          <w:spacing w:val="-15"/>
        </w:rPr>
        <w:t xml:space="preserve"> </w:t>
      </w:r>
      <w:r>
        <w:t>може</w:t>
      </w:r>
      <w:r>
        <w:t>т</w:t>
      </w:r>
      <w:r>
        <w:rPr>
          <w:spacing w:val="-10"/>
        </w:rPr>
        <w:t xml:space="preserve"> </w:t>
      </w:r>
      <w:r>
        <w:t>быть</w:t>
      </w:r>
      <w:r>
        <w:rPr>
          <w:spacing w:val="-8"/>
        </w:rPr>
        <w:t xml:space="preserve"> </w:t>
      </w:r>
      <w:r>
        <w:t>реализован</w:t>
      </w:r>
      <w:r>
        <w:rPr>
          <w:spacing w:val="-9"/>
        </w:rPr>
        <w:t xml:space="preserve"> </w:t>
      </w:r>
      <w:r>
        <w:t>в</w:t>
      </w:r>
      <w:r>
        <w:rPr>
          <w:spacing w:val="-10"/>
        </w:rPr>
        <w:t xml:space="preserve"> </w:t>
      </w:r>
      <w:r>
        <w:t>следующих</w:t>
      </w:r>
      <w:r>
        <w:rPr>
          <w:spacing w:val="-8"/>
        </w:rPr>
        <w:t xml:space="preserve"> </w:t>
      </w:r>
      <w:r>
        <w:rPr>
          <w:spacing w:val="-2"/>
        </w:rPr>
        <w:t>вариантах:</w:t>
      </w:r>
    </w:p>
    <w:p w:rsidR="00D542CB" w:rsidRDefault="00436AA8">
      <w:pPr>
        <w:pStyle w:val="a3"/>
        <w:spacing w:before="3"/>
        <w:ind w:right="835" w:firstLine="758"/>
      </w:pPr>
      <w: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w:t>
      </w:r>
      <w:r>
        <w:t xml:space="preserve">овленности </w:t>
      </w:r>
      <w:r>
        <w:rPr>
          <w:spacing w:val="-2"/>
        </w:rPr>
        <w:t>обучающихся;</w:t>
      </w:r>
    </w:p>
    <w:p w:rsidR="00D542CB" w:rsidRDefault="00436AA8">
      <w:pPr>
        <w:pStyle w:val="a3"/>
        <w:ind w:right="837" w:firstLine="758"/>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w:t>
      </w:r>
      <w:r>
        <w:rPr>
          <w:spacing w:val="-4"/>
        </w:rPr>
        <w:t xml:space="preserve"> </w:t>
      </w:r>
      <w:r>
        <w:t>образовательной</w:t>
      </w:r>
      <w:r>
        <w:rPr>
          <w:spacing w:val="-2"/>
        </w:rPr>
        <w:t xml:space="preserve"> </w:t>
      </w:r>
      <w:r>
        <w:t>организацией,</w:t>
      </w:r>
      <w:r>
        <w:rPr>
          <w:spacing w:val="-3"/>
        </w:rPr>
        <w:t xml:space="preserve"> </w:t>
      </w:r>
      <w:r>
        <w:t>включающей, в частности,</w:t>
      </w:r>
      <w:r>
        <w:rPr>
          <w:spacing w:val="-1"/>
        </w:rPr>
        <w:t xml:space="preserve"> </w:t>
      </w:r>
      <w:r>
        <w:t>учебные</w:t>
      </w:r>
      <w:r>
        <w:rPr>
          <w:spacing w:val="-3"/>
        </w:rPr>
        <w:t xml:space="preserve"> </w:t>
      </w:r>
      <w:r>
        <w:t xml:space="preserve">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w:t>
      </w:r>
      <w:r>
        <w:rPr>
          <w:spacing w:val="-2"/>
        </w:rPr>
        <w:t>обучающихся;</w:t>
      </w:r>
    </w:p>
    <w:p w:rsidR="00D542CB" w:rsidRDefault="00436AA8">
      <w:pPr>
        <w:pStyle w:val="a3"/>
        <w:ind w:right="824" w:firstLine="758"/>
      </w:pPr>
      <w:r>
        <w:t>в</w:t>
      </w:r>
      <w:r>
        <w:rPr>
          <w:spacing w:val="-10"/>
        </w:rPr>
        <w:t xml:space="preserve"> </w:t>
      </w:r>
      <w:r>
        <w:t>виде</w:t>
      </w:r>
      <w:r>
        <w:rPr>
          <w:spacing w:val="-10"/>
        </w:rPr>
        <w:t xml:space="preserve"> </w:t>
      </w:r>
      <w:r>
        <w:t>дополнительных</w:t>
      </w:r>
      <w:r>
        <w:rPr>
          <w:spacing w:val="-13"/>
        </w:rPr>
        <w:t xml:space="preserve"> </w:t>
      </w:r>
      <w:r>
        <w:t>часов,</w:t>
      </w:r>
      <w:r>
        <w:rPr>
          <w:spacing w:val="-10"/>
        </w:rPr>
        <w:t xml:space="preserve"> </w:t>
      </w:r>
      <w:r>
        <w:t>выделяемых</w:t>
      </w:r>
      <w:r>
        <w:rPr>
          <w:spacing w:val="-10"/>
        </w:rPr>
        <w:t xml:space="preserve"> </w:t>
      </w:r>
      <w:r>
        <w:t>на</w:t>
      </w:r>
      <w:r>
        <w:rPr>
          <w:spacing w:val="-8"/>
        </w:rPr>
        <w:t xml:space="preserve"> </w:t>
      </w:r>
      <w:r>
        <w:t>спортивно-оздоровительную</w:t>
      </w:r>
      <w:r>
        <w:rPr>
          <w:spacing w:val="-9"/>
        </w:rPr>
        <w:t xml:space="preserve"> </w:t>
      </w:r>
      <w:r>
        <w:t>работу</w:t>
      </w:r>
      <w:r>
        <w:rPr>
          <w:spacing w:val="-10"/>
        </w:rPr>
        <w:t xml:space="preserve"> </w:t>
      </w:r>
      <w:r>
        <w:t>с о</w:t>
      </w:r>
      <w:r>
        <w:t>бучающимися в рамках внеурочной деятельности и (или) за счет посещения обучающимися</w:t>
      </w:r>
      <w:r>
        <w:rPr>
          <w:spacing w:val="-14"/>
        </w:rPr>
        <w:t xml:space="preserve"> </w:t>
      </w:r>
      <w:r>
        <w:t>спортивных</w:t>
      </w:r>
      <w:r>
        <w:rPr>
          <w:spacing w:val="-14"/>
        </w:rPr>
        <w:t xml:space="preserve"> </w:t>
      </w:r>
      <w:r>
        <w:t>секций,</w:t>
      </w:r>
      <w:r>
        <w:rPr>
          <w:spacing w:val="-13"/>
        </w:rPr>
        <w:t xml:space="preserve"> </w:t>
      </w:r>
      <w:r>
        <w:t>школьных</w:t>
      </w:r>
      <w:r>
        <w:rPr>
          <w:spacing w:val="-15"/>
        </w:rPr>
        <w:t xml:space="preserve"> </w:t>
      </w:r>
      <w:r>
        <w:t>спортивных</w:t>
      </w:r>
      <w:r>
        <w:rPr>
          <w:spacing w:val="-14"/>
        </w:rPr>
        <w:t xml:space="preserve"> </w:t>
      </w:r>
      <w:r>
        <w:t>клубов,</w:t>
      </w:r>
      <w:r>
        <w:rPr>
          <w:spacing w:val="-13"/>
        </w:rPr>
        <w:t xml:space="preserve"> </w:t>
      </w:r>
      <w:r>
        <w:t>включая</w:t>
      </w:r>
      <w:r>
        <w:rPr>
          <w:spacing w:val="-13"/>
        </w:rPr>
        <w:t xml:space="preserve"> </w:t>
      </w:r>
      <w:r>
        <w:t xml:space="preserve">использование учебных модулей по видам спорта (рекомендуемый объем в 5, 6, 7, 8, 9-х классах - по 34 </w:t>
      </w:r>
      <w:r>
        <w:rPr>
          <w:spacing w:val="-2"/>
        </w:rPr>
        <w:t>часа).</w:t>
      </w:r>
    </w:p>
    <w:p w:rsidR="00D542CB" w:rsidRDefault="00436AA8">
      <w:pPr>
        <w:pStyle w:val="a3"/>
        <w:spacing w:before="1"/>
        <w:ind w:right="842" w:firstLine="777"/>
      </w:pPr>
      <w:r>
        <w:t>Содержание модуля по фитнес-аэробике направлен на достижение обучающимися личностных, метапредметных и предметных результатов обучения.</w:t>
      </w:r>
    </w:p>
    <w:p w:rsidR="00D542CB" w:rsidRDefault="00436AA8">
      <w:pPr>
        <w:pStyle w:val="a3"/>
        <w:spacing w:before="4" w:line="235" w:lineRule="auto"/>
        <w:ind w:right="836" w:firstLine="777"/>
      </w:pPr>
      <w:r>
        <w:t>При</w:t>
      </w:r>
      <w:r>
        <w:rPr>
          <w:spacing w:val="-10"/>
        </w:rPr>
        <w:t xml:space="preserve"> </w:t>
      </w:r>
      <w:r>
        <w:t>изучении</w:t>
      </w:r>
      <w:r>
        <w:rPr>
          <w:spacing w:val="-12"/>
        </w:rPr>
        <w:t xml:space="preserve"> </w:t>
      </w:r>
      <w:r>
        <w:t>модуля</w:t>
      </w:r>
      <w:r>
        <w:rPr>
          <w:spacing w:val="-13"/>
        </w:rPr>
        <w:t xml:space="preserve"> </w:t>
      </w:r>
      <w:r>
        <w:t>по</w:t>
      </w:r>
      <w:r>
        <w:rPr>
          <w:spacing w:val="-11"/>
        </w:rPr>
        <w:t xml:space="preserve"> </w:t>
      </w:r>
      <w:r>
        <w:t>фитнес-аэробике</w:t>
      </w:r>
      <w:r>
        <w:rPr>
          <w:spacing w:val="-12"/>
        </w:rPr>
        <w:t xml:space="preserve"> </w:t>
      </w:r>
      <w:r>
        <w:t>на</w:t>
      </w:r>
      <w:r>
        <w:rPr>
          <w:spacing w:val="-12"/>
        </w:rPr>
        <w:t xml:space="preserve"> </w:t>
      </w:r>
      <w:r>
        <w:t>уровне</w:t>
      </w:r>
      <w:r>
        <w:rPr>
          <w:spacing w:val="-12"/>
        </w:rPr>
        <w:t xml:space="preserve"> </w:t>
      </w:r>
      <w:r>
        <w:t>основного</w:t>
      </w:r>
      <w:r>
        <w:rPr>
          <w:spacing w:val="-11"/>
        </w:rPr>
        <w:t xml:space="preserve"> </w:t>
      </w:r>
      <w:r>
        <w:t>общего</w:t>
      </w:r>
      <w:r>
        <w:rPr>
          <w:spacing w:val="-11"/>
        </w:rPr>
        <w:t xml:space="preserve"> </w:t>
      </w:r>
      <w:r>
        <w:t>образования у обучающихся будут сформированы следующие</w:t>
      </w:r>
      <w:r>
        <w:t xml:space="preserve"> личностные результаты:</w:t>
      </w:r>
    </w:p>
    <w:p w:rsidR="00D542CB" w:rsidRDefault="00436AA8">
      <w:pPr>
        <w:pStyle w:val="a3"/>
        <w:spacing w:before="5"/>
        <w:ind w:right="831" w:firstLine="777"/>
      </w:pPr>
      <w:r>
        <w:t>воспитание патриотизма, уважения к Отечеству через знание истории и современного</w:t>
      </w:r>
      <w:r>
        <w:rPr>
          <w:spacing w:val="-15"/>
        </w:rPr>
        <w:t xml:space="preserve"> </w:t>
      </w:r>
      <w:r>
        <w:t>состояния</w:t>
      </w:r>
      <w:r>
        <w:rPr>
          <w:spacing w:val="-15"/>
        </w:rPr>
        <w:t xml:space="preserve"> </w:t>
      </w:r>
      <w:r>
        <w:t>развития</w:t>
      </w:r>
      <w:r>
        <w:rPr>
          <w:spacing w:val="-15"/>
        </w:rPr>
        <w:t xml:space="preserve"> </w:t>
      </w:r>
      <w:r>
        <w:t>фитнес-аэробики,</w:t>
      </w:r>
      <w:r>
        <w:rPr>
          <w:spacing w:val="-15"/>
        </w:rPr>
        <w:t xml:space="preserve"> </w:t>
      </w:r>
      <w:r>
        <w:t>включая</w:t>
      </w:r>
      <w:r>
        <w:rPr>
          <w:spacing w:val="-15"/>
        </w:rPr>
        <w:t xml:space="preserve"> </w:t>
      </w:r>
      <w:r>
        <w:t>региональный,</w:t>
      </w:r>
      <w:r>
        <w:rPr>
          <w:spacing w:val="-15"/>
        </w:rPr>
        <w:t xml:space="preserve"> </w:t>
      </w:r>
      <w:r>
        <w:t>всероссийский и международный уровни;</w:t>
      </w:r>
    </w:p>
    <w:p w:rsidR="00D542CB" w:rsidRDefault="00436AA8">
      <w:pPr>
        <w:pStyle w:val="a3"/>
        <w:ind w:right="837" w:firstLine="777"/>
      </w:pPr>
      <w:r>
        <w:t>умение предупреждать конфликтные ситуации во время совм</w:t>
      </w:r>
      <w:r>
        <w:t>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D542CB" w:rsidRDefault="00436AA8">
      <w:pPr>
        <w:pStyle w:val="a3"/>
        <w:ind w:right="835" w:firstLine="777"/>
      </w:pPr>
      <w:r>
        <w:t>оценивать ситуацию и оперативно принимать решения, находить способы взаимодействия с партнерами во время занятий фитнес-аэробикой, а также в учебной и игровой деятельности;</w:t>
      </w:r>
    </w:p>
    <w:p w:rsidR="00D542CB" w:rsidRDefault="00436AA8">
      <w:pPr>
        <w:pStyle w:val="a3"/>
        <w:ind w:right="848" w:firstLine="777"/>
      </w:pPr>
      <w:r>
        <w:t>проявление уважительного отношения к сверстникам, культуры общения и взаимодействия</w:t>
      </w:r>
      <w:r>
        <w:t>, терпимости и толерантности в достижении общих целей при совместной деятельности на принципах доброжелательности и взаимопомощи;</w:t>
      </w:r>
    </w:p>
    <w:p w:rsidR="00D542CB" w:rsidRDefault="00436AA8">
      <w:pPr>
        <w:pStyle w:val="a3"/>
        <w:spacing w:before="1"/>
        <w:ind w:right="838" w:firstLine="777"/>
      </w:pPr>
      <w:r>
        <w:t>формирование готовности обучающихся к саморазвитию и самообразованию, мотивации и осознанному выбору индивидуальной траектории</w:t>
      </w:r>
      <w:r>
        <w:t xml:space="preserve"> образования средствами фитнес-аэробики, профессиональных предпочтений в области физической культуры и </w:t>
      </w:r>
      <w:r>
        <w:rPr>
          <w:spacing w:val="-2"/>
        </w:rPr>
        <w:t>спорта;</w:t>
      </w:r>
    </w:p>
    <w:p w:rsidR="00D542CB" w:rsidRDefault="00436AA8">
      <w:pPr>
        <w:pStyle w:val="a3"/>
        <w:ind w:right="833" w:firstLine="777"/>
      </w:pPr>
      <w:r>
        <w:t>формирование</w:t>
      </w:r>
      <w:r>
        <w:rPr>
          <w:spacing w:val="-15"/>
        </w:rPr>
        <w:t xml:space="preserve"> </w:t>
      </w:r>
      <w:r>
        <w:t>навыка</w:t>
      </w:r>
      <w:r>
        <w:rPr>
          <w:spacing w:val="-13"/>
        </w:rPr>
        <w:t xml:space="preserve"> </w:t>
      </w:r>
      <w:r>
        <w:t>сотрудничества</w:t>
      </w:r>
      <w:r>
        <w:rPr>
          <w:spacing w:val="-15"/>
        </w:rPr>
        <w:t xml:space="preserve"> </w:t>
      </w:r>
      <w:r>
        <w:t>со</w:t>
      </w:r>
      <w:r>
        <w:rPr>
          <w:spacing w:val="-14"/>
        </w:rPr>
        <w:t xml:space="preserve"> </w:t>
      </w:r>
      <w:r>
        <w:t>сверстниками,</w:t>
      </w:r>
      <w:r>
        <w:rPr>
          <w:spacing w:val="-14"/>
        </w:rPr>
        <w:t xml:space="preserve"> </w:t>
      </w:r>
      <w:r>
        <w:t>детьми</w:t>
      </w:r>
      <w:r>
        <w:rPr>
          <w:spacing w:val="-15"/>
        </w:rPr>
        <w:t xml:space="preserve"> </w:t>
      </w:r>
      <w:r>
        <w:t>младшего</w:t>
      </w:r>
      <w:r>
        <w:rPr>
          <w:spacing w:val="19"/>
        </w:rPr>
        <w:t xml:space="preserve"> </w:t>
      </w:r>
      <w:r>
        <w:t>возраста, взрослыми в учебной, игровой, досуговой и соревновательной деятельн</w:t>
      </w:r>
      <w:r>
        <w:t>ости, судейской практике; способность к самостоятельной, творческой и ответственной деятельности с использованием средств фитнес-аэробики;</w:t>
      </w:r>
    </w:p>
    <w:p w:rsidR="00D542CB" w:rsidRDefault="00436AA8">
      <w:pPr>
        <w:pStyle w:val="a3"/>
        <w:ind w:right="832" w:firstLine="777"/>
      </w:pPr>
      <w:r>
        <w:t>осознанный выбор будущей профессии и возможностей реализации собственных жизненных</w:t>
      </w:r>
      <w:r>
        <w:rPr>
          <w:spacing w:val="-15"/>
        </w:rPr>
        <w:t xml:space="preserve"> </w:t>
      </w:r>
      <w:r>
        <w:t>планов</w:t>
      </w:r>
      <w:r>
        <w:rPr>
          <w:spacing w:val="-12"/>
        </w:rPr>
        <w:t xml:space="preserve"> </w:t>
      </w:r>
      <w:r>
        <w:t>средствами</w:t>
      </w:r>
      <w:r>
        <w:rPr>
          <w:spacing w:val="-11"/>
        </w:rPr>
        <w:t xml:space="preserve"> </w:t>
      </w:r>
      <w:r>
        <w:t>фитнес-аэробики</w:t>
      </w:r>
      <w:r>
        <w:rPr>
          <w:spacing w:val="-11"/>
        </w:rPr>
        <w:t xml:space="preserve"> </w:t>
      </w:r>
      <w:r>
        <w:t>как</w:t>
      </w:r>
      <w:r>
        <w:rPr>
          <w:spacing w:val="-13"/>
        </w:rPr>
        <w:t xml:space="preserve"> </w:t>
      </w:r>
      <w:r>
        <w:t>условие</w:t>
      </w:r>
      <w:r>
        <w:rPr>
          <w:spacing w:val="-13"/>
        </w:rPr>
        <w:t xml:space="preserve"> </w:t>
      </w:r>
      <w:r>
        <w:t>успешной</w:t>
      </w:r>
      <w:r>
        <w:rPr>
          <w:spacing w:val="23"/>
        </w:rPr>
        <w:t xml:space="preserve"> </w:t>
      </w:r>
      <w:r>
        <w:t>профессиональной, спортивной и общественной деятельности;</w:t>
      </w:r>
    </w:p>
    <w:p w:rsidR="00D542CB" w:rsidRDefault="00436AA8">
      <w:pPr>
        <w:pStyle w:val="a3"/>
        <w:spacing w:before="7" w:line="237" w:lineRule="auto"/>
        <w:ind w:right="852" w:firstLine="758"/>
      </w:pPr>
      <w:r>
        <w:t>понимание установки на безопасный, здоровый образ жизни, наличие мотивации к творческому труду,</w:t>
      </w:r>
      <w:r>
        <w:rPr>
          <w:spacing w:val="40"/>
        </w:rPr>
        <w:t xml:space="preserve"> </w:t>
      </w:r>
      <w:r>
        <w:t>работе</w:t>
      </w:r>
      <w:r>
        <w:rPr>
          <w:spacing w:val="40"/>
        </w:rPr>
        <w:t xml:space="preserve"> </w:t>
      </w:r>
      <w:r>
        <w:t>на</w:t>
      </w:r>
      <w:r>
        <w:rPr>
          <w:spacing w:val="40"/>
        </w:rPr>
        <w:t xml:space="preserve"> </w:t>
      </w:r>
      <w:r>
        <w:t>результат,</w:t>
      </w:r>
      <w:r>
        <w:rPr>
          <w:spacing w:val="40"/>
        </w:rPr>
        <w:t xml:space="preserve"> </w:t>
      </w:r>
      <w:r>
        <w:t>бережному отношению</w:t>
      </w:r>
      <w:r>
        <w:rPr>
          <w:spacing w:val="40"/>
        </w:rPr>
        <w:t xml:space="preserve"> </w:t>
      </w:r>
      <w:r>
        <w:t>к</w:t>
      </w:r>
      <w:r>
        <w:rPr>
          <w:spacing w:val="40"/>
        </w:rPr>
        <w:t xml:space="preserve"> </w:t>
      </w:r>
      <w:r>
        <w:t>материальным</w:t>
      </w:r>
      <w:r>
        <w:rPr>
          <w:spacing w:val="40"/>
        </w:rPr>
        <w:t xml:space="preserve"> </w:t>
      </w:r>
      <w:r>
        <w:t>и</w:t>
      </w:r>
    </w:p>
    <w:p w:rsidR="00D542CB" w:rsidRDefault="00D542CB">
      <w:pPr>
        <w:pStyle w:val="a3"/>
        <w:spacing w:line="237" w:lineRule="auto"/>
        <w:sectPr w:rsidR="00D542CB">
          <w:pgSz w:w="11920" w:h="16850"/>
          <w:pgMar w:top="720" w:right="0" w:bottom="1180" w:left="0" w:header="0" w:footer="878" w:gutter="0"/>
          <w:cols w:space="720"/>
        </w:sectPr>
      </w:pPr>
    </w:p>
    <w:p w:rsidR="00D542CB" w:rsidRDefault="00436AA8">
      <w:pPr>
        <w:pStyle w:val="a3"/>
        <w:spacing w:before="72"/>
      </w:pPr>
      <w:r>
        <w:lastRenderedPageBreak/>
        <w:t>духовным</w:t>
      </w:r>
      <w:r>
        <w:rPr>
          <w:spacing w:val="-14"/>
        </w:rPr>
        <w:t xml:space="preserve"> </w:t>
      </w:r>
      <w:r>
        <w:rPr>
          <w:spacing w:val="-2"/>
        </w:rPr>
        <w:t>ценностям;</w:t>
      </w:r>
    </w:p>
    <w:p w:rsidR="00D542CB" w:rsidRDefault="00436AA8">
      <w:pPr>
        <w:pStyle w:val="a3"/>
        <w:spacing w:before="3"/>
        <w:ind w:right="838" w:firstLine="758"/>
      </w:pPr>
      <w: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D542CB" w:rsidRDefault="00436AA8">
      <w:pPr>
        <w:pStyle w:val="a3"/>
        <w:spacing w:before="10" w:line="237" w:lineRule="auto"/>
        <w:ind w:right="836" w:firstLine="758"/>
      </w:pPr>
      <w:r>
        <w:t>При</w:t>
      </w:r>
      <w:r>
        <w:rPr>
          <w:spacing w:val="-9"/>
        </w:rPr>
        <w:t xml:space="preserve"> </w:t>
      </w:r>
      <w:r>
        <w:t>изучении</w:t>
      </w:r>
      <w:r>
        <w:rPr>
          <w:spacing w:val="-9"/>
        </w:rPr>
        <w:t xml:space="preserve"> </w:t>
      </w:r>
      <w:r>
        <w:t>модуля</w:t>
      </w:r>
      <w:r>
        <w:rPr>
          <w:spacing w:val="-9"/>
        </w:rPr>
        <w:t xml:space="preserve"> </w:t>
      </w:r>
      <w:r>
        <w:t>по</w:t>
      </w:r>
      <w:r>
        <w:rPr>
          <w:spacing w:val="-10"/>
        </w:rPr>
        <w:t xml:space="preserve"> </w:t>
      </w:r>
      <w:r>
        <w:t>фитнес-аэ</w:t>
      </w:r>
      <w:r>
        <w:t>робике</w:t>
      </w:r>
      <w:r>
        <w:rPr>
          <w:spacing w:val="-11"/>
        </w:rPr>
        <w:t xml:space="preserve"> </w:t>
      </w:r>
      <w:r>
        <w:t>на</w:t>
      </w:r>
      <w:r>
        <w:rPr>
          <w:spacing w:val="-11"/>
        </w:rPr>
        <w:t xml:space="preserve"> </w:t>
      </w:r>
      <w:r>
        <w:t>уровне</w:t>
      </w:r>
      <w:r>
        <w:rPr>
          <w:spacing w:val="-11"/>
        </w:rPr>
        <w:t xml:space="preserve"> </w:t>
      </w:r>
      <w:r>
        <w:t>основного</w:t>
      </w:r>
      <w:r>
        <w:rPr>
          <w:spacing w:val="-10"/>
        </w:rPr>
        <w:t xml:space="preserve"> </w:t>
      </w:r>
      <w:r>
        <w:t>общего</w:t>
      </w:r>
      <w:r>
        <w:rPr>
          <w:spacing w:val="-10"/>
        </w:rPr>
        <w:t xml:space="preserve"> </w:t>
      </w:r>
      <w:r>
        <w:t>образования у обучающихся будут сформированы следующие метапредметные результаты:</w:t>
      </w:r>
    </w:p>
    <w:p w:rsidR="00D542CB" w:rsidRDefault="00436AA8">
      <w:pPr>
        <w:pStyle w:val="a3"/>
        <w:spacing w:before="3"/>
        <w:ind w:right="840" w:firstLine="758"/>
      </w:pPr>
      <w:r>
        <w:t xml:space="preserve">умение самостоятельно определять цели и задачи своего обучения средствами фитнес-аэробики, развивать мотивы и интересы своей познавательной </w:t>
      </w:r>
      <w:r>
        <w:t>деятельности в физкультурно-спортивном направлении;</w:t>
      </w:r>
    </w:p>
    <w:p w:rsidR="00D542CB" w:rsidRDefault="00436AA8">
      <w:pPr>
        <w:pStyle w:val="a3"/>
        <w:ind w:right="837" w:firstLine="758"/>
      </w:pPr>
      <w: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w:t>
      </w:r>
      <w:r>
        <w:t>ровать учебную, тренировочную, игровую и соревновательную деятельность по фитнес-аэробике;</w:t>
      </w:r>
    </w:p>
    <w:p w:rsidR="00D542CB" w:rsidRDefault="00436AA8">
      <w:pPr>
        <w:pStyle w:val="a3"/>
        <w:ind w:right="843" w:firstLine="758"/>
      </w:pPr>
      <w:r>
        <w:t>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w:t>
      </w:r>
      <w:r>
        <w:t>е эффективные способы достижения результата;</w:t>
      </w:r>
    </w:p>
    <w:p w:rsidR="00D542CB" w:rsidRDefault="00436AA8">
      <w:pPr>
        <w:pStyle w:val="a3"/>
        <w:spacing w:before="6" w:line="237" w:lineRule="auto"/>
        <w:ind w:right="836" w:firstLine="758"/>
      </w:pPr>
      <w:r>
        <w:t>умение самостоятельно оценивать уровень сложности заданий (упражнений) во время занятий различными видами фитнес-аэробики в соответствии с физическими возможностями своего организма и состоянием здоровья на настоящий момент;</w:t>
      </w:r>
    </w:p>
    <w:p w:rsidR="00D542CB" w:rsidRDefault="00436AA8">
      <w:pPr>
        <w:pStyle w:val="a3"/>
        <w:spacing w:before="5" w:line="235" w:lineRule="auto"/>
        <w:ind w:right="845" w:firstLine="758"/>
      </w:pPr>
      <w:r>
        <w:t>умение вести дискуссию, обсужда</w:t>
      </w:r>
      <w:r>
        <w:t>ть содержание и результаты совместной деятельности, формулировать, аргументировать и отстаивать своё мнение;</w:t>
      </w:r>
    </w:p>
    <w:p w:rsidR="00D542CB" w:rsidRDefault="00436AA8">
      <w:pPr>
        <w:pStyle w:val="a3"/>
        <w:spacing w:before="5"/>
        <w:ind w:right="835" w:firstLine="758"/>
      </w:pPr>
      <w:r>
        <w:t>умение организовывать самостоятельную деятельность с учетом требований ее безопасности, сохранности инвентаря и оборудования, организации места зан</w:t>
      </w:r>
      <w:r>
        <w:t xml:space="preserve">ятий по </w:t>
      </w:r>
      <w:r>
        <w:rPr>
          <w:spacing w:val="-2"/>
        </w:rPr>
        <w:t>фитнес-аэробике;</w:t>
      </w:r>
    </w:p>
    <w:p w:rsidR="00D542CB" w:rsidRDefault="00436AA8">
      <w:pPr>
        <w:pStyle w:val="a3"/>
        <w:spacing w:line="242" w:lineRule="auto"/>
        <w:ind w:right="841" w:firstLine="758"/>
      </w:pPr>
      <w:r>
        <w:t>умение выделять и обосновывать эстетические признаки в физических упражнениях, двигательных действиях; оценивать красоту телосложения и осанки.</w:t>
      </w:r>
    </w:p>
    <w:p w:rsidR="00D542CB" w:rsidRDefault="00436AA8">
      <w:pPr>
        <w:pStyle w:val="a3"/>
        <w:spacing w:line="242" w:lineRule="auto"/>
        <w:ind w:right="836" w:firstLine="758"/>
      </w:pPr>
      <w:r>
        <w:t>При</w:t>
      </w:r>
      <w:r>
        <w:rPr>
          <w:spacing w:val="-9"/>
        </w:rPr>
        <w:t xml:space="preserve"> </w:t>
      </w:r>
      <w:r>
        <w:t>изучении</w:t>
      </w:r>
      <w:r>
        <w:rPr>
          <w:spacing w:val="-9"/>
        </w:rPr>
        <w:t xml:space="preserve"> </w:t>
      </w:r>
      <w:r>
        <w:t>модуля</w:t>
      </w:r>
      <w:r>
        <w:rPr>
          <w:spacing w:val="-9"/>
        </w:rPr>
        <w:t xml:space="preserve"> </w:t>
      </w:r>
      <w:r>
        <w:t>по</w:t>
      </w:r>
      <w:r>
        <w:rPr>
          <w:spacing w:val="-10"/>
        </w:rPr>
        <w:t xml:space="preserve"> </w:t>
      </w:r>
      <w:r>
        <w:t>фитнес-аэробике</w:t>
      </w:r>
      <w:r>
        <w:rPr>
          <w:spacing w:val="-11"/>
        </w:rPr>
        <w:t xml:space="preserve"> </w:t>
      </w:r>
      <w:r>
        <w:t>на</w:t>
      </w:r>
      <w:r>
        <w:rPr>
          <w:spacing w:val="-11"/>
        </w:rPr>
        <w:t xml:space="preserve"> </w:t>
      </w:r>
      <w:r>
        <w:t>уровне</w:t>
      </w:r>
      <w:r>
        <w:rPr>
          <w:spacing w:val="-11"/>
        </w:rPr>
        <w:t xml:space="preserve"> </w:t>
      </w:r>
      <w:r>
        <w:t>основного</w:t>
      </w:r>
      <w:r>
        <w:rPr>
          <w:spacing w:val="-10"/>
        </w:rPr>
        <w:t xml:space="preserve"> </w:t>
      </w:r>
      <w:r>
        <w:t>общего</w:t>
      </w:r>
      <w:r>
        <w:rPr>
          <w:spacing w:val="-10"/>
        </w:rPr>
        <w:t xml:space="preserve"> </w:t>
      </w:r>
      <w:r>
        <w:t>образования у обучающ</w:t>
      </w:r>
      <w:r>
        <w:t>ихся будут сформированы следующие предметные результаты:</w:t>
      </w:r>
    </w:p>
    <w:p w:rsidR="00D542CB" w:rsidRDefault="00436AA8">
      <w:pPr>
        <w:pStyle w:val="a3"/>
        <w:ind w:right="836" w:firstLine="758"/>
      </w:pPr>
      <w:r>
        <w:t>понимание</w:t>
      </w:r>
      <w:r>
        <w:rPr>
          <w:spacing w:val="-15"/>
        </w:rPr>
        <w:t xml:space="preserve"> </w:t>
      </w:r>
      <w:r>
        <w:t>роли</w:t>
      </w:r>
      <w:r>
        <w:rPr>
          <w:spacing w:val="-15"/>
        </w:rPr>
        <w:t xml:space="preserve"> </w:t>
      </w:r>
      <w:r>
        <w:t>и</w:t>
      </w:r>
      <w:r>
        <w:rPr>
          <w:spacing w:val="-14"/>
        </w:rPr>
        <w:t xml:space="preserve"> </w:t>
      </w:r>
      <w:r>
        <w:t>значения</w:t>
      </w:r>
      <w:r>
        <w:rPr>
          <w:spacing w:val="-15"/>
        </w:rPr>
        <w:t xml:space="preserve"> </w:t>
      </w:r>
      <w:r>
        <w:t>занятий</w:t>
      </w:r>
      <w:r>
        <w:rPr>
          <w:spacing w:val="-15"/>
        </w:rPr>
        <w:t xml:space="preserve"> </w:t>
      </w:r>
      <w:r>
        <w:t>фитнес-аэробикой</w:t>
      </w:r>
      <w:r>
        <w:rPr>
          <w:spacing w:val="-15"/>
        </w:rPr>
        <w:t xml:space="preserve"> </w:t>
      </w:r>
      <w:r>
        <w:t>в</w:t>
      </w:r>
      <w:r>
        <w:rPr>
          <w:spacing w:val="-15"/>
        </w:rPr>
        <w:t xml:space="preserve"> </w:t>
      </w:r>
      <w:r>
        <w:t>формировании</w:t>
      </w:r>
      <w:r>
        <w:rPr>
          <w:spacing w:val="-15"/>
        </w:rPr>
        <w:t xml:space="preserve"> </w:t>
      </w:r>
      <w:r>
        <w:t>личностных качеств, в активном включении в здоровый образ жизни, укреплении и сохранении индивидуального здоровья;</w:t>
      </w:r>
    </w:p>
    <w:p w:rsidR="00D542CB" w:rsidRDefault="00436AA8">
      <w:pPr>
        <w:pStyle w:val="a3"/>
        <w:ind w:right="827" w:firstLine="758"/>
      </w:pPr>
      <w:r>
        <w:t>знания основных ме</w:t>
      </w:r>
      <w:r>
        <w:t>тодов и мер предупреждения травматизма во время занятий фитнес-аэробикой;</w:t>
      </w:r>
      <w:r>
        <w:rPr>
          <w:spacing w:val="-11"/>
        </w:rPr>
        <w:t xml:space="preserve"> </w:t>
      </w:r>
      <w:r>
        <w:t>выявление</w:t>
      </w:r>
      <w:r>
        <w:rPr>
          <w:spacing w:val="-13"/>
        </w:rPr>
        <w:t xml:space="preserve"> </w:t>
      </w:r>
      <w:r>
        <w:t>факторов</w:t>
      </w:r>
      <w:r>
        <w:rPr>
          <w:spacing w:val="-12"/>
        </w:rPr>
        <w:t xml:space="preserve"> </w:t>
      </w:r>
      <w:r>
        <w:t>риска</w:t>
      </w:r>
      <w:r>
        <w:rPr>
          <w:spacing w:val="-14"/>
        </w:rPr>
        <w:t xml:space="preserve"> </w:t>
      </w:r>
      <w:r>
        <w:t>и</w:t>
      </w:r>
      <w:r>
        <w:rPr>
          <w:spacing w:val="-11"/>
        </w:rPr>
        <w:t xml:space="preserve"> </w:t>
      </w:r>
      <w:r>
        <w:t>предупреждение</w:t>
      </w:r>
      <w:r>
        <w:rPr>
          <w:spacing w:val="-13"/>
        </w:rPr>
        <w:t xml:space="preserve"> </w:t>
      </w:r>
      <w:r>
        <w:t>травмоопасных</w:t>
      </w:r>
      <w:r>
        <w:rPr>
          <w:spacing w:val="-12"/>
        </w:rPr>
        <w:t xml:space="preserve"> </w:t>
      </w:r>
      <w:r>
        <w:t xml:space="preserve">ситуаций; умение оказывать первую помощь при травмах и повреждениях во время занятий фитнес- </w:t>
      </w:r>
      <w:r>
        <w:rPr>
          <w:spacing w:val="-2"/>
        </w:rPr>
        <w:t>аэробикой;</w:t>
      </w:r>
    </w:p>
    <w:p w:rsidR="00D542CB" w:rsidRDefault="00436AA8">
      <w:pPr>
        <w:pStyle w:val="a3"/>
        <w:ind w:right="825" w:firstLine="758"/>
      </w:pPr>
      <w:r>
        <w:t>знания современных правил организации и проведения соревнований по фитнес- аэробике, правил судейства, роли и обязанностей судейской бригады, осуществление судейства композиций в качестве судьи, помощника судьи, секретаря;</w:t>
      </w:r>
    </w:p>
    <w:p w:rsidR="00D542CB" w:rsidRDefault="00436AA8">
      <w:pPr>
        <w:pStyle w:val="a3"/>
        <w:ind w:right="841" w:firstLine="758"/>
      </w:pPr>
      <w:r>
        <w:t>умения применять правила требован</w:t>
      </w:r>
      <w:r>
        <w:t>ий безопасности к местам проведения занятий фитнес-аэробикой (в спортивном, хореографическом и тренажерном залах), правил ухода за спортивным оборудованием, инвентарем, правильного выбора обуви и одежды;</w:t>
      </w:r>
    </w:p>
    <w:p w:rsidR="00D542CB" w:rsidRDefault="00436AA8">
      <w:pPr>
        <w:pStyle w:val="a3"/>
        <w:spacing w:line="237" w:lineRule="auto"/>
        <w:ind w:right="832" w:firstLine="758"/>
      </w:pPr>
      <w:r>
        <w:t>умение характеризовать классификацию видов фитнес-аэ</w:t>
      </w:r>
      <w:r>
        <w:t>робики; знание и понимание техники и последовательности выполнения упражнений по фитнес-аэробике;</w:t>
      </w:r>
    </w:p>
    <w:p w:rsidR="00D542CB" w:rsidRDefault="00436AA8">
      <w:pPr>
        <w:pStyle w:val="a3"/>
        <w:ind w:right="844" w:firstLine="758"/>
      </w:pPr>
      <w:r>
        <w:t>выполнение базовых элементов классической и степ-аэробики низкой и высокой интенсивности со сменой (и без смены) лидирующей ноги; умение сочетать маршевые и л</w:t>
      </w:r>
      <w:r>
        <w:t>ифтовые элементы;</w:t>
      </w:r>
    </w:p>
    <w:p w:rsidR="00D542CB" w:rsidRDefault="00436AA8">
      <w:pPr>
        <w:pStyle w:val="a3"/>
        <w:spacing w:line="242" w:lineRule="auto"/>
        <w:ind w:right="834" w:firstLine="758"/>
      </w:pPr>
      <w:r>
        <w:t>умение подбирать музыку для комплексов упражнений фитнес-аэробики с учетом интенсивности и ритма;</w:t>
      </w:r>
    </w:p>
    <w:p w:rsidR="00D542CB" w:rsidRDefault="00436AA8">
      <w:pPr>
        <w:pStyle w:val="a3"/>
        <w:ind w:right="844" w:firstLine="758"/>
      </w:pPr>
      <w: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фитнес-аэробике;</w:t>
      </w:r>
    </w:p>
    <w:p w:rsidR="00D542CB" w:rsidRDefault="00436AA8">
      <w:pPr>
        <w:pStyle w:val="a3"/>
        <w:ind w:left="2462"/>
      </w:pPr>
      <w:r>
        <w:t>формирование</w:t>
      </w:r>
      <w:r>
        <w:rPr>
          <w:spacing w:val="67"/>
        </w:rPr>
        <w:t xml:space="preserve"> </w:t>
      </w:r>
      <w:r>
        <w:t>основ</w:t>
      </w:r>
      <w:r>
        <w:rPr>
          <w:spacing w:val="32"/>
        </w:rPr>
        <w:t xml:space="preserve">  </w:t>
      </w:r>
      <w:r>
        <w:t>музыкальных</w:t>
      </w:r>
      <w:r>
        <w:rPr>
          <w:spacing w:val="36"/>
        </w:rPr>
        <w:t xml:space="preserve">  </w:t>
      </w:r>
      <w:r>
        <w:t>знаний</w:t>
      </w:r>
      <w:r>
        <w:rPr>
          <w:spacing w:val="33"/>
        </w:rPr>
        <w:t xml:space="preserve">  </w:t>
      </w:r>
      <w:r>
        <w:t>грамоты</w:t>
      </w:r>
      <w:r>
        <w:rPr>
          <w:spacing w:val="36"/>
        </w:rPr>
        <w:t xml:space="preserve">  </w:t>
      </w:r>
      <w:r>
        <w:t>(музыкальный</w:t>
      </w:r>
      <w:r>
        <w:rPr>
          <w:spacing w:val="37"/>
        </w:rPr>
        <w:t xml:space="preserve">  </w:t>
      </w:r>
      <w:r>
        <w:rPr>
          <w:spacing w:val="-2"/>
        </w:rPr>
        <w:t>к</w:t>
      </w:r>
      <w:r>
        <w:rPr>
          <w:spacing w:val="-2"/>
        </w:rPr>
        <w:t>вадрат,</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2"/>
      </w:pPr>
      <w:r>
        <w:lastRenderedPageBreak/>
        <w:t>музыкальная</w:t>
      </w:r>
      <w:r>
        <w:rPr>
          <w:spacing w:val="-15"/>
        </w:rPr>
        <w:t xml:space="preserve"> </w:t>
      </w:r>
      <w:r>
        <w:rPr>
          <w:spacing w:val="-2"/>
        </w:rPr>
        <w:t>фраза);</w:t>
      </w:r>
    </w:p>
    <w:p w:rsidR="00D542CB" w:rsidRDefault="00436AA8">
      <w:pPr>
        <w:pStyle w:val="a3"/>
        <w:ind w:left="2462"/>
      </w:pPr>
      <w:r>
        <w:t>формирование</w:t>
      </w:r>
      <w:r>
        <w:rPr>
          <w:spacing w:val="-15"/>
        </w:rPr>
        <w:t xml:space="preserve"> </w:t>
      </w:r>
      <w:r>
        <w:t>чувства</w:t>
      </w:r>
      <w:r>
        <w:rPr>
          <w:spacing w:val="-13"/>
        </w:rPr>
        <w:t xml:space="preserve"> </w:t>
      </w:r>
      <w:r>
        <w:t>ритма,</w:t>
      </w:r>
      <w:r>
        <w:rPr>
          <w:spacing w:val="-12"/>
        </w:rPr>
        <w:t xml:space="preserve"> </w:t>
      </w:r>
      <w:r>
        <w:t>понимание</w:t>
      </w:r>
      <w:r>
        <w:rPr>
          <w:spacing w:val="-11"/>
        </w:rPr>
        <w:t xml:space="preserve"> </w:t>
      </w:r>
      <w:r>
        <w:t>взаимосвязи</w:t>
      </w:r>
      <w:r>
        <w:rPr>
          <w:spacing w:val="-6"/>
        </w:rPr>
        <w:t xml:space="preserve"> </w:t>
      </w:r>
      <w:r>
        <w:t>музыки</w:t>
      </w:r>
      <w:r>
        <w:rPr>
          <w:spacing w:val="-5"/>
        </w:rPr>
        <w:t xml:space="preserve"> </w:t>
      </w:r>
      <w:r>
        <w:t>и</w:t>
      </w:r>
      <w:r>
        <w:rPr>
          <w:spacing w:val="-13"/>
        </w:rPr>
        <w:t xml:space="preserve"> </w:t>
      </w:r>
      <w:r>
        <w:rPr>
          <w:spacing w:val="-2"/>
        </w:rPr>
        <w:t>движений;</w:t>
      </w:r>
    </w:p>
    <w:p w:rsidR="00D542CB" w:rsidRDefault="00436AA8">
      <w:pPr>
        <w:pStyle w:val="a3"/>
        <w:spacing w:before="6"/>
        <w:ind w:right="827" w:firstLine="777"/>
      </w:pPr>
      <w:r>
        <w:t>знание и применение способов самоконтроля в учебной и соревновательной деятельности,</w:t>
      </w:r>
      <w:r>
        <w:rPr>
          <w:spacing w:val="-15"/>
        </w:rPr>
        <w:t xml:space="preserve"> </w:t>
      </w:r>
      <w:r>
        <w:t>средств</w:t>
      </w:r>
      <w:r>
        <w:rPr>
          <w:spacing w:val="-15"/>
        </w:rPr>
        <w:t xml:space="preserve"> </w:t>
      </w:r>
      <w:r>
        <w:t>восстановления</w:t>
      </w:r>
      <w:r>
        <w:rPr>
          <w:spacing w:val="-15"/>
        </w:rPr>
        <w:t xml:space="preserve"> </w:t>
      </w:r>
      <w:r>
        <w:t>после</w:t>
      </w:r>
      <w:r>
        <w:rPr>
          <w:spacing w:val="-15"/>
        </w:rPr>
        <w:t xml:space="preserve"> </w:t>
      </w:r>
      <w:r>
        <w:t>физической</w:t>
      </w:r>
      <w:r>
        <w:rPr>
          <w:spacing w:val="-15"/>
        </w:rPr>
        <w:t xml:space="preserve"> </w:t>
      </w:r>
      <w:r>
        <w:t>нагрузки</w:t>
      </w:r>
      <w:r>
        <w:rPr>
          <w:spacing w:val="-15"/>
        </w:rPr>
        <w:t xml:space="preserve"> </w:t>
      </w:r>
      <w:r>
        <w:t>во</w:t>
      </w:r>
      <w:r>
        <w:rPr>
          <w:spacing w:val="-15"/>
        </w:rPr>
        <w:t xml:space="preserve"> </w:t>
      </w:r>
      <w:r>
        <w:t>врем</w:t>
      </w:r>
      <w:r>
        <w:t>я</w:t>
      </w:r>
      <w:r>
        <w:rPr>
          <w:spacing w:val="-15"/>
        </w:rPr>
        <w:t xml:space="preserve"> </w:t>
      </w:r>
      <w:r>
        <w:t>занятий</w:t>
      </w:r>
      <w:r>
        <w:rPr>
          <w:spacing w:val="-15"/>
        </w:rPr>
        <w:t xml:space="preserve"> </w:t>
      </w:r>
      <w:r>
        <w:t xml:space="preserve">фитнес- </w:t>
      </w:r>
      <w:r>
        <w:rPr>
          <w:spacing w:val="-2"/>
        </w:rPr>
        <w:t>аэробикой;</w:t>
      </w:r>
    </w:p>
    <w:p w:rsidR="00D542CB" w:rsidRDefault="00436AA8">
      <w:pPr>
        <w:pStyle w:val="a3"/>
        <w:spacing w:before="2"/>
        <w:ind w:right="841" w:firstLine="777"/>
      </w:pPr>
      <w: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фитнес-аэробики во время самостоятельных занятий и досуговой деятельно</w:t>
      </w:r>
      <w:r>
        <w:t xml:space="preserve">сти со </w:t>
      </w:r>
      <w:r>
        <w:rPr>
          <w:spacing w:val="-2"/>
        </w:rPr>
        <w:t>сверстниками;</w:t>
      </w:r>
    </w:p>
    <w:p w:rsidR="00D542CB" w:rsidRDefault="00436AA8">
      <w:pPr>
        <w:pStyle w:val="a3"/>
        <w:ind w:right="846" w:firstLine="777"/>
      </w:pPr>
      <w:r>
        <w:t>знания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rsidR="00D542CB" w:rsidRDefault="00436AA8">
      <w:pPr>
        <w:pStyle w:val="1"/>
        <w:spacing w:before="5" w:line="274" w:lineRule="exact"/>
        <w:ind w:left="2443"/>
      </w:pPr>
      <w:r>
        <w:t>Модуль</w:t>
      </w:r>
      <w:r>
        <w:rPr>
          <w:spacing w:val="-2"/>
        </w:rPr>
        <w:t xml:space="preserve"> </w:t>
      </w:r>
      <w:r>
        <w:t xml:space="preserve">«Легкая </w:t>
      </w:r>
      <w:r>
        <w:rPr>
          <w:spacing w:val="-2"/>
        </w:rPr>
        <w:t>атлетика».</w:t>
      </w:r>
    </w:p>
    <w:p w:rsidR="00D542CB" w:rsidRDefault="00436AA8">
      <w:pPr>
        <w:pStyle w:val="a3"/>
        <w:spacing w:line="274" w:lineRule="exact"/>
        <w:ind w:left="2443"/>
      </w:pPr>
      <w:r>
        <w:t>Пояснительная</w:t>
      </w:r>
      <w:r>
        <w:rPr>
          <w:spacing w:val="-15"/>
        </w:rPr>
        <w:t xml:space="preserve"> </w:t>
      </w:r>
      <w:r>
        <w:t>записка</w:t>
      </w:r>
      <w:r>
        <w:rPr>
          <w:spacing w:val="-17"/>
        </w:rPr>
        <w:t xml:space="preserve"> </w:t>
      </w:r>
      <w:r>
        <w:t>модуля</w:t>
      </w:r>
      <w:r>
        <w:rPr>
          <w:spacing w:val="-12"/>
        </w:rPr>
        <w:t xml:space="preserve"> </w:t>
      </w:r>
      <w:r>
        <w:t>«Легкая</w:t>
      </w:r>
      <w:r>
        <w:rPr>
          <w:spacing w:val="-13"/>
        </w:rPr>
        <w:t xml:space="preserve"> </w:t>
      </w:r>
      <w:r>
        <w:rPr>
          <w:spacing w:val="-2"/>
        </w:rPr>
        <w:t>атлетика».</w:t>
      </w:r>
    </w:p>
    <w:p w:rsidR="00D542CB" w:rsidRDefault="00436AA8">
      <w:pPr>
        <w:pStyle w:val="a3"/>
        <w:spacing w:before="3"/>
        <w:ind w:right="827" w:firstLine="739"/>
      </w:pPr>
      <w:r>
        <w:t>Модуль «Легкая атлетика» (далее - модуль по легкой атлетике, легкая атлетика) на уровне</w:t>
      </w:r>
      <w:r>
        <w:rPr>
          <w:spacing w:val="-9"/>
        </w:rPr>
        <w:t xml:space="preserve"> </w:t>
      </w:r>
      <w:r>
        <w:t>основного</w:t>
      </w:r>
      <w:r>
        <w:rPr>
          <w:spacing w:val="-8"/>
        </w:rPr>
        <w:t xml:space="preserve"> </w:t>
      </w:r>
      <w:r>
        <w:t>общего</w:t>
      </w:r>
      <w:r>
        <w:rPr>
          <w:spacing w:val="-8"/>
        </w:rPr>
        <w:t xml:space="preserve"> </w:t>
      </w:r>
      <w:r>
        <w:t>образования</w:t>
      </w:r>
      <w:r>
        <w:rPr>
          <w:spacing w:val="-8"/>
        </w:rPr>
        <w:t xml:space="preserve"> </w:t>
      </w:r>
      <w:r>
        <w:t>разработан</w:t>
      </w:r>
      <w:r>
        <w:rPr>
          <w:spacing w:val="-8"/>
        </w:rPr>
        <w:t xml:space="preserve"> </w:t>
      </w:r>
      <w:r>
        <w:t>с</w:t>
      </w:r>
      <w:r>
        <w:rPr>
          <w:spacing w:val="-9"/>
        </w:rPr>
        <w:t xml:space="preserve"> </w:t>
      </w:r>
      <w:r>
        <w:t>целью</w:t>
      </w:r>
      <w:r>
        <w:rPr>
          <w:spacing w:val="-10"/>
        </w:rPr>
        <w:t xml:space="preserve"> </w:t>
      </w:r>
      <w:r>
        <w:t>оказания</w:t>
      </w:r>
      <w:r>
        <w:rPr>
          <w:spacing w:val="-8"/>
        </w:rPr>
        <w:t xml:space="preserve"> </w:t>
      </w:r>
      <w:r>
        <w:t>методической</w:t>
      </w:r>
      <w:r>
        <w:rPr>
          <w:spacing w:val="31"/>
        </w:rPr>
        <w:t xml:space="preserve"> </w:t>
      </w:r>
      <w:r>
        <w:t>помощи учителю физической культуры в создании рабочей программы</w:t>
      </w:r>
      <w:r>
        <w:t xml:space="preserve"> по физической культуре с учётом современных тенденций в системе образования и использования спортивно- ориентированных форм, средств и методов</w:t>
      </w:r>
    </w:p>
    <w:p w:rsidR="00D542CB" w:rsidRDefault="00436AA8">
      <w:pPr>
        <w:pStyle w:val="a3"/>
      </w:pPr>
      <w:r>
        <w:t>обучения</w:t>
      </w:r>
      <w:r>
        <w:rPr>
          <w:spacing w:val="-11"/>
        </w:rPr>
        <w:t xml:space="preserve"> </w:t>
      </w:r>
      <w:r>
        <w:t>по</w:t>
      </w:r>
      <w:r>
        <w:rPr>
          <w:spacing w:val="-4"/>
        </w:rPr>
        <w:t xml:space="preserve"> </w:t>
      </w:r>
      <w:r>
        <w:t>различным</w:t>
      </w:r>
      <w:r>
        <w:rPr>
          <w:spacing w:val="-11"/>
        </w:rPr>
        <w:t xml:space="preserve"> </w:t>
      </w:r>
      <w:r>
        <w:t>видам</w:t>
      </w:r>
      <w:r>
        <w:rPr>
          <w:spacing w:val="-9"/>
        </w:rPr>
        <w:t xml:space="preserve"> </w:t>
      </w:r>
      <w:r>
        <w:rPr>
          <w:spacing w:val="-2"/>
        </w:rPr>
        <w:t>спорта.</w:t>
      </w:r>
    </w:p>
    <w:p w:rsidR="00D542CB" w:rsidRDefault="00436AA8">
      <w:pPr>
        <w:pStyle w:val="a3"/>
        <w:spacing w:before="3"/>
        <w:ind w:right="836" w:firstLine="758"/>
      </w:pPr>
      <w:r>
        <w:t>Легкая атлетика дает возможность развивать все физические (двигательные) кач</w:t>
      </w:r>
      <w:r>
        <w:t>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w:t>
      </w:r>
      <w:r>
        <w:t>ться практически повсеместно и в любое время года.</w:t>
      </w:r>
    </w:p>
    <w:p w:rsidR="00D542CB" w:rsidRDefault="00436AA8">
      <w:pPr>
        <w:pStyle w:val="a3"/>
        <w:ind w:right="823" w:firstLine="758"/>
      </w:pPr>
      <w:r>
        <w:t>Виды легкой атлетики имеют большое оздоровительное, воспитательное и прикладное</w:t>
      </w:r>
      <w:r>
        <w:rPr>
          <w:spacing w:val="-15"/>
        </w:rPr>
        <w:t xml:space="preserve"> </w:t>
      </w:r>
      <w:r>
        <w:t>значение,</w:t>
      </w:r>
      <w:r>
        <w:rPr>
          <w:spacing w:val="-15"/>
        </w:rPr>
        <w:t xml:space="preserve"> </w:t>
      </w:r>
      <w:r>
        <w:t>так</w:t>
      </w:r>
      <w:r>
        <w:rPr>
          <w:spacing w:val="-15"/>
        </w:rPr>
        <w:t xml:space="preserve"> </w:t>
      </w:r>
      <w:r>
        <w:t>как</w:t>
      </w:r>
      <w:r>
        <w:rPr>
          <w:spacing w:val="-15"/>
        </w:rPr>
        <w:t xml:space="preserve"> </w:t>
      </w:r>
      <w:r>
        <w:t>владение</w:t>
      </w:r>
      <w:r>
        <w:rPr>
          <w:spacing w:val="-15"/>
        </w:rPr>
        <w:t xml:space="preserve"> </w:t>
      </w:r>
      <w:r>
        <w:t>основами</w:t>
      </w:r>
      <w:r>
        <w:rPr>
          <w:spacing w:val="-15"/>
        </w:rPr>
        <w:t xml:space="preserve"> </w:t>
      </w:r>
      <w:r>
        <w:t>техники</w:t>
      </w:r>
      <w:r>
        <w:rPr>
          <w:spacing w:val="-15"/>
        </w:rPr>
        <w:t xml:space="preserve"> </w:t>
      </w:r>
      <w:r>
        <w:t>бега,</w:t>
      </w:r>
      <w:r>
        <w:rPr>
          <w:spacing w:val="-15"/>
        </w:rPr>
        <w:t xml:space="preserve"> </w:t>
      </w:r>
      <w:r>
        <w:t>прыжков</w:t>
      </w:r>
      <w:r>
        <w:rPr>
          <w:spacing w:val="-15"/>
        </w:rPr>
        <w:t xml:space="preserve"> </w:t>
      </w:r>
      <w:r>
        <w:t>и</w:t>
      </w:r>
      <w:r>
        <w:rPr>
          <w:spacing w:val="-15"/>
        </w:rPr>
        <w:t xml:space="preserve"> </w:t>
      </w:r>
      <w:r>
        <w:t>метаний</w:t>
      </w:r>
      <w:r>
        <w:rPr>
          <w:spacing w:val="-15"/>
        </w:rPr>
        <w:t xml:space="preserve"> </w:t>
      </w:r>
      <w:r>
        <w:t>является жизненно необходимыми навыками каждого человека.</w:t>
      </w:r>
      <w:r>
        <w:t xml:space="preserve"> Легкоатлетические дисциплины играют важную роль в общефизической подготовке спортсменов</w:t>
      </w:r>
      <w:r>
        <w:rPr>
          <w:spacing w:val="40"/>
        </w:rPr>
        <w:t xml:space="preserve"> </w:t>
      </w:r>
      <w:r>
        <w:t>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w:t>
      </w:r>
      <w:r>
        <w:t>ают выносливость и устойчивое состояние организма к воздействию низких температур, простудным заболеваниям.</w:t>
      </w:r>
    </w:p>
    <w:p w:rsidR="00D542CB" w:rsidRDefault="00436AA8">
      <w:pPr>
        <w:pStyle w:val="a3"/>
        <w:spacing w:before="3"/>
        <w:ind w:right="834" w:firstLine="758"/>
      </w:pPr>
      <w:r>
        <w:t>Целью изучения модуля по легкой атлетике является обучение основам легкоатлетических дисциплин (бега, прыжков и метаний) как базовому жизненно необх</w:t>
      </w:r>
      <w:r>
        <w:t>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w:t>
      </w:r>
      <w:r>
        <w:t>том с использованием средств легкой атлетики.</w:t>
      </w:r>
    </w:p>
    <w:p w:rsidR="00D542CB" w:rsidRDefault="00436AA8">
      <w:pPr>
        <w:pStyle w:val="a3"/>
        <w:spacing w:line="274" w:lineRule="exact"/>
        <w:ind w:left="2462"/>
      </w:pPr>
      <w:r>
        <w:t>Задачами</w:t>
      </w:r>
      <w:r>
        <w:rPr>
          <w:spacing w:val="-14"/>
        </w:rPr>
        <w:t xml:space="preserve"> </w:t>
      </w:r>
      <w:r>
        <w:t>изучения</w:t>
      </w:r>
      <w:r>
        <w:rPr>
          <w:spacing w:val="-3"/>
        </w:rPr>
        <w:t xml:space="preserve"> </w:t>
      </w:r>
      <w:r>
        <w:t>модуля</w:t>
      </w:r>
      <w:r>
        <w:rPr>
          <w:spacing w:val="-9"/>
        </w:rPr>
        <w:t xml:space="preserve"> </w:t>
      </w:r>
      <w:r>
        <w:t>по</w:t>
      </w:r>
      <w:r>
        <w:rPr>
          <w:spacing w:val="-2"/>
        </w:rPr>
        <w:t xml:space="preserve"> </w:t>
      </w:r>
      <w:r>
        <w:t>легкой</w:t>
      </w:r>
      <w:r>
        <w:rPr>
          <w:spacing w:val="-7"/>
        </w:rPr>
        <w:t xml:space="preserve"> </w:t>
      </w:r>
      <w:r>
        <w:t>атлетике</w:t>
      </w:r>
      <w:r>
        <w:rPr>
          <w:spacing w:val="-15"/>
        </w:rPr>
        <w:t xml:space="preserve"> </w:t>
      </w:r>
      <w:r>
        <w:rPr>
          <w:spacing w:val="-2"/>
        </w:rPr>
        <w:t>являются:</w:t>
      </w:r>
    </w:p>
    <w:p w:rsidR="00D542CB" w:rsidRDefault="00436AA8">
      <w:pPr>
        <w:pStyle w:val="a3"/>
        <w:spacing w:before="4" w:line="237" w:lineRule="auto"/>
        <w:ind w:right="1581" w:firstLine="758"/>
      </w:pPr>
      <w:r>
        <w:t>всестороннее</w:t>
      </w:r>
      <w:r>
        <w:rPr>
          <w:spacing w:val="-7"/>
        </w:rPr>
        <w:t xml:space="preserve"> </w:t>
      </w:r>
      <w:r>
        <w:t>гармоничное</w:t>
      </w:r>
      <w:r>
        <w:rPr>
          <w:spacing w:val="-3"/>
        </w:rPr>
        <w:t xml:space="preserve"> </w:t>
      </w:r>
      <w:r>
        <w:t>развитие</w:t>
      </w:r>
      <w:r>
        <w:rPr>
          <w:spacing w:val="-3"/>
        </w:rPr>
        <w:t xml:space="preserve"> </w:t>
      </w:r>
      <w:r>
        <w:t>детей</w:t>
      </w:r>
      <w:r>
        <w:rPr>
          <w:spacing w:val="-6"/>
        </w:rPr>
        <w:t xml:space="preserve"> </w:t>
      </w:r>
      <w:r>
        <w:t>и подростков,</w:t>
      </w:r>
      <w:r>
        <w:rPr>
          <w:spacing w:val="-4"/>
        </w:rPr>
        <w:t xml:space="preserve"> </w:t>
      </w:r>
      <w:r>
        <w:t>увеличение</w:t>
      </w:r>
      <w:r>
        <w:rPr>
          <w:spacing w:val="-3"/>
        </w:rPr>
        <w:t xml:space="preserve"> </w:t>
      </w:r>
      <w:r>
        <w:t>объёма их двигательной активности;</w:t>
      </w:r>
    </w:p>
    <w:p w:rsidR="00D542CB" w:rsidRDefault="00436AA8">
      <w:pPr>
        <w:pStyle w:val="a3"/>
        <w:spacing w:before="1"/>
        <w:ind w:right="843" w:firstLine="758"/>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D542CB" w:rsidRDefault="00436AA8">
      <w:pPr>
        <w:pStyle w:val="a3"/>
        <w:spacing w:line="237" w:lineRule="auto"/>
        <w:ind w:right="2170" w:firstLine="758"/>
      </w:pPr>
      <w:r>
        <w:t>формирование</w:t>
      </w:r>
      <w:r>
        <w:rPr>
          <w:spacing w:val="-3"/>
        </w:rPr>
        <w:t xml:space="preserve"> </w:t>
      </w:r>
      <w:r>
        <w:t>техн</w:t>
      </w:r>
      <w:r>
        <w:t>ических</w:t>
      </w:r>
      <w:r>
        <w:rPr>
          <w:spacing w:val="-8"/>
        </w:rPr>
        <w:t xml:space="preserve"> </w:t>
      </w:r>
      <w:r>
        <w:t>навыков</w:t>
      </w:r>
      <w:r>
        <w:rPr>
          <w:spacing w:val="-5"/>
        </w:rPr>
        <w:t xml:space="preserve"> </w:t>
      </w:r>
      <w:r>
        <w:t>бега,</w:t>
      </w:r>
      <w:r>
        <w:rPr>
          <w:spacing w:val="-1"/>
        </w:rPr>
        <w:t xml:space="preserve"> </w:t>
      </w:r>
      <w:r>
        <w:t>прыжков,</w:t>
      </w:r>
      <w:r>
        <w:rPr>
          <w:spacing w:val="-5"/>
        </w:rPr>
        <w:t xml:space="preserve"> </w:t>
      </w:r>
      <w:r>
        <w:t>метаний</w:t>
      </w:r>
      <w:r>
        <w:rPr>
          <w:spacing w:val="-6"/>
        </w:rPr>
        <w:t xml:space="preserve"> </w:t>
      </w:r>
      <w:r>
        <w:t>и</w:t>
      </w:r>
      <w:r>
        <w:rPr>
          <w:spacing w:val="-2"/>
        </w:rPr>
        <w:t xml:space="preserve"> </w:t>
      </w:r>
      <w:r>
        <w:t>умения применять их в различных условиях;</w:t>
      </w:r>
    </w:p>
    <w:p w:rsidR="00D542CB" w:rsidRDefault="00436AA8">
      <w:pPr>
        <w:pStyle w:val="a3"/>
        <w:spacing w:before="23"/>
        <w:ind w:right="839" w:firstLine="758"/>
      </w:pPr>
      <w: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w:t>
      </w:r>
      <w:r>
        <w:t>учающихся;</w:t>
      </w:r>
    </w:p>
    <w:p w:rsidR="00D542CB" w:rsidRDefault="00436AA8">
      <w:pPr>
        <w:pStyle w:val="a3"/>
        <w:ind w:right="851" w:firstLine="758"/>
      </w:pPr>
      <w: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w:t>
      </w:r>
      <w:r>
        <w:rPr>
          <w:spacing w:val="-1"/>
        </w:rPr>
        <w:t xml:space="preserve"> </w:t>
      </w:r>
      <w:r>
        <w:t>кроссу</w:t>
      </w:r>
      <w:r>
        <w:rPr>
          <w:spacing w:val="-8"/>
        </w:rPr>
        <w:t xml:space="preserve"> </w:t>
      </w:r>
      <w:r>
        <w:t>и различным эстафетам,</w:t>
      </w:r>
      <w:r>
        <w:rPr>
          <w:spacing w:val="-5"/>
        </w:rPr>
        <w:t xml:space="preserve"> </w:t>
      </w:r>
      <w:r>
        <w:t>отдыхе на природе,</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2"/>
      </w:pPr>
      <w:r>
        <w:lastRenderedPageBreak/>
        <w:t>в</w:t>
      </w:r>
      <w:r>
        <w:rPr>
          <w:spacing w:val="-10"/>
        </w:rPr>
        <w:t xml:space="preserve"> </w:t>
      </w:r>
      <w:r>
        <w:t>критических</w:t>
      </w:r>
      <w:r>
        <w:rPr>
          <w:spacing w:val="-6"/>
        </w:rPr>
        <w:t xml:space="preserve"> </w:t>
      </w:r>
      <w:r>
        <w:rPr>
          <w:spacing w:val="-2"/>
        </w:rPr>
        <w:t>ситуациях;</w:t>
      </w:r>
    </w:p>
    <w:p w:rsidR="00D542CB" w:rsidRDefault="00436AA8">
      <w:pPr>
        <w:pStyle w:val="a3"/>
        <w:spacing w:before="3" w:line="242" w:lineRule="auto"/>
        <w:ind w:right="843" w:firstLine="758"/>
        <w:jc w:val="right"/>
      </w:pPr>
      <w:r>
        <w:t>формирование культуры движений,</w:t>
      </w:r>
      <w:r>
        <w:rPr>
          <w:spacing w:val="30"/>
        </w:rPr>
        <w:t xml:space="preserve"> </w:t>
      </w:r>
      <w:r>
        <w:t>обогащение двигательного</w:t>
      </w:r>
      <w:r>
        <w:rPr>
          <w:spacing w:val="30"/>
        </w:rPr>
        <w:t xml:space="preserve"> </w:t>
      </w:r>
      <w:r>
        <w:t>опыта средствами различных</w:t>
      </w:r>
      <w:r>
        <w:rPr>
          <w:spacing w:val="-15"/>
        </w:rPr>
        <w:t xml:space="preserve"> </w:t>
      </w:r>
      <w:r>
        <w:t>видов</w:t>
      </w:r>
      <w:r>
        <w:rPr>
          <w:spacing w:val="-15"/>
        </w:rPr>
        <w:t xml:space="preserve"> </w:t>
      </w:r>
      <w:r>
        <w:t>легкой</w:t>
      </w:r>
      <w:r>
        <w:rPr>
          <w:spacing w:val="-15"/>
        </w:rPr>
        <w:t xml:space="preserve"> </w:t>
      </w:r>
      <w:r>
        <w:t>атлетики</w:t>
      </w:r>
      <w:r>
        <w:rPr>
          <w:spacing w:val="-15"/>
        </w:rPr>
        <w:t xml:space="preserve"> </w:t>
      </w:r>
      <w:r>
        <w:t>с</w:t>
      </w:r>
      <w:r>
        <w:rPr>
          <w:spacing w:val="-15"/>
        </w:rPr>
        <w:t xml:space="preserve"> </w:t>
      </w:r>
      <w:r>
        <w:t>общеразвивающей</w:t>
      </w:r>
      <w:r>
        <w:rPr>
          <w:spacing w:val="-15"/>
        </w:rPr>
        <w:t xml:space="preserve"> </w:t>
      </w:r>
      <w:r>
        <w:t>и</w:t>
      </w:r>
      <w:r>
        <w:rPr>
          <w:spacing w:val="-15"/>
        </w:rPr>
        <w:t xml:space="preserve"> </w:t>
      </w:r>
      <w:r>
        <w:t>корригирующей</w:t>
      </w:r>
      <w:r>
        <w:rPr>
          <w:spacing w:val="-15"/>
        </w:rPr>
        <w:t xml:space="preserve"> </w:t>
      </w:r>
      <w:r>
        <w:t>направленностью; воспитание общей культуры развития личности обучающегос</w:t>
      </w:r>
      <w:r>
        <w:t>я средствами легкой</w:t>
      </w:r>
    </w:p>
    <w:p w:rsidR="00D542CB" w:rsidRDefault="00436AA8">
      <w:pPr>
        <w:pStyle w:val="a3"/>
        <w:spacing w:line="272" w:lineRule="exact"/>
      </w:pPr>
      <w:r>
        <w:t>атлетики,</w:t>
      </w:r>
      <w:r>
        <w:rPr>
          <w:spacing w:val="-4"/>
        </w:rPr>
        <w:t xml:space="preserve"> </w:t>
      </w:r>
      <w:r>
        <w:t>в</w:t>
      </w:r>
      <w:r>
        <w:rPr>
          <w:spacing w:val="-2"/>
        </w:rPr>
        <w:t xml:space="preserve"> </w:t>
      </w:r>
      <w:r>
        <w:t>том</w:t>
      </w:r>
      <w:r>
        <w:rPr>
          <w:spacing w:val="-2"/>
        </w:rPr>
        <w:t xml:space="preserve"> </w:t>
      </w:r>
      <w:r>
        <w:t>числе,</w:t>
      </w:r>
      <w:r>
        <w:rPr>
          <w:spacing w:val="-4"/>
        </w:rPr>
        <w:t xml:space="preserve"> </w:t>
      </w:r>
      <w:r>
        <w:t>для</w:t>
      </w:r>
      <w:r>
        <w:rPr>
          <w:spacing w:val="-2"/>
        </w:rPr>
        <w:t xml:space="preserve"> </w:t>
      </w:r>
      <w:r>
        <w:t>самореализации</w:t>
      </w:r>
      <w:r>
        <w:rPr>
          <w:spacing w:val="-3"/>
        </w:rPr>
        <w:t xml:space="preserve"> </w:t>
      </w:r>
      <w:r>
        <w:t>и</w:t>
      </w:r>
      <w:r>
        <w:rPr>
          <w:spacing w:val="-1"/>
        </w:rPr>
        <w:t xml:space="preserve"> </w:t>
      </w:r>
      <w:r>
        <w:rPr>
          <w:spacing w:val="-2"/>
        </w:rPr>
        <w:t>самоопределения;</w:t>
      </w:r>
    </w:p>
    <w:p w:rsidR="00D542CB" w:rsidRDefault="00436AA8">
      <w:pPr>
        <w:pStyle w:val="a3"/>
        <w:ind w:right="832" w:firstLine="758"/>
      </w:pPr>
      <w: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D542CB" w:rsidRDefault="00436AA8">
      <w:pPr>
        <w:pStyle w:val="a3"/>
        <w:ind w:right="843" w:firstLine="758"/>
      </w:pPr>
      <w:r>
        <w:t>популяризаци</w:t>
      </w:r>
      <w:r>
        <w:t>я</w:t>
      </w:r>
      <w:r>
        <w:rPr>
          <w:spacing w:val="-15"/>
        </w:rPr>
        <w:t xml:space="preserve"> </w:t>
      </w:r>
      <w:r>
        <w:t>легкой</w:t>
      </w:r>
      <w:r>
        <w:rPr>
          <w:spacing w:val="-15"/>
        </w:rPr>
        <w:t xml:space="preserve"> </w:t>
      </w:r>
      <w:r>
        <w:t>атлетики</w:t>
      </w:r>
      <w:r>
        <w:rPr>
          <w:spacing w:val="-15"/>
        </w:rPr>
        <w:t xml:space="preserve"> </w:t>
      </w:r>
      <w:r>
        <w:t>в</w:t>
      </w:r>
      <w:r>
        <w:rPr>
          <w:spacing w:val="-15"/>
        </w:rPr>
        <w:t xml:space="preserve"> </w:t>
      </w:r>
      <w:r>
        <w:t>общеобразовательных</w:t>
      </w:r>
      <w:r>
        <w:rPr>
          <w:spacing w:val="-15"/>
        </w:rPr>
        <w:t xml:space="preserve"> </w:t>
      </w:r>
      <w:r>
        <w:t>организациях,</w:t>
      </w:r>
      <w:r>
        <w:rPr>
          <w:spacing w:val="-15"/>
        </w:rPr>
        <w:t xml:space="preserve"> </w:t>
      </w:r>
      <w:r>
        <w:t xml:space="preserve">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w:t>
      </w:r>
      <w:r>
        <w:rPr>
          <w:spacing w:val="-2"/>
        </w:rPr>
        <w:t>соревнованиях;</w:t>
      </w:r>
    </w:p>
    <w:p w:rsidR="00D542CB" w:rsidRDefault="00436AA8">
      <w:pPr>
        <w:pStyle w:val="a3"/>
        <w:spacing w:line="242" w:lineRule="auto"/>
        <w:ind w:left="2462" w:right="2326"/>
      </w:pPr>
      <w:r>
        <w:t>выявление,</w:t>
      </w:r>
      <w:r>
        <w:rPr>
          <w:spacing w:val="-1"/>
        </w:rPr>
        <w:t xml:space="preserve"> </w:t>
      </w:r>
      <w:r>
        <w:t>развитие</w:t>
      </w:r>
      <w:r>
        <w:rPr>
          <w:spacing w:val="-8"/>
        </w:rPr>
        <w:t xml:space="preserve"> </w:t>
      </w:r>
      <w:r>
        <w:t>и</w:t>
      </w:r>
      <w:r>
        <w:rPr>
          <w:spacing w:val="-1"/>
        </w:rPr>
        <w:t xml:space="preserve"> </w:t>
      </w:r>
      <w:r>
        <w:t>п</w:t>
      </w:r>
      <w:r>
        <w:t>оддержка</w:t>
      </w:r>
      <w:r>
        <w:rPr>
          <w:spacing w:val="-8"/>
        </w:rPr>
        <w:t xml:space="preserve"> </w:t>
      </w:r>
      <w:r>
        <w:t>одаренных</w:t>
      </w:r>
      <w:r>
        <w:rPr>
          <w:spacing w:val="-6"/>
        </w:rPr>
        <w:t xml:space="preserve"> </w:t>
      </w:r>
      <w:r>
        <w:t>детей в</w:t>
      </w:r>
      <w:r>
        <w:rPr>
          <w:spacing w:val="-6"/>
        </w:rPr>
        <w:t xml:space="preserve"> </w:t>
      </w:r>
      <w:r>
        <w:t>области спорта. Место и роль модуля по легкой атлетике.</w:t>
      </w:r>
    </w:p>
    <w:p w:rsidR="00D542CB" w:rsidRDefault="00436AA8">
      <w:pPr>
        <w:pStyle w:val="a3"/>
        <w:ind w:right="824" w:firstLine="758"/>
      </w:pPr>
      <w:r>
        <w:t>Модуль по легкой атлетике доступен для освоения</w:t>
      </w:r>
      <w:r>
        <w:rPr>
          <w:spacing w:val="-1"/>
        </w:rPr>
        <w:t xml:space="preserve"> </w:t>
      </w:r>
      <w:r>
        <w:t>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D542CB" w:rsidRDefault="00436AA8">
      <w:pPr>
        <w:pStyle w:val="a3"/>
        <w:ind w:right="830" w:firstLine="758"/>
      </w:pPr>
      <w:r>
        <w:t>Интеграция модуля по легкой атлетике поможет обучающимся в освоении содержате</w:t>
      </w:r>
      <w:r>
        <w:t>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w:t>
      </w:r>
      <w:r>
        <w:t xml:space="preserve">бов, подготовке обучающихся к сдаче норм ГТО, подготовки юношей к службе в Вооруженных Силах Российской Федерации и участии в спортивных </w:t>
      </w:r>
      <w:r>
        <w:rPr>
          <w:spacing w:val="-2"/>
        </w:rPr>
        <w:t>соревнованиях.</w:t>
      </w:r>
    </w:p>
    <w:p w:rsidR="00D542CB" w:rsidRDefault="00436AA8">
      <w:pPr>
        <w:pStyle w:val="a3"/>
        <w:spacing w:line="274" w:lineRule="exact"/>
        <w:ind w:left="2462"/>
      </w:pPr>
      <w:r>
        <w:t>Модуль</w:t>
      </w:r>
      <w:r>
        <w:rPr>
          <w:spacing w:val="-11"/>
        </w:rPr>
        <w:t xml:space="preserve"> </w:t>
      </w:r>
      <w:r>
        <w:t>по</w:t>
      </w:r>
      <w:r>
        <w:rPr>
          <w:spacing w:val="-6"/>
        </w:rPr>
        <w:t xml:space="preserve"> </w:t>
      </w:r>
      <w:r>
        <w:t>легкой</w:t>
      </w:r>
      <w:r>
        <w:rPr>
          <w:spacing w:val="-8"/>
        </w:rPr>
        <w:t xml:space="preserve"> </w:t>
      </w:r>
      <w:r>
        <w:t>атлетике</w:t>
      </w:r>
      <w:r>
        <w:rPr>
          <w:spacing w:val="-11"/>
        </w:rPr>
        <w:t xml:space="preserve"> </w:t>
      </w:r>
      <w:r>
        <w:t>может</w:t>
      </w:r>
      <w:r>
        <w:rPr>
          <w:spacing w:val="-10"/>
        </w:rPr>
        <w:t xml:space="preserve"> </w:t>
      </w:r>
      <w:r>
        <w:t>быть</w:t>
      </w:r>
      <w:r>
        <w:rPr>
          <w:spacing w:val="-8"/>
        </w:rPr>
        <w:t xml:space="preserve"> </w:t>
      </w:r>
      <w:r>
        <w:t>реализован</w:t>
      </w:r>
      <w:r>
        <w:rPr>
          <w:spacing w:val="-11"/>
        </w:rPr>
        <w:t xml:space="preserve"> </w:t>
      </w:r>
      <w:r>
        <w:t>в</w:t>
      </w:r>
      <w:r>
        <w:rPr>
          <w:spacing w:val="-9"/>
        </w:rPr>
        <w:t xml:space="preserve"> </w:t>
      </w:r>
      <w:r>
        <w:t>следующих</w:t>
      </w:r>
      <w:r>
        <w:rPr>
          <w:spacing w:val="-10"/>
        </w:rPr>
        <w:t xml:space="preserve"> </w:t>
      </w:r>
      <w:r>
        <w:rPr>
          <w:spacing w:val="-2"/>
        </w:rPr>
        <w:t>вариантах:</w:t>
      </w:r>
    </w:p>
    <w:p w:rsidR="00D542CB" w:rsidRDefault="00436AA8">
      <w:pPr>
        <w:pStyle w:val="a3"/>
        <w:spacing w:before="1"/>
        <w:ind w:right="834" w:firstLine="758"/>
      </w:pPr>
      <w:r>
        <w:t xml:space="preserve">при самостоятельном планировании </w:t>
      </w:r>
      <w:r>
        <w:t xml:space="preserve">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w:t>
      </w:r>
      <w:r>
        <w:rPr>
          <w:spacing w:val="-2"/>
        </w:rPr>
        <w:t>интенсивностью);</w:t>
      </w:r>
    </w:p>
    <w:p w:rsidR="00D542CB" w:rsidRDefault="00436AA8">
      <w:pPr>
        <w:pStyle w:val="a3"/>
        <w:ind w:right="831" w:firstLine="758"/>
      </w:pPr>
      <w:r>
        <w:t>в виде целостного последовательного учебного мод</w:t>
      </w:r>
      <w:r>
        <w:t>уля, изучаемого за счёт части учебного плана, формируемой участниками образовательных отношений из перечня, предлагаемого образовательной</w:t>
      </w:r>
      <w:r>
        <w:rPr>
          <w:spacing w:val="-5"/>
        </w:rPr>
        <w:t xml:space="preserve"> </w:t>
      </w:r>
      <w:r>
        <w:t>организацией,</w:t>
      </w:r>
      <w:r>
        <w:rPr>
          <w:spacing w:val="-5"/>
        </w:rPr>
        <w:t xml:space="preserve"> </w:t>
      </w:r>
      <w:r>
        <w:t>включающей, в частности, учебные модули по выбору обучающихся, родителей (законных представителей) несов</w:t>
      </w:r>
      <w:r>
        <w:t xml:space="preserve">ершеннолетних обучающихся, в том числе предусматривающие удовлетворение различных интересов </w:t>
      </w:r>
      <w:r>
        <w:rPr>
          <w:spacing w:val="-2"/>
        </w:rPr>
        <w:t>обучающихся;</w:t>
      </w:r>
    </w:p>
    <w:p w:rsidR="00D542CB" w:rsidRDefault="00436AA8">
      <w:pPr>
        <w:pStyle w:val="a3"/>
        <w:spacing w:before="1"/>
        <w:ind w:right="826" w:firstLine="758"/>
      </w:pPr>
      <w:r>
        <w:t>в</w:t>
      </w:r>
      <w:r>
        <w:rPr>
          <w:spacing w:val="-11"/>
        </w:rPr>
        <w:t xml:space="preserve"> </w:t>
      </w:r>
      <w:r>
        <w:t>виде</w:t>
      </w:r>
      <w:r>
        <w:rPr>
          <w:spacing w:val="-11"/>
        </w:rPr>
        <w:t xml:space="preserve"> </w:t>
      </w:r>
      <w:r>
        <w:t>дополнительных</w:t>
      </w:r>
      <w:r>
        <w:rPr>
          <w:spacing w:val="-13"/>
        </w:rPr>
        <w:t xml:space="preserve"> </w:t>
      </w:r>
      <w:r>
        <w:t>часов,</w:t>
      </w:r>
      <w:r>
        <w:rPr>
          <w:spacing w:val="-9"/>
        </w:rPr>
        <w:t xml:space="preserve"> </w:t>
      </w:r>
      <w:r>
        <w:t>выделяемых</w:t>
      </w:r>
      <w:r>
        <w:rPr>
          <w:spacing w:val="-11"/>
        </w:rPr>
        <w:t xml:space="preserve"> </w:t>
      </w:r>
      <w:r>
        <w:t>на</w:t>
      </w:r>
      <w:r>
        <w:rPr>
          <w:spacing w:val="-12"/>
        </w:rPr>
        <w:t xml:space="preserve"> </w:t>
      </w:r>
      <w:r>
        <w:t>спортивно-оздоровительную</w:t>
      </w:r>
      <w:r>
        <w:rPr>
          <w:spacing w:val="-10"/>
        </w:rPr>
        <w:t xml:space="preserve"> </w:t>
      </w:r>
      <w:r>
        <w:t>работу</w:t>
      </w:r>
      <w:r>
        <w:rPr>
          <w:spacing w:val="-11"/>
        </w:rPr>
        <w:t xml:space="preserve"> </w:t>
      </w:r>
      <w:r>
        <w:t>с обучающимися</w:t>
      </w:r>
      <w:r>
        <w:rPr>
          <w:spacing w:val="-7"/>
        </w:rPr>
        <w:t xml:space="preserve"> </w:t>
      </w:r>
      <w:r>
        <w:t>в</w:t>
      </w:r>
      <w:r>
        <w:rPr>
          <w:spacing w:val="-7"/>
        </w:rPr>
        <w:t xml:space="preserve"> </w:t>
      </w:r>
      <w:r>
        <w:t>рамках</w:t>
      </w:r>
      <w:r>
        <w:rPr>
          <w:spacing w:val="-7"/>
        </w:rPr>
        <w:t xml:space="preserve"> </w:t>
      </w:r>
      <w:r>
        <w:t>внеурочной</w:t>
      </w:r>
      <w:r>
        <w:rPr>
          <w:spacing w:val="-6"/>
        </w:rPr>
        <w:t xml:space="preserve"> </w:t>
      </w:r>
      <w:r>
        <w:t>деятельности</w:t>
      </w:r>
      <w:r>
        <w:rPr>
          <w:spacing w:val="-5"/>
        </w:rPr>
        <w:t xml:space="preserve"> </w:t>
      </w:r>
      <w:r>
        <w:t>школьных</w:t>
      </w:r>
      <w:r>
        <w:rPr>
          <w:spacing w:val="-7"/>
        </w:rPr>
        <w:t xml:space="preserve"> </w:t>
      </w:r>
      <w:r>
        <w:t>спортивных</w:t>
      </w:r>
      <w:r>
        <w:rPr>
          <w:spacing w:val="-7"/>
        </w:rPr>
        <w:t xml:space="preserve"> </w:t>
      </w:r>
      <w:r>
        <w:t>клубов,</w:t>
      </w:r>
      <w:r>
        <w:rPr>
          <w:spacing w:val="-7"/>
        </w:rPr>
        <w:t xml:space="preserve"> </w:t>
      </w:r>
      <w:r>
        <w:t>включая использование учебных модулей по видам спорта (рекомендуемый объём в 5, 6,</w:t>
      </w:r>
      <w:r>
        <w:rPr>
          <w:spacing w:val="40"/>
        </w:rPr>
        <w:t xml:space="preserve"> </w:t>
      </w:r>
      <w:r>
        <w:t>7, 8, 9-х классах - по 34 часа).</w:t>
      </w:r>
    </w:p>
    <w:p w:rsidR="00D542CB" w:rsidRDefault="00436AA8">
      <w:pPr>
        <w:pStyle w:val="a3"/>
        <w:ind w:left="2462" w:right="5294"/>
      </w:pPr>
      <w:r>
        <w:t>Содержание</w:t>
      </w:r>
      <w:r>
        <w:rPr>
          <w:spacing w:val="-7"/>
        </w:rPr>
        <w:t xml:space="preserve"> </w:t>
      </w:r>
      <w:r>
        <w:t>модуля</w:t>
      </w:r>
      <w:r>
        <w:rPr>
          <w:spacing w:val="-7"/>
        </w:rPr>
        <w:t xml:space="preserve"> </w:t>
      </w:r>
      <w:r>
        <w:t>по</w:t>
      </w:r>
      <w:r>
        <w:rPr>
          <w:spacing w:val="-3"/>
        </w:rPr>
        <w:t xml:space="preserve"> </w:t>
      </w:r>
      <w:r>
        <w:t>легкой</w:t>
      </w:r>
      <w:r>
        <w:rPr>
          <w:spacing w:val="-3"/>
        </w:rPr>
        <w:t xml:space="preserve"> </w:t>
      </w:r>
      <w:r>
        <w:t>атлетике. Знания о легкой атлетике.</w:t>
      </w:r>
    </w:p>
    <w:p w:rsidR="00D542CB" w:rsidRDefault="00436AA8">
      <w:pPr>
        <w:pStyle w:val="a3"/>
        <w:spacing w:before="3" w:line="242" w:lineRule="auto"/>
        <w:ind w:right="863" w:firstLine="758"/>
        <w:jc w:val="left"/>
      </w:pPr>
      <w:r>
        <w:t>История</w:t>
      </w:r>
      <w:r>
        <w:rPr>
          <w:spacing w:val="38"/>
        </w:rPr>
        <w:t xml:space="preserve"> </w:t>
      </w:r>
      <w:r>
        <w:t>развития</w:t>
      </w:r>
      <w:r>
        <w:rPr>
          <w:spacing w:val="38"/>
        </w:rPr>
        <w:t xml:space="preserve"> </w:t>
      </w:r>
      <w:r>
        <w:t>легкой</w:t>
      </w:r>
      <w:r>
        <w:rPr>
          <w:spacing w:val="38"/>
        </w:rPr>
        <w:t xml:space="preserve"> </w:t>
      </w:r>
      <w:r>
        <w:t>атлетики</w:t>
      </w:r>
      <w:r>
        <w:rPr>
          <w:spacing w:val="37"/>
        </w:rPr>
        <w:t xml:space="preserve"> </w:t>
      </w:r>
      <w:r>
        <w:t>как</w:t>
      </w:r>
      <w:r>
        <w:rPr>
          <w:spacing w:val="39"/>
        </w:rPr>
        <w:t xml:space="preserve"> </w:t>
      </w:r>
      <w:r>
        <w:t>вида</w:t>
      </w:r>
      <w:r>
        <w:rPr>
          <w:spacing w:val="34"/>
        </w:rPr>
        <w:t xml:space="preserve"> </w:t>
      </w:r>
      <w:r>
        <w:t>спорта</w:t>
      </w:r>
      <w:r>
        <w:rPr>
          <w:spacing w:val="38"/>
        </w:rPr>
        <w:t xml:space="preserve"> </w:t>
      </w:r>
      <w:r>
        <w:t>в</w:t>
      </w:r>
      <w:r>
        <w:rPr>
          <w:spacing w:val="37"/>
        </w:rPr>
        <w:t xml:space="preserve"> </w:t>
      </w:r>
      <w:r>
        <w:t>мире,</w:t>
      </w:r>
      <w:r>
        <w:rPr>
          <w:spacing w:val="38"/>
        </w:rPr>
        <w:t xml:space="preserve"> </w:t>
      </w:r>
      <w:r>
        <w:t>в</w:t>
      </w:r>
      <w:r>
        <w:rPr>
          <w:spacing w:val="37"/>
        </w:rPr>
        <w:t xml:space="preserve"> </w:t>
      </w:r>
      <w:r>
        <w:t>Российской Федер</w:t>
      </w:r>
      <w:r>
        <w:t>ации, в регионе.</w:t>
      </w:r>
    </w:p>
    <w:p w:rsidR="00D542CB" w:rsidRDefault="00436AA8">
      <w:pPr>
        <w:pStyle w:val="a3"/>
        <w:spacing w:line="242" w:lineRule="auto"/>
        <w:ind w:right="863" w:firstLine="758"/>
        <w:jc w:val="left"/>
      </w:pPr>
      <w:r>
        <w:t>Характеристика</w:t>
      </w:r>
      <w:r>
        <w:rPr>
          <w:spacing w:val="34"/>
        </w:rPr>
        <w:t xml:space="preserve"> </w:t>
      </w:r>
      <w:r>
        <w:t>различных</w:t>
      </w:r>
      <w:r>
        <w:rPr>
          <w:spacing w:val="31"/>
        </w:rPr>
        <w:t xml:space="preserve"> </w:t>
      </w:r>
      <w:r>
        <w:t>видов</w:t>
      </w:r>
      <w:r>
        <w:rPr>
          <w:spacing w:val="36"/>
        </w:rPr>
        <w:t xml:space="preserve"> </w:t>
      </w:r>
      <w:r>
        <w:t>легкой</w:t>
      </w:r>
      <w:r>
        <w:rPr>
          <w:spacing w:val="32"/>
        </w:rPr>
        <w:t xml:space="preserve"> </w:t>
      </w:r>
      <w:r>
        <w:t>атлетики</w:t>
      </w:r>
      <w:r>
        <w:rPr>
          <w:spacing w:val="38"/>
        </w:rPr>
        <w:t xml:space="preserve"> </w:t>
      </w:r>
      <w:r>
        <w:t>(бега,</w:t>
      </w:r>
      <w:r>
        <w:rPr>
          <w:spacing w:val="30"/>
        </w:rPr>
        <w:t xml:space="preserve"> </w:t>
      </w:r>
      <w:r>
        <w:t>прыжков,</w:t>
      </w:r>
      <w:r>
        <w:rPr>
          <w:spacing w:val="33"/>
        </w:rPr>
        <w:t xml:space="preserve"> </w:t>
      </w:r>
      <w:r>
        <w:t>метаний, спортивной ходьбы).</w:t>
      </w:r>
    </w:p>
    <w:p w:rsidR="00D542CB" w:rsidRDefault="00436AA8">
      <w:pPr>
        <w:pStyle w:val="a3"/>
        <w:spacing w:line="268" w:lineRule="exact"/>
        <w:ind w:left="2462"/>
        <w:jc w:val="left"/>
      </w:pPr>
      <w:r>
        <w:t>Достижения</w:t>
      </w:r>
      <w:r>
        <w:rPr>
          <w:spacing w:val="-7"/>
        </w:rPr>
        <w:t xml:space="preserve"> </w:t>
      </w:r>
      <w:r>
        <w:t>отечественных</w:t>
      </w:r>
      <w:r>
        <w:rPr>
          <w:spacing w:val="5"/>
        </w:rPr>
        <w:t xml:space="preserve"> </w:t>
      </w:r>
      <w:r>
        <w:t>легкоатлетов</w:t>
      </w:r>
      <w:r>
        <w:rPr>
          <w:spacing w:val="6"/>
        </w:rPr>
        <w:t xml:space="preserve"> </w:t>
      </w:r>
      <w:r>
        <w:t>на</w:t>
      </w:r>
      <w:r>
        <w:rPr>
          <w:spacing w:val="-6"/>
        </w:rPr>
        <w:t xml:space="preserve"> </w:t>
      </w:r>
      <w:r>
        <w:t>мировых</w:t>
      </w:r>
      <w:r>
        <w:rPr>
          <w:spacing w:val="4"/>
        </w:rPr>
        <w:t xml:space="preserve"> </w:t>
      </w:r>
      <w:r>
        <w:t>первенствах</w:t>
      </w:r>
      <w:r>
        <w:rPr>
          <w:spacing w:val="-2"/>
        </w:rPr>
        <w:t xml:space="preserve"> </w:t>
      </w:r>
      <w:r>
        <w:t>и</w:t>
      </w:r>
      <w:r>
        <w:rPr>
          <w:spacing w:val="6"/>
        </w:rPr>
        <w:t xml:space="preserve"> </w:t>
      </w:r>
      <w:r>
        <w:rPr>
          <w:spacing w:val="-2"/>
        </w:rPr>
        <w:t>Олимпийских</w:t>
      </w:r>
    </w:p>
    <w:p w:rsidR="00D542CB" w:rsidRDefault="00436AA8">
      <w:pPr>
        <w:pStyle w:val="a3"/>
        <w:spacing w:line="263" w:lineRule="exact"/>
        <w:jc w:val="left"/>
      </w:pPr>
      <w:r>
        <w:rPr>
          <w:spacing w:val="-2"/>
        </w:rPr>
        <w:t>играх.</w:t>
      </w:r>
    </w:p>
    <w:p w:rsidR="00D542CB" w:rsidRDefault="00436AA8">
      <w:pPr>
        <w:pStyle w:val="a3"/>
        <w:tabs>
          <w:tab w:val="left" w:pos="3759"/>
          <w:tab w:val="left" w:pos="5466"/>
          <w:tab w:val="left" w:pos="6013"/>
          <w:tab w:val="left" w:pos="7534"/>
          <w:tab w:val="left" w:pos="9753"/>
        </w:tabs>
        <w:spacing w:line="274" w:lineRule="exact"/>
        <w:ind w:left="2462"/>
        <w:jc w:val="left"/>
      </w:pPr>
      <w:r>
        <w:rPr>
          <w:spacing w:val="-2"/>
        </w:rPr>
        <w:t>Главные</w:t>
      </w:r>
      <w:r>
        <w:tab/>
      </w:r>
      <w:r>
        <w:rPr>
          <w:spacing w:val="-2"/>
        </w:rPr>
        <w:t>организации</w:t>
      </w:r>
      <w:r>
        <w:tab/>
      </w:r>
      <w:r>
        <w:rPr>
          <w:spacing w:val="-10"/>
        </w:rPr>
        <w:t>и</w:t>
      </w:r>
      <w:r>
        <w:tab/>
      </w:r>
      <w:r>
        <w:rPr>
          <w:spacing w:val="-2"/>
        </w:rPr>
        <w:t>федерации</w:t>
      </w:r>
      <w:r>
        <w:tab/>
      </w:r>
      <w:r>
        <w:rPr>
          <w:spacing w:val="-2"/>
        </w:rPr>
        <w:t>(международные,</w:t>
      </w:r>
      <w:r>
        <w:tab/>
      </w:r>
      <w:r>
        <w:rPr>
          <w:spacing w:val="-2"/>
        </w:rPr>
        <w:t>российские),</w:t>
      </w:r>
    </w:p>
    <w:p w:rsidR="00D542CB" w:rsidRDefault="00436AA8">
      <w:pPr>
        <w:pStyle w:val="a3"/>
        <w:jc w:val="left"/>
      </w:pPr>
      <w:r>
        <w:t>осуществляющие</w:t>
      </w:r>
      <w:r>
        <w:rPr>
          <w:spacing w:val="-10"/>
        </w:rPr>
        <w:t xml:space="preserve"> </w:t>
      </w:r>
      <w:r>
        <w:t>управление</w:t>
      </w:r>
      <w:r>
        <w:rPr>
          <w:spacing w:val="-13"/>
        </w:rPr>
        <w:t xml:space="preserve"> </w:t>
      </w:r>
      <w:r>
        <w:t>легкой</w:t>
      </w:r>
      <w:r>
        <w:rPr>
          <w:spacing w:val="-10"/>
        </w:rPr>
        <w:t xml:space="preserve"> </w:t>
      </w:r>
      <w:r>
        <w:rPr>
          <w:spacing w:val="-2"/>
        </w:rPr>
        <w:t>атлетикой.</w:t>
      </w:r>
    </w:p>
    <w:p w:rsidR="00D542CB" w:rsidRDefault="00436AA8">
      <w:pPr>
        <w:pStyle w:val="a3"/>
        <w:spacing w:before="5" w:line="242" w:lineRule="auto"/>
        <w:ind w:right="863" w:firstLine="758"/>
        <w:jc w:val="left"/>
      </w:pPr>
      <w:r>
        <w:t>Основные правила проведения соревнований по</w:t>
      </w:r>
      <w:r>
        <w:rPr>
          <w:spacing w:val="40"/>
        </w:rPr>
        <w:t xml:space="preserve"> </w:t>
      </w:r>
      <w:r>
        <w:t>легкой</w:t>
      </w:r>
      <w:r>
        <w:rPr>
          <w:spacing w:val="40"/>
        </w:rPr>
        <w:t xml:space="preserve"> </w:t>
      </w:r>
      <w:r>
        <w:t>атлетике.</w:t>
      </w:r>
      <w:r>
        <w:rPr>
          <w:spacing w:val="40"/>
        </w:rPr>
        <w:t xml:space="preserve"> </w:t>
      </w:r>
      <w:r>
        <w:t>Программа соревнований</w:t>
      </w:r>
      <w:r>
        <w:rPr>
          <w:spacing w:val="-4"/>
        </w:rPr>
        <w:t xml:space="preserve"> </w:t>
      </w:r>
      <w:r>
        <w:t>по</w:t>
      </w:r>
      <w:r>
        <w:rPr>
          <w:spacing w:val="-4"/>
        </w:rPr>
        <w:t xml:space="preserve"> </w:t>
      </w:r>
      <w:r>
        <w:t>легкой</w:t>
      </w:r>
      <w:r>
        <w:rPr>
          <w:spacing w:val="-4"/>
        </w:rPr>
        <w:t xml:space="preserve"> </w:t>
      </w:r>
      <w:r>
        <w:t>атлетике</w:t>
      </w:r>
      <w:r>
        <w:rPr>
          <w:spacing w:val="-5"/>
        </w:rPr>
        <w:t xml:space="preserve"> </w:t>
      </w:r>
      <w:r>
        <w:t>(бег,</w:t>
      </w:r>
      <w:r>
        <w:rPr>
          <w:spacing w:val="-4"/>
        </w:rPr>
        <w:t xml:space="preserve"> </w:t>
      </w:r>
      <w:r>
        <w:t>прыжки,</w:t>
      </w:r>
      <w:r>
        <w:rPr>
          <w:spacing w:val="-4"/>
        </w:rPr>
        <w:t xml:space="preserve"> </w:t>
      </w:r>
      <w:r>
        <w:t>метания,</w:t>
      </w:r>
      <w:r>
        <w:rPr>
          <w:spacing w:val="-4"/>
        </w:rPr>
        <w:t xml:space="preserve"> </w:t>
      </w:r>
      <w:r>
        <w:t>многоборья,</w:t>
      </w:r>
      <w:r>
        <w:rPr>
          <w:spacing w:val="-4"/>
        </w:rPr>
        <w:t xml:space="preserve"> </w:t>
      </w:r>
      <w:r>
        <w:t>спортивная</w:t>
      </w:r>
      <w:r>
        <w:rPr>
          <w:spacing w:val="-4"/>
        </w:rPr>
        <w:t xml:space="preserve"> </w:t>
      </w:r>
      <w:r>
        <w:t>ходьба,</w:t>
      </w:r>
    </w:p>
    <w:p w:rsidR="00D542CB" w:rsidRDefault="00D542CB">
      <w:pPr>
        <w:pStyle w:val="a3"/>
        <w:spacing w:line="242" w:lineRule="auto"/>
        <w:jc w:val="left"/>
        <w:sectPr w:rsidR="00D542CB">
          <w:pgSz w:w="11920" w:h="16850"/>
          <w:pgMar w:top="720" w:right="0" w:bottom="1180" w:left="0" w:header="0" w:footer="878" w:gutter="0"/>
          <w:cols w:space="720"/>
        </w:sectPr>
      </w:pPr>
    </w:p>
    <w:p w:rsidR="00D542CB" w:rsidRDefault="00436AA8">
      <w:pPr>
        <w:pStyle w:val="a3"/>
        <w:spacing w:before="72"/>
      </w:pPr>
      <w:r>
        <w:lastRenderedPageBreak/>
        <w:t>соревнования</w:t>
      </w:r>
      <w:r>
        <w:rPr>
          <w:spacing w:val="-10"/>
        </w:rPr>
        <w:t xml:space="preserve"> </w:t>
      </w:r>
      <w:r>
        <w:t>вне</w:t>
      </w:r>
      <w:r>
        <w:rPr>
          <w:spacing w:val="-6"/>
        </w:rPr>
        <w:t xml:space="preserve"> </w:t>
      </w:r>
      <w:r>
        <w:rPr>
          <w:spacing w:val="-2"/>
        </w:rPr>
        <w:t>стадиона).</w:t>
      </w:r>
    </w:p>
    <w:p w:rsidR="00D542CB" w:rsidRDefault="00436AA8">
      <w:pPr>
        <w:pStyle w:val="a3"/>
        <w:spacing w:before="3" w:line="242" w:lineRule="auto"/>
        <w:ind w:right="856" w:firstLine="758"/>
      </w:pPr>
      <w:r>
        <w:t>Судейская</w:t>
      </w:r>
      <w:r>
        <w:t xml:space="preserve"> коллегия, обслуживающая соревнования по легкой атлетике (основные </w:t>
      </w:r>
      <w:r>
        <w:rPr>
          <w:spacing w:val="-2"/>
        </w:rPr>
        <w:t>функции).</w:t>
      </w:r>
    </w:p>
    <w:p w:rsidR="00D542CB" w:rsidRDefault="00436AA8">
      <w:pPr>
        <w:pStyle w:val="a3"/>
        <w:spacing w:line="271" w:lineRule="exact"/>
        <w:ind w:left="2462"/>
      </w:pPr>
      <w:r>
        <w:t>Словарь</w:t>
      </w:r>
      <w:r>
        <w:rPr>
          <w:spacing w:val="-10"/>
        </w:rPr>
        <w:t xml:space="preserve"> </w:t>
      </w:r>
      <w:r>
        <w:t>терминов</w:t>
      </w:r>
      <w:r>
        <w:rPr>
          <w:spacing w:val="-5"/>
        </w:rPr>
        <w:t xml:space="preserve"> </w:t>
      </w:r>
      <w:r>
        <w:t>и</w:t>
      </w:r>
      <w:r>
        <w:rPr>
          <w:spacing w:val="-11"/>
        </w:rPr>
        <w:t xml:space="preserve"> </w:t>
      </w:r>
      <w:r>
        <w:t>определений</w:t>
      </w:r>
      <w:r>
        <w:rPr>
          <w:spacing w:val="-3"/>
        </w:rPr>
        <w:t xml:space="preserve"> </w:t>
      </w:r>
      <w:r>
        <w:t>по</w:t>
      </w:r>
      <w:r>
        <w:rPr>
          <w:spacing w:val="-5"/>
        </w:rPr>
        <w:t xml:space="preserve"> </w:t>
      </w:r>
      <w:r>
        <w:t>легкой</w:t>
      </w:r>
      <w:r>
        <w:rPr>
          <w:spacing w:val="1"/>
        </w:rPr>
        <w:t xml:space="preserve"> </w:t>
      </w:r>
      <w:r>
        <w:rPr>
          <w:spacing w:val="-2"/>
        </w:rPr>
        <w:t>атлетике.</w:t>
      </w:r>
    </w:p>
    <w:p w:rsidR="00D542CB" w:rsidRDefault="00436AA8">
      <w:pPr>
        <w:pStyle w:val="a3"/>
        <w:spacing w:before="5"/>
        <w:ind w:right="838" w:firstLine="758"/>
      </w:pPr>
      <w:r>
        <w:t>Занятия легкой атлетикой (в первую очередь бегом и спортивной ходьбой) как средство укрепления здоровья, повышения функциональны</w:t>
      </w:r>
      <w:r>
        <w:t>х возможностей основных систем организма.</w:t>
      </w:r>
    </w:p>
    <w:p w:rsidR="00D542CB" w:rsidRDefault="00436AA8">
      <w:pPr>
        <w:pStyle w:val="a3"/>
        <w:spacing w:before="2" w:line="237" w:lineRule="auto"/>
        <w:ind w:right="825" w:firstLine="758"/>
        <w:jc w:val="left"/>
      </w:pPr>
      <w:r>
        <w:t>Сведения</w:t>
      </w:r>
      <w:r>
        <w:rPr>
          <w:spacing w:val="-15"/>
        </w:rPr>
        <w:t xml:space="preserve"> </w:t>
      </w:r>
      <w:r>
        <w:t>о</w:t>
      </w:r>
      <w:r>
        <w:rPr>
          <w:spacing w:val="-15"/>
        </w:rPr>
        <w:t xml:space="preserve"> </w:t>
      </w:r>
      <w:r>
        <w:t>физических</w:t>
      </w:r>
      <w:r>
        <w:rPr>
          <w:spacing w:val="-15"/>
        </w:rPr>
        <w:t xml:space="preserve"> </w:t>
      </w:r>
      <w:r>
        <w:t>качествах,</w:t>
      </w:r>
      <w:r>
        <w:rPr>
          <w:spacing w:val="-15"/>
        </w:rPr>
        <w:t xml:space="preserve"> </w:t>
      </w:r>
      <w:r>
        <w:t>необходимых</w:t>
      </w:r>
      <w:r>
        <w:rPr>
          <w:spacing w:val="-15"/>
        </w:rPr>
        <w:t xml:space="preserve"> </w:t>
      </w:r>
      <w:r>
        <w:t>в</w:t>
      </w:r>
      <w:r>
        <w:rPr>
          <w:spacing w:val="-15"/>
        </w:rPr>
        <w:t xml:space="preserve"> </w:t>
      </w:r>
      <w:r>
        <w:t>различных</w:t>
      </w:r>
      <w:r>
        <w:rPr>
          <w:spacing w:val="-15"/>
        </w:rPr>
        <w:t xml:space="preserve"> </w:t>
      </w:r>
      <w:r>
        <w:t>видах</w:t>
      </w:r>
      <w:r>
        <w:rPr>
          <w:spacing w:val="-15"/>
        </w:rPr>
        <w:t xml:space="preserve"> </w:t>
      </w:r>
      <w:r>
        <w:t>легкой</w:t>
      </w:r>
      <w:r>
        <w:rPr>
          <w:spacing w:val="-15"/>
        </w:rPr>
        <w:t xml:space="preserve"> </w:t>
      </w:r>
      <w:r>
        <w:t>атлетики и способах их развития с учетом сенситивных периодов.</w:t>
      </w:r>
    </w:p>
    <w:p w:rsidR="00D542CB" w:rsidRDefault="00436AA8">
      <w:pPr>
        <w:pStyle w:val="a3"/>
        <w:tabs>
          <w:tab w:val="left" w:pos="3623"/>
          <w:tab w:val="left" w:pos="4642"/>
          <w:tab w:val="left" w:pos="6114"/>
          <w:tab w:val="left" w:pos="7081"/>
          <w:tab w:val="left" w:pos="7985"/>
          <w:tab w:val="left" w:pos="9114"/>
          <w:tab w:val="left" w:pos="9563"/>
        </w:tabs>
        <w:spacing w:before="8" w:line="235" w:lineRule="auto"/>
        <w:ind w:right="841" w:firstLine="758"/>
        <w:jc w:val="left"/>
      </w:pPr>
      <w:r>
        <w:rPr>
          <w:spacing w:val="-2"/>
        </w:rPr>
        <w:t>Значение</w:t>
      </w:r>
      <w:r>
        <w:tab/>
      </w:r>
      <w:r>
        <w:rPr>
          <w:spacing w:val="-2"/>
        </w:rPr>
        <w:t>занятий</w:t>
      </w:r>
      <w:r>
        <w:tab/>
      </w:r>
      <w:r>
        <w:rPr>
          <w:spacing w:val="-2"/>
        </w:rPr>
        <w:t>различными</w:t>
      </w:r>
      <w:r>
        <w:tab/>
      </w:r>
      <w:r>
        <w:rPr>
          <w:spacing w:val="-2"/>
        </w:rPr>
        <w:t>видами</w:t>
      </w:r>
      <w:r>
        <w:tab/>
      </w:r>
      <w:r>
        <w:rPr>
          <w:spacing w:val="-2"/>
        </w:rPr>
        <w:t>легкой</w:t>
      </w:r>
      <w:r>
        <w:tab/>
      </w:r>
      <w:r>
        <w:rPr>
          <w:spacing w:val="-2"/>
        </w:rPr>
        <w:t>атлетики</w:t>
      </w:r>
      <w:r>
        <w:tab/>
      </w:r>
      <w:r>
        <w:rPr>
          <w:spacing w:val="-6"/>
        </w:rPr>
        <w:t>на</w:t>
      </w:r>
      <w:r>
        <w:tab/>
      </w:r>
      <w:r>
        <w:rPr>
          <w:spacing w:val="-2"/>
        </w:rPr>
        <w:t xml:space="preserve">формирование </w:t>
      </w:r>
      <w:r>
        <w:t>положительных качеств личности человека.</w:t>
      </w:r>
    </w:p>
    <w:p w:rsidR="00D542CB" w:rsidRDefault="00436AA8">
      <w:pPr>
        <w:pStyle w:val="a3"/>
        <w:spacing w:before="2" w:line="242" w:lineRule="auto"/>
        <w:ind w:firstLine="758"/>
        <w:jc w:val="left"/>
      </w:pPr>
      <w:r>
        <w:t>Основные</w:t>
      </w:r>
      <w:r>
        <w:rPr>
          <w:spacing w:val="33"/>
        </w:rPr>
        <w:t xml:space="preserve"> </w:t>
      </w:r>
      <w:r>
        <w:t>требования</w:t>
      </w:r>
      <w:r>
        <w:rPr>
          <w:spacing w:val="32"/>
        </w:rPr>
        <w:t xml:space="preserve"> </w:t>
      </w:r>
      <w:r>
        <w:t>к</w:t>
      </w:r>
      <w:r>
        <w:rPr>
          <w:spacing w:val="35"/>
        </w:rPr>
        <w:t xml:space="preserve"> </w:t>
      </w:r>
      <w:r>
        <w:t>спортивным</w:t>
      </w:r>
      <w:r>
        <w:rPr>
          <w:spacing w:val="34"/>
        </w:rPr>
        <w:t xml:space="preserve"> </w:t>
      </w:r>
      <w:r>
        <w:t>сооружениям</w:t>
      </w:r>
      <w:r>
        <w:rPr>
          <w:spacing w:val="34"/>
        </w:rPr>
        <w:t xml:space="preserve"> </w:t>
      </w:r>
      <w:r>
        <w:t>для</w:t>
      </w:r>
      <w:r>
        <w:rPr>
          <w:spacing w:val="33"/>
        </w:rPr>
        <w:t xml:space="preserve"> </w:t>
      </w:r>
      <w:r>
        <w:t>занятий</w:t>
      </w:r>
      <w:r>
        <w:rPr>
          <w:spacing w:val="35"/>
        </w:rPr>
        <w:t xml:space="preserve"> </w:t>
      </w:r>
      <w:r>
        <w:t>легкой</w:t>
      </w:r>
      <w:r>
        <w:rPr>
          <w:spacing w:val="36"/>
        </w:rPr>
        <w:t xml:space="preserve"> </w:t>
      </w:r>
      <w:r>
        <w:t>атлетикой (стадион,</w:t>
      </w:r>
      <w:r>
        <w:rPr>
          <w:spacing w:val="-12"/>
        </w:rPr>
        <w:t xml:space="preserve"> </w:t>
      </w:r>
      <w:r>
        <w:t>манеж</w:t>
      </w:r>
      <w:r>
        <w:rPr>
          <w:spacing w:val="-9"/>
        </w:rPr>
        <w:t xml:space="preserve"> </w:t>
      </w:r>
      <w:r>
        <w:t>-</w:t>
      </w:r>
      <w:r>
        <w:rPr>
          <w:spacing w:val="-9"/>
        </w:rPr>
        <w:t xml:space="preserve"> </w:t>
      </w:r>
      <w:r>
        <w:t>размеры,</w:t>
      </w:r>
      <w:r>
        <w:rPr>
          <w:spacing w:val="-10"/>
        </w:rPr>
        <w:t xml:space="preserve"> </w:t>
      </w:r>
      <w:r>
        <w:t>планировка,</w:t>
      </w:r>
      <w:r>
        <w:rPr>
          <w:spacing w:val="-10"/>
        </w:rPr>
        <w:t xml:space="preserve"> </w:t>
      </w:r>
      <w:r>
        <w:t>беговая</w:t>
      </w:r>
      <w:r>
        <w:rPr>
          <w:spacing w:val="-10"/>
        </w:rPr>
        <w:t xml:space="preserve"> </w:t>
      </w:r>
      <w:r>
        <w:t>дорожка,</w:t>
      </w:r>
      <w:r>
        <w:rPr>
          <w:spacing w:val="-10"/>
        </w:rPr>
        <w:t xml:space="preserve"> </w:t>
      </w:r>
      <w:r>
        <w:t>секторы</w:t>
      </w:r>
      <w:r>
        <w:rPr>
          <w:spacing w:val="-9"/>
        </w:rPr>
        <w:t xml:space="preserve"> </w:t>
      </w:r>
      <w:r>
        <w:t>для</w:t>
      </w:r>
      <w:r>
        <w:rPr>
          <w:spacing w:val="-9"/>
        </w:rPr>
        <w:t xml:space="preserve"> </w:t>
      </w:r>
      <w:r>
        <w:t>прыжков</w:t>
      </w:r>
      <w:r>
        <w:rPr>
          <w:spacing w:val="-10"/>
        </w:rPr>
        <w:t xml:space="preserve"> </w:t>
      </w:r>
      <w:r>
        <w:t>и</w:t>
      </w:r>
      <w:r>
        <w:rPr>
          <w:spacing w:val="-5"/>
        </w:rPr>
        <w:t xml:space="preserve"> </w:t>
      </w:r>
      <w:r>
        <w:rPr>
          <w:spacing w:val="-2"/>
        </w:rPr>
        <w:t>метаний).</w:t>
      </w:r>
    </w:p>
    <w:p w:rsidR="00D542CB" w:rsidRDefault="00436AA8">
      <w:pPr>
        <w:pStyle w:val="a3"/>
        <w:spacing w:line="242" w:lineRule="auto"/>
        <w:ind w:left="2462" w:right="863"/>
        <w:jc w:val="left"/>
      </w:pPr>
      <w:r>
        <w:t>Основные</w:t>
      </w:r>
      <w:r>
        <w:rPr>
          <w:spacing w:val="-4"/>
        </w:rPr>
        <w:t xml:space="preserve"> </w:t>
      </w:r>
      <w:r>
        <w:t>средства</w:t>
      </w:r>
      <w:r>
        <w:rPr>
          <w:spacing w:val="-2"/>
        </w:rPr>
        <w:t xml:space="preserve"> </w:t>
      </w:r>
      <w:r>
        <w:t>и</w:t>
      </w:r>
      <w:r>
        <w:rPr>
          <w:spacing w:val="-5"/>
        </w:rPr>
        <w:t xml:space="preserve"> </w:t>
      </w:r>
      <w:r>
        <w:t>методы</w:t>
      </w:r>
      <w:r>
        <w:rPr>
          <w:spacing w:val="-6"/>
        </w:rPr>
        <w:t xml:space="preserve"> </w:t>
      </w:r>
      <w:r>
        <w:t>обучения</w:t>
      </w:r>
      <w:r>
        <w:rPr>
          <w:spacing w:val="-1"/>
        </w:rPr>
        <w:t xml:space="preserve"> </w:t>
      </w:r>
      <w:r>
        <w:t>технике различных</w:t>
      </w:r>
      <w:r>
        <w:rPr>
          <w:spacing w:val="-5"/>
        </w:rPr>
        <w:t xml:space="preserve"> </w:t>
      </w:r>
      <w:r>
        <w:t>видов</w:t>
      </w:r>
      <w:r>
        <w:rPr>
          <w:spacing w:val="-6"/>
        </w:rPr>
        <w:t xml:space="preserve"> </w:t>
      </w:r>
      <w:r>
        <w:t>легкой атлетики. Основы прикладного значения различных видов легкой атлетики.</w:t>
      </w:r>
    </w:p>
    <w:p w:rsidR="00D542CB" w:rsidRDefault="00436AA8">
      <w:pPr>
        <w:pStyle w:val="a3"/>
        <w:spacing w:line="269" w:lineRule="exact"/>
        <w:ind w:left="2462"/>
        <w:jc w:val="left"/>
      </w:pPr>
      <w:r>
        <w:t>Игры</w:t>
      </w:r>
      <w:r>
        <w:rPr>
          <w:spacing w:val="-16"/>
        </w:rPr>
        <w:t xml:space="preserve"> </w:t>
      </w:r>
      <w:r>
        <w:t>и</w:t>
      </w:r>
      <w:r>
        <w:rPr>
          <w:spacing w:val="-7"/>
        </w:rPr>
        <w:t xml:space="preserve"> </w:t>
      </w:r>
      <w:r>
        <w:t>развлечения</w:t>
      </w:r>
      <w:r>
        <w:rPr>
          <w:spacing w:val="-10"/>
        </w:rPr>
        <w:t xml:space="preserve"> </w:t>
      </w:r>
      <w:r>
        <w:t>при</w:t>
      </w:r>
      <w:r>
        <w:rPr>
          <w:spacing w:val="-4"/>
        </w:rPr>
        <w:t xml:space="preserve"> </w:t>
      </w:r>
      <w:r>
        <w:t>занятиях</w:t>
      </w:r>
      <w:r>
        <w:rPr>
          <w:spacing w:val="-7"/>
        </w:rPr>
        <w:t xml:space="preserve"> </w:t>
      </w:r>
      <w:r>
        <w:t>различными</w:t>
      </w:r>
      <w:r>
        <w:rPr>
          <w:spacing w:val="-11"/>
        </w:rPr>
        <w:t xml:space="preserve"> </w:t>
      </w:r>
      <w:r>
        <w:t>видами</w:t>
      </w:r>
      <w:r>
        <w:rPr>
          <w:spacing w:val="-4"/>
        </w:rPr>
        <w:t xml:space="preserve"> </w:t>
      </w:r>
      <w:r>
        <w:t>легкой</w:t>
      </w:r>
      <w:r>
        <w:rPr>
          <w:spacing w:val="-5"/>
        </w:rPr>
        <w:t xml:space="preserve"> </w:t>
      </w:r>
      <w:r>
        <w:rPr>
          <w:spacing w:val="-2"/>
        </w:rPr>
        <w:t>атлетики.</w:t>
      </w:r>
    </w:p>
    <w:p w:rsidR="00D542CB" w:rsidRDefault="00436AA8">
      <w:pPr>
        <w:pStyle w:val="a3"/>
        <w:ind w:right="842" w:firstLine="758"/>
      </w:pPr>
      <w: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rsidR="00D542CB" w:rsidRDefault="00436AA8">
      <w:pPr>
        <w:pStyle w:val="a4"/>
        <w:numPr>
          <w:ilvl w:val="0"/>
          <w:numId w:val="29"/>
        </w:numPr>
        <w:tabs>
          <w:tab w:val="left" w:pos="2720"/>
        </w:tabs>
        <w:spacing w:line="271" w:lineRule="exact"/>
        <w:ind w:left="2720" w:hanging="258"/>
        <w:jc w:val="both"/>
        <w:rPr>
          <w:sz w:val="24"/>
        </w:rPr>
      </w:pPr>
      <w:r>
        <w:rPr>
          <w:sz w:val="24"/>
        </w:rPr>
        <w:t>Способы</w:t>
      </w:r>
      <w:r>
        <w:rPr>
          <w:spacing w:val="-11"/>
          <w:sz w:val="24"/>
        </w:rPr>
        <w:t xml:space="preserve"> </w:t>
      </w:r>
      <w:r>
        <w:rPr>
          <w:sz w:val="24"/>
        </w:rPr>
        <w:t>самостоятельной</w:t>
      </w:r>
      <w:r>
        <w:rPr>
          <w:spacing w:val="-8"/>
          <w:sz w:val="24"/>
        </w:rPr>
        <w:t xml:space="preserve"> </w:t>
      </w:r>
      <w:r>
        <w:rPr>
          <w:spacing w:val="-2"/>
          <w:sz w:val="24"/>
        </w:rPr>
        <w:t>деятельности.</w:t>
      </w:r>
    </w:p>
    <w:p w:rsidR="00D542CB" w:rsidRDefault="00436AA8">
      <w:pPr>
        <w:pStyle w:val="a3"/>
        <w:spacing w:before="1"/>
        <w:ind w:right="840" w:firstLine="758"/>
      </w:pPr>
      <w:r>
        <w:t>Самоконтроль во время занятий различными видами легкой атлетик</w:t>
      </w:r>
      <w:r>
        <w:t xml:space="preserve">и. Первые внешние признаки утомления. Средства восстановления организма после физической </w:t>
      </w:r>
      <w:r>
        <w:rPr>
          <w:spacing w:val="-2"/>
        </w:rPr>
        <w:t>нагрузки.</w:t>
      </w:r>
    </w:p>
    <w:p w:rsidR="00D542CB" w:rsidRDefault="00436AA8">
      <w:pPr>
        <w:pStyle w:val="a3"/>
        <w:spacing w:line="242" w:lineRule="auto"/>
        <w:ind w:right="2161" w:firstLine="758"/>
      </w:pPr>
      <w:r>
        <w:t>Правила</w:t>
      </w:r>
      <w:r>
        <w:rPr>
          <w:spacing w:val="-3"/>
        </w:rPr>
        <w:t xml:space="preserve"> </w:t>
      </w:r>
      <w:r>
        <w:t>личной</w:t>
      </w:r>
      <w:r>
        <w:rPr>
          <w:spacing w:val="-6"/>
        </w:rPr>
        <w:t xml:space="preserve"> </w:t>
      </w:r>
      <w:r>
        <w:t>гигиены,</w:t>
      </w:r>
      <w:r>
        <w:rPr>
          <w:spacing w:val="-5"/>
        </w:rPr>
        <w:t xml:space="preserve"> </w:t>
      </w:r>
      <w:r>
        <w:t>требования к</w:t>
      </w:r>
      <w:r>
        <w:rPr>
          <w:spacing w:val="-4"/>
        </w:rPr>
        <w:t xml:space="preserve"> </w:t>
      </w:r>
      <w:r>
        <w:t>спортивной</w:t>
      </w:r>
      <w:r>
        <w:rPr>
          <w:spacing w:val="-6"/>
        </w:rPr>
        <w:t xml:space="preserve"> </w:t>
      </w:r>
      <w:r>
        <w:t>одежде, кроссовой и специальной обуви для занятий легкой атлетикой.</w:t>
      </w:r>
    </w:p>
    <w:p w:rsidR="00D542CB" w:rsidRDefault="00436AA8">
      <w:pPr>
        <w:pStyle w:val="a3"/>
        <w:spacing w:line="242" w:lineRule="auto"/>
        <w:ind w:left="2462" w:right="848"/>
      </w:pPr>
      <w:r>
        <w:t>Правильное сбалансированное питание в раз</w:t>
      </w:r>
      <w:r>
        <w:t>личных видах легкой атлетики. Индивидуальные комплексы упражнений, включающие общеразвивающие,</w:t>
      </w:r>
    </w:p>
    <w:p w:rsidR="00D542CB" w:rsidRDefault="00436AA8">
      <w:pPr>
        <w:pStyle w:val="a3"/>
        <w:spacing w:line="242" w:lineRule="auto"/>
        <w:ind w:right="843"/>
      </w:pPr>
      <w:r>
        <w:t>специальные</w:t>
      </w:r>
      <w:r>
        <w:rPr>
          <w:spacing w:val="-15"/>
        </w:rPr>
        <w:t xml:space="preserve"> </w:t>
      </w:r>
      <w:r>
        <w:t>и</w:t>
      </w:r>
      <w:r>
        <w:rPr>
          <w:spacing w:val="-15"/>
        </w:rPr>
        <w:t xml:space="preserve"> </w:t>
      </w:r>
      <w:r>
        <w:t>имитационные</w:t>
      </w:r>
      <w:r>
        <w:rPr>
          <w:spacing w:val="-15"/>
        </w:rPr>
        <w:t xml:space="preserve"> </w:t>
      </w:r>
      <w:r>
        <w:t>упражнения</w:t>
      </w:r>
      <w:r>
        <w:rPr>
          <w:spacing w:val="-15"/>
        </w:rPr>
        <w:t xml:space="preserve"> </w:t>
      </w:r>
      <w:r>
        <w:t>в</w:t>
      </w:r>
      <w:r>
        <w:rPr>
          <w:spacing w:val="-15"/>
        </w:rPr>
        <w:t xml:space="preserve"> </w:t>
      </w:r>
      <w:r>
        <w:t>различных</w:t>
      </w:r>
      <w:r>
        <w:rPr>
          <w:spacing w:val="-15"/>
        </w:rPr>
        <w:t xml:space="preserve"> </w:t>
      </w:r>
      <w:r>
        <w:t>видах</w:t>
      </w:r>
      <w:r>
        <w:rPr>
          <w:spacing w:val="-15"/>
        </w:rPr>
        <w:t xml:space="preserve"> </w:t>
      </w:r>
      <w:r>
        <w:t>легкой</w:t>
      </w:r>
      <w:r>
        <w:rPr>
          <w:spacing w:val="-15"/>
        </w:rPr>
        <w:t xml:space="preserve"> </w:t>
      </w:r>
      <w:r>
        <w:t>атлетики,</w:t>
      </w:r>
      <w:r>
        <w:rPr>
          <w:spacing w:val="-15"/>
        </w:rPr>
        <w:t xml:space="preserve"> </w:t>
      </w:r>
      <w:r>
        <w:t>упражнения для изучения техники бега, прыжков, метаний и ее совершенствования.</w:t>
      </w:r>
    </w:p>
    <w:p w:rsidR="00D542CB" w:rsidRDefault="00436AA8">
      <w:pPr>
        <w:pStyle w:val="a3"/>
        <w:spacing w:line="268" w:lineRule="exact"/>
        <w:ind w:left="2462"/>
        <w:jc w:val="left"/>
      </w:pPr>
      <w:r>
        <w:t>Самостоят</w:t>
      </w:r>
      <w:r>
        <w:t>ельное</w:t>
      </w:r>
      <w:r>
        <w:rPr>
          <w:spacing w:val="-15"/>
        </w:rPr>
        <w:t xml:space="preserve"> </w:t>
      </w:r>
      <w:r>
        <w:t>освоение</w:t>
      </w:r>
      <w:r>
        <w:rPr>
          <w:spacing w:val="-15"/>
        </w:rPr>
        <w:t xml:space="preserve"> </w:t>
      </w:r>
      <w:r>
        <w:t>двигательных</w:t>
      </w:r>
      <w:r>
        <w:rPr>
          <w:spacing w:val="-10"/>
        </w:rPr>
        <w:t xml:space="preserve"> </w:t>
      </w:r>
      <w:r>
        <w:rPr>
          <w:spacing w:val="-2"/>
        </w:rPr>
        <w:t>действий.</w:t>
      </w:r>
    </w:p>
    <w:p w:rsidR="00D542CB" w:rsidRDefault="00436AA8">
      <w:pPr>
        <w:pStyle w:val="a3"/>
        <w:spacing w:before="2" w:line="237" w:lineRule="auto"/>
        <w:ind w:right="863" w:firstLine="758"/>
        <w:jc w:val="left"/>
      </w:pPr>
      <w:r>
        <w:t>Судейство</w:t>
      </w:r>
      <w:r>
        <w:rPr>
          <w:spacing w:val="-4"/>
        </w:rPr>
        <w:t xml:space="preserve"> </w:t>
      </w:r>
      <w:r>
        <w:t>простейших</w:t>
      </w:r>
      <w:r>
        <w:rPr>
          <w:spacing w:val="-7"/>
        </w:rPr>
        <w:t xml:space="preserve"> </w:t>
      </w:r>
      <w:r>
        <w:t>спортивных</w:t>
      </w:r>
      <w:r>
        <w:rPr>
          <w:spacing w:val="-4"/>
        </w:rPr>
        <w:t xml:space="preserve"> </w:t>
      </w:r>
      <w:r>
        <w:t>соревнований</w:t>
      </w:r>
      <w:r>
        <w:rPr>
          <w:spacing w:val="-4"/>
        </w:rPr>
        <w:t xml:space="preserve"> </w:t>
      </w:r>
      <w:r>
        <w:t>по</w:t>
      </w:r>
      <w:r>
        <w:rPr>
          <w:spacing w:val="-4"/>
        </w:rPr>
        <w:t xml:space="preserve"> </w:t>
      </w:r>
      <w:r>
        <w:t>различным</w:t>
      </w:r>
      <w:r>
        <w:rPr>
          <w:spacing w:val="-3"/>
        </w:rPr>
        <w:t xml:space="preserve"> </w:t>
      </w:r>
      <w:r>
        <w:t>видам</w:t>
      </w:r>
      <w:r>
        <w:rPr>
          <w:spacing w:val="-5"/>
        </w:rPr>
        <w:t xml:space="preserve"> </w:t>
      </w:r>
      <w:r>
        <w:t>легкой атлетики в качестве судьи.</w:t>
      </w:r>
    </w:p>
    <w:p w:rsidR="00D542CB" w:rsidRDefault="00436AA8">
      <w:pPr>
        <w:pStyle w:val="a3"/>
        <w:spacing w:line="237" w:lineRule="auto"/>
        <w:ind w:right="863" w:firstLine="758"/>
        <w:jc w:val="left"/>
      </w:pPr>
      <w:r>
        <w:t>Характерные</w:t>
      </w:r>
      <w:r>
        <w:rPr>
          <w:spacing w:val="-9"/>
        </w:rPr>
        <w:t xml:space="preserve"> </w:t>
      </w:r>
      <w:r>
        <w:t>травмы</w:t>
      </w:r>
      <w:r>
        <w:rPr>
          <w:spacing w:val="-9"/>
        </w:rPr>
        <w:t xml:space="preserve"> </w:t>
      </w:r>
      <w:r>
        <w:t>во</w:t>
      </w:r>
      <w:r>
        <w:rPr>
          <w:spacing w:val="-3"/>
        </w:rPr>
        <w:t xml:space="preserve"> </w:t>
      </w:r>
      <w:r>
        <w:t>время</w:t>
      </w:r>
      <w:r>
        <w:rPr>
          <w:spacing w:val="-6"/>
        </w:rPr>
        <w:t xml:space="preserve"> </w:t>
      </w:r>
      <w:r>
        <w:t>занятий</w:t>
      </w:r>
      <w:r>
        <w:rPr>
          <w:spacing w:val="-5"/>
        </w:rPr>
        <w:t xml:space="preserve"> </w:t>
      </w:r>
      <w:r>
        <w:t>различными</w:t>
      </w:r>
      <w:r>
        <w:rPr>
          <w:spacing w:val="-9"/>
        </w:rPr>
        <w:t xml:space="preserve"> </w:t>
      </w:r>
      <w:r>
        <w:t>видами</w:t>
      </w:r>
      <w:r>
        <w:rPr>
          <w:spacing w:val="-5"/>
        </w:rPr>
        <w:t xml:space="preserve"> </w:t>
      </w:r>
      <w:r>
        <w:t>легкой</w:t>
      </w:r>
      <w:r>
        <w:rPr>
          <w:spacing w:val="-6"/>
        </w:rPr>
        <w:t xml:space="preserve"> </w:t>
      </w:r>
      <w:r>
        <w:t>атлетики</w:t>
      </w:r>
      <w:r>
        <w:rPr>
          <w:spacing w:val="-9"/>
        </w:rPr>
        <w:t xml:space="preserve"> </w:t>
      </w:r>
      <w:r>
        <w:t>и мероприятия по их профилактике.</w:t>
      </w:r>
    </w:p>
    <w:p w:rsidR="00D542CB" w:rsidRDefault="00436AA8">
      <w:pPr>
        <w:pStyle w:val="a3"/>
        <w:spacing w:before="4" w:line="235" w:lineRule="auto"/>
        <w:ind w:right="863" w:firstLine="758"/>
        <w:jc w:val="left"/>
      </w:pPr>
      <w:r>
        <w:t>Причины</w:t>
      </w:r>
      <w:r>
        <w:rPr>
          <w:spacing w:val="36"/>
        </w:rPr>
        <w:t xml:space="preserve"> </w:t>
      </w:r>
      <w:r>
        <w:t>возникновения</w:t>
      </w:r>
      <w:r>
        <w:rPr>
          <w:spacing w:val="34"/>
        </w:rPr>
        <w:t xml:space="preserve"> </w:t>
      </w:r>
      <w:r>
        <w:t>ошибок</w:t>
      </w:r>
      <w:r>
        <w:rPr>
          <w:spacing w:val="35"/>
        </w:rPr>
        <w:t xml:space="preserve"> </w:t>
      </w:r>
      <w:r>
        <w:t>при</w:t>
      </w:r>
      <w:r>
        <w:rPr>
          <w:spacing w:val="37"/>
        </w:rPr>
        <w:t xml:space="preserve"> </w:t>
      </w:r>
      <w:r>
        <w:t>выполнении</w:t>
      </w:r>
      <w:r>
        <w:rPr>
          <w:spacing w:val="38"/>
        </w:rPr>
        <w:t xml:space="preserve"> </w:t>
      </w:r>
      <w:r>
        <w:t>технических</w:t>
      </w:r>
      <w:r>
        <w:rPr>
          <w:spacing w:val="36"/>
        </w:rPr>
        <w:t xml:space="preserve"> </w:t>
      </w:r>
      <w:r>
        <w:t>приёмов</w:t>
      </w:r>
      <w:r>
        <w:rPr>
          <w:spacing w:val="36"/>
        </w:rPr>
        <w:t xml:space="preserve"> </w:t>
      </w:r>
      <w:r>
        <w:t>в</w:t>
      </w:r>
      <w:r>
        <w:rPr>
          <w:spacing w:val="35"/>
        </w:rPr>
        <w:t xml:space="preserve"> </w:t>
      </w:r>
      <w:r>
        <w:t>беге, прыжках и метаниях.</w:t>
      </w:r>
    </w:p>
    <w:p w:rsidR="00D542CB" w:rsidRDefault="00436AA8">
      <w:pPr>
        <w:pStyle w:val="a3"/>
        <w:spacing w:line="275" w:lineRule="exact"/>
        <w:ind w:left="2462"/>
        <w:jc w:val="left"/>
      </w:pPr>
      <w:r>
        <w:t>Тестирование</w:t>
      </w:r>
      <w:r>
        <w:rPr>
          <w:spacing w:val="-15"/>
        </w:rPr>
        <w:t xml:space="preserve"> </w:t>
      </w:r>
      <w:r>
        <w:t>уровня</w:t>
      </w:r>
      <w:r>
        <w:rPr>
          <w:spacing w:val="-10"/>
        </w:rPr>
        <w:t xml:space="preserve"> </w:t>
      </w:r>
      <w:r>
        <w:t>физической</w:t>
      </w:r>
      <w:r>
        <w:rPr>
          <w:spacing w:val="-8"/>
        </w:rPr>
        <w:t xml:space="preserve"> </w:t>
      </w:r>
      <w:r>
        <w:t>подготовленности</w:t>
      </w:r>
      <w:r>
        <w:rPr>
          <w:spacing w:val="-8"/>
        </w:rPr>
        <w:t xml:space="preserve"> </w:t>
      </w:r>
      <w:r>
        <w:t>в</w:t>
      </w:r>
      <w:r>
        <w:rPr>
          <w:spacing w:val="-8"/>
        </w:rPr>
        <w:t xml:space="preserve"> </w:t>
      </w:r>
      <w:r>
        <w:t>беге,</w:t>
      </w:r>
      <w:r>
        <w:rPr>
          <w:spacing w:val="-13"/>
        </w:rPr>
        <w:t xml:space="preserve"> </w:t>
      </w:r>
      <w:r>
        <w:t>прыжках</w:t>
      </w:r>
      <w:r>
        <w:rPr>
          <w:spacing w:val="-15"/>
        </w:rPr>
        <w:t xml:space="preserve"> </w:t>
      </w:r>
      <w:r>
        <w:t>и</w:t>
      </w:r>
      <w:r>
        <w:rPr>
          <w:spacing w:val="-9"/>
        </w:rPr>
        <w:t xml:space="preserve"> </w:t>
      </w:r>
      <w:r>
        <w:rPr>
          <w:spacing w:val="-2"/>
        </w:rPr>
        <w:t>метаниях.</w:t>
      </w:r>
    </w:p>
    <w:p w:rsidR="00D542CB" w:rsidRDefault="00436AA8">
      <w:pPr>
        <w:pStyle w:val="a4"/>
        <w:numPr>
          <w:ilvl w:val="0"/>
          <w:numId w:val="29"/>
        </w:numPr>
        <w:tabs>
          <w:tab w:val="left" w:pos="2720"/>
        </w:tabs>
        <w:ind w:left="2720" w:hanging="258"/>
        <w:rPr>
          <w:sz w:val="24"/>
        </w:rPr>
      </w:pPr>
      <w:r>
        <w:rPr>
          <w:sz w:val="24"/>
        </w:rPr>
        <w:t>Физическое</w:t>
      </w:r>
      <w:r>
        <w:rPr>
          <w:spacing w:val="-11"/>
          <w:sz w:val="24"/>
        </w:rPr>
        <w:t xml:space="preserve"> </w:t>
      </w:r>
      <w:r>
        <w:rPr>
          <w:spacing w:val="-2"/>
          <w:sz w:val="24"/>
        </w:rPr>
        <w:t>совершенствование.</w:t>
      </w:r>
    </w:p>
    <w:p w:rsidR="00D542CB" w:rsidRDefault="00436AA8">
      <w:pPr>
        <w:pStyle w:val="a3"/>
        <w:spacing w:before="12" w:line="235" w:lineRule="auto"/>
        <w:ind w:right="863" w:firstLine="758"/>
        <w:jc w:val="left"/>
      </w:pPr>
      <w:r>
        <w:t>Комплексы</w:t>
      </w:r>
      <w:r>
        <w:rPr>
          <w:spacing w:val="80"/>
        </w:rPr>
        <w:t xml:space="preserve"> </w:t>
      </w:r>
      <w:r>
        <w:t>общеразвивающих,</w:t>
      </w:r>
      <w:r>
        <w:rPr>
          <w:spacing w:val="80"/>
        </w:rPr>
        <w:t xml:space="preserve"> </w:t>
      </w:r>
      <w:r>
        <w:t>специальных</w:t>
      </w:r>
      <w:r>
        <w:rPr>
          <w:spacing w:val="80"/>
        </w:rPr>
        <w:t xml:space="preserve"> </w:t>
      </w:r>
      <w:r>
        <w:t>и</w:t>
      </w:r>
      <w:r>
        <w:rPr>
          <w:spacing w:val="80"/>
        </w:rPr>
        <w:t xml:space="preserve"> </w:t>
      </w:r>
      <w:r>
        <w:t>имитационных</w:t>
      </w:r>
      <w:r>
        <w:rPr>
          <w:spacing w:val="80"/>
        </w:rPr>
        <w:t xml:space="preserve"> </w:t>
      </w:r>
      <w:r>
        <w:t>упражнений</w:t>
      </w:r>
      <w:r>
        <w:rPr>
          <w:spacing w:val="80"/>
        </w:rPr>
        <w:t xml:space="preserve"> </w:t>
      </w:r>
      <w:r>
        <w:t>в различных видах легкой атлетики.</w:t>
      </w:r>
    </w:p>
    <w:p w:rsidR="00D542CB" w:rsidRDefault="00436AA8">
      <w:pPr>
        <w:pStyle w:val="a3"/>
        <w:spacing w:before="9" w:line="235" w:lineRule="auto"/>
        <w:ind w:right="863" w:firstLine="758"/>
        <w:jc w:val="left"/>
      </w:pPr>
      <w:r>
        <w:t>Комплексы</w:t>
      </w:r>
      <w:r>
        <w:rPr>
          <w:spacing w:val="80"/>
        </w:rPr>
        <w:t xml:space="preserve"> </w:t>
      </w:r>
      <w:r>
        <w:t>упражнений</w:t>
      </w:r>
      <w:r>
        <w:rPr>
          <w:spacing w:val="80"/>
        </w:rPr>
        <w:t xml:space="preserve"> </w:t>
      </w:r>
      <w:r>
        <w:t>на</w:t>
      </w:r>
      <w:r>
        <w:rPr>
          <w:spacing w:val="80"/>
        </w:rPr>
        <w:t xml:space="preserve"> </w:t>
      </w:r>
      <w:r>
        <w:t>развитие</w:t>
      </w:r>
      <w:r>
        <w:rPr>
          <w:spacing w:val="80"/>
        </w:rPr>
        <w:t xml:space="preserve"> </w:t>
      </w:r>
      <w:r>
        <w:t>физических</w:t>
      </w:r>
      <w:r>
        <w:rPr>
          <w:spacing w:val="80"/>
        </w:rPr>
        <w:t xml:space="preserve"> </w:t>
      </w:r>
      <w:r>
        <w:t>качеств,</w:t>
      </w:r>
      <w:r>
        <w:rPr>
          <w:spacing w:val="80"/>
        </w:rPr>
        <w:t xml:space="preserve"> </w:t>
      </w:r>
      <w:r>
        <w:t>характерных</w:t>
      </w:r>
      <w:r>
        <w:rPr>
          <w:spacing w:val="80"/>
        </w:rPr>
        <w:t xml:space="preserve"> </w:t>
      </w:r>
      <w:r>
        <w:t>для</w:t>
      </w:r>
      <w:r>
        <w:rPr>
          <w:spacing w:val="80"/>
          <w:w w:val="150"/>
        </w:rPr>
        <w:t xml:space="preserve"> </w:t>
      </w:r>
      <w:r>
        <w:t>различных видов легкой атлетики.</w:t>
      </w:r>
    </w:p>
    <w:p w:rsidR="00D542CB" w:rsidRDefault="00436AA8">
      <w:pPr>
        <w:pStyle w:val="a3"/>
        <w:spacing w:before="6" w:line="237" w:lineRule="auto"/>
        <w:ind w:right="863" w:firstLine="758"/>
        <w:jc w:val="left"/>
      </w:pPr>
      <w:r>
        <w:t>Упражнения</w:t>
      </w:r>
      <w:r>
        <w:rPr>
          <w:spacing w:val="40"/>
        </w:rPr>
        <w:t xml:space="preserve"> </w:t>
      </w:r>
      <w:r>
        <w:t>с</w:t>
      </w:r>
      <w:r>
        <w:rPr>
          <w:spacing w:val="40"/>
        </w:rPr>
        <w:t xml:space="preserve"> </w:t>
      </w:r>
      <w:r>
        <w:t>использованием</w:t>
      </w:r>
      <w:r>
        <w:rPr>
          <w:spacing w:val="40"/>
        </w:rPr>
        <w:t xml:space="preserve"> </w:t>
      </w:r>
      <w:r>
        <w:t>вспомогательных</w:t>
      </w:r>
      <w:r>
        <w:rPr>
          <w:spacing w:val="40"/>
        </w:rPr>
        <w:t xml:space="preserve"> </w:t>
      </w:r>
      <w:r>
        <w:t>средств</w:t>
      </w:r>
      <w:r>
        <w:rPr>
          <w:spacing w:val="40"/>
        </w:rPr>
        <w:t xml:space="preserve"> </w:t>
      </w:r>
      <w:r>
        <w:t>(барьеров</w:t>
      </w:r>
      <w:r>
        <w:rPr>
          <w:spacing w:val="40"/>
        </w:rPr>
        <w:t xml:space="preserve"> </w:t>
      </w:r>
      <w:r>
        <w:t>и</w:t>
      </w:r>
      <w:r>
        <w:rPr>
          <w:spacing w:val="40"/>
        </w:rPr>
        <w:t xml:space="preserve"> </w:t>
      </w:r>
      <w:r>
        <w:t>конусов</w:t>
      </w:r>
      <w:r>
        <w:rPr>
          <w:spacing w:val="80"/>
        </w:rPr>
        <w:t xml:space="preserve"> </w:t>
      </w:r>
      <w:r>
        <w:t>различной высоты, медболов).</w:t>
      </w:r>
    </w:p>
    <w:p w:rsidR="00D542CB" w:rsidRDefault="00436AA8">
      <w:pPr>
        <w:pStyle w:val="a3"/>
        <w:spacing w:before="6" w:line="237" w:lineRule="auto"/>
        <w:ind w:right="863" w:firstLine="758"/>
        <w:jc w:val="left"/>
      </w:pPr>
      <w:r>
        <w:t>Бег со старта из р</w:t>
      </w:r>
      <w:r>
        <w:t>азличных положений, бег со сменой темпа и направлений бега,</w:t>
      </w:r>
      <w:r>
        <w:rPr>
          <w:spacing w:val="80"/>
        </w:rPr>
        <w:t xml:space="preserve"> </w:t>
      </w:r>
      <w:r>
        <w:t>многоскоки (прыжки с ноги на ногу), метание медбола с партнером.</w:t>
      </w:r>
    </w:p>
    <w:p w:rsidR="00D542CB" w:rsidRDefault="00436AA8">
      <w:pPr>
        <w:pStyle w:val="a3"/>
        <w:spacing w:before="7" w:line="235" w:lineRule="auto"/>
        <w:ind w:right="863" w:firstLine="758"/>
        <w:jc w:val="left"/>
      </w:pPr>
      <w:r>
        <w:t>Пробегание учебных дистанций с низкого и высокого старта, с хода, в группах и в парах с фиксацией результата.</w:t>
      </w:r>
    </w:p>
    <w:p w:rsidR="00D542CB" w:rsidRDefault="00436AA8">
      <w:pPr>
        <w:pStyle w:val="a3"/>
        <w:spacing w:before="5"/>
        <w:ind w:right="848" w:firstLine="758"/>
      </w:pPr>
      <w:r>
        <w:t>Подвижные игры с элем</w:t>
      </w:r>
      <w:r>
        <w:t>ентами бега, прыжков и метаний (с элементами соревнования, не имеющие сюжета, игры сюжетного характера, командные игры).</w:t>
      </w:r>
    </w:p>
    <w:p w:rsidR="00D542CB" w:rsidRDefault="00436AA8">
      <w:pPr>
        <w:pStyle w:val="a3"/>
        <w:ind w:right="838" w:firstLine="758"/>
      </w:pPr>
      <w:r>
        <w:t>Специальные и имитационные упражнения при проведении занятий по различным видам легкой атлетики, упражнения для изучения техники при за</w:t>
      </w:r>
      <w:r>
        <w:t>нятиях бегом, прыжками и метаниями.</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left="2482"/>
      </w:pPr>
      <w:r>
        <w:lastRenderedPageBreak/>
        <w:t>Прикладные</w:t>
      </w:r>
      <w:r>
        <w:rPr>
          <w:spacing w:val="-11"/>
        </w:rPr>
        <w:t xml:space="preserve"> </w:t>
      </w:r>
      <w:r>
        <w:t>виды</w:t>
      </w:r>
      <w:r>
        <w:rPr>
          <w:spacing w:val="-7"/>
        </w:rPr>
        <w:t xml:space="preserve"> </w:t>
      </w:r>
      <w:r>
        <w:t>легкой</w:t>
      </w:r>
      <w:r>
        <w:rPr>
          <w:spacing w:val="-10"/>
        </w:rPr>
        <w:t xml:space="preserve"> </w:t>
      </w:r>
      <w:r>
        <w:t>атлетики</w:t>
      </w:r>
      <w:r>
        <w:rPr>
          <w:spacing w:val="-7"/>
        </w:rPr>
        <w:t xml:space="preserve"> </w:t>
      </w:r>
      <w:r>
        <w:rPr>
          <w:spacing w:val="-2"/>
        </w:rPr>
        <w:t>(кросс).</w:t>
      </w:r>
    </w:p>
    <w:p w:rsidR="00D542CB" w:rsidRDefault="00436AA8">
      <w:pPr>
        <w:pStyle w:val="a3"/>
        <w:spacing w:before="17" w:line="242" w:lineRule="auto"/>
        <w:ind w:right="854" w:firstLine="777"/>
      </w:pPr>
      <w:r>
        <w:t xml:space="preserve">Тестовые упражнения по физической подготовленности в беге, прыжках и </w:t>
      </w:r>
      <w:r>
        <w:rPr>
          <w:spacing w:val="-2"/>
        </w:rPr>
        <w:t>метаниях.</w:t>
      </w:r>
    </w:p>
    <w:p w:rsidR="00D542CB" w:rsidRDefault="00436AA8">
      <w:pPr>
        <w:pStyle w:val="a3"/>
        <w:ind w:right="822" w:firstLine="777"/>
      </w:pPr>
      <w:r>
        <w:t>Участие в соревновательной деятельности. Соревнования, проводимые по нестандартным многоборьям (3-4 вида - «станции»), имеющие четкую направленность - спринтерско-барьерную, прыжковую или метательскую.</w:t>
      </w:r>
    </w:p>
    <w:p w:rsidR="00D542CB" w:rsidRDefault="00436AA8">
      <w:pPr>
        <w:pStyle w:val="a3"/>
        <w:spacing w:line="242" w:lineRule="auto"/>
        <w:ind w:right="846" w:firstLine="777"/>
      </w:pPr>
      <w:r>
        <w:t>Содержание модуля по легкой атлетике направлено на дос</w:t>
      </w:r>
      <w:r>
        <w:t>тижение обучающимися личностных, метапредметных и предметных результатов обучения.</w:t>
      </w:r>
    </w:p>
    <w:p w:rsidR="00D542CB" w:rsidRDefault="00436AA8">
      <w:pPr>
        <w:pStyle w:val="a3"/>
        <w:spacing w:line="237" w:lineRule="auto"/>
        <w:ind w:right="845" w:firstLine="777"/>
      </w:pPr>
      <w:r>
        <w:t>При</w:t>
      </w:r>
      <w:r>
        <w:rPr>
          <w:spacing w:val="-3"/>
        </w:rPr>
        <w:t xml:space="preserve"> </w:t>
      </w:r>
      <w:r>
        <w:t>изучении модуля</w:t>
      </w:r>
      <w:r>
        <w:rPr>
          <w:spacing w:val="-3"/>
        </w:rPr>
        <w:t xml:space="preserve"> </w:t>
      </w:r>
      <w:r>
        <w:t>по легкой</w:t>
      </w:r>
      <w:r>
        <w:rPr>
          <w:spacing w:val="-4"/>
        </w:rPr>
        <w:t xml:space="preserve"> </w:t>
      </w:r>
      <w:r>
        <w:t>атлетике</w:t>
      </w:r>
      <w:r>
        <w:rPr>
          <w:spacing w:val="-4"/>
        </w:rPr>
        <w:t xml:space="preserve"> </w:t>
      </w:r>
      <w:r>
        <w:t>на</w:t>
      </w:r>
      <w:r>
        <w:rPr>
          <w:spacing w:val="-4"/>
        </w:rPr>
        <w:t xml:space="preserve"> </w:t>
      </w:r>
      <w:r>
        <w:t>уровне</w:t>
      </w:r>
      <w:r>
        <w:rPr>
          <w:spacing w:val="-8"/>
        </w:rPr>
        <w:t xml:space="preserve"> </w:t>
      </w:r>
      <w:r>
        <w:t>основного</w:t>
      </w:r>
      <w:r>
        <w:rPr>
          <w:spacing w:val="-3"/>
        </w:rPr>
        <w:t xml:space="preserve"> </w:t>
      </w:r>
      <w:r>
        <w:t>общего</w:t>
      </w:r>
      <w:r>
        <w:rPr>
          <w:spacing w:val="-1"/>
        </w:rPr>
        <w:t xml:space="preserve"> </w:t>
      </w:r>
      <w:r>
        <w:t>образования у обучающихся будут сформированы следующие личностные результаты:</w:t>
      </w:r>
    </w:p>
    <w:p w:rsidR="00D542CB" w:rsidRDefault="00436AA8">
      <w:pPr>
        <w:pStyle w:val="a3"/>
        <w:ind w:right="832" w:firstLine="777"/>
      </w:pPr>
      <w: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w:t>
      </w:r>
      <w:r>
        <w:rPr>
          <w:spacing w:val="-15"/>
        </w:rPr>
        <w:t xml:space="preserve"> </w:t>
      </w:r>
      <w:r>
        <w:t>на</w:t>
      </w:r>
      <w:r>
        <w:rPr>
          <w:spacing w:val="-15"/>
        </w:rPr>
        <w:t xml:space="preserve"> </w:t>
      </w:r>
      <w:r>
        <w:t>мировых</w:t>
      </w:r>
      <w:r>
        <w:rPr>
          <w:spacing w:val="-15"/>
        </w:rPr>
        <w:t xml:space="preserve"> </w:t>
      </w:r>
      <w:r>
        <w:t>чемпио</w:t>
      </w:r>
      <w:r>
        <w:t>натах</w:t>
      </w:r>
      <w:r>
        <w:rPr>
          <w:spacing w:val="-15"/>
        </w:rPr>
        <w:t xml:space="preserve"> </w:t>
      </w:r>
      <w:r>
        <w:t>и</w:t>
      </w:r>
      <w:r>
        <w:rPr>
          <w:spacing w:val="-15"/>
        </w:rPr>
        <w:t xml:space="preserve"> </w:t>
      </w:r>
      <w:r>
        <w:t>первенствах,</w:t>
      </w:r>
      <w:r>
        <w:rPr>
          <w:spacing w:val="-15"/>
        </w:rPr>
        <w:t xml:space="preserve"> </w:t>
      </w:r>
      <w:r>
        <w:t>Чемпионатах</w:t>
      </w:r>
      <w:r>
        <w:rPr>
          <w:spacing w:val="-15"/>
        </w:rPr>
        <w:t xml:space="preserve"> </w:t>
      </w:r>
      <w:r>
        <w:t>Европы</w:t>
      </w:r>
      <w:r>
        <w:rPr>
          <w:spacing w:val="-15"/>
        </w:rPr>
        <w:t xml:space="preserve"> </w:t>
      </w:r>
      <w:r>
        <w:t>и</w:t>
      </w:r>
      <w:r>
        <w:rPr>
          <w:spacing w:val="-15"/>
        </w:rPr>
        <w:t xml:space="preserve"> </w:t>
      </w:r>
      <w:r>
        <w:t xml:space="preserve">Олимпийских </w:t>
      </w:r>
      <w:r>
        <w:rPr>
          <w:spacing w:val="-2"/>
        </w:rPr>
        <w:t>играх;</w:t>
      </w:r>
    </w:p>
    <w:p w:rsidR="00D542CB" w:rsidRDefault="00436AA8">
      <w:pPr>
        <w:pStyle w:val="a3"/>
        <w:tabs>
          <w:tab w:val="left" w:pos="3875"/>
          <w:tab w:val="left" w:pos="5230"/>
          <w:tab w:val="left" w:pos="6859"/>
          <w:tab w:val="left" w:pos="7185"/>
          <w:tab w:val="left" w:pos="8855"/>
          <w:tab w:val="left" w:pos="9195"/>
        </w:tabs>
        <w:ind w:right="821" w:firstLine="777"/>
        <w:jc w:val="right"/>
      </w:pPr>
      <w:r>
        <w:rPr>
          <w:spacing w:val="-2"/>
        </w:rPr>
        <w:t>проявление</w:t>
      </w:r>
      <w:r>
        <w:tab/>
      </w:r>
      <w:r>
        <w:rPr>
          <w:spacing w:val="-2"/>
        </w:rPr>
        <w:t>готовности</w:t>
      </w:r>
      <w:r>
        <w:tab/>
      </w:r>
      <w:r>
        <w:rPr>
          <w:spacing w:val="-2"/>
        </w:rPr>
        <w:t>обучающихся</w:t>
      </w:r>
      <w:r>
        <w:tab/>
      </w:r>
      <w:r>
        <w:rPr>
          <w:spacing w:val="-10"/>
        </w:rPr>
        <w:t>к</w:t>
      </w:r>
      <w:r>
        <w:tab/>
      </w:r>
      <w:r>
        <w:rPr>
          <w:spacing w:val="-2"/>
        </w:rPr>
        <w:t>саморазвитию</w:t>
      </w:r>
      <w:r>
        <w:tab/>
      </w:r>
      <w:r>
        <w:rPr>
          <w:spacing w:val="-10"/>
        </w:rPr>
        <w:t>и</w:t>
      </w:r>
      <w:r>
        <w:tab/>
      </w:r>
      <w:r>
        <w:rPr>
          <w:spacing w:val="-2"/>
        </w:rPr>
        <w:t xml:space="preserve">самообразованию, </w:t>
      </w:r>
      <w:r>
        <w:t>мотивации</w:t>
      </w:r>
      <w:r>
        <w:rPr>
          <w:spacing w:val="40"/>
        </w:rPr>
        <w:t xml:space="preserve"> </w:t>
      </w:r>
      <w:r>
        <w:t>и</w:t>
      </w:r>
      <w:r>
        <w:rPr>
          <w:spacing w:val="40"/>
        </w:rPr>
        <w:t xml:space="preserve"> </w:t>
      </w:r>
      <w:r>
        <w:t>осознанному</w:t>
      </w:r>
      <w:r>
        <w:rPr>
          <w:spacing w:val="40"/>
        </w:rPr>
        <w:t xml:space="preserve"> </w:t>
      </w:r>
      <w:r>
        <w:t>выбору</w:t>
      </w:r>
      <w:r>
        <w:rPr>
          <w:spacing w:val="40"/>
        </w:rPr>
        <w:t xml:space="preserve"> </w:t>
      </w:r>
      <w:r>
        <w:t>индивидуальной</w:t>
      </w:r>
      <w:r>
        <w:rPr>
          <w:spacing w:val="40"/>
        </w:rPr>
        <w:t xml:space="preserve"> </w:t>
      </w:r>
      <w:r>
        <w:t>траектории</w:t>
      </w:r>
      <w:r>
        <w:rPr>
          <w:spacing w:val="40"/>
        </w:rPr>
        <w:t xml:space="preserve"> </w:t>
      </w:r>
      <w:r>
        <w:t>образования</w:t>
      </w:r>
      <w:r>
        <w:rPr>
          <w:spacing w:val="40"/>
        </w:rPr>
        <w:t xml:space="preserve"> </w:t>
      </w:r>
      <w:r>
        <w:t>средствами легкой</w:t>
      </w:r>
      <w:r>
        <w:rPr>
          <w:spacing w:val="40"/>
        </w:rPr>
        <w:t xml:space="preserve"> </w:t>
      </w:r>
      <w:r>
        <w:t>атлетики,</w:t>
      </w:r>
      <w:r>
        <w:rPr>
          <w:spacing w:val="40"/>
        </w:rPr>
        <w:t xml:space="preserve"> </w:t>
      </w:r>
      <w:r>
        <w:t>профессиональных</w:t>
      </w:r>
      <w:r>
        <w:rPr>
          <w:spacing w:val="40"/>
        </w:rPr>
        <w:t xml:space="preserve"> </w:t>
      </w:r>
      <w:r>
        <w:t>предпочтений</w:t>
      </w:r>
      <w:r>
        <w:rPr>
          <w:spacing w:val="40"/>
        </w:rPr>
        <w:t xml:space="preserve"> </w:t>
      </w:r>
      <w:r>
        <w:t>в</w:t>
      </w:r>
      <w:r>
        <w:rPr>
          <w:spacing w:val="40"/>
        </w:rPr>
        <w:t xml:space="preserve"> </w:t>
      </w:r>
      <w:r>
        <w:t>области</w:t>
      </w:r>
      <w:r>
        <w:rPr>
          <w:spacing w:val="40"/>
        </w:rPr>
        <w:t xml:space="preserve"> </w:t>
      </w:r>
      <w:r>
        <w:t>физической</w:t>
      </w:r>
      <w:r>
        <w:rPr>
          <w:spacing w:val="40"/>
        </w:rPr>
        <w:t xml:space="preserve"> </w:t>
      </w:r>
      <w:r>
        <w:t>культуры</w:t>
      </w:r>
      <w:r>
        <w:rPr>
          <w:spacing w:val="40"/>
        </w:rPr>
        <w:t xml:space="preserve"> </w:t>
      </w:r>
      <w:r>
        <w:t>и</w:t>
      </w:r>
      <w:r>
        <w:rPr>
          <w:spacing w:val="40"/>
        </w:rPr>
        <w:t xml:space="preserve"> </w:t>
      </w:r>
      <w:r>
        <w:t>спорта,</w:t>
      </w:r>
      <w:r>
        <w:rPr>
          <w:spacing w:val="38"/>
        </w:rPr>
        <w:t xml:space="preserve"> </w:t>
      </w:r>
      <w:r>
        <w:t>в</w:t>
      </w:r>
      <w:r>
        <w:rPr>
          <w:spacing w:val="38"/>
        </w:rPr>
        <w:t xml:space="preserve"> </w:t>
      </w:r>
      <w:r>
        <w:t>том</w:t>
      </w:r>
      <w:r>
        <w:rPr>
          <w:spacing w:val="38"/>
        </w:rPr>
        <w:t xml:space="preserve"> </w:t>
      </w:r>
      <w:r>
        <w:t>числе</w:t>
      </w:r>
      <w:r>
        <w:rPr>
          <w:spacing w:val="37"/>
        </w:rPr>
        <w:t xml:space="preserve"> </w:t>
      </w:r>
      <w:r>
        <w:t>через</w:t>
      </w:r>
      <w:r>
        <w:rPr>
          <w:spacing w:val="39"/>
        </w:rPr>
        <w:t xml:space="preserve"> </w:t>
      </w:r>
      <w:r>
        <w:t>традиции</w:t>
      </w:r>
      <w:r>
        <w:rPr>
          <w:spacing w:val="37"/>
        </w:rPr>
        <w:t xml:space="preserve"> </w:t>
      </w:r>
      <w:r>
        <w:t>и</w:t>
      </w:r>
      <w:r>
        <w:rPr>
          <w:spacing w:val="37"/>
        </w:rPr>
        <w:t xml:space="preserve"> </w:t>
      </w:r>
      <w:r>
        <w:t>идеалы</w:t>
      </w:r>
      <w:r>
        <w:rPr>
          <w:spacing w:val="38"/>
        </w:rPr>
        <w:t xml:space="preserve"> </w:t>
      </w:r>
      <w:r>
        <w:t>главных</w:t>
      </w:r>
      <w:r>
        <w:rPr>
          <w:spacing w:val="38"/>
        </w:rPr>
        <w:t xml:space="preserve"> </w:t>
      </w:r>
      <w:r>
        <w:t>организаций</w:t>
      </w:r>
      <w:r>
        <w:rPr>
          <w:spacing w:val="39"/>
        </w:rPr>
        <w:t xml:space="preserve"> </w:t>
      </w:r>
      <w:r>
        <w:t>по</w:t>
      </w:r>
      <w:r>
        <w:rPr>
          <w:spacing w:val="36"/>
        </w:rPr>
        <w:t xml:space="preserve"> </w:t>
      </w:r>
      <w:r>
        <w:t>легкой</w:t>
      </w:r>
      <w:r>
        <w:rPr>
          <w:spacing w:val="37"/>
        </w:rPr>
        <w:t xml:space="preserve"> </w:t>
      </w:r>
      <w:r>
        <w:t>атлетике регионального,</w:t>
      </w:r>
      <w:r>
        <w:rPr>
          <w:spacing w:val="-15"/>
        </w:rPr>
        <w:t xml:space="preserve"> </w:t>
      </w:r>
      <w:r>
        <w:t>всероссийского</w:t>
      </w:r>
      <w:r>
        <w:rPr>
          <w:spacing w:val="-14"/>
        </w:rPr>
        <w:t xml:space="preserve"> </w:t>
      </w:r>
      <w:r>
        <w:t>и</w:t>
      </w:r>
      <w:r>
        <w:rPr>
          <w:spacing w:val="-13"/>
        </w:rPr>
        <w:t xml:space="preserve"> </w:t>
      </w:r>
      <w:r>
        <w:t>мирового</w:t>
      </w:r>
      <w:r>
        <w:rPr>
          <w:spacing w:val="-15"/>
        </w:rPr>
        <w:t xml:space="preserve"> </w:t>
      </w:r>
      <w:r>
        <w:t>уровней,</w:t>
      </w:r>
      <w:r>
        <w:rPr>
          <w:spacing w:val="-14"/>
        </w:rPr>
        <w:t xml:space="preserve"> </w:t>
      </w:r>
      <w:r>
        <w:t>а</w:t>
      </w:r>
      <w:r>
        <w:rPr>
          <w:spacing w:val="-15"/>
        </w:rPr>
        <w:t xml:space="preserve"> </w:t>
      </w:r>
      <w:r>
        <w:t>также</w:t>
      </w:r>
      <w:r>
        <w:rPr>
          <w:spacing w:val="-15"/>
        </w:rPr>
        <w:t xml:space="preserve"> </w:t>
      </w:r>
      <w:r>
        <w:t>школьных</w:t>
      </w:r>
      <w:r>
        <w:rPr>
          <w:spacing w:val="-15"/>
        </w:rPr>
        <w:t xml:space="preserve"> </w:t>
      </w:r>
      <w:r>
        <w:t>спортивных</w:t>
      </w:r>
      <w:r>
        <w:rPr>
          <w:spacing w:val="-9"/>
        </w:rPr>
        <w:t xml:space="preserve"> </w:t>
      </w:r>
      <w:r>
        <w:t>клубов; сформированность толерантного сознания и поведения, способность вести диалог</w:t>
      </w:r>
      <w:r>
        <w:rPr>
          <w:spacing w:val="40"/>
        </w:rPr>
        <w:t xml:space="preserve"> </w:t>
      </w:r>
      <w:r>
        <w:t>с другими</w:t>
      </w:r>
      <w:r>
        <w:rPr>
          <w:spacing w:val="40"/>
        </w:rPr>
        <w:t xml:space="preserve"> </w:t>
      </w:r>
      <w:r>
        <w:t>людьми</w:t>
      </w:r>
      <w:r>
        <w:rPr>
          <w:spacing w:val="40"/>
        </w:rPr>
        <w:t xml:space="preserve"> </w:t>
      </w:r>
      <w:r>
        <w:t>(сверстниками,</w:t>
      </w:r>
      <w:r>
        <w:rPr>
          <w:spacing w:val="40"/>
        </w:rPr>
        <w:t xml:space="preserve"> </w:t>
      </w:r>
      <w:r>
        <w:t>взрослыми,</w:t>
      </w:r>
      <w:r>
        <w:rPr>
          <w:spacing w:val="40"/>
        </w:rPr>
        <w:t xml:space="preserve"> </w:t>
      </w:r>
      <w:r>
        <w:t>педагогами),</w:t>
      </w:r>
      <w:r>
        <w:rPr>
          <w:spacing w:val="40"/>
        </w:rPr>
        <w:t xml:space="preserve"> </w:t>
      </w:r>
      <w:r>
        <w:t>достигать</w:t>
      </w:r>
      <w:r>
        <w:rPr>
          <w:spacing w:val="40"/>
        </w:rPr>
        <w:t xml:space="preserve"> </w:t>
      </w:r>
      <w:r>
        <w:t>взаимопонимание, находить</w:t>
      </w:r>
      <w:r>
        <w:rPr>
          <w:spacing w:val="40"/>
        </w:rPr>
        <w:t xml:space="preserve"> </w:t>
      </w:r>
      <w:r>
        <w:t>общие</w:t>
      </w:r>
      <w:r>
        <w:rPr>
          <w:spacing w:val="40"/>
        </w:rPr>
        <w:t xml:space="preserve"> </w:t>
      </w:r>
      <w:r>
        <w:t>цели</w:t>
      </w:r>
      <w:r>
        <w:rPr>
          <w:spacing w:val="40"/>
        </w:rPr>
        <w:t xml:space="preserve"> </w:t>
      </w:r>
      <w:r>
        <w:t>и</w:t>
      </w:r>
      <w:r>
        <w:rPr>
          <w:spacing w:val="40"/>
        </w:rPr>
        <w:t xml:space="preserve"> </w:t>
      </w:r>
      <w:r>
        <w:t>сотрудничать</w:t>
      </w:r>
      <w:r>
        <w:rPr>
          <w:spacing w:val="40"/>
        </w:rPr>
        <w:t xml:space="preserve"> </w:t>
      </w:r>
      <w:r>
        <w:t>для</w:t>
      </w:r>
      <w:r>
        <w:rPr>
          <w:spacing w:val="40"/>
        </w:rPr>
        <w:t xml:space="preserve"> </w:t>
      </w:r>
      <w:r>
        <w:t>их</w:t>
      </w:r>
      <w:r>
        <w:rPr>
          <w:spacing w:val="40"/>
        </w:rPr>
        <w:t xml:space="preserve"> </w:t>
      </w:r>
      <w:r>
        <w:t>достижения</w:t>
      </w:r>
      <w:r>
        <w:rPr>
          <w:spacing w:val="40"/>
        </w:rPr>
        <w:t xml:space="preserve"> </w:t>
      </w:r>
      <w:r>
        <w:t>в</w:t>
      </w:r>
      <w:r>
        <w:rPr>
          <w:spacing w:val="40"/>
        </w:rPr>
        <w:t xml:space="preserve"> </w:t>
      </w:r>
      <w:r>
        <w:t>учебной,</w:t>
      </w:r>
      <w:r>
        <w:rPr>
          <w:spacing w:val="40"/>
        </w:rPr>
        <w:t xml:space="preserve"> </w:t>
      </w:r>
      <w:r>
        <w:t>тренировочной,</w:t>
      </w:r>
      <w:r>
        <w:rPr>
          <w:spacing w:val="40"/>
        </w:rPr>
        <w:t xml:space="preserve"> </w:t>
      </w:r>
      <w:r>
        <w:t>досуговой</w:t>
      </w:r>
      <w:r>
        <w:t>,</w:t>
      </w:r>
      <w:r>
        <w:rPr>
          <w:spacing w:val="-9"/>
        </w:rPr>
        <w:t xml:space="preserve"> </w:t>
      </w:r>
      <w:r>
        <w:t>игровой</w:t>
      </w:r>
      <w:r>
        <w:rPr>
          <w:spacing w:val="-8"/>
        </w:rPr>
        <w:t xml:space="preserve"> </w:t>
      </w:r>
      <w:r>
        <w:t>и</w:t>
      </w:r>
      <w:r>
        <w:rPr>
          <w:spacing w:val="-8"/>
        </w:rPr>
        <w:t xml:space="preserve"> </w:t>
      </w:r>
      <w:r>
        <w:t>соревновательной</w:t>
      </w:r>
      <w:r>
        <w:rPr>
          <w:spacing w:val="-8"/>
        </w:rPr>
        <w:t xml:space="preserve"> </w:t>
      </w:r>
      <w:r>
        <w:t>деятельности</w:t>
      </w:r>
      <w:r>
        <w:rPr>
          <w:spacing w:val="-7"/>
        </w:rPr>
        <w:t xml:space="preserve"> </w:t>
      </w:r>
      <w:r>
        <w:t>на</w:t>
      </w:r>
      <w:r>
        <w:rPr>
          <w:spacing w:val="-10"/>
        </w:rPr>
        <w:t xml:space="preserve"> </w:t>
      </w:r>
      <w:r>
        <w:t>принципах</w:t>
      </w:r>
      <w:r>
        <w:rPr>
          <w:spacing w:val="-9"/>
        </w:rPr>
        <w:t xml:space="preserve"> </w:t>
      </w:r>
      <w:r>
        <w:t>доброжелательности</w:t>
      </w:r>
      <w:r>
        <w:rPr>
          <w:spacing w:val="35"/>
        </w:rPr>
        <w:t xml:space="preserve"> </w:t>
      </w:r>
      <w:r>
        <w:t>и</w:t>
      </w:r>
    </w:p>
    <w:p w:rsidR="00D542CB" w:rsidRDefault="00436AA8">
      <w:pPr>
        <w:pStyle w:val="a3"/>
        <w:jc w:val="left"/>
      </w:pPr>
      <w:r>
        <w:rPr>
          <w:spacing w:val="-2"/>
        </w:rPr>
        <w:t>взаимопомощи;</w:t>
      </w:r>
    </w:p>
    <w:p w:rsidR="00D542CB" w:rsidRDefault="00436AA8">
      <w:pPr>
        <w:pStyle w:val="a3"/>
        <w:ind w:right="848" w:firstLine="777"/>
      </w:pPr>
      <w:r>
        <w:t>проявление осознанного и ответственного отношения к собственным поступкам, моральной компетентности</w:t>
      </w:r>
      <w:r>
        <w:rPr>
          <w:spacing w:val="-3"/>
        </w:rPr>
        <w:t xml:space="preserve"> </w:t>
      </w:r>
      <w:r>
        <w:t>в</w:t>
      </w:r>
      <w:r>
        <w:rPr>
          <w:spacing w:val="-2"/>
        </w:rPr>
        <w:t xml:space="preserve"> </w:t>
      </w:r>
      <w:r>
        <w:t>решении</w:t>
      </w:r>
      <w:r>
        <w:rPr>
          <w:spacing w:val="-4"/>
        </w:rPr>
        <w:t xml:space="preserve"> </w:t>
      </w:r>
      <w:r>
        <w:t>проблем</w:t>
      </w:r>
      <w:r>
        <w:rPr>
          <w:spacing w:val="-6"/>
        </w:rPr>
        <w:t xml:space="preserve"> </w:t>
      </w:r>
      <w:r>
        <w:t>в процессе</w:t>
      </w:r>
      <w:r>
        <w:rPr>
          <w:spacing w:val="-1"/>
        </w:rPr>
        <w:t xml:space="preserve"> </w:t>
      </w:r>
      <w:r>
        <w:t>занятий</w:t>
      </w:r>
      <w:r>
        <w:rPr>
          <w:spacing w:val="-4"/>
        </w:rPr>
        <w:t xml:space="preserve"> </w:t>
      </w:r>
      <w:r>
        <w:t>физической</w:t>
      </w:r>
      <w:r>
        <w:rPr>
          <w:spacing w:val="-6"/>
        </w:rPr>
        <w:t xml:space="preserve"> </w:t>
      </w:r>
      <w:r>
        <w:t>культурой, игровой и соревновательной деятельности по легкой атлетике;</w:t>
      </w:r>
    </w:p>
    <w:p w:rsidR="00D542CB" w:rsidRDefault="00436AA8">
      <w:pPr>
        <w:pStyle w:val="a3"/>
        <w:ind w:right="835" w:firstLine="758"/>
      </w:pPr>
      <w: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w:t>
      </w:r>
      <w:r>
        <w:t>гкой атлетикой;</w:t>
      </w:r>
    </w:p>
    <w:p w:rsidR="00D542CB" w:rsidRDefault="00436AA8">
      <w:pPr>
        <w:pStyle w:val="a3"/>
        <w:ind w:right="839" w:firstLine="758"/>
      </w:pPr>
      <w:r>
        <w:t xml:space="preserve">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w:t>
      </w:r>
      <w:r>
        <w:rPr>
          <w:spacing w:val="-2"/>
        </w:rPr>
        <w:t>потребностям;</w:t>
      </w:r>
    </w:p>
    <w:p w:rsidR="00D542CB" w:rsidRDefault="00436AA8">
      <w:pPr>
        <w:pStyle w:val="a3"/>
        <w:ind w:right="838" w:firstLine="758"/>
      </w:pPr>
      <w:r>
        <w:t>проявление положительных качеств личности и управление своими эмоциями в р</w:t>
      </w:r>
      <w:r>
        <w:t>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D542CB" w:rsidRDefault="00436AA8">
      <w:pPr>
        <w:pStyle w:val="a3"/>
        <w:spacing w:before="4" w:line="237" w:lineRule="auto"/>
        <w:ind w:right="850" w:firstLine="758"/>
      </w:pPr>
      <w:r>
        <w:t>При изучении модуля</w:t>
      </w:r>
      <w:r>
        <w:rPr>
          <w:spacing w:val="-3"/>
        </w:rPr>
        <w:t xml:space="preserve"> </w:t>
      </w:r>
      <w:r>
        <w:t>по легкой атлетике</w:t>
      </w:r>
      <w:r>
        <w:rPr>
          <w:spacing w:val="-1"/>
        </w:rPr>
        <w:t xml:space="preserve"> </w:t>
      </w:r>
      <w:r>
        <w:t>на</w:t>
      </w:r>
      <w:r>
        <w:rPr>
          <w:spacing w:val="-2"/>
        </w:rPr>
        <w:t xml:space="preserve"> </w:t>
      </w:r>
      <w:r>
        <w:t>уровн</w:t>
      </w:r>
      <w:r>
        <w:t>е</w:t>
      </w:r>
      <w:r>
        <w:rPr>
          <w:spacing w:val="-6"/>
        </w:rPr>
        <w:t xml:space="preserve"> </w:t>
      </w:r>
      <w:r>
        <w:t>основного</w:t>
      </w:r>
      <w:r>
        <w:rPr>
          <w:spacing w:val="-1"/>
        </w:rPr>
        <w:t xml:space="preserve"> </w:t>
      </w:r>
      <w:r>
        <w:t>общего</w:t>
      </w:r>
      <w:r>
        <w:rPr>
          <w:spacing w:val="-3"/>
        </w:rPr>
        <w:t xml:space="preserve"> </w:t>
      </w:r>
      <w:r>
        <w:t>образования у обучающихся будут сформированы следующие метапредметные результаты:</w:t>
      </w:r>
    </w:p>
    <w:p w:rsidR="00D542CB" w:rsidRDefault="00436AA8">
      <w:pPr>
        <w:pStyle w:val="a3"/>
        <w:spacing w:before="1"/>
        <w:ind w:right="840" w:firstLine="758"/>
      </w:pPr>
      <w:r>
        <w:t>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w:t>
      </w:r>
      <w:r>
        <w:t xml:space="preserve"> деятельности, осуществлять, контролировать и корректировать учебную, тренировочную, игровую и соревновательную деятельность;</w:t>
      </w:r>
    </w:p>
    <w:p w:rsidR="00D542CB" w:rsidRDefault="00436AA8">
      <w:pPr>
        <w:pStyle w:val="a3"/>
        <w:ind w:right="829" w:firstLine="758"/>
      </w:pPr>
      <w: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w:t>
      </w:r>
      <w:r>
        <w:rPr>
          <w:spacing w:val="-5"/>
        </w:rPr>
        <w:t xml:space="preserve"> </w:t>
      </w:r>
      <w:r>
        <w:t>игровой и соревновательной</w:t>
      </w:r>
      <w:r>
        <w:t xml:space="preserve"> деятельности, судейской практики, учитывать позиции других участников деятельности;</w:t>
      </w:r>
    </w:p>
    <w:p w:rsidR="00D542CB" w:rsidRDefault="00436AA8">
      <w:pPr>
        <w:pStyle w:val="a3"/>
        <w:spacing w:before="8" w:line="237" w:lineRule="auto"/>
        <w:ind w:right="832" w:firstLine="758"/>
      </w:pPr>
      <w:r>
        <w:t>умение владеть основами самоконтроля, самооценки, выявлять, анализировать и находить</w:t>
      </w:r>
      <w:r>
        <w:rPr>
          <w:spacing w:val="-10"/>
        </w:rPr>
        <w:t xml:space="preserve"> </w:t>
      </w:r>
      <w:r>
        <w:t>способы</w:t>
      </w:r>
      <w:r>
        <w:rPr>
          <w:spacing w:val="-9"/>
        </w:rPr>
        <w:t xml:space="preserve"> </w:t>
      </w:r>
      <w:r>
        <w:t>устранения</w:t>
      </w:r>
      <w:r>
        <w:rPr>
          <w:spacing w:val="-9"/>
        </w:rPr>
        <w:t xml:space="preserve"> </w:t>
      </w:r>
      <w:r>
        <w:t>ошибок</w:t>
      </w:r>
      <w:r>
        <w:rPr>
          <w:spacing w:val="-9"/>
        </w:rPr>
        <w:t xml:space="preserve"> </w:t>
      </w:r>
      <w:r>
        <w:t>при</w:t>
      </w:r>
      <w:r>
        <w:rPr>
          <w:spacing w:val="-8"/>
        </w:rPr>
        <w:t xml:space="preserve"> </w:t>
      </w:r>
      <w:r>
        <w:t>выполнении</w:t>
      </w:r>
      <w:r>
        <w:rPr>
          <w:spacing w:val="-8"/>
        </w:rPr>
        <w:t xml:space="preserve"> </w:t>
      </w:r>
      <w:r>
        <w:t>технических</w:t>
      </w:r>
      <w:r>
        <w:rPr>
          <w:spacing w:val="-9"/>
        </w:rPr>
        <w:t xml:space="preserve"> </w:t>
      </w:r>
      <w:r>
        <w:t>действий</w:t>
      </w:r>
      <w:r>
        <w:rPr>
          <w:spacing w:val="-8"/>
        </w:rPr>
        <w:t xml:space="preserve"> </w:t>
      </w:r>
      <w:r>
        <w:t>в</w:t>
      </w:r>
      <w:r>
        <w:rPr>
          <w:spacing w:val="31"/>
        </w:rPr>
        <w:t xml:space="preserve"> </w:t>
      </w:r>
      <w:r>
        <w:t>различных видах легкой</w:t>
      </w:r>
      <w:r>
        <w:t xml:space="preserve"> атлетики;</w:t>
      </w:r>
    </w:p>
    <w:p w:rsidR="00D542CB" w:rsidRDefault="00D542CB">
      <w:pPr>
        <w:pStyle w:val="a3"/>
        <w:spacing w:line="237" w:lineRule="auto"/>
        <w:sectPr w:rsidR="00D542CB">
          <w:pgSz w:w="11920" w:h="16850"/>
          <w:pgMar w:top="720" w:right="0" w:bottom="1180" w:left="0" w:header="0" w:footer="878" w:gutter="0"/>
          <w:cols w:space="720"/>
        </w:sectPr>
      </w:pPr>
    </w:p>
    <w:p w:rsidR="00D542CB" w:rsidRDefault="00436AA8">
      <w:pPr>
        <w:pStyle w:val="a3"/>
        <w:spacing w:before="77"/>
        <w:ind w:right="839" w:firstLine="758"/>
      </w:pPr>
      <w:r>
        <w:lastRenderedPageBreak/>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w:t>
      </w:r>
      <w:r>
        <w:t>а.</w:t>
      </w:r>
    </w:p>
    <w:p w:rsidR="00D542CB" w:rsidRDefault="00436AA8">
      <w:pPr>
        <w:pStyle w:val="a3"/>
        <w:spacing w:before="10" w:line="235" w:lineRule="auto"/>
        <w:ind w:right="850" w:firstLine="758"/>
      </w:pPr>
      <w:r>
        <w:t>При изучении модуля</w:t>
      </w:r>
      <w:r>
        <w:rPr>
          <w:spacing w:val="-1"/>
        </w:rPr>
        <w:t xml:space="preserve"> </w:t>
      </w:r>
      <w:r>
        <w:t>по легкой атлетике</w:t>
      </w:r>
      <w:r>
        <w:rPr>
          <w:spacing w:val="-4"/>
        </w:rPr>
        <w:t xml:space="preserve"> </w:t>
      </w:r>
      <w:r>
        <w:t>на</w:t>
      </w:r>
      <w:r>
        <w:rPr>
          <w:spacing w:val="-2"/>
        </w:rPr>
        <w:t xml:space="preserve"> </w:t>
      </w:r>
      <w:r>
        <w:t>уровне</w:t>
      </w:r>
      <w:r>
        <w:rPr>
          <w:spacing w:val="-6"/>
        </w:rPr>
        <w:t xml:space="preserve"> </w:t>
      </w:r>
      <w:r>
        <w:t>основного</w:t>
      </w:r>
      <w:r>
        <w:rPr>
          <w:spacing w:val="-1"/>
        </w:rPr>
        <w:t xml:space="preserve"> </w:t>
      </w:r>
      <w:r>
        <w:t>общего</w:t>
      </w:r>
      <w:r>
        <w:rPr>
          <w:spacing w:val="-3"/>
        </w:rPr>
        <w:t xml:space="preserve"> </w:t>
      </w:r>
      <w:r>
        <w:t>образования у обучающихся будут сформированы следующие предметные результаты:</w:t>
      </w:r>
    </w:p>
    <w:p w:rsidR="00D542CB" w:rsidRDefault="00436AA8">
      <w:pPr>
        <w:pStyle w:val="a3"/>
        <w:spacing w:before="2"/>
        <w:ind w:right="839" w:firstLine="758"/>
      </w:pPr>
      <w:r>
        <w:t>знания о значении легкой атлетики, особенно бега, как средства повышения функциональных возможностей основных</w:t>
      </w:r>
      <w:r>
        <w:t xml:space="preserve"> систем организма и укрепления здоровья </w:t>
      </w:r>
      <w:r>
        <w:rPr>
          <w:spacing w:val="-2"/>
        </w:rPr>
        <w:t>человека;</w:t>
      </w:r>
    </w:p>
    <w:p w:rsidR="00D542CB" w:rsidRDefault="00436AA8">
      <w:pPr>
        <w:pStyle w:val="a3"/>
        <w:ind w:right="845" w:firstLine="758"/>
      </w:pPr>
      <w: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w:t>
      </w:r>
      <w:r>
        <w:t>кой атлетики;</w:t>
      </w:r>
    </w:p>
    <w:p w:rsidR="00D542CB" w:rsidRDefault="00436AA8">
      <w:pPr>
        <w:pStyle w:val="a3"/>
        <w:spacing w:line="242" w:lineRule="auto"/>
        <w:ind w:right="844" w:firstLine="758"/>
      </w:pPr>
      <w:r>
        <w:t>умение</w:t>
      </w:r>
      <w:r>
        <w:rPr>
          <w:spacing w:val="-14"/>
        </w:rPr>
        <w:t xml:space="preserve"> </w:t>
      </w:r>
      <w:r>
        <w:t>характеризовать</w:t>
      </w:r>
      <w:r>
        <w:rPr>
          <w:spacing w:val="-12"/>
        </w:rPr>
        <w:t xml:space="preserve"> </w:t>
      </w:r>
      <w:r>
        <w:t>виды</w:t>
      </w:r>
      <w:r>
        <w:rPr>
          <w:spacing w:val="-13"/>
        </w:rPr>
        <w:t xml:space="preserve"> </w:t>
      </w:r>
      <w:r>
        <w:t>легкой</w:t>
      </w:r>
      <w:r>
        <w:rPr>
          <w:spacing w:val="-12"/>
        </w:rPr>
        <w:t xml:space="preserve"> </w:t>
      </w:r>
      <w:r>
        <w:t>атлетики</w:t>
      </w:r>
      <w:r>
        <w:rPr>
          <w:spacing w:val="-15"/>
        </w:rPr>
        <w:t xml:space="preserve"> </w:t>
      </w:r>
      <w:r>
        <w:t>(бег,</w:t>
      </w:r>
      <w:r>
        <w:rPr>
          <w:spacing w:val="-13"/>
        </w:rPr>
        <w:t xml:space="preserve"> </w:t>
      </w:r>
      <w:r>
        <w:t>прыжки,</w:t>
      </w:r>
      <w:r>
        <w:rPr>
          <w:spacing w:val="-13"/>
        </w:rPr>
        <w:t xml:space="preserve"> </w:t>
      </w:r>
      <w:r>
        <w:t>метания,</w:t>
      </w:r>
      <w:r>
        <w:rPr>
          <w:spacing w:val="-13"/>
        </w:rPr>
        <w:t xml:space="preserve"> </w:t>
      </w:r>
      <w:r>
        <w:t>соревнования на стадионе, в манеже, пробеги по шоссе, кросс, спортивная ходьба);</w:t>
      </w:r>
    </w:p>
    <w:p w:rsidR="00D542CB" w:rsidRDefault="00436AA8">
      <w:pPr>
        <w:pStyle w:val="a3"/>
        <w:ind w:right="837" w:firstLine="758"/>
        <w:jc w:val="right"/>
      </w:pPr>
      <w:r>
        <w:t>знания легкоатлетических</w:t>
      </w:r>
      <w:r>
        <w:rPr>
          <w:spacing w:val="-5"/>
        </w:rPr>
        <w:t xml:space="preserve"> </w:t>
      </w:r>
      <w:r>
        <w:t>дисциплин и</w:t>
      </w:r>
      <w:r>
        <w:rPr>
          <w:spacing w:val="-6"/>
        </w:rPr>
        <w:t xml:space="preserve"> </w:t>
      </w:r>
      <w:r>
        <w:t>программ соревнований, состава</w:t>
      </w:r>
      <w:r>
        <w:rPr>
          <w:spacing w:val="-7"/>
        </w:rPr>
        <w:t xml:space="preserve"> </w:t>
      </w:r>
      <w:r>
        <w:t>судейской коллегии,</w:t>
      </w:r>
      <w:r>
        <w:rPr>
          <w:spacing w:val="-15"/>
        </w:rPr>
        <w:t xml:space="preserve"> </w:t>
      </w:r>
      <w:r>
        <w:t>функций</w:t>
      </w:r>
      <w:r>
        <w:rPr>
          <w:spacing w:val="-15"/>
        </w:rPr>
        <w:t xml:space="preserve"> </w:t>
      </w:r>
      <w:r>
        <w:t>судей,</w:t>
      </w:r>
      <w:r>
        <w:rPr>
          <w:spacing w:val="-15"/>
        </w:rPr>
        <w:t xml:space="preserve"> </w:t>
      </w:r>
      <w:r>
        <w:t>применение</w:t>
      </w:r>
      <w:r>
        <w:rPr>
          <w:spacing w:val="-15"/>
        </w:rPr>
        <w:t xml:space="preserve"> </w:t>
      </w:r>
      <w:r>
        <w:t>терминологии</w:t>
      </w:r>
      <w:r>
        <w:rPr>
          <w:spacing w:val="-15"/>
        </w:rPr>
        <w:t xml:space="preserve"> </w:t>
      </w:r>
      <w:r>
        <w:t>и</w:t>
      </w:r>
      <w:r>
        <w:rPr>
          <w:spacing w:val="-15"/>
        </w:rPr>
        <w:t xml:space="preserve"> </w:t>
      </w:r>
      <w:r>
        <w:t>правил</w:t>
      </w:r>
      <w:r>
        <w:rPr>
          <w:spacing w:val="-15"/>
        </w:rPr>
        <w:t xml:space="preserve"> </w:t>
      </w:r>
      <w:r>
        <w:t>проведения</w:t>
      </w:r>
      <w:r>
        <w:rPr>
          <w:spacing w:val="-15"/>
        </w:rPr>
        <w:t xml:space="preserve"> </w:t>
      </w:r>
      <w:r>
        <w:t>соревнований</w:t>
      </w:r>
      <w:r>
        <w:rPr>
          <w:spacing w:val="-15"/>
        </w:rPr>
        <w:t xml:space="preserve"> </w:t>
      </w:r>
      <w:r>
        <w:t>по различным</w:t>
      </w:r>
      <w:r>
        <w:rPr>
          <w:spacing w:val="-7"/>
        </w:rPr>
        <w:t xml:space="preserve"> </w:t>
      </w:r>
      <w:r>
        <w:t>видам</w:t>
      </w:r>
      <w:r>
        <w:rPr>
          <w:spacing w:val="-7"/>
        </w:rPr>
        <w:t xml:space="preserve"> </w:t>
      </w:r>
      <w:r>
        <w:t>легкой</w:t>
      </w:r>
      <w:r>
        <w:rPr>
          <w:spacing w:val="-6"/>
        </w:rPr>
        <w:t xml:space="preserve"> </w:t>
      </w:r>
      <w:r>
        <w:t>атлетики</w:t>
      </w:r>
      <w:r>
        <w:rPr>
          <w:spacing w:val="-6"/>
        </w:rPr>
        <w:t xml:space="preserve"> </w:t>
      </w:r>
      <w:r>
        <w:t>в</w:t>
      </w:r>
      <w:r>
        <w:rPr>
          <w:spacing w:val="-7"/>
        </w:rPr>
        <w:t xml:space="preserve"> </w:t>
      </w:r>
      <w:r>
        <w:t>учебной,</w:t>
      </w:r>
      <w:r>
        <w:rPr>
          <w:spacing w:val="-6"/>
        </w:rPr>
        <w:t xml:space="preserve"> </w:t>
      </w:r>
      <w:r>
        <w:t>соревновательной</w:t>
      </w:r>
      <w:r>
        <w:rPr>
          <w:spacing w:val="-6"/>
        </w:rPr>
        <w:t xml:space="preserve"> </w:t>
      </w:r>
      <w:r>
        <w:t>и</w:t>
      </w:r>
      <w:r>
        <w:rPr>
          <w:spacing w:val="-6"/>
        </w:rPr>
        <w:t xml:space="preserve"> </w:t>
      </w:r>
      <w:r>
        <w:t>досуговой деятельности; использование основных средств и методов обучения основам техники различных</w:t>
      </w:r>
    </w:p>
    <w:p w:rsidR="00D542CB" w:rsidRDefault="00436AA8">
      <w:pPr>
        <w:pStyle w:val="a3"/>
      </w:pPr>
      <w:r>
        <w:t>видов</w:t>
      </w:r>
      <w:r>
        <w:rPr>
          <w:spacing w:val="-7"/>
        </w:rPr>
        <w:t xml:space="preserve"> </w:t>
      </w:r>
      <w:r>
        <w:t>легкой</w:t>
      </w:r>
      <w:r>
        <w:rPr>
          <w:spacing w:val="-3"/>
        </w:rPr>
        <w:t xml:space="preserve"> </w:t>
      </w:r>
      <w:r>
        <w:t>атлети</w:t>
      </w:r>
      <w:r>
        <w:t>ки,</w:t>
      </w:r>
      <w:r>
        <w:rPr>
          <w:spacing w:val="-6"/>
        </w:rPr>
        <w:t xml:space="preserve"> </w:t>
      </w:r>
      <w:r>
        <w:t>знание</w:t>
      </w:r>
      <w:r>
        <w:rPr>
          <w:spacing w:val="-5"/>
        </w:rPr>
        <w:t xml:space="preserve"> </w:t>
      </w:r>
      <w:r>
        <w:t>прикладного</w:t>
      </w:r>
      <w:r>
        <w:rPr>
          <w:spacing w:val="-3"/>
        </w:rPr>
        <w:t xml:space="preserve"> </w:t>
      </w:r>
      <w:r>
        <w:t>значения</w:t>
      </w:r>
      <w:r>
        <w:rPr>
          <w:spacing w:val="-3"/>
        </w:rPr>
        <w:t xml:space="preserve"> </w:t>
      </w:r>
      <w:r>
        <w:t>легкой</w:t>
      </w:r>
      <w:r>
        <w:rPr>
          <w:spacing w:val="-3"/>
        </w:rPr>
        <w:t xml:space="preserve"> </w:t>
      </w:r>
      <w:r>
        <w:rPr>
          <w:spacing w:val="-2"/>
        </w:rPr>
        <w:t>атлетики;</w:t>
      </w:r>
    </w:p>
    <w:p w:rsidR="00D542CB" w:rsidRDefault="00436AA8">
      <w:pPr>
        <w:pStyle w:val="a3"/>
        <w:ind w:right="832" w:firstLine="758"/>
      </w:pPr>
      <w:r>
        <w:t>применение</w:t>
      </w:r>
      <w:r>
        <w:rPr>
          <w:spacing w:val="-14"/>
        </w:rPr>
        <w:t xml:space="preserve"> </w:t>
      </w:r>
      <w:r>
        <w:t>правил</w:t>
      </w:r>
      <w:r>
        <w:rPr>
          <w:spacing w:val="-13"/>
        </w:rPr>
        <w:t xml:space="preserve"> </w:t>
      </w:r>
      <w:r>
        <w:t>поведения</w:t>
      </w:r>
      <w:r>
        <w:rPr>
          <w:spacing w:val="-11"/>
        </w:rPr>
        <w:t xml:space="preserve"> </w:t>
      </w:r>
      <w:r>
        <w:t>и</w:t>
      </w:r>
      <w:r>
        <w:rPr>
          <w:spacing w:val="-12"/>
        </w:rPr>
        <w:t xml:space="preserve"> </w:t>
      </w:r>
      <w:r>
        <w:t>требований</w:t>
      </w:r>
      <w:r>
        <w:rPr>
          <w:spacing w:val="-12"/>
        </w:rPr>
        <w:t xml:space="preserve"> </w:t>
      </w:r>
      <w:r>
        <w:t>безопасности</w:t>
      </w:r>
      <w:r>
        <w:rPr>
          <w:spacing w:val="-11"/>
        </w:rPr>
        <w:t xml:space="preserve"> </w:t>
      </w:r>
      <w:r>
        <w:t>при</w:t>
      </w:r>
      <w:r>
        <w:rPr>
          <w:spacing w:val="-12"/>
        </w:rPr>
        <w:t xml:space="preserve"> </w:t>
      </w:r>
      <w:r>
        <w:t>организации</w:t>
      </w:r>
      <w:r>
        <w:rPr>
          <w:spacing w:val="26"/>
        </w:rPr>
        <w:t xml:space="preserve"> </w:t>
      </w:r>
      <w:r>
        <w:t xml:space="preserve">занятий легкой атлетикой на стадионе, в легкоатлетическом манеже (спортивном зале) и вне </w:t>
      </w:r>
      <w:r>
        <w:rPr>
          <w:spacing w:val="-2"/>
        </w:rPr>
        <w:t>стадиона;</w:t>
      </w:r>
    </w:p>
    <w:p w:rsidR="00D542CB" w:rsidRDefault="00436AA8">
      <w:pPr>
        <w:pStyle w:val="a3"/>
        <w:ind w:right="829" w:firstLine="758"/>
      </w:pPr>
      <w:r>
        <w:t>умение выполнять комплексы упражнений, включающие общеразвивающие, специальные</w:t>
      </w:r>
      <w:r>
        <w:rPr>
          <w:spacing w:val="-15"/>
        </w:rPr>
        <w:t xml:space="preserve"> </w:t>
      </w:r>
      <w:r>
        <w:t>и</w:t>
      </w:r>
      <w:r>
        <w:rPr>
          <w:spacing w:val="-15"/>
        </w:rPr>
        <w:t xml:space="preserve"> </w:t>
      </w:r>
      <w:r>
        <w:t>имитационные</w:t>
      </w:r>
      <w:r>
        <w:rPr>
          <w:spacing w:val="-15"/>
        </w:rPr>
        <w:t xml:space="preserve"> </w:t>
      </w:r>
      <w:r>
        <w:t>упражнения</w:t>
      </w:r>
      <w:r>
        <w:rPr>
          <w:spacing w:val="-15"/>
        </w:rPr>
        <w:t xml:space="preserve"> </w:t>
      </w:r>
      <w:r>
        <w:t>в</w:t>
      </w:r>
      <w:r>
        <w:rPr>
          <w:spacing w:val="-15"/>
        </w:rPr>
        <w:t xml:space="preserve"> </w:t>
      </w:r>
      <w:r>
        <w:t>различных</w:t>
      </w:r>
      <w:r>
        <w:rPr>
          <w:spacing w:val="-15"/>
        </w:rPr>
        <w:t xml:space="preserve"> </w:t>
      </w:r>
      <w:r>
        <w:t>видах</w:t>
      </w:r>
      <w:r>
        <w:rPr>
          <w:spacing w:val="-14"/>
        </w:rPr>
        <w:t xml:space="preserve"> </w:t>
      </w:r>
      <w:r>
        <w:t>легкой</w:t>
      </w:r>
      <w:r>
        <w:rPr>
          <w:spacing w:val="-12"/>
        </w:rPr>
        <w:t xml:space="preserve"> </w:t>
      </w:r>
      <w:r>
        <w:t>атлетики,</w:t>
      </w:r>
      <w:r>
        <w:rPr>
          <w:spacing w:val="-14"/>
        </w:rPr>
        <w:t xml:space="preserve"> </w:t>
      </w:r>
      <w:r>
        <w:t>упражнения для изучения техники отдельных видов легкой атлетики и их совершенствование;</w:t>
      </w:r>
    </w:p>
    <w:p w:rsidR="00D542CB" w:rsidRDefault="00436AA8">
      <w:pPr>
        <w:pStyle w:val="a3"/>
        <w:ind w:right="835" w:firstLine="758"/>
      </w:pPr>
      <w:r>
        <w:t>умение составлять и демонстр</w:t>
      </w:r>
      <w:r>
        <w:t>ировать комплексы упражнений на развитие физических качеств, характерные для легкой атлетики в целом и отдельно для бега, прыжков и метаний;</w:t>
      </w:r>
    </w:p>
    <w:p w:rsidR="00D542CB" w:rsidRDefault="00436AA8">
      <w:pPr>
        <w:pStyle w:val="a3"/>
        <w:ind w:right="841" w:firstLine="758"/>
      </w:pPr>
      <w:r>
        <w:t xml:space="preserve">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w:t>
      </w:r>
      <w:r>
        <w:rPr>
          <w:spacing w:val="-2"/>
        </w:rPr>
        <w:t>нагрузки;</w:t>
      </w:r>
    </w:p>
    <w:p w:rsidR="00D542CB" w:rsidRDefault="00436AA8">
      <w:pPr>
        <w:pStyle w:val="a3"/>
        <w:spacing w:before="3" w:line="235" w:lineRule="auto"/>
        <w:ind w:right="843" w:firstLine="777"/>
      </w:pPr>
      <w:r>
        <w:t>умение выполнять тестовые упражнения по физической подготовленности в различных видах легко</w:t>
      </w:r>
      <w:r>
        <w:t>й атлетики, участие в соревнованиях по легкой атлетике.</w:t>
      </w:r>
    </w:p>
    <w:p w:rsidR="00D542CB" w:rsidRDefault="00436AA8">
      <w:pPr>
        <w:pStyle w:val="1"/>
        <w:spacing w:before="9" w:line="274" w:lineRule="exact"/>
        <w:ind w:left="2462"/>
      </w:pPr>
      <w:r>
        <w:t>Модуль</w:t>
      </w:r>
      <w:r>
        <w:rPr>
          <w:spacing w:val="-1"/>
        </w:rPr>
        <w:t xml:space="preserve"> </w:t>
      </w:r>
      <w:r>
        <w:rPr>
          <w:spacing w:val="-2"/>
        </w:rPr>
        <w:t>«Лапта».</w:t>
      </w:r>
    </w:p>
    <w:p w:rsidR="00D542CB" w:rsidRDefault="00436AA8">
      <w:pPr>
        <w:pStyle w:val="a3"/>
        <w:spacing w:line="274" w:lineRule="exact"/>
        <w:ind w:left="2462"/>
      </w:pPr>
      <w:r>
        <w:t>Пояснительная</w:t>
      </w:r>
      <w:r>
        <w:rPr>
          <w:spacing w:val="-15"/>
        </w:rPr>
        <w:t xml:space="preserve"> </w:t>
      </w:r>
      <w:r>
        <w:t>записка</w:t>
      </w:r>
      <w:r>
        <w:rPr>
          <w:spacing w:val="-17"/>
        </w:rPr>
        <w:t xml:space="preserve"> </w:t>
      </w:r>
      <w:r>
        <w:t>модуля</w:t>
      </w:r>
      <w:r>
        <w:rPr>
          <w:spacing w:val="-11"/>
        </w:rPr>
        <w:t xml:space="preserve"> </w:t>
      </w:r>
      <w:r>
        <w:rPr>
          <w:spacing w:val="-2"/>
        </w:rPr>
        <w:t>«Лапта».</w:t>
      </w:r>
    </w:p>
    <w:p w:rsidR="00D542CB" w:rsidRDefault="00436AA8">
      <w:pPr>
        <w:pStyle w:val="a3"/>
        <w:spacing w:before="2"/>
        <w:ind w:right="832" w:firstLine="758"/>
      </w:pPr>
      <w:r>
        <w:t>Модуль «Лапта» (далее - модуль по лапте, лапта) на уровне основного общего образования разработан с целью оказания методической помощи учителю физ</w:t>
      </w:r>
      <w:r>
        <w:t>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D542CB" w:rsidRDefault="00436AA8">
      <w:pPr>
        <w:pStyle w:val="a3"/>
        <w:spacing w:before="1"/>
        <w:ind w:right="849" w:firstLine="758"/>
      </w:pPr>
      <w:r>
        <w:t>Русская лапта - одна из древнейш</w:t>
      </w:r>
      <w:r>
        <w:t>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w:t>
      </w:r>
    </w:p>
    <w:p w:rsidR="00D542CB" w:rsidRDefault="00436AA8">
      <w:pPr>
        <w:pStyle w:val="a3"/>
        <w:ind w:right="832" w:firstLine="758"/>
      </w:pPr>
      <w:r>
        <w:t>Лапта является универсальным средством физическо</w:t>
      </w:r>
      <w:r>
        <w:t>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w:t>
      </w:r>
      <w:r>
        <w:t>нка, укрепляя и повышая их функциональный уровень.</w:t>
      </w:r>
    </w:p>
    <w:p w:rsidR="00D542CB" w:rsidRDefault="00436AA8">
      <w:pPr>
        <w:pStyle w:val="a3"/>
        <w:ind w:right="831" w:firstLine="758"/>
      </w:pPr>
      <w:r>
        <w:t>Лапта выделяется среди других игровых видов спорта своей экономической доступностью.</w:t>
      </w:r>
      <w:r>
        <w:rPr>
          <w:spacing w:val="-11"/>
        </w:rPr>
        <w:t xml:space="preserve"> </w:t>
      </w:r>
      <w:r>
        <w:t>При</w:t>
      </w:r>
      <w:r>
        <w:rPr>
          <w:spacing w:val="-10"/>
        </w:rPr>
        <w:t xml:space="preserve"> </w:t>
      </w:r>
      <w:r>
        <w:t>проведении</w:t>
      </w:r>
      <w:r>
        <w:rPr>
          <w:spacing w:val="-10"/>
        </w:rPr>
        <w:t xml:space="preserve"> </w:t>
      </w:r>
      <w:r>
        <w:t>учебной</w:t>
      </w:r>
      <w:r>
        <w:rPr>
          <w:spacing w:val="-10"/>
        </w:rPr>
        <w:t xml:space="preserve"> </w:t>
      </w:r>
      <w:r>
        <w:t>и</w:t>
      </w:r>
      <w:r>
        <w:rPr>
          <w:spacing w:val="-10"/>
        </w:rPr>
        <w:t xml:space="preserve"> </w:t>
      </w:r>
      <w:r>
        <w:t>внеурочной</w:t>
      </w:r>
      <w:r>
        <w:rPr>
          <w:spacing w:val="-10"/>
        </w:rPr>
        <w:t xml:space="preserve"> </w:t>
      </w:r>
      <w:r>
        <w:t>деятельности</w:t>
      </w:r>
      <w:r>
        <w:rPr>
          <w:spacing w:val="-10"/>
        </w:rPr>
        <w:t xml:space="preserve"> </w:t>
      </w:r>
      <w:r>
        <w:t>не</w:t>
      </w:r>
      <w:r>
        <w:rPr>
          <w:spacing w:val="26"/>
        </w:rPr>
        <w:t xml:space="preserve"> </w:t>
      </w:r>
      <w:r>
        <w:t>требуется</w:t>
      </w:r>
      <w:r>
        <w:rPr>
          <w:spacing w:val="23"/>
        </w:rPr>
        <w:t xml:space="preserve"> </w:t>
      </w:r>
      <w:r>
        <w:t>больших средств на приобретение соответствующего оборудова</w:t>
      </w:r>
      <w:r>
        <w:t>ния и инвентаря. Эту игру можно организовать для обучающихся как в зале, так и на открытом воздухе.</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36" w:firstLine="758"/>
      </w:pPr>
      <w:r>
        <w:lastRenderedPageBreak/>
        <w:t xml:space="preserve">Регулярные занятия лаптой содействуют развитию личностных качеств обучающихся, формированию коллективизма, инициативности, решительности, </w:t>
      </w:r>
      <w:r>
        <w:t xml:space="preserve">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w:t>
      </w:r>
      <w:r>
        <w:rPr>
          <w:spacing w:val="-2"/>
        </w:rPr>
        <w:t>деятельности.</w:t>
      </w:r>
    </w:p>
    <w:p w:rsidR="00D542CB" w:rsidRDefault="00436AA8">
      <w:pPr>
        <w:pStyle w:val="a3"/>
        <w:spacing w:before="6"/>
        <w:ind w:right="839" w:firstLine="758"/>
      </w:pPr>
      <w:r>
        <w:t>Це</w:t>
      </w:r>
      <w:r>
        <w:t xml:space="preserve">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w:t>
      </w:r>
      <w:r>
        <w:t>культурой и спортом с использованием средств вида спорта «Лапта».</w:t>
      </w:r>
    </w:p>
    <w:p w:rsidR="00D542CB" w:rsidRDefault="00436AA8">
      <w:pPr>
        <w:pStyle w:val="a3"/>
        <w:spacing w:line="271" w:lineRule="exact"/>
        <w:ind w:left="2462"/>
      </w:pPr>
      <w:r>
        <w:t>Задачами</w:t>
      </w:r>
      <w:r>
        <w:rPr>
          <w:spacing w:val="-8"/>
        </w:rPr>
        <w:t xml:space="preserve"> </w:t>
      </w:r>
      <w:r>
        <w:t>изучения</w:t>
      </w:r>
      <w:r>
        <w:rPr>
          <w:spacing w:val="-3"/>
        </w:rPr>
        <w:t xml:space="preserve"> </w:t>
      </w:r>
      <w:r>
        <w:t>модуля</w:t>
      </w:r>
      <w:r>
        <w:rPr>
          <w:spacing w:val="-5"/>
        </w:rPr>
        <w:t xml:space="preserve"> </w:t>
      </w:r>
      <w:r>
        <w:t>по</w:t>
      </w:r>
      <w:r>
        <w:rPr>
          <w:spacing w:val="-5"/>
        </w:rPr>
        <w:t xml:space="preserve"> </w:t>
      </w:r>
      <w:r>
        <w:t>лапте</w:t>
      </w:r>
      <w:r>
        <w:rPr>
          <w:spacing w:val="-14"/>
        </w:rPr>
        <w:t xml:space="preserve"> </w:t>
      </w:r>
      <w:r>
        <w:rPr>
          <w:spacing w:val="-2"/>
        </w:rPr>
        <w:t>являются:</w:t>
      </w:r>
    </w:p>
    <w:p w:rsidR="00D542CB" w:rsidRDefault="00436AA8">
      <w:pPr>
        <w:pStyle w:val="a3"/>
        <w:spacing w:before="2" w:line="242" w:lineRule="auto"/>
        <w:ind w:right="840" w:firstLine="758"/>
      </w:pPr>
      <w:r>
        <w:t>всестороннее гармоничное развитие обучающихся, увеличение объёма их двигательной активности;</w:t>
      </w:r>
    </w:p>
    <w:p w:rsidR="00D542CB" w:rsidRDefault="00436AA8">
      <w:pPr>
        <w:pStyle w:val="a3"/>
        <w:ind w:right="842" w:firstLine="758"/>
      </w:pPr>
      <w:r>
        <w:t>укрепление физического, психологического и социального здоровья</w:t>
      </w:r>
      <w:r>
        <w:rPr>
          <w:spacing w:val="-2"/>
        </w:rPr>
        <w:t xml:space="preserve"> </w:t>
      </w:r>
      <w:r>
        <w:t>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D542CB" w:rsidRDefault="00436AA8">
      <w:pPr>
        <w:pStyle w:val="a3"/>
        <w:spacing w:line="237" w:lineRule="auto"/>
        <w:ind w:right="859" w:firstLine="758"/>
      </w:pPr>
      <w:r>
        <w:t>освоение знаний о физической культуре и с</w:t>
      </w:r>
      <w:r>
        <w:t>порте в целом, истории развития лапты в частности;</w:t>
      </w:r>
    </w:p>
    <w:p w:rsidR="00D542CB" w:rsidRDefault="00436AA8">
      <w:pPr>
        <w:pStyle w:val="a3"/>
        <w:ind w:right="839" w:firstLine="758"/>
      </w:pPr>
      <w:r>
        <w:t xml:space="preserve">формирование общих представлений о лапте, о ее возможностях и значении в процессе укрепления здоровья, физическом развитии и физической подготовке </w:t>
      </w:r>
      <w:r>
        <w:rPr>
          <w:spacing w:val="-2"/>
        </w:rPr>
        <w:t>обучающихся;</w:t>
      </w:r>
    </w:p>
    <w:p w:rsidR="00D542CB" w:rsidRDefault="00436AA8">
      <w:pPr>
        <w:pStyle w:val="a3"/>
        <w:ind w:right="837" w:firstLine="758"/>
      </w:pPr>
      <w:r>
        <w:t>формирование образовательного базиса, основан</w:t>
      </w:r>
      <w:r>
        <w:t xml:space="preserve">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w:t>
      </w:r>
      <w:r>
        <w:rPr>
          <w:spacing w:val="-2"/>
        </w:rPr>
        <w:t>самореализации;</w:t>
      </w:r>
    </w:p>
    <w:p w:rsidR="00D542CB" w:rsidRDefault="00436AA8">
      <w:pPr>
        <w:pStyle w:val="a3"/>
        <w:ind w:right="833" w:firstLine="758"/>
      </w:pPr>
      <w:r>
        <w:t>формирование</w:t>
      </w:r>
      <w:r>
        <w:rPr>
          <w:spacing w:val="-14"/>
        </w:rPr>
        <w:t xml:space="preserve"> </w:t>
      </w:r>
      <w:r>
        <w:t>культуры</w:t>
      </w:r>
      <w:r>
        <w:rPr>
          <w:spacing w:val="-14"/>
        </w:rPr>
        <w:t xml:space="preserve"> </w:t>
      </w:r>
      <w:r>
        <w:t>движений,</w:t>
      </w:r>
      <w:r>
        <w:rPr>
          <w:spacing w:val="-13"/>
        </w:rPr>
        <w:t xml:space="preserve"> </w:t>
      </w:r>
      <w:r>
        <w:t>обогащение</w:t>
      </w:r>
      <w:r>
        <w:rPr>
          <w:spacing w:val="-14"/>
        </w:rPr>
        <w:t xml:space="preserve"> </w:t>
      </w:r>
      <w:r>
        <w:t>двигательн</w:t>
      </w:r>
      <w:r>
        <w:t>ого</w:t>
      </w:r>
      <w:r>
        <w:rPr>
          <w:spacing w:val="-13"/>
        </w:rPr>
        <w:t xml:space="preserve"> </w:t>
      </w:r>
      <w:r>
        <w:t>опыта</w:t>
      </w:r>
      <w:r>
        <w:rPr>
          <w:spacing w:val="40"/>
        </w:rPr>
        <w:t xml:space="preserve"> </w:t>
      </w:r>
      <w:r>
        <w:t>физическими упражнениями с общеразвивающей и корригирующей направленностью, техническими действиями и приемами вида спорта «лапта»;</w:t>
      </w:r>
    </w:p>
    <w:p w:rsidR="00D542CB" w:rsidRDefault="00436AA8">
      <w:pPr>
        <w:pStyle w:val="a3"/>
        <w:spacing w:before="1" w:line="237" w:lineRule="auto"/>
        <w:ind w:right="841" w:firstLine="758"/>
      </w:pPr>
      <w:r>
        <w:t>воспитание</w:t>
      </w:r>
      <w:r>
        <w:rPr>
          <w:spacing w:val="-15"/>
        </w:rPr>
        <w:t xml:space="preserve"> </w:t>
      </w:r>
      <w:r>
        <w:t>положительных</w:t>
      </w:r>
      <w:r>
        <w:rPr>
          <w:spacing w:val="-15"/>
        </w:rPr>
        <w:t xml:space="preserve"> </w:t>
      </w:r>
      <w:r>
        <w:t>качеств</w:t>
      </w:r>
      <w:r>
        <w:rPr>
          <w:spacing w:val="-14"/>
        </w:rPr>
        <w:t xml:space="preserve"> </w:t>
      </w:r>
      <w:r>
        <w:t>личности,</w:t>
      </w:r>
      <w:r>
        <w:rPr>
          <w:spacing w:val="-14"/>
        </w:rPr>
        <w:t xml:space="preserve"> </w:t>
      </w:r>
      <w:r>
        <w:t>норм</w:t>
      </w:r>
      <w:r>
        <w:rPr>
          <w:spacing w:val="-15"/>
        </w:rPr>
        <w:t xml:space="preserve"> </w:t>
      </w:r>
      <w:r>
        <w:t>коллективного</w:t>
      </w:r>
      <w:r>
        <w:rPr>
          <w:spacing w:val="23"/>
        </w:rPr>
        <w:t xml:space="preserve"> </w:t>
      </w:r>
      <w:r>
        <w:t>взаимодействия и сотрудничества;</w:t>
      </w:r>
    </w:p>
    <w:p w:rsidR="00D542CB" w:rsidRDefault="00436AA8">
      <w:pPr>
        <w:pStyle w:val="a3"/>
        <w:spacing w:before="1"/>
        <w:ind w:right="832" w:firstLine="758"/>
      </w:pPr>
      <w:r>
        <w:t>развитие положитель</w:t>
      </w:r>
      <w:r>
        <w:t>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лапты;</w:t>
      </w:r>
    </w:p>
    <w:p w:rsidR="00D542CB" w:rsidRDefault="00436AA8">
      <w:pPr>
        <w:pStyle w:val="a3"/>
        <w:spacing w:line="242" w:lineRule="auto"/>
        <w:ind w:left="2462" w:right="2326"/>
      </w:pPr>
      <w:r>
        <w:t>выявление,</w:t>
      </w:r>
      <w:r>
        <w:rPr>
          <w:spacing w:val="-1"/>
        </w:rPr>
        <w:t xml:space="preserve"> </w:t>
      </w:r>
      <w:r>
        <w:t>развитие</w:t>
      </w:r>
      <w:r>
        <w:rPr>
          <w:spacing w:val="-8"/>
        </w:rPr>
        <w:t xml:space="preserve"> </w:t>
      </w:r>
      <w:r>
        <w:t>и</w:t>
      </w:r>
      <w:r>
        <w:rPr>
          <w:spacing w:val="-1"/>
        </w:rPr>
        <w:t xml:space="preserve"> </w:t>
      </w:r>
      <w:r>
        <w:t>поддержка</w:t>
      </w:r>
      <w:r>
        <w:rPr>
          <w:spacing w:val="-8"/>
        </w:rPr>
        <w:t xml:space="preserve"> </w:t>
      </w:r>
      <w:r>
        <w:t>одарённых</w:t>
      </w:r>
      <w:r>
        <w:rPr>
          <w:spacing w:val="-6"/>
        </w:rPr>
        <w:t xml:space="preserve"> </w:t>
      </w:r>
      <w:r>
        <w:t>детей в</w:t>
      </w:r>
      <w:r>
        <w:rPr>
          <w:spacing w:val="-6"/>
        </w:rPr>
        <w:t xml:space="preserve"> </w:t>
      </w:r>
      <w:r>
        <w:t>области</w:t>
      </w:r>
      <w:r>
        <w:t xml:space="preserve"> спорта. Место и роль модуля по лапте.</w:t>
      </w:r>
    </w:p>
    <w:p w:rsidR="00D542CB" w:rsidRDefault="00436AA8">
      <w:pPr>
        <w:pStyle w:val="a3"/>
        <w:ind w:right="827" w:firstLine="758"/>
      </w:pPr>
      <w:r>
        <w:t>Модуль по лапте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r>
        <w:t>.</w:t>
      </w:r>
    </w:p>
    <w:p w:rsidR="00D542CB" w:rsidRDefault="00436AA8">
      <w:pPr>
        <w:pStyle w:val="a3"/>
        <w:ind w:right="831" w:firstLine="758"/>
      </w:pPr>
      <w:r>
        <w:t>Интеграция модуля по лапте поможет обучающимся в освоении содержательных компонентов и</w:t>
      </w:r>
      <w:r>
        <w:rPr>
          <w:spacing w:val="-4"/>
        </w:rPr>
        <w:t xml:space="preserve"> </w:t>
      </w:r>
      <w:r>
        <w:t>модулей по</w:t>
      </w:r>
      <w:r>
        <w:rPr>
          <w:spacing w:val="-1"/>
        </w:rPr>
        <w:t xml:space="preserve"> </w:t>
      </w:r>
      <w:r>
        <w:t>легкой атлетике, подвижным и спортивным играм,</w:t>
      </w:r>
      <w:r>
        <w:rPr>
          <w:spacing w:val="-3"/>
        </w:rPr>
        <w:t xml:space="preserve"> </w:t>
      </w:r>
      <w:r>
        <w:t>гимнастике, а также в освоении программ в рамках внеурочной деятельности, деятельности школьных спортивных кл</w:t>
      </w:r>
      <w:r>
        <w:t xml:space="preserve">убов, подготовке обучающихся к сдаче норм ГТО и участии в спортивных </w:t>
      </w:r>
      <w:r>
        <w:rPr>
          <w:spacing w:val="-2"/>
        </w:rPr>
        <w:t>мероприятиях.</w:t>
      </w:r>
    </w:p>
    <w:p w:rsidR="00D542CB" w:rsidRDefault="00436AA8">
      <w:pPr>
        <w:pStyle w:val="a3"/>
        <w:spacing w:line="274" w:lineRule="exact"/>
        <w:ind w:left="2462"/>
      </w:pPr>
      <w:r>
        <w:t>Модуль</w:t>
      </w:r>
      <w:r>
        <w:rPr>
          <w:spacing w:val="-10"/>
        </w:rPr>
        <w:t xml:space="preserve"> </w:t>
      </w:r>
      <w:r>
        <w:t>по</w:t>
      </w:r>
      <w:r>
        <w:rPr>
          <w:spacing w:val="-6"/>
        </w:rPr>
        <w:t xml:space="preserve"> </w:t>
      </w:r>
      <w:r>
        <w:t>лапте</w:t>
      </w:r>
      <w:r>
        <w:rPr>
          <w:spacing w:val="-10"/>
        </w:rPr>
        <w:t xml:space="preserve"> </w:t>
      </w:r>
      <w:r>
        <w:t>может</w:t>
      </w:r>
      <w:r>
        <w:rPr>
          <w:spacing w:val="-9"/>
        </w:rPr>
        <w:t xml:space="preserve"> </w:t>
      </w:r>
      <w:r>
        <w:t>быть</w:t>
      </w:r>
      <w:r>
        <w:rPr>
          <w:spacing w:val="-6"/>
        </w:rPr>
        <w:t xml:space="preserve"> </w:t>
      </w:r>
      <w:r>
        <w:t>реализован</w:t>
      </w:r>
      <w:r>
        <w:rPr>
          <w:spacing w:val="-6"/>
        </w:rPr>
        <w:t xml:space="preserve"> </w:t>
      </w:r>
      <w:r>
        <w:t>в</w:t>
      </w:r>
      <w:r>
        <w:rPr>
          <w:spacing w:val="-9"/>
        </w:rPr>
        <w:t xml:space="preserve"> </w:t>
      </w:r>
      <w:r>
        <w:t>следующих</w:t>
      </w:r>
      <w:r>
        <w:rPr>
          <w:spacing w:val="-6"/>
        </w:rPr>
        <w:t xml:space="preserve"> </w:t>
      </w:r>
      <w:r>
        <w:rPr>
          <w:spacing w:val="-2"/>
        </w:rPr>
        <w:t>вариантах:</w:t>
      </w:r>
    </w:p>
    <w:p w:rsidR="00D542CB" w:rsidRDefault="00436AA8">
      <w:pPr>
        <w:pStyle w:val="a3"/>
        <w:tabs>
          <w:tab w:val="left" w:pos="2654"/>
          <w:tab w:val="left" w:pos="3033"/>
          <w:tab w:val="left" w:pos="4023"/>
          <w:tab w:val="left" w:pos="5172"/>
          <w:tab w:val="left" w:pos="5571"/>
          <w:tab w:val="left" w:pos="7050"/>
          <w:tab w:val="left" w:pos="9189"/>
          <w:tab w:val="left" w:pos="10874"/>
        </w:tabs>
        <w:spacing w:before="3"/>
        <w:ind w:right="853" w:firstLine="758"/>
        <w:jc w:val="left"/>
      </w:pPr>
      <w:r>
        <w:t>при самостоятельном планировании учителем физической культуры процесса освоения обучающимися</w:t>
      </w:r>
      <w:r>
        <w:rPr>
          <w:spacing w:val="40"/>
        </w:rPr>
        <w:t xml:space="preserve"> </w:t>
      </w:r>
      <w:r>
        <w:t>учебного</w:t>
      </w:r>
      <w:r>
        <w:rPr>
          <w:spacing w:val="40"/>
        </w:rPr>
        <w:t xml:space="preserve"> </w:t>
      </w:r>
      <w:r>
        <w:t>материала по</w:t>
      </w:r>
      <w:r>
        <w:rPr>
          <w:spacing w:val="40"/>
        </w:rPr>
        <w:t xml:space="preserve"> </w:t>
      </w:r>
      <w:r>
        <w:t>лапте с выбором</w:t>
      </w:r>
      <w:r>
        <w:rPr>
          <w:spacing w:val="40"/>
        </w:rPr>
        <w:t xml:space="preserve"> </w:t>
      </w:r>
      <w:r>
        <w:t xml:space="preserve">различных элементов </w:t>
      </w:r>
      <w:r>
        <w:rPr>
          <w:spacing w:val="-2"/>
        </w:rPr>
        <w:t>лапты,</w:t>
      </w:r>
      <w:r>
        <w:tab/>
      </w:r>
      <w:r>
        <w:rPr>
          <w:spacing w:val="-10"/>
        </w:rPr>
        <w:t>с</w:t>
      </w:r>
      <w:r>
        <w:tab/>
      </w:r>
      <w:r>
        <w:rPr>
          <w:spacing w:val="-2"/>
        </w:rPr>
        <w:t>учётом</w:t>
      </w:r>
      <w:r>
        <w:tab/>
      </w:r>
      <w:r>
        <w:rPr>
          <w:spacing w:val="-2"/>
        </w:rPr>
        <w:t>возраста</w:t>
      </w:r>
      <w:r>
        <w:tab/>
      </w:r>
      <w:r>
        <w:rPr>
          <w:spacing w:val="-10"/>
        </w:rPr>
        <w:t>и</w:t>
      </w:r>
      <w:r>
        <w:tab/>
      </w:r>
      <w:r>
        <w:rPr>
          <w:spacing w:val="-2"/>
        </w:rPr>
        <w:t>физической</w:t>
      </w:r>
      <w:r>
        <w:tab/>
      </w:r>
      <w:r>
        <w:rPr>
          <w:spacing w:val="-2"/>
        </w:rPr>
        <w:t>подготовленности</w:t>
      </w:r>
      <w:r>
        <w:tab/>
      </w:r>
      <w:r>
        <w:rPr>
          <w:spacing w:val="-2"/>
        </w:rPr>
        <w:t>обучающихся</w:t>
      </w:r>
      <w:r>
        <w:tab/>
      </w:r>
      <w:r>
        <w:rPr>
          <w:spacing w:val="-6"/>
        </w:rPr>
        <w:t xml:space="preserve">(с </w:t>
      </w:r>
      <w:r>
        <w:t>соответствующей дозировкой и интенсивностью);</w:t>
      </w:r>
    </w:p>
    <w:p w:rsidR="00D542CB" w:rsidRDefault="00436AA8">
      <w:pPr>
        <w:pStyle w:val="a3"/>
        <w:ind w:right="832" w:firstLine="758"/>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w:t>
      </w:r>
      <w:r>
        <w:rPr>
          <w:spacing w:val="-5"/>
        </w:rPr>
        <w:t xml:space="preserve"> </w:t>
      </w:r>
      <w:r>
        <w:t>организацией,</w:t>
      </w:r>
      <w:r>
        <w:rPr>
          <w:spacing w:val="-5"/>
        </w:rPr>
        <w:t xml:space="preserve"> </w:t>
      </w:r>
      <w:r>
        <w:t>включающей, в частности, учебные модули по выбору обучаю</w:t>
      </w:r>
      <w:r>
        <w:t>щихся, родителей (законных представителей) несовершеннолетних обучающихся, в том числе предусматривающие удовлетворение различных интересов</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2"/>
        <w:jc w:val="left"/>
      </w:pPr>
      <w:r>
        <w:rPr>
          <w:spacing w:val="-2"/>
        </w:rPr>
        <w:lastRenderedPageBreak/>
        <w:t>обучающихся;</w:t>
      </w:r>
    </w:p>
    <w:p w:rsidR="00D542CB" w:rsidRDefault="00436AA8">
      <w:pPr>
        <w:pStyle w:val="a3"/>
        <w:spacing w:before="3"/>
        <w:ind w:right="824" w:firstLine="758"/>
      </w:pPr>
      <w:r>
        <w:t>в</w:t>
      </w:r>
      <w:r>
        <w:rPr>
          <w:spacing w:val="-11"/>
        </w:rPr>
        <w:t xml:space="preserve"> </w:t>
      </w:r>
      <w:r>
        <w:t>виде</w:t>
      </w:r>
      <w:r>
        <w:rPr>
          <w:spacing w:val="-11"/>
        </w:rPr>
        <w:t xml:space="preserve"> </w:t>
      </w:r>
      <w:r>
        <w:t>дополнительных</w:t>
      </w:r>
      <w:r>
        <w:rPr>
          <w:spacing w:val="-14"/>
        </w:rPr>
        <w:t xml:space="preserve"> </w:t>
      </w:r>
      <w:r>
        <w:t>часов,</w:t>
      </w:r>
      <w:r>
        <w:rPr>
          <w:spacing w:val="-11"/>
        </w:rPr>
        <w:t xml:space="preserve"> </w:t>
      </w:r>
      <w:r>
        <w:t>выделяемых</w:t>
      </w:r>
      <w:r>
        <w:rPr>
          <w:spacing w:val="-8"/>
        </w:rPr>
        <w:t xml:space="preserve"> </w:t>
      </w:r>
      <w:r>
        <w:t>на</w:t>
      </w:r>
      <w:r>
        <w:rPr>
          <w:spacing w:val="-9"/>
        </w:rPr>
        <w:t xml:space="preserve"> </w:t>
      </w:r>
      <w:r>
        <w:t>спортивно-оздоровительную</w:t>
      </w:r>
      <w:r>
        <w:rPr>
          <w:spacing w:val="-10"/>
        </w:rPr>
        <w:t xml:space="preserve"> </w:t>
      </w:r>
      <w:r>
        <w:t>работу</w:t>
      </w:r>
      <w:r>
        <w:rPr>
          <w:spacing w:val="-11"/>
        </w:rPr>
        <w:t xml:space="preserve"> </w:t>
      </w:r>
      <w:r>
        <w:t>с обучающ</w:t>
      </w:r>
      <w:r>
        <w:t>имися в рамках внеурочной деятельности и (или) за счет посещения обучающимися</w:t>
      </w:r>
      <w:r>
        <w:rPr>
          <w:spacing w:val="-14"/>
        </w:rPr>
        <w:t xml:space="preserve"> </w:t>
      </w:r>
      <w:r>
        <w:t>спортивных</w:t>
      </w:r>
      <w:r>
        <w:rPr>
          <w:spacing w:val="-14"/>
        </w:rPr>
        <w:t xml:space="preserve"> </w:t>
      </w:r>
      <w:r>
        <w:t>секций,</w:t>
      </w:r>
      <w:r>
        <w:rPr>
          <w:spacing w:val="-13"/>
        </w:rPr>
        <w:t xml:space="preserve"> </w:t>
      </w:r>
      <w:r>
        <w:t>школьных</w:t>
      </w:r>
      <w:r>
        <w:rPr>
          <w:spacing w:val="-15"/>
        </w:rPr>
        <w:t xml:space="preserve"> </w:t>
      </w:r>
      <w:r>
        <w:t>спортивных</w:t>
      </w:r>
      <w:r>
        <w:rPr>
          <w:spacing w:val="-14"/>
        </w:rPr>
        <w:t xml:space="preserve"> </w:t>
      </w:r>
      <w:r>
        <w:t>клубов,</w:t>
      </w:r>
      <w:r>
        <w:rPr>
          <w:spacing w:val="-13"/>
        </w:rPr>
        <w:t xml:space="preserve"> </w:t>
      </w:r>
      <w:r>
        <w:t>включая</w:t>
      </w:r>
      <w:r>
        <w:rPr>
          <w:spacing w:val="-13"/>
        </w:rPr>
        <w:t xml:space="preserve"> </w:t>
      </w:r>
      <w:r>
        <w:t xml:space="preserve">использование учебных модулей по видам спорта (рекомендуемый объём в 5, 6, 7, 8, 9-х классах - по 34 </w:t>
      </w:r>
      <w:r>
        <w:rPr>
          <w:spacing w:val="-2"/>
        </w:rPr>
        <w:t>часа).</w:t>
      </w:r>
    </w:p>
    <w:p w:rsidR="00D542CB" w:rsidRDefault="00436AA8">
      <w:pPr>
        <w:pStyle w:val="a3"/>
        <w:spacing w:before="10" w:line="237" w:lineRule="auto"/>
        <w:ind w:left="2462" w:right="6373"/>
      </w:pPr>
      <w:r>
        <w:t>Содержание</w:t>
      </w:r>
      <w:r>
        <w:rPr>
          <w:spacing w:val="-7"/>
        </w:rPr>
        <w:t xml:space="preserve"> </w:t>
      </w:r>
      <w:r>
        <w:t>моду</w:t>
      </w:r>
      <w:r>
        <w:t>ля</w:t>
      </w:r>
      <w:r>
        <w:rPr>
          <w:spacing w:val="-8"/>
        </w:rPr>
        <w:t xml:space="preserve"> </w:t>
      </w:r>
      <w:r>
        <w:t>по</w:t>
      </w:r>
      <w:r>
        <w:rPr>
          <w:spacing w:val="-5"/>
        </w:rPr>
        <w:t xml:space="preserve"> </w:t>
      </w:r>
      <w:r>
        <w:t>лапте. Знания о лапте.</w:t>
      </w:r>
    </w:p>
    <w:p w:rsidR="00D542CB" w:rsidRDefault="00436AA8">
      <w:pPr>
        <w:pStyle w:val="a3"/>
        <w:ind w:right="842" w:firstLine="758"/>
      </w:pPr>
      <w: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w:t>
      </w:r>
      <w:r>
        <w:t xml:space="preserve"> как общественных организаций. Сильнейшие спортсмены и тренеры в современной лапте.</w:t>
      </w:r>
    </w:p>
    <w:p w:rsidR="00D542CB" w:rsidRDefault="00436AA8">
      <w:pPr>
        <w:pStyle w:val="a3"/>
        <w:spacing w:line="242" w:lineRule="auto"/>
        <w:ind w:right="857" w:firstLine="758"/>
      </w:pPr>
      <w:r>
        <w:t>Официальные правила соревнований по лапте. Регионы Российской Федерации, развивающие лапту, команды - победители всероссийских</w:t>
      </w:r>
    </w:p>
    <w:p w:rsidR="00D542CB" w:rsidRDefault="00436AA8">
      <w:pPr>
        <w:pStyle w:val="a3"/>
        <w:spacing w:line="269" w:lineRule="exact"/>
        <w:jc w:val="left"/>
      </w:pPr>
      <w:r>
        <w:rPr>
          <w:spacing w:val="-2"/>
        </w:rPr>
        <w:t>соревнований.</w:t>
      </w:r>
    </w:p>
    <w:p w:rsidR="00D542CB" w:rsidRDefault="00436AA8">
      <w:pPr>
        <w:pStyle w:val="a3"/>
        <w:spacing w:before="15" w:line="237" w:lineRule="auto"/>
        <w:ind w:right="844" w:firstLine="758"/>
      </w:pPr>
      <w: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D542CB" w:rsidRDefault="00436AA8">
      <w:pPr>
        <w:pStyle w:val="a3"/>
        <w:spacing w:before="4" w:line="237" w:lineRule="auto"/>
        <w:ind w:left="2462" w:right="943"/>
      </w:pPr>
      <w:r>
        <w:t>Разновидности</w:t>
      </w:r>
      <w:r>
        <w:rPr>
          <w:spacing w:val="-2"/>
        </w:rPr>
        <w:t xml:space="preserve"> </w:t>
      </w:r>
      <w:r>
        <w:t>лапты. Основные</w:t>
      </w:r>
      <w:r>
        <w:rPr>
          <w:spacing w:val="-4"/>
        </w:rPr>
        <w:t xml:space="preserve"> </w:t>
      </w:r>
      <w:r>
        <w:t>понятия</w:t>
      </w:r>
      <w:r>
        <w:rPr>
          <w:spacing w:val="-10"/>
        </w:rPr>
        <w:t xml:space="preserve"> </w:t>
      </w:r>
      <w:r>
        <w:t>о спортивных</w:t>
      </w:r>
      <w:r>
        <w:rPr>
          <w:spacing w:val="-5"/>
        </w:rPr>
        <w:t xml:space="preserve"> </w:t>
      </w:r>
      <w:r>
        <w:t>соо</w:t>
      </w:r>
      <w:r>
        <w:t>ружениях</w:t>
      </w:r>
      <w:r>
        <w:rPr>
          <w:spacing w:val="-8"/>
        </w:rPr>
        <w:t xml:space="preserve"> </w:t>
      </w:r>
      <w:r>
        <w:t>и инвентаре. Амплуа полевых игроков при игре в лапту.</w:t>
      </w:r>
    </w:p>
    <w:p w:rsidR="00D542CB" w:rsidRDefault="00436AA8">
      <w:pPr>
        <w:pStyle w:val="a3"/>
        <w:spacing w:before="5" w:line="237" w:lineRule="auto"/>
        <w:ind w:right="948" w:firstLine="758"/>
      </w:pPr>
      <w:r>
        <w:t>Правила безопасного поведения во время занятий лаптой. Характерные травмы игроки в лапту и мероприятия по их предупреждению.</w:t>
      </w:r>
    </w:p>
    <w:p w:rsidR="00D542CB" w:rsidRDefault="00436AA8">
      <w:pPr>
        <w:pStyle w:val="a3"/>
        <w:spacing w:before="1"/>
        <w:ind w:left="2462"/>
      </w:pPr>
      <w:r>
        <w:t>Режим</w:t>
      </w:r>
      <w:r>
        <w:rPr>
          <w:spacing w:val="67"/>
        </w:rPr>
        <w:t xml:space="preserve"> </w:t>
      </w:r>
      <w:r>
        <w:t>дня</w:t>
      </w:r>
      <w:r>
        <w:rPr>
          <w:spacing w:val="72"/>
        </w:rPr>
        <w:t xml:space="preserve"> </w:t>
      </w:r>
      <w:r>
        <w:t>при</w:t>
      </w:r>
      <w:r>
        <w:rPr>
          <w:spacing w:val="70"/>
        </w:rPr>
        <w:t xml:space="preserve"> </w:t>
      </w:r>
      <w:r>
        <w:t>занятиях</w:t>
      </w:r>
      <w:r>
        <w:rPr>
          <w:spacing w:val="70"/>
        </w:rPr>
        <w:t xml:space="preserve"> </w:t>
      </w:r>
      <w:r>
        <w:t>лаптой.</w:t>
      </w:r>
      <w:r>
        <w:rPr>
          <w:spacing w:val="77"/>
        </w:rPr>
        <w:t xml:space="preserve"> </w:t>
      </w:r>
      <w:r>
        <w:t>Правила</w:t>
      </w:r>
      <w:r>
        <w:rPr>
          <w:spacing w:val="71"/>
        </w:rPr>
        <w:t xml:space="preserve"> </w:t>
      </w:r>
      <w:r>
        <w:t>личной</w:t>
      </w:r>
      <w:r>
        <w:rPr>
          <w:spacing w:val="69"/>
        </w:rPr>
        <w:t xml:space="preserve"> </w:t>
      </w:r>
      <w:r>
        <w:t>гигиены</w:t>
      </w:r>
      <w:r>
        <w:rPr>
          <w:spacing w:val="69"/>
        </w:rPr>
        <w:t xml:space="preserve"> </w:t>
      </w:r>
      <w:r>
        <w:t>во</w:t>
      </w:r>
      <w:r>
        <w:rPr>
          <w:spacing w:val="72"/>
        </w:rPr>
        <w:t xml:space="preserve"> </w:t>
      </w:r>
      <w:r>
        <w:t>время</w:t>
      </w:r>
      <w:r>
        <w:rPr>
          <w:spacing w:val="77"/>
        </w:rPr>
        <w:t xml:space="preserve"> </w:t>
      </w:r>
      <w:r>
        <w:rPr>
          <w:spacing w:val="-2"/>
        </w:rPr>
        <w:t>занят</w:t>
      </w:r>
      <w:r>
        <w:rPr>
          <w:spacing w:val="-2"/>
        </w:rPr>
        <w:t>ий</w:t>
      </w:r>
    </w:p>
    <w:p w:rsidR="00D542CB" w:rsidRDefault="00436AA8">
      <w:pPr>
        <w:pStyle w:val="a3"/>
        <w:spacing w:line="274" w:lineRule="exact"/>
        <w:jc w:val="left"/>
      </w:pPr>
      <w:r>
        <w:rPr>
          <w:spacing w:val="-2"/>
        </w:rPr>
        <w:t>лаптой.</w:t>
      </w:r>
    </w:p>
    <w:p w:rsidR="00D542CB" w:rsidRDefault="00436AA8">
      <w:pPr>
        <w:pStyle w:val="a3"/>
        <w:spacing w:before="2"/>
        <w:ind w:left="2462"/>
        <w:jc w:val="left"/>
      </w:pPr>
      <w:r>
        <w:t>Правила</w:t>
      </w:r>
      <w:r>
        <w:rPr>
          <w:spacing w:val="74"/>
        </w:rPr>
        <w:t xml:space="preserve"> </w:t>
      </w:r>
      <w:r>
        <w:t>подбора</w:t>
      </w:r>
      <w:r>
        <w:rPr>
          <w:spacing w:val="76"/>
        </w:rPr>
        <w:t xml:space="preserve"> </w:t>
      </w:r>
      <w:r>
        <w:t>физических</w:t>
      </w:r>
      <w:r>
        <w:rPr>
          <w:spacing w:val="77"/>
        </w:rPr>
        <w:t xml:space="preserve"> </w:t>
      </w:r>
      <w:r>
        <w:t>упражнений</w:t>
      </w:r>
      <w:r>
        <w:rPr>
          <w:spacing w:val="76"/>
        </w:rPr>
        <w:t xml:space="preserve"> </w:t>
      </w:r>
      <w:r>
        <w:t>для</w:t>
      </w:r>
      <w:r>
        <w:rPr>
          <w:spacing w:val="76"/>
        </w:rPr>
        <w:t xml:space="preserve"> </w:t>
      </w:r>
      <w:r>
        <w:t>развития</w:t>
      </w:r>
      <w:r>
        <w:rPr>
          <w:spacing w:val="77"/>
        </w:rPr>
        <w:t xml:space="preserve"> </w:t>
      </w:r>
      <w:r>
        <w:t>физических</w:t>
      </w:r>
      <w:r>
        <w:rPr>
          <w:spacing w:val="78"/>
        </w:rPr>
        <w:t xml:space="preserve"> </w:t>
      </w:r>
      <w:r>
        <w:rPr>
          <w:spacing w:val="-2"/>
        </w:rPr>
        <w:t>качеств</w:t>
      </w:r>
    </w:p>
    <w:p w:rsidR="00D542CB" w:rsidRDefault="00436AA8">
      <w:pPr>
        <w:pStyle w:val="a3"/>
        <w:spacing w:line="272" w:lineRule="exact"/>
      </w:pPr>
      <w:r>
        <w:t>игроков</w:t>
      </w:r>
      <w:r>
        <w:rPr>
          <w:spacing w:val="-5"/>
        </w:rPr>
        <w:t xml:space="preserve"> </w:t>
      </w:r>
      <w:r>
        <w:t>в</w:t>
      </w:r>
      <w:r>
        <w:rPr>
          <w:spacing w:val="-3"/>
        </w:rPr>
        <w:t xml:space="preserve"> </w:t>
      </w:r>
      <w:r>
        <w:t>лапту.</w:t>
      </w:r>
      <w:r>
        <w:rPr>
          <w:spacing w:val="-1"/>
        </w:rPr>
        <w:t xml:space="preserve"> </w:t>
      </w:r>
      <w:r>
        <w:t>Основные</w:t>
      </w:r>
      <w:r>
        <w:rPr>
          <w:spacing w:val="-4"/>
        </w:rPr>
        <w:t xml:space="preserve"> </w:t>
      </w:r>
      <w:r>
        <w:t>средства</w:t>
      </w:r>
      <w:r>
        <w:rPr>
          <w:spacing w:val="-2"/>
        </w:rPr>
        <w:t xml:space="preserve"> </w:t>
      </w:r>
      <w:r>
        <w:t>и</w:t>
      </w:r>
      <w:r>
        <w:rPr>
          <w:spacing w:val="-2"/>
        </w:rPr>
        <w:t xml:space="preserve"> </w:t>
      </w:r>
      <w:r>
        <w:t>методы</w:t>
      </w:r>
      <w:r>
        <w:rPr>
          <w:spacing w:val="-2"/>
        </w:rPr>
        <w:t xml:space="preserve"> </w:t>
      </w:r>
      <w:r>
        <w:t>обучения</w:t>
      </w:r>
      <w:r>
        <w:rPr>
          <w:spacing w:val="-1"/>
        </w:rPr>
        <w:t xml:space="preserve"> </w:t>
      </w:r>
      <w:r>
        <w:t>технике</w:t>
      </w:r>
      <w:r>
        <w:rPr>
          <w:spacing w:val="-3"/>
        </w:rPr>
        <w:t xml:space="preserve"> </w:t>
      </w:r>
      <w:r>
        <w:t>и</w:t>
      </w:r>
      <w:r>
        <w:rPr>
          <w:spacing w:val="-1"/>
        </w:rPr>
        <w:t xml:space="preserve"> </w:t>
      </w:r>
      <w:r>
        <w:t>тактике</w:t>
      </w:r>
      <w:r>
        <w:rPr>
          <w:spacing w:val="-3"/>
        </w:rPr>
        <w:t xml:space="preserve"> </w:t>
      </w:r>
      <w:r>
        <w:t>игры</w:t>
      </w:r>
      <w:r>
        <w:rPr>
          <w:spacing w:val="-1"/>
        </w:rPr>
        <w:t xml:space="preserve"> </w:t>
      </w:r>
      <w:r>
        <w:rPr>
          <w:spacing w:val="-2"/>
        </w:rPr>
        <w:t>лапта.</w:t>
      </w:r>
    </w:p>
    <w:p w:rsidR="00D542CB" w:rsidRDefault="00436AA8">
      <w:pPr>
        <w:pStyle w:val="a3"/>
        <w:spacing w:line="274" w:lineRule="exact"/>
        <w:ind w:left="2462"/>
      </w:pPr>
      <w:r>
        <w:t>Способы</w:t>
      </w:r>
      <w:r>
        <w:rPr>
          <w:spacing w:val="-11"/>
        </w:rPr>
        <w:t xml:space="preserve"> </w:t>
      </w:r>
      <w:r>
        <w:t>самостоятельной</w:t>
      </w:r>
      <w:r>
        <w:rPr>
          <w:spacing w:val="-9"/>
        </w:rPr>
        <w:t xml:space="preserve"> </w:t>
      </w:r>
      <w:r>
        <w:rPr>
          <w:spacing w:val="-2"/>
        </w:rPr>
        <w:t>деятельности.</w:t>
      </w:r>
    </w:p>
    <w:p w:rsidR="00D542CB" w:rsidRDefault="00436AA8">
      <w:pPr>
        <w:pStyle w:val="a3"/>
        <w:spacing w:before="2" w:line="242" w:lineRule="auto"/>
        <w:ind w:right="842" w:firstLine="758"/>
      </w:pPr>
      <w:r>
        <w:t>Подвижные игры и правила их проведения. Организация и проведение игр специальной направленности с элементами лапты.</w:t>
      </w:r>
    </w:p>
    <w:p w:rsidR="00D542CB" w:rsidRDefault="00436AA8">
      <w:pPr>
        <w:pStyle w:val="a3"/>
        <w:ind w:right="823" w:firstLine="758"/>
      </w:pPr>
      <w:r>
        <w:t>Организация и</w:t>
      </w:r>
      <w:r>
        <w:rPr>
          <w:spacing w:val="-2"/>
        </w:rPr>
        <w:t xml:space="preserve"> </w:t>
      </w:r>
      <w:r>
        <w:t>проведение самостоятельных</w:t>
      </w:r>
      <w:r>
        <w:rPr>
          <w:spacing w:val="-4"/>
        </w:rPr>
        <w:t xml:space="preserve"> </w:t>
      </w:r>
      <w:r>
        <w:t>занятий по лапте. Составление планов и самостоятельное проведение занятий по лапте. Способы самосто</w:t>
      </w:r>
      <w:r>
        <w:t>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D542CB" w:rsidRDefault="00436AA8">
      <w:pPr>
        <w:pStyle w:val="a3"/>
        <w:spacing w:before="4" w:line="235" w:lineRule="auto"/>
        <w:ind w:right="844" w:firstLine="758"/>
      </w:pPr>
      <w:r>
        <w:t>Правила безопасного, правомерного поведения во время соревнов</w:t>
      </w:r>
      <w:r>
        <w:t>аний по лапте в качестве зрителя, болельщика.</w:t>
      </w:r>
    </w:p>
    <w:p w:rsidR="00D542CB" w:rsidRDefault="00436AA8">
      <w:pPr>
        <w:pStyle w:val="a3"/>
        <w:spacing w:before="2" w:line="242" w:lineRule="auto"/>
        <w:ind w:right="853" w:firstLine="758"/>
      </w:pPr>
      <w:r>
        <w:t>Средства восстановления организма после физической нагрузки. Правила личной гигиены, требования к спортивной одежде и обуви для занятий лаптой. Правила ухода за спортивным инвентарем и оборудованием.</w:t>
      </w:r>
    </w:p>
    <w:p w:rsidR="00D542CB" w:rsidRDefault="00436AA8">
      <w:pPr>
        <w:pStyle w:val="a3"/>
        <w:ind w:right="842" w:firstLine="758"/>
      </w:pPr>
      <w:r>
        <w:t>Причины во</w:t>
      </w:r>
      <w:r>
        <w:t>зникновения</w:t>
      </w:r>
      <w:r>
        <w:rPr>
          <w:spacing w:val="-4"/>
        </w:rPr>
        <w:t xml:space="preserve"> </w:t>
      </w:r>
      <w:r>
        <w:t xml:space="preserve">ошибок при выполнении технических приёмов и способы их устранения. Основы анализа собственной игры, игры своей команды и игры команды </w:t>
      </w:r>
      <w:r>
        <w:rPr>
          <w:spacing w:val="-2"/>
        </w:rPr>
        <w:t>соперников.</w:t>
      </w:r>
    </w:p>
    <w:p w:rsidR="00D542CB" w:rsidRDefault="00436AA8">
      <w:pPr>
        <w:pStyle w:val="a3"/>
        <w:tabs>
          <w:tab w:val="left" w:pos="5000"/>
          <w:tab w:val="left" w:pos="6498"/>
          <w:tab w:val="left" w:pos="7006"/>
          <w:tab w:val="left" w:pos="7929"/>
          <w:tab w:val="left" w:pos="8317"/>
          <w:tab w:val="left" w:pos="9887"/>
        </w:tabs>
        <w:spacing w:line="237" w:lineRule="auto"/>
        <w:ind w:left="1812" w:right="833" w:firstLine="683"/>
        <w:jc w:val="right"/>
      </w:pPr>
      <w:r>
        <w:rPr>
          <w:spacing w:val="-2"/>
        </w:rPr>
        <w:t>Контрольно-тестовые</w:t>
      </w:r>
      <w:r>
        <w:tab/>
      </w:r>
      <w:r>
        <w:rPr>
          <w:spacing w:val="-2"/>
        </w:rPr>
        <w:t>упражнения</w:t>
      </w:r>
      <w:r>
        <w:tab/>
      </w:r>
      <w:r>
        <w:rPr>
          <w:spacing w:val="-6"/>
        </w:rPr>
        <w:t>по</w:t>
      </w:r>
      <w:r>
        <w:tab/>
      </w:r>
      <w:r>
        <w:rPr>
          <w:spacing w:val="-2"/>
        </w:rPr>
        <w:t>общей</w:t>
      </w:r>
      <w:r>
        <w:tab/>
      </w:r>
      <w:r>
        <w:rPr>
          <w:spacing w:val="-10"/>
        </w:rPr>
        <w:t>и</w:t>
      </w:r>
      <w:r>
        <w:tab/>
      </w:r>
      <w:r>
        <w:rPr>
          <w:spacing w:val="-2"/>
        </w:rPr>
        <w:t>специальной</w:t>
      </w:r>
      <w:r>
        <w:tab/>
      </w:r>
      <w:r>
        <w:rPr>
          <w:spacing w:val="-2"/>
        </w:rPr>
        <w:t xml:space="preserve">физической </w:t>
      </w:r>
      <w:r>
        <w:t>подготовке.</w:t>
      </w:r>
      <w:r>
        <w:rPr>
          <w:spacing w:val="-14"/>
        </w:rPr>
        <w:t xml:space="preserve"> </w:t>
      </w:r>
      <w:r>
        <w:t>Оценка</w:t>
      </w:r>
      <w:r>
        <w:rPr>
          <w:spacing w:val="-10"/>
        </w:rPr>
        <w:t xml:space="preserve"> </w:t>
      </w:r>
      <w:r>
        <w:t>уровня</w:t>
      </w:r>
      <w:r>
        <w:rPr>
          <w:spacing w:val="-10"/>
        </w:rPr>
        <w:t xml:space="preserve"> </w:t>
      </w:r>
      <w:r>
        <w:t>техниче</w:t>
      </w:r>
      <w:r>
        <w:t>ской</w:t>
      </w:r>
      <w:r>
        <w:rPr>
          <w:spacing w:val="-8"/>
        </w:rPr>
        <w:t xml:space="preserve"> </w:t>
      </w:r>
      <w:r>
        <w:t>и</w:t>
      </w:r>
      <w:r>
        <w:rPr>
          <w:spacing w:val="-14"/>
        </w:rPr>
        <w:t xml:space="preserve"> </w:t>
      </w:r>
      <w:r>
        <w:t>тактической</w:t>
      </w:r>
      <w:r>
        <w:rPr>
          <w:spacing w:val="-7"/>
        </w:rPr>
        <w:t xml:space="preserve"> </w:t>
      </w:r>
      <w:r>
        <w:t>подготовленности</w:t>
      </w:r>
      <w:r>
        <w:rPr>
          <w:spacing w:val="-10"/>
        </w:rPr>
        <w:t xml:space="preserve"> </w:t>
      </w:r>
      <w:r>
        <w:t>игроков</w:t>
      </w:r>
      <w:r>
        <w:rPr>
          <w:spacing w:val="-13"/>
        </w:rPr>
        <w:t xml:space="preserve"> </w:t>
      </w:r>
      <w:r>
        <w:t>в</w:t>
      </w:r>
      <w:r>
        <w:rPr>
          <w:spacing w:val="-9"/>
        </w:rPr>
        <w:t xml:space="preserve"> </w:t>
      </w:r>
      <w:r>
        <w:rPr>
          <w:spacing w:val="-2"/>
        </w:rPr>
        <w:t>лапту.</w:t>
      </w:r>
    </w:p>
    <w:p w:rsidR="00D542CB" w:rsidRDefault="00436AA8">
      <w:pPr>
        <w:pStyle w:val="a3"/>
        <w:spacing w:before="5" w:line="235" w:lineRule="auto"/>
        <w:ind w:right="842" w:firstLine="758"/>
      </w:pPr>
      <w:r>
        <w:t>Способы</w:t>
      </w:r>
      <w:r>
        <w:rPr>
          <w:spacing w:val="-15"/>
        </w:rPr>
        <w:t xml:space="preserve"> </w:t>
      </w:r>
      <w:r>
        <w:t>и</w:t>
      </w:r>
      <w:r>
        <w:rPr>
          <w:spacing w:val="-15"/>
        </w:rPr>
        <w:t xml:space="preserve"> </w:t>
      </w:r>
      <w:r>
        <w:t>методы</w:t>
      </w:r>
      <w:r>
        <w:rPr>
          <w:spacing w:val="-15"/>
        </w:rPr>
        <w:t xml:space="preserve"> </w:t>
      </w:r>
      <w:r>
        <w:t>профилактики</w:t>
      </w:r>
      <w:r>
        <w:rPr>
          <w:spacing w:val="-15"/>
        </w:rPr>
        <w:t xml:space="preserve"> </w:t>
      </w:r>
      <w:r>
        <w:t>пагубных</w:t>
      </w:r>
      <w:r>
        <w:rPr>
          <w:spacing w:val="-15"/>
        </w:rPr>
        <w:t xml:space="preserve"> </w:t>
      </w:r>
      <w:r>
        <w:t>привычек,</w:t>
      </w:r>
      <w:r>
        <w:rPr>
          <w:spacing w:val="-15"/>
        </w:rPr>
        <w:t xml:space="preserve"> </w:t>
      </w:r>
      <w:r>
        <w:t>асоциального</w:t>
      </w:r>
      <w:r>
        <w:rPr>
          <w:spacing w:val="-15"/>
        </w:rPr>
        <w:t xml:space="preserve"> </w:t>
      </w:r>
      <w:r>
        <w:t>и</w:t>
      </w:r>
      <w:r>
        <w:rPr>
          <w:spacing w:val="-15"/>
        </w:rPr>
        <w:t xml:space="preserve"> </w:t>
      </w:r>
      <w:r>
        <w:t>созависимого поведения. Антидопинговое поведение.</w:t>
      </w:r>
    </w:p>
    <w:p w:rsidR="00D542CB" w:rsidRDefault="00436AA8">
      <w:pPr>
        <w:pStyle w:val="a3"/>
        <w:spacing w:line="273" w:lineRule="exact"/>
        <w:ind w:left="2462"/>
      </w:pPr>
      <w:r>
        <w:t>Физическое</w:t>
      </w:r>
      <w:r>
        <w:rPr>
          <w:spacing w:val="-11"/>
        </w:rPr>
        <w:t xml:space="preserve"> </w:t>
      </w:r>
      <w:r>
        <w:rPr>
          <w:spacing w:val="-2"/>
        </w:rPr>
        <w:t>совершенствование.</w:t>
      </w:r>
    </w:p>
    <w:p w:rsidR="00D542CB" w:rsidRDefault="00436AA8">
      <w:pPr>
        <w:pStyle w:val="a3"/>
        <w:spacing w:before="5"/>
        <w:ind w:right="835" w:firstLine="758"/>
      </w:pPr>
      <w: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w:t>
      </w:r>
      <w:r>
        <w:rPr>
          <w:spacing w:val="40"/>
        </w:rPr>
        <w:t xml:space="preserve"> </w:t>
      </w:r>
      <w:r>
        <w:t>гибкости).</w:t>
      </w:r>
      <w:r>
        <w:rPr>
          <w:spacing w:val="40"/>
        </w:rPr>
        <w:t xml:space="preserve"> </w:t>
      </w:r>
      <w:r>
        <w:t>Подвижные</w:t>
      </w:r>
      <w:r>
        <w:rPr>
          <w:spacing w:val="40"/>
        </w:rPr>
        <w:t xml:space="preserve"> </w:t>
      </w:r>
      <w:r>
        <w:t>игры</w:t>
      </w:r>
      <w:r>
        <w:rPr>
          <w:spacing w:val="40"/>
        </w:rPr>
        <w:t xml:space="preserve"> </w:t>
      </w:r>
      <w:r>
        <w:t>с</w:t>
      </w:r>
      <w:r>
        <w:rPr>
          <w:spacing w:val="40"/>
        </w:rPr>
        <w:t xml:space="preserve"> </w:t>
      </w:r>
      <w:r>
        <w:t>элементами</w:t>
      </w:r>
      <w:r>
        <w:rPr>
          <w:spacing w:val="40"/>
        </w:rPr>
        <w:t xml:space="preserve"> </w:t>
      </w:r>
      <w:r>
        <w:t>лапты: «Поймай</w:t>
      </w:r>
      <w:r>
        <w:rPr>
          <w:spacing w:val="40"/>
        </w:rPr>
        <w:t xml:space="preserve"> </w:t>
      </w:r>
      <w:r>
        <w:t>лису»,</w:t>
      </w:r>
    </w:p>
    <w:p w:rsidR="00D542CB" w:rsidRDefault="00436AA8">
      <w:pPr>
        <w:pStyle w:val="a3"/>
        <w:spacing w:line="272" w:lineRule="exact"/>
      </w:pPr>
      <w:r>
        <w:t>«Баскетбол</w:t>
      </w:r>
      <w:r>
        <w:rPr>
          <w:spacing w:val="-12"/>
        </w:rPr>
        <w:t xml:space="preserve"> </w:t>
      </w:r>
      <w:r>
        <w:t>с</w:t>
      </w:r>
      <w:r>
        <w:rPr>
          <w:spacing w:val="-12"/>
        </w:rPr>
        <w:t xml:space="preserve"> </w:t>
      </w:r>
      <w:r>
        <w:t>теннисным</w:t>
      </w:r>
      <w:r>
        <w:rPr>
          <w:spacing w:val="-9"/>
        </w:rPr>
        <w:t xml:space="preserve"> </w:t>
      </w:r>
      <w:r>
        <w:t>мячом»</w:t>
      </w:r>
      <w:r>
        <w:t>,</w:t>
      </w:r>
      <w:r>
        <w:rPr>
          <w:spacing w:val="5"/>
        </w:rPr>
        <w:t xml:space="preserve"> </w:t>
      </w:r>
      <w:r>
        <w:t>«Перестрелки»</w:t>
      </w:r>
      <w:r>
        <w:rPr>
          <w:spacing w:val="-15"/>
        </w:rPr>
        <w:t xml:space="preserve"> </w:t>
      </w:r>
      <w:r>
        <w:t>и</w:t>
      </w:r>
      <w:r>
        <w:rPr>
          <w:spacing w:val="-9"/>
        </w:rPr>
        <w:t xml:space="preserve"> </w:t>
      </w:r>
      <w:r>
        <w:rPr>
          <w:spacing w:val="-2"/>
        </w:rPr>
        <w:t>другие.</w:t>
      </w:r>
    </w:p>
    <w:p w:rsidR="00D542CB" w:rsidRDefault="00436AA8">
      <w:pPr>
        <w:pStyle w:val="a3"/>
        <w:spacing w:before="7" w:line="237" w:lineRule="auto"/>
        <w:ind w:right="846" w:firstLine="758"/>
      </w:pPr>
      <w:r>
        <w:t>Специально-подготовительные упражнения, развивающие основные качества, необходимые для овладения техникой и тактикой игры в лапту.</w:t>
      </w:r>
    </w:p>
    <w:p w:rsidR="00D542CB" w:rsidRDefault="00D542CB">
      <w:pPr>
        <w:pStyle w:val="a3"/>
        <w:spacing w:line="237" w:lineRule="auto"/>
        <w:sectPr w:rsidR="00D542CB">
          <w:pgSz w:w="11920" w:h="16850"/>
          <w:pgMar w:top="720" w:right="0" w:bottom="1180" w:left="0" w:header="0" w:footer="878" w:gutter="0"/>
          <w:cols w:space="720"/>
        </w:sectPr>
      </w:pPr>
    </w:p>
    <w:p w:rsidR="00D542CB" w:rsidRDefault="00436AA8">
      <w:pPr>
        <w:pStyle w:val="a3"/>
        <w:spacing w:before="77"/>
        <w:ind w:right="833" w:firstLine="758"/>
      </w:pPr>
      <w:r>
        <w:lastRenderedPageBreak/>
        <w:t>Техника</w:t>
      </w:r>
      <w:r>
        <w:rPr>
          <w:spacing w:val="-15"/>
        </w:rPr>
        <w:t xml:space="preserve"> </w:t>
      </w:r>
      <w:r>
        <w:t>нападения.</w:t>
      </w:r>
      <w:r>
        <w:rPr>
          <w:spacing w:val="-15"/>
        </w:rPr>
        <w:t xml:space="preserve"> </w:t>
      </w:r>
      <w:r>
        <w:t>Стойки</w:t>
      </w:r>
      <w:r>
        <w:rPr>
          <w:spacing w:val="-15"/>
        </w:rPr>
        <w:t xml:space="preserve"> </w:t>
      </w:r>
      <w:r>
        <w:t>бьющего:</w:t>
      </w:r>
      <w:r>
        <w:rPr>
          <w:spacing w:val="-15"/>
        </w:rPr>
        <w:t xml:space="preserve"> </w:t>
      </w:r>
      <w:r>
        <w:t>для</w:t>
      </w:r>
      <w:r>
        <w:rPr>
          <w:spacing w:val="-15"/>
        </w:rPr>
        <w:t xml:space="preserve"> </w:t>
      </w:r>
      <w:r>
        <w:t>удара</w:t>
      </w:r>
      <w:r>
        <w:rPr>
          <w:spacing w:val="-15"/>
        </w:rPr>
        <w:t xml:space="preserve"> </w:t>
      </w:r>
      <w:r>
        <w:t>сверху,</w:t>
      </w:r>
      <w:r>
        <w:rPr>
          <w:spacing w:val="-15"/>
        </w:rPr>
        <w:t xml:space="preserve"> </w:t>
      </w:r>
      <w:r>
        <w:t>снизу.</w:t>
      </w:r>
      <w:r>
        <w:rPr>
          <w:spacing w:val="-15"/>
        </w:rPr>
        <w:t xml:space="preserve"> </w:t>
      </w:r>
      <w:r>
        <w:t>Стойки</w:t>
      </w:r>
      <w:r>
        <w:rPr>
          <w:spacing w:val="-15"/>
        </w:rPr>
        <w:t xml:space="preserve"> </w:t>
      </w:r>
      <w:r>
        <w:t>перебежчика: в</w:t>
      </w:r>
      <w:r>
        <w:t>ысокий старт, низкий старт. Передвижения: ходьба, бег, прыжки,</w:t>
      </w:r>
      <w:r>
        <w:rPr>
          <w:spacing w:val="40"/>
        </w:rPr>
        <w:t xml:space="preserve"> </w:t>
      </w:r>
      <w:r>
        <w:t>остановки и падения, приемы,</w:t>
      </w:r>
      <w:r>
        <w:rPr>
          <w:spacing w:val="-10"/>
        </w:rPr>
        <w:t xml:space="preserve"> </w:t>
      </w:r>
      <w:r>
        <w:t>позволяющие</w:t>
      </w:r>
      <w:r>
        <w:rPr>
          <w:spacing w:val="-11"/>
        </w:rPr>
        <w:t xml:space="preserve"> </w:t>
      </w:r>
      <w:r>
        <w:t>избежать</w:t>
      </w:r>
      <w:r>
        <w:rPr>
          <w:spacing w:val="-8"/>
        </w:rPr>
        <w:t xml:space="preserve"> </w:t>
      </w:r>
      <w:r>
        <w:t>осаливания.</w:t>
      </w:r>
      <w:r>
        <w:rPr>
          <w:spacing w:val="-10"/>
        </w:rPr>
        <w:t xml:space="preserve"> </w:t>
      </w:r>
      <w:r>
        <w:t>Удары</w:t>
      </w:r>
      <w:r>
        <w:rPr>
          <w:spacing w:val="-10"/>
        </w:rPr>
        <w:t xml:space="preserve"> </w:t>
      </w:r>
      <w:r>
        <w:t>битой</w:t>
      </w:r>
      <w:r>
        <w:rPr>
          <w:spacing w:val="-8"/>
        </w:rPr>
        <w:t xml:space="preserve"> </w:t>
      </w:r>
      <w:r>
        <w:t>по</w:t>
      </w:r>
      <w:r>
        <w:rPr>
          <w:spacing w:val="-10"/>
        </w:rPr>
        <w:t xml:space="preserve"> </w:t>
      </w:r>
      <w:r>
        <w:t>мячу</w:t>
      </w:r>
      <w:r>
        <w:rPr>
          <w:spacing w:val="-10"/>
        </w:rPr>
        <w:t xml:space="preserve"> </w:t>
      </w:r>
      <w:r>
        <w:t>способом</w:t>
      </w:r>
      <w:r>
        <w:rPr>
          <w:spacing w:val="-10"/>
        </w:rPr>
        <w:t xml:space="preserve"> </w:t>
      </w:r>
      <w:r>
        <w:t>сверху,</w:t>
      </w:r>
      <w:r>
        <w:rPr>
          <w:spacing w:val="-7"/>
        </w:rPr>
        <w:t xml:space="preserve"> </w:t>
      </w:r>
      <w:r>
        <w:t>сбоку. Подача мяча.</w:t>
      </w:r>
    </w:p>
    <w:p w:rsidR="00D542CB" w:rsidRDefault="00436AA8">
      <w:pPr>
        <w:pStyle w:val="a3"/>
        <w:spacing w:before="6"/>
        <w:ind w:right="835" w:firstLine="758"/>
      </w:pPr>
      <w:r>
        <w:t>Техника</w:t>
      </w:r>
      <w:r>
        <w:rPr>
          <w:spacing w:val="-12"/>
        </w:rPr>
        <w:t xml:space="preserve"> </w:t>
      </w:r>
      <w:r>
        <w:t>защиты.</w:t>
      </w:r>
      <w:r>
        <w:rPr>
          <w:spacing w:val="-10"/>
        </w:rPr>
        <w:t xml:space="preserve"> </w:t>
      </w:r>
      <w:r>
        <w:t>Стойки.</w:t>
      </w:r>
      <w:r>
        <w:rPr>
          <w:spacing w:val="-11"/>
        </w:rPr>
        <w:t xml:space="preserve"> </w:t>
      </w:r>
      <w:r>
        <w:t>Передвижения:</w:t>
      </w:r>
      <w:r>
        <w:rPr>
          <w:spacing w:val="-10"/>
        </w:rPr>
        <w:t xml:space="preserve"> </w:t>
      </w:r>
      <w:r>
        <w:t>ходьба,</w:t>
      </w:r>
      <w:r>
        <w:rPr>
          <w:spacing w:val="-11"/>
        </w:rPr>
        <w:t xml:space="preserve"> </w:t>
      </w:r>
      <w:r>
        <w:t>бег,</w:t>
      </w:r>
      <w:r>
        <w:rPr>
          <w:spacing w:val="-11"/>
        </w:rPr>
        <w:t xml:space="preserve"> </w:t>
      </w:r>
      <w:r>
        <w:t>прыжки.</w:t>
      </w:r>
      <w:r>
        <w:rPr>
          <w:spacing w:val="-11"/>
        </w:rPr>
        <w:t xml:space="preserve"> </w:t>
      </w:r>
      <w:r>
        <w:t>Ловля</w:t>
      </w:r>
      <w:r>
        <w:rPr>
          <w:spacing w:val="-10"/>
        </w:rPr>
        <w:t xml:space="preserve"> </w:t>
      </w:r>
      <w:r>
        <w:t>мяча:</w:t>
      </w:r>
      <w:r>
        <w:rPr>
          <w:spacing w:val="29"/>
        </w:rPr>
        <w:t xml:space="preserve"> </w:t>
      </w:r>
      <w:r>
        <w:t>высоко, низколетящего, катящегося. Передачи мяча: сверху, сбоку, снизу. Техника осаливания неподвижного игрока и бегущего в одном направлении. Бросок способом сверху, сбоку.</w:t>
      </w:r>
    </w:p>
    <w:p w:rsidR="00D542CB" w:rsidRDefault="00436AA8">
      <w:pPr>
        <w:pStyle w:val="a3"/>
        <w:spacing w:line="271" w:lineRule="exact"/>
        <w:ind w:left="2462"/>
      </w:pPr>
      <w:r>
        <w:t>Тактика</w:t>
      </w:r>
      <w:r>
        <w:rPr>
          <w:spacing w:val="-9"/>
        </w:rPr>
        <w:t xml:space="preserve"> </w:t>
      </w:r>
      <w:r>
        <w:rPr>
          <w:spacing w:val="-2"/>
        </w:rPr>
        <w:t>нападения.</w:t>
      </w:r>
    </w:p>
    <w:p w:rsidR="00D542CB" w:rsidRDefault="00436AA8">
      <w:pPr>
        <w:pStyle w:val="a3"/>
        <w:spacing w:before="2"/>
        <w:ind w:right="830" w:firstLine="758"/>
      </w:pPr>
      <w:r>
        <w:t>Индивидуальные действия. Выбор удара в зависимости от игровой с</w:t>
      </w:r>
      <w:r>
        <w:t>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w:t>
      </w:r>
      <w:r>
        <w:rPr>
          <w:spacing w:val="-10"/>
        </w:rPr>
        <w:t xml:space="preserve"> </w:t>
      </w:r>
      <w:r>
        <w:t>очки.</w:t>
      </w:r>
      <w:r>
        <w:rPr>
          <w:spacing w:val="-10"/>
        </w:rPr>
        <w:t xml:space="preserve"> </w:t>
      </w:r>
      <w:r>
        <w:t>Действия</w:t>
      </w:r>
      <w:r>
        <w:rPr>
          <w:spacing w:val="-10"/>
        </w:rPr>
        <w:t xml:space="preserve"> </w:t>
      </w:r>
      <w:r>
        <w:t>нападающего</w:t>
      </w:r>
      <w:r>
        <w:rPr>
          <w:spacing w:val="-10"/>
        </w:rPr>
        <w:t xml:space="preserve"> </w:t>
      </w:r>
      <w:r>
        <w:t>при</w:t>
      </w:r>
      <w:r>
        <w:rPr>
          <w:spacing w:val="-9"/>
        </w:rPr>
        <w:t xml:space="preserve"> </w:t>
      </w:r>
      <w:r>
        <w:t>выносе</w:t>
      </w:r>
      <w:r>
        <w:rPr>
          <w:spacing w:val="-11"/>
        </w:rPr>
        <w:t xml:space="preserve"> </w:t>
      </w:r>
      <w:r>
        <w:t>мяча</w:t>
      </w:r>
      <w:r>
        <w:rPr>
          <w:spacing w:val="-11"/>
        </w:rPr>
        <w:t xml:space="preserve"> </w:t>
      </w:r>
      <w:r>
        <w:t>защитником</w:t>
      </w:r>
      <w:r>
        <w:rPr>
          <w:spacing w:val="-10"/>
        </w:rPr>
        <w:t xml:space="preserve"> </w:t>
      </w:r>
      <w:r>
        <w:t>за</w:t>
      </w:r>
      <w:r>
        <w:rPr>
          <w:spacing w:val="-11"/>
        </w:rPr>
        <w:t xml:space="preserve"> </w:t>
      </w:r>
      <w:r>
        <w:t>линию</w:t>
      </w:r>
      <w:r>
        <w:rPr>
          <w:spacing w:val="34"/>
        </w:rPr>
        <w:t xml:space="preserve"> </w:t>
      </w:r>
      <w:r>
        <w:t>дома.</w:t>
      </w:r>
      <w:r>
        <w:rPr>
          <w:spacing w:val="-10"/>
        </w:rPr>
        <w:t xml:space="preserve"> </w:t>
      </w:r>
      <w:r>
        <w:t>В</w:t>
      </w:r>
      <w:r>
        <w:t xml:space="preserve">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w:t>
      </w:r>
      <w:r>
        <w:rPr>
          <w:spacing w:val="-2"/>
        </w:rPr>
        <w:t>пер</w:t>
      </w:r>
      <w:r>
        <w:rPr>
          <w:spacing w:val="-2"/>
        </w:rPr>
        <w:t>еосаливании.</w:t>
      </w:r>
    </w:p>
    <w:p w:rsidR="00D542CB" w:rsidRDefault="00436AA8">
      <w:pPr>
        <w:pStyle w:val="a3"/>
        <w:spacing w:before="1"/>
        <w:ind w:right="828" w:firstLine="758"/>
      </w:pPr>
      <w:r>
        <w:t>Групповые действия. Взаимодействия двух, трех и более перебежчиков с перемещением от линии дома до линии кона и наоборот. Виды групповых перебежек. Групповые</w:t>
      </w:r>
      <w:r>
        <w:rPr>
          <w:spacing w:val="-13"/>
        </w:rPr>
        <w:t xml:space="preserve"> </w:t>
      </w:r>
      <w:r>
        <w:t>перебежки</w:t>
      </w:r>
      <w:r>
        <w:rPr>
          <w:spacing w:val="-10"/>
        </w:rPr>
        <w:t xml:space="preserve"> </w:t>
      </w:r>
      <w:r>
        <w:t>после</w:t>
      </w:r>
      <w:r>
        <w:rPr>
          <w:spacing w:val="-13"/>
        </w:rPr>
        <w:t xml:space="preserve"> </w:t>
      </w:r>
      <w:r>
        <w:t>удара</w:t>
      </w:r>
      <w:r>
        <w:rPr>
          <w:spacing w:val="-11"/>
        </w:rPr>
        <w:t xml:space="preserve"> </w:t>
      </w:r>
      <w:r>
        <w:t>сверху</w:t>
      </w:r>
      <w:r>
        <w:rPr>
          <w:spacing w:val="-12"/>
        </w:rPr>
        <w:t xml:space="preserve"> </w:t>
      </w:r>
      <w:r>
        <w:t>(«свечой»)</w:t>
      </w:r>
      <w:r>
        <w:rPr>
          <w:spacing w:val="-13"/>
        </w:rPr>
        <w:t xml:space="preserve"> </w:t>
      </w:r>
      <w:r>
        <w:t>за</w:t>
      </w:r>
      <w:r>
        <w:rPr>
          <w:spacing w:val="-13"/>
        </w:rPr>
        <w:t xml:space="preserve"> </w:t>
      </w:r>
      <w:r>
        <w:t>линию</w:t>
      </w:r>
      <w:r>
        <w:rPr>
          <w:spacing w:val="-12"/>
        </w:rPr>
        <w:t xml:space="preserve"> </w:t>
      </w:r>
      <w:r>
        <w:t>дома.</w:t>
      </w:r>
      <w:r>
        <w:rPr>
          <w:spacing w:val="-10"/>
        </w:rPr>
        <w:t xml:space="preserve"> </w:t>
      </w:r>
      <w:r>
        <w:t>Групповые</w:t>
      </w:r>
      <w:r>
        <w:rPr>
          <w:spacing w:val="-13"/>
        </w:rPr>
        <w:t xml:space="preserve"> </w:t>
      </w:r>
      <w:r>
        <w:t>перебежки команды, и</w:t>
      </w:r>
      <w:r>
        <w:t>меющей в ходе встречи меньшее количество очков.</w:t>
      </w:r>
      <w:r>
        <w:rPr>
          <w:spacing w:val="40"/>
        </w:rPr>
        <w:t xml:space="preserve"> </w:t>
      </w:r>
      <w:r>
        <w:t>Взаимодействия бьющего ударом</w:t>
      </w:r>
      <w:r>
        <w:rPr>
          <w:spacing w:val="-14"/>
        </w:rPr>
        <w:t xml:space="preserve"> </w:t>
      </w:r>
      <w:r>
        <w:t>сверху</w:t>
      </w:r>
      <w:r>
        <w:rPr>
          <w:spacing w:val="-13"/>
        </w:rPr>
        <w:t xml:space="preserve"> </w:t>
      </w:r>
      <w:r>
        <w:t>и</w:t>
      </w:r>
      <w:r>
        <w:rPr>
          <w:spacing w:val="-12"/>
        </w:rPr>
        <w:t xml:space="preserve"> </w:t>
      </w:r>
      <w:r>
        <w:t>перебежчика</w:t>
      </w:r>
      <w:r>
        <w:rPr>
          <w:spacing w:val="-14"/>
        </w:rPr>
        <w:t xml:space="preserve"> </w:t>
      </w:r>
      <w:r>
        <w:t>(или</w:t>
      </w:r>
      <w:r>
        <w:rPr>
          <w:spacing w:val="-14"/>
        </w:rPr>
        <w:t xml:space="preserve"> </w:t>
      </w:r>
      <w:r>
        <w:t>нескольких,</w:t>
      </w:r>
      <w:r>
        <w:rPr>
          <w:spacing w:val="-15"/>
        </w:rPr>
        <w:t xml:space="preserve"> </w:t>
      </w:r>
      <w:r>
        <w:t>находящихся</w:t>
      </w:r>
      <w:r>
        <w:rPr>
          <w:spacing w:val="-13"/>
        </w:rPr>
        <w:t xml:space="preserve"> </w:t>
      </w:r>
      <w:r>
        <w:t>в</w:t>
      </w:r>
      <w:r>
        <w:rPr>
          <w:spacing w:val="-14"/>
        </w:rPr>
        <w:t xml:space="preserve"> </w:t>
      </w:r>
      <w:r>
        <w:t>пригороде).</w:t>
      </w:r>
      <w:r>
        <w:rPr>
          <w:spacing w:val="-14"/>
        </w:rPr>
        <w:t xml:space="preserve"> </w:t>
      </w:r>
      <w:r>
        <w:t>Взаимодействие нападающего, бьющих ударом сбоку и перебежчиков, находящихся за линией кона. Методика обучения.</w:t>
      </w:r>
    </w:p>
    <w:p w:rsidR="00D542CB" w:rsidRDefault="00436AA8">
      <w:pPr>
        <w:pStyle w:val="a3"/>
        <w:ind w:right="834" w:firstLine="739"/>
      </w:pPr>
      <w:r>
        <w:t>Ком</w:t>
      </w:r>
      <w:r>
        <w:t>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 Системы игры в нападении: 2-2-2, 1-3-2, 3-2-1.</w:t>
      </w:r>
      <w:r>
        <w:t xml:space="preserve"> Принципы системы нападения и расстановка игроков по игровым функциям: бьющие ударом сверху, бегунки, бьющие ударом сбоку. Командные действия</w:t>
      </w:r>
      <w:r>
        <w:rPr>
          <w:spacing w:val="-11"/>
        </w:rPr>
        <w:t xml:space="preserve"> </w:t>
      </w:r>
      <w:r>
        <w:t>при</w:t>
      </w:r>
      <w:r>
        <w:rPr>
          <w:spacing w:val="-12"/>
        </w:rPr>
        <w:t xml:space="preserve"> </w:t>
      </w:r>
      <w:r>
        <w:t>игре</w:t>
      </w:r>
      <w:r>
        <w:rPr>
          <w:spacing w:val="-12"/>
        </w:rPr>
        <w:t xml:space="preserve"> </w:t>
      </w:r>
      <w:r>
        <w:t>в</w:t>
      </w:r>
      <w:r>
        <w:rPr>
          <w:spacing w:val="-11"/>
        </w:rPr>
        <w:t xml:space="preserve"> </w:t>
      </w:r>
      <w:r>
        <w:t>нападении:</w:t>
      </w:r>
      <w:r>
        <w:rPr>
          <w:spacing w:val="-13"/>
        </w:rPr>
        <w:t xml:space="preserve"> </w:t>
      </w:r>
      <w:r>
        <w:t>преимущественное</w:t>
      </w:r>
      <w:r>
        <w:rPr>
          <w:spacing w:val="-12"/>
        </w:rPr>
        <w:t xml:space="preserve"> </w:t>
      </w:r>
      <w:r>
        <w:t>использование</w:t>
      </w:r>
      <w:r>
        <w:rPr>
          <w:spacing w:val="-14"/>
        </w:rPr>
        <w:t xml:space="preserve"> </w:t>
      </w:r>
      <w:r>
        <w:t>игроками</w:t>
      </w:r>
      <w:r>
        <w:rPr>
          <w:spacing w:val="-10"/>
        </w:rPr>
        <w:t xml:space="preserve"> </w:t>
      </w:r>
      <w:r>
        <w:t>ударов</w:t>
      </w:r>
      <w:r>
        <w:rPr>
          <w:spacing w:val="-11"/>
        </w:rPr>
        <w:t xml:space="preserve"> </w:t>
      </w:r>
      <w:r>
        <w:t>сверху, преимущественное использование нападающими ударов сверху и «свечой», преимущественное использование игроками дальних боковых ударов.</w:t>
      </w:r>
    </w:p>
    <w:p w:rsidR="00D542CB" w:rsidRDefault="00436AA8">
      <w:pPr>
        <w:pStyle w:val="a3"/>
        <w:ind w:right="838" w:firstLine="739"/>
      </w:pPr>
      <w:r>
        <w:t xml:space="preserve">Действия команды, проигрывающей в конце встречи от 1 до 12 очков. Действия команды, выигрывающей в ходе встречи: с </w:t>
      </w:r>
      <w:r>
        <w:t>небольшим преимуществом, с большим преимуществом.</w:t>
      </w:r>
      <w:r>
        <w:rPr>
          <w:spacing w:val="-15"/>
        </w:rPr>
        <w:t xml:space="preserve"> </w:t>
      </w:r>
      <w:r>
        <w:t>Действия</w:t>
      </w:r>
      <w:r>
        <w:rPr>
          <w:spacing w:val="-15"/>
        </w:rPr>
        <w:t xml:space="preserve"> </w:t>
      </w:r>
      <w:r>
        <w:t>команды</w:t>
      </w:r>
      <w:r>
        <w:rPr>
          <w:spacing w:val="-15"/>
        </w:rPr>
        <w:t xml:space="preserve"> </w:t>
      </w:r>
      <w:r>
        <w:t>в</w:t>
      </w:r>
      <w:r>
        <w:rPr>
          <w:spacing w:val="-15"/>
        </w:rPr>
        <w:t xml:space="preserve"> </w:t>
      </w:r>
      <w:r>
        <w:t>случае,</w:t>
      </w:r>
      <w:r>
        <w:rPr>
          <w:spacing w:val="-15"/>
        </w:rPr>
        <w:t xml:space="preserve"> </w:t>
      </w:r>
      <w:r>
        <w:t>когда</w:t>
      </w:r>
      <w:r>
        <w:rPr>
          <w:spacing w:val="-15"/>
        </w:rPr>
        <w:t xml:space="preserve"> </w:t>
      </w:r>
      <w:r>
        <w:t>есть</w:t>
      </w:r>
      <w:r>
        <w:rPr>
          <w:spacing w:val="-15"/>
        </w:rPr>
        <w:t xml:space="preserve"> </w:t>
      </w:r>
      <w:r>
        <w:t>только</w:t>
      </w:r>
      <w:r>
        <w:rPr>
          <w:spacing w:val="-15"/>
        </w:rPr>
        <w:t xml:space="preserve"> </w:t>
      </w:r>
      <w:r>
        <w:t>один</w:t>
      </w:r>
      <w:r>
        <w:rPr>
          <w:spacing w:val="-15"/>
        </w:rPr>
        <w:t xml:space="preserve"> </w:t>
      </w:r>
      <w:r>
        <w:t>игрок,</w:t>
      </w:r>
      <w:r>
        <w:rPr>
          <w:spacing w:val="-15"/>
        </w:rPr>
        <w:t xml:space="preserve"> </w:t>
      </w:r>
      <w:r>
        <w:t>имеющий</w:t>
      </w:r>
      <w:r>
        <w:rPr>
          <w:spacing w:val="-15"/>
        </w:rPr>
        <w:t xml:space="preserve"> </w:t>
      </w:r>
      <w:r>
        <w:t>право на</w:t>
      </w:r>
      <w:r>
        <w:rPr>
          <w:spacing w:val="-6"/>
        </w:rPr>
        <w:t xml:space="preserve"> </w:t>
      </w:r>
      <w:r>
        <w:t>удар.</w:t>
      </w:r>
      <w:r>
        <w:rPr>
          <w:spacing w:val="-5"/>
        </w:rPr>
        <w:t xml:space="preserve"> </w:t>
      </w:r>
      <w:r>
        <w:t>Взаимодействия</w:t>
      </w:r>
      <w:r>
        <w:rPr>
          <w:spacing w:val="-5"/>
        </w:rPr>
        <w:t xml:space="preserve"> </w:t>
      </w:r>
      <w:r>
        <w:t>перебежчиков,</w:t>
      </w:r>
      <w:r>
        <w:rPr>
          <w:spacing w:val="-5"/>
        </w:rPr>
        <w:t xml:space="preserve"> </w:t>
      </w:r>
      <w:r>
        <w:t>находящихся</w:t>
      </w:r>
      <w:r>
        <w:rPr>
          <w:spacing w:val="-5"/>
        </w:rPr>
        <w:t xml:space="preserve"> </w:t>
      </w:r>
      <w:r>
        <w:t>за</w:t>
      </w:r>
      <w:r>
        <w:rPr>
          <w:spacing w:val="-6"/>
        </w:rPr>
        <w:t xml:space="preserve"> </w:t>
      </w:r>
      <w:r>
        <w:t>линией</w:t>
      </w:r>
      <w:r>
        <w:rPr>
          <w:spacing w:val="-4"/>
        </w:rPr>
        <w:t xml:space="preserve"> </w:t>
      </w:r>
      <w:r>
        <w:t>дома</w:t>
      </w:r>
      <w:r>
        <w:rPr>
          <w:spacing w:val="-6"/>
        </w:rPr>
        <w:t xml:space="preserve"> </w:t>
      </w:r>
      <w:r>
        <w:t>и</w:t>
      </w:r>
      <w:r>
        <w:rPr>
          <w:spacing w:val="-6"/>
        </w:rPr>
        <w:t xml:space="preserve"> </w:t>
      </w:r>
      <w:r>
        <w:t>за</w:t>
      </w:r>
      <w:r>
        <w:rPr>
          <w:spacing w:val="-6"/>
        </w:rPr>
        <w:t xml:space="preserve"> </w:t>
      </w:r>
      <w:r>
        <w:t>линией</w:t>
      </w:r>
      <w:r>
        <w:rPr>
          <w:spacing w:val="-4"/>
        </w:rPr>
        <w:t xml:space="preserve"> </w:t>
      </w:r>
      <w:r>
        <w:t>кона</w:t>
      </w:r>
      <w:r>
        <w:rPr>
          <w:spacing w:val="-6"/>
        </w:rPr>
        <w:t xml:space="preserve"> </w:t>
      </w:r>
      <w:r>
        <w:t>при последнем бьющем игроке. Методика обучения.</w:t>
      </w:r>
    </w:p>
    <w:p w:rsidR="00D542CB" w:rsidRDefault="00436AA8">
      <w:pPr>
        <w:pStyle w:val="a3"/>
        <w:spacing w:line="274" w:lineRule="exact"/>
        <w:ind w:left="2410"/>
      </w:pPr>
      <w:r>
        <w:t>Такти</w:t>
      </w:r>
      <w:r>
        <w:t>ка</w:t>
      </w:r>
      <w:r>
        <w:rPr>
          <w:spacing w:val="-9"/>
        </w:rPr>
        <w:t xml:space="preserve"> </w:t>
      </w:r>
      <w:r>
        <w:rPr>
          <w:spacing w:val="-2"/>
        </w:rPr>
        <w:t>защиты:</w:t>
      </w:r>
    </w:p>
    <w:p w:rsidR="00D542CB" w:rsidRDefault="00436AA8">
      <w:pPr>
        <w:pStyle w:val="a3"/>
        <w:spacing w:before="4"/>
        <w:ind w:left="2410"/>
      </w:pPr>
      <w:r>
        <w:t>Индивидуальные</w:t>
      </w:r>
      <w:r>
        <w:rPr>
          <w:spacing w:val="-11"/>
        </w:rPr>
        <w:t xml:space="preserve"> </w:t>
      </w:r>
      <w:r>
        <w:t>действия.</w:t>
      </w:r>
      <w:r>
        <w:rPr>
          <w:spacing w:val="-1"/>
        </w:rPr>
        <w:t xml:space="preserve"> </w:t>
      </w:r>
      <w:r>
        <w:t>Выбор</w:t>
      </w:r>
      <w:r>
        <w:rPr>
          <w:spacing w:val="-4"/>
        </w:rPr>
        <w:t xml:space="preserve"> </w:t>
      </w:r>
      <w:r>
        <w:t>места</w:t>
      </w:r>
      <w:r>
        <w:rPr>
          <w:spacing w:val="-5"/>
        </w:rPr>
        <w:t xml:space="preserve"> </w:t>
      </w:r>
      <w:r>
        <w:t>для</w:t>
      </w:r>
      <w:r>
        <w:rPr>
          <w:spacing w:val="-5"/>
        </w:rPr>
        <w:t xml:space="preserve"> </w:t>
      </w:r>
      <w:r>
        <w:t>ловли</w:t>
      </w:r>
      <w:r>
        <w:rPr>
          <w:spacing w:val="-1"/>
        </w:rPr>
        <w:t xml:space="preserve"> </w:t>
      </w:r>
      <w:r>
        <w:t>мяча</w:t>
      </w:r>
      <w:r>
        <w:rPr>
          <w:spacing w:val="-7"/>
        </w:rPr>
        <w:t xml:space="preserve"> </w:t>
      </w:r>
      <w:r>
        <w:t>при</w:t>
      </w:r>
      <w:r>
        <w:rPr>
          <w:spacing w:val="-3"/>
        </w:rPr>
        <w:t xml:space="preserve"> </w:t>
      </w:r>
      <w:r>
        <w:t>ударах</w:t>
      </w:r>
      <w:r>
        <w:rPr>
          <w:spacing w:val="-3"/>
        </w:rPr>
        <w:t xml:space="preserve"> </w:t>
      </w:r>
      <w:r>
        <w:t>(сверху,</w:t>
      </w:r>
      <w:r>
        <w:rPr>
          <w:spacing w:val="5"/>
        </w:rPr>
        <w:t xml:space="preserve"> </w:t>
      </w:r>
      <w:r>
        <w:rPr>
          <w:spacing w:val="-2"/>
        </w:rPr>
        <w:t>сбоку,</w:t>
      </w:r>
    </w:p>
    <w:p w:rsidR="00D542CB" w:rsidRDefault="00436AA8">
      <w:pPr>
        <w:pStyle w:val="a3"/>
        <w:jc w:val="left"/>
      </w:pPr>
      <w:r>
        <w:rPr>
          <w:spacing w:val="-2"/>
        </w:rPr>
        <w:t>«свечой»).</w:t>
      </w:r>
    </w:p>
    <w:p w:rsidR="00D542CB" w:rsidRDefault="00436AA8">
      <w:pPr>
        <w:pStyle w:val="a3"/>
        <w:spacing w:before="2"/>
        <w:ind w:right="853" w:firstLine="705"/>
      </w:pPr>
      <w:r>
        <w:t>Действия защитника при: пропуске мяча, летящего в его сторону; страховке своих партнеров при ударе сверху; выборе места для того, чтобы осалить перебежчика; выборе места для получения мяча от партнера; переосаливании (обратном осаливании);</w:t>
      </w:r>
    </w:p>
    <w:p w:rsidR="00D542CB" w:rsidRDefault="00436AA8">
      <w:pPr>
        <w:pStyle w:val="a3"/>
        <w:spacing w:line="242" w:lineRule="auto"/>
        <w:ind w:left="2462" w:right="3366"/>
      </w:pPr>
      <w:r>
        <w:t>расположении нап</w:t>
      </w:r>
      <w:r>
        <w:t>адающих в пригороде и за линией кона; перебежках нападающих.</w:t>
      </w:r>
    </w:p>
    <w:p w:rsidR="00D542CB" w:rsidRDefault="00436AA8">
      <w:pPr>
        <w:pStyle w:val="a3"/>
        <w:spacing w:line="266" w:lineRule="exact"/>
        <w:ind w:left="2462"/>
      </w:pPr>
      <w:r>
        <w:t>Действия</w:t>
      </w:r>
      <w:r>
        <w:rPr>
          <w:spacing w:val="-8"/>
        </w:rPr>
        <w:t xml:space="preserve"> </w:t>
      </w:r>
      <w:r>
        <w:t>подающего</w:t>
      </w:r>
      <w:r>
        <w:rPr>
          <w:spacing w:val="-2"/>
        </w:rPr>
        <w:t xml:space="preserve"> </w:t>
      </w:r>
      <w:r>
        <w:t>при</w:t>
      </w:r>
      <w:r>
        <w:rPr>
          <w:spacing w:val="-8"/>
        </w:rPr>
        <w:t xml:space="preserve"> </w:t>
      </w:r>
      <w:r>
        <w:t>выносе</w:t>
      </w:r>
      <w:r>
        <w:rPr>
          <w:spacing w:val="-9"/>
        </w:rPr>
        <w:t xml:space="preserve"> </w:t>
      </w:r>
      <w:r>
        <w:t>мяча</w:t>
      </w:r>
      <w:r>
        <w:rPr>
          <w:spacing w:val="-8"/>
        </w:rPr>
        <w:t xml:space="preserve"> </w:t>
      </w:r>
      <w:r>
        <w:t>за</w:t>
      </w:r>
      <w:r>
        <w:rPr>
          <w:spacing w:val="-11"/>
        </w:rPr>
        <w:t xml:space="preserve"> </w:t>
      </w:r>
      <w:r>
        <w:t xml:space="preserve">линию </w:t>
      </w:r>
      <w:r>
        <w:rPr>
          <w:spacing w:val="-2"/>
        </w:rPr>
        <w:t>дома.</w:t>
      </w:r>
    </w:p>
    <w:p w:rsidR="00D542CB" w:rsidRDefault="00436AA8">
      <w:pPr>
        <w:pStyle w:val="a3"/>
        <w:spacing w:before="2"/>
        <w:ind w:right="837" w:firstLine="758"/>
      </w:pPr>
      <w:r>
        <w:t>Групповые действия. Взаимодействие двух, трех и более игроков при розыгрыше мяча после удара соперника. Действия группы защитников передней линии</w:t>
      </w:r>
      <w:r>
        <w:t xml:space="preserve"> (правый ближний, левый ближний, центральный) при ударах сверху (вправо и влево).</w:t>
      </w:r>
    </w:p>
    <w:p w:rsidR="00D542CB" w:rsidRDefault="00436AA8">
      <w:pPr>
        <w:pStyle w:val="a3"/>
        <w:spacing w:before="1"/>
        <w:ind w:right="836" w:firstLine="758"/>
      </w:pPr>
      <w:r>
        <w:t>Командные взаимодействия: расположение и взаимодействие игроков при организации оборонительных действий в различных игровых ситуациях, расположение и взаимодействие игроков п</w:t>
      </w:r>
      <w:r>
        <w:t>ри розыгрышах стандартных ситуаций в защите. Системы игры. 1-2-1-2,</w:t>
      </w:r>
      <w:r>
        <w:rPr>
          <w:spacing w:val="40"/>
        </w:rPr>
        <w:t xml:space="preserve"> </w:t>
      </w:r>
      <w:r>
        <w:t>1-3-2,</w:t>
      </w:r>
      <w:r>
        <w:rPr>
          <w:spacing w:val="40"/>
        </w:rPr>
        <w:t xml:space="preserve"> </w:t>
      </w:r>
      <w:r>
        <w:t>1-2-2-1</w:t>
      </w:r>
      <w:r>
        <w:rPr>
          <w:spacing w:val="40"/>
        </w:rPr>
        <w:t xml:space="preserve"> </w:t>
      </w:r>
      <w:r>
        <w:t>(ознакомление).</w:t>
      </w:r>
      <w:r>
        <w:rPr>
          <w:spacing w:val="40"/>
        </w:rPr>
        <w:t xml:space="preserve"> </w:t>
      </w:r>
      <w:r>
        <w:t>Принципы</w:t>
      </w:r>
      <w:r>
        <w:rPr>
          <w:spacing w:val="40"/>
        </w:rPr>
        <w:t xml:space="preserve"> </w:t>
      </w:r>
      <w:r>
        <w:t>системы</w:t>
      </w:r>
      <w:r>
        <w:rPr>
          <w:spacing w:val="40"/>
        </w:rPr>
        <w:t xml:space="preserve"> </w:t>
      </w:r>
      <w:r>
        <w:t>защиты</w:t>
      </w:r>
      <w:r>
        <w:rPr>
          <w:spacing w:val="40"/>
        </w:rPr>
        <w:t xml:space="preserve"> </w:t>
      </w:r>
      <w:r>
        <w:t>и</w:t>
      </w:r>
      <w:r>
        <w:rPr>
          <w:spacing w:val="40"/>
        </w:rPr>
        <w:t xml:space="preserve"> </w:t>
      </w:r>
      <w:r>
        <w:t>расположение</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2"/>
      </w:pPr>
      <w:r>
        <w:lastRenderedPageBreak/>
        <w:t>игроков</w:t>
      </w:r>
      <w:r>
        <w:rPr>
          <w:spacing w:val="-4"/>
        </w:rPr>
        <w:t xml:space="preserve"> </w:t>
      </w:r>
      <w:r>
        <w:t>защиты</w:t>
      </w:r>
      <w:r>
        <w:rPr>
          <w:spacing w:val="-7"/>
        </w:rPr>
        <w:t xml:space="preserve"> </w:t>
      </w:r>
      <w:r>
        <w:t>на</w:t>
      </w:r>
      <w:r>
        <w:rPr>
          <w:spacing w:val="-6"/>
        </w:rPr>
        <w:t xml:space="preserve"> </w:t>
      </w:r>
      <w:r>
        <w:rPr>
          <w:spacing w:val="-2"/>
        </w:rPr>
        <w:t>площадке.</w:t>
      </w:r>
    </w:p>
    <w:p w:rsidR="00D542CB" w:rsidRDefault="00436AA8">
      <w:pPr>
        <w:pStyle w:val="a3"/>
        <w:ind w:left="2410"/>
      </w:pPr>
      <w:r>
        <w:t>Действия</w:t>
      </w:r>
      <w:r>
        <w:rPr>
          <w:spacing w:val="-9"/>
        </w:rPr>
        <w:t xml:space="preserve"> </w:t>
      </w:r>
      <w:r>
        <w:t>команды</w:t>
      </w:r>
      <w:r>
        <w:rPr>
          <w:spacing w:val="-7"/>
        </w:rPr>
        <w:t xml:space="preserve"> </w:t>
      </w:r>
      <w:r>
        <w:t>защиты</w:t>
      </w:r>
      <w:r>
        <w:rPr>
          <w:spacing w:val="-3"/>
        </w:rPr>
        <w:t xml:space="preserve"> </w:t>
      </w:r>
      <w:r>
        <w:rPr>
          <w:spacing w:val="-4"/>
        </w:rPr>
        <w:t>при:</w:t>
      </w:r>
    </w:p>
    <w:p w:rsidR="00D542CB" w:rsidRDefault="00436AA8">
      <w:pPr>
        <w:pStyle w:val="a3"/>
        <w:spacing w:before="13" w:line="235" w:lineRule="auto"/>
        <w:ind w:left="2410" w:right="4415"/>
      </w:pPr>
      <w:r>
        <w:t>ударе</w:t>
      </w:r>
      <w:r>
        <w:rPr>
          <w:spacing w:val="-15"/>
        </w:rPr>
        <w:t xml:space="preserve"> </w:t>
      </w:r>
      <w:r>
        <w:t>сверху</w:t>
      </w:r>
      <w:r>
        <w:rPr>
          <w:spacing w:val="-15"/>
        </w:rPr>
        <w:t xml:space="preserve"> </w:t>
      </w:r>
      <w:r>
        <w:t>(в</w:t>
      </w:r>
      <w:r>
        <w:rPr>
          <w:spacing w:val="-9"/>
        </w:rPr>
        <w:t xml:space="preserve"> </w:t>
      </w:r>
      <w:r>
        <w:t>правую,</w:t>
      </w:r>
      <w:r>
        <w:rPr>
          <w:spacing w:val="-4"/>
        </w:rPr>
        <w:t xml:space="preserve"> </w:t>
      </w:r>
      <w:r>
        <w:t>левую</w:t>
      </w:r>
      <w:r>
        <w:rPr>
          <w:spacing w:val="-9"/>
        </w:rPr>
        <w:t xml:space="preserve"> </w:t>
      </w:r>
      <w:r>
        <w:t>зоны</w:t>
      </w:r>
      <w:r>
        <w:rPr>
          <w:spacing w:val="-12"/>
        </w:rPr>
        <w:t xml:space="preserve"> </w:t>
      </w:r>
      <w:r>
        <w:t>и</w:t>
      </w:r>
      <w:r>
        <w:rPr>
          <w:spacing w:val="-11"/>
        </w:rPr>
        <w:t xml:space="preserve"> </w:t>
      </w:r>
      <w:r>
        <w:t>по</w:t>
      </w:r>
      <w:r>
        <w:rPr>
          <w:spacing w:val="-12"/>
        </w:rPr>
        <w:t xml:space="preserve"> </w:t>
      </w:r>
      <w:r>
        <w:t>цен</w:t>
      </w:r>
      <w:r>
        <w:t>тру); ударе сбоку и «свечой»;</w:t>
      </w:r>
    </w:p>
    <w:p w:rsidR="00D542CB" w:rsidRDefault="00436AA8">
      <w:pPr>
        <w:pStyle w:val="a3"/>
        <w:spacing w:before="4"/>
        <w:ind w:left="2410"/>
      </w:pPr>
      <w:r>
        <w:t>проигрывающей</w:t>
      </w:r>
      <w:r>
        <w:rPr>
          <w:spacing w:val="-7"/>
        </w:rPr>
        <w:t xml:space="preserve"> </w:t>
      </w:r>
      <w:r>
        <w:t>по</w:t>
      </w:r>
      <w:r>
        <w:rPr>
          <w:spacing w:val="-8"/>
        </w:rPr>
        <w:t xml:space="preserve"> </w:t>
      </w:r>
      <w:r>
        <w:t>ходу</w:t>
      </w:r>
      <w:r>
        <w:rPr>
          <w:spacing w:val="-15"/>
        </w:rPr>
        <w:t xml:space="preserve"> </w:t>
      </w:r>
      <w:r>
        <w:rPr>
          <w:spacing w:val="-4"/>
        </w:rPr>
        <w:t>игры;</w:t>
      </w:r>
    </w:p>
    <w:p w:rsidR="00D542CB" w:rsidRDefault="00436AA8">
      <w:pPr>
        <w:pStyle w:val="a3"/>
        <w:spacing w:before="2"/>
        <w:ind w:right="840" w:firstLine="705"/>
      </w:pPr>
      <w:r>
        <w:t xml:space="preserve">случае, когда у нападающих остался один игрок, имеющий право на удар; одиночных перебежках соперника, групповых перебежках соперника; ударе, после которого мяч улетает за боковую линию; самоосаливание соперника, переосаливание </w:t>
      </w:r>
      <w:r>
        <w:rPr>
          <w:spacing w:val="-2"/>
        </w:rPr>
        <w:t>соперника.</w:t>
      </w:r>
    </w:p>
    <w:p w:rsidR="00D542CB" w:rsidRDefault="00436AA8">
      <w:pPr>
        <w:pStyle w:val="a3"/>
        <w:ind w:right="840" w:firstLine="705"/>
      </w:pPr>
      <w:r>
        <w:t>Взаимодействие под</w:t>
      </w:r>
      <w:r>
        <w:t>ающего с игроками передней линии, центрального и игроками задней линии. Тактические комбинации и отдельные моменты игры (стандартные положения). Методика обучения.</w:t>
      </w:r>
    </w:p>
    <w:p w:rsidR="00D542CB" w:rsidRDefault="00436AA8">
      <w:pPr>
        <w:pStyle w:val="a3"/>
        <w:spacing w:line="242" w:lineRule="auto"/>
        <w:ind w:right="863" w:firstLine="758"/>
        <w:jc w:val="left"/>
      </w:pPr>
      <w:r>
        <w:t>Учебные</w:t>
      </w:r>
      <w:r>
        <w:rPr>
          <w:spacing w:val="80"/>
          <w:w w:val="150"/>
        </w:rPr>
        <w:t xml:space="preserve"> </w:t>
      </w:r>
      <w:r>
        <w:t>игры</w:t>
      </w:r>
      <w:r>
        <w:rPr>
          <w:spacing w:val="80"/>
          <w:w w:val="150"/>
        </w:rPr>
        <w:t xml:space="preserve"> </w:t>
      </w:r>
      <w:r>
        <w:t>в</w:t>
      </w:r>
      <w:r>
        <w:rPr>
          <w:spacing w:val="80"/>
          <w:w w:val="150"/>
        </w:rPr>
        <w:t xml:space="preserve"> </w:t>
      </w:r>
      <w:r>
        <w:t>лапту.</w:t>
      </w:r>
      <w:r>
        <w:rPr>
          <w:spacing w:val="80"/>
          <w:w w:val="150"/>
        </w:rPr>
        <w:t xml:space="preserve"> </w:t>
      </w:r>
      <w:r>
        <w:t>Малые</w:t>
      </w:r>
      <w:r>
        <w:rPr>
          <w:spacing w:val="80"/>
          <w:w w:val="150"/>
        </w:rPr>
        <w:t xml:space="preserve"> </w:t>
      </w:r>
      <w:r>
        <w:t>(упрощенные)</w:t>
      </w:r>
      <w:r>
        <w:rPr>
          <w:spacing w:val="80"/>
          <w:w w:val="150"/>
        </w:rPr>
        <w:t xml:space="preserve"> </w:t>
      </w:r>
      <w:r>
        <w:t>игры</w:t>
      </w:r>
      <w:r>
        <w:rPr>
          <w:spacing w:val="80"/>
          <w:w w:val="150"/>
        </w:rPr>
        <w:t xml:space="preserve"> </w:t>
      </w:r>
      <w:r>
        <w:t>в</w:t>
      </w:r>
      <w:r>
        <w:rPr>
          <w:spacing w:val="80"/>
          <w:w w:val="150"/>
        </w:rPr>
        <w:t xml:space="preserve"> </w:t>
      </w:r>
      <w:r>
        <w:t>технико-тактической подготовке игроков в лапту. Участие в соревновательной деятельности.</w:t>
      </w:r>
    </w:p>
    <w:p w:rsidR="00D542CB" w:rsidRDefault="00436AA8">
      <w:pPr>
        <w:pStyle w:val="a3"/>
        <w:tabs>
          <w:tab w:val="left" w:pos="3949"/>
          <w:tab w:val="left" w:pos="4916"/>
          <w:tab w:val="left" w:pos="5389"/>
          <w:tab w:val="left" w:pos="6178"/>
          <w:tab w:val="left" w:pos="7579"/>
          <w:tab w:val="left" w:pos="8037"/>
          <w:tab w:val="left" w:pos="9478"/>
        </w:tabs>
        <w:spacing w:line="242" w:lineRule="auto"/>
        <w:ind w:right="852" w:firstLine="758"/>
        <w:jc w:val="left"/>
      </w:pPr>
      <w:r>
        <w:rPr>
          <w:spacing w:val="-2"/>
        </w:rPr>
        <w:t>Содержание</w:t>
      </w:r>
      <w:r>
        <w:tab/>
      </w:r>
      <w:r>
        <w:rPr>
          <w:spacing w:val="-2"/>
        </w:rPr>
        <w:t>модуля</w:t>
      </w:r>
      <w:r>
        <w:tab/>
      </w:r>
      <w:r>
        <w:rPr>
          <w:spacing w:val="-6"/>
        </w:rPr>
        <w:t>по</w:t>
      </w:r>
      <w:r>
        <w:tab/>
      </w:r>
      <w:r>
        <w:rPr>
          <w:spacing w:val="-2"/>
        </w:rPr>
        <w:t>лапте</w:t>
      </w:r>
      <w:r>
        <w:tab/>
      </w:r>
      <w:r>
        <w:rPr>
          <w:spacing w:val="-2"/>
        </w:rPr>
        <w:t>направлено</w:t>
      </w:r>
      <w:r>
        <w:tab/>
      </w:r>
      <w:r>
        <w:rPr>
          <w:spacing w:val="-6"/>
        </w:rPr>
        <w:t>на</w:t>
      </w:r>
      <w:r>
        <w:tab/>
      </w:r>
      <w:r>
        <w:rPr>
          <w:spacing w:val="-2"/>
        </w:rPr>
        <w:t>достижение</w:t>
      </w:r>
      <w:r>
        <w:tab/>
      </w:r>
      <w:r>
        <w:rPr>
          <w:spacing w:val="-2"/>
        </w:rPr>
        <w:t xml:space="preserve">обучающимися </w:t>
      </w:r>
      <w:r>
        <w:t>личностных, метапредметных и предметных результатов обучения.</w:t>
      </w:r>
    </w:p>
    <w:p w:rsidR="00D542CB" w:rsidRDefault="00436AA8">
      <w:pPr>
        <w:pStyle w:val="a3"/>
        <w:spacing w:line="242" w:lineRule="auto"/>
        <w:ind w:right="863" w:firstLine="758"/>
        <w:jc w:val="left"/>
      </w:pPr>
      <w:r>
        <w:t>В результате изучения модуля по лапте на</w:t>
      </w:r>
      <w:r>
        <w:t xml:space="preserve"> уровне</w:t>
      </w:r>
      <w:r>
        <w:rPr>
          <w:spacing w:val="-2"/>
        </w:rPr>
        <w:t xml:space="preserve"> </w:t>
      </w:r>
      <w:r>
        <w:t>основного общего образования у обучающихся будут сформированы следующие личностные результаты:</w:t>
      </w:r>
    </w:p>
    <w:p w:rsidR="00D542CB" w:rsidRDefault="00436AA8">
      <w:pPr>
        <w:pStyle w:val="a3"/>
        <w:spacing w:line="237" w:lineRule="auto"/>
        <w:ind w:right="863" w:firstLine="777"/>
        <w:jc w:val="left"/>
      </w:pPr>
      <w:r>
        <w:t>проявление</w:t>
      </w:r>
      <w:r>
        <w:rPr>
          <w:spacing w:val="-1"/>
        </w:rPr>
        <w:t xml:space="preserve"> </w:t>
      </w:r>
      <w:r>
        <w:t>чувства гордости</w:t>
      </w:r>
      <w:r>
        <w:rPr>
          <w:spacing w:val="-2"/>
        </w:rPr>
        <w:t xml:space="preserve"> </w:t>
      </w:r>
      <w:r>
        <w:t>за свою</w:t>
      </w:r>
      <w:r>
        <w:rPr>
          <w:spacing w:val="-3"/>
        </w:rPr>
        <w:t xml:space="preserve"> </w:t>
      </w:r>
      <w:r>
        <w:t>Родину,</w:t>
      </w:r>
      <w:r>
        <w:rPr>
          <w:spacing w:val="-1"/>
        </w:rPr>
        <w:t xml:space="preserve"> </w:t>
      </w:r>
      <w:r>
        <w:t>российский народ</w:t>
      </w:r>
      <w:r>
        <w:rPr>
          <w:spacing w:val="-3"/>
        </w:rPr>
        <w:t xml:space="preserve"> </w:t>
      </w:r>
      <w:r>
        <w:t>и историю</w:t>
      </w:r>
      <w:r>
        <w:rPr>
          <w:spacing w:val="-2"/>
        </w:rPr>
        <w:t xml:space="preserve"> </w:t>
      </w:r>
      <w:r>
        <w:t>России через знание истории и современного состояния развития лапты;</w:t>
      </w:r>
    </w:p>
    <w:p w:rsidR="00D542CB" w:rsidRDefault="00436AA8">
      <w:pPr>
        <w:pStyle w:val="a3"/>
        <w:ind w:right="830" w:firstLine="777"/>
      </w:pPr>
      <w:r>
        <w:t>готовность об</w:t>
      </w:r>
      <w:r>
        <w:t>учающихся к саморазвитию и самообразованию через ценности, традиции</w:t>
      </w:r>
      <w:r>
        <w:rPr>
          <w:spacing w:val="-10"/>
        </w:rPr>
        <w:t xml:space="preserve"> </w:t>
      </w:r>
      <w:r>
        <w:t>и</w:t>
      </w:r>
      <w:r>
        <w:rPr>
          <w:spacing w:val="-10"/>
        </w:rPr>
        <w:t xml:space="preserve"> </w:t>
      </w:r>
      <w:r>
        <w:t>идеалы</w:t>
      </w:r>
      <w:r>
        <w:rPr>
          <w:spacing w:val="-11"/>
        </w:rPr>
        <w:t xml:space="preserve"> </w:t>
      </w:r>
      <w:r>
        <w:t>главных</w:t>
      </w:r>
      <w:r>
        <w:rPr>
          <w:spacing w:val="-11"/>
        </w:rPr>
        <w:t xml:space="preserve"> </w:t>
      </w:r>
      <w:r>
        <w:t>организаций</w:t>
      </w:r>
      <w:r>
        <w:rPr>
          <w:spacing w:val="-10"/>
        </w:rPr>
        <w:t xml:space="preserve"> </w:t>
      </w:r>
      <w:r>
        <w:t>регионального,</w:t>
      </w:r>
      <w:r>
        <w:rPr>
          <w:spacing w:val="-11"/>
        </w:rPr>
        <w:t xml:space="preserve"> </w:t>
      </w:r>
      <w:r>
        <w:t>всероссийского</w:t>
      </w:r>
      <w:r>
        <w:rPr>
          <w:spacing w:val="-11"/>
        </w:rPr>
        <w:t xml:space="preserve"> </w:t>
      </w:r>
      <w:r>
        <w:t>уровней</w:t>
      </w:r>
      <w:r>
        <w:rPr>
          <w:spacing w:val="-10"/>
        </w:rPr>
        <w:t xml:space="preserve"> </w:t>
      </w:r>
      <w:r>
        <w:t>по</w:t>
      </w:r>
      <w:r>
        <w:rPr>
          <w:spacing w:val="33"/>
        </w:rPr>
        <w:t xml:space="preserve"> </w:t>
      </w:r>
      <w:r>
        <w:t>лапте, мотивации и осознанному выбору индивидуальной траектории образования средствами лапты профессиональных предпочт</w:t>
      </w:r>
      <w:r>
        <w:t>ений в области физической культуры и спорта;</w:t>
      </w:r>
    </w:p>
    <w:p w:rsidR="00D542CB" w:rsidRDefault="00436AA8">
      <w:pPr>
        <w:pStyle w:val="a3"/>
        <w:ind w:right="840" w:firstLine="777"/>
      </w:pPr>
      <w:r>
        <w:t>проявление осознанного и ответственного отношения к собственным поступкам, моральной компетентности</w:t>
      </w:r>
      <w:r>
        <w:rPr>
          <w:spacing w:val="-1"/>
        </w:rPr>
        <w:t xml:space="preserve"> </w:t>
      </w:r>
      <w:r>
        <w:t>в решении</w:t>
      </w:r>
      <w:r>
        <w:rPr>
          <w:spacing w:val="-5"/>
        </w:rPr>
        <w:t xml:space="preserve"> </w:t>
      </w:r>
      <w:r>
        <w:t>проблем</w:t>
      </w:r>
      <w:r>
        <w:rPr>
          <w:spacing w:val="-5"/>
        </w:rPr>
        <w:t xml:space="preserve"> </w:t>
      </w:r>
      <w:r>
        <w:t>в процессе</w:t>
      </w:r>
      <w:r>
        <w:rPr>
          <w:spacing w:val="-2"/>
        </w:rPr>
        <w:t xml:space="preserve"> </w:t>
      </w:r>
      <w:r>
        <w:t>занятий</w:t>
      </w:r>
      <w:r>
        <w:rPr>
          <w:spacing w:val="-5"/>
        </w:rPr>
        <w:t xml:space="preserve"> </w:t>
      </w:r>
      <w:r>
        <w:t>физической</w:t>
      </w:r>
      <w:r>
        <w:rPr>
          <w:spacing w:val="-4"/>
        </w:rPr>
        <w:t xml:space="preserve"> </w:t>
      </w:r>
      <w:r>
        <w:t>культурой, игровой и соревновательной деятельности по виду спорта «лапта»;</w:t>
      </w:r>
    </w:p>
    <w:p w:rsidR="00D542CB" w:rsidRDefault="00436AA8">
      <w:pPr>
        <w:pStyle w:val="a3"/>
        <w:ind w:right="838" w:firstLine="777"/>
      </w:pPr>
      <w:r>
        <w:t xml:space="preserve">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w:t>
      </w:r>
      <w:r>
        <w:rPr>
          <w:spacing w:val="-2"/>
        </w:rPr>
        <w:t>ситуациях;</w:t>
      </w:r>
    </w:p>
    <w:p w:rsidR="00D542CB" w:rsidRDefault="00436AA8">
      <w:pPr>
        <w:pStyle w:val="a3"/>
        <w:spacing w:line="242" w:lineRule="auto"/>
        <w:ind w:firstLine="777"/>
        <w:jc w:val="left"/>
      </w:pPr>
      <w:r>
        <w:t>проявление</w:t>
      </w:r>
      <w:r>
        <w:rPr>
          <w:spacing w:val="40"/>
        </w:rPr>
        <w:t xml:space="preserve"> </w:t>
      </w:r>
      <w:r>
        <w:t>положител</w:t>
      </w:r>
      <w:r>
        <w:t>ьных</w:t>
      </w:r>
      <w:r>
        <w:rPr>
          <w:spacing w:val="40"/>
        </w:rPr>
        <w:t xml:space="preserve"> </w:t>
      </w:r>
      <w:r>
        <w:t>качеств</w:t>
      </w:r>
      <w:r>
        <w:rPr>
          <w:spacing w:val="40"/>
        </w:rPr>
        <w:t xml:space="preserve"> </w:t>
      </w:r>
      <w:r>
        <w:t>личности</w:t>
      </w:r>
      <w:r>
        <w:rPr>
          <w:spacing w:val="40"/>
        </w:rPr>
        <w:t xml:space="preserve"> </w:t>
      </w:r>
      <w:r>
        <w:t>и</w:t>
      </w:r>
      <w:r>
        <w:rPr>
          <w:spacing w:val="40"/>
        </w:rPr>
        <w:t xml:space="preserve"> </w:t>
      </w:r>
      <w:r>
        <w:t>управление</w:t>
      </w:r>
      <w:r>
        <w:rPr>
          <w:spacing w:val="40"/>
        </w:rPr>
        <w:t xml:space="preserve"> </w:t>
      </w:r>
      <w:r>
        <w:t>своими</w:t>
      </w:r>
      <w:r>
        <w:rPr>
          <w:spacing w:val="40"/>
        </w:rPr>
        <w:t xml:space="preserve"> </w:t>
      </w:r>
      <w:r>
        <w:t>эмоциями</w:t>
      </w:r>
      <w:r>
        <w:rPr>
          <w:spacing w:val="40"/>
        </w:rPr>
        <w:t xml:space="preserve"> </w:t>
      </w:r>
      <w:r>
        <w:t>в различных ситуациях и условиях;</w:t>
      </w:r>
    </w:p>
    <w:p w:rsidR="00D542CB" w:rsidRDefault="00436AA8">
      <w:pPr>
        <w:pStyle w:val="a3"/>
        <w:spacing w:line="242" w:lineRule="auto"/>
        <w:ind w:right="863" w:firstLine="777"/>
        <w:jc w:val="left"/>
      </w:pPr>
      <w:r>
        <w:t>осознанное,</w:t>
      </w:r>
      <w:r>
        <w:rPr>
          <w:spacing w:val="80"/>
        </w:rPr>
        <w:t xml:space="preserve"> </w:t>
      </w:r>
      <w:r>
        <w:t>уважительное</w:t>
      </w:r>
      <w:r>
        <w:rPr>
          <w:spacing w:val="80"/>
        </w:rPr>
        <w:t xml:space="preserve"> </w:t>
      </w:r>
      <w:r>
        <w:t>и</w:t>
      </w:r>
      <w:r>
        <w:rPr>
          <w:spacing w:val="80"/>
        </w:rPr>
        <w:t xml:space="preserve"> </w:t>
      </w:r>
      <w:r>
        <w:t>доброжелательное</w:t>
      </w:r>
      <w:r>
        <w:rPr>
          <w:spacing w:val="80"/>
        </w:rPr>
        <w:t xml:space="preserve"> </w:t>
      </w:r>
      <w:r>
        <w:t>отношение</w:t>
      </w:r>
      <w:r>
        <w:rPr>
          <w:spacing w:val="80"/>
        </w:rPr>
        <w:t xml:space="preserve"> </w:t>
      </w:r>
      <w:r>
        <w:t>к</w:t>
      </w:r>
      <w:r>
        <w:rPr>
          <w:spacing w:val="80"/>
        </w:rPr>
        <w:t xml:space="preserve"> </w:t>
      </w:r>
      <w:r>
        <w:t>сверстникам</w:t>
      </w:r>
      <w:r>
        <w:rPr>
          <w:spacing w:val="80"/>
        </w:rPr>
        <w:t xml:space="preserve"> </w:t>
      </w:r>
      <w:r>
        <w:t>и</w:t>
      </w:r>
      <w:r>
        <w:rPr>
          <w:spacing w:val="40"/>
        </w:rPr>
        <w:t xml:space="preserve"> </w:t>
      </w:r>
      <w:r>
        <w:rPr>
          <w:spacing w:val="-2"/>
        </w:rPr>
        <w:t>педагогам.</w:t>
      </w:r>
    </w:p>
    <w:p w:rsidR="00D542CB" w:rsidRDefault="00436AA8">
      <w:pPr>
        <w:pStyle w:val="a3"/>
        <w:spacing w:line="242" w:lineRule="auto"/>
        <w:ind w:firstLine="777"/>
        <w:jc w:val="left"/>
      </w:pPr>
      <w:r>
        <w:t>В результате изучения модуля по лапте на</w:t>
      </w:r>
      <w:r>
        <w:rPr>
          <w:spacing w:val="-3"/>
        </w:rPr>
        <w:t xml:space="preserve"> </w:t>
      </w:r>
      <w:r>
        <w:t>уровне</w:t>
      </w:r>
      <w:r>
        <w:rPr>
          <w:spacing w:val="-2"/>
        </w:rPr>
        <w:t xml:space="preserve"> </w:t>
      </w:r>
      <w:r>
        <w:t>основного общего образования у обучающихся</w:t>
      </w:r>
      <w:r>
        <w:t xml:space="preserve"> будут сформированы следующие метапредметные результаты:</w:t>
      </w:r>
    </w:p>
    <w:p w:rsidR="00D542CB" w:rsidRDefault="00436AA8">
      <w:pPr>
        <w:pStyle w:val="a3"/>
        <w:ind w:right="833" w:firstLine="777"/>
      </w:pPr>
      <w: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rsidR="00D542CB" w:rsidRDefault="00436AA8">
      <w:pPr>
        <w:pStyle w:val="a3"/>
        <w:ind w:right="834" w:firstLine="777"/>
      </w:pPr>
      <w:r>
        <w:t>у</w:t>
      </w:r>
      <w:r>
        <w:t>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w:t>
      </w:r>
      <w:r>
        <w:t>енные возможности их решения;</w:t>
      </w:r>
    </w:p>
    <w:p w:rsidR="00D542CB" w:rsidRDefault="00436AA8">
      <w:pPr>
        <w:pStyle w:val="a3"/>
        <w:spacing w:line="237" w:lineRule="auto"/>
        <w:ind w:right="844" w:firstLine="777"/>
      </w:pPr>
      <w:r>
        <w:t>владение</w:t>
      </w:r>
      <w:r>
        <w:rPr>
          <w:spacing w:val="-12"/>
        </w:rPr>
        <w:t xml:space="preserve"> </w:t>
      </w:r>
      <w:r>
        <w:t>основами</w:t>
      </w:r>
      <w:r>
        <w:rPr>
          <w:spacing w:val="-11"/>
        </w:rPr>
        <w:t xml:space="preserve"> </w:t>
      </w:r>
      <w:r>
        <w:t>самоконтроля,</w:t>
      </w:r>
      <w:r>
        <w:rPr>
          <w:spacing w:val="-12"/>
        </w:rPr>
        <w:t xml:space="preserve"> </w:t>
      </w:r>
      <w:r>
        <w:t>самооценки,</w:t>
      </w:r>
      <w:r>
        <w:rPr>
          <w:spacing w:val="-13"/>
        </w:rPr>
        <w:t xml:space="preserve"> </w:t>
      </w:r>
      <w:r>
        <w:t>принятия</w:t>
      </w:r>
      <w:r>
        <w:rPr>
          <w:spacing w:val="-12"/>
        </w:rPr>
        <w:t xml:space="preserve"> </w:t>
      </w:r>
      <w:r>
        <w:t>решений</w:t>
      </w:r>
      <w:r>
        <w:rPr>
          <w:spacing w:val="-11"/>
        </w:rPr>
        <w:t xml:space="preserve"> </w:t>
      </w:r>
      <w:r>
        <w:t>и</w:t>
      </w:r>
      <w:r>
        <w:rPr>
          <w:spacing w:val="-11"/>
        </w:rPr>
        <w:t xml:space="preserve"> </w:t>
      </w:r>
      <w:r>
        <w:t>осуществления осознанного выбора в учебной и познавательной деятельности;</w:t>
      </w:r>
    </w:p>
    <w:p w:rsidR="00D542CB" w:rsidRDefault="00436AA8">
      <w:pPr>
        <w:pStyle w:val="a3"/>
        <w:ind w:right="836" w:firstLine="758"/>
      </w:pPr>
      <w: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D542CB" w:rsidRDefault="00436AA8">
      <w:pPr>
        <w:pStyle w:val="a3"/>
        <w:ind w:right="842" w:firstLine="758"/>
      </w:pPr>
      <w:r>
        <w:t>В результате изучения моду</w:t>
      </w:r>
      <w:r>
        <w:t>ля по лапте на уровне</w:t>
      </w:r>
      <w:r>
        <w:rPr>
          <w:spacing w:val="-2"/>
        </w:rPr>
        <w:t xml:space="preserve"> </w:t>
      </w:r>
      <w:r>
        <w:t>основного общего образования у обучающихся будут сформированы следующие предметные результаты:</w:t>
      </w:r>
    </w:p>
    <w:p w:rsidR="00D542CB" w:rsidRDefault="00436AA8">
      <w:pPr>
        <w:pStyle w:val="a3"/>
        <w:spacing w:line="242" w:lineRule="auto"/>
        <w:ind w:right="839" w:firstLine="758"/>
      </w:pPr>
      <w:r>
        <w:t>понимание</w:t>
      </w:r>
      <w:r>
        <w:rPr>
          <w:spacing w:val="-11"/>
        </w:rPr>
        <w:t xml:space="preserve"> </w:t>
      </w:r>
      <w:r>
        <w:t>роли</w:t>
      </w:r>
      <w:r>
        <w:rPr>
          <w:spacing w:val="-9"/>
        </w:rPr>
        <w:t xml:space="preserve"> </w:t>
      </w:r>
      <w:r>
        <w:t>и</w:t>
      </w:r>
      <w:r>
        <w:rPr>
          <w:spacing w:val="-9"/>
        </w:rPr>
        <w:t xml:space="preserve"> </w:t>
      </w:r>
      <w:r>
        <w:t>значения</w:t>
      </w:r>
      <w:r>
        <w:rPr>
          <w:spacing w:val="-10"/>
        </w:rPr>
        <w:t xml:space="preserve"> </w:t>
      </w:r>
      <w:r>
        <w:t>занятий</w:t>
      </w:r>
      <w:r>
        <w:rPr>
          <w:spacing w:val="-9"/>
        </w:rPr>
        <w:t xml:space="preserve"> </w:t>
      </w:r>
      <w:r>
        <w:t>лаптой</w:t>
      </w:r>
      <w:r>
        <w:rPr>
          <w:spacing w:val="-9"/>
        </w:rPr>
        <w:t xml:space="preserve"> </w:t>
      </w:r>
      <w:r>
        <w:t>в</w:t>
      </w:r>
      <w:r>
        <w:rPr>
          <w:spacing w:val="-10"/>
        </w:rPr>
        <w:t xml:space="preserve"> </w:t>
      </w:r>
      <w:r>
        <w:t>формировании</w:t>
      </w:r>
      <w:r>
        <w:rPr>
          <w:spacing w:val="-9"/>
        </w:rPr>
        <w:t xml:space="preserve"> </w:t>
      </w:r>
      <w:r>
        <w:t>личностных</w:t>
      </w:r>
      <w:r>
        <w:rPr>
          <w:spacing w:val="-10"/>
        </w:rPr>
        <w:t xml:space="preserve"> </w:t>
      </w:r>
      <w:r>
        <w:t>качеств,</w:t>
      </w:r>
      <w:r>
        <w:rPr>
          <w:spacing w:val="40"/>
        </w:rPr>
        <w:t xml:space="preserve"> </w:t>
      </w:r>
      <w:r>
        <w:t>в активном включении в здоровый образ жизни, укреплении и сохранении</w:t>
      </w:r>
    </w:p>
    <w:p w:rsidR="00D542CB" w:rsidRDefault="00D542CB">
      <w:pPr>
        <w:pStyle w:val="a3"/>
        <w:spacing w:line="242" w:lineRule="auto"/>
        <w:sectPr w:rsidR="00D542CB">
          <w:pgSz w:w="11920" w:h="16850"/>
          <w:pgMar w:top="720" w:right="0" w:bottom="1180" w:left="0" w:header="0" w:footer="878" w:gutter="0"/>
          <w:cols w:space="720"/>
        </w:sectPr>
      </w:pPr>
    </w:p>
    <w:p w:rsidR="00D542CB" w:rsidRDefault="00436AA8">
      <w:pPr>
        <w:pStyle w:val="a3"/>
        <w:spacing w:before="72"/>
        <w:jc w:val="left"/>
      </w:pPr>
      <w:r>
        <w:rPr>
          <w:spacing w:val="-2"/>
        </w:rPr>
        <w:lastRenderedPageBreak/>
        <w:t>индивидуального</w:t>
      </w:r>
      <w:r>
        <w:rPr>
          <w:spacing w:val="11"/>
        </w:rPr>
        <w:t xml:space="preserve"> </w:t>
      </w:r>
      <w:r>
        <w:rPr>
          <w:spacing w:val="-2"/>
        </w:rPr>
        <w:t>здоровья;</w:t>
      </w:r>
    </w:p>
    <w:p w:rsidR="00D542CB" w:rsidRDefault="00436AA8">
      <w:pPr>
        <w:pStyle w:val="a3"/>
        <w:spacing w:before="3" w:line="242" w:lineRule="auto"/>
        <w:ind w:right="863" w:firstLine="758"/>
        <w:jc w:val="left"/>
      </w:pPr>
      <w:r>
        <w:t>знания</w:t>
      </w:r>
      <w:r>
        <w:rPr>
          <w:spacing w:val="29"/>
        </w:rPr>
        <w:t xml:space="preserve"> </w:t>
      </w:r>
      <w:r>
        <w:t>правил соревнований</w:t>
      </w:r>
      <w:r>
        <w:rPr>
          <w:spacing w:val="32"/>
        </w:rPr>
        <w:t xml:space="preserve"> </w:t>
      </w:r>
      <w:r>
        <w:t>по</w:t>
      </w:r>
      <w:r>
        <w:rPr>
          <w:spacing w:val="30"/>
        </w:rPr>
        <w:t xml:space="preserve"> </w:t>
      </w:r>
      <w:r>
        <w:t>виду</w:t>
      </w:r>
      <w:r>
        <w:rPr>
          <w:spacing w:val="-2"/>
        </w:rPr>
        <w:t xml:space="preserve"> </w:t>
      </w:r>
      <w:r>
        <w:t>спорта лапта,</w:t>
      </w:r>
      <w:r>
        <w:rPr>
          <w:spacing w:val="36"/>
        </w:rPr>
        <w:t xml:space="preserve"> </w:t>
      </w:r>
      <w:r>
        <w:t>состава судейской</w:t>
      </w:r>
      <w:r>
        <w:rPr>
          <w:spacing w:val="35"/>
        </w:rPr>
        <w:t xml:space="preserve"> </w:t>
      </w:r>
      <w:r>
        <w:t>коллегии, обслуживающей соревнования по лапте и основных функций судей, жест</w:t>
      </w:r>
      <w:r>
        <w:t>ов судьи;</w:t>
      </w:r>
    </w:p>
    <w:p w:rsidR="00D542CB" w:rsidRDefault="00436AA8">
      <w:pPr>
        <w:pStyle w:val="a3"/>
        <w:spacing w:before="2" w:line="237" w:lineRule="auto"/>
        <w:ind w:right="863" w:firstLine="758"/>
        <w:jc w:val="left"/>
      </w:pPr>
      <w:r>
        <w:t>освоение</w:t>
      </w:r>
      <w:r>
        <w:rPr>
          <w:spacing w:val="36"/>
        </w:rPr>
        <w:t xml:space="preserve"> </w:t>
      </w:r>
      <w:r>
        <w:t>и</w:t>
      </w:r>
      <w:r>
        <w:rPr>
          <w:spacing w:val="37"/>
        </w:rPr>
        <w:t xml:space="preserve"> </w:t>
      </w:r>
      <w:r>
        <w:t>демонстрация</w:t>
      </w:r>
      <w:r>
        <w:rPr>
          <w:spacing w:val="37"/>
        </w:rPr>
        <w:t xml:space="preserve"> </w:t>
      </w:r>
      <w:r>
        <w:t>базовых</w:t>
      </w:r>
      <w:r>
        <w:rPr>
          <w:spacing w:val="37"/>
        </w:rPr>
        <w:t xml:space="preserve"> </w:t>
      </w:r>
      <w:r>
        <w:t>технических</w:t>
      </w:r>
      <w:r>
        <w:rPr>
          <w:spacing w:val="37"/>
        </w:rPr>
        <w:t xml:space="preserve"> </w:t>
      </w:r>
      <w:r>
        <w:t>приемов</w:t>
      </w:r>
      <w:r>
        <w:rPr>
          <w:spacing w:val="36"/>
        </w:rPr>
        <w:t xml:space="preserve"> </w:t>
      </w:r>
      <w:r>
        <w:t>техники</w:t>
      </w:r>
      <w:r>
        <w:rPr>
          <w:spacing w:val="36"/>
        </w:rPr>
        <w:t xml:space="preserve"> </w:t>
      </w:r>
      <w:r>
        <w:t>игры,</w:t>
      </w:r>
      <w:r>
        <w:rPr>
          <w:spacing w:val="36"/>
        </w:rPr>
        <w:t xml:space="preserve"> </w:t>
      </w:r>
      <w:r>
        <w:t>знание, демонстрация базовых тактических действий игроков в лапту;</w:t>
      </w:r>
    </w:p>
    <w:p w:rsidR="00D542CB" w:rsidRDefault="00436AA8">
      <w:pPr>
        <w:pStyle w:val="a3"/>
        <w:spacing w:before="1"/>
        <w:ind w:right="863" w:firstLine="758"/>
        <w:jc w:val="left"/>
      </w:pPr>
      <w:r>
        <w:t>использование</w:t>
      </w:r>
      <w:r>
        <w:rPr>
          <w:spacing w:val="37"/>
        </w:rPr>
        <w:t xml:space="preserve"> </w:t>
      </w:r>
      <w:r>
        <w:t>основных</w:t>
      </w:r>
      <w:r>
        <w:rPr>
          <w:spacing w:val="36"/>
        </w:rPr>
        <w:t xml:space="preserve"> </w:t>
      </w:r>
      <w:r>
        <w:t>средств</w:t>
      </w:r>
      <w:r>
        <w:rPr>
          <w:spacing w:val="37"/>
        </w:rPr>
        <w:t xml:space="preserve"> </w:t>
      </w:r>
      <w:r>
        <w:t>и</w:t>
      </w:r>
      <w:r>
        <w:rPr>
          <w:spacing w:val="37"/>
        </w:rPr>
        <w:t xml:space="preserve"> </w:t>
      </w:r>
      <w:r>
        <w:t>методов</w:t>
      </w:r>
      <w:r>
        <w:rPr>
          <w:spacing w:val="34"/>
        </w:rPr>
        <w:t xml:space="preserve"> </w:t>
      </w:r>
      <w:r>
        <w:t>обучения</w:t>
      </w:r>
      <w:r>
        <w:rPr>
          <w:spacing w:val="37"/>
        </w:rPr>
        <w:t xml:space="preserve"> </w:t>
      </w:r>
      <w:r>
        <w:t>базовым</w:t>
      </w:r>
      <w:r>
        <w:rPr>
          <w:spacing w:val="36"/>
        </w:rPr>
        <w:t xml:space="preserve"> </w:t>
      </w:r>
      <w:r>
        <w:t>техническим приемам и тактическим действиям лапты;</w:t>
      </w:r>
    </w:p>
    <w:p w:rsidR="00D542CB" w:rsidRDefault="00436AA8">
      <w:pPr>
        <w:pStyle w:val="a3"/>
        <w:spacing w:before="4" w:line="237" w:lineRule="auto"/>
        <w:ind w:right="863" w:firstLine="758"/>
        <w:jc w:val="left"/>
      </w:pPr>
      <w:r>
        <w:t>собл</w:t>
      </w:r>
      <w:r>
        <w:t>юдение</w:t>
      </w:r>
      <w:r>
        <w:rPr>
          <w:spacing w:val="38"/>
        </w:rPr>
        <w:t xml:space="preserve"> </w:t>
      </w:r>
      <w:r>
        <w:t>правил</w:t>
      </w:r>
      <w:r>
        <w:rPr>
          <w:spacing w:val="36"/>
        </w:rPr>
        <w:t xml:space="preserve"> </w:t>
      </w:r>
      <w:r>
        <w:t>личной</w:t>
      </w:r>
      <w:r>
        <w:rPr>
          <w:spacing w:val="39"/>
        </w:rPr>
        <w:t xml:space="preserve"> </w:t>
      </w:r>
      <w:r>
        <w:t>гигиены</w:t>
      </w:r>
      <w:r>
        <w:rPr>
          <w:spacing w:val="35"/>
        </w:rPr>
        <w:t xml:space="preserve"> </w:t>
      </w:r>
      <w:r>
        <w:t>и</w:t>
      </w:r>
      <w:r>
        <w:rPr>
          <w:spacing w:val="38"/>
        </w:rPr>
        <w:t xml:space="preserve"> </w:t>
      </w:r>
      <w:r>
        <w:t>ухода</w:t>
      </w:r>
      <w:r>
        <w:rPr>
          <w:spacing w:val="34"/>
        </w:rPr>
        <w:t xml:space="preserve"> </w:t>
      </w:r>
      <w:r>
        <w:t>за</w:t>
      </w:r>
      <w:r>
        <w:rPr>
          <w:spacing w:val="37"/>
        </w:rPr>
        <w:t xml:space="preserve"> </w:t>
      </w:r>
      <w:r>
        <w:t>спортивным</w:t>
      </w:r>
      <w:r>
        <w:rPr>
          <w:spacing w:val="37"/>
        </w:rPr>
        <w:t xml:space="preserve"> </w:t>
      </w:r>
      <w:r>
        <w:t>инвентарем</w:t>
      </w:r>
      <w:r>
        <w:rPr>
          <w:spacing w:val="37"/>
        </w:rPr>
        <w:t xml:space="preserve"> </w:t>
      </w:r>
      <w:r>
        <w:t>и оборудованием, подбора спортивной одежды и обуви для занятий по лапте;</w:t>
      </w:r>
    </w:p>
    <w:p w:rsidR="00D542CB" w:rsidRDefault="00436AA8">
      <w:pPr>
        <w:pStyle w:val="a3"/>
        <w:spacing w:before="1"/>
        <w:ind w:right="847" w:firstLine="758"/>
      </w:pPr>
      <w: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D542CB" w:rsidRDefault="00436AA8">
      <w:pPr>
        <w:pStyle w:val="a3"/>
        <w:spacing w:line="242" w:lineRule="auto"/>
        <w:ind w:right="850" w:firstLine="758"/>
      </w:pPr>
      <w:r>
        <w:t>знание контрольно-тестовых упражнений для определения уровня физической и технической подготовленности игроков в лапту;</w:t>
      </w:r>
    </w:p>
    <w:p w:rsidR="00D542CB" w:rsidRDefault="00436AA8">
      <w:pPr>
        <w:pStyle w:val="a3"/>
        <w:ind w:right="835" w:firstLine="758"/>
      </w:pPr>
      <w:r>
        <w:t>взаимодействие</w:t>
      </w:r>
      <w:r>
        <w:rPr>
          <w:spacing w:val="-13"/>
        </w:rPr>
        <w:t xml:space="preserve"> </w:t>
      </w:r>
      <w:r>
        <w:t>в</w:t>
      </w:r>
      <w:r>
        <w:rPr>
          <w:spacing w:val="-12"/>
        </w:rPr>
        <w:t xml:space="preserve"> </w:t>
      </w:r>
      <w:r>
        <w:t>коллективе</w:t>
      </w:r>
      <w:r>
        <w:rPr>
          <w:spacing w:val="-13"/>
        </w:rPr>
        <w:t xml:space="preserve"> </w:t>
      </w:r>
      <w:r>
        <w:t>сверстников</w:t>
      </w:r>
      <w:r>
        <w:rPr>
          <w:spacing w:val="-14"/>
        </w:rPr>
        <w:t xml:space="preserve"> </w:t>
      </w:r>
      <w:r>
        <w:t>при</w:t>
      </w:r>
      <w:r>
        <w:rPr>
          <w:spacing w:val="-13"/>
        </w:rPr>
        <w:t xml:space="preserve"> </w:t>
      </w:r>
      <w:r>
        <w:t>выполнении</w:t>
      </w:r>
      <w:r>
        <w:rPr>
          <w:spacing w:val="-11"/>
        </w:rPr>
        <w:t xml:space="preserve"> </w:t>
      </w:r>
      <w:r>
        <w:t>групповых</w:t>
      </w:r>
      <w:r>
        <w:rPr>
          <w:spacing w:val="-12"/>
        </w:rPr>
        <w:t xml:space="preserve"> </w:t>
      </w:r>
      <w:r>
        <w:t>и</w:t>
      </w:r>
      <w:r>
        <w:rPr>
          <w:spacing w:val="-11"/>
        </w:rPr>
        <w:t xml:space="preserve"> </w:t>
      </w:r>
      <w:r>
        <w:t>командных упражнений тактического характера, проявление толерантности</w:t>
      </w:r>
      <w:r>
        <w:t xml:space="preserve"> во время учебной и соревновательной деятельности.</w:t>
      </w:r>
    </w:p>
    <w:p w:rsidR="00D542CB" w:rsidRDefault="00436AA8">
      <w:pPr>
        <w:pStyle w:val="1"/>
        <w:spacing w:line="270" w:lineRule="exact"/>
        <w:ind w:left="2462"/>
      </w:pPr>
      <w:r>
        <w:t>Модуль</w:t>
      </w:r>
      <w:r>
        <w:rPr>
          <w:spacing w:val="-1"/>
        </w:rPr>
        <w:t xml:space="preserve"> </w:t>
      </w:r>
      <w:r>
        <w:t>«Футбол</w:t>
      </w:r>
      <w:r>
        <w:rPr>
          <w:spacing w:val="-6"/>
        </w:rPr>
        <w:t xml:space="preserve"> </w:t>
      </w:r>
      <w:r>
        <w:t>для</w:t>
      </w:r>
      <w:r>
        <w:rPr>
          <w:spacing w:val="-3"/>
        </w:rPr>
        <w:t xml:space="preserve"> </w:t>
      </w:r>
      <w:r>
        <w:rPr>
          <w:spacing w:val="-2"/>
        </w:rPr>
        <w:t>всех».</w:t>
      </w:r>
    </w:p>
    <w:p w:rsidR="00D542CB" w:rsidRDefault="00436AA8">
      <w:pPr>
        <w:pStyle w:val="a3"/>
        <w:spacing w:line="275" w:lineRule="exact"/>
        <w:ind w:left="2462"/>
      </w:pPr>
      <w:r>
        <w:t>Пояснительная</w:t>
      </w:r>
      <w:r>
        <w:rPr>
          <w:spacing w:val="-13"/>
        </w:rPr>
        <w:t xml:space="preserve"> </w:t>
      </w:r>
      <w:r>
        <w:t>записка</w:t>
      </w:r>
      <w:r>
        <w:rPr>
          <w:spacing w:val="-15"/>
        </w:rPr>
        <w:t xml:space="preserve"> </w:t>
      </w:r>
      <w:r>
        <w:t>модуля</w:t>
      </w:r>
      <w:r>
        <w:rPr>
          <w:spacing w:val="-4"/>
        </w:rPr>
        <w:t xml:space="preserve"> </w:t>
      </w:r>
      <w:r>
        <w:t>«Футбол</w:t>
      </w:r>
      <w:r>
        <w:rPr>
          <w:spacing w:val="-9"/>
        </w:rPr>
        <w:t xml:space="preserve"> </w:t>
      </w:r>
      <w:r>
        <w:t>для</w:t>
      </w:r>
      <w:r>
        <w:rPr>
          <w:spacing w:val="-9"/>
        </w:rPr>
        <w:t xml:space="preserve"> </w:t>
      </w:r>
      <w:r>
        <w:rPr>
          <w:spacing w:val="-2"/>
        </w:rPr>
        <w:t>всех».</w:t>
      </w:r>
    </w:p>
    <w:p w:rsidR="00D542CB" w:rsidRDefault="00436AA8">
      <w:pPr>
        <w:pStyle w:val="a3"/>
        <w:spacing w:before="3"/>
        <w:ind w:right="825" w:firstLine="758"/>
      </w:pPr>
      <w:r>
        <w:t>Учебный</w:t>
      </w:r>
      <w:r>
        <w:rPr>
          <w:spacing w:val="-8"/>
        </w:rPr>
        <w:t xml:space="preserve"> </w:t>
      </w:r>
      <w:r>
        <w:t>модуль</w:t>
      </w:r>
      <w:r>
        <w:rPr>
          <w:spacing w:val="-9"/>
        </w:rPr>
        <w:t xml:space="preserve"> </w:t>
      </w:r>
      <w:r>
        <w:t>«Футбол</w:t>
      </w:r>
      <w:r>
        <w:rPr>
          <w:spacing w:val="-8"/>
        </w:rPr>
        <w:t xml:space="preserve"> </w:t>
      </w:r>
      <w:r>
        <w:t>для</w:t>
      </w:r>
      <w:r>
        <w:rPr>
          <w:spacing w:val="-8"/>
        </w:rPr>
        <w:t xml:space="preserve"> </w:t>
      </w:r>
      <w:r>
        <w:t>всех»</w:t>
      </w:r>
      <w:r>
        <w:rPr>
          <w:spacing w:val="-8"/>
        </w:rPr>
        <w:t xml:space="preserve"> </w:t>
      </w:r>
      <w:r>
        <w:t>(далее</w:t>
      </w:r>
      <w:r>
        <w:rPr>
          <w:spacing w:val="-7"/>
        </w:rPr>
        <w:t xml:space="preserve"> </w:t>
      </w:r>
      <w:r>
        <w:t>-</w:t>
      </w:r>
      <w:r>
        <w:rPr>
          <w:spacing w:val="-9"/>
        </w:rPr>
        <w:t xml:space="preserve"> </w:t>
      </w:r>
      <w:r>
        <w:t>модуль</w:t>
      </w:r>
      <w:r>
        <w:rPr>
          <w:spacing w:val="-7"/>
        </w:rPr>
        <w:t xml:space="preserve"> </w:t>
      </w:r>
      <w:r>
        <w:t>по</w:t>
      </w:r>
      <w:r>
        <w:rPr>
          <w:spacing w:val="-11"/>
        </w:rPr>
        <w:t xml:space="preserve"> </w:t>
      </w:r>
      <w:r>
        <w:t>футболу,</w:t>
      </w:r>
      <w:r>
        <w:rPr>
          <w:spacing w:val="-8"/>
        </w:rPr>
        <w:t xml:space="preserve"> </w:t>
      </w:r>
      <w:r>
        <w:t>футбол)</w:t>
      </w:r>
      <w:r>
        <w:rPr>
          <w:spacing w:val="27"/>
        </w:rPr>
        <w:t xml:space="preserve"> </w:t>
      </w:r>
      <w:r>
        <w:t>на</w:t>
      </w:r>
      <w:r>
        <w:rPr>
          <w:spacing w:val="26"/>
        </w:rPr>
        <w:t xml:space="preserve"> </w:t>
      </w:r>
      <w:r>
        <w:t>уровне основного общего образования разработан с целью оказ</w:t>
      </w:r>
      <w:r>
        <w:t>ания методической</w:t>
      </w:r>
      <w:r>
        <w:rPr>
          <w:spacing w:val="40"/>
        </w:rPr>
        <w:t xml:space="preserve"> </w:t>
      </w:r>
      <w:r>
        <w:t>помощи учителю</w:t>
      </w:r>
      <w:r>
        <w:rPr>
          <w:spacing w:val="40"/>
        </w:rPr>
        <w:t xml:space="preserve"> </w:t>
      </w:r>
      <w:r>
        <w:t>физической</w:t>
      </w:r>
      <w:r>
        <w:rPr>
          <w:spacing w:val="40"/>
        </w:rPr>
        <w:t xml:space="preserve"> </w:t>
      </w:r>
      <w:r>
        <w:t>культуры</w:t>
      </w:r>
      <w:r>
        <w:rPr>
          <w:spacing w:val="40"/>
        </w:rPr>
        <w:t xml:space="preserve"> </w:t>
      </w:r>
      <w:r>
        <w:t>в</w:t>
      </w:r>
      <w:r>
        <w:rPr>
          <w:spacing w:val="40"/>
        </w:rPr>
        <w:t xml:space="preserve"> </w:t>
      </w:r>
      <w:r>
        <w:t>создании</w:t>
      </w:r>
      <w:r>
        <w:rPr>
          <w:spacing w:val="40"/>
        </w:rPr>
        <w:t xml:space="preserve"> </w:t>
      </w:r>
      <w:r>
        <w:t>рабочей</w:t>
      </w:r>
      <w:r>
        <w:rPr>
          <w:spacing w:val="40"/>
        </w:rPr>
        <w:t xml:space="preserve"> </w:t>
      </w:r>
      <w:r>
        <w:t>программы</w:t>
      </w:r>
      <w:r>
        <w:rPr>
          <w:spacing w:val="40"/>
        </w:rPr>
        <w:t xml:space="preserve"> </w:t>
      </w:r>
      <w:r>
        <w:t>по</w:t>
      </w:r>
      <w:r>
        <w:rPr>
          <w:spacing w:val="40"/>
        </w:rPr>
        <w:t xml:space="preserve"> </w:t>
      </w:r>
      <w:r>
        <w:t>учебному</w:t>
      </w:r>
      <w:r>
        <w:rPr>
          <w:spacing w:val="40"/>
        </w:rPr>
        <w:t xml:space="preserve"> </w:t>
      </w:r>
      <w:r>
        <w:t>предмету</w:t>
      </w:r>
    </w:p>
    <w:p w:rsidR="00D542CB" w:rsidRDefault="00436AA8">
      <w:pPr>
        <w:pStyle w:val="a3"/>
        <w:ind w:right="825"/>
      </w:pPr>
      <w:r>
        <w:t>«Физическая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D542CB" w:rsidRDefault="00436AA8">
      <w:pPr>
        <w:pStyle w:val="a3"/>
        <w:spacing w:line="242" w:lineRule="auto"/>
        <w:ind w:right="849" w:firstLine="758"/>
      </w:pPr>
      <w:r>
        <w:t>Модуль по футболу создает максимально благоприятные условия для раскрытия и раз</w:t>
      </w:r>
      <w:r>
        <w:t>вития физических, духовных способностей ребенка, его самоопределения.</w:t>
      </w:r>
    </w:p>
    <w:p w:rsidR="00D542CB" w:rsidRDefault="00436AA8">
      <w:pPr>
        <w:pStyle w:val="a3"/>
        <w:ind w:right="827" w:firstLine="758"/>
      </w:pPr>
      <w:r>
        <w:t>Командный характер игры в футбол воспитывает чувство дружбы, товарищества, взаимопомощи,</w:t>
      </w:r>
      <w:r>
        <w:rPr>
          <w:spacing w:val="-11"/>
        </w:rPr>
        <w:t xml:space="preserve"> </w:t>
      </w:r>
      <w:r>
        <w:t>развивает</w:t>
      </w:r>
      <w:r>
        <w:rPr>
          <w:spacing w:val="-10"/>
        </w:rPr>
        <w:t xml:space="preserve"> </w:t>
      </w:r>
      <w:r>
        <w:t>такие</w:t>
      </w:r>
      <w:r>
        <w:rPr>
          <w:spacing w:val="-12"/>
        </w:rPr>
        <w:t xml:space="preserve"> </w:t>
      </w:r>
      <w:r>
        <w:t>ценные</w:t>
      </w:r>
      <w:r>
        <w:rPr>
          <w:spacing w:val="-12"/>
        </w:rPr>
        <w:t xml:space="preserve"> </w:t>
      </w:r>
      <w:r>
        <w:t>моральные</w:t>
      </w:r>
      <w:r>
        <w:rPr>
          <w:spacing w:val="-12"/>
        </w:rPr>
        <w:t xml:space="preserve"> </w:t>
      </w:r>
      <w:r>
        <w:t>качества,</w:t>
      </w:r>
      <w:r>
        <w:rPr>
          <w:spacing w:val="-11"/>
        </w:rPr>
        <w:t xml:space="preserve"> </w:t>
      </w:r>
      <w:r>
        <w:t>как</w:t>
      </w:r>
      <w:r>
        <w:rPr>
          <w:spacing w:val="-10"/>
        </w:rPr>
        <w:t xml:space="preserve"> </w:t>
      </w:r>
      <w:r>
        <w:t>чувство</w:t>
      </w:r>
      <w:r>
        <w:rPr>
          <w:spacing w:val="40"/>
        </w:rPr>
        <w:t xml:space="preserve"> </w:t>
      </w:r>
      <w:r>
        <w:t>ответственности, уважение</w:t>
      </w:r>
      <w:r>
        <w:rPr>
          <w:spacing w:val="-8"/>
        </w:rPr>
        <w:t xml:space="preserve"> </w:t>
      </w:r>
      <w:r>
        <w:t>к</w:t>
      </w:r>
      <w:r>
        <w:rPr>
          <w:spacing w:val="-6"/>
        </w:rPr>
        <w:t xml:space="preserve"> </w:t>
      </w:r>
      <w:r>
        <w:t>партнерам</w:t>
      </w:r>
      <w:r>
        <w:rPr>
          <w:spacing w:val="-8"/>
        </w:rPr>
        <w:t xml:space="preserve"> </w:t>
      </w:r>
      <w:r>
        <w:t>и</w:t>
      </w:r>
      <w:r>
        <w:rPr>
          <w:spacing w:val="-6"/>
        </w:rPr>
        <w:t xml:space="preserve"> </w:t>
      </w:r>
      <w:r>
        <w:t>со</w:t>
      </w:r>
      <w:r>
        <w:t>перникам,</w:t>
      </w:r>
      <w:r>
        <w:rPr>
          <w:spacing w:val="-7"/>
        </w:rPr>
        <w:t xml:space="preserve"> </w:t>
      </w:r>
      <w:r>
        <w:t>дисциплинированность,</w:t>
      </w:r>
      <w:r>
        <w:rPr>
          <w:spacing w:val="35"/>
        </w:rPr>
        <w:t xml:space="preserve"> </w:t>
      </w:r>
      <w:r>
        <w:t>активность,</w:t>
      </w:r>
      <w:r>
        <w:rPr>
          <w:spacing w:val="-7"/>
        </w:rPr>
        <w:t xml:space="preserve"> </w:t>
      </w:r>
      <w:r>
        <w:t>личные</w:t>
      </w:r>
      <w:r>
        <w:rPr>
          <w:spacing w:val="-8"/>
        </w:rPr>
        <w:t xml:space="preserve"> </w:t>
      </w:r>
      <w:r>
        <w:t>качества</w:t>
      </w:r>
    </w:p>
    <w:p w:rsidR="00D542CB" w:rsidRDefault="00436AA8">
      <w:pPr>
        <w:pStyle w:val="a3"/>
        <w:ind w:right="830"/>
      </w:pPr>
      <w:r>
        <w:t>-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w:t>
      </w:r>
      <w:r>
        <w:t xml:space="preserve">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w:t>
      </w:r>
      <w:r>
        <w:rPr>
          <w:spacing w:val="-2"/>
        </w:rPr>
        <w:t>мужества.</w:t>
      </w:r>
    </w:p>
    <w:p w:rsidR="00D542CB" w:rsidRDefault="00436AA8">
      <w:pPr>
        <w:pStyle w:val="a3"/>
        <w:ind w:right="833" w:firstLine="758"/>
      </w:pPr>
      <w:r>
        <w:t>Систематические занятия футболом содей</w:t>
      </w:r>
      <w:r>
        <w:t>ствуют развитию личностных качеств обучающихся,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w:t>
      </w:r>
      <w:r>
        <w:t>рта и залога безопасности жизни.</w:t>
      </w:r>
    </w:p>
    <w:p w:rsidR="00D542CB" w:rsidRDefault="00436AA8">
      <w:pPr>
        <w:pStyle w:val="a3"/>
        <w:ind w:right="835" w:firstLine="758"/>
      </w:pPr>
      <w:r>
        <w:t>Целью изучения модуля по футболу является содействие всестороннему развитию личности посредством формирования физической культуры обучающихся с использованием</w:t>
      </w:r>
      <w:r>
        <w:rPr>
          <w:spacing w:val="-14"/>
        </w:rPr>
        <w:t xml:space="preserve"> </w:t>
      </w:r>
      <w:r>
        <w:t>средств</w:t>
      </w:r>
      <w:r>
        <w:rPr>
          <w:spacing w:val="-14"/>
        </w:rPr>
        <w:t xml:space="preserve"> </w:t>
      </w:r>
      <w:r>
        <w:t>футбола,</w:t>
      </w:r>
      <w:r>
        <w:rPr>
          <w:spacing w:val="-14"/>
        </w:rPr>
        <w:t xml:space="preserve"> </w:t>
      </w:r>
      <w:r>
        <w:t>формирования</w:t>
      </w:r>
      <w:r>
        <w:rPr>
          <w:spacing w:val="-13"/>
        </w:rPr>
        <w:t xml:space="preserve"> </w:t>
      </w:r>
      <w:r>
        <w:t>у</w:t>
      </w:r>
      <w:r>
        <w:rPr>
          <w:spacing w:val="-13"/>
        </w:rPr>
        <w:t xml:space="preserve"> </w:t>
      </w:r>
      <w:r>
        <w:t>подрастающего</w:t>
      </w:r>
      <w:r>
        <w:rPr>
          <w:spacing w:val="-14"/>
        </w:rPr>
        <w:t xml:space="preserve"> </w:t>
      </w:r>
      <w:r>
        <w:t>поколения</w:t>
      </w:r>
      <w:r>
        <w:rPr>
          <w:spacing w:val="40"/>
        </w:rPr>
        <w:t xml:space="preserve"> </w:t>
      </w:r>
      <w:r>
        <w:t>потребно</w:t>
      </w:r>
      <w:r>
        <w:t>сти в ведении здорового образа жизни.</w:t>
      </w:r>
    </w:p>
    <w:p w:rsidR="00D542CB" w:rsidRDefault="00436AA8">
      <w:pPr>
        <w:pStyle w:val="a3"/>
        <w:spacing w:line="274" w:lineRule="exact"/>
        <w:ind w:left="2462"/>
      </w:pPr>
      <w:r>
        <w:t>Задачами</w:t>
      </w:r>
      <w:r>
        <w:rPr>
          <w:spacing w:val="-7"/>
        </w:rPr>
        <w:t xml:space="preserve"> </w:t>
      </w:r>
      <w:r>
        <w:t>изучения</w:t>
      </w:r>
      <w:r>
        <w:rPr>
          <w:spacing w:val="-4"/>
        </w:rPr>
        <w:t xml:space="preserve"> </w:t>
      </w:r>
      <w:r>
        <w:t>модуля</w:t>
      </w:r>
      <w:r>
        <w:rPr>
          <w:spacing w:val="-5"/>
        </w:rPr>
        <w:t xml:space="preserve"> </w:t>
      </w:r>
      <w:r>
        <w:t>по</w:t>
      </w:r>
      <w:r>
        <w:rPr>
          <w:spacing w:val="-5"/>
        </w:rPr>
        <w:t xml:space="preserve"> </w:t>
      </w:r>
      <w:r>
        <w:t>футболу</w:t>
      </w:r>
      <w:r>
        <w:rPr>
          <w:spacing w:val="-15"/>
        </w:rPr>
        <w:t xml:space="preserve"> </w:t>
      </w:r>
      <w:r>
        <w:rPr>
          <w:spacing w:val="-2"/>
        </w:rPr>
        <w:t>являются:</w:t>
      </w:r>
    </w:p>
    <w:p w:rsidR="00D542CB" w:rsidRDefault="00436AA8">
      <w:pPr>
        <w:pStyle w:val="a3"/>
        <w:spacing w:before="1"/>
        <w:ind w:right="1768" w:firstLine="758"/>
        <w:jc w:val="left"/>
      </w:pPr>
      <w:r>
        <w:t>формирование</w:t>
      </w:r>
      <w:r>
        <w:rPr>
          <w:spacing w:val="-11"/>
        </w:rPr>
        <w:t xml:space="preserve"> </w:t>
      </w:r>
      <w:r>
        <w:t>культуры</w:t>
      </w:r>
      <w:r>
        <w:rPr>
          <w:spacing w:val="-10"/>
        </w:rPr>
        <w:t xml:space="preserve"> </w:t>
      </w:r>
      <w:r>
        <w:t>движений,</w:t>
      </w:r>
      <w:r>
        <w:rPr>
          <w:spacing w:val="-15"/>
        </w:rPr>
        <w:t xml:space="preserve"> </w:t>
      </w:r>
      <w:r>
        <w:t>обогащение</w:t>
      </w:r>
      <w:r>
        <w:rPr>
          <w:spacing w:val="-12"/>
        </w:rPr>
        <w:t xml:space="preserve"> </w:t>
      </w:r>
      <w:r>
        <w:t>двигательного</w:t>
      </w:r>
      <w:r>
        <w:rPr>
          <w:spacing w:val="-9"/>
        </w:rPr>
        <w:t xml:space="preserve"> </w:t>
      </w:r>
      <w:r>
        <w:t>опыта физическими упражнениями с общеразвивающей и корригирующей направленностью, техническими действиями и приемами в футболе;</w:t>
      </w:r>
    </w:p>
    <w:p w:rsidR="00D542CB" w:rsidRDefault="00436AA8">
      <w:pPr>
        <w:pStyle w:val="a3"/>
        <w:spacing w:before="22" w:line="237" w:lineRule="auto"/>
        <w:ind w:right="863" w:firstLine="777"/>
        <w:jc w:val="left"/>
      </w:pPr>
      <w:r>
        <w:t>приобщение</w:t>
      </w:r>
      <w:r>
        <w:rPr>
          <w:spacing w:val="-4"/>
        </w:rPr>
        <w:t xml:space="preserve"> </w:t>
      </w:r>
      <w:r>
        <w:t>обучающихся</w:t>
      </w:r>
      <w:r>
        <w:rPr>
          <w:spacing w:val="-3"/>
        </w:rPr>
        <w:t xml:space="preserve"> </w:t>
      </w:r>
      <w:r>
        <w:t>к</w:t>
      </w:r>
      <w:r>
        <w:rPr>
          <w:spacing w:val="-3"/>
        </w:rPr>
        <w:t xml:space="preserve"> </w:t>
      </w:r>
      <w:r>
        <w:t>здоровому</w:t>
      </w:r>
      <w:r>
        <w:rPr>
          <w:spacing w:val="-6"/>
        </w:rPr>
        <w:t xml:space="preserve"> </w:t>
      </w:r>
      <w:r>
        <w:t>образу</w:t>
      </w:r>
      <w:r>
        <w:rPr>
          <w:spacing w:val="-3"/>
        </w:rPr>
        <w:t xml:space="preserve"> </w:t>
      </w:r>
      <w:r>
        <w:t>жизни</w:t>
      </w:r>
      <w:r>
        <w:rPr>
          <w:spacing w:val="-3"/>
        </w:rPr>
        <w:t xml:space="preserve"> </w:t>
      </w:r>
      <w:r>
        <w:t>и</w:t>
      </w:r>
      <w:r>
        <w:rPr>
          <w:spacing w:val="-3"/>
        </w:rPr>
        <w:t xml:space="preserve"> </w:t>
      </w:r>
      <w:r>
        <w:t>гармонии</w:t>
      </w:r>
      <w:r>
        <w:rPr>
          <w:spacing w:val="-3"/>
        </w:rPr>
        <w:t xml:space="preserve"> </w:t>
      </w:r>
      <w:r>
        <w:t>тела</w:t>
      </w:r>
      <w:r>
        <w:rPr>
          <w:spacing w:val="-7"/>
        </w:rPr>
        <w:t xml:space="preserve"> </w:t>
      </w:r>
      <w:r>
        <w:t xml:space="preserve">средствами </w:t>
      </w:r>
      <w:r>
        <w:rPr>
          <w:spacing w:val="-2"/>
        </w:rPr>
        <w:t>футбола;</w:t>
      </w:r>
    </w:p>
    <w:p w:rsidR="00D542CB" w:rsidRDefault="00436AA8">
      <w:pPr>
        <w:pStyle w:val="a3"/>
        <w:spacing w:line="242" w:lineRule="auto"/>
        <w:ind w:right="863" w:firstLine="777"/>
        <w:jc w:val="left"/>
      </w:pPr>
      <w:r>
        <w:t>укрепление</w:t>
      </w:r>
      <w:r>
        <w:rPr>
          <w:spacing w:val="-6"/>
        </w:rPr>
        <w:t xml:space="preserve"> </w:t>
      </w:r>
      <w:r>
        <w:t>и</w:t>
      </w:r>
      <w:r>
        <w:rPr>
          <w:spacing w:val="-5"/>
        </w:rPr>
        <w:t xml:space="preserve"> </w:t>
      </w:r>
      <w:r>
        <w:t>сохранения</w:t>
      </w:r>
      <w:r>
        <w:rPr>
          <w:spacing w:val="-5"/>
        </w:rPr>
        <w:t xml:space="preserve"> </w:t>
      </w:r>
      <w:r>
        <w:t>здоровья,</w:t>
      </w:r>
      <w:r>
        <w:rPr>
          <w:spacing w:val="-5"/>
        </w:rPr>
        <w:t xml:space="preserve"> </w:t>
      </w:r>
      <w:r>
        <w:t>развитие</w:t>
      </w:r>
      <w:r>
        <w:rPr>
          <w:spacing w:val="-6"/>
        </w:rPr>
        <w:t xml:space="preserve"> </w:t>
      </w:r>
      <w:r>
        <w:t>основных</w:t>
      </w:r>
      <w:r>
        <w:rPr>
          <w:spacing w:val="-5"/>
        </w:rPr>
        <w:t xml:space="preserve"> </w:t>
      </w:r>
      <w:r>
        <w:t>физических</w:t>
      </w:r>
      <w:r>
        <w:rPr>
          <w:spacing w:val="-5"/>
        </w:rPr>
        <w:t xml:space="preserve"> </w:t>
      </w:r>
      <w:r>
        <w:t>качеств</w:t>
      </w:r>
      <w:r>
        <w:rPr>
          <w:spacing w:val="-6"/>
        </w:rPr>
        <w:t xml:space="preserve"> </w:t>
      </w:r>
      <w:r>
        <w:t>и повышение функциональных способностей организма;</w:t>
      </w:r>
    </w:p>
    <w:p w:rsidR="00D542CB" w:rsidRDefault="00D542CB">
      <w:pPr>
        <w:pStyle w:val="a3"/>
        <w:spacing w:line="242" w:lineRule="auto"/>
        <w:jc w:val="left"/>
        <w:sectPr w:rsidR="00D542CB">
          <w:pgSz w:w="11920" w:h="16850"/>
          <w:pgMar w:top="720" w:right="0" w:bottom="1180" w:left="0" w:header="0" w:footer="878" w:gutter="0"/>
          <w:cols w:space="720"/>
        </w:sectPr>
      </w:pPr>
    </w:p>
    <w:p w:rsidR="00D542CB" w:rsidRDefault="00436AA8">
      <w:pPr>
        <w:pStyle w:val="a3"/>
        <w:spacing w:before="79" w:line="237" w:lineRule="auto"/>
        <w:ind w:right="848" w:firstLine="777"/>
      </w:pPr>
      <w:r>
        <w:lastRenderedPageBreak/>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rsidR="00D542CB" w:rsidRDefault="00436AA8">
      <w:pPr>
        <w:pStyle w:val="a3"/>
        <w:spacing w:before="4"/>
        <w:ind w:left="2482"/>
      </w:pPr>
      <w:r>
        <w:t>Место</w:t>
      </w:r>
      <w:r>
        <w:rPr>
          <w:spacing w:val="-2"/>
        </w:rPr>
        <w:t xml:space="preserve"> </w:t>
      </w:r>
      <w:r>
        <w:t>и</w:t>
      </w:r>
      <w:r>
        <w:rPr>
          <w:spacing w:val="-7"/>
        </w:rPr>
        <w:t xml:space="preserve"> </w:t>
      </w:r>
      <w:r>
        <w:t>рол</w:t>
      </w:r>
      <w:r>
        <w:t>ь</w:t>
      </w:r>
      <w:r>
        <w:rPr>
          <w:spacing w:val="-5"/>
        </w:rPr>
        <w:t xml:space="preserve"> </w:t>
      </w:r>
      <w:r>
        <w:t>модуля</w:t>
      </w:r>
      <w:r>
        <w:rPr>
          <w:spacing w:val="-7"/>
        </w:rPr>
        <w:t xml:space="preserve"> </w:t>
      </w:r>
      <w:r>
        <w:t>по</w:t>
      </w:r>
      <w:r>
        <w:rPr>
          <w:spacing w:val="-2"/>
        </w:rPr>
        <w:t xml:space="preserve"> футболу.</w:t>
      </w:r>
    </w:p>
    <w:p w:rsidR="00D542CB" w:rsidRDefault="00436AA8">
      <w:pPr>
        <w:pStyle w:val="a3"/>
        <w:spacing w:before="7" w:line="235" w:lineRule="auto"/>
        <w:ind w:right="847" w:firstLine="777"/>
      </w:pPr>
      <w:r>
        <w:t>Модуль по футболу расширяет и дополняет знания, полученные в результате освоения программы по физической культуре на уровне основного общего образования.</w:t>
      </w:r>
    </w:p>
    <w:p w:rsidR="00D542CB" w:rsidRDefault="00436AA8">
      <w:pPr>
        <w:pStyle w:val="a3"/>
        <w:spacing w:before="4"/>
        <w:ind w:right="845" w:firstLine="777"/>
      </w:pPr>
      <w:r>
        <w:t>Учитель имеет возможность вариативно использовать учебный материал в разных частя</w:t>
      </w:r>
      <w:r>
        <w:t>х урока по физической культуре с выбором различных элементов игры в футбол с учётом возраста и физической подготовленности обучающихся.</w:t>
      </w:r>
    </w:p>
    <w:p w:rsidR="00D542CB" w:rsidRDefault="00436AA8">
      <w:pPr>
        <w:pStyle w:val="a3"/>
        <w:spacing w:line="274" w:lineRule="exact"/>
        <w:ind w:left="2482"/>
      </w:pPr>
      <w:r>
        <w:t>Модуль</w:t>
      </w:r>
      <w:r>
        <w:rPr>
          <w:spacing w:val="-8"/>
        </w:rPr>
        <w:t xml:space="preserve"> </w:t>
      </w:r>
      <w:r>
        <w:t>по</w:t>
      </w:r>
      <w:r>
        <w:rPr>
          <w:spacing w:val="-3"/>
        </w:rPr>
        <w:t xml:space="preserve"> </w:t>
      </w:r>
      <w:r>
        <w:t>футболу</w:t>
      </w:r>
      <w:r>
        <w:rPr>
          <w:spacing w:val="-15"/>
        </w:rPr>
        <w:t xml:space="preserve"> </w:t>
      </w:r>
      <w:r>
        <w:t>может</w:t>
      </w:r>
      <w:r>
        <w:rPr>
          <w:spacing w:val="-10"/>
        </w:rPr>
        <w:t xml:space="preserve"> </w:t>
      </w:r>
      <w:r>
        <w:t>быть</w:t>
      </w:r>
      <w:r>
        <w:rPr>
          <w:spacing w:val="-4"/>
        </w:rPr>
        <w:t xml:space="preserve"> </w:t>
      </w:r>
      <w:r>
        <w:t>реализован</w:t>
      </w:r>
      <w:r>
        <w:rPr>
          <w:spacing w:val="-6"/>
        </w:rPr>
        <w:t xml:space="preserve"> </w:t>
      </w:r>
      <w:r>
        <w:t>в</w:t>
      </w:r>
      <w:r>
        <w:rPr>
          <w:spacing w:val="-9"/>
        </w:rPr>
        <w:t xml:space="preserve"> </w:t>
      </w:r>
      <w:r>
        <w:t>следующих</w:t>
      </w:r>
      <w:r>
        <w:rPr>
          <w:spacing w:val="-9"/>
        </w:rPr>
        <w:t xml:space="preserve"> </w:t>
      </w:r>
      <w:r>
        <w:rPr>
          <w:spacing w:val="-2"/>
        </w:rPr>
        <w:t>вариантах:</w:t>
      </w:r>
    </w:p>
    <w:p w:rsidR="00D542CB" w:rsidRDefault="00436AA8">
      <w:pPr>
        <w:pStyle w:val="a3"/>
        <w:ind w:right="841" w:firstLine="777"/>
      </w:pPr>
      <w:r>
        <w:t>при самостоятельном планировании учителем физической куль</w:t>
      </w:r>
      <w:r>
        <w:t>туры процесса освоения обучающимися учебного материала по футболу с учётом возраста и физической подготовленности обучающихся;</w:t>
      </w:r>
    </w:p>
    <w:p w:rsidR="00D542CB" w:rsidRDefault="00436AA8">
      <w:pPr>
        <w:pStyle w:val="a3"/>
        <w:ind w:right="831" w:firstLine="777"/>
      </w:pPr>
      <w:r>
        <w:t>в виде целостного последовательного учебного модуля, изучаемого за счёт части учебного плана, формируемой участниками образовател</w:t>
      </w:r>
      <w:r>
        <w:t>ьных отношений из перечня, предлагаемого образовательной</w:t>
      </w:r>
      <w:r>
        <w:rPr>
          <w:spacing w:val="-5"/>
        </w:rPr>
        <w:t xml:space="preserve"> </w:t>
      </w:r>
      <w:r>
        <w:t>организацией,</w:t>
      </w:r>
      <w:r>
        <w:rPr>
          <w:spacing w:val="-5"/>
        </w:rPr>
        <w:t xml:space="preserve"> </w:t>
      </w:r>
      <w:r>
        <w:t xml:space="preserve">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w:t>
      </w:r>
      <w:r>
        <w:rPr>
          <w:spacing w:val="-2"/>
        </w:rPr>
        <w:t>обучающихся;</w:t>
      </w:r>
    </w:p>
    <w:p w:rsidR="00D542CB" w:rsidRDefault="00436AA8">
      <w:pPr>
        <w:pStyle w:val="a3"/>
        <w:spacing w:before="1"/>
        <w:ind w:right="826" w:firstLine="777"/>
      </w:pPr>
      <w:r>
        <w:t>в виде дополнительных часов, выделяемых на спор</w:t>
      </w:r>
      <w:r>
        <w:t>тивно-оздоровительную работу с обучающимися в рамках внеурочной деятельности и (или) за счет посещения обучающимися</w:t>
      </w:r>
      <w:r>
        <w:rPr>
          <w:spacing w:val="-15"/>
        </w:rPr>
        <w:t xml:space="preserve"> </w:t>
      </w:r>
      <w:r>
        <w:t>спортивных</w:t>
      </w:r>
      <w:r>
        <w:rPr>
          <w:spacing w:val="-13"/>
        </w:rPr>
        <w:t xml:space="preserve"> </w:t>
      </w:r>
      <w:r>
        <w:t>секций,</w:t>
      </w:r>
      <w:r>
        <w:rPr>
          <w:spacing w:val="-13"/>
        </w:rPr>
        <w:t xml:space="preserve"> </w:t>
      </w:r>
      <w:r>
        <w:t>школьных</w:t>
      </w:r>
      <w:r>
        <w:rPr>
          <w:spacing w:val="-15"/>
        </w:rPr>
        <w:t xml:space="preserve"> </w:t>
      </w:r>
      <w:r>
        <w:t>спортивных</w:t>
      </w:r>
      <w:r>
        <w:rPr>
          <w:spacing w:val="-15"/>
        </w:rPr>
        <w:t xml:space="preserve"> </w:t>
      </w:r>
      <w:r>
        <w:t>клубов,</w:t>
      </w:r>
      <w:r>
        <w:rPr>
          <w:spacing w:val="-13"/>
        </w:rPr>
        <w:t xml:space="preserve"> </w:t>
      </w:r>
      <w:r>
        <w:t>включая</w:t>
      </w:r>
      <w:r>
        <w:rPr>
          <w:spacing w:val="-13"/>
        </w:rPr>
        <w:t xml:space="preserve"> </w:t>
      </w:r>
      <w:r>
        <w:t xml:space="preserve">использование учебных модулей по видам спорта (рекомендуемый объём в 5, 6, 7, 8, 9-х </w:t>
      </w:r>
      <w:r>
        <w:t xml:space="preserve">классах - по 34 </w:t>
      </w:r>
      <w:r>
        <w:rPr>
          <w:spacing w:val="-2"/>
        </w:rPr>
        <w:t>часа).</w:t>
      </w:r>
    </w:p>
    <w:p w:rsidR="00D542CB" w:rsidRDefault="00436AA8">
      <w:pPr>
        <w:pStyle w:val="a3"/>
        <w:spacing w:line="242" w:lineRule="auto"/>
        <w:ind w:left="2501" w:right="6086"/>
        <w:jc w:val="left"/>
      </w:pPr>
      <w:r>
        <w:t>Содержание</w:t>
      </w:r>
      <w:r>
        <w:rPr>
          <w:spacing w:val="-15"/>
        </w:rPr>
        <w:t xml:space="preserve"> </w:t>
      </w:r>
      <w:r>
        <w:t>модуля</w:t>
      </w:r>
      <w:r>
        <w:rPr>
          <w:spacing w:val="-15"/>
        </w:rPr>
        <w:t xml:space="preserve"> </w:t>
      </w:r>
      <w:r>
        <w:t>по</w:t>
      </w:r>
      <w:r>
        <w:rPr>
          <w:spacing w:val="-17"/>
        </w:rPr>
        <w:t xml:space="preserve"> </w:t>
      </w:r>
      <w:r>
        <w:t>футболу. Знания о футболе.</w:t>
      </w:r>
    </w:p>
    <w:p w:rsidR="00D542CB" w:rsidRDefault="00436AA8">
      <w:pPr>
        <w:pStyle w:val="a3"/>
        <w:spacing w:line="269" w:lineRule="exact"/>
        <w:ind w:left="2501"/>
        <w:jc w:val="left"/>
      </w:pPr>
      <w:r>
        <w:t>Техника</w:t>
      </w:r>
      <w:r>
        <w:rPr>
          <w:spacing w:val="18"/>
        </w:rPr>
        <w:t xml:space="preserve"> </w:t>
      </w:r>
      <w:r>
        <w:t>безопасности</w:t>
      </w:r>
      <w:r>
        <w:rPr>
          <w:spacing w:val="50"/>
          <w:w w:val="150"/>
        </w:rPr>
        <w:t xml:space="preserve"> </w:t>
      </w:r>
      <w:r>
        <w:t>во</w:t>
      </w:r>
      <w:r>
        <w:rPr>
          <w:spacing w:val="79"/>
        </w:rPr>
        <w:t xml:space="preserve"> </w:t>
      </w:r>
      <w:r>
        <w:t>время</w:t>
      </w:r>
      <w:r>
        <w:rPr>
          <w:spacing w:val="78"/>
        </w:rPr>
        <w:t xml:space="preserve"> </w:t>
      </w:r>
      <w:r>
        <w:t>занятий</w:t>
      </w:r>
      <w:r>
        <w:rPr>
          <w:spacing w:val="54"/>
          <w:w w:val="150"/>
        </w:rPr>
        <w:t xml:space="preserve"> </w:t>
      </w:r>
      <w:r>
        <w:t>футболом.</w:t>
      </w:r>
      <w:r>
        <w:rPr>
          <w:spacing w:val="52"/>
          <w:w w:val="150"/>
        </w:rPr>
        <w:t xml:space="preserve"> </w:t>
      </w:r>
      <w:r>
        <w:t>Правила</w:t>
      </w:r>
      <w:r>
        <w:rPr>
          <w:spacing w:val="75"/>
        </w:rPr>
        <w:t xml:space="preserve"> </w:t>
      </w:r>
      <w:r>
        <w:t>игры</w:t>
      </w:r>
      <w:r>
        <w:rPr>
          <w:spacing w:val="51"/>
          <w:w w:val="150"/>
        </w:rPr>
        <w:t xml:space="preserve"> </w:t>
      </w:r>
      <w:r>
        <w:t>в</w:t>
      </w:r>
      <w:r>
        <w:rPr>
          <w:spacing w:val="51"/>
          <w:w w:val="150"/>
        </w:rPr>
        <w:t xml:space="preserve"> </w:t>
      </w:r>
      <w:r>
        <w:rPr>
          <w:spacing w:val="-2"/>
        </w:rPr>
        <w:t>футбол.</w:t>
      </w:r>
    </w:p>
    <w:p w:rsidR="00D542CB" w:rsidRDefault="00436AA8">
      <w:pPr>
        <w:pStyle w:val="a3"/>
        <w:jc w:val="left"/>
      </w:pPr>
      <w:r>
        <w:t>Физическая</w:t>
      </w:r>
      <w:r>
        <w:rPr>
          <w:spacing w:val="-9"/>
        </w:rPr>
        <w:t xml:space="preserve"> </w:t>
      </w:r>
      <w:r>
        <w:t>культура</w:t>
      </w:r>
      <w:r>
        <w:rPr>
          <w:spacing w:val="-8"/>
        </w:rPr>
        <w:t xml:space="preserve"> </w:t>
      </w:r>
      <w:r>
        <w:t>и</w:t>
      </w:r>
      <w:r>
        <w:rPr>
          <w:spacing w:val="-5"/>
        </w:rPr>
        <w:t xml:space="preserve"> </w:t>
      </w:r>
      <w:r>
        <w:t>спорт</w:t>
      </w:r>
      <w:r>
        <w:rPr>
          <w:spacing w:val="-10"/>
        </w:rPr>
        <w:t xml:space="preserve"> </w:t>
      </w:r>
      <w:r>
        <w:t>в</w:t>
      </w:r>
      <w:r>
        <w:rPr>
          <w:spacing w:val="-5"/>
        </w:rPr>
        <w:t xml:space="preserve"> </w:t>
      </w:r>
      <w:r>
        <w:t>России.</w:t>
      </w:r>
      <w:r>
        <w:rPr>
          <w:spacing w:val="-3"/>
        </w:rPr>
        <w:t xml:space="preserve"> </w:t>
      </w:r>
      <w:r>
        <w:t>Развитие</w:t>
      </w:r>
      <w:r>
        <w:rPr>
          <w:spacing w:val="-9"/>
        </w:rPr>
        <w:t xml:space="preserve"> </w:t>
      </w:r>
      <w:r>
        <w:t>футбола</w:t>
      </w:r>
      <w:r>
        <w:rPr>
          <w:spacing w:val="-6"/>
        </w:rPr>
        <w:t xml:space="preserve"> </w:t>
      </w:r>
      <w:r>
        <w:t>в</w:t>
      </w:r>
      <w:r>
        <w:rPr>
          <w:spacing w:val="-5"/>
        </w:rPr>
        <w:t xml:space="preserve"> </w:t>
      </w:r>
      <w:r>
        <w:t>России</w:t>
      </w:r>
      <w:r>
        <w:rPr>
          <w:spacing w:val="-2"/>
        </w:rPr>
        <w:t xml:space="preserve"> </w:t>
      </w:r>
      <w:r>
        <w:t>и</w:t>
      </w:r>
      <w:r>
        <w:rPr>
          <w:spacing w:val="-5"/>
        </w:rPr>
        <w:t xml:space="preserve"> </w:t>
      </w:r>
      <w:r>
        <w:t>за</w:t>
      </w:r>
      <w:r>
        <w:rPr>
          <w:spacing w:val="-10"/>
        </w:rPr>
        <w:t xml:space="preserve"> </w:t>
      </w:r>
      <w:r>
        <w:rPr>
          <w:spacing w:val="-2"/>
        </w:rPr>
        <w:t>рубежом.</w:t>
      </w:r>
    </w:p>
    <w:p w:rsidR="00D542CB" w:rsidRDefault="00436AA8">
      <w:pPr>
        <w:pStyle w:val="a3"/>
        <w:spacing w:before="3"/>
        <w:ind w:right="846" w:firstLine="796"/>
      </w:pPr>
      <w:r>
        <w:t xml:space="preserve">Строение и функции организма человека. Влияние физических упражнений на организм занимающихся. Гигиенические знания и навыки. Закаливание. Режим и питание </w:t>
      </w:r>
      <w:r>
        <w:rPr>
          <w:spacing w:val="-2"/>
        </w:rPr>
        <w:t>спортсмена.</w:t>
      </w:r>
    </w:p>
    <w:p w:rsidR="00D542CB" w:rsidRDefault="00436AA8">
      <w:pPr>
        <w:pStyle w:val="a3"/>
        <w:spacing w:before="4" w:line="237" w:lineRule="auto"/>
        <w:ind w:left="2501" w:right="851"/>
      </w:pPr>
      <w:r>
        <w:t>Врачебный контроль и самоконтроль. Оказание первой медицинской помощи. Комплексы упражнен</w:t>
      </w:r>
      <w:r>
        <w:t>ий для развития основных физических качеств футболиста.</w:t>
      </w:r>
    </w:p>
    <w:p w:rsidR="00D542CB" w:rsidRDefault="00436AA8">
      <w:pPr>
        <w:pStyle w:val="a3"/>
        <w:spacing w:before="1"/>
        <w:ind w:right="835" w:firstLine="796"/>
      </w:pPr>
      <w:r>
        <w:t>Понятие о спортивной этике и взаимоотношениях между</w:t>
      </w:r>
      <w:r>
        <w:rPr>
          <w:spacing w:val="-1"/>
        </w:rPr>
        <w:t xml:space="preserve"> </w:t>
      </w:r>
      <w:r>
        <w:t>обучающимися. Игровые амплуа в футболе. Подбор общеразвивающих упражнений для разминки футболистов различных амплуа.</w:t>
      </w:r>
    </w:p>
    <w:p w:rsidR="00D542CB" w:rsidRDefault="00436AA8">
      <w:pPr>
        <w:pStyle w:val="a3"/>
        <w:spacing w:line="271" w:lineRule="exact"/>
        <w:ind w:left="2501"/>
      </w:pPr>
      <w:r>
        <w:t>Способы</w:t>
      </w:r>
      <w:r>
        <w:rPr>
          <w:spacing w:val="-11"/>
        </w:rPr>
        <w:t xml:space="preserve"> </w:t>
      </w:r>
      <w:r>
        <w:t>самостоятельной</w:t>
      </w:r>
      <w:r>
        <w:rPr>
          <w:spacing w:val="-9"/>
        </w:rPr>
        <w:t xml:space="preserve"> </w:t>
      </w:r>
      <w:r>
        <w:rPr>
          <w:spacing w:val="-2"/>
        </w:rPr>
        <w:t>деятель</w:t>
      </w:r>
      <w:r>
        <w:rPr>
          <w:spacing w:val="-2"/>
        </w:rPr>
        <w:t>ности.</w:t>
      </w:r>
    </w:p>
    <w:p w:rsidR="00D542CB" w:rsidRDefault="00436AA8">
      <w:pPr>
        <w:pStyle w:val="a3"/>
        <w:spacing w:before="5"/>
        <w:ind w:right="846" w:firstLine="796"/>
      </w:pPr>
      <w:r>
        <w:t>Подготовка места занятий, выбор одежды и обуви для занятий футболом в зависимости от места проведения занятий. Организация и проведение соревнований по футболу для обучающихся младшего возраста во время активного отдыха и каникул.</w:t>
      </w:r>
    </w:p>
    <w:p w:rsidR="00D542CB" w:rsidRDefault="00436AA8">
      <w:pPr>
        <w:pStyle w:val="a3"/>
        <w:spacing w:before="8" w:line="237" w:lineRule="auto"/>
        <w:ind w:right="845" w:firstLine="796"/>
      </w:pPr>
      <w:r>
        <w:t>Оценка техники осв</w:t>
      </w:r>
      <w:r>
        <w:t>аиваемых специальных упражнений с футбольным мячом, способы</w:t>
      </w:r>
      <w:r>
        <w:rPr>
          <w:spacing w:val="-15"/>
        </w:rPr>
        <w:t xml:space="preserve"> </w:t>
      </w:r>
      <w:r>
        <w:t>выявления</w:t>
      </w:r>
      <w:r>
        <w:rPr>
          <w:spacing w:val="-15"/>
        </w:rPr>
        <w:t xml:space="preserve"> </w:t>
      </w:r>
      <w:r>
        <w:t>и</w:t>
      </w:r>
      <w:r>
        <w:rPr>
          <w:spacing w:val="-15"/>
        </w:rPr>
        <w:t xml:space="preserve"> </w:t>
      </w:r>
      <w:r>
        <w:t>устранения</w:t>
      </w:r>
      <w:r>
        <w:rPr>
          <w:spacing w:val="-15"/>
        </w:rPr>
        <w:t xml:space="preserve"> </w:t>
      </w:r>
      <w:r>
        <w:t>ошибок</w:t>
      </w:r>
      <w:r>
        <w:rPr>
          <w:spacing w:val="-15"/>
        </w:rPr>
        <w:t xml:space="preserve"> </w:t>
      </w:r>
      <w:r>
        <w:t>в</w:t>
      </w:r>
      <w:r>
        <w:rPr>
          <w:spacing w:val="-15"/>
        </w:rPr>
        <w:t xml:space="preserve"> </w:t>
      </w:r>
      <w:r>
        <w:t>технике</w:t>
      </w:r>
      <w:r>
        <w:rPr>
          <w:spacing w:val="-15"/>
        </w:rPr>
        <w:t xml:space="preserve"> </w:t>
      </w:r>
      <w:r>
        <w:t>выполнения</w:t>
      </w:r>
      <w:r>
        <w:rPr>
          <w:spacing w:val="-15"/>
        </w:rPr>
        <w:t xml:space="preserve"> </w:t>
      </w:r>
      <w:r>
        <w:t>упражнений.</w:t>
      </w:r>
      <w:r>
        <w:rPr>
          <w:spacing w:val="-15"/>
        </w:rPr>
        <w:t xml:space="preserve"> </w:t>
      </w:r>
      <w:r>
        <w:t>Тестирование уровня физической подготовленности в футболе.</w:t>
      </w:r>
    </w:p>
    <w:p w:rsidR="00D542CB" w:rsidRDefault="00436AA8">
      <w:pPr>
        <w:pStyle w:val="a3"/>
        <w:spacing w:line="272" w:lineRule="exact"/>
        <w:ind w:left="2501"/>
      </w:pPr>
      <w:r>
        <w:t>Физическое</w:t>
      </w:r>
      <w:r>
        <w:rPr>
          <w:spacing w:val="-11"/>
        </w:rPr>
        <w:t xml:space="preserve"> </w:t>
      </w:r>
      <w:r>
        <w:rPr>
          <w:spacing w:val="-2"/>
        </w:rPr>
        <w:t>совершенствование.</w:t>
      </w:r>
    </w:p>
    <w:p w:rsidR="00D542CB" w:rsidRDefault="00436AA8">
      <w:pPr>
        <w:pStyle w:val="a3"/>
        <w:spacing w:before="2" w:line="242" w:lineRule="auto"/>
        <w:ind w:right="844" w:firstLine="796"/>
      </w:pPr>
      <w:r>
        <w:t>Комплексы подготовительных и специальных упр</w:t>
      </w:r>
      <w:r>
        <w:t>ажнений, формирующих двигательные умения и навыки футболиста.</w:t>
      </w:r>
    </w:p>
    <w:p w:rsidR="00D542CB" w:rsidRDefault="00436AA8">
      <w:pPr>
        <w:pStyle w:val="a3"/>
        <w:spacing w:line="268" w:lineRule="exact"/>
        <w:ind w:left="2501"/>
      </w:pPr>
      <w:r>
        <w:t>Технические</w:t>
      </w:r>
      <w:r>
        <w:rPr>
          <w:spacing w:val="-10"/>
        </w:rPr>
        <w:t xml:space="preserve"> </w:t>
      </w:r>
      <w:r>
        <w:t>действия</w:t>
      </w:r>
      <w:r>
        <w:rPr>
          <w:spacing w:val="-10"/>
        </w:rPr>
        <w:t xml:space="preserve"> </w:t>
      </w:r>
      <w:r>
        <w:t>в</w:t>
      </w:r>
      <w:r>
        <w:rPr>
          <w:spacing w:val="-9"/>
        </w:rPr>
        <w:t xml:space="preserve"> </w:t>
      </w:r>
      <w:r>
        <w:rPr>
          <w:spacing w:val="-4"/>
        </w:rPr>
        <w:t>игре.</w:t>
      </w:r>
    </w:p>
    <w:p w:rsidR="00D542CB" w:rsidRDefault="00436AA8">
      <w:pPr>
        <w:pStyle w:val="a3"/>
        <w:spacing w:before="7" w:line="237" w:lineRule="auto"/>
        <w:ind w:right="836" w:firstLine="796"/>
      </w:pPr>
      <w:r>
        <w:t>Техника передвижения: бег обычный, спиной вперед, скрестным и приставным шагом, по прямой, дугами, с изменением направления и скорости.</w:t>
      </w:r>
    </w:p>
    <w:p w:rsidR="00D542CB" w:rsidRDefault="00436AA8">
      <w:pPr>
        <w:pStyle w:val="a3"/>
        <w:spacing w:before="2"/>
        <w:ind w:right="827" w:firstLine="739"/>
      </w:pPr>
      <w:r>
        <w:t>Прыжки:</w:t>
      </w:r>
      <w:r>
        <w:rPr>
          <w:spacing w:val="-4"/>
        </w:rPr>
        <w:t xml:space="preserve"> </w:t>
      </w:r>
      <w:r>
        <w:t>вверх,</w:t>
      </w:r>
      <w:r>
        <w:rPr>
          <w:spacing w:val="-5"/>
        </w:rPr>
        <w:t xml:space="preserve"> </w:t>
      </w:r>
      <w:r>
        <w:t>вверх</w:t>
      </w:r>
      <w:r>
        <w:rPr>
          <w:spacing w:val="-4"/>
        </w:rPr>
        <w:t xml:space="preserve"> </w:t>
      </w:r>
      <w:r>
        <w:t>-</w:t>
      </w:r>
      <w:r>
        <w:rPr>
          <w:spacing w:val="-6"/>
        </w:rPr>
        <w:t xml:space="preserve"> </w:t>
      </w:r>
      <w:r>
        <w:t>вперед,</w:t>
      </w:r>
      <w:r>
        <w:rPr>
          <w:spacing w:val="-5"/>
        </w:rPr>
        <w:t xml:space="preserve"> </w:t>
      </w:r>
      <w:r>
        <w:t>вверх</w:t>
      </w:r>
      <w:r>
        <w:rPr>
          <w:spacing w:val="-4"/>
        </w:rPr>
        <w:t xml:space="preserve"> </w:t>
      </w:r>
      <w:r>
        <w:t>-</w:t>
      </w:r>
      <w:r>
        <w:rPr>
          <w:spacing w:val="-6"/>
        </w:rPr>
        <w:t xml:space="preserve"> </w:t>
      </w:r>
      <w:r>
        <w:t>назад,</w:t>
      </w:r>
      <w:r>
        <w:rPr>
          <w:spacing w:val="-5"/>
        </w:rPr>
        <w:t xml:space="preserve"> </w:t>
      </w:r>
      <w:r>
        <w:t>вверх</w:t>
      </w:r>
      <w:r>
        <w:rPr>
          <w:spacing w:val="-4"/>
        </w:rPr>
        <w:t xml:space="preserve"> </w:t>
      </w:r>
      <w:r>
        <w:t>-</w:t>
      </w:r>
      <w:r>
        <w:rPr>
          <w:spacing w:val="-6"/>
        </w:rPr>
        <w:t xml:space="preserve"> </w:t>
      </w:r>
      <w:r>
        <w:t>вправо,</w:t>
      </w:r>
      <w:r>
        <w:rPr>
          <w:spacing w:val="-5"/>
        </w:rPr>
        <w:t xml:space="preserve"> </w:t>
      </w:r>
      <w:r>
        <w:t>вверх</w:t>
      </w:r>
      <w:r>
        <w:rPr>
          <w:spacing w:val="-5"/>
        </w:rPr>
        <w:t xml:space="preserve"> </w:t>
      </w:r>
      <w:r>
        <w:t>-</w:t>
      </w:r>
      <w:r>
        <w:rPr>
          <w:spacing w:val="31"/>
        </w:rPr>
        <w:t xml:space="preserve"> </w:t>
      </w:r>
      <w:r>
        <w:t>влево,</w:t>
      </w:r>
      <w:r>
        <w:rPr>
          <w:spacing w:val="-5"/>
        </w:rPr>
        <w:t xml:space="preserve"> </w:t>
      </w:r>
      <w:r>
        <w:t>толчком двумя ногами с места и толчком одной и двумя ногами с разбега. Для</w:t>
      </w:r>
      <w:r>
        <w:rPr>
          <w:spacing w:val="-1"/>
        </w:rPr>
        <w:t xml:space="preserve"> </w:t>
      </w:r>
      <w:r>
        <w:t>вратарей - прыжки в сторону с падением «перекатом». Повороты переступанием, прыжком, на одной ноге, в стороны и назад, на месте</w:t>
      </w:r>
      <w:r>
        <w:t xml:space="preserve"> и в движении. Остановка во время бега выпадом и прыжком.</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7"/>
        <w:ind w:right="839" w:firstLine="739"/>
      </w:pPr>
      <w:r>
        <w:lastRenderedPageBreak/>
        <w:t>Удары по мячу ногой: внутренней стороной стопы, внутренней и средней частью подъёма, по неподвижному и катящемуся (навстречу, от игрока, справа и слева) мячу, по прыгающему и летящ</w:t>
      </w:r>
      <w:r>
        <w:t>ему мячу внутренней стороной стопы и средней частью подъёма, внешней</w:t>
      </w:r>
      <w:r>
        <w:rPr>
          <w:spacing w:val="-9"/>
        </w:rPr>
        <w:t xml:space="preserve"> </w:t>
      </w:r>
      <w:r>
        <w:t>частью</w:t>
      </w:r>
      <w:r>
        <w:rPr>
          <w:spacing w:val="-9"/>
        </w:rPr>
        <w:t xml:space="preserve"> </w:t>
      </w:r>
      <w:r>
        <w:t>подъёма,</w:t>
      </w:r>
      <w:r>
        <w:rPr>
          <w:spacing w:val="-10"/>
        </w:rPr>
        <w:t xml:space="preserve"> </w:t>
      </w:r>
      <w:r>
        <w:t>после</w:t>
      </w:r>
      <w:r>
        <w:rPr>
          <w:spacing w:val="-10"/>
        </w:rPr>
        <w:t xml:space="preserve"> </w:t>
      </w:r>
      <w:r>
        <w:t>остановки,</w:t>
      </w:r>
      <w:r>
        <w:rPr>
          <w:spacing w:val="-10"/>
        </w:rPr>
        <w:t xml:space="preserve"> </w:t>
      </w:r>
      <w:r>
        <w:t>рывков,</w:t>
      </w:r>
      <w:r>
        <w:rPr>
          <w:spacing w:val="-10"/>
        </w:rPr>
        <w:t xml:space="preserve"> </w:t>
      </w:r>
      <w:r>
        <w:t>ведения,</w:t>
      </w:r>
      <w:r>
        <w:rPr>
          <w:spacing w:val="-10"/>
        </w:rPr>
        <w:t xml:space="preserve"> </w:t>
      </w:r>
      <w:r>
        <w:t>обманных</w:t>
      </w:r>
      <w:r>
        <w:rPr>
          <w:spacing w:val="-10"/>
        </w:rPr>
        <w:t xml:space="preserve"> </w:t>
      </w:r>
      <w:r>
        <w:t>движений,</w:t>
      </w:r>
      <w:r>
        <w:rPr>
          <w:spacing w:val="-10"/>
        </w:rPr>
        <w:t xml:space="preserve"> </w:t>
      </w:r>
      <w:r>
        <w:t>посылая мяч низом и верхом на короткое среднее расстояние.</w:t>
      </w:r>
    </w:p>
    <w:p w:rsidR="00D542CB" w:rsidRDefault="00436AA8">
      <w:pPr>
        <w:pStyle w:val="a3"/>
        <w:spacing w:before="3"/>
        <w:ind w:right="845" w:firstLine="739"/>
      </w:pPr>
      <w:r>
        <w:t>Удары на</w:t>
      </w:r>
      <w:r>
        <w:rPr>
          <w:spacing w:val="-3"/>
        </w:rPr>
        <w:t xml:space="preserve"> </w:t>
      </w:r>
      <w:r>
        <w:t>точность:</w:t>
      </w:r>
      <w:r>
        <w:rPr>
          <w:spacing w:val="-6"/>
        </w:rPr>
        <w:t xml:space="preserve"> </w:t>
      </w:r>
      <w:r>
        <w:t>в</w:t>
      </w:r>
      <w:r>
        <w:rPr>
          <w:spacing w:val="-5"/>
        </w:rPr>
        <w:t xml:space="preserve"> </w:t>
      </w:r>
      <w:r>
        <w:t>определенную</w:t>
      </w:r>
      <w:r>
        <w:rPr>
          <w:spacing w:val="-3"/>
        </w:rPr>
        <w:t xml:space="preserve"> </w:t>
      </w:r>
      <w:r>
        <w:t>цель на</w:t>
      </w:r>
      <w:r>
        <w:rPr>
          <w:spacing w:val="-3"/>
        </w:rPr>
        <w:t xml:space="preserve"> </w:t>
      </w:r>
      <w:r>
        <w:t>поле, в</w:t>
      </w:r>
      <w:r>
        <w:rPr>
          <w:spacing w:val="-5"/>
        </w:rPr>
        <w:t xml:space="preserve"> </w:t>
      </w:r>
      <w:r>
        <w:t>ворота,</w:t>
      </w:r>
      <w:r>
        <w:rPr>
          <w:spacing w:val="-6"/>
        </w:rPr>
        <w:t xml:space="preserve"> </w:t>
      </w:r>
      <w:r>
        <w:t>в</w:t>
      </w:r>
      <w:r>
        <w:rPr>
          <w:spacing w:val="-3"/>
        </w:rPr>
        <w:t xml:space="preserve"> </w:t>
      </w:r>
      <w:r>
        <w:t>ноги партнеру, на</w:t>
      </w:r>
      <w:r>
        <w:rPr>
          <w:spacing w:val="-2"/>
        </w:rPr>
        <w:t xml:space="preserve"> </w:t>
      </w:r>
      <w:r>
        <w:t>ход двигающемуся партнеру.</w:t>
      </w:r>
    </w:p>
    <w:p w:rsidR="00D542CB" w:rsidRDefault="00436AA8">
      <w:pPr>
        <w:pStyle w:val="a3"/>
        <w:ind w:right="828" w:firstLine="739"/>
      </w:pPr>
      <w:r>
        <w:t>Остановка мяча: подошвой и внутренней стороной стопы катящегося и опускающегося мяча - на месте, в движении вперед и назад, внутренней стороной стопы, бедром и</w:t>
      </w:r>
      <w:r>
        <w:rPr>
          <w:spacing w:val="-1"/>
        </w:rPr>
        <w:t xml:space="preserve"> </w:t>
      </w:r>
      <w:r>
        <w:t>грудью летящего навстречу</w:t>
      </w:r>
      <w:r>
        <w:rPr>
          <w:spacing w:val="-2"/>
        </w:rPr>
        <w:t xml:space="preserve"> </w:t>
      </w:r>
      <w:r>
        <w:t>мяча, с</w:t>
      </w:r>
      <w:r>
        <w:rPr>
          <w:spacing w:val="-1"/>
        </w:rPr>
        <w:t xml:space="preserve"> </w:t>
      </w:r>
      <w:r>
        <w:t>переводом в стор</w:t>
      </w:r>
      <w:r>
        <w:t>оны, подготавливая мяч</w:t>
      </w:r>
      <w:r>
        <w:rPr>
          <w:spacing w:val="-1"/>
        </w:rPr>
        <w:t xml:space="preserve"> </w:t>
      </w:r>
      <w:r>
        <w:t>для последующих действий и закрывая его туловищем от соперника.</w:t>
      </w:r>
    </w:p>
    <w:p w:rsidR="00D542CB" w:rsidRDefault="00436AA8">
      <w:pPr>
        <w:pStyle w:val="a3"/>
        <w:ind w:right="833" w:firstLine="739"/>
      </w:pPr>
      <w:r>
        <w:t>Ведение</w:t>
      </w:r>
      <w:r>
        <w:rPr>
          <w:spacing w:val="-12"/>
        </w:rPr>
        <w:t xml:space="preserve"> </w:t>
      </w:r>
      <w:r>
        <w:t>мяча:</w:t>
      </w:r>
      <w:r>
        <w:rPr>
          <w:spacing w:val="-10"/>
        </w:rPr>
        <w:t xml:space="preserve"> </w:t>
      </w:r>
      <w:r>
        <w:t>внутренней</w:t>
      </w:r>
      <w:r>
        <w:rPr>
          <w:spacing w:val="-10"/>
        </w:rPr>
        <w:t xml:space="preserve"> </w:t>
      </w:r>
      <w:r>
        <w:t>частью</w:t>
      </w:r>
      <w:r>
        <w:rPr>
          <w:spacing w:val="-10"/>
        </w:rPr>
        <w:t xml:space="preserve"> </w:t>
      </w:r>
      <w:r>
        <w:t>подъёма,</w:t>
      </w:r>
      <w:r>
        <w:rPr>
          <w:spacing w:val="-11"/>
        </w:rPr>
        <w:t xml:space="preserve"> </w:t>
      </w:r>
      <w:r>
        <w:t>внешней</w:t>
      </w:r>
      <w:r>
        <w:rPr>
          <w:spacing w:val="-10"/>
        </w:rPr>
        <w:t xml:space="preserve"> </w:t>
      </w:r>
      <w:r>
        <w:t>частью</w:t>
      </w:r>
      <w:r>
        <w:rPr>
          <w:spacing w:val="-10"/>
        </w:rPr>
        <w:t xml:space="preserve"> </w:t>
      </w:r>
      <w:r>
        <w:t>подъёма,</w:t>
      </w:r>
      <w:r>
        <w:rPr>
          <w:spacing w:val="-11"/>
        </w:rPr>
        <w:t xml:space="preserve"> </w:t>
      </w:r>
      <w:r>
        <w:t>правой,</w:t>
      </w:r>
      <w:r>
        <w:rPr>
          <w:spacing w:val="-11"/>
        </w:rPr>
        <w:t xml:space="preserve"> </w:t>
      </w:r>
      <w:r>
        <w:t>левой ногой</w:t>
      </w:r>
      <w:r>
        <w:rPr>
          <w:spacing w:val="-4"/>
        </w:rPr>
        <w:t xml:space="preserve"> </w:t>
      </w:r>
      <w:r>
        <w:t>и</w:t>
      </w:r>
      <w:r>
        <w:rPr>
          <w:spacing w:val="-4"/>
        </w:rPr>
        <w:t xml:space="preserve"> </w:t>
      </w:r>
      <w:r>
        <w:t>поочерёдно</w:t>
      </w:r>
      <w:r>
        <w:rPr>
          <w:spacing w:val="-5"/>
        </w:rPr>
        <w:t xml:space="preserve"> </w:t>
      </w:r>
      <w:r>
        <w:t>по</w:t>
      </w:r>
      <w:r>
        <w:rPr>
          <w:spacing w:val="-5"/>
        </w:rPr>
        <w:t xml:space="preserve"> </w:t>
      </w:r>
      <w:r>
        <w:t>прямой</w:t>
      </w:r>
      <w:r>
        <w:rPr>
          <w:spacing w:val="-4"/>
        </w:rPr>
        <w:t xml:space="preserve"> </w:t>
      </w:r>
      <w:r>
        <w:t>и</w:t>
      </w:r>
      <w:r>
        <w:rPr>
          <w:spacing w:val="-4"/>
        </w:rPr>
        <w:t xml:space="preserve"> </w:t>
      </w:r>
      <w:r>
        <w:t>кругу,</w:t>
      </w:r>
      <w:r>
        <w:rPr>
          <w:spacing w:val="-5"/>
        </w:rPr>
        <w:t xml:space="preserve"> </w:t>
      </w:r>
      <w:r>
        <w:t>а</w:t>
      </w:r>
      <w:r>
        <w:rPr>
          <w:spacing w:val="-6"/>
        </w:rPr>
        <w:t xml:space="preserve"> </w:t>
      </w:r>
      <w:r>
        <w:t>также</w:t>
      </w:r>
      <w:r>
        <w:rPr>
          <w:spacing w:val="38"/>
        </w:rPr>
        <w:t xml:space="preserve"> </w:t>
      </w:r>
      <w:r>
        <w:t>меняя</w:t>
      </w:r>
      <w:r>
        <w:rPr>
          <w:spacing w:val="-5"/>
        </w:rPr>
        <w:t xml:space="preserve"> </w:t>
      </w:r>
      <w:r>
        <w:t>направление</w:t>
      </w:r>
      <w:r>
        <w:rPr>
          <w:spacing w:val="-6"/>
        </w:rPr>
        <w:t xml:space="preserve"> </w:t>
      </w:r>
      <w:r>
        <w:t>движения,</w:t>
      </w:r>
      <w:r>
        <w:rPr>
          <w:spacing w:val="-5"/>
        </w:rPr>
        <w:t xml:space="preserve"> </w:t>
      </w:r>
      <w:r>
        <w:t>между</w:t>
      </w:r>
      <w:r>
        <w:rPr>
          <w:spacing w:val="-12"/>
        </w:rPr>
        <w:t xml:space="preserve"> </w:t>
      </w:r>
      <w:r>
        <w:t>стоек и движущимися партнёрами, изменяя скорость, выполняя ускорения и рывки, не теряя контроль над мячом.</w:t>
      </w:r>
    </w:p>
    <w:p w:rsidR="00D542CB" w:rsidRDefault="00436AA8">
      <w:pPr>
        <w:pStyle w:val="a3"/>
        <w:spacing w:before="1"/>
        <w:ind w:right="836" w:firstLine="739"/>
      </w:pPr>
      <w:r>
        <w:t>Обманные движения (финты): «уход» выпадом (при атаке противника спереди умение показать туловищем движение в сторону и уйти с мячом в другую), «остан</w:t>
      </w:r>
      <w:r>
        <w:t>овкой» мяча ногой (после замедления бега и ложной попытки остановки мяча выполняется рывок с мячом), «ударом» по мячу ногой (имитируя удар, уход от соперника вправо или влево).</w:t>
      </w:r>
    </w:p>
    <w:p w:rsidR="00D542CB" w:rsidRDefault="00436AA8">
      <w:pPr>
        <w:pStyle w:val="a3"/>
        <w:spacing w:line="242" w:lineRule="auto"/>
        <w:ind w:right="863" w:firstLine="739"/>
        <w:jc w:val="left"/>
      </w:pPr>
      <w:r>
        <w:t>Отбор мяча: при единоборстве с соперником, находящимся на месте, движущимся нав</w:t>
      </w:r>
      <w:r>
        <w:t>стречу или сбоку, применяя выбивание мяча ногой в выпаде.</w:t>
      </w:r>
    </w:p>
    <w:p w:rsidR="00D542CB" w:rsidRDefault="00436AA8">
      <w:pPr>
        <w:pStyle w:val="a3"/>
        <w:spacing w:line="242" w:lineRule="auto"/>
        <w:ind w:right="1768" w:firstLine="739"/>
        <w:jc w:val="left"/>
      </w:pPr>
      <w:r>
        <w:t>Вбрасывание</w:t>
      </w:r>
      <w:r>
        <w:rPr>
          <w:spacing w:val="-8"/>
        </w:rPr>
        <w:t xml:space="preserve"> </w:t>
      </w:r>
      <w:r>
        <w:t>мяча:</w:t>
      </w:r>
      <w:r>
        <w:rPr>
          <w:spacing w:val="-3"/>
        </w:rPr>
        <w:t xml:space="preserve"> </w:t>
      </w:r>
      <w:r>
        <w:t>из-за</w:t>
      </w:r>
      <w:r>
        <w:rPr>
          <w:spacing w:val="-12"/>
        </w:rPr>
        <w:t xml:space="preserve"> </w:t>
      </w:r>
      <w:r>
        <w:t>боковой</w:t>
      </w:r>
      <w:r>
        <w:rPr>
          <w:spacing w:val="-7"/>
        </w:rPr>
        <w:t xml:space="preserve"> </w:t>
      </w:r>
      <w:r>
        <w:t>линии,</w:t>
      </w:r>
      <w:r>
        <w:rPr>
          <w:spacing w:val="-5"/>
        </w:rPr>
        <w:t xml:space="preserve"> </w:t>
      </w:r>
      <w:r>
        <w:t>с</w:t>
      </w:r>
      <w:r>
        <w:rPr>
          <w:spacing w:val="-15"/>
        </w:rPr>
        <w:t xml:space="preserve"> </w:t>
      </w:r>
      <w:r>
        <w:t>места</w:t>
      </w:r>
      <w:r>
        <w:rPr>
          <w:spacing w:val="-11"/>
        </w:rPr>
        <w:t xml:space="preserve"> </w:t>
      </w:r>
      <w:r>
        <w:t>из</w:t>
      </w:r>
      <w:r>
        <w:rPr>
          <w:spacing w:val="-7"/>
        </w:rPr>
        <w:t xml:space="preserve"> </w:t>
      </w:r>
      <w:r>
        <w:t>положения</w:t>
      </w:r>
      <w:r>
        <w:rPr>
          <w:spacing w:val="-12"/>
        </w:rPr>
        <w:t xml:space="preserve"> </w:t>
      </w:r>
      <w:r>
        <w:t>ноги</w:t>
      </w:r>
      <w:r>
        <w:rPr>
          <w:spacing w:val="-12"/>
        </w:rPr>
        <w:t xml:space="preserve"> </w:t>
      </w:r>
      <w:r>
        <w:t>вместе и шага, на точность: в ноги или на ход партнеру.</w:t>
      </w:r>
    </w:p>
    <w:p w:rsidR="00D542CB" w:rsidRDefault="00436AA8">
      <w:pPr>
        <w:pStyle w:val="a3"/>
        <w:spacing w:line="242" w:lineRule="auto"/>
        <w:ind w:right="920" w:firstLine="739"/>
        <w:jc w:val="left"/>
      </w:pPr>
      <w:r>
        <w:t>Техника</w:t>
      </w:r>
      <w:r>
        <w:rPr>
          <w:spacing w:val="-4"/>
        </w:rPr>
        <w:t xml:space="preserve"> </w:t>
      </w:r>
      <w:r>
        <w:t>игры</w:t>
      </w:r>
      <w:r>
        <w:rPr>
          <w:spacing w:val="-3"/>
        </w:rPr>
        <w:t xml:space="preserve"> </w:t>
      </w:r>
      <w:r>
        <w:t>вратаря:</w:t>
      </w:r>
      <w:r>
        <w:rPr>
          <w:spacing w:val="-4"/>
        </w:rPr>
        <w:t xml:space="preserve"> </w:t>
      </w:r>
      <w:r>
        <w:t>основная</w:t>
      </w:r>
      <w:r>
        <w:rPr>
          <w:spacing w:val="-3"/>
        </w:rPr>
        <w:t xml:space="preserve"> </w:t>
      </w:r>
      <w:r>
        <w:t>стойка</w:t>
      </w:r>
      <w:r>
        <w:rPr>
          <w:spacing w:val="-3"/>
        </w:rPr>
        <w:t xml:space="preserve"> </w:t>
      </w:r>
      <w:r>
        <w:t>вратаря.</w:t>
      </w:r>
      <w:r>
        <w:rPr>
          <w:spacing w:val="-3"/>
        </w:rPr>
        <w:t xml:space="preserve"> </w:t>
      </w:r>
      <w:r>
        <w:t>Передвижение</w:t>
      </w:r>
      <w:r>
        <w:rPr>
          <w:spacing w:val="-4"/>
        </w:rPr>
        <w:t xml:space="preserve"> </w:t>
      </w:r>
      <w:r>
        <w:t>в</w:t>
      </w:r>
      <w:r>
        <w:rPr>
          <w:spacing w:val="-4"/>
        </w:rPr>
        <w:t xml:space="preserve"> </w:t>
      </w:r>
      <w:r>
        <w:t>воротах</w:t>
      </w:r>
      <w:r>
        <w:rPr>
          <w:spacing w:val="-3"/>
        </w:rPr>
        <w:t xml:space="preserve"> </w:t>
      </w:r>
      <w:r>
        <w:t>без</w:t>
      </w:r>
      <w:r>
        <w:rPr>
          <w:spacing w:val="-3"/>
        </w:rPr>
        <w:t xml:space="preserve"> </w:t>
      </w:r>
      <w:r>
        <w:t>мяч</w:t>
      </w:r>
      <w:r>
        <w:t>а в сторону скрестным, приставным шагом и скачками.</w:t>
      </w:r>
    </w:p>
    <w:p w:rsidR="00D542CB" w:rsidRDefault="00436AA8">
      <w:pPr>
        <w:pStyle w:val="a3"/>
        <w:ind w:right="833" w:firstLine="739"/>
      </w:pPr>
      <w:r>
        <w:t>Ловля: летящего навстречу и несколько в сторону от вратаря мяча на высоте груди и живота без прыжка и в прыжке, катящего и низко летящего навстречу и несколько в сторону мяча без падения и с падением, выс</w:t>
      </w:r>
      <w:r>
        <w:t>око летящего навстречу и в сторону мяча без прыжка</w:t>
      </w:r>
      <w:r>
        <w:rPr>
          <w:spacing w:val="-6"/>
        </w:rPr>
        <w:t xml:space="preserve"> </w:t>
      </w:r>
      <w:r>
        <w:t>и</w:t>
      </w:r>
      <w:r>
        <w:rPr>
          <w:spacing w:val="-4"/>
        </w:rPr>
        <w:t xml:space="preserve"> </w:t>
      </w:r>
      <w:r>
        <w:t>в</w:t>
      </w:r>
      <w:r>
        <w:rPr>
          <w:spacing w:val="-5"/>
        </w:rPr>
        <w:t xml:space="preserve"> </w:t>
      </w:r>
      <w:r>
        <w:t>прыжке</w:t>
      </w:r>
      <w:r>
        <w:rPr>
          <w:spacing w:val="-6"/>
        </w:rPr>
        <w:t xml:space="preserve"> </w:t>
      </w:r>
      <w:r>
        <w:t>с</w:t>
      </w:r>
      <w:r>
        <w:rPr>
          <w:spacing w:val="-6"/>
        </w:rPr>
        <w:t xml:space="preserve"> </w:t>
      </w:r>
      <w:r>
        <w:t>места</w:t>
      </w:r>
      <w:r>
        <w:rPr>
          <w:spacing w:val="-5"/>
        </w:rPr>
        <w:t xml:space="preserve"> </w:t>
      </w:r>
      <w:r>
        <w:t>и</w:t>
      </w:r>
      <w:r>
        <w:rPr>
          <w:spacing w:val="-4"/>
        </w:rPr>
        <w:t xml:space="preserve"> </w:t>
      </w:r>
      <w:r>
        <w:t>с</w:t>
      </w:r>
      <w:r>
        <w:rPr>
          <w:spacing w:val="-6"/>
        </w:rPr>
        <w:t xml:space="preserve"> </w:t>
      </w:r>
      <w:r>
        <w:t>разбега,</w:t>
      </w:r>
      <w:r>
        <w:rPr>
          <w:spacing w:val="-5"/>
        </w:rPr>
        <w:t xml:space="preserve"> </w:t>
      </w:r>
      <w:r>
        <w:t>летящего</w:t>
      </w:r>
      <w:r>
        <w:rPr>
          <w:spacing w:val="-5"/>
        </w:rPr>
        <w:t xml:space="preserve"> </w:t>
      </w:r>
      <w:r>
        <w:t>в</w:t>
      </w:r>
      <w:r>
        <w:rPr>
          <w:spacing w:val="-5"/>
        </w:rPr>
        <w:t xml:space="preserve"> </w:t>
      </w:r>
      <w:r>
        <w:t>сторону</w:t>
      </w:r>
      <w:r>
        <w:rPr>
          <w:spacing w:val="-7"/>
        </w:rPr>
        <w:t xml:space="preserve"> </w:t>
      </w:r>
      <w:r>
        <w:t>на уровне</w:t>
      </w:r>
      <w:r>
        <w:rPr>
          <w:spacing w:val="-8"/>
        </w:rPr>
        <w:t xml:space="preserve"> </w:t>
      </w:r>
      <w:r>
        <w:t>живота,</w:t>
      </w:r>
      <w:r>
        <w:rPr>
          <w:spacing w:val="-5"/>
        </w:rPr>
        <w:t xml:space="preserve"> </w:t>
      </w:r>
      <w:r>
        <w:t>груди</w:t>
      </w:r>
      <w:r>
        <w:rPr>
          <w:spacing w:val="-4"/>
        </w:rPr>
        <w:t xml:space="preserve"> </w:t>
      </w:r>
      <w:r>
        <w:t>мяча</w:t>
      </w:r>
      <w:r>
        <w:rPr>
          <w:spacing w:val="-6"/>
        </w:rPr>
        <w:t xml:space="preserve"> </w:t>
      </w:r>
      <w:r>
        <w:t>с падением перекатом.</w:t>
      </w:r>
    </w:p>
    <w:p w:rsidR="00D542CB" w:rsidRDefault="00436AA8">
      <w:pPr>
        <w:pStyle w:val="a3"/>
        <w:ind w:right="854" w:firstLine="739"/>
      </w:pPr>
      <w:r>
        <w:t>Быстрый подъём с мячом на ноги после падения. Отбивание мяча</w:t>
      </w:r>
      <w:r>
        <w:rPr>
          <w:spacing w:val="-1"/>
        </w:rPr>
        <w:t xml:space="preserve"> </w:t>
      </w:r>
      <w:r>
        <w:t>одной или двумя рукам без прыжка и в прыжке, с места и разбега. Выбивание мяча ногой: с земли (по неподвижному мячу) и с рук (с воздуха по выпущенному из рук и подброшенному перед собой мячу) на точность.</w:t>
      </w:r>
    </w:p>
    <w:p w:rsidR="00D542CB" w:rsidRDefault="00436AA8">
      <w:pPr>
        <w:pStyle w:val="a3"/>
        <w:spacing w:line="272" w:lineRule="exact"/>
        <w:ind w:left="2443"/>
      </w:pPr>
      <w:r>
        <w:t>Тактические</w:t>
      </w:r>
      <w:r>
        <w:rPr>
          <w:spacing w:val="-5"/>
        </w:rPr>
        <w:t xml:space="preserve"> </w:t>
      </w:r>
      <w:r>
        <w:t>действия</w:t>
      </w:r>
      <w:r>
        <w:rPr>
          <w:spacing w:val="-10"/>
        </w:rPr>
        <w:t xml:space="preserve"> </w:t>
      </w:r>
      <w:r>
        <w:t>в</w:t>
      </w:r>
      <w:r>
        <w:rPr>
          <w:spacing w:val="-8"/>
        </w:rPr>
        <w:t xml:space="preserve"> </w:t>
      </w:r>
      <w:r>
        <w:rPr>
          <w:spacing w:val="-2"/>
        </w:rPr>
        <w:t>нападении.</w:t>
      </w:r>
    </w:p>
    <w:p w:rsidR="00D542CB" w:rsidRDefault="00436AA8">
      <w:pPr>
        <w:pStyle w:val="a3"/>
        <w:spacing w:line="275" w:lineRule="exact"/>
        <w:ind w:left="2443"/>
      </w:pPr>
      <w:r>
        <w:t>Индивидуальные</w:t>
      </w:r>
      <w:r>
        <w:rPr>
          <w:spacing w:val="45"/>
        </w:rPr>
        <w:t xml:space="preserve"> </w:t>
      </w:r>
      <w:r>
        <w:t>действия</w:t>
      </w:r>
      <w:r>
        <w:rPr>
          <w:spacing w:val="56"/>
        </w:rPr>
        <w:t xml:space="preserve"> </w:t>
      </w:r>
      <w:r>
        <w:t>без</w:t>
      </w:r>
      <w:r>
        <w:rPr>
          <w:spacing w:val="52"/>
        </w:rPr>
        <w:t xml:space="preserve"> </w:t>
      </w:r>
      <w:r>
        <w:t>мяча.</w:t>
      </w:r>
      <w:r>
        <w:rPr>
          <w:spacing w:val="50"/>
        </w:rPr>
        <w:t xml:space="preserve"> </w:t>
      </w:r>
      <w:r>
        <w:t>Выбор</w:t>
      </w:r>
      <w:r>
        <w:rPr>
          <w:spacing w:val="48"/>
        </w:rPr>
        <w:t xml:space="preserve"> </w:t>
      </w:r>
      <w:r>
        <w:t>месторасположения</w:t>
      </w:r>
      <w:r>
        <w:rPr>
          <w:spacing w:val="52"/>
        </w:rPr>
        <w:t xml:space="preserve"> </w:t>
      </w:r>
      <w:r>
        <w:t>на</w:t>
      </w:r>
      <w:r>
        <w:rPr>
          <w:spacing w:val="47"/>
        </w:rPr>
        <w:t xml:space="preserve"> </w:t>
      </w:r>
      <w:r>
        <w:rPr>
          <w:spacing w:val="-2"/>
        </w:rPr>
        <w:t>футбольном</w:t>
      </w:r>
    </w:p>
    <w:p w:rsidR="00D542CB" w:rsidRDefault="00436AA8">
      <w:pPr>
        <w:pStyle w:val="a3"/>
        <w:spacing w:line="263" w:lineRule="exact"/>
        <w:jc w:val="left"/>
      </w:pPr>
      <w:r>
        <w:rPr>
          <w:spacing w:val="-2"/>
        </w:rPr>
        <w:t>поле.</w:t>
      </w:r>
    </w:p>
    <w:p w:rsidR="00D542CB" w:rsidRDefault="00436AA8">
      <w:pPr>
        <w:pStyle w:val="a3"/>
        <w:spacing w:line="274" w:lineRule="exact"/>
        <w:ind w:left="2443"/>
        <w:jc w:val="left"/>
      </w:pPr>
      <w:r>
        <w:t>Индивидуальные</w:t>
      </w:r>
      <w:r>
        <w:rPr>
          <w:spacing w:val="64"/>
        </w:rPr>
        <w:t xml:space="preserve"> </w:t>
      </w:r>
      <w:r>
        <w:t>действия</w:t>
      </w:r>
      <w:r>
        <w:rPr>
          <w:spacing w:val="30"/>
        </w:rPr>
        <w:t xml:space="preserve">  </w:t>
      </w:r>
      <w:r>
        <w:t>с</w:t>
      </w:r>
      <w:r>
        <w:rPr>
          <w:spacing w:val="26"/>
        </w:rPr>
        <w:t xml:space="preserve">  </w:t>
      </w:r>
      <w:r>
        <w:t>мячом.</w:t>
      </w:r>
      <w:r>
        <w:rPr>
          <w:spacing w:val="32"/>
        </w:rPr>
        <w:t xml:space="preserve">  </w:t>
      </w:r>
      <w:r>
        <w:t>Способы</w:t>
      </w:r>
      <w:r>
        <w:rPr>
          <w:spacing w:val="30"/>
        </w:rPr>
        <w:t xml:space="preserve">  </w:t>
      </w:r>
      <w:r>
        <w:t>остановки</w:t>
      </w:r>
      <w:r>
        <w:rPr>
          <w:spacing w:val="30"/>
        </w:rPr>
        <w:t xml:space="preserve">  </w:t>
      </w:r>
      <w:r>
        <w:t>в</w:t>
      </w:r>
      <w:r>
        <w:rPr>
          <w:spacing w:val="27"/>
        </w:rPr>
        <w:t xml:space="preserve">  </w:t>
      </w:r>
      <w:r>
        <w:t>зависимости</w:t>
      </w:r>
      <w:r>
        <w:rPr>
          <w:spacing w:val="31"/>
        </w:rPr>
        <w:t xml:space="preserve">  </w:t>
      </w:r>
      <w:r>
        <w:rPr>
          <w:spacing w:val="-5"/>
        </w:rPr>
        <w:t>от</w:t>
      </w:r>
    </w:p>
    <w:p w:rsidR="00D542CB" w:rsidRDefault="00436AA8">
      <w:pPr>
        <w:pStyle w:val="a3"/>
        <w:spacing w:before="2"/>
        <w:ind w:right="843"/>
      </w:pPr>
      <w:r>
        <w:t>направления,</w:t>
      </w:r>
      <w:r>
        <w:rPr>
          <w:spacing w:val="-10"/>
        </w:rPr>
        <w:t xml:space="preserve"> </w:t>
      </w:r>
      <w:r>
        <w:t>траектории</w:t>
      </w:r>
      <w:r>
        <w:rPr>
          <w:spacing w:val="-9"/>
        </w:rPr>
        <w:t xml:space="preserve"> </w:t>
      </w:r>
      <w:r>
        <w:t>и</w:t>
      </w:r>
      <w:r>
        <w:rPr>
          <w:spacing w:val="-11"/>
        </w:rPr>
        <w:t xml:space="preserve"> </w:t>
      </w:r>
      <w:r>
        <w:t>скорости</w:t>
      </w:r>
      <w:r>
        <w:rPr>
          <w:spacing w:val="-9"/>
        </w:rPr>
        <w:t xml:space="preserve"> </w:t>
      </w:r>
      <w:r>
        <w:t>мяча.</w:t>
      </w:r>
      <w:r>
        <w:rPr>
          <w:spacing w:val="-10"/>
        </w:rPr>
        <w:t xml:space="preserve"> </w:t>
      </w:r>
      <w:r>
        <w:t>Определение</w:t>
      </w:r>
      <w:r>
        <w:rPr>
          <w:spacing w:val="-10"/>
        </w:rPr>
        <w:t xml:space="preserve"> </w:t>
      </w:r>
      <w:r>
        <w:t>игровой</w:t>
      </w:r>
      <w:r>
        <w:rPr>
          <w:spacing w:val="-10"/>
        </w:rPr>
        <w:t xml:space="preserve"> </w:t>
      </w:r>
      <w:r>
        <w:t>ситуации,</w:t>
      </w:r>
      <w:r>
        <w:rPr>
          <w:spacing w:val="-12"/>
        </w:rPr>
        <w:t xml:space="preserve"> </w:t>
      </w:r>
      <w:r>
        <w:t xml:space="preserve">целесообразной для использования ведения мяча, </w:t>
      </w:r>
      <w:r>
        <w:t>выбор способа и направления ведения. Применение различных видов обводки (с изменением скорости направления движения с мячом, изученные финты) в зависимости от игровой ситуации.</w:t>
      </w:r>
    </w:p>
    <w:p w:rsidR="00D542CB" w:rsidRDefault="00436AA8">
      <w:pPr>
        <w:pStyle w:val="a3"/>
        <w:ind w:right="825" w:firstLine="739"/>
      </w:pPr>
      <w:r>
        <w:t>Групповые действия. Взаимодействие двух и более игроков. Передача в ноги партне</w:t>
      </w:r>
      <w:r>
        <w:t>ру,</w:t>
      </w:r>
      <w:r>
        <w:rPr>
          <w:spacing w:val="-15"/>
        </w:rPr>
        <w:t xml:space="preserve"> </w:t>
      </w:r>
      <w:r>
        <w:t>на</w:t>
      </w:r>
      <w:r>
        <w:rPr>
          <w:spacing w:val="-15"/>
        </w:rPr>
        <w:t xml:space="preserve"> </w:t>
      </w:r>
      <w:r>
        <w:t>свободное</w:t>
      </w:r>
      <w:r>
        <w:rPr>
          <w:spacing w:val="-15"/>
        </w:rPr>
        <w:t xml:space="preserve"> </w:t>
      </w:r>
      <w:r>
        <w:t>место,</w:t>
      </w:r>
      <w:r>
        <w:rPr>
          <w:spacing w:val="-15"/>
        </w:rPr>
        <w:t xml:space="preserve"> </w:t>
      </w:r>
      <w:r>
        <w:t>на</w:t>
      </w:r>
      <w:r>
        <w:rPr>
          <w:spacing w:val="-15"/>
        </w:rPr>
        <w:t xml:space="preserve"> </w:t>
      </w:r>
      <w:r>
        <w:t>удар,</w:t>
      </w:r>
      <w:r>
        <w:rPr>
          <w:spacing w:val="-15"/>
        </w:rPr>
        <w:t xml:space="preserve"> </w:t>
      </w:r>
      <w:r>
        <w:t>короткую</w:t>
      </w:r>
      <w:r>
        <w:rPr>
          <w:spacing w:val="-15"/>
        </w:rPr>
        <w:t xml:space="preserve"> </w:t>
      </w:r>
      <w:r>
        <w:t>или</w:t>
      </w:r>
      <w:r>
        <w:rPr>
          <w:spacing w:val="-15"/>
        </w:rPr>
        <w:t xml:space="preserve"> </w:t>
      </w:r>
      <w:r>
        <w:t>среднюю</w:t>
      </w:r>
      <w:r>
        <w:rPr>
          <w:spacing w:val="-15"/>
        </w:rPr>
        <w:t xml:space="preserve"> </w:t>
      </w:r>
      <w:r>
        <w:t>передачи,</w:t>
      </w:r>
      <w:r>
        <w:rPr>
          <w:spacing w:val="-14"/>
        </w:rPr>
        <w:t xml:space="preserve"> </w:t>
      </w:r>
      <w:r>
        <w:t>низом</w:t>
      </w:r>
      <w:r>
        <w:rPr>
          <w:spacing w:val="-15"/>
        </w:rPr>
        <w:t xml:space="preserve"> </w:t>
      </w:r>
      <w:r>
        <w:t>или</w:t>
      </w:r>
      <w:r>
        <w:rPr>
          <w:spacing w:val="-15"/>
        </w:rPr>
        <w:t xml:space="preserve"> </w:t>
      </w:r>
      <w:r>
        <w:t>верхом. Комбинация «игра в стенку». Игровые комбинации при стандартных положениях: начале игры, угловом, штрафном и свободных ударах, вбрасывание мяча (не менее одной по каждой группе).</w:t>
      </w:r>
    </w:p>
    <w:p w:rsidR="00D542CB" w:rsidRDefault="00436AA8">
      <w:pPr>
        <w:pStyle w:val="a3"/>
        <w:spacing w:line="274" w:lineRule="exact"/>
        <w:ind w:left="2443"/>
      </w:pPr>
      <w:r>
        <w:t>Тактика</w:t>
      </w:r>
      <w:r>
        <w:rPr>
          <w:spacing w:val="-9"/>
        </w:rPr>
        <w:t xml:space="preserve"> </w:t>
      </w:r>
      <w:r>
        <w:rPr>
          <w:spacing w:val="-2"/>
        </w:rPr>
        <w:t>защиты.</w:t>
      </w:r>
    </w:p>
    <w:p w:rsidR="00D542CB" w:rsidRDefault="00436AA8">
      <w:pPr>
        <w:pStyle w:val="a3"/>
        <w:spacing w:before="5"/>
        <w:ind w:right="852" w:firstLine="739"/>
      </w:pPr>
      <w:r>
        <w:t>Индивидуальные действия. Выбор позиции по отношению «о</w:t>
      </w:r>
      <w:r>
        <w:t>пекаемого» игрока и противодействие получению им мяча. Выбор момента и способа действия (удар или остановка) для перехвата мяча.</w:t>
      </w:r>
    </w:p>
    <w:p w:rsidR="00D542CB" w:rsidRDefault="00436AA8">
      <w:pPr>
        <w:pStyle w:val="a3"/>
        <w:spacing w:before="1" w:line="242" w:lineRule="auto"/>
        <w:ind w:right="840" w:firstLine="777"/>
      </w:pPr>
      <w:r>
        <w:t>Групповые действия. Противодействие комбинации «стенка». Взаимодействие игроков при розыгрыше противником «стандартных» комбина</w:t>
      </w:r>
      <w:r>
        <w:t>ций.</w:t>
      </w:r>
    </w:p>
    <w:p w:rsidR="00D542CB" w:rsidRDefault="00D542CB">
      <w:pPr>
        <w:pStyle w:val="a3"/>
        <w:spacing w:line="242" w:lineRule="auto"/>
        <w:sectPr w:rsidR="00D542CB">
          <w:pgSz w:w="11920" w:h="16850"/>
          <w:pgMar w:top="720" w:right="0" w:bottom="1180" w:left="0" w:header="0" w:footer="878" w:gutter="0"/>
          <w:cols w:space="720"/>
        </w:sectPr>
      </w:pPr>
    </w:p>
    <w:p w:rsidR="00D542CB" w:rsidRDefault="00436AA8">
      <w:pPr>
        <w:pStyle w:val="a3"/>
        <w:spacing w:before="77"/>
        <w:ind w:right="845" w:firstLine="777"/>
      </w:pPr>
      <w:r>
        <w:lastRenderedPageBreak/>
        <w:t>Тактика вратаря. Выбор правильной позиции в воротах при различных ударах в зависимости</w:t>
      </w:r>
      <w:r>
        <w:rPr>
          <w:spacing w:val="-15"/>
        </w:rPr>
        <w:t xml:space="preserve"> </w:t>
      </w:r>
      <w:r>
        <w:t>от</w:t>
      </w:r>
      <w:r>
        <w:rPr>
          <w:spacing w:val="-15"/>
        </w:rPr>
        <w:t xml:space="preserve"> </w:t>
      </w:r>
      <w:r>
        <w:t>«угла</w:t>
      </w:r>
      <w:r>
        <w:rPr>
          <w:spacing w:val="-15"/>
        </w:rPr>
        <w:t xml:space="preserve"> </w:t>
      </w:r>
      <w:r>
        <w:t>удара».</w:t>
      </w:r>
      <w:r>
        <w:rPr>
          <w:spacing w:val="-15"/>
        </w:rPr>
        <w:t xml:space="preserve"> </w:t>
      </w:r>
      <w:r>
        <w:t>Розыгрыш</w:t>
      </w:r>
      <w:r>
        <w:rPr>
          <w:spacing w:val="-15"/>
        </w:rPr>
        <w:t xml:space="preserve"> </w:t>
      </w:r>
      <w:r>
        <w:t>мяча</w:t>
      </w:r>
      <w:r>
        <w:rPr>
          <w:spacing w:val="-15"/>
        </w:rPr>
        <w:t xml:space="preserve"> </w:t>
      </w:r>
      <w:r>
        <w:t>от</w:t>
      </w:r>
      <w:r>
        <w:rPr>
          <w:spacing w:val="-15"/>
        </w:rPr>
        <w:t xml:space="preserve"> </w:t>
      </w:r>
      <w:r>
        <w:t>своих</w:t>
      </w:r>
      <w:r>
        <w:rPr>
          <w:spacing w:val="-15"/>
        </w:rPr>
        <w:t xml:space="preserve"> </w:t>
      </w:r>
      <w:r>
        <w:t>ворот,</w:t>
      </w:r>
      <w:r>
        <w:rPr>
          <w:spacing w:val="-15"/>
        </w:rPr>
        <w:t xml:space="preserve"> </w:t>
      </w:r>
      <w:r>
        <w:t>вести</w:t>
      </w:r>
      <w:r>
        <w:rPr>
          <w:spacing w:val="-15"/>
        </w:rPr>
        <w:t xml:space="preserve"> </w:t>
      </w:r>
      <w:r>
        <w:t>мяч</w:t>
      </w:r>
      <w:r>
        <w:rPr>
          <w:spacing w:val="-15"/>
        </w:rPr>
        <w:t xml:space="preserve"> </w:t>
      </w:r>
      <w:r>
        <w:t>в</w:t>
      </w:r>
      <w:r>
        <w:rPr>
          <w:spacing w:val="-15"/>
        </w:rPr>
        <w:t xml:space="preserve"> </w:t>
      </w:r>
      <w:r>
        <w:t>игру</w:t>
      </w:r>
      <w:r>
        <w:rPr>
          <w:spacing w:val="-15"/>
        </w:rPr>
        <w:t xml:space="preserve"> </w:t>
      </w:r>
      <w:r>
        <w:t>(после</w:t>
      </w:r>
      <w:r>
        <w:rPr>
          <w:spacing w:val="-15"/>
        </w:rPr>
        <w:t xml:space="preserve"> </w:t>
      </w:r>
      <w:r>
        <w:t>ловли) открывшемуся партнеру, занимать правильную позицию при угловом, штра</w:t>
      </w:r>
      <w:r>
        <w:t>фном и свободном ударах вблизи своих ворот.</w:t>
      </w:r>
    </w:p>
    <w:p w:rsidR="00D542CB" w:rsidRDefault="00436AA8">
      <w:pPr>
        <w:pStyle w:val="a3"/>
        <w:spacing w:before="8" w:line="237" w:lineRule="auto"/>
        <w:ind w:right="849" w:firstLine="777"/>
      </w:pPr>
      <w:r>
        <w:t>Содержание модуля по футболу направлено на достижение обучающимися личностных, метапредметных и предметных результатов обучения.</w:t>
      </w:r>
    </w:p>
    <w:p w:rsidR="00D542CB" w:rsidRDefault="00436AA8">
      <w:pPr>
        <w:pStyle w:val="a3"/>
        <w:spacing w:line="242" w:lineRule="auto"/>
        <w:ind w:right="835" w:firstLine="777"/>
      </w:pPr>
      <w:r>
        <w:t>При изучении модуля по футболу на уровне основного общего образования у обучающихся</w:t>
      </w:r>
      <w:r>
        <w:t xml:space="preserve"> будут сформированы следующие личностные результаты:</w:t>
      </w:r>
    </w:p>
    <w:p w:rsidR="00D542CB" w:rsidRDefault="00436AA8">
      <w:pPr>
        <w:pStyle w:val="a3"/>
        <w:spacing w:line="237" w:lineRule="auto"/>
        <w:ind w:left="2482" w:right="841"/>
      </w:pPr>
      <w:r>
        <w:t>готовность и способность обучающихся к саморазвитию и самообразованию; развитие</w:t>
      </w:r>
      <w:r>
        <w:rPr>
          <w:spacing w:val="40"/>
        </w:rPr>
        <w:t xml:space="preserve"> </w:t>
      </w:r>
      <w:r>
        <w:t>доброжелательности</w:t>
      </w:r>
      <w:r>
        <w:rPr>
          <w:spacing w:val="40"/>
        </w:rPr>
        <w:t xml:space="preserve"> </w:t>
      </w:r>
      <w:r>
        <w:t>и эмоционально-нравственной отзывчивости,</w:t>
      </w:r>
    </w:p>
    <w:p w:rsidR="00D542CB" w:rsidRDefault="00436AA8">
      <w:pPr>
        <w:pStyle w:val="a3"/>
        <w:spacing w:line="270" w:lineRule="exact"/>
      </w:pPr>
      <w:r>
        <w:t>понимания</w:t>
      </w:r>
      <w:r>
        <w:rPr>
          <w:spacing w:val="-9"/>
        </w:rPr>
        <w:t xml:space="preserve"> </w:t>
      </w:r>
      <w:r>
        <w:t>во</w:t>
      </w:r>
      <w:r>
        <w:rPr>
          <w:spacing w:val="-2"/>
        </w:rPr>
        <w:t xml:space="preserve"> </w:t>
      </w:r>
      <w:r>
        <w:t>время</w:t>
      </w:r>
      <w:r>
        <w:rPr>
          <w:spacing w:val="-6"/>
        </w:rPr>
        <w:t xml:space="preserve"> </w:t>
      </w:r>
      <w:r>
        <w:t>игры</w:t>
      </w:r>
      <w:r>
        <w:rPr>
          <w:spacing w:val="-5"/>
        </w:rPr>
        <w:t xml:space="preserve"> </w:t>
      </w:r>
      <w:r>
        <w:t>в</w:t>
      </w:r>
      <w:r>
        <w:rPr>
          <w:spacing w:val="-4"/>
        </w:rPr>
        <w:t xml:space="preserve"> </w:t>
      </w:r>
      <w:r>
        <w:rPr>
          <w:spacing w:val="-2"/>
        </w:rPr>
        <w:t>футбол;</w:t>
      </w:r>
    </w:p>
    <w:p w:rsidR="00D542CB" w:rsidRDefault="00436AA8">
      <w:pPr>
        <w:pStyle w:val="a3"/>
        <w:ind w:right="852" w:firstLine="777"/>
      </w:pPr>
      <w: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rsidR="00D542CB" w:rsidRDefault="00436AA8">
      <w:pPr>
        <w:pStyle w:val="a3"/>
        <w:spacing w:before="1" w:line="242" w:lineRule="auto"/>
        <w:ind w:right="843" w:firstLine="777"/>
      </w:pPr>
      <w:r>
        <w:t>развитие самостоятельности и личной ответственности за свои поступки на осно</w:t>
      </w:r>
      <w:r>
        <w:t>ве представлений о нравственных нормах, социальной справедливости и свободе;</w:t>
      </w:r>
    </w:p>
    <w:p w:rsidR="00D542CB" w:rsidRDefault="00436AA8">
      <w:pPr>
        <w:pStyle w:val="a3"/>
        <w:spacing w:before="3" w:line="235" w:lineRule="auto"/>
        <w:ind w:left="2482" w:right="2772"/>
      </w:pPr>
      <w:r>
        <w:t>формирование эстетических потребностей, ценностей и чувств; формирование</w:t>
      </w:r>
      <w:r>
        <w:rPr>
          <w:spacing w:val="-6"/>
        </w:rPr>
        <w:t xml:space="preserve"> </w:t>
      </w:r>
      <w:r>
        <w:t>установки</w:t>
      </w:r>
      <w:r>
        <w:rPr>
          <w:spacing w:val="-2"/>
        </w:rPr>
        <w:t xml:space="preserve"> </w:t>
      </w:r>
      <w:r>
        <w:t>на</w:t>
      </w:r>
      <w:r>
        <w:rPr>
          <w:spacing w:val="-7"/>
        </w:rPr>
        <w:t xml:space="preserve"> </w:t>
      </w:r>
      <w:r>
        <w:t>безопасный,</w:t>
      </w:r>
      <w:r>
        <w:rPr>
          <w:spacing w:val="-3"/>
        </w:rPr>
        <w:t xml:space="preserve"> </w:t>
      </w:r>
      <w:r>
        <w:t>здоровый</w:t>
      </w:r>
      <w:r>
        <w:rPr>
          <w:spacing w:val="-7"/>
        </w:rPr>
        <w:t xml:space="preserve"> </w:t>
      </w:r>
      <w:r>
        <w:t>образ</w:t>
      </w:r>
      <w:r>
        <w:rPr>
          <w:spacing w:val="-3"/>
        </w:rPr>
        <w:t xml:space="preserve"> </w:t>
      </w:r>
      <w:r>
        <w:t>жизни.</w:t>
      </w:r>
    </w:p>
    <w:p w:rsidR="00D542CB" w:rsidRDefault="00436AA8">
      <w:pPr>
        <w:pStyle w:val="a3"/>
        <w:spacing w:line="242" w:lineRule="auto"/>
        <w:ind w:right="835" w:firstLine="777"/>
      </w:pPr>
      <w: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D542CB" w:rsidRDefault="00436AA8">
      <w:pPr>
        <w:pStyle w:val="a3"/>
        <w:spacing w:line="242" w:lineRule="auto"/>
        <w:ind w:right="857" w:firstLine="777"/>
      </w:pPr>
      <w:r>
        <w:t>овладение способностью принимать и сохранять цели и задачи учебной деятельности, поиска средств её осуществления с и</w:t>
      </w:r>
      <w:r>
        <w:t>спользованием игры в футбол;</w:t>
      </w:r>
    </w:p>
    <w:p w:rsidR="00D542CB" w:rsidRDefault="00436AA8">
      <w:pPr>
        <w:pStyle w:val="a3"/>
        <w:ind w:right="838" w:firstLine="777"/>
      </w:pPr>
      <w:r>
        <w:t>формирование</w:t>
      </w:r>
      <w:r>
        <w:rPr>
          <w:spacing w:val="-13"/>
        </w:rPr>
        <w:t xml:space="preserve"> </w:t>
      </w:r>
      <w:r>
        <w:t>умения</w:t>
      </w:r>
      <w:r>
        <w:rPr>
          <w:spacing w:val="-14"/>
        </w:rPr>
        <w:t xml:space="preserve"> </w:t>
      </w:r>
      <w:r>
        <w:t>планировать,</w:t>
      </w:r>
      <w:r>
        <w:rPr>
          <w:spacing w:val="-14"/>
        </w:rPr>
        <w:t xml:space="preserve"> </w:t>
      </w:r>
      <w:r>
        <w:t>контролировать</w:t>
      </w:r>
      <w:r>
        <w:rPr>
          <w:spacing w:val="-10"/>
        </w:rPr>
        <w:t xml:space="preserve"> </w:t>
      </w:r>
      <w:r>
        <w:t>и</w:t>
      </w:r>
      <w:r>
        <w:rPr>
          <w:spacing w:val="-11"/>
        </w:rPr>
        <w:t xml:space="preserve"> </w:t>
      </w:r>
      <w:r>
        <w:t>оценивать</w:t>
      </w:r>
      <w:r>
        <w:rPr>
          <w:spacing w:val="-10"/>
        </w:rPr>
        <w:t xml:space="preserve"> </w:t>
      </w:r>
      <w:r>
        <w:t>учебные</w:t>
      </w:r>
      <w:r>
        <w:rPr>
          <w:spacing w:val="26"/>
        </w:rPr>
        <w:t xml:space="preserve"> </w:t>
      </w:r>
      <w:r>
        <w:t>действия в</w:t>
      </w:r>
      <w:r>
        <w:rPr>
          <w:spacing w:val="-13"/>
        </w:rPr>
        <w:t xml:space="preserve"> </w:t>
      </w:r>
      <w:r>
        <w:t>соответствии</w:t>
      </w:r>
      <w:r>
        <w:rPr>
          <w:spacing w:val="-11"/>
        </w:rPr>
        <w:t xml:space="preserve"> </w:t>
      </w:r>
      <w:r>
        <w:t>с</w:t>
      </w:r>
      <w:r>
        <w:rPr>
          <w:spacing w:val="-13"/>
        </w:rPr>
        <w:t xml:space="preserve"> </w:t>
      </w:r>
      <w:r>
        <w:t>правилами</w:t>
      </w:r>
      <w:r>
        <w:rPr>
          <w:spacing w:val="-11"/>
        </w:rPr>
        <w:t xml:space="preserve"> </w:t>
      </w:r>
      <w:r>
        <w:t>и</w:t>
      </w:r>
      <w:r>
        <w:rPr>
          <w:spacing w:val="-11"/>
        </w:rPr>
        <w:t xml:space="preserve"> </w:t>
      </w:r>
      <w:r>
        <w:t>условиями</w:t>
      </w:r>
      <w:r>
        <w:rPr>
          <w:spacing w:val="-11"/>
        </w:rPr>
        <w:t xml:space="preserve"> </w:t>
      </w:r>
      <w:r>
        <w:t>игры</w:t>
      </w:r>
      <w:r>
        <w:rPr>
          <w:spacing w:val="-13"/>
        </w:rPr>
        <w:t xml:space="preserve"> </w:t>
      </w:r>
      <w:r>
        <w:t>в</w:t>
      </w:r>
      <w:r>
        <w:rPr>
          <w:spacing w:val="-10"/>
        </w:rPr>
        <w:t xml:space="preserve"> </w:t>
      </w:r>
      <w:r>
        <w:t>футбол,</w:t>
      </w:r>
      <w:r>
        <w:rPr>
          <w:spacing w:val="-12"/>
        </w:rPr>
        <w:t xml:space="preserve"> </w:t>
      </w:r>
      <w:r>
        <w:t>определять</w:t>
      </w:r>
      <w:r>
        <w:rPr>
          <w:spacing w:val="-11"/>
        </w:rPr>
        <w:t xml:space="preserve"> </w:t>
      </w:r>
      <w:r>
        <w:t>наиболее</w:t>
      </w:r>
      <w:r>
        <w:rPr>
          <w:spacing w:val="-13"/>
        </w:rPr>
        <w:t xml:space="preserve"> </w:t>
      </w:r>
      <w:r>
        <w:t>эффективные способы достижения игрового результата;</w:t>
      </w:r>
    </w:p>
    <w:p w:rsidR="00D542CB" w:rsidRDefault="00436AA8">
      <w:pPr>
        <w:pStyle w:val="a3"/>
        <w:ind w:right="830" w:firstLine="758"/>
      </w:pPr>
      <w:r>
        <w:t>владение двигательными д</w:t>
      </w:r>
      <w:r>
        <w:t>ействиями и физическими упражнениями футбола и активное их использование в самостоятельно организованной физкультурно- оздоровительной и спортивно-оздоровительной деятельности;</w:t>
      </w:r>
    </w:p>
    <w:p w:rsidR="00D542CB" w:rsidRDefault="00436AA8">
      <w:pPr>
        <w:pStyle w:val="a3"/>
        <w:spacing w:line="242" w:lineRule="auto"/>
        <w:ind w:right="863" w:firstLine="758"/>
        <w:jc w:val="left"/>
      </w:pPr>
      <w:r>
        <w:t>овладение</w:t>
      </w:r>
      <w:r>
        <w:rPr>
          <w:spacing w:val="80"/>
        </w:rPr>
        <w:t xml:space="preserve"> </w:t>
      </w:r>
      <w:r>
        <w:t>способностью</w:t>
      </w:r>
      <w:r>
        <w:rPr>
          <w:spacing w:val="80"/>
        </w:rPr>
        <w:t xml:space="preserve"> </w:t>
      </w:r>
      <w:r>
        <w:t>использовать</w:t>
      </w:r>
      <w:r>
        <w:rPr>
          <w:spacing w:val="80"/>
        </w:rPr>
        <w:t xml:space="preserve"> </w:t>
      </w:r>
      <w:r>
        <w:t>знаки,</w:t>
      </w:r>
      <w:r>
        <w:rPr>
          <w:spacing w:val="80"/>
        </w:rPr>
        <w:t xml:space="preserve"> </w:t>
      </w:r>
      <w:r>
        <w:t>символы,</w:t>
      </w:r>
      <w:r>
        <w:rPr>
          <w:spacing w:val="80"/>
        </w:rPr>
        <w:t xml:space="preserve"> </w:t>
      </w:r>
      <w:r>
        <w:t>схемы</w:t>
      </w:r>
      <w:r>
        <w:rPr>
          <w:spacing w:val="80"/>
        </w:rPr>
        <w:t xml:space="preserve"> </w:t>
      </w:r>
      <w:r>
        <w:t>в</w:t>
      </w:r>
      <w:r>
        <w:rPr>
          <w:spacing w:val="80"/>
        </w:rPr>
        <w:t xml:space="preserve"> </w:t>
      </w:r>
      <w:r>
        <w:t>игровой</w:t>
      </w:r>
      <w:r>
        <w:rPr>
          <w:spacing w:val="80"/>
        </w:rPr>
        <w:t xml:space="preserve"> </w:t>
      </w:r>
      <w:r>
        <w:t>и</w:t>
      </w:r>
      <w:r>
        <w:rPr>
          <w:spacing w:val="80"/>
        </w:rPr>
        <w:t xml:space="preserve"> </w:t>
      </w:r>
      <w:r>
        <w:t>соревнова</w:t>
      </w:r>
      <w:r>
        <w:t>тельной деятельности по футболу;</w:t>
      </w:r>
    </w:p>
    <w:p w:rsidR="00D542CB" w:rsidRDefault="00436AA8">
      <w:pPr>
        <w:pStyle w:val="a3"/>
        <w:spacing w:line="242" w:lineRule="auto"/>
        <w:ind w:right="863" w:firstLine="758"/>
        <w:jc w:val="left"/>
      </w:pPr>
      <w:r>
        <w:t>аргументирование своей позиции и координирование ее с позициями партнеров в сотрудничестве при выработке общего решения в совместной деятельности.</w:t>
      </w:r>
    </w:p>
    <w:p w:rsidR="00D542CB" w:rsidRDefault="00436AA8">
      <w:pPr>
        <w:pStyle w:val="a3"/>
        <w:spacing w:before="2" w:line="235" w:lineRule="auto"/>
        <w:ind w:right="860" w:firstLine="758"/>
        <w:jc w:val="left"/>
      </w:pPr>
      <w:r>
        <w:t>При изучении модуля «Футбол для всех» на уровне</w:t>
      </w:r>
      <w:r>
        <w:rPr>
          <w:spacing w:val="-2"/>
        </w:rPr>
        <w:t xml:space="preserve"> </w:t>
      </w:r>
      <w:r>
        <w:t>основного общего образования</w:t>
      </w:r>
      <w:r>
        <w:t xml:space="preserve"> у обучающихся будут сформированы следующие предметные результаты:</w:t>
      </w:r>
    </w:p>
    <w:p w:rsidR="00D542CB" w:rsidRDefault="00436AA8">
      <w:pPr>
        <w:pStyle w:val="a3"/>
        <w:ind w:right="840" w:firstLine="758"/>
      </w:pPr>
      <w:r>
        <w:t>формирование первоначальных представлений о развитии футбола, олимпийского движения,</w:t>
      </w:r>
      <w:r>
        <w:rPr>
          <w:spacing w:val="-7"/>
        </w:rPr>
        <w:t xml:space="preserve"> </w:t>
      </w:r>
      <w:r>
        <w:t>истории</w:t>
      </w:r>
      <w:r>
        <w:rPr>
          <w:spacing w:val="-7"/>
        </w:rPr>
        <w:t xml:space="preserve"> </w:t>
      </w:r>
      <w:r>
        <w:t>возникновения</w:t>
      </w:r>
      <w:r>
        <w:rPr>
          <w:spacing w:val="-7"/>
        </w:rPr>
        <w:t xml:space="preserve"> </w:t>
      </w:r>
      <w:r>
        <w:t>и</w:t>
      </w:r>
      <w:r>
        <w:rPr>
          <w:spacing w:val="-6"/>
        </w:rPr>
        <w:t xml:space="preserve"> </w:t>
      </w:r>
      <w:r>
        <w:t>развития</w:t>
      </w:r>
      <w:r>
        <w:rPr>
          <w:spacing w:val="-10"/>
        </w:rPr>
        <w:t xml:space="preserve"> </w:t>
      </w:r>
      <w:r>
        <w:t>игры</w:t>
      </w:r>
      <w:r>
        <w:rPr>
          <w:spacing w:val="-8"/>
        </w:rPr>
        <w:t xml:space="preserve"> </w:t>
      </w:r>
      <w:r>
        <w:t>в</w:t>
      </w:r>
      <w:r>
        <w:rPr>
          <w:spacing w:val="-8"/>
        </w:rPr>
        <w:t xml:space="preserve"> </w:t>
      </w:r>
      <w:r>
        <w:t>России</w:t>
      </w:r>
      <w:r>
        <w:rPr>
          <w:spacing w:val="-6"/>
        </w:rPr>
        <w:t xml:space="preserve"> </w:t>
      </w:r>
      <w:r>
        <w:t>и</w:t>
      </w:r>
      <w:r>
        <w:rPr>
          <w:spacing w:val="-2"/>
        </w:rPr>
        <w:t xml:space="preserve"> </w:t>
      </w:r>
      <w:r>
        <w:t>мире;</w:t>
      </w:r>
      <w:r>
        <w:rPr>
          <w:spacing w:val="30"/>
        </w:rPr>
        <w:t xml:space="preserve"> </w:t>
      </w:r>
      <w:r>
        <w:t>владение</w:t>
      </w:r>
      <w:r>
        <w:rPr>
          <w:spacing w:val="-8"/>
        </w:rPr>
        <w:t xml:space="preserve"> </w:t>
      </w:r>
      <w:r>
        <w:t>различными приемами владения мячом;</w:t>
      </w:r>
    </w:p>
    <w:p w:rsidR="00D542CB" w:rsidRDefault="00436AA8">
      <w:pPr>
        <w:pStyle w:val="a3"/>
        <w:spacing w:line="242" w:lineRule="auto"/>
        <w:ind w:right="858" w:firstLine="758"/>
      </w:pPr>
      <w:r>
        <w:t>применение тактических и стратегических приемов организации игры в футбол в быстро меняющейся игровой обстановке;</w:t>
      </w:r>
    </w:p>
    <w:p w:rsidR="00D542CB" w:rsidRDefault="00436AA8">
      <w:pPr>
        <w:pStyle w:val="a3"/>
        <w:ind w:right="830" w:firstLine="758"/>
      </w:pPr>
      <w:r>
        <w:t>применение различных приемов владения мячом и специальными упражнениями футбола, активное их использование в самостоятельно организованной физ</w:t>
      </w:r>
      <w:r>
        <w:t>культурно- оздоровительной и спортивно-оздоровительной деятельности;</w:t>
      </w:r>
    </w:p>
    <w:p w:rsidR="00D542CB" w:rsidRDefault="00436AA8">
      <w:pPr>
        <w:pStyle w:val="a3"/>
        <w:spacing w:line="242" w:lineRule="auto"/>
        <w:ind w:right="846" w:firstLine="758"/>
      </w:pPr>
      <w:r>
        <w:t>овладение основными техническими и тактическими элементами футбола и применение их в игре в групповых и командных действиях в нападении и защите;</w:t>
      </w:r>
    </w:p>
    <w:p w:rsidR="00D542CB" w:rsidRDefault="00436AA8">
      <w:pPr>
        <w:pStyle w:val="a3"/>
        <w:spacing w:line="242" w:lineRule="auto"/>
        <w:ind w:right="835" w:firstLine="758"/>
      </w:pPr>
      <w:r>
        <w:t>организация соревнований по футболу для о</w:t>
      </w:r>
      <w:r>
        <w:t xml:space="preserve">бучающихся младшего школьного </w:t>
      </w:r>
      <w:r>
        <w:rPr>
          <w:spacing w:val="-2"/>
        </w:rPr>
        <w:t>возраста;</w:t>
      </w:r>
    </w:p>
    <w:p w:rsidR="00D542CB" w:rsidRDefault="00436AA8">
      <w:pPr>
        <w:pStyle w:val="a3"/>
        <w:ind w:right="844" w:firstLine="758"/>
      </w:pPr>
      <w: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w:t>
      </w:r>
    </w:p>
    <w:p w:rsidR="00D542CB" w:rsidRDefault="00436AA8">
      <w:pPr>
        <w:pStyle w:val="a3"/>
        <w:ind w:right="830" w:firstLine="758"/>
      </w:pPr>
      <w:r>
        <w:t>формирование навыка системати</w:t>
      </w:r>
      <w:r>
        <w:t>ческого наблюдения за своим физическим состоянием, величиной физических нагрузок, данными мониторинга</w:t>
      </w:r>
      <w:r>
        <w:rPr>
          <w:spacing w:val="-4"/>
        </w:rPr>
        <w:t xml:space="preserve"> </w:t>
      </w:r>
      <w:r>
        <w:t>здоровья (рост, масса тела), показателями развития основных физических качеств (силы, быстроты, выносливости, координации, гибкости).</w:t>
      </w:r>
    </w:p>
    <w:p w:rsidR="00D542CB" w:rsidRDefault="00D542CB">
      <w:pPr>
        <w:pStyle w:val="a3"/>
        <w:sectPr w:rsidR="00D542CB">
          <w:pgSz w:w="11920" w:h="16850"/>
          <w:pgMar w:top="720" w:right="0" w:bottom="1180" w:left="0" w:header="0" w:footer="878" w:gutter="0"/>
          <w:cols w:space="720"/>
        </w:sectPr>
      </w:pPr>
    </w:p>
    <w:p w:rsidR="00D542CB" w:rsidRDefault="00436AA8">
      <w:pPr>
        <w:pStyle w:val="1"/>
        <w:spacing w:before="62" w:line="275" w:lineRule="exact"/>
        <w:ind w:left="2482"/>
      </w:pPr>
      <w:r>
        <w:lastRenderedPageBreak/>
        <w:t>Мо</w:t>
      </w:r>
      <w:r>
        <w:t>дуль</w:t>
      </w:r>
      <w:r>
        <w:rPr>
          <w:spacing w:val="-3"/>
        </w:rPr>
        <w:t xml:space="preserve"> </w:t>
      </w:r>
      <w:r>
        <w:t>«Шахматы</w:t>
      </w:r>
      <w:r>
        <w:rPr>
          <w:spacing w:val="-1"/>
        </w:rPr>
        <w:t xml:space="preserve"> </w:t>
      </w:r>
      <w:r>
        <w:t>в</w:t>
      </w:r>
      <w:r>
        <w:rPr>
          <w:spacing w:val="-3"/>
        </w:rPr>
        <w:t xml:space="preserve"> </w:t>
      </w:r>
      <w:r>
        <w:rPr>
          <w:spacing w:val="-2"/>
        </w:rPr>
        <w:t>школе».</w:t>
      </w:r>
    </w:p>
    <w:p w:rsidR="00D542CB" w:rsidRDefault="00436AA8">
      <w:pPr>
        <w:pStyle w:val="a3"/>
        <w:spacing w:line="275" w:lineRule="exact"/>
        <w:ind w:left="2482"/>
      </w:pPr>
      <w:r>
        <w:t>Пояснительная</w:t>
      </w:r>
      <w:r>
        <w:rPr>
          <w:spacing w:val="-15"/>
        </w:rPr>
        <w:t xml:space="preserve"> </w:t>
      </w:r>
      <w:r>
        <w:t>записка</w:t>
      </w:r>
      <w:r>
        <w:rPr>
          <w:spacing w:val="-15"/>
        </w:rPr>
        <w:t xml:space="preserve"> </w:t>
      </w:r>
      <w:r>
        <w:t>модуля</w:t>
      </w:r>
      <w:r>
        <w:rPr>
          <w:spacing w:val="-3"/>
        </w:rPr>
        <w:t xml:space="preserve"> </w:t>
      </w:r>
      <w:r>
        <w:t>«Шахматы</w:t>
      </w:r>
      <w:r>
        <w:rPr>
          <w:spacing w:val="-8"/>
        </w:rPr>
        <w:t xml:space="preserve"> </w:t>
      </w:r>
      <w:r>
        <w:t>в</w:t>
      </w:r>
      <w:r>
        <w:rPr>
          <w:spacing w:val="-10"/>
        </w:rPr>
        <w:t xml:space="preserve"> </w:t>
      </w:r>
      <w:r>
        <w:rPr>
          <w:spacing w:val="-2"/>
        </w:rPr>
        <w:t>школе».</w:t>
      </w:r>
    </w:p>
    <w:p w:rsidR="00D542CB" w:rsidRDefault="00436AA8">
      <w:pPr>
        <w:pStyle w:val="a3"/>
        <w:spacing w:before="3"/>
        <w:ind w:right="829" w:firstLine="777"/>
      </w:pPr>
      <w:r>
        <w:t>Модуль «Шахматы в школе» на уровне основного общего образования разработан с</w:t>
      </w:r>
      <w:r>
        <w:rPr>
          <w:spacing w:val="-13"/>
        </w:rPr>
        <w:t xml:space="preserve"> </w:t>
      </w:r>
      <w:r>
        <w:t>целью</w:t>
      </w:r>
      <w:r>
        <w:rPr>
          <w:spacing w:val="-13"/>
        </w:rPr>
        <w:t xml:space="preserve"> </w:t>
      </w:r>
      <w:r>
        <w:t>оказания</w:t>
      </w:r>
      <w:r>
        <w:rPr>
          <w:spacing w:val="-13"/>
        </w:rPr>
        <w:t xml:space="preserve"> </w:t>
      </w:r>
      <w:r>
        <w:t>методической</w:t>
      </w:r>
      <w:r>
        <w:rPr>
          <w:spacing w:val="-12"/>
        </w:rPr>
        <w:t xml:space="preserve"> </w:t>
      </w:r>
      <w:r>
        <w:t>помощи</w:t>
      </w:r>
      <w:r>
        <w:rPr>
          <w:spacing w:val="-12"/>
        </w:rPr>
        <w:t xml:space="preserve"> </w:t>
      </w:r>
      <w:r>
        <w:t>учителю</w:t>
      </w:r>
      <w:r>
        <w:rPr>
          <w:spacing w:val="-8"/>
        </w:rPr>
        <w:t xml:space="preserve"> </w:t>
      </w:r>
      <w:r>
        <w:t>физической</w:t>
      </w:r>
      <w:r>
        <w:rPr>
          <w:spacing w:val="-12"/>
        </w:rPr>
        <w:t xml:space="preserve"> </w:t>
      </w:r>
      <w:r>
        <w:t>культуры</w:t>
      </w:r>
      <w:r>
        <w:rPr>
          <w:spacing w:val="-13"/>
        </w:rPr>
        <w:t xml:space="preserve"> </w:t>
      </w:r>
      <w:r>
        <w:t>в</w:t>
      </w:r>
      <w:r>
        <w:rPr>
          <w:spacing w:val="-11"/>
        </w:rPr>
        <w:t xml:space="preserve"> </w:t>
      </w:r>
      <w:r>
        <w:t>создании</w:t>
      </w:r>
      <w:r>
        <w:rPr>
          <w:spacing w:val="-12"/>
        </w:rPr>
        <w:t xml:space="preserve"> </w:t>
      </w:r>
      <w:r>
        <w:t>рабочей программы по учебному пре</w:t>
      </w:r>
      <w:r>
        <w:t>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D542CB" w:rsidRDefault="00436AA8">
      <w:pPr>
        <w:pStyle w:val="a3"/>
        <w:ind w:right="829" w:firstLine="777"/>
      </w:pPr>
      <w:r>
        <w:t>Социально-педагогическая функция шахмат выражается в развитии у детей спо</w:t>
      </w:r>
      <w:r>
        <w:t>собности самостоятельно логически мыслить, формировании навыков систематизированной аналитической работы, что окажет в дальнейшем помощь в реализации научной и практической деятельности. Занятие шахматами сопряжено с постоянной систематизацией получаемых н</w:t>
      </w:r>
      <w:r>
        <w:t>а уроках знаний, выработкой у детей способности реагировать на большой поток информации и быстро её осмысливать. Для подростков шахматы являются интеллектуальной формой проведения досуга.</w:t>
      </w:r>
    </w:p>
    <w:p w:rsidR="00D542CB" w:rsidRDefault="00436AA8">
      <w:pPr>
        <w:pStyle w:val="a3"/>
        <w:ind w:right="833" w:firstLine="777"/>
      </w:pPr>
      <w:r>
        <w:t>Игра в шахматы способствует формированию у обучающихся навыков сотру</w:t>
      </w:r>
      <w:r>
        <w:t>дничества</w:t>
      </w:r>
      <w:r>
        <w:rPr>
          <w:spacing w:val="-15"/>
        </w:rPr>
        <w:t xml:space="preserve"> </w:t>
      </w:r>
      <w:r>
        <w:t>со</w:t>
      </w:r>
      <w:r>
        <w:rPr>
          <w:spacing w:val="-14"/>
        </w:rPr>
        <w:t xml:space="preserve"> </w:t>
      </w:r>
      <w:r>
        <w:t>сверстниками</w:t>
      </w:r>
      <w:r>
        <w:rPr>
          <w:spacing w:val="-15"/>
        </w:rPr>
        <w:t xml:space="preserve"> </w:t>
      </w:r>
      <w:r>
        <w:t>и</w:t>
      </w:r>
      <w:r>
        <w:rPr>
          <w:spacing w:val="-13"/>
        </w:rPr>
        <w:t xml:space="preserve"> </w:t>
      </w:r>
      <w:r>
        <w:t>взрослыми,</w:t>
      </w:r>
      <w:r>
        <w:rPr>
          <w:spacing w:val="-15"/>
        </w:rPr>
        <w:t xml:space="preserve"> </w:t>
      </w:r>
      <w:r>
        <w:t>решению</w:t>
      </w:r>
      <w:r>
        <w:rPr>
          <w:spacing w:val="-14"/>
        </w:rPr>
        <w:t xml:space="preserve"> </w:t>
      </w:r>
      <w:r>
        <w:t>проблем</w:t>
      </w:r>
      <w:r>
        <w:rPr>
          <w:spacing w:val="-15"/>
        </w:rPr>
        <w:t xml:space="preserve"> </w:t>
      </w:r>
      <w:r>
        <w:t>творческого</w:t>
      </w:r>
      <w:r>
        <w:rPr>
          <w:spacing w:val="-14"/>
        </w:rPr>
        <w:t xml:space="preserve"> </w:t>
      </w:r>
      <w:r>
        <w:t>и</w:t>
      </w:r>
      <w:r>
        <w:rPr>
          <w:spacing w:val="-13"/>
        </w:rPr>
        <w:t xml:space="preserve"> </w:t>
      </w:r>
      <w:r>
        <w:t>поискового характера,</w:t>
      </w:r>
      <w:r>
        <w:rPr>
          <w:spacing w:val="-15"/>
        </w:rPr>
        <w:t xml:space="preserve"> </w:t>
      </w:r>
      <w:r>
        <w:t>планирования,</w:t>
      </w:r>
      <w:r>
        <w:rPr>
          <w:spacing w:val="-14"/>
        </w:rPr>
        <w:t xml:space="preserve"> </w:t>
      </w:r>
      <w:r>
        <w:t>контроля</w:t>
      </w:r>
      <w:r>
        <w:rPr>
          <w:spacing w:val="-15"/>
        </w:rPr>
        <w:t xml:space="preserve"> </w:t>
      </w:r>
      <w:r>
        <w:t>и</w:t>
      </w:r>
      <w:r>
        <w:rPr>
          <w:spacing w:val="-13"/>
        </w:rPr>
        <w:t xml:space="preserve"> </w:t>
      </w:r>
      <w:r>
        <w:t>оценки</w:t>
      </w:r>
      <w:r>
        <w:rPr>
          <w:spacing w:val="-13"/>
        </w:rPr>
        <w:t xml:space="preserve"> </w:t>
      </w:r>
      <w:r>
        <w:t>своих</w:t>
      </w:r>
      <w:r>
        <w:rPr>
          <w:spacing w:val="-14"/>
        </w:rPr>
        <w:t xml:space="preserve"> </w:t>
      </w:r>
      <w:r>
        <w:t>действий</w:t>
      </w:r>
      <w:r>
        <w:rPr>
          <w:spacing w:val="-13"/>
        </w:rPr>
        <w:t xml:space="preserve"> </w:t>
      </w:r>
      <w:r>
        <w:t>в</w:t>
      </w:r>
      <w:r>
        <w:rPr>
          <w:spacing w:val="-15"/>
        </w:rPr>
        <w:t xml:space="preserve"> </w:t>
      </w:r>
      <w:r>
        <w:t>соответствии</w:t>
      </w:r>
      <w:r>
        <w:rPr>
          <w:spacing w:val="-13"/>
        </w:rPr>
        <w:t xml:space="preserve"> </w:t>
      </w:r>
      <w:r>
        <w:t>с</w:t>
      </w:r>
      <w:r>
        <w:rPr>
          <w:spacing w:val="-15"/>
        </w:rPr>
        <w:t xml:space="preserve"> </w:t>
      </w:r>
      <w:r>
        <w:t>поставленной задачей, овладению логическими действиями сравнения, анализа, синтеза, установления аналогий и причинно-следственных связей.</w:t>
      </w:r>
    </w:p>
    <w:p w:rsidR="00D542CB" w:rsidRDefault="00436AA8">
      <w:pPr>
        <w:pStyle w:val="a3"/>
        <w:ind w:right="837" w:firstLine="777"/>
      </w:pPr>
      <w:r>
        <w:t>Целью изучения модуля «Шахматы в школе» является создание условий для гармоничного когнитивного развития детей подрост</w:t>
      </w:r>
      <w:r>
        <w:t>кового возраста посредством их массового вовлечения в шахматную игру.</w:t>
      </w:r>
    </w:p>
    <w:p w:rsidR="00D542CB" w:rsidRDefault="00436AA8">
      <w:pPr>
        <w:pStyle w:val="a3"/>
        <w:spacing w:before="1"/>
        <w:ind w:left="2482" w:right="2169"/>
        <w:jc w:val="left"/>
      </w:pPr>
      <w:r>
        <w:t>Задачами изучения модуля «Шахматы в школе» являются: приобщение обучающихся основной школы к шахматной культуре; формирование новых знаний, умений и навыков игры в шахматы; выявление,</w:t>
      </w:r>
      <w:r>
        <w:rPr>
          <w:spacing w:val="-11"/>
        </w:rPr>
        <w:t xml:space="preserve"> </w:t>
      </w:r>
      <w:r>
        <w:t>развитие</w:t>
      </w:r>
      <w:r>
        <w:rPr>
          <w:spacing w:val="-12"/>
        </w:rPr>
        <w:t xml:space="preserve"> </w:t>
      </w:r>
      <w:r>
        <w:t>и</w:t>
      </w:r>
      <w:r>
        <w:rPr>
          <w:spacing w:val="-15"/>
        </w:rPr>
        <w:t xml:space="preserve"> </w:t>
      </w:r>
      <w:r>
        <w:t>поддержка</w:t>
      </w:r>
      <w:r>
        <w:rPr>
          <w:spacing w:val="-12"/>
        </w:rPr>
        <w:t xml:space="preserve"> </w:t>
      </w:r>
      <w:r>
        <w:t>одарённых</w:t>
      </w:r>
      <w:r>
        <w:rPr>
          <w:spacing w:val="-15"/>
        </w:rPr>
        <w:t xml:space="preserve"> </w:t>
      </w:r>
      <w:r>
        <w:t>детей</w:t>
      </w:r>
      <w:r>
        <w:rPr>
          <w:spacing w:val="-5"/>
        </w:rPr>
        <w:t xml:space="preserve"> </w:t>
      </w:r>
      <w:r>
        <w:t>в</w:t>
      </w:r>
      <w:r>
        <w:rPr>
          <w:spacing w:val="-15"/>
        </w:rPr>
        <w:t xml:space="preserve"> </w:t>
      </w:r>
      <w:r>
        <w:t>области</w:t>
      </w:r>
      <w:r>
        <w:rPr>
          <w:spacing w:val="-10"/>
        </w:rPr>
        <w:t xml:space="preserve"> </w:t>
      </w:r>
      <w:r>
        <w:t>спорта,</w:t>
      </w:r>
    </w:p>
    <w:p w:rsidR="00D542CB" w:rsidRDefault="00436AA8">
      <w:pPr>
        <w:pStyle w:val="a3"/>
        <w:spacing w:line="242" w:lineRule="auto"/>
        <w:ind w:right="863"/>
        <w:jc w:val="left"/>
      </w:pPr>
      <w:r>
        <w:t>привлечение</w:t>
      </w:r>
      <w:r>
        <w:rPr>
          <w:spacing w:val="-12"/>
        </w:rPr>
        <w:t xml:space="preserve"> </w:t>
      </w:r>
      <w:r>
        <w:t>обучающихся,</w:t>
      </w:r>
      <w:r>
        <w:rPr>
          <w:spacing w:val="-4"/>
        </w:rPr>
        <w:t xml:space="preserve"> </w:t>
      </w:r>
      <w:r>
        <w:t>проявляющих</w:t>
      </w:r>
      <w:r>
        <w:rPr>
          <w:spacing w:val="-13"/>
        </w:rPr>
        <w:t xml:space="preserve"> </w:t>
      </w:r>
      <w:r>
        <w:t>повышенный</w:t>
      </w:r>
      <w:r>
        <w:rPr>
          <w:spacing w:val="-10"/>
        </w:rPr>
        <w:t xml:space="preserve"> </w:t>
      </w:r>
      <w:r>
        <w:t>интерес</w:t>
      </w:r>
      <w:r>
        <w:rPr>
          <w:spacing w:val="-9"/>
        </w:rPr>
        <w:t xml:space="preserve"> </w:t>
      </w:r>
      <w:r>
        <w:t>и</w:t>
      </w:r>
      <w:r>
        <w:rPr>
          <w:spacing w:val="-11"/>
        </w:rPr>
        <w:t xml:space="preserve"> </w:t>
      </w:r>
      <w:r>
        <w:t>способности</w:t>
      </w:r>
      <w:r>
        <w:rPr>
          <w:spacing w:val="-4"/>
        </w:rPr>
        <w:t xml:space="preserve"> </w:t>
      </w:r>
      <w:r>
        <w:t>к</w:t>
      </w:r>
      <w:r>
        <w:rPr>
          <w:spacing w:val="-13"/>
        </w:rPr>
        <w:t xml:space="preserve"> </w:t>
      </w:r>
      <w:r>
        <w:t>занятиям шахматами, в школьные спортивные клубы, секции, к участию в соревнованиях;</w:t>
      </w:r>
    </w:p>
    <w:p w:rsidR="00D542CB" w:rsidRDefault="00436AA8">
      <w:pPr>
        <w:pStyle w:val="a3"/>
        <w:spacing w:line="268" w:lineRule="exact"/>
        <w:ind w:left="2462"/>
        <w:jc w:val="left"/>
      </w:pPr>
      <w:r>
        <w:t>приобретение</w:t>
      </w:r>
      <w:r>
        <w:rPr>
          <w:spacing w:val="-15"/>
        </w:rPr>
        <w:t xml:space="preserve"> </w:t>
      </w:r>
      <w:r>
        <w:t>знаний</w:t>
      </w:r>
      <w:r>
        <w:rPr>
          <w:spacing w:val="-12"/>
        </w:rPr>
        <w:t xml:space="preserve"> </w:t>
      </w:r>
      <w:r>
        <w:t>из</w:t>
      </w:r>
      <w:r>
        <w:rPr>
          <w:spacing w:val="-11"/>
        </w:rPr>
        <w:t xml:space="preserve"> </w:t>
      </w:r>
      <w:r>
        <w:t>истории</w:t>
      </w:r>
      <w:r>
        <w:rPr>
          <w:spacing w:val="-8"/>
        </w:rPr>
        <w:t xml:space="preserve"> </w:t>
      </w:r>
      <w:r>
        <w:t>развития</w:t>
      </w:r>
      <w:r>
        <w:rPr>
          <w:spacing w:val="-15"/>
        </w:rPr>
        <w:t xml:space="preserve"> </w:t>
      </w:r>
      <w:r>
        <w:rPr>
          <w:spacing w:val="-2"/>
        </w:rPr>
        <w:t>шахма</w:t>
      </w:r>
      <w:r>
        <w:rPr>
          <w:spacing w:val="-2"/>
        </w:rPr>
        <w:t>т;</w:t>
      </w:r>
    </w:p>
    <w:p w:rsidR="00D542CB" w:rsidRDefault="00436AA8">
      <w:pPr>
        <w:pStyle w:val="a3"/>
        <w:spacing w:before="3"/>
        <w:ind w:right="863" w:firstLine="758"/>
        <w:jc w:val="left"/>
      </w:pPr>
      <w:r>
        <w:t>углубление</w:t>
      </w:r>
      <w:r>
        <w:rPr>
          <w:spacing w:val="37"/>
        </w:rPr>
        <w:t xml:space="preserve"> </w:t>
      </w:r>
      <w:r>
        <w:t>знаний</w:t>
      </w:r>
      <w:r>
        <w:rPr>
          <w:spacing w:val="38"/>
        </w:rPr>
        <w:t xml:space="preserve"> </w:t>
      </w:r>
      <w:r>
        <w:t>в области</w:t>
      </w:r>
      <w:r>
        <w:rPr>
          <w:spacing w:val="39"/>
        </w:rPr>
        <w:t xml:space="preserve"> </w:t>
      </w:r>
      <w:r>
        <w:t>шахматной</w:t>
      </w:r>
      <w:r>
        <w:rPr>
          <w:spacing w:val="33"/>
        </w:rPr>
        <w:t xml:space="preserve"> </w:t>
      </w:r>
      <w:r>
        <w:t>игры,</w:t>
      </w:r>
      <w:r>
        <w:rPr>
          <w:spacing w:val="36"/>
        </w:rPr>
        <w:t xml:space="preserve"> </w:t>
      </w:r>
      <w:r>
        <w:t>получение</w:t>
      </w:r>
      <w:r>
        <w:rPr>
          <w:spacing w:val="37"/>
        </w:rPr>
        <w:t xml:space="preserve"> </w:t>
      </w:r>
      <w:r>
        <w:t>представлений</w:t>
      </w:r>
      <w:r>
        <w:rPr>
          <w:spacing w:val="39"/>
        </w:rPr>
        <w:t xml:space="preserve"> </w:t>
      </w:r>
      <w:r>
        <w:t>о различных тактических приёмах;</w:t>
      </w:r>
    </w:p>
    <w:p w:rsidR="00D542CB" w:rsidRDefault="00436AA8">
      <w:pPr>
        <w:pStyle w:val="a3"/>
        <w:spacing w:before="2" w:line="237" w:lineRule="auto"/>
        <w:ind w:left="2462" w:right="863"/>
        <w:jc w:val="left"/>
      </w:pPr>
      <w:r>
        <w:t>освоение</w:t>
      </w:r>
      <w:r>
        <w:rPr>
          <w:spacing w:val="-4"/>
        </w:rPr>
        <w:t xml:space="preserve"> </w:t>
      </w:r>
      <w:r>
        <w:t>принципов</w:t>
      </w:r>
      <w:r>
        <w:rPr>
          <w:spacing w:val="-6"/>
        </w:rPr>
        <w:t xml:space="preserve"> </w:t>
      </w:r>
      <w:r>
        <w:t>игры</w:t>
      </w:r>
      <w:r>
        <w:rPr>
          <w:spacing w:val="-4"/>
        </w:rPr>
        <w:t xml:space="preserve"> </w:t>
      </w:r>
      <w:r>
        <w:t>в</w:t>
      </w:r>
      <w:r>
        <w:rPr>
          <w:spacing w:val="-6"/>
        </w:rPr>
        <w:t xml:space="preserve"> </w:t>
      </w:r>
      <w:r>
        <w:t>дебюте,</w:t>
      </w:r>
      <w:r>
        <w:rPr>
          <w:spacing w:val="-3"/>
        </w:rPr>
        <w:t xml:space="preserve"> </w:t>
      </w:r>
      <w:r>
        <w:t>миттельшпиле</w:t>
      </w:r>
      <w:r>
        <w:rPr>
          <w:spacing w:val="-4"/>
        </w:rPr>
        <w:t xml:space="preserve"> </w:t>
      </w:r>
      <w:r>
        <w:t>и</w:t>
      </w:r>
      <w:r>
        <w:rPr>
          <w:spacing w:val="-2"/>
        </w:rPr>
        <w:t xml:space="preserve"> </w:t>
      </w:r>
      <w:r>
        <w:t>эндшпиле;</w:t>
      </w:r>
      <w:r>
        <w:rPr>
          <w:spacing w:val="-5"/>
        </w:rPr>
        <w:t xml:space="preserve"> </w:t>
      </w:r>
      <w:r>
        <w:t>изучение</w:t>
      </w:r>
      <w:r>
        <w:rPr>
          <w:spacing w:val="-4"/>
        </w:rPr>
        <w:t xml:space="preserve"> </w:t>
      </w:r>
      <w:r>
        <w:t>приёмов и методов шахматной борьбы;</w:t>
      </w:r>
    </w:p>
    <w:p w:rsidR="00D542CB" w:rsidRDefault="00436AA8">
      <w:pPr>
        <w:pStyle w:val="a3"/>
        <w:spacing w:before="8" w:line="235" w:lineRule="auto"/>
        <w:ind w:right="863" w:firstLine="758"/>
        <w:jc w:val="left"/>
      </w:pPr>
      <w:r>
        <w:t>формирование</w:t>
      </w:r>
      <w:r>
        <w:rPr>
          <w:spacing w:val="-4"/>
        </w:rPr>
        <w:t xml:space="preserve"> </w:t>
      </w:r>
      <w:r>
        <w:t>представлений</w:t>
      </w:r>
      <w:r>
        <w:rPr>
          <w:spacing w:val="-3"/>
        </w:rPr>
        <w:t xml:space="preserve"> </w:t>
      </w:r>
      <w:r>
        <w:t>об</w:t>
      </w:r>
      <w:r>
        <w:rPr>
          <w:spacing w:val="-6"/>
        </w:rPr>
        <w:t xml:space="preserve"> </w:t>
      </w:r>
      <w:r>
        <w:t>интеллектуальной</w:t>
      </w:r>
      <w:r>
        <w:rPr>
          <w:spacing w:val="-5"/>
        </w:rPr>
        <w:t xml:space="preserve"> </w:t>
      </w:r>
      <w:r>
        <w:t>культуре</w:t>
      </w:r>
      <w:r>
        <w:rPr>
          <w:spacing w:val="-3"/>
        </w:rPr>
        <w:t xml:space="preserve"> </w:t>
      </w:r>
      <w:r>
        <w:t>вообще</w:t>
      </w:r>
      <w:r>
        <w:rPr>
          <w:spacing w:val="-4"/>
        </w:rPr>
        <w:t xml:space="preserve"> </w:t>
      </w:r>
      <w:r>
        <w:t>и</w:t>
      </w:r>
      <w:r>
        <w:rPr>
          <w:spacing w:val="-3"/>
        </w:rPr>
        <w:t xml:space="preserve"> </w:t>
      </w:r>
      <w:r>
        <w:t>о культуре шахмат в частности;</w:t>
      </w:r>
    </w:p>
    <w:p w:rsidR="00D542CB" w:rsidRDefault="00436AA8">
      <w:pPr>
        <w:pStyle w:val="a3"/>
        <w:tabs>
          <w:tab w:val="left" w:pos="4176"/>
          <w:tab w:val="left" w:pos="6085"/>
          <w:tab w:val="left" w:pos="7059"/>
          <w:tab w:val="left" w:pos="8817"/>
          <w:tab w:val="left" w:pos="10931"/>
        </w:tabs>
        <w:spacing w:before="4"/>
        <w:ind w:right="848" w:firstLine="758"/>
        <w:jc w:val="left"/>
      </w:pPr>
      <w:r>
        <w:rPr>
          <w:spacing w:val="-2"/>
        </w:rPr>
        <w:t>формирование</w:t>
      </w:r>
      <w:r>
        <w:tab/>
      </w:r>
      <w:r>
        <w:rPr>
          <w:spacing w:val="-2"/>
        </w:rPr>
        <w:t>первоначальных</w:t>
      </w:r>
      <w:r>
        <w:tab/>
      </w:r>
      <w:r>
        <w:rPr>
          <w:spacing w:val="-2"/>
        </w:rPr>
        <w:t>умений</w:t>
      </w:r>
      <w:r>
        <w:tab/>
      </w:r>
      <w:r>
        <w:rPr>
          <w:spacing w:val="-2"/>
        </w:rPr>
        <w:t>саморегуляции</w:t>
      </w:r>
      <w:r>
        <w:tab/>
      </w:r>
      <w:r>
        <w:rPr>
          <w:spacing w:val="-2"/>
        </w:rPr>
        <w:t>интеллектуальных</w:t>
      </w:r>
      <w:r>
        <w:tab/>
      </w:r>
      <w:r>
        <w:rPr>
          <w:spacing w:val="-10"/>
        </w:rPr>
        <w:t xml:space="preserve">и </w:t>
      </w:r>
      <w:r>
        <w:t>эмоциональных проявлений;</w:t>
      </w:r>
    </w:p>
    <w:p w:rsidR="00D542CB" w:rsidRDefault="00436AA8">
      <w:pPr>
        <w:pStyle w:val="a3"/>
        <w:spacing w:line="272" w:lineRule="exact"/>
        <w:ind w:left="2462"/>
        <w:jc w:val="left"/>
      </w:pPr>
      <w:r>
        <w:t>воспитание</w:t>
      </w:r>
      <w:r>
        <w:rPr>
          <w:spacing w:val="-13"/>
        </w:rPr>
        <w:t xml:space="preserve"> </w:t>
      </w:r>
      <w:r>
        <w:t>стремления</w:t>
      </w:r>
      <w:r>
        <w:rPr>
          <w:spacing w:val="-15"/>
        </w:rPr>
        <w:t xml:space="preserve"> </w:t>
      </w:r>
      <w:r>
        <w:t>вести</w:t>
      </w:r>
      <w:r>
        <w:rPr>
          <w:spacing w:val="-5"/>
        </w:rPr>
        <w:t xml:space="preserve"> </w:t>
      </w:r>
      <w:r>
        <w:t>здоровый</w:t>
      </w:r>
      <w:r>
        <w:rPr>
          <w:spacing w:val="-6"/>
        </w:rPr>
        <w:t xml:space="preserve"> </w:t>
      </w:r>
      <w:r>
        <w:t>образ</w:t>
      </w:r>
      <w:r>
        <w:rPr>
          <w:spacing w:val="-14"/>
        </w:rPr>
        <w:t xml:space="preserve"> </w:t>
      </w:r>
      <w:r>
        <w:rPr>
          <w:spacing w:val="-2"/>
        </w:rPr>
        <w:t>жизни;</w:t>
      </w:r>
    </w:p>
    <w:p w:rsidR="00D542CB" w:rsidRDefault="00436AA8">
      <w:pPr>
        <w:pStyle w:val="a3"/>
        <w:spacing w:before="3" w:line="242" w:lineRule="auto"/>
        <w:ind w:right="920" w:firstLine="758"/>
        <w:jc w:val="left"/>
      </w:pPr>
      <w:r>
        <w:t>приобщение</w:t>
      </w:r>
      <w:r>
        <w:rPr>
          <w:spacing w:val="-9"/>
        </w:rPr>
        <w:t xml:space="preserve"> </w:t>
      </w:r>
      <w:r>
        <w:t>подростков</w:t>
      </w:r>
      <w:r>
        <w:rPr>
          <w:spacing w:val="-12"/>
        </w:rPr>
        <w:t xml:space="preserve"> </w:t>
      </w:r>
      <w:r>
        <w:t>к</w:t>
      </w:r>
      <w:r>
        <w:rPr>
          <w:spacing w:val="-6"/>
        </w:rPr>
        <w:t xml:space="preserve"> </w:t>
      </w:r>
      <w:r>
        <w:t>самостоятельным</w:t>
      </w:r>
      <w:r>
        <w:rPr>
          <w:spacing w:val="-11"/>
        </w:rPr>
        <w:t xml:space="preserve"> </w:t>
      </w:r>
      <w:r>
        <w:t>занятиям</w:t>
      </w:r>
      <w:r>
        <w:rPr>
          <w:spacing w:val="-11"/>
        </w:rPr>
        <w:t xml:space="preserve"> </w:t>
      </w:r>
      <w:r>
        <w:t>интеллектуальными</w:t>
      </w:r>
      <w:r>
        <w:rPr>
          <w:spacing w:val="35"/>
        </w:rPr>
        <w:t xml:space="preserve"> </w:t>
      </w:r>
      <w:r>
        <w:t>играми и использованию их в свободное время;</w:t>
      </w:r>
    </w:p>
    <w:p w:rsidR="00D542CB" w:rsidRDefault="00436AA8">
      <w:pPr>
        <w:pStyle w:val="a3"/>
        <w:tabs>
          <w:tab w:val="left" w:pos="4028"/>
          <w:tab w:val="left" w:pos="6056"/>
          <w:tab w:val="left" w:pos="7222"/>
          <w:tab w:val="left" w:pos="8634"/>
          <w:tab w:val="left" w:pos="9549"/>
        </w:tabs>
        <w:spacing w:line="242" w:lineRule="auto"/>
        <w:ind w:right="873" w:firstLine="758"/>
        <w:jc w:val="left"/>
      </w:pPr>
      <w:r>
        <w:rPr>
          <w:spacing w:val="-2"/>
        </w:rPr>
        <w:t>воспитание</w:t>
      </w:r>
      <w:r>
        <w:tab/>
      </w:r>
      <w:r>
        <w:rPr>
          <w:spacing w:val="-2"/>
        </w:rPr>
        <w:t>положительных</w:t>
      </w:r>
      <w:r>
        <w:tab/>
      </w:r>
      <w:r>
        <w:rPr>
          <w:spacing w:val="-2"/>
        </w:rPr>
        <w:t>качеств</w:t>
      </w:r>
      <w:r>
        <w:tab/>
      </w:r>
      <w:r>
        <w:rPr>
          <w:spacing w:val="-2"/>
        </w:rPr>
        <w:t>личности,</w:t>
      </w:r>
      <w:r>
        <w:tab/>
      </w:r>
      <w:r>
        <w:rPr>
          <w:spacing w:val="-4"/>
        </w:rPr>
        <w:t>норм</w:t>
      </w:r>
      <w:r>
        <w:tab/>
      </w:r>
      <w:r>
        <w:rPr>
          <w:spacing w:val="-2"/>
        </w:rPr>
        <w:t xml:space="preserve">коллективного </w:t>
      </w:r>
      <w:r>
        <w:t>взаимодействия и сотрудничества в учебной и соревновательной деятельности;</w:t>
      </w:r>
    </w:p>
    <w:p w:rsidR="00D542CB" w:rsidRDefault="00436AA8">
      <w:pPr>
        <w:pStyle w:val="a3"/>
        <w:ind w:left="2462" w:right="845"/>
      </w:pPr>
      <w:r>
        <w:t>формирование у</w:t>
      </w:r>
      <w:r>
        <w:rPr>
          <w:spacing w:val="-5"/>
        </w:rPr>
        <w:t xml:space="preserve"> </w:t>
      </w:r>
      <w:r>
        <w:t>подростков устойчивой мотивации к</w:t>
      </w:r>
      <w:r>
        <w:rPr>
          <w:spacing w:val="-2"/>
        </w:rPr>
        <w:t xml:space="preserve"> </w:t>
      </w:r>
      <w:r>
        <w:t>интеллектуальным занятиям; развитие выдержки, собранности, внимательности; развитие эстетического восприятия действительности; формирование уважения к чужому мнению.</w:t>
      </w:r>
    </w:p>
    <w:p w:rsidR="00D542CB" w:rsidRDefault="00436AA8">
      <w:pPr>
        <w:pStyle w:val="a3"/>
        <w:spacing w:line="274" w:lineRule="exact"/>
        <w:ind w:left="2462"/>
      </w:pPr>
      <w:r>
        <w:t>Место</w:t>
      </w:r>
      <w:r>
        <w:rPr>
          <w:spacing w:val="-4"/>
        </w:rPr>
        <w:t xml:space="preserve"> </w:t>
      </w:r>
      <w:r>
        <w:t>и</w:t>
      </w:r>
      <w:r>
        <w:rPr>
          <w:spacing w:val="-7"/>
        </w:rPr>
        <w:t xml:space="preserve"> </w:t>
      </w:r>
      <w:r>
        <w:t>роль</w:t>
      </w:r>
      <w:r>
        <w:rPr>
          <w:spacing w:val="-6"/>
        </w:rPr>
        <w:t xml:space="preserve"> </w:t>
      </w:r>
      <w:r>
        <w:t>модуля</w:t>
      </w:r>
      <w:r>
        <w:rPr>
          <w:spacing w:val="3"/>
        </w:rPr>
        <w:t xml:space="preserve"> </w:t>
      </w:r>
      <w:r>
        <w:t>«Шахматы</w:t>
      </w:r>
      <w:r>
        <w:rPr>
          <w:spacing w:val="-3"/>
        </w:rPr>
        <w:t xml:space="preserve"> </w:t>
      </w:r>
      <w:r>
        <w:t>в</w:t>
      </w:r>
      <w:r>
        <w:rPr>
          <w:spacing w:val="-7"/>
        </w:rPr>
        <w:t xml:space="preserve"> </w:t>
      </w:r>
      <w:r>
        <w:rPr>
          <w:spacing w:val="-2"/>
        </w:rPr>
        <w:t>школе».</w:t>
      </w:r>
    </w:p>
    <w:p w:rsidR="00D542CB" w:rsidRDefault="00436AA8">
      <w:pPr>
        <w:pStyle w:val="a3"/>
        <w:spacing w:before="1"/>
        <w:ind w:right="835" w:firstLine="758"/>
      </w:pPr>
      <w:r>
        <w:t>Модуль</w:t>
      </w:r>
      <w:r>
        <w:rPr>
          <w:spacing w:val="-11"/>
        </w:rPr>
        <w:t xml:space="preserve"> </w:t>
      </w:r>
      <w:r>
        <w:t>«Шахматы</w:t>
      </w:r>
      <w:r>
        <w:rPr>
          <w:spacing w:val="-12"/>
        </w:rPr>
        <w:t xml:space="preserve"> </w:t>
      </w:r>
      <w:r>
        <w:t>в</w:t>
      </w:r>
      <w:r>
        <w:rPr>
          <w:spacing w:val="-10"/>
        </w:rPr>
        <w:t xml:space="preserve"> </w:t>
      </w:r>
      <w:r>
        <w:t>школе»</w:t>
      </w:r>
      <w:r>
        <w:rPr>
          <w:spacing w:val="-12"/>
        </w:rPr>
        <w:t xml:space="preserve"> </w:t>
      </w:r>
      <w:r>
        <w:t>доступен</w:t>
      </w:r>
      <w:r>
        <w:rPr>
          <w:spacing w:val="-11"/>
        </w:rPr>
        <w:t xml:space="preserve"> </w:t>
      </w:r>
      <w:r>
        <w:t>для</w:t>
      </w:r>
      <w:r>
        <w:rPr>
          <w:spacing w:val="-12"/>
        </w:rPr>
        <w:t xml:space="preserve"> </w:t>
      </w:r>
      <w:r>
        <w:t>освоения</w:t>
      </w:r>
      <w:r>
        <w:rPr>
          <w:spacing w:val="-12"/>
        </w:rPr>
        <w:t xml:space="preserve"> </w:t>
      </w:r>
      <w:r>
        <w:t>обуч</w:t>
      </w:r>
      <w:r>
        <w:t>ающимися</w:t>
      </w:r>
      <w:r>
        <w:rPr>
          <w:spacing w:val="-12"/>
        </w:rPr>
        <w:t xml:space="preserve"> </w:t>
      </w:r>
      <w:r>
        <w:t>5,</w:t>
      </w:r>
      <w:r>
        <w:rPr>
          <w:spacing w:val="-12"/>
        </w:rPr>
        <w:t xml:space="preserve"> </w:t>
      </w:r>
      <w:r>
        <w:t>6</w:t>
      </w:r>
      <w:r>
        <w:rPr>
          <w:spacing w:val="-12"/>
        </w:rPr>
        <w:t xml:space="preserve"> </w:t>
      </w:r>
      <w:r>
        <w:t>и</w:t>
      </w:r>
      <w:r>
        <w:rPr>
          <w:spacing w:val="-11"/>
        </w:rPr>
        <w:t xml:space="preserve"> </w:t>
      </w:r>
      <w:r>
        <w:t>7</w:t>
      </w:r>
      <w:r>
        <w:rPr>
          <w:spacing w:val="-12"/>
        </w:rPr>
        <w:t xml:space="preserve"> </w:t>
      </w:r>
      <w:r>
        <w:t>классов,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D542CB" w:rsidRDefault="00436AA8">
      <w:pPr>
        <w:pStyle w:val="a3"/>
        <w:ind w:right="830" w:firstLine="758"/>
      </w:pPr>
      <w:r>
        <w:t>Интеграция модуля «Шахматы в школе» поможет обучающимся в освоении п</w:t>
      </w:r>
      <w:r>
        <w:t>рограмм</w:t>
      </w:r>
      <w:r>
        <w:rPr>
          <w:spacing w:val="-15"/>
        </w:rPr>
        <w:t xml:space="preserve"> </w:t>
      </w:r>
      <w:r>
        <w:t>в</w:t>
      </w:r>
      <w:r>
        <w:rPr>
          <w:spacing w:val="-15"/>
        </w:rPr>
        <w:t xml:space="preserve"> </w:t>
      </w:r>
      <w:r>
        <w:t>рамках</w:t>
      </w:r>
      <w:r>
        <w:rPr>
          <w:spacing w:val="-15"/>
        </w:rPr>
        <w:t xml:space="preserve"> </w:t>
      </w:r>
      <w:r>
        <w:t>внеурочной</w:t>
      </w:r>
      <w:r>
        <w:rPr>
          <w:spacing w:val="-15"/>
        </w:rPr>
        <w:t xml:space="preserve"> </w:t>
      </w:r>
      <w:r>
        <w:t>деятельности,</w:t>
      </w:r>
      <w:r>
        <w:rPr>
          <w:spacing w:val="-15"/>
        </w:rPr>
        <w:t xml:space="preserve"> </w:t>
      </w:r>
      <w:r>
        <w:t>дополнительного</w:t>
      </w:r>
      <w:r>
        <w:rPr>
          <w:spacing w:val="-14"/>
        </w:rPr>
        <w:t xml:space="preserve"> </w:t>
      </w:r>
      <w:r>
        <w:t>образования</w:t>
      </w:r>
      <w:r>
        <w:rPr>
          <w:spacing w:val="-15"/>
        </w:rPr>
        <w:t xml:space="preserve"> </w:t>
      </w:r>
      <w:r>
        <w:t>физкультурно- спортивной направленности, деятельности школьных спортивных</w:t>
      </w:r>
    </w:p>
    <w:p w:rsidR="00D542CB" w:rsidRDefault="00D542CB">
      <w:pPr>
        <w:pStyle w:val="a3"/>
        <w:sectPr w:rsidR="00D542CB">
          <w:pgSz w:w="11920" w:h="16850"/>
          <w:pgMar w:top="740" w:right="0" w:bottom="1180" w:left="0" w:header="0" w:footer="878" w:gutter="0"/>
          <w:cols w:space="720"/>
        </w:sectPr>
      </w:pPr>
    </w:p>
    <w:p w:rsidR="00D542CB" w:rsidRDefault="00436AA8">
      <w:pPr>
        <w:pStyle w:val="a3"/>
        <w:spacing w:before="62"/>
      </w:pPr>
      <w:r>
        <w:lastRenderedPageBreak/>
        <w:t>клубов</w:t>
      </w:r>
      <w:r>
        <w:rPr>
          <w:spacing w:val="-11"/>
        </w:rPr>
        <w:t xml:space="preserve"> </w:t>
      </w:r>
      <w:r>
        <w:t>и</w:t>
      </w:r>
      <w:r>
        <w:rPr>
          <w:spacing w:val="-10"/>
        </w:rPr>
        <w:t xml:space="preserve"> </w:t>
      </w:r>
      <w:r>
        <w:t>проведении</w:t>
      </w:r>
      <w:r>
        <w:rPr>
          <w:spacing w:val="-11"/>
        </w:rPr>
        <w:t xml:space="preserve"> </w:t>
      </w:r>
      <w:r>
        <w:t>спортивных</w:t>
      </w:r>
      <w:r>
        <w:rPr>
          <w:spacing w:val="-6"/>
        </w:rPr>
        <w:t xml:space="preserve"> </w:t>
      </w:r>
      <w:r>
        <w:rPr>
          <w:spacing w:val="-2"/>
        </w:rPr>
        <w:t>мероприятий.</w:t>
      </w:r>
    </w:p>
    <w:p w:rsidR="00D542CB" w:rsidRDefault="00436AA8">
      <w:pPr>
        <w:pStyle w:val="a3"/>
        <w:spacing w:before="12"/>
        <w:ind w:right="839" w:firstLine="758"/>
      </w:pPr>
      <w:r>
        <w:t>Основу</w:t>
      </w:r>
      <w:r>
        <w:rPr>
          <w:spacing w:val="-9"/>
        </w:rPr>
        <w:t xml:space="preserve"> </w:t>
      </w:r>
      <w:r>
        <w:t>содержания</w:t>
      </w:r>
      <w:r>
        <w:rPr>
          <w:spacing w:val="-8"/>
        </w:rPr>
        <w:t xml:space="preserve"> </w:t>
      </w:r>
      <w:r>
        <w:t>урока</w:t>
      </w:r>
      <w:r>
        <w:rPr>
          <w:spacing w:val="-9"/>
        </w:rPr>
        <w:t xml:space="preserve"> </w:t>
      </w:r>
      <w:r>
        <w:t>составляет</w:t>
      </w:r>
      <w:r>
        <w:rPr>
          <w:spacing w:val="-8"/>
        </w:rPr>
        <w:t xml:space="preserve"> </w:t>
      </w:r>
      <w:r>
        <w:t>изучение</w:t>
      </w:r>
      <w:r>
        <w:rPr>
          <w:spacing w:val="-12"/>
        </w:rPr>
        <w:t xml:space="preserve"> </w:t>
      </w:r>
      <w:r>
        <w:t>основ</w:t>
      </w:r>
      <w:r>
        <w:rPr>
          <w:spacing w:val="-9"/>
        </w:rPr>
        <w:t xml:space="preserve"> </w:t>
      </w:r>
      <w:r>
        <w:t>теории</w:t>
      </w:r>
      <w:r>
        <w:rPr>
          <w:spacing w:val="-10"/>
        </w:rPr>
        <w:t xml:space="preserve"> </w:t>
      </w:r>
      <w:r>
        <w:t>и</w:t>
      </w:r>
      <w:r>
        <w:rPr>
          <w:spacing w:val="-10"/>
        </w:rPr>
        <w:t xml:space="preserve"> </w:t>
      </w:r>
      <w:r>
        <w:t>практики</w:t>
      </w:r>
      <w:r>
        <w:rPr>
          <w:spacing w:val="-7"/>
        </w:rPr>
        <w:t xml:space="preserve"> </w:t>
      </w:r>
      <w:r>
        <w:t>шахматной игры с 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w:t>
      </w:r>
    </w:p>
    <w:p w:rsidR="00D542CB" w:rsidRDefault="00436AA8">
      <w:pPr>
        <w:pStyle w:val="a3"/>
        <w:spacing w:before="3"/>
        <w:ind w:left="2462"/>
      </w:pPr>
      <w:r>
        <w:t>Модуль</w:t>
      </w:r>
      <w:r>
        <w:rPr>
          <w:spacing w:val="-4"/>
        </w:rPr>
        <w:t xml:space="preserve"> </w:t>
      </w:r>
      <w:r>
        <w:t>«Шахматы</w:t>
      </w:r>
      <w:r>
        <w:rPr>
          <w:spacing w:val="-2"/>
        </w:rPr>
        <w:t xml:space="preserve"> </w:t>
      </w:r>
      <w:r>
        <w:t>в</w:t>
      </w:r>
      <w:r>
        <w:rPr>
          <w:spacing w:val="-13"/>
        </w:rPr>
        <w:t xml:space="preserve"> </w:t>
      </w:r>
      <w:r>
        <w:t>школе»</w:t>
      </w:r>
      <w:r>
        <w:rPr>
          <w:spacing w:val="-15"/>
        </w:rPr>
        <w:t xml:space="preserve"> </w:t>
      </w:r>
      <w:r>
        <w:t>может</w:t>
      </w:r>
      <w:r>
        <w:rPr>
          <w:spacing w:val="-10"/>
        </w:rPr>
        <w:t xml:space="preserve"> </w:t>
      </w:r>
      <w:r>
        <w:t>быть</w:t>
      </w:r>
      <w:r>
        <w:rPr>
          <w:spacing w:val="-8"/>
        </w:rPr>
        <w:t xml:space="preserve"> </w:t>
      </w:r>
      <w:r>
        <w:t>реализован</w:t>
      </w:r>
      <w:r>
        <w:rPr>
          <w:spacing w:val="-5"/>
        </w:rPr>
        <w:t xml:space="preserve"> </w:t>
      </w:r>
      <w:r>
        <w:t>в</w:t>
      </w:r>
      <w:r>
        <w:rPr>
          <w:spacing w:val="-8"/>
        </w:rPr>
        <w:t xml:space="preserve"> </w:t>
      </w:r>
      <w:r>
        <w:t>следую</w:t>
      </w:r>
      <w:r>
        <w:t>щих</w:t>
      </w:r>
      <w:r>
        <w:rPr>
          <w:spacing w:val="-9"/>
        </w:rPr>
        <w:t xml:space="preserve"> </w:t>
      </w:r>
      <w:r>
        <w:rPr>
          <w:spacing w:val="-2"/>
        </w:rPr>
        <w:t>вариантах:</w:t>
      </w:r>
    </w:p>
    <w:p w:rsidR="00D542CB" w:rsidRDefault="00436AA8">
      <w:pPr>
        <w:pStyle w:val="a3"/>
        <w:spacing w:before="2"/>
        <w:ind w:right="849" w:firstLine="758"/>
      </w:pPr>
      <w:r>
        <w:t>при самостоятельном планировании учителем физической культуры процесса освоения обучающимися учебного материала по обучению игре в шахматы с учётом возраста и подготовленности обучающихся;</w:t>
      </w:r>
    </w:p>
    <w:p w:rsidR="00D542CB" w:rsidRDefault="00436AA8">
      <w:pPr>
        <w:pStyle w:val="a3"/>
        <w:ind w:right="834" w:firstLine="758"/>
      </w:pPr>
      <w:r>
        <w:t>в виде целостного последовательного учебного модуля,</w:t>
      </w:r>
      <w:r>
        <w:t xml:space="preserve"> изучаемого за счёт части учебного плана, формируемой участниками образовательных отношений из перечня, предлагаемого образовательной</w:t>
      </w:r>
      <w:r>
        <w:rPr>
          <w:spacing w:val="-6"/>
        </w:rPr>
        <w:t xml:space="preserve"> </w:t>
      </w:r>
      <w:r>
        <w:t>организацией,</w:t>
      </w:r>
      <w:r>
        <w:rPr>
          <w:spacing w:val="-6"/>
        </w:rPr>
        <w:t xml:space="preserve"> </w:t>
      </w:r>
      <w:r>
        <w:t>включающей, в частности, учебные модули по выбору обучающихся, родителей (законных представителей) несоверше</w:t>
      </w:r>
      <w:r>
        <w:t xml:space="preserve">ннолетних обучающихся, в том числе предусматривающие удовлетворение различных интересов </w:t>
      </w:r>
      <w:r>
        <w:rPr>
          <w:spacing w:val="-2"/>
        </w:rPr>
        <w:t>обучающихся;</w:t>
      </w:r>
    </w:p>
    <w:p w:rsidR="00D542CB" w:rsidRDefault="00436AA8">
      <w:pPr>
        <w:pStyle w:val="a3"/>
        <w:spacing w:before="1"/>
        <w:ind w:right="822" w:firstLine="758"/>
      </w:pPr>
      <w:r>
        <w:t>в</w:t>
      </w:r>
      <w:r>
        <w:rPr>
          <w:spacing w:val="-10"/>
        </w:rPr>
        <w:t xml:space="preserve"> </w:t>
      </w:r>
      <w:r>
        <w:t>виде</w:t>
      </w:r>
      <w:r>
        <w:rPr>
          <w:spacing w:val="-10"/>
        </w:rPr>
        <w:t xml:space="preserve"> </w:t>
      </w:r>
      <w:r>
        <w:t>дополнительных</w:t>
      </w:r>
      <w:r>
        <w:rPr>
          <w:spacing w:val="-13"/>
        </w:rPr>
        <w:t xml:space="preserve"> </w:t>
      </w:r>
      <w:r>
        <w:t>часов,</w:t>
      </w:r>
      <w:r>
        <w:rPr>
          <w:spacing w:val="-10"/>
        </w:rPr>
        <w:t xml:space="preserve"> </w:t>
      </w:r>
      <w:r>
        <w:t>выделяемых</w:t>
      </w:r>
      <w:r>
        <w:rPr>
          <w:spacing w:val="-10"/>
        </w:rPr>
        <w:t xml:space="preserve"> </w:t>
      </w:r>
      <w:r>
        <w:t>на</w:t>
      </w:r>
      <w:r>
        <w:rPr>
          <w:spacing w:val="-8"/>
        </w:rPr>
        <w:t xml:space="preserve"> </w:t>
      </w:r>
      <w:r>
        <w:t>спортивно-оздоровительную</w:t>
      </w:r>
      <w:r>
        <w:rPr>
          <w:spacing w:val="-9"/>
        </w:rPr>
        <w:t xml:space="preserve"> </w:t>
      </w:r>
      <w:r>
        <w:t>работу</w:t>
      </w:r>
      <w:r>
        <w:rPr>
          <w:spacing w:val="-9"/>
        </w:rPr>
        <w:t xml:space="preserve"> </w:t>
      </w:r>
      <w:r>
        <w:t>с обучающимися в рамках внеурочной деятельности и (или) за счет посещения обуча</w:t>
      </w:r>
      <w:r>
        <w:t>ющимися</w:t>
      </w:r>
      <w:r>
        <w:rPr>
          <w:spacing w:val="-13"/>
        </w:rPr>
        <w:t xml:space="preserve"> </w:t>
      </w:r>
      <w:r>
        <w:t>спортивных</w:t>
      </w:r>
      <w:r>
        <w:rPr>
          <w:spacing w:val="-14"/>
        </w:rPr>
        <w:t xml:space="preserve"> </w:t>
      </w:r>
      <w:r>
        <w:t>секций,</w:t>
      </w:r>
      <w:r>
        <w:rPr>
          <w:spacing w:val="-13"/>
        </w:rPr>
        <w:t xml:space="preserve"> </w:t>
      </w:r>
      <w:r>
        <w:t>школьных</w:t>
      </w:r>
      <w:r>
        <w:rPr>
          <w:spacing w:val="-15"/>
        </w:rPr>
        <w:t xml:space="preserve"> </w:t>
      </w:r>
      <w:r>
        <w:t>спортивных</w:t>
      </w:r>
      <w:r>
        <w:rPr>
          <w:spacing w:val="-14"/>
        </w:rPr>
        <w:t xml:space="preserve"> </w:t>
      </w:r>
      <w:r>
        <w:t>клубов,</w:t>
      </w:r>
      <w:r>
        <w:rPr>
          <w:spacing w:val="-13"/>
        </w:rPr>
        <w:t xml:space="preserve"> </w:t>
      </w:r>
      <w:r>
        <w:t>включая</w:t>
      </w:r>
      <w:r>
        <w:rPr>
          <w:spacing w:val="-13"/>
        </w:rPr>
        <w:t xml:space="preserve"> </w:t>
      </w:r>
      <w:r>
        <w:t>использование учебных модулей по видам спорта (рекомендуемый объём в 5, 6, 7-х классах - по 34 часа).</w:t>
      </w:r>
    </w:p>
    <w:p w:rsidR="00D542CB" w:rsidRDefault="00436AA8">
      <w:pPr>
        <w:pStyle w:val="a3"/>
        <w:spacing w:before="3" w:line="237" w:lineRule="auto"/>
        <w:ind w:left="2462" w:right="4743"/>
        <w:jc w:val="left"/>
      </w:pPr>
      <w:r>
        <w:t>Содержание</w:t>
      </w:r>
      <w:r>
        <w:rPr>
          <w:spacing w:val="-15"/>
        </w:rPr>
        <w:t xml:space="preserve"> </w:t>
      </w:r>
      <w:r>
        <w:t>модуля</w:t>
      </w:r>
      <w:r>
        <w:rPr>
          <w:spacing w:val="-15"/>
        </w:rPr>
        <w:t xml:space="preserve"> </w:t>
      </w:r>
      <w:r>
        <w:t>«Шахматы</w:t>
      </w:r>
      <w:r>
        <w:rPr>
          <w:spacing w:val="-15"/>
        </w:rPr>
        <w:t xml:space="preserve"> </w:t>
      </w:r>
      <w:r>
        <w:t>в</w:t>
      </w:r>
      <w:r>
        <w:rPr>
          <w:spacing w:val="-15"/>
        </w:rPr>
        <w:t xml:space="preserve"> </w:t>
      </w:r>
      <w:r>
        <w:t>школе». Знания об игре в шахматы.</w:t>
      </w:r>
    </w:p>
    <w:p w:rsidR="00D542CB" w:rsidRDefault="00436AA8">
      <w:pPr>
        <w:pStyle w:val="a3"/>
        <w:spacing w:before="3" w:line="237" w:lineRule="auto"/>
        <w:ind w:left="2462" w:right="3526"/>
        <w:jc w:val="left"/>
      </w:pPr>
      <w:r>
        <w:t>Теоретические</w:t>
      </w:r>
      <w:r>
        <w:rPr>
          <w:spacing w:val="-15"/>
        </w:rPr>
        <w:t xml:space="preserve"> </w:t>
      </w:r>
      <w:r>
        <w:t>основы</w:t>
      </w:r>
      <w:r>
        <w:rPr>
          <w:spacing w:val="-15"/>
        </w:rPr>
        <w:t xml:space="preserve"> </w:t>
      </w:r>
      <w:r>
        <w:t>и</w:t>
      </w:r>
      <w:r>
        <w:rPr>
          <w:spacing w:val="-15"/>
        </w:rPr>
        <w:t xml:space="preserve"> </w:t>
      </w:r>
      <w:r>
        <w:t>правила</w:t>
      </w:r>
      <w:r>
        <w:rPr>
          <w:spacing w:val="-15"/>
        </w:rPr>
        <w:t xml:space="preserve"> </w:t>
      </w:r>
      <w:r>
        <w:t>шахматной</w:t>
      </w:r>
      <w:r>
        <w:rPr>
          <w:spacing w:val="-11"/>
        </w:rPr>
        <w:t xml:space="preserve"> </w:t>
      </w:r>
      <w:r>
        <w:t>игры. История шахмат.</w:t>
      </w:r>
    </w:p>
    <w:p w:rsidR="00D542CB" w:rsidRDefault="00436AA8">
      <w:pPr>
        <w:pStyle w:val="a3"/>
        <w:spacing w:before="5" w:line="237" w:lineRule="auto"/>
        <w:ind w:right="830" w:firstLine="758"/>
      </w:pPr>
      <w:r>
        <w:t>Шахматная игра как спорт в международном сообществе; цели, задачи, оздоровительное и воспитательное значение шахмат. История зарождения и развития шахматной игры, её роль в современном обществе. Чемпионы мира</w:t>
      </w:r>
    </w:p>
    <w:p w:rsidR="00D542CB" w:rsidRDefault="00436AA8">
      <w:pPr>
        <w:pStyle w:val="a3"/>
        <w:spacing w:line="273" w:lineRule="exact"/>
      </w:pPr>
      <w:r>
        <w:t>по</w:t>
      </w:r>
      <w:r>
        <w:rPr>
          <w:spacing w:val="-12"/>
        </w:rPr>
        <w:t xml:space="preserve"> </w:t>
      </w:r>
      <w:r>
        <w:t>шахм</w:t>
      </w:r>
      <w:r>
        <w:t>атам.</w:t>
      </w:r>
      <w:r>
        <w:rPr>
          <w:spacing w:val="-7"/>
        </w:rPr>
        <w:t xml:space="preserve"> </w:t>
      </w:r>
      <w:r>
        <w:t>Современные</w:t>
      </w:r>
      <w:r>
        <w:rPr>
          <w:spacing w:val="-10"/>
        </w:rPr>
        <w:t xml:space="preserve"> </w:t>
      </w:r>
      <w:r>
        <w:t>выдающиеся</w:t>
      </w:r>
      <w:r>
        <w:rPr>
          <w:spacing w:val="-6"/>
        </w:rPr>
        <w:t xml:space="preserve"> </w:t>
      </w:r>
      <w:r>
        <w:t>отечественные</w:t>
      </w:r>
      <w:r>
        <w:rPr>
          <w:spacing w:val="-10"/>
        </w:rPr>
        <w:t xml:space="preserve"> </w:t>
      </w:r>
      <w:r>
        <w:t>и</w:t>
      </w:r>
      <w:r>
        <w:rPr>
          <w:spacing w:val="-10"/>
        </w:rPr>
        <w:t xml:space="preserve"> </w:t>
      </w:r>
      <w:r>
        <w:t>зарубежные</w:t>
      </w:r>
      <w:r>
        <w:rPr>
          <w:spacing w:val="-7"/>
        </w:rPr>
        <w:t xml:space="preserve"> </w:t>
      </w:r>
      <w:r>
        <w:rPr>
          <w:spacing w:val="-2"/>
        </w:rPr>
        <w:t>шахматисты.</w:t>
      </w:r>
    </w:p>
    <w:p w:rsidR="00D542CB" w:rsidRDefault="00436AA8">
      <w:pPr>
        <w:pStyle w:val="a3"/>
        <w:ind w:left="2462"/>
      </w:pPr>
      <w:r>
        <w:t>Базовые</w:t>
      </w:r>
      <w:r>
        <w:rPr>
          <w:spacing w:val="-11"/>
        </w:rPr>
        <w:t xml:space="preserve"> </w:t>
      </w:r>
      <w:r>
        <w:t>понятия</w:t>
      </w:r>
      <w:r>
        <w:rPr>
          <w:spacing w:val="-10"/>
        </w:rPr>
        <w:t xml:space="preserve"> </w:t>
      </w:r>
      <w:r>
        <w:t>шахматной</w:t>
      </w:r>
      <w:r>
        <w:rPr>
          <w:spacing w:val="-5"/>
        </w:rPr>
        <w:t xml:space="preserve"> </w:t>
      </w:r>
      <w:r>
        <w:rPr>
          <w:spacing w:val="-4"/>
        </w:rPr>
        <w:t>игры.</w:t>
      </w:r>
    </w:p>
    <w:p w:rsidR="00D542CB" w:rsidRDefault="00436AA8">
      <w:pPr>
        <w:pStyle w:val="a3"/>
        <w:spacing w:before="5"/>
        <w:ind w:right="835" w:firstLine="758"/>
      </w:pPr>
      <w:r>
        <w:t>Правила техники безопасности во время занятий шахматами. Понятие о травмах и способах их предупреждения. Правила поведения шахматистов, шахматный этикет. Ша</w:t>
      </w:r>
      <w:r>
        <w:t>хматные соревнования и правила их проведения.</w:t>
      </w:r>
    </w:p>
    <w:p w:rsidR="00D542CB" w:rsidRDefault="00436AA8">
      <w:pPr>
        <w:pStyle w:val="a3"/>
        <w:ind w:right="828" w:firstLine="758"/>
      </w:pPr>
      <w:r>
        <w:t>Структура и содержание тренировочных занятий по шахматам. Основные термины и</w:t>
      </w:r>
      <w:r>
        <w:rPr>
          <w:spacing w:val="-15"/>
        </w:rPr>
        <w:t xml:space="preserve"> </w:t>
      </w:r>
      <w:r>
        <w:t>понятия</w:t>
      </w:r>
      <w:r>
        <w:rPr>
          <w:spacing w:val="-15"/>
        </w:rPr>
        <w:t xml:space="preserve"> </w:t>
      </w:r>
      <w:r>
        <w:t>в</w:t>
      </w:r>
      <w:r>
        <w:rPr>
          <w:spacing w:val="-15"/>
        </w:rPr>
        <w:t xml:space="preserve"> </w:t>
      </w:r>
      <w:r>
        <w:t>шахматной</w:t>
      </w:r>
      <w:r>
        <w:rPr>
          <w:spacing w:val="-15"/>
        </w:rPr>
        <w:t xml:space="preserve"> </w:t>
      </w:r>
      <w:r>
        <w:t>игре:</w:t>
      </w:r>
      <w:r>
        <w:rPr>
          <w:spacing w:val="-15"/>
        </w:rPr>
        <w:t xml:space="preserve"> </w:t>
      </w:r>
      <w:r>
        <w:t>белое</w:t>
      </w:r>
      <w:r>
        <w:rPr>
          <w:spacing w:val="-15"/>
        </w:rPr>
        <w:t xml:space="preserve"> </w:t>
      </w:r>
      <w:r>
        <w:t>и</w:t>
      </w:r>
      <w:r>
        <w:rPr>
          <w:spacing w:val="-15"/>
        </w:rPr>
        <w:t xml:space="preserve"> </w:t>
      </w:r>
      <w:r>
        <w:t>чёрное</w:t>
      </w:r>
      <w:r>
        <w:rPr>
          <w:spacing w:val="-15"/>
        </w:rPr>
        <w:t xml:space="preserve"> </w:t>
      </w:r>
      <w:r>
        <w:t>поле,</w:t>
      </w:r>
      <w:r>
        <w:rPr>
          <w:spacing w:val="-15"/>
        </w:rPr>
        <w:t xml:space="preserve"> </w:t>
      </w:r>
      <w:r>
        <w:t>горизонталь,</w:t>
      </w:r>
      <w:r>
        <w:rPr>
          <w:spacing w:val="-15"/>
        </w:rPr>
        <w:t xml:space="preserve"> </w:t>
      </w:r>
      <w:r>
        <w:t>вертикаль,</w:t>
      </w:r>
      <w:r>
        <w:rPr>
          <w:spacing w:val="-15"/>
        </w:rPr>
        <w:t xml:space="preserve"> </w:t>
      </w:r>
      <w:r>
        <w:t>диагональ,</w:t>
      </w:r>
      <w:r>
        <w:rPr>
          <w:spacing w:val="-15"/>
        </w:rPr>
        <w:t xml:space="preserve"> </w:t>
      </w:r>
      <w:r>
        <w:t>центр, шахматные</w:t>
      </w:r>
      <w:r>
        <w:rPr>
          <w:spacing w:val="-13"/>
        </w:rPr>
        <w:t xml:space="preserve"> </w:t>
      </w:r>
      <w:r>
        <w:t>фигуры</w:t>
      </w:r>
      <w:r>
        <w:rPr>
          <w:spacing w:val="-13"/>
        </w:rPr>
        <w:t xml:space="preserve"> </w:t>
      </w:r>
      <w:r>
        <w:t>(ладья,</w:t>
      </w:r>
      <w:r>
        <w:rPr>
          <w:spacing w:val="-12"/>
        </w:rPr>
        <w:t xml:space="preserve"> </w:t>
      </w:r>
      <w:r>
        <w:t>слон,</w:t>
      </w:r>
      <w:r>
        <w:rPr>
          <w:spacing w:val="-12"/>
        </w:rPr>
        <w:t xml:space="preserve"> </w:t>
      </w:r>
      <w:r>
        <w:t>ферзь,</w:t>
      </w:r>
      <w:r>
        <w:rPr>
          <w:spacing w:val="-14"/>
        </w:rPr>
        <w:t xml:space="preserve"> </w:t>
      </w:r>
      <w:r>
        <w:t>конь,</w:t>
      </w:r>
      <w:r>
        <w:rPr>
          <w:spacing w:val="-12"/>
        </w:rPr>
        <w:t xml:space="preserve"> </w:t>
      </w:r>
      <w:r>
        <w:t>пешка,</w:t>
      </w:r>
      <w:r>
        <w:rPr>
          <w:spacing w:val="-12"/>
        </w:rPr>
        <w:t xml:space="preserve"> </w:t>
      </w:r>
      <w:r>
        <w:t>король);</w:t>
      </w:r>
      <w:r>
        <w:rPr>
          <w:spacing w:val="-12"/>
        </w:rPr>
        <w:t xml:space="preserve"> </w:t>
      </w:r>
      <w:r>
        <w:t>ход</w:t>
      </w:r>
      <w:r>
        <w:rPr>
          <w:spacing w:val="-12"/>
        </w:rPr>
        <w:t xml:space="preserve"> </w:t>
      </w:r>
      <w:r>
        <w:t>и</w:t>
      </w:r>
      <w:r>
        <w:rPr>
          <w:spacing w:val="-11"/>
        </w:rPr>
        <w:t xml:space="preserve"> </w:t>
      </w:r>
      <w:r>
        <w:t>взятие</w:t>
      </w:r>
      <w:r>
        <w:rPr>
          <w:spacing w:val="-13"/>
        </w:rPr>
        <w:t xml:space="preserve"> </w:t>
      </w:r>
      <w:r>
        <w:t>каждой</w:t>
      </w:r>
      <w:r>
        <w:rPr>
          <w:spacing w:val="-11"/>
        </w:rPr>
        <w:t xml:space="preserve"> </w:t>
      </w:r>
      <w:r>
        <w:t>фигурой, нападение, защита, начальное положение, ход, взятие, удар, взятие на проходе, длинная и короткая рокировка, шах, мат, пат,</w:t>
      </w:r>
      <w:r>
        <w:rPr>
          <w:spacing w:val="-1"/>
        </w:rPr>
        <w:t xml:space="preserve"> </w:t>
      </w:r>
      <w:r>
        <w:t>ничья,</w:t>
      </w:r>
      <w:r>
        <w:rPr>
          <w:spacing w:val="-1"/>
        </w:rPr>
        <w:t xml:space="preserve"> </w:t>
      </w:r>
      <w:r>
        <w:t>ценность шахматных фигур,</w:t>
      </w:r>
      <w:r>
        <w:rPr>
          <w:spacing w:val="-1"/>
        </w:rPr>
        <w:t xml:space="preserve"> </w:t>
      </w:r>
      <w:r>
        <w:t>сравнительная сила фигур,</w:t>
      </w:r>
      <w:r>
        <w:rPr>
          <w:spacing w:val="-15"/>
        </w:rPr>
        <w:t xml:space="preserve"> </w:t>
      </w:r>
      <w:r>
        <w:t>стадии</w:t>
      </w:r>
      <w:r>
        <w:rPr>
          <w:spacing w:val="-15"/>
        </w:rPr>
        <w:t xml:space="preserve"> </w:t>
      </w:r>
      <w:r>
        <w:t>шахматной</w:t>
      </w:r>
      <w:r>
        <w:rPr>
          <w:spacing w:val="-15"/>
        </w:rPr>
        <w:t xml:space="preserve"> </w:t>
      </w:r>
      <w:r>
        <w:t>партии,</w:t>
      </w:r>
      <w:r>
        <w:rPr>
          <w:spacing w:val="-15"/>
        </w:rPr>
        <w:t xml:space="preserve"> </w:t>
      </w:r>
      <w:r>
        <w:t>осно</w:t>
      </w:r>
      <w:r>
        <w:t>вные</w:t>
      </w:r>
      <w:r>
        <w:rPr>
          <w:spacing w:val="-15"/>
        </w:rPr>
        <w:t xml:space="preserve"> </w:t>
      </w:r>
      <w:r>
        <w:t>тактические</w:t>
      </w:r>
      <w:r>
        <w:rPr>
          <w:spacing w:val="-15"/>
        </w:rPr>
        <w:t xml:space="preserve"> </w:t>
      </w:r>
      <w:r>
        <w:t>приёмы;</w:t>
      </w:r>
      <w:r>
        <w:rPr>
          <w:spacing w:val="-15"/>
        </w:rPr>
        <w:t xml:space="preserve"> </w:t>
      </w:r>
      <w:r>
        <w:t>шахматная</w:t>
      </w:r>
      <w:r>
        <w:rPr>
          <w:spacing w:val="-15"/>
        </w:rPr>
        <w:t xml:space="preserve"> </w:t>
      </w:r>
      <w:r>
        <w:t>партия,</w:t>
      </w:r>
      <w:r>
        <w:rPr>
          <w:spacing w:val="-15"/>
        </w:rPr>
        <w:t xml:space="preserve"> </w:t>
      </w:r>
      <w:r>
        <w:t>запись шахматной</w:t>
      </w:r>
      <w:r>
        <w:rPr>
          <w:spacing w:val="-10"/>
        </w:rPr>
        <w:t xml:space="preserve"> </w:t>
      </w:r>
      <w:r>
        <w:t>партии,</w:t>
      </w:r>
      <w:r>
        <w:rPr>
          <w:spacing w:val="-11"/>
        </w:rPr>
        <w:t xml:space="preserve"> </w:t>
      </w:r>
      <w:r>
        <w:t>основы</w:t>
      </w:r>
      <w:r>
        <w:rPr>
          <w:spacing w:val="-12"/>
        </w:rPr>
        <w:t xml:space="preserve"> </w:t>
      </w:r>
      <w:r>
        <w:t>дебюта,</w:t>
      </w:r>
      <w:r>
        <w:rPr>
          <w:spacing w:val="-9"/>
        </w:rPr>
        <w:t xml:space="preserve"> </w:t>
      </w:r>
      <w:r>
        <w:t>атака</w:t>
      </w:r>
      <w:r>
        <w:rPr>
          <w:spacing w:val="-11"/>
        </w:rPr>
        <w:t xml:space="preserve"> </w:t>
      </w:r>
      <w:r>
        <w:t>на</w:t>
      </w:r>
      <w:r>
        <w:rPr>
          <w:spacing w:val="-11"/>
        </w:rPr>
        <w:t xml:space="preserve"> </w:t>
      </w:r>
      <w:r>
        <w:t>рокировавшегося</w:t>
      </w:r>
      <w:r>
        <w:rPr>
          <w:spacing w:val="-11"/>
        </w:rPr>
        <w:t xml:space="preserve"> </w:t>
      </w:r>
      <w:r>
        <w:t>и</w:t>
      </w:r>
      <w:r>
        <w:rPr>
          <w:spacing w:val="-10"/>
        </w:rPr>
        <w:t xml:space="preserve"> </w:t>
      </w:r>
      <w:r>
        <w:t>нерокировавшегося</w:t>
      </w:r>
      <w:r>
        <w:rPr>
          <w:spacing w:val="-9"/>
        </w:rPr>
        <w:t xml:space="preserve"> </w:t>
      </w:r>
      <w:r>
        <w:t>короля в начале партии, атака при равносторонних и разносторонних рокировках, основы пешечных, ладейных и легкофигурных эндшпиле</w:t>
      </w:r>
      <w:r>
        <w:t>й.</w:t>
      </w:r>
    </w:p>
    <w:p w:rsidR="00D542CB" w:rsidRDefault="00436AA8">
      <w:pPr>
        <w:pStyle w:val="a3"/>
        <w:spacing w:line="274" w:lineRule="exact"/>
        <w:ind w:left="2462"/>
      </w:pPr>
      <w:r>
        <w:t>Способы</w:t>
      </w:r>
      <w:r>
        <w:rPr>
          <w:spacing w:val="-13"/>
        </w:rPr>
        <w:t xml:space="preserve"> </w:t>
      </w:r>
      <w:r>
        <w:t>физкультурной</w:t>
      </w:r>
      <w:r>
        <w:rPr>
          <w:spacing w:val="-10"/>
        </w:rPr>
        <w:t xml:space="preserve"> </w:t>
      </w:r>
      <w:r>
        <w:rPr>
          <w:spacing w:val="-2"/>
        </w:rPr>
        <w:t>деятельности.</w:t>
      </w:r>
    </w:p>
    <w:p w:rsidR="00D542CB" w:rsidRDefault="00436AA8">
      <w:pPr>
        <w:pStyle w:val="a3"/>
        <w:ind w:left="2462"/>
      </w:pPr>
      <w:r>
        <w:rPr>
          <w:spacing w:val="-2"/>
        </w:rPr>
        <w:t>Практико-ориентированная</w:t>
      </w:r>
      <w:r>
        <w:rPr>
          <w:spacing w:val="10"/>
        </w:rPr>
        <w:t xml:space="preserve"> </w:t>
      </w:r>
      <w:r>
        <w:rPr>
          <w:spacing w:val="-2"/>
        </w:rPr>
        <w:t>соревновательная</w:t>
      </w:r>
      <w:r>
        <w:rPr>
          <w:spacing w:val="22"/>
        </w:rPr>
        <w:t xml:space="preserve"> </w:t>
      </w:r>
      <w:r>
        <w:rPr>
          <w:spacing w:val="-2"/>
        </w:rPr>
        <w:t>деятельность.</w:t>
      </w:r>
    </w:p>
    <w:p w:rsidR="00D542CB" w:rsidRDefault="00436AA8">
      <w:pPr>
        <w:pStyle w:val="a3"/>
        <w:spacing w:before="7" w:line="237" w:lineRule="auto"/>
        <w:ind w:right="850" w:firstLine="758"/>
      </w:pPr>
      <w:r>
        <w:t>Данный вид деятельности включает в себя конкурсы решения позиций, спарринги, соревнования, шахматные праздники.</w:t>
      </w:r>
    </w:p>
    <w:p w:rsidR="00D542CB" w:rsidRDefault="00436AA8">
      <w:pPr>
        <w:pStyle w:val="a3"/>
        <w:spacing w:before="8" w:line="235" w:lineRule="auto"/>
        <w:ind w:right="855" w:firstLine="758"/>
      </w:pPr>
      <w:r>
        <w:t>Тесты и контрольные точки на все пройденные такти</w:t>
      </w:r>
      <w:r>
        <w:t>ческие приемы и шахматные комбинации, стратегические приемы.</w:t>
      </w:r>
    </w:p>
    <w:p w:rsidR="00D542CB" w:rsidRDefault="00436AA8">
      <w:pPr>
        <w:pStyle w:val="a3"/>
        <w:spacing w:before="2"/>
        <w:ind w:right="840" w:firstLine="758"/>
      </w:pPr>
      <w:r>
        <w:t>Содержание</w:t>
      </w:r>
      <w:r>
        <w:rPr>
          <w:spacing w:val="-15"/>
        </w:rPr>
        <w:t xml:space="preserve"> </w:t>
      </w:r>
      <w:r>
        <w:t>модуля</w:t>
      </w:r>
      <w:r>
        <w:rPr>
          <w:spacing w:val="-15"/>
        </w:rPr>
        <w:t xml:space="preserve"> </w:t>
      </w:r>
      <w:r>
        <w:t>«Шахматы</w:t>
      </w:r>
      <w:r>
        <w:rPr>
          <w:spacing w:val="-14"/>
        </w:rPr>
        <w:t xml:space="preserve"> </w:t>
      </w:r>
      <w:r>
        <w:t>в</w:t>
      </w:r>
      <w:r>
        <w:rPr>
          <w:spacing w:val="-15"/>
        </w:rPr>
        <w:t xml:space="preserve"> </w:t>
      </w:r>
      <w:r>
        <w:t>школе»</w:t>
      </w:r>
      <w:r>
        <w:rPr>
          <w:spacing w:val="-14"/>
        </w:rPr>
        <w:t xml:space="preserve"> </w:t>
      </w:r>
      <w:r>
        <w:t>направлено</w:t>
      </w:r>
      <w:r>
        <w:rPr>
          <w:spacing w:val="-14"/>
        </w:rPr>
        <w:t xml:space="preserve"> </w:t>
      </w:r>
      <w:r>
        <w:t>на</w:t>
      </w:r>
      <w:r>
        <w:rPr>
          <w:spacing w:val="-15"/>
        </w:rPr>
        <w:t xml:space="preserve"> </w:t>
      </w:r>
      <w:r>
        <w:t>достижение</w:t>
      </w:r>
      <w:r>
        <w:rPr>
          <w:spacing w:val="-15"/>
        </w:rPr>
        <w:t xml:space="preserve"> </w:t>
      </w:r>
      <w:r>
        <w:t>обучающимися личностных, метапредметных и предметных результатов обучения.</w:t>
      </w:r>
    </w:p>
    <w:p w:rsidR="00D542CB" w:rsidRDefault="00436AA8">
      <w:pPr>
        <w:pStyle w:val="a3"/>
        <w:spacing w:before="5" w:line="237" w:lineRule="auto"/>
        <w:ind w:right="848" w:firstLine="705"/>
      </w:pPr>
      <w:r>
        <w:t>При</w:t>
      </w:r>
      <w:r>
        <w:rPr>
          <w:spacing w:val="-12"/>
        </w:rPr>
        <w:t xml:space="preserve"> </w:t>
      </w:r>
      <w:r>
        <w:t>изучении</w:t>
      </w:r>
      <w:r>
        <w:rPr>
          <w:spacing w:val="-11"/>
        </w:rPr>
        <w:t xml:space="preserve"> </w:t>
      </w:r>
      <w:r>
        <w:t>модуля</w:t>
      </w:r>
      <w:r>
        <w:rPr>
          <w:spacing w:val="-12"/>
        </w:rPr>
        <w:t xml:space="preserve"> </w:t>
      </w:r>
      <w:r>
        <w:t>«Шахматы</w:t>
      </w:r>
      <w:r>
        <w:rPr>
          <w:spacing w:val="-9"/>
        </w:rPr>
        <w:t xml:space="preserve"> </w:t>
      </w:r>
      <w:r>
        <w:t>в</w:t>
      </w:r>
      <w:r>
        <w:rPr>
          <w:spacing w:val="-13"/>
        </w:rPr>
        <w:t xml:space="preserve"> </w:t>
      </w:r>
      <w:r>
        <w:t>школе»</w:t>
      </w:r>
      <w:r>
        <w:rPr>
          <w:spacing w:val="-12"/>
        </w:rPr>
        <w:t xml:space="preserve"> </w:t>
      </w:r>
      <w:r>
        <w:t>на</w:t>
      </w:r>
      <w:r>
        <w:rPr>
          <w:spacing w:val="-11"/>
        </w:rPr>
        <w:t xml:space="preserve"> </w:t>
      </w:r>
      <w:r>
        <w:t>уровне</w:t>
      </w:r>
      <w:r>
        <w:rPr>
          <w:spacing w:val="-13"/>
        </w:rPr>
        <w:t xml:space="preserve"> </w:t>
      </w:r>
      <w:r>
        <w:t>основного</w:t>
      </w:r>
      <w:r>
        <w:rPr>
          <w:spacing w:val="-12"/>
        </w:rPr>
        <w:t xml:space="preserve"> </w:t>
      </w:r>
      <w:r>
        <w:t>общего</w:t>
      </w:r>
      <w:r>
        <w:rPr>
          <w:spacing w:val="-12"/>
        </w:rPr>
        <w:t xml:space="preserve"> </w:t>
      </w:r>
      <w:r>
        <w:t>образования у обучающихся будут сформированы следующие личностные результаты:</w:t>
      </w:r>
    </w:p>
    <w:p w:rsidR="00D542CB" w:rsidRDefault="00436AA8">
      <w:pPr>
        <w:pStyle w:val="a3"/>
        <w:spacing w:before="8" w:line="235" w:lineRule="auto"/>
        <w:ind w:left="2410" w:right="3111"/>
      </w:pPr>
      <w:r>
        <w:t>формирование</w:t>
      </w:r>
      <w:r>
        <w:rPr>
          <w:spacing w:val="-7"/>
        </w:rPr>
        <w:t xml:space="preserve"> </w:t>
      </w:r>
      <w:r>
        <w:t>основ</w:t>
      </w:r>
      <w:r>
        <w:rPr>
          <w:spacing w:val="-5"/>
        </w:rPr>
        <w:t xml:space="preserve"> </w:t>
      </w:r>
      <w:r>
        <w:t>российской,</w:t>
      </w:r>
      <w:r>
        <w:rPr>
          <w:spacing w:val="-4"/>
        </w:rPr>
        <w:t xml:space="preserve"> </w:t>
      </w:r>
      <w:r>
        <w:t>гражданской</w:t>
      </w:r>
      <w:r>
        <w:rPr>
          <w:spacing w:val="-10"/>
        </w:rPr>
        <w:t xml:space="preserve"> </w:t>
      </w:r>
      <w:r>
        <w:t>идентичности; ориентация на моральные нормы и их выполнение;</w:t>
      </w:r>
    </w:p>
    <w:p w:rsidR="00D542CB" w:rsidRDefault="00D542CB">
      <w:pPr>
        <w:pStyle w:val="a3"/>
        <w:spacing w:line="235" w:lineRule="auto"/>
        <w:sectPr w:rsidR="00D542CB">
          <w:pgSz w:w="11920" w:h="16850"/>
          <w:pgMar w:top="740" w:right="0" w:bottom="1180" w:left="0" w:header="0" w:footer="878" w:gutter="0"/>
          <w:cols w:space="720"/>
        </w:sectPr>
      </w:pPr>
    </w:p>
    <w:p w:rsidR="00D542CB" w:rsidRDefault="00436AA8">
      <w:pPr>
        <w:pStyle w:val="a3"/>
        <w:spacing w:before="79" w:line="237" w:lineRule="auto"/>
        <w:ind w:left="2410" w:right="857"/>
      </w:pPr>
      <w:r>
        <w:lastRenderedPageBreak/>
        <w:t>формирование основ шахматной культуры и наличие ч</w:t>
      </w:r>
      <w:r>
        <w:t>увства прекрасного; понимание важности бережного отношения к собственному здоровью; наличие</w:t>
      </w:r>
    </w:p>
    <w:p w:rsidR="00D542CB" w:rsidRDefault="00436AA8">
      <w:pPr>
        <w:pStyle w:val="a3"/>
        <w:spacing w:before="9" w:line="235" w:lineRule="auto"/>
        <w:ind w:right="843"/>
      </w:pPr>
      <w:r>
        <w:t>мотивации к творческому труду, работе на результат; готовность и способность к саморазвитию и самообучению; уважительное отношение к иному мнению;</w:t>
      </w:r>
    </w:p>
    <w:p w:rsidR="00D542CB" w:rsidRDefault="00436AA8">
      <w:pPr>
        <w:pStyle w:val="a3"/>
        <w:spacing w:before="11" w:line="237" w:lineRule="auto"/>
        <w:ind w:right="841" w:firstLine="705"/>
      </w:pPr>
      <w:r>
        <w:t>приобретение осно</w:t>
      </w:r>
      <w:r>
        <w:t xml:space="preserve">вных навыков сотрудничества со взрослыми людьми и </w:t>
      </w:r>
      <w:r>
        <w:rPr>
          <w:spacing w:val="-2"/>
        </w:rPr>
        <w:t>сверстниками;</w:t>
      </w:r>
    </w:p>
    <w:p w:rsidR="00D542CB" w:rsidRDefault="00436AA8">
      <w:pPr>
        <w:pStyle w:val="a3"/>
        <w:ind w:right="832" w:firstLine="758"/>
      </w:pPr>
      <w:r>
        <w:t>воспитание</w:t>
      </w:r>
      <w:r>
        <w:rPr>
          <w:spacing w:val="-15"/>
        </w:rPr>
        <w:t xml:space="preserve"> </w:t>
      </w:r>
      <w:r>
        <w:t>этических</w:t>
      </w:r>
      <w:r>
        <w:rPr>
          <w:spacing w:val="-15"/>
        </w:rPr>
        <w:t xml:space="preserve"> </w:t>
      </w:r>
      <w:r>
        <w:t>чувств</w:t>
      </w:r>
      <w:r>
        <w:rPr>
          <w:spacing w:val="-14"/>
        </w:rPr>
        <w:t xml:space="preserve"> </w:t>
      </w:r>
      <w:r>
        <w:t>доброжелательности,</w:t>
      </w:r>
      <w:r>
        <w:rPr>
          <w:spacing w:val="-15"/>
        </w:rPr>
        <w:t xml:space="preserve"> </w:t>
      </w:r>
      <w:r>
        <w:t>толерантности</w:t>
      </w:r>
      <w:r>
        <w:rPr>
          <w:spacing w:val="-15"/>
        </w:rPr>
        <w:t xml:space="preserve"> </w:t>
      </w:r>
      <w:r>
        <w:t>и</w:t>
      </w:r>
      <w:r>
        <w:rPr>
          <w:spacing w:val="40"/>
        </w:rPr>
        <w:t xml:space="preserve"> </w:t>
      </w:r>
      <w:r>
        <w:t>эмоционально- нравственной отзывчивости, понимания и сопереживания чувствам и обстоятельствам других людей, оказание бескорыстно</w:t>
      </w:r>
      <w:r>
        <w:t>й помощи окружающим;</w:t>
      </w:r>
    </w:p>
    <w:p w:rsidR="00D542CB" w:rsidRDefault="00436AA8">
      <w:pPr>
        <w:pStyle w:val="a3"/>
        <w:spacing w:before="5" w:line="235" w:lineRule="auto"/>
        <w:ind w:right="843" w:firstLine="758"/>
      </w:pPr>
      <w:r>
        <w:t>умение управлять своими эмоциями, дисциплинированность, внимательность, трудолюбие и упорство в достижении поставленных целей;</w:t>
      </w:r>
    </w:p>
    <w:p w:rsidR="00D542CB" w:rsidRDefault="00436AA8">
      <w:pPr>
        <w:pStyle w:val="a3"/>
        <w:spacing w:before="5"/>
        <w:ind w:right="842" w:firstLine="758"/>
      </w:pPr>
      <w:r>
        <w:t>формирование навыков творческого подхода при решении различных задач, стремление к работе на результат.</w:t>
      </w:r>
    </w:p>
    <w:p w:rsidR="00D542CB" w:rsidRDefault="00436AA8">
      <w:pPr>
        <w:pStyle w:val="a3"/>
        <w:ind w:right="843" w:firstLine="758"/>
      </w:pPr>
      <w:r>
        <w:t>При</w:t>
      </w:r>
      <w:r>
        <w:rPr>
          <w:spacing w:val="-15"/>
        </w:rPr>
        <w:t xml:space="preserve"> </w:t>
      </w:r>
      <w:r>
        <w:t>изучении</w:t>
      </w:r>
      <w:r>
        <w:rPr>
          <w:spacing w:val="-15"/>
        </w:rPr>
        <w:t xml:space="preserve"> </w:t>
      </w:r>
      <w:r>
        <w:t>модуля</w:t>
      </w:r>
      <w:r>
        <w:rPr>
          <w:spacing w:val="-15"/>
        </w:rPr>
        <w:t xml:space="preserve"> </w:t>
      </w:r>
      <w:r>
        <w:t>«Шахматы</w:t>
      </w:r>
      <w:r>
        <w:rPr>
          <w:spacing w:val="-15"/>
        </w:rPr>
        <w:t xml:space="preserve"> </w:t>
      </w:r>
      <w:r>
        <w:t>в</w:t>
      </w:r>
      <w:r>
        <w:rPr>
          <w:spacing w:val="-15"/>
        </w:rPr>
        <w:t xml:space="preserve"> </w:t>
      </w:r>
      <w:r>
        <w:t>школе»</w:t>
      </w:r>
      <w:r>
        <w:rPr>
          <w:spacing w:val="-15"/>
        </w:rPr>
        <w:t xml:space="preserve"> </w:t>
      </w:r>
      <w:r>
        <w:t>на</w:t>
      </w:r>
      <w:r>
        <w:rPr>
          <w:spacing w:val="-15"/>
        </w:rPr>
        <w:t xml:space="preserve"> </w:t>
      </w:r>
      <w:r>
        <w:t>уровне</w:t>
      </w:r>
      <w:r>
        <w:rPr>
          <w:spacing w:val="-15"/>
        </w:rPr>
        <w:t xml:space="preserve"> </w:t>
      </w:r>
      <w:r>
        <w:t>основного</w:t>
      </w:r>
      <w:r>
        <w:rPr>
          <w:spacing w:val="-15"/>
        </w:rPr>
        <w:t xml:space="preserve"> </w:t>
      </w:r>
      <w:r>
        <w:t>общего</w:t>
      </w:r>
      <w:r>
        <w:rPr>
          <w:spacing w:val="-15"/>
        </w:rPr>
        <w:t xml:space="preserve"> </w:t>
      </w:r>
      <w:r>
        <w:t>образования у обучающихся будут сформированы следующие метапредметные результаты:</w:t>
      </w:r>
    </w:p>
    <w:p w:rsidR="00D542CB" w:rsidRDefault="00436AA8">
      <w:pPr>
        <w:pStyle w:val="a3"/>
        <w:ind w:right="837" w:firstLine="758"/>
      </w:pPr>
      <w:r>
        <w:t>умение с помощью педагога и самостоятельно выделять и формулировать познавательную цель деятельности в области шахматной игры; владение способом структурирования</w:t>
      </w:r>
      <w:r>
        <w:rPr>
          <w:spacing w:val="-11"/>
        </w:rPr>
        <w:t xml:space="preserve"> </w:t>
      </w:r>
      <w:r>
        <w:t>шахматных</w:t>
      </w:r>
      <w:r>
        <w:rPr>
          <w:spacing w:val="-11"/>
        </w:rPr>
        <w:t xml:space="preserve"> </w:t>
      </w:r>
      <w:r>
        <w:t>знаний;</w:t>
      </w:r>
      <w:r>
        <w:rPr>
          <w:spacing w:val="-10"/>
        </w:rPr>
        <w:t xml:space="preserve"> </w:t>
      </w:r>
      <w:r>
        <w:t>способность</w:t>
      </w:r>
      <w:r>
        <w:rPr>
          <w:spacing w:val="-9"/>
        </w:rPr>
        <w:t xml:space="preserve"> </w:t>
      </w:r>
      <w:r>
        <w:t>выбрать</w:t>
      </w:r>
      <w:r>
        <w:rPr>
          <w:spacing w:val="-9"/>
        </w:rPr>
        <w:t xml:space="preserve"> </w:t>
      </w:r>
      <w:r>
        <w:t>наиболее</w:t>
      </w:r>
      <w:r>
        <w:rPr>
          <w:spacing w:val="-12"/>
        </w:rPr>
        <w:t xml:space="preserve"> </w:t>
      </w:r>
      <w:r>
        <w:t>эффективный</w:t>
      </w:r>
      <w:r>
        <w:rPr>
          <w:spacing w:val="-10"/>
        </w:rPr>
        <w:t xml:space="preserve"> </w:t>
      </w:r>
      <w:r>
        <w:t>способ решения учебной задачи в кон</w:t>
      </w:r>
      <w:r>
        <w:t>кретных условиях;</w:t>
      </w:r>
    </w:p>
    <w:p w:rsidR="00D542CB" w:rsidRDefault="00436AA8">
      <w:pPr>
        <w:pStyle w:val="a3"/>
        <w:spacing w:line="274" w:lineRule="exact"/>
        <w:ind w:left="2462"/>
      </w:pPr>
      <w:r>
        <w:t>умение</w:t>
      </w:r>
      <w:r>
        <w:rPr>
          <w:spacing w:val="-17"/>
        </w:rPr>
        <w:t xml:space="preserve"> </w:t>
      </w:r>
      <w:r>
        <w:t>находить</w:t>
      </w:r>
      <w:r>
        <w:rPr>
          <w:spacing w:val="-14"/>
        </w:rPr>
        <w:t xml:space="preserve"> </w:t>
      </w:r>
      <w:r>
        <w:t>необходимую</w:t>
      </w:r>
      <w:r>
        <w:rPr>
          <w:spacing w:val="-12"/>
        </w:rPr>
        <w:t xml:space="preserve"> </w:t>
      </w:r>
      <w:r>
        <w:rPr>
          <w:spacing w:val="-2"/>
        </w:rPr>
        <w:t>информацию;</w:t>
      </w:r>
    </w:p>
    <w:p w:rsidR="00D542CB" w:rsidRDefault="00436AA8">
      <w:pPr>
        <w:pStyle w:val="a3"/>
        <w:spacing w:before="3"/>
        <w:ind w:right="846" w:firstLine="758"/>
      </w:pPr>
      <w:r>
        <w:t>способность</w:t>
      </w:r>
      <w:r>
        <w:rPr>
          <w:spacing w:val="-15"/>
        </w:rPr>
        <w:t xml:space="preserve"> </w:t>
      </w:r>
      <w:r>
        <w:t>совместно</w:t>
      </w:r>
      <w:r>
        <w:rPr>
          <w:spacing w:val="-15"/>
        </w:rPr>
        <w:t xml:space="preserve"> </w:t>
      </w:r>
      <w:r>
        <w:t>с</w:t>
      </w:r>
      <w:r>
        <w:rPr>
          <w:spacing w:val="-15"/>
        </w:rPr>
        <w:t xml:space="preserve"> </w:t>
      </w:r>
      <w:r>
        <w:t>учителем</w:t>
      </w:r>
      <w:r>
        <w:rPr>
          <w:spacing w:val="-15"/>
        </w:rPr>
        <w:t xml:space="preserve"> </w:t>
      </w:r>
      <w:r>
        <w:t>ставить</w:t>
      </w:r>
      <w:r>
        <w:rPr>
          <w:spacing w:val="-15"/>
        </w:rPr>
        <w:t xml:space="preserve"> </w:t>
      </w:r>
      <w:r>
        <w:t>и</w:t>
      </w:r>
      <w:r>
        <w:rPr>
          <w:spacing w:val="-15"/>
        </w:rPr>
        <w:t xml:space="preserve"> </w:t>
      </w:r>
      <w:r>
        <w:t>формулировать</w:t>
      </w:r>
      <w:r>
        <w:rPr>
          <w:spacing w:val="-15"/>
        </w:rPr>
        <w:t xml:space="preserve"> </w:t>
      </w:r>
      <w:r>
        <w:t>задачу,</w:t>
      </w:r>
      <w:r>
        <w:rPr>
          <w:spacing w:val="-15"/>
        </w:rPr>
        <w:t xml:space="preserve"> </w:t>
      </w:r>
      <w:r>
        <w:t xml:space="preserve">самостоятельно создавать алгоритмы деятельности при решении проблемы творческого или поискового </w:t>
      </w:r>
      <w:r>
        <w:rPr>
          <w:spacing w:val="-2"/>
        </w:rPr>
        <w:t>характера;</w:t>
      </w:r>
    </w:p>
    <w:p w:rsidR="00D542CB" w:rsidRDefault="00436AA8">
      <w:pPr>
        <w:pStyle w:val="a3"/>
        <w:spacing w:before="2" w:line="237" w:lineRule="auto"/>
        <w:ind w:right="846" w:firstLine="758"/>
      </w:pPr>
      <w:r>
        <w:t>умение моделировать, владение широким спектром логических действий и операций, включая общие приёмы решения задач;</w:t>
      </w:r>
    </w:p>
    <w:p w:rsidR="00D542CB" w:rsidRDefault="00436AA8">
      <w:pPr>
        <w:pStyle w:val="a3"/>
        <w:spacing w:before="1"/>
        <w:ind w:right="842" w:firstLine="758"/>
      </w:pPr>
      <w:r>
        <w:t>способность строить логические цепи рассуждений, анализировать</w:t>
      </w:r>
      <w:r>
        <w:rPr>
          <w:spacing w:val="-1"/>
        </w:rPr>
        <w:t xml:space="preserve"> </w:t>
      </w:r>
      <w:r>
        <w:t>и</w:t>
      </w:r>
      <w:r>
        <w:rPr>
          <w:spacing w:val="-2"/>
        </w:rPr>
        <w:t xml:space="preserve"> </w:t>
      </w:r>
      <w:r>
        <w:t xml:space="preserve">просчитывать результат своих действий, воспроизводить по памяти информацию, </w:t>
      </w:r>
      <w:r>
        <w:t>устанавливать причинно-следственные связи, предвидеть реакцию соперника,</w:t>
      </w:r>
    </w:p>
    <w:p w:rsidR="00D542CB" w:rsidRDefault="00436AA8">
      <w:pPr>
        <w:pStyle w:val="a3"/>
        <w:spacing w:line="242" w:lineRule="auto"/>
        <w:ind w:left="2443" w:right="854" w:hanging="740"/>
      </w:pPr>
      <w:r>
        <w:t>сопоставлять</w:t>
      </w:r>
      <w:r>
        <w:rPr>
          <w:spacing w:val="-15"/>
        </w:rPr>
        <w:t xml:space="preserve"> </w:t>
      </w:r>
      <w:r>
        <w:t>факты,</w:t>
      </w:r>
      <w:r>
        <w:rPr>
          <w:spacing w:val="-15"/>
        </w:rPr>
        <w:t xml:space="preserve"> </w:t>
      </w:r>
      <w:r>
        <w:t>концентрировать</w:t>
      </w:r>
      <w:r>
        <w:rPr>
          <w:spacing w:val="-15"/>
        </w:rPr>
        <w:t xml:space="preserve"> </w:t>
      </w:r>
      <w:r>
        <w:t>внимание,</w:t>
      </w:r>
      <w:r>
        <w:rPr>
          <w:spacing w:val="-15"/>
        </w:rPr>
        <w:t xml:space="preserve"> </w:t>
      </w:r>
      <w:r>
        <w:t>находить</w:t>
      </w:r>
      <w:r>
        <w:rPr>
          <w:spacing w:val="-15"/>
        </w:rPr>
        <w:t xml:space="preserve"> </w:t>
      </w:r>
      <w:r>
        <w:t>нестандартные</w:t>
      </w:r>
      <w:r>
        <w:rPr>
          <w:spacing w:val="-15"/>
        </w:rPr>
        <w:t xml:space="preserve"> </w:t>
      </w:r>
      <w:r>
        <w:t>решения;</w:t>
      </w:r>
      <w:r>
        <w:rPr>
          <w:spacing w:val="-15"/>
        </w:rPr>
        <w:t xml:space="preserve"> </w:t>
      </w:r>
      <w:r>
        <w:t>умение находить компромиссы и общие решения, разрешать конфликты на основе</w:t>
      </w:r>
    </w:p>
    <w:p w:rsidR="00D542CB" w:rsidRDefault="00436AA8">
      <w:pPr>
        <w:pStyle w:val="a3"/>
        <w:spacing w:line="268" w:lineRule="exact"/>
      </w:pPr>
      <w:r>
        <w:t>согласования</w:t>
      </w:r>
      <w:r>
        <w:rPr>
          <w:spacing w:val="-10"/>
        </w:rPr>
        <w:t xml:space="preserve"> </w:t>
      </w:r>
      <w:r>
        <w:t>различных</w:t>
      </w:r>
      <w:r>
        <w:rPr>
          <w:spacing w:val="-8"/>
        </w:rPr>
        <w:t xml:space="preserve"> </w:t>
      </w:r>
      <w:r>
        <w:rPr>
          <w:spacing w:val="-2"/>
        </w:rPr>
        <w:t>позиций</w:t>
      </w:r>
      <w:r>
        <w:rPr>
          <w:spacing w:val="-2"/>
        </w:rPr>
        <w:t>;</w:t>
      </w:r>
    </w:p>
    <w:p w:rsidR="00D542CB" w:rsidRDefault="00436AA8">
      <w:pPr>
        <w:pStyle w:val="a3"/>
        <w:spacing w:before="5" w:line="237" w:lineRule="auto"/>
        <w:ind w:right="848" w:firstLine="739"/>
      </w:pPr>
      <w:r>
        <w:t>способность формулировать, аргументировать и отстаивать своё мнение, вести дискуссию, обсуждать содержание и результаты совместной деятельности;</w:t>
      </w:r>
    </w:p>
    <w:p w:rsidR="00D542CB" w:rsidRDefault="00436AA8">
      <w:pPr>
        <w:pStyle w:val="a3"/>
        <w:spacing w:before="6" w:line="237" w:lineRule="auto"/>
        <w:ind w:right="849" w:firstLine="739"/>
      </w:pPr>
      <w:r>
        <w:t>умение</w:t>
      </w:r>
      <w:r>
        <w:rPr>
          <w:spacing w:val="-2"/>
        </w:rPr>
        <w:t xml:space="preserve"> </w:t>
      </w:r>
      <w:r>
        <w:t>донести свою</w:t>
      </w:r>
      <w:r>
        <w:rPr>
          <w:spacing w:val="-3"/>
        </w:rPr>
        <w:t xml:space="preserve"> </w:t>
      </w:r>
      <w:r>
        <w:t>точку</w:t>
      </w:r>
      <w:r>
        <w:rPr>
          <w:spacing w:val="-10"/>
        </w:rPr>
        <w:t xml:space="preserve"> </w:t>
      </w:r>
      <w:r>
        <w:t>зрения до других</w:t>
      </w:r>
      <w:r>
        <w:rPr>
          <w:spacing w:val="-10"/>
        </w:rPr>
        <w:t xml:space="preserve"> </w:t>
      </w:r>
      <w:r>
        <w:t>и отстаивать собственную</w:t>
      </w:r>
      <w:r>
        <w:rPr>
          <w:spacing w:val="-2"/>
        </w:rPr>
        <w:t xml:space="preserve"> </w:t>
      </w:r>
      <w:r>
        <w:t>позицию, а также уважать и учитывать позицию партнёра (собеседника);</w:t>
      </w:r>
    </w:p>
    <w:p w:rsidR="00D542CB" w:rsidRDefault="00436AA8">
      <w:pPr>
        <w:pStyle w:val="a3"/>
        <w:spacing w:before="1"/>
        <w:ind w:right="830" w:firstLine="739"/>
      </w:pPr>
      <w:r>
        <w:t>возможность организовывать и осуществлять сотрудничество и кооперацию с учителем</w:t>
      </w:r>
      <w:r>
        <w:rPr>
          <w:spacing w:val="-10"/>
        </w:rPr>
        <w:t xml:space="preserve"> </w:t>
      </w:r>
      <w:r>
        <w:t>и</w:t>
      </w:r>
      <w:r>
        <w:rPr>
          <w:spacing w:val="-8"/>
        </w:rPr>
        <w:t xml:space="preserve"> </w:t>
      </w:r>
      <w:r>
        <w:t>сверстниками,</w:t>
      </w:r>
      <w:r>
        <w:rPr>
          <w:spacing w:val="-9"/>
        </w:rPr>
        <w:t xml:space="preserve"> </w:t>
      </w:r>
      <w:r>
        <w:t>передавать</w:t>
      </w:r>
      <w:r>
        <w:rPr>
          <w:spacing w:val="-8"/>
        </w:rPr>
        <w:t xml:space="preserve"> </w:t>
      </w:r>
      <w:r>
        <w:t>информацию</w:t>
      </w:r>
      <w:r>
        <w:rPr>
          <w:spacing w:val="-9"/>
        </w:rPr>
        <w:t xml:space="preserve"> </w:t>
      </w:r>
      <w:r>
        <w:t>и</w:t>
      </w:r>
      <w:r>
        <w:rPr>
          <w:spacing w:val="-8"/>
        </w:rPr>
        <w:t xml:space="preserve"> </w:t>
      </w:r>
      <w:r>
        <w:t>отображать</w:t>
      </w:r>
      <w:r>
        <w:rPr>
          <w:spacing w:val="-8"/>
        </w:rPr>
        <w:t xml:space="preserve"> </w:t>
      </w:r>
      <w:r>
        <w:t>предметное</w:t>
      </w:r>
      <w:r>
        <w:rPr>
          <w:spacing w:val="-10"/>
        </w:rPr>
        <w:t xml:space="preserve"> </w:t>
      </w:r>
      <w:r>
        <w:t>содержание</w:t>
      </w:r>
      <w:r>
        <w:rPr>
          <w:spacing w:val="-10"/>
        </w:rPr>
        <w:t xml:space="preserve"> </w:t>
      </w:r>
      <w:r>
        <w:t>и условия деятельности в речи.</w:t>
      </w:r>
    </w:p>
    <w:p w:rsidR="00D542CB" w:rsidRDefault="00436AA8">
      <w:pPr>
        <w:pStyle w:val="a3"/>
        <w:ind w:right="846" w:firstLine="739"/>
      </w:pPr>
      <w:r>
        <w:t>ум</w:t>
      </w:r>
      <w:r>
        <w:t>ение планировать, контролировать и объективно оценивать свои умственные, физические, учебные и практические действия в соответствии с поставленной задачей и условиями её реализации;</w:t>
      </w:r>
    </w:p>
    <w:p w:rsidR="00D542CB" w:rsidRDefault="00436AA8">
      <w:pPr>
        <w:pStyle w:val="a3"/>
        <w:ind w:right="843" w:firstLine="739"/>
      </w:pPr>
      <w:r>
        <w:t>способность принимать и сохранять учебную цель и задачу, планировать её ре</w:t>
      </w:r>
      <w:r>
        <w:t>ализацию</w:t>
      </w:r>
      <w:r>
        <w:rPr>
          <w:spacing w:val="-12"/>
        </w:rPr>
        <w:t xml:space="preserve"> </w:t>
      </w:r>
      <w:r>
        <w:t>(в</w:t>
      </w:r>
      <w:r>
        <w:rPr>
          <w:spacing w:val="-13"/>
        </w:rPr>
        <w:t xml:space="preserve"> </w:t>
      </w:r>
      <w:r>
        <w:t>том</w:t>
      </w:r>
      <w:r>
        <w:rPr>
          <w:spacing w:val="-12"/>
        </w:rPr>
        <w:t xml:space="preserve"> </w:t>
      </w:r>
      <w:r>
        <w:t>числе</w:t>
      </w:r>
      <w:r>
        <w:rPr>
          <w:spacing w:val="-13"/>
        </w:rPr>
        <w:t xml:space="preserve"> </w:t>
      </w:r>
      <w:r>
        <w:t>во</w:t>
      </w:r>
      <w:r>
        <w:rPr>
          <w:spacing w:val="-10"/>
        </w:rPr>
        <w:t xml:space="preserve"> </w:t>
      </w:r>
      <w:r>
        <w:t>внутреннем</w:t>
      </w:r>
      <w:r>
        <w:rPr>
          <w:spacing w:val="-13"/>
        </w:rPr>
        <w:t xml:space="preserve"> </w:t>
      </w:r>
      <w:r>
        <w:t>плане),</w:t>
      </w:r>
      <w:r>
        <w:rPr>
          <w:spacing w:val="-13"/>
        </w:rPr>
        <w:t xml:space="preserve"> </w:t>
      </w:r>
      <w:r>
        <w:t>контролировать</w:t>
      </w:r>
      <w:r>
        <w:rPr>
          <w:spacing w:val="-11"/>
        </w:rPr>
        <w:t xml:space="preserve"> </w:t>
      </w:r>
      <w:r>
        <w:t>и</w:t>
      </w:r>
      <w:r>
        <w:rPr>
          <w:spacing w:val="-11"/>
        </w:rPr>
        <w:t xml:space="preserve"> </w:t>
      </w:r>
      <w:r>
        <w:t>оценивать</w:t>
      </w:r>
      <w:r>
        <w:rPr>
          <w:spacing w:val="-11"/>
        </w:rPr>
        <w:t xml:space="preserve"> </w:t>
      </w:r>
      <w:r>
        <w:t>свои</w:t>
      </w:r>
      <w:r>
        <w:rPr>
          <w:spacing w:val="-12"/>
        </w:rPr>
        <w:t xml:space="preserve"> </w:t>
      </w:r>
      <w:r>
        <w:t>действия, вносить соответствующие коррективы в их выполнение.</w:t>
      </w:r>
    </w:p>
    <w:p w:rsidR="00D542CB" w:rsidRDefault="00436AA8">
      <w:pPr>
        <w:pStyle w:val="a3"/>
        <w:spacing w:line="242" w:lineRule="auto"/>
        <w:ind w:right="843" w:firstLine="739"/>
      </w:pPr>
      <w:r>
        <w:t>При</w:t>
      </w:r>
      <w:r>
        <w:rPr>
          <w:spacing w:val="-15"/>
        </w:rPr>
        <w:t xml:space="preserve"> </w:t>
      </w:r>
      <w:r>
        <w:t>изучении</w:t>
      </w:r>
      <w:r>
        <w:rPr>
          <w:spacing w:val="-15"/>
        </w:rPr>
        <w:t xml:space="preserve"> </w:t>
      </w:r>
      <w:r>
        <w:t>модуля</w:t>
      </w:r>
      <w:r>
        <w:rPr>
          <w:spacing w:val="-14"/>
        </w:rPr>
        <w:t xml:space="preserve"> </w:t>
      </w:r>
      <w:r>
        <w:t>«Шахматы</w:t>
      </w:r>
      <w:r>
        <w:rPr>
          <w:spacing w:val="-15"/>
        </w:rPr>
        <w:t xml:space="preserve"> </w:t>
      </w:r>
      <w:r>
        <w:t>в</w:t>
      </w:r>
      <w:r>
        <w:rPr>
          <w:spacing w:val="-14"/>
        </w:rPr>
        <w:t xml:space="preserve"> </w:t>
      </w:r>
      <w:r>
        <w:t>школе»</w:t>
      </w:r>
      <w:r>
        <w:rPr>
          <w:spacing w:val="-15"/>
        </w:rPr>
        <w:t xml:space="preserve"> </w:t>
      </w:r>
      <w:r>
        <w:t>на</w:t>
      </w:r>
      <w:r>
        <w:rPr>
          <w:spacing w:val="-15"/>
        </w:rPr>
        <w:t xml:space="preserve"> </w:t>
      </w:r>
      <w:r>
        <w:t>уровне</w:t>
      </w:r>
      <w:r>
        <w:rPr>
          <w:spacing w:val="-15"/>
        </w:rPr>
        <w:t xml:space="preserve"> </w:t>
      </w:r>
      <w:r>
        <w:t>основного</w:t>
      </w:r>
      <w:r>
        <w:rPr>
          <w:spacing w:val="-14"/>
        </w:rPr>
        <w:t xml:space="preserve"> </w:t>
      </w:r>
      <w:r>
        <w:t>общего</w:t>
      </w:r>
      <w:r>
        <w:rPr>
          <w:spacing w:val="-15"/>
        </w:rPr>
        <w:t xml:space="preserve"> </w:t>
      </w:r>
      <w:r>
        <w:t>образования у обучающихся будут сформированы следующи</w:t>
      </w:r>
      <w:r>
        <w:t>е предметные результаты:</w:t>
      </w:r>
    </w:p>
    <w:p w:rsidR="00D542CB" w:rsidRDefault="00436AA8">
      <w:pPr>
        <w:pStyle w:val="a3"/>
        <w:ind w:right="825" w:firstLine="739"/>
      </w:pPr>
      <w:r>
        <w:t>знание правил техники безопасности во время занятий шахматами; знание истории возникновения и развития шахматной игры; знание чемпионов мира по шахматам, их вклада в развитие шахмат; знание истории возникновения шахматных соревнова</w:t>
      </w:r>
      <w:r>
        <w:t>ний, правил проведения соревнований и личностных (интеллектуальные, физические, духовно- нравственные) качеств шахматиста - спортсмена;</w:t>
      </w:r>
    </w:p>
    <w:p w:rsidR="00D542CB" w:rsidRDefault="00436AA8">
      <w:pPr>
        <w:pStyle w:val="a3"/>
        <w:ind w:left="2443"/>
      </w:pPr>
      <w:r>
        <w:t>знание</w:t>
      </w:r>
      <w:r>
        <w:rPr>
          <w:spacing w:val="38"/>
        </w:rPr>
        <w:t xml:space="preserve"> </w:t>
      </w:r>
      <w:r>
        <w:t>истории</w:t>
      </w:r>
      <w:r>
        <w:rPr>
          <w:spacing w:val="48"/>
        </w:rPr>
        <w:t xml:space="preserve"> </w:t>
      </w:r>
      <w:r>
        <w:t>развития</w:t>
      </w:r>
      <w:r>
        <w:rPr>
          <w:spacing w:val="40"/>
        </w:rPr>
        <w:t xml:space="preserve"> </w:t>
      </w:r>
      <w:r>
        <w:t>шахматной</w:t>
      </w:r>
      <w:r>
        <w:rPr>
          <w:spacing w:val="45"/>
        </w:rPr>
        <w:t xml:space="preserve"> </w:t>
      </w:r>
      <w:r>
        <w:t>культуры</w:t>
      </w:r>
      <w:r>
        <w:rPr>
          <w:spacing w:val="47"/>
        </w:rPr>
        <w:t xml:space="preserve"> </w:t>
      </w:r>
      <w:r>
        <w:t>и</w:t>
      </w:r>
      <w:r>
        <w:rPr>
          <w:spacing w:val="47"/>
        </w:rPr>
        <w:t xml:space="preserve"> </w:t>
      </w:r>
      <w:r>
        <w:t>спорта</w:t>
      </w:r>
      <w:r>
        <w:rPr>
          <w:spacing w:val="40"/>
        </w:rPr>
        <w:t xml:space="preserve"> </w:t>
      </w:r>
      <w:r>
        <w:t>в</w:t>
      </w:r>
      <w:r>
        <w:rPr>
          <w:spacing w:val="45"/>
        </w:rPr>
        <w:t xml:space="preserve"> </w:t>
      </w:r>
      <w:r>
        <w:t>России,</w:t>
      </w:r>
      <w:r>
        <w:rPr>
          <w:spacing w:val="41"/>
        </w:rPr>
        <w:t xml:space="preserve"> </w:t>
      </w:r>
      <w:r>
        <w:rPr>
          <w:spacing w:val="-2"/>
        </w:rPr>
        <w:t>выдающихся</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9" w:line="237" w:lineRule="auto"/>
        <w:ind w:right="840"/>
      </w:pPr>
      <w:r>
        <w:lastRenderedPageBreak/>
        <w:t>шахматных</w:t>
      </w:r>
      <w:r>
        <w:rPr>
          <w:spacing w:val="-11"/>
        </w:rPr>
        <w:t xml:space="preserve"> </w:t>
      </w:r>
      <w:r>
        <w:t>деятелей</w:t>
      </w:r>
      <w:r>
        <w:rPr>
          <w:spacing w:val="-10"/>
        </w:rPr>
        <w:t xml:space="preserve"> </w:t>
      </w:r>
      <w:r>
        <w:t>России;</w:t>
      </w:r>
      <w:r>
        <w:rPr>
          <w:spacing w:val="-10"/>
        </w:rPr>
        <w:t xml:space="preserve"> </w:t>
      </w:r>
      <w:r>
        <w:t>знание</w:t>
      </w:r>
      <w:r>
        <w:rPr>
          <w:spacing w:val="-12"/>
        </w:rPr>
        <w:t xml:space="preserve"> </w:t>
      </w:r>
      <w:r>
        <w:t>правил</w:t>
      </w:r>
      <w:r>
        <w:rPr>
          <w:spacing w:val="-10"/>
        </w:rPr>
        <w:t xml:space="preserve"> </w:t>
      </w:r>
      <w:r>
        <w:t>разыгрывания</w:t>
      </w:r>
      <w:r>
        <w:rPr>
          <w:spacing w:val="-11"/>
        </w:rPr>
        <w:t xml:space="preserve"> </w:t>
      </w:r>
      <w:r>
        <w:t>дебюта;</w:t>
      </w:r>
      <w:r>
        <w:rPr>
          <w:spacing w:val="-10"/>
        </w:rPr>
        <w:t xml:space="preserve"> </w:t>
      </w:r>
      <w:r>
        <w:t>знание</w:t>
      </w:r>
      <w:r>
        <w:rPr>
          <w:spacing w:val="-12"/>
        </w:rPr>
        <w:t xml:space="preserve"> </w:t>
      </w:r>
      <w:r>
        <w:t>техники</w:t>
      </w:r>
      <w:r>
        <w:rPr>
          <w:spacing w:val="31"/>
        </w:rPr>
        <w:t xml:space="preserve"> </w:t>
      </w:r>
      <w:r>
        <w:t>расчета вариантов; знание основ стратегического преимущества;</w:t>
      </w:r>
    </w:p>
    <w:p w:rsidR="00D542CB" w:rsidRDefault="00436AA8">
      <w:pPr>
        <w:pStyle w:val="a3"/>
        <w:spacing w:before="4" w:line="275" w:lineRule="exact"/>
        <w:ind w:left="2462"/>
      </w:pPr>
      <w:r>
        <w:t>знание</w:t>
      </w:r>
      <w:r>
        <w:rPr>
          <w:spacing w:val="-2"/>
        </w:rPr>
        <w:t xml:space="preserve"> </w:t>
      </w:r>
      <w:r>
        <w:t>специфики</w:t>
      </w:r>
      <w:r>
        <w:rPr>
          <w:spacing w:val="61"/>
        </w:rPr>
        <w:t xml:space="preserve"> </w:t>
      </w:r>
      <w:r>
        <w:t>открытых</w:t>
      </w:r>
      <w:r>
        <w:rPr>
          <w:spacing w:val="56"/>
        </w:rPr>
        <w:t xml:space="preserve"> </w:t>
      </w:r>
      <w:r>
        <w:t>и</w:t>
      </w:r>
      <w:r>
        <w:rPr>
          <w:spacing w:val="57"/>
        </w:rPr>
        <w:t xml:space="preserve"> </w:t>
      </w:r>
      <w:r>
        <w:t>полуоткрытых</w:t>
      </w:r>
      <w:r>
        <w:rPr>
          <w:spacing w:val="59"/>
        </w:rPr>
        <w:t xml:space="preserve"> </w:t>
      </w:r>
      <w:r>
        <w:t>линий,</w:t>
      </w:r>
      <w:r>
        <w:rPr>
          <w:spacing w:val="64"/>
        </w:rPr>
        <w:t xml:space="preserve"> </w:t>
      </w:r>
      <w:r>
        <w:t>специфики</w:t>
      </w:r>
      <w:r>
        <w:rPr>
          <w:spacing w:val="69"/>
        </w:rPr>
        <w:t xml:space="preserve"> </w:t>
      </w:r>
      <w:r>
        <w:t>«хороших»</w:t>
      </w:r>
      <w:r>
        <w:rPr>
          <w:spacing w:val="55"/>
        </w:rPr>
        <w:t xml:space="preserve"> </w:t>
      </w:r>
      <w:r>
        <w:rPr>
          <w:spacing w:val="-10"/>
        </w:rPr>
        <w:t>и</w:t>
      </w:r>
    </w:p>
    <w:p w:rsidR="00D542CB" w:rsidRDefault="00436AA8">
      <w:pPr>
        <w:pStyle w:val="a3"/>
        <w:spacing w:line="275" w:lineRule="exact"/>
      </w:pPr>
      <w:r>
        <w:rPr>
          <w:spacing w:val="-2"/>
        </w:rPr>
        <w:t>«плохих»</w:t>
      </w:r>
      <w:r>
        <w:rPr>
          <w:spacing w:val="-6"/>
        </w:rPr>
        <w:t xml:space="preserve"> </w:t>
      </w:r>
      <w:r>
        <w:rPr>
          <w:spacing w:val="-2"/>
        </w:rPr>
        <w:t>фигур;</w:t>
      </w:r>
    </w:p>
    <w:p w:rsidR="00D542CB" w:rsidRDefault="00436AA8">
      <w:pPr>
        <w:pStyle w:val="a3"/>
        <w:spacing w:before="3"/>
        <w:ind w:right="830" w:firstLine="705"/>
      </w:pPr>
      <w:r>
        <w:t>поиск и решение различные шахматные комбинации; приобретен</w:t>
      </w:r>
      <w:r>
        <w:t>ие навыков разыгрывания пешечных окончаний; умение длительно концентрировать внимание во время шахматной партии; знание истории возникновения шахматных дебютов; знание основ начала шахматной партии и его особенности; знание приемов развития атаки на короля</w:t>
      </w:r>
      <w:r>
        <w:t xml:space="preserve"> в разных стадиях шахматной партии;</w:t>
      </w:r>
    </w:p>
    <w:p w:rsidR="00D542CB" w:rsidRDefault="00436AA8">
      <w:pPr>
        <w:pStyle w:val="a3"/>
        <w:spacing w:before="4" w:line="237" w:lineRule="auto"/>
        <w:ind w:right="854" w:firstLine="705"/>
      </w:pPr>
      <w:r>
        <w:t>понимание специфики «сильных» и «слабых» фигур, понимание «форпоста»; применение на практике приемов подключения ладьи к атаке на короля соперника;</w:t>
      </w:r>
    </w:p>
    <w:p w:rsidR="00D542CB" w:rsidRDefault="00436AA8">
      <w:pPr>
        <w:pStyle w:val="a3"/>
        <w:spacing w:before="1"/>
        <w:ind w:right="839" w:firstLine="705"/>
      </w:pPr>
      <w:r>
        <w:t>приобретение элементарных навыков разыгрывания слоновых окончаний; приме</w:t>
      </w:r>
      <w:r>
        <w:t>нение на практике тактических и стратегических средств шахматной борьбы;</w:t>
      </w:r>
    </w:p>
    <w:p w:rsidR="00D542CB" w:rsidRDefault="00436AA8">
      <w:pPr>
        <w:pStyle w:val="a3"/>
        <w:ind w:right="838" w:firstLine="705"/>
      </w:pPr>
      <w:r>
        <w:t>умение находить и решать различные шахматные комбинации; овладение стратегическими особенностями разыгрывания дебюта; обучение различным пешечным формациям; умение ценить классическое</w:t>
      </w:r>
      <w:r>
        <w:t xml:space="preserve"> шахматное наследие; знание ключевых шахматных компетенций;</w:t>
      </w:r>
    </w:p>
    <w:p w:rsidR="00D542CB" w:rsidRDefault="00436AA8">
      <w:pPr>
        <w:pStyle w:val="a3"/>
        <w:spacing w:before="6" w:line="237" w:lineRule="auto"/>
        <w:ind w:right="840" w:firstLine="705"/>
      </w:pPr>
      <w:r>
        <w:t>знание элементарных навыков разыгрывания коневых окончаний; знание фундаментального стратегического подхода</w:t>
      </w:r>
      <w:r>
        <w:rPr>
          <w:spacing w:val="-1"/>
        </w:rPr>
        <w:t xml:space="preserve"> </w:t>
      </w:r>
      <w:r>
        <w:t>в</w:t>
      </w:r>
      <w:r>
        <w:rPr>
          <w:spacing w:val="-7"/>
        </w:rPr>
        <w:t xml:space="preserve"> </w:t>
      </w:r>
      <w:r>
        <w:t>шахматах; умение</w:t>
      </w:r>
      <w:r>
        <w:rPr>
          <w:spacing w:val="-1"/>
        </w:rPr>
        <w:t xml:space="preserve"> </w:t>
      </w:r>
      <w:r>
        <w:t>анализировать, разбирать шахматные партии.</w:t>
      </w:r>
    </w:p>
    <w:p w:rsidR="00D542CB" w:rsidRDefault="00436AA8">
      <w:pPr>
        <w:pStyle w:val="a3"/>
        <w:spacing w:before="6"/>
        <w:ind w:left="1728" w:right="829" w:firstLine="427"/>
      </w:pPr>
      <w:r>
        <w:rPr>
          <w:b/>
        </w:rPr>
        <w:t>МОДУЛЬ «ХОККЕЙ</w:t>
      </w:r>
      <w:r>
        <w:t>» Пояснитель</w:t>
      </w:r>
      <w:r>
        <w:t>ная записка модуля «Хоккей» Модуль «Хоккей» (далее</w:t>
      </w:r>
      <w:r>
        <w:rPr>
          <w:spacing w:val="-2"/>
        </w:rPr>
        <w:t xml:space="preserve"> </w:t>
      </w:r>
      <w:r>
        <w:t>–</w:t>
      </w:r>
      <w:r>
        <w:rPr>
          <w:spacing w:val="-1"/>
        </w:rPr>
        <w:t xml:space="preserve"> </w:t>
      </w:r>
      <w:r>
        <w:t>модуль по</w:t>
      </w:r>
      <w:r>
        <w:rPr>
          <w:spacing w:val="-1"/>
        </w:rPr>
        <w:t xml:space="preserve"> </w:t>
      </w:r>
      <w:r>
        <w:t>хоккею, хоккей) на</w:t>
      </w:r>
      <w:r>
        <w:rPr>
          <w:spacing w:val="-4"/>
        </w:rPr>
        <w:t xml:space="preserve"> </w:t>
      </w:r>
      <w:r>
        <w:t>уровне</w:t>
      </w:r>
      <w:r>
        <w:rPr>
          <w:spacing w:val="-9"/>
        </w:rPr>
        <w:t xml:space="preserve"> </w:t>
      </w:r>
      <w:r>
        <w:t>основного</w:t>
      </w:r>
      <w:r>
        <w:rPr>
          <w:spacing w:val="-7"/>
        </w:rPr>
        <w:t xml:space="preserve"> </w:t>
      </w:r>
      <w:r>
        <w:t>общего</w:t>
      </w:r>
      <w:r>
        <w:rPr>
          <w:spacing w:val="-1"/>
        </w:rPr>
        <w:t xml:space="preserve"> </w:t>
      </w:r>
      <w:r>
        <w:t>образования разработан</w:t>
      </w:r>
      <w:r>
        <w:rPr>
          <w:spacing w:val="-2"/>
        </w:rPr>
        <w:t xml:space="preserve"> </w:t>
      </w:r>
      <w:r>
        <w:t>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w:t>
      </w:r>
      <w:r>
        <w:t>м видам спорта. Хоккей является эффективным средством физического воспитания и содействует всестороннему физическому, интеллектуальному, нравственному</w:t>
      </w:r>
      <w:r>
        <w:rPr>
          <w:spacing w:val="-15"/>
        </w:rPr>
        <w:t xml:space="preserve"> </w:t>
      </w:r>
      <w:r>
        <w:t>развитию</w:t>
      </w:r>
      <w:r>
        <w:rPr>
          <w:spacing w:val="-15"/>
        </w:rPr>
        <w:t xml:space="preserve"> </w:t>
      </w:r>
      <w:r>
        <w:t>обучающихся,</w:t>
      </w:r>
      <w:r>
        <w:rPr>
          <w:spacing w:val="-15"/>
        </w:rPr>
        <w:t xml:space="preserve"> </w:t>
      </w:r>
      <w:r>
        <w:t>укреплению</w:t>
      </w:r>
      <w:r>
        <w:rPr>
          <w:spacing w:val="-15"/>
        </w:rPr>
        <w:t xml:space="preserve"> </w:t>
      </w:r>
      <w:r>
        <w:t>здоровья,</w:t>
      </w:r>
      <w:r>
        <w:rPr>
          <w:spacing w:val="-15"/>
        </w:rPr>
        <w:t xml:space="preserve"> </w:t>
      </w:r>
      <w:r>
        <w:t>привлечению</w:t>
      </w:r>
      <w:r>
        <w:rPr>
          <w:spacing w:val="12"/>
        </w:rPr>
        <w:t xml:space="preserve"> </w:t>
      </w:r>
      <w:r>
        <w:t xml:space="preserve">обучающихся к систематическим занятиям физической </w:t>
      </w:r>
      <w:r>
        <w:t>культурой и спортом, их личностному</w:t>
      </w:r>
      <w:r>
        <w:rPr>
          <w:spacing w:val="80"/>
          <w:w w:val="150"/>
        </w:rPr>
        <w:t xml:space="preserve">  </w:t>
      </w:r>
      <w:r>
        <w:t>и</w:t>
      </w:r>
    </w:p>
    <w:p w:rsidR="00D542CB" w:rsidRDefault="00436AA8">
      <w:pPr>
        <w:pStyle w:val="a3"/>
        <w:tabs>
          <w:tab w:val="left" w:pos="7222"/>
          <w:tab w:val="left" w:pos="9787"/>
        </w:tabs>
        <w:ind w:left="1728" w:right="828" w:firstLine="1992"/>
      </w:pPr>
      <w:r>
        <w:rPr>
          <w:spacing w:val="-2"/>
        </w:rPr>
        <w:t>профессиональному</w:t>
      </w:r>
      <w:r>
        <w:tab/>
      </w:r>
      <w:r>
        <w:rPr>
          <w:spacing w:val="-2"/>
        </w:rPr>
        <w:t>самоопределению.</w:t>
      </w:r>
      <w:r>
        <w:tab/>
      </w:r>
      <w:r>
        <w:rPr>
          <w:spacing w:val="-2"/>
        </w:rPr>
        <w:t xml:space="preserve">Выполнение </w:t>
      </w:r>
      <w:r>
        <w:t>сложнокоординационных, технико-тактических действий в хоккее обеспечивает эффективное развитие физических качеств (быстроты, ловкости, выносливости, силы и гибкости) и фор</w:t>
      </w:r>
      <w:r>
        <w:t>мирование двигательных навыков. Средства хоккея формируют у обучающихся чувство патриотизма, нравственные качества (честность, доброжелательность,</w:t>
      </w:r>
      <w:r>
        <w:rPr>
          <w:spacing w:val="-15"/>
        </w:rPr>
        <w:t xml:space="preserve"> </w:t>
      </w:r>
      <w:r>
        <w:t>дисциплинированность,</w:t>
      </w:r>
      <w:r>
        <w:rPr>
          <w:spacing w:val="-15"/>
        </w:rPr>
        <w:t xml:space="preserve"> </w:t>
      </w:r>
      <w:r>
        <w:t>самообладание,</w:t>
      </w:r>
      <w:r>
        <w:rPr>
          <w:spacing w:val="-15"/>
        </w:rPr>
        <w:t xml:space="preserve"> </w:t>
      </w:r>
      <w:r>
        <w:t>терпимость,</w:t>
      </w:r>
      <w:r>
        <w:rPr>
          <w:spacing w:val="-15"/>
        </w:rPr>
        <w:t xml:space="preserve"> </w:t>
      </w:r>
      <w:r>
        <w:t>коллективизм)</w:t>
      </w:r>
      <w:r>
        <w:rPr>
          <w:spacing w:val="-15"/>
        </w:rPr>
        <w:t xml:space="preserve"> </w:t>
      </w:r>
      <w:r>
        <w:t>в сочетании</w:t>
      </w:r>
      <w:r>
        <w:rPr>
          <w:spacing w:val="-3"/>
        </w:rPr>
        <w:t xml:space="preserve"> </w:t>
      </w:r>
      <w:r>
        <w:t>с</w:t>
      </w:r>
      <w:r>
        <w:rPr>
          <w:spacing w:val="-4"/>
        </w:rPr>
        <w:t xml:space="preserve"> </w:t>
      </w:r>
      <w:r>
        <w:t>волевыми качествами</w:t>
      </w:r>
      <w:r>
        <w:rPr>
          <w:spacing w:val="-3"/>
        </w:rPr>
        <w:t xml:space="preserve"> </w:t>
      </w:r>
      <w:r>
        <w:t>Федеральная</w:t>
      </w:r>
      <w:r>
        <w:rPr>
          <w:spacing w:val="-3"/>
        </w:rPr>
        <w:t xml:space="preserve"> </w:t>
      </w:r>
      <w:r>
        <w:t>рабочая</w:t>
      </w:r>
      <w:r>
        <w:rPr>
          <w:spacing w:val="-3"/>
        </w:rPr>
        <w:t xml:space="preserve"> </w:t>
      </w:r>
      <w:r>
        <w:t>программа |</w:t>
      </w:r>
      <w:r>
        <w:rPr>
          <w:spacing w:val="-4"/>
        </w:rPr>
        <w:t xml:space="preserve"> </w:t>
      </w:r>
      <w:r>
        <w:t>Физическая</w:t>
      </w:r>
      <w:r>
        <w:rPr>
          <w:spacing w:val="-3"/>
        </w:rPr>
        <w:t xml:space="preserve"> </w:t>
      </w:r>
      <w:r>
        <w:t>культура. 5–9 классы 67 (смелость, решительность, инициатива, трудолюбие, настойчивость и целеустремленность, способность управлять своими эмоциями). Целью изучения модуля по</w:t>
      </w:r>
      <w:r>
        <w:rPr>
          <w:spacing w:val="-2"/>
        </w:rPr>
        <w:t xml:space="preserve"> </w:t>
      </w:r>
      <w:r>
        <w:t>хоккею</w:t>
      </w:r>
      <w:r>
        <w:rPr>
          <w:spacing w:val="-2"/>
        </w:rPr>
        <w:t xml:space="preserve"> </w:t>
      </w:r>
      <w:r>
        <w:t>является</w:t>
      </w:r>
      <w:r>
        <w:rPr>
          <w:spacing w:val="-2"/>
        </w:rPr>
        <w:t xml:space="preserve"> </w:t>
      </w:r>
      <w:r>
        <w:t>формирование</w:t>
      </w:r>
      <w:r>
        <w:rPr>
          <w:spacing w:val="-3"/>
        </w:rPr>
        <w:t xml:space="preserve"> </w:t>
      </w:r>
      <w:r>
        <w:t>у</w:t>
      </w:r>
      <w:r>
        <w:rPr>
          <w:spacing w:val="-2"/>
        </w:rPr>
        <w:t xml:space="preserve"> </w:t>
      </w:r>
      <w:r>
        <w:t>обучающихся</w:t>
      </w:r>
      <w:r>
        <w:rPr>
          <w:spacing w:val="-2"/>
        </w:rPr>
        <w:t xml:space="preserve"> </w:t>
      </w:r>
      <w:r>
        <w:t>навыков</w:t>
      </w:r>
      <w:r>
        <w:rPr>
          <w:spacing w:val="-3"/>
        </w:rPr>
        <w:t xml:space="preserve"> </w:t>
      </w:r>
      <w:r>
        <w:t>общечеловеческой</w:t>
      </w:r>
      <w:r>
        <w:rPr>
          <w:spacing w:val="-2"/>
        </w:rPr>
        <w:t xml:space="preserve"> </w:t>
      </w:r>
      <w:r>
        <w:t>культуры</w:t>
      </w:r>
      <w:r>
        <w:rPr>
          <w:spacing w:val="-5"/>
        </w:rPr>
        <w:t xml:space="preserve"> </w:t>
      </w:r>
      <w:r>
        <w:t>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Задач</w:t>
      </w:r>
      <w:r>
        <w:t>ами изучения модуля по хоккею являются: всестороннее гармоничное развитие обучающихся, увеличение объема их двигательной активности; укрепление физического, психологического и социального здоровья обучающихся, развитие основных физических качеств</w:t>
      </w:r>
      <w:r>
        <w:rPr>
          <w:spacing w:val="-10"/>
        </w:rPr>
        <w:t xml:space="preserve"> </w:t>
      </w:r>
      <w:r>
        <w:t>и</w:t>
      </w:r>
      <w:r>
        <w:rPr>
          <w:spacing w:val="-10"/>
        </w:rPr>
        <w:t xml:space="preserve"> </w:t>
      </w:r>
      <w:r>
        <w:t>повышен</w:t>
      </w:r>
      <w:r>
        <w:t>ие</w:t>
      </w:r>
      <w:r>
        <w:rPr>
          <w:spacing w:val="-12"/>
        </w:rPr>
        <w:t xml:space="preserve"> </w:t>
      </w:r>
      <w:r>
        <w:t>функциональных</w:t>
      </w:r>
      <w:r>
        <w:rPr>
          <w:spacing w:val="-11"/>
        </w:rPr>
        <w:t xml:space="preserve"> </w:t>
      </w:r>
      <w:r>
        <w:t>возможностей</w:t>
      </w:r>
      <w:r>
        <w:rPr>
          <w:spacing w:val="-10"/>
        </w:rPr>
        <w:t xml:space="preserve"> </w:t>
      </w:r>
      <w:r>
        <w:t>их</w:t>
      </w:r>
      <w:r>
        <w:rPr>
          <w:spacing w:val="-11"/>
        </w:rPr>
        <w:t xml:space="preserve"> </w:t>
      </w:r>
      <w:r>
        <w:t>организма,</w:t>
      </w:r>
      <w:r>
        <w:rPr>
          <w:spacing w:val="-11"/>
        </w:rPr>
        <w:t xml:space="preserve"> </w:t>
      </w:r>
      <w:r>
        <w:t>обеспечение</w:t>
      </w:r>
      <w:r>
        <w:rPr>
          <w:spacing w:val="-12"/>
        </w:rPr>
        <w:t xml:space="preserve"> </w:t>
      </w:r>
      <w:r>
        <w:t>культуры безопасного поведения на занятиях по хоккею; освоение знаний о физической культуре и спорте</w:t>
      </w:r>
      <w:r>
        <w:rPr>
          <w:spacing w:val="-10"/>
        </w:rPr>
        <w:t xml:space="preserve"> </w:t>
      </w:r>
      <w:r>
        <w:t>в</w:t>
      </w:r>
      <w:r>
        <w:rPr>
          <w:spacing w:val="-10"/>
        </w:rPr>
        <w:t xml:space="preserve"> </w:t>
      </w:r>
      <w:r>
        <w:t>целом,</w:t>
      </w:r>
      <w:r>
        <w:rPr>
          <w:spacing w:val="-10"/>
        </w:rPr>
        <w:t xml:space="preserve"> </w:t>
      </w:r>
      <w:r>
        <w:t>истории</w:t>
      </w:r>
      <w:r>
        <w:rPr>
          <w:spacing w:val="-9"/>
        </w:rPr>
        <w:t xml:space="preserve"> </w:t>
      </w:r>
      <w:r>
        <w:t>развития</w:t>
      </w:r>
      <w:r>
        <w:rPr>
          <w:spacing w:val="-10"/>
        </w:rPr>
        <w:t xml:space="preserve"> </w:t>
      </w:r>
      <w:r>
        <w:t>хоккея</w:t>
      </w:r>
      <w:r>
        <w:rPr>
          <w:spacing w:val="-10"/>
        </w:rPr>
        <w:t xml:space="preserve"> </w:t>
      </w:r>
      <w:r>
        <w:t>в</w:t>
      </w:r>
      <w:r>
        <w:rPr>
          <w:spacing w:val="-10"/>
        </w:rPr>
        <w:t xml:space="preserve"> </w:t>
      </w:r>
      <w:r>
        <w:t>частности;</w:t>
      </w:r>
      <w:r>
        <w:rPr>
          <w:spacing w:val="-12"/>
        </w:rPr>
        <w:t xml:space="preserve"> </w:t>
      </w:r>
      <w:r>
        <w:t>формирование</w:t>
      </w:r>
      <w:r>
        <w:rPr>
          <w:spacing w:val="-13"/>
        </w:rPr>
        <w:t xml:space="preserve"> </w:t>
      </w:r>
      <w:r>
        <w:t>общих</w:t>
      </w:r>
      <w:r>
        <w:rPr>
          <w:spacing w:val="-10"/>
        </w:rPr>
        <w:t xml:space="preserve"> </w:t>
      </w:r>
      <w:r>
        <w:t>представлений о хоккее, о его возможностях и значении в процессе укрепления здоровья, физическом развитии и физической подготовке обучающихся; формирование образовательного фундамента, основанного как на знаниях и умениях в области физической культуры и сп</w:t>
      </w:r>
      <w:r>
        <w:t>орта,</w:t>
      </w:r>
      <w:r>
        <w:rPr>
          <w:spacing w:val="-5"/>
        </w:rPr>
        <w:t xml:space="preserve"> </w:t>
      </w:r>
      <w:r>
        <w:t>так</w:t>
      </w:r>
      <w:r>
        <w:rPr>
          <w:spacing w:val="-4"/>
        </w:rPr>
        <w:t xml:space="preserve"> </w:t>
      </w:r>
      <w:r>
        <w:t>и</w:t>
      </w:r>
      <w:r>
        <w:rPr>
          <w:spacing w:val="-4"/>
        </w:rPr>
        <w:t xml:space="preserve"> </w:t>
      </w:r>
      <w:r>
        <w:t>на</w:t>
      </w:r>
      <w:r>
        <w:rPr>
          <w:spacing w:val="-6"/>
        </w:rPr>
        <w:t xml:space="preserve"> </w:t>
      </w:r>
      <w:r>
        <w:t>соответствующем</w:t>
      </w:r>
      <w:r>
        <w:rPr>
          <w:spacing w:val="-6"/>
        </w:rPr>
        <w:t xml:space="preserve"> </w:t>
      </w:r>
      <w:r>
        <w:t>культурном</w:t>
      </w:r>
      <w:r>
        <w:rPr>
          <w:spacing w:val="-8"/>
        </w:rPr>
        <w:t xml:space="preserve"> </w:t>
      </w:r>
      <w:r>
        <w:t>уровне</w:t>
      </w:r>
      <w:r>
        <w:rPr>
          <w:spacing w:val="-6"/>
        </w:rPr>
        <w:t xml:space="preserve"> </w:t>
      </w:r>
      <w:r>
        <w:t>развития</w:t>
      </w:r>
      <w:r>
        <w:rPr>
          <w:spacing w:val="40"/>
        </w:rPr>
        <w:t xml:space="preserve"> </w:t>
      </w:r>
      <w:r>
        <w:t>личности</w:t>
      </w:r>
      <w:r>
        <w:rPr>
          <w:spacing w:val="40"/>
        </w:rPr>
        <w:t xml:space="preserve"> </w:t>
      </w:r>
      <w:r>
        <w:t>обучающегося, создающем</w:t>
      </w:r>
      <w:r>
        <w:rPr>
          <w:spacing w:val="80"/>
        </w:rPr>
        <w:t xml:space="preserve"> </w:t>
      </w:r>
      <w:r>
        <w:t>необходимые</w:t>
      </w:r>
      <w:r>
        <w:rPr>
          <w:spacing w:val="80"/>
        </w:rPr>
        <w:t xml:space="preserve"> </w:t>
      </w:r>
      <w:r>
        <w:t>предпосылки</w:t>
      </w:r>
      <w:r>
        <w:rPr>
          <w:spacing w:val="80"/>
        </w:rPr>
        <w:t xml:space="preserve"> </w:t>
      </w:r>
      <w:r>
        <w:t>для</w:t>
      </w:r>
      <w:r>
        <w:rPr>
          <w:spacing w:val="80"/>
        </w:rPr>
        <w:t xml:space="preserve"> </w:t>
      </w:r>
      <w:r>
        <w:t>его</w:t>
      </w:r>
    </w:p>
    <w:p w:rsidR="00D542CB" w:rsidRDefault="00D542CB">
      <w:pPr>
        <w:pStyle w:val="a3"/>
        <w:sectPr w:rsidR="00D542CB">
          <w:pgSz w:w="11920" w:h="16850"/>
          <w:pgMar w:top="720" w:right="0" w:bottom="1180" w:left="0" w:header="0" w:footer="878" w:gutter="0"/>
          <w:cols w:space="720"/>
        </w:sectPr>
      </w:pPr>
    </w:p>
    <w:p w:rsidR="00D542CB" w:rsidRDefault="00436AA8">
      <w:pPr>
        <w:pStyle w:val="a3"/>
        <w:spacing w:before="70"/>
        <w:ind w:left="1728" w:right="823"/>
      </w:pPr>
      <w:r>
        <w:lastRenderedPageBreak/>
        <w:t>самореализации; 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 воспитание положительных качеств личности, н</w:t>
      </w:r>
      <w:r>
        <w:t>орм коллективного взаимодействия и сотрудничества в образовательной и соревновательной деятельности; развитие положительной мотивации и устойчивого учебно-познавательного интереса к физической культуре, удовлетворение индивидуальных</w:t>
      </w:r>
      <w:r>
        <w:rPr>
          <w:spacing w:val="-10"/>
        </w:rPr>
        <w:t xml:space="preserve"> </w:t>
      </w:r>
      <w:r>
        <w:t>потребностей,</w:t>
      </w:r>
      <w:r>
        <w:rPr>
          <w:spacing w:val="-9"/>
        </w:rPr>
        <w:t xml:space="preserve"> </w:t>
      </w:r>
      <w:r>
        <w:t>обучающих</w:t>
      </w:r>
      <w:r>
        <w:t>ся</w:t>
      </w:r>
      <w:r>
        <w:rPr>
          <w:spacing w:val="-9"/>
        </w:rPr>
        <w:t xml:space="preserve"> </w:t>
      </w:r>
      <w:r>
        <w:t>в</w:t>
      </w:r>
      <w:r>
        <w:rPr>
          <w:spacing w:val="-10"/>
        </w:rPr>
        <w:t xml:space="preserve"> </w:t>
      </w:r>
      <w:r>
        <w:t>занятиях</w:t>
      </w:r>
      <w:r>
        <w:rPr>
          <w:spacing w:val="-9"/>
        </w:rPr>
        <w:t xml:space="preserve"> </w:t>
      </w:r>
      <w:r>
        <w:t>физической</w:t>
      </w:r>
      <w:r>
        <w:rPr>
          <w:spacing w:val="-10"/>
        </w:rPr>
        <w:t xml:space="preserve"> </w:t>
      </w:r>
      <w:r>
        <w:t>культурой</w:t>
      </w:r>
      <w:r>
        <w:rPr>
          <w:spacing w:val="-8"/>
        </w:rPr>
        <w:t xml:space="preserve"> </w:t>
      </w:r>
      <w:r>
        <w:t>и</w:t>
      </w:r>
      <w:r>
        <w:rPr>
          <w:spacing w:val="33"/>
        </w:rPr>
        <w:t xml:space="preserve"> </w:t>
      </w:r>
      <w:r>
        <w:t>спортом средствами вида спорта «Хоккей»; популяризация вида спорта «Хоккей», привлечение обучающихся, проявляющих повышенный интерес и способности к занятиям хоккеем, в школьные</w:t>
      </w:r>
      <w:r>
        <w:rPr>
          <w:spacing w:val="-3"/>
        </w:rPr>
        <w:t xml:space="preserve"> </w:t>
      </w:r>
      <w:r>
        <w:t>спортивные</w:t>
      </w:r>
      <w:r>
        <w:rPr>
          <w:spacing w:val="-4"/>
        </w:rPr>
        <w:t xml:space="preserve"> </w:t>
      </w:r>
      <w:r>
        <w:t>клубы,</w:t>
      </w:r>
      <w:r>
        <w:rPr>
          <w:spacing w:val="-2"/>
        </w:rPr>
        <w:t xml:space="preserve"> </w:t>
      </w:r>
      <w:r>
        <w:t>секции,</w:t>
      </w:r>
      <w:r>
        <w:rPr>
          <w:spacing w:val="-2"/>
        </w:rPr>
        <w:t xml:space="preserve"> </w:t>
      </w:r>
      <w:r>
        <w:t>к</w:t>
      </w:r>
      <w:r>
        <w:rPr>
          <w:spacing w:val="-2"/>
        </w:rPr>
        <w:t xml:space="preserve"> </w:t>
      </w:r>
      <w:r>
        <w:t>участию</w:t>
      </w:r>
      <w:r>
        <w:rPr>
          <w:spacing w:val="-2"/>
        </w:rPr>
        <w:t xml:space="preserve"> </w:t>
      </w:r>
      <w:r>
        <w:t>в</w:t>
      </w:r>
      <w:r>
        <w:rPr>
          <w:spacing w:val="-3"/>
        </w:rPr>
        <w:t xml:space="preserve"> </w:t>
      </w:r>
      <w:r>
        <w:t>спо</w:t>
      </w:r>
      <w:r>
        <w:t>ртивных</w:t>
      </w:r>
      <w:r>
        <w:rPr>
          <w:spacing w:val="-2"/>
        </w:rPr>
        <w:t xml:space="preserve"> </w:t>
      </w:r>
      <w:r>
        <w:t>соревнованиях;</w:t>
      </w:r>
      <w:r>
        <w:rPr>
          <w:spacing w:val="-2"/>
        </w:rPr>
        <w:t xml:space="preserve"> </w:t>
      </w:r>
      <w:r>
        <w:t>выявление, развитие</w:t>
      </w:r>
      <w:r>
        <w:rPr>
          <w:spacing w:val="-7"/>
        </w:rPr>
        <w:t xml:space="preserve"> </w:t>
      </w:r>
      <w:r>
        <w:t>и</w:t>
      </w:r>
      <w:r>
        <w:rPr>
          <w:spacing w:val="-5"/>
        </w:rPr>
        <w:t xml:space="preserve"> </w:t>
      </w:r>
      <w:r>
        <w:t>поддержка</w:t>
      </w:r>
      <w:r>
        <w:rPr>
          <w:spacing w:val="-7"/>
        </w:rPr>
        <w:t xml:space="preserve"> </w:t>
      </w:r>
      <w:r>
        <w:t>одаренных</w:t>
      </w:r>
      <w:r>
        <w:rPr>
          <w:spacing w:val="-7"/>
        </w:rPr>
        <w:t xml:space="preserve"> </w:t>
      </w:r>
      <w:r>
        <w:t>детей</w:t>
      </w:r>
      <w:r>
        <w:rPr>
          <w:spacing w:val="-6"/>
        </w:rPr>
        <w:t xml:space="preserve"> </w:t>
      </w:r>
      <w:r>
        <w:t>в</w:t>
      </w:r>
      <w:r>
        <w:rPr>
          <w:spacing w:val="-7"/>
        </w:rPr>
        <w:t xml:space="preserve"> </w:t>
      </w:r>
      <w:r>
        <w:t>области</w:t>
      </w:r>
      <w:r>
        <w:rPr>
          <w:spacing w:val="-5"/>
        </w:rPr>
        <w:t xml:space="preserve"> </w:t>
      </w:r>
      <w:r>
        <w:t>спорта.</w:t>
      </w:r>
      <w:r>
        <w:rPr>
          <w:spacing w:val="-7"/>
        </w:rPr>
        <w:t xml:space="preserve"> </w:t>
      </w:r>
      <w:r>
        <w:t>Место</w:t>
      </w:r>
      <w:r>
        <w:rPr>
          <w:spacing w:val="-6"/>
        </w:rPr>
        <w:t xml:space="preserve"> </w:t>
      </w:r>
      <w:r>
        <w:t>и</w:t>
      </w:r>
      <w:r>
        <w:rPr>
          <w:spacing w:val="-5"/>
        </w:rPr>
        <w:t xml:space="preserve"> </w:t>
      </w:r>
      <w:r>
        <w:t>роль</w:t>
      </w:r>
      <w:r>
        <w:rPr>
          <w:spacing w:val="40"/>
        </w:rPr>
        <w:t xml:space="preserve"> </w:t>
      </w:r>
      <w:r>
        <w:t>модуля</w:t>
      </w:r>
      <w:r>
        <w:rPr>
          <w:spacing w:val="-6"/>
        </w:rPr>
        <w:t xml:space="preserve"> </w:t>
      </w:r>
      <w:r>
        <w:t>по</w:t>
      </w:r>
      <w:r>
        <w:rPr>
          <w:spacing w:val="-6"/>
        </w:rPr>
        <w:t xml:space="preserve"> </w:t>
      </w:r>
      <w:r>
        <w:t>хоккею. Модуль по хоккею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 Федеральная рабочая программа | Физическая культур</w:t>
      </w:r>
      <w:r>
        <w:t>а. 5–9</w:t>
      </w:r>
      <w:r>
        <w:rPr>
          <w:spacing w:val="-3"/>
        </w:rPr>
        <w:t xml:space="preserve"> </w:t>
      </w:r>
      <w:r>
        <w:t>классы 68</w:t>
      </w:r>
      <w:r>
        <w:rPr>
          <w:spacing w:val="-1"/>
        </w:rPr>
        <w:t xml:space="preserve"> </w:t>
      </w:r>
      <w:r>
        <w:t>Интеграция</w:t>
      </w:r>
      <w:r>
        <w:rPr>
          <w:spacing w:val="-4"/>
        </w:rPr>
        <w:t xml:space="preserve"> </w:t>
      </w:r>
      <w:r>
        <w:t>модуля</w:t>
      </w:r>
      <w:r>
        <w:rPr>
          <w:spacing w:val="-1"/>
        </w:rPr>
        <w:t xml:space="preserve"> </w:t>
      </w:r>
      <w:r>
        <w:t>по хоккею</w:t>
      </w:r>
      <w:r>
        <w:rPr>
          <w:spacing w:val="-1"/>
        </w:rPr>
        <w:t xml:space="preserve"> </w:t>
      </w:r>
      <w:r>
        <w:t>поможет обучающимся в</w:t>
      </w:r>
      <w:r>
        <w:rPr>
          <w:spacing w:val="-3"/>
        </w:rPr>
        <w:t xml:space="preserve"> </w:t>
      </w:r>
      <w:r>
        <w:t>освоении содержательных компонентов и модулей по гимнастике, легкой атлетике, спортивным играм, подготовке</w:t>
      </w:r>
      <w:r>
        <w:rPr>
          <w:spacing w:val="-1"/>
        </w:rPr>
        <w:t xml:space="preserve"> </w:t>
      </w:r>
      <w:r>
        <w:t>и проведении спортивных</w:t>
      </w:r>
      <w:r>
        <w:rPr>
          <w:spacing w:val="-2"/>
        </w:rPr>
        <w:t xml:space="preserve"> </w:t>
      </w:r>
      <w:r>
        <w:t>мероприятий, а</w:t>
      </w:r>
      <w:r>
        <w:rPr>
          <w:spacing w:val="-1"/>
        </w:rPr>
        <w:t xml:space="preserve"> </w:t>
      </w:r>
      <w:r>
        <w:t>также</w:t>
      </w:r>
      <w:r>
        <w:rPr>
          <w:spacing w:val="-1"/>
        </w:rPr>
        <w:t xml:space="preserve"> </w:t>
      </w:r>
      <w:r>
        <w:t>в</w:t>
      </w:r>
      <w:r>
        <w:rPr>
          <w:spacing w:val="-1"/>
        </w:rPr>
        <w:t xml:space="preserve"> </w:t>
      </w:r>
      <w:r>
        <w:t>освоении программ</w:t>
      </w:r>
      <w:r>
        <w:rPr>
          <w:spacing w:val="-1"/>
        </w:rPr>
        <w:t xml:space="preserve"> </w:t>
      </w:r>
      <w:r>
        <w:t>в рамках</w:t>
      </w:r>
      <w:r>
        <w:rPr>
          <w:spacing w:val="-15"/>
        </w:rPr>
        <w:t xml:space="preserve"> </w:t>
      </w:r>
      <w:r>
        <w:t>внеурочн</w:t>
      </w:r>
      <w:r>
        <w:t>ой</w:t>
      </w:r>
      <w:r>
        <w:rPr>
          <w:spacing w:val="-15"/>
        </w:rPr>
        <w:t xml:space="preserve"> </w:t>
      </w:r>
      <w:r>
        <w:t>деятельности,</w:t>
      </w:r>
      <w:r>
        <w:rPr>
          <w:spacing w:val="-15"/>
        </w:rPr>
        <w:t xml:space="preserve"> </w:t>
      </w:r>
      <w:r>
        <w:t>дополнительного</w:t>
      </w:r>
      <w:r>
        <w:rPr>
          <w:spacing w:val="-15"/>
        </w:rPr>
        <w:t xml:space="preserve"> </w:t>
      </w:r>
      <w:r>
        <w:t>образования</w:t>
      </w:r>
      <w:r>
        <w:rPr>
          <w:spacing w:val="-15"/>
        </w:rPr>
        <w:t xml:space="preserve"> </w:t>
      </w:r>
      <w:r>
        <w:t>физкультурно-спортивной направленности, деятельности школьных спортивных клубов, подготовке обучающихся к сдаче норм ГТО и подготовке юношей к службе в Вооруженных Силах Российской Федерации и участии в спортивн</w:t>
      </w:r>
      <w:r>
        <w:t>ых соревнованиях. Модуль по хоккею может быть реализован в следующих вариантах: 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учетом возраст</w:t>
      </w:r>
      <w:r>
        <w:t>а и физической подготовленности обучающихся; в виде целостного последовательного учебного модуля, изучаемого за счет части</w:t>
      </w:r>
      <w:r>
        <w:rPr>
          <w:spacing w:val="-7"/>
        </w:rPr>
        <w:t xml:space="preserve"> </w:t>
      </w:r>
      <w:r>
        <w:t>учебного</w:t>
      </w:r>
      <w:r>
        <w:rPr>
          <w:spacing w:val="-8"/>
        </w:rPr>
        <w:t xml:space="preserve"> </w:t>
      </w:r>
      <w:r>
        <w:t>плана,</w:t>
      </w:r>
      <w:r>
        <w:rPr>
          <w:spacing w:val="-4"/>
        </w:rPr>
        <w:t xml:space="preserve"> </w:t>
      </w:r>
      <w:r>
        <w:t>формируемой</w:t>
      </w:r>
      <w:r>
        <w:rPr>
          <w:spacing w:val="-7"/>
        </w:rPr>
        <w:t xml:space="preserve"> </w:t>
      </w:r>
      <w:r>
        <w:t>участниками</w:t>
      </w:r>
      <w:r>
        <w:rPr>
          <w:spacing w:val="-7"/>
        </w:rPr>
        <w:t xml:space="preserve"> </w:t>
      </w:r>
      <w:r>
        <w:t>образовательных</w:t>
      </w:r>
      <w:r>
        <w:rPr>
          <w:spacing w:val="-9"/>
        </w:rPr>
        <w:t xml:space="preserve"> </w:t>
      </w:r>
      <w:r>
        <w:t>отношений</w:t>
      </w:r>
      <w:r>
        <w:rPr>
          <w:spacing w:val="-7"/>
        </w:rPr>
        <w:t xml:space="preserve"> </w:t>
      </w:r>
      <w:r>
        <w:t>из</w:t>
      </w:r>
      <w:r>
        <w:rPr>
          <w:spacing w:val="-7"/>
        </w:rPr>
        <w:t xml:space="preserve"> </w:t>
      </w:r>
      <w:r>
        <w:t>перечня, предлагаемого</w:t>
      </w:r>
      <w:r>
        <w:rPr>
          <w:spacing w:val="-2"/>
        </w:rPr>
        <w:t xml:space="preserve"> </w:t>
      </w:r>
      <w:r>
        <w:t>образовательной</w:t>
      </w:r>
      <w:r>
        <w:rPr>
          <w:spacing w:val="-1"/>
        </w:rPr>
        <w:t xml:space="preserve"> </w:t>
      </w:r>
      <w:r>
        <w:t>организацией,</w:t>
      </w:r>
      <w:r>
        <w:rPr>
          <w:spacing w:val="-5"/>
        </w:rPr>
        <w:t xml:space="preserve"> </w:t>
      </w:r>
      <w:r>
        <w:t>включающей,</w:t>
      </w:r>
      <w:r>
        <w:rPr>
          <w:spacing w:val="-2"/>
        </w:rPr>
        <w:t xml:space="preserve"> </w:t>
      </w:r>
      <w:r>
        <w:t>в</w:t>
      </w:r>
      <w:r>
        <w:rPr>
          <w:spacing w:val="-3"/>
        </w:rPr>
        <w:t xml:space="preserve"> </w:t>
      </w:r>
      <w:r>
        <w:t>частности,</w:t>
      </w:r>
      <w:r>
        <w:rPr>
          <w:spacing w:val="-2"/>
        </w:rPr>
        <w:t xml:space="preserve"> </w:t>
      </w:r>
      <w:r>
        <w:t>учебные</w:t>
      </w:r>
      <w:r>
        <w:rPr>
          <w:spacing w:val="-4"/>
        </w:rPr>
        <w:t xml:space="preserve"> </w:t>
      </w:r>
      <w:r>
        <w:t>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3-часовой недельной на</w:t>
      </w:r>
      <w:r>
        <w:t>грузкой рекомендуемый объем в 5, 6, 7, 8, 9-х классах – по 34 часа); 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w:t>
      </w:r>
      <w:r>
        <w:rPr>
          <w:spacing w:val="-15"/>
        </w:rPr>
        <w:t xml:space="preserve"> </w:t>
      </w:r>
      <w:r>
        <w:t>спортивных</w:t>
      </w:r>
      <w:r>
        <w:rPr>
          <w:spacing w:val="-15"/>
        </w:rPr>
        <w:t xml:space="preserve"> </w:t>
      </w:r>
      <w:r>
        <w:t>секций,</w:t>
      </w:r>
      <w:r>
        <w:rPr>
          <w:spacing w:val="-15"/>
        </w:rPr>
        <w:t xml:space="preserve"> </w:t>
      </w:r>
      <w:r>
        <w:t>школь</w:t>
      </w:r>
      <w:r>
        <w:t>ных</w:t>
      </w:r>
      <w:r>
        <w:rPr>
          <w:spacing w:val="-15"/>
        </w:rPr>
        <w:t xml:space="preserve"> </w:t>
      </w:r>
      <w:r>
        <w:t>спортивных</w:t>
      </w:r>
      <w:r>
        <w:rPr>
          <w:spacing w:val="-15"/>
        </w:rPr>
        <w:t xml:space="preserve"> </w:t>
      </w:r>
      <w:r>
        <w:t>клубов,</w:t>
      </w:r>
      <w:r>
        <w:rPr>
          <w:spacing w:val="-15"/>
        </w:rPr>
        <w:t xml:space="preserve"> </w:t>
      </w:r>
      <w:r>
        <w:t>включая</w:t>
      </w:r>
      <w:r>
        <w:rPr>
          <w:spacing w:val="-15"/>
        </w:rPr>
        <w:t xml:space="preserve"> </w:t>
      </w:r>
      <w:r>
        <w:t>использование учебных модулей по видам спорта (рекомендуемый объем в 5, 6, 7, 8, 9-х классах – по 34 часа).</w:t>
      </w:r>
      <w:r>
        <w:rPr>
          <w:spacing w:val="-2"/>
        </w:rPr>
        <w:t xml:space="preserve"> </w:t>
      </w:r>
      <w:r>
        <w:t>Содержание</w:t>
      </w:r>
      <w:r>
        <w:rPr>
          <w:spacing w:val="-3"/>
        </w:rPr>
        <w:t xml:space="preserve"> </w:t>
      </w:r>
      <w:r>
        <w:t>модуля</w:t>
      </w:r>
      <w:r>
        <w:rPr>
          <w:spacing w:val="-2"/>
        </w:rPr>
        <w:t xml:space="preserve"> </w:t>
      </w:r>
      <w:r>
        <w:t>по</w:t>
      </w:r>
      <w:r>
        <w:rPr>
          <w:spacing w:val="-2"/>
        </w:rPr>
        <w:t xml:space="preserve"> </w:t>
      </w:r>
      <w:r>
        <w:t>хоккею</w:t>
      </w:r>
      <w:r>
        <w:rPr>
          <w:spacing w:val="-2"/>
        </w:rPr>
        <w:t xml:space="preserve"> </w:t>
      </w:r>
      <w:r>
        <w:t>1)</w:t>
      </w:r>
      <w:r>
        <w:rPr>
          <w:spacing w:val="-2"/>
        </w:rPr>
        <w:t xml:space="preserve"> </w:t>
      </w:r>
      <w:r>
        <w:t>Знания</w:t>
      </w:r>
      <w:r>
        <w:rPr>
          <w:spacing w:val="-2"/>
        </w:rPr>
        <w:t xml:space="preserve"> </w:t>
      </w:r>
      <w:r>
        <w:t>о</w:t>
      </w:r>
      <w:r>
        <w:rPr>
          <w:spacing w:val="-2"/>
        </w:rPr>
        <w:t xml:space="preserve"> </w:t>
      </w:r>
      <w:r>
        <w:t>хоккее.</w:t>
      </w:r>
      <w:r>
        <w:rPr>
          <w:spacing w:val="-2"/>
        </w:rPr>
        <w:t xml:space="preserve"> </w:t>
      </w:r>
      <w:r>
        <w:t>История</w:t>
      </w:r>
      <w:r>
        <w:rPr>
          <w:spacing w:val="-2"/>
        </w:rPr>
        <w:t xml:space="preserve"> </w:t>
      </w:r>
      <w:r>
        <w:t>развития отечественных хоккейных клубов. Ведущие игроки хокке</w:t>
      </w:r>
      <w:r>
        <w:t>йных клубов региона и Российской Федерации. Названия и роль главных хоккейных организаций, осуществляющих развитие вида спорта</w:t>
      </w:r>
    </w:p>
    <w:p w:rsidR="00D542CB" w:rsidRDefault="00436AA8">
      <w:pPr>
        <w:pStyle w:val="a3"/>
        <w:spacing w:before="3"/>
        <w:ind w:left="1728" w:right="823"/>
      </w:pPr>
      <w:r>
        <w:t>«хоккей» (федераций). Требования к безопасности при организации занятий хоккеем. Характерные травмы хоккеистов и мероприятия по и</w:t>
      </w:r>
      <w:r>
        <w:t>х предупреждению. Хоккейный словарь</w:t>
      </w:r>
      <w:r>
        <w:rPr>
          <w:spacing w:val="-2"/>
        </w:rPr>
        <w:t xml:space="preserve"> </w:t>
      </w:r>
      <w:r>
        <w:t>терминов</w:t>
      </w:r>
      <w:r>
        <w:rPr>
          <w:spacing w:val="-3"/>
        </w:rPr>
        <w:t xml:space="preserve"> </w:t>
      </w:r>
      <w:r>
        <w:t>и</w:t>
      </w:r>
      <w:r>
        <w:rPr>
          <w:spacing w:val="-2"/>
        </w:rPr>
        <w:t xml:space="preserve"> </w:t>
      </w:r>
      <w:r>
        <w:t>определений.</w:t>
      </w:r>
      <w:r>
        <w:rPr>
          <w:spacing w:val="-2"/>
        </w:rPr>
        <w:t xml:space="preserve"> </w:t>
      </w:r>
      <w:r>
        <w:t>Правила</w:t>
      </w:r>
      <w:r>
        <w:rPr>
          <w:spacing w:val="-1"/>
        </w:rPr>
        <w:t xml:space="preserve"> </w:t>
      </w:r>
      <w:r>
        <w:t>соревнований</w:t>
      </w:r>
      <w:r>
        <w:rPr>
          <w:spacing w:val="-2"/>
        </w:rPr>
        <w:t xml:space="preserve"> </w:t>
      </w:r>
      <w:r>
        <w:t>вида</w:t>
      </w:r>
      <w:r>
        <w:rPr>
          <w:spacing w:val="-3"/>
        </w:rPr>
        <w:t xml:space="preserve"> </w:t>
      </w:r>
      <w:r>
        <w:t>спорта</w:t>
      </w:r>
      <w:r>
        <w:rPr>
          <w:spacing w:val="-2"/>
        </w:rPr>
        <w:t xml:space="preserve"> </w:t>
      </w:r>
      <w:r>
        <w:t>«хоккей».</w:t>
      </w:r>
      <w:r>
        <w:rPr>
          <w:spacing w:val="-2"/>
        </w:rPr>
        <w:t xml:space="preserve"> </w:t>
      </w:r>
      <w:r>
        <w:t>Судейская коллегия, обслуживающая соревнования по хоккею. Жесты судьи. Амплуа полевых игроков при игре в хоккей. Правила подбора физических упражнений дл</w:t>
      </w:r>
      <w:r>
        <w:t>я воспитания физических качеств хоккеиста. Федеральная рабочая программа |</w:t>
      </w:r>
      <w:r>
        <w:rPr>
          <w:spacing w:val="-1"/>
        </w:rPr>
        <w:t xml:space="preserve"> </w:t>
      </w:r>
      <w:r>
        <w:t xml:space="preserve">Физическая культура. 5– 9 классы 69 Понятия и характеристика технических и тактических элементов хоккея, их название и методика выполнения. 2) Способы самостоятельной деятельности. </w:t>
      </w:r>
      <w:r>
        <w:t>Правила безопасного, правомерного поведения во время соревнований по хоккею в качестве зрителя, болельщика (фаната). Самоконтроль и его роль в учебной и соревновательной деятельности. Первые внешние признаки утомления. Средства восстановления организма пос</w:t>
      </w:r>
      <w:r>
        <w:t>ле физической нагрузки. Правила личной гигиены, требования к спортивной одежде и обуви для занятий хоккеем. Правила ухода за спортивным инвентарем и оборудованием. Правильное</w:t>
      </w:r>
      <w:r>
        <w:rPr>
          <w:spacing w:val="80"/>
        </w:rPr>
        <w:t xml:space="preserve"> </w:t>
      </w:r>
      <w:r>
        <w:t>сбалансированное</w:t>
      </w:r>
      <w:r>
        <w:rPr>
          <w:spacing w:val="80"/>
        </w:rPr>
        <w:t xml:space="preserve"> </w:t>
      </w:r>
      <w:r>
        <w:t>питание</w:t>
      </w:r>
      <w:r>
        <w:rPr>
          <w:spacing w:val="80"/>
        </w:rPr>
        <w:t xml:space="preserve"> </w:t>
      </w:r>
      <w:r>
        <w:t>хоккеиста.</w:t>
      </w:r>
      <w:r>
        <w:rPr>
          <w:spacing w:val="80"/>
        </w:rPr>
        <w:t xml:space="preserve"> </w:t>
      </w:r>
      <w:r>
        <w:t>Тестирование</w:t>
      </w:r>
      <w:r>
        <w:rPr>
          <w:spacing w:val="80"/>
        </w:rPr>
        <w:t xml:space="preserve"> </w:t>
      </w:r>
      <w:r>
        <w:t>уровня</w:t>
      </w:r>
      <w:r>
        <w:rPr>
          <w:spacing w:val="80"/>
        </w:rPr>
        <w:t xml:space="preserve"> </w:t>
      </w:r>
      <w:r>
        <w:t>физической</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3"/>
      </w:pPr>
      <w:r>
        <w:lastRenderedPageBreak/>
        <w:t>подготовленности в хоккее. Дневник самонаблюдения за показателями развития физических качеств и состояния здоровья. 3) Физическое совершенствование. Комплексы упражнений</w:t>
      </w:r>
      <w:r>
        <w:rPr>
          <w:spacing w:val="-12"/>
        </w:rPr>
        <w:t xml:space="preserve"> </w:t>
      </w:r>
      <w:r>
        <w:t>для</w:t>
      </w:r>
      <w:r>
        <w:rPr>
          <w:spacing w:val="-13"/>
        </w:rPr>
        <w:t xml:space="preserve"> </w:t>
      </w:r>
      <w:r>
        <w:t>воспитания</w:t>
      </w:r>
      <w:r>
        <w:rPr>
          <w:spacing w:val="-13"/>
        </w:rPr>
        <w:t xml:space="preserve"> </w:t>
      </w:r>
      <w:r>
        <w:t>физических</w:t>
      </w:r>
      <w:r>
        <w:rPr>
          <w:spacing w:val="-13"/>
        </w:rPr>
        <w:t xml:space="preserve"> </w:t>
      </w:r>
      <w:r>
        <w:t>качеств</w:t>
      </w:r>
      <w:r>
        <w:rPr>
          <w:spacing w:val="-13"/>
        </w:rPr>
        <w:t xml:space="preserve"> </w:t>
      </w:r>
      <w:r>
        <w:t>(ловкости,</w:t>
      </w:r>
      <w:r>
        <w:rPr>
          <w:spacing w:val="-13"/>
        </w:rPr>
        <w:t xml:space="preserve"> </w:t>
      </w:r>
      <w:r>
        <w:t>гибкости,</w:t>
      </w:r>
      <w:r>
        <w:rPr>
          <w:spacing w:val="-13"/>
        </w:rPr>
        <w:t xml:space="preserve"> </w:t>
      </w:r>
      <w:r>
        <w:t>силы,</w:t>
      </w:r>
      <w:r>
        <w:rPr>
          <w:spacing w:val="26"/>
        </w:rPr>
        <w:t xml:space="preserve"> </w:t>
      </w:r>
      <w:r>
        <w:t>выносливости, быстроты). Комплексы упражнений, формирующие двигательные умения</w:t>
      </w:r>
      <w:r>
        <w:rPr>
          <w:spacing w:val="40"/>
        </w:rPr>
        <w:t xml:space="preserve"> </w:t>
      </w:r>
      <w:r>
        <w:t xml:space="preserve">и навыки для реализации технических и тактических действий хоккеиста. Комплексы корригирующей гимнастики с использованием специальных хоккейных упражнений. Разминка и ее роль в </w:t>
      </w:r>
      <w:r>
        <w:t>уроке физической культуры. Техника передвижения на коньках: бег скользящими, короткими</w:t>
      </w:r>
      <w:r>
        <w:rPr>
          <w:spacing w:val="-4"/>
        </w:rPr>
        <w:t xml:space="preserve"> </w:t>
      </w:r>
      <w:r>
        <w:t>и</w:t>
      </w:r>
      <w:r>
        <w:rPr>
          <w:spacing w:val="-5"/>
        </w:rPr>
        <w:t xml:space="preserve"> </w:t>
      </w:r>
      <w:r>
        <w:t>скрестными</w:t>
      </w:r>
      <w:r>
        <w:rPr>
          <w:spacing w:val="-4"/>
        </w:rPr>
        <w:t xml:space="preserve"> </w:t>
      </w:r>
      <w:r>
        <w:t>шагами,</w:t>
      </w:r>
      <w:r>
        <w:rPr>
          <w:spacing w:val="-3"/>
        </w:rPr>
        <w:t xml:space="preserve"> </w:t>
      </w:r>
      <w:r>
        <w:t>бег</w:t>
      </w:r>
      <w:r>
        <w:rPr>
          <w:spacing w:val="-3"/>
        </w:rPr>
        <w:t xml:space="preserve"> </w:t>
      </w:r>
      <w:r>
        <w:t>с</w:t>
      </w:r>
      <w:r>
        <w:rPr>
          <w:spacing w:val="-4"/>
        </w:rPr>
        <w:t xml:space="preserve"> </w:t>
      </w:r>
      <w:r>
        <w:t>изменением</w:t>
      </w:r>
      <w:r>
        <w:rPr>
          <w:spacing w:val="-6"/>
        </w:rPr>
        <w:t xml:space="preserve"> </w:t>
      </w:r>
      <w:r>
        <w:t>направления</w:t>
      </w:r>
      <w:r>
        <w:rPr>
          <w:spacing w:val="-3"/>
        </w:rPr>
        <w:t xml:space="preserve"> </w:t>
      </w:r>
      <w:r>
        <w:t>движения,</w:t>
      </w:r>
      <w:r>
        <w:rPr>
          <w:spacing w:val="-3"/>
        </w:rPr>
        <w:t xml:space="preserve"> </w:t>
      </w:r>
      <w:r>
        <w:t>спиной</w:t>
      </w:r>
      <w:r>
        <w:rPr>
          <w:spacing w:val="-5"/>
        </w:rPr>
        <w:t xml:space="preserve"> </w:t>
      </w:r>
      <w:r>
        <w:t>вперед переступанием ногами, спиной вперед не отрывая коньков ото льда,</w:t>
      </w:r>
      <w:r>
        <w:rPr>
          <w:spacing w:val="40"/>
        </w:rPr>
        <w:t xml:space="preserve"> </w:t>
      </w:r>
      <w:r>
        <w:t>спиной вперед скрестными шагам</w:t>
      </w:r>
      <w:r>
        <w:t>и; повороты влево и вправо скрестными шагами; старт с места лицом вперед, из различных положений с последующими ускорениями в заданные направления; торможение</w:t>
      </w:r>
      <w:r>
        <w:rPr>
          <w:spacing w:val="-6"/>
        </w:rPr>
        <w:t xml:space="preserve"> </w:t>
      </w:r>
      <w:r>
        <w:t>с</w:t>
      </w:r>
      <w:r>
        <w:rPr>
          <w:spacing w:val="-6"/>
        </w:rPr>
        <w:t xml:space="preserve"> </w:t>
      </w:r>
      <w:r>
        <w:t>поворотом</w:t>
      </w:r>
      <w:r>
        <w:rPr>
          <w:spacing w:val="-6"/>
        </w:rPr>
        <w:t xml:space="preserve"> </w:t>
      </w:r>
      <w:r>
        <w:t>туловища</w:t>
      </w:r>
      <w:r>
        <w:rPr>
          <w:spacing w:val="-6"/>
        </w:rPr>
        <w:t xml:space="preserve"> </w:t>
      </w:r>
      <w:r>
        <w:t>на</w:t>
      </w:r>
      <w:r>
        <w:rPr>
          <w:spacing w:val="-6"/>
        </w:rPr>
        <w:t xml:space="preserve"> </w:t>
      </w:r>
      <w:r>
        <w:t>90</w:t>
      </w:r>
      <w:r>
        <w:rPr>
          <w:spacing w:val="-5"/>
        </w:rPr>
        <w:t xml:space="preserve"> </w:t>
      </w:r>
      <w:r>
        <w:t>градусов</w:t>
      </w:r>
      <w:r>
        <w:rPr>
          <w:spacing w:val="-5"/>
        </w:rPr>
        <w:t xml:space="preserve"> </w:t>
      </w:r>
      <w:r>
        <w:t>на</w:t>
      </w:r>
      <w:r>
        <w:rPr>
          <w:spacing w:val="-6"/>
        </w:rPr>
        <w:t xml:space="preserve"> </w:t>
      </w:r>
      <w:r>
        <w:t>одной</w:t>
      </w:r>
      <w:r>
        <w:rPr>
          <w:spacing w:val="-6"/>
        </w:rPr>
        <w:t xml:space="preserve"> </w:t>
      </w:r>
      <w:r>
        <w:t>и</w:t>
      </w:r>
      <w:r>
        <w:rPr>
          <w:spacing w:val="-4"/>
        </w:rPr>
        <w:t xml:space="preserve"> </w:t>
      </w:r>
      <w:r>
        <w:t>двух</w:t>
      </w:r>
      <w:r>
        <w:rPr>
          <w:spacing w:val="-5"/>
        </w:rPr>
        <w:t xml:space="preserve"> </w:t>
      </w:r>
      <w:r>
        <w:t>ногах;</w:t>
      </w:r>
      <w:r>
        <w:rPr>
          <w:spacing w:val="-4"/>
        </w:rPr>
        <w:t xml:space="preserve"> </w:t>
      </w:r>
      <w:r>
        <w:t>прыжки</w:t>
      </w:r>
      <w:r>
        <w:rPr>
          <w:spacing w:val="-6"/>
        </w:rPr>
        <w:t xml:space="preserve"> </w:t>
      </w:r>
      <w:r>
        <w:t>толчком одной и двумя ногами, п</w:t>
      </w:r>
      <w:r>
        <w:t>овороты в движении на 180 градусов и 360 градусов; выпады, глубокие</w:t>
      </w:r>
      <w:r>
        <w:rPr>
          <w:spacing w:val="-13"/>
        </w:rPr>
        <w:t xml:space="preserve"> </w:t>
      </w:r>
      <w:r>
        <w:t>приседания</w:t>
      </w:r>
      <w:r>
        <w:rPr>
          <w:spacing w:val="-12"/>
        </w:rPr>
        <w:t xml:space="preserve"> </w:t>
      </w:r>
      <w:r>
        <w:t>на</w:t>
      </w:r>
      <w:r>
        <w:rPr>
          <w:spacing w:val="-15"/>
        </w:rPr>
        <w:t xml:space="preserve"> </w:t>
      </w:r>
      <w:r>
        <w:t>одной</w:t>
      </w:r>
      <w:r>
        <w:rPr>
          <w:spacing w:val="-14"/>
        </w:rPr>
        <w:t xml:space="preserve"> </w:t>
      </w:r>
      <w:r>
        <w:t>и</w:t>
      </w:r>
      <w:r>
        <w:rPr>
          <w:spacing w:val="-11"/>
        </w:rPr>
        <w:t xml:space="preserve"> </w:t>
      </w:r>
      <w:r>
        <w:t>двух</w:t>
      </w:r>
      <w:r>
        <w:rPr>
          <w:spacing w:val="-12"/>
        </w:rPr>
        <w:t xml:space="preserve"> </w:t>
      </w:r>
      <w:r>
        <w:t>ногах,</w:t>
      </w:r>
      <w:r>
        <w:rPr>
          <w:spacing w:val="-12"/>
        </w:rPr>
        <w:t xml:space="preserve"> </w:t>
      </w:r>
      <w:r>
        <w:t>падения</w:t>
      </w:r>
      <w:r>
        <w:rPr>
          <w:spacing w:val="-12"/>
        </w:rPr>
        <w:t xml:space="preserve"> </w:t>
      </w:r>
      <w:r>
        <w:t>на</w:t>
      </w:r>
      <w:r>
        <w:rPr>
          <w:spacing w:val="-13"/>
        </w:rPr>
        <w:t xml:space="preserve"> </w:t>
      </w:r>
      <w:r>
        <w:t>колени</w:t>
      </w:r>
      <w:r>
        <w:rPr>
          <w:spacing w:val="-11"/>
        </w:rPr>
        <w:t xml:space="preserve"> </w:t>
      </w:r>
      <w:r>
        <w:t>в</w:t>
      </w:r>
      <w:r>
        <w:rPr>
          <w:spacing w:val="-13"/>
        </w:rPr>
        <w:t xml:space="preserve"> </w:t>
      </w:r>
      <w:r>
        <w:t>движении</w:t>
      </w:r>
      <w:r>
        <w:rPr>
          <w:spacing w:val="-9"/>
        </w:rPr>
        <w:t xml:space="preserve"> </w:t>
      </w:r>
      <w:r>
        <w:t>с</w:t>
      </w:r>
      <w:r>
        <w:rPr>
          <w:spacing w:val="-15"/>
        </w:rPr>
        <w:t xml:space="preserve"> </w:t>
      </w:r>
      <w:r>
        <w:t xml:space="preserve">последующим быстрым вставанием и ускорениями; падение на грудь, на бок с последующим быстрым вставанием и бегом в заданном </w:t>
      </w:r>
      <w:r>
        <w:t>направлении; комплекс приемов техники движения на коньках по реализации стартовой и дистанционной скорости; комплекс приемов техники по передвижению хоккеистов на коньках, направленный на совершенствование скоростного маневрирования. Федеральная рабочая пр</w:t>
      </w:r>
      <w:r>
        <w:t>ограмма | Физическая культура. 5–9 классы 70 Техника владения клюшкой и шайбой: ведение шайбы, обводка, удары, бросок шайбы,</w:t>
      </w:r>
      <w:r>
        <w:rPr>
          <w:spacing w:val="-11"/>
        </w:rPr>
        <w:t xml:space="preserve"> </w:t>
      </w:r>
      <w:r>
        <w:t>остановка</w:t>
      </w:r>
      <w:r>
        <w:rPr>
          <w:spacing w:val="-11"/>
        </w:rPr>
        <w:t xml:space="preserve"> </w:t>
      </w:r>
      <w:r>
        <w:t>шайбы,</w:t>
      </w:r>
      <w:r>
        <w:rPr>
          <w:spacing w:val="-11"/>
        </w:rPr>
        <w:t xml:space="preserve"> </w:t>
      </w:r>
      <w:r>
        <w:t>прием</w:t>
      </w:r>
      <w:r>
        <w:rPr>
          <w:spacing w:val="-11"/>
        </w:rPr>
        <w:t xml:space="preserve"> </w:t>
      </w:r>
      <w:r>
        <w:t>шайбы</w:t>
      </w:r>
      <w:r>
        <w:rPr>
          <w:spacing w:val="-11"/>
        </w:rPr>
        <w:t xml:space="preserve"> </w:t>
      </w:r>
      <w:r>
        <w:t>с</w:t>
      </w:r>
      <w:r>
        <w:rPr>
          <w:spacing w:val="-13"/>
        </w:rPr>
        <w:t xml:space="preserve"> </w:t>
      </w:r>
      <w:r>
        <w:t>одновременной</w:t>
      </w:r>
      <w:r>
        <w:rPr>
          <w:spacing w:val="-10"/>
        </w:rPr>
        <w:t xml:space="preserve"> </w:t>
      </w:r>
      <w:r>
        <w:t>ее</w:t>
      </w:r>
      <w:r>
        <w:rPr>
          <w:spacing w:val="-12"/>
        </w:rPr>
        <w:t xml:space="preserve"> </w:t>
      </w:r>
      <w:r>
        <w:t>подработкой</w:t>
      </w:r>
      <w:r>
        <w:rPr>
          <w:spacing w:val="-12"/>
        </w:rPr>
        <w:t xml:space="preserve"> </w:t>
      </w:r>
      <w:r>
        <w:t>и</w:t>
      </w:r>
      <w:r>
        <w:rPr>
          <w:spacing w:val="-12"/>
        </w:rPr>
        <w:t xml:space="preserve"> </w:t>
      </w:r>
      <w:r>
        <w:t>последующими действиями,</w:t>
      </w:r>
      <w:r>
        <w:rPr>
          <w:spacing w:val="-15"/>
        </w:rPr>
        <w:t xml:space="preserve"> </w:t>
      </w:r>
      <w:r>
        <w:t>отбор</w:t>
      </w:r>
      <w:r>
        <w:rPr>
          <w:spacing w:val="-15"/>
        </w:rPr>
        <w:t xml:space="preserve"> </w:t>
      </w:r>
      <w:r>
        <w:t>шайбы</w:t>
      </w:r>
      <w:r>
        <w:rPr>
          <w:spacing w:val="-15"/>
        </w:rPr>
        <w:t xml:space="preserve"> </w:t>
      </w:r>
      <w:r>
        <w:t>способом</w:t>
      </w:r>
      <w:r>
        <w:rPr>
          <w:spacing w:val="-15"/>
        </w:rPr>
        <w:t xml:space="preserve"> </w:t>
      </w:r>
      <w:r>
        <w:t>остановки,</w:t>
      </w:r>
      <w:r>
        <w:rPr>
          <w:spacing w:val="-15"/>
        </w:rPr>
        <w:t xml:space="preserve"> </w:t>
      </w:r>
      <w:r>
        <w:t>прижимания</w:t>
      </w:r>
      <w:r>
        <w:rPr>
          <w:spacing w:val="-15"/>
        </w:rPr>
        <w:t xml:space="preserve"> </w:t>
      </w:r>
      <w:r>
        <w:t>соперника</w:t>
      </w:r>
      <w:r>
        <w:rPr>
          <w:spacing w:val="-15"/>
        </w:rPr>
        <w:t xml:space="preserve"> </w:t>
      </w:r>
      <w:r>
        <w:t>к</w:t>
      </w:r>
      <w:r>
        <w:rPr>
          <w:spacing w:val="-15"/>
        </w:rPr>
        <w:t xml:space="preserve"> </w:t>
      </w:r>
      <w:r>
        <w:t>борту</w:t>
      </w:r>
      <w:r>
        <w:rPr>
          <w:spacing w:val="-15"/>
        </w:rPr>
        <w:t xml:space="preserve"> </w:t>
      </w:r>
      <w:r>
        <w:t>и</w:t>
      </w:r>
      <w:r>
        <w:rPr>
          <w:spacing w:val="-14"/>
        </w:rPr>
        <w:t xml:space="preserve"> </w:t>
      </w:r>
      <w:r>
        <w:t>овладения шайбой. Техника игры вратаря: торможение на параллельных коньках; передвижения короткими</w:t>
      </w:r>
      <w:r>
        <w:rPr>
          <w:spacing w:val="-4"/>
        </w:rPr>
        <w:t xml:space="preserve"> </w:t>
      </w:r>
      <w:r>
        <w:t>шагами,</w:t>
      </w:r>
      <w:r>
        <w:rPr>
          <w:spacing w:val="-5"/>
        </w:rPr>
        <w:t xml:space="preserve"> </w:t>
      </w:r>
      <w:r>
        <w:t>повороты</w:t>
      </w:r>
      <w:r>
        <w:rPr>
          <w:spacing w:val="-5"/>
        </w:rPr>
        <w:t xml:space="preserve"> </w:t>
      </w:r>
      <w:r>
        <w:t>в</w:t>
      </w:r>
      <w:r>
        <w:rPr>
          <w:spacing w:val="-5"/>
        </w:rPr>
        <w:t xml:space="preserve"> </w:t>
      </w:r>
      <w:r>
        <w:t>движении</w:t>
      </w:r>
      <w:r>
        <w:rPr>
          <w:spacing w:val="-4"/>
        </w:rPr>
        <w:t xml:space="preserve"> </w:t>
      </w:r>
      <w:r>
        <w:t>на</w:t>
      </w:r>
      <w:r>
        <w:rPr>
          <w:spacing w:val="-6"/>
        </w:rPr>
        <w:t xml:space="preserve"> </w:t>
      </w:r>
      <w:r>
        <w:t>180</w:t>
      </w:r>
      <w:r>
        <w:rPr>
          <w:spacing w:val="-5"/>
        </w:rPr>
        <w:t xml:space="preserve"> </w:t>
      </w:r>
      <w:r>
        <w:t>градусов,</w:t>
      </w:r>
      <w:r>
        <w:rPr>
          <w:spacing w:val="-5"/>
        </w:rPr>
        <w:t xml:space="preserve"> </w:t>
      </w:r>
      <w:r>
        <w:t>360</w:t>
      </w:r>
      <w:r>
        <w:rPr>
          <w:spacing w:val="-5"/>
        </w:rPr>
        <w:t xml:space="preserve"> </w:t>
      </w:r>
      <w:r>
        <w:t>градусов</w:t>
      </w:r>
      <w:r>
        <w:rPr>
          <w:spacing w:val="-5"/>
        </w:rPr>
        <w:t xml:space="preserve"> </w:t>
      </w:r>
      <w:r>
        <w:t>в</w:t>
      </w:r>
      <w:r>
        <w:rPr>
          <w:spacing w:val="-5"/>
        </w:rPr>
        <w:t xml:space="preserve"> </w:t>
      </w:r>
      <w:r>
        <w:t>основной</w:t>
      </w:r>
      <w:r>
        <w:rPr>
          <w:spacing w:val="-4"/>
        </w:rPr>
        <w:t xml:space="preserve"> </w:t>
      </w:r>
      <w:r>
        <w:t>стойке вратаря, бег спиной вперед, лицом вперед;</w:t>
      </w:r>
      <w:r>
        <w:rPr>
          <w:spacing w:val="40"/>
        </w:rPr>
        <w:t xml:space="preserve"> </w:t>
      </w:r>
      <w:r>
        <w:t>ловля шайбы ловушко</w:t>
      </w:r>
      <w:r>
        <w:t>й в шпагате, на блин; отбивание шайбы блином с одновременным движением в сторону (вправо, влево) на параллельных коньках, щитками с падением на бок (вправо, влево). Тактическая подготовка: скоростное маневрирование и выбор позиции, дистанционная опека, кон</w:t>
      </w:r>
      <w:r>
        <w:t>тактная опека; отбор шайбы перехватом, клюшкой, с применением силовых единоборств;</w:t>
      </w:r>
      <w:r>
        <w:rPr>
          <w:spacing w:val="-1"/>
        </w:rPr>
        <w:t xml:space="preserve"> </w:t>
      </w:r>
      <w:r>
        <w:t>ловля</w:t>
      </w:r>
      <w:r>
        <w:rPr>
          <w:spacing w:val="-1"/>
        </w:rPr>
        <w:t xml:space="preserve"> </w:t>
      </w:r>
      <w:r>
        <w:t>шайбы</w:t>
      </w:r>
      <w:r>
        <w:rPr>
          <w:spacing w:val="-1"/>
        </w:rPr>
        <w:t xml:space="preserve"> </w:t>
      </w:r>
      <w:r>
        <w:t>на</w:t>
      </w:r>
      <w:r>
        <w:rPr>
          <w:spacing w:val="-2"/>
        </w:rPr>
        <w:t xml:space="preserve"> </w:t>
      </w:r>
      <w:r>
        <w:t>себя</w:t>
      </w:r>
      <w:r>
        <w:rPr>
          <w:spacing w:val="-1"/>
        </w:rPr>
        <w:t xml:space="preserve"> </w:t>
      </w:r>
      <w:r>
        <w:t>с</w:t>
      </w:r>
      <w:r>
        <w:rPr>
          <w:spacing w:val="-2"/>
        </w:rPr>
        <w:t xml:space="preserve"> </w:t>
      </w:r>
      <w:r>
        <w:t>падением</w:t>
      </w:r>
      <w:r>
        <w:rPr>
          <w:spacing w:val="-2"/>
        </w:rPr>
        <w:t xml:space="preserve"> </w:t>
      </w:r>
      <w:r>
        <w:t>на</w:t>
      </w:r>
      <w:r>
        <w:rPr>
          <w:spacing w:val="-2"/>
        </w:rPr>
        <w:t xml:space="preserve"> </w:t>
      </w:r>
      <w:r>
        <w:t>одно</w:t>
      </w:r>
      <w:r>
        <w:rPr>
          <w:spacing w:val="-1"/>
        </w:rPr>
        <w:t xml:space="preserve"> </w:t>
      </w:r>
      <w:r>
        <w:t>и</w:t>
      </w:r>
      <w:r>
        <w:rPr>
          <w:spacing w:val="-1"/>
        </w:rPr>
        <w:t xml:space="preserve"> </w:t>
      </w:r>
      <w:r>
        <w:t>два</w:t>
      </w:r>
      <w:r>
        <w:rPr>
          <w:spacing w:val="-3"/>
        </w:rPr>
        <w:t xml:space="preserve"> </w:t>
      </w:r>
      <w:r>
        <w:t>колена,</w:t>
      </w:r>
      <w:r>
        <w:rPr>
          <w:spacing w:val="-1"/>
        </w:rPr>
        <w:t xml:space="preserve"> </w:t>
      </w:r>
      <w:r>
        <w:t>а</w:t>
      </w:r>
      <w:r>
        <w:rPr>
          <w:spacing w:val="-5"/>
        </w:rPr>
        <w:t xml:space="preserve"> </w:t>
      </w:r>
      <w:r>
        <w:t>также</w:t>
      </w:r>
      <w:r>
        <w:rPr>
          <w:spacing w:val="-1"/>
        </w:rPr>
        <w:t xml:space="preserve"> </w:t>
      </w:r>
      <w:r>
        <w:t>с</w:t>
      </w:r>
      <w:r>
        <w:rPr>
          <w:spacing w:val="-3"/>
        </w:rPr>
        <w:t xml:space="preserve"> </w:t>
      </w:r>
      <w:r>
        <w:t>падением</w:t>
      </w:r>
      <w:r>
        <w:rPr>
          <w:spacing w:val="-2"/>
        </w:rPr>
        <w:t xml:space="preserve"> </w:t>
      </w:r>
      <w:r>
        <w:t>на бок. Групповые тактические действия. Командные атакующие тактические действия. Тактика игры вратаря. Выбор позиции в воротах. Учебные игры в хоккей. Участие в соревновательной</w:t>
      </w:r>
      <w:r>
        <w:rPr>
          <w:spacing w:val="-9"/>
        </w:rPr>
        <w:t xml:space="preserve"> </w:t>
      </w:r>
      <w:r>
        <w:t>деятельности.</w:t>
      </w:r>
      <w:r>
        <w:rPr>
          <w:spacing w:val="-10"/>
        </w:rPr>
        <w:t xml:space="preserve"> </w:t>
      </w:r>
      <w:r>
        <w:t>Содержание</w:t>
      </w:r>
      <w:r>
        <w:rPr>
          <w:spacing w:val="-11"/>
        </w:rPr>
        <w:t xml:space="preserve"> </w:t>
      </w:r>
      <w:r>
        <w:t>модуля</w:t>
      </w:r>
      <w:r>
        <w:rPr>
          <w:spacing w:val="-9"/>
        </w:rPr>
        <w:t xml:space="preserve"> </w:t>
      </w:r>
      <w:r>
        <w:t>по</w:t>
      </w:r>
      <w:r>
        <w:rPr>
          <w:spacing w:val="-10"/>
        </w:rPr>
        <w:t xml:space="preserve"> </w:t>
      </w:r>
      <w:r>
        <w:t>хоккею</w:t>
      </w:r>
      <w:r>
        <w:rPr>
          <w:spacing w:val="-9"/>
        </w:rPr>
        <w:t xml:space="preserve"> </w:t>
      </w:r>
      <w:r>
        <w:t>направлено</w:t>
      </w:r>
      <w:r>
        <w:rPr>
          <w:spacing w:val="-10"/>
        </w:rPr>
        <w:t xml:space="preserve"> </w:t>
      </w:r>
      <w:r>
        <w:t>на</w:t>
      </w:r>
      <w:r>
        <w:rPr>
          <w:spacing w:val="-11"/>
        </w:rPr>
        <w:t xml:space="preserve"> </w:t>
      </w:r>
      <w:r>
        <w:t>достижение обучающими</w:t>
      </w:r>
      <w:r>
        <w:t>ся личностных, метапредметных и предметных результатов обучения. При изучении</w:t>
      </w:r>
      <w:r>
        <w:rPr>
          <w:spacing w:val="-15"/>
        </w:rPr>
        <w:t xml:space="preserve"> </w:t>
      </w:r>
      <w:r>
        <w:t>модуля</w:t>
      </w:r>
      <w:r>
        <w:rPr>
          <w:spacing w:val="-15"/>
        </w:rPr>
        <w:t xml:space="preserve"> </w:t>
      </w:r>
      <w:r>
        <w:t>по</w:t>
      </w:r>
      <w:r>
        <w:rPr>
          <w:spacing w:val="-15"/>
        </w:rPr>
        <w:t xml:space="preserve"> </w:t>
      </w:r>
      <w:r>
        <w:t>хоккею</w:t>
      </w:r>
      <w:r>
        <w:rPr>
          <w:spacing w:val="-15"/>
        </w:rPr>
        <w:t xml:space="preserve"> </w:t>
      </w:r>
      <w:r>
        <w:t>на</w:t>
      </w:r>
      <w:r>
        <w:rPr>
          <w:spacing w:val="-15"/>
        </w:rPr>
        <w:t xml:space="preserve"> </w:t>
      </w:r>
      <w:r>
        <w:t>уровне</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у</w:t>
      </w:r>
      <w:r>
        <w:rPr>
          <w:spacing w:val="-15"/>
        </w:rPr>
        <w:t xml:space="preserve"> </w:t>
      </w:r>
      <w:r>
        <w:t>обучающихся</w:t>
      </w:r>
      <w:r>
        <w:rPr>
          <w:spacing w:val="-15"/>
        </w:rPr>
        <w:t xml:space="preserve"> </w:t>
      </w:r>
      <w:r>
        <w:t>будут сформированы следующие личностные результаты: воспитание патриотизма, уважения к Отечеству через знани</w:t>
      </w:r>
      <w:r>
        <w:t>я истории и современного состояния развития хоккея, включая региональный, всероссийский и международный уровни; формирование готовности обучающихся к саморазвитию и самообразованию, мотивации и осознанному выбору индивидуальной траектории образования средс</w:t>
      </w:r>
      <w:r>
        <w:t>твами хоккея профессиональных предпочтений в области физической культуры и спорта; формирование осознанного, уважительного и доброжелательного общения в команде, со сверстниками и педагогами; владение умением вести дискуссию, обсуждать содержание и результ</w:t>
      </w:r>
      <w:r>
        <w:t>аты совместной деятельности, находить компромиссы</w:t>
      </w:r>
      <w:r>
        <w:rPr>
          <w:spacing w:val="40"/>
        </w:rPr>
        <w:t xml:space="preserve"> </w:t>
      </w:r>
      <w:r>
        <w:t>при принятии общих решений; формирование нравственного поведения, осознанного и ответственного отношения к собственным поступкам,</w:t>
      </w:r>
      <w:r>
        <w:rPr>
          <w:spacing w:val="-6"/>
        </w:rPr>
        <w:t xml:space="preserve"> </w:t>
      </w:r>
      <w:r>
        <w:t>моральной</w:t>
      </w:r>
      <w:r>
        <w:rPr>
          <w:spacing w:val="-7"/>
        </w:rPr>
        <w:t xml:space="preserve"> </w:t>
      </w:r>
      <w:r>
        <w:t>компетентности</w:t>
      </w:r>
      <w:r>
        <w:rPr>
          <w:spacing w:val="-5"/>
        </w:rPr>
        <w:t xml:space="preserve"> </w:t>
      </w:r>
      <w:r>
        <w:t>в</w:t>
      </w:r>
      <w:r>
        <w:rPr>
          <w:spacing w:val="-6"/>
        </w:rPr>
        <w:t xml:space="preserve"> </w:t>
      </w:r>
      <w:r>
        <w:t>решении</w:t>
      </w:r>
      <w:r>
        <w:rPr>
          <w:spacing w:val="-7"/>
        </w:rPr>
        <w:t xml:space="preserve"> </w:t>
      </w:r>
      <w:r>
        <w:t>проблем</w:t>
      </w:r>
      <w:r>
        <w:rPr>
          <w:spacing w:val="-2"/>
        </w:rPr>
        <w:t xml:space="preserve"> </w:t>
      </w:r>
      <w:r>
        <w:t>в</w:t>
      </w:r>
      <w:r>
        <w:rPr>
          <w:spacing w:val="-6"/>
        </w:rPr>
        <w:t xml:space="preserve"> </w:t>
      </w:r>
      <w:r>
        <w:t>процессе</w:t>
      </w:r>
      <w:r>
        <w:rPr>
          <w:spacing w:val="-7"/>
        </w:rPr>
        <w:t xml:space="preserve"> </w:t>
      </w:r>
      <w:r>
        <w:t>занятий</w:t>
      </w:r>
      <w:r>
        <w:rPr>
          <w:spacing w:val="-7"/>
        </w:rPr>
        <w:t xml:space="preserve"> </w:t>
      </w:r>
      <w:r>
        <w:t>физической кул</w:t>
      </w:r>
      <w:r>
        <w:t>ьтурой, игровой и соревновательной деятельности по хоккею; Федеральная рабочая программа | Физическая культура. 5–9 классы 71 формирование ценности здорового и безопасного</w:t>
      </w:r>
      <w:r>
        <w:rPr>
          <w:spacing w:val="-14"/>
        </w:rPr>
        <w:t xml:space="preserve"> </w:t>
      </w:r>
      <w:r>
        <w:t>образа</w:t>
      </w:r>
      <w:r>
        <w:rPr>
          <w:spacing w:val="-15"/>
        </w:rPr>
        <w:t xml:space="preserve"> </w:t>
      </w:r>
      <w:r>
        <w:t>жизни,</w:t>
      </w:r>
      <w:r>
        <w:rPr>
          <w:spacing w:val="-14"/>
        </w:rPr>
        <w:t xml:space="preserve"> </w:t>
      </w:r>
      <w:r>
        <w:t>усвоение</w:t>
      </w:r>
      <w:r>
        <w:rPr>
          <w:spacing w:val="-15"/>
        </w:rPr>
        <w:t xml:space="preserve"> </w:t>
      </w:r>
      <w:r>
        <w:t>правил</w:t>
      </w:r>
      <w:r>
        <w:rPr>
          <w:spacing w:val="-14"/>
        </w:rPr>
        <w:t xml:space="preserve"> </w:t>
      </w:r>
      <w:r>
        <w:t>индивидуального</w:t>
      </w:r>
      <w:r>
        <w:rPr>
          <w:spacing w:val="-14"/>
        </w:rPr>
        <w:t xml:space="preserve"> </w:t>
      </w:r>
      <w:r>
        <w:t>и</w:t>
      </w:r>
      <w:r>
        <w:rPr>
          <w:spacing w:val="-14"/>
        </w:rPr>
        <w:t xml:space="preserve"> </w:t>
      </w:r>
      <w:r>
        <w:t>коллективного</w:t>
      </w:r>
      <w:r>
        <w:rPr>
          <w:spacing w:val="-14"/>
        </w:rPr>
        <w:t xml:space="preserve"> </w:t>
      </w:r>
      <w:r>
        <w:t xml:space="preserve">безопасного поведения </w:t>
      </w:r>
      <w:r>
        <w:t>в учебной, соревновательной, досуговой деятельности и чрезвычайных ситуациях. При изучении модуля по хоккею на уровне основного общего образования у обучающихся</w:t>
      </w:r>
      <w:r>
        <w:rPr>
          <w:spacing w:val="-12"/>
        </w:rPr>
        <w:t xml:space="preserve"> </w:t>
      </w:r>
      <w:r>
        <w:t>будут</w:t>
      </w:r>
      <w:r>
        <w:rPr>
          <w:spacing w:val="-11"/>
        </w:rPr>
        <w:t xml:space="preserve"> </w:t>
      </w:r>
      <w:r>
        <w:t>сформированы</w:t>
      </w:r>
      <w:r>
        <w:rPr>
          <w:spacing w:val="40"/>
        </w:rPr>
        <w:t xml:space="preserve"> </w:t>
      </w:r>
      <w:r>
        <w:t>следующие</w:t>
      </w:r>
      <w:r>
        <w:rPr>
          <w:spacing w:val="40"/>
        </w:rPr>
        <w:t xml:space="preserve"> </w:t>
      </w:r>
      <w:r>
        <w:t>метапредметные</w:t>
      </w:r>
      <w:r>
        <w:rPr>
          <w:spacing w:val="40"/>
        </w:rPr>
        <w:t xml:space="preserve"> </w:t>
      </w:r>
      <w:r>
        <w:t>результаты:</w:t>
      </w:r>
      <w:r>
        <w:rPr>
          <w:spacing w:val="40"/>
        </w:rPr>
        <w:t xml:space="preserve"> </w:t>
      </w:r>
      <w:r>
        <w:t xml:space="preserve">умение </w:t>
      </w:r>
      <w:r>
        <w:rPr>
          <w:spacing w:val="-2"/>
        </w:rPr>
        <w:t>самостоятельно</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6"/>
      </w:pPr>
      <w:r>
        <w:lastRenderedPageBreak/>
        <w:t>определять цели своего обучения средствами хоккея, ставить и формулировать для себя новые</w:t>
      </w:r>
      <w:r>
        <w:rPr>
          <w:spacing w:val="-15"/>
        </w:rPr>
        <w:t xml:space="preserve"> </w:t>
      </w:r>
      <w:r>
        <w:t>задачи</w:t>
      </w:r>
      <w:r>
        <w:rPr>
          <w:spacing w:val="-15"/>
        </w:rPr>
        <w:t xml:space="preserve"> </w:t>
      </w:r>
      <w:r>
        <w:t>в</w:t>
      </w:r>
      <w:r>
        <w:rPr>
          <w:spacing w:val="-15"/>
        </w:rPr>
        <w:t xml:space="preserve"> </w:t>
      </w:r>
      <w:r>
        <w:t>обучении,</w:t>
      </w:r>
      <w:r>
        <w:rPr>
          <w:spacing w:val="-15"/>
        </w:rPr>
        <w:t xml:space="preserve"> </w:t>
      </w:r>
      <w:r>
        <w:t>развивать</w:t>
      </w:r>
      <w:r>
        <w:rPr>
          <w:spacing w:val="-15"/>
        </w:rPr>
        <w:t xml:space="preserve"> </w:t>
      </w:r>
      <w:r>
        <w:t>мотивы</w:t>
      </w:r>
      <w:r>
        <w:rPr>
          <w:spacing w:val="-15"/>
        </w:rPr>
        <w:t xml:space="preserve"> </w:t>
      </w:r>
      <w:r>
        <w:t>и</w:t>
      </w:r>
      <w:r>
        <w:rPr>
          <w:spacing w:val="-15"/>
        </w:rPr>
        <w:t xml:space="preserve"> </w:t>
      </w:r>
      <w:r>
        <w:t>интересы</w:t>
      </w:r>
      <w:r>
        <w:rPr>
          <w:spacing w:val="-15"/>
        </w:rPr>
        <w:t xml:space="preserve"> </w:t>
      </w:r>
      <w:r>
        <w:t>своей</w:t>
      </w:r>
      <w:r>
        <w:rPr>
          <w:spacing w:val="-15"/>
        </w:rPr>
        <w:t xml:space="preserve"> </w:t>
      </w:r>
      <w:r>
        <w:t>познавательной</w:t>
      </w:r>
      <w:r>
        <w:rPr>
          <w:spacing w:val="-15"/>
        </w:rPr>
        <w:t xml:space="preserve"> </w:t>
      </w:r>
      <w:r>
        <w:t>деятельности в физкультурно-спортивном направлении; умение самостоятельно планировать пути достиж</w:t>
      </w:r>
      <w:r>
        <w:t>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w:t>
      </w:r>
      <w:r>
        <w:rPr>
          <w:spacing w:val="40"/>
        </w:rPr>
        <w:t xml:space="preserve"> </w:t>
      </w:r>
      <w:r>
        <w:t>выполнения задач; умение соотносить собств</w:t>
      </w:r>
      <w:r>
        <w:t>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w:t>
      </w:r>
      <w:r>
        <w:t>ь свои действия в соответствии с изменяющейся ситуацией; владение основами самоконтроля, самооценки, принятия решений и осуществления осознанного выбора в учебной и познавательной деятельности; умение создавать графические пиктограммы физических упражнений</w:t>
      </w:r>
      <w:r>
        <w:t>, схемы для тактических и игровых задач и преобразовывать их в выполнение</w:t>
      </w:r>
      <w:r>
        <w:rPr>
          <w:spacing w:val="40"/>
        </w:rPr>
        <w:t xml:space="preserve"> </w:t>
      </w:r>
      <w:r>
        <w:t>двигательных действий;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w:t>
      </w:r>
      <w:r>
        <w:t>азрешать конфликты на основе согласования позиций и учета интересов, формулировать, аргументировать и отстаивать свое мнение; формирование компетентности в области использования</w:t>
      </w:r>
      <w:r>
        <w:rPr>
          <w:spacing w:val="-11"/>
        </w:rPr>
        <w:t xml:space="preserve"> </w:t>
      </w:r>
      <w:r>
        <w:t>ИКТ,</w:t>
      </w:r>
      <w:r>
        <w:rPr>
          <w:spacing w:val="-13"/>
        </w:rPr>
        <w:t xml:space="preserve"> </w:t>
      </w:r>
      <w:r>
        <w:t>соблюдение</w:t>
      </w:r>
      <w:r>
        <w:rPr>
          <w:spacing w:val="-14"/>
        </w:rPr>
        <w:t xml:space="preserve"> </w:t>
      </w:r>
      <w:r>
        <w:t>норм</w:t>
      </w:r>
      <w:r>
        <w:rPr>
          <w:spacing w:val="-11"/>
        </w:rPr>
        <w:t xml:space="preserve"> </w:t>
      </w:r>
      <w:r>
        <w:t>информационной</w:t>
      </w:r>
      <w:r>
        <w:rPr>
          <w:spacing w:val="-12"/>
        </w:rPr>
        <w:t xml:space="preserve"> </w:t>
      </w:r>
      <w:r>
        <w:t>избирательности,</w:t>
      </w:r>
      <w:r>
        <w:rPr>
          <w:spacing w:val="-11"/>
        </w:rPr>
        <w:t xml:space="preserve"> </w:t>
      </w:r>
      <w:r>
        <w:t>этики</w:t>
      </w:r>
      <w:r>
        <w:rPr>
          <w:spacing w:val="-12"/>
        </w:rPr>
        <w:t xml:space="preserve"> </w:t>
      </w:r>
      <w:r>
        <w:t>и</w:t>
      </w:r>
      <w:r>
        <w:rPr>
          <w:spacing w:val="-10"/>
        </w:rPr>
        <w:t xml:space="preserve"> </w:t>
      </w:r>
      <w:r>
        <w:t>этикета. При</w:t>
      </w:r>
      <w:r>
        <w:rPr>
          <w:spacing w:val="-2"/>
        </w:rPr>
        <w:t xml:space="preserve"> </w:t>
      </w:r>
      <w:r>
        <w:t>изуч</w:t>
      </w:r>
      <w:r>
        <w:t>ении</w:t>
      </w:r>
      <w:r>
        <w:rPr>
          <w:spacing w:val="-2"/>
        </w:rPr>
        <w:t xml:space="preserve"> </w:t>
      </w:r>
      <w:r>
        <w:t>модуля</w:t>
      </w:r>
      <w:r>
        <w:rPr>
          <w:spacing w:val="-2"/>
        </w:rPr>
        <w:t xml:space="preserve"> </w:t>
      </w:r>
      <w:r>
        <w:t>по</w:t>
      </w:r>
      <w:r>
        <w:rPr>
          <w:spacing w:val="-2"/>
        </w:rPr>
        <w:t xml:space="preserve"> </w:t>
      </w:r>
      <w:r>
        <w:t>хоккею</w:t>
      </w:r>
      <w:r>
        <w:rPr>
          <w:spacing w:val="-2"/>
        </w:rPr>
        <w:t xml:space="preserve"> </w:t>
      </w:r>
      <w:r>
        <w:t>на</w:t>
      </w:r>
      <w:r>
        <w:rPr>
          <w:spacing w:val="-3"/>
        </w:rPr>
        <w:t xml:space="preserve"> </w:t>
      </w:r>
      <w:r>
        <w:t>уровне</w:t>
      </w:r>
      <w:r>
        <w:rPr>
          <w:spacing w:val="-2"/>
        </w:rPr>
        <w:t xml:space="preserve"> </w:t>
      </w:r>
      <w:r>
        <w:t>основного</w:t>
      </w:r>
      <w:r>
        <w:rPr>
          <w:spacing w:val="-2"/>
        </w:rPr>
        <w:t xml:space="preserve"> </w:t>
      </w:r>
      <w:r>
        <w:t>общего</w:t>
      </w:r>
      <w:r>
        <w:rPr>
          <w:spacing w:val="-2"/>
        </w:rPr>
        <w:t xml:space="preserve"> </w:t>
      </w:r>
      <w:r>
        <w:t>образования</w:t>
      </w:r>
      <w:r>
        <w:rPr>
          <w:spacing w:val="-2"/>
        </w:rPr>
        <w:t xml:space="preserve"> </w:t>
      </w:r>
      <w:r>
        <w:t>у</w:t>
      </w:r>
      <w:r>
        <w:rPr>
          <w:spacing w:val="-2"/>
        </w:rPr>
        <w:t xml:space="preserve"> </w:t>
      </w:r>
      <w:r>
        <w:t>обучающихся будут сформированы следующие предметные результаты: понимание роли и значения занятий хоккеем в формировании личностных качеств, в активном включении в здоровый образ</w:t>
      </w:r>
      <w:r>
        <w:rPr>
          <w:spacing w:val="-9"/>
        </w:rPr>
        <w:t xml:space="preserve"> </w:t>
      </w:r>
      <w:r>
        <w:t>жизни,</w:t>
      </w:r>
      <w:r>
        <w:rPr>
          <w:spacing w:val="-10"/>
        </w:rPr>
        <w:t xml:space="preserve"> </w:t>
      </w:r>
      <w:r>
        <w:t>укрепле</w:t>
      </w:r>
      <w:r>
        <w:t>нии</w:t>
      </w:r>
      <w:r>
        <w:rPr>
          <w:spacing w:val="-9"/>
        </w:rPr>
        <w:t xml:space="preserve"> </w:t>
      </w:r>
      <w:r>
        <w:t>и</w:t>
      </w:r>
      <w:r>
        <w:rPr>
          <w:spacing w:val="-9"/>
        </w:rPr>
        <w:t xml:space="preserve"> </w:t>
      </w:r>
      <w:r>
        <w:t>сохранении</w:t>
      </w:r>
      <w:r>
        <w:rPr>
          <w:spacing w:val="-9"/>
        </w:rPr>
        <w:t xml:space="preserve"> </w:t>
      </w:r>
      <w:r>
        <w:t>индивидуального</w:t>
      </w:r>
      <w:r>
        <w:rPr>
          <w:spacing w:val="-10"/>
        </w:rPr>
        <w:t xml:space="preserve"> </w:t>
      </w:r>
      <w:r>
        <w:t>здоровья;</w:t>
      </w:r>
      <w:r>
        <w:rPr>
          <w:spacing w:val="-9"/>
        </w:rPr>
        <w:t xml:space="preserve"> </w:t>
      </w:r>
      <w:r>
        <w:t>знания</w:t>
      </w:r>
      <w:r>
        <w:rPr>
          <w:spacing w:val="-10"/>
        </w:rPr>
        <w:t xml:space="preserve"> </w:t>
      </w:r>
      <w:r>
        <w:t>роли</w:t>
      </w:r>
      <w:r>
        <w:rPr>
          <w:spacing w:val="-9"/>
        </w:rPr>
        <w:t xml:space="preserve"> </w:t>
      </w:r>
      <w:r>
        <w:t xml:space="preserve">хоккейных организаций регионального и всероссийского уровней, общих сведений о развитии отечественных хоккейных клубов, игроках ведущих хоккейных клубов региона и Российской Федерации, принесших славу </w:t>
      </w:r>
      <w:r>
        <w:t>российскому хоккею; Федеральная рабочая программа | Физическая культура. 5–9 классы 72 знания правил соревнований по виду спорта</w:t>
      </w:r>
      <w:r>
        <w:rPr>
          <w:spacing w:val="-2"/>
        </w:rPr>
        <w:t xml:space="preserve"> </w:t>
      </w:r>
      <w:r>
        <w:t>«Хоккей»,</w:t>
      </w:r>
      <w:r>
        <w:rPr>
          <w:spacing w:val="-2"/>
        </w:rPr>
        <w:t xml:space="preserve"> </w:t>
      </w:r>
      <w:r>
        <w:t>состава</w:t>
      </w:r>
      <w:r>
        <w:rPr>
          <w:spacing w:val="-4"/>
        </w:rPr>
        <w:t xml:space="preserve"> </w:t>
      </w:r>
      <w:r>
        <w:t>судейской</w:t>
      </w:r>
      <w:r>
        <w:rPr>
          <w:spacing w:val="-2"/>
        </w:rPr>
        <w:t xml:space="preserve"> </w:t>
      </w:r>
      <w:r>
        <w:t>коллегии,</w:t>
      </w:r>
      <w:r>
        <w:rPr>
          <w:spacing w:val="-5"/>
        </w:rPr>
        <w:t xml:space="preserve"> </w:t>
      </w:r>
      <w:r>
        <w:t>обслуживающей</w:t>
      </w:r>
      <w:r>
        <w:rPr>
          <w:spacing w:val="-2"/>
        </w:rPr>
        <w:t xml:space="preserve"> </w:t>
      </w:r>
      <w:r>
        <w:t>соревнования</w:t>
      </w:r>
      <w:r>
        <w:rPr>
          <w:spacing w:val="-2"/>
        </w:rPr>
        <w:t xml:space="preserve"> </w:t>
      </w:r>
      <w:r>
        <w:t>по</w:t>
      </w:r>
      <w:r>
        <w:rPr>
          <w:spacing w:val="-2"/>
        </w:rPr>
        <w:t xml:space="preserve"> </w:t>
      </w:r>
      <w:r>
        <w:t>хоккею</w:t>
      </w:r>
      <w:r>
        <w:rPr>
          <w:spacing w:val="-2"/>
        </w:rPr>
        <w:t xml:space="preserve"> </w:t>
      </w:r>
      <w:r>
        <w:t>и основных</w:t>
      </w:r>
      <w:r>
        <w:rPr>
          <w:spacing w:val="-8"/>
        </w:rPr>
        <w:t xml:space="preserve"> </w:t>
      </w:r>
      <w:r>
        <w:t>функций</w:t>
      </w:r>
      <w:r>
        <w:rPr>
          <w:spacing w:val="-6"/>
        </w:rPr>
        <w:t xml:space="preserve"> </w:t>
      </w:r>
      <w:r>
        <w:t>судей,</w:t>
      </w:r>
      <w:r>
        <w:rPr>
          <w:spacing w:val="-7"/>
        </w:rPr>
        <w:t xml:space="preserve"> </w:t>
      </w:r>
      <w:r>
        <w:t>жестов</w:t>
      </w:r>
      <w:r>
        <w:rPr>
          <w:spacing w:val="-5"/>
        </w:rPr>
        <w:t xml:space="preserve"> </w:t>
      </w:r>
      <w:r>
        <w:t>судьи,</w:t>
      </w:r>
      <w:r>
        <w:rPr>
          <w:spacing w:val="-7"/>
        </w:rPr>
        <w:t xml:space="preserve"> </w:t>
      </w:r>
      <w:r>
        <w:t>применения</w:t>
      </w:r>
      <w:r>
        <w:rPr>
          <w:spacing w:val="-7"/>
        </w:rPr>
        <w:t xml:space="preserve"> </w:t>
      </w:r>
      <w:r>
        <w:t>и</w:t>
      </w:r>
      <w:r>
        <w:rPr>
          <w:spacing w:val="-6"/>
        </w:rPr>
        <w:t xml:space="preserve"> </w:t>
      </w:r>
      <w:r>
        <w:t>соблюдения</w:t>
      </w:r>
      <w:r>
        <w:rPr>
          <w:spacing w:val="-10"/>
        </w:rPr>
        <w:t xml:space="preserve"> </w:t>
      </w:r>
      <w:r>
        <w:t>правил</w:t>
      </w:r>
      <w:r>
        <w:rPr>
          <w:spacing w:val="-7"/>
        </w:rPr>
        <w:t xml:space="preserve"> </w:t>
      </w:r>
      <w:r>
        <w:t>игры</w:t>
      </w:r>
      <w:r>
        <w:rPr>
          <w:spacing w:val="-8"/>
        </w:rPr>
        <w:t xml:space="preserve"> </w:t>
      </w:r>
      <w:r>
        <w:t>в</w:t>
      </w:r>
      <w:r>
        <w:rPr>
          <w:spacing w:val="-8"/>
        </w:rPr>
        <w:t xml:space="preserve"> </w:t>
      </w:r>
      <w:r>
        <w:t>хоккей</w:t>
      </w:r>
      <w:r>
        <w:rPr>
          <w:spacing w:val="-6"/>
        </w:rPr>
        <w:t xml:space="preserve"> </w:t>
      </w:r>
      <w:r>
        <w:t>в процессе учебной и соревновательной деятельности, правил соревнований и судейской терминологии в игре; умение классифицировать: физические упражнения и применять правила подбора физических упражнений для развития различны</w:t>
      </w:r>
      <w:r>
        <w:t>х физических качеств, общеподготовительные и специально-подготовительные упражнения, формирующие двигательные умения и</w:t>
      </w:r>
      <w:r>
        <w:rPr>
          <w:spacing w:val="40"/>
        </w:rPr>
        <w:t xml:space="preserve"> </w:t>
      </w:r>
      <w:r>
        <w:t>навыки для реализации технических и тактических действий хоккеиста, определять их эффективность; умение описания и демонстрации правильно</w:t>
      </w:r>
      <w:r>
        <w:t>й техники</w:t>
      </w:r>
      <w:r>
        <w:rPr>
          <w:spacing w:val="-9"/>
        </w:rPr>
        <w:t xml:space="preserve"> </w:t>
      </w:r>
      <w:r>
        <w:t>выполнения</w:t>
      </w:r>
      <w:r>
        <w:rPr>
          <w:spacing w:val="-10"/>
        </w:rPr>
        <w:t xml:space="preserve"> </w:t>
      </w:r>
      <w:r>
        <w:t>общеподготовительных</w:t>
      </w:r>
      <w:r>
        <w:rPr>
          <w:spacing w:val="-11"/>
        </w:rPr>
        <w:t xml:space="preserve"> </w:t>
      </w:r>
      <w:r>
        <w:t>и</w:t>
      </w:r>
      <w:r>
        <w:rPr>
          <w:spacing w:val="-12"/>
        </w:rPr>
        <w:t xml:space="preserve"> </w:t>
      </w:r>
      <w:r>
        <w:t>специально-подготовительных</w:t>
      </w:r>
      <w:r>
        <w:rPr>
          <w:spacing w:val="-11"/>
        </w:rPr>
        <w:t xml:space="preserve"> </w:t>
      </w:r>
      <w:r>
        <w:t>упражнений в хоккее; знание определений тактической и технической подготовки хоккеиста, описание тактических</w:t>
      </w:r>
      <w:r>
        <w:rPr>
          <w:spacing w:val="-15"/>
        </w:rPr>
        <w:t xml:space="preserve"> </w:t>
      </w:r>
      <w:r>
        <w:t>и</w:t>
      </w:r>
      <w:r>
        <w:rPr>
          <w:spacing w:val="-15"/>
        </w:rPr>
        <w:t xml:space="preserve"> </w:t>
      </w:r>
      <w:r>
        <w:t>технических</w:t>
      </w:r>
      <w:r>
        <w:rPr>
          <w:spacing w:val="-15"/>
        </w:rPr>
        <w:t xml:space="preserve"> </w:t>
      </w:r>
      <w:r>
        <w:t>элементов</w:t>
      </w:r>
      <w:r>
        <w:rPr>
          <w:spacing w:val="-15"/>
        </w:rPr>
        <w:t xml:space="preserve"> </w:t>
      </w:r>
      <w:r>
        <w:t>игры</w:t>
      </w:r>
      <w:r>
        <w:rPr>
          <w:spacing w:val="-15"/>
        </w:rPr>
        <w:t xml:space="preserve"> </w:t>
      </w:r>
      <w:r>
        <w:t>в</w:t>
      </w:r>
      <w:r>
        <w:rPr>
          <w:spacing w:val="-15"/>
        </w:rPr>
        <w:t xml:space="preserve"> </w:t>
      </w:r>
      <w:r>
        <w:t>хоккей,</w:t>
      </w:r>
      <w:r>
        <w:rPr>
          <w:spacing w:val="-14"/>
        </w:rPr>
        <w:t xml:space="preserve"> </w:t>
      </w:r>
      <w:r>
        <w:t>характеристика</w:t>
      </w:r>
      <w:r>
        <w:rPr>
          <w:spacing w:val="-15"/>
        </w:rPr>
        <w:t xml:space="preserve"> </w:t>
      </w:r>
      <w:r>
        <w:t>и</w:t>
      </w:r>
      <w:r>
        <w:rPr>
          <w:spacing w:val="-12"/>
        </w:rPr>
        <w:t xml:space="preserve"> </w:t>
      </w:r>
      <w:r>
        <w:t>владение</w:t>
      </w:r>
      <w:r>
        <w:rPr>
          <w:spacing w:val="-15"/>
        </w:rPr>
        <w:t xml:space="preserve"> </w:t>
      </w:r>
      <w:r>
        <w:t xml:space="preserve">методикой </w:t>
      </w:r>
      <w:r>
        <w:t>технических</w:t>
      </w:r>
      <w:r>
        <w:rPr>
          <w:spacing w:val="-14"/>
        </w:rPr>
        <w:t xml:space="preserve"> </w:t>
      </w:r>
      <w:r>
        <w:t>и</w:t>
      </w:r>
      <w:r>
        <w:rPr>
          <w:spacing w:val="-14"/>
        </w:rPr>
        <w:t xml:space="preserve"> </w:t>
      </w:r>
      <w:r>
        <w:t>тактических</w:t>
      </w:r>
      <w:r>
        <w:rPr>
          <w:spacing w:val="-14"/>
        </w:rPr>
        <w:t xml:space="preserve"> </w:t>
      </w:r>
      <w:r>
        <w:t>элементов</w:t>
      </w:r>
      <w:r>
        <w:rPr>
          <w:spacing w:val="-14"/>
        </w:rPr>
        <w:t xml:space="preserve"> </w:t>
      </w:r>
      <w:r>
        <w:t>хоккея,</w:t>
      </w:r>
      <w:r>
        <w:rPr>
          <w:spacing w:val="-14"/>
        </w:rPr>
        <w:t xml:space="preserve"> </w:t>
      </w:r>
      <w:r>
        <w:t>их</w:t>
      </w:r>
      <w:r>
        <w:rPr>
          <w:spacing w:val="-14"/>
        </w:rPr>
        <w:t xml:space="preserve"> </w:t>
      </w:r>
      <w:r>
        <w:t>применение</w:t>
      </w:r>
      <w:r>
        <w:rPr>
          <w:spacing w:val="-15"/>
        </w:rPr>
        <w:t xml:space="preserve"> </w:t>
      </w:r>
      <w:r>
        <w:t>в</w:t>
      </w:r>
      <w:r>
        <w:rPr>
          <w:spacing w:val="-15"/>
        </w:rPr>
        <w:t xml:space="preserve"> </w:t>
      </w:r>
      <w:r>
        <w:t>учебных,</w:t>
      </w:r>
      <w:r>
        <w:rPr>
          <w:spacing w:val="-14"/>
        </w:rPr>
        <w:t xml:space="preserve"> </w:t>
      </w:r>
      <w:r>
        <w:t>игровых</w:t>
      </w:r>
      <w:r>
        <w:rPr>
          <w:spacing w:val="-14"/>
        </w:rPr>
        <w:t xml:space="preserve"> </w:t>
      </w:r>
      <w:r>
        <w:t>заданиях; применение техники владения клюшкой и шайбой (ведение, обводка, финты, бросок, удары, остановка, отбор) в игровых ситуациях; выполнение комплекса технических приемов по передвижению хоккеистов на коньках, направленный на совершенствование скорост</w:t>
      </w:r>
      <w:r>
        <w:t>ного маневрирования, перехватов шайбы различным способом в игре; 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 умение характеризовать амплуа</w:t>
      </w:r>
      <w:r>
        <w:t xml:space="preserve"> полевых игроков при игре</w:t>
      </w:r>
      <w:r>
        <w:rPr>
          <w:spacing w:val="-1"/>
        </w:rPr>
        <w:t xml:space="preserve"> </w:t>
      </w:r>
      <w:r>
        <w:t>в хоккей, определять амплуа игроков</w:t>
      </w:r>
      <w:r>
        <w:rPr>
          <w:spacing w:val="-1"/>
        </w:rPr>
        <w:t xml:space="preserve"> </w:t>
      </w:r>
      <w:r>
        <w:t xml:space="preserve">и выбирать позицию игроков в зависимости от игровой ситуации; умение демонстрировать атакующие действия с шайбой и без шайбы, командные атакующие действия и способы атаки и контратаки в хоккее, </w:t>
      </w:r>
      <w:r>
        <w:t>тактические комбинации при различных игровых ситуациях; умение отслеживать правильность двигательных действий и выявлять ошибки в технике владения</w:t>
      </w:r>
      <w:r>
        <w:rPr>
          <w:spacing w:val="-10"/>
        </w:rPr>
        <w:t xml:space="preserve"> </w:t>
      </w:r>
      <w:r>
        <w:t>клюшкой</w:t>
      </w:r>
      <w:r>
        <w:rPr>
          <w:spacing w:val="-11"/>
        </w:rPr>
        <w:t xml:space="preserve"> </w:t>
      </w:r>
      <w:r>
        <w:t>и</w:t>
      </w:r>
      <w:r>
        <w:rPr>
          <w:spacing w:val="-9"/>
        </w:rPr>
        <w:t xml:space="preserve"> </w:t>
      </w:r>
      <w:r>
        <w:t>шайбой</w:t>
      </w:r>
      <w:r>
        <w:rPr>
          <w:spacing w:val="-9"/>
        </w:rPr>
        <w:t xml:space="preserve"> </w:t>
      </w:r>
      <w:r>
        <w:t>(ведение,</w:t>
      </w:r>
      <w:r>
        <w:rPr>
          <w:spacing w:val="-10"/>
        </w:rPr>
        <w:t xml:space="preserve"> </w:t>
      </w:r>
      <w:r>
        <w:t>обводка,</w:t>
      </w:r>
      <w:r>
        <w:rPr>
          <w:spacing w:val="-10"/>
        </w:rPr>
        <w:t xml:space="preserve"> </w:t>
      </w:r>
      <w:r>
        <w:t>финты,</w:t>
      </w:r>
      <w:r>
        <w:rPr>
          <w:spacing w:val="-9"/>
        </w:rPr>
        <w:t xml:space="preserve"> </w:t>
      </w:r>
      <w:r>
        <w:t>бросок,</w:t>
      </w:r>
      <w:r>
        <w:rPr>
          <w:spacing w:val="-10"/>
        </w:rPr>
        <w:t xml:space="preserve"> </w:t>
      </w:r>
      <w:r>
        <w:t>удары,</w:t>
      </w:r>
      <w:r>
        <w:rPr>
          <w:spacing w:val="-10"/>
        </w:rPr>
        <w:t xml:space="preserve"> </w:t>
      </w:r>
      <w:r>
        <w:t>остановка,</w:t>
      </w:r>
      <w:r>
        <w:rPr>
          <w:spacing w:val="-10"/>
        </w:rPr>
        <w:t xml:space="preserve"> </w:t>
      </w:r>
      <w:r>
        <w:t>отбор)</w:t>
      </w:r>
      <w:r>
        <w:rPr>
          <w:spacing w:val="33"/>
        </w:rPr>
        <w:t xml:space="preserve"> </w:t>
      </w:r>
      <w:r>
        <w:t>и ошибки в технике передвижения н</w:t>
      </w:r>
      <w:r>
        <w:t>а коньках различным способом; знание и соблюдение</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4"/>
      </w:pPr>
      <w:r>
        <w:lastRenderedPageBreak/>
        <w:t>правил</w:t>
      </w:r>
      <w:r>
        <w:rPr>
          <w:spacing w:val="-10"/>
        </w:rPr>
        <w:t xml:space="preserve"> </w:t>
      </w:r>
      <w:r>
        <w:t>безопасного,</w:t>
      </w:r>
      <w:r>
        <w:rPr>
          <w:spacing w:val="-11"/>
        </w:rPr>
        <w:t xml:space="preserve"> </w:t>
      </w:r>
      <w:r>
        <w:t>правомерного</w:t>
      </w:r>
      <w:r>
        <w:rPr>
          <w:spacing w:val="-11"/>
        </w:rPr>
        <w:t xml:space="preserve"> </w:t>
      </w:r>
      <w:r>
        <w:t>поведения</w:t>
      </w:r>
      <w:r>
        <w:rPr>
          <w:spacing w:val="-8"/>
        </w:rPr>
        <w:t xml:space="preserve"> </w:t>
      </w:r>
      <w:r>
        <w:t>во</w:t>
      </w:r>
      <w:r>
        <w:rPr>
          <w:spacing w:val="-11"/>
        </w:rPr>
        <w:t xml:space="preserve"> </w:t>
      </w:r>
      <w:r>
        <w:t>время</w:t>
      </w:r>
      <w:r>
        <w:rPr>
          <w:spacing w:val="-9"/>
        </w:rPr>
        <w:t xml:space="preserve"> </w:t>
      </w:r>
      <w:r>
        <w:t>соревнований</w:t>
      </w:r>
      <w:r>
        <w:rPr>
          <w:spacing w:val="-12"/>
        </w:rPr>
        <w:t xml:space="preserve"> </w:t>
      </w:r>
      <w:r>
        <w:t>по</w:t>
      </w:r>
      <w:r>
        <w:rPr>
          <w:spacing w:val="-11"/>
        </w:rPr>
        <w:t xml:space="preserve"> </w:t>
      </w:r>
      <w:r>
        <w:t>хоккею</w:t>
      </w:r>
      <w:r>
        <w:rPr>
          <w:spacing w:val="-10"/>
        </w:rPr>
        <w:t xml:space="preserve"> </w:t>
      </w:r>
      <w:r>
        <w:t>в</w:t>
      </w:r>
      <w:r>
        <w:rPr>
          <w:spacing w:val="30"/>
        </w:rPr>
        <w:t xml:space="preserve"> </w:t>
      </w:r>
      <w:r>
        <w:t>качестве зрителя, болельщика; знание характеристики внешних признаков утомления, осуществление самоконтроля и п</w:t>
      </w:r>
      <w:r>
        <w:t>рименение средств восстановления организма после физической</w:t>
      </w:r>
      <w:r>
        <w:rPr>
          <w:spacing w:val="-12"/>
        </w:rPr>
        <w:t xml:space="preserve"> </w:t>
      </w:r>
      <w:r>
        <w:t>нагрузки</w:t>
      </w:r>
      <w:r>
        <w:rPr>
          <w:spacing w:val="-15"/>
        </w:rPr>
        <w:t xml:space="preserve"> </w:t>
      </w:r>
      <w:r>
        <w:t>на</w:t>
      </w:r>
      <w:r>
        <w:rPr>
          <w:spacing w:val="-14"/>
        </w:rPr>
        <w:t xml:space="preserve"> </w:t>
      </w:r>
      <w:r>
        <w:t>занятиях</w:t>
      </w:r>
      <w:r>
        <w:rPr>
          <w:spacing w:val="-15"/>
        </w:rPr>
        <w:t xml:space="preserve"> </w:t>
      </w:r>
      <w:r>
        <w:t>хоккеем,</w:t>
      </w:r>
      <w:r>
        <w:rPr>
          <w:spacing w:val="-13"/>
        </w:rPr>
        <w:t xml:space="preserve"> </w:t>
      </w:r>
      <w:r>
        <w:t>способность</w:t>
      </w:r>
      <w:r>
        <w:rPr>
          <w:spacing w:val="-12"/>
        </w:rPr>
        <w:t xml:space="preserve"> </w:t>
      </w:r>
      <w:r>
        <w:t>применять</w:t>
      </w:r>
      <w:r>
        <w:rPr>
          <w:spacing w:val="-14"/>
        </w:rPr>
        <w:t xml:space="preserve"> </w:t>
      </w:r>
      <w:r>
        <w:t>самоконтроль</w:t>
      </w:r>
      <w:r>
        <w:rPr>
          <w:spacing w:val="-12"/>
        </w:rPr>
        <w:t xml:space="preserve"> </w:t>
      </w:r>
      <w:r>
        <w:t>в</w:t>
      </w:r>
      <w:r>
        <w:rPr>
          <w:spacing w:val="-14"/>
        </w:rPr>
        <w:t xml:space="preserve"> </w:t>
      </w:r>
      <w:r>
        <w:t>учебной и</w:t>
      </w:r>
      <w:r>
        <w:rPr>
          <w:spacing w:val="-5"/>
        </w:rPr>
        <w:t xml:space="preserve"> </w:t>
      </w:r>
      <w:r>
        <w:t>соревновательной</w:t>
      </w:r>
      <w:r>
        <w:rPr>
          <w:spacing w:val="-5"/>
        </w:rPr>
        <w:t xml:space="preserve"> </w:t>
      </w:r>
      <w:r>
        <w:t>деятельности;</w:t>
      </w:r>
      <w:r>
        <w:rPr>
          <w:spacing w:val="-5"/>
        </w:rPr>
        <w:t xml:space="preserve"> </w:t>
      </w:r>
      <w:r>
        <w:t>Федеральная</w:t>
      </w:r>
      <w:r>
        <w:rPr>
          <w:spacing w:val="-6"/>
        </w:rPr>
        <w:t xml:space="preserve"> </w:t>
      </w:r>
      <w:r>
        <w:t>рабочая</w:t>
      </w:r>
      <w:r>
        <w:rPr>
          <w:spacing w:val="-4"/>
        </w:rPr>
        <w:t xml:space="preserve"> </w:t>
      </w:r>
      <w:r>
        <w:t>программа</w:t>
      </w:r>
      <w:r>
        <w:rPr>
          <w:spacing w:val="-4"/>
        </w:rPr>
        <w:t xml:space="preserve"> </w:t>
      </w:r>
      <w:r>
        <w:t>|</w:t>
      </w:r>
      <w:r>
        <w:rPr>
          <w:spacing w:val="-6"/>
        </w:rPr>
        <w:t xml:space="preserve"> </w:t>
      </w:r>
      <w:r>
        <w:t>Физическая</w:t>
      </w:r>
      <w:r>
        <w:rPr>
          <w:spacing w:val="-6"/>
        </w:rPr>
        <w:t xml:space="preserve"> </w:t>
      </w:r>
      <w:r>
        <w:t xml:space="preserve">культура. 5–9 классы 73 соблюдение правил личной гигиены и ухода за хоккейным спортивным инвентарем и оборудованием, подбора спортивной одежды и обуви для занятий хоккеем; способность организовывать самостоятельные занятия с использованием средств хоккея, </w:t>
      </w:r>
      <w:r>
        <w:t>подбирать упражнения различной направленности, режимы физической нагрузки в зависимости от индивидуальных особенностей физической подготовленности; знание контрольных упражнений для определения уровня физической подготовленности хоккеиста, умение проводить</w:t>
      </w:r>
      <w:r>
        <w:t xml:space="preserve"> тестирование уровня физической подготовленности юного хоккеиста, сравнивать свои результаты с результатами других обучающихся; взаимодействие в коллективе сверстников при выполнении групповых упражнений тактического характера, проявление толерантности во </w:t>
      </w:r>
      <w:r>
        <w:t xml:space="preserve">время учебной и соревновательной </w:t>
      </w:r>
      <w:r>
        <w:rPr>
          <w:spacing w:val="-2"/>
        </w:rPr>
        <w:t>деятельности.</w:t>
      </w:r>
    </w:p>
    <w:p w:rsidR="00D542CB" w:rsidRDefault="00436AA8">
      <w:pPr>
        <w:pStyle w:val="a3"/>
        <w:spacing w:before="6"/>
        <w:ind w:left="1728" w:right="819" w:firstLine="427"/>
      </w:pPr>
      <w:r>
        <w:rPr>
          <w:b/>
        </w:rPr>
        <w:t xml:space="preserve">МОДУЛЬ «СПОРТИВНАЯ БОРЬБА» </w:t>
      </w:r>
      <w:r>
        <w:t>Пояснительная записка модуля «Спортивная борьба» Модуль «Спортивная борьба» (далее – модуль по спортивной борьбе, спортивная борьба)</w:t>
      </w:r>
      <w:r>
        <w:rPr>
          <w:spacing w:val="-9"/>
        </w:rPr>
        <w:t xml:space="preserve"> </w:t>
      </w:r>
      <w:r>
        <w:t>на</w:t>
      </w:r>
      <w:r>
        <w:rPr>
          <w:spacing w:val="-9"/>
        </w:rPr>
        <w:t xml:space="preserve"> </w:t>
      </w:r>
      <w:r>
        <w:t>уровне</w:t>
      </w:r>
      <w:r>
        <w:rPr>
          <w:spacing w:val="-9"/>
        </w:rPr>
        <w:t xml:space="preserve"> </w:t>
      </w:r>
      <w:r>
        <w:t>основного</w:t>
      </w:r>
      <w:r>
        <w:rPr>
          <w:spacing w:val="-8"/>
        </w:rPr>
        <w:t xml:space="preserve"> </w:t>
      </w:r>
      <w:r>
        <w:t>общего</w:t>
      </w:r>
      <w:r>
        <w:rPr>
          <w:spacing w:val="-8"/>
        </w:rPr>
        <w:t xml:space="preserve"> </w:t>
      </w:r>
      <w:r>
        <w:t>образования</w:t>
      </w:r>
      <w:r>
        <w:rPr>
          <w:spacing w:val="-8"/>
        </w:rPr>
        <w:t xml:space="preserve"> </w:t>
      </w:r>
      <w:r>
        <w:t>разработан</w:t>
      </w:r>
      <w:r>
        <w:rPr>
          <w:spacing w:val="-7"/>
        </w:rPr>
        <w:t xml:space="preserve"> </w:t>
      </w:r>
      <w:r>
        <w:t>с</w:t>
      </w:r>
      <w:r>
        <w:rPr>
          <w:spacing w:val="-9"/>
        </w:rPr>
        <w:t xml:space="preserve"> </w:t>
      </w:r>
      <w:r>
        <w:t>целью</w:t>
      </w:r>
      <w:r>
        <w:rPr>
          <w:spacing w:val="-10"/>
        </w:rPr>
        <w:t xml:space="preserve"> </w:t>
      </w:r>
      <w:r>
        <w:t>Федеральная</w:t>
      </w:r>
      <w:r>
        <w:rPr>
          <w:spacing w:val="-8"/>
        </w:rPr>
        <w:t xml:space="preserve"> </w:t>
      </w:r>
      <w:r>
        <w:t>рабочая программа | Физическая культура. 5–9 классы 86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w:t>
      </w:r>
      <w:r>
        <w:t>ортивно- ориентированных форм, средств и методов обучения по различным видам спорта. 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w:t>
      </w:r>
      <w:r>
        <w:t>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r>
        <w:rPr>
          <w:spacing w:val="-15"/>
        </w:rPr>
        <w:t xml:space="preserve"> </w:t>
      </w:r>
      <w:r>
        <w:t>Спортивная</w:t>
      </w:r>
      <w:r>
        <w:rPr>
          <w:spacing w:val="-15"/>
        </w:rPr>
        <w:t xml:space="preserve"> </w:t>
      </w:r>
      <w:r>
        <w:t>борьба</w:t>
      </w:r>
      <w:r>
        <w:rPr>
          <w:spacing w:val="-15"/>
        </w:rPr>
        <w:t xml:space="preserve"> </w:t>
      </w:r>
      <w:r>
        <w:t>представляет</w:t>
      </w:r>
      <w:r>
        <w:rPr>
          <w:spacing w:val="-15"/>
        </w:rPr>
        <w:t xml:space="preserve"> </w:t>
      </w:r>
      <w:r>
        <w:t>собой</w:t>
      </w:r>
      <w:r>
        <w:rPr>
          <w:spacing w:val="-14"/>
        </w:rPr>
        <w:t xml:space="preserve"> </w:t>
      </w:r>
      <w:r>
        <w:t>целостную</w:t>
      </w:r>
      <w:r>
        <w:rPr>
          <w:spacing w:val="-15"/>
        </w:rPr>
        <w:t xml:space="preserve"> </w:t>
      </w:r>
      <w:r>
        <w:t>систему</w:t>
      </w:r>
      <w:r>
        <w:rPr>
          <w:spacing w:val="-15"/>
        </w:rPr>
        <w:t xml:space="preserve"> </w:t>
      </w:r>
      <w:r>
        <w:t>физического воспитания и включает все многообрази</w:t>
      </w:r>
      <w:r>
        <w:t>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w:t>
      </w:r>
      <w:r>
        <w:t xml:space="preserve"> навыков. Целью изучение модуля по спортивной борьбе является формирование у обучающихся навыков общечеловеческой культуры и социального самоопределения, устойчивой мотивации к сохранению</w:t>
      </w:r>
      <w:r>
        <w:rPr>
          <w:spacing w:val="-15"/>
        </w:rPr>
        <w:t xml:space="preserve"> </w:t>
      </w:r>
      <w:r>
        <w:t>и</w:t>
      </w:r>
      <w:r>
        <w:rPr>
          <w:spacing w:val="-15"/>
        </w:rPr>
        <w:t xml:space="preserve"> </w:t>
      </w:r>
      <w:r>
        <w:t>укреплению</w:t>
      </w:r>
      <w:r>
        <w:rPr>
          <w:spacing w:val="-15"/>
        </w:rPr>
        <w:t xml:space="preserve"> </w:t>
      </w:r>
      <w:r>
        <w:t>собственного</w:t>
      </w:r>
      <w:r>
        <w:rPr>
          <w:spacing w:val="-15"/>
        </w:rPr>
        <w:t xml:space="preserve"> </w:t>
      </w:r>
      <w:r>
        <w:t>здоровья,</w:t>
      </w:r>
      <w:r>
        <w:rPr>
          <w:spacing w:val="-15"/>
        </w:rPr>
        <w:t xml:space="preserve"> </w:t>
      </w:r>
      <w:r>
        <w:t>ведению</w:t>
      </w:r>
      <w:r>
        <w:rPr>
          <w:spacing w:val="-15"/>
        </w:rPr>
        <w:t xml:space="preserve"> </w:t>
      </w:r>
      <w:r>
        <w:t>здорового</w:t>
      </w:r>
      <w:r>
        <w:rPr>
          <w:spacing w:val="-15"/>
        </w:rPr>
        <w:t xml:space="preserve"> </w:t>
      </w:r>
      <w:r>
        <w:t>и</w:t>
      </w:r>
      <w:r>
        <w:rPr>
          <w:spacing w:val="-15"/>
        </w:rPr>
        <w:t xml:space="preserve"> </w:t>
      </w:r>
      <w:r>
        <w:t>безопасного</w:t>
      </w:r>
      <w:r>
        <w:rPr>
          <w:spacing w:val="-15"/>
        </w:rPr>
        <w:t xml:space="preserve"> </w:t>
      </w:r>
      <w:r>
        <w:t>образа жизни через занятия физической культурой и спортом с использованием средств видов спорта</w:t>
      </w:r>
      <w:r>
        <w:rPr>
          <w:spacing w:val="-8"/>
        </w:rPr>
        <w:t xml:space="preserve"> </w:t>
      </w:r>
      <w:r>
        <w:t>входящих</w:t>
      </w:r>
      <w:r>
        <w:rPr>
          <w:spacing w:val="-8"/>
        </w:rPr>
        <w:t xml:space="preserve"> </w:t>
      </w:r>
      <w:r>
        <w:t>в</w:t>
      </w:r>
      <w:r>
        <w:rPr>
          <w:spacing w:val="-9"/>
        </w:rPr>
        <w:t xml:space="preserve"> </w:t>
      </w:r>
      <w:r>
        <w:t>термин</w:t>
      </w:r>
      <w:r>
        <w:rPr>
          <w:spacing w:val="-7"/>
        </w:rPr>
        <w:t xml:space="preserve"> </w:t>
      </w:r>
      <w:r>
        <w:t>«Спортивная</w:t>
      </w:r>
      <w:r>
        <w:rPr>
          <w:spacing w:val="-8"/>
        </w:rPr>
        <w:t xml:space="preserve"> </w:t>
      </w:r>
      <w:r>
        <w:t>борьба»</w:t>
      </w:r>
      <w:r>
        <w:rPr>
          <w:spacing w:val="-8"/>
        </w:rPr>
        <w:t xml:space="preserve"> </w:t>
      </w:r>
      <w:r>
        <w:t>(вольная,</w:t>
      </w:r>
      <w:r>
        <w:rPr>
          <w:spacing w:val="-8"/>
        </w:rPr>
        <w:t xml:space="preserve"> </w:t>
      </w:r>
      <w:r>
        <w:t>греко-римская,</w:t>
      </w:r>
      <w:r>
        <w:rPr>
          <w:spacing w:val="-8"/>
        </w:rPr>
        <w:t xml:space="preserve"> </w:t>
      </w:r>
      <w:r>
        <w:t>женская</w:t>
      </w:r>
      <w:r>
        <w:rPr>
          <w:spacing w:val="-8"/>
        </w:rPr>
        <w:t xml:space="preserve"> </w:t>
      </w:r>
      <w:r>
        <w:t>вольная борьба). Задачами изучения модуля по спортивной борьбе являются:</w:t>
      </w:r>
      <w:r>
        <w:rPr>
          <w:spacing w:val="40"/>
        </w:rPr>
        <w:t xml:space="preserve"> </w:t>
      </w:r>
      <w:r>
        <w:t>всестороннее гар</w:t>
      </w:r>
      <w:r>
        <w:t>моничное развитие обучающихся, увеличение объема их двигательной активности; 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w:t>
      </w:r>
      <w:r>
        <w:t xml:space="preserve"> культуры безопасного поведения на занятиях по спортивной борьбе; формирование общих представлений о виде спорта «спортивная борьба», ее истории развития, возможностях и значении в процессе укрепления здоровья, физическом развитии и физической подготовке о</w:t>
      </w:r>
      <w:r>
        <w:t>бучающихся; 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спортивной борьбы; формирование общей культуры развития личност</w:t>
      </w:r>
      <w:r>
        <w:t>и обучающегося средствами спортивной борьбы, в том числе для самореализации и самоопределения; воспитание положительных качеств личности, норм коллективного взаимодействия и сотрудничества в образовательной и соревновательной деятельности; развитие положит</w:t>
      </w:r>
      <w:r>
        <w:t>ельной мотивации и устойчивого учебно-познавательного интереса к физической</w:t>
      </w:r>
      <w:r>
        <w:rPr>
          <w:spacing w:val="80"/>
        </w:rPr>
        <w:t xml:space="preserve"> </w:t>
      </w:r>
      <w:r>
        <w:t>культуре,</w:t>
      </w:r>
      <w:r>
        <w:rPr>
          <w:spacing w:val="80"/>
          <w:w w:val="150"/>
        </w:rPr>
        <w:t xml:space="preserve"> </w:t>
      </w:r>
      <w:r>
        <w:t>удовлетворение</w:t>
      </w:r>
      <w:r>
        <w:rPr>
          <w:spacing w:val="80"/>
        </w:rPr>
        <w:t xml:space="preserve"> </w:t>
      </w:r>
      <w:r>
        <w:t>индивидуальных</w:t>
      </w:r>
      <w:r>
        <w:rPr>
          <w:spacing w:val="80"/>
        </w:rPr>
        <w:t xml:space="preserve"> </w:t>
      </w:r>
      <w:r>
        <w:t>потребностей</w:t>
      </w:r>
      <w:r>
        <w:rPr>
          <w:spacing w:val="80"/>
        </w:rPr>
        <w:t xml:space="preserve"> </w:t>
      </w:r>
      <w:r>
        <w:t>Федеральная</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1"/>
      </w:pPr>
      <w:r>
        <w:lastRenderedPageBreak/>
        <w:t>рабочая программа | Физическая культура. 5–9 классы 87 обучающихся в занятиях физической культурой и спортом средствами спортивной борьбы; популяризация спортивной борьбы среди подрастающего поколения, привлечение обучающихся, проявляющих повышенный интере</w:t>
      </w:r>
      <w:r>
        <w:t>с и способности к занятиям борьбой, в школьные спортивные клубы, секции, к участию в соревнованиях; выявление, развитие и поддержка одаренных</w:t>
      </w:r>
      <w:r>
        <w:rPr>
          <w:spacing w:val="-9"/>
        </w:rPr>
        <w:t xml:space="preserve"> </w:t>
      </w:r>
      <w:r>
        <w:t>детей</w:t>
      </w:r>
      <w:r>
        <w:rPr>
          <w:spacing w:val="-8"/>
        </w:rPr>
        <w:t xml:space="preserve"> </w:t>
      </w:r>
      <w:r>
        <w:t>в</w:t>
      </w:r>
      <w:r>
        <w:rPr>
          <w:spacing w:val="-9"/>
        </w:rPr>
        <w:t xml:space="preserve"> </w:t>
      </w:r>
      <w:r>
        <w:t>области</w:t>
      </w:r>
      <w:r>
        <w:rPr>
          <w:spacing w:val="-7"/>
        </w:rPr>
        <w:t xml:space="preserve"> </w:t>
      </w:r>
      <w:r>
        <w:t>спорта.</w:t>
      </w:r>
      <w:r>
        <w:rPr>
          <w:spacing w:val="-9"/>
        </w:rPr>
        <w:t xml:space="preserve"> </w:t>
      </w:r>
      <w:r>
        <w:t>Место</w:t>
      </w:r>
      <w:r>
        <w:rPr>
          <w:spacing w:val="-8"/>
        </w:rPr>
        <w:t xml:space="preserve"> </w:t>
      </w:r>
      <w:r>
        <w:t>и</w:t>
      </w:r>
      <w:r>
        <w:rPr>
          <w:spacing w:val="-7"/>
        </w:rPr>
        <w:t xml:space="preserve"> </w:t>
      </w:r>
      <w:r>
        <w:t>роль</w:t>
      </w:r>
      <w:r>
        <w:rPr>
          <w:spacing w:val="-8"/>
        </w:rPr>
        <w:t xml:space="preserve"> </w:t>
      </w:r>
      <w:r>
        <w:t>модуля</w:t>
      </w:r>
      <w:r>
        <w:rPr>
          <w:spacing w:val="-8"/>
        </w:rPr>
        <w:t xml:space="preserve"> </w:t>
      </w:r>
      <w:r>
        <w:t>по</w:t>
      </w:r>
      <w:r>
        <w:rPr>
          <w:spacing w:val="-8"/>
        </w:rPr>
        <w:t xml:space="preserve"> </w:t>
      </w:r>
      <w:r>
        <w:t>спортивной</w:t>
      </w:r>
      <w:r>
        <w:rPr>
          <w:spacing w:val="-7"/>
        </w:rPr>
        <w:t xml:space="preserve"> </w:t>
      </w:r>
      <w:r>
        <w:t>борьбе.</w:t>
      </w:r>
      <w:r>
        <w:rPr>
          <w:spacing w:val="-8"/>
        </w:rPr>
        <w:t xml:space="preserve"> </w:t>
      </w:r>
      <w:r>
        <w:t>Модуль</w:t>
      </w:r>
      <w:r>
        <w:rPr>
          <w:spacing w:val="33"/>
        </w:rPr>
        <w:t xml:space="preserve"> </w:t>
      </w:r>
      <w:r>
        <w:t>по спортивной борьбе доступен для освоени</w:t>
      </w:r>
      <w:r>
        <w:t>я всем обучающимся, независимо от уровня</w:t>
      </w:r>
      <w:r>
        <w:rPr>
          <w:spacing w:val="40"/>
        </w:rPr>
        <w:t xml:space="preserve"> </w:t>
      </w:r>
      <w:r>
        <w:t>их физического развития и пола, расширяет спектр физкультурно-спортивных направлений в общеобразовательных организациях. Специфика модуля по спортивной борьбе сочетается практически</w:t>
      </w:r>
      <w:r>
        <w:rPr>
          <w:spacing w:val="80"/>
          <w:w w:val="150"/>
        </w:rPr>
        <w:t xml:space="preserve"> </w:t>
      </w:r>
      <w:r>
        <w:t>со</w:t>
      </w:r>
      <w:r>
        <w:rPr>
          <w:spacing w:val="80"/>
          <w:w w:val="150"/>
        </w:rPr>
        <w:t xml:space="preserve"> </w:t>
      </w:r>
      <w:r>
        <w:t>всеми</w:t>
      </w:r>
      <w:r>
        <w:rPr>
          <w:spacing w:val="80"/>
          <w:w w:val="150"/>
        </w:rPr>
        <w:t xml:space="preserve"> </w:t>
      </w:r>
      <w:r>
        <w:t>базовыми</w:t>
      </w:r>
      <w:r>
        <w:rPr>
          <w:spacing w:val="80"/>
          <w:w w:val="150"/>
        </w:rPr>
        <w:t xml:space="preserve"> </w:t>
      </w:r>
      <w:r>
        <w:t>видами</w:t>
      </w:r>
      <w:r>
        <w:rPr>
          <w:spacing w:val="80"/>
          <w:w w:val="150"/>
        </w:rPr>
        <w:t xml:space="preserve"> </w:t>
      </w:r>
      <w:r>
        <w:t>спорта,</w:t>
      </w:r>
      <w:r>
        <w:rPr>
          <w:spacing w:val="80"/>
          <w:w w:val="150"/>
        </w:rPr>
        <w:t xml:space="preserve"> </w:t>
      </w:r>
      <w:r>
        <w:t>входящими</w:t>
      </w:r>
      <w:r>
        <w:rPr>
          <w:spacing w:val="80"/>
          <w:w w:val="150"/>
        </w:rPr>
        <w:t xml:space="preserve"> </w:t>
      </w:r>
      <w:r>
        <w:t>в</w:t>
      </w:r>
      <w:r>
        <w:rPr>
          <w:spacing w:val="80"/>
          <w:w w:val="150"/>
        </w:rPr>
        <w:t xml:space="preserve"> </w:t>
      </w:r>
      <w:r>
        <w:t>учебный</w:t>
      </w:r>
      <w:r>
        <w:rPr>
          <w:spacing w:val="80"/>
          <w:w w:val="150"/>
        </w:rPr>
        <w:t xml:space="preserve"> </w:t>
      </w:r>
      <w:r>
        <w:t>предмет</w:t>
      </w:r>
    </w:p>
    <w:p w:rsidR="00D542CB" w:rsidRDefault="00436AA8">
      <w:pPr>
        <w:pStyle w:val="a3"/>
        <w:spacing w:before="1"/>
        <w:ind w:left="1728" w:right="821"/>
      </w:pPr>
      <w:r>
        <w:t>«Физическая</w:t>
      </w:r>
      <w:r>
        <w:rPr>
          <w:spacing w:val="-6"/>
        </w:rPr>
        <w:t xml:space="preserve"> </w:t>
      </w:r>
      <w:r>
        <w:t>культура»</w:t>
      </w:r>
      <w:r>
        <w:rPr>
          <w:spacing w:val="-6"/>
        </w:rPr>
        <w:t xml:space="preserve"> </w:t>
      </w:r>
      <w:r>
        <w:t>в</w:t>
      </w:r>
      <w:r>
        <w:rPr>
          <w:spacing w:val="-6"/>
        </w:rPr>
        <w:t xml:space="preserve"> </w:t>
      </w:r>
      <w:r>
        <w:t>общеобразовательной</w:t>
      </w:r>
      <w:r>
        <w:rPr>
          <w:spacing w:val="-6"/>
        </w:rPr>
        <w:t xml:space="preserve"> </w:t>
      </w:r>
      <w:r>
        <w:t>организации</w:t>
      </w:r>
      <w:r>
        <w:rPr>
          <w:spacing w:val="-6"/>
        </w:rPr>
        <w:t xml:space="preserve"> </w:t>
      </w:r>
      <w:r>
        <w:t>(легкая</w:t>
      </w:r>
      <w:r>
        <w:rPr>
          <w:spacing w:val="-6"/>
        </w:rPr>
        <w:t xml:space="preserve"> </w:t>
      </w:r>
      <w:r>
        <w:t>атлетика,</w:t>
      </w:r>
      <w:r>
        <w:rPr>
          <w:spacing w:val="-6"/>
        </w:rPr>
        <w:t xml:space="preserve"> </w:t>
      </w:r>
      <w:r>
        <w:t xml:space="preserve">гимнастика, спортивные игры и другие). Интеграция модуля по спортивной борьбе поможет обучающимся в освоении образовательных программ в рамках внеурочной </w:t>
      </w:r>
      <w:r>
        <w:t>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 Модуль по спортивной борьбе может быть реализован в следующих вариантах: при самостоятельном п</w:t>
      </w:r>
      <w:r>
        <w:t>ланировании</w:t>
      </w:r>
      <w:r>
        <w:rPr>
          <w:spacing w:val="-7"/>
        </w:rPr>
        <w:t xml:space="preserve"> </w:t>
      </w:r>
      <w:r>
        <w:t>учителем</w:t>
      </w:r>
      <w:r>
        <w:rPr>
          <w:spacing w:val="-9"/>
        </w:rPr>
        <w:t xml:space="preserve"> </w:t>
      </w:r>
      <w:r>
        <w:t>физической</w:t>
      </w:r>
      <w:r>
        <w:rPr>
          <w:spacing w:val="-7"/>
        </w:rPr>
        <w:t xml:space="preserve"> </w:t>
      </w:r>
      <w:r>
        <w:t>культуры</w:t>
      </w:r>
      <w:r>
        <w:rPr>
          <w:spacing w:val="-10"/>
        </w:rPr>
        <w:t xml:space="preserve"> </w:t>
      </w:r>
      <w:r>
        <w:t>процесса</w:t>
      </w:r>
      <w:r>
        <w:rPr>
          <w:spacing w:val="-9"/>
        </w:rPr>
        <w:t xml:space="preserve"> </w:t>
      </w:r>
      <w:r>
        <w:t>освоения</w:t>
      </w:r>
      <w:r>
        <w:rPr>
          <w:spacing w:val="-8"/>
        </w:rPr>
        <w:t xml:space="preserve"> </w:t>
      </w:r>
      <w:r>
        <w:t>обучающимися</w:t>
      </w:r>
      <w:r>
        <w:rPr>
          <w:spacing w:val="-8"/>
        </w:rPr>
        <w:t xml:space="preserve"> </w:t>
      </w:r>
      <w:r>
        <w:t>учебного материала по спортивной борьбе с выбором различных ее элементов, с учетом возраста и физической подготовленности обучающихся; в виде целостного последовательного учебного моду</w:t>
      </w:r>
      <w:r>
        <w:t>ля, изучаемого за счет части учебного</w:t>
      </w:r>
      <w:r>
        <w:rPr>
          <w:spacing w:val="40"/>
        </w:rPr>
        <w:t xml:space="preserve"> </w:t>
      </w:r>
      <w:r>
        <w:t>плана, формируемой участниками образовательных отношений из перечня, предлагаемого образовательной организацией, включающей,</w:t>
      </w:r>
      <w:r>
        <w:rPr>
          <w:spacing w:val="-6"/>
        </w:rPr>
        <w:t xml:space="preserve"> </w:t>
      </w:r>
      <w:r>
        <w:t>в</w:t>
      </w:r>
      <w:r>
        <w:rPr>
          <w:spacing w:val="-6"/>
        </w:rPr>
        <w:t xml:space="preserve"> </w:t>
      </w:r>
      <w:r>
        <w:t>частности,</w:t>
      </w:r>
      <w:r>
        <w:rPr>
          <w:spacing w:val="-6"/>
        </w:rPr>
        <w:t xml:space="preserve"> </w:t>
      </w:r>
      <w:r>
        <w:t>учебные</w:t>
      </w:r>
      <w:r>
        <w:rPr>
          <w:spacing w:val="-7"/>
        </w:rPr>
        <w:t xml:space="preserve"> </w:t>
      </w:r>
      <w:r>
        <w:t>модули</w:t>
      </w:r>
      <w:r>
        <w:rPr>
          <w:spacing w:val="-4"/>
        </w:rPr>
        <w:t xml:space="preserve"> </w:t>
      </w:r>
      <w:r>
        <w:t>по</w:t>
      </w:r>
      <w:r>
        <w:rPr>
          <w:spacing w:val="-10"/>
        </w:rPr>
        <w:t xml:space="preserve"> </w:t>
      </w:r>
      <w:r>
        <w:t>выбору</w:t>
      </w:r>
      <w:r>
        <w:rPr>
          <w:spacing w:val="-6"/>
        </w:rPr>
        <w:t xml:space="preserve"> </w:t>
      </w:r>
      <w:r>
        <w:t>обучающихся,</w:t>
      </w:r>
      <w:r>
        <w:rPr>
          <w:spacing w:val="-6"/>
        </w:rPr>
        <w:t xml:space="preserve"> </w:t>
      </w:r>
      <w:r>
        <w:t>родителей</w:t>
      </w:r>
      <w:r>
        <w:rPr>
          <w:spacing w:val="-5"/>
        </w:rPr>
        <w:t xml:space="preserve"> </w:t>
      </w:r>
      <w:r>
        <w:t>(законных представителей) несовершеннолетних обучающихся, в том числе предусматривающие удовлетворение</w:t>
      </w:r>
      <w:r>
        <w:rPr>
          <w:spacing w:val="-15"/>
        </w:rPr>
        <w:t xml:space="preserve"> </w:t>
      </w:r>
      <w:r>
        <w:t>различных</w:t>
      </w:r>
      <w:r>
        <w:rPr>
          <w:spacing w:val="-15"/>
        </w:rPr>
        <w:t xml:space="preserve"> </w:t>
      </w:r>
      <w:r>
        <w:t>интересов</w:t>
      </w:r>
      <w:r>
        <w:rPr>
          <w:spacing w:val="-15"/>
        </w:rPr>
        <w:t xml:space="preserve"> </w:t>
      </w:r>
      <w:r>
        <w:t>обучающихся</w:t>
      </w:r>
      <w:r>
        <w:rPr>
          <w:spacing w:val="-15"/>
        </w:rPr>
        <w:t xml:space="preserve"> </w:t>
      </w:r>
      <w:r>
        <w:t>(при</w:t>
      </w:r>
      <w:r>
        <w:rPr>
          <w:spacing w:val="-15"/>
        </w:rPr>
        <w:t xml:space="preserve"> </w:t>
      </w:r>
      <w:r>
        <w:t>организации</w:t>
      </w:r>
      <w:r>
        <w:rPr>
          <w:spacing w:val="-15"/>
        </w:rPr>
        <w:t xml:space="preserve"> </w:t>
      </w:r>
      <w:r>
        <w:t>и</w:t>
      </w:r>
      <w:r>
        <w:rPr>
          <w:spacing w:val="-15"/>
        </w:rPr>
        <w:t xml:space="preserve"> </w:t>
      </w:r>
      <w:r>
        <w:t>проведении</w:t>
      </w:r>
      <w:r>
        <w:rPr>
          <w:spacing w:val="-14"/>
        </w:rPr>
        <w:t xml:space="preserve"> </w:t>
      </w:r>
      <w:r>
        <w:t>уроков физической культуры с 3-часовой недельной нагрузкой рекомендуемый объем в 5, 6, 7, 8</w:t>
      </w:r>
      <w:r>
        <w:t>, 9-х классах – по 34 часа); в виде дополнительных часов, выделяемых на спортивно- оздоровительную работу с обучающимися в рамках</w:t>
      </w:r>
      <w:r>
        <w:rPr>
          <w:spacing w:val="40"/>
        </w:rPr>
        <w:t xml:space="preserve"> </w:t>
      </w:r>
      <w:r>
        <w:t>внеурочной деятельности и (или) за счет посещения обучающимися спортивных секций, школьных спортивных клубов, включая</w:t>
      </w:r>
      <w:r>
        <w:rPr>
          <w:spacing w:val="-6"/>
        </w:rPr>
        <w:t xml:space="preserve"> </w:t>
      </w:r>
      <w:r>
        <w:t>использо</w:t>
      </w:r>
      <w:r>
        <w:t>вание</w:t>
      </w:r>
      <w:r>
        <w:rPr>
          <w:spacing w:val="-10"/>
        </w:rPr>
        <w:t xml:space="preserve"> </w:t>
      </w:r>
      <w:r>
        <w:t>учебных</w:t>
      </w:r>
      <w:r>
        <w:rPr>
          <w:spacing w:val="-7"/>
        </w:rPr>
        <w:t xml:space="preserve"> </w:t>
      </w:r>
      <w:r>
        <w:t>модулей</w:t>
      </w:r>
      <w:r>
        <w:rPr>
          <w:spacing w:val="-5"/>
        </w:rPr>
        <w:t xml:space="preserve"> </w:t>
      </w:r>
      <w:r>
        <w:t>по</w:t>
      </w:r>
      <w:r>
        <w:rPr>
          <w:spacing w:val="-6"/>
        </w:rPr>
        <w:t xml:space="preserve"> </w:t>
      </w:r>
      <w:r>
        <w:t>видам</w:t>
      </w:r>
      <w:r>
        <w:rPr>
          <w:spacing w:val="-7"/>
        </w:rPr>
        <w:t xml:space="preserve"> </w:t>
      </w:r>
      <w:r>
        <w:t>спорта</w:t>
      </w:r>
      <w:r>
        <w:rPr>
          <w:spacing w:val="-6"/>
        </w:rPr>
        <w:t xml:space="preserve"> </w:t>
      </w:r>
      <w:r>
        <w:t>(рекомендуемый</w:t>
      </w:r>
      <w:r>
        <w:rPr>
          <w:spacing w:val="-6"/>
        </w:rPr>
        <w:t xml:space="preserve"> </w:t>
      </w:r>
      <w:r>
        <w:t>объем</w:t>
      </w:r>
      <w:r>
        <w:rPr>
          <w:spacing w:val="-5"/>
        </w:rPr>
        <w:t xml:space="preserve"> </w:t>
      </w:r>
      <w:r>
        <w:t>в</w:t>
      </w:r>
      <w:r>
        <w:rPr>
          <w:spacing w:val="-7"/>
        </w:rPr>
        <w:t xml:space="preserve"> </w:t>
      </w:r>
      <w:r>
        <w:t>5,</w:t>
      </w:r>
      <w:r>
        <w:rPr>
          <w:spacing w:val="-4"/>
        </w:rPr>
        <w:t xml:space="preserve"> </w:t>
      </w:r>
      <w:r>
        <w:t>6,</w:t>
      </w:r>
      <w:r>
        <w:rPr>
          <w:spacing w:val="-6"/>
        </w:rPr>
        <w:t xml:space="preserve"> </w:t>
      </w:r>
      <w:r>
        <w:t>7, 8, 9-х классах – по 34 часа). Федеральная рабочая программа | Физическая культура. 5–9 классы 88 Содержание модуля по спортивной борьбе 1) Знания о спортивной борьбе. История развития от</w:t>
      </w:r>
      <w:r>
        <w:t>ечественных и зарубежных борцовских клубов. Ведущие борцы региона и Российской Федерации. Названия и роль главных российских организаций, федераций, осуществляющих управление и развитие спортивной борьбой. Борцовские клубы, их история и традиции. Известные</w:t>
      </w:r>
      <w:r>
        <w:rPr>
          <w:spacing w:val="40"/>
        </w:rPr>
        <w:t xml:space="preserve"> </w:t>
      </w:r>
      <w:r>
        <w:t>отечественные борцы и тренеры. Достижения отечественной сборной команды страны и российских клубов на мировых чемпионатах, первенствах и международных соревнованиях. Требования безопасности при организации занятий спортивной борьбой. Характерные травмы бо</w:t>
      </w:r>
      <w:r>
        <w:t>рцов и мероприятия по их предупреждению. Словарь терминов и определений по спортивной борьбе. Правила соревнований по спортивной борьбе. Судейская коллегия, обслуживающая соревнования по спортивной борьбе. Жесты судьи. Правила подбора физических упражнений</w:t>
      </w:r>
      <w:r>
        <w:t xml:space="preserve"> для развития</w:t>
      </w:r>
      <w:r>
        <w:rPr>
          <w:spacing w:val="-4"/>
        </w:rPr>
        <w:t xml:space="preserve"> </w:t>
      </w:r>
      <w:r>
        <w:t>физических</w:t>
      </w:r>
      <w:r>
        <w:rPr>
          <w:spacing w:val="-4"/>
        </w:rPr>
        <w:t xml:space="preserve"> </w:t>
      </w:r>
      <w:r>
        <w:t>качеств</w:t>
      </w:r>
      <w:r>
        <w:rPr>
          <w:spacing w:val="-5"/>
        </w:rPr>
        <w:t xml:space="preserve"> </w:t>
      </w:r>
      <w:r>
        <w:t>борца.</w:t>
      </w:r>
      <w:r>
        <w:rPr>
          <w:spacing w:val="-4"/>
        </w:rPr>
        <w:t xml:space="preserve"> </w:t>
      </w:r>
      <w:r>
        <w:t>Понятия</w:t>
      </w:r>
      <w:r>
        <w:rPr>
          <w:spacing w:val="-4"/>
        </w:rPr>
        <w:t xml:space="preserve"> </w:t>
      </w:r>
      <w:r>
        <w:t>и</w:t>
      </w:r>
      <w:r>
        <w:rPr>
          <w:spacing w:val="-6"/>
        </w:rPr>
        <w:t xml:space="preserve"> </w:t>
      </w:r>
      <w:r>
        <w:t>характеристика</w:t>
      </w:r>
      <w:r>
        <w:rPr>
          <w:spacing w:val="-5"/>
        </w:rPr>
        <w:t xml:space="preserve"> </w:t>
      </w:r>
      <w:r>
        <w:t>технических и</w:t>
      </w:r>
      <w:r>
        <w:rPr>
          <w:spacing w:val="-4"/>
        </w:rPr>
        <w:t xml:space="preserve"> </w:t>
      </w:r>
      <w:r>
        <w:t>тактических элементов</w:t>
      </w:r>
      <w:r>
        <w:rPr>
          <w:spacing w:val="-3"/>
        </w:rPr>
        <w:t xml:space="preserve"> </w:t>
      </w:r>
      <w:r>
        <w:t>и</w:t>
      </w:r>
      <w:r>
        <w:rPr>
          <w:spacing w:val="-4"/>
        </w:rPr>
        <w:t xml:space="preserve"> </w:t>
      </w:r>
      <w:r>
        <w:t>приемов</w:t>
      </w:r>
      <w:r>
        <w:rPr>
          <w:spacing w:val="-3"/>
        </w:rPr>
        <w:t xml:space="preserve"> </w:t>
      </w:r>
      <w:r>
        <w:t>в</w:t>
      </w:r>
      <w:r>
        <w:rPr>
          <w:spacing w:val="-6"/>
        </w:rPr>
        <w:t xml:space="preserve"> </w:t>
      </w:r>
      <w:r>
        <w:t>спортивной</w:t>
      </w:r>
      <w:r>
        <w:rPr>
          <w:spacing w:val="-2"/>
        </w:rPr>
        <w:t xml:space="preserve"> </w:t>
      </w:r>
      <w:r>
        <w:t>борьбе,</w:t>
      </w:r>
      <w:r>
        <w:rPr>
          <w:spacing w:val="-2"/>
        </w:rPr>
        <w:t xml:space="preserve"> </w:t>
      </w:r>
      <w:r>
        <w:t>их</w:t>
      </w:r>
      <w:r>
        <w:rPr>
          <w:spacing w:val="-7"/>
        </w:rPr>
        <w:t xml:space="preserve"> </w:t>
      </w:r>
      <w:r>
        <w:t>название</w:t>
      </w:r>
      <w:r>
        <w:rPr>
          <w:spacing w:val="-3"/>
        </w:rPr>
        <w:t xml:space="preserve"> </w:t>
      </w:r>
      <w:r>
        <w:t>и</w:t>
      </w:r>
      <w:r>
        <w:rPr>
          <w:spacing w:val="-4"/>
        </w:rPr>
        <w:t xml:space="preserve"> </w:t>
      </w:r>
      <w:r>
        <w:t>техника</w:t>
      </w:r>
      <w:r>
        <w:rPr>
          <w:spacing w:val="-3"/>
        </w:rPr>
        <w:t xml:space="preserve"> </w:t>
      </w:r>
      <w:r>
        <w:t>выполнения.</w:t>
      </w:r>
      <w:r>
        <w:rPr>
          <w:spacing w:val="-5"/>
        </w:rPr>
        <w:t xml:space="preserve"> </w:t>
      </w:r>
      <w:r>
        <w:t>2)</w:t>
      </w:r>
      <w:r>
        <w:rPr>
          <w:spacing w:val="-2"/>
        </w:rPr>
        <w:t xml:space="preserve"> </w:t>
      </w:r>
      <w:r>
        <w:t>Способы самостоятельной деятельности. Правила безопасного, правомерного поведения во время соревнований по спортивной борьбе в качестве зрителя, болельщика. Самоконтроль и его роль в учебной и соревновательной деятельности. Первые внешние признаки утомлени</w:t>
      </w:r>
      <w:r>
        <w:t>я. Средства восстановления организма после физической нагрузки. Правильное сбалансированное питание борца. Правила личной гигиены, требования к спортивной одежде</w:t>
      </w:r>
      <w:r>
        <w:rPr>
          <w:spacing w:val="-15"/>
        </w:rPr>
        <w:t xml:space="preserve"> </w:t>
      </w:r>
      <w:r>
        <w:t>и</w:t>
      </w:r>
      <w:r>
        <w:rPr>
          <w:spacing w:val="-15"/>
        </w:rPr>
        <w:t xml:space="preserve"> </w:t>
      </w:r>
      <w:r>
        <w:t>обуви</w:t>
      </w:r>
      <w:r>
        <w:rPr>
          <w:spacing w:val="-15"/>
        </w:rPr>
        <w:t xml:space="preserve"> </w:t>
      </w:r>
      <w:r>
        <w:t>для</w:t>
      </w:r>
      <w:r>
        <w:rPr>
          <w:spacing w:val="-15"/>
        </w:rPr>
        <w:t xml:space="preserve"> </w:t>
      </w:r>
      <w:r>
        <w:t>занятий</w:t>
      </w:r>
      <w:r>
        <w:rPr>
          <w:spacing w:val="-15"/>
        </w:rPr>
        <w:t xml:space="preserve"> </w:t>
      </w:r>
      <w:r>
        <w:t>спортивной</w:t>
      </w:r>
      <w:r>
        <w:rPr>
          <w:spacing w:val="-15"/>
        </w:rPr>
        <w:t xml:space="preserve"> </w:t>
      </w:r>
      <w:r>
        <w:t>борьбой.</w:t>
      </w:r>
      <w:r>
        <w:rPr>
          <w:spacing w:val="-15"/>
        </w:rPr>
        <w:t xml:space="preserve"> </w:t>
      </w:r>
      <w:r>
        <w:t>Правила</w:t>
      </w:r>
      <w:r>
        <w:rPr>
          <w:spacing w:val="-15"/>
        </w:rPr>
        <w:t xml:space="preserve"> </w:t>
      </w:r>
      <w:r>
        <w:t>ухода</w:t>
      </w:r>
      <w:r>
        <w:rPr>
          <w:spacing w:val="-15"/>
        </w:rPr>
        <w:t xml:space="preserve"> </w:t>
      </w:r>
      <w:r>
        <w:t>за</w:t>
      </w:r>
      <w:r>
        <w:rPr>
          <w:spacing w:val="-15"/>
        </w:rPr>
        <w:t xml:space="preserve"> </w:t>
      </w:r>
      <w:r>
        <w:t>спортивным</w:t>
      </w:r>
      <w:r>
        <w:rPr>
          <w:spacing w:val="-15"/>
        </w:rPr>
        <w:t xml:space="preserve"> </w:t>
      </w:r>
      <w:r>
        <w:t>инвентарем и оборудованием</w:t>
      </w:r>
      <w:r>
        <w:t>. Тестирование уровня физической подготовленности в спортивной борьбе. Дневник самонаблюдения за показателями развития физических качеств и состояния здоровья. 3) Физическое</w:t>
      </w:r>
      <w:r>
        <w:rPr>
          <w:spacing w:val="40"/>
        </w:rPr>
        <w:t xml:space="preserve"> </w:t>
      </w:r>
      <w:r>
        <w:t>совершенствование.</w:t>
      </w:r>
      <w:r>
        <w:rPr>
          <w:spacing w:val="40"/>
        </w:rPr>
        <w:t xml:space="preserve"> </w:t>
      </w:r>
      <w:r>
        <w:t>Комплексы</w:t>
      </w:r>
      <w:r>
        <w:rPr>
          <w:spacing w:val="40"/>
        </w:rPr>
        <w:t xml:space="preserve"> </w:t>
      </w:r>
      <w:r>
        <w:t>упражнений</w:t>
      </w:r>
      <w:r>
        <w:rPr>
          <w:spacing w:val="40"/>
        </w:rPr>
        <w:t xml:space="preserve"> </w:t>
      </w:r>
      <w:r>
        <w:t>для развития</w:t>
      </w:r>
      <w:r>
        <w:rPr>
          <w:spacing w:val="80"/>
        </w:rPr>
        <w:t xml:space="preserve"> </w:t>
      </w:r>
      <w:r>
        <w:t>физических</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3"/>
      </w:pPr>
      <w:r>
        <w:lastRenderedPageBreak/>
        <w:t>качеств (ловкости, гибкости, силы, выносливости, быстроты и скоростных способностей). Комплексы упражнений, формирующие двигательные умения и навыки технических и тактических действий борца: общеподготовительных, специальноподготовительных и имитационных у</w:t>
      </w:r>
      <w:r>
        <w:t>пражнений. Комплексы корригирующей гимнастики с использованием специальных упражнений из арсенала спортивной борьбы. Разминка и ее роль в уроке физической культуры.</w:t>
      </w:r>
      <w:r>
        <w:rPr>
          <w:spacing w:val="-1"/>
        </w:rPr>
        <w:t xml:space="preserve"> </w:t>
      </w:r>
      <w:r>
        <w:t>Федеральная рабочая программа |</w:t>
      </w:r>
      <w:r>
        <w:rPr>
          <w:spacing w:val="-6"/>
        </w:rPr>
        <w:t xml:space="preserve"> </w:t>
      </w:r>
      <w:r>
        <w:t>Физическая культура. 5–9 классы 89</w:t>
      </w:r>
      <w:r>
        <w:rPr>
          <w:spacing w:val="-8"/>
        </w:rPr>
        <w:t xml:space="preserve"> </w:t>
      </w:r>
      <w:r>
        <w:t>Технические</w:t>
      </w:r>
      <w:r>
        <w:rPr>
          <w:spacing w:val="-9"/>
        </w:rPr>
        <w:t xml:space="preserve"> </w:t>
      </w:r>
      <w:r>
        <w:t>приемы</w:t>
      </w:r>
      <w:r>
        <w:rPr>
          <w:spacing w:val="-9"/>
        </w:rPr>
        <w:t xml:space="preserve"> </w:t>
      </w:r>
      <w:r>
        <w:t>и</w:t>
      </w:r>
      <w:r>
        <w:rPr>
          <w:spacing w:val="-10"/>
        </w:rPr>
        <w:t xml:space="preserve"> </w:t>
      </w:r>
      <w:r>
        <w:t>так</w:t>
      </w:r>
      <w:r>
        <w:t>тические</w:t>
      </w:r>
      <w:r>
        <w:rPr>
          <w:spacing w:val="-9"/>
        </w:rPr>
        <w:t xml:space="preserve"> </w:t>
      </w:r>
      <w:r>
        <w:t>действия</w:t>
      </w:r>
      <w:r>
        <w:rPr>
          <w:spacing w:val="-8"/>
        </w:rPr>
        <w:t xml:space="preserve"> </w:t>
      </w:r>
      <w:r>
        <w:t>в</w:t>
      </w:r>
      <w:r>
        <w:rPr>
          <w:spacing w:val="-9"/>
        </w:rPr>
        <w:t xml:space="preserve"> </w:t>
      </w:r>
      <w:r>
        <w:t>спортивной</w:t>
      </w:r>
      <w:r>
        <w:rPr>
          <w:spacing w:val="-7"/>
        </w:rPr>
        <w:t xml:space="preserve"> </w:t>
      </w:r>
      <w:r>
        <w:t>борьбе,</w:t>
      </w:r>
      <w:r>
        <w:rPr>
          <w:spacing w:val="-8"/>
        </w:rPr>
        <w:t xml:space="preserve"> </w:t>
      </w:r>
      <w:r>
        <w:t>изученные</w:t>
      </w:r>
      <w:r>
        <w:rPr>
          <w:spacing w:val="-10"/>
        </w:rPr>
        <w:t xml:space="preserve"> </w:t>
      </w:r>
      <w:r>
        <w:t>на</w:t>
      </w:r>
      <w:r>
        <w:rPr>
          <w:spacing w:val="-9"/>
        </w:rPr>
        <w:t xml:space="preserve"> </w:t>
      </w:r>
      <w:r>
        <w:t>уровне начального общего образования. Индивидуальные технические действия и передвижения: различные виды ходьбы и бега. Акробатические элементы: перекаты, различные виды кувырков, перевороты боком, перево</w:t>
      </w:r>
      <w:r>
        <w:t>роты разгибом и другие элементы. Специальные упражнения из арсенала спортивной борьбы: борцовский и гимнастический мост, передвижения</w:t>
      </w:r>
      <w:r>
        <w:rPr>
          <w:spacing w:val="-7"/>
        </w:rPr>
        <w:t xml:space="preserve"> </w:t>
      </w:r>
      <w:r>
        <w:t>на</w:t>
      </w:r>
      <w:r>
        <w:rPr>
          <w:spacing w:val="-11"/>
        </w:rPr>
        <w:t xml:space="preserve"> </w:t>
      </w:r>
      <w:r>
        <w:t>мосту,</w:t>
      </w:r>
      <w:r>
        <w:rPr>
          <w:spacing w:val="-7"/>
        </w:rPr>
        <w:t xml:space="preserve"> </w:t>
      </w:r>
      <w:r>
        <w:t>забегания</w:t>
      </w:r>
      <w:r>
        <w:rPr>
          <w:spacing w:val="-10"/>
        </w:rPr>
        <w:t xml:space="preserve"> </w:t>
      </w:r>
      <w:r>
        <w:t>на</w:t>
      </w:r>
      <w:r>
        <w:rPr>
          <w:spacing w:val="-8"/>
        </w:rPr>
        <w:t xml:space="preserve"> </w:t>
      </w:r>
      <w:r>
        <w:t>борцовском</w:t>
      </w:r>
      <w:r>
        <w:rPr>
          <w:spacing w:val="-8"/>
        </w:rPr>
        <w:t xml:space="preserve"> </w:t>
      </w:r>
      <w:r>
        <w:t>мосту,</w:t>
      </w:r>
      <w:r>
        <w:rPr>
          <w:spacing w:val="-7"/>
        </w:rPr>
        <w:t xml:space="preserve"> </w:t>
      </w:r>
      <w:r>
        <w:t>перевороты</w:t>
      </w:r>
      <w:r>
        <w:rPr>
          <w:spacing w:val="-7"/>
        </w:rPr>
        <w:t xml:space="preserve"> </w:t>
      </w:r>
      <w:r>
        <w:t>и</w:t>
      </w:r>
      <w:r>
        <w:rPr>
          <w:spacing w:val="-9"/>
        </w:rPr>
        <w:t xml:space="preserve"> </w:t>
      </w:r>
      <w:r>
        <w:t>другие</w:t>
      </w:r>
      <w:r>
        <w:rPr>
          <w:spacing w:val="-8"/>
        </w:rPr>
        <w:t xml:space="preserve"> </w:t>
      </w:r>
      <w:r>
        <w:t>упражнения. Базовые технические действия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w:t>
      </w:r>
      <w:r>
        <w:t>оды наверх, защиты и контрприемы, а также другие приемы в партере из арсенала греко-римской и вольной борьбы. Связки и комбинации технических действий в партере. Базовые технические действия в стойке: переводы в партер рывком за руку, переводы в партер</w:t>
      </w:r>
      <w:r>
        <w:rPr>
          <w:spacing w:val="-1"/>
        </w:rPr>
        <w:t xml:space="preserve"> </w:t>
      </w:r>
      <w:r>
        <w:t>ныр</w:t>
      </w:r>
      <w:r>
        <w:t>ком</w:t>
      </w:r>
      <w:r>
        <w:rPr>
          <w:spacing w:val="-1"/>
        </w:rPr>
        <w:t xml:space="preserve"> </w:t>
      </w:r>
      <w:r>
        <w:t>под руку, переводы</w:t>
      </w:r>
      <w:r>
        <w:rPr>
          <w:spacing w:val="-1"/>
        </w:rPr>
        <w:t xml:space="preserve"> </w:t>
      </w:r>
      <w:r>
        <w:t>в</w:t>
      </w:r>
      <w:r>
        <w:rPr>
          <w:spacing w:val="-1"/>
        </w:rPr>
        <w:t xml:space="preserve"> </w:t>
      </w:r>
      <w:r>
        <w:t>партер вращением, переводы сбиванием, сваливания, сбивания, броски вращением, броски подворотом, броски через плечи,</w:t>
      </w:r>
      <w:r>
        <w:rPr>
          <w:spacing w:val="40"/>
        </w:rPr>
        <w:t xml:space="preserve"> </w:t>
      </w:r>
      <w:r>
        <w:t>защиты и контрприемы, а также другие приемы в стойке из арсенала греко-римской и вольной борьбы. Связки и комбинац</w:t>
      </w:r>
      <w:r>
        <w:t>ии технических действий в стойке. Тактические действия: тактика атаки, тактика обороны, тактика поединка. Выбор тактических</w:t>
      </w:r>
      <w:r>
        <w:rPr>
          <w:spacing w:val="40"/>
        </w:rPr>
        <w:t xml:space="preserve"> </w:t>
      </w:r>
      <w:r>
        <w:t>способов для ведения поединка с конкретным соперником (угроза, вызов, сковывание, повторная атака, двойной</w:t>
      </w:r>
      <w:r>
        <w:rPr>
          <w:spacing w:val="-6"/>
        </w:rPr>
        <w:t xml:space="preserve"> </w:t>
      </w:r>
      <w:r>
        <w:t>обман,</w:t>
      </w:r>
      <w:r>
        <w:rPr>
          <w:spacing w:val="-7"/>
        </w:rPr>
        <w:t xml:space="preserve"> </w:t>
      </w:r>
      <w:r>
        <w:t>обратный</w:t>
      </w:r>
      <w:r>
        <w:rPr>
          <w:spacing w:val="-6"/>
        </w:rPr>
        <w:t xml:space="preserve"> </w:t>
      </w:r>
      <w:r>
        <w:t>вызов).</w:t>
      </w:r>
      <w:r>
        <w:rPr>
          <w:spacing w:val="-7"/>
        </w:rPr>
        <w:t xml:space="preserve"> </w:t>
      </w:r>
      <w:r>
        <w:t>У</w:t>
      </w:r>
      <w:r>
        <w:t>чебные,</w:t>
      </w:r>
      <w:r>
        <w:rPr>
          <w:spacing w:val="-5"/>
        </w:rPr>
        <w:t xml:space="preserve"> </w:t>
      </w:r>
      <w:r>
        <w:t>тренировочные</w:t>
      </w:r>
      <w:r>
        <w:rPr>
          <w:spacing w:val="-9"/>
        </w:rPr>
        <w:t xml:space="preserve"> </w:t>
      </w:r>
      <w:r>
        <w:t>и</w:t>
      </w:r>
      <w:r>
        <w:rPr>
          <w:spacing w:val="-6"/>
        </w:rPr>
        <w:t xml:space="preserve"> </w:t>
      </w:r>
      <w:r>
        <w:t>контрольные</w:t>
      </w:r>
      <w:r>
        <w:rPr>
          <w:spacing w:val="-9"/>
        </w:rPr>
        <w:t xml:space="preserve"> </w:t>
      </w:r>
      <w:r>
        <w:t>поединки,</w:t>
      </w:r>
      <w:r>
        <w:rPr>
          <w:spacing w:val="-7"/>
        </w:rPr>
        <w:t xml:space="preserve"> </w:t>
      </w:r>
      <w:r>
        <w:t>игры с</w:t>
      </w:r>
      <w:r>
        <w:rPr>
          <w:spacing w:val="-9"/>
        </w:rPr>
        <w:t xml:space="preserve"> </w:t>
      </w:r>
      <w:r>
        <w:t>элементами</w:t>
      </w:r>
      <w:r>
        <w:rPr>
          <w:spacing w:val="-7"/>
        </w:rPr>
        <w:t xml:space="preserve"> </w:t>
      </w:r>
      <w:r>
        <w:t>единоборств.</w:t>
      </w:r>
      <w:r>
        <w:rPr>
          <w:spacing w:val="-8"/>
        </w:rPr>
        <w:t xml:space="preserve"> </w:t>
      </w:r>
      <w:r>
        <w:t>Участие</w:t>
      </w:r>
      <w:r>
        <w:rPr>
          <w:spacing w:val="-9"/>
        </w:rPr>
        <w:t xml:space="preserve"> </w:t>
      </w:r>
      <w:r>
        <w:t>в</w:t>
      </w:r>
      <w:r>
        <w:rPr>
          <w:spacing w:val="-9"/>
        </w:rPr>
        <w:t xml:space="preserve"> </w:t>
      </w:r>
      <w:r>
        <w:t>соревновательной</w:t>
      </w:r>
      <w:r>
        <w:rPr>
          <w:spacing w:val="-7"/>
        </w:rPr>
        <w:t xml:space="preserve"> </w:t>
      </w:r>
      <w:r>
        <w:t>деятельности.</w:t>
      </w:r>
      <w:r>
        <w:rPr>
          <w:spacing w:val="-11"/>
        </w:rPr>
        <w:t xml:space="preserve"> </w:t>
      </w:r>
      <w:r>
        <w:t>Содержание</w:t>
      </w:r>
      <w:r>
        <w:rPr>
          <w:spacing w:val="-9"/>
        </w:rPr>
        <w:t xml:space="preserve"> </w:t>
      </w:r>
      <w:r>
        <w:t>модуля по спортивной борьбе направлено на достижение обучающимися личностных, метапредметных</w:t>
      </w:r>
      <w:r>
        <w:rPr>
          <w:spacing w:val="-14"/>
        </w:rPr>
        <w:t xml:space="preserve"> </w:t>
      </w:r>
      <w:r>
        <w:t>и</w:t>
      </w:r>
      <w:r>
        <w:rPr>
          <w:spacing w:val="-12"/>
        </w:rPr>
        <w:t xml:space="preserve"> </w:t>
      </w:r>
      <w:r>
        <w:t>предметных</w:t>
      </w:r>
      <w:r>
        <w:rPr>
          <w:spacing w:val="-14"/>
        </w:rPr>
        <w:t xml:space="preserve"> </w:t>
      </w:r>
      <w:r>
        <w:t>результатов</w:t>
      </w:r>
      <w:r>
        <w:rPr>
          <w:spacing w:val="-13"/>
        </w:rPr>
        <w:t xml:space="preserve"> </w:t>
      </w:r>
      <w:r>
        <w:t>обучения.</w:t>
      </w:r>
      <w:r>
        <w:rPr>
          <w:spacing w:val="-13"/>
        </w:rPr>
        <w:t xml:space="preserve"> </w:t>
      </w:r>
      <w:r>
        <w:t>При</w:t>
      </w:r>
      <w:r>
        <w:rPr>
          <w:spacing w:val="-13"/>
        </w:rPr>
        <w:t xml:space="preserve"> </w:t>
      </w:r>
      <w:r>
        <w:t>изучении</w:t>
      </w:r>
      <w:r>
        <w:rPr>
          <w:spacing w:val="-12"/>
        </w:rPr>
        <w:t xml:space="preserve"> </w:t>
      </w:r>
      <w:r>
        <w:t>модуля</w:t>
      </w:r>
      <w:r>
        <w:rPr>
          <w:spacing w:val="-13"/>
        </w:rPr>
        <w:t xml:space="preserve"> </w:t>
      </w:r>
      <w:r>
        <w:t>по</w:t>
      </w:r>
      <w:r>
        <w:rPr>
          <w:spacing w:val="-13"/>
        </w:rPr>
        <w:t xml:space="preserve"> </w:t>
      </w:r>
      <w:r>
        <w:t>спортивной борьбе на уровне основного общего образования у обучающихся будут сформированы следующие личностные результаты: проявление чувства гордости за свою Родину, российский народ и историю России через достижения национальной с</w:t>
      </w:r>
      <w:r>
        <w:t>борной команды страны по спортивной борьбе и ведущих российских борцов на чемпионатах мира, чемпионатах</w:t>
      </w:r>
      <w:r>
        <w:rPr>
          <w:spacing w:val="-6"/>
        </w:rPr>
        <w:t xml:space="preserve"> </w:t>
      </w:r>
      <w:r>
        <w:t>Европы</w:t>
      </w:r>
      <w:r>
        <w:rPr>
          <w:spacing w:val="-6"/>
        </w:rPr>
        <w:t xml:space="preserve"> </w:t>
      </w:r>
      <w:r>
        <w:t>и</w:t>
      </w:r>
      <w:r>
        <w:rPr>
          <w:spacing w:val="-3"/>
        </w:rPr>
        <w:t xml:space="preserve"> </w:t>
      </w:r>
      <w:r>
        <w:t>других</w:t>
      </w:r>
      <w:r>
        <w:rPr>
          <w:spacing w:val="-6"/>
        </w:rPr>
        <w:t xml:space="preserve"> </w:t>
      </w:r>
      <w:r>
        <w:t>международных</w:t>
      </w:r>
      <w:r>
        <w:rPr>
          <w:spacing w:val="-6"/>
        </w:rPr>
        <w:t xml:space="preserve"> </w:t>
      </w:r>
      <w:r>
        <w:t>соревнованиях,</w:t>
      </w:r>
      <w:r>
        <w:rPr>
          <w:spacing w:val="-6"/>
        </w:rPr>
        <w:t xml:space="preserve"> </w:t>
      </w:r>
      <w:r>
        <w:t>уважение</w:t>
      </w:r>
      <w:r>
        <w:rPr>
          <w:spacing w:val="-7"/>
        </w:rPr>
        <w:t xml:space="preserve"> </w:t>
      </w:r>
      <w:r>
        <w:t>государственных символов</w:t>
      </w:r>
      <w:r>
        <w:rPr>
          <w:spacing w:val="-15"/>
        </w:rPr>
        <w:t xml:space="preserve"> </w:t>
      </w:r>
      <w:r>
        <w:t>(герб,</w:t>
      </w:r>
      <w:r>
        <w:rPr>
          <w:spacing w:val="-15"/>
        </w:rPr>
        <w:t xml:space="preserve"> </w:t>
      </w:r>
      <w:r>
        <w:t>флаг,</w:t>
      </w:r>
      <w:r>
        <w:rPr>
          <w:spacing w:val="-15"/>
        </w:rPr>
        <w:t xml:space="preserve"> </w:t>
      </w:r>
      <w:r>
        <w:t>гимн),</w:t>
      </w:r>
      <w:r>
        <w:rPr>
          <w:spacing w:val="-15"/>
        </w:rPr>
        <w:t xml:space="preserve"> </w:t>
      </w:r>
      <w:r>
        <w:t>готовность</w:t>
      </w:r>
      <w:r>
        <w:rPr>
          <w:spacing w:val="-15"/>
        </w:rPr>
        <w:t xml:space="preserve"> </w:t>
      </w:r>
      <w:r>
        <w:t>к</w:t>
      </w:r>
      <w:r>
        <w:rPr>
          <w:spacing w:val="-15"/>
        </w:rPr>
        <w:t xml:space="preserve"> </w:t>
      </w:r>
      <w:r>
        <w:t>служению</w:t>
      </w:r>
      <w:r>
        <w:rPr>
          <w:spacing w:val="-15"/>
        </w:rPr>
        <w:t xml:space="preserve"> </w:t>
      </w:r>
      <w:r>
        <w:t>Отечеству,</w:t>
      </w:r>
      <w:r>
        <w:rPr>
          <w:spacing w:val="-15"/>
        </w:rPr>
        <w:t xml:space="preserve"> </w:t>
      </w:r>
      <w:r>
        <w:t>его</w:t>
      </w:r>
      <w:r>
        <w:rPr>
          <w:spacing w:val="-15"/>
        </w:rPr>
        <w:t xml:space="preserve"> </w:t>
      </w:r>
      <w:r>
        <w:t>защите</w:t>
      </w:r>
      <w:r>
        <w:rPr>
          <w:spacing w:val="-15"/>
        </w:rPr>
        <w:t xml:space="preserve"> </w:t>
      </w:r>
      <w:r>
        <w:t>на</w:t>
      </w:r>
      <w:r>
        <w:rPr>
          <w:spacing w:val="-15"/>
        </w:rPr>
        <w:t xml:space="preserve"> </w:t>
      </w:r>
      <w:r>
        <w:t>примере</w:t>
      </w:r>
      <w:r>
        <w:rPr>
          <w:spacing w:val="-15"/>
        </w:rPr>
        <w:t xml:space="preserve"> </w:t>
      </w:r>
      <w:r>
        <w:t>роли традиций</w:t>
      </w:r>
      <w:r>
        <w:rPr>
          <w:spacing w:val="-15"/>
        </w:rPr>
        <w:t xml:space="preserve"> </w:t>
      </w:r>
      <w:r>
        <w:t>и</w:t>
      </w:r>
      <w:r>
        <w:rPr>
          <w:spacing w:val="-15"/>
        </w:rPr>
        <w:t xml:space="preserve"> </w:t>
      </w:r>
      <w:r>
        <w:t>развития</w:t>
      </w:r>
      <w:r>
        <w:rPr>
          <w:spacing w:val="-15"/>
        </w:rPr>
        <w:t xml:space="preserve"> </w:t>
      </w:r>
      <w:r>
        <w:t>спортивной</w:t>
      </w:r>
      <w:r>
        <w:rPr>
          <w:spacing w:val="-15"/>
        </w:rPr>
        <w:t xml:space="preserve"> </w:t>
      </w:r>
      <w:r>
        <w:t>борьбы</w:t>
      </w:r>
      <w:r>
        <w:rPr>
          <w:spacing w:val="-15"/>
        </w:rPr>
        <w:t xml:space="preserve"> </w:t>
      </w:r>
      <w:r>
        <w:t>в</w:t>
      </w:r>
      <w:r>
        <w:rPr>
          <w:spacing w:val="-15"/>
        </w:rPr>
        <w:t xml:space="preserve"> </w:t>
      </w:r>
      <w:r>
        <w:t>современном</w:t>
      </w:r>
      <w:r>
        <w:rPr>
          <w:spacing w:val="-15"/>
        </w:rPr>
        <w:t xml:space="preserve"> </w:t>
      </w:r>
      <w:r>
        <w:t>обществе;</w:t>
      </w:r>
      <w:r>
        <w:rPr>
          <w:spacing w:val="-15"/>
        </w:rPr>
        <w:t xml:space="preserve"> </w:t>
      </w:r>
      <w:r>
        <w:t>умение</w:t>
      </w:r>
      <w:r>
        <w:rPr>
          <w:spacing w:val="-15"/>
        </w:rPr>
        <w:t xml:space="preserve"> </w:t>
      </w:r>
      <w:r>
        <w:t>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w:t>
      </w:r>
      <w:r>
        <w:t>вами спортивной</w:t>
      </w:r>
      <w:r>
        <w:rPr>
          <w:spacing w:val="-7"/>
        </w:rPr>
        <w:t xml:space="preserve"> </w:t>
      </w:r>
      <w:r>
        <w:t>борьбы;</w:t>
      </w:r>
      <w:r>
        <w:rPr>
          <w:spacing w:val="-8"/>
        </w:rPr>
        <w:t xml:space="preserve"> </w:t>
      </w:r>
      <w:r>
        <w:t>Федеральная</w:t>
      </w:r>
      <w:r>
        <w:rPr>
          <w:spacing w:val="-8"/>
        </w:rPr>
        <w:t xml:space="preserve"> </w:t>
      </w:r>
      <w:r>
        <w:t>рабочая</w:t>
      </w:r>
      <w:r>
        <w:rPr>
          <w:spacing w:val="-8"/>
        </w:rPr>
        <w:t xml:space="preserve"> </w:t>
      </w:r>
      <w:r>
        <w:t>программа</w:t>
      </w:r>
      <w:r>
        <w:rPr>
          <w:spacing w:val="-7"/>
        </w:rPr>
        <w:t xml:space="preserve"> </w:t>
      </w:r>
      <w:r>
        <w:t>|</w:t>
      </w:r>
      <w:r>
        <w:rPr>
          <w:spacing w:val="-11"/>
        </w:rPr>
        <w:t xml:space="preserve"> </w:t>
      </w:r>
      <w:r>
        <w:t>Физическая</w:t>
      </w:r>
      <w:r>
        <w:rPr>
          <w:spacing w:val="-8"/>
        </w:rPr>
        <w:t xml:space="preserve"> </w:t>
      </w:r>
      <w:r>
        <w:t>культура.</w:t>
      </w:r>
      <w:r>
        <w:rPr>
          <w:spacing w:val="-9"/>
        </w:rPr>
        <w:t xml:space="preserve"> </w:t>
      </w:r>
      <w:r>
        <w:t>5–9</w:t>
      </w:r>
      <w:r>
        <w:rPr>
          <w:spacing w:val="-8"/>
        </w:rPr>
        <w:t xml:space="preserve"> </w:t>
      </w:r>
      <w:r>
        <w:t>классы</w:t>
      </w:r>
      <w:r>
        <w:rPr>
          <w:spacing w:val="-9"/>
        </w:rPr>
        <w:t xml:space="preserve"> </w:t>
      </w:r>
      <w:r>
        <w:t>90 проявление</w:t>
      </w:r>
      <w:r>
        <w:rPr>
          <w:spacing w:val="-12"/>
        </w:rPr>
        <w:t xml:space="preserve"> </w:t>
      </w:r>
      <w:r>
        <w:t>готовности</w:t>
      </w:r>
      <w:r>
        <w:rPr>
          <w:spacing w:val="-12"/>
        </w:rPr>
        <w:t xml:space="preserve"> </w:t>
      </w:r>
      <w:r>
        <w:t>к</w:t>
      </w:r>
      <w:r>
        <w:rPr>
          <w:spacing w:val="-10"/>
        </w:rPr>
        <w:t xml:space="preserve"> </w:t>
      </w:r>
      <w:r>
        <w:t>саморазвитию,</w:t>
      </w:r>
      <w:r>
        <w:rPr>
          <w:spacing w:val="-11"/>
        </w:rPr>
        <w:t xml:space="preserve"> </w:t>
      </w:r>
      <w:r>
        <w:t>самообразованию</w:t>
      </w:r>
      <w:r>
        <w:rPr>
          <w:spacing w:val="-13"/>
        </w:rPr>
        <w:t xml:space="preserve"> </w:t>
      </w:r>
      <w:r>
        <w:t>и</w:t>
      </w:r>
      <w:r>
        <w:rPr>
          <w:spacing w:val="-10"/>
        </w:rPr>
        <w:t xml:space="preserve"> </w:t>
      </w:r>
      <w:r>
        <w:t>самовоспитанию,</w:t>
      </w:r>
      <w:r>
        <w:rPr>
          <w:spacing w:val="-11"/>
        </w:rPr>
        <w:t xml:space="preserve"> </w:t>
      </w:r>
      <w:r>
        <w:t>мотивации</w:t>
      </w:r>
      <w:r>
        <w:rPr>
          <w:spacing w:val="-12"/>
        </w:rPr>
        <w:t xml:space="preserve"> </w:t>
      </w:r>
      <w:r>
        <w:t>к осознанному выбору индивидуальной траектории образования средствами спортивной бо</w:t>
      </w:r>
      <w:r>
        <w:t xml:space="preserve">рьбы,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спортивной борьбе регионального, всероссийского и мирового уровней, отечественных и </w:t>
      </w:r>
      <w:r>
        <w:t>зарубежных борцовских клубов, а также школьных спортивных клубов; сформированность поведения на основе взаимоуважения, способность вести диалог с другими людьми (сверстниками, взрослыми, педагогами, взрослыми), достигать в нем взаимопонимания, находить общ</w:t>
      </w:r>
      <w:r>
        <w:t>ие цели и сотрудничать для их достижения в учебной, тренировочной,</w:t>
      </w:r>
      <w:r>
        <w:rPr>
          <w:spacing w:val="-15"/>
        </w:rPr>
        <w:t xml:space="preserve"> </w:t>
      </w:r>
      <w:r>
        <w:t>досуговой,</w:t>
      </w:r>
      <w:r>
        <w:rPr>
          <w:spacing w:val="-15"/>
        </w:rPr>
        <w:t xml:space="preserve"> </w:t>
      </w:r>
      <w:r>
        <w:t>игровой</w:t>
      </w:r>
      <w:r>
        <w:rPr>
          <w:spacing w:val="-15"/>
        </w:rPr>
        <w:t xml:space="preserve"> </w:t>
      </w:r>
      <w:r>
        <w:t>и</w:t>
      </w:r>
      <w:r>
        <w:rPr>
          <w:spacing w:val="-13"/>
        </w:rPr>
        <w:t xml:space="preserve"> </w:t>
      </w:r>
      <w:r>
        <w:t>соревновательной</w:t>
      </w:r>
      <w:r>
        <w:rPr>
          <w:spacing w:val="-13"/>
        </w:rPr>
        <w:t xml:space="preserve"> </w:t>
      </w:r>
      <w:r>
        <w:t>деятельности,</w:t>
      </w:r>
      <w:r>
        <w:rPr>
          <w:spacing w:val="-15"/>
        </w:rPr>
        <w:t xml:space="preserve"> </w:t>
      </w:r>
      <w:r>
        <w:t>судейской</w:t>
      </w:r>
      <w:r>
        <w:rPr>
          <w:spacing w:val="23"/>
        </w:rPr>
        <w:t xml:space="preserve"> </w:t>
      </w:r>
      <w:r>
        <w:t>практики на принципах доброжелательности и взаимопомощи; 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w:t>
      </w:r>
      <w:r>
        <w:t>ебления алкоголя, наркотиков; проявление осознанного</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6"/>
      </w:pPr>
      <w:r>
        <w:lastRenderedPageBreak/>
        <w:t>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w:t>
      </w:r>
      <w:r>
        <w:t>вной борьбе; 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проявление положительных качеств личности и управление своими эмоциями в различных</w:t>
      </w:r>
      <w:r>
        <w:t xml:space="preserve"> ситуациях и условиях, способность к самостоятельной, творческой и ответственной деятельности средствами спортивной борьбы. При изучении модуля по спортивной борьбе на уровне основного общего образования</w:t>
      </w:r>
      <w:r>
        <w:rPr>
          <w:spacing w:val="-15"/>
        </w:rPr>
        <w:t xml:space="preserve"> </w:t>
      </w:r>
      <w:r>
        <w:t>у</w:t>
      </w:r>
      <w:r>
        <w:rPr>
          <w:spacing w:val="-15"/>
        </w:rPr>
        <w:t xml:space="preserve"> </w:t>
      </w:r>
      <w:r>
        <w:t>обучающихся</w:t>
      </w:r>
      <w:r>
        <w:rPr>
          <w:spacing w:val="-15"/>
        </w:rPr>
        <w:t xml:space="preserve"> </w:t>
      </w:r>
      <w:r>
        <w:t>будут</w:t>
      </w:r>
      <w:r>
        <w:rPr>
          <w:spacing w:val="-15"/>
        </w:rPr>
        <w:t xml:space="preserve"> </w:t>
      </w:r>
      <w:r>
        <w:t>сформированы</w:t>
      </w:r>
      <w:r>
        <w:rPr>
          <w:spacing w:val="-15"/>
        </w:rPr>
        <w:t xml:space="preserve"> </w:t>
      </w:r>
      <w:r>
        <w:t>следующие</w:t>
      </w:r>
      <w:r>
        <w:rPr>
          <w:spacing w:val="-15"/>
        </w:rPr>
        <w:t xml:space="preserve"> </w:t>
      </w:r>
      <w:r>
        <w:t>метапредм</w:t>
      </w:r>
      <w:r>
        <w:t>етные</w:t>
      </w:r>
      <w:r>
        <w:rPr>
          <w:spacing w:val="-15"/>
        </w:rPr>
        <w:t xml:space="preserve"> </w:t>
      </w:r>
      <w:r>
        <w:t>результаты: умение соотносить свои действия с планируемыми результатами, осуществлять контроль своей</w:t>
      </w:r>
      <w:r>
        <w:rPr>
          <w:spacing w:val="-10"/>
        </w:rPr>
        <w:t xml:space="preserve"> </w:t>
      </w:r>
      <w:r>
        <w:t>деятельности</w:t>
      </w:r>
      <w:r>
        <w:rPr>
          <w:spacing w:val="-12"/>
        </w:rPr>
        <w:t xml:space="preserve"> </w:t>
      </w:r>
      <w:r>
        <w:t>в</w:t>
      </w:r>
      <w:r>
        <w:rPr>
          <w:spacing w:val="-11"/>
        </w:rPr>
        <w:t xml:space="preserve"> </w:t>
      </w:r>
      <w:r>
        <w:t>процессе</w:t>
      </w:r>
      <w:r>
        <w:rPr>
          <w:spacing w:val="-14"/>
        </w:rPr>
        <w:t xml:space="preserve"> </w:t>
      </w:r>
      <w:r>
        <w:t>достижения</w:t>
      </w:r>
      <w:r>
        <w:rPr>
          <w:spacing w:val="-9"/>
        </w:rPr>
        <w:t xml:space="preserve"> </w:t>
      </w:r>
      <w:r>
        <w:t>результатов</w:t>
      </w:r>
      <w:r>
        <w:rPr>
          <w:spacing w:val="-15"/>
        </w:rPr>
        <w:t xml:space="preserve"> </w:t>
      </w:r>
      <w:r>
        <w:t>в</w:t>
      </w:r>
      <w:r>
        <w:rPr>
          <w:spacing w:val="-11"/>
        </w:rPr>
        <w:t xml:space="preserve"> </w:t>
      </w:r>
      <w:r>
        <w:t>учебной,</w:t>
      </w:r>
      <w:r>
        <w:rPr>
          <w:spacing w:val="-11"/>
        </w:rPr>
        <w:t xml:space="preserve"> </w:t>
      </w:r>
      <w:r>
        <w:t>тренировочной,</w:t>
      </w:r>
      <w:r>
        <w:rPr>
          <w:spacing w:val="-13"/>
        </w:rPr>
        <w:t xml:space="preserve"> </w:t>
      </w:r>
      <w:r>
        <w:t>игровой и соревновательной деятельности, определять способы действий в рамка</w:t>
      </w:r>
      <w:r>
        <w:t>х предложенных условий и требований, корректировать свои действия в соответствии с изменяющейся ситуацией; умение самостоятельно определять цели и составлять планы в рамках физкультурно-спортивной деятельности, выбирать успешную стратегию и тактику в разли</w:t>
      </w:r>
      <w:r>
        <w:t>чных ситуациях, осуществлять, контролировать и корректировать учебную, тренировочную, игровую и соревновательную деятельность по спортивной борьбе; Федеральная рабочая программа | Физическая</w:t>
      </w:r>
      <w:r>
        <w:rPr>
          <w:spacing w:val="40"/>
        </w:rPr>
        <w:t xml:space="preserve"> </w:t>
      </w:r>
      <w:r>
        <w:t>культура.</w:t>
      </w:r>
      <w:r>
        <w:rPr>
          <w:spacing w:val="40"/>
        </w:rPr>
        <w:t xml:space="preserve"> </w:t>
      </w:r>
      <w:r>
        <w:t>5–9 классы</w:t>
      </w:r>
    </w:p>
    <w:p w:rsidR="00D542CB" w:rsidRDefault="00436AA8">
      <w:pPr>
        <w:pStyle w:val="a3"/>
        <w:spacing w:before="4"/>
        <w:ind w:left="1728" w:right="821"/>
      </w:pPr>
      <w:r>
        <w:t>91 умение самостоятельно планировать пути до</w:t>
      </w:r>
      <w:r>
        <w:t>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умение сам</w:t>
      </w:r>
      <w:r>
        <w:t>остоятельно оценивать</w:t>
      </w:r>
      <w:r>
        <w:rPr>
          <w:spacing w:val="-11"/>
        </w:rPr>
        <w:t xml:space="preserve"> </w:t>
      </w:r>
      <w:r>
        <w:t>и</w:t>
      </w:r>
      <w:r>
        <w:rPr>
          <w:spacing w:val="-9"/>
        </w:rPr>
        <w:t xml:space="preserve"> </w:t>
      </w:r>
      <w:r>
        <w:t>принимать</w:t>
      </w:r>
      <w:r>
        <w:rPr>
          <w:spacing w:val="-11"/>
        </w:rPr>
        <w:t xml:space="preserve"> </w:t>
      </w:r>
      <w:r>
        <w:t>решения,</w:t>
      </w:r>
      <w:r>
        <w:rPr>
          <w:spacing w:val="-10"/>
        </w:rPr>
        <w:t xml:space="preserve"> </w:t>
      </w:r>
      <w:r>
        <w:t>определяющие</w:t>
      </w:r>
      <w:r>
        <w:rPr>
          <w:spacing w:val="-11"/>
        </w:rPr>
        <w:t xml:space="preserve"> </w:t>
      </w:r>
      <w:r>
        <w:t>стратегию</w:t>
      </w:r>
      <w:r>
        <w:rPr>
          <w:spacing w:val="-9"/>
        </w:rPr>
        <w:t xml:space="preserve"> </w:t>
      </w:r>
      <w:r>
        <w:t>и</w:t>
      </w:r>
      <w:r>
        <w:rPr>
          <w:spacing w:val="-5"/>
        </w:rPr>
        <w:t xml:space="preserve"> </w:t>
      </w:r>
      <w:r>
        <w:t>тактику</w:t>
      </w:r>
      <w:r>
        <w:rPr>
          <w:spacing w:val="-10"/>
        </w:rPr>
        <w:t xml:space="preserve"> </w:t>
      </w:r>
      <w:r>
        <w:t>поведения</w:t>
      </w:r>
      <w:r>
        <w:rPr>
          <w:spacing w:val="-10"/>
        </w:rPr>
        <w:t xml:space="preserve"> </w:t>
      </w:r>
      <w:r>
        <w:t>в</w:t>
      </w:r>
      <w:r>
        <w:rPr>
          <w:spacing w:val="-10"/>
        </w:rPr>
        <w:t xml:space="preserve"> </w:t>
      </w:r>
      <w:r>
        <w:t>учебной, тренировочной,</w:t>
      </w:r>
      <w:r>
        <w:rPr>
          <w:spacing w:val="-15"/>
        </w:rPr>
        <w:t xml:space="preserve"> </w:t>
      </w:r>
      <w:r>
        <w:t>игровой,</w:t>
      </w:r>
      <w:r>
        <w:rPr>
          <w:spacing w:val="-15"/>
        </w:rPr>
        <w:t xml:space="preserve"> </w:t>
      </w:r>
      <w:r>
        <w:t>соревновательной</w:t>
      </w:r>
      <w:r>
        <w:rPr>
          <w:spacing w:val="-15"/>
        </w:rPr>
        <w:t xml:space="preserve"> </w:t>
      </w:r>
      <w:r>
        <w:t>и</w:t>
      </w:r>
      <w:r>
        <w:rPr>
          <w:spacing w:val="-15"/>
        </w:rPr>
        <w:t xml:space="preserve"> </w:t>
      </w:r>
      <w:r>
        <w:t>досуговой</w:t>
      </w:r>
      <w:r>
        <w:rPr>
          <w:spacing w:val="-15"/>
        </w:rPr>
        <w:t xml:space="preserve"> </w:t>
      </w:r>
      <w:r>
        <w:t>деятельности,</w:t>
      </w:r>
      <w:r>
        <w:rPr>
          <w:spacing w:val="40"/>
        </w:rPr>
        <w:t xml:space="preserve"> </w:t>
      </w:r>
      <w:r>
        <w:t>судейской</w:t>
      </w:r>
      <w:r>
        <w:rPr>
          <w:spacing w:val="-15"/>
        </w:rPr>
        <w:t xml:space="preserve"> </w:t>
      </w:r>
      <w:r>
        <w:t>практике с учетом гражданских и нравственных ценностей; умение организовывать учеб</w:t>
      </w:r>
      <w:r>
        <w:t>ное сотрудничество и совместную деятельность со сверстниками и взрослыми, работать индивидуально,</w:t>
      </w:r>
      <w:r>
        <w:rPr>
          <w:spacing w:val="-12"/>
        </w:rPr>
        <w:t xml:space="preserve"> </w:t>
      </w:r>
      <w:r>
        <w:t>в</w:t>
      </w:r>
      <w:r>
        <w:rPr>
          <w:spacing w:val="-13"/>
        </w:rPr>
        <w:t xml:space="preserve"> </w:t>
      </w:r>
      <w:r>
        <w:t>парах</w:t>
      </w:r>
      <w:r>
        <w:rPr>
          <w:spacing w:val="-14"/>
        </w:rPr>
        <w:t xml:space="preserve"> </w:t>
      </w:r>
      <w:r>
        <w:t>и</w:t>
      </w:r>
      <w:r>
        <w:rPr>
          <w:spacing w:val="-11"/>
        </w:rPr>
        <w:t xml:space="preserve"> </w:t>
      </w:r>
      <w:r>
        <w:t>в</w:t>
      </w:r>
      <w:r>
        <w:rPr>
          <w:spacing w:val="-13"/>
        </w:rPr>
        <w:t xml:space="preserve"> </w:t>
      </w:r>
      <w:r>
        <w:t>группе,</w:t>
      </w:r>
      <w:r>
        <w:rPr>
          <w:spacing w:val="-12"/>
        </w:rPr>
        <w:t xml:space="preserve"> </w:t>
      </w:r>
      <w:r>
        <w:t>эффективно</w:t>
      </w:r>
      <w:r>
        <w:rPr>
          <w:spacing w:val="-14"/>
        </w:rPr>
        <w:t xml:space="preserve"> </w:t>
      </w:r>
      <w:r>
        <w:t>взаимодействовать</w:t>
      </w:r>
      <w:r>
        <w:rPr>
          <w:spacing w:val="-10"/>
        </w:rPr>
        <w:t xml:space="preserve"> </w:t>
      </w:r>
      <w:r>
        <w:t>и</w:t>
      </w:r>
      <w:r>
        <w:rPr>
          <w:spacing w:val="-11"/>
        </w:rPr>
        <w:t xml:space="preserve"> </w:t>
      </w:r>
      <w:r>
        <w:t>разрешать</w:t>
      </w:r>
      <w:r>
        <w:rPr>
          <w:spacing w:val="-11"/>
        </w:rPr>
        <w:t xml:space="preserve"> </w:t>
      </w:r>
      <w:r>
        <w:t>конфликты в</w:t>
      </w:r>
      <w:r>
        <w:rPr>
          <w:spacing w:val="-2"/>
        </w:rPr>
        <w:t xml:space="preserve"> </w:t>
      </w:r>
      <w:r>
        <w:t>процессе</w:t>
      </w:r>
      <w:r>
        <w:rPr>
          <w:spacing w:val="-2"/>
        </w:rPr>
        <w:t xml:space="preserve"> </w:t>
      </w:r>
      <w:r>
        <w:t>учебной,</w:t>
      </w:r>
      <w:r>
        <w:rPr>
          <w:spacing w:val="-1"/>
        </w:rPr>
        <w:t xml:space="preserve"> </w:t>
      </w:r>
      <w:r>
        <w:t>тренировочной,</w:t>
      </w:r>
      <w:r>
        <w:rPr>
          <w:spacing w:val="-1"/>
        </w:rPr>
        <w:t xml:space="preserve"> </w:t>
      </w:r>
      <w:r>
        <w:t>игровой</w:t>
      </w:r>
      <w:r>
        <w:rPr>
          <w:spacing w:val="-3"/>
        </w:rPr>
        <w:t xml:space="preserve"> </w:t>
      </w:r>
      <w:r>
        <w:t>и соревновательной деятельности,</w:t>
      </w:r>
      <w:r>
        <w:rPr>
          <w:spacing w:val="-1"/>
        </w:rPr>
        <w:t xml:space="preserve"> </w:t>
      </w:r>
      <w:r>
        <w:t>судейской практики, учитывать позиции других участников деятельности; владение основами самоконтроля, самооценки, принятия решений и осуществления осознанного выбора в учебной и познавательной деятельности; умение создавать, применять и преобразовывать гра</w:t>
      </w:r>
      <w:r>
        <w:t>фические пиктограммы физических упражнений в двигательные действия и наоборот, схемы</w:t>
      </w:r>
      <w:r>
        <w:rPr>
          <w:spacing w:val="-3"/>
        </w:rPr>
        <w:t xml:space="preserve"> </w:t>
      </w:r>
      <w:r>
        <w:t>для</w:t>
      </w:r>
      <w:r>
        <w:rPr>
          <w:spacing w:val="-2"/>
        </w:rPr>
        <w:t xml:space="preserve"> </w:t>
      </w:r>
      <w:r>
        <w:t>тактических,</w:t>
      </w:r>
      <w:r>
        <w:rPr>
          <w:spacing w:val="-2"/>
        </w:rPr>
        <w:t xml:space="preserve"> </w:t>
      </w:r>
      <w:r>
        <w:t>игровых</w:t>
      </w:r>
      <w:r>
        <w:rPr>
          <w:spacing w:val="-2"/>
        </w:rPr>
        <w:t xml:space="preserve"> </w:t>
      </w:r>
      <w:r>
        <w:t>задач;</w:t>
      </w:r>
      <w:r>
        <w:rPr>
          <w:spacing w:val="-2"/>
        </w:rPr>
        <w:t xml:space="preserve"> </w:t>
      </w:r>
      <w:r>
        <w:t>способность</w:t>
      </w:r>
      <w:r>
        <w:rPr>
          <w:spacing w:val="-1"/>
        </w:rPr>
        <w:t xml:space="preserve"> </w:t>
      </w:r>
      <w:r>
        <w:t>самостоятельно</w:t>
      </w:r>
      <w:r>
        <w:rPr>
          <w:spacing w:val="-4"/>
        </w:rPr>
        <w:t xml:space="preserve"> </w:t>
      </w:r>
      <w:r>
        <w:t>применять</w:t>
      </w:r>
      <w:r>
        <w:rPr>
          <w:spacing w:val="-1"/>
        </w:rPr>
        <w:t xml:space="preserve"> </w:t>
      </w:r>
      <w:r>
        <w:t>различные методы, инструменты и запросы в информационно- познавательной деятельности, умение ориентиро</w:t>
      </w:r>
      <w:r>
        <w:t>ваться в различных источниках информации с соблюдением правовых и этических</w:t>
      </w:r>
      <w:r>
        <w:rPr>
          <w:spacing w:val="-15"/>
        </w:rPr>
        <w:t xml:space="preserve"> </w:t>
      </w:r>
      <w:r>
        <w:t>норм,</w:t>
      </w:r>
      <w:r>
        <w:rPr>
          <w:spacing w:val="-15"/>
        </w:rPr>
        <w:t xml:space="preserve"> </w:t>
      </w:r>
      <w:r>
        <w:t>норм</w:t>
      </w:r>
      <w:r>
        <w:rPr>
          <w:spacing w:val="-15"/>
        </w:rPr>
        <w:t xml:space="preserve"> </w:t>
      </w:r>
      <w:r>
        <w:t>информационной</w:t>
      </w:r>
      <w:r>
        <w:rPr>
          <w:spacing w:val="-15"/>
        </w:rPr>
        <w:t xml:space="preserve"> </w:t>
      </w:r>
      <w:r>
        <w:t>безопасности.</w:t>
      </w:r>
      <w:r>
        <w:rPr>
          <w:spacing w:val="-15"/>
        </w:rPr>
        <w:t xml:space="preserve"> </w:t>
      </w:r>
      <w:r>
        <w:t>При</w:t>
      </w:r>
      <w:r>
        <w:rPr>
          <w:spacing w:val="-15"/>
        </w:rPr>
        <w:t xml:space="preserve"> </w:t>
      </w:r>
      <w:r>
        <w:t>изучении</w:t>
      </w:r>
      <w:r>
        <w:rPr>
          <w:spacing w:val="-15"/>
        </w:rPr>
        <w:t xml:space="preserve"> </w:t>
      </w:r>
      <w:r>
        <w:t>модуля</w:t>
      </w:r>
      <w:r>
        <w:rPr>
          <w:spacing w:val="-15"/>
        </w:rPr>
        <w:t xml:space="preserve"> </w:t>
      </w:r>
      <w:r>
        <w:t>по</w:t>
      </w:r>
      <w:r>
        <w:rPr>
          <w:spacing w:val="-15"/>
        </w:rPr>
        <w:t xml:space="preserve"> </w:t>
      </w:r>
      <w:r>
        <w:t>спортивной борьбе на уровне основного общего образования у обучающихся будут сформированы следующие предметные резуль</w:t>
      </w:r>
      <w:r>
        <w:t xml:space="preserve">таты: понимание роли и значения занятий спортивной борьбой в формировании личностных качеств, в активном включении в здоровый образ жизни, укреплении и сохранении индивидуального здоровья; знания роли главных организаций по спортивной борьбе регионального </w:t>
      </w:r>
      <w:r>
        <w:t>и всероссийского уровней, общих сведений</w:t>
      </w:r>
      <w:r>
        <w:rPr>
          <w:spacing w:val="-6"/>
        </w:rPr>
        <w:t xml:space="preserve"> </w:t>
      </w:r>
      <w:r>
        <w:t>о</w:t>
      </w:r>
      <w:r>
        <w:rPr>
          <w:spacing w:val="-7"/>
        </w:rPr>
        <w:t xml:space="preserve"> </w:t>
      </w:r>
      <w:r>
        <w:t>развитии</w:t>
      </w:r>
      <w:r>
        <w:rPr>
          <w:spacing w:val="-7"/>
        </w:rPr>
        <w:t xml:space="preserve"> </w:t>
      </w:r>
      <w:r>
        <w:t>отечественных</w:t>
      </w:r>
      <w:r>
        <w:rPr>
          <w:spacing w:val="-8"/>
        </w:rPr>
        <w:t xml:space="preserve"> </w:t>
      </w:r>
      <w:r>
        <w:t>борцовских</w:t>
      </w:r>
      <w:r>
        <w:rPr>
          <w:spacing w:val="-7"/>
        </w:rPr>
        <w:t xml:space="preserve"> </w:t>
      </w:r>
      <w:r>
        <w:t>клубов,</w:t>
      </w:r>
      <w:r>
        <w:rPr>
          <w:spacing w:val="-8"/>
        </w:rPr>
        <w:t xml:space="preserve"> </w:t>
      </w:r>
      <w:r>
        <w:t>ведущих</w:t>
      </w:r>
      <w:r>
        <w:rPr>
          <w:spacing w:val="-7"/>
        </w:rPr>
        <w:t xml:space="preserve"> </w:t>
      </w:r>
      <w:r>
        <w:t>борцах</w:t>
      </w:r>
      <w:r>
        <w:rPr>
          <w:spacing w:val="-7"/>
        </w:rPr>
        <w:t xml:space="preserve"> </w:t>
      </w:r>
      <w:r>
        <w:t>клубов,</w:t>
      </w:r>
      <w:r>
        <w:rPr>
          <w:spacing w:val="-7"/>
        </w:rPr>
        <w:t xml:space="preserve"> </w:t>
      </w:r>
      <w:r>
        <w:t>региона</w:t>
      </w:r>
      <w:r>
        <w:rPr>
          <w:spacing w:val="-8"/>
        </w:rPr>
        <w:t xml:space="preserve"> </w:t>
      </w:r>
      <w:r>
        <w:t xml:space="preserve">и Российской Федерации; знания правил соревнований по виду спорта спортивная борьба, состава судейской коллегии, обслуживающей соревнования </w:t>
      </w:r>
      <w:r>
        <w:t>по спортивной борьбе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 умение проектировать,</w:t>
      </w:r>
      <w:r>
        <w:rPr>
          <w:spacing w:val="-3"/>
        </w:rPr>
        <w:t xml:space="preserve"> </w:t>
      </w:r>
      <w:r>
        <w:t>организовывать и проводить различные</w:t>
      </w:r>
      <w:r>
        <w:rPr>
          <w:spacing w:val="-2"/>
        </w:rPr>
        <w:t xml:space="preserve"> </w:t>
      </w:r>
      <w:r>
        <w:t>части урока</w:t>
      </w:r>
      <w:r>
        <w:rPr>
          <w:spacing w:val="-1"/>
        </w:rPr>
        <w:t xml:space="preserve"> </w:t>
      </w:r>
      <w:r>
        <w:t>в</w:t>
      </w:r>
      <w:r>
        <w:rPr>
          <w:spacing w:val="-3"/>
        </w:rPr>
        <w:t xml:space="preserve"> </w:t>
      </w:r>
      <w:r>
        <w:t>кач</w:t>
      </w:r>
      <w:r>
        <w:t>естве</w:t>
      </w:r>
      <w:r>
        <w:rPr>
          <w:spacing w:val="-1"/>
        </w:rPr>
        <w:t xml:space="preserve"> </w:t>
      </w:r>
      <w:r>
        <w:t>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 Федеральная рабочая</w:t>
      </w:r>
      <w:r>
        <w:rPr>
          <w:spacing w:val="-5"/>
        </w:rPr>
        <w:t xml:space="preserve"> </w:t>
      </w:r>
      <w:r>
        <w:t>программа</w:t>
      </w:r>
      <w:r>
        <w:rPr>
          <w:spacing w:val="-1"/>
        </w:rPr>
        <w:t xml:space="preserve"> </w:t>
      </w:r>
      <w:r>
        <w:t>|</w:t>
      </w:r>
      <w:r>
        <w:rPr>
          <w:spacing w:val="-7"/>
        </w:rPr>
        <w:t xml:space="preserve"> </w:t>
      </w:r>
      <w:r>
        <w:t>Физическая</w:t>
      </w:r>
      <w:r>
        <w:rPr>
          <w:spacing w:val="-5"/>
        </w:rPr>
        <w:t xml:space="preserve"> </w:t>
      </w:r>
      <w:r>
        <w:t>культура.</w:t>
      </w:r>
      <w:r>
        <w:rPr>
          <w:spacing w:val="-5"/>
        </w:rPr>
        <w:t xml:space="preserve"> </w:t>
      </w:r>
      <w:r>
        <w:t>5–9</w:t>
      </w:r>
      <w:r>
        <w:rPr>
          <w:spacing w:val="-2"/>
        </w:rPr>
        <w:t xml:space="preserve"> </w:t>
      </w:r>
      <w:r>
        <w:t>классы</w:t>
      </w:r>
      <w:r>
        <w:rPr>
          <w:spacing w:val="-5"/>
        </w:rPr>
        <w:t xml:space="preserve"> </w:t>
      </w:r>
      <w:r>
        <w:t>92</w:t>
      </w:r>
      <w:r>
        <w:rPr>
          <w:spacing w:val="-3"/>
        </w:rPr>
        <w:t xml:space="preserve"> </w:t>
      </w:r>
      <w:r>
        <w:t>умение</w:t>
      </w:r>
      <w:r>
        <w:rPr>
          <w:spacing w:val="-6"/>
        </w:rPr>
        <w:t xml:space="preserve"> </w:t>
      </w:r>
      <w:r>
        <w:t>характеризовать</w:t>
      </w:r>
      <w:r>
        <w:rPr>
          <w:spacing w:val="-3"/>
        </w:rPr>
        <w:t xml:space="preserve"> </w:t>
      </w:r>
      <w:r>
        <w:t>средства общей и специальной физической подготовки в спортивной борьбе, основные методы обучения техническим</w:t>
      </w:r>
      <w:r>
        <w:rPr>
          <w:spacing w:val="40"/>
        </w:rPr>
        <w:t xml:space="preserve"> </w:t>
      </w:r>
      <w:r>
        <w:t>и</w:t>
      </w:r>
      <w:r>
        <w:rPr>
          <w:spacing w:val="40"/>
        </w:rPr>
        <w:t xml:space="preserve"> </w:t>
      </w:r>
      <w:r>
        <w:t>тактическим</w:t>
      </w:r>
      <w:r>
        <w:rPr>
          <w:spacing w:val="40"/>
        </w:rPr>
        <w:t xml:space="preserve"> </w:t>
      </w:r>
      <w:r>
        <w:t>приемам;</w:t>
      </w:r>
      <w:r>
        <w:rPr>
          <w:spacing w:val="40"/>
        </w:rPr>
        <w:t xml:space="preserve"> </w:t>
      </w:r>
      <w:r>
        <w:t>умение</w:t>
      </w:r>
      <w:r>
        <w:rPr>
          <w:spacing w:val="40"/>
        </w:rPr>
        <w:t xml:space="preserve"> </w:t>
      </w:r>
      <w:r>
        <w:t>демонстрировать</w:t>
      </w:r>
      <w:r>
        <w:rPr>
          <w:spacing w:val="40"/>
        </w:rPr>
        <w:t xml:space="preserve"> </w:t>
      </w:r>
      <w:r>
        <w:t xml:space="preserve">технику </w:t>
      </w:r>
      <w:r>
        <w:rPr>
          <w:spacing w:val="-2"/>
        </w:rPr>
        <w:t>базовых</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3"/>
        <w:rPr>
          <w:b/>
        </w:rPr>
      </w:pPr>
      <w:r>
        <w:lastRenderedPageBreak/>
        <w:t>технических действий в стойке и партере; умение демонстрировать 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w:t>
      </w:r>
      <w:r>
        <w:t>йной обман, обратный вызов); применение изученных технических и тактических приемов в учебной, игровой и досуговой деятельности; проявление заинтересованности и познавательного интереса к освоению технико-тактических основ спортивной борьбы, умение отслежи</w:t>
      </w:r>
      <w:r>
        <w:t>вать правильность двигательных действий и выявлять ошибки в технике</w:t>
      </w:r>
      <w:r>
        <w:rPr>
          <w:spacing w:val="-2"/>
        </w:rPr>
        <w:t xml:space="preserve"> </w:t>
      </w:r>
      <w:r>
        <w:t>и тактике</w:t>
      </w:r>
      <w:r>
        <w:rPr>
          <w:spacing w:val="-11"/>
        </w:rPr>
        <w:t xml:space="preserve"> </w:t>
      </w:r>
      <w:r>
        <w:t>поединков</w:t>
      </w:r>
      <w:r>
        <w:rPr>
          <w:spacing w:val="-10"/>
        </w:rPr>
        <w:t xml:space="preserve"> </w:t>
      </w:r>
      <w:r>
        <w:t>по</w:t>
      </w:r>
      <w:r>
        <w:rPr>
          <w:spacing w:val="-10"/>
        </w:rPr>
        <w:t xml:space="preserve"> </w:t>
      </w:r>
      <w:r>
        <w:t>спортивной</w:t>
      </w:r>
      <w:r>
        <w:rPr>
          <w:spacing w:val="-9"/>
        </w:rPr>
        <w:t xml:space="preserve"> </w:t>
      </w:r>
      <w:r>
        <w:t>борьбе;</w:t>
      </w:r>
      <w:r>
        <w:rPr>
          <w:spacing w:val="-9"/>
        </w:rPr>
        <w:t xml:space="preserve"> </w:t>
      </w:r>
      <w:r>
        <w:t>умение</w:t>
      </w:r>
      <w:r>
        <w:rPr>
          <w:spacing w:val="-11"/>
        </w:rPr>
        <w:t xml:space="preserve"> </w:t>
      </w:r>
      <w:r>
        <w:t>составлять</w:t>
      </w:r>
      <w:r>
        <w:rPr>
          <w:spacing w:val="-9"/>
        </w:rPr>
        <w:t xml:space="preserve"> </w:t>
      </w:r>
      <w:r>
        <w:t>и</w:t>
      </w:r>
      <w:r>
        <w:rPr>
          <w:spacing w:val="-9"/>
        </w:rPr>
        <w:t xml:space="preserve"> </w:t>
      </w:r>
      <w:r>
        <w:t>выполнять</w:t>
      </w:r>
      <w:r>
        <w:rPr>
          <w:spacing w:val="-8"/>
        </w:rPr>
        <w:t xml:space="preserve"> </w:t>
      </w:r>
      <w:r>
        <w:t>индивидуальные комплексы общеразвивающих, оздоровительных и корригирующих упражнений, упражнений для развития физиче</w:t>
      </w:r>
      <w:r>
        <w:t>ских качеств борцов; умение отслеживать правильность двигательных</w:t>
      </w:r>
      <w:r>
        <w:rPr>
          <w:spacing w:val="-11"/>
        </w:rPr>
        <w:t xml:space="preserve"> </w:t>
      </w:r>
      <w:r>
        <w:t>действий</w:t>
      </w:r>
      <w:r>
        <w:rPr>
          <w:spacing w:val="-12"/>
        </w:rPr>
        <w:t xml:space="preserve"> </w:t>
      </w:r>
      <w:r>
        <w:t>и</w:t>
      </w:r>
      <w:r>
        <w:rPr>
          <w:spacing w:val="-10"/>
        </w:rPr>
        <w:t xml:space="preserve"> </w:t>
      </w:r>
      <w:r>
        <w:t>выявлять</w:t>
      </w:r>
      <w:r>
        <w:rPr>
          <w:spacing w:val="-10"/>
        </w:rPr>
        <w:t xml:space="preserve"> </w:t>
      </w:r>
      <w:r>
        <w:t>ошибки</w:t>
      </w:r>
      <w:r>
        <w:rPr>
          <w:spacing w:val="-10"/>
        </w:rPr>
        <w:t xml:space="preserve"> </w:t>
      </w:r>
      <w:r>
        <w:t>в</w:t>
      </w:r>
      <w:r>
        <w:rPr>
          <w:spacing w:val="-11"/>
        </w:rPr>
        <w:t xml:space="preserve"> </w:t>
      </w:r>
      <w:r>
        <w:t>технике</w:t>
      </w:r>
      <w:r>
        <w:rPr>
          <w:spacing w:val="-12"/>
        </w:rPr>
        <w:t xml:space="preserve"> </w:t>
      </w:r>
      <w:r>
        <w:t>выполнения</w:t>
      </w:r>
      <w:r>
        <w:rPr>
          <w:spacing w:val="-13"/>
        </w:rPr>
        <w:t xml:space="preserve"> </w:t>
      </w:r>
      <w:r>
        <w:t>приемов</w:t>
      </w:r>
      <w:r>
        <w:rPr>
          <w:spacing w:val="-11"/>
        </w:rPr>
        <w:t xml:space="preserve"> </w:t>
      </w:r>
      <w:r>
        <w:t>борьбы;</w:t>
      </w:r>
      <w:r>
        <w:rPr>
          <w:spacing w:val="-10"/>
        </w:rPr>
        <w:t xml:space="preserve"> </w:t>
      </w:r>
      <w:r>
        <w:t>умение применять правила безопасности при занятиях борьбой правомерного поведения во время соревнований по спортивной борьбе в</w:t>
      </w:r>
      <w:r>
        <w:t xml:space="preserve"> качестве зрителя, болельщика; 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умение применять самоконтроль в учебной и соревнователь</w:t>
      </w:r>
      <w:r>
        <w:t>ной деятельности; умение соблюдать правила личной гигиены и ухода за борцовским спортивным инвентарем и оборудованием; умение подбирать спортивную одежду и обувь для занятий спортивной борьбой; умение организовывать самостоятельные занятия с использованием</w:t>
      </w:r>
      <w:r>
        <w:t xml:space="preserve"> средств спортивной борьбы,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 знания контрольно-тестовых упражнений для определения уровня физической и технич</w:t>
      </w:r>
      <w:r>
        <w:t>еской подготовленности борца,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 владение навыками взаимодействия в коллективе сверстников при выпол</w:t>
      </w:r>
      <w:r>
        <w:t>нении групповых упражнений тактического характера, умение проявлять толерантность во время учебной и соревновательной деятельности. Федеральная</w:t>
      </w:r>
      <w:r>
        <w:rPr>
          <w:spacing w:val="80"/>
        </w:rPr>
        <w:t xml:space="preserve"> </w:t>
      </w:r>
      <w:r>
        <w:t>рабочая</w:t>
      </w:r>
      <w:r>
        <w:rPr>
          <w:spacing w:val="80"/>
        </w:rPr>
        <w:t xml:space="preserve"> </w:t>
      </w:r>
      <w:r>
        <w:t>программа</w:t>
      </w:r>
      <w:r>
        <w:rPr>
          <w:spacing w:val="80"/>
        </w:rPr>
        <w:t xml:space="preserve"> </w:t>
      </w:r>
      <w:r>
        <w:t>|</w:t>
      </w:r>
      <w:r>
        <w:rPr>
          <w:spacing w:val="80"/>
        </w:rPr>
        <w:t xml:space="preserve"> </w:t>
      </w:r>
      <w:r>
        <w:t>Физическая</w:t>
      </w:r>
      <w:r>
        <w:rPr>
          <w:spacing w:val="80"/>
        </w:rPr>
        <w:t xml:space="preserve"> </w:t>
      </w:r>
      <w:r>
        <w:t>культура.</w:t>
      </w:r>
      <w:r>
        <w:rPr>
          <w:spacing w:val="80"/>
        </w:rPr>
        <w:t xml:space="preserve"> </w:t>
      </w:r>
      <w:r>
        <w:t>5–9</w:t>
      </w:r>
      <w:r>
        <w:rPr>
          <w:spacing w:val="80"/>
        </w:rPr>
        <w:t xml:space="preserve"> </w:t>
      </w:r>
      <w:r>
        <w:t>классы</w:t>
      </w:r>
      <w:r>
        <w:rPr>
          <w:spacing w:val="80"/>
        </w:rPr>
        <w:t xml:space="preserve"> </w:t>
      </w:r>
      <w:r>
        <w:t>93</w:t>
      </w:r>
      <w:r>
        <w:rPr>
          <w:spacing w:val="80"/>
        </w:rPr>
        <w:t xml:space="preserve"> </w:t>
      </w:r>
      <w:r>
        <w:rPr>
          <w:b/>
        </w:rPr>
        <w:t>МОДУЛЬ</w:t>
      </w:r>
    </w:p>
    <w:p w:rsidR="00D542CB" w:rsidRDefault="00436AA8">
      <w:pPr>
        <w:pStyle w:val="a3"/>
        <w:spacing w:before="4"/>
        <w:ind w:left="1728" w:right="824"/>
      </w:pPr>
      <w:r>
        <w:rPr>
          <w:b/>
        </w:rPr>
        <w:t xml:space="preserve">«ФЛОРБОЛ» </w:t>
      </w:r>
      <w:r>
        <w:t>Пояснительная записка модуля «Флорбол» Модуль «Флорбол» (далее – модуль по флорболу, флорбол)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w:t>
      </w:r>
      <w:r>
        <w:t>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 Флорбол является эффективным средством физического воспитания и содействует всестороннему физиче</w:t>
      </w:r>
      <w:r>
        <w:t>скому, интеллектуальному, нравственному</w:t>
      </w:r>
      <w:r>
        <w:rPr>
          <w:spacing w:val="-11"/>
        </w:rPr>
        <w:t xml:space="preserve"> </w:t>
      </w:r>
      <w:r>
        <w:t>развитию</w:t>
      </w:r>
      <w:r>
        <w:rPr>
          <w:spacing w:val="-10"/>
        </w:rPr>
        <w:t xml:space="preserve"> </w:t>
      </w:r>
      <w:r>
        <w:t>обучающихся,</w:t>
      </w:r>
      <w:r>
        <w:rPr>
          <w:spacing w:val="-11"/>
        </w:rPr>
        <w:t xml:space="preserve"> </w:t>
      </w:r>
      <w:r>
        <w:t>укреплению</w:t>
      </w:r>
      <w:r>
        <w:rPr>
          <w:spacing w:val="-10"/>
        </w:rPr>
        <w:t xml:space="preserve"> </w:t>
      </w:r>
      <w:r>
        <w:t>здоровья,</w:t>
      </w:r>
      <w:r>
        <w:rPr>
          <w:spacing w:val="-11"/>
        </w:rPr>
        <w:t xml:space="preserve"> </w:t>
      </w:r>
      <w:r>
        <w:t>привлечению</w:t>
      </w:r>
      <w:r>
        <w:rPr>
          <w:spacing w:val="-10"/>
        </w:rPr>
        <w:t xml:space="preserve"> </w:t>
      </w:r>
      <w:r>
        <w:t>школьников</w:t>
      </w:r>
      <w:r>
        <w:rPr>
          <w:spacing w:val="-11"/>
        </w:rPr>
        <w:t xml:space="preserve"> </w:t>
      </w:r>
      <w:r>
        <w:t>к систематическим занятиям физической культурой и спортом, их личностному и профессиональному самоопределению. Выполнение сложно координационных, техн</w:t>
      </w:r>
      <w:r>
        <w:t>ико- тактических</w:t>
      </w:r>
      <w:r>
        <w:rPr>
          <w:spacing w:val="-15"/>
        </w:rPr>
        <w:t xml:space="preserve"> </w:t>
      </w:r>
      <w:r>
        <w:t>действий</w:t>
      </w:r>
      <w:r>
        <w:rPr>
          <w:spacing w:val="-15"/>
        </w:rPr>
        <w:t xml:space="preserve"> </w:t>
      </w:r>
      <w:r>
        <w:t>во</w:t>
      </w:r>
      <w:r>
        <w:rPr>
          <w:spacing w:val="-15"/>
        </w:rPr>
        <w:t xml:space="preserve"> </w:t>
      </w:r>
      <w:r>
        <w:t>флорболе,</w:t>
      </w:r>
      <w:r>
        <w:rPr>
          <w:spacing w:val="-15"/>
        </w:rPr>
        <w:t xml:space="preserve"> </w:t>
      </w:r>
      <w:r>
        <w:t>связанных</w:t>
      </w:r>
      <w:r>
        <w:rPr>
          <w:spacing w:val="-15"/>
        </w:rPr>
        <w:t xml:space="preserve"> </w:t>
      </w:r>
      <w:r>
        <w:t>с</w:t>
      </w:r>
      <w:r>
        <w:rPr>
          <w:spacing w:val="-15"/>
        </w:rPr>
        <w:t xml:space="preserve"> </w:t>
      </w:r>
      <w:r>
        <w:t>ходьбой,</w:t>
      </w:r>
      <w:r>
        <w:rPr>
          <w:spacing w:val="-15"/>
        </w:rPr>
        <w:t xml:space="preserve"> </w:t>
      </w:r>
      <w:r>
        <w:t>бегом,</w:t>
      </w:r>
      <w:r>
        <w:rPr>
          <w:spacing w:val="-15"/>
        </w:rPr>
        <w:t xml:space="preserve"> </w:t>
      </w:r>
      <w:r>
        <w:t>борьбой</w:t>
      </w:r>
      <w:r>
        <w:rPr>
          <w:spacing w:val="-15"/>
        </w:rPr>
        <w:t xml:space="preserve"> </w:t>
      </w:r>
      <w:r>
        <w:t>за</w:t>
      </w:r>
      <w:r>
        <w:rPr>
          <w:spacing w:val="-15"/>
        </w:rPr>
        <w:t xml:space="preserve"> </w:t>
      </w:r>
      <w:r>
        <w:t>мяч,</w:t>
      </w:r>
      <w:r>
        <w:rPr>
          <w:spacing w:val="-15"/>
        </w:rPr>
        <w:t xml:space="preserve"> </w:t>
      </w:r>
      <w:r>
        <w:t>прыжками, быстрым</w:t>
      </w:r>
      <w:r>
        <w:rPr>
          <w:spacing w:val="-3"/>
        </w:rPr>
        <w:t xml:space="preserve"> </w:t>
      </w:r>
      <w:r>
        <w:t>стартом</w:t>
      </w:r>
      <w:r>
        <w:rPr>
          <w:spacing w:val="-3"/>
        </w:rPr>
        <w:t xml:space="preserve"> </w:t>
      </w:r>
      <w:r>
        <w:t>и</w:t>
      </w:r>
      <w:r>
        <w:rPr>
          <w:spacing w:val="-3"/>
        </w:rPr>
        <w:t xml:space="preserve"> </w:t>
      </w:r>
      <w:r>
        <w:t>ускорениями,</w:t>
      </w:r>
      <w:r>
        <w:rPr>
          <w:spacing w:val="-3"/>
        </w:rPr>
        <w:t xml:space="preserve"> </w:t>
      </w:r>
      <w:r>
        <w:t>резкими</w:t>
      </w:r>
      <w:r>
        <w:rPr>
          <w:spacing w:val="-3"/>
        </w:rPr>
        <w:t xml:space="preserve"> </w:t>
      </w:r>
      <w:r>
        <w:t>торможениями</w:t>
      </w:r>
      <w:r>
        <w:rPr>
          <w:spacing w:val="-3"/>
        </w:rPr>
        <w:t xml:space="preserve"> </w:t>
      </w:r>
      <w:r>
        <w:t>и</w:t>
      </w:r>
      <w:r>
        <w:rPr>
          <w:spacing w:val="-3"/>
        </w:rPr>
        <w:t xml:space="preserve"> </w:t>
      </w:r>
      <w:r>
        <w:t>остановками,</w:t>
      </w:r>
      <w:r>
        <w:rPr>
          <w:spacing w:val="-3"/>
        </w:rPr>
        <w:t xml:space="preserve"> </w:t>
      </w:r>
      <w:r>
        <w:t>ударами</w:t>
      </w:r>
      <w:r>
        <w:rPr>
          <w:spacing w:val="-3"/>
        </w:rPr>
        <w:t xml:space="preserve"> </w:t>
      </w:r>
      <w:r>
        <w:t>по</w:t>
      </w:r>
      <w:r>
        <w:rPr>
          <w:spacing w:val="-3"/>
        </w:rPr>
        <w:t xml:space="preserve"> </w:t>
      </w:r>
      <w:r>
        <w:t>мячу обеспечивает эффективное развитие физических качеств (быстроты, ловкости, выносл</w:t>
      </w:r>
      <w:r>
        <w:t>ивости, силы и гибкости) и двигательных навыков. Целью изучение модуля по флорболу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w:t>
      </w:r>
      <w:r>
        <w:t>дению здорового и безопасного образа жизни через занятия физической</w:t>
      </w:r>
      <w:r>
        <w:rPr>
          <w:spacing w:val="80"/>
          <w:w w:val="150"/>
        </w:rPr>
        <w:t xml:space="preserve"> </w:t>
      </w:r>
      <w:r>
        <w:t>культурой</w:t>
      </w:r>
      <w:r>
        <w:rPr>
          <w:spacing w:val="80"/>
          <w:w w:val="150"/>
        </w:rPr>
        <w:t xml:space="preserve"> </w:t>
      </w:r>
      <w:r>
        <w:t>и</w:t>
      </w:r>
      <w:r>
        <w:rPr>
          <w:spacing w:val="80"/>
          <w:w w:val="150"/>
        </w:rPr>
        <w:t xml:space="preserve"> </w:t>
      </w:r>
      <w:r>
        <w:t>спортом</w:t>
      </w:r>
      <w:r>
        <w:rPr>
          <w:spacing w:val="80"/>
          <w:w w:val="150"/>
        </w:rPr>
        <w:t xml:space="preserve"> </w:t>
      </w:r>
      <w:r>
        <w:t>с</w:t>
      </w:r>
      <w:r>
        <w:rPr>
          <w:spacing w:val="80"/>
          <w:w w:val="150"/>
        </w:rPr>
        <w:t xml:space="preserve"> </w:t>
      </w:r>
      <w:r>
        <w:t>использованием</w:t>
      </w:r>
      <w:r>
        <w:rPr>
          <w:spacing w:val="80"/>
          <w:w w:val="150"/>
        </w:rPr>
        <w:t xml:space="preserve"> </w:t>
      </w:r>
      <w:r>
        <w:t>средств</w:t>
      </w:r>
      <w:r>
        <w:rPr>
          <w:spacing w:val="80"/>
          <w:w w:val="150"/>
        </w:rPr>
        <w:t xml:space="preserve"> </w:t>
      </w:r>
      <w:r>
        <w:t>вида</w:t>
      </w:r>
      <w:r>
        <w:rPr>
          <w:spacing w:val="80"/>
          <w:w w:val="150"/>
        </w:rPr>
        <w:t xml:space="preserve"> </w:t>
      </w:r>
      <w:r>
        <w:t>спорта</w:t>
      </w:r>
    </w:p>
    <w:p w:rsidR="00D542CB" w:rsidRDefault="00436AA8">
      <w:pPr>
        <w:pStyle w:val="a3"/>
        <w:spacing w:before="4"/>
        <w:ind w:left="1728" w:right="828"/>
      </w:pPr>
      <w:r>
        <w:t>«флорбол». Задачами изучения модуля по флорболу являются: всестороннее гармоничное развитие</w:t>
      </w:r>
      <w:r>
        <w:rPr>
          <w:spacing w:val="-1"/>
        </w:rPr>
        <w:t xml:space="preserve"> </w:t>
      </w:r>
      <w:r>
        <w:t>детей и подростков, увеличение объема</w:t>
      </w:r>
      <w:r>
        <w:rPr>
          <w:spacing w:val="-2"/>
        </w:rPr>
        <w:t xml:space="preserve"> </w:t>
      </w:r>
      <w:r>
        <w:t>их</w:t>
      </w:r>
      <w:r>
        <w:rPr>
          <w:spacing w:val="-6"/>
        </w:rPr>
        <w:t xml:space="preserve"> </w:t>
      </w:r>
      <w:r>
        <w:t>двигательной активности; укрепление физического, психологического и</w:t>
      </w:r>
      <w:r>
        <w:rPr>
          <w:spacing w:val="-2"/>
        </w:rPr>
        <w:t xml:space="preserve"> </w:t>
      </w:r>
      <w:r>
        <w:t>социального здоровья</w:t>
      </w:r>
      <w:r>
        <w:rPr>
          <w:spacing w:val="-11"/>
        </w:rPr>
        <w:t xml:space="preserve"> </w:t>
      </w:r>
      <w:r>
        <w:t>обучающихся, развитие</w:t>
      </w:r>
      <w:r>
        <w:rPr>
          <w:spacing w:val="-12"/>
        </w:rPr>
        <w:t xml:space="preserve"> </w:t>
      </w:r>
      <w:r>
        <w:t>основных физических качеств и повышение функциональных возможностей их организма, обеспечение культуры безопасного поведения на занятиях по фл</w:t>
      </w:r>
      <w:r>
        <w:t>орболу; формирование общих представлений о виде спорта «флорбол», его истории развития, возможностях и значении в</w:t>
      </w:r>
      <w:r>
        <w:rPr>
          <w:spacing w:val="-1"/>
        </w:rPr>
        <w:t xml:space="preserve"> </w:t>
      </w:r>
      <w:r>
        <w:t>процессе укрепления здоровья, физическом</w:t>
      </w:r>
      <w:r>
        <w:rPr>
          <w:spacing w:val="-1"/>
        </w:rPr>
        <w:t xml:space="preserve"> </w:t>
      </w:r>
      <w:r>
        <w:t>развитии и физической подготовке</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7"/>
      </w:pPr>
      <w:r>
        <w:lastRenderedPageBreak/>
        <w:t>обучающихся; формирование культуры движений, обога</w:t>
      </w:r>
      <w:r>
        <w:t>щение двигательного опыта физическими упражнениями, имеющими общеразвивающую и корригирующую направленность, техническими действиями и приемами вида спорта «флорбол»; формирование общей культуры развития личности обучающегося средствами флорбола, в том чис</w:t>
      </w:r>
      <w:r>
        <w:t>ле для самореализации и самоопределения; воспитание положительных качеств личности, норм коллективного взаимодействия и сотрудничества в образовательной и соревновательной деятельности; Федеральная рабочая программа | Физическая культура. 5–9</w:t>
      </w:r>
      <w:r>
        <w:rPr>
          <w:spacing w:val="-1"/>
        </w:rPr>
        <w:t xml:space="preserve"> </w:t>
      </w:r>
      <w:r>
        <w:t>классы 94 раз</w:t>
      </w:r>
      <w:r>
        <w:t>витие</w:t>
      </w:r>
      <w:r>
        <w:rPr>
          <w:spacing w:val="-1"/>
        </w:rPr>
        <w:t xml:space="preserve"> </w:t>
      </w:r>
      <w:r>
        <w:t>положительной</w:t>
      </w:r>
      <w:r>
        <w:rPr>
          <w:spacing w:val="-3"/>
        </w:rPr>
        <w:t xml:space="preserve"> </w:t>
      </w:r>
      <w:r>
        <w:t>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флорбола; популяризация флорбола среди подрастающег</w:t>
      </w:r>
      <w:r>
        <w:t>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 выявление, развитие и поддержка одаренных</w:t>
      </w:r>
      <w:r>
        <w:rPr>
          <w:spacing w:val="-13"/>
        </w:rPr>
        <w:t xml:space="preserve"> </w:t>
      </w:r>
      <w:r>
        <w:t>детей</w:t>
      </w:r>
      <w:r>
        <w:rPr>
          <w:spacing w:val="-11"/>
        </w:rPr>
        <w:t xml:space="preserve"> </w:t>
      </w:r>
      <w:r>
        <w:t>в</w:t>
      </w:r>
      <w:r>
        <w:rPr>
          <w:spacing w:val="-13"/>
        </w:rPr>
        <w:t xml:space="preserve"> </w:t>
      </w:r>
      <w:r>
        <w:t>области</w:t>
      </w:r>
      <w:r>
        <w:rPr>
          <w:spacing w:val="-10"/>
        </w:rPr>
        <w:t xml:space="preserve"> </w:t>
      </w:r>
      <w:r>
        <w:t>спорта.</w:t>
      </w:r>
      <w:r>
        <w:rPr>
          <w:spacing w:val="-12"/>
        </w:rPr>
        <w:t xml:space="preserve"> </w:t>
      </w:r>
      <w:r>
        <w:t>Место</w:t>
      </w:r>
      <w:r>
        <w:rPr>
          <w:spacing w:val="-11"/>
        </w:rPr>
        <w:t xml:space="preserve"> </w:t>
      </w:r>
      <w:r>
        <w:t>и</w:t>
      </w:r>
      <w:r>
        <w:rPr>
          <w:spacing w:val="-11"/>
        </w:rPr>
        <w:t xml:space="preserve"> </w:t>
      </w:r>
      <w:r>
        <w:t>роль</w:t>
      </w:r>
      <w:r>
        <w:rPr>
          <w:spacing w:val="-11"/>
        </w:rPr>
        <w:t xml:space="preserve"> </w:t>
      </w:r>
      <w:r>
        <w:t>модуля</w:t>
      </w:r>
      <w:r>
        <w:rPr>
          <w:spacing w:val="-12"/>
        </w:rPr>
        <w:t xml:space="preserve"> </w:t>
      </w:r>
      <w:r>
        <w:t>п</w:t>
      </w:r>
      <w:r>
        <w:t>о</w:t>
      </w:r>
      <w:r>
        <w:rPr>
          <w:spacing w:val="-12"/>
        </w:rPr>
        <w:t xml:space="preserve"> </w:t>
      </w:r>
      <w:r>
        <w:t>флорболу.</w:t>
      </w:r>
      <w:r>
        <w:rPr>
          <w:spacing w:val="-14"/>
        </w:rPr>
        <w:t xml:space="preserve"> </w:t>
      </w:r>
      <w:r>
        <w:t>Модуль</w:t>
      </w:r>
      <w:r>
        <w:rPr>
          <w:spacing w:val="-11"/>
        </w:rPr>
        <w:t xml:space="preserve"> </w:t>
      </w:r>
      <w:r>
        <w:t>по</w:t>
      </w:r>
      <w:r>
        <w:rPr>
          <w:spacing w:val="-14"/>
        </w:rPr>
        <w:t xml:space="preserve"> </w:t>
      </w:r>
      <w:r>
        <w:t>флорболу доступен</w:t>
      </w:r>
      <w:r>
        <w:rPr>
          <w:spacing w:val="-5"/>
        </w:rPr>
        <w:t xml:space="preserve"> </w:t>
      </w:r>
      <w:r>
        <w:t>для</w:t>
      </w:r>
      <w:r>
        <w:rPr>
          <w:spacing w:val="-8"/>
        </w:rPr>
        <w:t xml:space="preserve"> </w:t>
      </w:r>
      <w:r>
        <w:t>освоения</w:t>
      </w:r>
      <w:r>
        <w:rPr>
          <w:spacing w:val="-8"/>
        </w:rPr>
        <w:t xml:space="preserve"> </w:t>
      </w:r>
      <w:r>
        <w:t>всем</w:t>
      </w:r>
      <w:r>
        <w:rPr>
          <w:spacing w:val="-7"/>
        </w:rPr>
        <w:t xml:space="preserve"> </w:t>
      </w:r>
      <w:r>
        <w:t>обучающимся,</w:t>
      </w:r>
      <w:r>
        <w:rPr>
          <w:spacing w:val="-6"/>
        </w:rPr>
        <w:t xml:space="preserve"> </w:t>
      </w:r>
      <w:r>
        <w:t>независимо</w:t>
      </w:r>
      <w:r>
        <w:rPr>
          <w:spacing w:val="-6"/>
        </w:rPr>
        <w:t xml:space="preserve"> </w:t>
      </w:r>
      <w:r>
        <w:t>от</w:t>
      </w:r>
      <w:r>
        <w:rPr>
          <w:spacing w:val="-5"/>
        </w:rPr>
        <w:t xml:space="preserve"> </w:t>
      </w:r>
      <w:r>
        <w:t>уровня</w:t>
      </w:r>
      <w:r>
        <w:rPr>
          <w:spacing w:val="-8"/>
        </w:rPr>
        <w:t xml:space="preserve"> </w:t>
      </w:r>
      <w:r>
        <w:t>их</w:t>
      </w:r>
      <w:r>
        <w:rPr>
          <w:spacing w:val="-8"/>
        </w:rPr>
        <w:t xml:space="preserve"> </w:t>
      </w:r>
      <w:r>
        <w:t>физического</w:t>
      </w:r>
      <w:r>
        <w:rPr>
          <w:spacing w:val="-6"/>
        </w:rPr>
        <w:t xml:space="preserve"> </w:t>
      </w:r>
      <w:r>
        <w:t>развития и пола, расширяет спектр физкультурноспортивных направлений в общеобразовательных организациях. Специфика модуля по флорболу сочетается прак</w:t>
      </w:r>
      <w:r>
        <w:t>тически</w:t>
      </w:r>
      <w:r>
        <w:rPr>
          <w:spacing w:val="40"/>
        </w:rPr>
        <w:t xml:space="preserve"> </w:t>
      </w:r>
      <w:r>
        <w:t>со</w:t>
      </w:r>
      <w:r>
        <w:rPr>
          <w:spacing w:val="40"/>
        </w:rPr>
        <w:t xml:space="preserve"> </w:t>
      </w:r>
      <w:r>
        <w:t>всеми базовыми</w:t>
      </w:r>
      <w:r>
        <w:rPr>
          <w:spacing w:val="80"/>
        </w:rPr>
        <w:t xml:space="preserve"> </w:t>
      </w:r>
      <w:r>
        <w:t>видами</w:t>
      </w:r>
      <w:r>
        <w:rPr>
          <w:spacing w:val="80"/>
        </w:rPr>
        <w:t xml:space="preserve"> </w:t>
      </w:r>
      <w:r>
        <w:t>спорта,</w:t>
      </w:r>
      <w:r>
        <w:rPr>
          <w:spacing w:val="80"/>
        </w:rPr>
        <w:t xml:space="preserve"> </w:t>
      </w:r>
      <w:r>
        <w:t>входящими</w:t>
      </w:r>
      <w:r>
        <w:rPr>
          <w:spacing w:val="80"/>
        </w:rPr>
        <w:t xml:space="preserve"> </w:t>
      </w:r>
      <w:r>
        <w:t>в</w:t>
      </w:r>
      <w:r>
        <w:rPr>
          <w:spacing w:val="80"/>
        </w:rPr>
        <w:t xml:space="preserve"> </w:t>
      </w:r>
      <w:r>
        <w:t>учебный</w:t>
      </w:r>
      <w:r>
        <w:rPr>
          <w:spacing w:val="80"/>
        </w:rPr>
        <w:t xml:space="preserve"> </w:t>
      </w:r>
      <w:r>
        <w:t>предмет</w:t>
      </w:r>
    </w:p>
    <w:p w:rsidR="00D542CB" w:rsidRDefault="00436AA8">
      <w:pPr>
        <w:pStyle w:val="a3"/>
        <w:spacing w:before="4"/>
        <w:ind w:left="1728" w:right="828"/>
      </w:pPr>
      <w:r>
        <w:t>«Физическая</w:t>
      </w:r>
      <w:r>
        <w:rPr>
          <w:spacing w:val="-12"/>
        </w:rPr>
        <w:t xml:space="preserve"> </w:t>
      </w:r>
      <w:r>
        <w:t>культура»</w:t>
      </w:r>
      <w:r>
        <w:rPr>
          <w:spacing w:val="-14"/>
        </w:rPr>
        <w:t xml:space="preserve"> </w:t>
      </w:r>
      <w:r>
        <w:t>в</w:t>
      </w:r>
      <w:r>
        <w:rPr>
          <w:spacing w:val="-12"/>
        </w:rPr>
        <w:t xml:space="preserve"> </w:t>
      </w:r>
      <w:r>
        <w:t>общеобразовательной</w:t>
      </w:r>
      <w:r>
        <w:rPr>
          <w:spacing w:val="-12"/>
        </w:rPr>
        <w:t xml:space="preserve"> </w:t>
      </w:r>
      <w:r>
        <w:t>организации</w:t>
      </w:r>
      <w:r>
        <w:rPr>
          <w:spacing w:val="-12"/>
        </w:rPr>
        <w:t xml:space="preserve"> </w:t>
      </w:r>
      <w:r>
        <w:t>(легкая</w:t>
      </w:r>
      <w:r>
        <w:rPr>
          <w:spacing w:val="-8"/>
        </w:rPr>
        <w:t xml:space="preserve"> </w:t>
      </w:r>
      <w:r>
        <w:t>атлетика,</w:t>
      </w:r>
      <w:r>
        <w:rPr>
          <w:spacing w:val="20"/>
        </w:rPr>
        <w:t xml:space="preserve"> </w:t>
      </w:r>
      <w:r>
        <w:t>гимнастика, спортивные игры), предполагая доступность освоения учебного материала всем возрастным категориям обучающихся. Интеграция модуля по флорболу поможет обучающимся в освоении содержательных компонентов и модулей по гимнастике, легкой атлетике, спор</w:t>
      </w:r>
      <w:r>
        <w:t xml:space="preserve">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w:t>
      </w:r>
      <w:r>
        <w:t>к сдаче норм ГТО и участия в спортивных соревнованиях. Модуль</w:t>
      </w:r>
      <w:r>
        <w:rPr>
          <w:spacing w:val="-15"/>
        </w:rPr>
        <w:t xml:space="preserve"> </w:t>
      </w:r>
      <w:r>
        <w:t>по</w:t>
      </w:r>
      <w:r>
        <w:rPr>
          <w:spacing w:val="-15"/>
        </w:rPr>
        <w:t xml:space="preserve"> </w:t>
      </w:r>
      <w:r>
        <w:t>флорболу</w:t>
      </w:r>
      <w:r>
        <w:rPr>
          <w:spacing w:val="-15"/>
        </w:rPr>
        <w:t xml:space="preserve"> </w:t>
      </w:r>
      <w:r>
        <w:t>может</w:t>
      </w:r>
      <w:r>
        <w:rPr>
          <w:spacing w:val="-15"/>
        </w:rPr>
        <w:t xml:space="preserve"> </w:t>
      </w:r>
      <w:r>
        <w:t>быть</w:t>
      </w:r>
      <w:r>
        <w:rPr>
          <w:spacing w:val="-15"/>
        </w:rPr>
        <w:t xml:space="preserve"> </w:t>
      </w:r>
      <w:r>
        <w:t>реализован</w:t>
      </w:r>
      <w:r>
        <w:rPr>
          <w:spacing w:val="-15"/>
        </w:rPr>
        <w:t xml:space="preserve"> </w:t>
      </w:r>
      <w:r>
        <w:t>в</w:t>
      </w:r>
      <w:r>
        <w:rPr>
          <w:spacing w:val="-15"/>
        </w:rPr>
        <w:t xml:space="preserve"> </w:t>
      </w:r>
      <w:r>
        <w:t>следующих</w:t>
      </w:r>
      <w:r>
        <w:rPr>
          <w:spacing w:val="-15"/>
        </w:rPr>
        <w:t xml:space="preserve"> </w:t>
      </w:r>
      <w:r>
        <w:t>вариантах:</w:t>
      </w:r>
      <w:r>
        <w:rPr>
          <w:spacing w:val="-15"/>
        </w:rPr>
        <w:t xml:space="preserve"> </w:t>
      </w:r>
      <w:r>
        <w:t>при</w:t>
      </w:r>
      <w:r>
        <w:rPr>
          <w:spacing w:val="-15"/>
        </w:rPr>
        <w:t xml:space="preserve"> </w:t>
      </w:r>
      <w:r>
        <w:t>самостоятельном планировании</w:t>
      </w:r>
      <w:r>
        <w:rPr>
          <w:spacing w:val="-8"/>
        </w:rPr>
        <w:t xml:space="preserve"> </w:t>
      </w:r>
      <w:r>
        <w:t>учителем</w:t>
      </w:r>
      <w:r>
        <w:rPr>
          <w:spacing w:val="-10"/>
        </w:rPr>
        <w:t xml:space="preserve"> </w:t>
      </w:r>
      <w:r>
        <w:t>физической</w:t>
      </w:r>
      <w:r>
        <w:rPr>
          <w:spacing w:val="-8"/>
        </w:rPr>
        <w:t xml:space="preserve"> </w:t>
      </w:r>
      <w:r>
        <w:t>культуры</w:t>
      </w:r>
      <w:r>
        <w:rPr>
          <w:spacing w:val="-11"/>
        </w:rPr>
        <w:t xml:space="preserve"> </w:t>
      </w:r>
      <w:r>
        <w:t>процесса</w:t>
      </w:r>
      <w:r>
        <w:rPr>
          <w:spacing w:val="-10"/>
        </w:rPr>
        <w:t xml:space="preserve"> </w:t>
      </w:r>
      <w:r>
        <w:t>освоения</w:t>
      </w:r>
      <w:r>
        <w:rPr>
          <w:spacing w:val="-9"/>
        </w:rPr>
        <w:t xml:space="preserve"> </w:t>
      </w:r>
      <w:r>
        <w:t>обучающимися</w:t>
      </w:r>
      <w:r>
        <w:rPr>
          <w:spacing w:val="-9"/>
        </w:rPr>
        <w:t xml:space="preserve"> </w:t>
      </w:r>
      <w:r>
        <w:t>учебного материала по флорболу с выбором раз</w:t>
      </w:r>
      <w:r>
        <w:t>личных его элементов, с учетом возраста и физической подготовленности обучающихся; 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w:t>
      </w:r>
      <w:r>
        <w:t>азовательной организацией, включающей,</w:t>
      </w:r>
      <w:r>
        <w:rPr>
          <w:spacing w:val="-6"/>
        </w:rPr>
        <w:t xml:space="preserve"> </w:t>
      </w:r>
      <w:r>
        <w:t>в</w:t>
      </w:r>
      <w:r>
        <w:rPr>
          <w:spacing w:val="-6"/>
        </w:rPr>
        <w:t xml:space="preserve"> </w:t>
      </w:r>
      <w:r>
        <w:t>частности,</w:t>
      </w:r>
      <w:r>
        <w:rPr>
          <w:spacing w:val="-6"/>
        </w:rPr>
        <w:t xml:space="preserve"> </w:t>
      </w:r>
      <w:r>
        <w:t>учебные</w:t>
      </w:r>
      <w:r>
        <w:rPr>
          <w:spacing w:val="-7"/>
        </w:rPr>
        <w:t xml:space="preserve"> </w:t>
      </w:r>
      <w:r>
        <w:t>модули</w:t>
      </w:r>
      <w:r>
        <w:rPr>
          <w:spacing w:val="-7"/>
        </w:rPr>
        <w:t xml:space="preserve"> </w:t>
      </w:r>
      <w:r>
        <w:t>по</w:t>
      </w:r>
      <w:r>
        <w:rPr>
          <w:spacing w:val="-11"/>
        </w:rPr>
        <w:t xml:space="preserve"> </w:t>
      </w:r>
      <w:r>
        <w:t>выбору</w:t>
      </w:r>
      <w:r>
        <w:rPr>
          <w:spacing w:val="-6"/>
        </w:rPr>
        <w:t xml:space="preserve"> </w:t>
      </w:r>
      <w:r>
        <w:t>обучающихся,</w:t>
      </w:r>
      <w:r>
        <w:rPr>
          <w:spacing w:val="-6"/>
        </w:rPr>
        <w:t xml:space="preserve"> </w:t>
      </w:r>
      <w:r>
        <w:t>родителей</w:t>
      </w:r>
      <w:r>
        <w:rPr>
          <w:spacing w:val="-5"/>
        </w:rPr>
        <w:t xml:space="preserve"> </w:t>
      </w:r>
      <w:r>
        <w:t>(законных представителей) несовершеннолетних обучающихся, в том числе предусматривающие удовлетворение</w:t>
      </w:r>
      <w:r>
        <w:rPr>
          <w:spacing w:val="-15"/>
        </w:rPr>
        <w:t xml:space="preserve"> </w:t>
      </w:r>
      <w:r>
        <w:t>различных</w:t>
      </w:r>
      <w:r>
        <w:rPr>
          <w:spacing w:val="-15"/>
        </w:rPr>
        <w:t xml:space="preserve"> </w:t>
      </w:r>
      <w:r>
        <w:t>интересов</w:t>
      </w:r>
      <w:r>
        <w:rPr>
          <w:spacing w:val="-15"/>
        </w:rPr>
        <w:t xml:space="preserve"> </w:t>
      </w:r>
      <w:r>
        <w:t>обучающихся</w:t>
      </w:r>
      <w:r>
        <w:rPr>
          <w:spacing w:val="-15"/>
        </w:rPr>
        <w:t xml:space="preserve"> </w:t>
      </w:r>
      <w:r>
        <w:t>(при</w:t>
      </w:r>
      <w:r>
        <w:rPr>
          <w:spacing w:val="-15"/>
        </w:rPr>
        <w:t xml:space="preserve"> </w:t>
      </w:r>
      <w:r>
        <w:t>организации</w:t>
      </w:r>
      <w:r>
        <w:rPr>
          <w:spacing w:val="-15"/>
        </w:rPr>
        <w:t xml:space="preserve"> </w:t>
      </w:r>
      <w:r>
        <w:t>и</w:t>
      </w:r>
      <w:r>
        <w:rPr>
          <w:spacing w:val="-15"/>
        </w:rPr>
        <w:t xml:space="preserve"> </w:t>
      </w:r>
      <w:r>
        <w:t>пр</w:t>
      </w:r>
      <w:r>
        <w:t>оведении</w:t>
      </w:r>
      <w:r>
        <w:rPr>
          <w:spacing w:val="-15"/>
        </w:rPr>
        <w:t xml:space="preserve"> </w:t>
      </w:r>
      <w:r>
        <w:t>уроков физической культуры с 3-часовой недельной нагрузкой рекомендуемый объем в 5, 6, 7, 8, 9-х классах – по 34 часа); в виде дополнительных часов, выделяемых на спортивно- оздоровительную работу с обучающимися в рамках</w:t>
      </w:r>
      <w:r>
        <w:rPr>
          <w:spacing w:val="40"/>
        </w:rPr>
        <w:t xml:space="preserve"> </w:t>
      </w:r>
      <w:r>
        <w:t>внеурочной деятельности и (или) за счет посещения обучающимися спортивных секций, школьных спортивных клубов, включая</w:t>
      </w:r>
      <w:r>
        <w:rPr>
          <w:spacing w:val="-7"/>
        </w:rPr>
        <w:t xml:space="preserve"> </w:t>
      </w:r>
      <w:r>
        <w:t>использование</w:t>
      </w:r>
      <w:r>
        <w:rPr>
          <w:spacing w:val="-8"/>
        </w:rPr>
        <w:t xml:space="preserve"> </w:t>
      </w:r>
      <w:r>
        <w:t>учебных</w:t>
      </w:r>
      <w:r>
        <w:rPr>
          <w:spacing w:val="-5"/>
        </w:rPr>
        <w:t xml:space="preserve"> </w:t>
      </w:r>
      <w:r>
        <w:t>модулей</w:t>
      </w:r>
      <w:r>
        <w:rPr>
          <w:spacing w:val="-7"/>
        </w:rPr>
        <w:t xml:space="preserve"> </w:t>
      </w:r>
      <w:r>
        <w:t>по</w:t>
      </w:r>
      <w:r>
        <w:rPr>
          <w:spacing w:val="-7"/>
        </w:rPr>
        <w:t xml:space="preserve"> </w:t>
      </w:r>
      <w:r>
        <w:t>видам</w:t>
      </w:r>
      <w:r>
        <w:rPr>
          <w:spacing w:val="-8"/>
        </w:rPr>
        <w:t xml:space="preserve"> </w:t>
      </w:r>
      <w:r>
        <w:t>спорта</w:t>
      </w:r>
      <w:r>
        <w:rPr>
          <w:spacing w:val="-7"/>
        </w:rPr>
        <w:t xml:space="preserve"> </w:t>
      </w:r>
      <w:r>
        <w:t>(рекомендуемый</w:t>
      </w:r>
      <w:r>
        <w:rPr>
          <w:spacing w:val="-7"/>
        </w:rPr>
        <w:t xml:space="preserve"> </w:t>
      </w:r>
      <w:r>
        <w:t>объем</w:t>
      </w:r>
      <w:r>
        <w:rPr>
          <w:spacing w:val="-8"/>
        </w:rPr>
        <w:t xml:space="preserve"> </w:t>
      </w:r>
      <w:r>
        <w:t>в</w:t>
      </w:r>
      <w:r>
        <w:rPr>
          <w:spacing w:val="-6"/>
        </w:rPr>
        <w:t xml:space="preserve"> </w:t>
      </w:r>
      <w:r>
        <w:t>5,</w:t>
      </w:r>
      <w:r>
        <w:rPr>
          <w:spacing w:val="-7"/>
        </w:rPr>
        <w:t xml:space="preserve"> </w:t>
      </w:r>
      <w:r>
        <w:t>6,</w:t>
      </w:r>
      <w:r>
        <w:rPr>
          <w:spacing w:val="-7"/>
        </w:rPr>
        <w:t xml:space="preserve"> </w:t>
      </w:r>
      <w:r>
        <w:t xml:space="preserve">7, 8, 9-х классах – по 34 часа). Федеральная рабочая программа </w:t>
      </w:r>
      <w:r>
        <w:t>| Физическая культура. 5–9 классы 95 Содержание модуля по флорболу 1) Знания о флорболе. История развития отечественных и зарубежных флорбольных клубов. Ведущие игроки флорбольных клубов региона и Российской Федерации. Названия и роль главных российских фл</w:t>
      </w:r>
      <w:r>
        <w:t>орбольных организаций, федераций, осуществляющих управление флорболом. Флорбольные клубы, их история и традиции. Известные отечественные флорболисты и тренеры. Достижения отечественной сборной команды страны и российских клубов на мировых первенствах и меж</w:t>
      </w:r>
      <w:r>
        <w:t>дународных соревнованиях. Требования безопасности при организации занятий флорболом. Характерные травмы флорболистов и мероприятия по их предупреждению. Флорбольный словарь терминов и определений. Правила соревнований игры во флорбол. Судейская коллегия, о</w:t>
      </w:r>
      <w:r>
        <w:t>бслуживающая соревнования по флорболу. Жесты судьи. Амплуа полевых игроков при игре во флорбол. Правила подбора физических упражнений для развития</w:t>
      </w:r>
      <w:r>
        <w:rPr>
          <w:spacing w:val="40"/>
        </w:rPr>
        <w:t xml:space="preserve"> </w:t>
      </w:r>
      <w:r>
        <w:t>физических</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3"/>
      </w:pPr>
      <w:r>
        <w:lastRenderedPageBreak/>
        <w:t>качеств флорболистов. Понятия и характеристика технических и тактических элемент</w:t>
      </w:r>
      <w:r>
        <w:t>ов флорбола,</w:t>
      </w:r>
      <w:r>
        <w:rPr>
          <w:spacing w:val="-11"/>
        </w:rPr>
        <w:t xml:space="preserve"> </w:t>
      </w:r>
      <w:r>
        <w:t>их</w:t>
      </w:r>
      <w:r>
        <w:rPr>
          <w:spacing w:val="-13"/>
        </w:rPr>
        <w:t xml:space="preserve"> </w:t>
      </w:r>
      <w:r>
        <w:t>название</w:t>
      </w:r>
      <w:r>
        <w:rPr>
          <w:spacing w:val="-14"/>
        </w:rPr>
        <w:t xml:space="preserve"> </w:t>
      </w:r>
      <w:r>
        <w:t>и</w:t>
      </w:r>
      <w:r>
        <w:rPr>
          <w:spacing w:val="-10"/>
        </w:rPr>
        <w:t xml:space="preserve"> </w:t>
      </w:r>
      <w:r>
        <w:t>методика</w:t>
      </w:r>
      <w:r>
        <w:rPr>
          <w:spacing w:val="-12"/>
        </w:rPr>
        <w:t xml:space="preserve"> </w:t>
      </w:r>
      <w:r>
        <w:t>выполнения.</w:t>
      </w:r>
      <w:r>
        <w:rPr>
          <w:spacing w:val="-11"/>
        </w:rPr>
        <w:t xml:space="preserve"> </w:t>
      </w:r>
      <w:r>
        <w:t>2)</w:t>
      </w:r>
      <w:r>
        <w:rPr>
          <w:spacing w:val="-11"/>
        </w:rPr>
        <w:t xml:space="preserve"> </w:t>
      </w:r>
      <w:r>
        <w:t>Способы</w:t>
      </w:r>
      <w:r>
        <w:rPr>
          <w:spacing w:val="-11"/>
        </w:rPr>
        <w:t xml:space="preserve"> </w:t>
      </w:r>
      <w:r>
        <w:t>самостоятельной</w:t>
      </w:r>
      <w:r>
        <w:rPr>
          <w:spacing w:val="-12"/>
        </w:rPr>
        <w:t xml:space="preserve"> </w:t>
      </w:r>
      <w:r>
        <w:t>деятельности. Правила безопасного, правомерного поведения во время соревнований по флорболу в качестве зрителя, болельщика (фаната). Самоконтроль и его роль в учебной и соревновател</w:t>
      </w:r>
      <w:r>
        <w:t>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флорболиста. Правила личной гигиены, требования к спортивной одежде и обуви для занятий флорболом. Правил</w:t>
      </w:r>
      <w:r>
        <w:t>а ухода за спортивным инвентарем и оборудованием. Тестирование уровня физической подготовленности во флорболе. Дневник самонаблюдения за показателями развития физических качеств и состояния здоровья. 3) Физическое</w:t>
      </w:r>
      <w:r>
        <w:rPr>
          <w:spacing w:val="-14"/>
        </w:rPr>
        <w:t xml:space="preserve"> </w:t>
      </w:r>
      <w:r>
        <w:t>совершенствование.</w:t>
      </w:r>
      <w:r>
        <w:rPr>
          <w:spacing w:val="-13"/>
        </w:rPr>
        <w:t xml:space="preserve"> </w:t>
      </w:r>
      <w:r>
        <w:t>Комплексы</w:t>
      </w:r>
      <w:r>
        <w:rPr>
          <w:spacing w:val="-14"/>
        </w:rPr>
        <w:t xml:space="preserve"> </w:t>
      </w:r>
      <w:r>
        <w:t>упражнений</w:t>
      </w:r>
      <w:r>
        <w:rPr>
          <w:spacing w:val="-12"/>
        </w:rPr>
        <w:t xml:space="preserve"> </w:t>
      </w:r>
      <w:r>
        <w:t>дл</w:t>
      </w:r>
      <w:r>
        <w:t>я</w:t>
      </w:r>
      <w:r>
        <w:rPr>
          <w:spacing w:val="-13"/>
        </w:rPr>
        <w:t xml:space="preserve"> </w:t>
      </w:r>
      <w:r>
        <w:t>развития</w:t>
      </w:r>
      <w:r>
        <w:rPr>
          <w:spacing w:val="-13"/>
        </w:rPr>
        <w:t xml:space="preserve"> </w:t>
      </w:r>
      <w:r>
        <w:t>физических</w:t>
      </w:r>
      <w:r>
        <w:rPr>
          <w:spacing w:val="20"/>
        </w:rPr>
        <w:t xml:space="preserve"> </w:t>
      </w:r>
      <w:r>
        <w:t>качеств (ловкости, гибкости, силы, выносливости, быстроты и скоростных способностей). Комплексы упражнений, формирующие двигательные умения и навыки технических и тактических действий флорболиста: общеподготовительных и специально- по</w:t>
      </w:r>
      <w:r>
        <w:t>дготовительных</w:t>
      </w:r>
      <w:r>
        <w:rPr>
          <w:spacing w:val="-11"/>
        </w:rPr>
        <w:t xml:space="preserve"> </w:t>
      </w:r>
      <w:r>
        <w:t>упражнений.</w:t>
      </w:r>
      <w:r>
        <w:rPr>
          <w:spacing w:val="-13"/>
        </w:rPr>
        <w:t xml:space="preserve"> </w:t>
      </w:r>
      <w:r>
        <w:t>Федеральная</w:t>
      </w:r>
      <w:r>
        <w:rPr>
          <w:spacing w:val="-11"/>
        </w:rPr>
        <w:t xml:space="preserve"> </w:t>
      </w:r>
      <w:r>
        <w:t>рабочая</w:t>
      </w:r>
      <w:r>
        <w:rPr>
          <w:spacing w:val="-11"/>
        </w:rPr>
        <w:t xml:space="preserve"> </w:t>
      </w:r>
      <w:r>
        <w:t>программа</w:t>
      </w:r>
      <w:r>
        <w:rPr>
          <w:spacing w:val="-9"/>
        </w:rPr>
        <w:t xml:space="preserve"> </w:t>
      </w:r>
      <w:r>
        <w:t>|</w:t>
      </w:r>
      <w:r>
        <w:rPr>
          <w:spacing w:val="-13"/>
        </w:rPr>
        <w:t xml:space="preserve"> </w:t>
      </w:r>
      <w:r>
        <w:t>Физическая</w:t>
      </w:r>
      <w:r>
        <w:rPr>
          <w:spacing w:val="-11"/>
        </w:rPr>
        <w:t xml:space="preserve"> </w:t>
      </w:r>
      <w:r>
        <w:t>культура.</w:t>
      </w:r>
      <w:r>
        <w:rPr>
          <w:spacing w:val="-11"/>
        </w:rPr>
        <w:t xml:space="preserve"> </w:t>
      </w:r>
      <w:r>
        <w:t>5–</w:t>
      </w:r>
    </w:p>
    <w:p w:rsidR="00D542CB" w:rsidRDefault="00436AA8">
      <w:pPr>
        <w:pStyle w:val="a3"/>
        <w:spacing w:before="1"/>
        <w:ind w:left="1728" w:right="826"/>
      </w:pPr>
      <w:r>
        <w:t>9 классы 96 Комплексы корригирующей гимнастики с использованием специальных флорбольных</w:t>
      </w:r>
      <w:r>
        <w:rPr>
          <w:spacing w:val="-10"/>
        </w:rPr>
        <w:t xml:space="preserve"> </w:t>
      </w:r>
      <w:r>
        <w:t>упражнений.</w:t>
      </w:r>
      <w:r>
        <w:rPr>
          <w:spacing w:val="-10"/>
        </w:rPr>
        <w:t xml:space="preserve"> </w:t>
      </w:r>
      <w:r>
        <w:t>Разминка</w:t>
      </w:r>
      <w:r>
        <w:rPr>
          <w:spacing w:val="-11"/>
        </w:rPr>
        <w:t xml:space="preserve"> </w:t>
      </w:r>
      <w:r>
        <w:t>и</w:t>
      </w:r>
      <w:r>
        <w:rPr>
          <w:spacing w:val="-9"/>
        </w:rPr>
        <w:t xml:space="preserve"> </w:t>
      </w:r>
      <w:r>
        <w:t>ее</w:t>
      </w:r>
      <w:r>
        <w:rPr>
          <w:spacing w:val="-11"/>
        </w:rPr>
        <w:t xml:space="preserve"> </w:t>
      </w:r>
      <w:r>
        <w:t>роль</w:t>
      </w:r>
      <w:r>
        <w:rPr>
          <w:spacing w:val="-9"/>
        </w:rPr>
        <w:t xml:space="preserve"> </w:t>
      </w:r>
      <w:r>
        <w:t>в</w:t>
      </w:r>
      <w:r>
        <w:rPr>
          <w:spacing w:val="-10"/>
        </w:rPr>
        <w:t xml:space="preserve"> </w:t>
      </w:r>
      <w:r>
        <w:t>уроке</w:t>
      </w:r>
      <w:r>
        <w:rPr>
          <w:spacing w:val="-11"/>
        </w:rPr>
        <w:t xml:space="preserve"> </w:t>
      </w:r>
      <w:r>
        <w:t>физической</w:t>
      </w:r>
      <w:r>
        <w:rPr>
          <w:spacing w:val="-9"/>
        </w:rPr>
        <w:t xml:space="preserve"> </w:t>
      </w:r>
      <w:r>
        <w:t>культуры.</w:t>
      </w:r>
      <w:r>
        <w:rPr>
          <w:spacing w:val="40"/>
        </w:rPr>
        <w:t xml:space="preserve"> </w:t>
      </w:r>
      <w:r>
        <w:t>Технические приемы и тактические действия во флорболе, изученные на уровне начального общего образования. Элементы техники передвижения по игровой площадке полевого игрока во флорболе.</w:t>
      </w:r>
      <w:r>
        <w:rPr>
          <w:spacing w:val="-11"/>
        </w:rPr>
        <w:t xml:space="preserve"> </w:t>
      </w:r>
      <w:r>
        <w:t>Ведение</w:t>
      </w:r>
      <w:r>
        <w:rPr>
          <w:spacing w:val="-12"/>
        </w:rPr>
        <w:t xml:space="preserve"> </w:t>
      </w:r>
      <w:r>
        <w:t>мяча:</w:t>
      </w:r>
      <w:r>
        <w:rPr>
          <w:spacing w:val="-10"/>
        </w:rPr>
        <w:t xml:space="preserve"> </w:t>
      </w:r>
      <w:r>
        <w:t>различными</w:t>
      </w:r>
      <w:r>
        <w:rPr>
          <w:spacing w:val="-10"/>
        </w:rPr>
        <w:t xml:space="preserve"> </w:t>
      </w:r>
      <w:r>
        <w:t>способами</w:t>
      </w:r>
      <w:r>
        <w:rPr>
          <w:spacing w:val="-10"/>
        </w:rPr>
        <w:t xml:space="preserve"> </w:t>
      </w:r>
      <w:r>
        <w:t>дриблинга</w:t>
      </w:r>
      <w:r>
        <w:rPr>
          <w:spacing w:val="-12"/>
        </w:rPr>
        <w:t xml:space="preserve"> </w:t>
      </w:r>
      <w:r>
        <w:t>(с</w:t>
      </w:r>
      <w:r>
        <w:rPr>
          <w:spacing w:val="-12"/>
        </w:rPr>
        <w:t xml:space="preserve"> </w:t>
      </w:r>
      <w:r>
        <w:t>перекладыванием,</w:t>
      </w:r>
      <w:r>
        <w:rPr>
          <w:spacing w:val="-11"/>
        </w:rPr>
        <w:t xml:space="preserve"> </w:t>
      </w:r>
      <w:r>
        <w:t>способ</w:t>
      </w:r>
      <w:r>
        <w:t>ом</w:t>
      </w:r>
    </w:p>
    <w:p w:rsidR="00D542CB" w:rsidRDefault="00436AA8">
      <w:pPr>
        <w:pStyle w:val="a3"/>
        <w:spacing w:before="1"/>
        <w:ind w:left="1728" w:right="823"/>
      </w:pPr>
      <w:r>
        <w:t>«пятканосок»); без отрыва мяча от крюка клюшки; ведение мяча толками (ударами), ведение, прикрывая мяч</w:t>
      </w:r>
      <w:r>
        <w:rPr>
          <w:spacing w:val="-1"/>
        </w:rPr>
        <w:t xml:space="preserve"> </w:t>
      </w:r>
      <w:r>
        <w:t>корпусом; смешанный способ ведения мяча. Прием: прием</w:t>
      </w:r>
      <w:r>
        <w:rPr>
          <w:spacing w:val="-1"/>
        </w:rPr>
        <w:t xml:space="preserve"> </w:t>
      </w:r>
      <w:r>
        <w:t>мяча с уступающим движением крюка клюшки (в захват), прием без уступающего движения крюка клюшки</w:t>
      </w:r>
      <w:r>
        <w:t xml:space="preserve"> (подставка клюшки), прием мяча корпусом и ногой, прием летного мяча клюшкой. Передача мяча: ударом, броском, верхом, по полу, неудобной стороной. Бросок мяча: заметающий, кистевой, с дуги, с неудобной стороны. Удар по мячу: заметающий, удар-щелчок, прямой</w:t>
      </w:r>
      <w:r>
        <w:t xml:space="preserve"> удар, удар с неудобной стороны, удар</w:t>
      </w:r>
      <w:r>
        <w:rPr>
          <w:spacing w:val="40"/>
        </w:rPr>
        <w:t xml:space="preserve"> </w:t>
      </w:r>
      <w:r>
        <w:t>по летному мячу. Обводка и обыгрывание:</w:t>
      </w:r>
      <w:r>
        <w:rPr>
          <w:spacing w:val="-15"/>
        </w:rPr>
        <w:t xml:space="preserve"> </w:t>
      </w:r>
      <w:r>
        <w:t>обеганием</w:t>
      </w:r>
      <w:r>
        <w:rPr>
          <w:spacing w:val="-15"/>
        </w:rPr>
        <w:t xml:space="preserve"> </w:t>
      </w:r>
      <w:r>
        <w:t>соперника,</w:t>
      </w:r>
      <w:r>
        <w:rPr>
          <w:spacing w:val="-15"/>
        </w:rPr>
        <w:t xml:space="preserve"> </w:t>
      </w:r>
      <w:r>
        <w:t>прокидкой</w:t>
      </w:r>
      <w:r>
        <w:rPr>
          <w:spacing w:val="-15"/>
        </w:rPr>
        <w:t xml:space="preserve"> </w:t>
      </w:r>
      <w:r>
        <w:t>или</w:t>
      </w:r>
      <w:r>
        <w:rPr>
          <w:spacing w:val="-14"/>
        </w:rPr>
        <w:t xml:space="preserve"> </w:t>
      </w:r>
      <w:r>
        <w:t>пробросом</w:t>
      </w:r>
      <w:r>
        <w:rPr>
          <w:spacing w:val="-15"/>
        </w:rPr>
        <w:t xml:space="preserve"> </w:t>
      </w:r>
      <w:r>
        <w:t>мяча,</w:t>
      </w:r>
      <w:r>
        <w:rPr>
          <w:spacing w:val="-11"/>
        </w:rPr>
        <w:t xml:space="preserve"> </w:t>
      </w:r>
      <w:r>
        <w:t>с</w:t>
      </w:r>
      <w:r>
        <w:rPr>
          <w:spacing w:val="-15"/>
        </w:rPr>
        <w:t xml:space="preserve"> </w:t>
      </w:r>
      <w:r>
        <w:t>помощью</w:t>
      </w:r>
      <w:r>
        <w:rPr>
          <w:spacing w:val="-15"/>
        </w:rPr>
        <w:t xml:space="preserve"> </w:t>
      </w:r>
      <w:r>
        <w:t>элементов дриблинга, при помощи обманных движений (финтов). Отбор мяча (в момент приема и во время ведения): выбивани</w:t>
      </w:r>
      <w:r>
        <w:t>е или вытаскивание. Перехват мяча: клюшкой, ногой, корпусом. Розыгрыш спорного мяча: выигрыш носком пера клюшки на себя, выбивание, продавливание. Техника игры вратаря: стойка (высокая, средняя, низкая); элементы техники перемещения (приставными шагами, ст</w:t>
      </w:r>
      <w:r>
        <w:t>оя на коленях, на коленях толчком одной или двумя руками от пола, отталкиванием ногой от пола со</w:t>
      </w:r>
      <w:r>
        <w:rPr>
          <w:spacing w:val="34"/>
        </w:rPr>
        <w:t xml:space="preserve"> </w:t>
      </w:r>
      <w:r>
        <w:t>стойки на колене, смешанный тип); элементы техники противодействия</w:t>
      </w:r>
      <w:r>
        <w:rPr>
          <w:spacing w:val="40"/>
        </w:rPr>
        <w:t xml:space="preserve"> </w:t>
      </w:r>
      <w:r>
        <w:t>и овладения мячом (парирование – отбивание мяча ногой, рукой, туловищем, головой, ловля – од</w:t>
      </w:r>
      <w:r>
        <w:t>ной или двумя руками, накрывание); элементы</w:t>
      </w:r>
      <w:r>
        <w:rPr>
          <w:spacing w:val="-6"/>
        </w:rPr>
        <w:t xml:space="preserve"> </w:t>
      </w:r>
      <w:r>
        <w:t>техники</w:t>
      </w:r>
      <w:r>
        <w:rPr>
          <w:spacing w:val="-5"/>
        </w:rPr>
        <w:t xml:space="preserve"> </w:t>
      </w:r>
      <w:r>
        <w:t>нападения</w:t>
      </w:r>
      <w:r>
        <w:rPr>
          <w:spacing w:val="-6"/>
        </w:rPr>
        <w:t xml:space="preserve"> </w:t>
      </w:r>
      <w:r>
        <w:t>(передача</w:t>
      </w:r>
      <w:r>
        <w:rPr>
          <w:spacing w:val="-5"/>
        </w:rPr>
        <w:t xml:space="preserve"> </w:t>
      </w:r>
      <w:r>
        <w:t>мяча</w:t>
      </w:r>
      <w:r>
        <w:rPr>
          <w:spacing w:val="-7"/>
        </w:rPr>
        <w:t xml:space="preserve"> </w:t>
      </w:r>
      <w:r>
        <w:t>рукой).</w:t>
      </w:r>
      <w:r>
        <w:rPr>
          <w:spacing w:val="-7"/>
        </w:rPr>
        <w:t xml:space="preserve"> </w:t>
      </w:r>
      <w:r>
        <w:t>Тактика</w:t>
      </w:r>
      <w:r>
        <w:rPr>
          <w:spacing w:val="-7"/>
        </w:rPr>
        <w:t xml:space="preserve"> </w:t>
      </w:r>
      <w:r>
        <w:t>игры</w:t>
      </w:r>
      <w:r>
        <w:rPr>
          <w:spacing w:val="-7"/>
        </w:rPr>
        <w:t xml:space="preserve"> </w:t>
      </w:r>
      <w:r>
        <w:t>вратаря:</w:t>
      </w:r>
      <w:r>
        <w:rPr>
          <w:spacing w:val="-6"/>
        </w:rPr>
        <w:t xml:space="preserve"> </w:t>
      </w:r>
      <w:r>
        <w:t>выбор</w:t>
      </w:r>
      <w:r>
        <w:rPr>
          <w:spacing w:val="-6"/>
        </w:rPr>
        <w:t xml:space="preserve"> </w:t>
      </w:r>
      <w:r>
        <w:t>позиции при атакующих действиях соперника</w:t>
      </w:r>
      <w:r>
        <w:rPr>
          <w:spacing w:val="40"/>
        </w:rPr>
        <w:t xml:space="preserve"> </w:t>
      </w:r>
      <w:r>
        <w:t>и стандартных положениях, правильный способ применения технических действий в игре, атакующие действи</w:t>
      </w:r>
      <w:r>
        <w:t>я (пас), руководство игрой партнеров по обороне. Тактика нападения: индивидуальные действия с мячом и без мяча (открывание, отвлечение соперника, создание численного преимущества на отдельном участке поля, подключение); Федеральная рабочая программа | Физи</w:t>
      </w:r>
      <w:r>
        <w:t>ческая культура. 5–9 классы 97 групповые взаимодействия и комбинации (в парах, тройках, группах, при стандартных положениях); командные взаимодействия: расположение и взаимодействие игроков при организации атакующих действий в различных игровых ситуациях (</w:t>
      </w:r>
      <w:r>
        <w:t>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w:t>
      </w:r>
      <w:r>
        <w:t xml:space="preserve"> численном большинстве). Тактика защиты: 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 Групповые действ</w:t>
      </w:r>
      <w:r>
        <w:t>ия. Взаимодействие</w:t>
      </w:r>
      <w:r>
        <w:rPr>
          <w:spacing w:val="40"/>
        </w:rPr>
        <w:t xml:space="preserve"> </w:t>
      </w:r>
      <w:r>
        <w:t>в</w:t>
      </w:r>
      <w:r>
        <w:rPr>
          <w:spacing w:val="40"/>
        </w:rPr>
        <w:t xml:space="preserve"> </w:t>
      </w:r>
      <w:r>
        <w:t>обороне</w:t>
      </w:r>
      <w:r>
        <w:rPr>
          <w:spacing w:val="40"/>
        </w:rPr>
        <w:t xml:space="preserve"> </w:t>
      </w:r>
      <w:r>
        <w:t>при</w:t>
      </w:r>
      <w:r>
        <w:rPr>
          <w:spacing w:val="40"/>
        </w:rPr>
        <w:t xml:space="preserve"> </w:t>
      </w:r>
      <w:r>
        <w:t>численном преимуществе</w:t>
      </w:r>
      <w:r>
        <w:rPr>
          <w:spacing w:val="80"/>
        </w:rPr>
        <w:t xml:space="preserve"> </w:t>
      </w:r>
      <w:r>
        <w:t>соперника,</w:t>
      </w:r>
      <w:r>
        <w:rPr>
          <w:spacing w:val="80"/>
        </w:rPr>
        <w:t xml:space="preserve"> </w:t>
      </w:r>
      <w:r>
        <w:t>осуществляя</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2"/>
      </w:pPr>
      <w:r>
        <w:lastRenderedPageBreak/>
        <w:t>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w:t>
      </w:r>
      <w:r>
        <w:rPr>
          <w:spacing w:val="-13"/>
        </w:rPr>
        <w:t xml:space="preserve"> </w:t>
      </w:r>
      <w:r>
        <w:t>различным</w:t>
      </w:r>
      <w:r>
        <w:rPr>
          <w:spacing w:val="-12"/>
        </w:rPr>
        <w:t xml:space="preserve"> </w:t>
      </w:r>
      <w:r>
        <w:t>ко</w:t>
      </w:r>
      <w:r>
        <w:t>мбинациям.</w:t>
      </w:r>
      <w:r>
        <w:rPr>
          <w:spacing w:val="-11"/>
        </w:rPr>
        <w:t xml:space="preserve"> </w:t>
      </w:r>
      <w:r>
        <w:t>Создания</w:t>
      </w:r>
      <w:r>
        <w:rPr>
          <w:spacing w:val="-11"/>
        </w:rPr>
        <w:t xml:space="preserve"> </w:t>
      </w:r>
      <w:r>
        <w:t>численного</w:t>
      </w:r>
      <w:r>
        <w:rPr>
          <w:spacing w:val="-13"/>
        </w:rPr>
        <w:t xml:space="preserve"> </w:t>
      </w:r>
      <w:r>
        <w:t>превосходства</w:t>
      </w:r>
      <w:r>
        <w:rPr>
          <w:spacing w:val="-11"/>
        </w:rPr>
        <w:t xml:space="preserve"> </w:t>
      </w:r>
      <w:r>
        <w:t>в</w:t>
      </w:r>
      <w:r>
        <w:rPr>
          <w:spacing w:val="-11"/>
        </w:rPr>
        <w:t xml:space="preserve"> </w:t>
      </w:r>
      <w:r>
        <w:t>обороне. 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w:t>
      </w:r>
      <w:r>
        <w:t>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(игра в численном меньшинстве). Учебные игры во флорбол. Малые (упроще</w:t>
      </w:r>
      <w:r>
        <w:t>нные) игры в технико- тактической подготовке флорболистов. Участие в соревновательной деятельности. Содержание модуля по флорболу направлено на достижение</w:t>
      </w:r>
      <w:r>
        <w:rPr>
          <w:spacing w:val="40"/>
        </w:rPr>
        <w:t xml:space="preserve"> </w:t>
      </w:r>
      <w:r>
        <w:t>обучающимися личностных, метапредметных и предметных результатов обучения. При изучении модуля по фло</w:t>
      </w:r>
      <w:r>
        <w:t>рболу на</w:t>
      </w:r>
      <w:r>
        <w:rPr>
          <w:spacing w:val="-8"/>
        </w:rPr>
        <w:t xml:space="preserve"> </w:t>
      </w:r>
      <w:r>
        <w:t>уровне</w:t>
      </w:r>
      <w:r>
        <w:rPr>
          <w:spacing w:val="-8"/>
        </w:rPr>
        <w:t xml:space="preserve"> </w:t>
      </w:r>
      <w:r>
        <w:t>основного</w:t>
      </w:r>
      <w:r>
        <w:rPr>
          <w:spacing w:val="-7"/>
        </w:rPr>
        <w:t xml:space="preserve"> </w:t>
      </w:r>
      <w:r>
        <w:t>общего</w:t>
      </w:r>
      <w:r>
        <w:rPr>
          <w:spacing w:val="-7"/>
        </w:rPr>
        <w:t xml:space="preserve"> </w:t>
      </w:r>
      <w:r>
        <w:t>образования</w:t>
      </w:r>
      <w:r>
        <w:rPr>
          <w:spacing w:val="-7"/>
        </w:rPr>
        <w:t xml:space="preserve"> </w:t>
      </w:r>
      <w:r>
        <w:t>у</w:t>
      </w:r>
      <w:r>
        <w:rPr>
          <w:spacing w:val="-7"/>
        </w:rPr>
        <w:t xml:space="preserve"> </w:t>
      </w:r>
      <w:r>
        <w:t>обучающихся</w:t>
      </w:r>
      <w:r>
        <w:rPr>
          <w:spacing w:val="-7"/>
        </w:rPr>
        <w:t xml:space="preserve"> </w:t>
      </w:r>
      <w:r>
        <w:t>будут</w:t>
      </w:r>
      <w:r>
        <w:rPr>
          <w:spacing w:val="-7"/>
        </w:rPr>
        <w:t xml:space="preserve"> </w:t>
      </w:r>
      <w:r>
        <w:t>сформированы</w:t>
      </w:r>
      <w:r>
        <w:rPr>
          <w:spacing w:val="-8"/>
        </w:rPr>
        <w:t xml:space="preserve"> </w:t>
      </w:r>
      <w:r>
        <w:t>следующие личностные</w:t>
      </w:r>
      <w:r>
        <w:rPr>
          <w:spacing w:val="-8"/>
        </w:rPr>
        <w:t xml:space="preserve"> </w:t>
      </w:r>
      <w:r>
        <w:t>результаты:</w:t>
      </w:r>
      <w:r>
        <w:rPr>
          <w:spacing w:val="-4"/>
        </w:rPr>
        <w:t xml:space="preserve"> </w:t>
      </w:r>
      <w:r>
        <w:t>проявление</w:t>
      </w:r>
      <w:r>
        <w:rPr>
          <w:spacing w:val="-6"/>
        </w:rPr>
        <w:t xml:space="preserve"> </w:t>
      </w:r>
      <w:r>
        <w:t>чувства</w:t>
      </w:r>
      <w:r>
        <w:rPr>
          <w:spacing w:val="-6"/>
        </w:rPr>
        <w:t xml:space="preserve"> </w:t>
      </w:r>
      <w:r>
        <w:t>гордости</w:t>
      </w:r>
      <w:r>
        <w:rPr>
          <w:spacing w:val="-3"/>
        </w:rPr>
        <w:t xml:space="preserve"> </w:t>
      </w:r>
      <w:r>
        <w:t>за</w:t>
      </w:r>
      <w:r>
        <w:rPr>
          <w:spacing w:val="-6"/>
        </w:rPr>
        <w:t xml:space="preserve"> </w:t>
      </w:r>
      <w:r>
        <w:t>свою</w:t>
      </w:r>
      <w:r>
        <w:rPr>
          <w:spacing w:val="-5"/>
        </w:rPr>
        <w:t xml:space="preserve"> </w:t>
      </w:r>
      <w:r>
        <w:t>Родину,</w:t>
      </w:r>
      <w:r>
        <w:rPr>
          <w:spacing w:val="-7"/>
        </w:rPr>
        <w:t xml:space="preserve"> </w:t>
      </w:r>
      <w:r>
        <w:t>российский</w:t>
      </w:r>
      <w:r>
        <w:rPr>
          <w:spacing w:val="-4"/>
        </w:rPr>
        <w:t xml:space="preserve"> </w:t>
      </w:r>
      <w:r>
        <w:t>народ</w:t>
      </w:r>
      <w:r>
        <w:rPr>
          <w:spacing w:val="-5"/>
        </w:rPr>
        <w:t xml:space="preserve"> </w:t>
      </w:r>
      <w:r>
        <w:t xml:space="preserve">и историю России через достижения национальной сборной команды страны по флорболу и </w:t>
      </w:r>
      <w:r>
        <w:t>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w:t>
      </w:r>
      <w:r>
        <w:t>нном обществе; 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 Федеральная рабочая программа | Физическая ку</w:t>
      </w:r>
      <w:r>
        <w:t>льтура. 5–9 классы 98 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w:t>
      </w:r>
      <w:r>
        <w:rPr>
          <w:spacing w:val="-11"/>
        </w:rPr>
        <w:t xml:space="preserve"> </w:t>
      </w:r>
      <w:r>
        <w:t>в</w:t>
      </w:r>
      <w:r>
        <w:rPr>
          <w:spacing w:val="24"/>
        </w:rPr>
        <w:t xml:space="preserve"> </w:t>
      </w:r>
      <w:r>
        <w:t>области</w:t>
      </w:r>
      <w:r>
        <w:rPr>
          <w:spacing w:val="-10"/>
        </w:rPr>
        <w:t xml:space="preserve"> </w:t>
      </w:r>
      <w:r>
        <w:t>физической</w:t>
      </w:r>
      <w:r>
        <w:rPr>
          <w:spacing w:val="-11"/>
        </w:rPr>
        <w:t xml:space="preserve"> </w:t>
      </w:r>
      <w:r>
        <w:t>культуры,</w:t>
      </w:r>
      <w:r>
        <w:rPr>
          <w:spacing w:val="-12"/>
        </w:rPr>
        <w:t xml:space="preserve"> </w:t>
      </w:r>
      <w:r>
        <w:t>спорта</w:t>
      </w:r>
      <w:r>
        <w:rPr>
          <w:spacing w:val="-12"/>
        </w:rPr>
        <w:t xml:space="preserve"> </w:t>
      </w:r>
      <w:r>
        <w:t>и</w:t>
      </w:r>
      <w:r>
        <w:rPr>
          <w:spacing w:val="-11"/>
        </w:rPr>
        <w:t xml:space="preserve"> </w:t>
      </w:r>
      <w:r>
        <w:t>об</w:t>
      </w:r>
      <w:r>
        <w:t>щественной</w:t>
      </w:r>
      <w:r>
        <w:rPr>
          <w:spacing w:val="-11"/>
        </w:rPr>
        <w:t xml:space="preserve"> </w:t>
      </w:r>
      <w:r>
        <w:t>деятельности,</w:t>
      </w:r>
      <w:r>
        <w:rPr>
          <w:spacing w:val="-12"/>
        </w:rPr>
        <w:t xml:space="preserve"> </w:t>
      </w:r>
      <w:r>
        <w:t>в</w:t>
      </w:r>
      <w:r>
        <w:rPr>
          <w:spacing w:val="-13"/>
        </w:rPr>
        <w:t xml:space="preserve"> </w:t>
      </w:r>
      <w:r>
        <w:t>том числе через ценности, традиции и идеалы главных флорбольных организаций регионального, всероссийского и мирового уровней, отечественных и зарубежных флорбольных</w:t>
      </w:r>
      <w:r>
        <w:rPr>
          <w:spacing w:val="-14"/>
        </w:rPr>
        <w:t xml:space="preserve"> </w:t>
      </w:r>
      <w:r>
        <w:t>клубов,</w:t>
      </w:r>
      <w:r>
        <w:rPr>
          <w:spacing w:val="-12"/>
        </w:rPr>
        <w:t xml:space="preserve"> </w:t>
      </w:r>
      <w:r>
        <w:t>а</w:t>
      </w:r>
      <w:r>
        <w:rPr>
          <w:spacing w:val="-15"/>
        </w:rPr>
        <w:t xml:space="preserve"> </w:t>
      </w:r>
      <w:r>
        <w:t>также</w:t>
      </w:r>
      <w:r>
        <w:rPr>
          <w:spacing w:val="-13"/>
        </w:rPr>
        <w:t xml:space="preserve"> </w:t>
      </w:r>
      <w:r>
        <w:t>школьных</w:t>
      </w:r>
      <w:r>
        <w:rPr>
          <w:spacing w:val="-13"/>
        </w:rPr>
        <w:t xml:space="preserve"> </w:t>
      </w:r>
      <w:r>
        <w:t>спортивных</w:t>
      </w:r>
      <w:r>
        <w:rPr>
          <w:spacing w:val="-13"/>
        </w:rPr>
        <w:t xml:space="preserve"> </w:t>
      </w:r>
      <w:r>
        <w:t>клубов;</w:t>
      </w:r>
      <w:r>
        <w:rPr>
          <w:spacing w:val="-12"/>
        </w:rPr>
        <w:t xml:space="preserve"> </w:t>
      </w:r>
      <w:r>
        <w:t>сформированность</w:t>
      </w:r>
      <w:r>
        <w:rPr>
          <w:spacing w:val="-11"/>
        </w:rPr>
        <w:t xml:space="preserve"> </w:t>
      </w:r>
      <w:r>
        <w:t>поведения на основе взаимоуважения, способность вести диалог с другими людьми (сверстниками, взрослыми, педагогами, взрослыми), достигать в нем взаимопонимания, находить общие цели и сотрудничать для их достижения в учебной, тренировочной, досуговой, игров</w:t>
      </w:r>
      <w:r>
        <w:t>ой и соревновательной деятельности, судейской практики на</w:t>
      </w:r>
      <w:r>
        <w:rPr>
          <w:spacing w:val="-1"/>
        </w:rPr>
        <w:t xml:space="preserve"> </w:t>
      </w:r>
      <w:r>
        <w:t>принципах доброжелательности и взаимопомощи;</w:t>
      </w:r>
      <w:r>
        <w:rPr>
          <w:spacing w:val="-10"/>
        </w:rPr>
        <w:t xml:space="preserve"> </w:t>
      </w:r>
      <w:r>
        <w:t>реализация</w:t>
      </w:r>
      <w:r>
        <w:rPr>
          <w:spacing w:val="-13"/>
        </w:rPr>
        <w:t xml:space="preserve"> </w:t>
      </w:r>
      <w:r>
        <w:t>ценностей</w:t>
      </w:r>
      <w:r>
        <w:rPr>
          <w:spacing w:val="-12"/>
        </w:rPr>
        <w:t xml:space="preserve"> </w:t>
      </w:r>
      <w:r>
        <w:t>здорового</w:t>
      </w:r>
      <w:r>
        <w:rPr>
          <w:spacing w:val="-11"/>
        </w:rPr>
        <w:t xml:space="preserve"> </w:t>
      </w:r>
      <w:r>
        <w:t>и</w:t>
      </w:r>
      <w:r>
        <w:rPr>
          <w:spacing w:val="-10"/>
        </w:rPr>
        <w:t xml:space="preserve"> </w:t>
      </w:r>
      <w:r>
        <w:t>безопасного</w:t>
      </w:r>
      <w:r>
        <w:rPr>
          <w:spacing w:val="-11"/>
        </w:rPr>
        <w:t xml:space="preserve"> </w:t>
      </w:r>
      <w:r>
        <w:t>образа</w:t>
      </w:r>
      <w:r>
        <w:rPr>
          <w:spacing w:val="-14"/>
        </w:rPr>
        <w:t xml:space="preserve"> </w:t>
      </w:r>
      <w:r>
        <w:t>жизни,</w:t>
      </w:r>
      <w:r>
        <w:rPr>
          <w:spacing w:val="28"/>
        </w:rPr>
        <w:t xml:space="preserve"> </w:t>
      </w:r>
      <w:r>
        <w:t>потребности в физическом самосовершенствовании, занятиях спортивно-оздоровительной деятельност</w:t>
      </w:r>
      <w:r>
        <w:t>ью, неприятие вредных привычек: курения, употребления алкоголя, наркотиков; проявление осознанного и ответственного отношения к собственным поступкам,</w:t>
      </w:r>
      <w:r>
        <w:rPr>
          <w:spacing w:val="-10"/>
        </w:rPr>
        <w:t xml:space="preserve"> </w:t>
      </w:r>
      <w:r>
        <w:t>моральной</w:t>
      </w:r>
      <w:r>
        <w:rPr>
          <w:spacing w:val="-11"/>
        </w:rPr>
        <w:t xml:space="preserve"> </w:t>
      </w:r>
      <w:r>
        <w:t>компетентности</w:t>
      </w:r>
      <w:r>
        <w:rPr>
          <w:spacing w:val="-9"/>
        </w:rPr>
        <w:t xml:space="preserve"> </w:t>
      </w:r>
      <w:r>
        <w:t>в</w:t>
      </w:r>
      <w:r>
        <w:rPr>
          <w:spacing w:val="-10"/>
        </w:rPr>
        <w:t xml:space="preserve"> </w:t>
      </w:r>
      <w:r>
        <w:t>решении</w:t>
      </w:r>
      <w:r>
        <w:rPr>
          <w:spacing w:val="-11"/>
        </w:rPr>
        <w:t xml:space="preserve"> </w:t>
      </w:r>
      <w:r>
        <w:t>проблем</w:t>
      </w:r>
      <w:r>
        <w:rPr>
          <w:spacing w:val="-11"/>
        </w:rPr>
        <w:t xml:space="preserve"> </w:t>
      </w:r>
      <w:r>
        <w:t>в</w:t>
      </w:r>
      <w:r>
        <w:rPr>
          <w:spacing w:val="-10"/>
        </w:rPr>
        <w:t xml:space="preserve"> </w:t>
      </w:r>
      <w:r>
        <w:t>процессе</w:t>
      </w:r>
      <w:r>
        <w:rPr>
          <w:spacing w:val="-8"/>
        </w:rPr>
        <w:t xml:space="preserve"> </w:t>
      </w:r>
      <w:r>
        <w:t>занятий</w:t>
      </w:r>
      <w:r>
        <w:rPr>
          <w:spacing w:val="31"/>
        </w:rPr>
        <w:t xml:space="preserve"> </w:t>
      </w:r>
      <w:r>
        <w:t>физической культурой, игровой и соревновате</w:t>
      </w:r>
      <w:r>
        <w:t>льной деятельности по флорболу; 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проявление положительных качеств личности и управление своими э</w:t>
      </w:r>
      <w:r>
        <w:t>моциями в</w:t>
      </w:r>
      <w:r>
        <w:rPr>
          <w:spacing w:val="40"/>
        </w:rPr>
        <w:t xml:space="preserve"> </w:t>
      </w:r>
      <w:r>
        <w:t>различных ситуациях и условиях, способность к самостоятельной, творческой и ответственной деятельности средствами флорбола. При изучении модуля по флорболу на уровне основного общего образования у обучающихся будут сформированы следующие метапред</w:t>
      </w:r>
      <w:r>
        <w:t>метных результаты: умение соотносить свои действия с планируемыми результатами, осуществлять контроль</w:t>
      </w:r>
      <w:r>
        <w:rPr>
          <w:spacing w:val="-2"/>
        </w:rPr>
        <w:t xml:space="preserve"> </w:t>
      </w:r>
      <w:r>
        <w:t>своей деятельности в</w:t>
      </w:r>
      <w:r>
        <w:rPr>
          <w:spacing w:val="-1"/>
        </w:rPr>
        <w:t xml:space="preserve"> </w:t>
      </w:r>
      <w:r>
        <w:t>процессе</w:t>
      </w:r>
      <w:r>
        <w:rPr>
          <w:spacing w:val="-1"/>
        </w:rPr>
        <w:t xml:space="preserve"> </w:t>
      </w:r>
      <w:r>
        <w:t>достижения результатов в</w:t>
      </w:r>
      <w:r>
        <w:rPr>
          <w:spacing w:val="-1"/>
        </w:rPr>
        <w:t xml:space="preserve"> </w:t>
      </w:r>
      <w:r>
        <w:t>учебной, тренировочной,</w:t>
      </w:r>
      <w:r>
        <w:rPr>
          <w:spacing w:val="-10"/>
        </w:rPr>
        <w:t xml:space="preserve"> </w:t>
      </w:r>
      <w:r>
        <w:t>игровой</w:t>
      </w:r>
      <w:r>
        <w:rPr>
          <w:spacing w:val="-9"/>
        </w:rPr>
        <w:t xml:space="preserve"> </w:t>
      </w:r>
      <w:r>
        <w:t>и</w:t>
      </w:r>
      <w:r>
        <w:rPr>
          <w:spacing w:val="-9"/>
        </w:rPr>
        <w:t xml:space="preserve"> </w:t>
      </w:r>
      <w:r>
        <w:t>соревновательной</w:t>
      </w:r>
      <w:r>
        <w:rPr>
          <w:spacing w:val="-9"/>
        </w:rPr>
        <w:t xml:space="preserve"> </w:t>
      </w:r>
      <w:r>
        <w:t>деятельности,</w:t>
      </w:r>
      <w:r>
        <w:rPr>
          <w:spacing w:val="-10"/>
        </w:rPr>
        <w:t xml:space="preserve"> </w:t>
      </w:r>
      <w:r>
        <w:t>определять</w:t>
      </w:r>
      <w:r>
        <w:rPr>
          <w:spacing w:val="-9"/>
        </w:rPr>
        <w:t xml:space="preserve"> </w:t>
      </w:r>
      <w:r>
        <w:t>способы</w:t>
      </w:r>
      <w:r>
        <w:rPr>
          <w:spacing w:val="-10"/>
        </w:rPr>
        <w:t xml:space="preserve"> </w:t>
      </w:r>
      <w:r>
        <w:t>действий</w:t>
      </w:r>
      <w:r>
        <w:rPr>
          <w:spacing w:val="-9"/>
        </w:rPr>
        <w:t xml:space="preserve"> </w:t>
      </w:r>
      <w:r>
        <w:t>в рамк</w:t>
      </w:r>
      <w:r>
        <w:t>ах</w:t>
      </w:r>
      <w:r>
        <w:rPr>
          <w:spacing w:val="-15"/>
        </w:rPr>
        <w:t xml:space="preserve"> </w:t>
      </w:r>
      <w:r>
        <w:t>предложенных</w:t>
      </w:r>
      <w:r>
        <w:rPr>
          <w:spacing w:val="-15"/>
        </w:rPr>
        <w:t xml:space="preserve"> </w:t>
      </w:r>
      <w:r>
        <w:t>условий</w:t>
      </w:r>
      <w:r>
        <w:rPr>
          <w:spacing w:val="-15"/>
        </w:rPr>
        <w:t xml:space="preserve"> </w:t>
      </w:r>
      <w:r>
        <w:t>и</w:t>
      </w:r>
      <w:r>
        <w:rPr>
          <w:spacing w:val="-14"/>
        </w:rPr>
        <w:t xml:space="preserve"> </w:t>
      </w:r>
      <w:r>
        <w:t>требований,</w:t>
      </w:r>
      <w:r>
        <w:rPr>
          <w:spacing w:val="-15"/>
        </w:rPr>
        <w:t xml:space="preserve"> </w:t>
      </w:r>
      <w:r>
        <w:t>корректировать</w:t>
      </w:r>
      <w:r>
        <w:rPr>
          <w:spacing w:val="-14"/>
        </w:rPr>
        <w:t xml:space="preserve"> </w:t>
      </w:r>
      <w:r>
        <w:t>свои</w:t>
      </w:r>
      <w:r>
        <w:rPr>
          <w:spacing w:val="-14"/>
        </w:rPr>
        <w:t xml:space="preserve"> </w:t>
      </w:r>
      <w:r>
        <w:t>действия</w:t>
      </w:r>
      <w:r>
        <w:rPr>
          <w:spacing w:val="-14"/>
        </w:rPr>
        <w:t xml:space="preserve"> </w:t>
      </w:r>
      <w:r>
        <w:t>в</w:t>
      </w:r>
      <w:r>
        <w:rPr>
          <w:spacing w:val="-15"/>
        </w:rPr>
        <w:t xml:space="preserve"> </w:t>
      </w:r>
      <w:r>
        <w:t>соответствии с</w:t>
      </w:r>
      <w:r>
        <w:rPr>
          <w:spacing w:val="-3"/>
        </w:rPr>
        <w:t xml:space="preserve"> </w:t>
      </w:r>
      <w:r>
        <w:t>изменяющейся</w:t>
      </w:r>
      <w:r>
        <w:rPr>
          <w:spacing w:val="-2"/>
        </w:rPr>
        <w:t xml:space="preserve"> </w:t>
      </w:r>
      <w:r>
        <w:t>ситуацией;</w:t>
      </w:r>
      <w:r>
        <w:rPr>
          <w:spacing w:val="-2"/>
        </w:rPr>
        <w:t xml:space="preserve"> </w:t>
      </w:r>
      <w:r>
        <w:t>умение</w:t>
      </w:r>
      <w:r>
        <w:rPr>
          <w:spacing w:val="-3"/>
        </w:rPr>
        <w:t xml:space="preserve"> </w:t>
      </w:r>
      <w:r>
        <w:t>самостоятельно</w:t>
      </w:r>
      <w:r>
        <w:rPr>
          <w:spacing w:val="-2"/>
        </w:rPr>
        <w:t xml:space="preserve"> </w:t>
      </w:r>
      <w:r>
        <w:t>определять</w:t>
      </w:r>
      <w:r>
        <w:rPr>
          <w:spacing w:val="-2"/>
        </w:rPr>
        <w:t xml:space="preserve"> </w:t>
      </w:r>
      <w:r>
        <w:t>цели</w:t>
      </w:r>
      <w:r>
        <w:rPr>
          <w:spacing w:val="-4"/>
        </w:rPr>
        <w:t xml:space="preserve"> </w:t>
      </w:r>
      <w:r>
        <w:t>и</w:t>
      </w:r>
      <w:r>
        <w:rPr>
          <w:spacing w:val="-2"/>
        </w:rPr>
        <w:t xml:space="preserve"> </w:t>
      </w:r>
      <w:r>
        <w:t>составлять</w:t>
      </w:r>
      <w:r>
        <w:rPr>
          <w:spacing w:val="-2"/>
        </w:rPr>
        <w:t xml:space="preserve"> </w:t>
      </w:r>
      <w:r>
        <w:t>планы</w:t>
      </w:r>
      <w:r>
        <w:rPr>
          <w:spacing w:val="-2"/>
        </w:rPr>
        <w:t xml:space="preserve"> </w:t>
      </w:r>
      <w:r>
        <w:t>в рамках физкультурно-спортивной деятельности,</w:t>
      </w:r>
      <w:r>
        <w:rPr>
          <w:spacing w:val="40"/>
        </w:rPr>
        <w:t xml:space="preserve"> </w:t>
      </w:r>
      <w:r>
        <w:t>выбирать</w:t>
      </w:r>
      <w:r>
        <w:rPr>
          <w:spacing w:val="40"/>
        </w:rPr>
        <w:t xml:space="preserve"> </w:t>
      </w:r>
      <w:r>
        <w:t>успешную</w:t>
      </w:r>
      <w:r>
        <w:rPr>
          <w:spacing w:val="40"/>
        </w:rPr>
        <w:t xml:space="preserve"> </w:t>
      </w:r>
      <w:r>
        <w:t>стратегию</w:t>
      </w:r>
      <w:r>
        <w:rPr>
          <w:spacing w:val="40"/>
        </w:rPr>
        <w:t xml:space="preserve"> </w:t>
      </w:r>
      <w:r>
        <w:t>и тактику</w:t>
      </w:r>
      <w:r>
        <w:rPr>
          <w:spacing w:val="80"/>
        </w:rPr>
        <w:t xml:space="preserve"> </w:t>
      </w:r>
      <w:r>
        <w:t>в</w:t>
      </w:r>
      <w:r>
        <w:rPr>
          <w:spacing w:val="80"/>
        </w:rPr>
        <w:t xml:space="preserve"> </w:t>
      </w:r>
      <w:r>
        <w:t>различных</w:t>
      </w:r>
      <w:r>
        <w:rPr>
          <w:spacing w:val="80"/>
        </w:rPr>
        <w:t xml:space="preserve"> </w:t>
      </w:r>
      <w:r>
        <w:t>ситуациях,</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5"/>
      </w:pPr>
      <w:r>
        <w:lastRenderedPageBreak/>
        <w:t>осуществлять, контролировать и корректировать учебную, тренировочную, игровую и соревновательную деятельность по флорболу; умение самостоятельно планировать пути достижения целей, в том числе альтернативные, осознанно</w:t>
      </w:r>
      <w:r>
        <w:t xml:space="preserve">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Федеральная рабочая программа | Физическая культура. 5–9 классы</w:t>
      </w:r>
      <w:r>
        <w:t xml:space="preserve"> 99 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 умение орган</w:t>
      </w:r>
      <w:r>
        <w:t>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w:t>
      </w:r>
      <w:r>
        <w:rPr>
          <w:spacing w:val="-9"/>
        </w:rPr>
        <w:t xml:space="preserve"> </w:t>
      </w:r>
      <w:r>
        <w:t>и</w:t>
      </w:r>
      <w:r>
        <w:rPr>
          <w:spacing w:val="-10"/>
        </w:rPr>
        <w:t xml:space="preserve"> </w:t>
      </w:r>
      <w:r>
        <w:t>разрешать</w:t>
      </w:r>
      <w:r>
        <w:rPr>
          <w:spacing w:val="-9"/>
        </w:rPr>
        <w:t xml:space="preserve"> </w:t>
      </w:r>
      <w:r>
        <w:t>конфликты</w:t>
      </w:r>
      <w:r>
        <w:rPr>
          <w:spacing w:val="-10"/>
        </w:rPr>
        <w:t xml:space="preserve"> </w:t>
      </w:r>
      <w:r>
        <w:t>в</w:t>
      </w:r>
      <w:r>
        <w:rPr>
          <w:spacing w:val="-11"/>
        </w:rPr>
        <w:t xml:space="preserve"> </w:t>
      </w:r>
      <w:r>
        <w:t>процессе</w:t>
      </w:r>
      <w:r>
        <w:rPr>
          <w:spacing w:val="-12"/>
        </w:rPr>
        <w:t xml:space="preserve"> </w:t>
      </w:r>
      <w:r>
        <w:t>учебной,</w:t>
      </w:r>
      <w:r>
        <w:rPr>
          <w:spacing w:val="-11"/>
        </w:rPr>
        <w:t xml:space="preserve"> </w:t>
      </w:r>
      <w:r>
        <w:t>тренировочной,</w:t>
      </w:r>
      <w:r>
        <w:rPr>
          <w:spacing w:val="-11"/>
        </w:rPr>
        <w:t xml:space="preserve"> </w:t>
      </w:r>
      <w:r>
        <w:t>игровой</w:t>
      </w:r>
      <w:r>
        <w:rPr>
          <w:spacing w:val="40"/>
        </w:rPr>
        <w:t xml:space="preserve"> </w:t>
      </w:r>
      <w:r>
        <w:t>и соревновательной деятельност</w:t>
      </w:r>
      <w:r>
        <w:t xml:space="preserve">и, судейской практики, учитывать позиции других участников деятельности; владение основами самоконтроля, самооценки, принятия решений и осуществления осознанного выбора в учебной и познавательной деятельности; умение создавать, применять и преобразовывать </w:t>
      </w:r>
      <w:r>
        <w:t>графические пиктограммы физических упражнений в двигательные действия и наоборот, схемы для тактических, игровых задач; способность самостоятельно применять различные методы, инструменты и запросы в информационно-познавательной деятельности, умение ориенти</w:t>
      </w:r>
      <w:r>
        <w:t>роваться в различных источниках информации с соблюдением правовых и этических норм, норм информационной безопасности. При изучении модуля по флорболу на уровне основного общего образования у обучающихся будут сформированы следующие предметные результаты: п</w:t>
      </w:r>
      <w:r>
        <w:t>онимание роли и значения занятий флорболом в формировании личностных качеств, в активном включении в здоровый образ жизни, укреплении и сохранении индивидуального здоровья; знание роли флорбольных организаций регионального и всероссийского уровней, общих</w:t>
      </w:r>
      <w:r>
        <w:rPr>
          <w:spacing w:val="-3"/>
        </w:rPr>
        <w:t xml:space="preserve"> </w:t>
      </w:r>
      <w:r>
        <w:t>с</w:t>
      </w:r>
      <w:r>
        <w:t>ведений</w:t>
      </w:r>
      <w:r>
        <w:rPr>
          <w:spacing w:val="-2"/>
        </w:rPr>
        <w:t xml:space="preserve"> </w:t>
      </w:r>
      <w:r>
        <w:t>о развитии</w:t>
      </w:r>
      <w:r>
        <w:rPr>
          <w:spacing w:val="-6"/>
        </w:rPr>
        <w:t xml:space="preserve"> </w:t>
      </w:r>
      <w:r>
        <w:t>отечественных</w:t>
      </w:r>
      <w:r>
        <w:rPr>
          <w:spacing w:val="-3"/>
        </w:rPr>
        <w:t xml:space="preserve"> </w:t>
      </w:r>
      <w:r>
        <w:t>флорбольных клубов, игроках ведущих флорбольных клубов региона и Российской Федерации; знания правил соревнований по виду спорта флорбол, состава судейской коллегии, обслуживающей соревнования по флорболу и основных функций</w:t>
      </w:r>
      <w:r>
        <w:t xml:space="preserve"> судей, жестов судьи, осуществление судейства учебных игр в качестве судьи, помощника судьи, секретаря; умение проектировать,</w:t>
      </w:r>
      <w:r>
        <w:rPr>
          <w:spacing w:val="-7"/>
        </w:rPr>
        <w:t xml:space="preserve"> </w:t>
      </w:r>
      <w:r>
        <w:t>организовывать</w:t>
      </w:r>
      <w:r>
        <w:rPr>
          <w:spacing w:val="-2"/>
        </w:rPr>
        <w:t xml:space="preserve"> </w:t>
      </w:r>
      <w:r>
        <w:t>и проводить различные</w:t>
      </w:r>
      <w:r>
        <w:rPr>
          <w:spacing w:val="-2"/>
        </w:rPr>
        <w:t xml:space="preserve"> </w:t>
      </w:r>
      <w:r>
        <w:t>части урока</w:t>
      </w:r>
      <w:r>
        <w:rPr>
          <w:spacing w:val="-2"/>
        </w:rPr>
        <w:t xml:space="preserve"> </w:t>
      </w:r>
      <w:r>
        <w:t>в</w:t>
      </w:r>
      <w:r>
        <w:rPr>
          <w:spacing w:val="-4"/>
        </w:rPr>
        <w:t xml:space="preserve"> </w:t>
      </w:r>
      <w:r>
        <w:t>качестве</w:t>
      </w:r>
      <w:r>
        <w:rPr>
          <w:spacing w:val="-1"/>
        </w:rPr>
        <w:t xml:space="preserve"> </w:t>
      </w:r>
      <w:r>
        <w:t>помощника учителя, подвижные игры и эстафеты с элементами флорбола, во время самостоятельных занятий и досуговой деятельности со сверстниками; умение характеризовать средства общей и специальной физической подготовки во флорболе, основные методы обучения т</w:t>
      </w:r>
      <w:r>
        <w:t>ехническим приемам; умение демонстрировать технику владения клюшкой и мячом: ведение, удар, бросок,</w:t>
      </w:r>
      <w:r>
        <w:rPr>
          <w:spacing w:val="-1"/>
        </w:rPr>
        <w:t xml:space="preserve"> </w:t>
      </w:r>
      <w:r>
        <w:t>передача, прием,</w:t>
      </w:r>
      <w:r>
        <w:rPr>
          <w:spacing w:val="-4"/>
        </w:rPr>
        <w:t xml:space="preserve"> </w:t>
      </w:r>
      <w:r>
        <w:t>обводка</w:t>
      </w:r>
      <w:r>
        <w:rPr>
          <w:spacing w:val="-2"/>
        </w:rPr>
        <w:t xml:space="preserve"> </w:t>
      </w:r>
      <w:r>
        <w:t>и</w:t>
      </w:r>
      <w:r>
        <w:rPr>
          <w:spacing w:val="-6"/>
        </w:rPr>
        <w:t xml:space="preserve"> </w:t>
      </w:r>
      <w:r>
        <w:t>обыгрывание,</w:t>
      </w:r>
      <w:r>
        <w:rPr>
          <w:spacing w:val="-4"/>
        </w:rPr>
        <w:t xml:space="preserve"> </w:t>
      </w:r>
      <w:r>
        <w:t>в том числе</w:t>
      </w:r>
      <w:r>
        <w:rPr>
          <w:spacing w:val="-2"/>
        </w:rPr>
        <w:t xml:space="preserve"> </w:t>
      </w:r>
      <w:r>
        <w:t>в</w:t>
      </w:r>
      <w:r>
        <w:rPr>
          <w:spacing w:val="-5"/>
        </w:rPr>
        <w:t xml:space="preserve"> </w:t>
      </w:r>
      <w:r>
        <w:t>сочетании с приемами техники передвижения, отбора и розыгрыша спорного мяча, Федеральная рабочая прогр</w:t>
      </w:r>
      <w:r>
        <w:t>амма | Физическая культура. 5–9 классы 100 технических приемов и тактических действий игры вратаря (стойки, элементы техники перемещения, элементы техники противодействия и овладения мячом, элементы техники нападения), применение изученных технических прие</w:t>
      </w:r>
      <w:r>
        <w:t>мов в учебной, игровой и досуговой деятельности; знание, моделирование и демонстрация индивидуальных, групповых и командных действий в тактике нападения и защиты с учетом игровых амплуа, наиболее выгодных позиций, игровых ситуаций, применение изученных так</w:t>
      </w:r>
      <w:r>
        <w:t>тических действий в учебной, игровой соревновательной и досуговой деятельности; проявление заинтересованности и познавательного интереса к освоению технико-тактических основ флорбола, умение отслеживать</w:t>
      </w:r>
      <w:r>
        <w:rPr>
          <w:spacing w:val="-8"/>
        </w:rPr>
        <w:t xml:space="preserve"> </w:t>
      </w:r>
      <w:r>
        <w:t>правильность</w:t>
      </w:r>
      <w:r>
        <w:rPr>
          <w:spacing w:val="-8"/>
        </w:rPr>
        <w:t xml:space="preserve"> </w:t>
      </w:r>
      <w:r>
        <w:t>двигательных</w:t>
      </w:r>
      <w:r>
        <w:rPr>
          <w:spacing w:val="-10"/>
        </w:rPr>
        <w:t xml:space="preserve"> </w:t>
      </w:r>
      <w:r>
        <w:t>действий</w:t>
      </w:r>
      <w:r>
        <w:rPr>
          <w:spacing w:val="-9"/>
        </w:rPr>
        <w:t xml:space="preserve"> </w:t>
      </w:r>
      <w:r>
        <w:t>и</w:t>
      </w:r>
      <w:r>
        <w:rPr>
          <w:spacing w:val="-9"/>
        </w:rPr>
        <w:t xml:space="preserve"> </w:t>
      </w:r>
      <w:r>
        <w:t>выявлять</w:t>
      </w:r>
      <w:r>
        <w:rPr>
          <w:spacing w:val="-9"/>
        </w:rPr>
        <w:t xml:space="preserve"> </w:t>
      </w:r>
      <w:r>
        <w:t>ошибки</w:t>
      </w:r>
      <w:r>
        <w:rPr>
          <w:spacing w:val="-11"/>
        </w:rPr>
        <w:t xml:space="preserve"> </w:t>
      </w:r>
      <w:r>
        <w:t>в</w:t>
      </w:r>
      <w:r>
        <w:rPr>
          <w:spacing w:val="-10"/>
        </w:rPr>
        <w:t xml:space="preserve"> </w:t>
      </w:r>
      <w:r>
        <w:t>технике</w:t>
      </w:r>
      <w:r>
        <w:rPr>
          <w:spacing w:val="-11"/>
        </w:rPr>
        <w:t xml:space="preserve"> </w:t>
      </w:r>
      <w:r>
        <w:t>и</w:t>
      </w:r>
      <w:r>
        <w:rPr>
          <w:spacing w:val="40"/>
        </w:rPr>
        <w:t xml:space="preserve"> </w:t>
      </w:r>
      <w:r>
        <w:t>тактике игры во флорбол; 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флорболистов; умение отслеживать правильность двигательных</w:t>
      </w:r>
      <w:r>
        <w:rPr>
          <w:spacing w:val="-13"/>
        </w:rPr>
        <w:t xml:space="preserve"> </w:t>
      </w:r>
      <w:r>
        <w:t>д</w:t>
      </w:r>
      <w:r>
        <w:t>ействий</w:t>
      </w:r>
      <w:r>
        <w:rPr>
          <w:spacing w:val="-13"/>
        </w:rPr>
        <w:t xml:space="preserve"> </w:t>
      </w:r>
      <w:r>
        <w:t>и</w:t>
      </w:r>
      <w:r>
        <w:rPr>
          <w:spacing w:val="-11"/>
        </w:rPr>
        <w:t xml:space="preserve"> </w:t>
      </w:r>
      <w:r>
        <w:t>выявлять</w:t>
      </w:r>
      <w:r>
        <w:rPr>
          <w:spacing w:val="-11"/>
        </w:rPr>
        <w:t xml:space="preserve"> </w:t>
      </w:r>
      <w:r>
        <w:t>ошибки</w:t>
      </w:r>
      <w:r>
        <w:rPr>
          <w:spacing w:val="-11"/>
        </w:rPr>
        <w:t xml:space="preserve"> </w:t>
      </w:r>
      <w:r>
        <w:t>в</w:t>
      </w:r>
      <w:r>
        <w:rPr>
          <w:spacing w:val="-13"/>
        </w:rPr>
        <w:t xml:space="preserve"> </w:t>
      </w:r>
      <w:r>
        <w:t>технике</w:t>
      </w:r>
      <w:r>
        <w:rPr>
          <w:spacing w:val="-13"/>
        </w:rPr>
        <w:t xml:space="preserve"> </w:t>
      </w:r>
      <w:r>
        <w:t>владения</w:t>
      </w:r>
      <w:r>
        <w:rPr>
          <w:spacing w:val="-12"/>
        </w:rPr>
        <w:t xml:space="preserve"> </w:t>
      </w:r>
      <w:r>
        <w:t>клюшкой</w:t>
      </w:r>
      <w:r>
        <w:rPr>
          <w:spacing w:val="-11"/>
        </w:rPr>
        <w:t xml:space="preserve"> </w:t>
      </w:r>
      <w:r>
        <w:t>и</w:t>
      </w:r>
      <w:r>
        <w:rPr>
          <w:spacing w:val="-11"/>
        </w:rPr>
        <w:t xml:space="preserve"> </w:t>
      </w:r>
      <w:r>
        <w:t>мячом</w:t>
      </w:r>
      <w:r>
        <w:rPr>
          <w:spacing w:val="-13"/>
        </w:rPr>
        <w:t xml:space="preserve"> </w:t>
      </w:r>
      <w:r>
        <w:t>(ведение, удар, бросок, передача, прием, обводка и обыгрывание, отбор и перехват, розыгрыш спорного</w:t>
      </w:r>
      <w:r>
        <w:rPr>
          <w:spacing w:val="40"/>
        </w:rPr>
        <w:t xml:space="preserve"> </w:t>
      </w:r>
      <w:r>
        <w:t>мяча)</w:t>
      </w:r>
      <w:r>
        <w:rPr>
          <w:spacing w:val="40"/>
        </w:rPr>
        <w:t xml:space="preserve"> </w:t>
      </w:r>
      <w:r>
        <w:t>и</w:t>
      </w:r>
      <w:r>
        <w:rPr>
          <w:spacing w:val="40"/>
        </w:rPr>
        <w:t xml:space="preserve"> </w:t>
      </w:r>
      <w:r>
        <w:t>ошибки</w:t>
      </w:r>
      <w:r>
        <w:rPr>
          <w:spacing w:val="40"/>
        </w:rPr>
        <w:t xml:space="preserve"> </w:t>
      </w:r>
      <w:r>
        <w:t>в</w:t>
      </w:r>
      <w:r>
        <w:rPr>
          <w:spacing w:val="40"/>
        </w:rPr>
        <w:t xml:space="preserve"> </w:t>
      </w:r>
      <w:r>
        <w:t>технике</w:t>
      </w:r>
      <w:r>
        <w:rPr>
          <w:spacing w:val="40"/>
        </w:rPr>
        <w:t xml:space="preserve"> </w:t>
      </w:r>
      <w:r>
        <w:t>передвижения</w:t>
      </w:r>
      <w:r>
        <w:rPr>
          <w:spacing w:val="40"/>
        </w:rPr>
        <w:t xml:space="preserve"> </w:t>
      </w:r>
      <w:r>
        <w:t>различными</w:t>
      </w:r>
      <w:r>
        <w:rPr>
          <w:spacing w:val="40"/>
        </w:rPr>
        <w:t xml:space="preserve"> </w:t>
      </w:r>
      <w:r>
        <w:t>способами;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32"/>
      </w:pPr>
      <w:r>
        <w:lastRenderedPageBreak/>
        <w:t>умение</w:t>
      </w:r>
      <w:r>
        <w:rPr>
          <w:spacing w:val="-15"/>
        </w:rPr>
        <w:t xml:space="preserve"> </w:t>
      </w:r>
      <w:r>
        <w:t>применять</w:t>
      </w:r>
      <w:r>
        <w:rPr>
          <w:spacing w:val="-14"/>
        </w:rPr>
        <w:t xml:space="preserve"> </w:t>
      </w:r>
      <w:r>
        <w:t>правила</w:t>
      </w:r>
      <w:r>
        <w:rPr>
          <w:spacing w:val="-15"/>
        </w:rPr>
        <w:t xml:space="preserve"> </w:t>
      </w:r>
      <w:r>
        <w:t>безопасности</w:t>
      </w:r>
      <w:r>
        <w:rPr>
          <w:spacing w:val="-14"/>
        </w:rPr>
        <w:t xml:space="preserve"> </w:t>
      </w:r>
      <w:r>
        <w:t>при</w:t>
      </w:r>
      <w:r>
        <w:rPr>
          <w:spacing w:val="-15"/>
        </w:rPr>
        <w:t xml:space="preserve"> </w:t>
      </w:r>
      <w:r>
        <w:t>занятиях</w:t>
      </w:r>
      <w:r>
        <w:rPr>
          <w:spacing w:val="-14"/>
        </w:rPr>
        <w:t xml:space="preserve"> </w:t>
      </w:r>
      <w:r>
        <w:t>флорболом</w:t>
      </w:r>
      <w:r>
        <w:rPr>
          <w:spacing w:val="-15"/>
        </w:rPr>
        <w:t xml:space="preserve"> </w:t>
      </w:r>
      <w:r>
        <w:t>правомерного</w:t>
      </w:r>
      <w:r>
        <w:rPr>
          <w:spacing w:val="-15"/>
        </w:rPr>
        <w:t xml:space="preserve"> </w:t>
      </w:r>
      <w:r>
        <w:t>поведения во время соревнований по флорболу в качестве зрителя, болельщика; 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флорболом, умение п</w:t>
      </w:r>
      <w:r>
        <w:t>рименять самоконтроль в учебной и соревновательной деятельности; умение соблюдать правила личной гигиены и ухода за флорбольным спортивным инвентарем и оборудованием, умение подбирать спортивную одежду и обувь для занятий флорболом; умение организовывать с</w:t>
      </w:r>
      <w:r>
        <w:t>амостоятельные занятия с использованием средств флорбола,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 знания контрольно-тестовых упражнений для определе</w:t>
      </w:r>
      <w:r>
        <w:t>ния уровня физической и технической подготовленности флорболиста, умение проводить тестирование уровня физической и технической подготовленности юного флорболиста, сравнивать свои результаты с результатами других обучающихся; владение навыками взаимодейств</w:t>
      </w:r>
      <w:r>
        <w:t>ия в коллективе сверстников при выполнении групповых упражнений тактического характера, умение проявлять взаимоуважение во время учебной и соревновательной деятельности.</w:t>
      </w:r>
    </w:p>
    <w:p w:rsidR="00D542CB" w:rsidRDefault="00436AA8">
      <w:pPr>
        <w:spacing w:before="4"/>
        <w:ind w:left="2155"/>
        <w:jc w:val="both"/>
        <w:rPr>
          <w:sz w:val="24"/>
        </w:rPr>
      </w:pPr>
      <w:r>
        <w:rPr>
          <w:b/>
          <w:sz w:val="24"/>
        </w:rPr>
        <w:t>МОДУЛЬ</w:t>
      </w:r>
      <w:r>
        <w:rPr>
          <w:b/>
          <w:spacing w:val="53"/>
          <w:sz w:val="24"/>
        </w:rPr>
        <w:t xml:space="preserve"> </w:t>
      </w:r>
      <w:r>
        <w:rPr>
          <w:b/>
          <w:sz w:val="24"/>
        </w:rPr>
        <w:t>«БАДМИНТОН»</w:t>
      </w:r>
      <w:r>
        <w:rPr>
          <w:b/>
          <w:spacing w:val="49"/>
          <w:sz w:val="24"/>
        </w:rPr>
        <w:t xml:space="preserve"> </w:t>
      </w:r>
      <w:r>
        <w:rPr>
          <w:sz w:val="24"/>
        </w:rPr>
        <w:t>Пояснительная</w:t>
      </w:r>
      <w:r>
        <w:rPr>
          <w:spacing w:val="41"/>
          <w:sz w:val="24"/>
        </w:rPr>
        <w:t xml:space="preserve"> </w:t>
      </w:r>
      <w:r>
        <w:rPr>
          <w:sz w:val="24"/>
        </w:rPr>
        <w:t>записка</w:t>
      </w:r>
      <w:r>
        <w:rPr>
          <w:spacing w:val="44"/>
          <w:sz w:val="24"/>
        </w:rPr>
        <w:t xml:space="preserve"> </w:t>
      </w:r>
      <w:r>
        <w:rPr>
          <w:sz w:val="24"/>
        </w:rPr>
        <w:t>модуля</w:t>
      </w:r>
      <w:r>
        <w:rPr>
          <w:spacing w:val="51"/>
          <w:sz w:val="24"/>
        </w:rPr>
        <w:t xml:space="preserve"> </w:t>
      </w:r>
      <w:r>
        <w:rPr>
          <w:sz w:val="24"/>
        </w:rPr>
        <w:t>«Бадминтон»</w:t>
      </w:r>
      <w:r>
        <w:rPr>
          <w:spacing w:val="43"/>
          <w:sz w:val="24"/>
        </w:rPr>
        <w:t xml:space="preserve"> </w:t>
      </w:r>
      <w:r>
        <w:rPr>
          <w:spacing w:val="-2"/>
          <w:sz w:val="24"/>
        </w:rPr>
        <w:t>Модуль</w:t>
      </w:r>
    </w:p>
    <w:p w:rsidR="00D542CB" w:rsidRDefault="00436AA8">
      <w:pPr>
        <w:pStyle w:val="a3"/>
        <w:spacing w:before="2"/>
        <w:ind w:left="1728" w:right="822"/>
      </w:pPr>
      <w:r>
        <w:t xml:space="preserve">«Бадминтон» (далее </w:t>
      </w:r>
      <w:r>
        <w:t>– модуль по бадминтону, бадминтон)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w:t>
      </w:r>
      <w:r>
        <w:t xml:space="preserve"> использования спортивно-ориентированных форм, средств и методов обучения по различным видам спорта. 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w:t>
      </w:r>
      <w:r>
        <w:t>твовать на организм человека, развивают</w:t>
      </w:r>
      <w:r>
        <w:rPr>
          <w:spacing w:val="-10"/>
        </w:rPr>
        <w:t xml:space="preserve"> </w:t>
      </w:r>
      <w:r>
        <w:t>быстроту,</w:t>
      </w:r>
      <w:r>
        <w:rPr>
          <w:spacing w:val="-11"/>
        </w:rPr>
        <w:t xml:space="preserve"> </w:t>
      </w:r>
      <w:r>
        <w:t>силу,</w:t>
      </w:r>
      <w:r>
        <w:rPr>
          <w:spacing w:val="-10"/>
        </w:rPr>
        <w:t xml:space="preserve"> </w:t>
      </w:r>
      <w:r>
        <w:t>выносливость,</w:t>
      </w:r>
      <w:r>
        <w:rPr>
          <w:spacing w:val="-11"/>
        </w:rPr>
        <w:t xml:space="preserve"> </w:t>
      </w:r>
      <w:r>
        <w:t>координацию</w:t>
      </w:r>
      <w:r>
        <w:rPr>
          <w:spacing w:val="-10"/>
        </w:rPr>
        <w:t xml:space="preserve"> </w:t>
      </w:r>
      <w:r>
        <w:t>движения,</w:t>
      </w:r>
      <w:r>
        <w:rPr>
          <w:spacing w:val="-11"/>
        </w:rPr>
        <w:t xml:space="preserve"> </w:t>
      </w:r>
      <w:r>
        <w:t>улучшают</w:t>
      </w:r>
      <w:r>
        <w:rPr>
          <w:spacing w:val="-10"/>
        </w:rPr>
        <w:t xml:space="preserve"> </w:t>
      </w:r>
      <w:r>
        <w:t>подвижность в суставах, способствуют приобретению широкого круга двигательных навыков, воспитывают волевые</w:t>
      </w:r>
      <w:r>
        <w:rPr>
          <w:spacing w:val="-3"/>
        </w:rPr>
        <w:t xml:space="preserve"> </w:t>
      </w:r>
      <w:r>
        <w:t>качества. Все движения в</w:t>
      </w:r>
      <w:r>
        <w:rPr>
          <w:spacing w:val="-1"/>
        </w:rPr>
        <w:t xml:space="preserve"> </w:t>
      </w:r>
      <w:r>
        <w:t>бадминтоне</w:t>
      </w:r>
      <w:r>
        <w:rPr>
          <w:spacing w:val="-1"/>
        </w:rPr>
        <w:t xml:space="preserve"> </w:t>
      </w:r>
      <w:r>
        <w:t>носят естест</w:t>
      </w:r>
      <w:r>
        <w:t>венный характер, базирующийся на беге, прыжках, различных перемещениях. 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w:t>
      </w:r>
      <w:r>
        <w:t>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 мышечного аппарата к быстрому напряжению и р</w:t>
      </w:r>
      <w:r>
        <w:t>асслаблению мышц. Эффективность занятий</w:t>
      </w:r>
      <w:r>
        <w:rPr>
          <w:spacing w:val="-9"/>
        </w:rPr>
        <w:t xml:space="preserve"> </w:t>
      </w:r>
      <w:r>
        <w:t>бадминтоном</w:t>
      </w:r>
      <w:r>
        <w:rPr>
          <w:spacing w:val="-10"/>
        </w:rPr>
        <w:t xml:space="preserve"> </w:t>
      </w:r>
      <w:r>
        <w:t>обоснована</w:t>
      </w:r>
      <w:r>
        <w:rPr>
          <w:spacing w:val="-11"/>
        </w:rPr>
        <w:t xml:space="preserve"> </w:t>
      </w:r>
      <w:r>
        <w:t>для</w:t>
      </w:r>
      <w:r>
        <w:rPr>
          <w:spacing w:val="-9"/>
        </w:rPr>
        <w:t xml:space="preserve"> </w:t>
      </w:r>
      <w:r>
        <w:t>коррекции</w:t>
      </w:r>
      <w:r>
        <w:rPr>
          <w:spacing w:val="-11"/>
        </w:rPr>
        <w:t xml:space="preserve"> </w:t>
      </w:r>
      <w:r>
        <w:t>зрения</w:t>
      </w:r>
      <w:r>
        <w:rPr>
          <w:spacing w:val="-12"/>
        </w:rPr>
        <w:t xml:space="preserve"> </w:t>
      </w:r>
      <w:r>
        <w:t>и</w:t>
      </w:r>
      <w:r>
        <w:rPr>
          <w:spacing w:val="-9"/>
        </w:rPr>
        <w:t xml:space="preserve"> </w:t>
      </w:r>
      <w:r>
        <w:t>осанки</w:t>
      </w:r>
      <w:r>
        <w:rPr>
          <w:spacing w:val="-9"/>
        </w:rPr>
        <w:t xml:space="preserve"> </w:t>
      </w:r>
      <w:r>
        <w:t>ребенка.</w:t>
      </w:r>
      <w:r>
        <w:rPr>
          <w:spacing w:val="-10"/>
        </w:rPr>
        <w:t xml:space="preserve"> </w:t>
      </w:r>
      <w:r>
        <w:t>В</w:t>
      </w:r>
      <w:r>
        <w:rPr>
          <w:spacing w:val="-12"/>
        </w:rPr>
        <w:t xml:space="preserve"> </w:t>
      </w:r>
      <w:r>
        <w:t>процессе</w:t>
      </w:r>
      <w:r>
        <w:rPr>
          <w:spacing w:val="-11"/>
        </w:rPr>
        <w:t xml:space="preserve"> </w:t>
      </w:r>
      <w:r>
        <w:t>игры в бадминтон обучающиеся испытывают положительные эмоции: жизнерадостность, бодрость, инициативу, благодаря чему игра представляет собой ср</w:t>
      </w:r>
      <w:r>
        <w:t>едство не только физического развития, но и активного отдыха всех детей. Игра в бадминтон на открытом воздухе (в парке, на пляжах Федеральная рабочая программа | Физическая культура. 5–9 классы 108 вблизи водоемов или просто во дворе дома) создает прекрасн</w:t>
      </w:r>
      <w:r>
        <w:t>ые условия для насыщения организма человека кислородом во время выполнения двигательной активности. Целью изучения модуля по бадминтону является формирование устойчивых мотивов и потребностей обучающихся в бережном отношении к своему здоровью, целостном ра</w:t>
      </w:r>
      <w:r>
        <w:t>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физической культурой и спортом средствами бадминтона. Задачами изучения модуля по бадмин</w:t>
      </w:r>
      <w:r>
        <w:t>тону являются: всестороннее гармоничное развитие обучающихся, увеличение объема их двигательной активности в соответствии с половозрастными нормами средствами бадминтона; формирование и развитие физического, нравственного, психологического и социального зд</w:t>
      </w:r>
      <w:r>
        <w:t>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 обогащение двигательного</w:t>
      </w:r>
      <w:r>
        <w:rPr>
          <w:spacing w:val="40"/>
        </w:rPr>
        <w:t xml:space="preserve"> </w:t>
      </w:r>
      <w:r>
        <w:t>опыта</w:t>
      </w:r>
      <w:r>
        <w:rPr>
          <w:spacing w:val="40"/>
        </w:rPr>
        <w:t xml:space="preserve"> </w:t>
      </w:r>
      <w:r>
        <w:t>обучающихся</w:t>
      </w:r>
      <w:r>
        <w:rPr>
          <w:spacing w:val="40"/>
        </w:rPr>
        <w:t xml:space="preserve"> </w:t>
      </w:r>
      <w:r>
        <w:t>физическими</w:t>
      </w:r>
      <w:r>
        <w:rPr>
          <w:spacing w:val="40"/>
        </w:rPr>
        <w:t xml:space="preserve"> </w:t>
      </w:r>
      <w:r>
        <w:t>упражнениями</w:t>
      </w:r>
      <w:r>
        <w:rPr>
          <w:spacing w:val="40"/>
        </w:rPr>
        <w:t xml:space="preserve"> </w:t>
      </w:r>
      <w:r>
        <w:t>с</w:t>
      </w:r>
      <w:r>
        <w:rPr>
          <w:spacing w:val="40"/>
        </w:rPr>
        <w:t xml:space="preserve"> </w:t>
      </w:r>
      <w:r>
        <w:t>общеразвивающей</w:t>
      </w:r>
      <w:r>
        <w:rPr>
          <w:spacing w:val="40"/>
        </w:rPr>
        <w:t xml:space="preserve"> </w:t>
      </w:r>
      <w:r>
        <w:t>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5"/>
      </w:pPr>
      <w:r>
        <w:lastRenderedPageBreak/>
        <w:t>корригирующей направленностью посредством освоения технических действий бадминтона; освоение знаний об истории развития бадминтона как олимпийского вида спорта, основных формах занятий бадминтоном, их связи с укреплением здоровья, органи</w:t>
      </w:r>
      <w:r>
        <w:t>зацией отдыха и досуга; обучение двигательным и инструктивным умениям и навыкам, техникотактическим действиям игры в бадминтон, в физкультурно- оздоровительной и спортивно-оздоровительной деятельности, организации самостоятельных занятий по бадминтону; вос</w:t>
      </w:r>
      <w:r>
        <w:t>питание социально значимых качеств личности, норм коллективного взаимодействия и сотрудничества в игровой и соревновательной</w:t>
      </w:r>
      <w:r>
        <w:rPr>
          <w:spacing w:val="-15"/>
        </w:rPr>
        <w:t xml:space="preserve"> </w:t>
      </w:r>
      <w:r>
        <w:t>деятельности</w:t>
      </w:r>
      <w:r>
        <w:rPr>
          <w:spacing w:val="-15"/>
        </w:rPr>
        <w:t xml:space="preserve"> </w:t>
      </w:r>
      <w:r>
        <w:t>средствами</w:t>
      </w:r>
      <w:r>
        <w:rPr>
          <w:spacing w:val="-14"/>
        </w:rPr>
        <w:t xml:space="preserve"> </w:t>
      </w:r>
      <w:r>
        <w:t>бадминтона;</w:t>
      </w:r>
      <w:r>
        <w:rPr>
          <w:spacing w:val="-15"/>
        </w:rPr>
        <w:t xml:space="preserve"> </w:t>
      </w:r>
      <w:r>
        <w:t>популяризация</w:t>
      </w:r>
      <w:r>
        <w:rPr>
          <w:spacing w:val="-15"/>
        </w:rPr>
        <w:t xml:space="preserve"> </w:t>
      </w:r>
      <w:r>
        <w:t>бадминтона</w:t>
      </w:r>
      <w:r>
        <w:rPr>
          <w:spacing w:val="19"/>
        </w:rPr>
        <w:t xml:space="preserve"> </w:t>
      </w:r>
      <w:r>
        <w:t>среди подрастающего поколения, привлечение обучающихся, проявляющих по</w:t>
      </w:r>
      <w:r>
        <w:t xml:space="preserve">вышенный интерес и способности к занятиям бадминтона, в школьные спортивные клубы, секции, к участию в соревнованиях; выявление, развитие и поддержка одаренных подростков в области спорта. Место и роль модуля по бадминтону. Модуль по бадминтону сочетается </w:t>
      </w:r>
      <w:r>
        <w:t>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w:t>
      </w:r>
      <w:r>
        <w:t>мо от уровня их физического развития, физической подготовленности, здоровья и пола. Федеральная рабочая программа | Физическая культура. 5–9 классы 109 Интеграция модуля по бадминтону поможет обучающимся в освоении</w:t>
      </w:r>
      <w:r>
        <w:rPr>
          <w:spacing w:val="-13"/>
        </w:rPr>
        <w:t xml:space="preserve"> </w:t>
      </w:r>
      <w:r>
        <w:t>содержательных</w:t>
      </w:r>
      <w:r>
        <w:rPr>
          <w:spacing w:val="-15"/>
        </w:rPr>
        <w:t xml:space="preserve"> </w:t>
      </w:r>
      <w:r>
        <w:t>разделов</w:t>
      </w:r>
      <w:r>
        <w:rPr>
          <w:spacing w:val="-14"/>
        </w:rPr>
        <w:t xml:space="preserve"> </w:t>
      </w:r>
      <w:r>
        <w:t>программы</w:t>
      </w:r>
      <w:r>
        <w:rPr>
          <w:spacing w:val="-12"/>
        </w:rPr>
        <w:t xml:space="preserve"> </w:t>
      </w:r>
      <w:r>
        <w:t>учебног</w:t>
      </w:r>
      <w:r>
        <w:t>о</w:t>
      </w:r>
      <w:r>
        <w:rPr>
          <w:spacing w:val="-14"/>
        </w:rPr>
        <w:t xml:space="preserve"> </w:t>
      </w:r>
      <w:r>
        <w:t>предмета</w:t>
      </w:r>
      <w:r>
        <w:rPr>
          <w:spacing w:val="-14"/>
        </w:rPr>
        <w:t xml:space="preserve"> </w:t>
      </w:r>
      <w:r>
        <w:t>«Физическая</w:t>
      </w:r>
      <w:r>
        <w:rPr>
          <w:spacing w:val="24"/>
        </w:rPr>
        <w:t xml:space="preserve"> </w:t>
      </w:r>
      <w:r>
        <w:t>культура» – «Знания о физической культуре», «Способы самостоятельной деятельности»,</w:t>
      </w:r>
    </w:p>
    <w:p w:rsidR="00D542CB" w:rsidRDefault="00436AA8">
      <w:pPr>
        <w:pStyle w:val="a3"/>
        <w:spacing w:before="6"/>
        <w:ind w:left="1728" w:right="822"/>
      </w:pPr>
      <w:r>
        <w:t>«Физическое</w:t>
      </w:r>
      <w:r>
        <w:rPr>
          <w:spacing w:val="-14"/>
        </w:rPr>
        <w:t xml:space="preserve"> </w:t>
      </w:r>
      <w:r>
        <w:t>совершенствование»</w:t>
      </w:r>
      <w:r>
        <w:rPr>
          <w:spacing w:val="-13"/>
        </w:rPr>
        <w:t xml:space="preserve"> </w:t>
      </w:r>
      <w:r>
        <w:t>в</w:t>
      </w:r>
      <w:r>
        <w:rPr>
          <w:spacing w:val="-14"/>
        </w:rPr>
        <w:t xml:space="preserve"> </w:t>
      </w:r>
      <w:r>
        <w:t>рамках</w:t>
      </w:r>
      <w:r>
        <w:rPr>
          <w:spacing w:val="-13"/>
        </w:rPr>
        <w:t xml:space="preserve"> </w:t>
      </w:r>
      <w:r>
        <w:t>реализации</w:t>
      </w:r>
      <w:r>
        <w:rPr>
          <w:spacing w:val="-12"/>
        </w:rPr>
        <w:t xml:space="preserve"> </w:t>
      </w:r>
      <w:r>
        <w:t>рабочей</w:t>
      </w:r>
      <w:r>
        <w:rPr>
          <w:spacing w:val="-12"/>
        </w:rPr>
        <w:t xml:space="preserve"> </w:t>
      </w:r>
      <w:r>
        <w:t>программы</w:t>
      </w:r>
      <w:r>
        <w:rPr>
          <w:spacing w:val="-14"/>
        </w:rPr>
        <w:t xml:space="preserve"> </w:t>
      </w:r>
      <w:r>
        <w:t>по</w:t>
      </w:r>
      <w:r>
        <w:rPr>
          <w:spacing w:val="25"/>
        </w:rPr>
        <w:t xml:space="preserve"> </w:t>
      </w:r>
      <w:r>
        <w:t>физической культуре, при подготовке и проведении спортивных мероприятий, в до</w:t>
      </w:r>
      <w:r>
        <w:t>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 Модуль по бадминтону может быть реализован в следующих вариантах: при самостоятельном планировани</w:t>
      </w:r>
      <w:r>
        <w:t>и</w:t>
      </w:r>
      <w:r>
        <w:rPr>
          <w:spacing w:val="-7"/>
        </w:rPr>
        <w:t xml:space="preserve"> </w:t>
      </w:r>
      <w:r>
        <w:t>учителем</w:t>
      </w:r>
      <w:r>
        <w:rPr>
          <w:spacing w:val="-9"/>
        </w:rPr>
        <w:t xml:space="preserve"> </w:t>
      </w:r>
      <w:r>
        <w:t>физической</w:t>
      </w:r>
      <w:r>
        <w:rPr>
          <w:spacing w:val="-7"/>
        </w:rPr>
        <w:t xml:space="preserve"> </w:t>
      </w:r>
      <w:r>
        <w:t>культуры</w:t>
      </w:r>
      <w:r>
        <w:rPr>
          <w:spacing w:val="-10"/>
        </w:rPr>
        <w:t xml:space="preserve"> </w:t>
      </w:r>
      <w:r>
        <w:t>процесса</w:t>
      </w:r>
      <w:r>
        <w:rPr>
          <w:spacing w:val="-9"/>
        </w:rPr>
        <w:t xml:space="preserve"> </w:t>
      </w:r>
      <w:r>
        <w:t>освоения</w:t>
      </w:r>
      <w:r>
        <w:rPr>
          <w:spacing w:val="-8"/>
        </w:rPr>
        <w:t xml:space="preserve"> </w:t>
      </w:r>
      <w:r>
        <w:t>обучающимися</w:t>
      </w:r>
      <w:r>
        <w:rPr>
          <w:spacing w:val="-8"/>
        </w:rPr>
        <w:t xml:space="preserve"> </w:t>
      </w:r>
      <w:r>
        <w:t>учебного материала</w:t>
      </w:r>
      <w:r>
        <w:rPr>
          <w:spacing w:val="-15"/>
        </w:rPr>
        <w:t xml:space="preserve"> </w:t>
      </w:r>
      <w:r>
        <w:t>по</w:t>
      </w:r>
      <w:r>
        <w:rPr>
          <w:spacing w:val="-15"/>
        </w:rPr>
        <w:t xml:space="preserve"> </w:t>
      </w:r>
      <w:r>
        <w:t>бадминтону</w:t>
      </w:r>
      <w:r>
        <w:rPr>
          <w:spacing w:val="-15"/>
        </w:rPr>
        <w:t xml:space="preserve"> </w:t>
      </w:r>
      <w:r>
        <w:t>с</w:t>
      </w:r>
      <w:r>
        <w:rPr>
          <w:spacing w:val="-15"/>
        </w:rPr>
        <w:t xml:space="preserve"> </w:t>
      </w:r>
      <w:r>
        <w:t>учетом</w:t>
      </w:r>
      <w:r>
        <w:rPr>
          <w:spacing w:val="-15"/>
        </w:rPr>
        <w:t xml:space="preserve"> </w:t>
      </w:r>
      <w:r>
        <w:t>возраста</w:t>
      </w:r>
      <w:r>
        <w:rPr>
          <w:spacing w:val="-15"/>
        </w:rPr>
        <w:t xml:space="preserve"> </w:t>
      </w:r>
      <w:r>
        <w:t>и</w:t>
      </w:r>
      <w:r>
        <w:rPr>
          <w:spacing w:val="-15"/>
        </w:rPr>
        <w:t xml:space="preserve"> </w:t>
      </w:r>
      <w:r>
        <w:t>физической</w:t>
      </w:r>
      <w:r>
        <w:rPr>
          <w:spacing w:val="-15"/>
        </w:rPr>
        <w:t xml:space="preserve"> </w:t>
      </w:r>
      <w:r>
        <w:t>подготовленности</w:t>
      </w:r>
      <w:r>
        <w:rPr>
          <w:spacing w:val="-15"/>
        </w:rPr>
        <w:t xml:space="preserve"> </w:t>
      </w:r>
      <w:r>
        <w:t>обучающихся; в</w:t>
      </w:r>
      <w:r>
        <w:rPr>
          <w:spacing w:val="-2"/>
        </w:rPr>
        <w:t xml:space="preserve"> </w:t>
      </w:r>
      <w:r>
        <w:t>виде</w:t>
      </w:r>
      <w:r>
        <w:rPr>
          <w:spacing w:val="-2"/>
        </w:rPr>
        <w:t xml:space="preserve"> </w:t>
      </w:r>
      <w:r>
        <w:t>целостного</w:t>
      </w:r>
      <w:r>
        <w:rPr>
          <w:spacing w:val="-3"/>
        </w:rPr>
        <w:t xml:space="preserve"> </w:t>
      </w:r>
      <w:r>
        <w:t>последовательного</w:t>
      </w:r>
      <w:r>
        <w:rPr>
          <w:spacing w:val="-1"/>
        </w:rPr>
        <w:t xml:space="preserve"> </w:t>
      </w:r>
      <w:r>
        <w:t>учебного</w:t>
      </w:r>
      <w:r>
        <w:rPr>
          <w:spacing w:val="-1"/>
        </w:rPr>
        <w:t xml:space="preserve"> </w:t>
      </w:r>
      <w:r>
        <w:t>модуля,</w:t>
      </w:r>
      <w:r>
        <w:rPr>
          <w:spacing w:val="-1"/>
        </w:rPr>
        <w:t xml:space="preserve"> </w:t>
      </w:r>
      <w:r>
        <w:t>изучаемого</w:t>
      </w:r>
      <w:r>
        <w:rPr>
          <w:spacing w:val="-1"/>
        </w:rPr>
        <w:t xml:space="preserve"> </w:t>
      </w:r>
      <w:r>
        <w:t>за</w:t>
      </w:r>
      <w:r>
        <w:rPr>
          <w:spacing w:val="-2"/>
        </w:rPr>
        <w:t xml:space="preserve"> </w:t>
      </w:r>
      <w:r>
        <w:t>счет</w:t>
      </w:r>
      <w:r>
        <w:rPr>
          <w:spacing w:val="-1"/>
        </w:rPr>
        <w:t xml:space="preserve"> </w:t>
      </w:r>
      <w:r>
        <w:t>части учебного плана, формируемой участниками образовательных отношений из</w:t>
      </w:r>
      <w:r>
        <w:rPr>
          <w:spacing w:val="-1"/>
        </w:rPr>
        <w:t xml:space="preserve"> </w:t>
      </w:r>
      <w:r>
        <w:t>перечня, предлагаемого образовательной организацией, включающей, в частности, учебные модули по выбору обучающихся,</w:t>
      </w:r>
      <w:r>
        <w:rPr>
          <w:spacing w:val="-13"/>
        </w:rPr>
        <w:t xml:space="preserve"> </w:t>
      </w:r>
      <w:r>
        <w:t>родителей</w:t>
      </w:r>
      <w:r>
        <w:rPr>
          <w:spacing w:val="-12"/>
        </w:rPr>
        <w:t xml:space="preserve"> </w:t>
      </w:r>
      <w:r>
        <w:t>(законных</w:t>
      </w:r>
      <w:r>
        <w:rPr>
          <w:spacing w:val="-13"/>
        </w:rPr>
        <w:t xml:space="preserve"> </w:t>
      </w:r>
      <w:r>
        <w:t>представителей)</w:t>
      </w:r>
      <w:r>
        <w:rPr>
          <w:spacing w:val="-13"/>
        </w:rPr>
        <w:t xml:space="preserve"> </w:t>
      </w:r>
      <w:r>
        <w:t>несовершеннолетних</w:t>
      </w:r>
      <w:r>
        <w:rPr>
          <w:spacing w:val="-15"/>
        </w:rPr>
        <w:t xml:space="preserve"> </w:t>
      </w:r>
      <w:r>
        <w:t>обучающихс</w:t>
      </w:r>
      <w:r>
        <w:t>я,</w:t>
      </w:r>
      <w:r>
        <w:rPr>
          <w:spacing w:val="-13"/>
        </w:rPr>
        <w:t xml:space="preserve"> </w:t>
      </w:r>
      <w:r>
        <w:t>в том числе предусматривающие удовлетворение различных интересов обучающихся (при организации и проведении уроков физической культуры с 3-часовой недельной нагрузкой рекомендуемый объем в 5, 6, 7, 8, 9-х</w:t>
      </w:r>
      <w:r>
        <w:rPr>
          <w:spacing w:val="-1"/>
        </w:rPr>
        <w:t xml:space="preserve"> </w:t>
      </w:r>
      <w:r>
        <w:t>классах – по 34 часа); в виде дополнительных часо</w:t>
      </w:r>
      <w:r>
        <w:t>в, выделяемых</w:t>
      </w:r>
      <w:r>
        <w:rPr>
          <w:spacing w:val="-14"/>
        </w:rPr>
        <w:t xml:space="preserve"> </w:t>
      </w:r>
      <w:r>
        <w:t>на</w:t>
      </w:r>
      <w:r>
        <w:rPr>
          <w:spacing w:val="-11"/>
        </w:rPr>
        <w:t xml:space="preserve"> </w:t>
      </w:r>
      <w:r>
        <w:t>спортивно-</w:t>
      </w:r>
      <w:r>
        <w:rPr>
          <w:spacing w:val="-11"/>
        </w:rPr>
        <w:t xml:space="preserve"> </w:t>
      </w:r>
      <w:r>
        <w:t>оздоровительную</w:t>
      </w:r>
      <w:r>
        <w:rPr>
          <w:spacing w:val="-10"/>
        </w:rPr>
        <w:t xml:space="preserve"> </w:t>
      </w:r>
      <w:r>
        <w:t>работу</w:t>
      </w:r>
      <w:r>
        <w:rPr>
          <w:spacing w:val="-11"/>
        </w:rPr>
        <w:t xml:space="preserve"> </w:t>
      </w:r>
      <w:r>
        <w:t>с</w:t>
      </w:r>
      <w:r>
        <w:rPr>
          <w:spacing w:val="-12"/>
        </w:rPr>
        <w:t xml:space="preserve"> </w:t>
      </w:r>
      <w:r>
        <w:t>обучающимися</w:t>
      </w:r>
      <w:r>
        <w:rPr>
          <w:spacing w:val="-11"/>
        </w:rPr>
        <w:t xml:space="preserve"> </w:t>
      </w:r>
      <w:r>
        <w:t>в</w:t>
      </w:r>
      <w:r>
        <w:rPr>
          <w:spacing w:val="-11"/>
        </w:rPr>
        <w:t xml:space="preserve"> </w:t>
      </w:r>
      <w:r>
        <w:t>рамках</w:t>
      </w:r>
      <w:r>
        <w:rPr>
          <w:spacing w:val="-11"/>
        </w:rPr>
        <w:t xml:space="preserve"> </w:t>
      </w:r>
      <w:r>
        <w:t>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w:t>
      </w:r>
      <w:r>
        <w:t>ъем в 5, 6, 7, 8, 9-х классах – по 34 часа). Содержание модуля по бадминтону 1) Знания о</w:t>
      </w:r>
      <w:r>
        <w:rPr>
          <w:spacing w:val="40"/>
        </w:rPr>
        <w:t xml:space="preserve"> </w:t>
      </w:r>
      <w:r>
        <w:t>бадминтоне. Бадминтон в содержании физической культуры в основной школе: задачи, содержание и формы организации занятий. Система дополнительного образования по бадминт</w:t>
      </w:r>
      <w:r>
        <w:t>ону; организация спортивной работы по бадминтону в общеобразовательной школе. Бадминтон и здоровый образ жизни: характеристика основных форм занятий бадминтоном, их связь с укреплением здоровья, организацией отдыха и досуга. Возрождение Олимпийских игр и о</w:t>
      </w:r>
      <w:r>
        <w:t>лимпийского движения в современном мире, роль Пьера де Кубертена в их становлении и развитии. Спортивные игры</w:t>
      </w:r>
      <w:r>
        <w:rPr>
          <w:spacing w:val="-3"/>
        </w:rPr>
        <w:t xml:space="preserve"> </w:t>
      </w:r>
      <w:r>
        <w:t>в</w:t>
      </w:r>
      <w:r>
        <w:rPr>
          <w:spacing w:val="-4"/>
        </w:rPr>
        <w:t xml:space="preserve"> </w:t>
      </w:r>
      <w:r>
        <w:t>программе</w:t>
      </w:r>
      <w:r>
        <w:rPr>
          <w:spacing w:val="-4"/>
        </w:rPr>
        <w:t xml:space="preserve"> </w:t>
      </w:r>
      <w:r>
        <w:t>Олимпийских</w:t>
      </w:r>
      <w:r>
        <w:rPr>
          <w:spacing w:val="-3"/>
        </w:rPr>
        <w:t xml:space="preserve"> </w:t>
      </w:r>
      <w:r>
        <w:t>игр.</w:t>
      </w:r>
      <w:r>
        <w:rPr>
          <w:spacing w:val="-3"/>
        </w:rPr>
        <w:t xml:space="preserve"> </w:t>
      </w:r>
      <w:r>
        <w:t>Бадминтон как</w:t>
      </w:r>
      <w:r>
        <w:rPr>
          <w:spacing w:val="-3"/>
        </w:rPr>
        <w:t xml:space="preserve"> </w:t>
      </w:r>
      <w:r>
        <w:t>олимпийский</w:t>
      </w:r>
      <w:r>
        <w:rPr>
          <w:spacing w:val="-3"/>
        </w:rPr>
        <w:t xml:space="preserve"> </w:t>
      </w:r>
      <w:r>
        <w:t>вид</w:t>
      </w:r>
      <w:r>
        <w:rPr>
          <w:spacing w:val="-3"/>
        </w:rPr>
        <w:t xml:space="preserve"> </w:t>
      </w:r>
      <w:r>
        <w:t>спорта.</w:t>
      </w:r>
      <w:r>
        <w:rPr>
          <w:spacing w:val="-3"/>
        </w:rPr>
        <w:t xml:space="preserve"> </w:t>
      </w:r>
      <w:r>
        <w:t>Зарождение олимпийского движения в дореволюционной России. Олимпийское движение</w:t>
      </w:r>
      <w:r>
        <w:t xml:space="preserve"> в СССР и современной России. История дебюта Федеральная рабочая программа | Физическая культура. 5–9 классы 110 бадминтона на Олимпийских играх в Барселоне. Развитие бадминтона как олимпийского вида спорта. Олимпийские чемпионы по бадминтону. Влияние заня</w:t>
      </w:r>
      <w:r>
        <w:t>тий бадминтоном на воспитание положительных качеств личности современного</w:t>
      </w:r>
      <w:r>
        <w:rPr>
          <w:spacing w:val="40"/>
        </w:rPr>
        <w:t xml:space="preserve"> </w:t>
      </w:r>
      <w:r>
        <w:t>человека.</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3"/>
      </w:pPr>
      <w:r>
        <w:lastRenderedPageBreak/>
        <w:t>Физическая культура в современном обществе: характеристика основных направлений и форм организации. Всестороннее и гармоничное физическое развитие средств</w:t>
      </w:r>
      <w:r>
        <w:t xml:space="preserve">ами бадминтона. Бадминтон – средство адаптивной физической культуры. Бадминтон и здоровье. Организация здорового образа жизни, профилактика вредных привычек средствами бадминтона. 2) Способы самостоятельной деятельности. Составление индивидуального режима </w:t>
      </w:r>
      <w:r>
        <w:t>дня, место и временной диапазон занятиями бадминтоном в режиме дня. Бадминтон как средство физического развития человека, формирования правильной осанки, профилактики миопии. Составление комплексов физических упражнений с элементами бадминтона с коррекцион</w:t>
      </w:r>
      <w:r>
        <w:t>ной направленностью и правила их самостоятельного проведения. Проведение самостоятельных занятий бадминтоном на открытых площадках и в домашних условиях; подготовка мест занятий, выбор одежды и обуви, предупреждение травматизма. Оценивание состояния органи</w:t>
      </w:r>
      <w:r>
        <w:t>зма в покое и после физической</w:t>
      </w:r>
      <w:r>
        <w:rPr>
          <w:spacing w:val="-15"/>
        </w:rPr>
        <w:t xml:space="preserve"> </w:t>
      </w:r>
      <w:r>
        <w:t>нагрузки</w:t>
      </w:r>
      <w:r>
        <w:rPr>
          <w:spacing w:val="-15"/>
        </w:rPr>
        <w:t xml:space="preserve"> </w:t>
      </w:r>
      <w:r>
        <w:t>в</w:t>
      </w:r>
      <w:r>
        <w:rPr>
          <w:spacing w:val="-15"/>
        </w:rPr>
        <w:t xml:space="preserve"> </w:t>
      </w:r>
      <w:r>
        <w:t>процессе</w:t>
      </w:r>
      <w:r>
        <w:rPr>
          <w:spacing w:val="-15"/>
        </w:rPr>
        <w:t xml:space="preserve"> </w:t>
      </w:r>
      <w:r>
        <w:t>самостоятельных</w:t>
      </w:r>
      <w:r>
        <w:rPr>
          <w:spacing w:val="-15"/>
        </w:rPr>
        <w:t xml:space="preserve"> </w:t>
      </w:r>
      <w:r>
        <w:t>занятий</w:t>
      </w:r>
      <w:r>
        <w:rPr>
          <w:spacing w:val="-15"/>
        </w:rPr>
        <w:t xml:space="preserve"> </w:t>
      </w:r>
      <w:r>
        <w:t>бадминтоном.</w:t>
      </w:r>
      <w:r>
        <w:rPr>
          <w:spacing w:val="-15"/>
        </w:rPr>
        <w:t xml:space="preserve"> </w:t>
      </w:r>
      <w:r>
        <w:t>Ведение</w:t>
      </w:r>
      <w:r>
        <w:rPr>
          <w:spacing w:val="-15"/>
        </w:rPr>
        <w:t xml:space="preserve"> </w:t>
      </w:r>
      <w:r>
        <w:t>дневника самоконтроля по физической культуре.</w:t>
      </w:r>
      <w:r>
        <w:rPr>
          <w:spacing w:val="-1"/>
        </w:rPr>
        <w:t xml:space="preserve"> </w:t>
      </w:r>
      <w:r>
        <w:t>Физическая подготовка</w:t>
      </w:r>
      <w:r>
        <w:rPr>
          <w:spacing w:val="-1"/>
        </w:rPr>
        <w:t xml:space="preserve"> </w:t>
      </w:r>
      <w:r>
        <w:t>в</w:t>
      </w:r>
      <w:r>
        <w:rPr>
          <w:spacing w:val="-1"/>
        </w:rPr>
        <w:t xml:space="preserve"> </w:t>
      </w:r>
      <w:r>
        <w:t>бадминтоне</w:t>
      </w:r>
      <w:r>
        <w:rPr>
          <w:spacing w:val="-1"/>
        </w:rPr>
        <w:t xml:space="preserve"> </w:t>
      </w:r>
      <w:r>
        <w:t>и ее</w:t>
      </w:r>
      <w:r>
        <w:rPr>
          <w:spacing w:val="-1"/>
        </w:rPr>
        <w:t xml:space="preserve"> </w:t>
      </w:r>
      <w:r>
        <w:t>влияние на</w:t>
      </w:r>
      <w:r>
        <w:rPr>
          <w:spacing w:val="-15"/>
        </w:rPr>
        <w:t xml:space="preserve"> </w:t>
      </w:r>
      <w:r>
        <w:t>развитие</w:t>
      </w:r>
      <w:r>
        <w:rPr>
          <w:spacing w:val="-15"/>
        </w:rPr>
        <w:t xml:space="preserve"> </w:t>
      </w:r>
      <w:r>
        <w:t>систем</w:t>
      </w:r>
      <w:r>
        <w:rPr>
          <w:spacing w:val="-15"/>
        </w:rPr>
        <w:t xml:space="preserve"> </w:t>
      </w:r>
      <w:r>
        <w:t>организма,</w:t>
      </w:r>
      <w:r>
        <w:rPr>
          <w:spacing w:val="-15"/>
        </w:rPr>
        <w:t xml:space="preserve"> </w:t>
      </w:r>
      <w:r>
        <w:t>связь</w:t>
      </w:r>
      <w:r>
        <w:rPr>
          <w:spacing w:val="-15"/>
        </w:rPr>
        <w:t xml:space="preserve"> </w:t>
      </w:r>
      <w:r>
        <w:t>с</w:t>
      </w:r>
      <w:r>
        <w:rPr>
          <w:spacing w:val="-15"/>
        </w:rPr>
        <w:t xml:space="preserve"> </w:t>
      </w:r>
      <w:r>
        <w:t>укреплением</w:t>
      </w:r>
      <w:r>
        <w:rPr>
          <w:spacing w:val="-15"/>
        </w:rPr>
        <w:t xml:space="preserve"> </w:t>
      </w:r>
      <w:r>
        <w:t>здоровья;</w:t>
      </w:r>
      <w:r>
        <w:rPr>
          <w:spacing w:val="-15"/>
        </w:rPr>
        <w:t xml:space="preserve"> </w:t>
      </w:r>
      <w:r>
        <w:t>физическая</w:t>
      </w:r>
      <w:r>
        <w:rPr>
          <w:spacing w:val="-15"/>
        </w:rPr>
        <w:t xml:space="preserve"> </w:t>
      </w:r>
      <w:r>
        <w:t>подготовленность как результат физической подготовки. Правила и способы самостоятельного развития физических качеств, необходимых для успешного освоения двигательных умений и навыков в бадминтоне. Способы определения индивидуальной физической на</w:t>
      </w:r>
      <w:r>
        <w:t>грузки при занятиях бадминтоном. Правила проведения измерительных процедур по оценке уровня физической подготовленности средствами бадминтона. Правила техники выполнения тестовых заданий и способы регистрации их результатов средствами контрольных упражнени</w:t>
      </w:r>
      <w:r>
        <w:t>й бадминтона. Правила и способы составления плана самостоятельных занятий физической подготовкой в бадминтоне. Правила техники безопасности и гигиены мест занятий в процессе выполнения физических упражнений с элементами бадминтона на открытых площадках. Те</w:t>
      </w:r>
      <w:r>
        <w:t>хническая подготовка в бадминтоне и ее значение для человека, основные правила технической подготовки. Двигательные действия как основа технической</w:t>
      </w:r>
      <w:r>
        <w:rPr>
          <w:spacing w:val="-5"/>
        </w:rPr>
        <w:t xml:space="preserve"> </w:t>
      </w:r>
      <w:r>
        <w:t>подготовки;</w:t>
      </w:r>
      <w:r>
        <w:rPr>
          <w:spacing w:val="-5"/>
        </w:rPr>
        <w:t xml:space="preserve"> </w:t>
      </w:r>
      <w:r>
        <w:t>понятие</w:t>
      </w:r>
      <w:r>
        <w:rPr>
          <w:spacing w:val="-7"/>
        </w:rPr>
        <w:t xml:space="preserve"> </w:t>
      </w:r>
      <w:r>
        <w:t>двигательного</w:t>
      </w:r>
      <w:r>
        <w:rPr>
          <w:spacing w:val="-6"/>
        </w:rPr>
        <w:t xml:space="preserve"> </w:t>
      </w:r>
      <w:r>
        <w:t>умения</w:t>
      </w:r>
      <w:r>
        <w:rPr>
          <w:spacing w:val="-6"/>
        </w:rPr>
        <w:t xml:space="preserve"> </w:t>
      </w:r>
      <w:r>
        <w:t>и</w:t>
      </w:r>
      <w:r>
        <w:rPr>
          <w:spacing w:val="-5"/>
        </w:rPr>
        <w:t xml:space="preserve"> </w:t>
      </w:r>
      <w:r>
        <w:t>двигательного</w:t>
      </w:r>
      <w:r>
        <w:rPr>
          <w:spacing w:val="-6"/>
        </w:rPr>
        <w:t xml:space="preserve"> </w:t>
      </w:r>
      <w:r>
        <w:t>навыка.</w:t>
      </w:r>
      <w:r>
        <w:rPr>
          <w:spacing w:val="-6"/>
        </w:rPr>
        <w:t xml:space="preserve"> </w:t>
      </w:r>
      <w:r>
        <w:t>Способы оценивания техники двигательных дей</w:t>
      </w:r>
      <w:r>
        <w:t>ствий и организация процедуры оценивания. Ошибки при разучивании техники выполнения двигательных действий, причины Федеральная рабочая программа | Физическая культура. 5–9 классы 111 и способы их предупреждения при самостоятельных занятиях технической подг</w:t>
      </w:r>
      <w:r>
        <w:t>отовкой. 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Профилактика</w:t>
      </w:r>
      <w:r>
        <w:rPr>
          <w:spacing w:val="-2"/>
        </w:rPr>
        <w:t xml:space="preserve"> </w:t>
      </w:r>
      <w:r>
        <w:t>и</w:t>
      </w:r>
      <w:r>
        <w:rPr>
          <w:spacing w:val="-3"/>
        </w:rPr>
        <w:t xml:space="preserve"> </w:t>
      </w:r>
      <w:r>
        <w:t>лечение</w:t>
      </w:r>
      <w:r>
        <w:rPr>
          <w:spacing w:val="-2"/>
        </w:rPr>
        <w:t xml:space="preserve"> </w:t>
      </w:r>
      <w:r>
        <w:t>миопии.</w:t>
      </w:r>
      <w:r>
        <w:rPr>
          <w:spacing w:val="-4"/>
        </w:rPr>
        <w:t xml:space="preserve"> </w:t>
      </w:r>
      <w:r>
        <w:t>Разработка</w:t>
      </w:r>
      <w:r>
        <w:rPr>
          <w:spacing w:val="-4"/>
        </w:rPr>
        <w:t xml:space="preserve"> </w:t>
      </w:r>
      <w:r>
        <w:t>индивидуальных</w:t>
      </w:r>
      <w:r>
        <w:rPr>
          <w:spacing w:val="-2"/>
        </w:rPr>
        <w:t xml:space="preserve"> </w:t>
      </w:r>
      <w:r>
        <w:t>планов</w:t>
      </w:r>
      <w:r>
        <w:rPr>
          <w:spacing w:val="-2"/>
        </w:rPr>
        <w:t xml:space="preserve"> </w:t>
      </w:r>
      <w:r>
        <w:t>занятий а</w:t>
      </w:r>
      <w:r>
        <w:t>даптивной физической культурой для людей с нарушением зрения. Составление планов-конспектов для самостоятельных занятий спортивной подготовкой с использованием средств бадминтона. Способы учета индивидуальных особенностей при составлении планов самостоятел</w:t>
      </w:r>
      <w:r>
        <w:t>ьных тренировочных занятий. Техники восстановления после физических нагрузок как средство оптимизации работоспособности, их правила и приемы во время самостоятельных занятий бадминтоном. 3) Физическое совершенствование. Бадминтон против близорукости. Упраж</w:t>
      </w:r>
      <w:r>
        <w:t>нения физкультминуток и зрительной гимнастики в процессе учебных занятий бадминтоном. Индивидуальные и парные упражнения с одним и двумя воланами (разноцветными) для профилактики миопии. Физические упражнения на развитие гибкости и подвижности суставов с э</w:t>
      </w:r>
      <w:r>
        <w:t>лементами бадминтона. Правила техники безопасности и соблюдение правил гигиены в местах занятия бадминтоном. Упражнения для</w:t>
      </w:r>
      <w:r>
        <w:rPr>
          <w:spacing w:val="-7"/>
        </w:rPr>
        <w:t xml:space="preserve"> </w:t>
      </w:r>
      <w:r>
        <w:t>профилактики</w:t>
      </w:r>
      <w:r>
        <w:rPr>
          <w:spacing w:val="-6"/>
        </w:rPr>
        <w:t xml:space="preserve"> </w:t>
      </w:r>
      <w:r>
        <w:t>нарушения</w:t>
      </w:r>
      <w:r>
        <w:rPr>
          <w:spacing w:val="-7"/>
        </w:rPr>
        <w:t xml:space="preserve"> </w:t>
      </w:r>
      <w:r>
        <w:t>зрения</w:t>
      </w:r>
      <w:r>
        <w:rPr>
          <w:spacing w:val="-7"/>
        </w:rPr>
        <w:t xml:space="preserve"> </w:t>
      </w:r>
      <w:r>
        <w:t>во</w:t>
      </w:r>
      <w:r>
        <w:rPr>
          <w:spacing w:val="-7"/>
        </w:rPr>
        <w:t xml:space="preserve"> </w:t>
      </w:r>
      <w:r>
        <w:t>время</w:t>
      </w:r>
      <w:r>
        <w:rPr>
          <w:spacing w:val="-5"/>
        </w:rPr>
        <w:t xml:space="preserve"> </w:t>
      </w:r>
      <w:r>
        <w:t>учебных</w:t>
      </w:r>
      <w:r>
        <w:rPr>
          <w:spacing w:val="-8"/>
        </w:rPr>
        <w:t xml:space="preserve"> </w:t>
      </w:r>
      <w:r>
        <w:t>занятий</w:t>
      </w:r>
      <w:r>
        <w:rPr>
          <w:spacing w:val="-9"/>
        </w:rPr>
        <w:t xml:space="preserve"> </w:t>
      </w:r>
      <w:r>
        <w:t>и</w:t>
      </w:r>
      <w:r>
        <w:rPr>
          <w:spacing w:val="-6"/>
        </w:rPr>
        <w:t xml:space="preserve"> </w:t>
      </w:r>
      <w:r>
        <w:t>работы</w:t>
      </w:r>
      <w:r>
        <w:rPr>
          <w:spacing w:val="-8"/>
        </w:rPr>
        <w:t xml:space="preserve"> </w:t>
      </w:r>
      <w:r>
        <w:t>за</w:t>
      </w:r>
      <w:r>
        <w:rPr>
          <w:spacing w:val="31"/>
        </w:rPr>
        <w:t xml:space="preserve"> </w:t>
      </w:r>
      <w:r>
        <w:t>компьютером; упражнения для физкультпауз, направленных на поддержание оптимальной работоспособности мышц</w:t>
      </w:r>
      <w:r>
        <w:rPr>
          <w:spacing w:val="-7"/>
        </w:rPr>
        <w:t xml:space="preserve"> </w:t>
      </w:r>
      <w:r>
        <w:t>опорно-двигательного</w:t>
      </w:r>
      <w:r>
        <w:rPr>
          <w:spacing w:val="-1"/>
        </w:rPr>
        <w:t xml:space="preserve"> </w:t>
      </w:r>
      <w:r>
        <w:t>аппарата</w:t>
      </w:r>
      <w:r>
        <w:rPr>
          <w:spacing w:val="-3"/>
        </w:rPr>
        <w:t xml:space="preserve"> </w:t>
      </w:r>
      <w:r>
        <w:t>в</w:t>
      </w:r>
      <w:r>
        <w:rPr>
          <w:spacing w:val="-1"/>
        </w:rPr>
        <w:t xml:space="preserve"> </w:t>
      </w:r>
      <w:r>
        <w:t>режиме</w:t>
      </w:r>
      <w:r>
        <w:rPr>
          <w:spacing w:val="-6"/>
        </w:rPr>
        <w:t xml:space="preserve"> </w:t>
      </w:r>
      <w:r>
        <w:t>учебной деятельности средствами бадминтона. Оздоровительные комплексы для самостоятельных занятий с добавлением</w:t>
      </w:r>
      <w:r>
        <w:rPr>
          <w:spacing w:val="-8"/>
        </w:rPr>
        <w:t xml:space="preserve"> </w:t>
      </w:r>
      <w:r>
        <w:t>ранее</w:t>
      </w:r>
      <w:r>
        <w:rPr>
          <w:spacing w:val="-8"/>
        </w:rPr>
        <w:t xml:space="preserve"> </w:t>
      </w:r>
      <w:r>
        <w:t>разученных</w:t>
      </w:r>
      <w:r>
        <w:rPr>
          <w:spacing w:val="-8"/>
        </w:rPr>
        <w:t xml:space="preserve"> </w:t>
      </w:r>
      <w:r>
        <w:t>упражнений:</w:t>
      </w:r>
      <w:r>
        <w:rPr>
          <w:spacing w:val="-7"/>
        </w:rPr>
        <w:t xml:space="preserve"> </w:t>
      </w:r>
      <w:r>
        <w:t>профилактики</w:t>
      </w:r>
      <w:r>
        <w:rPr>
          <w:spacing w:val="-9"/>
        </w:rPr>
        <w:t xml:space="preserve"> </w:t>
      </w:r>
      <w:r>
        <w:t>нарушения</w:t>
      </w:r>
      <w:r>
        <w:rPr>
          <w:spacing w:val="-10"/>
        </w:rPr>
        <w:t xml:space="preserve"> </w:t>
      </w:r>
      <w:r>
        <w:t>осанки,</w:t>
      </w:r>
      <w:r>
        <w:rPr>
          <w:spacing w:val="-7"/>
        </w:rPr>
        <w:t xml:space="preserve"> </w:t>
      </w:r>
      <w:r>
        <w:t>зрительной гимнастики в режиме учебного дня. Профилактика перенапряжения систем организма средствами</w:t>
      </w:r>
      <w:r>
        <w:rPr>
          <w:spacing w:val="40"/>
        </w:rPr>
        <w:t xml:space="preserve"> </w:t>
      </w:r>
      <w:r>
        <w:t>бадминтона:</w:t>
      </w:r>
      <w:r>
        <w:rPr>
          <w:spacing w:val="40"/>
        </w:rPr>
        <w:t xml:space="preserve"> </w:t>
      </w:r>
      <w:r>
        <w:t>упражнения</w:t>
      </w:r>
      <w:r>
        <w:rPr>
          <w:spacing w:val="40"/>
        </w:rPr>
        <w:t xml:space="preserve"> </w:t>
      </w:r>
      <w:r>
        <w:t>для</w:t>
      </w:r>
      <w:r>
        <w:rPr>
          <w:spacing w:val="40"/>
        </w:rPr>
        <w:t xml:space="preserve"> </w:t>
      </w:r>
      <w:r>
        <w:t>профилактики</w:t>
      </w:r>
      <w:r>
        <w:rPr>
          <w:spacing w:val="40"/>
        </w:rPr>
        <w:t xml:space="preserve"> </w:t>
      </w:r>
      <w:r>
        <w:t>общего</w:t>
      </w:r>
      <w:r>
        <w:rPr>
          <w:spacing w:val="40"/>
        </w:rPr>
        <w:t xml:space="preserve"> </w:t>
      </w:r>
      <w:r>
        <w:t>утомления</w:t>
      </w:r>
      <w:r>
        <w:rPr>
          <w:spacing w:val="40"/>
        </w:rPr>
        <w:t xml:space="preserve"> </w:t>
      </w:r>
      <w:r>
        <w:t>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4"/>
      </w:pPr>
      <w:r>
        <w:lastRenderedPageBreak/>
        <w:t>остроты зрения. За</w:t>
      </w:r>
      <w:r>
        <w:t>нятия бадминтоном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 Способы держания (хватки) ракетки. Игровые стойки в бадминтон</w:t>
      </w:r>
      <w:r>
        <w:t>е. Передвижения по площадке. Техника выполнения ударов. Техника выполнения подачи. Техника передвижений в различных зонах</w:t>
      </w:r>
      <w:r>
        <w:rPr>
          <w:spacing w:val="-14"/>
        </w:rPr>
        <w:t xml:space="preserve"> </w:t>
      </w:r>
      <w:r>
        <w:t>площадки</w:t>
      </w:r>
      <w:r>
        <w:rPr>
          <w:spacing w:val="-14"/>
        </w:rPr>
        <w:t xml:space="preserve"> </w:t>
      </w:r>
      <w:r>
        <w:t>с</w:t>
      </w:r>
      <w:r>
        <w:rPr>
          <w:spacing w:val="-15"/>
        </w:rPr>
        <w:t xml:space="preserve"> </w:t>
      </w:r>
      <w:r>
        <w:t>выполнением</w:t>
      </w:r>
      <w:r>
        <w:rPr>
          <w:spacing w:val="-15"/>
        </w:rPr>
        <w:t xml:space="preserve"> </w:t>
      </w:r>
      <w:r>
        <w:t>ударов</w:t>
      </w:r>
      <w:r>
        <w:rPr>
          <w:spacing w:val="-15"/>
        </w:rPr>
        <w:t xml:space="preserve"> </w:t>
      </w:r>
      <w:r>
        <w:t>открытой,</w:t>
      </w:r>
      <w:r>
        <w:rPr>
          <w:spacing w:val="-14"/>
        </w:rPr>
        <w:t xml:space="preserve"> </w:t>
      </w:r>
      <w:r>
        <w:t>закрытой</w:t>
      </w:r>
      <w:r>
        <w:rPr>
          <w:spacing w:val="-13"/>
        </w:rPr>
        <w:t xml:space="preserve"> </w:t>
      </w:r>
      <w:r>
        <w:t>стороной</w:t>
      </w:r>
      <w:r>
        <w:rPr>
          <w:spacing w:val="-15"/>
        </w:rPr>
        <w:t xml:space="preserve"> </w:t>
      </w:r>
      <w:r>
        <w:t>ракетки.</w:t>
      </w:r>
      <w:r>
        <w:rPr>
          <w:spacing w:val="-14"/>
        </w:rPr>
        <w:t xml:space="preserve"> </w:t>
      </w:r>
      <w:r>
        <w:t>Технические действия: передвижения по площадке, удары на сетке, под</w:t>
      </w:r>
      <w:r>
        <w:t>ачи, техника передвижений в передней зоне площадки с выполнением ударов на сетке. Правила игры и игровая деятельность по правилам с использованием разученных технических приемов. Федеральная рабочая программа | Физическая культура. 5–9 классы 112 Техническ</w:t>
      </w:r>
      <w:r>
        <w:t>ие действия: удары на сетке, в средней зоне площадки, подачи. Техника передвижений в средней зоне площадки с выполнением атакующих ударов. Технические и тактические действия: удары в задней зоне</w:t>
      </w:r>
      <w:r>
        <w:rPr>
          <w:spacing w:val="-3"/>
        </w:rPr>
        <w:t xml:space="preserve"> </w:t>
      </w:r>
      <w:r>
        <w:t>площадки, защитные действия игрока, прием и выполнение атакую</w:t>
      </w:r>
      <w:r>
        <w:t>щих ударов. Технико-тактические действия в нападении. Тактика одиночной игры. Тактика парной игры. Упражнения общефизической и специальной подготовки для развития физических качеств, доминирующих при освоении двигательных действий в бадминтоне. Игровая дея</w:t>
      </w:r>
      <w:r>
        <w:t>тельность по правилам с использованием ранее разученных технических приемов. Содержание модуля по бадминтону способствует достижению обучающимися личностных, метапредметных и предметных результатов обучения. При изучении модуля по бадминтону</w:t>
      </w:r>
      <w:r>
        <w:rPr>
          <w:spacing w:val="-9"/>
        </w:rPr>
        <w:t xml:space="preserve"> </w:t>
      </w:r>
      <w:r>
        <w:t>на уровне</w:t>
      </w:r>
      <w:r>
        <w:rPr>
          <w:spacing w:val="-6"/>
        </w:rPr>
        <w:t xml:space="preserve"> </w:t>
      </w:r>
      <w:r>
        <w:t>осно</w:t>
      </w:r>
      <w:r>
        <w:t>вного</w:t>
      </w:r>
      <w:r>
        <w:rPr>
          <w:spacing w:val="-5"/>
        </w:rPr>
        <w:t xml:space="preserve"> </w:t>
      </w:r>
      <w:r>
        <w:t>общего образования у</w:t>
      </w:r>
      <w:r>
        <w:rPr>
          <w:spacing w:val="-10"/>
        </w:rPr>
        <w:t xml:space="preserve"> </w:t>
      </w:r>
      <w:r>
        <w:t>обучающихся будут сформированы следующие личностные результаты: воспитание патриотизма, уважения к Отечеству через знание истории и современного состояния развития бадминтона, включая региональный, всероссийский и международный у</w:t>
      </w:r>
      <w:r>
        <w:t>ровни; формирование</w:t>
      </w:r>
      <w:r>
        <w:rPr>
          <w:spacing w:val="-12"/>
        </w:rPr>
        <w:t xml:space="preserve"> </w:t>
      </w:r>
      <w:r>
        <w:t>готовности</w:t>
      </w:r>
      <w:r>
        <w:rPr>
          <w:spacing w:val="-9"/>
        </w:rPr>
        <w:t xml:space="preserve"> </w:t>
      </w:r>
      <w:r>
        <w:t>обучающихся</w:t>
      </w:r>
      <w:r>
        <w:rPr>
          <w:spacing w:val="-11"/>
        </w:rPr>
        <w:t xml:space="preserve"> </w:t>
      </w:r>
      <w:r>
        <w:t>к</w:t>
      </w:r>
      <w:r>
        <w:rPr>
          <w:spacing w:val="-10"/>
        </w:rPr>
        <w:t xml:space="preserve"> </w:t>
      </w:r>
      <w:r>
        <w:t>саморазвитию</w:t>
      </w:r>
      <w:r>
        <w:rPr>
          <w:spacing w:val="-13"/>
        </w:rPr>
        <w:t xml:space="preserve"> </w:t>
      </w:r>
      <w:r>
        <w:t>и</w:t>
      </w:r>
      <w:r>
        <w:rPr>
          <w:spacing w:val="-10"/>
        </w:rPr>
        <w:t xml:space="preserve"> </w:t>
      </w:r>
      <w:r>
        <w:t>самообразованию,</w:t>
      </w:r>
      <w:r>
        <w:rPr>
          <w:spacing w:val="-11"/>
        </w:rPr>
        <w:t xml:space="preserve"> </w:t>
      </w:r>
      <w:r>
        <w:t>мотивации</w:t>
      </w:r>
      <w:r>
        <w:rPr>
          <w:spacing w:val="30"/>
        </w:rPr>
        <w:t xml:space="preserve"> </w:t>
      </w:r>
      <w:r>
        <w:t>и осознанному выбору индивидуальной траектории образования средствами бадминтона профессиональных</w:t>
      </w:r>
      <w:r>
        <w:rPr>
          <w:spacing w:val="-11"/>
        </w:rPr>
        <w:t xml:space="preserve"> </w:t>
      </w:r>
      <w:r>
        <w:t>предпочтений</w:t>
      </w:r>
      <w:r>
        <w:rPr>
          <w:spacing w:val="-10"/>
        </w:rPr>
        <w:t xml:space="preserve"> </w:t>
      </w:r>
      <w:r>
        <w:t>в</w:t>
      </w:r>
      <w:r>
        <w:rPr>
          <w:spacing w:val="-11"/>
        </w:rPr>
        <w:t xml:space="preserve"> </w:t>
      </w:r>
      <w:r>
        <w:t>области</w:t>
      </w:r>
      <w:r>
        <w:rPr>
          <w:spacing w:val="-9"/>
        </w:rPr>
        <w:t xml:space="preserve"> </w:t>
      </w:r>
      <w:r>
        <w:t>физической</w:t>
      </w:r>
      <w:r>
        <w:rPr>
          <w:spacing w:val="-10"/>
        </w:rPr>
        <w:t xml:space="preserve"> </w:t>
      </w:r>
      <w:r>
        <w:t>культуры</w:t>
      </w:r>
      <w:r>
        <w:rPr>
          <w:spacing w:val="-10"/>
        </w:rPr>
        <w:t xml:space="preserve"> </w:t>
      </w:r>
      <w:r>
        <w:t>и</w:t>
      </w:r>
      <w:r>
        <w:rPr>
          <w:spacing w:val="-10"/>
        </w:rPr>
        <w:t xml:space="preserve"> </w:t>
      </w:r>
      <w:r>
        <w:t>спорта;</w:t>
      </w:r>
      <w:r>
        <w:rPr>
          <w:spacing w:val="27"/>
        </w:rPr>
        <w:t xml:space="preserve"> </w:t>
      </w:r>
      <w:r>
        <w:t>формирование осознанного, уважительного и доброжелательного общения в команде, со сверстниками и педагогами; владение умением вести дискуссию, обсуждать содержание и результаты совместной деятельности, находить компромиссы при принятии общих решений; форми</w:t>
      </w:r>
      <w:r>
        <w:t>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w:t>
      </w:r>
      <w:r>
        <w:rPr>
          <w:spacing w:val="-1"/>
        </w:rPr>
        <w:t xml:space="preserve"> </w:t>
      </w:r>
      <w:r>
        <w:t>физической</w:t>
      </w:r>
      <w:r>
        <w:rPr>
          <w:spacing w:val="-3"/>
        </w:rPr>
        <w:t xml:space="preserve"> </w:t>
      </w:r>
      <w:r>
        <w:t>культурой,</w:t>
      </w:r>
      <w:r>
        <w:rPr>
          <w:spacing w:val="-3"/>
        </w:rPr>
        <w:t xml:space="preserve"> </w:t>
      </w:r>
      <w:r>
        <w:t>игровой</w:t>
      </w:r>
      <w:r>
        <w:rPr>
          <w:spacing w:val="-1"/>
        </w:rPr>
        <w:t xml:space="preserve"> </w:t>
      </w:r>
      <w:r>
        <w:t>и соревновательной деятельности по</w:t>
      </w:r>
      <w:r>
        <w:rPr>
          <w:spacing w:val="-1"/>
        </w:rPr>
        <w:t xml:space="preserve"> </w:t>
      </w:r>
      <w:r>
        <w:t>бадминтону; формирование ценност</w:t>
      </w:r>
      <w:r>
        <w:t>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 При изучении модуля по бадминтону на</w:t>
      </w:r>
      <w:r>
        <w:rPr>
          <w:spacing w:val="-9"/>
        </w:rPr>
        <w:t xml:space="preserve"> </w:t>
      </w:r>
      <w:r>
        <w:t>уровне</w:t>
      </w:r>
      <w:r>
        <w:rPr>
          <w:spacing w:val="-9"/>
        </w:rPr>
        <w:t xml:space="preserve"> </w:t>
      </w:r>
      <w:r>
        <w:t>основного</w:t>
      </w:r>
      <w:r>
        <w:rPr>
          <w:spacing w:val="-8"/>
        </w:rPr>
        <w:t xml:space="preserve"> </w:t>
      </w:r>
      <w:r>
        <w:t>общего</w:t>
      </w:r>
      <w:r>
        <w:rPr>
          <w:spacing w:val="-8"/>
        </w:rPr>
        <w:t xml:space="preserve"> </w:t>
      </w:r>
      <w:r>
        <w:t>образов</w:t>
      </w:r>
      <w:r>
        <w:t>ания</w:t>
      </w:r>
      <w:r>
        <w:rPr>
          <w:spacing w:val="-8"/>
        </w:rPr>
        <w:t xml:space="preserve"> </w:t>
      </w:r>
      <w:r>
        <w:t>у</w:t>
      </w:r>
      <w:r>
        <w:rPr>
          <w:spacing w:val="-8"/>
        </w:rPr>
        <w:t xml:space="preserve"> </w:t>
      </w:r>
      <w:r>
        <w:t>обучающихся</w:t>
      </w:r>
      <w:r>
        <w:rPr>
          <w:spacing w:val="-8"/>
        </w:rPr>
        <w:t xml:space="preserve"> </w:t>
      </w:r>
      <w:r>
        <w:t>будут</w:t>
      </w:r>
      <w:r>
        <w:rPr>
          <w:spacing w:val="-7"/>
        </w:rPr>
        <w:t xml:space="preserve"> </w:t>
      </w:r>
      <w:r>
        <w:t>сформированы</w:t>
      </w:r>
      <w:r>
        <w:rPr>
          <w:spacing w:val="-9"/>
        </w:rPr>
        <w:t xml:space="preserve"> </w:t>
      </w:r>
      <w:r>
        <w:t>следующие метапредметные результаты: умение самостоятельно определять цели своего обучения средствами бадминтона, ставить и формулировать для себя новые задачи в обучении, развивать Федеральная рабочая программа | Физи</w:t>
      </w:r>
      <w:r>
        <w:t>ческая культура. 5–9 классы 113 мотивы и интересы своей познавательной деятельности в физкультурноспортивном направлении; умение самостоятельно планировать пути достижения целей, в том числе альтернативные, осознанно выбирать наиболее эффективные способы р</w:t>
      </w:r>
      <w:r>
        <w:t>ешения задач в учебной, игровой, соревновательной и досуговой деятельности, оценивать собственные возможности и правильность выполнения задач; умение соотносить собственные действия с планируемыми результатами, осуществлять контроль своей деятельности в пр</w:t>
      </w:r>
      <w:r>
        <w:t>оцессе достижения результатов в</w:t>
      </w:r>
      <w:r>
        <w:rPr>
          <w:spacing w:val="-1"/>
        </w:rPr>
        <w:t xml:space="preserve"> </w:t>
      </w:r>
      <w:r>
        <w:t xml:space="preserve">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 владение основами самоконтроля, </w:t>
      </w:r>
      <w:r>
        <w:t>самооценки, принятия решений и осуществления осознанного выбора в учебной и познавательной деятельности; умение создавать графические пиктограммы физических упражнений, схемы для тактических и игровых задач и преобразовывать их в выполнение двигательных</w:t>
      </w:r>
      <w:r>
        <w:rPr>
          <w:spacing w:val="-6"/>
        </w:rPr>
        <w:t xml:space="preserve"> </w:t>
      </w:r>
      <w:r>
        <w:t>де</w:t>
      </w:r>
      <w:r>
        <w:t>йствий;</w:t>
      </w:r>
      <w:r>
        <w:rPr>
          <w:spacing w:val="-5"/>
        </w:rPr>
        <w:t xml:space="preserve"> </w:t>
      </w:r>
      <w:r>
        <w:t>умение</w:t>
      </w:r>
      <w:r>
        <w:rPr>
          <w:spacing w:val="-7"/>
        </w:rPr>
        <w:t xml:space="preserve"> </w:t>
      </w:r>
      <w:r>
        <w:t>организовывать учебное</w:t>
      </w:r>
      <w:r>
        <w:rPr>
          <w:spacing w:val="40"/>
        </w:rPr>
        <w:t xml:space="preserve"> </w:t>
      </w:r>
      <w:r>
        <w:t>сотрудничество</w:t>
      </w:r>
      <w:r>
        <w:rPr>
          <w:spacing w:val="40"/>
        </w:rPr>
        <w:t xml:space="preserve"> </w:t>
      </w:r>
      <w:r>
        <w:t>и совместную деятельность</w:t>
      </w:r>
      <w:r>
        <w:rPr>
          <w:spacing w:val="80"/>
        </w:rPr>
        <w:t xml:space="preserve"> </w:t>
      </w:r>
      <w:r>
        <w:t>с</w:t>
      </w:r>
      <w:r>
        <w:rPr>
          <w:spacing w:val="40"/>
        </w:rPr>
        <w:t xml:space="preserve"> </w:t>
      </w:r>
      <w:r>
        <w:t>учителем</w:t>
      </w:r>
      <w:r>
        <w:rPr>
          <w:spacing w:val="80"/>
        </w:rPr>
        <w:t xml:space="preserve"> </w:t>
      </w:r>
      <w:r>
        <w:t>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2"/>
      </w:pPr>
      <w:r>
        <w:lastRenderedPageBreak/>
        <w:t>сверстниками, работать индивидуально и в группе: находить общее решение и разрешать конфликты на основе согласования позиций и учета интересов, фо</w:t>
      </w:r>
      <w:r>
        <w:t>рмулировать, аргументировать и отстаивать свое мнение; 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 При изучении модуля по бадминтону на</w:t>
      </w:r>
      <w:r>
        <w:rPr>
          <w:spacing w:val="-8"/>
        </w:rPr>
        <w:t xml:space="preserve"> </w:t>
      </w:r>
      <w:r>
        <w:t>уровн</w:t>
      </w:r>
      <w:r>
        <w:t>е</w:t>
      </w:r>
      <w:r>
        <w:rPr>
          <w:spacing w:val="-8"/>
        </w:rPr>
        <w:t xml:space="preserve"> </w:t>
      </w:r>
      <w:r>
        <w:t>основного</w:t>
      </w:r>
      <w:r>
        <w:rPr>
          <w:spacing w:val="-7"/>
        </w:rPr>
        <w:t xml:space="preserve"> </w:t>
      </w:r>
      <w:r>
        <w:t>общего</w:t>
      </w:r>
      <w:r>
        <w:rPr>
          <w:spacing w:val="-7"/>
        </w:rPr>
        <w:t xml:space="preserve"> </w:t>
      </w:r>
      <w:r>
        <w:t>образования</w:t>
      </w:r>
      <w:r>
        <w:rPr>
          <w:spacing w:val="-7"/>
        </w:rPr>
        <w:t xml:space="preserve"> </w:t>
      </w:r>
      <w:r>
        <w:t>у</w:t>
      </w:r>
      <w:r>
        <w:rPr>
          <w:spacing w:val="-7"/>
        </w:rPr>
        <w:t xml:space="preserve"> </w:t>
      </w:r>
      <w:r>
        <w:t>обучающихся</w:t>
      </w:r>
      <w:r>
        <w:rPr>
          <w:spacing w:val="-7"/>
        </w:rPr>
        <w:t xml:space="preserve"> </w:t>
      </w:r>
      <w:r>
        <w:t>будут</w:t>
      </w:r>
      <w:r>
        <w:rPr>
          <w:spacing w:val="-7"/>
        </w:rPr>
        <w:t xml:space="preserve"> </w:t>
      </w:r>
      <w:r>
        <w:t>сформированы</w:t>
      </w:r>
      <w:r>
        <w:rPr>
          <w:spacing w:val="-8"/>
        </w:rPr>
        <w:t xml:space="preserve"> </w:t>
      </w:r>
      <w:r>
        <w:t>следующие предметные</w:t>
      </w:r>
      <w:r>
        <w:rPr>
          <w:spacing w:val="-15"/>
        </w:rPr>
        <w:t xml:space="preserve"> </w:t>
      </w:r>
      <w:r>
        <w:t>результаты:</w:t>
      </w:r>
      <w:r>
        <w:rPr>
          <w:spacing w:val="-15"/>
        </w:rPr>
        <w:t xml:space="preserve"> </w:t>
      </w:r>
      <w:r>
        <w:t>понимание</w:t>
      </w:r>
      <w:r>
        <w:rPr>
          <w:spacing w:val="-15"/>
        </w:rPr>
        <w:t xml:space="preserve"> </w:t>
      </w:r>
      <w:r>
        <w:t>роли</w:t>
      </w:r>
      <w:r>
        <w:rPr>
          <w:spacing w:val="-15"/>
        </w:rPr>
        <w:t xml:space="preserve"> </w:t>
      </w:r>
      <w:r>
        <w:t>и</w:t>
      </w:r>
      <w:r>
        <w:rPr>
          <w:spacing w:val="-15"/>
        </w:rPr>
        <w:t xml:space="preserve"> </w:t>
      </w:r>
      <w:r>
        <w:t>значения</w:t>
      </w:r>
      <w:r>
        <w:rPr>
          <w:spacing w:val="-15"/>
        </w:rPr>
        <w:t xml:space="preserve"> </w:t>
      </w:r>
      <w:r>
        <w:t>занятий</w:t>
      </w:r>
      <w:r>
        <w:rPr>
          <w:spacing w:val="-15"/>
        </w:rPr>
        <w:t xml:space="preserve"> </w:t>
      </w:r>
      <w:r>
        <w:t>бадминтоном</w:t>
      </w:r>
      <w:r>
        <w:rPr>
          <w:spacing w:val="-15"/>
        </w:rPr>
        <w:t xml:space="preserve"> </w:t>
      </w:r>
      <w:r>
        <w:t>в</w:t>
      </w:r>
      <w:r>
        <w:rPr>
          <w:spacing w:val="-15"/>
        </w:rPr>
        <w:t xml:space="preserve"> </w:t>
      </w:r>
      <w:r>
        <w:t>формировании личностных качеств, в активном включении в здоровый образ жизни, укреплении и сохранении индивидуального здоровья; знание истории развития бадминтона как олимпийского вида спорта; умение характеризовать основные направления и формы организации</w:t>
      </w:r>
      <w:r>
        <w:t xml:space="preserve"> бадминтона в современном обществе; понимание значимости технической подготовки для достижения результативности двигательных действий в бадминтоне и влияния физической подготовки на развитие систем организма и укрепление здоровья; знания правил игры в бадм</w:t>
      </w:r>
      <w:r>
        <w:t>интон, основных терминов и понятий, правил организации соревнований; использование бадминтона как эффективного средства двигательной активности в режиме дня, соблюдение режима питания и выполнение оздоровительных, коррекционных и профилактических мероприят</w:t>
      </w:r>
      <w:r>
        <w:t>ий в режиме двигательной активности; Федеральная</w:t>
      </w:r>
      <w:r>
        <w:rPr>
          <w:spacing w:val="-2"/>
        </w:rPr>
        <w:t xml:space="preserve"> </w:t>
      </w:r>
      <w:r>
        <w:t>рабочая</w:t>
      </w:r>
      <w:r>
        <w:rPr>
          <w:spacing w:val="-3"/>
        </w:rPr>
        <w:t xml:space="preserve"> </w:t>
      </w:r>
      <w:r>
        <w:t>программа</w:t>
      </w:r>
      <w:r>
        <w:rPr>
          <w:spacing w:val="-2"/>
        </w:rPr>
        <w:t xml:space="preserve"> </w:t>
      </w:r>
      <w:r>
        <w:t>|</w:t>
      </w:r>
      <w:r>
        <w:rPr>
          <w:spacing w:val="-5"/>
        </w:rPr>
        <w:t xml:space="preserve"> </w:t>
      </w:r>
      <w:r>
        <w:t>Физическая</w:t>
      </w:r>
      <w:r>
        <w:rPr>
          <w:spacing w:val="-1"/>
        </w:rPr>
        <w:t xml:space="preserve"> </w:t>
      </w:r>
      <w:r>
        <w:t>культура.</w:t>
      </w:r>
      <w:r>
        <w:rPr>
          <w:spacing w:val="-2"/>
        </w:rPr>
        <w:t xml:space="preserve"> </w:t>
      </w:r>
      <w:r>
        <w:t>5–9</w:t>
      </w:r>
      <w:r>
        <w:rPr>
          <w:spacing w:val="-3"/>
        </w:rPr>
        <w:t xml:space="preserve"> </w:t>
      </w:r>
      <w:r>
        <w:t>классы</w:t>
      </w:r>
      <w:r>
        <w:rPr>
          <w:spacing w:val="-2"/>
        </w:rPr>
        <w:t xml:space="preserve"> </w:t>
      </w:r>
      <w:r>
        <w:t>114</w:t>
      </w:r>
      <w:r>
        <w:rPr>
          <w:spacing w:val="-3"/>
        </w:rPr>
        <w:t xml:space="preserve"> </w:t>
      </w:r>
      <w:r>
        <w:t>умение</w:t>
      </w:r>
      <w:r>
        <w:rPr>
          <w:spacing w:val="-3"/>
        </w:rPr>
        <w:t xml:space="preserve"> </w:t>
      </w:r>
      <w:r>
        <w:t>составлять и</w:t>
      </w:r>
      <w:r>
        <w:rPr>
          <w:spacing w:val="-15"/>
        </w:rPr>
        <w:t xml:space="preserve"> </w:t>
      </w:r>
      <w:r>
        <w:t>выполнять</w:t>
      </w:r>
      <w:r>
        <w:rPr>
          <w:spacing w:val="-15"/>
        </w:rPr>
        <w:t xml:space="preserve"> </w:t>
      </w:r>
      <w:r>
        <w:t>самостоятельно</w:t>
      </w:r>
      <w:r>
        <w:rPr>
          <w:spacing w:val="-15"/>
        </w:rPr>
        <w:t xml:space="preserve"> </w:t>
      </w:r>
      <w:r>
        <w:t>комплексы</w:t>
      </w:r>
      <w:r>
        <w:rPr>
          <w:spacing w:val="-15"/>
        </w:rPr>
        <w:t xml:space="preserve"> </w:t>
      </w:r>
      <w:r>
        <w:t>физических</w:t>
      </w:r>
      <w:r>
        <w:rPr>
          <w:spacing w:val="-15"/>
        </w:rPr>
        <w:t xml:space="preserve"> </w:t>
      </w:r>
      <w:r>
        <w:t>упражнений</w:t>
      </w:r>
      <w:r>
        <w:rPr>
          <w:spacing w:val="-15"/>
        </w:rPr>
        <w:t xml:space="preserve"> </w:t>
      </w:r>
      <w:r>
        <w:t>с</w:t>
      </w:r>
      <w:r>
        <w:rPr>
          <w:spacing w:val="-15"/>
        </w:rPr>
        <w:t xml:space="preserve"> </w:t>
      </w:r>
      <w:r>
        <w:t>элементами</w:t>
      </w:r>
      <w:r>
        <w:rPr>
          <w:spacing w:val="-14"/>
        </w:rPr>
        <w:t xml:space="preserve"> </w:t>
      </w:r>
      <w:r>
        <w:t>бадминтона с</w:t>
      </w:r>
      <w:r>
        <w:rPr>
          <w:spacing w:val="-6"/>
        </w:rPr>
        <w:t xml:space="preserve"> </w:t>
      </w:r>
      <w:r>
        <w:t>коррекционной</w:t>
      </w:r>
      <w:r>
        <w:rPr>
          <w:spacing w:val="-4"/>
        </w:rPr>
        <w:t xml:space="preserve"> </w:t>
      </w:r>
      <w:r>
        <w:t>направленностью;</w:t>
      </w:r>
      <w:r>
        <w:rPr>
          <w:spacing w:val="-4"/>
        </w:rPr>
        <w:t xml:space="preserve"> </w:t>
      </w:r>
      <w:r>
        <w:t>проведение</w:t>
      </w:r>
      <w:r>
        <w:rPr>
          <w:spacing w:val="-6"/>
        </w:rPr>
        <w:t xml:space="preserve"> </w:t>
      </w:r>
      <w:r>
        <w:t>самост</w:t>
      </w:r>
      <w:r>
        <w:t>оятельных</w:t>
      </w:r>
      <w:r>
        <w:rPr>
          <w:spacing w:val="-5"/>
        </w:rPr>
        <w:t xml:space="preserve"> </w:t>
      </w:r>
      <w:r>
        <w:t>занятий</w:t>
      </w:r>
      <w:r>
        <w:rPr>
          <w:spacing w:val="-4"/>
        </w:rPr>
        <w:t xml:space="preserve"> </w:t>
      </w:r>
      <w:r>
        <w:t>бадминтоном</w:t>
      </w:r>
      <w:r>
        <w:rPr>
          <w:spacing w:val="-6"/>
        </w:rPr>
        <w:t xml:space="preserve"> </w:t>
      </w:r>
      <w:r>
        <w:t xml:space="preserve">на открытых площадках и в домашних условиях; умение оценивать состояние организма в покое и после физической нагрузки в процессе самостоятельных занятий бадминтоном, вести дневник самоконтроля по физической культуре; владение </w:t>
      </w:r>
      <w:r>
        <w:t>способами оценивания техники выполнения двигательных действий и уровня физической подготовленности средствами тестовых заданий и контрольных упражнений бадминтона; умение составлять план самостоятельных занятий технической</w:t>
      </w:r>
      <w:r>
        <w:rPr>
          <w:spacing w:val="40"/>
        </w:rPr>
        <w:t xml:space="preserve"> </w:t>
      </w:r>
      <w:r>
        <w:t>и физической подготовкой в бадмин</w:t>
      </w:r>
      <w:r>
        <w:t>тоне, занятий</w:t>
      </w:r>
      <w:r>
        <w:rPr>
          <w:spacing w:val="-15"/>
        </w:rPr>
        <w:t xml:space="preserve"> </w:t>
      </w:r>
      <w:r>
        <w:t>адаптивной</w:t>
      </w:r>
      <w:r>
        <w:rPr>
          <w:spacing w:val="-15"/>
        </w:rPr>
        <w:t xml:space="preserve"> </w:t>
      </w:r>
      <w:r>
        <w:t>физической</w:t>
      </w:r>
      <w:r>
        <w:rPr>
          <w:spacing w:val="-15"/>
        </w:rPr>
        <w:t xml:space="preserve"> </w:t>
      </w:r>
      <w:r>
        <w:t>культурой</w:t>
      </w:r>
      <w:r>
        <w:rPr>
          <w:spacing w:val="-14"/>
        </w:rPr>
        <w:t xml:space="preserve"> </w:t>
      </w:r>
      <w:r>
        <w:t>для</w:t>
      </w:r>
      <w:r>
        <w:rPr>
          <w:spacing w:val="-13"/>
        </w:rPr>
        <w:t xml:space="preserve"> </w:t>
      </w:r>
      <w:r>
        <w:t>людей</w:t>
      </w:r>
      <w:r>
        <w:rPr>
          <w:spacing w:val="-15"/>
        </w:rPr>
        <w:t xml:space="preserve"> </w:t>
      </w:r>
      <w:r>
        <w:t>с</w:t>
      </w:r>
      <w:r>
        <w:rPr>
          <w:spacing w:val="-15"/>
        </w:rPr>
        <w:t xml:space="preserve"> </w:t>
      </w:r>
      <w:r>
        <w:t>нарушением</w:t>
      </w:r>
      <w:r>
        <w:rPr>
          <w:spacing w:val="-15"/>
        </w:rPr>
        <w:t xml:space="preserve"> </w:t>
      </w:r>
      <w:r>
        <w:t>зрения;</w:t>
      </w:r>
      <w:r>
        <w:rPr>
          <w:spacing w:val="-15"/>
        </w:rPr>
        <w:t xml:space="preserve"> </w:t>
      </w:r>
      <w:r>
        <w:t xml:space="preserve">использование техник восстановления после физических нагрузок как средство оптимизации работоспособности и восстановления организма при самостоятельных занятиях бадминтоном; умение оказывать первую помощь на самостоятельных занятиях бадминтоном и во время </w:t>
      </w:r>
      <w:r>
        <w:t>активного отдыха; умение демонстрации правильной техники двигательных действий при игре в бадминтон:</w:t>
      </w:r>
      <w:r>
        <w:rPr>
          <w:spacing w:val="40"/>
        </w:rPr>
        <w:t xml:space="preserve"> </w:t>
      </w:r>
      <w:r>
        <w:t>способы держания (хватки) ракетки, игровые</w:t>
      </w:r>
      <w:r>
        <w:rPr>
          <w:spacing w:val="-13"/>
        </w:rPr>
        <w:t xml:space="preserve"> </w:t>
      </w:r>
      <w:r>
        <w:t>стойки,</w:t>
      </w:r>
      <w:r>
        <w:rPr>
          <w:spacing w:val="-14"/>
        </w:rPr>
        <w:t xml:space="preserve"> </w:t>
      </w:r>
      <w:r>
        <w:t>передвижения</w:t>
      </w:r>
      <w:r>
        <w:rPr>
          <w:spacing w:val="-14"/>
        </w:rPr>
        <w:t xml:space="preserve"> </w:t>
      </w:r>
      <w:r>
        <w:t>по</w:t>
      </w:r>
      <w:r>
        <w:rPr>
          <w:spacing w:val="-14"/>
        </w:rPr>
        <w:t xml:space="preserve"> </w:t>
      </w:r>
      <w:r>
        <w:t>площадке,</w:t>
      </w:r>
      <w:r>
        <w:rPr>
          <w:spacing w:val="-12"/>
        </w:rPr>
        <w:t xml:space="preserve"> </w:t>
      </w:r>
      <w:r>
        <w:t>удары,</w:t>
      </w:r>
      <w:r>
        <w:rPr>
          <w:spacing w:val="-13"/>
        </w:rPr>
        <w:t xml:space="preserve"> </w:t>
      </w:r>
      <w:r>
        <w:t>подачи;</w:t>
      </w:r>
      <w:r>
        <w:rPr>
          <w:spacing w:val="-12"/>
        </w:rPr>
        <w:t xml:space="preserve"> </w:t>
      </w:r>
      <w:r>
        <w:t>использование</w:t>
      </w:r>
      <w:r>
        <w:rPr>
          <w:spacing w:val="-13"/>
        </w:rPr>
        <w:t xml:space="preserve"> </w:t>
      </w:r>
      <w:r>
        <w:t>в</w:t>
      </w:r>
      <w:r>
        <w:rPr>
          <w:spacing w:val="-13"/>
        </w:rPr>
        <w:t xml:space="preserve"> </w:t>
      </w:r>
      <w:r>
        <w:t>игре</w:t>
      </w:r>
      <w:r>
        <w:rPr>
          <w:spacing w:val="-13"/>
        </w:rPr>
        <w:t xml:space="preserve"> </w:t>
      </w:r>
      <w:r>
        <w:t>технико- тактические</w:t>
      </w:r>
      <w:r>
        <w:rPr>
          <w:spacing w:val="-5"/>
        </w:rPr>
        <w:t xml:space="preserve"> </w:t>
      </w:r>
      <w:r>
        <w:t>действия</w:t>
      </w:r>
      <w:r>
        <w:rPr>
          <w:spacing w:val="-4"/>
        </w:rPr>
        <w:t xml:space="preserve"> </w:t>
      </w:r>
      <w:r>
        <w:t>в</w:t>
      </w:r>
      <w:r>
        <w:rPr>
          <w:spacing w:val="-4"/>
        </w:rPr>
        <w:t xml:space="preserve"> </w:t>
      </w:r>
      <w:r>
        <w:t>нападении</w:t>
      </w:r>
      <w:r>
        <w:rPr>
          <w:spacing w:val="-3"/>
        </w:rPr>
        <w:t xml:space="preserve"> </w:t>
      </w:r>
      <w:r>
        <w:t>и</w:t>
      </w:r>
      <w:r>
        <w:rPr>
          <w:spacing w:val="-3"/>
        </w:rPr>
        <w:t xml:space="preserve"> </w:t>
      </w:r>
      <w:r>
        <w:t>защите,</w:t>
      </w:r>
      <w:r>
        <w:rPr>
          <w:spacing w:val="-4"/>
        </w:rPr>
        <w:t xml:space="preserve"> </w:t>
      </w:r>
      <w:r>
        <w:t>при</w:t>
      </w:r>
      <w:r>
        <w:rPr>
          <w:spacing w:val="-3"/>
        </w:rPr>
        <w:t xml:space="preserve"> </w:t>
      </w:r>
      <w:r>
        <w:t>одиночной</w:t>
      </w:r>
      <w:r>
        <w:rPr>
          <w:spacing w:val="-3"/>
        </w:rPr>
        <w:t xml:space="preserve"> </w:t>
      </w:r>
      <w:r>
        <w:t>и</w:t>
      </w:r>
      <w:r>
        <w:rPr>
          <w:spacing w:val="-3"/>
        </w:rPr>
        <w:t xml:space="preserve"> </w:t>
      </w:r>
      <w:r>
        <w:t>парной</w:t>
      </w:r>
      <w:r>
        <w:rPr>
          <w:spacing w:val="-5"/>
        </w:rPr>
        <w:t xml:space="preserve"> </w:t>
      </w:r>
      <w:r>
        <w:t>игре;</w:t>
      </w:r>
      <w:r>
        <w:rPr>
          <w:spacing w:val="-3"/>
        </w:rPr>
        <w:t xml:space="preserve"> </w:t>
      </w:r>
      <w:r>
        <w:t xml:space="preserve">осуществление игровой деятельности по правилам с использованием ранее разученных технических </w:t>
      </w:r>
      <w:r>
        <w:rPr>
          <w:spacing w:val="-2"/>
        </w:rPr>
        <w:t>приемов.</w:t>
      </w:r>
    </w:p>
    <w:p w:rsidR="00D542CB" w:rsidRDefault="00436AA8">
      <w:pPr>
        <w:pStyle w:val="a3"/>
        <w:spacing w:before="9"/>
        <w:ind w:left="1728" w:right="824" w:firstLine="427"/>
      </w:pPr>
      <w:r>
        <w:rPr>
          <w:b/>
        </w:rPr>
        <w:t xml:space="preserve">МОДУЛЬ «КИОКУСИНКАЙ» </w:t>
      </w:r>
      <w:r>
        <w:t>Пояснительная записка модуля «Киокусинкай» Модуль «Киокусинкай» (далее – модуль киокусинкай, к</w:t>
      </w:r>
      <w:r>
        <w:t>иокусинкай)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w:t>
      </w:r>
      <w:r>
        <w:t>пользования спортивно-ориентированных форм, средств и методов обучения по различным видам спорта. Киокусинкай является одним из наиболее известных и распространенных в мире стилей каратэ. Своеобразие киокусинкай заключается в воспитании целеустремленных, ф</w:t>
      </w:r>
      <w:r>
        <w:t>изически здоровых и сильных, духовно развитых людей. Киокусинкай каратэ является системой физического воспитания и включает все многообразие двигательных действий свойственных биомеханическими возможностям организма человека с использованием в учебном проц</w:t>
      </w:r>
      <w:r>
        <w:t>ессе всего арсенала физических упражнений различной направленности, что обеспечивает эффективное развитие физических качеств и двигательных навыков. Целью модуля киокусинкай является формирование у обучающихся устойчивой мотивации к сохранению и укреплению</w:t>
      </w:r>
      <w:r>
        <w:t xml:space="preserve"> своего собственного здоровья, к ведению здорового образа жизни и самоопределения с использованием средств киокусинкай. Задачами изучения модуля</w:t>
      </w:r>
      <w:r>
        <w:rPr>
          <w:spacing w:val="80"/>
        </w:rPr>
        <w:t xml:space="preserve"> </w:t>
      </w:r>
      <w:r>
        <w:t>киокусинкай</w:t>
      </w:r>
      <w:r>
        <w:rPr>
          <w:spacing w:val="80"/>
        </w:rPr>
        <w:t xml:space="preserve"> </w:t>
      </w:r>
      <w:r>
        <w:t>являются:</w:t>
      </w:r>
      <w:r>
        <w:rPr>
          <w:spacing w:val="80"/>
        </w:rPr>
        <w:t xml:space="preserve"> </w:t>
      </w:r>
      <w:r>
        <w:t>всестороннее</w:t>
      </w:r>
      <w:r>
        <w:rPr>
          <w:spacing w:val="80"/>
        </w:rPr>
        <w:t xml:space="preserve"> </w:t>
      </w:r>
      <w:r>
        <w:t>гармоничное</w:t>
      </w:r>
      <w:r>
        <w:rPr>
          <w:spacing w:val="80"/>
        </w:rPr>
        <w:t xml:space="preserve"> </w:t>
      </w:r>
      <w:r>
        <w:t>развитие</w:t>
      </w:r>
      <w:r>
        <w:rPr>
          <w:spacing w:val="80"/>
        </w:rPr>
        <w:t xml:space="preserve"> </w:t>
      </w:r>
      <w:r>
        <w:t>обучающихся,</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3"/>
      </w:pPr>
      <w:r>
        <w:lastRenderedPageBreak/>
        <w:t>увеличение</w:t>
      </w:r>
      <w:r>
        <w:rPr>
          <w:spacing w:val="-11"/>
        </w:rPr>
        <w:t xml:space="preserve"> </w:t>
      </w:r>
      <w:r>
        <w:t>объема</w:t>
      </w:r>
      <w:r>
        <w:rPr>
          <w:spacing w:val="-11"/>
        </w:rPr>
        <w:t xml:space="preserve"> </w:t>
      </w:r>
      <w:r>
        <w:t>их</w:t>
      </w:r>
      <w:r>
        <w:rPr>
          <w:spacing w:val="-10"/>
        </w:rPr>
        <w:t xml:space="preserve"> </w:t>
      </w:r>
      <w:r>
        <w:t>дви</w:t>
      </w:r>
      <w:r>
        <w:t>гательной</w:t>
      </w:r>
      <w:r>
        <w:rPr>
          <w:spacing w:val="-9"/>
        </w:rPr>
        <w:t xml:space="preserve"> </w:t>
      </w:r>
      <w:r>
        <w:t>активности;</w:t>
      </w:r>
      <w:r>
        <w:rPr>
          <w:spacing w:val="-9"/>
        </w:rPr>
        <w:t xml:space="preserve"> </w:t>
      </w:r>
      <w:r>
        <w:t>освоение</w:t>
      </w:r>
      <w:r>
        <w:rPr>
          <w:spacing w:val="-11"/>
        </w:rPr>
        <w:t xml:space="preserve"> </w:t>
      </w:r>
      <w:r>
        <w:t>знаний</w:t>
      </w:r>
      <w:r>
        <w:rPr>
          <w:spacing w:val="-9"/>
        </w:rPr>
        <w:t xml:space="preserve"> </w:t>
      </w:r>
      <w:r>
        <w:t>о</w:t>
      </w:r>
      <w:r>
        <w:rPr>
          <w:spacing w:val="-10"/>
        </w:rPr>
        <w:t xml:space="preserve"> </w:t>
      </w:r>
      <w:r>
        <w:t>физической</w:t>
      </w:r>
      <w:r>
        <w:rPr>
          <w:spacing w:val="-11"/>
        </w:rPr>
        <w:t xml:space="preserve"> </w:t>
      </w:r>
      <w:r>
        <w:t>культуре</w:t>
      </w:r>
      <w:r>
        <w:rPr>
          <w:spacing w:val="30"/>
        </w:rPr>
        <w:t xml:space="preserve"> </w:t>
      </w:r>
      <w:r>
        <w:t>и спорте в целом, истории развития киокусинкай в частности; укрепление физического, психологического и социального здоровья обучающихся, развитие основных физических качеств</w:t>
      </w:r>
      <w:r>
        <w:rPr>
          <w:spacing w:val="-10"/>
        </w:rPr>
        <w:t xml:space="preserve"> </w:t>
      </w:r>
      <w:r>
        <w:t>и</w:t>
      </w:r>
      <w:r>
        <w:rPr>
          <w:spacing w:val="-10"/>
        </w:rPr>
        <w:t xml:space="preserve"> </w:t>
      </w:r>
      <w:r>
        <w:t>повышение</w:t>
      </w:r>
      <w:r>
        <w:rPr>
          <w:spacing w:val="-12"/>
        </w:rPr>
        <w:t xml:space="preserve"> </w:t>
      </w:r>
      <w:r>
        <w:t>функциональных</w:t>
      </w:r>
      <w:r>
        <w:rPr>
          <w:spacing w:val="-11"/>
        </w:rPr>
        <w:t xml:space="preserve"> </w:t>
      </w:r>
      <w:r>
        <w:t>возможностей</w:t>
      </w:r>
      <w:r>
        <w:rPr>
          <w:spacing w:val="-10"/>
        </w:rPr>
        <w:t xml:space="preserve"> </w:t>
      </w:r>
      <w:r>
        <w:t>их</w:t>
      </w:r>
      <w:r>
        <w:rPr>
          <w:spacing w:val="-11"/>
        </w:rPr>
        <w:t xml:space="preserve"> </w:t>
      </w:r>
      <w:r>
        <w:t>организма,</w:t>
      </w:r>
      <w:r>
        <w:rPr>
          <w:spacing w:val="-11"/>
        </w:rPr>
        <w:t xml:space="preserve"> </w:t>
      </w:r>
      <w:r>
        <w:t>обеспечение</w:t>
      </w:r>
      <w:r>
        <w:rPr>
          <w:spacing w:val="-12"/>
        </w:rPr>
        <w:t xml:space="preserve"> </w:t>
      </w:r>
      <w:r>
        <w:t>культуры безопасного</w:t>
      </w:r>
      <w:r>
        <w:rPr>
          <w:spacing w:val="-10"/>
        </w:rPr>
        <w:t xml:space="preserve"> </w:t>
      </w:r>
      <w:r>
        <w:t>поведения</w:t>
      </w:r>
      <w:r>
        <w:rPr>
          <w:spacing w:val="-10"/>
        </w:rPr>
        <w:t xml:space="preserve"> </w:t>
      </w:r>
      <w:r>
        <w:t>на</w:t>
      </w:r>
      <w:r>
        <w:rPr>
          <w:spacing w:val="-10"/>
        </w:rPr>
        <w:t xml:space="preserve"> </w:t>
      </w:r>
      <w:r>
        <w:t>занятиях</w:t>
      </w:r>
      <w:r>
        <w:rPr>
          <w:spacing w:val="-10"/>
        </w:rPr>
        <w:t xml:space="preserve"> </w:t>
      </w:r>
      <w:r>
        <w:t>и</w:t>
      </w:r>
      <w:r>
        <w:rPr>
          <w:spacing w:val="-9"/>
        </w:rPr>
        <w:t xml:space="preserve"> </w:t>
      </w:r>
      <w:r>
        <w:t>соревнованиях</w:t>
      </w:r>
      <w:r>
        <w:rPr>
          <w:spacing w:val="-10"/>
        </w:rPr>
        <w:t xml:space="preserve"> </w:t>
      </w:r>
      <w:r>
        <w:t>по</w:t>
      </w:r>
      <w:r>
        <w:rPr>
          <w:spacing w:val="-10"/>
        </w:rPr>
        <w:t xml:space="preserve"> </w:t>
      </w:r>
      <w:r>
        <w:t>киокусинкай;</w:t>
      </w:r>
      <w:r>
        <w:rPr>
          <w:spacing w:val="-9"/>
        </w:rPr>
        <w:t xml:space="preserve"> </w:t>
      </w:r>
      <w:r>
        <w:t>Федеральная</w:t>
      </w:r>
      <w:r>
        <w:rPr>
          <w:spacing w:val="-10"/>
        </w:rPr>
        <w:t xml:space="preserve"> </w:t>
      </w:r>
      <w:r>
        <w:t>рабочая программа | Физическая культура. 5–9 классы 217 воспитание положительных качеств личности, норм коллективно</w:t>
      </w:r>
      <w:r>
        <w:t>го взаимодействия и сотрудничества в образовательной и соревновательной деятельности; 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w:t>
      </w:r>
      <w:r>
        <w:t>ами киокусинкай; формирование общих представлений о дисциплинах (видах) киокусинкай, их возможностях и значении в процессе укрепления здоровья, физическом развитии и физической и технической подготовке обучающихся; популяризация киокусинкай среди подрастаю</w:t>
      </w:r>
      <w:r>
        <w:t>щего поколения, привлечение</w:t>
      </w:r>
      <w:r>
        <w:rPr>
          <w:spacing w:val="-2"/>
        </w:rPr>
        <w:t xml:space="preserve"> </w:t>
      </w:r>
      <w:r>
        <w:t>обучающихся,</w:t>
      </w:r>
      <w:r>
        <w:rPr>
          <w:spacing w:val="-1"/>
        </w:rPr>
        <w:t xml:space="preserve"> </w:t>
      </w:r>
      <w:r>
        <w:t>проявляющих</w:t>
      </w:r>
      <w:r>
        <w:rPr>
          <w:spacing w:val="-1"/>
        </w:rPr>
        <w:t xml:space="preserve"> </w:t>
      </w:r>
      <w:r>
        <w:t>повышенный</w:t>
      </w:r>
      <w:r>
        <w:rPr>
          <w:spacing w:val="-1"/>
        </w:rPr>
        <w:t xml:space="preserve"> </w:t>
      </w:r>
      <w:r>
        <w:t>интерес</w:t>
      </w:r>
      <w:r>
        <w:rPr>
          <w:spacing w:val="-2"/>
        </w:rPr>
        <w:t xml:space="preserve"> </w:t>
      </w:r>
      <w:r>
        <w:t>и способности к</w:t>
      </w:r>
      <w:r>
        <w:rPr>
          <w:spacing w:val="-3"/>
        </w:rPr>
        <w:t xml:space="preserve"> </w:t>
      </w:r>
      <w:r>
        <w:t>занятиям киокусинкай, в школьных спортивных клубах, секциях, к участию в различных соревнованиях; развитие положительной мотивации и устойчивого учебно- познавательного</w:t>
      </w:r>
      <w:r>
        <w:t xml:space="preserve"> интереса к учебному предмету «Физическая культура», удовлетворение индивидуальных</w:t>
      </w:r>
      <w:r>
        <w:rPr>
          <w:spacing w:val="-4"/>
        </w:rPr>
        <w:t xml:space="preserve"> </w:t>
      </w:r>
      <w:r>
        <w:t>потребностей</w:t>
      </w:r>
      <w:r>
        <w:rPr>
          <w:spacing w:val="-4"/>
        </w:rPr>
        <w:t xml:space="preserve"> </w:t>
      </w:r>
      <w:r>
        <w:t>обучающихся</w:t>
      </w:r>
      <w:r>
        <w:rPr>
          <w:spacing w:val="-6"/>
        </w:rPr>
        <w:t xml:space="preserve"> </w:t>
      </w:r>
      <w:r>
        <w:t>в</w:t>
      </w:r>
      <w:r>
        <w:rPr>
          <w:spacing w:val="-5"/>
        </w:rPr>
        <w:t xml:space="preserve"> </w:t>
      </w:r>
      <w:r>
        <w:t>занятиях</w:t>
      </w:r>
      <w:r>
        <w:rPr>
          <w:spacing w:val="-4"/>
        </w:rPr>
        <w:t xml:space="preserve"> </w:t>
      </w:r>
      <w:r>
        <w:t>физической</w:t>
      </w:r>
      <w:r>
        <w:rPr>
          <w:spacing w:val="-6"/>
        </w:rPr>
        <w:t xml:space="preserve"> </w:t>
      </w:r>
      <w:r>
        <w:t>культурой</w:t>
      </w:r>
      <w:r>
        <w:rPr>
          <w:spacing w:val="-6"/>
        </w:rPr>
        <w:t xml:space="preserve"> </w:t>
      </w:r>
      <w:r>
        <w:t>и</w:t>
      </w:r>
      <w:r>
        <w:rPr>
          <w:spacing w:val="-4"/>
        </w:rPr>
        <w:t xml:space="preserve"> </w:t>
      </w:r>
      <w:r>
        <w:t>спортом; выявление, развитие и поддержка одаренных детей в области спорта и киокусинкай в частности.</w:t>
      </w:r>
      <w:r>
        <w:rPr>
          <w:spacing w:val="-8"/>
        </w:rPr>
        <w:t xml:space="preserve"> </w:t>
      </w:r>
      <w:r>
        <w:t>Место</w:t>
      </w:r>
      <w:r>
        <w:rPr>
          <w:spacing w:val="-8"/>
        </w:rPr>
        <w:t xml:space="preserve"> </w:t>
      </w:r>
      <w:r>
        <w:t>и</w:t>
      </w:r>
      <w:r>
        <w:rPr>
          <w:spacing w:val="-7"/>
        </w:rPr>
        <w:t xml:space="preserve"> </w:t>
      </w:r>
      <w:r>
        <w:t>роль</w:t>
      </w:r>
      <w:r>
        <w:rPr>
          <w:spacing w:val="-7"/>
        </w:rPr>
        <w:t xml:space="preserve"> </w:t>
      </w:r>
      <w:r>
        <w:t>модуля</w:t>
      </w:r>
      <w:r>
        <w:rPr>
          <w:spacing w:val="-8"/>
        </w:rPr>
        <w:t xml:space="preserve"> </w:t>
      </w:r>
      <w:r>
        <w:t>киокусинкай.</w:t>
      </w:r>
      <w:r>
        <w:rPr>
          <w:spacing w:val="-11"/>
        </w:rPr>
        <w:t xml:space="preserve"> </w:t>
      </w:r>
      <w:r>
        <w:t>Модуль</w:t>
      </w:r>
      <w:r>
        <w:rPr>
          <w:spacing w:val="-7"/>
        </w:rPr>
        <w:t xml:space="preserve"> </w:t>
      </w:r>
      <w:r>
        <w:t>киокусинкай</w:t>
      </w:r>
      <w:r>
        <w:rPr>
          <w:spacing w:val="-7"/>
        </w:rPr>
        <w:t xml:space="preserve"> </w:t>
      </w:r>
      <w:r>
        <w:t>доступен</w:t>
      </w:r>
      <w:r>
        <w:rPr>
          <w:spacing w:val="-7"/>
        </w:rPr>
        <w:t xml:space="preserve"> </w:t>
      </w:r>
      <w:r>
        <w:t>для</w:t>
      </w:r>
      <w:r>
        <w:rPr>
          <w:spacing w:val="-8"/>
        </w:rPr>
        <w:t xml:space="preserve"> </w:t>
      </w:r>
      <w:r>
        <w:t>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 Специфика</w:t>
      </w:r>
      <w:r>
        <w:rPr>
          <w:spacing w:val="-15"/>
        </w:rPr>
        <w:t xml:space="preserve"> </w:t>
      </w:r>
      <w:r>
        <w:t>модуля</w:t>
      </w:r>
      <w:r>
        <w:rPr>
          <w:spacing w:val="-15"/>
        </w:rPr>
        <w:t xml:space="preserve"> </w:t>
      </w:r>
      <w:r>
        <w:t>киокусинкай</w:t>
      </w:r>
      <w:r>
        <w:rPr>
          <w:spacing w:val="-15"/>
        </w:rPr>
        <w:t xml:space="preserve"> </w:t>
      </w:r>
      <w:r>
        <w:t>сочетается</w:t>
      </w:r>
      <w:r>
        <w:rPr>
          <w:spacing w:val="-15"/>
        </w:rPr>
        <w:t xml:space="preserve"> </w:t>
      </w:r>
      <w:r>
        <w:t>практически</w:t>
      </w:r>
      <w:r>
        <w:rPr>
          <w:spacing w:val="-15"/>
        </w:rPr>
        <w:t xml:space="preserve"> </w:t>
      </w:r>
      <w:r>
        <w:t>со</w:t>
      </w:r>
      <w:r>
        <w:rPr>
          <w:spacing w:val="-15"/>
        </w:rPr>
        <w:t xml:space="preserve"> </w:t>
      </w:r>
      <w:r>
        <w:t>всеми</w:t>
      </w:r>
      <w:r>
        <w:rPr>
          <w:spacing w:val="-15"/>
        </w:rPr>
        <w:t xml:space="preserve"> </w:t>
      </w:r>
      <w:r>
        <w:t>базовыми</w:t>
      </w:r>
      <w:r>
        <w:rPr>
          <w:spacing w:val="-15"/>
        </w:rPr>
        <w:t xml:space="preserve"> </w:t>
      </w:r>
      <w:r>
        <w:t>видами</w:t>
      </w:r>
      <w:r>
        <w:rPr>
          <w:spacing w:val="-15"/>
        </w:rPr>
        <w:t xml:space="preserve"> </w:t>
      </w:r>
      <w:r>
        <w:t>спорта, входящими в изучение физической культуры в общеобразовательной организации (легкая атлетика,</w:t>
      </w:r>
      <w:r>
        <w:rPr>
          <w:spacing w:val="38"/>
        </w:rPr>
        <w:t xml:space="preserve"> </w:t>
      </w:r>
      <w:r>
        <w:t>гимнастика,</w:t>
      </w:r>
      <w:r>
        <w:rPr>
          <w:spacing w:val="38"/>
        </w:rPr>
        <w:t xml:space="preserve"> </w:t>
      </w:r>
      <w:r>
        <w:t>спортивные</w:t>
      </w:r>
      <w:r>
        <w:rPr>
          <w:spacing w:val="37"/>
        </w:rPr>
        <w:t xml:space="preserve"> </w:t>
      </w:r>
      <w:r>
        <w:t>игры)</w:t>
      </w:r>
      <w:r>
        <w:rPr>
          <w:spacing w:val="37"/>
        </w:rPr>
        <w:t xml:space="preserve"> </w:t>
      </w:r>
      <w:r>
        <w:t>и</w:t>
      </w:r>
      <w:r>
        <w:rPr>
          <w:spacing w:val="39"/>
        </w:rPr>
        <w:t xml:space="preserve"> </w:t>
      </w:r>
      <w:r>
        <w:t>разделами</w:t>
      </w:r>
      <w:r>
        <w:rPr>
          <w:spacing w:val="39"/>
        </w:rPr>
        <w:t xml:space="preserve"> </w:t>
      </w:r>
      <w:r>
        <w:t>«Знания</w:t>
      </w:r>
      <w:r>
        <w:rPr>
          <w:spacing w:val="38"/>
        </w:rPr>
        <w:t xml:space="preserve"> </w:t>
      </w:r>
      <w:r>
        <w:t>о</w:t>
      </w:r>
      <w:r>
        <w:rPr>
          <w:spacing w:val="38"/>
        </w:rPr>
        <w:t xml:space="preserve"> </w:t>
      </w:r>
      <w:r>
        <w:t>физической</w:t>
      </w:r>
      <w:r>
        <w:rPr>
          <w:spacing w:val="37"/>
        </w:rPr>
        <w:t xml:space="preserve"> </w:t>
      </w:r>
      <w:r>
        <w:t>культуре»,</w:t>
      </w:r>
    </w:p>
    <w:p w:rsidR="00D542CB" w:rsidRDefault="00436AA8">
      <w:pPr>
        <w:pStyle w:val="a3"/>
        <w:spacing w:before="2"/>
        <w:ind w:left="1728" w:right="823"/>
      </w:pPr>
      <w:r>
        <w:t>«Способы</w:t>
      </w:r>
      <w:r>
        <w:rPr>
          <w:spacing w:val="-8"/>
        </w:rPr>
        <w:t xml:space="preserve"> </w:t>
      </w:r>
      <w:r>
        <w:t>самостоятельной</w:t>
      </w:r>
      <w:r>
        <w:rPr>
          <w:spacing w:val="-9"/>
        </w:rPr>
        <w:t xml:space="preserve"> </w:t>
      </w:r>
      <w:r>
        <w:t>деятельности»,</w:t>
      </w:r>
      <w:r>
        <w:rPr>
          <w:spacing w:val="-8"/>
        </w:rPr>
        <w:t xml:space="preserve"> </w:t>
      </w:r>
      <w:r>
        <w:t>«Физическое</w:t>
      </w:r>
      <w:r>
        <w:rPr>
          <w:spacing w:val="-9"/>
        </w:rPr>
        <w:t xml:space="preserve"> </w:t>
      </w:r>
      <w:r>
        <w:t>совершенствование».</w:t>
      </w:r>
      <w:r>
        <w:rPr>
          <w:spacing w:val="-8"/>
        </w:rPr>
        <w:t xml:space="preserve"> </w:t>
      </w:r>
      <w:r>
        <w:t>Интеграция модуля киокусинкай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w:t>
      </w:r>
      <w:r>
        <w:t>хся к сдаче норм ГТО и участии в спортивных соревнованиях. Модуль киокусинкай может быть реализован в следующих вариантах: при самостоятельном планировании учителем физической культуры процесса освоения обучающимися учебного материала по киокусинкай с выбо</w:t>
      </w:r>
      <w:r>
        <w:t>ром различных элементов данного вида спорта, с учетом возраста и физической подготовленности обучающихся; в виде целостного последовательного учебного модуля, изучаемого за счет части учебного плана, формируемой участниками образовательных</w:t>
      </w:r>
      <w:r>
        <w:rPr>
          <w:spacing w:val="-5"/>
        </w:rPr>
        <w:t xml:space="preserve"> </w:t>
      </w:r>
      <w:r>
        <w:t>отношений</w:t>
      </w:r>
      <w:r>
        <w:rPr>
          <w:spacing w:val="-3"/>
        </w:rPr>
        <w:t xml:space="preserve"> </w:t>
      </w:r>
      <w:r>
        <w:t>из пер</w:t>
      </w:r>
      <w:r>
        <w:t>ечня, предлагаемого образовательной организацией, включающей, в частности, учебные модули по выбору обучающихся, родителей (законных Федеральная рабочая программа | Физическая культура.</w:t>
      </w:r>
      <w:r>
        <w:rPr>
          <w:spacing w:val="-9"/>
        </w:rPr>
        <w:t xml:space="preserve"> </w:t>
      </w:r>
      <w:r>
        <w:t>5–9</w:t>
      </w:r>
      <w:r>
        <w:rPr>
          <w:spacing w:val="-11"/>
        </w:rPr>
        <w:t xml:space="preserve"> </w:t>
      </w:r>
      <w:r>
        <w:t>классы</w:t>
      </w:r>
      <w:r>
        <w:rPr>
          <w:spacing w:val="-9"/>
        </w:rPr>
        <w:t xml:space="preserve"> </w:t>
      </w:r>
      <w:r>
        <w:t>218</w:t>
      </w:r>
      <w:r>
        <w:rPr>
          <w:spacing w:val="-8"/>
        </w:rPr>
        <w:t xml:space="preserve"> </w:t>
      </w:r>
      <w:r>
        <w:t>представителей)</w:t>
      </w:r>
      <w:r>
        <w:rPr>
          <w:spacing w:val="-9"/>
        </w:rPr>
        <w:t xml:space="preserve"> </w:t>
      </w:r>
      <w:r>
        <w:t>несовершеннолетних</w:t>
      </w:r>
      <w:r>
        <w:rPr>
          <w:spacing w:val="-8"/>
        </w:rPr>
        <w:t xml:space="preserve"> </w:t>
      </w:r>
      <w:r>
        <w:t>обучающихся,</w:t>
      </w:r>
      <w:r>
        <w:rPr>
          <w:spacing w:val="-8"/>
        </w:rPr>
        <w:t xml:space="preserve"> </w:t>
      </w:r>
      <w:r>
        <w:t>в</w:t>
      </w:r>
      <w:r>
        <w:rPr>
          <w:spacing w:val="-9"/>
        </w:rPr>
        <w:t xml:space="preserve"> </w:t>
      </w:r>
      <w:r>
        <w:t>том</w:t>
      </w:r>
      <w:r>
        <w:rPr>
          <w:spacing w:val="28"/>
        </w:rPr>
        <w:t xml:space="preserve"> </w:t>
      </w:r>
      <w:r>
        <w:t>ч</w:t>
      </w:r>
      <w:r>
        <w:t>исле предусматривающие</w:t>
      </w:r>
      <w:r>
        <w:rPr>
          <w:spacing w:val="-15"/>
        </w:rPr>
        <w:t xml:space="preserve"> </w:t>
      </w:r>
      <w:r>
        <w:t>удовлетворение</w:t>
      </w:r>
      <w:r>
        <w:rPr>
          <w:spacing w:val="-15"/>
        </w:rPr>
        <w:t xml:space="preserve"> </w:t>
      </w:r>
      <w:r>
        <w:t>различных</w:t>
      </w:r>
      <w:r>
        <w:rPr>
          <w:spacing w:val="-15"/>
        </w:rPr>
        <w:t xml:space="preserve"> </w:t>
      </w:r>
      <w:r>
        <w:t>интересов</w:t>
      </w:r>
      <w:r>
        <w:rPr>
          <w:spacing w:val="-15"/>
        </w:rPr>
        <w:t xml:space="preserve"> </w:t>
      </w:r>
      <w:r>
        <w:t>обучающихся</w:t>
      </w:r>
      <w:r>
        <w:rPr>
          <w:spacing w:val="-15"/>
        </w:rPr>
        <w:t xml:space="preserve"> </w:t>
      </w:r>
      <w:r>
        <w:t>(при</w:t>
      </w:r>
      <w:r>
        <w:rPr>
          <w:spacing w:val="-15"/>
        </w:rPr>
        <w:t xml:space="preserve"> </w:t>
      </w:r>
      <w:r>
        <w:t>организации и проведении уроков физической культуры с 3-часовой недельной нагрузкой рекомендуемый объем в 5–9 классах – по 34 часа); в виде дополнительных часов, выделяемых</w:t>
      </w:r>
      <w:r>
        <w:rPr>
          <w:spacing w:val="-10"/>
        </w:rPr>
        <w:t xml:space="preserve"> </w:t>
      </w:r>
      <w:r>
        <w:t>на</w:t>
      </w:r>
      <w:r>
        <w:rPr>
          <w:spacing w:val="-10"/>
        </w:rPr>
        <w:t xml:space="preserve"> </w:t>
      </w:r>
      <w:r>
        <w:t>спорт</w:t>
      </w:r>
      <w:r>
        <w:t>ивно-оздоровительную</w:t>
      </w:r>
      <w:r>
        <w:rPr>
          <w:spacing w:val="-11"/>
        </w:rPr>
        <w:t xml:space="preserve"> </w:t>
      </w:r>
      <w:r>
        <w:t>работу</w:t>
      </w:r>
      <w:r>
        <w:rPr>
          <w:spacing w:val="-9"/>
        </w:rPr>
        <w:t xml:space="preserve"> </w:t>
      </w:r>
      <w:r>
        <w:t>с</w:t>
      </w:r>
      <w:r>
        <w:rPr>
          <w:spacing w:val="-10"/>
        </w:rPr>
        <w:t xml:space="preserve"> </w:t>
      </w:r>
      <w:r>
        <w:t>обучающимися</w:t>
      </w:r>
      <w:r>
        <w:rPr>
          <w:spacing w:val="-9"/>
        </w:rPr>
        <w:t xml:space="preserve"> </w:t>
      </w:r>
      <w:r>
        <w:t>в</w:t>
      </w:r>
      <w:r>
        <w:rPr>
          <w:spacing w:val="-11"/>
        </w:rPr>
        <w:t xml:space="preserve"> </w:t>
      </w:r>
      <w:r>
        <w:t>рамках</w:t>
      </w:r>
      <w:r>
        <w:rPr>
          <w:spacing w:val="28"/>
        </w:rPr>
        <w:t xml:space="preserve"> </w:t>
      </w:r>
      <w:r>
        <w:t xml:space="preserve">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5–9 классах – по 34 часа). Содержание модуля киокусинкай 1) Знания о </w:t>
      </w:r>
      <w:r>
        <w:t>киокусинкай. История киокусинкай. Общеразвивающие и специальные упражнения. Легендарные российские каратисты киокусинкай и тренеры. Достижения отечественных каратистов и сборной команды страны на мировых чемпионатах и чемпионатах</w:t>
      </w:r>
      <w:r>
        <w:rPr>
          <w:spacing w:val="-12"/>
        </w:rPr>
        <w:t xml:space="preserve"> </w:t>
      </w:r>
      <w:r>
        <w:t>Европы.</w:t>
      </w:r>
      <w:r>
        <w:rPr>
          <w:spacing w:val="-12"/>
        </w:rPr>
        <w:t xml:space="preserve"> </w:t>
      </w:r>
      <w:r>
        <w:t>Разновидности</w:t>
      </w:r>
      <w:r>
        <w:rPr>
          <w:spacing w:val="-11"/>
        </w:rPr>
        <w:t xml:space="preserve"> </w:t>
      </w:r>
      <w:r>
        <w:t>кара</w:t>
      </w:r>
      <w:r>
        <w:t>те,</w:t>
      </w:r>
      <w:r>
        <w:rPr>
          <w:spacing w:val="-12"/>
        </w:rPr>
        <w:t xml:space="preserve"> </w:t>
      </w:r>
      <w:r>
        <w:t>дисциплины</w:t>
      </w:r>
      <w:r>
        <w:rPr>
          <w:spacing w:val="-12"/>
        </w:rPr>
        <w:t xml:space="preserve"> </w:t>
      </w:r>
      <w:r>
        <w:t>киокусинкай.</w:t>
      </w:r>
      <w:r>
        <w:rPr>
          <w:spacing w:val="-12"/>
        </w:rPr>
        <w:t xml:space="preserve"> </w:t>
      </w:r>
      <w:r>
        <w:t>Основные</w:t>
      </w:r>
      <w:r>
        <w:rPr>
          <w:spacing w:val="29"/>
        </w:rPr>
        <w:t xml:space="preserve"> </w:t>
      </w:r>
      <w:r>
        <w:t>правила киокусинкай. Терминология. Правила безопасного поведения во время занятий киокусинкай. Судейская коллегия, обслуживающая соревнования по киокусинкай. Жесты судьи.</w:t>
      </w:r>
      <w:r>
        <w:rPr>
          <w:spacing w:val="36"/>
        </w:rPr>
        <w:t xml:space="preserve"> </w:t>
      </w:r>
      <w:r>
        <w:t>Правила безопасного поведения во время занятий к</w:t>
      </w:r>
      <w:r>
        <w:t>иокусинкай.</w:t>
      </w:r>
      <w:r>
        <w:rPr>
          <w:spacing w:val="37"/>
        </w:rPr>
        <w:t xml:space="preserve"> </w:t>
      </w:r>
      <w:r>
        <w:t>Киокусинкай как</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2"/>
      </w:pPr>
      <w:r>
        <w:lastRenderedPageBreak/>
        <w:t xml:space="preserve">средство укрепления здоровья, закаливания и развития физических качеств. Соблюдение личной гигиены, требований к спортивной одежде и обуви для занятий киокусинкай. Киокусинкай как средство укрепления здоровья, </w:t>
      </w:r>
      <w:r>
        <w:t>закаливания и развития физических качеств. Характерные травмы в киокусинкай и мероприятия по их предупреждению. Понятия</w:t>
      </w:r>
      <w:r>
        <w:rPr>
          <w:spacing w:val="-7"/>
        </w:rPr>
        <w:t xml:space="preserve"> </w:t>
      </w:r>
      <w:r>
        <w:t>и</w:t>
      </w:r>
      <w:r>
        <w:rPr>
          <w:spacing w:val="-6"/>
        </w:rPr>
        <w:t xml:space="preserve"> </w:t>
      </w:r>
      <w:r>
        <w:t>характеристика</w:t>
      </w:r>
      <w:r>
        <w:rPr>
          <w:spacing w:val="-8"/>
        </w:rPr>
        <w:t xml:space="preserve"> </w:t>
      </w:r>
      <w:r>
        <w:t>технических</w:t>
      </w:r>
      <w:r>
        <w:rPr>
          <w:spacing w:val="-7"/>
        </w:rPr>
        <w:t xml:space="preserve"> </w:t>
      </w:r>
      <w:r>
        <w:t>и</w:t>
      </w:r>
      <w:r>
        <w:rPr>
          <w:spacing w:val="-6"/>
        </w:rPr>
        <w:t xml:space="preserve"> </w:t>
      </w:r>
      <w:r>
        <w:t>тактических</w:t>
      </w:r>
      <w:r>
        <w:rPr>
          <w:spacing w:val="-7"/>
        </w:rPr>
        <w:t xml:space="preserve"> </w:t>
      </w:r>
      <w:r>
        <w:t>приемов</w:t>
      </w:r>
      <w:r>
        <w:rPr>
          <w:spacing w:val="-2"/>
        </w:rPr>
        <w:t xml:space="preserve"> </w:t>
      </w:r>
      <w:r>
        <w:t>в</w:t>
      </w:r>
      <w:r>
        <w:rPr>
          <w:spacing w:val="-8"/>
        </w:rPr>
        <w:t xml:space="preserve"> </w:t>
      </w:r>
      <w:r>
        <w:t>киокусинкай,</w:t>
      </w:r>
      <w:r>
        <w:rPr>
          <w:spacing w:val="-10"/>
        </w:rPr>
        <w:t xml:space="preserve"> </w:t>
      </w:r>
      <w:r>
        <w:t>их</w:t>
      </w:r>
      <w:r>
        <w:rPr>
          <w:spacing w:val="-7"/>
        </w:rPr>
        <w:t xml:space="preserve"> </w:t>
      </w:r>
      <w:r>
        <w:t>названия и</w:t>
      </w:r>
      <w:r>
        <w:rPr>
          <w:spacing w:val="-9"/>
        </w:rPr>
        <w:t xml:space="preserve"> </w:t>
      </w:r>
      <w:r>
        <w:t>методика</w:t>
      </w:r>
      <w:r>
        <w:rPr>
          <w:spacing w:val="-10"/>
        </w:rPr>
        <w:t xml:space="preserve"> </w:t>
      </w:r>
      <w:r>
        <w:t>выполнения.</w:t>
      </w:r>
      <w:r>
        <w:rPr>
          <w:spacing w:val="-10"/>
        </w:rPr>
        <w:t xml:space="preserve"> </w:t>
      </w:r>
      <w:r>
        <w:t>Названия</w:t>
      </w:r>
      <w:r>
        <w:rPr>
          <w:spacing w:val="-10"/>
        </w:rPr>
        <w:t xml:space="preserve"> </w:t>
      </w:r>
      <w:r>
        <w:t>и</w:t>
      </w:r>
      <w:r>
        <w:rPr>
          <w:spacing w:val="-9"/>
        </w:rPr>
        <w:t xml:space="preserve"> </w:t>
      </w:r>
      <w:r>
        <w:t>роль</w:t>
      </w:r>
      <w:r>
        <w:rPr>
          <w:spacing w:val="-9"/>
        </w:rPr>
        <w:t xml:space="preserve"> </w:t>
      </w:r>
      <w:r>
        <w:t>главных</w:t>
      </w:r>
      <w:r>
        <w:rPr>
          <w:spacing w:val="-10"/>
        </w:rPr>
        <w:t xml:space="preserve"> </w:t>
      </w:r>
      <w:r>
        <w:t>российский</w:t>
      </w:r>
      <w:r>
        <w:rPr>
          <w:spacing w:val="-9"/>
        </w:rPr>
        <w:t xml:space="preserve"> </w:t>
      </w:r>
      <w:r>
        <w:t>организаций</w:t>
      </w:r>
      <w:r>
        <w:rPr>
          <w:spacing w:val="-9"/>
        </w:rPr>
        <w:t xml:space="preserve"> </w:t>
      </w:r>
      <w:r>
        <w:t>или</w:t>
      </w:r>
      <w:r>
        <w:rPr>
          <w:spacing w:val="-9"/>
        </w:rPr>
        <w:t xml:space="preserve"> </w:t>
      </w:r>
      <w:r>
        <w:t xml:space="preserve">федераций, осуществляющих управление киокусинкай. 2) Способы самостоятельной деятельности. Правила безопасного, правомерного поведения во время соревнований по киокусинкай в качестве зрителя, болельщика. Самоконтроль и его роль в учебной и </w:t>
      </w:r>
      <w:r>
        <w:t>соревновательной деятельности. Первые внешние признаки утомления. Средства восстановления организма после физической нагрузки. Федеральная рабочая программа | Физическая культура. 5–9 классы</w:t>
      </w:r>
      <w:r>
        <w:rPr>
          <w:spacing w:val="-9"/>
        </w:rPr>
        <w:t xml:space="preserve"> </w:t>
      </w:r>
      <w:r>
        <w:t>219</w:t>
      </w:r>
      <w:r>
        <w:rPr>
          <w:spacing w:val="-7"/>
        </w:rPr>
        <w:t xml:space="preserve"> </w:t>
      </w:r>
      <w:r>
        <w:t>Правила</w:t>
      </w:r>
      <w:r>
        <w:rPr>
          <w:spacing w:val="-9"/>
        </w:rPr>
        <w:t xml:space="preserve"> </w:t>
      </w:r>
      <w:r>
        <w:t>личной</w:t>
      </w:r>
      <w:r>
        <w:rPr>
          <w:spacing w:val="-8"/>
        </w:rPr>
        <w:t xml:space="preserve"> </w:t>
      </w:r>
      <w:r>
        <w:t>гигиены,</w:t>
      </w:r>
      <w:r>
        <w:rPr>
          <w:spacing w:val="-9"/>
        </w:rPr>
        <w:t xml:space="preserve"> </w:t>
      </w:r>
      <w:r>
        <w:t>требования</w:t>
      </w:r>
      <w:r>
        <w:rPr>
          <w:spacing w:val="-9"/>
        </w:rPr>
        <w:t xml:space="preserve"> </w:t>
      </w:r>
      <w:r>
        <w:t>к</w:t>
      </w:r>
      <w:r>
        <w:rPr>
          <w:spacing w:val="-8"/>
        </w:rPr>
        <w:t xml:space="preserve"> </w:t>
      </w:r>
      <w:r>
        <w:t>спортивной</w:t>
      </w:r>
      <w:r>
        <w:rPr>
          <w:spacing w:val="-8"/>
        </w:rPr>
        <w:t xml:space="preserve"> </w:t>
      </w:r>
      <w:r>
        <w:t>одежде</w:t>
      </w:r>
      <w:r>
        <w:rPr>
          <w:spacing w:val="-10"/>
        </w:rPr>
        <w:t xml:space="preserve"> </w:t>
      </w:r>
      <w:r>
        <w:t>и</w:t>
      </w:r>
      <w:r>
        <w:rPr>
          <w:spacing w:val="-8"/>
        </w:rPr>
        <w:t xml:space="preserve"> </w:t>
      </w:r>
      <w:r>
        <w:t>обуви</w:t>
      </w:r>
      <w:r>
        <w:rPr>
          <w:spacing w:val="-8"/>
        </w:rPr>
        <w:t xml:space="preserve"> </w:t>
      </w:r>
      <w:r>
        <w:t>для</w:t>
      </w:r>
      <w:r>
        <w:rPr>
          <w:spacing w:val="-8"/>
        </w:rPr>
        <w:t xml:space="preserve"> </w:t>
      </w:r>
      <w:r>
        <w:t>занятий киокусинкай. Правила ухода за спортивным инвентарем и оборудованием. Правильное сбалансированное питание каратиста киокусинкай. Тестирование уровня физической подготовленности в киокусинкай. Дневник самонаблюдения за показателями развития</w:t>
      </w:r>
      <w:r>
        <w:t xml:space="preserve"> физических качеств и состояния здоровья. 3) Физическое совершенствование. Комплексы общеразвивающих и корригирующих упражнений. Упражнения на развитие физических качеств (быстроты, ловкости, гибкости), координационных и скоростных способностей. Комплексы </w:t>
      </w:r>
      <w:r>
        <w:t>специальных упражнений для формирования технических действий каратиста киокусинкай, в том числе имитационные упражнения (в зале, на татами, на спортивных объектах). Базовые технические действия (кихон). Базовые элементы акробатической техники в киокусинкай</w:t>
      </w:r>
      <w:r>
        <w:t>. Формализованная последовательность движений, связанных принципами ведения поединка с воображаемым противником или группой противников (ката):</w:t>
      </w:r>
      <w:r>
        <w:rPr>
          <w:spacing w:val="-12"/>
        </w:rPr>
        <w:t xml:space="preserve"> </w:t>
      </w:r>
      <w:r>
        <w:t>тайкеку</w:t>
      </w:r>
      <w:r>
        <w:rPr>
          <w:spacing w:val="-12"/>
        </w:rPr>
        <w:t xml:space="preserve"> </w:t>
      </w:r>
      <w:r>
        <w:t>соно</w:t>
      </w:r>
      <w:r>
        <w:rPr>
          <w:spacing w:val="-14"/>
        </w:rPr>
        <w:t xml:space="preserve"> </w:t>
      </w:r>
      <w:r>
        <w:t>ичи,</w:t>
      </w:r>
      <w:r>
        <w:rPr>
          <w:spacing w:val="-12"/>
        </w:rPr>
        <w:t xml:space="preserve"> </w:t>
      </w:r>
      <w:r>
        <w:t>тайкеку</w:t>
      </w:r>
      <w:r>
        <w:rPr>
          <w:spacing w:val="-12"/>
        </w:rPr>
        <w:t xml:space="preserve"> </w:t>
      </w:r>
      <w:r>
        <w:t>соно</w:t>
      </w:r>
      <w:r>
        <w:rPr>
          <w:spacing w:val="-11"/>
        </w:rPr>
        <w:t xml:space="preserve"> </w:t>
      </w:r>
      <w:r>
        <w:t>ни,</w:t>
      </w:r>
      <w:r>
        <w:rPr>
          <w:spacing w:val="-14"/>
        </w:rPr>
        <w:t xml:space="preserve"> </w:t>
      </w:r>
      <w:r>
        <w:t>тайкеку</w:t>
      </w:r>
      <w:r>
        <w:rPr>
          <w:spacing w:val="-12"/>
        </w:rPr>
        <w:t xml:space="preserve"> </w:t>
      </w:r>
      <w:r>
        <w:t>соно</w:t>
      </w:r>
      <w:r>
        <w:rPr>
          <w:spacing w:val="-12"/>
        </w:rPr>
        <w:t xml:space="preserve"> </w:t>
      </w:r>
      <w:r>
        <w:t>сан,</w:t>
      </w:r>
      <w:r>
        <w:rPr>
          <w:spacing w:val="-12"/>
        </w:rPr>
        <w:t xml:space="preserve"> </w:t>
      </w:r>
      <w:r>
        <w:t>сокуги</w:t>
      </w:r>
      <w:r>
        <w:rPr>
          <w:spacing w:val="-14"/>
        </w:rPr>
        <w:t xml:space="preserve"> </w:t>
      </w:r>
      <w:r>
        <w:t>тайкеку</w:t>
      </w:r>
      <w:r>
        <w:rPr>
          <w:spacing w:val="-12"/>
        </w:rPr>
        <w:t xml:space="preserve"> </w:t>
      </w:r>
      <w:r>
        <w:t>соно</w:t>
      </w:r>
      <w:r>
        <w:rPr>
          <w:spacing w:val="-14"/>
        </w:rPr>
        <w:t xml:space="preserve"> </w:t>
      </w:r>
      <w:r>
        <w:t>ичи,</w:t>
      </w:r>
      <w:r>
        <w:rPr>
          <w:spacing w:val="-14"/>
        </w:rPr>
        <w:t xml:space="preserve"> </w:t>
      </w:r>
      <w:r>
        <w:t>пинан соно ичи, сокуги тайкеку сон</w:t>
      </w:r>
      <w:r>
        <w:t>о ни, сокуги тайкеку соно сан, пинан соно ни, санчин, пинан соно сан, пинан соно ен, янцу, цуки-но ката, пинан соно го, тайкеку соно ичи ура, тайкеку соно</w:t>
      </w:r>
      <w:r>
        <w:rPr>
          <w:spacing w:val="-9"/>
        </w:rPr>
        <w:t xml:space="preserve"> </w:t>
      </w:r>
      <w:r>
        <w:t>ни</w:t>
      </w:r>
      <w:r>
        <w:rPr>
          <w:spacing w:val="-8"/>
        </w:rPr>
        <w:t xml:space="preserve"> </w:t>
      </w:r>
      <w:r>
        <w:t>ура,</w:t>
      </w:r>
      <w:r>
        <w:rPr>
          <w:spacing w:val="-9"/>
        </w:rPr>
        <w:t xml:space="preserve"> </w:t>
      </w:r>
      <w:r>
        <w:t>тайкеку</w:t>
      </w:r>
      <w:r>
        <w:rPr>
          <w:spacing w:val="-9"/>
        </w:rPr>
        <w:t xml:space="preserve"> </w:t>
      </w:r>
      <w:r>
        <w:t>соно</w:t>
      </w:r>
      <w:r>
        <w:rPr>
          <w:spacing w:val="-9"/>
        </w:rPr>
        <w:t xml:space="preserve"> </w:t>
      </w:r>
      <w:r>
        <w:t>сан</w:t>
      </w:r>
      <w:r>
        <w:rPr>
          <w:spacing w:val="-8"/>
        </w:rPr>
        <w:t xml:space="preserve"> </w:t>
      </w:r>
      <w:r>
        <w:t>ура,</w:t>
      </w:r>
      <w:r>
        <w:rPr>
          <w:spacing w:val="-9"/>
        </w:rPr>
        <w:t xml:space="preserve"> </w:t>
      </w:r>
      <w:r>
        <w:t>гэкисай</w:t>
      </w:r>
      <w:r>
        <w:rPr>
          <w:spacing w:val="-8"/>
        </w:rPr>
        <w:t xml:space="preserve"> </w:t>
      </w:r>
      <w:r>
        <w:t>дай,</w:t>
      </w:r>
      <w:r>
        <w:rPr>
          <w:spacing w:val="-7"/>
        </w:rPr>
        <w:t xml:space="preserve"> </w:t>
      </w:r>
      <w:r>
        <w:t>тэкки</w:t>
      </w:r>
      <w:r>
        <w:rPr>
          <w:spacing w:val="-8"/>
        </w:rPr>
        <w:t xml:space="preserve"> </w:t>
      </w:r>
      <w:r>
        <w:t>соно</w:t>
      </w:r>
      <w:r>
        <w:rPr>
          <w:spacing w:val="-9"/>
        </w:rPr>
        <w:t xml:space="preserve"> </w:t>
      </w:r>
      <w:r>
        <w:t>ичи,</w:t>
      </w:r>
      <w:r>
        <w:rPr>
          <w:spacing w:val="-9"/>
        </w:rPr>
        <w:t xml:space="preserve"> </w:t>
      </w:r>
      <w:r>
        <w:t>пинан</w:t>
      </w:r>
      <w:r>
        <w:rPr>
          <w:spacing w:val="-10"/>
        </w:rPr>
        <w:t xml:space="preserve"> </w:t>
      </w:r>
      <w:r>
        <w:t>соно</w:t>
      </w:r>
      <w:r>
        <w:rPr>
          <w:spacing w:val="-9"/>
        </w:rPr>
        <w:t xml:space="preserve"> </w:t>
      </w:r>
      <w:r>
        <w:t>го,</w:t>
      </w:r>
      <w:r>
        <w:rPr>
          <w:spacing w:val="-9"/>
        </w:rPr>
        <w:t xml:space="preserve"> </w:t>
      </w:r>
      <w:r>
        <w:t>тайкеку</w:t>
      </w:r>
      <w:r>
        <w:rPr>
          <w:spacing w:val="-9"/>
        </w:rPr>
        <w:t xml:space="preserve"> </w:t>
      </w:r>
      <w:r>
        <w:t>соно ичи</w:t>
      </w:r>
      <w:r>
        <w:rPr>
          <w:spacing w:val="-10"/>
        </w:rPr>
        <w:t xml:space="preserve"> </w:t>
      </w:r>
      <w:r>
        <w:t>ура,</w:t>
      </w:r>
      <w:r>
        <w:rPr>
          <w:spacing w:val="-11"/>
        </w:rPr>
        <w:t xml:space="preserve"> </w:t>
      </w:r>
      <w:r>
        <w:t>тайке</w:t>
      </w:r>
      <w:r>
        <w:t>ку</w:t>
      </w:r>
      <w:r>
        <w:rPr>
          <w:spacing w:val="-11"/>
        </w:rPr>
        <w:t xml:space="preserve"> </w:t>
      </w:r>
      <w:r>
        <w:t>соно</w:t>
      </w:r>
      <w:r>
        <w:rPr>
          <w:spacing w:val="-11"/>
        </w:rPr>
        <w:t xml:space="preserve"> </w:t>
      </w:r>
      <w:r>
        <w:t>ни</w:t>
      </w:r>
      <w:r>
        <w:rPr>
          <w:spacing w:val="-10"/>
        </w:rPr>
        <w:t xml:space="preserve"> </w:t>
      </w:r>
      <w:r>
        <w:t>ура,</w:t>
      </w:r>
      <w:r>
        <w:rPr>
          <w:spacing w:val="-11"/>
        </w:rPr>
        <w:t xml:space="preserve"> </w:t>
      </w:r>
      <w:r>
        <w:t>тайкеку</w:t>
      </w:r>
      <w:r>
        <w:rPr>
          <w:spacing w:val="-11"/>
        </w:rPr>
        <w:t xml:space="preserve"> </w:t>
      </w:r>
      <w:r>
        <w:t>соно</w:t>
      </w:r>
      <w:r>
        <w:rPr>
          <w:spacing w:val="-11"/>
        </w:rPr>
        <w:t xml:space="preserve"> </w:t>
      </w:r>
      <w:r>
        <w:t>сан</w:t>
      </w:r>
      <w:r>
        <w:rPr>
          <w:spacing w:val="-8"/>
        </w:rPr>
        <w:t xml:space="preserve"> </w:t>
      </w:r>
      <w:r>
        <w:t>ура,</w:t>
      </w:r>
      <w:r>
        <w:rPr>
          <w:spacing w:val="-11"/>
        </w:rPr>
        <w:t xml:space="preserve"> </w:t>
      </w:r>
      <w:r>
        <w:t>гэкисай</w:t>
      </w:r>
      <w:r>
        <w:rPr>
          <w:spacing w:val="-10"/>
        </w:rPr>
        <w:t xml:space="preserve"> </w:t>
      </w:r>
      <w:r>
        <w:t>дай,</w:t>
      </w:r>
      <w:r>
        <w:rPr>
          <w:spacing w:val="-11"/>
        </w:rPr>
        <w:t xml:space="preserve"> </w:t>
      </w:r>
      <w:r>
        <w:t>тэкки</w:t>
      </w:r>
      <w:r>
        <w:rPr>
          <w:spacing w:val="-10"/>
        </w:rPr>
        <w:t xml:space="preserve"> </w:t>
      </w:r>
      <w:r>
        <w:t>соно</w:t>
      </w:r>
      <w:r>
        <w:rPr>
          <w:spacing w:val="-11"/>
        </w:rPr>
        <w:t xml:space="preserve"> </w:t>
      </w:r>
      <w:r>
        <w:t>ичи,</w:t>
      </w:r>
      <w:r>
        <w:rPr>
          <w:spacing w:val="-11"/>
        </w:rPr>
        <w:t xml:space="preserve"> </w:t>
      </w:r>
      <w:r>
        <w:t>пинан</w:t>
      </w:r>
      <w:r>
        <w:rPr>
          <w:spacing w:val="-10"/>
        </w:rPr>
        <w:t xml:space="preserve"> </w:t>
      </w:r>
      <w:r>
        <w:t>соно ичи</w:t>
      </w:r>
      <w:r>
        <w:rPr>
          <w:spacing w:val="-15"/>
        </w:rPr>
        <w:t xml:space="preserve"> </w:t>
      </w:r>
      <w:r>
        <w:t>ура,</w:t>
      </w:r>
      <w:r>
        <w:rPr>
          <w:spacing w:val="-15"/>
        </w:rPr>
        <w:t xml:space="preserve"> </w:t>
      </w:r>
      <w:r>
        <w:t>пинан</w:t>
      </w:r>
      <w:r>
        <w:rPr>
          <w:spacing w:val="-15"/>
        </w:rPr>
        <w:t xml:space="preserve"> </w:t>
      </w:r>
      <w:r>
        <w:t>соно</w:t>
      </w:r>
      <w:r>
        <w:rPr>
          <w:spacing w:val="-15"/>
        </w:rPr>
        <w:t xml:space="preserve"> </w:t>
      </w:r>
      <w:r>
        <w:t>ни</w:t>
      </w:r>
      <w:r>
        <w:rPr>
          <w:spacing w:val="-15"/>
        </w:rPr>
        <w:t xml:space="preserve"> </w:t>
      </w:r>
      <w:r>
        <w:t>ура,</w:t>
      </w:r>
      <w:r>
        <w:rPr>
          <w:spacing w:val="-15"/>
        </w:rPr>
        <w:t xml:space="preserve"> </w:t>
      </w:r>
      <w:r>
        <w:t>пинан</w:t>
      </w:r>
      <w:r>
        <w:rPr>
          <w:spacing w:val="-15"/>
        </w:rPr>
        <w:t xml:space="preserve"> </w:t>
      </w:r>
      <w:r>
        <w:t>соно</w:t>
      </w:r>
      <w:r>
        <w:rPr>
          <w:spacing w:val="-15"/>
        </w:rPr>
        <w:t xml:space="preserve"> </w:t>
      </w:r>
      <w:r>
        <w:t>сан</w:t>
      </w:r>
      <w:r>
        <w:rPr>
          <w:spacing w:val="-15"/>
        </w:rPr>
        <w:t xml:space="preserve"> </w:t>
      </w:r>
      <w:r>
        <w:t>ура,</w:t>
      </w:r>
      <w:r>
        <w:rPr>
          <w:spacing w:val="-15"/>
        </w:rPr>
        <w:t xml:space="preserve"> </w:t>
      </w:r>
      <w:r>
        <w:t>пинан</w:t>
      </w:r>
      <w:r>
        <w:rPr>
          <w:spacing w:val="-15"/>
        </w:rPr>
        <w:t xml:space="preserve"> </w:t>
      </w:r>
      <w:r>
        <w:t>соно</w:t>
      </w:r>
      <w:r>
        <w:rPr>
          <w:spacing w:val="-15"/>
        </w:rPr>
        <w:t xml:space="preserve"> </w:t>
      </w:r>
      <w:r>
        <w:t>ен</w:t>
      </w:r>
      <w:r>
        <w:rPr>
          <w:spacing w:val="-15"/>
        </w:rPr>
        <w:t xml:space="preserve"> </w:t>
      </w:r>
      <w:r>
        <w:t>ура,</w:t>
      </w:r>
      <w:r>
        <w:rPr>
          <w:spacing w:val="-15"/>
        </w:rPr>
        <w:t xml:space="preserve"> </w:t>
      </w:r>
      <w:r>
        <w:t>пинан</w:t>
      </w:r>
      <w:r>
        <w:rPr>
          <w:spacing w:val="-15"/>
        </w:rPr>
        <w:t xml:space="preserve"> </w:t>
      </w:r>
      <w:r>
        <w:t>соно</w:t>
      </w:r>
      <w:r>
        <w:rPr>
          <w:spacing w:val="-15"/>
        </w:rPr>
        <w:t xml:space="preserve"> </w:t>
      </w:r>
      <w:r>
        <w:t>го</w:t>
      </w:r>
      <w:r>
        <w:rPr>
          <w:spacing w:val="-15"/>
        </w:rPr>
        <w:t xml:space="preserve"> </w:t>
      </w:r>
      <w:r>
        <w:t>ура,</w:t>
      </w:r>
      <w:r>
        <w:rPr>
          <w:spacing w:val="-15"/>
        </w:rPr>
        <w:t xml:space="preserve"> </w:t>
      </w:r>
      <w:r>
        <w:t>тэнше, сайфа, гэкисай ше, тэкки соно ни, сэйэнчин, гарю, тэкки соно сан, бассай дай, сэйпай. Учебные и контрольные поединки в киокусинкай. Участие в соревновательной деятельности.</w:t>
      </w:r>
      <w:r>
        <w:rPr>
          <w:spacing w:val="-13"/>
        </w:rPr>
        <w:t xml:space="preserve"> </w:t>
      </w:r>
      <w:r>
        <w:t>Содержание</w:t>
      </w:r>
      <w:r>
        <w:rPr>
          <w:spacing w:val="-14"/>
        </w:rPr>
        <w:t xml:space="preserve"> </w:t>
      </w:r>
      <w:r>
        <w:t>модуля</w:t>
      </w:r>
      <w:r>
        <w:rPr>
          <w:spacing w:val="-13"/>
        </w:rPr>
        <w:t xml:space="preserve"> </w:t>
      </w:r>
      <w:r>
        <w:t>киокусинкай</w:t>
      </w:r>
      <w:r>
        <w:rPr>
          <w:spacing w:val="-13"/>
        </w:rPr>
        <w:t xml:space="preserve"> </w:t>
      </w:r>
      <w:r>
        <w:t>направлено</w:t>
      </w:r>
      <w:r>
        <w:rPr>
          <w:spacing w:val="-13"/>
        </w:rPr>
        <w:t xml:space="preserve"> </w:t>
      </w:r>
      <w:r>
        <w:t>на</w:t>
      </w:r>
      <w:r>
        <w:rPr>
          <w:spacing w:val="-14"/>
        </w:rPr>
        <w:t xml:space="preserve"> </w:t>
      </w:r>
      <w:r>
        <w:t>достижение</w:t>
      </w:r>
      <w:r>
        <w:rPr>
          <w:spacing w:val="25"/>
        </w:rPr>
        <w:t xml:space="preserve"> </w:t>
      </w:r>
      <w:r>
        <w:t>обучающимися личностн</w:t>
      </w:r>
      <w:r>
        <w:t>ых, метапредметных и предметных результатов обучения. При изучении модуля киокусинкай на уровне основного общего образования у обучающихся будут сформированы следующие личностные результаты: знание роли главных организаций по киокусинкай</w:t>
      </w:r>
      <w:r>
        <w:rPr>
          <w:spacing w:val="-12"/>
        </w:rPr>
        <w:t xml:space="preserve"> </w:t>
      </w:r>
      <w:r>
        <w:t>всероссийского</w:t>
      </w:r>
      <w:r>
        <w:rPr>
          <w:spacing w:val="-11"/>
        </w:rPr>
        <w:t xml:space="preserve"> </w:t>
      </w:r>
      <w:r>
        <w:t>уро</w:t>
      </w:r>
      <w:r>
        <w:t>вня,</w:t>
      </w:r>
      <w:r>
        <w:rPr>
          <w:spacing w:val="-11"/>
        </w:rPr>
        <w:t xml:space="preserve"> </w:t>
      </w:r>
      <w:r>
        <w:t>общих</w:t>
      </w:r>
      <w:r>
        <w:rPr>
          <w:spacing w:val="-11"/>
        </w:rPr>
        <w:t xml:space="preserve"> </w:t>
      </w:r>
      <w:r>
        <w:t>сведений</w:t>
      </w:r>
      <w:r>
        <w:rPr>
          <w:spacing w:val="-11"/>
        </w:rPr>
        <w:t xml:space="preserve"> </w:t>
      </w:r>
      <w:r>
        <w:t>о</w:t>
      </w:r>
      <w:r>
        <w:rPr>
          <w:spacing w:val="-11"/>
        </w:rPr>
        <w:t xml:space="preserve"> </w:t>
      </w:r>
      <w:r>
        <w:t>развитии</w:t>
      </w:r>
      <w:r>
        <w:rPr>
          <w:spacing w:val="-11"/>
        </w:rPr>
        <w:t xml:space="preserve"> </w:t>
      </w:r>
      <w:r>
        <w:t>отечественного</w:t>
      </w:r>
      <w:r>
        <w:rPr>
          <w:spacing w:val="-11"/>
        </w:rPr>
        <w:t xml:space="preserve"> </w:t>
      </w:r>
      <w:r>
        <w:t>движения киокусинкай, ведущих каратистов киокусинкай Российской Федерации, принесших славу российскому киокусинкай; проявление готовности обучающихся к саморазвитию и самообразованию, мотивации и осознанному вы</w:t>
      </w:r>
      <w:r>
        <w:t>бору индивидуальной траектории образования средствами киокусинкай; Федеральная рабочая программа | Физическая культура.</w:t>
      </w:r>
      <w:r>
        <w:rPr>
          <w:spacing w:val="-12"/>
        </w:rPr>
        <w:t xml:space="preserve"> </w:t>
      </w:r>
      <w:r>
        <w:t>5–9</w:t>
      </w:r>
      <w:r>
        <w:rPr>
          <w:spacing w:val="-12"/>
        </w:rPr>
        <w:t xml:space="preserve"> </w:t>
      </w:r>
      <w:r>
        <w:t>классы</w:t>
      </w:r>
      <w:r>
        <w:rPr>
          <w:spacing w:val="-13"/>
        </w:rPr>
        <w:t xml:space="preserve"> </w:t>
      </w:r>
      <w:r>
        <w:t>220</w:t>
      </w:r>
      <w:r>
        <w:rPr>
          <w:spacing w:val="-12"/>
        </w:rPr>
        <w:t xml:space="preserve"> </w:t>
      </w:r>
      <w:r>
        <w:t>сформированность</w:t>
      </w:r>
      <w:r>
        <w:rPr>
          <w:spacing w:val="-11"/>
        </w:rPr>
        <w:t xml:space="preserve"> </w:t>
      </w:r>
      <w:r>
        <w:t>толерантного</w:t>
      </w:r>
      <w:r>
        <w:rPr>
          <w:spacing w:val="-12"/>
        </w:rPr>
        <w:t xml:space="preserve"> </w:t>
      </w:r>
      <w:r>
        <w:t>сознания</w:t>
      </w:r>
      <w:r>
        <w:rPr>
          <w:spacing w:val="-12"/>
        </w:rPr>
        <w:t xml:space="preserve"> </w:t>
      </w:r>
      <w:r>
        <w:t>и</w:t>
      </w:r>
      <w:r>
        <w:rPr>
          <w:spacing w:val="-14"/>
        </w:rPr>
        <w:t xml:space="preserve"> </w:t>
      </w:r>
      <w:r>
        <w:t>поведения»</w:t>
      </w:r>
      <w:r>
        <w:rPr>
          <w:spacing w:val="-12"/>
        </w:rPr>
        <w:t xml:space="preserve"> </w:t>
      </w:r>
      <w:r>
        <w:t>заменить словами «сформированность поведения на основе взаимоуважения</w:t>
      </w:r>
      <w:r>
        <w:t>; проявление осознанного и ответственного отношения к собственным поступкам; моральной компетентности в решении проблем в процессе занятий</w:t>
      </w:r>
      <w:r>
        <w:rPr>
          <w:spacing w:val="40"/>
        </w:rPr>
        <w:t xml:space="preserve"> </w:t>
      </w:r>
      <w:r>
        <w:t>физической культурой, игровой и соревновательной деятельности по киокусинкай; проявление готовности соблюдать правила индивидуального и коллективного</w:t>
      </w:r>
      <w:r>
        <w:rPr>
          <w:spacing w:val="40"/>
        </w:rPr>
        <w:t xml:space="preserve"> </w:t>
      </w:r>
      <w:r>
        <w:t>безопасного поведения в учебной, соревновательной, досуговой деятельности и чрезвычайных ситуациях при зан</w:t>
      </w:r>
      <w:r>
        <w:t>ятии киокусинкай; реализация ценностей здорового</w:t>
      </w:r>
      <w:r>
        <w:rPr>
          <w:spacing w:val="-2"/>
        </w:rPr>
        <w:t xml:space="preserve"> </w:t>
      </w:r>
      <w:r>
        <w:t>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проявление положительных качеств личности</w:t>
      </w:r>
      <w:r>
        <w:rPr>
          <w:spacing w:val="-13"/>
        </w:rPr>
        <w:t xml:space="preserve"> </w:t>
      </w:r>
      <w:r>
        <w:t>и</w:t>
      </w:r>
      <w:r>
        <w:rPr>
          <w:spacing w:val="-11"/>
        </w:rPr>
        <w:t xml:space="preserve"> </w:t>
      </w:r>
      <w:r>
        <w:t>управлени</w:t>
      </w:r>
      <w:r>
        <w:t>е</w:t>
      </w:r>
      <w:r>
        <w:rPr>
          <w:spacing w:val="-15"/>
        </w:rPr>
        <w:t xml:space="preserve"> </w:t>
      </w:r>
      <w:r>
        <w:t>своими</w:t>
      </w:r>
      <w:r>
        <w:rPr>
          <w:spacing w:val="-11"/>
        </w:rPr>
        <w:t xml:space="preserve"> </w:t>
      </w:r>
      <w:r>
        <w:t>эмоциями</w:t>
      </w:r>
      <w:r>
        <w:rPr>
          <w:spacing w:val="-13"/>
        </w:rPr>
        <w:t xml:space="preserve"> </w:t>
      </w:r>
      <w:r>
        <w:t>в</w:t>
      </w:r>
      <w:r>
        <w:rPr>
          <w:spacing w:val="-13"/>
        </w:rPr>
        <w:t xml:space="preserve"> </w:t>
      </w:r>
      <w:r>
        <w:t>различных</w:t>
      </w:r>
      <w:r>
        <w:rPr>
          <w:spacing w:val="-13"/>
        </w:rPr>
        <w:t xml:space="preserve"> </w:t>
      </w:r>
      <w:r>
        <w:t>ситуациях</w:t>
      </w:r>
      <w:r>
        <w:rPr>
          <w:spacing w:val="-14"/>
        </w:rPr>
        <w:t xml:space="preserve"> </w:t>
      </w:r>
      <w:r>
        <w:t>и</w:t>
      </w:r>
      <w:r>
        <w:rPr>
          <w:spacing w:val="-11"/>
        </w:rPr>
        <w:t xml:space="preserve"> </w:t>
      </w:r>
      <w:r>
        <w:t>условиях.</w:t>
      </w:r>
      <w:r>
        <w:rPr>
          <w:spacing w:val="-12"/>
        </w:rPr>
        <w:t xml:space="preserve"> </w:t>
      </w:r>
      <w:r>
        <w:t>При</w:t>
      </w:r>
      <w:r>
        <w:rPr>
          <w:spacing w:val="-14"/>
        </w:rPr>
        <w:t xml:space="preserve"> </w:t>
      </w:r>
      <w:r>
        <w:t>изучении модуля киокусинкай на уровне основного общего образования</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2"/>
      </w:pPr>
      <w:r>
        <w:lastRenderedPageBreak/>
        <w:t>у обучающихся будут сформированы следующие метапредметные результаты: умение соотносить свои действия с планируемым</w:t>
      </w:r>
      <w:r>
        <w:t>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w:t>
      </w:r>
      <w:r>
        <w:t>ия в соответствии с изменяющейся ситуацией; умение самостоятельно определять цели и задачи своего обучения средствами киокусинкай, составлять планы в рамках физкультурно-спортивной деятельности; осуществлять, контролировать и корректировать учебную, тренир</w:t>
      </w:r>
      <w:r>
        <w:t>овочную, игровую и соревновательную деятельность, в том числе по киокусинкай; умение самостоятельно оценивать</w:t>
      </w:r>
      <w:r>
        <w:rPr>
          <w:spacing w:val="-11"/>
        </w:rPr>
        <w:t xml:space="preserve"> </w:t>
      </w:r>
      <w:r>
        <w:t>и</w:t>
      </w:r>
      <w:r>
        <w:rPr>
          <w:spacing w:val="-9"/>
        </w:rPr>
        <w:t xml:space="preserve"> </w:t>
      </w:r>
      <w:r>
        <w:t>принимать</w:t>
      </w:r>
      <w:r>
        <w:rPr>
          <w:spacing w:val="-8"/>
        </w:rPr>
        <w:t xml:space="preserve"> </w:t>
      </w:r>
      <w:r>
        <w:t>решения,</w:t>
      </w:r>
      <w:r>
        <w:rPr>
          <w:spacing w:val="-10"/>
        </w:rPr>
        <w:t xml:space="preserve"> </w:t>
      </w:r>
      <w:r>
        <w:t>определяющие</w:t>
      </w:r>
      <w:r>
        <w:rPr>
          <w:spacing w:val="-11"/>
        </w:rPr>
        <w:t xml:space="preserve"> </w:t>
      </w:r>
      <w:r>
        <w:t>стратегию</w:t>
      </w:r>
      <w:r>
        <w:rPr>
          <w:spacing w:val="-9"/>
        </w:rPr>
        <w:t xml:space="preserve"> </w:t>
      </w:r>
      <w:r>
        <w:t>и</w:t>
      </w:r>
      <w:r>
        <w:rPr>
          <w:spacing w:val="-9"/>
        </w:rPr>
        <w:t xml:space="preserve"> </w:t>
      </w:r>
      <w:r>
        <w:t>тактику</w:t>
      </w:r>
      <w:r>
        <w:rPr>
          <w:spacing w:val="-10"/>
        </w:rPr>
        <w:t xml:space="preserve"> </w:t>
      </w:r>
      <w:r>
        <w:t>поведения</w:t>
      </w:r>
      <w:r>
        <w:rPr>
          <w:spacing w:val="-10"/>
        </w:rPr>
        <w:t xml:space="preserve"> </w:t>
      </w:r>
      <w:r>
        <w:t>в</w:t>
      </w:r>
      <w:r>
        <w:rPr>
          <w:spacing w:val="-10"/>
        </w:rPr>
        <w:t xml:space="preserve"> </w:t>
      </w:r>
      <w:r>
        <w:t>учебной, тренировочной,</w:t>
      </w:r>
      <w:r>
        <w:rPr>
          <w:spacing w:val="-15"/>
        </w:rPr>
        <w:t xml:space="preserve"> </w:t>
      </w:r>
      <w:r>
        <w:t>игровой,</w:t>
      </w:r>
      <w:r>
        <w:rPr>
          <w:spacing w:val="-15"/>
        </w:rPr>
        <w:t xml:space="preserve"> </w:t>
      </w:r>
      <w:r>
        <w:t>соревновательной</w:t>
      </w:r>
      <w:r>
        <w:rPr>
          <w:spacing w:val="-15"/>
        </w:rPr>
        <w:t xml:space="preserve"> </w:t>
      </w:r>
      <w:r>
        <w:t>и</w:t>
      </w:r>
      <w:r>
        <w:rPr>
          <w:spacing w:val="-15"/>
        </w:rPr>
        <w:t xml:space="preserve"> </w:t>
      </w:r>
      <w:r>
        <w:t>досуговой</w:t>
      </w:r>
      <w:r>
        <w:rPr>
          <w:spacing w:val="-15"/>
        </w:rPr>
        <w:t xml:space="preserve"> </w:t>
      </w:r>
      <w:r>
        <w:t>деятельности,</w:t>
      </w:r>
      <w:r>
        <w:rPr>
          <w:spacing w:val="40"/>
        </w:rPr>
        <w:t xml:space="preserve"> </w:t>
      </w:r>
      <w:r>
        <w:t>суде</w:t>
      </w:r>
      <w:r>
        <w:t>йской</w:t>
      </w:r>
      <w:r>
        <w:rPr>
          <w:spacing w:val="-15"/>
        </w:rPr>
        <w:t xml:space="preserve"> </w:t>
      </w:r>
      <w:r>
        <w:t>практике с учетом гражданских и нравственных ценностей; умение организовывать учебное сотрудничество и совместную деятельность со сверстниками и взрослыми; работать индивидуально,</w:t>
      </w:r>
      <w:r>
        <w:rPr>
          <w:spacing w:val="-14"/>
        </w:rPr>
        <w:t xml:space="preserve"> </w:t>
      </w:r>
      <w:r>
        <w:t>в</w:t>
      </w:r>
      <w:r>
        <w:rPr>
          <w:spacing w:val="-13"/>
        </w:rPr>
        <w:t xml:space="preserve"> </w:t>
      </w:r>
      <w:r>
        <w:t>парах</w:t>
      </w:r>
      <w:r>
        <w:rPr>
          <w:spacing w:val="-15"/>
        </w:rPr>
        <w:t xml:space="preserve"> </w:t>
      </w:r>
      <w:r>
        <w:t>и</w:t>
      </w:r>
      <w:r>
        <w:rPr>
          <w:spacing w:val="-11"/>
        </w:rPr>
        <w:t xml:space="preserve"> </w:t>
      </w:r>
      <w:r>
        <w:t>в</w:t>
      </w:r>
      <w:r>
        <w:rPr>
          <w:spacing w:val="-13"/>
        </w:rPr>
        <w:t xml:space="preserve"> </w:t>
      </w:r>
      <w:r>
        <w:t>группе,</w:t>
      </w:r>
      <w:r>
        <w:rPr>
          <w:spacing w:val="-12"/>
        </w:rPr>
        <w:t xml:space="preserve"> </w:t>
      </w:r>
      <w:r>
        <w:t>эффективно</w:t>
      </w:r>
      <w:r>
        <w:rPr>
          <w:spacing w:val="-12"/>
        </w:rPr>
        <w:t xml:space="preserve"> </w:t>
      </w:r>
      <w:r>
        <w:t>взаимодействовать</w:t>
      </w:r>
      <w:r>
        <w:rPr>
          <w:spacing w:val="-11"/>
        </w:rPr>
        <w:t xml:space="preserve"> </w:t>
      </w:r>
      <w:r>
        <w:t>и</w:t>
      </w:r>
      <w:r>
        <w:rPr>
          <w:spacing w:val="-11"/>
        </w:rPr>
        <w:t xml:space="preserve"> </w:t>
      </w:r>
      <w:r>
        <w:t>разрешать</w:t>
      </w:r>
      <w:r>
        <w:rPr>
          <w:spacing w:val="-11"/>
        </w:rPr>
        <w:t xml:space="preserve"> </w:t>
      </w:r>
      <w:r>
        <w:t>конфликты</w:t>
      </w:r>
      <w:r>
        <w:t xml:space="preserve"> в</w:t>
      </w:r>
      <w:r>
        <w:rPr>
          <w:spacing w:val="-2"/>
        </w:rPr>
        <w:t xml:space="preserve"> </w:t>
      </w:r>
      <w:r>
        <w:t>процессе</w:t>
      </w:r>
      <w:r>
        <w:rPr>
          <w:spacing w:val="-2"/>
        </w:rPr>
        <w:t xml:space="preserve"> </w:t>
      </w:r>
      <w:r>
        <w:t>учебной,</w:t>
      </w:r>
      <w:r>
        <w:rPr>
          <w:spacing w:val="-1"/>
        </w:rPr>
        <w:t xml:space="preserve"> </w:t>
      </w:r>
      <w:r>
        <w:t>тренировочной,</w:t>
      </w:r>
      <w:r>
        <w:rPr>
          <w:spacing w:val="-1"/>
        </w:rPr>
        <w:t xml:space="preserve"> </w:t>
      </w:r>
      <w:r>
        <w:t>игровой</w:t>
      </w:r>
      <w:r>
        <w:rPr>
          <w:spacing w:val="-3"/>
        </w:rPr>
        <w:t xml:space="preserve"> </w:t>
      </w:r>
      <w:r>
        <w:t>и соревновательной деятельности,</w:t>
      </w:r>
      <w:r>
        <w:rPr>
          <w:spacing w:val="-1"/>
        </w:rPr>
        <w:t xml:space="preserve"> </w:t>
      </w:r>
      <w:r>
        <w:t>судейской практики, учитывать позиции других участников деятельности; владение основами самоконтроля, самооценки, принятия решений и осуществления осознанного выбора в учебной и познавательной деятельности; организация самостоятельной деятельности с учетом</w:t>
      </w:r>
      <w:r>
        <w:t xml:space="preserve"> требований ее безопасности, сохранности инвентаря и оборудования, организации места</w:t>
      </w:r>
      <w:r>
        <w:rPr>
          <w:spacing w:val="-8"/>
        </w:rPr>
        <w:t xml:space="preserve"> </w:t>
      </w:r>
      <w:r>
        <w:t>занятий</w:t>
      </w:r>
      <w:r>
        <w:rPr>
          <w:spacing w:val="-9"/>
        </w:rPr>
        <w:t xml:space="preserve"> </w:t>
      </w:r>
      <w:r>
        <w:t>киокусинкай;</w:t>
      </w:r>
      <w:r>
        <w:rPr>
          <w:spacing w:val="-9"/>
        </w:rPr>
        <w:t xml:space="preserve"> </w:t>
      </w:r>
      <w:r>
        <w:t>умение</w:t>
      </w:r>
      <w:r>
        <w:rPr>
          <w:spacing w:val="-11"/>
        </w:rPr>
        <w:t xml:space="preserve"> </w:t>
      </w:r>
      <w:r>
        <w:t>ориентироваться</w:t>
      </w:r>
      <w:r>
        <w:rPr>
          <w:spacing w:val="-10"/>
        </w:rPr>
        <w:t xml:space="preserve"> </w:t>
      </w:r>
      <w:r>
        <w:t>в</w:t>
      </w:r>
      <w:r>
        <w:rPr>
          <w:spacing w:val="-8"/>
        </w:rPr>
        <w:t xml:space="preserve"> </w:t>
      </w:r>
      <w:r>
        <w:t>различных</w:t>
      </w:r>
      <w:r>
        <w:rPr>
          <w:spacing w:val="-10"/>
        </w:rPr>
        <w:t xml:space="preserve"> </w:t>
      </w:r>
      <w:r>
        <w:t>источниках</w:t>
      </w:r>
      <w:r>
        <w:rPr>
          <w:spacing w:val="-10"/>
        </w:rPr>
        <w:t xml:space="preserve"> </w:t>
      </w:r>
      <w:r>
        <w:t>информации с соблюдением правовых и этических норм, норм информационной безопасности, способность Федера</w:t>
      </w:r>
      <w:r>
        <w:t>льная рабочая программа | Физическая культура. 5–9 классы 221 самостоятельно применять различные методы и инструменты в информационнопознавательной деятельности. При изучении модуля киокусинкай на уровне основного общего образования у обучающихся будут сфо</w:t>
      </w:r>
      <w:r>
        <w:t>рмированы следующие предметные</w:t>
      </w:r>
      <w:r>
        <w:rPr>
          <w:spacing w:val="-11"/>
        </w:rPr>
        <w:t xml:space="preserve"> </w:t>
      </w:r>
      <w:r>
        <w:t>результаты:</w:t>
      </w:r>
      <w:r>
        <w:rPr>
          <w:spacing w:val="-9"/>
        </w:rPr>
        <w:t xml:space="preserve"> </w:t>
      </w:r>
      <w:r>
        <w:t>понимание</w:t>
      </w:r>
      <w:r>
        <w:rPr>
          <w:spacing w:val="-11"/>
        </w:rPr>
        <w:t xml:space="preserve"> </w:t>
      </w:r>
      <w:r>
        <w:t>роли</w:t>
      </w:r>
      <w:r>
        <w:rPr>
          <w:spacing w:val="-9"/>
        </w:rPr>
        <w:t xml:space="preserve"> </w:t>
      </w:r>
      <w:r>
        <w:t>и</w:t>
      </w:r>
      <w:r>
        <w:rPr>
          <w:spacing w:val="-9"/>
        </w:rPr>
        <w:t xml:space="preserve"> </w:t>
      </w:r>
      <w:r>
        <w:t>значения</w:t>
      </w:r>
      <w:r>
        <w:rPr>
          <w:spacing w:val="-10"/>
        </w:rPr>
        <w:t xml:space="preserve"> </w:t>
      </w:r>
      <w:r>
        <w:t>занятий</w:t>
      </w:r>
      <w:r>
        <w:rPr>
          <w:spacing w:val="-9"/>
        </w:rPr>
        <w:t xml:space="preserve"> </w:t>
      </w:r>
      <w:r>
        <w:t>киокусинкай</w:t>
      </w:r>
      <w:r>
        <w:rPr>
          <w:spacing w:val="-9"/>
        </w:rPr>
        <w:t xml:space="preserve"> </w:t>
      </w:r>
      <w:r>
        <w:t>в</w:t>
      </w:r>
      <w:r>
        <w:rPr>
          <w:spacing w:val="-10"/>
        </w:rPr>
        <w:t xml:space="preserve"> </w:t>
      </w:r>
      <w:r>
        <w:t>формировании личностных качеств, активном включении в здоровый образ жизни, укреплении и сохранении индивидуального здоровья; знание</w:t>
      </w:r>
      <w:r>
        <w:rPr>
          <w:spacing w:val="-1"/>
        </w:rPr>
        <w:t xml:space="preserve"> </w:t>
      </w:r>
      <w:r>
        <w:t>роли главных</w:t>
      </w:r>
      <w:r>
        <w:rPr>
          <w:spacing w:val="-1"/>
        </w:rPr>
        <w:t xml:space="preserve"> </w:t>
      </w:r>
      <w:r>
        <w:t>организаций по киок</w:t>
      </w:r>
      <w:r>
        <w:t>усинкай всероссийского и мирового уровней, общих сведений о развитии отечественного и международного движения киокусинкай, ведущих мировых каратистов киокусинкай и каратистов киокусинкай Российской Федерации, принесших славу российскому киокусинкай; знание</w:t>
      </w:r>
      <w:r>
        <w:t xml:space="preserve"> и применение правил соревнований по киокусинкай; знание состава судейской коллегии, обслуживающей соревнования по киокусинкай и основных функций судей, жестов судьи; применение и соблюдение данных правил в процессе учебной и соревновательной деятельности,</w:t>
      </w:r>
      <w:r>
        <w:t xml:space="preserve"> умение разбираться в профессиональной терминологии, принятой в киокусинкай; умение классифицировать физические упражнения и специальные упражнения; использовать правила подбора физических упражнений для развития физических качеств каратиста киокусинкай; о</w:t>
      </w:r>
      <w:r>
        <w:t>бщеподготовительные и специальноподготовительные упражнения, формирующие двигательные умения и навыки технических</w:t>
      </w:r>
      <w:r>
        <w:rPr>
          <w:spacing w:val="-13"/>
        </w:rPr>
        <w:t xml:space="preserve"> </w:t>
      </w:r>
      <w:r>
        <w:t>и</w:t>
      </w:r>
      <w:r>
        <w:rPr>
          <w:spacing w:val="-12"/>
        </w:rPr>
        <w:t xml:space="preserve"> </w:t>
      </w:r>
      <w:r>
        <w:t>тактических</w:t>
      </w:r>
      <w:r>
        <w:rPr>
          <w:spacing w:val="-13"/>
        </w:rPr>
        <w:t xml:space="preserve"> </w:t>
      </w:r>
      <w:r>
        <w:t>действий</w:t>
      </w:r>
      <w:r>
        <w:rPr>
          <w:spacing w:val="-12"/>
        </w:rPr>
        <w:t xml:space="preserve"> </w:t>
      </w:r>
      <w:r>
        <w:t>каратиста</w:t>
      </w:r>
      <w:r>
        <w:rPr>
          <w:spacing w:val="-15"/>
        </w:rPr>
        <w:t xml:space="preserve"> </w:t>
      </w:r>
      <w:r>
        <w:t>киокусинкай,</w:t>
      </w:r>
      <w:r>
        <w:rPr>
          <w:spacing w:val="-13"/>
        </w:rPr>
        <w:t xml:space="preserve"> </w:t>
      </w:r>
      <w:r>
        <w:t>определять</w:t>
      </w:r>
      <w:r>
        <w:rPr>
          <w:spacing w:val="-12"/>
        </w:rPr>
        <w:t xml:space="preserve"> </w:t>
      </w:r>
      <w:r>
        <w:t>их</w:t>
      </w:r>
      <w:r>
        <w:rPr>
          <w:spacing w:val="-15"/>
        </w:rPr>
        <w:t xml:space="preserve"> </w:t>
      </w:r>
      <w:r>
        <w:t>необходимость и эффективность; умение описывать и демонстрировать правильную (этал</w:t>
      </w:r>
      <w:r>
        <w:t>онную) технику выполнения общеподготовительных и специально-подготовительных упражнений в киокусинкай;</w:t>
      </w:r>
      <w:r>
        <w:rPr>
          <w:spacing w:val="-8"/>
        </w:rPr>
        <w:t xml:space="preserve"> </w:t>
      </w:r>
      <w:r>
        <w:t>знания</w:t>
      </w:r>
      <w:r>
        <w:rPr>
          <w:spacing w:val="-8"/>
        </w:rPr>
        <w:t xml:space="preserve"> </w:t>
      </w:r>
      <w:r>
        <w:t>в</w:t>
      </w:r>
      <w:r>
        <w:rPr>
          <w:spacing w:val="-11"/>
        </w:rPr>
        <w:t xml:space="preserve"> </w:t>
      </w:r>
      <w:r>
        <w:t>определении</w:t>
      </w:r>
      <w:r>
        <w:rPr>
          <w:spacing w:val="-7"/>
        </w:rPr>
        <w:t xml:space="preserve"> </w:t>
      </w:r>
      <w:r>
        <w:t>тактической</w:t>
      </w:r>
      <w:r>
        <w:rPr>
          <w:spacing w:val="-7"/>
        </w:rPr>
        <w:t xml:space="preserve"> </w:t>
      </w:r>
      <w:r>
        <w:t>и</w:t>
      </w:r>
      <w:r>
        <w:rPr>
          <w:spacing w:val="-7"/>
        </w:rPr>
        <w:t xml:space="preserve"> </w:t>
      </w:r>
      <w:r>
        <w:t>технической</w:t>
      </w:r>
      <w:r>
        <w:rPr>
          <w:spacing w:val="-7"/>
        </w:rPr>
        <w:t xml:space="preserve"> </w:t>
      </w:r>
      <w:r>
        <w:t>подготовки</w:t>
      </w:r>
      <w:r>
        <w:rPr>
          <w:spacing w:val="-7"/>
        </w:rPr>
        <w:t xml:space="preserve"> </w:t>
      </w:r>
      <w:r>
        <w:t>в</w:t>
      </w:r>
      <w:r>
        <w:rPr>
          <w:spacing w:val="-9"/>
        </w:rPr>
        <w:t xml:space="preserve"> </w:t>
      </w:r>
      <w:r>
        <w:t>киокусинкай; умение</w:t>
      </w:r>
      <w:r>
        <w:rPr>
          <w:spacing w:val="-13"/>
        </w:rPr>
        <w:t xml:space="preserve"> </w:t>
      </w:r>
      <w:r>
        <w:t>рассказывать</w:t>
      </w:r>
      <w:r>
        <w:rPr>
          <w:spacing w:val="-11"/>
        </w:rPr>
        <w:t xml:space="preserve"> </w:t>
      </w:r>
      <w:r>
        <w:t>и</w:t>
      </w:r>
      <w:r>
        <w:rPr>
          <w:spacing w:val="-9"/>
        </w:rPr>
        <w:t xml:space="preserve"> </w:t>
      </w:r>
      <w:r>
        <w:t>описывать</w:t>
      </w:r>
      <w:r>
        <w:rPr>
          <w:spacing w:val="-11"/>
        </w:rPr>
        <w:t xml:space="preserve"> </w:t>
      </w:r>
      <w:r>
        <w:t>ее</w:t>
      </w:r>
      <w:r>
        <w:rPr>
          <w:spacing w:val="-13"/>
        </w:rPr>
        <w:t xml:space="preserve"> </w:t>
      </w:r>
      <w:r>
        <w:t>тактические</w:t>
      </w:r>
      <w:r>
        <w:rPr>
          <w:spacing w:val="-13"/>
        </w:rPr>
        <w:t xml:space="preserve"> </w:t>
      </w:r>
      <w:r>
        <w:t>и</w:t>
      </w:r>
      <w:r>
        <w:rPr>
          <w:spacing w:val="-11"/>
        </w:rPr>
        <w:t xml:space="preserve"> </w:t>
      </w:r>
      <w:r>
        <w:t>технические</w:t>
      </w:r>
      <w:r>
        <w:rPr>
          <w:spacing w:val="-13"/>
        </w:rPr>
        <w:t xml:space="preserve"> </w:t>
      </w:r>
      <w:r>
        <w:t>элементы;</w:t>
      </w:r>
      <w:r>
        <w:rPr>
          <w:spacing w:val="-12"/>
        </w:rPr>
        <w:t xml:space="preserve"> </w:t>
      </w:r>
      <w:r>
        <w:t>характеризовать и владеть методикой технических и тактических элементов в практической деятельности, демонстрировать и уметь применять ее в учебных, тренировочных и игровых заданиях; умение демонстрировать (ката) и применять технические действия в трениров</w:t>
      </w:r>
      <w:r>
        <w:t>очных и соревновательных поединках; умение демонстрировать и выполнять приемы из арсенала базовой</w:t>
      </w:r>
      <w:r>
        <w:rPr>
          <w:spacing w:val="-6"/>
        </w:rPr>
        <w:t xml:space="preserve"> </w:t>
      </w:r>
      <w:r>
        <w:t>техники</w:t>
      </w:r>
      <w:r>
        <w:rPr>
          <w:spacing w:val="-8"/>
        </w:rPr>
        <w:t xml:space="preserve"> </w:t>
      </w:r>
      <w:r>
        <w:t>киокусинкай:</w:t>
      </w:r>
      <w:r>
        <w:rPr>
          <w:spacing w:val="-8"/>
        </w:rPr>
        <w:t xml:space="preserve"> </w:t>
      </w:r>
      <w:r>
        <w:t>тайкеку</w:t>
      </w:r>
      <w:r>
        <w:rPr>
          <w:spacing w:val="-6"/>
        </w:rPr>
        <w:t xml:space="preserve"> </w:t>
      </w:r>
      <w:r>
        <w:t>соно</w:t>
      </w:r>
      <w:r>
        <w:rPr>
          <w:spacing w:val="-9"/>
        </w:rPr>
        <w:t xml:space="preserve"> </w:t>
      </w:r>
      <w:r>
        <w:t>ичи,</w:t>
      </w:r>
      <w:r>
        <w:rPr>
          <w:spacing w:val="-6"/>
        </w:rPr>
        <w:t xml:space="preserve"> </w:t>
      </w:r>
      <w:r>
        <w:t>тайкеку</w:t>
      </w:r>
      <w:r>
        <w:rPr>
          <w:spacing w:val="-6"/>
        </w:rPr>
        <w:t xml:space="preserve"> </w:t>
      </w:r>
      <w:r>
        <w:t>соно</w:t>
      </w:r>
      <w:r>
        <w:rPr>
          <w:spacing w:val="-9"/>
        </w:rPr>
        <w:t xml:space="preserve"> </w:t>
      </w:r>
      <w:r>
        <w:t>ни,</w:t>
      </w:r>
      <w:r>
        <w:rPr>
          <w:spacing w:val="-6"/>
        </w:rPr>
        <w:t xml:space="preserve"> </w:t>
      </w:r>
      <w:r>
        <w:t>тайкеку</w:t>
      </w:r>
      <w:r>
        <w:rPr>
          <w:spacing w:val="-6"/>
        </w:rPr>
        <w:t xml:space="preserve"> </w:t>
      </w:r>
      <w:r>
        <w:t>соно</w:t>
      </w:r>
      <w:r>
        <w:rPr>
          <w:spacing w:val="-6"/>
        </w:rPr>
        <w:t xml:space="preserve"> </w:t>
      </w:r>
      <w:r>
        <w:t>сан,</w:t>
      </w:r>
      <w:r>
        <w:rPr>
          <w:spacing w:val="-6"/>
        </w:rPr>
        <w:t xml:space="preserve"> </w:t>
      </w:r>
      <w:r>
        <w:t>сокуги тайкеку</w:t>
      </w:r>
      <w:r>
        <w:rPr>
          <w:spacing w:val="-2"/>
        </w:rPr>
        <w:t xml:space="preserve"> </w:t>
      </w:r>
      <w:r>
        <w:t>соно</w:t>
      </w:r>
      <w:r>
        <w:rPr>
          <w:spacing w:val="-2"/>
        </w:rPr>
        <w:t xml:space="preserve"> </w:t>
      </w:r>
      <w:r>
        <w:t>ичи,</w:t>
      </w:r>
      <w:r>
        <w:rPr>
          <w:spacing w:val="-2"/>
        </w:rPr>
        <w:t xml:space="preserve"> </w:t>
      </w:r>
      <w:r>
        <w:t>пинан</w:t>
      </w:r>
      <w:r>
        <w:rPr>
          <w:spacing w:val="-2"/>
        </w:rPr>
        <w:t xml:space="preserve"> </w:t>
      </w:r>
      <w:r>
        <w:t>соно</w:t>
      </w:r>
      <w:r>
        <w:rPr>
          <w:spacing w:val="-2"/>
        </w:rPr>
        <w:t xml:space="preserve"> </w:t>
      </w:r>
      <w:r>
        <w:t>ичи,</w:t>
      </w:r>
      <w:r>
        <w:rPr>
          <w:spacing w:val="-2"/>
        </w:rPr>
        <w:t xml:space="preserve"> </w:t>
      </w:r>
      <w:r>
        <w:t>сокуги</w:t>
      </w:r>
      <w:r>
        <w:rPr>
          <w:spacing w:val="-2"/>
        </w:rPr>
        <w:t xml:space="preserve"> </w:t>
      </w:r>
      <w:r>
        <w:t>тайкеку</w:t>
      </w:r>
      <w:r>
        <w:rPr>
          <w:spacing w:val="-2"/>
        </w:rPr>
        <w:t xml:space="preserve"> </w:t>
      </w:r>
      <w:r>
        <w:t>соно</w:t>
      </w:r>
      <w:r>
        <w:rPr>
          <w:spacing w:val="-2"/>
        </w:rPr>
        <w:t xml:space="preserve"> </w:t>
      </w:r>
      <w:r>
        <w:t>ни,</w:t>
      </w:r>
      <w:r>
        <w:rPr>
          <w:spacing w:val="-2"/>
        </w:rPr>
        <w:t xml:space="preserve"> </w:t>
      </w:r>
      <w:r>
        <w:t>сокуги</w:t>
      </w:r>
      <w:r>
        <w:rPr>
          <w:spacing w:val="-4"/>
        </w:rPr>
        <w:t xml:space="preserve"> </w:t>
      </w:r>
      <w:r>
        <w:t>тайкеку</w:t>
      </w:r>
      <w:r>
        <w:rPr>
          <w:spacing w:val="-2"/>
        </w:rPr>
        <w:t xml:space="preserve"> </w:t>
      </w:r>
      <w:r>
        <w:t>соно</w:t>
      </w:r>
      <w:r>
        <w:rPr>
          <w:spacing w:val="-2"/>
        </w:rPr>
        <w:t xml:space="preserve"> </w:t>
      </w:r>
      <w:r>
        <w:t>сан,</w:t>
      </w:r>
      <w:r>
        <w:rPr>
          <w:spacing w:val="-2"/>
        </w:rPr>
        <w:t xml:space="preserve"> </w:t>
      </w:r>
      <w:r>
        <w:t>пинан соно</w:t>
      </w:r>
      <w:r>
        <w:rPr>
          <w:spacing w:val="-8"/>
        </w:rPr>
        <w:t xml:space="preserve"> </w:t>
      </w:r>
      <w:r>
        <w:t>ни;</w:t>
      </w:r>
      <w:r>
        <w:rPr>
          <w:spacing w:val="-8"/>
        </w:rPr>
        <w:t xml:space="preserve"> </w:t>
      </w:r>
      <w:r>
        <w:t>умение</w:t>
      </w:r>
      <w:r>
        <w:rPr>
          <w:spacing w:val="-12"/>
        </w:rPr>
        <w:t xml:space="preserve"> </w:t>
      </w:r>
      <w:r>
        <w:t>применять</w:t>
      </w:r>
      <w:r>
        <w:rPr>
          <w:spacing w:val="-9"/>
        </w:rPr>
        <w:t xml:space="preserve"> </w:t>
      </w:r>
      <w:r>
        <w:t>тактические</w:t>
      </w:r>
      <w:r>
        <w:rPr>
          <w:spacing w:val="-9"/>
        </w:rPr>
        <w:t xml:space="preserve"> </w:t>
      </w:r>
      <w:r>
        <w:t>действия</w:t>
      </w:r>
      <w:r>
        <w:rPr>
          <w:spacing w:val="-8"/>
        </w:rPr>
        <w:t xml:space="preserve"> </w:t>
      </w:r>
      <w:r>
        <w:t>(угроза,</w:t>
      </w:r>
      <w:r>
        <w:rPr>
          <w:spacing w:val="-8"/>
        </w:rPr>
        <w:t xml:space="preserve"> </w:t>
      </w:r>
      <w:r>
        <w:t>вызов,</w:t>
      </w:r>
      <w:r>
        <w:rPr>
          <w:spacing w:val="-9"/>
        </w:rPr>
        <w:t xml:space="preserve"> </w:t>
      </w:r>
      <w:r>
        <w:t>повторная</w:t>
      </w:r>
      <w:r>
        <w:rPr>
          <w:spacing w:val="-8"/>
        </w:rPr>
        <w:t xml:space="preserve"> </w:t>
      </w:r>
      <w:r>
        <w:t>атака,</w:t>
      </w:r>
      <w:r>
        <w:rPr>
          <w:spacing w:val="30"/>
        </w:rPr>
        <w:t xml:space="preserve"> </w:t>
      </w:r>
      <w:r>
        <w:t>двойной обман,</w:t>
      </w:r>
      <w:r>
        <w:rPr>
          <w:spacing w:val="40"/>
        </w:rPr>
        <w:t xml:space="preserve"> </w:t>
      </w:r>
      <w:r>
        <w:t>обратный</w:t>
      </w:r>
      <w:r>
        <w:rPr>
          <w:spacing w:val="40"/>
        </w:rPr>
        <w:t xml:space="preserve"> </w:t>
      </w:r>
      <w:r>
        <w:t>вызов)</w:t>
      </w:r>
      <w:r>
        <w:rPr>
          <w:spacing w:val="40"/>
        </w:rPr>
        <w:t xml:space="preserve"> </w:t>
      </w:r>
      <w:r>
        <w:t>в</w:t>
      </w:r>
      <w:r>
        <w:rPr>
          <w:spacing w:val="40"/>
        </w:rPr>
        <w:t xml:space="preserve"> </w:t>
      </w:r>
      <w:r>
        <w:t>учебной,</w:t>
      </w:r>
      <w:r>
        <w:rPr>
          <w:spacing w:val="40"/>
        </w:rPr>
        <w:t xml:space="preserve"> </w:t>
      </w:r>
      <w:r>
        <w:t>тренировочной</w:t>
      </w:r>
      <w:r>
        <w:rPr>
          <w:spacing w:val="40"/>
        </w:rPr>
        <w:t xml:space="preserve"> </w:t>
      </w:r>
      <w:r>
        <w:t>и</w:t>
      </w:r>
      <w:r>
        <w:rPr>
          <w:spacing w:val="40"/>
        </w:rPr>
        <w:t xml:space="preserve"> </w:t>
      </w:r>
      <w:r>
        <w:t>соревновательной</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728" w:right="824"/>
      </w:pPr>
      <w:r>
        <w:lastRenderedPageBreak/>
        <w:t>деятельности; Федеральная рабочая программа | Физическая культура. 5–9 классы 222 умение характеризовать действия каратистов киокусинкай в учебном и соревновательном поединках; определять преимущество каратистов киокусинкай, их сильные и слабые стороны под</w:t>
      </w:r>
      <w:r>
        <w:t>готовки, манеры ведения поединка, коронные приемы, в зависимости от складывающейся на татами ситуации дать рекомендации для достижения победы или ее удержания; умение демонстрировать и объяснять атакующие действия в зависимости от ситуации, способы продолж</w:t>
      </w:r>
      <w:r>
        <w:t>ения и развития атаки и контратаки, используемые защитные действия и тактические приемы, демонстрация комбинационного стиля боя; умение отслеживать правильность двигательных действий и выявлять ошибки в технике выполнения приемов и контрприемов, способах з</w:t>
      </w:r>
      <w:r>
        <w:t>ащиты и тактического обыгрывания соперника, а также ошибки в технике передвижения и маневрирования; знание и соблюдение правил безопасного, правомерного поведения во время соревнований по киокусинкай в качестве участника, секунданта, зрителя, болельщика; у</w:t>
      </w:r>
      <w:r>
        <w:t>мение определять внешние признаки утомления, осуществлять самоконтроль и знать о средствах восстановления организма после физических нагрузок при занятиях киокусинкай, применять самоконтроль в учебной и соревновательной деятельности; умение соблюдать прави</w:t>
      </w:r>
      <w:r>
        <w:t xml:space="preserve">ла личной гигиены и ухода за спортивным инвентарем и оборудованием; подбора спортивной одежды и обуви для занятий киокусинкай; умение организовать самостоятельные занятия с использованием средств киокусинкай, подбирать упражнения различной направленности, </w:t>
      </w:r>
      <w:r>
        <w:t>режимы физической нагрузки в зависимости от индивидуальных особенностей и физической подготовленности; знание и демонстрация контрольных упражнений для определения уровня физической подготовленности обучающегося, умение проводить тестирование уровня физиче</w:t>
      </w:r>
      <w:r>
        <w:t xml:space="preserve">ской подготовленности юного каратиста киокусинкай, сравнивать свои результаты с результатами других </w:t>
      </w:r>
      <w:r>
        <w:rPr>
          <w:spacing w:val="-2"/>
        </w:rPr>
        <w:t>обучающихся</w:t>
      </w:r>
    </w:p>
    <w:p w:rsidR="00D542CB" w:rsidRDefault="00436AA8">
      <w:pPr>
        <w:pStyle w:val="1"/>
        <w:numPr>
          <w:ilvl w:val="2"/>
          <w:numId w:val="127"/>
        </w:numPr>
        <w:tabs>
          <w:tab w:val="left" w:pos="4761"/>
        </w:tabs>
        <w:spacing w:before="9" w:line="275" w:lineRule="exact"/>
        <w:ind w:left="4761" w:hanging="1045"/>
        <w:jc w:val="both"/>
      </w:pPr>
      <w:r>
        <w:t>Федеральная</w:t>
      </w:r>
      <w:r>
        <w:rPr>
          <w:spacing w:val="-12"/>
        </w:rPr>
        <w:t xml:space="preserve"> </w:t>
      </w:r>
      <w:r>
        <w:t>рабочая</w:t>
      </w:r>
      <w:r>
        <w:rPr>
          <w:spacing w:val="-5"/>
        </w:rPr>
        <w:t xml:space="preserve"> </w:t>
      </w:r>
      <w:r>
        <w:t>программа</w:t>
      </w:r>
      <w:r>
        <w:rPr>
          <w:spacing w:val="-9"/>
        </w:rPr>
        <w:t xml:space="preserve"> </w:t>
      </w:r>
      <w:r>
        <w:t>по</w:t>
      </w:r>
      <w:r>
        <w:rPr>
          <w:spacing w:val="-2"/>
        </w:rPr>
        <w:t xml:space="preserve"> </w:t>
      </w:r>
      <w:r>
        <w:t>учебному</w:t>
      </w:r>
      <w:r>
        <w:rPr>
          <w:spacing w:val="-2"/>
        </w:rPr>
        <w:t xml:space="preserve"> предмету</w:t>
      </w:r>
    </w:p>
    <w:p w:rsidR="00D542CB" w:rsidRDefault="00436AA8">
      <w:pPr>
        <w:spacing w:line="274" w:lineRule="exact"/>
        <w:ind w:left="3151"/>
        <w:jc w:val="both"/>
        <w:rPr>
          <w:b/>
          <w:sz w:val="24"/>
        </w:rPr>
      </w:pPr>
      <w:r>
        <w:rPr>
          <w:b/>
          <w:sz w:val="24"/>
        </w:rPr>
        <w:t>«Основы</w:t>
      </w:r>
      <w:r>
        <w:rPr>
          <w:b/>
          <w:spacing w:val="-4"/>
          <w:sz w:val="24"/>
        </w:rPr>
        <w:t xml:space="preserve"> </w:t>
      </w:r>
      <w:r>
        <w:rPr>
          <w:b/>
          <w:sz w:val="24"/>
        </w:rPr>
        <w:t>безопасности</w:t>
      </w:r>
      <w:r>
        <w:rPr>
          <w:b/>
          <w:spacing w:val="-9"/>
          <w:sz w:val="24"/>
        </w:rPr>
        <w:t xml:space="preserve"> </w:t>
      </w:r>
      <w:r>
        <w:rPr>
          <w:b/>
          <w:sz w:val="24"/>
        </w:rPr>
        <w:t>и</w:t>
      </w:r>
      <w:r>
        <w:rPr>
          <w:b/>
          <w:spacing w:val="-9"/>
          <w:sz w:val="24"/>
        </w:rPr>
        <w:t xml:space="preserve"> </w:t>
      </w:r>
      <w:r>
        <w:rPr>
          <w:b/>
          <w:sz w:val="24"/>
        </w:rPr>
        <w:t>защиты</w:t>
      </w:r>
      <w:r>
        <w:rPr>
          <w:b/>
          <w:spacing w:val="-6"/>
          <w:sz w:val="24"/>
        </w:rPr>
        <w:t xml:space="preserve"> </w:t>
      </w:r>
      <w:r>
        <w:rPr>
          <w:b/>
          <w:spacing w:val="-2"/>
          <w:sz w:val="24"/>
        </w:rPr>
        <w:t>Родины»</w:t>
      </w:r>
    </w:p>
    <w:p w:rsidR="00D542CB" w:rsidRDefault="00436AA8">
      <w:pPr>
        <w:pStyle w:val="a3"/>
        <w:tabs>
          <w:tab w:val="left" w:pos="3351"/>
        </w:tabs>
        <w:spacing w:line="275" w:lineRule="exact"/>
        <w:ind w:left="1162"/>
      </w:pPr>
      <w:r>
        <w:rPr>
          <w:spacing w:val="-4"/>
        </w:rPr>
        <w:t>ОБЗР</w:t>
      </w:r>
      <w:r>
        <w:tab/>
        <w:t>входит</w:t>
      </w:r>
      <w:r>
        <w:rPr>
          <w:spacing w:val="66"/>
          <w:w w:val="150"/>
        </w:rPr>
        <w:t xml:space="preserve">   </w:t>
      </w:r>
      <w:r>
        <w:t>в</w:t>
      </w:r>
      <w:r>
        <w:rPr>
          <w:spacing w:val="69"/>
          <w:w w:val="150"/>
        </w:rPr>
        <w:t xml:space="preserve">   </w:t>
      </w:r>
      <w:r>
        <w:t>предметную</w:t>
      </w:r>
      <w:r>
        <w:rPr>
          <w:spacing w:val="70"/>
          <w:w w:val="150"/>
        </w:rPr>
        <w:t xml:space="preserve">   </w:t>
      </w:r>
      <w:r>
        <w:t>область</w:t>
      </w:r>
      <w:r>
        <w:rPr>
          <w:spacing w:val="69"/>
          <w:w w:val="150"/>
        </w:rPr>
        <w:t xml:space="preserve">   </w:t>
      </w:r>
      <w:r>
        <w:t>«Основы</w:t>
      </w:r>
      <w:r>
        <w:rPr>
          <w:spacing w:val="72"/>
          <w:w w:val="150"/>
        </w:rPr>
        <w:t xml:space="preserve">   </w:t>
      </w:r>
      <w:r>
        <w:rPr>
          <w:spacing w:val="-2"/>
        </w:rPr>
        <w:t>безо</w:t>
      </w:r>
      <w:r>
        <w:rPr>
          <w:spacing w:val="-2"/>
        </w:rPr>
        <w:t>пасности</w:t>
      </w:r>
    </w:p>
    <w:p w:rsidR="00D542CB" w:rsidRDefault="00436AA8">
      <w:pPr>
        <w:pStyle w:val="a3"/>
        <w:spacing w:before="3" w:line="242" w:lineRule="auto"/>
        <w:ind w:left="1584" w:right="311"/>
      </w:pPr>
      <w:r>
        <w:t xml:space="preserve">и защиты Родины», является обязательным для изучения на уровне основного общего </w:t>
      </w:r>
      <w:r>
        <w:rPr>
          <w:spacing w:val="-2"/>
        </w:rPr>
        <w:t>образования.</w:t>
      </w:r>
    </w:p>
    <w:p w:rsidR="00D542CB" w:rsidRDefault="00436AA8">
      <w:pPr>
        <w:pStyle w:val="a3"/>
        <w:ind w:left="1570" w:right="300" w:firstLine="715"/>
      </w:pPr>
      <w:r>
        <w:t>Изучение</w:t>
      </w:r>
      <w:r>
        <w:rPr>
          <w:spacing w:val="-1"/>
        </w:rPr>
        <w:t xml:space="preserve"> </w:t>
      </w:r>
      <w:r>
        <w:t>ОБЗР направлено</w:t>
      </w:r>
      <w:r>
        <w:rPr>
          <w:spacing w:val="-1"/>
        </w:rPr>
        <w:t xml:space="preserve"> </w:t>
      </w:r>
      <w:r>
        <w:t>на</w:t>
      </w:r>
      <w:r>
        <w:rPr>
          <w:spacing w:val="-6"/>
        </w:rPr>
        <w:t xml:space="preserve"> </w:t>
      </w:r>
      <w:r>
        <w:t>обеспечение</w:t>
      </w:r>
      <w:r>
        <w:rPr>
          <w:spacing w:val="-1"/>
        </w:rPr>
        <w:t xml:space="preserve"> </w:t>
      </w:r>
      <w:r>
        <w:t>формирования</w:t>
      </w:r>
      <w:r>
        <w:rPr>
          <w:spacing w:val="-5"/>
        </w:rPr>
        <w:t xml:space="preserve"> </w:t>
      </w:r>
      <w:r>
        <w:t>готовности</w:t>
      </w:r>
      <w:r>
        <w:rPr>
          <w:spacing w:val="-4"/>
        </w:rPr>
        <w:t xml:space="preserve"> </w:t>
      </w:r>
      <w:r>
        <w:t>к</w:t>
      </w:r>
      <w:r>
        <w:rPr>
          <w:spacing w:val="-2"/>
        </w:rPr>
        <w:t xml:space="preserve"> </w:t>
      </w:r>
      <w:r>
        <w:t>защите</w:t>
      </w:r>
      <w:r>
        <w:rPr>
          <w:spacing w:val="-1"/>
        </w:rPr>
        <w:t xml:space="preserve"> </w:t>
      </w:r>
      <w:r>
        <w:t>Отечества и базового уровня культуры безопасности жизнедеятельности, что способст</w:t>
      </w:r>
      <w:r>
        <w:t>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w:t>
      </w:r>
      <w:r>
        <w:rPr>
          <w:spacing w:val="-4"/>
        </w:rPr>
        <w:t xml:space="preserve"> </w:t>
      </w:r>
      <w:r>
        <w:t>сложные</w:t>
      </w:r>
      <w:r>
        <w:rPr>
          <w:spacing w:val="-5"/>
        </w:rPr>
        <w:t xml:space="preserve"> </w:t>
      </w:r>
      <w:r>
        <w:t>вопросы</w:t>
      </w:r>
      <w:r>
        <w:rPr>
          <w:spacing w:val="-1"/>
        </w:rPr>
        <w:t xml:space="preserve"> </w:t>
      </w:r>
      <w:r>
        <w:t>социального</w:t>
      </w:r>
      <w:r>
        <w:rPr>
          <w:spacing w:val="-2"/>
        </w:rPr>
        <w:t xml:space="preserve"> </w:t>
      </w:r>
      <w:r>
        <w:t>характера, грамотно</w:t>
      </w:r>
      <w:r>
        <w:rPr>
          <w:spacing w:val="-1"/>
        </w:rPr>
        <w:t xml:space="preserve"> </w:t>
      </w:r>
      <w:r>
        <w:t>вести</w:t>
      </w:r>
      <w:r>
        <w:rPr>
          <w:spacing w:val="-4"/>
        </w:rPr>
        <w:t xml:space="preserve"> </w:t>
      </w:r>
      <w:r>
        <w:t>себя в</w:t>
      </w:r>
      <w:r>
        <w:rPr>
          <w:spacing w:val="-2"/>
        </w:rPr>
        <w:t xml:space="preserve"> </w:t>
      </w:r>
      <w:r>
        <w:t>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 нравственных качеств, предоставляет широкие возможности для эффе</w:t>
      </w:r>
      <w:r>
        <w:t>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D542CB" w:rsidRDefault="00436AA8">
      <w:pPr>
        <w:pStyle w:val="a3"/>
        <w:ind w:left="1570" w:right="311" w:firstLine="715"/>
      </w:pPr>
      <w:r>
        <w:t>Целью</w:t>
      </w:r>
      <w:r>
        <w:rPr>
          <w:spacing w:val="-3"/>
        </w:rPr>
        <w:t xml:space="preserve"> </w:t>
      </w:r>
      <w:r>
        <w:t>изучения ОБЗР</w:t>
      </w:r>
      <w:r>
        <w:rPr>
          <w:spacing w:val="-5"/>
        </w:rPr>
        <w:t xml:space="preserve"> </w:t>
      </w:r>
      <w:r>
        <w:t>на</w:t>
      </w:r>
      <w:r>
        <w:rPr>
          <w:spacing w:val="-9"/>
        </w:rPr>
        <w:t xml:space="preserve"> </w:t>
      </w:r>
      <w:r>
        <w:t>уровне</w:t>
      </w:r>
      <w:r>
        <w:rPr>
          <w:spacing w:val="-4"/>
        </w:rPr>
        <w:t xml:space="preserve"> </w:t>
      </w:r>
      <w:r>
        <w:t>основного</w:t>
      </w:r>
      <w:r>
        <w:rPr>
          <w:spacing w:val="-1"/>
        </w:rPr>
        <w:t xml:space="preserve"> </w:t>
      </w:r>
      <w:r>
        <w:t>общего</w:t>
      </w:r>
      <w:r>
        <w:rPr>
          <w:spacing w:val="-3"/>
        </w:rPr>
        <w:t xml:space="preserve"> </w:t>
      </w:r>
      <w:r>
        <w:t>образования</w:t>
      </w:r>
      <w:r>
        <w:rPr>
          <w:spacing w:val="-1"/>
        </w:rPr>
        <w:t xml:space="preserve"> </w:t>
      </w:r>
      <w:r>
        <w:t>является</w:t>
      </w:r>
      <w:r>
        <w:rPr>
          <w:spacing w:val="-3"/>
        </w:rPr>
        <w:t xml:space="preserve"> </w:t>
      </w:r>
      <w:r>
        <w:t>формирование</w:t>
      </w:r>
      <w:r>
        <w:rPr>
          <w:spacing w:val="-4"/>
        </w:rPr>
        <w:t xml:space="preserve"> </w:t>
      </w:r>
      <w:r>
        <w:t>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w:t>
      </w:r>
      <w:r>
        <w:t>т: способность построения модели индивидуального</w:t>
      </w:r>
      <w:r>
        <w:rPr>
          <w:spacing w:val="-9"/>
        </w:rPr>
        <w:t xml:space="preserve"> </w:t>
      </w:r>
      <w:r>
        <w:t>безопасного</w:t>
      </w:r>
      <w:r>
        <w:rPr>
          <w:spacing w:val="-9"/>
        </w:rPr>
        <w:t xml:space="preserve"> </w:t>
      </w:r>
      <w:r>
        <w:t>поведения</w:t>
      </w:r>
      <w:r>
        <w:rPr>
          <w:spacing w:val="-11"/>
        </w:rPr>
        <w:t xml:space="preserve"> </w:t>
      </w:r>
      <w:r>
        <w:t>на</w:t>
      </w:r>
      <w:r>
        <w:rPr>
          <w:spacing w:val="-10"/>
        </w:rPr>
        <w:t xml:space="preserve"> </w:t>
      </w:r>
      <w:r>
        <w:t>основе</w:t>
      </w:r>
      <w:r>
        <w:rPr>
          <w:spacing w:val="-11"/>
        </w:rPr>
        <w:t xml:space="preserve"> </w:t>
      </w:r>
      <w:r>
        <w:t>понимания</w:t>
      </w:r>
      <w:r>
        <w:rPr>
          <w:spacing w:val="-11"/>
        </w:rPr>
        <w:t xml:space="preserve"> </w:t>
      </w:r>
      <w:r>
        <w:t>необходимости</w:t>
      </w:r>
      <w:r>
        <w:rPr>
          <w:spacing w:val="-8"/>
        </w:rPr>
        <w:t xml:space="preserve"> </w:t>
      </w:r>
      <w:r>
        <w:t>ведения</w:t>
      </w:r>
      <w:r>
        <w:rPr>
          <w:spacing w:val="-11"/>
        </w:rPr>
        <w:t xml:space="preserve"> </w:t>
      </w:r>
      <w:r>
        <w:t>здорового образа</w:t>
      </w:r>
      <w:r>
        <w:rPr>
          <w:spacing w:val="-7"/>
        </w:rPr>
        <w:t xml:space="preserve"> </w:t>
      </w:r>
      <w:r>
        <w:t>жизни,</w:t>
      </w:r>
      <w:r>
        <w:rPr>
          <w:spacing w:val="-6"/>
        </w:rPr>
        <w:t xml:space="preserve"> </w:t>
      </w:r>
      <w:r>
        <w:t>причин,</w:t>
      </w:r>
      <w:r>
        <w:rPr>
          <w:spacing w:val="-8"/>
        </w:rPr>
        <w:t xml:space="preserve"> </w:t>
      </w:r>
      <w:r>
        <w:t>механизмов</w:t>
      </w:r>
      <w:r>
        <w:rPr>
          <w:spacing w:val="-6"/>
        </w:rPr>
        <w:t xml:space="preserve"> </w:t>
      </w:r>
      <w:r>
        <w:t>возникновения</w:t>
      </w:r>
      <w:r>
        <w:rPr>
          <w:spacing w:val="-6"/>
        </w:rPr>
        <w:t xml:space="preserve"> </w:t>
      </w:r>
      <w:r>
        <w:t>и</w:t>
      </w:r>
      <w:r>
        <w:rPr>
          <w:spacing w:val="-5"/>
        </w:rPr>
        <w:t xml:space="preserve"> </w:t>
      </w:r>
      <w:r>
        <w:t>возможных</w:t>
      </w:r>
      <w:r>
        <w:rPr>
          <w:spacing w:val="-6"/>
        </w:rPr>
        <w:t xml:space="preserve"> </w:t>
      </w:r>
      <w:r>
        <w:t>последствий</w:t>
      </w:r>
      <w:r>
        <w:rPr>
          <w:spacing w:val="-5"/>
        </w:rPr>
        <w:t xml:space="preserve"> </w:t>
      </w:r>
      <w:r>
        <w:t>различных</w:t>
      </w:r>
      <w:r>
        <w:rPr>
          <w:spacing w:val="-6"/>
        </w:rPr>
        <w:t xml:space="preserve"> </w:t>
      </w:r>
      <w:r>
        <w:t>опасных и чрезвычайных ситуаций, знаний и умений при</w:t>
      </w:r>
      <w:r>
        <w:t>менять необходимые средства и приемы рационального и безопасного поведения при их проявлении; сформированность активной жизненной позиции, осознанное понимание значимости личного безопасного поведения в интересах</w:t>
      </w:r>
      <w:r>
        <w:rPr>
          <w:spacing w:val="-7"/>
        </w:rPr>
        <w:t xml:space="preserve"> </w:t>
      </w:r>
      <w:r>
        <w:t>безопасности</w:t>
      </w:r>
      <w:r>
        <w:rPr>
          <w:spacing w:val="-6"/>
        </w:rPr>
        <w:t xml:space="preserve"> </w:t>
      </w:r>
      <w:r>
        <w:t>личности,</w:t>
      </w:r>
      <w:r>
        <w:rPr>
          <w:spacing w:val="-5"/>
        </w:rPr>
        <w:t xml:space="preserve"> </w:t>
      </w:r>
      <w:r>
        <w:t>общества</w:t>
      </w:r>
      <w:r>
        <w:rPr>
          <w:spacing w:val="-8"/>
        </w:rPr>
        <w:t xml:space="preserve"> </w:t>
      </w:r>
      <w:r>
        <w:t>и</w:t>
      </w:r>
      <w:r>
        <w:rPr>
          <w:spacing w:val="-6"/>
        </w:rPr>
        <w:t xml:space="preserve"> </w:t>
      </w:r>
      <w:r>
        <w:t>государст</w:t>
      </w:r>
      <w:r>
        <w:t>ва;</w:t>
      </w:r>
      <w:r>
        <w:rPr>
          <w:spacing w:val="-7"/>
        </w:rPr>
        <w:t xml:space="preserve"> </w:t>
      </w:r>
      <w:r>
        <w:t>знание</w:t>
      </w:r>
      <w:r>
        <w:rPr>
          <w:spacing w:val="-8"/>
        </w:rPr>
        <w:t xml:space="preserve"> </w:t>
      </w:r>
      <w:r>
        <w:t>и</w:t>
      </w:r>
      <w:r>
        <w:rPr>
          <w:spacing w:val="-6"/>
        </w:rPr>
        <w:t xml:space="preserve"> </w:t>
      </w:r>
      <w:r>
        <w:t>понимание</w:t>
      </w:r>
      <w:r>
        <w:rPr>
          <w:spacing w:val="-8"/>
        </w:rPr>
        <w:t xml:space="preserve"> </w:t>
      </w:r>
      <w:r>
        <w:t>роли</w:t>
      </w:r>
      <w:r>
        <w:rPr>
          <w:spacing w:val="-6"/>
        </w:rPr>
        <w:t xml:space="preserve"> </w:t>
      </w:r>
      <w:r>
        <w:t>государства и общества в решении задач обеспечения</w:t>
      </w:r>
    </w:p>
    <w:p w:rsidR="00D542CB" w:rsidRDefault="00436AA8">
      <w:pPr>
        <w:pStyle w:val="a3"/>
        <w:tabs>
          <w:tab w:val="left" w:pos="6925"/>
          <w:tab w:val="left" w:pos="11471"/>
        </w:tabs>
        <w:spacing w:line="272" w:lineRule="exact"/>
        <w:ind w:left="1584"/>
      </w:pPr>
      <w:r>
        <w:t>национальной</w:t>
      </w:r>
      <w:r>
        <w:rPr>
          <w:spacing w:val="77"/>
        </w:rPr>
        <w:t xml:space="preserve">  </w:t>
      </w:r>
      <w:r>
        <w:t>безопасности</w:t>
      </w:r>
      <w:r>
        <w:rPr>
          <w:spacing w:val="7"/>
        </w:rPr>
        <w:t xml:space="preserve"> </w:t>
      </w:r>
      <w:r>
        <w:t>и</w:t>
      </w:r>
      <w:r>
        <w:rPr>
          <w:spacing w:val="53"/>
          <w:w w:val="150"/>
        </w:rPr>
        <w:t xml:space="preserve">    </w:t>
      </w:r>
      <w:r>
        <w:rPr>
          <w:spacing w:val="-2"/>
        </w:rPr>
        <w:t>защиты</w:t>
      </w:r>
      <w:r>
        <w:tab/>
        <w:t>населения</w:t>
      </w:r>
      <w:r>
        <w:rPr>
          <w:spacing w:val="71"/>
        </w:rPr>
        <w:t xml:space="preserve">   </w:t>
      </w:r>
      <w:r>
        <w:t>от</w:t>
      </w:r>
      <w:r>
        <w:rPr>
          <w:spacing w:val="73"/>
          <w:w w:val="150"/>
        </w:rPr>
        <w:t xml:space="preserve">   </w:t>
      </w:r>
      <w:r>
        <w:rPr>
          <w:spacing w:val="-2"/>
        </w:rPr>
        <w:t>опасных</w:t>
      </w:r>
      <w:r>
        <w:tab/>
      </w:r>
      <w:r>
        <w:rPr>
          <w:spacing w:val="-10"/>
        </w:rPr>
        <w:t>и</w:t>
      </w:r>
    </w:p>
    <w:p w:rsidR="00D542CB" w:rsidRDefault="00D542CB">
      <w:pPr>
        <w:pStyle w:val="a3"/>
        <w:spacing w:line="272" w:lineRule="exact"/>
        <w:sectPr w:rsidR="00D542CB">
          <w:pgSz w:w="11920" w:h="16850"/>
          <w:pgMar w:top="660" w:right="0" w:bottom="1180" w:left="0" w:header="0" w:footer="878" w:gutter="0"/>
          <w:cols w:space="720"/>
        </w:sectPr>
      </w:pPr>
    </w:p>
    <w:p w:rsidR="00D542CB" w:rsidRDefault="00436AA8">
      <w:pPr>
        <w:pStyle w:val="a3"/>
        <w:spacing w:before="70"/>
        <w:ind w:left="1584"/>
      </w:pPr>
      <w:r>
        <w:lastRenderedPageBreak/>
        <w:t>чрезвычайных</w:t>
      </w:r>
      <w:r>
        <w:rPr>
          <w:spacing w:val="-17"/>
        </w:rPr>
        <w:t xml:space="preserve"> </w:t>
      </w:r>
      <w:r>
        <w:t>ситуаций</w:t>
      </w:r>
      <w:r>
        <w:rPr>
          <w:spacing w:val="-9"/>
        </w:rPr>
        <w:t xml:space="preserve"> </w:t>
      </w:r>
      <w:r>
        <w:t>природного,</w:t>
      </w:r>
      <w:r>
        <w:rPr>
          <w:spacing w:val="-11"/>
        </w:rPr>
        <w:t xml:space="preserve"> </w:t>
      </w:r>
      <w:r>
        <w:t>техногенного</w:t>
      </w:r>
      <w:r>
        <w:rPr>
          <w:spacing w:val="-6"/>
        </w:rPr>
        <w:t xml:space="preserve"> </w:t>
      </w:r>
      <w:r>
        <w:t>и</w:t>
      </w:r>
      <w:r>
        <w:rPr>
          <w:spacing w:val="-11"/>
        </w:rPr>
        <w:t xml:space="preserve"> </w:t>
      </w:r>
      <w:r>
        <w:t>социального</w:t>
      </w:r>
      <w:r>
        <w:rPr>
          <w:spacing w:val="-8"/>
        </w:rPr>
        <w:t xml:space="preserve"> </w:t>
      </w:r>
      <w:r>
        <w:rPr>
          <w:spacing w:val="-2"/>
        </w:rPr>
        <w:t>характера.</w:t>
      </w:r>
    </w:p>
    <w:p w:rsidR="00D542CB" w:rsidRDefault="00436AA8">
      <w:pPr>
        <w:pStyle w:val="a3"/>
        <w:spacing w:before="2"/>
        <w:ind w:left="1570" w:right="311" w:firstLine="715"/>
      </w:pPr>
      <w:r>
        <w:t>В целях обеспечения индивидуальных потребностей обучающихся в формировании культуры</w:t>
      </w:r>
      <w:r>
        <w:rPr>
          <w:spacing w:val="-13"/>
        </w:rPr>
        <w:t xml:space="preserve"> </w:t>
      </w:r>
      <w:r>
        <w:t>безопасности</w:t>
      </w:r>
      <w:r>
        <w:rPr>
          <w:spacing w:val="-14"/>
        </w:rPr>
        <w:t xml:space="preserve"> </w:t>
      </w:r>
      <w:r>
        <w:t>жизнедеятельности</w:t>
      </w:r>
      <w:r>
        <w:rPr>
          <w:spacing w:val="-14"/>
        </w:rPr>
        <w:t xml:space="preserve"> </w:t>
      </w:r>
      <w:r>
        <w:t>на</w:t>
      </w:r>
      <w:r>
        <w:rPr>
          <w:spacing w:val="-14"/>
        </w:rPr>
        <w:t xml:space="preserve"> </w:t>
      </w:r>
      <w:r>
        <w:t>основе</w:t>
      </w:r>
      <w:r>
        <w:rPr>
          <w:spacing w:val="-14"/>
        </w:rPr>
        <w:t xml:space="preserve"> </w:t>
      </w:r>
      <w:r>
        <w:t>расширения</w:t>
      </w:r>
      <w:r>
        <w:rPr>
          <w:spacing w:val="-13"/>
        </w:rPr>
        <w:t xml:space="preserve"> </w:t>
      </w:r>
      <w:r>
        <w:t>знаний</w:t>
      </w:r>
      <w:r>
        <w:rPr>
          <w:spacing w:val="-15"/>
        </w:rPr>
        <w:t xml:space="preserve"> </w:t>
      </w:r>
      <w:r>
        <w:t>и</w:t>
      </w:r>
      <w:r>
        <w:rPr>
          <w:spacing w:val="-12"/>
        </w:rPr>
        <w:t xml:space="preserve"> </w:t>
      </w:r>
      <w:r>
        <w:t>умений,</w:t>
      </w:r>
      <w:r>
        <w:rPr>
          <w:spacing w:val="-15"/>
        </w:rPr>
        <w:t xml:space="preserve"> </w:t>
      </w:r>
      <w:r>
        <w:t>углубленного понимания</w:t>
      </w:r>
      <w:r>
        <w:rPr>
          <w:spacing w:val="-7"/>
        </w:rPr>
        <w:t xml:space="preserve"> </w:t>
      </w:r>
      <w:r>
        <w:t>значимости</w:t>
      </w:r>
      <w:r>
        <w:rPr>
          <w:spacing w:val="-8"/>
        </w:rPr>
        <w:t xml:space="preserve"> </w:t>
      </w:r>
      <w:r>
        <w:t>безопасного</w:t>
      </w:r>
      <w:r>
        <w:rPr>
          <w:spacing w:val="-7"/>
        </w:rPr>
        <w:t xml:space="preserve"> </w:t>
      </w:r>
      <w:r>
        <w:t>поведения</w:t>
      </w:r>
      <w:r>
        <w:rPr>
          <w:spacing w:val="-10"/>
        </w:rPr>
        <w:t xml:space="preserve"> </w:t>
      </w:r>
      <w:r>
        <w:t>в</w:t>
      </w:r>
      <w:r>
        <w:rPr>
          <w:spacing w:val="-8"/>
        </w:rPr>
        <w:t xml:space="preserve"> </w:t>
      </w:r>
      <w:r>
        <w:t>условиях</w:t>
      </w:r>
      <w:r>
        <w:rPr>
          <w:spacing w:val="-7"/>
        </w:rPr>
        <w:t xml:space="preserve"> </w:t>
      </w:r>
      <w:r>
        <w:t>опасных</w:t>
      </w:r>
      <w:r>
        <w:rPr>
          <w:spacing w:val="-8"/>
        </w:rPr>
        <w:t xml:space="preserve"> </w:t>
      </w:r>
      <w:r>
        <w:t>и</w:t>
      </w:r>
      <w:r>
        <w:rPr>
          <w:spacing w:val="-6"/>
        </w:rPr>
        <w:t xml:space="preserve"> </w:t>
      </w:r>
      <w:r>
        <w:t>чрезвычайных</w:t>
      </w:r>
      <w:r>
        <w:rPr>
          <w:spacing w:val="-8"/>
        </w:rPr>
        <w:t xml:space="preserve"> </w:t>
      </w:r>
      <w:r>
        <w:t>ситуаций</w:t>
      </w:r>
      <w:r>
        <w:rPr>
          <w:spacing w:val="-9"/>
        </w:rPr>
        <w:t xml:space="preserve"> </w:t>
      </w:r>
      <w:r>
        <w:t xml:space="preserve">для </w:t>
      </w:r>
      <w:r>
        <w:t>личности, общества и государства.</w:t>
      </w:r>
    </w:p>
    <w:p w:rsidR="00D542CB" w:rsidRDefault="00436AA8">
      <w:pPr>
        <w:pStyle w:val="a3"/>
        <w:spacing w:before="1"/>
        <w:ind w:left="1570" w:right="310" w:firstLine="715"/>
      </w:pPr>
      <w:r>
        <w:t>Общее число часов для изучения ОБЗР в 8-9 классах, составляет 68 часов, по 1 часу в неделю за счет обязательной части учебного плана основного общего образования.</w:t>
      </w:r>
    </w:p>
    <w:p w:rsidR="00D542CB" w:rsidRDefault="00436AA8">
      <w:pPr>
        <w:pStyle w:val="a3"/>
        <w:spacing w:line="274" w:lineRule="exact"/>
        <w:ind w:left="2309"/>
      </w:pPr>
      <w:r>
        <w:t>Содержание</w:t>
      </w:r>
      <w:r>
        <w:rPr>
          <w:spacing w:val="-10"/>
        </w:rPr>
        <w:t xml:space="preserve"> </w:t>
      </w:r>
      <w:r>
        <w:rPr>
          <w:spacing w:val="-2"/>
        </w:rPr>
        <w:t>обучения:</w:t>
      </w:r>
    </w:p>
    <w:p w:rsidR="00D542CB" w:rsidRDefault="00436AA8">
      <w:pPr>
        <w:pStyle w:val="a3"/>
        <w:spacing w:before="2" w:line="242" w:lineRule="auto"/>
        <w:ind w:left="2309" w:right="982"/>
      </w:pPr>
      <w:r>
        <w:t>Модуль №</w:t>
      </w:r>
      <w:r>
        <w:rPr>
          <w:spacing w:val="-1"/>
        </w:rPr>
        <w:t xml:space="preserve"> </w:t>
      </w:r>
      <w:r>
        <w:t>1</w:t>
      </w:r>
      <w:r>
        <w:rPr>
          <w:spacing w:val="-3"/>
        </w:rPr>
        <w:t xml:space="preserve"> </w:t>
      </w:r>
      <w:r>
        <w:t>«Безопасное</w:t>
      </w:r>
      <w:r>
        <w:rPr>
          <w:spacing w:val="-4"/>
        </w:rPr>
        <w:t xml:space="preserve"> </w:t>
      </w:r>
      <w:r>
        <w:t>и</w:t>
      </w:r>
      <w:r>
        <w:rPr>
          <w:spacing w:val="-5"/>
        </w:rPr>
        <w:t xml:space="preserve"> </w:t>
      </w:r>
      <w:r>
        <w:t>устойчивое</w:t>
      </w:r>
      <w:r>
        <w:rPr>
          <w:spacing w:val="-9"/>
        </w:rPr>
        <w:t xml:space="preserve"> </w:t>
      </w:r>
      <w:r>
        <w:t>развитие</w:t>
      </w:r>
      <w:r>
        <w:rPr>
          <w:spacing w:val="-4"/>
        </w:rPr>
        <w:t xml:space="preserve"> </w:t>
      </w:r>
      <w:r>
        <w:t>личности,</w:t>
      </w:r>
      <w:r>
        <w:rPr>
          <w:spacing w:val="-7"/>
        </w:rPr>
        <w:t xml:space="preserve"> </w:t>
      </w:r>
      <w:r>
        <w:t>общества,</w:t>
      </w:r>
      <w:r>
        <w:rPr>
          <w:spacing w:val="-6"/>
        </w:rPr>
        <w:t xml:space="preserve"> </w:t>
      </w:r>
      <w:r>
        <w:t>государства»: фундаментальные ценности и принципы, формирующие основы российского</w:t>
      </w:r>
    </w:p>
    <w:p w:rsidR="00D542CB" w:rsidRDefault="00436AA8">
      <w:pPr>
        <w:pStyle w:val="a3"/>
        <w:spacing w:line="242" w:lineRule="auto"/>
        <w:ind w:left="2285" w:right="322" w:hanging="716"/>
      </w:pPr>
      <w:r>
        <w:t>общества, безопасности страны, закрепленные в Конституции Российской Федерации; стратегия национальной безопасности, национальные интересы и угро</w:t>
      </w:r>
      <w:r>
        <w:t>зы</w:t>
      </w:r>
    </w:p>
    <w:p w:rsidR="00D542CB" w:rsidRDefault="00436AA8">
      <w:pPr>
        <w:pStyle w:val="a3"/>
        <w:spacing w:line="242" w:lineRule="auto"/>
        <w:ind w:left="2285" w:right="297" w:hanging="716"/>
      </w:pPr>
      <w:r>
        <w:t xml:space="preserve">национальной безопасности; чрезвычайные ситуации природного, техногенного и биолого- </w:t>
      </w:r>
      <w:r>
        <w:rPr>
          <w:spacing w:val="-2"/>
        </w:rPr>
        <w:t>социального</w:t>
      </w:r>
    </w:p>
    <w:p w:rsidR="00D542CB" w:rsidRDefault="00436AA8">
      <w:pPr>
        <w:pStyle w:val="a3"/>
        <w:spacing w:line="242" w:lineRule="auto"/>
        <w:ind w:left="1584" w:right="1089" w:hanging="15"/>
      </w:pPr>
      <w:r>
        <w:t>характера;</w:t>
      </w:r>
      <w:r>
        <w:rPr>
          <w:spacing w:val="-5"/>
        </w:rPr>
        <w:t xml:space="preserve"> </w:t>
      </w:r>
      <w:r>
        <w:t>информирование</w:t>
      </w:r>
      <w:r>
        <w:rPr>
          <w:spacing w:val="-7"/>
        </w:rPr>
        <w:t xml:space="preserve"> </w:t>
      </w:r>
      <w:r>
        <w:t>и</w:t>
      </w:r>
      <w:r>
        <w:rPr>
          <w:spacing w:val="-5"/>
        </w:rPr>
        <w:t xml:space="preserve"> </w:t>
      </w:r>
      <w:r>
        <w:t>оповещение</w:t>
      </w:r>
      <w:r>
        <w:rPr>
          <w:spacing w:val="-8"/>
        </w:rPr>
        <w:t xml:space="preserve"> </w:t>
      </w:r>
      <w:r>
        <w:t>населения</w:t>
      </w:r>
      <w:r>
        <w:rPr>
          <w:spacing w:val="-5"/>
        </w:rPr>
        <w:t xml:space="preserve"> </w:t>
      </w:r>
      <w:r>
        <w:t>о чрезвычайных</w:t>
      </w:r>
      <w:r>
        <w:rPr>
          <w:spacing w:val="-5"/>
        </w:rPr>
        <w:t xml:space="preserve"> </w:t>
      </w:r>
      <w:r>
        <w:t xml:space="preserve">ситуациях, система </w:t>
      </w:r>
      <w:r>
        <w:rPr>
          <w:spacing w:val="-2"/>
        </w:rPr>
        <w:t>ОКСИОН;</w:t>
      </w:r>
    </w:p>
    <w:p w:rsidR="00D542CB" w:rsidRDefault="00436AA8">
      <w:pPr>
        <w:pStyle w:val="a3"/>
        <w:spacing w:line="268" w:lineRule="exact"/>
        <w:ind w:left="2309"/>
        <w:jc w:val="left"/>
      </w:pPr>
      <w:r>
        <w:t>история</w:t>
      </w:r>
      <w:r>
        <w:rPr>
          <w:spacing w:val="-10"/>
        </w:rPr>
        <w:t xml:space="preserve"> </w:t>
      </w:r>
      <w:r>
        <w:t>развития</w:t>
      </w:r>
      <w:r>
        <w:rPr>
          <w:spacing w:val="-9"/>
        </w:rPr>
        <w:t xml:space="preserve"> </w:t>
      </w:r>
      <w:r>
        <w:t>гражданской</w:t>
      </w:r>
      <w:r>
        <w:rPr>
          <w:spacing w:val="-6"/>
        </w:rPr>
        <w:t xml:space="preserve"> </w:t>
      </w:r>
      <w:r>
        <w:rPr>
          <w:spacing w:val="-2"/>
        </w:rPr>
        <w:t>обороны;</w:t>
      </w:r>
    </w:p>
    <w:p w:rsidR="00D542CB" w:rsidRDefault="00436AA8">
      <w:pPr>
        <w:pStyle w:val="a3"/>
        <w:ind w:left="2309"/>
        <w:jc w:val="left"/>
      </w:pPr>
      <w:r>
        <w:t>сигнал</w:t>
      </w:r>
      <w:r>
        <w:rPr>
          <w:spacing w:val="37"/>
        </w:rPr>
        <w:t xml:space="preserve"> </w:t>
      </w:r>
      <w:r>
        <w:t>«Внимание</w:t>
      </w:r>
      <w:r>
        <w:rPr>
          <w:spacing w:val="37"/>
        </w:rPr>
        <w:t xml:space="preserve"> </w:t>
      </w:r>
      <w:r>
        <w:t>всем!»,</w:t>
      </w:r>
      <w:r>
        <w:rPr>
          <w:spacing w:val="36"/>
        </w:rPr>
        <w:t xml:space="preserve"> </w:t>
      </w:r>
      <w:r>
        <w:t>порядок</w:t>
      </w:r>
      <w:r>
        <w:rPr>
          <w:spacing w:val="38"/>
        </w:rPr>
        <w:t xml:space="preserve"> </w:t>
      </w:r>
      <w:r>
        <w:t>действий</w:t>
      </w:r>
      <w:r>
        <w:rPr>
          <w:spacing w:val="35"/>
        </w:rPr>
        <w:t xml:space="preserve"> </w:t>
      </w:r>
      <w:r>
        <w:t>населения</w:t>
      </w:r>
      <w:r>
        <w:rPr>
          <w:spacing w:val="38"/>
        </w:rPr>
        <w:t xml:space="preserve"> </w:t>
      </w:r>
      <w:r>
        <w:t>при</w:t>
      </w:r>
      <w:r>
        <w:rPr>
          <w:spacing w:val="38"/>
        </w:rPr>
        <w:t xml:space="preserve"> </w:t>
      </w:r>
      <w:r>
        <w:t>его</w:t>
      </w:r>
      <w:r>
        <w:rPr>
          <w:spacing w:val="36"/>
        </w:rPr>
        <w:t xml:space="preserve"> </w:t>
      </w:r>
      <w:r>
        <w:t>получении;</w:t>
      </w:r>
      <w:r>
        <w:rPr>
          <w:spacing w:val="38"/>
        </w:rPr>
        <w:t xml:space="preserve"> </w:t>
      </w:r>
      <w:r>
        <w:t>средства индивидуальной и коллективной защиты населения, порядок пользования</w:t>
      </w:r>
    </w:p>
    <w:p w:rsidR="00D542CB" w:rsidRDefault="00436AA8">
      <w:pPr>
        <w:pStyle w:val="a3"/>
        <w:spacing w:before="4" w:line="235" w:lineRule="auto"/>
        <w:ind w:left="2285" w:hanging="716"/>
        <w:jc w:val="left"/>
      </w:pPr>
      <w:r>
        <w:t>фильтрующим</w:t>
      </w:r>
      <w:r>
        <w:rPr>
          <w:spacing w:val="-5"/>
        </w:rPr>
        <w:t xml:space="preserve"> </w:t>
      </w:r>
      <w:r>
        <w:t>противогазом;</w:t>
      </w:r>
      <w:r>
        <w:rPr>
          <w:spacing w:val="-4"/>
        </w:rPr>
        <w:t xml:space="preserve"> </w:t>
      </w:r>
      <w:r>
        <w:t>эвакуация</w:t>
      </w:r>
      <w:r>
        <w:rPr>
          <w:spacing w:val="-4"/>
        </w:rPr>
        <w:t xml:space="preserve"> </w:t>
      </w:r>
      <w:r>
        <w:t>населения</w:t>
      </w:r>
      <w:r>
        <w:rPr>
          <w:spacing w:val="-4"/>
        </w:rPr>
        <w:t xml:space="preserve"> </w:t>
      </w:r>
      <w:r>
        <w:t>в</w:t>
      </w:r>
      <w:r>
        <w:rPr>
          <w:spacing w:val="-5"/>
        </w:rPr>
        <w:t xml:space="preserve"> </w:t>
      </w:r>
      <w:r>
        <w:t>условиях</w:t>
      </w:r>
      <w:r>
        <w:rPr>
          <w:spacing w:val="-4"/>
        </w:rPr>
        <w:t xml:space="preserve"> </w:t>
      </w:r>
      <w:r>
        <w:t>чрезвычайных</w:t>
      </w:r>
      <w:r>
        <w:rPr>
          <w:spacing w:val="-4"/>
        </w:rPr>
        <w:t xml:space="preserve"> </w:t>
      </w:r>
      <w:r>
        <w:t>ситуаций,</w:t>
      </w:r>
      <w:r>
        <w:rPr>
          <w:spacing w:val="-4"/>
        </w:rPr>
        <w:t xml:space="preserve"> </w:t>
      </w:r>
      <w:r>
        <w:t xml:space="preserve">порядок </w:t>
      </w:r>
      <w:r>
        <w:rPr>
          <w:spacing w:val="-2"/>
        </w:rPr>
        <w:t>действий</w:t>
      </w:r>
    </w:p>
    <w:p w:rsidR="00D542CB" w:rsidRDefault="00436AA8">
      <w:pPr>
        <w:pStyle w:val="a3"/>
        <w:spacing w:before="3" w:line="235" w:lineRule="auto"/>
        <w:ind w:left="2285" w:hanging="716"/>
        <w:jc w:val="left"/>
      </w:pPr>
      <w:r>
        <w:t>населения</w:t>
      </w:r>
      <w:r>
        <w:rPr>
          <w:spacing w:val="37"/>
        </w:rPr>
        <w:t xml:space="preserve"> </w:t>
      </w:r>
      <w:r>
        <w:t>при</w:t>
      </w:r>
      <w:r>
        <w:rPr>
          <w:spacing w:val="35"/>
        </w:rPr>
        <w:t xml:space="preserve"> </w:t>
      </w:r>
      <w:r>
        <w:t>объявлении</w:t>
      </w:r>
      <w:r>
        <w:rPr>
          <w:spacing w:val="36"/>
        </w:rPr>
        <w:t xml:space="preserve"> </w:t>
      </w:r>
      <w:r>
        <w:t>эвакуации;</w:t>
      </w:r>
      <w:r>
        <w:rPr>
          <w:spacing w:val="38"/>
        </w:rPr>
        <w:t xml:space="preserve"> </w:t>
      </w:r>
      <w:r>
        <w:t>современная</w:t>
      </w:r>
      <w:r>
        <w:rPr>
          <w:spacing w:val="37"/>
        </w:rPr>
        <w:t xml:space="preserve"> </w:t>
      </w:r>
      <w:r>
        <w:t>армия,</w:t>
      </w:r>
      <w:r>
        <w:rPr>
          <w:spacing w:val="37"/>
        </w:rPr>
        <w:t xml:space="preserve"> </w:t>
      </w:r>
      <w:r>
        <w:t>воинская</w:t>
      </w:r>
      <w:r>
        <w:rPr>
          <w:spacing w:val="35"/>
        </w:rPr>
        <w:t xml:space="preserve"> </w:t>
      </w:r>
      <w:r>
        <w:t>обязанность</w:t>
      </w:r>
      <w:r>
        <w:rPr>
          <w:spacing w:val="37"/>
        </w:rPr>
        <w:t xml:space="preserve"> </w:t>
      </w:r>
      <w:r>
        <w:t>и</w:t>
      </w:r>
      <w:r>
        <w:rPr>
          <w:spacing w:val="37"/>
        </w:rPr>
        <w:t xml:space="preserve"> </w:t>
      </w:r>
      <w:r>
        <w:t>военная служба, добровольная и</w:t>
      </w:r>
    </w:p>
    <w:p w:rsidR="00D542CB" w:rsidRDefault="00436AA8">
      <w:pPr>
        <w:pStyle w:val="a3"/>
        <w:spacing w:line="273" w:lineRule="exact"/>
        <w:ind w:left="1584"/>
        <w:jc w:val="left"/>
      </w:pPr>
      <w:r>
        <w:t>обязательная</w:t>
      </w:r>
      <w:r>
        <w:rPr>
          <w:spacing w:val="-10"/>
        </w:rPr>
        <w:t xml:space="preserve"> </w:t>
      </w:r>
      <w:r>
        <w:t>подготовка</w:t>
      </w:r>
      <w:r>
        <w:rPr>
          <w:spacing w:val="-5"/>
        </w:rPr>
        <w:t xml:space="preserve"> </w:t>
      </w:r>
      <w:r>
        <w:t>к</w:t>
      </w:r>
      <w:r>
        <w:rPr>
          <w:spacing w:val="-9"/>
        </w:rPr>
        <w:t xml:space="preserve"> </w:t>
      </w:r>
      <w:r>
        <w:t>службе</w:t>
      </w:r>
      <w:r>
        <w:rPr>
          <w:spacing w:val="-6"/>
        </w:rPr>
        <w:t xml:space="preserve"> </w:t>
      </w:r>
      <w:r>
        <w:t>в</w:t>
      </w:r>
      <w:r>
        <w:rPr>
          <w:spacing w:val="-3"/>
        </w:rPr>
        <w:t xml:space="preserve"> </w:t>
      </w:r>
      <w:r>
        <w:rPr>
          <w:spacing w:val="-2"/>
        </w:rPr>
        <w:t>армии.</w:t>
      </w:r>
    </w:p>
    <w:p w:rsidR="00D542CB" w:rsidRDefault="00436AA8">
      <w:pPr>
        <w:pStyle w:val="a3"/>
        <w:ind w:left="2309"/>
      </w:pPr>
      <w:r>
        <w:t>Модуль</w:t>
      </w:r>
      <w:r>
        <w:rPr>
          <w:spacing w:val="-3"/>
        </w:rPr>
        <w:t xml:space="preserve"> </w:t>
      </w:r>
      <w:r>
        <w:t>№</w:t>
      </w:r>
      <w:r>
        <w:rPr>
          <w:spacing w:val="-3"/>
        </w:rPr>
        <w:t xml:space="preserve"> </w:t>
      </w:r>
      <w:r>
        <w:t>2</w:t>
      </w:r>
      <w:r>
        <w:rPr>
          <w:spacing w:val="-2"/>
        </w:rPr>
        <w:t xml:space="preserve"> </w:t>
      </w:r>
      <w:r>
        <w:t>«Военная</w:t>
      </w:r>
      <w:r>
        <w:rPr>
          <w:spacing w:val="-9"/>
        </w:rPr>
        <w:t xml:space="preserve"> </w:t>
      </w:r>
      <w:r>
        <w:t>подготовка.</w:t>
      </w:r>
      <w:r>
        <w:rPr>
          <w:spacing w:val="-7"/>
        </w:rPr>
        <w:t xml:space="preserve"> </w:t>
      </w:r>
      <w:r>
        <w:t>Основы</w:t>
      </w:r>
      <w:r>
        <w:rPr>
          <w:spacing w:val="-8"/>
        </w:rPr>
        <w:t xml:space="preserve"> </w:t>
      </w:r>
      <w:r>
        <w:t>военных</w:t>
      </w:r>
      <w:r>
        <w:rPr>
          <w:spacing w:val="-6"/>
        </w:rPr>
        <w:t xml:space="preserve"> </w:t>
      </w:r>
      <w:r>
        <w:rPr>
          <w:spacing w:val="-2"/>
        </w:rPr>
        <w:t>знаний»:</w:t>
      </w:r>
    </w:p>
    <w:p w:rsidR="00D542CB" w:rsidRDefault="00436AA8">
      <w:pPr>
        <w:pStyle w:val="a3"/>
        <w:spacing w:before="3" w:line="266" w:lineRule="auto"/>
        <w:ind w:left="2309" w:right="302"/>
      </w:pPr>
      <w:r>
        <w:t>история возникновения и развития Вооруженных Сил Российской Федерации; этапы становле</w:t>
      </w:r>
      <w:r>
        <w:t>ния современных Вооруженных Сил Российской Федерации; основные направления подготовки к военной службе;</w:t>
      </w:r>
    </w:p>
    <w:p w:rsidR="00D542CB" w:rsidRDefault="00436AA8">
      <w:pPr>
        <w:pStyle w:val="a3"/>
        <w:spacing w:before="5" w:line="242" w:lineRule="auto"/>
        <w:ind w:left="2309" w:right="302"/>
      </w:pPr>
      <w:r>
        <w:t>организационная структура Вооруженных Сил Российской Федерации;</w:t>
      </w:r>
      <w:r>
        <w:rPr>
          <w:spacing w:val="40"/>
        </w:rPr>
        <w:t xml:space="preserve"> </w:t>
      </w:r>
      <w:r>
        <w:t>функции и основные задачи современных Вооруженных Сил Российской</w:t>
      </w:r>
    </w:p>
    <w:p w:rsidR="00D542CB" w:rsidRDefault="00436AA8">
      <w:pPr>
        <w:pStyle w:val="a3"/>
        <w:ind w:left="1584" w:right="301"/>
      </w:pPr>
      <w:r>
        <w:t xml:space="preserve">Федерации; особенности </w:t>
      </w:r>
      <w:r>
        <w:t>видов и родов войск Вооруженных Сил Российской Федерации; воинские символы современных Вооруженных Сил Российской Федерации; виды, назначение и тактико-технические характеристики основных</w:t>
      </w:r>
      <w:r>
        <w:rPr>
          <w:spacing w:val="-8"/>
        </w:rPr>
        <w:t xml:space="preserve"> </w:t>
      </w:r>
      <w:r>
        <w:t>образцов</w:t>
      </w:r>
      <w:r>
        <w:rPr>
          <w:spacing w:val="-4"/>
        </w:rPr>
        <w:t xml:space="preserve"> </w:t>
      </w:r>
      <w:r>
        <w:t>вооружения</w:t>
      </w:r>
      <w:r>
        <w:rPr>
          <w:spacing w:val="-1"/>
        </w:rPr>
        <w:t xml:space="preserve"> </w:t>
      </w:r>
      <w:r>
        <w:t>и военной техники видов и родов войск Вооруженны</w:t>
      </w:r>
      <w:r>
        <w:t>х Сил Российской Федерации (мотострелковых и танковых войск, ракетных войск и артиллерии, противовоздушной обороны); организационно-штатная структура и боевые возможности отделения, задачи</w:t>
      </w:r>
    </w:p>
    <w:p w:rsidR="00D542CB" w:rsidRDefault="00436AA8">
      <w:pPr>
        <w:pStyle w:val="a3"/>
        <w:ind w:left="2285" w:right="298" w:hanging="716"/>
      </w:pPr>
      <w:r>
        <w:t>отделения в различных видах боя;</w:t>
      </w:r>
      <w:r>
        <w:rPr>
          <w:spacing w:val="40"/>
        </w:rPr>
        <w:t xml:space="preserve"> </w:t>
      </w:r>
      <w:r>
        <w:t>состав, назначение, характеристики</w:t>
      </w:r>
      <w:r>
        <w:t>, порядок размещения современных средств индивидуальной бронезащиты и экипировки военнослужащего; вооружение мотострелкового отделения, назначение и тактико-технические характеристики</w:t>
      </w:r>
      <w:r>
        <w:rPr>
          <w:spacing w:val="-15"/>
        </w:rPr>
        <w:t xml:space="preserve"> </w:t>
      </w:r>
      <w:r>
        <w:t>основных</w:t>
      </w:r>
      <w:r>
        <w:rPr>
          <w:spacing w:val="-15"/>
        </w:rPr>
        <w:t xml:space="preserve"> </w:t>
      </w:r>
      <w:r>
        <w:t>видов</w:t>
      </w:r>
      <w:r>
        <w:rPr>
          <w:spacing w:val="-15"/>
        </w:rPr>
        <w:t xml:space="preserve"> </w:t>
      </w:r>
      <w:r>
        <w:t>стрелкового</w:t>
      </w:r>
      <w:r>
        <w:rPr>
          <w:spacing w:val="-15"/>
        </w:rPr>
        <w:t xml:space="preserve"> </w:t>
      </w:r>
      <w:r>
        <w:t>оружия</w:t>
      </w:r>
      <w:r>
        <w:rPr>
          <w:spacing w:val="-15"/>
        </w:rPr>
        <w:t xml:space="preserve"> </w:t>
      </w:r>
      <w:r>
        <w:t>(автомат</w:t>
      </w:r>
      <w:r>
        <w:rPr>
          <w:spacing w:val="-15"/>
        </w:rPr>
        <w:t xml:space="preserve"> </w:t>
      </w:r>
      <w:r>
        <w:t>Калашникова</w:t>
      </w:r>
      <w:r>
        <w:rPr>
          <w:spacing w:val="-15"/>
        </w:rPr>
        <w:t xml:space="preserve"> </w:t>
      </w:r>
      <w:r>
        <w:t>АК-74,</w:t>
      </w:r>
      <w:r>
        <w:rPr>
          <w:spacing w:val="-15"/>
        </w:rPr>
        <w:t xml:space="preserve"> </w:t>
      </w:r>
      <w:r>
        <w:t>ручной пулемет Калашникова (РПК), ручной противотанковый гранатомет РПГ-7В, снайперская винтовка Драгунова</w:t>
      </w:r>
      <w:r>
        <w:rPr>
          <w:spacing w:val="40"/>
        </w:rPr>
        <w:t xml:space="preserve"> </w:t>
      </w:r>
      <w:r>
        <w:t xml:space="preserve">(СВД); назначение и тактико-технические характеристики основных видов ручных гранат (наступательная ручная </w:t>
      </w:r>
      <w:r>
        <w:rPr>
          <w:i/>
        </w:rPr>
        <w:t xml:space="preserve">граната </w:t>
      </w:r>
      <w:r>
        <w:t>РГД-5, ручная оборонительная грана</w:t>
      </w:r>
      <w:r>
        <w:t>та Ф-1, ручная граната оборонительная (РГО), ручная граната наступательная (РГН); история создания общевоинских уставов;</w:t>
      </w:r>
    </w:p>
    <w:p w:rsidR="00D542CB" w:rsidRDefault="00436AA8">
      <w:pPr>
        <w:pStyle w:val="a3"/>
        <w:spacing w:line="272" w:lineRule="exact"/>
        <w:ind w:left="2309"/>
        <w:jc w:val="left"/>
      </w:pPr>
      <w:r>
        <w:t>этапы</w:t>
      </w:r>
      <w:r>
        <w:rPr>
          <w:spacing w:val="-12"/>
        </w:rPr>
        <w:t xml:space="preserve"> </w:t>
      </w:r>
      <w:r>
        <w:t>становления</w:t>
      </w:r>
      <w:r>
        <w:rPr>
          <w:spacing w:val="-10"/>
        </w:rPr>
        <w:t xml:space="preserve"> </w:t>
      </w:r>
      <w:r>
        <w:t>современных</w:t>
      </w:r>
      <w:r>
        <w:rPr>
          <w:spacing w:val="-15"/>
        </w:rPr>
        <w:t xml:space="preserve"> </w:t>
      </w:r>
      <w:r>
        <w:t>общевоинских</w:t>
      </w:r>
      <w:r>
        <w:rPr>
          <w:spacing w:val="-7"/>
        </w:rPr>
        <w:t xml:space="preserve"> </w:t>
      </w:r>
      <w:r>
        <w:rPr>
          <w:spacing w:val="-2"/>
        </w:rPr>
        <w:t>уставов;</w:t>
      </w:r>
    </w:p>
    <w:p w:rsidR="00D542CB" w:rsidRDefault="00436AA8">
      <w:pPr>
        <w:pStyle w:val="a3"/>
        <w:spacing w:before="2" w:line="237" w:lineRule="auto"/>
        <w:ind w:left="1570" w:right="863" w:firstLine="739"/>
        <w:jc w:val="left"/>
      </w:pPr>
      <w:r>
        <w:t>общевоинские уставы Вооруженных Сил Российской Федерации, их состав и основные</w:t>
      </w:r>
      <w:r>
        <w:rPr>
          <w:spacing w:val="40"/>
        </w:rPr>
        <w:t xml:space="preserve"> </w:t>
      </w:r>
      <w:r>
        <w:t>поня</w:t>
      </w:r>
      <w:r>
        <w:t>тия,</w:t>
      </w:r>
      <w:r>
        <w:rPr>
          <w:spacing w:val="76"/>
        </w:rPr>
        <w:t xml:space="preserve"> </w:t>
      </w:r>
      <w:r>
        <w:t>определяющие</w:t>
      </w:r>
      <w:r>
        <w:rPr>
          <w:spacing w:val="40"/>
        </w:rPr>
        <w:t xml:space="preserve"> </w:t>
      </w:r>
      <w:r>
        <w:t>повседневную</w:t>
      </w:r>
      <w:r>
        <w:rPr>
          <w:spacing w:val="77"/>
        </w:rPr>
        <w:t xml:space="preserve"> </w:t>
      </w:r>
      <w:r>
        <w:t>жизнедеятельность</w:t>
      </w:r>
      <w:r>
        <w:rPr>
          <w:spacing w:val="78"/>
        </w:rPr>
        <w:t xml:space="preserve"> </w:t>
      </w:r>
      <w:r>
        <w:t>войск;</w:t>
      </w:r>
      <w:r>
        <w:rPr>
          <w:spacing w:val="76"/>
        </w:rPr>
        <w:t xml:space="preserve"> </w:t>
      </w:r>
      <w:r>
        <w:t>сущность</w:t>
      </w:r>
    </w:p>
    <w:p w:rsidR="00D542CB" w:rsidRDefault="00436AA8">
      <w:pPr>
        <w:pStyle w:val="a3"/>
        <w:spacing w:line="275" w:lineRule="exact"/>
        <w:ind w:left="2285"/>
        <w:jc w:val="left"/>
      </w:pPr>
      <w:r>
        <w:rPr>
          <w:spacing w:val="-2"/>
        </w:rPr>
        <w:t>единоначалия;</w:t>
      </w:r>
    </w:p>
    <w:p w:rsidR="00D542CB" w:rsidRDefault="00436AA8">
      <w:pPr>
        <w:pStyle w:val="a3"/>
        <w:spacing w:before="2" w:line="242" w:lineRule="auto"/>
        <w:ind w:left="2309" w:right="3329"/>
        <w:jc w:val="left"/>
      </w:pPr>
      <w:r>
        <w:t>командиры</w:t>
      </w:r>
      <w:r>
        <w:rPr>
          <w:spacing w:val="35"/>
        </w:rPr>
        <w:t xml:space="preserve"> </w:t>
      </w:r>
      <w:r>
        <w:t>(начальники)</w:t>
      </w:r>
      <w:r>
        <w:rPr>
          <w:spacing w:val="40"/>
        </w:rPr>
        <w:t xml:space="preserve"> </w:t>
      </w:r>
      <w:r>
        <w:t>и</w:t>
      </w:r>
      <w:r>
        <w:rPr>
          <w:spacing w:val="35"/>
        </w:rPr>
        <w:t xml:space="preserve"> </w:t>
      </w:r>
      <w:r>
        <w:t>подчинённые;</w:t>
      </w:r>
      <w:r>
        <w:rPr>
          <w:spacing w:val="36"/>
        </w:rPr>
        <w:t xml:space="preserve"> </w:t>
      </w:r>
      <w:r>
        <w:t>старшие</w:t>
      </w:r>
      <w:r>
        <w:rPr>
          <w:spacing w:val="34"/>
        </w:rPr>
        <w:t xml:space="preserve"> </w:t>
      </w:r>
      <w:r>
        <w:t xml:space="preserve">и </w:t>
      </w:r>
      <w:r>
        <w:rPr>
          <w:spacing w:val="-2"/>
        </w:rPr>
        <w:t>младшие;</w:t>
      </w:r>
    </w:p>
    <w:p w:rsidR="00D542CB" w:rsidRDefault="00436AA8">
      <w:pPr>
        <w:pStyle w:val="a3"/>
        <w:tabs>
          <w:tab w:val="left" w:pos="3490"/>
          <w:tab w:val="left" w:pos="4395"/>
          <w:tab w:val="left" w:pos="4755"/>
          <w:tab w:val="left" w:pos="5797"/>
          <w:tab w:val="left" w:pos="6675"/>
          <w:tab w:val="left" w:pos="7763"/>
        </w:tabs>
        <w:spacing w:line="268" w:lineRule="auto"/>
        <w:ind w:left="2309" w:right="3231"/>
        <w:jc w:val="left"/>
      </w:pPr>
      <w:r>
        <w:t>приказ</w:t>
      </w:r>
      <w:r>
        <w:rPr>
          <w:spacing w:val="40"/>
        </w:rPr>
        <w:t xml:space="preserve"> </w:t>
      </w:r>
      <w:r>
        <w:t>(приказание),</w:t>
      </w:r>
      <w:r>
        <w:rPr>
          <w:spacing w:val="40"/>
        </w:rPr>
        <w:t xml:space="preserve"> </w:t>
      </w:r>
      <w:r>
        <w:t>порядок</w:t>
      </w:r>
      <w:r>
        <w:rPr>
          <w:spacing w:val="40"/>
        </w:rPr>
        <w:t xml:space="preserve"> </w:t>
      </w:r>
      <w:r>
        <w:t>его</w:t>
      </w:r>
      <w:r>
        <w:rPr>
          <w:spacing w:val="40"/>
        </w:rPr>
        <w:t xml:space="preserve"> </w:t>
      </w:r>
      <w:r>
        <w:t>отдачи</w:t>
      </w:r>
      <w:r>
        <w:rPr>
          <w:spacing w:val="40"/>
        </w:rPr>
        <w:t xml:space="preserve"> </w:t>
      </w:r>
      <w:r>
        <w:t>и</w:t>
      </w:r>
      <w:r>
        <w:rPr>
          <w:spacing w:val="40"/>
        </w:rPr>
        <w:t xml:space="preserve"> </w:t>
      </w:r>
      <w:r>
        <w:t>выполнения;</w:t>
      </w:r>
      <w:r>
        <w:rPr>
          <w:spacing w:val="40"/>
        </w:rPr>
        <w:t xml:space="preserve"> </w:t>
      </w:r>
      <w:r>
        <w:rPr>
          <w:spacing w:val="-2"/>
        </w:rPr>
        <w:t>воинские</w:t>
      </w:r>
      <w:r>
        <w:tab/>
      </w:r>
      <w:r>
        <w:rPr>
          <w:spacing w:val="-2"/>
        </w:rPr>
        <w:t>звания</w:t>
      </w:r>
      <w:r>
        <w:tab/>
      </w:r>
      <w:r>
        <w:rPr>
          <w:spacing w:val="-10"/>
        </w:rPr>
        <w:t>и</w:t>
      </w:r>
      <w:r>
        <w:tab/>
      </w:r>
      <w:r>
        <w:rPr>
          <w:spacing w:val="-2"/>
        </w:rPr>
        <w:t>военная</w:t>
      </w:r>
      <w:r>
        <w:tab/>
      </w:r>
      <w:r>
        <w:rPr>
          <w:spacing w:val="-2"/>
        </w:rPr>
        <w:t>форма</w:t>
      </w:r>
      <w:r>
        <w:tab/>
      </w:r>
      <w:r>
        <w:rPr>
          <w:spacing w:val="-2"/>
        </w:rPr>
        <w:t>одежды;</w:t>
      </w:r>
      <w:r>
        <w:tab/>
      </w:r>
      <w:r>
        <w:rPr>
          <w:spacing w:val="-2"/>
        </w:rPr>
        <w:t>воинская</w:t>
      </w:r>
    </w:p>
    <w:p w:rsidR="00D542CB" w:rsidRDefault="00D542CB">
      <w:pPr>
        <w:pStyle w:val="a3"/>
        <w:spacing w:line="268" w:lineRule="auto"/>
        <w:jc w:val="left"/>
        <w:sectPr w:rsidR="00D542CB">
          <w:pgSz w:w="11920" w:h="16850"/>
          <w:pgMar w:top="660" w:right="0" w:bottom="1180" w:left="0" w:header="0" w:footer="878" w:gutter="0"/>
          <w:cols w:space="720"/>
        </w:sectPr>
      </w:pPr>
    </w:p>
    <w:p w:rsidR="00D542CB" w:rsidRDefault="00436AA8">
      <w:pPr>
        <w:pStyle w:val="a3"/>
        <w:spacing w:before="70"/>
        <w:ind w:left="2309"/>
        <w:jc w:val="left"/>
      </w:pPr>
      <w:r>
        <w:lastRenderedPageBreak/>
        <w:t>дисциплина,</w:t>
      </w:r>
      <w:r>
        <w:rPr>
          <w:spacing w:val="-7"/>
        </w:rPr>
        <w:t xml:space="preserve"> </w:t>
      </w:r>
      <w:r>
        <w:t>её</w:t>
      </w:r>
      <w:r>
        <w:rPr>
          <w:spacing w:val="-6"/>
        </w:rPr>
        <w:t xml:space="preserve"> </w:t>
      </w:r>
      <w:r>
        <w:t>сущность</w:t>
      </w:r>
      <w:r>
        <w:rPr>
          <w:spacing w:val="-2"/>
        </w:rPr>
        <w:t xml:space="preserve"> </w:t>
      </w:r>
      <w:r>
        <w:t>и</w:t>
      </w:r>
      <w:r>
        <w:rPr>
          <w:spacing w:val="-8"/>
        </w:rPr>
        <w:t xml:space="preserve"> </w:t>
      </w:r>
      <w:r>
        <w:rPr>
          <w:spacing w:val="-2"/>
        </w:rPr>
        <w:t>значение;</w:t>
      </w:r>
    </w:p>
    <w:p w:rsidR="00D542CB" w:rsidRDefault="00436AA8">
      <w:pPr>
        <w:pStyle w:val="a3"/>
        <w:spacing w:before="36" w:line="266" w:lineRule="auto"/>
        <w:ind w:left="2309" w:right="863"/>
        <w:jc w:val="left"/>
      </w:pPr>
      <w:r>
        <w:t>обязанности</w:t>
      </w:r>
      <w:r>
        <w:rPr>
          <w:spacing w:val="40"/>
        </w:rPr>
        <w:t xml:space="preserve"> </w:t>
      </w:r>
      <w:r>
        <w:t>военнослужащих</w:t>
      </w:r>
      <w:r>
        <w:rPr>
          <w:spacing w:val="40"/>
        </w:rPr>
        <w:t xml:space="preserve"> </w:t>
      </w:r>
      <w:r>
        <w:t>по</w:t>
      </w:r>
      <w:r>
        <w:rPr>
          <w:spacing w:val="40"/>
        </w:rPr>
        <w:t xml:space="preserve"> </w:t>
      </w:r>
      <w:r>
        <w:t>соблюдению</w:t>
      </w:r>
      <w:r>
        <w:rPr>
          <w:spacing w:val="40"/>
        </w:rPr>
        <w:t xml:space="preserve"> </w:t>
      </w:r>
      <w:r>
        <w:t>требований</w:t>
      </w:r>
      <w:r>
        <w:rPr>
          <w:spacing w:val="40"/>
        </w:rPr>
        <w:t xml:space="preserve"> </w:t>
      </w:r>
      <w:r>
        <w:t>воинской</w:t>
      </w:r>
      <w:r>
        <w:rPr>
          <w:spacing w:val="40"/>
        </w:rPr>
        <w:t xml:space="preserve"> </w:t>
      </w:r>
      <w:r>
        <w:t>дисциплины; способы достижения воинской дисциплины; положения Строевого устава;</w:t>
      </w:r>
    </w:p>
    <w:p w:rsidR="00D542CB" w:rsidRDefault="00436AA8">
      <w:pPr>
        <w:pStyle w:val="a3"/>
        <w:tabs>
          <w:tab w:val="left" w:pos="2779"/>
          <w:tab w:val="left" w:pos="3300"/>
          <w:tab w:val="left" w:pos="4332"/>
          <w:tab w:val="left" w:pos="5432"/>
          <w:tab w:val="left" w:pos="7821"/>
          <w:tab w:val="left" w:pos="8769"/>
          <w:tab w:val="left" w:pos="10353"/>
        </w:tabs>
        <w:spacing w:before="9" w:line="237" w:lineRule="auto"/>
        <w:ind w:left="1570" w:right="341" w:firstLine="715"/>
        <w:jc w:val="left"/>
      </w:pPr>
      <w:r>
        <w:t>обязанности</w:t>
      </w:r>
      <w:r>
        <w:rPr>
          <w:spacing w:val="80"/>
        </w:rPr>
        <w:t xml:space="preserve"> </w:t>
      </w:r>
      <w:r>
        <w:t>военнослужащих</w:t>
      </w:r>
      <w:r>
        <w:rPr>
          <w:spacing w:val="80"/>
        </w:rPr>
        <w:t xml:space="preserve"> </w:t>
      </w:r>
      <w:r>
        <w:t>перед</w:t>
      </w:r>
      <w:r>
        <w:rPr>
          <w:spacing w:val="80"/>
        </w:rPr>
        <w:t xml:space="preserve"> </w:t>
      </w:r>
      <w:r>
        <w:t>построением</w:t>
      </w:r>
      <w:r>
        <w:rPr>
          <w:spacing w:val="80"/>
        </w:rPr>
        <w:t xml:space="preserve"> </w:t>
      </w:r>
      <w:r>
        <w:t>и</w:t>
      </w:r>
      <w:r>
        <w:rPr>
          <w:spacing w:val="80"/>
        </w:rPr>
        <w:t xml:space="preserve"> </w:t>
      </w:r>
      <w:r>
        <w:t>в</w:t>
      </w:r>
      <w:r>
        <w:rPr>
          <w:spacing w:val="80"/>
        </w:rPr>
        <w:t xml:space="preserve"> </w:t>
      </w:r>
      <w:r>
        <w:t>строю;</w:t>
      </w:r>
      <w:r>
        <w:rPr>
          <w:spacing w:val="80"/>
        </w:rPr>
        <w:t xml:space="preserve"> </w:t>
      </w:r>
      <w:r>
        <w:t>строевые</w:t>
      </w:r>
      <w:r>
        <w:rPr>
          <w:spacing w:val="80"/>
        </w:rPr>
        <w:t xml:space="preserve"> </w:t>
      </w:r>
      <w:r>
        <w:t>приёмы</w:t>
      </w:r>
      <w:r>
        <w:rPr>
          <w:spacing w:val="80"/>
        </w:rPr>
        <w:t xml:space="preserve"> </w:t>
      </w:r>
      <w:r>
        <w:t xml:space="preserve">и </w:t>
      </w:r>
      <w:r>
        <w:rPr>
          <w:spacing w:val="-2"/>
        </w:rPr>
        <w:t>движение</w:t>
      </w:r>
      <w:r>
        <w:tab/>
      </w:r>
      <w:r>
        <w:rPr>
          <w:spacing w:val="-5"/>
        </w:rPr>
        <w:t>без</w:t>
      </w:r>
      <w:r>
        <w:tab/>
      </w:r>
      <w:r>
        <w:rPr>
          <w:spacing w:val="-2"/>
        </w:rPr>
        <w:t>оружия,</w:t>
      </w:r>
      <w:r>
        <w:tab/>
      </w:r>
      <w:r>
        <w:rPr>
          <w:spacing w:val="-2"/>
        </w:rPr>
        <w:t>строевая</w:t>
      </w:r>
      <w:r>
        <w:tab/>
        <w:t>стойка,</w:t>
      </w:r>
      <w:r>
        <w:rPr>
          <w:spacing w:val="34"/>
        </w:rPr>
        <w:t xml:space="preserve">  </w:t>
      </w:r>
      <w:r>
        <w:rPr>
          <w:spacing w:val="-2"/>
        </w:rPr>
        <w:t>выполнение</w:t>
      </w:r>
      <w:r>
        <w:tab/>
      </w:r>
      <w:r>
        <w:rPr>
          <w:spacing w:val="-2"/>
        </w:rPr>
        <w:t>команд</w:t>
      </w:r>
      <w:r>
        <w:tab/>
      </w:r>
      <w:r>
        <w:rPr>
          <w:spacing w:val="-2"/>
        </w:rPr>
        <w:t>«Становись»,</w:t>
      </w:r>
      <w:r>
        <w:tab/>
      </w:r>
      <w:r>
        <w:rPr>
          <w:spacing w:val="-2"/>
        </w:rPr>
        <w:t>«Равняйсь»,</w:t>
      </w:r>
    </w:p>
    <w:p w:rsidR="00D542CB" w:rsidRDefault="00436AA8">
      <w:pPr>
        <w:pStyle w:val="a3"/>
        <w:spacing w:before="1"/>
        <w:ind w:left="1570"/>
        <w:jc w:val="left"/>
      </w:pPr>
      <w:r>
        <w:t>«Смирно»,</w:t>
      </w:r>
      <w:r>
        <w:rPr>
          <w:spacing w:val="36"/>
        </w:rPr>
        <w:t xml:space="preserve"> </w:t>
      </w:r>
      <w:r>
        <w:t>«Вольно», «Заправиться»,</w:t>
      </w:r>
      <w:r>
        <w:rPr>
          <w:spacing w:val="36"/>
        </w:rPr>
        <w:t xml:space="preserve"> </w:t>
      </w:r>
      <w:r>
        <w:t>«Отставить»,</w:t>
      </w:r>
      <w:r>
        <w:rPr>
          <w:spacing w:val="35"/>
        </w:rPr>
        <w:t xml:space="preserve"> </w:t>
      </w:r>
      <w:r>
        <w:t>«Головные уборы</w:t>
      </w:r>
      <w:r>
        <w:rPr>
          <w:spacing w:val="35"/>
        </w:rPr>
        <w:t xml:space="preserve"> </w:t>
      </w:r>
      <w:r>
        <w:t>(головной</w:t>
      </w:r>
      <w:r>
        <w:rPr>
          <w:spacing w:val="32"/>
        </w:rPr>
        <w:t xml:space="preserve"> </w:t>
      </w:r>
      <w:r>
        <w:t>убор)</w:t>
      </w:r>
      <w:r>
        <w:rPr>
          <w:spacing w:val="37"/>
        </w:rPr>
        <w:t xml:space="preserve"> </w:t>
      </w:r>
      <w:r>
        <w:t>– снять (надеть)», повороты на месте.</w:t>
      </w:r>
    </w:p>
    <w:p w:rsidR="00D542CB" w:rsidRDefault="00436AA8">
      <w:pPr>
        <w:pStyle w:val="a3"/>
        <w:ind w:left="2309" w:hanging="24"/>
        <w:jc w:val="left"/>
      </w:pPr>
      <w:r>
        <w:t>Модуль № 3 «Культура безопасности жизнедеятельности в со</w:t>
      </w:r>
      <w:r>
        <w:t>временном обществе»: безопасность</w:t>
      </w:r>
      <w:r>
        <w:rPr>
          <w:spacing w:val="39"/>
        </w:rPr>
        <w:t xml:space="preserve"> </w:t>
      </w:r>
      <w:r>
        <w:t>жизнедеятельности:</w:t>
      </w:r>
      <w:r>
        <w:rPr>
          <w:spacing w:val="36"/>
        </w:rPr>
        <w:t xml:space="preserve"> </w:t>
      </w:r>
      <w:r>
        <w:t>ключевые</w:t>
      </w:r>
      <w:r>
        <w:rPr>
          <w:spacing w:val="36"/>
        </w:rPr>
        <w:t xml:space="preserve"> </w:t>
      </w:r>
      <w:r>
        <w:t>понятия</w:t>
      </w:r>
      <w:r>
        <w:rPr>
          <w:spacing w:val="35"/>
        </w:rPr>
        <w:t xml:space="preserve"> </w:t>
      </w:r>
      <w:r>
        <w:t>и</w:t>
      </w:r>
      <w:r>
        <w:rPr>
          <w:spacing w:val="35"/>
        </w:rPr>
        <w:t xml:space="preserve"> </w:t>
      </w:r>
      <w:r>
        <w:t>значение</w:t>
      </w:r>
      <w:r>
        <w:rPr>
          <w:spacing w:val="36"/>
        </w:rPr>
        <w:t xml:space="preserve"> </w:t>
      </w:r>
      <w:r>
        <w:t>для</w:t>
      </w:r>
      <w:r>
        <w:rPr>
          <w:spacing w:val="34"/>
        </w:rPr>
        <w:t xml:space="preserve"> </w:t>
      </w:r>
      <w:r>
        <w:t>человека;</w:t>
      </w:r>
      <w:r>
        <w:rPr>
          <w:spacing w:val="37"/>
        </w:rPr>
        <w:t xml:space="preserve"> </w:t>
      </w:r>
      <w:r>
        <w:t>смысл понятий «опасность», «безопасность», «риск», «культура безопасности</w:t>
      </w:r>
    </w:p>
    <w:p w:rsidR="00D542CB" w:rsidRDefault="00436AA8">
      <w:pPr>
        <w:pStyle w:val="a3"/>
        <w:tabs>
          <w:tab w:val="left" w:pos="3975"/>
          <w:tab w:val="left" w:pos="5283"/>
          <w:tab w:val="left" w:pos="5638"/>
          <w:tab w:val="left" w:pos="6747"/>
          <w:tab w:val="left" w:pos="8085"/>
        </w:tabs>
        <w:spacing w:line="242" w:lineRule="auto"/>
        <w:ind w:left="2285" w:right="3581" w:hanging="716"/>
        <w:jc w:val="left"/>
      </w:pPr>
      <w:r>
        <w:rPr>
          <w:spacing w:val="-2"/>
        </w:rPr>
        <w:t>жизнедеятельности»;</w:t>
      </w:r>
      <w:r>
        <w:tab/>
      </w:r>
      <w:r>
        <w:rPr>
          <w:spacing w:val="-2"/>
        </w:rPr>
        <w:t>источники</w:t>
      </w:r>
      <w:r>
        <w:tab/>
      </w:r>
      <w:r>
        <w:rPr>
          <w:spacing w:val="-10"/>
        </w:rPr>
        <w:t>и</w:t>
      </w:r>
      <w:r>
        <w:tab/>
      </w:r>
      <w:r>
        <w:rPr>
          <w:spacing w:val="-2"/>
        </w:rPr>
        <w:t>факторы</w:t>
      </w:r>
      <w:r>
        <w:tab/>
      </w:r>
      <w:r>
        <w:rPr>
          <w:spacing w:val="-2"/>
        </w:rPr>
        <w:t>опасности,</w:t>
      </w:r>
      <w:r>
        <w:tab/>
      </w:r>
      <w:r>
        <w:rPr>
          <w:spacing w:val="-6"/>
        </w:rPr>
        <w:t xml:space="preserve">их </w:t>
      </w:r>
      <w:r>
        <w:t>классификация; общие принципы безопасного поведения;</w:t>
      </w:r>
    </w:p>
    <w:p w:rsidR="00D542CB" w:rsidRDefault="00436AA8">
      <w:pPr>
        <w:pStyle w:val="a3"/>
        <w:spacing w:line="268" w:lineRule="exact"/>
        <w:ind w:left="2309"/>
        <w:jc w:val="left"/>
      </w:pPr>
      <w:r>
        <w:t>понятия</w:t>
      </w:r>
      <w:r>
        <w:rPr>
          <w:spacing w:val="-13"/>
        </w:rPr>
        <w:t xml:space="preserve"> </w:t>
      </w:r>
      <w:r>
        <w:t>опасной</w:t>
      </w:r>
      <w:r>
        <w:rPr>
          <w:spacing w:val="-8"/>
        </w:rPr>
        <w:t xml:space="preserve"> </w:t>
      </w:r>
      <w:r>
        <w:t>и</w:t>
      </w:r>
      <w:r>
        <w:rPr>
          <w:spacing w:val="-5"/>
        </w:rPr>
        <w:t xml:space="preserve"> </w:t>
      </w:r>
      <w:r>
        <w:t>чрезвычайной</w:t>
      </w:r>
      <w:r>
        <w:rPr>
          <w:spacing w:val="-9"/>
        </w:rPr>
        <w:t xml:space="preserve"> </w:t>
      </w:r>
      <w:r>
        <w:t>ситуации,</w:t>
      </w:r>
      <w:r>
        <w:rPr>
          <w:spacing w:val="-4"/>
        </w:rPr>
        <w:t xml:space="preserve"> </w:t>
      </w:r>
      <w:r>
        <w:t>сходство</w:t>
      </w:r>
      <w:r>
        <w:rPr>
          <w:spacing w:val="-4"/>
        </w:rPr>
        <w:t xml:space="preserve"> </w:t>
      </w:r>
      <w:r>
        <w:t>и</w:t>
      </w:r>
      <w:r>
        <w:rPr>
          <w:spacing w:val="-5"/>
        </w:rPr>
        <w:t xml:space="preserve"> </w:t>
      </w:r>
      <w:r>
        <w:t>различия</w:t>
      </w:r>
      <w:r>
        <w:rPr>
          <w:spacing w:val="-10"/>
        </w:rPr>
        <w:t xml:space="preserve"> </w:t>
      </w:r>
      <w:r>
        <w:rPr>
          <w:spacing w:val="-2"/>
        </w:rPr>
        <w:t>опасной</w:t>
      </w:r>
    </w:p>
    <w:p w:rsidR="00D542CB" w:rsidRDefault="00436AA8">
      <w:pPr>
        <w:pStyle w:val="a3"/>
        <w:spacing w:before="3"/>
        <w:ind w:left="2285" w:hanging="716"/>
        <w:jc w:val="left"/>
      </w:pPr>
      <w:r>
        <w:t>и</w:t>
      </w:r>
      <w:r>
        <w:rPr>
          <w:spacing w:val="37"/>
        </w:rPr>
        <w:t xml:space="preserve"> </w:t>
      </w:r>
      <w:r>
        <w:t>чрезвычайной</w:t>
      </w:r>
      <w:r>
        <w:rPr>
          <w:spacing w:val="39"/>
        </w:rPr>
        <w:t xml:space="preserve"> </w:t>
      </w:r>
      <w:r>
        <w:t>ситуации;</w:t>
      </w:r>
      <w:r>
        <w:rPr>
          <w:spacing w:val="37"/>
        </w:rPr>
        <w:t xml:space="preserve"> </w:t>
      </w:r>
      <w:r>
        <w:t>механизм</w:t>
      </w:r>
      <w:r>
        <w:rPr>
          <w:spacing w:val="34"/>
        </w:rPr>
        <w:t xml:space="preserve"> </w:t>
      </w:r>
      <w:r>
        <w:t>перерастания</w:t>
      </w:r>
      <w:r>
        <w:rPr>
          <w:spacing w:val="35"/>
        </w:rPr>
        <w:t xml:space="preserve"> </w:t>
      </w:r>
      <w:r>
        <w:t>повседневной</w:t>
      </w:r>
      <w:r>
        <w:rPr>
          <w:spacing w:val="39"/>
        </w:rPr>
        <w:t xml:space="preserve"> </w:t>
      </w:r>
      <w:r>
        <w:t>ситуации</w:t>
      </w:r>
      <w:r>
        <w:rPr>
          <w:spacing w:val="36"/>
        </w:rPr>
        <w:t xml:space="preserve"> </w:t>
      </w:r>
      <w:r>
        <w:t>в</w:t>
      </w:r>
      <w:r>
        <w:rPr>
          <w:spacing w:val="36"/>
        </w:rPr>
        <w:t xml:space="preserve"> </w:t>
      </w:r>
      <w:r>
        <w:t xml:space="preserve">чрезвычайную </w:t>
      </w:r>
      <w:r>
        <w:rPr>
          <w:spacing w:val="-2"/>
        </w:rPr>
        <w:t>ситуацию,</w:t>
      </w:r>
    </w:p>
    <w:p w:rsidR="00D542CB" w:rsidRDefault="00436AA8">
      <w:pPr>
        <w:pStyle w:val="a3"/>
        <w:spacing w:line="272" w:lineRule="exact"/>
        <w:ind w:left="1584"/>
        <w:jc w:val="left"/>
      </w:pPr>
      <w:r>
        <w:t>правила</w:t>
      </w:r>
      <w:r>
        <w:rPr>
          <w:spacing w:val="-6"/>
        </w:rPr>
        <w:t xml:space="preserve"> </w:t>
      </w:r>
      <w:r>
        <w:t>поведения</w:t>
      </w:r>
      <w:r>
        <w:rPr>
          <w:spacing w:val="-2"/>
        </w:rPr>
        <w:t xml:space="preserve"> </w:t>
      </w:r>
      <w:r>
        <w:t>в</w:t>
      </w:r>
      <w:r>
        <w:rPr>
          <w:spacing w:val="-9"/>
        </w:rPr>
        <w:t xml:space="preserve"> </w:t>
      </w:r>
      <w:r>
        <w:t>опасных</w:t>
      </w:r>
      <w:r>
        <w:rPr>
          <w:spacing w:val="-7"/>
        </w:rPr>
        <w:t xml:space="preserve"> </w:t>
      </w:r>
      <w:r>
        <w:t>и</w:t>
      </w:r>
      <w:r>
        <w:rPr>
          <w:spacing w:val="-6"/>
        </w:rPr>
        <w:t xml:space="preserve"> </w:t>
      </w:r>
      <w:r>
        <w:t>чрезвычайн</w:t>
      </w:r>
      <w:r>
        <w:t>ых</w:t>
      </w:r>
      <w:r>
        <w:rPr>
          <w:spacing w:val="-6"/>
        </w:rPr>
        <w:t xml:space="preserve"> </w:t>
      </w:r>
      <w:r>
        <w:rPr>
          <w:spacing w:val="-2"/>
        </w:rPr>
        <w:t>ситуациях.</w:t>
      </w:r>
    </w:p>
    <w:p w:rsidR="00D542CB" w:rsidRDefault="00436AA8">
      <w:pPr>
        <w:pStyle w:val="a3"/>
        <w:ind w:left="2309"/>
      </w:pPr>
      <w:r>
        <w:t>Модуль</w:t>
      </w:r>
      <w:r>
        <w:rPr>
          <w:spacing w:val="-2"/>
        </w:rPr>
        <w:t xml:space="preserve"> </w:t>
      </w:r>
      <w:r>
        <w:t>№</w:t>
      </w:r>
      <w:r>
        <w:rPr>
          <w:spacing w:val="-4"/>
        </w:rPr>
        <w:t xml:space="preserve"> </w:t>
      </w:r>
      <w:r>
        <w:t>4</w:t>
      </w:r>
      <w:r>
        <w:rPr>
          <w:spacing w:val="-5"/>
        </w:rPr>
        <w:t xml:space="preserve"> </w:t>
      </w:r>
      <w:r>
        <w:t>«Безопасность</w:t>
      </w:r>
      <w:r>
        <w:rPr>
          <w:spacing w:val="-6"/>
        </w:rPr>
        <w:t xml:space="preserve"> </w:t>
      </w:r>
      <w:r>
        <w:t>в</w:t>
      </w:r>
      <w:r>
        <w:rPr>
          <w:spacing w:val="-3"/>
        </w:rPr>
        <w:t xml:space="preserve"> </w:t>
      </w:r>
      <w:r>
        <w:rPr>
          <w:spacing w:val="-2"/>
        </w:rPr>
        <w:t>быту»:</w:t>
      </w:r>
    </w:p>
    <w:p w:rsidR="00D542CB" w:rsidRDefault="00436AA8">
      <w:pPr>
        <w:pStyle w:val="a3"/>
        <w:spacing w:before="7" w:line="264" w:lineRule="auto"/>
        <w:ind w:left="2309" w:right="1676"/>
      </w:pPr>
      <w:r>
        <w:t>основные источники опасности в быту и их классификация; защита прав потребителя, сроки годности и состав продуктов питания; бытовые отравления и причины их возникновения;</w:t>
      </w:r>
    </w:p>
    <w:p w:rsidR="00D542CB" w:rsidRDefault="00436AA8">
      <w:pPr>
        <w:pStyle w:val="a3"/>
        <w:spacing w:before="18" w:line="235" w:lineRule="auto"/>
        <w:ind w:left="2309" w:right="1201"/>
      </w:pPr>
      <w:r>
        <w:t>признаки отравления, приёмы и правила</w:t>
      </w:r>
      <w:r>
        <w:t xml:space="preserve"> оказания первой помощи; правила комплектования и хранения домашней аптечки;</w:t>
      </w:r>
    </w:p>
    <w:p w:rsidR="00D542CB" w:rsidRDefault="00436AA8">
      <w:pPr>
        <w:pStyle w:val="a3"/>
        <w:tabs>
          <w:tab w:val="left" w:pos="4042"/>
        </w:tabs>
        <w:spacing w:before="2" w:line="242" w:lineRule="auto"/>
        <w:ind w:left="1570" w:right="999" w:firstLine="739"/>
      </w:pPr>
      <w:r>
        <w:t>бытовые</w:t>
      </w:r>
      <w:r>
        <w:rPr>
          <w:spacing w:val="-2"/>
        </w:rPr>
        <w:t xml:space="preserve"> </w:t>
      </w:r>
      <w:r>
        <w:t>травмы</w:t>
      </w:r>
      <w:r>
        <w:rPr>
          <w:spacing w:val="-4"/>
        </w:rPr>
        <w:t xml:space="preserve"> </w:t>
      </w:r>
      <w:r>
        <w:t>и</w:t>
      </w:r>
      <w:r>
        <w:rPr>
          <w:spacing w:val="-2"/>
        </w:rPr>
        <w:t xml:space="preserve"> </w:t>
      </w:r>
      <w:r>
        <w:t>правила</w:t>
      </w:r>
      <w:r>
        <w:rPr>
          <w:spacing w:val="-6"/>
        </w:rPr>
        <w:t xml:space="preserve"> </w:t>
      </w:r>
      <w:r>
        <w:t>их</w:t>
      </w:r>
      <w:r>
        <w:rPr>
          <w:spacing w:val="-6"/>
        </w:rPr>
        <w:t xml:space="preserve"> </w:t>
      </w:r>
      <w:r>
        <w:t>предупреждения, приёмы</w:t>
      </w:r>
      <w:r>
        <w:rPr>
          <w:spacing w:val="-2"/>
        </w:rPr>
        <w:t xml:space="preserve"> </w:t>
      </w:r>
      <w:r>
        <w:t>и</w:t>
      </w:r>
      <w:r>
        <w:rPr>
          <w:spacing w:val="-2"/>
        </w:rPr>
        <w:t xml:space="preserve"> </w:t>
      </w:r>
      <w:r>
        <w:t>правила</w:t>
      </w:r>
      <w:r>
        <w:rPr>
          <w:spacing w:val="-6"/>
        </w:rPr>
        <w:t xml:space="preserve"> </w:t>
      </w:r>
      <w:r>
        <w:t>оказания</w:t>
      </w:r>
      <w:r>
        <w:rPr>
          <w:spacing w:val="-5"/>
        </w:rPr>
        <w:t xml:space="preserve"> </w:t>
      </w:r>
      <w:r>
        <w:t>первой помощи; правила</w:t>
      </w:r>
      <w:r>
        <w:tab/>
        <w:t>обращения</w:t>
      </w:r>
      <w:r>
        <w:rPr>
          <w:spacing w:val="80"/>
        </w:rPr>
        <w:t xml:space="preserve">  </w:t>
      </w:r>
      <w:r>
        <w:t>с</w:t>
      </w:r>
      <w:r>
        <w:rPr>
          <w:spacing w:val="80"/>
          <w:w w:val="150"/>
        </w:rPr>
        <w:t xml:space="preserve">   </w:t>
      </w:r>
      <w:r>
        <w:t>газовыми</w:t>
      </w:r>
      <w:r>
        <w:rPr>
          <w:spacing w:val="80"/>
        </w:rPr>
        <w:t xml:space="preserve">   </w:t>
      </w:r>
      <w:r>
        <w:t>и</w:t>
      </w:r>
      <w:r>
        <w:rPr>
          <w:spacing w:val="80"/>
          <w:w w:val="150"/>
        </w:rPr>
        <w:t xml:space="preserve">   </w:t>
      </w:r>
      <w:r>
        <w:t>электрическими</w:t>
      </w:r>
    </w:p>
    <w:p w:rsidR="00D542CB" w:rsidRDefault="00436AA8">
      <w:pPr>
        <w:pStyle w:val="a3"/>
        <w:spacing w:line="271" w:lineRule="exact"/>
        <w:ind w:left="2602"/>
      </w:pPr>
      <w:r>
        <w:t>приборами;</w:t>
      </w:r>
      <w:r>
        <w:rPr>
          <w:spacing w:val="59"/>
        </w:rPr>
        <w:t xml:space="preserve">  </w:t>
      </w:r>
      <w:r>
        <w:rPr>
          <w:spacing w:val="-2"/>
        </w:rPr>
        <w:t>приемы</w:t>
      </w:r>
    </w:p>
    <w:p w:rsidR="00D542CB" w:rsidRDefault="00436AA8">
      <w:pPr>
        <w:pStyle w:val="a3"/>
        <w:spacing w:before="2" w:line="268" w:lineRule="auto"/>
        <w:ind w:left="2285" w:right="1247" w:hanging="716"/>
      </w:pPr>
      <w:r>
        <w:t>и правила</w:t>
      </w:r>
      <w:r>
        <w:rPr>
          <w:spacing w:val="-7"/>
        </w:rPr>
        <w:t xml:space="preserve"> </w:t>
      </w:r>
      <w:r>
        <w:t>оказания</w:t>
      </w:r>
      <w:r>
        <w:rPr>
          <w:spacing w:val="-3"/>
        </w:rPr>
        <w:t xml:space="preserve"> </w:t>
      </w:r>
      <w:r>
        <w:t>первой</w:t>
      </w:r>
      <w:r>
        <w:rPr>
          <w:spacing w:val="-2"/>
        </w:rPr>
        <w:t xml:space="preserve"> </w:t>
      </w:r>
      <w:r>
        <w:t>помощи;</w:t>
      </w:r>
      <w:r>
        <w:rPr>
          <w:spacing w:val="-4"/>
        </w:rPr>
        <w:t xml:space="preserve"> </w:t>
      </w:r>
      <w:r>
        <w:t>правила поведения</w:t>
      </w:r>
      <w:r>
        <w:rPr>
          <w:spacing w:val="-2"/>
        </w:rPr>
        <w:t xml:space="preserve"> </w:t>
      </w:r>
      <w:r>
        <w:t>в подъезде и лифте, а</w:t>
      </w:r>
      <w:r>
        <w:rPr>
          <w:spacing w:val="-1"/>
        </w:rPr>
        <w:t xml:space="preserve"> </w:t>
      </w:r>
      <w:r>
        <w:t>также при входе и выходе из них; пожар и факторы его развития;</w:t>
      </w:r>
    </w:p>
    <w:p w:rsidR="00D542CB" w:rsidRDefault="00436AA8">
      <w:pPr>
        <w:pStyle w:val="a3"/>
        <w:spacing w:before="4" w:line="242" w:lineRule="auto"/>
        <w:ind w:left="1570" w:right="1064" w:firstLine="739"/>
      </w:pPr>
      <w:r>
        <w:t>условия</w:t>
      </w:r>
      <w:r>
        <w:rPr>
          <w:spacing w:val="-1"/>
        </w:rPr>
        <w:t xml:space="preserve"> </w:t>
      </w:r>
      <w:r>
        <w:t>и</w:t>
      </w:r>
      <w:r>
        <w:rPr>
          <w:spacing w:val="-4"/>
        </w:rPr>
        <w:t xml:space="preserve"> </w:t>
      </w:r>
      <w:r>
        <w:t>причины</w:t>
      </w:r>
      <w:r>
        <w:rPr>
          <w:spacing w:val="-5"/>
        </w:rPr>
        <w:t xml:space="preserve"> </w:t>
      </w:r>
      <w:r>
        <w:t>возникновения</w:t>
      </w:r>
      <w:r>
        <w:rPr>
          <w:spacing w:val="-6"/>
        </w:rPr>
        <w:t xml:space="preserve"> </w:t>
      </w:r>
      <w:r>
        <w:t>пожаров,</w:t>
      </w:r>
      <w:r>
        <w:rPr>
          <w:spacing w:val="-5"/>
        </w:rPr>
        <w:t xml:space="preserve"> </w:t>
      </w:r>
      <w:r>
        <w:t>их</w:t>
      </w:r>
      <w:r>
        <w:rPr>
          <w:spacing w:val="-5"/>
        </w:rPr>
        <w:t xml:space="preserve"> </w:t>
      </w:r>
      <w:r>
        <w:t>возможные</w:t>
      </w:r>
      <w:r>
        <w:rPr>
          <w:spacing w:val="-4"/>
        </w:rPr>
        <w:t xml:space="preserve"> </w:t>
      </w:r>
      <w:r>
        <w:t>последствия, приёмы</w:t>
      </w:r>
      <w:r>
        <w:rPr>
          <w:spacing w:val="-5"/>
        </w:rPr>
        <w:t xml:space="preserve"> </w:t>
      </w:r>
      <w:r>
        <w:t>и правила</w:t>
      </w:r>
      <w:r>
        <w:rPr>
          <w:spacing w:val="80"/>
          <w:w w:val="150"/>
        </w:rPr>
        <w:t xml:space="preserve"> </w:t>
      </w:r>
      <w:r>
        <w:t>оказания</w:t>
      </w:r>
      <w:r>
        <w:rPr>
          <w:spacing w:val="80"/>
          <w:w w:val="150"/>
        </w:rPr>
        <w:t xml:space="preserve"> </w:t>
      </w:r>
      <w:r>
        <w:t>первой</w:t>
      </w:r>
      <w:r>
        <w:rPr>
          <w:spacing w:val="80"/>
          <w:w w:val="150"/>
        </w:rPr>
        <w:t xml:space="preserve"> </w:t>
      </w:r>
      <w:r>
        <w:t>помощи;</w:t>
      </w:r>
      <w:r>
        <w:rPr>
          <w:spacing w:val="80"/>
          <w:w w:val="150"/>
        </w:rPr>
        <w:t xml:space="preserve"> </w:t>
      </w:r>
      <w:r>
        <w:t>первичные</w:t>
      </w:r>
    </w:p>
    <w:p w:rsidR="00D542CB" w:rsidRDefault="00436AA8">
      <w:pPr>
        <w:pStyle w:val="a3"/>
        <w:spacing w:line="268" w:lineRule="exact"/>
        <w:ind w:left="2285"/>
      </w:pPr>
      <w:r>
        <w:t>средства</w:t>
      </w:r>
      <w:r>
        <w:rPr>
          <w:spacing w:val="-9"/>
        </w:rPr>
        <w:t xml:space="preserve"> </w:t>
      </w:r>
      <w:r>
        <w:rPr>
          <w:spacing w:val="-2"/>
        </w:rPr>
        <w:t>пожаротушения;</w:t>
      </w:r>
    </w:p>
    <w:p w:rsidR="00D542CB" w:rsidRDefault="00436AA8">
      <w:pPr>
        <w:pStyle w:val="a3"/>
        <w:tabs>
          <w:tab w:val="left" w:pos="6018"/>
          <w:tab w:val="left" w:pos="9741"/>
        </w:tabs>
        <w:spacing w:before="7" w:line="235" w:lineRule="auto"/>
        <w:ind w:left="1584" w:right="1577" w:hanging="423"/>
      </w:pPr>
      <w:r>
        <w:t>правила</w:t>
      </w:r>
      <w:r>
        <w:rPr>
          <w:spacing w:val="40"/>
        </w:rPr>
        <w:t xml:space="preserve">  </w:t>
      </w:r>
      <w:r>
        <w:t>вызова экстренных</w:t>
      </w:r>
      <w:r>
        <w:rPr>
          <w:spacing w:val="80"/>
        </w:rPr>
        <w:t xml:space="preserve"> </w:t>
      </w:r>
      <w:r>
        <w:t>служб</w:t>
      </w:r>
      <w:r>
        <w:tab/>
        <w:t>и</w:t>
      </w:r>
      <w:r>
        <w:rPr>
          <w:spacing w:val="40"/>
        </w:rPr>
        <w:t xml:space="preserve"> </w:t>
      </w:r>
      <w:r>
        <w:t>порядок взаимодействия с</w:t>
      </w:r>
      <w:r>
        <w:tab/>
      </w:r>
      <w:r>
        <w:rPr>
          <w:spacing w:val="-2"/>
        </w:rPr>
        <w:t xml:space="preserve">ними, </w:t>
      </w:r>
      <w:r>
        <w:t>ответственность за ложные сообщения;</w:t>
      </w:r>
    </w:p>
    <w:p w:rsidR="00D542CB" w:rsidRDefault="00436AA8">
      <w:pPr>
        <w:pStyle w:val="a3"/>
        <w:spacing w:before="1" w:line="268" w:lineRule="auto"/>
        <w:ind w:left="2309" w:right="856"/>
      </w:pPr>
      <w:r>
        <w:t>права, обязанности и ответственность граждан в области пожарной безопасности; ситуации</w:t>
      </w:r>
      <w:r>
        <w:rPr>
          <w:spacing w:val="-1"/>
        </w:rPr>
        <w:t xml:space="preserve"> </w:t>
      </w:r>
      <w:r>
        <w:t>криминогенного характера,</w:t>
      </w:r>
      <w:r>
        <w:rPr>
          <w:spacing w:val="40"/>
        </w:rPr>
        <w:t xml:space="preserve"> </w:t>
      </w:r>
      <w:r>
        <w:t>правила поведения с малоз</w:t>
      </w:r>
      <w:r>
        <w:t>накомыми людьми; меры по предотвращению проникновения злоумышленников в дом, правила</w:t>
      </w:r>
    </w:p>
    <w:p w:rsidR="00D542CB" w:rsidRDefault="00436AA8">
      <w:pPr>
        <w:pStyle w:val="a3"/>
        <w:spacing w:line="242" w:lineRule="exact"/>
        <w:ind w:left="1584"/>
      </w:pPr>
      <w:r>
        <w:t>поведения</w:t>
      </w:r>
      <w:r>
        <w:rPr>
          <w:spacing w:val="-8"/>
        </w:rPr>
        <w:t xml:space="preserve"> </w:t>
      </w:r>
      <w:r>
        <w:t>при</w:t>
      </w:r>
      <w:r>
        <w:rPr>
          <w:spacing w:val="-7"/>
        </w:rPr>
        <w:t xml:space="preserve"> </w:t>
      </w:r>
      <w:r>
        <w:t>попытке</w:t>
      </w:r>
      <w:r>
        <w:rPr>
          <w:spacing w:val="-7"/>
        </w:rPr>
        <w:t xml:space="preserve"> </w:t>
      </w:r>
      <w:r>
        <w:t>проникновения</w:t>
      </w:r>
      <w:r>
        <w:rPr>
          <w:spacing w:val="-7"/>
        </w:rPr>
        <w:t xml:space="preserve"> </w:t>
      </w:r>
      <w:r>
        <w:t>в</w:t>
      </w:r>
      <w:r>
        <w:rPr>
          <w:spacing w:val="-9"/>
        </w:rPr>
        <w:t xml:space="preserve"> </w:t>
      </w:r>
      <w:r>
        <w:t>дом</w:t>
      </w:r>
      <w:r>
        <w:rPr>
          <w:spacing w:val="-4"/>
        </w:rPr>
        <w:t xml:space="preserve"> </w:t>
      </w:r>
      <w:r>
        <w:rPr>
          <w:spacing w:val="-2"/>
        </w:rPr>
        <w:t>посторонних;</w:t>
      </w:r>
    </w:p>
    <w:p w:rsidR="00D542CB" w:rsidRDefault="00436AA8">
      <w:pPr>
        <w:pStyle w:val="a3"/>
        <w:tabs>
          <w:tab w:val="left" w:pos="6258"/>
        </w:tabs>
        <w:spacing w:line="274" w:lineRule="exact"/>
        <w:ind w:left="1162"/>
      </w:pPr>
      <w:r>
        <w:t>классификация</w:t>
      </w:r>
      <w:r>
        <w:rPr>
          <w:spacing w:val="-9"/>
        </w:rPr>
        <w:t xml:space="preserve"> </w:t>
      </w:r>
      <w:r>
        <w:t>аварийных</w:t>
      </w:r>
      <w:r>
        <w:rPr>
          <w:spacing w:val="78"/>
          <w:w w:val="150"/>
        </w:rPr>
        <w:t xml:space="preserve">   </w:t>
      </w:r>
      <w:r>
        <w:rPr>
          <w:spacing w:val="-2"/>
        </w:rPr>
        <w:t>ситуаций</w:t>
      </w:r>
      <w:r>
        <w:tab/>
        <w:t>на</w:t>
      </w:r>
      <w:r>
        <w:rPr>
          <w:spacing w:val="69"/>
          <w:w w:val="150"/>
        </w:rPr>
        <w:t xml:space="preserve"> </w:t>
      </w:r>
      <w:r>
        <w:t>коммунальных</w:t>
      </w:r>
      <w:r>
        <w:rPr>
          <w:spacing w:val="55"/>
        </w:rPr>
        <w:t xml:space="preserve"> </w:t>
      </w:r>
      <w:r>
        <w:rPr>
          <w:spacing w:val="-2"/>
        </w:rPr>
        <w:t>системах</w:t>
      </w:r>
    </w:p>
    <w:p w:rsidR="00D542CB" w:rsidRDefault="00436AA8">
      <w:pPr>
        <w:pStyle w:val="a3"/>
        <w:spacing w:before="3" w:line="242" w:lineRule="auto"/>
        <w:ind w:left="2285" w:right="485" w:hanging="716"/>
      </w:pPr>
      <w:r>
        <w:t xml:space="preserve">жизнеобеспечения; правила предупреждения возможных аварий на коммунальных системах, </w:t>
      </w:r>
      <w:r>
        <w:rPr>
          <w:spacing w:val="-2"/>
        </w:rPr>
        <w:t>порядок</w:t>
      </w:r>
    </w:p>
    <w:p w:rsidR="00D542CB" w:rsidRDefault="00436AA8">
      <w:pPr>
        <w:pStyle w:val="a3"/>
        <w:spacing w:line="268" w:lineRule="exact"/>
        <w:ind w:left="1570"/>
      </w:pPr>
      <w:r>
        <w:t>действий</w:t>
      </w:r>
      <w:r>
        <w:rPr>
          <w:spacing w:val="17"/>
        </w:rPr>
        <w:t xml:space="preserve"> </w:t>
      </w:r>
      <w:r>
        <w:t>при</w:t>
      </w:r>
      <w:r>
        <w:rPr>
          <w:spacing w:val="16"/>
        </w:rPr>
        <w:t xml:space="preserve"> </w:t>
      </w:r>
      <w:r>
        <w:t>авариях</w:t>
      </w:r>
      <w:r>
        <w:rPr>
          <w:spacing w:val="14"/>
        </w:rPr>
        <w:t xml:space="preserve"> </w:t>
      </w:r>
      <w:r>
        <w:t>на</w:t>
      </w:r>
      <w:r>
        <w:rPr>
          <w:spacing w:val="17"/>
        </w:rPr>
        <w:t xml:space="preserve"> </w:t>
      </w:r>
      <w:r>
        <w:t>коммунальных</w:t>
      </w:r>
      <w:r>
        <w:rPr>
          <w:spacing w:val="14"/>
        </w:rPr>
        <w:t xml:space="preserve"> </w:t>
      </w:r>
      <w:r>
        <w:t>системах.</w:t>
      </w:r>
      <w:r>
        <w:rPr>
          <w:spacing w:val="21"/>
        </w:rPr>
        <w:t xml:space="preserve"> </w:t>
      </w:r>
      <w:r>
        <w:t>Модуль</w:t>
      </w:r>
      <w:r>
        <w:rPr>
          <w:spacing w:val="23"/>
        </w:rPr>
        <w:t xml:space="preserve"> </w:t>
      </w:r>
      <w:r>
        <w:t>№</w:t>
      </w:r>
      <w:r>
        <w:rPr>
          <w:spacing w:val="20"/>
        </w:rPr>
        <w:t xml:space="preserve"> </w:t>
      </w:r>
      <w:r>
        <w:rPr>
          <w:spacing w:val="-10"/>
        </w:rPr>
        <w:t>5</w:t>
      </w:r>
    </w:p>
    <w:p w:rsidR="00D542CB" w:rsidRDefault="00436AA8">
      <w:pPr>
        <w:pStyle w:val="a3"/>
        <w:tabs>
          <w:tab w:val="left" w:pos="4035"/>
          <w:tab w:val="left" w:pos="4517"/>
          <w:tab w:val="left" w:pos="6102"/>
          <w:tab w:val="left" w:pos="7177"/>
        </w:tabs>
        <w:spacing w:before="38" w:line="264" w:lineRule="auto"/>
        <w:ind w:left="2285" w:right="3636"/>
        <w:jc w:val="left"/>
      </w:pPr>
      <w:r>
        <w:rPr>
          <w:spacing w:val="-2"/>
        </w:rPr>
        <w:t>«Безопасность</w:t>
      </w:r>
      <w:r>
        <w:tab/>
      </w:r>
      <w:r>
        <w:rPr>
          <w:spacing w:val="-6"/>
        </w:rPr>
        <w:t>на</w:t>
      </w:r>
      <w:r>
        <w:tab/>
      </w:r>
      <w:r>
        <w:rPr>
          <w:spacing w:val="-2"/>
        </w:rPr>
        <w:t>транспорте»:</w:t>
      </w:r>
      <w:r>
        <w:tab/>
      </w:r>
      <w:r>
        <w:rPr>
          <w:spacing w:val="-2"/>
        </w:rPr>
        <w:t>правила</w:t>
      </w:r>
      <w:r>
        <w:tab/>
      </w:r>
      <w:r>
        <w:rPr>
          <w:spacing w:val="-2"/>
        </w:rPr>
        <w:t xml:space="preserve">дорожного </w:t>
      </w:r>
      <w:r>
        <w:t>движения и их значение;</w:t>
      </w:r>
    </w:p>
    <w:p w:rsidR="00D542CB" w:rsidRDefault="00436AA8">
      <w:pPr>
        <w:pStyle w:val="a3"/>
        <w:spacing w:before="5" w:line="242" w:lineRule="auto"/>
        <w:ind w:left="2309" w:right="863"/>
        <w:jc w:val="left"/>
      </w:pPr>
      <w:r>
        <w:t>условия</w:t>
      </w:r>
      <w:r>
        <w:rPr>
          <w:spacing w:val="40"/>
        </w:rPr>
        <w:t xml:space="preserve"> </w:t>
      </w:r>
      <w:r>
        <w:t>обеспечения</w:t>
      </w:r>
      <w:r>
        <w:rPr>
          <w:spacing w:val="40"/>
        </w:rPr>
        <w:t xml:space="preserve"> </w:t>
      </w:r>
      <w:r>
        <w:t>безопасности</w:t>
      </w:r>
      <w:r>
        <w:rPr>
          <w:spacing w:val="40"/>
        </w:rPr>
        <w:t xml:space="preserve"> </w:t>
      </w:r>
      <w:r>
        <w:t>у</w:t>
      </w:r>
      <w:r>
        <w:t>частников</w:t>
      </w:r>
      <w:r>
        <w:rPr>
          <w:spacing w:val="40"/>
        </w:rPr>
        <w:t xml:space="preserve"> </w:t>
      </w:r>
      <w:r>
        <w:t>дорожного</w:t>
      </w:r>
      <w:r>
        <w:rPr>
          <w:spacing w:val="40"/>
        </w:rPr>
        <w:t xml:space="preserve"> </w:t>
      </w:r>
      <w:r>
        <w:t>движения;</w:t>
      </w:r>
      <w:r>
        <w:rPr>
          <w:spacing w:val="40"/>
        </w:rPr>
        <w:t xml:space="preserve"> </w:t>
      </w:r>
      <w:r>
        <w:t>правила дорожного движения и дорожные знаки для пешеходов;</w:t>
      </w:r>
    </w:p>
    <w:p w:rsidR="00D542CB" w:rsidRDefault="00436AA8">
      <w:pPr>
        <w:pStyle w:val="a3"/>
        <w:spacing w:line="242" w:lineRule="auto"/>
        <w:ind w:left="1570" w:firstLine="715"/>
        <w:jc w:val="left"/>
      </w:pPr>
      <w:r>
        <w:t>«дорожные</w:t>
      </w:r>
      <w:r>
        <w:rPr>
          <w:spacing w:val="37"/>
        </w:rPr>
        <w:t xml:space="preserve"> </w:t>
      </w:r>
      <w:r>
        <w:t>ловушки»</w:t>
      </w:r>
      <w:r>
        <w:rPr>
          <w:spacing w:val="35"/>
        </w:rPr>
        <w:t xml:space="preserve"> </w:t>
      </w:r>
      <w:r>
        <w:t>и</w:t>
      </w:r>
      <w:r>
        <w:rPr>
          <w:spacing w:val="37"/>
        </w:rPr>
        <w:t xml:space="preserve"> </w:t>
      </w:r>
      <w:r>
        <w:t>правила</w:t>
      </w:r>
      <w:r>
        <w:rPr>
          <w:spacing w:val="35"/>
        </w:rPr>
        <w:t xml:space="preserve"> </w:t>
      </w:r>
      <w:r>
        <w:t>их</w:t>
      </w:r>
      <w:r>
        <w:rPr>
          <w:spacing w:val="37"/>
        </w:rPr>
        <w:t xml:space="preserve"> </w:t>
      </w:r>
      <w:r>
        <w:t>предупреждения;</w:t>
      </w:r>
      <w:r>
        <w:rPr>
          <w:spacing w:val="38"/>
        </w:rPr>
        <w:t xml:space="preserve"> </w:t>
      </w:r>
      <w:r>
        <w:t>световозвращающие</w:t>
      </w:r>
      <w:r>
        <w:rPr>
          <w:spacing w:val="37"/>
        </w:rPr>
        <w:t xml:space="preserve"> </w:t>
      </w:r>
      <w:r>
        <w:t>элементы</w:t>
      </w:r>
      <w:r>
        <w:rPr>
          <w:spacing w:val="37"/>
        </w:rPr>
        <w:t xml:space="preserve"> </w:t>
      </w:r>
      <w:r>
        <w:t>и правила их применения; правила дорожного движения для пассажиров;</w:t>
      </w:r>
    </w:p>
    <w:p w:rsidR="00D542CB" w:rsidRDefault="00436AA8">
      <w:pPr>
        <w:pStyle w:val="a3"/>
        <w:spacing w:line="268" w:lineRule="exact"/>
        <w:ind w:left="2309"/>
        <w:jc w:val="left"/>
      </w:pPr>
      <w:r>
        <w:t>обязанности</w:t>
      </w:r>
      <w:r>
        <w:rPr>
          <w:spacing w:val="-11"/>
        </w:rPr>
        <w:t xml:space="preserve"> </w:t>
      </w:r>
      <w:r>
        <w:t>пассажиров</w:t>
      </w:r>
      <w:r>
        <w:rPr>
          <w:spacing w:val="-9"/>
        </w:rPr>
        <w:t xml:space="preserve"> </w:t>
      </w:r>
      <w:r>
        <w:t>маршрутных</w:t>
      </w:r>
      <w:r>
        <w:rPr>
          <w:spacing w:val="-10"/>
        </w:rPr>
        <w:t xml:space="preserve"> </w:t>
      </w:r>
      <w:r>
        <w:t>транспортных</w:t>
      </w:r>
      <w:r>
        <w:rPr>
          <w:spacing w:val="-11"/>
        </w:rPr>
        <w:t xml:space="preserve"> </w:t>
      </w:r>
      <w:r>
        <w:t>средств,</w:t>
      </w:r>
      <w:r>
        <w:rPr>
          <w:spacing w:val="-4"/>
        </w:rPr>
        <w:t xml:space="preserve"> </w:t>
      </w:r>
      <w:r>
        <w:t>ремень</w:t>
      </w:r>
      <w:r>
        <w:rPr>
          <w:spacing w:val="-7"/>
        </w:rPr>
        <w:t xml:space="preserve"> </w:t>
      </w:r>
      <w:r>
        <w:rPr>
          <w:spacing w:val="-2"/>
        </w:rPr>
        <w:t>безопасности</w:t>
      </w:r>
    </w:p>
    <w:p w:rsidR="00D542CB" w:rsidRDefault="00436AA8">
      <w:pPr>
        <w:pStyle w:val="a3"/>
        <w:spacing w:before="2" w:line="237" w:lineRule="auto"/>
        <w:ind w:left="2285" w:hanging="716"/>
        <w:jc w:val="left"/>
      </w:pPr>
      <w:r>
        <w:t>и</w:t>
      </w:r>
      <w:r>
        <w:rPr>
          <w:spacing w:val="77"/>
        </w:rPr>
        <w:t xml:space="preserve"> </w:t>
      </w:r>
      <w:r>
        <w:t>правила</w:t>
      </w:r>
      <w:r>
        <w:rPr>
          <w:spacing w:val="75"/>
        </w:rPr>
        <w:t xml:space="preserve"> </w:t>
      </w:r>
      <w:r>
        <w:t>его</w:t>
      </w:r>
      <w:r>
        <w:rPr>
          <w:spacing w:val="76"/>
        </w:rPr>
        <w:t xml:space="preserve"> </w:t>
      </w:r>
      <w:r>
        <w:t>применения;</w:t>
      </w:r>
      <w:r>
        <w:rPr>
          <w:spacing w:val="78"/>
        </w:rPr>
        <w:t xml:space="preserve"> </w:t>
      </w:r>
      <w:r>
        <w:t>порядок</w:t>
      </w:r>
      <w:r>
        <w:rPr>
          <w:spacing w:val="78"/>
        </w:rPr>
        <w:t xml:space="preserve"> </w:t>
      </w:r>
      <w:r>
        <w:t>действий</w:t>
      </w:r>
      <w:r>
        <w:rPr>
          <w:spacing w:val="77"/>
        </w:rPr>
        <w:t xml:space="preserve"> </w:t>
      </w:r>
      <w:r>
        <w:t>пассажиров</w:t>
      </w:r>
      <w:r>
        <w:rPr>
          <w:spacing w:val="76"/>
        </w:rPr>
        <w:t xml:space="preserve"> </w:t>
      </w:r>
      <w:r>
        <w:t>в</w:t>
      </w:r>
      <w:r>
        <w:rPr>
          <w:spacing w:val="78"/>
        </w:rPr>
        <w:t xml:space="preserve"> </w:t>
      </w:r>
      <w:r>
        <w:t>маршрутных</w:t>
      </w:r>
      <w:r>
        <w:rPr>
          <w:spacing w:val="76"/>
        </w:rPr>
        <w:t xml:space="preserve"> </w:t>
      </w:r>
      <w:r>
        <w:t>транспортных средствах при опасных</w:t>
      </w:r>
    </w:p>
    <w:p w:rsidR="00D542CB" w:rsidRDefault="00436AA8">
      <w:pPr>
        <w:pStyle w:val="a3"/>
        <w:tabs>
          <w:tab w:val="left" w:pos="1968"/>
          <w:tab w:val="left" w:pos="3713"/>
          <w:tab w:val="left" w:pos="5096"/>
          <w:tab w:val="left" w:pos="6188"/>
        </w:tabs>
        <w:spacing w:before="8" w:line="235" w:lineRule="auto"/>
        <w:ind w:left="2285" w:right="4674" w:hanging="716"/>
        <w:jc w:val="left"/>
      </w:pPr>
      <w:r>
        <w:rPr>
          <w:spacing w:val="-10"/>
        </w:rPr>
        <w:t>и</w:t>
      </w:r>
      <w:r>
        <w:tab/>
      </w:r>
      <w:r>
        <w:rPr>
          <w:spacing w:val="-2"/>
        </w:rPr>
        <w:t>чрезвычайных</w:t>
      </w:r>
      <w:r>
        <w:tab/>
      </w:r>
      <w:r>
        <w:rPr>
          <w:spacing w:val="-2"/>
        </w:rPr>
        <w:t>ситуациях;</w:t>
      </w:r>
      <w:r>
        <w:tab/>
      </w:r>
      <w:r>
        <w:rPr>
          <w:spacing w:val="-2"/>
        </w:rPr>
        <w:t>правила</w:t>
      </w:r>
      <w:r>
        <w:tab/>
      </w:r>
      <w:r>
        <w:rPr>
          <w:spacing w:val="-2"/>
        </w:rPr>
        <w:t xml:space="preserve">поведения </w:t>
      </w:r>
      <w:r>
        <w:t>пассажира мотоцикла;</w:t>
      </w:r>
    </w:p>
    <w:p w:rsidR="00D542CB" w:rsidRDefault="00436AA8">
      <w:pPr>
        <w:pStyle w:val="a3"/>
        <w:spacing w:before="2"/>
        <w:ind w:left="2309"/>
        <w:jc w:val="left"/>
      </w:pPr>
      <w:r>
        <w:t>правила</w:t>
      </w:r>
      <w:r>
        <w:rPr>
          <w:spacing w:val="-11"/>
        </w:rPr>
        <w:t xml:space="preserve"> </w:t>
      </w:r>
      <w:r>
        <w:t>дорожного движения</w:t>
      </w:r>
      <w:r>
        <w:rPr>
          <w:spacing w:val="-10"/>
        </w:rPr>
        <w:t xml:space="preserve"> </w:t>
      </w:r>
      <w:r>
        <w:t>для</w:t>
      </w:r>
      <w:r>
        <w:rPr>
          <w:spacing w:val="-5"/>
        </w:rPr>
        <w:t xml:space="preserve"> </w:t>
      </w:r>
      <w:r>
        <w:t>водит</w:t>
      </w:r>
      <w:r>
        <w:t>еля</w:t>
      </w:r>
      <w:r>
        <w:rPr>
          <w:spacing w:val="-10"/>
        </w:rPr>
        <w:t xml:space="preserve"> </w:t>
      </w:r>
      <w:r>
        <w:t>велосипеда,</w:t>
      </w:r>
      <w:r>
        <w:rPr>
          <w:spacing w:val="-7"/>
        </w:rPr>
        <w:t xml:space="preserve"> </w:t>
      </w:r>
      <w:r>
        <w:t>мопеда</w:t>
      </w:r>
      <w:r>
        <w:rPr>
          <w:spacing w:val="-5"/>
        </w:rPr>
        <w:t xml:space="preserve"> </w:t>
      </w:r>
      <w:r>
        <w:t>и</w:t>
      </w:r>
      <w:r>
        <w:rPr>
          <w:spacing w:val="-7"/>
        </w:rPr>
        <w:t xml:space="preserve"> </w:t>
      </w:r>
      <w:r>
        <w:t>иных</w:t>
      </w:r>
      <w:r>
        <w:rPr>
          <w:spacing w:val="-12"/>
        </w:rPr>
        <w:t xml:space="preserve"> </w:t>
      </w:r>
      <w:r>
        <w:rPr>
          <w:spacing w:val="-2"/>
        </w:rPr>
        <w:t>средств</w:t>
      </w:r>
    </w:p>
    <w:p w:rsidR="00D542CB" w:rsidRDefault="00D542CB">
      <w:pPr>
        <w:pStyle w:val="a3"/>
        <w:jc w:val="left"/>
        <w:sectPr w:rsidR="00D542CB">
          <w:pgSz w:w="11920" w:h="16850"/>
          <w:pgMar w:top="660" w:right="0" w:bottom="1180" w:left="0" w:header="0" w:footer="878" w:gutter="0"/>
          <w:cols w:space="720"/>
        </w:sectPr>
      </w:pPr>
    </w:p>
    <w:p w:rsidR="00D542CB" w:rsidRDefault="00436AA8">
      <w:pPr>
        <w:pStyle w:val="a3"/>
        <w:spacing w:before="70" w:line="271" w:lineRule="auto"/>
        <w:ind w:left="2285" w:right="2082" w:hanging="716"/>
      </w:pPr>
      <w:r>
        <w:lastRenderedPageBreak/>
        <w:t>индивидиальной мобильности; дорожные знаки для водителя велосипеда, сигналы велосипедиста; правила подготовки велосипеда к пользованию;</w:t>
      </w:r>
    </w:p>
    <w:p w:rsidR="00D542CB" w:rsidRDefault="00436AA8">
      <w:pPr>
        <w:pStyle w:val="a3"/>
        <w:spacing w:before="1" w:line="271" w:lineRule="auto"/>
        <w:ind w:left="2309" w:right="691"/>
      </w:pPr>
      <w:r>
        <w:t>дорожно-транспортные происшествия и причины их возникновения; ос</w:t>
      </w:r>
      <w:r>
        <w:t>новные факторы риска возникновения дорожно-транспортных происшествий; порядок действий очевидца дорожно-транспортного происшествия; порядок действий при пожаре на транспорте;</w:t>
      </w:r>
    </w:p>
    <w:p w:rsidR="00D542CB" w:rsidRDefault="00436AA8">
      <w:pPr>
        <w:pStyle w:val="a3"/>
        <w:spacing w:line="265" w:lineRule="exact"/>
        <w:ind w:left="2309"/>
      </w:pPr>
      <w:r>
        <w:t>особенности</w:t>
      </w:r>
      <w:r>
        <w:rPr>
          <w:spacing w:val="-9"/>
        </w:rPr>
        <w:t xml:space="preserve"> </w:t>
      </w:r>
      <w:r>
        <w:t>различных</w:t>
      </w:r>
      <w:r>
        <w:rPr>
          <w:spacing w:val="-13"/>
        </w:rPr>
        <w:t xml:space="preserve"> </w:t>
      </w:r>
      <w:r>
        <w:t>видов</w:t>
      </w:r>
      <w:r>
        <w:rPr>
          <w:spacing w:val="-9"/>
        </w:rPr>
        <w:t xml:space="preserve"> </w:t>
      </w:r>
      <w:r>
        <w:t>транспорта</w:t>
      </w:r>
      <w:r>
        <w:rPr>
          <w:spacing w:val="-11"/>
        </w:rPr>
        <w:t xml:space="preserve"> </w:t>
      </w:r>
      <w:r>
        <w:t>(внеуличного,</w:t>
      </w:r>
      <w:r>
        <w:rPr>
          <w:spacing w:val="-7"/>
        </w:rPr>
        <w:t xml:space="preserve"> </w:t>
      </w:r>
      <w:r>
        <w:rPr>
          <w:spacing w:val="-2"/>
        </w:rPr>
        <w:t>железнодорожного,</w:t>
      </w:r>
    </w:p>
    <w:p w:rsidR="00D542CB" w:rsidRDefault="00436AA8">
      <w:pPr>
        <w:pStyle w:val="a3"/>
        <w:spacing w:line="242" w:lineRule="auto"/>
        <w:ind w:left="2285" w:right="323" w:hanging="716"/>
      </w:pPr>
      <w:r>
        <w:t>водного, воздушного); обязанности и порядок действий пассажиров при различных происшествиях на</w:t>
      </w:r>
    </w:p>
    <w:p w:rsidR="00D542CB" w:rsidRDefault="00436AA8">
      <w:pPr>
        <w:pStyle w:val="a3"/>
        <w:ind w:left="1584" w:right="311"/>
      </w:pPr>
      <w:r>
        <w:t>отдельных</w:t>
      </w:r>
      <w:r>
        <w:rPr>
          <w:spacing w:val="-7"/>
        </w:rPr>
        <w:t xml:space="preserve"> </w:t>
      </w:r>
      <w:r>
        <w:t>видах</w:t>
      </w:r>
      <w:r>
        <w:rPr>
          <w:spacing w:val="-6"/>
        </w:rPr>
        <w:t xml:space="preserve"> </w:t>
      </w:r>
      <w:r>
        <w:t>транспорта,</w:t>
      </w:r>
      <w:r>
        <w:rPr>
          <w:spacing w:val="-7"/>
        </w:rPr>
        <w:t xml:space="preserve"> </w:t>
      </w:r>
      <w:r>
        <w:t>в</w:t>
      </w:r>
      <w:r>
        <w:rPr>
          <w:spacing w:val="-7"/>
        </w:rPr>
        <w:t xml:space="preserve"> </w:t>
      </w:r>
      <w:r>
        <w:t>том</w:t>
      </w:r>
      <w:r>
        <w:rPr>
          <w:spacing w:val="-4"/>
        </w:rPr>
        <w:t xml:space="preserve"> </w:t>
      </w:r>
      <w:r>
        <w:t>числе</w:t>
      </w:r>
      <w:r>
        <w:rPr>
          <w:spacing w:val="-7"/>
        </w:rPr>
        <w:t xml:space="preserve"> </w:t>
      </w:r>
      <w:r>
        <w:t>вызванных</w:t>
      </w:r>
      <w:r>
        <w:rPr>
          <w:spacing w:val="-7"/>
        </w:rPr>
        <w:t xml:space="preserve"> </w:t>
      </w:r>
      <w:r>
        <w:t>террористическим</w:t>
      </w:r>
      <w:r>
        <w:rPr>
          <w:spacing w:val="-7"/>
        </w:rPr>
        <w:t xml:space="preserve"> </w:t>
      </w:r>
      <w:r>
        <w:t>актом;</w:t>
      </w:r>
      <w:r>
        <w:rPr>
          <w:spacing w:val="-6"/>
        </w:rPr>
        <w:t xml:space="preserve"> </w:t>
      </w:r>
      <w:r>
        <w:t>приёмы</w:t>
      </w:r>
      <w:r>
        <w:rPr>
          <w:spacing w:val="-7"/>
        </w:rPr>
        <w:t xml:space="preserve"> </w:t>
      </w:r>
      <w:r>
        <w:t>и</w:t>
      </w:r>
      <w:r>
        <w:rPr>
          <w:spacing w:val="-5"/>
        </w:rPr>
        <w:t xml:space="preserve"> </w:t>
      </w:r>
      <w:r>
        <w:t>правила оказания первой помощи при различных травмах</w:t>
      </w:r>
      <w:r>
        <w:rPr>
          <w:spacing w:val="40"/>
        </w:rPr>
        <w:t xml:space="preserve"> </w:t>
      </w:r>
      <w:r>
        <w:t>в результате чрезвычайных ситуаций на транспорте. Модуль № 6 «Безопасность в общественных местах»: общественные места и их характеристики, потенциальные источники опасности в</w:t>
      </w:r>
    </w:p>
    <w:p w:rsidR="00D542CB" w:rsidRDefault="00436AA8">
      <w:pPr>
        <w:pStyle w:val="a3"/>
        <w:tabs>
          <w:tab w:val="left" w:pos="3350"/>
          <w:tab w:val="left" w:pos="4393"/>
          <w:tab w:val="left" w:pos="5494"/>
          <w:tab w:val="left" w:pos="6482"/>
          <w:tab w:val="left" w:pos="7961"/>
          <w:tab w:val="left" w:pos="8873"/>
          <w:tab w:val="left" w:pos="9280"/>
        </w:tabs>
        <w:spacing w:line="268" w:lineRule="auto"/>
        <w:ind w:left="2285" w:right="1254" w:hanging="716"/>
        <w:jc w:val="left"/>
      </w:pPr>
      <w:r>
        <w:rPr>
          <w:spacing w:val="-2"/>
        </w:rPr>
        <w:t>общественных</w:t>
      </w:r>
      <w:r>
        <w:tab/>
      </w:r>
      <w:r>
        <w:rPr>
          <w:spacing w:val="-2"/>
        </w:rPr>
        <w:t>местах;</w:t>
      </w:r>
      <w:r>
        <w:tab/>
      </w:r>
      <w:r>
        <w:rPr>
          <w:spacing w:val="-2"/>
        </w:rPr>
        <w:t>правила</w:t>
      </w:r>
      <w:r>
        <w:tab/>
      </w:r>
      <w:r>
        <w:rPr>
          <w:spacing w:val="-2"/>
        </w:rPr>
        <w:t>вызова</w:t>
      </w:r>
      <w:r>
        <w:tab/>
      </w:r>
      <w:r>
        <w:rPr>
          <w:spacing w:val="-2"/>
        </w:rPr>
        <w:t>экстренных</w:t>
      </w:r>
      <w:r>
        <w:tab/>
      </w:r>
      <w:r>
        <w:rPr>
          <w:spacing w:val="-2"/>
        </w:rPr>
        <w:t>служб</w:t>
      </w:r>
      <w:r>
        <w:tab/>
      </w:r>
      <w:r>
        <w:rPr>
          <w:spacing w:val="-10"/>
        </w:rPr>
        <w:t>и</w:t>
      </w:r>
      <w:r>
        <w:tab/>
      </w:r>
      <w:r>
        <w:rPr>
          <w:spacing w:val="-2"/>
        </w:rPr>
        <w:t xml:space="preserve">порядок </w:t>
      </w:r>
      <w:r>
        <w:t>взаимодействия с н</w:t>
      </w:r>
      <w:r>
        <w:t>ими; массовые мероприятия и правила подготовки к ним; порядок</w:t>
      </w:r>
      <w:r>
        <w:rPr>
          <w:spacing w:val="40"/>
        </w:rPr>
        <w:t xml:space="preserve"> </w:t>
      </w:r>
      <w:r>
        <w:t>действий</w:t>
      </w:r>
      <w:r>
        <w:rPr>
          <w:spacing w:val="40"/>
        </w:rPr>
        <w:t xml:space="preserve"> </w:t>
      </w:r>
      <w:r>
        <w:t>при</w:t>
      </w:r>
      <w:r>
        <w:rPr>
          <w:spacing w:val="40"/>
        </w:rPr>
        <w:t xml:space="preserve"> </w:t>
      </w:r>
      <w:r>
        <w:t>беспорядках</w:t>
      </w:r>
      <w:r>
        <w:rPr>
          <w:spacing w:val="40"/>
        </w:rPr>
        <w:t xml:space="preserve"> </w:t>
      </w:r>
      <w:r>
        <w:t>в</w:t>
      </w:r>
      <w:r>
        <w:rPr>
          <w:spacing w:val="40"/>
        </w:rPr>
        <w:t xml:space="preserve"> </w:t>
      </w:r>
      <w:r>
        <w:t>местах</w:t>
      </w:r>
      <w:r>
        <w:rPr>
          <w:spacing w:val="40"/>
        </w:rPr>
        <w:t xml:space="preserve"> </w:t>
      </w:r>
      <w:r>
        <w:t>массового</w:t>
      </w:r>
      <w:r>
        <w:rPr>
          <w:spacing w:val="40"/>
        </w:rPr>
        <w:t xml:space="preserve"> </w:t>
      </w:r>
      <w:r>
        <w:t>пребывания</w:t>
      </w:r>
      <w:r>
        <w:rPr>
          <w:spacing w:val="40"/>
        </w:rPr>
        <w:t xml:space="preserve"> </w:t>
      </w:r>
      <w:r>
        <w:t>людей;</w:t>
      </w:r>
      <w:r>
        <w:rPr>
          <w:spacing w:val="80"/>
        </w:rPr>
        <w:t xml:space="preserve"> </w:t>
      </w:r>
      <w:r>
        <w:t>порядок</w:t>
      </w:r>
      <w:r>
        <w:rPr>
          <w:spacing w:val="80"/>
        </w:rPr>
        <w:t xml:space="preserve"> </w:t>
      </w:r>
      <w:r>
        <w:t>действий</w:t>
      </w:r>
      <w:r>
        <w:rPr>
          <w:spacing w:val="80"/>
        </w:rPr>
        <w:t xml:space="preserve"> </w:t>
      </w:r>
      <w:r>
        <w:t>при</w:t>
      </w:r>
      <w:r>
        <w:rPr>
          <w:spacing w:val="80"/>
        </w:rPr>
        <w:t xml:space="preserve"> </w:t>
      </w:r>
      <w:r>
        <w:t>попадании</w:t>
      </w:r>
      <w:r>
        <w:rPr>
          <w:spacing w:val="80"/>
        </w:rPr>
        <w:t xml:space="preserve"> </w:t>
      </w:r>
      <w:r>
        <w:t>в</w:t>
      </w:r>
      <w:r>
        <w:rPr>
          <w:spacing w:val="80"/>
        </w:rPr>
        <w:t xml:space="preserve"> </w:t>
      </w:r>
      <w:r>
        <w:t>толпу</w:t>
      </w:r>
      <w:r>
        <w:rPr>
          <w:spacing w:val="80"/>
        </w:rPr>
        <w:t xml:space="preserve"> </w:t>
      </w:r>
      <w:r>
        <w:t>и</w:t>
      </w:r>
      <w:r>
        <w:rPr>
          <w:spacing w:val="80"/>
        </w:rPr>
        <w:t xml:space="preserve"> </w:t>
      </w:r>
      <w:r>
        <w:t>давку;</w:t>
      </w:r>
      <w:r>
        <w:rPr>
          <w:spacing w:val="80"/>
        </w:rPr>
        <w:t xml:space="preserve"> </w:t>
      </w:r>
      <w:r>
        <w:t>порядок</w:t>
      </w:r>
      <w:r>
        <w:rPr>
          <w:spacing w:val="80"/>
        </w:rPr>
        <w:t xml:space="preserve"> </w:t>
      </w:r>
      <w:r>
        <w:t>действий</w:t>
      </w:r>
      <w:r>
        <w:rPr>
          <w:spacing w:val="80"/>
        </w:rPr>
        <w:t xml:space="preserve"> </w:t>
      </w:r>
      <w:r>
        <w:t>при обнаружении угрозы</w:t>
      </w:r>
      <w:r>
        <w:rPr>
          <w:spacing w:val="-2"/>
        </w:rPr>
        <w:t xml:space="preserve"> </w:t>
      </w:r>
      <w:r>
        <w:t>возникновения</w:t>
      </w:r>
      <w:r>
        <w:rPr>
          <w:spacing w:val="-2"/>
        </w:rPr>
        <w:t xml:space="preserve"> </w:t>
      </w:r>
      <w:r>
        <w:t>пожара;</w:t>
      </w:r>
      <w:r>
        <w:rPr>
          <w:spacing w:val="-3"/>
        </w:rPr>
        <w:t xml:space="preserve"> </w:t>
      </w:r>
      <w:r>
        <w:t>порядок действий</w:t>
      </w:r>
      <w:r>
        <w:rPr>
          <w:spacing w:val="-2"/>
        </w:rPr>
        <w:t xml:space="preserve"> </w:t>
      </w:r>
      <w:r>
        <w:t>при эвакуации из общественных мест и зданий;</w:t>
      </w:r>
    </w:p>
    <w:p w:rsidR="00D542CB" w:rsidRDefault="00436AA8">
      <w:pPr>
        <w:pStyle w:val="a3"/>
        <w:spacing w:line="267" w:lineRule="exact"/>
        <w:ind w:left="2309"/>
        <w:jc w:val="left"/>
      </w:pPr>
      <w:r>
        <w:t>опасности</w:t>
      </w:r>
      <w:r>
        <w:rPr>
          <w:spacing w:val="-13"/>
        </w:rPr>
        <w:t xml:space="preserve"> </w:t>
      </w:r>
      <w:r>
        <w:t>криминогенного</w:t>
      </w:r>
      <w:r>
        <w:rPr>
          <w:spacing w:val="-6"/>
        </w:rPr>
        <w:t xml:space="preserve"> </w:t>
      </w:r>
      <w:r>
        <w:t>и</w:t>
      </w:r>
      <w:r>
        <w:rPr>
          <w:spacing w:val="-6"/>
        </w:rPr>
        <w:t xml:space="preserve"> </w:t>
      </w:r>
      <w:r>
        <w:t>антиобщественного</w:t>
      </w:r>
      <w:r>
        <w:rPr>
          <w:spacing w:val="-6"/>
        </w:rPr>
        <w:t xml:space="preserve"> </w:t>
      </w:r>
      <w:r>
        <w:t>характера</w:t>
      </w:r>
      <w:r>
        <w:rPr>
          <w:spacing w:val="-10"/>
        </w:rPr>
        <w:t xml:space="preserve"> </w:t>
      </w:r>
      <w:r>
        <w:t>в</w:t>
      </w:r>
      <w:r>
        <w:rPr>
          <w:spacing w:val="-9"/>
        </w:rPr>
        <w:t xml:space="preserve"> </w:t>
      </w:r>
      <w:r>
        <w:rPr>
          <w:spacing w:val="-2"/>
        </w:rPr>
        <w:t>общественных</w:t>
      </w:r>
    </w:p>
    <w:p w:rsidR="00D542CB" w:rsidRDefault="00436AA8">
      <w:pPr>
        <w:pStyle w:val="a3"/>
        <w:spacing w:before="2"/>
        <w:ind w:left="1584" w:right="306"/>
      </w:pPr>
      <w:r>
        <w:t>местах, порядок</w:t>
      </w:r>
      <w:r>
        <w:rPr>
          <w:spacing w:val="-1"/>
        </w:rPr>
        <w:t xml:space="preserve"> </w:t>
      </w:r>
      <w:r>
        <w:t>действий при</w:t>
      </w:r>
      <w:r>
        <w:rPr>
          <w:spacing w:val="-2"/>
        </w:rPr>
        <w:t xml:space="preserve"> </w:t>
      </w:r>
      <w:r>
        <w:t>их</w:t>
      </w:r>
      <w:r>
        <w:rPr>
          <w:spacing w:val="-1"/>
        </w:rPr>
        <w:t xml:space="preserve"> </w:t>
      </w:r>
      <w:r>
        <w:t>возникновении;</w:t>
      </w:r>
      <w:r>
        <w:rPr>
          <w:spacing w:val="-2"/>
        </w:rPr>
        <w:t xml:space="preserve"> </w:t>
      </w:r>
      <w:r>
        <w:t>порядок</w:t>
      </w:r>
      <w:r>
        <w:rPr>
          <w:spacing w:val="-2"/>
        </w:rPr>
        <w:t xml:space="preserve"> </w:t>
      </w:r>
      <w:r>
        <w:t>действий при обнаружении бесхозных (потенциально</w:t>
      </w:r>
      <w:r>
        <w:rPr>
          <w:spacing w:val="-14"/>
        </w:rPr>
        <w:t xml:space="preserve"> </w:t>
      </w:r>
      <w:r>
        <w:t>опасных)</w:t>
      </w:r>
      <w:r>
        <w:rPr>
          <w:spacing w:val="-14"/>
        </w:rPr>
        <w:t xml:space="preserve"> </w:t>
      </w:r>
      <w:r>
        <w:t>вещей</w:t>
      </w:r>
      <w:r>
        <w:rPr>
          <w:spacing w:val="-12"/>
        </w:rPr>
        <w:t xml:space="preserve"> </w:t>
      </w:r>
      <w:r>
        <w:t>и</w:t>
      </w:r>
      <w:r>
        <w:rPr>
          <w:spacing w:val="-14"/>
        </w:rPr>
        <w:t xml:space="preserve"> </w:t>
      </w:r>
      <w:r>
        <w:t>предметов,</w:t>
      </w:r>
      <w:r>
        <w:rPr>
          <w:spacing w:val="-13"/>
        </w:rPr>
        <w:t xml:space="preserve"> </w:t>
      </w:r>
      <w:r>
        <w:t>а</w:t>
      </w:r>
      <w:r>
        <w:rPr>
          <w:spacing w:val="-14"/>
        </w:rPr>
        <w:t xml:space="preserve"> </w:t>
      </w:r>
      <w:r>
        <w:t>также</w:t>
      </w:r>
      <w:r>
        <w:rPr>
          <w:spacing w:val="-14"/>
        </w:rPr>
        <w:t xml:space="preserve"> </w:t>
      </w:r>
      <w:r>
        <w:t>в</w:t>
      </w:r>
      <w:r>
        <w:rPr>
          <w:spacing w:val="-14"/>
        </w:rPr>
        <w:t xml:space="preserve"> </w:t>
      </w:r>
      <w:r>
        <w:t>случае</w:t>
      </w:r>
      <w:r>
        <w:rPr>
          <w:spacing w:val="-14"/>
        </w:rPr>
        <w:t xml:space="preserve"> </w:t>
      </w:r>
      <w:r>
        <w:t>террористического</w:t>
      </w:r>
      <w:r>
        <w:rPr>
          <w:spacing w:val="-13"/>
        </w:rPr>
        <w:t xml:space="preserve"> </w:t>
      </w:r>
      <w:r>
        <w:t>акта,</w:t>
      </w:r>
      <w:r>
        <w:rPr>
          <w:spacing w:val="-13"/>
        </w:rPr>
        <w:t xml:space="preserve"> </w:t>
      </w:r>
      <w:r>
        <w:t>в</w:t>
      </w:r>
      <w:r>
        <w:rPr>
          <w:spacing w:val="-15"/>
        </w:rPr>
        <w:t xml:space="preserve"> </w:t>
      </w:r>
      <w:r>
        <w:t>том</w:t>
      </w:r>
      <w:r>
        <w:rPr>
          <w:spacing w:val="-13"/>
        </w:rPr>
        <w:t xml:space="preserve"> </w:t>
      </w:r>
      <w:r>
        <w:t>числе при захвате и освобождении заложников; порядок действий при взаимодействии с правоохранительными органами.</w:t>
      </w:r>
    </w:p>
    <w:p w:rsidR="00D542CB" w:rsidRDefault="00436AA8">
      <w:pPr>
        <w:pStyle w:val="a3"/>
        <w:spacing w:before="1" w:line="242" w:lineRule="auto"/>
        <w:ind w:left="2309" w:right="2773"/>
      </w:pPr>
      <w:r>
        <w:t>Модуль № 7 «Безопасность в природной среде»: природные чрезвычайные ситуации и их классификация;</w:t>
      </w:r>
    </w:p>
    <w:p w:rsidR="00D542CB" w:rsidRDefault="00436AA8">
      <w:pPr>
        <w:pStyle w:val="a3"/>
        <w:spacing w:line="268" w:lineRule="exact"/>
        <w:ind w:left="1162"/>
      </w:pPr>
      <w:r>
        <w:t>опасност</w:t>
      </w:r>
      <w:r>
        <w:t>и</w:t>
      </w:r>
      <w:r>
        <w:rPr>
          <w:spacing w:val="71"/>
        </w:rPr>
        <w:t xml:space="preserve">    </w:t>
      </w:r>
      <w:r>
        <w:t>в</w:t>
      </w:r>
      <w:r>
        <w:rPr>
          <w:spacing w:val="64"/>
          <w:w w:val="150"/>
        </w:rPr>
        <w:t xml:space="preserve">  </w:t>
      </w:r>
      <w:r>
        <w:t>природной</w:t>
      </w:r>
      <w:r>
        <w:rPr>
          <w:spacing w:val="26"/>
        </w:rPr>
        <w:t xml:space="preserve"> </w:t>
      </w:r>
      <w:r>
        <w:t>среде:</w:t>
      </w:r>
      <w:r>
        <w:rPr>
          <w:spacing w:val="58"/>
          <w:w w:val="150"/>
        </w:rPr>
        <w:t xml:space="preserve">    </w:t>
      </w:r>
      <w:r>
        <w:t>дикие</w:t>
      </w:r>
      <w:r>
        <w:rPr>
          <w:spacing w:val="53"/>
        </w:rPr>
        <w:t xml:space="preserve"> </w:t>
      </w:r>
      <w:r>
        <w:t>животные,</w:t>
      </w:r>
      <w:r>
        <w:rPr>
          <w:spacing w:val="61"/>
        </w:rPr>
        <w:t xml:space="preserve">   </w:t>
      </w:r>
      <w:r>
        <w:t>змеи,</w:t>
      </w:r>
      <w:r>
        <w:rPr>
          <w:spacing w:val="74"/>
          <w:w w:val="150"/>
        </w:rPr>
        <w:t xml:space="preserve">  </w:t>
      </w:r>
      <w:r>
        <w:rPr>
          <w:spacing w:val="-2"/>
        </w:rPr>
        <w:t>насекомые</w:t>
      </w:r>
    </w:p>
    <w:p w:rsidR="00D542CB" w:rsidRDefault="00436AA8">
      <w:pPr>
        <w:pStyle w:val="a3"/>
        <w:spacing w:before="2"/>
        <w:ind w:left="2285" w:hanging="716"/>
        <w:jc w:val="left"/>
      </w:pPr>
      <w:r>
        <w:t>и</w:t>
      </w:r>
      <w:r>
        <w:rPr>
          <w:spacing w:val="-2"/>
        </w:rPr>
        <w:t xml:space="preserve"> </w:t>
      </w:r>
      <w:r>
        <w:t>паукообразные,</w:t>
      </w:r>
      <w:r>
        <w:rPr>
          <w:spacing w:val="-3"/>
        </w:rPr>
        <w:t xml:space="preserve"> </w:t>
      </w:r>
      <w:r>
        <w:t>ядовитые</w:t>
      </w:r>
      <w:r>
        <w:rPr>
          <w:spacing w:val="-10"/>
        </w:rPr>
        <w:t xml:space="preserve"> </w:t>
      </w:r>
      <w:r>
        <w:t>грибы</w:t>
      </w:r>
      <w:r>
        <w:rPr>
          <w:spacing w:val="-3"/>
        </w:rPr>
        <w:t xml:space="preserve"> </w:t>
      </w:r>
      <w:r>
        <w:t>и</w:t>
      </w:r>
      <w:r>
        <w:rPr>
          <w:spacing w:val="-2"/>
        </w:rPr>
        <w:t xml:space="preserve"> </w:t>
      </w:r>
      <w:r>
        <w:t>растения;</w:t>
      </w:r>
      <w:r>
        <w:rPr>
          <w:spacing w:val="-12"/>
        </w:rPr>
        <w:t xml:space="preserve"> </w:t>
      </w:r>
      <w:r>
        <w:t>автономные</w:t>
      </w:r>
      <w:r>
        <w:rPr>
          <w:spacing w:val="-5"/>
        </w:rPr>
        <w:t xml:space="preserve"> </w:t>
      </w:r>
      <w:r>
        <w:t>условия,</w:t>
      </w:r>
      <w:r>
        <w:rPr>
          <w:spacing w:val="-3"/>
        </w:rPr>
        <w:t xml:space="preserve"> </w:t>
      </w:r>
      <w:r>
        <w:t>их</w:t>
      </w:r>
      <w:r>
        <w:rPr>
          <w:spacing w:val="-9"/>
        </w:rPr>
        <w:t xml:space="preserve"> </w:t>
      </w:r>
      <w:r>
        <w:t>особенности</w:t>
      </w:r>
      <w:r>
        <w:rPr>
          <w:spacing w:val="-3"/>
        </w:rPr>
        <w:t xml:space="preserve"> </w:t>
      </w:r>
      <w:r>
        <w:t>и</w:t>
      </w:r>
      <w:r>
        <w:rPr>
          <w:spacing w:val="-7"/>
        </w:rPr>
        <w:t xml:space="preserve"> </w:t>
      </w:r>
      <w:r>
        <w:t>опасности, правила подготовки</w:t>
      </w:r>
    </w:p>
    <w:p w:rsidR="00D542CB" w:rsidRDefault="00436AA8">
      <w:pPr>
        <w:pStyle w:val="a3"/>
        <w:tabs>
          <w:tab w:val="left" w:pos="1963"/>
          <w:tab w:val="left" w:pos="3567"/>
          <w:tab w:val="left" w:pos="5206"/>
          <w:tab w:val="left" w:pos="7162"/>
          <w:tab w:val="left" w:pos="8281"/>
          <w:tab w:val="left" w:pos="9489"/>
        </w:tabs>
        <w:spacing w:line="237" w:lineRule="auto"/>
        <w:ind w:left="2285" w:right="2051" w:hanging="716"/>
        <w:jc w:val="left"/>
      </w:pPr>
      <w:r>
        <w:rPr>
          <w:spacing w:val="-10"/>
        </w:rPr>
        <w:t>к</w:t>
      </w:r>
      <w:r>
        <w:tab/>
      </w:r>
      <w:r>
        <w:rPr>
          <w:spacing w:val="-2"/>
        </w:rPr>
        <w:t>длительному</w:t>
      </w:r>
      <w:r>
        <w:tab/>
      </w:r>
      <w:r>
        <w:rPr>
          <w:spacing w:val="-2"/>
        </w:rPr>
        <w:t>автономному</w:t>
      </w:r>
      <w:r>
        <w:tab/>
      </w:r>
      <w:r>
        <w:rPr>
          <w:spacing w:val="-2"/>
        </w:rPr>
        <w:t>существованию;</w:t>
      </w:r>
      <w:r>
        <w:tab/>
      </w:r>
      <w:r>
        <w:rPr>
          <w:spacing w:val="-2"/>
        </w:rPr>
        <w:t>порядок</w:t>
      </w:r>
      <w:r>
        <w:tab/>
      </w:r>
      <w:r>
        <w:rPr>
          <w:spacing w:val="-2"/>
        </w:rPr>
        <w:t>действий</w:t>
      </w:r>
      <w:r>
        <w:tab/>
      </w:r>
      <w:r>
        <w:rPr>
          <w:spacing w:val="-4"/>
        </w:rPr>
        <w:t xml:space="preserve">при </w:t>
      </w:r>
      <w:r>
        <w:t>автономном пребывании в природной среде;</w:t>
      </w:r>
    </w:p>
    <w:p w:rsidR="00D542CB" w:rsidRDefault="00436AA8">
      <w:pPr>
        <w:pStyle w:val="a3"/>
        <w:tabs>
          <w:tab w:val="left" w:pos="4076"/>
          <w:tab w:val="left" w:pos="4832"/>
          <w:tab w:val="left" w:pos="5758"/>
          <w:tab w:val="left" w:pos="8716"/>
          <w:tab w:val="left" w:pos="9167"/>
        </w:tabs>
        <w:spacing w:line="242" w:lineRule="auto"/>
        <w:ind w:left="1162" w:right="1836" w:firstLine="1147"/>
        <w:jc w:val="left"/>
      </w:pPr>
      <w:r>
        <w:t>правила</w:t>
      </w:r>
      <w:r>
        <w:rPr>
          <w:spacing w:val="-8"/>
        </w:rPr>
        <w:t xml:space="preserve"> </w:t>
      </w:r>
      <w:r>
        <w:t>ориентирования</w:t>
      </w:r>
      <w:r>
        <w:rPr>
          <w:spacing w:val="-4"/>
        </w:rPr>
        <w:t xml:space="preserve"> </w:t>
      </w:r>
      <w:r>
        <w:t>на</w:t>
      </w:r>
      <w:r>
        <w:rPr>
          <w:spacing w:val="-9"/>
        </w:rPr>
        <w:t xml:space="preserve"> </w:t>
      </w:r>
      <w:r>
        <w:t>местности, способы подачи сигналов бедствия; природные</w:t>
      </w:r>
      <w:r>
        <w:rPr>
          <w:spacing w:val="62"/>
        </w:rPr>
        <w:t xml:space="preserve"> </w:t>
      </w:r>
      <w:r>
        <w:rPr>
          <w:spacing w:val="-2"/>
        </w:rPr>
        <w:t>пожары,</w:t>
      </w:r>
      <w:r>
        <w:tab/>
      </w:r>
      <w:r>
        <w:rPr>
          <w:spacing w:val="-5"/>
        </w:rPr>
        <w:t>их</w:t>
      </w:r>
      <w:r>
        <w:tab/>
      </w:r>
      <w:r>
        <w:rPr>
          <w:spacing w:val="-4"/>
        </w:rPr>
        <w:t>виды</w:t>
      </w:r>
      <w:r>
        <w:tab/>
        <w:t>и</w:t>
      </w:r>
      <w:r>
        <w:rPr>
          <w:spacing w:val="-11"/>
        </w:rPr>
        <w:t xml:space="preserve"> </w:t>
      </w:r>
      <w:r>
        <w:t>опасности,</w:t>
      </w:r>
      <w:r>
        <w:rPr>
          <w:spacing w:val="-2"/>
        </w:rPr>
        <w:t xml:space="preserve"> факторы</w:t>
      </w:r>
      <w:r>
        <w:tab/>
      </w:r>
      <w:r>
        <w:rPr>
          <w:spacing w:val="-10"/>
        </w:rPr>
        <w:t>и</w:t>
      </w:r>
      <w:r>
        <w:tab/>
      </w:r>
      <w:r>
        <w:rPr>
          <w:spacing w:val="-2"/>
        </w:rPr>
        <w:t>причины</w:t>
      </w:r>
    </w:p>
    <w:p w:rsidR="00D542CB" w:rsidRDefault="00436AA8">
      <w:pPr>
        <w:pStyle w:val="a3"/>
        <w:ind w:left="2285" w:hanging="716"/>
        <w:jc w:val="left"/>
      </w:pPr>
      <w:r>
        <w:t>их</w:t>
      </w:r>
      <w:r>
        <w:rPr>
          <w:spacing w:val="37"/>
        </w:rPr>
        <w:t xml:space="preserve"> </w:t>
      </w:r>
      <w:r>
        <w:t>возникновения,</w:t>
      </w:r>
      <w:r>
        <w:rPr>
          <w:spacing w:val="36"/>
        </w:rPr>
        <w:t xml:space="preserve"> </w:t>
      </w:r>
      <w:r>
        <w:t>порядок</w:t>
      </w:r>
      <w:r>
        <w:rPr>
          <w:spacing w:val="39"/>
        </w:rPr>
        <w:t xml:space="preserve"> </w:t>
      </w:r>
      <w:r>
        <w:t>действий</w:t>
      </w:r>
      <w:r>
        <w:rPr>
          <w:spacing w:val="37"/>
        </w:rPr>
        <w:t xml:space="preserve"> </w:t>
      </w:r>
      <w:r>
        <w:t>при</w:t>
      </w:r>
      <w:r>
        <w:rPr>
          <w:spacing w:val="36"/>
        </w:rPr>
        <w:t xml:space="preserve"> </w:t>
      </w:r>
      <w:r>
        <w:t>нахождении</w:t>
      </w:r>
      <w:r>
        <w:rPr>
          <w:spacing w:val="39"/>
        </w:rPr>
        <w:t xml:space="preserve"> </w:t>
      </w:r>
      <w:r>
        <w:t>в</w:t>
      </w:r>
      <w:r>
        <w:rPr>
          <w:spacing w:val="35"/>
        </w:rPr>
        <w:t xml:space="preserve"> </w:t>
      </w:r>
      <w:r>
        <w:t>зоне</w:t>
      </w:r>
      <w:r>
        <w:rPr>
          <w:spacing w:val="35"/>
        </w:rPr>
        <w:t xml:space="preserve"> </w:t>
      </w:r>
      <w:r>
        <w:t>природного</w:t>
      </w:r>
      <w:r>
        <w:rPr>
          <w:spacing w:val="38"/>
        </w:rPr>
        <w:t xml:space="preserve"> </w:t>
      </w:r>
      <w:r>
        <w:t>пожара;</w:t>
      </w:r>
      <w:r>
        <w:rPr>
          <w:spacing w:val="36"/>
        </w:rPr>
        <w:t xml:space="preserve"> </w:t>
      </w:r>
      <w:r>
        <w:t>правила безопасного поведения в горах;</w:t>
      </w:r>
    </w:p>
    <w:p w:rsidR="00D542CB" w:rsidRDefault="00436AA8">
      <w:pPr>
        <w:pStyle w:val="a3"/>
        <w:spacing w:line="272" w:lineRule="exact"/>
        <w:ind w:left="2309"/>
        <w:jc w:val="left"/>
      </w:pPr>
      <w:r>
        <w:t>снежные</w:t>
      </w:r>
      <w:r>
        <w:rPr>
          <w:spacing w:val="-11"/>
        </w:rPr>
        <w:t xml:space="preserve"> </w:t>
      </w:r>
      <w:r>
        <w:t>лавины,</w:t>
      </w:r>
      <w:r>
        <w:rPr>
          <w:spacing w:val="-8"/>
        </w:rPr>
        <w:t xml:space="preserve"> </w:t>
      </w:r>
      <w:r>
        <w:t>их</w:t>
      </w:r>
      <w:r>
        <w:rPr>
          <w:spacing w:val="-11"/>
        </w:rPr>
        <w:t xml:space="preserve"> </w:t>
      </w:r>
      <w:r>
        <w:t>характеристики</w:t>
      </w:r>
      <w:r>
        <w:rPr>
          <w:spacing w:val="-3"/>
        </w:rPr>
        <w:t xml:space="preserve"> </w:t>
      </w:r>
      <w:r>
        <w:t>и</w:t>
      </w:r>
      <w:r>
        <w:rPr>
          <w:spacing w:val="-5"/>
        </w:rPr>
        <w:t xml:space="preserve"> </w:t>
      </w:r>
      <w:r>
        <w:t>опасности,</w:t>
      </w:r>
      <w:r>
        <w:rPr>
          <w:spacing w:val="-8"/>
        </w:rPr>
        <w:t xml:space="preserve"> </w:t>
      </w:r>
      <w:r>
        <w:t>порядок</w:t>
      </w:r>
      <w:r>
        <w:rPr>
          <w:spacing w:val="-6"/>
        </w:rPr>
        <w:t xml:space="preserve"> </w:t>
      </w:r>
      <w:r>
        <w:t>действий,</w:t>
      </w:r>
      <w:r>
        <w:rPr>
          <w:spacing w:val="-9"/>
        </w:rPr>
        <w:t xml:space="preserve"> </w:t>
      </w:r>
      <w:r>
        <w:rPr>
          <w:spacing w:val="-2"/>
        </w:rPr>
        <w:t>необходимый</w:t>
      </w:r>
    </w:p>
    <w:p w:rsidR="00D542CB" w:rsidRDefault="00436AA8">
      <w:pPr>
        <w:pStyle w:val="a3"/>
        <w:spacing w:before="5" w:line="235" w:lineRule="auto"/>
        <w:ind w:left="2285" w:hanging="716"/>
        <w:jc w:val="left"/>
      </w:pPr>
      <w:r>
        <w:t>для</w:t>
      </w:r>
      <w:r>
        <w:rPr>
          <w:spacing w:val="-3"/>
        </w:rPr>
        <w:t xml:space="preserve"> </w:t>
      </w:r>
      <w:r>
        <w:t>снижения</w:t>
      </w:r>
      <w:r>
        <w:rPr>
          <w:spacing w:val="-3"/>
        </w:rPr>
        <w:t xml:space="preserve"> </w:t>
      </w:r>
      <w:r>
        <w:t>риска</w:t>
      </w:r>
      <w:r>
        <w:rPr>
          <w:spacing w:val="-4"/>
        </w:rPr>
        <w:t xml:space="preserve"> </w:t>
      </w:r>
      <w:r>
        <w:t>попадания</w:t>
      </w:r>
      <w:r>
        <w:rPr>
          <w:spacing w:val="-3"/>
        </w:rPr>
        <w:t xml:space="preserve"> </w:t>
      </w:r>
      <w:r>
        <w:t>в</w:t>
      </w:r>
      <w:r>
        <w:rPr>
          <w:spacing w:val="-4"/>
        </w:rPr>
        <w:t xml:space="preserve"> </w:t>
      </w:r>
      <w:r>
        <w:t>лавину;</w:t>
      </w:r>
      <w:r>
        <w:rPr>
          <w:spacing w:val="-5"/>
        </w:rPr>
        <w:t xml:space="preserve"> </w:t>
      </w:r>
      <w:r>
        <w:t>камнепады,</w:t>
      </w:r>
      <w:r>
        <w:rPr>
          <w:spacing w:val="28"/>
        </w:rPr>
        <w:t xml:space="preserve"> </w:t>
      </w:r>
      <w:r>
        <w:t>их</w:t>
      </w:r>
      <w:r>
        <w:rPr>
          <w:spacing w:val="-3"/>
        </w:rPr>
        <w:t xml:space="preserve"> </w:t>
      </w:r>
      <w:r>
        <w:t>характеристики</w:t>
      </w:r>
      <w:r>
        <w:rPr>
          <w:spacing w:val="-2"/>
        </w:rPr>
        <w:t xml:space="preserve"> </w:t>
      </w:r>
      <w:r>
        <w:t>и</w:t>
      </w:r>
      <w:r>
        <w:rPr>
          <w:spacing w:val="-3"/>
        </w:rPr>
        <w:t xml:space="preserve"> </w:t>
      </w:r>
      <w:r>
        <w:t>опасности,</w:t>
      </w:r>
      <w:r>
        <w:rPr>
          <w:spacing w:val="25"/>
        </w:rPr>
        <w:t xml:space="preserve"> </w:t>
      </w:r>
      <w:r>
        <w:t>порядок действий, необходимых для</w:t>
      </w:r>
    </w:p>
    <w:p w:rsidR="00D542CB" w:rsidRDefault="00436AA8">
      <w:pPr>
        <w:pStyle w:val="a3"/>
        <w:spacing w:before="4" w:line="237" w:lineRule="auto"/>
        <w:ind w:left="2285" w:hanging="716"/>
        <w:jc w:val="left"/>
      </w:pPr>
      <w:r>
        <w:t>снижения</w:t>
      </w:r>
      <w:r>
        <w:rPr>
          <w:spacing w:val="77"/>
        </w:rPr>
        <w:t xml:space="preserve"> </w:t>
      </w:r>
      <w:r>
        <w:t>риска</w:t>
      </w:r>
      <w:r>
        <w:rPr>
          <w:spacing w:val="76"/>
        </w:rPr>
        <w:t xml:space="preserve"> </w:t>
      </w:r>
      <w:r>
        <w:t>попадания</w:t>
      </w:r>
      <w:r>
        <w:rPr>
          <w:spacing w:val="77"/>
        </w:rPr>
        <w:t xml:space="preserve"> </w:t>
      </w:r>
      <w:r>
        <w:t>под</w:t>
      </w:r>
      <w:r>
        <w:rPr>
          <w:spacing w:val="76"/>
        </w:rPr>
        <w:t xml:space="preserve"> </w:t>
      </w:r>
      <w:r>
        <w:t>камнепад;</w:t>
      </w:r>
      <w:r>
        <w:rPr>
          <w:spacing w:val="75"/>
        </w:rPr>
        <w:t xml:space="preserve"> </w:t>
      </w:r>
      <w:r>
        <w:t>сели,</w:t>
      </w:r>
      <w:r>
        <w:rPr>
          <w:spacing w:val="76"/>
        </w:rPr>
        <w:t xml:space="preserve"> </w:t>
      </w:r>
      <w:r>
        <w:t>их</w:t>
      </w:r>
      <w:r>
        <w:rPr>
          <w:spacing w:val="76"/>
        </w:rPr>
        <w:t xml:space="preserve"> </w:t>
      </w:r>
      <w:r>
        <w:t>характеристики</w:t>
      </w:r>
      <w:r>
        <w:rPr>
          <w:spacing w:val="79"/>
        </w:rPr>
        <w:t xml:space="preserve"> </w:t>
      </w:r>
      <w:r>
        <w:t>и</w:t>
      </w:r>
      <w:r>
        <w:rPr>
          <w:spacing w:val="77"/>
        </w:rPr>
        <w:t xml:space="preserve"> </w:t>
      </w:r>
      <w:r>
        <w:t>опасности,</w:t>
      </w:r>
      <w:r>
        <w:rPr>
          <w:spacing w:val="77"/>
        </w:rPr>
        <w:t xml:space="preserve"> </w:t>
      </w:r>
      <w:r>
        <w:t>порядок действий при попадании</w:t>
      </w:r>
    </w:p>
    <w:p w:rsidR="00D542CB" w:rsidRDefault="00436AA8">
      <w:pPr>
        <w:pStyle w:val="a3"/>
        <w:spacing w:before="5" w:line="237" w:lineRule="auto"/>
        <w:ind w:left="2285" w:hanging="716"/>
        <w:jc w:val="left"/>
      </w:pPr>
      <w:r>
        <w:t>в</w:t>
      </w:r>
      <w:r>
        <w:rPr>
          <w:spacing w:val="38"/>
        </w:rPr>
        <w:t xml:space="preserve"> </w:t>
      </w:r>
      <w:r>
        <w:t>зону</w:t>
      </w:r>
      <w:r>
        <w:rPr>
          <w:spacing w:val="27"/>
        </w:rPr>
        <w:t xml:space="preserve"> </w:t>
      </w:r>
      <w:r>
        <w:t>селя;</w:t>
      </w:r>
      <w:r>
        <w:rPr>
          <w:spacing w:val="32"/>
        </w:rPr>
        <w:t xml:space="preserve"> </w:t>
      </w:r>
      <w:r>
        <w:t>оползни,</w:t>
      </w:r>
      <w:r>
        <w:rPr>
          <w:spacing w:val="32"/>
        </w:rPr>
        <w:t xml:space="preserve"> </w:t>
      </w:r>
      <w:r>
        <w:t>их</w:t>
      </w:r>
      <w:r>
        <w:rPr>
          <w:spacing w:val="31"/>
        </w:rPr>
        <w:t xml:space="preserve"> </w:t>
      </w:r>
      <w:r>
        <w:t>характеристики</w:t>
      </w:r>
      <w:r>
        <w:rPr>
          <w:spacing w:val="39"/>
        </w:rPr>
        <w:t xml:space="preserve"> </w:t>
      </w:r>
      <w:r>
        <w:t>и</w:t>
      </w:r>
      <w:r>
        <w:rPr>
          <w:spacing w:val="37"/>
        </w:rPr>
        <w:t xml:space="preserve"> </w:t>
      </w:r>
      <w:r>
        <w:t>опасности,</w:t>
      </w:r>
      <w:r>
        <w:rPr>
          <w:spacing w:val="39"/>
        </w:rPr>
        <w:t xml:space="preserve"> </w:t>
      </w:r>
      <w:r>
        <w:t>порядок</w:t>
      </w:r>
      <w:r>
        <w:rPr>
          <w:spacing w:val="35"/>
        </w:rPr>
        <w:t xml:space="preserve"> </w:t>
      </w:r>
      <w:r>
        <w:t>действий</w:t>
      </w:r>
      <w:r>
        <w:rPr>
          <w:spacing w:val="37"/>
        </w:rPr>
        <w:t xml:space="preserve"> </w:t>
      </w:r>
      <w:r>
        <w:t>при</w:t>
      </w:r>
      <w:r>
        <w:rPr>
          <w:spacing w:val="31"/>
        </w:rPr>
        <w:t xml:space="preserve"> </w:t>
      </w:r>
      <w:r>
        <w:t>начале</w:t>
      </w:r>
      <w:r>
        <w:rPr>
          <w:spacing w:val="33"/>
        </w:rPr>
        <w:t xml:space="preserve"> </w:t>
      </w:r>
      <w:r>
        <w:t>оползня; общие правила безопасного поведения на водоёмах, правила купания</w:t>
      </w:r>
    </w:p>
    <w:p w:rsidR="00D542CB" w:rsidRDefault="00436AA8">
      <w:pPr>
        <w:pStyle w:val="a3"/>
        <w:spacing w:before="1"/>
        <w:ind w:left="1584" w:right="314"/>
      </w:pPr>
      <w:r>
        <w:t>на оборудованных и необорудованных пляжах; 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D542CB" w:rsidRDefault="00436AA8">
      <w:pPr>
        <w:pStyle w:val="a3"/>
        <w:tabs>
          <w:tab w:val="left" w:pos="6176"/>
        </w:tabs>
        <w:spacing w:line="271" w:lineRule="exact"/>
        <w:ind w:left="1162"/>
      </w:pPr>
      <w:r>
        <w:t>наводнения,</w:t>
      </w:r>
      <w:r>
        <w:rPr>
          <w:spacing w:val="65"/>
        </w:rPr>
        <w:t xml:space="preserve">   </w:t>
      </w:r>
      <w:r>
        <w:t>и</w:t>
      </w:r>
      <w:r>
        <w:t>х</w:t>
      </w:r>
      <w:r>
        <w:rPr>
          <w:spacing w:val="53"/>
        </w:rPr>
        <w:t xml:space="preserve">  </w:t>
      </w:r>
      <w:r>
        <w:t>характеристики</w:t>
      </w:r>
      <w:r>
        <w:rPr>
          <w:spacing w:val="67"/>
          <w:w w:val="150"/>
        </w:rPr>
        <w:t xml:space="preserve">   </w:t>
      </w:r>
      <w:r>
        <w:rPr>
          <w:spacing w:val="-10"/>
        </w:rPr>
        <w:t>и</w:t>
      </w:r>
      <w:r>
        <w:tab/>
        <w:t>опасности,</w:t>
      </w:r>
      <w:r>
        <w:rPr>
          <w:spacing w:val="4"/>
        </w:rPr>
        <w:t xml:space="preserve"> </w:t>
      </w:r>
      <w:r>
        <w:t>порядок</w:t>
      </w:r>
      <w:r>
        <w:rPr>
          <w:spacing w:val="72"/>
          <w:w w:val="150"/>
        </w:rPr>
        <w:t xml:space="preserve">   </w:t>
      </w:r>
      <w:r>
        <w:rPr>
          <w:spacing w:val="-2"/>
        </w:rPr>
        <w:t>действий</w:t>
      </w:r>
    </w:p>
    <w:p w:rsidR="00D542CB" w:rsidRDefault="00436AA8">
      <w:pPr>
        <w:pStyle w:val="a3"/>
        <w:spacing w:before="12" w:line="235" w:lineRule="auto"/>
        <w:ind w:left="2285" w:right="320" w:hanging="716"/>
      </w:pPr>
      <w:r>
        <w:t xml:space="preserve">при наводнении; цунами, их характеристики и опасности, порядок действий при нахождении в </w:t>
      </w:r>
      <w:r>
        <w:rPr>
          <w:spacing w:val="-4"/>
        </w:rPr>
        <w:t>зоне</w:t>
      </w:r>
    </w:p>
    <w:p w:rsidR="00D542CB" w:rsidRDefault="00436AA8">
      <w:pPr>
        <w:pStyle w:val="a3"/>
        <w:tabs>
          <w:tab w:val="left" w:pos="4042"/>
          <w:tab w:val="left" w:pos="5485"/>
          <w:tab w:val="left" w:pos="6205"/>
          <w:tab w:val="left" w:pos="8365"/>
          <w:tab w:val="left" w:pos="9088"/>
          <w:tab w:val="left" w:pos="10528"/>
        </w:tabs>
        <w:spacing w:before="7" w:line="237" w:lineRule="auto"/>
        <w:ind w:left="2602" w:right="555" w:hanging="1032"/>
        <w:jc w:val="left"/>
      </w:pPr>
      <w:r>
        <w:t>цунами; ураганы,</w:t>
      </w:r>
      <w:r>
        <w:tab/>
      </w:r>
      <w:r>
        <w:rPr>
          <w:spacing w:val="-2"/>
        </w:rPr>
        <w:t>смерчи,</w:t>
      </w:r>
      <w:r>
        <w:tab/>
      </w:r>
      <w:r>
        <w:rPr>
          <w:spacing w:val="-6"/>
        </w:rPr>
        <w:t>их</w:t>
      </w:r>
      <w:r>
        <w:tab/>
      </w:r>
      <w:r>
        <w:rPr>
          <w:spacing w:val="-2"/>
        </w:rPr>
        <w:t>характеристики</w:t>
      </w:r>
      <w:r>
        <w:tab/>
      </w:r>
      <w:r>
        <w:rPr>
          <w:spacing w:val="-10"/>
        </w:rPr>
        <w:t>и</w:t>
      </w:r>
      <w:r>
        <w:tab/>
      </w:r>
      <w:r>
        <w:rPr>
          <w:spacing w:val="-2"/>
        </w:rPr>
        <w:t>опасности,</w:t>
      </w:r>
      <w:r>
        <w:tab/>
      </w:r>
      <w:r>
        <w:rPr>
          <w:spacing w:val="-2"/>
        </w:rPr>
        <w:t>порядок действий</w:t>
      </w:r>
    </w:p>
    <w:p w:rsidR="00D542CB" w:rsidRDefault="00436AA8">
      <w:pPr>
        <w:pStyle w:val="a3"/>
        <w:spacing w:before="1"/>
        <w:ind w:left="1570"/>
        <w:jc w:val="left"/>
      </w:pPr>
      <w:r>
        <w:t>при</w:t>
      </w:r>
      <w:r>
        <w:rPr>
          <w:spacing w:val="31"/>
        </w:rPr>
        <w:t xml:space="preserve"> </w:t>
      </w:r>
      <w:r>
        <w:t>ураганах,</w:t>
      </w:r>
      <w:r>
        <w:rPr>
          <w:spacing w:val="34"/>
        </w:rPr>
        <w:t xml:space="preserve"> </w:t>
      </w:r>
      <w:r>
        <w:t>бурях</w:t>
      </w:r>
      <w:r>
        <w:rPr>
          <w:spacing w:val="30"/>
        </w:rPr>
        <w:t xml:space="preserve"> </w:t>
      </w:r>
      <w:r>
        <w:t>и</w:t>
      </w:r>
      <w:r>
        <w:rPr>
          <w:spacing w:val="35"/>
        </w:rPr>
        <w:t xml:space="preserve"> </w:t>
      </w:r>
      <w:r>
        <w:t>смерчах;</w:t>
      </w:r>
      <w:r>
        <w:rPr>
          <w:spacing w:val="29"/>
        </w:rPr>
        <w:t xml:space="preserve"> </w:t>
      </w:r>
      <w:r>
        <w:t>грозы,</w:t>
      </w:r>
      <w:r>
        <w:rPr>
          <w:spacing w:val="31"/>
        </w:rPr>
        <w:t xml:space="preserve"> </w:t>
      </w:r>
      <w:r>
        <w:t>их</w:t>
      </w:r>
      <w:r>
        <w:rPr>
          <w:spacing w:val="28"/>
        </w:rPr>
        <w:t xml:space="preserve"> </w:t>
      </w:r>
      <w:r>
        <w:t>характеристики</w:t>
      </w:r>
      <w:r>
        <w:rPr>
          <w:spacing w:val="36"/>
        </w:rPr>
        <w:t xml:space="preserve"> </w:t>
      </w:r>
      <w:r>
        <w:t>и</w:t>
      </w:r>
      <w:r>
        <w:rPr>
          <w:spacing w:val="27"/>
        </w:rPr>
        <w:t xml:space="preserve"> </w:t>
      </w:r>
      <w:r>
        <w:t>опасности,</w:t>
      </w:r>
      <w:r>
        <w:rPr>
          <w:spacing w:val="29"/>
        </w:rPr>
        <w:t xml:space="preserve"> </w:t>
      </w:r>
      <w:r>
        <w:t>порядок</w:t>
      </w:r>
      <w:r>
        <w:rPr>
          <w:spacing w:val="45"/>
        </w:rPr>
        <w:t xml:space="preserve"> </w:t>
      </w:r>
      <w:r>
        <w:t>действий</w:t>
      </w:r>
      <w:r>
        <w:rPr>
          <w:spacing w:val="28"/>
        </w:rPr>
        <w:t xml:space="preserve"> </w:t>
      </w:r>
      <w:r>
        <w:rPr>
          <w:spacing w:val="-5"/>
        </w:rPr>
        <w:t>при</w:t>
      </w:r>
    </w:p>
    <w:p w:rsidR="00D542CB" w:rsidRDefault="00D542CB">
      <w:pPr>
        <w:pStyle w:val="a3"/>
        <w:jc w:val="left"/>
        <w:sectPr w:rsidR="00D542CB">
          <w:pgSz w:w="11920" w:h="16850"/>
          <w:pgMar w:top="660" w:right="0" w:bottom="1180" w:left="0" w:header="0" w:footer="878" w:gutter="0"/>
          <w:cols w:space="720"/>
        </w:sectPr>
      </w:pPr>
    </w:p>
    <w:p w:rsidR="00D542CB" w:rsidRDefault="00436AA8">
      <w:pPr>
        <w:pStyle w:val="a3"/>
        <w:spacing w:before="70"/>
        <w:ind w:left="2285"/>
        <w:jc w:val="left"/>
      </w:pPr>
      <w:r>
        <w:rPr>
          <w:spacing w:val="-2"/>
        </w:rPr>
        <w:lastRenderedPageBreak/>
        <w:t>попадании</w:t>
      </w:r>
    </w:p>
    <w:p w:rsidR="00D542CB" w:rsidRDefault="00436AA8">
      <w:pPr>
        <w:pStyle w:val="a3"/>
        <w:tabs>
          <w:tab w:val="left" w:pos="9100"/>
        </w:tabs>
        <w:spacing w:before="2"/>
        <w:ind w:left="1584" w:right="345" w:hanging="15"/>
        <w:jc w:val="left"/>
      </w:pPr>
      <w:r>
        <w:t>в грозу; землетрясения и извержения вулканов, их характеристики и опасности, порядок действий</w:t>
      </w:r>
      <w:r>
        <w:rPr>
          <w:spacing w:val="40"/>
        </w:rPr>
        <w:t xml:space="preserve"> </w:t>
      </w:r>
      <w:r>
        <w:t>при</w:t>
      </w:r>
      <w:r>
        <w:rPr>
          <w:spacing w:val="40"/>
        </w:rPr>
        <w:t xml:space="preserve"> </w:t>
      </w:r>
      <w:r>
        <w:t>землетрясении,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при</w:t>
      </w:r>
      <w:r>
        <w:rPr>
          <w:spacing w:val="40"/>
        </w:rPr>
        <w:t xml:space="preserve"> </w:t>
      </w:r>
      <w:r>
        <w:t>попадании</w:t>
      </w:r>
      <w:r>
        <w:rPr>
          <w:spacing w:val="40"/>
        </w:rPr>
        <w:t xml:space="preserve"> </w:t>
      </w:r>
      <w:r>
        <w:t>под</w:t>
      </w:r>
      <w:r>
        <w:rPr>
          <w:spacing w:val="40"/>
        </w:rPr>
        <w:t xml:space="preserve"> </w:t>
      </w:r>
      <w:r>
        <w:t>завал,</w:t>
      </w:r>
      <w:r>
        <w:tab/>
        <w:t>при нахождении</w:t>
      </w:r>
      <w:r>
        <w:rPr>
          <w:spacing w:val="23"/>
        </w:rPr>
        <w:t xml:space="preserve"> </w:t>
      </w:r>
      <w:r>
        <w:t>в зоне извержения</w:t>
      </w:r>
      <w:r>
        <w:rPr>
          <w:spacing w:val="-2"/>
        </w:rPr>
        <w:t xml:space="preserve"> </w:t>
      </w:r>
      <w:r>
        <w:t>вулкана; смысл понятий «экология» и «экологическая культура», значение</w:t>
      </w:r>
      <w:r>
        <w:rPr>
          <w:spacing w:val="-1"/>
        </w:rPr>
        <w:t xml:space="preserve"> </w:t>
      </w:r>
      <w:r>
        <w:t xml:space="preserve">экологии </w:t>
      </w:r>
      <w:r>
        <w:rPr>
          <w:spacing w:val="-4"/>
        </w:rPr>
        <w:t>для</w:t>
      </w:r>
    </w:p>
    <w:p w:rsidR="00D542CB" w:rsidRDefault="00436AA8">
      <w:pPr>
        <w:pStyle w:val="a3"/>
        <w:tabs>
          <w:tab w:val="left" w:pos="3086"/>
          <w:tab w:val="left" w:pos="4203"/>
          <w:tab w:val="left" w:pos="5444"/>
          <w:tab w:val="left" w:pos="6486"/>
          <w:tab w:val="left" w:pos="7955"/>
          <w:tab w:val="left" w:pos="9234"/>
          <w:tab w:val="left" w:pos="9830"/>
        </w:tabs>
        <w:spacing w:before="1"/>
        <w:ind w:left="1584" w:right="337"/>
        <w:jc w:val="left"/>
      </w:pPr>
      <w:r>
        <w:rPr>
          <w:spacing w:val="-2"/>
        </w:rPr>
        <w:t>устойчивого</w:t>
      </w:r>
      <w:r>
        <w:tab/>
      </w:r>
      <w:r>
        <w:rPr>
          <w:spacing w:val="-2"/>
        </w:rPr>
        <w:t>развития</w:t>
      </w:r>
      <w:r>
        <w:tab/>
      </w:r>
      <w:r>
        <w:rPr>
          <w:spacing w:val="-2"/>
        </w:rPr>
        <w:t>общества;</w:t>
      </w:r>
      <w:r>
        <w:tab/>
      </w:r>
      <w:r>
        <w:rPr>
          <w:spacing w:val="-2"/>
        </w:rPr>
        <w:t>правила</w:t>
      </w:r>
      <w:r>
        <w:tab/>
      </w:r>
      <w:r>
        <w:rPr>
          <w:spacing w:val="-2"/>
        </w:rPr>
        <w:t>безопасного</w:t>
      </w:r>
      <w:r>
        <w:tab/>
      </w:r>
      <w:r>
        <w:rPr>
          <w:spacing w:val="-2"/>
        </w:rPr>
        <w:t>поведения</w:t>
      </w:r>
      <w:r>
        <w:tab/>
      </w:r>
      <w:r>
        <w:rPr>
          <w:spacing w:val="-4"/>
        </w:rPr>
        <w:t>при</w:t>
      </w:r>
      <w:r>
        <w:tab/>
      </w:r>
      <w:r>
        <w:rPr>
          <w:spacing w:val="-2"/>
        </w:rPr>
        <w:t xml:space="preserve">неблагоприятной </w:t>
      </w:r>
      <w:r>
        <w:t>экологической обстановке (загрязнении атмосферы).</w:t>
      </w:r>
    </w:p>
    <w:p w:rsidR="00D542CB" w:rsidRDefault="00436AA8">
      <w:pPr>
        <w:pStyle w:val="a3"/>
        <w:spacing w:line="272" w:lineRule="exact"/>
        <w:ind w:left="2309"/>
        <w:jc w:val="left"/>
      </w:pPr>
      <w:r>
        <w:t>Модуль</w:t>
      </w:r>
      <w:r>
        <w:rPr>
          <w:spacing w:val="22"/>
        </w:rPr>
        <w:t xml:space="preserve"> </w:t>
      </w:r>
      <w:r>
        <w:t>№</w:t>
      </w:r>
      <w:r>
        <w:rPr>
          <w:spacing w:val="25"/>
        </w:rPr>
        <w:t xml:space="preserve"> </w:t>
      </w:r>
      <w:r>
        <w:t>8</w:t>
      </w:r>
      <w:r>
        <w:rPr>
          <w:spacing w:val="18"/>
        </w:rPr>
        <w:t xml:space="preserve"> </w:t>
      </w:r>
      <w:r>
        <w:t>«Основы</w:t>
      </w:r>
      <w:r>
        <w:rPr>
          <w:spacing w:val="15"/>
        </w:rPr>
        <w:t xml:space="preserve"> </w:t>
      </w:r>
      <w:r>
        <w:t>меди</w:t>
      </w:r>
      <w:r>
        <w:t>цинских</w:t>
      </w:r>
      <w:r>
        <w:rPr>
          <w:spacing w:val="20"/>
        </w:rPr>
        <w:t xml:space="preserve"> </w:t>
      </w:r>
      <w:r>
        <w:t>знаний.</w:t>
      </w:r>
      <w:r>
        <w:rPr>
          <w:spacing w:val="14"/>
        </w:rPr>
        <w:t xml:space="preserve"> </w:t>
      </w:r>
      <w:r>
        <w:t>Оказание</w:t>
      </w:r>
      <w:r>
        <w:rPr>
          <w:spacing w:val="23"/>
        </w:rPr>
        <w:t xml:space="preserve"> </w:t>
      </w:r>
      <w:r>
        <w:t>первой</w:t>
      </w:r>
      <w:r>
        <w:rPr>
          <w:spacing w:val="19"/>
        </w:rPr>
        <w:t xml:space="preserve"> </w:t>
      </w:r>
      <w:r>
        <w:t>помощи»:</w:t>
      </w:r>
      <w:r>
        <w:rPr>
          <w:spacing w:val="24"/>
        </w:rPr>
        <w:t xml:space="preserve"> </w:t>
      </w:r>
      <w:r>
        <w:t>смысл</w:t>
      </w:r>
      <w:r>
        <w:rPr>
          <w:spacing w:val="26"/>
        </w:rPr>
        <w:t xml:space="preserve"> </w:t>
      </w:r>
      <w:r>
        <w:rPr>
          <w:spacing w:val="-2"/>
        </w:rPr>
        <w:t>понятий</w:t>
      </w:r>
    </w:p>
    <w:p w:rsidR="00D542CB" w:rsidRDefault="00436AA8">
      <w:pPr>
        <w:pStyle w:val="a3"/>
        <w:spacing w:line="275" w:lineRule="exact"/>
        <w:ind w:left="2309"/>
        <w:jc w:val="left"/>
      </w:pPr>
      <w:r>
        <w:t>«здоровье»</w:t>
      </w:r>
      <w:r>
        <w:rPr>
          <w:spacing w:val="-10"/>
        </w:rPr>
        <w:t xml:space="preserve"> </w:t>
      </w:r>
      <w:r>
        <w:t>и</w:t>
      </w:r>
      <w:r>
        <w:rPr>
          <w:spacing w:val="-2"/>
        </w:rPr>
        <w:t xml:space="preserve"> </w:t>
      </w:r>
      <w:r>
        <w:t>«здоровый</w:t>
      </w:r>
      <w:r>
        <w:rPr>
          <w:spacing w:val="-11"/>
        </w:rPr>
        <w:t xml:space="preserve"> </w:t>
      </w:r>
      <w:r>
        <w:t>образ</w:t>
      </w:r>
      <w:r>
        <w:rPr>
          <w:spacing w:val="-2"/>
        </w:rPr>
        <w:t xml:space="preserve"> </w:t>
      </w:r>
      <w:r>
        <w:t>жизни»,</w:t>
      </w:r>
      <w:r>
        <w:rPr>
          <w:spacing w:val="-6"/>
        </w:rPr>
        <w:t xml:space="preserve"> </w:t>
      </w:r>
      <w:r>
        <w:t>их</w:t>
      </w:r>
      <w:r>
        <w:rPr>
          <w:spacing w:val="-7"/>
        </w:rPr>
        <w:t xml:space="preserve"> </w:t>
      </w:r>
      <w:r>
        <w:rPr>
          <w:spacing w:val="-2"/>
        </w:rPr>
        <w:t>содержание</w:t>
      </w:r>
    </w:p>
    <w:p w:rsidR="00D542CB" w:rsidRDefault="00436AA8">
      <w:pPr>
        <w:pStyle w:val="a3"/>
        <w:spacing w:before="7" w:line="266" w:lineRule="auto"/>
        <w:ind w:left="2285" w:right="1126" w:hanging="716"/>
      </w:pPr>
      <w:r>
        <w:t xml:space="preserve">и значение для человека; факторы, влияющие на здоровье человека, опасность вредных привычек; элементы здорового образа жизни, ответственность за сохранение </w:t>
      </w:r>
      <w:r>
        <w:rPr>
          <w:spacing w:val="-2"/>
        </w:rPr>
        <w:t>здоровья;</w:t>
      </w:r>
    </w:p>
    <w:p w:rsidR="00D542CB" w:rsidRDefault="00436AA8">
      <w:pPr>
        <w:pStyle w:val="a3"/>
        <w:tabs>
          <w:tab w:val="left" w:pos="6382"/>
          <w:tab w:val="left" w:pos="8845"/>
        </w:tabs>
        <w:spacing w:before="5" w:line="242" w:lineRule="auto"/>
        <w:ind w:left="1162" w:right="2523" w:firstLine="1147"/>
      </w:pPr>
      <w:r>
        <w:t>понятие «инфекционные заболевания», причины их возникновения; механизм</w:t>
      </w:r>
      <w:r>
        <w:rPr>
          <w:spacing w:val="-10"/>
        </w:rPr>
        <w:t xml:space="preserve"> </w:t>
      </w:r>
      <w:r>
        <w:t>распространения</w:t>
      </w:r>
      <w:r>
        <w:rPr>
          <w:spacing w:val="-11"/>
        </w:rPr>
        <w:t xml:space="preserve"> </w:t>
      </w:r>
      <w:r>
        <w:rPr>
          <w:spacing w:val="-2"/>
        </w:rPr>
        <w:t>инф</w:t>
      </w:r>
      <w:r>
        <w:rPr>
          <w:spacing w:val="-2"/>
        </w:rPr>
        <w:t>екционных</w:t>
      </w:r>
      <w:r>
        <w:tab/>
      </w:r>
      <w:r>
        <w:rPr>
          <w:spacing w:val="-2"/>
        </w:rPr>
        <w:t>заболеваний,</w:t>
      </w:r>
      <w:r>
        <w:tab/>
      </w:r>
      <w:r>
        <w:rPr>
          <w:spacing w:val="-4"/>
        </w:rPr>
        <w:t>меры</w:t>
      </w:r>
    </w:p>
    <w:p w:rsidR="00D542CB" w:rsidRDefault="00436AA8">
      <w:pPr>
        <w:pStyle w:val="a3"/>
        <w:spacing w:line="242" w:lineRule="auto"/>
        <w:ind w:left="2285" w:right="322" w:hanging="716"/>
      </w:pPr>
      <w:r>
        <w:t>их</w:t>
      </w:r>
      <w:r>
        <w:rPr>
          <w:spacing w:val="-11"/>
        </w:rPr>
        <w:t xml:space="preserve"> </w:t>
      </w:r>
      <w:r>
        <w:t>профилактики</w:t>
      </w:r>
      <w:r>
        <w:rPr>
          <w:spacing w:val="-12"/>
        </w:rPr>
        <w:t xml:space="preserve"> </w:t>
      </w:r>
      <w:r>
        <w:t>и</w:t>
      </w:r>
      <w:r>
        <w:rPr>
          <w:spacing w:val="-10"/>
        </w:rPr>
        <w:t xml:space="preserve"> </w:t>
      </w:r>
      <w:r>
        <w:t>защиты</w:t>
      </w:r>
      <w:r>
        <w:rPr>
          <w:spacing w:val="-10"/>
        </w:rPr>
        <w:t xml:space="preserve"> </w:t>
      </w:r>
      <w:r>
        <w:t>от</w:t>
      </w:r>
      <w:r>
        <w:rPr>
          <w:spacing w:val="-10"/>
        </w:rPr>
        <w:t xml:space="preserve"> </w:t>
      </w:r>
      <w:r>
        <w:t>них;</w:t>
      </w:r>
      <w:r>
        <w:rPr>
          <w:spacing w:val="-13"/>
        </w:rPr>
        <w:t xml:space="preserve"> </w:t>
      </w:r>
      <w:r>
        <w:t>порядок</w:t>
      </w:r>
      <w:r>
        <w:rPr>
          <w:spacing w:val="-10"/>
        </w:rPr>
        <w:t xml:space="preserve"> </w:t>
      </w:r>
      <w:r>
        <w:t>действий</w:t>
      </w:r>
      <w:r>
        <w:rPr>
          <w:spacing w:val="-12"/>
        </w:rPr>
        <w:t xml:space="preserve"> </w:t>
      </w:r>
      <w:r>
        <w:t>при</w:t>
      </w:r>
      <w:r>
        <w:rPr>
          <w:spacing w:val="-10"/>
        </w:rPr>
        <w:t xml:space="preserve"> </w:t>
      </w:r>
      <w:r>
        <w:t>возникновении</w:t>
      </w:r>
      <w:r>
        <w:rPr>
          <w:spacing w:val="-10"/>
        </w:rPr>
        <w:t xml:space="preserve"> </w:t>
      </w:r>
      <w:r>
        <w:t>чрезвычайных</w:t>
      </w:r>
      <w:r>
        <w:rPr>
          <w:spacing w:val="-11"/>
        </w:rPr>
        <w:t xml:space="preserve"> </w:t>
      </w:r>
      <w:r>
        <w:t xml:space="preserve">ситуаций </w:t>
      </w:r>
      <w:r>
        <w:rPr>
          <w:spacing w:val="-2"/>
        </w:rPr>
        <w:t>биолого-</w:t>
      </w:r>
    </w:p>
    <w:p w:rsidR="00D542CB" w:rsidRDefault="00436AA8">
      <w:pPr>
        <w:pStyle w:val="a3"/>
        <w:tabs>
          <w:tab w:val="left" w:pos="3103"/>
          <w:tab w:val="left" w:pos="3737"/>
          <w:tab w:val="left" w:pos="4956"/>
          <w:tab w:val="left" w:pos="5458"/>
          <w:tab w:val="left" w:pos="6322"/>
          <w:tab w:val="left" w:pos="6375"/>
          <w:tab w:val="left" w:pos="7612"/>
          <w:tab w:val="left" w:pos="8233"/>
          <w:tab w:val="left" w:pos="8956"/>
          <w:tab w:val="left" w:pos="10307"/>
        </w:tabs>
        <w:ind w:left="1570" w:right="347" w:firstLine="14"/>
        <w:jc w:val="left"/>
      </w:pPr>
      <w:r>
        <w:t xml:space="preserve">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 </w:t>
      </w:r>
      <w:r>
        <w:rPr>
          <w:spacing w:val="-2"/>
        </w:rPr>
        <w:t>социального</w:t>
      </w:r>
      <w:r>
        <w:tab/>
      </w:r>
      <w:r>
        <w:rPr>
          <w:spacing w:val="-2"/>
        </w:rPr>
        <w:t>происхождения</w:t>
      </w:r>
      <w:r>
        <w:tab/>
      </w:r>
      <w:r>
        <w:rPr>
          <w:spacing w:val="-2"/>
        </w:rPr>
        <w:t>(эпидемия,</w:t>
      </w:r>
      <w:r>
        <w:tab/>
      </w:r>
      <w:r>
        <w:rPr>
          <w:spacing w:val="-2"/>
        </w:rPr>
        <w:t>пандемия,</w:t>
      </w:r>
      <w:r>
        <w:tab/>
      </w:r>
      <w:r>
        <w:rPr>
          <w:spacing w:val="-2"/>
        </w:rPr>
        <w:t>эпизоотия,</w:t>
      </w:r>
      <w:r>
        <w:tab/>
      </w:r>
      <w:r>
        <w:rPr>
          <w:spacing w:val="-2"/>
        </w:rPr>
        <w:t>панзоотия,</w:t>
      </w:r>
      <w:r>
        <w:tab/>
      </w:r>
      <w:r>
        <w:rPr>
          <w:spacing w:val="-2"/>
        </w:rPr>
        <w:t>эпифитотия,</w:t>
      </w:r>
      <w:r>
        <w:rPr>
          <w:spacing w:val="-2"/>
        </w:rPr>
        <w:t xml:space="preserve"> </w:t>
      </w:r>
      <w:r>
        <w:t xml:space="preserve">панфитотия); понятие «неинфекционные заболевания» и их классификация, факторы риска </w:t>
      </w:r>
      <w:r>
        <w:rPr>
          <w:spacing w:val="-2"/>
        </w:rPr>
        <w:t>неинфекционных</w:t>
      </w:r>
      <w:r>
        <w:tab/>
      </w:r>
      <w:r>
        <w:rPr>
          <w:spacing w:val="-2"/>
        </w:rPr>
        <w:t>заболеваний;</w:t>
      </w:r>
      <w:r>
        <w:tab/>
      </w:r>
      <w:r>
        <w:rPr>
          <w:spacing w:val="-4"/>
        </w:rPr>
        <w:t>меры</w:t>
      </w:r>
      <w:r>
        <w:tab/>
      </w:r>
      <w:r>
        <w:tab/>
      </w:r>
      <w:r>
        <w:rPr>
          <w:spacing w:val="-2"/>
        </w:rPr>
        <w:t>профилактики</w:t>
      </w:r>
      <w:r>
        <w:tab/>
      </w:r>
      <w:r>
        <w:rPr>
          <w:spacing w:val="-2"/>
        </w:rPr>
        <w:t>неинфекционных</w:t>
      </w:r>
    </w:p>
    <w:p w:rsidR="00D542CB" w:rsidRDefault="00436AA8">
      <w:pPr>
        <w:pStyle w:val="a3"/>
        <w:spacing w:before="24"/>
        <w:ind w:left="2285"/>
        <w:jc w:val="left"/>
      </w:pPr>
      <w:r>
        <w:t>заболеваний</w:t>
      </w:r>
      <w:r>
        <w:rPr>
          <w:spacing w:val="-10"/>
        </w:rPr>
        <w:t xml:space="preserve"> </w:t>
      </w:r>
      <w:r>
        <w:t>и</w:t>
      </w:r>
      <w:r>
        <w:rPr>
          <w:spacing w:val="-7"/>
        </w:rPr>
        <w:t xml:space="preserve"> </w:t>
      </w:r>
      <w:r>
        <w:t>защиты</w:t>
      </w:r>
      <w:r>
        <w:rPr>
          <w:spacing w:val="-13"/>
        </w:rPr>
        <w:t xml:space="preserve"> </w:t>
      </w:r>
      <w:r>
        <w:t>от</w:t>
      </w:r>
      <w:r>
        <w:rPr>
          <w:spacing w:val="-3"/>
        </w:rPr>
        <w:t xml:space="preserve"> </w:t>
      </w:r>
      <w:r>
        <w:t>них;</w:t>
      </w:r>
      <w:r>
        <w:rPr>
          <w:spacing w:val="-9"/>
        </w:rPr>
        <w:t xml:space="preserve"> </w:t>
      </w:r>
      <w:r>
        <w:t>диспансеризация</w:t>
      </w:r>
      <w:r>
        <w:rPr>
          <w:spacing w:val="-3"/>
        </w:rPr>
        <w:t xml:space="preserve"> </w:t>
      </w:r>
      <w:r>
        <w:t>и</w:t>
      </w:r>
      <w:r>
        <w:rPr>
          <w:spacing w:val="-4"/>
        </w:rPr>
        <w:t xml:space="preserve"> </w:t>
      </w:r>
      <w:r>
        <w:t>её</w:t>
      </w:r>
      <w:r>
        <w:rPr>
          <w:spacing w:val="-9"/>
        </w:rPr>
        <w:t xml:space="preserve"> </w:t>
      </w:r>
      <w:r>
        <w:rPr>
          <w:spacing w:val="-2"/>
        </w:rPr>
        <w:t>задачи;</w:t>
      </w:r>
    </w:p>
    <w:p w:rsidR="00D542CB" w:rsidRDefault="00436AA8">
      <w:pPr>
        <w:pStyle w:val="a3"/>
        <w:spacing w:before="33" w:line="237" w:lineRule="auto"/>
        <w:ind w:left="2309" w:right="1861"/>
        <w:jc w:val="left"/>
      </w:pPr>
      <w:r>
        <w:t>понятия «психическое здоровье» и «психологическое благополучие»; стресс</w:t>
      </w:r>
      <w:r>
        <w:rPr>
          <w:spacing w:val="-10"/>
        </w:rPr>
        <w:t xml:space="preserve"> </w:t>
      </w:r>
      <w:r>
        <w:t>и</w:t>
      </w:r>
      <w:r>
        <w:rPr>
          <w:spacing w:val="-8"/>
        </w:rPr>
        <w:t xml:space="preserve"> </w:t>
      </w:r>
      <w:r>
        <w:t>его</w:t>
      </w:r>
      <w:r>
        <w:rPr>
          <w:spacing w:val="-6"/>
        </w:rPr>
        <w:t xml:space="preserve"> </w:t>
      </w:r>
      <w:r>
        <w:t>влияние</w:t>
      </w:r>
      <w:r>
        <w:rPr>
          <w:spacing w:val="-9"/>
        </w:rPr>
        <w:t xml:space="preserve"> </w:t>
      </w:r>
      <w:r>
        <w:t>на</w:t>
      </w:r>
      <w:r>
        <w:rPr>
          <w:spacing w:val="-15"/>
        </w:rPr>
        <w:t xml:space="preserve"> </w:t>
      </w:r>
      <w:r>
        <w:t>человека,</w:t>
      </w:r>
      <w:r>
        <w:rPr>
          <w:spacing w:val="-6"/>
        </w:rPr>
        <w:t xml:space="preserve"> </w:t>
      </w:r>
      <w:r>
        <w:t>меры</w:t>
      </w:r>
      <w:r>
        <w:rPr>
          <w:spacing w:val="-9"/>
        </w:rPr>
        <w:t xml:space="preserve"> </w:t>
      </w:r>
      <w:r>
        <w:t>профилактики</w:t>
      </w:r>
      <w:r>
        <w:rPr>
          <w:spacing w:val="-6"/>
        </w:rPr>
        <w:t xml:space="preserve"> </w:t>
      </w:r>
      <w:r>
        <w:t>стресса,</w:t>
      </w:r>
      <w:r>
        <w:rPr>
          <w:spacing w:val="-7"/>
        </w:rPr>
        <w:t xml:space="preserve"> </w:t>
      </w:r>
      <w:r>
        <w:t>способы</w:t>
      </w:r>
    </w:p>
    <w:p w:rsidR="00D542CB" w:rsidRDefault="00436AA8">
      <w:pPr>
        <w:pStyle w:val="a3"/>
        <w:spacing w:before="8" w:line="235" w:lineRule="auto"/>
        <w:ind w:left="2285" w:hanging="716"/>
        <w:jc w:val="left"/>
      </w:pPr>
      <w:r>
        <w:t>саморегуляции</w:t>
      </w:r>
      <w:r>
        <w:rPr>
          <w:spacing w:val="78"/>
        </w:rPr>
        <w:t xml:space="preserve"> </w:t>
      </w:r>
      <w:r>
        <w:t>эмоциональных</w:t>
      </w:r>
      <w:r>
        <w:rPr>
          <w:spacing w:val="40"/>
        </w:rPr>
        <w:t xml:space="preserve"> </w:t>
      </w:r>
      <w:r>
        <w:t>состояний;</w:t>
      </w:r>
      <w:r>
        <w:rPr>
          <w:spacing w:val="77"/>
        </w:rPr>
        <w:t xml:space="preserve"> </w:t>
      </w:r>
      <w:r>
        <w:t>понятие</w:t>
      </w:r>
      <w:r>
        <w:rPr>
          <w:spacing w:val="40"/>
        </w:rPr>
        <w:t xml:space="preserve"> </w:t>
      </w:r>
      <w:r>
        <w:t>«первая</w:t>
      </w:r>
      <w:r>
        <w:rPr>
          <w:spacing w:val="40"/>
        </w:rPr>
        <w:t xml:space="preserve"> </w:t>
      </w:r>
      <w:r>
        <w:t>помощь»</w:t>
      </w:r>
      <w:r>
        <w:rPr>
          <w:spacing w:val="40"/>
        </w:rPr>
        <w:t xml:space="preserve"> </w:t>
      </w:r>
      <w:r>
        <w:t>и</w:t>
      </w:r>
      <w:r>
        <w:rPr>
          <w:spacing w:val="77"/>
        </w:rPr>
        <w:t xml:space="preserve"> </w:t>
      </w:r>
      <w:r>
        <w:t>обязанность</w:t>
      </w:r>
      <w:r>
        <w:rPr>
          <w:spacing w:val="78"/>
        </w:rPr>
        <w:t xml:space="preserve"> </w:t>
      </w:r>
      <w:r>
        <w:t>по</w:t>
      </w:r>
      <w:r>
        <w:rPr>
          <w:spacing w:val="40"/>
        </w:rPr>
        <w:t xml:space="preserve"> </w:t>
      </w:r>
      <w:r>
        <w:t>её оказанию, универсальный алгоритм</w:t>
      </w:r>
    </w:p>
    <w:p w:rsidR="00D542CB" w:rsidRDefault="00436AA8">
      <w:pPr>
        <w:pStyle w:val="a3"/>
        <w:spacing w:before="7" w:line="237" w:lineRule="auto"/>
        <w:ind w:left="2285" w:right="4319" w:hanging="716"/>
        <w:jc w:val="left"/>
      </w:pPr>
      <w:r>
        <w:t>оказан</w:t>
      </w:r>
      <w:r>
        <w:t>ия</w:t>
      </w:r>
      <w:r>
        <w:rPr>
          <w:spacing w:val="34"/>
        </w:rPr>
        <w:t xml:space="preserve"> </w:t>
      </w:r>
      <w:r>
        <w:t>первой</w:t>
      </w:r>
      <w:r>
        <w:rPr>
          <w:spacing w:val="35"/>
        </w:rPr>
        <w:t xml:space="preserve"> </w:t>
      </w:r>
      <w:r>
        <w:t>помощи;</w:t>
      </w:r>
      <w:r>
        <w:rPr>
          <w:spacing w:val="36"/>
        </w:rPr>
        <w:t xml:space="preserve"> </w:t>
      </w:r>
      <w:r>
        <w:t>назначение</w:t>
      </w:r>
      <w:r>
        <w:rPr>
          <w:spacing w:val="36"/>
        </w:rPr>
        <w:t xml:space="preserve"> </w:t>
      </w:r>
      <w:r>
        <w:t>и</w:t>
      </w:r>
      <w:r>
        <w:rPr>
          <w:spacing w:val="34"/>
        </w:rPr>
        <w:t xml:space="preserve"> </w:t>
      </w:r>
      <w:r>
        <w:t>состав</w:t>
      </w:r>
      <w:r>
        <w:rPr>
          <w:spacing w:val="35"/>
        </w:rPr>
        <w:t xml:space="preserve"> </w:t>
      </w:r>
      <w:r>
        <w:t>аптечки первой помощи;</w:t>
      </w:r>
    </w:p>
    <w:p w:rsidR="00D542CB" w:rsidRDefault="00436AA8">
      <w:pPr>
        <w:pStyle w:val="a3"/>
        <w:spacing w:before="7" w:line="235" w:lineRule="auto"/>
        <w:ind w:left="1570" w:right="863" w:firstLine="739"/>
        <w:jc w:val="left"/>
      </w:pPr>
      <w:r>
        <w:t>порядок</w:t>
      </w:r>
      <w:r>
        <w:rPr>
          <w:spacing w:val="-10"/>
        </w:rPr>
        <w:t xml:space="preserve"> </w:t>
      </w:r>
      <w:r>
        <w:t>действий</w:t>
      </w:r>
      <w:r>
        <w:rPr>
          <w:spacing w:val="-7"/>
        </w:rPr>
        <w:t xml:space="preserve"> </w:t>
      </w:r>
      <w:r>
        <w:t>при</w:t>
      </w:r>
      <w:r>
        <w:rPr>
          <w:spacing w:val="-10"/>
        </w:rPr>
        <w:t xml:space="preserve"> </w:t>
      </w:r>
      <w:r>
        <w:t>оказании</w:t>
      </w:r>
      <w:r>
        <w:rPr>
          <w:spacing w:val="-9"/>
        </w:rPr>
        <w:t xml:space="preserve"> </w:t>
      </w:r>
      <w:r>
        <w:t>первой</w:t>
      </w:r>
      <w:r>
        <w:rPr>
          <w:spacing w:val="-8"/>
        </w:rPr>
        <w:t xml:space="preserve"> </w:t>
      </w:r>
      <w:r>
        <w:t>помощи</w:t>
      </w:r>
      <w:r>
        <w:rPr>
          <w:spacing w:val="-6"/>
        </w:rPr>
        <w:t xml:space="preserve"> </w:t>
      </w:r>
      <w:r>
        <w:t>в</w:t>
      </w:r>
      <w:r>
        <w:rPr>
          <w:spacing w:val="-12"/>
        </w:rPr>
        <w:t xml:space="preserve"> </w:t>
      </w:r>
      <w:r>
        <w:t>различных</w:t>
      </w:r>
      <w:r>
        <w:rPr>
          <w:spacing w:val="-13"/>
        </w:rPr>
        <w:t xml:space="preserve"> </w:t>
      </w:r>
      <w:r>
        <w:t>ситуациях,</w:t>
      </w:r>
      <w:r>
        <w:rPr>
          <w:spacing w:val="-6"/>
        </w:rPr>
        <w:t xml:space="preserve"> </w:t>
      </w:r>
      <w:r>
        <w:t>приёмы психологической</w:t>
      </w:r>
      <w:r>
        <w:rPr>
          <w:spacing w:val="40"/>
        </w:rPr>
        <w:t xml:space="preserve"> </w:t>
      </w:r>
      <w:r>
        <w:t>поддержки</w:t>
      </w:r>
      <w:r>
        <w:rPr>
          <w:spacing w:val="40"/>
        </w:rPr>
        <w:t xml:space="preserve"> </w:t>
      </w:r>
      <w:r>
        <w:t>пострадавшего.</w:t>
      </w:r>
      <w:r>
        <w:rPr>
          <w:spacing w:val="40"/>
        </w:rPr>
        <w:t xml:space="preserve"> </w:t>
      </w:r>
      <w:r>
        <w:t>Модуль</w:t>
      </w:r>
      <w:r>
        <w:rPr>
          <w:spacing w:val="40"/>
        </w:rPr>
        <w:t xml:space="preserve"> </w:t>
      </w:r>
      <w:r>
        <w:t>№</w:t>
      </w:r>
      <w:r>
        <w:rPr>
          <w:spacing w:val="40"/>
        </w:rPr>
        <w:t xml:space="preserve"> </w:t>
      </w:r>
      <w:r>
        <w:t>9</w:t>
      </w:r>
    </w:p>
    <w:p w:rsidR="00D542CB" w:rsidRDefault="00436AA8">
      <w:pPr>
        <w:pStyle w:val="a3"/>
        <w:spacing w:line="275" w:lineRule="exact"/>
        <w:ind w:left="2285"/>
        <w:jc w:val="left"/>
      </w:pPr>
      <w:r>
        <w:t>«Безопасность</w:t>
      </w:r>
      <w:r>
        <w:rPr>
          <w:spacing w:val="-7"/>
        </w:rPr>
        <w:t xml:space="preserve"> </w:t>
      </w:r>
      <w:r>
        <w:t>в</w:t>
      </w:r>
      <w:r>
        <w:rPr>
          <w:spacing w:val="-5"/>
        </w:rPr>
        <w:t xml:space="preserve"> </w:t>
      </w:r>
      <w:r>
        <w:rPr>
          <w:spacing w:val="-2"/>
        </w:rPr>
        <w:t>социуме»:</w:t>
      </w:r>
    </w:p>
    <w:p w:rsidR="00D542CB" w:rsidRDefault="00436AA8">
      <w:pPr>
        <w:pStyle w:val="a3"/>
        <w:spacing w:before="3" w:line="242" w:lineRule="auto"/>
        <w:ind w:left="2309"/>
        <w:jc w:val="left"/>
      </w:pPr>
      <w:r>
        <w:t>общение</w:t>
      </w:r>
      <w:r>
        <w:rPr>
          <w:spacing w:val="-11"/>
        </w:rPr>
        <w:t xml:space="preserve"> </w:t>
      </w:r>
      <w:r>
        <w:t>и</w:t>
      </w:r>
      <w:r>
        <w:rPr>
          <w:spacing w:val="-5"/>
        </w:rPr>
        <w:t xml:space="preserve"> </w:t>
      </w:r>
      <w:r>
        <w:t>его</w:t>
      </w:r>
      <w:r>
        <w:rPr>
          <w:spacing w:val="-3"/>
        </w:rPr>
        <w:t xml:space="preserve"> </w:t>
      </w:r>
      <w:r>
        <w:t>значение</w:t>
      </w:r>
      <w:r>
        <w:rPr>
          <w:spacing w:val="-12"/>
        </w:rPr>
        <w:t xml:space="preserve"> </w:t>
      </w:r>
      <w:r>
        <w:t>для</w:t>
      </w:r>
      <w:r>
        <w:rPr>
          <w:spacing w:val="-6"/>
        </w:rPr>
        <w:t xml:space="preserve"> </w:t>
      </w:r>
      <w:r>
        <w:t>человека,</w:t>
      </w:r>
      <w:r>
        <w:rPr>
          <w:spacing w:val="-3"/>
        </w:rPr>
        <w:t xml:space="preserve"> </w:t>
      </w:r>
      <w:r>
        <w:t>способы</w:t>
      </w:r>
      <w:r>
        <w:rPr>
          <w:spacing w:val="-5"/>
        </w:rPr>
        <w:t xml:space="preserve"> </w:t>
      </w:r>
      <w:r>
        <w:t>эффективного</w:t>
      </w:r>
      <w:r>
        <w:rPr>
          <w:spacing w:val="-4"/>
        </w:rPr>
        <w:t xml:space="preserve"> </w:t>
      </w:r>
      <w:r>
        <w:t>общения;</w:t>
      </w:r>
      <w:r>
        <w:rPr>
          <w:spacing w:val="-10"/>
        </w:rPr>
        <w:t xml:space="preserve"> </w:t>
      </w:r>
      <w:r>
        <w:t>приёмы</w:t>
      </w:r>
      <w:r>
        <w:rPr>
          <w:spacing w:val="-8"/>
        </w:rPr>
        <w:t xml:space="preserve"> </w:t>
      </w:r>
      <w:r>
        <w:t>и</w:t>
      </w:r>
      <w:r>
        <w:rPr>
          <w:spacing w:val="-5"/>
        </w:rPr>
        <w:t xml:space="preserve"> </w:t>
      </w:r>
      <w:r>
        <w:t>правила безопасной межличностной коммуникации и комфортного</w:t>
      </w:r>
    </w:p>
    <w:p w:rsidR="00D542CB" w:rsidRDefault="00436AA8">
      <w:pPr>
        <w:pStyle w:val="a3"/>
        <w:spacing w:line="268" w:lineRule="exact"/>
        <w:ind w:left="1570"/>
        <w:jc w:val="left"/>
      </w:pPr>
      <w:r>
        <w:t>взаимодействия</w:t>
      </w:r>
      <w:r>
        <w:rPr>
          <w:spacing w:val="56"/>
          <w:w w:val="150"/>
        </w:rPr>
        <w:t xml:space="preserve"> </w:t>
      </w:r>
      <w:r>
        <w:t>в</w:t>
      </w:r>
      <w:r>
        <w:rPr>
          <w:spacing w:val="61"/>
          <w:w w:val="150"/>
        </w:rPr>
        <w:t xml:space="preserve"> </w:t>
      </w:r>
      <w:r>
        <w:t>группе,</w:t>
      </w:r>
      <w:r>
        <w:rPr>
          <w:spacing w:val="65"/>
          <w:w w:val="150"/>
        </w:rPr>
        <w:t xml:space="preserve"> </w:t>
      </w:r>
      <w:r>
        <w:t>признаки</w:t>
      </w:r>
      <w:r>
        <w:rPr>
          <w:spacing w:val="66"/>
          <w:w w:val="150"/>
        </w:rPr>
        <w:t xml:space="preserve"> </w:t>
      </w:r>
      <w:r>
        <w:t>конструктивного</w:t>
      </w:r>
      <w:r>
        <w:rPr>
          <w:spacing w:val="60"/>
          <w:w w:val="150"/>
        </w:rPr>
        <w:t xml:space="preserve"> </w:t>
      </w:r>
      <w:r>
        <w:t>и</w:t>
      </w:r>
      <w:r>
        <w:rPr>
          <w:spacing w:val="62"/>
          <w:w w:val="150"/>
        </w:rPr>
        <w:t xml:space="preserve"> </w:t>
      </w:r>
      <w:r>
        <w:t>деструктивного</w:t>
      </w:r>
      <w:r>
        <w:rPr>
          <w:spacing w:val="60"/>
          <w:w w:val="150"/>
        </w:rPr>
        <w:t xml:space="preserve"> </w:t>
      </w:r>
      <w:r>
        <w:t>общения;</w:t>
      </w:r>
      <w:r>
        <w:rPr>
          <w:spacing w:val="61"/>
          <w:w w:val="150"/>
        </w:rPr>
        <w:t xml:space="preserve"> </w:t>
      </w:r>
      <w:r>
        <w:rPr>
          <w:spacing w:val="-2"/>
        </w:rPr>
        <w:t>понятие</w:t>
      </w:r>
    </w:p>
    <w:p w:rsidR="00D542CB" w:rsidRDefault="00436AA8">
      <w:pPr>
        <w:pStyle w:val="a3"/>
        <w:ind w:left="2285"/>
        <w:jc w:val="left"/>
      </w:pPr>
      <w:r>
        <w:t>«конфликт»</w:t>
      </w:r>
      <w:r>
        <w:rPr>
          <w:spacing w:val="-14"/>
        </w:rPr>
        <w:t xml:space="preserve"> </w:t>
      </w:r>
      <w:r>
        <w:t>и</w:t>
      </w:r>
      <w:r>
        <w:rPr>
          <w:spacing w:val="-1"/>
        </w:rPr>
        <w:t xml:space="preserve"> </w:t>
      </w:r>
      <w:r>
        <w:t>стадии</w:t>
      </w:r>
      <w:r>
        <w:rPr>
          <w:spacing w:val="-4"/>
        </w:rPr>
        <w:t xml:space="preserve"> </w:t>
      </w:r>
      <w:r>
        <w:t>его</w:t>
      </w:r>
      <w:r>
        <w:rPr>
          <w:spacing w:val="-4"/>
        </w:rPr>
        <w:t xml:space="preserve"> </w:t>
      </w:r>
      <w:r>
        <w:t>развития,</w:t>
      </w:r>
      <w:r>
        <w:rPr>
          <w:spacing w:val="-2"/>
        </w:rPr>
        <w:t xml:space="preserve"> </w:t>
      </w:r>
      <w:r>
        <w:t>факторы</w:t>
      </w:r>
      <w:r>
        <w:rPr>
          <w:spacing w:val="-8"/>
        </w:rPr>
        <w:t xml:space="preserve"> </w:t>
      </w:r>
      <w:r>
        <w:t>и</w:t>
      </w:r>
      <w:r>
        <w:rPr>
          <w:spacing w:val="-5"/>
        </w:rPr>
        <w:t xml:space="preserve"> </w:t>
      </w:r>
      <w:r>
        <w:t>причины</w:t>
      </w:r>
      <w:r>
        <w:rPr>
          <w:spacing w:val="-5"/>
        </w:rPr>
        <w:t xml:space="preserve"> </w:t>
      </w:r>
      <w:r>
        <w:rPr>
          <w:spacing w:val="-2"/>
        </w:rPr>
        <w:t>развития</w:t>
      </w:r>
    </w:p>
    <w:p w:rsidR="00D542CB" w:rsidRDefault="00436AA8">
      <w:pPr>
        <w:pStyle w:val="a3"/>
        <w:spacing w:before="2" w:line="242" w:lineRule="auto"/>
        <w:ind w:left="1570"/>
        <w:jc w:val="left"/>
      </w:pPr>
      <w:r>
        <w:t>конфликта; условия и ситуации возникновения межличностных и групповых конфликтов, безопасные</w:t>
      </w:r>
      <w:r>
        <w:rPr>
          <w:spacing w:val="25"/>
        </w:rPr>
        <w:t xml:space="preserve"> </w:t>
      </w:r>
      <w:r>
        <w:t>и</w:t>
      </w:r>
      <w:r>
        <w:rPr>
          <w:spacing w:val="28"/>
        </w:rPr>
        <w:t xml:space="preserve"> </w:t>
      </w:r>
      <w:r>
        <w:t>эффективные</w:t>
      </w:r>
      <w:r>
        <w:rPr>
          <w:spacing w:val="29"/>
        </w:rPr>
        <w:t xml:space="preserve"> </w:t>
      </w:r>
      <w:r>
        <w:t>способы</w:t>
      </w:r>
      <w:r>
        <w:rPr>
          <w:spacing w:val="27"/>
        </w:rPr>
        <w:t xml:space="preserve"> </w:t>
      </w:r>
      <w:r>
        <w:t>избегания</w:t>
      </w:r>
      <w:r>
        <w:rPr>
          <w:spacing w:val="30"/>
        </w:rPr>
        <w:t xml:space="preserve"> </w:t>
      </w:r>
      <w:r>
        <w:t>и</w:t>
      </w:r>
      <w:r>
        <w:rPr>
          <w:spacing w:val="28"/>
        </w:rPr>
        <w:t xml:space="preserve"> </w:t>
      </w:r>
      <w:r>
        <w:t>разрешения</w:t>
      </w:r>
      <w:r>
        <w:rPr>
          <w:spacing w:val="30"/>
        </w:rPr>
        <w:t xml:space="preserve"> </w:t>
      </w:r>
      <w:r>
        <w:t>конфликтных</w:t>
      </w:r>
      <w:r>
        <w:rPr>
          <w:spacing w:val="25"/>
        </w:rPr>
        <w:t xml:space="preserve"> </w:t>
      </w:r>
      <w:r>
        <w:t>ситуаций;</w:t>
      </w:r>
      <w:r>
        <w:rPr>
          <w:spacing w:val="26"/>
        </w:rPr>
        <w:t xml:space="preserve"> </w:t>
      </w:r>
      <w:r>
        <w:t>правила</w:t>
      </w:r>
    </w:p>
    <w:p w:rsidR="00D542CB" w:rsidRDefault="00436AA8">
      <w:pPr>
        <w:pStyle w:val="a3"/>
        <w:spacing w:line="269" w:lineRule="exact"/>
        <w:ind w:left="2285"/>
        <w:jc w:val="left"/>
      </w:pPr>
      <w:r>
        <w:t>поведения</w:t>
      </w:r>
      <w:r>
        <w:rPr>
          <w:spacing w:val="-9"/>
        </w:rPr>
        <w:t xml:space="preserve"> </w:t>
      </w:r>
      <w:r>
        <w:t>для</w:t>
      </w:r>
      <w:r>
        <w:rPr>
          <w:spacing w:val="-6"/>
        </w:rPr>
        <w:t xml:space="preserve"> </w:t>
      </w:r>
      <w:r>
        <w:t>снижения</w:t>
      </w:r>
      <w:r>
        <w:rPr>
          <w:spacing w:val="-9"/>
        </w:rPr>
        <w:t xml:space="preserve"> </w:t>
      </w:r>
      <w:r>
        <w:t>риска</w:t>
      </w:r>
      <w:r>
        <w:rPr>
          <w:spacing w:val="-6"/>
        </w:rPr>
        <w:t xml:space="preserve"> </w:t>
      </w:r>
      <w:r>
        <w:t>конфликта</w:t>
      </w:r>
      <w:r>
        <w:rPr>
          <w:spacing w:val="-4"/>
        </w:rPr>
        <w:t xml:space="preserve"> </w:t>
      </w:r>
      <w:r>
        <w:t>и</w:t>
      </w:r>
      <w:r>
        <w:rPr>
          <w:spacing w:val="-10"/>
        </w:rPr>
        <w:t xml:space="preserve"> </w:t>
      </w:r>
      <w:r>
        <w:t>порядок</w:t>
      </w:r>
      <w:r>
        <w:rPr>
          <w:spacing w:val="-3"/>
        </w:rPr>
        <w:t xml:space="preserve"> </w:t>
      </w:r>
      <w:r>
        <w:rPr>
          <w:spacing w:val="-2"/>
        </w:rPr>
        <w:t>действий</w:t>
      </w:r>
    </w:p>
    <w:p w:rsidR="00D542CB" w:rsidRDefault="00436AA8">
      <w:pPr>
        <w:pStyle w:val="a3"/>
        <w:spacing w:before="7" w:line="237" w:lineRule="auto"/>
        <w:ind w:left="2285" w:hanging="716"/>
        <w:jc w:val="left"/>
      </w:pPr>
      <w:r>
        <w:t>при</w:t>
      </w:r>
      <w:r>
        <w:rPr>
          <w:spacing w:val="38"/>
        </w:rPr>
        <w:t xml:space="preserve"> </w:t>
      </w:r>
      <w:r>
        <w:t>его</w:t>
      </w:r>
      <w:r>
        <w:rPr>
          <w:spacing w:val="36"/>
        </w:rPr>
        <w:t xml:space="preserve"> </w:t>
      </w:r>
      <w:r>
        <w:t>опасных</w:t>
      </w:r>
      <w:r>
        <w:rPr>
          <w:spacing w:val="37"/>
        </w:rPr>
        <w:t xml:space="preserve"> </w:t>
      </w:r>
      <w:r>
        <w:t>проявлениях;</w:t>
      </w:r>
      <w:r>
        <w:rPr>
          <w:spacing w:val="37"/>
        </w:rPr>
        <w:t xml:space="preserve"> </w:t>
      </w:r>
      <w:r>
        <w:t>с</w:t>
      </w:r>
      <w:r>
        <w:t>пособ</w:t>
      </w:r>
      <w:r>
        <w:rPr>
          <w:spacing w:val="40"/>
        </w:rPr>
        <w:t xml:space="preserve"> </w:t>
      </w:r>
      <w:r>
        <w:t>разрешения</w:t>
      </w:r>
      <w:r>
        <w:rPr>
          <w:spacing w:val="37"/>
        </w:rPr>
        <w:t xml:space="preserve"> </w:t>
      </w:r>
      <w:r>
        <w:t>конфликта</w:t>
      </w:r>
      <w:r>
        <w:rPr>
          <w:spacing w:val="38"/>
        </w:rPr>
        <w:t xml:space="preserve"> </w:t>
      </w:r>
      <w:r>
        <w:t>с</w:t>
      </w:r>
      <w:r>
        <w:rPr>
          <w:spacing w:val="33"/>
        </w:rPr>
        <w:t xml:space="preserve"> </w:t>
      </w:r>
      <w:r>
        <w:t>помощью</w:t>
      </w:r>
      <w:r>
        <w:rPr>
          <w:spacing w:val="38"/>
        </w:rPr>
        <w:t xml:space="preserve"> </w:t>
      </w:r>
      <w:r>
        <w:t>третьей</w:t>
      </w:r>
      <w:r>
        <w:rPr>
          <w:spacing w:val="36"/>
        </w:rPr>
        <w:t xml:space="preserve"> </w:t>
      </w:r>
      <w:r>
        <w:t>стороны (медиатора); опасные формы проявления конфликта: агрессия, домашнее насилие</w:t>
      </w:r>
    </w:p>
    <w:p w:rsidR="00D542CB" w:rsidRDefault="00436AA8">
      <w:pPr>
        <w:pStyle w:val="a3"/>
        <w:spacing w:line="275" w:lineRule="exact"/>
        <w:ind w:left="1584"/>
        <w:jc w:val="left"/>
      </w:pPr>
      <w:r>
        <w:t>и</w:t>
      </w:r>
      <w:r>
        <w:rPr>
          <w:spacing w:val="3"/>
        </w:rPr>
        <w:t xml:space="preserve"> </w:t>
      </w:r>
      <w:r>
        <w:rPr>
          <w:spacing w:val="-2"/>
        </w:rPr>
        <w:t>буллинг;</w:t>
      </w:r>
    </w:p>
    <w:p w:rsidR="00D542CB" w:rsidRDefault="00436AA8">
      <w:pPr>
        <w:pStyle w:val="a3"/>
        <w:tabs>
          <w:tab w:val="left" w:pos="2928"/>
          <w:tab w:val="left" w:pos="3788"/>
          <w:tab w:val="left" w:pos="7122"/>
          <w:tab w:val="left" w:pos="8370"/>
          <w:tab w:val="left" w:pos="9455"/>
        </w:tabs>
        <w:spacing w:before="3" w:line="242" w:lineRule="auto"/>
        <w:ind w:left="1584" w:right="979" w:hanging="423"/>
        <w:jc w:val="left"/>
      </w:pPr>
      <w:r>
        <w:rPr>
          <w:spacing w:val="-2"/>
        </w:rPr>
        <w:t>манипуляции</w:t>
      </w:r>
      <w:r>
        <w:tab/>
      </w:r>
      <w:r>
        <w:rPr>
          <w:spacing w:val="-10"/>
        </w:rPr>
        <w:t>в</w:t>
      </w:r>
      <w:r>
        <w:tab/>
        <w:t>ходе межличностного</w:t>
      </w:r>
      <w:r>
        <w:tab/>
      </w:r>
      <w:r>
        <w:rPr>
          <w:spacing w:val="-2"/>
        </w:rPr>
        <w:t>общения,</w:t>
      </w:r>
      <w:r>
        <w:tab/>
      </w:r>
      <w:r>
        <w:rPr>
          <w:spacing w:val="-2"/>
        </w:rPr>
        <w:t>приёмы</w:t>
      </w:r>
      <w:r>
        <w:tab/>
      </w:r>
      <w:r>
        <w:rPr>
          <w:spacing w:val="-2"/>
        </w:rPr>
        <w:t xml:space="preserve">распознавания </w:t>
      </w:r>
      <w:r>
        <w:t>манипуляций и способы противостояния им;</w:t>
      </w:r>
    </w:p>
    <w:p w:rsidR="00D542CB" w:rsidRDefault="00436AA8">
      <w:pPr>
        <w:pStyle w:val="a3"/>
        <w:ind w:left="1570" w:firstLine="715"/>
        <w:jc w:val="left"/>
      </w:pPr>
      <w:r>
        <w:t>приёмы</w:t>
      </w:r>
      <w:r>
        <w:rPr>
          <w:spacing w:val="80"/>
        </w:rPr>
        <w:t xml:space="preserve"> </w:t>
      </w:r>
      <w:r>
        <w:t>распознавания</w:t>
      </w:r>
      <w:r>
        <w:rPr>
          <w:spacing w:val="80"/>
        </w:rPr>
        <w:t xml:space="preserve"> </w:t>
      </w:r>
      <w:r>
        <w:t>противозаконных</w:t>
      </w:r>
      <w:r>
        <w:rPr>
          <w:spacing w:val="80"/>
        </w:rPr>
        <w:t xml:space="preserve"> </w:t>
      </w:r>
      <w:r>
        <w:t>проявлений</w:t>
      </w:r>
      <w:r>
        <w:rPr>
          <w:spacing w:val="80"/>
        </w:rPr>
        <w:t xml:space="preserve"> </w:t>
      </w:r>
      <w:r>
        <w:t>манипуляции</w:t>
      </w:r>
      <w:r>
        <w:rPr>
          <w:spacing w:val="80"/>
        </w:rPr>
        <w:t xml:space="preserve"> </w:t>
      </w:r>
      <w:r>
        <w:t>(мошенничество, вымогательство,</w:t>
      </w:r>
      <w:r>
        <w:rPr>
          <w:spacing w:val="80"/>
        </w:rPr>
        <w:t xml:space="preserve"> </w:t>
      </w:r>
      <w:r>
        <w:t>подстрекательство</w:t>
      </w:r>
      <w:r>
        <w:rPr>
          <w:spacing w:val="80"/>
        </w:rPr>
        <w:t xml:space="preserve"> </w:t>
      </w:r>
      <w:r>
        <w:t>к</w:t>
      </w:r>
      <w:r>
        <w:rPr>
          <w:spacing w:val="80"/>
        </w:rPr>
        <w:t xml:space="preserve"> </w:t>
      </w:r>
      <w:r>
        <w:t>действиям,</w:t>
      </w:r>
      <w:r>
        <w:rPr>
          <w:spacing w:val="80"/>
        </w:rPr>
        <w:t xml:space="preserve"> </w:t>
      </w:r>
      <w:r>
        <w:t>которые</w:t>
      </w:r>
      <w:r>
        <w:rPr>
          <w:spacing w:val="80"/>
        </w:rPr>
        <w:t xml:space="preserve"> </w:t>
      </w:r>
      <w:r>
        <w:t>могут</w:t>
      </w:r>
      <w:r>
        <w:rPr>
          <w:spacing w:val="80"/>
        </w:rPr>
        <w:t xml:space="preserve"> </w:t>
      </w:r>
      <w:r>
        <w:t>причинить</w:t>
      </w:r>
      <w:r>
        <w:rPr>
          <w:spacing w:val="80"/>
        </w:rPr>
        <w:t xml:space="preserve"> </w:t>
      </w:r>
      <w:r>
        <w:t>вред</w:t>
      </w:r>
      <w:r>
        <w:rPr>
          <w:spacing w:val="80"/>
        </w:rPr>
        <w:t xml:space="preserve"> </w:t>
      </w:r>
      <w:r>
        <w:t>жизни</w:t>
      </w:r>
      <w:r>
        <w:rPr>
          <w:spacing w:val="80"/>
        </w:rPr>
        <w:t xml:space="preserve"> </w:t>
      </w:r>
      <w:r>
        <w:t>и здоровью,</w:t>
      </w:r>
      <w:r>
        <w:rPr>
          <w:spacing w:val="-8"/>
        </w:rPr>
        <w:t xml:space="preserve"> </w:t>
      </w:r>
      <w:r>
        <w:t>и</w:t>
      </w:r>
      <w:r>
        <w:rPr>
          <w:spacing w:val="-7"/>
        </w:rPr>
        <w:t xml:space="preserve"> </w:t>
      </w:r>
      <w:r>
        <w:t>вовлечение</w:t>
      </w:r>
      <w:r>
        <w:rPr>
          <w:spacing w:val="-9"/>
        </w:rPr>
        <w:t xml:space="preserve"> </w:t>
      </w:r>
      <w:r>
        <w:t>в</w:t>
      </w:r>
      <w:r>
        <w:rPr>
          <w:spacing w:val="-9"/>
        </w:rPr>
        <w:t xml:space="preserve"> </w:t>
      </w:r>
      <w:r>
        <w:t>преступную,</w:t>
      </w:r>
      <w:r>
        <w:rPr>
          <w:spacing w:val="-8"/>
        </w:rPr>
        <w:t xml:space="preserve"> </w:t>
      </w:r>
      <w:r>
        <w:t>асоциальную</w:t>
      </w:r>
      <w:r>
        <w:rPr>
          <w:spacing w:val="-10"/>
        </w:rPr>
        <w:t xml:space="preserve"> </w:t>
      </w:r>
      <w:r>
        <w:t>или</w:t>
      </w:r>
      <w:r>
        <w:rPr>
          <w:spacing w:val="-7"/>
        </w:rPr>
        <w:t xml:space="preserve"> </w:t>
      </w:r>
      <w:r>
        <w:t>деструктивную</w:t>
      </w:r>
      <w:r>
        <w:rPr>
          <w:spacing w:val="-8"/>
        </w:rPr>
        <w:t xml:space="preserve"> </w:t>
      </w:r>
      <w:r>
        <w:t>деятельность)</w:t>
      </w:r>
      <w:r>
        <w:rPr>
          <w:spacing w:val="-9"/>
        </w:rPr>
        <w:t xml:space="preserve"> </w:t>
      </w:r>
      <w:r>
        <w:t>и</w:t>
      </w:r>
      <w:r>
        <w:rPr>
          <w:spacing w:val="-7"/>
        </w:rPr>
        <w:t xml:space="preserve"> </w:t>
      </w:r>
      <w:r>
        <w:t>способы защиты от ни</w:t>
      </w:r>
      <w:r>
        <w:t>х; современные молодёжные увлечения и опасности, связанные с ними, правила безопасного</w:t>
      </w:r>
      <w:r>
        <w:rPr>
          <w:spacing w:val="40"/>
        </w:rPr>
        <w:t xml:space="preserve"> </w:t>
      </w:r>
      <w:r>
        <w:t>поведения;</w:t>
      </w:r>
      <w:r>
        <w:rPr>
          <w:spacing w:val="40"/>
        </w:rPr>
        <w:t xml:space="preserve"> </w:t>
      </w:r>
      <w:r>
        <w:t>правила</w:t>
      </w:r>
      <w:r>
        <w:rPr>
          <w:spacing w:val="40"/>
        </w:rPr>
        <w:t xml:space="preserve"> </w:t>
      </w:r>
      <w:r>
        <w:t>безопасной</w:t>
      </w:r>
      <w:r>
        <w:rPr>
          <w:spacing w:val="40"/>
        </w:rPr>
        <w:t xml:space="preserve"> </w:t>
      </w:r>
      <w:r>
        <w:t>коммуникации</w:t>
      </w:r>
      <w:r>
        <w:rPr>
          <w:spacing w:val="40"/>
        </w:rPr>
        <w:t xml:space="preserve"> </w:t>
      </w:r>
      <w:r>
        <w:t>с</w:t>
      </w:r>
      <w:r>
        <w:rPr>
          <w:spacing w:val="40"/>
        </w:rPr>
        <w:t xml:space="preserve"> </w:t>
      </w:r>
      <w:r>
        <w:t>незнакомыми</w:t>
      </w:r>
    </w:p>
    <w:p w:rsidR="00D542CB" w:rsidRDefault="00436AA8">
      <w:pPr>
        <w:pStyle w:val="a3"/>
        <w:tabs>
          <w:tab w:val="left" w:pos="3443"/>
          <w:tab w:val="left" w:pos="4532"/>
          <w:tab w:val="left" w:pos="5045"/>
          <w:tab w:val="left" w:pos="5571"/>
          <w:tab w:val="left" w:pos="7347"/>
          <w:tab w:val="left" w:pos="7746"/>
        </w:tabs>
        <w:ind w:left="2285" w:right="2346"/>
        <w:jc w:val="left"/>
      </w:pPr>
      <w:r>
        <w:rPr>
          <w:spacing w:val="-2"/>
        </w:rPr>
        <w:t>людьми.</w:t>
      </w:r>
      <w:r>
        <w:tab/>
      </w:r>
      <w:r>
        <w:rPr>
          <w:spacing w:val="-2"/>
        </w:rPr>
        <w:t>Модуль</w:t>
      </w:r>
      <w:r>
        <w:tab/>
      </w:r>
      <w:r>
        <w:rPr>
          <w:spacing w:val="-10"/>
        </w:rPr>
        <w:t>№</w:t>
      </w:r>
      <w:r>
        <w:tab/>
      </w:r>
      <w:r>
        <w:rPr>
          <w:spacing w:val="-6"/>
        </w:rPr>
        <w:t>10</w:t>
      </w:r>
      <w:r>
        <w:tab/>
      </w:r>
      <w:r>
        <w:rPr>
          <w:spacing w:val="-2"/>
        </w:rPr>
        <w:t>«Безопасность</w:t>
      </w:r>
      <w:r>
        <w:tab/>
      </w:r>
      <w:r>
        <w:rPr>
          <w:spacing w:val="-10"/>
        </w:rPr>
        <w:t>в</w:t>
      </w:r>
      <w:r>
        <w:tab/>
      </w:r>
      <w:r>
        <w:rPr>
          <w:spacing w:val="-2"/>
        </w:rPr>
        <w:t>информационном пространстве»:</w:t>
      </w:r>
    </w:p>
    <w:p w:rsidR="00D542CB" w:rsidRDefault="00436AA8">
      <w:pPr>
        <w:pStyle w:val="a3"/>
        <w:ind w:left="1570" w:right="863" w:firstLine="739"/>
        <w:jc w:val="left"/>
      </w:pPr>
      <w:r>
        <w:t>понятие</w:t>
      </w:r>
      <w:r>
        <w:rPr>
          <w:spacing w:val="-4"/>
        </w:rPr>
        <w:t xml:space="preserve"> </w:t>
      </w:r>
      <w:r>
        <w:t>«цифровая</w:t>
      </w:r>
      <w:r>
        <w:rPr>
          <w:spacing w:val="-3"/>
        </w:rPr>
        <w:t xml:space="preserve"> </w:t>
      </w:r>
      <w:r>
        <w:t>среда»,</w:t>
      </w:r>
      <w:r>
        <w:rPr>
          <w:spacing w:val="-1"/>
        </w:rPr>
        <w:t xml:space="preserve"> </w:t>
      </w:r>
      <w:r>
        <w:t>её</w:t>
      </w:r>
      <w:r>
        <w:rPr>
          <w:spacing w:val="-4"/>
        </w:rPr>
        <w:t xml:space="preserve"> </w:t>
      </w:r>
      <w:r>
        <w:t>характеристики</w:t>
      </w:r>
      <w:r>
        <w:rPr>
          <w:spacing w:val="-1"/>
        </w:rPr>
        <w:t xml:space="preserve"> </w:t>
      </w:r>
      <w:r>
        <w:t xml:space="preserve">и </w:t>
      </w:r>
      <w:r>
        <w:t>примеры</w:t>
      </w:r>
      <w:r>
        <w:rPr>
          <w:spacing w:val="-5"/>
        </w:rPr>
        <w:t xml:space="preserve"> </w:t>
      </w:r>
      <w:r>
        <w:t>информационных</w:t>
      </w:r>
      <w:r>
        <w:rPr>
          <w:spacing w:val="-7"/>
        </w:rPr>
        <w:t xml:space="preserve"> </w:t>
      </w:r>
      <w:r>
        <w:t>и компьютерных</w:t>
      </w:r>
      <w:r>
        <w:rPr>
          <w:spacing w:val="40"/>
        </w:rPr>
        <w:t xml:space="preserve"> </w:t>
      </w:r>
      <w:r>
        <w:t>угроз,</w:t>
      </w:r>
      <w:r>
        <w:rPr>
          <w:spacing w:val="40"/>
        </w:rPr>
        <w:t xml:space="preserve"> </w:t>
      </w:r>
      <w:r>
        <w:t>положительные</w:t>
      </w:r>
      <w:r>
        <w:rPr>
          <w:spacing w:val="40"/>
        </w:rPr>
        <w:t xml:space="preserve"> </w:t>
      </w:r>
      <w:r>
        <w:t>возможности</w:t>
      </w:r>
      <w:r>
        <w:rPr>
          <w:spacing w:val="40"/>
        </w:rPr>
        <w:t xml:space="preserve"> </w:t>
      </w:r>
      <w:r>
        <w:t>цифровой</w:t>
      </w:r>
      <w:r>
        <w:rPr>
          <w:spacing w:val="40"/>
        </w:rPr>
        <w:t xml:space="preserve"> </w:t>
      </w:r>
      <w:r>
        <w:t>среды;</w:t>
      </w:r>
      <w:r>
        <w:rPr>
          <w:spacing w:val="40"/>
        </w:rPr>
        <w:t xml:space="preserve"> </w:t>
      </w:r>
      <w:r>
        <w:t>риски</w:t>
      </w:r>
      <w:r>
        <w:rPr>
          <w:spacing w:val="40"/>
        </w:rPr>
        <w:t xml:space="preserve"> </w:t>
      </w:r>
      <w:r>
        <w:t>и</w:t>
      </w:r>
    </w:p>
    <w:p w:rsidR="00D542CB" w:rsidRDefault="00D542CB">
      <w:pPr>
        <w:pStyle w:val="a3"/>
        <w:jc w:val="left"/>
        <w:sectPr w:rsidR="00D542CB">
          <w:pgSz w:w="11920" w:h="16850"/>
          <w:pgMar w:top="660" w:right="0" w:bottom="1180" w:left="0" w:header="0" w:footer="878" w:gutter="0"/>
          <w:cols w:space="720"/>
        </w:sectPr>
      </w:pPr>
    </w:p>
    <w:p w:rsidR="00D542CB" w:rsidRDefault="00436AA8">
      <w:pPr>
        <w:pStyle w:val="a3"/>
        <w:spacing w:before="70"/>
        <w:ind w:left="2285"/>
        <w:jc w:val="left"/>
      </w:pPr>
      <w:r>
        <w:lastRenderedPageBreak/>
        <w:t>угрозы</w:t>
      </w:r>
      <w:r>
        <w:rPr>
          <w:spacing w:val="-9"/>
        </w:rPr>
        <w:t xml:space="preserve"> </w:t>
      </w:r>
      <w:r>
        <w:t>при</w:t>
      </w:r>
      <w:r>
        <w:rPr>
          <w:spacing w:val="-5"/>
        </w:rPr>
        <w:t xml:space="preserve"> </w:t>
      </w:r>
      <w:r>
        <w:t>использовании</w:t>
      </w:r>
      <w:r>
        <w:rPr>
          <w:spacing w:val="-5"/>
        </w:rPr>
        <w:t xml:space="preserve"> </w:t>
      </w:r>
      <w:r>
        <w:rPr>
          <w:spacing w:val="-2"/>
        </w:rPr>
        <w:t>Интернета;</w:t>
      </w:r>
    </w:p>
    <w:p w:rsidR="00D542CB" w:rsidRDefault="00436AA8">
      <w:pPr>
        <w:pStyle w:val="a3"/>
        <w:spacing w:before="9" w:line="235" w:lineRule="auto"/>
        <w:ind w:left="1570" w:right="341" w:firstLine="739"/>
        <w:jc w:val="left"/>
      </w:pPr>
      <w:r>
        <w:t>общие принципы безопасного поведения, необходимые для предупреждения возникновения</w:t>
      </w:r>
      <w:r>
        <w:rPr>
          <w:spacing w:val="-4"/>
        </w:rPr>
        <w:t xml:space="preserve"> </w:t>
      </w:r>
      <w:r>
        <w:t>опасных</w:t>
      </w:r>
      <w:r>
        <w:rPr>
          <w:spacing w:val="-4"/>
        </w:rPr>
        <w:t xml:space="preserve"> </w:t>
      </w:r>
      <w:r>
        <w:t>ситуаций</w:t>
      </w:r>
      <w:r>
        <w:rPr>
          <w:spacing w:val="-4"/>
        </w:rPr>
        <w:t xml:space="preserve"> </w:t>
      </w:r>
      <w:r>
        <w:t>в</w:t>
      </w:r>
      <w:r>
        <w:rPr>
          <w:spacing w:val="-5"/>
        </w:rPr>
        <w:t xml:space="preserve"> </w:t>
      </w:r>
      <w:r>
        <w:t>личном</w:t>
      </w:r>
      <w:r>
        <w:rPr>
          <w:spacing w:val="-5"/>
        </w:rPr>
        <w:t xml:space="preserve"> </w:t>
      </w:r>
      <w:r>
        <w:t>цифровом</w:t>
      </w:r>
      <w:r>
        <w:rPr>
          <w:spacing w:val="-4"/>
        </w:rPr>
        <w:t xml:space="preserve"> </w:t>
      </w:r>
      <w:r>
        <w:t>пространстве;</w:t>
      </w:r>
      <w:r>
        <w:rPr>
          <w:spacing w:val="-4"/>
        </w:rPr>
        <w:t xml:space="preserve"> </w:t>
      </w:r>
      <w:r>
        <w:t>опасные</w:t>
      </w:r>
      <w:r>
        <w:rPr>
          <w:spacing w:val="-6"/>
        </w:rPr>
        <w:t xml:space="preserve"> </w:t>
      </w:r>
      <w:r>
        <w:t>явления</w:t>
      </w:r>
      <w:r>
        <w:rPr>
          <w:spacing w:val="-4"/>
        </w:rPr>
        <w:t xml:space="preserve"> </w:t>
      </w:r>
      <w:r>
        <w:t>цифровой</w:t>
      </w:r>
    </w:p>
    <w:p w:rsidR="00D542CB" w:rsidRDefault="00436AA8">
      <w:pPr>
        <w:pStyle w:val="a3"/>
        <w:ind w:left="2285"/>
        <w:jc w:val="left"/>
      </w:pPr>
      <w:r>
        <w:t>среды:</w:t>
      </w:r>
      <w:r>
        <w:rPr>
          <w:spacing w:val="-5"/>
        </w:rPr>
        <w:t xml:space="preserve"> </w:t>
      </w:r>
      <w:r>
        <w:t>вредоносные</w:t>
      </w:r>
      <w:r>
        <w:rPr>
          <w:spacing w:val="-5"/>
        </w:rPr>
        <w:t xml:space="preserve"> </w:t>
      </w:r>
      <w:r>
        <w:t>программы</w:t>
      </w:r>
      <w:r>
        <w:rPr>
          <w:spacing w:val="-1"/>
        </w:rPr>
        <w:t xml:space="preserve"> </w:t>
      </w:r>
      <w:r>
        <w:t>и</w:t>
      </w:r>
      <w:r>
        <w:rPr>
          <w:spacing w:val="-8"/>
        </w:rPr>
        <w:t xml:space="preserve"> </w:t>
      </w:r>
      <w:r>
        <w:t>приложения</w:t>
      </w:r>
      <w:r>
        <w:rPr>
          <w:spacing w:val="-13"/>
        </w:rPr>
        <w:t xml:space="preserve"> </w:t>
      </w:r>
      <w:r>
        <w:t xml:space="preserve">и </w:t>
      </w:r>
      <w:r>
        <w:rPr>
          <w:spacing w:val="-5"/>
        </w:rPr>
        <w:t>их</w:t>
      </w:r>
    </w:p>
    <w:p w:rsidR="00D542CB" w:rsidRDefault="00436AA8">
      <w:pPr>
        <w:pStyle w:val="a3"/>
        <w:spacing w:before="3" w:line="242" w:lineRule="auto"/>
        <w:ind w:left="2285" w:right="783" w:hanging="716"/>
        <w:jc w:val="left"/>
      </w:pPr>
      <w:r>
        <w:t>разновидности;</w:t>
      </w:r>
      <w:r>
        <w:rPr>
          <w:spacing w:val="40"/>
        </w:rPr>
        <w:t xml:space="preserve"> </w:t>
      </w:r>
      <w:r>
        <w:t>правила</w:t>
      </w:r>
      <w:r>
        <w:rPr>
          <w:spacing w:val="40"/>
        </w:rPr>
        <w:t xml:space="preserve"> </w:t>
      </w:r>
      <w:r>
        <w:t>кибергигиены,</w:t>
      </w:r>
      <w:r>
        <w:rPr>
          <w:spacing w:val="40"/>
        </w:rPr>
        <w:t xml:space="preserve"> </w:t>
      </w:r>
      <w:r>
        <w:t>необходимые</w:t>
      </w:r>
      <w:r>
        <w:rPr>
          <w:spacing w:val="40"/>
        </w:rPr>
        <w:t xml:space="preserve"> </w:t>
      </w:r>
      <w:r>
        <w:t>для</w:t>
      </w:r>
      <w:r>
        <w:rPr>
          <w:spacing w:val="40"/>
        </w:rPr>
        <w:t xml:space="preserve"> </w:t>
      </w:r>
      <w:r>
        <w:t>предупреждения</w:t>
      </w:r>
      <w:r>
        <w:rPr>
          <w:spacing w:val="40"/>
        </w:rPr>
        <w:t xml:space="preserve"> </w:t>
      </w:r>
      <w:r>
        <w:t xml:space="preserve">возникновения </w:t>
      </w:r>
      <w:r>
        <w:rPr>
          <w:spacing w:val="-2"/>
        </w:rPr>
        <w:t>опасных</w:t>
      </w:r>
    </w:p>
    <w:p w:rsidR="00D542CB" w:rsidRDefault="00436AA8">
      <w:pPr>
        <w:pStyle w:val="a3"/>
        <w:spacing w:line="268" w:lineRule="exact"/>
        <w:ind w:left="1584"/>
        <w:jc w:val="left"/>
      </w:pPr>
      <w:r>
        <w:t>ситуаций</w:t>
      </w:r>
      <w:r>
        <w:rPr>
          <w:spacing w:val="-5"/>
        </w:rPr>
        <w:t xml:space="preserve"> </w:t>
      </w:r>
      <w:r>
        <w:t>в</w:t>
      </w:r>
      <w:r>
        <w:rPr>
          <w:spacing w:val="-7"/>
        </w:rPr>
        <w:t xml:space="preserve"> </w:t>
      </w:r>
      <w:r>
        <w:t>цифровой</w:t>
      </w:r>
      <w:r>
        <w:rPr>
          <w:spacing w:val="-4"/>
        </w:rPr>
        <w:t xml:space="preserve"> </w:t>
      </w:r>
      <w:r>
        <w:rPr>
          <w:spacing w:val="-2"/>
        </w:rPr>
        <w:t>среде;</w:t>
      </w:r>
    </w:p>
    <w:p w:rsidR="00D542CB" w:rsidRDefault="00436AA8">
      <w:pPr>
        <w:pStyle w:val="a3"/>
        <w:tabs>
          <w:tab w:val="left" w:pos="2525"/>
          <w:tab w:val="left" w:pos="3435"/>
          <w:tab w:val="left" w:pos="4928"/>
          <w:tab w:val="left" w:pos="8505"/>
          <w:tab w:val="left" w:pos="8901"/>
        </w:tabs>
        <w:ind w:left="1162"/>
        <w:jc w:val="left"/>
      </w:pPr>
      <w:r>
        <w:rPr>
          <w:spacing w:val="-2"/>
        </w:rPr>
        <w:t>основные</w:t>
      </w:r>
      <w:r>
        <w:tab/>
      </w:r>
      <w:r>
        <w:rPr>
          <w:spacing w:val="-4"/>
        </w:rPr>
        <w:t>виды</w:t>
      </w:r>
      <w:r>
        <w:tab/>
      </w:r>
      <w:r>
        <w:rPr>
          <w:spacing w:val="-2"/>
        </w:rPr>
        <w:t>опасного</w:t>
      </w:r>
      <w:r>
        <w:tab/>
        <w:t>и</w:t>
      </w:r>
      <w:r>
        <w:rPr>
          <w:spacing w:val="33"/>
        </w:rPr>
        <w:t xml:space="preserve"> </w:t>
      </w:r>
      <w:r>
        <w:t>запрещённого</w:t>
      </w:r>
      <w:r>
        <w:rPr>
          <w:spacing w:val="-3"/>
        </w:rPr>
        <w:t xml:space="preserve"> </w:t>
      </w:r>
      <w:r>
        <w:rPr>
          <w:spacing w:val="-2"/>
        </w:rPr>
        <w:t>контента</w:t>
      </w:r>
      <w:r>
        <w:tab/>
      </w:r>
      <w:r>
        <w:rPr>
          <w:spacing w:val="-10"/>
        </w:rPr>
        <w:t>в</w:t>
      </w:r>
      <w:r>
        <w:tab/>
      </w:r>
      <w:r>
        <w:rPr>
          <w:spacing w:val="-2"/>
        </w:rPr>
        <w:t>Интернете</w:t>
      </w:r>
    </w:p>
    <w:p w:rsidR="00D542CB" w:rsidRDefault="00436AA8">
      <w:pPr>
        <w:pStyle w:val="a3"/>
        <w:tabs>
          <w:tab w:val="left" w:pos="1958"/>
          <w:tab w:val="left" w:pos="2539"/>
          <w:tab w:val="left" w:pos="3804"/>
          <w:tab w:val="left" w:pos="4860"/>
          <w:tab w:val="left" w:pos="6606"/>
          <w:tab w:val="left" w:pos="8025"/>
          <w:tab w:val="left" w:pos="8658"/>
          <w:tab w:val="left" w:pos="10449"/>
        </w:tabs>
        <w:spacing w:before="2" w:line="242" w:lineRule="auto"/>
        <w:ind w:left="2285" w:right="334" w:hanging="716"/>
        <w:jc w:val="left"/>
      </w:pPr>
      <w:r>
        <w:rPr>
          <w:spacing w:val="-10"/>
        </w:rPr>
        <w:t>и</w:t>
      </w:r>
      <w:r>
        <w:tab/>
      </w:r>
      <w:r>
        <w:rPr>
          <w:spacing w:val="-4"/>
        </w:rPr>
        <w:t>его</w:t>
      </w:r>
      <w:r>
        <w:tab/>
      </w:r>
      <w:r>
        <w:tab/>
      </w:r>
      <w:r>
        <w:rPr>
          <w:spacing w:val="-2"/>
        </w:rPr>
        <w:t>признаки,</w:t>
      </w:r>
      <w:r>
        <w:tab/>
      </w:r>
      <w:r>
        <w:rPr>
          <w:spacing w:val="-2"/>
        </w:rPr>
        <w:t>приёмы</w:t>
      </w:r>
      <w:r>
        <w:tab/>
      </w:r>
      <w:r>
        <w:rPr>
          <w:spacing w:val="-2"/>
        </w:rPr>
        <w:t>распознавания</w:t>
      </w:r>
      <w:r>
        <w:tab/>
      </w:r>
      <w:r>
        <w:rPr>
          <w:spacing w:val="-2"/>
        </w:rPr>
        <w:t>опасностей</w:t>
      </w:r>
      <w:r>
        <w:tab/>
      </w:r>
      <w:r>
        <w:rPr>
          <w:spacing w:val="-4"/>
        </w:rPr>
        <w:t>при</w:t>
      </w:r>
      <w:r>
        <w:tab/>
      </w:r>
      <w:r>
        <w:rPr>
          <w:spacing w:val="-2"/>
        </w:rPr>
        <w:t>использовании</w:t>
      </w:r>
      <w:r>
        <w:tab/>
      </w:r>
      <w:r>
        <w:rPr>
          <w:spacing w:val="-2"/>
        </w:rPr>
        <w:t xml:space="preserve">Интернета; </w:t>
      </w:r>
      <w:r>
        <w:t>противоправные действия в Интернете;</w:t>
      </w:r>
    </w:p>
    <w:p w:rsidR="00D542CB" w:rsidRDefault="00436AA8">
      <w:pPr>
        <w:pStyle w:val="a3"/>
        <w:tabs>
          <w:tab w:val="left" w:pos="3394"/>
          <w:tab w:val="left" w:pos="4745"/>
          <w:tab w:val="left" w:pos="6690"/>
          <w:tab w:val="left" w:pos="7905"/>
          <w:tab w:val="left" w:pos="8293"/>
          <w:tab w:val="left" w:pos="9669"/>
        </w:tabs>
        <w:spacing w:line="242" w:lineRule="auto"/>
        <w:ind w:left="1162" w:right="971" w:firstLine="1147"/>
        <w:jc w:val="left"/>
      </w:pPr>
      <w:r>
        <w:t xml:space="preserve">правила цифрового поведения, необходимого для снижения рисков и угроз при </w:t>
      </w:r>
      <w:r>
        <w:rPr>
          <w:spacing w:val="-2"/>
        </w:rPr>
        <w:t>использовании</w:t>
      </w:r>
      <w:r>
        <w:tab/>
      </w:r>
      <w:r>
        <w:rPr>
          <w:spacing w:val="-2"/>
        </w:rPr>
        <w:t>Интернета</w:t>
      </w:r>
      <w:r>
        <w:tab/>
      </w:r>
      <w:r>
        <w:rPr>
          <w:spacing w:val="-2"/>
        </w:rPr>
        <w:t>(кибербуллинга,</w:t>
      </w:r>
      <w:r>
        <w:tab/>
      </w:r>
      <w:r>
        <w:rPr>
          <w:spacing w:val="-2"/>
        </w:rPr>
        <w:t>вербо</w:t>
      </w:r>
      <w:r>
        <w:rPr>
          <w:spacing w:val="-2"/>
        </w:rPr>
        <w:t>вки</w:t>
      </w:r>
      <w:r>
        <w:tab/>
      </w:r>
      <w:r>
        <w:rPr>
          <w:spacing w:val="-10"/>
        </w:rPr>
        <w:t>в</w:t>
      </w:r>
      <w:r>
        <w:tab/>
      </w:r>
      <w:r>
        <w:rPr>
          <w:spacing w:val="-2"/>
        </w:rPr>
        <w:t>различные</w:t>
      </w:r>
      <w:r>
        <w:tab/>
      </w:r>
      <w:r>
        <w:rPr>
          <w:spacing w:val="-2"/>
        </w:rPr>
        <w:t>организации</w:t>
      </w:r>
    </w:p>
    <w:p w:rsidR="00D542CB" w:rsidRDefault="00436AA8">
      <w:pPr>
        <w:pStyle w:val="a3"/>
        <w:spacing w:line="268" w:lineRule="exact"/>
        <w:ind w:left="1570"/>
        <w:jc w:val="left"/>
      </w:pPr>
      <w:r>
        <w:t>и</w:t>
      </w:r>
      <w:r>
        <w:rPr>
          <w:spacing w:val="-9"/>
        </w:rPr>
        <w:t xml:space="preserve"> </w:t>
      </w:r>
      <w:r>
        <w:t>группы);</w:t>
      </w:r>
      <w:r>
        <w:rPr>
          <w:spacing w:val="-10"/>
        </w:rPr>
        <w:t xml:space="preserve"> </w:t>
      </w:r>
      <w:r>
        <w:t>деструктивные</w:t>
      </w:r>
      <w:r>
        <w:rPr>
          <w:spacing w:val="-6"/>
        </w:rPr>
        <w:t xml:space="preserve"> </w:t>
      </w:r>
      <w:r>
        <w:t>течения</w:t>
      </w:r>
      <w:r>
        <w:rPr>
          <w:spacing w:val="-10"/>
        </w:rPr>
        <w:t xml:space="preserve"> </w:t>
      </w:r>
      <w:r>
        <w:t>в</w:t>
      </w:r>
      <w:r>
        <w:rPr>
          <w:spacing w:val="-4"/>
        </w:rPr>
        <w:t xml:space="preserve"> </w:t>
      </w:r>
      <w:r>
        <w:t>Интернете,</w:t>
      </w:r>
      <w:r>
        <w:rPr>
          <w:spacing w:val="-3"/>
        </w:rPr>
        <w:t xml:space="preserve"> </w:t>
      </w:r>
      <w:r>
        <w:t>их</w:t>
      </w:r>
      <w:r>
        <w:rPr>
          <w:spacing w:val="-9"/>
        </w:rPr>
        <w:t xml:space="preserve"> </w:t>
      </w:r>
      <w:r>
        <w:t>признаки</w:t>
      </w:r>
      <w:r>
        <w:rPr>
          <w:spacing w:val="-3"/>
        </w:rPr>
        <w:t xml:space="preserve"> </w:t>
      </w:r>
      <w:r>
        <w:t>и</w:t>
      </w:r>
      <w:r>
        <w:rPr>
          <w:spacing w:val="-11"/>
        </w:rPr>
        <w:t xml:space="preserve"> </w:t>
      </w:r>
      <w:r>
        <w:t>опасности,</w:t>
      </w:r>
      <w:r>
        <w:rPr>
          <w:spacing w:val="-3"/>
        </w:rPr>
        <w:t xml:space="preserve"> </w:t>
      </w:r>
      <w:r>
        <w:rPr>
          <w:spacing w:val="-2"/>
        </w:rPr>
        <w:t>правила</w:t>
      </w:r>
    </w:p>
    <w:p w:rsidR="00D542CB" w:rsidRDefault="00436AA8">
      <w:pPr>
        <w:pStyle w:val="a3"/>
        <w:ind w:left="1584"/>
        <w:jc w:val="left"/>
      </w:pPr>
      <w:r>
        <w:t>безопасного</w:t>
      </w:r>
      <w:r>
        <w:rPr>
          <w:spacing w:val="76"/>
        </w:rPr>
        <w:t xml:space="preserve"> </w:t>
      </w:r>
      <w:r>
        <w:t>использования</w:t>
      </w:r>
      <w:r>
        <w:rPr>
          <w:spacing w:val="77"/>
        </w:rPr>
        <w:t xml:space="preserve"> </w:t>
      </w:r>
      <w:r>
        <w:t>Интернета</w:t>
      </w:r>
      <w:r>
        <w:rPr>
          <w:spacing w:val="76"/>
        </w:rPr>
        <w:t xml:space="preserve"> </w:t>
      </w:r>
      <w:r>
        <w:t>по</w:t>
      </w:r>
      <w:r>
        <w:rPr>
          <w:spacing w:val="76"/>
        </w:rPr>
        <w:t xml:space="preserve"> </w:t>
      </w:r>
      <w:r>
        <w:t>предотвращению</w:t>
      </w:r>
      <w:r>
        <w:rPr>
          <w:spacing w:val="78"/>
        </w:rPr>
        <w:t xml:space="preserve"> </w:t>
      </w:r>
      <w:r>
        <w:t>рисков</w:t>
      </w:r>
      <w:r>
        <w:rPr>
          <w:spacing w:val="76"/>
        </w:rPr>
        <w:t xml:space="preserve"> </w:t>
      </w:r>
      <w:r>
        <w:t>и</w:t>
      </w:r>
      <w:r>
        <w:rPr>
          <w:spacing w:val="77"/>
        </w:rPr>
        <w:t xml:space="preserve"> </w:t>
      </w:r>
      <w:r>
        <w:t>угроз</w:t>
      </w:r>
      <w:r>
        <w:rPr>
          <w:spacing w:val="77"/>
        </w:rPr>
        <w:t xml:space="preserve"> </w:t>
      </w:r>
      <w:r>
        <w:t>вовлечения</w:t>
      </w:r>
      <w:r>
        <w:rPr>
          <w:spacing w:val="76"/>
        </w:rPr>
        <w:t xml:space="preserve"> </w:t>
      </w:r>
      <w:r>
        <w:t>в различную деструктивную деятельность.</w:t>
      </w:r>
    </w:p>
    <w:p w:rsidR="00D542CB" w:rsidRDefault="00436AA8">
      <w:pPr>
        <w:pStyle w:val="a3"/>
        <w:spacing w:before="2" w:line="235" w:lineRule="auto"/>
        <w:ind w:left="2309" w:right="1768" w:hanging="24"/>
        <w:jc w:val="left"/>
      </w:pPr>
      <w:r>
        <w:t>Модуль № 11 «Основы противодействия экстремизму</w:t>
      </w:r>
      <w:r>
        <w:rPr>
          <w:spacing w:val="40"/>
        </w:rPr>
        <w:t xml:space="preserve"> </w:t>
      </w:r>
      <w:r>
        <w:t>и терроризму»: понятия</w:t>
      </w:r>
      <w:r>
        <w:rPr>
          <w:spacing w:val="-9"/>
        </w:rPr>
        <w:t xml:space="preserve"> </w:t>
      </w:r>
      <w:r>
        <w:t>«экстремизм»</w:t>
      </w:r>
      <w:r>
        <w:rPr>
          <w:spacing w:val="-13"/>
        </w:rPr>
        <w:t xml:space="preserve"> </w:t>
      </w:r>
      <w:r>
        <w:t>и</w:t>
      </w:r>
      <w:r>
        <w:rPr>
          <w:spacing w:val="-8"/>
        </w:rPr>
        <w:t xml:space="preserve"> </w:t>
      </w:r>
      <w:r>
        <w:t>«терроризм»,</w:t>
      </w:r>
      <w:r>
        <w:rPr>
          <w:spacing w:val="-7"/>
        </w:rPr>
        <w:t xml:space="preserve"> </w:t>
      </w:r>
      <w:r>
        <w:t>их</w:t>
      </w:r>
      <w:r>
        <w:rPr>
          <w:spacing w:val="-14"/>
        </w:rPr>
        <w:t xml:space="preserve"> </w:t>
      </w:r>
      <w:r>
        <w:t>содержание,</w:t>
      </w:r>
      <w:r>
        <w:rPr>
          <w:spacing w:val="-11"/>
        </w:rPr>
        <w:t xml:space="preserve"> </w:t>
      </w:r>
      <w:r>
        <w:t>причины,</w:t>
      </w:r>
      <w:r>
        <w:rPr>
          <w:spacing w:val="-11"/>
        </w:rPr>
        <w:t xml:space="preserve"> </w:t>
      </w:r>
      <w:r>
        <w:t>возможные</w:t>
      </w:r>
    </w:p>
    <w:p w:rsidR="00D542CB" w:rsidRDefault="00436AA8">
      <w:pPr>
        <w:pStyle w:val="a3"/>
        <w:spacing w:before="2"/>
        <w:ind w:left="2285" w:right="299" w:hanging="716"/>
      </w:pPr>
      <w:r>
        <w:t xml:space="preserve">варианты проявления и последствия; цели и формы проявления террористических актов, их последствия, уровни террористической </w:t>
      </w:r>
      <w:r>
        <w:t>опасности; основы общественно-государственной системы противодействия экстремизму и</w:t>
      </w:r>
    </w:p>
    <w:p w:rsidR="00D542CB" w:rsidRDefault="00436AA8">
      <w:pPr>
        <w:pStyle w:val="a3"/>
        <w:spacing w:line="274" w:lineRule="exact"/>
        <w:ind w:left="1584"/>
      </w:pPr>
      <w:r>
        <w:t>терроризму,</w:t>
      </w:r>
      <w:r>
        <w:rPr>
          <w:spacing w:val="-11"/>
        </w:rPr>
        <w:t xml:space="preserve"> </w:t>
      </w:r>
      <w:r>
        <w:t>контртеррористическая</w:t>
      </w:r>
      <w:r>
        <w:rPr>
          <w:spacing w:val="-10"/>
        </w:rPr>
        <w:t xml:space="preserve"> </w:t>
      </w:r>
      <w:r>
        <w:t>операция</w:t>
      </w:r>
      <w:r>
        <w:rPr>
          <w:spacing w:val="-15"/>
        </w:rPr>
        <w:t xml:space="preserve"> </w:t>
      </w:r>
      <w:r>
        <w:t>и</w:t>
      </w:r>
      <w:r>
        <w:rPr>
          <w:spacing w:val="-4"/>
        </w:rPr>
        <w:t xml:space="preserve"> </w:t>
      </w:r>
      <w:r>
        <w:t>её</w:t>
      </w:r>
      <w:r>
        <w:rPr>
          <w:spacing w:val="-8"/>
        </w:rPr>
        <w:t xml:space="preserve"> </w:t>
      </w:r>
      <w:r>
        <w:rPr>
          <w:spacing w:val="-2"/>
        </w:rPr>
        <w:t>цели;</w:t>
      </w:r>
    </w:p>
    <w:p w:rsidR="00D542CB" w:rsidRDefault="00436AA8">
      <w:pPr>
        <w:pStyle w:val="a3"/>
        <w:tabs>
          <w:tab w:val="left" w:pos="4232"/>
          <w:tab w:val="left" w:pos="8543"/>
        </w:tabs>
        <w:spacing w:before="7" w:line="237" w:lineRule="auto"/>
        <w:ind w:left="1570" w:right="362" w:hanging="408"/>
      </w:pPr>
      <w:r>
        <w:t>признаки вовлечения</w:t>
      </w:r>
      <w:r>
        <w:tab/>
        <w:t>в</w:t>
      </w:r>
      <w:r>
        <w:rPr>
          <w:spacing w:val="40"/>
        </w:rPr>
        <w:t xml:space="preserve"> </w:t>
      </w:r>
      <w:r>
        <w:t>террористическую деятельность,</w:t>
      </w:r>
      <w:r>
        <w:tab/>
      </w:r>
      <w:r>
        <w:rPr>
          <w:spacing w:val="-2"/>
        </w:rPr>
        <w:t xml:space="preserve">правила </w:t>
      </w:r>
      <w:r>
        <w:t>антитеррористического</w:t>
      </w:r>
      <w:r>
        <w:rPr>
          <w:spacing w:val="67"/>
        </w:rPr>
        <w:t xml:space="preserve"> </w:t>
      </w:r>
      <w:r>
        <w:t>поведения;</w:t>
      </w:r>
      <w:r>
        <w:rPr>
          <w:spacing w:val="40"/>
        </w:rPr>
        <w:t xml:space="preserve"> </w:t>
      </w:r>
      <w:r>
        <w:t>признаки</w:t>
      </w:r>
      <w:r>
        <w:rPr>
          <w:spacing w:val="40"/>
        </w:rPr>
        <w:t xml:space="preserve"> </w:t>
      </w:r>
      <w:r>
        <w:t>угроз</w:t>
      </w:r>
      <w:r>
        <w:rPr>
          <w:spacing w:val="67"/>
        </w:rPr>
        <w:t xml:space="preserve"> </w:t>
      </w:r>
      <w:r>
        <w:t>и</w:t>
      </w:r>
      <w:r>
        <w:rPr>
          <w:spacing w:val="67"/>
        </w:rPr>
        <w:t xml:space="preserve"> </w:t>
      </w:r>
      <w:r>
        <w:t>подгото</w:t>
      </w:r>
      <w:r>
        <w:t>вки</w:t>
      </w:r>
      <w:r>
        <w:rPr>
          <w:spacing w:val="40"/>
        </w:rPr>
        <w:t xml:space="preserve"> </w:t>
      </w:r>
      <w:r>
        <w:t>различных</w:t>
      </w:r>
      <w:r>
        <w:rPr>
          <w:spacing w:val="40"/>
        </w:rPr>
        <w:t xml:space="preserve"> </w:t>
      </w:r>
      <w:r>
        <w:t>форм</w:t>
      </w:r>
      <w:r>
        <w:rPr>
          <w:spacing w:val="40"/>
        </w:rPr>
        <w:t xml:space="preserve"> </w:t>
      </w:r>
      <w:r>
        <w:t>терактов,</w:t>
      </w:r>
    </w:p>
    <w:p w:rsidR="00D542CB" w:rsidRDefault="00436AA8">
      <w:pPr>
        <w:pStyle w:val="a3"/>
        <w:spacing w:line="273" w:lineRule="exact"/>
        <w:ind w:left="2285"/>
      </w:pPr>
      <w:r>
        <w:t>порядок</w:t>
      </w:r>
      <w:r>
        <w:rPr>
          <w:spacing w:val="-7"/>
        </w:rPr>
        <w:t xml:space="preserve"> </w:t>
      </w:r>
      <w:r>
        <w:t>действий</w:t>
      </w:r>
      <w:r>
        <w:rPr>
          <w:spacing w:val="-1"/>
        </w:rPr>
        <w:t xml:space="preserve"> </w:t>
      </w:r>
      <w:r>
        <w:t>при</w:t>
      </w:r>
      <w:r>
        <w:rPr>
          <w:spacing w:val="-3"/>
        </w:rPr>
        <w:t xml:space="preserve"> </w:t>
      </w:r>
      <w:r>
        <w:rPr>
          <w:spacing w:val="-5"/>
        </w:rPr>
        <w:t>их</w:t>
      </w:r>
    </w:p>
    <w:p w:rsidR="00D542CB" w:rsidRDefault="00436AA8">
      <w:pPr>
        <w:pStyle w:val="a3"/>
        <w:spacing w:line="275" w:lineRule="exact"/>
        <w:ind w:left="1570"/>
      </w:pPr>
      <w:r>
        <w:t>обнаружении;</w:t>
      </w:r>
      <w:r>
        <w:rPr>
          <w:spacing w:val="-15"/>
        </w:rPr>
        <w:t xml:space="preserve"> </w:t>
      </w:r>
      <w:r>
        <w:t>правила</w:t>
      </w:r>
      <w:r>
        <w:rPr>
          <w:spacing w:val="-10"/>
        </w:rPr>
        <w:t xml:space="preserve"> </w:t>
      </w:r>
      <w:r>
        <w:t>безопасного</w:t>
      </w:r>
      <w:r>
        <w:rPr>
          <w:spacing w:val="-2"/>
        </w:rPr>
        <w:t xml:space="preserve"> </w:t>
      </w:r>
      <w:r>
        <w:t>поведения</w:t>
      </w:r>
      <w:r>
        <w:rPr>
          <w:spacing w:val="-13"/>
        </w:rPr>
        <w:t xml:space="preserve"> </w:t>
      </w:r>
      <w:r>
        <w:t>в</w:t>
      </w:r>
      <w:r>
        <w:rPr>
          <w:spacing w:val="-5"/>
        </w:rPr>
        <w:t xml:space="preserve"> </w:t>
      </w:r>
      <w:r>
        <w:t>случае</w:t>
      </w:r>
      <w:r>
        <w:rPr>
          <w:spacing w:val="-8"/>
        </w:rPr>
        <w:t xml:space="preserve"> </w:t>
      </w:r>
      <w:r>
        <w:t>теракта</w:t>
      </w:r>
      <w:r>
        <w:rPr>
          <w:spacing w:val="-6"/>
        </w:rPr>
        <w:t xml:space="preserve"> </w:t>
      </w:r>
      <w:r>
        <w:t>(нападение</w:t>
      </w:r>
      <w:r>
        <w:rPr>
          <w:spacing w:val="-8"/>
        </w:rPr>
        <w:t xml:space="preserve"> </w:t>
      </w:r>
      <w:r>
        <w:rPr>
          <w:spacing w:val="-2"/>
        </w:rPr>
        <w:t>террористов</w:t>
      </w:r>
    </w:p>
    <w:p w:rsidR="00D542CB" w:rsidRDefault="00436AA8">
      <w:pPr>
        <w:pStyle w:val="a3"/>
        <w:spacing w:before="7"/>
        <w:ind w:left="1584" w:right="319"/>
      </w:pPr>
      <w:r>
        <w:t>и попытка захвата заложников, попадание в заложники, огневой налёт, наезд транспортного средства, подрыв взрывного устройства).</w:t>
      </w:r>
    </w:p>
    <w:p w:rsidR="00D542CB" w:rsidRDefault="00436AA8">
      <w:pPr>
        <w:pStyle w:val="a3"/>
        <w:spacing w:line="237" w:lineRule="auto"/>
        <w:ind w:left="1570" w:right="308" w:firstLine="715"/>
      </w:pPr>
      <w:r>
        <w:t>Планируемые</w:t>
      </w:r>
      <w:r>
        <w:rPr>
          <w:spacing w:val="-11"/>
        </w:rPr>
        <w:t xml:space="preserve"> </w:t>
      </w:r>
      <w:r>
        <w:t>результаты</w:t>
      </w:r>
      <w:r>
        <w:rPr>
          <w:spacing w:val="-10"/>
        </w:rPr>
        <w:t xml:space="preserve"> </w:t>
      </w:r>
      <w:r>
        <w:t>освоения</w:t>
      </w:r>
      <w:r>
        <w:rPr>
          <w:spacing w:val="-10"/>
        </w:rPr>
        <w:t xml:space="preserve"> </w:t>
      </w:r>
      <w:r>
        <w:t>программы</w:t>
      </w:r>
      <w:r>
        <w:rPr>
          <w:spacing w:val="-10"/>
        </w:rPr>
        <w:t xml:space="preserve"> </w:t>
      </w:r>
      <w:r>
        <w:t>по</w:t>
      </w:r>
      <w:r>
        <w:rPr>
          <w:spacing w:val="-11"/>
        </w:rPr>
        <w:t xml:space="preserve"> </w:t>
      </w:r>
      <w:r>
        <w:t>основам</w:t>
      </w:r>
      <w:r>
        <w:rPr>
          <w:spacing w:val="-10"/>
        </w:rPr>
        <w:t xml:space="preserve"> </w:t>
      </w:r>
      <w:r>
        <w:t>безопасности</w:t>
      </w:r>
      <w:r>
        <w:rPr>
          <w:spacing w:val="-9"/>
        </w:rPr>
        <w:t xml:space="preserve"> </w:t>
      </w:r>
      <w:r>
        <w:t>и</w:t>
      </w:r>
      <w:r>
        <w:rPr>
          <w:spacing w:val="-10"/>
        </w:rPr>
        <w:t xml:space="preserve"> </w:t>
      </w:r>
      <w:r>
        <w:t>защиты</w:t>
      </w:r>
      <w:r>
        <w:rPr>
          <w:spacing w:val="-10"/>
        </w:rPr>
        <w:t xml:space="preserve"> </w:t>
      </w:r>
      <w:r>
        <w:t>Родины на уровне основного общего образования.</w:t>
      </w:r>
    </w:p>
    <w:p w:rsidR="00D542CB" w:rsidRDefault="00436AA8">
      <w:pPr>
        <w:pStyle w:val="a3"/>
        <w:tabs>
          <w:tab w:val="left" w:pos="6522"/>
          <w:tab w:val="left" w:pos="7443"/>
        </w:tabs>
        <w:spacing w:line="275" w:lineRule="exact"/>
        <w:ind w:left="1162"/>
      </w:pPr>
      <w:r>
        <w:t>Личнос</w:t>
      </w:r>
      <w:r>
        <w:t>тные</w:t>
      </w:r>
      <w:r>
        <w:rPr>
          <w:spacing w:val="-5"/>
        </w:rPr>
        <w:t xml:space="preserve"> </w:t>
      </w:r>
      <w:r>
        <w:t>результаты</w:t>
      </w:r>
      <w:r>
        <w:rPr>
          <w:spacing w:val="61"/>
          <w:w w:val="150"/>
        </w:rPr>
        <w:t xml:space="preserve">   </w:t>
      </w:r>
      <w:r>
        <w:rPr>
          <w:spacing w:val="-2"/>
        </w:rPr>
        <w:t>достигаются</w:t>
      </w:r>
      <w:r>
        <w:tab/>
      </w:r>
      <w:r>
        <w:rPr>
          <w:spacing w:val="-10"/>
        </w:rPr>
        <w:t>в</w:t>
      </w:r>
      <w:r>
        <w:tab/>
        <w:t>единстве</w:t>
      </w:r>
      <w:r>
        <w:rPr>
          <w:spacing w:val="57"/>
        </w:rPr>
        <w:t xml:space="preserve">  </w:t>
      </w:r>
      <w:r>
        <w:rPr>
          <w:spacing w:val="-2"/>
        </w:rPr>
        <w:t>учебной</w:t>
      </w:r>
    </w:p>
    <w:p w:rsidR="00D542CB" w:rsidRDefault="00436AA8">
      <w:pPr>
        <w:pStyle w:val="a3"/>
        <w:spacing w:before="3"/>
        <w:ind w:left="1584" w:right="303"/>
      </w:pPr>
      <w: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w:t>
      </w:r>
      <w:r>
        <w:t>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w:t>
      </w:r>
      <w:r>
        <w:rPr>
          <w:spacing w:val="-2"/>
        </w:rPr>
        <w:t xml:space="preserve"> </w:t>
      </w:r>
      <w:r>
        <w:t>самостоятельности,</w:t>
      </w:r>
      <w:r>
        <w:rPr>
          <w:spacing w:val="-4"/>
        </w:rPr>
        <w:t xml:space="preserve"> </w:t>
      </w:r>
      <w:r>
        <w:t>инициативе</w:t>
      </w:r>
      <w:r>
        <w:rPr>
          <w:spacing w:val="-5"/>
        </w:rPr>
        <w:t xml:space="preserve"> </w:t>
      </w:r>
      <w:r>
        <w:t>и личностно</w:t>
      </w:r>
      <w:r>
        <w:t>му</w:t>
      </w:r>
      <w:r>
        <w:rPr>
          <w:spacing w:val="-9"/>
        </w:rPr>
        <w:t xml:space="preserve"> </w:t>
      </w:r>
      <w:r>
        <w:t>самоопределению;</w:t>
      </w:r>
      <w:r>
        <w:rPr>
          <w:spacing w:val="-4"/>
        </w:rPr>
        <w:t xml:space="preserve"> </w:t>
      </w:r>
      <w:r>
        <w:t>осмысленному ведению</w:t>
      </w:r>
      <w:r>
        <w:rPr>
          <w:spacing w:val="-9"/>
        </w:rPr>
        <w:t xml:space="preserve"> </w:t>
      </w:r>
      <w:r>
        <w:t>здорового</w:t>
      </w:r>
      <w:r>
        <w:rPr>
          <w:spacing w:val="-10"/>
        </w:rPr>
        <w:t xml:space="preserve"> </w:t>
      </w:r>
      <w:r>
        <w:t>и</w:t>
      </w:r>
      <w:r>
        <w:rPr>
          <w:spacing w:val="-11"/>
        </w:rPr>
        <w:t xml:space="preserve"> </w:t>
      </w:r>
      <w:r>
        <w:t>безопасного</w:t>
      </w:r>
      <w:r>
        <w:rPr>
          <w:spacing w:val="-10"/>
        </w:rPr>
        <w:t xml:space="preserve"> </w:t>
      </w:r>
      <w:r>
        <w:t>образа</w:t>
      </w:r>
      <w:r>
        <w:rPr>
          <w:spacing w:val="-11"/>
        </w:rPr>
        <w:t xml:space="preserve"> </w:t>
      </w:r>
      <w:r>
        <w:t>жизни</w:t>
      </w:r>
      <w:r>
        <w:rPr>
          <w:spacing w:val="-11"/>
        </w:rPr>
        <w:t xml:space="preserve"> </w:t>
      </w:r>
      <w:r>
        <w:t>и</w:t>
      </w:r>
      <w:r>
        <w:rPr>
          <w:spacing w:val="-9"/>
        </w:rPr>
        <w:t xml:space="preserve"> </w:t>
      </w:r>
      <w:r>
        <w:t>соблюдению</w:t>
      </w:r>
      <w:r>
        <w:rPr>
          <w:spacing w:val="-9"/>
        </w:rPr>
        <w:t xml:space="preserve"> </w:t>
      </w:r>
      <w:r>
        <w:t>правил</w:t>
      </w:r>
      <w:r>
        <w:rPr>
          <w:spacing w:val="-12"/>
        </w:rPr>
        <w:t xml:space="preserve"> </w:t>
      </w:r>
      <w:r>
        <w:t>экологического</w:t>
      </w:r>
      <w:r>
        <w:rPr>
          <w:spacing w:val="-10"/>
        </w:rPr>
        <w:t xml:space="preserve"> </w:t>
      </w:r>
      <w:r>
        <w:t>поведения; к</w:t>
      </w:r>
      <w:r>
        <w:rPr>
          <w:spacing w:val="-1"/>
        </w:rPr>
        <w:t xml:space="preserve"> </w:t>
      </w:r>
      <w:r>
        <w:t>целенаправленной</w:t>
      </w:r>
      <w:r>
        <w:rPr>
          <w:spacing w:val="-3"/>
        </w:rPr>
        <w:t xml:space="preserve"> </w:t>
      </w:r>
      <w:r>
        <w:t>социально</w:t>
      </w:r>
      <w:r>
        <w:rPr>
          <w:spacing w:val="-1"/>
        </w:rPr>
        <w:t xml:space="preserve"> </w:t>
      </w:r>
      <w:r>
        <w:t>значимой деятельности;</w:t>
      </w:r>
      <w:r>
        <w:rPr>
          <w:spacing w:val="-3"/>
        </w:rPr>
        <w:t xml:space="preserve"> </w:t>
      </w:r>
      <w:r>
        <w:t>принятию</w:t>
      </w:r>
      <w:r>
        <w:rPr>
          <w:spacing w:val="-1"/>
        </w:rPr>
        <w:t xml:space="preserve"> </w:t>
      </w:r>
      <w:r>
        <w:t>внутренней</w:t>
      </w:r>
      <w:r>
        <w:rPr>
          <w:spacing w:val="-3"/>
        </w:rPr>
        <w:t xml:space="preserve"> </w:t>
      </w:r>
      <w:r>
        <w:t>позиции личности как особого ценностного отношения к себе, к</w:t>
      </w:r>
      <w:r>
        <w:t xml:space="preserve"> окружающим людям и к жизни</w:t>
      </w:r>
      <w:r>
        <w:rPr>
          <w:spacing w:val="40"/>
        </w:rPr>
        <w:t xml:space="preserve"> </w:t>
      </w:r>
      <w:r>
        <w:t>в целом.</w:t>
      </w:r>
    </w:p>
    <w:p w:rsidR="00D542CB" w:rsidRDefault="00436AA8">
      <w:pPr>
        <w:pStyle w:val="a3"/>
        <w:spacing w:before="1"/>
        <w:ind w:left="1570" w:right="310" w:firstLine="715"/>
      </w:pPr>
      <w:r>
        <w:t>Личностные</w:t>
      </w:r>
      <w:r>
        <w:rPr>
          <w:spacing w:val="-6"/>
        </w:rPr>
        <w:t xml:space="preserve"> </w:t>
      </w:r>
      <w:r>
        <w:t>результаты,</w:t>
      </w:r>
      <w:r>
        <w:rPr>
          <w:spacing w:val="-1"/>
        </w:rPr>
        <w:t xml:space="preserve"> </w:t>
      </w:r>
      <w:r>
        <w:t>формируемые</w:t>
      </w:r>
      <w:r>
        <w:rPr>
          <w:spacing w:val="-4"/>
        </w:rPr>
        <w:t xml:space="preserve"> </w:t>
      </w:r>
      <w:r>
        <w:t>в</w:t>
      </w:r>
      <w:r>
        <w:rPr>
          <w:spacing w:val="-4"/>
        </w:rPr>
        <w:t xml:space="preserve"> </w:t>
      </w:r>
      <w:r>
        <w:t>ходе</w:t>
      </w:r>
      <w:r>
        <w:rPr>
          <w:spacing w:val="-4"/>
        </w:rPr>
        <w:t xml:space="preserve"> </w:t>
      </w:r>
      <w:r>
        <w:t>изучения учебного</w:t>
      </w:r>
      <w:r>
        <w:rPr>
          <w:spacing w:val="-1"/>
        </w:rPr>
        <w:t xml:space="preserve"> </w:t>
      </w:r>
      <w:r>
        <w:t>предмета</w:t>
      </w:r>
      <w:r>
        <w:rPr>
          <w:spacing w:val="-6"/>
        </w:rPr>
        <w:t xml:space="preserve"> </w:t>
      </w:r>
      <w:r>
        <w:t>ОБЗР,</w:t>
      </w:r>
      <w:r>
        <w:rPr>
          <w:spacing w:val="-1"/>
        </w:rPr>
        <w:t xml:space="preserve"> </w:t>
      </w:r>
      <w:r>
        <w:t>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D542CB" w:rsidRDefault="00436AA8">
      <w:pPr>
        <w:pStyle w:val="a3"/>
        <w:spacing w:line="274" w:lineRule="exact"/>
        <w:ind w:left="2309"/>
      </w:pPr>
      <w:r>
        <w:t>Личностные</w:t>
      </w:r>
      <w:r>
        <w:rPr>
          <w:spacing w:val="-12"/>
        </w:rPr>
        <w:t xml:space="preserve"> </w:t>
      </w:r>
      <w:r>
        <w:t>результаты</w:t>
      </w:r>
      <w:r>
        <w:rPr>
          <w:spacing w:val="-8"/>
        </w:rPr>
        <w:t xml:space="preserve"> </w:t>
      </w:r>
      <w:r>
        <w:t>изучения</w:t>
      </w:r>
      <w:r>
        <w:rPr>
          <w:spacing w:val="-8"/>
        </w:rPr>
        <w:t xml:space="preserve"> </w:t>
      </w:r>
      <w:r>
        <w:t>ОБЗР</w:t>
      </w:r>
      <w:r>
        <w:rPr>
          <w:spacing w:val="-8"/>
        </w:rPr>
        <w:t xml:space="preserve"> </w:t>
      </w:r>
      <w:r>
        <w:rPr>
          <w:spacing w:val="-2"/>
        </w:rPr>
        <w:t>включают:</w:t>
      </w:r>
    </w:p>
    <w:p w:rsidR="00D542CB" w:rsidRDefault="00436AA8">
      <w:pPr>
        <w:pStyle w:val="a3"/>
        <w:ind w:left="1344"/>
      </w:pPr>
      <w:r>
        <w:t>1) патриотическое</w:t>
      </w:r>
      <w:r>
        <w:rPr>
          <w:spacing w:val="-7"/>
        </w:rPr>
        <w:t xml:space="preserve"> </w:t>
      </w:r>
      <w:r>
        <w:rPr>
          <w:spacing w:val="-2"/>
        </w:rPr>
        <w:t>воспитание:</w:t>
      </w:r>
    </w:p>
    <w:p w:rsidR="00D542CB" w:rsidRDefault="00436AA8">
      <w:pPr>
        <w:pStyle w:val="a3"/>
        <w:tabs>
          <w:tab w:val="left" w:pos="7602"/>
        </w:tabs>
        <w:spacing w:before="2"/>
        <w:ind w:left="1162"/>
      </w:pPr>
      <w:r>
        <w:t>осознание</w:t>
      </w:r>
      <w:r>
        <w:rPr>
          <w:spacing w:val="-5"/>
        </w:rPr>
        <w:t xml:space="preserve"> </w:t>
      </w:r>
      <w:r>
        <w:t>российской</w:t>
      </w:r>
      <w:r>
        <w:rPr>
          <w:spacing w:val="33"/>
        </w:rPr>
        <w:t xml:space="preserve">  </w:t>
      </w:r>
      <w:r>
        <w:t>гражданской</w:t>
      </w:r>
      <w:r>
        <w:rPr>
          <w:spacing w:val="56"/>
        </w:rPr>
        <w:t xml:space="preserve">  </w:t>
      </w:r>
      <w:r>
        <w:rPr>
          <w:spacing w:val="-2"/>
        </w:rPr>
        <w:t>идентичности</w:t>
      </w:r>
      <w:r>
        <w:tab/>
        <w:t>в</w:t>
      </w:r>
      <w:r>
        <w:rPr>
          <w:spacing w:val="54"/>
        </w:rPr>
        <w:t xml:space="preserve">  </w:t>
      </w:r>
      <w:r>
        <w:rPr>
          <w:spacing w:val="-2"/>
        </w:rPr>
        <w:t>поликультурном</w:t>
      </w:r>
    </w:p>
    <w:p w:rsidR="00D542CB" w:rsidRDefault="00436AA8">
      <w:pPr>
        <w:pStyle w:val="a3"/>
        <w:spacing w:before="3"/>
        <w:ind w:left="1584" w:right="298"/>
      </w:pPr>
      <w:r>
        <w:t>и многоконфессиональном обществе, проявление интереса к познанию родного языка, истории, культуры Российской Феде</w:t>
      </w:r>
      <w:r>
        <w:t>рации, своего края, народов России; ценностное отношение к достижениям своей Родины – России, к науке, искусству,</w:t>
      </w:r>
    </w:p>
    <w:p w:rsidR="00D542CB" w:rsidRDefault="00436AA8">
      <w:pPr>
        <w:pStyle w:val="a3"/>
        <w:spacing w:before="2"/>
        <w:ind w:left="1584" w:right="307"/>
      </w:pPr>
      <w:r>
        <w:t>спорту, технологиям, боевым подвигам и трудовым достижениям народа;</w:t>
      </w:r>
      <w:r>
        <w:rPr>
          <w:spacing w:val="40"/>
        </w:rPr>
        <w:t xml:space="preserve"> </w:t>
      </w:r>
      <w:r>
        <w:t>уважение к символам государства, государственным праздникам, историческому</w:t>
      </w:r>
      <w:r>
        <w:t xml:space="preserve">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42" w:lineRule="auto"/>
        <w:ind w:left="2285" w:right="3361" w:hanging="716"/>
      </w:pPr>
      <w:r>
        <w:lastRenderedPageBreak/>
        <w:t>выполнению конституционного долга – защите Отечества; 2) гражданское восп</w:t>
      </w:r>
      <w:r>
        <w:t>итание:</w:t>
      </w:r>
    </w:p>
    <w:p w:rsidR="00D542CB" w:rsidRDefault="00436AA8">
      <w:pPr>
        <w:pStyle w:val="a3"/>
        <w:spacing w:line="268" w:lineRule="exact"/>
        <w:ind w:left="2309"/>
      </w:pPr>
      <w:r>
        <w:t>готовность</w:t>
      </w:r>
      <w:r>
        <w:rPr>
          <w:spacing w:val="-9"/>
        </w:rPr>
        <w:t xml:space="preserve"> </w:t>
      </w:r>
      <w:r>
        <w:t>к</w:t>
      </w:r>
      <w:r>
        <w:rPr>
          <w:spacing w:val="-10"/>
        </w:rPr>
        <w:t xml:space="preserve"> </w:t>
      </w:r>
      <w:r>
        <w:t>выполнению</w:t>
      </w:r>
      <w:r>
        <w:rPr>
          <w:spacing w:val="-9"/>
        </w:rPr>
        <w:t xml:space="preserve"> </w:t>
      </w:r>
      <w:r>
        <w:t>обязанностей</w:t>
      </w:r>
      <w:r>
        <w:rPr>
          <w:spacing w:val="-7"/>
        </w:rPr>
        <w:t xml:space="preserve"> </w:t>
      </w:r>
      <w:r>
        <w:t>гражданина</w:t>
      </w:r>
      <w:r>
        <w:rPr>
          <w:spacing w:val="-6"/>
        </w:rPr>
        <w:t xml:space="preserve"> </w:t>
      </w:r>
      <w:r>
        <w:t>и</w:t>
      </w:r>
      <w:r>
        <w:rPr>
          <w:spacing w:val="-7"/>
        </w:rPr>
        <w:t xml:space="preserve"> </w:t>
      </w:r>
      <w:r>
        <w:t>реализации</w:t>
      </w:r>
      <w:r>
        <w:rPr>
          <w:spacing w:val="-4"/>
        </w:rPr>
        <w:t xml:space="preserve"> </w:t>
      </w:r>
      <w:r>
        <w:t>его</w:t>
      </w:r>
      <w:r>
        <w:rPr>
          <w:spacing w:val="-3"/>
        </w:rPr>
        <w:t xml:space="preserve"> </w:t>
      </w:r>
      <w:r>
        <w:rPr>
          <w:spacing w:val="-2"/>
        </w:rPr>
        <w:t>прав,</w:t>
      </w:r>
    </w:p>
    <w:p w:rsidR="00D542CB" w:rsidRDefault="00436AA8">
      <w:pPr>
        <w:pStyle w:val="a3"/>
        <w:spacing w:before="8" w:line="237" w:lineRule="auto"/>
        <w:ind w:left="2285" w:right="322" w:hanging="716"/>
      </w:pPr>
      <w:r>
        <w:t>уважение прав, свобод и законных интересов других людей;</w:t>
      </w:r>
      <w:r>
        <w:rPr>
          <w:spacing w:val="40"/>
        </w:rPr>
        <w:t xml:space="preserve"> </w:t>
      </w:r>
      <w:r>
        <w:t>активное участие в жизни семьи, организации, местного сообщества, родного края,</w:t>
      </w:r>
    </w:p>
    <w:p w:rsidR="00D542CB" w:rsidRDefault="00436AA8">
      <w:pPr>
        <w:pStyle w:val="a3"/>
        <w:spacing w:line="275" w:lineRule="exact"/>
        <w:ind w:left="1570"/>
      </w:pPr>
      <w:r>
        <w:t>страны;</w:t>
      </w:r>
      <w:r>
        <w:rPr>
          <w:spacing w:val="44"/>
        </w:rPr>
        <w:t xml:space="preserve"> </w:t>
      </w:r>
      <w:r>
        <w:t>неприятие</w:t>
      </w:r>
      <w:r>
        <w:rPr>
          <w:spacing w:val="-5"/>
        </w:rPr>
        <w:t xml:space="preserve"> </w:t>
      </w:r>
      <w:r>
        <w:t>любых</w:t>
      </w:r>
      <w:r>
        <w:rPr>
          <w:spacing w:val="-10"/>
        </w:rPr>
        <w:t xml:space="preserve"> </w:t>
      </w:r>
      <w:r>
        <w:t>форм</w:t>
      </w:r>
      <w:r>
        <w:rPr>
          <w:spacing w:val="-5"/>
        </w:rPr>
        <w:t xml:space="preserve"> </w:t>
      </w:r>
      <w:r>
        <w:t>экстремизма</w:t>
      </w:r>
      <w:r>
        <w:t>,</w:t>
      </w:r>
      <w:r>
        <w:rPr>
          <w:spacing w:val="-9"/>
        </w:rPr>
        <w:t xml:space="preserve"> </w:t>
      </w:r>
      <w:r>
        <w:rPr>
          <w:spacing w:val="-2"/>
        </w:rPr>
        <w:t>дискриминации;</w:t>
      </w:r>
    </w:p>
    <w:p w:rsidR="00D542CB" w:rsidRDefault="00436AA8">
      <w:pPr>
        <w:pStyle w:val="a3"/>
        <w:spacing w:before="2" w:line="242" w:lineRule="auto"/>
        <w:ind w:left="1570" w:right="317" w:firstLine="715"/>
      </w:pPr>
      <w:r>
        <w:t>понимание роли различных социальных институтов в жизни человека; представление об основных правах, свободах и обязанностях гражданина, социальных</w:t>
      </w:r>
    </w:p>
    <w:p w:rsidR="00D542CB" w:rsidRDefault="00436AA8">
      <w:pPr>
        <w:pStyle w:val="a3"/>
        <w:spacing w:line="242" w:lineRule="auto"/>
        <w:ind w:left="1584" w:right="309"/>
      </w:pPr>
      <w:r>
        <w:t>нормах и правилах межличностных отношений в поликультурном</w:t>
      </w:r>
      <w:r>
        <w:rPr>
          <w:spacing w:val="40"/>
        </w:rPr>
        <w:t xml:space="preserve"> </w:t>
      </w:r>
      <w:r>
        <w:t>и многоконфессиональном обществе;</w:t>
      </w:r>
      <w:r>
        <w:rPr>
          <w:spacing w:val="40"/>
        </w:rPr>
        <w:t xml:space="preserve"> </w:t>
      </w:r>
      <w:r>
        <w:t>представление о способах противодействия коррупции;</w:t>
      </w:r>
    </w:p>
    <w:p w:rsidR="00D542CB" w:rsidRDefault="00436AA8">
      <w:pPr>
        <w:pStyle w:val="a3"/>
        <w:ind w:left="1570" w:right="307" w:firstLine="715"/>
      </w:pPr>
      <w:r>
        <w:t>готовность к разнообразной совместной деятельности, стремление</w:t>
      </w:r>
      <w:r>
        <w:rPr>
          <w:spacing w:val="40"/>
        </w:rPr>
        <w:t xml:space="preserve"> </w:t>
      </w:r>
      <w:r>
        <w:t>к взаимопониманию и взаимопомощи,</w:t>
      </w:r>
      <w:r>
        <w:rPr>
          <w:spacing w:val="-8"/>
        </w:rPr>
        <w:t xml:space="preserve"> </w:t>
      </w:r>
      <w:r>
        <w:t>активное</w:t>
      </w:r>
      <w:r>
        <w:rPr>
          <w:spacing w:val="-9"/>
        </w:rPr>
        <w:t xml:space="preserve"> </w:t>
      </w:r>
      <w:r>
        <w:t>участие</w:t>
      </w:r>
      <w:r>
        <w:rPr>
          <w:spacing w:val="-9"/>
        </w:rPr>
        <w:t xml:space="preserve"> </w:t>
      </w:r>
      <w:r>
        <w:t>в</w:t>
      </w:r>
      <w:r>
        <w:rPr>
          <w:spacing w:val="-6"/>
        </w:rPr>
        <w:t xml:space="preserve"> </w:t>
      </w:r>
      <w:r>
        <w:t>самоуправлении</w:t>
      </w:r>
      <w:r>
        <w:rPr>
          <w:spacing w:val="40"/>
        </w:rPr>
        <w:t xml:space="preserve"> </w:t>
      </w:r>
      <w:r>
        <w:t>в</w:t>
      </w:r>
      <w:r>
        <w:rPr>
          <w:spacing w:val="-9"/>
        </w:rPr>
        <w:t xml:space="preserve"> </w:t>
      </w:r>
      <w:r>
        <w:t>образовательной</w:t>
      </w:r>
      <w:r>
        <w:rPr>
          <w:spacing w:val="-7"/>
        </w:rPr>
        <w:t xml:space="preserve"> </w:t>
      </w:r>
      <w:r>
        <w:t>организации;</w:t>
      </w:r>
      <w:r>
        <w:rPr>
          <w:spacing w:val="40"/>
        </w:rPr>
        <w:t xml:space="preserve"> </w:t>
      </w:r>
      <w:r>
        <w:t>готовность к участию в гуманитарной деятел</w:t>
      </w:r>
      <w:r>
        <w:t>ьности (волонтёрство, помощь людям, нуждающимся в ней); сформированность активной жизненной позиции, умений и навыков личного</w:t>
      </w:r>
    </w:p>
    <w:p w:rsidR="00D542CB" w:rsidRDefault="00436AA8">
      <w:pPr>
        <w:pStyle w:val="a3"/>
        <w:spacing w:before="40" w:line="237" w:lineRule="auto"/>
        <w:ind w:left="2285" w:right="322" w:hanging="716"/>
      </w:pPr>
      <w:r>
        <w:t>участия в обеспечении мер безопасности личности, общества и государства; понимание и признание особой роли государства в обеспечен</w:t>
      </w:r>
      <w:r>
        <w:t>ии государственной и</w:t>
      </w:r>
    </w:p>
    <w:p w:rsidR="00D542CB" w:rsidRDefault="00436AA8">
      <w:pPr>
        <w:pStyle w:val="a3"/>
        <w:spacing w:before="1"/>
        <w:ind w:left="1584" w:right="301"/>
      </w:pPr>
      <w:r>
        <w:t>международной безопасности, обороны, осмысление роли государства и общества в решении задачи защиты населения от опасных</w:t>
      </w:r>
      <w:r>
        <w:rPr>
          <w:spacing w:val="40"/>
        </w:rPr>
        <w:t xml:space="preserve"> </w:t>
      </w:r>
      <w:r>
        <w:t>и чрезвычайных ситуаций природного, техногенного и социального характера; знание и понимание роли государства в пр</w:t>
      </w:r>
      <w:r>
        <w:t xml:space="preserve">отиводействии основным </w:t>
      </w:r>
      <w:r>
        <w:rPr>
          <w:spacing w:val="-2"/>
        </w:rPr>
        <w:t>вызовам</w:t>
      </w:r>
    </w:p>
    <w:p w:rsidR="00D542CB" w:rsidRDefault="00436AA8">
      <w:pPr>
        <w:pStyle w:val="a3"/>
        <w:ind w:left="1584" w:right="295"/>
      </w:pPr>
      <w:r>
        <w:t>современности:</w:t>
      </w:r>
      <w:r>
        <w:rPr>
          <w:spacing w:val="-14"/>
        </w:rPr>
        <w:t xml:space="preserve"> </w:t>
      </w:r>
      <w:r>
        <w:t>терроризму,</w:t>
      </w:r>
      <w:r>
        <w:rPr>
          <w:spacing w:val="-12"/>
        </w:rPr>
        <w:t xml:space="preserve"> </w:t>
      </w:r>
      <w:r>
        <w:t>экстремизму,</w:t>
      </w:r>
      <w:r>
        <w:rPr>
          <w:spacing w:val="-14"/>
        </w:rPr>
        <w:t xml:space="preserve"> </w:t>
      </w:r>
      <w:r>
        <w:t>незаконному</w:t>
      </w:r>
      <w:r>
        <w:rPr>
          <w:spacing w:val="-12"/>
        </w:rPr>
        <w:t xml:space="preserve"> </w:t>
      </w:r>
      <w:r>
        <w:t>распространению</w:t>
      </w:r>
      <w:r>
        <w:rPr>
          <w:spacing w:val="-13"/>
        </w:rPr>
        <w:t xml:space="preserve"> </w:t>
      </w:r>
      <w:r>
        <w:t>наркотических</w:t>
      </w:r>
      <w:r>
        <w:rPr>
          <w:spacing w:val="-12"/>
        </w:rPr>
        <w:t xml:space="preserve"> </w:t>
      </w:r>
      <w:r>
        <w:t>средств, неприятие любых форм экстремизма, дискриминации, формирование веротерпимости, уважительного и доброжелательного отношения к другому че</w:t>
      </w:r>
      <w:r>
        <w:t>ловеку, его мнению, развитие способности к конструктивному диалогу с другими людьми; 3) духовно-нравственное воспитание: ориентация на моральные ценности и нормы в ситуациях нравственного выбора; готовность оценивать своё поведение и поступки, а также пове</w:t>
      </w:r>
      <w:r>
        <w:t>дение</w:t>
      </w:r>
    </w:p>
    <w:p w:rsidR="00D542CB" w:rsidRDefault="00436AA8">
      <w:pPr>
        <w:pStyle w:val="a3"/>
        <w:ind w:left="1584" w:right="313"/>
      </w:pPr>
      <w:r>
        <w:t>и поступки других людей с позиции нравственных и правовых норм с учётом осознания последствий</w:t>
      </w:r>
      <w:r>
        <w:rPr>
          <w:spacing w:val="-3"/>
        </w:rPr>
        <w:t xml:space="preserve"> </w:t>
      </w:r>
      <w:r>
        <w:t>поступков;</w:t>
      </w:r>
      <w:r>
        <w:rPr>
          <w:spacing w:val="40"/>
        </w:rPr>
        <w:t xml:space="preserve"> </w:t>
      </w:r>
      <w:r>
        <w:t>активное</w:t>
      </w:r>
      <w:r>
        <w:rPr>
          <w:spacing w:val="-2"/>
        </w:rPr>
        <w:t xml:space="preserve"> </w:t>
      </w:r>
      <w:r>
        <w:t>неприятие</w:t>
      </w:r>
      <w:r>
        <w:rPr>
          <w:spacing w:val="-2"/>
        </w:rPr>
        <w:t xml:space="preserve"> </w:t>
      </w:r>
      <w:r>
        <w:t>асоциальных</w:t>
      </w:r>
      <w:r>
        <w:rPr>
          <w:spacing w:val="-5"/>
        </w:rPr>
        <w:t xml:space="preserve"> </w:t>
      </w:r>
      <w:r>
        <w:t>поступков, свобода</w:t>
      </w:r>
      <w:r>
        <w:rPr>
          <w:spacing w:val="-3"/>
        </w:rPr>
        <w:t xml:space="preserve"> </w:t>
      </w:r>
      <w:r>
        <w:t>и</w:t>
      </w:r>
      <w:r>
        <w:rPr>
          <w:spacing w:val="-3"/>
        </w:rPr>
        <w:t xml:space="preserve"> </w:t>
      </w:r>
      <w:r>
        <w:t>ответственность личности в</w:t>
      </w:r>
    </w:p>
    <w:p w:rsidR="00D542CB" w:rsidRDefault="00436AA8">
      <w:pPr>
        <w:pStyle w:val="a3"/>
        <w:spacing w:before="3"/>
        <w:ind w:left="1584" w:right="309"/>
      </w:pPr>
      <w:r>
        <w:t>условиях</w:t>
      </w:r>
      <w:r>
        <w:rPr>
          <w:spacing w:val="-9"/>
        </w:rPr>
        <w:t xml:space="preserve"> </w:t>
      </w:r>
      <w:r>
        <w:t>индивидуального</w:t>
      </w:r>
      <w:r>
        <w:rPr>
          <w:spacing w:val="-9"/>
        </w:rPr>
        <w:t xml:space="preserve"> </w:t>
      </w:r>
      <w:r>
        <w:t>и</w:t>
      </w:r>
      <w:r>
        <w:rPr>
          <w:spacing w:val="-9"/>
        </w:rPr>
        <w:t xml:space="preserve"> </w:t>
      </w:r>
      <w:r>
        <w:t>общественного</w:t>
      </w:r>
      <w:r>
        <w:rPr>
          <w:spacing w:val="-12"/>
        </w:rPr>
        <w:t xml:space="preserve"> </w:t>
      </w:r>
      <w:r>
        <w:t>пространства;</w:t>
      </w:r>
      <w:r>
        <w:rPr>
          <w:spacing w:val="-9"/>
        </w:rPr>
        <w:t xml:space="preserve"> </w:t>
      </w:r>
      <w:r>
        <w:t>развитие</w:t>
      </w:r>
      <w:r>
        <w:rPr>
          <w:spacing w:val="-10"/>
        </w:rPr>
        <w:t xml:space="preserve"> </w:t>
      </w:r>
      <w:r>
        <w:t>от</w:t>
      </w:r>
      <w:r>
        <w:t>ветственного</w:t>
      </w:r>
      <w:r>
        <w:rPr>
          <w:spacing w:val="-9"/>
        </w:rPr>
        <w:t xml:space="preserve"> </w:t>
      </w:r>
      <w:r>
        <w:t>отношения</w:t>
      </w:r>
      <w:r>
        <w:rPr>
          <w:spacing w:val="-9"/>
        </w:rPr>
        <w:t xml:space="preserve"> </w:t>
      </w:r>
      <w:r>
        <w:t>к ведению здорового образа жизни, исключающего употребление наркотиков, алкоголя, курения и нанесение</w:t>
      </w:r>
      <w:r>
        <w:rPr>
          <w:spacing w:val="-15"/>
        </w:rPr>
        <w:t xml:space="preserve"> </w:t>
      </w:r>
      <w:r>
        <w:t>иного</w:t>
      </w:r>
      <w:r>
        <w:rPr>
          <w:spacing w:val="-15"/>
        </w:rPr>
        <w:t xml:space="preserve"> </w:t>
      </w:r>
      <w:r>
        <w:t>вреда</w:t>
      </w:r>
      <w:r>
        <w:rPr>
          <w:spacing w:val="-15"/>
        </w:rPr>
        <w:t xml:space="preserve"> </w:t>
      </w:r>
      <w:r>
        <w:t>собственному</w:t>
      </w:r>
      <w:r>
        <w:rPr>
          <w:spacing w:val="-15"/>
        </w:rPr>
        <w:t xml:space="preserve"> </w:t>
      </w:r>
      <w:r>
        <w:t>здоровью</w:t>
      </w:r>
      <w:r>
        <w:rPr>
          <w:spacing w:val="-15"/>
        </w:rPr>
        <w:t xml:space="preserve"> </w:t>
      </w:r>
      <w:r>
        <w:t>и</w:t>
      </w:r>
      <w:r>
        <w:rPr>
          <w:spacing w:val="-15"/>
        </w:rPr>
        <w:t xml:space="preserve"> </w:t>
      </w:r>
      <w:r>
        <w:t>здоровью</w:t>
      </w:r>
      <w:r>
        <w:rPr>
          <w:spacing w:val="-15"/>
        </w:rPr>
        <w:t xml:space="preserve"> </w:t>
      </w:r>
      <w:r>
        <w:t>окружающих;</w:t>
      </w:r>
      <w:r>
        <w:rPr>
          <w:spacing w:val="-15"/>
        </w:rPr>
        <w:t xml:space="preserve"> </w:t>
      </w:r>
      <w:r>
        <w:t>формирование</w:t>
      </w:r>
      <w:r>
        <w:rPr>
          <w:spacing w:val="-15"/>
        </w:rPr>
        <w:t xml:space="preserve"> </w:t>
      </w:r>
      <w:r>
        <w:t>личности безопасного типа, осознанного и ответственного</w:t>
      </w:r>
    </w:p>
    <w:p w:rsidR="00D542CB" w:rsidRDefault="00436AA8">
      <w:pPr>
        <w:pStyle w:val="a3"/>
        <w:spacing w:line="242" w:lineRule="auto"/>
        <w:ind w:left="2285" w:right="1768" w:hanging="716"/>
        <w:jc w:val="left"/>
      </w:pPr>
      <w:r>
        <w:t>отношения</w:t>
      </w:r>
      <w:r>
        <w:rPr>
          <w:spacing w:val="36"/>
        </w:rPr>
        <w:t xml:space="preserve"> </w:t>
      </w:r>
      <w:r>
        <w:t>к</w:t>
      </w:r>
      <w:r>
        <w:rPr>
          <w:spacing w:val="38"/>
        </w:rPr>
        <w:t xml:space="preserve"> </w:t>
      </w:r>
      <w:r>
        <w:t>личной</w:t>
      </w:r>
      <w:r>
        <w:rPr>
          <w:spacing w:val="40"/>
        </w:rPr>
        <w:t xml:space="preserve"> </w:t>
      </w:r>
      <w:r>
        <w:t>безопасности</w:t>
      </w:r>
      <w:r>
        <w:rPr>
          <w:spacing w:val="40"/>
        </w:rPr>
        <w:t xml:space="preserve"> </w:t>
      </w:r>
      <w:r>
        <w:t>и</w:t>
      </w:r>
      <w:r>
        <w:rPr>
          <w:spacing w:val="40"/>
        </w:rPr>
        <w:t xml:space="preserve"> </w:t>
      </w:r>
      <w:r>
        <w:t>безопасности</w:t>
      </w:r>
      <w:r>
        <w:rPr>
          <w:spacing w:val="40"/>
        </w:rPr>
        <w:t xml:space="preserve"> </w:t>
      </w:r>
      <w:r>
        <w:t>других</w:t>
      </w:r>
      <w:r>
        <w:rPr>
          <w:spacing w:val="36"/>
        </w:rPr>
        <w:t xml:space="preserve"> </w:t>
      </w:r>
      <w:r>
        <w:t>людей;</w:t>
      </w:r>
      <w:r>
        <w:rPr>
          <w:spacing w:val="40"/>
        </w:rPr>
        <w:t xml:space="preserve"> </w:t>
      </w:r>
      <w:r>
        <w:t>4) эстетическое воспитание:</w:t>
      </w:r>
    </w:p>
    <w:p w:rsidR="00D542CB" w:rsidRDefault="00436AA8">
      <w:pPr>
        <w:pStyle w:val="a3"/>
        <w:spacing w:line="268" w:lineRule="exact"/>
        <w:ind w:left="1584"/>
        <w:jc w:val="left"/>
      </w:pPr>
      <w:r>
        <w:t>формирование</w:t>
      </w:r>
      <w:r>
        <w:rPr>
          <w:spacing w:val="-17"/>
        </w:rPr>
        <w:t xml:space="preserve"> </w:t>
      </w:r>
      <w:r>
        <w:t>гармоничной</w:t>
      </w:r>
      <w:r>
        <w:rPr>
          <w:spacing w:val="-13"/>
        </w:rPr>
        <w:t xml:space="preserve"> </w:t>
      </w:r>
      <w:r>
        <w:t>личности,</w:t>
      </w:r>
      <w:r>
        <w:rPr>
          <w:spacing w:val="-13"/>
        </w:rPr>
        <w:t xml:space="preserve"> </w:t>
      </w:r>
      <w:r>
        <w:t>развитие</w:t>
      </w:r>
      <w:r>
        <w:rPr>
          <w:spacing w:val="-12"/>
        </w:rPr>
        <w:t xml:space="preserve"> </w:t>
      </w:r>
      <w:r>
        <w:t>способности</w:t>
      </w:r>
      <w:r>
        <w:rPr>
          <w:spacing w:val="-11"/>
        </w:rPr>
        <w:t xml:space="preserve"> </w:t>
      </w:r>
      <w:r>
        <w:t>воспринимать,</w:t>
      </w:r>
      <w:r>
        <w:rPr>
          <w:spacing w:val="-12"/>
        </w:rPr>
        <w:t xml:space="preserve"> </w:t>
      </w:r>
      <w:r>
        <w:rPr>
          <w:spacing w:val="-2"/>
        </w:rPr>
        <w:t>ценить</w:t>
      </w:r>
    </w:p>
    <w:p w:rsidR="00D542CB" w:rsidRDefault="00436AA8">
      <w:pPr>
        <w:pStyle w:val="a3"/>
        <w:spacing w:before="46" w:line="242" w:lineRule="auto"/>
        <w:ind w:left="2285" w:hanging="716"/>
        <w:jc w:val="left"/>
      </w:pPr>
      <w:r>
        <w:t>и</w:t>
      </w:r>
      <w:r>
        <w:rPr>
          <w:spacing w:val="36"/>
        </w:rPr>
        <w:t xml:space="preserve"> </w:t>
      </w:r>
      <w:r>
        <w:t>создавать</w:t>
      </w:r>
      <w:r>
        <w:rPr>
          <w:spacing w:val="35"/>
        </w:rPr>
        <w:t xml:space="preserve"> </w:t>
      </w:r>
      <w:r>
        <w:t>прекрасное</w:t>
      </w:r>
      <w:r>
        <w:rPr>
          <w:spacing w:val="36"/>
        </w:rPr>
        <w:t xml:space="preserve"> </w:t>
      </w:r>
      <w:r>
        <w:t>в</w:t>
      </w:r>
      <w:r>
        <w:rPr>
          <w:spacing w:val="35"/>
        </w:rPr>
        <w:t xml:space="preserve"> </w:t>
      </w:r>
      <w:r>
        <w:t>повседневной</w:t>
      </w:r>
      <w:r>
        <w:rPr>
          <w:spacing w:val="38"/>
        </w:rPr>
        <w:t xml:space="preserve"> </w:t>
      </w:r>
      <w:r>
        <w:t>жизни;</w:t>
      </w:r>
      <w:r>
        <w:rPr>
          <w:spacing w:val="34"/>
        </w:rPr>
        <w:t xml:space="preserve"> </w:t>
      </w:r>
      <w:r>
        <w:t>понимание</w:t>
      </w:r>
      <w:r>
        <w:rPr>
          <w:spacing w:val="36"/>
        </w:rPr>
        <w:t xml:space="preserve"> </w:t>
      </w:r>
      <w:r>
        <w:t>взаимозависимости</w:t>
      </w:r>
      <w:r>
        <w:rPr>
          <w:spacing w:val="39"/>
        </w:rPr>
        <w:t xml:space="preserve"> </w:t>
      </w:r>
      <w:r>
        <w:t>счастливого юноше</w:t>
      </w:r>
      <w:r>
        <w:t>ства и безопасного личного</w:t>
      </w:r>
    </w:p>
    <w:p w:rsidR="00D542CB" w:rsidRDefault="00436AA8">
      <w:pPr>
        <w:pStyle w:val="a3"/>
        <w:tabs>
          <w:tab w:val="left" w:pos="2928"/>
          <w:tab w:val="left" w:pos="3332"/>
          <w:tab w:val="left" w:pos="5038"/>
          <w:tab w:val="left" w:pos="6039"/>
        </w:tabs>
        <w:spacing w:line="242" w:lineRule="auto"/>
        <w:ind w:left="2285" w:right="5676" w:hanging="716"/>
        <w:jc w:val="left"/>
      </w:pPr>
      <w:r>
        <w:rPr>
          <w:spacing w:val="-2"/>
        </w:rPr>
        <w:t>поведения</w:t>
      </w:r>
      <w:r>
        <w:tab/>
      </w:r>
      <w:r>
        <w:rPr>
          <w:spacing w:val="-10"/>
        </w:rPr>
        <w:t>в</w:t>
      </w:r>
      <w:r>
        <w:tab/>
      </w:r>
      <w:r>
        <w:rPr>
          <w:spacing w:val="-2"/>
        </w:rPr>
        <w:t>повседневной</w:t>
      </w:r>
      <w:r>
        <w:tab/>
      </w:r>
      <w:r>
        <w:rPr>
          <w:spacing w:val="-2"/>
        </w:rPr>
        <w:t>жизни;</w:t>
      </w:r>
      <w:r>
        <w:tab/>
      </w:r>
      <w:r>
        <w:rPr>
          <w:spacing w:val="-6"/>
        </w:rPr>
        <w:t xml:space="preserve">5) </w:t>
      </w:r>
      <w:r>
        <w:t>ценности научного познания:</w:t>
      </w:r>
    </w:p>
    <w:p w:rsidR="00D542CB" w:rsidRDefault="00436AA8">
      <w:pPr>
        <w:pStyle w:val="a3"/>
        <w:ind w:left="1570" w:right="292" w:firstLine="715"/>
      </w:pPr>
      <w:r>
        <w:t>ориентация в деятельности на</w:t>
      </w:r>
      <w:r>
        <w:rPr>
          <w:spacing w:val="-1"/>
        </w:rPr>
        <w:t xml:space="preserve"> </w:t>
      </w:r>
      <w:r>
        <w:t>современную систему</w:t>
      </w:r>
      <w:r>
        <w:rPr>
          <w:spacing w:val="-6"/>
        </w:rPr>
        <w:t xml:space="preserve"> </w:t>
      </w:r>
      <w:r>
        <w:t>научных представлений об основных закономерностях развития человека, природы и общества, взаимосвязях человека с природной и социальной</w:t>
      </w:r>
      <w:r>
        <w:rPr>
          <w:spacing w:val="-13"/>
        </w:rPr>
        <w:t xml:space="preserve"> </w:t>
      </w:r>
      <w:r>
        <w:t>средой;</w:t>
      </w:r>
      <w:r>
        <w:rPr>
          <w:spacing w:val="23"/>
        </w:rPr>
        <w:t xml:space="preserve"> </w:t>
      </w:r>
      <w:r>
        <w:t>овладение</w:t>
      </w:r>
      <w:r>
        <w:rPr>
          <w:spacing w:val="-14"/>
        </w:rPr>
        <w:t xml:space="preserve"> </w:t>
      </w:r>
      <w:r>
        <w:t>основными</w:t>
      </w:r>
      <w:r>
        <w:rPr>
          <w:spacing w:val="-13"/>
        </w:rPr>
        <w:t xml:space="preserve"> </w:t>
      </w:r>
      <w:r>
        <w:t>навыками</w:t>
      </w:r>
      <w:r>
        <w:rPr>
          <w:spacing w:val="-13"/>
        </w:rPr>
        <w:t xml:space="preserve"> </w:t>
      </w:r>
      <w:r>
        <w:t>исследовательской</w:t>
      </w:r>
      <w:r>
        <w:rPr>
          <w:spacing w:val="-13"/>
        </w:rPr>
        <w:t xml:space="preserve"> </w:t>
      </w:r>
      <w:r>
        <w:t>деятельности,</w:t>
      </w:r>
      <w:r>
        <w:rPr>
          <w:spacing w:val="40"/>
        </w:rPr>
        <w:t xml:space="preserve"> </w:t>
      </w:r>
      <w:r>
        <w:t xml:space="preserve">установка </w:t>
      </w:r>
      <w:r>
        <w:rPr>
          <w:spacing w:val="-6"/>
        </w:rPr>
        <w:t>на</w:t>
      </w:r>
    </w:p>
    <w:p w:rsidR="00D542CB" w:rsidRDefault="00436AA8">
      <w:pPr>
        <w:pStyle w:val="a3"/>
        <w:ind w:left="1584" w:right="303"/>
      </w:pPr>
      <w:r>
        <w:t>осмысление опыта, наблюдений, поступко</w:t>
      </w:r>
      <w:r>
        <w:t>в и стремление совершенствовать пути достижения индивидуального и коллективного благополучия; 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w:t>
      </w:r>
      <w:r>
        <w:t>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 установка на осмысление опыта, наблюдений и поступков, овладение способностью оцениват</w:t>
      </w:r>
      <w:r>
        <w:t>ь и прогнозировать неблагоприятные факторы обстановки и принимать обоснованные решения в опасных или чрезвычайных ситуациях с</w:t>
      </w:r>
      <w:r>
        <w:rPr>
          <w:spacing w:val="40"/>
        </w:rPr>
        <w:t xml:space="preserve"> </w:t>
      </w:r>
      <w:r>
        <w:t>учётом реальных</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1584"/>
      </w:pPr>
      <w:r>
        <w:lastRenderedPageBreak/>
        <w:t>условий</w:t>
      </w:r>
      <w:r>
        <w:rPr>
          <w:spacing w:val="-4"/>
        </w:rPr>
        <w:t xml:space="preserve"> </w:t>
      </w:r>
      <w:r>
        <w:t>и</w:t>
      </w:r>
      <w:r>
        <w:rPr>
          <w:spacing w:val="1"/>
        </w:rPr>
        <w:t xml:space="preserve"> </w:t>
      </w:r>
      <w:r>
        <w:rPr>
          <w:spacing w:val="-2"/>
        </w:rPr>
        <w:t>возможностей;</w:t>
      </w:r>
    </w:p>
    <w:p w:rsidR="00D542CB" w:rsidRDefault="00436AA8">
      <w:pPr>
        <w:pStyle w:val="a3"/>
        <w:spacing w:before="9" w:line="235" w:lineRule="auto"/>
        <w:ind w:left="1570" w:right="314" w:firstLine="715"/>
      </w:pPr>
      <w:r>
        <w:t>6) физическое воспитание, формирование культуры здоровья и эмоциональног</w:t>
      </w:r>
      <w:r>
        <w:t xml:space="preserve">о </w:t>
      </w:r>
      <w:r>
        <w:rPr>
          <w:spacing w:val="-2"/>
        </w:rPr>
        <w:t>благополучия:</w:t>
      </w:r>
    </w:p>
    <w:p w:rsidR="00D542CB" w:rsidRDefault="00436AA8">
      <w:pPr>
        <w:pStyle w:val="a3"/>
        <w:spacing w:before="3"/>
        <w:ind w:left="1162"/>
      </w:pPr>
      <w:r>
        <w:t>понимание</w:t>
      </w:r>
      <w:r>
        <w:rPr>
          <w:spacing w:val="-11"/>
        </w:rPr>
        <w:t xml:space="preserve"> </w:t>
      </w:r>
      <w:r>
        <w:t>личностного</w:t>
      </w:r>
      <w:r>
        <w:rPr>
          <w:spacing w:val="66"/>
        </w:rPr>
        <w:t xml:space="preserve">   </w:t>
      </w:r>
      <w:r>
        <w:t>смысла</w:t>
      </w:r>
      <w:r>
        <w:rPr>
          <w:spacing w:val="77"/>
          <w:w w:val="150"/>
        </w:rPr>
        <w:t xml:space="preserve">   </w:t>
      </w:r>
      <w:r>
        <w:t>изучения</w:t>
      </w:r>
      <w:r>
        <w:rPr>
          <w:spacing w:val="62"/>
        </w:rPr>
        <w:t xml:space="preserve">  </w:t>
      </w:r>
      <w:r>
        <w:t>учебного</w:t>
      </w:r>
      <w:r>
        <w:rPr>
          <w:spacing w:val="76"/>
          <w:w w:val="150"/>
        </w:rPr>
        <w:t xml:space="preserve">  </w:t>
      </w:r>
      <w:r>
        <w:t>предмета</w:t>
      </w:r>
      <w:r>
        <w:rPr>
          <w:spacing w:val="69"/>
          <w:w w:val="150"/>
        </w:rPr>
        <w:t xml:space="preserve">   </w:t>
      </w:r>
      <w:r>
        <w:rPr>
          <w:spacing w:val="-2"/>
        </w:rPr>
        <w:t>ОБЗР,</w:t>
      </w:r>
    </w:p>
    <w:p w:rsidR="00D542CB" w:rsidRDefault="00436AA8">
      <w:pPr>
        <w:pStyle w:val="a3"/>
        <w:spacing w:before="45"/>
        <w:ind w:left="1584" w:right="310"/>
      </w:pPr>
      <w:r>
        <w:t>его значения для безопасной и продуктивной жизнедеятельности человека, общества и государства; осознание ценности жизни;</w:t>
      </w:r>
      <w:r>
        <w:rPr>
          <w:spacing w:val="40"/>
        </w:rPr>
        <w:t xml:space="preserve"> </w:t>
      </w:r>
      <w:r>
        <w:t>ответственное отношение к своему здоровью и устан</w:t>
      </w:r>
      <w:r>
        <w:t>овка на здоровый образ жизни</w:t>
      </w:r>
    </w:p>
    <w:p w:rsidR="00D542CB" w:rsidRDefault="00436AA8">
      <w:pPr>
        <w:pStyle w:val="a3"/>
        <w:spacing w:before="5"/>
        <w:ind w:left="1584" w:right="312"/>
      </w:pPr>
      <w:r>
        <w:t>(здоровое питание, соблюдение гигиенических правил, сбалансированный режим занятий и отдыха, регулярная физическая активность);</w:t>
      </w:r>
      <w:r>
        <w:rPr>
          <w:spacing w:val="40"/>
        </w:rPr>
        <w:t xml:space="preserve"> </w:t>
      </w:r>
      <w:r>
        <w:t>осознание последствий и неприятие вредных привычек (употребление алкоголя,</w:t>
      </w:r>
    </w:p>
    <w:p w:rsidR="00D542CB" w:rsidRDefault="00436AA8">
      <w:pPr>
        <w:pStyle w:val="a3"/>
        <w:spacing w:line="242" w:lineRule="auto"/>
        <w:ind w:left="1584" w:right="297"/>
      </w:pPr>
      <w:r>
        <w:t>наркотиков,</w:t>
      </w:r>
      <w:r>
        <w:rPr>
          <w:spacing w:val="-8"/>
        </w:rPr>
        <w:t xml:space="preserve"> </w:t>
      </w:r>
      <w:r>
        <w:t>курение)</w:t>
      </w:r>
      <w:r>
        <w:rPr>
          <w:spacing w:val="-9"/>
        </w:rPr>
        <w:t xml:space="preserve"> </w:t>
      </w:r>
      <w:r>
        <w:t>и</w:t>
      </w:r>
      <w:r>
        <w:rPr>
          <w:spacing w:val="-10"/>
        </w:rPr>
        <w:t xml:space="preserve"> </w:t>
      </w:r>
      <w:r>
        <w:t>и</w:t>
      </w:r>
      <w:r>
        <w:t>ных</w:t>
      </w:r>
      <w:r>
        <w:rPr>
          <w:spacing w:val="-9"/>
        </w:rPr>
        <w:t xml:space="preserve"> </w:t>
      </w:r>
      <w:r>
        <w:t>форм</w:t>
      </w:r>
      <w:r>
        <w:rPr>
          <w:spacing w:val="-11"/>
        </w:rPr>
        <w:t xml:space="preserve"> </w:t>
      </w:r>
      <w:r>
        <w:t>вреда</w:t>
      </w:r>
      <w:r>
        <w:rPr>
          <w:spacing w:val="-9"/>
        </w:rPr>
        <w:t xml:space="preserve"> </w:t>
      </w:r>
      <w:r>
        <w:t>для</w:t>
      </w:r>
      <w:r>
        <w:rPr>
          <w:spacing w:val="-8"/>
        </w:rPr>
        <w:t xml:space="preserve"> </w:t>
      </w:r>
      <w:r>
        <w:t>физического</w:t>
      </w:r>
      <w:r>
        <w:rPr>
          <w:spacing w:val="40"/>
        </w:rPr>
        <w:t xml:space="preserve"> </w:t>
      </w:r>
      <w:r>
        <w:t>и</w:t>
      </w:r>
      <w:r>
        <w:rPr>
          <w:spacing w:val="-7"/>
        </w:rPr>
        <w:t xml:space="preserve"> </w:t>
      </w:r>
      <w:r>
        <w:t>психического</w:t>
      </w:r>
      <w:r>
        <w:rPr>
          <w:spacing w:val="-8"/>
        </w:rPr>
        <w:t xml:space="preserve"> </w:t>
      </w:r>
      <w:r>
        <w:t>здоровья;</w:t>
      </w:r>
      <w:r>
        <w:rPr>
          <w:spacing w:val="29"/>
        </w:rPr>
        <w:t xml:space="preserve"> </w:t>
      </w:r>
      <w:r>
        <w:t>соблюдение правил безопасности, в том числе навыков безопасного поведения в</w:t>
      </w:r>
    </w:p>
    <w:p w:rsidR="00D542CB" w:rsidRDefault="00436AA8">
      <w:pPr>
        <w:pStyle w:val="a3"/>
        <w:tabs>
          <w:tab w:val="left" w:pos="3663"/>
          <w:tab w:val="left" w:pos="6920"/>
          <w:tab w:val="left" w:pos="8634"/>
          <w:tab w:val="left" w:pos="9914"/>
        </w:tabs>
        <w:ind w:left="1584" w:right="341"/>
        <w:jc w:val="left"/>
      </w:pPr>
      <w:r>
        <w:rPr>
          <w:spacing w:val="-2"/>
        </w:rPr>
        <w:t>Интернет-среде;</w:t>
      </w:r>
      <w:r>
        <w:tab/>
        <w:t>способность</w:t>
      </w:r>
      <w:r>
        <w:rPr>
          <w:spacing w:val="40"/>
        </w:rPr>
        <w:t xml:space="preserve"> </w:t>
      </w:r>
      <w:r>
        <w:t>адаптироваться</w:t>
      </w:r>
      <w:r>
        <w:tab/>
        <w:t>к</w:t>
      </w:r>
      <w:r>
        <w:rPr>
          <w:spacing w:val="40"/>
        </w:rPr>
        <w:t xml:space="preserve"> </w:t>
      </w:r>
      <w:r>
        <w:t>стрессовым</w:t>
      </w:r>
      <w:r>
        <w:tab/>
      </w:r>
      <w:r>
        <w:rPr>
          <w:spacing w:val="-2"/>
        </w:rPr>
        <w:t>ситуациям</w:t>
      </w:r>
      <w:r>
        <w:tab/>
        <w:t>и</w:t>
      </w:r>
      <w:r>
        <w:rPr>
          <w:spacing w:val="40"/>
        </w:rPr>
        <w:t xml:space="preserve"> </w:t>
      </w:r>
      <w:r>
        <w:t>меняющимся социальным,</w:t>
      </w:r>
      <w:r>
        <w:rPr>
          <w:spacing w:val="31"/>
        </w:rPr>
        <w:t xml:space="preserve"> </w:t>
      </w:r>
      <w:r>
        <w:t>информационным</w:t>
      </w:r>
      <w:r>
        <w:rPr>
          <w:spacing w:val="31"/>
        </w:rPr>
        <w:t xml:space="preserve"> </w:t>
      </w:r>
      <w:r>
        <w:t>и природным</w:t>
      </w:r>
      <w:r>
        <w:rPr>
          <w:spacing w:val="30"/>
        </w:rPr>
        <w:t xml:space="preserve"> </w:t>
      </w:r>
      <w:r>
        <w:t>условиям, в</w:t>
      </w:r>
      <w:r>
        <w:rPr>
          <w:spacing w:val="35"/>
        </w:rPr>
        <w:t xml:space="preserve"> </w:t>
      </w:r>
      <w:r>
        <w:t>том</w:t>
      </w:r>
      <w:r>
        <w:rPr>
          <w:spacing w:val="30"/>
        </w:rPr>
        <w:t xml:space="preserve"> </w:t>
      </w:r>
      <w:r>
        <w:t>числе</w:t>
      </w:r>
      <w:r>
        <w:rPr>
          <w:spacing w:val="30"/>
        </w:rPr>
        <w:t xml:space="preserve"> </w:t>
      </w:r>
      <w:r>
        <w:t>осмысливая собственный опыт и выстраивая дальнейшие цели; умение принимать себя и других людей, не осуждая; умение осознавать эмоциональное состояние своё и других людей, уметь управлять</w:t>
      </w:r>
    </w:p>
    <w:p w:rsidR="00D542CB" w:rsidRDefault="00436AA8">
      <w:pPr>
        <w:pStyle w:val="a3"/>
        <w:spacing w:before="43" w:line="237" w:lineRule="auto"/>
        <w:ind w:left="2285" w:hanging="716"/>
        <w:jc w:val="left"/>
      </w:pPr>
      <w:r>
        <w:t>собственным</w:t>
      </w:r>
      <w:r>
        <w:rPr>
          <w:spacing w:val="34"/>
        </w:rPr>
        <w:t xml:space="preserve"> </w:t>
      </w:r>
      <w:r>
        <w:t>эмоциональным</w:t>
      </w:r>
      <w:r>
        <w:rPr>
          <w:spacing w:val="35"/>
        </w:rPr>
        <w:t xml:space="preserve"> </w:t>
      </w:r>
      <w:r>
        <w:t>состоянием;</w:t>
      </w:r>
      <w:r>
        <w:rPr>
          <w:spacing w:val="36"/>
        </w:rPr>
        <w:t xml:space="preserve"> </w:t>
      </w:r>
      <w:r>
        <w:t>сформированность</w:t>
      </w:r>
      <w:r>
        <w:rPr>
          <w:spacing w:val="36"/>
        </w:rPr>
        <w:t xml:space="preserve"> </w:t>
      </w:r>
      <w:r>
        <w:t>навыка</w:t>
      </w:r>
      <w:r>
        <w:rPr>
          <w:spacing w:val="35"/>
        </w:rPr>
        <w:t xml:space="preserve"> </w:t>
      </w:r>
      <w:r>
        <w:t>рефлексии,</w:t>
      </w:r>
      <w:r>
        <w:rPr>
          <w:spacing w:val="36"/>
        </w:rPr>
        <w:t xml:space="preserve"> </w:t>
      </w:r>
      <w:r>
        <w:t>признание своего права на ошибку и такого</w:t>
      </w:r>
    </w:p>
    <w:p w:rsidR="00D542CB" w:rsidRDefault="00436AA8">
      <w:pPr>
        <w:pStyle w:val="a3"/>
        <w:tabs>
          <w:tab w:val="left" w:pos="2107"/>
          <w:tab w:val="left" w:pos="2947"/>
          <w:tab w:val="left" w:pos="4006"/>
          <w:tab w:val="left" w:pos="5235"/>
        </w:tabs>
        <w:spacing w:before="8" w:line="235" w:lineRule="auto"/>
        <w:ind w:left="2285" w:right="6481" w:hanging="716"/>
        <w:jc w:val="left"/>
      </w:pPr>
      <w:r>
        <w:rPr>
          <w:spacing w:val="-6"/>
        </w:rPr>
        <w:t>же</w:t>
      </w:r>
      <w:r>
        <w:tab/>
      </w:r>
      <w:r>
        <w:rPr>
          <w:spacing w:val="-2"/>
        </w:rPr>
        <w:t>права</w:t>
      </w:r>
      <w:r>
        <w:tab/>
      </w:r>
      <w:r>
        <w:rPr>
          <w:spacing w:val="-2"/>
        </w:rPr>
        <w:t>другого</w:t>
      </w:r>
      <w:r>
        <w:tab/>
      </w:r>
      <w:r>
        <w:rPr>
          <w:spacing w:val="-2"/>
        </w:rPr>
        <w:t>человека;</w:t>
      </w:r>
      <w:r>
        <w:tab/>
      </w:r>
      <w:r>
        <w:rPr>
          <w:spacing w:val="-6"/>
        </w:rPr>
        <w:t xml:space="preserve">7) </w:t>
      </w:r>
      <w:r>
        <w:t>трудовое воспитание:</w:t>
      </w:r>
    </w:p>
    <w:p w:rsidR="00D542CB" w:rsidRDefault="00436AA8">
      <w:pPr>
        <w:pStyle w:val="a3"/>
        <w:spacing w:before="2"/>
        <w:ind w:left="1584"/>
      </w:pPr>
      <w:r>
        <w:t>установка</w:t>
      </w:r>
      <w:r>
        <w:rPr>
          <w:spacing w:val="-7"/>
        </w:rPr>
        <w:t xml:space="preserve"> </w:t>
      </w:r>
      <w:r>
        <w:t>на</w:t>
      </w:r>
      <w:r>
        <w:rPr>
          <w:spacing w:val="-6"/>
        </w:rPr>
        <w:t xml:space="preserve"> </w:t>
      </w:r>
      <w:r>
        <w:t>активное</w:t>
      </w:r>
      <w:r>
        <w:rPr>
          <w:spacing w:val="-7"/>
        </w:rPr>
        <w:t xml:space="preserve"> </w:t>
      </w:r>
      <w:r>
        <w:t>участие</w:t>
      </w:r>
      <w:r>
        <w:rPr>
          <w:spacing w:val="-6"/>
        </w:rPr>
        <w:t xml:space="preserve"> </w:t>
      </w:r>
      <w:r>
        <w:t>в</w:t>
      </w:r>
      <w:r>
        <w:rPr>
          <w:spacing w:val="-3"/>
        </w:rPr>
        <w:t xml:space="preserve"> </w:t>
      </w:r>
      <w:r>
        <w:t>решении</w:t>
      </w:r>
      <w:r>
        <w:rPr>
          <w:spacing w:val="-8"/>
        </w:rPr>
        <w:t xml:space="preserve"> </w:t>
      </w:r>
      <w:r>
        <w:t>практических</w:t>
      </w:r>
      <w:r>
        <w:rPr>
          <w:spacing w:val="-8"/>
        </w:rPr>
        <w:t xml:space="preserve"> </w:t>
      </w:r>
      <w:r>
        <w:t>задач</w:t>
      </w:r>
      <w:r>
        <w:rPr>
          <w:spacing w:val="-5"/>
        </w:rPr>
        <w:t xml:space="preserve"> </w:t>
      </w:r>
      <w:r>
        <w:t>(в</w:t>
      </w:r>
      <w:r>
        <w:rPr>
          <w:spacing w:val="-3"/>
        </w:rPr>
        <w:t xml:space="preserve"> </w:t>
      </w:r>
      <w:r>
        <w:t>рамках</w:t>
      </w:r>
      <w:r>
        <w:rPr>
          <w:spacing w:val="-8"/>
        </w:rPr>
        <w:t xml:space="preserve"> </w:t>
      </w:r>
      <w:r>
        <w:rPr>
          <w:spacing w:val="-2"/>
        </w:rPr>
        <w:t>семьи,</w:t>
      </w:r>
    </w:p>
    <w:p w:rsidR="00D542CB" w:rsidRDefault="00436AA8">
      <w:pPr>
        <w:pStyle w:val="a3"/>
        <w:spacing w:before="48"/>
        <w:ind w:left="1584" w:right="310"/>
      </w:pPr>
      <w:r>
        <w:t>организации,</w:t>
      </w:r>
      <w:r>
        <w:rPr>
          <w:spacing w:val="-4"/>
        </w:rPr>
        <w:t xml:space="preserve"> </w:t>
      </w:r>
      <w:r>
        <w:t>населенного пункта,</w:t>
      </w:r>
      <w:r>
        <w:rPr>
          <w:spacing w:val="-4"/>
        </w:rPr>
        <w:t xml:space="preserve"> </w:t>
      </w:r>
      <w:r>
        <w:t>родного края)</w:t>
      </w:r>
      <w:r>
        <w:rPr>
          <w:spacing w:val="-5"/>
        </w:rPr>
        <w:t xml:space="preserve"> </w:t>
      </w:r>
      <w:r>
        <w:t>техно</w:t>
      </w:r>
      <w:r>
        <w:t>логической</w:t>
      </w:r>
      <w:r>
        <w:rPr>
          <w:spacing w:val="-2"/>
        </w:rPr>
        <w:t xml:space="preserve"> </w:t>
      </w:r>
      <w:r>
        <w:t>и</w:t>
      </w:r>
      <w:r>
        <w:rPr>
          <w:spacing w:val="-3"/>
        </w:rPr>
        <w:t xml:space="preserve"> </w:t>
      </w:r>
      <w:r>
        <w:t>социальной</w:t>
      </w:r>
      <w:r>
        <w:rPr>
          <w:spacing w:val="-6"/>
        </w:rPr>
        <w:t xml:space="preserve"> </w:t>
      </w:r>
      <w:r>
        <w:t>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w:t>
      </w:r>
    </w:p>
    <w:p w:rsidR="00D542CB" w:rsidRDefault="00436AA8">
      <w:pPr>
        <w:pStyle w:val="a3"/>
        <w:spacing w:before="2"/>
        <w:ind w:left="2285" w:right="314" w:hanging="716"/>
      </w:pPr>
      <w:r>
        <w:t>в</w:t>
      </w:r>
      <w:r>
        <w:rPr>
          <w:spacing w:val="-15"/>
        </w:rPr>
        <w:t xml:space="preserve"> </w:t>
      </w:r>
      <w:r>
        <w:t>том</w:t>
      </w:r>
      <w:r>
        <w:rPr>
          <w:spacing w:val="-13"/>
        </w:rPr>
        <w:t xml:space="preserve"> </w:t>
      </w:r>
      <w:r>
        <w:t>числе</w:t>
      </w:r>
      <w:r>
        <w:rPr>
          <w:spacing w:val="-14"/>
        </w:rPr>
        <w:t xml:space="preserve"> </w:t>
      </w:r>
      <w:r>
        <w:t>на</w:t>
      </w:r>
      <w:r>
        <w:rPr>
          <w:spacing w:val="-14"/>
        </w:rPr>
        <w:t xml:space="preserve"> </w:t>
      </w:r>
      <w:r>
        <w:t>основе</w:t>
      </w:r>
      <w:r>
        <w:rPr>
          <w:spacing w:val="-15"/>
        </w:rPr>
        <w:t xml:space="preserve"> </w:t>
      </w:r>
      <w:r>
        <w:t>применения</w:t>
      </w:r>
      <w:r>
        <w:rPr>
          <w:spacing w:val="-15"/>
        </w:rPr>
        <w:t xml:space="preserve"> </w:t>
      </w:r>
      <w:r>
        <w:t>изучаемого</w:t>
      </w:r>
      <w:r>
        <w:rPr>
          <w:spacing w:val="-13"/>
        </w:rPr>
        <w:t xml:space="preserve"> </w:t>
      </w:r>
      <w:r>
        <w:t>предметного</w:t>
      </w:r>
      <w:r>
        <w:rPr>
          <w:spacing w:val="-13"/>
        </w:rPr>
        <w:t xml:space="preserve"> </w:t>
      </w:r>
      <w:r>
        <w:t>знания;</w:t>
      </w:r>
      <w:r>
        <w:rPr>
          <w:spacing w:val="21"/>
        </w:rPr>
        <w:t xml:space="preserve"> </w:t>
      </w:r>
      <w:r>
        <w:t>осознание</w:t>
      </w:r>
      <w:r>
        <w:rPr>
          <w:spacing w:val="-14"/>
        </w:rPr>
        <w:t xml:space="preserve"> </w:t>
      </w:r>
      <w:r>
        <w:t>важности</w:t>
      </w:r>
      <w:r>
        <w:rPr>
          <w:spacing w:val="-11"/>
        </w:rPr>
        <w:t xml:space="preserve"> </w:t>
      </w:r>
      <w:r>
        <w:t>обучения на протяжении всей жизни для успешной</w:t>
      </w:r>
    </w:p>
    <w:p w:rsidR="00D542CB" w:rsidRDefault="00436AA8">
      <w:pPr>
        <w:pStyle w:val="a3"/>
        <w:ind w:left="2285" w:right="1784" w:hanging="716"/>
      </w:pPr>
      <w:r>
        <w:t>профессиональной деятельности и развитие необходимых умений для этого; готовность адаптироваться в профессиональной среде;</w:t>
      </w:r>
      <w:r>
        <w:rPr>
          <w:spacing w:val="40"/>
        </w:rPr>
        <w:t xml:space="preserve"> </w:t>
      </w:r>
      <w:r>
        <w:t>уважение к труду и результатам трудовой деятельности;</w:t>
      </w:r>
    </w:p>
    <w:p w:rsidR="00D542CB" w:rsidRDefault="00436AA8">
      <w:pPr>
        <w:pStyle w:val="a3"/>
        <w:spacing w:line="271" w:lineRule="exact"/>
        <w:ind w:left="1584"/>
      </w:pPr>
      <w:r>
        <w:t>осозн</w:t>
      </w:r>
      <w:r>
        <w:t>анный</w:t>
      </w:r>
      <w:r>
        <w:rPr>
          <w:spacing w:val="-13"/>
        </w:rPr>
        <w:t xml:space="preserve"> </w:t>
      </w:r>
      <w:r>
        <w:t>выбор</w:t>
      </w:r>
      <w:r>
        <w:rPr>
          <w:spacing w:val="-11"/>
        </w:rPr>
        <w:t xml:space="preserve"> </w:t>
      </w:r>
      <w:r>
        <w:t>и</w:t>
      </w:r>
      <w:r>
        <w:rPr>
          <w:spacing w:val="-11"/>
        </w:rPr>
        <w:t xml:space="preserve"> </w:t>
      </w:r>
      <w:r>
        <w:t>построение</w:t>
      </w:r>
      <w:r>
        <w:rPr>
          <w:spacing w:val="-7"/>
        </w:rPr>
        <w:t xml:space="preserve"> </w:t>
      </w:r>
      <w:r>
        <w:t>индивидуальной</w:t>
      </w:r>
      <w:r>
        <w:rPr>
          <w:spacing w:val="-10"/>
        </w:rPr>
        <w:t xml:space="preserve"> </w:t>
      </w:r>
      <w:r>
        <w:t>траектории</w:t>
      </w:r>
      <w:r>
        <w:rPr>
          <w:spacing w:val="-9"/>
        </w:rPr>
        <w:t xml:space="preserve"> </w:t>
      </w:r>
      <w:r>
        <w:t>образования</w:t>
      </w:r>
      <w:r>
        <w:rPr>
          <w:spacing w:val="-6"/>
        </w:rPr>
        <w:t xml:space="preserve"> </w:t>
      </w:r>
      <w:r>
        <w:rPr>
          <w:spacing w:val="-10"/>
        </w:rPr>
        <w:t>и</w:t>
      </w:r>
    </w:p>
    <w:p w:rsidR="00D542CB" w:rsidRDefault="00436AA8">
      <w:pPr>
        <w:pStyle w:val="a3"/>
        <w:spacing w:before="46"/>
        <w:ind w:left="1584" w:right="296"/>
      </w:pPr>
      <w:r>
        <w:t>жизненных планов с учётом личных и общественных интересов и потребностей; укрепление ответственного отношения к учёбе, способности применять меры и средства индивидуальной защиты, приёмы раци</w:t>
      </w:r>
      <w:r>
        <w:t>онального и безопасного поведения в опасных и чрезвычайных ситуациях; 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w:t>
      </w:r>
      <w:r>
        <w:t>ных областей тела, ожогах, отморожениях, отравлениях; установка на овладение знаниями</w:t>
      </w:r>
      <w:r>
        <w:rPr>
          <w:spacing w:val="-2"/>
        </w:rPr>
        <w:t xml:space="preserve"> </w:t>
      </w:r>
      <w:r>
        <w:t>и умениями предупреждения опасных</w:t>
      </w:r>
      <w:r>
        <w:rPr>
          <w:spacing w:val="-5"/>
        </w:rPr>
        <w:t xml:space="preserve"> </w:t>
      </w:r>
      <w:r>
        <w:t>и чрезвычайных</w:t>
      </w:r>
      <w:r>
        <w:rPr>
          <w:spacing w:val="-5"/>
        </w:rPr>
        <w:t xml:space="preserve"> </w:t>
      </w:r>
      <w:r>
        <w:t xml:space="preserve">ситуаций, во время пребывания в различных средах (в помещении, на улице, на природе, в общественных местах и на массовых </w:t>
      </w:r>
      <w:r>
        <w:t>мероприятиях, при коммуникации, при</w:t>
      </w:r>
      <w:r>
        <w:rPr>
          <w:spacing w:val="-2"/>
        </w:rPr>
        <w:t xml:space="preserve"> </w:t>
      </w:r>
      <w:r>
        <w:t>воздействии рисков культурной среды); 8) экологическое воспитание: ориентация</w:t>
      </w:r>
      <w:r>
        <w:rPr>
          <w:spacing w:val="-1"/>
        </w:rPr>
        <w:t xml:space="preserve"> </w:t>
      </w:r>
      <w:r>
        <w:t>на применение</w:t>
      </w:r>
      <w:r>
        <w:rPr>
          <w:spacing w:val="-1"/>
        </w:rPr>
        <w:t xml:space="preserve"> </w:t>
      </w:r>
      <w:r>
        <w:t>знаний</w:t>
      </w:r>
      <w:r>
        <w:rPr>
          <w:spacing w:val="-3"/>
        </w:rPr>
        <w:t xml:space="preserve"> </w:t>
      </w:r>
      <w:r>
        <w:t>из социальных</w:t>
      </w:r>
      <w:r>
        <w:rPr>
          <w:spacing w:val="-1"/>
        </w:rPr>
        <w:t xml:space="preserve"> </w:t>
      </w:r>
      <w:r>
        <w:t>и естественных</w:t>
      </w:r>
      <w:r>
        <w:rPr>
          <w:spacing w:val="-2"/>
        </w:rPr>
        <w:t xml:space="preserve"> </w:t>
      </w:r>
      <w:r>
        <w:t>наук</w:t>
      </w:r>
      <w:r>
        <w:rPr>
          <w:spacing w:val="40"/>
        </w:rPr>
        <w:t xml:space="preserve"> </w:t>
      </w:r>
      <w:r>
        <w:t>для решения задач в области окружающей среды, планирования поступков и оценки их возмож</w:t>
      </w:r>
      <w:r>
        <w:t>ных последствий для окружающей среды;</w:t>
      </w:r>
      <w:r>
        <w:rPr>
          <w:spacing w:val="40"/>
        </w:rPr>
        <w:t xml:space="preserve"> </w:t>
      </w:r>
      <w:r>
        <w:t>повышение уровня экологической культуры, осознание глобального</w:t>
      </w:r>
      <w:r>
        <w:rPr>
          <w:spacing w:val="-15"/>
        </w:rPr>
        <w:t xml:space="preserve"> </w:t>
      </w:r>
      <w:r>
        <w:t>характера</w:t>
      </w:r>
      <w:r>
        <w:rPr>
          <w:spacing w:val="-15"/>
        </w:rPr>
        <w:t xml:space="preserve"> </w:t>
      </w:r>
      <w:r>
        <w:t>экологических</w:t>
      </w:r>
      <w:r>
        <w:rPr>
          <w:spacing w:val="-15"/>
        </w:rPr>
        <w:t xml:space="preserve"> </w:t>
      </w:r>
      <w:r>
        <w:t>проблем</w:t>
      </w:r>
      <w:r>
        <w:rPr>
          <w:spacing w:val="-15"/>
        </w:rPr>
        <w:t xml:space="preserve"> </w:t>
      </w:r>
      <w:r>
        <w:t>и</w:t>
      </w:r>
      <w:r>
        <w:rPr>
          <w:spacing w:val="-14"/>
        </w:rPr>
        <w:t xml:space="preserve"> </w:t>
      </w:r>
      <w:r>
        <w:t>путей</w:t>
      </w:r>
      <w:r>
        <w:rPr>
          <w:spacing w:val="-15"/>
        </w:rPr>
        <w:t xml:space="preserve"> </w:t>
      </w:r>
      <w:r>
        <w:t>их</w:t>
      </w:r>
      <w:r>
        <w:rPr>
          <w:spacing w:val="-14"/>
        </w:rPr>
        <w:t xml:space="preserve"> </w:t>
      </w:r>
      <w:r>
        <w:t>решения;</w:t>
      </w:r>
      <w:r>
        <w:rPr>
          <w:spacing w:val="-15"/>
        </w:rPr>
        <w:t xml:space="preserve"> </w:t>
      </w:r>
      <w:r>
        <w:t>активное</w:t>
      </w:r>
      <w:r>
        <w:rPr>
          <w:spacing w:val="-15"/>
        </w:rPr>
        <w:t xml:space="preserve"> </w:t>
      </w:r>
      <w:r>
        <w:t>неприятие</w:t>
      </w:r>
      <w:r>
        <w:rPr>
          <w:spacing w:val="-15"/>
        </w:rPr>
        <w:t xml:space="preserve"> </w:t>
      </w:r>
      <w:r>
        <w:t>действий, приносящих вред окружающей среде;</w:t>
      </w:r>
      <w:r>
        <w:rPr>
          <w:spacing w:val="40"/>
        </w:rPr>
        <w:t xml:space="preserve"> </w:t>
      </w:r>
      <w:r>
        <w:t>осознание своей роли как гражданина и потребителя в условиях взаимосвязи</w:t>
      </w:r>
    </w:p>
    <w:p w:rsidR="00D542CB" w:rsidRDefault="00436AA8">
      <w:pPr>
        <w:pStyle w:val="a3"/>
        <w:spacing w:before="6"/>
        <w:ind w:left="1584" w:right="297"/>
      </w:pPr>
      <w:r>
        <w:t>природной, технологической и социальной сред; готовность к участию в практической деятельности экологической направленности; освоение основ экологической культуры, методов проектирова</w:t>
      </w:r>
      <w:r>
        <w:t>ния</w:t>
      </w:r>
      <w:r>
        <w:rPr>
          <w:spacing w:val="-14"/>
        </w:rPr>
        <w:t xml:space="preserve"> </w:t>
      </w:r>
      <w:r>
        <w:t>собственной</w:t>
      </w:r>
      <w:r>
        <w:rPr>
          <w:spacing w:val="-13"/>
        </w:rPr>
        <w:t xml:space="preserve"> </w:t>
      </w:r>
      <w:r>
        <w:t>безопасной</w:t>
      </w:r>
      <w:r>
        <w:rPr>
          <w:spacing w:val="-13"/>
        </w:rPr>
        <w:t xml:space="preserve"> </w:t>
      </w:r>
      <w:r>
        <w:t>жизнедеятельности</w:t>
      </w:r>
      <w:r>
        <w:rPr>
          <w:spacing w:val="-12"/>
        </w:rPr>
        <w:t xml:space="preserve"> </w:t>
      </w:r>
      <w:r>
        <w:t>с</w:t>
      </w:r>
      <w:r>
        <w:rPr>
          <w:spacing w:val="-15"/>
        </w:rPr>
        <w:t xml:space="preserve"> </w:t>
      </w:r>
      <w:r>
        <w:t>учётом</w:t>
      </w:r>
      <w:r>
        <w:rPr>
          <w:spacing w:val="-12"/>
        </w:rPr>
        <w:t xml:space="preserve"> </w:t>
      </w:r>
      <w:r>
        <w:t>природных,</w:t>
      </w:r>
      <w:r>
        <w:rPr>
          <w:spacing w:val="-15"/>
        </w:rPr>
        <w:t xml:space="preserve"> </w:t>
      </w:r>
      <w:r>
        <w:t>техногенных</w:t>
      </w:r>
      <w:r>
        <w:rPr>
          <w:spacing w:val="26"/>
        </w:rPr>
        <w:t xml:space="preserve"> </w:t>
      </w:r>
      <w:r>
        <w:t>и социальных рисков на территории проживания.</w:t>
      </w:r>
    </w:p>
    <w:p w:rsidR="00D542CB" w:rsidRDefault="00436AA8">
      <w:pPr>
        <w:pStyle w:val="a3"/>
        <w:spacing w:before="1"/>
        <w:ind w:left="1570" w:right="313" w:firstLine="715"/>
      </w:pPr>
      <w:r>
        <w:t>В результате изучения ОБЗР на уровне основного общего образования у обучающегося будут сформированы познавательные универсальные учеб</w:t>
      </w:r>
      <w:r>
        <w:t xml:space="preserve">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line="242" w:lineRule="auto"/>
        <w:ind w:left="1570" w:right="306" w:firstLine="715"/>
      </w:pPr>
      <w:r>
        <w:lastRenderedPageBreak/>
        <w:t>У</w:t>
      </w:r>
      <w:r>
        <w:rPr>
          <w:spacing w:val="-2"/>
        </w:rPr>
        <w:t xml:space="preserve"> </w:t>
      </w:r>
      <w:r>
        <w:t>обучающегося</w:t>
      </w:r>
      <w:r>
        <w:rPr>
          <w:spacing w:val="-1"/>
        </w:rPr>
        <w:t xml:space="preserve"> </w:t>
      </w:r>
      <w:r>
        <w:t>будут сформированы</w:t>
      </w:r>
      <w:r>
        <w:rPr>
          <w:spacing w:val="-1"/>
        </w:rPr>
        <w:t xml:space="preserve"> </w:t>
      </w:r>
      <w:r>
        <w:t>следующие базовые логические действия как</w:t>
      </w:r>
      <w:r>
        <w:rPr>
          <w:spacing w:val="-1"/>
        </w:rPr>
        <w:t xml:space="preserve"> </w:t>
      </w:r>
      <w:r>
        <w:t>часть познавательных универсальных учебных действий:</w:t>
      </w:r>
    </w:p>
    <w:p w:rsidR="00D542CB" w:rsidRDefault="00436AA8">
      <w:pPr>
        <w:pStyle w:val="a3"/>
        <w:spacing w:line="242" w:lineRule="auto"/>
        <w:ind w:left="1162" w:right="2074" w:firstLine="1147"/>
      </w:pPr>
      <w:r>
        <w:t>выявлять</w:t>
      </w:r>
      <w:r>
        <w:rPr>
          <w:spacing w:val="-3"/>
        </w:rPr>
        <w:t xml:space="preserve"> </w:t>
      </w:r>
      <w:r>
        <w:t>и</w:t>
      </w:r>
      <w:r>
        <w:rPr>
          <w:spacing w:val="-7"/>
        </w:rPr>
        <w:t xml:space="preserve"> </w:t>
      </w:r>
      <w:r>
        <w:t>характеризовать</w:t>
      </w:r>
      <w:r>
        <w:rPr>
          <w:spacing w:val="-6"/>
        </w:rPr>
        <w:t xml:space="preserve"> </w:t>
      </w:r>
      <w:r>
        <w:t>существенные</w:t>
      </w:r>
      <w:r>
        <w:rPr>
          <w:spacing w:val="-6"/>
        </w:rPr>
        <w:t xml:space="preserve"> </w:t>
      </w:r>
      <w:r>
        <w:t>признаки</w:t>
      </w:r>
      <w:r>
        <w:rPr>
          <w:spacing w:val="-5"/>
        </w:rPr>
        <w:t xml:space="preserve"> </w:t>
      </w:r>
      <w:r>
        <w:t>объектов</w:t>
      </w:r>
      <w:r>
        <w:rPr>
          <w:spacing w:val="-3"/>
        </w:rPr>
        <w:t xml:space="preserve"> </w:t>
      </w:r>
      <w:r>
        <w:t>(явлений); устанавливать существенный</w:t>
      </w:r>
      <w:r>
        <w:rPr>
          <w:spacing w:val="80"/>
        </w:rPr>
        <w:t xml:space="preserve">   </w:t>
      </w:r>
      <w:r>
        <w:t>признак</w:t>
      </w:r>
      <w:r>
        <w:rPr>
          <w:spacing w:val="80"/>
        </w:rPr>
        <w:t xml:space="preserve">   </w:t>
      </w:r>
      <w:r>
        <w:t>классификации,</w:t>
      </w:r>
      <w:r>
        <w:rPr>
          <w:spacing w:val="80"/>
        </w:rPr>
        <w:t xml:space="preserve">   </w:t>
      </w:r>
      <w:r>
        <w:t>основания</w:t>
      </w:r>
    </w:p>
    <w:p w:rsidR="00D542CB" w:rsidRDefault="00436AA8">
      <w:pPr>
        <w:pStyle w:val="a3"/>
        <w:spacing w:before="35" w:line="242" w:lineRule="auto"/>
        <w:ind w:left="2285" w:right="325" w:hanging="716"/>
      </w:pPr>
      <w:r>
        <w:t>для обобщения и сравнения, критерии проводимого анализа; с учётом пр</w:t>
      </w:r>
      <w:r>
        <w:t>едложенной задачи выявлять закономерности и противоречия в</w:t>
      </w:r>
    </w:p>
    <w:p w:rsidR="00D542CB" w:rsidRDefault="00436AA8">
      <w:pPr>
        <w:pStyle w:val="a3"/>
        <w:ind w:left="2285" w:right="303" w:hanging="716"/>
      </w:pPr>
      <w:r>
        <w:t>рассматриваемых фактах, данных и наблюдениях; предлагать критерии для выявления закономерностей и противоречий; выявлять дефицит информации, данных, необходимых для решения поставленной</w:t>
      </w:r>
    </w:p>
    <w:p w:rsidR="00D542CB" w:rsidRDefault="00436AA8">
      <w:pPr>
        <w:pStyle w:val="a3"/>
        <w:ind w:left="1584" w:right="303"/>
      </w:pPr>
      <w:r>
        <w:t>задачи; выя</w:t>
      </w:r>
      <w:r>
        <w:t xml:space="preserve">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w:t>
      </w:r>
      <w:r>
        <w:t>задачи (сравнивать несколько вариантов решения, выбирать наиболее подходящий с учётом самостоятельно выделенных критериев).</w:t>
      </w:r>
    </w:p>
    <w:p w:rsidR="00D542CB" w:rsidRDefault="00436AA8">
      <w:pPr>
        <w:pStyle w:val="a3"/>
        <w:spacing w:line="242" w:lineRule="auto"/>
        <w:ind w:left="1570" w:right="302" w:firstLine="715"/>
      </w:pPr>
      <w:r>
        <w:t>У обучающегося будут сформированы следующие базовые исследовательские действия как часть познавательных универсальных учебных действ</w:t>
      </w:r>
      <w:r>
        <w:t>ий:</w:t>
      </w:r>
    </w:p>
    <w:p w:rsidR="00D542CB" w:rsidRDefault="00436AA8">
      <w:pPr>
        <w:pStyle w:val="a3"/>
        <w:spacing w:line="268" w:lineRule="exact"/>
        <w:ind w:left="1162"/>
      </w:pPr>
      <w:r>
        <w:t>формулировать</w:t>
      </w:r>
      <w:r>
        <w:rPr>
          <w:spacing w:val="-4"/>
        </w:rPr>
        <w:t xml:space="preserve"> </w:t>
      </w:r>
      <w:r>
        <w:t>проблемные</w:t>
      </w:r>
      <w:r>
        <w:rPr>
          <w:spacing w:val="58"/>
          <w:w w:val="150"/>
        </w:rPr>
        <w:t xml:space="preserve">   </w:t>
      </w:r>
      <w:r>
        <w:t>вопросы,</w:t>
      </w:r>
      <w:r>
        <w:rPr>
          <w:spacing w:val="62"/>
          <w:w w:val="150"/>
        </w:rPr>
        <w:t xml:space="preserve">   </w:t>
      </w:r>
      <w:r>
        <w:t>отражающие</w:t>
      </w:r>
      <w:r>
        <w:rPr>
          <w:spacing w:val="75"/>
          <w:w w:val="150"/>
        </w:rPr>
        <w:t xml:space="preserve"> </w:t>
      </w:r>
      <w:r>
        <w:rPr>
          <w:spacing w:val="-2"/>
        </w:rPr>
        <w:t>несоответствие</w:t>
      </w:r>
    </w:p>
    <w:p w:rsidR="00D542CB" w:rsidRDefault="00436AA8">
      <w:pPr>
        <w:pStyle w:val="a3"/>
        <w:spacing w:before="43"/>
        <w:ind w:left="1584"/>
        <w:jc w:val="left"/>
      </w:pPr>
      <w:r>
        <w:t>между</w:t>
      </w:r>
      <w:r>
        <w:rPr>
          <w:spacing w:val="-12"/>
        </w:rPr>
        <w:t xml:space="preserve"> </w:t>
      </w:r>
      <w:r>
        <w:t>рассматриваемым</w:t>
      </w:r>
      <w:r>
        <w:rPr>
          <w:spacing w:val="-12"/>
        </w:rPr>
        <w:t xml:space="preserve"> </w:t>
      </w:r>
      <w:r>
        <w:t>и</w:t>
      </w:r>
      <w:r>
        <w:rPr>
          <w:spacing w:val="-11"/>
        </w:rPr>
        <w:t xml:space="preserve"> </w:t>
      </w:r>
      <w:r>
        <w:t>наиболее</w:t>
      </w:r>
      <w:r>
        <w:rPr>
          <w:spacing w:val="-13"/>
        </w:rPr>
        <w:t xml:space="preserve"> </w:t>
      </w:r>
      <w:r>
        <w:t>благоприятным</w:t>
      </w:r>
      <w:r>
        <w:rPr>
          <w:spacing w:val="-13"/>
        </w:rPr>
        <w:t xml:space="preserve"> </w:t>
      </w:r>
      <w:r>
        <w:t>состоянием</w:t>
      </w:r>
      <w:r>
        <w:rPr>
          <w:spacing w:val="-12"/>
        </w:rPr>
        <w:t xml:space="preserve"> </w:t>
      </w:r>
      <w:r>
        <w:t>объекта</w:t>
      </w:r>
      <w:r>
        <w:rPr>
          <w:spacing w:val="-12"/>
        </w:rPr>
        <w:t xml:space="preserve"> </w:t>
      </w:r>
      <w:r>
        <w:t>(явления)</w:t>
      </w:r>
      <w:r>
        <w:rPr>
          <w:spacing w:val="27"/>
        </w:rPr>
        <w:t xml:space="preserve"> </w:t>
      </w:r>
      <w:r>
        <w:t>повседневной жизни; обобщать, анализировать и оценивать получаемую информацию,</w:t>
      </w:r>
      <w:r>
        <w:rPr>
          <w:spacing w:val="40"/>
        </w:rPr>
        <w:t xml:space="preserve"> </w:t>
      </w:r>
      <w:r>
        <w:t>выдвигать</w:t>
      </w:r>
    </w:p>
    <w:p w:rsidR="00D542CB" w:rsidRDefault="00436AA8">
      <w:pPr>
        <w:pStyle w:val="a3"/>
        <w:spacing w:before="5"/>
        <w:ind w:left="1570" w:right="341" w:firstLine="14"/>
        <w:jc w:val="left"/>
      </w:pPr>
      <w:r>
        <w:t>гипотезы,</w:t>
      </w:r>
      <w:r>
        <w:rPr>
          <w:spacing w:val="37"/>
        </w:rPr>
        <w:t xml:space="preserve"> </w:t>
      </w:r>
      <w:r>
        <w:t>аргументировать</w:t>
      </w:r>
      <w:r>
        <w:rPr>
          <w:spacing w:val="39"/>
        </w:rPr>
        <w:t xml:space="preserve"> </w:t>
      </w:r>
      <w:r>
        <w:t>свою</w:t>
      </w:r>
      <w:r>
        <w:rPr>
          <w:spacing w:val="37"/>
        </w:rPr>
        <w:t xml:space="preserve"> </w:t>
      </w:r>
      <w:r>
        <w:t>точку</w:t>
      </w:r>
      <w:r>
        <w:rPr>
          <w:spacing w:val="34"/>
        </w:rPr>
        <w:t xml:space="preserve"> </w:t>
      </w:r>
      <w:r>
        <w:t>зрения,</w:t>
      </w:r>
      <w:r>
        <w:rPr>
          <w:spacing w:val="37"/>
        </w:rPr>
        <w:t xml:space="preserve"> </w:t>
      </w:r>
      <w:r>
        <w:t>делать</w:t>
      </w:r>
      <w:r>
        <w:rPr>
          <w:spacing w:val="38"/>
        </w:rPr>
        <w:t xml:space="preserve"> </w:t>
      </w:r>
      <w:r>
        <w:t>обоснованные</w:t>
      </w:r>
      <w:r>
        <w:rPr>
          <w:spacing w:val="37"/>
        </w:rPr>
        <w:t xml:space="preserve"> </w:t>
      </w:r>
      <w:r>
        <w:t>выводы</w:t>
      </w:r>
      <w:r>
        <w:rPr>
          <w:spacing w:val="36"/>
        </w:rPr>
        <w:t xml:space="preserve"> </w:t>
      </w:r>
      <w:r>
        <w:t>по</w:t>
      </w:r>
      <w:r>
        <w:rPr>
          <w:spacing w:val="36"/>
        </w:rPr>
        <w:t xml:space="preserve"> </w:t>
      </w:r>
      <w:r>
        <w:t>результатам исследования; проводить (принимать участие) небольшое самостоятельное исследование заданного</w:t>
      </w:r>
      <w:r>
        <w:rPr>
          <w:spacing w:val="40"/>
        </w:rPr>
        <w:t xml:space="preserve"> </w:t>
      </w:r>
      <w:r>
        <w:t>объекта</w:t>
      </w:r>
      <w:r>
        <w:rPr>
          <w:spacing w:val="79"/>
        </w:rPr>
        <w:t xml:space="preserve"> </w:t>
      </w:r>
      <w:r>
        <w:t>(явления),</w:t>
      </w:r>
      <w:r>
        <w:rPr>
          <w:spacing w:val="40"/>
        </w:rPr>
        <w:t xml:space="preserve"> </w:t>
      </w:r>
      <w:r>
        <w:t>устанавливать</w:t>
      </w:r>
      <w:r>
        <w:rPr>
          <w:spacing w:val="80"/>
        </w:rPr>
        <w:t xml:space="preserve"> </w:t>
      </w:r>
      <w:r>
        <w:t>причинно-следственные</w:t>
      </w:r>
      <w:r>
        <w:rPr>
          <w:spacing w:val="40"/>
        </w:rPr>
        <w:t xml:space="preserve"> </w:t>
      </w:r>
      <w:r>
        <w:t>связи;</w:t>
      </w:r>
      <w:r>
        <w:rPr>
          <w:spacing w:val="79"/>
        </w:rPr>
        <w:t xml:space="preserve"> </w:t>
      </w:r>
      <w:r>
        <w:t>прогнозировать</w:t>
      </w:r>
    </w:p>
    <w:p w:rsidR="00D542CB" w:rsidRDefault="00436AA8">
      <w:pPr>
        <w:pStyle w:val="a3"/>
        <w:spacing w:line="271" w:lineRule="exact"/>
        <w:ind w:left="2285"/>
        <w:jc w:val="left"/>
      </w:pPr>
      <w:r>
        <w:t>возможное</w:t>
      </w:r>
      <w:r>
        <w:rPr>
          <w:spacing w:val="-12"/>
        </w:rPr>
        <w:t xml:space="preserve"> </w:t>
      </w:r>
      <w:r>
        <w:t>дальнейшее</w:t>
      </w:r>
      <w:r>
        <w:rPr>
          <w:spacing w:val="-11"/>
        </w:rPr>
        <w:t xml:space="preserve"> </w:t>
      </w:r>
      <w:r>
        <w:t>развитие</w:t>
      </w:r>
      <w:r>
        <w:rPr>
          <w:spacing w:val="-9"/>
        </w:rPr>
        <w:t xml:space="preserve"> </w:t>
      </w:r>
      <w:r>
        <w:t>процессов,</w:t>
      </w:r>
      <w:r>
        <w:rPr>
          <w:spacing w:val="-3"/>
        </w:rPr>
        <w:t xml:space="preserve"> </w:t>
      </w:r>
      <w:r>
        <w:rPr>
          <w:spacing w:val="-2"/>
        </w:rPr>
        <w:t>событий</w:t>
      </w:r>
    </w:p>
    <w:p w:rsidR="00D542CB" w:rsidRDefault="00436AA8">
      <w:pPr>
        <w:pStyle w:val="a3"/>
        <w:spacing w:before="7" w:line="237" w:lineRule="auto"/>
        <w:ind w:left="1584" w:right="368"/>
        <w:jc w:val="left"/>
      </w:pPr>
      <w:r>
        <w:t>и</w:t>
      </w:r>
      <w:r>
        <w:rPr>
          <w:spacing w:val="-3"/>
        </w:rPr>
        <w:t xml:space="preserve"> </w:t>
      </w:r>
      <w:r>
        <w:t>их</w:t>
      </w:r>
      <w:r>
        <w:rPr>
          <w:spacing w:val="-3"/>
        </w:rPr>
        <w:t xml:space="preserve"> </w:t>
      </w:r>
      <w:r>
        <w:t>последствия</w:t>
      </w:r>
      <w:r>
        <w:rPr>
          <w:spacing w:val="-3"/>
        </w:rPr>
        <w:t xml:space="preserve"> </w:t>
      </w:r>
      <w:r>
        <w:t>в</w:t>
      </w:r>
      <w:r>
        <w:rPr>
          <w:spacing w:val="-4"/>
        </w:rPr>
        <w:t xml:space="preserve"> </w:t>
      </w:r>
      <w:r>
        <w:t>аналогичных</w:t>
      </w:r>
      <w:r>
        <w:rPr>
          <w:spacing w:val="-3"/>
        </w:rPr>
        <w:t xml:space="preserve"> </w:t>
      </w:r>
      <w:r>
        <w:t>или</w:t>
      </w:r>
      <w:r>
        <w:rPr>
          <w:spacing w:val="-3"/>
        </w:rPr>
        <w:t xml:space="preserve"> </w:t>
      </w:r>
      <w:r>
        <w:t>сходных</w:t>
      </w:r>
      <w:r>
        <w:rPr>
          <w:spacing w:val="-6"/>
        </w:rPr>
        <w:t xml:space="preserve"> </w:t>
      </w:r>
      <w:r>
        <w:t>ситуациях,</w:t>
      </w:r>
      <w:r>
        <w:rPr>
          <w:spacing w:val="-3"/>
        </w:rPr>
        <w:t xml:space="preserve"> </w:t>
      </w:r>
      <w:r>
        <w:t>а</w:t>
      </w:r>
      <w:r>
        <w:rPr>
          <w:spacing w:val="-4"/>
        </w:rPr>
        <w:t xml:space="preserve"> </w:t>
      </w:r>
      <w:r>
        <w:t>также</w:t>
      </w:r>
      <w:r>
        <w:rPr>
          <w:spacing w:val="-3"/>
        </w:rPr>
        <w:t xml:space="preserve"> </w:t>
      </w:r>
      <w:r>
        <w:t>выдвигать</w:t>
      </w:r>
      <w:r>
        <w:rPr>
          <w:spacing w:val="-3"/>
        </w:rPr>
        <w:t xml:space="preserve"> </w:t>
      </w:r>
      <w:r>
        <w:t>предположения</w:t>
      </w:r>
      <w:r>
        <w:rPr>
          <w:spacing w:val="-6"/>
        </w:rPr>
        <w:t xml:space="preserve"> </w:t>
      </w:r>
      <w:r>
        <w:t>об их развитии в новых условиях и контекстах.</w:t>
      </w:r>
    </w:p>
    <w:p w:rsidR="00D542CB" w:rsidRDefault="00436AA8">
      <w:pPr>
        <w:pStyle w:val="a3"/>
        <w:tabs>
          <w:tab w:val="left" w:pos="4764"/>
          <w:tab w:val="left" w:pos="9088"/>
          <w:tab w:val="left" w:pos="11500"/>
        </w:tabs>
        <w:spacing w:before="9" w:line="235" w:lineRule="auto"/>
        <w:ind w:left="1570" w:right="301" w:firstLine="715"/>
      </w:pPr>
      <w:r>
        <w:t>У</w:t>
      </w:r>
      <w:r>
        <w:rPr>
          <w:spacing w:val="40"/>
        </w:rPr>
        <w:t xml:space="preserve"> </w:t>
      </w:r>
      <w:r>
        <w:t>обучающегося</w:t>
      </w:r>
      <w:r>
        <w:tab/>
        <w:t>будут</w:t>
      </w:r>
      <w:r>
        <w:rPr>
          <w:spacing w:val="40"/>
        </w:rPr>
        <w:t xml:space="preserve"> </w:t>
      </w:r>
      <w:r>
        <w:t>сформированы</w:t>
      </w:r>
      <w:r>
        <w:rPr>
          <w:spacing w:val="80"/>
        </w:rPr>
        <w:t xml:space="preserve">  </w:t>
      </w:r>
      <w:r>
        <w:t>умения</w:t>
      </w:r>
      <w:r>
        <w:tab/>
      </w:r>
      <w:r>
        <w:rPr>
          <w:spacing w:val="-2"/>
        </w:rPr>
        <w:t>работать</w:t>
      </w:r>
      <w:r>
        <w:tab/>
      </w:r>
      <w:r>
        <w:rPr>
          <w:spacing w:val="-10"/>
        </w:rPr>
        <w:t xml:space="preserve">с </w:t>
      </w:r>
      <w:r>
        <w:t>информацией как часть познавательных универсальных учебных действий:</w:t>
      </w:r>
    </w:p>
    <w:p w:rsidR="00D542CB" w:rsidRDefault="00436AA8">
      <w:pPr>
        <w:pStyle w:val="a3"/>
        <w:spacing w:before="1"/>
        <w:ind w:left="1570" w:right="313" w:firstLine="715"/>
      </w:pPr>
      <w: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выбирать, анализироват</w:t>
      </w:r>
      <w:r>
        <w:t>ь, систематизировать и интерпретировать информацию</w:t>
      </w:r>
    </w:p>
    <w:p w:rsidR="00D542CB" w:rsidRDefault="00436AA8">
      <w:pPr>
        <w:pStyle w:val="a3"/>
        <w:spacing w:line="242" w:lineRule="auto"/>
        <w:ind w:left="2285" w:right="324" w:hanging="716"/>
      </w:pPr>
      <w:r>
        <w:t>различных видов и форм представления; находить сходные аргументы (подтверждающие или опровергающие одну и ту же</w:t>
      </w:r>
    </w:p>
    <w:p w:rsidR="00D542CB" w:rsidRDefault="00436AA8">
      <w:pPr>
        <w:pStyle w:val="a3"/>
        <w:ind w:left="1584" w:right="319"/>
      </w:pPr>
      <w:r>
        <w:t>идею, версию) в различных информационных источниках; самостоятельно выбирать оптимальную форм</w:t>
      </w:r>
      <w:r>
        <w:t>у представления информации и иллюстрировать решаемые задачи несложными схемами, диаграммами, иной графикой и их комбинациями; оценивать надёжность информации по критериям, предложенным педагогическим</w:t>
      </w:r>
    </w:p>
    <w:p w:rsidR="00D542CB" w:rsidRDefault="00436AA8">
      <w:pPr>
        <w:pStyle w:val="a3"/>
        <w:spacing w:line="242" w:lineRule="auto"/>
        <w:ind w:left="2285" w:right="2827" w:hanging="716"/>
      </w:pPr>
      <w:r>
        <w:t>работником или сформулированным самостоятельно; эффектив</w:t>
      </w:r>
      <w:r>
        <w:t>но запоминать и систематизировать информацию;</w:t>
      </w:r>
    </w:p>
    <w:p w:rsidR="00D542CB" w:rsidRDefault="00436AA8">
      <w:pPr>
        <w:pStyle w:val="a3"/>
        <w:spacing w:line="280" w:lineRule="auto"/>
        <w:ind w:left="1584" w:right="2495"/>
      </w:pPr>
      <w:r>
        <w:t>овладение</w:t>
      </w:r>
      <w:r>
        <w:rPr>
          <w:spacing w:val="-5"/>
        </w:rPr>
        <w:t xml:space="preserve"> </w:t>
      </w:r>
      <w:r>
        <w:t>системой</w:t>
      </w:r>
      <w:r>
        <w:rPr>
          <w:spacing w:val="-3"/>
        </w:rPr>
        <w:t xml:space="preserve"> </w:t>
      </w:r>
      <w:r>
        <w:t>универсальных</w:t>
      </w:r>
      <w:r>
        <w:rPr>
          <w:spacing w:val="-11"/>
        </w:rPr>
        <w:t xml:space="preserve"> </w:t>
      </w:r>
      <w:r>
        <w:t>познавательных</w:t>
      </w:r>
      <w:r>
        <w:rPr>
          <w:spacing w:val="-10"/>
        </w:rPr>
        <w:t xml:space="preserve"> </w:t>
      </w:r>
      <w:r>
        <w:t>действий</w:t>
      </w:r>
      <w:r>
        <w:rPr>
          <w:spacing w:val="-4"/>
        </w:rPr>
        <w:t xml:space="preserve"> </w:t>
      </w:r>
      <w:r>
        <w:t>обеспечивает сформированность когнитивных навыков обучающихся.</w:t>
      </w:r>
    </w:p>
    <w:p w:rsidR="00D542CB" w:rsidRDefault="00436AA8">
      <w:pPr>
        <w:pStyle w:val="a3"/>
        <w:spacing w:line="228" w:lineRule="exact"/>
        <w:ind w:left="2285"/>
      </w:pPr>
      <w:r>
        <w:t>У</w:t>
      </w:r>
      <w:r>
        <w:rPr>
          <w:spacing w:val="67"/>
        </w:rPr>
        <w:t xml:space="preserve"> </w:t>
      </w:r>
      <w:r>
        <w:t>обучающегося</w:t>
      </w:r>
      <w:r>
        <w:rPr>
          <w:spacing w:val="73"/>
        </w:rPr>
        <w:t xml:space="preserve"> </w:t>
      </w:r>
      <w:r>
        <w:t>будут</w:t>
      </w:r>
      <w:r>
        <w:rPr>
          <w:spacing w:val="74"/>
        </w:rPr>
        <w:t xml:space="preserve"> </w:t>
      </w:r>
      <w:r>
        <w:t>сформированы</w:t>
      </w:r>
      <w:r>
        <w:rPr>
          <w:spacing w:val="75"/>
        </w:rPr>
        <w:t xml:space="preserve"> </w:t>
      </w:r>
      <w:r>
        <w:t>умения</w:t>
      </w:r>
      <w:r>
        <w:rPr>
          <w:spacing w:val="70"/>
        </w:rPr>
        <w:t xml:space="preserve"> </w:t>
      </w:r>
      <w:r>
        <w:t>общения</w:t>
      </w:r>
      <w:r>
        <w:rPr>
          <w:spacing w:val="72"/>
        </w:rPr>
        <w:t xml:space="preserve"> </w:t>
      </w:r>
      <w:r>
        <w:t>как</w:t>
      </w:r>
      <w:r>
        <w:rPr>
          <w:spacing w:val="73"/>
        </w:rPr>
        <w:t xml:space="preserve"> </w:t>
      </w:r>
      <w:r>
        <w:t>часть</w:t>
      </w:r>
      <w:r>
        <w:rPr>
          <w:spacing w:val="74"/>
        </w:rPr>
        <w:t xml:space="preserve"> </w:t>
      </w:r>
      <w:r>
        <w:rPr>
          <w:spacing w:val="-2"/>
        </w:rPr>
        <w:t>коммуникативных</w:t>
      </w:r>
    </w:p>
    <w:p w:rsidR="00D542CB" w:rsidRDefault="00436AA8">
      <w:pPr>
        <w:pStyle w:val="a3"/>
        <w:spacing w:line="271" w:lineRule="exact"/>
        <w:ind w:left="1570"/>
      </w:pPr>
      <w:r>
        <w:t>универсальных</w:t>
      </w:r>
      <w:r>
        <w:rPr>
          <w:spacing w:val="-12"/>
        </w:rPr>
        <w:t xml:space="preserve"> </w:t>
      </w:r>
      <w:r>
        <w:t>у</w:t>
      </w:r>
      <w:r>
        <w:t>чебных</w:t>
      </w:r>
      <w:r>
        <w:rPr>
          <w:spacing w:val="-15"/>
        </w:rPr>
        <w:t xml:space="preserve"> </w:t>
      </w:r>
      <w:r>
        <w:rPr>
          <w:spacing w:val="-2"/>
        </w:rPr>
        <w:t>действий:</w:t>
      </w:r>
    </w:p>
    <w:p w:rsidR="00D542CB" w:rsidRDefault="00436AA8">
      <w:pPr>
        <w:pStyle w:val="a3"/>
        <w:spacing w:before="2"/>
        <w:ind w:left="1570" w:right="299" w:firstLine="715"/>
      </w:pPr>
      <w:r>
        <w:t>уверенно</w:t>
      </w:r>
      <w:r>
        <w:rPr>
          <w:spacing w:val="-7"/>
        </w:rPr>
        <w:t xml:space="preserve"> </w:t>
      </w:r>
      <w:r>
        <w:t>высказывать</w:t>
      </w:r>
      <w:r>
        <w:rPr>
          <w:spacing w:val="-4"/>
        </w:rPr>
        <w:t xml:space="preserve"> </w:t>
      </w:r>
      <w:r>
        <w:t>свою</w:t>
      </w:r>
      <w:r>
        <w:rPr>
          <w:spacing w:val="-7"/>
        </w:rPr>
        <w:t xml:space="preserve"> </w:t>
      </w:r>
      <w:r>
        <w:t>точку</w:t>
      </w:r>
      <w:r>
        <w:rPr>
          <w:spacing w:val="-7"/>
        </w:rPr>
        <w:t xml:space="preserve"> </w:t>
      </w:r>
      <w:r>
        <w:t>зрения</w:t>
      </w:r>
      <w:r>
        <w:rPr>
          <w:spacing w:val="-7"/>
        </w:rPr>
        <w:t xml:space="preserve"> </w:t>
      </w:r>
      <w:r>
        <w:t>в</w:t>
      </w:r>
      <w:r>
        <w:rPr>
          <w:spacing w:val="-8"/>
        </w:rPr>
        <w:t xml:space="preserve"> </w:t>
      </w:r>
      <w:r>
        <w:t>устной</w:t>
      </w:r>
      <w:r>
        <w:rPr>
          <w:spacing w:val="-6"/>
        </w:rPr>
        <w:t xml:space="preserve"> </w:t>
      </w:r>
      <w:r>
        <w:t>и</w:t>
      </w:r>
      <w:r>
        <w:rPr>
          <w:spacing w:val="-9"/>
        </w:rPr>
        <w:t xml:space="preserve"> </w:t>
      </w:r>
      <w:r>
        <w:t>письменной</w:t>
      </w:r>
      <w:r>
        <w:rPr>
          <w:spacing w:val="-6"/>
        </w:rPr>
        <w:t xml:space="preserve"> </w:t>
      </w:r>
      <w:r>
        <w:t>речи,</w:t>
      </w:r>
      <w:r>
        <w:rPr>
          <w:spacing w:val="-7"/>
        </w:rPr>
        <w:t xml:space="preserve"> </w:t>
      </w:r>
      <w:r>
        <w:t>выражать</w:t>
      </w:r>
      <w:r>
        <w:rPr>
          <w:spacing w:val="-6"/>
        </w:rPr>
        <w:t xml:space="preserve"> </w:t>
      </w:r>
      <w:r>
        <w:t>эмоции</w:t>
      </w:r>
      <w:r>
        <w:rPr>
          <w:spacing w:val="37"/>
        </w:rPr>
        <w:t xml:space="preserve"> </w:t>
      </w:r>
      <w:r>
        <w:t>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 распознавать невербальные средства общения, понимать значение социальных знаков и намерения других людей</w:t>
      </w:r>
      <w:r>
        <w:t>, уважительно, в корректной форме формулировать свои взгляды; сопоставлять свои суждения с суждениями других участников диалога,</w:t>
      </w:r>
    </w:p>
    <w:p w:rsidR="00D542CB" w:rsidRDefault="00436AA8">
      <w:pPr>
        <w:pStyle w:val="a3"/>
        <w:spacing w:before="5" w:line="235" w:lineRule="auto"/>
        <w:ind w:left="2285" w:right="317" w:hanging="716"/>
      </w:pPr>
      <w:r>
        <w:t>обнаруживать</w:t>
      </w:r>
      <w:r>
        <w:rPr>
          <w:spacing w:val="-6"/>
        </w:rPr>
        <w:t xml:space="preserve"> </w:t>
      </w:r>
      <w:r>
        <w:t>различие</w:t>
      </w:r>
      <w:r>
        <w:rPr>
          <w:spacing w:val="-9"/>
        </w:rPr>
        <w:t xml:space="preserve"> </w:t>
      </w:r>
      <w:r>
        <w:t>и</w:t>
      </w:r>
      <w:r>
        <w:rPr>
          <w:spacing w:val="-7"/>
        </w:rPr>
        <w:t xml:space="preserve"> </w:t>
      </w:r>
      <w:r>
        <w:t>сходство</w:t>
      </w:r>
      <w:r>
        <w:rPr>
          <w:spacing w:val="-8"/>
        </w:rPr>
        <w:t xml:space="preserve"> </w:t>
      </w:r>
      <w:r>
        <w:t>позиций;</w:t>
      </w:r>
      <w:r>
        <w:rPr>
          <w:spacing w:val="-8"/>
        </w:rPr>
        <w:t xml:space="preserve"> </w:t>
      </w:r>
      <w:r>
        <w:t>в</w:t>
      </w:r>
      <w:r>
        <w:rPr>
          <w:spacing w:val="-11"/>
        </w:rPr>
        <w:t xml:space="preserve"> </w:t>
      </w:r>
      <w:r>
        <w:t>ходе</w:t>
      </w:r>
      <w:r>
        <w:rPr>
          <w:spacing w:val="-9"/>
        </w:rPr>
        <w:t xml:space="preserve"> </w:t>
      </w:r>
      <w:r>
        <w:t>общения</w:t>
      </w:r>
      <w:r>
        <w:rPr>
          <w:spacing w:val="-8"/>
        </w:rPr>
        <w:t xml:space="preserve"> </w:t>
      </w:r>
      <w:r>
        <w:t>задавать</w:t>
      </w:r>
      <w:r>
        <w:rPr>
          <w:spacing w:val="-9"/>
        </w:rPr>
        <w:t xml:space="preserve"> </w:t>
      </w:r>
      <w:r>
        <w:t>вопросы</w:t>
      </w:r>
      <w:r>
        <w:rPr>
          <w:spacing w:val="-9"/>
        </w:rPr>
        <w:t xml:space="preserve"> </w:t>
      </w:r>
      <w:r>
        <w:t>и</w:t>
      </w:r>
      <w:r>
        <w:rPr>
          <w:spacing w:val="-7"/>
        </w:rPr>
        <w:t xml:space="preserve"> </w:t>
      </w:r>
      <w:r>
        <w:t>выдавать</w:t>
      </w:r>
      <w:r>
        <w:rPr>
          <w:spacing w:val="32"/>
        </w:rPr>
        <w:t xml:space="preserve"> </w:t>
      </w:r>
      <w:r>
        <w:t>ответы по существу решаемой</w:t>
      </w:r>
    </w:p>
    <w:p w:rsidR="00D542CB" w:rsidRDefault="00436AA8">
      <w:pPr>
        <w:pStyle w:val="a3"/>
        <w:spacing w:before="2" w:line="237" w:lineRule="auto"/>
        <w:ind w:left="1584" w:right="307"/>
      </w:pPr>
      <w:r>
        <w:t>учебной задачи, обнаруживать различие и сходство позиций других участников диалога; публично представлять результаты решения учебной задачи, самостоятельно выбирать наиболее</w:t>
      </w:r>
    </w:p>
    <w:p w:rsidR="00D542CB" w:rsidRDefault="00D542CB">
      <w:pPr>
        <w:pStyle w:val="a3"/>
        <w:spacing w:line="237" w:lineRule="auto"/>
        <w:sectPr w:rsidR="00D542CB">
          <w:pgSz w:w="11920" w:h="16850"/>
          <w:pgMar w:top="660" w:right="0" w:bottom="1180" w:left="0" w:header="0" w:footer="878" w:gutter="0"/>
          <w:cols w:space="720"/>
        </w:sectPr>
      </w:pPr>
    </w:p>
    <w:p w:rsidR="00D542CB" w:rsidRDefault="00436AA8">
      <w:pPr>
        <w:pStyle w:val="a3"/>
        <w:spacing w:before="70"/>
        <w:ind w:left="1584"/>
      </w:pPr>
      <w:r>
        <w:lastRenderedPageBreak/>
        <w:t>целесообразный</w:t>
      </w:r>
      <w:r>
        <w:rPr>
          <w:spacing w:val="-15"/>
        </w:rPr>
        <w:t xml:space="preserve"> </w:t>
      </w:r>
      <w:r>
        <w:t>формат</w:t>
      </w:r>
      <w:r>
        <w:rPr>
          <w:spacing w:val="-11"/>
        </w:rPr>
        <w:t xml:space="preserve"> </w:t>
      </w:r>
      <w:r>
        <w:t>выступления</w:t>
      </w:r>
      <w:r>
        <w:rPr>
          <w:spacing w:val="-8"/>
        </w:rPr>
        <w:t xml:space="preserve"> </w:t>
      </w:r>
      <w:r>
        <w:t>и</w:t>
      </w:r>
      <w:r>
        <w:rPr>
          <w:spacing w:val="-6"/>
        </w:rPr>
        <w:t xml:space="preserve"> </w:t>
      </w:r>
      <w:r>
        <w:t>готовить</w:t>
      </w:r>
      <w:r>
        <w:rPr>
          <w:spacing w:val="-6"/>
        </w:rPr>
        <w:t xml:space="preserve"> </w:t>
      </w:r>
      <w:r>
        <w:t>различные</w:t>
      </w:r>
      <w:r>
        <w:rPr>
          <w:spacing w:val="-9"/>
        </w:rPr>
        <w:t xml:space="preserve"> </w:t>
      </w:r>
      <w:r>
        <w:t>презентац</w:t>
      </w:r>
      <w:r>
        <w:t>ионные</w:t>
      </w:r>
      <w:r>
        <w:rPr>
          <w:spacing w:val="-9"/>
        </w:rPr>
        <w:t xml:space="preserve"> </w:t>
      </w:r>
      <w:r>
        <w:rPr>
          <w:spacing w:val="-2"/>
        </w:rPr>
        <w:t>материалы.</w:t>
      </w:r>
    </w:p>
    <w:p w:rsidR="00D542CB" w:rsidRDefault="00436AA8">
      <w:pPr>
        <w:pStyle w:val="a3"/>
        <w:spacing w:before="9" w:line="235" w:lineRule="auto"/>
        <w:ind w:left="1570" w:right="306" w:firstLine="715"/>
      </w:pPr>
      <w:r>
        <w:t>У обучающегося будут сформированы умения самоорганизации как части регулятивных универсальных учебных действий:</w:t>
      </w:r>
    </w:p>
    <w:p w:rsidR="00D542CB" w:rsidRDefault="00436AA8">
      <w:pPr>
        <w:pStyle w:val="a3"/>
        <w:ind w:left="2309"/>
      </w:pPr>
      <w:r>
        <w:t>выявлять</w:t>
      </w:r>
      <w:r>
        <w:rPr>
          <w:spacing w:val="-8"/>
        </w:rPr>
        <w:t xml:space="preserve"> </w:t>
      </w:r>
      <w:r>
        <w:t>проблемные</w:t>
      </w:r>
      <w:r>
        <w:rPr>
          <w:spacing w:val="-12"/>
        </w:rPr>
        <w:t xml:space="preserve"> </w:t>
      </w:r>
      <w:r>
        <w:t>вопросы,</w:t>
      </w:r>
      <w:r>
        <w:rPr>
          <w:spacing w:val="-3"/>
        </w:rPr>
        <w:t xml:space="preserve"> </w:t>
      </w:r>
      <w:r>
        <w:t>требующие</w:t>
      </w:r>
      <w:r>
        <w:rPr>
          <w:spacing w:val="-5"/>
        </w:rPr>
        <w:t xml:space="preserve"> </w:t>
      </w:r>
      <w:r>
        <w:t>решения</w:t>
      </w:r>
      <w:r>
        <w:rPr>
          <w:spacing w:val="-9"/>
        </w:rPr>
        <w:t xml:space="preserve"> </w:t>
      </w:r>
      <w:r>
        <w:t>в</w:t>
      </w:r>
      <w:r>
        <w:rPr>
          <w:spacing w:val="-6"/>
        </w:rPr>
        <w:t xml:space="preserve"> </w:t>
      </w:r>
      <w:r>
        <w:t>жизненных</w:t>
      </w:r>
      <w:r>
        <w:rPr>
          <w:spacing w:val="-10"/>
        </w:rPr>
        <w:t xml:space="preserve"> </w:t>
      </w:r>
      <w:r>
        <w:t>и</w:t>
      </w:r>
      <w:r>
        <w:rPr>
          <w:spacing w:val="-1"/>
        </w:rPr>
        <w:t xml:space="preserve"> </w:t>
      </w:r>
      <w:r>
        <w:rPr>
          <w:spacing w:val="-2"/>
        </w:rPr>
        <w:t>учебных</w:t>
      </w:r>
    </w:p>
    <w:p w:rsidR="00D542CB" w:rsidRDefault="00436AA8">
      <w:pPr>
        <w:pStyle w:val="a3"/>
        <w:spacing w:before="3"/>
        <w:ind w:left="1584" w:right="301"/>
      </w:pPr>
      <w:r>
        <w:t>ситуациях; аргументированно определять оптимальный вариан</w:t>
      </w:r>
      <w:r>
        <w:t>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D542CB" w:rsidRDefault="00436AA8">
      <w:pPr>
        <w:pStyle w:val="a3"/>
        <w:tabs>
          <w:tab w:val="left" w:pos="3720"/>
        </w:tabs>
        <w:spacing w:line="274" w:lineRule="exact"/>
        <w:ind w:left="1162"/>
      </w:pPr>
      <w:r>
        <w:t>составлять</w:t>
      </w:r>
      <w:r>
        <w:rPr>
          <w:spacing w:val="78"/>
          <w:w w:val="150"/>
        </w:rPr>
        <w:t xml:space="preserve">  </w:t>
      </w:r>
      <w:r>
        <w:rPr>
          <w:spacing w:val="-4"/>
        </w:rPr>
        <w:t>план</w:t>
      </w:r>
      <w:r>
        <w:tab/>
        <w:t>действий,</w:t>
      </w:r>
      <w:r>
        <w:rPr>
          <w:spacing w:val="79"/>
          <w:w w:val="150"/>
        </w:rPr>
        <w:t xml:space="preserve">  </w:t>
      </w:r>
      <w:r>
        <w:t>находить</w:t>
      </w:r>
      <w:r>
        <w:rPr>
          <w:spacing w:val="65"/>
        </w:rPr>
        <w:t xml:space="preserve">   </w:t>
      </w:r>
      <w:r>
        <w:t>необходимые</w:t>
      </w:r>
      <w:r>
        <w:rPr>
          <w:spacing w:val="63"/>
          <w:w w:val="150"/>
        </w:rPr>
        <w:t xml:space="preserve">    </w:t>
      </w:r>
      <w:r>
        <w:rPr>
          <w:spacing w:val="-2"/>
        </w:rPr>
        <w:t>ресурсы</w:t>
      </w:r>
    </w:p>
    <w:p w:rsidR="00D542CB" w:rsidRDefault="00436AA8">
      <w:pPr>
        <w:pStyle w:val="a3"/>
        <w:spacing w:before="2" w:line="242" w:lineRule="auto"/>
        <w:ind w:left="1584" w:right="319"/>
      </w:pPr>
      <w:r>
        <w:t>для его выполнения, при необходимости корректировать предложенный алгоритм, брать ответственность за принятое решение.</w:t>
      </w:r>
    </w:p>
    <w:p w:rsidR="00D542CB" w:rsidRDefault="00436AA8">
      <w:pPr>
        <w:pStyle w:val="a3"/>
        <w:spacing w:line="242" w:lineRule="auto"/>
        <w:ind w:left="1570" w:right="313" w:firstLine="715"/>
      </w:pPr>
      <w:r>
        <w:t>У обучающегося будут сформированы умения самоконтроля, эмоционального интеллекта как части регулятивных универсальных учебных действий:</w:t>
      </w:r>
    </w:p>
    <w:p w:rsidR="00D542CB" w:rsidRDefault="00436AA8">
      <w:pPr>
        <w:pStyle w:val="a3"/>
        <w:ind w:left="1570" w:right="307" w:firstLine="715"/>
      </w:pPr>
      <w:r>
        <w:t>д</w:t>
      </w:r>
      <w:r>
        <w:t>авать оценку ситуации, предвидеть трудности, которые могут возникнуть при решении учебной задачи, и вносить коррективы в деятельность на основе новых</w:t>
      </w:r>
      <w:r>
        <w:rPr>
          <w:spacing w:val="-2"/>
        </w:rPr>
        <w:t xml:space="preserve"> </w:t>
      </w:r>
      <w:r>
        <w:t>обстоятельств; объяснять причины достижения (недостижения) результатов деятельности, давать</w:t>
      </w:r>
    </w:p>
    <w:p w:rsidR="00D542CB" w:rsidRDefault="00436AA8">
      <w:pPr>
        <w:pStyle w:val="a3"/>
        <w:spacing w:before="4" w:line="235" w:lineRule="auto"/>
        <w:ind w:left="2285" w:right="321" w:hanging="716"/>
      </w:pPr>
      <w:r>
        <w:t>оценку</w:t>
      </w:r>
      <w:r>
        <w:rPr>
          <w:spacing w:val="-12"/>
        </w:rPr>
        <w:t xml:space="preserve"> </w:t>
      </w:r>
      <w:r>
        <w:t>приобретённому</w:t>
      </w:r>
      <w:r>
        <w:rPr>
          <w:spacing w:val="-12"/>
        </w:rPr>
        <w:t xml:space="preserve"> </w:t>
      </w:r>
      <w:r>
        <w:t>опыту,</w:t>
      </w:r>
      <w:r>
        <w:rPr>
          <w:spacing w:val="-11"/>
        </w:rPr>
        <w:t xml:space="preserve"> </w:t>
      </w:r>
      <w:r>
        <w:t>уметь</w:t>
      </w:r>
      <w:r>
        <w:rPr>
          <w:spacing w:val="-10"/>
        </w:rPr>
        <w:t xml:space="preserve"> </w:t>
      </w:r>
      <w:r>
        <w:t>находить</w:t>
      </w:r>
      <w:r>
        <w:rPr>
          <w:spacing w:val="-11"/>
        </w:rPr>
        <w:t xml:space="preserve"> </w:t>
      </w:r>
      <w:r>
        <w:t>позитивное</w:t>
      </w:r>
      <w:r>
        <w:rPr>
          <w:spacing w:val="-13"/>
        </w:rPr>
        <w:t xml:space="preserve"> </w:t>
      </w:r>
      <w:r>
        <w:t>в</w:t>
      </w:r>
      <w:r>
        <w:rPr>
          <w:spacing w:val="-12"/>
        </w:rPr>
        <w:t xml:space="preserve"> </w:t>
      </w:r>
      <w:r>
        <w:t>произошедшей</w:t>
      </w:r>
      <w:r>
        <w:rPr>
          <w:spacing w:val="-11"/>
        </w:rPr>
        <w:t xml:space="preserve"> </w:t>
      </w:r>
      <w:r>
        <w:t>ситуации;</w:t>
      </w:r>
      <w:r>
        <w:rPr>
          <w:spacing w:val="-11"/>
        </w:rPr>
        <w:t xml:space="preserve"> </w:t>
      </w:r>
      <w:r>
        <w:t>оценивать соответствие результата цели и условиям;</w:t>
      </w:r>
    </w:p>
    <w:p w:rsidR="00D542CB" w:rsidRDefault="00436AA8">
      <w:pPr>
        <w:pStyle w:val="a3"/>
        <w:spacing w:line="273" w:lineRule="exact"/>
        <w:ind w:left="2309"/>
      </w:pPr>
      <w:r>
        <w:t>управлять</w:t>
      </w:r>
      <w:r>
        <w:rPr>
          <w:spacing w:val="-6"/>
        </w:rPr>
        <w:t xml:space="preserve"> </w:t>
      </w:r>
      <w:r>
        <w:t>собственными</w:t>
      </w:r>
      <w:r>
        <w:rPr>
          <w:spacing w:val="-9"/>
        </w:rPr>
        <w:t xml:space="preserve"> </w:t>
      </w:r>
      <w:r>
        <w:t>эмоциями</w:t>
      </w:r>
      <w:r>
        <w:rPr>
          <w:spacing w:val="-10"/>
        </w:rPr>
        <w:t xml:space="preserve"> </w:t>
      </w:r>
      <w:r>
        <w:t>и</w:t>
      </w:r>
      <w:r>
        <w:rPr>
          <w:spacing w:val="-6"/>
        </w:rPr>
        <w:t xml:space="preserve"> </w:t>
      </w:r>
      <w:r>
        <w:t>не</w:t>
      </w:r>
      <w:r>
        <w:rPr>
          <w:spacing w:val="-12"/>
        </w:rPr>
        <w:t xml:space="preserve"> </w:t>
      </w:r>
      <w:r>
        <w:t>поддаваться</w:t>
      </w:r>
      <w:r>
        <w:rPr>
          <w:spacing w:val="-5"/>
        </w:rPr>
        <w:t xml:space="preserve"> </w:t>
      </w:r>
      <w:r>
        <w:t>эмоциям</w:t>
      </w:r>
      <w:r>
        <w:rPr>
          <w:spacing w:val="-12"/>
        </w:rPr>
        <w:t xml:space="preserve"> </w:t>
      </w:r>
      <w:r>
        <w:t>других</w:t>
      </w:r>
      <w:r>
        <w:rPr>
          <w:spacing w:val="-10"/>
        </w:rPr>
        <w:t xml:space="preserve"> </w:t>
      </w:r>
      <w:r>
        <w:rPr>
          <w:spacing w:val="-2"/>
        </w:rPr>
        <w:t>людей,</w:t>
      </w:r>
    </w:p>
    <w:p w:rsidR="00D542CB" w:rsidRDefault="00436AA8">
      <w:pPr>
        <w:pStyle w:val="a3"/>
        <w:spacing w:before="2" w:line="242" w:lineRule="auto"/>
        <w:ind w:left="2285" w:hanging="716"/>
        <w:jc w:val="left"/>
      </w:pPr>
      <w:r>
        <w:t>выявлять</w:t>
      </w:r>
      <w:r>
        <w:rPr>
          <w:spacing w:val="40"/>
        </w:rPr>
        <w:t xml:space="preserve"> </w:t>
      </w:r>
      <w:r>
        <w:t>и</w:t>
      </w:r>
      <w:r>
        <w:rPr>
          <w:spacing w:val="38"/>
        </w:rPr>
        <w:t xml:space="preserve"> </w:t>
      </w:r>
      <w:r>
        <w:t>анализировать</w:t>
      </w:r>
      <w:r>
        <w:rPr>
          <w:spacing w:val="40"/>
        </w:rPr>
        <w:t xml:space="preserve"> </w:t>
      </w:r>
      <w:r>
        <w:t>их</w:t>
      </w:r>
      <w:r>
        <w:rPr>
          <w:spacing w:val="35"/>
        </w:rPr>
        <w:t xml:space="preserve"> </w:t>
      </w:r>
      <w:r>
        <w:t>причины;</w:t>
      </w:r>
      <w:r>
        <w:rPr>
          <w:spacing w:val="38"/>
        </w:rPr>
        <w:t xml:space="preserve"> </w:t>
      </w:r>
      <w:r>
        <w:t>ставить</w:t>
      </w:r>
      <w:r>
        <w:rPr>
          <w:spacing w:val="40"/>
        </w:rPr>
        <w:t xml:space="preserve"> </w:t>
      </w:r>
      <w:r>
        <w:t>себя</w:t>
      </w:r>
      <w:r>
        <w:rPr>
          <w:spacing w:val="40"/>
        </w:rPr>
        <w:t xml:space="preserve"> </w:t>
      </w:r>
      <w:r>
        <w:t>на</w:t>
      </w:r>
      <w:r>
        <w:rPr>
          <w:spacing w:val="37"/>
        </w:rPr>
        <w:t xml:space="preserve"> </w:t>
      </w:r>
      <w:r>
        <w:t>место</w:t>
      </w:r>
      <w:r>
        <w:rPr>
          <w:spacing w:val="40"/>
        </w:rPr>
        <w:t xml:space="preserve"> </w:t>
      </w:r>
      <w:r>
        <w:t>др</w:t>
      </w:r>
      <w:r>
        <w:t>угого</w:t>
      </w:r>
      <w:r>
        <w:rPr>
          <w:spacing w:val="40"/>
        </w:rPr>
        <w:t xml:space="preserve"> </w:t>
      </w:r>
      <w:r>
        <w:t>человека,</w:t>
      </w:r>
      <w:r>
        <w:rPr>
          <w:spacing w:val="38"/>
        </w:rPr>
        <w:t xml:space="preserve"> </w:t>
      </w:r>
      <w:r>
        <w:t>понимать мотивы и намерения другого</w:t>
      </w:r>
    </w:p>
    <w:p w:rsidR="00D542CB" w:rsidRDefault="00436AA8">
      <w:pPr>
        <w:pStyle w:val="a3"/>
        <w:spacing w:line="242" w:lineRule="auto"/>
        <w:ind w:left="2285" w:right="341" w:hanging="716"/>
        <w:jc w:val="left"/>
      </w:pPr>
      <w:r>
        <w:t>человека,</w:t>
      </w:r>
      <w:r>
        <w:rPr>
          <w:spacing w:val="29"/>
        </w:rPr>
        <w:t xml:space="preserve"> </w:t>
      </w:r>
      <w:r>
        <w:t>регулировать</w:t>
      </w:r>
      <w:r>
        <w:rPr>
          <w:spacing w:val="32"/>
        </w:rPr>
        <w:t xml:space="preserve"> </w:t>
      </w:r>
      <w:r>
        <w:t>способ</w:t>
      </w:r>
      <w:r>
        <w:rPr>
          <w:spacing w:val="30"/>
        </w:rPr>
        <w:t xml:space="preserve"> </w:t>
      </w:r>
      <w:r>
        <w:t>выражения</w:t>
      </w:r>
      <w:r>
        <w:rPr>
          <w:spacing w:val="28"/>
        </w:rPr>
        <w:t xml:space="preserve"> </w:t>
      </w:r>
      <w:r>
        <w:t>эмоций;</w:t>
      </w:r>
      <w:r>
        <w:rPr>
          <w:spacing w:val="-3"/>
        </w:rPr>
        <w:t xml:space="preserve"> </w:t>
      </w:r>
      <w:r>
        <w:t>осознанно</w:t>
      </w:r>
      <w:r>
        <w:rPr>
          <w:spacing w:val="28"/>
        </w:rPr>
        <w:t xml:space="preserve"> </w:t>
      </w:r>
      <w:r>
        <w:t>относиться</w:t>
      </w:r>
      <w:r>
        <w:rPr>
          <w:spacing w:val="27"/>
        </w:rPr>
        <w:t xml:space="preserve"> </w:t>
      </w:r>
      <w:r>
        <w:t>к</w:t>
      </w:r>
      <w:r>
        <w:rPr>
          <w:spacing w:val="30"/>
        </w:rPr>
        <w:t xml:space="preserve"> </w:t>
      </w:r>
      <w:r>
        <w:t>другому</w:t>
      </w:r>
      <w:r>
        <w:rPr>
          <w:spacing w:val="-3"/>
        </w:rPr>
        <w:t xml:space="preserve"> </w:t>
      </w:r>
      <w:r>
        <w:t>человеку, его мнению, признавать право</w:t>
      </w:r>
    </w:p>
    <w:p w:rsidR="00D542CB" w:rsidRDefault="00436AA8">
      <w:pPr>
        <w:pStyle w:val="a3"/>
        <w:spacing w:line="242" w:lineRule="auto"/>
        <w:ind w:left="2285" w:hanging="716"/>
        <w:jc w:val="left"/>
      </w:pPr>
      <w:r>
        <w:t>на</w:t>
      </w:r>
      <w:r>
        <w:rPr>
          <w:spacing w:val="36"/>
        </w:rPr>
        <w:t xml:space="preserve"> </w:t>
      </w:r>
      <w:r>
        <w:t>ошибку</w:t>
      </w:r>
      <w:r>
        <w:rPr>
          <w:spacing w:val="34"/>
        </w:rPr>
        <w:t xml:space="preserve"> </w:t>
      </w:r>
      <w:r>
        <w:t>свою</w:t>
      </w:r>
      <w:r>
        <w:rPr>
          <w:spacing w:val="38"/>
        </w:rPr>
        <w:t xml:space="preserve"> </w:t>
      </w:r>
      <w:r>
        <w:t>и</w:t>
      </w:r>
      <w:r>
        <w:rPr>
          <w:spacing w:val="36"/>
        </w:rPr>
        <w:t xml:space="preserve"> </w:t>
      </w:r>
      <w:r>
        <w:t>чужую;</w:t>
      </w:r>
      <w:r>
        <w:rPr>
          <w:spacing w:val="38"/>
        </w:rPr>
        <w:t xml:space="preserve"> </w:t>
      </w:r>
      <w:r>
        <w:t>быть</w:t>
      </w:r>
      <w:r>
        <w:rPr>
          <w:spacing w:val="36"/>
        </w:rPr>
        <w:t xml:space="preserve"> </w:t>
      </w:r>
      <w:r>
        <w:t>открытым</w:t>
      </w:r>
      <w:r>
        <w:rPr>
          <w:spacing w:val="35"/>
        </w:rPr>
        <w:t xml:space="preserve"> </w:t>
      </w:r>
      <w:r>
        <w:t>себе</w:t>
      </w:r>
      <w:r>
        <w:rPr>
          <w:spacing w:val="37"/>
        </w:rPr>
        <w:t xml:space="preserve"> </w:t>
      </w:r>
      <w:r>
        <w:t>и</w:t>
      </w:r>
      <w:r>
        <w:rPr>
          <w:spacing w:val="38"/>
        </w:rPr>
        <w:t xml:space="preserve"> </w:t>
      </w:r>
      <w:r>
        <w:t>другим</w:t>
      </w:r>
      <w:r>
        <w:rPr>
          <w:spacing w:val="38"/>
        </w:rPr>
        <w:t xml:space="preserve"> </w:t>
      </w:r>
      <w:r>
        <w:t>людям,</w:t>
      </w:r>
      <w:r>
        <w:rPr>
          <w:spacing w:val="35"/>
        </w:rPr>
        <w:t xml:space="preserve"> </w:t>
      </w:r>
      <w:r>
        <w:t>осознавать</w:t>
      </w:r>
      <w:r>
        <w:rPr>
          <w:spacing w:val="40"/>
        </w:rPr>
        <w:t xml:space="preserve"> </w:t>
      </w:r>
      <w:r>
        <w:t>невозможность контроля всего</w:t>
      </w:r>
    </w:p>
    <w:p w:rsidR="00D542CB" w:rsidRDefault="00436AA8">
      <w:pPr>
        <w:pStyle w:val="a3"/>
        <w:spacing w:line="266" w:lineRule="exact"/>
        <w:ind w:left="1584"/>
        <w:jc w:val="left"/>
      </w:pPr>
      <w:r>
        <w:rPr>
          <w:spacing w:val="-2"/>
        </w:rPr>
        <w:t>вокруг.</w:t>
      </w:r>
    </w:p>
    <w:p w:rsidR="00D542CB" w:rsidRDefault="00436AA8">
      <w:pPr>
        <w:pStyle w:val="a3"/>
        <w:spacing w:before="4" w:line="237" w:lineRule="auto"/>
        <w:ind w:left="2309"/>
        <w:jc w:val="left"/>
      </w:pPr>
      <w:r>
        <w:t>У</w:t>
      </w:r>
      <w:r>
        <w:rPr>
          <w:spacing w:val="36"/>
        </w:rPr>
        <w:t xml:space="preserve"> </w:t>
      </w:r>
      <w:r>
        <w:t>обучающегося</w:t>
      </w:r>
      <w:r>
        <w:rPr>
          <w:spacing w:val="36"/>
        </w:rPr>
        <w:t xml:space="preserve"> </w:t>
      </w:r>
      <w:r>
        <w:t>будут</w:t>
      </w:r>
      <w:r>
        <w:rPr>
          <w:spacing w:val="37"/>
        </w:rPr>
        <w:t xml:space="preserve"> </w:t>
      </w:r>
      <w:r>
        <w:t>сформированы</w:t>
      </w:r>
      <w:r>
        <w:rPr>
          <w:spacing w:val="36"/>
        </w:rPr>
        <w:t xml:space="preserve"> </w:t>
      </w:r>
      <w:r>
        <w:t>умения</w:t>
      </w:r>
      <w:r>
        <w:rPr>
          <w:spacing w:val="36"/>
        </w:rPr>
        <w:t xml:space="preserve"> </w:t>
      </w:r>
      <w:r>
        <w:t>совместной</w:t>
      </w:r>
      <w:r>
        <w:rPr>
          <w:spacing w:val="37"/>
        </w:rPr>
        <w:t xml:space="preserve"> </w:t>
      </w:r>
      <w:r>
        <w:t>деятельности:</w:t>
      </w:r>
      <w:r>
        <w:rPr>
          <w:spacing w:val="37"/>
        </w:rPr>
        <w:t xml:space="preserve"> </w:t>
      </w:r>
      <w:r>
        <w:t>понимать</w:t>
      </w:r>
      <w:r>
        <w:rPr>
          <w:spacing w:val="35"/>
        </w:rPr>
        <w:t xml:space="preserve"> </w:t>
      </w:r>
      <w:r>
        <w:t>и использовать преимущества командной и индивидуальной работы при</w:t>
      </w:r>
    </w:p>
    <w:p w:rsidR="00D542CB" w:rsidRDefault="00436AA8">
      <w:pPr>
        <w:pStyle w:val="a3"/>
        <w:spacing w:line="237" w:lineRule="auto"/>
        <w:ind w:left="2285" w:hanging="716"/>
        <w:jc w:val="left"/>
      </w:pPr>
      <w:r>
        <w:t>решении</w:t>
      </w:r>
      <w:r>
        <w:rPr>
          <w:spacing w:val="40"/>
        </w:rPr>
        <w:t xml:space="preserve"> </w:t>
      </w:r>
      <w:r>
        <w:t>конкретной</w:t>
      </w:r>
      <w:r>
        <w:rPr>
          <w:spacing w:val="40"/>
        </w:rPr>
        <w:t xml:space="preserve"> </w:t>
      </w:r>
      <w:r>
        <w:t>учебной</w:t>
      </w:r>
      <w:r>
        <w:rPr>
          <w:spacing w:val="40"/>
        </w:rPr>
        <w:t xml:space="preserve"> </w:t>
      </w:r>
      <w:r>
        <w:t>задачи;</w:t>
      </w:r>
      <w:r>
        <w:rPr>
          <w:spacing w:val="40"/>
        </w:rPr>
        <w:t xml:space="preserve"> </w:t>
      </w:r>
      <w:r>
        <w:t>планировать</w:t>
      </w:r>
      <w:r>
        <w:rPr>
          <w:spacing w:val="40"/>
        </w:rPr>
        <w:t xml:space="preserve"> </w:t>
      </w:r>
      <w:r>
        <w:t>организацию</w:t>
      </w:r>
      <w:r>
        <w:rPr>
          <w:spacing w:val="40"/>
        </w:rPr>
        <w:t xml:space="preserve"> </w:t>
      </w:r>
      <w:r>
        <w:t>совместной</w:t>
      </w:r>
      <w:r>
        <w:rPr>
          <w:spacing w:val="40"/>
        </w:rPr>
        <w:t xml:space="preserve"> </w:t>
      </w:r>
      <w:r>
        <w:t>деятельн</w:t>
      </w:r>
      <w:r>
        <w:t>ости</w:t>
      </w:r>
      <w:r>
        <w:rPr>
          <w:spacing w:val="40"/>
        </w:rPr>
        <w:t xml:space="preserve"> </w:t>
      </w:r>
      <w:r>
        <w:t>(распределять роли</w:t>
      </w:r>
    </w:p>
    <w:p w:rsidR="00D542CB" w:rsidRDefault="00436AA8">
      <w:pPr>
        <w:pStyle w:val="a3"/>
        <w:ind w:left="1584" w:right="314"/>
      </w:pPr>
      <w:r>
        <w:t xml:space="preserve">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w:t>
      </w:r>
      <w:r>
        <w:rPr>
          <w:spacing w:val="-2"/>
        </w:rPr>
        <w:t>результатах);</w:t>
      </w:r>
    </w:p>
    <w:p w:rsidR="00D542CB" w:rsidRDefault="00436AA8">
      <w:pPr>
        <w:pStyle w:val="a3"/>
        <w:spacing w:line="271" w:lineRule="exact"/>
        <w:ind w:left="1162"/>
      </w:pPr>
      <w:r>
        <w:t>определять</w:t>
      </w:r>
      <w:r>
        <w:rPr>
          <w:spacing w:val="67"/>
          <w:w w:val="150"/>
        </w:rPr>
        <w:t xml:space="preserve">  </w:t>
      </w:r>
      <w:r>
        <w:t>свои</w:t>
      </w:r>
      <w:r>
        <w:rPr>
          <w:spacing w:val="79"/>
        </w:rPr>
        <w:t xml:space="preserve">   </w:t>
      </w:r>
      <w:r>
        <w:t>действия</w:t>
      </w:r>
      <w:r>
        <w:rPr>
          <w:spacing w:val="75"/>
          <w:w w:val="150"/>
        </w:rPr>
        <w:t xml:space="preserve">   </w:t>
      </w:r>
      <w:r>
        <w:t>и</w:t>
      </w:r>
      <w:r>
        <w:rPr>
          <w:spacing w:val="67"/>
          <w:w w:val="150"/>
        </w:rPr>
        <w:t xml:space="preserve">  </w:t>
      </w:r>
      <w:r>
        <w:t>действия</w:t>
      </w:r>
      <w:r>
        <w:rPr>
          <w:spacing w:val="-1"/>
        </w:rPr>
        <w:t xml:space="preserve"> </w:t>
      </w:r>
      <w:r>
        <w:t>партнёра,</w:t>
      </w:r>
      <w:r>
        <w:rPr>
          <w:spacing w:val="35"/>
        </w:rPr>
        <w:t xml:space="preserve">  </w:t>
      </w:r>
      <w:r>
        <w:t>которые</w:t>
      </w:r>
      <w:r>
        <w:rPr>
          <w:spacing w:val="71"/>
          <w:w w:val="150"/>
        </w:rPr>
        <w:t xml:space="preserve">  </w:t>
      </w:r>
      <w:r>
        <w:rPr>
          <w:spacing w:val="-2"/>
        </w:rPr>
        <w:t>помогали</w:t>
      </w:r>
    </w:p>
    <w:p w:rsidR="00D542CB" w:rsidRDefault="00436AA8">
      <w:pPr>
        <w:pStyle w:val="a3"/>
        <w:ind w:left="1584" w:right="311"/>
      </w:pPr>
      <w:r>
        <w:t>или</w:t>
      </w:r>
      <w:r>
        <w:rPr>
          <w:spacing w:val="-9"/>
        </w:rPr>
        <w:t xml:space="preserve"> </w:t>
      </w:r>
      <w:r>
        <w:t>затрудняли</w:t>
      </w:r>
      <w:r>
        <w:rPr>
          <w:spacing w:val="-9"/>
        </w:rPr>
        <w:t xml:space="preserve"> </w:t>
      </w:r>
      <w:r>
        <w:t>нахождение</w:t>
      </w:r>
      <w:r>
        <w:rPr>
          <w:spacing w:val="-9"/>
        </w:rPr>
        <w:t xml:space="preserve"> </w:t>
      </w:r>
      <w:r>
        <w:t>общего</w:t>
      </w:r>
      <w:r>
        <w:rPr>
          <w:spacing w:val="-8"/>
        </w:rPr>
        <w:t xml:space="preserve"> </w:t>
      </w:r>
      <w:r>
        <w:t>решения,</w:t>
      </w:r>
      <w:r>
        <w:rPr>
          <w:spacing w:val="-11"/>
        </w:rPr>
        <w:t xml:space="preserve"> </w:t>
      </w:r>
      <w:r>
        <w:t>оценивать</w:t>
      </w:r>
      <w:r>
        <w:rPr>
          <w:spacing w:val="-9"/>
        </w:rPr>
        <w:t xml:space="preserve"> </w:t>
      </w:r>
      <w:r>
        <w:t>качество</w:t>
      </w:r>
      <w:r>
        <w:rPr>
          <w:spacing w:val="-8"/>
        </w:rPr>
        <w:t xml:space="preserve"> </w:t>
      </w:r>
      <w:r>
        <w:t>своего</w:t>
      </w:r>
      <w:r>
        <w:rPr>
          <w:spacing w:val="-8"/>
        </w:rPr>
        <w:t xml:space="preserve"> </w:t>
      </w:r>
      <w:r>
        <w:t>вклада</w:t>
      </w:r>
      <w:r>
        <w:rPr>
          <w:spacing w:val="-9"/>
        </w:rPr>
        <w:t xml:space="preserve"> </w:t>
      </w:r>
      <w:r>
        <w:t>в</w:t>
      </w:r>
      <w:r>
        <w:rPr>
          <w:spacing w:val="-9"/>
        </w:rPr>
        <w:t xml:space="preserve"> </w:t>
      </w:r>
      <w:r>
        <w:t>общий</w:t>
      </w:r>
      <w:r>
        <w:rPr>
          <w:spacing w:val="29"/>
        </w:rPr>
        <w:t xml:space="preserve"> </w:t>
      </w:r>
      <w:r>
        <w:t>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D542CB" w:rsidRDefault="00436AA8">
      <w:pPr>
        <w:pStyle w:val="a3"/>
        <w:spacing w:line="242" w:lineRule="auto"/>
        <w:ind w:left="1570" w:right="316" w:firstLine="715"/>
      </w:pPr>
      <w:r>
        <w:t xml:space="preserve">Предметные результаты освоения программы ОБЗР на уровне основного общего </w:t>
      </w:r>
      <w:r>
        <w:rPr>
          <w:spacing w:val="-2"/>
        </w:rPr>
        <w:t>образования.</w:t>
      </w:r>
    </w:p>
    <w:p w:rsidR="00D542CB" w:rsidRDefault="00436AA8">
      <w:pPr>
        <w:pStyle w:val="a3"/>
        <w:tabs>
          <w:tab w:val="left" w:pos="4304"/>
        </w:tabs>
        <w:spacing w:line="269" w:lineRule="exact"/>
        <w:ind w:left="1162"/>
      </w:pPr>
      <w:r>
        <w:t>Предметные</w:t>
      </w:r>
      <w:r>
        <w:rPr>
          <w:spacing w:val="-13"/>
        </w:rPr>
        <w:t xml:space="preserve"> </w:t>
      </w:r>
      <w:r>
        <w:rPr>
          <w:spacing w:val="-2"/>
        </w:rPr>
        <w:t>результаты</w:t>
      </w:r>
      <w:r>
        <w:tab/>
        <w:t>характеризуют</w:t>
      </w:r>
      <w:r>
        <w:rPr>
          <w:spacing w:val="76"/>
          <w:w w:val="150"/>
        </w:rPr>
        <w:t xml:space="preserve">   </w:t>
      </w:r>
      <w:r>
        <w:rPr>
          <w:spacing w:val="-2"/>
        </w:rPr>
        <w:t>сформированность</w:t>
      </w:r>
    </w:p>
    <w:p w:rsidR="00D542CB" w:rsidRDefault="00436AA8">
      <w:pPr>
        <w:pStyle w:val="a3"/>
        <w:spacing w:before="2"/>
        <w:ind w:left="1584" w:right="308"/>
      </w:pPr>
      <w:r>
        <w:t>у обучающихся основ культуры безопасности и защиты Родины и проявляются в способности построения</w:t>
      </w:r>
      <w:r>
        <w:rPr>
          <w:spacing w:val="-15"/>
        </w:rPr>
        <w:t xml:space="preserve"> </w:t>
      </w:r>
      <w:r>
        <w:t>и</w:t>
      </w:r>
      <w:r>
        <w:rPr>
          <w:spacing w:val="-13"/>
        </w:rPr>
        <w:t xml:space="preserve"> </w:t>
      </w:r>
      <w:r>
        <w:t>следования</w:t>
      </w:r>
      <w:r>
        <w:rPr>
          <w:spacing w:val="-14"/>
        </w:rPr>
        <w:t xml:space="preserve"> </w:t>
      </w:r>
      <w:r>
        <w:t>модел</w:t>
      </w:r>
      <w:r>
        <w:t>и</w:t>
      </w:r>
      <w:r>
        <w:rPr>
          <w:spacing w:val="-13"/>
        </w:rPr>
        <w:t xml:space="preserve"> </w:t>
      </w:r>
      <w:r>
        <w:t>индивидуального</w:t>
      </w:r>
      <w:r>
        <w:rPr>
          <w:spacing w:val="-14"/>
        </w:rPr>
        <w:t xml:space="preserve"> </w:t>
      </w:r>
      <w:r>
        <w:t>безопасного</w:t>
      </w:r>
      <w:r>
        <w:rPr>
          <w:spacing w:val="-14"/>
        </w:rPr>
        <w:t xml:space="preserve"> </w:t>
      </w:r>
      <w:r>
        <w:t>поведения</w:t>
      </w:r>
      <w:r>
        <w:rPr>
          <w:spacing w:val="-15"/>
        </w:rPr>
        <w:t xml:space="preserve"> </w:t>
      </w:r>
      <w:r>
        <w:t>и</w:t>
      </w:r>
      <w:r>
        <w:rPr>
          <w:spacing w:val="-13"/>
        </w:rPr>
        <w:t xml:space="preserve"> </w:t>
      </w:r>
      <w:r>
        <w:t>опыте</w:t>
      </w:r>
      <w:r>
        <w:rPr>
          <w:spacing w:val="-15"/>
        </w:rPr>
        <w:t xml:space="preserve"> </w:t>
      </w:r>
      <w:r>
        <w:t>её</w:t>
      </w:r>
      <w:r>
        <w:rPr>
          <w:spacing w:val="-15"/>
        </w:rPr>
        <w:t xml:space="preserve"> </w:t>
      </w:r>
      <w:r>
        <w:t>применения в повседневной жизни.</w:t>
      </w:r>
    </w:p>
    <w:p w:rsidR="00D542CB" w:rsidRDefault="00436AA8">
      <w:pPr>
        <w:pStyle w:val="a3"/>
        <w:ind w:left="1570" w:right="300" w:firstLine="715"/>
      </w:pPr>
      <w: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w:t>
      </w:r>
      <w:r>
        <w:t xml:space="preserve">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w:t>
      </w:r>
      <w:r>
        <w:t xml:space="preserve"> безопасного поведения в повседневной жизни.</w:t>
      </w:r>
    </w:p>
    <w:p w:rsidR="00D542CB" w:rsidRDefault="00436AA8">
      <w:pPr>
        <w:pStyle w:val="a3"/>
        <w:spacing w:line="274" w:lineRule="exact"/>
        <w:ind w:left="2309"/>
      </w:pPr>
      <w:r>
        <w:t>Предметные</w:t>
      </w:r>
      <w:r>
        <w:rPr>
          <w:spacing w:val="-13"/>
        </w:rPr>
        <w:t xml:space="preserve"> </w:t>
      </w:r>
      <w:r>
        <w:t>результаты</w:t>
      </w:r>
      <w:r>
        <w:rPr>
          <w:spacing w:val="-2"/>
        </w:rPr>
        <w:t xml:space="preserve"> </w:t>
      </w:r>
      <w:r>
        <w:t>по</w:t>
      </w:r>
      <w:r>
        <w:rPr>
          <w:spacing w:val="-4"/>
        </w:rPr>
        <w:t xml:space="preserve"> </w:t>
      </w:r>
      <w:r>
        <w:t>ОБЗР</w:t>
      </w:r>
      <w:r>
        <w:rPr>
          <w:spacing w:val="-9"/>
        </w:rPr>
        <w:t xml:space="preserve"> </w:t>
      </w:r>
      <w:r>
        <w:t>должны</w:t>
      </w:r>
      <w:r>
        <w:rPr>
          <w:spacing w:val="-12"/>
        </w:rPr>
        <w:t xml:space="preserve"> </w:t>
      </w:r>
      <w:r>
        <w:rPr>
          <w:spacing w:val="-2"/>
        </w:rPr>
        <w:t>обеспечивать:</w:t>
      </w:r>
    </w:p>
    <w:p w:rsidR="00D542CB" w:rsidRDefault="00436AA8">
      <w:pPr>
        <w:pStyle w:val="a4"/>
        <w:numPr>
          <w:ilvl w:val="0"/>
          <w:numId w:val="28"/>
        </w:numPr>
        <w:tabs>
          <w:tab w:val="left" w:pos="2598"/>
        </w:tabs>
        <w:spacing w:before="2" w:line="266" w:lineRule="auto"/>
        <w:ind w:right="305" w:firstLine="715"/>
        <w:jc w:val="both"/>
        <w:rPr>
          <w:sz w:val="24"/>
        </w:rPr>
      </w:pPr>
      <w:r>
        <w:rPr>
          <w:sz w:val="24"/>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w:t>
      </w:r>
      <w:r>
        <w:rPr>
          <w:sz w:val="24"/>
        </w:rPr>
        <w:t>ющих основы</w:t>
      </w:r>
      <w:r>
        <w:rPr>
          <w:spacing w:val="40"/>
          <w:sz w:val="24"/>
        </w:rPr>
        <w:t xml:space="preserve"> </w:t>
      </w:r>
      <w:r>
        <w:rPr>
          <w:sz w:val="24"/>
        </w:rPr>
        <w:t>российского общества, безопасности страны, закрепленных в</w:t>
      </w:r>
      <w:r>
        <w:rPr>
          <w:spacing w:val="40"/>
          <w:sz w:val="24"/>
        </w:rPr>
        <w:t xml:space="preserve"> </w:t>
      </w:r>
      <w:r>
        <w:rPr>
          <w:sz w:val="24"/>
        </w:rPr>
        <w:t>Конституции Российской</w:t>
      </w:r>
    </w:p>
    <w:p w:rsidR="00D542CB" w:rsidRDefault="00D542CB">
      <w:pPr>
        <w:pStyle w:val="a4"/>
        <w:spacing w:line="266" w:lineRule="auto"/>
        <w:rPr>
          <w:sz w:val="24"/>
        </w:rPr>
        <w:sectPr w:rsidR="00D542CB">
          <w:pgSz w:w="11920" w:h="16850"/>
          <w:pgMar w:top="660" w:right="0" w:bottom="1180" w:left="0" w:header="0" w:footer="878" w:gutter="0"/>
          <w:cols w:space="720"/>
        </w:sectPr>
      </w:pPr>
    </w:p>
    <w:p w:rsidR="00D542CB" w:rsidRDefault="00436AA8">
      <w:pPr>
        <w:pStyle w:val="a3"/>
        <w:spacing w:before="70" w:line="271" w:lineRule="auto"/>
        <w:ind w:left="1570" w:right="313"/>
      </w:pPr>
      <w:r>
        <w:lastRenderedPageBreak/>
        <w:t>Федерации, правовых основах обеспечения национальной безопасности, угрозах мирного и военного характера;</w:t>
      </w:r>
    </w:p>
    <w:p w:rsidR="00D542CB" w:rsidRDefault="00436AA8">
      <w:pPr>
        <w:pStyle w:val="a4"/>
        <w:numPr>
          <w:ilvl w:val="0"/>
          <w:numId w:val="28"/>
        </w:numPr>
        <w:tabs>
          <w:tab w:val="left" w:pos="2598"/>
        </w:tabs>
        <w:spacing w:before="6" w:line="268" w:lineRule="auto"/>
        <w:ind w:right="312" w:firstLine="715"/>
        <w:jc w:val="both"/>
        <w:rPr>
          <w:sz w:val="24"/>
        </w:rPr>
      </w:pPr>
      <w:r>
        <w:rPr>
          <w:sz w:val="24"/>
        </w:rPr>
        <w:t>освоение знаний о мероприятиях по защите</w:t>
      </w:r>
      <w:r>
        <w:rPr>
          <w:sz w:val="24"/>
        </w:rPr>
        <w:t xml:space="preserve">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w:t>
      </w:r>
      <w:r>
        <w:rPr>
          <w:sz w:val="24"/>
        </w:rPr>
        <w:t>б индивидуальных и коллективных мерах защиты и сформированность представлений о порядке их применения;</w:t>
      </w:r>
    </w:p>
    <w:p w:rsidR="00D542CB" w:rsidRDefault="00436AA8">
      <w:pPr>
        <w:pStyle w:val="a4"/>
        <w:numPr>
          <w:ilvl w:val="0"/>
          <w:numId w:val="28"/>
        </w:numPr>
        <w:tabs>
          <w:tab w:val="left" w:pos="2598"/>
        </w:tabs>
        <w:spacing w:before="7" w:line="268" w:lineRule="auto"/>
        <w:ind w:right="310" w:firstLine="715"/>
        <w:jc w:val="both"/>
        <w:rPr>
          <w:sz w:val="24"/>
        </w:rPr>
      </w:pPr>
      <w:r>
        <w:rPr>
          <w:sz w:val="24"/>
        </w:rPr>
        <w:t xml:space="preserve">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w:t>
      </w:r>
      <w:r>
        <w:rPr>
          <w:sz w:val="24"/>
        </w:rPr>
        <w:t>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D542CB" w:rsidRDefault="00436AA8">
      <w:pPr>
        <w:pStyle w:val="a4"/>
        <w:numPr>
          <w:ilvl w:val="0"/>
          <w:numId w:val="28"/>
        </w:numPr>
        <w:tabs>
          <w:tab w:val="left" w:pos="2598"/>
        </w:tabs>
        <w:spacing w:before="5" w:line="266" w:lineRule="auto"/>
        <w:ind w:right="311" w:firstLine="715"/>
        <w:jc w:val="both"/>
        <w:rPr>
          <w:sz w:val="24"/>
        </w:rPr>
      </w:pPr>
      <w:r>
        <w:rPr>
          <w:sz w:val="24"/>
        </w:rPr>
        <w:t>сформированность</w:t>
      </w:r>
      <w:r>
        <w:rPr>
          <w:spacing w:val="-9"/>
          <w:sz w:val="24"/>
        </w:rPr>
        <w:t xml:space="preserve"> </w:t>
      </w:r>
      <w:r>
        <w:rPr>
          <w:sz w:val="24"/>
        </w:rPr>
        <w:t>представлений</w:t>
      </w:r>
      <w:r>
        <w:rPr>
          <w:spacing w:val="-9"/>
          <w:sz w:val="24"/>
        </w:rPr>
        <w:t xml:space="preserve"> </w:t>
      </w:r>
      <w:r>
        <w:rPr>
          <w:sz w:val="24"/>
        </w:rPr>
        <w:t>о</w:t>
      </w:r>
      <w:r>
        <w:rPr>
          <w:spacing w:val="-12"/>
          <w:sz w:val="24"/>
        </w:rPr>
        <w:t xml:space="preserve"> </w:t>
      </w:r>
      <w:r>
        <w:rPr>
          <w:sz w:val="24"/>
        </w:rPr>
        <w:t>назначении,</w:t>
      </w:r>
      <w:r>
        <w:rPr>
          <w:spacing w:val="-9"/>
          <w:sz w:val="24"/>
        </w:rPr>
        <w:t xml:space="preserve"> </w:t>
      </w:r>
      <w:r>
        <w:rPr>
          <w:sz w:val="24"/>
        </w:rPr>
        <w:t>боевых</w:t>
      </w:r>
      <w:r>
        <w:rPr>
          <w:spacing w:val="-9"/>
          <w:sz w:val="24"/>
        </w:rPr>
        <w:t xml:space="preserve"> </w:t>
      </w:r>
      <w:r>
        <w:rPr>
          <w:sz w:val="24"/>
        </w:rPr>
        <w:t>свойствах</w:t>
      </w:r>
      <w:r>
        <w:rPr>
          <w:spacing w:val="-9"/>
          <w:sz w:val="24"/>
        </w:rPr>
        <w:t xml:space="preserve"> </w:t>
      </w:r>
      <w:r>
        <w:rPr>
          <w:sz w:val="24"/>
        </w:rPr>
        <w:t>и</w:t>
      </w:r>
      <w:r>
        <w:rPr>
          <w:spacing w:val="-9"/>
          <w:sz w:val="24"/>
        </w:rPr>
        <w:t xml:space="preserve"> </w:t>
      </w:r>
      <w:r>
        <w:rPr>
          <w:sz w:val="24"/>
        </w:rPr>
        <w:t>общем</w:t>
      </w:r>
      <w:r>
        <w:rPr>
          <w:spacing w:val="29"/>
          <w:sz w:val="24"/>
        </w:rPr>
        <w:t xml:space="preserve"> </w:t>
      </w:r>
      <w:r>
        <w:rPr>
          <w:sz w:val="24"/>
        </w:rPr>
        <w:t>устройстве стрелкового оружия;</w:t>
      </w:r>
    </w:p>
    <w:p w:rsidR="00D542CB" w:rsidRDefault="00436AA8">
      <w:pPr>
        <w:pStyle w:val="a4"/>
        <w:numPr>
          <w:ilvl w:val="0"/>
          <w:numId w:val="28"/>
        </w:numPr>
        <w:tabs>
          <w:tab w:val="left" w:pos="2598"/>
        </w:tabs>
        <w:spacing w:before="14" w:line="266" w:lineRule="auto"/>
        <w:ind w:right="317" w:firstLine="715"/>
        <w:jc w:val="both"/>
        <w:rPr>
          <w:sz w:val="24"/>
        </w:rPr>
      </w:pPr>
      <w:r>
        <w:rPr>
          <w:sz w:val="24"/>
        </w:rPr>
        <w:t>овладение основными положениями общевоинских уставов Вооруженных Сил Российской Федерации</w:t>
      </w:r>
      <w:r>
        <w:rPr>
          <w:spacing w:val="-1"/>
          <w:sz w:val="24"/>
        </w:rPr>
        <w:t xml:space="preserve"> </w:t>
      </w:r>
      <w:r>
        <w:rPr>
          <w:sz w:val="24"/>
        </w:rPr>
        <w:t>и умение их</w:t>
      </w:r>
      <w:r>
        <w:rPr>
          <w:spacing w:val="-2"/>
          <w:sz w:val="24"/>
        </w:rPr>
        <w:t xml:space="preserve"> </w:t>
      </w:r>
      <w:r>
        <w:rPr>
          <w:sz w:val="24"/>
        </w:rPr>
        <w:t>применять</w:t>
      </w:r>
      <w:r>
        <w:rPr>
          <w:spacing w:val="-4"/>
          <w:sz w:val="24"/>
        </w:rPr>
        <w:t xml:space="preserve"> </w:t>
      </w:r>
      <w:r>
        <w:rPr>
          <w:sz w:val="24"/>
        </w:rPr>
        <w:t>при выполнении обязанностей воинской службы;</w:t>
      </w:r>
    </w:p>
    <w:p w:rsidR="00D542CB" w:rsidRDefault="00436AA8">
      <w:pPr>
        <w:pStyle w:val="a4"/>
        <w:numPr>
          <w:ilvl w:val="0"/>
          <w:numId w:val="28"/>
        </w:numPr>
        <w:tabs>
          <w:tab w:val="left" w:pos="2598"/>
        </w:tabs>
        <w:spacing w:before="16" w:line="268" w:lineRule="auto"/>
        <w:ind w:right="315" w:firstLine="715"/>
        <w:jc w:val="both"/>
        <w:rPr>
          <w:sz w:val="24"/>
        </w:rPr>
      </w:pPr>
      <w:r>
        <w:rPr>
          <w:sz w:val="24"/>
        </w:rPr>
        <w:t>сформированность представлений о культуре б</w:t>
      </w:r>
      <w:r>
        <w:rPr>
          <w:sz w:val="24"/>
        </w:rPr>
        <w:t>езопасности жизнедеятельности, понятиях «опасность», «безопасность», «риск», знание универсальных правил безопасного поведения, готовность применять</w:t>
      </w:r>
    </w:p>
    <w:p w:rsidR="00D542CB" w:rsidRDefault="00436AA8">
      <w:pPr>
        <w:pStyle w:val="a3"/>
        <w:spacing w:before="7"/>
        <w:ind w:left="1584" w:right="307"/>
      </w:pPr>
      <w:r>
        <w:t>их на практике, используя освоенные знания и умения, освоение основ проектирования собственной безопасной ж</w:t>
      </w:r>
      <w:r>
        <w:t xml:space="preserve">изнедеятельности с учетом природных, техногенных и социальных </w:t>
      </w:r>
      <w:r>
        <w:rPr>
          <w:spacing w:val="-2"/>
        </w:rPr>
        <w:t>рисков;</w:t>
      </w:r>
    </w:p>
    <w:p w:rsidR="00D542CB" w:rsidRDefault="00436AA8">
      <w:pPr>
        <w:pStyle w:val="a4"/>
        <w:numPr>
          <w:ilvl w:val="0"/>
          <w:numId w:val="28"/>
        </w:numPr>
        <w:tabs>
          <w:tab w:val="left" w:pos="2598"/>
        </w:tabs>
        <w:spacing w:before="4" w:line="264" w:lineRule="auto"/>
        <w:ind w:right="313" w:firstLine="715"/>
        <w:jc w:val="both"/>
        <w:rPr>
          <w:sz w:val="24"/>
        </w:rPr>
      </w:pPr>
      <w:r>
        <w:rPr>
          <w:sz w:val="24"/>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D542CB" w:rsidRDefault="00436AA8">
      <w:pPr>
        <w:pStyle w:val="a4"/>
        <w:numPr>
          <w:ilvl w:val="0"/>
          <w:numId w:val="28"/>
        </w:numPr>
        <w:tabs>
          <w:tab w:val="left" w:pos="2598"/>
        </w:tabs>
        <w:spacing w:before="20" w:line="268" w:lineRule="auto"/>
        <w:ind w:right="307" w:firstLine="715"/>
        <w:jc w:val="both"/>
        <w:rPr>
          <w:sz w:val="24"/>
        </w:rPr>
      </w:pPr>
      <w:r>
        <w:rPr>
          <w:sz w:val="24"/>
        </w:rPr>
        <w:t>сформированность п</w:t>
      </w:r>
      <w:r>
        <w:rPr>
          <w:sz w:val="24"/>
        </w:rPr>
        <w:t>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w:t>
      </w:r>
      <w:r>
        <w:rPr>
          <w:sz w:val="24"/>
        </w:rPr>
        <w:t>туациях, с учетом реальных условий и возможностей;</w:t>
      </w:r>
    </w:p>
    <w:p w:rsidR="00D542CB" w:rsidRDefault="00436AA8">
      <w:pPr>
        <w:pStyle w:val="a4"/>
        <w:numPr>
          <w:ilvl w:val="0"/>
          <w:numId w:val="28"/>
        </w:numPr>
        <w:tabs>
          <w:tab w:val="left" w:pos="2598"/>
        </w:tabs>
        <w:spacing w:before="7" w:line="268" w:lineRule="auto"/>
        <w:ind w:right="308" w:firstLine="715"/>
        <w:jc w:val="both"/>
        <w:rPr>
          <w:sz w:val="24"/>
        </w:rPr>
      </w:pPr>
      <w:r>
        <w:rPr>
          <w:sz w:val="24"/>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w:t>
      </w:r>
      <w:r>
        <w:rPr>
          <w:sz w:val="24"/>
        </w:rPr>
        <w:t>, травмах различных областей тела, ожогах, отморожениях,</w:t>
      </w:r>
      <w:r>
        <w:rPr>
          <w:spacing w:val="-12"/>
          <w:sz w:val="24"/>
        </w:rPr>
        <w:t xml:space="preserve"> </w:t>
      </w:r>
      <w:r>
        <w:rPr>
          <w:sz w:val="24"/>
        </w:rPr>
        <w:t>отравлениях;</w:t>
      </w:r>
      <w:r>
        <w:rPr>
          <w:spacing w:val="-11"/>
          <w:sz w:val="24"/>
        </w:rPr>
        <w:t xml:space="preserve"> </w:t>
      </w:r>
      <w:r>
        <w:rPr>
          <w:sz w:val="24"/>
        </w:rPr>
        <w:t>сформированность</w:t>
      </w:r>
      <w:r>
        <w:rPr>
          <w:spacing w:val="-11"/>
          <w:sz w:val="24"/>
        </w:rPr>
        <w:t xml:space="preserve"> </w:t>
      </w:r>
      <w:r>
        <w:rPr>
          <w:sz w:val="24"/>
        </w:rPr>
        <w:t>социально</w:t>
      </w:r>
      <w:r>
        <w:rPr>
          <w:spacing w:val="-12"/>
          <w:sz w:val="24"/>
        </w:rPr>
        <w:t xml:space="preserve"> </w:t>
      </w:r>
      <w:r>
        <w:rPr>
          <w:sz w:val="24"/>
        </w:rPr>
        <w:t>ответственного</w:t>
      </w:r>
      <w:r>
        <w:rPr>
          <w:spacing w:val="-12"/>
          <w:sz w:val="24"/>
        </w:rPr>
        <w:t xml:space="preserve"> </w:t>
      </w:r>
      <w:r>
        <w:rPr>
          <w:sz w:val="24"/>
        </w:rPr>
        <w:t>отношения</w:t>
      </w:r>
      <w:r>
        <w:rPr>
          <w:spacing w:val="-12"/>
          <w:sz w:val="24"/>
        </w:rPr>
        <w:t xml:space="preserve"> </w:t>
      </w:r>
      <w:r>
        <w:rPr>
          <w:sz w:val="24"/>
        </w:rPr>
        <w:t>к</w:t>
      </w:r>
      <w:r>
        <w:rPr>
          <w:spacing w:val="28"/>
          <w:sz w:val="24"/>
        </w:rPr>
        <w:t xml:space="preserve"> </w:t>
      </w:r>
      <w:r>
        <w:rPr>
          <w:sz w:val="24"/>
        </w:rPr>
        <w:t>ведению здорового</w:t>
      </w:r>
      <w:r>
        <w:rPr>
          <w:spacing w:val="-15"/>
          <w:sz w:val="24"/>
        </w:rPr>
        <w:t xml:space="preserve"> </w:t>
      </w:r>
      <w:r>
        <w:rPr>
          <w:sz w:val="24"/>
        </w:rPr>
        <w:t>образа</w:t>
      </w:r>
      <w:r>
        <w:rPr>
          <w:spacing w:val="-15"/>
          <w:sz w:val="24"/>
        </w:rPr>
        <w:t xml:space="preserve"> </w:t>
      </w:r>
      <w:r>
        <w:rPr>
          <w:sz w:val="24"/>
        </w:rPr>
        <w:t>жизни,</w:t>
      </w:r>
      <w:r>
        <w:rPr>
          <w:spacing w:val="-15"/>
          <w:sz w:val="24"/>
        </w:rPr>
        <w:t xml:space="preserve"> </w:t>
      </w:r>
      <w:r>
        <w:rPr>
          <w:sz w:val="24"/>
        </w:rPr>
        <w:t>исключающего</w:t>
      </w:r>
      <w:r>
        <w:rPr>
          <w:spacing w:val="-15"/>
          <w:sz w:val="24"/>
        </w:rPr>
        <w:t xml:space="preserve"> </w:t>
      </w:r>
      <w:r>
        <w:rPr>
          <w:sz w:val="24"/>
        </w:rPr>
        <w:t>употребление</w:t>
      </w:r>
      <w:r>
        <w:rPr>
          <w:spacing w:val="-15"/>
          <w:sz w:val="24"/>
        </w:rPr>
        <w:t xml:space="preserve"> </w:t>
      </w:r>
      <w:r>
        <w:rPr>
          <w:sz w:val="24"/>
        </w:rPr>
        <w:t>наркотиков,</w:t>
      </w:r>
      <w:r>
        <w:rPr>
          <w:spacing w:val="-15"/>
          <w:sz w:val="24"/>
        </w:rPr>
        <w:t xml:space="preserve"> </w:t>
      </w:r>
      <w:r>
        <w:rPr>
          <w:sz w:val="24"/>
        </w:rPr>
        <w:t>алкоголя,</w:t>
      </w:r>
      <w:r>
        <w:rPr>
          <w:spacing w:val="-15"/>
          <w:sz w:val="24"/>
        </w:rPr>
        <w:t xml:space="preserve"> </w:t>
      </w:r>
      <w:r>
        <w:rPr>
          <w:sz w:val="24"/>
        </w:rPr>
        <w:t>курения</w:t>
      </w:r>
      <w:r>
        <w:rPr>
          <w:spacing w:val="-15"/>
          <w:sz w:val="24"/>
        </w:rPr>
        <w:t xml:space="preserve"> </w:t>
      </w:r>
      <w:r>
        <w:rPr>
          <w:sz w:val="24"/>
        </w:rPr>
        <w:t>и</w:t>
      </w:r>
      <w:r>
        <w:rPr>
          <w:spacing w:val="-15"/>
          <w:sz w:val="24"/>
        </w:rPr>
        <w:t xml:space="preserve"> </w:t>
      </w:r>
      <w:r>
        <w:rPr>
          <w:sz w:val="24"/>
        </w:rPr>
        <w:t>нанесения иного вреда собственному здоровью и здоровью окружающих;</w:t>
      </w:r>
    </w:p>
    <w:p w:rsidR="00D542CB" w:rsidRDefault="00436AA8">
      <w:pPr>
        <w:pStyle w:val="a4"/>
        <w:numPr>
          <w:ilvl w:val="0"/>
          <w:numId w:val="28"/>
        </w:numPr>
        <w:tabs>
          <w:tab w:val="left" w:pos="3322"/>
        </w:tabs>
        <w:spacing w:before="6" w:line="264" w:lineRule="auto"/>
        <w:ind w:right="308" w:firstLine="715"/>
        <w:jc w:val="both"/>
        <w:rPr>
          <w:sz w:val="24"/>
        </w:rPr>
      </w:pPr>
      <w:r>
        <w:rPr>
          <w:sz w:val="24"/>
        </w:rPr>
        <w:t>сформированность</w:t>
      </w:r>
      <w:r>
        <w:rPr>
          <w:spacing w:val="-10"/>
          <w:sz w:val="24"/>
        </w:rPr>
        <w:t xml:space="preserve"> </w:t>
      </w:r>
      <w:r>
        <w:rPr>
          <w:sz w:val="24"/>
        </w:rPr>
        <w:t>представлений</w:t>
      </w:r>
      <w:r>
        <w:rPr>
          <w:spacing w:val="-11"/>
          <w:sz w:val="24"/>
        </w:rPr>
        <w:t xml:space="preserve"> </w:t>
      </w:r>
      <w:r>
        <w:rPr>
          <w:sz w:val="24"/>
        </w:rPr>
        <w:t>о</w:t>
      </w:r>
      <w:r>
        <w:rPr>
          <w:spacing w:val="-12"/>
          <w:sz w:val="24"/>
        </w:rPr>
        <w:t xml:space="preserve"> </w:t>
      </w:r>
      <w:r>
        <w:rPr>
          <w:sz w:val="24"/>
        </w:rPr>
        <w:t>правилах</w:t>
      </w:r>
      <w:r>
        <w:rPr>
          <w:spacing w:val="-14"/>
          <w:sz w:val="24"/>
        </w:rPr>
        <w:t xml:space="preserve"> </w:t>
      </w:r>
      <w:r>
        <w:rPr>
          <w:sz w:val="24"/>
        </w:rPr>
        <w:t>безопасного</w:t>
      </w:r>
      <w:r>
        <w:rPr>
          <w:spacing w:val="-12"/>
          <w:sz w:val="24"/>
        </w:rPr>
        <w:t xml:space="preserve"> </w:t>
      </w:r>
      <w:r>
        <w:rPr>
          <w:sz w:val="24"/>
        </w:rPr>
        <w:t>поведения</w:t>
      </w:r>
      <w:r>
        <w:rPr>
          <w:spacing w:val="-14"/>
          <w:sz w:val="24"/>
        </w:rPr>
        <w:t xml:space="preserve"> </w:t>
      </w:r>
      <w:r>
        <w:rPr>
          <w:sz w:val="24"/>
        </w:rPr>
        <w:t>в</w:t>
      </w:r>
      <w:r>
        <w:rPr>
          <w:spacing w:val="25"/>
          <w:sz w:val="24"/>
        </w:rPr>
        <w:t xml:space="preserve"> </w:t>
      </w:r>
      <w:r>
        <w:rPr>
          <w:sz w:val="24"/>
        </w:rPr>
        <w:t>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D542CB" w:rsidRDefault="00436AA8">
      <w:pPr>
        <w:pStyle w:val="a4"/>
        <w:numPr>
          <w:ilvl w:val="0"/>
          <w:numId w:val="28"/>
        </w:numPr>
        <w:tabs>
          <w:tab w:val="left" w:pos="3322"/>
        </w:tabs>
        <w:spacing w:before="20" w:line="266" w:lineRule="auto"/>
        <w:ind w:right="309" w:firstLine="715"/>
        <w:jc w:val="both"/>
        <w:rPr>
          <w:sz w:val="24"/>
        </w:rPr>
      </w:pPr>
      <w:r>
        <w:rPr>
          <w:sz w:val="24"/>
        </w:rPr>
        <w:t>сформированность представлений об информационных и компьютерных угрозах, опасны</w:t>
      </w:r>
      <w:r>
        <w:rPr>
          <w:sz w:val="24"/>
        </w:rPr>
        <w:t>х явлениях в Интернете, знания о правилах безопасного поведения в информационном пространстве и готовность применять их на практике;</w:t>
      </w:r>
    </w:p>
    <w:p w:rsidR="00D542CB" w:rsidRDefault="00436AA8">
      <w:pPr>
        <w:pStyle w:val="a4"/>
        <w:numPr>
          <w:ilvl w:val="0"/>
          <w:numId w:val="28"/>
        </w:numPr>
        <w:tabs>
          <w:tab w:val="left" w:pos="3322"/>
        </w:tabs>
        <w:spacing w:before="17" w:line="266" w:lineRule="auto"/>
        <w:ind w:right="300" w:firstLine="715"/>
        <w:jc w:val="both"/>
        <w:rPr>
          <w:sz w:val="24"/>
        </w:rPr>
      </w:pPr>
      <w:r>
        <w:rPr>
          <w:sz w:val="24"/>
        </w:rPr>
        <w:t>освоение знаний об основах общественно-государственной системы противодействия экстремизму и терроризму; сформированность п</w:t>
      </w:r>
      <w:r>
        <w:rPr>
          <w:sz w:val="24"/>
        </w:rPr>
        <w:t>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w:t>
      </w:r>
      <w:r>
        <w:rPr>
          <w:spacing w:val="40"/>
          <w:sz w:val="24"/>
        </w:rPr>
        <w:t xml:space="preserve"> </w:t>
      </w:r>
      <w:r>
        <w:rPr>
          <w:sz w:val="24"/>
        </w:rPr>
        <w:t>террористического акта;</w:t>
      </w:r>
    </w:p>
    <w:p w:rsidR="00D542CB" w:rsidRDefault="00436AA8">
      <w:pPr>
        <w:pStyle w:val="a4"/>
        <w:numPr>
          <w:ilvl w:val="0"/>
          <w:numId w:val="28"/>
        </w:numPr>
        <w:tabs>
          <w:tab w:val="left" w:pos="3322"/>
        </w:tabs>
        <w:spacing w:before="17" w:line="266" w:lineRule="auto"/>
        <w:ind w:right="320" w:firstLine="715"/>
        <w:jc w:val="both"/>
        <w:rPr>
          <w:sz w:val="24"/>
        </w:rPr>
      </w:pPr>
      <w:r>
        <w:rPr>
          <w:sz w:val="24"/>
        </w:rPr>
        <w:t>сформированность активной жи</w:t>
      </w:r>
      <w:r>
        <w:rPr>
          <w:sz w:val="24"/>
        </w:rPr>
        <w:t>зненной позиции, умений и навыков личного участия в обеспечении мер безопасности личности, общества и государства;</w:t>
      </w:r>
    </w:p>
    <w:p w:rsidR="00D542CB" w:rsidRDefault="00D542CB">
      <w:pPr>
        <w:pStyle w:val="a4"/>
        <w:spacing w:line="266" w:lineRule="auto"/>
        <w:rPr>
          <w:sz w:val="24"/>
        </w:rPr>
        <w:sectPr w:rsidR="00D542CB">
          <w:pgSz w:w="11920" w:h="16850"/>
          <w:pgMar w:top="660" w:right="0" w:bottom="1180" w:left="0" w:header="0" w:footer="878" w:gutter="0"/>
          <w:cols w:space="720"/>
        </w:sectPr>
      </w:pPr>
    </w:p>
    <w:p w:rsidR="00D542CB" w:rsidRDefault="00436AA8">
      <w:pPr>
        <w:pStyle w:val="a4"/>
        <w:numPr>
          <w:ilvl w:val="0"/>
          <w:numId w:val="28"/>
        </w:numPr>
        <w:tabs>
          <w:tab w:val="left" w:pos="3322"/>
        </w:tabs>
        <w:spacing w:before="70" w:line="268" w:lineRule="auto"/>
        <w:ind w:right="297" w:firstLine="715"/>
        <w:jc w:val="both"/>
        <w:rPr>
          <w:sz w:val="24"/>
        </w:rPr>
      </w:pPr>
      <w:r>
        <w:rPr>
          <w:sz w:val="24"/>
        </w:rPr>
        <w:lastRenderedPageBreak/>
        <w:t>понимание роли государства в обеспечении государственной</w:t>
      </w:r>
      <w:r>
        <w:rPr>
          <w:spacing w:val="40"/>
          <w:sz w:val="24"/>
        </w:rPr>
        <w:t xml:space="preserve"> </w:t>
      </w:r>
      <w:r>
        <w:rPr>
          <w:sz w:val="24"/>
        </w:rPr>
        <w:t xml:space="preserve">и международной безопасности, обороны, в противодействии основным </w:t>
      </w:r>
      <w:r>
        <w:rPr>
          <w:sz w:val="24"/>
        </w:rPr>
        <w:t>вызовам современности: терроризму, экстремизму, незаконному распространению наркотических средств.</w:t>
      </w:r>
    </w:p>
    <w:p w:rsidR="00D542CB" w:rsidRDefault="00436AA8">
      <w:pPr>
        <w:pStyle w:val="a3"/>
        <w:spacing w:before="14" w:line="237" w:lineRule="auto"/>
        <w:ind w:left="1570" w:right="333" w:firstLine="715"/>
      </w:pPr>
      <w: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D542CB" w:rsidRDefault="00436AA8">
      <w:pPr>
        <w:pStyle w:val="a3"/>
        <w:spacing w:before="1"/>
        <w:ind w:left="1570" w:right="356" w:firstLine="715"/>
      </w:pPr>
      <w:r>
        <w:t>Предм</w:t>
      </w:r>
      <w:r>
        <w:t>етные результаты по модулю № 1 «Безопасное и устойчивое развитие личности, общества, государства»:</w:t>
      </w:r>
    </w:p>
    <w:p w:rsidR="00D542CB" w:rsidRDefault="00436AA8">
      <w:pPr>
        <w:pStyle w:val="a3"/>
        <w:ind w:left="2309" w:right="361"/>
      </w:pPr>
      <w:r>
        <w:t>объяснять значение Конституции Российской Федерации; раскрывать содержание статей 2, 4, 20, 41, 42, 58, 59 Конституции Российской</w:t>
      </w:r>
    </w:p>
    <w:p w:rsidR="00D542CB" w:rsidRDefault="00436AA8">
      <w:pPr>
        <w:pStyle w:val="a3"/>
        <w:spacing w:before="4" w:line="237" w:lineRule="auto"/>
        <w:ind w:left="2285" w:right="568" w:hanging="716"/>
      </w:pPr>
      <w:r>
        <w:t>Федерации, пояснять их значение для личности и общества; объяснять значение Стратегии национальной безопасности Российской Федерации,</w:t>
      </w:r>
    </w:p>
    <w:p w:rsidR="00D542CB" w:rsidRDefault="00436AA8">
      <w:pPr>
        <w:pStyle w:val="a3"/>
        <w:tabs>
          <w:tab w:val="left" w:pos="4764"/>
          <w:tab w:val="left" w:pos="7146"/>
        </w:tabs>
        <w:spacing w:before="1"/>
        <w:ind w:left="1162" w:right="524" w:firstLine="422"/>
      </w:pPr>
      <w:r>
        <w:t>утвержденной</w:t>
      </w:r>
      <w:r>
        <w:rPr>
          <w:spacing w:val="40"/>
        </w:rPr>
        <w:t xml:space="preserve">  </w:t>
      </w:r>
      <w:r>
        <w:t>Указом</w:t>
      </w:r>
      <w:r>
        <w:tab/>
        <w:t>Президента</w:t>
      </w:r>
      <w:r>
        <w:rPr>
          <w:spacing w:val="80"/>
        </w:rPr>
        <w:t xml:space="preserve"> </w:t>
      </w:r>
      <w:r>
        <w:t>Российской</w:t>
      </w:r>
      <w:r>
        <w:rPr>
          <w:spacing w:val="80"/>
        </w:rPr>
        <w:t xml:space="preserve"> </w:t>
      </w:r>
      <w:r>
        <w:t>Федерации от</w:t>
      </w:r>
      <w:r>
        <w:rPr>
          <w:spacing w:val="-11"/>
        </w:rPr>
        <w:t xml:space="preserve"> </w:t>
      </w:r>
      <w:r>
        <w:t>2</w:t>
      </w:r>
      <w:r>
        <w:rPr>
          <w:spacing w:val="-12"/>
        </w:rPr>
        <w:t xml:space="preserve"> </w:t>
      </w:r>
      <w:r>
        <w:t>июля</w:t>
      </w:r>
      <w:r>
        <w:rPr>
          <w:spacing w:val="-6"/>
        </w:rPr>
        <w:t xml:space="preserve"> </w:t>
      </w:r>
      <w:r>
        <w:t>2021</w:t>
      </w:r>
      <w:r>
        <w:rPr>
          <w:spacing w:val="-12"/>
        </w:rPr>
        <w:t xml:space="preserve"> </w:t>
      </w:r>
      <w:r>
        <w:t>г.</w:t>
      </w:r>
      <w:r>
        <w:rPr>
          <w:spacing w:val="-9"/>
        </w:rPr>
        <w:t xml:space="preserve"> </w:t>
      </w:r>
      <w:r>
        <w:t>№</w:t>
      </w:r>
      <w:r>
        <w:rPr>
          <w:spacing w:val="-13"/>
        </w:rPr>
        <w:t xml:space="preserve"> </w:t>
      </w:r>
      <w:r>
        <w:t>400; раскрывать</w:t>
      </w:r>
      <w:r>
        <w:rPr>
          <w:spacing w:val="40"/>
        </w:rPr>
        <w:t xml:space="preserve"> </w:t>
      </w:r>
      <w:r>
        <w:t>понятия «национальные</w:t>
      </w:r>
      <w:r>
        <w:rPr>
          <w:spacing w:val="40"/>
        </w:rPr>
        <w:t xml:space="preserve"> </w:t>
      </w:r>
      <w:r>
        <w:t>интересы»</w:t>
      </w:r>
      <w:r>
        <w:tab/>
        <w:t>и</w:t>
      </w:r>
      <w:r>
        <w:rPr>
          <w:spacing w:val="80"/>
        </w:rPr>
        <w:t xml:space="preserve">  </w:t>
      </w:r>
      <w:r>
        <w:t>«угрозы национальной</w:t>
      </w:r>
    </w:p>
    <w:p w:rsidR="00D542CB" w:rsidRDefault="00436AA8">
      <w:pPr>
        <w:pStyle w:val="a3"/>
        <w:spacing w:line="274" w:lineRule="exact"/>
        <w:ind w:left="1584"/>
      </w:pPr>
      <w:r>
        <w:t>безопасности»,</w:t>
      </w:r>
      <w:r>
        <w:rPr>
          <w:spacing w:val="-11"/>
        </w:rPr>
        <w:t xml:space="preserve"> </w:t>
      </w:r>
      <w:r>
        <w:t>приводить</w:t>
      </w:r>
      <w:r>
        <w:rPr>
          <w:spacing w:val="-12"/>
        </w:rPr>
        <w:t xml:space="preserve"> </w:t>
      </w:r>
      <w:r>
        <w:rPr>
          <w:spacing w:val="-2"/>
        </w:rPr>
        <w:t>примеры;</w:t>
      </w:r>
    </w:p>
    <w:p w:rsidR="00D542CB" w:rsidRDefault="00436AA8">
      <w:pPr>
        <w:pStyle w:val="a3"/>
        <w:tabs>
          <w:tab w:val="left" w:pos="8135"/>
        </w:tabs>
        <w:spacing w:before="3" w:line="242" w:lineRule="auto"/>
        <w:ind w:left="1584" w:right="2088" w:hanging="423"/>
      </w:pPr>
      <w:r>
        <w:t>раскрывать классификацию чрезвычайных</w:t>
      </w:r>
      <w:r>
        <w:rPr>
          <w:spacing w:val="80"/>
        </w:rPr>
        <w:t xml:space="preserve">   </w:t>
      </w:r>
      <w:r>
        <w:t>ситуаций</w:t>
      </w:r>
      <w:r>
        <w:tab/>
        <w:t>по масштабам</w:t>
      </w:r>
      <w:r>
        <w:rPr>
          <w:spacing w:val="80"/>
          <w:w w:val="150"/>
        </w:rPr>
        <w:t xml:space="preserve"> </w:t>
      </w:r>
      <w:r>
        <w:t>и источникам возникновения, приводить примеры;</w:t>
      </w:r>
    </w:p>
    <w:p w:rsidR="00D542CB" w:rsidRDefault="00436AA8">
      <w:pPr>
        <w:pStyle w:val="a3"/>
        <w:tabs>
          <w:tab w:val="left" w:pos="6118"/>
          <w:tab w:val="left" w:pos="6992"/>
        </w:tabs>
        <w:spacing w:line="268" w:lineRule="exact"/>
        <w:ind w:left="1162"/>
      </w:pPr>
      <w:r>
        <w:t>раскрывать</w:t>
      </w:r>
      <w:r>
        <w:rPr>
          <w:spacing w:val="53"/>
        </w:rPr>
        <w:t xml:space="preserve"> </w:t>
      </w:r>
      <w:r>
        <w:t>способы</w:t>
      </w:r>
      <w:r>
        <w:rPr>
          <w:spacing w:val="31"/>
        </w:rPr>
        <w:t xml:space="preserve">  </w:t>
      </w:r>
      <w:r>
        <w:rPr>
          <w:spacing w:val="-2"/>
        </w:rPr>
        <w:t>информирования</w:t>
      </w:r>
      <w:r>
        <w:tab/>
      </w:r>
      <w:r>
        <w:rPr>
          <w:spacing w:val="-10"/>
        </w:rPr>
        <w:t>и</w:t>
      </w:r>
      <w:r>
        <w:tab/>
        <w:t>оповещения</w:t>
      </w:r>
      <w:r>
        <w:rPr>
          <w:spacing w:val="-12"/>
        </w:rPr>
        <w:t xml:space="preserve"> </w:t>
      </w:r>
      <w:r>
        <w:rPr>
          <w:spacing w:val="-2"/>
        </w:rPr>
        <w:t>населения</w:t>
      </w:r>
    </w:p>
    <w:p w:rsidR="00D542CB" w:rsidRDefault="00436AA8">
      <w:pPr>
        <w:pStyle w:val="a3"/>
        <w:spacing w:before="3"/>
        <w:ind w:left="1584" w:right="311"/>
      </w:pPr>
      <w:r>
        <w:t>о чрезвычайных ситуациях; перечи</w:t>
      </w:r>
      <w:r>
        <w:t>слять основные этапы развития гражданской обороны, характеризовать роль гражданской обороны при чрезвычайных ситуациях и угрозах военного характера; выработать навыки безопасных действий при получении сигнала «Внимание всем!»; изучить средства индивидуальн</w:t>
      </w:r>
      <w:r>
        <w:t>ой и коллективной защиты населения,</w:t>
      </w:r>
    </w:p>
    <w:p w:rsidR="00D542CB" w:rsidRDefault="00436AA8">
      <w:pPr>
        <w:pStyle w:val="a3"/>
        <w:ind w:left="2285" w:right="295" w:hanging="716"/>
      </w:pPr>
      <w:r>
        <w:t>вырабатывать навыки пользования фильтрующим противогазом; объяснять порядок действий населения при объявлении эвакуации; характеризовать современное состояние Вооружённых</w:t>
      </w:r>
      <w:r>
        <w:rPr>
          <w:spacing w:val="-15"/>
        </w:rPr>
        <w:t xml:space="preserve"> </w:t>
      </w:r>
      <w:r>
        <w:t>Сил</w:t>
      </w:r>
      <w:r>
        <w:rPr>
          <w:spacing w:val="-15"/>
        </w:rPr>
        <w:t xml:space="preserve"> </w:t>
      </w:r>
      <w:r>
        <w:t>Российской</w:t>
      </w:r>
      <w:r>
        <w:rPr>
          <w:spacing w:val="-13"/>
        </w:rPr>
        <w:t xml:space="preserve"> </w:t>
      </w:r>
      <w:r>
        <w:t>Федерации;</w:t>
      </w:r>
      <w:r>
        <w:rPr>
          <w:spacing w:val="-14"/>
        </w:rPr>
        <w:t xml:space="preserve"> </w:t>
      </w:r>
      <w:r>
        <w:t>приводить</w:t>
      </w:r>
      <w:r>
        <w:rPr>
          <w:spacing w:val="-13"/>
        </w:rPr>
        <w:t xml:space="preserve"> </w:t>
      </w:r>
      <w:r>
        <w:t>примеры</w:t>
      </w:r>
      <w:r>
        <w:rPr>
          <w:spacing w:val="-15"/>
        </w:rPr>
        <w:t xml:space="preserve"> </w:t>
      </w:r>
      <w:r>
        <w:t>приме</w:t>
      </w:r>
      <w:r>
        <w:t>нения</w:t>
      </w:r>
      <w:r>
        <w:rPr>
          <w:spacing w:val="24"/>
        </w:rPr>
        <w:t xml:space="preserve"> </w:t>
      </w:r>
      <w:r>
        <w:t>Вооружённых Сил Российской Федерации в</w:t>
      </w:r>
    </w:p>
    <w:p w:rsidR="00D542CB" w:rsidRDefault="00436AA8">
      <w:pPr>
        <w:pStyle w:val="a3"/>
        <w:ind w:left="1570"/>
      </w:pPr>
      <w:r>
        <w:t>борьбе</w:t>
      </w:r>
      <w:r>
        <w:rPr>
          <w:spacing w:val="16"/>
        </w:rPr>
        <w:t xml:space="preserve"> </w:t>
      </w:r>
      <w:r>
        <w:t>с</w:t>
      </w:r>
      <w:r>
        <w:rPr>
          <w:spacing w:val="15"/>
        </w:rPr>
        <w:t xml:space="preserve"> </w:t>
      </w:r>
      <w:r>
        <w:t>неонацизмом</w:t>
      </w:r>
      <w:r>
        <w:rPr>
          <w:spacing w:val="18"/>
        </w:rPr>
        <w:t xml:space="preserve"> </w:t>
      </w:r>
      <w:r>
        <w:t>и</w:t>
      </w:r>
      <w:r>
        <w:rPr>
          <w:spacing w:val="15"/>
        </w:rPr>
        <w:t xml:space="preserve"> </w:t>
      </w:r>
      <w:r>
        <w:t>международным</w:t>
      </w:r>
      <w:r>
        <w:rPr>
          <w:spacing w:val="20"/>
        </w:rPr>
        <w:t xml:space="preserve"> </w:t>
      </w:r>
      <w:r>
        <w:t>терроризмом;</w:t>
      </w:r>
      <w:r>
        <w:rPr>
          <w:spacing w:val="17"/>
        </w:rPr>
        <w:t xml:space="preserve"> </w:t>
      </w:r>
      <w:r>
        <w:t>раскрывать</w:t>
      </w:r>
      <w:r>
        <w:rPr>
          <w:spacing w:val="17"/>
        </w:rPr>
        <w:t xml:space="preserve"> </w:t>
      </w:r>
      <w:r>
        <w:rPr>
          <w:spacing w:val="-2"/>
        </w:rPr>
        <w:t>понятия</w:t>
      </w:r>
    </w:p>
    <w:p w:rsidR="00D542CB" w:rsidRDefault="00436AA8">
      <w:pPr>
        <w:pStyle w:val="a3"/>
        <w:spacing w:before="34" w:line="264" w:lineRule="auto"/>
        <w:ind w:left="2285" w:right="1768"/>
        <w:jc w:val="left"/>
      </w:pPr>
      <w:r>
        <w:t>«воинская</w:t>
      </w:r>
      <w:r>
        <w:rPr>
          <w:spacing w:val="35"/>
        </w:rPr>
        <w:t xml:space="preserve"> </w:t>
      </w:r>
      <w:r>
        <w:t>обязанность»,</w:t>
      </w:r>
      <w:r>
        <w:rPr>
          <w:spacing w:val="34"/>
        </w:rPr>
        <w:t xml:space="preserve"> </w:t>
      </w:r>
      <w:r>
        <w:t>«военная</w:t>
      </w:r>
      <w:r>
        <w:rPr>
          <w:spacing w:val="34"/>
        </w:rPr>
        <w:t xml:space="preserve"> </w:t>
      </w:r>
      <w:r>
        <w:t>служба»;</w:t>
      </w:r>
      <w:r>
        <w:rPr>
          <w:spacing w:val="34"/>
        </w:rPr>
        <w:t xml:space="preserve"> </w:t>
      </w:r>
      <w:r>
        <w:t>раскрывать</w:t>
      </w:r>
      <w:r>
        <w:rPr>
          <w:spacing w:val="36"/>
        </w:rPr>
        <w:t xml:space="preserve"> </w:t>
      </w:r>
      <w:r>
        <w:t>содержание подготовки к службе в армии.</w:t>
      </w:r>
    </w:p>
    <w:p w:rsidR="00D542CB" w:rsidRDefault="00436AA8">
      <w:pPr>
        <w:pStyle w:val="a3"/>
        <w:spacing w:before="17" w:line="235" w:lineRule="auto"/>
        <w:ind w:left="2309" w:hanging="24"/>
        <w:jc w:val="left"/>
      </w:pPr>
      <w:r>
        <w:t>Предметные</w:t>
      </w:r>
      <w:r>
        <w:rPr>
          <w:spacing w:val="-8"/>
        </w:rPr>
        <w:t xml:space="preserve"> </w:t>
      </w:r>
      <w:r>
        <w:t>результаты</w:t>
      </w:r>
      <w:r>
        <w:rPr>
          <w:spacing w:val="-4"/>
        </w:rPr>
        <w:t xml:space="preserve"> </w:t>
      </w:r>
      <w:r>
        <w:t>по</w:t>
      </w:r>
      <w:r>
        <w:rPr>
          <w:spacing w:val="-7"/>
        </w:rPr>
        <w:t xml:space="preserve"> </w:t>
      </w:r>
      <w:r>
        <w:t>модулю</w:t>
      </w:r>
      <w:r>
        <w:rPr>
          <w:spacing w:val="-8"/>
        </w:rPr>
        <w:t xml:space="preserve"> </w:t>
      </w:r>
      <w:r>
        <w:t>№</w:t>
      </w:r>
      <w:r>
        <w:rPr>
          <w:spacing w:val="-6"/>
        </w:rPr>
        <w:t xml:space="preserve"> </w:t>
      </w:r>
      <w:r>
        <w:t>2</w:t>
      </w:r>
      <w:r>
        <w:rPr>
          <w:spacing w:val="-7"/>
        </w:rPr>
        <w:t xml:space="preserve"> </w:t>
      </w:r>
      <w:r>
        <w:t>«Военная</w:t>
      </w:r>
      <w:r>
        <w:rPr>
          <w:spacing w:val="-6"/>
        </w:rPr>
        <w:t xml:space="preserve"> </w:t>
      </w:r>
      <w:r>
        <w:t>подготовка.</w:t>
      </w:r>
      <w:r>
        <w:rPr>
          <w:spacing w:val="-9"/>
        </w:rPr>
        <w:t xml:space="preserve"> </w:t>
      </w:r>
      <w:r>
        <w:t>Основы</w:t>
      </w:r>
      <w:r>
        <w:rPr>
          <w:spacing w:val="-11"/>
        </w:rPr>
        <w:t xml:space="preserve"> </w:t>
      </w:r>
      <w:r>
        <w:t>военных</w:t>
      </w:r>
      <w:r>
        <w:rPr>
          <w:spacing w:val="-12"/>
        </w:rPr>
        <w:t xml:space="preserve"> </w:t>
      </w:r>
      <w:r>
        <w:t>знаний»: иметь представление об истории зарождения и развития Вооруженных Сил</w:t>
      </w:r>
    </w:p>
    <w:p w:rsidR="00D542CB" w:rsidRDefault="00436AA8">
      <w:pPr>
        <w:pStyle w:val="a3"/>
        <w:spacing w:before="6" w:line="237" w:lineRule="auto"/>
        <w:ind w:left="2285" w:right="321" w:hanging="716"/>
      </w:pPr>
      <w:r>
        <w:t>Российской Федерации; владеть информацией о направлениях подготовки к военной службе; понимать необходимость подготовки к военной службе по основным</w:t>
      </w:r>
    </w:p>
    <w:p w:rsidR="00D542CB" w:rsidRDefault="00436AA8">
      <w:pPr>
        <w:pStyle w:val="a3"/>
        <w:spacing w:before="3" w:line="266" w:lineRule="auto"/>
        <w:ind w:left="2285" w:right="304" w:hanging="716"/>
      </w:pPr>
      <w:r>
        <w:t>направлениям;</w:t>
      </w:r>
      <w:r>
        <w:rPr>
          <w:spacing w:val="40"/>
        </w:rPr>
        <w:t xml:space="preserve"> </w:t>
      </w:r>
      <w:r>
        <w:t>осознавать значимость каждого направления подготовки к военной службе в решении комплексных задач; иметь представление о составе, предназначении видов и родов Вооруженных Сил</w:t>
      </w:r>
    </w:p>
    <w:p w:rsidR="00D542CB" w:rsidRDefault="00436AA8">
      <w:pPr>
        <w:pStyle w:val="a3"/>
        <w:tabs>
          <w:tab w:val="left" w:pos="9088"/>
        </w:tabs>
        <w:spacing w:before="5"/>
        <w:ind w:left="2602" w:right="1392" w:hanging="1032"/>
      </w:pPr>
      <w:r>
        <w:t>Российской Федерации; понимать</w:t>
      </w:r>
      <w:r>
        <w:rPr>
          <w:spacing w:val="40"/>
        </w:rPr>
        <w:t xml:space="preserve">  </w:t>
      </w:r>
      <w:r>
        <w:t>функции</w:t>
      </w:r>
      <w:r>
        <w:rPr>
          <w:spacing w:val="80"/>
        </w:rPr>
        <w:t xml:space="preserve">  </w:t>
      </w:r>
      <w:r>
        <w:t>и</w:t>
      </w:r>
      <w:r>
        <w:rPr>
          <w:spacing w:val="80"/>
        </w:rPr>
        <w:t xml:space="preserve">  </w:t>
      </w:r>
      <w:r>
        <w:t>задачи</w:t>
      </w:r>
      <w:r>
        <w:tab/>
      </w:r>
      <w:r>
        <w:rPr>
          <w:spacing w:val="-2"/>
        </w:rPr>
        <w:t xml:space="preserve">Вооруженных </w:t>
      </w:r>
      <w:r>
        <w:t>Сил</w:t>
      </w:r>
      <w:r>
        <w:rPr>
          <w:spacing w:val="40"/>
        </w:rPr>
        <w:t xml:space="preserve"> </w:t>
      </w:r>
      <w:r>
        <w:rPr>
          <w:spacing w:val="40"/>
        </w:rPr>
        <w:t xml:space="preserve"> </w:t>
      </w:r>
      <w:r>
        <w:t>Российской</w:t>
      </w:r>
      <w:r>
        <w:rPr>
          <w:spacing w:val="80"/>
        </w:rPr>
        <w:t xml:space="preserve"> </w:t>
      </w:r>
      <w:r>
        <w:t>Федерации</w:t>
      </w:r>
    </w:p>
    <w:p w:rsidR="00D542CB" w:rsidRDefault="00436AA8">
      <w:pPr>
        <w:pStyle w:val="a3"/>
        <w:spacing w:before="3" w:line="242" w:lineRule="auto"/>
        <w:ind w:left="2285" w:right="313" w:hanging="716"/>
      </w:pPr>
      <w:r>
        <w:t xml:space="preserve">на современном этапе; понимать значимость военной присяги для формирования образа </w:t>
      </w:r>
      <w:r>
        <w:rPr>
          <w:spacing w:val="-2"/>
        </w:rPr>
        <w:t>российского</w:t>
      </w:r>
    </w:p>
    <w:p w:rsidR="00D542CB" w:rsidRDefault="00436AA8">
      <w:pPr>
        <w:pStyle w:val="a3"/>
        <w:ind w:left="2285" w:right="301" w:hanging="716"/>
      </w:pPr>
      <w:r>
        <w:t>военнослужащего – защитника Отечества; иметь представление об основных образцах вооружения и военной техники; иметь представление о классифи</w:t>
      </w:r>
      <w:r>
        <w:t xml:space="preserve">кации виды вооружения и военной техники; иметь представление об основных тактико-технических </w:t>
      </w:r>
      <w:r>
        <w:rPr>
          <w:spacing w:val="-2"/>
        </w:rPr>
        <w:t>характеристиках</w:t>
      </w:r>
    </w:p>
    <w:p w:rsidR="00D542CB" w:rsidRDefault="00436AA8">
      <w:pPr>
        <w:pStyle w:val="a3"/>
        <w:spacing w:line="242" w:lineRule="auto"/>
        <w:ind w:left="2285" w:right="313" w:hanging="716"/>
      </w:pPr>
      <w:r>
        <w:t>вооружения</w:t>
      </w:r>
      <w:r>
        <w:rPr>
          <w:spacing w:val="-7"/>
        </w:rPr>
        <w:t xml:space="preserve"> </w:t>
      </w:r>
      <w:r>
        <w:t>и</w:t>
      </w:r>
      <w:r>
        <w:rPr>
          <w:spacing w:val="-6"/>
        </w:rPr>
        <w:t xml:space="preserve"> </w:t>
      </w:r>
      <w:r>
        <w:t>военной</w:t>
      </w:r>
      <w:r>
        <w:rPr>
          <w:spacing w:val="-9"/>
        </w:rPr>
        <w:t xml:space="preserve"> </w:t>
      </w:r>
      <w:r>
        <w:t>техники;</w:t>
      </w:r>
      <w:r>
        <w:rPr>
          <w:spacing w:val="-7"/>
        </w:rPr>
        <w:t xml:space="preserve"> </w:t>
      </w:r>
      <w:r>
        <w:t>иметь</w:t>
      </w:r>
      <w:r>
        <w:rPr>
          <w:spacing w:val="-8"/>
        </w:rPr>
        <w:t xml:space="preserve"> </w:t>
      </w:r>
      <w:r>
        <w:t>представление</w:t>
      </w:r>
      <w:r>
        <w:rPr>
          <w:spacing w:val="-8"/>
        </w:rPr>
        <w:t xml:space="preserve"> </w:t>
      </w:r>
      <w:r>
        <w:t>об</w:t>
      </w:r>
      <w:r>
        <w:rPr>
          <w:spacing w:val="-7"/>
        </w:rPr>
        <w:t xml:space="preserve"> </w:t>
      </w:r>
      <w:r>
        <w:t>организационной</w:t>
      </w:r>
      <w:r>
        <w:rPr>
          <w:spacing w:val="-6"/>
        </w:rPr>
        <w:t xml:space="preserve"> </w:t>
      </w:r>
      <w:r>
        <w:t>структуре</w:t>
      </w:r>
      <w:r>
        <w:rPr>
          <w:spacing w:val="-7"/>
        </w:rPr>
        <w:t xml:space="preserve"> </w:t>
      </w:r>
      <w:r>
        <w:t>отделения</w:t>
      </w:r>
      <w:r>
        <w:rPr>
          <w:spacing w:val="32"/>
        </w:rPr>
        <w:t xml:space="preserve"> </w:t>
      </w:r>
      <w:r>
        <w:t>и задачах личного</w:t>
      </w:r>
    </w:p>
    <w:p w:rsidR="00D542CB" w:rsidRDefault="00436AA8">
      <w:pPr>
        <w:pStyle w:val="a3"/>
        <w:spacing w:line="242" w:lineRule="auto"/>
        <w:ind w:left="1570" w:right="1036"/>
      </w:pPr>
      <w:r>
        <w:t>состава</w:t>
      </w:r>
      <w:r>
        <w:rPr>
          <w:spacing w:val="-7"/>
        </w:rPr>
        <w:t xml:space="preserve"> </w:t>
      </w:r>
      <w:r>
        <w:t>в бою;</w:t>
      </w:r>
      <w:r>
        <w:rPr>
          <w:spacing w:val="-6"/>
        </w:rPr>
        <w:t xml:space="preserve"> </w:t>
      </w:r>
      <w:r>
        <w:t>иметь</w:t>
      </w:r>
      <w:r>
        <w:rPr>
          <w:spacing w:val="-2"/>
        </w:rPr>
        <w:t xml:space="preserve"> </w:t>
      </w:r>
      <w:r>
        <w:t>представление</w:t>
      </w:r>
      <w:r>
        <w:rPr>
          <w:spacing w:val="-7"/>
        </w:rPr>
        <w:t xml:space="preserve"> </w:t>
      </w:r>
      <w:r>
        <w:t>о современных</w:t>
      </w:r>
      <w:r>
        <w:rPr>
          <w:spacing w:val="-6"/>
        </w:rPr>
        <w:t xml:space="preserve"> </w:t>
      </w:r>
      <w:r>
        <w:t>элементах</w:t>
      </w:r>
      <w:r>
        <w:rPr>
          <w:spacing w:val="-6"/>
        </w:rPr>
        <w:t xml:space="preserve"> </w:t>
      </w:r>
      <w:r>
        <w:t>экипировки</w:t>
      </w:r>
      <w:r>
        <w:rPr>
          <w:spacing w:val="-5"/>
        </w:rPr>
        <w:t xml:space="preserve"> </w:t>
      </w:r>
      <w:r>
        <w:t>и бронезащиты военнослужащего;</w:t>
      </w:r>
      <w:r>
        <w:rPr>
          <w:spacing w:val="80"/>
        </w:rPr>
        <w:t xml:space="preserve">  </w:t>
      </w:r>
      <w:r>
        <w:t>знать</w:t>
      </w:r>
      <w:r>
        <w:rPr>
          <w:spacing w:val="80"/>
        </w:rPr>
        <w:t xml:space="preserve"> </w:t>
      </w:r>
      <w:r>
        <w:t>алгоритм</w:t>
      </w:r>
      <w:r>
        <w:rPr>
          <w:spacing w:val="80"/>
        </w:rPr>
        <w:t xml:space="preserve"> </w:t>
      </w:r>
      <w:r>
        <w:t>надевания</w:t>
      </w:r>
      <w:r>
        <w:rPr>
          <w:spacing w:val="80"/>
        </w:rPr>
        <w:t xml:space="preserve"> </w:t>
      </w:r>
      <w:r>
        <w:t>экипировки</w:t>
      </w:r>
      <w:r>
        <w:rPr>
          <w:spacing w:val="80"/>
        </w:rPr>
        <w:t xml:space="preserve"> </w:t>
      </w:r>
      <w:r>
        <w:t>и</w:t>
      </w:r>
      <w:r>
        <w:rPr>
          <w:spacing w:val="80"/>
        </w:rPr>
        <w:t xml:space="preserve"> </w:t>
      </w:r>
      <w:r>
        <w:t>средств</w:t>
      </w:r>
    </w:p>
    <w:p w:rsidR="00D542CB" w:rsidRDefault="00436AA8">
      <w:pPr>
        <w:pStyle w:val="a3"/>
        <w:spacing w:line="269" w:lineRule="exact"/>
        <w:ind w:left="2285"/>
        <w:jc w:val="left"/>
      </w:pPr>
      <w:r>
        <w:rPr>
          <w:spacing w:val="-2"/>
        </w:rPr>
        <w:t>бронезащиты;</w:t>
      </w:r>
    </w:p>
    <w:p w:rsidR="00D542CB" w:rsidRDefault="00436AA8">
      <w:pPr>
        <w:pStyle w:val="a3"/>
        <w:tabs>
          <w:tab w:val="left" w:pos="3201"/>
          <w:tab w:val="left" w:pos="5009"/>
          <w:tab w:val="left" w:pos="5432"/>
          <w:tab w:val="left" w:pos="6992"/>
          <w:tab w:val="left" w:pos="8341"/>
          <w:tab w:val="left" w:pos="8797"/>
        </w:tabs>
        <w:spacing w:before="6" w:line="235" w:lineRule="auto"/>
        <w:ind w:left="1570" w:right="368" w:hanging="408"/>
        <w:jc w:val="left"/>
      </w:pPr>
      <w:r>
        <w:rPr>
          <w:spacing w:val="-2"/>
        </w:rPr>
        <w:t>иметь</w:t>
      </w:r>
      <w:r>
        <w:tab/>
      </w:r>
      <w:r>
        <w:rPr>
          <w:spacing w:val="-2"/>
        </w:rPr>
        <w:t>представление</w:t>
      </w:r>
      <w:r>
        <w:tab/>
      </w:r>
      <w:r>
        <w:rPr>
          <w:spacing w:val="-10"/>
        </w:rPr>
        <w:t>о</w:t>
      </w:r>
      <w:r>
        <w:tab/>
      </w:r>
      <w:r>
        <w:rPr>
          <w:spacing w:val="-2"/>
        </w:rPr>
        <w:t>вооружении</w:t>
      </w:r>
      <w:r>
        <w:tab/>
      </w:r>
      <w:r>
        <w:rPr>
          <w:spacing w:val="-2"/>
        </w:rPr>
        <w:t>отделения</w:t>
      </w:r>
      <w:r>
        <w:tab/>
      </w:r>
      <w:r>
        <w:rPr>
          <w:spacing w:val="-10"/>
        </w:rPr>
        <w:t>и</w:t>
      </w:r>
      <w:r>
        <w:tab/>
      </w:r>
      <w:r>
        <w:rPr>
          <w:spacing w:val="-2"/>
        </w:rPr>
        <w:t xml:space="preserve">тактико-технических </w:t>
      </w:r>
      <w:r>
        <w:t>характеристиках</w:t>
      </w:r>
      <w:r>
        <w:rPr>
          <w:spacing w:val="40"/>
        </w:rPr>
        <w:t xml:space="preserve"> </w:t>
      </w:r>
      <w:r>
        <w:t>стрелкового</w:t>
      </w:r>
      <w:r>
        <w:rPr>
          <w:spacing w:val="40"/>
        </w:rPr>
        <w:t xml:space="preserve"> </w:t>
      </w:r>
      <w:r>
        <w:t>оружия;</w:t>
      </w:r>
      <w:r>
        <w:rPr>
          <w:spacing w:val="40"/>
        </w:rPr>
        <w:t xml:space="preserve"> </w:t>
      </w:r>
      <w:r>
        <w:t>знать</w:t>
      </w:r>
      <w:r>
        <w:rPr>
          <w:spacing w:val="40"/>
        </w:rPr>
        <w:t xml:space="preserve"> </w:t>
      </w:r>
      <w:r>
        <w:t>основные</w:t>
      </w:r>
      <w:r>
        <w:rPr>
          <w:spacing w:val="40"/>
        </w:rPr>
        <w:t xml:space="preserve"> </w:t>
      </w:r>
      <w:r>
        <w:t>характеристики</w:t>
      </w:r>
      <w:r>
        <w:rPr>
          <w:spacing w:val="40"/>
        </w:rPr>
        <w:t xml:space="preserve"> </w:t>
      </w:r>
      <w:r>
        <w:t>стрелкового</w:t>
      </w:r>
      <w:r>
        <w:rPr>
          <w:spacing w:val="40"/>
        </w:rPr>
        <w:t xml:space="preserve"> </w:t>
      </w:r>
      <w:r>
        <w:t>оружия</w:t>
      </w:r>
      <w:r>
        <w:rPr>
          <w:spacing w:val="40"/>
        </w:rPr>
        <w:t xml:space="preserve"> </w:t>
      </w:r>
      <w:r>
        <w:t>и</w:t>
      </w:r>
    </w:p>
    <w:p w:rsidR="00D542CB" w:rsidRDefault="00436AA8">
      <w:pPr>
        <w:pStyle w:val="a3"/>
        <w:spacing w:before="4" w:line="235" w:lineRule="auto"/>
        <w:ind w:left="2285"/>
        <w:jc w:val="left"/>
      </w:pPr>
      <w:r>
        <w:t>ручных</w:t>
      </w:r>
      <w:r>
        <w:rPr>
          <w:spacing w:val="37"/>
        </w:rPr>
        <w:t xml:space="preserve"> </w:t>
      </w:r>
      <w:r>
        <w:t>гранат;</w:t>
      </w:r>
      <w:r>
        <w:rPr>
          <w:spacing w:val="39"/>
        </w:rPr>
        <w:t xml:space="preserve"> </w:t>
      </w:r>
      <w:r>
        <w:t>знать</w:t>
      </w:r>
      <w:r>
        <w:rPr>
          <w:spacing w:val="40"/>
        </w:rPr>
        <w:t xml:space="preserve"> </w:t>
      </w:r>
      <w:r>
        <w:t>историю</w:t>
      </w:r>
      <w:r>
        <w:rPr>
          <w:spacing w:val="39"/>
        </w:rPr>
        <w:t xml:space="preserve"> </w:t>
      </w:r>
      <w:r>
        <w:t>создания</w:t>
      </w:r>
      <w:r>
        <w:rPr>
          <w:spacing w:val="36"/>
        </w:rPr>
        <w:t xml:space="preserve"> </w:t>
      </w:r>
      <w:r>
        <w:t>уставов</w:t>
      </w:r>
      <w:r>
        <w:rPr>
          <w:spacing w:val="40"/>
        </w:rPr>
        <w:t xml:space="preserve"> </w:t>
      </w:r>
      <w:r>
        <w:t>и</w:t>
      </w:r>
      <w:r>
        <w:rPr>
          <w:spacing w:val="38"/>
        </w:rPr>
        <w:t xml:space="preserve"> </w:t>
      </w:r>
      <w:r>
        <w:t>этапов</w:t>
      </w:r>
      <w:r>
        <w:rPr>
          <w:spacing w:val="40"/>
        </w:rPr>
        <w:t xml:space="preserve"> </w:t>
      </w:r>
      <w:r>
        <w:t>становления</w:t>
      </w:r>
      <w:r>
        <w:rPr>
          <w:spacing w:val="38"/>
        </w:rPr>
        <w:t xml:space="preserve"> </w:t>
      </w:r>
      <w:r>
        <w:t xml:space="preserve">современных </w:t>
      </w:r>
      <w:r>
        <w:rPr>
          <w:spacing w:val="-2"/>
        </w:rPr>
        <w:t>общевоинских</w:t>
      </w:r>
    </w:p>
    <w:p w:rsidR="00D542CB" w:rsidRDefault="00D542CB">
      <w:pPr>
        <w:pStyle w:val="a3"/>
        <w:spacing w:line="235" w:lineRule="auto"/>
        <w:jc w:val="left"/>
        <w:sectPr w:rsidR="00D542CB">
          <w:pgSz w:w="11920" w:h="16850"/>
          <w:pgMar w:top="660" w:right="0" w:bottom="1180" w:left="0" w:header="0" w:footer="878" w:gutter="0"/>
          <w:cols w:space="720"/>
        </w:sectPr>
      </w:pPr>
    </w:p>
    <w:p w:rsidR="00D542CB" w:rsidRDefault="00436AA8">
      <w:pPr>
        <w:pStyle w:val="a3"/>
        <w:spacing w:before="70" w:line="242" w:lineRule="auto"/>
        <w:ind w:left="2285" w:right="321" w:hanging="716"/>
      </w:pPr>
      <w:r>
        <w:lastRenderedPageBreak/>
        <w:t>уставов Вооруженных Сил Российской Федерации; знать структуру современных общевоинских уставов и понимать их значение для</w:t>
      </w:r>
    </w:p>
    <w:p w:rsidR="00D542CB" w:rsidRDefault="00436AA8">
      <w:pPr>
        <w:pStyle w:val="a3"/>
        <w:spacing w:line="242" w:lineRule="auto"/>
        <w:ind w:left="2285" w:right="319" w:hanging="716"/>
      </w:pPr>
      <w:r>
        <w:t>повседневной жизнедеятельности войск; понимать принцип единоначалия, принятый в Вооруженных Силах Российской</w:t>
      </w:r>
    </w:p>
    <w:p w:rsidR="00D542CB" w:rsidRDefault="00436AA8">
      <w:pPr>
        <w:pStyle w:val="a3"/>
        <w:tabs>
          <w:tab w:val="left" w:pos="6205"/>
        </w:tabs>
        <w:spacing w:line="242" w:lineRule="auto"/>
        <w:ind w:left="2602" w:right="1250" w:hanging="1032"/>
      </w:pPr>
      <w:r>
        <w:t>Федерации;</w:t>
      </w:r>
      <w:r>
        <w:rPr>
          <w:spacing w:val="40"/>
        </w:rPr>
        <w:t xml:space="preserve"> </w:t>
      </w:r>
      <w:r>
        <w:t>иметь</w:t>
      </w:r>
      <w:r>
        <w:rPr>
          <w:spacing w:val="80"/>
        </w:rPr>
        <w:t xml:space="preserve">  </w:t>
      </w:r>
      <w:r>
        <w:t>представление</w:t>
      </w:r>
      <w:r>
        <w:tab/>
        <w:t xml:space="preserve">о порядке подчиненности и </w:t>
      </w:r>
      <w:r>
        <w:rPr>
          <w:spacing w:val="-2"/>
        </w:rPr>
        <w:t>взаимоотношениях</w:t>
      </w:r>
    </w:p>
    <w:p w:rsidR="00D542CB" w:rsidRDefault="00436AA8">
      <w:pPr>
        <w:pStyle w:val="a3"/>
        <w:spacing w:line="268" w:lineRule="auto"/>
        <w:ind w:left="2285" w:right="1655" w:hanging="716"/>
      </w:pPr>
      <w:r>
        <w:t>военнослужащих; понимать порядок</w:t>
      </w:r>
      <w:r>
        <w:rPr>
          <w:spacing w:val="-2"/>
        </w:rPr>
        <w:t xml:space="preserve"> </w:t>
      </w:r>
      <w:r>
        <w:t>отдачи приказа (приказания) и их</w:t>
      </w:r>
      <w:r>
        <w:rPr>
          <w:spacing w:val="-8"/>
        </w:rPr>
        <w:t xml:space="preserve"> </w:t>
      </w:r>
      <w:r>
        <w:t>выполнения; различать воинские звания и образцы военной формы одежды; иметь представление о воинской дисциплине, ее сущности и значении;</w:t>
      </w:r>
    </w:p>
    <w:p w:rsidR="00D542CB" w:rsidRDefault="00436AA8">
      <w:pPr>
        <w:pStyle w:val="a3"/>
        <w:spacing w:line="268" w:lineRule="auto"/>
        <w:ind w:left="2309" w:right="2491"/>
      </w:pPr>
      <w:r>
        <w:t>понимать принципы достижения воинской дисциплины; уметь оценивать риски нарушения воинской дисциплины;</w:t>
      </w:r>
      <w:r>
        <w:rPr>
          <w:spacing w:val="40"/>
        </w:rPr>
        <w:t xml:space="preserve"> </w:t>
      </w:r>
      <w:r>
        <w:t>знать основные п</w:t>
      </w:r>
      <w:r>
        <w:t>оложения Строевого устава;</w:t>
      </w:r>
    </w:p>
    <w:p w:rsidR="00D542CB" w:rsidRDefault="00436AA8">
      <w:pPr>
        <w:pStyle w:val="a3"/>
        <w:spacing w:line="268" w:lineRule="auto"/>
        <w:ind w:left="2309" w:right="2030"/>
      </w:pPr>
      <w:r>
        <w:t>знать</w:t>
      </w:r>
      <w:r>
        <w:rPr>
          <w:spacing w:val="-8"/>
        </w:rPr>
        <w:t xml:space="preserve"> </w:t>
      </w:r>
      <w:r>
        <w:t>обязанности</w:t>
      </w:r>
      <w:r>
        <w:rPr>
          <w:spacing w:val="-8"/>
        </w:rPr>
        <w:t xml:space="preserve"> </w:t>
      </w:r>
      <w:r>
        <w:t>военнослужащего</w:t>
      </w:r>
      <w:r>
        <w:rPr>
          <w:spacing w:val="-8"/>
        </w:rPr>
        <w:t xml:space="preserve"> </w:t>
      </w:r>
      <w:r>
        <w:t>перед</w:t>
      </w:r>
      <w:r>
        <w:rPr>
          <w:spacing w:val="-8"/>
        </w:rPr>
        <w:t xml:space="preserve"> </w:t>
      </w:r>
      <w:r>
        <w:t>построением</w:t>
      </w:r>
      <w:r>
        <w:rPr>
          <w:spacing w:val="-9"/>
        </w:rPr>
        <w:t xml:space="preserve"> </w:t>
      </w:r>
      <w:r>
        <w:t>и</w:t>
      </w:r>
      <w:r>
        <w:rPr>
          <w:spacing w:val="-8"/>
        </w:rPr>
        <w:t xml:space="preserve"> </w:t>
      </w:r>
      <w:r>
        <w:t>в</w:t>
      </w:r>
      <w:r>
        <w:rPr>
          <w:spacing w:val="-9"/>
        </w:rPr>
        <w:t xml:space="preserve"> </w:t>
      </w:r>
      <w:r>
        <w:t>строю;</w:t>
      </w:r>
      <w:r>
        <w:rPr>
          <w:spacing w:val="40"/>
        </w:rPr>
        <w:t xml:space="preserve"> </w:t>
      </w:r>
      <w:r>
        <w:t>знать строевые приёмы на месте без оружия; выполнять строевые приёмы на месте без оружия.</w:t>
      </w:r>
    </w:p>
    <w:p w:rsidR="00D542CB" w:rsidRDefault="00436AA8">
      <w:pPr>
        <w:pStyle w:val="a3"/>
        <w:tabs>
          <w:tab w:val="left" w:pos="7645"/>
        </w:tabs>
        <w:spacing w:line="242" w:lineRule="auto"/>
        <w:ind w:left="1882" w:right="1743" w:firstLine="403"/>
      </w:pPr>
      <w:r>
        <w:t>Предметные</w:t>
      </w:r>
      <w:r>
        <w:rPr>
          <w:spacing w:val="80"/>
        </w:rPr>
        <w:t xml:space="preserve">  </w:t>
      </w:r>
      <w:r>
        <w:t>результаты</w:t>
      </w:r>
      <w:r>
        <w:rPr>
          <w:spacing w:val="80"/>
        </w:rPr>
        <w:t xml:space="preserve"> </w:t>
      </w:r>
      <w:r>
        <w:t>по</w:t>
      </w:r>
      <w:r>
        <w:rPr>
          <w:spacing w:val="80"/>
        </w:rPr>
        <w:t xml:space="preserve">  </w:t>
      </w:r>
      <w:r>
        <w:t>модулю</w:t>
      </w:r>
      <w:r>
        <w:tab/>
        <w:t>№ 3 «Культура безопасности жизнедеятельнос</w:t>
      </w:r>
      <w:r>
        <w:t>ти в современном обществе»:</w:t>
      </w:r>
    </w:p>
    <w:p w:rsidR="00D542CB" w:rsidRDefault="00436AA8">
      <w:pPr>
        <w:pStyle w:val="a3"/>
        <w:spacing w:line="242" w:lineRule="auto"/>
        <w:ind w:left="2309" w:right="324"/>
      </w:pPr>
      <w:r>
        <w:t>характеризовать значение безопасности жизнедеятельности для человека; раскрывать смысл понятий «опасность», «безопасность», «риск», «культура</w:t>
      </w:r>
    </w:p>
    <w:p w:rsidR="00D542CB" w:rsidRDefault="00436AA8">
      <w:pPr>
        <w:pStyle w:val="a3"/>
        <w:spacing w:line="242" w:lineRule="auto"/>
        <w:ind w:left="2285" w:right="2821" w:hanging="716"/>
      </w:pPr>
      <w:r>
        <w:t>безопасности</w:t>
      </w:r>
      <w:r>
        <w:rPr>
          <w:spacing w:val="-5"/>
        </w:rPr>
        <w:t xml:space="preserve"> </w:t>
      </w:r>
      <w:r>
        <w:t>жизнедеятельности»;</w:t>
      </w:r>
      <w:r>
        <w:rPr>
          <w:spacing w:val="-6"/>
        </w:rPr>
        <w:t xml:space="preserve"> </w:t>
      </w:r>
      <w:r>
        <w:t>классифицировать и характеризовать источники опасности;</w:t>
      </w:r>
    </w:p>
    <w:p w:rsidR="00D542CB" w:rsidRDefault="00436AA8">
      <w:pPr>
        <w:pStyle w:val="a3"/>
        <w:spacing w:line="242" w:lineRule="auto"/>
        <w:ind w:left="1570" w:right="1801" w:hanging="408"/>
      </w:pPr>
      <w:r>
        <w:t>раскрывать</w:t>
      </w:r>
      <w:r>
        <w:rPr>
          <w:spacing w:val="40"/>
        </w:rPr>
        <w:t xml:space="preserve"> </w:t>
      </w:r>
      <w:r>
        <w:t>и обосновывать</w:t>
      </w:r>
      <w:r>
        <w:rPr>
          <w:spacing w:val="-8"/>
        </w:rPr>
        <w:t xml:space="preserve"> </w:t>
      </w:r>
      <w:r>
        <w:t>общие</w:t>
      </w:r>
      <w:r>
        <w:rPr>
          <w:spacing w:val="40"/>
        </w:rPr>
        <w:t xml:space="preserve"> </w:t>
      </w:r>
      <w:r>
        <w:t>принципы</w:t>
      </w:r>
      <w:r>
        <w:rPr>
          <w:spacing w:val="-9"/>
        </w:rPr>
        <w:t xml:space="preserve"> </w:t>
      </w:r>
      <w:r>
        <w:t>безопасного поведения;</w:t>
      </w:r>
      <w:r>
        <w:rPr>
          <w:spacing w:val="-8"/>
        </w:rPr>
        <w:t xml:space="preserve"> </w:t>
      </w:r>
      <w:r>
        <w:t>моделировать реальные</w:t>
      </w:r>
      <w:r>
        <w:rPr>
          <w:spacing w:val="80"/>
        </w:rPr>
        <w:t xml:space="preserve"> </w:t>
      </w:r>
      <w:r>
        <w:t>ситуации</w:t>
      </w:r>
      <w:r>
        <w:rPr>
          <w:spacing w:val="80"/>
        </w:rPr>
        <w:t xml:space="preserve"> </w:t>
      </w:r>
      <w:r>
        <w:t>и</w:t>
      </w:r>
      <w:r>
        <w:rPr>
          <w:spacing w:val="80"/>
        </w:rPr>
        <w:t xml:space="preserve"> </w:t>
      </w:r>
      <w:r>
        <w:t>решать</w:t>
      </w:r>
      <w:r>
        <w:rPr>
          <w:spacing w:val="80"/>
        </w:rPr>
        <w:t xml:space="preserve"> </w:t>
      </w:r>
      <w:r>
        <w:t>ситуационные</w:t>
      </w:r>
      <w:r>
        <w:rPr>
          <w:spacing w:val="80"/>
        </w:rPr>
        <w:t xml:space="preserve"> </w:t>
      </w:r>
      <w:r>
        <w:t>задачи;</w:t>
      </w:r>
      <w:r>
        <w:rPr>
          <w:spacing w:val="80"/>
        </w:rPr>
        <w:t xml:space="preserve"> </w:t>
      </w:r>
      <w:r>
        <w:t>объяснять</w:t>
      </w:r>
    </w:p>
    <w:p w:rsidR="00D542CB" w:rsidRDefault="00436AA8">
      <w:pPr>
        <w:pStyle w:val="a3"/>
        <w:spacing w:line="267" w:lineRule="exact"/>
        <w:ind w:left="2285"/>
      </w:pPr>
      <w:r>
        <w:t>сходство</w:t>
      </w:r>
      <w:r>
        <w:rPr>
          <w:spacing w:val="-3"/>
        </w:rPr>
        <w:t xml:space="preserve"> </w:t>
      </w:r>
      <w:r>
        <w:t>и</w:t>
      </w:r>
      <w:r>
        <w:rPr>
          <w:spacing w:val="-6"/>
        </w:rPr>
        <w:t xml:space="preserve"> </w:t>
      </w:r>
      <w:r>
        <w:t>различия</w:t>
      </w:r>
      <w:r>
        <w:rPr>
          <w:spacing w:val="-11"/>
        </w:rPr>
        <w:t xml:space="preserve"> </w:t>
      </w:r>
      <w:r>
        <w:t>опасной</w:t>
      </w:r>
      <w:r>
        <w:rPr>
          <w:spacing w:val="-7"/>
        </w:rPr>
        <w:t xml:space="preserve"> </w:t>
      </w:r>
      <w:r>
        <w:t>и</w:t>
      </w:r>
      <w:r>
        <w:rPr>
          <w:spacing w:val="-6"/>
        </w:rPr>
        <w:t xml:space="preserve"> </w:t>
      </w:r>
      <w:r>
        <w:t>чрезвычайной</w:t>
      </w:r>
      <w:r>
        <w:rPr>
          <w:spacing w:val="-1"/>
        </w:rPr>
        <w:t xml:space="preserve"> </w:t>
      </w:r>
      <w:r>
        <w:rPr>
          <w:spacing w:val="-2"/>
        </w:rPr>
        <w:t>ситуаций;</w:t>
      </w:r>
    </w:p>
    <w:p w:rsidR="00D542CB" w:rsidRDefault="00436AA8">
      <w:pPr>
        <w:pStyle w:val="a3"/>
        <w:spacing w:line="275" w:lineRule="exact"/>
        <w:ind w:left="2309"/>
      </w:pPr>
      <w:r>
        <w:t>объяснять</w:t>
      </w:r>
      <w:r>
        <w:rPr>
          <w:spacing w:val="-12"/>
        </w:rPr>
        <w:t xml:space="preserve"> </w:t>
      </w:r>
      <w:r>
        <w:t>ме</w:t>
      </w:r>
      <w:r>
        <w:t>ханизм</w:t>
      </w:r>
      <w:r>
        <w:rPr>
          <w:spacing w:val="-9"/>
        </w:rPr>
        <w:t xml:space="preserve"> </w:t>
      </w:r>
      <w:r>
        <w:t>перерастания</w:t>
      </w:r>
      <w:r>
        <w:rPr>
          <w:spacing w:val="-11"/>
        </w:rPr>
        <w:t xml:space="preserve"> </w:t>
      </w:r>
      <w:r>
        <w:t>повседневной</w:t>
      </w:r>
      <w:r>
        <w:rPr>
          <w:spacing w:val="-6"/>
        </w:rPr>
        <w:t xml:space="preserve"> </w:t>
      </w:r>
      <w:r>
        <w:t>ситуации</w:t>
      </w:r>
      <w:r>
        <w:rPr>
          <w:spacing w:val="-5"/>
        </w:rPr>
        <w:t xml:space="preserve"> </w:t>
      </w:r>
      <w:r>
        <w:t>в</w:t>
      </w:r>
      <w:r>
        <w:rPr>
          <w:spacing w:val="-7"/>
        </w:rPr>
        <w:t xml:space="preserve"> </w:t>
      </w:r>
      <w:r>
        <w:rPr>
          <w:spacing w:val="-2"/>
        </w:rPr>
        <w:t>чрезвычайную</w:t>
      </w:r>
    </w:p>
    <w:p w:rsidR="00D542CB" w:rsidRDefault="00436AA8">
      <w:pPr>
        <w:pStyle w:val="a3"/>
        <w:spacing w:line="271" w:lineRule="auto"/>
        <w:ind w:left="2285" w:right="368" w:hanging="716"/>
        <w:jc w:val="left"/>
      </w:pPr>
      <w:r>
        <w:t>ситуацию;</w:t>
      </w:r>
      <w:r>
        <w:rPr>
          <w:spacing w:val="-5"/>
        </w:rPr>
        <w:t xml:space="preserve"> </w:t>
      </w:r>
      <w:r>
        <w:t>приводить</w:t>
      </w:r>
      <w:r>
        <w:rPr>
          <w:spacing w:val="-5"/>
        </w:rPr>
        <w:t xml:space="preserve"> </w:t>
      </w:r>
      <w:r>
        <w:t>примеры</w:t>
      </w:r>
      <w:r>
        <w:rPr>
          <w:spacing w:val="-4"/>
        </w:rPr>
        <w:t xml:space="preserve"> </w:t>
      </w:r>
      <w:r>
        <w:t>различных</w:t>
      </w:r>
      <w:r>
        <w:rPr>
          <w:spacing w:val="-4"/>
        </w:rPr>
        <w:t xml:space="preserve"> </w:t>
      </w:r>
      <w:r>
        <w:t>угроз</w:t>
      </w:r>
      <w:r>
        <w:rPr>
          <w:spacing w:val="-4"/>
        </w:rPr>
        <w:t xml:space="preserve"> </w:t>
      </w:r>
      <w:r>
        <w:t>безопасности</w:t>
      </w:r>
      <w:r>
        <w:rPr>
          <w:spacing w:val="-5"/>
        </w:rPr>
        <w:t xml:space="preserve"> </w:t>
      </w:r>
      <w:r>
        <w:t>и</w:t>
      </w:r>
      <w:r>
        <w:rPr>
          <w:spacing w:val="-4"/>
        </w:rPr>
        <w:t xml:space="preserve"> </w:t>
      </w:r>
      <w:r>
        <w:t>характеризовать</w:t>
      </w:r>
      <w:r>
        <w:rPr>
          <w:spacing w:val="-5"/>
        </w:rPr>
        <w:t xml:space="preserve"> </w:t>
      </w:r>
      <w:r>
        <w:t>их;</w:t>
      </w:r>
      <w:r>
        <w:rPr>
          <w:spacing w:val="-4"/>
        </w:rPr>
        <w:t xml:space="preserve"> </w:t>
      </w:r>
      <w:r>
        <w:t>раскрывать и обосновывать правила поведения в опасных и чрезвычайных</w:t>
      </w:r>
    </w:p>
    <w:p w:rsidR="00D542CB" w:rsidRDefault="00436AA8">
      <w:pPr>
        <w:pStyle w:val="a3"/>
        <w:spacing w:line="269" w:lineRule="exact"/>
        <w:ind w:left="1584"/>
        <w:jc w:val="left"/>
      </w:pPr>
      <w:r>
        <w:rPr>
          <w:spacing w:val="-2"/>
        </w:rPr>
        <w:t>ситуациях.</w:t>
      </w:r>
    </w:p>
    <w:p w:rsidR="00D542CB" w:rsidRDefault="00436AA8">
      <w:pPr>
        <w:pStyle w:val="a3"/>
        <w:ind w:left="2309"/>
      </w:pPr>
      <w:r>
        <w:t>Предметные</w:t>
      </w:r>
      <w:r>
        <w:rPr>
          <w:spacing w:val="-12"/>
        </w:rPr>
        <w:t xml:space="preserve"> </w:t>
      </w:r>
      <w:r>
        <w:t>результаты</w:t>
      </w:r>
      <w:r>
        <w:rPr>
          <w:spacing w:val="-2"/>
        </w:rPr>
        <w:t xml:space="preserve"> </w:t>
      </w:r>
      <w:r>
        <w:t>по</w:t>
      </w:r>
      <w:r>
        <w:rPr>
          <w:spacing w:val="-4"/>
        </w:rPr>
        <w:t xml:space="preserve"> </w:t>
      </w:r>
      <w:r>
        <w:t>модулю</w:t>
      </w:r>
      <w:r>
        <w:rPr>
          <w:spacing w:val="-6"/>
        </w:rPr>
        <w:t xml:space="preserve"> </w:t>
      </w:r>
      <w:r>
        <w:t>№</w:t>
      </w:r>
      <w:r>
        <w:rPr>
          <w:spacing w:val="-6"/>
        </w:rPr>
        <w:t xml:space="preserve"> </w:t>
      </w:r>
      <w:r>
        <w:t>4</w:t>
      </w:r>
      <w:r>
        <w:rPr>
          <w:spacing w:val="-5"/>
        </w:rPr>
        <w:t xml:space="preserve"> </w:t>
      </w:r>
      <w:r>
        <w:t>«Безопасность</w:t>
      </w:r>
      <w:r>
        <w:rPr>
          <w:spacing w:val="-4"/>
        </w:rPr>
        <w:t xml:space="preserve"> </w:t>
      </w:r>
      <w:r>
        <w:t>в</w:t>
      </w:r>
      <w:r>
        <w:rPr>
          <w:spacing w:val="-3"/>
        </w:rPr>
        <w:t xml:space="preserve"> </w:t>
      </w:r>
      <w:r>
        <w:rPr>
          <w:spacing w:val="-2"/>
        </w:rPr>
        <w:t>быту»:</w:t>
      </w:r>
    </w:p>
    <w:p w:rsidR="00D542CB" w:rsidRDefault="00436AA8">
      <w:pPr>
        <w:pStyle w:val="a3"/>
        <w:spacing w:line="266" w:lineRule="auto"/>
        <w:ind w:left="2309" w:right="1667"/>
      </w:pPr>
      <w:r>
        <w:t>объяснять особенности жизнеобеспечения жилища; классифицировать основные источники опасности в быту; объяснять права потребителя, выработать навыки безопасного выбора продуктов</w:t>
      </w:r>
    </w:p>
    <w:p w:rsidR="00D542CB" w:rsidRDefault="00436AA8">
      <w:pPr>
        <w:pStyle w:val="a3"/>
        <w:spacing w:line="268" w:lineRule="auto"/>
        <w:ind w:left="1584" w:right="292"/>
      </w:pPr>
      <w:r>
        <w:t>питания; характеризовать бытовые отравления и причины их</w:t>
      </w:r>
      <w:r>
        <w:t xml:space="preserve"> возникновения;</w:t>
      </w:r>
      <w:r>
        <w:rPr>
          <w:spacing w:val="40"/>
        </w:rPr>
        <w:t xml:space="preserve"> </w:t>
      </w:r>
      <w:r>
        <w:t>характеризовать правила безопасного использования средств бытовой химии; иметь</w:t>
      </w:r>
      <w:r>
        <w:rPr>
          <w:spacing w:val="-2"/>
        </w:rPr>
        <w:t xml:space="preserve"> </w:t>
      </w:r>
      <w:r>
        <w:t>навыки безопасных действий при сборе ртути</w:t>
      </w:r>
      <w:r>
        <w:rPr>
          <w:spacing w:val="25"/>
        </w:rPr>
        <w:t xml:space="preserve"> </w:t>
      </w:r>
      <w:r>
        <w:t>в домашних условиях в случае,</w:t>
      </w:r>
      <w:r>
        <w:rPr>
          <w:spacing w:val="25"/>
        </w:rPr>
        <w:t xml:space="preserve"> </w:t>
      </w:r>
      <w:r>
        <w:t>если разбился ртутный термометр; раскрывать</w:t>
      </w:r>
    </w:p>
    <w:p w:rsidR="00D542CB" w:rsidRDefault="00436AA8">
      <w:pPr>
        <w:pStyle w:val="a3"/>
        <w:tabs>
          <w:tab w:val="left" w:pos="3322"/>
          <w:tab w:val="left" w:pos="4764"/>
          <w:tab w:val="left" w:pos="6925"/>
          <w:tab w:val="left" w:pos="9088"/>
        </w:tabs>
        <w:spacing w:line="254" w:lineRule="auto"/>
        <w:ind w:left="1570" w:right="1177" w:firstLine="312"/>
        <w:jc w:val="left"/>
      </w:pPr>
      <w:r>
        <w:rPr>
          <w:spacing w:val="-2"/>
        </w:rPr>
        <w:t>признаки</w:t>
      </w:r>
      <w:r>
        <w:tab/>
      </w:r>
      <w:r>
        <w:rPr>
          <w:spacing w:val="-2"/>
        </w:rPr>
        <w:t>отравления,</w:t>
      </w:r>
      <w:r>
        <w:tab/>
        <w:t>иметь</w:t>
      </w:r>
      <w:r>
        <w:rPr>
          <w:spacing w:val="40"/>
        </w:rPr>
        <w:t xml:space="preserve"> </w:t>
      </w:r>
      <w:r>
        <w:t>навыки</w:t>
      </w:r>
      <w:r>
        <w:tab/>
      </w:r>
      <w:r>
        <w:rPr>
          <w:spacing w:val="-2"/>
        </w:rPr>
        <w:t>профилакти</w:t>
      </w:r>
      <w:r>
        <w:rPr>
          <w:spacing w:val="-2"/>
        </w:rPr>
        <w:t>ки</w:t>
      </w:r>
      <w:r>
        <w:tab/>
      </w:r>
      <w:r>
        <w:rPr>
          <w:spacing w:val="-2"/>
        </w:rPr>
        <w:t xml:space="preserve">пищевых </w:t>
      </w:r>
      <w:r>
        <w:t>отравлений;</w:t>
      </w:r>
      <w:r>
        <w:rPr>
          <w:spacing w:val="-9"/>
        </w:rPr>
        <w:t xml:space="preserve"> </w:t>
      </w:r>
      <w:r>
        <w:t>знать</w:t>
      </w:r>
      <w:r>
        <w:rPr>
          <w:spacing w:val="-8"/>
        </w:rPr>
        <w:t xml:space="preserve"> </w:t>
      </w:r>
      <w:r>
        <w:t>правила</w:t>
      </w:r>
      <w:r>
        <w:rPr>
          <w:spacing w:val="-6"/>
        </w:rPr>
        <w:t xml:space="preserve"> </w:t>
      </w:r>
      <w:r>
        <w:t>и</w:t>
      </w:r>
      <w:r>
        <w:rPr>
          <w:spacing w:val="-10"/>
        </w:rPr>
        <w:t xml:space="preserve"> </w:t>
      </w:r>
      <w:r>
        <w:t>приёмы</w:t>
      </w:r>
      <w:r>
        <w:rPr>
          <w:spacing w:val="-8"/>
        </w:rPr>
        <w:t xml:space="preserve"> </w:t>
      </w:r>
      <w:r>
        <w:t>оказания</w:t>
      </w:r>
      <w:r>
        <w:rPr>
          <w:spacing w:val="-14"/>
        </w:rPr>
        <w:t xml:space="preserve"> </w:t>
      </w:r>
      <w:r>
        <w:t>первой</w:t>
      </w:r>
      <w:r>
        <w:rPr>
          <w:spacing w:val="-2"/>
        </w:rPr>
        <w:t xml:space="preserve"> </w:t>
      </w:r>
      <w:r>
        <w:t>помощи,</w:t>
      </w:r>
      <w:r>
        <w:rPr>
          <w:spacing w:val="-10"/>
        </w:rPr>
        <w:t xml:space="preserve"> </w:t>
      </w:r>
      <w:r>
        <w:t>иметь</w:t>
      </w:r>
      <w:r>
        <w:rPr>
          <w:spacing w:val="-9"/>
        </w:rPr>
        <w:t xml:space="preserve"> </w:t>
      </w:r>
      <w:r>
        <w:t>навыки</w:t>
      </w:r>
      <w:r>
        <w:rPr>
          <w:spacing w:val="-2"/>
        </w:rPr>
        <w:t xml:space="preserve"> </w:t>
      </w:r>
      <w:r>
        <w:t>безопасных действий</w:t>
      </w:r>
      <w:r>
        <w:rPr>
          <w:spacing w:val="34"/>
        </w:rPr>
        <w:t xml:space="preserve"> </w:t>
      </w:r>
      <w:r>
        <w:t>при</w:t>
      </w:r>
      <w:r>
        <w:rPr>
          <w:spacing w:val="32"/>
        </w:rPr>
        <w:t xml:space="preserve"> </w:t>
      </w:r>
      <w:r>
        <w:t>отравлениях,</w:t>
      </w:r>
      <w:r>
        <w:rPr>
          <w:spacing w:val="40"/>
        </w:rPr>
        <w:t xml:space="preserve"> </w:t>
      </w:r>
      <w:r>
        <w:t>промывании</w:t>
      </w:r>
      <w:r>
        <w:rPr>
          <w:spacing w:val="37"/>
        </w:rPr>
        <w:t xml:space="preserve"> </w:t>
      </w:r>
      <w:r>
        <w:t>желудка;</w:t>
      </w:r>
      <w:r>
        <w:rPr>
          <w:spacing w:val="40"/>
        </w:rPr>
        <w:t xml:space="preserve"> </w:t>
      </w:r>
      <w:r>
        <w:t>характеризовать</w:t>
      </w:r>
      <w:r>
        <w:rPr>
          <w:spacing w:val="38"/>
        </w:rPr>
        <w:t xml:space="preserve"> </w:t>
      </w:r>
      <w:r>
        <w:t>бытовые</w:t>
      </w:r>
      <w:r>
        <w:rPr>
          <w:spacing w:val="31"/>
        </w:rPr>
        <w:t xml:space="preserve"> </w:t>
      </w:r>
      <w:r>
        <w:t>травмы</w:t>
      </w:r>
      <w:r>
        <w:rPr>
          <w:spacing w:val="35"/>
        </w:rPr>
        <w:t xml:space="preserve"> </w:t>
      </w:r>
      <w:r>
        <w:t>и</w:t>
      </w:r>
    </w:p>
    <w:p w:rsidR="00D542CB" w:rsidRDefault="00436AA8">
      <w:pPr>
        <w:pStyle w:val="a3"/>
        <w:spacing w:line="268" w:lineRule="auto"/>
        <w:ind w:left="2285" w:right="1351"/>
      </w:pPr>
      <w:r>
        <w:t>объяснять правила их предупреждения; знать правила безопасного обращения с инструментами; знать меры предосторожности от укусов различных животных; знать</w:t>
      </w:r>
      <w:r>
        <w:rPr>
          <w:spacing w:val="-4"/>
        </w:rPr>
        <w:t xml:space="preserve"> </w:t>
      </w:r>
      <w:r>
        <w:t>правила</w:t>
      </w:r>
      <w:r>
        <w:rPr>
          <w:spacing w:val="-4"/>
        </w:rPr>
        <w:t xml:space="preserve"> </w:t>
      </w:r>
      <w:r>
        <w:t>и</w:t>
      </w:r>
      <w:r>
        <w:rPr>
          <w:spacing w:val="-3"/>
        </w:rPr>
        <w:t xml:space="preserve"> </w:t>
      </w:r>
      <w:r>
        <w:t>иметь</w:t>
      </w:r>
      <w:r>
        <w:rPr>
          <w:spacing w:val="-4"/>
        </w:rPr>
        <w:t xml:space="preserve"> </w:t>
      </w:r>
      <w:r>
        <w:t>навыки</w:t>
      </w:r>
      <w:r>
        <w:rPr>
          <w:spacing w:val="-3"/>
        </w:rPr>
        <w:t xml:space="preserve"> </w:t>
      </w:r>
      <w:r>
        <w:t>оказания</w:t>
      </w:r>
      <w:r>
        <w:rPr>
          <w:spacing w:val="-3"/>
        </w:rPr>
        <w:t xml:space="preserve"> </w:t>
      </w:r>
      <w:r>
        <w:t>первой</w:t>
      </w:r>
      <w:r>
        <w:rPr>
          <w:spacing w:val="-3"/>
        </w:rPr>
        <w:t xml:space="preserve"> </w:t>
      </w:r>
      <w:r>
        <w:t>помощи</w:t>
      </w:r>
      <w:r>
        <w:rPr>
          <w:spacing w:val="-5"/>
        </w:rPr>
        <w:t xml:space="preserve"> </w:t>
      </w:r>
      <w:r>
        <w:t>при</w:t>
      </w:r>
      <w:r>
        <w:rPr>
          <w:spacing w:val="-3"/>
        </w:rPr>
        <w:t xml:space="preserve"> </w:t>
      </w:r>
      <w:r>
        <w:t>ушибах,</w:t>
      </w:r>
      <w:r>
        <w:rPr>
          <w:spacing w:val="-3"/>
        </w:rPr>
        <w:t xml:space="preserve"> </w:t>
      </w:r>
      <w:r>
        <w:t>переломах,</w:t>
      </w:r>
    </w:p>
    <w:p w:rsidR="00D542CB" w:rsidRDefault="00436AA8">
      <w:pPr>
        <w:pStyle w:val="a3"/>
        <w:spacing w:line="244" w:lineRule="exact"/>
        <w:ind w:left="1570"/>
      </w:pPr>
      <w:r>
        <w:t>растяжении,</w:t>
      </w:r>
      <w:r>
        <w:rPr>
          <w:spacing w:val="52"/>
          <w:w w:val="150"/>
        </w:rPr>
        <w:t xml:space="preserve"> </w:t>
      </w:r>
      <w:r>
        <w:t>вывихе,</w:t>
      </w:r>
      <w:r>
        <w:rPr>
          <w:spacing w:val="62"/>
          <w:w w:val="150"/>
        </w:rPr>
        <w:t xml:space="preserve"> </w:t>
      </w:r>
      <w:r>
        <w:t>сотрясении</w:t>
      </w:r>
      <w:r>
        <w:rPr>
          <w:spacing w:val="57"/>
          <w:w w:val="150"/>
        </w:rPr>
        <w:t xml:space="preserve"> </w:t>
      </w:r>
      <w:r>
        <w:t>мозга,</w:t>
      </w:r>
      <w:r>
        <w:rPr>
          <w:spacing w:val="57"/>
          <w:w w:val="150"/>
        </w:rPr>
        <w:t xml:space="preserve"> </w:t>
      </w:r>
      <w:r>
        <w:t>укусах</w:t>
      </w:r>
      <w:r>
        <w:rPr>
          <w:spacing w:val="54"/>
          <w:w w:val="150"/>
        </w:rPr>
        <w:t xml:space="preserve"> </w:t>
      </w:r>
      <w:r>
        <w:t>животных,</w:t>
      </w:r>
      <w:r>
        <w:rPr>
          <w:spacing w:val="62"/>
          <w:w w:val="150"/>
        </w:rPr>
        <w:t xml:space="preserve"> </w:t>
      </w:r>
      <w:r>
        <w:t>кровотечениях;</w:t>
      </w:r>
      <w:r>
        <w:rPr>
          <w:spacing w:val="58"/>
          <w:w w:val="150"/>
        </w:rPr>
        <w:t xml:space="preserve"> </w:t>
      </w:r>
      <w:r>
        <w:rPr>
          <w:spacing w:val="-2"/>
        </w:rPr>
        <w:t>владеть</w:t>
      </w:r>
    </w:p>
    <w:p w:rsidR="00D542CB" w:rsidRDefault="00436AA8">
      <w:pPr>
        <w:pStyle w:val="a3"/>
        <w:spacing w:line="271" w:lineRule="exact"/>
        <w:ind w:left="2285"/>
      </w:pPr>
      <w:r>
        <w:t>правилами</w:t>
      </w:r>
      <w:r>
        <w:rPr>
          <w:spacing w:val="-9"/>
        </w:rPr>
        <w:t xml:space="preserve"> </w:t>
      </w:r>
      <w:r>
        <w:t>комплектования</w:t>
      </w:r>
      <w:r>
        <w:rPr>
          <w:spacing w:val="-10"/>
        </w:rPr>
        <w:t xml:space="preserve"> </w:t>
      </w:r>
      <w:r>
        <w:t>и</w:t>
      </w:r>
      <w:r>
        <w:rPr>
          <w:spacing w:val="-10"/>
        </w:rPr>
        <w:t xml:space="preserve"> </w:t>
      </w:r>
      <w:r>
        <w:t>хранения</w:t>
      </w:r>
      <w:r>
        <w:rPr>
          <w:spacing w:val="-5"/>
        </w:rPr>
        <w:t xml:space="preserve"> </w:t>
      </w:r>
      <w:r>
        <w:t>домашней</w:t>
      </w:r>
      <w:r>
        <w:rPr>
          <w:spacing w:val="-2"/>
        </w:rPr>
        <w:t xml:space="preserve"> аптечки;</w:t>
      </w:r>
    </w:p>
    <w:p w:rsidR="00D542CB" w:rsidRDefault="00436AA8">
      <w:pPr>
        <w:pStyle w:val="a3"/>
        <w:ind w:left="2309"/>
      </w:pPr>
      <w:r>
        <w:t>владеть</w:t>
      </w:r>
      <w:r>
        <w:rPr>
          <w:spacing w:val="-10"/>
        </w:rPr>
        <w:t xml:space="preserve"> </w:t>
      </w:r>
      <w:r>
        <w:t>правилами</w:t>
      </w:r>
      <w:r>
        <w:rPr>
          <w:spacing w:val="-5"/>
        </w:rPr>
        <w:t xml:space="preserve"> </w:t>
      </w:r>
      <w:r>
        <w:t>безопасного</w:t>
      </w:r>
      <w:r>
        <w:rPr>
          <w:spacing w:val="-5"/>
        </w:rPr>
        <w:t xml:space="preserve"> </w:t>
      </w:r>
      <w:r>
        <w:t>поведения</w:t>
      </w:r>
      <w:r>
        <w:rPr>
          <w:spacing w:val="-9"/>
        </w:rPr>
        <w:t xml:space="preserve"> </w:t>
      </w:r>
      <w:r>
        <w:t>и</w:t>
      </w:r>
      <w:r>
        <w:rPr>
          <w:spacing w:val="-12"/>
        </w:rPr>
        <w:t xml:space="preserve"> </w:t>
      </w:r>
      <w:r>
        <w:t>иметь</w:t>
      </w:r>
      <w:r>
        <w:rPr>
          <w:spacing w:val="-5"/>
        </w:rPr>
        <w:t xml:space="preserve"> </w:t>
      </w:r>
      <w:r>
        <w:t>навыки</w:t>
      </w:r>
      <w:r>
        <w:rPr>
          <w:spacing w:val="-4"/>
        </w:rPr>
        <w:t xml:space="preserve"> </w:t>
      </w:r>
      <w:r>
        <w:t>безопасных</w:t>
      </w:r>
      <w:r>
        <w:rPr>
          <w:spacing w:val="-10"/>
        </w:rPr>
        <w:t xml:space="preserve"> </w:t>
      </w:r>
      <w:r>
        <w:rPr>
          <w:spacing w:val="-2"/>
        </w:rPr>
        <w:t>действий</w:t>
      </w:r>
    </w:p>
    <w:p w:rsidR="00D542CB" w:rsidRDefault="00436AA8">
      <w:pPr>
        <w:pStyle w:val="a3"/>
        <w:spacing w:line="242" w:lineRule="auto"/>
        <w:ind w:left="2285" w:right="399" w:hanging="716"/>
      </w:pPr>
      <w:r>
        <w:t>при обращении с газовыми и электрическими приборами; владеть правилами безопасного поведения и иметь навыки безопасных действий</w:t>
      </w:r>
    </w:p>
    <w:p w:rsidR="00D542CB" w:rsidRDefault="00436AA8">
      <w:pPr>
        <w:pStyle w:val="a3"/>
        <w:tabs>
          <w:tab w:val="left" w:pos="6925"/>
          <w:tab w:val="left" w:pos="7645"/>
        </w:tabs>
        <w:spacing w:line="242" w:lineRule="auto"/>
        <w:ind w:left="2602" w:right="659" w:hanging="1032"/>
      </w:pPr>
      <w:r>
        <w:t>при опасных ситуациях в подъезде и лифте; владеть</w:t>
      </w:r>
      <w:r>
        <w:tab/>
      </w:r>
      <w:r>
        <w:tab/>
        <w:t>правилами и</w:t>
      </w:r>
      <w:r>
        <w:rPr>
          <w:spacing w:val="40"/>
        </w:rPr>
        <w:t xml:space="preserve"> </w:t>
      </w:r>
      <w:r>
        <w:t>иметь навыки приёмов</w:t>
      </w:r>
      <w:r>
        <w:rPr>
          <w:spacing w:val="80"/>
        </w:rPr>
        <w:t xml:space="preserve">   </w:t>
      </w:r>
      <w:r>
        <w:t>оказания</w:t>
      </w:r>
      <w:r>
        <w:rPr>
          <w:spacing w:val="80"/>
        </w:rPr>
        <w:t xml:space="preserve">   </w:t>
      </w:r>
      <w:r>
        <w:t>первой</w:t>
      </w:r>
      <w:r>
        <w:tab/>
      </w:r>
      <w:r>
        <w:rPr>
          <w:spacing w:val="-2"/>
        </w:rPr>
        <w:t>помощи</w:t>
      </w:r>
    </w:p>
    <w:p w:rsidR="00D542CB" w:rsidRDefault="00436AA8">
      <w:pPr>
        <w:pStyle w:val="a3"/>
        <w:spacing w:line="237" w:lineRule="auto"/>
        <w:ind w:left="2285" w:right="3372" w:hanging="716"/>
      </w:pPr>
      <w:r>
        <w:t>при</w:t>
      </w:r>
      <w:r>
        <w:rPr>
          <w:spacing w:val="-4"/>
        </w:rPr>
        <w:t xml:space="preserve"> </w:t>
      </w:r>
      <w:r>
        <w:t>отравлении</w:t>
      </w:r>
      <w:r>
        <w:rPr>
          <w:spacing w:val="-4"/>
        </w:rPr>
        <w:t xml:space="preserve"> </w:t>
      </w:r>
      <w:r>
        <w:t>га</w:t>
      </w:r>
      <w:r>
        <w:t>зом</w:t>
      </w:r>
      <w:r>
        <w:rPr>
          <w:spacing w:val="-5"/>
        </w:rPr>
        <w:t xml:space="preserve"> </w:t>
      </w:r>
      <w:r>
        <w:t>и</w:t>
      </w:r>
      <w:r>
        <w:rPr>
          <w:spacing w:val="-4"/>
        </w:rPr>
        <w:t xml:space="preserve"> </w:t>
      </w:r>
      <w:r>
        <w:t>электротравме;</w:t>
      </w:r>
      <w:r>
        <w:rPr>
          <w:spacing w:val="-4"/>
        </w:rPr>
        <w:t xml:space="preserve"> </w:t>
      </w:r>
      <w:r>
        <w:t>характеризовать</w:t>
      </w:r>
      <w:r>
        <w:rPr>
          <w:spacing w:val="-3"/>
        </w:rPr>
        <w:t xml:space="preserve"> </w:t>
      </w:r>
      <w:r>
        <w:t>пожар,</w:t>
      </w:r>
      <w:r>
        <w:rPr>
          <w:spacing w:val="23"/>
        </w:rPr>
        <w:t xml:space="preserve"> </w:t>
      </w:r>
      <w:r>
        <w:t>его факторы и стадии развития;</w:t>
      </w:r>
    </w:p>
    <w:p w:rsidR="00D542CB" w:rsidRDefault="00436AA8">
      <w:pPr>
        <w:pStyle w:val="a3"/>
        <w:tabs>
          <w:tab w:val="left" w:pos="3946"/>
        </w:tabs>
        <w:spacing w:line="275" w:lineRule="exact"/>
        <w:ind w:left="1162"/>
      </w:pPr>
      <w:r>
        <w:t>объяснять</w:t>
      </w:r>
      <w:r>
        <w:rPr>
          <w:spacing w:val="41"/>
        </w:rPr>
        <w:t xml:space="preserve">  </w:t>
      </w:r>
      <w:r>
        <w:rPr>
          <w:spacing w:val="-2"/>
        </w:rPr>
        <w:t>условия</w:t>
      </w:r>
      <w:r>
        <w:tab/>
        <w:t>и</w:t>
      </w:r>
      <w:r>
        <w:rPr>
          <w:spacing w:val="41"/>
        </w:rPr>
        <w:t xml:space="preserve">  </w:t>
      </w:r>
      <w:r>
        <w:t>причины</w:t>
      </w:r>
      <w:r>
        <w:rPr>
          <w:spacing w:val="-12"/>
        </w:rPr>
        <w:t xml:space="preserve"> </w:t>
      </w:r>
      <w:r>
        <w:t>возникновения</w:t>
      </w:r>
      <w:r>
        <w:rPr>
          <w:spacing w:val="-5"/>
        </w:rPr>
        <w:t xml:space="preserve"> </w:t>
      </w:r>
      <w:r>
        <w:t>пожаров,</w:t>
      </w:r>
      <w:r>
        <w:rPr>
          <w:spacing w:val="-8"/>
        </w:rPr>
        <w:t xml:space="preserve"> </w:t>
      </w:r>
      <w:r>
        <w:rPr>
          <w:spacing w:val="-2"/>
        </w:rPr>
        <w:t>характеризовать</w:t>
      </w:r>
    </w:p>
    <w:p w:rsidR="00D542CB" w:rsidRDefault="00D542CB">
      <w:pPr>
        <w:pStyle w:val="a3"/>
        <w:spacing w:line="275" w:lineRule="exact"/>
        <w:sectPr w:rsidR="00D542CB">
          <w:pgSz w:w="11920" w:h="16850"/>
          <w:pgMar w:top="660" w:right="0" w:bottom="1180" w:left="0" w:header="0" w:footer="878" w:gutter="0"/>
          <w:cols w:space="720"/>
        </w:sectPr>
      </w:pPr>
    </w:p>
    <w:p w:rsidR="00D542CB" w:rsidRDefault="00436AA8">
      <w:pPr>
        <w:pStyle w:val="a3"/>
        <w:spacing w:before="70" w:line="242" w:lineRule="auto"/>
        <w:ind w:left="2285" w:hanging="716"/>
        <w:jc w:val="left"/>
      </w:pPr>
      <w:r>
        <w:lastRenderedPageBreak/>
        <w:t>их</w:t>
      </w:r>
      <w:r>
        <w:rPr>
          <w:spacing w:val="-3"/>
        </w:rPr>
        <w:t xml:space="preserve"> </w:t>
      </w:r>
      <w:r>
        <w:t>возможные</w:t>
      </w:r>
      <w:r>
        <w:rPr>
          <w:spacing w:val="-5"/>
        </w:rPr>
        <w:t xml:space="preserve"> </w:t>
      </w:r>
      <w:r>
        <w:t>последствия;</w:t>
      </w:r>
      <w:r>
        <w:rPr>
          <w:spacing w:val="-3"/>
        </w:rPr>
        <w:t xml:space="preserve"> </w:t>
      </w:r>
      <w:r>
        <w:t>иметь</w:t>
      </w:r>
      <w:r>
        <w:rPr>
          <w:spacing w:val="-2"/>
        </w:rPr>
        <w:t xml:space="preserve"> </w:t>
      </w:r>
      <w:r>
        <w:t>навыки</w:t>
      </w:r>
      <w:r>
        <w:rPr>
          <w:spacing w:val="-3"/>
        </w:rPr>
        <w:t xml:space="preserve"> </w:t>
      </w:r>
      <w:r>
        <w:t>безопасных</w:t>
      </w:r>
      <w:r>
        <w:rPr>
          <w:spacing w:val="-3"/>
        </w:rPr>
        <w:t xml:space="preserve"> </w:t>
      </w:r>
      <w:r>
        <w:t>действий</w:t>
      </w:r>
      <w:r>
        <w:rPr>
          <w:spacing w:val="-3"/>
        </w:rPr>
        <w:t xml:space="preserve"> </w:t>
      </w:r>
      <w:r>
        <w:t>при</w:t>
      </w:r>
      <w:r>
        <w:rPr>
          <w:spacing w:val="-3"/>
        </w:rPr>
        <w:t xml:space="preserve"> </w:t>
      </w:r>
      <w:r>
        <w:t>пожаре</w:t>
      </w:r>
      <w:r>
        <w:rPr>
          <w:spacing w:val="-4"/>
        </w:rPr>
        <w:t xml:space="preserve"> </w:t>
      </w:r>
      <w:r>
        <w:t>дома,</w:t>
      </w:r>
      <w:r>
        <w:rPr>
          <w:spacing w:val="-3"/>
        </w:rPr>
        <w:t xml:space="preserve"> </w:t>
      </w:r>
      <w:r>
        <w:t>на</w:t>
      </w:r>
      <w:r>
        <w:rPr>
          <w:spacing w:val="-4"/>
        </w:rPr>
        <w:t xml:space="preserve"> </w:t>
      </w:r>
      <w:r>
        <w:t>балконе,</w:t>
      </w:r>
      <w:r>
        <w:rPr>
          <w:spacing w:val="-3"/>
        </w:rPr>
        <w:t xml:space="preserve"> </w:t>
      </w:r>
      <w:r>
        <w:t>в подъ</w:t>
      </w:r>
      <w:r>
        <w:t>езде, в</w:t>
      </w:r>
    </w:p>
    <w:p w:rsidR="00D542CB" w:rsidRDefault="00436AA8">
      <w:pPr>
        <w:pStyle w:val="a3"/>
        <w:spacing w:line="244" w:lineRule="auto"/>
        <w:ind w:left="1570" w:right="607"/>
        <w:jc w:val="left"/>
      </w:pPr>
      <w:r>
        <w:t>лифте; иметь навыки правильного использования первичных средств пожаротушения, оказания</w:t>
      </w:r>
      <w:r>
        <w:rPr>
          <w:spacing w:val="-7"/>
        </w:rPr>
        <w:t xml:space="preserve"> </w:t>
      </w:r>
      <w:r>
        <w:t>первой</w:t>
      </w:r>
      <w:r>
        <w:rPr>
          <w:spacing w:val="-4"/>
        </w:rPr>
        <w:t xml:space="preserve"> </w:t>
      </w:r>
      <w:r>
        <w:t>помощи;</w:t>
      </w:r>
      <w:r>
        <w:rPr>
          <w:spacing w:val="-4"/>
        </w:rPr>
        <w:t xml:space="preserve"> </w:t>
      </w:r>
      <w:r>
        <w:t>знать</w:t>
      </w:r>
      <w:r>
        <w:rPr>
          <w:spacing w:val="-3"/>
        </w:rPr>
        <w:t xml:space="preserve"> </w:t>
      </w:r>
      <w:r>
        <w:t>права,</w:t>
      </w:r>
      <w:r>
        <w:rPr>
          <w:spacing w:val="-4"/>
        </w:rPr>
        <w:t xml:space="preserve"> </w:t>
      </w:r>
      <w:r>
        <w:t>обязанности</w:t>
      </w:r>
      <w:r>
        <w:rPr>
          <w:spacing w:val="-3"/>
        </w:rPr>
        <w:t xml:space="preserve"> </w:t>
      </w:r>
      <w:r>
        <w:t>и</w:t>
      </w:r>
      <w:r>
        <w:rPr>
          <w:spacing w:val="-4"/>
        </w:rPr>
        <w:t xml:space="preserve"> </w:t>
      </w:r>
      <w:r>
        <w:t>иметь</w:t>
      </w:r>
      <w:r>
        <w:rPr>
          <w:spacing w:val="-5"/>
        </w:rPr>
        <w:t xml:space="preserve"> </w:t>
      </w:r>
      <w:r>
        <w:t>представление</w:t>
      </w:r>
      <w:r>
        <w:rPr>
          <w:spacing w:val="-5"/>
        </w:rPr>
        <w:t xml:space="preserve"> </w:t>
      </w:r>
      <w:r>
        <w:t>об</w:t>
      </w:r>
      <w:r>
        <w:rPr>
          <w:spacing w:val="-4"/>
        </w:rPr>
        <w:t xml:space="preserve"> </w:t>
      </w:r>
      <w:r>
        <w:t>ответственности</w:t>
      </w:r>
    </w:p>
    <w:p w:rsidR="00D542CB" w:rsidRDefault="00436AA8">
      <w:pPr>
        <w:pStyle w:val="a3"/>
        <w:spacing w:line="268" w:lineRule="exact"/>
        <w:ind w:left="2285"/>
        <w:jc w:val="left"/>
      </w:pPr>
      <w:r>
        <w:t>граждан</w:t>
      </w:r>
      <w:r>
        <w:rPr>
          <w:spacing w:val="-2"/>
        </w:rPr>
        <w:t xml:space="preserve"> </w:t>
      </w:r>
      <w:r>
        <w:rPr>
          <w:spacing w:val="-10"/>
        </w:rPr>
        <w:t>в</w:t>
      </w:r>
    </w:p>
    <w:p w:rsidR="00D542CB" w:rsidRDefault="00436AA8">
      <w:pPr>
        <w:pStyle w:val="a3"/>
        <w:ind w:left="2285" w:hanging="716"/>
        <w:jc w:val="left"/>
      </w:pPr>
      <w:r>
        <w:t>области</w:t>
      </w:r>
      <w:r>
        <w:rPr>
          <w:spacing w:val="-2"/>
        </w:rPr>
        <w:t xml:space="preserve"> </w:t>
      </w:r>
      <w:r>
        <w:t>пожарной</w:t>
      </w:r>
      <w:r>
        <w:rPr>
          <w:spacing w:val="-3"/>
        </w:rPr>
        <w:t xml:space="preserve"> </w:t>
      </w:r>
      <w:r>
        <w:t>безопасности;</w:t>
      </w:r>
      <w:r>
        <w:rPr>
          <w:spacing w:val="-3"/>
        </w:rPr>
        <w:t xml:space="preserve"> </w:t>
      </w:r>
      <w:r>
        <w:t>знать</w:t>
      </w:r>
      <w:r>
        <w:rPr>
          <w:spacing w:val="-4"/>
        </w:rPr>
        <w:t xml:space="preserve"> </w:t>
      </w:r>
      <w:r>
        <w:t>порядок</w:t>
      </w:r>
      <w:r>
        <w:rPr>
          <w:spacing w:val="-3"/>
        </w:rPr>
        <w:t xml:space="preserve"> </w:t>
      </w:r>
      <w:r>
        <w:t>и</w:t>
      </w:r>
      <w:r>
        <w:rPr>
          <w:spacing w:val="-3"/>
        </w:rPr>
        <w:t xml:space="preserve"> </w:t>
      </w:r>
      <w:r>
        <w:t>иметь</w:t>
      </w:r>
      <w:r>
        <w:rPr>
          <w:spacing w:val="-4"/>
        </w:rPr>
        <w:t xml:space="preserve"> </w:t>
      </w:r>
      <w:r>
        <w:t>навыки вызова</w:t>
      </w:r>
      <w:r>
        <w:rPr>
          <w:spacing w:val="-4"/>
        </w:rPr>
        <w:t xml:space="preserve"> </w:t>
      </w:r>
      <w:r>
        <w:t>экстренных</w:t>
      </w:r>
      <w:r>
        <w:rPr>
          <w:spacing w:val="-3"/>
        </w:rPr>
        <w:t xml:space="preserve"> </w:t>
      </w:r>
      <w:r>
        <w:t>служб;</w:t>
      </w:r>
      <w:r>
        <w:rPr>
          <w:spacing w:val="-3"/>
        </w:rPr>
        <w:t xml:space="preserve"> </w:t>
      </w:r>
      <w:r>
        <w:t xml:space="preserve">знать </w:t>
      </w:r>
      <w:r>
        <w:rPr>
          <w:spacing w:val="-2"/>
        </w:rPr>
        <w:t>порядок</w:t>
      </w:r>
    </w:p>
    <w:p w:rsidR="00D542CB" w:rsidRDefault="00436AA8">
      <w:pPr>
        <w:pStyle w:val="a3"/>
        <w:tabs>
          <w:tab w:val="left" w:pos="3468"/>
          <w:tab w:val="left" w:pos="3838"/>
          <w:tab w:val="left" w:pos="5331"/>
          <w:tab w:val="left" w:pos="6678"/>
          <w:tab w:val="left" w:pos="7546"/>
          <w:tab w:val="left" w:pos="9301"/>
        </w:tabs>
        <w:spacing w:line="237" w:lineRule="auto"/>
        <w:ind w:left="2285" w:right="2372" w:hanging="716"/>
        <w:jc w:val="left"/>
      </w:pPr>
      <w:r>
        <w:rPr>
          <w:spacing w:val="-2"/>
        </w:rPr>
        <w:t>взаимодействия</w:t>
      </w:r>
      <w:r>
        <w:tab/>
      </w:r>
      <w:r>
        <w:rPr>
          <w:spacing w:val="-10"/>
        </w:rPr>
        <w:t>с</w:t>
      </w:r>
      <w:r>
        <w:tab/>
      </w:r>
      <w:r>
        <w:rPr>
          <w:spacing w:val="-2"/>
        </w:rPr>
        <w:t>экстренным</w:t>
      </w:r>
      <w:r>
        <w:tab/>
      </w:r>
      <w:r>
        <w:rPr>
          <w:spacing w:val="-2"/>
        </w:rPr>
        <w:t>службами;</w:t>
      </w:r>
      <w:r>
        <w:tab/>
      </w:r>
      <w:r>
        <w:rPr>
          <w:spacing w:val="-2"/>
        </w:rPr>
        <w:t>иметь</w:t>
      </w:r>
      <w:r>
        <w:tab/>
      </w:r>
      <w:r>
        <w:rPr>
          <w:spacing w:val="-2"/>
        </w:rPr>
        <w:t>представление</w:t>
      </w:r>
      <w:r>
        <w:tab/>
      </w:r>
      <w:r>
        <w:rPr>
          <w:spacing w:val="-6"/>
        </w:rPr>
        <w:t xml:space="preserve">об </w:t>
      </w:r>
      <w:r>
        <w:t>ответственности за ложные сообщения;</w:t>
      </w:r>
    </w:p>
    <w:p w:rsidR="00D542CB" w:rsidRDefault="00436AA8">
      <w:pPr>
        <w:pStyle w:val="a3"/>
        <w:spacing w:line="237" w:lineRule="auto"/>
        <w:ind w:left="1570" w:right="1176" w:firstLine="739"/>
        <w:jc w:val="left"/>
      </w:pPr>
      <w:r>
        <w:t>характеризовать</w:t>
      </w:r>
      <w:r>
        <w:rPr>
          <w:spacing w:val="-10"/>
        </w:rPr>
        <w:t xml:space="preserve"> </w:t>
      </w:r>
      <w:r>
        <w:t>меры</w:t>
      </w:r>
      <w:r>
        <w:rPr>
          <w:spacing w:val="-13"/>
        </w:rPr>
        <w:t xml:space="preserve"> </w:t>
      </w:r>
      <w:r>
        <w:t>по</w:t>
      </w:r>
      <w:r>
        <w:rPr>
          <w:spacing w:val="-10"/>
        </w:rPr>
        <w:t xml:space="preserve"> </w:t>
      </w:r>
      <w:r>
        <w:t>предотвращению</w:t>
      </w:r>
      <w:r>
        <w:rPr>
          <w:spacing w:val="-11"/>
        </w:rPr>
        <w:t xml:space="preserve"> </w:t>
      </w:r>
      <w:r>
        <w:t>проникновения</w:t>
      </w:r>
      <w:r>
        <w:rPr>
          <w:spacing w:val="-15"/>
        </w:rPr>
        <w:t xml:space="preserve"> </w:t>
      </w:r>
      <w:r>
        <w:t>злоумышленников</w:t>
      </w:r>
      <w:r>
        <w:rPr>
          <w:spacing w:val="-12"/>
        </w:rPr>
        <w:t xml:space="preserve"> </w:t>
      </w:r>
      <w:r>
        <w:t>в дом;</w:t>
      </w:r>
      <w:r>
        <w:rPr>
          <w:spacing w:val="40"/>
        </w:rPr>
        <w:t xml:space="preserve"> </w:t>
      </w:r>
      <w:r>
        <w:t>характеризовать</w:t>
      </w:r>
      <w:r>
        <w:rPr>
          <w:spacing w:val="40"/>
        </w:rPr>
        <w:t xml:space="preserve"> </w:t>
      </w:r>
      <w:r>
        <w:t>ситуации</w:t>
      </w:r>
      <w:r>
        <w:rPr>
          <w:spacing w:val="40"/>
        </w:rPr>
        <w:t xml:space="preserve"> </w:t>
      </w:r>
      <w:r>
        <w:t>криминогенного</w:t>
      </w:r>
      <w:r>
        <w:rPr>
          <w:spacing w:val="40"/>
        </w:rPr>
        <w:t xml:space="preserve"> </w:t>
      </w:r>
      <w:r>
        <w:t>характера;</w:t>
      </w:r>
      <w:r>
        <w:rPr>
          <w:spacing w:val="40"/>
        </w:rPr>
        <w:t xml:space="preserve"> </w:t>
      </w:r>
      <w:r>
        <w:t>знать</w:t>
      </w:r>
    </w:p>
    <w:p w:rsidR="00D542CB" w:rsidRDefault="00436AA8">
      <w:pPr>
        <w:pStyle w:val="a3"/>
        <w:spacing w:before="35"/>
        <w:ind w:left="2285"/>
        <w:jc w:val="left"/>
      </w:pPr>
      <w:r>
        <w:t>правила</w:t>
      </w:r>
      <w:r>
        <w:rPr>
          <w:spacing w:val="-6"/>
        </w:rPr>
        <w:t xml:space="preserve"> </w:t>
      </w:r>
      <w:r>
        <w:t>поведения</w:t>
      </w:r>
      <w:r>
        <w:rPr>
          <w:spacing w:val="-2"/>
        </w:rPr>
        <w:t xml:space="preserve"> </w:t>
      </w:r>
      <w:r>
        <w:t>с</w:t>
      </w:r>
      <w:r>
        <w:rPr>
          <w:spacing w:val="-11"/>
        </w:rPr>
        <w:t xml:space="preserve"> </w:t>
      </w:r>
      <w:r>
        <w:t xml:space="preserve">малознакомыми </w:t>
      </w:r>
      <w:r>
        <w:rPr>
          <w:spacing w:val="-2"/>
        </w:rPr>
        <w:t>людьми;</w:t>
      </w:r>
    </w:p>
    <w:p w:rsidR="00D542CB" w:rsidRDefault="00436AA8">
      <w:pPr>
        <w:pStyle w:val="a3"/>
        <w:spacing w:before="31" w:line="242" w:lineRule="auto"/>
        <w:ind w:left="1584" w:right="863" w:firstLine="724"/>
        <w:jc w:val="left"/>
      </w:pPr>
      <w:r>
        <w:t>знать</w:t>
      </w:r>
      <w:r>
        <w:rPr>
          <w:spacing w:val="-6"/>
        </w:rPr>
        <w:t xml:space="preserve"> </w:t>
      </w:r>
      <w:r>
        <w:t>правила</w:t>
      </w:r>
      <w:r>
        <w:rPr>
          <w:spacing w:val="-8"/>
        </w:rPr>
        <w:t xml:space="preserve"> </w:t>
      </w:r>
      <w:r>
        <w:t>поведения</w:t>
      </w:r>
      <w:r>
        <w:rPr>
          <w:spacing w:val="-8"/>
        </w:rPr>
        <w:t xml:space="preserve"> </w:t>
      </w:r>
      <w:r>
        <w:t>и</w:t>
      </w:r>
      <w:r>
        <w:rPr>
          <w:spacing w:val="-10"/>
        </w:rPr>
        <w:t xml:space="preserve"> </w:t>
      </w:r>
      <w:r>
        <w:t>иметь</w:t>
      </w:r>
      <w:r>
        <w:rPr>
          <w:spacing w:val="-6"/>
        </w:rPr>
        <w:t xml:space="preserve"> </w:t>
      </w:r>
      <w:r>
        <w:t>навыки</w:t>
      </w:r>
      <w:r>
        <w:rPr>
          <w:spacing w:val="-7"/>
        </w:rPr>
        <w:t xml:space="preserve"> </w:t>
      </w:r>
      <w:r>
        <w:t>безопасных</w:t>
      </w:r>
      <w:r>
        <w:rPr>
          <w:spacing w:val="-10"/>
        </w:rPr>
        <w:t xml:space="preserve"> </w:t>
      </w:r>
      <w:r>
        <w:t>действий</w:t>
      </w:r>
      <w:r>
        <w:rPr>
          <w:spacing w:val="-5"/>
        </w:rPr>
        <w:t xml:space="preserve"> </w:t>
      </w:r>
      <w:r>
        <w:t>при</w:t>
      </w:r>
      <w:r>
        <w:rPr>
          <w:spacing w:val="-12"/>
        </w:rPr>
        <w:t xml:space="preserve"> </w:t>
      </w:r>
      <w:r>
        <w:t>попытке проникновения в дом посторонних;</w:t>
      </w:r>
    </w:p>
    <w:p w:rsidR="00D542CB" w:rsidRDefault="00436AA8">
      <w:pPr>
        <w:pStyle w:val="a3"/>
        <w:tabs>
          <w:tab w:val="left" w:pos="4668"/>
          <w:tab w:val="left" w:pos="6454"/>
        </w:tabs>
        <w:spacing w:line="269" w:lineRule="exact"/>
        <w:ind w:left="1162"/>
        <w:jc w:val="left"/>
      </w:pPr>
      <w:r>
        <w:t>классифицировать</w:t>
      </w:r>
      <w:r>
        <w:rPr>
          <w:spacing w:val="-13"/>
        </w:rPr>
        <w:t xml:space="preserve"> </w:t>
      </w:r>
      <w:r>
        <w:rPr>
          <w:spacing w:val="-2"/>
        </w:rPr>
        <w:t>аварийные</w:t>
      </w:r>
      <w:r>
        <w:tab/>
      </w:r>
      <w:r>
        <w:rPr>
          <w:spacing w:val="-2"/>
        </w:rPr>
        <w:t>ситуации</w:t>
      </w:r>
      <w:r>
        <w:tab/>
        <w:t>на</w:t>
      </w:r>
      <w:r>
        <w:rPr>
          <w:spacing w:val="37"/>
        </w:rPr>
        <w:t xml:space="preserve"> </w:t>
      </w:r>
      <w:r>
        <w:t>коммунальных</w:t>
      </w:r>
      <w:r>
        <w:rPr>
          <w:spacing w:val="-3"/>
        </w:rPr>
        <w:t xml:space="preserve"> </w:t>
      </w:r>
      <w:r>
        <w:rPr>
          <w:spacing w:val="-2"/>
        </w:rPr>
        <w:t>системах</w:t>
      </w:r>
    </w:p>
    <w:p w:rsidR="00D542CB" w:rsidRDefault="00436AA8">
      <w:pPr>
        <w:pStyle w:val="a3"/>
        <w:spacing w:before="9" w:line="237" w:lineRule="auto"/>
        <w:ind w:left="1584" w:hanging="15"/>
        <w:jc w:val="left"/>
      </w:pPr>
      <w:r>
        <w:t>жизнеобеспечения;</w:t>
      </w:r>
      <w:r>
        <w:rPr>
          <w:spacing w:val="-9"/>
        </w:rPr>
        <w:t xml:space="preserve"> </w:t>
      </w:r>
      <w:r>
        <w:t>иметь</w:t>
      </w:r>
      <w:r>
        <w:rPr>
          <w:spacing w:val="-9"/>
        </w:rPr>
        <w:t xml:space="preserve"> </w:t>
      </w:r>
      <w:r>
        <w:t>навыки</w:t>
      </w:r>
      <w:r>
        <w:rPr>
          <w:spacing w:val="-9"/>
        </w:rPr>
        <w:t xml:space="preserve"> </w:t>
      </w:r>
      <w:r>
        <w:t>безопасных</w:t>
      </w:r>
      <w:r>
        <w:rPr>
          <w:spacing w:val="-10"/>
        </w:rPr>
        <w:t xml:space="preserve"> </w:t>
      </w:r>
      <w:r>
        <w:t>действий</w:t>
      </w:r>
      <w:r>
        <w:rPr>
          <w:spacing w:val="-9"/>
        </w:rPr>
        <w:t xml:space="preserve"> </w:t>
      </w:r>
      <w:r>
        <w:t>при</w:t>
      </w:r>
      <w:r>
        <w:rPr>
          <w:spacing w:val="-5"/>
        </w:rPr>
        <w:t xml:space="preserve"> </w:t>
      </w:r>
      <w:r>
        <w:t>авариях</w:t>
      </w:r>
      <w:r>
        <w:rPr>
          <w:spacing w:val="-10"/>
        </w:rPr>
        <w:t xml:space="preserve"> </w:t>
      </w:r>
      <w:r>
        <w:t>на</w:t>
      </w:r>
      <w:r>
        <w:rPr>
          <w:spacing w:val="-9"/>
        </w:rPr>
        <w:t xml:space="preserve"> </w:t>
      </w:r>
      <w:r>
        <w:t>коммунальных</w:t>
      </w:r>
      <w:r>
        <w:rPr>
          <w:spacing w:val="-10"/>
        </w:rPr>
        <w:t xml:space="preserve"> </w:t>
      </w:r>
      <w:r>
        <w:t xml:space="preserve">системах </w:t>
      </w:r>
      <w:r>
        <w:rPr>
          <w:spacing w:val="-2"/>
        </w:rPr>
        <w:t>жизнеобеспечения.</w:t>
      </w:r>
    </w:p>
    <w:p w:rsidR="00D542CB" w:rsidRDefault="00436AA8">
      <w:pPr>
        <w:pStyle w:val="a3"/>
        <w:tabs>
          <w:tab w:val="left" w:pos="4042"/>
          <w:tab w:val="left" w:pos="5485"/>
          <w:tab w:val="left" w:pos="6205"/>
          <w:tab w:val="left" w:pos="7645"/>
          <w:tab w:val="left" w:pos="8365"/>
          <w:tab w:val="left" w:pos="9088"/>
          <w:tab w:val="left" w:pos="11368"/>
        </w:tabs>
        <w:spacing w:before="1"/>
        <w:ind w:left="1570" w:right="311" w:firstLine="715"/>
        <w:jc w:val="left"/>
      </w:pPr>
      <w:r>
        <w:rPr>
          <w:spacing w:val="-2"/>
        </w:rPr>
        <w:t>Предметные</w:t>
      </w:r>
      <w:r>
        <w:tab/>
      </w:r>
      <w:r>
        <w:rPr>
          <w:spacing w:val="-2"/>
        </w:rPr>
        <w:t>результаты</w:t>
      </w:r>
      <w:r>
        <w:tab/>
      </w:r>
      <w:r>
        <w:rPr>
          <w:spacing w:val="-6"/>
        </w:rPr>
        <w:t>по</w:t>
      </w:r>
      <w:r>
        <w:tab/>
      </w:r>
      <w:r>
        <w:rPr>
          <w:spacing w:val="-2"/>
        </w:rPr>
        <w:t>модулю</w:t>
      </w:r>
      <w:r>
        <w:tab/>
      </w:r>
      <w:r>
        <w:rPr>
          <w:spacing w:val="-10"/>
        </w:rPr>
        <w:t>№</w:t>
      </w:r>
      <w:r>
        <w:tab/>
      </w:r>
      <w:r>
        <w:rPr>
          <w:spacing w:val="-10"/>
        </w:rPr>
        <w:t>5</w:t>
      </w:r>
      <w:r>
        <w:tab/>
      </w:r>
      <w:r>
        <w:rPr>
          <w:spacing w:val="-2"/>
        </w:rPr>
        <w:t>«Безопасность</w:t>
      </w:r>
      <w:r>
        <w:tab/>
      </w:r>
      <w:r>
        <w:rPr>
          <w:spacing w:val="-6"/>
        </w:rPr>
        <w:t xml:space="preserve">на </w:t>
      </w:r>
      <w:r>
        <w:rPr>
          <w:spacing w:val="-2"/>
        </w:rPr>
        <w:t>транспорте»:</w:t>
      </w:r>
    </w:p>
    <w:p w:rsidR="00D542CB" w:rsidRDefault="00436AA8">
      <w:pPr>
        <w:pStyle w:val="a3"/>
        <w:spacing w:line="274" w:lineRule="exact"/>
        <w:ind w:left="2309"/>
        <w:jc w:val="left"/>
      </w:pPr>
      <w:r>
        <w:t>знать</w:t>
      </w:r>
      <w:r>
        <w:rPr>
          <w:spacing w:val="-9"/>
        </w:rPr>
        <w:t xml:space="preserve"> </w:t>
      </w:r>
      <w:r>
        <w:t>правила</w:t>
      </w:r>
      <w:r>
        <w:rPr>
          <w:spacing w:val="-6"/>
        </w:rPr>
        <w:t xml:space="preserve"> </w:t>
      </w:r>
      <w:r>
        <w:t>дорожного</w:t>
      </w:r>
      <w:r>
        <w:rPr>
          <w:spacing w:val="-4"/>
        </w:rPr>
        <w:t xml:space="preserve"> </w:t>
      </w:r>
      <w:r>
        <w:t>движения</w:t>
      </w:r>
      <w:r>
        <w:rPr>
          <w:spacing w:val="-12"/>
        </w:rPr>
        <w:t xml:space="preserve"> </w:t>
      </w:r>
      <w:r>
        <w:t>и</w:t>
      </w:r>
      <w:r>
        <w:rPr>
          <w:spacing w:val="-12"/>
        </w:rPr>
        <w:t xml:space="preserve"> </w:t>
      </w:r>
      <w:r>
        <w:t>объяснять</w:t>
      </w:r>
      <w:r>
        <w:rPr>
          <w:spacing w:val="-2"/>
        </w:rPr>
        <w:t xml:space="preserve"> </w:t>
      </w:r>
      <w:r>
        <w:t>их</w:t>
      </w:r>
      <w:r>
        <w:rPr>
          <w:spacing w:val="-10"/>
        </w:rPr>
        <w:t xml:space="preserve"> </w:t>
      </w:r>
      <w:r>
        <w:rPr>
          <w:spacing w:val="-2"/>
        </w:rPr>
        <w:t>значение;</w:t>
      </w:r>
    </w:p>
    <w:p w:rsidR="00D542CB" w:rsidRDefault="00436AA8">
      <w:pPr>
        <w:pStyle w:val="a3"/>
        <w:spacing w:before="3" w:line="242" w:lineRule="auto"/>
        <w:ind w:left="1570" w:right="1176" w:firstLine="739"/>
        <w:jc w:val="left"/>
      </w:pPr>
      <w:r>
        <w:t>перечислять и характеризовать участников дорожного движения и элементы дороги;</w:t>
      </w:r>
      <w:r>
        <w:rPr>
          <w:spacing w:val="40"/>
        </w:rPr>
        <w:t xml:space="preserve"> </w:t>
      </w:r>
      <w:r>
        <w:t>знать</w:t>
      </w:r>
      <w:r>
        <w:rPr>
          <w:spacing w:val="40"/>
        </w:rPr>
        <w:t xml:space="preserve"> </w:t>
      </w:r>
      <w:r>
        <w:t>условия</w:t>
      </w:r>
      <w:r>
        <w:rPr>
          <w:spacing w:val="40"/>
        </w:rPr>
        <w:t xml:space="preserve"> </w:t>
      </w:r>
      <w:r>
        <w:t>обеспечения</w:t>
      </w:r>
      <w:r>
        <w:rPr>
          <w:spacing w:val="40"/>
        </w:rPr>
        <w:t xml:space="preserve"> </w:t>
      </w:r>
      <w:r>
        <w:t>безопасности</w:t>
      </w:r>
      <w:r>
        <w:rPr>
          <w:spacing w:val="40"/>
        </w:rPr>
        <w:t xml:space="preserve"> </w:t>
      </w:r>
      <w:r>
        <w:t>участников</w:t>
      </w:r>
      <w:r>
        <w:rPr>
          <w:spacing w:val="70"/>
        </w:rPr>
        <w:t xml:space="preserve"> </w:t>
      </w:r>
      <w:r>
        <w:t>дорожного</w:t>
      </w:r>
      <w:r>
        <w:rPr>
          <w:spacing w:val="72"/>
        </w:rPr>
        <w:t xml:space="preserve"> </w:t>
      </w:r>
      <w:r>
        <w:t>движения;</w:t>
      </w:r>
    </w:p>
    <w:p w:rsidR="00D542CB" w:rsidRDefault="00436AA8">
      <w:pPr>
        <w:pStyle w:val="a3"/>
        <w:spacing w:line="268" w:lineRule="exact"/>
        <w:ind w:left="2285"/>
        <w:jc w:val="left"/>
      </w:pPr>
      <w:r>
        <w:t>знать</w:t>
      </w:r>
      <w:r>
        <w:rPr>
          <w:spacing w:val="-7"/>
        </w:rPr>
        <w:t xml:space="preserve"> </w:t>
      </w:r>
      <w:r>
        <w:t>правила</w:t>
      </w:r>
      <w:r>
        <w:rPr>
          <w:spacing w:val="-6"/>
        </w:rPr>
        <w:t xml:space="preserve"> </w:t>
      </w:r>
      <w:r>
        <w:t>дорожного</w:t>
      </w:r>
      <w:r>
        <w:rPr>
          <w:spacing w:val="-5"/>
        </w:rPr>
        <w:t xml:space="preserve"> </w:t>
      </w:r>
      <w:r>
        <w:t>движения</w:t>
      </w:r>
      <w:r>
        <w:rPr>
          <w:spacing w:val="-9"/>
        </w:rPr>
        <w:t xml:space="preserve"> </w:t>
      </w:r>
      <w:r>
        <w:t>для</w:t>
      </w:r>
      <w:r>
        <w:rPr>
          <w:spacing w:val="-6"/>
        </w:rPr>
        <w:t xml:space="preserve"> </w:t>
      </w:r>
      <w:r>
        <w:rPr>
          <w:spacing w:val="-2"/>
        </w:rPr>
        <w:t>пешеходов;</w:t>
      </w:r>
    </w:p>
    <w:p w:rsidR="00D542CB" w:rsidRDefault="00436AA8">
      <w:pPr>
        <w:pStyle w:val="a3"/>
        <w:spacing w:before="2"/>
        <w:ind w:left="2309"/>
        <w:jc w:val="left"/>
      </w:pPr>
      <w:r>
        <w:t>классифицировать</w:t>
      </w:r>
      <w:r>
        <w:rPr>
          <w:spacing w:val="50"/>
          <w:w w:val="150"/>
        </w:rPr>
        <w:t xml:space="preserve"> </w:t>
      </w:r>
      <w:r>
        <w:t>и</w:t>
      </w:r>
      <w:r>
        <w:rPr>
          <w:spacing w:val="55"/>
          <w:w w:val="150"/>
        </w:rPr>
        <w:t xml:space="preserve"> </w:t>
      </w:r>
      <w:r>
        <w:t>характеризовать</w:t>
      </w:r>
      <w:r>
        <w:rPr>
          <w:spacing w:val="57"/>
          <w:w w:val="150"/>
        </w:rPr>
        <w:t xml:space="preserve"> </w:t>
      </w:r>
      <w:r>
        <w:t>дорожные</w:t>
      </w:r>
      <w:r>
        <w:rPr>
          <w:spacing w:val="55"/>
          <w:w w:val="150"/>
        </w:rPr>
        <w:t xml:space="preserve"> </w:t>
      </w:r>
      <w:r>
        <w:t>знаки</w:t>
      </w:r>
      <w:r>
        <w:rPr>
          <w:spacing w:val="58"/>
          <w:w w:val="150"/>
        </w:rPr>
        <w:t xml:space="preserve"> </w:t>
      </w:r>
      <w:r>
        <w:t>для</w:t>
      </w:r>
      <w:r>
        <w:rPr>
          <w:spacing w:val="52"/>
          <w:w w:val="150"/>
        </w:rPr>
        <w:t xml:space="preserve"> </w:t>
      </w:r>
      <w:r>
        <w:t>пешех</w:t>
      </w:r>
      <w:r>
        <w:t>одов;</w:t>
      </w:r>
      <w:r>
        <w:rPr>
          <w:spacing w:val="54"/>
          <w:w w:val="150"/>
        </w:rPr>
        <w:t xml:space="preserve"> </w:t>
      </w:r>
      <w:r>
        <w:rPr>
          <w:spacing w:val="-2"/>
        </w:rPr>
        <w:t>знать</w:t>
      </w:r>
    </w:p>
    <w:p w:rsidR="00D542CB" w:rsidRDefault="00436AA8">
      <w:pPr>
        <w:pStyle w:val="a3"/>
        <w:spacing w:before="34" w:line="266" w:lineRule="auto"/>
        <w:ind w:left="2309" w:right="1125"/>
      </w:pPr>
      <w:r>
        <w:t>«дорожные ловушки» и объяснять правила их предупреждения; иметь навыки безопасного перехода дороги; знать правила применения световозвращающих элементов; знать правила дорожного движения для пассажиров;</w:t>
      </w:r>
    </w:p>
    <w:p w:rsidR="00D542CB" w:rsidRDefault="00436AA8">
      <w:pPr>
        <w:pStyle w:val="a3"/>
        <w:spacing w:before="5"/>
        <w:ind w:left="2309" w:right="311"/>
      </w:pPr>
      <w:r>
        <w:t>знать обязанности пассажиров маршрутных т</w:t>
      </w:r>
      <w:r>
        <w:t>ранспортных средств; знать правила применения ремня безопасности и детских удерживающих</w:t>
      </w:r>
    </w:p>
    <w:p w:rsidR="00D542CB" w:rsidRDefault="00436AA8">
      <w:pPr>
        <w:pStyle w:val="a3"/>
        <w:spacing w:before="2" w:line="242" w:lineRule="auto"/>
        <w:ind w:left="1570" w:right="1155"/>
      </w:pPr>
      <w:r>
        <w:t>устройств;</w:t>
      </w:r>
      <w:r>
        <w:rPr>
          <w:spacing w:val="-5"/>
        </w:rPr>
        <w:t xml:space="preserve"> </w:t>
      </w:r>
      <w:r>
        <w:t>иметь</w:t>
      </w:r>
      <w:r>
        <w:rPr>
          <w:spacing w:val="-2"/>
        </w:rPr>
        <w:t xml:space="preserve"> </w:t>
      </w:r>
      <w:r>
        <w:t>навыки</w:t>
      </w:r>
      <w:r>
        <w:rPr>
          <w:spacing w:val="-5"/>
        </w:rPr>
        <w:t xml:space="preserve"> </w:t>
      </w:r>
      <w:r>
        <w:t>безопасных</w:t>
      </w:r>
      <w:r>
        <w:rPr>
          <w:spacing w:val="-5"/>
        </w:rPr>
        <w:t xml:space="preserve"> </w:t>
      </w:r>
      <w:r>
        <w:t>действий</w:t>
      </w:r>
      <w:r>
        <w:rPr>
          <w:spacing w:val="-5"/>
        </w:rPr>
        <w:t xml:space="preserve"> </w:t>
      </w:r>
      <w:r>
        <w:t>пассажиров при</w:t>
      </w:r>
      <w:r>
        <w:rPr>
          <w:spacing w:val="-5"/>
        </w:rPr>
        <w:t xml:space="preserve"> </w:t>
      </w:r>
      <w:r>
        <w:t>опасных</w:t>
      </w:r>
      <w:r>
        <w:rPr>
          <w:spacing w:val="-5"/>
        </w:rPr>
        <w:t xml:space="preserve"> </w:t>
      </w:r>
      <w:r>
        <w:t>и чрезвычайных ситуациях</w:t>
      </w:r>
      <w:r>
        <w:rPr>
          <w:spacing w:val="80"/>
        </w:rPr>
        <w:t xml:space="preserve"> </w:t>
      </w:r>
      <w:r>
        <w:t>в</w:t>
      </w:r>
      <w:r>
        <w:rPr>
          <w:spacing w:val="80"/>
        </w:rPr>
        <w:t xml:space="preserve"> </w:t>
      </w:r>
      <w:r>
        <w:t>маршрутных</w:t>
      </w:r>
      <w:r>
        <w:rPr>
          <w:spacing w:val="80"/>
        </w:rPr>
        <w:t xml:space="preserve"> </w:t>
      </w:r>
      <w:r>
        <w:t>транспортных</w:t>
      </w:r>
      <w:r>
        <w:rPr>
          <w:spacing w:val="80"/>
        </w:rPr>
        <w:t xml:space="preserve"> </w:t>
      </w:r>
      <w:r>
        <w:t>средствах;</w:t>
      </w:r>
      <w:r>
        <w:rPr>
          <w:spacing w:val="80"/>
        </w:rPr>
        <w:t xml:space="preserve"> </w:t>
      </w:r>
      <w:r>
        <w:t>знать</w:t>
      </w:r>
    </w:p>
    <w:p w:rsidR="00D542CB" w:rsidRDefault="00436AA8">
      <w:pPr>
        <w:pStyle w:val="a3"/>
        <w:spacing w:line="268" w:lineRule="exact"/>
        <w:ind w:left="2285"/>
      </w:pPr>
      <w:r>
        <w:t>правила</w:t>
      </w:r>
      <w:r>
        <w:rPr>
          <w:spacing w:val="-9"/>
        </w:rPr>
        <w:t xml:space="preserve"> </w:t>
      </w:r>
      <w:r>
        <w:t>поведения</w:t>
      </w:r>
      <w:r>
        <w:rPr>
          <w:spacing w:val="-5"/>
        </w:rPr>
        <w:t xml:space="preserve"> </w:t>
      </w:r>
      <w:r>
        <w:t>пассажира</w:t>
      </w:r>
      <w:r>
        <w:rPr>
          <w:spacing w:val="-9"/>
        </w:rPr>
        <w:t xml:space="preserve"> </w:t>
      </w:r>
      <w:r>
        <w:rPr>
          <w:spacing w:val="-2"/>
        </w:rPr>
        <w:t>мотоцикла;</w:t>
      </w:r>
    </w:p>
    <w:p w:rsidR="00D542CB" w:rsidRDefault="00436AA8">
      <w:pPr>
        <w:pStyle w:val="a3"/>
        <w:spacing w:before="7" w:line="235" w:lineRule="auto"/>
        <w:ind w:left="1570" w:right="313" w:firstLine="739"/>
      </w:pPr>
      <w:r>
        <w:t>знать</w:t>
      </w:r>
      <w:r>
        <w:rPr>
          <w:spacing w:val="-9"/>
        </w:rPr>
        <w:t xml:space="preserve"> </w:t>
      </w:r>
      <w:r>
        <w:t>правила</w:t>
      </w:r>
      <w:r>
        <w:rPr>
          <w:spacing w:val="-9"/>
        </w:rPr>
        <w:t xml:space="preserve"> </w:t>
      </w:r>
      <w:r>
        <w:t>дорожного</w:t>
      </w:r>
      <w:r>
        <w:rPr>
          <w:spacing w:val="-8"/>
        </w:rPr>
        <w:t xml:space="preserve"> </w:t>
      </w:r>
      <w:r>
        <w:t>движения</w:t>
      </w:r>
      <w:r>
        <w:rPr>
          <w:spacing w:val="-8"/>
        </w:rPr>
        <w:t xml:space="preserve"> </w:t>
      </w:r>
      <w:r>
        <w:t>для</w:t>
      </w:r>
      <w:r>
        <w:rPr>
          <w:spacing w:val="-8"/>
        </w:rPr>
        <w:t xml:space="preserve"> </w:t>
      </w:r>
      <w:r>
        <w:t>водителя</w:t>
      </w:r>
      <w:r>
        <w:rPr>
          <w:spacing w:val="-8"/>
        </w:rPr>
        <w:t xml:space="preserve"> </w:t>
      </w:r>
      <w:r>
        <w:t>велосипеда,</w:t>
      </w:r>
      <w:r>
        <w:rPr>
          <w:spacing w:val="-8"/>
        </w:rPr>
        <w:t xml:space="preserve"> </w:t>
      </w:r>
      <w:r>
        <w:t>мопеда,</w:t>
      </w:r>
      <w:r>
        <w:rPr>
          <w:spacing w:val="-8"/>
        </w:rPr>
        <w:t xml:space="preserve"> </w:t>
      </w:r>
      <w:r>
        <w:t>лиц,</w:t>
      </w:r>
      <w:r>
        <w:rPr>
          <w:spacing w:val="29"/>
        </w:rPr>
        <w:t xml:space="preserve"> </w:t>
      </w:r>
      <w:r>
        <w:t>использующих средства</w:t>
      </w:r>
      <w:r>
        <w:rPr>
          <w:spacing w:val="40"/>
        </w:rPr>
        <w:t xml:space="preserve"> </w:t>
      </w:r>
      <w:r>
        <w:t>индивидуальной</w:t>
      </w:r>
      <w:r>
        <w:rPr>
          <w:spacing w:val="40"/>
        </w:rPr>
        <w:t xml:space="preserve"> </w:t>
      </w:r>
      <w:r>
        <w:t>мобильности;</w:t>
      </w:r>
      <w:r>
        <w:rPr>
          <w:spacing w:val="40"/>
        </w:rPr>
        <w:t xml:space="preserve"> </w:t>
      </w:r>
      <w:r>
        <w:t>знать</w:t>
      </w:r>
      <w:r>
        <w:rPr>
          <w:spacing w:val="40"/>
        </w:rPr>
        <w:t xml:space="preserve"> </w:t>
      </w:r>
      <w:r>
        <w:t>дорожные</w:t>
      </w:r>
      <w:r>
        <w:rPr>
          <w:spacing w:val="40"/>
        </w:rPr>
        <w:t xml:space="preserve"> </w:t>
      </w:r>
      <w:r>
        <w:t>знаки</w:t>
      </w:r>
      <w:r>
        <w:rPr>
          <w:spacing w:val="40"/>
        </w:rPr>
        <w:t xml:space="preserve"> </w:t>
      </w:r>
      <w:r>
        <w:t>для</w:t>
      </w:r>
      <w:r>
        <w:rPr>
          <w:spacing w:val="40"/>
        </w:rPr>
        <w:t xml:space="preserve"> </w:t>
      </w:r>
      <w:r>
        <w:t>водителя</w:t>
      </w:r>
    </w:p>
    <w:p w:rsidR="00D542CB" w:rsidRDefault="00436AA8">
      <w:pPr>
        <w:pStyle w:val="a3"/>
        <w:spacing w:before="36" w:line="266" w:lineRule="auto"/>
        <w:ind w:left="2285" w:right="310"/>
      </w:pPr>
      <w:r>
        <w:t>велосипеда, сигналы велосипедиста; знать правила подготовки и выработать навыки безопасног</w:t>
      </w:r>
      <w:r>
        <w:t>о использования</w:t>
      </w:r>
    </w:p>
    <w:p w:rsidR="00D542CB" w:rsidRDefault="00436AA8">
      <w:pPr>
        <w:pStyle w:val="a3"/>
        <w:tabs>
          <w:tab w:val="left" w:pos="9808"/>
        </w:tabs>
        <w:spacing w:before="7" w:line="264" w:lineRule="auto"/>
        <w:ind w:left="2285" w:right="315" w:hanging="716"/>
      </w:pPr>
      <w:r>
        <w:t>велосипеда; знать требования правил дорожного движения к водителю мотоцикла; классифицировать</w:t>
      </w:r>
      <w:r>
        <w:rPr>
          <w:spacing w:val="80"/>
        </w:rPr>
        <w:t xml:space="preserve">  </w:t>
      </w:r>
      <w:r>
        <w:t>дорожно-транспортные</w:t>
      </w:r>
      <w:r>
        <w:rPr>
          <w:spacing w:val="80"/>
        </w:rPr>
        <w:t xml:space="preserve">  </w:t>
      </w:r>
      <w:r>
        <w:t>происшествия</w:t>
      </w:r>
      <w:r>
        <w:tab/>
      </w:r>
      <w:r>
        <w:rPr>
          <w:spacing w:val="-10"/>
        </w:rPr>
        <w:t>и</w:t>
      </w:r>
    </w:p>
    <w:p w:rsidR="00D542CB" w:rsidRDefault="00436AA8">
      <w:pPr>
        <w:pStyle w:val="a3"/>
        <w:spacing w:before="10"/>
        <w:ind w:left="2602"/>
        <w:jc w:val="left"/>
      </w:pPr>
      <w:r>
        <w:rPr>
          <w:spacing w:val="-2"/>
        </w:rPr>
        <w:t>характеризовать</w:t>
      </w:r>
    </w:p>
    <w:p w:rsidR="00D542CB" w:rsidRDefault="00436AA8">
      <w:pPr>
        <w:pStyle w:val="a3"/>
        <w:tabs>
          <w:tab w:val="left" w:pos="5485"/>
          <w:tab w:val="left" w:pos="6925"/>
          <w:tab w:val="left" w:pos="8365"/>
          <w:tab w:val="left" w:pos="9808"/>
        </w:tabs>
        <w:spacing w:before="31" w:line="242" w:lineRule="auto"/>
        <w:ind w:left="2602" w:right="1168" w:hanging="1032"/>
        <w:jc w:val="left"/>
      </w:pPr>
      <w:r>
        <w:t>причины их возникновения; иметь</w:t>
      </w:r>
      <w:r>
        <w:tab/>
      </w:r>
      <w:r>
        <w:rPr>
          <w:spacing w:val="-2"/>
        </w:rPr>
        <w:t>навыки</w:t>
      </w:r>
      <w:r>
        <w:tab/>
      </w:r>
      <w:r>
        <w:rPr>
          <w:spacing w:val="-2"/>
        </w:rPr>
        <w:t>безопасных</w:t>
      </w:r>
      <w:r>
        <w:tab/>
      </w:r>
      <w:r>
        <w:rPr>
          <w:spacing w:val="-2"/>
        </w:rPr>
        <w:t>действий</w:t>
      </w:r>
      <w:r>
        <w:tab/>
      </w:r>
      <w:r>
        <w:rPr>
          <w:spacing w:val="-2"/>
        </w:rPr>
        <w:t>очевидца дорожно-транспортного</w:t>
      </w:r>
    </w:p>
    <w:p w:rsidR="00D542CB" w:rsidRDefault="00436AA8">
      <w:pPr>
        <w:pStyle w:val="a3"/>
        <w:tabs>
          <w:tab w:val="left" w:pos="3334"/>
          <w:tab w:val="left" w:pos="4116"/>
          <w:tab w:val="left" w:pos="5192"/>
          <w:tab w:val="left" w:pos="6361"/>
          <w:tab w:val="left" w:pos="6980"/>
          <w:tab w:val="left" w:pos="7965"/>
        </w:tabs>
        <w:spacing w:line="242" w:lineRule="auto"/>
        <w:ind w:left="2285" w:right="3715" w:hanging="716"/>
        <w:jc w:val="left"/>
      </w:pPr>
      <w:r>
        <w:rPr>
          <w:spacing w:val="-2"/>
        </w:rPr>
        <w:t>происшествия;</w:t>
      </w:r>
      <w:r>
        <w:tab/>
      </w:r>
      <w:r>
        <w:rPr>
          <w:spacing w:val="-4"/>
        </w:rPr>
        <w:t>знать</w:t>
      </w:r>
      <w:r>
        <w:tab/>
      </w:r>
      <w:r>
        <w:rPr>
          <w:spacing w:val="-2"/>
        </w:rPr>
        <w:t>порядок</w:t>
      </w:r>
      <w:r>
        <w:tab/>
      </w:r>
      <w:r>
        <w:rPr>
          <w:spacing w:val="-2"/>
        </w:rPr>
        <w:t>действий</w:t>
      </w:r>
      <w:r>
        <w:tab/>
      </w:r>
      <w:r>
        <w:rPr>
          <w:spacing w:val="-4"/>
        </w:rPr>
        <w:t>при</w:t>
      </w:r>
      <w:r>
        <w:tab/>
      </w:r>
      <w:r>
        <w:rPr>
          <w:spacing w:val="-2"/>
        </w:rPr>
        <w:t>пожаре</w:t>
      </w:r>
      <w:r>
        <w:tab/>
      </w:r>
      <w:r>
        <w:rPr>
          <w:spacing w:val="-6"/>
        </w:rPr>
        <w:t xml:space="preserve">на </w:t>
      </w:r>
      <w:r>
        <w:rPr>
          <w:spacing w:val="-2"/>
        </w:rPr>
        <w:t>транспорте;</w:t>
      </w:r>
    </w:p>
    <w:p w:rsidR="00D542CB" w:rsidRDefault="00436AA8">
      <w:pPr>
        <w:pStyle w:val="a3"/>
        <w:spacing w:line="237" w:lineRule="auto"/>
        <w:ind w:left="1570" w:right="863" w:firstLine="739"/>
        <w:jc w:val="left"/>
      </w:pPr>
      <w:r>
        <w:t>знать</w:t>
      </w:r>
      <w:r>
        <w:rPr>
          <w:spacing w:val="-7"/>
        </w:rPr>
        <w:t xml:space="preserve"> </w:t>
      </w:r>
      <w:r>
        <w:t>особенности</w:t>
      </w:r>
      <w:r>
        <w:rPr>
          <w:spacing w:val="-9"/>
        </w:rPr>
        <w:t xml:space="preserve"> </w:t>
      </w:r>
      <w:r>
        <w:t>и</w:t>
      </w:r>
      <w:r>
        <w:rPr>
          <w:spacing w:val="-11"/>
        </w:rPr>
        <w:t xml:space="preserve"> </w:t>
      </w:r>
      <w:r>
        <w:t>опасности</w:t>
      </w:r>
      <w:r>
        <w:rPr>
          <w:spacing w:val="-2"/>
        </w:rPr>
        <w:t xml:space="preserve"> </w:t>
      </w:r>
      <w:r>
        <w:t>на</w:t>
      </w:r>
      <w:r>
        <w:rPr>
          <w:spacing w:val="-13"/>
        </w:rPr>
        <w:t xml:space="preserve"> </w:t>
      </w:r>
      <w:r>
        <w:t>различных</w:t>
      </w:r>
      <w:r>
        <w:rPr>
          <w:spacing w:val="-11"/>
        </w:rPr>
        <w:t xml:space="preserve"> </w:t>
      </w:r>
      <w:r>
        <w:t>видах</w:t>
      </w:r>
      <w:r>
        <w:rPr>
          <w:spacing w:val="-11"/>
        </w:rPr>
        <w:t xml:space="preserve"> </w:t>
      </w:r>
      <w:r>
        <w:t>транспорта</w:t>
      </w:r>
      <w:r>
        <w:rPr>
          <w:spacing w:val="-7"/>
        </w:rPr>
        <w:t xml:space="preserve"> </w:t>
      </w:r>
      <w:r>
        <w:t>(внеуличного, железнодорожного, водного, воздушного); знать обязанности пассажиров</w:t>
      </w:r>
    </w:p>
    <w:p w:rsidR="00D542CB" w:rsidRDefault="00436AA8">
      <w:pPr>
        <w:pStyle w:val="a3"/>
        <w:spacing w:line="270" w:lineRule="exact"/>
        <w:ind w:left="2285"/>
        <w:jc w:val="left"/>
      </w:pPr>
      <w:r>
        <w:t>отдельных</w:t>
      </w:r>
      <w:r>
        <w:rPr>
          <w:spacing w:val="-10"/>
        </w:rPr>
        <w:t xml:space="preserve"> </w:t>
      </w:r>
      <w:r>
        <w:t>видов</w:t>
      </w:r>
      <w:r>
        <w:rPr>
          <w:spacing w:val="-2"/>
        </w:rPr>
        <w:t xml:space="preserve"> транспорта;</w:t>
      </w:r>
    </w:p>
    <w:p w:rsidR="00D542CB" w:rsidRDefault="00436AA8">
      <w:pPr>
        <w:pStyle w:val="a3"/>
        <w:tabs>
          <w:tab w:val="left" w:pos="4947"/>
        </w:tabs>
        <w:spacing w:before="1" w:line="242" w:lineRule="auto"/>
        <w:ind w:left="1570" w:right="469" w:firstLine="739"/>
        <w:jc w:val="left"/>
      </w:pPr>
      <w:r>
        <w:t>иметь навыки безопасного поведения пассажиров при различных происшествиях на отдельных</w:t>
      </w:r>
      <w:r>
        <w:rPr>
          <w:spacing w:val="40"/>
        </w:rPr>
        <w:t xml:space="preserve"> </w:t>
      </w:r>
      <w:r>
        <w:t>видах</w:t>
      </w:r>
      <w:r>
        <w:rPr>
          <w:spacing w:val="40"/>
        </w:rPr>
        <w:t xml:space="preserve"> </w:t>
      </w:r>
      <w:r>
        <w:t>транспорта;</w:t>
      </w:r>
      <w:r>
        <w:tab/>
        <w:t>знать</w:t>
      </w:r>
      <w:r>
        <w:rPr>
          <w:spacing w:val="36"/>
        </w:rPr>
        <w:t xml:space="preserve"> </w:t>
      </w:r>
      <w:r>
        <w:t>правила</w:t>
      </w:r>
      <w:r>
        <w:rPr>
          <w:spacing w:val="36"/>
        </w:rPr>
        <w:t xml:space="preserve"> </w:t>
      </w:r>
      <w:r>
        <w:t>и</w:t>
      </w:r>
      <w:r>
        <w:rPr>
          <w:spacing w:val="35"/>
        </w:rPr>
        <w:t xml:space="preserve"> </w:t>
      </w:r>
      <w:r>
        <w:t>иметь</w:t>
      </w:r>
      <w:r>
        <w:rPr>
          <w:spacing w:val="36"/>
        </w:rPr>
        <w:t xml:space="preserve"> </w:t>
      </w:r>
      <w:r>
        <w:t>навыки</w:t>
      </w:r>
      <w:r>
        <w:rPr>
          <w:spacing w:val="38"/>
        </w:rPr>
        <w:t xml:space="preserve"> </w:t>
      </w:r>
      <w:r>
        <w:t>оказания</w:t>
      </w:r>
      <w:r>
        <w:rPr>
          <w:spacing w:val="35"/>
        </w:rPr>
        <w:t xml:space="preserve"> </w:t>
      </w:r>
      <w:r>
        <w:t>первой</w:t>
      </w:r>
      <w:r>
        <w:rPr>
          <w:spacing w:val="38"/>
        </w:rPr>
        <w:t xml:space="preserve"> </w:t>
      </w:r>
      <w:r>
        <w:t>помощи</w:t>
      </w:r>
      <w:r>
        <w:rPr>
          <w:spacing w:val="35"/>
        </w:rPr>
        <w:t xml:space="preserve"> </w:t>
      </w:r>
      <w:r>
        <w:t>при</w:t>
      </w:r>
    </w:p>
    <w:p w:rsidR="00D542CB" w:rsidRDefault="00436AA8">
      <w:pPr>
        <w:pStyle w:val="a3"/>
        <w:spacing w:line="269" w:lineRule="exact"/>
        <w:ind w:left="2285"/>
        <w:jc w:val="left"/>
      </w:pPr>
      <w:r>
        <w:t>различных</w:t>
      </w:r>
      <w:r>
        <w:rPr>
          <w:spacing w:val="-9"/>
        </w:rPr>
        <w:t xml:space="preserve"> </w:t>
      </w:r>
      <w:r>
        <w:t>травмах</w:t>
      </w:r>
      <w:r>
        <w:rPr>
          <w:spacing w:val="-8"/>
        </w:rPr>
        <w:t xml:space="preserve"> </w:t>
      </w:r>
      <w:r>
        <w:rPr>
          <w:spacing w:val="-10"/>
        </w:rPr>
        <w:t>в</w:t>
      </w:r>
    </w:p>
    <w:p w:rsidR="00D542CB" w:rsidRDefault="00436AA8">
      <w:pPr>
        <w:pStyle w:val="a3"/>
        <w:spacing w:before="7" w:line="235" w:lineRule="auto"/>
        <w:ind w:left="2285" w:right="3329" w:hanging="716"/>
        <w:jc w:val="left"/>
      </w:pPr>
      <w:r>
        <w:t>результате</w:t>
      </w:r>
      <w:r>
        <w:rPr>
          <w:spacing w:val="35"/>
        </w:rPr>
        <w:t xml:space="preserve"> </w:t>
      </w:r>
      <w:r>
        <w:t>чрезвычайных</w:t>
      </w:r>
      <w:r>
        <w:rPr>
          <w:spacing w:val="36"/>
        </w:rPr>
        <w:t xml:space="preserve"> </w:t>
      </w:r>
      <w:r>
        <w:t>ситуаций</w:t>
      </w:r>
      <w:r>
        <w:rPr>
          <w:spacing w:val="37"/>
        </w:rPr>
        <w:t xml:space="preserve"> </w:t>
      </w:r>
      <w:r>
        <w:t>на</w:t>
      </w:r>
      <w:r>
        <w:rPr>
          <w:spacing w:val="32"/>
        </w:rPr>
        <w:t xml:space="preserve"> </w:t>
      </w:r>
      <w:r>
        <w:t>транспорте;</w:t>
      </w:r>
      <w:r>
        <w:rPr>
          <w:spacing w:val="36"/>
        </w:rPr>
        <w:t xml:space="preserve"> </w:t>
      </w:r>
      <w:r>
        <w:t>знать</w:t>
      </w:r>
      <w:r>
        <w:rPr>
          <w:spacing w:val="35"/>
        </w:rPr>
        <w:t xml:space="preserve"> </w:t>
      </w:r>
      <w:r>
        <w:t>способы извлечения по</w:t>
      </w:r>
      <w:r>
        <w:t>страдавшего из транспорта.</w:t>
      </w:r>
    </w:p>
    <w:p w:rsidR="00D542CB" w:rsidRDefault="00436AA8">
      <w:pPr>
        <w:pStyle w:val="a3"/>
        <w:tabs>
          <w:tab w:val="left" w:pos="4042"/>
          <w:tab w:val="left" w:pos="5485"/>
          <w:tab w:val="left" w:pos="6205"/>
          <w:tab w:val="left" w:pos="7645"/>
          <w:tab w:val="left" w:pos="8365"/>
          <w:tab w:val="left" w:pos="9088"/>
          <w:tab w:val="left" w:pos="11491"/>
        </w:tabs>
        <w:spacing w:before="1"/>
        <w:ind w:left="2285"/>
        <w:jc w:val="left"/>
      </w:pPr>
      <w:r>
        <w:rPr>
          <w:spacing w:val="-2"/>
        </w:rPr>
        <w:t>Предметные</w:t>
      </w:r>
      <w:r>
        <w:tab/>
      </w:r>
      <w:r>
        <w:rPr>
          <w:spacing w:val="-2"/>
        </w:rPr>
        <w:t>результаты</w:t>
      </w:r>
      <w:r>
        <w:tab/>
      </w:r>
      <w:r>
        <w:rPr>
          <w:spacing w:val="-5"/>
        </w:rPr>
        <w:t>по</w:t>
      </w:r>
      <w:r>
        <w:tab/>
      </w:r>
      <w:r>
        <w:rPr>
          <w:spacing w:val="-2"/>
        </w:rPr>
        <w:t>модулю</w:t>
      </w:r>
      <w:r>
        <w:tab/>
      </w:r>
      <w:r>
        <w:rPr>
          <w:spacing w:val="-10"/>
        </w:rPr>
        <w:t>№</w:t>
      </w:r>
      <w:r>
        <w:tab/>
      </w:r>
      <w:r>
        <w:rPr>
          <w:spacing w:val="-10"/>
        </w:rPr>
        <w:t>6</w:t>
      </w:r>
      <w:r>
        <w:tab/>
      </w:r>
      <w:r>
        <w:rPr>
          <w:spacing w:val="-2"/>
        </w:rPr>
        <w:t>«Безопасность</w:t>
      </w:r>
      <w:r>
        <w:tab/>
      </w:r>
      <w:r>
        <w:rPr>
          <w:spacing w:val="-10"/>
        </w:rPr>
        <w:t>в</w:t>
      </w:r>
    </w:p>
    <w:p w:rsidR="00D542CB" w:rsidRDefault="00D542CB">
      <w:pPr>
        <w:pStyle w:val="a3"/>
        <w:jc w:val="left"/>
        <w:sectPr w:rsidR="00D542CB">
          <w:pgSz w:w="11920" w:h="16850"/>
          <w:pgMar w:top="660" w:right="0" w:bottom="1180" w:left="0" w:header="0" w:footer="878" w:gutter="0"/>
          <w:cols w:space="720"/>
        </w:sectPr>
      </w:pPr>
    </w:p>
    <w:p w:rsidR="00D542CB" w:rsidRDefault="00436AA8">
      <w:pPr>
        <w:pStyle w:val="a3"/>
        <w:spacing w:before="70" w:line="275" w:lineRule="exact"/>
        <w:ind w:left="1570"/>
      </w:pPr>
      <w:r>
        <w:lastRenderedPageBreak/>
        <w:t>общественных</w:t>
      </w:r>
      <w:r>
        <w:rPr>
          <w:spacing w:val="-9"/>
        </w:rPr>
        <w:t xml:space="preserve"> </w:t>
      </w:r>
      <w:r>
        <w:rPr>
          <w:spacing w:val="-2"/>
        </w:rPr>
        <w:t>местах»:</w:t>
      </w:r>
    </w:p>
    <w:p w:rsidR="00D542CB" w:rsidRDefault="00436AA8">
      <w:pPr>
        <w:pStyle w:val="a3"/>
        <w:spacing w:line="275" w:lineRule="exact"/>
        <w:ind w:left="2309"/>
      </w:pPr>
      <w:r>
        <w:t>классифицировать</w:t>
      </w:r>
      <w:r>
        <w:rPr>
          <w:spacing w:val="-12"/>
        </w:rPr>
        <w:t xml:space="preserve"> </w:t>
      </w:r>
      <w:r>
        <w:t>общественные</w:t>
      </w:r>
      <w:r>
        <w:rPr>
          <w:spacing w:val="-9"/>
        </w:rPr>
        <w:t xml:space="preserve"> </w:t>
      </w:r>
      <w:r>
        <w:rPr>
          <w:spacing w:val="-2"/>
        </w:rPr>
        <w:t>места;</w:t>
      </w:r>
    </w:p>
    <w:p w:rsidR="00D542CB" w:rsidRDefault="00436AA8">
      <w:pPr>
        <w:pStyle w:val="a3"/>
        <w:spacing w:before="2"/>
        <w:ind w:left="2309" w:right="309"/>
      </w:pPr>
      <w:r>
        <w:t>характеризовать потенциальные источники опасности в общественных местах; знать правила вызова экстренных служб и порядок взаимодействия с ними; уметь планировать действия в случае возникновения опасной или чрезвычайной</w:t>
      </w:r>
    </w:p>
    <w:p w:rsidR="00D542CB" w:rsidRDefault="00436AA8">
      <w:pPr>
        <w:pStyle w:val="a3"/>
        <w:spacing w:before="3"/>
        <w:ind w:left="1570" w:right="322"/>
      </w:pPr>
      <w:r>
        <w:t>ситуации; характеризовать риски массо</w:t>
      </w:r>
      <w:r>
        <w:t>вых мероприятий и объяснять правила подготовки к посещению</w:t>
      </w:r>
      <w:r>
        <w:rPr>
          <w:spacing w:val="40"/>
        </w:rPr>
        <w:t xml:space="preserve"> </w:t>
      </w:r>
      <w:r>
        <w:t>массовых</w:t>
      </w:r>
      <w:r>
        <w:rPr>
          <w:spacing w:val="40"/>
        </w:rPr>
        <w:t xml:space="preserve"> </w:t>
      </w:r>
      <w:r>
        <w:t>мероприятий;</w:t>
      </w:r>
      <w:r>
        <w:rPr>
          <w:spacing w:val="40"/>
        </w:rPr>
        <w:t xml:space="preserve"> </w:t>
      </w:r>
      <w:r>
        <w:t>иметь</w:t>
      </w:r>
      <w:r>
        <w:rPr>
          <w:spacing w:val="40"/>
        </w:rPr>
        <w:t xml:space="preserve"> </w:t>
      </w:r>
      <w:r>
        <w:t>навыки</w:t>
      </w:r>
      <w:r>
        <w:rPr>
          <w:spacing w:val="40"/>
        </w:rPr>
        <w:t xml:space="preserve"> </w:t>
      </w:r>
      <w:r>
        <w:t>безопасного</w:t>
      </w:r>
      <w:r>
        <w:rPr>
          <w:spacing w:val="40"/>
        </w:rPr>
        <w:t xml:space="preserve"> </w:t>
      </w:r>
      <w:r>
        <w:t>поведения</w:t>
      </w:r>
      <w:r>
        <w:rPr>
          <w:spacing w:val="40"/>
        </w:rPr>
        <w:t xml:space="preserve"> </w:t>
      </w:r>
      <w:r>
        <w:t>при</w:t>
      </w:r>
      <w:r>
        <w:rPr>
          <w:spacing w:val="40"/>
        </w:rPr>
        <w:t xml:space="preserve"> </w:t>
      </w:r>
      <w:r>
        <w:t>беспорядках</w:t>
      </w:r>
      <w:r>
        <w:rPr>
          <w:spacing w:val="40"/>
        </w:rPr>
        <w:t xml:space="preserve"> </w:t>
      </w:r>
      <w:r>
        <w:t>в</w:t>
      </w:r>
    </w:p>
    <w:p w:rsidR="00D542CB" w:rsidRDefault="00436AA8">
      <w:pPr>
        <w:pStyle w:val="a3"/>
        <w:spacing w:line="274" w:lineRule="exact"/>
        <w:ind w:left="2285"/>
      </w:pPr>
      <w:r>
        <w:t>местах</w:t>
      </w:r>
      <w:r>
        <w:rPr>
          <w:spacing w:val="-6"/>
        </w:rPr>
        <w:t xml:space="preserve"> </w:t>
      </w:r>
      <w:r>
        <w:rPr>
          <w:spacing w:val="-2"/>
        </w:rPr>
        <w:t>массового</w:t>
      </w:r>
    </w:p>
    <w:p w:rsidR="00D542CB" w:rsidRDefault="00436AA8">
      <w:pPr>
        <w:pStyle w:val="a3"/>
        <w:spacing w:before="3" w:line="242" w:lineRule="auto"/>
        <w:ind w:left="2285" w:hanging="716"/>
        <w:jc w:val="left"/>
      </w:pPr>
      <w:r>
        <w:t>пребывания</w:t>
      </w:r>
      <w:r>
        <w:rPr>
          <w:spacing w:val="-3"/>
        </w:rPr>
        <w:t xml:space="preserve"> </w:t>
      </w:r>
      <w:r>
        <w:t>людей;</w:t>
      </w:r>
      <w:r>
        <w:rPr>
          <w:spacing w:val="-5"/>
        </w:rPr>
        <w:t xml:space="preserve"> </w:t>
      </w:r>
      <w:r>
        <w:t>иметь</w:t>
      </w:r>
      <w:r>
        <w:rPr>
          <w:spacing w:val="-2"/>
        </w:rPr>
        <w:t xml:space="preserve"> </w:t>
      </w:r>
      <w:r>
        <w:t>навыки</w:t>
      </w:r>
      <w:r>
        <w:rPr>
          <w:spacing w:val="-3"/>
        </w:rPr>
        <w:t xml:space="preserve"> </w:t>
      </w:r>
      <w:r>
        <w:t>безопасных</w:t>
      </w:r>
      <w:r>
        <w:rPr>
          <w:spacing w:val="-3"/>
        </w:rPr>
        <w:t xml:space="preserve"> </w:t>
      </w:r>
      <w:r>
        <w:t>действий</w:t>
      </w:r>
      <w:r>
        <w:rPr>
          <w:spacing w:val="-3"/>
        </w:rPr>
        <w:t xml:space="preserve"> </w:t>
      </w:r>
      <w:r>
        <w:t>при</w:t>
      </w:r>
      <w:r>
        <w:rPr>
          <w:spacing w:val="-3"/>
        </w:rPr>
        <w:t xml:space="preserve"> </w:t>
      </w:r>
      <w:r>
        <w:t>попадании</w:t>
      </w:r>
      <w:r>
        <w:rPr>
          <w:spacing w:val="-3"/>
        </w:rPr>
        <w:t xml:space="preserve"> </w:t>
      </w:r>
      <w:r>
        <w:t>в</w:t>
      </w:r>
      <w:r>
        <w:rPr>
          <w:spacing w:val="-4"/>
        </w:rPr>
        <w:t xml:space="preserve"> </w:t>
      </w:r>
      <w:r>
        <w:t>толпу</w:t>
      </w:r>
      <w:r>
        <w:rPr>
          <w:spacing w:val="-6"/>
        </w:rPr>
        <w:t xml:space="preserve"> </w:t>
      </w:r>
      <w:r>
        <w:t>и</w:t>
      </w:r>
      <w:r>
        <w:rPr>
          <w:spacing w:val="-3"/>
        </w:rPr>
        <w:t xml:space="preserve"> </w:t>
      </w:r>
      <w:r>
        <w:t>давку;</w:t>
      </w:r>
      <w:r>
        <w:rPr>
          <w:spacing w:val="-3"/>
        </w:rPr>
        <w:t xml:space="preserve"> </w:t>
      </w:r>
      <w:r>
        <w:t>иметь навыки безопасных</w:t>
      </w:r>
      <w:r>
        <w:t xml:space="preserve"> действий при обнаружении угрозы возникновения</w:t>
      </w:r>
    </w:p>
    <w:p w:rsidR="00D542CB" w:rsidRDefault="00436AA8">
      <w:pPr>
        <w:pStyle w:val="a3"/>
        <w:spacing w:line="268" w:lineRule="exact"/>
        <w:ind w:left="1584"/>
        <w:jc w:val="left"/>
      </w:pPr>
      <w:r>
        <w:rPr>
          <w:spacing w:val="-2"/>
        </w:rPr>
        <w:t>пожара;</w:t>
      </w:r>
    </w:p>
    <w:p w:rsidR="00D542CB" w:rsidRDefault="00436AA8">
      <w:pPr>
        <w:pStyle w:val="a3"/>
        <w:tabs>
          <w:tab w:val="left" w:pos="3120"/>
          <w:tab w:val="left" w:pos="4232"/>
          <w:tab w:val="left" w:pos="4630"/>
          <w:tab w:val="left" w:pos="5509"/>
          <w:tab w:val="left" w:pos="6550"/>
          <w:tab w:val="left" w:pos="8020"/>
          <w:tab w:val="left" w:pos="9244"/>
          <w:tab w:val="left" w:pos="9909"/>
        </w:tabs>
        <w:ind w:left="1171"/>
        <w:jc w:val="left"/>
      </w:pPr>
      <w:r>
        <w:rPr>
          <w:spacing w:val="-2"/>
        </w:rPr>
        <w:t>знать</w:t>
      </w:r>
      <w:r>
        <w:tab/>
      </w:r>
      <w:r>
        <w:rPr>
          <w:spacing w:val="-2"/>
        </w:rPr>
        <w:t>правила</w:t>
      </w:r>
      <w:r>
        <w:tab/>
      </w:r>
      <w:r>
        <w:rPr>
          <w:spacing w:val="-10"/>
        </w:rPr>
        <w:t>и</w:t>
      </w:r>
      <w:r>
        <w:tab/>
      </w:r>
      <w:r>
        <w:rPr>
          <w:spacing w:val="-4"/>
        </w:rPr>
        <w:t>иметь</w:t>
      </w:r>
      <w:r>
        <w:tab/>
      </w:r>
      <w:r>
        <w:rPr>
          <w:spacing w:val="-2"/>
        </w:rPr>
        <w:t>навыки</w:t>
      </w:r>
      <w:r>
        <w:tab/>
      </w:r>
      <w:r>
        <w:rPr>
          <w:spacing w:val="-2"/>
        </w:rPr>
        <w:t>безопасных</w:t>
      </w:r>
      <w:r>
        <w:tab/>
      </w:r>
      <w:r>
        <w:rPr>
          <w:spacing w:val="-2"/>
        </w:rPr>
        <w:t>действий</w:t>
      </w:r>
      <w:r>
        <w:tab/>
      </w:r>
      <w:r>
        <w:rPr>
          <w:spacing w:val="-5"/>
        </w:rPr>
        <w:t>при</w:t>
      </w:r>
      <w:r>
        <w:tab/>
      </w:r>
      <w:r>
        <w:rPr>
          <w:spacing w:val="-2"/>
        </w:rPr>
        <w:t>эвакуации</w:t>
      </w:r>
    </w:p>
    <w:p w:rsidR="00D542CB" w:rsidRDefault="00436AA8">
      <w:pPr>
        <w:pStyle w:val="a3"/>
        <w:spacing w:before="2"/>
        <w:ind w:left="2285" w:right="315" w:hanging="716"/>
      </w:pPr>
      <w:r>
        <w:t>из общественных мест и зданий; знать навыки безопасных действий при обрушениях зданий и сооружений; характеризовать опасности криминогенно</w:t>
      </w:r>
      <w:r>
        <w:t xml:space="preserve">го и антиобщественного характера </w:t>
      </w:r>
      <w:r>
        <w:rPr>
          <w:spacing w:val="-10"/>
        </w:rPr>
        <w:t>в</w:t>
      </w:r>
    </w:p>
    <w:p w:rsidR="00D542CB" w:rsidRDefault="00436AA8">
      <w:pPr>
        <w:pStyle w:val="a3"/>
        <w:spacing w:before="1"/>
        <w:ind w:left="1584" w:right="307"/>
      </w:pPr>
      <w:r>
        <w:t>общественных</w:t>
      </w:r>
      <w:r>
        <w:rPr>
          <w:spacing w:val="-15"/>
        </w:rPr>
        <w:t xml:space="preserve"> </w:t>
      </w:r>
      <w:r>
        <w:t>местах;</w:t>
      </w:r>
      <w:r>
        <w:rPr>
          <w:spacing w:val="-15"/>
        </w:rPr>
        <w:t xml:space="preserve"> </w:t>
      </w:r>
      <w:r>
        <w:t>иметь</w:t>
      </w:r>
      <w:r>
        <w:rPr>
          <w:spacing w:val="-14"/>
        </w:rPr>
        <w:t xml:space="preserve"> </w:t>
      </w:r>
      <w:r>
        <w:t>представление</w:t>
      </w:r>
      <w:r>
        <w:rPr>
          <w:spacing w:val="-15"/>
        </w:rPr>
        <w:t xml:space="preserve"> </w:t>
      </w:r>
      <w:r>
        <w:t>о</w:t>
      </w:r>
      <w:r>
        <w:rPr>
          <w:spacing w:val="-15"/>
        </w:rPr>
        <w:t xml:space="preserve"> </w:t>
      </w:r>
      <w:r>
        <w:t>безопасных</w:t>
      </w:r>
      <w:r>
        <w:rPr>
          <w:spacing w:val="-15"/>
        </w:rPr>
        <w:t xml:space="preserve"> </w:t>
      </w:r>
      <w:r>
        <w:t>действиях</w:t>
      </w:r>
      <w:r>
        <w:rPr>
          <w:spacing w:val="-15"/>
        </w:rPr>
        <w:t xml:space="preserve"> </w:t>
      </w:r>
      <w:r>
        <w:t>в</w:t>
      </w:r>
      <w:r>
        <w:rPr>
          <w:spacing w:val="-15"/>
        </w:rPr>
        <w:t xml:space="preserve"> </w:t>
      </w:r>
      <w:r>
        <w:t>ситуациях</w:t>
      </w:r>
      <w:r>
        <w:rPr>
          <w:spacing w:val="-15"/>
        </w:rPr>
        <w:t xml:space="preserve"> </w:t>
      </w:r>
      <w:r>
        <w:t>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w:t>
      </w:r>
      <w:r>
        <w:rPr>
          <w:spacing w:val="40"/>
        </w:rPr>
        <w:t xml:space="preserve"> </w:t>
      </w:r>
      <w:r>
        <w:t>и освобождении заложников; иметь навыки действий при взаимодействии с правоох</w:t>
      </w:r>
      <w:r>
        <w:t>ранительными органами.</w:t>
      </w:r>
    </w:p>
    <w:p w:rsidR="00D542CB" w:rsidRDefault="00436AA8">
      <w:pPr>
        <w:pStyle w:val="a3"/>
        <w:tabs>
          <w:tab w:val="left" w:pos="9808"/>
        </w:tabs>
        <w:spacing w:line="242" w:lineRule="auto"/>
        <w:ind w:left="2309" w:right="318"/>
      </w:pPr>
      <w:r>
        <w:t>Предметные результаты по модулю № 7 «Безопасность в природной среде»: классифицировать</w:t>
      </w:r>
      <w:r>
        <w:rPr>
          <w:spacing w:val="80"/>
        </w:rPr>
        <w:t xml:space="preserve">  </w:t>
      </w:r>
      <w:r>
        <w:t>и</w:t>
      </w:r>
      <w:r>
        <w:rPr>
          <w:spacing w:val="80"/>
        </w:rPr>
        <w:t xml:space="preserve">  </w:t>
      </w:r>
      <w:r>
        <w:t>характеризовать</w:t>
      </w:r>
      <w:r>
        <w:rPr>
          <w:spacing w:val="80"/>
        </w:rPr>
        <w:t xml:space="preserve">  </w:t>
      </w:r>
      <w:r>
        <w:t>чрезвычайные</w:t>
      </w:r>
      <w:r>
        <w:tab/>
      </w:r>
      <w:r>
        <w:rPr>
          <w:spacing w:val="-2"/>
        </w:rPr>
        <w:t>ситуации</w:t>
      </w:r>
    </w:p>
    <w:p w:rsidR="00D542CB" w:rsidRDefault="00436AA8">
      <w:pPr>
        <w:pStyle w:val="a3"/>
        <w:spacing w:line="268" w:lineRule="exact"/>
        <w:ind w:left="2602"/>
        <w:jc w:val="left"/>
      </w:pPr>
      <w:r>
        <w:rPr>
          <w:spacing w:val="-2"/>
        </w:rPr>
        <w:t>природного</w:t>
      </w:r>
    </w:p>
    <w:p w:rsidR="00D542CB" w:rsidRDefault="00436AA8">
      <w:pPr>
        <w:pStyle w:val="a3"/>
        <w:spacing w:before="2" w:line="242" w:lineRule="auto"/>
        <w:ind w:left="1570"/>
        <w:jc w:val="left"/>
      </w:pPr>
      <w:r>
        <w:t>характера; характеризовать опасности в природной среде: дикие животные, змеи, насекомые и па</w:t>
      </w:r>
      <w:r>
        <w:t>укообразные,</w:t>
      </w:r>
      <w:r>
        <w:rPr>
          <w:spacing w:val="22"/>
        </w:rPr>
        <w:t xml:space="preserve"> </w:t>
      </w:r>
      <w:r>
        <w:t>ядовитые грибы и</w:t>
      </w:r>
      <w:r>
        <w:rPr>
          <w:spacing w:val="22"/>
        </w:rPr>
        <w:t xml:space="preserve"> </w:t>
      </w:r>
      <w:r>
        <w:t>растения; иметь</w:t>
      </w:r>
      <w:r>
        <w:rPr>
          <w:spacing w:val="27"/>
        </w:rPr>
        <w:t xml:space="preserve"> </w:t>
      </w:r>
      <w:r>
        <w:t>представление</w:t>
      </w:r>
      <w:r>
        <w:rPr>
          <w:spacing w:val="-3"/>
        </w:rPr>
        <w:t xml:space="preserve"> </w:t>
      </w:r>
      <w:r>
        <w:t>о</w:t>
      </w:r>
      <w:r>
        <w:rPr>
          <w:spacing w:val="22"/>
        </w:rPr>
        <w:t xml:space="preserve"> </w:t>
      </w:r>
      <w:r>
        <w:t>безопасных действиях при</w:t>
      </w:r>
    </w:p>
    <w:p w:rsidR="00D542CB" w:rsidRDefault="00436AA8">
      <w:pPr>
        <w:pStyle w:val="a3"/>
        <w:spacing w:line="268" w:lineRule="exact"/>
        <w:ind w:left="2285"/>
        <w:jc w:val="left"/>
      </w:pPr>
      <w:r>
        <w:t>встрече</w:t>
      </w:r>
      <w:r>
        <w:rPr>
          <w:spacing w:val="-4"/>
        </w:rPr>
        <w:t xml:space="preserve"> </w:t>
      </w:r>
      <w:r>
        <w:t>с</w:t>
      </w:r>
      <w:r>
        <w:rPr>
          <w:spacing w:val="-2"/>
        </w:rPr>
        <w:t xml:space="preserve"> </w:t>
      </w:r>
      <w:r>
        <w:t>дикими</w:t>
      </w:r>
      <w:r>
        <w:rPr>
          <w:spacing w:val="-2"/>
        </w:rPr>
        <w:t xml:space="preserve"> животными,</w:t>
      </w:r>
    </w:p>
    <w:p w:rsidR="00D542CB" w:rsidRDefault="00436AA8">
      <w:pPr>
        <w:pStyle w:val="a3"/>
        <w:spacing w:before="3" w:line="242" w:lineRule="auto"/>
        <w:ind w:left="2285" w:hanging="716"/>
        <w:jc w:val="left"/>
      </w:pPr>
      <w:r>
        <w:t>змеями,</w:t>
      </w:r>
      <w:r>
        <w:rPr>
          <w:spacing w:val="80"/>
        </w:rPr>
        <w:t xml:space="preserve"> </w:t>
      </w:r>
      <w:r>
        <w:t>насекомыми</w:t>
      </w:r>
      <w:r>
        <w:rPr>
          <w:spacing w:val="80"/>
        </w:rPr>
        <w:t xml:space="preserve"> </w:t>
      </w:r>
      <w:r>
        <w:t>и</w:t>
      </w:r>
      <w:r>
        <w:rPr>
          <w:spacing w:val="80"/>
        </w:rPr>
        <w:t xml:space="preserve"> </w:t>
      </w:r>
      <w:r>
        <w:t>паукообразными;</w:t>
      </w:r>
      <w:r>
        <w:rPr>
          <w:spacing w:val="80"/>
        </w:rPr>
        <w:t xml:space="preserve"> </w:t>
      </w:r>
      <w:r>
        <w:t>знать</w:t>
      </w:r>
      <w:r>
        <w:rPr>
          <w:spacing w:val="80"/>
        </w:rPr>
        <w:t xml:space="preserve"> </w:t>
      </w:r>
      <w:r>
        <w:t>правила</w:t>
      </w:r>
      <w:r>
        <w:rPr>
          <w:spacing w:val="80"/>
        </w:rPr>
        <w:t xml:space="preserve"> </w:t>
      </w:r>
      <w:r>
        <w:t>поведения</w:t>
      </w:r>
      <w:r>
        <w:rPr>
          <w:spacing w:val="80"/>
        </w:rPr>
        <w:t xml:space="preserve"> </w:t>
      </w:r>
      <w:r>
        <w:t>для</w:t>
      </w:r>
      <w:r>
        <w:rPr>
          <w:spacing w:val="80"/>
        </w:rPr>
        <w:t xml:space="preserve"> </w:t>
      </w:r>
      <w:r>
        <w:t>снижения</w:t>
      </w:r>
      <w:r>
        <w:rPr>
          <w:spacing w:val="80"/>
        </w:rPr>
        <w:t xml:space="preserve"> </w:t>
      </w:r>
      <w:r>
        <w:t>риска</w:t>
      </w:r>
      <w:r>
        <w:rPr>
          <w:spacing w:val="40"/>
        </w:rPr>
        <w:t xml:space="preserve"> </w:t>
      </w:r>
      <w:r>
        <w:t>отравления ядовитыми грибами и</w:t>
      </w:r>
    </w:p>
    <w:p w:rsidR="00D542CB" w:rsidRDefault="00436AA8">
      <w:pPr>
        <w:pStyle w:val="a3"/>
        <w:tabs>
          <w:tab w:val="left" w:pos="3156"/>
          <w:tab w:val="left" w:pos="4260"/>
          <w:tab w:val="left" w:pos="4692"/>
          <w:tab w:val="left" w:pos="5900"/>
          <w:tab w:val="left" w:pos="7330"/>
          <w:tab w:val="left" w:pos="8373"/>
          <w:tab w:val="left" w:pos="9378"/>
          <w:tab w:val="left" w:pos="10607"/>
        </w:tabs>
        <w:ind w:left="1570" w:right="339"/>
        <w:jc w:val="left"/>
      </w:pPr>
      <w:r>
        <w:t>растениями; характеризовать ав</w:t>
      </w:r>
      <w:r>
        <w:t>тономные условия, раскрывать их опасности и порядок подготовки к ним; иметь представление о безопасных действиях при автономном пребывании в природной</w:t>
      </w:r>
      <w:r>
        <w:rPr>
          <w:spacing w:val="40"/>
        </w:rPr>
        <w:t xml:space="preserve"> </w:t>
      </w:r>
      <w:r>
        <w:t>среде:</w:t>
      </w:r>
      <w:r>
        <w:rPr>
          <w:spacing w:val="40"/>
        </w:rPr>
        <w:t xml:space="preserve"> </w:t>
      </w:r>
      <w:r>
        <w:t>ориентирование</w:t>
      </w:r>
      <w:r>
        <w:rPr>
          <w:spacing w:val="40"/>
        </w:rPr>
        <w:t xml:space="preserve"> </w:t>
      </w:r>
      <w:r>
        <w:t>на</w:t>
      </w:r>
      <w:r>
        <w:rPr>
          <w:spacing w:val="40"/>
        </w:rPr>
        <w:t xml:space="preserve"> </w:t>
      </w:r>
      <w:r>
        <w:t>местности,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работа</w:t>
      </w:r>
      <w:r>
        <w:rPr>
          <w:spacing w:val="40"/>
        </w:rPr>
        <w:t xml:space="preserve"> </w:t>
      </w:r>
      <w:r>
        <w:t>с</w:t>
      </w:r>
      <w:r>
        <w:rPr>
          <w:spacing w:val="40"/>
        </w:rPr>
        <w:t xml:space="preserve"> </w:t>
      </w:r>
      <w:r>
        <w:t>компасом</w:t>
      </w:r>
      <w:r>
        <w:rPr>
          <w:spacing w:val="40"/>
        </w:rPr>
        <w:t xml:space="preserve"> </w:t>
      </w:r>
      <w:r>
        <w:t>и</w:t>
      </w:r>
      <w:r>
        <w:rPr>
          <w:spacing w:val="40"/>
        </w:rPr>
        <w:t xml:space="preserve"> </w:t>
      </w:r>
      <w:r>
        <w:t xml:space="preserve">картой, </w:t>
      </w:r>
      <w:r>
        <w:rPr>
          <w:spacing w:val="-2"/>
        </w:rPr>
        <w:t>обеспечение</w:t>
      </w:r>
      <w:r>
        <w:tab/>
      </w:r>
      <w:r>
        <w:rPr>
          <w:spacing w:val="-2"/>
        </w:rPr>
        <w:t>ночлега</w:t>
      </w:r>
      <w:r>
        <w:tab/>
      </w:r>
      <w:r>
        <w:rPr>
          <w:spacing w:val="-10"/>
        </w:rPr>
        <w:t>и</w:t>
      </w:r>
      <w:r>
        <w:tab/>
      </w:r>
      <w:r>
        <w:rPr>
          <w:spacing w:val="-2"/>
        </w:rPr>
        <w:t>питания,</w:t>
      </w:r>
      <w:r>
        <w:tab/>
      </w:r>
      <w:r>
        <w:rPr>
          <w:spacing w:val="-2"/>
        </w:rPr>
        <w:t>разведение</w:t>
      </w:r>
      <w:r>
        <w:tab/>
      </w:r>
      <w:r>
        <w:rPr>
          <w:spacing w:val="-2"/>
        </w:rPr>
        <w:t>костра,</w:t>
      </w:r>
      <w:r>
        <w:tab/>
      </w:r>
      <w:r>
        <w:rPr>
          <w:spacing w:val="-2"/>
        </w:rPr>
        <w:t>подача</w:t>
      </w:r>
      <w:r>
        <w:tab/>
      </w:r>
      <w:r>
        <w:rPr>
          <w:spacing w:val="-2"/>
        </w:rPr>
        <w:t>сигналов</w:t>
      </w:r>
      <w:r>
        <w:tab/>
      </w:r>
      <w:r>
        <w:rPr>
          <w:spacing w:val="-2"/>
        </w:rPr>
        <w:t xml:space="preserve">бедствия; </w:t>
      </w:r>
      <w:r>
        <w:t>классифицировать</w:t>
      </w:r>
      <w:r>
        <w:rPr>
          <w:spacing w:val="40"/>
        </w:rPr>
        <w:t xml:space="preserve"> </w:t>
      </w:r>
      <w:r>
        <w:t>и</w:t>
      </w:r>
      <w:r>
        <w:rPr>
          <w:spacing w:val="40"/>
        </w:rPr>
        <w:t xml:space="preserve"> </w:t>
      </w:r>
      <w:r>
        <w:t>характеризовать</w:t>
      </w:r>
      <w:r>
        <w:rPr>
          <w:spacing w:val="40"/>
        </w:rPr>
        <w:t xml:space="preserve"> </w:t>
      </w:r>
      <w:r>
        <w:t>природные</w:t>
      </w:r>
      <w:r>
        <w:rPr>
          <w:spacing w:val="40"/>
        </w:rPr>
        <w:t xml:space="preserve"> </w:t>
      </w:r>
      <w:r>
        <w:t>пожары</w:t>
      </w:r>
      <w:r>
        <w:rPr>
          <w:spacing w:val="40"/>
        </w:rPr>
        <w:t xml:space="preserve"> </w:t>
      </w:r>
      <w:r>
        <w:t>и</w:t>
      </w:r>
      <w:r>
        <w:rPr>
          <w:spacing w:val="40"/>
        </w:rPr>
        <w:t xml:space="preserve"> </w:t>
      </w:r>
      <w:r>
        <w:t>их</w:t>
      </w:r>
      <w:r>
        <w:rPr>
          <w:spacing w:val="40"/>
        </w:rPr>
        <w:t xml:space="preserve"> </w:t>
      </w:r>
      <w:r>
        <w:t>опасности;</w:t>
      </w:r>
      <w:r>
        <w:rPr>
          <w:spacing w:val="40"/>
        </w:rPr>
        <w:t xml:space="preserve"> </w:t>
      </w:r>
      <w:r>
        <w:t>характеризовать</w:t>
      </w:r>
      <w:r>
        <w:rPr>
          <w:spacing w:val="40"/>
        </w:rPr>
        <w:t xml:space="preserve"> </w:t>
      </w:r>
      <w:r>
        <w:t>факторы и причины возникновения пожаров;</w:t>
      </w:r>
    </w:p>
    <w:p w:rsidR="00D542CB" w:rsidRDefault="00436AA8">
      <w:pPr>
        <w:pStyle w:val="a3"/>
        <w:spacing w:line="242" w:lineRule="auto"/>
        <w:ind w:left="1570" w:right="863" w:firstLine="739"/>
        <w:jc w:val="left"/>
      </w:pPr>
      <w:r>
        <w:t>иметь</w:t>
      </w:r>
      <w:r>
        <w:rPr>
          <w:spacing w:val="-6"/>
        </w:rPr>
        <w:t xml:space="preserve"> </w:t>
      </w:r>
      <w:r>
        <w:t>представления</w:t>
      </w:r>
      <w:r>
        <w:rPr>
          <w:spacing w:val="-9"/>
        </w:rPr>
        <w:t xml:space="preserve"> </w:t>
      </w:r>
      <w:r>
        <w:t>о</w:t>
      </w:r>
      <w:r>
        <w:rPr>
          <w:spacing w:val="-6"/>
        </w:rPr>
        <w:t xml:space="preserve"> </w:t>
      </w:r>
      <w:r>
        <w:t>безопасных</w:t>
      </w:r>
      <w:r>
        <w:rPr>
          <w:spacing w:val="-10"/>
        </w:rPr>
        <w:t xml:space="preserve"> </w:t>
      </w:r>
      <w:r>
        <w:t>действиях</w:t>
      </w:r>
      <w:r>
        <w:rPr>
          <w:spacing w:val="-10"/>
        </w:rPr>
        <w:t xml:space="preserve"> </w:t>
      </w:r>
      <w:r>
        <w:t>при</w:t>
      </w:r>
      <w:r>
        <w:rPr>
          <w:spacing w:val="-4"/>
        </w:rPr>
        <w:t xml:space="preserve"> </w:t>
      </w:r>
      <w:r>
        <w:t>нахождении</w:t>
      </w:r>
      <w:r>
        <w:rPr>
          <w:spacing w:val="-9"/>
        </w:rPr>
        <w:t xml:space="preserve"> </w:t>
      </w:r>
      <w:r>
        <w:t>в</w:t>
      </w:r>
      <w:r>
        <w:rPr>
          <w:spacing w:val="-9"/>
        </w:rPr>
        <w:t xml:space="preserve"> </w:t>
      </w:r>
      <w:r>
        <w:t>зоне</w:t>
      </w:r>
      <w:r>
        <w:rPr>
          <w:spacing w:val="-13"/>
        </w:rPr>
        <w:t xml:space="preserve"> </w:t>
      </w:r>
      <w:r>
        <w:t>природного п</w:t>
      </w:r>
      <w:r>
        <w:t>ожара; иметь представление о правилах безопасного поведения в горах;</w:t>
      </w:r>
    </w:p>
    <w:p w:rsidR="00D542CB" w:rsidRDefault="00436AA8">
      <w:pPr>
        <w:pStyle w:val="a3"/>
        <w:spacing w:line="268" w:lineRule="exact"/>
        <w:ind w:left="2309"/>
        <w:jc w:val="left"/>
      </w:pPr>
      <w:r>
        <w:t>характеризовать</w:t>
      </w:r>
      <w:r>
        <w:rPr>
          <w:spacing w:val="-11"/>
        </w:rPr>
        <w:t xml:space="preserve"> </w:t>
      </w:r>
      <w:r>
        <w:t>снежные</w:t>
      </w:r>
      <w:r>
        <w:rPr>
          <w:spacing w:val="-9"/>
        </w:rPr>
        <w:t xml:space="preserve"> </w:t>
      </w:r>
      <w:r>
        <w:t>лавины,</w:t>
      </w:r>
      <w:r>
        <w:rPr>
          <w:spacing w:val="-4"/>
        </w:rPr>
        <w:t xml:space="preserve"> </w:t>
      </w:r>
      <w:r>
        <w:t>камнепады,</w:t>
      </w:r>
      <w:r>
        <w:rPr>
          <w:spacing w:val="-5"/>
        </w:rPr>
        <w:t xml:space="preserve"> </w:t>
      </w:r>
      <w:r>
        <w:t>сели,</w:t>
      </w:r>
      <w:r>
        <w:rPr>
          <w:spacing w:val="-8"/>
        </w:rPr>
        <w:t xml:space="preserve"> </w:t>
      </w:r>
      <w:r>
        <w:t>оползни,</w:t>
      </w:r>
      <w:r>
        <w:rPr>
          <w:spacing w:val="-8"/>
        </w:rPr>
        <w:t xml:space="preserve"> </w:t>
      </w:r>
      <w:r>
        <w:t>их</w:t>
      </w:r>
      <w:r>
        <w:rPr>
          <w:spacing w:val="-11"/>
        </w:rPr>
        <w:t xml:space="preserve"> </w:t>
      </w:r>
      <w:r>
        <w:t>внешние</w:t>
      </w:r>
      <w:r>
        <w:rPr>
          <w:spacing w:val="-10"/>
        </w:rPr>
        <w:t xml:space="preserve"> </w:t>
      </w:r>
      <w:r>
        <w:rPr>
          <w:spacing w:val="-2"/>
        </w:rPr>
        <w:t>признаки</w:t>
      </w:r>
    </w:p>
    <w:p w:rsidR="00D542CB" w:rsidRDefault="00436AA8">
      <w:pPr>
        <w:pStyle w:val="a3"/>
        <w:ind w:left="1570"/>
        <w:jc w:val="left"/>
      </w:pPr>
      <w:r>
        <w:t>и опасности;</w:t>
      </w:r>
      <w:r>
        <w:rPr>
          <w:spacing w:val="-3"/>
        </w:rPr>
        <w:t xml:space="preserve"> </w:t>
      </w:r>
      <w:r>
        <w:t>иметь представления</w:t>
      </w:r>
      <w:r>
        <w:rPr>
          <w:spacing w:val="-1"/>
        </w:rPr>
        <w:t xml:space="preserve"> </w:t>
      </w:r>
      <w:r>
        <w:t>о</w:t>
      </w:r>
      <w:r>
        <w:rPr>
          <w:spacing w:val="-1"/>
        </w:rPr>
        <w:t xml:space="preserve"> </w:t>
      </w:r>
      <w:r>
        <w:t>безопасных</w:t>
      </w:r>
      <w:r>
        <w:rPr>
          <w:spacing w:val="-1"/>
        </w:rPr>
        <w:t xml:space="preserve"> </w:t>
      </w:r>
      <w:r>
        <w:t>действиях,</w:t>
      </w:r>
      <w:r>
        <w:rPr>
          <w:spacing w:val="-1"/>
        </w:rPr>
        <w:t xml:space="preserve"> </w:t>
      </w:r>
      <w:r>
        <w:t>необходимых</w:t>
      </w:r>
      <w:r>
        <w:rPr>
          <w:spacing w:val="-1"/>
        </w:rPr>
        <w:t xml:space="preserve"> </w:t>
      </w:r>
      <w:r>
        <w:t>для</w:t>
      </w:r>
      <w:r>
        <w:rPr>
          <w:spacing w:val="-1"/>
        </w:rPr>
        <w:t xml:space="preserve"> </w:t>
      </w:r>
      <w:r>
        <w:t>снижения</w:t>
      </w:r>
      <w:r>
        <w:rPr>
          <w:spacing w:val="-1"/>
        </w:rPr>
        <w:t xml:space="preserve"> </w:t>
      </w:r>
      <w:r>
        <w:t>риска попадания</w:t>
      </w:r>
      <w:r>
        <w:rPr>
          <w:spacing w:val="36"/>
        </w:rPr>
        <w:t xml:space="preserve"> </w:t>
      </w:r>
      <w:r>
        <w:t>в</w:t>
      </w:r>
      <w:r>
        <w:rPr>
          <w:spacing w:val="37"/>
        </w:rPr>
        <w:t xml:space="preserve"> </w:t>
      </w:r>
      <w:r>
        <w:t>лавину,</w:t>
      </w:r>
      <w:r>
        <w:rPr>
          <w:spacing w:val="37"/>
        </w:rPr>
        <w:t xml:space="preserve"> </w:t>
      </w:r>
      <w:r>
        <w:t>под</w:t>
      </w:r>
      <w:r>
        <w:rPr>
          <w:spacing w:val="38"/>
        </w:rPr>
        <w:t xml:space="preserve"> </w:t>
      </w:r>
      <w:r>
        <w:t>камнепад,</w:t>
      </w:r>
      <w:r>
        <w:rPr>
          <w:spacing w:val="40"/>
        </w:rPr>
        <w:t xml:space="preserve"> </w:t>
      </w:r>
      <w:r>
        <w:t>при</w:t>
      </w:r>
      <w:r>
        <w:rPr>
          <w:spacing w:val="36"/>
        </w:rPr>
        <w:t xml:space="preserve"> </w:t>
      </w:r>
      <w:r>
        <w:t>попадании</w:t>
      </w:r>
      <w:r>
        <w:rPr>
          <w:spacing w:val="40"/>
        </w:rPr>
        <w:t xml:space="preserve"> </w:t>
      </w:r>
      <w:r>
        <w:t>в</w:t>
      </w:r>
      <w:r>
        <w:rPr>
          <w:spacing w:val="34"/>
        </w:rPr>
        <w:t xml:space="preserve"> </w:t>
      </w:r>
      <w:r>
        <w:t>зону</w:t>
      </w:r>
      <w:r>
        <w:rPr>
          <w:spacing w:val="39"/>
        </w:rPr>
        <w:t xml:space="preserve"> </w:t>
      </w:r>
      <w:r>
        <w:t>селя,</w:t>
      </w:r>
      <w:r>
        <w:rPr>
          <w:spacing w:val="38"/>
        </w:rPr>
        <w:t xml:space="preserve"> </w:t>
      </w:r>
      <w:r>
        <w:t>при</w:t>
      </w:r>
      <w:r>
        <w:rPr>
          <w:spacing w:val="40"/>
        </w:rPr>
        <w:t xml:space="preserve"> </w:t>
      </w:r>
      <w:r>
        <w:t>начале</w:t>
      </w:r>
      <w:r>
        <w:rPr>
          <w:spacing w:val="37"/>
        </w:rPr>
        <w:t xml:space="preserve"> </w:t>
      </w:r>
      <w:r>
        <w:t>оползня;</w:t>
      </w:r>
      <w:r>
        <w:rPr>
          <w:spacing w:val="37"/>
        </w:rPr>
        <w:t xml:space="preserve"> </w:t>
      </w:r>
      <w:r>
        <w:rPr>
          <w:spacing w:val="-2"/>
        </w:rPr>
        <w:t>знать</w:t>
      </w:r>
    </w:p>
    <w:p w:rsidR="00D542CB" w:rsidRDefault="00436AA8">
      <w:pPr>
        <w:pStyle w:val="a3"/>
        <w:spacing w:line="269" w:lineRule="exact"/>
        <w:ind w:left="2285"/>
        <w:jc w:val="left"/>
      </w:pPr>
      <w:r>
        <w:t>общие</w:t>
      </w:r>
      <w:r>
        <w:rPr>
          <w:spacing w:val="-12"/>
        </w:rPr>
        <w:t xml:space="preserve"> </w:t>
      </w:r>
      <w:r>
        <w:t>правила</w:t>
      </w:r>
      <w:r>
        <w:rPr>
          <w:spacing w:val="-9"/>
        </w:rPr>
        <w:t xml:space="preserve"> </w:t>
      </w:r>
      <w:r>
        <w:t>безопасного</w:t>
      </w:r>
      <w:r>
        <w:rPr>
          <w:spacing w:val="-2"/>
        </w:rPr>
        <w:t xml:space="preserve"> </w:t>
      </w:r>
      <w:r>
        <w:t>поведения</w:t>
      </w:r>
      <w:r>
        <w:rPr>
          <w:spacing w:val="-9"/>
        </w:rPr>
        <w:t xml:space="preserve"> </w:t>
      </w:r>
      <w:r>
        <w:t>на</w:t>
      </w:r>
      <w:r>
        <w:rPr>
          <w:spacing w:val="-3"/>
        </w:rPr>
        <w:t xml:space="preserve"> </w:t>
      </w:r>
      <w:r>
        <w:rPr>
          <w:spacing w:val="-2"/>
        </w:rPr>
        <w:t>водоёмах;</w:t>
      </w:r>
    </w:p>
    <w:p w:rsidR="00D542CB" w:rsidRDefault="00436AA8">
      <w:pPr>
        <w:pStyle w:val="a3"/>
        <w:tabs>
          <w:tab w:val="left" w:pos="1910"/>
          <w:tab w:val="left" w:pos="3182"/>
          <w:tab w:val="left" w:pos="4116"/>
          <w:tab w:val="left" w:pos="4347"/>
          <w:tab w:val="left" w:pos="5300"/>
          <w:tab w:val="left" w:pos="5586"/>
          <w:tab w:val="left" w:pos="6054"/>
          <w:tab w:val="left" w:pos="6906"/>
          <w:tab w:val="left" w:pos="7086"/>
          <w:tab w:val="left" w:pos="7866"/>
          <w:tab w:val="left" w:pos="8183"/>
          <w:tab w:val="left" w:pos="9191"/>
        </w:tabs>
        <w:spacing w:before="2" w:line="242" w:lineRule="auto"/>
        <w:ind w:left="1570" w:right="983" w:hanging="399"/>
        <w:jc w:val="left"/>
      </w:pPr>
      <w:r>
        <w:rPr>
          <w:spacing w:val="-2"/>
        </w:rPr>
        <w:t>знать</w:t>
      </w:r>
      <w:r>
        <w:tab/>
      </w:r>
      <w:r>
        <w:tab/>
      </w:r>
      <w:r>
        <w:rPr>
          <w:spacing w:val="-2"/>
        </w:rPr>
        <w:t>правила</w:t>
      </w:r>
      <w:r>
        <w:tab/>
      </w:r>
      <w:r>
        <w:tab/>
      </w:r>
      <w:r>
        <w:rPr>
          <w:spacing w:val="-2"/>
        </w:rPr>
        <w:t>купания,</w:t>
      </w:r>
      <w:r>
        <w:tab/>
      </w:r>
      <w:r>
        <w:tab/>
      </w:r>
      <w:r>
        <w:rPr>
          <w:spacing w:val="-2"/>
        </w:rPr>
        <w:t>понимать</w:t>
      </w:r>
      <w:r>
        <w:tab/>
      </w:r>
      <w:r>
        <w:rPr>
          <w:spacing w:val="-2"/>
        </w:rPr>
        <w:t>различия</w:t>
      </w:r>
      <w:r>
        <w:tab/>
      </w:r>
      <w:r>
        <w:tab/>
      </w:r>
      <w:r>
        <w:rPr>
          <w:spacing w:val="-2"/>
        </w:rPr>
        <w:t>между</w:t>
      </w:r>
      <w:r>
        <w:tab/>
      </w:r>
      <w:r>
        <w:rPr>
          <w:spacing w:val="-2"/>
        </w:rPr>
        <w:t xml:space="preserve">оборудованными </w:t>
      </w:r>
      <w:r>
        <w:rPr>
          <w:spacing w:val="-10"/>
        </w:rPr>
        <w:t>и</w:t>
      </w:r>
      <w:r>
        <w:tab/>
      </w:r>
      <w:r>
        <w:rPr>
          <w:spacing w:val="-2"/>
        </w:rPr>
        <w:t>необорудованными</w:t>
      </w:r>
      <w:r>
        <w:tab/>
      </w:r>
      <w:r>
        <w:rPr>
          <w:spacing w:val="-2"/>
        </w:rPr>
        <w:t>пляжами;</w:t>
      </w:r>
      <w:r>
        <w:tab/>
      </w:r>
      <w:r>
        <w:rPr>
          <w:spacing w:val="-4"/>
        </w:rPr>
        <w:t>знать</w:t>
      </w:r>
      <w:r>
        <w:tab/>
      </w:r>
      <w:r>
        <w:rPr>
          <w:spacing w:val="-2"/>
        </w:rPr>
        <w:t>правила</w:t>
      </w:r>
      <w:r>
        <w:tab/>
      </w:r>
      <w:r>
        <w:tab/>
      </w:r>
      <w:r>
        <w:rPr>
          <w:spacing w:val="-2"/>
        </w:rPr>
        <w:t>само-</w:t>
      </w:r>
      <w:r>
        <w:tab/>
      </w:r>
      <w:r>
        <w:rPr>
          <w:spacing w:val="-10"/>
        </w:rPr>
        <w:t>и</w:t>
      </w:r>
      <w:r>
        <w:tab/>
      </w:r>
      <w:r>
        <w:rPr>
          <w:spacing w:val="-44"/>
        </w:rPr>
        <w:t xml:space="preserve"> </w:t>
      </w:r>
      <w:r>
        <w:t>взаимопомощи</w:t>
      </w:r>
    </w:p>
    <w:p w:rsidR="00D542CB" w:rsidRDefault="00436AA8">
      <w:pPr>
        <w:pStyle w:val="a3"/>
        <w:spacing w:line="268" w:lineRule="exact"/>
        <w:ind w:left="2285"/>
        <w:jc w:val="left"/>
      </w:pPr>
      <w:r>
        <w:t>терпящим</w:t>
      </w:r>
      <w:r>
        <w:rPr>
          <w:spacing w:val="-8"/>
        </w:rPr>
        <w:t xml:space="preserve"> </w:t>
      </w:r>
      <w:r>
        <w:t>бедствие</w:t>
      </w:r>
      <w:r>
        <w:rPr>
          <w:spacing w:val="-6"/>
        </w:rPr>
        <w:t xml:space="preserve"> </w:t>
      </w:r>
      <w:r>
        <w:t>на</w:t>
      </w:r>
      <w:r>
        <w:rPr>
          <w:spacing w:val="-8"/>
        </w:rPr>
        <w:t xml:space="preserve"> </w:t>
      </w:r>
      <w:r>
        <w:rPr>
          <w:spacing w:val="-4"/>
        </w:rPr>
        <w:t>воде;</w:t>
      </w:r>
    </w:p>
    <w:p w:rsidR="00D542CB" w:rsidRDefault="00436AA8">
      <w:pPr>
        <w:pStyle w:val="a3"/>
        <w:spacing w:before="7" w:line="237" w:lineRule="auto"/>
        <w:ind w:left="1570" w:right="863" w:firstLine="739"/>
        <w:jc w:val="left"/>
      </w:pPr>
      <w:r>
        <w:t>иметь</w:t>
      </w:r>
      <w:r>
        <w:rPr>
          <w:spacing w:val="-10"/>
        </w:rPr>
        <w:t xml:space="preserve"> </w:t>
      </w:r>
      <w:r>
        <w:t>представление</w:t>
      </w:r>
      <w:r>
        <w:rPr>
          <w:spacing w:val="-14"/>
        </w:rPr>
        <w:t xml:space="preserve"> </w:t>
      </w:r>
      <w:r>
        <w:t>о</w:t>
      </w:r>
      <w:r>
        <w:rPr>
          <w:spacing w:val="-4"/>
        </w:rPr>
        <w:t xml:space="preserve"> </w:t>
      </w:r>
      <w:r>
        <w:t>безопасных</w:t>
      </w:r>
      <w:r>
        <w:rPr>
          <w:spacing w:val="-13"/>
        </w:rPr>
        <w:t xml:space="preserve"> </w:t>
      </w:r>
      <w:r>
        <w:t>действиях</w:t>
      </w:r>
      <w:r>
        <w:rPr>
          <w:spacing w:val="-14"/>
        </w:rPr>
        <w:t xml:space="preserve"> </w:t>
      </w:r>
      <w:r>
        <w:t>при</w:t>
      </w:r>
      <w:r>
        <w:rPr>
          <w:spacing w:val="-10"/>
        </w:rPr>
        <w:t xml:space="preserve"> </w:t>
      </w:r>
      <w:r>
        <w:t>обнаружении</w:t>
      </w:r>
      <w:r>
        <w:rPr>
          <w:spacing w:val="-7"/>
        </w:rPr>
        <w:t xml:space="preserve"> </w:t>
      </w:r>
      <w:r>
        <w:t>тонущего</w:t>
      </w:r>
      <w:r>
        <w:rPr>
          <w:spacing w:val="-9"/>
        </w:rPr>
        <w:t xml:space="preserve"> </w:t>
      </w:r>
      <w:r>
        <w:t>человека летом</w:t>
      </w:r>
      <w:r>
        <w:rPr>
          <w:spacing w:val="80"/>
        </w:rPr>
        <w:t xml:space="preserve"> </w:t>
      </w:r>
      <w:r>
        <w:t>и</w:t>
      </w:r>
      <w:r>
        <w:rPr>
          <w:spacing w:val="80"/>
        </w:rPr>
        <w:t xml:space="preserve"> </w:t>
      </w:r>
      <w:r>
        <w:t>человека</w:t>
      </w:r>
      <w:r>
        <w:rPr>
          <w:spacing w:val="80"/>
        </w:rPr>
        <w:t xml:space="preserve"> </w:t>
      </w:r>
      <w:r>
        <w:t>в</w:t>
      </w:r>
      <w:r>
        <w:rPr>
          <w:spacing w:val="80"/>
        </w:rPr>
        <w:t xml:space="preserve"> </w:t>
      </w:r>
      <w:r>
        <w:t>полынье;</w:t>
      </w:r>
      <w:r>
        <w:rPr>
          <w:spacing w:val="80"/>
        </w:rPr>
        <w:t xml:space="preserve"> </w:t>
      </w:r>
      <w:r>
        <w:t>знать</w:t>
      </w:r>
      <w:r>
        <w:rPr>
          <w:spacing w:val="80"/>
        </w:rPr>
        <w:t xml:space="preserve"> </w:t>
      </w:r>
      <w:r>
        <w:t>правила</w:t>
      </w:r>
      <w:r>
        <w:rPr>
          <w:spacing w:val="80"/>
        </w:rPr>
        <w:t xml:space="preserve"> </w:t>
      </w:r>
      <w:r>
        <w:t>поведения</w:t>
      </w:r>
      <w:r>
        <w:rPr>
          <w:spacing w:val="80"/>
        </w:rPr>
        <w:t xml:space="preserve"> </w:t>
      </w:r>
      <w:r>
        <w:t>при</w:t>
      </w:r>
      <w:r>
        <w:rPr>
          <w:spacing w:val="80"/>
        </w:rPr>
        <w:t xml:space="preserve"> </w:t>
      </w:r>
      <w:r>
        <w:t>нахождении</w:t>
      </w:r>
      <w:r>
        <w:rPr>
          <w:spacing w:val="80"/>
        </w:rPr>
        <w:t xml:space="preserve"> </w:t>
      </w:r>
      <w:r>
        <w:t>на</w:t>
      </w:r>
    </w:p>
    <w:p w:rsidR="00D542CB" w:rsidRDefault="00436AA8">
      <w:pPr>
        <w:pStyle w:val="a3"/>
        <w:spacing w:before="37" w:line="264" w:lineRule="auto"/>
        <w:ind w:left="2285" w:right="1738"/>
      </w:pPr>
      <w:r>
        <w:t>плавсредствах</w:t>
      </w:r>
      <w:r>
        <w:rPr>
          <w:spacing w:val="-11"/>
        </w:rPr>
        <w:t xml:space="preserve"> </w:t>
      </w:r>
      <w:r>
        <w:t>и</w:t>
      </w:r>
      <w:r>
        <w:rPr>
          <w:spacing w:val="-12"/>
        </w:rPr>
        <w:t xml:space="preserve"> </w:t>
      </w:r>
      <w:r>
        <w:t>на</w:t>
      </w:r>
      <w:r>
        <w:rPr>
          <w:spacing w:val="-14"/>
        </w:rPr>
        <w:t xml:space="preserve"> </w:t>
      </w:r>
      <w:r>
        <w:t>льду;</w:t>
      </w:r>
      <w:r>
        <w:rPr>
          <w:spacing w:val="-13"/>
        </w:rPr>
        <w:t xml:space="preserve"> </w:t>
      </w:r>
      <w:r>
        <w:t>характеризовать</w:t>
      </w:r>
      <w:r>
        <w:rPr>
          <w:spacing w:val="-12"/>
        </w:rPr>
        <w:t xml:space="preserve"> </w:t>
      </w:r>
      <w:r>
        <w:t>наводнения,</w:t>
      </w:r>
      <w:r>
        <w:rPr>
          <w:spacing w:val="-13"/>
        </w:rPr>
        <w:t xml:space="preserve"> </w:t>
      </w:r>
      <w:r>
        <w:t>их</w:t>
      </w:r>
      <w:r>
        <w:rPr>
          <w:spacing w:val="-13"/>
        </w:rPr>
        <w:t xml:space="preserve"> </w:t>
      </w:r>
      <w:r>
        <w:t>внешние</w:t>
      </w:r>
      <w:r>
        <w:rPr>
          <w:spacing w:val="40"/>
        </w:rPr>
        <w:t xml:space="preserve"> </w:t>
      </w:r>
      <w:r>
        <w:t>признаки и опасности; иметь</w:t>
      </w:r>
      <w:r>
        <w:t xml:space="preserve"> представление о безопасных действиях при наводнении; характеризовать цунами, их внешние признаки и опасности;</w:t>
      </w:r>
    </w:p>
    <w:p w:rsidR="00D542CB" w:rsidRDefault="00436AA8">
      <w:pPr>
        <w:pStyle w:val="a3"/>
        <w:spacing w:before="13"/>
        <w:ind w:left="2309" w:right="303"/>
      </w:pPr>
      <w:r>
        <w:t>иметь представление о безопасных действиях при нахождении в зоне цунами; характеризовать</w:t>
      </w:r>
      <w:r>
        <w:rPr>
          <w:spacing w:val="-9"/>
        </w:rPr>
        <w:t xml:space="preserve"> </w:t>
      </w:r>
      <w:r>
        <w:t>ураганы,</w:t>
      </w:r>
      <w:r>
        <w:rPr>
          <w:spacing w:val="-11"/>
        </w:rPr>
        <w:t xml:space="preserve"> </w:t>
      </w:r>
      <w:r>
        <w:t>смерчи,</w:t>
      </w:r>
      <w:r>
        <w:rPr>
          <w:spacing w:val="-11"/>
        </w:rPr>
        <w:t xml:space="preserve"> </w:t>
      </w:r>
      <w:r>
        <w:t>их</w:t>
      </w:r>
      <w:r>
        <w:rPr>
          <w:spacing w:val="-11"/>
        </w:rPr>
        <w:t xml:space="preserve"> </w:t>
      </w:r>
      <w:r>
        <w:t>внешние</w:t>
      </w:r>
      <w:r>
        <w:rPr>
          <w:spacing w:val="-9"/>
        </w:rPr>
        <w:t xml:space="preserve"> </w:t>
      </w:r>
      <w:r>
        <w:t>признаки</w:t>
      </w:r>
      <w:r>
        <w:rPr>
          <w:spacing w:val="-11"/>
        </w:rPr>
        <w:t xml:space="preserve"> </w:t>
      </w:r>
      <w:r>
        <w:t>и</w:t>
      </w:r>
      <w:r>
        <w:rPr>
          <w:spacing w:val="-10"/>
        </w:rPr>
        <w:t xml:space="preserve"> </w:t>
      </w:r>
      <w:r>
        <w:t>опасности;</w:t>
      </w:r>
      <w:r>
        <w:rPr>
          <w:spacing w:val="-12"/>
        </w:rPr>
        <w:t xml:space="preserve"> </w:t>
      </w:r>
      <w:r>
        <w:t>иметь</w:t>
      </w:r>
      <w:r>
        <w:rPr>
          <w:spacing w:val="-9"/>
        </w:rPr>
        <w:t xml:space="preserve"> </w:t>
      </w:r>
      <w:r>
        <w:t>представление о безопасных действиях при ураганах и смерчах; характеризовать грозы, их внешние признаки и опасности; иметь навыки безопасных действий при попадании в грозу; характеризовать</w:t>
      </w:r>
      <w:r>
        <w:rPr>
          <w:spacing w:val="40"/>
        </w:rPr>
        <w:t xml:space="preserve"> </w:t>
      </w:r>
      <w:r>
        <w:t>землетрясения</w:t>
      </w:r>
      <w:r>
        <w:rPr>
          <w:spacing w:val="40"/>
        </w:rPr>
        <w:t xml:space="preserve"> </w:t>
      </w:r>
      <w:r>
        <w:t>и</w:t>
      </w:r>
      <w:r>
        <w:rPr>
          <w:spacing w:val="40"/>
        </w:rPr>
        <w:t xml:space="preserve"> </w:t>
      </w:r>
      <w:r>
        <w:t>извержения</w:t>
      </w:r>
      <w:r>
        <w:rPr>
          <w:spacing w:val="40"/>
        </w:rPr>
        <w:t xml:space="preserve"> </w:t>
      </w:r>
      <w:r>
        <w:t>вулканов</w:t>
      </w:r>
      <w:r>
        <w:rPr>
          <w:spacing w:val="40"/>
        </w:rPr>
        <w:t xml:space="preserve"> </w:t>
      </w:r>
      <w:r>
        <w:t>и</w:t>
      </w:r>
      <w:r>
        <w:rPr>
          <w:spacing w:val="40"/>
        </w:rPr>
        <w:t xml:space="preserve"> </w:t>
      </w:r>
      <w:r>
        <w:t>их</w:t>
      </w:r>
      <w:r>
        <w:rPr>
          <w:spacing w:val="40"/>
        </w:rPr>
        <w:t xml:space="preserve"> </w:t>
      </w:r>
      <w:r>
        <w:t>опасности;</w:t>
      </w:r>
      <w:r>
        <w:rPr>
          <w:spacing w:val="40"/>
        </w:rPr>
        <w:t xml:space="preserve"> </w:t>
      </w:r>
      <w:r>
        <w:t>иметь</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ind w:left="2309"/>
        <w:jc w:val="left"/>
      </w:pPr>
      <w:r>
        <w:lastRenderedPageBreak/>
        <w:t>представление</w:t>
      </w:r>
      <w:r>
        <w:rPr>
          <w:spacing w:val="-8"/>
        </w:rPr>
        <w:t xml:space="preserve"> </w:t>
      </w:r>
      <w:r>
        <w:t>о</w:t>
      </w:r>
      <w:r>
        <w:rPr>
          <w:spacing w:val="-7"/>
        </w:rPr>
        <w:t xml:space="preserve"> </w:t>
      </w:r>
      <w:r>
        <w:t>безопасных</w:t>
      </w:r>
      <w:r>
        <w:rPr>
          <w:spacing w:val="-9"/>
        </w:rPr>
        <w:t xml:space="preserve"> </w:t>
      </w:r>
      <w:r>
        <w:t>действиях</w:t>
      </w:r>
      <w:r>
        <w:rPr>
          <w:spacing w:val="-10"/>
        </w:rPr>
        <w:t xml:space="preserve"> </w:t>
      </w:r>
      <w:r>
        <w:t>при</w:t>
      </w:r>
      <w:r>
        <w:rPr>
          <w:spacing w:val="-7"/>
        </w:rPr>
        <w:t xml:space="preserve"> </w:t>
      </w:r>
      <w:r>
        <w:t>землетрясении,</w:t>
      </w:r>
      <w:r>
        <w:rPr>
          <w:spacing w:val="-7"/>
        </w:rPr>
        <w:t xml:space="preserve"> </w:t>
      </w:r>
      <w:r>
        <w:t>в</w:t>
      </w:r>
      <w:r>
        <w:rPr>
          <w:spacing w:val="-4"/>
        </w:rPr>
        <w:t xml:space="preserve"> </w:t>
      </w:r>
      <w:r>
        <w:t>том</w:t>
      </w:r>
      <w:r>
        <w:rPr>
          <w:spacing w:val="-5"/>
        </w:rPr>
        <w:t xml:space="preserve"> </w:t>
      </w:r>
      <w:r>
        <w:t>числе</w:t>
      </w:r>
      <w:r>
        <w:rPr>
          <w:spacing w:val="-10"/>
        </w:rPr>
        <w:t xml:space="preserve"> </w:t>
      </w:r>
      <w:r>
        <w:rPr>
          <w:spacing w:val="-5"/>
        </w:rPr>
        <w:t>при</w:t>
      </w:r>
    </w:p>
    <w:p w:rsidR="00D542CB" w:rsidRDefault="00436AA8">
      <w:pPr>
        <w:pStyle w:val="a3"/>
        <w:spacing w:before="9" w:line="235" w:lineRule="auto"/>
        <w:ind w:left="2285" w:hanging="716"/>
        <w:jc w:val="left"/>
      </w:pPr>
      <w:r>
        <w:t>попадании</w:t>
      </w:r>
      <w:r>
        <w:rPr>
          <w:spacing w:val="37"/>
        </w:rPr>
        <w:t xml:space="preserve"> </w:t>
      </w:r>
      <w:r>
        <w:t>под</w:t>
      </w:r>
      <w:r>
        <w:rPr>
          <w:spacing w:val="38"/>
        </w:rPr>
        <w:t xml:space="preserve"> </w:t>
      </w:r>
      <w:r>
        <w:t>завал;</w:t>
      </w:r>
      <w:r>
        <w:rPr>
          <w:spacing w:val="36"/>
        </w:rPr>
        <w:t xml:space="preserve"> </w:t>
      </w:r>
      <w:r>
        <w:t>иметь</w:t>
      </w:r>
      <w:r>
        <w:rPr>
          <w:spacing w:val="39"/>
        </w:rPr>
        <w:t xml:space="preserve"> </w:t>
      </w:r>
      <w:r>
        <w:t>представление</w:t>
      </w:r>
      <w:r>
        <w:rPr>
          <w:spacing w:val="38"/>
        </w:rPr>
        <w:t xml:space="preserve"> </w:t>
      </w:r>
      <w:r>
        <w:t>о</w:t>
      </w:r>
      <w:r>
        <w:rPr>
          <w:spacing w:val="35"/>
        </w:rPr>
        <w:t xml:space="preserve"> </w:t>
      </w:r>
      <w:r>
        <w:t>безопасных</w:t>
      </w:r>
      <w:r>
        <w:rPr>
          <w:spacing w:val="38"/>
        </w:rPr>
        <w:t xml:space="preserve"> </w:t>
      </w:r>
      <w:r>
        <w:t>действиях</w:t>
      </w:r>
      <w:r>
        <w:rPr>
          <w:spacing w:val="35"/>
        </w:rPr>
        <w:t xml:space="preserve"> </w:t>
      </w:r>
      <w:r>
        <w:t>при</w:t>
      </w:r>
      <w:r>
        <w:rPr>
          <w:spacing w:val="36"/>
        </w:rPr>
        <w:t xml:space="preserve"> </w:t>
      </w:r>
      <w:r>
        <w:t>нахождении</w:t>
      </w:r>
      <w:r>
        <w:rPr>
          <w:spacing w:val="39"/>
        </w:rPr>
        <w:t xml:space="preserve"> </w:t>
      </w:r>
      <w:r>
        <w:t>в</w:t>
      </w:r>
      <w:r>
        <w:rPr>
          <w:spacing w:val="34"/>
        </w:rPr>
        <w:t xml:space="preserve"> </w:t>
      </w:r>
      <w:r>
        <w:t xml:space="preserve">зоне </w:t>
      </w:r>
      <w:r>
        <w:rPr>
          <w:spacing w:val="-2"/>
        </w:rPr>
        <w:t>извержения</w:t>
      </w:r>
    </w:p>
    <w:p w:rsidR="00D542CB" w:rsidRDefault="00436AA8">
      <w:pPr>
        <w:pStyle w:val="a3"/>
        <w:spacing w:before="5" w:line="264" w:lineRule="auto"/>
        <w:ind w:left="2285" w:right="1768" w:hanging="716"/>
        <w:jc w:val="left"/>
      </w:pPr>
      <w:r>
        <w:t>вулкана;</w:t>
      </w:r>
      <w:r>
        <w:rPr>
          <w:spacing w:val="36"/>
        </w:rPr>
        <w:t xml:space="preserve"> </w:t>
      </w:r>
      <w:r>
        <w:t>раскрывать</w:t>
      </w:r>
      <w:r>
        <w:rPr>
          <w:spacing w:val="38"/>
        </w:rPr>
        <w:t xml:space="preserve"> </w:t>
      </w:r>
      <w:r>
        <w:t>смысл</w:t>
      </w:r>
      <w:r>
        <w:rPr>
          <w:spacing w:val="36"/>
        </w:rPr>
        <w:t xml:space="preserve"> </w:t>
      </w:r>
      <w:r>
        <w:t>понятий</w:t>
      </w:r>
      <w:r>
        <w:rPr>
          <w:spacing w:val="37"/>
        </w:rPr>
        <w:t xml:space="preserve"> </w:t>
      </w:r>
      <w:r>
        <w:t>«экология»</w:t>
      </w:r>
      <w:r>
        <w:rPr>
          <w:spacing w:val="36"/>
        </w:rPr>
        <w:t xml:space="preserve"> </w:t>
      </w:r>
      <w:r>
        <w:t>и</w:t>
      </w:r>
      <w:r>
        <w:rPr>
          <w:spacing w:val="34"/>
        </w:rPr>
        <w:t xml:space="preserve"> </w:t>
      </w:r>
      <w:r>
        <w:t>«экологическая</w:t>
      </w:r>
      <w:r>
        <w:rPr>
          <w:spacing w:val="37"/>
        </w:rPr>
        <w:t xml:space="preserve"> </w:t>
      </w:r>
      <w:r>
        <w:t>культу</w:t>
      </w:r>
      <w:r>
        <w:t>ра»; объяснять значение экологии для устойчивого развития общества;</w:t>
      </w:r>
    </w:p>
    <w:p w:rsidR="00D542CB" w:rsidRDefault="00436AA8">
      <w:pPr>
        <w:pStyle w:val="a3"/>
        <w:spacing w:before="10"/>
        <w:ind w:left="1584" w:right="863" w:firstLine="724"/>
        <w:jc w:val="left"/>
      </w:pPr>
      <w:r>
        <w:t>знать</w:t>
      </w:r>
      <w:r>
        <w:rPr>
          <w:spacing w:val="-9"/>
        </w:rPr>
        <w:t xml:space="preserve"> </w:t>
      </w:r>
      <w:r>
        <w:t>правила</w:t>
      </w:r>
      <w:r>
        <w:rPr>
          <w:spacing w:val="-12"/>
        </w:rPr>
        <w:t xml:space="preserve"> </w:t>
      </w:r>
      <w:r>
        <w:t>безопасного</w:t>
      </w:r>
      <w:r>
        <w:rPr>
          <w:spacing w:val="-11"/>
        </w:rPr>
        <w:t xml:space="preserve"> </w:t>
      </w:r>
      <w:r>
        <w:t>поведения</w:t>
      </w:r>
      <w:r>
        <w:rPr>
          <w:spacing w:val="-10"/>
        </w:rPr>
        <w:t xml:space="preserve"> </w:t>
      </w:r>
      <w:r>
        <w:t>при</w:t>
      </w:r>
      <w:r>
        <w:rPr>
          <w:spacing w:val="-14"/>
        </w:rPr>
        <w:t xml:space="preserve"> </w:t>
      </w:r>
      <w:r>
        <w:t>неблагоприятной</w:t>
      </w:r>
      <w:r>
        <w:rPr>
          <w:spacing w:val="-12"/>
        </w:rPr>
        <w:t xml:space="preserve"> </w:t>
      </w:r>
      <w:r>
        <w:t>экологической обстановке (загрязнении атмосферы).</w:t>
      </w:r>
    </w:p>
    <w:p w:rsidR="00D542CB" w:rsidRDefault="00436AA8">
      <w:pPr>
        <w:pStyle w:val="a3"/>
        <w:spacing w:before="2" w:line="237" w:lineRule="auto"/>
        <w:ind w:left="1570" w:firstLine="715"/>
        <w:jc w:val="left"/>
      </w:pPr>
      <w:r>
        <w:t>Предметные</w:t>
      </w:r>
      <w:r>
        <w:rPr>
          <w:spacing w:val="-5"/>
        </w:rPr>
        <w:t xml:space="preserve"> </w:t>
      </w:r>
      <w:r>
        <w:t>результаты</w:t>
      </w:r>
      <w:r>
        <w:rPr>
          <w:spacing w:val="-3"/>
        </w:rPr>
        <w:t xml:space="preserve"> </w:t>
      </w:r>
      <w:r>
        <w:t>по</w:t>
      </w:r>
      <w:r>
        <w:rPr>
          <w:spacing w:val="-3"/>
        </w:rPr>
        <w:t xml:space="preserve"> </w:t>
      </w:r>
      <w:r>
        <w:t>модулю</w:t>
      </w:r>
      <w:r>
        <w:rPr>
          <w:spacing w:val="-3"/>
        </w:rPr>
        <w:t xml:space="preserve"> </w:t>
      </w:r>
      <w:r>
        <w:t>№</w:t>
      </w:r>
      <w:r>
        <w:rPr>
          <w:spacing w:val="-4"/>
        </w:rPr>
        <w:t xml:space="preserve"> </w:t>
      </w:r>
      <w:r>
        <w:t>8</w:t>
      </w:r>
      <w:r>
        <w:rPr>
          <w:spacing w:val="-3"/>
        </w:rPr>
        <w:t xml:space="preserve"> </w:t>
      </w:r>
      <w:r>
        <w:t>«Основы</w:t>
      </w:r>
      <w:r>
        <w:rPr>
          <w:spacing w:val="-4"/>
        </w:rPr>
        <w:t xml:space="preserve"> </w:t>
      </w:r>
      <w:r>
        <w:t>медицинских</w:t>
      </w:r>
      <w:r>
        <w:rPr>
          <w:spacing w:val="-6"/>
        </w:rPr>
        <w:t xml:space="preserve"> </w:t>
      </w:r>
      <w:r>
        <w:t>знаний.</w:t>
      </w:r>
      <w:r>
        <w:rPr>
          <w:spacing w:val="-3"/>
        </w:rPr>
        <w:t xml:space="preserve"> </w:t>
      </w:r>
      <w:r>
        <w:t>Оказание</w:t>
      </w:r>
      <w:r>
        <w:rPr>
          <w:spacing w:val="-4"/>
        </w:rPr>
        <w:t xml:space="preserve"> </w:t>
      </w:r>
      <w:r>
        <w:t xml:space="preserve">первой </w:t>
      </w:r>
      <w:r>
        <w:rPr>
          <w:spacing w:val="-2"/>
        </w:rPr>
        <w:t>помощи»:</w:t>
      </w:r>
    </w:p>
    <w:p w:rsidR="00D542CB" w:rsidRDefault="00436AA8">
      <w:pPr>
        <w:pStyle w:val="a3"/>
        <w:tabs>
          <w:tab w:val="left" w:pos="2553"/>
          <w:tab w:val="left" w:pos="3687"/>
          <w:tab w:val="left" w:pos="6450"/>
          <w:tab w:val="left" w:pos="6920"/>
          <w:tab w:val="left" w:pos="9181"/>
        </w:tabs>
        <w:spacing w:line="242" w:lineRule="auto"/>
        <w:ind w:left="1570" w:right="1968" w:hanging="408"/>
        <w:jc w:val="left"/>
      </w:pPr>
      <w:r>
        <w:rPr>
          <w:spacing w:val="-2"/>
        </w:rPr>
        <w:t>раскрывать</w:t>
      </w:r>
      <w:r>
        <w:tab/>
      </w:r>
      <w:r>
        <w:rPr>
          <w:spacing w:val="-4"/>
        </w:rPr>
        <w:t>смысл</w:t>
      </w:r>
      <w:r>
        <w:tab/>
        <w:t>понятий «здоровье»</w:t>
      </w:r>
      <w:r>
        <w:tab/>
      </w:r>
      <w:r>
        <w:rPr>
          <w:spacing w:val="-10"/>
        </w:rPr>
        <w:t>и</w:t>
      </w:r>
      <w:r>
        <w:tab/>
        <w:t>«здоровый</w:t>
      </w:r>
      <w:r>
        <w:rPr>
          <w:spacing w:val="40"/>
        </w:rPr>
        <w:t xml:space="preserve"> </w:t>
      </w:r>
      <w:r>
        <w:t>образ</w:t>
      </w:r>
      <w:r>
        <w:tab/>
      </w:r>
      <w:r>
        <w:rPr>
          <w:spacing w:val="-2"/>
        </w:rPr>
        <w:t xml:space="preserve">жизни» </w:t>
      </w:r>
      <w:r>
        <w:t>и</w:t>
      </w:r>
      <w:r>
        <w:rPr>
          <w:spacing w:val="35"/>
        </w:rPr>
        <w:t xml:space="preserve"> </w:t>
      </w:r>
      <w:r>
        <w:t>их</w:t>
      </w:r>
      <w:r>
        <w:rPr>
          <w:spacing w:val="35"/>
        </w:rPr>
        <w:t xml:space="preserve"> </w:t>
      </w:r>
      <w:r>
        <w:t>содержание,</w:t>
      </w:r>
      <w:r>
        <w:rPr>
          <w:spacing w:val="38"/>
        </w:rPr>
        <w:t xml:space="preserve"> </w:t>
      </w:r>
      <w:r>
        <w:t>объяснять</w:t>
      </w:r>
      <w:r>
        <w:rPr>
          <w:spacing w:val="76"/>
        </w:rPr>
        <w:t xml:space="preserve"> </w:t>
      </w:r>
      <w:r>
        <w:t>значение</w:t>
      </w:r>
      <w:r>
        <w:rPr>
          <w:spacing w:val="35"/>
        </w:rPr>
        <w:t xml:space="preserve"> </w:t>
      </w:r>
      <w:r>
        <w:t>здоровья</w:t>
      </w:r>
      <w:r>
        <w:rPr>
          <w:spacing w:val="38"/>
        </w:rPr>
        <w:t xml:space="preserve"> </w:t>
      </w:r>
      <w:r>
        <w:t>для</w:t>
      </w:r>
      <w:r>
        <w:rPr>
          <w:spacing w:val="37"/>
        </w:rPr>
        <w:t xml:space="preserve"> </w:t>
      </w:r>
      <w:r>
        <w:t>человека;</w:t>
      </w:r>
      <w:r>
        <w:rPr>
          <w:spacing w:val="39"/>
        </w:rPr>
        <w:t xml:space="preserve"> </w:t>
      </w:r>
      <w:r>
        <w:rPr>
          <w:spacing w:val="-2"/>
        </w:rPr>
        <w:t>характеризовать</w:t>
      </w:r>
    </w:p>
    <w:p w:rsidR="00D542CB" w:rsidRDefault="00436AA8">
      <w:pPr>
        <w:pStyle w:val="a3"/>
        <w:spacing w:line="275" w:lineRule="exact"/>
        <w:ind w:left="2285"/>
        <w:jc w:val="left"/>
      </w:pPr>
      <w:r>
        <w:t>факторы,</w:t>
      </w:r>
      <w:r>
        <w:rPr>
          <w:spacing w:val="-3"/>
        </w:rPr>
        <w:t xml:space="preserve"> </w:t>
      </w:r>
      <w:r>
        <w:t>влияющие</w:t>
      </w:r>
      <w:r>
        <w:rPr>
          <w:spacing w:val="-5"/>
        </w:rPr>
        <w:t xml:space="preserve"> </w:t>
      </w:r>
      <w:r>
        <w:t>на</w:t>
      </w:r>
      <w:r>
        <w:rPr>
          <w:spacing w:val="-3"/>
        </w:rPr>
        <w:t xml:space="preserve"> </w:t>
      </w:r>
      <w:r>
        <w:t>здоровье</w:t>
      </w:r>
      <w:r>
        <w:rPr>
          <w:spacing w:val="-3"/>
        </w:rPr>
        <w:t xml:space="preserve"> </w:t>
      </w:r>
      <w:r>
        <w:rPr>
          <w:spacing w:val="-2"/>
        </w:rPr>
        <w:t>человека;</w:t>
      </w:r>
    </w:p>
    <w:p w:rsidR="00D542CB" w:rsidRDefault="00436AA8">
      <w:pPr>
        <w:pStyle w:val="a3"/>
        <w:spacing w:before="1" w:line="242" w:lineRule="auto"/>
        <w:ind w:left="1584" w:right="863" w:firstLine="724"/>
        <w:jc w:val="left"/>
      </w:pPr>
      <w:r>
        <w:t>раскрывать</w:t>
      </w:r>
      <w:r>
        <w:rPr>
          <w:spacing w:val="-7"/>
        </w:rPr>
        <w:t xml:space="preserve"> </w:t>
      </w:r>
      <w:r>
        <w:t>содержание</w:t>
      </w:r>
      <w:r>
        <w:rPr>
          <w:spacing w:val="-12"/>
        </w:rPr>
        <w:t xml:space="preserve"> </w:t>
      </w:r>
      <w:r>
        <w:t>элементов</w:t>
      </w:r>
      <w:r>
        <w:rPr>
          <w:spacing w:val="-11"/>
        </w:rPr>
        <w:t xml:space="preserve"> </w:t>
      </w:r>
      <w:r>
        <w:t>здорового</w:t>
      </w:r>
      <w:r>
        <w:rPr>
          <w:spacing w:val="-12"/>
        </w:rPr>
        <w:t xml:space="preserve"> </w:t>
      </w:r>
      <w:r>
        <w:t>образа</w:t>
      </w:r>
      <w:r>
        <w:rPr>
          <w:spacing w:val="-12"/>
        </w:rPr>
        <w:t xml:space="preserve"> </w:t>
      </w:r>
      <w:r>
        <w:t>жизни,</w:t>
      </w:r>
      <w:r>
        <w:rPr>
          <w:spacing w:val="-11"/>
        </w:rPr>
        <w:t xml:space="preserve"> </w:t>
      </w:r>
      <w:r>
        <w:t>объяснять</w:t>
      </w:r>
      <w:r>
        <w:rPr>
          <w:spacing w:val="-12"/>
        </w:rPr>
        <w:t xml:space="preserve"> </w:t>
      </w:r>
      <w:r>
        <w:t>пагубность вредных привычек;</w:t>
      </w:r>
    </w:p>
    <w:p w:rsidR="00D542CB" w:rsidRDefault="00436AA8">
      <w:pPr>
        <w:pStyle w:val="a3"/>
        <w:tabs>
          <w:tab w:val="left" w:pos="7107"/>
          <w:tab w:val="left" w:pos="8730"/>
        </w:tabs>
        <w:spacing w:line="242" w:lineRule="auto"/>
        <w:ind w:left="1162" w:right="2273" w:firstLine="1147"/>
        <w:jc w:val="left"/>
      </w:pPr>
      <w:r>
        <w:t>обосновывать личную ответственность за сохранение здоровья; раскрывать</w:t>
      </w:r>
      <w:r>
        <w:rPr>
          <w:spacing w:val="40"/>
        </w:rPr>
        <w:t xml:space="preserve"> </w:t>
      </w:r>
      <w:r>
        <w:t>понятие «инфекционные заболевания»,</w:t>
      </w:r>
      <w:r>
        <w:tab/>
      </w:r>
      <w:r>
        <w:rPr>
          <w:spacing w:val="-2"/>
        </w:rPr>
        <w:t>объяснять</w:t>
      </w:r>
      <w:r>
        <w:tab/>
      </w:r>
      <w:r>
        <w:rPr>
          <w:spacing w:val="-2"/>
        </w:rPr>
        <w:t>причины</w:t>
      </w:r>
    </w:p>
    <w:p w:rsidR="00D542CB" w:rsidRDefault="00436AA8">
      <w:pPr>
        <w:pStyle w:val="a3"/>
        <w:spacing w:line="242" w:lineRule="auto"/>
        <w:ind w:left="1570"/>
        <w:jc w:val="left"/>
      </w:pPr>
      <w:r>
        <w:t>их возникновения; характеризовать механизм распространения инфекционных заболеваний, выработать навыки</w:t>
      </w:r>
      <w:r>
        <w:t xml:space="preserve"> соблюдения мер их</w:t>
      </w:r>
      <w:r>
        <w:rPr>
          <w:spacing w:val="-2"/>
        </w:rPr>
        <w:t xml:space="preserve"> </w:t>
      </w:r>
      <w:r>
        <w:t>профилактики и защиты</w:t>
      </w:r>
      <w:r>
        <w:rPr>
          <w:spacing w:val="-2"/>
        </w:rPr>
        <w:t xml:space="preserve"> </w:t>
      </w:r>
      <w:r>
        <w:t>от них;</w:t>
      </w:r>
      <w:r>
        <w:rPr>
          <w:spacing w:val="-2"/>
        </w:rPr>
        <w:t xml:space="preserve"> </w:t>
      </w:r>
      <w:r>
        <w:t>иметь представление</w:t>
      </w:r>
      <w:r>
        <w:rPr>
          <w:spacing w:val="-3"/>
        </w:rPr>
        <w:t xml:space="preserve"> </w:t>
      </w:r>
      <w:r>
        <w:t>о</w:t>
      </w:r>
    </w:p>
    <w:p w:rsidR="00D542CB" w:rsidRDefault="00436AA8">
      <w:pPr>
        <w:pStyle w:val="a3"/>
        <w:spacing w:line="268" w:lineRule="exact"/>
        <w:ind w:left="2285"/>
        <w:jc w:val="left"/>
      </w:pPr>
      <w:r>
        <w:t>безопасных</w:t>
      </w:r>
      <w:r>
        <w:rPr>
          <w:spacing w:val="-11"/>
        </w:rPr>
        <w:t xml:space="preserve"> </w:t>
      </w:r>
      <w:r>
        <w:t>действиях</w:t>
      </w:r>
      <w:r>
        <w:rPr>
          <w:spacing w:val="-11"/>
        </w:rPr>
        <w:t xml:space="preserve"> </w:t>
      </w:r>
      <w:r>
        <w:t>при</w:t>
      </w:r>
      <w:r>
        <w:rPr>
          <w:spacing w:val="-8"/>
        </w:rPr>
        <w:t xml:space="preserve"> </w:t>
      </w:r>
      <w:r>
        <w:t>возникновении</w:t>
      </w:r>
      <w:r>
        <w:rPr>
          <w:spacing w:val="-7"/>
        </w:rPr>
        <w:t xml:space="preserve"> </w:t>
      </w:r>
      <w:r>
        <w:rPr>
          <w:spacing w:val="-2"/>
        </w:rPr>
        <w:t>чрезвычайных</w:t>
      </w:r>
    </w:p>
    <w:p w:rsidR="00D542CB" w:rsidRDefault="00436AA8">
      <w:pPr>
        <w:pStyle w:val="a3"/>
        <w:spacing w:before="1" w:line="237" w:lineRule="auto"/>
        <w:ind w:left="2285" w:hanging="716"/>
        <w:jc w:val="left"/>
      </w:pPr>
      <w:r>
        <w:t>ситуаций</w:t>
      </w:r>
      <w:r>
        <w:rPr>
          <w:spacing w:val="-7"/>
        </w:rPr>
        <w:t xml:space="preserve"> </w:t>
      </w:r>
      <w:r>
        <w:t>биолого-социального</w:t>
      </w:r>
      <w:r>
        <w:rPr>
          <w:spacing w:val="-8"/>
        </w:rPr>
        <w:t xml:space="preserve"> </w:t>
      </w:r>
      <w:r>
        <w:t>происхождения</w:t>
      </w:r>
      <w:r>
        <w:rPr>
          <w:spacing w:val="-13"/>
        </w:rPr>
        <w:t xml:space="preserve"> </w:t>
      </w:r>
      <w:r>
        <w:t>(эпидемия,</w:t>
      </w:r>
      <w:r>
        <w:rPr>
          <w:spacing w:val="-12"/>
        </w:rPr>
        <w:t xml:space="preserve"> </w:t>
      </w:r>
      <w:r>
        <w:t>пандемия);</w:t>
      </w:r>
      <w:r>
        <w:rPr>
          <w:spacing w:val="-12"/>
        </w:rPr>
        <w:t xml:space="preserve"> </w:t>
      </w:r>
      <w:r>
        <w:t>характеризовать</w:t>
      </w:r>
      <w:r>
        <w:rPr>
          <w:spacing w:val="-13"/>
        </w:rPr>
        <w:t xml:space="preserve"> </w:t>
      </w:r>
      <w:r>
        <w:t>основные мероприятия, проводимые государством</w:t>
      </w:r>
    </w:p>
    <w:p w:rsidR="00D542CB" w:rsidRDefault="00436AA8">
      <w:pPr>
        <w:pStyle w:val="a3"/>
        <w:ind w:left="1584" w:right="311"/>
      </w:pPr>
      <w:r>
        <w:t>по</w:t>
      </w:r>
      <w:r>
        <w:rPr>
          <w:spacing w:val="-7"/>
        </w:rPr>
        <w:t xml:space="preserve"> </w:t>
      </w:r>
      <w:r>
        <w:t>обеспечению</w:t>
      </w:r>
      <w:r>
        <w:rPr>
          <w:spacing w:val="-7"/>
        </w:rPr>
        <w:t xml:space="preserve"> </w:t>
      </w:r>
      <w:r>
        <w:t>безопасности</w:t>
      </w:r>
      <w:r>
        <w:rPr>
          <w:spacing w:val="-6"/>
        </w:rPr>
        <w:t xml:space="preserve"> </w:t>
      </w:r>
      <w:r>
        <w:t>населения</w:t>
      </w:r>
      <w:r>
        <w:rPr>
          <w:spacing w:val="-7"/>
        </w:rPr>
        <w:t xml:space="preserve"> </w:t>
      </w:r>
      <w:r>
        <w:t>при</w:t>
      </w:r>
      <w:r>
        <w:rPr>
          <w:spacing w:val="-6"/>
        </w:rPr>
        <w:t xml:space="preserve"> </w:t>
      </w:r>
      <w:r>
        <w:t>угрозе</w:t>
      </w:r>
      <w:r>
        <w:rPr>
          <w:spacing w:val="-8"/>
        </w:rPr>
        <w:t xml:space="preserve"> </w:t>
      </w:r>
      <w:r>
        <w:t>и</w:t>
      </w:r>
      <w:r>
        <w:rPr>
          <w:spacing w:val="-6"/>
        </w:rPr>
        <w:t xml:space="preserve"> </w:t>
      </w:r>
      <w:r>
        <w:t>во</w:t>
      </w:r>
      <w:r>
        <w:rPr>
          <w:spacing w:val="-8"/>
        </w:rPr>
        <w:t xml:space="preserve"> </w:t>
      </w:r>
      <w:r>
        <w:t>время</w:t>
      </w:r>
      <w:r>
        <w:rPr>
          <w:spacing w:val="-5"/>
        </w:rPr>
        <w:t xml:space="preserve"> </w:t>
      </w:r>
      <w:r>
        <w:t>чрезвычайных</w:t>
      </w:r>
      <w:r>
        <w:rPr>
          <w:spacing w:val="-8"/>
        </w:rPr>
        <w:t xml:space="preserve"> </w:t>
      </w:r>
      <w:r>
        <w:t>ситуаций</w:t>
      </w:r>
      <w:r>
        <w:rPr>
          <w:spacing w:val="29"/>
        </w:rPr>
        <w:t xml:space="preserve"> </w:t>
      </w:r>
      <w:r>
        <w:t xml:space="preserve">биолого- социального происхождения (эпидемия, пандемия, эпизоотия, панзоотия, эпифитотия, </w:t>
      </w:r>
      <w:r>
        <w:rPr>
          <w:spacing w:val="-2"/>
        </w:rPr>
        <w:t>панфитотия);</w:t>
      </w:r>
    </w:p>
    <w:p w:rsidR="00D542CB" w:rsidRDefault="00436AA8">
      <w:pPr>
        <w:pStyle w:val="a3"/>
        <w:tabs>
          <w:tab w:val="left" w:pos="8361"/>
          <w:tab w:val="left" w:pos="9359"/>
        </w:tabs>
        <w:spacing w:line="242" w:lineRule="auto"/>
        <w:ind w:left="1570" w:right="1897" w:hanging="408"/>
      </w:pPr>
      <w:r>
        <w:t>раскрывать</w:t>
      </w:r>
      <w:r>
        <w:rPr>
          <w:spacing w:val="40"/>
        </w:rPr>
        <w:t xml:space="preserve"> </w:t>
      </w:r>
      <w:r>
        <w:t>понятие</w:t>
      </w:r>
      <w:r>
        <w:rPr>
          <w:spacing w:val="40"/>
        </w:rPr>
        <w:t xml:space="preserve"> </w:t>
      </w:r>
      <w:r>
        <w:t>«неинфекционные</w:t>
      </w:r>
      <w:r>
        <w:rPr>
          <w:spacing w:val="80"/>
        </w:rPr>
        <w:t xml:space="preserve"> </w:t>
      </w:r>
      <w:r>
        <w:t>заболевания»</w:t>
      </w:r>
      <w:r>
        <w:tab/>
      </w:r>
      <w:r>
        <w:rPr>
          <w:spacing w:val="-10"/>
        </w:rPr>
        <w:t>и</w:t>
      </w:r>
      <w:r>
        <w:tab/>
      </w:r>
      <w:r>
        <w:rPr>
          <w:spacing w:val="-2"/>
        </w:rPr>
        <w:t xml:space="preserve">давать </w:t>
      </w:r>
      <w:r>
        <w:t>их</w:t>
      </w:r>
      <w:r>
        <w:rPr>
          <w:spacing w:val="80"/>
        </w:rPr>
        <w:t xml:space="preserve"> </w:t>
      </w:r>
      <w:r>
        <w:t>классификацию;</w:t>
      </w:r>
      <w:r>
        <w:rPr>
          <w:spacing w:val="80"/>
        </w:rPr>
        <w:t xml:space="preserve"> </w:t>
      </w:r>
      <w:r>
        <w:t>характеризовать</w:t>
      </w:r>
      <w:r>
        <w:rPr>
          <w:spacing w:val="80"/>
        </w:rPr>
        <w:t xml:space="preserve"> </w:t>
      </w:r>
      <w:r>
        <w:t>факторы</w:t>
      </w:r>
      <w:r>
        <w:rPr>
          <w:spacing w:val="80"/>
        </w:rPr>
        <w:t xml:space="preserve"> </w:t>
      </w:r>
      <w:r>
        <w:t>риска</w:t>
      </w:r>
      <w:r>
        <w:rPr>
          <w:spacing w:val="80"/>
        </w:rPr>
        <w:t xml:space="preserve"> </w:t>
      </w:r>
      <w:r>
        <w:t>неинфекционных</w:t>
      </w:r>
    </w:p>
    <w:p w:rsidR="00D542CB" w:rsidRDefault="00436AA8">
      <w:pPr>
        <w:pStyle w:val="a3"/>
        <w:spacing w:line="269" w:lineRule="exact"/>
        <w:ind w:left="2285"/>
        <w:jc w:val="left"/>
      </w:pPr>
      <w:r>
        <w:rPr>
          <w:spacing w:val="-2"/>
        </w:rPr>
        <w:t>заболеваний;</w:t>
      </w:r>
    </w:p>
    <w:p w:rsidR="00D542CB" w:rsidRDefault="00436AA8">
      <w:pPr>
        <w:pStyle w:val="a3"/>
        <w:spacing w:before="1" w:line="237" w:lineRule="auto"/>
        <w:ind w:left="1570" w:right="1468" w:firstLine="739"/>
        <w:jc w:val="left"/>
      </w:pPr>
      <w:r>
        <w:t>иметь</w:t>
      </w:r>
      <w:r>
        <w:rPr>
          <w:spacing w:val="-11"/>
        </w:rPr>
        <w:t xml:space="preserve"> </w:t>
      </w:r>
      <w:r>
        <w:t>навыки</w:t>
      </w:r>
      <w:r>
        <w:rPr>
          <w:spacing w:val="-11"/>
        </w:rPr>
        <w:t xml:space="preserve"> </w:t>
      </w:r>
      <w:r>
        <w:t>соблюдения</w:t>
      </w:r>
      <w:r>
        <w:rPr>
          <w:spacing w:val="-9"/>
        </w:rPr>
        <w:t xml:space="preserve"> </w:t>
      </w:r>
      <w:r>
        <w:t>мер</w:t>
      </w:r>
      <w:r>
        <w:rPr>
          <w:spacing w:val="-11"/>
        </w:rPr>
        <w:t xml:space="preserve"> </w:t>
      </w:r>
      <w:r>
        <w:t>профилактики</w:t>
      </w:r>
      <w:r>
        <w:rPr>
          <w:spacing w:val="-12"/>
        </w:rPr>
        <w:t xml:space="preserve"> </w:t>
      </w:r>
      <w:r>
        <w:t>неинфекционных</w:t>
      </w:r>
      <w:r>
        <w:rPr>
          <w:spacing w:val="-12"/>
        </w:rPr>
        <w:t xml:space="preserve"> </w:t>
      </w:r>
      <w:r>
        <w:t>заболеваний</w:t>
      </w:r>
      <w:r>
        <w:rPr>
          <w:spacing w:val="-10"/>
        </w:rPr>
        <w:t xml:space="preserve"> </w:t>
      </w:r>
      <w:r>
        <w:t>и защиты</w:t>
      </w:r>
      <w:r>
        <w:rPr>
          <w:spacing w:val="40"/>
        </w:rPr>
        <w:t xml:space="preserve"> </w:t>
      </w:r>
      <w:r>
        <w:t>от</w:t>
      </w:r>
      <w:r>
        <w:rPr>
          <w:spacing w:val="80"/>
        </w:rPr>
        <w:t xml:space="preserve"> </w:t>
      </w:r>
      <w:r>
        <w:t>них;</w:t>
      </w:r>
      <w:r>
        <w:rPr>
          <w:spacing w:val="80"/>
        </w:rPr>
        <w:t xml:space="preserve"> </w:t>
      </w:r>
      <w:r>
        <w:t>знать</w:t>
      </w:r>
      <w:r>
        <w:rPr>
          <w:spacing w:val="80"/>
        </w:rPr>
        <w:t xml:space="preserve"> </w:t>
      </w:r>
      <w:r>
        <w:t>назначение</w:t>
      </w:r>
      <w:r>
        <w:rPr>
          <w:spacing w:val="40"/>
        </w:rPr>
        <w:t xml:space="preserve"> </w:t>
      </w:r>
      <w:r>
        <w:t>диспансеризации</w:t>
      </w:r>
      <w:r>
        <w:rPr>
          <w:spacing w:val="80"/>
        </w:rPr>
        <w:t xml:space="preserve"> </w:t>
      </w:r>
      <w:r>
        <w:t>и</w:t>
      </w:r>
      <w:r>
        <w:rPr>
          <w:spacing w:val="80"/>
        </w:rPr>
        <w:t xml:space="preserve"> </w:t>
      </w:r>
      <w:r>
        <w:t>раскрывать</w:t>
      </w:r>
      <w:r>
        <w:rPr>
          <w:spacing w:val="80"/>
        </w:rPr>
        <w:t xml:space="preserve"> </w:t>
      </w:r>
      <w:r>
        <w:t>её</w:t>
      </w:r>
    </w:p>
    <w:p w:rsidR="00D542CB" w:rsidRDefault="00436AA8">
      <w:pPr>
        <w:pStyle w:val="a3"/>
        <w:spacing w:line="272" w:lineRule="exact"/>
        <w:ind w:left="2285"/>
        <w:jc w:val="left"/>
      </w:pPr>
      <w:r>
        <w:rPr>
          <w:spacing w:val="-2"/>
        </w:rPr>
        <w:t>задачи;</w:t>
      </w:r>
    </w:p>
    <w:p w:rsidR="00D542CB" w:rsidRDefault="00436AA8">
      <w:pPr>
        <w:pStyle w:val="a3"/>
        <w:spacing w:before="3"/>
        <w:ind w:left="2309"/>
        <w:jc w:val="left"/>
      </w:pPr>
      <w:r>
        <w:t>раскрывать</w:t>
      </w:r>
      <w:r>
        <w:rPr>
          <w:spacing w:val="31"/>
        </w:rPr>
        <w:t xml:space="preserve"> </w:t>
      </w:r>
      <w:r>
        <w:t>понятия</w:t>
      </w:r>
      <w:r>
        <w:rPr>
          <w:spacing w:val="29"/>
        </w:rPr>
        <w:t xml:space="preserve"> </w:t>
      </w:r>
      <w:r>
        <w:t>«психическое здоровье»</w:t>
      </w:r>
      <w:r>
        <w:rPr>
          <w:spacing w:val="31"/>
        </w:rPr>
        <w:t xml:space="preserve"> </w:t>
      </w:r>
      <w:r>
        <w:t>и</w:t>
      </w:r>
      <w:r>
        <w:rPr>
          <w:spacing w:val="29"/>
        </w:rPr>
        <w:t xml:space="preserve"> </w:t>
      </w:r>
      <w:r>
        <w:t>«психическое благополучие»; объяснять понятие «стресс» и его влияние на человека;</w:t>
      </w:r>
    </w:p>
    <w:p w:rsidR="00D542CB" w:rsidRDefault="00436AA8">
      <w:pPr>
        <w:pStyle w:val="a3"/>
        <w:tabs>
          <w:tab w:val="left" w:pos="3320"/>
          <w:tab w:val="left" w:pos="5148"/>
          <w:tab w:val="left" w:pos="7835"/>
        </w:tabs>
        <w:spacing w:before="2" w:line="242" w:lineRule="auto"/>
        <w:ind w:left="1570" w:right="1923" w:firstLine="739"/>
        <w:jc w:val="left"/>
      </w:pPr>
      <w:r>
        <w:t>иметь</w:t>
      </w:r>
      <w:r>
        <w:rPr>
          <w:spacing w:val="-11"/>
        </w:rPr>
        <w:t xml:space="preserve"> </w:t>
      </w:r>
      <w:r>
        <w:t>навыки</w:t>
      </w:r>
      <w:r>
        <w:rPr>
          <w:spacing w:val="-13"/>
        </w:rPr>
        <w:t xml:space="preserve"> </w:t>
      </w:r>
      <w:r>
        <w:t>соблюдения</w:t>
      </w:r>
      <w:r>
        <w:rPr>
          <w:spacing w:val="-9"/>
        </w:rPr>
        <w:t xml:space="preserve"> </w:t>
      </w:r>
      <w:r>
        <w:t>мер</w:t>
      </w:r>
      <w:r>
        <w:rPr>
          <w:spacing w:val="-15"/>
        </w:rPr>
        <w:t xml:space="preserve"> </w:t>
      </w:r>
      <w:r>
        <w:t>профилактики</w:t>
      </w:r>
      <w:r>
        <w:rPr>
          <w:spacing w:val="-10"/>
        </w:rPr>
        <w:t xml:space="preserve"> </w:t>
      </w:r>
      <w:r>
        <w:t>стресса,</w:t>
      </w:r>
      <w:r>
        <w:rPr>
          <w:spacing w:val="-7"/>
        </w:rPr>
        <w:t xml:space="preserve"> </w:t>
      </w:r>
      <w:r>
        <w:t>раскрывать</w:t>
      </w:r>
      <w:r>
        <w:rPr>
          <w:spacing w:val="-8"/>
        </w:rPr>
        <w:t xml:space="preserve"> </w:t>
      </w:r>
      <w:r>
        <w:t xml:space="preserve">способы </w:t>
      </w:r>
      <w:r>
        <w:rPr>
          <w:spacing w:val="-2"/>
        </w:rPr>
        <w:t>саморегуляции</w:t>
      </w:r>
      <w:r>
        <w:tab/>
      </w:r>
      <w:r>
        <w:rPr>
          <w:spacing w:val="-2"/>
        </w:rPr>
        <w:t>эмоциональных</w:t>
      </w:r>
      <w:r>
        <w:tab/>
        <w:t>состояний;</w:t>
      </w:r>
      <w:r>
        <w:rPr>
          <w:spacing w:val="40"/>
        </w:rPr>
        <w:t xml:space="preserve"> </w:t>
      </w:r>
      <w:r>
        <w:t>раскрывать</w:t>
      </w:r>
      <w:r>
        <w:tab/>
      </w:r>
      <w:r>
        <w:rPr>
          <w:spacing w:val="-2"/>
        </w:rPr>
        <w:t>понятие</w:t>
      </w:r>
    </w:p>
    <w:p w:rsidR="00D542CB" w:rsidRDefault="00436AA8">
      <w:pPr>
        <w:pStyle w:val="a3"/>
        <w:tabs>
          <w:tab w:val="left" w:pos="3288"/>
          <w:tab w:val="left" w:pos="4750"/>
          <w:tab w:val="left" w:pos="6829"/>
          <w:tab w:val="left" w:pos="7570"/>
        </w:tabs>
        <w:spacing w:line="242" w:lineRule="auto"/>
        <w:ind w:left="2285" w:right="3264"/>
        <w:jc w:val="left"/>
      </w:pPr>
      <w:r>
        <w:rPr>
          <w:spacing w:val="-2"/>
        </w:rPr>
        <w:t>«первая</w:t>
      </w:r>
      <w:r>
        <w:tab/>
        <w:t>помощь»</w:t>
      </w:r>
      <w:r>
        <w:rPr>
          <w:spacing w:val="40"/>
        </w:rPr>
        <w:t xml:space="preserve"> </w:t>
      </w:r>
      <w:r>
        <w:t>и</w:t>
      </w:r>
      <w:r>
        <w:tab/>
        <w:t>её</w:t>
      </w:r>
      <w:r>
        <w:rPr>
          <w:spacing w:val="40"/>
        </w:rPr>
        <w:t xml:space="preserve"> </w:t>
      </w:r>
      <w:r>
        <w:t>содержание;</w:t>
      </w:r>
      <w:r>
        <w:tab/>
      </w:r>
      <w:r>
        <w:rPr>
          <w:spacing w:val="-4"/>
        </w:rPr>
        <w:t>знать</w:t>
      </w:r>
      <w:r>
        <w:tab/>
      </w:r>
      <w:r>
        <w:rPr>
          <w:spacing w:val="-2"/>
        </w:rPr>
        <w:t xml:space="preserve">состояния, </w:t>
      </w:r>
      <w:r>
        <w:t>требующие оказания первой помощи;</w:t>
      </w:r>
    </w:p>
    <w:p w:rsidR="00D542CB" w:rsidRDefault="00436AA8">
      <w:pPr>
        <w:pStyle w:val="a3"/>
        <w:tabs>
          <w:tab w:val="left" w:pos="3224"/>
          <w:tab w:val="left" w:pos="4560"/>
          <w:tab w:val="left" w:pos="6459"/>
          <w:tab w:val="left" w:pos="7477"/>
          <w:tab w:val="left" w:pos="9477"/>
        </w:tabs>
        <w:spacing w:line="254" w:lineRule="auto"/>
        <w:ind w:left="1898" w:right="911" w:firstLine="479"/>
        <w:jc w:val="right"/>
      </w:pPr>
      <w:r>
        <w:t>знать</w:t>
      </w:r>
      <w:r>
        <w:rPr>
          <w:spacing w:val="-3"/>
        </w:rPr>
        <w:t xml:space="preserve"> </w:t>
      </w:r>
      <w:r>
        <w:t>универсальный</w:t>
      </w:r>
      <w:r>
        <w:rPr>
          <w:spacing w:val="-2"/>
        </w:rPr>
        <w:t xml:space="preserve"> </w:t>
      </w:r>
      <w:r>
        <w:t>алгоритм</w:t>
      </w:r>
      <w:r>
        <w:rPr>
          <w:spacing w:val="-6"/>
        </w:rPr>
        <w:t xml:space="preserve"> </w:t>
      </w:r>
      <w:r>
        <w:t>оказания</w:t>
      </w:r>
      <w:r>
        <w:rPr>
          <w:spacing w:val="-6"/>
        </w:rPr>
        <w:t xml:space="preserve"> </w:t>
      </w:r>
      <w:r>
        <w:t>первой</w:t>
      </w:r>
      <w:r>
        <w:rPr>
          <w:spacing w:val="-4"/>
        </w:rPr>
        <w:t xml:space="preserve"> </w:t>
      </w:r>
      <w:r>
        <w:t>помощи;</w:t>
      </w:r>
      <w:r>
        <w:rPr>
          <w:spacing w:val="-5"/>
        </w:rPr>
        <w:t xml:space="preserve"> </w:t>
      </w:r>
      <w:r>
        <w:t>знать</w:t>
      </w:r>
      <w:r>
        <w:rPr>
          <w:spacing w:val="-5"/>
        </w:rPr>
        <w:t xml:space="preserve"> </w:t>
      </w:r>
      <w:r>
        <w:t>назначение</w:t>
      </w:r>
      <w:r>
        <w:rPr>
          <w:spacing w:val="-6"/>
        </w:rPr>
        <w:t xml:space="preserve"> </w:t>
      </w:r>
      <w:r>
        <w:t>и</w:t>
      </w:r>
      <w:r>
        <w:rPr>
          <w:spacing w:val="-4"/>
        </w:rPr>
        <w:t xml:space="preserve"> </w:t>
      </w:r>
      <w:r>
        <w:t>состав аптечки</w:t>
      </w:r>
      <w:r>
        <w:rPr>
          <w:spacing w:val="77"/>
        </w:rPr>
        <w:t xml:space="preserve"> </w:t>
      </w:r>
      <w:r>
        <w:t>первой</w:t>
      </w:r>
      <w:r>
        <w:rPr>
          <w:spacing w:val="77"/>
        </w:rPr>
        <w:t xml:space="preserve"> </w:t>
      </w:r>
      <w:r>
        <w:t>помощи;</w:t>
      </w:r>
      <w:r>
        <w:rPr>
          <w:spacing w:val="77"/>
        </w:rPr>
        <w:t xml:space="preserve"> </w:t>
      </w:r>
      <w:r>
        <w:t>иметь</w:t>
      </w:r>
      <w:r>
        <w:rPr>
          <w:spacing w:val="78"/>
        </w:rPr>
        <w:t xml:space="preserve"> </w:t>
      </w:r>
      <w:r>
        <w:t>навыки</w:t>
      </w:r>
      <w:r>
        <w:rPr>
          <w:spacing w:val="77"/>
        </w:rPr>
        <w:t xml:space="preserve"> </w:t>
      </w:r>
      <w:r>
        <w:t>действий</w:t>
      </w:r>
      <w:r>
        <w:rPr>
          <w:spacing w:val="77"/>
        </w:rPr>
        <w:t xml:space="preserve"> </w:t>
      </w:r>
      <w:r>
        <w:t>при</w:t>
      </w:r>
      <w:r>
        <w:rPr>
          <w:spacing w:val="78"/>
        </w:rPr>
        <w:t xml:space="preserve"> </w:t>
      </w:r>
      <w:r>
        <w:t>оказании</w:t>
      </w:r>
      <w:r>
        <w:rPr>
          <w:spacing w:val="75"/>
        </w:rPr>
        <w:t xml:space="preserve"> </w:t>
      </w:r>
      <w:r>
        <w:t>первой</w:t>
      </w:r>
      <w:r>
        <w:rPr>
          <w:spacing w:val="77"/>
        </w:rPr>
        <w:t xml:space="preserve"> </w:t>
      </w:r>
      <w:r>
        <w:t>помощи</w:t>
      </w:r>
      <w:r>
        <w:rPr>
          <w:spacing w:val="77"/>
        </w:rPr>
        <w:t xml:space="preserve"> </w:t>
      </w:r>
      <w:r>
        <w:t xml:space="preserve">в </w:t>
      </w:r>
      <w:r>
        <w:rPr>
          <w:spacing w:val="-2"/>
        </w:rPr>
        <w:t>различных</w:t>
      </w:r>
      <w:r>
        <w:tab/>
      </w:r>
      <w:r>
        <w:rPr>
          <w:spacing w:val="-2"/>
        </w:rPr>
        <w:t>ситуациях;</w:t>
      </w:r>
      <w:r>
        <w:tab/>
      </w:r>
      <w:r>
        <w:rPr>
          <w:spacing w:val="-2"/>
        </w:rPr>
        <w:t>характеризовать</w:t>
      </w:r>
      <w:r>
        <w:tab/>
      </w:r>
      <w:r>
        <w:rPr>
          <w:spacing w:val="-2"/>
        </w:rPr>
        <w:t>приёмы</w:t>
      </w:r>
      <w:r>
        <w:tab/>
      </w:r>
      <w:r>
        <w:rPr>
          <w:spacing w:val="-2"/>
        </w:rPr>
        <w:t>психологическо</w:t>
      </w:r>
      <w:r>
        <w:rPr>
          <w:spacing w:val="-2"/>
        </w:rPr>
        <w:t>й</w:t>
      </w:r>
      <w:r>
        <w:tab/>
      </w:r>
      <w:r>
        <w:rPr>
          <w:spacing w:val="-2"/>
        </w:rPr>
        <w:t>поддержки</w:t>
      </w:r>
    </w:p>
    <w:p w:rsidR="00D542CB" w:rsidRDefault="00436AA8">
      <w:pPr>
        <w:pStyle w:val="a3"/>
        <w:spacing w:line="275" w:lineRule="exact"/>
        <w:ind w:left="2285"/>
        <w:jc w:val="left"/>
      </w:pPr>
      <w:r>
        <w:rPr>
          <w:spacing w:val="-2"/>
        </w:rPr>
        <w:t>пострадавшего.</w:t>
      </w:r>
    </w:p>
    <w:p w:rsidR="00D542CB" w:rsidRDefault="00436AA8">
      <w:pPr>
        <w:pStyle w:val="a3"/>
        <w:spacing w:before="28"/>
        <w:ind w:left="2285"/>
        <w:jc w:val="left"/>
      </w:pPr>
      <w:r>
        <w:t>Предметные</w:t>
      </w:r>
      <w:r>
        <w:rPr>
          <w:spacing w:val="-11"/>
        </w:rPr>
        <w:t xml:space="preserve"> </w:t>
      </w:r>
      <w:r>
        <w:t>результаты</w:t>
      </w:r>
      <w:r>
        <w:rPr>
          <w:spacing w:val="-2"/>
        </w:rPr>
        <w:t xml:space="preserve"> </w:t>
      </w:r>
      <w:r>
        <w:t>по</w:t>
      </w:r>
      <w:r>
        <w:rPr>
          <w:spacing w:val="-4"/>
        </w:rPr>
        <w:t xml:space="preserve"> </w:t>
      </w:r>
      <w:r>
        <w:t>модулю</w:t>
      </w:r>
      <w:r>
        <w:rPr>
          <w:spacing w:val="-6"/>
        </w:rPr>
        <w:t xml:space="preserve"> </w:t>
      </w:r>
      <w:r>
        <w:t>№</w:t>
      </w:r>
      <w:r>
        <w:rPr>
          <w:spacing w:val="-4"/>
        </w:rPr>
        <w:t xml:space="preserve"> </w:t>
      </w:r>
      <w:r>
        <w:t>9</w:t>
      </w:r>
      <w:r>
        <w:rPr>
          <w:spacing w:val="-2"/>
        </w:rPr>
        <w:t xml:space="preserve"> </w:t>
      </w:r>
      <w:r>
        <w:t>«Безопасность</w:t>
      </w:r>
      <w:r>
        <w:rPr>
          <w:spacing w:val="51"/>
        </w:rPr>
        <w:t xml:space="preserve"> </w:t>
      </w:r>
      <w:r>
        <w:t>в</w:t>
      </w:r>
      <w:r>
        <w:rPr>
          <w:spacing w:val="-8"/>
        </w:rPr>
        <w:t xml:space="preserve"> </w:t>
      </w:r>
      <w:r>
        <w:rPr>
          <w:spacing w:val="-2"/>
        </w:rPr>
        <w:t>социуме»:</w:t>
      </w:r>
    </w:p>
    <w:p w:rsidR="00D542CB" w:rsidRDefault="00436AA8">
      <w:pPr>
        <w:pStyle w:val="a3"/>
        <w:spacing w:before="2" w:line="242" w:lineRule="auto"/>
        <w:ind w:left="2309"/>
        <w:jc w:val="left"/>
      </w:pPr>
      <w:r>
        <w:t>характеризовать</w:t>
      </w:r>
      <w:r>
        <w:rPr>
          <w:spacing w:val="38"/>
        </w:rPr>
        <w:t xml:space="preserve"> </w:t>
      </w:r>
      <w:r>
        <w:t>общение</w:t>
      </w:r>
      <w:r>
        <w:rPr>
          <w:spacing w:val="36"/>
        </w:rPr>
        <w:t xml:space="preserve"> </w:t>
      </w:r>
      <w:r>
        <w:t>и</w:t>
      </w:r>
      <w:r>
        <w:rPr>
          <w:spacing w:val="37"/>
        </w:rPr>
        <w:t xml:space="preserve"> </w:t>
      </w:r>
      <w:r>
        <w:t>объяснять</w:t>
      </w:r>
      <w:r>
        <w:rPr>
          <w:spacing w:val="36"/>
        </w:rPr>
        <w:t xml:space="preserve"> </w:t>
      </w:r>
      <w:r>
        <w:t>его</w:t>
      </w:r>
      <w:r>
        <w:rPr>
          <w:spacing w:val="36"/>
        </w:rPr>
        <w:t xml:space="preserve"> </w:t>
      </w:r>
      <w:r>
        <w:t>значение</w:t>
      </w:r>
      <w:r>
        <w:rPr>
          <w:spacing w:val="37"/>
        </w:rPr>
        <w:t xml:space="preserve"> </w:t>
      </w:r>
      <w:r>
        <w:t>для</w:t>
      </w:r>
      <w:r>
        <w:rPr>
          <w:spacing w:val="36"/>
        </w:rPr>
        <w:t xml:space="preserve"> </w:t>
      </w:r>
      <w:r>
        <w:t>человека;</w:t>
      </w:r>
      <w:r>
        <w:rPr>
          <w:spacing w:val="37"/>
        </w:rPr>
        <w:t xml:space="preserve"> </w:t>
      </w:r>
      <w:r>
        <w:t>характеризовать признаки и анализировать способы эффективного общения;</w:t>
      </w:r>
    </w:p>
    <w:p w:rsidR="00D542CB" w:rsidRDefault="00436AA8">
      <w:pPr>
        <w:pStyle w:val="a3"/>
        <w:tabs>
          <w:tab w:val="left" w:pos="4090"/>
          <w:tab w:val="left" w:pos="4611"/>
          <w:tab w:val="left" w:pos="8543"/>
        </w:tabs>
        <w:spacing w:line="242" w:lineRule="auto"/>
        <w:ind w:left="1570" w:right="1034" w:hanging="408"/>
        <w:jc w:val="left"/>
      </w:pPr>
      <w:r>
        <w:t>раскрывать</w:t>
      </w:r>
      <w:r>
        <w:rPr>
          <w:spacing w:val="40"/>
        </w:rPr>
        <w:t xml:space="preserve"> </w:t>
      </w:r>
      <w:r>
        <w:t>приёмы</w:t>
      </w:r>
      <w:r>
        <w:tab/>
      </w:r>
      <w:r>
        <w:rPr>
          <w:spacing w:val="-10"/>
        </w:rPr>
        <w:t>и</w:t>
      </w:r>
      <w:r>
        <w:tab/>
      </w:r>
      <w:r>
        <w:t>иметь навыки соблюдения</w:t>
      </w:r>
      <w:r>
        <w:rPr>
          <w:spacing w:val="40"/>
        </w:rPr>
        <w:t xml:space="preserve"> </w:t>
      </w:r>
      <w:r>
        <w:t>правил</w:t>
      </w:r>
      <w:r>
        <w:tab/>
      </w:r>
      <w:r>
        <w:rPr>
          <w:spacing w:val="-2"/>
        </w:rPr>
        <w:t xml:space="preserve">безопасной </w:t>
      </w:r>
      <w:r>
        <w:t>межличностной</w:t>
      </w:r>
      <w:r>
        <w:rPr>
          <w:spacing w:val="77"/>
        </w:rPr>
        <w:t xml:space="preserve"> </w:t>
      </w:r>
      <w:r>
        <w:t>коммуникации</w:t>
      </w:r>
      <w:r>
        <w:rPr>
          <w:spacing w:val="75"/>
        </w:rPr>
        <w:t xml:space="preserve"> </w:t>
      </w:r>
      <w:r>
        <w:t>и</w:t>
      </w:r>
      <w:r>
        <w:rPr>
          <w:spacing w:val="76"/>
        </w:rPr>
        <w:t xml:space="preserve"> </w:t>
      </w:r>
      <w:r>
        <w:t>комфортного</w:t>
      </w:r>
      <w:r>
        <w:rPr>
          <w:spacing w:val="76"/>
        </w:rPr>
        <w:t xml:space="preserve"> </w:t>
      </w:r>
      <w:r>
        <w:t>взаимодействия</w:t>
      </w:r>
      <w:r>
        <w:rPr>
          <w:spacing w:val="76"/>
        </w:rPr>
        <w:t xml:space="preserve"> </w:t>
      </w:r>
      <w:r>
        <w:t>в</w:t>
      </w:r>
      <w:r>
        <w:rPr>
          <w:spacing w:val="77"/>
        </w:rPr>
        <w:t xml:space="preserve"> </w:t>
      </w:r>
      <w:r>
        <w:t>группе;</w:t>
      </w:r>
      <w:r>
        <w:rPr>
          <w:spacing w:val="76"/>
        </w:rPr>
        <w:t xml:space="preserve"> </w:t>
      </w:r>
      <w:r>
        <w:t>раскрывать</w:t>
      </w:r>
    </w:p>
    <w:p w:rsidR="00D542CB" w:rsidRDefault="00436AA8">
      <w:pPr>
        <w:pStyle w:val="a3"/>
        <w:spacing w:line="266" w:lineRule="exact"/>
        <w:ind w:left="2285"/>
        <w:jc w:val="left"/>
      </w:pPr>
      <w:r>
        <w:t>признаки</w:t>
      </w:r>
      <w:r>
        <w:rPr>
          <w:spacing w:val="-10"/>
        </w:rPr>
        <w:t xml:space="preserve"> </w:t>
      </w:r>
      <w:r>
        <w:t>конструктивного</w:t>
      </w:r>
      <w:r>
        <w:rPr>
          <w:spacing w:val="-8"/>
        </w:rPr>
        <w:t xml:space="preserve"> </w:t>
      </w:r>
      <w:r>
        <w:t>и</w:t>
      </w:r>
      <w:r>
        <w:rPr>
          <w:spacing w:val="-11"/>
        </w:rPr>
        <w:t xml:space="preserve"> </w:t>
      </w:r>
      <w:r>
        <w:t>деструктивного</w:t>
      </w:r>
      <w:r>
        <w:rPr>
          <w:spacing w:val="-13"/>
        </w:rPr>
        <w:t xml:space="preserve"> </w:t>
      </w:r>
      <w:r>
        <w:rPr>
          <w:spacing w:val="-2"/>
        </w:rPr>
        <w:t>общения;</w:t>
      </w:r>
    </w:p>
    <w:p w:rsidR="00D542CB" w:rsidRDefault="00436AA8">
      <w:pPr>
        <w:pStyle w:val="a3"/>
        <w:spacing w:before="4" w:line="237" w:lineRule="auto"/>
        <w:ind w:left="1570" w:right="341" w:firstLine="739"/>
        <w:jc w:val="left"/>
      </w:pPr>
      <w:r>
        <w:t>раскрывать понятие «конфликт» и характеризовать стадии его развития, факторы и причины</w:t>
      </w:r>
      <w:r>
        <w:rPr>
          <w:spacing w:val="76"/>
          <w:w w:val="150"/>
        </w:rPr>
        <w:t xml:space="preserve"> </w:t>
      </w:r>
      <w:r>
        <w:t>развития;</w:t>
      </w:r>
      <w:r>
        <w:rPr>
          <w:spacing w:val="80"/>
        </w:rPr>
        <w:t xml:space="preserve"> </w:t>
      </w:r>
      <w:r>
        <w:t>иметь</w:t>
      </w:r>
      <w:r>
        <w:rPr>
          <w:spacing w:val="78"/>
          <w:w w:val="150"/>
        </w:rPr>
        <w:t xml:space="preserve"> </w:t>
      </w:r>
      <w:r>
        <w:t>представление</w:t>
      </w:r>
      <w:r>
        <w:rPr>
          <w:spacing w:val="76"/>
          <w:w w:val="150"/>
        </w:rPr>
        <w:t xml:space="preserve"> </w:t>
      </w:r>
      <w:r>
        <w:t>о</w:t>
      </w:r>
      <w:r>
        <w:rPr>
          <w:spacing w:val="76"/>
          <w:w w:val="150"/>
        </w:rPr>
        <w:t xml:space="preserve"> </w:t>
      </w:r>
      <w:r>
        <w:t>ситуациях</w:t>
      </w:r>
      <w:r>
        <w:rPr>
          <w:spacing w:val="77"/>
          <w:w w:val="150"/>
        </w:rPr>
        <w:t xml:space="preserve"> </w:t>
      </w:r>
      <w:r>
        <w:t>возникновения</w:t>
      </w:r>
      <w:r>
        <w:rPr>
          <w:spacing w:val="77"/>
          <w:w w:val="150"/>
        </w:rPr>
        <w:t xml:space="preserve"> </w:t>
      </w:r>
      <w:r>
        <w:t>межличностных</w:t>
      </w:r>
      <w:r>
        <w:rPr>
          <w:spacing w:val="80"/>
        </w:rPr>
        <w:t xml:space="preserve"> </w:t>
      </w:r>
      <w:r>
        <w:t>и</w:t>
      </w:r>
    </w:p>
    <w:p w:rsidR="00D542CB" w:rsidRDefault="00436AA8">
      <w:pPr>
        <w:pStyle w:val="a3"/>
        <w:spacing w:line="273" w:lineRule="exact"/>
        <w:ind w:left="2285"/>
        <w:jc w:val="left"/>
      </w:pPr>
      <w:r>
        <w:rPr>
          <w:spacing w:val="-2"/>
        </w:rPr>
        <w:t>групповых</w:t>
      </w:r>
    </w:p>
    <w:p w:rsidR="00D542CB" w:rsidRDefault="00436AA8">
      <w:pPr>
        <w:pStyle w:val="a3"/>
        <w:spacing w:before="2" w:line="242" w:lineRule="auto"/>
        <w:ind w:left="1570" w:right="607"/>
        <w:jc w:val="left"/>
      </w:pPr>
      <w:r>
        <w:t>конфликтов; характеризовать безопасные и эффективные способы избегания и разрешения конфликтных</w:t>
      </w:r>
      <w:r>
        <w:rPr>
          <w:spacing w:val="-3"/>
        </w:rPr>
        <w:t xml:space="preserve"> </w:t>
      </w:r>
      <w:r>
        <w:t>ситуаций;</w:t>
      </w:r>
      <w:r>
        <w:rPr>
          <w:spacing w:val="-2"/>
        </w:rPr>
        <w:t xml:space="preserve"> </w:t>
      </w:r>
      <w:r>
        <w:t>иметь навыки</w:t>
      </w:r>
      <w:r>
        <w:rPr>
          <w:spacing w:val="-2"/>
        </w:rPr>
        <w:t xml:space="preserve"> </w:t>
      </w:r>
      <w:r>
        <w:t>безопасного поведения для снижения</w:t>
      </w:r>
      <w:r>
        <w:rPr>
          <w:spacing w:val="-3"/>
        </w:rPr>
        <w:t xml:space="preserve"> </w:t>
      </w:r>
      <w:r>
        <w:t>риска конфликта и</w:t>
      </w:r>
      <w:r>
        <w:rPr>
          <w:spacing w:val="37"/>
        </w:rPr>
        <w:t xml:space="preserve"> </w:t>
      </w:r>
      <w:r>
        <w:t>б</w:t>
      </w:r>
      <w:r>
        <w:t>езопасных</w:t>
      </w:r>
      <w:r>
        <w:rPr>
          <w:spacing w:val="37"/>
        </w:rPr>
        <w:t xml:space="preserve"> </w:t>
      </w:r>
      <w:r>
        <w:t>действий</w:t>
      </w:r>
      <w:r>
        <w:rPr>
          <w:spacing w:val="38"/>
        </w:rPr>
        <w:t xml:space="preserve"> </w:t>
      </w:r>
      <w:r>
        <w:t>при</w:t>
      </w:r>
      <w:r>
        <w:rPr>
          <w:spacing w:val="38"/>
        </w:rPr>
        <w:t xml:space="preserve"> </w:t>
      </w:r>
      <w:r>
        <w:t>его</w:t>
      </w:r>
      <w:r>
        <w:rPr>
          <w:spacing w:val="36"/>
        </w:rPr>
        <w:t xml:space="preserve"> </w:t>
      </w:r>
      <w:r>
        <w:t>опасных</w:t>
      </w:r>
      <w:r>
        <w:rPr>
          <w:spacing w:val="34"/>
        </w:rPr>
        <w:t xml:space="preserve"> </w:t>
      </w:r>
      <w:r>
        <w:t>проявлениях;</w:t>
      </w:r>
      <w:r>
        <w:rPr>
          <w:spacing w:val="37"/>
        </w:rPr>
        <w:t xml:space="preserve"> </w:t>
      </w:r>
      <w:r>
        <w:t>характеризовать</w:t>
      </w:r>
      <w:r>
        <w:rPr>
          <w:spacing w:val="39"/>
        </w:rPr>
        <w:t xml:space="preserve"> </w:t>
      </w:r>
      <w:r>
        <w:t>способ</w:t>
      </w:r>
      <w:r>
        <w:rPr>
          <w:spacing w:val="37"/>
        </w:rPr>
        <w:t xml:space="preserve"> </w:t>
      </w:r>
      <w:r>
        <w:t>разрешения</w:t>
      </w:r>
    </w:p>
    <w:p w:rsidR="00D542CB" w:rsidRDefault="00436AA8">
      <w:pPr>
        <w:pStyle w:val="a3"/>
        <w:spacing w:line="275" w:lineRule="exact"/>
        <w:ind w:left="2285"/>
        <w:jc w:val="left"/>
      </w:pPr>
      <w:r>
        <w:t>конфликта</w:t>
      </w:r>
      <w:r>
        <w:rPr>
          <w:spacing w:val="-3"/>
        </w:rPr>
        <w:t xml:space="preserve"> </w:t>
      </w:r>
      <w:r>
        <w:t>с</w:t>
      </w:r>
      <w:r>
        <w:rPr>
          <w:spacing w:val="-4"/>
        </w:rPr>
        <w:t xml:space="preserve"> </w:t>
      </w:r>
      <w:r>
        <w:t>помощью</w:t>
      </w:r>
      <w:r>
        <w:rPr>
          <w:spacing w:val="-5"/>
        </w:rPr>
        <w:t xml:space="preserve"> </w:t>
      </w:r>
      <w:r>
        <w:t>третьей</w:t>
      </w:r>
      <w:r>
        <w:rPr>
          <w:spacing w:val="-2"/>
        </w:rPr>
        <w:t xml:space="preserve"> стороны</w:t>
      </w:r>
    </w:p>
    <w:p w:rsidR="00D542CB" w:rsidRDefault="00D542CB">
      <w:pPr>
        <w:pStyle w:val="a3"/>
        <w:spacing w:line="275" w:lineRule="exact"/>
        <w:jc w:val="left"/>
        <w:sectPr w:rsidR="00D542CB">
          <w:pgSz w:w="11920" w:h="16850"/>
          <w:pgMar w:top="660" w:right="0" w:bottom="1180" w:left="0" w:header="0" w:footer="878" w:gutter="0"/>
          <w:cols w:space="720"/>
        </w:sectPr>
      </w:pPr>
    </w:p>
    <w:p w:rsidR="00D542CB" w:rsidRDefault="00436AA8">
      <w:pPr>
        <w:pStyle w:val="a3"/>
        <w:tabs>
          <w:tab w:val="left" w:pos="2810"/>
          <w:tab w:val="left" w:pos="3848"/>
          <w:tab w:val="left" w:pos="4188"/>
          <w:tab w:val="left" w:pos="5297"/>
          <w:tab w:val="left" w:pos="7191"/>
          <w:tab w:val="left" w:pos="8783"/>
          <w:tab w:val="left" w:pos="9109"/>
        </w:tabs>
        <w:spacing w:before="70" w:line="242" w:lineRule="auto"/>
        <w:ind w:left="1570" w:right="1332"/>
        <w:jc w:val="left"/>
      </w:pPr>
      <w:r>
        <w:lastRenderedPageBreak/>
        <w:t>(медиатора);</w:t>
      </w:r>
      <w:r>
        <w:rPr>
          <w:spacing w:val="-10"/>
        </w:rPr>
        <w:t xml:space="preserve"> </w:t>
      </w:r>
      <w:r>
        <w:t>иметь</w:t>
      </w:r>
      <w:r>
        <w:rPr>
          <w:spacing w:val="-7"/>
        </w:rPr>
        <w:t xml:space="preserve"> </w:t>
      </w:r>
      <w:r>
        <w:t>представление</w:t>
      </w:r>
      <w:r>
        <w:rPr>
          <w:spacing w:val="-11"/>
        </w:rPr>
        <w:t xml:space="preserve"> </w:t>
      </w:r>
      <w:r>
        <w:t>об</w:t>
      </w:r>
      <w:r>
        <w:rPr>
          <w:spacing w:val="-10"/>
        </w:rPr>
        <w:t xml:space="preserve"> </w:t>
      </w:r>
      <w:r>
        <w:t>опасных</w:t>
      </w:r>
      <w:r>
        <w:rPr>
          <w:spacing w:val="-13"/>
        </w:rPr>
        <w:t xml:space="preserve"> </w:t>
      </w:r>
      <w:r>
        <w:t>формах</w:t>
      </w:r>
      <w:r>
        <w:rPr>
          <w:spacing w:val="-11"/>
        </w:rPr>
        <w:t xml:space="preserve"> </w:t>
      </w:r>
      <w:r>
        <w:t>проявления</w:t>
      </w:r>
      <w:r>
        <w:rPr>
          <w:spacing w:val="-10"/>
        </w:rPr>
        <w:t xml:space="preserve"> </w:t>
      </w:r>
      <w:r>
        <w:t>конфликта:</w:t>
      </w:r>
      <w:r>
        <w:rPr>
          <w:spacing w:val="-5"/>
        </w:rPr>
        <w:t xml:space="preserve"> </w:t>
      </w:r>
      <w:r>
        <w:t xml:space="preserve">агрессия, </w:t>
      </w:r>
      <w:r>
        <w:rPr>
          <w:spacing w:val="-2"/>
        </w:rPr>
        <w:t>домашнее</w:t>
      </w:r>
      <w:r>
        <w:tab/>
      </w:r>
      <w:r>
        <w:rPr>
          <w:spacing w:val="-2"/>
        </w:rPr>
        <w:t>насилие</w:t>
      </w:r>
      <w:r>
        <w:tab/>
      </w:r>
      <w:r>
        <w:rPr>
          <w:spacing w:val="-10"/>
        </w:rPr>
        <w:t>и</w:t>
      </w:r>
      <w:r>
        <w:tab/>
      </w:r>
      <w:r>
        <w:rPr>
          <w:spacing w:val="-2"/>
        </w:rPr>
        <w:t>буллинг;</w:t>
      </w:r>
      <w:r>
        <w:tab/>
      </w:r>
      <w:r>
        <w:rPr>
          <w:spacing w:val="-2"/>
        </w:rPr>
        <w:t>характеризовать</w:t>
      </w:r>
      <w:r>
        <w:tab/>
      </w:r>
      <w:r>
        <w:rPr>
          <w:spacing w:val="-2"/>
        </w:rPr>
        <w:t>манипуляции</w:t>
      </w:r>
      <w:r>
        <w:tab/>
      </w:r>
      <w:r>
        <w:rPr>
          <w:spacing w:val="-10"/>
        </w:rPr>
        <w:t>в</w:t>
      </w:r>
      <w:r>
        <w:tab/>
      </w:r>
      <w:r>
        <w:rPr>
          <w:spacing w:val="-4"/>
        </w:rPr>
        <w:t>ходе</w:t>
      </w:r>
    </w:p>
    <w:p w:rsidR="00D542CB" w:rsidRDefault="00436AA8">
      <w:pPr>
        <w:pStyle w:val="a3"/>
        <w:spacing w:line="268" w:lineRule="exact"/>
        <w:ind w:left="2285"/>
        <w:jc w:val="left"/>
      </w:pPr>
      <w:r>
        <w:t>межличностного</w:t>
      </w:r>
      <w:r>
        <w:rPr>
          <w:spacing w:val="-12"/>
        </w:rPr>
        <w:t xml:space="preserve"> </w:t>
      </w:r>
      <w:r>
        <w:rPr>
          <w:spacing w:val="-2"/>
        </w:rPr>
        <w:t>общения;</w:t>
      </w:r>
    </w:p>
    <w:p w:rsidR="00D542CB" w:rsidRDefault="00436AA8">
      <w:pPr>
        <w:pStyle w:val="a3"/>
        <w:spacing w:before="5"/>
        <w:ind w:left="2309"/>
        <w:jc w:val="left"/>
      </w:pPr>
      <w:r>
        <w:t>раскрывать</w:t>
      </w:r>
      <w:r>
        <w:rPr>
          <w:spacing w:val="-9"/>
        </w:rPr>
        <w:t xml:space="preserve"> </w:t>
      </w:r>
      <w:r>
        <w:t>приёмы</w:t>
      </w:r>
      <w:r>
        <w:rPr>
          <w:spacing w:val="-7"/>
        </w:rPr>
        <w:t xml:space="preserve"> </w:t>
      </w:r>
      <w:r>
        <w:t>распознавания</w:t>
      </w:r>
      <w:r>
        <w:rPr>
          <w:spacing w:val="-12"/>
        </w:rPr>
        <w:t xml:space="preserve"> </w:t>
      </w:r>
      <w:r>
        <w:t>манипуляций</w:t>
      </w:r>
      <w:r>
        <w:rPr>
          <w:spacing w:val="-5"/>
        </w:rPr>
        <w:t xml:space="preserve"> </w:t>
      </w:r>
      <w:r>
        <w:t>и</w:t>
      </w:r>
      <w:r>
        <w:rPr>
          <w:spacing w:val="-11"/>
        </w:rPr>
        <w:t xml:space="preserve"> </w:t>
      </w:r>
      <w:r>
        <w:t>знать</w:t>
      </w:r>
      <w:r>
        <w:rPr>
          <w:spacing w:val="-9"/>
        </w:rPr>
        <w:t xml:space="preserve"> </w:t>
      </w:r>
      <w:r>
        <w:t>способы</w:t>
      </w:r>
      <w:r>
        <w:rPr>
          <w:spacing w:val="-6"/>
        </w:rPr>
        <w:t xml:space="preserve"> </w:t>
      </w:r>
      <w:r>
        <w:rPr>
          <w:spacing w:val="-2"/>
        </w:rPr>
        <w:t>противостояния</w:t>
      </w:r>
    </w:p>
    <w:p w:rsidR="00D542CB" w:rsidRDefault="00436AA8">
      <w:pPr>
        <w:pStyle w:val="a3"/>
        <w:spacing w:line="272" w:lineRule="exact"/>
        <w:ind w:left="1584"/>
        <w:jc w:val="left"/>
      </w:pPr>
      <w:r>
        <w:rPr>
          <w:spacing w:val="-5"/>
        </w:rPr>
        <w:t>ей;</w:t>
      </w:r>
    </w:p>
    <w:p w:rsidR="00D542CB" w:rsidRDefault="00436AA8">
      <w:pPr>
        <w:pStyle w:val="a3"/>
        <w:tabs>
          <w:tab w:val="left" w:pos="3744"/>
          <w:tab w:val="left" w:pos="4832"/>
          <w:tab w:val="left" w:pos="6622"/>
          <w:tab w:val="left" w:pos="8723"/>
          <w:tab w:val="left" w:pos="10219"/>
        </w:tabs>
        <w:spacing w:before="5"/>
        <w:ind w:left="2285"/>
        <w:jc w:val="left"/>
      </w:pPr>
      <w:r>
        <w:rPr>
          <w:spacing w:val="-2"/>
        </w:rPr>
        <w:t>раскрывать</w:t>
      </w:r>
      <w:r>
        <w:tab/>
      </w:r>
      <w:r>
        <w:rPr>
          <w:spacing w:val="-2"/>
        </w:rPr>
        <w:t>приёмы</w:t>
      </w:r>
      <w:r>
        <w:tab/>
      </w:r>
      <w:r>
        <w:rPr>
          <w:spacing w:val="-2"/>
        </w:rPr>
        <w:t>распознавания</w:t>
      </w:r>
      <w:r>
        <w:tab/>
      </w:r>
      <w:r>
        <w:rPr>
          <w:spacing w:val="-2"/>
        </w:rPr>
        <w:t>противозаконных</w:t>
      </w:r>
      <w:r>
        <w:tab/>
      </w:r>
      <w:r>
        <w:rPr>
          <w:spacing w:val="-2"/>
        </w:rPr>
        <w:t>проявлений</w:t>
      </w:r>
      <w:r>
        <w:tab/>
      </w:r>
      <w:r>
        <w:rPr>
          <w:spacing w:val="-2"/>
        </w:rPr>
        <w:t>манипуляции</w:t>
      </w:r>
    </w:p>
    <w:p w:rsidR="00D542CB" w:rsidRDefault="00436AA8">
      <w:pPr>
        <w:pStyle w:val="a3"/>
        <w:ind w:left="1570" w:right="313"/>
      </w:pPr>
      <w:r>
        <w:t>(мошенничество,</w:t>
      </w:r>
      <w:r>
        <w:rPr>
          <w:spacing w:val="-15"/>
        </w:rPr>
        <w:t xml:space="preserve"> </w:t>
      </w:r>
      <w:r>
        <w:t>вымогательство,</w:t>
      </w:r>
      <w:r>
        <w:rPr>
          <w:spacing w:val="-15"/>
        </w:rPr>
        <w:t xml:space="preserve"> </w:t>
      </w:r>
      <w:r>
        <w:t>подстрекательство</w:t>
      </w:r>
      <w:r>
        <w:rPr>
          <w:spacing w:val="-15"/>
        </w:rPr>
        <w:t xml:space="preserve"> </w:t>
      </w:r>
      <w:r>
        <w:t>к</w:t>
      </w:r>
      <w:r>
        <w:rPr>
          <w:spacing w:val="-14"/>
        </w:rPr>
        <w:t xml:space="preserve"> </w:t>
      </w:r>
      <w:r>
        <w:t>действиям,</w:t>
      </w:r>
      <w:r>
        <w:rPr>
          <w:spacing w:val="-15"/>
        </w:rPr>
        <w:t xml:space="preserve"> </w:t>
      </w:r>
      <w:r>
        <w:t>которые</w:t>
      </w:r>
      <w:r>
        <w:rPr>
          <w:spacing w:val="-15"/>
        </w:rPr>
        <w:t xml:space="preserve"> </w:t>
      </w:r>
      <w:r>
        <w:t>могут</w:t>
      </w:r>
      <w:r>
        <w:rPr>
          <w:spacing w:val="-10"/>
        </w:rPr>
        <w:t xml:space="preserve"> </w:t>
      </w:r>
      <w:r>
        <w:t>причинить</w:t>
      </w:r>
      <w:r>
        <w:rPr>
          <w:spacing w:val="-15"/>
        </w:rPr>
        <w:t xml:space="preserve"> </w:t>
      </w:r>
      <w:r>
        <w:t>вред жизни</w:t>
      </w:r>
      <w:r>
        <w:rPr>
          <w:spacing w:val="-4"/>
        </w:rPr>
        <w:t xml:space="preserve"> </w:t>
      </w:r>
      <w:r>
        <w:t>и</w:t>
      </w:r>
      <w:r>
        <w:rPr>
          <w:spacing w:val="-4"/>
        </w:rPr>
        <w:t xml:space="preserve"> </w:t>
      </w:r>
      <w:r>
        <w:t>здоровью,</w:t>
      </w:r>
      <w:r>
        <w:rPr>
          <w:spacing w:val="-5"/>
        </w:rPr>
        <w:t xml:space="preserve"> </w:t>
      </w:r>
      <w:r>
        <w:t>и</w:t>
      </w:r>
      <w:r>
        <w:rPr>
          <w:spacing w:val="-4"/>
        </w:rPr>
        <w:t xml:space="preserve"> </w:t>
      </w:r>
      <w:r>
        <w:t>вовлечение</w:t>
      </w:r>
      <w:r>
        <w:rPr>
          <w:spacing w:val="-6"/>
        </w:rPr>
        <w:t xml:space="preserve"> </w:t>
      </w:r>
      <w:r>
        <w:t>в</w:t>
      </w:r>
      <w:r>
        <w:rPr>
          <w:spacing w:val="-3"/>
        </w:rPr>
        <w:t xml:space="preserve"> </w:t>
      </w:r>
      <w:r>
        <w:t>преступную,</w:t>
      </w:r>
      <w:r>
        <w:rPr>
          <w:spacing w:val="-5"/>
        </w:rPr>
        <w:t xml:space="preserve"> </w:t>
      </w:r>
      <w:r>
        <w:t>асоциальную</w:t>
      </w:r>
      <w:r>
        <w:rPr>
          <w:spacing w:val="-4"/>
        </w:rPr>
        <w:t xml:space="preserve"> </w:t>
      </w:r>
      <w:r>
        <w:t>или</w:t>
      </w:r>
      <w:r>
        <w:rPr>
          <w:spacing w:val="-4"/>
        </w:rPr>
        <w:t xml:space="preserve"> </w:t>
      </w:r>
      <w:r>
        <w:t>деструктивную</w:t>
      </w:r>
      <w:r>
        <w:rPr>
          <w:spacing w:val="-4"/>
        </w:rPr>
        <w:t xml:space="preserve"> </w:t>
      </w:r>
      <w:r>
        <w:t>деятельность)</w:t>
      </w:r>
      <w:r>
        <w:rPr>
          <w:spacing w:val="-6"/>
        </w:rPr>
        <w:t xml:space="preserve"> </w:t>
      </w:r>
      <w:r>
        <w:t>и знать способы защиты от них;</w:t>
      </w:r>
    </w:p>
    <w:p w:rsidR="00D542CB" w:rsidRDefault="00436AA8">
      <w:pPr>
        <w:pStyle w:val="a3"/>
        <w:spacing w:line="274" w:lineRule="exact"/>
        <w:ind w:left="2309"/>
      </w:pPr>
      <w:r>
        <w:t>характеризовать</w:t>
      </w:r>
      <w:r>
        <w:rPr>
          <w:spacing w:val="-8"/>
        </w:rPr>
        <w:t xml:space="preserve"> </w:t>
      </w:r>
      <w:r>
        <w:t>современные</w:t>
      </w:r>
      <w:r>
        <w:rPr>
          <w:spacing w:val="-10"/>
        </w:rPr>
        <w:t xml:space="preserve"> </w:t>
      </w:r>
      <w:r>
        <w:t>молодёжные</w:t>
      </w:r>
      <w:r>
        <w:rPr>
          <w:spacing w:val="-12"/>
        </w:rPr>
        <w:t xml:space="preserve"> </w:t>
      </w:r>
      <w:r>
        <w:t>увлечения</w:t>
      </w:r>
      <w:r>
        <w:rPr>
          <w:spacing w:val="-2"/>
        </w:rPr>
        <w:t xml:space="preserve"> </w:t>
      </w:r>
      <w:r>
        <w:t>и</w:t>
      </w:r>
      <w:r>
        <w:rPr>
          <w:spacing w:val="-7"/>
        </w:rPr>
        <w:t xml:space="preserve"> </w:t>
      </w:r>
      <w:r>
        <w:t>опасности,</w:t>
      </w:r>
      <w:r>
        <w:rPr>
          <w:spacing w:val="-8"/>
        </w:rPr>
        <w:t xml:space="preserve"> </w:t>
      </w:r>
      <w:r>
        <w:t>связанные</w:t>
      </w:r>
      <w:r>
        <w:rPr>
          <w:spacing w:val="-4"/>
        </w:rPr>
        <w:t xml:space="preserve"> </w:t>
      </w:r>
      <w:r>
        <w:rPr>
          <w:spacing w:val="-10"/>
        </w:rPr>
        <w:t>с</w:t>
      </w:r>
    </w:p>
    <w:p w:rsidR="00D542CB" w:rsidRDefault="00436AA8">
      <w:pPr>
        <w:pStyle w:val="a3"/>
        <w:spacing w:before="2" w:line="242" w:lineRule="auto"/>
        <w:ind w:left="2285" w:right="538" w:hanging="716"/>
      </w:pPr>
      <w:r>
        <w:t>ни</w:t>
      </w:r>
      <w:r>
        <w:t>ми, знать правила безопасного поведения; иметь навыки безопасного поведения при коммуникации с незнакомыми людьми.</w:t>
      </w:r>
    </w:p>
    <w:p w:rsidR="00D542CB" w:rsidRDefault="00436AA8">
      <w:pPr>
        <w:pStyle w:val="a3"/>
        <w:tabs>
          <w:tab w:val="left" w:pos="3783"/>
          <w:tab w:val="left" w:pos="5144"/>
          <w:tab w:val="left" w:pos="5610"/>
          <w:tab w:val="left" w:pos="6632"/>
          <w:tab w:val="left" w:pos="7078"/>
          <w:tab w:val="left" w:pos="7534"/>
          <w:tab w:val="left" w:pos="9453"/>
          <w:tab w:val="left" w:pos="9784"/>
        </w:tabs>
        <w:spacing w:line="242" w:lineRule="auto"/>
        <w:ind w:left="1570" w:right="333" w:firstLine="715"/>
        <w:jc w:val="left"/>
      </w:pPr>
      <w:r>
        <w:rPr>
          <w:spacing w:val="-2"/>
        </w:rPr>
        <w:t>Предметные</w:t>
      </w:r>
      <w:r>
        <w:tab/>
      </w:r>
      <w:r>
        <w:rPr>
          <w:spacing w:val="-2"/>
        </w:rPr>
        <w:t>результаты</w:t>
      </w:r>
      <w:r>
        <w:tab/>
      </w:r>
      <w:r>
        <w:rPr>
          <w:spacing w:val="-6"/>
        </w:rPr>
        <w:t>по</w:t>
      </w:r>
      <w:r>
        <w:tab/>
      </w:r>
      <w:r>
        <w:rPr>
          <w:spacing w:val="-2"/>
        </w:rPr>
        <w:t>модулю</w:t>
      </w:r>
      <w:r>
        <w:tab/>
      </w:r>
      <w:r>
        <w:rPr>
          <w:spacing w:val="-10"/>
        </w:rPr>
        <w:t>№</w:t>
      </w:r>
      <w:r>
        <w:tab/>
      </w:r>
      <w:r>
        <w:rPr>
          <w:spacing w:val="-6"/>
        </w:rPr>
        <w:t>10</w:t>
      </w:r>
      <w:r>
        <w:tab/>
      </w:r>
      <w:r>
        <w:rPr>
          <w:spacing w:val="-2"/>
        </w:rPr>
        <w:t>«Безопасность</w:t>
      </w:r>
      <w:r>
        <w:tab/>
      </w:r>
      <w:r>
        <w:rPr>
          <w:spacing w:val="-10"/>
        </w:rPr>
        <w:t>в</w:t>
      </w:r>
      <w:r>
        <w:tab/>
      </w:r>
      <w:r>
        <w:rPr>
          <w:spacing w:val="-2"/>
        </w:rPr>
        <w:t>информационном пространстве»:</w:t>
      </w:r>
    </w:p>
    <w:p w:rsidR="00D542CB" w:rsidRDefault="00436AA8">
      <w:pPr>
        <w:pStyle w:val="a3"/>
        <w:spacing w:line="242" w:lineRule="auto"/>
        <w:ind w:left="1570" w:right="863" w:firstLine="739"/>
        <w:jc w:val="left"/>
      </w:pPr>
      <w:r>
        <w:t>раскрывать</w:t>
      </w:r>
      <w:r>
        <w:rPr>
          <w:spacing w:val="-7"/>
        </w:rPr>
        <w:t xml:space="preserve"> </w:t>
      </w:r>
      <w:r>
        <w:t>понятие</w:t>
      </w:r>
      <w:r>
        <w:rPr>
          <w:spacing w:val="-12"/>
        </w:rPr>
        <w:t xml:space="preserve"> </w:t>
      </w:r>
      <w:r>
        <w:t>«цифровая</w:t>
      </w:r>
      <w:r>
        <w:rPr>
          <w:spacing w:val="-9"/>
        </w:rPr>
        <w:t xml:space="preserve"> </w:t>
      </w:r>
      <w:r>
        <w:t>среда»,</w:t>
      </w:r>
      <w:r>
        <w:rPr>
          <w:spacing w:val="-4"/>
        </w:rPr>
        <w:t xml:space="preserve"> </w:t>
      </w:r>
      <w:r>
        <w:t>её</w:t>
      </w:r>
      <w:r>
        <w:rPr>
          <w:spacing w:val="-12"/>
        </w:rPr>
        <w:t xml:space="preserve"> </w:t>
      </w:r>
      <w:r>
        <w:t>характеристики</w:t>
      </w:r>
      <w:r>
        <w:rPr>
          <w:spacing w:val="-6"/>
        </w:rPr>
        <w:t xml:space="preserve"> </w:t>
      </w:r>
      <w:r>
        <w:t>и</w:t>
      </w:r>
      <w:r>
        <w:rPr>
          <w:spacing w:val="-13"/>
        </w:rPr>
        <w:t xml:space="preserve"> </w:t>
      </w:r>
      <w:r>
        <w:t>приводить</w:t>
      </w:r>
      <w:r>
        <w:rPr>
          <w:spacing w:val="-10"/>
        </w:rPr>
        <w:t xml:space="preserve"> </w:t>
      </w:r>
      <w:r>
        <w:t>примеры информационных</w:t>
      </w:r>
      <w:r>
        <w:rPr>
          <w:spacing w:val="40"/>
        </w:rPr>
        <w:t xml:space="preserve"> </w:t>
      </w:r>
      <w:r>
        <w:t>и</w:t>
      </w:r>
      <w:r>
        <w:rPr>
          <w:spacing w:val="40"/>
        </w:rPr>
        <w:t xml:space="preserve"> </w:t>
      </w:r>
      <w:r>
        <w:t>компьютерных</w:t>
      </w:r>
      <w:r>
        <w:rPr>
          <w:spacing w:val="40"/>
        </w:rPr>
        <w:t xml:space="preserve"> </w:t>
      </w:r>
      <w:r>
        <w:t>угроз;</w:t>
      </w:r>
      <w:r>
        <w:rPr>
          <w:spacing w:val="40"/>
        </w:rPr>
        <w:t xml:space="preserve"> </w:t>
      </w:r>
      <w:r>
        <w:t>объяснять</w:t>
      </w:r>
      <w:r>
        <w:rPr>
          <w:spacing w:val="40"/>
        </w:rPr>
        <w:t xml:space="preserve"> </w:t>
      </w:r>
      <w:r>
        <w:t>положительные</w:t>
      </w:r>
    </w:p>
    <w:p w:rsidR="00D542CB" w:rsidRDefault="00436AA8">
      <w:pPr>
        <w:pStyle w:val="a3"/>
        <w:spacing w:line="268" w:lineRule="exact"/>
        <w:ind w:left="2285"/>
        <w:jc w:val="left"/>
      </w:pPr>
      <w:r>
        <w:t>возможности</w:t>
      </w:r>
      <w:r>
        <w:rPr>
          <w:spacing w:val="-9"/>
        </w:rPr>
        <w:t xml:space="preserve"> </w:t>
      </w:r>
      <w:r>
        <w:t>цифровой</w:t>
      </w:r>
      <w:r>
        <w:rPr>
          <w:spacing w:val="-11"/>
        </w:rPr>
        <w:t xml:space="preserve"> </w:t>
      </w:r>
      <w:r>
        <w:rPr>
          <w:spacing w:val="-2"/>
        </w:rPr>
        <w:t>среды;</w:t>
      </w:r>
    </w:p>
    <w:p w:rsidR="00D542CB" w:rsidRDefault="00436AA8">
      <w:pPr>
        <w:pStyle w:val="a3"/>
        <w:spacing w:line="275" w:lineRule="exact"/>
        <w:ind w:left="2309"/>
        <w:jc w:val="left"/>
      </w:pPr>
      <w:r>
        <w:t>характеризовать</w:t>
      </w:r>
      <w:r>
        <w:rPr>
          <w:spacing w:val="-11"/>
        </w:rPr>
        <w:t xml:space="preserve"> </w:t>
      </w:r>
      <w:r>
        <w:t>риски</w:t>
      </w:r>
      <w:r>
        <w:rPr>
          <w:spacing w:val="-11"/>
        </w:rPr>
        <w:t xml:space="preserve"> </w:t>
      </w:r>
      <w:r>
        <w:t>и</w:t>
      </w:r>
      <w:r>
        <w:rPr>
          <w:spacing w:val="-2"/>
        </w:rPr>
        <w:t xml:space="preserve"> </w:t>
      </w:r>
      <w:r>
        <w:t>угрозы</w:t>
      </w:r>
      <w:r>
        <w:rPr>
          <w:spacing w:val="-12"/>
        </w:rPr>
        <w:t xml:space="preserve"> </w:t>
      </w:r>
      <w:r>
        <w:t>при</w:t>
      </w:r>
      <w:r>
        <w:rPr>
          <w:spacing w:val="-9"/>
        </w:rPr>
        <w:t xml:space="preserve"> </w:t>
      </w:r>
      <w:r>
        <w:t xml:space="preserve">использовании </w:t>
      </w:r>
      <w:r>
        <w:rPr>
          <w:spacing w:val="-2"/>
        </w:rPr>
        <w:t>Интернета;</w:t>
      </w:r>
    </w:p>
    <w:p w:rsidR="00D542CB" w:rsidRDefault="00436AA8">
      <w:pPr>
        <w:pStyle w:val="a3"/>
        <w:tabs>
          <w:tab w:val="left" w:pos="3368"/>
          <w:tab w:val="left" w:pos="4548"/>
          <w:tab w:val="left" w:pos="6133"/>
          <w:tab w:val="left" w:pos="7905"/>
          <w:tab w:val="left" w:pos="9573"/>
        </w:tabs>
        <w:spacing w:line="275" w:lineRule="exact"/>
        <w:ind w:left="1171"/>
        <w:jc w:val="left"/>
      </w:pPr>
      <w:r>
        <w:rPr>
          <w:spacing w:val="-2"/>
        </w:rPr>
        <w:t>знать</w:t>
      </w:r>
      <w:r>
        <w:tab/>
      </w:r>
      <w:r>
        <w:rPr>
          <w:spacing w:val="-2"/>
        </w:rPr>
        <w:t>общие</w:t>
      </w:r>
      <w:r>
        <w:tab/>
      </w:r>
      <w:r>
        <w:rPr>
          <w:spacing w:val="-2"/>
        </w:rPr>
        <w:t>принципы</w:t>
      </w:r>
      <w:r>
        <w:tab/>
      </w:r>
      <w:r>
        <w:rPr>
          <w:spacing w:val="-2"/>
        </w:rPr>
        <w:t>безопасного</w:t>
      </w:r>
      <w:r>
        <w:tab/>
      </w:r>
      <w:r>
        <w:rPr>
          <w:spacing w:val="-2"/>
        </w:rPr>
        <w:t>поведения,</w:t>
      </w:r>
      <w:r>
        <w:tab/>
      </w:r>
      <w:r>
        <w:rPr>
          <w:spacing w:val="-2"/>
        </w:rPr>
        <w:t>необходимые</w:t>
      </w:r>
    </w:p>
    <w:p w:rsidR="00D542CB" w:rsidRDefault="00436AA8">
      <w:pPr>
        <w:pStyle w:val="a3"/>
        <w:spacing w:before="4" w:line="235" w:lineRule="auto"/>
        <w:ind w:left="2285" w:hanging="716"/>
        <w:jc w:val="left"/>
      </w:pPr>
      <w:r>
        <w:t>для</w:t>
      </w:r>
      <w:r>
        <w:rPr>
          <w:spacing w:val="40"/>
        </w:rPr>
        <w:t xml:space="preserve"> </w:t>
      </w:r>
      <w:r>
        <w:t>предупреждения</w:t>
      </w:r>
      <w:r>
        <w:rPr>
          <w:spacing w:val="40"/>
        </w:rPr>
        <w:t xml:space="preserve"> </w:t>
      </w:r>
      <w:r>
        <w:t>возникновения</w:t>
      </w:r>
      <w:r>
        <w:rPr>
          <w:spacing w:val="40"/>
        </w:rPr>
        <w:t xml:space="preserve"> </w:t>
      </w:r>
      <w:r>
        <w:t>опасных</w:t>
      </w:r>
      <w:r>
        <w:rPr>
          <w:spacing w:val="40"/>
        </w:rPr>
        <w:t xml:space="preserve"> </w:t>
      </w:r>
      <w:r>
        <w:t>ситуаций</w:t>
      </w:r>
      <w:r>
        <w:rPr>
          <w:spacing w:val="40"/>
        </w:rPr>
        <w:t xml:space="preserve"> </w:t>
      </w:r>
      <w:r>
        <w:t>в</w:t>
      </w:r>
      <w:r>
        <w:rPr>
          <w:spacing w:val="40"/>
        </w:rPr>
        <w:t xml:space="preserve"> </w:t>
      </w:r>
      <w:r>
        <w:t>личном</w:t>
      </w:r>
      <w:r>
        <w:rPr>
          <w:spacing w:val="40"/>
        </w:rPr>
        <w:t xml:space="preserve"> </w:t>
      </w:r>
      <w:r>
        <w:t>цифровом</w:t>
      </w:r>
      <w:r>
        <w:rPr>
          <w:spacing w:val="40"/>
        </w:rPr>
        <w:t xml:space="preserve"> </w:t>
      </w:r>
      <w:r>
        <w:t>пространстве;</w:t>
      </w:r>
      <w:r>
        <w:rPr>
          <w:spacing w:val="80"/>
        </w:rPr>
        <w:t xml:space="preserve"> </w:t>
      </w:r>
      <w:r>
        <w:t>характеризовать опасные явления цифровой среды;</w:t>
      </w:r>
    </w:p>
    <w:p w:rsidR="00D542CB" w:rsidRDefault="00436AA8">
      <w:pPr>
        <w:pStyle w:val="a3"/>
        <w:tabs>
          <w:tab w:val="left" w:pos="5485"/>
          <w:tab w:val="left" w:pos="8365"/>
          <w:tab w:val="left" w:pos="10528"/>
        </w:tabs>
        <w:spacing w:before="1" w:line="237" w:lineRule="auto"/>
        <w:ind w:left="1570" w:right="1041" w:firstLine="739"/>
        <w:jc w:val="left"/>
      </w:pPr>
      <w:r>
        <w:t>классифицировать и оценивать риски вредоносных программ и приложений, их разновидностей; иметь</w:t>
      </w:r>
      <w:r>
        <w:rPr>
          <w:spacing w:val="40"/>
        </w:rPr>
        <w:t xml:space="preserve"> </w:t>
      </w:r>
      <w:r>
        <w:t>навыки</w:t>
      </w:r>
      <w:r>
        <w:tab/>
        <w:t>соблюдения</w:t>
      </w:r>
      <w:r>
        <w:rPr>
          <w:spacing w:val="40"/>
        </w:rPr>
        <w:t xml:space="preserve"> </w:t>
      </w:r>
      <w:r>
        <w:t>правил</w:t>
      </w:r>
      <w:r>
        <w:tab/>
      </w:r>
      <w:r>
        <w:rPr>
          <w:spacing w:val="-2"/>
        </w:rPr>
        <w:t>кибергигиены</w:t>
      </w:r>
      <w:r>
        <w:tab/>
      </w:r>
      <w:r>
        <w:rPr>
          <w:spacing w:val="-4"/>
        </w:rPr>
        <w:t>для</w:t>
      </w:r>
    </w:p>
    <w:p w:rsidR="00D542CB" w:rsidRDefault="00436AA8">
      <w:pPr>
        <w:pStyle w:val="a3"/>
        <w:spacing w:line="275" w:lineRule="exact"/>
        <w:ind w:left="2602"/>
        <w:jc w:val="left"/>
      </w:pPr>
      <w:r>
        <w:rPr>
          <w:spacing w:val="-2"/>
        </w:rPr>
        <w:t>предупреждения</w:t>
      </w:r>
    </w:p>
    <w:p w:rsidR="00D542CB" w:rsidRDefault="00436AA8">
      <w:pPr>
        <w:pStyle w:val="a3"/>
        <w:spacing w:before="3" w:line="242" w:lineRule="auto"/>
        <w:ind w:left="2285" w:hanging="716"/>
        <w:jc w:val="left"/>
      </w:pPr>
      <w:r>
        <w:t>возникновения</w:t>
      </w:r>
      <w:r>
        <w:rPr>
          <w:spacing w:val="-5"/>
        </w:rPr>
        <w:t xml:space="preserve"> </w:t>
      </w:r>
      <w:r>
        <w:t>опасных</w:t>
      </w:r>
      <w:r>
        <w:rPr>
          <w:spacing w:val="-2"/>
        </w:rPr>
        <w:t xml:space="preserve"> </w:t>
      </w:r>
      <w:r>
        <w:t>ситуаций</w:t>
      </w:r>
      <w:r>
        <w:rPr>
          <w:spacing w:val="-3"/>
        </w:rPr>
        <w:t xml:space="preserve"> </w:t>
      </w:r>
      <w:r>
        <w:t>в</w:t>
      </w:r>
      <w:r>
        <w:rPr>
          <w:spacing w:val="-4"/>
        </w:rPr>
        <w:t xml:space="preserve"> </w:t>
      </w:r>
      <w:r>
        <w:t>цифровой</w:t>
      </w:r>
      <w:r>
        <w:rPr>
          <w:spacing w:val="-5"/>
        </w:rPr>
        <w:t xml:space="preserve"> </w:t>
      </w:r>
      <w:r>
        <w:t>среде;</w:t>
      </w:r>
      <w:r>
        <w:rPr>
          <w:spacing w:val="-3"/>
        </w:rPr>
        <w:t xml:space="preserve"> </w:t>
      </w:r>
      <w:r>
        <w:t>характеризовать</w:t>
      </w:r>
      <w:r>
        <w:rPr>
          <w:spacing w:val="-4"/>
        </w:rPr>
        <w:t xml:space="preserve"> </w:t>
      </w:r>
      <w:r>
        <w:t>основные</w:t>
      </w:r>
      <w:r>
        <w:rPr>
          <w:spacing w:val="-5"/>
        </w:rPr>
        <w:t xml:space="preserve"> </w:t>
      </w:r>
      <w:r>
        <w:t>виды</w:t>
      </w:r>
      <w:r>
        <w:rPr>
          <w:spacing w:val="-4"/>
        </w:rPr>
        <w:t xml:space="preserve"> </w:t>
      </w:r>
      <w:r>
        <w:t>опасного</w:t>
      </w:r>
      <w:r>
        <w:rPr>
          <w:spacing w:val="-3"/>
        </w:rPr>
        <w:t xml:space="preserve"> </w:t>
      </w:r>
      <w:r>
        <w:t>и запрещённого контента</w:t>
      </w:r>
    </w:p>
    <w:p w:rsidR="00D542CB" w:rsidRDefault="00436AA8">
      <w:pPr>
        <w:pStyle w:val="a3"/>
        <w:spacing w:line="268" w:lineRule="auto"/>
        <w:ind w:left="2285" w:right="921" w:hanging="716"/>
      </w:pPr>
      <w:r>
        <w:t>в</w:t>
      </w:r>
      <w:r>
        <w:rPr>
          <w:spacing w:val="-14"/>
        </w:rPr>
        <w:t xml:space="preserve"> </w:t>
      </w:r>
      <w:r>
        <w:t>Интернете</w:t>
      </w:r>
      <w:r>
        <w:rPr>
          <w:spacing w:val="-13"/>
        </w:rPr>
        <w:t xml:space="preserve"> </w:t>
      </w:r>
      <w:r>
        <w:t>и</w:t>
      </w:r>
      <w:r>
        <w:rPr>
          <w:spacing w:val="-12"/>
        </w:rPr>
        <w:t xml:space="preserve"> </w:t>
      </w:r>
      <w:r>
        <w:t>характеризовать</w:t>
      </w:r>
      <w:r>
        <w:rPr>
          <w:spacing w:val="-12"/>
        </w:rPr>
        <w:t xml:space="preserve"> </w:t>
      </w:r>
      <w:r>
        <w:t>его</w:t>
      </w:r>
      <w:r>
        <w:rPr>
          <w:spacing w:val="-13"/>
        </w:rPr>
        <w:t xml:space="preserve"> </w:t>
      </w:r>
      <w:r>
        <w:t>признаки;</w:t>
      </w:r>
      <w:r>
        <w:rPr>
          <w:spacing w:val="-13"/>
        </w:rPr>
        <w:t xml:space="preserve"> </w:t>
      </w:r>
      <w:r>
        <w:t>раскрывать</w:t>
      </w:r>
      <w:r>
        <w:rPr>
          <w:spacing w:val="-12"/>
        </w:rPr>
        <w:t xml:space="preserve"> </w:t>
      </w:r>
      <w:r>
        <w:t>приёмы</w:t>
      </w:r>
      <w:r>
        <w:rPr>
          <w:spacing w:val="-14"/>
        </w:rPr>
        <w:t xml:space="preserve"> </w:t>
      </w:r>
      <w:r>
        <w:t>распознавания</w:t>
      </w:r>
      <w:r>
        <w:rPr>
          <w:spacing w:val="-13"/>
        </w:rPr>
        <w:t xml:space="preserve"> </w:t>
      </w:r>
      <w:r>
        <w:t>опасностей при использовании Интернета; характеризовать противоправн</w:t>
      </w:r>
      <w:r>
        <w:t xml:space="preserve">ые действия в </w:t>
      </w:r>
      <w:r>
        <w:rPr>
          <w:spacing w:val="-2"/>
        </w:rPr>
        <w:t>Интернете;</w:t>
      </w:r>
    </w:p>
    <w:p w:rsidR="00D542CB" w:rsidRDefault="00436AA8">
      <w:pPr>
        <w:pStyle w:val="a3"/>
        <w:tabs>
          <w:tab w:val="left" w:pos="3177"/>
        </w:tabs>
        <w:spacing w:line="270" w:lineRule="exact"/>
        <w:ind w:left="1162"/>
      </w:pPr>
      <w:r>
        <w:rPr>
          <w:spacing w:val="-2"/>
        </w:rPr>
        <w:t>иметь</w:t>
      </w:r>
      <w:r>
        <w:tab/>
        <w:t>навыки</w:t>
      </w:r>
      <w:r>
        <w:rPr>
          <w:spacing w:val="79"/>
        </w:rPr>
        <w:t xml:space="preserve">  </w:t>
      </w:r>
      <w:r>
        <w:t>соблюдения</w:t>
      </w:r>
      <w:r>
        <w:rPr>
          <w:spacing w:val="79"/>
        </w:rPr>
        <w:t xml:space="preserve">  </w:t>
      </w:r>
      <w:r>
        <w:t>правил</w:t>
      </w:r>
      <w:r>
        <w:rPr>
          <w:spacing w:val="78"/>
        </w:rPr>
        <w:t xml:space="preserve">  </w:t>
      </w:r>
      <w:r>
        <w:t>цифрового</w:t>
      </w:r>
      <w:r>
        <w:rPr>
          <w:spacing w:val="76"/>
        </w:rPr>
        <w:t xml:space="preserve">  </w:t>
      </w:r>
      <w:r>
        <w:t>поведения,</w:t>
      </w:r>
      <w:r>
        <w:rPr>
          <w:spacing w:val="54"/>
          <w:w w:val="150"/>
        </w:rPr>
        <w:t xml:space="preserve">  </w:t>
      </w:r>
      <w:r>
        <w:rPr>
          <w:spacing w:val="-2"/>
        </w:rPr>
        <w:t>необходимых</w:t>
      </w:r>
    </w:p>
    <w:p w:rsidR="00D542CB" w:rsidRDefault="00436AA8">
      <w:pPr>
        <w:pStyle w:val="a3"/>
        <w:spacing w:before="2"/>
        <w:ind w:left="1584" w:right="304"/>
      </w:pPr>
      <w:r>
        <w:t xml:space="preserve">для снижения рисков и угроз при использовании Интернета (кибербуллинга, вербовки в различные организации и группы); характеризовать деструктивные течения в Интернете, их </w:t>
      </w:r>
      <w:r>
        <w:rPr>
          <w:spacing w:val="-2"/>
        </w:rPr>
        <w:t>признаки</w:t>
      </w:r>
    </w:p>
    <w:p w:rsidR="00D542CB" w:rsidRDefault="00436AA8">
      <w:pPr>
        <w:pStyle w:val="a3"/>
        <w:ind w:left="1584" w:right="312"/>
      </w:pPr>
      <w:r>
        <w:t>и опасности; иметь навыки соблюдения правил безопасного использования Интерне</w:t>
      </w:r>
      <w:r>
        <w:t>та, необходимых</w:t>
      </w:r>
      <w:r>
        <w:rPr>
          <w:spacing w:val="-15"/>
        </w:rPr>
        <w:t xml:space="preserve"> </w:t>
      </w:r>
      <w:r>
        <w:t>для</w:t>
      </w:r>
      <w:r>
        <w:rPr>
          <w:spacing w:val="-15"/>
        </w:rPr>
        <w:t xml:space="preserve"> </w:t>
      </w:r>
      <w:r>
        <w:t>снижения</w:t>
      </w:r>
      <w:r>
        <w:rPr>
          <w:spacing w:val="-15"/>
        </w:rPr>
        <w:t xml:space="preserve"> </w:t>
      </w:r>
      <w:r>
        <w:t>рисков</w:t>
      </w:r>
      <w:r>
        <w:rPr>
          <w:spacing w:val="-15"/>
        </w:rPr>
        <w:t xml:space="preserve"> </w:t>
      </w:r>
      <w:r>
        <w:t>и</w:t>
      </w:r>
      <w:r>
        <w:rPr>
          <w:spacing w:val="-14"/>
        </w:rPr>
        <w:t xml:space="preserve"> </w:t>
      </w:r>
      <w:r>
        <w:t>угроз</w:t>
      </w:r>
      <w:r>
        <w:rPr>
          <w:spacing w:val="-14"/>
        </w:rPr>
        <w:t xml:space="preserve"> </w:t>
      </w:r>
      <w:r>
        <w:t>вовлечения</w:t>
      </w:r>
      <w:r>
        <w:rPr>
          <w:spacing w:val="-15"/>
        </w:rPr>
        <w:t xml:space="preserve"> </w:t>
      </w:r>
      <w:r>
        <w:t>в</w:t>
      </w:r>
      <w:r>
        <w:rPr>
          <w:spacing w:val="-15"/>
        </w:rPr>
        <w:t xml:space="preserve"> </w:t>
      </w:r>
      <w:r>
        <w:t>различную</w:t>
      </w:r>
      <w:r>
        <w:rPr>
          <w:spacing w:val="-15"/>
        </w:rPr>
        <w:t xml:space="preserve"> </w:t>
      </w:r>
      <w:r>
        <w:t>деструктивную</w:t>
      </w:r>
      <w:r>
        <w:rPr>
          <w:spacing w:val="-8"/>
        </w:rPr>
        <w:t xml:space="preserve"> </w:t>
      </w:r>
      <w:r>
        <w:t>деятельность.</w:t>
      </w:r>
    </w:p>
    <w:p w:rsidR="00D542CB" w:rsidRDefault="00436AA8">
      <w:pPr>
        <w:pStyle w:val="a3"/>
        <w:spacing w:line="237" w:lineRule="auto"/>
        <w:ind w:left="1570" w:firstLine="715"/>
        <w:jc w:val="left"/>
      </w:pPr>
      <w:r>
        <w:t>Предметные</w:t>
      </w:r>
      <w:r>
        <w:rPr>
          <w:spacing w:val="37"/>
        </w:rPr>
        <w:t xml:space="preserve"> </w:t>
      </w:r>
      <w:r>
        <w:t>результаты</w:t>
      </w:r>
      <w:r>
        <w:rPr>
          <w:spacing w:val="40"/>
        </w:rPr>
        <w:t xml:space="preserve"> </w:t>
      </w:r>
      <w:r>
        <w:t>по</w:t>
      </w:r>
      <w:r>
        <w:rPr>
          <w:spacing w:val="40"/>
        </w:rPr>
        <w:t xml:space="preserve"> </w:t>
      </w:r>
      <w:r>
        <w:t>модулю</w:t>
      </w:r>
      <w:r>
        <w:rPr>
          <w:spacing w:val="39"/>
        </w:rPr>
        <w:t xml:space="preserve"> </w:t>
      </w:r>
      <w:r>
        <w:t>№</w:t>
      </w:r>
      <w:r>
        <w:rPr>
          <w:spacing w:val="36"/>
        </w:rPr>
        <w:t xml:space="preserve"> </w:t>
      </w:r>
      <w:r>
        <w:t>11</w:t>
      </w:r>
      <w:r>
        <w:rPr>
          <w:spacing w:val="37"/>
        </w:rPr>
        <w:t xml:space="preserve"> </w:t>
      </w:r>
      <w:r>
        <w:t>«Основы</w:t>
      </w:r>
      <w:r>
        <w:rPr>
          <w:spacing w:val="37"/>
        </w:rPr>
        <w:t xml:space="preserve"> </w:t>
      </w:r>
      <w:r>
        <w:t>противодействия</w:t>
      </w:r>
      <w:r>
        <w:rPr>
          <w:spacing w:val="39"/>
        </w:rPr>
        <w:t xml:space="preserve"> </w:t>
      </w:r>
      <w:r>
        <w:t>экстремизму</w:t>
      </w:r>
      <w:r>
        <w:rPr>
          <w:spacing w:val="38"/>
        </w:rPr>
        <w:t xml:space="preserve"> </w:t>
      </w:r>
      <w:r>
        <w:t xml:space="preserve">и </w:t>
      </w:r>
      <w:r>
        <w:rPr>
          <w:spacing w:val="-2"/>
        </w:rPr>
        <w:t>терроризму»:</w:t>
      </w:r>
    </w:p>
    <w:p w:rsidR="00D542CB" w:rsidRDefault="00436AA8">
      <w:pPr>
        <w:pStyle w:val="a3"/>
        <w:spacing w:before="4" w:line="237" w:lineRule="auto"/>
        <w:ind w:left="1570" w:right="341" w:firstLine="739"/>
        <w:jc w:val="left"/>
      </w:pPr>
      <w:r>
        <w:t>объяснять понятия «экстремизм» и «терроризм», раскрывать их содержание, характеризовать</w:t>
      </w:r>
      <w:r>
        <w:rPr>
          <w:spacing w:val="-3"/>
        </w:rPr>
        <w:t xml:space="preserve"> </w:t>
      </w:r>
      <w:r>
        <w:t>причины,</w:t>
      </w:r>
      <w:r>
        <w:rPr>
          <w:spacing w:val="-4"/>
        </w:rPr>
        <w:t xml:space="preserve"> </w:t>
      </w:r>
      <w:r>
        <w:t>возможные</w:t>
      </w:r>
      <w:r>
        <w:rPr>
          <w:spacing w:val="-6"/>
        </w:rPr>
        <w:t xml:space="preserve"> </w:t>
      </w:r>
      <w:r>
        <w:t>варианты</w:t>
      </w:r>
      <w:r>
        <w:rPr>
          <w:spacing w:val="-4"/>
        </w:rPr>
        <w:t xml:space="preserve"> </w:t>
      </w:r>
      <w:r>
        <w:t>проявления</w:t>
      </w:r>
      <w:r>
        <w:rPr>
          <w:spacing w:val="-4"/>
        </w:rPr>
        <w:t xml:space="preserve"> </w:t>
      </w:r>
      <w:r>
        <w:t>и</w:t>
      </w:r>
      <w:r>
        <w:rPr>
          <w:spacing w:val="-6"/>
        </w:rPr>
        <w:t xml:space="preserve"> </w:t>
      </w:r>
      <w:r>
        <w:t>их</w:t>
      </w:r>
      <w:r>
        <w:rPr>
          <w:spacing w:val="-4"/>
        </w:rPr>
        <w:t xml:space="preserve"> </w:t>
      </w:r>
      <w:r>
        <w:t>последствия;</w:t>
      </w:r>
      <w:r>
        <w:rPr>
          <w:spacing w:val="-4"/>
        </w:rPr>
        <w:t xml:space="preserve"> </w:t>
      </w:r>
      <w:r>
        <w:t>раскрывать</w:t>
      </w:r>
      <w:r>
        <w:rPr>
          <w:spacing w:val="-3"/>
        </w:rPr>
        <w:t xml:space="preserve"> </w:t>
      </w:r>
      <w:r>
        <w:t>цели</w:t>
      </w:r>
    </w:p>
    <w:p w:rsidR="00D542CB" w:rsidRDefault="00436AA8">
      <w:pPr>
        <w:pStyle w:val="a3"/>
        <w:spacing w:line="275" w:lineRule="exact"/>
        <w:ind w:left="2285"/>
        <w:jc w:val="left"/>
      </w:pPr>
      <w:r>
        <w:t>и</w:t>
      </w:r>
      <w:r>
        <w:rPr>
          <w:spacing w:val="-8"/>
        </w:rPr>
        <w:t xml:space="preserve"> </w:t>
      </w:r>
      <w:r>
        <w:t>формы</w:t>
      </w:r>
      <w:r>
        <w:rPr>
          <w:spacing w:val="-10"/>
        </w:rPr>
        <w:t xml:space="preserve"> </w:t>
      </w:r>
      <w:r>
        <w:t>проявления</w:t>
      </w:r>
      <w:r>
        <w:rPr>
          <w:spacing w:val="-6"/>
        </w:rPr>
        <w:t xml:space="preserve"> </w:t>
      </w:r>
      <w:r>
        <w:t>террористических</w:t>
      </w:r>
      <w:r>
        <w:rPr>
          <w:spacing w:val="-9"/>
        </w:rPr>
        <w:t xml:space="preserve"> </w:t>
      </w:r>
      <w:r>
        <w:t>актов,</w:t>
      </w:r>
      <w:r>
        <w:rPr>
          <w:spacing w:val="-14"/>
        </w:rPr>
        <w:t xml:space="preserve"> </w:t>
      </w:r>
      <w:r>
        <w:t>характеризовать</w:t>
      </w:r>
      <w:r>
        <w:rPr>
          <w:spacing w:val="-5"/>
        </w:rPr>
        <w:t xml:space="preserve"> их</w:t>
      </w:r>
    </w:p>
    <w:p w:rsidR="00D542CB" w:rsidRDefault="00436AA8">
      <w:pPr>
        <w:pStyle w:val="a3"/>
        <w:spacing w:before="2" w:line="242" w:lineRule="auto"/>
        <w:ind w:left="1570"/>
        <w:jc w:val="left"/>
      </w:pPr>
      <w:r>
        <w:t>последствия; раскрывать основы об</w:t>
      </w:r>
      <w:r>
        <w:t>щественно-государственной системы, роль личности в противодействии экстремизму</w:t>
      </w:r>
      <w:r>
        <w:rPr>
          <w:spacing w:val="-4"/>
        </w:rPr>
        <w:t xml:space="preserve"> </w:t>
      </w:r>
      <w:r>
        <w:t>и терроризму;</w:t>
      </w:r>
      <w:r>
        <w:rPr>
          <w:spacing w:val="-4"/>
        </w:rPr>
        <w:t xml:space="preserve"> </w:t>
      </w:r>
      <w:r>
        <w:t>знать уровни террористической</w:t>
      </w:r>
      <w:r>
        <w:rPr>
          <w:spacing w:val="-4"/>
        </w:rPr>
        <w:t xml:space="preserve"> </w:t>
      </w:r>
      <w:r>
        <w:t>опасности и</w:t>
      </w:r>
      <w:r>
        <w:rPr>
          <w:spacing w:val="-4"/>
        </w:rPr>
        <w:t xml:space="preserve"> </w:t>
      </w:r>
      <w:r>
        <w:t>цели</w:t>
      </w:r>
    </w:p>
    <w:p w:rsidR="00D542CB" w:rsidRDefault="00436AA8">
      <w:pPr>
        <w:pStyle w:val="a3"/>
        <w:spacing w:line="266" w:lineRule="exact"/>
        <w:ind w:left="2285"/>
        <w:jc w:val="left"/>
      </w:pPr>
      <w:r>
        <w:rPr>
          <w:spacing w:val="-2"/>
        </w:rPr>
        <w:t>контртеррористической</w:t>
      </w:r>
    </w:p>
    <w:p w:rsidR="00D542CB" w:rsidRDefault="00436AA8">
      <w:pPr>
        <w:pStyle w:val="a3"/>
        <w:spacing w:before="7" w:line="237" w:lineRule="auto"/>
        <w:ind w:left="2285" w:right="341" w:hanging="716"/>
        <w:jc w:val="left"/>
      </w:pPr>
      <w:r>
        <w:t>операции;</w:t>
      </w:r>
      <w:r>
        <w:rPr>
          <w:spacing w:val="40"/>
        </w:rPr>
        <w:t xml:space="preserve"> </w:t>
      </w:r>
      <w:r>
        <w:t>характеризовать</w:t>
      </w:r>
      <w:r>
        <w:rPr>
          <w:spacing w:val="40"/>
        </w:rPr>
        <w:t xml:space="preserve"> </w:t>
      </w:r>
      <w:r>
        <w:t>признаки</w:t>
      </w:r>
      <w:r>
        <w:rPr>
          <w:spacing w:val="40"/>
        </w:rPr>
        <w:t xml:space="preserve"> </w:t>
      </w:r>
      <w:r>
        <w:t>вовлечения</w:t>
      </w:r>
      <w:r>
        <w:rPr>
          <w:spacing w:val="40"/>
        </w:rPr>
        <w:t xml:space="preserve"> </w:t>
      </w:r>
      <w:r>
        <w:t>в</w:t>
      </w:r>
      <w:r>
        <w:rPr>
          <w:spacing w:val="40"/>
        </w:rPr>
        <w:t xml:space="preserve"> </w:t>
      </w:r>
      <w:r>
        <w:t>террористическую</w:t>
      </w:r>
      <w:r>
        <w:rPr>
          <w:spacing w:val="40"/>
        </w:rPr>
        <w:t xml:space="preserve"> </w:t>
      </w:r>
      <w:r>
        <w:t>деятельность;</w:t>
      </w:r>
      <w:r>
        <w:rPr>
          <w:spacing w:val="40"/>
        </w:rPr>
        <w:t xml:space="preserve"> </w:t>
      </w:r>
      <w:r>
        <w:t>иметь</w:t>
      </w:r>
      <w:r>
        <w:rPr>
          <w:spacing w:val="40"/>
        </w:rPr>
        <w:t xml:space="preserve"> </w:t>
      </w:r>
      <w:r>
        <w:t>навыки соблюдения правил антитеррористического поведения</w:t>
      </w:r>
    </w:p>
    <w:p w:rsidR="00D542CB" w:rsidRDefault="00436AA8">
      <w:pPr>
        <w:pStyle w:val="a3"/>
        <w:spacing w:before="1"/>
        <w:ind w:left="1584" w:right="305"/>
      </w:pPr>
      <w:r>
        <w:t>и безопасных действий при обнаружении признаков вербовки; иметь представление о признаках подготовки различных форм терактов, объяснять признаки подозрительных предметов, иметь навыки безопасных</w:t>
      </w:r>
      <w:r>
        <w:rPr>
          <w:spacing w:val="-4"/>
        </w:rPr>
        <w:t xml:space="preserve"> </w:t>
      </w:r>
      <w:r>
        <w:t>дейс</w:t>
      </w:r>
      <w:r>
        <w:t>твий</w:t>
      </w:r>
      <w:r>
        <w:rPr>
          <w:spacing w:val="-2"/>
        </w:rPr>
        <w:t xml:space="preserve"> </w:t>
      </w:r>
      <w:r>
        <w:t>при</w:t>
      </w:r>
      <w:r>
        <w:rPr>
          <w:spacing w:val="-2"/>
        </w:rPr>
        <w:t xml:space="preserve"> </w:t>
      </w:r>
      <w:r>
        <w:t>их</w:t>
      </w:r>
      <w:r>
        <w:rPr>
          <w:spacing w:val="-5"/>
        </w:rPr>
        <w:t xml:space="preserve"> </w:t>
      </w:r>
      <w:r>
        <w:t>обнаружении;</w:t>
      </w:r>
      <w:r>
        <w:rPr>
          <w:spacing w:val="-4"/>
        </w:rPr>
        <w:t xml:space="preserve"> </w:t>
      </w:r>
      <w:r>
        <w:t>иметь</w:t>
      </w:r>
      <w:r>
        <w:rPr>
          <w:spacing w:val="-2"/>
        </w:rPr>
        <w:t xml:space="preserve"> </w:t>
      </w:r>
      <w:r>
        <w:t>представление</w:t>
      </w:r>
      <w:r>
        <w:rPr>
          <w:spacing w:val="-5"/>
        </w:rPr>
        <w:t xml:space="preserve"> </w:t>
      </w:r>
      <w:r>
        <w:t>о безопасных</w:t>
      </w:r>
      <w:r>
        <w:rPr>
          <w:spacing w:val="-5"/>
        </w:rPr>
        <w:t xml:space="preserve"> </w:t>
      </w:r>
      <w:r>
        <w:t>действиях в случае</w:t>
      </w:r>
      <w:r>
        <w:rPr>
          <w:spacing w:val="-2"/>
        </w:rPr>
        <w:t xml:space="preserve"> </w:t>
      </w:r>
      <w:r>
        <w:t>теракта</w:t>
      </w:r>
      <w:r>
        <w:rPr>
          <w:spacing w:val="-1"/>
        </w:rPr>
        <w:t xml:space="preserve"> </w:t>
      </w:r>
      <w:r>
        <w:t>(нападение</w:t>
      </w:r>
      <w:r>
        <w:rPr>
          <w:spacing w:val="-2"/>
        </w:rPr>
        <w:t xml:space="preserve"> </w:t>
      </w:r>
      <w:r>
        <w:t>террористов</w:t>
      </w:r>
      <w:r>
        <w:rPr>
          <w:spacing w:val="-5"/>
        </w:rPr>
        <w:t xml:space="preserve"> </w:t>
      </w:r>
      <w:r>
        <w:t>и попытка</w:t>
      </w:r>
      <w:r>
        <w:rPr>
          <w:spacing w:val="-2"/>
        </w:rPr>
        <w:t xml:space="preserve"> </w:t>
      </w:r>
      <w:r>
        <w:t>захвата</w:t>
      </w:r>
      <w:r>
        <w:rPr>
          <w:spacing w:val="-1"/>
        </w:rPr>
        <w:t xml:space="preserve"> </w:t>
      </w:r>
      <w:r>
        <w:t>заложников, попадание</w:t>
      </w:r>
      <w:r>
        <w:rPr>
          <w:spacing w:val="-8"/>
        </w:rPr>
        <w:t xml:space="preserve"> </w:t>
      </w:r>
      <w:r>
        <w:t>в заложники, огневой налёт, наезд транспортного средства, подрыв взрывного устройства).</w:t>
      </w:r>
    </w:p>
    <w:p w:rsidR="00D542CB" w:rsidRDefault="00D542CB">
      <w:pPr>
        <w:pStyle w:val="a3"/>
        <w:spacing w:before="3"/>
        <w:ind w:left="0"/>
        <w:jc w:val="left"/>
      </w:pPr>
    </w:p>
    <w:p w:rsidR="00D542CB" w:rsidRDefault="00436AA8">
      <w:pPr>
        <w:pStyle w:val="a3"/>
        <w:ind w:left="2462"/>
        <w:jc w:val="left"/>
      </w:pPr>
      <w:r>
        <w:t>Федеральная</w:t>
      </w:r>
      <w:r>
        <w:rPr>
          <w:spacing w:val="27"/>
        </w:rPr>
        <w:t xml:space="preserve"> </w:t>
      </w:r>
      <w:r>
        <w:t>рабочая</w:t>
      </w:r>
      <w:r>
        <w:rPr>
          <w:spacing w:val="25"/>
        </w:rPr>
        <w:t xml:space="preserve"> </w:t>
      </w:r>
      <w:r>
        <w:t>программа</w:t>
      </w:r>
      <w:r>
        <w:rPr>
          <w:spacing w:val="26"/>
        </w:rPr>
        <w:t xml:space="preserve"> </w:t>
      </w:r>
      <w:r>
        <w:t>по</w:t>
      </w:r>
      <w:r>
        <w:rPr>
          <w:spacing w:val="32"/>
        </w:rPr>
        <w:t xml:space="preserve"> </w:t>
      </w:r>
      <w:r>
        <w:t>учебному</w:t>
      </w:r>
      <w:r>
        <w:rPr>
          <w:spacing w:val="26"/>
        </w:rPr>
        <w:t xml:space="preserve"> </w:t>
      </w:r>
      <w:r>
        <w:t>предмету</w:t>
      </w:r>
      <w:r>
        <w:rPr>
          <w:spacing w:val="25"/>
        </w:rPr>
        <w:t xml:space="preserve"> </w:t>
      </w:r>
      <w:r>
        <w:t>«Основы</w:t>
      </w:r>
      <w:r>
        <w:rPr>
          <w:spacing w:val="27"/>
        </w:rPr>
        <w:t xml:space="preserve"> </w:t>
      </w:r>
      <w:r>
        <w:t>безопасности</w:t>
      </w:r>
      <w:r>
        <w:rPr>
          <w:spacing w:val="29"/>
        </w:rPr>
        <w:t xml:space="preserve"> </w:t>
      </w:r>
      <w:r>
        <w:rPr>
          <w:spacing w:val="-10"/>
        </w:rPr>
        <w:t>и</w:t>
      </w:r>
    </w:p>
    <w:p w:rsidR="00D542CB" w:rsidRDefault="00D542CB">
      <w:pPr>
        <w:pStyle w:val="a3"/>
        <w:jc w:val="left"/>
        <w:sectPr w:rsidR="00D542CB">
          <w:pgSz w:w="11920" w:h="16850"/>
          <w:pgMar w:top="660" w:right="0" w:bottom="1180" w:left="0" w:header="0" w:footer="878" w:gutter="0"/>
          <w:cols w:space="720"/>
        </w:sectPr>
      </w:pPr>
    </w:p>
    <w:p w:rsidR="00D542CB" w:rsidRDefault="00436AA8">
      <w:pPr>
        <w:pStyle w:val="a3"/>
        <w:spacing w:before="70"/>
        <w:ind w:right="838"/>
      </w:pPr>
      <w:r>
        <w:lastRenderedPageBreak/>
        <w:t>защиты Родины» (предметная область «Основы безопасности и защиты Родины») (далее соответственно - программа ОБЗР, ОБЗР) включает пояснительную записку, содержание обучения, планируемы</w:t>
      </w:r>
      <w:r>
        <w:t>е результаты освоения программы по ОБЗР.</w:t>
      </w:r>
    </w:p>
    <w:p w:rsidR="00D542CB" w:rsidRDefault="00436AA8">
      <w:pPr>
        <w:pStyle w:val="a3"/>
        <w:spacing w:before="1"/>
        <w:ind w:left="2462"/>
      </w:pPr>
      <w:r>
        <w:t>Пояснительная</w:t>
      </w:r>
      <w:r>
        <w:rPr>
          <w:spacing w:val="-12"/>
        </w:rPr>
        <w:t xml:space="preserve"> </w:t>
      </w:r>
      <w:r>
        <w:rPr>
          <w:spacing w:val="-2"/>
        </w:rPr>
        <w:t>записка.</w:t>
      </w:r>
    </w:p>
    <w:p w:rsidR="00D542CB" w:rsidRDefault="00436AA8">
      <w:pPr>
        <w:pStyle w:val="a3"/>
        <w:spacing w:before="2"/>
        <w:ind w:right="837" w:firstLine="758"/>
      </w:pPr>
      <w: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программы воспитания, концепции пр</w:t>
      </w:r>
      <w:r>
        <w:t>еподавания учебного предмета Основы безопасности и защиты Родины» и предусматривает непосредственное применение при реализации ООП ООО.</w:t>
      </w:r>
    </w:p>
    <w:p w:rsidR="00D542CB" w:rsidRDefault="00436AA8">
      <w:pPr>
        <w:pStyle w:val="a3"/>
        <w:ind w:right="836" w:firstLine="758"/>
      </w:pPr>
      <w:r>
        <w:t>Программа ОБЗР позволит учителю построить освоение содержания в логике последовательного нарастания факторов опасности о</w:t>
      </w:r>
      <w:r>
        <w:t>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D542CB" w:rsidRDefault="00436AA8">
      <w:pPr>
        <w:pStyle w:val="a3"/>
        <w:spacing w:line="272" w:lineRule="exact"/>
        <w:ind w:left="2462"/>
      </w:pPr>
      <w:r>
        <w:t>Программа</w:t>
      </w:r>
      <w:r>
        <w:rPr>
          <w:spacing w:val="-11"/>
        </w:rPr>
        <w:t xml:space="preserve"> </w:t>
      </w:r>
      <w:r>
        <w:t>ОБЗР</w:t>
      </w:r>
      <w:r>
        <w:rPr>
          <w:spacing w:val="-8"/>
        </w:rPr>
        <w:t xml:space="preserve"> </w:t>
      </w:r>
      <w:r>
        <w:rPr>
          <w:spacing w:val="-2"/>
        </w:rPr>
        <w:t>обес</w:t>
      </w:r>
      <w:r>
        <w:rPr>
          <w:spacing w:val="-2"/>
        </w:rPr>
        <w:t>печивает:</w:t>
      </w:r>
    </w:p>
    <w:p w:rsidR="00D542CB" w:rsidRDefault="00436AA8">
      <w:pPr>
        <w:pStyle w:val="a3"/>
        <w:spacing w:before="5"/>
        <w:ind w:right="834" w:firstLine="758"/>
      </w:pPr>
      <w:r>
        <w:t xml:space="preserve">ясное понимание обучающимися современных проблем безопасности и формирование у подрастающего поколения базового уровня культуры безопасного </w:t>
      </w:r>
      <w:r>
        <w:rPr>
          <w:spacing w:val="-2"/>
        </w:rPr>
        <w:t>поведения;</w:t>
      </w:r>
    </w:p>
    <w:p w:rsidR="00D542CB" w:rsidRDefault="00436AA8">
      <w:pPr>
        <w:pStyle w:val="a3"/>
        <w:ind w:right="849" w:firstLine="758"/>
      </w:pPr>
      <w:r>
        <w:t>прочное усвоение обучающимися основных ключевых понятий, обеспечивающих преемственность изучени</w:t>
      </w:r>
      <w:r>
        <w:t>я основ комплексной безопасности личности на следующем уровне образования;</w:t>
      </w:r>
    </w:p>
    <w:p w:rsidR="00D542CB" w:rsidRDefault="00436AA8">
      <w:pPr>
        <w:pStyle w:val="a3"/>
        <w:spacing w:before="5" w:line="237" w:lineRule="auto"/>
        <w:ind w:right="845" w:firstLine="758"/>
      </w:pPr>
      <w:r>
        <w:t>возможность выработки и закрепления у обучающихся умений и навыков, необходимых для последующей жизни;</w:t>
      </w:r>
    </w:p>
    <w:p w:rsidR="00D542CB" w:rsidRDefault="00436AA8">
      <w:pPr>
        <w:pStyle w:val="a3"/>
        <w:spacing w:before="1"/>
        <w:ind w:right="845" w:firstLine="758"/>
      </w:pPr>
      <w:r>
        <w:t>выработку практико-ориентированных компетенций, соответствующих потребностям с</w:t>
      </w:r>
      <w:r>
        <w:t>овременности;</w:t>
      </w:r>
    </w:p>
    <w:p w:rsidR="00D542CB" w:rsidRDefault="00436AA8">
      <w:pPr>
        <w:pStyle w:val="a3"/>
        <w:spacing w:before="7" w:line="235" w:lineRule="auto"/>
        <w:ind w:right="839" w:firstLine="758"/>
      </w:pPr>
      <w: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D542CB" w:rsidRDefault="00436AA8">
      <w:pPr>
        <w:pStyle w:val="a3"/>
        <w:spacing w:before="2"/>
        <w:ind w:firstLine="758"/>
      </w:pPr>
      <w:r>
        <w:t>В</w:t>
      </w:r>
      <w:r>
        <w:rPr>
          <w:spacing w:val="2"/>
        </w:rPr>
        <w:t xml:space="preserve"> </w:t>
      </w:r>
      <w:r>
        <w:t>программе</w:t>
      </w:r>
      <w:r>
        <w:rPr>
          <w:spacing w:val="11"/>
        </w:rPr>
        <w:t xml:space="preserve"> </w:t>
      </w:r>
      <w:r>
        <w:t>ОБЗР</w:t>
      </w:r>
      <w:r>
        <w:rPr>
          <w:spacing w:val="-3"/>
        </w:rPr>
        <w:t xml:space="preserve"> </w:t>
      </w:r>
      <w:r>
        <w:t>содержание</w:t>
      </w:r>
      <w:r>
        <w:rPr>
          <w:spacing w:val="14"/>
        </w:rPr>
        <w:t xml:space="preserve"> </w:t>
      </w:r>
      <w:r>
        <w:t>учебного</w:t>
      </w:r>
      <w:r>
        <w:rPr>
          <w:spacing w:val="9"/>
        </w:rPr>
        <w:t xml:space="preserve"> </w:t>
      </w:r>
      <w:r>
        <w:t>предмета</w:t>
      </w:r>
      <w:r>
        <w:rPr>
          <w:spacing w:val="10"/>
        </w:rPr>
        <w:t xml:space="preserve"> </w:t>
      </w:r>
      <w:r>
        <w:t>ОБЗР</w:t>
      </w:r>
      <w:r>
        <w:rPr>
          <w:spacing w:val="9"/>
        </w:rPr>
        <w:t xml:space="preserve"> </w:t>
      </w:r>
      <w:r>
        <w:t>структурно</w:t>
      </w:r>
      <w:r>
        <w:rPr>
          <w:spacing w:val="16"/>
        </w:rPr>
        <w:t xml:space="preserve"> </w:t>
      </w:r>
      <w:r>
        <w:rPr>
          <w:spacing w:val="-2"/>
        </w:rPr>
        <w:t>представлено</w:t>
      </w:r>
    </w:p>
    <w:p w:rsidR="00D542CB" w:rsidRDefault="00436AA8">
      <w:pPr>
        <w:pStyle w:val="a3"/>
        <w:spacing w:before="67"/>
        <w:ind w:right="850"/>
      </w:pPr>
      <w:r>
        <w:t>десятью</w:t>
      </w:r>
      <w:r>
        <w:rPr>
          <w:spacing w:val="-1"/>
        </w:rPr>
        <w:t xml:space="preserve"> </w:t>
      </w:r>
      <w:r>
        <w:t>модулями (тематическими линиями),</w:t>
      </w:r>
      <w:r>
        <w:rPr>
          <w:spacing w:val="-10"/>
        </w:rPr>
        <w:t xml:space="preserve"> </w:t>
      </w:r>
      <w:r>
        <w:t>обеспечивающими непрерывность</w:t>
      </w:r>
      <w:r>
        <w:rPr>
          <w:spacing w:val="-1"/>
        </w:rPr>
        <w:t xml:space="preserve"> </w:t>
      </w:r>
      <w:r>
        <w:t>изучения предмета на уровне основного общего образования и преемственность учебного процесса на уровне среднего общего образования:</w:t>
      </w:r>
    </w:p>
    <w:p w:rsidR="00D542CB" w:rsidRDefault="00436AA8">
      <w:pPr>
        <w:pStyle w:val="a3"/>
        <w:spacing w:before="5" w:line="237" w:lineRule="auto"/>
        <w:ind w:left="2410" w:right="857"/>
      </w:pPr>
      <w:r>
        <w:t>модуль</w:t>
      </w:r>
      <w:r>
        <w:rPr>
          <w:spacing w:val="-1"/>
        </w:rPr>
        <w:t xml:space="preserve"> </w:t>
      </w:r>
      <w:r>
        <w:t>№</w:t>
      </w:r>
      <w:r>
        <w:rPr>
          <w:spacing w:val="-2"/>
        </w:rPr>
        <w:t xml:space="preserve"> </w:t>
      </w:r>
      <w:r>
        <w:t>1</w:t>
      </w:r>
      <w:r>
        <w:rPr>
          <w:spacing w:val="-4"/>
        </w:rPr>
        <w:t xml:space="preserve"> </w:t>
      </w:r>
      <w:r>
        <w:t>«Культура безопасности</w:t>
      </w:r>
      <w:r>
        <w:rPr>
          <w:spacing w:val="-6"/>
        </w:rPr>
        <w:t xml:space="preserve"> </w:t>
      </w:r>
      <w:r>
        <w:t>жизнедеятельности</w:t>
      </w:r>
      <w:r>
        <w:rPr>
          <w:spacing w:val="-1"/>
        </w:rPr>
        <w:t xml:space="preserve"> </w:t>
      </w:r>
      <w:r>
        <w:t>в</w:t>
      </w:r>
      <w:r>
        <w:rPr>
          <w:spacing w:val="-3"/>
        </w:rPr>
        <w:t xml:space="preserve"> </w:t>
      </w:r>
      <w:r>
        <w:t>соврем</w:t>
      </w:r>
      <w:r>
        <w:t>енном</w:t>
      </w:r>
      <w:r>
        <w:rPr>
          <w:spacing w:val="-9"/>
        </w:rPr>
        <w:t xml:space="preserve"> </w:t>
      </w:r>
      <w:r>
        <w:t>обществе»; модуль № 2 «Безопасность в быту»;</w:t>
      </w:r>
    </w:p>
    <w:p w:rsidR="00D542CB" w:rsidRDefault="00436AA8">
      <w:pPr>
        <w:pStyle w:val="a3"/>
        <w:spacing w:line="270" w:lineRule="exact"/>
        <w:ind w:left="2474"/>
      </w:pPr>
      <w:r>
        <w:t>модуль</w:t>
      </w:r>
      <w:r>
        <w:rPr>
          <w:spacing w:val="-6"/>
        </w:rPr>
        <w:t xml:space="preserve"> </w:t>
      </w:r>
      <w:r>
        <w:t>№</w:t>
      </w:r>
      <w:r>
        <w:rPr>
          <w:spacing w:val="-7"/>
        </w:rPr>
        <w:t xml:space="preserve"> </w:t>
      </w:r>
      <w:r>
        <w:t>3</w:t>
      </w:r>
      <w:r>
        <w:rPr>
          <w:spacing w:val="-3"/>
        </w:rPr>
        <w:t xml:space="preserve"> </w:t>
      </w:r>
      <w:r>
        <w:t>«Безопасность</w:t>
      </w:r>
      <w:r>
        <w:rPr>
          <w:spacing w:val="-2"/>
        </w:rPr>
        <w:t xml:space="preserve"> </w:t>
      </w:r>
      <w:r>
        <w:t>на</w:t>
      </w:r>
      <w:r>
        <w:rPr>
          <w:spacing w:val="-12"/>
        </w:rPr>
        <w:t xml:space="preserve"> </w:t>
      </w:r>
      <w:r>
        <w:rPr>
          <w:spacing w:val="-2"/>
        </w:rPr>
        <w:t>транспорте»;</w:t>
      </w:r>
    </w:p>
    <w:p w:rsidR="00D542CB" w:rsidRDefault="00436AA8">
      <w:pPr>
        <w:pStyle w:val="a3"/>
        <w:spacing w:before="9" w:line="237" w:lineRule="auto"/>
        <w:ind w:right="863" w:firstLine="705"/>
        <w:jc w:val="left"/>
      </w:pPr>
      <w:r>
        <w:t>модуль</w:t>
      </w:r>
      <w:r>
        <w:rPr>
          <w:spacing w:val="-2"/>
        </w:rPr>
        <w:t xml:space="preserve"> </w:t>
      </w:r>
      <w:r>
        <w:t>№</w:t>
      </w:r>
      <w:r>
        <w:rPr>
          <w:spacing w:val="-4"/>
        </w:rPr>
        <w:t xml:space="preserve"> </w:t>
      </w:r>
      <w:r>
        <w:t>4</w:t>
      </w:r>
      <w:r>
        <w:rPr>
          <w:spacing w:val="-3"/>
        </w:rPr>
        <w:t xml:space="preserve"> </w:t>
      </w:r>
      <w:r>
        <w:t>«Безопасность</w:t>
      </w:r>
      <w:r>
        <w:rPr>
          <w:spacing w:val="-2"/>
        </w:rPr>
        <w:t xml:space="preserve"> </w:t>
      </w:r>
      <w:r>
        <w:t>в</w:t>
      </w:r>
      <w:r>
        <w:rPr>
          <w:spacing w:val="-4"/>
        </w:rPr>
        <w:t xml:space="preserve"> </w:t>
      </w:r>
      <w:r>
        <w:t>общественных</w:t>
      </w:r>
      <w:r>
        <w:rPr>
          <w:spacing w:val="-3"/>
        </w:rPr>
        <w:t xml:space="preserve"> </w:t>
      </w:r>
      <w:r>
        <w:t>местах»;</w:t>
      </w:r>
      <w:r>
        <w:rPr>
          <w:spacing w:val="-3"/>
        </w:rPr>
        <w:t xml:space="preserve"> </w:t>
      </w:r>
      <w:r>
        <w:t>модуль</w:t>
      </w:r>
      <w:r>
        <w:rPr>
          <w:spacing w:val="-3"/>
        </w:rPr>
        <w:t xml:space="preserve"> </w:t>
      </w:r>
      <w:r>
        <w:t>№</w:t>
      </w:r>
      <w:r>
        <w:rPr>
          <w:spacing w:val="-4"/>
        </w:rPr>
        <w:t xml:space="preserve"> </w:t>
      </w:r>
      <w:r>
        <w:t>5</w:t>
      </w:r>
      <w:r>
        <w:rPr>
          <w:spacing w:val="-3"/>
        </w:rPr>
        <w:t xml:space="preserve"> </w:t>
      </w:r>
      <w:r>
        <w:t>«Безопасность</w:t>
      </w:r>
      <w:r>
        <w:rPr>
          <w:spacing w:val="-2"/>
        </w:rPr>
        <w:t xml:space="preserve"> </w:t>
      </w:r>
      <w:r>
        <w:t>в природной среде»;</w:t>
      </w:r>
    </w:p>
    <w:p w:rsidR="00D542CB" w:rsidRDefault="00436AA8">
      <w:pPr>
        <w:pStyle w:val="a3"/>
        <w:spacing w:before="3" w:line="274" w:lineRule="exact"/>
        <w:ind w:left="2410"/>
        <w:jc w:val="left"/>
      </w:pPr>
      <w:r>
        <w:t>модуль</w:t>
      </w:r>
      <w:r>
        <w:rPr>
          <w:spacing w:val="5"/>
        </w:rPr>
        <w:t xml:space="preserve"> </w:t>
      </w:r>
      <w:r>
        <w:t>№ 6</w:t>
      </w:r>
      <w:r>
        <w:rPr>
          <w:spacing w:val="10"/>
        </w:rPr>
        <w:t xml:space="preserve"> </w:t>
      </w:r>
      <w:r>
        <w:t>«Здоровье</w:t>
      </w:r>
      <w:r>
        <w:rPr>
          <w:spacing w:val="-1"/>
        </w:rPr>
        <w:t xml:space="preserve"> </w:t>
      </w:r>
      <w:r>
        <w:t>и</w:t>
      </w:r>
      <w:r>
        <w:rPr>
          <w:spacing w:val="8"/>
        </w:rPr>
        <w:t xml:space="preserve"> </w:t>
      </w:r>
      <w:r>
        <w:t>как</w:t>
      </w:r>
      <w:r>
        <w:rPr>
          <w:spacing w:val="4"/>
        </w:rPr>
        <w:t xml:space="preserve"> </w:t>
      </w:r>
      <w:r>
        <w:t>его</w:t>
      </w:r>
      <w:r>
        <w:rPr>
          <w:spacing w:val="5"/>
        </w:rPr>
        <w:t xml:space="preserve"> </w:t>
      </w:r>
      <w:r>
        <w:t>сохранить.</w:t>
      </w:r>
      <w:r>
        <w:rPr>
          <w:spacing w:val="3"/>
        </w:rPr>
        <w:t xml:space="preserve"> </w:t>
      </w:r>
      <w:r>
        <w:t>Основы</w:t>
      </w:r>
      <w:r>
        <w:rPr>
          <w:spacing w:val="4"/>
        </w:rPr>
        <w:t xml:space="preserve"> </w:t>
      </w:r>
      <w:r>
        <w:t>медицинских</w:t>
      </w:r>
      <w:r>
        <w:rPr>
          <w:spacing w:val="-1"/>
        </w:rPr>
        <w:t xml:space="preserve"> </w:t>
      </w:r>
      <w:r>
        <w:t>знаний»;</w:t>
      </w:r>
      <w:r>
        <w:rPr>
          <w:spacing w:val="4"/>
        </w:rPr>
        <w:t xml:space="preserve"> </w:t>
      </w:r>
      <w:r>
        <w:rPr>
          <w:spacing w:val="-2"/>
        </w:rPr>
        <w:t>модуль</w:t>
      </w:r>
    </w:p>
    <w:p w:rsidR="00D542CB" w:rsidRDefault="00436AA8">
      <w:pPr>
        <w:pStyle w:val="a3"/>
        <w:spacing w:line="274" w:lineRule="exact"/>
        <w:jc w:val="left"/>
      </w:pPr>
      <w:r>
        <w:t>№</w:t>
      </w:r>
      <w:r>
        <w:rPr>
          <w:spacing w:val="-8"/>
        </w:rPr>
        <w:t xml:space="preserve"> </w:t>
      </w:r>
      <w:r>
        <w:t>7</w:t>
      </w:r>
      <w:r>
        <w:rPr>
          <w:spacing w:val="-2"/>
        </w:rPr>
        <w:t xml:space="preserve"> </w:t>
      </w:r>
      <w:r>
        <w:t>«Безопасность</w:t>
      </w:r>
      <w:r>
        <w:rPr>
          <w:spacing w:val="-5"/>
        </w:rPr>
        <w:t xml:space="preserve"> </w:t>
      </w:r>
      <w:r>
        <w:t>в</w:t>
      </w:r>
      <w:r>
        <w:rPr>
          <w:spacing w:val="-4"/>
        </w:rPr>
        <w:t xml:space="preserve"> </w:t>
      </w:r>
      <w:r>
        <w:rPr>
          <w:spacing w:val="-2"/>
        </w:rPr>
        <w:t>социуме»;</w:t>
      </w:r>
    </w:p>
    <w:p w:rsidR="00D542CB" w:rsidRDefault="00436AA8">
      <w:pPr>
        <w:pStyle w:val="a3"/>
        <w:spacing w:before="3" w:line="242" w:lineRule="auto"/>
        <w:ind w:left="2410" w:right="2399"/>
        <w:jc w:val="left"/>
      </w:pPr>
      <w:r>
        <w:t>модуль № 8 «Безопасность в информационном пространстве»; модуль</w:t>
      </w:r>
      <w:r>
        <w:rPr>
          <w:spacing w:val="-15"/>
        </w:rPr>
        <w:t xml:space="preserve"> </w:t>
      </w:r>
      <w:r>
        <w:t>№</w:t>
      </w:r>
      <w:r>
        <w:rPr>
          <w:spacing w:val="-15"/>
        </w:rPr>
        <w:t xml:space="preserve"> </w:t>
      </w:r>
      <w:r>
        <w:t>9</w:t>
      </w:r>
      <w:r>
        <w:rPr>
          <w:spacing w:val="-10"/>
        </w:rPr>
        <w:t xml:space="preserve"> </w:t>
      </w:r>
      <w:r>
        <w:t>«Основы</w:t>
      </w:r>
      <w:r>
        <w:rPr>
          <w:spacing w:val="-14"/>
        </w:rPr>
        <w:t xml:space="preserve"> </w:t>
      </w:r>
      <w:r>
        <w:t>противодействия</w:t>
      </w:r>
      <w:r>
        <w:rPr>
          <w:spacing w:val="-15"/>
        </w:rPr>
        <w:t xml:space="preserve"> </w:t>
      </w:r>
      <w:r>
        <w:t>экстремизму</w:t>
      </w:r>
      <w:r>
        <w:rPr>
          <w:spacing w:val="-15"/>
        </w:rPr>
        <w:t xml:space="preserve"> </w:t>
      </w:r>
      <w:r>
        <w:t>и</w:t>
      </w:r>
      <w:r>
        <w:rPr>
          <w:spacing w:val="-14"/>
        </w:rPr>
        <w:t xml:space="preserve"> </w:t>
      </w:r>
      <w:r>
        <w:t>терроризму»;</w:t>
      </w:r>
    </w:p>
    <w:p w:rsidR="00D542CB" w:rsidRDefault="00436AA8">
      <w:pPr>
        <w:pStyle w:val="a3"/>
        <w:spacing w:line="242" w:lineRule="auto"/>
        <w:ind w:right="852" w:firstLine="767"/>
      </w:pPr>
      <w:r>
        <w:t>модуль № 10 «Взаимодействие личности, общества и государства в обеспечении безопасности жизни и здор</w:t>
      </w:r>
      <w:r>
        <w:t>овья населения».</w:t>
      </w:r>
    </w:p>
    <w:p w:rsidR="00D542CB" w:rsidRDefault="00436AA8">
      <w:pPr>
        <w:pStyle w:val="a3"/>
        <w:spacing w:line="268" w:lineRule="exact"/>
        <w:ind w:left="2410"/>
      </w:pPr>
      <w:r>
        <w:t>В</w:t>
      </w:r>
      <w:r>
        <w:rPr>
          <w:spacing w:val="-14"/>
        </w:rPr>
        <w:t xml:space="preserve"> </w:t>
      </w:r>
      <w:r>
        <w:t>целях</w:t>
      </w:r>
      <w:r>
        <w:rPr>
          <w:spacing w:val="-9"/>
        </w:rPr>
        <w:t xml:space="preserve"> </w:t>
      </w:r>
      <w:r>
        <w:t>обеспечения</w:t>
      </w:r>
      <w:r>
        <w:rPr>
          <w:spacing w:val="-2"/>
        </w:rPr>
        <w:t xml:space="preserve"> </w:t>
      </w:r>
      <w:r>
        <w:t>системного</w:t>
      </w:r>
      <w:r>
        <w:rPr>
          <w:spacing w:val="-1"/>
        </w:rPr>
        <w:t xml:space="preserve"> </w:t>
      </w:r>
      <w:r>
        <w:t>подхода</w:t>
      </w:r>
      <w:r>
        <w:rPr>
          <w:spacing w:val="-6"/>
        </w:rPr>
        <w:t xml:space="preserve"> </w:t>
      </w:r>
      <w:r>
        <w:t>в</w:t>
      </w:r>
      <w:r>
        <w:rPr>
          <w:spacing w:val="-12"/>
        </w:rPr>
        <w:t xml:space="preserve"> </w:t>
      </w:r>
      <w:r>
        <w:t xml:space="preserve">изучении </w:t>
      </w:r>
      <w:r>
        <w:rPr>
          <w:spacing w:val="-2"/>
        </w:rPr>
        <w:t>учебного</w:t>
      </w:r>
    </w:p>
    <w:p w:rsidR="00D542CB" w:rsidRDefault="00436AA8">
      <w:pPr>
        <w:pStyle w:val="a3"/>
        <w:spacing w:before="2"/>
        <w:ind w:right="836" w:firstLine="705"/>
      </w:pPr>
      <w:r>
        <w:t>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w:t>
      </w:r>
      <w:r>
        <w:t xml:space="preserve"> парадигме безопасной жизнедеятельности: «предвидеть опасность —&gt; по возможности её избегать —&gt; при необходимости действовать».</w:t>
      </w:r>
    </w:p>
    <w:p w:rsidR="00D542CB" w:rsidRDefault="00436AA8">
      <w:pPr>
        <w:pStyle w:val="a3"/>
        <w:spacing w:line="242" w:lineRule="auto"/>
        <w:ind w:right="849" w:firstLine="705"/>
      </w:pPr>
      <w:r>
        <w:t xml:space="preserve">Учебный материал систематизирован по сферам возможных проявлений рисков и </w:t>
      </w:r>
      <w:r>
        <w:rPr>
          <w:spacing w:val="-2"/>
        </w:rPr>
        <w:t>опасностей:</w:t>
      </w:r>
    </w:p>
    <w:p w:rsidR="00D542CB" w:rsidRDefault="00436AA8">
      <w:pPr>
        <w:pStyle w:val="a3"/>
        <w:ind w:right="857" w:firstLine="758"/>
      </w:pPr>
      <w:r>
        <w:t>помещения и бытовые условия; улица и общес</w:t>
      </w:r>
      <w:r>
        <w:t>твенные места; природные условия; коммуникационные связи и каналы; объекты и учреждения культуры и другие.</w:t>
      </w:r>
    </w:p>
    <w:p w:rsidR="00D542CB" w:rsidRDefault="00436AA8">
      <w:pPr>
        <w:pStyle w:val="a3"/>
        <w:spacing w:before="2" w:line="242" w:lineRule="auto"/>
        <w:ind w:right="833" w:firstLine="758"/>
      </w:pPr>
      <w:r>
        <w:t>Программой ОБЗР предусматривается использование практикоориентированных интерактивных</w:t>
      </w:r>
      <w:r>
        <w:rPr>
          <w:spacing w:val="80"/>
          <w:w w:val="150"/>
        </w:rPr>
        <w:t xml:space="preserve"> </w:t>
      </w:r>
      <w:r>
        <w:t>форм</w:t>
      </w:r>
      <w:r>
        <w:rPr>
          <w:spacing w:val="80"/>
        </w:rPr>
        <w:t xml:space="preserve"> </w:t>
      </w:r>
      <w:r>
        <w:t>организации</w:t>
      </w:r>
      <w:r>
        <w:rPr>
          <w:spacing w:val="80"/>
          <w:w w:val="150"/>
        </w:rPr>
        <w:t xml:space="preserve"> </w:t>
      </w:r>
      <w:r>
        <w:t>учебных</w:t>
      </w:r>
      <w:r>
        <w:rPr>
          <w:spacing w:val="80"/>
          <w:w w:val="150"/>
        </w:rPr>
        <w:t xml:space="preserve"> </w:t>
      </w:r>
      <w:r>
        <w:t>занятий</w:t>
      </w:r>
      <w:r>
        <w:rPr>
          <w:spacing w:val="80"/>
          <w:w w:val="150"/>
        </w:rPr>
        <w:t xml:space="preserve"> </w:t>
      </w:r>
      <w:r>
        <w:t>с</w:t>
      </w:r>
      <w:r>
        <w:rPr>
          <w:spacing w:val="80"/>
          <w:w w:val="150"/>
        </w:rPr>
        <w:t xml:space="preserve"> </w:t>
      </w:r>
      <w:r>
        <w:t>возможностью</w:t>
      </w:r>
      <w:r>
        <w:rPr>
          <w:spacing w:val="80"/>
          <w:w w:val="150"/>
        </w:rPr>
        <w:t xml:space="preserve"> </w:t>
      </w:r>
      <w:r>
        <w:t>применения</w:t>
      </w:r>
    </w:p>
    <w:p w:rsidR="00D542CB" w:rsidRDefault="00D542CB">
      <w:pPr>
        <w:pStyle w:val="a3"/>
        <w:spacing w:line="242" w:lineRule="auto"/>
        <w:sectPr w:rsidR="00D542CB">
          <w:pgSz w:w="11920" w:h="16850"/>
          <w:pgMar w:top="660" w:right="0" w:bottom="1180" w:left="0" w:header="0" w:footer="878" w:gutter="0"/>
          <w:cols w:space="720"/>
        </w:sectPr>
      </w:pPr>
    </w:p>
    <w:p w:rsidR="00D542CB" w:rsidRDefault="00436AA8">
      <w:pPr>
        <w:pStyle w:val="a3"/>
        <w:spacing w:before="70"/>
        <w:ind w:right="833"/>
      </w:pPr>
      <w:r>
        <w:lastRenderedPageBreak/>
        <w:t>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w:t>
      </w:r>
      <w:r>
        <w:t>тические действия обучающихся.</w:t>
      </w:r>
    </w:p>
    <w:p w:rsidR="00D542CB" w:rsidRDefault="00436AA8">
      <w:pPr>
        <w:pStyle w:val="a3"/>
        <w:spacing w:before="1"/>
        <w:ind w:right="828" w:firstLine="758"/>
      </w:pPr>
      <w:r>
        <w:t>В условиях</w:t>
      </w:r>
      <w:r>
        <w:rPr>
          <w:spacing w:val="-5"/>
        </w:rPr>
        <w:t xml:space="preserve"> </w:t>
      </w:r>
      <w:r>
        <w:t>современного исторического процесса с</w:t>
      </w:r>
      <w:r>
        <w:rPr>
          <w:spacing w:val="-1"/>
        </w:rPr>
        <w:t xml:space="preserve"> </w:t>
      </w:r>
      <w:r>
        <w:t>появлением новых</w:t>
      </w:r>
      <w:r>
        <w:rPr>
          <w:spacing w:val="-5"/>
        </w:rPr>
        <w:t xml:space="preserve"> </w:t>
      </w:r>
      <w:r>
        <w:t xml:space="preserve">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w:t>
      </w:r>
      <w:r>
        <w:t>экологические, информационные факторы и другие условия жизнедеятельности) возрастает приоритет вопросов</w:t>
      </w:r>
      <w:r>
        <w:rPr>
          <w:spacing w:val="-8"/>
        </w:rPr>
        <w:t xml:space="preserve"> </w:t>
      </w:r>
      <w:r>
        <w:t>безопасности,</w:t>
      </w:r>
      <w:r>
        <w:rPr>
          <w:spacing w:val="-7"/>
        </w:rPr>
        <w:t xml:space="preserve"> </w:t>
      </w:r>
      <w:r>
        <w:t>их</w:t>
      </w:r>
      <w:r>
        <w:rPr>
          <w:spacing w:val="-7"/>
        </w:rPr>
        <w:t xml:space="preserve"> </w:t>
      </w:r>
      <w:r>
        <w:t>значение</w:t>
      </w:r>
      <w:r>
        <w:rPr>
          <w:spacing w:val="-8"/>
        </w:rPr>
        <w:t xml:space="preserve"> </w:t>
      </w:r>
      <w:r>
        <w:t>не</w:t>
      </w:r>
      <w:r>
        <w:rPr>
          <w:spacing w:val="-8"/>
        </w:rPr>
        <w:t xml:space="preserve"> </w:t>
      </w:r>
      <w:r>
        <w:t>только</w:t>
      </w:r>
      <w:r>
        <w:rPr>
          <w:spacing w:val="-7"/>
        </w:rPr>
        <w:t xml:space="preserve"> </w:t>
      </w:r>
      <w:r>
        <w:t>для</w:t>
      </w:r>
      <w:r>
        <w:rPr>
          <w:spacing w:val="-7"/>
        </w:rPr>
        <w:t xml:space="preserve"> </w:t>
      </w:r>
      <w:r>
        <w:t>самого</w:t>
      </w:r>
      <w:r>
        <w:rPr>
          <w:spacing w:val="-5"/>
        </w:rPr>
        <w:t xml:space="preserve"> </w:t>
      </w:r>
      <w:r>
        <w:t>человека,</w:t>
      </w:r>
      <w:r>
        <w:rPr>
          <w:spacing w:val="-7"/>
        </w:rPr>
        <w:t xml:space="preserve"> </w:t>
      </w:r>
      <w:r>
        <w:t>но</w:t>
      </w:r>
      <w:r>
        <w:rPr>
          <w:spacing w:val="-5"/>
        </w:rPr>
        <w:t xml:space="preserve"> </w:t>
      </w:r>
      <w:r>
        <w:t>также</w:t>
      </w:r>
      <w:r>
        <w:rPr>
          <w:spacing w:val="33"/>
        </w:rPr>
        <w:t xml:space="preserve"> </w:t>
      </w:r>
      <w:r>
        <w:t>для</w:t>
      </w:r>
      <w:r>
        <w:rPr>
          <w:spacing w:val="-7"/>
        </w:rPr>
        <w:t xml:space="preserve"> </w:t>
      </w:r>
      <w:r>
        <w:t>общества и</w:t>
      </w:r>
      <w:r>
        <w:rPr>
          <w:spacing w:val="-13"/>
        </w:rPr>
        <w:t xml:space="preserve"> </w:t>
      </w:r>
      <w:r>
        <w:t>государства.</w:t>
      </w:r>
      <w:r>
        <w:rPr>
          <w:spacing w:val="-12"/>
        </w:rPr>
        <w:t xml:space="preserve"> </w:t>
      </w:r>
      <w:r>
        <w:t>При</w:t>
      </w:r>
      <w:r>
        <w:rPr>
          <w:spacing w:val="-13"/>
        </w:rPr>
        <w:t xml:space="preserve"> </w:t>
      </w:r>
      <w:r>
        <w:t>этом</w:t>
      </w:r>
      <w:r>
        <w:rPr>
          <w:spacing w:val="-14"/>
        </w:rPr>
        <w:t xml:space="preserve"> </w:t>
      </w:r>
      <w:r>
        <w:t>центральной</w:t>
      </w:r>
      <w:r>
        <w:rPr>
          <w:spacing w:val="-13"/>
        </w:rPr>
        <w:t xml:space="preserve"> </w:t>
      </w:r>
      <w:r>
        <w:t>проблемой</w:t>
      </w:r>
      <w:r>
        <w:rPr>
          <w:spacing w:val="-13"/>
        </w:rPr>
        <w:t xml:space="preserve"> </w:t>
      </w:r>
      <w:r>
        <w:t>безопасности</w:t>
      </w:r>
      <w:r>
        <w:rPr>
          <w:spacing w:val="-12"/>
        </w:rPr>
        <w:t xml:space="preserve"> </w:t>
      </w:r>
      <w:r>
        <w:t>жизнедеятельно</w:t>
      </w:r>
      <w:r>
        <w:t>сти</w:t>
      </w:r>
      <w:r>
        <w:rPr>
          <w:spacing w:val="-12"/>
        </w:rPr>
        <w:t xml:space="preserve"> </w:t>
      </w:r>
      <w:r>
        <w:t>остаётся сохранение жизни и здоровья каждого человека.</w:t>
      </w:r>
    </w:p>
    <w:p w:rsidR="00D542CB" w:rsidRDefault="00436AA8">
      <w:pPr>
        <w:pStyle w:val="a3"/>
        <w:spacing w:before="2"/>
        <w:ind w:right="828" w:firstLine="758"/>
      </w:pPr>
      <w:r>
        <w:t>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w:t>
      </w:r>
      <w:r>
        <w:t>асного типа, овладение знаниями, умениями,</w:t>
      </w:r>
      <w:r>
        <w:rPr>
          <w:spacing w:val="-15"/>
        </w:rPr>
        <w:t xml:space="preserve"> </w:t>
      </w:r>
      <w:r>
        <w:t>навыками</w:t>
      </w:r>
      <w:r>
        <w:rPr>
          <w:spacing w:val="-15"/>
        </w:rPr>
        <w:t xml:space="preserve"> </w:t>
      </w:r>
      <w:r>
        <w:t>и</w:t>
      </w:r>
      <w:r>
        <w:rPr>
          <w:spacing w:val="-15"/>
        </w:rPr>
        <w:t xml:space="preserve"> </w:t>
      </w:r>
      <w:r>
        <w:t>компетенцией</w:t>
      </w:r>
      <w:r>
        <w:rPr>
          <w:spacing w:val="-15"/>
        </w:rPr>
        <w:t xml:space="preserve"> </w:t>
      </w:r>
      <w:r>
        <w:t>для</w:t>
      </w:r>
      <w:r>
        <w:rPr>
          <w:spacing w:val="-15"/>
        </w:rPr>
        <w:t xml:space="preserve"> </w:t>
      </w:r>
      <w:r>
        <w:t>обеспечения</w:t>
      </w:r>
      <w:r>
        <w:rPr>
          <w:spacing w:val="-15"/>
        </w:rPr>
        <w:t xml:space="preserve"> </w:t>
      </w:r>
      <w:r>
        <w:t>безопасности</w:t>
      </w:r>
      <w:r>
        <w:rPr>
          <w:spacing w:val="-14"/>
        </w:rPr>
        <w:t xml:space="preserve"> </w:t>
      </w:r>
      <w:r>
        <w:t>в</w:t>
      </w:r>
      <w:r>
        <w:rPr>
          <w:spacing w:val="-15"/>
        </w:rPr>
        <w:t xml:space="preserve"> </w:t>
      </w:r>
      <w:r>
        <w:t>повседневной</w:t>
      </w:r>
      <w:r>
        <w:rPr>
          <w:spacing w:val="-15"/>
        </w:rPr>
        <w:t xml:space="preserve"> </w:t>
      </w:r>
      <w:r>
        <w:t>жизни. Актуальность совершенствования учебно-методического обеспечения учебного процесса по предмету ОБЗР пределяется системообразующими документ</w:t>
      </w:r>
      <w:r>
        <w:t>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w:t>
      </w:r>
      <w:r>
        <w:t>сийской Федерации от 5 декабря 2016 г. № 646, Национальные цели развития</w:t>
      </w:r>
      <w:r>
        <w:rPr>
          <w:spacing w:val="-12"/>
        </w:rPr>
        <w:t xml:space="preserve"> </w:t>
      </w:r>
      <w:r>
        <w:t>Российской</w:t>
      </w:r>
      <w:r>
        <w:rPr>
          <w:spacing w:val="-9"/>
        </w:rPr>
        <w:t xml:space="preserve"> </w:t>
      </w:r>
      <w:r>
        <w:t>Федерациина</w:t>
      </w:r>
      <w:r>
        <w:rPr>
          <w:spacing w:val="-11"/>
        </w:rPr>
        <w:t xml:space="preserve"> </w:t>
      </w:r>
      <w:r>
        <w:t>период</w:t>
      </w:r>
      <w:r>
        <w:rPr>
          <w:spacing w:val="-9"/>
        </w:rPr>
        <w:t xml:space="preserve"> </w:t>
      </w:r>
      <w:r>
        <w:t>до</w:t>
      </w:r>
      <w:r>
        <w:rPr>
          <w:spacing w:val="-9"/>
        </w:rPr>
        <w:t xml:space="preserve"> </w:t>
      </w:r>
      <w:r>
        <w:t>2030</w:t>
      </w:r>
      <w:r>
        <w:rPr>
          <w:spacing w:val="-10"/>
        </w:rPr>
        <w:t xml:space="preserve"> </w:t>
      </w:r>
      <w:r>
        <w:t>года,</w:t>
      </w:r>
      <w:r>
        <w:rPr>
          <w:spacing w:val="-10"/>
        </w:rPr>
        <w:t xml:space="preserve"> </w:t>
      </w:r>
      <w:r>
        <w:t>утвержденные</w:t>
      </w:r>
      <w:r>
        <w:rPr>
          <w:spacing w:val="-11"/>
        </w:rPr>
        <w:t xml:space="preserve"> </w:t>
      </w:r>
      <w:r>
        <w:t>Указом</w:t>
      </w:r>
      <w:r>
        <w:rPr>
          <w:spacing w:val="24"/>
        </w:rPr>
        <w:t xml:space="preserve"> </w:t>
      </w:r>
      <w:r>
        <w:t>Президента Российской</w:t>
      </w:r>
      <w:r>
        <w:rPr>
          <w:spacing w:val="-3"/>
        </w:rPr>
        <w:t xml:space="preserve"> </w:t>
      </w:r>
      <w:r>
        <w:t>Федерации от</w:t>
      </w:r>
      <w:r>
        <w:rPr>
          <w:spacing w:val="-3"/>
        </w:rPr>
        <w:t xml:space="preserve"> </w:t>
      </w:r>
      <w:r>
        <w:t>21 июля</w:t>
      </w:r>
      <w:r>
        <w:rPr>
          <w:spacing w:val="-7"/>
        </w:rPr>
        <w:t xml:space="preserve"> </w:t>
      </w:r>
      <w:r>
        <w:t>2020 г.</w:t>
      </w:r>
      <w:r>
        <w:rPr>
          <w:spacing w:val="-5"/>
        </w:rPr>
        <w:t xml:space="preserve"> </w:t>
      </w:r>
      <w:r>
        <w:t>№ 474),</w:t>
      </w:r>
      <w:r>
        <w:rPr>
          <w:spacing w:val="-5"/>
        </w:rPr>
        <w:t xml:space="preserve"> </w:t>
      </w:r>
      <w:r>
        <w:t>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D542CB" w:rsidRDefault="00436AA8">
      <w:pPr>
        <w:pStyle w:val="a3"/>
        <w:spacing w:before="4"/>
        <w:ind w:right="837" w:firstLine="758"/>
      </w:pPr>
      <w:r>
        <w:t>ОБЗР</w:t>
      </w:r>
      <w:r>
        <w:rPr>
          <w:spacing w:val="-15"/>
        </w:rPr>
        <w:t xml:space="preserve"> </w:t>
      </w:r>
      <w:r>
        <w:t>является</w:t>
      </w:r>
      <w:r>
        <w:rPr>
          <w:spacing w:val="-15"/>
        </w:rPr>
        <w:t xml:space="preserve"> </w:t>
      </w:r>
      <w:r>
        <w:t>системообразующим</w:t>
      </w:r>
      <w:r>
        <w:rPr>
          <w:spacing w:val="-15"/>
        </w:rPr>
        <w:t xml:space="preserve"> </w:t>
      </w:r>
      <w:r>
        <w:t>учебным</w:t>
      </w:r>
      <w:r>
        <w:rPr>
          <w:spacing w:val="-15"/>
        </w:rPr>
        <w:t xml:space="preserve"> </w:t>
      </w:r>
      <w:r>
        <w:t>предметом,</w:t>
      </w:r>
      <w:r>
        <w:rPr>
          <w:spacing w:val="-15"/>
        </w:rPr>
        <w:t xml:space="preserve"> </w:t>
      </w:r>
      <w:r>
        <w:t>имеет</w:t>
      </w:r>
      <w:r>
        <w:rPr>
          <w:spacing w:val="-14"/>
        </w:rPr>
        <w:t xml:space="preserve"> </w:t>
      </w:r>
      <w:r>
        <w:t>свои</w:t>
      </w:r>
      <w:r>
        <w:rPr>
          <w:spacing w:val="-14"/>
        </w:rPr>
        <w:t xml:space="preserve"> </w:t>
      </w:r>
      <w:r>
        <w:t>дидактические компоненты во вс</w:t>
      </w:r>
      <w:r>
        <w:t>ех без исключения предметных областях и реализуется через приобретение необходимых знаний, выработку и закрепление системы</w:t>
      </w:r>
    </w:p>
    <w:p w:rsidR="00D542CB" w:rsidRDefault="00436AA8">
      <w:pPr>
        <w:pStyle w:val="a3"/>
        <w:spacing w:before="65"/>
        <w:ind w:right="820"/>
      </w:pPr>
      <w:r>
        <w:t>взаимосвязанных навыков и умений, формирование компетенций в области безопасности, поддержанных согласованным изучением других учебны</w:t>
      </w:r>
      <w:r>
        <w:t>х предметов. Научной базой учебного</w:t>
      </w:r>
      <w:r>
        <w:rPr>
          <w:spacing w:val="-15"/>
        </w:rPr>
        <w:t xml:space="preserve"> </w:t>
      </w:r>
      <w:r>
        <w:t>предмета</w:t>
      </w:r>
      <w:r>
        <w:rPr>
          <w:spacing w:val="-15"/>
        </w:rPr>
        <w:t xml:space="preserve"> </w:t>
      </w:r>
      <w:r>
        <w:t>ОБЗР</w:t>
      </w:r>
      <w:r>
        <w:rPr>
          <w:spacing w:val="-15"/>
        </w:rPr>
        <w:t xml:space="preserve"> </w:t>
      </w:r>
      <w:r>
        <w:t>является</w:t>
      </w:r>
      <w:r>
        <w:rPr>
          <w:spacing w:val="-15"/>
        </w:rPr>
        <w:t xml:space="preserve"> </w:t>
      </w:r>
      <w:r>
        <w:t>общая</w:t>
      </w:r>
      <w:r>
        <w:rPr>
          <w:spacing w:val="-15"/>
        </w:rPr>
        <w:t xml:space="preserve"> </w:t>
      </w:r>
      <w:r>
        <w:t>теория</w:t>
      </w:r>
      <w:r>
        <w:rPr>
          <w:spacing w:val="-15"/>
        </w:rPr>
        <w:t xml:space="preserve"> </w:t>
      </w:r>
      <w:r>
        <w:t>безопасности,</w:t>
      </w:r>
      <w:r>
        <w:rPr>
          <w:spacing w:val="-15"/>
        </w:rPr>
        <w:t xml:space="preserve"> </w:t>
      </w:r>
      <w:r>
        <w:t>исходя</w:t>
      </w:r>
      <w:r>
        <w:rPr>
          <w:spacing w:val="-15"/>
        </w:rPr>
        <w:t xml:space="preserve"> </w:t>
      </w:r>
      <w:r>
        <w:t>из</w:t>
      </w:r>
      <w:r>
        <w:rPr>
          <w:spacing w:val="-15"/>
        </w:rPr>
        <w:t xml:space="preserve"> </w:t>
      </w:r>
      <w:r>
        <w:t>которой</w:t>
      </w:r>
      <w:r>
        <w:rPr>
          <w:spacing w:val="-15"/>
        </w:rPr>
        <w:t xml:space="preserve"> </w:t>
      </w:r>
      <w:r>
        <w:t>он</w:t>
      </w:r>
      <w:r>
        <w:rPr>
          <w:spacing w:val="-15"/>
        </w:rPr>
        <w:t xml:space="preserve"> </w:t>
      </w:r>
      <w:r>
        <w:t>должен обеспечивать формирование целостного видения всего комплекса проблем безопасности, включая глобальные, что позволит обосновать оптимальную сис</w:t>
      </w:r>
      <w:r>
        <w:t>тему обеспечения безопасности</w:t>
      </w:r>
      <w:r>
        <w:rPr>
          <w:spacing w:val="-15"/>
        </w:rPr>
        <w:t xml:space="preserve"> </w:t>
      </w:r>
      <w:r>
        <w:t>личности,</w:t>
      </w:r>
      <w:r>
        <w:rPr>
          <w:spacing w:val="-15"/>
        </w:rPr>
        <w:t xml:space="preserve"> </w:t>
      </w:r>
      <w:r>
        <w:t>общества</w:t>
      </w:r>
      <w:r>
        <w:rPr>
          <w:spacing w:val="-15"/>
        </w:rPr>
        <w:t xml:space="preserve"> </w:t>
      </w:r>
      <w:r>
        <w:t>и</w:t>
      </w:r>
      <w:r>
        <w:rPr>
          <w:spacing w:val="-15"/>
        </w:rPr>
        <w:t xml:space="preserve"> </w:t>
      </w:r>
      <w:r>
        <w:t>государства,</w:t>
      </w:r>
      <w:r>
        <w:rPr>
          <w:spacing w:val="-15"/>
        </w:rPr>
        <w:t xml:space="preserve"> </w:t>
      </w:r>
      <w:r>
        <w:t>а</w:t>
      </w:r>
      <w:r>
        <w:rPr>
          <w:spacing w:val="-15"/>
        </w:rPr>
        <w:t xml:space="preserve"> </w:t>
      </w:r>
      <w:r>
        <w:t>также</w:t>
      </w:r>
      <w:r>
        <w:rPr>
          <w:spacing w:val="-15"/>
        </w:rPr>
        <w:t xml:space="preserve"> </w:t>
      </w:r>
      <w:r>
        <w:t>актуализировать</w:t>
      </w:r>
      <w:r>
        <w:rPr>
          <w:spacing w:val="-13"/>
        </w:rPr>
        <w:t xml:space="preserve"> </w:t>
      </w:r>
      <w:r>
        <w:t>для</w:t>
      </w:r>
      <w:r>
        <w:rPr>
          <w:spacing w:val="-13"/>
        </w:rPr>
        <w:t xml:space="preserve"> </w:t>
      </w:r>
      <w:r>
        <w:t>обучающихся построение модели индивидуального безопасного поведения в</w:t>
      </w:r>
      <w:r>
        <w:rPr>
          <w:spacing w:val="40"/>
        </w:rPr>
        <w:t xml:space="preserve"> </w:t>
      </w:r>
      <w:r>
        <w:t>повседневной жизни, сформировать у них базовый уровень культуры безопасности жизнедеятельности</w:t>
      </w:r>
      <w:r>
        <w:t>.</w:t>
      </w:r>
    </w:p>
    <w:p w:rsidR="00D542CB" w:rsidRDefault="00436AA8">
      <w:pPr>
        <w:pStyle w:val="a3"/>
        <w:ind w:right="849" w:firstLine="777"/>
      </w:pPr>
      <w:r>
        <w:t xml:space="preserve">ОБЗР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w:t>
      </w:r>
      <w:r>
        <w:rPr>
          <w:spacing w:val="-2"/>
        </w:rPr>
        <w:t>образования.</w:t>
      </w:r>
    </w:p>
    <w:p w:rsidR="00D542CB" w:rsidRDefault="00436AA8">
      <w:pPr>
        <w:pStyle w:val="a3"/>
        <w:spacing w:before="1"/>
        <w:ind w:right="837" w:firstLine="777"/>
      </w:pPr>
      <w:r>
        <w:t>Изучение ОБЗР направлено на обеспечение формирования базового уровня культуры безоп</w:t>
      </w:r>
      <w:r>
        <w:t>асности жизнедеятельности, что способствует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w:t>
      </w:r>
      <w:r>
        <w:t>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w:t>
      </w:r>
      <w:r>
        <w:t>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D542CB" w:rsidRDefault="00436AA8">
      <w:pPr>
        <w:pStyle w:val="a3"/>
        <w:ind w:right="838" w:firstLine="777"/>
      </w:pPr>
      <w:r>
        <w:t>Целью изучения ОБЗР на уровне основного общего образования является формирование</w:t>
      </w:r>
      <w:r>
        <w:rPr>
          <w:spacing w:val="-15"/>
        </w:rPr>
        <w:t xml:space="preserve"> </w:t>
      </w:r>
      <w:r>
        <w:t>у</w:t>
      </w:r>
      <w:r>
        <w:rPr>
          <w:spacing w:val="-15"/>
        </w:rPr>
        <w:t xml:space="preserve"> </w:t>
      </w:r>
      <w:r>
        <w:t>обучающихся</w:t>
      </w:r>
      <w:r>
        <w:rPr>
          <w:spacing w:val="-14"/>
        </w:rPr>
        <w:t xml:space="preserve"> </w:t>
      </w:r>
      <w:r>
        <w:t>базового</w:t>
      </w:r>
      <w:r>
        <w:rPr>
          <w:spacing w:val="-15"/>
        </w:rPr>
        <w:t xml:space="preserve"> </w:t>
      </w:r>
      <w:r>
        <w:t>уровня</w:t>
      </w:r>
      <w:r>
        <w:rPr>
          <w:spacing w:val="-14"/>
        </w:rPr>
        <w:t xml:space="preserve"> </w:t>
      </w:r>
      <w:r>
        <w:t>культуры</w:t>
      </w:r>
      <w:r>
        <w:rPr>
          <w:spacing w:val="-15"/>
        </w:rPr>
        <w:t xml:space="preserve"> </w:t>
      </w:r>
      <w:r>
        <w:t>безопасности</w:t>
      </w:r>
      <w:r>
        <w:rPr>
          <w:spacing w:val="22"/>
        </w:rPr>
        <w:t xml:space="preserve"> </w:t>
      </w:r>
      <w:r>
        <w:t>жизнедеятельности в соответствии с современными потребностями личности, общества и</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pPr>
      <w:r>
        <w:lastRenderedPageBreak/>
        <w:t>государства,</w:t>
      </w:r>
      <w:r>
        <w:rPr>
          <w:spacing w:val="-1"/>
        </w:rPr>
        <w:t xml:space="preserve"> </w:t>
      </w:r>
      <w:r>
        <w:t>что</w:t>
      </w:r>
      <w:r>
        <w:rPr>
          <w:spacing w:val="1"/>
        </w:rPr>
        <w:t xml:space="preserve"> </w:t>
      </w:r>
      <w:r>
        <w:rPr>
          <w:spacing w:val="-2"/>
        </w:rPr>
        <w:t>предполагает:</w:t>
      </w:r>
    </w:p>
    <w:p w:rsidR="00D542CB" w:rsidRDefault="00436AA8">
      <w:pPr>
        <w:pStyle w:val="a3"/>
        <w:spacing w:before="2"/>
        <w:ind w:right="838" w:firstLine="777"/>
      </w:pPr>
      <w:r>
        <w:t>способность</w:t>
      </w:r>
      <w:r>
        <w:rPr>
          <w:spacing w:val="-13"/>
        </w:rPr>
        <w:t xml:space="preserve"> </w:t>
      </w:r>
      <w:r>
        <w:t>построения</w:t>
      </w:r>
      <w:r>
        <w:rPr>
          <w:spacing w:val="-14"/>
        </w:rPr>
        <w:t xml:space="preserve"> </w:t>
      </w:r>
      <w:r>
        <w:t>модели</w:t>
      </w:r>
      <w:r>
        <w:rPr>
          <w:spacing w:val="-13"/>
        </w:rPr>
        <w:t xml:space="preserve"> </w:t>
      </w:r>
      <w:r>
        <w:t>индивидуального</w:t>
      </w:r>
      <w:r>
        <w:rPr>
          <w:spacing w:val="-14"/>
        </w:rPr>
        <w:t xml:space="preserve"> </w:t>
      </w:r>
      <w:r>
        <w:t>безопасного</w:t>
      </w:r>
      <w:r>
        <w:rPr>
          <w:spacing w:val="-14"/>
        </w:rPr>
        <w:t xml:space="preserve"> </w:t>
      </w:r>
      <w:r>
        <w:t>поведения</w:t>
      </w:r>
      <w:r>
        <w:rPr>
          <w:spacing w:val="-14"/>
        </w:rPr>
        <w:t xml:space="preserve"> </w:t>
      </w:r>
      <w:r>
        <w:t>на</w:t>
      </w:r>
      <w:r>
        <w:rPr>
          <w:spacing w:val="-15"/>
        </w:rPr>
        <w:t xml:space="preserve"> </w:t>
      </w:r>
      <w:r>
        <w:t>осн</w:t>
      </w:r>
      <w:r>
        <w:t>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w:t>
      </w:r>
      <w:r>
        <w:rPr>
          <w:spacing w:val="-6"/>
        </w:rPr>
        <w:t xml:space="preserve"> </w:t>
      </w:r>
      <w:r>
        <w:t>и</w:t>
      </w:r>
      <w:r>
        <w:rPr>
          <w:spacing w:val="-7"/>
        </w:rPr>
        <w:t xml:space="preserve"> </w:t>
      </w:r>
      <w:r>
        <w:t>умений</w:t>
      </w:r>
      <w:r>
        <w:rPr>
          <w:spacing w:val="-7"/>
        </w:rPr>
        <w:t xml:space="preserve"> </w:t>
      </w:r>
      <w:r>
        <w:t>применять</w:t>
      </w:r>
      <w:r>
        <w:rPr>
          <w:spacing w:val="-7"/>
        </w:rPr>
        <w:t xml:space="preserve"> </w:t>
      </w:r>
      <w:r>
        <w:t>необходимые</w:t>
      </w:r>
      <w:r>
        <w:rPr>
          <w:spacing w:val="-10"/>
        </w:rPr>
        <w:t xml:space="preserve"> </w:t>
      </w:r>
      <w:r>
        <w:t>средства</w:t>
      </w:r>
      <w:r>
        <w:rPr>
          <w:spacing w:val="-9"/>
        </w:rPr>
        <w:t xml:space="preserve"> </w:t>
      </w:r>
      <w:r>
        <w:t>и</w:t>
      </w:r>
      <w:r>
        <w:rPr>
          <w:spacing w:val="-7"/>
        </w:rPr>
        <w:t xml:space="preserve"> </w:t>
      </w:r>
      <w:r>
        <w:t>приемы</w:t>
      </w:r>
      <w:r>
        <w:rPr>
          <w:spacing w:val="-9"/>
        </w:rPr>
        <w:t xml:space="preserve"> </w:t>
      </w:r>
      <w:r>
        <w:t>рационального</w:t>
      </w:r>
      <w:r>
        <w:rPr>
          <w:spacing w:val="-8"/>
        </w:rPr>
        <w:t xml:space="preserve"> </w:t>
      </w:r>
      <w:r>
        <w:t>и</w:t>
      </w:r>
      <w:r>
        <w:rPr>
          <w:spacing w:val="-7"/>
        </w:rPr>
        <w:t xml:space="preserve"> </w:t>
      </w:r>
      <w:r>
        <w:t>безопасного поведения пр</w:t>
      </w:r>
      <w:r>
        <w:t>и их проявлении;</w:t>
      </w:r>
    </w:p>
    <w:p w:rsidR="00D542CB" w:rsidRDefault="00436AA8">
      <w:pPr>
        <w:pStyle w:val="a3"/>
        <w:spacing w:before="1"/>
        <w:ind w:right="839" w:firstLine="777"/>
      </w:pPr>
      <w: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D542CB" w:rsidRDefault="00436AA8">
      <w:pPr>
        <w:pStyle w:val="a3"/>
        <w:ind w:right="850" w:firstLine="777"/>
      </w:pPr>
      <w: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D542CB" w:rsidRDefault="00436AA8">
      <w:pPr>
        <w:pStyle w:val="a3"/>
        <w:spacing w:line="242" w:lineRule="auto"/>
        <w:ind w:right="833" w:firstLine="758"/>
      </w:pPr>
      <w:r>
        <w:t>Общее число часов для изучения ОБЗР в 8-9 классах с</w:t>
      </w:r>
      <w:r>
        <w:t>оставляет 68 часов, по 1 часу в неделю за счет обязательной части учебного плана основного общего образования.</w:t>
      </w:r>
    </w:p>
    <w:p w:rsidR="00D542CB" w:rsidRDefault="00436AA8">
      <w:pPr>
        <w:pStyle w:val="a3"/>
        <w:ind w:right="833" w:firstLine="758"/>
      </w:pPr>
      <w:r>
        <w:t>Организация вправе самостоятельно определять последовательность тематических линий учебного предмета ОБЗР и количество часов для их освоения. Кон</w:t>
      </w:r>
      <w:r>
        <w:t>кретное наполнение модулей может быть скорректировано и конкретизировано с учётом региональных (географических, социальных, этнических и другие), а также бытовых и других местных особенностей.</w:t>
      </w:r>
    </w:p>
    <w:p w:rsidR="00D542CB" w:rsidRDefault="00436AA8">
      <w:pPr>
        <w:pStyle w:val="a3"/>
        <w:spacing w:line="271" w:lineRule="exact"/>
        <w:ind w:left="2462"/>
      </w:pPr>
      <w:r>
        <w:t>Содержание</w:t>
      </w:r>
      <w:r>
        <w:rPr>
          <w:spacing w:val="-13"/>
        </w:rPr>
        <w:t xml:space="preserve"> </w:t>
      </w:r>
      <w:r>
        <w:rPr>
          <w:spacing w:val="-2"/>
        </w:rPr>
        <w:t>обучения.</w:t>
      </w:r>
    </w:p>
    <w:p w:rsidR="00D542CB" w:rsidRDefault="00436AA8">
      <w:pPr>
        <w:pStyle w:val="a3"/>
        <w:tabs>
          <w:tab w:val="left" w:pos="3519"/>
          <w:tab w:val="left" w:pos="4124"/>
          <w:tab w:val="left" w:pos="5451"/>
          <w:tab w:val="left" w:pos="7083"/>
          <w:tab w:val="left" w:pos="9328"/>
          <w:tab w:val="left" w:pos="9719"/>
        </w:tabs>
        <w:spacing w:before="2" w:line="242" w:lineRule="auto"/>
        <w:ind w:right="856" w:firstLine="758"/>
        <w:jc w:val="left"/>
      </w:pPr>
      <w:r>
        <w:rPr>
          <w:spacing w:val="-2"/>
        </w:rPr>
        <w:t>Модуль</w:t>
      </w:r>
      <w:r>
        <w:tab/>
      </w:r>
      <w:r>
        <w:rPr>
          <w:spacing w:val="-6"/>
        </w:rPr>
        <w:t>№1</w:t>
      </w:r>
      <w:r>
        <w:tab/>
      </w:r>
      <w:r>
        <w:rPr>
          <w:spacing w:val="-2"/>
        </w:rPr>
        <w:t>«Культура</w:t>
      </w:r>
      <w:r>
        <w:tab/>
      </w:r>
      <w:r>
        <w:rPr>
          <w:spacing w:val="-2"/>
        </w:rPr>
        <w:t>безопасности</w:t>
      </w:r>
      <w:r>
        <w:tab/>
      </w:r>
      <w:r>
        <w:rPr>
          <w:spacing w:val="-2"/>
        </w:rPr>
        <w:t>жизнедеят</w:t>
      </w:r>
      <w:r>
        <w:rPr>
          <w:spacing w:val="-2"/>
        </w:rPr>
        <w:t>ельности</w:t>
      </w:r>
      <w:r>
        <w:tab/>
      </w:r>
      <w:r>
        <w:rPr>
          <w:spacing w:val="-10"/>
        </w:rPr>
        <w:t>в</w:t>
      </w:r>
      <w:r>
        <w:tab/>
      </w:r>
      <w:r>
        <w:rPr>
          <w:spacing w:val="-2"/>
        </w:rPr>
        <w:t>современном обществе»:</w:t>
      </w:r>
    </w:p>
    <w:p w:rsidR="00D542CB" w:rsidRDefault="00436AA8">
      <w:pPr>
        <w:pStyle w:val="a3"/>
        <w:spacing w:line="242" w:lineRule="auto"/>
        <w:ind w:right="863" w:firstLine="758"/>
        <w:jc w:val="left"/>
      </w:pPr>
      <w:r>
        <w:t>цель</w:t>
      </w:r>
      <w:r>
        <w:rPr>
          <w:spacing w:val="39"/>
        </w:rPr>
        <w:t xml:space="preserve"> </w:t>
      </w:r>
      <w:r>
        <w:t>и</w:t>
      </w:r>
      <w:r>
        <w:rPr>
          <w:spacing w:val="37"/>
        </w:rPr>
        <w:t xml:space="preserve"> </w:t>
      </w:r>
      <w:r>
        <w:t>задачи</w:t>
      </w:r>
      <w:r>
        <w:rPr>
          <w:spacing w:val="39"/>
        </w:rPr>
        <w:t xml:space="preserve"> </w:t>
      </w:r>
      <w:r>
        <w:t>учебного</w:t>
      </w:r>
      <w:r>
        <w:rPr>
          <w:spacing w:val="38"/>
        </w:rPr>
        <w:t xml:space="preserve"> </w:t>
      </w:r>
      <w:r>
        <w:t>предмета</w:t>
      </w:r>
      <w:r>
        <w:rPr>
          <w:spacing w:val="38"/>
        </w:rPr>
        <w:t xml:space="preserve"> </w:t>
      </w:r>
      <w:r>
        <w:t>ОБЖ,</w:t>
      </w:r>
      <w:r>
        <w:rPr>
          <w:spacing w:val="38"/>
        </w:rPr>
        <w:t xml:space="preserve"> </w:t>
      </w:r>
      <w:r>
        <w:t>его</w:t>
      </w:r>
      <w:r>
        <w:rPr>
          <w:spacing w:val="37"/>
        </w:rPr>
        <w:t xml:space="preserve"> </w:t>
      </w:r>
      <w:r>
        <w:t>ключевые</w:t>
      </w:r>
      <w:r>
        <w:rPr>
          <w:spacing w:val="37"/>
        </w:rPr>
        <w:t xml:space="preserve"> </w:t>
      </w:r>
      <w:r>
        <w:t>понятия</w:t>
      </w:r>
      <w:r>
        <w:rPr>
          <w:spacing w:val="36"/>
        </w:rPr>
        <w:t xml:space="preserve"> </w:t>
      </w:r>
      <w:r>
        <w:t>и</w:t>
      </w:r>
      <w:r>
        <w:rPr>
          <w:spacing w:val="36"/>
        </w:rPr>
        <w:t xml:space="preserve"> </w:t>
      </w:r>
      <w:r>
        <w:t>значение</w:t>
      </w:r>
      <w:r>
        <w:rPr>
          <w:spacing w:val="38"/>
        </w:rPr>
        <w:t xml:space="preserve"> </w:t>
      </w:r>
      <w:r>
        <w:t xml:space="preserve">для </w:t>
      </w:r>
      <w:r>
        <w:rPr>
          <w:spacing w:val="-2"/>
        </w:rPr>
        <w:t>человека;</w:t>
      </w:r>
    </w:p>
    <w:p w:rsidR="00D542CB" w:rsidRDefault="00436AA8">
      <w:pPr>
        <w:pStyle w:val="a3"/>
        <w:ind w:right="863" w:firstLine="758"/>
        <w:jc w:val="left"/>
      </w:pPr>
      <w:r>
        <w:t>смысл</w:t>
      </w:r>
      <w:r>
        <w:rPr>
          <w:spacing w:val="40"/>
        </w:rPr>
        <w:t xml:space="preserve"> </w:t>
      </w:r>
      <w:r>
        <w:t>понятий</w:t>
      </w:r>
      <w:r>
        <w:rPr>
          <w:spacing w:val="40"/>
        </w:rPr>
        <w:t xml:space="preserve"> </w:t>
      </w:r>
      <w:r>
        <w:t>«опасность»,</w:t>
      </w:r>
      <w:r>
        <w:rPr>
          <w:spacing w:val="40"/>
        </w:rPr>
        <w:t xml:space="preserve"> </w:t>
      </w:r>
      <w:r>
        <w:t>«безопасность»,</w:t>
      </w:r>
      <w:r>
        <w:rPr>
          <w:spacing w:val="40"/>
        </w:rPr>
        <w:t xml:space="preserve"> </w:t>
      </w:r>
      <w:r>
        <w:t>«риск»,</w:t>
      </w:r>
      <w:r>
        <w:rPr>
          <w:spacing w:val="40"/>
        </w:rPr>
        <w:t xml:space="preserve"> </w:t>
      </w:r>
      <w:r>
        <w:t>«культура</w:t>
      </w:r>
      <w:r>
        <w:rPr>
          <w:spacing w:val="40"/>
        </w:rPr>
        <w:t xml:space="preserve"> </w:t>
      </w:r>
      <w:r>
        <w:t xml:space="preserve">безопасности </w:t>
      </w:r>
      <w:r>
        <w:rPr>
          <w:spacing w:val="-2"/>
        </w:rPr>
        <w:t>жизнедеятельности»;</w:t>
      </w:r>
    </w:p>
    <w:p w:rsidR="00D542CB" w:rsidRDefault="00436AA8">
      <w:pPr>
        <w:pStyle w:val="a3"/>
        <w:spacing w:before="2" w:line="242" w:lineRule="auto"/>
        <w:ind w:left="2462" w:right="3526"/>
        <w:jc w:val="left"/>
      </w:pPr>
      <w:r>
        <w:t>источники</w:t>
      </w:r>
      <w:r>
        <w:rPr>
          <w:spacing w:val="-11"/>
        </w:rPr>
        <w:t xml:space="preserve"> </w:t>
      </w:r>
      <w:r>
        <w:t>и</w:t>
      </w:r>
      <w:r>
        <w:rPr>
          <w:spacing w:val="-10"/>
        </w:rPr>
        <w:t xml:space="preserve"> </w:t>
      </w:r>
      <w:r>
        <w:t>факторы</w:t>
      </w:r>
      <w:r>
        <w:rPr>
          <w:spacing w:val="-15"/>
        </w:rPr>
        <w:t xml:space="preserve"> </w:t>
      </w:r>
      <w:r>
        <w:t>опасности,</w:t>
      </w:r>
      <w:r>
        <w:rPr>
          <w:spacing w:val="-10"/>
        </w:rPr>
        <w:t xml:space="preserve"> </w:t>
      </w:r>
      <w:r>
        <w:t>их</w:t>
      </w:r>
      <w:r>
        <w:rPr>
          <w:spacing w:val="-15"/>
        </w:rPr>
        <w:t xml:space="preserve"> </w:t>
      </w:r>
      <w:r>
        <w:t>классификация; общие принципы безопасного поведения;</w:t>
      </w:r>
    </w:p>
    <w:p w:rsidR="00D542CB" w:rsidRDefault="00436AA8">
      <w:pPr>
        <w:pStyle w:val="a3"/>
        <w:spacing w:before="45" w:line="237" w:lineRule="auto"/>
        <w:ind w:right="863" w:firstLine="758"/>
        <w:jc w:val="left"/>
      </w:pPr>
      <w:r>
        <w:t>виды</w:t>
      </w:r>
      <w:r>
        <w:rPr>
          <w:spacing w:val="-4"/>
        </w:rPr>
        <w:t xml:space="preserve"> </w:t>
      </w:r>
      <w:r>
        <w:t>чрезвычайных</w:t>
      </w:r>
      <w:r>
        <w:rPr>
          <w:spacing w:val="-4"/>
        </w:rPr>
        <w:t xml:space="preserve"> </w:t>
      </w:r>
      <w:r>
        <w:t>ситуаций,</w:t>
      </w:r>
      <w:r>
        <w:rPr>
          <w:spacing w:val="-4"/>
        </w:rPr>
        <w:t xml:space="preserve"> </w:t>
      </w:r>
      <w:r>
        <w:t>сходство</w:t>
      </w:r>
      <w:r>
        <w:rPr>
          <w:spacing w:val="-4"/>
        </w:rPr>
        <w:t xml:space="preserve"> </w:t>
      </w:r>
      <w:r>
        <w:t>и</w:t>
      </w:r>
      <w:r>
        <w:rPr>
          <w:spacing w:val="-3"/>
        </w:rPr>
        <w:t xml:space="preserve"> </w:t>
      </w:r>
      <w:r>
        <w:t>различия</w:t>
      </w:r>
      <w:r>
        <w:rPr>
          <w:spacing w:val="-4"/>
        </w:rPr>
        <w:t xml:space="preserve"> </w:t>
      </w:r>
      <w:r>
        <w:t>опасной,</w:t>
      </w:r>
      <w:r>
        <w:rPr>
          <w:spacing w:val="-4"/>
        </w:rPr>
        <w:t xml:space="preserve"> </w:t>
      </w:r>
      <w:r>
        <w:t>экстремальной и чрезвычайной ситуаций;</w:t>
      </w:r>
    </w:p>
    <w:p w:rsidR="00D542CB" w:rsidRDefault="00436AA8">
      <w:pPr>
        <w:pStyle w:val="a3"/>
        <w:spacing w:before="1"/>
        <w:ind w:left="2462"/>
        <w:jc w:val="left"/>
      </w:pPr>
      <w:r>
        <w:t>уровни</w:t>
      </w:r>
      <w:r>
        <w:rPr>
          <w:spacing w:val="-12"/>
        </w:rPr>
        <w:t xml:space="preserve"> </w:t>
      </w:r>
      <w:r>
        <w:t>взаимодействия</w:t>
      </w:r>
      <w:r>
        <w:rPr>
          <w:spacing w:val="-12"/>
        </w:rPr>
        <w:t xml:space="preserve"> </w:t>
      </w:r>
      <w:r>
        <w:t>человека</w:t>
      </w:r>
      <w:r>
        <w:rPr>
          <w:spacing w:val="-12"/>
        </w:rPr>
        <w:t xml:space="preserve"> </w:t>
      </w:r>
      <w:r>
        <w:t>и</w:t>
      </w:r>
      <w:r>
        <w:rPr>
          <w:spacing w:val="-10"/>
        </w:rPr>
        <w:t xml:space="preserve"> </w:t>
      </w:r>
      <w:r>
        <w:t>окружающей</w:t>
      </w:r>
      <w:r>
        <w:rPr>
          <w:spacing w:val="-7"/>
        </w:rPr>
        <w:t xml:space="preserve"> </w:t>
      </w:r>
      <w:r>
        <w:rPr>
          <w:spacing w:val="-2"/>
        </w:rPr>
        <w:t>среды;</w:t>
      </w:r>
    </w:p>
    <w:p w:rsidR="00D542CB" w:rsidRDefault="00436AA8">
      <w:pPr>
        <w:pStyle w:val="a3"/>
        <w:spacing w:before="7" w:line="237" w:lineRule="auto"/>
        <w:ind w:right="1468" w:firstLine="758"/>
        <w:jc w:val="left"/>
      </w:pPr>
      <w:r>
        <w:t>механизм</w:t>
      </w:r>
      <w:r>
        <w:rPr>
          <w:spacing w:val="-6"/>
        </w:rPr>
        <w:t xml:space="preserve"> </w:t>
      </w:r>
      <w:r>
        <w:t>перерастания</w:t>
      </w:r>
      <w:r>
        <w:rPr>
          <w:spacing w:val="-5"/>
        </w:rPr>
        <w:t xml:space="preserve"> </w:t>
      </w:r>
      <w:r>
        <w:t>повседневной</w:t>
      </w:r>
      <w:r>
        <w:rPr>
          <w:spacing w:val="-5"/>
        </w:rPr>
        <w:t xml:space="preserve"> </w:t>
      </w:r>
      <w:r>
        <w:t>ситуации</w:t>
      </w:r>
      <w:r>
        <w:rPr>
          <w:spacing w:val="-5"/>
        </w:rPr>
        <w:t xml:space="preserve"> </w:t>
      </w:r>
      <w:r>
        <w:t>в</w:t>
      </w:r>
      <w:r>
        <w:rPr>
          <w:spacing w:val="-6"/>
        </w:rPr>
        <w:t xml:space="preserve"> </w:t>
      </w:r>
      <w:r>
        <w:t>чрезвычайную</w:t>
      </w:r>
      <w:r>
        <w:rPr>
          <w:spacing w:val="-5"/>
        </w:rPr>
        <w:t xml:space="preserve"> </w:t>
      </w:r>
      <w:r>
        <w:t>ситуацию, правила поведения в опасных и чрезвычайных ситуациях.</w:t>
      </w:r>
    </w:p>
    <w:p w:rsidR="00D542CB" w:rsidRDefault="00436AA8">
      <w:pPr>
        <w:pStyle w:val="a3"/>
        <w:spacing w:before="1"/>
        <w:ind w:left="2462"/>
        <w:jc w:val="left"/>
      </w:pPr>
      <w:r>
        <w:t>Модуль</w:t>
      </w:r>
      <w:r>
        <w:rPr>
          <w:spacing w:val="-6"/>
        </w:rPr>
        <w:t xml:space="preserve"> </w:t>
      </w:r>
      <w:r>
        <w:t>№</w:t>
      </w:r>
      <w:r>
        <w:rPr>
          <w:spacing w:val="-8"/>
        </w:rPr>
        <w:t xml:space="preserve"> </w:t>
      </w:r>
      <w:r>
        <w:t>2</w:t>
      </w:r>
      <w:r>
        <w:rPr>
          <w:spacing w:val="-2"/>
        </w:rPr>
        <w:t xml:space="preserve"> </w:t>
      </w:r>
      <w:r>
        <w:t>«Безопасность</w:t>
      </w:r>
      <w:r>
        <w:rPr>
          <w:spacing w:val="-7"/>
        </w:rPr>
        <w:t xml:space="preserve"> </w:t>
      </w:r>
      <w:r>
        <w:t>в</w:t>
      </w:r>
      <w:r>
        <w:rPr>
          <w:spacing w:val="-5"/>
        </w:rPr>
        <w:t xml:space="preserve"> </w:t>
      </w:r>
      <w:r>
        <w:rPr>
          <w:spacing w:val="-2"/>
        </w:rPr>
        <w:t>быту»:</w:t>
      </w:r>
    </w:p>
    <w:p w:rsidR="00D542CB" w:rsidRDefault="00436AA8">
      <w:pPr>
        <w:pStyle w:val="a3"/>
        <w:spacing w:before="2"/>
        <w:ind w:left="2462"/>
        <w:jc w:val="left"/>
      </w:pPr>
      <w:r>
        <w:t>основные</w:t>
      </w:r>
      <w:r>
        <w:rPr>
          <w:spacing w:val="-13"/>
        </w:rPr>
        <w:t xml:space="preserve"> </w:t>
      </w:r>
      <w:r>
        <w:t>источники</w:t>
      </w:r>
      <w:r>
        <w:rPr>
          <w:spacing w:val="-7"/>
        </w:rPr>
        <w:t xml:space="preserve"> </w:t>
      </w:r>
      <w:r>
        <w:t>опасности в</w:t>
      </w:r>
      <w:r>
        <w:rPr>
          <w:spacing w:val="-5"/>
        </w:rPr>
        <w:t xml:space="preserve"> </w:t>
      </w:r>
      <w:r>
        <w:t>быту</w:t>
      </w:r>
      <w:r>
        <w:rPr>
          <w:spacing w:val="-15"/>
        </w:rPr>
        <w:t xml:space="preserve"> </w:t>
      </w:r>
      <w:r>
        <w:t>и</w:t>
      </w:r>
      <w:r>
        <w:rPr>
          <w:spacing w:val="1"/>
        </w:rPr>
        <w:t xml:space="preserve"> </w:t>
      </w:r>
      <w:r>
        <w:t>их</w:t>
      </w:r>
      <w:r>
        <w:rPr>
          <w:spacing w:val="-6"/>
        </w:rPr>
        <w:t xml:space="preserve"> </w:t>
      </w:r>
      <w:r>
        <w:rPr>
          <w:spacing w:val="-2"/>
        </w:rPr>
        <w:t>классификация;</w:t>
      </w:r>
    </w:p>
    <w:p w:rsidR="00D542CB" w:rsidRDefault="00436AA8">
      <w:pPr>
        <w:pStyle w:val="a3"/>
        <w:spacing w:before="3"/>
        <w:ind w:left="2462" w:right="1407"/>
        <w:jc w:val="left"/>
      </w:pPr>
      <w:r>
        <w:t>защита прав потребителя, сроки годности и состав продуктов питания; бытовые</w:t>
      </w:r>
      <w:r>
        <w:rPr>
          <w:spacing w:val="-5"/>
        </w:rPr>
        <w:t xml:space="preserve"> </w:t>
      </w:r>
      <w:r>
        <w:t>отравления и</w:t>
      </w:r>
      <w:r>
        <w:rPr>
          <w:spacing w:val="27"/>
        </w:rPr>
        <w:t xml:space="preserve"> </w:t>
      </w:r>
      <w:r>
        <w:t>причины</w:t>
      </w:r>
      <w:r>
        <w:rPr>
          <w:spacing w:val="29"/>
        </w:rPr>
        <w:t xml:space="preserve"> </w:t>
      </w:r>
      <w:r>
        <w:t>их возникновения,</w:t>
      </w:r>
      <w:r>
        <w:rPr>
          <w:spacing w:val="30"/>
        </w:rPr>
        <w:t xml:space="preserve"> </w:t>
      </w:r>
      <w:r>
        <w:t>классификация</w:t>
      </w:r>
      <w:r>
        <w:rPr>
          <w:spacing w:val="32"/>
        </w:rPr>
        <w:t xml:space="preserve"> </w:t>
      </w:r>
      <w:r>
        <w:t>ядовитых</w:t>
      </w:r>
    </w:p>
    <w:p w:rsidR="00D542CB" w:rsidRDefault="00436AA8">
      <w:pPr>
        <w:pStyle w:val="a3"/>
        <w:spacing w:line="274" w:lineRule="exact"/>
        <w:jc w:val="left"/>
      </w:pPr>
      <w:r>
        <w:t>веществ</w:t>
      </w:r>
      <w:r>
        <w:rPr>
          <w:spacing w:val="-3"/>
        </w:rPr>
        <w:t xml:space="preserve"> </w:t>
      </w:r>
      <w:r>
        <w:t>и</w:t>
      </w:r>
      <w:r>
        <w:rPr>
          <w:spacing w:val="-3"/>
        </w:rPr>
        <w:t xml:space="preserve"> </w:t>
      </w:r>
      <w:r>
        <w:t>их</w:t>
      </w:r>
      <w:r>
        <w:rPr>
          <w:spacing w:val="-4"/>
        </w:rPr>
        <w:t xml:space="preserve"> </w:t>
      </w:r>
      <w:r>
        <w:rPr>
          <w:spacing w:val="-2"/>
        </w:rPr>
        <w:t>опасности;</w:t>
      </w:r>
    </w:p>
    <w:p w:rsidR="00D542CB" w:rsidRDefault="00436AA8">
      <w:pPr>
        <w:pStyle w:val="a3"/>
        <w:spacing w:before="2" w:line="242" w:lineRule="auto"/>
        <w:ind w:left="2462" w:right="2572"/>
        <w:jc w:val="left"/>
      </w:pPr>
      <w:r>
        <w:t>признаки</w:t>
      </w:r>
      <w:r>
        <w:rPr>
          <w:spacing w:val="-9"/>
        </w:rPr>
        <w:t xml:space="preserve"> </w:t>
      </w:r>
      <w:r>
        <w:t>отравления,</w:t>
      </w:r>
      <w:r>
        <w:rPr>
          <w:spacing w:val="-11"/>
        </w:rPr>
        <w:t xml:space="preserve"> </w:t>
      </w:r>
      <w:r>
        <w:t>приёмы</w:t>
      </w:r>
      <w:r>
        <w:rPr>
          <w:spacing w:val="-9"/>
        </w:rPr>
        <w:t xml:space="preserve"> </w:t>
      </w:r>
      <w:r>
        <w:t>и</w:t>
      </w:r>
      <w:r>
        <w:rPr>
          <w:spacing w:val="-11"/>
        </w:rPr>
        <w:t xml:space="preserve"> </w:t>
      </w:r>
      <w:r>
        <w:t>правила</w:t>
      </w:r>
      <w:r>
        <w:rPr>
          <w:spacing w:val="-12"/>
        </w:rPr>
        <w:t xml:space="preserve"> </w:t>
      </w:r>
      <w:r>
        <w:t>оказания</w:t>
      </w:r>
      <w:r>
        <w:rPr>
          <w:spacing w:val="-6"/>
        </w:rPr>
        <w:t xml:space="preserve"> </w:t>
      </w:r>
      <w:r>
        <w:t>первой</w:t>
      </w:r>
      <w:r>
        <w:rPr>
          <w:spacing w:val="-11"/>
        </w:rPr>
        <w:t xml:space="preserve"> </w:t>
      </w:r>
      <w:r>
        <w:t>помощи; правила комплектования и хранения домашней аптечки;</w:t>
      </w:r>
    </w:p>
    <w:p w:rsidR="00D542CB" w:rsidRDefault="00436AA8">
      <w:pPr>
        <w:pStyle w:val="a3"/>
        <w:spacing w:line="242" w:lineRule="auto"/>
        <w:ind w:right="1468" w:firstLine="758"/>
        <w:jc w:val="left"/>
      </w:pPr>
      <w:r>
        <w:t>бытовые</w:t>
      </w:r>
      <w:r>
        <w:rPr>
          <w:spacing w:val="-5"/>
        </w:rPr>
        <w:t xml:space="preserve"> </w:t>
      </w:r>
      <w:r>
        <w:t>травмы</w:t>
      </w:r>
      <w:r>
        <w:rPr>
          <w:spacing w:val="-4"/>
        </w:rPr>
        <w:t xml:space="preserve"> </w:t>
      </w:r>
      <w:r>
        <w:t>и</w:t>
      </w:r>
      <w:r>
        <w:rPr>
          <w:spacing w:val="-4"/>
        </w:rPr>
        <w:t xml:space="preserve"> </w:t>
      </w:r>
      <w:r>
        <w:t>правила</w:t>
      </w:r>
      <w:r>
        <w:rPr>
          <w:spacing w:val="-5"/>
        </w:rPr>
        <w:t xml:space="preserve"> </w:t>
      </w:r>
      <w:r>
        <w:t>их</w:t>
      </w:r>
      <w:r>
        <w:rPr>
          <w:spacing w:val="-4"/>
        </w:rPr>
        <w:t xml:space="preserve"> </w:t>
      </w:r>
      <w:r>
        <w:t>предупреждения,</w:t>
      </w:r>
      <w:r>
        <w:rPr>
          <w:spacing w:val="-4"/>
        </w:rPr>
        <w:t xml:space="preserve"> </w:t>
      </w:r>
      <w:r>
        <w:t>приёмы</w:t>
      </w:r>
      <w:r>
        <w:rPr>
          <w:spacing w:val="-4"/>
        </w:rPr>
        <w:t xml:space="preserve"> </w:t>
      </w:r>
      <w:r>
        <w:t>и</w:t>
      </w:r>
      <w:r>
        <w:rPr>
          <w:spacing w:val="-4"/>
        </w:rPr>
        <w:t xml:space="preserve"> </w:t>
      </w:r>
      <w:r>
        <w:t>правила</w:t>
      </w:r>
      <w:r>
        <w:rPr>
          <w:spacing w:val="-5"/>
        </w:rPr>
        <w:t xml:space="preserve"> </w:t>
      </w:r>
      <w:r>
        <w:t>оказания первой помощи;</w:t>
      </w:r>
    </w:p>
    <w:p w:rsidR="00D542CB" w:rsidRDefault="00436AA8">
      <w:pPr>
        <w:pStyle w:val="a3"/>
        <w:spacing w:line="242" w:lineRule="auto"/>
        <w:ind w:right="863" w:firstLine="758"/>
        <w:jc w:val="left"/>
      </w:pPr>
      <w:r>
        <w:t>правила</w:t>
      </w:r>
      <w:r>
        <w:rPr>
          <w:spacing w:val="-4"/>
        </w:rPr>
        <w:t xml:space="preserve"> </w:t>
      </w:r>
      <w:r>
        <w:t>обращения</w:t>
      </w:r>
      <w:r>
        <w:rPr>
          <w:spacing w:val="-3"/>
        </w:rPr>
        <w:t xml:space="preserve"> </w:t>
      </w:r>
      <w:r>
        <w:t>с</w:t>
      </w:r>
      <w:r>
        <w:rPr>
          <w:spacing w:val="-4"/>
        </w:rPr>
        <w:t xml:space="preserve"> </w:t>
      </w:r>
      <w:r>
        <w:t>газовыми</w:t>
      </w:r>
      <w:r>
        <w:rPr>
          <w:spacing w:val="26"/>
        </w:rPr>
        <w:t xml:space="preserve"> </w:t>
      </w:r>
      <w:r>
        <w:t>и</w:t>
      </w:r>
      <w:r>
        <w:rPr>
          <w:spacing w:val="-3"/>
        </w:rPr>
        <w:t xml:space="preserve"> </w:t>
      </w:r>
      <w:r>
        <w:t>электрическими</w:t>
      </w:r>
      <w:r>
        <w:rPr>
          <w:spacing w:val="29"/>
        </w:rPr>
        <w:t xml:space="preserve"> </w:t>
      </w:r>
      <w:r>
        <w:t>приборами,</w:t>
      </w:r>
      <w:r>
        <w:rPr>
          <w:spacing w:val="-3"/>
        </w:rPr>
        <w:t xml:space="preserve"> </w:t>
      </w:r>
      <w:r>
        <w:t>приёмы</w:t>
      </w:r>
      <w:r>
        <w:rPr>
          <w:spacing w:val="-3"/>
        </w:rPr>
        <w:t xml:space="preserve"> </w:t>
      </w:r>
      <w:r>
        <w:t>и</w:t>
      </w:r>
      <w:r>
        <w:rPr>
          <w:spacing w:val="-3"/>
        </w:rPr>
        <w:t xml:space="preserve"> </w:t>
      </w:r>
      <w:r>
        <w:t>правила оказания первой помощи;</w:t>
      </w:r>
    </w:p>
    <w:p w:rsidR="00D542CB" w:rsidRDefault="00436AA8">
      <w:pPr>
        <w:pStyle w:val="a3"/>
        <w:spacing w:line="242" w:lineRule="auto"/>
        <w:ind w:left="2462" w:right="1768"/>
        <w:jc w:val="left"/>
      </w:pPr>
      <w:r>
        <w:t>правила</w:t>
      </w:r>
      <w:r>
        <w:rPr>
          <w:spacing w:val="-5"/>
        </w:rPr>
        <w:t xml:space="preserve"> </w:t>
      </w:r>
      <w:r>
        <w:t>поведения</w:t>
      </w:r>
      <w:r>
        <w:rPr>
          <w:spacing w:val="-4"/>
        </w:rPr>
        <w:t xml:space="preserve"> </w:t>
      </w:r>
      <w:r>
        <w:t>в</w:t>
      </w:r>
      <w:r>
        <w:rPr>
          <w:spacing w:val="-8"/>
        </w:rPr>
        <w:t xml:space="preserve"> </w:t>
      </w:r>
      <w:r>
        <w:t>подъезде</w:t>
      </w:r>
      <w:r>
        <w:rPr>
          <w:spacing w:val="-4"/>
        </w:rPr>
        <w:t xml:space="preserve"> </w:t>
      </w:r>
      <w:r>
        <w:t>и</w:t>
      </w:r>
      <w:r>
        <w:rPr>
          <w:spacing w:val="-9"/>
        </w:rPr>
        <w:t xml:space="preserve"> </w:t>
      </w:r>
      <w:r>
        <w:t>лифте,</w:t>
      </w:r>
      <w:r>
        <w:rPr>
          <w:spacing w:val="-2"/>
        </w:rPr>
        <w:t xml:space="preserve"> </w:t>
      </w:r>
      <w:r>
        <w:t>а</w:t>
      </w:r>
      <w:r>
        <w:rPr>
          <w:spacing w:val="-11"/>
        </w:rPr>
        <w:t xml:space="preserve"> </w:t>
      </w:r>
      <w:r>
        <w:t>также</w:t>
      </w:r>
      <w:r>
        <w:rPr>
          <w:spacing w:val="-10"/>
        </w:rPr>
        <w:t xml:space="preserve"> </w:t>
      </w:r>
      <w:r>
        <w:t>при</w:t>
      </w:r>
      <w:r>
        <w:rPr>
          <w:spacing w:val="-8"/>
        </w:rPr>
        <w:t xml:space="preserve"> </w:t>
      </w:r>
      <w:r>
        <w:t>входе</w:t>
      </w:r>
      <w:r>
        <w:rPr>
          <w:spacing w:val="-6"/>
        </w:rPr>
        <w:t xml:space="preserve"> </w:t>
      </w:r>
      <w:r>
        <w:t>и</w:t>
      </w:r>
      <w:r>
        <w:rPr>
          <w:spacing w:val="-9"/>
        </w:rPr>
        <w:t xml:space="preserve"> </w:t>
      </w:r>
      <w:r>
        <w:t>выходе</w:t>
      </w:r>
      <w:r>
        <w:rPr>
          <w:spacing w:val="-6"/>
        </w:rPr>
        <w:t xml:space="preserve"> </w:t>
      </w:r>
      <w:r>
        <w:t>из</w:t>
      </w:r>
      <w:r>
        <w:rPr>
          <w:spacing w:val="-4"/>
        </w:rPr>
        <w:t xml:space="preserve"> </w:t>
      </w:r>
      <w:r>
        <w:t>них; пожар и факторы его развития;</w:t>
      </w:r>
    </w:p>
    <w:p w:rsidR="00D542CB" w:rsidRDefault="00436AA8">
      <w:pPr>
        <w:pStyle w:val="a3"/>
        <w:ind w:right="863" w:firstLine="758"/>
        <w:jc w:val="left"/>
      </w:pPr>
      <w:r>
        <w:t>условия</w:t>
      </w:r>
      <w:r>
        <w:rPr>
          <w:spacing w:val="-3"/>
        </w:rPr>
        <w:t xml:space="preserve"> </w:t>
      </w:r>
      <w:r>
        <w:t>и</w:t>
      </w:r>
      <w:r>
        <w:rPr>
          <w:spacing w:val="-5"/>
        </w:rPr>
        <w:t xml:space="preserve"> </w:t>
      </w:r>
      <w:r>
        <w:t>причины</w:t>
      </w:r>
      <w:r>
        <w:rPr>
          <w:spacing w:val="-3"/>
        </w:rPr>
        <w:t xml:space="preserve"> </w:t>
      </w:r>
      <w:r>
        <w:t>возникновения</w:t>
      </w:r>
      <w:r>
        <w:rPr>
          <w:spacing w:val="-8"/>
        </w:rPr>
        <w:t xml:space="preserve"> </w:t>
      </w:r>
      <w:r>
        <w:t>пожаров,</w:t>
      </w:r>
      <w:r>
        <w:rPr>
          <w:spacing w:val="-3"/>
        </w:rPr>
        <w:t xml:space="preserve"> </w:t>
      </w:r>
      <w:r>
        <w:t>их</w:t>
      </w:r>
      <w:r>
        <w:rPr>
          <w:spacing w:val="-6"/>
        </w:rPr>
        <w:t xml:space="preserve"> </w:t>
      </w:r>
      <w:r>
        <w:t>возможные</w:t>
      </w:r>
      <w:r>
        <w:rPr>
          <w:spacing w:val="-4"/>
        </w:rPr>
        <w:t xml:space="preserve"> </w:t>
      </w:r>
      <w:r>
        <w:t>последствия,</w:t>
      </w:r>
      <w:r>
        <w:rPr>
          <w:spacing w:val="-3"/>
        </w:rPr>
        <w:t xml:space="preserve"> </w:t>
      </w:r>
      <w:r>
        <w:t>приёмы</w:t>
      </w:r>
      <w:r>
        <w:rPr>
          <w:spacing w:val="-3"/>
        </w:rPr>
        <w:t xml:space="preserve"> </w:t>
      </w:r>
      <w:r>
        <w:t>и правила оказания первой помощи;</w:t>
      </w:r>
    </w:p>
    <w:p w:rsidR="00D542CB" w:rsidRDefault="00436AA8">
      <w:pPr>
        <w:pStyle w:val="a3"/>
        <w:ind w:left="2462"/>
        <w:jc w:val="left"/>
      </w:pPr>
      <w:r>
        <w:t>первичные</w:t>
      </w:r>
      <w:r>
        <w:rPr>
          <w:spacing w:val="-14"/>
        </w:rPr>
        <w:t xml:space="preserve"> </w:t>
      </w:r>
      <w:r>
        <w:t>средства</w:t>
      </w:r>
      <w:r>
        <w:rPr>
          <w:spacing w:val="-9"/>
        </w:rPr>
        <w:t xml:space="preserve"> </w:t>
      </w:r>
      <w:r>
        <w:rPr>
          <w:spacing w:val="-2"/>
        </w:rPr>
        <w:t>пожаротушения;</w:t>
      </w:r>
    </w:p>
    <w:p w:rsidR="00D542CB" w:rsidRDefault="00436AA8">
      <w:pPr>
        <w:pStyle w:val="a3"/>
        <w:tabs>
          <w:tab w:val="left" w:pos="3531"/>
          <w:tab w:val="left" w:pos="4476"/>
          <w:tab w:val="left" w:pos="5917"/>
          <w:tab w:val="left" w:pos="6786"/>
          <w:tab w:val="left" w:pos="7155"/>
          <w:tab w:val="left" w:pos="8236"/>
          <w:tab w:val="left" w:pos="10115"/>
          <w:tab w:val="left" w:pos="10461"/>
        </w:tabs>
        <w:spacing w:before="5" w:line="235" w:lineRule="auto"/>
        <w:ind w:right="857" w:firstLine="758"/>
        <w:jc w:val="left"/>
      </w:pPr>
      <w:r>
        <w:rPr>
          <w:spacing w:val="-2"/>
        </w:rPr>
        <w:t>правила</w:t>
      </w:r>
      <w:r>
        <w:tab/>
      </w:r>
      <w:r>
        <w:rPr>
          <w:spacing w:val="-2"/>
        </w:rPr>
        <w:t>вызова</w:t>
      </w:r>
      <w:r>
        <w:tab/>
      </w:r>
      <w:r>
        <w:rPr>
          <w:spacing w:val="-2"/>
        </w:rPr>
        <w:t>экстренных</w:t>
      </w:r>
      <w:r>
        <w:tab/>
      </w:r>
      <w:r>
        <w:rPr>
          <w:spacing w:val="-4"/>
        </w:rPr>
        <w:t>служб</w:t>
      </w:r>
      <w:r>
        <w:tab/>
      </w:r>
      <w:r>
        <w:rPr>
          <w:spacing w:val="-10"/>
        </w:rPr>
        <w:t>и</w:t>
      </w:r>
      <w:r>
        <w:tab/>
      </w:r>
      <w:r>
        <w:rPr>
          <w:spacing w:val="-2"/>
        </w:rPr>
        <w:t>порядок</w:t>
      </w:r>
      <w:r>
        <w:tab/>
      </w:r>
      <w:r>
        <w:rPr>
          <w:spacing w:val="-2"/>
        </w:rPr>
        <w:t>взаимодействия</w:t>
      </w:r>
      <w:r>
        <w:tab/>
      </w:r>
      <w:r>
        <w:rPr>
          <w:spacing w:val="-10"/>
        </w:rPr>
        <w:t>с</w:t>
      </w:r>
      <w:r>
        <w:tab/>
      </w:r>
      <w:r>
        <w:rPr>
          <w:spacing w:val="-2"/>
        </w:rPr>
        <w:t xml:space="preserve">ними, </w:t>
      </w:r>
      <w:r>
        <w:t>ответственность за ложные сообщения;</w:t>
      </w:r>
    </w:p>
    <w:p w:rsidR="00D542CB" w:rsidRDefault="00436AA8">
      <w:pPr>
        <w:pStyle w:val="a3"/>
        <w:spacing w:before="3" w:line="235" w:lineRule="auto"/>
        <w:ind w:left="2462" w:right="863"/>
        <w:jc w:val="left"/>
      </w:pPr>
      <w:r>
        <w:t>права, обязанности и ответственность граждан в области пожарной безопасности; ситуации</w:t>
      </w:r>
      <w:r>
        <w:rPr>
          <w:spacing w:val="-10"/>
        </w:rPr>
        <w:t xml:space="preserve"> </w:t>
      </w:r>
      <w:r>
        <w:t>криминального</w:t>
      </w:r>
      <w:r>
        <w:rPr>
          <w:spacing w:val="-6"/>
        </w:rPr>
        <w:t xml:space="preserve"> </w:t>
      </w:r>
      <w:r>
        <w:t>характера,</w:t>
      </w:r>
      <w:r>
        <w:rPr>
          <w:spacing w:val="-9"/>
        </w:rPr>
        <w:t xml:space="preserve"> </w:t>
      </w:r>
      <w:r>
        <w:t>правила</w:t>
      </w:r>
      <w:r>
        <w:rPr>
          <w:spacing w:val="-15"/>
        </w:rPr>
        <w:t xml:space="preserve"> </w:t>
      </w:r>
      <w:r>
        <w:t>поведения</w:t>
      </w:r>
      <w:r>
        <w:rPr>
          <w:spacing w:val="-10"/>
        </w:rPr>
        <w:t xml:space="preserve"> </w:t>
      </w:r>
      <w:r>
        <w:t>с</w:t>
      </w:r>
      <w:r>
        <w:rPr>
          <w:spacing w:val="-13"/>
        </w:rPr>
        <w:t xml:space="preserve"> </w:t>
      </w:r>
      <w:r>
        <w:t>малознакомыми</w:t>
      </w:r>
      <w:r>
        <w:rPr>
          <w:spacing w:val="-7"/>
        </w:rPr>
        <w:t xml:space="preserve"> </w:t>
      </w:r>
      <w:r>
        <w:t>людьми;</w:t>
      </w:r>
    </w:p>
    <w:p w:rsidR="00D542CB" w:rsidRDefault="00D542CB">
      <w:pPr>
        <w:pStyle w:val="a3"/>
        <w:spacing w:line="235" w:lineRule="auto"/>
        <w:jc w:val="left"/>
        <w:sectPr w:rsidR="00D542CB">
          <w:pgSz w:w="11920" w:h="16850"/>
          <w:pgMar w:top="660" w:right="0" w:bottom="1180" w:left="0" w:header="0" w:footer="878" w:gutter="0"/>
          <w:cols w:space="720"/>
        </w:sectPr>
      </w:pPr>
    </w:p>
    <w:p w:rsidR="00D542CB" w:rsidRDefault="00436AA8">
      <w:pPr>
        <w:pStyle w:val="a3"/>
        <w:spacing w:before="70" w:line="242" w:lineRule="auto"/>
        <w:ind w:right="1288" w:firstLine="758"/>
      </w:pPr>
      <w:r>
        <w:lastRenderedPageBreak/>
        <w:t>меры по предотвращению проникновения злоумышленников в дом, правила поведения при по</w:t>
      </w:r>
      <w:r>
        <w:t>пытке проникновения в дом посторонних;</w:t>
      </w:r>
    </w:p>
    <w:p w:rsidR="00D542CB" w:rsidRDefault="00436AA8">
      <w:pPr>
        <w:pStyle w:val="a3"/>
        <w:spacing w:line="242" w:lineRule="auto"/>
        <w:ind w:left="2462" w:right="869"/>
      </w:pPr>
      <w:r>
        <w:t>классификация аварийных ситуаций в коммунальных системах жизнеобеспечения; правила</w:t>
      </w:r>
      <w:r>
        <w:rPr>
          <w:spacing w:val="34"/>
        </w:rPr>
        <w:t xml:space="preserve"> </w:t>
      </w:r>
      <w:r>
        <w:t>подготовки</w:t>
      </w:r>
      <w:r>
        <w:rPr>
          <w:spacing w:val="40"/>
        </w:rPr>
        <w:t xml:space="preserve"> </w:t>
      </w:r>
      <w:r>
        <w:t>к</w:t>
      </w:r>
      <w:r>
        <w:rPr>
          <w:spacing w:val="33"/>
        </w:rPr>
        <w:t xml:space="preserve"> </w:t>
      </w:r>
      <w:r>
        <w:t>возможным</w:t>
      </w:r>
      <w:r>
        <w:rPr>
          <w:spacing w:val="39"/>
        </w:rPr>
        <w:t xml:space="preserve"> </w:t>
      </w:r>
      <w:r>
        <w:t>авариям</w:t>
      </w:r>
      <w:r>
        <w:rPr>
          <w:spacing w:val="38"/>
        </w:rPr>
        <w:t xml:space="preserve"> </w:t>
      </w:r>
      <w:r>
        <w:t>на</w:t>
      </w:r>
      <w:r>
        <w:rPr>
          <w:spacing w:val="36"/>
        </w:rPr>
        <w:t xml:space="preserve"> </w:t>
      </w:r>
      <w:r>
        <w:t>коммунальных</w:t>
      </w:r>
      <w:r>
        <w:rPr>
          <w:spacing w:val="40"/>
        </w:rPr>
        <w:t xml:space="preserve"> </w:t>
      </w:r>
      <w:r>
        <w:t>системах,</w:t>
      </w:r>
      <w:r>
        <w:rPr>
          <w:spacing w:val="40"/>
        </w:rPr>
        <w:t xml:space="preserve"> </w:t>
      </w:r>
      <w:r>
        <w:t>порядок</w:t>
      </w:r>
    </w:p>
    <w:p w:rsidR="00D542CB" w:rsidRDefault="00436AA8">
      <w:pPr>
        <w:pStyle w:val="a3"/>
        <w:spacing w:line="242" w:lineRule="auto"/>
        <w:ind w:left="2462" w:right="4953" w:hanging="759"/>
      </w:pPr>
      <w:r>
        <w:t>действий при авариях на коммунальных системах. Модуль</w:t>
      </w:r>
      <w:r>
        <w:rPr>
          <w:spacing w:val="-11"/>
        </w:rPr>
        <w:t xml:space="preserve"> </w:t>
      </w:r>
      <w:r>
        <w:t>№</w:t>
      </w:r>
      <w:r>
        <w:rPr>
          <w:spacing w:val="-11"/>
        </w:rPr>
        <w:t xml:space="preserve"> </w:t>
      </w:r>
      <w:r>
        <w:t>3</w:t>
      </w:r>
      <w:r>
        <w:rPr>
          <w:spacing w:val="-6"/>
        </w:rPr>
        <w:t xml:space="preserve"> </w:t>
      </w:r>
      <w:r>
        <w:t>«Безопаснос</w:t>
      </w:r>
      <w:r>
        <w:t>ть</w:t>
      </w:r>
      <w:r>
        <w:rPr>
          <w:spacing w:val="-6"/>
        </w:rPr>
        <w:t xml:space="preserve"> </w:t>
      </w:r>
      <w:r>
        <w:t>на</w:t>
      </w:r>
      <w:r>
        <w:rPr>
          <w:spacing w:val="-15"/>
        </w:rPr>
        <w:t xml:space="preserve"> </w:t>
      </w:r>
      <w:r>
        <w:t>транспорте»:</w:t>
      </w:r>
    </w:p>
    <w:p w:rsidR="00D542CB" w:rsidRDefault="00436AA8">
      <w:pPr>
        <w:pStyle w:val="a3"/>
        <w:spacing w:line="242" w:lineRule="auto"/>
        <w:ind w:right="850" w:firstLine="758"/>
      </w:pPr>
      <w:r>
        <w:t>правила дорожного движения и их значение, условия обеспечения безопасности участников дорожного движения;</w:t>
      </w:r>
    </w:p>
    <w:p w:rsidR="00D542CB" w:rsidRDefault="00436AA8">
      <w:pPr>
        <w:pStyle w:val="a3"/>
        <w:spacing w:line="268" w:lineRule="exact"/>
        <w:ind w:left="2462"/>
      </w:pPr>
      <w:r>
        <w:t>правила</w:t>
      </w:r>
      <w:r>
        <w:rPr>
          <w:spacing w:val="-10"/>
        </w:rPr>
        <w:t xml:space="preserve"> </w:t>
      </w:r>
      <w:r>
        <w:t>дорожного</w:t>
      </w:r>
      <w:r>
        <w:rPr>
          <w:spacing w:val="-3"/>
        </w:rPr>
        <w:t xml:space="preserve"> </w:t>
      </w:r>
      <w:r>
        <w:t>движения</w:t>
      </w:r>
      <w:r>
        <w:rPr>
          <w:spacing w:val="-7"/>
        </w:rPr>
        <w:t xml:space="preserve"> </w:t>
      </w:r>
      <w:r>
        <w:t>и</w:t>
      </w:r>
      <w:r>
        <w:rPr>
          <w:spacing w:val="-6"/>
        </w:rPr>
        <w:t xml:space="preserve"> </w:t>
      </w:r>
      <w:r>
        <w:t>дорожные</w:t>
      </w:r>
      <w:r>
        <w:rPr>
          <w:spacing w:val="-14"/>
        </w:rPr>
        <w:t xml:space="preserve"> </w:t>
      </w:r>
      <w:r>
        <w:t>знаки</w:t>
      </w:r>
      <w:r>
        <w:rPr>
          <w:spacing w:val="-3"/>
        </w:rPr>
        <w:t xml:space="preserve"> </w:t>
      </w:r>
      <w:r>
        <w:t>для</w:t>
      </w:r>
      <w:r>
        <w:rPr>
          <w:spacing w:val="-5"/>
        </w:rPr>
        <w:t xml:space="preserve"> </w:t>
      </w:r>
      <w:r>
        <w:rPr>
          <w:spacing w:val="-2"/>
        </w:rPr>
        <w:t>пешеходов;</w:t>
      </w:r>
    </w:p>
    <w:p w:rsidR="00D542CB" w:rsidRDefault="00436AA8">
      <w:pPr>
        <w:pStyle w:val="a3"/>
        <w:spacing w:before="8" w:line="237" w:lineRule="auto"/>
        <w:ind w:right="838" w:firstLine="758"/>
      </w:pPr>
      <w:r>
        <w:t>«дорожные</w:t>
      </w:r>
      <w:r>
        <w:rPr>
          <w:spacing w:val="-15"/>
        </w:rPr>
        <w:t xml:space="preserve"> </w:t>
      </w:r>
      <w:r>
        <w:t>ловушки»</w:t>
      </w:r>
      <w:r>
        <w:rPr>
          <w:spacing w:val="-14"/>
        </w:rPr>
        <w:t xml:space="preserve"> </w:t>
      </w:r>
      <w:r>
        <w:t>и</w:t>
      </w:r>
      <w:r>
        <w:rPr>
          <w:spacing w:val="-15"/>
        </w:rPr>
        <w:t xml:space="preserve"> </w:t>
      </w:r>
      <w:r>
        <w:t>правила</w:t>
      </w:r>
      <w:r>
        <w:rPr>
          <w:spacing w:val="-15"/>
        </w:rPr>
        <w:t xml:space="preserve"> </w:t>
      </w:r>
      <w:r>
        <w:t>их</w:t>
      </w:r>
      <w:r>
        <w:rPr>
          <w:spacing w:val="-15"/>
        </w:rPr>
        <w:t xml:space="preserve"> </w:t>
      </w:r>
      <w:r>
        <w:t>предупреждения;</w:t>
      </w:r>
      <w:r>
        <w:rPr>
          <w:spacing w:val="-14"/>
        </w:rPr>
        <w:t xml:space="preserve"> </w:t>
      </w:r>
      <w:r>
        <w:t>световозвращающие</w:t>
      </w:r>
      <w:r>
        <w:rPr>
          <w:spacing w:val="-15"/>
        </w:rPr>
        <w:t xml:space="preserve"> </w:t>
      </w:r>
      <w:r>
        <w:t>элементы и правила их применения; правила дорожного движения для пассажиров;</w:t>
      </w:r>
    </w:p>
    <w:p w:rsidR="00D542CB" w:rsidRDefault="00436AA8">
      <w:pPr>
        <w:pStyle w:val="a3"/>
        <w:spacing w:line="242" w:lineRule="auto"/>
        <w:ind w:right="850" w:firstLine="758"/>
      </w:pPr>
      <w:r>
        <w:t>обязанности пассажиров маршрутных транспортных средств, ремень безопасности и правила его применения;</w:t>
      </w:r>
    </w:p>
    <w:p w:rsidR="00D542CB" w:rsidRDefault="00436AA8">
      <w:pPr>
        <w:pStyle w:val="a3"/>
        <w:ind w:right="841" w:firstLine="758"/>
      </w:pPr>
      <w:r>
        <w:t>порядок действий пассажиров при различных происшествиях в маршрутных транспор</w:t>
      </w:r>
      <w:r>
        <w:t>тных средствах, в том числе вызванных террористическим актом; правила поведения пассажира мотоцикла;</w:t>
      </w:r>
    </w:p>
    <w:p w:rsidR="00D542CB" w:rsidRDefault="00436AA8">
      <w:pPr>
        <w:pStyle w:val="a3"/>
        <w:spacing w:before="3" w:line="237" w:lineRule="auto"/>
        <w:ind w:right="840" w:firstLine="758"/>
      </w:pPr>
      <w:r>
        <w:t>правила дорожного движения для водителя велосипеда и иных индивидуальных средств передвижения (электросамокаты, гироскутеры, моноколёса, сигвеи и другие), правила безопасного использования мототранспорта (мопедов и мотоциклов);</w:t>
      </w:r>
    </w:p>
    <w:p w:rsidR="00D542CB" w:rsidRDefault="00436AA8">
      <w:pPr>
        <w:pStyle w:val="a3"/>
        <w:ind w:right="831" w:firstLine="705"/>
      </w:pPr>
      <w:r>
        <w:t xml:space="preserve">дорожные знаки для водителя </w:t>
      </w:r>
      <w:r>
        <w:t xml:space="preserve">велосипеда, сигналы велосипедиста; правила подготовки велосипеда к пользованию; дорожно-транспортные происшествия и причины их возникновения; основные факторы риска возникновения дорожно-транспортных </w:t>
      </w:r>
      <w:r>
        <w:rPr>
          <w:spacing w:val="-2"/>
        </w:rPr>
        <w:t>происшествий;</w:t>
      </w:r>
    </w:p>
    <w:p w:rsidR="00D542CB" w:rsidRDefault="00436AA8">
      <w:pPr>
        <w:pStyle w:val="a3"/>
        <w:spacing w:line="242" w:lineRule="auto"/>
        <w:ind w:right="835" w:firstLine="705"/>
      </w:pPr>
      <w:r>
        <w:t>порядок действий очевидца дорожно-транспор</w:t>
      </w:r>
      <w:r>
        <w:t>тного происшествия; порядок действий при пожаре на транспорте;</w:t>
      </w:r>
    </w:p>
    <w:p w:rsidR="00D542CB" w:rsidRDefault="00436AA8">
      <w:pPr>
        <w:pStyle w:val="a3"/>
        <w:spacing w:line="242" w:lineRule="auto"/>
        <w:ind w:right="842" w:firstLine="705"/>
      </w:pPr>
      <w:r>
        <w:t>особенности</w:t>
      </w:r>
      <w:r>
        <w:rPr>
          <w:spacing w:val="-15"/>
        </w:rPr>
        <w:t xml:space="preserve"> </w:t>
      </w:r>
      <w:r>
        <w:t>различных</w:t>
      </w:r>
      <w:r>
        <w:rPr>
          <w:spacing w:val="-15"/>
        </w:rPr>
        <w:t xml:space="preserve"> </w:t>
      </w:r>
      <w:r>
        <w:t>видов</w:t>
      </w:r>
      <w:r>
        <w:rPr>
          <w:spacing w:val="-15"/>
        </w:rPr>
        <w:t xml:space="preserve"> </w:t>
      </w:r>
      <w:r>
        <w:t>транспорта</w:t>
      </w:r>
      <w:r>
        <w:rPr>
          <w:spacing w:val="-15"/>
        </w:rPr>
        <w:t xml:space="preserve"> </w:t>
      </w:r>
      <w:r>
        <w:t>(подземного,</w:t>
      </w:r>
      <w:r>
        <w:rPr>
          <w:spacing w:val="-15"/>
        </w:rPr>
        <w:t xml:space="preserve"> </w:t>
      </w:r>
      <w:r>
        <w:t>железнодорожного,</w:t>
      </w:r>
      <w:r>
        <w:rPr>
          <w:spacing w:val="-15"/>
        </w:rPr>
        <w:t xml:space="preserve"> </w:t>
      </w:r>
      <w:r>
        <w:t xml:space="preserve">водного, </w:t>
      </w:r>
      <w:r>
        <w:rPr>
          <w:spacing w:val="-2"/>
        </w:rPr>
        <w:t>воздушного);</w:t>
      </w:r>
    </w:p>
    <w:p w:rsidR="00D542CB" w:rsidRDefault="00436AA8">
      <w:pPr>
        <w:pStyle w:val="a3"/>
        <w:spacing w:line="266" w:lineRule="exact"/>
        <w:ind w:firstLine="758"/>
      </w:pPr>
      <w:r>
        <w:t>обязанности</w:t>
      </w:r>
      <w:r>
        <w:rPr>
          <w:spacing w:val="44"/>
        </w:rPr>
        <w:t xml:space="preserve"> </w:t>
      </w:r>
      <w:r>
        <w:t>и</w:t>
      </w:r>
      <w:r>
        <w:rPr>
          <w:spacing w:val="45"/>
        </w:rPr>
        <w:t xml:space="preserve"> </w:t>
      </w:r>
      <w:r>
        <w:t>порядок</w:t>
      </w:r>
      <w:r>
        <w:rPr>
          <w:spacing w:val="45"/>
        </w:rPr>
        <w:t xml:space="preserve"> </w:t>
      </w:r>
      <w:r>
        <w:t>действий</w:t>
      </w:r>
      <w:r>
        <w:rPr>
          <w:spacing w:val="46"/>
        </w:rPr>
        <w:t xml:space="preserve"> </w:t>
      </w:r>
      <w:r>
        <w:t>пассажиров</w:t>
      </w:r>
      <w:r>
        <w:rPr>
          <w:spacing w:val="48"/>
        </w:rPr>
        <w:t xml:space="preserve"> </w:t>
      </w:r>
      <w:r>
        <w:t>при</w:t>
      </w:r>
      <w:r>
        <w:rPr>
          <w:spacing w:val="46"/>
        </w:rPr>
        <w:t xml:space="preserve"> </w:t>
      </w:r>
      <w:r>
        <w:t>различных</w:t>
      </w:r>
      <w:r>
        <w:rPr>
          <w:spacing w:val="44"/>
        </w:rPr>
        <w:t xml:space="preserve"> </w:t>
      </w:r>
      <w:r>
        <w:t>происшествиях</w:t>
      </w:r>
      <w:r>
        <w:rPr>
          <w:spacing w:val="46"/>
        </w:rPr>
        <w:t xml:space="preserve"> </w:t>
      </w:r>
      <w:r>
        <w:rPr>
          <w:spacing w:val="-5"/>
        </w:rPr>
        <w:t>на</w:t>
      </w:r>
    </w:p>
    <w:p w:rsidR="00D542CB" w:rsidRDefault="00436AA8">
      <w:pPr>
        <w:pStyle w:val="a3"/>
        <w:spacing w:before="66" w:line="237" w:lineRule="auto"/>
        <w:ind w:right="858"/>
      </w:pPr>
      <w:r>
        <w:t xml:space="preserve">отдельных видах транспорта, </w:t>
      </w:r>
      <w:r>
        <w:t>в том числе вызванных террористическим актом; первая помощь и последовательность её оказания;</w:t>
      </w:r>
    </w:p>
    <w:p w:rsidR="00D542CB" w:rsidRDefault="00436AA8">
      <w:pPr>
        <w:pStyle w:val="a3"/>
        <w:spacing w:line="242" w:lineRule="auto"/>
        <w:ind w:right="863" w:firstLine="758"/>
      </w:pPr>
      <w:r>
        <w:t>правила и приёмы оказания первой помощи при различных травмах в результате чрезвычайных ситуаций на транспорте.</w:t>
      </w:r>
    </w:p>
    <w:p w:rsidR="00D542CB" w:rsidRDefault="00436AA8">
      <w:pPr>
        <w:pStyle w:val="a3"/>
        <w:spacing w:before="2" w:line="235" w:lineRule="auto"/>
        <w:ind w:right="851" w:firstLine="705"/>
      </w:pPr>
      <w:r>
        <w:t>Модуль № 4 «Безопасность в общественных местах»: о</w:t>
      </w:r>
      <w:r>
        <w:t>бщественные места и их характеристики, потенциальные источники опасности в общественных местах;</w:t>
      </w:r>
    </w:p>
    <w:p w:rsidR="00D542CB" w:rsidRDefault="00436AA8">
      <w:pPr>
        <w:pStyle w:val="a3"/>
        <w:spacing w:before="2"/>
        <w:ind w:right="831" w:firstLine="705"/>
        <w:jc w:val="right"/>
      </w:pPr>
      <w:r>
        <w:t>правила</w:t>
      </w:r>
      <w:r>
        <w:rPr>
          <w:spacing w:val="40"/>
        </w:rPr>
        <w:t xml:space="preserve"> </w:t>
      </w:r>
      <w:r>
        <w:t>вызова</w:t>
      </w:r>
      <w:r>
        <w:rPr>
          <w:spacing w:val="40"/>
        </w:rPr>
        <w:t xml:space="preserve"> </w:t>
      </w:r>
      <w:r>
        <w:t>экстренных</w:t>
      </w:r>
      <w:r>
        <w:rPr>
          <w:spacing w:val="40"/>
        </w:rPr>
        <w:t xml:space="preserve"> </w:t>
      </w:r>
      <w:r>
        <w:t>служб</w:t>
      </w:r>
      <w:r>
        <w:rPr>
          <w:spacing w:val="40"/>
        </w:rPr>
        <w:t xml:space="preserve"> </w:t>
      </w:r>
      <w:r>
        <w:t>и</w:t>
      </w:r>
      <w:r>
        <w:rPr>
          <w:spacing w:val="40"/>
        </w:rPr>
        <w:t xml:space="preserve"> </w:t>
      </w:r>
      <w:r>
        <w:t>порядок</w:t>
      </w:r>
      <w:r>
        <w:rPr>
          <w:spacing w:val="40"/>
        </w:rPr>
        <w:t xml:space="preserve"> </w:t>
      </w:r>
      <w:r>
        <w:t>взаимодействия</w:t>
      </w:r>
      <w:r>
        <w:rPr>
          <w:spacing w:val="40"/>
        </w:rPr>
        <w:t xml:space="preserve"> </w:t>
      </w:r>
      <w:r>
        <w:t>с</w:t>
      </w:r>
      <w:r>
        <w:rPr>
          <w:spacing w:val="40"/>
        </w:rPr>
        <w:t xml:space="preserve"> </w:t>
      </w:r>
      <w:r>
        <w:t>ними;</w:t>
      </w:r>
      <w:r>
        <w:rPr>
          <w:spacing w:val="40"/>
        </w:rPr>
        <w:t xml:space="preserve"> </w:t>
      </w:r>
      <w:r>
        <w:t>массовые мероприятия</w:t>
      </w:r>
      <w:r>
        <w:rPr>
          <w:spacing w:val="-17"/>
        </w:rPr>
        <w:t xml:space="preserve"> </w:t>
      </w:r>
      <w:r>
        <w:t>и</w:t>
      </w:r>
      <w:r>
        <w:rPr>
          <w:spacing w:val="-15"/>
        </w:rPr>
        <w:t xml:space="preserve"> </w:t>
      </w:r>
      <w:r>
        <w:t>правила</w:t>
      </w:r>
      <w:r>
        <w:rPr>
          <w:spacing w:val="-18"/>
        </w:rPr>
        <w:t xml:space="preserve"> </w:t>
      </w:r>
      <w:r>
        <w:t>подготовки</w:t>
      </w:r>
      <w:r>
        <w:rPr>
          <w:spacing w:val="-15"/>
        </w:rPr>
        <w:t xml:space="preserve"> </w:t>
      </w:r>
      <w:r>
        <w:t>к</w:t>
      </w:r>
      <w:r>
        <w:rPr>
          <w:spacing w:val="-15"/>
        </w:rPr>
        <w:t xml:space="preserve"> </w:t>
      </w:r>
      <w:r>
        <w:t>ним,</w:t>
      </w:r>
      <w:r>
        <w:rPr>
          <w:spacing w:val="-15"/>
        </w:rPr>
        <w:t xml:space="preserve"> </w:t>
      </w:r>
      <w:r>
        <w:t>оборудование</w:t>
      </w:r>
      <w:r>
        <w:rPr>
          <w:spacing w:val="-16"/>
        </w:rPr>
        <w:t xml:space="preserve"> </w:t>
      </w:r>
      <w:r>
        <w:t>мест</w:t>
      </w:r>
      <w:r>
        <w:rPr>
          <w:spacing w:val="-15"/>
        </w:rPr>
        <w:t xml:space="preserve"> </w:t>
      </w:r>
      <w:r>
        <w:t>массового</w:t>
      </w:r>
      <w:r>
        <w:rPr>
          <w:spacing w:val="-15"/>
        </w:rPr>
        <w:t xml:space="preserve"> </w:t>
      </w:r>
      <w:r>
        <w:t>пребывания</w:t>
      </w:r>
      <w:r>
        <w:rPr>
          <w:spacing w:val="-15"/>
        </w:rPr>
        <w:t xml:space="preserve"> </w:t>
      </w:r>
      <w:r>
        <w:t>людей; порядок действий при беспорядках в местах массового пребывания людей; порядок действий</w:t>
      </w:r>
      <w:r>
        <w:rPr>
          <w:spacing w:val="40"/>
        </w:rPr>
        <w:t xml:space="preserve"> </w:t>
      </w:r>
      <w:r>
        <w:t>при</w:t>
      </w:r>
      <w:r>
        <w:rPr>
          <w:spacing w:val="40"/>
        </w:rPr>
        <w:t xml:space="preserve"> </w:t>
      </w:r>
      <w:r>
        <w:t>попадании</w:t>
      </w:r>
      <w:r>
        <w:rPr>
          <w:spacing w:val="40"/>
        </w:rPr>
        <w:t xml:space="preserve"> </w:t>
      </w:r>
      <w:r>
        <w:t>в</w:t>
      </w:r>
      <w:r>
        <w:rPr>
          <w:spacing w:val="40"/>
        </w:rPr>
        <w:t xml:space="preserve"> </w:t>
      </w:r>
      <w:r>
        <w:t>толпу</w:t>
      </w:r>
      <w:r>
        <w:rPr>
          <w:spacing w:val="40"/>
        </w:rPr>
        <w:t xml:space="preserve"> </w:t>
      </w:r>
      <w:r>
        <w:t>и</w:t>
      </w:r>
      <w:r>
        <w:rPr>
          <w:spacing w:val="40"/>
        </w:rPr>
        <w:t xml:space="preserve"> </w:t>
      </w:r>
      <w:r>
        <w:t>давку;</w:t>
      </w:r>
      <w:r>
        <w:rPr>
          <w:spacing w:val="40"/>
        </w:rPr>
        <w:t xml:space="preserve"> </w:t>
      </w:r>
      <w:r>
        <w:t>порядок</w:t>
      </w:r>
      <w:r>
        <w:rPr>
          <w:spacing w:val="40"/>
        </w:rPr>
        <w:t xml:space="preserve"> </w:t>
      </w:r>
      <w:r>
        <w:t>действий</w:t>
      </w:r>
      <w:r>
        <w:rPr>
          <w:spacing w:val="40"/>
        </w:rPr>
        <w:t xml:space="preserve"> </w:t>
      </w:r>
      <w:r>
        <w:t>при</w:t>
      </w:r>
      <w:r>
        <w:rPr>
          <w:spacing w:val="40"/>
        </w:rPr>
        <w:t xml:space="preserve"> </w:t>
      </w:r>
      <w:r>
        <w:t>обнаружении</w:t>
      </w:r>
      <w:r>
        <w:rPr>
          <w:spacing w:val="40"/>
        </w:rPr>
        <w:t xml:space="preserve"> </w:t>
      </w:r>
      <w:r>
        <w:t>угрозы возникновения пожара; порядок действий при эвакуации из общественных мест и зданий; опаснос</w:t>
      </w:r>
      <w:r>
        <w:t>ти</w:t>
      </w:r>
      <w:r>
        <w:rPr>
          <w:spacing w:val="61"/>
          <w:w w:val="150"/>
        </w:rPr>
        <w:t xml:space="preserve"> </w:t>
      </w:r>
      <w:r>
        <w:t>криминогенного</w:t>
      </w:r>
      <w:r>
        <w:rPr>
          <w:spacing w:val="61"/>
          <w:w w:val="150"/>
        </w:rPr>
        <w:t xml:space="preserve"> </w:t>
      </w:r>
      <w:r>
        <w:t>и</w:t>
      </w:r>
      <w:r>
        <w:rPr>
          <w:spacing w:val="62"/>
          <w:w w:val="150"/>
        </w:rPr>
        <w:t xml:space="preserve"> </w:t>
      </w:r>
      <w:r>
        <w:t>антиобщественного</w:t>
      </w:r>
      <w:r>
        <w:rPr>
          <w:spacing w:val="62"/>
          <w:w w:val="150"/>
        </w:rPr>
        <w:t xml:space="preserve"> </w:t>
      </w:r>
      <w:r>
        <w:t>характера</w:t>
      </w:r>
      <w:r>
        <w:rPr>
          <w:spacing w:val="60"/>
          <w:w w:val="150"/>
        </w:rPr>
        <w:t xml:space="preserve"> </w:t>
      </w:r>
      <w:r>
        <w:t>в</w:t>
      </w:r>
      <w:r>
        <w:rPr>
          <w:spacing w:val="61"/>
          <w:w w:val="150"/>
        </w:rPr>
        <w:t xml:space="preserve"> </w:t>
      </w:r>
      <w:r>
        <w:t>общественных</w:t>
      </w:r>
      <w:r>
        <w:rPr>
          <w:spacing w:val="62"/>
          <w:w w:val="150"/>
        </w:rPr>
        <w:t xml:space="preserve"> </w:t>
      </w:r>
      <w:r>
        <w:rPr>
          <w:spacing w:val="-2"/>
        </w:rPr>
        <w:t>местах,</w:t>
      </w:r>
    </w:p>
    <w:p w:rsidR="00D542CB" w:rsidRDefault="00436AA8">
      <w:pPr>
        <w:pStyle w:val="a3"/>
        <w:spacing w:before="3"/>
      </w:pPr>
      <w:r>
        <w:t>порядок</w:t>
      </w:r>
      <w:r>
        <w:rPr>
          <w:spacing w:val="-3"/>
        </w:rPr>
        <w:t xml:space="preserve"> </w:t>
      </w:r>
      <w:r>
        <w:t>действий</w:t>
      </w:r>
      <w:r>
        <w:rPr>
          <w:spacing w:val="-2"/>
        </w:rPr>
        <w:t xml:space="preserve"> </w:t>
      </w:r>
      <w:r>
        <w:t>при</w:t>
      </w:r>
      <w:r>
        <w:rPr>
          <w:spacing w:val="-3"/>
        </w:rPr>
        <w:t xml:space="preserve"> </w:t>
      </w:r>
      <w:r>
        <w:t>их</w:t>
      </w:r>
      <w:r>
        <w:rPr>
          <w:spacing w:val="-2"/>
        </w:rPr>
        <w:t xml:space="preserve"> возникновении;</w:t>
      </w:r>
    </w:p>
    <w:p w:rsidR="00D542CB" w:rsidRDefault="00436AA8">
      <w:pPr>
        <w:pStyle w:val="a3"/>
        <w:ind w:right="833" w:firstLine="758"/>
      </w:pPr>
      <w:r>
        <w:t>порядок действий при обнаружении бесхозных (потенциально опасных) вещей и предметов,</w:t>
      </w:r>
      <w:r>
        <w:rPr>
          <w:spacing w:val="-12"/>
        </w:rPr>
        <w:t xml:space="preserve"> </w:t>
      </w:r>
      <w:r>
        <w:t>а</w:t>
      </w:r>
      <w:r>
        <w:rPr>
          <w:spacing w:val="-13"/>
        </w:rPr>
        <w:t xml:space="preserve"> </w:t>
      </w:r>
      <w:r>
        <w:t>также</w:t>
      </w:r>
      <w:r>
        <w:rPr>
          <w:spacing w:val="-13"/>
        </w:rPr>
        <w:t xml:space="preserve"> </w:t>
      </w:r>
      <w:r>
        <w:t>в</w:t>
      </w:r>
      <w:r>
        <w:rPr>
          <w:spacing w:val="-13"/>
        </w:rPr>
        <w:t xml:space="preserve"> </w:t>
      </w:r>
      <w:r>
        <w:t>условиях</w:t>
      </w:r>
      <w:r>
        <w:rPr>
          <w:spacing w:val="-12"/>
        </w:rPr>
        <w:t xml:space="preserve"> </w:t>
      </w:r>
      <w:r>
        <w:t>совершения</w:t>
      </w:r>
      <w:r>
        <w:rPr>
          <w:spacing w:val="-12"/>
        </w:rPr>
        <w:t xml:space="preserve"> </w:t>
      </w:r>
      <w:r>
        <w:t>террористического</w:t>
      </w:r>
      <w:r>
        <w:rPr>
          <w:spacing w:val="-12"/>
        </w:rPr>
        <w:t xml:space="preserve"> </w:t>
      </w:r>
      <w:r>
        <w:t>акта,</w:t>
      </w:r>
      <w:r>
        <w:rPr>
          <w:spacing w:val="-12"/>
        </w:rPr>
        <w:t xml:space="preserve"> </w:t>
      </w:r>
      <w:r>
        <w:t>в</w:t>
      </w:r>
      <w:r>
        <w:rPr>
          <w:spacing w:val="-10"/>
        </w:rPr>
        <w:t xml:space="preserve"> </w:t>
      </w:r>
      <w:r>
        <w:t>том</w:t>
      </w:r>
      <w:r>
        <w:rPr>
          <w:spacing w:val="-12"/>
        </w:rPr>
        <w:t xml:space="preserve"> </w:t>
      </w:r>
      <w:r>
        <w:t>числе</w:t>
      </w:r>
      <w:r>
        <w:rPr>
          <w:spacing w:val="-13"/>
        </w:rPr>
        <w:t xml:space="preserve"> </w:t>
      </w:r>
      <w:r>
        <w:t>при</w:t>
      </w:r>
      <w:r>
        <w:rPr>
          <w:spacing w:val="-11"/>
        </w:rPr>
        <w:t xml:space="preserve"> </w:t>
      </w:r>
      <w:r>
        <w:t>захвате и освобождении заложников;</w:t>
      </w:r>
    </w:p>
    <w:p w:rsidR="00D542CB" w:rsidRDefault="00436AA8">
      <w:pPr>
        <w:pStyle w:val="a3"/>
        <w:spacing w:line="271" w:lineRule="exact"/>
        <w:ind w:left="2462"/>
      </w:pPr>
      <w:r>
        <w:t>порядок</w:t>
      </w:r>
      <w:r>
        <w:rPr>
          <w:spacing w:val="-14"/>
        </w:rPr>
        <w:t xml:space="preserve"> </w:t>
      </w:r>
      <w:r>
        <w:t>действий</w:t>
      </w:r>
      <w:r>
        <w:rPr>
          <w:spacing w:val="-10"/>
        </w:rPr>
        <w:t xml:space="preserve"> </w:t>
      </w:r>
      <w:r>
        <w:t>при</w:t>
      </w:r>
      <w:r>
        <w:rPr>
          <w:spacing w:val="-14"/>
        </w:rPr>
        <w:t xml:space="preserve"> </w:t>
      </w:r>
      <w:r>
        <w:t>взаимодействии</w:t>
      </w:r>
      <w:r>
        <w:rPr>
          <w:spacing w:val="-12"/>
        </w:rPr>
        <w:t xml:space="preserve"> </w:t>
      </w:r>
      <w:r>
        <w:t>с</w:t>
      </w:r>
      <w:r>
        <w:rPr>
          <w:spacing w:val="-13"/>
        </w:rPr>
        <w:t xml:space="preserve"> </w:t>
      </w:r>
      <w:r>
        <w:t>правоохранительными</w:t>
      </w:r>
      <w:r>
        <w:rPr>
          <w:spacing w:val="-10"/>
        </w:rPr>
        <w:t xml:space="preserve"> </w:t>
      </w:r>
      <w:r>
        <w:rPr>
          <w:spacing w:val="-2"/>
        </w:rPr>
        <w:t>органами.</w:t>
      </w:r>
    </w:p>
    <w:p w:rsidR="00D542CB" w:rsidRDefault="00436AA8">
      <w:pPr>
        <w:pStyle w:val="a3"/>
        <w:spacing w:before="5"/>
        <w:ind w:right="836" w:firstLine="758"/>
      </w:pPr>
      <w:r>
        <w:t>Модуль № 5 «Безопасность в природной среде»: чрезвычайные ситуации природного</w:t>
      </w:r>
      <w:r>
        <w:rPr>
          <w:spacing w:val="-12"/>
        </w:rPr>
        <w:t xml:space="preserve"> </w:t>
      </w:r>
      <w:r>
        <w:t>характера</w:t>
      </w:r>
      <w:r>
        <w:rPr>
          <w:spacing w:val="-13"/>
        </w:rPr>
        <w:t xml:space="preserve"> </w:t>
      </w:r>
      <w:r>
        <w:t>и</w:t>
      </w:r>
      <w:r>
        <w:rPr>
          <w:spacing w:val="-9"/>
        </w:rPr>
        <w:t xml:space="preserve"> </w:t>
      </w:r>
      <w:r>
        <w:t>их</w:t>
      </w:r>
      <w:r>
        <w:rPr>
          <w:spacing w:val="-12"/>
        </w:rPr>
        <w:t xml:space="preserve"> </w:t>
      </w:r>
      <w:r>
        <w:t>классификация;</w:t>
      </w:r>
      <w:r>
        <w:rPr>
          <w:spacing w:val="-12"/>
        </w:rPr>
        <w:t xml:space="preserve"> </w:t>
      </w:r>
      <w:r>
        <w:t>правила</w:t>
      </w:r>
      <w:r>
        <w:rPr>
          <w:spacing w:val="-13"/>
        </w:rPr>
        <w:t xml:space="preserve"> </w:t>
      </w:r>
      <w:r>
        <w:t>поведения,</w:t>
      </w:r>
      <w:r>
        <w:rPr>
          <w:spacing w:val="-12"/>
        </w:rPr>
        <w:t xml:space="preserve"> </w:t>
      </w:r>
      <w:r>
        <w:t>необходимые</w:t>
      </w:r>
      <w:r>
        <w:rPr>
          <w:spacing w:val="-13"/>
        </w:rPr>
        <w:t xml:space="preserve"> </w:t>
      </w:r>
      <w:r>
        <w:t>для</w:t>
      </w:r>
      <w:r>
        <w:rPr>
          <w:spacing w:val="-12"/>
        </w:rPr>
        <w:t xml:space="preserve"> </w:t>
      </w:r>
      <w:r>
        <w:t>снижения риска встречи с дикими животными, порядок действий при встрече с ними; порядок действий при укусах диких животных, змей, пауков, клещей и насекомых;</w:t>
      </w:r>
    </w:p>
    <w:p w:rsidR="00D542CB" w:rsidRDefault="00436AA8">
      <w:pPr>
        <w:pStyle w:val="a3"/>
        <w:spacing w:before="5" w:line="237" w:lineRule="auto"/>
        <w:ind w:right="843" w:firstLine="758"/>
      </w:pPr>
      <w:r>
        <w:t>различия съедобных и ядовитых грибов и растений, правила поведения, необходимые для снижения риска</w:t>
      </w:r>
      <w:r>
        <w:t xml:space="preserve"> отравления ядовитыми грибами и растениями;</w:t>
      </w:r>
    </w:p>
    <w:p w:rsidR="00D542CB" w:rsidRDefault="00436AA8">
      <w:pPr>
        <w:pStyle w:val="a3"/>
        <w:spacing w:before="1"/>
        <w:ind w:left="2462"/>
      </w:pPr>
      <w:r>
        <w:t>автономные</w:t>
      </w:r>
      <w:r>
        <w:rPr>
          <w:spacing w:val="32"/>
        </w:rPr>
        <w:t xml:space="preserve">  </w:t>
      </w:r>
      <w:r>
        <w:t>условия,</w:t>
      </w:r>
      <w:r>
        <w:rPr>
          <w:spacing w:val="37"/>
        </w:rPr>
        <w:t xml:space="preserve">  </w:t>
      </w:r>
      <w:r>
        <w:t>их</w:t>
      </w:r>
      <w:r>
        <w:rPr>
          <w:spacing w:val="35"/>
        </w:rPr>
        <w:t xml:space="preserve">  </w:t>
      </w:r>
      <w:r>
        <w:t>особенности</w:t>
      </w:r>
      <w:r>
        <w:rPr>
          <w:spacing w:val="37"/>
        </w:rPr>
        <w:t xml:space="preserve">  </w:t>
      </w:r>
      <w:r>
        <w:t>и</w:t>
      </w:r>
      <w:r>
        <w:rPr>
          <w:spacing w:val="35"/>
        </w:rPr>
        <w:t xml:space="preserve">  </w:t>
      </w:r>
      <w:r>
        <w:t>опасности,</w:t>
      </w:r>
      <w:r>
        <w:rPr>
          <w:spacing w:val="38"/>
        </w:rPr>
        <w:t xml:space="preserve">  </w:t>
      </w:r>
      <w:r>
        <w:t>правила</w:t>
      </w:r>
      <w:r>
        <w:rPr>
          <w:spacing w:val="34"/>
        </w:rPr>
        <w:t xml:space="preserve">  </w:t>
      </w:r>
      <w:r>
        <w:t>подготовки</w:t>
      </w:r>
      <w:r>
        <w:rPr>
          <w:spacing w:val="41"/>
        </w:rPr>
        <w:t xml:space="preserve">  </w:t>
      </w:r>
      <w:r>
        <w:rPr>
          <w:spacing w:val="-10"/>
        </w:rPr>
        <w:t>к</w:t>
      </w:r>
    </w:p>
    <w:p w:rsidR="00D542CB" w:rsidRDefault="00D542CB">
      <w:pPr>
        <w:pStyle w:val="a3"/>
        <w:sectPr w:rsidR="00D542CB">
          <w:pgSz w:w="11920" w:h="16850"/>
          <w:pgMar w:top="660" w:right="0" w:bottom="1180" w:left="0" w:header="0" w:footer="878" w:gutter="0"/>
          <w:cols w:space="720"/>
        </w:sectPr>
      </w:pPr>
    </w:p>
    <w:p w:rsidR="00D542CB" w:rsidRDefault="00436AA8">
      <w:pPr>
        <w:pStyle w:val="a3"/>
        <w:spacing w:before="70"/>
      </w:pPr>
      <w:r>
        <w:rPr>
          <w:spacing w:val="-2"/>
        </w:rPr>
        <w:lastRenderedPageBreak/>
        <w:t>длительному</w:t>
      </w:r>
      <w:r>
        <w:rPr>
          <w:spacing w:val="3"/>
        </w:rPr>
        <w:t xml:space="preserve"> </w:t>
      </w:r>
      <w:r>
        <w:rPr>
          <w:spacing w:val="-2"/>
        </w:rPr>
        <w:t>автономному</w:t>
      </w:r>
      <w:r>
        <w:rPr>
          <w:spacing w:val="3"/>
        </w:rPr>
        <w:t xml:space="preserve"> </w:t>
      </w:r>
      <w:r>
        <w:rPr>
          <w:spacing w:val="-2"/>
        </w:rPr>
        <w:t>существованию;</w:t>
      </w:r>
    </w:p>
    <w:p w:rsidR="00D542CB" w:rsidRDefault="00436AA8">
      <w:pPr>
        <w:pStyle w:val="a3"/>
        <w:spacing w:before="2"/>
        <w:ind w:right="834" w:firstLine="758"/>
      </w:pPr>
      <w:r>
        <w:t>порядок действий при автономном существовании в природной среде; правила ориен</w:t>
      </w:r>
      <w:r>
        <w:t xml:space="preserve">тирования на местности, способы подачи сигналов бедствия; природные пожары, их виды и опасности, факторы и причины их возникновения, порядок действий при нахождении в зоне природного пожара; горы и классификация горных пород, правила безопасного поведения </w:t>
      </w:r>
      <w:r>
        <w:t>в</w:t>
      </w:r>
      <w:r>
        <w:rPr>
          <w:spacing w:val="-1"/>
        </w:rPr>
        <w:t xml:space="preserve"> </w:t>
      </w:r>
      <w:r>
        <w:t>горах; снежные лавины, их характеристики и опасности, порядок действий при попадании в лавину;</w:t>
      </w:r>
    </w:p>
    <w:p w:rsidR="00D542CB" w:rsidRDefault="00436AA8">
      <w:pPr>
        <w:pStyle w:val="a3"/>
        <w:spacing w:before="8" w:line="235" w:lineRule="auto"/>
        <w:ind w:right="863" w:firstLine="758"/>
      </w:pPr>
      <w:r>
        <w:t>камнепады, их характеристики и опасности, порядок действий, необходимых для снижения риска попадания под камнепад;</w:t>
      </w:r>
    </w:p>
    <w:p w:rsidR="00D542CB" w:rsidRDefault="00436AA8">
      <w:pPr>
        <w:pStyle w:val="a3"/>
        <w:spacing w:line="275" w:lineRule="exact"/>
        <w:ind w:left="2462"/>
      </w:pPr>
      <w:r>
        <w:t>сели,</w:t>
      </w:r>
      <w:r>
        <w:rPr>
          <w:spacing w:val="42"/>
        </w:rPr>
        <w:t xml:space="preserve"> </w:t>
      </w:r>
      <w:r>
        <w:t>их</w:t>
      </w:r>
      <w:r>
        <w:rPr>
          <w:spacing w:val="35"/>
        </w:rPr>
        <w:t xml:space="preserve"> </w:t>
      </w:r>
      <w:r>
        <w:t>характеристики</w:t>
      </w:r>
      <w:r>
        <w:rPr>
          <w:spacing w:val="42"/>
        </w:rPr>
        <w:t xml:space="preserve"> </w:t>
      </w:r>
      <w:r>
        <w:t>и</w:t>
      </w:r>
      <w:r>
        <w:rPr>
          <w:spacing w:val="38"/>
        </w:rPr>
        <w:t xml:space="preserve"> </w:t>
      </w:r>
      <w:r>
        <w:t>опасности,</w:t>
      </w:r>
      <w:r>
        <w:rPr>
          <w:spacing w:val="38"/>
        </w:rPr>
        <w:t xml:space="preserve"> </w:t>
      </w:r>
      <w:r>
        <w:t>порядок</w:t>
      </w:r>
      <w:r>
        <w:rPr>
          <w:spacing w:val="36"/>
        </w:rPr>
        <w:t xml:space="preserve"> </w:t>
      </w:r>
      <w:r>
        <w:t>действий</w:t>
      </w:r>
      <w:r>
        <w:rPr>
          <w:spacing w:val="42"/>
        </w:rPr>
        <w:t xml:space="preserve"> </w:t>
      </w:r>
      <w:r>
        <w:t>при</w:t>
      </w:r>
      <w:r>
        <w:rPr>
          <w:spacing w:val="41"/>
        </w:rPr>
        <w:t xml:space="preserve"> </w:t>
      </w:r>
      <w:r>
        <w:t>попадании</w:t>
      </w:r>
      <w:r>
        <w:rPr>
          <w:spacing w:val="37"/>
        </w:rPr>
        <w:t xml:space="preserve"> </w:t>
      </w:r>
      <w:r>
        <w:t>в</w:t>
      </w:r>
      <w:r>
        <w:rPr>
          <w:spacing w:val="35"/>
        </w:rPr>
        <w:t xml:space="preserve"> </w:t>
      </w:r>
      <w:r>
        <w:rPr>
          <w:spacing w:val="-4"/>
        </w:rPr>
        <w:t>зону</w:t>
      </w:r>
    </w:p>
    <w:p w:rsidR="00D542CB" w:rsidRDefault="00D542CB">
      <w:pPr>
        <w:pStyle w:val="a3"/>
        <w:ind w:left="0"/>
        <w:jc w:val="left"/>
      </w:pPr>
    </w:p>
    <w:p w:rsidR="00D542CB" w:rsidRDefault="00436AA8">
      <w:pPr>
        <w:pStyle w:val="a3"/>
        <w:ind w:left="1358" w:right="1641" w:hanging="82"/>
      </w:pPr>
      <w:r>
        <w:t>оползни,</w:t>
      </w:r>
      <w:r>
        <w:rPr>
          <w:spacing w:val="-4"/>
        </w:rPr>
        <w:t xml:space="preserve"> </w:t>
      </w:r>
      <w:r>
        <w:t>их</w:t>
      </w:r>
      <w:r>
        <w:rPr>
          <w:spacing w:val="-4"/>
        </w:rPr>
        <w:t xml:space="preserve"> </w:t>
      </w:r>
      <w:r>
        <w:t>характеристики</w:t>
      </w:r>
      <w:r>
        <w:rPr>
          <w:spacing w:val="-4"/>
        </w:rPr>
        <w:t xml:space="preserve"> </w:t>
      </w:r>
      <w:r>
        <w:t>и</w:t>
      </w:r>
      <w:r>
        <w:rPr>
          <w:spacing w:val="-4"/>
        </w:rPr>
        <w:t xml:space="preserve"> </w:t>
      </w:r>
      <w:r>
        <w:t>опасности,</w:t>
      </w:r>
      <w:r>
        <w:rPr>
          <w:spacing w:val="-4"/>
        </w:rPr>
        <w:t xml:space="preserve"> </w:t>
      </w:r>
      <w:r>
        <w:t>порядок</w:t>
      </w:r>
      <w:r>
        <w:rPr>
          <w:spacing w:val="-3"/>
        </w:rPr>
        <w:t xml:space="preserve"> </w:t>
      </w:r>
      <w:r>
        <w:t>действий</w:t>
      </w:r>
      <w:r>
        <w:rPr>
          <w:spacing w:val="-6"/>
        </w:rPr>
        <w:t xml:space="preserve"> </w:t>
      </w:r>
      <w:r>
        <w:t>при</w:t>
      </w:r>
      <w:r>
        <w:rPr>
          <w:spacing w:val="-6"/>
        </w:rPr>
        <w:t xml:space="preserve"> </w:t>
      </w:r>
      <w:r>
        <w:t>начале</w:t>
      </w:r>
      <w:r>
        <w:rPr>
          <w:spacing w:val="-5"/>
        </w:rPr>
        <w:t xml:space="preserve"> </w:t>
      </w:r>
      <w:r>
        <w:t>оползня; общие правила</w:t>
      </w:r>
      <w:r>
        <w:rPr>
          <w:spacing w:val="40"/>
        </w:rPr>
        <w:t xml:space="preserve">  </w:t>
      </w:r>
      <w:r>
        <w:t>безопасного</w:t>
      </w:r>
      <w:r>
        <w:rPr>
          <w:spacing w:val="40"/>
        </w:rPr>
        <w:t xml:space="preserve">  </w:t>
      </w:r>
      <w:r>
        <w:t>поведения</w:t>
      </w:r>
      <w:r>
        <w:rPr>
          <w:spacing w:val="40"/>
        </w:rPr>
        <w:t xml:space="preserve">  </w:t>
      </w:r>
      <w:r>
        <w:t>на</w:t>
      </w:r>
      <w:r>
        <w:rPr>
          <w:spacing w:val="40"/>
        </w:rPr>
        <w:t xml:space="preserve">  </w:t>
      </w:r>
      <w:r>
        <w:t>водоёмах,</w:t>
      </w:r>
      <w:r>
        <w:rPr>
          <w:spacing w:val="40"/>
        </w:rPr>
        <w:t xml:space="preserve">  </w:t>
      </w:r>
      <w:r>
        <w:t>правила</w:t>
      </w:r>
      <w:r>
        <w:rPr>
          <w:spacing w:val="40"/>
        </w:rPr>
        <w:t xml:space="preserve">  </w:t>
      </w:r>
      <w:r>
        <w:t>купания</w:t>
      </w:r>
      <w:r>
        <w:rPr>
          <w:spacing w:val="40"/>
        </w:rPr>
        <w:t xml:space="preserve">  </w:t>
      </w:r>
      <w:r>
        <w:t>в</w:t>
      </w:r>
    </w:p>
    <w:p w:rsidR="00D542CB" w:rsidRDefault="00436AA8">
      <w:pPr>
        <w:pStyle w:val="a3"/>
        <w:spacing w:before="72"/>
      </w:pPr>
      <w:r>
        <w:t>подготовленных</w:t>
      </w:r>
      <w:r>
        <w:rPr>
          <w:spacing w:val="-15"/>
        </w:rPr>
        <w:t xml:space="preserve"> </w:t>
      </w:r>
      <w:r>
        <w:t>и</w:t>
      </w:r>
      <w:r>
        <w:rPr>
          <w:spacing w:val="-12"/>
        </w:rPr>
        <w:t xml:space="preserve"> </w:t>
      </w:r>
      <w:r>
        <w:t>неподготовленных</w:t>
      </w:r>
      <w:r>
        <w:rPr>
          <w:spacing w:val="-11"/>
        </w:rPr>
        <w:t xml:space="preserve"> </w:t>
      </w:r>
      <w:r>
        <w:rPr>
          <w:spacing w:val="-2"/>
        </w:rPr>
        <w:t>местах;</w:t>
      </w:r>
    </w:p>
    <w:p w:rsidR="00D542CB" w:rsidRDefault="00436AA8">
      <w:pPr>
        <w:pStyle w:val="a3"/>
        <w:spacing w:before="3"/>
        <w:ind w:right="1390" w:firstLine="739"/>
      </w:pPr>
      <w:r>
        <w:t>порядок действий при обнаружени</w:t>
      </w:r>
      <w:r>
        <w:t>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D542CB" w:rsidRDefault="00436AA8">
      <w:pPr>
        <w:pStyle w:val="a3"/>
        <w:ind w:left="2443" w:right="1385"/>
      </w:pPr>
      <w:r>
        <w:t>наводнения, их характеристики и опасности, порядок действий при наводнении; цунами, их ха</w:t>
      </w:r>
      <w:r>
        <w:t>рактеристики и опасности, порядок действий при нахождении в зоне</w:t>
      </w:r>
    </w:p>
    <w:p w:rsidR="00D542CB" w:rsidRDefault="00436AA8">
      <w:pPr>
        <w:pStyle w:val="a3"/>
        <w:spacing w:line="274" w:lineRule="exact"/>
        <w:jc w:val="left"/>
      </w:pPr>
      <w:r>
        <w:rPr>
          <w:spacing w:val="-2"/>
        </w:rPr>
        <w:t>цунами;</w:t>
      </w:r>
    </w:p>
    <w:p w:rsidR="00D542CB" w:rsidRDefault="00436AA8">
      <w:pPr>
        <w:pStyle w:val="a3"/>
        <w:spacing w:before="2" w:line="242" w:lineRule="auto"/>
        <w:ind w:right="863" w:firstLine="739"/>
        <w:jc w:val="left"/>
      </w:pPr>
      <w:r>
        <w:t>ураганы,</w:t>
      </w:r>
      <w:r>
        <w:rPr>
          <w:spacing w:val="-4"/>
        </w:rPr>
        <w:t xml:space="preserve"> </w:t>
      </w:r>
      <w:r>
        <w:t>бури,</w:t>
      </w:r>
      <w:r>
        <w:rPr>
          <w:spacing w:val="-3"/>
        </w:rPr>
        <w:t xml:space="preserve"> </w:t>
      </w:r>
      <w:r>
        <w:t>смерчи,</w:t>
      </w:r>
      <w:r>
        <w:rPr>
          <w:spacing w:val="-4"/>
        </w:rPr>
        <w:t xml:space="preserve"> </w:t>
      </w:r>
      <w:r>
        <w:t>их</w:t>
      </w:r>
      <w:r>
        <w:rPr>
          <w:spacing w:val="-12"/>
        </w:rPr>
        <w:t xml:space="preserve"> </w:t>
      </w:r>
      <w:r>
        <w:t>характеристики</w:t>
      </w:r>
      <w:r>
        <w:rPr>
          <w:spacing w:val="-4"/>
        </w:rPr>
        <w:t xml:space="preserve"> </w:t>
      </w:r>
      <w:r>
        <w:t>и</w:t>
      </w:r>
      <w:r>
        <w:rPr>
          <w:spacing w:val="-8"/>
        </w:rPr>
        <w:t xml:space="preserve"> </w:t>
      </w:r>
      <w:r>
        <w:t>опасности,</w:t>
      </w:r>
      <w:r>
        <w:rPr>
          <w:spacing w:val="34"/>
        </w:rPr>
        <w:t xml:space="preserve"> </w:t>
      </w:r>
      <w:r>
        <w:t>порядок</w:t>
      </w:r>
      <w:r>
        <w:rPr>
          <w:spacing w:val="-8"/>
        </w:rPr>
        <w:t xml:space="preserve"> </w:t>
      </w:r>
      <w:r>
        <w:t>действий приураганах, бурях и смерчах;</w:t>
      </w:r>
    </w:p>
    <w:p w:rsidR="00D542CB" w:rsidRDefault="00436AA8">
      <w:pPr>
        <w:pStyle w:val="a3"/>
        <w:spacing w:line="242" w:lineRule="auto"/>
        <w:ind w:left="2443" w:right="863"/>
        <w:jc w:val="left"/>
      </w:pPr>
      <w:r>
        <w:t>грозы, их характеристики и опасности, порядок действий при попадании в грозу; землетрясения</w:t>
      </w:r>
      <w:r>
        <w:rPr>
          <w:spacing w:val="33"/>
        </w:rPr>
        <w:t xml:space="preserve"> </w:t>
      </w:r>
      <w:r>
        <w:t>и</w:t>
      </w:r>
      <w:r>
        <w:rPr>
          <w:spacing w:val="37"/>
        </w:rPr>
        <w:t xml:space="preserve"> </w:t>
      </w:r>
      <w:r>
        <w:t>извержения</w:t>
      </w:r>
      <w:r>
        <w:rPr>
          <w:spacing w:val="33"/>
        </w:rPr>
        <w:t xml:space="preserve"> </w:t>
      </w:r>
      <w:r>
        <w:t>вулканов,</w:t>
      </w:r>
      <w:r>
        <w:rPr>
          <w:spacing w:val="33"/>
        </w:rPr>
        <w:t xml:space="preserve"> </w:t>
      </w:r>
      <w:r>
        <w:t>их</w:t>
      </w:r>
      <w:r>
        <w:rPr>
          <w:spacing w:val="31"/>
        </w:rPr>
        <w:t xml:space="preserve"> </w:t>
      </w:r>
      <w:r>
        <w:t>характеристики</w:t>
      </w:r>
      <w:r>
        <w:rPr>
          <w:spacing w:val="39"/>
        </w:rPr>
        <w:t xml:space="preserve"> </w:t>
      </w:r>
      <w:r>
        <w:t>и</w:t>
      </w:r>
      <w:r>
        <w:rPr>
          <w:spacing w:val="33"/>
        </w:rPr>
        <w:t xml:space="preserve"> </w:t>
      </w:r>
      <w:r>
        <w:t>опасности,</w:t>
      </w:r>
      <w:r>
        <w:rPr>
          <w:spacing w:val="35"/>
        </w:rPr>
        <w:t xml:space="preserve"> </w:t>
      </w:r>
      <w:r>
        <w:t>порядок</w:t>
      </w:r>
    </w:p>
    <w:p w:rsidR="00D542CB" w:rsidRDefault="00436AA8">
      <w:pPr>
        <w:pStyle w:val="a3"/>
        <w:spacing w:line="242" w:lineRule="auto"/>
        <w:ind w:right="1768"/>
        <w:jc w:val="left"/>
      </w:pPr>
      <w:r>
        <w:t>действий</w:t>
      </w:r>
      <w:r>
        <w:rPr>
          <w:spacing w:val="32"/>
        </w:rPr>
        <w:t xml:space="preserve"> </w:t>
      </w:r>
      <w:r>
        <w:t>при</w:t>
      </w:r>
      <w:r>
        <w:rPr>
          <w:spacing w:val="32"/>
        </w:rPr>
        <w:t xml:space="preserve"> </w:t>
      </w:r>
      <w:r>
        <w:t>землетрясении,</w:t>
      </w:r>
      <w:r>
        <w:rPr>
          <w:spacing w:val="34"/>
        </w:rPr>
        <w:t xml:space="preserve"> </w:t>
      </w:r>
      <w:r>
        <w:t>в</w:t>
      </w:r>
      <w:r>
        <w:rPr>
          <w:spacing w:val="30"/>
        </w:rPr>
        <w:t xml:space="preserve"> </w:t>
      </w:r>
      <w:r>
        <w:t>том</w:t>
      </w:r>
      <w:r>
        <w:rPr>
          <w:spacing w:val="30"/>
        </w:rPr>
        <w:t xml:space="preserve"> </w:t>
      </w:r>
      <w:r>
        <w:t>числе при</w:t>
      </w:r>
      <w:r>
        <w:rPr>
          <w:spacing w:val="36"/>
        </w:rPr>
        <w:t xml:space="preserve"> </w:t>
      </w:r>
      <w:r>
        <w:t>попадании</w:t>
      </w:r>
      <w:r>
        <w:rPr>
          <w:spacing w:val="30"/>
        </w:rPr>
        <w:t xml:space="preserve"> </w:t>
      </w:r>
      <w:r>
        <w:t>под завал,</w:t>
      </w:r>
      <w:r>
        <w:rPr>
          <w:spacing w:val="33"/>
        </w:rPr>
        <w:t xml:space="preserve"> </w:t>
      </w:r>
      <w:r>
        <w:t>при нахождении</w:t>
      </w:r>
      <w:r>
        <w:rPr>
          <w:spacing w:val="40"/>
        </w:rPr>
        <w:t xml:space="preserve"> </w:t>
      </w:r>
      <w:r>
        <w:t>взоне извержения вулка</w:t>
      </w:r>
      <w:r>
        <w:t>на;</w:t>
      </w:r>
    </w:p>
    <w:p w:rsidR="00D542CB" w:rsidRDefault="00436AA8">
      <w:pPr>
        <w:pStyle w:val="a3"/>
        <w:spacing w:line="237" w:lineRule="auto"/>
        <w:ind w:right="863" w:firstLine="739"/>
        <w:jc w:val="left"/>
      </w:pPr>
      <w:r>
        <w:t>смысл</w:t>
      </w:r>
      <w:r>
        <w:rPr>
          <w:spacing w:val="37"/>
        </w:rPr>
        <w:t xml:space="preserve"> </w:t>
      </w:r>
      <w:r>
        <w:t>понятий</w:t>
      </w:r>
      <w:r>
        <w:rPr>
          <w:spacing w:val="37"/>
        </w:rPr>
        <w:t xml:space="preserve"> </w:t>
      </w:r>
      <w:r>
        <w:t>«экология»</w:t>
      </w:r>
      <w:r>
        <w:rPr>
          <w:spacing w:val="32"/>
        </w:rPr>
        <w:t xml:space="preserve"> </w:t>
      </w:r>
      <w:r>
        <w:t>и</w:t>
      </w:r>
      <w:r>
        <w:rPr>
          <w:spacing w:val="38"/>
        </w:rPr>
        <w:t xml:space="preserve"> </w:t>
      </w:r>
      <w:r>
        <w:t>«экологическая</w:t>
      </w:r>
      <w:r>
        <w:rPr>
          <w:spacing w:val="37"/>
        </w:rPr>
        <w:t xml:space="preserve"> </w:t>
      </w:r>
      <w:r>
        <w:t>культура»,</w:t>
      </w:r>
      <w:r>
        <w:rPr>
          <w:spacing w:val="37"/>
        </w:rPr>
        <w:t xml:space="preserve"> </w:t>
      </w:r>
      <w:r>
        <w:t>значение</w:t>
      </w:r>
      <w:r>
        <w:rPr>
          <w:spacing w:val="36"/>
        </w:rPr>
        <w:t xml:space="preserve"> </w:t>
      </w:r>
      <w:r>
        <w:t>экологии</w:t>
      </w:r>
      <w:r>
        <w:rPr>
          <w:spacing w:val="36"/>
        </w:rPr>
        <w:t xml:space="preserve"> </w:t>
      </w:r>
      <w:r>
        <w:t>для устойчивого развития общества;</w:t>
      </w:r>
    </w:p>
    <w:p w:rsidR="00D542CB" w:rsidRDefault="00436AA8">
      <w:pPr>
        <w:pStyle w:val="a3"/>
        <w:spacing w:before="52"/>
        <w:ind w:left="2443" w:right="1656"/>
      </w:pPr>
      <w:r>
        <w:t>правила безопасного поведения при неблагоприятной экологической обстановке. Модуль № 6 «Здоровье и как его сохранить. Основы медицинских знаний»:</w:t>
      </w:r>
    </w:p>
    <w:p w:rsidR="00D542CB" w:rsidRDefault="00436AA8">
      <w:pPr>
        <w:pStyle w:val="a3"/>
        <w:spacing w:before="1" w:line="242" w:lineRule="auto"/>
        <w:ind w:right="1412" w:firstLine="739"/>
      </w:pPr>
      <w:r>
        <w:t>смысл понятий «здоровье» и «здоровый образ жизни», их содержание и значение для человека;</w:t>
      </w:r>
    </w:p>
    <w:p w:rsidR="00D542CB" w:rsidRDefault="00436AA8">
      <w:pPr>
        <w:pStyle w:val="a3"/>
        <w:ind w:right="1391" w:firstLine="739"/>
      </w:pPr>
      <w:r>
        <w:t>факторы, влияющие на здоровье человека, опасность вредных привычек (табакокурение, алкоголизм, наркомания, чрезмерное увлечение электронными изделиями бытового назнач</w:t>
      </w:r>
      <w:r>
        <w:t>ения (игровые приставки, мобильные телефоны сотовой связи и другие);</w:t>
      </w:r>
    </w:p>
    <w:p w:rsidR="00D542CB" w:rsidRDefault="00436AA8">
      <w:pPr>
        <w:pStyle w:val="a3"/>
        <w:tabs>
          <w:tab w:val="left" w:pos="3193"/>
          <w:tab w:val="left" w:pos="5001"/>
          <w:tab w:val="left" w:pos="6323"/>
          <w:tab w:val="left" w:pos="7654"/>
          <w:tab w:val="left" w:pos="9247"/>
        </w:tabs>
        <w:ind w:right="1382" w:firstLine="739"/>
        <w:jc w:val="right"/>
      </w:pPr>
      <w:r>
        <w:t>элементы</w:t>
      </w:r>
      <w:r>
        <w:rPr>
          <w:spacing w:val="31"/>
        </w:rPr>
        <w:t xml:space="preserve"> </w:t>
      </w:r>
      <w:r>
        <w:t>здорового</w:t>
      </w:r>
      <w:r>
        <w:rPr>
          <w:spacing w:val="31"/>
        </w:rPr>
        <w:t xml:space="preserve"> </w:t>
      </w:r>
      <w:r>
        <w:t>образа жизни,</w:t>
      </w:r>
      <w:r>
        <w:rPr>
          <w:spacing w:val="31"/>
        </w:rPr>
        <w:t xml:space="preserve"> </w:t>
      </w:r>
      <w:r>
        <w:t>ответственность</w:t>
      </w:r>
      <w:r>
        <w:rPr>
          <w:spacing w:val="32"/>
        </w:rPr>
        <w:t xml:space="preserve"> </w:t>
      </w:r>
      <w:r>
        <w:t>за сохранение здоровья; понятие «инфекционные заболевания», причины их возникновения;</w:t>
      </w:r>
      <w:r>
        <w:rPr>
          <w:spacing w:val="80"/>
        </w:rPr>
        <w:t xml:space="preserve"> </w:t>
      </w:r>
      <w:r>
        <w:t>механизм распространения</w:t>
      </w:r>
      <w:r>
        <w:rPr>
          <w:spacing w:val="37"/>
        </w:rPr>
        <w:t xml:space="preserve"> </w:t>
      </w:r>
      <w:r>
        <w:t>инфекционных</w:t>
      </w:r>
      <w:r>
        <w:rPr>
          <w:spacing w:val="34"/>
        </w:rPr>
        <w:t xml:space="preserve"> </w:t>
      </w:r>
      <w:r>
        <w:t>заболеваний,</w:t>
      </w:r>
      <w:r>
        <w:rPr>
          <w:spacing w:val="37"/>
        </w:rPr>
        <w:t xml:space="preserve"> </w:t>
      </w:r>
      <w:r>
        <w:t>меры</w:t>
      </w:r>
      <w:r>
        <w:rPr>
          <w:spacing w:val="37"/>
        </w:rPr>
        <w:t xml:space="preserve"> </w:t>
      </w:r>
      <w:r>
        <w:t>их</w:t>
      </w:r>
      <w:r>
        <w:rPr>
          <w:spacing w:val="35"/>
        </w:rPr>
        <w:t xml:space="preserve"> </w:t>
      </w:r>
      <w:r>
        <w:t>профилактики</w:t>
      </w:r>
      <w:r>
        <w:rPr>
          <w:spacing w:val="36"/>
        </w:rPr>
        <w:t xml:space="preserve"> </w:t>
      </w:r>
      <w:r>
        <w:t>и</w:t>
      </w:r>
      <w:r>
        <w:rPr>
          <w:spacing w:val="36"/>
        </w:rPr>
        <w:t xml:space="preserve"> </w:t>
      </w:r>
      <w:r>
        <w:t>защиты</w:t>
      </w:r>
      <w:r>
        <w:rPr>
          <w:spacing w:val="37"/>
        </w:rPr>
        <w:t xml:space="preserve"> </w:t>
      </w:r>
      <w:r>
        <w:t>от них;</w:t>
      </w:r>
      <w:r>
        <w:rPr>
          <w:spacing w:val="-1"/>
        </w:rPr>
        <w:t xml:space="preserve"> </w:t>
      </w:r>
      <w:r>
        <w:t>порядок</w:t>
      </w:r>
      <w:r>
        <w:rPr>
          <w:spacing w:val="40"/>
        </w:rPr>
        <w:t xml:space="preserve"> </w:t>
      </w:r>
      <w:r>
        <w:t>действий при</w:t>
      </w:r>
      <w:r>
        <w:rPr>
          <w:spacing w:val="40"/>
        </w:rPr>
        <w:t xml:space="preserve"> </w:t>
      </w:r>
      <w:r>
        <w:t>возникновении</w:t>
      </w:r>
      <w:r>
        <w:rPr>
          <w:spacing w:val="40"/>
        </w:rPr>
        <w:t xml:space="preserve"> </w:t>
      </w:r>
      <w:r>
        <w:t>чрезвычайных ситуаций</w:t>
      </w:r>
      <w:r>
        <w:rPr>
          <w:spacing w:val="40"/>
        </w:rPr>
        <w:t xml:space="preserve"> </w:t>
      </w:r>
      <w:r>
        <w:t xml:space="preserve">биолого- </w:t>
      </w:r>
      <w:r>
        <w:rPr>
          <w:spacing w:val="-2"/>
        </w:rPr>
        <w:t>социального</w:t>
      </w:r>
      <w:r>
        <w:tab/>
      </w:r>
      <w:r>
        <w:rPr>
          <w:spacing w:val="-2"/>
        </w:rPr>
        <w:t>происхождения</w:t>
      </w:r>
      <w:r>
        <w:tab/>
      </w:r>
      <w:r>
        <w:rPr>
          <w:spacing w:val="-2"/>
        </w:rPr>
        <w:t>(эпидемия,</w:t>
      </w:r>
      <w:r>
        <w:tab/>
      </w:r>
      <w:r>
        <w:rPr>
          <w:spacing w:val="-2"/>
        </w:rPr>
        <w:t>пандемия);</w:t>
      </w:r>
      <w:r>
        <w:tab/>
      </w:r>
      <w:r>
        <w:rPr>
          <w:spacing w:val="-2"/>
        </w:rPr>
        <w:t>мероприятия,</w:t>
      </w:r>
      <w:r>
        <w:tab/>
      </w:r>
      <w:r>
        <w:rPr>
          <w:spacing w:val="-2"/>
        </w:rPr>
        <w:t xml:space="preserve">проводимые </w:t>
      </w:r>
      <w:r>
        <w:t>государством</w:t>
      </w:r>
      <w:r>
        <w:rPr>
          <w:spacing w:val="63"/>
          <w:w w:val="150"/>
        </w:rPr>
        <w:t xml:space="preserve"> </w:t>
      </w:r>
      <w:r>
        <w:t>по</w:t>
      </w:r>
      <w:r>
        <w:rPr>
          <w:spacing w:val="63"/>
          <w:w w:val="150"/>
        </w:rPr>
        <w:t xml:space="preserve"> </w:t>
      </w:r>
      <w:r>
        <w:t>обеспечению</w:t>
      </w:r>
      <w:r>
        <w:rPr>
          <w:spacing w:val="64"/>
          <w:w w:val="150"/>
        </w:rPr>
        <w:t xml:space="preserve"> </w:t>
      </w:r>
      <w:r>
        <w:t>безопасности</w:t>
      </w:r>
      <w:r>
        <w:rPr>
          <w:spacing w:val="63"/>
          <w:w w:val="150"/>
        </w:rPr>
        <w:t xml:space="preserve"> </w:t>
      </w:r>
      <w:r>
        <w:t>населения</w:t>
      </w:r>
      <w:r>
        <w:rPr>
          <w:spacing w:val="63"/>
          <w:w w:val="150"/>
        </w:rPr>
        <w:t xml:space="preserve"> </w:t>
      </w:r>
      <w:r>
        <w:t>при</w:t>
      </w:r>
      <w:r>
        <w:rPr>
          <w:spacing w:val="64"/>
          <w:w w:val="150"/>
        </w:rPr>
        <w:t xml:space="preserve"> </w:t>
      </w:r>
      <w:r>
        <w:t>угрозе</w:t>
      </w:r>
      <w:r>
        <w:rPr>
          <w:spacing w:val="62"/>
          <w:w w:val="150"/>
        </w:rPr>
        <w:t xml:space="preserve"> </w:t>
      </w:r>
      <w:r>
        <w:t>и</w:t>
      </w:r>
      <w:r>
        <w:rPr>
          <w:spacing w:val="64"/>
          <w:w w:val="150"/>
        </w:rPr>
        <w:t xml:space="preserve"> </w:t>
      </w:r>
      <w:r>
        <w:t>во</w:t>
      </w:r>
      <w:r>
        <w:rPr>
          <w:spacing w:val="66"/>
          <w:w w:val="150"/>
        </w:rPr>
        <w:t xml:space="preserve"> </w:t>
      </w:r>
      <w:r>
        <w:rPr>
          <w:spacing w:val="-2"/>
        </w:rPr>
        <w:t>время</w:t>
      </w:r>
    </w:p>
    <w:p w:rsidR="00D542CB" w:rsidRDefault="00436AA8">
      <w:pPr>
        <w:pStyle w:val="a3"/>
        <w:jc w:val="left"/>
      </w:pPr>
      <w:r>
        <w:t>чрезвыч</w:t>
      </w:r>
      <w:r>
        <w:t>айных</w:t>
      </w:r>
      <w:r>
        <w:rPr>
          <w:spacing w:val="-8"/>
        </w:rPr>
        <w:t xml:space="preserve"> </w:t>
      </w:r>
      <w:r>
        <w:t>ситуаций</w:t>
      </w:r>
      <w:r>
        <w:rPr>
          <w:spacing w:val="-5"/>
        </w:rPr>
        <w:t xml:space="preserve"> </w:t>
      </w:r>
      <w:r>
        <w:t>биолого-социального</w:t>
      </w:r>
      <w:r>
        <w:rPr>
          <w:spacing w:val="-7"/>
        </w:rPr>
        <w:t xml:space="preserve"> </w:t>
      </w:r>
      <w:r>
        <w:rPr>
          <w:spacing w:val="-2"/>
        </w:rPr>
        <w:t>происхождения;</w:t>
      </w:r>
    </w:p>
    <w:p w:rsidR="00D542CB" w:rsidRDefault="00436AA8">
      <w:pPr>
        <w:pStyle w:val="a3"/>
        <w:spacing w:line="242" w:lineRule="auto"/>
        <w:ind w:right="863" w:firstLine="758"/>
        <w:jc w:val="left"/>
      </w:pPr>
      <w:r>
        <w:t>понятие «неинфекционные заболевания» и их классификация, факторы риска неинфекционных заболеваний;</w:t>
      </w:r>
    </w:p>
    <w:p w:rsidR="00D542CB" w:rsidRDefault="00436AA8">
      <w:pPr>
        <w:pStyle w:val="a3"/>
        <w:spacing w:line="242" w:lineRule="auto"/>
        <w:ind w:left="2462" w:right="863"/>
        <w:jc w:val="left"/>
      </w:pPr>
      <w:r>
        <w:t>меры</w:t>
      </w:r>
      <w:r>
        <w:rPr>
          <w:spacing w:val="80"/>
          <w:w w:val="150"/>
        </w:rPr>
        <w:t xml:space="preserve"> </w:t>
      </w:r>
      <w:r>
        <w:t>профилактики</w:t>
      </w:r>
      <w:r>
        <w:rPr>
          <w:spacing w:val="80"/>
          <w:w w:val="150"/>
        </w:rPr>
        <w:t xml:space="preserve"> </w:t>
      </w:r>
      <w:r>
        <w:t>неинфекционных</w:t>
      </w:r>
      <w:r>
        <w:rPr>
          <w:spacing w:val="80"/>
          <w:w w:val="150"/>
        </w:rPr>
        <w:t xml:space="preserve"> </w:t>
      </w:r>
      <w:r>
        <w:t>заболеваний</w:t>
      </w:r>
      <w:r>
        <w:rPr>
          <w:spacing w:val="80"/>
          <w:w w:val="150"/>
        </w:rPr>
        <w:t xml:space="preserve"> </w:t>
      </w:r>
      <w:r>
        <w:t>и</w:t>
      </w:r>
      <w:r>
        <w:rPr>
          <w:spacing w:val="80"/>
          <w:w w:val="150"/>
        </w:rPr>
        <w:t xml:space="preserve"> </w:t>
      </w:r>
      <w:r>
        <w:t>защиты</w:t>
      </w:r>
      <w:r>
        <w:rPr>
          <w:spacing w:val="80"/>
          <w:w w:val="150"/>
        </w:rPr>
        <w:t xml:space="preserve"> </w:t>
      </w:r>
      <w:r>
        <w:t>от</w:t>
      </w:r>
      <w:r>
        <w:rPr>
          <w:spacing w:val="80"/>
          <w:w w:val="150"/>
        </w:rPr>
        <w:t xml:space="preserve"> </w:t>
      </w:r>
      <w:r>
        <w:t>них; диспансеризация и её задачи;</w:t>
      </w:r>
    </w:p>
    <w:p w:rsidR="00D542CB" w:rsidRDefault="00436AA8">
      <w:pPr>
        <w:pStyle w:val="a3"/>
        <w:tabs>
          <w:tab w:val="left" w:pos="3538"/>
          <w:tab w:val="left" w:pos="5180"/>
          <w:tab w:val="left" w:pos="6440"/>
          <w:tab w:val="left" w:pos="6810"/>
          <w:tab w:val="left" w:pos="8915"/>
        </w:tabs>
        <w:ind w:right="1431" w:firstLine="758"/>
        <w:jc w:val="left"/>
      </w:pPr>
      <w:r>
        <w:rPr>
          <w:spacing w:val="-2"/>
        </w:rPr>
        <w:t>понятия</w:t>
      </w:r>
      <w:r>
        <w:tab/>
      </w:r>
      <w:r>
        <w:rPr>
          <w:spacing w:val="-2"/>
        </w:rPr>
        <w:t>«психическое</w:t>
      </w:r>
      <w:r>
        <w:tab/>
      </w:r>
      <w:r>
        <w:rPr>
          <w:spacing w:val="-2"/>
        </w:rPr>
        <w:t>здоровье»</w:t>
      </w:r>
      <w:r>
        <w:tab/>
      </w:r>
      <w:r>
        <w:rPr>
          <w:spacing w:val="-10"/>
        </w:rPr>
        <w:t>и</w:t>
      </w:r>
      <w:r>
        <w:tab/>
      </w:r>
      <w:r>
        <w:rPr>
          <w:spacing w:val="-2"/>
        </w:rPr>
        <w:t>«психологическое</w:t>
      </w:r>
      <w:r>
        <w:tab/>
      </w:r>
      <w:r>
        <w:rPr>
          <w:spacing w:val="-2"/>
        </w:rPr>
        <w:t xml:space="preserve">благополучие», </w:t>
      </w:r>
      <w:r>
        <w:t>современныемодели психического здоровья и здоровой личности;</w:t>
      </w:r>
    </w:p>
    <w:p w:rsidR="00D542CB" w:rsidRDefault="00436AA8">
      <w:pPr>
        <w:pStyle w:val="a3"/>
        <w:spacing w:before="1" w:line="242" w:lineRule="auto"/>
        <w:ind w:right="863" w:firstLine="758"/>
        <w:jc w:val="left"/>
      </w:pPr>
      <w:r>
        <w:t>стресс</w:t>
      </w:r>
      <w:r>
        <w:rPr>
          <w:spacing w:val="35"/>
        </w:rPr>
        <w:t xml:space="preserve"> </w:t>
      </w:r>
      <w:r>
        <w:t>и</w:t>
      </w:r>
      <w:r>
        <w:rPr>
          <w:spacing w:val="38"/>
        </w:rPr>
        <w:t xml:space="preserve"> </w:t>
      </w:r>
      <w:r>
        <w:t>его</w:t>
      </w:r>
      <w:r>
        <w:rPr>
          <w:spacing w:val="36"/>
        </w:rPr>
        <w:t xml:space="preserve"> </w:t>
      </w:r>
      <w:r>
        <w:t>влияние</w:t>
      </w:r>
      <w:r>
        <w:rPr>
          <w:spacing w:val="34"/>
        </w:rPr>
        <w:t xml:space="preserve"> </w:t>
      </w:r>
      <w:r>
        <w:t>на</w:t>
      </w:r>
      <w:r>
        <w:rPr>
          <w:spacing w:val="35"/>
        </w:rPr>
        <w:t xml:space="preserve"> </w:t>
      </w:r>
      <w:r>
        <w:t>человека,</w:t>
      </w:r>
      <w:r>
        <w:rPr>
          <w:spacing w:val="37"/>
        </w:rPr>
        <w:t xml:space="preserve"> </w:t>
      </w:r>
      <w:r>
        <w:t>меры</w:t>
      </w:r>
      <w:r>
        <w:rPr>
          <w:spacing w:val="36"/>
        </w:rPr>
        <w:t xml:space="preserve"> </w:t>
      </w:r>
      <w:r>
        <w:t>профилактики</w:t>
      </w:r>
      <w:r>
        <w:rPr>
          <w:spacing w:val="37"/>
        </w:rPr>
        <w:t xml:space="preserve"> </w:t>
      </w:r>
      <w:r>
        <w:t>стресса,</w:t>
      </w:r>
      <w:r>
        <w:rPr>
          <w:spacing w:val="36"/>
        </w:rPr>
        <w:t xml:space="preserve"> </w:t>
      </w:r>
      <w:r>
        <w:t>способы самоконтроля и саморегуляции эмоциональных состояний;</w:t>
      </w:r>
    </w:p>
    <w:p w:rsidR="00D542CB" w:rsidRDefault="00D542CB">
      <w:pPr>
        <w:pStyle w:val="a3"/>
        <w:spacing w:line="242" w:lineRule="auto"/>
        <w:jc w:val="left"/>
        <w:sectPr w:rsidR="00D542CB">
          <w:pgSz w:w="11920" w:h="16850"/>
          <w:pgMar w:top="660" w:right="0" w:bottom="1180" w:left="0" w:header="0" w:footer="878" w:gutter="0"/>
          <w:cols w:space="720"/>
        </w:sectPr>
      </w:pPr>
    </w:p>
    <w:p w:rsidR="00D542CB" w:rsidRDefault="00436AA8">
      <w:pPr>
        <w:pStyle w:val="a3"/>
        <w:spacing w:before="78" w:line="242" w:lineRule="auto"/>
        <w:ind w:right="863" w:firstLine="758"/>
        <w:jc w:val="left"/>
      </w:pPr>
      <w:r>
        <w:lastRenderedPageBreak/>
        <w:t>понятие</w:t>
      </w:r>
      <w:r>
        <w:rPr>
          <w:spacing w:val="37"/>
        </w:rPr>
        <w:t xml:space="preserve"> </w:t>
      </w:r>
      <w:r>
        <w:t>«первая</w:t>
      </w:r>
      <w:r>
        <w:rPr>
          <w:spacing w:val="36"/>
        </w:rPr>
        <w:t xml:space="preserve"> </w:t>
      </w:r>
      <w:r>
        <w:t>помощь»</w:t>
      </w:r>
      <w:r>
        <w:rPr>
          <w:spacing w:val="37"/>
        </w:rPr>
        <w:t xml:space="preserve"> </w:t>
      </w:r>
      <w:r>
        <w:t>и</w:t>
      </w:r>
      <w:r>
        <w:rPr>
          <w:spacing w:val="35"/>
        </w:rPr>
        <w:t xml:space="preserve"> </w:t>
      </w:r>
      <w:r>
        <w:t>обязанность</w:t>
      </w:r>
      <w:r>
        <w:rPr>
          <w:spacing w:val="36"/>
        </w:rPr>
        <w:t xml:space="preserve"> </w:t>
      </w:r>
      <w:r>
        <w:t>по</w:t>
      </w:r>
      <w:r>
        <w:rPr>
          <w:spacing w:val="34"/>
        </w:rPr>
        <w:t xml:space="preserve"> </w:t>
      </w:r>
      <w:r>
        <w:t>её</w:t>
      </w:r>
      <w:r>
        <w:rPr>
          <w:spacing w:val="35"/>
        </w:rPr>
        <w:t xml:space="preserve"> </w:t>
      </w:r>
      <w:r>
        <w:t>оказанию,</w:t>
      </w:r>
      <w:r>
        <w:rPr>
          <w:spacing w:val="38"/>
        </w:rPr>
        <w:t xml:space="preserve"> </w:t>
      </w:r>
      <w:r>
        <w:t>универсальный алгоритм оказания первой помощи;</w:t>
      </w:r>
    </w:p>
    <w:p w:rsidR="00D542CB" w:rsidRDefault="00436AA8">
      <w:pPr>
        <w:pStyle w:val="a3"/>
        <w:spacing w:line="268" w:lineRule="exact"/>
        <w:ind w:left="2462"/>
        <w:jc w:val="left"/>
      </w:pPr>
      <w:r>
        <w:t>назначение</w:t>
      </w:r>
      <w:r>
        <w:rPr>
          <w:spacing w:val="-10"/>
        </w:rPr>
        <w:t xml:space="preserve"> </w:t>
      </w:r>
      <w:r>
        <w:t>и</w:t>
      </w:r>
      <w:r>
        <w:rPr>
          <w:spacing w:val="-10"/>
        </w:rPr>
        <w:t xml:space="preserve"> </w:t>
      </w:r>
      <w:r>
        <w:t>состав</w:t>
      </w:r>
      <w:r>
        <w:rPr>
          <w:spacing w:val="-7"/>
        </w:rPr>
        <w:t xml:space="preserve"> </w:t>
      </w:r>
      <w:r>
        <w:t>аптечки</w:t>
      </w:r>
      <w:r>
        <w:rPr>
          <w:spacing w:val="-5"/>
        </w:rPr>
        <w:t xml:space="preserve"> </w:t>
      </w:r>
      <w:r>
        <w:t>первой</w:t>
      </w:r>
      <w:r>
        <w:rPr>
          <w:spacing w:val="-2"/>
        </w:rPr>
        <w:t xml:space="preserve"> помощи;</w:t>
      </w:r>
    </w:p>
    <w:p w:rsidR="00D542CB" w:rsidRDefault="00436AA8">
      <w:pPr>
        <w:pStyle w:val="a3"/>
        <w:spacing w:before="3" w:line="237" w:lineRule="auto"/>
        <w:ind w:right="1468" w:firstLine="758"/>
        <w:jc w:val="left"/>
      </w:pPr>
      <w:r>
        <w:t>порядок</w:t>
      </w:r>
      <w:r>
        <w:rPr>
          <w:spacing w:val="38"/>
        </w:rPr>
        <w:t xml:space="preserve"> </w:t>
      </w:r>
      <w:r>
        <w:t>действий</w:t>
      </w:r>
      <w:r>
        <w:rPr>
          <w:spacing w:val="36"/>
        </w:rPr>
        <w:t xml:space="preserve"> </w:t>
      </w:r>
      <w:r>
        <w:t>при</w:t>
      </w:r>
      <w:r>
        <w:rPr>
          <w:spacing w:val="33"/>
        </w:rPr>
        <w:t xml:space="preserve"> </w:t>
      </w:r>
      <w:r>
        <w:t>оказании</w:t>
      </w:r>
      <w:r>
        <w:rPr>
          <w:spacing w:val="39"/>
        </w:rPr>
        <w:t xml:space="preserve"> </w:t>
      </w:r>
      <w:r>
        <w:t>первой</w:t>
      </w:r>
      <w:r>
        <w:rPr>
          <w:spacing w:val="35"/>
        </w:rPr>
        <w:t xml:space="preserve"> </w:t>
      </w:r>
      <w:r>
        <w:t>помощи</w:t>
      </w:r>
      <w:r>
        <w:rPr>
          <w:spacing w:val="38"/>
        </w:rPr>
        <w:t xml:space="preserve"> </w:t>
      </w:r>
      <w:r>
        <w:t>в</w:t>
      </w:r>
      <w:r>
        <w:rPr>
          <w:spacing w:val="36"/>
        </w:rPr>
        <w:t xml:space="preserve"> </w:t>
      </w:r>
      <w:r>
        <w:t>различных</w:t>
      </w:r>
      <w:r>
        <w:rPr>
          <w:spacing w:val="37"/>
        </w:rPr>
        <w:t xml:space="preserve"> </w:t>
      </w:r>
      <w:r>
        <w:t>ситуациях, приёмы психологической под</w:t>
      </w:r>
      <w:r>
        <w:t>держки пострадавшего.</w:t>
      </w:r>
    </w:p>
    <w:p w:rsidR="00D542CB" w:rsidRDefault="00436AA8">
      <w:pPr>
        <w:pStyle w:val="a3"/>
        <w:spacing w:line="272" w:lineRule="exact"/>
        <w:ind w:left="2462"/>
        <w:jc w:val="left"/>
      </w:pPr>
      <w:r>
        <w:t>Модуль</w:t>
      </w:r>
      <w:r>
        <w:rPr>
          <w:spacing w:val="-8"/>
        </w:rPr>
        <w:t xml:space="preserve"> </w:t>
      </w:r>
      <w:r>
        <w:t>№</w:t>
      </w:r>
      <w:r>
        <w:rPr>
          <w:spacing w:val="-9"/>
        </w:rPr>
        <w:t xml:space="preserve"> </w:t>
      </w:r>
      <w:r>
        <w:t>7</w:t>
      </w:r>
      <w:r>
        <w:rPr>
          <w:spacing w:val="-3"/>
        </w:rPr>
        <w:t xml:space="preserve"> </w:t>
      </w:r>
      <w:r>
        <w:t>«Безопасность</w:t>
      </w:r>
      <w:r>
        <w:rPr>
          <w:spacing w:val="-3"/>
        </w:rPr>
        <w:t xml:space="preserve"> </w:t>
      </w:r>
      <w:r>
        <w:t>в</w:t>
      </w:r>
      <w:r>
        <w:rPr>
          <w:spacing w:val="-10"/>
        </w:rPr>
        <w:t xml:space="preserve"> </w:t>
      </w:r>
      <w:r>
        <w:rPr>
          <w:spacing w:val="-2"/>
        </w:rPr>
        <w:t>социуме»:</w:t>
      </w:r>
    </w:p>
    <w:p w:rsidR="00D542CB" w:rsidRDefault="00436AA8">
      <w:pPr>
        <w:pStyle w:val="a3"/>
        <w:spacing w:before="2"/>
        <w:ind w:right="863" w:firstLine="758"/>
        <w:jc w:val="left"/>
      </w:pPr>
      <w:r>
        <w:t>общение</w:t>
      </w:r>
      <w:r>
        <w:rPr>
          <w:spacing w:val="-5"/>
        </w:rPr>
        <w:t xml:space="preserve"> </w:t>
      </w:r>
      <w:r>
        <w:t>и</w:t>
      </w:r>
      <w:r>
        <w:rPr>
          <w:spacing w:val="-4"/>
        </w:rPr>
        <w:t xml:space="preserve"> </w:t>
      </w:r>
      <w:r>
        <w:t>его</w:t>
      </w:r>
      <w:r>
        <w:rPr>
          <w:spacing w:val="-4"/>
        </w:rPr>
        <w:t xml:space="preserve"> </w:t>
      </w:r>
      <w:r>
        <w:t>значение</w:t>
      </w:r>
      <w:r>
        <w:rPr>
          <w:spacing w:val="-7"/>
        </w:rPr>
        <w:t xml:space="preserve"> </w:t>
      </w:r>
      <w:r>
        <w:t>для</w:t>
      </w:r>
      <w:r>
        <w:rPr>
          <w:spacing w:val="-4"/>
        </w:rPr>
        <w:t xml:space="preserve"> </w:t>
      </w:r>
      <w:r>
        <w:t>человека,</w:t>
      </w:r>
      <w:r>
        <w:rPr>
          <w:spacing w:val="-4"/>
        </w:rPr>
        <w:t xml:space="preserve"> </w:t>
      </w:r>
      <w:r>
        <w:t>способы</w:t>
      </w:r>
      <w:r>
        <w:rPr>
          <w:spacing w:val="-3"/>
        </w:rPr>
        <w:t xml:space="preserve"> </w:t>
      </w:r>
      <w:r>
        <w:t>организации</w:t>
      </w:r>
      <w:r>
        <w:rPr>
          <w:spacing w:val="-4"/>
        </w:rPr>
        <w:t xml:space="preserve"> </w:t>
      </w:r>
      <w:r>
        <w:t>эффективного</w:t>
      </w:r>
      <w:r>
        <w:rPr>
          <w:spacing w:val="-4"/>
        </w:rPr>
        <w:t xml:space="preserve"> </w:t>
      </w:r>
      <w:r>
        <w:t>и позитивного общения;</w:t>
      </w:r>
    </w:p>
    <w:p w:rsidR="00D542CB" w:rsidRDefault="00436AA8">
      <w:pPr>
        <w:pStyle w:val="a3"/>
        <w:spacing w:before="3" w:line="242" w:lineRule="auto"/>
        <w:ind w:right="863" w:firstLine="758"/>
        <w:jc w:val="left"/>
      </w:pPr>
      <w:r>
        <w:t>приёмы</w:t>
      </w:r>
      <w:r>
        <w:rPr>
          <w:spacing w:val="-4"/>
        </w:rPr>
        <w:t xml:space="preserve"> </w:t>
      </w:r>
      <w:r>
        <w:t>и</w:t>
      </w:r>
      <w:r>
        <w:rPr>
          <w:spacing w:val="-4"/>
        </w:rPr>
        <w:t xml:space="preserve"> </w:t>
      </w:r>
      <w:r>
        <w:t>правила</w:t>
      </w:r>
      <w:r>
        <w:rPr>
          <w:spacing w:val="-5"/>
        </w:rPr>
        <w:t xml:space="preserve"> </w:t>
      </w:r>
      <w:r>
        <w:t>безопасной</w:t>
      </w:r>
      <w:r>
        <w:rPr>
          <w:spacing w:val="-4"/>
        </w:rPr>
        <w:t xml:space="preserve"> </w:t>
      </w:r>
      <w:r>
        <w:t>межличностной</w:t>
      </w:r>
      <w:r>
        <w:rPr>
          <w:spacing w:val="-6"/>
        </w:rPr>
        <w:t xml:space="preserve"> </w:t>
      </w:r>
      <w:r>
        <w:t>коммуникации</w:t>
      </w:r>
      <w:r>
        <w:rPr>
          <w:spacing w:val="-6"/>
        </w:rPr>
        <w:t xml:space="preserve"> </w:t>
      </w:r>
      <w:r>
        <w:t>и</w:t>
      </w:r>
      <w:r>
        <w:rPr>
          <w:spacing w:val="-4"/>
        </w:rPr>
        <w:t xml:space="preserve"> </w:t>
      </w:r>
      <w:r>
        <w:t>комфортного взаимодействия в группе, признаки конструктивного и деструктивного общения;</w:t>
      </w:r>
    </w:p>
    <w:p w:rsidR="00D542CB" w:rsidRDefault="00436AA8">
      <w:pPr>
        <w:pStyle w:val="a3"/>
        <w:spacing w:line="268" w:lineRule="exact"/>
        <w:ind w:left="2462"/>
        <w:jc w:val="left"/>
      </w:pPr>
      <w:r>
        <w:t>понятие</w:t>
      </w:r>
      <w:r>
        <w:rPr>
          <w:spacing w:val="45"/>
        </w:rPr>
        <w:t xml:space="preserve"> </w:t>
      </w:r>
      <w:r>
        <w:t>«конфликт»</w:t>
      </w:r>
      <w:r>
        <w:rPr>
          <w:spacing w:val="47"/>
        </w:rPr>
        <w:t xml:space="preserve"> </w:t>
      </w:r>
      <w:r>
        <w:t>и</w:t>
      </w:r>
      <w:r>
        <w:rPr>
          <w:spacing w:val="49"/>
        </w:rPr>
        <w:t xml:space="preserve"> </w:t>
      </w:r>
      <w:r>
        <w:t>стадии</w:t>
      </w:r>
      <w:r>
        <w:rPr>
          <w:spacing w:val="52"/>
        </w:rPr>
        <w:t xml:space="preserve"> </w:t>
      </w:r>
      <w:r>
        <w:t>его</w:t>
      </w:r>
      <w:r>
        <w:rPr>
          <w:spacing w:val="53"/>
        </w:rPr>
        <w:t xml:space="preserve"> </w:t>
      </w:r>
      <w:r>
        <w:t>развития,</w:t>
      </w:r>
      <w:r>
        <w:rPr>
          <w:spacing w:val="49"/>
        </w:rPr>
        <w:t xml:space="preserve"> </w:t>
      </w:r>
      <w:r>
        <w:t>факторы</w:t>
      </w:r>
      <w:r>
        <w:rPr>
          <w:spacing w:val="51"/>
        </w:rPr>
        <w:t xml:space="preserve"> </w:t>
      </w:r>
      <w:r>
        <w:t>и</w:t>
      </w:r>
      <w:r>
        <w:rPr>
          <w:spacing w:val="51"/>
        </w:rPr>
        <w:t xml:space="preserve"> </w:t>
      </w:r>
      <w:r>
        <w:t>причины</w:t>
      </w:r>
      <w:r>
        <w:rPr>
          <w:spacing w:val="48"/>
        </w:rPr>
        <w:t xml:space="preserve"> </w:t>
      </w:r>
      <w:r>
        <w:rPr>
          <w:spacing w:val="-2"/>
        </w:rPr>
        <w:t>развития</w:t>
      </w:r>
    </w:p>
    <w:p w:rsidR="00D542CB" w:rsidRDefault="00436AA8">
      <w:pPr>
        <w:pStyle w:val="a3"/>
        <w:spacing w:before="74"/>
        <w:jc w:val="left"/>
      </w:pPr>
      <w:r>
        <w:rPr>
          <w:spacing w:val="-2"/>
        </w:rPr>
        <w:t>конфликта;</w:t>
      </w:r>
    </w:p>
    <w:p w:rsidR="00D542CB" w:rsidRDefault="00436AA8">
      <w:pPr>
        <w:pStyle w:val="a3"/>
        <w:spacing w:before="2"/>
        <w:ind w:left="1745" w:right="1381" w:firstLine="736"/>
        <w:jc w:val="right"/>
      </w:pPr>
      <w:r>
        <w:t>условия</w:t>
      </w:r>
      <w:r>
        <w:rPr>
          <w:spacing w:val="-4"/>
        </w:rPr>
        <w:t xml:space="preserve"> </w:t>
      </w:r>
      <w:r>
        <w:t>и</w:t>
      </w:r>
      <w:r>
        <w:rPr>
          <w:spacing w:val="-4"/>
        </w:rPr>
        <w:t xml:space="preserve"> </w:t>
      </w:r>
      <w:r>
        <w:t>ситуации</w:t>
      </w:r>
      <w:r>
        <w:rPr>
          <w:spacing w:val="-4"/>
        </w:rPr>
        <w:t xml:space="preserve"> </w:t>
      </w:r>
      <w:r>
        <w:t>возникновения</w:t>
      </w:r>
      <w:r>
        <w:rPr>
          <w:spacing w:val="-4"/>
        </w:rPr>
        <w:t xml:space="preserve"> </w:t>
      </w:r>
      <w:r>
        <w:t>межличностных</w:t>
      </w:r>
      <w:r>
        <w:rPr>
          <w:spacing w:val="-4"/>
        </w:rPr>
        <w:t xml:space="preserve"> </w:t>
      </w:r>
      <w:r>
        <w:t>и</w:t>
      </w:r>
      <w:r>
        <w:rPr>
          <w:spacing w:val="-4"/>
        </w:rPr>
        <w:t xml:space="preserve"> </w:t>
      </w:r>
      <w:r>
        <w:t>групповых</w:t>
      </w:r>
      <w:r>
        <w:rPr>
          <w:spacing w:val="-4"/>
        </w:rPr>
        <w:t xml:space="preserve"> </w:t>
      </w:r>
      <w:r>
        <w:t>конфликтов, безопасные</w:t>
      </w:r>
      <w:r>
        <w:rPr>
          <w:spacing w:val="-13"/>
        </w:rPr>
        <w:t xml:space="preserve"> </w:t>
      </w:r>
      <w:r>
        <w:t>и</w:t>
      </w:r>
      <w:r>
        <w:rPr>
          <w:spacing w:val="-3"/>
        </w:rPr>
        <w:t xml:space="preserve"> </w:t>
      </w:r>
      <w:r>
        <w:t>эффективные</w:t>
      </w:r>
      <w:r>
        <w:rPr>
          <w:spacing w:val="-7"/>
        </w:rPr>
        <w:t xml:space="preserve"> </w:t>
      </w:r>
      <w:r>
        <w:t>способы</w:t>
      </w:r>
      <w:r>
        <w:rPr>
          <w:spacing w:val="-6"/>
        </w:rPr>
        <w:t xml:space="preserve"> </w:t>
      </w:r>
      <w:r>
        <w:t>избегания</w:t>
      </w:r>
      <w:r>
        <w:rPr>
          <w:spacing w:val="-14"/>
        </w:rPr>
        <w:t xml:space="preserve"> </w:t>
      </w:r>
      <w:r>
        <w:t>и</w:t>
      </w:r>
      <w:r>
        <w:rPr>
          <w:spacing w:val="-3"/>
        </w:rPr>
        <w:t xml:space="preserve"> </w:t>
      </w:r>
      <w:r>
        <w:t>разрешения</w:t>
      </w:r>
      <w:r>
        <w:rPr>
          <w:spacing w:val="-7"/>
        </w:rPr>
        <w:t xml:space="preserve"> </w:t>
      </w:r>
      <w:r>
        <w:t>конфликтных</w:t>
      </w:r>
      <w:r>
        <w:rPr>
          <w:spacing w:val="-9"/>
        </w:rPr>
        <w:t xml:space="preserve"> </w:t>
      </w:r>
      <w:r>
        <w:t>ситуаций; правила</w:t>
      </w:r>
      <w:r>
        <w:rPr>
          <w:spacing w:val="40"/>
        </w:rPr>
        <w:t xml:space="preserve"> </w:t>
      </w:r>
      <w:r>
        <w:t>поведения</w:t>
      </w:r>
      <w:r>
        <w:rPr>
          <w:spacing w:val="40"/>
        </w:rPr>
        <w:t xml:space="preserve"> </w:t>
      </w:r>
      <w:r>
        <w:t>для</w:t>
      </w:r>
      <w:r>
        <w:rPr>
          <w:spacing w:val="40"/>
        </w:rPr>
        <w:t xml:space="preserve"> </w:t>
      </w:r>
      <w:r>
        <w:t>снижения</w:t>
      </w:r>
      <w:r>
        <w:rPr>
          <w:spacing w:val="40"/>
        </w:rPr>
        <w:t xml:space="preserve"> </w:t>
      </w:r>
      <w:r>
        <w:t>риска</w:t>
      </w:r>
      <w:r>
        <w:rPr>
          <w:spacing w:val="40"/>
        </w:rPr>
        <w:t xml:space="preserve"> </w:t>
      </w:r>
      <w:r>
        <w:t>конфликта</w:t>
      </w:r>
      <w:r>
        <w:rPr>
          <w:spacing w:val="40"/>
        </w:rPr>
        <w:t xml:space="preserve"> </w:t>
      </w:r>
      <w:r>
        <w:t>и</w:t>
      </w:r>
      <w:r>
        <w:rPr>
          <w:spacing w:val="40"/>
        </w:rPr>
        <w:t xml:space="preserve"> </w:t>
      </w:r>
      <w:r>
        <w:t>порядок</w:t>
      </w:r>
      <w:r>
        <w:rPr>
          <w:spacing w:val="40"/>
        </w:rPr>
        <w:t xml:space="preserve"> </w:t>
      </w:r>
      <w:r>
        <w:t>действий</w:t>
      </w:r>
      <w:r>
        <w:rPr>
          <w:spacing w:val="40"/>
        </w:rPr>
        <w:t xml:space="preserve"> </w:t>
      </w:r>
      <w:r>
        <w:t>при</w:t>
      </w:r>
    </w:p>
    <w:p w:rsidR="00D542CB" w:rsidRDefault="00436AA8">
      <w:pPr>
        <w:pStyle w:val="a3"/>
        <w:spacing w:line="272" w:lineRule="exact"/>
      </w:pPr>
      <w:r>
        <w:t>его</w:t>
      </w:r>
      <w:r>
        <w:rPr>
          <w:spacing w:val="-3"/>
        </w:rPr>
        <w:t xml:space="preserve"> </w:t>
      </w:r>
      <w:r>
        <w:t>опасных</w:t>
      </w:r>
      <w:r>
        <w:rPr>
          <w:spacing w:val="-2"/>
        </w:rPr>
        <w:t xml:space="preserve"> проявлениях;</w:t>
      </w:r>
    </w:p>
    <w:p w:rsidR="00D542CB" w:rsidRDefault="00436AA8">
      <w:pPr>
        <w:pStyle w:val="a3"/>
        <w:spacing w:before="5"/>
        <w:ind w:right="1406" w:firstLine="705"/>
      </w:pPr>
      <w:r>
        <w:t>способ разрешения конфликта с помощью третьей стороны (модератора); опасные формы проявления кон</w:t>
      </w:r>
      <w:r>
        <w:t>фликта: агрессия, домашнее насилие и буллинг;</w:t>
      </w:r>
    </w:p>
    <w:p w:rsidR="00D542CB" w:rsidRDefault="00436AA8">
      <w:pPr>
        <w:pStyle w:val="a3"/>
        <w:spacing w:before="5" w:line="237" w:lineRule="auto"/>
        <w:ind w:right="1395" w:firstLine="705"/>
      </w:pPr>
      <w:r>
        <w:t>манипуляции в ходе межличностного общения, приёмы распознавания манипуляций и способы противостояния им;</w:t>
      </w:r>
    </w:p>
    <w:p w:rsidR="00D542CB" w:rsidRDefault="00436AA8">
      <w:pPr>
        <w:pStyle w:val="a3"/>
        <w:spacing w:before="1"/>
        <w:ind w:right="1393" w:firstLine="758"/>
      </w:pPr>
      <w:r>
        <w:t>приёмы распознавания противозаконных проявлений манипуляции (мошенничество, вымогательство, подстрекатель</w:t>
      </w:r>
      <w:r>
        <w:t>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D542CB" w:rsidRDefault="00436AA8">
      <w:pPr>
        <w:pStyle w:val="a3"/>
        <w:spacing w:before="7" w:line="235" w:lineRule="auto"/>
        <w:ind w:right="1386" w:firstLine="758"/>
      </w:pPr>
      <w:r>
        <w:t>современные молодёжные увлечения и опасности, связанные с ними, правила безопасного поведения;</w:t>
      </w:r>
    </w:p>
    <w:p w:rsidR="00D542CB" w:rsidRDefault="00436AA8">
      <w:pPr>
        <w:pStyle w:val="a3"/>
        <w:ind w:left="2462"/>
      </w:pPr>
      <w:r>
        <w:t>правила</w:t>
      </w:r>
      <w:r>
        <w:rPr>
          <w:spacing w:val="-17"/>
        </w:rPr>
        <w:t xml:space="preserve"> </w:t>
      </w:r>
      <w:r>
        <w:t>безопасной</w:t>
      </w:r>
      <w:r>
        <w:rPr>
          <w:spacing w:val="-12"/>
        </w:rPr>
        <w:t xml:space="preserve"> </w:t>
      </w:r>
      <w:r>
        <w:t>коммуникации</w:t>
      </w:r>
      <w:r>
        <w:rPr>
          <w:spacing w:val="-9"/>
        </w:rPr>
        <w:t xml:space="preserve"> </w:t>
      </w:r>
      <w:r>
        <w:t>с</w:t>
      </w:r>
      <w:r>
        <w:rPr>
          <w:spacing w:val="-15"/>
        </w:rPr>
        <w:t xml:space="preserve"> </w:t>
      </w:r>
      <w:r>
        <w:t>незнакомыми</w:t>
      </w:r>
      <w:r>
        <w:rPr>
          <w:spacing w:val="-9"/>
        </w:rPr>
        <w:t xml:space="preserve"> </w:t>
      </w:r>
      <w:r>
        <w:rPr>
          <w:spacing w:val="-2"/>
        </w:rPr>
        <w:t>людьми.</w:t>
      </w:r>
    </w:p>
    <w:p w:rsidR="00D542CB" w:rsidRDefault="00436AA8">
      <w:pPr>
        <w:pStyle w:val="a3"/>
        <w:ind w:left="2462"/>
      </w:pPr>
      <w:r>
        <w:t>Модуль</w:t>
      </w:r>
      <w:r>
        <w:rPr>
          <w:spacing w:val="57"/>
          <w:w w:val="150"/>
        </w:rPr>
        <w:t xml:space="preserve"> </w:t>
      </w:r>
      <w:r>
        <w:t>№</w:t>
      </w:r>
      <w:r>
        <w:rPr>
          <w:spacing w:val="61"/>
          <w:w w:val="150"/>
        </w:rPr>
        <w:t xml:space="preserve"> </w:t>
      </w:r>
      <w:r>
        <w:t>8</w:t>
      </w:r>
      <w:r>
        <w:rPr>
          <w:spacing w:val="54"/>
          <w:w w:val="150"/>
        </w:rPr>
        <w:t xml:space="preserve"> </w:t>
      </w:r>
      <w:r>
        <w:t>«Безопасность</w:t>
      </w:r>
      <w:r>
        <w:rPr>
          <w:spacing w:val="60"/>
          <w:w w:val="150"/>
        </w:rPr>
        <w:t xml:space="preserve"> </w:t>
      </w:r>
      <w:r>
        <w:t>в</w:t>
      </w:r>
      <w:r>
        <w:rPr>
          <w:spacing w:val="54"/>
          <w:w w:val="150"/>
        </w:rPr>
        <w:t xml:space="preserve"> </w:t>
      </w:r>
      <w:r>
        <w:t>информационном</w:t>
      </w:r>
      <w:r>
        <w:rPr>
          <w:spacing w:val="55"/>
          <w:w w:val="150"/>
        </w:rPr>
        <w:t xml:space="preserve"> </w:t>
      </w:r>
      <w:r>
        <w:t>пространстве»:</w:t>
      </w:r>
      <w:r>
        <w:rPr>
          <w:spacing w:val="61"/>
          <w:w w:val="150"/>
        </w:rPr>
        <w:t xml:space="preserve"> </w:t>
      </w:r>
      <w:r>
        <w:rPr>
          <w:spacing w:val="-2"/>
        </w:rPr>
        <w:t>понятие</w:t>
      </w:r>
    </w:p>
    <w:p w:rsidR="00D542CB" w:rsidRDefault="00436AA8">
      <w:pPr>
        <w:pStyle w:val="a3"/>
        <w:spacing w:before="4"/>
        <w:ind w:right="1396"/>
      </w:pPr>
      <w:r>
        <w:t>«цифровая</w:t>
      </w:r>
      <w:r>
        <w:rPr>
          <w:spacing w:val="-6"/>
        </w:rPr>
        <w:t xml:space="preserve"> </w:t>
      </w:r>
      <w:r>
        <w:t>среда», её характеристики и примеры информационных и компьютерных угроз, положительные возможности цифровой среды;</w:t>
      </w:r>
    </w:p>
    <w:p w:rsidR="00D542CB" w:rsidRDefault="00436AA8">
      <w:pPr>
        <w:pStyle w:val="a3"/>
        <w:spacing w:before="1" w:line="295" w:lineRule="auto"/>
        <w:ind w:right="938" w:firstLine="758"/>
      </w:pPr>
      <w:r>
        <w:t>риски и угрозы при использовании Интернета электронных изделий бытового назначения (игровых приставок, мобильных телефонов сотовой связи и другие);</w:t>
      </w:r>
    </w:p>
    <w:p w:rsidR="00D542CB" w:rsidRDefault="00436AA8">
      <w:pPr>
        <w:pStyle w:val="a3"/>
        <w:spacing w:line="217" w:lineRule="exact"/>
        <w:ind w:left="2462"/>
      </w:pPr>
      <w:r>
        <w:t>общие</w:t>
      </w:r>
      <w:r>
        <w:rPr>
          <w:spacing w:val="5"/>
        </w:rPr>
        <w:t xml:space="preserve"> </w:t>
      </w:r>
      <w:r>
        <w:t>принципы</w:t>
      </w:r>
      <w:r>
        <w:rPr>
          <w:spacing w:val="21"/>
        </w:rPr>
        <w:t xml:space="preserve"> </w:t>
      </w:r>
      <w:r>
        <w:t>безопасного</w:t>
      </w:r>
      <w:r>
        <w:rPr>
          <w:spacing w:val="19"/>
        </w:rPr>
        <w:t xml:space="preserve"> </w:t>
      </w:r>
      <w:r>
        <w:t>поведения,</w:t>
      </w:r>
      <w:r>
        <w:rPr>
          <w:spacing w:val="15"/>
        </w:rPr>
        <w:t xml:space="preserve"> </w:t>
      </w:r>
      <w:r>
        <w:t>необходимые</w:t>
      </w:r>
      <w:r>
        <w:rPr>
          <w:spacing w:val="17"/>
        </w:rPr>
        <w:t xml:space="preserve"> </w:t>
      </w:r>
      <w:r>
        <w:t>для</w:t>
      </w:r>
      <w:r>
        <w:rPr>
          <w:spacing w:val="18"/>
        </w:rPr>
        <w:t xml:space="preserve"> </w:t>
      </w:r>
      <w:r>
        <w:rPr>
          <w:spacing w:val="-2"/>
        </w:rPr>
        <w:t>предупреждения</w:t>
      </w:r>
    </w:p>
    <w:p w:rsidR="00D542CB" w:rsidRDefault="00436AA8">
      <w:pPr>
        <w:pStyle w:val="a3"/>
        <w:spacing w:line="242" w:lineRule="auto"/>
        <w:ind w:left="2462" w:right="1403" w:hanging="759"/>
      </w:pPr>
      <w:r>
        <w:t>возникновения сложных и опасных ситуаци</w:t>
      </w:r>
      <w:r>
        <w:t>й в личном цифровом пространстве; опасные явления цифровой среды: вредоносные программы и приложения и</w:t>
      </w:r>
    </w:p>
    <w:p w:rsidR="00D542CB" w:rsidRDefault="00436AA8">
      <w:pPr>
        <w:pStyle w:val="a3"/>
        <w:spacing w:line="268" w:lineRule="exact"/>
      </w:pPr>
      <w:r>
        <w:t xml:space="preserve">их </w:t>
      </w:r>
      <w:r>
        <w:rPr>
          <w:spacing w:val="-2"/>
        </w:rPr>
        <w:t>разновидности;</w:t>
      </w:r>
    </w:p>
    <w:p w:rsidR="00D542CB" w:rsidRDefault="00436AA8">
      <w:pPr>
        <w:pStyle w:val="a3"/>
        <w:ind w:right="1383" w:firstLine="758"/>
      </w:pPr>
      <w:r>
        <w:t>правила кибергигиены, необходимые для предупреждения возникновения сложных и опасных ситуаций в цифровой среде; основные виды опасного и запрещённого контента в Интернете и его признаки, приёмы распознавания опасностей при использовании Интернета; противоп</w:t>
      </w:r>
      <w:r>
        <w:t>равные действия в Интернете;</w:t>
      </w:r>
    </w:p>
    <w:p w:rsidR="00D542CB" w:rsidRDefault="00436AA8">
      <w:pPr>
        <w:pStyle w:val="a3"/>
        <w:ind w:right="1388" w:firstLine="758"/>
      </w:pPr>
      <w:r>
        <w:t>правила цифрового поведения, необходимого для предотвращения рисков и угроз при использовании Интернета (кибербуллинга, вербовки в различные организации и группы);</w:t>
      </w:r>
    </w:p>
    <w:p w:rsidR="00D542CB" w:rsidRDefault="00436AA8">
      <w:pPr>
        <w:pStyle w:val="a3"/>
        <w:ind w:right="1768" w:firstLine="758"/>
        <w:jc w:val="left"/>
      </w:pPr>
      <w:r>
        <w:t>деструктивные</w:t>
      </w:r>
      <w:r>
        <w:rPr>
          <w:spacing w:val="-6"/>
        </w:rPr>
        <w:t xml:space="preserve"> </w:t>
      </w:r>
      <w:r>
        <w:t>течения</w:t>
      </w:r>
      <w:r>
        <w:rPr>
          <w:spacing w:val="-13"/>
        </w:rPr>
        <w:t xml:space="preserve"> </w:t>
      </w:r>
      <w:r>
        <w:t>в</w:t>
      </w:r>
      <w:r>
        <w:rPr>
          <w:spacing w:val="-11"/>
        </w:rPr>
        <w:t xml:space="preserve"> </w:t>
      </w:r>
      <w:r>
        <w:t>Интернете,</w:t>
      </w:r>
      <w:r>
        <w:rPr>
          <w:spacing w:val="-7"/>
        </w:rPr>
        <w:t xml:space="preserve"> </w:t>
      </w:r>
      <w:r>
        <w:t>их</w:t>
      </w:r>
      <w:r>
        <w:rPr>
          <w:spacing w:val="-11"/>
        </w:rPr>
        <w:t xml:space="preserve"> </w:t>
      </w:r>
      <w:r>
        <w:t>признаки</w:t>
      </w:r>
      <w:r>
        <w:rPr>
          <w:spacing w:val="-4"/>
        </w:rPr>
        <w:t xml:space="preserve"> </w:t>
      </w:r>
      <w:r>
        <w:t>и</w:t>
      </w:r>
      <w:r>
        <w:rPr>
          <w:spacing w:val="-8"/>
        </w:rPr>
        <w:t xml:space="preserve"> </w:t>
      </w:r>
      <w:r>
        <w:t>опасности,</w:t>
      </w:r>
      <w:r>
        <w:rPr>
          <w:spacing w:val="-4"/>
        </w:rPr>
        <w:t xml:space="preserve"> </w:t>
      </w:r>
      <w:r>
        <w:t>пра</w:t>
      </w:r>
      <w:r>
        <w:t>вила безопасного использования Интернета по предотвращению рисков и угроз вовлечения</w:t>
      </w:r>
      <w:r>
        <w:rPr>
          <w:spacing w:val="40"/>
        </w:rPr>
        <w:t xml:space="preserve"> </w:t>
      </w:r>
      <w:r>
        <w:t>вразличную деструктивную деятельность.</w:t>
      </w:r>
    </w:p>
    <w:p w:rsidR="00D542CB" w:rsidRDefault="00436AA8">
      <w:pPr>
        <w:pStyle w:val="a3"/>
        <w:ind w:left="2462" w:right="1768"/>
        <w:jc w:val="left"/>
      </w:pPr>
      <w:r>
        <w:t>Модуль</w:t>
      </w:r>
      <w:r>
        <w:rPr>
          <w:spacing w:val="-15"/>
        </w:rPr>
        <w:t xml:space="preserve"> </w:t>
      </w:r>
      <w:r>
        <w:t>№</w:t>
      </w:r>
      <w:r>
        <w:rPr>
          <w:spacing w:val="-15"/>
        </w:rPr>
        <w:t xml:space="preserve"> </w:t>
      </w:r>
      <w:r>
        <w:t>9</w:t>
      </w:r>
      <w:r>
        <w:rPr>
          <w:spacing w:val="-13"/>
        </w:rPr>
        <w:t xml:space="preserve"> </w:t>
      </w:r>
      <w:r>
        <w:t>«Основы</w:t>
      </w:r>
      <w:r>
        <w:rPr>
          <w:spacing w:val="-13"/>
        </w:rPr>
        <w:t xml:space="preserve"> </w:t>
      </w:r>
      <w:r>
        <w:t>противодействия</w:t>
      </w:r>
      <w:r>
        <w:rPr>
          <w:spacing w:val="-15"/>
        </w:rPr>
        <w:t xml:space="preserve"> </w:t>
      </w:r>
      <w:r>
        <w:t>экстремизму</w:t>
      </w:r>
      <w:r>
        <w:rPr>
          <w:spacing w:val="-16"/>
        </w:rPr>
        <w:t xml:space="preserve"> </w:t>
      </w:r>
      <w:r>
        <w:t>и</w:t>
      </w:r>
      <w:r>
        <w:rPr>
          <w:spacing w:val="-13"/>
        </w:rPr>
        <w:t xml:space="preserve"> </w:t>
      </w:r>
      <w:r>
        <w:t>терроризму»: понятия</w:t>
      </w:r>
      <w:r>
        <w:rPr>
          <w:spacing w:val="40"/>
        </w:rPr>
        <w:t xml:space="preserve"> </w:t>
      </w:r>
      <w:r>
        <w:t>«экстремизм»</w:t>
      </w:r>
      <w:r>
        <w:rPr>
          <w:spacing w:val="40"/>
        </w:rPr>
        <w:t xml:space="preserve"> </w:t>
      </w:r>
      <w:r>
        <w:t>и</w:t>
      </w:r>
      <w:r>
        <w:rPr>
          <w:spacing w:val="40"/>
        </w:rPr>
        <w:t xml:space="preserve"> </w:t>
      </w:r>
      <w:r>
        <w:t>«терроризм»,</w:t>
      </w:r>
      <w:r>
        <w:rPr>
          <w:spacing w:val="40"/>
        </w:rPr>
        <w:t xml:space="preserve"> </w:t>
      </w:r>
      <w:r>
        <w:t>их</w:t>
      </w:r>
      <w:r>
        <w:rPr>
          <w:spacing w:val="40"/>
        </w:rPr>
        <w:t xml:space="preserve"> </w:t>
      </w:r>
      <w:r>
        <w:t>содержание,</w:t>
      </w:r>
      <w:r>
        <w:rPr>
          <w:spacing w:val="40"/>
        </w:rPr>
        <w:t xml:space="preserve"> </w:t>
      </w:r>
      <w:r>
        <w:t>причины,</w:t>
      </w:r>
    </w:p>
    <w:p w:rsidR="00D542CB" w:rsidRDefault="00436AA8">
      <w:pPr>
        <w:pStyle w:val="a3"/>
        <w:spacing w:line="272" w:lineRule="exact"/>
        <w:jc w:val="left"/>
      </w:pPr>
      <w:r>
        <w:t>возможныев</w:t>
      </w:r>
      <w:r>
        <w:t>арианты</w:t>
      </w:r>
      <w:r>
        <w:rPr>
          <w:spacing w:val="-6"/>
        </w:rPr>
        <w:t xml:space="preserve"> </w:t>
      </w:r>
      <w:r>
        <w:t>проявления</w:t>
      </w:r>
      <w:r>
        <w:rPr>
          <w:spacing w:val="-10"/>
        </w:rPr>
        <w:t xml:space="preserve"> </w:t>
      </w:r>
      <w:r>
        <w:t>и</w:t>
      </w:r>
      <w:r>
        <w:rPr>
          <w:spacing w:val="-6"/>
        </w:rPr>
        <w:t xml:space="preserve"> </w:t>
      </w:r>
      <w:r>
        <w:rPr>
          <w:spacing w:val="-2"/>
        </w:rPr>
        <w:t>последствия;</w:t>
      </w:r>
    </w:p>
    <w:p w:rsidR="00D542CB" w:rsidRDefault="00436AA8">
      <w:pPr>
        <w:pStyle w:val="a3"/>
        <w:spacing w:before="6" w:line="237" w:lineRule="auto"/>
        <w:ind w:right="863" w:firstLine="758"/>
        <w:jc w:val="left"/>
      </w:pPr>
      <w:r>
        <w:t>цели</w:t>
      </w:r>
      <w:r>
        <w:rPr>
          <w:spacing w:val="38"/>
        </w:rPr>
        <w:t xml:space="preserve"> </w:t>
      </w:r>
      <w:r>
        <w:t>и</w:t>
      </w:r>
      <w:r>
        <w:rPr>
          <w:spacing w:val="31"/>
        </w:rPr>
        <w:t xml:space="preserve"> </w:t>
      </w:r>
      <w:r>
        <w:t>формы</w:t>
      </w:r>
      <w:r>
        <w:rPr>
          <w:spacing w:val="31"/>
        </w:rPr>
        <w:t xml:space="preserve"> </w:t>
      </w:r>
      <w:r>
        <w:t>проявления</w:t>
      </w:r>
      <w:r>
        <w:rPr>
          <w:spacing w:val="32"/>
        </w:rPr>
        <w:t xml:space="preserve"> </w:t>
      </w:r>
      <w:r>
        <w:t>террористических</w:t>
      </w:r>
      <w:r>
        <w:rPr>
          <w:spacing w:val="31"/>
        </w:rPr>
        <w:t xml:space="preserve"> </w:t>
      </w:r>
      <w:r>
        <w:t>актов,</w:t>
      </w:r>
      <w:r>
        <w:rPr>
          <w:spacing w:val="35"/>
        </w:rPr>
        <w:t xml:space="preserve"> </w:t>
      </w:r>
      <w:r>
        <w:t>их последствия,</w:t>
      </w:r>
      <w:r>
        <w:rPr>
          <w:spacing w:val="35"/>
        </w:rPr>
        <w:t xml:space="preserve"> </w:t>
      </w:r>
      <w:r>
        <w:t>уровни террористической опасности;</w:t>
      </w:r>
    </w:p>
    <w:p w:rsidR="00D542CB" w:rsidRDefault="00436AA8">
      <w:pPr>
        <w:pStyle w:val="a3"/>
        <w:spacing w:before="3" w:line="237" w:lineRule="auto"/>
        <w:ind w:right="863" w:firstLine="758"/>
        <w:jc w:val="left"/>
      </w:pPr>
      <w:r>
        <w:t>основы</w:t>
      </w:r>
      <w:r>
        <w:rPr>
          <w:spacing w:val="-11"/>
        </w:rPr>
        <w:t xml:space="preserve"> </w:t>
      </w:r>
      <w:r>
        <w:t>общественно-государственной</w:t>
      </w:r>
      <w:r>
        <w:rPr>
          <w:spacing w:val="-3"/>
        </w:rPr>
        <w:t xml:space="preserve"> </w:t>
      </w:r>
      <w:r>
        <w:t>системы</w:t>
      </w:r>
      <w:r>
        <w:rPr>
          <w:spacing w:val="-11"/>
        </w:rPr>
        <w:t xml:space="preserve"> </w:t>
      </w:r>
      <w:r>
        <w:t>противодействия</w:t>
      </w:r>
      <w:r>
        <w:rPr>
          <w:spacing w:val="-9"/>
        </w:rPr>
        <w:t xml:space="preserve"> </w:t>
      </w:r>
      <w:r>
        <w:t>экстремизму</w:t>
      </w:r>
      <w:r>
        <w:rPr>
          <w:spacing w:val="33"/>
        </w:rPr>
        <w:t xml:space="preserve"> </w:t>
      </w:r>
      <w:r>
        <w:t>и терроризму, контртеррористическая операция и её цели;</w:t>
      </w:r>
    </w:p>
    <w:p w:rsidR="00D542CB" w:rsidRDefault="00D542CB">
      <w:pPr>
        <w:pStyle w:val="a3"/>
        <w:spacing w:line="237" w:lineRule="auto"/>
        <w:jc w:val="left"/>
        <w:sectPr w:rsidR="00D542CB">
          <w:pgSz w:w="11920" w:h="16850"/>
          <w:pgMar w:top="580" w:right="0" w:bottom="1180" w:left="0" w:header="0" w:footer="878" w:gutter="0"/>
          <w:cols w:space="720"/>
        </w:sectPr>
      </w:pPr>
    </w:p>
    <w:p w:rsidR="00D542CB" w:rsidRDefault="00436AA8">
      <w:pPr>
        <w:pStyle w:val="a3"/>
        <w:spacing w:before="78" w:line="237" w:lineRule="auto"/>
        <w:ind w:left="3867" w:right="2146" w:hanging="1405"/>
      </w:pPr>
      <w:r>
        <w:lastRenderedPageBreak/>
        <w:t>признаки вовлечения в террористическую деятельность, правилаантитеррористического поведения;</w:t>
      </w:r>
    </w:p>
    <w:p w:rsidR="00D542CB" w:rsidRDefault="00436AA8">
      <w:pPr>
        <w:pStyle w:val="a3"/>
        <w:spacing w:before="3"/>
        <w:ind w:right="1041" w:firstLine="758"/>
      </w:pPr>
      <w:r>
        <w:t>признаки</w:t>
      </w:r>
      <w:r>
        <w:rPr>
          <w:spacing w:val="-3"/>
        </w:rPr>
        <w:t xml:space="preserve"> </w:t>
      </w:r>
      <w:r>
        <w:t>угроз</w:t>
      </w:r>
      <w:r>
        <w:rPr>
          <w:spacing w:val="-3"/>
        </w:rPr>
        <w:t xml:space="preserve"> </w:t>
      </w:r>
      <w:r>
        <w:t>и</w:t>
      </w:r>
      <w:r>
        <w:rPr>
          <w:spacing w:val="-5"/>
        </w:rPr>
        <w:t xml:space="preserve"> </w:t>
      </w:r>
      <w:r>
        <w:t>подготовки</w:t>
      </w:r>
      <w:r>
        <w:rPr>
          <w:spacing w:val="-3"/>
        </w:rPr>
        <w:t xml:space="preserve"> </w:t>
      </w:r>
      <w:r>
        <w:t>различных</w:t>
      </w:r>
      <w:r>
        <w:rPr>
          <w:spacing w:val="-3"/>
        </w:rPr>
        <w:t xml:space="preserve"> </w:t>
      </w:r>
      <w:r>
        <w:t>форм</w:t>
      </w:r>
      <w:r>
        <w:rPr>
          <w:spacing w:val="-7"/>
        </w:rPr>
        <w:t xml:space="preserve"> </w:t>
      </w:r>
      <w:r>
        <w:t>терактов,</w:t>
      </w:r>
      <w:r>
        <w:rPr>
          <w:spacing w:val="-3"/>
        </w:rPr>
        <w:t xml:space="preserve"> </w:t>
      </w:r>
      <w:r>
        <w:t>порядок</w:t>
      </w:r>
      <w:r>
        <w:rPr>
          <w:spacing w:val="-2"/>
        </w:rPr>
        <w:t xml:space="preserve"> </w:t>
      </w:r>
      <w:r>
        <w:t>действий</w:t>
      </w:r>
      <w:r>
        <w:rPr>
          <w:spacing w:val="-5"/>
        </w:rPr>
        <w:t xml:space="preserve"> </w:t>
      </w:r>
      <w:r>
        <w:t>при</w:t>
      </w:r>
      <w:r>
        <w:rPr>
          <w:spacing w:val="-3"/>
        </w:rPr>
        <w:t xml:space="preserve"> </w:t>
      </w:r>
      <w:r>
        <w:t xml:space="preserve">их </w:t>
      </w:r>
      <w:r>
        <w:rPr>
          <w:spacing w:val="-2"/>
        </w:rPr>
        <w:t>обнаружении;</w:t>
      </w:r>
    </w:p>
    <w:p w:rsidR="00D542CB" w:rsidRDefault="00436AA8">
      <w:pPr>
        <w:pStyle w:val="a3"/>
        <w:spacing w:line="272" w:lineRule="exact"/>
        <w:ind w:left="2462"/>
      </w:pPr>
      <w:r>
        <w:t>правила</w:t>
      </w:r>
      <w:r>
        <w:rPr>
          <w:spacing w:val="-15"/>
        </w:rPr>
        <w:t xml:space="preserve"> </w:t>
      </w:r>
      <w:r>
        <w:t>безопасного</w:t>
      </w:r>
      <w:r>
        <w:rPr>
          <w:spacing w:val="-9"/>
        </w:rPr>
        <w:t xml:space="preserve"> </w:t>
      </w:r>
      <w:r>
        <w:t>поведения</w:t>
      </w:r>
      <w:r>
        <w:rPr>
          <w:spacing w:val="-9"/>
        </w:rPr>
        <w:t xml:space="preserve"> </w:t>
      </w:r>
      <w:r>
        <w:t>в</w:t>
      </w:r>
      <w:r>
        <w:rPr>
          <w:spacing w:val="-8"/>
        </w:rPr>
        <w:t xml:space="preserve"> </w:t>
      </w:r>
      <w:r>
        <w:t>условиях</w:t>
      </w:r>
      <w:r>
        <w:rPr>
          <w:spacing w:val="-9"/>
        </w:rPr>
        <w:t xml:space="preserve"> </w:t>
      </w:r>
      <w:r>
        <w:t>совершения</w:t>
      </w:r>
      <w:r>
        <w:rPr>
          <w:spacing w:val="-6"/>
        </w:rPr>
        <w:t xml:space="preserve"> </w:t>
      </w:r>
      <w:r>
        <w:rPr>
          <w:spacing w:val="-2"/>
        </w:rPr>
        <w:t>теракта;</w:t>
      </w:r>
    </w:p>
    <w:p w:rsidR="00D542CB" w:rsidRDefault="00436AA8">
      <w:pPr>
        <w:pStyle w:val="a3"/>
        <w:spacing w:before="3"/>
        <w:ind w:right="1385" w:firstLine="758"/>
      </w:pPr>
      <w:r>
        <w:t>порядок</w:t>
      </w:r>
      <w:r>
        <w:rPr>
          <w:spacing w:val="-10"/>
        </w:rPr>
        <w:t xml:space="preserve"> </w:t>
      </w:r>
      <w:r>
        <w:t>действий</w:t>
      </w:r>
      <w:r>
        <w:rPr>
          <w:spacing w:val="-10"/>
        </w:rPr>
        <w:t xml:space="preserve"> </w:t>
      </w:r>
      <w:r>
        <w:t>при</w:t>
      </w:r>
      <w:r>
        <w:rPr>
          <w:spacing w:val="-10"/>
        </w:rPr>
        <w:t xml:space="preserve"> </w:t>
      </w:r>
      <w:r>
        <w:t>совершении</w:t>
      </w:r>
      <w:r>
        <w:rPr>
          <w:spacing w:val="-10"/>
        </w:rPr>
        <w:t xml:space="preserve"> </w:t>
      </w:r>
      <w:r>
        <w:t>теракта</w:t>
      </w:r>
      <w:r>
        <w:rPr>
          <w:spacing w:val="-11"/>
        </w:rPr>
        <w:t xml:space="preserve"> </w:t>
      </w:r>
      <w:r>
        <w:t>(нападение</w:t>
      </w:r>
      <w:r>
        <w:rPr>
          <w:spacing w:val="-12"/>
        </w:rPr>
        <w:t xml:space="preserve"> </w:t>
      </w:r>
      <w:r>
        <w:t>террористов</w:t>
      </w:r>
      <w:r>
        <w:rPr>
          <w:spacing w:val="-10"/>
        </w:rPr>
        <w:t xml:space="preserve"> </w:t>
      </w:r>
      <w:r>
        <w:t>и</w:t>
      </w:r>
      <w:r>
        <w:rPr>
          <w:spacing w:val="40"/>
        </w:rPr>
        <w:t xml:space="preserve"> </w:t>
      </w:r>
      <w:r>
        <w:t>попытка захвата заложников, попадание в заложники, огневой налёт, наезд транспортногосредства, подрыв взрывного устройства).</w:t>
      </w:r>
    </w:p>
    <w:p w:rsidR="00D542CB" w:rsidRDefault="00436AA8">
      <w:pPr>
        <w:pStyle w:val="a3"/>
        <w:spacing w:before="7" w:line="235" w:lineRule="auto"/>
        <w:ind w:right="1411" w:firstLine="758"/>
      </w:pPr>
      <w:r>
        <w:t>Модуль № 10 «Взаимодействие личности, общества и государства в обеспечении безопасности жизни и здоровья населения»:</w:t>
      </w:r>
    </w:p>
    <w:p w:rsidR="00D542CB" w:rsidRDefault="00436AA8">
      <w:pPr>
        <w:pStyle w:val="a3"/>
        <w:spacing w:before="4" w:line="276" w:lineRule="exact"/>
        <w:ind w:left="2462"/>
      </w:pPr>
      <w:r>
        <w:t>классификация</w:t>
      </w:r>
      <w:r>
        <w:rPr>
          <w:spacing w:val="69"/>
        </w:rPr>
        <w:t xml:space="preserve">  </w:t>
      </w:r>
      <w:r>
        <w:t>чрезвычайных</w:t>
      </w:r>
      <w:r>
        <w:rPr>
          <w:spacing w:val="67"/>
        </w:rPr>
        <w:t xml:space="preserve">  </w:t>
      </w:r>
      <w:r>
        <w:t>ситуаций</w:t>
      </w:r>
      <w:r>
        <w:rPr>
          <w:spacing w:val="67"/>
        </w:rPr>
        <w:t xml:space="preserve">  </w:t>
      </w:r>
      <w:r>
        <w:t>природного</w:t>
      </w:r>
      <w:r>
        <w:rPr>
          <w:spacing w:val="73"/>
        </w:rPr>
        <w:t xml:space="preserve">  </w:t>
      </w:r>
      <w:r>
        <w:t>и</w:t>
      </w:r>
      <w:r>
        <w:rPr>
          <w:spacing w:val="66"/>
        </w:rPr>
        <w:t xml:space="preserve">  </w:t>
      </w:r>
      <w:r>
        <w:rPr>
          <w:spacing w:val="-2"/>
        </w:rPr>
        <w:t>техногенного</w:t>
      </w:r>
    </w:p>
    <w:p w:rsidR="00D542CB" w:rsidRDefault="00436AA8">
      <w:pPr>
        <w:spacing w:line="253" w:lineRule="exact"/>
        <w:ind w:left="2287"/>
        <w:jc w:val="both"/>
      </w:pPr>
      <w:r>
        <w:t>характера;</w:t>
      </w:r>
      <w:r>
        <w:rPr>
          <w:spacing w:val="33"/>
        </w:rPr>
        <w:t xml:space="preserve"> </w:t>
      </w:r>
      <w:r>
        <w:t>единая</w:t>
      </w:r>
      <w:r>
        <w:rPr>
          <w:spacing w:val="31"/>
        </w:rPr>
        <w:t xml:space="preserve"> </w:t>
      </w:r>
      <w:r>
        <w:t>государственная</w:t>
      </w:r>
      <w:r>
        <w:rPr>
          <w:spacing w:val="34"/>
        </w:rPr>
        <w:t xml:space="preserve"> </w:t>
      </w:r>
      <w:r>
        <w:t>система</w:t>
      </w:r>
      <w:r>
        <w:rPr>
          <w:spacing w:val="34"/>
        </w:rPr>
        <w:t xml:space="preserve"> </w:t>
      </w:r>
      <w:r>
        <w:t>предупреждения</w:t>
      </w:r>
      <w:r>
        <w:rPr>
          <w:spacing w:val="34"/>
        </w:rPr>
        <w:t xml:space="preserve"> </w:t>
      </w:r>
      <w:r>
        <w:t>и</w:t>
      </w:r>
      <w:r>
        <w:rPr>
          <w:spacing w:val="33"/>
        </w:rPr>
        <w:t xml:space="preserve"> </w:t>
      </w:r>
      <w:r>
        <w:t>ликвидации</w:t>
      </w:r>
      <w:r>
        <w:rPr>
          <w:spacing w:val="-6"/>
        </w:rPr>
        <w:t xml:space="preserve"> </w:t>
      </w:r>
      <w:r>
        <w:rPr>
          <w:spacing w:val="-2"/>
        </w:rPr>
        <w:t>чр</w:t>
      </w:r>
      <w:r>
        <w:rPr>
          <w:spacing w:val="-2"/>
        </w:rPr>
        <w:t>езвычайных</w:t>
      </w:r>
    </w:p>
    <w:p w:rsidR="00D542CB" w:rsidRDefault="00436AA8">
      <w:pPr>
        <w:pStyle w:val="a3"/>
        <w:tabs>
          <w:tab w:val="left" w:pos="4481"/>
          <w:tab w:val="left" w:pos="5552"/>
          <w:tab w:val="left" w:pos="7107"/>
          <w:tab w:val="left" w:pos="8807"/>
          <w:tab w:val="left" w:pos="9333"/>
          <w:tab w:val="left" w:pos="10072"/>
        </w:tabs>
        <w:spacing w:line="242" w:lineRule="auto"/>
        <w:ind w:left="2462" w:right="1707" w:hanging="759"/>
        <w:jc w:val="left"/>
      </w:pPr>
      <w:r>
        <w:t xml:space="preserve">ситуаций (РСЧС), её задачи, структура, режимы функционирования; </w:t>
      </w:r>
      <w:r>
        <w:rPr>
          <w:spacing w:val="-2"/>
        </w:rPr>
        <w:t>государственные</w:t>
      </w:r>
      <w:r>
        <w:tab/>
      </w:r>
      <w:r>
        <w:rPr>
          <w:spacing w:val="-2"/>
        </w:rPr>
        <w:t>службы</w:t>
      </w:r>
      <w:r>
        <w:tab/>
      </w:r>
      <w:r>
        <w:rPr>
          <w:spacing w:val="-2"/>
        </w:rPr>
        <w:t>обеспечения</w:t>
      </w:r>
      <w:r>
        <w:tab/>
      </w:r>
      <w:r>
        <w:rPr>
          <w:spacing w:val="-2"/>
        </w:rPr>
        <w:t>безопасности,</w:t>
      </w:r>
      <w:r>
        <w:tab/>
      </w:r>
      <w:r>
        <w:rPr>
          <w:spacing w:val="-6"/>
        </w:rPr>
        <w:t>их</w:t>
      </w:r>
      <w:r>
        <w:tab/>
      </w:r>
      <w:r>
        <w:rPr>
          <w:spacing w:val="-4"/>
        </w:rPr>
        <w:t>роль</w:t>
      </w:r>
      <w:r>
        <w:tab/>
      </w:r>
      <w:r>
        <w:rPr>
          <w:spacing w:val="-10"/>
        </w:rPr>
        <w:t xml:space="preserve">и </w:t>
      </w:r>
      <w:r>
        <w:t>сфера ответственности, порядок взаимодействия с ними; общественные институты и их место в системе обеспечения безопасности</w:t>
      </w:r>
      <w:r>
        <w:t xml:space="preserve"> жизни и</w:t>
      </w:r>
    </w:p>
    <w:p w:rsidR="00D542CB" w:rsidRDefault="00436AA8">
      <w:pPr>
        <w:pStyle w:val="a3"/>
        <w:spacing w:line="268" w:lineRule="exact"/>
        <w:jc w:val="left"/>
      </w:pPr>
      <w:r>
        <w:t>здоровья</w:t>
      </w:r>
      <w:r>
        <w:rPr>
          <w:spacing w:val="-5"/>
        </w:rPr>
        <w:t xml:space="preserve"> </w:t>
      </w:r>
      <w:r>
        <w:rPr>
          <w:spacing w:val="-2"/>
        </w:rPr>
        <w:t>населения;</w:t>
      </w:r>
    </w:p>
    <w:p w:rsidR="00D542CB" w:rsidRDefault="00436AA8">
      <w:pPr>
        <w:pStyle w:val="a3"/>
        <w:spacing w:before="6" w:line="235" w:lineRule="auto"/>
        <w:ind w:right="863" w:firstLine="758"/>
        <w:jc w:val="left"/>
      </w:pPr>
      <w:r>
        <w:t>права,</w:t>
      </w:r>
      <w:r>
        <w:rPr>
          <w:spacing w:val="-3"/>
        </w:rPr>
        <w:t xml:space="preserve"> </w:t>
      </w:r>
      <w:r>
        <w:t>обязанности</w:t>
      </w:r>
      <w:r>
        <w:rPr>
          <w:spacing w:val="-4"/>
        </w:rPr>
        <w:t xml:space="preserve"> </w:t>
      </w:r>
      <w:r>
        <w:t>и</w:t>
      </w:r>
      <w:r>
        <w:rPr>
          <w:spacing w:val="-3"/>
        </w:rPr>
        <w:t xml:space="preserve"> </w:t>
      </w:r>
      <w:r>
        <w:t>роль</w:t>
      </w:r>
      <w:r>
        <w:rPr>
          <w:spacing w:val="-3"/>
        </w:rPr>
        <w:t xml:space="preserve"> </w:t>
      </w:r>
      <w:r>
        <w:t>граждан</w:t>
      </w:r>
      <w:r>
        <w:rPr>
          <w:spacing w:val="-4"/>
        </w:rPr>
        <w:t xml:space="preserve"> </w:t>
      </w:r>
      <w:r>
        <w:t>Российской</w:t>
      </w:r>
      <w:r>
        <w:rPr>
          <w:spacing w:val="-5"/>
        </w:rPr>
        <w:t xml:space="preserve"> </w:t>
      </w:r>
      <w:r>
        <w:t>Федерации</w:t>
      </w:r>
      <w:r>
        <w:rPr>
          <w:spacing w:val="-3"/>
        </w:rPr>
        <w:t xml:space="preserve"> </w:t>
      </w:r>
      <w:r>
        <w:t>в</w:t>
      </w:r>
      <w:r>
        <w:rPr>
          <w:spacing w:val="-4"/>
        </w:rPr>
        <w:t xml:space="preserve"> </w:t>
      </w:r>
      <w:r>
        <w:t>области</w:t>
      </w:r>
      <w:r>
        <w:rPr>
          <w:spacing w:val="-3"/>
        </w:rPr>
        <w:t xml:space="preserve"> </w:t>
      </w:r>
      <w:r>
        <w:t>защиты населения от чрезвычайных ситуаций;</w:t>
      </w:r>
    </w:p>
    <w:p w:rsidR="00D542CB" w:rsidRDefault="00436AA8">
      <w:pPr>
        <w:pStyle w:val="a3"/>
        <w:spacing w:before="4" w:line="235" w:lineRule="auto"/>
        <w:ind w:right="863" w:firstLine="758"/>
        <w:jc w:val="left"/>
      </w:pPr>
      <w:r>
        <w:t>антикоррупционное</w:t>
      </w:r>
      <w:r>
        <w:rPr>
          <w:spacing w:val="29"/>
        </w:rPr>
        <w:t xml:space="preserve"> </w:t>
      </w:r>
      <w:r>
        <w:t>поведение</w:t>
      </w:r>
      <w:r>
        <w:rPr>
          <w:spacing w:val="30"/>
        </w:rPr>
        <w:t xml:space="preserve"> </w:t>
      </w:r>
      <w:r>
        <w:t>как</w:t>
      </w:r>
      <w:r>
        <w:rPr>
          <w:spacing w:val="33"/>
        </w:rPr>
        <w:t xml:space="preserve"> </w:t>
      </w:r>
      <w:r>
        <w:t>элемент общественной</w:t>
      </w:r>
      <w:r>
        <w:rPr>
          <w:spacing w:val="32"/>
        </w:rPr>
        <w:t xml:space="preserve"> </w:t>
      </w:r>
      <w:r>
        <w:t>и</w:t>
      </w:r>
      <w:r>
        <w:rPr>
          <w:spacing w:val="31"/>
        </w:rPr>
        <w:t xml:space="preserve"> </w:t>
      </w:r>
      <w:r>
        <w:t xml:space="preserve">государственной </w:t>
      </w:r>
      <w:r>
        <w:rPr>
          <w:spacing w:val="-2"/>
        </w:rPr>
        <w:t>безопасности;</w:t>
      </w:r>
    </w:p>
    <w:p w:rsidR="00D542CB" w:rsidRDefault="00436AA8">
      <w:pPr>
        <w:pStyle w:val="a3"/>
        <w:spacing w:before="2" w:line="242" w:lineRule="auto"/>
        <w:ind w:right="863" w:firstLine="796"/>
        <w:jc w:val="left"/>
      </w:pPr>
      <w:r>
        <w:t>информирование</w:t>
      </w:r>
      <w:r>
        <w:rPr>
          <w:spacing w:val="-11"/>
        </w:rPr>
        <w:t xml:space="preserve"> </w:t>
      </w:r>
      <w:r>
        <w:t>и</w:t>
      </w:r>
      <w:r>
        <w:rPr>
          <w:spacing w:val="-11"/>
        </w:rPr>
        <w:t xml:space="preserve"> </w:t>
      </w:r>
      <w:r>
        <w:t>оповещение</w:t>
      </w:r>
      <w:r>
        <w:rPr>
          <w:spacing w:val="-12"/>
        </w:rPr>
        <w:t xml:space="preserve"> </w:t>
      </w:r>
      <w:r>
        <w:t>населения</w:t>
      </w:r>
      <w:r>
        <w:rPr>
          <w:spacing w:val="-11"/>
        </w:rPr>
        <w:t xml:space="preserve"> </w:t>
      </w:r>
      <w:r>
        <w:t>о</w:t>
      </w:r>
      <w:r>
        <w:rPr>
          <w:spacing w:val="-4"/>
        </w:rPr>
        <w:t xml:space="preserve"> </w:t>
      </w:r>
      <w:r>
        <w:t>чрезвычайных</w:t>
      </w:r>
      <w:r>
        <w:rPr>
          <w:spacing w:val="-11"/>
        </w:rPr>
        <w:t xml:space="preserve"> </w:t>
      </w:r>
      <w:r>
        <w:t>ситуациях,</w:t>
      </w:r>
      <w:r>
        <w:rPr>
          <w:spacing w:val="-4"/>
        </w:rPr>
        <w:t xml:space="preserve"> </w:t>
      </w:r>
      <w:r>
        <w:t xml:space="preserve">система </w:t>
      </w:r>
      <w:r>
        <w:rPr>
          <w:spacing w:val="-2"/>
        </w:rPr>
        <w:t>ОКСИОН;</w:t>
      </w:r>
    </w:p>
    <w:p w:rsidR="00D542CB" w:rsidRDefault="00436AA8">
      <w:pPr>
        <w:pStyle w:val="a3"/>
        <w:spacing w:before="2" w:line="235" w:lineRule="auto"/>
        <w:ind w:right="1636" w:firstLine="796"/>
        <w:jc w:val="left"/>
      </w:pPr>
      <w:r>
        <w:t>сигнал</w:t>
      </w:r>
      <w:r>
        <w:rPr>
          <w:spacing w:val="-4"/>
        </w:rPr>
        <w:t xml:space="preserve"> </w:t>
      </w:r>
      <w:r>
        <w:t>«Внимание</w:t>
      </w:r>
      <w:r>
        <w:rPr>
          <w:spacing w:val="-5"/>
        </w:rPr>
        <w:t xml:space="preserve"> </w:t>
      </w:r>
      <w:r>
        <w:t>всем!»,</w:t>
      </w:r>
      <w:r>
        <w:rPr>
          <w:spacing w:val="-4"/>
        </w:rPr>
        <w:t xml:space="preserve"> </w:t>
      </w:r>
      <w:r>
        <w:t>порядок</w:t>
      </w:r>
      <w:r>
        <w:rPr>
          <w:spacing w:val="-4"/>
        </w:rPr>
        <w:t xml:space="preserve"> </w:t>
      </w:r>
      <w:r>
        <w:t>действий</w:t>
      </w:r>
      <w:r>
        <w:rPr>
          <w:spacing w:val="-4"/>
        </w:rPr>
        <w:t xml:space="preserve"> </w:t>
      </w:r>
      <w:r>
        <w:t>населения</w:t>
      </w:r>
      <w:r>
        <w:rPr>
          <w:spacing w:val="-4"/>
        </w:rPr>
        <w:t xml:space="preserve"> </w:t>
      </w:r>
      <w:r>
        <w:t>при</w:t>
      </w:r>
      <w:r>
        <w:rPr>
          <w:spacing w:val="-4"/>
        </w:rPr>
        <w:t xml:space="preserve"> </w:t>
      </w:r>
      <w:r>
        <w:t>его</w:t>
      </w:r>
      <w:r>
        <w:rPr>
          <w:spacing w:val="-4"/>
        </w:rPr>
        <w:t xml:space="preserve"> </w:t>
      </w:r>
      <w:r>
        <w:t>получении, в томчисле при авариях с выбросом химических и радиоактивных веществ;</w:t>
      </w:r>
    </w:p>
    <w:p w:rsidR="00D542CB" w:rsidRDefault="00436AA8">
      <w:pPr>
        <w:pStyle w:val="a3"/>
        <w:tabs>
          <w:tab w:val="left" w:pos="3668"/>
          <w:tab w:val="left" w:pos="5658"/>
          <w:tab w:val="left" w:pos="6070"/>
          <w:tab w:val="left" w:pos="7775"/>
          <w:tab w:val="left" w:pos="8836"/>
        </w:tabs>
        <w:spacing w:before="4"/>
        <w:ind w:left="3668" w:right="1990" w:hanging="1167"/>
        <w:jc w:val="left"/>
      </w:pPr>
      <w:r>
        <w:rPr>
          <w:spacing w:val="-2"/>
        </w:rPr>
        <w:t>средства</w:t>
      </w:r>
      <w:r>
        <w:tab/>
      </w:r>
      <w:r>
        <w:rPr>
          <w:spacing w:val="-2"/>
        </w:rPr>
        <w:t>индивидуальной</w:t>
      </w:r>
      <w:r>
        <w:tab/>
      </w:r>
      <w:r>
        <w:rPr>
          <w:spacing w:val="-10"/>
        </w:rPr>
        <w:t>и</w:t>
      </w:r>
      <w:r>
        <w:tab/>
      </w:r>
      <w:r>
        <w:rPr>
          <w:spacing w:val="-2"/>
        </w:rPr>
        <w:t>коллективной</w:t>
      </w:r>
      <w:r>
        <w:tab/>
      </w:r>
      <w:r>
        <w:rPr>
          <w:spacing w:val="-2"/>
        </w:rPr>
        <w:t>защиты</w:t>
      </w:r>
      <w:r>
        <w:tab/>
      </w:r>
      <w:r>
        <w:rPr>
          <w:spacing w:val="-2"/>
        </w:rPr>
        <w:t xml:space="preserve">населения, </w:t>
      </w:r>
      <w:r>
        <w:t>порядокпользования фильтрующим противогазом;</w:t>
      </w:r>
    </w:p>
    <w:p w:rsidR="00D542CB" w:rsidRDefault="00436AA8">
      <w:pPr>
        <w:pStyle w:val="a3"/>
        <w:ind w:right="863" w:firstLine="796"/>
        <w:jc w:val="left"/>
      </w:pPr>
      <w:r>
        <w:t>эвакуация</w:t>
      </w:r>
      <w:r>
        <w:rPr>
          <w:spacing w:val="35"/>
        </w:rPr>
        <w:t xml:space="preserve"> </w:t>
      </w:r>
      <w:r>
        <w:t>населения</w:t>
      </w:r>
      <w:r>
        <w:rPr>
          <w:spacing w:val="32"/>
        </w:rPr>
        <w:t xml:space="preserve"> </w:t>
      </w:r>
      <w:r>
        <w:t>в</w:t>
      </w:r>
      <w:r>
        <w:rPr>
          <w:spacing w:val="31"/>
        </w:rPr>
        <w:t xml:space="preserve"> </w:t>
      </w:r>
      <w:r>
        <w:t>условиях</w:t>
      </w:r>
      <w:r>
        <w:rPr>
          <w:spacing w:val="30"/>
        </w:rPr>
        <w:t xml:space="preserve"> </w:t>
      </w:r>
      <w:r>
        <w:t>чрезвычайных</w:t>
      </w:r>
      <w:r>
        <w:rPr>
          <w:spacing w:val="32"/>
        </w:rPr>
        <w:t xml:space="preserve"> </w:t>
      </w:r>
      <w:r>
        <w:t>ситуаций,</w:t>
      </w:r>
      <w:r>
        <w:rPr>
          <w:spacing w:val="37"/>
        </w:rPr>
        <w:t xml:space="preserve"> </w:t>
      </w:r>
      <w:r>
        <w:t>порядок</w:t>
      </w:r>
      <w:r>
        <w:rPr>
          <w:spacing w:val="31"/>
        </w:rPr>
        <w:t xml:space="preserve"> </w:t>
      </w:r>
      <w:r>
        <w:t>действий населения при объявлении эвакуации.</w:t>
      </w:r>
    </w:p>
    <w:p w:rsidR="00D542CB" w:rsidRDefault="00D542CB">
      <w:pPr>
        <w:pStyle w:val="a3"/>
        <w:ind w:left="0"/>
        <w:jc w:val="left"/>
      </w:pPr>
    </w:p>
    <w:p w:rsidR="00D542CB" w:rsidRDefault="00D542CB">
      <w:pPr>
        <w:pStyle w:val="a3"/>
        <w:spacing w:before="103"/>
        <w:ind w:left="0"/>
        <w:jc w:val="left"/>
      </w:pPr>
    </w:p>
    <w:p w:rsidR="00D542CB" w:rsidRDefault="00436AA8">
      <w:pPr>
        <w:pStyle w:val="1"/>
        <w:numPr>
          <w:ilvl w:val="1"/>
          <w:numId w:val="127"/>
        </w:numPr>
        <w:tabs>
          <w:tab w:val="left" w:pos="3332"/>
        </w:tabs>
        <w:spacing w:before="1" w:line="275" w:lineRule="exact"/>
        <w:ind w:left="3332" w:hanging="711"/>
        <w:jc w:val="both"/>
      </w:pPr>
      <w:bookmarkStart w:id="4" w:name="_TOC_250008"/>
      <w:r>
        <w:t>Программа</w:t>
      </w:r>
      <w:r>
        <w:rPr>
          <w:spacing w:val="-17"/>
        </w:rPr>
        <w:t xml:space="preserve"> </w:t>
      </w:r>
      <w:r>
        <w:t>формирования</w:t>
      </w:r>
      <w:r>
        <w:rPr>
          <w:spacing w:val="-12"/>
        </w:rPr>
        <w:t xml:space="preserve"> </w:t>
      </w:r>
      <w:r>
        <w:t>универсальных</w:t>
      </w:r>
      <w:r>
        <w:rPr>
          <w:spacing w:val="-15"/>
        </w:rPr>
        <w:t xml:space="preserve"> </w:t>
      </w:r>
      <w:r>
        <w:t>учебных</w:t>
      </w:r>
      <w:r>
        <w:rPr>
          <w:spacing w:val="-12"/>
        </w:rPr>
        <w:t xml:space="preserve"> </w:t>
      </w:r>
      <w:bookmarkEnd w:id="4"/>
      <w:r>
        <w:rPr>
          <w:spacing w:val="-2"/>
        </w:rPr>
        <w:t>действий.</w:t>
      </w:r>
    </w:p>
    <w:p w:rsidR="00D542CB" w:rsidRDefault="00436AA8">
      <w:pPr>
        <w:pStyle w:val="a3"/>
        <w:spacing w:line="275" w:lineRule="exact"/>
        <w:ind w:left="2462"/>
      </w:pPr>
      <w:r>
        <w:t>Целевой</w:t>
      </w:r>
      <w:r>
        <w:rPr>
          <w:spacing w:val="-9"/>
        </w:rPr>
        <w:t xml:space="preserve"> </w:t>
      </w:r>
      <w:r>
        <w:rPr>
          <w:spacing w:val="-2"/>
        </w:rPr>
        <w:t>раздел.</w:t>
      </w:r>
    </w:p>
    <w:p w:rsidR="00D542CB" w:rsidRDefault="00436AA8">
      <w:pPr>
        <w:pStyle w:val="a3"/>
        <w:spacing w:before="6" w:line="235" w:lineRule="auto"/>
        <w:ind w:right="1376" w:firstLine="758"/>
      </w:pPr>
      <w:r>
        <w:t>Программа формирования универсальных учебных действий (далее - УУД) у обучающихся должна обеспечивать:</w:t>
      </w:r>
    </w:p>
    <w:p w:rsidR="00D542CB" w:rsidRDefault="00436AA8">
      <w:pPr>
        <w:pStyle w:val="a3"/>
        <w:spacing w:before="9" w:line="235" w:lineRule="auto"/>
        <w:ind w:left="2462" w:right="1409"/>
      </w:pPr>
      <w:r>
        <w:t>развитие способности к саморазвитию и самосовершенствованию; формирование</w:t>
      </w:r>
      <w:r>
        <w:rPr>
          <w:spacing w:val="71"/>
          <w:w w:val="150"/>
        </w:rPr>
        <w:t xml:space="preserve">   </w:t>
      </w:r>
      <w:r>
        <w:t>внутренней</w:t>
      </w:r>
      <w:r>
        <w:rPr>
          <w:spacing w:val="74"/>
          <w:w w:val="150"/>
        </w:rPr>
        <w:t xml:space="preserve">   </w:t>
      </w:r>
      <w:r>
        <w:t>позиции</w:t>
      </w:r>
      <w:r>
        <w:rPr>
          <w:spacing w:val="72"/>
          <w:w w:val="150"/>
        </w:rPr>
        <w:t xml:space="preserve">   </w:t>
      </w:r>
      <w:r>
        <w:t>личности,</w:t>
      </w:r>
      <w:r>
        <w:rPr>
          <w:spacing w:val="74"/>
          <w:w w:val="150"/>
        </w:rPr>
        <w:t xml:space="preserve">   </w:t>
      </w:r>
      <w:r>
        <w:t>регулятивных,</w:t>
      </w:r>
    </w:p>
    <w:p w:rsidR="00D542CB" w:rsidRDefault="00436AA8">
      <w:pPr>
        <w:pStyle w:val="a3"/>
      </w:pPr>
      <w:r>
        <w:t>познавательных,</w:t>
      </w:r>
      <w:r>
        <w:rPr>
          <w:spacing w:val="-14"/>
        </w:rPr>
        <w:t xml:space="preserve"> </w:t>
      </w:r>
      <w:r>
        <w:t>коммуникатив</w:t>
      </w:r>
      <w:r>
        <w:t>ных</w:t>
      </w:r>
      <w:r>
        <w:rPr>
          <w:spacing w:val="-10"/>
        </w:rPr>
        <w:t xml:space="preserve"> </w:t>
      </w:r>
      <w:r>
        <w:t>УУД</w:t>
      </w:r>
      <w:r>
        <w:rPr>
          <w:spacing w:val="-4"/>
        </w:rPr>
        <w:t xml:space="preserve"> </w:t>
      </w:r>
      <w:r>
        <w:t>у</w:t>
      </w:r>
      <w:r>
        <w:rPr>
          <w:spacing w:val="-17"/>
        </w:rPr>
        <w:t xml:space="preserve"> </w:t>
      </w:r>
      <w:r>
        <w:rPr>
          <w:spacing w:val="-2"/>
        </w:rPr>
        <w:t>обучающихся;</w:t>
      </w:r>
    </w:p>
    <w:p w:rsidR="00D542CB" w:rsidRDefault="00436AA8">
      <w:pPr>
        <w:pStyle w:val="a3"/>
        <w:spacing w:before="3"/>
        <w:ind w:right="1405" w:firstLine="758"/>
      </w:pPr>
      <w: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D542CB" w:rsidRDefault="00436AA8">
      <w:pPr>
        <w:pStyle w:val="a3"/>
        <w:spacing w:before="2"/>
        <w:ind w:right="1381" w:firstLine="758"/>
      </w:pPr>
      <w:r>
        <w:t>повышение эффективности усвоения знаний и учебных</w:t>
      </w:r>
      <w:r>
        <w:t xml:space="preserve"> действий, формирования компетенций в предметных областях, учебно-исследовательской и проектной деятельности;</w:t>
      </w:r>
    </w:p>
    <w:p w:rsidR="00D542CB" w:rsidRDefault="00436AA8">
      <w:pPr>
        <w:pStyle w:val="a3"/>
        <w:ind w:right="1382" w:firstLine="758"/>
      </w:pPr>
      <w:r>
        <w:t>формирование навыка участия в различных формах организации учебно- 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D542CB" w:rsidRDefault="00436AA8">
      <w:pPr>
        <w:pStyle w:val="a3"/>
        <w:ind w:right="1393" w:firstLine="758"/>
      </w:pPr>
      <w:r>
        <w:t>овладение</w:t>
      </w:r>
      <w:r>
        <w:rPr>
          <w:spacing w:val="-5"/>
        </w:rPr>
        <w:t xml:space="preserve"> </w:t>
      </w:r>
      <w:r>
        <w:t>приемами</w:t>
      </w:r>
      <w:r>
        <w:rPr>
          <w:spacing w:val="-4"/>
        </w:rPr>
        <w:t xml:space="preserve"> </w:t>
      </w:r>
      <w:r>
        <w:t>учебного сотруд</w:t>
      </w:r>
      <w:r>
        <w:t>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D542CB" w:rsidRDefault="00436AA8">
      <w:pPr>
        <w:pStyle w:val="a3"/>
        <w:spacing w:line="272" w:lineRule="exact"/>
        <w:ind w:left="2462"/>
      </w:pPr>
      <w:r>
        <w:t>формирование</w:t>
      </w:r>
      <w:r>
        <w:rPr>
          <w:spacing w:val="47"/>
        </w:rPr>
        <w:t xml:space="preserve"> </w:t>
      </w:r>
      <w:r>
        <w:t>и</w:t>
      </w:r>
      <w:r>
        <w:rPr>
          <w:spacing w:val="54"/>
        </w:rPr>
        <w:t xml:space="preserve"> </w:t>
      </w:r>
      <w:r>
        <w:t>развитие</w:t>
      </w:r>
      <w:r>
        <w:rPr>
          <w:spacing w:val="50"/>
        </w:rPr>
        <w:t xml:space="preserve"> </w:t>
      </w:r>
      <w:r>
        <w:t>компетенций</w:t>
      </w:r>
      <w:r>
        <w:rPr>
          <w:spacing w:val="52"/>
        </w:rPr>
        <w:t xml:space="preserve"> </w:t>
      </w:r>
      <w:r>
        <w:t>обучающихся</w:t>
      </w:r>
      <w:r>
        <w:rPr>
          <w:spacing w:val="54"/>
        </w:rPr>
        <w:t xml:space="preserve"> </w:t>
      </w:r>
      <w:r>
        <w:t>в</w:t>
      </w:r>
      <w:r>
        <w:rPr>
          <w:spacing w:val="53"/>
        </w:rPr>
        <w:t xml:space="preserve"> </w:t>
      </w:r>
      <w:r>
        <w:t>области</w:t>
      </w:r>
      <w:r>
        <w:rPr>
          <w:spacing w:val="56"/>
        </w:rPr>
        <w:t xml:space="preserve"> </w:t>
      </w:r>
      <w:r>
        <w:rPr>
          <w:spacing w:val="-2"/>
        </w:rPr>
        <w:t>использования</w:t>
      </w:r>
    </w:p>
    <w:p w:rsidR="00D542CB" w:rsidRDefault="00436AA8">
      <w:pPr>
        <w:pStyle w:val="a3"/>
        <w:spacing w:before="5" w:line="275" w:lineRule="exact"/>
        <w:jc w:val="left"/>
      </w:pPr>
      <w:r>
        <w:rPr>
          <w:spacing w:val="-4"/>
        </w:rPr>
        <w:t>ИКТ;</w:t>
      </w:r>
    </w:p>
    <w:p w:rsidR="00D542CB" w:rsidRDefault="00436AA8">
      <w:pPr>
        <w:pStyle w:val="a3"/>
        <w:spacing w:line="275" w:lineRule="exact"/>
        <w:ind w:left="2462"/>
        <w:jc w:val="left"/>
      </w:pPr>
      <w:r>
        <w:t>на</w:t>
      </w:r>
      <w:r>
        <w:rPr>
          <w:spacing w:val="6"/>
        </w:rPr>
        <w:t xml:space="preserve"> </w:t>
      </w:r>
      <w:r>
        <w:t>уро</w:t>
      </w:r>
      <w:r>
        <w:t>вне</w:t>
      </w:r>
      <w:r>
        <w:rPr>
          <w:spacing w:val="62"/>
        </w:rPr>
        <w:t xml:space="preserve"> </w:t>
      </w:r>
      <w:r>
        <w:t>общего</w:t>
      </w:r>
      <w:r>
        <w:rPr>
          <w:spacing w:val="67"/>
        </w:rPr>
        <w:t xml:space="preserve"> </w:t>
      </w:r>
      <w:r>
        <w:t>пользования,</w:t>
      </w:r>
      <w:r>
        <w:rPr>
          <w:spacing w:val="65"/>
        </w:rPr>
        <w:t xml:space="preserve"> </w:t>
      </w:r>
      <w:r>
        <w:t>включая</w:t>
      </w:r>
      <w:r>
        <w:rPr>
          <w:spacing w:val="63"/>
        </w:rPr>
        <w:t xml:space="preserve"> </w:t>
      </w:r>
      <w:r>
        <w:t>владение</w:t>
      </w:r>
      <w:r>
        <w:rPr>
          <w:spacing w:val="67"/>
        </w:rPr>
        <w:t xml:space="preserve"> </w:t>
      </w:r>
      <w:r>
        <w:t>ИКТ,</w:t>
      </w:r>
      <w:r>
        <w:rPr>
          <w:spacing w:val="64"/>
        </w:rPr>
        <w:t xml:space="preserve"> </w:t>
      </w:r>
      <w:r>
        <w:t>поиском,</w:t>
      </w:r>
      <w:r>
        <w:rPr>
          <w:spacing w:val="68"/>
        </w:rPr>
        <w:t xml:space="preserve"> </w:t>
      </w:r>
      <w:r>
        <w:t>анализом</w:t>
      </w:r>
      <w:r>
        <w:rPr>
          <w:spacing w:val="60"/>
        </w:rPr>
        <w:t xml:space="preserve"> </w:t>
      </w:r>
      <w:r>
        <w:rPr>
          <w:spacing w:val="-10"/>
        </w:rPr>
        <w:t>и</w:t>
      </w:r>
    </w:p>
    <w:p w:rsidR="00D542CB" w:rsidRDefault="00436AA8">
      <w:pPr>
        <w:pStyle w:val="a3"/>
        <w:tabs>
          <w:tab w:val="left" w:pos="1765"/>
          <w:tab w:val="left" w:pos="3525"/>
          <w:tab w:val="left" w:pos="5311"/>
          <w:tab w:val="left" w:pos="7130"/>
          <w:tab w:val="left" w:pos="8166"/>
        </w:tabs>
        <w:spacing w:before="2"/>
        <w:ind w:left="318"/>
        <w:jc w:val="center"/>
      </w:pPr>
      <w:r>
        <w:rPr>
          <w:spacing w:val="-2"/>
        </w:rPr>
        <w:t>передачей</w:t>
      </w:r>
      <w:r>
        <w:tab/>
      </w:r>
      <w:r>
        <w:rPr>
          <w:spacing w:val="-2"/>
        </w:rPr>
        <w:t>информации,</w:t>
      </w:r>
      <w:r>
        <w:tab/>
      </w:r>
      <w:r>
        <w:rPr>
          <w:spacing w:val="-2"/>
        </w:rPr>
        <w:t>презентацией</w:t>
      </w:r>
      <w:r>
        <w:tab/>
      </w:r>
      <w:r>
        <w:rPr>
          <w:spacing w:val="-2"/>
        </w:rPr>
        <w:t>выполненных</w:t>
      </w:r>
      <w:r>
        <w:tab/>
      </w:r>
      <w:r>
        <w:rPr>
          <w:spacing w:val="-2"/>
        </w:rPr>
        <w:t>работ,</w:t>
      </w:r>
      <w:r>
        <w:tab/>
      </w:r>
      <w:r>
        <w:rPr>
          <w:spacing w:val="-2"/>
        </w:rPr>
        <w:t>основами</w:t>
      </w:r>
    </w:p>
    <w:p w:rsidR="00D542CB" w:rsidRDefault="00D542CB">
      <w:pPr>
        <w:pStyle w:val="a3"/>
        <w:jc w:val="center"/>
        <w:sectPr w:rsidR="00D542CB">
          <w:pgSz w:w="11920" w:h="16850"/>
          <w:pgMar w:top="580" w:right="0" w:bottom="1120" w:left="0" w:header="0" w:footer="878" w:gutter="0"/>
          <w:cols w:space="720"/>
        </w:sectPr>
      </w:pPr>
    </w:p>
    <w:p w:rsidR="00D542CB" w:rsidRDefault="00436AA8">
      <w:pPr>
        <w:pStyle w:val="a3"/>
        <w:spacing w:before="78"/>
        <w:ind w:right="1387"/>
      </w:pPr>
      <w:r>
        <w:lastRenderedPageBreak/>
        <w:t>информационной безопасности, умением безопасного использования средств ИКТ и Интернет, формирование культуры пользования ИКТ;</w:t>
      </w:r>
    </w:p>
    <w:p w:rsidR="00D542CB" w:rsidRDefault="00436AA8">
      <w:pPr>
        <w:pStyle w:val="a3"/>
        <w:ind w:right="1393" w:firstLine="758"/>
      </w:pPr>
      <w:r>
        <w:t>формирование знаний и навыков в области финансовой грамотности и устойчивого развития общества.</w:t>
      </w:r>
    </w:p>
    <w:p w:rsidR="00D542CB" w:rsidRDefault="00436AA8">
      <w:pPr>
        <w:pStyle w:val="a3"/>
        <w:spacing w:before="3" w:line="237" w:lineRule="auto"/>
        <w:ind w:right="1401" w:firstLine="758"/>
      </w:pPr>
      <w:r>
        <w:t>УУД</w:t>
      </w:r>
      <w:r>
        <w:rPr>
          <w:spacing w:val="-15"/>
        </w:rPr>
        <w:t xml:space="preserve"> </w:t>
      </w:r>
      <w:r>
        <w:t>позволяют</w:t>
      </w:r>
      <w:r>
        <w:rPr>
          <w:spacing w:val="-15"/>
        </w:rPr>
        <w:t xml:space="preserve"> </w:t>
      </w:r>
      <w:r>
        <w:t>решать</w:t>
      </w:r>
      <w:r>
        <w:rPr>
          <w:spacing w:val="-15"/>
        </w:rPr>
        <w:t xml:space="preserve"> </w:t>
      </w:r>
      <w:r>
        <w:t>широкий</w:t>
      </w:r>
      <w:r>
        <w:rPr>
          <w:spacing w:val="-15"/>
        </w:rPr>
        <w:t xml:space="preserve"> </w:t>
      </w:r>
      <w:r>
        <w:t>круг</w:t>
      </w:r>
      <w:r>
        <w:rPr>
          <w:spacing w:val="-15"/>
        </w:rPr>
        <w:t xml:space="preserve"> </w:t>
      </w:r>
      <w:r>
        <w:t>задач</w:t>
      </w:r>
      <w:r>
        <w:rPr>
          <w:spacing w:val="-15"/>
        </w:rPr>
        <w:t xml:space="preserve"> </w:t>
      </w:r>
      <w:r>
        <w:t>в</w:t>
      </w:r>
      <w:r>
        <w:rPr>
          <w:spacing w:val="-15"/>
        </w:rPr>
        <w:t xml:space="preserve"> </w:t>
      </w:r>
      <w:r>
        <w:t>различных</w:t>
      </w:r>
      <w:r>
        <w:rPr>
          <w:spacing w:val="-15"/>
        </w:rPr>
        <w:t xml:space="preserve"> </w:t>
      </w:r>
      <w:r>
        <w:t>предметных</w:t>
      </w:r>
      <w:r>
        <w:rPr>
          <w:spacing w:val="-15"/>
        </w:rPr>
        <w:t xml:space="preserve"> </w:t>
      </w:r>
      <w:r>
        <w:t>областях и являющиеся результатами освоения обучающимися ООП ООО.</w:t>
      </w:r>
    </w:p>
    <w:p w:rsidR="00D542CB" w:rsidRDefault="00436AA8">
      <w:pPr>
        <w:pStyle w:val="a3"/>
        <w:spacing w:before="1"/>
        <w:ind w:right="1383" w:firstLine="758"/>
      </w:pPr>
      <w:r>
        <w:t>Достижения обучающихся, полученные в результате изучения учебных предметов, учебных курсов, модулей, характеризующие совокупность познавательных,</w:t>
      </w:r>
      <w:r>
        <w:rPr>
          <w:spacing w:val="40"/>
        </w:rPr>
        <w:t xml:space="preserve"> </w:t>
      </w:r>
      <w:r>
        <w:t>коммуникативных</w:t>
      </w:r>
      <w:r>
        <w:rPr>
          <w:spacing w:val="80"/>
        </w:rPr>
        <w:t xml:space="preserve"> </w:t>
      </w:r>
      <w:r>
        <w:t>и</w:t>
      </w:r>
      <w:r>
        <w:rPr>
          <w:spacing w:val="80"/>
        </w:rPr>
        <w:t xml:space="preserve"> </w:t>
      </w:r>
      <w:r>
        <w:t>регулятивных</w:t>
      </w:r>
      <w:r>
        <w:rPr>
          <w:spacing w:val="80"/>
        </w:rPr>
        <w:t xml:space="preserve"> </w:t>
      </w:r>
      <w:r>
        <w:t>УУД</w:t>
      </w:r>
      <w:r>
        <w:rPr>
          <w:spacing w:val="80"/>
        </w:rPr>
        <w:t xml:space="preserve"> </w:t>
      </w:r>
      <w:r>
        <w:t>отражают</w:t>
      </w:r>
      <w:r>
        <w:rPr>
          <w:spacing w:val="80"/>
        </w:rPr>
        <w:t xml:space="preserve"> </w:t>
      </w:r>
      <w:r>
        <w:t>способность</w:t>
      </w:r>
    </w:p>
    <w:p w:rsidR="00D542CB" w:rsidRDefault="00436AA8">
      <w:pPr>
        <w:pStyle w:val="a3"/>
        <w:spacing w:before="72" w:line="242" w:lineRule="auto"/>
        <w:ind w:right="1387"/>
      </w:pPr>
      <w:r>
        <w:t>обучающихся использовать на практике УУД, составляющие умение овладевать учебными знаково-символическими средствами, направленными на:</w:t>
      </w:r>
    </w:p>
    <w:p w:rsidR="00D542CB" w:rsidRDefault="00436AA8">
      <w:pPr>
        <w:pStyle w:val="a3"/>
        <w:spacing w:before="59"/>
        <w:ind w:right="1390" w:firstLine="758"/>
      </w:pPr>
      <w:r>
        <w:t>овладение умениями замещения, моделирования, кодирования и декодирования информа</w:t>
      </w:r>
      <w:r>
        <w:t>ции, логическими операциями, включая общие приемы решения задач (универсальные учебные познавательные действия);</w:t>
      </w:r>
    </w:p>
    <w:p w:rsidR="00D542CB" w:rsidRDefault="00436AA8">
      <w:pPr>
        <w:pStyle w:val="a3"/>
        <w:spacing w:before="3"/>
        <w:ind w:right="1383" w:firstLine="758"/>
      </w:pPr>
      <w:r>
        <w:t>приобретение</w:t>
      </w:r>
      <w:r>
        <w:rPr>
          <w:spacing w:val="-14"/>
        </w:rPr>
        <w:t xml:space="preserve"> </w:t>
      </w:r>
      <w:r>
        <w:t>ими</w:t>
      </w:r>
      <w:r>
        <w:rPr>
          <w:spacing w:val="-12"/>
        </w:rPr>
        <w:t xml:space="preserve"> </w:t>
      </w:r>
      <w:r>
        <w:t>умения</w:t>
      </w:r>
      <w:r>
        <w:rPr>
          <w:spacing w:val="-13"/>
        </w:rPr>
        <w:t xml:space="preserve"> </w:t>
      </w:r>
      <w:r>
        <w:t>учитывать</w:t>
      </w:r>
      <w:r>
        <w:rPr>
          <w:spacing w:val="-12"/>
        </w:rPr>
        <w:t xml:space="preserve"> </w:t>
      </w:r>
      <w:r>
        <w:t>позицию</w:t>
      </w:r>
      <w:r>
        <w:rPr>
          <w:spacing w:val="-15"/>
        </w:rPr>
        <w:t xml:space="preserve"> </w:t>
      </w:r>
      <w:r>
        <w:t>собеседника,</w:t>
      </w:r>
      <w:r>
        <w:rPr>
          <w:spacing w:val="-13"/>
        </w:rPr>
        <w:t xml:space="preserve"> </w:t>
      </w:r>
      <w:r>
        <w:t>организовывать</w:t>
      </w:r>
      <w:r>
        <w:rPr>
          <w:spacing w:val="40"/>
        </w:rPr>
        <w:t xml:space="preserve"> </w:t>
      </w:r>
      <w:r>
        <w:t>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w:t>
      </w:r>
      <w:r>
        <w:rPr>
          <w:spacing w:val="-8"/>
        </w:rPr>
        <w:t xml:space="preserve"> </w:t>
      </w:r>
      <w:r>
        <w:t>деятельности</w:t>
      </w:r>
      <w:r>
        <w:rPr>
          <w:spacing w:val="-7"/>
        </w:rPr>
        <w:t xml:space="preserve"> </w:t>
      </w:r>
      <w:r>
        <w:t>и</w:t>
      </w:r>
      <w:r>
        <w:rPr>
          <w:spacing w:val="-10"/>
        </w:rPr>
        <w:t xml:space="preserve"> </w:t>
      </w:r>
      <w:r>
        <w:t>речи,</w:t>
      </w:r>
      <w:r>
        <w:rPr>
          <w:spacing w:val="-8"/>
        </w:rPr>
        <w:t xml:space="preserve"> </w:t>
      </w:r>
      <w:r>
        <w:t>учитывать</w:t>
      </w:r>
      <w:r>
        <w:rPr>
          <w:spacing w:val="-7"/>
        </w:rPr>
        <w:t xml:space="preserve"> </w:t>
      </w:r>
      <w:r>
        <w:t>разные</w:t>
      </w:r>
      <w:r>
        <w:rPr>
          <w:spacing w:val="-10"/>
        </w:rPr>
        <w:t xml:space="preserve"> </w:t>
      </w:r>
      <w:r>
        <w:t>мнения</w:t>
      </w:r>
      <w:r>
        <w:rPr>
          <w:spacing w:val="-8"/>
        </w:rPr>
        <w:t xml:space="preserve"> </w:t>
      </w:r>
      <w:r>
        <w:t>и</w:t>
      </w:r>
      <w:r>
        <w:rPr>
          <w:spacing w:val="-7"/>
        </w:rPr>
        <w:t xml:space="preserve"> </w:t>
      </w:r>
      <w:r>
        <w:t>интересы,</w:t>
      </w:r>
      <w:r>
        <w:rPr>
          <w:spacing w:val="32"/>
        </w:rPr>
        <w:t xml:space="preserve"> </w:t>
      </w:r>
      <w:r>
        <w:t>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учебныекоммуникативные действия);</w:t>
      </w:r>
    </w:p>
    <w:p w:rsidR="00D542CB" w:rsidRDefault="00436AA8">
      <w:pPr>
        <w:pStyle w:val="a3"/>
        <w:ind w:right="1384" w:firstLine="758"/>
      </w:pPr>
      <w:r>
        <w:t>прибретение способности принимать и сохранять учебную цель и з</w:t>
      </w:r>
      <w:r>
        <w:t>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w:t>
      </w:r>
      <w:r>
        <w:t>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D542CB" w:rsidRDefault="00436AA8">
      <w:pPr>
        <w:pStyle w:val="a3"/>
        <w:spacing w:line="272" w:lineRule="exact"/>
        <w:ind w:left="2482"/>
      </w:pPr>
      <w:r>
        <w:t>Содержательный</w:t>
      </w:r>
      <w:r>
        <w:rPr>
          <w:spacing w:val="-13"/>
        </w:rPr>
        <w:t xml:space="preserve"> </w:t>
      </w:r>
      <w:r>
        <w:rPr>
          <w:spacing w:val="-2"/>
        </w:rPr>
        <w:t>раздел.</w:t>
      </w:r>
    </w:p>
    <w:p w:rsidR="00D542CB" w:rsidRDefault="00436AA8">
      <w:pPr>
        <w:pStyle w:val="a3"/>
        <w:ind w:left="2482"/>
      </w:pPr>
      <w:r>
        <w:t>Программа</w:t>
      </w:r>
      <w:r>
        <w:rPr>
          <w:spacing w:val="-15"/>
        </w:rPr>
        <w:t xml:space="preserve"> </w:t>
      </w:r>
      <w:r>
        <w:t>формирования</w:t>
      </w:r>
      <w:r>
        <w:rPr>
          <w:spacing w:val="-5"/>
        </w:rPr>
        <w:t xml:space="preserve"> </w:t>
      </w:r>
      <w:r>
        <w:t>УУД</w:t>
      </w:r>
      <w:r>
        <w:rPr>
          <w:spacing w:val="-3"/>
        </w:rPr>
        <w:t xml:space="preserve"> </w:t>
      </w:r>
      <w:r>
        <w:t>у</w:t>
      </w:r>
      <w:r>
        <w:rPr>
          <w:spacing w:val="-17"/>
        </w:rPr>
        <w:t xml:space="preserve"> </w:t>
      </w:r>
      <w:r>
        <w:t>обучающихся</w:t>
      </w:r>
      <w:r>
        <w:rPr>
          <w:spacing w:val="-3"/>
        </w:rPr>
        <w:t xml:space="preserve"> </w:t>
      </w:r>
      <w:r>
        <w:t>должна</w:t>
      </w:r>
      <w:r>
        <w:rPr>
          <w:spacing w:val="-7"/>
        </w:rPr>
        <w:t xml:space="preserve"> </w:t>
      </w:r>
      <w:r>
        <w:rPr>
          <w:spacing w:val="-2"/>
        </w:rPr>
        <w:t>содержать:</w:t>
      </w:r>
    </w:p>
    <w:p w:rsidR="00D542CB" w:rsidRDefault="00436AA8">
      <w:pPr>
        <w:pStyle w:val="a3"/>
        <w:spacing w:before="3" w:line="242" w:lineRule="auto"/>
        <w:ind w:right="1397" w:firstLine="777"/>
      </w:pPr>
      <w:r>
        <w:t>описание взаимосвязи универса</w:t>
      </w:r>
      <w:r>
        <w:t>льных учебных действий с содержанием учебных предметов;</w:t>
      </w:r>
    </w:p>
    <w:p w:rsidR="00D542CB" w:rsidRDefault="00436AA8">
      <w:pPr>
        <w:pStyle w:val="a3"/>
        <w:spacing w:line="242" w:lineRule="auto"/>
        <w:ind w:right="1382" w:firstLine="777"/>
      </w:pPr>
      <w:r>
        <w:t>описание особенностей реализации основных направлений и форм учебно- исследовательской деятельности в рамках урочной и внеурочной работы.</w:t>
      </w:r>
    </w:p>
    <w:p w:rsidR="00D542CB" w:rsidRDefault="00436AA8">
      <w:pPr>
        <w:pStyle w:val="a3"/>
        <w:spacing w:line="268" w:lineRule="exact"/>
        <w:ind w:left="2482"/>
      </w:pPr>
      <w:r>
        <w:t>Описание</w:t>
      </w:r>
      <w:r>
        <w:rPr>
          <w:spacing w:val="-13"/>
        </w:rPr>
        <w:t xml:space="preserve"> </w:t>
      </w:r>
      <w:r>
        <w:t>взаимосвязи</w:t>
      </w:r>
      <w:r>
        <w:rPr>
          <w:spacing w:val="-12"/>
        </w:rPr>
        <w:t xml:space="preserve"> </w:t>
      </w:r>
      <w:r>
        <w:t>УУД</w:t>
      </w:r>
      <w:r>
        <w:rPr>
          <w:spacing w:val="-10"/>
        </w:rPr>
        <w:t xml:space="preserve"> </w:t>
      </w:r>
      <w:r>
        <w:t>с</w:t>
      </w:r>
      <w:r>
        <w:rPr>
          <w:spacing w:val="-12"/>
        </w:rPr>
        <w:t xml:space="preserve"> </w:t>
      </w:r>
      <w:r>
        <w:t>содержанием</w:t>
      </w:r>
      <w:r>
        <w:rPr>
          <w:spacing w:val="-5"/>
        </w:rPr>
        <w:t xml:space="preserve"> </w:t>
      </w:r>
      <w:r>
        <w:t>учебных</w:t>
      </w:r>
      <w:r>
        <w:rPr>
          <w:spacing w:val="-6"/>
        </w:rPr>
        <w:t xml:space="preserve"> </w:t>
      </w:r>
      <w:r>
        <w:rPr>
          <w:spacing w:val="-2"/>
        </w:rPr>
        <w:t>предметов.</w:t>
      </w:r>
    </w:p>
    <w:p w:rsidR="00D542CB" w:rsidRDefault="00436AA8">
      <w:pPr>
        <w:pStyle w:val="a3"/>
        <w:spacing w:before="2"/>
        <w:ind w:right="1386" w:firstLine="777"/>
      </w:pPr>
      <w:r>
        <w:t>Соде</w:t>
      </w:r>
      <w:r>
        <w:t>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rsidR="00D542CB" w:rsidRDefault="00436AA8">
      <w:pPr>
        <w:pStyle w:val="a3"/>
        <w:ind w:right="1386" w:firstLine="777"/>
        <w:jc w:val="right"/>
      </w:pPr>
      <w:r>
        <w:t>Разработанные</w:t>
      </w:r>
      <w:r>
        <w:rPr>
          <w:spacing w:val="-12"/>
        </w:rPr>
        <w:t xml:space="preserve"> </w:t>
      </w:r>
      <w:r>
        <w:t>по</w:t>
      </w:r>
      <w:r>
        <w:rPr>
          <w:spacing w:val="-11"/>
        </w:rPr>
        <w:t xml:space="preserve"> </w:t>
      </w:r>
      <w:r>
        <w:t>всем</w:t>
      </w:r>
      <w:r>
        <w:rPr>
          <w:spacing w:val="-11"/>
        </w:rPr>
        <w:t xml:space="preserve"> </w:t>
      </w:r>
      <w:r>
        <w:t>учебным</w:t>
      </w:r>
      <w:r>
        <w:rPr>
          <w:spacing w:val="-12"/>
        </w:rPr>
        <w:t xml:space="preserve"> </w:t>
      </w:r>
      <w:r>
        <w:t>предметам</w:t>
      </w:r>
      <w:r>
        <w:rPr>
          <w:spacing w:val="-12"/>
        </w:rPr>
        <w:t xml:space="preserve"> </w:t>
      </w:r>
      <w:r>
        <w:t>федеральные</w:t>
      </w:r>
      <w:r>
        <w:rPr>
          <w:spacing w:val="-12"/>
        </w:rPr>
        <w:t xml:space="preserve"> </w:t>
      </w:r>
      <w:r>
        <w:t>рабочие</w:t>
      </w:r>
      <w:r>
        <w:rPr>
          <w:spacing w:val="59"/>
        </w:rPr>
        <w:t xml:space="preserve"> </w:t>
      </w:r>
      <w:r>
        <w:t>программы (далее</w:t>
      </w:r>
      <w:r>
        <w:rPr>
          <w:spacing w:val="-13"/>
        </w:rPr>
        <w:t xml:space="preserve"> </w:t>
      </w:r>
      <w:r>
        <w:t>-</w:t>
      </w:r>
      <w:r>
        <w:rPr>
          <w:spacing w:val="-15"/>
        </w:rPr>
        <w:t xml:space="preserve"> </w:t>
      </w:r>
      <w:r>
        <w:t>ФРП)</w:t>
      </w:r>
      <w:r>
        <w:rPr>
          <w:spacing w:val="-15"/>
        </w:rPr>
        <w:t xml:space="preserve"> </w:t>
      </w:r>
      <w:r>
        <w:t>отражают</w:t>
      </w:r>
      <w:r>
        <w:rPr>
          <w:spacing w:val="-13"/>
        </w:rPr>
        <w:t xml:space="preserve"> </w:t>
      </w:r>
      <w:r>
        <w:t>определен</w:t>
      </w:r>
      <w:r>
        <w:t>ные</w:t>
      </w:r>
      <w:r>
        <w:rPr>
          <w:spacing w:val="-15"/>
        </w:rPr>
        <w:t xml:space="preserve"> </w:t>
      </w:r>
      <w:r>
        <w:t>во</w:t>
      </w:r>
      <w:r>
        <w:rPr>
          <w:spacing w:val="-15"/>
        </w:rPr>
        <w:t xml:space="preserve"> </w:t>
      </w:r>
      <w:r>
        <w:t>ФГОС</w:t>
      </w:r>
      <w:r>
        <w:rPr>
          <w:spacing w:val="-14"/>
        </w:rPr>
        <w:t xml:space="preserve"> </w:t>
      </w:r>
      <w:r>
        <w:t>ООО</w:t>
      </w:r>
      <w:r>
        <w:rPr>
          <w:spacing w:val="-15"/>
        </w:rPr>
        <w:t xml:space="preserve"> </w:t>
      </w:r>
      <w:r>
        <w:t>УУД</w:t>
      </w:r>
      <w:r>
        <w:rPr>
          <w:spacing w:val="-14"/>
        </w:rPr>
        <w:t xml:space="preserve"> </w:t>
      </w:r>
      <w:r>
        <w:t>в</w:t>
      </w:r>
      <w:r>
        <w:rPr>
          <w:spacing w:val="-15"/>
        </w:rPr>
        <w:t xml:space="preserve"> </w:t>
      </w:r>
      <w:r>
        <w:t>трех</w:t>
      </w:r>
      <w:r>
        <w:rPr>
          <w:spacing w:val="-12"/>
        </w:rPr>
        <w:t xml:space="preserve"> </w:t>
      </w:r>
      <w:r>
        <w:t>своих</w:t>
      </w:r>
      <w:r>
        <w:rPr>
          <w:spacing w:val="-13"/>
        </w:rPr>
        <w:t xml:space="preserve"> </w:t>
      </w:r>
      <w:r>
        <w:t>компонентах: как</w:t>
      </w:r>
      <w:r>
        <w:rPr>
          <w:spacing w:val="40"/>
        </w:rPr>
        <w:t xml:space="preserve"> </w:t>
      </w:r>
      <w:r>
        <w:t>часть</w:t>
      </w:r>
      <w:r>
        <w:rPr>
          <w:spacing w:val="40"/>
        </w:rPr>
        <w:t xml:space="preserve"> </w:t>
      </w:r>
      <w:r>
        <w:t>метапредметных</w:t>
      </w:r>
      <w:r>
        <w:rPr>
          <w:spacing w:val="40"/>
        </w:rPr>
        <w:t xml:space="preserve"> </w:t>
      </w:r>
      <w:r>
        <w:t>результатов</w:t>
      </w:r>
      <w:r>
        <w:rPr>
          <w:spacing w:val="40"/>
        </w:rPr>
        <w:t xml:space="preserve"> </w:t>
      </w:r>
      <w:r>
        <w:t>обучения</w:t>
      </w:r>
      <w:r>
        <w:rPr>
          <w:spacing w:val="40"/>
        </w:rPr>
        <w:t xml:space="preserve"> </w:t>
      </w:r>
      <w:r>
        <w:t>в</w:t>
      </w:r>
      <w:r>
        <w:rPr>
          <w:spacing w:val="40"/>
        </w:rPr>
        <w:t xml:space="preserve"> </w:t>
      </w:r>
      <w:r>
        <w:t>разделе</w:t>
      </w:r>
      <w:r>
        <w:rPr>
          <w:spacing w:val="40"/>
        </w:rPr>
        <w:t xml:space="preserve"> </w:t>
      </w:r>
      <w:r>
        <w:t>«Планируемые</w:t>
      </w:r>
    </w:p>
    <w:p w:rsidR="00D542CB" w:rsidRDefault="00436AA8">
      <w:pPr>
        <w:pStyle w:val="a3"/>
        <w:spacing w:line="242" w:lineRule="auto"/>
        <w:ind w:left="2482" w:right="1402" w:hanging="778"/>
      </w:pPr>
      <w:r>
        <w:t>результаты освоения учебного предмета на уровне основного общего образования»;</w:t>
      </w:r>
      <w:r>
        <w:rPr>
          <w:spacing w:val="40"/>
        </w:rPr>
        <w:t xml:space="preserve"> </w:t>
      </w:r>
      <w:r>
        <w:t>в</w:t>
      </w:r>
      <w:r>
        <w:rPr>
          <w:spacing w:val="22"/>
        </w:rPr>
        <w:t xml:space="preserve"> </w:t>
      </w:r>
      <w:r>
        <w:t>соотнесении</w:t>
      </w:r>
      <w:r>
        <w:rPr>
          <w:spacing w:val="25"/>
        </w:rPr>
        <w:t xml:space="preserve"> </w:t>
      </w:r>
      <w:r>
        <w:t>с</w:t>
      </w:r>
      <w:r>
        <w:rPr>
          <w:spacing w:val="23"/>
        </w:rPr>
        <w:t xml:space="preserve"> </w:t>
      </w:r>
      <w:r>
        <w:t>предметными</w:t>
      </w:r>
      <w:r>
        <w:rPr>
          <w:spacing w:val="25"/>
        </w:rPr>
        <w:t xml:space="preserve"> </w:t>
      </w:r>
      <w:r>
        <w:t>результатами</w:t>
      </w:r>
      <w:r>
        <w:rPr>
          <w:spacing w:val="24"/>
        </w:rPr>
        <w:t xml:space="preserve"> </w:t>
      </w:r>
      <w:r>
        <w:t>по</w:t>
      </w:r>
      <w:r>
        <w:rPr>
          <w:spacing w:val="24"/>
        </w:rPr>
        <w:t xml:space="preserve"> </w:t>
      </w:r>
      <w:r>
        <w:t>основным</w:t>
      </w:r>
      <w:r>
        <w:rPr>
          <w:spacing w:val="23"/>
        </w:rPr>
        <w:t xml:space="preserve"> </w:t>
      </w:r>
      <w:r>
        <w:t>разделам</w:t>
      </w:r>
      <w:r>
        <w:rPr>
          <w:spacing w:val="25"/>
        </w:rPr>
        <w:t xml:space="preserve"> </w:t>
      </w:r>
      <w:r>
        <w:t>и</w:t>
      </w:r>
      <w:r>
        <w:rPr>
          <w:spacing w:val="25"/>
        </w:rPr>
        <w:t xml:space="preserve"> </w:t>
      </w:r>
      <w:r>
        <w:rPr>
          <w:spacing w:val="-2"/>
        </w:rPr>
        <w:t>темам</w:t>
      </w:r>
    </w:p>
    <w:p w:rsidR="00D542CB" w:rsidRDefault="00436AA8">
      <w:pPr>
        <w:pStyle w:val="a3"/>
        <w:spacing w:line="267" w:lineRule="exact"/>
      </w:pPr>
      <w:r>
        <w:t>учебного</w:t>
      </w:r>
      <w:r>
        <w:rPr>
          <w:spacing w:val="-2"/>
        </w:rPr>
        <w:t xml:space="preserve"> содержания;</w:t>
      </w:r>
    </w:p>
    <w:p w:rsidR="00D542CB" w:rsidRDefault="00436AA8">
      <w:pPr>
        <w:pStyle w:val="a3"/>
        <w:spacing w:line="275" w:lineRule="exact"/>
        <w:ind w:left="2482"/>
      </w:pPr>
      <w:r>
        <w:t>в</w:t>
      </w:r>
      <w:r>
        <w:rPr>
          <w:spacing w:val="-17"/>
        </w:rPr>
        <w:t xml:space="preserve"> </w:t>
      </w:r>
      <w:r>
        <w:t>разделе</w:t>
      </w:r>
      <w:r>
        <w:rPr>
          <w:spacing w:val="-9"/>
        </w:rPr>
        <w:t xml:space="preserve"> </w:t>
      </w:r>
      <w:r>
        <w:t>«Основные</w:t>
      </w:r>
      <w:r>
        <w:rPr>
          <w:spacing w:val="-10"/>
        </w:rPr>
        <w:t xml:space="preserve"> </w:t>
      </w:r>
      <w:r>
        <w:t>виды</w:t>
      </w:r>
      <w:r>
        <w:rPr>
          <w:spacing w:val="-8"/>
        </w:rPr>
        <w:t xml:space="preserve"> </w:t>
      </w:r>
      <w:r>
        <w:t>деятельности»</w:t>
      </w:r>
      <w:r>
        <w:rPr>
          <w:spacing w:val="-16"/>
        </w:rPr>
        <w:t xml:space="preserve"> </w:t>
      </w:r>
      <w:r>
        <w:t>тематического</w:t>
      </w:r>
      <w:r>
        <w:rPr>
          <w:spacing w:val="-4"/>
        </w:rPr>
        <w:t xml:space="preserve"> </w:t>
      </w:r>
      <w:r>
        <w:rPr>
          <w:spacing w:val="-2"/>
        </w:rPr>
        <w:t>планирования.</w:t>
      </w:r>
    </w:p>
    <w:p w:rsidR="00D542CB" w:rsidRDefault="00436AA8">
      <w:pPr>
        <w:pStyle w:val="a3"/>
        <w:spacing w:line="242" w:lineRule="auto"/>
        <w:ind w:right="1399" w:firstLine="777"/>
      </w:pPr>
      <w:r>
        <w:t>Описание реализации требований формирования УУД в предметных результатах итематическом планировании по отдельным предметным областям.</w:t>
      </w:r>
    </w:p>
    <w:p w:rsidR="00D542CB" w:rsidRDefault="00436AA8">
      <w:pPr>
        <w:pStyle w:val="a3"/>
        <w:spacing w:line="268" w:lineRule="exact"/>
        <w:ind w:left="2482"/>
      </w:pPr>
      <w:r>
        <w:t>Русский</w:t>
      </w:r>
      <w:r>
        <w:rPr>
          <w:spacing w:val="-4"/>
        </w:rPr>
        <w:t xml:space="preserve"> </w:t>
      </w:r>
      <w:r>
        <w:t>язык</w:t>
      </w:r>
      <w:r>
        <w:rPr>
          <w:spacing w:val="-10"/>
        </w:rPr>
        <w:t xml:space="preserve"> </w:t>
      </w:r>
      <w:r>
        <w:t>и</w:t>
      </w:r>
      <w:r>
        <w:rPr>
          <w:spacing w:val="-4"/>
        </w:rPr>
        <w:t xml:space="preserve"> </w:t>
      </w:r>
      <w:r>
        <w:rPr>
          <w:spacing w:val="-2"/>
        </w:rPr>
        <w:t>литература.</w:t>
      </w:r>
    </w:p>
    <w:p w:rsidR="00D542CB" w:rsidRDefault="00436AA8">
      <w:pPr>
        <w:pStyle w:val="a3"/>
        <w:spacing w:before="5" w:line="237" w:lineRule="auto"/>
        <w:ind w:right="1410" w:firstLine="777"/>
      </w:pPr>
      <w:r>
        <w:t>Формирование универсальных учебных познавательных действий в части базовых логических действий.</w:t>
      </w:r>
    </w:p>
    <w:p w:rsidR="00D542CB" w:rsidRDefault="00436AA8">
      <w:pPr>
        <w:pStyle w:val="a3"/>
        <w:tabs>
          <w:tab w:val="left" w:pos="3146"/>
          <w:tab w:val="left" w:pos="4988"/>
          <w:tab w:val="left" w:pos="7496"/>
          <w:tab w:val="left" w:pos="9868"/>
        </w:tabs>
        <w:spacing w:before="1"/>
        <w:ind w:right="1396" w:firstLine="777"/>
      </w:pPr>
      <w:r>
        <w:t xml:space="preserve">Анализировать, классифицировать, сравнивать языковые единицы, а также </w:t>
      </w:r>
      <w:r>
        <w:rPr>
          <w:spacing w:val="-2"/>
        </w:rPr>
        <w:t>тексты</w:t>
      </w:r>
      <w:r>
        <w:tab/>
      </w:r>
      <w:r>
        <w:rPr>
          <w:spacing w:val="-2"/>
        </w:rPr>
        <w:t>различных</w:t>
      </w:r>
      <w:r>
        <w:tab/>
      </w:r>
      <w:r>
        <w:rPr>
          <w:spacing w:val="-2"/>
        </w:rPr>
        <w:t>функциональных</w:t>
      </w:r>
      <w:r>
        <w:tab/>
      </w:r>
      <w:r>
        <w:rPr>
          <w:spacing w:val="-2"/>
        </w:rPr>
        <w:t>разновидностей</w:t>
      </w:r>
      <w:r>
        <w:tab/>
      </w:r>
      <w:r>
        <w:rPr>
          <w:spacing w:val="-2"/>
        </w:rPr>
        <w:t xml:space="preserve">языка, </w:t>
      </w:r>
      <w:r>
        <w:t>функциональносмысловых типов речии жанров.</w:t>
      </w:r>
    </w:p>
    <w:p w:rsidR="00D542CB" w:rsidRDefault="00D542CB">
      <w:pPr>
        <w:pStyle w:val="a3"/>
        <w:sectPr w:rsidR="00D542CB">
          <w:pgSz w:w="11920" w:h="16850"/>
          <w:pgMar w:top="580" w:right="0" w:bottom="1180" w:left="0" w:header="0" w:footer="878" w:gutter="0"/>
          <w:cols w:space="720"/>
        </w:sectPr>
      </w:pPr>
    </w:p>
    <w:p w:rsidR="00D542CB" w:rsidRDefault="00436AA8">
      <w:pPr>
        <w:pStyle w:val="a3"/>
        <w:spacing w:before="78"/>
        <w:ind w:right="1379" w:firstLine="777"/>
      </w:pPr>
      <w:r>
        <w:lastRenderedPageBreak/>
        <w:t xml:space="preserve">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w:t>
      </w:r>
      <w:r>
        <w:t>языка, функционально- смысловых типов речи и жанров.</w:t>
      </w:r>
    </w:p>
    <w:p w:rsidR="00D542CB" w:rsidRDefault="00436AA8">
      <w:pPr>
        <w:pStyle w:val="a3"/>
        <w:spacing w:before="1"/>
        <w:ind w:right="1392" w:firstLine="758"/>
      </w:pPr>
      <w: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D542CB" w:rsidRDefault="00436AA8">
      <w:pPr>
        <w:pStyle w:val="a3"/>
        <w:ind w:left="2462"/>
      </w:pPr>
      <w:r>
        <w:t>Выявлять</w:t>
      </w:r>
      <w:r>
        <w:rPr>
          <w:spacing w:val="64"/>
        </w:rPr>
        <w:t xml:space="preserve">   </w:t>
      </w:r>
      <w:r>
        <w:t>законом</w:t>
      </w:r>
      <w:r>
        <w:t>ерности</w:t>
      </w:r>
      <w:r>
        <w:rPr>
          <w:spacing w:val="68"/>
        </w:rPr>
        <w:t xml:space="preserve">   </w:t>
      </w:r>
      <w:r>
        <w:t>при</w:t>
      </w:r>
      <w:r>
        <w:rPr>
          <w:spacing w:val="67"/>
        </w:rPr>
        <w:t xml:space="preserve">   </w:t>
      </w:r>
      <w:r>
        <w:t>изучении</w:t>
      </w:r>
      <w:r>
        <w:rPr>
          <w:spacing w:val="71"/>
        </w:rPr>
        <w:t xml:space="preserve">   </w:t>
      </w:r>
      <w:r>
        <w:t>языковых</w:t>
      </w:r>
      <w:r>
        <w:rPr>
          <w:spacing w:val="66"/>
        </w:rPr>
        <w:t xml:space="preserve">   </w:t>
      </w:r>
      <w:r>
        <w:rPr>
          <w:spacing w:val="-2"/>
        </w:rPr>
        <w:t>процессов;</w:t>
      </w:r>
    </w:p>
    <w:p w:rsidR="00D542CB" w:rsidRDefault="00436AA8">
      <w:pPr>
        <w:pStyle w:val="a3"/>
        <w:spacing w:before="72" w:line="242" w:lineRule="auto"/>
        <w:ind w:right="1403"/>
      </w:pPr>
      <w:r>
        <w:t>формулировать выводы с использованием дедуктивных и индуктивных умозаключений, умозаключений по аналогии.</w:t>
      </w:r>
    </w:p>
    <w:p w:rsidR="00D542CB" w:rsidRDefault="00436AA8">
      <w:pPr>
        <w:pStyle w:val="a3"/>
        <w:ind w:right="1389" w:firstLine="758"/>
      </w:pPr>
      <w:r>
        <w:t>Самостоятельно выбирать способ решения учебной задачи при работе с разными единицами языка, разными т</w:t>
      </w:r>
      <w:r>
        <w:t xml:space="preserve">ипами текстов, сравнивая варианты решения и </w:t>
      </w:r>
      <w:r>
        <w:rPr>
          <w:spacing w:val="-2"/>
        </w:rPr>
        <w:t>выбирая</w:t>
      </w:r>
    </w:p>
    <w:p w:rsidR="00D542CB" w:rsidRDefault="00436AA8">
      <w:pPr>
        <w:pStyle w:val="a3"/>
        <w:spacing w:before="59"/>
      </w:pPr>
      <w:r>
        <w:t>оптимальный</w:t>
      </w:r>
      <w:r>
        <w:rPr>
          <w:spacing w:val="-17"/>
        </w:rPr>
        <w:t xml:space="preserve"> </w:t>
      </w:r>
      <w:r>
        <w:t>вариант</w:t>
      </w:r>
      <w:r>
        <w:rPr>
          <w:spacing w:val="-10"/>
        </w:rPr>
        <w:t xml:space="preserve"> </w:t>
      </w:r>
      <w:r>
        <w:t>с</w:t>
      </w:r>
      <w:r>
        <w:rPr>
          <w:spacing w:val="-15"/>
        </w:rPr>
        <w:t xml:space="preserve"> </w:t>
      </w:r>
      <w:r>
        <w:t>учётом</w:t>
      </w:r>
      <w:r>
        <w:rPr>
          <w:spacing w:val="-8"/>
        </w:rPr>
        <w:t xml:space="preserve"> </w:t>
      </w:r>
      <w:r>
        <w:t>самостоятельно</w:t>
      </w:r>
      <w:r>
        <w:rPr>
          <w:spacing w:val="-9"/>
        </w:rPr>
        <w:t xml:space="preserve"> </w:t>
      </w:r>
      <w:r>
        <w:t>выделенных</w:t>
      </w:r>
      <w:r>
        <w:rPr>
          <w:spacing w:val="-13"/>
        </w:rPr>
        <w:t xml:space="preserve"> </w:t>
      </w:r>
      <w:r>
        <w:rPr>
          <w:spacing w:val="-2"/>
        </w:rPr>
        <w:t>критериев.</w:t>
      </w:r>
    </w:p>
    <w:p w:rsidR="00D542CB" w:rsidRDefault="00436AA8">
      <w:pPr>
        <w:pStyle w:val="a3"/>
        <w:spacing w:before="3"/>
        <w:ind w:right="1768" w:firstLine="758"/>
        <w:jc w:val="left"/>
      </w:pPr>
      <w:r>
        <w:t>Выявлять (в рамках предложенной задачи) критерии определения закономерностейи</w:t>
      </w:r>
      <w:r>
        <w:rPr>
          <w:spacing w:val="-12"/>
        </w:rPr>
        <w:t xml:space="preserve"> </w:t>
      </w:r>
      <w:r>
        <w:t>противоречий</w:t>
      </w:r>
      <w:r>
        <w:rPr>
          <w:spacing w:val="-13"/>
        </w:rPr>
        <w:t xml:space="preserve"> </w:t>
      </w:r>
      <w:r>
        <w:t>в</w:t>
      </w:r>
      <w:r>
        <w:rPr>
          <w:spacing w:val="-13"/>
        </w:rPr>
        <w:t xml:space="preserve"> </w:t>
      </w:r>
      <w:r>
        <w:t>рассматриваемых</w:t>
      </w:r>
      <w:r>
        <w:rPr>
          <w:spacing w:val="-12"/>
        </w:rPr>
        <w:t xml:space="preserve"> </w:t>
      </w:r>
      <w:r>
        <w:t>литературных</w:t>
      </w:r>
      <w:r>
        <w:rPr>
          <w:spacing w:val="-12"/>
        </w:rPr>
        <w:t xml:space="preserve"> </w:t>
      </w:r>
      <w:r>
        <w:t>фактах</w:t>
      </w:r>
      <w:r>
        <w:rPr>
          <w:spacing w:val="-12"/>
        </w:rPr>
        <w:t xml:space="preserve"> </w:t>
      </w:r>
      <w:r>
        <w:t>и наблюде</w:t>
      </w:r>
      <w:r>
        <w:t>ниях над текстом.</w:t>
      </w:r>
    </w:p>
    <w:p w:rsidR="00D542CB" w:rsidRDefault="00436AA8">
      <w:pPr>
        <w:pStyle w:val="a3"/>
        <w:spacing w:before="5" w:line="237" w:lineRule="auto"/>
        <w:ind w:right="863" w:firstLine="758"/>
        <w:jc w:val="left"/>
      </w:pPr>
      <w:r>
        <w:t>Выявлять</w:t>
      </w:r>
      <w:r>
        <w:rPr>
          <w:spacing w:val="-4"/>
        </w:rPr>
        <w:t xml:space="preserve"> </w:t>
      </w:r>
      <w:r>
        <w:t>дефицит</w:t>
      </w:r>
      <w:r>
        <w:rPr>
          <w:spacing w:val="-4"/>
        </w:rPr>
        <w:t xml:space="preserve"> </w:t>
      </w:r>
      <w:r>
        <w:t>литературной</w:t>
      </w:r>
      <w:r>
        <w:rPr>
          <w:spacing w:val="-4"/>
        </w:rPr>
        <w:t xml:space="preserve"> </w:t>
      </w:r>
      <w:r>
        <w:t>и</w:t>
      </w:r>
      <w:r>
        <w:rPr>
          <w:spacing w:val="-4"/>
        </w:rPr>
        <w:t xml:space="preserve"> </w:t>
      </w:r>
      <w:r>
        <w:t>другой</w:t>
      </w:r>
      <w:r>
        <w:rPr>
          <w:spacing w:val="-4"/>
        </w:rPr>
        <w:t xml:space="preserve"> </w:t>
      </w:r>
      <w:r>
        <w:t>информации,</w:t>
      </w:r>
      <w:r>
        <w:rPr>
          <w:spacing w:val="-4"/>
        </w:rPr>
        <w:t xml:space="preserve"> </w:t>
      </w:r>
      <w:r>
        <w:t>данных,</w:t>
      </w:r>
      <w:r>
        <w:rPr>
          <w:spacing w:val="-4"/>
        </w:rPr>
        <w:t xml:space="preserve"> </w:t>
      </w:r>
      <w:r>
        <w:t>необходимых</w:t>
      </w:r>
      <w:r>
        <w:rPr>
          <w:spacing w:val="-6"/>
        </w:rPr>
        <w:t xml:space="preserve"> </w:t>
      </w:r>
      <w:r>
        <w:t>для решения поставленной учебной задачи.</w:t>
      </w:r>
    </w:p>
    <w:p w:rsidR="00D542CB" w:rsidRDefault="00436AA8">
      <w:pPr>
        <w:pStyle w:val="a3"/>
        <w:spacing w:before="1"/>
        <w:ind w:right="1768" w:firstLine="758"/>
        <w:jc w:val="left"/>
      </w:pPr>
      <w:r>
        <w:t>Устанавливать</w:t>
      </w:r>
      <w:r>
        <w:rPr>
          <w:spacing w:val="-5"/>
        </w:rPr>
        <w:t xml:space="preserve"> </w:t>
      </w:r>
      <w:r>
        <w:t>причинно-следственные</w:t>
      </w:r>
      <w:r>
        <w:rPr>
          <w:spacing w:val="-10"/>
        </w:rPr>
        <w:t xml:space="preserve"> </w:t>
      </w:r>
      <w:r>
        <w:t>связи</w:t>
      </w:r>
      <w:r>
        <w:rPr>
          <w:spacing w:val="-5"/>
        </w:rPr>
        <w:t xml:space="preserve"> </w:t>
      </w:r>
      <w:r>
        <w:t>при</w:t>
      </w:r>
      <w:r>
        <w:rPr>
          <w:spacing w:val="-7"/>
        </w:rPr>
        <w:t xml:space="preserve"> </w:t>
      </w:r>
      <w:r>
        <w:t>изучении</w:t>
      </w:r>
      <w:r>
        <w:rPr>
          <w:spacing w:val="-6"/>
        </w:rPr>
        <w:t xml:space="preserve"> </w:t>
      </w:r>
      <w:r>
        <w:t>литературных явленийи процессов, формулировать гипотезы об их взаимосвязях.</w:t>
      </w:r>
    </w:p>
    <w:p w:rsidR="00D542CB" w:rsidRDefault="00436AA8">
      <w:pPr>
        <w:pStyle w:val="a3"/>
        <w:spacing w:before="7" w:line="235" w:lineRule="auto"/>
        <w:ind w:right="863" w:firstLine="758"/>
        <w:jc w:val="left"/>
      </w:pPr>
      <w:r>
        <w:t>Формирование</w:t>
      </w:r>
      <w:r>
        <w:rPr>
          <w:spacing w:val="-6"/>
        </w:rPr>
        <w:t xml:space="preserve"> </w:t>
      </w:r>
      <w:r>
        <w:t>универсальных</w:t>
      </w:r>
      <w:r>
        <w:rPr>
          <w:spacing w:val="-5"/>
        </w:rPr>
        <w:t xml:space="preserve"> </w:t>
      </w:r>
      <w:r>
        <w:t>учебных</w:t>
      </w:r>
      <w:r>
        <w:rPr>
          <w:spacing w:val="-5"/>
        </w:rPr>
        <w:t xml:space="preserve"> </w:t>
      </w:r>
      <w:r>
        <w:t>познавательных</w:t>
      </w:r>
      <w:r>
        <w:rPr>
          <w:spacing w:val="-5"/>
        </w:rPr>
        <w:t xml:space="preserve"> </w:t>
      </w:r>
      <w:r>
        <w:t>действий</w:t>
      </w:r>
      <w:r>
        <w:rPr>
          <w:spacing w:val="-5"/>
        </w:rPr>
        <w:t xml:space="preserve"> </w:t>
      </w:r>
      <w:r>
        <w:t>в</w:t>
      </w:r>
      <w:r>
        <w:rPr>
          <w:spacing w:val="-6"/>
        </w:rPr>
        <w:t xml:space="preserve"> </w:t>
      </w:r>
      <w:r>
        <w:t>части</w:t>
      </w:r>
      <w:r>
        <w:rPr>
          <w:spacing w:val="-4"/>
        </w:rPr>
        <w:t xml:space="preserve"> </w:t>
      </w:r>
      <w:r>
        <w:t>базовых исследовательских действий.</w:t>
      </w:r>
    </w:p>
    <w:p w:rsidR="00D542CB" w:rsidRDefault="00436AA8">
      <w:pPr>
        <w:pStyle w:val="a3"/>
        <w:spacing w:before="1" w:line="242" w:lineRule="auto"/>
        <w:ind w:right="1372" w:firstLine="758"/>
      </w:pPr>
      <w:r>
        <w:t>Самостоятельно определять и формулировать цели лингвистических мини- исследов</w:t>
      </w:r>
      <w:r>
        <w:t xml:space="preserve">аний, формулировать и использовать вопросы как исследовательский </w:t>
      </w:r>
      <w:r>
        <w:rPr>
          <w:spacing w:val="-2"/>
        </w:rPr>
        <w:t>инструмент.</w:t>
      </w:r>
    </w:p>
    <w:p w:rsidR="00D542CB" w:rsidRDefault="00436AA8">
      <w:pPr>
        <w:pStyle w:val="a3"/>
        <w:ind w:right="1391" w:firstLine="758"/>
      </w:pPr>
      <w: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w:t>
      </w:r>
      <w:r>
        <w:t xml:space="preserve"> позицию, мнение.</w:t>
      </w:r>
    </w:p>
    <w:p w:rsidR="00D542CB" w:rsidRDefault="00436AA8">
      <w:pPr>
        <w:pStyle w:val="a3"/>
        <w:tabs>
          <w:tab w:val="left" w:pos="2287"/>
          <w:tab w:val="left" w:pos="3608"/>
          <w:tab w:val="left" w:pos="4042"/>
          <w:tab w:val="left" w:pos="5396"/>
          <w:tab w:val="left" w:pos="5746"/>
          <w:tab w:val="left" w:pos="7033"/>
          <w:tab w:val="left" w:pos="7072"/>
          <w:tab w:val="left" w:pos="8065"/>
          <w:tab w:val="left" w:pos="8142"/>
          <w:tab w:val="left" w:pos="8545"/>
          <w:tab w:val="left" w:pos="9436"/>
        </w:tabs>
        <w:ind w:left="1735" w:right="1382" w:firstLine="803"/>
        <w:jc w:val="right"/>
      </w:pPr>
      <w:r>
        <w:t>Проводить</w:t>
      </w:r>
      <w:r>
        <w:rPr>
          <w:spacing w:val="-3"/>
        </w:rPr>
        <w:t xml:space="preserve"> </w:t>
      </w:r>
      <w:r>
        <w:t>по</w:t>
      </w:r>
      <w:r>
        <w:rPr>
          <w:spacing w:val="-4"/>
        </w:rPr>
        <w:t xml:space="preserve"> </w:t>
      </w:r>
      <w:r>
        <w:t>самостоятельно</w:t>
      </w:r>
      <w:r>
        <w:rPr>
          <w:spacing w:val="-4"/>
        </w:rPr>
        <w:t xml:space="preserve"> </w:t>
      </w:r>
      <w:r>
        <w:t>составленному</w:t>
      </w:r>
      <w:r>
        <w:rPr>
          <w:spacing w:val="-4"/>
        </w:rPr>
        <w:t xml:space="preserve"> </w:t>
      </w:r>
      <w:r>
        <w:t>плану</w:t>
      </w:r>
      <w:r>
        <w:rPr>
          <w:spacing w:val="-3"/>
        </w:rPr>
        <w:t xml:space="preserve"> </w:t>
      </w:r>
      <w:r>
        <w:t>небольшое</w:t>
      </w:r>
      <w:r>
        <w:rPr>
          <w:spacing w:val="-5"/>
        </w:rPr>
        <w:t xml:space="preserve"> </w:t>
      </w:r>
      <w:r>
        <w:t xml:space="preserve">исследование </w:t>
      </w:r>
      <w:r>
        <w:rPr>
          <w:spacing w:val="-6"/>
        </w:rPr>
        <w:t>по</w:t>
      </w:r>
      <w:r>
        <w:tab/>
      </w:r>
      <w:r>
        <w:rPr>
          <w:spacing w:val="-2"/>
        </w:rPr>
        <w:t>установлению</w:t>
      </w:r>
      <w:r>
        <w:tab/>
      </w:r>
      <w:r>
        <w:rPr>
          <w:spacing w:val="-2"/>
        </w:rPr>
        <w:t>особенностей</w:t>
      </w:r>
      <w:r>
        <w:tab/>
      </w:r>
      <w:r>
        <w:rPr>
          <w:spacing w:val="-2"/>
        </w:rPr>
        <w:t>языковых</w:t>
      </w:r>
      <w:r>
        <w:tab/>
      </w:r>
      <w:r>
        <w:rPr>
          <w:spacing w:val="-2"/>
        </w:rPr>
        <w:t>единиц,</w:t>
      </w:r>
      <w:r>
        <w:tab/>
      </w:r>
      <w:r>
        <w:tab/>
      </w:r>
      <w:r>
        <w:rPr>
          <w:spacing w:val="-2"/>
        </w:rPr>
        <w:t>языковых</w:t>
      </w:r>
      <w:r>
        <w:tab/>
      </w:r>
      <w:r>
        <w:rPr>
          <w:spacing w:val="-2"/>
        </w:rPr>
        <w:t xml:space="preserve">процессов, </w:t>
      </w:r>
      <w:r>
        <w:t>особенностей причинно-следственных связей и зависимостей объектов между</w:t>
      </w:r>
      <w:r>
        <w:rPr>
          <w:spacing w:val="-6"/>
        </w:rPr>
        <w:t xml:space="preserve"> </w:t>
      </w:r>
      <w:r>
        <w:t xml:space="preserve">собой. </w:t>
      </w:r>
      <w:r>
        <w:rPr>
          <w:spacing w:val="-2"/>
        </w:rPr>
        <w:t>Самостоятельно</w:t>
      </w:r>
      <w:r>
        <w:tab/>
      </w:r>
      <w:r>
        <w:rPr>
          <w:spacing w:val="-2"/>
        </w:rPr>
        <w:t>формул</w:t>
      </w:r>
      <w:r>
        <w:rPr>
          <w:spacing w:val="-2"/>
        </w:rPr>
        <w:t>ировать</w:t>
      </w:r>
      <w:r>
        <w:tab/>
        <w:t>обобщения</w:t>
      </w:r>
      <w:r>
        <w:rPr>
          <w:spacing w:val="40"/>
        </w:rPr>
        <w:t xml:space="preserve"> </w:t>
      </w:r>
      <w:r>
        <w:t>и</w:t>
      </w:r>
      <w:r>
        <w:tab/>
      </w:r>
      <w:r>
        <w:tab/>
      </w:r>
      <w:r>
        <w:rPr>
          <w:spacing w:val="-2"/>
        </w:rPr>
        <w:t>выводы</w:t>
      </w:r>
      <w:r>
        <w:tab/>
      </w:r>
      <w:r>
        <w:rPr>
          <w:spacing w:val="-6"/>
        </w:rPr>
        <w:t>по</w:t>
      </w:r>
      <w:r>
        <w:tab/>
      </w:r>
      <w:r>
        <w:rPr>
          <w:spacing w:val="-2"/>
        </w:rPr>
        <w:t xml:space="preserve">результатам </w:t>
      </w:r>
      <w:r>
        <w:t>проведённого</w:t>
      </w:r>
      <w:r>
        <w:rPr>
          <w:spacing w:val="40"/>
        </w:rPr>
        <w:t xml:space="preserve"> </w:t>
      </w:r>
      <w:r>
        <w:t>наблюдения</w:t>
      </w:r>
      <w:r>
        <w:rPr>
          <w:spacing w:val="40"/>
        </w:rPr>
        <w:t xml:space="preserve"> </w:t>
      </w:r>
      <w:r>
        <w:t>за</w:t>
      </w:r>
      <w:r>
        <w:rPr>
          <w:spacing w:val="40"/>
        </w:rPr>
        <w:t xml:space="preserve"> </w:t>
      </w:r>
      <w:r>
        <w:t>языковым</w:t>
      </w:r>
      <w:r>
        <w:rPr>
          <w:spacing w:val="40"/>
        </w:rPr>
        <w:t xml:space="preserve"> </w:t>
      </w:r>
      <w:r>
        <w:t>материалом</w:t>
      </w:r>
      <w:r>
        <w:rPr>
          <w:spacing w:val="40"/>
        </w:rPr>
        <w:t xml:space="preserve"> </w:t>
      </w:r>
      <w:r>
        <w:t>и</w:t>
      </w:r>
      <w:r>
        <w:rPr>
          <w:spacing w:val="40"/>
        </w:rPr>
        <w:t xml:space="preserve"> </w:t>
      </w:r>
      <w:r>
        <w:t>языковыми</w:t>
      </w:r>
      <w:r>
        <w:rPr>
          <w:spacing w:val="40"/>
        </w:rPr>
        <w:t xml:space="preserve"> </w:t>
      </w:r>
      <w:r>
        <w:t>явлениями,</w:t>
      </w:r>
      <w:r>
        <w:rPr>
          <w:spacing w:val="40"/>
        </w:rPr>
        <w:t xml:space="preserve"> </w:t>
      </w:r>
      <w:r>
        <w:t>лингвистического</w:t>
      </w:r>
      <w:r>
        <w:rPr>
          <w:spacing w:val="40"/>
        </w:rPr>
        <w:t xml:space="preserve"> </w:t>
      </w:r>
      <w:r>
        <w:t>мини-исследования,</w:t>
      </w:r>
      <w:r>
        <w:rPr>
          <w:spacing w:val="40"/>
        </w:rPr>
        <w:t xml:space="preserve"> </w:t>
      </w:r>
      <w:r>
        <w:t>представлять</w:t>
      </w:r>
      <w:r>
        <w:rPr>
          <w:spacing w:val="40"/>
        </w:rPr>
        <w:t xml:space="preserve"> </w:t>
      </w:r>
      <w:r>
        <w:t>результаты</w:t>
      </w:r>
      <w:r>
        <w:rPr>
          <w:spacing w:val="40"/>
        </w:rPr>
        <w:t xml:space="preserve"> </w:t>
      </w:r>
      <w:r>
        <w:t>исследования</w:t>
      </w:r>
      <w:r>
        <w:rPr>
          <w:spacing w:val="40"/>
        </w:rPr>
        <w:t xml:space="preserve"> </w:t>
      </w:r>
      <w:r>
        <w:t>в устной</w:t>
      </w:r>
      <w:r>
        <w:rPr>
          <w:spacing w:val="40"/>
        </w:rPr>
        <w:t xml:space="preserve"> </w:t>
      </w:r>
      <w:r>
        <w:t>и</w:t>
      </w:r>
      <w:r>
        <w:rPr>
          <w:spacing w:val="66"/>
        </w:rPr>
        <w:t xml:space="preserve"> </w:t>
      </w:r>
      <w:r>
        <w:t>письменной</w:t>
      </w:r>
      <w:r>
        <w:rPr>
          <w:spacing w:val="40"/>
        </w:rPr>
        <w:t xml:space="preserve"> </w:t>
      </w:r>
      <w:r>
        <w:t>форме,</w:t>
      </w:r>
      <w:r>
        <w:rPr>
          <w:spacing w:val="40"/>
        </w:rPr>
        <w:t xml:space="preserve"> </w:t>
      </w:r>
      <w:r>
        <w:t>в</w:t>
      </w:r>
      <w:r>
        <w:rPr>
          <w:spacing w:val="40"/>
        </w:rPr>
        <w:t xml:space="preserve"> </w:t>
      </w:r>
      <w:r>
        <w:t>виде</w:t>
      </w:r>
      <w:r>
        <w:rPr>
          <w:spacing w:val="40"/>
        </w:rPr>
        <w:t xml:space="preserve"> </w:t>
      </w:r>
      <w:r>
        <w:t>электронной</w:t>
      </w:r>
      <w:r>
        <w:rPr>
          <w:spacing w:val="40"/>
        </w:rPr>
        <w:t xml:space="preserve"> </w:t>
      </w:r>
      <w:r>
        <w:t>презентации,</w:t>
      </w:r>
      <w:r>
        <w:rPr>
          <w:spacing w:val="40"/>
        </w:rPr>
        <w:t xml:space="preserve"> </w:t>
      </w:r>
      <w:r>
        <w:t>схемы,</w:t>
      </w:r>
      <w:r>
        <w:rPr>
          <w:spacing w:val="67"/>
        </w:rPr>
        <w:t xml:space="preserve"> </w:t>
      </w:r>
      <w:r>
        <w:t>таблицы,</w:t>
      </w:r>
    </w:p>
    <w:p w:rsidR="00D542CB" w:rsidRDefault="00436AA8">
      <w:pPr>
        <w:pStyle w:val="a3"/>
        <w:spacing w:line="271" w:lineRule="exact"/>
      </w:pPr>
      <w:r>
        <w:t>диаграммы</w:t>
      </w:r>
      <w:r>
        <w:rPr>
          <w:spacing w:val="-2"/>
        </w:rPr>
        <w:t xml:space="preserve"> </w:t>
      </w:r>
      <w:r>
        <w:t>и</w:t>
      </w:r>
      <w:r>
        <w:rPr>
          <w:spacing w:val="1"/>
        </w:rPr>
        <w:t xml:space="preserve"> </w:t>
      </w:r>
      <w:r>
        <w:rPr>
          <w:spacing w:val="-2"/>
        </w:rPr>
        <w:t>других.</w:t>
      </w:r>
    </w:p>
    <w:p w:rsidR="00D542CB" w:rsidRDefault="00436AA8">
      <w:pPr>
        <w:pStyle w:val="a3"/>
        <w:ind w:right="1404" w:firstLine="758"/>
      </w:pPr>
      <w:r>
        <w:t xml:space="preserve">Формулировать гипотезу об истинности собственных суждений и суждений других, аргументировать свою позицию в выборе и интерпретации литературного </w:t>
      </w:r>
      <w:r>
        <w:rPr>
          <w:spacing w:val="-2"/>
        </w:rPr>
        <w:t>объектаисследования.</w:t>
      </w:r>
    </w:p>
    <w:p w:rsidR="00D542CB" w:rsidRDefault="00436AA8">
      <w:pPr>
        <w:pStyle w:val="a3"/>
        <w:ind w:right="1382" w:firstLine="758"/>
      </w:pPr>
      <w:r>
        <w:t>Самостоятельно составлять план исследования особенностей лите</w:t>
      </w:r>
      <w:r>
        <w:t xml:space="preserve">ратурного объекта изучения, причинно-следственных связей и зависимостей объектов между </w:t>
      </w:r>
      <w:r>
        <w:rPr>
          <w:spacing w:val="-2"/>
        </w:rPr>
        <w:t>собой.</w:t>
      </w:r>
    </w:p>
    <w:p w:rsidR="00D542CB" w:rsidRDefault="00436AA8">
      <w:pPr>
        <w:pStyle w:val="a3"/>
        <w:spacing w:line="242" w:lineRule="auto"/>
        <w:ind w:right="863" w:firstLine="758"/>
        <w:jc w:val="left"/>
      </w:pPr>
      <w:r>
        <w:t>Овладеть</w:t>
      </w:r>
      <w:r>
        <w:rPr>
          <w:spacing w:val="80"/>
        </w:rPr>
        <w:t xml:space="preserve"> </w:t>
      </w:r>
      <w:r>
        <w:t>инструментами</w:t>
      </w:r>
      <w:r>
        <w:rPr>
          <w:spacing w:val="80"/>
        </w:rPr>
        <w:t xml:space="preserve"> </w:t>
      </w:r>
      <w:r>
        <w:t>оценки</w:t>
      </w:r>
      <w:r>
        <w:rPr>
          <w:spacing w:val="80"/>
        </w:rPr>
        <w:t xml:space="preserve"> </w:t>
      </w:r>
      <w:r>
        <w:t>достоверности</w:t>
      </w:r>
      <w:r>
        <w:rPr>
          <w:spacing w:val="80"/>
        </w:rPr>
        <w:t xml:space="preserve"> </w:t>
      </w:r>
      <w:r>
        <w:t>полученных</w:t>
      </w:r>
      <w:r>
        <w:rPr>
          <w:spacing w:val="80"/>
        </w:rPr>
        <w:t xml:space="preserve"> </w:t>
      </w:r>
      <w:r>
        <w:t>выводов</w:t>
      </w:r>
      <w:r>
        <w:rPr>
          <w:spacing w:val="80"/>
        </w:rPr>
        <w:t xml:space="preserve"> </w:t>
      </w:r>
      <w:r>
        <w:t xml:space="preserve">и </w:t>
      </w:r>
      <w:r>
        <w:rPr>
          <w:spacing w:val="-2"/>
        </w:rPr>
        <w:t>обобщений.</w:t>
      </w:r>
    </w:p>
    <w:p w:rsidR="00D542CB" w:rsidRDefault="00436AA8">
      <w:pPr>
        <w:pStyle w:val="a3"/>
        <w:tabs>
          <w:tab w:val="left" w:pos="2961"/>
          <w:tab w:val="left" w:pos="4536"/>
          <w:tab w:val="left" w:pos="5906"/>
          <w:tab w:val="left" w:pos="7063"/>
          <w:tab w:val="left" w:pos="8682"/>
        </w:tabs>
        <w:ind w:right="1387" w:firstLine="758"/>
        <w:jc w:val="right"/>
      </w:pPr>
      <w:r>
        <w:t>Прогнозировать возможное дальнейшее развитие событий и их</w:t>
      </w:r>
      <w:r>
        <w:rPr>
          <w:spacing w:val="-2"/>
        </w:rPr>
        <w:t xml:space="preserve"> </w:t>
      </w:r>
      <w:r>
        <w:t>последствия в аналогичных</w:t>
      </w:r>
      <w:r>
        <w:rPr>
          <w:spacing w:val="40"/>
        </w:rPr>
        <w:t xml:space="preserve"> </w:t>
      </w:r>
      <w:r>
        <w:t>или</w:t>
      </w:r>
      <w:r>
        <w:rPr>
          <w:spacing w:val="40"/>
        </w:rPr>
        <w:t xml:space="preserve"> </w:t>
      </w:r>
      <w:r>
        <w:t>сходных</w:t>
      </w:r>
      <w:r>
        <w:rPr>
          <w:spacing w:val="40"/>
        </w:rPr>
        <w:t xml:space="preserve"> </w:t>
      </w:r>
      <w:r>
        <w:t>ситуациях,</w:t>
      </w:r>
      <w:r>
        <w:rPr>
          <w:spacing w:val="40"/>
        </w:rPr>
        <w:t xml:space="preserve"> </w:t>
      </w:r>
      <w:r>
        <w:t>а</w:t>
      </w:r>
      <w:r>
        <w:rPr>
          <w:spacing w:val="40"/>
        </w:rPr>
        <w:t xml:space="preserve"> </w:t>
      </w:r>
      <w:r>
        <w:t>также</w:t>
      </w:r>
      <w:r>
        <w:rPr>
          <w:spacing w:val="79"/>
        </w:rPr>
        <w:t xml:space="preserve"> </w:t>
      </w:r>
      <w:r>
        <w:t>выдвигать</w:t>
      </w:r>
      <w:r>
        <w:rPr>
          <w:spacing w:val="77"/>
        </w:rPr>
        <w:t xml:space="preserve"> </w:t>
      </w:r>
      <w:r>
        <w:t>предположения</w:t>
      </w:r>
      <w:r>
        <w:rPr>
          <w:spacing w:val="40"/>
        </w:rPr>
        <w:t xml:space="preserve"> </w:t>
      </w:r>
      <w:r>
        <w:t>об</w:t>
      </w:r>
      <w:r>
        <w:rPr>
          <w:spacing w:val="40"/>
        </w:rPr>
        <w:t xml:space="preserve"> </w:t>
      </w:r>
      <w:r>
        <w:t>их</w:t>
      </w:r>
      <w:r>
        <w:rPr>
          <w:spacing w:val="40"/>
        </w:rPr>
        <w:t xml:space="preserve"> </w:t>
      </w:r>
      <w:r>
        <w:t>развитии</w:t>
      </w:r>
      <w:r>
        <w:rPr>
          <w:spacing w:val="-9"/>
        </w:rPr>
        <w:t xml:space="preserve"> </w:t>
      </w:r>
      <w:r>
        <w:t>в</w:t>
      </w:r>
      <w:r>
        <w:rPr>
          <w:spacing w:val="-10"/>
        </w:rPr>
        <w:t xml:space="preserve"> </w:t>
      </w:r>
      <w:r>
        <w:t>новых</w:t>
      </w:r>
      <w:r>
        <w:rPr>
          <w:spacing w:val="-9"/>
        </w:rPr>
        <w:t xml:space="preserve"> </w:t>
      </w:r>
      <w:r>
        <w:t>условиях</w:t>
      </w:r>
      <w:r>
        <w:rPr>
          <w:spacing w:val="-9"/>
        </w:rPr>
        <w:t xml:space="preserve"> </w:t>
      </w:r>
      <w:r>
        <w:t>и</w:t>
      </w:r>
      <w:r>
        <w:rPr>
          <w:spacing w:val="-8"/>
        </w:rPr>
        <w:t xml:space="preserve"> </w:t>
      </w:r>
      <w:r>
        <w:t>контекстах,</w:t>
      </w:r>
      <w:r>
        <w:rPr>
          <w:spacing w:val="-10"/>
        </w:rPr>
        <w:t xml:space="preserve"> </w:t>
      </w:r>
      <w:r>
        <w:t>в</w:t>
      </w:r>
      <w:r>
        <w:rPr>
          <w:spacing w:val="-10"/>
        </w:rPr>
        <w:t xml:space="preserve"> </w:t>
      </w:r>
      <w:r>
        <w:t>том</w:t>
      </w:r>
      <w:r>
        <w:rPr>
          <w:spacing w:val="-7"/>
        </w:rPr>
        <w:t xml:space="preserve"> </w:t>
      </w:r>
      <w:r>
        <w:t>числе</w:t>
      </w:r>
      <w:r>
        <w:rPr>
          <w:spacing w:val="-10"/>
        </w:rPr>
        <w:t xml:space="preserve"> </w:t>
      </w:r>
      <w:r>
        <w:t>в</w:t>
      </w:r>
      <w:r>
        <w:rPr>
          <w:spacing w:val="-10"/>
        </w:rPr>
        <w:t xml:space="preserve"> </w:t>
      </w:r>
      <w:r>
        <w:t>литературных</w:t>
      </w:r>
      <w:r>
        <w:rPr>
          <w:spacing w:val="65"/>
        </w:rPr>
        <w:t xml:space="preserve"> </w:t>
      </w:r>
      <w:r>
        <w:t xml:space="preserve">произведениях. </w:t>
      </w:r>
      <w:r>
        <w:rPr>
          <w:spacing w:val="-2"/>
        </w:rPr>
        <w:t>Публично</w:t>
      </w:r>
      <w:r>
        <w:tab/>
      </w:r>
      <w:r>
        <w:rPr>
          <w:spacing w:val="-2"/>
        </w:rPr>
        <w:t>представлять</w:t>
      </w:r>
      <w:r>
        <w:tab/>
      </w:r>
      <w:r>
        <w:rPr>
          <w:spacing w:val="-2"/>
        </w:rPr>
        <w:t>результаты</w:t>
      </w:r>
      <w:r>
        <w:tab/>
      </w:r>
      <w:r>
        <w:rPr>
          <w:spacing w:val="-2"/>
        </w:rPr>
        <w:t>учебного</w:t>
      </w:r>
      <w:r>
        <w:tab/>
      </w:r>
      <w:r>
        <w:rPr>
          <w:spacing w:val="-2"/>
        </w:rPr>
        <w:t>исследования</w:t>
      </w:r>
      <w:r>
        <w:tab/>
      </w:r>
      <w:r>
        <w:rPr>
          <w:spacing w:val="-2"/>
        </w:rPr>
        <w:t xml:space="preserve">проектной </w:t>
      </w:r>
      <w:r>
        <w:t>деятельности</w:t>
      </w:r>
      <w:r>
        <w:rPr>
          <w:spacing w:val="-10"/>
        </w:rPr>
        <w:t xml:space="preserve"> </w:t>
      </w:r>
      <w:r>
        <w:t>на</w:t>
      </w:r>
      <w:r>
        <w:rPr>
          <w:spacing w:val="-9"/>
        </w:rPr>
        <w:t xml:space="preserve"> </w:t>
      </w:r>
      <w:r>
        <w:t>уроке</w:t>
      </w:r>
      <w:r>
        <w:rPr>
          <w:spacing w:val="-12"/>
        </w:rPr>
        <w:t xml:space="preserve"> </w:t>
      </w:r>
      <w:r>
        <w:t>или</w:t>
      </w:r>
      <w:r>
        <w:rPr>
          <w:spacing w:val="-7"/>
        </w:rPr>
        <w:t xml:space="preserve"> </w:t>
      </w:r>
      <w:r>
        <w:t>во</w:t>
      </w:r>
      <w:r>
        <w:rPr>
          <w:spacing w:val="-11"/>
        </w:rPr>
        <w:t xml:space="preserve"> </w:t>
      </w:r>
      <w:r>
        <w:t>внеурочной</w:t>
      </w:r>
      <w:r>
        <w:rPr>
          <w:spacing w:val="-10"/>
        </w:rPr>
        <w:t xml:space="preserve"> </w:t>
      </w:r>
      <w:r>
        <w:t>деятельности</w:t>
      </w:r>
      <w:r>
        <w:rPr>
          <w:spacing w:val="-7"/>
        </w:rPr>
        <w:t xml:space="preserve"> </w:t>
      </w:r>
      <w:r>
        <w:t>(устный</w:t>
      </w:r>
      <w:r>
        <w:rPr>
          <w:spacing w:val="-7"/>
        </w:rPr>
        <w:t xml:space="preserve"> </w:t>
      </w:r>
      <w:r>
        <w:t>журнал,</w:t>
      </w:r>
      <w:r>
        <w:rPr>
          <w:spacing w:val="31"/>
        </w:rPr>
        <w:t xml:space="preserve"> </w:t>
      </w:r>
      <w:r>
        <w:rPr>
          <w:spacing w:val="-2"/>
        </w:rPr>
        <w:t>виртуальная</w:t>
      </w:r>
    </w:p>
    <w:p w:rsidR="00D542CB" w:rsidRDefault="00436AA8">
      <w:pPr>
        <w:pStyle w:val="a3"/>
        <w:jc w:val="left"/>
      </w:pPr>
      <w:r>
        <w:t>экскурсия,</w:t>
      </w:r>
      <w:r>
        <w:rPr>
          <w:spacing w:val="-3"/>
        </w:rPr>
        <w:t xml:space="preserve"> </w:t>
      </w:r>
      <w:r>
        <w:t>научная</w:t>
      </w:r>
      <w:r>
        <w:rPr>
          <w:spacing w:val="-3"/>
        </w:rPr>
        <w:t xml:space="preserve"> </w:t>
      </w:r>
      <w:r>
        <w:t>конференция,</w:t>
      </w:r>
      <w:r>
        <w:rPr>
          <w:spacing w:val="-3"/>
        </w:rPr>
        <w:t xml:space="preserve"> </w:t>
      </w:r>
      <w:r>
        <w:t>стендовый</w:t>
      </w:r>
      <w:r>
        <w:rPr>
          <w:spacing w:val="-3"/>
        </w:rPr>
        <w:t xml:space="preserve"> </w:t>
      </w:r>
      <w:r>
        <w:t>доклад</w:t>
      </w:r>
      <w:r>
        <w:rPr>
          <w:spacing w:val="-3"/>
        </w:rPr>
        <w:t xml:space="preserve"> </w:t>
      </w:r>
      <w:r>
        <w:t>и</w:t>
      </w:r>
      <w:r>
        <w:rPr>
          <w:spacing w:val="-1"/>
        </w:rPr>
        <w:t xml:space="preserve"> </w:t>
      </w:r>
      <w:r>
        <w:rPr>
          <w:spacing w:val="-2"/>
        </w:rPr>
        <w:t>другие).</w:t>
      </w:r>
    </w:p>
    <w:p w:rsidR="00D542CB" w:rsidRDefault="00436AA8">
      <w:pPr>
        <w:pStyle w:val="a3"/>
        <w:spacing w:before="3" w:line="235" w:lineRule="auto"/>
        <w:ind w:right="1468" w:firstLine="758"/>
        <w:jc w:val="left"/>
      </w:pPr>
      <w:r>
        <w:t>Формирование</w:t>
      </w:r>
      <w:r>
        <w:rPr>
          <w:spacing w:val="40"/>
        </w:rPr>
        <w:t xml:space="preserve"> </w:t>
      </w:r>
      <w:r>
        <w:t>универсальных</w:t>
      </w:r>
      <w:r>
        <w:rPr>
          <w:spacing w:val="40"/>
        </w:rPr>
        <w:t xml:space="preserve"> </w:t>
      </w:r>
      <w:r>
        <w:t>учебных</w:t>
      </w:r>
      <w:r>
        <w:rPr>
          <w:spacing w:val="40"/>
        </w:rPr>
        <w:t xml:space="preserve"> </w:t>
      </w:r>
      <w:r>
        <w:t>познавательных</w:t>
      </w:r>
      <w:r>
        <w:rPr>
          <w:spacing w:val="40"/>
        </w:rPr>
        <w:t xml:space="preserve"> </w:t>
      </w:r>
      <w:r>
        <w:t>действий</w:t>
      </w:r>
      <w:r>
        <w:rPr>
          <w:spacing w:val="40"/>
        </w:rPr>
        <w:t xml:space="preserve"> </w:t>
      </w:r>
      <w:r>
        <w:t>в</w:t>
      </w:r>
      <w:r>
        <w:rPr>
          <w:spacing w:val="40"/>
        </w:rPr>
        <w:t xml:space="preserve"> </w:t>
      </w:r>
      <w:r>
        <w:t>части работы синформацией.</w:t>
      </w:r>
    </w:p>
    <w:p w:rsidR="00D542CB" w:rsidRDefault="00D542CB">
      <w:pPr>
        <w:pStyle w:val="a3"/>
        <w:spacing w:line="235" w:lineRule="auto"/>
        <w:jc w:val="left"/>
        <w:sectPr w:rsidR="00D542CB">
          <w:pgSz w:w="11920" w:h="16850"/>
          <w:pgMar w:top="580" w:right="0" w:bottom="1180" w:left="0" w:header="0" w:footer="878" w:gutter="0"/>
          <w:cols w:space="720"/>
        </w:sectPr>
      </w:pPr>
    </w:p>
    <w:p w:rsidR="00D542CB" w:rsidRDefault="00436AA8">
      <w:pPr>
        <w:pStyle w:val="a3"/>
        <w:spacing w:before="78"/>
        <w:ind w:right="1394" w:firstLine="758"/>
      </w:pPr>
      <w:r>
        <w:lastRenderedPageBreak/>
        <w:t>Выбирать, анализировать, обобщать, систематизиров</w:t>
      </w:r>
      <w:r>
        <w:t>ать и интерпретировать информацию,,</w:t>
      </w:r>
      <w:r>
        <w:rPr>
          <w:spacing w:val="-12"/>
        </w:rPr>
        <w:t xml:space="preserve"> </w:t>
      </w:r>
      <w:r>
        <w:t>представленную</w:t>
      </w:r>
      <w:r>
        <w:rPr>
          <w:spacing w:val="-12"/>
        </w:rPr>
        <w:t xml:space="preserve"> </w:t>
      </w:r>
      <w:r>
        <w:t>в</w:t>
      </w:r>
      <w:r>
        <w:rPr>
          <w:spacing w:val="-13"/>
        </w:rPr>
        <w:t xml:space="preserve"> </w:t>
      </w:r>
      <w:r>
        <w:t>текстах,</w:t>
      </w:r>
      <w:r>
        <w:rPr>
          <w:spacing w:val="-13"/>
        </w:rPr>
        <w:t xml:space="preserve"> </w:t>
      </w:r>
      <w:r>
        <w:t>таблицах,</w:t>
      </w:r>
      <w:r>
        <w:rPr>
          <w:spacing w:val="-12"/>
        </w:rPr>
        <w:t xml:space="preserve"> </w:t>
      </w:r>
      <w:r>
        <w:t>схемах;</w:t>
      </w:r>
      <w:r>
        <w:rPr>
          <w:spacing w:val="-10"/>
        </w:rPr>
        <w:t xml:space="preserve"> </w:t>
      </w:r>
      <w:r>
        <w:t>представлять</w:t>
      </w:r>
      <w:r>
        <w:rPr>
          <w:spacing w:val="-12"/>
        </w:rPr>
        <w:t xml:space="preserve"> </w:t>
      </w:r>
      <w:r>
        <w:t>текст</w:t>
      </w:r>
      <w:r>
        <w:rPr>
          <w:spacing w:val="-12"/>
        </w:rPr>
        <w:t xml:space="preserve"> </w:t>
      </w:r>
      <w:r>
        <w:t>в</w:t>
      </w:r>
      <w:r>
        <w:rPr>
          <w:spacing w:val="-13"/>
        </w:rPr>
        <w:t xml:space="preserve"> </w:t>
      </w:r>
      <w:r>
        <w:t>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w:t>
      </w:r>
      <w:r>
        <w:t>вии с учебной задачей.</w:t>
      </w:r>
    </w:p>
    <w:p w:rsidR="00D542CB" w:rsidRDefault="00436AA8">
      <w:pPr>
        <w:pStyle w:val="a3"/>
        <w:spacing w:before="1"/>
        <w:ind w:left="2462"/>
      </w:pPr>
      <w:r>
        <w:t>Использовать</w:t>
      </w:r>
      <w:r>
        <w:rPr>
          <w:spacing w:val="34"/>
        </w:rPr>
        <w:t xml:space="preserve"> </w:t>
      </w:r>
      <w:r>
        <w:t>различные</w:t>
      </w:r>
      <w:r>
        <w:rPr>
          <w:spacing w:val="34"/>
        </w:rPr>
        <w:t xml:space="preserve"> </w:t>
      </w:r>
      <w:r>
        <w:t>виды</w:t>
      </w:r>
      <w:r>
        <w:rPr>
          <w:spacing w:val="38"/>
        </w:rPr>
        <w:t xml:space="preserve"> </w:t>
      </w:r>
      <w:r>
        <w:t>аудирования</w:t>
      </w:r>
      <w:r>
        <w:rPr>
          <w:spacing w:val="34"/>
        </w:rPr>
        <w:t xml:space="preserve"> </w:t>
      </w:r>
      <w:r>
        <w:t>(выборочное,</w:t>
      </w:r>
      <w:r>
        <w:rPr>
          <w:spacing w:val="35"/>
        </w:rPr>
        <w:t xml:space="preserve"> </w:t>
      </w:r>
      <w:r>
        <w:rPr>
          <w:spacing w:val="-2"/>
        </w:rPr>
        <w:t>ознакомительное,</w:t>
      </w:r>
    </w:p>
    <w:p w:rsidR="00D542CB" w:rsidRDefault="00436AA8">
      <w:pPr>
        <w:pStyle w:val="a3"/>
        <w:spacing w:before="72"/>
        <w:ind w:right="1391"/>
      </w:pPr>
      <w:r>
        <w:t xml:space="preserve">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w:t>
      </w:r>
      <w:r>
        <w:t>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содержащейсяв тексте информации.</w:t>
      </w:r>
    </w:p>
    <w:p w:rsidR="00D542CB" w:rsidRDefault="00436AA8">
      <w:pPr>
        <w:pStyle w:val="a3"/>
        <w:spacing w:line="242" w:lineRule="auto"/>
        <w:ind w:right="1385" w:firstLine="758"/>
      </w:pPr>
      <w:r>
        <w:t>Выделять</w:t>
      </w:r>
      <w:r>
        <w:rPr>
          <w:spacing w:val="-15"/>
        </w:rPr>
        <w:t xml:space="preserve"> </w:t>
      </w:r>
      <w:r>
        <w:t>главную</w:t>
      </w:r>
      <w:r>
        <w:rPr>
          <w:spacing w:val="-15"/>
        </w:rPr>
        <w:t xml:space="preserve"> </w:t>
      </w:r>
      <w:r>
        <w:t>и</w:t>
      </w:r>
      <w:r>
        <w:rPr>
          <w:spacing w:val="-15"/>
        </w:rPr>
        <w:t xml:space="preserve"> </w:t>
      </w:r>
      <w:r>
        <w:t>дополнительную</w:t>
      </w:r>
      <w:r>
        <w:rPr>
          <w:spacing w:val="-15"/>
        </w:rPr>
        <w:t xml:space="preserve"> </w:t>
      </w:r>
      <w:r>
        <w:t>информацию</w:t>
      </w:r>
      <w:r>
        <w:rPr>
          <w:spacing w:val="-15"/>
        </w:rPr>
        <w:t xml:space="preserve"> </w:t>
      </w:r>
      <w:r>
        <w:t>текстов;</w:t>
      </w:r>
      <w:r>
        <w:rPr>
          <w:spacing w:val="-15"/>
        </w:rPr>
        <w:t xml:space="preserve"> </w:t>
      </w:r>
      <w:r>
        <w:t>выявлять</w:t>
      </w:r>
      <w:r>
        <w:rPr>
          <w:spacing w:val="-15"/>
        </w:rPr>
        <w:t xml:space="preserve"> </w:t>
      </w:r>
      <w:r>
        <w:t>дефицит информации</w:t>
      </w:r>
      <w:r>
        <w:rPr>
          <w:spacing w:val="-15"/>
        </w:rPr>
        <w:t xml:space="preserve"> </w:t>
      </w:r>
      <w:r>
        <w:t>текста,</w:t>
      </w:r>
      <w:r>
        <w:rPr>
          <w:spacing w:val="-15"/>
        </w:rPr>
        <w:t xml:space="preserve"> </w:t>
      </w:r>
      <w:r>
        <w:t>необходимой</w:t>
      </w:r>
      <w:r>
        <w:rPr>
          <w:spacing w:val="-15"/>
        </w:rPr>
        <w:t xml:space="preserve"> </w:t>
      </w:r>
      <w:r>
        <w:t>для</w:t>
      </w:r>
      <w:r>
        <w:rPr>
          <w:spacing w:val="-15"/>
        </w:rPr>
        <w:t xml:space="preserve"> </w:t>
      </w:r>
      <w:r>
        <w:t>решения</w:t>
      </w:r>
      <w:r>
        <w:rPr>
          <w:spacing w:val="-17"/>
        </w:rPr>
        <w:t xml:space="preserve"> </w:t>
      </w:r>
      <w:r>
        <w:t>поставленной</w:t>
      </w:r>
      <w:r>
        <w:rPr>
          <w:spacing w:val="-15"/>
        </w:rPr>
        <w:t xml:space="preserve"> </w:t>
      </w:r>
      <w:r>
        <w:t>задачи,</w:t>
      </w:r>
      <w:r>
        <w:rPr>
          <w:spacing w:val="-15"/>
        </w:rPr>
        <w:t xml:space="preserve"> </w:t>
      </w:r>
      <w:r>
        <w:t>и</w:t>
      </w:r>
      <w:r>
        <w:rPr>
          <w:spacing w:val="-16"/>
        </w:rPr>
        <w:t xml:space="preserve"> </w:t>
      </w:r>
      <w:r>
        <w:t>восполнять</w:t>
      </w:r>
      <w:r>
        <w:rPr>
          <w:spacing w:val="1"/>
        </w:rPr>
        <w:t xml:space="preserve"> </w:t>
      </w:r>
      <w:r>
        <w:t>его</w:t>
      </w:r>
    </w:p>
    <w:p w:rsidR="00D542CB" w:rsidRDefault="00436AA8">
      <w:pPr>
        <w:pStyle w:val="a3"/>
        <w:spacing w:before="62"/>
      </w:pPr>
      <w:r>
        <w:t>путем</w:t>
      </w:r>
      <w:r>
        <w:rPr>
          <w:spacing w:val="-16"/>
        </w:rPr>
        <w:t xml:space="preserve"> </w:t>
      </w:r>
      <w:r>
        <w:t>использования</w:t>
      </w:r>
      <w:r>
        <w:rPr>
          <w:spacing w:val="-10"/>
        </w:rPr>
        <w:t xml:space="preserve"> </w:t>
      </w:r>
      <w:r>
        <w:t>других</w:t>
      </w:r>
      <w:r>
        <w:rPr>
          <w:spacing w:val="-12"/>
        </w:rPr>
        <w:t xml:space="preserve"> </w:t>
      </w:r>
      <w:r>
        <w:t>источников</w:t>
      </w:r>
      <w:r>
        <w:rPr>
          <w:spacing w:val="-9"/>
        </w:rPr>
        <w:t xml:space="preserve"> </w:t>
      </w:r>
      <w:r>
        <w:rPr>
          <w:spacing w:val="-2"/>
        </w:rPr>
        <w:t>информации.</w:t>
      </w:r>
    </w:p>
    <w:p w:rsidR="00D542CB" w:rsidRDefault="00436AA8">
      <w:pPr>
        <w:pStyle w:val="a3"/>
        <w:spacing w:before="2"/>
        <w:ind w:right="1395" w:firstLine="758"/>
      </w:pPr>
      <w:r>
        <w:t>В процессе чтения текста прогнозировать его содержание (по назв</w:t>
      </w:r>
      <w:r>
        <w:t>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диалогс текстом.</w:t>
      </w:r>
    </w:p>
    <w:p w:rsidR="00D542CB" w:rsidRDefault="00436AA8">
      <w:pPr>
        <w:pStyle w:val="a3"/>
        <w:spacing w:before="8" w:line="237" w:lineRule="auto"/>
        <w:ind w:right="1396" w:firstLine="758"/>
      </w:pPr>
      <w:r>
        <w:t>Находить и формулировать аргументы, подтверждающую или опровергающую</w:t>
      </w:r>
      <w:r>
        <w:t xml:space="preserve"> позицию автора текста и собственную точку зрения на проблему текста, в анализируемом тексте и других источниках.</w:t>
      </w:r>
    </w:p>
    <w:p w:rsidR="00D542CB" w:rsidRDefault="00436AA8">
      <w:pPr>
        <w:pStyle w:val="a3"/>
        <w:spacing w:before="6" w:line="237" w:lineRule="auto"/>
        <w:ind w:right="1381" w:firstLine="758"/>
      </w:pPr>
      <w:r>
        <w:t>Самостоятельно</w:t>
      </w:r>
      <w:r>
        <w:rPr>
          <w:spacing w:val="-15"/>
        </w:rPr>
        <w:t xml:space="preserve"> </w:t>
      </w:r>
      <w:r>
        <w:t>выбирать</w:t>
      </w:r>
      <w:r>
        <w:rPr>
          <w:spacing w:val="-15"/>
        </w:rPr>
        <w:t xml:space="preserve"> </w:t>
      </w:r>
      <w:r>
        <w:t>оптимальную</w:t>
      </w:r>
      <w:r>
        <w:rPr>
          <w:spacing w:val="-15"/>
        </w:rPr>
        <w:t xml:space="preserve"> </w:t>
      </w:r>
      <w:r>
        <w:t>форму</w:t>
      </w:r>
      <w:r>
        <w:rPr>
          <w:spacing w:val="-15"/>
        </w:rPr>
        <w:t xml:space="preserve"> </w:t>
      </w:r>
      <w:r>
        <w:t>представления</w:t>
      </w:r>
      <w:r>
        <w:rPr>
          <w:spacing w:val="-15"/>
        </w:rPr>
        <w:t xml:space="preserve"> </w:t>
      </w:r>
      <w:r>
        <w:t>литературной</w:t>
      </w:r>
      <w:r>
        <w:rPr>
          <w:spacing w:val="13"/>
        </w:rPr>
        <w:t xml:space="preserve"> </w:t>
      </w:r>
      <w:r>
        <w:t>и другой информации (текст, презентация, таблица, схема) в зависимости от</w:t>
      </w:r>
      <w:r>
        <w:t xml:space="preserve"> коммуникативной установки.</w:t>
      </w:r>
    </w:p>
    <w:p w:rsidR="00D542CB" w:rsidRDefault="00436AA8">
      <w:pPr>
        <w:pStyle w:val="a3"/>
        <w:ind w:right="1392" w:firstLine="758"/>
      </w:pPr>
      <w: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D542CB" w:rsidRDefault="00436AA8">
      <w:pPr>
        <w:pStyle w:val="a3"/>
        <w:spacing w:line="271" w:lineRule="exact"/>
        <w:ind w:left="2462"/>
      </w:pPr>
      <w:r>
        <w:rPr>
          <w:spacing w:val="-2"/>
        </w:rPr>
        <w:t>Формирование</w:t>
      </w:r>
      <w:r>
        <w:rPr>
          <w:spacing w:val="3"/>
        </w:rPr>
        <w:t xml:space="preserve"> </w:t>
      </w:r>
      <w:r>
        <w:rPr>
          <w:spacing w:val="-2"/>
        </w:rPr>
        <w:t>универсальных</w:t>
      </w:r>
      <w:r>
        <w:rPr>
          <w:spacing w:val="15"/>
        </w:rPr>
        <w:t xml:space="preserve"> </w:t>
      </w:r>
      <w:r>
        <w:rPr>
          <w:spacing w:val="-2"/>
        </w:rPr>
        <w:t>учебных</w:t>
      </w:r>
      <w:r>
        <w:rPr>
          <w:spacing w:val="3"/>
        </w:rPr>
        <w:t xml:space="preserve"> </w:t>
      </w:r>
      <w:r>
        <w:rPr>
          <w:spacing w:val="-2"/>
        </w:rPr>
        <w:t>коммуникативных</w:t>
      </w:r>
      <w:r>
        <w:rPr>
          <w:spacing w:val="9"/>
        </w:rPr>
        <w:t xml:space="preserve"> </w:t>
      </w:r>
      <w:r>
        <w:rPr>
          <w:spacing w:val="-2"/>
        </w:rPr>
        <w:t>действий.</w:t>
      </w:r>
    </w:p>
    <w:p w:rsidR="00D542CB" w:rsidRDefault="00436AA8">
      <w:pPr>
        <w:pStyle w:val="a3"/>
        <w:spacing w:before="6"/>
        <w:ind w:right="1386" w:firstLine="758"/>
      </w:pPr>
      <w: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w:t>
      </w:r>
      <w:r>
        <w:rPr>
          <w:spacing w:val="-8"/>
        </w:rPr>
        <w:t xml:space="preserve"> </w:t>
      </w:r>
      <w:r>
        <w:t>учебные</w:t>
      </w:r>
      <w:r>
        <w:rPr>
          <w:spacing w:val="-10"/>
        </w:rPr>
        <w:t xml:space="preserve"> </w:t>
      </w:r>
      <w:r>
        <w:t>темы</w:t>
      </w:r>
      <w:r>
        <w:rPr>
          <w:spacing w:val="-7"/>
        </w:rPr>
        <w:t xml:space="preserve"> </w:t>
      </w:r>
      <w:r>
        <w:t>в</w:t>
      </w:r>
      <w:r>
        <w:rPr>
          <w:spacing w:val="-9"/>
        </w:rPr>
        <w:t xml:space="preserve"> </w:t>
      </w:r>
      <w:r>
        <w:t>соответствии</w:t>
      </w:r>
      <w:r>
        <w:rPr>
          <w:spacing w:val="-7"/>
        </w:rPr>
        <w:t xml:space="preserve"> </w:t>
      </w:r>
      <w:r>
        <w:t>с</w:t>
      </w:r>
      <w:r>
        <w:rPr>
          <w:spacing w:val="-12"/>
        </w:rPr>
        <w:t xml:space="preserve"> </w:t>
      </w:r>
      <w:r>
        <w:t>темой,</w:t>
      </w:r>
      <w:r>
        <w:rPr>
          <w:spacing w:val="-8"/>
        </w:rPr>
        <w:t xml:space="preserve"> </w:t>
      </w:r>
      <w:r>
        <w:t>целью,</w:t>
      </w:r>
      <w:r>
        <w:rPr>
          <w:spacing w:val="-11"/>
        </w:rPr>
        <w:t xml:space="preserve"> </w:t>
      </w:r>
      <w:r>
        <w:t>сферой</w:t>
      </w:r>
      <w:r>
        <w:rPr>
          <w:spacing w:val="-10"/>
        </w:rPr>
        <w:t xml:space="preserve"> </w:t>
      </w:r>
      <w:r>
        <w:t>и</w:t>
      </w:r>
      <w:r>
        <w:rPr>
          <w:spacing w:val="-7"/>
        </w:rPr>
        <w:t xml:space="preserve"> </w:t>
      </w:r>
      <w:r>
        <w:t>ситуацией</w:t>
      </w:r>
      <w:r>
        <w:rPr>
          <w:spacing w:val="32"/>
        </w:rPr>
        <w:t xml:space="preserve"> </w:t>
      </w:r>
      <w:r>
        <w:t>общения; прав</w:t>
      </w:r>
      <w:r>
        <w:t xml:space="preserve">ильно, логично, аргументированно излагать свою точку зрения по поставленной </w:t>
      </w:r>
      <w:r>
        <w:rPr>
          <w:spacing w:val="-2"/>
        </w:rPr>
        <w:t>проблеме.</w:t>
      </w:r>
    </w:p>
    <w:p w:rsidR="00D542CB" w:rsidRDefault="00436AA8">
      <w:pPr>
        <w:pStyle w:val="a3"/>
        <w:ind w:right="1392" w:firstLine="758"/>
      </w:pPr>
      <w: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w:t>
      </w:r>
      <w:r>
        <w:t>ие и сходство позиций; корректно выражать свое отношение к суждениям собеседников.</w:t>
      </w:r>
    </w:p>
    <w:p w:rsidR="00D542CB" w:rsidRDefault="00436AA8">
      <w:pPr>
        <w:pStyle w:val="a3"/>
        <w:spacing w:before="1"/>
        <w:ind w:right="1388" w:firstLine="758"/>
      </w:pPr>
      <w: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w:t>
      </w:r>
      <w:r>
        <w:t>ности.</w:t>
      </w:r>
    </w:p>
    <w:p w:rsidR="00D542CB" w:rsidRDefault="00436AA8">
      <w:pPr>
        <w:pStyle w:val="a3"/>
        <w:ind w:right="1389" w:firstLine="758"/>
      </w:pPr>
      <w:r>
        <w:t>Осуществлять речевую рефлексию (выявлять коммуникативные неудачи и их причины,</w:t>
      </w:r>
      <w:r>
        <w:rPr>
          <w:spacing w:val="-10"/>
        </w:rPr>
        <w:t xml:space="preserve"> </w:t>
      </w:r>
      <w:r>
        <w:t>уметь</w:t>
      </w:r>
      <w:r>
        <w:rPr>
          <w:spacing w:val="-10"/>
        </w:rPr>
        <w:t xml:space="preserve"> </w:t>
      </w:r>
      <w:r>
        <w:t>предупреждать</w:t>
      </w:r>
      <w:r>
        <w:rPr>
          <w:spacing w:val="-8"/>
        </w:rPr>
        <w:t xml:space="preserve"> </w:t>
      </w:r>
      <w:r>
        <w:t>их),</w:t>
      </w:r>
      <w:r>
        <w:rPr>
          <w:spacing w:val="-10"/>
        </w:rPr>
        <w:t xml:space="preserve"> </w:t>
      </w:r>
      <w:r>
        <w:t>давать</w:t>
      </w:r>
      <w:r>
        <w:rPr>
          <w:spacing w:val="-8"/>
        </w:rPr>
        <w:t xml:space="preserve"> </w:t>
      </w:r>
      <w:r>
        <w:t>оценку</w:t>
      </w:r>
      <w:r>
        <w:rPr>
          <w:spacing w:val="-12"/>
        </w:rPr>
        <w:t xml:space="preserve"> </w:t>
      </w:r>
      <w:r>
        <w:t>приобретенному</w:t>
      </w:r>
      <w:r>
        <w:rPr>
          <w:spacing w:val="-9"/>
        </w:rPr>
        <w:t xml:space="preserve"> </w:t>
      </w:r>
      <w:r>
        <w:t>речевому</w:t>
      </w:r>
      <w:r>
        <w:rPr>
          <w:spacing w:val="-9"/>
        </w:rPr>
        <w:t xml:space="preserve"> </w:t>
      </w:r>
      <w:r>
        <w:t>опыту</w:t>
      </w:r>
      <w:r>
        <w:rPr>
          <w:spacing w:val="-9"/>
        </w:rPr>
        <w:t xml:space="preserve"> </w:t>
      </w:r>
      <w:r>
        <w:t>и корректировать собственную речь с учетом целей и условий общения; оценивать соответствие результата</w:t>
      </w:r>
      <w:r>
        <w:t xml:space="preserve"> поставленной цели и условиям общения.</w:t>
      </w:r>
    </w:p>
    <w:p w:rsidR="00D542CB" w:rsidRDefault="00436AA8">
      <w:pPr>
        <w:pStyle w:val="a3"/>
        <w:spacing w:before="2" w:line="237" w:lineRule="auto"/>
        <w:ind w:right="1412" w:firstLine="758"/>
      </w:pPr>
      <w:r>
        <w:t>Управлять собственными эмоциями, корректно выражать их в процессе речевого общения.</w:t>
      </w:r>
    </w:p>
    <w:p w:rsidR="00D542CB" w:rsidRDefault="00436AA8">
      <w:pPr>
        <w:pStyle w:val="a3"/>
        <w:spacing w:line="275" w:lineRule="exact"/>
        <w:ind w:left="2462"/>
      </w:pPr>
      <w:r>
        <w:t>Формирование</w:t>
      </w:r>
      <w:r>
        <w:rPr>
          <w:spacing w:val="-17"/>
        </w:rPr>
        <w:t xml:space="preserve"> </w:t>
      </w:r>
      <w:r>
        <w:t>универсальных</w:t>
      </w:r>
      <w:r>
        <w:rPr>
          <w:spacing w:val="-7"/>
        </w:rPr>
        <w:t xml:space="preserve"> </w:t>
      </w:r>
      <w:r>
        <w:t>учебных</w:t>
      </w:r>
      <w:r>
        <w:rPr>
          <w:spacing w:val="-15"/>
        </w:rPr>
        <w:t xml:space="preserve"> </w:t>
      </w:r>
      <w:r>
        <w:t>регулятивных</w:t>
      </w:r>
      <w:r>
        <w:rPr>
          <w:spacing w:val="-14"/>
        </w:rPr>
        <w:t xml:space="preserve"> </w:t>
      </w:r>
      <w:r>
        <w:rPr>
          <w:spacing w:val="-2"/>
        </w:rPr>
        <w:t>действий.</w:t>
      </w:r>
    </w:p>
    <w:p w:rsidR="00D542CB" w:rsidRDefault="00436AA8">
      <w:pPr>
        <w:pStyle w:val="a3"/>
        <w:spacing w:before="3"/>
        <w:ind w:right="1389" w:firstLine="758"/>
      </w:pPr>
      <w:r>
        <w:t xml:space="preserve">Владеть социокультурными нормами и нормами речевого поведения в актуальных </w:t>
      </w:r>
      <w:r>
        <w:t>сферах речевого общения, соблюдать нормы современного русского литературного</w:t>
      </w:r>
      <w:r>
        <w:rPr>
          <w:spacing w:val="-11"/>
        </w:rPr>
        <w:t xml:space="preserve"> </w:t>
      </w:r>
      <w:r>
        <w:t>языка</w:t>
      </w:r>
      <w:r>
        <w:rPr>
          <w:spacing w:val="-11"/>
        </w:rPr>
        <w:t xml:space="preserve"> </w:t>
      </w:r>
      <w:r>
        <w:t>и</w:t>
      </w:r>
      <w:r>
        <w:rPr>
          <w:spacing w:val="-14"/>
        </w:rPr>
        <w:t xml:space="preserve"> </w:t>
      </w:r>
      <w:r>
        <w:t>нормы</w:t>
      </w:r>
      <w:r>
        <w:rPr>
          <w:spacing w:val="-11"/>
        </w:rPr>
        <w:t xml:space="preserve"> </w:t>
      </w:r>
      <w:r>
        <w:t>речевого</w:t>
      </w:r>
      <w:r>
        <w:rPr>
          <w:spacing w:val="-11"/>
        </w:rPr>
        <w:t xml:space="preserve"> </w:t>
      </w:r>
      <w:r>
        <w:t>этикета;</w:t>
      </w:r>
      <w:r>
        <w:rPr>
          <w:spacing w:val="-10"/>
        </w:rPr>
        <w:t xml:space="preserve"> </w:t>
      </w:r>
      <w:r>
        <w:t>уместно</w:t>
      </w:r>
      <w:r>
        <w:rPr>
          <w:spacing w:val="-11"/>
        </w:rPr>
        <w:t xml:space="preserve"> </w:t>
      </w:r>
      <w:r>
        <w:t>пользоваться</w:t>
      </w:r>
      <w:r>
        <w:rPr>
          <w:spacing w:val="40"/>
        </w:rPr>
        <w:t xml:space="preserve"> </w:t>
      </w:r>
      <w:r>
        <w:t>внеязыковыми средствами общения (жестами, мимикой).</w:t>
      </w:r>
    </w:p>
    <w:p w:rsidR="00D542CB" w:rsidRDefault="00D542CB">
      <w:pPr>
        <w:pStyle w:val="a3"/>
        <w:sectPr w:rsidR="00D542CB">
          <w:pgSz w:w="11920" w:h="16850"/>
          <w:pgMar w:top="580" w:right="0" w:bottom="1180" w:left="0" w:header="0" w:footer="878" w:gutter="0"/>
          <w:cols w:space="720"/>
        </w:sectPr>
      </w:pPr>
    </w:p>
    <w:p w:rsidR="00D542CB" w:rsidRDefault="00436AA8">
      <w:pPr>
        <w:pStyle w:val="a3"/>
        <w:spacing w:before="78"/>
        <w:ind w:right="1384" w:firstLine="758"/>
      </w:pPr>
      <w:r>
        <w:lastRenderedPageBreak/>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w:t>
      </w:r>
      <w:r>
        <w:t>лять устные и письменные тексты с использованием иллюстративного материала.</w:t>
      </w:r>
    </w:p>
    <w:p w:rsidR="00D542CB" w:rsidRDefault="00436AA8">
      <w:pPr>
        <w:pStyle w:val="a3"/>
        <w:spacing w:before="3"/>
        <w:ind w:left="2462"/>
      </w:pPr>
      <w:r>
        <w:t>Иностранный</w:t>
      </w:r>
      <w:r>
        <w:rPr>
          <w:spacing w:val="-14"/>
        </w:rPr>
        <w:t xml:space="preserve"> </w:t>
      </w:r>
      <w:r>
        <w:rPr>
          <w:spacing w:val="-4"/>
        </w:rPr>
        <w:t>язык.</w:t>
      </w:r>
    </w:p>
    <w:p w:rsidR="00D542CB" w:rsidRDefault="00436AA8">
      <w:pPr>
        <w:pStyle w:val="a3"/>
        <w:spacing w:before="72" w:line="242" w:lineRule="auto"/>
        <w:ind w:right="863" w:firstLine="758"/>
        <w:jc w:val="left"/>
      </w:pPr>
      <w:r>
        <w:t>Формирование</w:t>
      </w:r>
      <w:r>
        <w:rPr>
          <w:spacing w:val="34"/>
        </w:rPr>
        <w:t xml:space="preserve"> </w:t>
      </w:r>
      <w:r>
        <w:t>универсальных</w:t>
      </w:r>
      <w:r>
        <w:rPr>
          <w:spacing w:val="35"/>
        </w:rPr>
        <w:t xml:space="preserve"> </w:t>
      </w:r>
      <w:r>
        <w:t>учебных</w:t>
      </w:r>
      <w:r>
        <w:rPr>
          <w:spacing w:val="34"/>
        </w:rPr>
        <w:t xml:space="preserve"> </w:t>
      </w:r>
      <w:r>
        <w:t>познавательных</w:t>
      </w:r>
      <w:r>
        <w:rPr>
          <w:spacing w:val="35"/>
        </w:rPr>
        <w:t xml:space="preserve"> </w:t>
      </w:r>
      <w:r>
        <w:t>действий</w:t>
      </w:r>
      <w:r>
        <w:rPr>
          <w:spacing w:val="36"/>
        </w:rPr>
        <w:t xml:space="preserve"> </w:t>
      </w:r>
      <w:r>
        <w:t>в</w:t>
      </w:r>
      <w:r>
        <w:rPr>
          <w:spacing w:val="33"/>
        </w:rPr>
        <w:t xml:space="preserve"> </w:t>
      </w:r>
      <w:r>
        <w:t>части базовых логических действий.</w:t>
      </w:r>
    </w:p>
    <w:p w:rsidR="00D542CB" w:rsidRDefault="00436AA8">
      <w:pPr>
        <w:pStyle w:val="a3"/>
        <w:spacing w:line="242" w:lineRule="auto"/>
        <w:ind w:right="863" w:firstLine="758"/>
        <w:jc w:val="left"/>
      </w:pPr>
      <w:r>
        <w:t>Выявлять</w:t>
      </w:r>
      <w:r>
        <w:rPr>
          <w:spacing w:val="40"/>
        </w:rPr>
        <w:t xml:space="preserve"> </w:t>
      </w:r>
      <w:r>
        <w:t>признаки</w:t>
      </w:r>
      <w:r>
        <w:rPr>
          <w:spacing w:val="40"/>
        </w:rPr>
        <w:t xml:space="preserve"> </w:t>
      </w:r>
      <w:r>
        <w:t>и</w:t>
      </w:r>
      <w:r>
        <w:rPr>
          <w:spacing w:val="40"/>
        </w:rPr>
        <w:t xml:space="preserve"> </w:t>
      </w:r>
      <w:r>
        <w:t>свойства</w:t>
      </w:r>
      <w:r>
        <w:rPr>
          <w:spacing w:val="40"/>
        </w:rPr>
        <w:t xml:space="preserve"> </w:t>
      </w:r>
      <w:r>
        <w:t>языковых</w:t>
      </w:r>
      <w:r>
        <w:rPr>
          <w:spacing w:val="40"/>
        </w:rPr>
        <w:t xml:space="preserve"> </w:t>
      </w:r>
      <w:r>
        <w:t>единиц</w:t>
      </w:r>
      <w:r>
        <w:rPr>
          <w:spacing w:val="40"/>
        </w:rPr>
        <w:t xml:space="preserve"> </w:t>
      </w:r>
      <w:r>
        <w:t>и</w:t>
      </w:r>
      <w:r>
        <w:rPr>
          <w:spacing w:val="40"/>
        </w:rPr>
        <w:t xml:space="preserve"> </w:t>
      </w:r>
      <w:r>
        <w:t>языковых</w:t>
      </w:r>
      <w:r>
        <w:rPr>
          <w:spacing w:val="80"/>
        </w:rPr>
        <w:t xml:space="preserve"> </w:t>
      </w:r>
      <w:r>
        <w:t>явлений</w:t>
      </w:r>
      <w:r>
        <w:rPr>
          <w:spacing w:val="80"/>
        </w:rPr>
        <w:t xml:space="preserve"> </w:t>
      </w:r>
      <w:r>
        <w:t>иностранного языка; применять изученные правила, алгоритмы.</w:t>
      </w:r>
    </w:p>
    <w:p w:rsidR="00D542CB" w:rsidRDefault="00436AA8">
      <w:pPr>
        <w:pStyle w:val="a3"/>
        <w:spacing w:line="242" w:lineRule="auto"/>
        <w:ind w:right="863" w:firstLine="758"/>
        <w:jc w:val="left"/>
      </w:pPr>
      <w:r>
        <w:t>Анализировать,</w:t>
      </w:r>
      <w:r>
        <w:rPr>
          <w:spacing w:val="-6"/>
        </w:rPr>
        <w:t xml:space="preserve"> </w:t>
      </w:r>
      <w:r>
        <w:t>устанавливать</w:t>
      </w:r>
      <w:r>
        <w:rPr>
          <w:spacing w:val="-5"/>
        </w:rPr>
        <w:t xml:space="preserve"> </w:t>
      </w:r>
      <w:r>
        <w:t>аналогии,</w:t>
      </w:r>
      <w:r>
        <w:rPr>
          <w:spacing w:val="-6"/>
        </w:rPr>
        <w:t xml:space="preserve"> </w:t>
      </w:r>
      <w:r>
        <w:t>между</w:t>
      </w:r>
      <w:r>
        <w:rPr>
          <w:spacing w:val="-8"/>
        </w:rPr>
        <w:t xml:space="preserve"> </w:t>
      </w:r>
      <w:r>
        <w:t>способами</w:t>
      </w:r>
      <w:r>
        <w:rPr>
          <w:spacing w:val="-7"/>
        </w:rPr>
        <w:t xml:space="preserve"> </w:t>
      </w:r>
      <w:r>
        <w:t>выражения</w:t>
      </w:r>
      <w:r>
        <w:rPr>
          <w:spacing w:val="-6"/>
        </w:rPr>
        <w:t xml:space="preserve"> </w:t>
      </w:r>
      <w:r>
        <w:t>мысли средствами родного и иностранного языков.</w:t>
      </w:r>
    </w:p>
    <w:p w:rsidR="00D542CB" w:rsidRDefault="00436AA8">
      <w:pPr>
        <w:pStyle w:val="a3"/>
        <w:tabs>
          <w:tab w:val="left" w:pos="3975"/>
          <w:tab w:val="left" w:pos="5821"/>
          <w:tab w:val="left" w:pos="7981"/>
          <w:tab w:val="left" w:pos="9225"/>
          <w:tab w:val="left" w:pos="10389"/>
        </w:tabs>
        <w:spacing w:line="242" w:lineRule="auto"/>
        <w:ind w:right="1391" w:firstLine="758"/>
        <w:jc w:val="left"/>
      </w:pPr>
      <w:r>
        <w:rPr>
          <w:spacing w:val="-2"/>
        </w:rPr>
        <w:t>Сравнивать,</w:t>
      </w:r>
      <w:r>
        <w:tab/>
      </w:r>
      <w:r>
        <w:rPr>
          <w:spacing w:val="-2"/>
        </w:rPr>
        <w:t>упорядочивать,</w:t>
      </w:r>
      <w:r>
        <w:tab/>
      </w:r>
      <w:r>
        <w:rPr>
          <w:spacing w:val="-2"/>
        </w:rPr>
        <w:t>классифицировать</w:t>
      </w:r>
      <w:r>
        <w:tab/>
      </w:r>
      <w:r>
        <w:rPr>
          <w:spacing w:val="-2"/>
        </w:rPr>
        <w:t>языковые</w:t>
      </w:r>
      <w:r>
        <w:tab/>
      </w:r>
      <w:r>
        <w:rPr>
          <w:spacing w:val="-2"/>
        </w:rPr>
        <w:t>единицы</w:t>
      </w:r>
      <w:r>
        <w:tab/>
      </w:r>
      <w:r>
        <w:rPr>
          <w:spacing w:val="-10"/>
        </w:rPr>
        <w:t xml:space="preserve">и </w:t>
      </w:r>
      <w:r>
        <w:t>языковые явления ино</w:t>
      </w:r>
      <w:r>
        <w:t>странного языка, разные типы высказывания.</w:t>
      </w:r>
    </w:p>
    <w:p w:rsidR="00D542CB" w:rsidRDefault="00436AA8">
      <w:pPr>
        <w:pStyle w:val="a3"/>
        <w:tabs>
          <w:tab w:val="left" w:pos="4210"/>
          <w:tab w:val="left" w:pos="5610"/>
          <w:tab w:val="left" w:pos="6536"/>
          <w:tab w:val="left" w:pos="7885"/>
          <w:tab w:val="left" w:pos="9088"/>
        </w:tabs>
        <w:spacing w:line="242" w:lineRule="auto"/>
        <w:ind w:right="1426" w:firstLine="758"/>
        <w:jc w:val="left"/>
      </w:pPr>
      <w:r>
        <w:rPr>
          <w:spacing w:val="-2"/>
        </w:rPr>
        <w:t>Моделировать</w:t>
      </w:r>
      <w:r>
        <w:tab/>
      </w:r>
      <w:r>
        <w:rPr>
          <w:spacing w:val="-2"/>
        </w:rPr>
        <w:t>отношения</w:t>
      </w:r>
      <w:r>
        <w:tab/>
      </w:r>
      <w:r>
        <w:rPr>
          <w:spacing w:val="-4"/>
        </w:rPr>
        <w:t>между</w:t>
      </w:r>
      <w:r>
        <w:tab/>
      </w:r>
      <w:r>
        <w:rPr>
          <w:spacing w:val="-2"/>
        </w:rPr>
        <w:t>объектами</w:t>
      </w:r>
      <w:r>
        <w:tab/>
      </w:r>
      <w:r>
        <w:rPr>
          <w:spacing w:val="-2"/>
        </w:rPr>
        <w:t>(членами</w:t>
      </w:r>
      <w:r>
        <w:tab/>
      </w:r>
      <w:r>
        <w:rPr>
          <w:spacing w:val="-2"/>
        </w:rPr>
        <w:t xml:space="preserve">предложения, </w:t>
      </w:r>
      <w:r>
        <w:t>структурнымиединицами диалога и другие).</w:t>
      </w:r>
    </w:p>
    <w:p w:rsidR="00D542CB" w:rsidRDefault="00436AA8">
      <w:pPr>
        <w:pStyle w:val="a3"/>
        <w:spacing w:before="38" w:line="237" w:lineRule="auto"/>
        <w:ind w:right="863" w:firstLine="758"/>
        <w:jc w:val="left"/>
      </w:pPr>
      <w:r>
        <w:t>Использовать</w:t>
      </w:r>
      <w:r>
        <w:rPr>
          <w:spacing w:val="29"/>
        </w:rPr>
        <w:t xml:space="preserve"> </w:t>
      </w:r>
      <w:r>
        <w:t>информацию, извлеченную из несплошных текстов (таблицы, диаграммы), в собственных устных и письменных высказываниях.</w:t>
      </w:r>
    </w:p>
    <w:p w:rsidR="00D542CB" w:rsidRDefault="00436AA8">
      <w:pPr>
        <w:pStyle w:val="a3"/>
        <w:spacing w:before="1"/>
        <w:ind w:left="0" w:right="356"/>
        <w:jc w:val="center"/>
      </w:pPr>
      <w:r>
        <w:t>Выдвигать</w:t>
      </w:r>
      <w:r>
        <w:rPr>
          <w:spacing w:val="-17"/>
        </w:rPr>
        <w:t xml:space="preserve"> </w:t>
      </w:r>
      <w:r>
        <w:t>гипотезы</w:t>
      </w:r>
      <w:r>
        <w:rPr>
          <w:spacing w:val="-10"/>
        </w:rPr>
        <w:t xml:space="preserve"> </w:t>
      </w:r>
      <w:r>
        <w:t>(например,</w:t>
      </w:r>
      <w:r>
        <w:rPr>
          <w:spacing w:val="-13"/>
        </w:rPr>
        <w:t xml:space="preserve"> </w:t>
      </w:r>
      <w:r>
        <w:t>об</w:t>
      </w:r>
      <w:r>
        <w:rPr>
          <w:spacing w:val="-10"/>
        </w:rPr>
        <w:t xml:space="preserve"> </w:t>
      </w:r>
      <w:r>
        <w:t>употреблении</w:t>
      </w:r>
      <w:r>
        <w:rPr>
          <w:spacing w:val="-8"/>
        </w:rPr>
        <w:t xml:space="preserve"> </w:t>
      </w:r>
      <w:r>
        <w:t>глагола-</w:t>
      </w:r>
      <w:r>
        <w:rPr>
          <w:spacing w:val="-2"/>
        </w:rPr>
        <w:t>связки</w:t>
      </w:r>
    </w:p>
    <w:p w:rsidR="00D542CB" w:rsidRDefault="00436AA8">
      <w:pPr>
        <w:pStyle w:val="a3"/>
        <w:ind w:left="0" w:right="360"/>
        <w:jc w:val="center"/>
      </w:pPr>
      <w:r>
        <w:t>в</w:t>
      </w:r>
      <w:r>
        <w:rPr>
          <w:spacing w:val="-16"/>
        </w:rPr>
        <w:t xml:space="preserve"> </w:t>
      </w:r>
      <w:r>
        <w:t>иностранном</w:t>
      </w:r>
      <w:r>
        <w:rPr>
          <w:spacing w:val="-10"/>
        </w:rPr>
        <w:t xml:space="preserve"> </w:t>
      </w:r>
      <w:r>
        <w:t>языке);</w:t>
      </w:r>
      <w:r>
        <w:rPr>
          <w:spacing w:val="-15"/>
        </w:rPr>
        <w:t xml:space="preserve"> </w:t>
      </w:r>
      <w:r>
        <w:t>обосновывать,</w:t>
      </w:r>
      <w:r>
        <w:rPr>
          <w:spacing w:val="-10"/>
        </w:rPr>
        <w:t xml:space="preserve"> </w:t>
      </w:r>
      <w:r>
        <w:t>аргументировать</w:t>
      </w:r>
      <w:r>
        <w:rPr>
          <w:spacing w:val="-9"/>
        </w:rPr>
        <w:t xml:space="preserve"> </w:t>
      </w:r>
      <w:r>
        <w:t>свои</w:t>
      </w:r>
      <w:r>
        <w:rPr>
          <w:spacing w:val="-9"/>
        </w:rPr>
        <w:t xml:space="preserve"> </w:t>
      </w:r>
      <w:r>
        <w:t>суждения,</w:t>
      </w:r>
      <w:r>
        <w:rPr>
          <w:spacing w:val="-10"/>
        </w:rPr>
        <w:t xml:space="preserve"> </w:t>
      </w:r>
      <w:r>
        <w:rPr>
          <w:spacing w:val="-2"/>
        </w:rPr>
        <w:t>выводы.</w:t>
      </w:r>
    </w:p>
    <w:p w:rsidR="00D542CB" w:rsidRDefault="00436AA8">
      <w:pPr>
        <w:pStyle w:val="a3"/>
        <w:spacing w:before="2" w:line="242" w:lineRule="auto"/>
        <w:ind w:right="1622" w:firstLine="739"/>
      </w:pPr>
      <w:r>
        <w:t>Рас</w:t>
      </w:r>
      <w:r>
        <w:t>познавать свойства и признаки языковых единиц и языковых явлений (например, с помощью словообразовательных элементов).</w:t>
      </w:r>
    </w:p>
    <w:p w:rsidR="00D542CB" w:rsidRDefault="00436AA8">
      <w:pPr>
        <w:pStyle w:val="a3"/>
        <w:spacing w:line="242" w:lineRule="auto"/>
        <w:ind w:right="1542" w:firstLine="739"/>
      </w:pPr>
      <w:r>
        <w:t>Сравнивать</w:t>
      </w:r>
      <w:r>
        <w:rPr>
          <w:spacing w:val="-3"/>
        </w:rPr>
        <w:t xml:space="preserve"> </w:t>
      </w:r>
      <w:r>
        <w:t>языковые</w:t>
      </w:r>
      <w:r>
        <w:rPr>
          <w:spacing w:val="-6"/>
        </w:rPr>
        <w:t xml:space="preserve"> </w:t>
      </w:r>
      <w:r>
        <w:t>единицы</w:t>
      </w:r>
      <w:r>
        <w:rPr>
          <w:spacing w:val="-4"/>
        </w:rPr>
        <w:t xml:space="preserve"> </w:t>
      </w:r>
      <w:r>
        <w:t>разного</w:t>
      </w:r>
      <w:r>
        <w:rPr>
          <w:spacing w:val="-4"/>
        </w:rPr>
        <w:t xml:space="preserve"> </w:t>
      </w:r>
      <w:r>
        <w:t>уровня</w:t>
      </w:r>
      <w:r>
        <w:rPr>
          <w:spacing w:val="-7"/>
        </w:rPr>
        <w:t xml:space="preserve"> </w:t>
      </w:r>
      <w:r>
        <w:t>(звуки,</w:t>
      </w:r>
      <w:r>
        <w:rPr>
          <w:spacing w:val="-4"/>
        </w:rPr>
        <w:t xml:space="preserve"> </w:t>
      </w:r>
      <w:r>
        <w:t>буквы,</w:t>
      </w:r>
      <w:r>
        <w:rPr>
          <w:spacing w:val="-4"/>
        </w:rPr>
        <w:t xml:space="preserve"> </w:t>
      </w:r>
      <w:r>
        <w:t>слова,</w:t>
      </w:r>
      <w:r>
        <w:rPr>
          <w:spacing w:val="-4"/>
        </w:rPr>
        <w:t xml:space="preserve"> </w:t>
      </w:r>
      <w:r>
        <w:t>речевые клише, грамматические явления, тексты и другие).</w:t>
      </w:r>
    </w:p>
    <w:p w:rsidR="00D542CB" w:rsidRDefault="00436AA8">
      <w:pPr>
        <w:pStyle w:val="a3"/>
        <w:spacing w:before="1" w:line="237" w:lineRule="auto"/>
        <w:ind w:left="2443" w:right="1393"/>
      </w:pPr>
      <w:r>
        <w:t>Пользоваться кл</w:t>
      </w:r>
      <w:r>
        <w:t xml:space="preserve">ассификациями (по типу чтения, по типу высказывания и другим). Выбирать, анализировать, интерпретировать, систематизировать </w:t>
      </w:r>
      <w:r>
        <w:rPr>
          <w:spacing w:val="-2"/>
        </w:rPr>
        <w:t>информацию,</w:t>
      </w:r>
    </w:p>
    <w:p w:rsidR="00D542CB" w:rsidRDefault="00436AA8">
      <w:pPr>
        <w:pStyle w:val="a3"/>
        <w:spacing w:line="237" w:lineRule="auto"/>
        <w:ind w:right="1398"/>
      </w:pPr>
      <w:r>
        <w:t>представленную в разных формах: сплошных текстах, иллюстрациях, графически (в таблицах, диаграммах).</w:t>
      </w:r>
    </w:p>
    <w:p w:rsidR="00D542CB" w:rsidRDefault="00436AA8">
      <w:pPr>
        <w:pStyle w:val="a3"/>
        <w:ind w:right="1405" w:firstLine="739"/>
      </w:pPr>
      <w:r>
        <w:t>Формирование универсальных учебных познавательных действий в части работы синформацией.</w:t>
      </w:r>
    </w:p>
    <w:p w:rsidR="00D542CB" w:rsidRDefault="00436AA8">
      <w:pPr>
        <w:pStyle w:val="a3"/>
        <w:ind w:right="1392" w:firstLine="739"/>
      </w:pPr>
      <w:r>
        <w:t>Использовать</w:t>
      </w:r>
      <w:r>
        <w:rPr>
          <w:spacing w:val="-15"/>
        </w:rPr>
        <w:t xml:space="preserve"> </w:t>
      </w:r>
      <w:r>
        <w:t>в</w:t>
      </w:r>
      <w:r>
        <w:rPr>
          <w:spacing w:val="-15"/>
        </w:rPr>
        <w:t xml:space="preserve"> </w:t>
      </w:r>
      <w:r>
        <w:t>соответствии</w:t>
      </w:r>
      <w:r>
        <w:rPr>
          <w:spacing w:val="-13"/>
        </w:rPr>
        <w:t xml:space="preserve"> </w:t>
      </w:r>
      <w:r>
        <w:t>с</w:t>
      </w:r>
      <w:r>
        <w:rPr>
          <w:spacing w:val="-15"/>
        </w:rPr>
        <w:t xml:space="preserve"> </w:t>
      </w:r>
      <w:r>
        <w:t>коммуникативной</w:t>
      </w:r>
      <w:r>
        <w:rPr>
          <w:spacing w:val="-14"/>
        </w:rPr>
        <w:t xml:space="preserve"> </w:t>
      </w:r>
      <w:r>
        <w:t>задачей</w:t>
      </w:r>
      <w:r>
        <w:rPr>
          <w:spacing w:val="-14"/>
        </w:rPr>
        <w:t xml:space="preserve"> </w:t>
      </w:r>
      <w:r>
        <w:t>различные</w:t>
      </w:r>
      <w:r>
        <w:rPr>
          <w:spacing w:val="-15"/>
        </w:rPr>
        <w:t xml:space="preserve"> </w:t>
      </w:r>
      <w:r>
        <w:t>стратегии чтения и аудирования для получения информации (с пониманием основного содержания, с пониманием</w:t>
      </w:r>
      <w:r>
        <w:t xml:space="preserve"> запрашиваемой информации, с полным пониманием).</w:t>
      </w:r>
    </w:p>
    <w:p w:rsidR="00D542CB" w:rsidRDefault="00436AA8">
      <w:pPr>
        <w:pStyle w:val="a3"/>
        <w:ind w:right="1392" w:firstLine="739"/>
      </w:pPr>
      <w: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w:t>
      </w:r>
      <w:r>
        <w:t xml:space="preserve">розненных </w:t>
      </w:r>
      <w:r>
        <w:rPr>
          <w:spacing w:val="-2"/>
        </w:rPr>
        <w:t>абзацев.</w:t>
      </w:r>
    </w:p>
    <w:p w:rsidR="00D542CB" w:rsidRDefault="00436AA8">
      <w:pPr>
        <w:pStyle w:val="a3"/>
        <w:ind w:right="1388" w:firstLine="739"/>
      </w:pPr>
      <w: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w:t>
      </w:r>
      <w:r>
        <w:t>имания его содержания.</w:t>
      </w:r>
    </w:p>
    <w:p w:rsidR="00D542CB" w:rsidRDefault="00436AA8">
      <w:pPr>
        <w:pStyle w:val="a3"/>
        <w:ind w:left="2443" w:right="1452"/>
      </w:pPr>
      <w:r>
        <w:t xml:space="preserve">Фиксировать информацию доступными средствами (в виде ключевых слов, плана). Оценивать достоверность информации, полученной из иноязычных </w:t>
      </w:r>
      <w:r>
        <w:rPr>
          <w:spacing w:val="-2"/>
        </w:rPr>
        <w:t>источников.</w:t>
      </w:r>
    </w:p>
    <w:p w:rsidR="00D542CB" w:rsidRDefault="00436AA8">
      <w:pPr>
        <w:pStyle w:val="a3"/>
        <w:ind w:right="1387" w:firstLine="739"/>
      </w:pPr>
      <w:r>
        <w:t xml:space="preserve">Находить аргументы, подтверждающие или опровергающие одну и ту же идею, в различных </w:t>
      </w:r>
      <w:r>
        <w:t>информационных источниках; выдвигать предположения (например, о значении слова в контексте) и аргументировать его.</w:t>
      </w:r>
    </w:p>
    <w:p w:rsidR="00D542CB" w:rsidRDefault="00436AA8">
      <w:pPr>
        <w:pStyle w:val="a3"/>
        <w:spacing w:line="272" w:lineRule="exact"/>
        <w:ind w:left="2462"/>
      </w:pPr>
      <w:r>
        <w:rPr>
          <w:spacing w:val="-2"/>
        </w:rPr>
        <w:t>Формирование</w:t>
      </w:r>
      <w:r>
        <w:rPr>
          <w:spacing w:val="3"/>
        </w:rPr>
        <w:t xml:space="preserve"> </w:t>
      </w:r>
      <w:r>
        <w:rPr>
          <w:spacing w:val="-2"/>
        </w:rPr>
        <w:t>универсальных</w:t>
      </w:r>
      <w:r>
        <w:rPr>
          <w:spacing w:val="15"/>
        </w:rPr>
        <w:t xml:space="preserve"> </w:t>
      </w:r>
      <w:r>
        <w:rPr>
          <w:spacing w:val="-2"/>
        </w:rPr>
        <w:t>учебных</w:t>
      </w:r>
      <w:r>
        <w:rPr>
          <w:spacing w:val="3"/>
        </w:rPr>
        <w:t xml:space="preserve"> </w:t>
      </w:r>
      <w:r>
        <w:rPr>
          <w:spacing w:val="-2"/>
        </w:rPr>
        <w:t>коммуникативных</w:t>
      </w:r>
      <w:r>
        <w:rPr>
          <w:spacing w:val="9"/>
        </w:rPr>
        <w:t xml:space="preserve"> </w:t>
      </w:r>
      <w:r>
        <w:rPr>
          <w:spacing w:val="-2"/>
        </w:rPr>
        <w:t>действий.</w:t>
      </w:r>
    </w:p>
    <w:p w:rsidR="00D542CB" w:rsidRDefault="00436AA8">
      <w:pPr>
        <w:pStyle w:val="a3"/>
        <w:spacing w:before="1"/>
        <w:ind w:right="1387" w:firstLine="758"/>
      </w:pPr>
      <w:r>
        <w:t>Воспринимать и создавать собственные диалогические и монологические высказывания</w:t>
      </w:r>
      <w:r>
        <w:t>, участвуя в обсуждениях, выступлениях; выражать эмоции в соответствии сусловиями и целями общения.</w:t>
      </w:r>
    </w:p>
    <w:p w:rsidR="00D542CB" w:rsidRDefault="00436AA8">
      <w:pPr>
        <w:pStyle w:val="a3"/>
        <w:spacing w:before="3"/>
        <w:ind w:left="2462"/>
      </w:pPr>
      <w:r>
        <w:t>Осуществлять</w:t>
      </w:r>
      <w:r>
        <w:rPr>
          <w:spacing w:val="14"/>
        </w:rPr>
        <w:t xml:space="preserve"> </w:t>
      </w:r>
      <w:r>
        <w:t>смысловое</w:t>
      </w:r>
      <w:r>
        <w:rPr>
          <w:spacing w:val="15"/>
        </w:rPr>
        <w:t xml:space="preserve"> </w:t>
      </w:r>
      <w:r>
        <w:t>чтение</w:t>
      </w:r>
      <w:r>
        <w:rPr>
          <w:spacing w:val="15"/>
        </w:rPr>
        <w:t xml:space="preserve"> </w:t>
      </w:r>
      <w:r>
        <w:t>текста</w:t>
      </w:r>
      <w:r>
        <w:rPr>
          <w:spacing w:val="17"/>
        </w:rPr>
        <w:t xml:space="preserve"> </w:t>
      </w:r>
      <w:r>
        <w:t>с</w:t>
      </w:r>
      <w:r>
        <w:rPr>
          <w:spacing w:val="17"/>
        </w:rPr>
        <w:t xml:space="preserve"> </w:t>
      </w:r>
      <w:r>
        <w:t>учетом</w:t>
      </w:r>
      <w:r>
        <w:rPr>
          <w:spacing w:val="15"/>
        </w:rPr>
        <w:t xml:space="preserve"> </w:t>
      </w:r>
      <w:r>
        <w:t>коммуникативной</w:t>
      </w:r>
      <w:r>
        <w:rPr>
          <w:spacing w:val="16"/>
        </w:rPr>
        <w:t xml:space="preserve"> </w:t>
      </w:r>
      <w:r>
        <w:t>задачи</w:t>
      </w:r>
      <w:r>
        <w:rPr>
          <w:spacing w:val="17"/>
        </w:rPr>
        <w:t xml:space="preserve"> </w:t>
      </w:r>
      <w:r>
        <w:rPr>
          <w:spacing w:val="-10"/>
        </w:rPr>
        <w:t>и</w:t>
      </w:r>
    </w:p>
    <w:p w:rsidR="00D542CB" w:rsidRDefault="00D542CB">
      <w:pPr>
        <w:pStyle w:val="a3"/>
        <w:sectPr w:rsidR="00D542CB">
          <w:pgSz w:w="11920" w:h="16850"/>
          <w:pgMar w:top="580" w:right="0" w:bottom="1180" w:left="0" w:header="0" w:footer="878" w:gutter="0"/>
          <w:cols w:space="720"/>
        </w:sectPr>
      </w:pPr>
    </w:p>
    <w:p w:rsidR="00D542CB" w:rsidRDefault="00436AA8">
      <w:pPr>
        <w:pStyle w:val="a3"/>
        <w:spacing w:before="83" w:line="235" w:lineRule="auto"/>
        <w:ind w:right="1400"/>
      </w:pPr>
      <w:r>
        <w:lastRenderedPageBreak/>
        <w:t>вида текста, используя разные стратегии чтения (с пониманием основн</w:t>
      </w:r>
      <w:r>
        <w:t>ого содержания, с полным пониманием, с нахождением интересующей информации).</w:t>
      </w:r>
    </w:p>
    <w:p w:rsidR="00D542CB" w:rsidRDefault="00436AA8">
      <w:pPr>
        <w:pStyle w:val="a3"/>
        <w:spacing w:before="4"/>
        <w:ind w:right="1392" w:firstLine="758"/>
      </w:pPr>
      <w:r>
        <w:t xml:space="preserve">Анализировать и восстанавливать текст с опущенными в учебных целях </w:t>
      </w:r>
      <w:r>
        <w:rPr>
          <w:spacing w:val="-2"/>
        </w:rPr>
        <w:t>фрагментами.</w:t>
      </w:r>
    </w:p>
    <w:p w:rsidR="00D542CB" w:rsidRDefault="00436AA8">
      <w:pPr>
        <w:pStyle w:val="a3"/>
        <w:spacing w:line="274" w:lineRule="exact"/>
        <w:ind w:left="2462"/>
      </w:pPr>
      <w:r>
        <w:t>Выстраивать</w:t>
      </w:r>
      <w:r>
        <w:rPr>
          <w:spacing w:val="57"/>
        </w:rPr>
        <w:t xml:space="preserve">  </w:t>
      </w:r>
      <w:r>
        <w:t>и</w:t>
      </w:r>
      <w:r>
        <w:rPr>
          <w:spacing w:val="54"/>
        </w:rPr>
        <w:t xml:space="preserve">  </w:t>
      </w:r>
      <w:r>
        <w:t>представлять</w:t>
      </w:r>
      <w:r>
        <w:rPr>
          <w:spacing w:val="57"/>
        </w:rPr>
        <w:t xml:space="preserve">  </w:t>
      </w:r>
      <w:r>
        <w:t>в</w:t>
      </w:r>
      <w:r>
        <w:rPr>
          <w:spacing w:val="53"/>
        </w:rPr>
        <w:t xml:space="preserve">  </w:t>
      </w:r>
      <w:r>
        <w:t>письменной</w:t>
      </w:r>
      <w:r>
        <w:rPr>
          <w:spacing w:val="56"/>
        </w:rPr>
        <w:t xml:space="preserve">  </w:t>
      </w:r>
      <w:r>
        <w:t>форме</w:t>
      </w:r>
      <w:r>
        <w:rPr>
          <w:spacing w:val="53"/>
        </w:rPr>
        <w:t xml:space="preserve">  </w:t>
      </w:r>
      <w:r>
        <w:t>логику</w:t>
      </w:r>
      <w:r>
        <w:rPr>
          <w:spacing w:val="51"/>
        </w:rPr>
        <w:t xml:space="preserve">  </w:t>
      </w:r>
      <w:r>
        <w:rPr>
          <w:spacing w:val="-2"/>
        </w:rPr>
        <w:t>решения</w:t>
      </w:r>
    </w:p>
    <w:p w:rsidR="00D542CB" w:rsidRDefault="00436AA8">
      <w:pPr>
        <w:pStyle w:val="a3"/>
        <w:spacing w:before="72" w:line="242" w:lineRule="auto"/>
        <w:ind w:right="1392"/>
      </w:pPr>
      <w:r>
        <w:t>коммуникативной задачи (например, в виде плана высказывания, состоящего из вопросов или утверждений).</w:t>
      </w:r>
    </w:p>
    <w:p w:rsidR="00D542CB" w:rsidRDefault="00436AA8">
      <w:pPr>
        <w:pStyle w:val="a3"/>
        <w:ind w:right="1389" w:firstLine="758"/>
      </w:pPr>
      <w: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w:t>
      </w:r>
      <w:r>
        <w:t xml:space="preserve">рии. Формирование универсальных учебных регулятивных </w:t>
      </w:r>
      <w:r>
        <w:rPr>
          <w:spacing w:val="-2"/>
        </w:rPr>
        <w:t>действий</w:t>
      </w:r>
    </w:p>
    <w:p w:rsidR="00D542CB" w:rsidRDefault="00436AA8">
      <w:pPr>
        <w:pStyle w:val="a3"/>
        <w:spacing w:line="242" w:lineRule="auto"/>
        <w:ind w:right="1397" w:firstLine="758"/>
      </w:pPr>
      <w:r>
        <w:t>Удерживать цель деятельности; планировать выполнение учебной задачи, выбирать и аргументировать способ деятельности.</w:t>
      </w:r>
    </w:p>
    <w:p w:rsidR="00D542CB" w:rsidRDefault="00436AA8">
      <w:pPr>
        <w:pStyle w:val="a3"/>
        <w:ind w:right="1398" w:firstLine="758"/>
      </w:pPr>
      <w:r>
        <w:t>Планировать организацию совместной работы, определять свою роль, распределять</w:t>
      </w:r>
      <w:r>
        <w:t xml:space="preserve"> задачи между членами команды, участвовать в групповых формах </w:t>
      </w:r>
      <w:r>
        <w:rPr>
          <w:spacing w:val="-2"/>
        </w:rPr>
        <w:t>работы.</w:t>
      </w:r>
    </w:p>
    <w:p w:rsidR="00D542CB" w:rsidRDefault="00436AA8">
      <w:pPr>
        <w:pStyle w:val="a3"/>
        <w:ind w:right="1400" w:firstLine="758"/>
      </w:pPr>
      <w:r>
        <w:t>Оказывать влияние на речевое поведение партнера (например, поощряя его продолжать поиск совместного решения поставленной задачи).</w:t>
      </w:r>
    </w:p>
    <w:p w:rsidR="00D542CB" w:rsidRDefault="00436AA8">
      <w:pPr>
        <w:pStyle w:val="a3"/>
        <w:spacing w:before="4" w:line="235" w:lineRule="auto"/>
        <w:ind w:right="1397" w:firstLine="758"/>
      </w:pPr>
      <w:r>
        <w:t>Корректировать</w:t>
      </w:r>
      <w:r>
        <w:rPr>
          <w:spacing w:val="-10"/>
        </w:rPr>
        <w:t xml:space="preserve"> </w:t>
      </w:r>
      <w:r>
        <w:t>деятельность</w:t>
      </w:r>
      <w:r>
        <w:rPr>
          <w:spacing w:val="-10"/>
        </w:rPr>
        <w:t xml:space="preserve"> </w:t>
      </w:r>
      <w:r>
        <w:t>с</w:t>
      </w:r>
      <w:r>
        <w:rPr>
          <w:spacing w:val="-13"/>
        </w:rPr>
        <w:t xml:space="preserve"> </w:t>
      </w:r>
      <w:r>
        <w:t>учетом</w:t>
      </w:r>
      <w:r>
        <w:rPr>
          <w:spacing w:val="-12"/>
        </w:rPr>
        <w:t xml:space="preserve"> </w:t>
      </w:r>
      <w:r>
        <w:t>возникших</w:t>
      </w:r>
      <w:r>
        <w:rPr>
          <w:spacing w:val="-12"/>
        </w:rPr>
        <w:t xml:space="preserve"> </w:t>
      </w:r>
      <w:r>
        <w:t>трудностей,</w:t>
      </w:r>
      <w:r>
        <w:rPr>
          <w:spacing w:val="-14"/>
        </w:rPr>
        <w:t xml:space="preserve"> </w:t>
      </w:r>
      <w:r>
        <w:t>ошибок,</w:t>
      </w:r>
      <w:r>
        <w:rPr>
          <w:spacing w:val="-12"/>
        </w:rPr>
        <w:t xml:space="preserve"> </w:t>
      </w:r>
      <w:r>
        <w:t>новых данных или информации.</w:t>
      </w:r>
    </w:p>
    <w:p w:rsidR="00D542CB" w:rsidRDefault="00436AA8">
      <w:pPr>
        <w:pStyle w:val="a3"/>
        <w:spacing w:line="275" w:lineRule="exact"/>
        <w:ind w:left="2462"/>
      </w:pPr>
      <w:r>
        <w:t>Оценивать</w:t>
      </w:r>
      <w:r>
        <w:rPr>
          <w:spacing w:val="23"/>
        </w:rPr>
        <w:t xml:space="preserve"> </w:t>
      </w:r>
      <w:r>
        <w:t>процесс</w:t>
      </w:r>
      <w:r>
        <w:rPr>
          <w:spacing w:val="29"/>
        </w:rPr>
        <w:t xml:space="preserve"> </w:t>
      </w:r>
      <w:r>
        <w:t>и</w:t>
      </w:r>
      <w:r>
        <w:rPr>
          <w:spacing w:val="21"/>
        </w:rPr>
        <w:t xml:space="preserve"> </w:t>
      </w:r>
      <w:r>
        <w:t>общий</w:t>
      </w:r>
      <w:r>
        <w:rPr>
          <w:spacing w:val="31"/>
        </w:rPr>
        <w:t xml:space="preserve"> </w:t>
      </w:r>
      <w:r>
        <w:t>результат</w:t>
      </w:r>
      <w:r>
        <w:rPr>
          <w:spacing w:val="30"/>
        </w:rPr>
        <w:t xml:space="preserve"> </w:t>
      </w:r>
      <w:r>
        <w:t>деятельности;</w:t>
      </w:r>
      <w:r>
        <w:rPr>
          <w:spacing w:val="26"/>
        </w:rPr>
        <w:t xml:space="preserve"> </w:t>
      </w:r>
      <w:r>
        <w:t>анализировать</w:t>
      </w:r>
      <w:r>
        <w:rPr>
          <w:spacing w:val="27"/>
        </w:rPr>
        <w:t xml:space="preserve"> </w:t>
      </w:r>
      <w:r>
        <w:t>и</w:t>
      </w:r>
      <w:r>
        <w:rPr>
          <w:spacing w:val="27"/>
        </w:rPr>
        <w:t xml:space="preserve"> </w:t>
      </w:r>
      <w:r>
        <w:rPr>
          <w:spacing w:val="-2"/>
        </w:rPr>
        <w:t>оценивать</w:t>
      </w:r>
    </w:p>
    <w:p w:rsidR="00D542CB" w:rsidRDefault="00436AA8">
      <w:pPr>
        <w:pStyle w:val="a3"/>
        <w:spacing w:before="62" w:line="242" w:lineRule="auto"/>
        <w:ind w:right="1391"/>
      </w:pPr>
      <w:r>
        <w:t>собственную работу: меру собственной самостоятельности, затруднения, дефициты, ошибки и другие.</w:t>
      </w:r>
    </w:p>
    <w:p w:rsidR="00D542CB" w:rsidRDefault="00436AA8">
      <w:pPr>
        <w:pStyle w:val="a3"/>
        <w:spacing w:line="268" w:lineRule="exact"/>
        <w:ind w:left="2462"/>
      </w:pPr>
      <w:r>
        <w:t>Математика</w:t>
      </w:r>
      <w:r>
        <w:rPr>
          <w:spacing w:val="-10"/>
        </w:rPr>
        <w:t xml:space="preserve"> </w:t>
      </w:r>
      <w:r>
        <w:t>и</w:t>
      </w:r>
      <w:r>
        <w:rPr>
          <w:spacing w:val="-5"/>
        </w:rPr>
        <w:t xml:space="preserve"> </w:t>
      </w:r>
      <w:r>
        <w:rPr>
          <w:spacing w:val="-2"/>
        </w:rPr>
        <w:t>информатика.</w:t>
      </w:r>
    </w:p>
    <w:p w:rsidR="00D542CB" w:rsidRDefault="00436AA8">
      <w:pPr>
        <w:pStyle w:val="a3"/>
        <w:spacing w:before="12" w:line="235" w:lineRule="auto"/>
        <w:ind w:right="3182" w:firstLine="758"/>
      </w:pPr>
      <w:r>
        <w:t>Формирова</w:t>
      </w:r>
      <w:r>
        <w:t>ние универсальных учебных познавательных действийв части базовых логических действий.</w:t>
      </w:r>
    </w:p>
    <w:p w:rsidR="00D542CB" w:rsidRDefault="00436AA8">
      <w:pPr>
        <w:pStyle w:val="a3"/>
        <w:spacing w:before="7" w:line="237" w:lineRule="auto"/>
        <w:ind w:left="2443" w:right="2565"/>
      </w:pPr>
      <w:r>
        <w:t>Выявлять качества, свойства, характеристики математических объектов.Различать свойства и признаки объектов.</w:t>
      </w:r>
    </w:p>
    <w:p w:rsidR="00D542CB" w:rsidRDefault="00436AA8">
      <w:pPr>
        <w:pStyle w:val="a3"/>
        <w:spacing w:before="1"/>
        <w:ind w:right="863" w:firstLine="739"/>
        <w:jc w:val="left"/>
      </w:pPr>
      <w:r>
        <w:t>Сравнивать,</w:t>
      </w:r>
      <w:r>
        <w:rPr>
          <w:spacing w:val="-6"/>
        </w:rPr>
        <w:t xml:space="preserve"> </w:t>
      </w:r>
      <w:r>
        <w:t>упорядочивать,</w:t>
      </w:r>
      <w:r>
        <w:rPr>
          <w:spacing w:val="-6"/>
        </w:rPr>
        <w:t xml:space="preserve"> </w:t>
      </w:r>
      <w:r>
        <w:t>классифицировать</w:t>
      </w:r>
      <w:r>
        <w:rPr>
          <w:spacing w:val="-7"/>
        </w:rPr>
        <w:t xml:space="preserve"> </w:t>
      </w:r>
      <w:r>
        <w:t>числа,</w:t>
      </w:r>
      <w:r>
        <w:rPr>
          <w:spacing w:val="-6"/>
        </w:rPr>
        <w:t xml:space="preserve"> </w:t>
      </w:r>
      <w:r>
        <w:t>величины,</w:t>
      </w:r>
      <w:r>
        <w:rPr>
          <w:spacing w:val="-6"/>
        </w:rPr>
        <w:t xml:space="preserve"> </w:t>
      </w:r>
      <w:r>
        <w:t>в</w:t>
      </w:r>
      <w:r>
        <w:t>ыражения, формулы, графики, геометрические фигуры и другие.</w:t>
      </w:r>
    </w:p>
    <w:p w:rsidR="00D542CB" w:rsidRDefault="00436AA8">
      <w:pPr>
        <w:pStyle w:val="a3"/>
        <w:tabs>
          <w:tab w:val="left" w:pos="4176"/>
          <w:tab w:val="left" w:pos="4937"/>
          <w:tab w:val="left" w:pos="5273"/>
          <w:tab w:val="left" w:pos="6680"/>
          <w:tab w:val="left" w:pos="7950"/>
          <w:tab w:val="left" w:pos="9157"/>
        </w:tabs>
        <w:spacing w:before="2" w:line="237" w:lineRule="auto"/>
        <w:ind w:right="1429" w:firstLine="739"/>
        <w:jc w:val="left"/>
      </w:pPr>
      <w:r>
        <w:rPr>
          <w:spacing w:val="-2"/>
        </w:rPr>
        <w:t>Устанавливать</w:t>
      </w:r>
      <w:r>
        <w:tab/>
      </w:r>
      <w:r>
        <w:rPr>
          <w:spacing w:val="-4"/>
        </w:rPr>
        <w:t>связи</w:t>
      </w:r>
      <w:r>
        <w:tab/>
      </w:r>
      <w:r>
        <w:rPr>
          <w:spacing w:val="-10"/>
        </w:rPr>
        <w:t>и</w:t>
      </w:r>
      <w:r>
        <w:tab/>
      </w:r>
      <w:r>
        <w:rPr>
          <w:spacing w:val="-2"/>
        </w:rPr>
        <w:t>отношения,</w:t>
      </w:r>
      <w:r>
        <w:tab/>
      </w:r>
      <w:r>
        <w:rPr>
          <w:spacing w:val="-2"/>
        </w:rPr>
        <w:t>проводить</w:t>
      </w:r>
      <w:r>
        <w:tab/>
      </w:r>
      <w:r>
        <w:rPr>
          <w:spacing w:val="-2"/>
        </w:rPr>
        <w:t>аналогии,</w:t>
      </w:r>
      <w:r>
        <w:tab/>
      </w:r>
      <w:r>
        <w:rPr>
          <w:spacing w:val="-2"/>
        </w:rPr>
        <w:t xml:space="preserve">распознавать </w:t>
      </w:r>
      <w:r>
        <w:t>зависимости между объектами.</w:t>
      </w:r>
    </w:p>
    <w:p w:rsidR="00D542CB" w:rsidRDefault="00436AA8">
      <w:pPr>
        <w:pStyle w:val="a3"/>
        <w:spacing w:line="275" w:lineRule="exact"/>
        <w:ind w:left="2443"/>
        <w:jc w:val="left"/>
      </w:pPr>
      <w:r>
        <w:t>Анализировать</w:t>
      </w:r>
      <w:r>
        <w:rPr>
          <w:spacing w:val="-16"/>
        </w:rPr>
        <w:t xml:space="preserve"> </w:t>
      </w:r>
      <w:r>
        <w:t>изменения</w:t>
      </w:r>
      <w:r>
        <w:rPr>
          <w:spacing w:val="-13"/>
        </w:rPr>
        <w:t xml:space="preserve"> </w:t>
      </w:r>
      <w:r>
        <w:t>и</w:t>
      </w:r>
      <w:r>
        <w:rPr>
          <w:spacing w:val="-13"/>
        </w:rPr>
        <w:t xml:space="preserve"> </w:t>
      </w:r>
      <w:r>
        <w:t>находить</w:t>
      </w:r>
      <w:r>
        <w:rPr>
          <w:spacing w:val="-7"/>
        </w:rPr>
        <w:t xml:space="preserve"> </w:t>
      </w:r>
      <w:r>
        <w:rPr>
          <w:spacing w:val="-2"/>
        </w:rPr>
        <w:t>закономерности.</w:t>
      </w:r>
    </w:p>
    <w:p w:rsidR="00D542CB" w:rsidRDefault="00436AA8">
      <w:pPr>
        <w:pStyle w:val="a3"/>
        <w:spacing w:before="2" w:line="242" w:lineRule="auto"/>
        <w:ind w:right="863" w:firstLine="739"/>
        <w:jc w:val="left"/>
      </w:pPr>
      <w:r>
        <w:t>Формулировать</w:t>
      </w:r>
      <w:r>
        <w:rPr>
          <w:spacing w:val="38"/>
        </w:rPr>
        <w:t xml:space="preserve"> </w:t>
      </w:r>
      <w:r>
        <w:t>и</w:t>
      </w:r>
      <w:r>
        <w:rPr>
          <w:spacing w:val="34"/>
        </w:rPr>
        <w:t xml:space="preserve"> </w:t>
      </w:r>
      <w:r>
        <w:t>использовать</w:t>
      </w:r>
      <w:r>
        <w:rPr>
          <w:spacing w:val="38"/>
        </w:rPr>
        <w:t xml:space="preserve"> </w:t>
      </w:r>
      <w:r>
        <w:t>определения</w:t>
      </w:r>
      <w:r>
        <w:rPr>
          <w:spacing w:val="34"/>
        </w:rPr>
        <w:t xml:space="preserve"> </w:t>
      </w:r>
      <w:r>
        <w:t>понятий,</w:t>
      </w:r>
      <w:r>
        <w:rPr>
          <w:spacing w:val="35"/>
        </w:rPr>
        <w:t xml:space="preserve"> </w:t>
      </w:r>
      <w:r>
        <w:t>теоремы;</w:t>
      </w:r>
      <w:r>
        <w:rPr>
          <w:spacing w:val="35"/>
        </w:rPr>
        <w:t xml:space="preserve"> </w:t>
      </w:r>
      <w:r>
        <w:t>выводить следствия, строить отрицания, формулировать обратные теоремы.</w:t>
      </w:r>
    </w:p>
    <w:p w:rsidR="00D542CB" w:rsidRDefault="00436AA8">
      <w:pPr>
        <w:pStyle w:val="a3"/>
        <w:spacing w:line="268" w:lineRule="exact"/>
        <w:ind w:left="2443"/>
        <w:jc w:val="left"/>
      </w:pPr>
      <w:r>
        <w:t>Использовать</w:t>
      </w:r>
      <w:r>
        <w:rPr>
          <w:spacing w:val="-13"/>
        </w:rPr>
        <w:t xml:space="preserve"> </w:t>
      </w:r>
      <w:r>
        <w:t>логические</w:t>
      </w:r>
      <w:r>
        <w:rPr>
          <w:spacing w:val="-11"/>
        </w:rPr>
        <w:t xml:space="preserve"> </w:t>
      </w:r>
      <w:r>
        <w:t>связки</w:t>
      </w:r>
      <w:r>
        <w:rPr>
          <w:spacing w:val="-9"/>
        </w:rPr>
        <w:t xml:space="preserve"> </w:t>
      </w:r>
      <w:r>
        <w:t>«и»,</w:t>
      </w:r>
      <w:r>
        <w:rPr>
          <w:spacing w:val="-4"/>
        </w:rPr>
        <w:t xml:space="preserve"> </w:t>
      </w:r>
      <w:r>
        <w:t>«или»,</w:t>
      </w:r>
      <w:r>
        <w:rPr>
          <w:spacing w:val="-3"/>
        </w:rPr>
        <w:t xml:space="preserve"> </w:t>
      </w:r>
      <w:r>
        <w:t>«если</w:t>
      </w:r>
      <w:r>
        <w:rPr>
          <w:spacing w:val="-8"/>
        </w:rPr>
        <w:t xml:space="preserve"> </w:t>
      </w:r>
      <w:r>
        <w:t>...,</w:t>
      </w:r>
      <w:r>
        <w:rPr>
          <w:spacing w:val="-13"/>
        </w:rPr>
        <w:t xml:space="preserve"> </w:t>
      </w:r>
      <w:r>
        <w:t>то</w:t>
      </w:r>
      <w:r>
        <w:rPr>
          <w:spacing w:val="-11"/>
        </w:rPr>
        <w:t xml:space="preserve"> </w:t>
      </w:r>
      <w:r>
        <w:rPr>
          <w:spacing w:val="-2"/>
        </w:rPr>
        <w:t>...».</w:t>
      </w:r>
    </w:p>
    <w:p w:rsidR="00D542CB" w:rsidRDefault="00436AA8">
      <w:pPr>
        <w:pStyle w:val="a3"/>
        <w:spacing w:before="5"/>
        <w:ind w:right="1568" w:firstLine="739"/>
        <w:jc w:val="left"/>
      </w:pPr>
      <w:r>
        <w:t>Обобщать</w:t>
      </w:r>
      <w:r>
        <w:rPr>
          <w:spacing w:val="-3"/>
        </w:rPr>
        <w:t xml:space="preserve"> </w:t>
      </w:r>
      <w:r>
        <w:t>и</w:t>
      </w:r>
      <w:r>
        <w:rPr>
          <w:spacing w:val="-4"/>
        </w:rPr>
        <w:t xml:space="preserve"> </w:t>
      </w:r>
      <w:r>
        <w:t>конкретизировать;</w:t>
      </w:r>
      <w:r>
        <w:rPr>
          <w:spacing w:val="-4"/>
        </w:rPr>
        <w:t xml:space="preserve"> </w:t>
      </w:r>
      <w:r>
        <w:t>строить</w:t>
      </w:r>
      <w:r>
        <w:rPr>
          <w:spacing w:val="-4"/>
        </w:rPr>
        <w:t xml:space="preserve"> </w:t>
      </w:r>
      <w:r>
        <w:t>заключения</w:t>
      </w:r>
      <w:r>
        <w:rPr>
          <w:spacing w:val="-4"/>
        </w:rPr>
        <w:t xml:space="preserve"> </w:t>
      </w:r>
      <w:r>
        <w:t>от</w:t>
      </w:r>
      <w:r>
        <w:rPr>
          <w:spacing w:val="-4"/>
        </w:rPr>
        <w:t xml:space="preserve"> </w:t>
      </w:r>
      <w:r>
        <w:t>общего</w:t>
      </w:r>
      <w:r>
        <w:rPr>
          <w:spacing w:val="29"/>
        </w:rPr>
        <w:t xml:space="preserve"> </w:t>
      </w:r>
      <w:r>
        <w:t>к</w:t>
      </w:r>
      <w:r>
        <w:rPr>
          <w:spacing w:val="-4"/>
        </w:rPr>
        <w:t xml:space="preserve"> </w:t>
      </w:r>
      <w:r>
        <w:t>частному</w:t>
      </w:r>
      <w:r>
        <w:rPr>
          <w:spacing w:val="-4"/>
        </w:rPr>
        <w:t xml:space="preserve"> </w:t>
      </w:r>
      <w:r>
        <w:t>и от частного к общему.</w:t>
      </w:r>
    </w:p>
    <w:p w:rsidR="00D542CB" w:rsidRDefault="00436AA8">
      <w:pPr>
        <w:pStyle w:val="a3"/>
        <w:tabs>
          <w:tab w:val="left" w:pos="4496"/>
          <w:tab w:val="left" w:pos="5883"/>
          <w:tab w:val="left" w:pos="6915"/>
          <w:tab w:val="left" w:pos="8260"/>
          <w:tab w:val="left" w:pos="9580"/>
        </w:tabs>
        <w:spacing w:line="269" w:lineRule="exact"/>
        <w:ind w:left="2443"/>
        <w:jc w:val="left"/>
      </w:pPr>
      <w:r>
        <w:rPr>
          <w:spacing w:val="-2"/>
        </w:rPr>
        <w:t>Использовать</w:t>
      </w:r>
      <w:r>
        <w:tab/>
      </w:r>
      <w:r>
        <w:rPr>
          <w:spacing w:val="-2"/>
        </w:rPr>
        <w:t>квантор</w:t>
      </w:r>
      <w:r>
        <w:rPr>
          <w:spacing w:val="-2"/>
        </w:rPr>
        <w:t>ы</w:t>
      </w:r>
      <w:r>
        <w:tab/>
      </w:r>
      <w:r>
        <w:rPr>
          <w:spacing w:val="-2"/>
        </w:rPr>
        <w:t>«все»,</w:t>
      </w:r>
      <w:r>
        <w:tab/>
      </w:r>
      <w:r>
        <w:rPr>
          <w:spacing w:val="-2"/>
        </w:rPr>
        <w:t>«всякий»,</w:t>
      </w:r>
      <w:r>
        <w:tab/>
      </w:r>
      <w:r>
        <w:rPr>
          <w:spacing w:val="-2"/>
        </w:rPr>
        <w:t>«любой»,</w:t>
      </w:r>
      <w:r>
        <w:tab/>
      </w:r>
      <w:r>
        <w:rPr>
          <w:spacing w:val="-2"/>
        </w:rPr>
        <w:t>«некоторый»,</w:t>
      </w:r>
    </w:p>
    <w:p w:rsidR="00D542CB" w:rsidRDefault="00436AA8">
      <w:pPr>
        <w:pStyle w:val="a3"/>
        <w:jc w:val="left"/>
      </w:pPr>
      <w:r>
        <w:t>«существует»;</w:t>
      </w:r>
      <w:r>
        <w:rPr>
          <w:spacing w:val="-10"/>
        </w:rPr>
        <w:t xml:space="preserve"> </w:t>
      </w:r>
      <w:r>
        <w:t>приводить</w:t>
      </w:r>
      <w:r>
        <w:rPr>
          <w:spacing w:val="-8"/>
        </w:rPr>
        <w:t xml:space="preserve"> </w:t>
      </w:r>
      <w:r>
        <w:t>пример</w:t>
      </w:r>
      <w:r>
        <w:rPr>
          <w:spacing w:val="-13"/>
        </w:rPr>
        <w:t xml:space="preserve"> </w:t>
      </w:r>
      <w:r>
        <w:t>и</w:t>
      </w:r>
      <w:r>
        <w:rPr>
          <w:spacing w:val="-5"/>
        </w:rPr>
        <w:t xml:space="preserve"> </w:t>
      </w:r>
      <w:r>
        <w:rPr>
          <w:spacing w:val="-2"/>
        </w:rPr>
        <w:t>контрпример.</w:t>
      </w:r>
    </w:p>
    <w:p w:rsidR="00D542CB" w:rsidRDefault="00436AA8">
      <w:pPr>
        <w:pStyle w:val="a3"/>
        <w:spacing w:before="3" w:line="275" w:lineRule="exact"/>
        <w:ind w:left="2443"/>
        <w:jc w:val="left"/>
      </w:pPr>
      <w:r>
        <w:t>Различать,</w:t>
      </w:r>
      <w:r>
        <w:rPr>
          <w:spacing w:val="-7"/>
        </w:rPr>
        <w:t xml:space="preserve"> </w:t>
      </w:r>
      <w:r>
        <w:t>распознавать</w:t>
      </w:r>
      <w:r>
        <w:rPr>
          <w:spacing w:val="-10"/>
        </w:rPr>
        <w:t xml:space="preserve"> </w:t>
      </w:r>
      <w:r>
        <w:t>верные</w:t>
      </w:r>
      <w:r>
        <w:rPr>
          <w:spacing w:val="-14"/>
        </w:rPr>
        <w:t xml:space="preserve"> </w:t>
      </w:r>
      <w:r>
        <w:t>и</w:t>
      </w:r>
      <w:r>
        <w:rPr>
          <w:spacing w:val="-13"/>
        </w:rPr>
        <w:t xml:space="preserve"> </w:t>
      </w:r>
      <w:r>
        <w:t>неверные</w:t>
      </w:r>
      <w:r>
        <w:rPr>
          <w:spacing w:val="-9"/>
        </w:rPr>
        <w:t xml:space="preserve"> </w:t>
      </w:r>
      <w:r>
        <w:rPr>
          <w:spacing w:val="-2"/>
        </w:rPr>
        <w:t>утверждения.</w:t>
      </w:r>
    </w:p>
    <w:p w:rsidR="00D542CB" w:rsidRDefault="00436AA8">
      <w:pPr>
        <w:pStyle w:val="a3"/>
        <w:spacing w:line="275" w:lineRule="exact"/>
        <w:ind w:left="2443"/>
        <w:jc w:val="left"/>
      </w:pPr>
      <w:r>
        <w:t>Выражать</w:t>
      </w:r>
      <w:r>
        <w:rPr>
          <w:spacing w:val="-14"/>
        </w:rPr>
        <w:t xml:space="preserve"> </w:t>
      </w:r>
      <w:r>
        <w:t>отношения,</w:t>
      </w:r>
      <w:r>
        <w:rPr>
          <w:spacing w:val="-13"/>
        </w:rPr>
        <w:t xml:space="preserve"> </w:t>
      </w:r>
      <w:r>
        <w:t>зависимости,</w:t>
      </w:r>
      <w:r>
        <w:rPr>
          <w:spacing w:val="-11"/>
        </w:rPr>
        <w:t xml:space="preserve"> </w:t>
      </w:r>
      <w:r>
        <w:t>правила,</w:t>
      </w:r>
      <w:r>
        <w:rPr>
          <w:spacing w:val="-11"/>
        </w:rPr>
        <w:t xml:space="preserve"> </w:t>
      </w:r>
      <w:r>
        <w:t>закономерности</w:t>
      </w:r>
      <w:r>
        <w:rPr>
          <w:spacing w:val="-7"/>
        </w:rPr>
        <w:t xml:space="preserve"> </w:t>
      </w:r>
      <w:r>
        <w:t>с</w:t>
      </w:r>
      <w:r>
        <w:rPr>
          <w:spacing w:val="-12"/>
        </w:rPr>
        <w:t xml:space="preserve"> </w:t>
      </w:r>
      <w:r>
        <w:t>помощью</w:t>
      </w:r>
      <w:r>
        <w:rPr>
          <w:spacing w:val="-10"/>
        </w:rPr>
        <w:t xml:space="preserve"> </w:t>
      </w:r>
      <w:r>
        <w:rPr>
          <w:spacing w:val="-2"/>
        </w:rPr>
        <w:t>формул.</w:t>
      </w:r>
    </w:p>
    <w:p w:rsidR="00D542CB" w:rsidRDefault="00436AA8">
      <w:pPr>
        <w:pStyle w:val="a3"/>
        <w:spacing w:before="9" w:line="237" w:lineRule="auto"/>
        <w:ind w:right="863" w:firstLine="739"/>
        <w:jc w:val="left"/>
      </w:pPr>
      <w:r>
        <w:t>Моделировать</w:t>
      </w:r>
      <w:r>
        <w:rPr>
          <w:spacing w:val="37"/>
        </w:rPr>
        <w:t xml:space="preserve"> </w:t>
      </w:r>
      <w:r>
        <w:t>отношения</w:t>
      </w:r>
      <w:r>
        <w:rPr>
          <w:spacing w:val="35"/>
        </w:rPr>
        <w:t xml:space="preserve"> </w:t>
      </w:r>
      <w:r>
        <w:t>между</w:t>
      </w:r>
      <w:r>
        <w:rPr>
          <w:spacing w:val="35"/>
        </w:rPr>
        <w:t xml:space="preserve"> </w:t>
      </w:r>
      <w:r>
        <w:t>объектами,</w:t>
      </w:r>
      <w:r>
        <w:rPr>
          <w:spacing w:val="35"/>
        </w:rPr>
        <w:t xml:space="preserve"> </w:t>
      </w:r>
      <w:r>
        <w:t>использовать</w:t>
      </w:r>
      <w:r>
        <w:rPr>
          <w:spacing w:val="37"/>
        </w:rPr>
        <w:t xml:space="preserve"> </w:t>
      </w:r>
      <w:r>
        <w:t>символьные</w:t>
      </w:r>
      <w:r>
        <w:rPr>
          <w:spacing w:val="34"/>
        </w:rPr>
        <w:t xml:space="preserve"> </w:t>
      </w:r>
      <w:r>
        <w:t>и графические модели.</w:t>
      </w:r>
    </w:p>
    <w:p w:rsidR="00D542CB" w:rsidRDefault="00436AA8">
      <w:pPr>
        <w:pStyle w:val="a3"/>
        <w:spacing w:before="3" w:line="237" w:lineRule="auto"/>
        <w:ind w:right="863" w:firstLine="739"/>
        <w:jc w:val="left"/>
      </w:pPr>
      <w:r>
        <w:t>Воспроизводить</w:t>
      </w:r>
      <w:r>
        <w:rPr>
          <w:spacing w:val="38"/>
        </w:rPr>
        <w:t xml:space="preserve"> </w:t>
      </w:r>
      <w:r>
        <w:t>и</w:t>
      </w:r>
      <w:r>
        <w:rPr>
          <w:spacing w:val="36"/>
        </w:rPr>
        <w:t xml:space="preserve"> </w:t>
      </w:r>
      <w:r>
        <w:t>строить</w:t>
      </w:r>
      <w:r>
        <w:rPr>
          <w:spacing w:val="37"/>
        </w:rPr>
        <w:t xml:space="preserve"> </w:t>
      </w:r>
      <w:r>
        <w:t>логические</w:t>
      </w:r>
      <w:r>
        <w:rPr>
          <w:spacing w:val="38"/>
        </w:rPr>
        <w:t xml:space="preserve"> </w:t>
      </w:r>
      <w:r>
        <w:t>цепочки</w:t>
      </w:r>
      <w:r>
        <w:rPr>
          <w:spacing w:val="38"/>
        </w:rPr>
        <w:t xml:space="preserve"> </w:t>
      </w:r>
      <w:r>
        <w:t>утверждений,</w:t>
      </w:r>
      <w:r>
        <w:rPr>
          <w:spacing w:val="36"/>
        </w:rPr>
        <w:t xml:space="preserve"> </w:t>
      </w:r>
      <w:r>
        <w:t>прямые</w:t>
      </w:r>
      <w:r>
        <w:rPr>
          <w:spacing w:val="36"/>
        </w:rPr>
        <w:t xml:space="preserve"> </w:t>
      </w:r>
      <w:r>
        <w:t>и</w:t>
      </w:r>
      <w:r>
        <w:rPr>
          <w:spacing w:val="38"/>
        </w:rPr>
        <w:t xml:space="preserve"> </w:t>
      </w:r>
      <w:r>
        <w:t xml:space="preserve">от </w:t>
      </w:r>
      <w:r>
        <w:rPr>
          <w:spacing w:val="-2"/>
        </w:rPr>
        <w:t>противного.</w:t>
      </w:r>
    </w:p>
    <w:p w:rsidR="00D542CB" w:rsidRDefault="00436AA8">
      <w:pPr>
        <w:pStyle w:val="a3"/>
        <w:spacing w:line="275" w:lineRule="exact"/>
        <w:ind w:left="2443"/>
        <w:jc w:val="left"/>
      </w:pPr>
      <w:r>
        <w:t>Устанавливать</w:t>
      </w:r>
      <w:r>
        <w:rPr>
          <w:spacing w:val="-8"/>
        </w:rPr>
        <w:t xml:space="preserve"> </w:t>
      </w:r>
      <w:r>
        <w:t>противоречия</w:t>
      </w:r>
      <w:r>
        <w:rPr>
          <w:spacing w:val="-8"/>
        </w:rPr>
        <w:t xml:space="preserve"> </w:t>
      </w:r>
      <w:r>
        <w:t>в</w:t>
      </w:r>
      <w:r>
        <w:rPr>
          <w:spacing w:val="-9"/>
        </w:rPr>
        <w:t xml:space="preserve"> </w:t>
      </w:r>
      <w:r>
        <w:rPr>
          <w:spacing w:val="-2"/>
        </w:rPr>
        <w:t>рассуждениях.</w:t>
      </w:r>
    </w:p>
    <w:p w:rsidR="00D542CB" w:rsidRDefault="00436AA8">
      <w:pPr>
        <w:pStyle w:val="a3"/>
        <w:spacing w:before="3" w:line="242" w:lineRule="auto"/>
        <w:ind w:right="1419" w:firstLine="739"/>
      </w:pPr>
      <w:r>
        <w:t>Создавать, применять и преобразовывать знаки и символы, модели и схемы для решения учебных и познавательных задач.</w:t>
      </w:r>
    </w:p>
    <w:p w:rsidR="00D542CB" w:rsidRDefault="00436AA8">
      <w:pPr>
        <w:pStyle w:val="a3"/>
        <w:ind w:right="1388" w:firstLine="739"/>
      </w:pPr>
      <w:r>
        <w:t>Применять различные методы, инструменты и запросы при поиске и отборе информации или данных из источников с учетом предложенной учебной задач</w:t>
      </w:r>
      <w:r>
        <w:t>и и заданных критериев.</w:t>
      </w:r>
    </w:p>
    <w:p w:rsidR="00D542CB" w:rsidRDefault="00D542CB">
      <w:pPr>
        <w:pStyle w:val="a3"/>
        <w:sectPr w:rsidR="00D542CB">
          <w:footerReference w:type="default" r:id="rId49"/>
          <w:pgSz w:w="11920" w:h="16850"/>
          <w:pgMar w:top="580" w:right="0" w:bottom="1600" w:left="0" w:header="0" w:footer="1415" w:gutter="0"/>
          <w:cols w:space="720"/>
        </w:sectPr>
      </w:pPr>
    </w:p>
    <w:p w:rsidR="00D542CB" w:rsidRDefault="00436AA8">
      <w:pPr>
        <w:pStyle w:val="a3"/>
        <w:spacing w:before="78"/>
      </w:pPr>
      <w:r>
        <w:lastRenderedPageBreak/>
        <w:t>базовых</w:t>
      </w:r>
      <w:r>
        <w:rPr>
          <w:spacing w:val="-4"/>
        </w:rPr>
        <w:t xml:space="preserve"> </w:t>
      </w:r>
      <w:r>
        <w:t>исследовательских</w:t>
      </w:r>
      <w:r>
        <w:rPr>
          <w:spacing w:val="-4"/>
        </w:rPr>
        <w:t xml:space="preserve"> </w:t>
      </w:r>
      <w:r>
        <w:rPr>
          <w:spacing w:val="-2"/>
        </w:rPr>
        <w:t>действий.</w:t>
      </w:r>
    </w:p>
    <w:p w:rsidR="00D542CB" w:rsidRDefault="00436AA8">
      <w:pPr>
        <w:pStyle w:val="a3"/>
        <w:ind w:right="1382" w:firstLine="739"/>
      </w:pPr>
      <w: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D542CB" w:rsidRDefault="00436AA8">
      <w:pPr>
        <w:pStyle w:val="a3"/>
        <w:tabs>
          <w:tab w:val="left" w:pos="3944"/>
          <w:tab w:val="left" w:pos="5677"/>
          <w:tab w:val="left" w:pos="7660"/>
          <w:tab w:val="left" w:pos="8370"/>
          <w:tab w:val="left" w:pos="9661"/>
        </w:tabs>
        <w:spacing w:before="73" w:line="242" w:lineRule="auto"/>
        <w:ind w:right="1409" w:firstLine="739"/>
        <w:jc w:val="left"/>
      </w:pPr>
      <w:r>
        <w:rPr>
          <w:spacing w:val="-2"/>
        </w:rPr>
        <w:t>Доказывать,</w:t>
      </w:r>
      <w:r>
        <w:tab/>
      </w:r>
      <w:r>
        <w:rPr>
          <w:spacing w:val="-2"/>
        </w:rPr>
        <w:t>обосновывать,</w:t>
      </w:r>
      <w:r>
        <w:tab/>
      </w:r>
      <w:r>
        <w:rPr>
          <w:spacing w:val="-2"/>
        </w:rPr>
        <w:t>аргументировать</w:t>
      </w:r>
      <w:r>
        <w:tab/>
      </w:r>
      <w:r>
        <w:rPr>
          <w:spacing w:val="-4"/>
        </w:rPr>
        <w:t>свои</w:t>
      </w:r>
      <w:r>
        <w:tab/>
      </w:r>
      <w:r>
        <w:rPr>
          <w:spacing w:val="-2"/>
        </w:rPr>
        <w:t>суждения,</w:t>
      </w:r>
      <w:r>
        <w:tab/>
      </w:r>
      <w:r>
        <w:rPr>
          <w:spacing w:val="-2"/>
        </w:rPr>
        <w:t xml:space="preserve">выводы, </w:t>
      </w:r>
      <w:r>
        <w:t>закономерности и результаты.</w:t>
      </w:r>
    </w:p>
    <w:p w:rsidR="00D542CB" w:rsidRDefault="00436AA8">
      <w:pPr>
        <w:pStyle w:val="a3"/>
        <w:spacing w:line="242" w:lineRule="auto"/>
        <w:ind w:right="863" w:firstLine="739"/>
        <w:jc w:val="left"/>
      </w:pPr>
      <w:r>
        <w:t>Дописывать</w:t>
      </w:r>
      <w:r>
        <w:rPr>
          <w:spacing w:val="40"/>
        </w:rPr>
        <w:t xml:space="preserve"> </w:t>
      </w:r>
      <w:r>
        <w:t>выводы,</w:t>
      </w:r>
      <w:r>
        <w:rPr>
          <w:spacing w:val="40"/>
        </w:rPr>
        <w:t xml:space="preserve"> </w:t>
      </w:r>
      <w:r>
        <w:t>результаты</w:t>
      </w:r>
      <w:r>
        <w:rPr>
          <w:spacing w:val="40"/>
        </w:rPr>
        <w:t xml:space="preserve"> </w:t>
      </w:r>
      <w:r>
        <w:t>опытов,</w:t>
      </w:r>
      <w:r>
        <w:rPr>
          <w:spacing w:val="40"/>
        </w:rPr>
        <w:t xml:space="preserve"> </w:t>
      </w:r>
      <w:r>
        <w:t>экспериментов,</w:t>
      </w:r>
      <w:r>
        <w:rPr>
          <w:spacing w:val="40"/>
        </w:rPr>
        <w:t xml:space="preserve"> </w:t>
      </w:r>
      <w:r>
        <w:t>исследований, используя математический язык и символику.</w:t>
      </w:r>
    </w:p>
    <w:p w:rsidR="00D542CB" w:rsidRDefault="00436AA8">
      <w:pPr>
        <w:pStyle w:val="a3"/>
        <w:spacing w:line="242" w:lineRule="auto"/>
        <w:ind w:right="1468" w:firstLine="739"/>
        <w:jc w:val="left"/>
      </w:pPr>
      <w:r>
        <w:t>Оценивать</w:t>
      </w:r>
      <w:r>
        <w:rPr>
          <w:spacing w:val="-3"/>
        </w:rPr>
        <w:t xml:space="preserve"> </w:t>
      </w:r>
      <w:r>
        <w:t>надежность</w:t>
      </w:r>
      <w:r>
        <w:rPr>
          <w:spacing w:val="-5"/>
        </w:rPr>
        <w:t xml:space="preserve"> </w:t>
      </w:r>
      <w:r>
        <w:t>информации</w:t>
      </w:r>
      <w:r>
        <w:rPr>
          <w:spacing w:val="-4"/>
        </w:rPr>
        <w:t xml:space="preserve"> </w:t>
      </w:r>
      <w:r>
        <w:t>по</w:t>
      </w:r>
      <w:r>
        <w:rPr>
          <w:spacing w:val="21"/>
        </w:rPr>
        <w:t xml:space="preserve"> </w:t>
      </w:r>
      <w:r>
        <w:t>критериям,</w:t>
      </w:r>
      <w:r>
        <w:rPr>
          <w:spacing w:val="26"/>
        </w:rPr>
        <w:t xml:space="preserve"> </w:t>
      </w:r>
      <w:r>
        <w:t>предложенным</w:t>
      </w:r>
      <w:r>
        <w:rPr>
          <w:spacing w:val="-6"/>
        </w:rPr>
        <w:t xml:space="preserve"> </w:t>
      </w:r>
      <w:r>
        <w:t>учите</w:t>
      </w:r>
      <w:r>
        <w:t>лем или сформулированным самостоятельно.</w:t>
      </w:r>
    </w:p>
    <w:p w:rsidR="00D542CB" w:rsidRDefault="00436AA8">
      <w:pPr>
        <w:pStyle w:val="a3"/>
        <w:spacing w:line="242" w:lineRule="auto"/>
        <w:ind w:right="1468" w:firstLine="739"/>
        <w:jc w:val="left"/>
      </w:pPr>
      <w:r>
        <w:t>Формирование</w:t>
      </w:r>
      <w:r>
        <w:rPr>
          <w:spacing w:val="35"/>
        </w:rPr>
        <w:t xml:space="preserve"> </w:t>
      </w:r>
      <w:r>
        <w:t>универсальных</w:t>
      </w:r>
      <w:r>
        <w:rPr>
          <w:spacing w:val="36"/>
        </w:rPr>
        <w:t xml:space="preserve"> </w:t>
      </w:r>
      <w:r>
        <w:t>учебных</w:t>
      </w:r>
      <w:r>
        <w:rPr>
          <w:spacing w:val="35"/>
        </w:rPr>
        <w:t xml:space="preserve"> </w:t>
      </w:r>
      <w:r>
        <w:t>познавательных</w:t>
      </w:r>
      <w:r>
        <w:rPr>
          <w:spacing w:val="36"/>
        </w:rPr>
        <w:t xml:space="preserve"> </w:t>
      </w:r>
      <w:r>
        <w:t>действий</w:t>
      </w:r>
      <w:r>
        <w:rPr>
          <w:spacing w:val="37"/>
        </w:rPr>
        <w:t xml:space="preserve"> </w:t>
      </w:r>
      <w:r>
        <w:t>в</w:t>
      </w:r>
      <w:r>
        <w:rPr>
          <w:spacing w:val="32"/>
        </w:rPr>
        <w:t xml:space="preserve"> </w:t>
      </w:r>
      <w:r>
        <w:t>части работы синформацией.</w:t>
      </w:r>
    </w:p>
    <w:p w:rsidR="00D542CB" w:rsidRDefault="00436AA8">
      <w:pPr>
        <w:pStyle w:val="a3"/>
        <w:ind w:right="863" w:firstLine="739"/>
        <w:jc w:val="left"/>
      </w:pPr>
      <w:r>
        <w:t>Использовать</w:t>
      </w:r>
      <w:r>
        <w:rPr>
          <w:spacing w:val="40"/>
        </w:rPr>
        <w:t xml:space="preserve"> </w:t>
      </w:r>
      <w:r>
        <w:t>таблицы</w:t>
      </w:r>
      <w:r>
        <w:rPr>
          <w:spacing w:val="40"/>
        </w:rPr>
        <w:t xml:space="preserve"> </w:t>
      </w:r>
      <w:r>
        <w:t>и</w:t>
      </w:r>
      <w:r>
        <w:rPr>
          <w:spacing w:val="40"/>
        </w:rPr>
        <w:t xml:space="preserve"> </w:t>
      </w:r>
      <w:r>
        <w:t>схемы</w:t>
      </w:r>
      <w:r>
        <w:rPr>
          <w:spacing w:val="40"/>
        </w:rPr>
        <w:t xml:space="preserve"> </w:t>
      </w:r>
      <w:r>
        <w:t>для</w:t>
      </w:r>
      <w:r>
        <w:rPr>
          <w:spacing w:val="40"/>
        </w:rPr>
        <w:t xml:space="preserve"> </w:t>
      </w:r>
      <w:r>
        <w:t>структурированного</w:t>
      </w:r>
      <w:r>
        <w:rPr>
          <w:spacing w:val="40"/>
        </w:rPr>
        <w:t xml:space="preserve"> </w:t>
      </w:r>
      <w:r>
        <w:t>представления информации, графические способы представления данных.</w:t>
      </w:r>
    </w:p>
    <w:p w:rsidR="00D542CB" w:rsidRDefault="00436AA8">
      <w:pPr>
        <w:pStyle w:val="a3"/>
        <w:tabs>
          <w:tab w:val="left" w:pos="3764"/>
          <w:tab w:val="left" w:pos="5797"/>
          <w:tab w:val="left" w:pos="6253"/>
          <w:tab w:val="left" w:pos="8001"/>
          <w:tab w:val="left" w:pos="9678"/>
        </w:tabs>
        <w:spacing w:line="242" w:lineRule="auto"/>
        <w:ind w:left="2443" w:right="1416"/>
        <w:jc w:val="left"/>
      </w:pPr>
      <w:r>
        <w:t xml:space="preserve">Переводить вербальную информацию в графическую форму и наоборот. </w:t>
      </w:r>
      <w:r>
        <w:rPr>
          <w:spacing w:val="-2"/>
        </w:rPr>
        <w:t>Выявлять</w:t>
      </w:r>
      <w:r>
        <w:tab/>
      </w:r>
      <w:r>
        <w:rPr>
          <w:spacing w:val="-2"/>
        </w:rPr>
        <w:t>недостаточность</w:t>
      </w:r>
      <w:r>
        <w:tab/>
      </w:r>
      <w:r>
        <w:rPr>
          <w:spacing w:val="-10"/>
        </w:rPr>
        <w:t>и</w:t>
      </w:r>
      <w:r>
        <w:tab/>
      </w:r>
      <w:r>
        <w:rPr>
          <w:spacing w:val="-2"/>
        </w:rPr>
        <w:t>избыточность</w:t>
      </w:r>
      <w:r>
        <w:tab/>
      </w:r>
      <w:r>
        <w:rPr>
          <w:spacing w:val="-2"/>
        </w:rPr>
        <w:t>информации,</w:t>
      </w:r>
      <w:r>
        <w:tab/>
      </w:r>
      <w:r>
        <w:rPr>
          <w:spacing w:val="-2"/>
        </w:rPr>
        <w:t>данных,</w:t>
      </w:r>
    </w:p>
    <w:p w:rsidR="00D542CB" w:rsidRDefault="00436AA8">
      <w:pPr>
        <w:pStyle w:val="a3"/>
        <w:spacing w:line="268" w:lineRule="exact"/>
        <w:jc w:val="left"/>
      </w:pPr>
      <w:r>
        <w:t>необходимых</w:t>
      </w:r>
      <w:r>
        <w:rPr>
          <w:spacing w:val="-14"/>
        </w:rPr>
        <w:t xml:space="preserve"> </w:t>
      </w:r>
      <w:r>
        <w:t>длярешения</w:t>
      </w:r>
      <w:r>
        <w:rPr>
          <w:spacing w:val="-9"/>
        </w:rPr>
        <w:t xml:space="preserve"> </w:t>
      </w:r>
      <w:r>
        <w:t>учебной</w:t>
      </w:r>
      <w:r>
        <w:rPr>
          <w:spacing w:val="-5"/>
        </w:rPr>
        <w:t xml:space="preserve"> </w:t>
      </w:r>
      <w:r>
        <w:t>или</w:t>
      </w:r>
      <w:r>
        <w:rPr>
          <w:spacing w:val="-9"/>
        </w:rPr>
        <w:t xml:space="preserve"> </w:t>
      </w:r>
      <w:r>
        <w:t>практической</w:t>
      </w:r>
      <w:r>
        <w:rPr>
          <w:spacing w:val="-3"/>
        </w:rPr>
        <w:t xml:space="preserve"> </w:t>
      </w:r>
      <w:r>
        <w:rPr>
          <w:spacing w:val="-2"/>
        </w:rPr>
        <w:t>задачи.</w:t>
      </w:r>
    </w:p>
    <w:p w:rsidR="00D542CB" w:rsidRDefault="00436AA8">
      <w:pPr>
        <w:pStyle w:val="a3"/>
        <w:spacing w:before="7" w:line="235" w:lineRule="auto"/>
        <w:ind w:right="863" w:firstLine="739"/>
        <w:jc w:val="left"/>
      </w:pPr>
      <w:r>
        <w:t>Распознавать</w:t>
      </w:r>
      <w:r>
        <w:rPr>
          <w:spacing w:val="35"/>
        </w:rPr>
        <w:t xml:space="preserve"> </w:t>
      </w:r>
      <w:r>
        <w:t>неверную</w:t>
      </w:r>
      <w:r>
        <w:rPr>
          <w:spacing w:val="35"/>
        </w:rPr>
        <w:t xml:space="preserve"> </w:t>
      </w:r>
      <w:r>
        <w:t>информацию,</w:t>
      </w:r>
      <w:r>
        <w:rPr>
          <w:spacing w:val="33"/>
        </w:rPr>
        <w:t xml:space="preserve"> </w:t>
      </w:r>
      <w:r>
        <w:t>данные,</w:t>
      </w:r>
      <w:r>
        <w:rPr>
          <w:spacing w:val="35"/>
        </w:rPr>
        <w:t xml:space="preserve"> </w:t>
      </w:r>
      <w:r>
        <w:t>утверждения;</w:t>
      </w:r>
      <w:r>
        <w:rPr>
          <w:spacing w:val="36"/>
        </w:rPr>
        <w:t xml:space="preserve"> </w:t>
      </w:r>
      <w:r>
        <w:t>устанавливать против</w:t>
      </w:r>
      <w:r>
        <w:t>оречия в фактах, данных.</w:t>
      </w:r>
    </w:p>
    <w:p w:rsidR="00D542CB" w:rsidRDefault="00436AA8">
      <w:pPr>
        <w:pStyle w:val="a3"/>
        <w:spacing w:line="275" w:lineRule="exact"/>
        <w:ind w:left="2443"/>
        <w:jc w:val="left"/>
      </w:pPr>
      <w:r>
        <w:t>Находить</w:t>
      </w:r>
      <w:r>
        <w:rPr>
          <w:spacing w:val="-9"/>
        </w:rPr>
        <w:t xml:space="preserve"> </w:t>
      </w:r>
      <w:r>
        <w:t>ошибки</w:t>
      </w:r>
      <w:r>
        <w:rPr>
          <w:spacing w:val="-7"/>
        </w:rPr>
        <w:t xml:space="preserve"> </w:t>
      </w:r>
      <w:r>
        <w:t>в</w:t>
      </w:r>
      <w:r>
        <w:rPr>
          <w:spacing w:val="-14"/>
        </w:rPr>
        <w:t xml:space="preserve"> </w:t>
      </w:r>
      <w:r>
        <w:t>неверных</w:t>
      </w:r>
      <w:r>
        <w:rPr>
          <w:spacing w:val="-9"/>
        </w:rPr>
        <w:t xml:space="preserve"> </w:t>
      </w:r>
      <w:r>
        <w:t>утверждениях</w:t>
      </w:r>
      <w:r>
        <w:rPr>
          <w:spacing w:val="-10"/>
        </w:rPr>
        <w:t xml:space="preserve"> </w:t>
      </w:r>
      <w:r>
        <w:t>и</w:t>
      </w:r>
      <w:r>
        <w:rPr>
          <w:spacing w:val="-12"/>
        </w:rPr>
        <w:t xml:space="preserve"> </w:t>
      </w:r>
      <w:r>
        <w:t>исправлять</w:t>
      </w:r>
      <w:r>
        <w:rPr>
          <w:spacing w:val="-6"/>
        </w:rPr>
        <w:t xml:space="preserve"> </w:t>
      </w:r>
      <w:r>
        <w:rPr>
          <w:spacing w:val="-5"/>
        </w:rPr>
        <w:t>их.</w:t>
      </w:r>
    </w:p>
    <w:p w:rsidR="00D542CB" w:rsidRDefault="00436AA8">
      <w:pPr>
        <w:pStyle w:val="a3"/>
        <w:spacing w:before="52" w:line="235" w:lineRule="auto"/>
        <w:ind w:right="1468" w:firstLine="739"/>
        <w:jc w:val="left"/>
      </w:pPr>
      <w:r>
        <w:t>Оценивать</w:t>
      </w:r>
      <w:r>
        <w:rPr>
          <w:spacing w:val="-3"/>
        </w:rPr>
        <w:t xml:space="preserve"> </w:t>
      </w:r>
      <w:r>
        <w:t>надежность</w:t>
      </w:r>
      <w:r>
        <w:rPr>
          <w:spacing w:val="-5"/>
        </w:rPr>
        <w:t xml:space="preserve"> </w:t>
      </w:r>
      <w:r>
        <w:t>информации</w:t>
      </w:r>
      <w:r>
        <w:rPr>
          <w:spacing w:val="-4"/>
        </w:rPr>
        <w:t xml:space="preserve"> </w:t>
      </w:r>
      <w:r>
        <w:t>по</w:t>
      </w:r>
      <w:r>
        <w:rPr>
          <w:spacing w:val="21"/>
        </w:rPr>
        <w:t xml:space="preserve"> </w:t>
      </w:r>
      <w:r>
        <w:t>критериям, предложенным</w:t>
      </w:r>
      <w:r>
        <w:rPr>
          <w:spacing w:val="22"/>
        </w:rPr>
        <w:t xml:space="preserve"> </w:t>
      </w:r>
      <w:r>
        <w:t>учителем или сформулированным самостоятельно.</w:t>
      </w:r>
    </w:p>
    <w:p w:rsidR="00D542CB" w:rsidRDefault="00436AA8">
      <w:pPr>
        <w:pStyle w:val="a3"/>
        <w:spacing w:before="5" w:line="242" w:lineRule="auto"/>
        <w:ind w:left="2443" w:right="1176"/>
        <w:jc w:val="left"/>
      </w:pPr>
      <w:r>
        <w:t>Формирование универсальных учебных коммуникативных действий. Выстраивать</w:t>
      </w:r>
      <w:r>
        <w:rPr>
          <w:spacing w:val="49"/>
        </w:rPr>
        <w:t xml:space="preserve"> </w:t>
      </w:r>
      <w:r>
        <w:t>и</w:t>
      </w:r>
      <w:r>
        <w:rPr>
          <w:spacing w:val="49"/>
        </w:rPr>
        <w:t xml:space="preserve"> </w:t>
      </w:r>
      <w:r>
        <w:t>представлять</w:t>
      </w:r>
      <w:r>
        <w:rPr>
          <w:spacing w:val="53"/>
        </w:rPr>
        <w:t xml:space="preserve"> </w:t>
      </w:r>
      <w:r>
        <w:t>в</w:t>
      </w:r>
      <w:r>
        <w:rPr>
          <w:spacing w:val="51"/>
        </w:rPr>
        <w:t xml:space="preserve"> </w:t>
      </w:r>
      <w:r>
        <w:t>письменной</w:t>
      </w:r>
      <w:r>
        <w:rPr>
          <w:spacing w:val="50"/>
        </w:rPr>
        <w:t xml:space="preserve"> </w:t>
      </w:r>
      <w:r>
        <w:t>форме</w:t>
      </w:r>
      <w:r>
        <w:rPr>
          <w:spacing w:val="49"/>
        </w:rPr>
        <w:t xml:space="preserve"> </w:t>
      </w:r>
      <w:r>
        <w:t>логику</w:t>
      </w:r>
      <w:r>
        <w:rPr>
          <w:spacing w:val="39"/>
        </w:rPr>
        <w:t xml:space="preserve"> </w:t>
      </w:r>
      <w:r>
        <w:t>решения</w:t>
      </w:r>
      <w:r>
        <w:rPr>
          <w:spacing w:val="52"/>
        </w:rPr>
        <w:t xml:space="preserve"> </w:t>
      </w:r>
      <w:r>
        <w:rPr>
          <w:spacing w:val="-2"/>
        </w:rPr>
        <w:t>задачи,</w:t>
      </w:r>
    </w:p>
    <w:p w:rsidR="00D542CB" w:rsidRDefault="00436AA8">
      <w:pPr>
        <w:pStyle w:val="a3"/>
        <w:spacing w:before="4" w:line="235" w:lineRule="auto"/>
        <w:ind w:right="1436"/>
        <w:jc w:val="left"/>
      </w:pPr>
      <w:r>
        <w:t>доказательства,</w:t>
      </w:r>
      <w:r>
        <w:rPr>
          <w:spacing w:val="-5"/>
        </w:rPr>
        <w:t xml:space="preserve"> </w:t>
      </w:r>
      <w:r>
        <w:t>исследования,</w:t>
      </w:r>
      <w:r>
        <w:rPr>
          <w:spacing w:val="-5"/>
        </w:rPr>
        <w:t xml:space="preserve"> </w:t>
      </w:r>
      <w:r>
        <w:t>подкрепляя</w:t>
      </w:r>
      <w:r>
        <w:rPr>
          <w:spacing w:val="-5"/>
        </w:rPr>
        <w:t xml:space="preserve"> </w:t>
      </w:r>
      <w:r>
        <w:t>пояснениями,</w:t>
      </w:r>
      <w:r>
        <w:rPr>
          <w:spacing w:val="-5"/>
        </w:rPr>
        <w:t xml:space="preserve"> </w:t>
      </w:r>
      <w:r>
        <w:t>обоснованиями в</w:t>
      </w:r>
      <w:r>
        <w:rPr>
          <w:spacing w:val="-6"/>
        </w:rPr>
        <w:t xml:space="preserve"> </w:t>
      </w:r>
      <w:r>
        <w:t>текстовом и графическом виде.</w:t>
      </w:r>
    </w:p>
    <w:p w:rsidR="00D542CB" w:rsidRDefault="00436AA8">
      <w:pPr>
        <w:pStyle w:val="a3"/>
        <w:ind w:right="1392" w:firstLine="739"/>
      </w:pPr>
      <w:r>
        <w:t xml:space="preserve">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w:t>
      </w:r>
      <w:r>
        <w:rPr>
          <w:spacing w:val="-2"/>
        </w:rPr>
        <w:t>пространстве.</w:t>
      </w:r>
    </w:p>
    <w:p w:rsidR="00D542CB" w:rsidRDefault="00436AA8">
      <w:pPr>
        <w:pStyle w:val="a3"/>
        <w:ind w:right="1387" w:firstLine="739"/>
      </w:pPr>
      <w:r>
        <w:t>Понимать</w:t>
      </w:r>
      <w:r>
        <w:rPr>
          <w:spacing w:val="-13"/>
        </w:rPr>
        <w:t xml:space="preserve"> </w:t>
      </w:r>
      <w:r>
        <w:t>и</w:t>
      </w:r>
      <w:r>
        <w:rPr>
          <w:spacing w:val="-13"/>
        </w:rPr>
        <w:t xml:space="preserve"> </w:t>
      </w:r>
      <w:r>
        <w:t>использовать</w:t>
      </w:r>
      <w:r>
        <w:rPr>
          <w:spacing w:val="-13"/>
        </w:rPr>
        <w:t xml:space="preserve"> </w:t>
      </w:r>
      <w:r>
        <w:t>пре</w:t>
      </w:r>
      <w:r>
        <w:t>имущества</w:t>
      </w:r>
      <w:r>
        <w:rPr>
          <w:spacing w:val="-15"/>
        </w:rPr>
        <w:t xml:space="preserve"> </w:t>
      </w:r>
      <w:r>
        <w:t>командной</w:t>
      </w:r>
      <w:r>
        <w:rPr>
          <w:spacing w:val="-13"/>
        </w:rPr>
        <w:t xml:space="preserve"> </w:t>
      </w:r>
      <w:r>
        <w:t>и</w:t>
      </w:r>
      <w:r>
        <w:rPr>
          <w:spacing w:val="-13"/>
        </w:rPr>
        <w:t xml:space="preserve"> </w:t>
      </w:r>
      <w:r>
        <w:t>индивидуальной</w:t>
      </w:r>
      <w:r>
        <w:rPr>
          <w:spacing w:val="25"/>
        </w:rPr>
        <w:t xml:space="preserve"> </w:t>
      </w:r>
      <w:r>
        <w:t xml:space="preserve">работы при решении конкретной проблемы, в том числе при создании информационного </w:t>
      </w:r>
      <w:r>
        <w:rPr>
          <w:spacing w:val="-2"/>
        </w:rPr>
        <w:t>продукта.</w:t>
      </w:r>
    </w:p>
    <w:p w:rsidR="00D542CB" w:rsidRDefault="00436AA8">
      <w:pPr>
        <w:pStyle w:val="a3"/>
        <w:spacing w:line="242" w:lineRule="auto"/>
        <w:ind w:right="1416" w:firstLine="758"/>
      </w:pPr>
      <w:r>
        <w:t>Принимать цель совместной информационной деятельности по сбору, обработке, передаче, формализации информации.</w:t>
      </w:r>
    </w:p>
    <w:p w:rsidR="00D542CB" w:rsidRDefault="00436AA8">
      <w:pPr>
        <w:pStyle w:val="a3"/>
        <w:spacing w:line="242" w:lineRule="auto"/>
        <w:ind w:right="1395" w:firstLine="758"/>
      </w:pPr>
      <w:r>
        <w:t>Коллективно строит</w:t>
      </w:r>
      <w:r>
        <w:t>ь действия по ее достижению: распределять роли, договариваться, обсуждать процесс и результат совместной работы.</w:t>
      </w:r>
    </w:p>
    <w:p w:rsidR="00D542CB" w:rsidRDefault="00436AA8">
      <w:pPr>
        <w:pStyle w:val="a3"/>
        <w:ind w:right="1389" w:firstLine="758"/>
      </w:pPr>
      <w:r>
        <w:t>Выполнять свою часть работы с информацией или информационным продуктом,</w:t>
      </w:r>
      <w:r>
        <w:rPr>
          <w:spacing w:val="-15"/>
        </w:rPr>
        <w:t xml:space="preserve"> </w:t>
      </w:r>
      <w:r>
        <w:t>достигая</w:t>
      </w:r>
      <w:r>
        <w:rPr>
          <w:spacing w:val="-15"/>
        </w:rPr>
        <w:t xml:space="preserve"> </w:t>
      </w:r>
      <w:r>
        <w:t>качественного</w:t>
      </w:r>
      <w:r>
        <w:rPr>
          <w:spacing w:val="-15"/>
        </w:rPr>
        <w:t xml:space="preserve"> </w:t>
      </w:r>
      <w:r>
        <w:t>результата</w:t>
      </w:r>
      <w:r>
        <w:rPr>
          <w:spacing w:val="-15"/>
        </w:rPr>
        <w:t xml:space="preserve"> </w:t>
      </w:r>
      <w:r>
        <w:t>по</w:t>
      </w:r>
      <w:r>
        <w:rPr>
          <w:spacing w:val="-15"/>
        </w:rPr>
        <w:t xml:space="preserve"> </w:t>
      </w:r>
      <w:r>
        <w:t>своему</w:t>
      </w:r>
      <w:r>
        <w:rPr>
          <w:spacing w:val="-15"/>
        </w:rPr>
        <w:t xml:space="preserve"> </w:t>
      </w:r>
      <w:r>
        <w:t>направлению</w:t>
      </w:r>
      <w:r>
        <w:rPr>
          <w:spacing w:val="-15"/>
        </w:rPr>
        <w:t xml:space="preserve"> </w:t>
      </w:r>
      <w:r>
        <w:t>и</w:t>
      </w:r>
      <w:r>
        <w:rPr>
          <w:spacing w:val="-15"/>
        </w:rPr>
        <w:t xml:space="preserve"> </w:t>
      </w:r>
      <w:r>
        <w:t>координируя с</w:t>
      </w:r>
      <w:r>
        <w:t>вои действияс другими членами команды.</w:t>
      </w:r>
    </w:p>
    <w:p w:rsidR="00D542CB" w:rsidRDefault="00436AA8">
      <w:pPr>
        <w:pStyle w:val="a3"/>
        <w:spacing w:before="3" w:line="235" w:lineRule="auto"/>
        <w:ind w:right="1400" w:firstLine="758"/>
      </w:pPr>
      <w: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D542CB" w:rsidRDefault="00436AA8">
      <w:pPr>
        <w:pStyle w:val="a3"/>
        <w:spacing w:before="4" w:line="235" w:lineRule="auto"/>
        <w:ind w:left="2462" w:right="3340"/>
      </w:pPr>
      <w:r>
        <w:t>Формирование универсальных учебных регулятивных действий.Удерживать цель деятел</w:t>
      </w:r>
      <w:r>
        <w:t>ьности.</w:t>
      </w:r>
    </w:p>
    <w:p w:rsidR="00D542CB" w:rsidRDefault="00436AA8">
      <w:pPr>
        <w:pStyle w:val="a3"/>
        <w:spacing w:before="4" w:line="237" w:lineRule="auto"/>
        <w:ind w:right="1768" w:firstLine="758"/>
        <w:jc w:val="left"/>
      </w:pPr>
      <w:r>
        <w:t>Планировать</w:t>
      </w:r>
      <w:r>
        <w:rPr>
          <w:spacing w:val="40"/>
        </w:rPr>
        <w:t xml:space="preserve"> </w:t>
      </w:r>
      <w:r>
        <w:t>выполнение</w:t>
      </w:r>
      <w:r>
        <w:rPr>
          <w:spacing w:val="40"/>
        </w:rPr>
        <w:t xml:space="preserve"> </w:t>
      </w:r>
      <w:r>
        <w:t>учебной</w:t>
      </w:r>
      <w:r>
        <w:rPr>
          <w:spacing w:val="40"/>
        </w:rPr>
        <w:t xml:space="preserve"> </w:t>
      </w:r>
      <w:r>
        <w:t>задачи,</w:t>
      </w:r>
      <w:r>
        <w:rPr>
          <w:spacing w:val="40"/>
        </w:rPr>
        <w:t xml:space="preserve"> </w:t>
      </w:r>
      <w:r>
        <w:t>выбирать</w:t>
      </w:r>
      <w:r>
        <w:rPr>
          <w:spacing w:val="40"/>
        </w:rPr>
        <w:t xml:space="preserve"> </w:t>
      </w:r>
      <w:r>
        <w:t>и</w:t>
      </w:r>
      <w:r>
        <w:rPr>
          <w:spacing w:val="40"/>
        </w:rPr>
        <w:t xml:space="preserve"> </w:t>
      </w:r>
      <w:r>
        <w:t>аргументировать способ деятельности.</w:t>
      </w:r>
    </w:p>
    <w:p w:rsidR="00D542CB" w:rsidRDefault="00436AA8">
      <w:pPr>
        <w:pStyle w:val="a3"/>
        <w:spacing w:before="8" w:line="235" w:lineRule="auto"/>
        <w:ind w:right="1768" w:firstLine="758"/>
        <w:jc w:val="left"/>
      </w:pPr>
      <w:r>
        <w:t>Корректировать</w:t>
      </w:r>
      <w:r>
        <w:rPr>
          <w:spacing w:val="40"/>
        </w:rPr>
        <w:t xml:space="preserve"> </w:t>
      </w:r>
      <w:r>
        <w:t>деятельность</w:t>
      </w:r>
      <w:r>
        <w:rPr>
          <w:spacing w:val="40"/>
        </w:rPr>
        <w:t xml:space="preserve"> </w:t>
      </w:r>
      <w:r>
        <w:t>с</w:t>
      </w:r>
      <w:r>
        <w:rPr>
          <w:spacing w:val="40"/>
        </w:rPr>
        <w:t xml:space="preserve"> </w:t>
      </w:r>
      <w:r>
        <w:t>учетом</w:t>
      </w:r>
      <w:r>
        <w:rPr>
          <w:spacing w:val="40"/>
        </w:rPr>
        <w:t xml:space="preserve"> </w:t>
      </w:r>
      <w:r>
        <w:t>возникших</w:t>
      </w:r>
      <w:r>
        <w:rPr>
          <w:spacing w:val="40"/>
        </w:rPr>
        <w:t xml:space="preserve"> </w:t>
      </w:r>
      <w:r>
        <w:t>трудностей,</w:t>
      </w:r>
      <w:r>
        <w:rPr>
          <w:spacing w:val="40"/>
        </w:rPr>
        <w:t xml:space="preserve"> </w:t>
      </w:r>
      <w:r>
        <w:t>ошибок, новых данных или информации.</w:t>
      </w:r>
    </w:p>
    <w:p w:rsidR="00D542CB" w:rsidRDefault="00436AA8">
      <w:pPr>
        <w:pStyle w:val="a3"/>
        <w:tabs>
          <w:tab w:val="left" w:pos="4260"/>
          <w:tab w:val="left" w:pos="4630"/>
          <w:tab w:val="left" w:pos="5917"/>
          <w:tab w:val="left" w:pos="7491"/>
          <w:tab w:val="left" w:pos="8490"/>
          <w:tab w:val="left" w:pos="9232"/>
        </w:tabs>
        <w:spacing w:before="7" w:line="237" w:lineRule="auto"/>
        <w:ind w:right="1413" w:firstLine="758"/>
        <w:jc w:val="left"/>
      </w:pPr>
      <w:r>
        <w:rPr>
          <w:spacing w:val="-2"/>
        </w:rPr>
        <w:t>Анализировать</w:t>
      </w:r>
      <w:r>
        <w:tab/>
      </w:r>
      <w:r>
        <w:rPr>
          <w:spacing w:val="-10"/>
        </w:rPr>
        <w:t>и</w:t>
      </w:r>
      <w:r>
        <w:tab/>
      </w:r>
      <w:r>
        <w:rPr>
          <w:spacing w:val="-2"/>
        </w:rPr>
        <w:t>оценивать</w:t>
      </w:r>
      <w:r>
        <w:tab/>
      </w:r>
      <w:r>
        <w:rPr>
          <w:spacing w:val="-2"/>
        </w:rPr>
        <w:t>собственную</w:t>
      </w:r>
      <w:r>
        <w:tab/>
      </w:r>
      <w:r>
        <w:rPr>
          <w:spacing w:val="-2"/>
        </w:rPr>
        <w:t>работу:</w:t>
      </w:r>
      <w:r>
        <w:tab/>
      </w:r>
      <w:r>
        <w:rPr>
          <w:spacing w:val="-4"/>
        </w:rPr>
        <w:t>меру</w:t>
      </w:r>
      <w:r>
        <w:tab/>
      </w:r>
      <w:r>
        <w:rPr>
          <w:spacing w:val="-2"/>
        </w:rPr>
        <w:t xml:space="preserve">собственной </w:t>
      </w:r>
      <w:r>
        <w:t>самостоятельности, затруднения, дефициты, ошибки и другое.</w:t>
      </w:r>
    </w:p>
    <w:p w:rsidR="00D542CB" w:rsidRDefault="00436AA8">
      <w:pPr>
        <w:pStyle w:val="a3"/>
        <w:spacing w:line="275" w:lineRule="exact"/>
        <w:ind w:left="2462"/>
        <w:jc w:val="left"/>
      </w:pPr>
      <w:r>
        <w:rPr>
          <w:spacing w:val="-2"/>
        </w:rPr>
        <w:t>Естественнонаучные</w:t>
      </w:r>
      <w:r>
        <w:rPr>
          <w:spacing w:val="13"/>
        </w:rPr>
        <w:t xml:space="preserve"> </w:t>
      </w:r>
      <w:r>
        <w:rPr>
          <w:spacing w:val="-2"/>
        </w:rPr>
        <w:t>предметы.</w:t>
      </w:r>
    </w:p>
    <w:p w:rsidR="00D542CB" w:rsidRDefault="00D542CB">
      <w:pPr>
        <w:pStyle w:val="a3"/>
        <w:spacing w:line="275" w:lineRule="exact"/>
        <w:jc w:val="left"/>
        <w:sectPr w:rsidR="00D542CB">
          <w:pgSz w:w="11920" w:h="16850"/>
          <w:pgMar w:top="580" w:right="0" w:bottom="1620" w:left="0" w:header="0" w:footer="1415" w:gutter="0"/>
          <w:cols w:space="720"/>
        </w:sectPr>
      </w:pPr>
    </w:p>
    <w:p w:rsidR="00D542CB" w:rsidRDefault="00436AA8">
      <w:pPr>
        <w:pStyle w:val="a3"/>
        <w:spacing w:before="78"/>
      </w:pPr>
      <w:r>
        <w:lastRenderedPageBreak/>
        <w:t>базовых</w:t>
      </w:r>
      <w:r>
        <w:rPr>
          <w:spacing w:val="-4"/>
        </w:rPr>
        <w:t xml:space="preserve"> </w:t>
      </w:r>
      <w:r>
        <w:t>логических</w:t>
      </w:r>
      <w:r>
        <w:rPr>
          <w:spacing w:val="-3"/>
        </w:rPr>
        <w:t xml:space="preserve"> </w:t>
      </w:r>
      <w:r>
        <w:rPr>
          <w:spacing w:val="-2"/>
        </w:rPr>
        <w:t>действий.</w:t>
      </w:r>
    </w:p>
    <w:p w:rsidR="00D542CB" w:rsidRDefault="00436AA8">
      <w:pPr>
        <w:pStyle w:val="a3"/>
        <w:spacing w:before="2"/>
        <w:ind w:right="1379" w:firstLine="758"/>
      </w:pPr>
      <w:r>
        <w:t>Выдвигать гипотезы, объясняющие простые явления, например, почему останавливается движущееся по горизонтальной поверхност</w:t>
      </w:r>
      <w:r>
        <w:t>и тело; почему</w:t>
      </w:r>
      <w:r>
        <w:rPr>
          <w:spacing w:val="-7"/>
        </w:rPr>
        <w:t xml:space="preserve"> </w:t>
      </w:r>
      <w:r>
        <w:t>в жаркую погоду в светлой одежде прохладнее, чем в темной.</w:t>
      </w:r>
    </w:p>
    <w:p w:rsidR="00D542CB" w:rsidRDefault="00436AA8">
      <w:pPr>
        <w:pStyle w:val="a3"/>
        <w:spacing w:before="1" w:line="302" w:lineRule="auto"/>
        <w:ind w:right="1439" w:firstLine="758"/>
      </w:pPr>
      <w:r>
        <w:t>Строить</w:t>
      </w:r>
      <w:r>
        <w:rPr>
          <w:spacing w:val="-11"/>
        </w:rPr>
        <w:t xml:space="preserve"> </w:t>
      </w:r>
      <w:r>
        <w:t>простейшие</w:t>
      </w:r>
      <w:r>
        <w:rPr>
          <w:spacing w:val="-6"/>
        </w:rPr>
        <w:t xml:space="preserve"> </w:t>
      </w:r>
      <w:r>
        <w:t>модели</w:t>
      </w:r>
      <w:r>
        <w:rPr>
          <w:spacing w:val="-4"/>
        </w:rPr>
        <w:t xml:space="preserve"> </w:t>
      </w:r>
      <w:r>
        <w:t>физических</w:t>
      </w:r>
      <w:r>
        <w:rPr>
          <w:spacing w:val="-8"/>
        </w:rPr>
        <w:t xml:space="preserve"> </w:t>
      </w:r>
      <w:r>
        <w:t>явлений</w:t>
      </w:r>
      <w:r>
        <w:rPr>
          <w:spacing w:val="-3"/>
        </w:rPr>
        <w:t xml:space="preserve"> </w:t>
      </w:r>
      <w:r>
        <w:t>(в</w:t>
      </w:r>
      <w:r>
        <w:rPr>
          <w:spacing w:val="-8"/>
        </w:rPr>
        <w:t xml:space="preserve"> </w:t>
      </w:r>
      <w:r>
        <w:t>виде</w:t>
      </w:r>
      <w:r>
        <w:rPr>
          <w:spacing w:val="-8"/>
        </w:rPr>
        <w:t xml:space="preserve"> </w:t>
      </w:r>
      <w:r>
        <w:t>рисунков</w:t>
      </w:r>
      <w:r>
        <w:rPr>
          <w:spacing w:val="-3"/>
        </w:rPr>
        <w:t xml:space="preserve"> </w:t>
      </w:r>
      <w:r>
        <w:t>или</w:t>
      </w:r>
      <w:r>
        <w:rPr>
          <w:spacing w:val="-4"/>
        </w:rPr>
        <w:t xml:space="preserve"> </w:t>
      </w:r>
      <w:r>
        <w:t>схем), например: падение предмета; отражение света от зеркальной поверхности.</w:t>
      </w:r>
    </w:p>
    <w:p w:rsidR="00D542CB" w:rsidRDefault="00436AA8">
      <w:pPr>
        <w:pStyle w:val="a3"/>
        <w:spacing w:line="207" w:lineRule="exact"/>
        <w:ind w:left="2462"/>
      </w:pPr>
      <w:r>
        <w:t>Прогнозировать</w:t>
      </w:r>
      <w:r>
        <w:rPr>
          <w:spacing w:val="37"/>
        </w:rPr>
        <w:t xml:space="preserve"> </w:t>
      </w:r>
      <w:r>
        <w:t>свойства</w:t>
      </w:r>
      <w:r>
        <w:rPr>
          <w:spacing w:val="37"/>
        </w:rPr>
        <w:t xml:space="preserve"> </w:t>
      </w:r>
      <w:r>
        <w:t>веществ</w:t>
      </w:r>
      <w:r>
        <w:rPr>
          <w:spacing w:val="38"/>
        </w:rPr>
        <w:t xml:space="preserve"> </w:t>
      </w:r>
      <w:r>
        <w:t>на</w:t>
      </w:r>
      <w:r>
        <w:rPr>
          <w:spacing w:val="36"/>
        </w:rPr>
        <w:t xml:space="preserve"> </w:t>
      </w:r>
      <w:r>
        <w:t>осн</w:t>
      </w:r>
      <w:r>
        <w:t>ове</w:t>
      </w:r>
      <w:r>
        <w:rPr>
          <w:spacing w:val="35"/>
        </w:rPr>
        <w:t xml:space="preserve"> </w:t>
      </w:r>
      <w:r>
        <w:t>общих</w:t>
      </w:r>
      <w:r>
        <w:rPr>
          <w:spacing w:val="38"/>
        </w:rPr>
        <w:t xml:space="preserve"> </w:t>
      </w:r>
      <w:r>
        <w:t>химических</w:t>
      </w:r>
      <w:r>
        <w:rPr>
          <w:spacing w:val="76"/>
        </w:rPr>
        <w:t xml:space="preserve"> </w:t>
      </w:r>
      <w:r>
        <w:rPr>
          <w:spacing w:val="-2"/>
        </w:rPr>
        <w:t>свойств</w:t>
      </w:r>
    </w:p>
    <w:p w:rsidR="00D542CB" w:rsidRDefault="00436AA8">
      <w:pPr>
        <w:pStyle w:val="a3"/>
        <w:spacing w:line="274" w:lineRule="exact"/>
      </w:pPr>
      <w:r>
        <w:t>изученных</w:t>
      </w:r>
      <w:r>
        <w:rPr>
          <w:spacing w:val="-5"/>
        </w:rPr>
        <w:t xml:space="preserve"> </w:t>
      </w:r>
      <w:r>
        <w:t>классов</w:t>
      </w:r>
      <w:r>
        <w:rPr>
          <w:spacing w:val="-3"/>
        </w:rPr>
        <w:t xml:space="preserve"> </w:t>
      </w:r>
      <w:r>
        <w:t>(групп)</w:t>
      </w:r>
      <w:r>
        <w:rPr>
          <w:spacing w:val="-2"/>
        </w:rPr>
        <w:t xml:space="preserve"> </w:t>
      </w:r>
      <w:r>
        <w:t>веществ,</w:t>
      </w:r>
      <w:r>
        <w:rPr>
          <w:spacing w:val="-2"/>
        </w:rPr>
        <w:t xml:space="preserve"> </w:t>
      </w:r>
      <w:r>
        <w:t>к</w:t>
      </w:r>
      <w:r>
        <w:rPr>
          <w:spacing w:val="-1"/>
        </w:rPr>
        <w:t xml:space="preserve"> </w:t>
      </w:r>
      <w:r>
        <w:t>которым</w:t>
      </w:r>
      <w:r>
        <w:rPr>
          <w:spacing w:val="-2"/>
        </w:rPr>
        <w:t xml:space="preserve"> </w:t>
      </w:r>
      <w:r>
        <w:t>они</w:t>
      </w:r>
      <w:r>
        <w:rPr>
          <w:spacing w:val="-1"/>
        </w:rPr>
        <w:t xml:space="preserve"> </w:t>
      </w:r>
      <w:r>
        <w:rPr>
          <w:spacing w:val="-2"/>
        </w:rPr>
        <w:t>относятся.</w:t>
      </w:r>
    </w:p>
    <w:p w:rsidR="00D542CB" w:rsidRDefault="00436AA8">
      <w:pPr>
        <w:pStyle w:val="a3"/>
        <w:spacing w:before="7" w:line="235" w:lineRule="auto"/>
        <w:ind w:right="1646" w:firstLine="758"/>
      </w:pPr>
      <w:r>
        <w:t>Объяснять общности происхождения и эволюции систематических групп растенийна примере сопоставления биологических растительных объектов.</w:t>
      </w:r>
    </w:p>
    <w:p w:rsidR="00D542CB" w:rsidRDefault="00436AA8">
      <w:pPr>
        <w:pStyle w:val="a3"/>
        <w:spacing w:before="4"/>
        <w:ind w:right="1598" w:firstLine="758"/>
      </w:pPr>
      <w:r>
        <w:t>Формирование универсальных учебных познавательных действий в части базовых исследовательских действий.</w:t>
      </w:r>
    </w:p>
    <w:p w:rsidR="00D542CB" w:rsidRDefault="00436AA8">
      <w:pPr>
        <w:pStyle w:val="a3"/>
        <w:spacing w:before="2" w:line="237" w:lineRule="auto"/>
        <w:ind w:left="2462" w:right="1885"/>
      </w:pPr>
      <w:r>
        <w:t>Исследование</w:t>
      </w:r>
      <w:r>
        <w:rPr>
          <w:spacing w:val="-6"/>
        </w:rPr>
        <w:t xml:space="preserve"> </w:t>
      </w:r>
      <w:r>
        <w:t>явления</w:t>
      </w:r>
      <w:r>
        <w:rPr>
          <w:spacing w:val="-5"/>
        </w:rPr>
        <w:t xml:space="preserve"> </w:t>
      </w:r>
      <w:r>
        <w:t>теплообмена</w:t>
      </w:r>
      <w:r>
        <w:rPr>
          <w:spacing w:val="-6"/>
        </w:rPr>
        <w:t xml:space="preserve"> </w:t>
      </w:r>
      <w:r>
        <w:t>при</w:t>
      </w:r>
      <w:r>
        <w:rPr>
          <w:spacing w:val="-1"/>
        </w:rPr>
        <w:t xml:space="preserve"> </w:t>
      </w:r>
      <w:r>
        <w:t>смешивании</w:t>
      </w:r>
      <w:r>
        <w:rPr>
          <w:spacing w:val="-5"/>
        </w:rPr>
        <w:t xml:space="preserve"> </w:t>
      </w:r>
      <w:r>
        <w:t>холодной</w:t>
      </w:r>
      <w:r>
        <w:rPr>
          <w:spacing w:val="-7"/>
        </w:rPr>
        <w:t xml:space="preserve"> </w:t>
      </w:r>
      <w:r>
        <w:t>и</w:t>
      </w:r>
      <w:r>
        <w:rPr>
          <w:spacing w:val="-5"/>
        </w:rPr>
        <w:t xml:space="preserve"> </w:t>
      </w:r>
      <w:r>
        <w:t>горячей воды.Исследование процесса испарения различных жидкостей.</w:t>
      </w:r>
    </w:p>
    <w:p w:rsidR="00D542CB" w:rsidRDefault="00436AA8">
      <w:pPr>
        <w:pStyle w:val="a3"/>
        <w:tabs>
          <w:tab w:val="left" w:pos="3117"/>
          <w:tab w:val="left" w:pos="4680"/>
          <w:tab w:val="left" w:pos="5990"/>
          <w:tab w:val="left" w:pos="7084"/>
          <w:tab w:val="left" w:pos="7566"/>
          <w:tab w:val="left" w:pos="9041"/>
        </w:tabs>
        <w:spacing w:before="4"/>
        <w:ind w:right="1383" w:firstLine="758"/>
        <w:jc w:val="right"/>
      </w:pPr>
      <w:r>
        <w:t>Планирование</w:t>
      </w:r>
      <w:r>
        <w:rPr>
          <w:spacing w:val="40"/>
        </w:rPr>
        <w:t xml:space="preserve"> </w:t>
      </w:r>
      <w:r>
        <w:t>и</w:t>
      </w:r>
      <w:r>
        <w:rPr>
          <w:spacing w:val="40"/>
        </w:rPr>
        <w:t xml:space="preserve"> </w:t>
      </w:r>
      <w:r>
        <w:t>осуществление</w:t>
      </w:r>
      <w:r>
        <w:rPr>
          <w:spacing w:val="40"/>
        </w:rPr>
        <w:t xml:space="preserve"> </w:t>
      </w:r>
      <w:r>
        <w:t>на</w:t>
      </w:r>
      <w:r>
        <w:rPr>
          <w:spacing w:val="40"/>
        </w:rPr>
        <w:t xml:space="preserve"> </w:t>
      </w:r>
      <w:r>
        <w:t>практике</w:t>
      </w:r>
      <w:r>
        <w:rPr>
          <w:spacing w:val="40"/>
        </w:rPr>
        <w:t xml:space="preserve"> </w:t>
      </w:r>
      <w:r>
        <w:t>химических</w:t>
      </w:r>
      <w:r>
        <w:rPr>
          <w:spacing w:val="40"/>
        </w:rPr>
        <w:t xml:space="preserve"> </w:t>
      </w:r>
      <w:r>
        <w:t>экспериментов,</w:t>
      </w:r>
      <w:r>
        <w:rPr>
          <w:spacing w:val="80"/>
        </w:rPr>
        <w:t xml:space="preserve"> </w:t>
      </w:r>
      <w:r>
        <w:rPr>
          <w:spacing w:val="-2"/>
        </w:rPr>
        <w:t>проведение</w:t>
      </w:r>
      <w:r>
        <w:tab/>
      </w:r>
      <w:r>
        <w:rPr>
          <w:spacing w:val="-2"/>
        </w:rPr>
        <w:t>наблюдений,</w:t>
      </w:r>
      <w:r>
        <w:tab/>
      </w:r>
      <w:r>
        <w:rPr>
          <w:spacing w:val="-2"/>
        </w:rPr>
        <w:t>получение</w:t>
      </w:r>
      <w:r>
        <w:tab/>
      </w:r>
      <w:r>
        <w:rPr>
          <w:spacing w:val="-2"/>
        </w:rPr>
        <w:t>выводов</w:t>
      </w:r>
      <w:r>
        <w:tab/>
      </w:r>
      <w:r>
        <w:rPr>
          <w:spacing w:val="-6"/>
        </w:rPr>
        <w:t>по</w:t>
      </w:r>
      <w:r>
        <w:tab/>
      </w:r>
      <w:r>
        <w:rPr>
          <w:spacing w:val="-2"/>
        </w:rPr>
        <w:t>результатам</w:t>
      </w:r>
      <w:r>
        <w:tab/>
      </w:r>
      <w:r>
        <w:rPr>
          <w:spacing w:val="-2"/>
        </w:rPr>
        <w:t xml:space="preserve">эксперимента: </w:t>
      </w:r>
      <w:r>
        <w:t>обнаружение</w:t>
      </w:r>
      <w:r>
        <w:rPr>
          <w:spacing w:val="-15"/>
        </w:rPr>
        <w:t xml:space="preserve"> </w:t>
      </w:r>
      <w:r>
        <w:t>сульфат-ионов,</w:t>
      </w:r>
      <w:r>
        <w:rPr>
          <w:spacing w:val="-12"/>
        </w:rPr>
        <w:t xml:space="preserve"> </w:t>
      </w:r>
      <w:r>
        <w:t>взаимодействие</w:t>
      </w:r>
      <w:r>
        <w:rPr>
          <w:spacing w:val="-12"/>
        </w:rPr>
        <w:t xml:space="preserve"> </w:t>
      </w:r>
      <w:r>
        <w:t>разбавленной</w:t>
      </w:r>
      <w:r>
        <w:rPr>
          <w:spacing w:val="-11"/>
        </w:rPr>
        <w:t xml:space="preserve"> </w:t>
      </w:r>
      <w:r>
        <w:t>серной</w:t>
      </w:r>
      <w:r>
        <w:rPr>
          <w:spacing w:val="-11"/>
        </w:rPr>
        <w:t xml:space="preserve"> </w:t>
      </w:r>
      <w:r>
        <w:t>кислоты</w:t>
      </w:r>
      <w:r>
        <w:rPr>
          <w:spacing w:val="-12"/>
        </w:rPr>
        <w:t xml:space="preserve"> </w:t>
      </w:r>
      <w:r>
        <w:t>с</w:t>
      </w:r>
      <w:r>
        <w:rPr>
          <w:spacing w:val="-8"/>
        </w:rPr>
        <w:t xml:space="preserve"> </w:t>
      </w:r>
      <w:r>
        <w:rPr>
          <w:spacing w:val="-2"/>
        </w:rPr>
        <w:t>цинком.</w:t>
      </w:r>
    </w:p>
    <w:p w:rsidR="00D542CB" w:rsidRDefault="00436AA8">
      <w:pPr>
        <w:pStyle w:val="a3"/>
        <w:spacing w:before="3" w:line="237" w:lineRule="auto"/>
        <w:ind w:right="1412" w:firstLine="758"/>
      </w:pPr>
      <w:r>
        <w:t xml:space="preserve">Формирование универсальных учебных познавательных действий в части </w:t>
      </w:r>
      <w:r>
        <w:t>работы синформацией.</w:t>
      </w:r>
    </w:p>
    <w:p w:rsidR="00D542CB" w:rsidRDefault="00436AA8">
      <w:pPr>
        <w:pStyle w:val="a3"/>
        <w:spacing w:before="7" w:line="235" w:lineRule="auto"/>
        <w:ind w:right="1398" w:firstLine="758"/>
      </w:pPr>
      <w:r>
        <w:t>Анализировать оригинальный текст, посвященный использованию звука (или ультразвука) в технике (эхолокация, ультразвук в медицине и другие).</w:t>
      </w:r>
    </w:p>
    <w:p w:rsidR="00D542CB" w:rsidRDefault="00436AA8">
      <w:pPr>
        <w:pStyle w:val="a3"/>
        <w:spacing w:before="2"/>
        <w:ind w:left="2462"/>
      </w:pPr>
      <w:r>
        <w:t>Выполнять</w:t>
      </w:r>
      <w:r>
        <w:rPr>
          <w:spacing w:val="-6"/>
        </w:rPr>
        <w:t xml:space="preserve"> </w:t>
      </w:r>
      <w:r>
        <w:t>задания</w:t>
      </w:r>
      <w:r>
        <w:rPr>
          <w:spacing w:val="-8"/>
        </w:rPr>
        <w:t xml:space="preserve"> </w:t>
      </w:r>
      <w:r>
        <w:t>по</w:t>
      </w:r>
      <w:r>
        <w:rPr>
          <w:spacing w:val="-5"/>
        </w:rPr>
        <w:t xml:space="preserve"> </w:t>
      </w:r>
      <w:r>
        <w:t>тексту</w:t>
      </w:r>
      <w:r>
        <w:rPr>
          <w:spacing w:val="-15"/>
        </w:rPr>
        <w:t xml:space="preserve"> </w:t>
      </w:r>
      <w:r>
        <w:t>(смысловое</w:t>
      </w:r>
      <w:r>
        <w:rPr>
          <w:spacing w:val="-3"/>
        </w:rPr>
        <w:t xml:space="preserve"> </w:t>
      </w:r>
      <w:r>
        <w:rPr>
          <w:spacing w:val="-2"/>
        </w:rPr>
        <w:t>чтение).</w:t>
      </w:r>
    </w:p>
    <w:p w:rsidR="00D542CB" w:rsidRDefault="00436AA8">
      <w:pPr>
        <w:pStyle w:val="a3"/>
        <w:spacing w:before="65"/>
        <w:ind w:right="1390" w:firstLine="758"/>
      </w:pPr>
      <w: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справочныематериалы, ресурсы Интернета.</w:t>
      </w:r>
    </w:p>
    <w:p w:rsidR="00D542CB" w:rsidRDefault="00436AA8">
      <w:pPr>
        <w:pStyle w:val="a3"/>
        <w:spacing w:line="275" w:lineRule="exact"/>
        <w:ind w:left="2462"/>
      </w:pPr>
      <w:r>
        <w:t>Анализировать</w:t>
      </w:r>
      <w:r>
        <w:rPr>
          <w:spacing w:val="27"/>
        </w:rPr>
        <w:t xml:space="preserve">  </w:t>
      </w:r>
      <w:r>
        <w:t>современные</w:t>
      </w:r>
      <w:r>
        <w:rPr>
          <w:spacing w:val="26"/>
        </w:rPr>
        <w:t xml:space="preserve">  </w:t>
      </w:r>
      <w:r>
        <w:t>источники</w:t>
      </w:r>
      <w:r>
        <w:rPr>
          <w:spacing w:val="26"/>
        </w:rPr>
        <w:t xml:space="preserve">  </w:t>
      </w:r>
      <w:r>
        <w:t>о</w:t>
      </w:r>
      <w:r>
        <w:rPr>
          <w:spacing w:val="28"/>
        </w:rPr>
        <w:t xml:space="preserve">  </w:t>
      </w:r>
      <w:r>
        <w:t>вакцинах</w:t>
      </w:r>
      <w:r>
        <w:rPr>
          <w:spacing w:val="28"/>
        </w:rPr>
        <w:t xml:space="preserve">  </w:t>
      </w:r>
      <w:r>
        <w:t>и</w:t>
      </w:r>
      <w:r>
        <w:rPr>
          <w:spacing w:val="30"/>
        </w:rPr>
        <w:t xml:space="preserve">  </w:t>
      </w:r>
      <w:r>
        <w:rPr>
          <w:spacing w:val="-2"/>
        </w:rPr>
        <w:t>вакцинировании.</w:t>
      </w:r>
    </w:p>
    <w:p w:rsidR="00D542CB" w:rsidRDefault="00436AA8">
      <w:pPr>
        <w:pStyle w:val="a3"/>
        <w:spacing w:line="275" w:lineRule="exact"/>
      </w:pPr>
      <w:r>
        <w:t>Обс</w:t>
      </w:r>
      <w:r>
        <w:t>уждать</w:t>
      </w:r>
      <w:r>
        <w:rPr>
          <w:spacing w:val="-5"/>
        </w:rPr>
        <w:t xml:space="preserve"> </w:t>
      </w:r>
      <w:r>
        <w:t>роли</w:t>
      </w:r>
      <w:r>
        <w:rPr>
          <w:spacing w:val="-6"/>
        </w:rPr>
        <w:t xml:space="preserve"> </w:t>
      </w:r>
      <w:r>
        <w:t>вакцин</w:t>
      </w:r>
      <w:r>
        <w:rPr>
          <w:spacing w:val="-7"/>
        </w:rPr>
        <w:t xml:space="preserve"> </w:t>
      </w:r>
      <w:r>
        <w:t>и</w:t>
      </w:r>
      <w:r>
        <w:rPr>
          <w:spacing w:val="-6"/>
        </w:rPr>
        <w:t xml:space="preserve"> </w:t>
      </w:r>
      <w:r>
        <w:t>лечебных</w:t>
      </w:r>
      <w:r>
        <w:rPr>
          <w:spacing w:val="-8"/>
        </w:rPr>
        <w:t xml:space="preserve"> </w:t>
      </w:r>
      <w:r>
        <w:t>сывороток</w:t>
      </w:r>
      <w:r>
        <w:rPr>
          <w:spacing w:val="-7"/>
        </w:rPr>
        <w:t xml:space="preserve"> </w:t>
      </w:r>
      <w:r>
        <w:t>для</w:t>
      </w:r>
      <w:r>
        <w:rPr>
          <w:spacing w:val="-3"/>
        </w:rPr>
        <w:t xml:space="preserve"> </w:t>
      </w:r>
      <w:r>
        <w:t>сохранения</w:t>
      </w:r>
      <w:r>
        <w:rPr>
          <w:spacing w:val="-3"/>
        </w:rPr>
        <w:t xml:space="preserve"> </w:t>
      </w:r>
      <w:r>
        <w:t>здоровья</w:t>
      </w:r>
      <w:r>
        <w:rPr>
          <w:spacing w:val="-5"/>
        </w:rPr>
        <w:t xml:space="preserve"> </w:t>
      </w:r>
      <w:r>
        <w:rPr>
          <w:spacing w:val="-2"/>
        </w:rPr>
        <w:t>человека.</w:t>
      </w:r>
    </w:p>
    <w:p w:rsidR="00D542CB" w:rsidRDefault="00436AA8">
      <w:pPr>
        <w:pStyle w:val="a3"/>
        <w:spacing w:before="3" w:line="242" w:lineRule="auto"/>
        <w:ind w:left="2462" w:right="1396"/>
      </w:pPr>
      <w:r>
        <w:t>Формирование универсальных учебных коммуникативных действий. Сопоставлять</w:t>
      </w:r>
      <w:r>
        <w:rPr>
          <w:spacing w:val="40"/>
        </w:rPr>
        <w:t xml:space="preserve"> </w:t>
      </w:r>
      <w:r>
        <w:t>свои</w:t>
      </w:r>
      <w:r>
        <w:rPr>
          <w:spacing w:val="40"/>
        </w:rPr>
        <w:t xml:space="preserve"> </w:t>
      </w:r>
      <w:r>
        <w:t>суждения</w:t>
      </w:r>
      <w:r>
        <w:rPr>
          <w:spacing w:val="40"/>
        </w:rPr>
        <w:t xml:space="preserve"> </w:t>
      </w:r>
      <w:r>
        <w:t>с</w:t>
      </w:r>
      <w:r>
        <w:rPr>
          <w:spacing w:val="40"/>
        </w:rPr>
        <w:t xml:space="preserve"> </w:t>
      </w:r>
      <w:r>
        <w:t>суждениями</w:t>
      </w:r>
      <w:r>
        <w:rPr>
          <w:spacing w:val="40"/>
        </w:rPr>
        <w:t xml:space="preserve"> </w:t>
      </w:r>
      <w:r>
        <w:t>других</w:t>
      </w:r>
      <w:r>
        <w:rPr>
          <w:spacing w:val="40"/>
        </w:rPr>
        <w:t xml:space="preserve"> </w:t>
      </w:r>
      <w:r>
        <w:t>участников</w:t>
      </w:r>
      <w:r>
        <w:rPr>
          <w:spacing w:val="40"/>
        </w:rPr>
        <w:t xml:space="preserve"> </w:t>
      </w:r>
      <w:r>
        <w:t>дискуссии,</w:t>
      </w:r>
    </w:p>
    <w:p w:rsidR="00D542CB" w:rsidRDefault="00436AA8">
      <w:pPr>
        <w:pStyle w:val="a3"/>
        <w:spacing w:line="242" w:lineRule="auto"/>
        <w:ind w:right="1399"/>
      </w:pPr>
      <w:r>
        <w:t>при выявлении различий и сходства позиций по отношен</w:t>
      </w:r>
      <w:r>
        <w:t>ию к обсуждаемой естественнонаучной проблеме.</w:t>
      </w:r>
    </w:p>
    <w:p w:rsidR="00D542CB" w:rsidRDefault="00436AA8">
      <w:pPr>
        <w:pStyle w:val="a3"/>
        <w:spacing w:line="242" w:lineRule="auto"/>
        <w:ind w:right="1405" w:firstLine="758"/>
      </w:pPr>
      <w:r>
        <w:t>Выражать</w:t>
      </w:r>
      <w:r>
        <w:rPr>
          <w:spacing w:val="-8"/>
        </w:rPr>
        <w:t xml:space="preserve"> </w:t>
      </w:r>
      <w:r>
        <w:t>свою</w:t>
      </w:r>
      <w:r>
        <w:rPr>
          <w:spacing w:val="-9"/>
        </w:rPr>
        <w:t xml:space="preserve"> </w:t>
      </w:r>
      <w:r>
        <w:t>точку</w:t>
      </w:r>
      <w:r>
        <w:rPr>
          <w:spacing w:val="-10"/>
        </w:rPr>
        <w:t xml:space="preserve"> </w:t>
      </w:r>
      <w:r>
        <w:t>зрения</w:t>
      </w:r>
      <w:r>
        <w:rPr>
          <w:spacing w:val="-10"/>
        </w:rPr>
        <w:t xml:space="preserve"> </w:t>
      </w:r>
      <w:r>
        <w:t>на</w:t>
      </w:r>
      <w:r>
        <w:rPr>
          <w:spacing w:val="-11"/>
        </w:rPr>
        <w:t xml:space="preserve"> </w:t>
      </w:r>
      <w:r>
        <w:t>решение</w:t>
      </w:r>
      <w:r>
        <w:rPr>
          <w:spacing w:val="-11"/>
        </w:rPr>
        <w:t xml:space="preserve"> </w:t>
      </w:r>
      <w:r>
        <w:t>естественнонаучной</w:t>
      </w:r>
      <w:r>
        <w:rPr>
          <w:spacing w:val="-9"/>
        </w:rPr>
        <w:t xml:space="preserve"> </w:t>
      </w:r>
      <w:r>
        <w:t>задачи</w:t>
      </w:r>
      <w:r>
        <w:rPr>
          <w:spacing w:val="-9"/>
        </w:rPr>
        <w:t xml:space="preserve"> </w:t>
      </w:r>
      <w:r>
        <w:t>в</w:t>
      </w:r>
      <w:r>
        <w:rPr>
          <w:spacing w:val="-10"/>
        </w:rPr>
        <w:t xml:space="preserve"> </w:t>
      </w:r>
      <w:r>
        <w:t>устных и письменных текстах.</w:t>
      </w:r>
    </w:p>
    <w:p w:rsidR="00D542CB" w:rsidRDefault="00436AA8">
      <w:pPr>
        <w:pStyle w:val="a3"/>
        <w:ind w:right="1393" w:firstLine="758"/>
      </w:pPr>
      <w:r>
        <w:t xml:space="preserve">Публично представлять результаты выполненного естественнонаучного исследования или проекта, физического или химического опыта, биологического </w:t>
      </w:r>
      <w:r>
        <w:rPr>
          <w:spacing w:val="-2"/>
        </w:rPr>
        <w:t>наблюдения.</w:t>
      </w:r>
    </w:p>
    <w:p w:rsidR="00D542CB" w:rsidRDefault="00436AA8">
      <w:pPr>
        <w:pStyle w:val="a3"/>
        <w:ind w:right="1387" w:firstLine="758"/>
      </w:pPr>
      <w:r>
        <w:t>Определять и принимать цель совместной деятельности по решению естественнонаучной</w:t>
      </w:r>
      <w:r>
        <w:rPr>
          <w:spacing w:val="-15"/>
        </w:rPr>
        <w:t xml:space="preserve"> </w:t>
      </w:r>
      <w:r>
        <w:t>проблемы,</w:t>
      </w:r>
      <w:r>
        <w:rPr>
          <w:spacing w:val="-12"/>
        </w:rPr>
        <w:t xml:space="preserve"> </w:t>
      </w:r>
      <w:r>
        <w:t>организаци</w:t>
      </w:r>
      <w:r>
        <w:t>я</w:t>
      </w:r>
      <w:r>
        <w:rPr>
          <w:spacing w:val="-14"/>
        </w:rPr>
        <w:t xml:space="preserve"> </w:t>
      </w:r>
      <w:r>
        <w:t>действий</w:t>
      </w:r>
      <w:r>
        <w:rPr>
          <w:spacing w:val="-15"/>
        </w:rPr>
        <w:t xml:space="preserve"> </w:t>
      </w:r>
      <w:r>
        <w:t>по</w:t>
      </w:r>
      <w:r>
        <w:rPr>
          <w:spacing w:val="-14"/>
        </w:rPr>
        <w:t xml:space="preserve"> </w:t>
      </w:r>
      <w:r>
        <w:t>ее</w:t>
      </w:r>
      <w:r>
        <w:rPr>
          <w:spacing w:val="-15"/>
        </w:rPr>
        <w:t xml:space="preserve"> </w:t>
      </w:r>
      <w:r>
        <w:t>достижению:</w:t>
      </w:r>
      <w:r>
        <w:rPr>
          <w:spacing w:val="22"/>
        </w:rPr>
        <w:t xml:space="preserve"> </w:t>
      </w:r>
      <w:r>
        <w:t>обсуждение процесса и результатов совместной работы; обобщение мнений нескольких человек.</w:t>
      </w:r>
    </w:p>
    <w:p w:rsidR="00D542CB" w:rsidRDefault="00436AA8">
      <w:pPr>
        <w:pStyle w:val="a3"/>
        <w:spacing w:before="3" w:line="235" w:lineRule="auto"/>
        <w:ind w:right="1396" w:firstLine="739"/>
      </w:pPr>
      <w:r>
        <w:t>Координировать свои действия с другими членами команды при решении задачи, выполнении естественнонаучного исследования или проекта.</w:t>
      </w:r>
    </w:p>
    <w:p w:rsidR="00D542CB" w:rsidRDefault="00436AA8">
      <w:pPr>
        <w:pStyle w:val="a3"/>
        <w:spacing w:before="4" w:line="235" w:lineRule="auto"/>
        <w:ind w:right="1400" w:firstLine="739"/>
      </w:pPr>
      <w:r>
        <w:t>Оценивать</w:t>
      </w:r>
      <w:r>
        <w:rPr>
          <w:spacing w:val="-11"/>
        </w:rPr>
        <w:t xml:space="preserve"> </w:t>
      </w:r>
      <w:r>
        <w:t>свой</w:t>
      </w:r>
      <w:r>
        <w:rPr>
          <w:spacing w:val="-12"/>
        </w:rPr>
        <w:t xml:space="preserve"> </w:t>
      </w:r>
      <w:r>
        <w:t>вклад</w:t>
      </w:r>
      <w:r>
        <w:rPr>
          <w:spacing w:val="-12"/>
        </w:rPr>
        <w:t xml:space="preserve"> </w:t>
      </w:r>
      <w:r>
        <w:t>в</w:t>
      </w:r>
      <w:r>
        <w:rPr>
          <w:spacing w:val="-13"/>
        </w:rPr>
        <w:t xml:space="preserve"> </w:t>
      </w:r>
      <w:r>
        <w:t>решение</w:t>
      </w:r>
      <w:r>
        <w:rPr>
          <w:spacing w:val="-14"/>
        </w:rPr>
        <w:t xml:space="preserve"> </w:t>
      </w:r>
      <w:r>
        <w:t>естественнонаучной</w:t>
      </w:r>
      <w:r>
        <w:rPr>
          <w:spacing w:val="-12"/>
        </w:rPr>
        <w:t xml:space="preserve"> </w:t>
      </w:r>
      <w:r>
        <w:t>проблемы</w:t>
      </w:r>
      <w:r>
        <w:rPr>
          <w:spacing w:val="-13"/>
        </w:rPr>
        <w:t xml:space="preserve"> </w:t>
      </w:r>
      <w:r>
        <w:t>по</w:t>
      </w:r>
      <w:r>
        <w:rPr>
          <w:spacing w:val="-13"/>
        </w:rPr>
        <w:t xml:space="preserve"> </w:t>
      </w:r>
      <w:r>
        <w:t>критериям, самостоятельно сформулированным участниками команды.</w:t>
      </w:r>
    </w:p>
    <w:p w:rsidR="00D542CB" w:rsidRDefault="00436AA8">
      <w:pPr>
        <w:pStyle w:val="a3"/>
        <w:spacing w:line="273" w:lineRule="exact"/>
        <w:ind w:left="2443"/>
      </w:pPr>
      <w:r>
        <w:t>Формирование</w:t>
      </w:r>
      <w:r>
        <w:rPr>
          <w:spacing w:val="-17"/>
        </w:rPr>
        <w:t xml:space="preserve"> </w:t>
      </w:r>
      <w:r>
        <w:t>универсальных</w:t>
      </w:r>
      <w:r>
        <w:rPr>
          <w:spacing w:val="-7"/>
        </w:rPr>
        <w:t xml:space="preserve"> </w:t>
      </w:r>
      <w:r>
        <w:t>учебных</w:t>
      </w:r>
      <w:r>
        <w:rPr>
          <w:spacing w:val="-15"/>
        </w:rPr>
        <w:t xml:space="preserve"> </w:t>
      </w:r>
      <w:r>
        <w:t>регулятивных</w:t>
      </w:r>
      <w:r>
        <w:rPr>
          <w:spacing w:val="-14"/>
        </w:rPr>
        <w:t xml:space="preserve"> </w:t>
      </w:r>
      <w:r>
        <w:rPr>
          <w:spacing w:val="-2"/>
        </w:rPr>
        <w:t>действий.</w:t>
      </w:r>
    </w:p>
    <w:p w:rsidR="00D542CB" w:rsidRDefault="00436AA8">
      <w:pPr>
        <w:pStyle w:val="a3"/>
        <w:spacing w:before="2" w:line="242" w:lineRule="auto"/>
        <w:ind w:right="1402" w:firstLine="739"/>
      </w:pPr>
      <w:r>
        <w:t>Выявление проблем в жизненных и учебных ситуациях, требующих для решения</w:t>
      </w:r>
      <w:r>
        <w:t xml:space="preserve"> проявлений естественнонаучной грамотности.</w:t>
      </w:r>
    </w:p>
    <w:p w:rsidR="00D542CB" w:rsidRDefault="00436AA8">
      <w:pPr>
        <w:pStyle w:val="a3"/>
        <w:ind w:right="1386" w:firstLine="739"/>
      </w:pPr>
      <w:r>
        <w:t xml:space="preserve">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w:t>
      </w:r>
      <w:r>
        <w:rPr>
          <w:spacing w:val="-2"/>
        </w:rPr>
        <w:t>гру</w:t>
      </w:r>
      <w:r>
        <w:rPr>
          <w:spacing w:val="-2"/>
        </w:rPr>
        <w:t>ппой).</w:t>
      </w:r>
    </w:p>
    <w:p w:rsidR="00D542CB" w:rsidRDefault="00436AA8">
      <w:pPr>
        <w:pStyle w:val="a3"/>
        <w:ind w:right="1397" w:firstLine="739"/>
      </w:pPr>
      <w:r>
        <w:t xml:space="preserve">Самостоятельное составление алгоритмов решения естественнонаучной задачи или плана естественнонаучного исследования с учетом собственных </w:t>
      </w:r>
      <w:r>
        <w:rPr>
          <w:spacing w:val="-2"/>
        </w:rPr>
        <w:t>возможностей.</w:t>
      </w:r>
    </w:p>
    <w:p w:rsidR="00D542CB" w:rsidRDefault="00D542CB">
      <w:pPr>
        <w:pStyle w:val="a3"/>
        <w:sectPr w:rsidR="00D542CB">
          <w:footerReference w:type="default" r:id="rId50"/>
          <w:pgSz w:w="11920" w:h="16850"/>
          <w:pgMar w:top="580" w:right="0" w:bottom="1180" w:left="0" w:header="0" w:footer="983" w:gutter="0"/>
          <w:cols w:space="720"/>
        </w:sectPr>
      </w:pPr>
    </w:p>
    <w:p w:rsidR="00D542CB" w:rsidRDefault="00436AA8">
      <w:pPr>
        <w:pStyle w:val="a3"/>
        <w:spacing w:before="83" w:line="235" w:lineRule="auto"/>
        <w:ind w:right="1406" w:firstLine="739"/>
      </w:pPr>
      <w:r>
        <w:lastRenderedPageBreak/>
        <w:t>Выработка оценки ситуации, возникшей при решении естественнонау</w:t>
      </w:r>
      <w:r>
        <w:t>чной задачи, и при выдвижении плана изменения ситуации в случае необходимости.</w:t>
      </w:r>
    </w:p>
    <w:p w:rsidR="00D542CB" w:rsidRDefault="00436AA8">
      <w:pPr>
        <w:pStyle w:val="a3"/>
        <w:spacing w:line="275" w:lineRule="exact"/>
        <w:ind w:firstLine="739"/>
      </w:pPr>
      <w:r>
        <w:t>Объяснение</w:t>
      </w:r>
      <w:r>
        <w:rPr>
          <w:spacing w:val="-9"/>
        </w:rPr>
        <w:t xml:space="preserve"> </w:t>
      </w:r>
      <w:r>
        <w:t>причин</w:t>
      </w:r>
      <w:r>
        <w:rPr>
          <w:spacing w:val="-3"/>
        </w:rPr>
        <w:t xml:space="preserve"> </w:t>
      </w:r>
      <w:r>
        <w:t>достижения</w:t>
      </w:r>
      <w:r>
        <w:rPr>
          <w:spacing w:val="-5"/>
        </w:rPr>
        <w:t xml:space="preserve"> </w:t>
      </w:r>
      <w:r>
        <w:t>(недостижения)</w:t>
      </w:r>
      <w:r>
        <w:rPr>
          <w:spacing w:val="-3"/>
        </w:rPr>
        <w:t xml:space="preserve"> </w:t>
      </w:r>
      <w:r>
        <w:t>результатов</w:t>
      </w:r>
      <w:r>
        <w:rPr>
          <w:spacing w:val="-4"/>
        </w:rPr>
        <w:t xml:space="preserve"> </w:t>
      </w:r>
      <w:r>
        <w:t>деятельности</w:t>
      </w:r>
      <w:r>
        <w:rPr>
          <w:spacing w:val="-4"/>
        </w:rPr>
        <w:t xml:space="preserve"> </w:t>
      </w:r>
      <w:r>
        <w:rPr>
          <w:spacing w:val="-5"/>
        </w:rPr>
        <w:t>по</w:t>
      </w:r>
    </w:p>
    <w:p w:rsidR="00D542CB" w:rsidRDefault="00436AA8">
      <w:pPr>
        <w:pStyle w:val="a3"/>
        <w:spacing w:before="72" w:line="242" w:lineRule="auto"/>
        <w:ind w:right="1398"/>
      </w:pPr>
      <w:r>
        <w:t xml:space="preserve">решению естественнонаучной задачи, выполнении естественно-научного </w:t>
      </w:r>
      <w:r>
        <w:rPr>
          <w:spacing w:val="-2"/>
        </w:rPr>
        <w:t>исследования.</w:t>
      </w:r>
    </w:p>
    <w:p w:rsidR="00D542CB" w:rsidRDefault="00436AA8">
      <w:pPr>
        <w:pStyle w:val="a3"/>
        <w:spacing w:line="242" w:lineRule="auto"/>
        <w:ind w:right="1392" w:firstLine="739"/>
      </w:pPr>
      <w:r>
        <w:t>Оценка соответствия результата решения естественнонаучной проблемы поставленным целям и условиям.</w:t>
      </w:r>
    </w:p>
    <w:p w:rsidR="00D542CB" w:rsidRDefault="00436AA8">
      <w:pPr>
        <w:pStyle w:val="a3"/>
        <w:ind w:right="1393" w:firstLine="739"/>
      </w:pPr>
      <w:r>
        <w:t>Г</w:t>
      </w:r>
      <w:r>
        <w:rPr>
          <w:spacing w:val="-15"/>
        </w:rPr>
        <w:t xml:space="preserve"> </w:t>
      </w:r>
      <w:r>
        <w:t>отовность</w:t>
      </w:r>
      <w:r>
        <w:rPr>
          <w:spacing w:val="-15"/>
        </w:rPr>
        <w:t xml:space="preserve"> </w:t>
      </w:r>
      <w:r>
        <w:t>ставить</w:t>
      </w:r>
      <w:r>
        <w:rPr>
          <w:spacing w:val="-15"/>
        </w:rPr>
        <w:t xml:space="preserve"> </w:t>
      </w:r>
      <w:r>
        <w:t>себя</w:t>
      </w:r>
      <w:r>
        <w:rPr>
          <w:spacing w:val="-15"/>
        </w:rPr>
        <w:t xml:space="preserve"> </w:t>
      </w:r>
      <w:r>
        <w:t>на</w:t>
      </w:r>
      <w:r>
        <w:rPr>
          <w:spacing w:val="-15"/>
        </w:rPr>
        <w:t xml:space="preserve"> </w:t>
      </w:r>
      <w:r>
        <w:t>место</w:t>
      </w:r>
      <w:r>
        <w:rPr>
          <w:spacing w:val="-15"/>
        </w:rPr>
        <w:t xml:space="preserve"> </w:t>
      </w:r>
      <w:r>
        <w:t>другого</w:t>
      </w:r>
      <w:r>
        <w:rPr>
          <w:spacing w:val="-15"/>
        </w:rPr>
        <w:t xml:space="preserve"> </w:t>
      </w:r>
      <w:r>
        <w:t>человека</w:t>
      </w:r>
      <w:r>
        <w:rPr>
          <w:spacing w:val="-15"/>
        </w:rPr>
        <w:t xml:space="preserve"> </w:t>
      </w:r>
      <w:r>
        <w:t>в</w:t>
      </w:r>
      <w:r>
        <w:rPr>
          <w:spacing w:val="-15"/>
        </w:rPr>
        <w:t xml:space="preserve"> </w:t>
      </w:r>
      <w:r>
        <w:t>ходе</w:t>
      </w:r>
      <w:r>
        <w:rPr>
          <w:spacing w:val="-15"/>
        </w:rPr>
        <w:t xml:space="preserve"> </w:t>
      </w:r>
      <w:r>
        <w:t>спора</w:t>
      </w:r>
      <w:r>
        <w:rPr>
          <w:spacing w:val="-15"/>
        </w:rPr>
        <w:t xml:space="preserve"> </w:t>
      </w:r>
      <w:r>
        <w:t>или</w:t>
      </w:r>
      <w:r>
        <w:rPr>
          <w:spacing w:val="-15"/>
        </w:rPr>
        <w:t xml:space="preserve"> </w:t>
      </w:r>
      <w:r>
        <w:t>дискуссии по естественнонаучной проблеме, интерпретации результатов естественнонаучного ис</w:t>
      </w:r>
      <w:r>
        <w:t>следования; готовность понимать мотивы, намерения и логику другого.</w:t>
      </w:r>
    </w:p>
    <w:p w:rsidR="00D542CB" w:rsidRDefault="00436AA8">
      <w:pPr>
        <w:pStyle w:val="a3"/>
        <w:spacing w:line="275" w:lineRule="exact"/>
        <w:ind w:left="2443"/>
      </w:pPr>
      <w:r>
        <w:rPr>
          <w:spacing w:val="-2"/>
        </w:rPr>
        <w:t>Общественно-научные</w:t>
      </w:r>
      <w:r>
        <w:rPr>
          <w:spacing w:val="18"/>
        </w:rPr>
        <w:t xml:space="preserve"> </w:t>
      </w:r>
      <w:r>
        <w:rPr>
          <w:spacing w:val="-2"/>
        </w:rPr>
        <w:t>предметы.</w:t>
      </w:r>
    </w:p>
    <w:p w:rsidR="00D542CB" w:rsidRDefault="00436AA8">
      <w:pPr>
        <w:pStyle w:val="a3"/>
        <w:spacing w:line="237" w:lineRule="auto"/>
        <w:ind w:right="1413" w:firstLine="739"/>
      </w:pPr>
      <w:r>
        <w:t>Формирование универсальных учебных познавательных действий в части базовых логических действий.</w:t>
      </w:r>
    </w:p>
    <w:p w:rsidR="00D542CB" w:rsidRDefault="00436AA8">
      <w:pPr>
        <w:pStyle w:val="a3"/>
        <w:ind w:left="2443" w:right="2548"/>
      </w:pPr>
      <w:r>
        <w:t>Систематизировать, классифицировать и обобщать исторические фа</w:t>
      </w:r>
      <w:r>
        <w:t>кты.Составлять</w:t>
      </w:r>
      <w:r>
        <w:rPr>
          <w:spacing w:val="-3"/>
        </w:rPr>
        <w:t xml:space="preserve"> </w:t>
      </w:r>
      <w:r>
        <w:t>синхронистические и</w:t>
      </w:r>
      <w:r>
        <w:rPr>
          <w:spacing w:val="-5"/>
        </w:rPr>
        <w:t xml:space="preserve"> </w:t>
      </w:r>
      <w:r>
        <w:t>систематические таблицы.</w:t>
      </w:r>
    </w:p>
    <w:p w:rsidR="00D542CB" w:rsidRDefault="00436AA8">
      <w:pPr>
        <w:pStyle w:val="a3"/>
        <w:spacing w:line="237" w:lineRule="auto"/>
        <w:ind w:right="1396" w:firstLine="739"/>
      </w:pPr>
      <w:r>
        <w:t xml:space="preserve">Выявлять и характеризовать существенные признаки исторических явлений, </w:t>
      </w:r>
      <w:r>
        <w:rPr>
          <w:spacing w:val="-2"/>
        </w:rPr>
        <w:t>процессов.</w:t>
      </w:r>
    </w:p>
    <w:p w:rsidR="00D542CB" w:rsidRDefault="00436AA8">
      <w:pPr>
        <w:pStyle w:val="a3"/>
        <w:spacing w:before="2"/>
        <w:ind w:right="1384" w:firstLine="739"/>
      </w:pPr>
      <w:r>
        <w:t xml:space="preserve">Сравнивать исторические явления, процессы (политическое устройство государств, социально-экономические отношения, </w:t>
      </w:r>
      <w:r>
        <w:t>пути модернизации и другие) по горизонтали</w:t>
      </w:r>
      <w:r>
        <w:rPr>
          <w:spacing w:val="-11"/>
        </w:rPr>
        <w:t xml:space="preserve"> </w:t>
      </w:r>
      <w:r>
        <w:t>(существовавшие</w:t>
      </w:r>
      <w:r>
        <w:rPr>
          <w:spacing w:val="-11"/>
        </w:rPr>
        <w:t xml:space="preserve"> </w:t>
      </w:r>
      <w:r>
        <w:t>синхронно</w:t>
      </w:r>
      <w:r>
        <w:rPr>
          <w:spacing w:val="-12"/>
        </w:rPr>
        <w:t xml:space="preserve"> </w:t>
      </w:r>
      <w:r>
        <w:t>в</w:t>
      </w:r>
      <w:r>
        <w:rPr>
          <w:spacing w:val="-13"/>
        </w:rPr>
        <w:t xml:space="preserve"> </w:t>
      </w:r>
      <w:r>
        <w:t>разных</w:t>
      </w:r>
      <w:r>
        <w:rPr>
          <w:spacing w:val="-13"/>
        </w:rPr>
        <w:t xml:space="preserve"> </w:t>
      </w:r>
      <w:r>
        <w:t>сообществах)</w:t>
      </w:r>
      <w:r>
        <w:rPr>
          <w:spacing w:val="-13"/>
        </w:rPr>
        <w:t xml:space="preserve"> </w:t>
      </w:r>
      <w:r>
        <w:t>и</w:t>
      </w:r>
      <w:r>
        <w:rPr>
          <w:spacing w:val="-11"/>
        </w:rPr>
        <w:t xml:space="preserve"> </w:t>
      </w:r>
      <w:r>
        <w:t>в</w:t>
      </w:r>
      <w:r>
        <w:rPr>
          <w:spacing w:val="-10"/>
        </w:rPr>
        <w:t xml:space="preserve"> </w:t>
      </w:r>
      <w:r>
        <w:t>динамике</w:t>
      </w:r>
      <w:r>
        <w:rPr>
          <w:spacing w:val="-13"/>
        </w:rPr>
        <w:t xml:space="preserve"> </w:t>
      </w:r>
      <w:r>
        <w:t>(«было</w:t>
      </w:r>
    </w:p>
    <w:p w:rsidR="00D542CB" w:rsidRDefault="00436AA8">
      <w:pPr>
        <w:pStyle w:val="a3"/>
      </w:pPr>
      <w:r>
        <w:t>-</w:t>
      </w:r>
      <w:r>
        <w:rPr>
          <w:spacing w:val="-6"/>
        </w:rPr>
        <w:t xml:space="preserve"> </w:t>
      </w:r>
      <w:r>
        <w:t>стало»)</w:t>
      </w:r>
      <w:r>
        <w:rPr>
          <w:spacing w:val="-3"/>
        </w:rPr>
        <w:t xml:space="preserve"> </w:t>
      </w:r>
      <w:r>
        <w:t>по</w:t>
      </w:r>
      <w:r>
        <w:rPr>
          <w:spacing w:val="-2"/>
        </w:rPr>
        <w:t xml:space="preserve"> </w:t>
      </w:r>
      <w:r>
        <w:t>заданным</w:t>
      </w:r>
      <w:r>
        <w:rPr>
          <w:spacing w:val="-5"/>
        </w:rPr>
        <w:t xml:space="preserve"> </w:t>
      </w:r>
      <w:r>
        <w:t>или</w:t>
      </w:r>
      <w:r>
        <w:rPr>
          <w:spacing w:val="-1"/>
        </w:rPr>
        <w:t xml:space="preserve"> </w:t>
      </w:r>
      <w:r>
        <w:t>самостоятельно</w:t>
      </w:r>
      <w:r>
        <w:rPr>
          <w:spacing w:val="-2"/>
        </w:rPr>
        <w:t xml:space="preserve"> </w:t>
      </w:r>
      <w:r>
        <w:t>определенным</w:t>
      </w:r>
      <w:r>
        <w:rPr>
          <w:spacing w:val="-4"/>
        </w:rPr>
        <w:t xml:space="preserve"> </w:t>
      </w:r>
      <w:r>
        <w:rPr>
          <w:spacing w:val="-2"/>
        </w:rPr>
        <w:t>основаниям.</w:t>
      </w:r>
    </w:p>
    <w:p w:rsidR="00D542CB" w:rsidRDefault="00436AA8">
      <w:pPr>
        <w:pStyle w:val="a3"/>
        <w:spacing w:before="2" w:line="237" w:lineRule="auto"/>
        <w:ind w:right="1388" w:firstLine="739"/>
      </w:pPr>
      <w:r>
        <w:t>Использовать понятия и категории современного исторического знания (эпоха,цивилизация,</w:t>
      </w:r>
      <w:r>
        <w:rPr>
          <w:spacing w:val="-7"/>
        </w:rPr>
        <w:t xml:space="preserve"> </w:t>
      </w:r>
      <w:r>
        <w:t>исторический источник,</w:t>
      </w:r>
      <w:r>
        <w:rPr>
          <w:spacing w:val="-5"/>
        </w:rPr>
        <w:t xml:space="preserve"> </w:t>
      </w:r>
      <w:r>
        <w:t>исторический</w:t>
      </w:r>
      <w:r>
        <w:rPr>
          <w:spacing w:val="-4"/>
        </w:rPr>
        <w:t xml:space="preserve"> </w:t>
      </w:r>
      <w:r>
        <w:t>факт,</w:t>
      </w:r>
      <w:r>
        <w:rPr>
          <w:spacing w:val="-6"/>
        </w:rPr>
        <w:t xml:space="preserve"> </w:t>
      </w:r>
      <w:r>
        <w:t>историзм</w:t>
      </w:r>
      <w:r>
        <w:rPr>
          <w:spacing w:val="-9"/>
        </w:rPr>
        <w:t xml:space="preserve"> </w:t>
      </w:r>
      <w:r>
        <w:t>и</w:t>
      </w:r>
      <w:r>
        <w:rPr>
          <w:spacing w:val="-8"/>
        </w:rPr>
        <w:t xml:space="preserve"> </w:t>
      </w:r>
      <w:r>
        <w:t>другие).</w:t>
      </w:r>
    </w:p>
    <w:p w:rsidR="00D542CB" w:rsidRDefault="00436AA8">
      <w:pPr>
        <w:pStyle w:val="a3"/>
        <w:spacing w:line="273" w:lineRule="exact"/>
        <w:ind w:left="2443"/>
      </w:pPr>
      <w:r>
        <w:t>Выявлять</w:t>
      </w:r>
      <w:r>
        <w:rPr>
          <w:spacing w:val="-12"/>
        </w:rPr>
        <w:t xml:space="preserve"> </w:t>
      </w:r>
      <w:r>
        <w:t>причины</w:t>
      </w:r>
      <w:r>
        <w:rPr>
          <w:spacing w:val="-10"/>
        </w:rPr>
        <w:t xml:space="preserve"> </w:t>
      </w:r>
      <w:r>
        <w:t>и</w:t>
      </w:r>
      <w:r>
        <w:rPr>
          <w:spacing w:val="-7"/>
        </w:rPr>
        <w:t xml:space="preserve"> </w:t>
      </w:r>
      <w:r>
        <w:t>следствия</w:t>
      </w:r>
      <w:r>
        <w:rPr>
          <w:spacing w:val="-10"/>
        </w:rPr>
        <w:t xml:space="preserve"> </w:t>
      </w:r>
      <w:r>
        <w:t>исторических</w:t>
      </w:r>
      <w:r>
        <w:rPr>
          <w:spacing w:val="-7"/>
        </w:rPr>
        <w:t xml:space="preserve"> </w:t>
      </w:r>
      <w:r>
        <w:t>событий</w:t>
      </w:r>
      <w:r>
        <w:rPr>
          <w:spacing w:val="-6"/>
        </w:rPr>
        <w:t xml:space="preserve"> </w:t>
      </w:r>
      <w:r>
        <w:t>и</w:t>
      </w:r>
      <w:r>
        <w:rPr>
          <w:spacing w:val="-10"/>
        </w:rPr>
        <w:t xml:space="preserve"> </w:t>
      </w:r>
      <w:r>
        <w:rPr>
          <w:spacing w:val="-2"/>
        </w:rPr>
        <w:t>процессов.</w:t>
      </w:r>
    </w:p>
    <w:p w:rsidR="00D542CB" w:rsidRDefault="00436AA8">
      <w:pPr>
        <w:pStyle w:val="a3"/>
        <w:spacing w:line="275" w:lineRule="exact"/>
        <w:ind w:left="2443"/>
      </w:pPr>
      <w:r>
        <w:t>Осуществлять</w:t>
      </w:r>
      <w:r>
        <w:rPr>
          <w:spacing w:val="64"/>
        </w:rPr>
        <w:t xml:space="preserve">   </w:t>
      </w:r>
      <w:r>
        <w:t>по</w:t>
      </w:r>
      <w:r>
        <w:rPr>
          <w:spacing w:val="59"/>
          <w:w w:val="150"/>
        </w:rPr>
        <w:t xml:space="preserve">   </w:t>
      </w:r>
      <w:r>
        <w:t>самостоятельно</w:t>
      </w:r>
      <w:r>
        <w:rPr>
          <w:spacing w:val="59"/>
          <w:w w:val="150"/>
        </w:rPr>
        <w:t xml:space="preserve">   </w:t>
      </w:r>
      <w:r>
        <w:t>составл</w:t>
      </w:r>
      <w:r>
        <w:t>енному</w:t>
      </w:r>
      <w:r>
        <w:rPr>
          <w:spacing w:val="57"/>
          <w:w w:val="150"/>
        </w:rPr>
        <w:t xml:space="preserve">   </w:t>
      </w:r>
      <w:r>
        <w:t>плану</w:t>
      </w:r>
      <w:r>
        <w:rPr>
          <w:spacing w:val="57"/>
          <w:w w:val="150"/>
        </w:rPr>
        <w:t xml:space="preserve">   </w:t>
      </w:r>
      <w:r>
        <w:rPr>
          <w:spacing w:val="-2"/>
        </w:rPr>
        <w:t>учебный</w:t>
      </w:r>
    </w:p>
    <w:p w:rsidR="00D542CB" w:rsidRDefault="00436AA8">
      <w:pPr>
        <w:pStyle w:val="a3"/>
        <w:spacing w:before="73" w:line="242" w:lineRule="auto"/>
        <w:ind w:right="1395"/>
      </w:pPr>
      <w:r>
        <w:t>исследовательский проект по истории (например, по истории своего родного края, населенного пункта), привлекая материалы музеев, библиотек, СМИ.</w:t>
      </w:r>
    </w:p>
    <w:p w:rsidR="00D542CB" w:rsidRDefault="00436AA8">
      <w:pPr>
        <w:pStyle w:val="a3"/>
        <w:spacing w:line="242" w:lineRule="auto"/>
        <w:ind w:right="1398" w:firstLine="739"/>
      </w:pPr>
      <w:r>
        <w:t>Соотносить результаты своего исследования с уже имеющимися данными, оценивать их значим</w:t>
      </w:r>
      <w:r>
        <w:t>ость.</w:t>
      </w:r>
    </w:p>
    <w:p w:rsidR="00D542CB" w:rsidRDefault="00436AA8">
      <w:pPr>
        <w:pStyle w:val="a3"/>
        <w:ind w:right="1385" w:firstLine="739"/>
      </w:pPr>
      <w:r>
        <w:t>Классифицировать</w:t>
      </w:r>
      <w:r>
        <w:rPr>
          <w:spacing w:val="-15"/>
        </w:rPr>
        <w:t xml:space="preserve"> </w:t>
      </w:r>
      <w:r>
        <w:t>(выделять</w:t>
      </w:r>
      <w:r>
        <w:rPr>
          <w:spacing w:val="-15"/>
        </w:rPr>
        <w:t xml:space="preserve"> </w:t>
      </w:r>
      <w:r>
        <w:t>основания,</w:t>
      </w:r>
      <w:r>
        <w:rPr>
          <w:spacing w:val="-15"/>
        </w:rPr>
        <w:t xml:space="preserve"> </w:t>
      </w:r>
      <w:r>
        <w:t>заполнять</w:t>
      </w:r>
      <w:r>
        <w:rPr>
          <w:spacing w:val="-15"/>
        </w:rPr>
        <w:t xml:space="preserve"> </w:t>
      </w:r>
      <w:r>
        <w:t>составлять</w:t>
      </w:r>
      <w:r>
        <w:rPr>
          <w:spacing w:val="-15"/>
        </w:rPr>
        <w:t xml:space="preserve"> </w:t>
      </w:r>
      <w:r>
        <w:t>схему,</w:t>
      </w:r>
      <w:r>
        <w:rPr>
          <w:spacing w:val="-15"/>
        </w:rPr>
        <w:t xml:space="preserve"> </w:t>
      </w:r>
      <w:r>
        <w:t>таблицу) виды деятельности человека: виды юридической ответственности по</w:t>
      </w:r>
      <w:r>
        <w:rPr>
          <w:spacing w:val="-1"/>
        </w:rPr>
        <w:t xml:space="preserve"> </w:t>
      </w:r>
      <w:r>
        <w:t>отраслям права, механизмы</w:t>
      </w:r>
      <w:r>
        <w:rPr>
          <w:spacing w:val="-11"/>
        </w:rPr>
        <w:t xml:space="preserve"> </w:t>
      </w:r>
      <w:r>
        <w:t>государственного</w:t>
      </w:r>
      <w:r>
        <w:rPr>
          <w:spacing w:val="-11"/>
        </w:rPr>
        <w:t xml:space="preserve"> </w:t>
      </w:r>
      <w:r>
        <w:t>регулирования</w:t>
      </w:r>
      <w:r>
        <w:rPr>
          <w:spacing w:val="-11"/>
        </w:rPr>
        <w:t xml:space="preserve"> </w:t>
      </w:r>
      <w:r>
        <w:t>экономики:</w:t>
      </w:r>
      <w:r>
        <w:rPr>
          <w:spacing w:val="-11"/>
        </w:rPr>
        <w:t xml:space="preserve"> </w:t>
      </w:r>
      <w:r>
        <w:t>современные</w:t>
      </w:r>
      <w:r>
        <w:rPr>
          <w:spacing w:val="-11"/>
        </w:rPr>
        <w:t xml:space="preserve"> </w:t>
      </w:r>
      <w:r>
        <w:t>государства</w:t>
      </w:r>
      <w:r>
        <w:rPr>
          <w:spacing w:val="-10"/>
        </w:rPr>
        <w:t xml:space="preserve"> </w:t>
      </w:r>
      <w:r>
        <w:t>по форме</w:t>
      </w:r>
      <w:r>
        <w:rPr>
          <w:spacing w:val="-8"/>
        </w:rPr>
        <w:t xml:space="preserve"> </w:t>
      </w:r>
      <w:r>
        <w:t>правления,</w:t>
      </w:r>
      <w:r>
        <w:rPr>
          <w:spacing w:val="-7"/>
        </w:rPr>
        <w:t xml:space="preserve"> </w:t>
      </w:r>
      <w:r>
        <w:t>государственно-территориальному</w:t>
      </w:r>
      <w:r>
        <w:rPr>
          <w:spacing w:val="-7"/>
        </w:rPr>
        <w:t xml:space="preserve"> </w:t>
      </w:r>
      <w:r>
        <w:t>устройству,</w:t>
      </w:r>
      <w:r>
        <w:rPr>
          <w:spacing w:val="-7"/>
        </w:rPr>
        <w:t xml:space="preserve"> </w:t>
      </w:r>
      <w:r>
        <w:t>типы</w:t>
      </w:r>
      <w:r>
        <w:rPr>
          <w:spacing w:val="-7"/>
        </w:rPr>
        <w:t xml:space="preserve"> </w:t>
      </w:r>
      <w:r>
        <w:t>политических партий, общественно-политических организаций.</w:t>
      </w:r>
    </w:p>
    <w:p w:rsidR="00D542CB" w:rsidRDefault="00436AA8">
      <w:pPr>
        <w:pStyle w:val="a3"/>
        <w:ind w:right="1387" w:firstLine="739"/>
      </w:pPr>
      <w:r>
        <w:t>Сравнивать</w:t>
      </w:r>
      <w:r>
        <w:rPr>
          <w:spacing w:val="-10"/>
        </w:rPr>
        <w:t xml:space="preserve"> </w:t>
      </w:r>
      <w:r>
        <w:t>формы</w:t>
      </w:r>
      <w:r>
        <w:rPr>
          <w:spacing w:val="-12"/>
        </w:rPr>
        <w:t xml:space="preserve"> </w:t>
      </w:r>
      <w:r>
        <w:t>политического</w:t>
      </w:r>
      <w:r>
        <w:rPr>
          <w:spacing w:val="-12"/>
        </w:rPr>
        <w:t xml:space="preserve"> </w:t>
      </w:r>
      <w:r>
        <w:t>участия</w:t>
      </w:r>
      <w:r>
        <w:rPr>
          <w:spacing w:val="-12"/>
        </w:rPr>
        <w:t xml:space="preserve"> </w:t>
      </w:r>
      <w:r>
        <w:t>(выборы</w:t>
      </w:r>
      <w:r>
        <w:rPr>
          <w:spacing w:val="-12"/>
        </w:rPr>
        <w:t xml:space="preserve"> </w:t>
      </w:r>
      <w:r>
        <w:t>и</w:t>
      </w:r>
      <w:r>
        <w:rPr>
          <w:spacing w:val="-11"/>
        </w:rPr>
        <w:t xml:space="preserve"> </w:t>
      </w:r>
      <w:r>
        <w:t>референдум),</w:t>
      </w:r>
      <w:r>
        <w:rPr>
          <w:spacing w:val="29"/>
        </w:rPr>
        <w:t xml:space="preserve"> </w:t>
      </w:r>
      <w:r>
        <w:t>проступок и преступление, дееспособность малолетних в возрасте от 6 до 14 лет и несов</w:t>
      </w:r>
      <w:r>
        <w:t>ершеннолетних в возрасте от 14 до 18 лет, мораль и право.</w:t>
      </w:r>
    </w:p>
    <w:p w:rsidR="00D542CB" w:rsidRDefault="00436AA8">
      <w:pPr>
        <w:pStyle w:val="a3"/>
        <w:spacing w:line="242" w:lineRule="auto"/>
        <w:ind w:right="863" w:firstLine="739"/>
        <w:jc w:val="left"/>
      </w:pPr>
      <w:r>
        <w:t>Определять</w:t>
      </w:r>
      <w:r>
        <w:rPr>
          <w:spacing w:val="40"/>
        </w:rPr>
        <w:t xml:space="preserve"> </w:t>
      </w:r>
      <w:r>
        <w:t>конструктивные</w:t>
      </w:r>
      <w:r>
        <w:rPr>
          <w:spacing w:val="40"/>
        </w:rPr>
        <w:t xml:space="preserve"> </w:t>
      </w:r>
      <w:r>
        <w:t>модели</w:t>
      </w:r>
      <w:r>
        <w:rPr>
          <w:spacing w:val="40"/>
        </w:rPr>
        <w:t xml:space="preserve"> </w:t>
      </w:r>
      <w:r>
        <w:t>поведения</w:t>
      </w:r>
      <w:r>
        <w:rPr>
          <w:spacing w:val="40"/>
        </w:rPr>
        <w:t xml:space="preserve"> </w:t>
      </w:r>
      <w:r>
        <w:t>в</w:t>
      </w:r>
      <w:r>
        <w:rPr>
          <w:spacing w:val="40"/>
        </w:rPr>
        <w:t xml:space="preserve"> </w:t>
      </w:r>
      <w:r>
        <w:t>конфликтной</w:t>
      </w:r>
      <w:r>
        <w:rPr>
          <w:spacing w:val="40"/>
        </w:rPr>
        <w:t xml:space="preserve"> </w:t>
      </w:r>
      <w:r>
        <w:t>ситуации,</w:t>
      </w:r>
      <w:r>
        <w:rPr>
          <w:spacing w:val="40"/>
        </w:rPr>
        <w:t xml:space="preserve"> </w:t>
      </w:r>
      <w:r>
        <w:t>находить конструктивное разрешение конфликта.</w:t>
      </w:r>
    </w:p>
    <w:p w:rsidR="00D542CB" w:rsidRDefault="00436AA8">
      <w:pPr>
        <w:pStyle w:val="a3"/>
        <w:spacing w:line="242" w:lineRule="auto"/>
        <w:ind w:right="863" w:firstLine="739"/>
        <w:jc w:val="left"/>
      </w:pPr>
      <w:r>
        <w:t>Преобразовывать статистическую и визуальную информацию о достижениях России в текст.</w:t>
      </w:r>
    </w:p>
    <w:p w:rsidR="00D542CB" w:rsidRDefault="00436AA8">
      <w:pPr>
        <w:pStyle w:val="a3"/>
        <w:spacing w:line="242" w:lineRule="auto"/>
        <w:ind w:right="863" w:firstLine="739"/>
        <w:jc w:val="left"/>
      </w:pPr>
      <w:r>
        <w:t>Вносить коррективы в</w:t>
      </w:r>
      <w:r>
        <w:rPr>
          <w:spacing w:val="-3"/>
        </w:rPr>
        <w:t xml:space="preserve"> </w:t>
      </w:r>
      <w:r>
        <w:t>моделируемую экономическую деятельность на</w:t>
      </w:r>
      <w:r>
        <w:rPr>
          <w:spacing w:val="-3"/>
        </w:rPr>
        <w:t xml:space="preserve"> </w:t>
      </w:r>
      <w:r>
        <w:t>основе изменившихся ситуаций.</w:t>
      </w:r>
    </w:p>
    <w:p w:rsidR="00D542CB" w:rsidRDefault="00436AA8">
      <w:pPr>
        <w:pStyle w:val="a3"/>
        <w:spacing w:line="242" w:lineRule="auto"/>
        <w:ind w:right="920" w:firstLine="739"/>
        <w:jc w:val="left"/>
      </w:pPr>
      <w:r>
        <w:t>Использовать полученные знания для публичного представления</w:t>
      </w:r>
      <w:r>
        <w:rPr>
          <w:spacing w:val="40"/>
        </w:rPr>
        <w:t xml:space="preserve"> </w:t>
      </w:r>
      <w:r>
        <w:t>результатов своей деятельности в сфере духовной культуры.</w:t>
      </w:r>
    </w:p>
    <w:p w:rsidR="00D542CB" w:rsidRDefault="00436AA8">
      <w:pPr>
        <w:pStyle w:val="a3"/>
        <w:spacing w:line="242" w:lineRule="auto"/>
        <w:ind w:right="863" w:firstLine="758"/>
        <w:jc w:val="left"/>
      </w:pPr>
      <w:r>
        <w:t>Выступать</w:t>
      </w:r>
      <w:r>
        <w:rPr>
          <w:spacing w:val="40"/>
        </w:rPr>
        <w:t xml:space="preserve"> </w:t>
      </w:r>
      <w:r>
        <w:t>с</w:t>
      </w:r>
      <w:r>
        <w:rPr>
          <w:spacing w:val="40"/>
        </w:rPr>
        <w:t xml:space="preserve"> </w:t>
      </w:r>
      <w:r>
        <w:t>сообщениями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осо</w:t>
      </w:r>
      <w:r>
        <w:t>бенностями</w:t>
      </w:r>
      <w:r>
        <w:rPr>
          <w:spacing w:val="40"/>
        </w:rPr>
        <w:t xml:space="preserve"> </w:t>
      </w:r>
      <w:r>
        <w:t>аудитории</w:t>
      </w:r>
      <w:r>
        <w:rPr>
          <w:spacing w:val="40"/>
        </w:rPr>
        <w:t xml:space="preserve"> </w:t>
      </w:r>
      <w:r>
        <w:t>и</w:t>
      </w:r>
      <w:r>
        <w:rPr>
          <w:spacing w:val="80"/>
        </w:rPr>
        <w:t xml:space="preserve"> </w:t>
      </w:r>
      <w:r>
        <w:rPr>
          <w:spacing w:val="-2"/>
        </w:rPr>
        <w:t>регламентом.</w:t>
      </w:r>
    </w:p>
    <w:p w:rsidR="00D542CB" w:rsidRDefault="00436AA8">
      <w:pPr>
        <w:pStyle w:val="a3"/>
        <w:tabs>
          <w:tab w:val="left" w:pos="4200"/>
          <w:tab w:val="left" w:pos="4547"/>
          <w:tab w:val="left" w:pos="5802"/>
          <w:tab w:val="left" w:pos="7286"/>
          <w:tab w:val="left" w:pos="8169"/>
          <w:tab w:val="left" w:pos="9244"/>
          <w:tab w:val="left" w:pos="10371"/>
        </w:tabs>
        <w:spacing w:line="242" w:lineRule="auto"/>
        <w:ind w:right="1409" w:firstLine="758"/>
        <w:jc w:val="left"/>
      </w:pPr>
      <w:r>
        <w:rPr>
          <w:spacing w:val="-2"/>
        </w:rPr>
        <w:t>Устанавливать</w:t>
      </w:r>
      <w:r>
        <w:tab/>
      </w:r>
      <w:r>
        <w:rPr>
          <w:spacing w:val="-10"/>
        </w:rPr>
        <w:t>и</w:t>
      </w:r>
      <w:r>
        <w:tab/>
      </w:r>
      <w:r>
        <w:rPr>
          <w:spacing w:val="-2"/>
        </w:rPr>
        <w:t>объяснять</w:t>
      </w:r>
      <w:r>
        <w:tab/>
      </w:r>
      <w:r>
        <w:rPr>
          <w:spacing w:val="-2"/>
        </w:rPr>
        <w:t>взаимосвязи</w:t>
      </w:r>
      <w:r>
        <w:tab/>
      </w:r>
      <w:r>
        <w:rPr>
          <w:spacing w:val="-2"/>
        </w:rPr>
        <w:t>между</w:t>
      </w:r>
      <w:r>
        <w:tab/>
      </w:r>
      <w:r>
        <w:rPr>
          <w:spacing w:val="-2"/>
        </w:rPr>
        <w:t>правами</w:t>
      </w:r>
      <w:r>
        <w:tab/>
      </w:r>
      <w:r>
        <w:rPr>
          <w:spacing w:val="-2"/>
        </w:rPr>
        <w:t>человека</w:t>
      </w:r>
      <w:r>
        <w:tab/>
      </w:r>
      <w:r>
        <w:rPr>
          <w:spacing w:val="-10"/>
        </w:rPr>
        <w:t xml:space="preserve">и </w:t>
      </w:r>
      <w:r>
        <w:t>гражданина и обязанностями граждан.</w:t>
      </w:r>
    </w:p>
    <w:p w:rsidR="00D542CB" w:rsidRDefault="00436AA8">
      <w:pPr>
        <w:pStyle w:val="a3"/>
        <w:spacing w:line="269" w:lineRule="exact"/>
        <w:ind w:left="2462"/>
      </w:pPr>
      <w:r>
        <w:t>Объяснять</w:t>
      </w:r>
      <w:r>
        <w:rPr>
          <w:spacing w:val="-8"/>
        </w:rPr>
        <w:t xml:space="preserve"> </w:t>
      </w:r>
      <w:r>
        <w:t>причины</w:t>
      </w:r>
      <w:r>
        <w:rPr>
          <w:spacing w:val="-5"/>
        </w:rPr>
        <w:t xml:space="preserve"> </w:t>
      </w:r>
      <w:r>
        <w:t>смены</w:t>
      </w:r>
      <w:r>
        <w:rPr>
          <w:spacing w:val="-10"/>
        </w:rPr>
        <w:t xml:space="preserve"> </w:t>
      </w:r>
      <w:r>
        <w:t>дня</w:t>
      </w:r>
      <w:r>
        <w:rPr>
          <w:spacing w:val="-7"/>
        </w:rPr>
        <w:t xml:space="preserve"> </w:t>
      </w:r>
      <w:r>
        <w:t>и</w:t>
      </w:r>
      <w:r>
        <w:rPr>
          <w:spacing w:val="-9"/>
        </w:rPr>
        <w:t xml:space="preserve"> </w:t>
      </w:r>
      <w:r>
        <w:t>ночи</w:t>
      </w:r>
      <w:r>
        <w:rPr>
          <w:spacing w:val="-11"/>
        </w:rPr>
        <w:t xml:space="preserve"> </w:t>
      </w:r>
      <w:r>
        <w:t>и</w:t>
      </w:r>
      <w:r>
        <w:rPr>
          <w:spacing w:val="-6"/>
        </w:rPr>
        <w:t xml:space="preserve"> </w:t>
      </w:r>
      <w:r>
        <w:t>времен</w:t>
      </w:r>
      <w:r>
        <w:rPr>
          <w:spacing w:val="-8"/>
        </w:rPr>
        <w:t xml:space="preserve"> </w:t>
      </w:r>
      <w:r>
        <w:rPr>
          <w:spacing w:val="-2"/>
        </w:rPr>
        <w:t>года.</w:t>
      </w:r>
    </w:p>
    <w:p w:rsidR="00D542CB" w:rsidRDefault="00436AA8">
      <w:pPr>
        <w:pStyle w:val="a3"/>
        <w:ind w:right="1389" w:firstLine="758"/>
      </w:pPr>
      <w: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D542CB" w:rsidRDefault="00D542CB">
      <w:pPr>
        <w:pStyle w:val="a3"/>
        <w:sectPr w:rsidR="00D542CB">
          <w:pgSz w:w="11920" w:h="16850"/>
          <w:pgMar w:top="580" w:right="0" w:bottom="1180" w:left="0" w:header="0" w:footer="983" w:gutter="0"/>
          <w:cols w:space="720"/>
        </w:sectPr>
      </w:pPr>
    </w:p>
    <w:p w:rsidR="00D542CB" w:rsidRDefault="00436AA8">
      <w:pPr>
        <w:pStyle w:val="a3"/>
        <w:spacing w:before="78" w:line="242" w:lineRule="auto"/>
        <w:ind w:left="2462" w:right="2275"/>
      </w:pPr>
      <w:r>
        <w:lastRenderedPageBreak/>
        <w:t>Классифицировать формы рел</w:t>
      </w:r>
      <w:r>
        <w:t>ьефа суши по высоте и по внешнему облику.Классифицировать острова по происхождению.</w:t>
      </w:r>
    </w:p>
    <w:p w:rsidR="00D542CB" w:rsidRDefault="00436AA8">
      <w:pPr>
        <w:pStyle w:val="a3"/>
        <w:spacing w:before="71"/>
        <w:ind w:right="1384" w:firstLine="758"/>
      </w:pPr>
      <w:r>
        <w:t>Формулировать оценочные</w:t>
      </w:r>
      <w:r>
        <w:rPr>
          <w:spacing w:val="-1"/>
        </w:rPr>
        <w:t xml:space="preserve"> </w:t>
      </w:r>
      <w:r>
        <w:t>суждения о</w:t>
      </w:r>
      <w:r>
        <w:rPr>
          <w:spacing w:val="-1"/>
        </w:rPr>
        <w:t xml:space="preserve"> </w:t>
      </w:r>
      <w:r>
        <w:t>последствиях</w:t>
      </w:r>
      <w:r>
        <w:rPr>
          <w:spacing w:val="-4"/>
        </w:rPr>
        <w:t xml:space="preserve"> </w:t>
      </w:r>
      <w:r>
        <w:t>изменений</w:t>
      </w:r>
      <w:r>
        <w:rPr>
          <w:spacing w:val="-3"/>
        </w:rPr>
        <w:t xml:space="preserve"> </w:t>
      </w:r>
      <w:r>
        <w:t>компонентов природы в результате деятельности человека с использованием разных источников географической информации.</w:t>
      </w:r>
    </w:p>
    <w:p w:rsidR="00D542CB" w:rsidRDefault="00436AA8">
      <w:pPr>
        <w:pStyle w:val="a3"/>
        <w:spacing w:before="1"/>
        <w:ind w:left="2462"/>
      </w:pPr>
      <w:r>
        <w:t>Самостоятельно</w:t>
      </w:r>
      <w:r>
        <w:rPr>
          <w:spacing w:val="-12"/>
        </w:rPr>
        <w:t xml:space="preserve"> </w:t>
      </w:r>
      <w:r>
        <w:t>составлять</w:t>
      </w:r>
      <w:r>
        <w:rPr>
          <w:spacing w:val="-7"/>
        </w:rPr>
        <w:t xml:space="preserve"> </w:t>
      </w:r>
      <w:r>
        <w:t>план</w:t>
      </w:r>
      <w:r>
        <w:rPr>
          <w:spacing w:val="-11"/>
        </w:rPr>
        <w:t xml:space="preserve"> </w:t>
      </w:r>
      <w:r>
        <w:t>решения</w:t>
      </w:r>
      <w:r>
        <w:rPr>
          <w:spacing w:val="-10"/>
        </w:rPr>
        <w:t xml:space="preserve"> </w:t>
      </w:r>
      <w:r>
        <w:t>учебной</w:t>
      </w:r>
      <w:r>
        <w:rPr>
          <w:spacing w:val="-9"/>
        </w:rPr>
        <w:t xml:space="preserve"> </w:t>
      </w:r>
      <w:r>
        <w:t>географической</w:t>
      </w:r>
      <w:r>
        <w:rPr>
          <w:spacing w:val="-7"/>
        </w:rPr>
        <w:t xml:space="preserve"> </w:t>
      </w:r>
      <w:r>
        <w:rPr>
          <w:spacing w:val="-2"/>
        </w:rPr>
        <w:t>задачи.</w:t>
      </w:r>
    </w:p>
    <w:p w:rsidR="00D542CB" w:rsidRDefault="00436AA8">
      <w:pPr>
        <w:pStyle w:val="a3"/>
        <w:spacing w:before="2" w:line="242" w:lineRule="auto"/>
        <w:ind w:right="1403" w:firstLine="758"/>
      </w:pPr>
      <w:r>
        <w:t>Формирование универсальных учебных познавательных действий в части ба</w:t>
      </w:r>
      <w:r>
        <w:t>зовых исследовательских действий.</w:t>
      </w:r>
    </w:p>
    <w:p w:rsidR="00D542CB" w:rsidRDefault="00436AA8">
      <w:pPr>
        <w:pStyle w:val="a3"/>
        <w:ind w:right="1392" w:firstLine="758"/>
      </w:pPr>
      <w:r>
        <w:t>Проводить</w:t>
      </w:r>
      <w:r>
        <w:rPr>
          <w:spacing w:val="-15"/>
        </w:rPr>
        <w:t xml:space="preserve"> </w:t>
      </w:r>
      <w:r>
        <w:t>измерения</w:t>
      </w:r>
      <w:r>
        <w:rPr>
          <w:spacing w:val="-15"/>
        </w:rPr>
        <w:t xml:space="preserve"> </w:t>
      </w:r>
      <w:r>
        <w:t>температуры</w:t>
      </w:r>
      <w:r>
        <w:rPr>
          <w:spacing w:val="-15"/>
        </w:rPr>
        <w:t xml:space="preserve"> </w:t>
      </w:r>
      <w:r>
        <w:t>воздуха,</w:t>
      </w:r>
      <w:r>
        <w:rPr>
          <w:spacing w:val="-15"/>
        </w:rPr>
        <w:t xml:space="preserve"> </w:t>
      </w:r>
      <w:r>
        <w:t>атмосферного</w:t>
      </w:r>
      <w:r>
        <w:rPr>
          <w:spacing w:val="-15"/>
        </w:rPr>
        <w:t xml:space="preserve"> </w:t>
      </w:r>
      <w:r>
        <w:t>давления,</w:t>
      </w:r>
      <w:r>
        <w:rPr>
          <w:spacing w:val="9"/>
        </w:rPr>
        <w:t xml:space="preserve"> </w:t>
      </w:r>
      <w:r>
        <w:t>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w:t>
      </w:r>
      <w:r>
        <w:t>ий в табличной</w:t>
      </w:r>
      <w:r>
        <w:rPr>
          <w:spacing w:val="40"/>
        </w:rPr>
        <w:t xml:space="preserve"> </w:t>
      </w:r>
      <w:r>
        <w:t>и(или) графической форме.</w:t>
      </w:r>
    </w:p>
    <w:p w:rsidR="00D542CB" w:rsidRDefault="00436AA8">
      <w:pPr>
        <w:pStyle w:val="a3"/>
        <w:ind w:right="1391" w:firstLine="758"/>
      </w:pPr>
      <w:r>
        <w:t xml:space="preserve">Формулировать вопросы, поиск ответов на которые необходим для прогнозирования изменения численности населения Российской Федерации в </w:t>
      </w:r>
      <w:r>
        <w:rPr>
          <w:spacing w:val="-2"/>
        </w:rPr>
        <w:t>будущем.</w:t>
      </w:r>
    </w:p>
    <w:p w:rsidR="00D542CB" w:rsidRDefault="00436AA8">
      <w:pPr>
        <w:pStyle w:val="a3"/>
        <w:spacing w:line="237" w:lineRule="auto"/>
        <w:ind w:right="1389" w:firstLine="758"/>
      </w:pPr>
      <w:r>
        <w:t>Представлять результаты фенологических наблюдений и наблюдений за погодой</w:t>
      </w:r>
      <w:r>
        <w:t xml:space="preserve"> в различной форме (табличной, графической, географического описания).</w:t>
      </w:r>
    </w:p>
    <w:p w:rsidR="00D542CB" w:rsidRDefault="00436AA8">
      <w:pPr>
        <w:pStyle w:val="a3"/>
        <w:spacing w:before="6" w:line="235" w:lineRule="auto"/>
        <w:ind w:right="1397" w:firstLine="758"/>
      </w:pPr>
      <w:r>
        <w:t>Проводить по самостоятельно составленному плану небольшое исследование роли традиций в обществе.</w:t>
      </w:r>
    </w:p>
    <w:p w:rsidR="00D542CB" w:rsidRDefault="00436AA8">
      <w:pPr>
        <w:pStyle w:val="a3"/>
        <w:spacing w:before="4"/>
        <w:ind w:right="1381" w:firstLine="758"/>
      </w:pPr>
      <w:r>
        <w:t>Исследовать несложные практические ситуации, связанные с</w:t>
      </w:r>
      <w:r>
        <w:rPr>
          <w:spacing w:val="-2"/>
        </w:rPr>
        <w:t xml:space="preserve"> </w:t>
      </w:r>
      <w:r>
        <w:t>использованием различных способ</w:t>
      </w:r>
      <w:r>
        <w:t>ов повышения эффективности производства.</w:t>
      </w:r>
    </w:p>
    <w:p w:rsidR="00D542CB" w:rsidRDefault="00436AA8">
      <w:pPr>
        <w:pStyle w:val="a3"/>
        <w:spacing w:before="2" w:line="237" w:lineRule="auto"/>
        <w:ind w:right="1412" w:firstLine="758"/>
      </w:pPr>
      <w:r>
        <w:t>Формирование универсальных учебных познавательных действий в части работы синформацией.</w:t>
      </w:r>
    </w:p>
    <w:p w:rsidR="00D542CB" w:rsidRDefault="00436AA8">
      <w:pPr>
        <w:pStyle w:val="a3"/>
        <w:spacing w:before="3"/>
        <w:ind w:right="1393" w:firstLine="758"/>
      </w:pPr>
      <w: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w:t>
      </w:r>
      <w:r>
        <w:rPr>
          <w:spacing w:val="-5"/>
        </w:rPr>
        <w:t xml:space="preserve"> </w:t>
      </w:r>
      <w:r>
        <w:t xml:space="preserve">предложенной познавательной </w:t>
      </w:r>
      <w:r>
        <w:rPr>
          <w:spacing w:val="-2"/>
        </w:rPr>
        <w:t>задачей.</w:t>
      </w:r>
    </w:p>
    <w:p w:rsidR="00D542CB" w:rsidRDefault="00436AA8">
      <w:pPr>
        <w:pStyle w:val="a3"/>
        <w:spacing w:before="68"/>
        <w:ind w:right="1386" w:firstLine="758"/>
      </w:pPr>
      <w:r>
        <w:t xml:space="preserve">Анализировать и интерпретировать </w:t>
      </w:r>
      <w:r>
        <w:t xml:space="preserve">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w:t>
      </w:r>
      <w:r>
        <w:rPr>
          <w:spacing w:val="-2"/>
        </w:rPr>
        <w:t>критериям).</w:t>
      </w:r>
    </w:p>
    <w:p w:rsidR="00D542CB" w:rsidRDefault="00436AA8">
      <w:pPr>
        <w:pStyle w:val="a3"/>
        <w:spacing w:before="2" w:line="237" w:lineRule="auto"/>
        <w:ind w:right="1402" w:firstLine="758"/>
      </w:pPr>
      <w:r>
        <w:t xml:space="preserve">Сравнивать данные разных источников исторической информации, выявлять их </w:t>
      </w:r>
      <w:r>
        <w:t>сходство и различия, в том числе, связанные со степенью информированности и позицией авторов.</w:t>
      </w:r>
    </w:p>
    <w:p w:rsidR="00D542CB" w:rsidRDefault="00436AA8">
      <w:pPr>
        <w:pStyle w:val="a3"/>
        <w:spacing w:before="2"/>
        <w:ind w:right="1388" w:firstLine="758"/>
      </w:pPr>
      <w:r>
        <w:t>Выбирать оптимальную форму представления результатов самостоятельной работы с</w:t>
      </w:r>
      <w:r>
        <w:rPr>
          <w:spacing w:val="-5"/>
        </w:rPr>
        <w:t xml:space="preserve"> </w:t>
      </w:r>
      <w:r>
        <w:t>исторической информацией (сообщение, эссе, презентация, учебный</w:t>
      </w:r>
      <w:r>
        <w:rPr>
          <w:spacing w:val="-1"/>
        </w:rPr>
        <w:t xml:space="preserve"> </w:t>
      </w:r>
      <w:r>
        <w:t>проект и другие).</w:t>
      </w:r>
    </w:p>
    <w:p w:rsidR="00D542CB" w:rsidRDefault="00436AA8">
      <w:pPr>
        <w:pStyle w:val="a3"/>
        <w:ind w:right="1393" w:firstLine="758"/>
      </w:pPr>
      <w: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w:t>
      </w:r>
      <w:r>
        <w:rPr>
          <w:spacing w:val="-5"/>
        </w:rPr>
        <w:t xml:space="preserve"> </w:t>
      </w:r>
      <w:r>
        <w:t xml:space="preserve">предложенной познавательной </w:t>
      </w:r>
      <w:r>
        <w:rPr>
          <w:spacing w:val="-2"/>
        </w:rPr>
        <w:t>задачей.</w:t>
      </w:r>
    </w:p>
    <w:p w:rsidR="00D542CB" w:rsidRDefault="00436AA8">
      <w:pPr>
        <w:pStyle w:val="a3"/>
        <w:spacing w:before="1"/>
        <w:ind w:right="1386" w:firstLine="758"/>
      </w:pPr>
      <w:r>
        <w:t xml:space="preserve">Анализировать и интерпретировать </w:t>
      </w:r>
      <w:r>
        <w:t xml:space="preserve">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w:t>
      </w:r>
      <w:r>
        <w:rPr>
          <w:spacing w:val="-2"/>
        </w:rPr>
        <w:t>критериям).</w:t>
      </w:r>
    </w:p>
    <w:p w:rsidR="00D542CB" w:rsidRDefault="00436AA8">
      <w:pPr>
        <w:pStyle w:val="a3"/>
        <w:ind w:right="1389" w:firstLine="758"/>
      </w:pPr>
      <w:r>
        <w:t>Выбирать источники географической информации (картографические, статистич</w:t>
      </w:r>
      <w:r>
        <w:t>еские, текстовые, видео- и фотоизображения, компьютерные базы данных), необходимые для изучения особенностей хозяйства России.</w:t>
      </w:r>
    </w:p>
    <w:p w:rsidR="00D542CB" w:rsidRDefault="00436AA8">
      <w:pPr>
        <w:pStyle w:val="a3"/>
        <w:ind w:right="1381" w:firstLine="758"/>
      </w:pPr>
      <w:r>
        <w:t>Находить, извлекать и использовать информацию, характеризующую отраслевую, функциональную и территориальную структуру хозяйства Р</w:t>
      </w:r>
      <w:r>
        <w:t>оссии, выделять</w:t>
      </w:r>
      <w:r>
        <w:rPr>
          <w:spacing w:val="-13"/>
        </w:rPr>
        <w:t xml:space="preserve"> </w:t>
      </w:r>
      <w:r>
        <w:t>географическую</w:t>
      </w:r>
      <w:r>
        <w:rPr>
          <w:spacing w:val="-12"/>
        </w:rPr>
        <w:t xml:space="preserve"> </w:t>
      </w:r>
      <w:r>
        <w:t>информацию,</w:t>
      </w:r>
      <w:r>
        <w:rPr>
          <w:spacing w:val="-6"/>
        </w:rPr>
        <w:t xml:space="preserve"> </w:t>
      </w:r>
      <w:r>
        <w:t>которая</w:t>
      </w:r>
      <w:r>
        <w:rPr>
          <w:spacing w:val="-3"/>
        </w:rPr>
        <w:t xml:space="preserve"> </w:t>
      </w:r>
      <w:r>
        <w:t>является</w:t>
      </w:r>
      <w:r>
        <w:rPr>
          <w:spacing w:val="-3"/>
        </w:rPr>
        <w:t xml:space="preserve"> </w:t>
      </w:r>
      <w:r>
        <w:t>противоречивой</w:t>
      </w:r>
      <w:r>
        <w:rPr>
          <w:spacing w:val="-4"/>
        </w:rPr>
        <w:t xml:space="preserve"> </w:t>
      </w:r>
      <w:r>
        <w:t>или</w:t>
      </w:r>
      <w:r>
        <w:rPr>
          <w:spacing w:val="-5"/>
        </w:rPr>
        <w:t xml:space="preserve"> </w:t>
      </w:r>
      <w:r>
        <w:t>может быть недостоверной.</w:t>
      </w:r>
    </w:p>
    <w:p w:rsidR="00D542CB" w:rsidRDefault="00436AA8">
      <w:pPr>
        <w:pStyle w:val="a3"/>
        <w:spacing w:line="274" w:lineRule="exact"/>
        <w:ind w:left="2443"/>
      </w:pPr>
      <w:r>
        <w:t>Определять</w:t>
      </w:r>
      <w:r>
        <w:rPr>
          <w:spacing w:val="-12"/>
        </w:rPr>
        <w:t xml:space="preserve"> </w:t>
      </w:r>
      <w:r>
        <w:t>информацию,</w:t>
      </w:r>
      <w:r>
        <w:rPr>
          <w:spacing w:val="-5"/>
        </w:rPr>
        <w:t xml:space="preserve"> </w:t>
      </w:r>
      <w:r>
        <w:t>недостающую</w:t>
      </w:r>
      <w:r>
        <w:rPr>
          <w:spacing w:val="-9"/>
        </w:rPr>
        <w:t xml:space="preserve"> </w:t>
      </w:r>
      <w:r>
        <w:t>для</w:t>
      </w:r>
      <w:r>
        <w:rPr>
          <w:spacing w:val="-11"/>
        </w:rPr>
        <w:t xml:space="preserve"> </w:t>
      </w:r>
      <w:r>
        <w:t>решения</w:t>
      </w:r>
      <w:r>
        <w:rPr>
          <w:spacing w:val="-8"/>
        </w:rPr>
        <w:t xml:space="preserve"> </w:t>
      </w:r>
      <w:r>
        <w:t>той</w:t>
      </w:r>
      <w:r>
        <w:rPr>
          <w:spacing w:val="-11"/>
        </w:rPr>
        <w:t xml:space="preserve"> </w:t>
      </w:r>
      <w:r>
        <w:t>или</w:t>
      </w:r>
      <w:r>
        <w:rPr>
          <w:spacing w:val="-7"/>
        </w:rPr>
        <w:t xml:space="preserve"> </w:t>
      </w:r>
      <w:r>
        <w:t>иной</w:t>
      </w:r>
      <w:r>
        <w:rPr>
          <w:spacing w:val="-7"/>
        </w:rPr>
        <w:t xml:space="preserve"> </w:t>
      </w:r>
      <w:r>
        <w:rPr>
          <w:spacing w:val="-2"/>
        </w:rPr>
        <w:t>задачи.</w:t>
      </w:r>
    </w:p>
    <w:p w:rsidR="00D542CB" w:rsidRDefault="00D542CB">
      <w:pPr>
        <w:pStyle w:val="a3"/>
        <w:spacing w:line="274" w:lineRule="exact"/>
        <w:sectPr w:rsidR="00D542CB">
          <w:pgSz w:w="11920" w:h="16850"/>
          <w:pgMar w:top="580" w:right="0" w:bottom="1180" w:left="0" w:header="0" w:footer="983" w:gutter="0"/>
          <w:cols w:space="720"/>
        </w:sectPr>
      </w:pPr>
    </w:p>
    <w:p w:rsidR="00D542CB" w:rsidRDefault="00436AA8">
      <w:pPr>
        <w:pStyle w:val="a3"/>
        <w:spacing w:before="78" w:line="242" w:lineRule="auto"/>
        <w:ind w:right="1396" w:firstLine="739"/>
      </w:pPr>
      <w:r>
        <w:lastRenderedPageBreak/>
        <w:t>Извлекать информацию о правах и обязанностях обучающегося из разн</w:t>
      </w:r>
      <w:r>
        <w:t>ых адаптированных источников (в том числе учебных материалов): заполнять таблицу</w:t>
      </w:r>
      <w:r>
        <w:rPr>
          <w:spacing w:val="-4"/>
        </w:rPr>
        <w:t xml:space="preserve"> </w:t>
      </w:r>
      <w:r>
        <w:t>и</w:t>
      </w:r>
    </w:p>
    <w:p w:rsidR="00D542CB" w:rsidRDefault="00436AA8">
      <w:pPr>
        <w:pStyle w:val="a3"/>
        <w:spacing w:before="71"/>
      </w:pPr>
      <w:r>
        <w:t>составлять</w:t>
      </w:r>
      <w:r>
        <w:rPr>
          <w:spacing w:val="-7"/>
        </w:rPr>
        <w:t xml:space="preserve"> </w:t>
      </w:r>
      <w:r>
        <w:rPr>
          <w:spacing w:val="-2"/>
        </w:rPr>
        <w:t>план.</w:t>
      </w:r>
    </w:p>
    <w:p w:rsidR="00D542CB" w:rsidRDefault="00436AA8">
      <w:pPr>
        <w:pStyle w:val="a3"/>
        <w:spacing w:before="3"/>
        <w:ind w:right="1390" w:firstLine="739"/>
      </w:pPr>
      <w: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w:t>
      </w:r>
      <w:r>
        <w:t>ов (в том числе учебных материалов) и публикаций СМИ.</w:t>
      </w:r>
    </w:p>
    <w:p w:rsidR="00D542CB" w:rsidRDefault="00436AA8">
      <w:pPr>
        <w:pStyle w:val="a3"/>
        <w:spacing w:line="271" w:lineRule="exact"/>
        <w:ind w:left="2443"/>
      </w:pPr>
      <w:r>
        <w:t>Представлять</w:t>
      </w:r>
      <w:r>
        <w:rPr>
          <w:spacing w:val="-11"/>
        </w:rPr>
        <w:t xml:space="preserve"> </w:t>
      </w:r>
      <w:r>
        <w:t>информацию</w:t>
      </w:r>
      <w:r>
        <w:rPr>
          <w:spacing w:val="-9"/>
        </w:rPr>
        <w:t xml:space="preserve"> </w:t>
      </w:r>
      <w:r>
        <w:t>в</w:t>
      </w:r>
      <w:r>
        <w:rPr>
          <w:spacing w:val="-10"/>
        </w:rPr>
        <w:t xml:space="preserve"> </w:t>
      </w:r>
      <w:r>
        <w:t>виде</w:t>
      </w:r>
      <w:r>
        <w:rPr>
          <w:spacing w:val="-11"/>
        </w:rPr>
        <w:t xml:space="preserve"> </w:t>
      </w:r>
      <w:r>
        <w:t>кратких</w:t>
      </w:r>
      <w:r>
        <w:rPr>
          <w:spacing w:val="-7"/>
        </w:rPr>
        <w:t xml:space="preserve"> </w:t>
      </w:r>
      <w:r>
        <w:t>выводов</w:t>
      </w:r>
      <w:r>
        <w:rPr>
          <w:spacing w:val="-10"/>
        </w:rPr>
        <w:t xml:space="preserve"> </w:t>
      </w:r>
      <w:r>
        <w:t>и</w:t>
      </w:r>
      <w:r>
        <w:rPr>
          <w:spacing w:val="-11"/>
        </w:rPr>
        <w:t xml:space="preserve"> </w:t>
      </w:r>
      <w:r>
        <w:rPr>
          <w:spacing w:val="-2"/>
        </w:rPr>
        <w:t>обобщений.</w:t>
      </w:r>
    </w:p>
    <w:p w:rsidR="00D542CB" w:rsidRDefault="00436AA8">
      <w:pPr>
        <w:pStyle w:val="a3"/>
        <w:spacing w:before="5"/>
        <w:ind w:right="1395" w:firstLine="739"/>
      </w:pPr>
      <w:r>
        <w:t xml:space="preserve">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w:t>
      </w:r>
      <w:r>
        <w:rPr>
          <w:spacing w:val="-2"/>
        </w:rPr>
        <w:t>аудиовизуальную).</w:t>
      </w:r>
    </w:p>
    <w:p w:rsidR="00D542CB" w:rsidRDefault="00436AA8">
      <w:pPr>
        <w:pStyle w:val="a3"/>
        <w:spacing w:line="274" w:lineRule="exact"/>
        <w:ind w:left="2443"/>
      </w:pPr>
      <w:r>
        <w:t>Формирование</w:t>
      </w:r>
      <w:r>
        <w:rPr>
          <w:spacing w:val="-17"/>
        </w:rPr>
        <w:t xml:space="preserve"> </w:t>
      </w:r>
      <w:r>
        <w:t>универсальных</w:t>
      </w:r>
      <w:r>
        <w:rPr>
          <w:spacing w:val="-13"/>
        </w:rPr>
        <w:t xml:space="preserve"> </w:t>
      </w:r>
      <w:r>
        <w:t>учебных</w:t>
      </w:r>
      <w:r>
        <w:rPr>
          <w:spacing w:val="-15"/>
        </w:rPr>
        <w:t xml:space="preserve"> </w:t>
      </w:r>
      <w:r>
        <w:t>коммуникативных</w:t>
      </w:r>
      <w:r>
        <w:rPr>
          <w:spacing w:val="-14"/>
        </w:rPr>
        <w:t xml:space="preserve"> </w:t>
      </w:r>
      <w:r>
        <w:rPr>
          <w:spacing w:val="-2"/>
        </w:rPr>
        <w:t>действий.</w:t>
      </w:r>
    </w:p>
    <w:p w:rsidR="00D542CB" w:rsidRDefault="00436AA8">
      <w:pPr>
        <w:pStyle w:val="a3"/>
        <w:spacing w:before="2" w:line="242" w:lineRule="auto"/>
        <w:ind w:right="863" w:firstLine="739"/>
        <w:jc w:val="left"/>
      </w:pPr>
      <w:r>
        <w:t>Определять</w:t>
      </w:r>
      <w:r>
        <w:rPr>
          <w:spacing w:val="-4"/>
        </w:rPr>
        <w:t xml:space="preserve"> </w:t>
      </w:r>
      <w:r>
        <w:t>характер</w:t>
      </w:r>
      <w:r>
        <w:rPr>
          <w:spacing w:val="-4"/>
        </w:rPr>
        <w:t xml:space="preserve"> </w:t>
      </w:r>
      <w:r>
        <w:t>отношений</w:t>
      </w:r>
      <w:r>
        <w:rPr>
          <w:spacing w:val="-4"/>
        </w:rPr>
        <w:t xml:space="preserve"> </w:t>
      </w:r>
      <w:r>
        <w:t>между</w:t>
      </w:r>
      <w:r>
        <w:rPr>
          <w:spacing w:val="-4"/>
        </w:rPr>
        <w:t xml:space="preserve"> </w:t>
      </w:r>
      <w:r>
        <w:t>людьми</w:t>
      </w:r>
      <w:r>
        <w:rPr>
          <w:spacing w:val="-4"/>
        </w:rPr>
        <w:t xml:space="preserve"> </w:t>
      </w:r>
      <w:r>
        <w:t>в</w:t>
      </w:r>
      <w:r>
        <w:rPr>
          <w:spacing w:val="-5"/>
        </w:rPr>
        <w:t xml:space="preserve"> </w:t>
      </w:r>
      <w:r>
        <w:t>различных</w:t>
      </w:r>
      <w:r>
        <w:rPr>
          <w:spacing w:val="-4"/>
        </w:rPr>
        <w:t xml:space="preserve"> </w:t>
      </w:r>
      <w:r>
        <w:t>исторических</w:t>
      </w:r>
      <w:r>
        <w:rPr>
          <w:spacing w:val="-4"/>
        </w:rPr>
        <w:t xml:space="preserve"> </w:t>
      </w:r>
      <w:r>
        <w:t>и современных ситуациях, событиях.</w:t>
      </w:r>
    </w:p>
    <w:p w:rsidR="00D542CB" w:rsidRDefault="00436AA8">
      <w:pPr>
        <w:pStyle w:val="a3"/>
        <w:spacing w:line="242" w:lineRule="auto"/>
        <w:ind w:right="1468" w:firstLine="739"/>
        <w:jc w:val="left"/>
      </w:pPr>
      <w:r>
        <w:t>Раскрывать</w:t>
      </w:r>
      <w:r>
        <w:rPr>
          <w:spacing w:val="40"/>
        </w:rPr>
        <w:t xml:space="preserve"> </w:t>
      </w:r>
      <w:r>
        <w:t>значение</w:t>
      </w:r>
      <w:r>
        <w:rPr>
          <w:spacing w:val="40"/>
        </w:rPr>
        <w:t xml:space="preserve"> </w:t>
      </w:r>
      <w:r>
        <w:t>совместной</w:t>
      </w:r>
      <w:r>
        <w:rPr>
          <w:spacing w:val="40"/>
        </w:rPr>
        <w:t xml:space="preserve"> </w:t>
      </w:r>
      <w:r>
        <w:t>деятельности,</w:t>
      </w:r>
      <w:r>
        <w:rPr>
          <w:spacing w:val="40"/>
        </w:rPr>
        <w:t xml:space="preserve"> </w:t>
      </w:r>
      <w:r>
        <w:t>сотрудничества</w:t>
      </w:r>
      <w:r>
        <w:rPr>
          <w:spacing w:val="40"/>
        </w:rPr>
        <w:t xml:space="preserve"> </w:t>
      </w:r>
      <w:r>
        <w:t>людей</w:t>
      </w:r>
      <w:r>
        <w:rPr>
          <w:spacing w:val="40"/>
        </w:rPr>
        <w:t xml:space="preserve"> </w:t>
      </w:r>
      <w:r>
        <w:t>в разных сферах в различные исторические эпохи.</w:t>
      </w:r>
    </w:p>
    <w:p w:rsidR="00D542CB" w:rsidRDefault="00436AA8">
      <w:pPr>
        <w:pStyle w:val="a3"/>
        <w:spacing w:line="242" w:lineRule="auto"/>
        <w:ind w:right="863" w:firstLine="739"/>
        <w:jc w:val="left"/>
      </w:pPr>
      <w:r>
        <w:t>Принимать</w:t>
      </w:r>
      <w:r>
        <w:rPr>
          <w:spacing w:val="37"/>
        </w:rPr>
        <w:t xml:space="preserve"> </w:t>
      </w:r>
      <w:r>
        <w:t>участие</w:t>
      </w:r>
      <w:r>
        <w:rPr>
          <w:spacing w:val="36"/>
        </w:rPr>
        <w:t xml:space="preserve"> </w:t>
      </w:r>
      <w:r>
        <w:t>в</w:t>
      </w:r>
      <w:r>
        <w:rPr>
          <w:spacing w:val="36"/>
        </w:rPr>
        <w:t xml:space="preserve"> </w:t>
      </w:r>
      <w:r>
        <w:t>обсуждении</w:t>
      </w:r>
      <w:r>
        <w:rPr>
          <w:spacing w:val="38"/>
        </w:rPr>
        <w:t xml:space="preserve"> </w:t>
      </w:r>
      <w:r>
        <w:t>открытых</w:t>
      </w:r>
      <w:r>
        <w:rPr>
          <w:spacing w:val="34"/>
        </w:rPr>
        <w:t xml:space="preserve"> </w:t>
      </w:r>
      <w:r>
        <w:t>(в</w:t>
      </w:r>
      <w:r>
        <w:rPr>
          <w:spacing w:val="36"/>
        </w:rPr>
        <w:t xml:space="preserve"> </w:t>
      </w:r>
      <w:r>
        <w:t>том</w:t>
      </w:r>
      <w:r>
        <w:rPr>
          <w:spacing w:val="37"/>
        </w:rPr>
        <w:t xml:space="preserve"> </w:t>
      </w:r>
      <w:r>
        <w:t>числе</w:t>
      </w:r>
      <w:r>
        <w:rPr>
          <w:spacing w:val="36"/>
        </w:rPr>
        <w:t xml:space="preserve"> </w:t>
      </w:r>
      <w:r>
        <w:t>дискуссионных) вопросов истории, высказывая и аргументируя свои суждения.</w:t>
      </w:r>
    </w:p>
    <w:p w:rsidR="00D542CB" w:rsidRDefault="00436AA8">
      <w:pPr>
        <w:pStyle w:val="a3"/>
        <w:tabs>
          <w:tab w:val="left" w:pos="4140"/>
          <w:tab w:val="left" w:pos="5706"/>
          <w:tab w:val="left" w:pos="7318"/>
          <w:tab w:val="left" w:pos="9301"/>
          <w:tab w:val="left" w:pos="10269"/>
        </w:tabs>
        <w:spacing w:line="242" w:lineRule="auto"/>
        <w:ind w:right="1397" w:firstLine="739"/>
        <w:jc w:val="left"/>
      </w:pPr>
      <w:r>
        <w:rPr>
          <w:spacing w:val="-2"/>
        </w:rPr>
        <w:t>Осуществлять</w:t>
      </w:r>
      <w:r>
        <w:tab/>
      </w:r>
      <w:r>
        <w:rPr>
          <w:spacing w:val="-2"/>
        </w:rPr>
        <w:t>презентацию</w:t>
      </w:r>
      <w:r>
        <w:tab/>
      </w:r>
      <w:r>
        <w:rPr>
          <w:spacing w:val="-2"/>
        </w:rPr>
        <w:t>выполненной</w:t>
      </w:r>
      <w:r>
        <w:tab/>
      </w:r>
      <w:r>
        <w:rPr>
          <w:spacing w:val="-2"/>
        </w:rPr>
        <w:t>самостоятельной</w:t>
      </w:r>
      <w:r>
        <w:tab/>
      </w:r>
      <w:r>
        <w:rPr>
          <w:spacing w:val="-2"/>
        </w:rPr>
        <w:t>работы</w:t>
      </w:r>
      <w:r>
        <w:tab/>
      </w:r>
      <w:r>
        <w:rPr>
          <w:spacing w:val="-6"/>
        </w:rPr>
        <w:t xml:space="preserve">по </w:t>
      </w:r>
      <w:r>
        <w:t>истории, проявляя способность к диалогу с аудиторией.</w:t>
      </w:r>
    </w:p>
    <w:p w:rsidR="00D542CB" w:rsidRDefault="00436AA8">
      <w:pPr>
        <w:pStyle w:val="a3"/>
        <w:spacing w:line="242" w:lineRule="auto"/>
        <w:ind w:right="1468" w:firstLine="739"/>
        <w:jc w:val="left"/>
      </w:pPr>
      <w:r>
        <w:t>Оценивать</w:t>
      </w:r>
      <w:r>
        <w:rPr>
          <w:spacing w:val="-2"/>
        </w:rPr>
        <w:t xml:space="preserve"> </w:t>
      </w:r>
      <w:r>
        <w:t>со</w:t>
      </w:r>
      <w:r>
        <w:t>бственные</w:t>
      </w:r>
      <w:r>
        <w:rPr>
          <w:spacing w:val="-4"/>
        </w:rPr>
        <w:t xml:space="preserve"> </w:t>
      </w:r>
      <w:r>
        <w:t>поступки</w:t>
      </w:r>
      <w:r>
        <w:rPr>
          <w:spacing w:val="-5"/>
        </w:rPr>
        <w:t xml:space="preserve"> </w:t>
      </w:r>
      <w:r>
        <w:t>и</w:t>
      </w:r>
      <w:r>
        <w:rPr>
          <w:spacing w:val="-3"/>
        </w:rPr>
        <w:t xml:space="preserve"> </w:t>
      </w:r>
      <w:r>
        <w:t>поведение</w:t>
      </w:r>
      <w:r>
        <w:rPr>
          <w:spacing w:val="-7"/>
        </w:rPr>
        <w:t xml:space="preserve"> </w:t>
      </w:r>
      <w:r>
        <w:t>других</w:t>
      </w:r>
      <w:r>
        <w:rPr>
          <w:spacing w:val="-3"/>
        </w:rPr>
        <w:t xml:space="preserve"> </w:t>
      </w:r>
      <w:r>
        <w:t>людей</w:t>
      </w:r>
      <w:r>
        <w:rPr>
          <w:spacing w:val="-3"/>
        </w:rPr>
        <w:t xml:space="preserve"> </w:t>
      </w:r>
      <w:r>
        <w:t>с</w:t>
      </w:r>
      <w:r>
        <w:rPr>
          <w:spacing w:val="-4"/>
        </w:rPr>
        <w:t xml:space="preserve"> </w:t>
      </w:r>
      <w:r>
        <w:t>точки</w:t>
      </w:r>
      <w:r>
        <w:rPr>
          <w:spacing w:val="-5"/>
        </w:rPr>
        <w:t xml:space="preserve"> </w:t>
      </w:r>
      <w:r>
        <w:t>зрения их соответствия правовым и нравственным нормам.</w:t>
      </w:r>
    </w:p>
    <w:p w:rsidR="00D542CB" w:rsidRDefault="00436AA8">
      <w:pPr>
        <w:pStyle w:val="a3"/>
        <w:tabs>
          <w:tab w:val="left" w:pos="4256"/>
          <w:tab w:val="left" w:pos="5432"/>
          <w:tab w:val="left" w:pos="6915"/>
          <w:tab w:val="left" w:pos="7297"/>
          <w:tab w:val="left" w:pos="9217"/>
        </w:tabs>
        <w:spacing w:line="242" w:lineRule="auto"/>
        <w:ind w:right="1426" w:firstLine="739"/>
        <w:jc w:val="left"/>
      </w:pPr>
      <w:r>
        <w:rPr>
          <w:spacing w:val="-2"/>
        </w:rPr>
        <w:t>Анализировать</w:t>
      </w:r>
      <w:r>
        <w:tab/>
      </w:r>
      <w:r>
        <w:rPr>
          <w:spacing w:val="-2"/>
        </w:rPr>
        <w:t>причины</w:t>
      </w:r>
      <w:r>
        <w:tab/>
      </w:r>
      <w:r>
        <w:rPr>
          <w:spacing w:val="-2"/>
        </w:rPr>
        <w:t>социальных</w:t>
      </w:r>
      <w:r>
        <w:tab/>
      </w:r>
      <w:r>
        <w:rPr>
          <w:spacing w:val="-10"/>
        </w:rPr>
        <w:t>и</w:t>
      </w:r>
      <w:r>
        <w:tab/>
      </w:r>
      <w:r>
        <w:rPr>
          <w:spacing w:val="-2"/>
        </w:rPr>
        <w:t>межличностных</w:t>
      </w:r>
      <w:r>
        <w:tab/>
      </w:r>
      <w:r>
        <w:rPr>
          <w:spacing w:val="-2"/>
        </w:rPr>
        <w:t xml:space="preserve">конфликтов, </w:t>
      </w:r>
      <w:r>
        <w:t>моделироватьварианты выхода из конфликтной ситуации.</w:t>
      </w:r>
    </w:p>
    <w:p w:rsidR="00D542CB" w:rsidRDefault="00436AA8">
      <w:pPr>
        <w:pStyle w:val="a3"/>
        <w:spacing w:line="266" w:lineRule="exact"/>
        <w:ind w:left="2443"/>
        <w:jc w:val="left"/>
      </w:pPr>
      <w:r>
        <w:t>Выражать</w:t>
      </w:r>
      <w:r>
        <w:rPr>
          <w:spacing w:val="-3"/>
        </w:rPr>
        <w:t xml:space="preserve"> </w:t>
      </w:r>
      <w:r>
        <w:t>свою</w:t>
      </w:r>
      <w:r>
        <w:rPr>
          <w:spacing w:val="-8"/>
        </w:rPr>
        <w:t xml:space="preserve"> </w:t>
      </w:r>
      <w:r>
        <w:t>точку</w:t>
      </w:r>
      <w:r>
        <w:rPr>
          <w:spacing w:val="-14"/>
        </w:rPr>
        <w:t xml:space="preserve"> </w:t>
      </w:r>
      <w:r>
        <w:t>зрения,</w:t>
      </w:r>
      <w:r>
        <w:rPr>
          <w:spacing w:val="-4"/>
        </w:rPr>
        <w:t xml:space="preserve"> </w:t>
      </w:r>
      <w:r>
        <w:t>участвовать</w:t>
      </w:r>
      <w:r>
        <w:rPr>
          <w:spacing w:val="-2"/>
        </w:rPr>
        <w:t xml:space="preserve"> </w:t>
      </w:r>
      <w:r>
        <w:t>в</w:t>
      </w:r>
      <w:r>
        <w:rPr>
          <w:spacing w:val="-5"/>
        </w:rPr>
        <w:t xml:space="preserve"> </w:t>
      </w:r>
      <w:r>
        <w:rPr>
          <w:spacing w:val="-2"/>
        </w:rPr>
        <w:t>дискуссии.</w:t>
      </w:r>
    </w:p>
    <w:p w:rsidR="00D542CB" w:rsidRDefault="00436AA8">
      <w:pPr>
        <w:pStyle w:val="a3"/>
        <w:ind w:right="1378" w:firstLine="739"/>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w:t>
      </w:r>
      <w:r>
        <w:rPr>
          <w:spacing w:val="-15"/>
        </w:rPr>
        <w:t xml:space="preserve"> </w:t>
      </w:r>
      <w:r>
        <w:t>ценностей,</w:t>
      </w:r>
      <w:r>
        <w:rPr>
          <w:spacing w:val="-15"/>
        </w:rPr>
        <w:t xml:space="preserve"> </w:t>
      </w:r>
      <w:r>
        <w:t>взаимопонимания</w:t>
      </w:r>
      <w:r>
        <w:rPr>
          <w:spacing w:val="-15"/>
        </w:rPr>
        <w:t xml:space="preserve"> </w:t>
      </w:r>
      <w:r>
        <w:t>между</w:t>
      </w:r>
      <w:r>
        <w:rPr>
          <w:spacing w:val="-15"/>
        </w:rPr>
        <w:t xml:space="preserve"> </w:t>
      </w:r>
      <w:r>
        <w:t>людьми</w:t>
      </w:r>
      <w:r>
        <w:rPr>
          <w:spacing w:val="-15"/>
        </w:rPr>
        <w:t xml:space="preserve"> </w:t>
      </w:r>
      <w:r>
        <w:t>разных</w:t>
      </w:r>
      <w:r>
        <w:rPr>
          <w:spacing w:val="-15"/>
        </w:rPr>
        <w:t xml:space="preserve"> </w:t>
      </w:r>
      <w:r>
        <w:t>культур</w:t>
      </w:r>
      <w:r>
        <w:rPr>
          <w:spacing w:val="-15"/>
        </w:rPr>
        <w:t xml:space="preserve"> </w:t>
      </w:r>
      <w:r>
        <w:t>с</w:t>
      </w:r>
      <w:r>
        <w:rPr>
          <w:spacing w:val="-15"/>
        </w:rPr>
        <w:t xml:space="preserve"> </w:t>
      </w:r>
      <w:r>
        <w:t>точки зрения их соо</w:t>
      </w:r>
      <w:r>
        <w:t>тветствия духовным традициям общества.</w:t>
      </w:r>
    </w:p>
    <w:p w:rsidR="00D542CB" w:rsidRDefault="00436AA8">
      <w:pPr>
        <w:pStyle w:val="a3"/>
        <w:spacing w:before="1" w:line="256" w:lineRule="auto"/>
        <w:ind w:right="863" w:firstLine="758"/>
        <w:jc w:val="left"/>
      </w:pPr>
      <w:r>
        <w:t>Сравнивать</w:t>
      </w:r>
      <w:r>
        <w:rPr>
          <w:spacing w:val="-6"/>
        </w:rPr>
        <w:t xml:space="preserve"> </w:t>
      </w:r>
      <w:r>
        <w:t>результаты</w:t>
      </w:r>
      <w:r>
        <w:rPr>
          <w:spacing w:val="-6"/>
        </w:rPr>
        <w:t xml:space="preserve"> </w:t>
      </w:r>
      <w:r>
        <w:t>выполнения</w:t>
      </w:r>
      <w:r>
        <w:rPr>
          <w:spacing w:val="-3"/>
        </w:rPr>
        <w:t xml:space="preserve"> </w:t>
      </w:r>
      <w:r>
        <w:t>учебного</w:t>
      </w:r>
      <w:r>
        <w:rPr>
          <w:spacing w:val="-6"/>
        </w:rPr>
        <w:t xml:space="preserve"> </w:t>
      </w:r>
      <w:r>
        <w:t>географического</w:t>
      </w:r>
      <w:r>
        <w:rPr>
          <w:spacing w:val="-3"/>
        </w:rPr>
        <w:t xml:space="preserve"> </w:t>
      </w:r>
      <w:r>
        <w:t>проекта</w:t>
      </w:r>
      <w:r>
        <w:rPr>
          <w:spacing w:val="-11"/>
        </w:rPr>
        <w:t xml:space="preserve"> </w:t>
      </w:r>
      <w:r>
        <w:t>с</w:t>
      </w:r>
      <w:r>
        <w:rPr>
          <w:spacing w:val="-12"/>
        </w:rPr>
        <w:t xml:space="preserve"> </w:t>
      </w:r>
      <w:r>
        <w:t>исходной задачей</w:t>
      </w:r>
      <w:r>
        <w:rPr>
          <w:spacing w:val="80"/>
        </w:rPr>
        <w:t xml:space="preserve"> </w:t>
      </w:r>
      <w:r>
        <w:t>и</w:t>
      </w:r>
      <w:r>
        <w:rPr>
          <w:spacing w:val="80"/>
        </w:rPr>
        <w:t xml:space="preserve"> </w:t>
      </w:r>
      <w:r>
        <w:t>оценивать</w:t>
      </w:r>
      <w:r>
        <w:rPr>
          <w:spacing w:val="80"/>
        </w:rPr>
        <w:t xml:space="preserve"> </w:t>
      </w:r>
      <w:r>
        <w:t>вклад</w:t>
      </w:r>
      <w:r>
        <w:rPr>
          <w:spacing w:val="80"/>
        </w:rPr>
        <w:t xml:space="preserve"> </w:t>
      </w:r>
      <w:r>
        <w:t>каждого</w:t>
      </w:r>
      <w:r>
        <w:rPr>
          <w:spacing w:val="80"/>
        </w:rPr>
        <w:t xml:space="preserve"> </w:t>
      </w:r>
      <w:r>
        <w:t>члена</w:t>
      </w:r>
      <w:r>
        <w:rPr>
          <w:spacing w:val="80"/>
        </w:rPr>
        <w:t xml:space="preserve"> </w:t>
      </w:r>
      <w:r>
        <w:t>команды</w:t>
      </w:r>
      <w:r>
        <w:rPr>
          <w:spacing w:val="80"/>
        </w:rPr>
        <w:t xml:space="preserve"> </w:t>
      </w:r>
      <w:r>
        <w:t>в</w:t>
      </w:r>
      <w:r>
        <w:rPr>
          <w:spacing w:val="80"/>
        </w:rPr>
        <w:t xml:space="preserve"> </w:t>
      </w:r>
      <w:r>
        <w:t>достижение</w:t>
      </w:r>
      <w:r>
        <w:rPr>
          <w:spacing w:val="80"/>
        </w:rPr>
        <w:t xml:space="preserve"> </w:t>
      </w:r>
      <w:r>
        <w:t>результатов, разделять сферу ответственности.</w:t>
      </w:r>
    </w:p>
    <w:p w:rsidR="00D542CB" w:rsidRDefault="00436AA8">
      <w:pPr>
        <w:pStyle w:val="a3"/>
        <w:spacing w:line="259" w:lineRule="exact"/>
        <w:ind w:left="2462"/>
        <w:jc w:val="left"/>
      </w:pPr>
      <w:r>
        <w:t>Планировать</w:t>
      </w:r>
      <w:r>
        <w:rPr>
          <w:spacing w:val="52"/>
          <w:w w:val="150"/>
        </w:rPr>
        <w:t xml:space="preserve"> </w:t>
      </w:r>
      <w:r>
        <w:t>организацию</w:t>
      </w:r>
      <w:r>
        <w:rPr>
          <w:spacing w:val="54"/>
          <w:w w:val="150"/>
        </w:rPr>
        <w:t xml:space="preserve"> </w:t>
      </w:r>
      <w:r>
        <w:t>совместной</w:t>
      </w:r>
      <w:r>
        <w:rPr>
          <w:spacing w:val="55"/>
          <w:w w:val="150"/>
        </w:rPr>
        <w:t xml:space="preserve"> </w:t>
      </w:r>
      <w:r>
        <w:t>работы</w:t>
      </w:r>
      <w:r>
        <w:rPr>
          <w:spacing w:val="53"/>
          <w:w w:val="150"/>
        </w:rPr>
        <w:t xml:space="preserve"> </w:t>
      </w:r>
      <w:r>
        <w:t>при</w:t>
      </w:r>
      <w:r>
        <w:rPr>
          <w:spacing w:val="55"/>
          <w:w w:val="150"/>
        </w:rPr>
        <w:t xml:space="preserve"> </w:t>
      </w:r>
      <w:r>
        <w:t>выполнении</w:t>
      </w:r>
      <w:r>
        <w:rPr>
          <w:spacing w:val="53"/>
          <w:w w:val="150"/>
        </w:rPr>
        <w:t xml:space="preserve"> </w:t>
      </w:r>
      <w:r>
        <w:rPr>
          <w:spacing w:val="-2"/>
        </w:rPr>
        <w:t>учебного</w:t>
      </w:r>
    </w:p>
    <w:p w:rsidR="00D542CB" w:rsidRDefault="00436AA8">
      <w:pPr>
        <w:pStyle w:val="a3"/>
        <w:ind w:right="863"/>
        <w:jc w:val="left"/>
      </w:pPr>
      <w:r>
        <w:t xml:space="preserve">проекта о повышении уровня Мирового океана в связи с глобальными изменениями </w:t>
      </w:r>
      <w:r>
        <w:rPr>
          <w:spacing w:val="-2"/>
        </w:rPr>
        <w:t>климата.</w:t>
      </w:r>
    </w:p>
    <w:p w:rsidR="00D542CB" w:rsidRDefault="00436AA8">
      <w:pPr>
        <w:pStyle w:val="a3"/>
        <w:ind w:right="1395" w:firstLine="758"/>
      </w:pPr>
      <w:r>
        <w:t xml:space="preserve">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w:t>
      </w:r>
      <w:r>
        <w:rPr>
          <w:spacing w:val="-2"/>
        </w:rPr>
        <w:t>обсуждении.</w:t>
      </w:r>
    </w:p>
    <w:p w:rsidR="00D542CB" w:rsidRDefault="00436AA8">
      <w:pPr>
        <w:pStyle w:val="a3"/>
        <w:spacing w:line="242" w:lineRule="auto"/>
        <w:ind w:right="1406" w:firstLine="758"/>
      </w:pPr>
      <w:r>
        <w:t xml:space="preserve">Сравнивать результаты выполнения </w:t>
      </w:r>
      <w:r>
        <w:t>учебного географического проекта с исходнойзадачей и вклад каждого члена команды в достижение результатов.</w:t>
      </w:r>
    </w:p>
    <w:p w:rsidR="00D542CB" w:rsidRDefault="00436AA8">
      <w:pPr>
        <w:pStyle w:val="a3"/>
        <w:spacing w:line="269" w:lineRule="exact"/>
        <w:ind w:left="2462"/>
      </w:pPr>
      <w:r>
        <w:t>Разделять</w:t>
      </w:r>
      <w:r>
        <w:rPr>
          <w:spacing w:val="-6"/>
        </w:rPr>
        <w:t xml:space="preserve"> </w:t>
      </w:r>
      <w:r>
        <w:t>сферу</w:t>
      </w:r>
      <w:r>
        <w:rPr>
          <w:spacing w:val="-15"/>
        </w:rPr>
        <w:t xml:space="preserve"> </w:t>
      </w:r>
      <w:r>
        <w:rPr>
          <w:spacing w:val="-2"/>
        </w:rPr>
        <w:t>ответственности.</w:t>
      </w:r>
    </w:p>
    <w:p w:rsidR="00D542CB" w:rsidRDefault="00436AA8">
      <w:pPr>
        <w:pStyle w:val="a3"/>
        <w:spacing w:line="275" w:lineRule="exact"/>
        <w:ind w:left="2462"/>
      </w:pPr>
      <w:r>
        <w:t>Формирование</w:t>
      </w:r>
      <w:r>
        <w:rPr>
          <w:spacing w:val="-16"/>
        </w:rPr>
        <w:t xml:space="preserve"> </w:t>
      </w:r>
      <w:r>
        <w:t>универсальных</w:t>
      </w:r>
      <w:r>
        <w:rPr>
          <w:spacing w:val="-7"/>
        </w:rPr>
        <w:t xml:space="preserve"> </w:t>
      </w:r>
      <w:r>
        <w:t>учебных</w:t>
      </w:r>
      <w:r>
        <w:rPr>
          <w:spacing w:val="-15"/>
        </w:rPr>
        <w:t xml:space="preserve"> </w:t>
      </w:r>
      <w:r>
        <w:t>регулятивных</w:t>
      </w:r>
      <w:r>
        <w:rPr>
          <w:spacing w:val="-11"/>
        </w:rPr>
        <w:t xml:space="preserve"> </w:t>
      </w:r>
      <w:r>
        <w:rPr>
          <w:spacing w:val="-2"/>
        </w:rPr>
        <w:t>действий.</w:t>
      </w:r>
    </w:p>
    <w:p w:rsidR="00D542CB" w:rsidRDefault="00436AA8">
      <w:pPr>
        <w:pStyle w:val="a3"/>
        <w:ind w:right="1380" w:firstLine="758"/>
      </w:pPr>
      <w:r>
        <w:t xml:space="preserve">Раскрывать смысл и значение целенаправленной деятельности </w:t>
      </w:r>
      <w:r>
        <w:t>людей в истории</w:t>
      </w:r>
      <w:r>
        <w:rPr>
          <w:spacing w:val="-7"/>
        </w:rPr>
        <w:t xml:space="preserve"> </w:t>
      </w:r>
      <w:r>
        <w:t>-</w:t>
      </w:r>
      <w:r>
        <w:rPr>
          <w:spacing w:val="-11"/>
        </w:rPr>
        <w:t xml:space="preserve"> </w:t>
      </w:r>
      <w:r>
        <w:t>на</w:t>
      </w:r>
      <w:r>
        <w:rPr>
          <w:spacing w:val="-9"/>
        </w:rPr>
        <w:t xml:space="preserve"> </w:t>
      </w:r>
      <w:r>
        <w:t>уровне</w:t>
      </w:r>
      <w:r>
        <w:rPr>
          <w:spacing w:val="-9"/>
        </w:rPr>
        <w:t xml:space="preserve"> </w:t>
      </w:r>
      <w:r>
        <w:t>отдельно</w:t>
      </w:r>
      <w:r>
        <w:rPr>
          <w:spacing w:val="-8"/>
        </w:rPr>
        <w:t xml:space="preserve"> </w:t>
      </w:r>
      <w:r>
        <w:t>взятых</w:t>
      </w:r>
      <w:r>
        <w:rPr>
          <w:spacing w:val="-8"/>
        </w:rPr>
        <w:t xml:space="preserve"> </w:t>
      </w:r>
      <w:r>
        <w:t>личностей</w:t>
      </w:r>
      <w:r>
        <w:rPr>
          <w:spacing w:val="-8"/>
        </w:rPr>
        <w:t xml:space="preserve"> </w:t>
      </w:r>
      <w:r>
        <w:t>(правителей,</w:t>
      </w:r>
      <w:r>
        <w:rPr>
          <w:spacing w:val="-8"/>
        </w:rPr>
        <w:t xml:space="preserve"> </w:t>
      </w:r>
      <w:r>
        <w:t>общественных</w:t>
      </w:r>
      <w:r>
        <w:rPr>
          <w:spacing w:val="-9"/>
        </w:rPr>
        <w:t xml:space="preserve"> </w:t>
      </w:r>
      <w:r>
        <w:t>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D542CB" w:rsidRDefault="00436AA8">
      <w:pPr>
        <w:pStyle w:val="a3"/>
        <w:ind w:right="1387" w:firstLine="758"/>
      </w:pPr>
      <w:r>
        <w:t>Определять способ</w:t>
      </w:r>
      <w:r>
        <w:rPr>
          <w:spacing w:val="-3"/>
        </w:rPr>
        <w:t xml:space="preserve"> </w:t>
      </w:r>
      <w:r>
        <w:t>решения</w:t>
      </w:r>
      <w:r>
        <w:rPr>
          <w:spacing w:val="-4"/>
        </w:rPr>
        <w:t xml:space="preserve"> </w:t>
      </w:r>
      <w:r>
        <w:t>поисковых, исследовательских, творческих</w:t>
      </w:r>
      <w:r>
        <w:rPr>
          <w:spacing w:val="-5"/>
        </w:rPr>
        <w:t xml:space="preserve"> </w:t>
      </w:r>
      <w:r>
        <w:t xml:space="preserve">задач по истории (включая использование на разных этапах обучения сначала предложенных, а затем самостоятельно определяемых плана и источников </w:t>
      </w:r>
      <w:r>
        <w:rPr>
          <w:spacing w:val="-2"/>
        </w:rPr>
        <w:t>информации).</w:t>
      </w:r>
    </w:p>
    <w:p w:rsidR="00D542CB" w:rsidRDefault="00436AA8">
      <w:pPr>
        <w:pStyle w:val="a3"/>
        <w:spacing w:before="1" w:line="242" w:lineRule="auto"/>
        <w:ind w:right="1394" w:firstLine="758"/>
      </w:pPr>
      <w:r>
        <w:t>Осуществлять</w:t>
      </w:r>
      <w:r>
        <w:rPr>
          <w:spacing w:val="-9"/>
        </w:rPr>
        <w:t xml:space="preserve"> </w:t>
      </w:r>
      <w:r>
        <w:t>самоконтроль</w:t>
      </w:r>
      <w:r>
        <w:rPr>
          <w:spacing w:val="-11"/>
        </w:rPr>
        <w:t xml:space="preserve"> </w:t>
      </w:r>
      <w:r>
        <w:t>и</w:t>
      </w:r>
      <w:r>
        <w:rPr>
          <w:spacing w:val="-8"/>
        </w:rPr>
        <w:t xml:space="preserve"> </w:t>
      </w:r>
      <w:r>
        <w:t>рефлексию</w:t>
      </w:r>
      <w:r>
        <w:rPr>
          <w:spacing w:val="-11"/>
        </w:rPr>
        <w:t xml:space="preserve"> </w:t>
      </w:r>
      <w:r>
        <w:t>применительно</w:t>
      </w:r>
      <w:r>
        <w:rPr>
          <w:spacing w:val="-12"/>
        </w:rPr>
        <w:t xml:space="preserve"> </w:t>
      </w:r>
      <w:r>
        <w:t>к</w:t>
      </w:r>
      <w:r>
        <w:rPr>
          <w:spacing w:val="-9"/>
        </w:rPr>
        <w:t xml:space="preserve"> </w:t>
      </w:r>
      <w:r>
        <w:t>результатам</w:t>
      </w:r>
      <w:r>
        <w:rPr>
          <w:spacing w:val="-10"/>
        </w:rPr>
        <w:t xml:space="preserve"> </w:t>
      </w:r>
      <w:r>
        <w:t>своей учебной</w:t>
      </w:r>
      <w:r>
        <w:rPr>
          <w:spacing w:val="28"/>
        </w:rPr>
        <w:t xml:space="preserve"> </w:t>
      </w:r>
      <w:r>
        <w:t>деятельности,</w:t>
      </w:r>
      <w:r>
        <w:rPr>
          <w:spacing w:val="25"/>
        </w:rPr>
        <w:t xml:space="preserve"> </w:t>
      </w:r>
      <w:r>
        <w:t>соотнося</w:t>
      </w:r>
      <w:r>
        <w:rPr>
          <w:spacing w:val="27"/>
        </w:rPr>
        <w:t xml:space="preserve"> </w:t>
      </w:r>
      <w:r>
        <w:t>их</w:t>
      </w:r>
      <w:r>
        <w:rPr>
          <w:spacing w:val="27"/>
        </w:rPr>
        <w:t xml:space="preserve"> </w:t>
      </w:r>
      <w:r>
        <w:t>с</w:t>
      </w:r>
      <w:r>
        <w:rPr>
          <w:spacing w:val="27"/>
        </w:rPr>
        <w:t xml:space="preserve"> </w:t>
      </w:r>
      <w:r>
        <w:t>исторической</w:t>
      </w:r>
      <w:r>
        <w:rPr>
          <w:spacing w:val="28"/>
        </w:rPr>
        <w:t xml:space="preserve"> </w:t>
      </w:r>
      <w:r>
        <w:t>информацией,</w:t>
      </w:r>
      <w:r>
        <w:rPr>
          <w:spacing w:val="27"/>
        </w:rPr>
        <w:t xml:space="preserve"> </w:t>
      </w:r>
      <w:r>
        <w:t>содержащейся</w:t>
      </w:r>
      <w:r>
        <w:rPr>
          <w:spacing w:val="80"/>
        </w:rPr>
        <w:t xml:space="preserve"> </w:t>
      </w:r>
      <w:r>
        <w:t>в</w:t>
      </w:r>
    </w:p>
    <w:p w:rsidR="00D542CB" w:rsidRDefault="00D542CB">
      <w:pPr>
        <w:pStyle w:val="a3"/>
        <w:spacing w:line="242" w:lineRule="auto"/>
        <w:sectPr w:rsidR="00D542CB">
          <w:pgSz w:w="11920" w:h="16850"/>
          <w:pgMar w:top="580" w:right="0" w:bottom="1180" w:left="0" w:header="0" w:footer="983" w:gutter="0"/>
          <w:cols w:space="720"/>
        </w:sectPr>
      </w:pPr>
    </w:p>
    <w:p w:rsidR="00D542CB" w:rsidRDefault="00436AA8">
      <w:pPr>
        <w:pStyle w:val="a3"/>
        <w:spacing w:before="78"/>
      </w:pPr>
      <w:r>
        <w:lastRenderedPageBreak/>
        <w:t>учебной</w:t>
      </w:r>
      <w:r>
        <w:rPr>
          <w:spacing w:val="-4"/>
        </w:rPr>
        <w:t xml:space="preserve"> </w:t>
      </w:r>
      <w:r>
        <w:t>и</w:t>
      </w:r>
      <w:r>
        <w:rPr>
          <w:spacing w:val="-3"/>
        </w:rPr>
        <w:t xml:space="preserve"> </w:t>
      </w:r>
      <w:r>
        <w:t>исторической</w:t>
      </w:r>
      <w:r>
        <w:rPr>
          <w:spacing w:val="-3"/>
        </w:rPr>
        <w:t xml:space="preserve"> </w:t>
      </w:r>
      <w:r>
        <w:rPr>
          <w:spacing w:val="-2"/>
        </w:rPr>
        <w:t>литературе.</w:t>
      </w:r>
    </w:p>
    <w:p w:rsidR="00D542CB" w:rsidRDefault="00436AA8">
      <w:pPr>
        <w:pStyle w:val="a3"/>
        <w:spacing w:before="72"/>
        <w:ind w:right="1396" w:firstLine="758"/>
      </w:pPr>
      <w:r>
        <w:t>Самостоятельно составлять алгоритм решения географических задач и выбирать способ их решения с учетом имеющи</w:t>
      </w:r>
      <w:r>
        <w:t>хся ресурсов и собственных возможностей, аргументировать предлагаемые варианты решений.</w:t>
      </w:r>
    </w:p>
    <w:p w:rsidR="00D542CB" w:rsidRDefault="00436AA8">
      <w:pPr>
        <w:pStyle w:val="a3"/>
        <w:spacing w:before="3"/>
        <w:ind w:right="1384" w:firstLine="758"/>
      </w:pPr>
      <w:r>
        <w:t xml:space="preserve">Особенности реализации основных направлений и форм учебно- исследовательской и проектной деятельности в рамках урочной и внеурочной </w:t>
      </w:r>
      <w:r>
        <w:rPr>
          <w:spacing w:val="-2"/>
        </w:rPr>
        <w:t>деятельности.</w:t>
      </w:r>
    </w:p>
    <w:p w:rsidR="00D542CB" w:rsidRDefault="00436AA8">
      <w:pPr>
        <w:pStyle w:val="a3"/>
        <w:ind w:right="1388" w:firstLine="777"/>
      </w:pPr>
      <w:r>
        <w:t>Одним из важнейших пут</w:t>
      </w:r>
      <w:r>
        <w:t>ей формирования УУД на уровне</w:t>
      </w:r>
      <w:r>
        <w:rPr>
          <w:spacing w:val="-5"/>
        </w:rPr>
        <w:t xml:space="preserve"> </w:t>
      </w:r>
      <w:r>
        <w:t>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w:t>
      </w:r>
      <w:r>
        <w:rPr>
          <w:spacing w:val="-15"/>
        </w:rPr>
        <w:t xml:space="preserve"> </w:t>
      </w:r>
      <w:r>
        <w:t>образовательных</w:t>
      </w:r>
      <w:r>
        <w:rPr>
          <w:spacing w:val="-14"/>
        </w:rPr>
        <w:t xml:space="preserve"> </w:t>
      </w:r>
      <w:r>
        <w:t>организаций</w:t>
      </w:r>
      <w:r>
        <w:rPr>
          <w:spacing w:val="-15"/>
        </w:rPr>
        <w:t xml:space="preserve"> </w:t>
      </w:r>
      <w:r>
        <w:t>при</w:t>
      </w:r>
      <w:r>
        <w:rPr>
          <w:spacing w:val="-15"/>
        </w:rPr>
        <w:t xml:space="preserve"> </w:t>
      </w:r>
      <w:r>
        <w:t>получении</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на основе программы формирования УУД, разработанной в каждой организации.</w:t>
      </w:r>
    </w:p>
    <w:p w:rsidR="00D542CB" w:rsidRDefault="00436AA8">
      <w:pPr>
        <w:pStyle w:val="a3"/>
        <w:ind w:right="1388" w:firstLine="777"/>
      </w:pPr>
      <w:r>
        <w:t>Организация УИПД призвана обеспечивать формирование у обучающихся опыта</w:t>
      </w:r>
      <w:r>
        <w:rPr>
          <w:spacing w:val="-9"/>
        </w:rPr>
        <w:t xml:space="preserve"> </w:t>
      </w:r>
      <w:r>
        <w:t>применения</w:t>
      </w:r>
      <w:r>
        <w:rPr>
          <w:spacing w:val="-8"/>
        </w:rPr>
        <w:t xml:space="preserve"> </w:t>
      </w:r>
      <w:r>
        <w:t>УУД</w:t>
      </w:r>
      <w:r>
        <w:rPr>
          <w:spacing w:val="-9"/>
        </w:rPr>
        <w:t xml:space="preserve"> </w:t>
      </w:r>
      <w:r>
        <w:t>в</w:t>
      </w:r>
      <w:r>
        <w:rPr>
          <w:spacing w:val="-9"/>
        </w:rPr>
        <w:t xml:space="preserve"> </w:t>
      </w:r>
      <w:r>
        <w:t>жизненных</w:t>
      </w:r>
      <w:r>
        <w:rPr>
          <w:spacing w:val="-9"/>
        </w:rPr>
        <w:t xml:space="preserve"> </w:t>
      </w:r>
      <w:r>
        <w:t>ситуациях,</w:t>
      </w:r>
      <w:r>
        <w:rPr>
          <w:spacing w:val="-8"/>
        </w:rPr>
        <w:t xml:space="preserve"> </w:t>
      </w:r>
      <w:r>
        <w:t>навыков</w:t>
      </w:r>
      <w:r>
        <w:rPr>
          <w:spacing w:val="-9"/>
        </w:rPr>
        <w:t xml:space="preserve"> </w:t>
      </w:r>
      <w:r>
        <w:t>учебного</w:t>
      </w:r>
      <w:r>
        <w:rPr>
          <w:spacing w:val="-8"/>
        </w:rPr>
        <w:t xml:space="preserve"> </w:t>
      </w:r>
      <w:r>
        <w:t>сотрудничества</w:t>
      </w:r>
      <w:r>
        <w:rPr>
          <w:spacing w:val="27"/>
        </w:rPr>
        <w:t xml:space="preserve"> </w:t>
      </w:r>
      <w:r>
        <w:t>и социального взаимодействия со сверстниками, обучающимися младшего и старшего возраста, взрослыми.</w:t>
      </w:r>
    </w:p>
    <w:p w:rsidR="00D542CB" w:rsidRDefault="00436AA8">
      <w:pPr>
        <w:pStyle w:val="a3"/>
        <w:spacing w:before="1"/>
        <w:ind w:right="1386" w:firstLine="777"/>
      </w:pPr>
      <w:r>
        <w:t>УИПД обучающихся должна быть сориентирована на формирование и развитие у обучающихся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w:t>
      </w:r>
      <w:r>
        <w:t>чества при решении личностно и социально значимых проблем.</w:t>
      </w:r>
    </w:p>
    <w:p w:rsidR="00D542CB" w:rsidRDefault="00436AA8">
      <w:pPr>
        <w:pStyle w:val="a3"/>
        <w:spacing w:before="7" w:line="237" w:lineRule="auto"/>
        <w:ind w:right="1396" w:firstLine="777"/>
      </w:pPr>
      <w:r>
        <w:t>УИПД может осуществляться обучающимися индивидуально и коллективно (в составе малых групп, класса).</w:t>
      </w:r>
    </w:p>
    <w:p w:rsidR="00D542CB" w:rsidRDefault="00436AA8">
      <w:pPr>
        <w:pStyle w:val="a3"/>
        <w:ind w:right="1386" w:firstLine="777"/>
      </w:pPr>
      <w:r>
        <w:t>Результаты учебных</w:t>
      </w:r>
      <w:r>
        <w:rPr>
          <w:spacing w:val="-3"/>
        </w:rPr>
        <w:t xml:space="preserve"> </w:t>
      </w:r>
      <w:r>
        <w:t>исследований и</w:t>
      </w:r>
      <w:r>
        <w:rPr>
          <w:spacing w:val="-6"/>
        </w:rPr>
        <w:t xml:space="preserve"> </w:t>
      </w:r>
      <w:r>
        <w:t>проектов,</w:t>
      </w:r>
      <w:r>
        <w:rPr>
          <w:spacing w:val="-9"/>
        </w:rPr>
        <w:t xml:space="preserve"> </w:t>
      </w:r>
      <w:r>
        <w:t>реализуемых</w:t>
      </w:r>
      <w:r>
        <w:rPr>
          <w:spacing w:val="-4"/>
        </w:rPr>
        <w:t xml:space="preserve"> </w:t>
      </w:r>
      <w:r>
        <w:t>обучающимися в рамках урочной и внеурочно</w:t>
      </w:r>
      <w:r>
        <w:t>й деятельности, являются важнейшими показателями уровня сформированности у обучающихся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w:t>
      </w:r>
      <w:r>
        <w:t>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D542CB" w:rsidRDefault="00436AA8">
      <w:pPr>
        <w:pStyle w:val="a3"/>
        <w:ind w:right="1395" w:firstLine="777"/>
      </w:pPr>
      <w:r>
        <w:t>Материально-техническое оснащение образовательного процесса должно обеспечивать возможность включения всех обуч</w:t>
      </w:r>
      <w:r>
        <w:t>ающихся в УИПД.</w:t>
      </w:r>
    </w:p>
    <w:p w:rsidR="00D542CB" w:rsidRDefault="00436AA8">
      <w:pPr>
        <w:pStyle w:val="a3"/>
        <w:spacing w:before="6" w:line="237" w:lineRule="auto"/>
        <w:ind w:right="1395" w:firstLine="777"/>
      </w:pPr>
      <w:r>
        <w:t>С учетом вероятности возникновения особых условий организации образовательного процесса (сложные погодные условия и эпидемиологическая</w:t>
      </w:r>
    </w:p>
    <w:p w:rsidR="00D542CB" w:rsidRDefault="00436AA8">
      <w:pPr>
        <w:pStyle w:val="a3"/>
        <w:spacing w:before="63"/>
        <w:ind w:right="1389"/>
      </w:pPr>
      <w:r>
        <w:t>обстановка; удаленность образовательной организации от места проживания обучающихся; возникшие у обучающе</w:t>
      </w:r>
      <w:r>
        <w:t>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D542CB" w:rsidRDefault="00436AA8">
      <w:pPr>
        <w:pStyle w:val="a3"/>
        <w:spacing w:before="4"/>
        <w:ind w:right="1382" w:firstLine="758"/>
      </w:pPr>
      <w:r>
        <w:t>Особенность</w:t>
      </w:r>
      <w:r>
        <w:rPr>
          <w:spacing w:val="-9"/>
        </w:rPr>
        <w:t xml:space="preserve"> </w:t>
      </w:r>
      <w:r>
        <w:t>учебно-исследовательской</w:t>
      </w:r>
      <w:r>
        <w:rPr>
          <w:spacing w:val="-9"/>
        </w:rPr>
        <w:t xml:space="preserve"> </w:t>
      </w:r>
      <w:r>
        <w:t>деятельности</w:t>
      </w:r>
      <w:r>
        <w:rPr>
          <w:spacing w:val="-11"/>
        </w:rPr>
        <w:t xml:space="preserve"> </w:t>
      </w:r>
      <w:r>
        <w:t>(далее</w:t>
      </w:r>
      <w:r>
        <w:rPr>
          <w:spacing w:val="-9"/>
        </w:rPr>
        <w:t xml:space="preserve"> </w:t>
      </w:r>
      <w:r>
        <w:t>-</w:t>
      </w:r>
      <w:r>
        <w:rPr>
          <w:spacing w:val="-11"/>
        </w:rPr>
        <w:t xml:space="preserve"> </w:t>
      </w:r>
      <w:r>
        <w:t>УИД)</w:t>
      </w:r>
      <w:r>
        <w:rPr>
          <w:spacing w:val="-11"/>
        </w:rPr>
        <w:t xml:space="preserve"> </w:t>
      </w:r>
      <w:r>
        <w:t>состоит</w:t>
      </w:r>
      <w:r>
        <w:rPr>
          <w:spacing w:val="24"/>
        </w:rPr>
        <w:t xml:space="preserve"> </w:t>
      </w:r>
      <w:r>
        <w:t>в том, что она нацелена на реше</w:t>
      </w:r>
      <w:r>
        <w:t>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теоретическойопытноэкспериментальной проверки.</w:t>
      </w:r>
    </w:p>
    <w:p w:rsidR="00D542CB" w:rsidRDefault="00436AA8">
      <w:pPr>
        <w:pStyle w:val="a3"/>
        <w:spacing w:line="242" w:lineRule="auto"/>
        <w:ind w:right="1394" w:firstLine="758"/>
      </w:pPr>
      <w:r>
        <w:t>Исследоват</w:t>
      </w:r>
      <w:r>
        <w:t xml:space="preserve">ельские задачи (особый особый вид педагогической установки) </w:t>
      </w:r>
      <w:r>
        <w:rPr>
          <w:spacing w:val="-2"/>
        </w:rPr>
        <w:t>ориентированы:</w:t>
      </w:r>
    </w:p>
    <w:p w:rsidR="00D542CB" w:rsidRDefault="00436AA8">
      <w:pPr>
        <w:pStyle w:val="a3"/>
        <w:ind w:right="1388" w:firstLine="758"/>
      </w:pPr>
      <w:r>
        <w:t>на формирование и развитие у обучающихся навыков поиска ответов на проблемные</w:t>
      </w:r>
      <w:r>
        <w:rPr>
          <w:spacing w:val="-12"/>
        </w:rPr>
        <w:t xml:space="preserve"> </w:t>
      </w:r>
      <w:r>
        <w:t>вопросы,</w:t>
      </w:r>
      <w:r>
        <w:rPr>
          <w:spacing w:val="-11"/>
        </w:rPr>
        <w:t xml:space="preserve"> </w:t>
      </w:r>
      <w:r>
        <w:t>предполагающие</w:t>
      </w:r>
      <w:r>
        <w:rPr>
          <w:spacing w:val="-12"/>
        </w:rPr>
        <w:t xml:space="preserve"> </w:t>
      </w:r>
      <w:r>
        <w:t>не</w:t>
      </w:r>
      <w:r>
        <w:rPr>
          <w:spacing w:val="-12"/>
        </w:rPr>
        <w:t xml:space="preserve"> </w:t>
      </w:r>
      <w:r>
        <w:t>использование</w:t>
      </w:r>
      <w:r>
        <w:rPr>
          <w:spacing w:val="-14"/>
        </w:rPr>
        <w:t xml:space="preserve"> </w:t>
      </w:r>
      <w:r>
        <w:t>имеющихся</w:t>
      </w:r>
      <w:r>
        <w:rPr>
          <w:spacing w:val="-13"/>
        </w:rPr>
        <w:t xml:space="preserve"> </w:t>
      </w:r>
      <w:r>
        <w:t>у</w:t>
      </w:r>
      <w:r>
        <w:rPr>
          <w:spacing w:val="-11"/>
        </w:rPr>
        <w:t xml:space="preserve"> </w:t>
      </w:r>
      <w:r>
        <w:t xml:space="preserve">обучающихся знаний, а получение новых посредством </w:t>
      </w:r>
      <w:r>
        <w:t xml:space="preserve">размышлений, рассуждений, </w:t>
      </w:r>
      <w:r>
        <w:rPr>
          <w:spacing w:val="-2"/>
        </w:rPr>
        <w:t>предположений,экспериментирования;</w:t>
      </w:r>
    </w:p>
    <w:p w:rsidR="00D542CB" w:rsidRDefault="00436AA8">
      <w:pPr>
        <w:pStyle w:val="a3"/>
        <w:ind w:right="1385" w:firstLine="758"/>
      </w:pPr>
      <w: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w:t>
      </w:r>
      <w:r>
        <w:t>лировать выводы на основе анализа полученных данных).</w:t>
      </w:r>
    </w:p>
    <w:p w:rsidR="00D542CB" w:rsidRDefault="00D542CB">
      <w:pPr>
        <w:pStyle w:val="a3"/>
        <w:sectPr w:rsidR="00D542CB">
          <w:pgSz w:w="11920" w:h="16850"/>
          <w:pgMar w:top="580" w:right="0" w:bottom="1180" w:left="0" w:header="0" w:footer="983" w:gutter="0"/>
          <w:cols w:space="720"/>
        </w:sectPr>
      </w:pPr>
    </w:p>
    <w:p w:rsidR="00D542CB" w:rsidRDefault="00436AA8">
      <w:pPr>
        <w:pStyle w:val="a3"/>
        <w:spacing w:before="78"/>
        <w:ind w:firstLine="758"/>
      </w:pPr>
      <w:r>
        <w:lastRenderedPageBreak/>
        <w:t>Ценность</w:t>
      </w:r>
      <w:r>
        <w:rPr>
          <w:spacing w:val="75"/>
          <w:w w:val="150"/>
        </w:rPr>
        <w:t xml:space="preserve"> </w:t>
      </w:r>
      <w:r>
        <w:t>учебно-исследовательской</w:t>
      </w:r>
      <w:r>
        <w:rPr>
          <w:spacing w:val="25"/>
        </w:rPr>
        <w:t xml:space="preserve">  </w:t>
      </w:r>
      <w:r>
        <w:t>работы</w:t>
      </w:r>
      <w:r>
        <w:rPr>
          <w:spacing w:val="75"/>
          <w:w w:val="150"/>
        </w:rPr>
        <w:t xml:space="preserve"> </w:t>
      </w:r>
      <w:r>
        <w:t>определяется</w:t>
      </w:r>
      <w:r>
        <w:rPr>
          <w:spacing w:val="27"/>
        </w:rPr>
        <w:t xml:space="preserve">  </w:t>
      </w:r>
      <w:r>
        <w:rPr>
          <w:spacing w:val="-2"/>
        </w:rPr>
        <w:t>возможностью</w:t>
      </w:r>
    </w:p>
    <w:p w:rsidR="00D542CB" w:rsidRDefault="00436AA8">
      <w:pPr>
        <w:pStyle w:val="a3"/>
        <w:spacing w:before="72" w:line="242" w:lineRule="auto"/>
        <w:ind w:right="1398"/>
      </w:pPr>
      <w:r>
        <w:t>обучающихся посмотреть на различные проблемы с позиции ученых, занимающихся научным исследованием.</w:t>
      </w:r>
    </w:p>
    <w:p w:rsidR="00D542CB" w:rsidRDefault="00436AA8">
      <w:pPr>
        <w:pStyle w:val="a3"/>
        <w:spacing w:line="242" w:lineRule="auto"/>
        <w:ind w:left="2462" w:right="3262"/>
      </w:pPr>
      <w:r>
        <w:t>Осуществление УИД обучающимися включает в себя ряд этапов:обоснование актуальности исследования;</w:t>
      </w:r>
    </w:p>
    <w:p w:rsidR="00D542CB" w:rsidRDefault="00436AA8">
      <w:pPr>
        <w:pStyle w:val="a3"/>
        <w:spacing w:line="242" w:lineRule="auto"/>
        <w:ind w:right="1400" w:firstLine="758"/>
      </w:pPr>
      <w: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D542CB" w:rsidRDefault="00436AA8">
      <w:pPr>
        <w:pStyle w:val="a3"/>
        <w:spacing w:line="242" w:lineRule="auto"/>
        <w:ind w:right="1395" w:firstLine="758"/>
      </w:pPr>
      <w:r>
        <w:t>собственно</w:t>
      </w:r>
      <w:r>
        <w:rPr>
          <w:spacing w:val="-13"/>
        </w:rPr>
        <w:t xml:space="preserve"> </w:t>
      </w:r>
      <w:r>
        <w:t>пр</w:t>
      </w:r>
      <w:r>
        <w:t>оведение</w:t>
      </w:r>
      <w:r>
        <w:rPr>
          <w:spacing w:val="-14"/>
        </w:rPr>
        <w:t xml:space="preserve"> </w:t>
      </w:r>
      <w:r>
        <w:t>исследования</w:t>
      </w:r>
      <w:r>
        <w:rPr>
          <w:spacing w:val="-11"/>
        </w:rPr>
        <w:t xml:space="preserve"> </w:t>
      </w:r>
      <w:r>
        <w:t>с</w:t>
      </w:r>
      <w:r>
        <w:rPr>
          <w:spacing w:val="-14"/>
        </w:rPr>
        <w:t xml:space="preserve"> </w:t>
      </w:r>
      <w:r>
        <w:t>обязательным</w:t>
      </w:r>
      <w:r>
        <w:rPr>
          <w:spacing w:val="-14"/>
        </w:rPr>
        <w:t xml:space="preserve"> </w:t>
      </w:r>
      <w:r>
        <w:t>поэтапным</w:t>
      </w:r>
      <w:r>
        <w:rPr>
          <w:spacing w:val="-14"/>
        </w:rPr>
        <w:t xml:space="preserve"> </w:t>
      </w:r>
      <w:r>
        <w:t>контролем</w:t>
      </w:r>
      <w:r>
        <w:rPr>
          <w:spacing w:val="40"/>
        </w:rPr>
        <w:t xml:space="preserve"> </w:t>
      </w:r>
      <w:r>
        <w:t>и коррекцией результатов работ, проверка гипотезы;</w:t>
      </w:r>
    </w:p>
    <w:p w:rsidR="00D542CB" w:rsidRDefault="00436AA8">
      <w:pPr>
        <w:pStyle w:val="a3"/>
        <w:spacing w:line="242" w:lineRule="auto"/>
        <w:ind w:right="1382" w:firstLine="758"/>
      </w:pPr>
      <w:r>
        <w:t>описание процесса исследования, оформление результатов учебно- исследовательской деятельности в виде конечного продукта;</w:t>
      </w:r>
    </w:p>
    <w:p w:rsidR="00D542CB" w:rsidRDefault="00436AA8">
      <w:pPr>
        <w:pStyle w:val="a3"/>
        <w:ind w:right="1390" w:firstLine="758"/>
      </w:pPr>
      <w: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D542CB" w:rsidRDefault="00436AA8">
      <w:pPr>
        <w:pStyle w:val="a3"/>
        <w:ind w:right="1387" w:firstLine="758"/>
      </w:pPr>
      <w:r>
        <w:t>Особенность</w:t>
      </w:r>
      <w:r>
        <w:rPr>
          <w:spacing w:val="-2"/>
        </w:rPr>
        <w:t xml:space="preserve"> </w:t>
      </w:r>
      <w:r>
        <w:t>организации УИД</w:t>
      </w:r>
      <w:r>
        <w:rPr>
          <w:spacing w:val="-2"/>
        </w:rPr>
        <w:t xml:space="preserve"> </w:t>
      </w:r>
      <w:r>
        <w:t>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w:t>
      </w:r>
      <w:r>
        <w:t>иентировано в первую очередь на реализацию задач предметного обучения.</w:t>
      </w:r>
    </w:p>
    <w:p w:rsidR="00D542CB" w:rsidRDefault="00436AA8">
      <w:pPr>
        <w:pStyle w:val="a3"/>
        <w:spacing w:line="235" w:lineRule="auto"/>
        <w:ind w:right="1399" w:firstLine="758"/>
      </w:pPr>
      <w:r>
        <w:t>При организации УИД обучающихся в урочное время целесообразно ориентироваться на реализацию двух основных направлений исследований:</w:t>
      </w:r>
    </w:p>
    <w:p w:rsidR="00D542CB" w:rsidRDefault="00436AA8">
      <w:pPr>
        <w:pStyle w:val="a3"/>
        <w:tabs>
          <w:tab w:val="left" w:pos="5667"/>
        </w:tabs>
        <w:ind w:left="2462" w:right="5383"/>
      </w:pPr>
      <w:r>
        <w:t xml:space="preserve">предметные учебные исследования; </w:t>
      </w:r>
      <w:r>
        <w:rPr>
          <w:spacing w:val="-2"/>
        </w:rPr>
        <w:t>междисциплинарные</w:t>
      </w:r>
      <w:r>
        <w:tab/>
      </w:r>
      <w:r>
        <w:rPr>
          <w:spacing w:val="-2"/>
        </w:rPr>
        <w:t>уч</w:t>
      </w:r>
      <w:r>
        <w:rPr>
          <w:spacing w:val="-2"/>
        </w:rPr>
        <w:t>ебные исследования.</w:t>
      </w:r>
    </w:p>
    <w:p w:rsidR="00D542CB" w:rsidRDefault="00436AA8">
      <w:pPr>
        <w:pStyle w:val="a3"/>
        <w:ind w:right="1375" w:firstLine="758"/>
      </w:pPr>
      <w: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w:t>
      </w:r>
      <w:r>
        <w:rPr>
          <w:spacing w:val="-8"/>
        </w:rPr>
        <w:t xml:space="preserve"> </w:t>
      </w:r>
      <w:r>
        <w:t>областей</w:t>
      </w:r>
      <w:r>
        <w:rPr>
          <w:spacing w:val="-7"/>
        </w:rPr>
        <w:t xml:space="preserve"> </w:t>
      </w:r>
      <w:r>
        <w:t>знания</w:t>
      </w:r>
      <w:r>
        <w:rPr>
          <w:spacing w:val="-7"/>
        </w:rPr>
        <w:t xml:space="preserve"> </w:t>
      </w:r>
      <w:r>
        <w:t>об</w:t>
      </w:r>
      <w:r>
        <w:rPr>
          <w:spacing w:val="-7"/>
        </w:rPr>
        <w:t xml:space="preserve"> </w:t>
      </w:r>
      <w:r>
        <w:t>окружаю</w:t>
      </w:r>
      <w:r>
        <w:t>щем</w:t>
      </w:r>
      <w:r>
        <w:rPr>
          <w:spacing w:val="-8"/>
        </w:rPr>
        <w:t xml:space="preserve"> </w:t>
      </w:r>
      <w:r>
        <w:t>мире,</w:t>
      </w:r>
      <w:r>
        <w:rPr>
          <w:spacing w:val="-7"/>
        </w:rPr>
        <w:t xml:space="preserve"> </w:t>
      </w:r>
      <w:r>
        <w:t>изучаемых</w:t>
      </w:r>
      <w:r>
        <w:rPr>
          <w:spacing w:val="-8"/>
        </w:rPr>
        <w:t xml:space="preserve"> </w:t>
      </w:r>
      <w:r>
        <w:t>на</w:t>
      </w:r>
      <w:r>
        <w:rPr>
          <w:spacing w:val="-8"/>
        </w:rPr>
        <w:t xml:space="preserve"> </w:t>
      </w:r>
      <w:r>
        <w:t>нескольких</w:t>
      </w:r>
      <w:r>
        <w:rPr>
          <w:spacing w:val="29"/>
        </w:rPr>
        <w:t xml:space="preserve"> </w:t>
      </w:r>
      <w:r>
        <w:t xml:space="preserve">учебных </w:t>
      </w:r>
      <w:r>
        <w:rPr>
          <w:spacing w:val="-2"/>
        </w:rPr>
        <w:t>предметах.</w:t>
      </w:r>
    </w:p>
    <w:p w:rsidR="00D542CB" w:rsidRDefault="00436AA8">
      <w:pPr>
        <w:pStyle w:val="a3"/>
        <w:ind w:right="1395" w:firstLine="758"/>
      </w:pPr>
      <w: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w:t>
      </w:r>
      <w:r>
        <w:t>бласти учебной деятельности в индивидуальном и групповом форматах.</w:t>
      </w:r>
    </w:p>
    <w:p w:rsidR="00D542CB" w:rsidRDefault="00436AA8">
      <w:pPr>
        <w:pStyle w:val="a3"/>
        <w:spacing w:before="5" w:line="235" w:lineRule="auto"/>
        <w:ind w:right="1404" w:firstLine="758"/>
      </w:pPr>
      <w:r>
        <w:t xml:space="preserve">Формы организации исследовательской деятельности обучающихся могут </w:t>
      </w:r>
      <w:r>
        <w:rPr>
          <w:spacing w:val="-2"/>
        </w:rPr>
        <w:t>бытьследующие:</w:t>
      </w:r>
    </w:p>
    <w:p w:rsidR="00D542CB" w:rsidRDefault="00436AA8">
      <w:pPr>
        <w:pStyle w:val="a3"/>
        <w:spacing w:before="52"/>
        <w:ind w:left="2462"/>
        <w:jc w:val="left"/>
      </w:pPr>
      <w:r>
        <w:rPr>
          <w:spacing w:val="-3"/>
        </w:rPr>
        <w:t>урок-</w:t>
      </w:r>
      <w:r>
        <w:rPr>
          <w:spacing w:val="-2"/>
        </w:rPr>
        <w:t>исследование;</w:t>
      </w:r>
    </w:p>
    <w:p w:rsidR="00D542CB" w:rsidRDefault="00436AA8">
      <w:pPr>
        <w:pStyle w:val="a3"/>
        <w:tabs>
          <w:tab w:val="left" w:pos="4630"/>
          <w:tab w:val="left" w:pos="6296"/>
          <w:tab w:val="left" w:pos="7342"/>
          <w:tab w:val="left" w:pos="8572"/>
        </w:tabs>
        <w:spacing w:before="5" w:line="237" w:lineRule="auto"/>
        <w:ind w:left="2462" w:right="1429"/>
        <w:jc w:val="left"/>
      </w:pPr>
      <w:r>
        <w:t xml:space="preserve">урок с использованием интерактивной беседы в исследовательском ключе; </w:t>
      </w:r>
      <w:r>
        <w:rPr>
          <w:spacing w:val="-2"/>
        </w:rPr>
        <w:t>урок-эксперимент,</w:t>
      </w:r>
      <w:r>
        <w:tab/>
      </w:r>
      <w:r>
        <w:rPr>
          <w:spacing w:val="-2"/>
        </w:rPr>
        <w:t>позволяющий</w:t>
      </w:r>
      <w:r>
        <w:tab/>
      </w:r>
      <w:r>
        <w:rPr>
          <w:spacing w:val="-2"/>
        </w:rPr>
        <w:t>освоить</w:t>
      </w:r>
      <w:r>
        <w:tab/>
      </w:r>
      <w:r>
        <w:rPr>
          <w:spacing w:val="-2"/>
        </w:rPr>
        <w:t>элементы</w:t>
      </w:r>
      <w:r>
        <w:tab/>
      </w:r>
      <w:r>
        <w:rPr>
          <w:spacing w:val="-2"/>
        </w:rPr>
        <w:t>исследовательской</w:t>
      </w:r>
    </w:p>
    <w:p w:rsidR="00D542CB" w:rsidRDefault="00436AA8">
      <w:pPr>
        <w:pStyle w:val="a3"/>
        <w:spacing w:before="6" w:line="237" w:lineRule="auto"/>
        <w:ind w:right="863"/>
        <w:jc w:val="left"/>
      </w:pPr>
      <w:r>
        <w:t>деятельности</w:t>
      </w:r>
      <w:r>
        <w:rPr>
          <w:spacing w:val="39"/>
        </w:rPr>
        <w:t xml:space="preserve"> </w:t>
      </w:r>
      <w:r>
        <w:t>(планирование</w:t>
      </w:r>
      <w:r>
        <w:rPr>
          <w:spacing w:val="37"/>
        </w:rPr>
        <w:t xml:space="preserve"> </w:t>
      </w:r>
      <w:r>
        <w:t>и</w:t>
      </w:r>
      <w:r>
        <w:rPr>
          <w:spacing w:val="35"/>
        </w:rPr>
        <w:t xml:space="preserve"> </w:t>
      </w:r>
      <w:r>
        <w:t>проведение</w:t>
      </w:r>
      <w:r>
        <w:rPr>
          <w:spacing w:val="36"/>
        </w:rPr>
        <w:t xml:space="preserve"> </w:t>
      </w:r>
      <w:r>
        <w:t>эксперимента,</w:t>
      </w:r>
      <w:r>
        <w:rPr>
          <w:spacing w:val="37"/>
        </w:rPr>
        <w:t xml:space="preserve"> </w:t>
      </w:r>
      <w:r>
        <w:t>обработка</w:t>
      </w:r>
      <w:r>
        <w:rPr>
          <w:spacing w:val="36"/>
        </w:rPr>
        <w:t xml:space="preserve"> </w:t>
      </w:r>
      <w:r>
        <w:t>и</w:t>
      </w:r>
      <w:r>
        <w:rPr>
          <w:spacing w:val="37"/>
        </w:rPr>
        <w:t xml:space="preserve"> </w:t>
      </w:r>
      <w:r>
        <w:t>анализ</w:t>
      </w:r>
      <w:r>
        <w:rPr>
          <w:spacing w:val="38"/>
        </w:rPr>
        <w:t xml:space="preserve"> </w:t>
      </w:r>
      <w:r>
        <w:t xml:space="preserve">его </w:t>
      </w:r>
      <w:r>
        <w:rPr>
          <w:spacing w:val="-2"/>
        </w:rPr>
        <w:t>результатов);</w:t>
      </w:r>
    </w:p>
    <w:p w:rsidR="00D542CB" w:rsidRDefault="00436AA8">
      <w:pPr>
        <w:pStyle w:val="a3"/>
        <w:spacing w:line="273" w:lineRule="exact"/>
        <w:ind w:left="2462"/>
        <w:jc w:val="left"/>
      </w:pPr>
      <w:r>
        <w:rPr>
          <w:spacing w:val="-3"/>
        </w:rPr>
        <w:t>урок-</w:t>
      </w:r>
      <w:r>
        <w:rPr>
          <w:spacing w:val="-2"/>
        </w:rPr>
        <w:t>консультация;</w:t>
      </w:r>
    </w:p>
    <w:p w:rsidR="00D542CB" w:rsidRDefault="00436AA8">
      <w:pPr>
        <w:pStyle w:val="a3"/>
        <w:spacing w:line="275" w:lineRule="exact"/>
        <w:ind w:left="2462"/>
        <w:jc w:val="left"/>
      </w:pPr>
      <w:r>
        <w:t>мини-исследование</w:t>
      </w:r>
      <w:r>
        <w:rPr>
          <w:spacing w:val="-15"/>
        </w:rPr>
        <w:t xml:space="preserve"> </w:t>
      </w:r>
      <w:r>
        <w:t>в</w:t>
      </w:r>
      <w:r>
        <w:rPr>
          <w:spacing w:val="-11"/>
        </w:rPr>
        <w:t xml:space="preserve"> </w:t>
      </w:r>
      <w:r>
        <w:t>рамках</w:t>
      </w:r>
      <w:r>
        <w:rPr>
          <w:spacing w:val="-10"/>
        </w:rPr>
        <w:t xml:space="preserve"> </w:t>
      </w:r>
      <w:r>
        <w:t>домашнего</w:t>
      </w:r>
      <w:r>
        <w:rPr>
          <w:spacing w:val="-2"/>
        </w:rPr>
        <w:t xml:space="preserve"> задания.</w:t>
      </w:r>
    </w:p>
    <w:p w:rsidR="00D542CB" w:rsidRDefault="00436AA8">
      <w:pPr>
        <w:pStyle w:val="a3"/>
        <w:spacing w:before="4"/>
        <w:ind w:right="1397" w:firstLine="758"/>
      </w:pPr>
      <w:r>
        <w:t>В связи с недостаточностью времени на проведение развернутого полноценного</w:t>
      </w:r>
      <w:r>
        <w:rPr>
          <w:spacing w:val="-15"/>
        </w:rPr>
        <w:t xml:space="preserve"> </w:t>
      </w:r>
      <w:r>
        <w:t>исследования</w:t>
      </w:r>
      <w:r>
        <w:rPr>
          <w:spacing w:val="-15"/>
        </w:rPr>
        <w:t xml:space="preserve"> </w:t>
      </w:r>
      <w:r>
        <w:t>на</w:t>
      </w:r>
      <w:r>
        <w:rPr>
          <w:spacing w:val="-15"/>
        </w:rPr>
        <w:t xml:space="preserve"> </w:t>
      </w:r>
      <w:r>
        <w:t>уроке</w:t>
      </w:r>
      <w:r>
        <w:rPr>
          <w:spacing w:val="-15"/>
        </w:rPr>
        <w:t xml:space="preserve"> </w:t>
      </w:r>
      <w:r>
        <w:t>наиболее</w:t>
      </w:r>
      <w:r>
        <w:rPr>
          <w:spacing w:val="-15"/>
        </w:rPr>
        <w:t xml:space="preserve"> </w:t>
      </w:r>
      <w:r>
        <w:t>целесообразным</w:t>
      </w:r>
      <w:r>
        <w:rPr>
          <w:spacing w:val="-15"/>
        </w:rPr>
        <w:t xml:space="preserve"> </w:t>
      </w:r>
      <w:r>
        <w:t>с</w:t>
      </w:r>
      <w:r>
        <w:rPr>
          <w:spacing w:val="-15"/>
        </w:rPr>
        <w:t xml:space="preserve"> </w:t>
      </w:r>
      <w:r>
        <w:t>методической</w:t>
      </w:r>
      <w:r>
        <w:rPr>
          <w:spacing w:val="-15"/>
        </w:rPr>
        <w:t xml:space="preserve"> </w:t>
      </w:r>
      <w:r>
        <w:t>точки зрения и оптимальным с точки зрения временных затрат является использование:</w:t>
      </w:r>
    </w:p>
    <w:p w:rsidR="00D542CB" w:rsidRDefault="00436AA8">
      <w:pPr>
        <w:pStyle w:val="a3"/>
        <w:ind w:right="1397" w:firstLine="758"/>
      </w:pPr>
      <w:r>
        <w:t>учебных исследовательских задач, пред</w:t>
      </w:r>
      <w:r>
        <w:t>полагающих деятельность обучающихся в проблемной ситуации, поставленной перед ними учителем в рамках следующих теоретических вопросов:</w:t>
      </w:r>
    </w:p>
    <w:p w:rsidR="00D542CB" w:rsidRDefault="00436AA8">
      <w:pPr>
        <w:pStyle w:val="a3"/>
        <w:spacing w:before="1"/>
        <w:ind w:left="2462" w:right="3329"/>
        <w:jc w:val="left"/>
      </w:pPr>
      <w:r>
        <w:t>Как (в каком направлении)... в какой степени... изменилось...</w:t>
      </w:r>
      <w:r>
        <w:rPr>
          <w:spacing w:val="-11"/>
        </w:rPr>
        <w:t xml:space="preserve"> </w:t>
      </w:r>
      <w:r>
        <w:t>?Как</w:t>
      </w:r>
      <w:r>
        <w:rPr>
          <w:spacing w:val="-11"/>
        </w:rPr>
        <w:t xml:space="preserve"> </w:t>
      </w:r>
      <w:r>
        <w:t>(каким</w:t>
      </w:r>
      <w:r>
        <w:rPr>
          <w:spacing w:val="-13"/>
        </w:rPr>
        <w:t xml:space="preserve"> </w:t>
      </w:r>
      <w:r>
        <w:t>образом)...</w:t>
      </w:r>
      <w:r>
        <w:rPr>
          <w:spacing w:val="-13"/>
        </w:rPr>
        <w:t xml:space="preserve"> </w:t>
      </w:r>
      <w:r>
        <w:t>в</w:t>
      </w:r>
      <w:r>
        <w:rPr>
          <w:spacing w:val="-15"/>
        </w:rPr>
        <w:t xml:space="preserve"> </w:t>
      </w:r>
      <w:r>
        <w:t>какой</w:t>
      </w:r>
      <w:r>
        <w:rPr>
          <w:spacing w:val="-11"/>
        </w:rPr>
        <w:t xml:space="preserve"> </w:t>
      </w:r>
      <w:r>
        <w:t>степени повлияло... на... ?</w:t>
      </w:r>
    </w:p>
    <w:p w:rsidR="00D542CB" w:rsidRDefault="00436AA8">
      <w:pPr>
        <w:pStyle w:val="a3"/>
        <w:ind w:left="2462"/>
        <w:jc w:val="left"/>
      </w:pPr>
      <w:r>
        <w:t>Какой</w:t>
      </w:r>
      <w:r>
        <w:rPr>
          <w:spacing w:val="-5"/>
        </w:rPr>
        <w:t xml:space="preserve"> </w:t>
      </w:r>
      <w:r>
        <w:t>(в</w:t>
      </w:r>
      <w:r>
        <w:rPr>
          <w:spacing w:val="-6"/>
        </w:rPr>
        <w:t xml:space="preserve"> </w:t>
      </w:r>
      <w:r>
        <w:t>чем</w:t>
      </w:r>
      <w:r>
        <w:rPr>
          <w:spacing w:val="-12"/>
        </w:rPr>
        <w:t xml:space="preserve"> </w:t>
      </w:r>
      <w:r>
        <w:t>проявилась)...</w:t>
      </w:r>
      <w:r>
        <w:rPr>
          <w:spacing w:val="-10"/>
        </w:rPr>
        <w:t xml:space="preserve"> </w:t>
      </w:r>
      <w:r>
        <w:t>насколько</w:t>
      </w:r>
      <w:r>
        <w:rPr>
          <w:spacing w:val="-5"/>
        </w:rPr>
        <w:t xml:space="preserve"> </w:t>
      </w:r>
      <w:r>
        <w:t>важной...</w:t>
      </w:r>
      <w:r>
        <w:rPr>
          <w:spacing w:val="-8"/>
        </w:rPr>
        <w:t xml:space="preserve"> </w:t>
      </w:r>
      <w:r>
        <w:rPr>
          <w:spacing w:val="-4"/>
        </w:rPr>
        <w:t>была</w:t>
      </w:r>
    </w:p>
    <w:p w:rsidR="00D542CB" w:rsidRDefault="00D542CB">
      <w:pPr>
        <w:pStyle w:val="a3"/>
        <w:jc w:val="left"/>
        <w:sectPr w:rsidR="00D542CB">
          <w:pgSz w:w="11920" w:h="16850"/>
          <w:pgMar w:top="580" w:right="0" w:bottom="1180" w:left="0" w:header="0" w:footer="983" w:gutter="0"/>
          <w:cols w:space="720"/>
        </w:sectPr>
      </w:pPr>
    </w:p>
    <w:p w:rsidR="00D542CB" w:rsidRDefault="00436AA8">
      <w:pPr>
        <w:pStyle w:val="a3"/>
        <w:spacing w:before="70"/>
        <w:ind w:left="2462" w:right="3526"/>
        <w:jc w:val="left"/>
      </w:pPr>
      <w:r>
        <w:lastRenderedPageBreak/>
        <w:t>роль... ? Каково (в чем проявилось)... как можно оценить...</w:t>
      </w:r>
      <w:r>
        <w:rPr>
          <w:spacing w:val="-14"/>
        </w:rPr>
        <w:t xml:space="preserve"> </w:t>
      </w:r>
      <w:r>
        <w:t>значение...</w:t>
      </w:r>
      <w:r>
        <w:rPr>
          <w:spacing w:val="-11"/>
        </w:rPr>
        <w:t xml:space="preserve"> </w:t>
      </w:r>
      <w:r>
        <w:t>?Что</w:t>
      </w:r>
      <w:r>
        <w:rPr>
          <w:spacing w:val="-13"/>
        </w:rPr>
        <w:t xml:space="preserve"> </w:t>
      </w:r>
      <w:r>
        <w:t>произойдет...</w:t>
      </w:r>
      <w:r>
        <w:rPr>
          <w:spacing w:val="-12"/>
        </w:rPr>
        <w:t xml:space="preserve"> </w:t>
      </w:r>
      <w:r>
        <w:t>как</w:t>
      </w:r>
      <w:r>
        <w:rPr>
          <w:spacing w:val="-15"/>
        </w:rPr>
        <w:t xml:space="preserve"> </w:t>
      </w:r>
      <w:r>
        <w:t>изменится..., если... ?</w:t>
      </w:r>
    </w:p>
    <w:p w:rsidR="00D542CB" w:rsidRDefault="00436AA8">
      <w:pPr>
        <w:pStyle w:val="a3"/>
        <w:spacing w:before="3"/>
        <w:ind w:right="1393" w:firstLine="758"/>
      </w:pPr>
      <w:r>
        <w:t xml:space="preserve">мини-исследований, организуемых педагогом в течение одного или 2 </w:t>
      </w:r>
      <w:r>
        <w:t>уроков («сдвоенный урок») и ориентирующих обучающихся на поиск ответов на один или несколько проблемных вопросов.</w:t>
      </w:r>
    </w:p>
    <w:p w:rsidR="00D542CB" w:rsidRDefault="00436AA8">
      <w:pPr>
        <w:pStyle w:val="a3"/>
        <w:spacing w:line="242" w:lineRule="auto"/>
        <w:ind w:left="2462" w:right="1987"/>
      </w:pPr>
      <w:r>
        <w:t>Основными формами представления итогов учебных исследований являются:доклад, реферат;</w:t>
      </w:r>
    </w:p>
    <w:p w:rsidR="00D542CB" w:rsidRDefault="00436AA8">
      <w:pPr>
        <w:pStyle w:val="a3"/>
        <w:spacing w:line="242" w:lineRule="auto"/>
        <w:ind w:right="1390" w:firstLine="758"/>
      </w:pPr>
      <w:r>
        <w:t>статьи, обзоры, отчеты и заключения по итогам исследований по различным предметным областям.</w:t>
      </w:r>
    </w:p>
    <w:p w:rsidR="00D542CB" w:rsidRDefault="00436AA8">
      <w:pPr>
        <w:pStyle w:val="a3"/>
        <w:spacing w:line="268" w:lineRule="exact"/>
        <w:ind w:left="2462"/>
      </w:pPr>
      <w:r>
        <w:t>Особенности</w:t>
      </w:r>
      <w:r>
        <w:rPr>
          <w:spacing w:val="-12"/>
        </w:rPr>
        <w:t xml:space="preserve"> </w:t>
      </w:r>
      <w:r>
        <w:t>организации</w:t>
      </w:r>
      <w:r>
        <w:rPr>
          <w:spacing w:val="-5"/>
        </w:rPr>
        <w:t xml:space="preserve"> </w:t>
      </w:r>
      <w:r>
        <w:t>УИД</w:t>
      </w:r>
      <w:r>
        <w:rPr>
          <w:spacing w:val="-11"/>
        </w:rPr>
        <w:t xml:space="preserve"> </w:t>
      </w:r>
      <w:r>
        <w:t>в</w:t>
      </w:r>
      <w:r>
        <w:rPr>
          <w:spacing w:val="-13"/>
        </w:rPr>
        <w:t xml:space="preserve"> </w:t>
      </w:r>
      <w:r>
        <w:t>рамках</w:t>
      </w:r>
      <w:r>
        <w:rPr>
          <w:spacing w:val="-8"/>
        </w:rPr>
        <w:t xml:space="preserve"> </w:t>
      </w:r>
      <w:r>
        <w:t>внеурочной</w:t>
      </w:r>
      <w:r>
        <w:rPr>
          <w:spacing w:val="-8"/>
        </w:rPr>
        <w:t xml:space="preserve"> </w:t>
      </w:r>
      <w:r>
        <w:rPr>
          <w:spacing w:val="-2"/>
        </w:rPr>
        <w:t>деятельности.</w:t>
      </w:r>
    </w:p>
    <w:p w:rsidR="00D542CB" w:rsidRDefault="00436AA8">
      <w:pPr>
        <w:pStyle w:val="a3"/>
        <w:spacing w:before="2"/>
        <w:ind w:right="1381" w:firstLine="758"/>
      </w:pPr>
      <w: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D542CB" w:rsidRDefault="00436AA8">
      <w:pPr>
        <w:pStyle w:val="a3"/>
        <w:ind w:right="1397" w:firstLine="758"/>
      </w:pPr>
      <w:r>
        <w:t>С учетом этого при организации УИД обучающихся во внеурочное вр</w:t>
      </w:r>
      <w:r>
        <w:t>емя целесообразно ориентироваться на реализацию нескольких направлений учебных исследований, основными являются:</w:t>
      </w:r>
    </w:p>
    <w:p w:rsidR="00D542CB" w:rsidRDefault="00436AA8">
      <w:pPr>
        <w:pStyle w:val="a3"/>
        <w:ind w:left="2410" w:right="6901"/>
        <w:jc w:val="left"/>
      </w:pPr>
      <w:r>
        <w:rPr>
          <w:spacing w:val="-2"/>
        </w:rPr>
        <w:t>социально-гуманитарное; филологическое;</w:t>
      </w:r>
    </w:p>
    <w:p w:rsidR="00D542CB" w:rsidRDefault="00436AA8">
      <w:pPr>
        <w:pStyle w:val="a3"/>
        <w:spacing w:line="271" w:lineRule="exact"/>
        <w:ind w:left="2410"/>
        <w:jc w:val="left"/>
      </w:pPr>
      <w:r>
        <w:rPr>
          <w:spacing w:val="-2"/>
        </w:rPr>
        <w:t>естественнонаучное;</w:t>
      </w:r>
      <w:r>
        <w:rPr>
          <w:spacing w:val="20"/>
        </w:rPr>
        <w:t xml:space="preserve"> </w:t>
      </w:r>
      <w:r>
        <w:rPr>
          <w:spacing w:val="-2"/>
        </w:rPr>
        <w:t>информационно-технологическое;</w:t>
      </w:r>
      <w:r>
        <w:rPr>
          <w:spacing w:val="26"/>
        </w:rPr>
        <w:t xml:space="preserve"> </w:t>
      </w:r>
      <w:r>
        <w:rPr>
          <w:spacing w:val="-2"/>
        </w:rPr>
        <w:t>междисциплинарное.</w:t>
      </w:r>
    </w:p>
    <w:p w:rsidR="00D542CB" w:rsidRDefault="00436AA8">
      <w:pPr>
        <w:pStyle w:val="a3"/>
        <w:tabs>
          <w:tab w:val="left" w:pos="3860"/>
          <w:tab w:val="left" w:pos="5033"/>
          <w:tab w:val="left" w:pos="6560"/>
          <w:tab w:val="left" w:pos="7304"/>
          <w:tab w:val="left" w:pos="7775"/>
          <w:tab w:val="left" w:pos="9191"/>
        </w:tabs>
        <w:spacing w:before="3" w:line="242" w:lineRule="auto"/>
        <w:ind w:left="3860" w:right="2124" w:hanging="1451"/>
        <w:jc w:val="left"/>
      </w:pPr>
      <w:r>
        <w:rPr>
          <w:spacing w:val="-2"/>
        </w:rPr>
        <w:t>Основными</w:t>
      </w:r>
      <w:r>
        <w:tab/>
      </w:r>
      <w:r>
        <w:rPr>
          <w:spacing w:val="-2"/>
        </w:rPr>
        <w:t>формами</w:t>
      </w:r>
      <w:r>
        <w:tab/>
      </w:r>
      <w:r>
        <w:rPr>
          <w:spacing w:val="-2"/>
        </w:rPr>
        <w:t>организации</w:t>
      </w:r>
      <w:r>
        <w:tab/>
      </w:r>
      <w:r>
        <w:rPr>
          <w:spacing w:val="-4"/>
        </w:rPr>
        <w:t>УИД</w:t>
      </w:r>
      <w:r>
        <w:tab/>
      </w:r>
      <w:r>
        <w:rPr>
          <w:spacing w:val="-6"/>
        </w:rPr>
        <w:t>во</w:t>
      </w:r>
      <w:r>
        <w:tab/>
      </w:r>
      <w:r>
        <w:rPr>
          <w:spacing w:val="-2"/>
        </w:rPr>
        <w:t>внеурочное</w:t>
      </w:r>
      <w:r>
        <w:tab/>
      </w:r>
      <w:r>
        <w:rPr>
          <w:spacing w:val="-2"/>
        </w:rPr>
        <w:t>время являются:</w:t>
      </w:r>
    </w:p>
    <w:p w:rsidR="00D542CB" w:rsidRDefault="00436AA8">
      <w:pPr>
        <w:pStyle w:val="a3"/>
        <w:tabs>
          <w:tab w:val="left" w:pos="3476"/>
          <w:tab w:val="left" w:pos="4745"/>
          <w:tab w:val="left" w:pos="6214"/>
          <w:tab w:val="left" w:pos="7357"/>
          <w:tab w:val="left" w:pos="8658"/>
        </w:tabs>
        <w:spacing w:line="242" w:lineRule="auto"/>
        <w:ind w:left="3476" w:right="2217" w:hanging="1772"/>
        <w:jc w:val="left"/>
      </w:pPr>
      <w:r>
        <w:rPr>
          <w:spacing w:val="-2"/>
        </w:rPr>
        <w:t>конференция,</w:t>
      </w:r>
      <w:r>
        <w:tab/>
      </w:r>
      <w:r>
        <w:rPr>
          <w:spacing w:val="-2"/>
        </w:rPr>
        <w:t>семинар,</w:t>
      </w:r>
      <w:r>
        <w:tab/>
      </w:r>
      <w:r>
        <w:rPr>
          <w:spacing w:val="-2"/>
        </w:rPr>
        <w:t>дискуссия,</w:t>
      </w:r>
      <w:r>
        <w:tab/>
      </w:r>
      <w:r>
        <w:rPr>
          <w:spacing w:val="-2"/>
        </w:rPr>
        <w:t>диспут;</w:t>
      </w:r>
      <w:r>
        <w:tab/>
      </w:r>
      <w:r>
        <w:rPr>
          <w:spacing w:val="-2"/>
        </w:rPr>
        <w:t>брифинг,</w:t>
      </w:r>
      <w:r>
        <w:tab/>
      </w:r>
      <w:r>
        <w:rPr>
          <w:spacing w:val="-2"/>
        </w:rPr>
        <w:t xml:space="preserve">интервью, </w:t>
      </w:r>
      <w:r>
        <w:t>телемост; исследовательская практика, образовательные</w:t>
      </w:r>
    </w:p>
    <w:p w:rsidR="00D542CB" w:rsidRDefault="00436AA8">
      <w:pPr>
        <w:pStyle w:val="a3"/>
        <w:spacing w:line="242" w:lineRule="auto"/>
        <w:ind w:right="863"/>
        <w:jc w:val="left"/>
      </w:pPr>
      <w:r>
        <w:t>экспедиции,</w:t>
      </w:r>
      <w:r>
        <w:rPr>
          <w:spacing w:val="-13"/>
        </w:rPr>
        <w:t xml:space="preserve"> </w:t>
      </w:r>
      <w:r>
        <w:t>походы,</w:t>
      </w:r>
      <w:r>
        <w:rPr>
          <w:spacing w:val="-15"/>
        </w:rPr>
        <w:t xml:space="preserve"> </w:t>
      </w:r>
      <w:r>
        <w:t>поездки,</w:t>
      </w:r>
      <w:r>
        <w:rPr>
          <w:spacing w:val="-15"/>
        </w:rPr>
        <w:t xml:space="preserve"> </w:t>
      </w:r>
      <w:r>
        <w:t>экскурсии;</w:t>
      </w:r>
      <w:r>
        <w:rPr>
          <w:spacing w:val="-11"/>
        </w:rPr>
        <w:t xml:space="preserve"> </w:t>
      </w:r>
      <w:r>
        <w:t>научно-исследовательское</w:t>
      </w:r>
      <w:r>
        <w:rPr>
          <w:spacing w:val="-15"/>
        </w:rPr>
        <w:t xml:space="preserve"> </w:t>
      </w:r>
      <w:r>
        <w:t xml:space="preserve">общество </w:t>
      </w:r>
      <w:r>
        <w:rPr>
          <w:spacing w:val="-2"/>
        </w:rPr>
        <w:t>обучающихся.</w:t>
      </w:r>
    </w:p>
    <w:p w:rsidR="00D542CB" w:rsidRDefault="00436AA8">
      <w:pPr>
        <w:pStyle w:val="a3"/>
        <w:spacing w:line="242" w:lineRule="auto"/>
        <w:ind w:right="1403" w:firstLine="705"/>
      </w:pPr>
      <w:r>
        <w:t>Для представления итогов УИД во внеурочное время наиболее целесообразно использование следующих форм предъявления результатов:</w:t>
      </w:r>
    </w:p>
    <w:p w:rsidR="00D542CB" w:rsidRDefault="00436AA8">
      <w:pPr>
        <w:pStyle w:val="a3"/>
        <w:ind w:right="1385" w:firstLine="758"/>
      </w:pPr>
      <w:r>
        <w:t>письменная исследовательская работа</w:t>
      </w:r>
      <w:r>
        <w:rPr>
          <w:spacing w:val="-3"/>
        </w:rPr>
        <w:t xml:space="preserve"> </w:t>
      </w:r>
      <w:r>
        <w:t>(эссе, доклад, реферат);</w:t>
      </w:r>
      <w:r>
        <w:rPr>
          <w:spacing w:val="-7"/>
        </w:rPr>
        <w:t xml:space="preserve"> </w:t>
      </w:r>
      <w:r>
        <w:t>статьи, обзоры, отчеты и заключения по итогам исследований, проводим</w:t>
      </w:r>
      <w:r>
        <w:t>ых в рамках исследовательских экспедиций, обработки архивов, исследований по различным предметным областям.</w:t>
      </w:r>
    </w:p>
    <w:p w:rsidR="00D542CB" w:rsidRDefault="00436AA8">
      <w:pPr>
        <w:pStyle w:val="a3"/>
        <w:ind w:right="1397" w:firstLine="758"/>
      </w:pPr>
      <w:r>
        <w:t>При оценивании результатов УИД следует ориентироваться на то, что основными критериями учебного исследования является то, насколько доказательно и к</w:t>
      </w:r>
      <w:r>
        <w:t>орректно решена поставленная проблема, насколько полно и последовательно достигнуты сформулированные цель, задачи, гипотеза.</w:t>
      </w:r>
    </w:p>
    <w:p w:rsidR="00D542CB" w:rsidRDefault="00436AA8">
      <w:pPr>
        <w:pStyle w:val="a3"/>
        <w:ind w:right="1392" w:firstLine="758"/>
      </w:pPr>
      <w:r>
        <w:t>Оценка результатов УИД должна учитывать то, насколько обучающимся в рамках проведения исследования удалось продемонстрировать базов</w:t>
      </w:r>
      <w:r>
        <w:t>ые исследовательские действия:</w:t>
      </w:r>
    </w:p>
    <w:p w:rsidR="00D542CB" w:rsidRDefault="00436AA8">
      <w:pPr>
        <w:pStyle w:val="a3"/>
        <w:tabs>
          <w:tab w:val="left" w:pos="4088"/>
          <w:tab w:val="left" w:pos="5221"/>
          <w:tab w:val="left" w:pos="5825"/>
          <w:tab w:val="left" w:pos="8038"/>
          <w:tab w:val="left" w:pos="9504"/>
        </w:tabs>
        <w:spacing w:line="259" w:lineRule="auto"/>
        <w:ind w:right="1386" w:firstLine="758"/>
        <w:jc w:val="left"/>
      </w:pPr>
      <w:r>
        <w:rPr>
          <w:spacing w:val="-2"/>
        </w:rPr>
        <w:t>использовать</w:t>
      </w:r>
      <w:r>
        <w:tab/>
      </w:r>
      <w:r>
        <w:rPr>
          <w:spacing w:val="-2"/>
        </w:rPr>
        <w:t>вопросы</w:t>
      </w:r>
      <w:r>
        <w:tab/>
      </w:r>
      <w:r>
        <w:rPr>
          <w:spacing w:val="-4"/>
        </w:rPr>
        <w:t>как</w:t>
      </w:r>
      <w:r>
        <w:tab/>
      </w:r>
      <w:r>
        <w:rPr>
          <w:spacing w:val="-2"/>
        </w:rPr>
        <w:t>исследовательский</w:t>
      </w:r>
      <w:r>
        <w:tab/>
      </w:r>
      <w:r>
        <w:rPr>
          <w:spacing w:val="-2"/>
        </w:rPr>
        <w:t>инструмент</w:t>
      </w:r>
      <w:r>
        <w:tab/>
      </w:r>
      <w:r>
        <w:rPr>
          <w:spacing w:val="-2"/>
        </w:rPr>
        <w:t xml:space="preserve">познания; </w:t>
      </w:r>
      <w:r>
        <w:t>формулировать вопросы,</w:t>
      </w:r>
      <w:r>
        <w:rPr>
          <w:spacing w:val="40"/>
        </w:rPr>
        <w:t xml:space="preserve"> </w:t>
      </w:r>
      <w:r>
        <w:t>фиксирующие разрыв между реальным и желательным состоянием</w:t>
      </w:r>
      <w:r>
        <w:rPr>
          <w:spacing w:val="61"/>
        </w:rPr>
        <w:t xml:space="preserve"> </w:t>
      </w:r>
      <w:r>
        <w:t>ситуации,</w:t>
      </w:r>
      <w:r>
        <w:rPr>
          <w:spacing w:val="62"/>
        </w:rPr>
        <w:t xml:space="preserve"> </w:t>
      </w:r>
      <w:r>
        <w:t>объекта,</w:t>
      </w:r>
      <w:r>
        <w:rPr>
          <w:spacing w:val="64"/>
        </w:rPr>
        <w:t xml:space="preserve"> </w:t>
      </w:r>
      <w:r>
        <w:t>самостоятельно</w:t>
      </w:r>
      <w:r>
        <w:rPr>
          <w:spacing w:val="65"/>
        </w:rPr>
        <w:t xml:space="preserve"> </w:t>
      </w:r>
      <w:r>
        <w:t>устанавливать</w:t>
      </w:r>
      <w:r>
        <w:rPr>
          <w:spacing w:val="65"/>
        </w:rPr>
        <w:t xml:space="preserve"> </w:t>
      </w:r>
      <w:r>
        <w:t>искомое</w:t>
      </w:r>
      <w:r>
        <w:rPr>
          <w:spacing w:val="64"/>
        </w:rPr>
        <w:t xml:space="preserve"> </w:t>
      </w:r>
      <w:r>
        <w:t>и</w:t>
      </w:r>
      <w:r>
        <w:rPr>
          <w:spacing w:val="66"/>
        </w:rPr>
        <w:t xml:space="preserve"> </w:t>
      </w:r>
      <w:r>
        <w:rPr>
          <w:spacing w:val="-2"/>
        </w:rPr>
        <w:t>данное;</w:t>
      </w:r>
    </w:p>
    <w:p w:rsidR="00D542CB" w:rsidRDefault="00436AA8">
      <w:pPr>
        <w:pStyle w:val="a3"/>
        <w:spacing w:line="251" w:lineRule="exact"/>
        <w:ind w:left="2462"/>
        <w:jc w:val="left"/>
      </w:pPr>
      <w:r>
        <w:t>формировать</w:t>
      </w:r>
      <w:r>
        <w:rPr>
          <w:spacing w:val="64"/>
        </w:rPr>
        <w:t xml:space="preserve"> </w:t>
      </w:r>
      <w:r>
        <w:t>гипотезу</w:t>
      </w:r>
      <w:r>
        <w:rPr>
          <w:spacing w:val="63"/>
        </w:rPr>
        <w:t xml:space="preserve"> </w:t>
      </w:r>
      <w:r>
        <w:t>об</w:t>
      </w:r>
      <w:r>
        <w:rPr>
          <w:spacing w:val="65"/>
        </w:rPr>
        <w:t xml:space="preserve"> </w:t>
      </w:r>
      <w:r>
        <w:t>истинности</w:t>
      </w:r>
      <w:r>
        <w:rPr>
          <w:spacing w:val="68"/>
        </w:rPr>
        <w:t xml:space="preserve"> </w:t>
      </w:r>
      <w:r>
        <w:t>собственных</w:t>
      </w:r>
      <w:r>
        <w:rPr>
          <w:spacing w:val="64"/>
        </w:rPr>
        <w:t xml:space="preserve"> </w:t>
      </w:r>
      <w:r>
        <w:t>суждений</w:t>
      </w:r>
      <w:r>
        <w:rPr>
          <w:spacing w:val="67"/>
        </w:rPr>
        <w:t xml:space="preserve"> </w:t>
      </w:r>
      <w:r>
        <w:t>и</w:t>
      </w:r>
      <w:r>
        <w:rPr>
          <w:spacing w:val="67"/>
        </w:rPr>
        <w:t xml:space="preserve"> </w:t>
      </w:r>
      <w:r>
        <w:rPr>
          <w:spacing w:val="-2"/>
        </w:rPr>
        <w:t>суждений</w:t>
      </w:r>
    </w:p>
    <w:p w:rsidR="00D542CB" w:rsidRDefault="00436AA8">
      <w:pPr>
        <w:pStyle w:val="a3"/>
        <w:spacing w:line="274" w:lineRule="exact"/>
        <w:ind w:left="2462"/>
        <w:jc w:val="left"/>
      </w:pPr>
      <w:r>
        <w:rPr>
          <w:spacing w:val="-2"/>
        </w:rPr>
        <w:t>других,</w:t>
      </w:r>
    </w:p>
    <w:p w:rsidR="00D542CB" w:rsidRDefault="00436AA8">
      <w:pPr>
        <w:pStyle w:val="a3"/>
        <w:jc w:val="left"/>
      </w:pPr>
      <w:r>
        <w:t>аргументировать</w:t>
      </w:r>
      <w:r>
        <w:rPr>
          <w:spacing w:val="-10"/>
        </w:rPr>
        <w:t xml:space="preserve"> </w:t>
      </w:r>
      <w:r>
        <w:t>свою</w:t>
      </w:r>
      <w:r>
        <w:rPr>
          <w:spacing w:val="-14"/>
        </w:rPr>
        <w:t xml:space="preserve"> </w:t>
      </w:r>
      <w:r>
        <w:t>позицию,</w:t>
      </w:r>
      <w:r>
        <w:rPr>
          <w:spacing w:val="-8"/>
        </w:rPr>
        <w:t xml:space="preserve"> </w:t>
      </w:r>
      <w:r>
        <w:rPr>
          <w:spacing w:val="-2"/>
        </w:rPr>
        <w:t>мнение;</w:t>
      </w:r>
    </w:p>
    <w:p w:rsidR="00D542CB" w:rsidRDefault="00436AA8">
      <w:pPr>
        <w:pStyle w:val="a3"/>
        <w:spacing w:before="8" w:line="235" w:lineRule="auto"/>
        <w:ind w:right="1398" w:firstLine="758"/>
      </w:pPr>
      <w:r>
        <w:t>проводить по самостоятельно составленному плану опыт, несложный эксперимент, небольшое исследование;</w:t>
      </w:r>
    </w:p>
    <w:p w:rsidR="00D542CB" w:rsidRDefault="00436AA8">
      <w:pPr>
        <w:pStyle w:val="a3"/>
        <w:ind w:right="1389" w:firstLine="758"/>
      </w:pPr>
      <w:r>
        <w:t>оценивать</w:t>
      </w:r>
      <w:r>
        <w:rPr>
          <w:spacing w:val="-13"/>
        </w:rPr>
        <w:t xml:space="preserve"> </w:t>
      </w:r>
      <w:r>
        <w:t>на</w:t>
      </w:r>
      <w:r>
        <w:rPr>
          <w:spacing w:val="-13"/>
        </w:rPr>
        <w:t xml:space="preserve"> </w:t>
      </w:r>
      <w:r>
        <w:t>применимость</w:t>
      </w:r>
      <w:r>
        <w:rPr>
          <w:spacing w:val="-10"/>
        </w:rPr>
        <w:t xml:space="preserve"> </w:t>
      </w:r>
      <w:r>
        <w:t>и</w:t>
      </w:r>
      <w:r>
        <w:rPr>
          <w:spacing w:val="-11"/>
        </w:rPr>
        <w:t xml:space="preserve"> </w:t>
      </w:r>
      <w:r>
        <w:t>достоверность</w:t>
      </w:r>
      <w:r>
        <w:rPr>
          <w:spacing w:val="-12"/>
        </w:rPr>
        <w:t xml:space="preserve"> </w:t>
      </w:r>
      <w:r>
        <w:t>информацию,</w:t>
      </w:r>
      <w:r>
        <w:rPr>
          <w:spacing w:val="-13"/>
        </w:rPr>
        <w:t xml:space="preserve"> </w:t>
      </w:r>
      <w:r>
        <w:t>полученную</w:t>
      </w:r>
      <w:r>
        <w:rPr>
          <w:spacing w:val="-11"/>
        </w:rPr>
        <w:t xml:space="preserve"> </w:t>
      </w:r>
      <w:r>
        <w:t>в</w:t>
      </w:r>
      <w:r>
        <w:rPr>
          <w:spacing w:val="-12"/>
        </w:rPr>
        <w:t xml:space="preserve"> </w:t>
      </w:r>
      <w:r>
        <w:t>ходе исследования (эксперимента); 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D542CB" w:rsidRDefault="00436AA8">
      <w:pPr>
        <w:pStyle w:val="a3"/>
        <w:spacing w:line="242" w:lineRule="auto"/>
        <w:ind w:right="1391" w:firstLine="758"/>
      </w:pPr>
      <w:r>
        <w:t xml:space="preserve">прогнозировать возможное </w:t>
      </w:r>
      <w:r>
        <w:t>дальнейшее развитие процессов, событий и их последствия</w:t>
      </w:r>
      <w:r>
        <w:rPr>
          <w:spacing w:val="-1"/>
        </w:rPr>
        <w:t xml:space="preserve"> </w:t>
      </w:r>
      <w:r>
        <w:t>в аналогичных</w:t>
      </w:r>
      <w:r>
        <w:rPr>
          <w:spacing w:val="-1"/>
        </w:rPr>
        <w:t xml:space="preserve"> </w:t>
      </w:r>
      <w:r>
        <w:t>или сходных</w:t>
      </w:r>
      <w:r>
        <w:rPr>
          <w:spacing w:val="-2"/>
        </w:rPr>
        <w:t xml:space="preserve"> </w:t>
      </w:r>
      <w:r>
        <w:t>ситуациях, выдвигать предположения об</w:t>
      </w:r>
      <w:r>
        <w:rPr>
          <w:spacing w:val="-1"/>
        </w:rPr>
        <w:t xml:space="preserve"> </w:t>
      </w:r>
      <w:r>
        <w:t>их</w:t>
      </w:r>
    </w:p>
    <w:p w:rsidR="00D542CB" w:rsidRDefault="00D542CB">
      <w:pPr>
        <w:pStyle w:val="a3"/>
        <w:spacing w:line="242" w:lineRule="auto"/>
        <w:sectPr w:rsidR="00D542CB">
          <w:pgSz w:w="11920" w:h="16850"/>
          <w:pgMar w:top="660" w:right="0" w:bottom="1180" w:left="0" w:header="0" w:footer="983" w:gutter="0"/>
          <w:cols w:space="720"/>
        </w:sectPr>
      </w:pPr>
    </w:p>
    <w:p w:rsidR="00D542CB" w:rsidRDefault="00436AA8">
      <w:pPr>
        <w:pStyle w:val="a3"/>
        <w:spacing w:before="70"/>
      </w:pPr>
      <w:r>
        <w:lastRenderedPageBreak/>
        <w:t>развитии</w:t>
      </w:r>
      <w:r>
        <w:rPr>
          <w:spacing w:val="-4"/>
        </w:rPr>
        <w:t xml:space="preserve"> </w:t>
      </w:r>
      <w:r>
        <w:t>в</w:t>
      </w:r>
      <w:r>
        <w:rPr>
          <w:spacing w:val="-5"/>
        </w:rPr>
        <w:t xml:space="preserve"> </w:t>
      </w:r>
      <w:r>
        <w:t>новых</w:t>
      </w:r>
      <w:r>
        <w:rPr>
          <w:spacing w:val="-2"/>
        </w:rPr>
        <w:t xml:space="preserve"> </w:t>
      </w:r>
      <w:r>
        <w:t>условиях</w:t>
      </w:r>
      <w:r>
        <w:rPr>
          <w:spacing w:val="-7"/>
        </w:rPr>
        <w:t xml:space="preserve"> </w:t>
      </w:r>
      <w:r>
        <w:t>и</w:t>
      </w:r>
      <w:r>
        <w:rPr>
          <w:spacing w:val="2"/>
        </w:rPr>
        <w:t xml:space="preserve"> </w:t>
      </w:r>
      <w:r>
        <w:rPr>
          <w:spacing w:val="-2"/>
        </w:rPr>
        <w:t>контекстах.</w:t>
      </w:r>
    </w:p>
    <w:p w:rsidR="00D542CB" w:rsidRDefault="00436AA8">
      <w:pPr>
        <w:pStyle w:val="a3"/>
        <w:spacing w:before="2"/>
        <w:ind w:right="1379" w:firstLine="758"/>
      </w:pPr>
      <w:r>
        <w:t>Особенность проектной деятельности</w:t>
      </w:r>
      <w:r>
        <w:rPr>
          <w:spacing w:val="-1"/>
        </w:rPr>
        <w:t xml:space="preserve"> </w:t>
      </w:r>
      <w:r>
        <w:t>(далее</w:t>
      </w:r>
      <w:r>
        <w:rPr>
          <w:spacing w:val="-1"/>
        </w:rPr>
        <w:t xml:space="preserve"> </w:t>
      </w:r>
      <w:r>
        <w:t>- ПД) заключается</w:t>
      </w:r>
      <w:r>
        <w:rPr>
          <w:spacing w:val="-1"/>
        </w:rPr>
        <w:t xml:space="preserve"> </w:t>
      </w:r>
      <w:r>
        <w:t>в том, что</w:t>
      </w:r>
      <w:r>
        <w:rPr>
          <w:spacing w:val="-1"/>
        </w:rPr>
        <w:t xml:space="preserve"> </w:t>
      </w:r>
      <w:r>
        <w:t>она нацелена на получение конкретного результата (далее - продукта), с учетом заранее заданных</w:t>
      </w:r>
      <w:r>
        <w:rPr>
          <w:spacing w:val="-3"/>
        </w:rPr>
        <w:t xml:space="preserve"> </w:t>
      </w:r>
      <w:r>
        <w:t>требований и запланированных</w:t>
      </w:r>
      <w:r>
        <w:rPr>
          <w:spacing w:val="-1"/>
        </w:rPr>
        <w:t xml:space="preserve"> </w:t>
      </w:r>
      <w:r>
        <w:t>ресурсов. ПД имеет прикладной характер и ориентирована на поиск, нахождение обучающимися практического средства (инструмента) для ре</w:t>
      </w:r>
      <w:r>
        <w:t xml:space="preserve">шения жизненной, социально-значимой или познавательной </w:t>
      </w:r>
      <w:r>
        <w:rPr>
          <w:spacing w:val="-2"/>
        </w:rPr>
        <w:t>проблемы.</w:t>
      </w:r>
    </w:p>
    <w:p w:rsidR="00D542CB" w:rsidRDefault="00436AA8">
      <w:pPr>
        <w:pStyle w:val="a3"/>
        <w:spacing w:before="8" w:line="235" w:lineRule="auto"/>
        <w:ind w:right="1391" w:firstLine="758"/>
      </w:pPr>
      <w:r>
        <w:t>Проектные</w:t>
      </w:r>
      <w:r>
        <w:rPr>
          <w:spacing w:val="-11"/>
        </w:rPr>
        <w:t xml:space="preserve"> </w:t>
      </w:r>
      <w:r>
        <w:t>задачи</w:t>
      </w:r>
      <w:r>
        <w:rPr>
          <w:spacing w:val="-8"/>
        </w:rPr>
        <w:t xml:space="preserve"> </w:t>
      </w:r>
      <w:r>
        <w:t>отличаются</w:t>
      </w:r>
      <w:r>
        <w:rPr>
          <w:spacing w:val="-10"/>
        </w:rPr>
        <w:t xml:space="preserve"> </w:t>
      </w:r>
      <w:r>
        <w:t>от</w:t>
      </w:r>
      <w:r>
        <w:rPr>
          <w:spacing w:val="-9"/>
        </w:rPr>
        <w:t xml:space="preserve"> </w:t>
      </w:r>
      <w:r>
        <w:t>исследовательских</w:t>
      </w:r>
      <w:r>
        <w:rPr>
          <w:spacing w:val="-9"/>
        </w:rPr>
        <w:t xml:space="preserve"> </w:t>
      </w:r>
      <w:r>
        <w:t>иной</w:t>
      </w:r>
      <w:r>
        <w:rPr>
          <w:spacing w:val="-11"/>
        </w:rPr>
        <w:t xml:space="preserve"> </w:t>
      </w:r>
      <w:r>
        <w:t>логикой</w:t>
      </w:r>
      <w:r>
        <w:rPr>
          <w:spacing w:val="-8"/>
        </w:rPr>
        <w:t xml:space="preserve"> </w:t>
      </w:r>
      <w:r>
        <w:t>решения,</w:t>
      </w:r>
      <w:r>
        <w:rPr>
          <w:spacing w:val="33"/>
        </w:rPr>
        <w:t xml:space="preserve"> </w:t>
      </w:r>
      <w:r>
        <w:t>а также тем, что нацелены на формирование и развитие у обучающихся умений:</w:t>
      </w:r>
    </w:p>
    <w:p w:rsidR="00D542CB" w:rsidRDefault="00436AA8">
      <w:pPr>
        <w:pStyle w:val="a3"/>
        <w:spacing w:before="6" w:line="237" w:lineRule="auto"/>
        <w:ind w:right="1389" w:firstLine="758"/>
      </w:pPr>
      <w:r>
        <w:t>определять</w:t>
      </w:r>
      <w:r>
        <w:rPr>
          <w:spacing w:val="-12"/>
        </w:rPr>
        <w:t xml:space="preserve"> </w:t>
      </w:r>
      <w:r>
        <w:t>оптимальный</w:t>
      </w:r>
      <w:r>
        <w:rPr>
          <w:spacing w:val="-12"/>
        </w:rPr>
        <w:t xml:space="preserve"> </w:t>
      </w:r>
      <w:r>
        <w:t>путь</w:t>
      </w:r>
      <w:r>
        <w:rPr>
          <w:spacing w:val="-12"/>
        </w:rPr>
        <w:t xml:space="preserve"> </w:t>
      </w:r>
      <w:r>
        <w:t>решения</w:t>
      </w:r>
      <w:r>
        <w:rPr>
          <w:spacing w:val="-15"/>
        </w:rPr>
        <w:t xml:space="preserve"> </w:t>
      </w:r>
      <w:r>
        <w:t>проблемно</w:t>
      </w:r>
      <w:r>
        <w:t>го</w:t>
      </w:r>
      <w:r>
        <w:rPr>
          <w:spacing w:val="-13"/>
        </w:rPr>
        <w:t xml:space="preserve"> </w:t>
      </w:r>
      <w:r>
        <w:t>вопроса,</w:t>
      </w:r>
      <w:r>
        <w:rPr>
          <w:spacing w:val="24"/>
        </w:rPr>
        <w:t xml:space="preserve"> </w:t>
      </w:r>
      <w:r>
        <w:t>прогнозировать проектный результат и оформлять его в виде реального «продукта»;</w:t>
      </w:r>
    </w:p>
    <w:p w:rsidR="00D542CB" w:rsidRDefault="00436AA8">
      <w:pPr>
        <w:pStyle w:val="a3"/>
        <w:spacing w:before="1"/>
        <w:ind w:right="1377" w:firstLine="705"/>
      </w:pPr>
      <w:r>
        <w:t>максимально использовать для создания проектного «продукта» имеющиеся знания</w:t>
      </w:r>
      <w:r>
        <w:rPr>
          <w:spacing w:val="-15"/>
        </w:rPr>
        <w:t xml:space="preserve"> </w:t>
      </w:r>
      <w:r>
        <w:t>и</w:t>
      </w:r>
      <w:r>
        <w:rPr>
          <w:spacing w:val="-12"/>
        </w:rPr>
        <w:t xml:space="preserve"> </w:t>
      </w:r>
      <w:r>
        <w:t>освоенные</w:t>
      </w:r>
      <w:r>
        <w:rPr>
          <w:spacing w:val="-9"/>
        </w:rPr>
        <w:t xml:space="preserve"> </w:t>
      </w:r>
      <w:r>
        <w:t>способы</w:t>
      </w:r>
      <w:r>
        <w:rPr>
          <w:spacing w:val="-3"/>
        </w:rPr>
        <w:t xml:space="preserve"> </w:t>
      </w:r>
      <w:r>
        <w:t>действия, а</w:t>
      </w:r>
      <w:r>
        <w:rPr>
          <w:spacing w:val="-6"/>
        </w:rPr>
        <w:t xml:space="preserve"> </w:t>
      </w:r>
      <w:r>
        <w:t>при</w:t>
      </w:r>
      <w:r>
        <w:rPr>
          <w:spacing w:val="-4"/>
        </w:rPr>
        <w:t xml:space="preserve"> </w:t>
      </w:r>
      <w:r>
        <w:t>их</w:t>
      </w:r>
      <w:r>
        <w:rPr>
          <w:spacing w:val="-6"/>
        </w:rPr>
        <w:t xml:space="preserve"> </w:t>
      </w:r>
      <w:r>
        <w:t>недостаточности -</w:t>
      </w:r>
      <w:r>
        <w:rPr>
          <w:spacing w:val="-4"/>
        </w:rPr>
        <w:t xml:space="preserve"> </w:t>
      </w:r>
      <w:r>
        <w:t>производить</w:t>
      </w:r>
      <w:r>
        <w:rPr>
          <w:spacing w:val="-3"/>
        </w:rPr>
        <w:t xml:space="preserve"> </w:t>
      </w:r>
      <w:r>
        <w:t>поиск и отбор необ</w:t>
      </w:r>
      <w:r>
        <w:t>ходимых знаний и методов (причем не только научных). Проектная работа должна ответить на вопрос «Что необходимо спроводить (сконструировать, смоделировать,</w:t>
      </w:r>
      <w:r>
        <w:rPr>
          <w:spacing w:val="-13"/>
        </w:rPr>
        <w:t xml:space="preserve"> </w:t>
      </w:r>
      <w:r>
        <w:t>изготовить</w:t>
      </w:r>
      <w:r>
        <w:rPr>
          <w:spacing w:val="-12"/>
        </w:rPr>
        <w:t xml:space="preserve"> </w:t>
      </w:r>
      <w:r>
        <w:t>и</w:t>
      </w:r>
      <w:r>
        <w:rPr>
          <w:spacing w:val="-12"/>
        </w:rPr>
        <w:t xml:space="preserve"> </w:t>
      </w:r>
      <w:r>
        <w:t>другие</w:t>
      </w:r>
      <w:r>
        <w:rPr>
          <w:spacing w:val="-14"/>
        </w:rPr>
        <w:t xml:space="preserve"> </w:t>
      </w:r>
      <w:r>
        <w:t>действия),</w:t>
      </w:r>
      <w:r>
        <w:rPr>
          <w:spacing w:val="-14"/>
        </w:rPr>
        <w:t xml:space="preserve"> </w:t>
      </w:r>
      <w:r>
        <w:t>чтобы</w:t>
      </w:r>
      <w:r>
        <w:rPr>
          <w:spacing w:val="-14"/>
        </w:rPr>
        <w:t xml:space="preserve"> </w:t>
      </w:r>
      <w:r>
        <w:t>решить</w:t>
      </w:r>
      <w:r>
        <w:rPr>
          <w:spacing w:val="-12"/>
        </w:rPr>
        <w:t xml:space="preserve"> </w:t>
      </w:r>
      <w:r>
        <w:t>реально</w:t>
      </w:r>
      <w:r>
        <w:rPr>
          <w:spacing w:val="-13"/>
        </w:rPr>
        <w:t xml:space="preserve"> </w:t>
      </w:r>
      <w:r>
        <w:t>существующую или потенциально значимую проблему?».</w:t>
      </w:r>
    </w:p>
    <w:p w:rsidR="00D542CB" w:rsidRDefault="00436AA8">
      <w:pPr>
        <w:pStyle w:val="a3"/>
        <w:spacing w:before="1"/>
        <w:ind w:right="1396" w:firstLine="705"/>
      </w:pPr>
      <w:r>
        <w:t>Осуществление ПД обучающимися включает в себя ряд этапов: анализ и формулирование проблемы;</w:t>
      </w:r>
    </w:p>
    <w:p w:rsidR="00D542CB" w:rsidRDefault="00436AA8">
      <w:pPr>
        <w:pStyle w:val="a3"/>
        <w:ind w:right="1381" w:firstLine="705"/>
      </w:pPr>
      <w:r>
        <w:t>формулирование</w:t>
      </w:r>
      <w:r>
        <w:rPr>
          <w:spacing w:val="40"/>
        </w:rPr>
        <w:t xml:space="preserve"> </w:t>
      </w:r>
      <w:r>
        <w:t>темы</w:t>
      </w:r>
      <w:r>
        <w:rPr>
          <w:spacing w:val="40"/>
        </w:rPr>
        <w:t xml:space="preserve"> </w:t>
      </w:r>
      <w:r>
        <w:t>проекта;</w:t>
      </w:r>
      <w:r>
        <w:rPr>
          <w:spacing w:val="40"/>
        </w:rPr>
        <w:t xml:space="preserve"> </w:t>
      </w:r>
      <w:r>
        <w:t>постановка</w:t>
      </w:r>
      <w:r>
        <w:rPr>
          <w:spacing w:val="40"/>
        </w:rPr>
        <w:t xml:space="preserve"> </w:t>
      </w:r>
      <w:r>
        <w:t>цели</w:t>
      </w:r>
      <w:r>
        <w:rPr>
          <w:spacing w:val="40"/>
        </w:rPr>
        <w:t xml:space="preserve"> </w:t>
      </w:r>
      <w:r>
        <w:t>и</w:t>
      </w:r>
      <w:r>
        <w:rPr>
          <w:spacing w:val="40"/>
        </w:rPr>
        <w:t xml:space="preserve"> </w:t>
      </w:r>
      <w:r>
        <w:t>задач</w:t>
      </w:r>
      <w:r>
        <w:rPr>
          <w:spacing w:val="40"/>
        </w:rPr>
        <w:t xml:space="preserve"> </w:t>
      </w:r>
      <w:r>
        <w:t>проекта; составление плана работы; сбор информации (исследов</w:t>
      </w:r>
      <w:r>
        <w:t>ание); выполнение технологического этапа;</w:t>
      </w:r>
    </w:p>
    <w:p w:rsidR="00D542CB" w:rsidRDefault="00436AA8">
      <w:pPr>
        <w:pStyle w:val="a3"/>
        <w:spacing w:line="274" w:lineRule="exact"/>
        <w:ind w:left="2410"/>
      </w:pPr>
      <w:r>
        <w:t>подготовка</w:t>
      </w:r>
      <w:r>
        <w:rPr>
          <w:spacing w:val="-6"/>
        </w:rPr>
        <w:t xml:space="preserve"> </w:t>
      </w:r>
      <w:r>
        <w:t>и</w:t>
      </w:r>
      <w:r>
        <w:rPr>
          <w:spacing w:val="-8"/>
        </w:rPr>
        <w:t xml:space="preserve"> </w:t>
      </w:r>
      <w:r>
        <w:t>защита</w:t>
      </w:r>
      <w:r>
        <w:rPr>
          <w:spacing w:val="-5"/>
        </w:rPr>
        <w:t xml:space="preserve"> </w:t>
      </w:r>
      <w:r>
        <w:rPr>
          <w:spacing w:val="-2"/>
        </w:rPr>
        <w:t>проекта;</w:t>
      </w:r>
    </w:p>
    <w:p w:rsidR="00D542CB" w:rsidRDefault="00436AA8">
      <w:pPr>
        <w:pStyle w:val="a3"/>
        <w:ind w:left="2410"/>
      </w:pPr>
      <w:r>
        <w:t>рефлексия,</w:t>
      </w:r>
      <w:r>
        <w:rPr>
          <w:spacing w:val="-10"/>
        </w:rPr>
        <w:t xml:space="preserve"> </w:t>
      </w:r>
      <w:r>
        <w:t>анализ</w:t>
      </w:r>
      <w:r>
        <w:rPr>
          <w:spacing w:val="-8"/>
        </w:rPr>
        <w:t xml:space="preserve"> </w:t>
      </w:r>
      <w:r>
        <w:t>результатов</w:t>
      </w:r>
      <w:r>
        <w:rPr>
          <w:spacing w:val="-12"/>
        </w:rPr>
        <w:t xml:space="preserve"> </w:t>
      </w:r>
      <w:r>
        <w:t>выполнения</w:t>
      </w:r>
      <w:r>
        <w:rPr>
          <w:spacing w:val="-11"/>
        </w:rPr>
        <w:t xml:space="preserve"> </w:t>
      </w:r>
      <w:r>
        <w:t>проекта,</w:t>
      </w:r>
      <w:r>
        <w:rPr>
          <w:spacing w:val="-7"/>
        </w:rPr>
        <w:t xml:space="preserve"> </w:t>
      </w:r>
      <w:r>
        <w:t>оценка</w:t>
      </w:r>
      <w:r>
        <w:rPr>
          <w:spacing w:val="-12"/>
        </w:rPr>
        <w:t xml:space="preserve"> </w:t>
      </w:r>
      <w:r>
        <w:t>качества</w:t>
      </w:r>
      <w:r>
        <w:rPr>
          <w:spacing w:val="-6"/>
        </w:rPr>
        <w:t xml:space="preserve"> </w:t>
      </w:r>
      <w:r>
        <w:rPr>
          <w:spacing w:val="-2"/>
        </w:rPr>
        <w:t>выполнения.</w:t>
      </w:r>
    </w:p>
    <w:p w:rsidR="00D542CB" w:rsidRDefault="00436AA8">
      <w:pPr>
        <w:pStyle w:val="a3"/>
        <w:spacing w:before="2"/>
        <w:ind w:right="1383" w:firstLine="705"/>
      </w:pPr>
      <w:r>
        <w:t>При организации ПД необходимо учитывать, что в любом проекте должна присутствовать</w:t>
      </w:r>
      <w:r>
        <w:rPr>
          <w:spacing w:val="-10"/>
        </w:rPr>
        <w:t xml:space="preserve"> </w:t>
      </w:r>
      <w:r>
        <w:t>исследовательская</w:t>
      </w:r>
      <w:r>
        <w:rPr>
          <w:spacing w:val="-12"/>
        </w:rPr>
        <w:t xml:space="preserve"> </w:t>
      </w:r>
      <w:r>
        <w:t>состав</w:t>
      </w:r>
      <w:r>
        <w:t>ляющая,</w:t>
      </w:r>
      <w:r>
        <w:rPr>
          <w:spacing w:val="-12"/>
        </w:rPr>
        <w:t xml:space="preserve"> </w:t>
      </w:r>
      <w:r>
        <w:t>в</w:t>
      </w:r>
      <w:r>
        <w:rPr>
          <w:spacing w:val="-12"/>
        </w:rPr>
        <w:t xml:space="preserve"> </w:t>
      </w:r>
      <w:r>
        <w:t>связи</w:t>
      </w:r>
      <w:r>
        <w:rPr>
          <w:spacing w:val="-11"/>
        </w:rPr>
        <w:t xml:space="preserve"> </w:t>
      </w:r>
      <w:r>
        <w:t>с</w:t>
      </w:r>
      <w:r>
        <w:rPr>
          <w:spacing w:val="-13"/>
        </w:rPr>
        <w:t xml:space="preserve"> </w:t>
      </w:r>
      <w:r>
        <w:t>чем</w:t>
      </w:r>
      <w:r>
        <w:rPr>
          <w:spacing w:val="-12"/>
        </w:rPr>
        <w:t xml:space="preserve"> </w:t>
      </w:r>
      <w:r>
        <w:t>обучающиеся</w:t>
      </w:r>
      <w:r>
        <w:rPr>
          <w:spacing w:val="-12"/>
        </w:rPr>
        <w:t xml:space="preserve"> </w:t>
      </w:r>
      <w:r>
        <w:t xml:space="preserve">должны </w:t>
      </w:r>
      <w:r>
        <w:rPr>
          <w:spacing w:val="-2"/>
        </w:rPr>
        <w:t>быть</w:t>
      </w:r>
      <w:r>
        <w:rPr>
          <w:spacing w:val="-3"/>
        </w:rPr>
        <w:t xml:space="preserve"> </w:t>
      </w:r>
      <w:r>
        <w:rPr>
          <w:spacing w:val="-2"/>
        </w:rPr>
        <w:t>сориентированы</w:t>
      </w:r>
      <w:r>
        <w:rPr>
          <w:spacing w:val="-6"/>
        </w:rPr>
        <w:t xml:space="preserve"> </w:t>
      </w:r>
      <w:r>
        <w:rPr>
          <w:spacing w:val="-2"/>
        </w:rPr>
        <w:t>на</w:t>
      </w:r>
      <w:r>
        <w:rPr>
          <w:spacing w:val="-9"/>
        </w:rPr>
        <w:t xml:space="preserve"> </w:t>
      </w:r>
      <w:r>
        <w:rPr>
          <w:spacing w:val="-2"/>
        </w:rPr>
        <w:t>то,</w:t>
      </w:r>
      <w:r>
        <w:rPr>
          <w:spacing w:val="-4"/>
        </w:rPr>
        <w:t xml:space="preserve"> </w:t>
      </w:r>
      <w:r>
        <w:rPr>
          <w:spacing w:val="-2"/>
        </w:rPr>
        <w:t>что,</w:t>
      </w:r>
      <w:r>
        <w:rPr>
          <w:spacing w:val="-10"/>
        </w:rPr>
        <w:t xml:space="preserve"> </w:t>
      </w:r>
      <w:r>
        <w:rPr>
          <w:spacing w:val="-2"/>
        </w:rPr>
        <w:t>прежде</w:t>
      </w:r>
      <w:r>
        <w:rPr>
          <w:spacing w:val="-6"/>
        </w:rPr>
        <w:t xml:space="preserve"> </w:t>
      </w:r>
      <w:r>
        <w:rPr>
          <w:spacing w:val="-2"/>
        </w:rPr>
        <w:t>чем</w:t>
      </w:r>
      <w:r>
        <w:rPr>
          <w:spacing w:val="-5"/>
        </w:rPr>
        <w:t xml:space="preserve"> </w:t>
      </w:r>
      <w:r>
        <w:rPr>
          <w:spacing w:val="-2"/>
        </w:rPr>
        <w:t>создать</w:t>
      </w:r>
      <w:r>
        <w:rPr>
          <w:spacing w:val="-5"/>
        </w:rPr>
        <w:t xml:space="preserve"> </w:t>
      </w:r>
      <w:r>
        <w:rPr>
          <w:spacing w:val="-2"/>
        </w:rPr>
        <w:t>требуемое</w:t>
      </w:r>
      <w:r>
        <w:rPr>
          <w:spacing w:val="-9"/>
        </w:rPr>
        <w:t xml:space="preserve"> </w:t>
      </w:r>
      <w:r>
        <w:rPr>
          <w:spacing w:val="-2"/>
        </w:rPr>
        <w:t>для</w:t>
      </w:r>
      <w:r>
        <w:rPr>
          <w:spacing w:val="-4"/>
        </w:rPr>
        <w:t xml:space="preserve"> </w:t>
      </w:r>
      <w:r>
        <w:rPr>
          <w:spacing w:val="-2"/>
        </w:rPr>
        <w:t>решения</w:t>
      </w:r>
      <w:r>
        <w:rPr>
          <w:spacing w:val="-5"/>
        </w:rPr>
        <w:t xml:space="preserve"> </w:t>
      </w:r>
      <w:r>
        <w:rPr>
          <w:spacing w:val="-2"/>
        </w:rPr>
        <w:t xml:space="preserve">проблемы </w:t>
      </w:r>
      <w:r>
        <w:t>новое практическое средство, им сначала предстоит найти основания для доказательства актуальности, действенности и эффективности продукта.</w:t>
      </w:r>
    </w:p>
    <w:p w:rsidR="00D542CB" w:rsidRDefault="00436AA8">
      <w:pPr>
        <w:pStyle w:val="a3"/>
        <w:spacing w:before="1"/>
        <w:ind w:right="1386" w:firstLine="758"/>
      </w:pPr>
      <w:r>
        <w:t>Особенности организации проектной деятельности обучающихся в рамках урочной</w:t>
      </w:r>
      <w:r>
        <w:rPr>
          <w:spacing w:val="-3"/>
        </w:rPr>
        <w:t xml:space="preserve"> </w:t>
      </w:r>
      <w:r>
        <w:t>деятельности так</w:t>
      </w:r>
      <w:r>
        <w:rPr>
          <w:spacing w:val="-1"/>
        </w:rPr>
        <w:t xml:space="preserve"> </w:t>
      </w:r>
      <w:r>
        <w:t>же, как</w:t>
      </w:r>
      <w:r>
        <w:rPr>
          <w:spacing w:val="-1"/>
        </w:rPr>
        <w:t xml:space="preserve"> </w:t>
      </w:r>
      <w:r>
        <w:t>и</w:t>
      </w:r>
      <w:r>
        <w:rPr>
          <w:spacing w:val="-1"/>
        </w:rPr>
        <w:t xml:space="preserve"> </w:t>
      </w:r>
      <w:r>
        <w:t>при</w:t>
      </w:r>
      <w:r>
        <w:rPr>
          <w:spacing w:val="-3"/>
        </w:rPr>
        <w:t xml:space="preserve"> </w:t>
      </w:r>
      <w:r>
        <w:t>организаци</w:t>
      </w:r>
      <w:r>
        <w:t>и учебных</w:t>
      </w:r>
      <w:r>
        <w:rPr>
          <w:spacing w:val="-6"/>
        </w:rPr>
        <w:t xml:space="preserve"> </w:t>
      </w:r>
      <w:r>
        <w:t>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D542CB" w:rsidRDefault="00436AA8">
      <w:pPr>
        <w:pStyle w:val="a3"/>
        <w:spacing w:before="2"/>
        <w:ind w:right="1396" w:firstLine="758"/>
      </w:pPr>
      <w:r>
        <w:t>С учетом этого при организации ПД обучающихся в урочное время целе</w:t>
      </w:r>
      <w:r>
        <w:t xml:space="preserve">сообразно ориентироваться на реализацию двух основных направлений </w:t>
      </w:r>
      <w:r>
        <w:rPr>
          <w:spacing w:val="-2"/>
        </w:rPr>
        <w:t>проектирования:</w:t>
      </w:r>
    </w:p>
    <w:p w:rsidR="00D542CB" w:rsidRDefault="00436AA8">
      <w:pPr>
        <w:pStyle w:val="a3"/>
        <w:spacing w:before="1"/>
        <w:ind w:left="2462" w:right="7759"/>
        <w:jc w:val="left"/>
      </w:pPr>
      <w:r>
        <w:rPr>
          <w:spacing w:val="-2"/>
        </w:rPr>
        <w:t>предметные проекты; метапредметные проекты.</w:t>
      </w:r>
    </w:p>
    <w:p w:rsidR="00D542CB" w:rsidRDefault="00436AA8">
      <w:pPr>
        <w:pStyle w:val="a3"/>
        <w:ind w:right="1381" w:firstLine="758"/>
      </w:pPr>
      <w: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w:t>
      </w:r>
      <w:r>
        <w:t>ржания предметного обучения.</w:t>
      </w:r>
    </w:p>
    <w:p w:rsidR="00D542CB" w:rsidRDefault="00436AA8">
      <w:pPr>
        <w:pStyle w:val="a3"/>
        <w:ind w:left="2462" w:right="3507"/>
      </w:pPr>
      <w:r>
        <w:t>Формы организации ПД обучающихся могут быть следующие: монопроект (использование содержания одного предмета);</w:t>
      </w:r>
    </w:p>
    <w:p w:rsidR="00D542CB" w:rsidRDefault="00436AA8">
      <w:pPr>
        <w:pStyle w:val="a3"/>
        <w:spacing w:before="68"/>
        <w:ind w:right="863" w:firstLine="758"/>
        <w:jc w:val="left"/>
      </w:pPr>
      <w:r>
        <w:t>межпредметный</w:t>
      </w:r>
      <w:r>
        <w:rPr>
          <w:spacing w:val="-5"/>
        </w:rPr>
        <w:t xml:space="preserve"> </w:t>
      </w:r>
      <w:r>
        <w:t>проект</w:t>
      </w:r>
      <w:r>
        <w:rPr>
          <w:spacing w:val="-7"/>
        </w:rPr>
        <w:t xml:space="preserve"> </w:t>
      </w:r>
      <w:r>
        <w:t>(использование</w:t>
      </w:r>
      <w:r>
        <w:rPr>
          <w:spacing w:val="-6"/>
        </w:rPr>
        <w:t xml:space="preserve"> </w:t>
      </w:r>
      <w:r>
        <w:t>интегрированного</w:t>
      </w:r>
      <w:r>
        <w:rPr>
          <w:spacing w:val="-5"/>
        </w:rPr>
        <w:t xml:space="preserve"> </w:t>
      </w:r>
      <w:r>
        <w:t>знания</w:t>
      </w:r>
      <w:r>
        <w:rPr>
          <w:spacing w:val="-8"/>
        </w:rPr>
        <w:t xml:space="preserve"> </w:t>
      </w:r>
      <w:r>
        <w:t>и</w:t>
      </w:r>
      <w:r>
        <w:rPr>
          <w:spacing w:val="-5"/>
        </w:rPr>
        <w:t xml:space="preserve"> </w:t>
      </w:r>
      <w:r>
        <w:t>способов учебной деятельности различных предметов);</w:t>
      </w:r>
    </w:p>
    <w:p w:rsidR="00D542CB" w:rsidRDefault="00436AA8">
      <w:pPr>
        <w:pStyle w:val="a3"/>
        <w:tabs>
          <w:tab w:val="left" w:pos="3848"/>
          <w:tab w:val="left" w:pos="5648"/>
          <w:tab w:val="left" w:pos="6781"/>
          <w:tab w:val="left" w:pos="7684"/>
          <w:tab w:val="left" w:pos="8029"/>
          <w:tab w:val="left" w:pos="9081"/>
        </w:tabs>
        <w:spacing w:line="242" w:lineRule="auto"/>
        <w:ind w:right="1426" w:firstLine="758"/>
        <w:jc w:val="left"/>
      </w:pPr>
      <w:r>
        <w:rPr>
          <w:spacing w:val="-2"/>
        </w:rPr>
        <w:t>мет</w:t>
      </w:r>
      <w:r>
        <w:rPr>
          <w:spacing w:val="-2"/>
        </w:rPr>
        <w:t>апроект</w:t>
      </w:r>
      <w:r>
        <w:tab/>
      </w:r>
      <w:r>
        <w:rPr>
          <w:spacing w:val="-2"/>
        </w:rPr>
        <w:t>(использование</w:t>
      </w:r>
      <w:r>
        <w:tab/>
      </w:r>
      <w:r>
        <w:rPr>
          <w:spacing w:val="-2"/>
        </w:rPr>
        <w:t>областей</w:t>
      </w:r>
      <w:r>
        <w:tab/>
      </w:r>
      <w:r>
        <w:rPr>
          <w:spacing w:val="-2"/>
        </w:rPr>
        <w:t>знания</w:t>
      </w:r>
      <w:r>
        <w:tab/>
      </w:r>
      <w:r>
        <w:rPr>
          <w:spacing w:val="-10"/>
        </w:rPr>
        <w:t>и</w:t>
      </w:r>
      <w:r>
        <w:tab/>
      </w:r>
      <w:r>
        <w:rPr>
          <w:spacing w:val="-2"/>
        </w:rPr>
        <w:t>методов</w:t>
      </w:r>
      <w:r>
        <w:tab/>
      </w:r>
      <w:r>
        <w:rPr>
          <w:spacing w:val="-2"/>
        </w:rPr>
        <w:t xml:space="preserve">деятельности, </w:t>
      </w:r>
      <w:r>
        <w:t>выходящихза рамки предметного обучения).</w:t>
      </w:r>
    </w:p>
    <w:p w:rsidR="00D542CB" w:rsidRDefault="00436AA8">
      <w:pPr>
        <w:pStyle w:val="a3"/>
        <w:spacing w:before="4" w:line="235" w:lineRule="auto"/>
        <w:ind w:right="863" w:firstLine="705"/>
        <w:jc w:val="left"/>
      </w:pPr>
      <w:r>
        <w:t>В</w:t>
      </w:r>
      <w:r>
        <w:rPr>
          <w:spacing w:val="-1"/>
        </w:rPr>
        <w:t xml:space="preserve"> </w:t>
      </w:r>
      <w:r>
        <w:t>связи</w:t>
      </w:r>
      <w:r>
        <w:rPr>
          <w:spacing w:val="-1"/>
        </w:rPr>
        <w:t xml:space="preserve"> </w:t>
      </w:r>
      <w:r>
        <w:t>с</w:t>
      </w:r>
      <w:r>
        <w:rPr>
          <w:spacing w:val="-2"/>
        </w:rPr>
        <w:t xml:space="preserve"> </w:t>
      </w:r>
      <w:r>
        <w:t>недостаточностью</w:t>
      </w:r>
      <w:r>
        <w:rPr>
          <w:spacing w:val="-1"/>
        </w:rPr>
        <w:t xml:space="preserve"> </w:t>
      </w:r>
      <w:r>
        <w:t>времени</w:t>
      </w:r>
      <w:r>
        <w:rPr>
          <w:spacing w:val="-1"/>
        </w:rPr>
        <w:t xml:space="preserve"> </w:t>
      </w:r>
      <w:r>
        <w:t>на</w:t>
      </w:r>
      <w:r>
        <w:rPr>
          <w:spacing w:val="-2"/>
        </w:rPr>
        <w:t xml:space="preserve"> </w:t>
      </w:r>
      <w:r>
        <w:t>реализацию</w:t>
      </w:r>
      <w:r>
        <w:rPr>
          <w:spacing w:val="-1"/>
        </w:rPr>
        <w:t xml:space="preserve"> </w:t>
      </w:r>
      <w:r>
        <w:t>полноценного</w:t>
      </w:r>
      <w:r>
        <w:rPr>
          <w:spacing w:val="-1"/>
        </w:rPr>
        <w:t xml:space="preserve"> </w:t>
      </w:r>
      <w:r>
        <w:t>проекта</w:t>
      </w:r>
      <w:r>
        <w:rPr>
          <w:spacing w:val="-1"/>
        </w:rPr>
        <w:t xml:space="preserve"> </w:t>
      </w:r>
      <w:r>
        <w:t>на уроке,</w:t>
      </w:r>
      <w:r>
        <w:rPr>
          <w:spacing w:val="52"/>
        </w:rPr>
        <w:t xml:space="preserve"> </w:t>
      </w:r>
      <w:r>
        <w:t>наиболее</w:t>
      </w:r>
      <w:r>
        <w:rPr>
          <w:spacing w:val="51"/>
        </w:rPr>
        <w:t xml:space="preserve"> </w:t>
      </w:r>
      <w:r>
        <w:t>целесообразным</w:t>
      </w:r>
      <w:r>
        <w:rPr>
          <w:spacing w:val="55"/>
        </w:rPr>
        <w:t xml:space="preserve"> </w:t>
      </w:r>
      <w:r>
        <w:t>с</w:t>
      </w:r>
      <w:r>
        <w:rPr>
          <w:spacing w:val="51"/>
        </w:rPr>
        <w:t xml:space="preserve"> </w:t>
      </w:r>
      <w:r>
        <w:t>методической</w:t>
      </w:r>
      <w:r>
        <w:rPr>
          <w:spacing w:val="55"/>
        </w:rPr>
        <w:t xml:space="preserve"> </w:t>
      </w:r>
      <w:r>
        <w:t>точки</w:t>
      </w:r>
      <w:r>
        <w:rPr>
          <w:spacing w:val="49"/>
        </w:rPr>
        <w:t xml:space="preserve"> </w:t>
      </w:r>
      <w:r>
        <w:t>зрения</w:t>
      </w:r>
      <w:r>
        <w:rPr>
          <w:spacing w:val="53"/>
        </w:rPr>
        <w:t xml:space="preserve"> </w:t>
      </w:r>
      <w:r>
        <w:t>и</w:t>
      </w:r>
      <w:r>
        <w:rPr>
          <w:spacing w:val="43"/>
        </w:rPr>
        <w:t xml:space="preserve"> </w:t>
      </w:r>
      <w:r>
        <w:t>оптимальным</w:t>
      </w:r>
      <w:r>
        <w:rPr>
          <w:spacing w:val="55"/>
        </w:rPr>
        <w:t xml:space="preserve"> </w:t>
      </w:r>
      <w:r>
        <w:rPr>
          <w:spacing w:val="-10"/>
        </w:rPr>
        <w:t>с</w:t>
      </w:r>
    </w:p>
    <w:p w:rsidR="00D542CB" w:rsidRDefault="00D542CB">
      <w:pPr>
        <w:pStyle w:val="a3"/>
        <w:spacing w:line="235" w:lineRule="auto"/>
        <w:jc w:val="left"/>
        <w:sectPr w:rsidR="00D542CB">
          <w:pgSz w:w="11920" w:h="16850"/>
          <w:pgMar w:top="660" w:right="0" w:bottom="1180" w:left="0" w:header="0" w:footer="983" w:gutter="0"/>
          <w:cols w:space="720"/>
        </w:sectPr>
      </w:pPr>
    </w:p>
    <w:p w:rsidR="00D542CB" w:rsidRDefault="00436AA8">
      <w:pPr>
        <w:pStyle w:val="a3"/>
        <w:spacing w:before="70"/>
        <w:ind w:right="1394"/>
      </w:pPr>
      <w:r>
        <w:lastRenderedPageBreak/>
        <w:t xml:space="preserve">точки зрения временных затрат является использование на уроках учебных задач, нацеливающих обучающихся на решение следующих практикоориентированных </w:t>
      </w:r>
      <w:r>
        <w:rPr>
          <w:spacing w:val="-2"/>
        </w:rPr>
        <w:t>проблем:</w:t>
      </w:r>
    </w:p>
    <w:p w:rsidR="00D542CB" w:rsidRDefault="00436AA8">
      <w:pPr>
        <w:pStyle w:val="a3"/>
        <w:spacing w:before="12" w:line="237" w:lineRule="auto"/>
        <w:ind w:left="2410" w:right="1768"/>
        <w:jc w:val="left"/>
      </w:pPr>
      <w:r>
        <w:t>Какое</w:t>
      </w:r>
      <w:r>
        <w:rPr>
          <w:spacing w:val="-10"/>
        </w:rPr>
        <w:t xml:space="preserve"> </w:t>
      </w:r>
      <w:r>
        <w:t>средство</w:t>
      </w:r>
      <w:r>
        <w:rPr>
          <w:spacing w:val="-4"/>
        </w:rPr>
        <w:t xml:space="preserve"> </w:t>
      </w:r>
      <w:r>
        <w:t>поможет</w:t>
      </w:r>
      <w:r>
        <w:rPr>
          <w:spacing w:val="-5"/>
        </w:rPr>
        <w:t xml:space="preserve"> </w:t>
      </w:r>
      <w:r>
        <w:t>в</w:t>
      </w:r>
      <w:r>
        <w:rPr>
          <w:spacing w:val="-12"/>
        </w:rPr>
        <w:t xml:space="preserve"> </w:t>
      </w:r>
      <w:r>
        <w:t>решении</w:t>
      </w:r>
      <w:r>
        <w:rPr>
          <w:spacing w:val="-5"/>
        </w:rPr>
        <w:t xml:space="preserve"> </w:t>
      </w:r>
      <w:r>
        <w:t>проблемы...</w:t>
      </w:r>
      <w:r>
        <w:rPr>
          <w:spacing w:val="-4"/>
        </w:rPr>
        <w:t xml:space="preserve"> </w:t>
      </w:r>
      <w:r>
        <w:t>(опишите,</w:t>
      </w:r>
      <w:r>
        <w:rPr>
          <w:spacing w:val="-8"/>
        </w:rPr>
        <w:t xml:space="preserve"> </w:t>
      </w:r>
      <w:r>
        <w:t xml:space="preserve">объясните)? Каким должно </w:t>
      </w:r>
      <w:r>
        <w:t>быть средство для решения проблемы... (опишите, смоделируйте)?Как</w:t>
      </w:r>
      <w:r>
        <w:rPr>
          <w:spacing w:val="-9"/>
        </w:rPr>
        <w:t xml:space="preserve"> </w:t>
      </w:r>
      <w:r>
        <w:t>спроводить</w:t>
      </w:r>
      <w:r>
        <w:rPr>
          <w:spacing w:val="-11"/>
        </w:rPr>
        <w:t xml:space="preserve"> </w:t>
      </w:r>
      <w:r>
        <w:t>средство</w:t>
      </w:r>
      <w:r>
        <w:rPr>
          <w:spacing w:val="-9"/>
        </w:rPr>
        <w:t xml:space="preserve"> </w:t>
      </w:r>
      <w:r>
        <w:t>для</w:t>
      </w:r>
      <w:r>
        <w:rPr>
          <w:spacing w:val="-15"/>
        </w:rPr>
        <w:t xml:space="preserve"> </w:t>
      </w:r>
      <w:r>
        <w:t>решения</w:t>
      </w:r>
      <w:r>
        <w:rPr>
          <w:spacing w:val="-12"/>
        </w:rPr>
        <w:t xml:space="preserve"> </w:t>
      </w:r>
      <w:r>
        <w:t>проблемы</w:t>
      </w:r>
      <w:r>
        <w:rPr>
          <w:spacing w:val="-13"/>
        </w:rPr>
        <w:t xml:space="preserve"> </w:t>
      </w:r>
      <w:r>
        <w:t xml:space="preserve">(дайте </w:t>
      </w:r>
      <w:r>
        <w:rPr>
          <w:spacing w:val="-2"/>
        </w:rPr>
        <w:t>инструкцию)?</w:t>
      </w:r>
    </w:p>
    <w:p w:rsidR="00D542CB" w:rsidRDefault="00436AA8">
      <w:pPr>
        <w:pStyle w:val="a3"/>
        <w:spacing w:line="270" w:lineRule="exact"/>
        <w:ind w:left="2410"/>
        <w:jc w:val="left"/>
      </w:pPr>
      <w:r>
        <w:t>Как</w:t>
      </w:r>
      <w:r>
        <w:rPr>
          <w:spacing w:val="-8"/>
        </w:rPr>
        <w:t xml:space="preserve"> </w:t>
      </w:r>
      <w:r>
        <w:t>выглядело...</w:t>
      </w:r>
      <w:r>
        <w:rPr>
          <w:spacing w:val="-12"/>
        </w:rPr>
        <w:t xml:space="preserve"> </w:t>
      </w:r>
      <w:r>
        <w:t>(опишите,</w:t>
      </w:r>
      <w:r>
        <w:rPr>
          <w:spacing w:val="-8"/>
        </w:rPr>
        <w:t xml:space="preserve"> </w:t>
      </w:r>
      <w:r>
        <w:rPr>
          <w:spacing w:val="-2"/>
        </w:rPr>
        <w:t>реконструируйте)?</w:t>
      </w:r>
    </w:p>
    <w:p w:rsidR="00D542CB" w:rsidRDefault="00436AA8">
      <w:pPr>
        <w:pStyle w:val="a3"/>
        <w:ind w:left="2410"/>
        <w:jc w:val="left"/>
      </w:pPr>
      <w:r>
        <w:t>Как</w:t>
      </w:r>
      <w:r>
        <w:rPr>
          <w:spacing w:val="-12"/>
        </w:rPr>
        <w:t xml:space="preserve"> </w:t>
      </w:r>
      <w:r>
        <w:t>будет</w:t>
      </w:r>
      <w:r>
        <w:rPr>
          <w:spacing w:val="-10"/>
        </w:rPr>
        <w:t xml:space="preserve"> </w:t>
      </w:r>
      <w:r>
        <w:t>выглядеть...</w:t>
      </w:r>
      <w:r>
        <w:rPr>
          <w:spacing w:val="-8"/>
        </w:rPr>
        <w:t xml:space="preserve"> </w:t>
      </w:r>
      <w:r>
        <w:t>(опишите,</w:t>
      </w:r>
      <w:r>
        <w:rPr>
          <w:spacing w:val="-9"/>
        </w:rPr>
        <w:t xml:space="preserve"> </w:t>
      </w:r>
      <w:r>
        <w:rPr>
          <w:spacing w:val="-2"/>
        </w:rPr>
        <w:t>спрогнозируйте)?</w:t>
      </w:r>
    </w:p>
    <w:p w:rsidR="00D542CB" w:rsidRDefault="00436AA8">
      <w:pPr>
        <w:pStyle w:val="a3"/>
        <w:spacing w:before="12" w:line="235" w:lineRule="auto"/>
        <w:ind w:right="1400" w:firstLine="705"/>
      </w:pPr>
      <w:r>
        <w:t>Основными формами представления итогов ПД являются: материальный объект, макет, конструкторское изделие;</w:t>
      </w:r>
    </w:p>
    <w:p w:rsidR="00D542CB" w:rsidRDefault="00436AA8">
      <w:pPr>
        <w:pStyle w:val="a3"/>
        <w:spacing w:line="275" w:lineRule="exact"/>
        <w:ind w:left="2410"/>
      </w:pPr>
      <w:r>
        <w:t>отчетные</w:t>
      </w:r>
      <w:r>
        <w:rPr>
          <w:spacing w:val="-17"/>
        </w:rPr>
        <w:t xml:space="preserve"> </w:t>
      </w:r>
      <w:r>
        <w:t>материалы</w:t>
      </w:r>
      <w:r>
        <w:rPr>
          <w:spacing w:val="-11"/>
        </w:rPr>
        <w:t xml:space="preserve"> </w:t>
      </w:r>
      <w:r>
        <w:t>по</w:t>
      </w:r>
      <w:r>
        <w:rPr>
          <w:spacing w:val="-6"/>
        </w:rPr>
        <w:t xml:space="preserve"> </w:t>
      </w:r>
      <w:r>
        <w:t>проекту</w:t>
      </w:r>
      <w:r>
        <w:rPr>
          <w:spacing w:val="-16"/>
        </w:rPr>
        <w:t xml:space="preserve"> </w:t>
      </w:r>
      <w:r>
        <w:t>(тексты,</w:t>
      </w:r>
      <w:r>
        <w:rPr>
          <w:spacing w:val="-8"/>
        </w:rPr>
        <w:t xml:space="preserve"> </w:t>
      </w:r>
      <w:r>
        <w:t>мультимедийные</w:t>
      </w:r>
      <w:r>
        <w:rPr>
          <w:spacing w:val="-12"/>
        </w:rPr>
        <w:t xml:space="preserve"> </w:t>
      </w:r>
      <w:r>
        <w:rPr>
          <w:spacing w:val="-2"/>
        </w:rPr>
        <w:t>продукты).</w:t>
      </w:r>
    </w:p>
    <w:p w:rsidR="00D542CB" w:rsidRDefault="00436AA8">
      <w:pPr>
        <w:pStyle w:val="a3"/>
        <w:spacing w:before="2"/>
        <w:ind w:right="1395" w:firstLine="705"/>
      </w:pPr>
      <w:r>
        <w:t>Особенности организации ПД обучающихся в рамках внеурочной деятельности</w:t>
      </w:r>
      <w:r>
        <w:rPr>
          <w:spacing w:val="-12"/>
        </w:rPr>
        <w:t xml:space="preserve"> </w:t>
      </w:r>
      <w:r>
        <w:t>так</w:t>
      </w:r>
      <w:r>
        <w:rPr>
          <w:spacing w:val="-15"/>
        </w:rPr>
        <w:t xml:space="preserve"> </w:t>
      </w:r>
      <w:r>
        <w:t>же,</w:t>
      </w:r>
      <w:r>
        <w:rPr>
          <w:spacing w:val="-13"/>
        </w:rPr>
        <w:t xml:space="preserve"> </w:t>
      </w:r>
      <w:r>
        <w:t>как</w:t>
      </w:r>
      <w:r>
        <w:rPr>
          <w:spacing w:val="-12"/>
        </w:rPr>
        <w:t xml:space="preserve"> </w:t>
      </w:r>
      <w:r>
        <w:t>и</w:t>
      </w:r>
      <w:r>
        <w:rPr>
          <w:spacing w:val="-12"/>
        </w:rPr>
        <w:t xml:space="preserve"> </w:t>
      </w:r>
      <w:r>
        <w:t>при</w:t>
      </w:r>
      <w:r>
        <w:rPr>
          <w:spacing w:val="-12"/>
        </w:rPr>
        <w:t xml:space="preserve"> </w:t>
      </w:r>
      <w:r>
        <w:t>организации</w:t>
      </w:r>
      <w:r>
        <w:rPr>
          <w:spacing w:val="-12"/>
        </w:rPr>
        <w:t xml:space="preserve"> </w:t>
      </w:r>
      <w:r>
        <w:t>учебных</w:t>
      </w:r>
      <w:r>
        <w:rPr>
          <w:spacing w:val="-14"/>
        </w:rPr>
        <w:t xml:space="preserve"> </w:t>
      </w:r>
      <w:r>
        <w:t>исследований,</w:t>
      </w:r>
      <w:r>
        <w:rPr>
          <w:spacing w:val="-13"/>
        </w:rPr>
        <w:t xml:space="preserve"> </w:t>
      </w:r>
      <w:r>
        <w:t>связаны</w:t>
      </w:r>
      <w:r>
        <w:rPr>
          <w:spacing w:val="-14"/>
        </w:rPr>
        <w:t xml:space="preserve"> </w:t>
      </w:r>
      <w:r>
        <w:t>с</w:t>
      </w:r>
      <w:r>
        <w:rPr>
          <w:spacing w:val="-14"/>
        </w:rPr>
        <w:t xml:space="preserve"> </w:t>
      </w:r>
      <w:r>
        <w:t>тем,</w:t>
      </w:r>
      <w:r>
        <w:rPr>
          <w:spacing w:val="-13"/>
        </w:rPr>
        <w:t xml:space="preserve"> </w:t>
      </w:r>
      <w:r>
        <w:t>что имеющееся время</w:t>
      </w:r>
      <w:r>
        <w:rPr>
          <w:spacing w:val="-2"/>
        </w:rPr>
        <w:t xml:space="preserve"> </w:t>
      </w:r>
      <w:r>
        <w:t>предоставляет</w:t>
      </w:r>
      <w:r>
        <w:rPr>
          <w:spacing w:val="-2"/>
        </w:rPr>
        <w:t xml:space="preserve"> </w:t>
      </w:r>
      <w:r>
        <w:t>большие</w:t>
      </w:r>
      <w:r>
        <w:rPr>
          <w:spacing w:val="-3"/>
        </w:rPr>
        <w:t xml:space="preserve"> </w:t>
      </w:r>
      <w:r>
        <w:t>возможности</w:t>
      </w:r>
      <w:r>
        <w:rPr>
          <w:spacing w:val="-1"/>
        </w:rPr>
        <w:t xml:space="preserve"> </w:t>
      </w:r>
      <w:r>
        <w:t>для</w:t>
      </w:r>
      <w:r>
        <w:rPr>
          <w:spacing w:val="-2"/>
        </w:rPr>
        <w:t xml:space="preserve"> </w:t>
      </w:r>
      <w:r>
        <w:t>организации,</w:t>
      </w:r>
      <w:r>
        <w:rPr>
          <w:spacing w:val="-4"/>
        </w:rPr>
        <w:t xml:space="preserve"> </w:t>
      </w:r>
      <w:r>
        <w:t>подготовки и реализации развернутого и полноценного учебного проекта.</w:t>
      </w:r>
    </w:p>
    <w:p w:rsidR="00D542CB" w:rsidRDefault="00436AA8">
      <w:pPr>
        <w:pStyle w:val="a3"/>
        <w:spacing w:before="1"/>
        <w:ind w:right="1392" w:firstLine="758"/>
      </w:pPr>
      <w:r>
        <w:t>С учетом этого при организации ПД обучающихся во внеурочное вр</w:t>
      </w:r>
      <w:r>
        <w:t xml:space="preserve">емя целесообразно ориентироваться на реализацию следующих направлений учебного </w:t>
      </w:r>
      <w:r>
        <w:rPr>
          <w:spacing w:val="-2"/>
        </w:rPr>
        <w:t>проектирования:</w:t>
      </w:r>
    </w:p>
    <w:p w:rsidR="00D542CB" w:rsidRDefault="00436AA8">
      <w:pPr>
        <w:pStyle w:val="a3"/>
        <w:spacing w:before="3"/>
        <w:ind w:left="2462" w:right="7047"/>
        <w:jc w:val="left"/>
      </w:pPr>
      <w:r>
        <w:rPr>
          <w:spacing w:val="-2"/>
        </w:rPr>
        <w:t xml:space="preserve">гуманитарное; естественнонаучное; социально- ориентированное; инженерно- техническое; художественно- </w:t>
      </w:r>
      <w:r>
        <w:t>творческое;</w:t>
      </w:r>
      <w:r>
        <w:rPr>
          <w:spacing w:val="-15"/>
        </w:rPr>
        <w:t xml:space="preserve"> </w:t>
      </w:r>
      <w:r>
        <w:t xml:space="preserve">спортивно- </w:t>
      </w:r>
      <w:r>
        <w:rPr>
          <w:spacing w:val="-2"/>
        </w:rPr>
        <w:t>оздоровительное; туристско- краеведче</w:t>
      </w:r>
      <w:r>
        <w:rPr>
          <w:spacing w:val="-2"/>
        </w:rPr>
        <w:t>ское.</w:t>
      </w:r>
    </w:p>
    <w:p w:rsidR="00D542CB" w:rsidRDefault="00436AA8">
      <w:pPr>
        <w:pStyle w:val="a3"/>
        <w:ind w:left="2410" w:right="1822" w:firstLine="52"/>
        <w:jc w:val="left"/>
      </w:pPr>
      <w:r>
        <w:t>В качестве основных форм организации ПД могут быть использованы: творческие</w:t>
      </w:r>
      <w:r>
        <w:rPr>
          <w:spacing w:val="-15"/>
        </w:rPr>
        <w:t xml:space="preserve"> </w:t>
      </w:r>
      <w:r>
        <w:t>мастерские;</w:t>
      </w:r>
      <w:r>
        <w:rPr>
          <w:spacing w:val="-15"/>
        </w:rPr>
        <w:t xml:space="preserve"> </w:t>
      </w:r>
      <w:r>
        <w:t>экспериментальные</w:t>
      </w:r>
      <w:r>
        <w:rPr>
          <w:spacing w:val="-15"/>
        </w:rPr>
        <w:t xml:space="preserve"> </w:t>
      </w:r>
      <w:r>
        <w:t>лаборатории;</w:t>
      </w:r>
      <w:r>
        <w:rPr>
          <w:spacing w:val="-16"/>
        </w:rPr>
        <w:t xml:space="preserve"> </w:t>
      </w:r>
      <w:r>
        <w:t xml:space="preserve">конструкторское </w:t>
      </w:r>
      <w:r>
        <w:rPr>
          <w:spacing w:val="-2"/>
        </w:rPr>
        <w:t>бюро;</w:t>
      </w:r>
    </w:p>
    <w:p w:rsidR="00D542CB" w:rsidRDefault="00436AA8">
      <w:pPr>
        <w:pStyle w:val="a3"/>
        <w:spacing w:line="271" w:lineRule="exact"/>
        <w:jc w:val="left"/>
      </w:pPr>
      <w:r>
        <w:t>проектные</w:t>
      </w:r>
      <w:r>
        <w:rPr>
          <w:spacing w:val="-10"/>
        </w:rPr>
        <w:t xml:space="preserve"> </w:t>
      </w:r>
      <w:r>
        <w:t>недели;</w:t>
      </w:r>
      <w:r>
        <w:rPr>
          <w:spacing w:val="-9"/>
        </w:rPr>
        <w:t xml:space="preserve"> </w:t>
      </w:r>
      <w:r>
        <w:rPr>
          <w:spacing w:val="-2"/>
        </w:rPr>
        <w:t>практикумы.</w:t>
      </w:r>
    </w:p>
    <w:p w:rsidR="00D542CB" w:rsidRDefault="00436AA8">
      <w:pPr>
        <w:pStyle w:val="a3"/>
        <w:spacing w:before="3"/>
        <w:ind w:right="1396" w:firstLine="705"/>
      </w:pPr>
      <w:r>
        <w:t>Формами представления итогов ПД во внеурочное время являются: материальный</w:t>
      </w:r>
      <w:r>
        <w:rPr>
          <w:spacing w:val="-9"/>
        </w:rPr>
        <w:t xml:space="preserve"> </w:t>
      </w:r>
      <w:r>
        <w:t>прод</w:t>
      </w:r>
      <w:r>
        <w:t>укт</w:t>
      </w:r>
      <w:r>
        <w:rPr>
          <w:spacing w:val="-12"/>
        </w:rPr>
        <w:t xml:space="preserve"> </w:t>
      </w:r>
      <w:r>
        <w:t>(объект,</w:t>
      </w:r>
      <w:r>
        <w:rPr>
          <w:spacing w:val="-10"/>
        </w:rPr>
        <w:t xml:space="preserve"> </w:t>
      </w:r>
      <w:r>
        <w:t>макет,</w:t>
      </w:r>
      <w:r>
        <w:rPr>
          <w:spacing w:val="-10"/>
        </w:rPr>
        <w:t xml:space="preserve"> </w:t>
      </w:r>
      <w:r>
        <w:t>конструкторское</w:t>
      </w:r>
      <w:r>
        <w:rPr>
          <w:spacing w:val="-11"/>
        </w:rPr>
        <w:t xml:space="preserve"> </w:t>
      </w:r>
      <w:r>
        <w:t>изделие</w:t>
      </w:r>
      <w:r>
        <w:rPr>
          <w:spacing w:val="-12"/>
        </w:rPr>
        <w:t xml:space="preserve"> </w:t>
      </w:r>
      <w:r>
        <w:t>и</w:t>
      </w:r>
      <w:r>
        <w:rPr>
          <w:spacing w:val="-10"/>
        </w:rPr>
        <w:t xml:space="preserve"> </w:t>
      </w:r>
      <w:r>
        <w:t>другие);</w:t>
      </w:r>
      <w:r>
        <w:rPr>
          <w:spacing w:val="27"/>
        </w:rPr>
        <w:t xml:space="preserve"> </w:t>
      </w:r>
      <w:r>
        <w:t>медийный продукт (плакат, газета, журнал, рекламная продукция, фильм и другие);</w:t>
      </w:r>
    </w:p>
    <w:p w:rsidR="00D542CB" w:rsidRDefault="00436AA8">
      <w:pPr>
        <w:pStyle w:val="a3"/>
        <w:spacing w:line="242" w:lineRule="auto"/>
        <w:ind w:right="1393" w:firstLine="705"/>
      </w:pPr>
      <w:r>
        <w:t>публичное мероприятие (образовательное событие, социальное мероприятие (акция), театральная постановка и другие);</w:t>
      </w:r>
    </w:p>
    <w:p w:rsidR="00D542CB" w:rsidRDefault="00436AA8">
      <w:pPr>
        <w:pStyle w:val="a3"/>
        <w:spacing w:line="268" w:lineRule="exact"/>
        <w:ind w:left="2410"/>
      </w:pPr>
      <w:r>
        <w:t>отчетные</w:t>
      </w:r>
      <w:r>
        <w:rPr>
          <w:spacing w:val="-17"/>
        </w:rPr>
        <w:t xml:space="preserve"> </w:t>
      </w:r>
      <w:r>
        <w:t>материалы</w:t>
      </w:r>
      <w:r>
        <w:rPr>
          <w:spacing w:val="-9"/>
        </w:rPr>
        <w:t xml:space="preserve"> </w:t>
      </w:r>
      <w:r>
        <w:t>по</w:t>
      </w:r>
      <w:r>
        <w:rPr>
          <w:spacing w:val="-5"/>
        </w:rPr>
        <w:t xml:space="preserve"> </w:t>
      </w:r>
      <w:r>
        <w:t>проекту</w:t>
      </w:r>
      <w:r>
        <w:rPr>
          <w:spacing w:val="-16"/>
        </w:rPr>
        <w:t xml:space="preserve"> </w:t>
      </w:r>
      <w:r>
        <w:t>(тексты,</w:t>
      </w:r>
      <w:r>
        <w:rPr>
          <w:spacing w:val="-5"/>
        </w:rPr>
        <w:t xml:space="preserve"> </w:t>
      </w:r>
      <w:r>
        <w:t>мультимедийные</w:t>
      </w:r>
      <w:r>
        <w:rPr>
          <w:spacing w:val="-12"/>
        </w:rPr>
        <w:t xml:space="preserve"> </w:t>
      </w:r>
      <w:r>
        <w:rPr>
          <w:spacing w:val="-2"/>
        </w:rPr>
        <w:t>продукты).</w:t>
      </w:r>
    </w:p>
    <w:p w:rsidR="00D542CB" w:rsidRDefault="00436AA8">
      <w:pPr>
        <w:pStyle w:val="a3"/>
        <w:spacing w:before="8"/>
        <w:ind w:right="1383" w:firstLine="758"/>
      </w:pPr>
      <w: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w:t>
      </w:r>
      <w:r>
        <w:t xml:space="preserve"> результат (техническое устройство, программный продукт, инженерная конструкция и другие) помогает решить заявленную проблему.</w:t>
      </w:r>
    </w:p>
    <w:p w:rsidR="00D542CB" w:rsidRDefault="00436AA8">
      <w:pPr>
        <w:pStyle w:val="a3"/>
        <w:spacing w:before="2"/>
        <w:ind w:right="1389" w:firstLine="758"/>
      </w:pPr>
      <w:r>
        <w:t>Оценка результатов УИД должна учитывать то, насколько обучающимся в рамках проведения исследования удалось продемонстрировать баз</w:t>
      </w:r>
      <w:r>
        <w:t xml:space="preserve">овые проектные </w:t>
      </w:r>
      <w:r>
        <w:rPr>
          <w:spacing w:val="-2"/>
        </w:rPr>
        <w:t>действия:</w:t>
      </w:r>
    </w:p>
    <w:p w:rsidR="00D542CB" w:rsidRDefault="00436AA8">
      <w:pPr>
        <w:pStyle w:val="a3"/>
        <w:spacing w:before="1"/>
        <w:ind w:left="2462" w:right="1768"/>
        <w:jc w:val="left"/>
      </w:pPr>
      <w:r>
        <w:t>понимание</w:t>
      </w:r>
      <w:r>
        <w:rPr>
          <w:spacing w:val="37"/>
        </w:rPr>
        <w:t xml:space="preserve"> </w:t>
      </w:r>
      <w:r>
        <w:t>проблемы,</w:t>
      </w:r>
      <w:r>
        <w:rPr>
          <w:spacing w:val="34"/>
        </w:rPr>
        <w:t xml:space="preserve"> </w:t>
      </w:r>
      <w:r>
        <w:t>связанных</w:t>
      </w:r>
      <w:r>
        <w:rPr>
          <w:spacing w:val="-7"/>
        </w:rPr>
        <w:t xml:space="preserve"> </w:t>
      </w:r>
      <w:r>
        <w:t>с</w:t>
      </w:r>
      <w:r>
        <w:rPr>
          <w:spacing w:val="35"/>
        </w:rPr>
        <w:t xml:space="preserve"> </w:t>
      </w:r>
      <w:r>
        <w:t>нею</w:t>
      </w:r>
      <w:r>
        <w:rPr>
          <w:spacing w:val="37"/>
        </w:rPr>
        <w:t xml:space="preserve"> </w:t>
      </w:r>
      <w:r>
        <w:t>цели</w:t>
      </w:r>
      <w:r>
        <w:rPr>
          <w:spacing w:val="-6"/>
        </w:rPr>
        <w:t xml:space="preserve"> </w:t>
      </w:r>
      <w:r>
        <w:t>и</w:t>
      </w:r>
      <w:r>
        <w:rPr>
          <w:spacing w:val="-3"/>
        </w:rPr>
        <w:t xml:space="preserve"> </w:t>
      </w:r>
      <w:r>
        <w:t>задач;</w:t>
      </w:r>
      <w:r>
        <w:rPr>
          <w:spacing w:val="-3"/>
        </w:rPr>
        <w:t xml:space="preserve"> </w:t>
      </w:r>
      <w:r>
        <w:t>умение</w:t>
      </w:r>
      <w:r>
        <w:rPr>
          <w:spacing w:val="37"/>
        </w:rPr>
        <w:t xml:space="preserve"> </w:t>
      </w:r>
      <w:r>
        <w:t>определить оптимальный путь решения проблемы; умение планировать и работать по плану; умение</w:t>
      </w:r>
      <w:r>
        <w:rPr>
          <w:spacing w:val="40"/>
        </w:rPr>
        <w:t xml:space="preserve"> </w:t>
      </w:r>
      <w:r>
        <w:t>реализовать</w:t>
      </w:r>
      <w:r>
        <w:rPr>
          <w:spacing w:val="40"/>
        </w:rPr>
        <w:t xml:space="preserve"> </w:t>
      </w:r>
      <w:r>
        <w:t>проектный</w:t>
      </w:r>
      <w:r>
        <w:rPr>
          <w:spacing w:val="40"/>
        </w:rPr>
        <w:t xml:space="preserve"> </w:t>
      </w:r>
      <w:r>
        <w:t>замысел</w:t>
      </w:r>
      <w:r>
        <w:rPr>
          <w:spacing w:val="40"/>
        </w:rPr>
        <w:t xml:space="preserve"> </w:t>
      </w:r>
      <w:r>
        <w:t>и</w:t>
      </w:r>
      <w:r>
        <w:rPr>
          <w:spacing w:val="40"/>
        </w:rPr>
        <w:t xml:space="preserve"> </w:t>
      </w:r>
      <w:r>
        <w:t>оформить</w:t>
      </w:r>
      <w:r>
        <w:rPr>
          <w:spacing w:val="40"/>
        </w:rPr>
        <w:t xml:space="preserve"> </w:t>
      </w:r>
      <w:r>
        <w:t>его</w:t>
      </w:r>
      <w:r>
        <w:rPr>
          <w:spacing w:val="40"/>
        </w:rPr>
        <w:t xml:space="preserve"> </w:t>
      </w:r>
      <w:r>
        <w:t>в</w:t>
      </w:r>
      <w:r>
        <w:rPr>
          <w:spacing w:val="40"/>
        </w:rPr>
        <w:t xml:space="preserve"> </w:t>
      </w:r>
      <w:r>
        <w:t xml:space="preserve">виде </w:t>
      </w:r>
      <w:r>
        <w:rPr>
          <w:spacing w:val="-2"/>
        </w:rPr>
        <w:t>реального</w:t>
      </w:r>
    </w:p>
    <w:p w:rsidR="00D542CB" w:rsidRDefault="00436AA8">
      <w:pPr>
        <w:pStyle w:val="a3"/>
        <w:jc w:val="left"/>
      </w:pPr>
      <w:r>
        <w:rPr>
          <w:spacing w:val="-2"/>
        </w:rPr>
        <w:t>«продукта»;</w:t>
      </w:r>
    </w:p>
    <w:p w:rsidR="00D542CB" w:rsidRDefault="00D542CB">
      <w:pPr>
        <w:pStyle w:val="a3"/>
        <w:jc w:val="left"/>
        <w:sectPr w:rsidR="00D542CB">
          <w:pgSz w:w="11920" w:h="16850"/>
          <w:pgMar w:top="660" w:right="0" w:bottom="1180" w:left="0" w:header="0" w:footer="983" w:gutter="0"/>
          <w:cols w:space="720"/>
        </w:sectPr>
      </w:pPr>
    </w:p>
    <w:p w:rsidR="00D542CB" w:rsidRDefault="00436AA8">
      <w:pPr>
        <w:pStyle w:val="a3"/>
        <w:tabs>
          <w:tab w:val="left" w:pos="3418"/>
          <w:tab w:val="left" w:pos="5038"/>
          <w:tab w:val="left" w:pos="6454"/>
          <w:tab w:val="left" w:pos="8039"/>
          <w:tab w:val="left" w:pos="8385"/>
        </w:tabs>
        <w:spacing w:before="70" w:line="242" w:lineRule="auto"/>
        <w:ind w:left="3418" w:right="2393" w:hanging="956"/>
        <w:jc w:val="left"/>
      </w:pPr>
      <w:r>
        <w:rPr>
          <w:spacing w:val="-2"/>
        </w:rPr>
        <w:lastRenderedPageBreak/>
        <w:t>умение</w:t>
      </w:r>
      <w:r>
        <w:tab/>
      </w:r>
      <w:r>
        <w:rPr>
          <w:spacing w:val="-2"/>
        </w:rPr>
        <w:t>осуществлять</w:t>
      </w:r>
      <w:r>
        <w:tab/>
      </w:r>
      <w:r>
        <w:rPr>
          <w:spacing w:val="-2"/>
        </w:rPr>
        <w:t>самооценку</w:t>
      </w:r>
      <w:r>
        <w:tab/>
      </w:r>
      <w:r>
        <w:rPr>
          <w:spacing w:val="-2"/>
        </w:rPr>
        <w:t>деятельности</w:t>
      </w:r>
      <w:r>
        <w:tab/>
      </w:r>
      <w:r>
        <w:rPr>
          <w:spacing w:val="-10"/>
        </w:rPr>
        <w:t>и</w:t>
      </w:r>
      <w:r>
        <w:tab/>
      </w:r>
      <w:r>
        <w:rPr>
          <w:spacing w:val="-2"/>
        </w:rPr>
        <w:t xml:space="preserve">результата, </w:t>
      </w:r>
      <w:r>
        <w:t>взаимоценкудеятельности в группе.</w:t>
      </w:r>
    </w:p>
    <w:p w:rsidR="00D542CB" w:rsidRDefault="00436AA8">
      <w:pPr>
        <w:pStyle w:val="a3"/>
        <w:spacing w:line="271" w:lineRule="exact"/>
        <w:ind w:left="2462"/>
        <w:jc w:val="left"/>
      </w:pPr>
      <w:r>
        <w:t>В</w:t>
      </w:r>
      <w:r>
        <w:rPr>
          <w:spacing w:val="-17"/>
        </w:rPr>
        <w:t xml:space="preserve"> </w:t>
      </w:r>
      <w:r>
        <w:t>процессе</w:t>
      </w:r>
      <w:r>
        <w:rPr>
          <w:spacing w:val="-13"/>
        </w:rPr>
        <w:t xml:space="preserve"> </w:t>
      </w:r>
      <w:r>
        <w:t>публичной</w:t>
      </w:r>
      <w:r>
        <w:rPr>
          <w:spacing w:val="-13"/>
        </w:rPr>
        <w:t xml:space="preserve"> </w:t>
      </w:r>
      <w:r>
        <w:t>презентации</w:t>
      </w:r>
      <w:r>
        <w:rPr>
          <w:spacing w:val="-9"/>
        </w:rPr>
        <w:t xml:space="preserve"> </w:t>
      </w:r>
      <w:r>
        <w:t>результатов</w:t>
      </w:r>
      <w:r>
        <w:rPr>
          <w:spacing w:val="-9"/>
        </w:rPr>
        <w:t xml:space="preserve"> </w:t>
      </w:r>
      <w:r>
        <w:t>проекта</w:t>
      </w:r>
      <w:r>
        <w:rPr>
          <w:spacing w:val="-15"/>
        </w:rPr>
        <w:t xml:space="preserve"> </w:t>
      </w:r>
      <w:r>
        <w:rPr>
          <w:spacing w:val="-2"/>
        </w:rPr>
        <w:t>оценивается:</w:t>
      </w:r>
    </w:p>
    <w:p w:rsidR="00D542CB" w:rsidRDefault="00436AA8">
      <w:pPr>
        <w:pStyle w:val="a3"/>
        <w:ind w:left="2462"/>
        <w:jc w:val="left"/>
      </w:pPr>
      <w:r>
        <w:t>качество</w:t>
      </w:r>
      <w:r>
        <w:rPr>
          <w:spacing w:val="27"/>
        </w:rPr>
        <w:t xml:space="preserve"> </w:t>
      </w:r>
      <w:r>
        <w:t>защиты</w:t>
      </w:r>
      <w:r>
        <w:rPr>
          <w:spacing w:val="28"/>
        </w:rPr>
        <w:t xml:space="preserve"> </w:t>
      </w:r>
      <w:r>
        <w:t>проекта</w:t>
      </w:r>
      <w:r>
        <w:rPr>
          <w:spacing w:val="23"/>
        </w:rPr>
        <w:t xml:space="preserve"> </w:t>
      </w:r>
      <w:r>
        <w:t>(четкость</w:t>
      </w:r>
      <w:r>
        <w:rPr>
          <w:spacing w:val="30"/>
        </w:rPr>
        <w:t xml:space="preserve"> </w:t>
      </w:r>
      <w:r>
        <w:t>и</w:t>
      </w:r>
      <w:r>
        <w:rPr>
          <w:spacing w:val="27"/>
        </w:rPr>
        <w:t xml:space="preserve"> </w:t>
      </w:r>
      <w:r>
        <w:t>ясность</w:t>
      </w:r>
      <w:r>
        <w:rPr>
          <w:spacing w:val="25"/>
        </w:rPr>
        <w:t xml:space="preserve"> </w:t>
      </w:r>
      <w:r>
        <w:t>изложения</w:t>
      </w:r>
      <w:r>
        <w:rPr>
          <w:spacing w:val="27"/>
        </w:rPr>
        <w:t xml:space="preserve"> </w:t>
      </w:r>
      <w:r>
        <w:t>задачи;</w:t>
      </w:r>
      <w:r>
        <w:rPr>
          <w:spacing w:val="32"/>
        </w:rPr>
        <w:t xml:space="preserve"> </w:t>
      </w:r>
      <w:r>
        <w:rPr>
          <w:spacing w:val="-2"/>
        </w:rPr>
        <w:t>убедительность</w:t>
      </w:r>
    </w:p>
    <w:p w:rsidR="00D542CB" w:rsidRDefault="00436AA8">
      <w:pPr>
        <w:pStyle w:val="a3"/>
        <w:spacing w:before="75" w:line="237" w:lineRule="auto"/>
        <w:ind w:left="2462" w:right="1622" w:hanging="759"/>
        <w:jc w:val="left"/>
      </w:pPr>
      <w:r>
        <w:t>рассуждений;</w:t>
      </w:r>
      <w:r>
        <w:rPr>
          <w:spacing w:val="-14"/>
        </w:rPr>
        <w:t xml:space="preserve"> </w:t>
      </w:r>
      <w:r>
        <w:t>последовательность</w:t>
      </w:r>
      <w:r>
        <w:rPr>
          <w:spacing w:val="-10"/>
        </w:rPr>
        <w:t xml:space="preserve"> </w:t>
      </w:r>
      <w:r>
        <w:t>в</w:t>
      </w:r>
      <w:r>
        <w:rPr>
          <w:spacing w:val="-8"/>
        </w:rPr>
        <w:t xml:space="preserve"> </w:t>
      </w:r>
      <w:r>
        <w:t>аргументации;</w:t>
      </w:r>
      <w:r>
        <w:rPr>
          <w:spacing w:val="-12"/>
        </w:rPr>
        <w:t xml:space="preserve"> </w:t>
      </w:r>
      <w:r>
        <w:t>логичность</w:t>
      </w:r>
      <w:r>
        <w:rPr>
          <w:spacing w:val="-10"/>
        </w:rPr>
        <w:t xml:space="preserve"> </w:t>
      </w:r>
      <w:r>
        <w:t>и</w:t>
      </w:r>
      <w:r>
        <w:rPr>
          <w:spacing w:val="-15"/>
        </w:rPr>
        <w:t xml:space="preserve"> </w:t>
      </w:r>
      <w:r>
        <w:t>оригинальность); качество</w:t>
      </w:r>
      <w:r>
        <w:rPr>
          <w:spacing w:val="40"/>
        </w:rPr>
        <w:t xml:space="preserve"> </w:t>
      </w:r>
      <w:r>
        <w:t>наглядного</w:t>
      </w:r>
      <w:r>
        <w:rPr>
          <w:spacing w:val="40"/>
        </w:rPr>
        <w:t xml:space="preserve"> </w:t>
      </w:r>
      <w:r>
        <w:t>представления</w:t>
      </w:r>
      <w:r>
        <w:rPr>
          <w:spacing w:val="40"/>
        </w:rPr>
        <w:t xml:space="preserve"> </w:t>
      </w:r>
      <w:r>
        <w:t>проекта</w:t>
      </w:r>
      <w:r>
        <w:rPr>
          <w:spacing w:val="40"/>
        </w:rPr>
        <w:t xml:space="preserve"> </w:t>
      </w:r>
      <w:r>
        <w:t>(использование</w:t>
      </w:r>
      <w:r>
        <w:rPr>
          <w:spacing w:val="40"/>
        </w:rPr>
        <w:t xml:space="preserve"> </w:t>
      </w:r>
      <w:r>
        <w:t xml:space="preserve">рисунков, </w:t>
      </w:r>
      <w:r>
        <w:rPr>
          <w:spacing w:val="-2"/>
        </w:rPr>
        <w:t>схем,</w:t>
      </w:r>
    </w:p>
    <w:p w:rsidR="00D542CB" w:rsidRDefault="00436AA8">
      <w:pPr>
        <w:pStyle w:val="a3"/>
        <w:spacing w:before="1"/>
        <w:jc w:val="left"/>
      </w:pPr>
      <w:r>
        <w:t>графиков,</w:t>
      </w:r>
      <w:r>
        <w:rPr>
          <w:spacing w:val="-10"/>
        </w:rPr>
        <w:t xml:space="preserve"> </w:t>
      </w:r>
      <w:r>
        <w:t>моделей</w:t>
      </w:r>
      <w:r>
        <w:rPr>
          <w:spacing w:val="-7"/>
        </w:rPr>
        <w:t xml:space="preserve"> </w:t>
      </w:r>
      <w:r>
        <w:t>и</w:t>
      </w:r>
      <w:r>
        <w:rPr>
          <w:spacing w:val="-10"/>
        </w:rPr>
        <w:t xml:space="preserve"> </w:t>
      </w:r>
      <w:r>
        <w:t>других</w:t>
      </w:r>
      <w:r>
        <w:rPr>
          <w:spacing w:val="-7"/>
        </w:rPr>
        <w:t xml:space="preserve"> </w:t>
      </w:r>
      <w:r>
        <w:t>средств</w:t>
      </w:r>
      <w:r>
        <w:rPr>
          <w:spacing w:val="-8"/>
        </w:rPr>
        <w:t xml:space="preserve"> </w:t>
      </w:r>
      <w:r>
        <w:t>наглядной</w:t>
      </w:r>
      <w:r>
        <w:rPr>
          <w:spacing w:val="-13"/>
        </w:rPr>
        <w:t xml:space="preserve"> </w:t>
      </w:r>
      <w:r>
        <w:rPr>
          <w:spacing w:val="-2"/>
        </w:rPr>
        <w:t>презентации);</w:t>
      </w:r>
    </w:p>
    <w:p w:rsidR="00D542CB" w:rsidRDefault="00436AA8">
      <w:pPr>
        <w:pStyle w:val="a3"/>
        <w:tabs>
          <w:tab w:val="left" w:pos="3627"/>
          <w:tab w:val="left" w:pos="5220"/>
          <w:tab w:val="left" w:pos="6133"/>
          <w:tab w:val="left" w:pos="7813"/>
          <w:tab w:val="left" w:pos="8740"/>
        </w:tabs>
        <w:spacing w:before="9" w:line="235" w:lineRule="auto"/>
        <w:ind w:left="3627" w:right="1929" w:hanging="1165"/>
        <w:jc w:val="left"/>
      </w:pPr>
      <w:r>
        <w:rPr>
          <w:spacing w:val="-2"/>
        </w:rPr>
        <w:t>качество</w:t>
      </w:r>
      <w:r>
        <w:tab/>
      </w:r>
      <w:r>
        <w:rPr>
          <w:spacing w:val="-2"/>
        </w:rPr>
        <w:t>письменного</w:t>
      </w:r>
      <w:r>
        <w:tab/>
      </w:r>
      <w:r>
        <w:rPr>
          <w:spacing w:val="-2"/>
        </w:rPr>
        <w:t>текста</w:t>
      </w:r>
      <w:r>
        <w:tab/>
      </w:r>
      <w:r>
        <w:rPr>
          <w:spacing w:val="-2"/>
        </w:rPr>
        <w:t>(соответствие</w:t>
      </w:r>
      <w:r>
        <w:tab/>
      </w:r>
      <w:r>
        <w:rPr>
          <w:spacing w:val="-2"/>
        </w:rPr>
        <w:t>план</w:t>
      </w:r>
      <w:r>
        <w:rPr>
          <w:spacing w:val="-2"/>
        </w:rPr>
        <w:t>у,</w:t>
      </w:r>
      <w:r>
        <w:tab/>
      </w:r>
      <w:r>
        <w:rPr>
          <w:spacing w:val="-2"/>
        </w:rPr>
        <w:t xml:space="preserve">оформление </w:t>
      </w:r>
      <w:r>
        <w:t>работы,грамотность изложения);</w:t>
      </w:r>
    </w:p>
    <w:p w:rsidR="00D542CB" w:rsidRDefault="00436AA8">
      <w:pPr>
        <w:pStyle w:val="a3"/>
        <w:spacing w:line="242" w:lineRule="auto"/>
        <w:ind w:right="863" w:firstLine="758"/>
        <w:jc w:val="left"/>
      </w:pPr>
      <w:r>
        <w:t>уровень</w:t>
      </w:r>
      <w:r>
        <w:rPr>
          <w:spacing w:val="37"/>
        </w:rPr>
        <w:t xml:space="preserve"> </w:t>
      </w:r>
      <w:r>
        <w:t>коммуникативных</w:t>
      </w:r>
      <w:r>
        <w:rPr>
          <w:spacing w:val="36"/>
        </w:rPr>
        <w:t xml:space="preserve"> </w:t>
      </w:r>
      <w:r>
        <w:t>умений</w:t>
      </w:r>
      <w:r>
        <w:rPr>
          <w:spacing w:val="35"/>
        </w:rPr>
        <w:t xml:space="preserve"> </w:t>
      </w:r>
      <w:r>
        <w:t>(умение</w:t>
      </w:r>
      <w:r>
        <w:rPr>
          <w:spacing w:val="35"/>
        </w:rPr>
        <w:t xml:space="preserve"> </w:t>
      </w:r>
      <w:r>
        <w:t>отвечать</w:t>
      </w:r>
      <w:r>
        <w:rPr>
          <w:spacing w:val="37"/>
        </w:rPr>
        <w:t xml:space="preserve"> </w:t>
      </w:r>
      <w:r>
        <w:t>на</w:t>
      </w:r>
      <w:r>
        <w:rPr>
          <w:spacing w:val="34"/>
        </w:rPr>
        <w:t xml:space="preserve"> </w:t>
      </w:r>
      <w:r>
        <w:t>поставленные</w:t>
      </w:r>
      <w:r>
        <w:rPr>
          <w:spacing w:val="35"/>
        </w:rPr>
        <w:t xml:space="preserve"> </w:t>
      </w:r>
      <w:r>
        <w:t>вопросы, аргументировать и отстаивать собственную точку зрения, участвовать в дискуссии).</w:t>
      </w:r>
    </w:p>
    <w:p w:rsidR="00D542CB" w:rsidRDefault="00436AA8">
      <w:pPr>
        <w:pStyle w:val="a3"/>
        <w:spacing w:line="268" w:lineRule="exact"/>
        <w:ind w:left="2462"/>
        <w:jc w:val="left"/>
      </w:pPr>
      <w:r>
        <w:rPr>
          <w:spacing w:val="-2"/>
        </w:rPr>
        <w:t>Организационный</w:t>
      </w:r>
      <w:r>
        <w:rPr>
          <w:spacing w:val="9"/>
        </w:rPr>
        <w:t xml:space="preserve"> </w:t>
      </w:r>
      <w:r>
        <w:rPr>
          <w:spacing w:val="-2"/>
        </w:rPr>
        <w:t>раздел.</w:t>
      </w:r>
    </w:p>
    <w:p w:rsidR="00D542CB" w:rsidRDefault="00436AA8">
      <w:pPr>
        <w:pStyle w:val="a3"/>
        <w:spacing w:before="9" w:line="235" w:lineRule="auto"/>
        <w:ind w:right="863" w:firstLine="758"/>
        <w:jc w:val="left"/>
      </w:pPr>
      <w:r>
        <w:t>Формы</w:t>
      </w:r>
      <w:r>
        <w:rPr>
          <w:spacing w:val="-10"/>
        </w:rPr>
        <w:t xml:space="preserve"> </w:t>
      </w:r>
      <w:r>
        <w:t>взаимодействия</w:t>
      </w:r>
      <w:r>
        <w:rPr>
          <w:spacing w:val="-4"/>
        </w:rPr>
        <w:t xml:space="preserve"> </w:t>
      </w:r>
      <w:r>
        <w:t>участников</w:t>
      </w:r>
      <w:r>
        <w:rPr>
          <w:spacing w:val="-9"/>
        </w:rPr>
        <w:t xml:space="preserve"> </w:t>
      </w:r>
      <w:r>
        <w:t>образовательного</w:t>
      </w:r>
      <w:r>
        <w:rPr>
          <w:spacing w:val="-4"/>
        </w:rPr>
        <w:t xml:space="preserve"> </w:t>
      </w:r>
      <w:r>
        <w:t>процесса</w:t>
      </w:r>
      <w:r>
        <w:rPr>
          <w:spacing w:val="-6"/>
        </w:rPr>
        <w:t xml:space="preserve"> </w:t>
      </w:r>
      <w:r>
        <w:t>при</w:t>
      </w:r>
      <w:r>
        <w:rPr>
          <w:spacing w:val="-5"/>
        </w:rPr>
        <w:t xml:space="preserve"> </w:t>
      </w:r>
      <w:r>
        <w:t>создании</w:t>
      </w:r>
      <w:r>
        <w:rPr>
          <w:spacing w:val="36"/>
        </w:rPr>
        <w:t xml:space="preserve"> </w:t>
      </w:r>
      <w:r>
        <w:t>и реализации программы формирования УУД.</w:t>
      </w:r>
    </w:p>
    <w:p w:rsidR="00D542CB" w:rsidRDefault="00436AA8">
      <w:pPr>
        <w:pStyle w:val="a3"/>
        <w:ind w:right="1398" w:firstLine="758"/>
      </w:pPr>
      <w:r>
        <w:t>С целью разработки и реализации программы формирования УУД в образовательной</w:t>
      </w:r>
      <w:r>
        <w:rPr>
          <w:spacing w:val="-13"/>
        </w:rPr>
        <w:t xml:space="preserve"> </w:t>
      </w:r>
      <w:r>
        <w:t>организации</w:t>
      </w:r>
      <w:r>
        <w:rPr>
          <w:spacing w:val="-13"/>
        </w:rPr>
        <w:t xml:space="preserve"> </w:t>
      </w:r>
      <w:r>
        <w:t>может</w:t>
      </w:r>
      <w:r>
        <w:rPr>
          <w:spacing w:val="-13"/>
        </w:rPr>
        <w:t xml:space="preserve"> </w:t>
      </w:r>
      <w:r>
        <w:t>быть</w:t>
      </w:r>
      <w:r>
        <w:rPr>
          <w:spacing w:val="-13"/>
        </w:rPr>
        <w:t xml:space="preserve"> </w:t>
      </w:r>
      <w:r>
        <w:t>создана</w:t>
      </w:r>
      <w:r>
        <w:rPr>
          <w:spacing w:val="-15"/>
        </w:rPr>
        <w:t xml:space="preserve"> </w:t>
      </w:r>
      <w:r>
        <w:t>рабочая</w:t>
      </w:r>
      <w:r>
        <w:rPr>
          <w:spacing w:val="-14"/>
        </w:rPr>
        <w:t xml:space="preserve"> </w:t>
      </w:r>
      <w:r>
        <w:t>группа,</w:t>
      </w:r>
      <w:r>
        <w:rPr>
          <w:spacing w:val="-14"/>
        </w:rPr>
        <w:t xml:space="preserve"> </w:t>
      </w:r>
      <w:r>
        <w:t>реализующая</w:t>
      </w:r>
      <w:r>
        <w:rPr>
          <w:spacing w:val="-14"/>
        </w:rPr>
        <w:t xml:space="preserve"> </w:t>
      </w:r>
      <w:r>
        <w:t>свою деятельность по следующим направлен</w:t>
      </w:r>
      <w:r>
        <w:t>иям:</w:t>
      </w:r>
    </w:p>
    <w:p w:rsidR="00D542CB" w:rsidRDefault="00436AA8">
      <w:pPr>
        <w:pStyle w:val="a3"/>
        <w:ind w:right="1383" w:firstLine="758"/>
      </w:pPr>
      <w:r>
        <w:t>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w:t>
      </w:r>
      <w:r>
        <w:t>йствиями; определение образовательной предметности, которая может быть положена в основу работы по развитию УУД;</w:t>
      </w:r>
    </w:p>
    <w:p w:rsidR="00D542CB" w:rsidRDefault="00436AA8">
      <w:pPr>
        <w:pStyle w:val="a3"/>
        <w:spacing w:before="3"/>
        <w:ind w:right="1391" w:firstLine="758"/>
      </w:pPr>
      <w:r>
        <w:t>определение способов межпредметной интеграции, обеспечивающей достижение данных</w:t>
      </w:r>
      <w:r>
        <w:rPr>
          <w:spacing w:val="-1"/>
        </w:rPr>
        <w:t xml:space="preserve"> </w:t>
      </w:r>
      <w:r>
        <w:t>результатов (междисциплинарный модуль, интегративные уроки и др</w:t>
      </w:r>
      <w:r>
        <w:t>угое);</w:t>
      </w:r>
    </w:p>
    <w:p w:rsidR="00D542CB" w:rsidRDefault="00436AA8">
      <w:pPr>
        <w:pStyle w:val="a3"/>
        <w:spacing w:line="242" w:lineRule="auto"/>
        <w:ind w:right="1398" w:firstLine="758"/>
      </w:pPr>
      <w:r>
        <w:t>определение этапов и форм постепенного усложнения деятельности обучающихся по овладению УУД;</w:t>
      </w:r>
    </w:p>
    <w:p w:rsidR="00D542CB" w:rsidRDefault="00436AA8">
      <w:pPr>
        <w:pStyle w:val="a3"/>
        <w:spacing w:line="242" w:lineRule="auto"/>
        <w:ind w:right="1394" w:firstLine="758"/>
      </w:pPr>
      <w:r>
        <w:t>разработка общего алгоритма (технологической схемы) урока, имеющего два целевых фокуса (предметный и метапредметный);</w:t>
      </w:r>
    </w:p>
    <w:p w:rsidR="00D542CB" w:rsidRDefault="00436AA8">
      <w:pPr>
        <w:pStyle w:val="a3"/>
        <w:ind w:left="2462" w:right="1390"/>
      </w:pPr>
      <w:r>
        <w:t>разработка</w:t>
      </w:r>
      <w:r>
        <w:rPr>
          <w:spacing w:val="-11"/>
        </w:rPr>
        <w:t xml:space="preserve"> </w:t>
      </w:r>
      <w:r>
        <w:t>основных</w:t>
      </w:r>
      <w:r>
        <w:rPr>
          <w:spacing w:val="-11"/>
        </w:rPr>
        <w:t xml:space="preserve"> </w:t>
      </w:r>
      <w:r>
        <w:t>подходов</w:t>
      </w:r>
      <w:r>
        <w:rPr>
          <w:spacing w:val="-11"/>
        </w:rPr>
        <w:t xml:space="preserve"> </w:t>
      </w:r>
      <w:r>
        <w:t>к</w:t>
      </w:r>
      <w:r>
        <w:rPr>
          <w:spacing w:val="-10"/>
        </w:rPr>
        <w:t xml:space="preserve"> </w:t>
      </w:r>
      <w:r>
        <w:t>констру</w:t>
      </w:r>
      <w:r>
        <w:t>ированию</w:t>
      </w:r>
      <w:r>
        <w:rPr>
          <w:spacing w:val="-10"/>
        </w:rPr>
        <w:t xml:space="preserve"> </w:t>
      </w:r>
      <w:r>
        <w:t>задач</w:t>
      </w:r>
      <w:r>
        <w:rPr>
          <w:spacing w:val="-11"/>
        </w:rPr>
        <w:t xml:space="preserve"> </w:t>
      </w:r>
      <w:r>
        <w:t>на</w:t>
      </w:r>
      <w:r>
        <w:rPr>
          <w:spacing w:val="-11"/>
        </w:rPr>
        <w:t xml:space="preserve"> </w:t>
      </w:r>
      <w:r>
        <w:t>применение</w:t>
      </w:r>
      <w:r>
        <w:rPr>
          <w:spacing w:val="-11"/>
        </w:rPr>
        <w:t xml:space="preserve"> </w:t>
      </w:r>
      <w:r>
        <w:t xml:space="preserve">УУД; конкретизация основных подходов к организации учебно- исследовательской </w:t>
      </w:r>
      <w:r>
        <w:rPr>
          <w:spacing w:val="-10"/>
        </w:rPr>
        <w:t>и</w:t>
      </w:r>
    </w:p>
    <w:p w:rsidR="00D542CB" w:rsidRDefault="00436AA8">
      <w:pPr>
        <w:pStyle w:val="a3"/>
        <w:ind w:left="2462" w:right="1393" w:hanging="759"/>
      </w:pPr>
      <w:r>
        <w:t>проектной</w:t>
      </w:r>
      <w:r>
        <w:rPr>
          <w:spacing w:val="-5"/>
        </w:rPr>
        <w:t xml:space="preserve"> </w:t>
      </w:r>
      <w:r>
        <w:t>деятельности</w:t>
      </w:r>
      <w:r>
        <w:rPr>
          <w:spacing w:val="-5"/>
        </w:rPr>
        <w:t xml:space="preserve"> </w:t>
      </w:r>
      <w:r>
        <w:t>обучающихся</w:t>
      </w:r>
      <w:r>
        <w:rPr>
          <w:spacing w:val="-4"/>
        </w:rPr>
        <w:t xml:space="preserve"> </w:t>
      </w:r>
      <w:r>
        <w:t>в рамках</w:t>
      </w:r>
      <w:r>
        <w:rPr>
          <w:spacing w:val="-4"/>
        </w:rPr>
        <w:t xml:space="preserve"> </w:t>
      </w:r>
      <w:r>
        <w:t>урочной и</w:t>
      </w:r>
      <w:r>
        <w:rPr>
          <w:spacing w:val="-6"/>
        </w:rPr>
        <w:t xml:space="preserve"> </w:t>
      </w:r>
      <w:r>
        <w:t>внеурочной деятельности; разработка</w:t>
      </w:r>
      <w:r>
        <w:rPr>
          <w:spacing w:val="40"/>
        </w:rPr>
        <w:t xml:space="preserve">  </w:t>
      </w:r>
      <w:r>
        <w:t>основных</w:t>
      </w:r>
      <w:r>
        <w:rPr>
          <w:spacing w:val="40"/>
        </w:rPr>
        <w:t xml:space="preserve">  </w:t>
      </w:r>
      <w:r>
        <w:t>подходов</w:t>
      </w:r>
      <w:r>
        <w:rPr>
          <w:spacing w:val="40"/>
        </w:rPr>
        <w:t xml:space="preserve">  </w:t>
      </w:r>
      <w:r>
        <w:t>к</w:t>
      </w:r>
      <w:r>
        <w:rPr>
          <w:spacing w:val="40"/>
        </w:rPr>
        <w:t xml:space="preserve">  </w:t>
      </w:r>
      <w:r>
        <w:t>организации</w:t>
      </w:r>
      <w:r>
        <w:rPr>
          <w:spacing w:val="40"/>
        </w:rPr>
        <w:t xml:space="preserve">  </w:t>
      </w:r>
      <w:r>
        <w:t>учебной</w:t>
      </w:r>
      <w:r>
        <w:rPr>
          <w:spacing w:val="-6"/>
        </w:rPr>
        <w:t xml:space="preserve"> </w:t>
      </w:r>
      <w:r>
        <w:t>деятельности</w:t>
      </w:r>
      <w:r>
        <w:rPr>
          <w:spacing w:val="80"/>
        </w:rPr>
        <w:t xml:space="preserve"> </w:t>
      </w:r>
      <w:r>
        <w:rPr>
          <w:spacing w:val="-6"/>
        </w:rPr>
        <w:t>по</w:t>
      </w:r>
    </w:p>
    <w:p w:rsidR="00D542CB" w:rsidRDefault="00436AA8">
      <w:pPr>
        <w:pStyle w:val="a3"/>
        <w:spacing w:line="272" w:lineRule="exact"/>
      </w:pPr>
      <w:r>
        <w:t>формированию</w:t>
      </w:r>
      <w:r>
        <w:rPr>
          <w:spacing w:val="-11"/>
        </w:rPr>
        <w:t xml:space="preserve"> </w:t>
      </w:r>
      <w:r>
        <w:t>и</w:t>
      </w:r>
      <w:r>
        <w:rPr>
          <w:spacing w:val="-12"/>
        </w:rPr>
        <w:t xml:space="preserve"> </w:t>
      </w:r>
      <w:r>
        <w:t>развитию</w:t>
      </w:r>
      <w:r>
        <w:rPr>
          <w:spacing w:val="-8"/>
        </w:rPr>
        <w:t xml:space="preserve"> </w:t>
      </w:r>
      <w:r>
        <w:t>ИКТ-</w:t>
      </w:r>
      <w:r>
        <w:rPr>
          <w:spacing w:val="-2"/>
        </w:rPr>
        <w:t>компетенций;</w:t>
      </w:r>
    </w:p>
    <w:p w:rsidR="00D542CB" w:rsidRDefault="00436AA8">
      <w:pPr>
        <w:pStyle w:val="a3"/>
        <w:spacing w:before="6" w:line="235" w:lineRule="auto"/>
        <w:ind w:right="1396" w:firstLine="758"/>
      </w:pPr>
      <w: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rsidR="00D542CB" w:rsidRDefault="00436AA8">
      <w:pPr>
        <w:pStyle w:val="a3"/>
        <w:spacing w:line="242" w:lineRule="auto"/>
        <w:ind w:right="1401" w:firstLine="777"/>
      </w:pPr>
      <w:r>
        <w:t>разработка методики и инструментария мониторинга успешности освоения и</w:t>
      </w:r>
      <w:r>
        <w:t xml:space="preserve"> применения обучающимися УУД;</w:t>
      </w:r>
    </w:p>
    <w:p w:rsidR="00D542CB" w:rsidRDefault="00436AA8">
      <w:pPr>
        <w:pStyle w:val="a3"/>
        <w:ind w:right="1394" w:firstLine="777"/>
      </w:pPr>
      <w: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D542CB" w:rsidRDefault="00436AA8">
      <w:pPr>
        <w:pStyle w:val="a3"/>
        <w:ind w:right="1384" w:firstLine="777"/>
      </w:pPr>
      <w:r>
        <w:t xml:space="preserve">организация и проведение систематических консультаций с педагогами- предметниками по проблемам, связанным с развитием УУД в образовательном </w:t>
      </w:r>
      <w:r>
        <w:rPr>
          <w:spacing w:val="-2"/>
        </w:rPr>
        <w:t>процессе;</w:t>
      </w:r>
    </w:p>
    <w:p w:rsidR="00D542CB" w:rsidRDefault="00436AA8">
      <w:pPr>
        <w:pStyle w:val="a3"/>
        <w:ind w:right="1384" w:firstLine="777"/>
      </w:pPr>
      <w:r>
        <w:t>организация и проведение систематических консультаций с учителями- предметниками по проблемам, связанным с</w:t>
      </w:r>
      <w:r>
        <w:t xml:space="preserve"> развитием УУД в образовательном </w:t>
      </w:r>
      <w:r>
        <w:rPr>
          <w:spacing w:val="-2"/>
        </w:rPr>
        <w:t>процессе;</w:t>
      </w:r>
    </w:p>
    <w:p w:rsidR="00D542CB" w:rsidRDefault="00436AA8">
      <w:pPr>
        <w:pStyle w:val="a3"/>
        <w:spacing w:line="242" w:lineRule="auto"/>
        <w:ind w:right="1382" w:firstLine="777"/>
      </w:pPr>
      <w:r>
        <w:t>организация и проведение методических семинаров с учителями- предметниками</w:t>
      </w:r>
      <w:r>
        <w:rPr>
          <w:spacing w:val="76"/>
        </w:rPr>
        <w:t xml:space="preserve"> </w:t>
      </w:r>
      <w:r>
        <w:t>и</w:t>
      </w:r>
      <w:r>
        <w:rPr>
          <w:spacing w:val="40"/>
        </w:rPr>
        <w:t xml:space="preserve"> </w:t>
      </w:r>
      <w:r>
        <w:t>педагогами-психологами</w:t>
      </w:r>
      <w:r>
        <w:rPr>
          <w:spacing w:val="75"/>
        </w:rPr>
        <w:t xml:space="preserve"> </w:t>
      </w:r>
      <w:r>
        <w:t>по</w:t>
      </w:r>
      <w:r>
        <w:rPr>
          <w:spacing w:val="78"/>
        </w:rPr>
        <w:t xml:space="preserve"> </w:t>
      </w:r>
      <w:r>
        <w:t>анализу</w:t>
      </w:r>
      <w:r>
        <w:rPr>
          <w:spacing w:val="40"/>
        </w:rPr>
        <w:t xml:space="preserve"> </w:t>
      </w:r>
      <w:r>
        <w:t>и</w:t>
      </w:r>
      <w:r>
        <w:rPr>
          <w:spacing w:val="75"/>
        </w:rPr>
        <w:t xml:space="preserve"> </w:t>
      </w:r>
      <w:r>
        <w:t>способам</w:t>
      </w:r>
      <w:r>
        <w:rPr>
          <w:spacing w:val="40"/>
        </w:rPr>
        <w:t xml:space="preserve"> </w:t>
      </w:r>
      <w:r>
        <w:t>минимизации</w:t>
      </w:r>
    </w:p>
    <w:p w:rsidR="00D542CB" w:rsidRDefault="00D542CB">
      <w:pPr>
        <w:pStyle w:val="a3"/>
        <w:spacing w:line="242" w:lineRule="auto"/>
        <w:sectPr w:rsidR="00D542CB">
          <w:pgSz w:w="11920" w:h="16850"/>
          <w:pgMar w:top="660" w:right="0" w:bottom="1180" w:left="0" w:header="0" w:footer="983" w:gutter="0"/>
          <w:cols w:space="720"/>
        </w:sectPr>
      </w:pPr>
    </w:p>
    <w:p w:rsidR="00D542CB" w:rsidRDefault="00436AA8">
      <w:pPr>
        <w:pStyle w:val="a3"/>
        <w:spacing w:before="70"/>
      </w:pPr>
      <w:r>
        <w:lastRenderedPageBreak/>
        <w:t>рисков</w:t>
      </w:r>
      <w:r>
        <w:rPr>
          <w:spacing w:val="-5"/>
        </w:rPr>
        <w:t xml:space="preserve"> </w:t>
      </w:r>
      <w:r>
        <w:t>развития</w:t>
      </w:r>
      <w:r>
        <w:rPr>
          <w:spacing w:val="-1"/>
        </w:rPr>
        <w:t xml:space="preserve"> </w:t>
      </w:r>
      <w:r>
        <w:t>УУД</w:t>
      </w:r>
      <w:r>
        <w:rPr>
          <w:spacing w:val="-5"/>
        </w:rPr>
        <w:t xml:space="preserve"> </w:t>
      </w:r>
      <w:r>
        <w:t>у</w:t>
      </w:r>
      <w:r>
        <w:rPr>
          <w:spacing w:val="-9"/>
        </w:rPr>
        <w:t xml:space="preserve"> </w:t>
      </w:r>
      <w:r>
        <w:rPr>
          <w:spacing w:val="-2"/>
        </w:rPr>
        <w:t>обучающихся;</w:t>
      </w:r>
    </w:p>
    <w:p w:rsidR="00D542CB" w:rsidRDefault="00436AA8">
      <w:pPr>
        <w:pStyle w:val="a3"/>
        <w:spacing w:before="9" w:line="235" w:lineRule="auto"/>
        <w:ind w:right="1400" w:firstLine="777"/>
      </w:pPr>
      <w:r>
        <w:t>организация разъяснительно</w:t>
      </w:r>
      <w:r>
        <w:t>й (просветительской работы) с родителями (законными представителями) по проблемам развития УУД у обучающихся;</w:t>
      </w:r>
    </w:p>
    <w:p w:rsidR="00D542CB" w:rsidRDefault="00436AA8">
      <w:pPr>
        <w:pStyle w:val="a3"/>
        <w:spacing w:before="9" w:line="235" w:lineRule="auto"/>
        <w:ind w:right="1404" w:firstLine="777"/>
      </w:pPr>
      <w:r>
        <w:t>организация отражения аналитических материалов о результатах работы по формированию УУД у обучающихся на сайте образовательной организации.</w:t>
      </w:r>
    </w:p>
    <w:p w:rsidR="00D542CB" w:rsidRDefault="00436AA8">
      <w:pPr>
        <w:pStyle w:val="a3"/>
        <w:spacing w:before="5"/>
        <w:ind w:right="1393" w:firstLine="777"/>
      </w:pPr>
      <w:r>
        <w:t>Рабоче</w:t>
      </w:r>
      <w:r>
        <w:t>й группой может быть реализовано несколько этапов с соблюдением необходимых процедур контроля, коррекции и</w:t>
      </w:r>
      <w:r>
        <w:rPr>
          <w:spacing w:val="-7"/>
        </w:rPr>
        <w:t xml:space="preserve"> </w:t>
      </w:r>
      <w:r>
        <w:t>согласования (конкретные процедуры разрабатываются рабочей группой и утверждаются руководителем).</w:t>
      </w:r>
    </w:p>
    <w:p w:rsidR="00D542CB" w:rsidRDefault="00436AA8">
      <w:pPr>
        <w:pStyle w:val="a3"/>
        <w:spacing w:line="242" w:lineRule="auto"/>
        <w:ind w:right="1395" w:firstLine="777"/>
      </w:pPr>
      <w:r>
        <w:t>На подготовительном этапе команда образовательной организации может провести следующие аналитические работы:</w:t>
      </w:r>
    </w:p>
    <w:p w:rsidR="00D542CB" w:rsidRDefault="00436AA8">
      <w:pPr>
        <w:pStyle w:val="a3"/>
        <w:spacing w:line="271" w:lineRule="exact"/>
        <w:ind w:left="2482"/>
      </w:pPr>
      <w:r>
        <w:t>рассматривать,</w:t>
      </w:r>
      <w:r>
        <w:rPr>
          <w:spacing w:val="6"/>
        </w:rPr>
        <w:t xml:space="preserve"> </w:t>
      </w:r>
      <w:r>
        <w:t>какие</w:t>
      </w:r>
      <w:r>
        <w:rPr>
          <w:spacing w:val="6"/>
        </w:rPr>
        <w:t xml:space="preserve"> </w:t>
      </w:r>
      <w:r>
        <w:t>рекомендательные,</w:t>
      </w:r>
      <w:r>
        <w:rPr>
          <w:spacing w:val="13"/>
        </w:rPr>
        <w:t xml:space="preserve"> </w:t>
      </w:r>
      <w:r>
        <w:t>теоретические,</w:t>
      </w:r>
      <w:r>
        <w:rPr>
          <w:spacing w:val="13"/>
        </w:rPr>
        <w:t xml:space="preserve"> </w:t>
      </w:r>
      <w:r>
        <w:t>методические</w:t>
      </w:r>
      <w:r>
        <w:rPr>
          <w:spacing w:val="10"/>
        </w:rPr>
        <w:t xml:space="preserve"> </w:t>
      </w:r>
      <w:r>
        <w:rPr>
          <w:spacing w:val="-2"/>
        </w:rPr>
        <w:t>материалы</w:t>
      </w:r>
    </w:p>
    <w:p w:rsidR="00D542CB" w:rsidRDefault="00436AA8">
      <w:pPr>
        <w:pStyle w:val="a3"/>
        <w:spacing w:before="65" w:line="242" w:lineRule="auto"/>
        <w:ind w:right="1389"/>
      </w:pPr>
      <w:r>
        <w:t>могут быть использованы в данной образовательной организации для наибо</w:t>
      </w:r>
      <w:r>
        <w:t>лее эффективного выполнения задач программы формирования УУД;</w:t>
      </w:r>
    </w:p>
    <w:p w:rsidR="00D542CB" w:rsidRDefault="00436AA8">
      <w:pPr>
        <w:pStyle w:val="a3"/>
        <w:ind w:right="1388" w:firstLine="777"/>
      </w:pPr>
      <w:r>
        <w:t>определять состав детей с особыми образовательными потребностями, в том числе</w:t>
      </w:r>
      <w:r>
        <w:rPr>
          <w:spacing w:val="-10"/>
        </w:rPr>
        <w:t xml:space="preserve"> </w:t>
      </w:r>
      <w:r>
        <w:t>лиц,</w:t>
      </w:r>
      <w:r>
        <w:rPr>
          <w:spacing w:val="-10"/>
        </w:rPr>
        <w:t xml:space="preserve"> </w:t>
      </w:r>
      <w:r>
        <w:t>проявивших</w:t>
      </w:r>
      <w:r>
        <w:rPr>
          <w:spacing w:val="-10"/>
        </w:rPr>
        <w:t xml:space="preserve"> </w:t>
      </w:r>
      <w:r>
        <w:t>выдающиеся</w:t>
      </w:r>
      <w:r>
        <w:rPr>
          <w:spacing w:val="-7"/>
        </w:rPr>
        <w:t xml:space="preserve"> </w:t>
      </w:r>
      <w:r>
        <w:t>способности,</w:t>
      </w:r>
      <w:r>
        <w:rPr>
          <w:spacing w:val="-10"/>
        </w:rPr>
        <w:t xml:space="preserve"> </w:t>
      </w:r>
      <w:r>
        <w:t>детей</w:t>
      </w:r>
      <w:r>
        <w:rPr>
          <w:spacing w:val="-9"/>
        </w:rPr>
        <w:t xml:space="preserve"> </w:t>
      </w:r>
      <w:r>
        <w:t>с</w:t>
      </w:r>
      <w:r>
        <w:rPr>
          <w:spacing w:val="-11"/>
        </w:rPr>
        <w:t xml:space="preserve"> </w:t>
      </w:r>
      <w:r>
        <w:t>ОВЗ,</w:t>
      </w:r>
      <w:r>
        <w:rPr>
          <w:spacing w:val="-7"/>
        </w:rPr>
        <w:t xml:space="preserve"> </w:t>
      </w:r>
      <w:r>
        <w:t>а</w:t>
      </w:r>
      <w:r>
        <w:rPr>
          <w:spacing w:val="-11"/>
        </w:rPr>
        <w:t xml:space="preserve"> </w:t>
      </w:r>
      <w:r>
        <w:t>также</w:t>
      </w:r>
      <w:r>
        <w:rPr>
          <w:spacing w:val="40"/>
        </w:rPr>
        <w:t xml:space="preserve"> </w:t>
      </w:r>
      <w:r>
        <w:t>возможности построения их индивидуальных образовательны</w:t>
      </w:r>
      <w:r>
        <w:t>х траекторий;</w:t>
      </w:r>
    </w:p>
    <w:p w:rsidR="00D542CB" w:rsidRDefault="00436AA8">
      <w:pPr>
        <w:pStyle w:val="a3"/>
        <w:spacing w:before="2" w:line="237" w:lineRule="auto"/>
        <w:ind w:right="1405" w:firstLine="758"/>
      </w:pPr>
      <w:r>
        <w:t>анализировать результаты обучающихся по линии развития УУД на предыдущем уровне;</w:t>
      </w:r>
    </w:p>
    <w:p w:rsidR="00D542CB" w:rsidRDefault="00436AA8">
      <w:pPr>
        <w:pStyle w:val="a3"/>
        <w:spacing w:line="242" w:lineRule="auto"/>
        <w:ind w:right="1401" w:firstLine="758"/>
      </w:pPr>
      <w:r>
        <w:t>анализировать и обсуждать опыт применения</w:t>
      </w:r>
      <w:r>
        <w:rPr>
          <w:spacing w:val="-1"/>
        </w:rPr>
        <w:t xml:space="preserve"> </w:t>
      </w:r>
      <w:r>
        <w:t>успешных практик, в том числе с использованием информационных ресурсов образовательной организации.</w:t>
      </w:r>
    </w:p>
    <w:p w:rsidR="00D542CB" w:rsidRDefault="00436AA8">
      <w:pPr>
        <w:pStyle w:val="a3"/>
        <w:ind w:right="1394" w:firstLine="758"/>
      </w:pPr>
      <w:r>
        <w:t>На основном этапе может проводиться работа</w:t>
      </w:r>
      <w:r>
        <w:rPr>
          <w:spacing w:val="-2"/>
        </w:rPr>
        <w:t xml:space="preserve"> </w:t>
      </w:r>
      <w:r>
        <w:t>по разработке</w:t>
      </w:r>
      <w:r>
        <w:rPr>
          <w:spacing w:val="-3"/>
        </w:rPr>
        <w:t xml:space="preserve"> </w:t>
      </w:r>
      <w:r>
        <w:t>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D542CB" w:rsidRDefault="00436AA8">
      <w:pPr>
        <w:pStyle w:val="a3"/>
        <w:ind w:right="1395" w:firstLine="758"/>
      </w:pPr>
      <w:r>
        <w:t>На заключительном этапе может</w:t>
      </w:r>
      <w:r>
        <w:t xml:space="preserve">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D542CB" w:rsidRDefault="00436AA8">
      <w:pPr>
        <w:pStyle w:val="a3"/>
        <w:ind w:right="1381" w:firstLine="758"/>
      </w:pPr>
      <w:r>
        <w:t xml:space="preserve">В целях соотнесения формирования метапредметных результатов с рабочими </w:t>
      </w:r>
      <w:r>
        <w:t>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 фор</w:t>
      </w:r>
      <w:r>
        <w:t>мирования УУД, аккумулируя потенциал разных специалистов- предметников.</w:t>
      </w:r>
    </w:p>
    <w:p w:rsidR="00D542CB" w:rsidRDefault="00436AA8">
      <w:pPr>
        <w:pStyle w:val="1"/>
        <w:numPr>
          <w:ilvl w:val="1"/>
          <w:numId w:val="127"/>
        </w:numPr>
        <w:tabs>
          <w:tab w:val="left" w:pos="2832"/>
        </w:tabs>
        <w:spacing w:before="274" w:line="274" w:lineRule="exact"/>
        <w:ind w:left="2832" w:hanging="422"/>
        <w:jc w:val="both"/>
      </w:pPr>
      <w:bookmarkStart w:id="5" w:name="_TOC_250007"/>
      <w:r>
        <w:t>Рабочая</w:t>
      </w:r>
      <w:r>
        <w:rPr>
          <w:spacing w:val="-7"/>
        </w:rPr>
        <w:t xml:space="preserve"> </w:t>
      </w:r>
      <w:r>
        <w:t>программа</w:t>
      </w:r>
      <w:r>
        <w:rPr>
          <w:spacing w:val="-7"/>
        </w:rPr>
        <w:t xml:space="preserve"> </w:t>
      </w:r>
      <w:bookmarkEnd w:id="5"/>
      <w:r>
        <w:rPr>
          <w:spacing w:val="-2"/>
        </w:rPr>
        <w:t>воспитания</w:t>
      </w:r>
    </w:p>
    <w:p w:rsidR="00D542CB" w:rsidRDefault="00436AA8">
      <w:pPr>
        <w:pStyle w:val="a4"/>
        <w:numPr>
          <w:ilvl w:val="2"/>
          <w:numId w:val="127"/>
        </w:numPr>
        <w:tabs>
          <w:tab w:val="left" w:pos="3009"/>
        </w:tabs>
        <w:spacing w:line="274" w:lineRule="exact"/>
        <w:ind w:left="3009" w:hanging="599"/>
        <w:jc w:val="both"/>
        <w:rPr>
          <w:b/>
          <w:sz w:val="24"/>
        </w:rPr>
      </w:pPr>
      <w:r>
        <w:rPr>
          <w:b/>
          <w:sz w:val="24"/>
        </w:rPr>
        <w:t>Целевой</w:t>
      </w:r>
      <w:r>
        <w:rPr>
          <w:b/>
          <w:spacing w:val="-3"/>
          <w:sz w:val="24"/>
        </w:rPr>
        <w:t xml:space="preserve"> </w:t>
      </w:r>
      <w:r>
        <w:rPr>
          <w:b/>
          <w:spacing w:val="-2"/>
          <w:sz w:val="24"/>
        </w:rPr>
        <w:t>раздел</w:t>
      </w:r>
    </w:p>
    <w:p w:rsidR="00D542CB" w:rsidRDefault="00436AA8">
      <w:pPr>
        <w:pStyle w:val="a3"/>
        <w:spacing w:before="5"/>
        <w:ind w:left="1306" w:right="840" w:firstLine="705"/>
      </w:pPr>
      <w:r>
        <w:t>Содержание воспитания обучающихся в образовательной организации определяется содержанием российских базовых (гражданских, национальных) норм</w:t>
      </w:r>
      <w:r>
        <w:t xml:space="preserve">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w:t>
      </w:r>
      <w:r>
        <w:rPr>
          <w:spacing w:val="-7"/>
        </w:rPr>
        <w:t xml:space="preserve"> </w:t>
      </w:r>
      <w:r>
        <w:t>обучающихся</w:t>
      </w:r>
      <w:r>
        <w:rPr>
          <w:spacing w:val="-2"/>
        </w:rPr>
        <w:t xml:space="preserve"> </w:t>
      </w:r>
      <w:r>
        <w:t>включает духовно-нравственные</w:t>
      </w:r>
      <w:r>
        <w:rPr>
          <w:spacing w:val="-6"/>
        </w:rPr>
        <w:t xml:space="preserve"> </w:t>
      </w:r>
      <w:r>
        <w:t>ценности</w:t>
      </w:r>
      <w:r>
        <w:rPr>
          <w:spacing w:val="-5"/>
        </w:rPr>
        <w:t xml:space="preserve"> </w:t>
      </w:r>
      <w:r>
        <w:t>культуры, тр</w:t>
      </w:r>
      <w:r>
        <w:t>адиционных религий народов России.</w:t>
      </w:r>
    </w:p>
    <w:p w:rsidR="00D542CB" w:rsidRDefault="00436AA8">
      <w:pPr>
        <w:pStyle w:val="a3"/>
        <w:spacing w:before="1"/>
        <w:ind w:left="1306" w:right="840" w:firstLine="705"/>
      </w:pPr>
      <w:r>
        <w:t>Воспитательная деятельность в общеобразовательной организации планируется и осуществляется</w:t>
      </w:r>
      <w:r>
        <w:rPr>
          <w:spacing w:val="-12"/>
        </w:rPr>
        <w:t xml:space="preserve"> </w:t>
      </w:r>
      <w:r>
        <w:t>в</w:t>
      </w:r>
      <w:r>
        <w:rPr>
          <w:spacing w:val="-10"/>
        </w:rPr>
        <w:t xml:space="preserve"> </w:t>
      </w:r>
      <w:r>
        <w:t>соответствии</w:t>
      </w:r>
      <w:r>
        <w:rPr>
          <w:spacing w:val="-11"/>
        </w:rPr>
        <w:t xml:space="preserve"> </w:t>
      </w:r>
      <w:r>
        <w:t>с</w:t>
      </w:r>
      <w:r>
        <w:rPr>
          <w:spacing w:val="-13"/>
        </w:rPr>
        <w:t xml:space="preserve"> </w:t>
      </w:r>
      <w:r>
        <w:t>приоритетами</w:t>
      </w:r>
      <w:r>
        <w:rPr>
          <w:spacing w:val="-13"/>
        </w:rPr>
        <w:t xml:space="preserve"> </w:t>
      </w:r>
      <w:r>
        <w:t>государственной</w:t>
      </w:r>
      <w:r>
        <w:rPr>
          <w:spacing w:val="-11"/>
        </w:rPr>
        <w:t xml:space="preserve"> </w:t>
      </w:r>
      <w:r>
        <w:t>политики</w:t>
      </w:r>
      <w:r>
        <w:rPr>
          <w:spacing w:val="-13"/>
        </w:rPr>
        <w:t xml:space="preserve"> </w:t>
      </w:r>
      <w:r>
        <w:t>в</w:t>
      </w:r>
      <w:r>
        <w:rPr>
          <w:spacing w:val="-12"/>
        </w:rPr>
        <w:t xml:space="preserve"> </w:t>
      </w:r>
      <w:r>
        <w:t>сфере</w:t>
      </w:r>
      <w:r>
        <w:rPr>
          <w:spacing w:val="-13"/>
        </w:rPr>
        <w:t xml:space="preserve"> </w:t>
      </w:r>
      <w:r>
        <w:t>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w:t>
      </w:r>
      <w:r>
        <w:t>нциал в условиях современного общества, готовой к мирному созиданию и защите Родины.</w:t>
      </w:r>
    </w:p>
    <w:p w:rsidR="00D542CB" w:rsidRDefault="00436AA8">
      <w:pPr>
        <w:pStyle w:val="a3"/>
        <w:ind w:left="1306" w:right="840" w:firstLine="705"/>
      </w:pPr>
      <w:r>
        <w:t>Участниками</w:t>
      </w:r>
      <w:r>
        <w:rPr>
          <w:spacing w:val="-12"/>
        </w:rPr>
        <w:t xml:space="preserve"> </w:t>
      </w:r>
      <w:r>
        <w:t>образовательных</w:t>
      </w:r>
      <w:r>
        <w:rPr>
          <w:spacing w:val="-14"/>
        </w:rPr>
        <w:t xml:space="preserve"> </w:t>
      </w:r>
      <w:r>
        <w:t>отношений</w:t>
      </w:r>
      <w:r>
        <w:rPr>
          <w:spacing w:val="-12"/>
        </w:rPr>
        <w:t xml:space="preserve"> </w:t>
      </w:r>
      <w:r>
        <w:t>в</w:t>
      </w:r>
      <w:r>
        <w:rPr>
          <w:spacing w:val="-14"/>
        </w:rPr>
        <w:t xml:space="preserve"> </w:t>
      </w:r>
      <w:r>
        <w:t>части</w:t>
      </w:r>
      <w:r>
        <w:rPr>
          <w:spacing w:val="-11"/>
        </w:rPr>
        <w:t xml:space="preserve"> </w:t>
      </w:r>
      <w:r>
        <w:t>воспитании</w:t>
      </w:r>
      <w:r>
        <w:rPr>
          <w:spacing w:val="-12"/>
        </w:rPr>
        <w:t xml:space="preserve"> </w:t>
      </w:r>
      <w:r>
        <w:t>являются</w:t>
      </w:r>
      <w:r>
        <w:rPr>
          <w:spacing w:val="-13"/>
        </w:rPr>
        <w:t xml:space="preserve"> </w:t>
      </w:r>
      <w:r>
        <w:t>педагогические и другие работники школы, обучающиеся, их родители (законные представители), представители</w:t>
      </w:r>
      <w:r>
        <w:t xml:space="preserve"> иных организаций в соответствии с</w:t>
      </w:r>
      <w:r>
        <w:rPr>
          <w:spacing w:val="-1"/>
        </w:rPr>
        <w:t xml:space="preserve"> </w:t>
      </w:r>
      <w:r>
        <w:t>законодательством Российской Федерации, локальными актами школы. Родители (законные представители) несовершеннолетних обучающихся</w:t>
      </w:r>
      <w:r>
        <w:rPr>
          <w:spacing w:val="40"/>
        </w:rPr>
        <w:t xml:space="preserve"> </w:t>
      </w:r>
      <w:r>
        <w:t>имеют</w:t>
      </w:r>
      <w:r>
        <w:rPr>
          <w:spacing w:val="40"/>
        </w:rPr>
        <w:t xml:space="preserve"> </w:t>
      </w:r>
      <w:r>
        <w:t>преимущественное</w:t>
      </w:r>
      <w:r>
        <w:rPr>
          <w:spacing w:val="40"/>
        </w:rPr>
        <w:t xml:space="preserve"> </w:t>
      </w:r>
      <w:r>
        <w:t>право</w:t>
      </w:r>
      <w:r>
        <w:rPr>
          <w:spacing w:val="40"/>
        </w:rPr>
        <w:t xml:space="preserve"> </w:t>
      </w:r>
      <w:r>
        <w:t>на</w:t>
      </w:r>
      <w:r>
        <w:rPr>
          <w:spacing w:val="40"/>
        </w:rPr>
        <w:t xml:space="preserve"> </w:t>
      </w:r>
      <w:r>
        <w:t>воспитание</w:t>
      </w:r>
      <w:r>
        <w:rPr>
          <w:spacing w:val="40"/>
        </w:rPr>
        <w:t xml:space="preserve"> </w:t>
      </w:r>
      <w:r>
        <w:t>своих</w:t>
      </w:r>
    </w:p>
    <w:p w:rsidR="00D542CB" w:rsidRDefault="00D542CB">
      <w:pPr>
        <w:pStyle w:val="a3"/>
        <w:sectPr w:rsidR="00D542CB">
          <w:pgSz w:w="11920" w:h="16850"/>
          <w:pgMar w:top="660" w:right="0" w:bottom="1180" w:left="0" w:header="0" w:footer="983" w:gutter="0"/>
          <w:cols w:space="720"/>
        </w:sectPr>
      </w:pPr>
    </w:p>
    <w:p w:rsidR="00D542CB" w:rsidRDefault="00436AA8">
      <w:pPr>
        <w:pStyle w:val="a3"/>
        <w:spacing w:before="70"/>
        <w:ind w:left="1306"/>
      </w:pPr>
      <w:r>
        <w:lastRenderedPageBreak/>
        <w:t>детей</w:t>
      </w:r>
      <w:r>
        <w:rPr>
          <w:spacing w:val="-5"/>
        </w:rPr>
        <w:t xml:space="preserve"> </w:t>
      </w:r>
      <w:r>
        <w:t>перед</w:t>
      </w:r>
      <w:r>
        <w:rPr>
          <w:spacing w:val="-8"/>
        </w:rPr>
        <w:t xml:space="preserve"> </w:t>
      </w:r>
      <w:r>
        <w:t>всеми</w:t>
      </w:r>
      <w:r>
        <w:rPr>
          <w:spacing w:val="-5"/>
        </w:rPr>
        <w:t xml:space="preserve"> </w:t>
      </w:r>
      <w:r>
        <w:t xml:space="preserve">другими </w:t>
      </w:r>
      <w:r>
        <w:rPr>
          <w:spacing w:val="-2"/>
        </w:rPr>
        <w:t>лицами.</w:t>
      </w:r>
    </w:p>
    <w:p w:rsidR="00D542CB" w:rsidRDefault="00436AA8">
      <w:pPr>
        <w:pStyle w:val="a3"/>
        <w:spacing w:before="2"/>
        <w:ind w:left="1306" w:right="841" w:firstLine="763"/>
      </w:pPr>
      <w:r>
        <w:t>Нормативные ценностно-целевые основы воспитания обучающихся в школе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w:t>
      </w:r>
    </w:p>
    <w:p w:rsidR="00D542CB" w:rsidRDefault="00436AA8">
      <w:pPr>
        <w:pStyle w:val="a3"/>
        <w:spacing w:before="1"/>
        <w:ind w:left="1306" w:right="837" w:firstLine="705"/>
      </w:pPr>
      <w:r>
        <w:t>С учетом ми</w:t>
      </w:r>
      <w:r>
        <w:t>ровоззренческого, этнического, религиозного многообразия российского общества ценностно-целевые основы воспитания обучающихся включают духовно- нравственные ценности культуры народов России, традиционных религий народов России в качестве вариативного компо</w:t>
      </w:r>
      <w:r>
        <w:t>нента содержания воспитания, реализуемого на добровольной основе,</w:t>
      </w:r>
      <w:r>
        <w:rPr>
          <w:spacing w:val="-9"/>
        </w:rPr>
        <w:t xml:space="preserve"> </w:t>
      </w:r>
      <w:r>
        <w:t>в</w:t>
      </w:r>
      <w:r>
        <w:rPr>
          <w:spacing w:val="-10"/>
        </w:rPr>
        <w:t xml:space="preserve"> </w:t>
      </w:r>
      <w:r>
        <w:t>соответствии</w:t>
      </w:r>
      <w:r>
        <w:rPr>
          <w:spacing w:val="-8"/>
        </w:rPr>
        <w:t xml:space="preserve"> </w:t>
      </w:r>
      <w:r>
        <w:t>с</w:t>
      </w:r>
      <w:r>
        <w:rPr>
          <w:spacing w:val="-10"/>
        </w:rPr>
        <w:t xml:space="preserve"> </w:t>
      </w:r>
      <w:r>
        <w:t>мировоззренческими</w:t>
      </w:r>
      <w:r>
        <w:rPr>
          <w:spacing w:val="-11"/>
        </w:rPr>
        <w:t xml:space="preserve"> </w:t>
      </w:r>
      <w:r>
        <w:t>и</w:t>
      </w:r>
      <w:r>
        <w:rPr>
          <w:spacing w:val="-8"/>
        </w:rPr>
        <w:t xml:space="preserve"> </w:t>
      </w:r>
      <w:r>
        <w:t>культурными</w:t>
      </w:r>
      <w:r>
        <w:rPr>
          <w:spacing w:val="-8"/>
        </w:rPr>
        <w:t xml:space="preserve"> </w:t>
      </w:r>
      <w:r>
        <w:t>особенностями</w:t>
      </w:r>
      <w:r>
        <w:rPr>
          <w:spacing w:val="-8"/>
        </w:rPr>
        <w:t xml:space="preserve"> </w:t>
      </w:r>
      <w:r>
        <w:t>и</w:t>
      </w:r>
      <w:r>
        <w:rPr>
          <w:spacing w:val="30"/>
        </w:rPr>
        <w:t xml:space="preserve"> </w:t>
      </w:r>
      <w:r>
        <w:t>потребностями родителей (законных представителей) несовершеннолетних обучающихся.</w:t>
      </w:r>
    </w:p>
    <w:p w:rsidR="00D542CB" w:rsidRDefault="00436AA8">
      <w:pPr>
        <w:pStyle w:val="a3"/>
        <w:spacing w:before="65"/>
        <w:ind w:left="1162" w:right="833"/>
      </w:pPr>
      <w:r>
        <w:t>Воспитательная деятельность в школе реализ</w:t>
      </w:r>
      <w:r>
        <w:t>уется в соответствии с приоритетами государственной политики в сфере воспитания, зафиксированными в Стратегии развития воспитания</w:t>
      </w:r>
      <w:r>
        <w:rPr>
          <w:spacing w:val="-11"/>
        </w:rPr>
        <w:t xml:space="preserve"> </w:t>
      </w:r>
      <w:r>
        <w:t>в</w:t>
      </w:r>
      <w:r>
        <w:rPr>
          <w:spacing w:val="-9"/>
        </w:rPr>
        <w:t xml:space="preserve"> </w:t>
      </w:r>
      <w:r>
        <w:t>Российской</w:t>
      </w:r>
      <w:r>
        <w:rPr>
          <w:spacing w:val="-7"/>
        </w:rPr>
        <w:t xml:space="preserve"> </w:t>
      </w:r>
      <w:r>
        <w:t>Федерации</w:t>
      </w:r>
      <w:r>
        <w:rPr>
          <w:spacing w:val="-10"/>
        </w:rPr>
        <w:t xml:space="preserve"> </w:t>
      </w:r>
      <w:r>
        <w:t>на</w:t>
      </w:r>
      <w:r>
        <w:rPr>
          <w:spacing w:val="-9"/>
        </w:rPr>
        <w:t xml:space="preserve"> </w:t>
      </w:r>
      <w:r>
        <w:t>период</w:t>
      </w:r>
      <w:r>
        <w:rPr>
          <w:spacing w:val="-8"/>
        </w:rPr>
        <w:t xml:space="preserve"> </w:t>
      </w:r>
      <w:r>
        <w:t>до</w:t>
      </w:r>
      <w:r>
        <w:rPr>
          <w:spacing w:val="-8"/>
        </w:rPr>
        <w:t xml:space="preserve"> </w:t>
      </w:r>
      <w:r>
        <w:t>2025</w:t>
      </w:r>
      <w:r>
        <w:rPr>
          <w:spacing w:val="-8"/>
        </w:rPr>
        <w:t xml:space="preserve"> </w:t>
      </w:r>
      <w:r>
        <w:t>года.</w:t>
      </w:r>
      <w:r>
        <w:rPr>
          <w:spacing w:val="-8"/>
        </w:rPr>
        <w:t xml:space="preserve"> </w:t>
      </w:r>
      <w:r>
        <w:t>Приоритетной</w:t>
      </w:r>
      <w:r>
        <w:rPr>
          <w:spacing w:val="-10"/>
        </w:rPr>
        <w:t xml:space="preserve"> </w:t>
      </w:r>
      <w:r>
        <w:t>задачей</w:t>
      </w:r>
      <w:r>
        <w:rPr>
          <w:spacing w:val="33"/>
        </w:rPr>
        <w:t xml:space="preserve"> </w:t>
      </w:r>
      <w:r>
        <w:t>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w:t>
      </w:r>
      <w:r>
        <w:t>ества, готовой к мирному созиданию и защите Родины.</w:t>
      </w:r>
    </w:p>
    <w:p w:rsidR="00D542CB" w:rsidRDefault="00436AA8">
      <w:pPr>
        <w:pStyle w:val="1"/>
        <w:spacing w:before="5"/>
        <w:ind w:left="1162"/>
      </w:pPr>
      <w:r>
        <w:t>Цели</w:t>
      </w:r>
      <w:r>
        <w:rPr>
          <w:spacing w:val="2"/>
        </w:rPr>
        <w:t xml:space="preserve"> </w:t>
      </w:r>
      <w:r>
        <w:t>и</w:t>
      </w:r>
      <w:r>
        <w:rPr>
          <w:spacing w:val="3"/>
        </w:rPr>
        <w:t xml:space="preserve"> </w:t>
      </w:r>
      <w:r>
        <w:rPr>
          <w:spacing w:val="-2"/>
        </w:rPr>
        <w:t>задачи</w:t>
      </w:r>
    </w:p>
    <w:p w:rsidR="00D542CB" w:rsidRDefault="00436AA8">
      <w:pPr>
        <w:pStyle w:val="a3"/>
        <w:spacing w:before="3"/>
        <w:ind w:left="1162" w:right="833" w:firstLine="705"/>
      </w:pPr>
      <w:r>
        <w:t>Современный российский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w:t>
      </w:r>
      <w:r>
        <w:t xml:space="preserve">венность за настоящее и будущее страны, укорененный в духовных и культурных традициях многонационального народа Российской Федерации. В соответствии с этим идеалом и нормативными правовыми актами Российской Федерации в сфере образования, </w:t>
      </w:r>
      <w:r>
        <w:rPr>
          <w:b/>
        </w:rPr>
        <w:t xml:space="preserve">цель воспитания </w:t>
      </w:r>
      <w:r>
        <w:t>об</w:t>
      </w:r>
      <w:r>
        <w:t>учающихся в школе:</w:t>
      </w:r>
    </w:p>
    <w:p w:rsidR="00D542CB" w:rsidRDefault="00436AA8">
      <w:pPr>
        <w:pStyle w:val="a3"/>
        <w:ind w:left="1162" w:right="838" w:firstLine="705"/>
      </w:pPr>
      <w:r>
        <w:t>развитие личности, создание условий для самоопределения и социализации на основе социокультурных,</w:t>
      </w:r>
      <w:r>
        <w:rPr>
          <w:spacing w:val="-11"/>
        </w:rPr>
        <w:t xml:space="preserve"> </w:t>
      </w:r>
      <w:r>
        <w:t>духовно-нравственных</w:t>
      </w:r>
      <w:r>
        <w:rPr>
          <w:spacing w:val="-9"/>
        </w:rPr>
        <w:t xml:space="preserve"> </w:t>
      </w:r>
      <w:r>
        <w:t>ценностей</w:t>
      </w:r>
      <w:r>
        <w:rPr>
          <w:spacing w:val="-8"/>
        </w:rPr>
        <w:t xml:space="preserve"> </w:t>
      </w:r>
      <w:r>
        <w:t>и</w:t>
      </w:r>
      <w:r>
        <w:rPr>
          <w:spacing w:val="-10"/>
        </w:rPr>
        <w:t xml:space="preserve"> </w:t>
      </w:r>
      <w:r>
        <w:t>принятых</w:t>
      </w:r>
      <w:r>
        <w:rPr>
          <w:spacing w:val="-8"/>
        </w:rPr>
        <w:t xml:space="preserve"> </w:t>
      </w:r>
      <w:r>
        <w:t>в</w:t>
      </w:r>
      <w:r>
        <w:rPr>
          <w:spacing w:val="-9"/>
        </w:rPr>
        <w:t xml:space="preserve"> </w:t>
      </w:r>
      <w:r>
        <w:t>российском</w:t>
      </w:r>
      <w:r>
        <w:rPr>
          <w:spacing w:val="-9"/>
        </w:rPr>
        <w:t xml:space="preserve"> </w:t>
      </w:r>
      <w:r>
        <w:t>обществе</w:t>
      </w:r>
      <w:r>
        <w:rPr>
          <w:spacing w:val="29"/>
        </w:rPr>
        <w:t xml:space="preserve"> </w:t>
      </w:r>
      <w:r>
        <w:t>правил и норм поведения в интересах человека, семьи, общества и государства</w:t>
      </w:r>
      <w:r>
        <w:t>;</w:t>
      </w:r>
    </w:p>
    <w:p w:rsidR="00D542CB" w:rsidRDefault="00436AA8">
      <w:pPr>
        <w:pStyle w:val="a3"/>
        <w:ind w:left="1162" w:right="834" w:firstLine="705"/>
      </w:pPr>
      <w: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w:t>
      </w:r>
      <w:r>
        <w:t>дию и традициям многонационального народа Российской Федерации, природе и окружающей среде.</w:t>
      </w:r>
    </w:p>
    <w:p w:rsidR="00D542CB" w:rsidRDefault="00436AA8">
      <w:pPr>
        <w:spacing w:line="274" w:lineRule="exact"/>
        <w:ind w:left="1162"/>
        <w:jc w:val="both"/>
        <w:rPr>
          <w:sz w:val="24"/>
        </w:rPr>
      </w:pPr>
      <w:r>
        <w:rPr>
          <w:b/>
          <w:sz w:val="24"/>
        </w:rPr>
        <w:t>Задачами</w:t>
      </w:r>
      <w:r>
        <w:rPr>
          <w:b/>
          <w:spacing w:val="-3"/>
          <w:sz w:val="24"/>
        </w:rPr>
        <w:t xml:space="preserve"> </w:t>
      </w:r>
      <w:r>
        <w:rPr>
          <w:b/>
          <w:sz w:val="24"/>
        </w:rPr>
        <w:t>воспитания</w:t>
      </w:r>
      <w:r>
        <w:rPr>
          <w:b/>
          <w:spacing w:val="-13"/>
          <w:sz w:val="24"/>
        </w:rPr>
        <w:t xml:space="preserve"> </w:t>
      </w:r>
      <w:r>
        <w:rPr>
          <w:sz w:val="24"/>
        </w:rPr>
        <w:t>обучающихся</w:t>
      </w:r>
      <w:r>
        <w:rPr>
          <w:spacing w:val="-2"/>
          <w:sz w:val="24"/>
        </w:rPr>
        <w:t xml:space="preserve"> </w:t>
      </w:r>
      <w:r>
        <w:rPr>
          <w:sz w:val="24"/>
        </w:rPr>
        <w:t>в</w:t>
      </w:r>
      <w:r>
        <w:rPr>
          <w:spacing w:val="-7"/>
          <w:sz w:val="24"/>
        </w:rPr>
        <w:t xml:space="preserve"> </w:t>
      </w:r>
      <w:r>
        <w:rPr>
          <w:sz w:val="24"/>
        </w:rPr>
        <w:t>школе</w:t>
      </w:r>
      <w:r>
        <w:rPr>
          <w:spacing w:val="-7"/>
          <w:sz w:val="24"/>
        </w:rPr>
        <w:t xml:space="preserve"> </w:t>
      </w:r>
      <w:r>
        <w:rPr>
          <w:spacing w:val="-2"/>
          <w:sz w:val="24"/>
        </w:rPr>
        <w:t>являются:</w:t>
      </w:r>
    </w:p>
    <w:p w:rsidR="00D542CB" w:rsidRDefault="00436AA8">
      <w:pPr>
        <w:pStyle w:val="a3"/>
        <w:spacing w:before="3"/>
        <w:ind w:left="1162" w:right="846" w:firstLine="705"/>
      </w:pPr>
      <w:r>
        <w:rPr>
          <w:b/>
        </w:rPr>
        <w:t xml:space="preserve">- </w:t>
      </w:r>
      <w:r>
        <w:t>усвоение ими знаний, норм, духовно-нравственных ценностей, традиций, которые выработало российское общество (соц</w:t>
      </w:r>
      <w:r>
        <w:t>иально значимых знаний);</w:t>
      </w:r>
    </w:p>
    <w:p w:rsidR="00D542CB" w:rsidRDefault="00436AA8">
      <w:pPr>
        <w:pStyle w:val="a4"/>
        <w:numPr>
          <w:ilvl w:val="0"/>
          <w:numId w:val="27"/>
        </w:numPr>
        <w:tabs>
          <w:tab w:val="left" w:pos="2437"/>
        </w:tabs>
        <w:spacing w:before="4" w:line="237" w:lineRule="auto"/>
        <w:ind w:right="843" w:firstLine="705"/>
        <w:rPr>
          <w:sz w:val="24"/>
        </w:rPr>
      </w:pPr>
      <w:r>
        <w:rPr>
          <w:sz w:val="24"/>
        </w:rPr>
        <w:t>формирование и развитие позитивных личностных отношений к этим нормам, ценностям, традициям (их освоение, принятие);</w:t>
      </w:r>
    </w:p>
    <w:p w:rsidR="00D542CB" w:rsidRDefault="00436AA8">
      <w:pPr>
        <w:pStyle w:val="a4"/>
        <w:numPr>
          <w:ilvl w:val="0"/>
          <w:numId w:val="27"/>
        </w:numPr>
        <w:tabs>
          <w:tab w:val="left" w:pos="2437"/>
        </w:tabs>
        <w:ind w:right="841" w:firstLine="705"/>
        <w:rPr>
          <w:sz w:val="24"/>
        </w:rPr>
      </w:pPr>
      <w:r>
        <w:rPr>
          <w:sz w:val="24"/>
        </w:rPr>
        <w:t>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на практике (опыта нравственных поступков, социально зн</w:t>
      </w:r>
      <w:r>
        <w:rPr>
          <w:sz w:val="24"/>
        </w:rPr>
        <w:t>ачимых дел).;</w:t>
      </w:r>
    </w:p>
    <w:p w:rsidR="00D542CB" w:rsidRDefault="00436AA8">
      <w:pPr>
        <w:pStyle w:val="a4"/>
        <w:numPr>
          <w:ilvl w:val="0"/>
          <w:numId w:val="27"/>
        </w:numPr>
        <w:tabs>
          <w:tab w:val="left" w:pos="2437"/>
        </w:tabs>
        <w:spacing w:before="2" w:line="235" w:lineRule="auto"/>
        <w:ind w:right="848" w:firstLine="705"/>
        <w:rPr>
          <w:sz w:val="24"/>
        </w:rPr>
      </w:pPr>
      <w:r>
        <w:rPr>
          <w:sz w:val="24"/>
        </w:rPr>
        <w:t>достижение личностных результатов освоения общеобразовательных программ в соответствии с ФГОС НОО, ООО, СОО.</w:t>
      </w:r>
    </w:p>
    <w:p w:rsidR="00D542CB" w:rsidRDefault="00436AA8">
      <w:pPr>
        <w:pStyle w:val="1"/>
        <w:spacing w:before="15" w:line="235" w:lineRule="auto"/>
        <w:ind w:left="1162" w:right="863" w:firstLine="705"/>
        <w:jc w:val="left"/>
      </w:pPr>
      <w:r>
        <w:t>Личностные</w:t>
      </w:r>
      <w:r>
        <w:rPr>
          <w:spacing w:val="-7"/>
        </w:rPr>
        <w:t xml:space="preserve"> </w:t>
      </w:r>
      <w:r>
        <w:t>результаты</w:t>
      </w:r>
      <w:r>
        <w:rPr>
          <w:spacing w:val="-5"/>
        </w:rPr>
        <w:t xml:space="preserve"> </w:t>
      </w:r>
      <w:r>
        <w:t>освоения</w:t>
      </w:r>
      <w:r>
        <w:rPr>
          <w:spacing w:val="-5"/>
        </w:rPr>
        <w:t xml:space="preserve"> </w:t>
      </w:r>
      <w:r>
        <w:t>обучающимися</w:t>
      </w:r>
      <w:r>
        <w:rPr>
          <w:spacing w:val="-5"/>
        </w:rPr>
        <w:t xml:space="preserve"> </w:t>
      </w:r>
      <w:r>
        <w:t>образовательных</w:t>
      </w:r>
      <w:r>
        <w:rPr>
          <w:spacing w:val="-5"/>
        </w:rPr>
        <w:t xml:space="preserve"> </w:t>
      </w:r>
      <w:r>
        <w:t xml:space="preserve">программ </w:t>
      </w:r>
      <w:r>
        <w:rPr>
          <w:spacing w:val="-2"/>
        </w:rPr>
        <w:t>включают:</w:t>
      </w:r>
    </w:p>
    <w:p w:rsidR="00D542CB" w:rsidRDefault="00436AA8">
      <w:pPr>
        <w:pStyle w:val="a4"/>
        <w:numPr>
          <w:ilvl w:val="0"/>
          <w:numId w:val="26"/>
        </w:numPr>
        <w:tabs>
          <w:tab w:val="left" w:pos="1161"/>
        </w:tabs>
        <w:spacing w:line="283" w:lineRule="exact"/>
        <w:ind w:left="1161" w:hanging="710"/>
        <w:jc w:val="left"/>
        <w:rPr>
          <w:sz w:val="24"/>
        </w:rPr>
      </w:pPr>
      <w:r>
        <w:rPr>
          <w:sz w:val="24"/>
        </w:rPr>
        <w:t>осознание</w:t>
      </w:r>
      <w:r>
        <w:rPr>
          <w:spacing w:val="-13"/>
          <w:sz w:val="24"/>
        </w:rPr>
        <w:t xml:space="preserve"> </w:t>
      </w:r>
      <w:r>
        <w:rPr>
          <w:sz w:val="24"/>
        </w:rPr>
        <w:t>российской</w:t>
      </w:r>
      <w:r>
        <w:rPr>
          <w:spacing w:val="-13"/>
          <w:sz w:val="24"/>
        </w:rPr>
        <w:t xml:space="preserve"> </w:t>
      </w:r>
      <w:r>
        <w:rPr>
          <w:sz w:val="24"/>
        </w:rPr>
        <w:t>гражданской</w:t>
      </w:r>
      <w:r>
        <w:rPr>
          <w:spacing w:val="-9"/>
          <w:sz w:val="24"/>
        </w:rPr>
        <w:t xml:space="preserve"> </w:t>
      </w:r>
      <w:r>
        <w:rPr>
          <w:spacing w:val="-2"/>
          <w:sz w:val="24"/>
        </w:rPr>
        <w:t>идентичности;</w:t>
      </w:r>
    </w:p>
    <w:p w:rsidR="00D542CB" w:rsidRDefault="00436AA8">
      <w:pPr>
        <w:pStyle w:val="a4"/>
        <w:numPr>
          <w:ilvl w:val="0"/>
          <w:numId w:val="26"/>
        </w:numPr>
        <w:tabs>
          <w:tab w:val="left" w:pos="1161"/>
        </w:tabs>
        <w:spacing w:before="1"/>
        <w:ind w:left="1161" w:hanging="710"/>
        <w:jc w:val="left"/>
        <w:rPr>
          <w:sz w:val="24"/>
        </w:rPr>
      </w:pPr>
      <w:r>
        <w:rPr>
          <w:sz w:val="24"/>
        </w:rPr>
        <w:t>сформированность</w:t>
      </w:r>
      <w:r>
        <w:rPr>
          <w:spacing w:val="-17"/>
          <w:sz w:val="24"/>
        </w:rPr>
        <w:t xml:space="preserve"> </w:t>
      </w:r>
      <w:r>
        <w:rPr>
          <w:sz w:val="24"/>
        </w:rPr>
        <w:t>ценностей</w:t>
      </w:r>
      <w:r>
        <w:rPr>
          <w:spacing w:val="-15"/>
          <w:sz w:val="24"/>
        </w:rPr>
        <w:t xml:space="preserve"> </w:t>
      </w:r>
      <w:r>
        <w:rPr>
          <w:sz w:val="24"/>
        </w:rPr>
        <w:t>самостоятельности</w:t>
      </w:r>
      <w:r>
        <w:rPr>
          <w:spacing w:val="-12"/>
          <w:sz w:val="24"/>
        </w:rPr>
        <w:t xml:space="preserve"> </w:t>
      </w:r>
      <w:r>
        <w:rPr>
          <w:sz w:val="24"/>
        </w:rPr>
        <w:t>и</w:t>
      </w:r>
      <w:r>
        <w:rPr>
          <w:spacing w:val="-15"/>
          <w:sz w:val="24"/>
        </w:rPr>
        <w:t xml:space="preserve"> </w:t>
      </w:r>
      <w:r>
        <w:rPr>
          <w:spacing w:val="-2"/>
          <w:sz w:val="24"/>
        </w:rPr>
        <w:t>инициативы;</w:t>
      </w:r>
    </w:p>
    <w:p w:rsidR="00D542CB" w:rsidRDefault="00436AA8">
      <w:pPr>
        <w:pStyle w:val="a4"/>
        <w:numPr>
          <w:ilvl w:val="1"/>
          <w:numId w:val="26"/>
        </w:numPr>
        <w:tabs>
          <w:tab w:val="left" w:pos="2438"/>
          <w:tab w:val="left" w:pos="4587"/>
          <w:tab w:val="left" w:pos="6339"/>
          <w:tab w:val="left" w:pos="6790"/>
          <w:tab w:val="left" w:pos="8644"/>
          <w:tab w:val="left" w:pos="10931"/>
        </w:tabs>
        <w:spacing w:before="13" w:line="230" w:lineRule="auto"/>
        <w:ind w:right="848" w:firstLine="705"/>
        <w:jc w:val="left"/>
        <w:rPr>
          <w:sz w:val="24"/>
        </w:rPr>
      </w:pPr>
      <w:r>
        <w:rPr>
          <w:spacing w:val="-2"/>
          <w:sz w:val="24"/>
        </w:rPr>
        <w:t>готовность</w:t>
      </w:r>
      <w:r>
        <w:rPr>
          <w:sz w:val="24"/>
        </w:rPr>
        <w:tab/>
      </w:r>
      <w:r>
        <w:rPr>
          <w:spacing w:val="-2"/>
          <w:sz w:val="24"/>
        </w:rPr>
        <w:t>обучающихся</w:t>
      </w:r>
      <w:r>
        <w:rPr>
          <w:sz w:val="24"/>
        </w:rPr>
        <w:tab/>
      </w:r>
      <w:r>
        <w:rPr>
          <w:spacing w:val="-10"/>
          <w:sz w:val="24"/>
        </w:rPr>
        <w:t>к</w:t>
      </w:r>
      <w:r>
        <w:rPr>
          <w:sz w:val="24"/>
        </w:rPr>
        <w:tab/>
      </w:r>
      <w:r>
        <w:rPr>
          <w:spacing w:val="-2"/>
          <w:sz w:val="24"/>
        </w:rPr>
        <w:t>саморазвитию,</w:t>
      </w:r>
      <w:r>
        <w:rPr>
          <w:sz w:val="24"/>
        </w:rPr>
        <w:tab/>
      </w:r>
      <w:r>
        <w:rPr>
          <w:spacing w:val="-2"/>
          <w:sz w:val="24"/>
        </w:rPr>
        <w:t>самостоятельности</w:t>
      </w:r>
      <w:r>
        <w:rPr>
          <w:sz w:val="24"/>
        </w:rPr>
        <w:tab/>
      </w:r>
      <w:r>
        <w:rPr>
          <w:spacing w:val="-10"/>
          <w:sz w:val="24"/>
        </w:rPr>
        <w:t xml:space="preserve">и </w:t>
      </w:r>
      <w:r>
        <w:rPr>
          <w:sz w:val="24"/>
        </w:rPr>
        <w:t>личностному самоопределению;</w:t>
      </w:r>
    </w:p>
    <w:p w:rsidR="00D542CB" w:rsidRDefault="00436AA8">
      <w:pPr>
        <w:pStyle w:val="a4"/>
        <w:numPr>
          <w:ilvl w:val="0"/>
          <w:numId w:val="26"/>
        </w:numPr>
        <w:tabs>
          <w:tab w:val="left" w:pos="1161"/>
        </w:tabs>
        <w:spacing w:before="3"/>
        <w:ind w:left="1161" w:hanging="710"/>
        <w:jc w:val="left"/>
        <w:rPr>
          <w:sz w:val="24"/>
        </w:rPr>
      </w:pPr>
      <w:r>
        <w:rPr>
          <w:sz w:val="24"/>
        </w:rPr>
        <w:t>наличие</w:t>
      </w:r>
      <w:r>
        <w:rPr>
          <w:spacing w:val="-17"/>
          <w:sz w:val="24"/>
        </w:rPr>
        <w:t xml:space="preserve"> </w:t>
      </w:r>
      <w:r>
        <w:rPr>
          <w:sz w:val="24"/>
        </w:rPr>
        <w:t>мотивации</w:t>
      </w:r>
      <w:r>
        <w:rPr>
          <w:spacing w:val="-13"/>
          <w:sz w:val="24"/>
        </w:rPr>
        <w:t xml:space="preserve"> </w:t>
      </w:r>
      <w:r>
        <w:rPr>
          <w:sz w:val="24"/>
        </w:rPr>
        <w:t>к</w:t>
      </w:r>
      <w:r>
        <w:rPr>
          <w:spacing w:val="-15"/>
          <w:sz w:val="24"/>
        </w:rPr>
        <w:t xml:space="preserve"> </w:t>
      </w:r>
      <w:r>
        <w:rPr>
          <w:sz w:val="24"/>
        </w:rPr>
        <w:t>целенаправленной</w:t>
      </w:r>
      <w:r>
        <w:rPr>
          <w:spacing w:val="-8"/>
          <w:sz w:val="24"/>
        </w:rPr>
        <w:t xml:space="preserve"> </w:t>
      </w:r>
      <w:r>
        <w:rPr>
          <w:sz w:val="24"/>
        </w:rPr>
        <w:t>социально</w:t>
      </w:r>
      <w:r>
        <w:rPr>
          <w:spacing w:val="-13"/>
          <w:sz w:val="24"/>
        </w:rPr>
        <w:t xml:space="preserve"> </w:t>
      </w:r>
      <w:r>
        <w:rPr>
          <w:sz w:val="24"/>
        </w:rPr>
        <w:t>значимой</w:t>
      </w:r>
      <w:r>
        <w:rPr>
          <w:spacing w:val="-10"/>
          <w:sz w:val="24"/>
        </w:rPr>
        <w:t xml:space="preserve"> </w:t>
      </w:r>
      <w:r>
        <w:rPr>
          <w:spacing w:val="-2"/>
          <w:sz w:val="24"/>
        </w:rPr>
        <w:t>деятельности;</w:t>
      </w:r>
    </w:p>
    <w:p w:rsidR="00D542CB" w:rsidRDefault="00436AA8">
      <w:pPr>
        <w:pStyle w:val="a4"/>
        <w:numPr>
          <w:ilvl w:val="1"/>
          <w:numId w:val="26"/>
        </w:numPr>
        <w:tabs>
          <w:tab w:val="left" w:pos="2438"/>
        </w:tabs>
        <w:spacing w:before="6" w:line="237" w:lineRule="auto"/>
        <w:ind w:right="1684" w:firstLine="705"/>
        <w:jc w:val="left"/>
        <w:rPr>
          <w:sz w:val="24"/>
        </w:rPr>
      </w:pPr>
      <w:r>
        <w:rPr>
          <w:sz w:val="24"/>
        </w:rPr>
        <w:t>сформированность</w:t>
      </w:r>
      <w:r>
        <w:rPr>
          <w:spacing w:val="-5"/>
          <w:sz w:val="24"/>
        </w:rPr>
        <w:t xml:space="preserve"> </w:t>
      </w:r>
      <w:r>
        <w:rPr>
          <w:sz w:val="24"/>
        </w:rPr>
        <w:t>внутренней</w:t>
      </w:r>
      <w:r>
        <w:rPr>
          <w:spacing w:val="20"/>
          <w:sz w:val="24"/>
        </w:rPr>
        <w:t xml:space="preserve"> </w:t>
      </w:r>
      <w:r>
        <w:rPr>
          <w:sz w:val="24"/>
        </w:rPr>
        <w:t>позиции</w:t>
      </w:r>
      <w:r>
        <w:rPr>
          <w:spacing w:val="-5"/>
          <w:sz w:val="24"/>
        </w:rPr>
        <w:t xml:space="preserve"> </w:t>
      </w:r>
      <w:r>
        <w:rPr>
          <w:sz w:val="24"/>
        </w:rPr>
        <w:t>личности</w:t>
      </w:r>
      <w:r>
        <w:rPr>
          <w:spacing w:val="19"/>
          <w:sz w:val="24"/>
        </w:rPr>
        <w:t xml:space="preserve"> </w:t>
      </w:r>
      <w:r>
        <w:rPr>
          <w:sz w:val="24"/>
        </w:rPr>
        <w:t>как</w:t>
      </w:r>
      <w:r>
        <w:rPr>
          <w:spacing w:val="-5"/>
          <w:sz w:val="24"/>
        </w:rPr>
        <w:t xml:space="preserve"> </w:t>
      </w:r>
      <w:r>
        <w:rPr>
          <w:sz w:val="24"/>
        </w:rPr>
        <w:t>особого</w:t>
      </w:r>
      <w:r>
        <w:rPr>
          <w:spacing w:val="-5"/>
          <w:sz w:val="24"/>
        </w:rPr>
        <w:t xml:space="preserve"> </w:t>
      </w:r>
      <w:r>
        <w:rPr>
          <w:sz w:val="24"/>
        </w:rPr>
        <w:t>ценностного отношения к себе, окружающим людям и жизни в целом.</w:t>
      </w:r>
    </w:p>
    <w:p w:rsidR="00D542CB" w:rsidRDefault="00436AA8">
      <w:pPr>
        <w:pStyle w:val="a3"/>
        <w:tabs>
          <w:tab w:val="left" w:pos="3795"/>
          <w:tab w:val="left" w:pos="5418"/>
          <w:tab w:val="left" w:pos="5806"/>
          <w:tab w:val="left" w:pos="7804"/>
          <w:tab w:val="left" w:pos="9376"/>
          <w:tab w:val="left" w:pos="10931"/>
        </w:tabs>
        <w:spacing w:line="269" w:lineRule="exact"/>
        <w:ind w:left="1867"/>
        <w:jc w:val="left"/>
      </w:pPr>
      <w:r>
        <w:rPr>
          <w:spacing w:val="-2"/>
        </w:rPr>
        <w:t>Воспитательная</w:t>
      </w:r>
      <w:r>
        <w:tab/>
      </w:r>
      <w:r>
        <w:rPr>
          <w:spacing w:val="-2"/>
        </w:rPr>
        <w:t>деятельность</w:t>
      </w:r>
      <w:r>
        <w:tab/>
      </w:r>
      <w:r>
        <w:rPr>
          <w:spacing w:val="-10"/>
        </w:rPr>
        <w:t>в</w:t>
      </w:r>
      <w:r>
        <w:tab/>
      </w:r>
      <w:r>
        <w:rPr>
          <w:spacing w:val="-2"/>
        </w:rPr>
        <w:t>образовательной</w:t>
      </w:r>
      <w:r>
        <w:tab/>
      </w:r>
      <w:r>
        <w:rPr>
          <w:spacing w:val="-2"/>
        </w:rPr>
        <w:t>организации</w:t>
      </w:r>
      <w:r>
        <w:tab/>
      </w:r>
      <w:r>
        <w:rPr>
          <w:spacing w:val="-2"/>
        </w:rPr>
        <w:t>планируется</w:t>
      </w:r>
      <w:r>
        <w:tab/>
      </w:r>
      <w:r>
        <w:rPr>
          <w:spacing w:val="-10"/>
        </w:rPr>
        <w:t>и</w:t>
      </w:r>
    </w:p>
    <w:p w:rsidR="00D542CB" w:rsidRDefault="00D542CB">
      <w:pPr>
        <w:pStyle w:val="a3"/>
        <w:spacing w:line="269" w:lineRule="exact"/>
        <w:jc w:val="left"/>
        <w:sectPr w:rsidR="00D542CB">
          <w:pgSz w:w="11920" w:h="16850"/>
          <w:pgMar w:top="660" w:right="0" w:bottom="1180" w:left="0" w:header="0" w:footer="983" w:gutter="0"/>
          <w:cols w:space="720"/>
        </w:sectPr>
      </w:pPr>
    </w:p>
    <w:p w:rsidR="00D542CB" w:rsidRDefault="00436AA8">
      <w:pPr>
        <w:pStyle w:val="a3"/>
        <w:spacing w:before="70"/>
        <w:ind w:left="1162" w:right="839"/>
      </w:pPr>
      <w:r>
        <w:lastRenderedPageBreak/>
        <w:t>осуществляется на основе аксиологического, антропологического, культурно- 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w:t>
      </w:r>
      <w:r>
        <w:t xml:space="preserve"> и взрослых, следования</w:t>
      </w:r>
      <w:r>
        <w:rPr>
          <w:spacing w:val="-3"/>
        </w:rPr>
        <w:t xml:space="preserve"> </w:t>
      </w:r>
      <w:r>
        <w:t>нравственному</w:t>
      </w:r>
      <w:r>
        <w:rPr>
          <w:spacing w:val="-10"/>
        </w:rPr>
        <w:t xml:space="preserve"> </w:t>
      </w:r>
      <w:r>
        <w:t>примеру, безопасной</w:t>
      </w:r>
      <w:r>
        <w:rPr>
          <w:spacing w:val="-5"/>
        </w:rPr>
        <w:t xml:space="preserve"> </w:t>
      </w:r>
      <w:r>
        <w:t>жизнедеятельности,</w:t>
      </w:r>
      <w:r>
        <w:rPr>
          <w:spacing w:val="-2"/>
        </w:rPr>
        <w:t xml:space="preserve"> </w:t>
      </w:r>
      <w:r>
        <w:t xml:space="preserve">инклюзивности, </w:t>
      </w:r>
      <w:r>
        <w:rPr>
          <w:spacing w:val="-2"/>
        </w:rPr>
        <w:t>возрастосообразности.</w:t>
      </w:r>
    </w:p>
    <w:p w:rsidR="00D542CB" w:rsidRDefault="00436AA8">
      <w:pPr>
        <w:pStyle w:val="1"/>
        <w:spacing w:before="8"/>
        <w:ind w:left="1162"/>
      </w:pPr>
      <w:r>
        <w:t>Направления</w:t>
      </w:r>
      <w:r>
        <w:rPr>
          <w:spacing w:val="-8"/>
        </w:rPr>
        <w:t xml:space="preserve"> </w:t>
      </w:r>
      <w:r>
        <w:rPr>
          <w:spacing w:val="-2"/>
        </w:rPr>
        <w:t>воспитания</w:t>
      </w:r>
    </w:p>
    <w:p w:rsidR="00D542CB" w:rsidRDefault="00436AA8">
      <w:pPr>
        <w:pStyle w:val="a3"/>
        <w:spacing w:before="2" w:line="237" w:lineRule="auto"/>
        <w:ind w:left="1162" w:right="845" w:firstLine="705"/>
      </w:pPr>
      <w:r>
        <w:t>Программа воспитания реализуется в единстве учебной и воспитательной деятельности образовательной организации по основн</w:t>
      </w:r>
      <w:r>
        <w:t>ым направлениям воспитания в</w:t>
      </w:r>
    </w:p>
    <w:p w:rsidR="00D542CB" w:rsidRDefault="00436AA8">
      <w:pPr>
        <w:pStyle w:val="a3"/>
        <w:spacing w:before="70" w:line="237" w:lineRule="auto"/>
        <w:ind w:left="1162" w:right="847"/>
      </w:pPr>
      <w:r>
        <w:t>соответствии</w:t>
      </w:r>
      <w:r>
        <w:rPr>
          <w:spacing w:val="-11"/>
        </w:rPr>
        <w:t xml:space="preserve"> </w:t>
      </w:r>
      <w:r>
        <w:t>с</w:t>
      </w:r>
      <w:r>
        <w:rPr>
          <w:spacing w:val="-13"/>
        </w:rPr>
        <w:t xml:space="preserve"> </w:t>
      </w:r>
      <w:r>
        <w:t>ФГОС</w:t>
      </w:r>
      <w:r>
        <w:rPr>
          <w:spacing w:val="-11"/>
        </w:rPr>
        <w:t xml:space="preserve"> </w:t>
      </w:r>
      <w:r>
        <w:t>ООО</w:t>
      </w:r>
      <w:r>
        <w:rPr>
          <w:spacing w:val="-13"/>
        </w:rPr>
        <w:t xml:space="preserve"> </w:t>
      </w:r>
      <w:r>
        <w:t>и</w:t>
      </w:r>
      <w:r>
        <w:rPr>
          <w:spacing w:val="-11"/>
        </w:rPr>
        <w:t xml:space="preserve"> </w:t>
      </w:r>
      <w:r>
        <w:t>отражает</w:t>
      </w:r>
      <w:r>
        <w:rPr>
          <w:spacing w:val="-11"/>
        </w:rPr>
        <w:t xml:space="preserve"> </w:t>
      </w:r>
      <w:r>
        <w:t>готовность</w:t>
      </w:r>
      <w:r>
        <w:rPr>
          <w:spacing w:val="-10"/>
        </w:rPr>
        <w:t xml:space="preserve"> </w:t>
      </w:r>
      <w:r>
        <w:t>обучающихся</w:t>
      </w:r>
      <w:r>
        <w:rPr>
          <w:spacing w:val="-12"/>
        </w:rPr>
        <w:t xml:space="preserve"> </w:t>
      </w:r>
      <w:r>
        <w:t>руководствоваться</w:t>
      </w:r>
      <w:r>
        <w:rPr>
          <w:spacing w:val="23"/>
        </w:rPr>
        <w:t xml:space="preserve"> </w:t>
      </w:r>
      <w:r>
        <w:t>ценностями и приобретать первоначальный опыт деятельности на их основе, в том числе в части:</w:t>
      </w:r>
    </w:p>
    <w:p w:rsidR="00D542CB" w:rsidRDefault="00436AA8">
      <w:pPr>
        <w:pStyle w:val="a4"/>
        <w:numPr>
          <w:ilvl w:val="0"/>
          <w:numId w:val="25"/>
        </w:numPr>
        <w:tabs>
          <w:tab w:val="left" w:pos="2434"/>
        </w:tabs>
        <w:spacing w:before="4"/>
        <w:ind w:right="845" w:firstLine="758"/>
        <w:jc w:val="both"/>
        <w:rPr>
          <w:sz w:val="24"/>
        </w:rPr>
      </w:pPr>
      <w:r>
        <w:rPr>
          <w:b/>
          <w:sz w:val="24"/>
        </w:rPr>
        <w:t>гражданского воспитания</w:t>
      </w:r>
      <w:r>
        <w:rPr>
          <w:sz w:val="24"/>
        </w:rPr>
        <w:t>, способствующего формированию росс</w:t>
      </w:r>
      <w:r>
        <w:rPr>
          <w:sz w:val="24"/>
        </w:rPr>
        <w:t>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w:t>
      </w:r>
      <w:r>
        <w:rPr>
          <w:sz w:val="24"/>
        </w:rPr>
        <w:t>на России, правовой и политической культуры.</w:t>
      </w:r>
    </w:p>
    <w:p w:rsidR="00D542CB" w:rsidRDefault="00436AA8">
      <w:pPr>
        <w:pStyle w:val="a4"/>
        <w:numPr>
          <w:ilvl w:val="0"/>
          <w:numId w:val="25"/>
        </w:numPr>
        <w:tabs>
          <w:tab w:val="left" w:pos="2434"/>
        </w:tabs>
        <w:ind w:right="834" w:firstLine="758"/>
        <w:jc w:val="both"/>
        <w:rPr>
          <w:sz w:val="24"/>
        </w:rPr>
      </w:pPr>
      <w:r>
        <w:rPr>
          <w:b/>
          <w:sz w:val="24"/>
        </w:rPr>
        <w:t>патриотического</w:t>
      </w:r>
      <w:r>
        <w:rPr>
          <w:b/>
          <w:spacing w:val="-8"/>
          <w:sz w:val="24"/>
        </w:rPr>
        <w:t xml:space="preserve"> </w:t>
      </w:r>
      <w:r>
        <w:rPr>
          <w:b/>
          <w:sz w:val="24"/>
        </w:rPr>
        <w:t>воспитания</w:t>
      </w:r>
      <w:r>
        <w:rPr>
          <w:sz w:val="24"/>
        </w:rPr>
        <w:t>,</w:t>
      </w:r>
      <w:r>
        <w:rPr>
          <w:spacing w:val="-8"/>
          <w:sz w:val="24"/>
        </w:rPr>
        <w:t xml:space="preserve"> </w:t>
      </w:r>
      <w:r>
        <w:rPr>
          <w:sz w:val="24"/>
        </w:rPr>
        <w:t>основанного</w:t>
      </w:r>
      <w:r>
        <w:rPr>
          <w:spacing w:val="-8"/>
          <w:sz w:val="24"/>
        </w:rPr>
        <w:t xml:space="preserve"> </w:t>
      </w:r>
      <w:r>
        <w:rPr>
          <w:sz w:val="24"/>
        </w:rPr>
        <w:t>на</w:t>
      </w:r>
      <w:r>
        <w:rPr>
          <w:spacing w:val="-9"/>
          <w:sz w:val="24"/>
        </w:rPr>
        <w:t xml:space="preserve"> </w:t>
      </w:r>
      <w:r>
        <w:rPr>
          <w:sz w:val="24"/>
        </w:rPr>
        <w:t>воспитании</w:t>
      </w:r>
      <w:r>
        <w:rPr>
          <w:spacing w:val="-7"/>
          <w:sz w:val="24"/>
        </w:rPr>
        <w:t xml:space="preserve"> </w:t>
      </w:r>
      <w:r>
        <w:rPr>
          <w:sz w:val="24"/>
        </w:rPr>
        <w:t>любви</w:t>
      </w:r>
      <w:r>
        <w:rPr>
          <w:spacing w:val="26"/>
          <w:sz w:val="24"/>
        </w:rPr>
        <w:t xml:space="preserve"> </w:t>
      </w:r>
      <w:r>
        <w:rPr>
          <w:sz w:val="24"/>
        </w:rPr>
        <w:t>к</w:t>
      </w:r>
      <w:r>
        <w:rPr>
          <w:spacing w:val="-8"/>
          <w:sz w:val="24"/>
        </w:rPr>
        <w:t xml:space="preserve"> </w:t>
      </w:r>
      <w:r>
        <w:rPr>
          <w:sz w:val="24"/>
        </w:rPr>
        <w:t>родному</w:t>
      </w:r>
      <w:r>
        <w:rPr>
          <w:spacing w:val="-8"/>
          <w:sz w:val="24"/>
        </w:rPr>
        <w:t xml:space="preserve"> </w:t>
      </w:r>
      <w:r>
        <w:rPr>
          <w:sz w:val="24"/>
        </w:rPr>
        <w:t>краю, Родине, своему народу, уважения к другим народам России; историческое просвещение, формирование российского национального исторического</w:t>
      </w:r>
      <w:r>
        <w:rPr>
          <w:sz w:val="24"/>
        </w:rPr>
        <w:t xml:space="preserve"> сознания, российской культурной </w:t>
      </w:r>
      <w:r>
        <w:rPr>
          <w:spacing w:val="-2"/>
          <w:sz w:val="24"/>
        </w:rPr>
        <w:t>идентичности.</w:t>
      </w:r>
    </w:p>
    <w:p w:rsidR="00D542CB" w:rsidRDefault="00436AA8">
      <w:pPr>
        <w:pStyle w:val="a4"/>
        <w:numPr>
          <w:ilvl w:val="0"/>
          <w:numId w:val="25"/>
        </w:numPr>
        <w:tabs>
          <w:tab w:val="left" w:pos="2434"/>
        </w:tabs>
        <w:ind w:right="840" w:firstLine="758"/>
        <w:jc w:val="both"/>
        <w:rPr>
          <w:sz w:val="24"/>
        </w:rPr>
      </w:pPr>
      <w:r>
        <w:rPr>
          <w:b/>
          <w:sz w:val="24"/>
        </w:rPr>
        <w:t xml:space="preserve">духовно-нравственного воспитания </w:t>
      </w:r>
      <w:r>
        <w:rPr>
          <w:sz w:val="24"/>
        </w:rPr>
        <w:t>на основе духовно-нравственной культуры народов России, традиционных религий народов России, формирование традиционных российских</w:t>
      </w:r>
      <w:r>
        <w:rPr>
          <w:spacing w:val="-4"/>
          <w:sz w:val="24"/>
        </w:rPr>
        <w:t xml:space="preserve"> </w:t>
      </w:r>
      <w:r>
        <w:rPr>
          <w:sz w:val="24"/>
        </w:rPr>
        <w:t>семейных</w:t>
      </w:r>
      <w:r>
        <w:rPr>
          <w:spacing w:val="-6"/>
          <w:sz w:val="24"/>
        </w:rPr>
        <w:t xml:space="preserve"> </w:t>
      </w:r>
      <w:r>
        <w:rPr>
          <w:sz w:val="24"/>
        </w:rPr>
        <w:t>ценностей;</w:t>
      </w:r>
      <w:r>
        <w:rPr>
          <w:spacing w:val="-1"/>
          <w:sz w:val="24"/>
        </w:rPr>
        <w:t xml:space="preserve"> </w:t>
      </w:r>
      <w:r>
        <w:rPr>
          <w:sz w:val="24"/>
        </w:rPr>
        <w:t>воспитание честности, доброты,</w:t>
      </w:r>
      <w:r>
        <w:rPr>
          <w:spacing w:val="-1"/>
          <w:sz w:val="24"/>
        </w:rPr>
        <w:t xml:space="preserve"> </w:t>
      </w:r>
      <w:r>
        <w:rPr>
          <w:sz w:val="24"/>
        </w:rPr>
        <w:t>милосердия, справедливости, дружелюбия и взаимопомощи, уважения к старшим, к памяти предков.</w:t>
      </w:r>
    </w:p>
    <w:p w:rsidR="00D542CB" w:rsidRDefault="00436AA8">
      <w:pPr>
        <w:pStyle w:val="a4"/>
        <w:numPr>
          <w:ilvl w:val="0"/>
          <w:numId w:val="25"/>
        </w:numPr>
        <w:tabs>
          <w:tab w:val="left" w:pos="2434"/>
        </w:tabs>
        <w:ind w:right="840" w:firstLine="758"/>
        <w:jc w:val="both"/>
        <w:rPr>
          <w:sz w:val="24"/>
        </w:rPr>
      </w:pPr>
      <w:r>
        <w:rPr>
          <w:b/>
          <w:sz w:val="24"/>
        </w:rPr>
        <w:t>эстетического воспитания</w:t>
      </w:r>
      <w:r>
        <w:rPr>
          <w:sz w:val="24"/>
        </w:rPr>
        <w:t>, способствующего формированию эстетической культуры на основе российских традиционных духовных ценностей, п</w:t>
      </w:r>
      <w:r>
        <w:rPr>
          <w:sz w:val="24"/>
        </w:rPr>
        <w:t>риобщение к лучшим образцам отечественного и мирового искусства.</w:t>
      </w:r>
    </w:p>
    <w:p w:rsidR="00D542CB" w:rsidRDefault="00436AA8">
      <w:pPr>
        <w:pStyle w:val="a4"/>
        <w:numPr>
          <w:ilvl w:val="0"/>
          <w:numId w:val="25"/>
        </w:numPr>
        <w:tabs>
          <w:tab w:val="left" w:pos="2434"/>
        </w:tabs>
        <w:ind w:right="842" w:firstLine="758"/>
        <w:jc w:val="both"/>
        <w:rPr>
          <w:sz w:val="24"/>
        </w:rPr>
      </w:pPr>
      <w:r>
        <w:rPr>
          <w:b/>
          <w:sz w:val="24"/>
        </w:rPr>
        <w:t>физического</w:t>
      </w:r>
      <w:r>
        <w:rPr>
          <w:b/>
          <w:spacing w:val="-15"/>
          <w:sz w:val="24"/>
        </w:rPr>
        <w:t xml:space="preserve"> </w:t>
      </w:r>
      <w:r>
        <w:rPr>
          <w:b/>
          <w:sz w:val="24"/>
        </w:rPr>
        <w:t>воспитания</w:t>
      </w:r>
      <w:r>
        <w:rPr>
          <w:sz w:val="24"/>
        </w:rPr>
        <w:t>,</w:t>
      </w:r>
      <w:r>
        <w:rPr>
          <w:spacing w:val="-15"/>
          <w:sz w:val="24"/>
        </w:rPr>
        <w:t xml:space="preserve"> </w:t>
      </w:r>
      <w:r>
        <w:rPr>
          <w:sz w:val="24"/>
        </w:rPr>
        <w:t>ориентированного</w:t>
      </w:r>
      <w:r>
        <w:rPr>
          <w:spacing w:val="-15"/>
          <w:sz w:val="24"/>
        </w:rPr>
        <w:t xml:space="preserve"> </w:t>
      </w:r>
      <w:r>
        <w:rPr>
          <w:sz w:val="24"/>
        </w:rPr>
        <w:t>на</w:t>
      </w:r>
      <w:r>
        <w:rPr>
          <w:spacing w:val="-15"/>
          <w:sz w:val="24"/>
        </w:rPr>
        <w:t xml:space="preserve"> </w:t>
      </w:r>
      <w:r>
        <w:rPr>
          <w:sz w:val="24"/>
        </w:rPr>
        <w:t>формирование</w:t>
      </w:r>
      <w:r>
        <w:rPr>
          <w:spacing w:val="-15"/>
          <w:sz w:val="24"/>
        </w:rPr>
        <w:t xml:space="preserve"> </w:t>
      </w:r>
      <w:r>
        <w:rPr>
          <w:sz w:val="24"/>
        </w:rPr>
        <w:t>культуры</w:t>
      </w:r>
      <w:r>
        <w:rPr>
          <w:spacing w:val="-15"/>
          <w:sz w:val="24"/>
        </w:rPr>
        <w:t xml:space="preserve"> </w:t>
      </w:r>
      <w:r>
        <w:rPr>
          <w:sz w:val="24"/>
        </w:rPr>
        <w:t>здорового образа жизни и эмоционального благополучия - развитие физических способностей с учётом возможностей</w:t>
      </w:r>
      <w:r>
        <w:rPr>
          <w:spacing w:val="-5"/>
          <w:sz w:val="24"/>
        </w:rPr>
        <w:t xml:space="preserve"> </w:t>
      </w:r>
      <w:r>
        <w:rPr>
          <w:sz w:val="24"/>
        </w:rPr>
        <w:t>и</w:t>
      </w:r>
      <w:r>
        <w:rPr>
          <w:spacing w:val="-5"/>
          <w:sz w:val="24"/>
        </w:rPr>
        <w:t xml:space="preserve"> </w:t>
      </w:r>
      <w:r>
        <w:rPr>
          <w:sz w:val="24"/>
        </w:rPr>
        <w:t>состояния</w:t>
      </w:r>
      <w:r>
        <w:rPr>
          <w:spacing w:val="-5"/>
          <w:sz w:val="24"/>
        </w:rPr>
        <w:t xml:space="preserve"> </w:t>
      </w:r>
      <w:r>
        <w:rPr>
          <w:sz w:val="24"/>
        </w:rPr>
        <w:t>здо</w:t>
      </w:r>
      <w:r>
        <w:rPr>
          <w:sz w:val="24"/>
        </w:rPr>
        <w:t>ровья,</w:t>
      </w:r>
      <w:r>
        <w:rPr>
          <w:spacing w:val="-5"/>
          <w:sz w:val="24"/>
        </w:rPr>
        <w:t xml:space="preserve"> </w:t>
      </w:r>
      <w:r>
        <w:rPr>
          <w:sz w:val="24"/>
        </w:rPr>
        <w:t>навыков</w:t>
      </w:r>
      <w:r>
        <w:rPr>
          <w:spacing w:val="-5"/>
          <w:sz w:val="24"/>
        </w:rPr>
        <w:t xml:space="preserve"> </w:t>
      </w:r>
      <w:r>
        <w:rPr>
          <w:sz w:val="24"/>
        </w:rPr>
        <w:t>безопасного</w:t>
      </w:r>
      <w:r>
        <w:rPr>
          <w:spacing w:val="-5"/>
          <w:sz w:val="24"/>
        </w:rPr>
        <w:t xml:space="preserve"> </w:t>
      </w:r>
      <w:r>
        <w:rPr>
          <w:sz w:val="24"/>
        </w:rPr>
        <w:t>поведения</w:t>
      </w:r>
      <w:r>
        <w:rPr>
          <w:spacing w:val="-7"/>
          <w:sz w:val="24"/>
        </w:rPr>
        <w:t xml:space="preserve"> </w:t>
      </w:r>
      <w:r>
        <w:rPr>
          <w:sz w:val="24"/>
        </w:rPr>
        <w:t>в</w:t>
      </w:r>
      <w:r>
        <w:rPr>
          <w:spacing w:val="-5"/>
          <w:sz w:val="24"/>
        </w:rPr>
        <w:t xml:space="preserve"> </w:t>
      </w:r>
      <w:r>
        <w:rPr>
          <w:sz w:val="24"/>
        </w:rPr>
        <w:t>природной</w:t>
      </w:r>
      <w:r>
        <w:rPr>
          <w:spacing w:val="-5"/>
          <w:sz w:val="24"/>
        </w:rPr>
        <w:t xml:space="preserve"> </w:t>
      </w:r>
      <w:r>
        <w:rPr>
          <w:sz w:val="24"/>
        </w:rPr>
        <w:t>и</w:t>
      </w:r>
      <w:r>
        <w:rPr>
          <w:spacing w:val="-5"/>
          <w:sz w:val="24"/>
        </w:rPr>
        <w:t xml:space="preserve"> </w:t>
      </w:r>
      <w:r>
        <w:rPr>
          <w:sz w:val="24"/>
        </w:rPr>
        <w:t>социальной среде, чрезвычайных ситуациях.</w:t>
      </w:r>
    </w:p>
    <w:p w:rsidR="00D542CB" w:rsidRDefault="00436AA8">
      <w:pPr>
        <w:pStyle w:val="a4"/>
        <w:numPr>
          <w:ilvl w:val="0"/>
          <w:numId w:val="25"/>
        </w:numPr>
        <w:tabs>
          <w:tab w:val="left" w:pos="2434"/>
        </w:tabs>
        <w:spacing w:before="1"/>
        <w:ind w:right="843" w:firstLine="758"/>
        <w:jc w:val="both"/>
        <w:rPr>
          <w:sz w:val="24"/>
        </w:rPr>
      </w:pPr>
      <w:r>
        <w:rPr>
          <w:b/>
          <w:sz w:val="24"/>
        </w:rPr>
        <w:t>трудового</w:t>
      </w:r>
      <w:r>
        <w:rPr>
          <w:b/>
          <w:spacing w:val="-11"/>
          <w:sz w:val="24"/>
        </w:rPr>
        <w:t xml:space="preserve"> </w:t>
      </w:r>
      <w:r>
        <w:rPr>
          <w:b/>
          <w:sz w:val="24"/>
        </w:rPr>
        <w:t>воспитания</w:t>
      </w:r>
      <w:r>
        <w:rPr>
          <w:sz w:val="24"/>
        </w:rPr>
        <w:t>,</w:t>
      </w:r>
      <w:r>
        <w:rPr>
          <w:spacing w:val="-11"/>
          <w:sz w:val="24"/>
        </w:rPr>
        <w:t xml:space="preserve"> </w:t>
      </w:r>
      <w:r>
        <w:rPr>
          <w:sz w:val="24"/>
        </w:rPr>
        <w:t>основанного</w:t>
      </w:r>
      <w:r>
        <w:rPr>
          <w:spacing w:val="-11"/>
          <w:sz w:val="24"/>
        </w:rPr>
        <w:t xml:space="preserve"> </w:t>
      </w:r>
      <w:r>
        <w:rPr>
          <w:sz w:val="24"/>
        </w:rPr>
        <w:t>на</w:t>
      </w:r>
      <w:r>
        <w:rPr>
          <w:spacing w:val="-12"/>
          <w:sz w:val="24"/>
        </w:rPr>
        <w:t xml:space="preserve"> </w:t>
      </w:r>
      <w:r>
        <w:rPr>
          <w:sz w:val="24"/>
        </w:rPr>
        <w:t>воспитании</w:t>
      </w:r>
      <w:r>
        <w:rPr>
          <w:spacing w:val="-10"/>
          <w:sz w:val="24"/>
        </w:rPr>
        <w:t xml:space="preserve"> </w:t>
      </w:r>
      <w:r>
        <w:rPr>
          <w:sz w:val="24"/>
        </w:rPr>
        <w:t>уважения</w:t>
      </w:r>
      <w:r>
        <w:rPr>
          <w:spacing w:val="-13"/>
          <w:sz w:val="24"/>
        </w:rPr>
        <w:t xml:space="preserve"> </w:t>
      </w:r>
      <w:r>
        <w:rPr>
          <w:sz w:val="24"/>
        </w:rPr>
        <w:t>к</w:t>
      </w:r>
      <w:r>
        <w:rPr>
          <w:spacing w:val="-10"/>
          <w:sz w:val="24"/>
        </w:rPr>
        <w:t xml:space="preserve"> </w:t>
      </w:r>
      <w:r>
        <w:rPr>
          <w:sz w:val="24"/>
        </w:rPr>
        <w:t>труду,</w:t>
      </w:r>
      <w:r>
        <w:rPr>
          <w:spacing w:val="-13"/>
          <w:sz w:val="24"/>
        </w:rPr>
        <w:t xml:space="preserve"> </w:t>
      </w:r>
      <w:r>
        <w:rPr>
          <w:sz w:val="24"/>
        </w:rPr>
        <w:t>трудящимся, результатам труда (своего и других людей), ориентации на трудовую деятельность, получ</w:t>
      </w:r>
      <w:r>
        <w:rPr>
          <w:sz w:val="24"/>
        </w:rPr>
        <w:t>ение профессии, личностное самовыражение в продуктивном, нравственно достойном труде в российском</w:t>
      </w:r>
      <w:r>
        <w:rPr>
          <w:spacing w:val="-4"/>
          <w:sz w:val="24"/>
        </w:rPr>
        <w:t xml:space="preserve"> </w:t>
      </w:r>
      <w:r>
        <w:rPr>
          <w:sz w:val="24"/>
        </w:rPr>
        <w:t>обществе,</w:t>
      </w:r>
      <w:r>
        <w:rPr>
          <w:spacing w:val="-1"/>
          <w:sz w:val="24"/>
        </w:rPr>
        <w:t xml:space="preserve"> </w:t>
      </w:r>
      <w:r>
        <w:rPr>
          <w:sz w:val="24"/>
        </w:rPr>
        <w:t>достижение</w:t>
      </w:r>
      <w:r>
        <w:rPr>
          <w:spacing w:val="-4"/>
          <w:sz w:val="24"/>
        </w:rPr>
        <w:t xml:space="preserve"> </w:t>
      </w:r>
      <w:r>
        <w:rPr>
          <w:sz w:val="24"/>
        </w:rPr>
        <w:t>выдающихся</w:t>
      </w:r>
      <w:r>
        <w:rPr>
          <w:spacing w:val="-3"/>
          <w:sz w:val="24"/>
        </w:rPr>
        <w:t xml:space="preserve"> </w:t>
      </w:r>
      <w:r>
        <w:rPr>
          <w:sz w:val="24"/>
        </w:rPr>
        <w:t>результатов</w:t>
      </w:r>
      <w:r>
        <w:rPr>
          <w:spacing w:val="-4"/>
          <w:sz w:val="24"/>
        </w:rPr>
        <w:t xml:space="preserve"> </w:t>
      </w:r>
      <w:r>
        <w:rPr>
          <w:sz w:val="24"/>
        </w:rPr>
        <w:t>в</w:t>
      </w:r>
      <w:r>
        <w:rPr>
          <w:spacing w:val="-4"/>
          <w:sz w:val="24"/>
        </w:rPr>
        <w:t xml:space="preserve"> </w:t>
      </w:r>
      <w:r>
        <w:rPr>
          <w:sz w:val="24"/>
        </w:rPr>
        <w:t>профессиональной</w:t>
      </w:r>
      <w:r>
        <w:rPr>
          <w:spacing w:val="-3"/>
          <w:sz w:val="24"/>
        </w:rPr>
        <w:t xml:space="preserve"> </w:t>
      </w:r>
      <w:r>
        <w:rPr>
          <w:sz w:val="24"/>
        </w:rPr>
        <w:t>деятельности.</w:t>
      </w:r>
    </w:p>
    <w:p w:rsidR="00D542CB" w:rsidRDefault="00436AA8">
      <w:pPr>
        <w:pStyle w:val="a4"/>
        <w:numPr>
          <w:ilvl w:val="0"/>
          <w:numId w:val="25"/>
        </w:numPr>
        <w:tabs>
          <w:tab w:val="left" w:pos="2434"/>
        </w:tabs>
        <w:ind w:right="844" w:firstLine="758"/>
        <w:jc w:val="both"/>
        <w:rPr>
          <w:sz w:val="24"/>
        </w:rPr>
      </w:pPr>
      <w:r>
        <w:rPr>
          <w:b/>
          <w:sz w:val="24"/>
        </w:rPr>
        <w:t>экологического воспитания</w:t>
      </w:r>
      <w:r>
        <w:rPr>
          <w:sz w:val="24"/>
        </w:rPr>
        <w:t>,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D542CB" w:rsidRDefault="00436AA8">
      <w:pPr>
        <w:pStyle w:val="a4"/>
        <w:numPr>
          <w:ilvl w:val="0"/>
          <w:numId w:val="25"/>
        </w:numPr>
        <w:tabs>
          <w:tab w:val="left" w:pos="2235"/>
        </w:tabs>
        <w:spacing w:before="1"/>
        <w:ind w:right="844" w:firstLine="705"/>
        <w:jc w:val="both"/>
        <w:rPr>
          <w:sz w:val="24"/>
        </w:rPr>
      </w:pPr>
      <w:r>
        <w:rPr>
          <w:b/>
          <w:sz w:val="24"/>
        </w:rPr>
        <w:t>ценности научного</w:t>
      </w:r>
      <w:r>
        <w:rPr>
          <w:b/>
          <w:sz w:val="24"/>
        </w:rPr>
        <w:t xml:space="preserve"> познания</w:t>
      </w:r>
      <w:r>
        <w:rPr>
          <w:sz w:val="24"/>
        </w:rPr>
        <w:t>,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D542CB" w:rsidRDefault="00436AA8">
      <w:pPr>
        <w:pStyle w:val="1"/>
        <w:spacing w:before="5"/>
      </w:pPr>
      <w:r>
        <w:t>Целевые</w:t>
      </w:r>
      <w:r>
        <w:rPr>
          <w:spacing w:val="-11"/>
        </w:rPr>
        <w:t xml:space="preserve"> </w:t>
      </w:r>
      <w:r>
        <w:t>ориентиры</w:t>
      </w:r>
      <w:r>
        <w:rPr>
          <w:spacing w:val="-10"/>
        </w:rPr>
        <w:t xml:space="preserve"> </w:t>
      </w:r>
      <w:r>
        <w:t>результатов</w:t>
      </w:r>
      <w:r>
        <w:rPr>
          <w:spacing w:val="-8"/>
        </w:rPr>
        <w:t xml:space="preserve"> </w:t>
      </w:r>
      <w:r>
        <w:rPr>
          <w:spacing w:val="-2"/>
        </w:rPr>
        <w:t>воспитания</w:t>
      </w:r>
    </w:p>
    <w:p w:rsidR="00D542CB" w:rsidRDefault="00436AA8">
      <w:pPr>
        <w:pStyle w:val="a3"/>
        <w:spacing w:before="2"/>
        <w:ind w:right="1383" w:firstLine="705"/>
      </w:pPr>
      <w:r>
        <w:t>Целев</w:t>
      </w:r>
      <w:r>
        <w:t>ые ориентиры результатов в воспитании, развитии личности обучающихся, на достижение которых направлена деятельность педагогического коллектива для выполнения требований ФГОС определены в соответствии с инвариантным</w:t>
      </w:r>
      <w:r>
        <w:rPr>
          <w:spacing w:val="-12"/>
        </w:rPr>
        <w:t xml:space="preserve"> </w:t>
      </w:r>
      <w:r>
        <w:t>содержанием</w:t>
      </w:r>
      <w:r>
        <w:rPr>
          <w:spacing w:val="-11"/>
        </w:rPr>
        <w:t xml:space="preserve"> </w:t>
      </w:r>
      <w:r>
        <w:t>воспитания</w:t>
      </w:r>
      <w:r>
        <w:rPr>
          <w:spacing w:val="-11"/>
        </w:rPr>
        <w:t xml:space="preserve"> </w:t>
      </w:r>
      <w:r>
        <w:t>обучающихся</w:t>
      </w:r>
      <w:r>
        <w:rPr>
          <w:spacing w:val="-11"/>
        </w:rPr>
        <w:t xml:space="preserve"> </w:t>
      </w:r>
      <w:r>
        <w:t>на</w:t>
      </w:r>
      <w:r>
        <w:rPr>
          <w:spacing w:val="-12"/>
        </w:rPr>
        <w:t xml:space="preserve"> </w:t>
      </w:r>
      <w:r>
        <w:t>осн</w:t>
      </w:r>
      <w:r>
        <w:t>ове</w:t>
      </w:r>
      <w:r>
        <w:rPr>
          <w:spacing w:val="-12"/>
        </w:rPr>
        <w:t xml:space="preserve"> </w:t>
      </w:r>
      <w:r>
        <w:t>российских</w:t>
      </w:r>
      <w:r>
        <w:rPr>
          <w:spacing w:val="27"/>
        </w:rPr>
        <w:t xml:space="preserve"> </w:t>
      </w:r>
      <w:r>
        <w:t>базовых (гражданских, конституциональных) ценностей, обеспечивают единство воспитания, воспитательного пространства.</w:t>
      </w:r>
    </w:p>
    <w:p w:rsidR="00D542CB" w:rsidRDefault="00436AA8">
      <w:pPr>
        <w:pStyle w:val="a3"/>
        <w:spacing w:before="1" w:line="242" w:lineRule="auto"/>
        <w:ind w:right="1404" w:firstLine="705"/>
      </w:pPr>
      <w:r>
        <w:t xml:space="preserve">Целевые ориентиры результатов воспитания на уровне основного общего </w:t>
      </w:r>
      <w:r>
        <w:rPr>
          <w:spacing w:val="-2"/>
        </w:rPr>
        <w:t>образования:</w:t>
      </w:r>
    </w:p>
    <w:p w:rsidR="00D542CB" w:rsidRDefault="00D542CB">
      <w:pPr>
        <w:pStyle w:val="a3"/>
        <w:spacing w:line="242" w:lineRule="auto"/>
        <w:sectPr w:rsidR="00D542CB">
          <w:pgSz w:w="11920" w:h="16850"/>
          <w:pgMar w:top="66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D542CB">
        <w:trPr>
          <w:trHeight w:val="551"/>
        </w:trPr>
        <w:tc>
          <w:tcPr>
            <w:tcW w:w="9363" w:type="dxa"/>
            <w:gridSpan w:val="2"/>
            <w:tcBorders>
              <w:bottom w:val="single" w:sz="8" w:space="0" w:color="000000"/>
            </w:tcBorders>
          </w:tcPr>
          <w:p w:rsidR="00D542CB" w:rsidRDefault="00436AA8">
            <w:pPr>
              <w:pStyle w:val="TableParagraph"/>
              <w:spacing w:before="5" w:line="228" w:lineRule="auto"/>
              <w:ind w:left="115"/>
              <w:rPr>
                <w:b/>
                <w:sz w:val="24"/>
              </w:rPr>
            </w:pPr>
            <w:r>
              <w:rPr>
                <w:b/>
                <w:sz w:val="24"/>
              </w:rPr>
              <w:lastRenderedPageBreak/>
              <w:t>Целевые</w:t>
            </w:r>
            <w:r>
              <w:rPr>
                <w:b/>
                <w:spacing w:val="-11"/>
                <w:sz w:val="24"/>
              </w:rPr>
              <w:t xml:space="preserve"> </w:t>
            </w:r>
            <w:r>
              <w:rPr>
                <w:b/>
                <w:sz w:val="24"/>
              </w:rPr>
              <w:t>ориентиры</w:t>
            </w:r>
            <w:r>
              <w:rPr>
                <w:b/>
                <w:spacing w:val="-13"/>
                <w:sz w:val="24"/>
              </w:rPr>
              <w:t xml:space="preserve"> </w:t>
            </w:r>
            <w:r>
              <w:rPr>
                <w:b/>
                <w:sz w:val="24"/>
              </w:rPr>
              <w:t>результатов</w:t>
            </w:r>
            <w:r>
              <w:rPr>
                <w:b/>
                <w:spacing w:val="-15"/>
                <w:sz w:val="24"/>
              </w:rPr>
              <w:t xml:space="preserve"> </w:t>
            </w:r>
            <w:r>
              <w:rPr>
                <w:b/>
                <w:sz w:val="24"/>
              </w:rPr>
              <w:t>воспитания</w:t>
            </w:r>
            <w:r>
              <w:rPr>
                <w:b/>
                <w:spacing w:val="-9"/>
                <w:sz w:val="24"/>
              </w:rPr>
              <w:t xml:space="preserve"> </w:t>
            </w:r>
            <w:r>
              <w:rPr>
                <w:b/>
                <w:sz w:val="24"/>
              </w:rPr>
              <w:t>на</w:t>
            </w:r>
            <w:r>
              <w:rPr>
                <w:b/>
                <w:spacing w:val="-8"/>
                <w:sz w:val="24"/>
              </w:rPr>
              <w:t xml:space="preserve"> </w:t>
            </w:r>
            <w:r>
              <w:rPr>
                <w:b/>
                <w:sz w:val="24"/>
              </w:rPr>
              <w:t>уровне</w:t>
            </w:r>
            <w:r>
              <w:rPr>
                <w:b/>
                <w:spacing w:val="-10"/>
                <w:sz w:val="24"/>
              </w:rPr>
              <w:t xml:space="preserve"> </w:t>
            </w:r>
            <w:r>
              <w:rPr>
                <w:b/>
                <w:sz w:val="24"/>
              </w:rPr>
              <w:t>основного</w:t>
            </w:r>
            <w:r>
              <w:rPr>
                <w:b/>
                <w:spacing w:val="-14"/>
                <w:sz w:val="24"/>
              </w:rPr>
              <w:t xml:space="preserve"> </w:t>
            </w:r>
            <w:r>
              <w:rPr>
                <w:b/>
                <w:sz w:val="24"/>
              </w:rPr>
              <w:t xml:space="preserve">общего </w:t>
            </w:r>
            <w:r>
              <w:rPr>
                <w:b/>
                <w:spacing w:val="-2"/>
                <w:sz w:val="24"/>
              </w:rPr>
              <w:t>образования.</w:t>
            </w:r>
          </w:p>
        </w:tc>
        <w:tc>
          <w:tcPr>
            <w:tcW w:w="115" w:type="dxa"/>
            <w:tcBorders>
              <w:top w:val="nil"/>
              <w:right w:val="nil"/>
            </w:tcBorders>
          </w:tcPr>
          <w:p w:rsidR="00D542CB" w:rsidRDefault="00D542CB">
            <w:pPr>
              <w:pStyle w:val="TableParagraph"/>
              <w:rPr>
                <w:sz w:val="24"/>
              </w:rPr>
            </w:pPr>
          </w:p>
        </w:tc>
      </w:tr>
      <w:tr w:rsidR="00D542CB">
        <w:trPr>
          <w:trHeight w:val="278"/>
        </w:trPr>
        <w:tc>
          <w:tcPr>
            <w:tcW w:w="116" w:type="dxa"/>
            <w:tcBorders>
              <w:top w:val="single" w:sz="8" w:space="0" w:color="000000"/>
              <w:bottom w:val="nil"/>
            </w:tcBorders>
          </w:tcPr>
          <w:p w:rsidR="00D542CB" w:rsidRDefault="00D542CB">
            <w:pPr>
              <w:pStyle w:val="TableParagraph"/>
              <w:rPr>
                <w:sz w:val="20"/>
              </w:rPr>
            </w:pPr>
          </w:p>
        </w:tc>
        <w:tc>
          <w:tcPr>
            <w:tcW w:w="9247" w:type="dxa"/>
            <w:tcBorders>
              <w:top w:val="single" w:sz="8" w:space="0" w:color="000000"/>
            </w:tcBorders>
          </w:tcPr>
          <w:p w:rsidR="00D542CB" w:rsidRDefault="00436AA8">
            <w:pPr>
              <w:pStyle w:val="TableParagraph"/>
              <w:spacing w:line="258" w:lineRule="exact"/>
              <w:ind w:left="109"/>
              <w:rPr>
                <w:b/>
                <w:sz w:val="24"/>
              </w:rPr>
            </w:pPr>
            <w:r>
              <w:rPr>
                <w:b/>
                <w:sz w:val="24"/>
              </w:rPr>
              <w:t>Целевые</w:t>
            </w:r>
            <w:r>
              <w:rPr>
                <w:b/>
                <w:spacing w:val="-4"/>
                <w:sz w:val="24"/>
              </w:rPr>
              <w:t xml:space="preserve"> </w:t>
            </w:r>
            <w:r>
              <w:rPr>
                <w:b/>
                <w:spacing w:val="-2"/>
                <w:sz w:val="24"/>
              </w:rPr>
              <w:t>ориентиры</w:t>
            </w:r>
          </w:p>
        </w:tc>
        <w:tc>
          <w:tcPr>
            <w:tcW w:w="115" w:type="dxa"/>
          </w:tcPr>
          <w:p w:rsidR="00D542CB" w:rsidRDefault="00D542CB">
            <w:pPr>
              <w:pStyle w:val="TableParagraph"/>
              <w:rPr>
                <w:sz w:val="20"/>
              </w:rPr>
            </w:pPr>
          </w:p>
        </w:tc>
      </w:tr>
      <w:tr w:rsidR="00D542CB">
        <w:trPr>
          <w:trHeight w:val="275"/>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6" w:lineRule="exact"/>
              <w:ind w:left="109"/>
              <w:rPr>
                <w:b/>
                <w:sz w:val="24"/>
              </w:rPr>
            </w:pPr>
            <w:r>
              <w:rPr>
                <w:b/>
                <w:spacing w:val="-2"/>
                <w:sz w:val="24"/>
              </w:rPr>
              <w:t>Гражданское</w:t>
            </w:r>
            <w:r>
              <w:rPr>
                <w:b/>
                <w:spacing w:val="5"/>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3864"/>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ind w:left="109"/>
              <w:rPr>
                <w:sz w:val="24"/>
              </w:rPr>
            </w:pPr>
            <w:r>
              <w:rPr>
                <w:sz w:val="24"/>
              </w:rPr>
              <w:t>Знающий и принимающий свою российскую гражданскую принадлежность (идентичность)</w:t>
            </w:r>
            <w:r>
              <w:rPr>
                <w:spacing w:val="-15"/>
                <w:sz w:val="24"/>
              </w:rPr>
              <w:t xml:space="preserve"> </w:t>
            </w:r>
            <w:r>
              <w:rPr>
                <w:sz w:val="24"/>
              </w:rPr>
              <w:t>в</w:t>
            </w:r>
            <w:r>
              <w:rPr>
                <w:spacing w:val="-15"/>
                <w:sz w:val="24"/>
              </w:rPr>
              <w:t xml:space="preserve"> </w:t>
            </w:r>
            <w:r>
              <w:rPr>
                <w:sz w:val="24"/>
              </w:rPr>
              <w:t>поликультурном,</w:t>
            </w:r>
            <w:r>
              <w:rPr>
                <w:spacing w:val="-15"/>
                <w:sz w:val="24"/>
              </w:rPr>
              <w:t xml:space="preserve"> </w:t>
            </w:r>
            <w:r>
              <w:rPr>
                <w:sz w:val="24"/>
              </w:rPr>
              <w:t>многонациональном</w:t>
            </w:r>
            <w:r>
              <w:rPr>
                <w:spacing w:val="-15"/>
                <w:sz w:val="24"/>
              </w:rPr>
              <w:t xml:space="preserve"> </w:t>
            </w:r>
            <w:r>
              <w:rPr>
                <w:sz w:val="24"/>
              </w:rPr>
              <w:t>и</w:t>
            </w:r>
            <w:r>
              <w:rPr>
                <w:spacing w:val="-15"/>
                <w:sz w:val="24"/>
              </w:rPr>
              <w:t xml:space="preserve"> </w:t>
            </w:r>
            <w:r>
              <w:rPr>
                <w:sz w:val="24"/>
              </w:rPr>
              <w:t>многоконфессиональном российском обществе, в мировом сообществе.</w:t>
            </w:r>
          </w:p>
          <w:p w:rsidR="00D542CB" w:rsidRDefault="00436AA8">
            <w:pPr>
              <w:pStyle w:val="TableParagraph"/>
              <w:ind w:left="109"/>
              <w:rPr>
                <w:sz w:val="24"/>
              </w:rPr>
            </w:pPr>
            <w:r>
              <w:rPr>
                <w:sz w:val="24"/>
              </w:rPr>
              <w:t>Понимающий</w:t>
            </w:r>
            <w:r>
              <w:rPr>
                <w:spacing w:val="-11"/>
                <w:sz w:val="24"/>
              </w:rPr>
              <w:t xml:space="preserve"> </w:t>
            </w:r>
            <w:r>
              <w:rPr>
                <w:sz w:val="24"/>
              </w:rPr>
              <w:t>сопричастность</w:t>
            </w:r>
            <w:r>
              <w:rPr>
                <w:spacing w:val="-10"/>
                <w:sz w:val="24"/>
              </w:rPr>
              <w:t xml:space="preserve"> </w:t>
            </w:r>
            <w:r>
              <w:rPr>
                <w:sz w:val="24"/>
              </w:rPr>
              <w:t>к</w:t>
            </w:r>
            <w:r>
              <w:rPr>
                <w:spacing w:val="-12"/>
                <w:sz w:val="24"/>
              </w:rPr>
              <w:t xml:space="preserve"> </w:t>
            </w:r>
            <w:r>
              <w:rPr>
                <w:sz w:val="24"/>
              </w:rPr>
              <w:t>прошлому,</w:t>
            </w:r>
            <w:r>
              <w:rPr>
                <w:spacing w:val="-8"/>
                <w:sz w:val="24"/>
              </w:rPr>
              <w:t xml:space="preserve"> </w:t>
            </w:r>
            <w:r>
              <w:rPr>
                <w:sz w:val="24"/>
              </w:rPr>
              <w:t>настоящему</w:t>
            </w:r>
            <w:r>
              <w:rPr>
                <w:spacing w:val="-10"/>
                <w:sz w:val="24"/>
              </w:rPr>
              <w:t xml:space="preserve"> </w:t>
            </w:r>
            <w:r>
              <w:rPr>
                <w:sz w:val="24"/>
              </w:rPr>
              <w:t>и</w:t>
            </w:r>
            <w:r>
              <w:rPr>
                <w:spacing w:val="-7"/>
                <w:sz w:val="24"/>
              </w:rPr>
              <w:t xml:space="preserve"> </w:t>
            </w:r>
            <w:r>
              <w:rPr>
                <w:sz w:val="24"/>
              </w:rPr>
              <w:t>будущему</w:t>
            </w:r>
            <w:r>
              <w:rPr>
                <w:spacing w:val="-12"/>
                <w:sz w:val="24"/>
              </w:rPr>
              <w:t xml:space="preserve"> </w:t>
            </w:r>
            <w:r>
              <w:rPr>
                <w:sz w:val="24"/>
              </w:rPr>
              <w:t>народа</w:t>
            </w:r>
            <w:r>
              <w:rPr>
                <w:spacing w:val="-11"/>
                <w:sz w:val="24"/>
              </w:rPr>
              <w:t xml:space="preserve"> </w:t>
            </w:r>
            <w:r>
              <w:rPr>
                <w:sz w:val="24"/>
              </w:rPr>
              <w:t>России, тысячелетней истории российской государственности на основе исторического просвещения, российского национального ист</w:t>
            </w:r>
            <w:r>
              <w:rPr>
                <w:sz w:val="24"/>
              </w:rPr>
              <w:t>орического сознания.</w:t>
            </w:r>
          </w:p>
          <w:p w:rsidR="00D542CB" w:rsidRDefault="00436AA8">
            <w:pPr>
              <w:pStyle w:val="TableParagraph"/>
              <w:ind w:left="109"/>
              <w:rPr>
                <w:sz w:val="24"/>
              </w:rPr>
            </w:pPr>
            <w:r>
              <w:rPr>
                <w:sz w:val="24"/>
              </w:rPr>
              <w:t>Проявляющий уважение к государственным символам России, праздникам. Проявляющий</w:t>
            </w:r>
            <w:r>
              <w:rPr>
                <w:spacing w:val="-13"/>
                <w:sz w:val="24"/>
              </w:rPr>
              <w:t xml:space="preserve"> </w:t>
            </w:r>
            <w:r>
              <w:rPr>
                <w:sz w:val="24"/>
              </w:rPr>
              <w:t>готовность</w:t>
            </w:r>
            <w:r>
              <w:rPr>
                <w:spacing w:val="-7"/>
                <w:sz w:val="24"/>
              </w:rPr>
              <w:t xml:space="preserve"> </w:t>
            </w:r>
            <w:r>
              <w:rPr>
                <w:sz w:val="24"/>
              </w:rPr>
              <w:t>к</w:t>
            </w:r>
            <w:r>
              <w:rPr>
                <w:spacing w:val="-10"/>
                <w:sz w:val="24"/>
              </w:rPr>
              <w:t xml:space="preserve"> </w:t>
            </w:r>
            <w:r>
              <w:rPr>
                <w:sz w:val="24"/>
              </w:rPr>
              <w:t>выполнению</w:t>
            </w:r>
            <w:r>
              <w:rPr>
                <w:spacing w:val="-15"/>
                <w:sz w:val="24"/>
              </w:rPr>
              <w:t xml:space="preserve"> </w:t>
            </w:r>
            <w:r>
              <w:rPr>
                <w:sz w:val="24"/>
              </w:rPr>
              <w:t>обязанностей</w:t>
            </w:r>
            <w:r>
              <w:rPr>
                <w:spacing w:val="-12"/>
                <w:sz w:val="24"/>
              </w:rPr>
              <w:t xml:space="preserve"> </w:t>
            </w:r>
            <w:r>
              <w:rPr>
                <w:sz w:val="24"/>
              </w:rPr>
              <w:t>гражданина</w:t>
            </w:r>
            <w:r>
              <w:rPr>
                <w:spacing w:val="-11"/>
                <w:sz w:val="24"/>
              </w:rPr>
              <w:t xml:space="preserve"> </w:t>
            </w:r>
            <w:r>
              <w:rPr>
                <w:sz w:val="24"/>
              </w:rPr>
              <w:t>России,</w:t>
            </w:r>
            <w:r>
              <w:rPr>
                <w:spacing w:val="-11"/>
                <w:sz w:val="24"/>
              </w:rPr>
              <w:t xml:space="preserve"> </w:t>
            </w:r>
            <w:r>
              <w:rPr>
                <w:sz w:val="24"/>
              </w:rPr>
              <w:t>реализации своих гражданских прав и свобод при уважении прав и свобод, законных интересов других лю</w:t>
            </w:r>
            <w:r>
              <w:rPr>
                <w:sz w:val="24"/>
              </w:rPr>
              <w:t>дей.</w:t>
            </w:r>
          </w:p>
          <w:p w:rsidR="00D542CB" w:rsidRDefault="00436AA8">
            <w:pPr>
              <w:pStyle w:val="TableParagraph"/>
              <w:spacing w:before="4" w:line="235" w:lineRule="auto"/>
              <w:ind w:left="109"/>
              <w:rPr>
                <w:sz w:val="24"/>
              </w:rPr>
            </w:pPr>
            <w:r>
              <w:rPr>
                <w:sz w:val="24"/>
              </w:rPr>
              <w:t>Выражающий</w:t>
            </w:r>
            <w:r>
              <w:rPr>
                <w:spacing w:val="-15"/>
                <w:sz w:val="24"/>
              </w:rPr>
              <w:t xml:space="preserve"> </w:t>
            </w:r>
            <w:r>
              <w:rPr>
                <w:sz w:val="24"/>
              </w:rPr>
              <w:t>неприятие</w:t>
            </w:r>
            <w:r>
              <w:rPr>
                <w:spacing w:val="-15"/>
                <w:sz w:val="24"/>
              </w:rPr>
              <w:t xml:space="preserve"> </w:t>
            </w:r>
            <w:r>
              <w:rPr>
                <w:sz w:val="24"/>
              </w:rPr>
              <w:t>любой</w:t>
            </w:r>
            <w:r>
              <w:rPr>
                <w:spacing w:val="-15"/>
                <w:sz w:val="24"/>
              </w:rPr>
              <w:t xml:space="preserve"> </w:t>
            </w:r>
            <w:r>
              <w:rPr>
                <w:sz w:val="24"/>
              </w:rPr>
              <w:t>дискриминации</w:t>
            </w:r>
            <w:r>
              <w:rPr>
                <w:spacing w:val="-9"/>
                <w:sz w:val="24"/>
              </w:rPr>
              <w:t xml:space="preserve"> </w:t>
            </w:r>
            <w:r>
              <w:rPr>
                <w:sz w:val="24"/>
              </w:rPr>
              <w:t>граждан,</w:t>
            </w:r>
            <w:r>
              <w:rPr>
                <w:spacing w:val="-10"/>
                <w:sz w:val="24"/>
              </w:rPr>
              <w:t xml:space="preserve"> </w:t>
            </w:r>
            <w:r>
              <w:rPr>
                <w:sz w:val="24"/>
              </w:rPr>
              <w:t>проявлений</w:t>
            </w:r>
            <w:r>
              <w:rPr>
                <w:spacing w:val="-15"/>
                <w:sz w:val="24"/>
              </w:rPr>
              <w:t xml:space="preserve"> </w:t>
            </w:r>
            <w:r>
              <w:rPr>
                <w:sz w:val="24"/>
              </w:rPr>
              <w:t>экстремизма, терроризма, коррупции в обществе.</w:t>
            </w:r>
          </w:p>
          <w:p w:rsidR="00D542CB" w:rsidRDefault="00436AA8">
            <w:pPr>
              <w:pStyle w:val="TableParagraph"/>
              <w:spacing w:line="269" w:lineRule="exact"/>
              <w:ind w:left="109"/>
              <w:rPr>
                <w:sz w:val="24"/>
              </w:rPr>
            </w:pPr>
            <w:r>
              <w:rPr>
                <w:sz w:val="24"/>
              </w:rPr>
              <w:t>Принимающий</w:t>
            </w:r>
            <w:r>
              <w:rPr>
                <w:spacing w:val="-12"/>
                <w:sz w:val="24"/>
              </w:rPr>
              <w:t xml:space="preserve"> </w:t>
            </w:r>
            <w:r>
              <w:rPr>
                <w:sz w:val="24"/>
              </w:rPr>
              <w:t>участие</w:t>
            </w:r>
            <w:r>
              <w:rPr>
                <w:spacing w:val="-8"/>
                <w:sz w:val="24"/>
              </w:rPr>
              <w:t xml:space="preserve"> </w:t>
            </w:r>
            <w:r>
              <w:rPr>
                <w:sz w:val="24"/>
              </w:rPr>
              <w:t>в</w:t>
            </w:r>
            <w:r>
              <w:rPr>
                <w:spacing w:val="-11"/>
                <w:sz w:val="24"/>
              </w:rPr>
              <w:t xml:space="preserve"> </w:t>
            </w:r>
            <w:r>
              <w:rPr>
                <w:sz w:val="24"/>
              </w:rPr>
              <w:t>жизни</w:t>
            </w:r>
            <w:r>
              <w:rPr>
                <w:spacing w:val="-4"/>
                <w:sz w:val="24"/>
              </w:rPr>
              <w:t xml:space="preserve"> </w:t>
            </w:r>
            <w:r>
              <w:rPr>
                <w:sz w:val="24"/>
              </w:rPr>
              <w:t>класса,</w:t>
            </w:r>
            <w:r>
              <w:rPr>
                <w:spacing w:val="-9"/>
                <w:sz w:val="24"/>
              </w:rPr>
              <w:t xml:space="preserve"> </w:t>
            </w:r>
            <w:r>
              <w:rPr>
                <w:sz w:val="24"/>
              </w:rPr>
              <w:t>общеобразовательной</w:t>
            </w:r>
            <w:r>
              <w:rPr>
                <w:spacing w:val="-8"/>
                <w:sz w:val="24"/>
              </w:rPr>
              <w:t xml:space="preserve"> </w:t>
            </w:r>
            <w:r>
              <w:rPr>
                <w:sz w:val="24"/>
              </w:rPr>
              <w:t>организации,</w:t>
            </w:r>
            <w:r>
              <w:rPr>
                <w:spacing w:val="-10"/>
                <w:sz w:val="24"/>
              </w:rPr>
              <w:t xml:space="preserve"> </w:t>
            </w:r>
            <w:r>
              <w:rPr>
                <w:sz w:val="24"/>
              </w:rPr>
              <w:t>в</w:t>
            </w:r>
            <w:r>
              <w:rPr>
                <w:spacing w:val="-6"/>
                <w:sz w:val="24"/>
              </w:rPr>
              <w:t xml:space="preserve"> </w:t>
            </w:r>
            <w:r>
              <w:rPr>
                <w:sz w:val="24"/>
              </w:rPr>
              <w:t>том</w:t>
            </w:r>
            <w:r>
              <w:rPr>
                <w:spacing w:val="-6"/>
                <w:sz w:val="24"/>
              </w:rPr>
              <w:t xml:space="preserve"> </w:t>
            </w:r>
            <w:r>
              <w:rPr>
                <w:spacing w:val="-2"/>
                <w:sz w:val="24"/>
              </w:rPr>
              <w:t>числе</w:t>
            </w:r>
          </w:p>
          <w:p w:rsidR="00D542CB" w:rsidRDefault="00436AA8">
            <w:pPr>
              <w:pStyle w:val="TableParagraph"/>
              <w:spacing w:line="270" w:lineRule="exact"/>
              <w:ind w:left="109"/>
              <w:rPr>
                <w:sz w:val="24"/>
              </w:rPr>
            </w:pPr>
            <w:r>
              <w:rPr>
                <w:sz w:val="24"/>
              </w:rPr>
              <w:t>самоуправлении,</w:t>
            </w:r>
            <w:r>
              <w:rPr>
                <w:spacing w:val="-7"/>
                <w:sz w:val="24"/>
              </w:rPr>
              <w:t xml:space="preserve"> </w:t>
            </w:r>
            <w:r>
              <w:rPr>
                <w:sz w:val="24"/>
              </w:rPr>
              <w:t>ориентированный</w:t>
            </w:r>
            <w:r>
              <w:rPr>
                <w:spacing w:val="-6"/>
                <w:sz w:val="24"/>
              </w:rPr>
              <w:t xml:space="preserve"> </w:t>
            </w:r>
            <w:r>
              <w:rPr>
                <w:sz w:val="24"/>
              </w:rPr>
              <w:t>на</w:t>
            </w:r>
            <w:r>
              <w:rPr>
                <w:spacing w:val="-5"/>
                <w:sz w:val="24"/>
              </w:rPr>
              <w:t xml:space="preserve"> </w:t>
            </w:r>
            <w:r>
              <w:rPr>
                <w:sz w:val="24"/>
              </w:rPr>
              <w:t>участие</w:t>
            </w:r>
            <w:r>
              <w:rPr>
                <w:spacing w:val="-6"/>
                <w:sz w:val="24"/>
              </w:rPr>
              <w:t xml:space="preserve"> </w:t>
            </w:r>
            <w:r>
              <w:rPr>
                <w:sz w:val="24"/>
              </w:rPr>
              <w:t>в</w:t>
            </w:r>
            <w:r>
              <w:rPr>
                <w:spacing w:val="-5"/>
                <w:sz w:val="24"/>
              </w:rPr>
              <w:t xml:space="preserve"> </w:t>
            </w:r>
            <w:r>
              <w:rPr>
                <w:sz w:val="24"/>
              </w:rPr>
              <w:t>социально</w:t>
            </w:r>
            <w:r>
              <w:rPr>
                <w:spacing w:val="-4"/>
                <w:sz w:val="24"/>
              </w:rPr>
              <w:t xml:space="preserve"> </w:t>
            </w:r>
            <w:r>
              <w:rPr>
                <w:sz w:val="24"/>
              </w:rPr>
              <w:t>значимой</w:t>
            </w:r>
            <w:r>
              <w:rPr>
                <w:spacing w:val="-6"/>
                <w:sz w:val="24"/>
              </w:rPr>
              <w:t xml:space="preserve"> </w:t>
            </w:r>
            <w:r>
              <w:rPr>
                <w:spacing w:val="-2"/>
                <w:sz w:val="24"/>
              </w:rPr>
              <w:t>деятельности.</w:t>
            </w:r>
          </w:p>
        </w:tc>
        <w:tc>
          <w:tcPr>
            <w:tcW w:w="115" w:type="dxa"/>
          </w:tcPr>
          <w:p w:rsidR="00D542CB" w:rsidRDefault="00D542CB">
            <w:pPr>
              <w:pStyle w:val="TableParagraph"/>
              <w:rPr>
                <w:sz w:val="24"/>
              </w:rPr>
            </w:pPr>
          </w:p>
        </w:tc>
      </w:tr>
      <w:tr w:rsidR="00D542CB">
        <w:trPr>
          <w:trHeight w:val="273"/>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3" w:lineRule="exact"/>
              <w:ind w:left="109"/>
              <w:rPr>
                <w:b/>
                <w:sz w:val="24"/>
              </w:rPr>
            </w:pPr>
            <w:r>
              <w:rPr>
                <w:b/>
                <w:spacing w:val="-2"/>
                <w:sz w:val="24"/>
              </w:rPr>
              <w:t>Патриотическое</w:t>
            </w:r>
            <w:r>
              <w:rPr>
                <w:b/>
                <w:spacing w:val="12"/>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3038"/>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line="242" w:lineRule="auto"/>
              <w:ind w:left="109" w:right="136"/>
              <w:rPr>
                <w:sz w:val="24"/>
              </w:rPr>
            </w:pPr>
            <w:r>
              <w:rPr>
                <w:sz w:val="24"/>
              </w:rPr>
              <w:t>Сознающий</w:t>
            </w:r>
            <w:r>
              <w:rPr>
                <w:spacing w:val="-10"/>
                <w:sz w:val="24"/>
              </w:rPr>
              <w:t xml:space="preserve"> </w:t>
            </w:r>
            <w:r>
              <w:rPr>
                <w:sz w:val="24"/>
              </w:rPr>
              <w:t>свою</w:t>
            </w:r>
            <w:r>
              <w:rPr>
                <w:spacing w:val="-15"/>
                <w:sz w:val="24"/>
              </w:rPr>
              <w:t xml:space="preserve"> </w:t>
            </w:r>
            <w:r>
              <w:rPr>
                <w:sz w:val="24"/>
              </w:rPr>
              <w:t>национальную,</w:t>
            </w:r>
            <w:r>
              <w:rPr>
                <w:spacing w:val="-9"/>
                <w:sz w:val="24"/>
              </w:rPr>
              <w:t xml:space="preserve"> </w:t>
            </w:r>
            <w:r>
              <w:rPr>
                <w:sz w:val="24"/>
              </w:rPr>
              <w:t>этническую</w:t>
            </w:r>
            <w:r>
              <w:rPr>
                <w:spacing w:val="-11"/>
                <w:sz w:val="24"/>
              </w:rPr>
              <w:t xml:space="preserve"> </w:t>
            </w:r>
            <w:r>
              <w:rPr>
                <w:sz w:val="24"/>
              </w:rPr>
              <w:t>принадлежность,</w:t>
            </w:r>
            <w:r>
              <w:rPr>
                <w:spacing w:val="-11"/>
                <w:sz w:val="24"/>
              </w:rPr>
              <w:t xml:space="preserve"> </w:t>
            </w:r>
            <w:r>
              <w:rPr>
                <w:sz w:val="24"/>
              </w:rPr>
              <w:t>любящий</w:t>
            </w:r>
            <w:r>
              <w:rPr>
                <w:spacing w:val="-9"/>
                <w:sz w:val="24"/>
              </w:rPr>
              <w:t xml:space="preserve"> </w:t>
            </w:r>
            <w:r>
              <w:rPr>
                <w:sz w:val="24"/>
              </w:rPr>
              <w:t>свой</w:t>
            </w:r>
            <w:r>
              <w:rPr>
                <w:spacing w:val="-6"/>
                <w:sz w:val="24"/>
              </w:rPr>
              <w:t xml:space="preserve"> </w:t>
            </w:r>
            <w:r>
              <w:rPr>
                <w:sz w:val="24"/>
              </w:rPr>
              <w:t>народ, его традиции, культуру.</w:t>
            </w:r>
          </w:p>
          <w:p w:rsidR="00D542CB" w:rsidRDefault="00436AA8">
            <w:pPr>
              <w:pStyle w:val="TableParagraph"/>
              <w:ind w:left="109"/>
              <w:rPr>
                <w:sz w:val="24"/>
              </w:rPr>
            </w:pPr>
            <w:r>
              <w:rPr>
                <w:sz w:val="24"/>
              </w:rPr>
              <w:t>Проявляющий уважение к историческому и культурному наследию своего и других народов</w:t>
            </w:r>
            <w:r>
              <w:rPr>
                <w:spacing w:val="-12"/>
                <w:sz w:val="24"/>
              </w:rPr>
              <w:t xml:space="preserve"> </w:t>
            </w:r>
            <w:r>
              <w:rPr>
                <w:sz w:val="24"/>
              </w:rPr>
              <w:t>России,</w:t>
            </w:r>
            <w:r>
              <w:rPr>
                <w:spacing w:val="-11"/>
                <w:sz w:val="24"/>
              </w:rPr>
              <w:t xml:space="preserve"> </w:t>
            </w:r>
            <w:r>
              <w:rPr>
                <w:sz w:val="24"/>
              </w:rPr>
              <w:t>символам,</w:t>
            </w:r>
            <w:r>
              <w:rPr>
                <w:spacing w:val="-11"/>
                <w:sz w:val="24"/>
              </w:rPr>
              <w:t xml:space="preserve"> </w:t>
            </w:r>
            <w:r>
              <w:rPr>
                <w:sz w:val="24"/>
              </w:rPr>
              <w:t>праздникам,</w:t>
            </w:r>
            <w:r>
              <w:rPr>
                <w:spacing w:val="-6"/>
                <w:sz w:val="24"/>
              </w:rPr>
              <w:t xml:space="preserve"> </w:t>
            </w:r>
            <w:r>
              <w:rPr>
                <w:sz w:val="24"/>
              </w:rPr>
              <w:t>памятникам,</w:t>
            </w:r>
            <w:r>
              <w:rPr>
                <w:spacing w:val="-7"/>
                <w:sz w:val="24"/>
              </w:rPr>
              <w:t xml:space="preserve"> </w:t>
            </w:r>
            <w:r>
              <w:rPr>
                <w:sz w:val="24"/>
              </w:rPr>
              <w:t>традициям</w:t>
            </w:r>
            <w:r>
              <w:rPr>
                <w:spacing w:val="-11"/>
                <w:sz w:val="24"/>
              </w:rPr>
              <w:t xml:space="preserve"> </w:t>
            </w:r>
            <w:r>
              <w:rPr>
                <w:sz w:val="24"/>
              </w:rPr>
              <w:t>народов,</w:t>
            </w:r>
            <w:r>
              <w:rPr>
                <w:spacing w:val="-12"/>
                <w:sz w:val="24"/>
              </w:rPr>
              <w:t xml:space="preserve"> </w:t>
            </w:r>
            <w:r>
              <w:rPr>
                <w:sz w:val="24"/>
              </w:rPr>
              <w:t>проживающих в родной стране.</w:t>
            </w:r>
          </w:p>
          <w:p w:rsidR="00D542CB" w:rsidRDefault="00436AA8">
            <w:pPr>
              <w:pStyle w:val="TableParagraph"/>
              <w:spacing w:before="3" w:line="235" w:lineRule="auto"/>
              <w:ind w:left="109"/>
              <w:rPr>
                <w:sz w:val="24"/>
              </w:rPr>
            </w:pPr>
            <w:r>
              <w:rPr>
                <w:sz w:val="24"/>
              </w:rPr>
              <w:t>Проявляющий</w:t>
            </w:r>
            <w:r>
              <w:rPr>
                <w:spacing w:val="-10"/>
                <w:sz w:val="24"/>
              </w:rPr>
              <w:t xml:space="preserve"> </w:t>
            </w:r>
            <w:r>
              <w:rPr>
                <w:sz w:val="24"/>
              </w:rPr>
              <w:t>интерес</w:t>
            </w:r>
            <w:r>
              <w:rPr>
                <w:spacing w:val="-9"/>
                <w:sz w:val="24"/>
              </w:rPr>
              <w:t xml:space="preserve"> </w:t>
            </w:r>
            <w:r>
              <w:rPr>
                <w:sz w:val="24"/>
              </w:rPr>
              <w:t>к</w:t>
            </w:r>
            <w:r>
              <w:rPr>
                <w:spacing w:val="-13"/>
                <w:sz w:val="24"/>
              </w:rPr>
              <w:t xml:space="preserve"> </w:t>
            </w:r>
            <w:r>
              <w:rPr>
                <w:sz w:val="24"/>
              </w:rPr>
              <w:t>познанию</w:t>
            </w:r>
            <w:r>
              <w:rPr>
                <w:spacing w:val="-12"/>
                <w:sz w:val="24"/>
              </w:rPr>
              <w:t xml:space="preserve"> </w:t>
            </w:r>
            <w:r>
              <w:rPr>
                <w:sz w:val="24"/>
              </w:rPr>
              <w:t>родного</w:t>
            </w:r>
            <w:r>
              <w:rPr>
                <w:spacing w:val="-5"/>
                <w:sz w:val="24"/>
              </w:rPr>
              <w:t xml:space="preserve"> </w:t>
            </w:r>
            <w:r>
              <w:rPr>
                <w:sz w:val="24"/>
              </w:rPr>
              <w:t>языка,</w:t>
            </w:r>
            <w:r>
              <w:rPr>
                <w:spacing w:val="-5"/>
                <w:sz w:val="24"/>
              </w:rPr>
              <w:t xml:space="preserve"> </w:t>
            </w:r>
            <w:r>
              <w:rPr>
                <w:sz w:val="24"/>
              </w:rPr>
              <w:t>истории</w:t>
            </w:r>
            <w:r>
              <w:rPr>
                <w:spacing w:val="-7"/>
                <w:sz w:val="24"/>
              </w:rPr>
              <w:t xml:space="preserve"> </w:t>
            </w:r>
            <w:r>
              <w:rPr>
                <w:sz w:val="24"/>
              </w:rPr>
              <w:t>и</w:t>
            </w:r>
            <w:r>
              <w:rPr>
                <w:spacing w:val="-10"/>
                <w:sz w:val="24"/>
              </w:rPr>
              <w:t xml:space="preserve"> </w:t>
            </w:r>
            <w:r>
              <w:rPr>
                <w:sz w:val="24"/>
              </w:rPr>
              <w:t>культуры</w:t>
            </w:r>
            <w:r>
              <w:rPr>
                <w:spacing w:val="-8"/>
                <w:sz w:val="24"/>
              </w:rPr>
              <w:t xml:space="preserve"> </w:t>
            </w:r>
            <w:r>
              <w:rPr>
                <w:sz w:val="24"/>
              </w:rPr>
              <w:t>своего</w:t>
            </w:r>
            <w:r>
              <w:rPr>
                <w:spacing w:val="-8"/>
                <w:sz w:val="24"/>
              </w:rPr>
              <w:t xml:space="preserve"> </w:t>
            </w:r>
            <w:r>
              <w:rPr>
                <w:sz w:val="24"/>
              </w:rPr>
              <w:t>края, своего народа, других народов России.</w:t>
            </w:r>
          </w:p>
          <w:p w:rsidR="00D542CB" w:rsidRDefault="00436AA8">
            <w:pPr>
              <w:pStyle w:val="TableParagraph"/>
              <w:ind w:left="109" w:right="136"/>
              <w:rPr>
                <w:sz w:val="24"/>
              </w:rPr>
            </w:pPr>
            <w:r>
              <w:rPr>
                <w:sz w:val="24"/>
              </w:rPr>
              <w:t>Знающий и уважающий достижения нашей Родины — России в науке, искус</w:t>
            </w:r>
            <w:r>
              <w:rPr>
                <w:sz w:val="24"/>
              </w:rPr>
              <w:t>стве, спорте,</w:t>
            </w:r>
            <w:r>
              <w:rPr>
                <w:spacing w:val="-7"/>
                <w:sz w:val="24"/>
              </w:rPr>
              <w:t xml:space="preserve"> </w:t>
            </w:r>
            <w:r>
              <w:rPr>
                <w:sz w:val="24"/>
              </w:rPr>
              <w:t>технологиях,</w:t>
            </w:r>
            <w:r>
              <w:rPr>
                <w:spacing w:val="-8"/>
                <w:sz w:val="24"/>
              </w:rPr>
              <w:t xml:space="preserve"> </w:t>
            </w:r>
            <w:r>
              <w:rPr>
                <w:sz w:val="24"/>
              </w:rPr>
              <w:t>боевые</w:t>
            </w:r>
            <w:r>
              <w:rPr>
                <w:spacing w:val="-15"/>
                <w:sz w:val="24"/>
              </w:rPr>
              <w:t xml:space="preserve"> </w:t>
            </w:r>
            <w:r>
              <w:rPr>
                <w:sz w:val="24"/>
              </w:rPr>
              <w:t>подвиги</w:t>
            </w:r>
            <w:r>
              <w:rPr>
                <w:spacing w:val="-10"/>
                <w:sz w:val="24"/>
              </w:rPr>
              <w:t xml:space="preserve"> </w:t>
            </w:r>
            <w:r>
              <w:rPr>
                <w:sz w:val="24"/>
              </w:rPr>
              <w:t>и</w:t>
            </w:r>
            <w:r>
              <w:rPr>
                <w:spacing w:val="-8"/>
                <w:sz w:val="24"/>
              </w:rPr>
              <w:t xml:space="preserve"> </w:t>
            </w:r>
            <w:r>
              <w:rPr>
                <w:sz w:val="24"/>
              </w:rPr>
              <w:t>трудовые</w:t>
            </w:r>
            <w:r>
              <w:rPr>
                <w:spacing w:val="-10"/>
                <w:sz w:val="24"/>
              </w:rPr>
              <w:t xml:space="preserve"> </w:t>
            </w:r>
            <w:r>
              <w:rPr>
                <w:sz w:val="24"/>
              </w:rPr>
              <w:t>достижения,</w:t>
            </w:r>
            <w:r>
              <w:rPr>
                <w:spacing w:val="-10"/>
                <w:sz w:val="24"/>
              </w:rPr>
              <w:t xml:space="preserve"> </w:t>
            </w:r>
            <w:r>
              <w:rPr>
                <w:sz w:val="24"/>
              </w:rPr>
              <w:t>героев</w:t>
            </w:r>
            <w:r>
              <w:rPr>
                <w:spacing w:val="-10"/>
                <w:sz w:val="24"/>
              </w:rPr>
              <w:t xml:space="preserve"> </w:t>
            </w:r>
            <w:r>
              <w:rPr>
                <w:sz w:val="24"/>
              </w:rPr>
              <w:t>и</w:t>
            </w:r>
            <w:r>
              <w:rPr>
                <w:spacing w:val="-8"/>
                <w:sz w:val="24"/>
              </w:rPr>
              <w:t xml:space="preserve"> </w:t>
            </w:r>
            <w:r>
              <w:rPr>
                <w:sz w:val="24"/>
              </w:rPr>
              <w:t>защитников Отечества в прошлом и современности.</w:t>
            </w:r>
          </w:p>
          <w:p w:rsidR="00D542CB" w:rsidRDefault="00436AA8">
            <w:pPr>
              <w:pStyle w:val="TableParagraph"/>
              <w:spacing w:line="262" w:lineRule="exact"/>
              <w:ind w:left="109"/>
              <w:rPr>
                <w:sz w:val="24"/>
              </w:rPr>
            </w:pPr>
            <w:r>
              <w:rPr>
                <w:sz w:val="24"/>
              </w:rPr>
              <w:t>Принимающий</w:t>
            </w:r>
            <w:r>
              <w:rPr>
                <w:spacing w:val="-15"/>
                <w:sz w:val="24"/>
              </w:rPr>
              <w:t xml:space="preserve"> </w:t>
            </w:r>
            <w:r>
              <w:rPr>
                <w:sz w:val="24"/>
              </w:rPr>
              <w:t>участие</w:t>
            </w:r>
            <w:r>
              <w:rPr>
                <w:spacing w:val="-11"/>
                <w:sz w:val="24"/>
              </w:rPr>
              <w:t xml:space="preserve"> </w:t>
            </w:r>
            <w:r>
              <w:rPr>
                <w:sz w:val="24"/>
              </w:rPr>
              <w:t>в</w:t>
            </w:r>
            <w:r>
              <w:rPr>
                <w:spacing w:val="-8"/>
                <w:sz w:val="24"/>
              </w:rPr>
              <w:t xml:space="preserve"> </w:t>
            </w:r>
            <w:r>
              <w:rPr>
                <w:sz w:val="24"/>
              </w:rPr>
              <w:t>мероприятиях</w:t>
            </w:r>
            <w:r>
              <w:rPr>
                <w:spacing w:val="-11"/>
                <w:sz w:val="24"/>
              </w:rPr>
              <w:t xml:space="preserve"> </w:t>
            </w:r>
            <w:r>
              <w:rPr>
                <w:sz w:val="24"/>
              </w:rPr>
              <w:t>патриотической</w:t>
            </w:r>
            <w:r>
              <w:rPr>
                <w:spacing w:val="-10"/>
                <w:sz w:val="24"/>
              </w:rPr>
              <w:t xml:space="preserve"> </w:t>
            </w:r>
            <w:r>
              <w:rPr>
                <w:spacing w:val="-2"/>
                <w:sz w:val="24"/>
              </w:rPr>
              <w:t>направленности.</w:t>
            </w:r>
          </w:p>
        </w:tc>
        <w:tc>
          <w:tcPr>
            <w:tcW w:w="115" w:type="dxa"/>
          </w:tcPr>
          <w:p w:rsidR="00D542CB" w:rsidRDefault="00D542CB">
            <w:pPr>
              <w:pStyle w:val="TableParagraph"/>
              <w:rPr>
                <w:sz w:val="24"/>
              </w:rPr>
            </w:pPr>
          </w:p>
        </w:tc>
      </w:tr>
      <w:tr w:rsidR="00D542CB">
        <w:trPr>
          <w:trHeight w:val="273"/>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3" w:lineRule="exact"/>
              <w:ind w:left="109"/>
              <w:rPr>
                <w:b/>
                <w:sz w:val="24"/>
              </w:rPr>
            </w:pPr>
            <w:r>
              <w:rPr>
                <w:b/>
                <w:spacing w:val="-2"/>
                <w:sz w:val="24"/>
              </w:rPr>
              <w:t>Духовно-нравственное</w:t>
            </w:r>
            <w:r>
              <w:rPr>
                <w:b/>
                <w:spacing w:val="22"/>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4971"/>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ind w:left="109"/>
              <w:rPr>
                <w:sz w:val="24"/>
              </w:rPr>
            </w:pPr>
            <w:r>
              <w:rPr>
                <w:sz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w:t>
            </w:r>
            <w:r>
              <w:rPr>
                <w:spacing w:val="-12"/>
                <w:sz w:val="24"/>
              </w:rPr>
              <w:t xml:space="preserve"> </w:t>
            </w:r>
            <w:r>
              <w:rPr>
                <w:sz w:val="24"/>
              </w:rPr>
              <w:t>общества</w:t>
            </w:r>
            <w:r>
              <w:rPr>
                <w:spacing w:val="-14"/>
                <w:sz w:val="24"/>
              </w:rPr>
              <w:t xml:space="preserve"> </w:t>
            </w:r>
            <w:r>
              <w:rPr>
                <w:sz w:val="24"/>
              </w:rPr>
              <w:t>в</w:t>
            </w:r>
            <w:r>
              <w:rPr>
                <w:spacing w:val="-6"/>
                <w:sz w:val="24"/>
              </w:rPr>
              <w:t xml:space="preserve"> </w:t>
            </w:r>
            <w:r>
              <w:rPr>
                <w:sz w:val="24"/>
              </w:rPr>
              <w:t>ситуациях</w:t>
            </w:r>
            <w:r>
              <w:rPr>
                <w:spacing w:val="-13"/>
                <w:sz w:val="24"/>
              </w:rPr>
              <w:t xml:space="preserve"> </w:t>
            </w:r>
            <w:r>
              <w:rPr>
                <w:sz w:val="24"/>
              </w:rPr>
              <w:t>нравственного</w:t>
            </w:r>
            <w:r>
              <w:rPr>
                <w:spacing w:val="-7"/>
                <w:sz w:val="24"/>
              </w:rPr>
              <w:t xml:space="preserve"> </w:t>
            </w:r>
            <w:r>
              <w:rPr>
                <w:sz w:val="24"/>
              </w:rPr>
              <w:t>выбора</w:t>
            </w:r>
            <w:r>
              <w:rPr>
                <w:spacing w:val="-15"/>
                <w:sz w:val="24"/>
              </w:rPr>
              <w:t xml:space="preserve"> </w:t>
            </w:r>
            <w:r>
              <w:rPr>
                <w:sz w:val="24"/>
              </w:rPr>
              <w:t>(с</w:t>
            </w:r>
            <w:r>
              <w:rPr>
                <w:spacing w:val="-9"/>
                <w:sz w:val="24"/>
              </w:rPr>
              <w:t xml:space="preserve"> </w:t>
            </w:r>
            <w:r>
              <w:rPr>
                <w:sz w:val="24"/>
              </w:rPr>
              <w:t>учётом</w:t>
            </w:r>
            <w:r>
              <w:rPr>
                <w:spacing w:val="-5"/>
                <w:sz w:val="24"/>
              </w:rPr>
              <w:t xml:space="preserve"> </w:t>
            </w:r>
            <w:r>
              <w:rPr>
                <w:sz w:val="24"/>
              </w:rPr>
              <w:t>национальной, религиозной принадлежности).</w:t>
            </w:r>
          </w:p>
          <w:p w:rsidR="00D542CB" w:rsidRDefault="00436AA8">
            <w:pPr>
              <w:pStyle w:val="TableParagraph"/>
              <w:ind w:left="109" w:right="121"/>
              <w:jc w:val="both"/>
              <w:rPr>
                <w:sz w:val="24"/>
              </w:rPr>
            </w:pPr>
            <w:r>
              <w:rPr>
                <w:sz w:val="24"/>
              </w:rPr>
              <w:t>Выражающий</w:t>
            </w:r>
            <w:r>
              <w:rPr>
                <w:sz w:val="24"/>
              </w:rPr>
              <w:t xml:space="preserve"> готовность оценивать своё поведение и поступки, поведение и поступки других</w:t>
            </w:r>
            <w:r>
              <w:rPr>
                <w:spacing w:val="-11"/>
                <w:sz w:val="24"/>
              </w:rPr>
              <w:t xml:space="preserve"> </w:t>
            </w:r>
            <w:r>
              <w:rPr>
                <w:sz w:val="24"/>
              </w:rPr>
              <w:t>людей</w:t>
            </w:r>
            <w:r>
              <w:rPr>
                <w:spacing w:val="-4"/>
                <w:sz w:val="24"/>
              </w:rPr>
              <w:t xml:space="preserve"> </w:t>
            </w:r>
            <w:r>
              <w:rPr>
                <w:sz w:val="24"/>
              </w:rPr>
              <w:t>с</w:t>
            </w:r>
            <w:r>
              <w:rPr>
                <w:spacing w:val="-8"/>
                <w:sz w:val="24"/>
              </w:rPr>
              <w:t xml:space="preserve"> </w:t>
            </w:r>
            <w:r>
              <w:rPr>
                <w:sz w:val="24"/>
              </w:rPr>
              <w:t>позиций</w:t>
            </w:r>
            <w:r>
              <w:rPr>
                <w:spacing w:val="-7"/>
                <w:sz w:val="24"/>
              </w:rPr>
              <w:t xml:space="preserve"> </w:t>
            </w:r>
            <w:r>
              <w:rPr>
                <w:sz w:val="24"/>
              </w:rPr>
              <w:t>традиционных</w:t>
            </w:r>
            <w:r>
              <w:rPr>
                <w:spacing w:val="-11"/>
                <w:sz w:val="24"/>
              </w:rPr>
              <w:t xml:space="preserve"> </w:t>
            </w:r>
            <w:r>
              <w:rPr>
                <w:sz w:val="24"/>
              </w:rPr>
              <w:t>российских</w:t>
            </w:r>
            <w:r>
              <w:rPr>
                <w:spacing w:val="-10"/>
                <w:sz w:val="24"/>
              </w:rPr>
              <w:t xml:space="preserve"> </w:t>
            </w:r>
            <w:r>
              <w:rPr>
                <w:sz w:val="24"/>
              </w:rPr>
              <w:t>духовно-нравственных</w:t>
            </w:r>
            <w:r>
              <w:rPr>
                <w:spacing w:val="-11"/>
                <w:sz w:val="24"/>
              </w:rPr>
              <w:t xml:space="preserve"> </w:t>
            </w:r>
            <w:r>
              <w:rPr>
                <w:sz w:val="24"/>
              </w:rPr>
              <w:t>ценностей</w:t>
            </w:r>
            <w:r>
              <w:rPr>
                <w:spacing w:val="-10"/>
                <w:sz w:val="24"/>
              </w:rPr>
              <w:t xml:space="preserve"> </w:t>
            </w:r>
            <w:r>
              <w:rPr>
                <w:sz w:val="24"/>
              </w:rPr>
              <w:t>и норм с учётом осознания последствий поступков.</w:t>
            </w:r>
          </w:p>
          <w:p w:rsidR="00D542CB" w:rsidRDefault="00436AA8">
            <w:pPr>
              <w:pStyle w:val="TableParagraph"/>
              <w:ind w:left="109"/>
              <w:rPr>
                <w:sz w:val="24"/>
              </w:rPr>
            </w:pPr>
            <w:r>
              <w:rPr>
                <w:sz w:val="24"/>
              </w:rPr>
              <w:t xml:space="preserve">Выражающий неприятие антигуманных и асоциальных поступков, </w:t>
            </w:r>
            <w:r>
              <w:rPr>
                <w:sz w:val="24"/>
              </w:rPr>
              <w:t>поведения, противоречащих</w:t>
            </w:r>
            <w:r>
              <w:rPr>
                <w:spacing w:val="-12"/>
                <w:sz w:val="24"/>
              </w:rPr>
              <w:t xml:space="preserve"> </w:t>
            </w:r>
            <w:r>
              <w:rPr>
                <w:sz w:val="24"/>
              </w:rPr>
              <w:t>традиционным</w:t>
            </w:r>
            <w:r>
              <w:rPr>
                <w:spacing w:val="-10"/>
                <w:sz w:val="24"/>
              </w:rPr>
              <w:t xml:space="preserve"> </w:t>
            </w:r>
            <w:r>
              <w:rPr>
                <w:sz w:val="24"/>
              </w:rPr>
              <w:t>в</w:t>
            </w:r>
            <w:r>
              <w:rPr>
                <w:spacing w:val="-11"/>
                <w:sz w:val="24"/>
              </w:rPr>
              <w:t xml:space="preserve"> </w:t>
            </w:r>
            <w:r>
              <w:rPr>
                <w:sz w:val="24"/>
              </w:rPr>
              <w:t>России</w:t>
            </w:r>
            <w:r>
              <w:rPr>
                <w:spacing w:val="-11"/>
                <w:sz w:val="24"/>
              </w:rPr>
              <w:t xml:space="preserve"> </w:t>
            </w:r>
            <w:r>
              <w:rPr>
                <w:sz w:val="24"/>
              </w:rPr>
              <w:t>духовно-нравственным</w:t>
            </w:r>
            <w:r>
              <w:rPr>
                <w:spacing w:val="-10"/>
                <w:sz w:val="24"/>
              </w:rPr>
              <w:t xml:space="preserve"> </w:t>
            </w:r>
            <w:r>
              <w:rPr>
                <w:sz w:val="24"/>
              </w:rPr>
              <w:t>нормам</w:t>
            </w:r>
            <w:r>
              <w:rPr>
                <w:spacing w:val="-11"/>
                <w:sz w:val="24"/>
              </w:rPr>
              <w:t xml:space="preserve"> </w:t>
            </w:r>
            <w:r>
              <w:rPr>
                <w:sz w:val="24"/>
              </w:rPr>
              <w:t>и</w:t>
            </w:r>
            <w:r>
              <w:rPr>
                <w:spacing w:val="-12"/>
                <w:sz w:val="24"/>
              </w:rPr>
              <w:t xml:space="preserve"> </w:t>
            </w:r>
            <w:r>
              <w:rPr>
                <w:sz w:val="24"/>
              </w:rPr>
              <w:t>ценностям. 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w:t>
            </w:r>
            <w:r>
              <w:rPr>
                <w:sz w:val="24"/>
              </w:rPr>
              <w:t>ероисповеданий.</w:t>
            </w:r>
          </w:p>
          <w:p w:rsidR="00D542CB" w:rsidRDefault="00436AA8">
            <w:pPr>
              <w:pStyle w:val="TableParagraph"/>
              <w:ind w:left="109"/>
              <w:rPr>
                <w:sz w:val="24"/>
              </w:rPr>
            </w:pPr>
            <w:r>
              <w:rPr>
                <w:sz w:val="24"/>
              </w:rPr>
              <w:t>Проявляющий</w:t>
            </w:r>
            <w:r>
              <w:rPr>
                <w:spacing w:val="-10"/>
                <w:sz w:val="24"/>
              </w:rPr>
              <w:t xml:space="preserve"> </w:t>
            </w:r>
            <w:r>
              <w:rPr>
                <w:sz w:val="24"/>
              </w:rPr>
              <w:t>уважение</w:t>
            </w:r>
            <w:r>
              <w:rPr>
                <w:spacing w:val="-10"/>
                <w:sz w:val="24"/>
              </w:rPr>
              <w:t xml:space="preserve"> </w:t>
            </w:r>
            <w:r>
              <w:rPr>
                <w:sz w:val="24"/>
              </w:rPr>
              <w:t>к</w:t>
            </w:r>
            <w:r>
              <w:rPr>
                <w:spacing w:val="-9"/>
                <w:sz w:val="24"/>
              </w:rPr>
              <w:t xml:space="preserve"> </w:t>
            </w:r>
            <w:r>
              <w:rPr>
                <w:sz w:val="24"/>
              </w:rPr>
              <w:t>старшим,</w:t>
            </w:r>
            <w:r>
              <w:rPr>
                <w:spacing w:val="-11"/>
                <w:sz w:val="24"/>
              </w:rPr>
              <w:t xml:space="preserve"> </w:t>
            </w:r>
            <w:r>
              <w:rPr>
                <w:sz w:val="24"/>
              </w:rPr>
              <w:t>к</w:t>
            </w:r>
            <w:r>
              <w:rPr>
                <w:spacing w:val="-9"/>
                <w:sz w:val="24"/>
              </w:rPr>
              <w:t xml:space="preserve"> </w:t>
            </w:r>
            <w:r>
              <w:rPr>
                <w:sz w:val="24"/>
              </w:rPr>
              <w:t>российским</w:t>
            </w:r>
            <w:r>
              <w:rPr>
                <w:spacing w:val="-7"/>
                <w:sz w:val="24"/>
              </w:rPr>
              <w:t xml:space="preserve"> </w:t>
            </w:r>
            <w:r>
              <w:rPr>
                <w:sz w:val="24"/>
              </w:rPr>
              <w:t>традиционным</w:t>
            </w:r>
            <w:r>
              <w:rPr>
                <w:spacing w:val="-7"/>
                <w:sz w:val="24"/>
              </w:rPr>
              <w:t xml:space="preserve"> </w:t>
            </w:r>
            <w:r>
              <w:rPr>
                <w:sz w:val="24"/>
              </w:rPr>
              <w:t>семейным</w:t>
            </w:r>
            <w:r>
              <w:rPr>
                <w:spacing w:val="-12"/>
                <w:sz w:val="24"/>
              </w:rPr>
              <w:t xml:space="preserve"> </w:t>
            </w:r>
            <w:r>
              <w:rPr>
                <w:sz w:val="24"/>
              </w:rPr>
              <w:t>ценностям, институту брака как союзу мужчины и женщины для создания семьи, рождения и воспитания детей.</w:t>
            </w:r>
          </w:p>
          <w:p w:rsidR="00D542CB" w:rsidRDefault="00436AA8">
            <w:pPr>
              <w:pStyle w:val="TableParagraph"/>
              <w:spacing w:before="4" w:line="230" w:lineRule="auto"/>
              <w:ind w:left="109"/>
              <w:rPr>
                <w:sz w:val="24"/>
              </w:rPr>
            </w:pPr>
            <w:r>
              <w:rPr>
                <w:sz w:val="24"/>
              </w:rPr>
              <w:t>Проявляющий</w:t>
            </w:r>
            <w:r>
              <w:rPr>
                <w:spacing w:val="-10"/>
                <w:sz w:val="24"/>
              </w:rPr>
              <w:t xml:space="preserve"> </w:t>
            </w:r>
            <w:r>
              <w:rPr>
                <w:sz w:val="24"/>
              </w:rPr>
              <w:t>интерес</w:t>
            </w:r>
            <w:r>
              <w:rPr>
                <w:spacing w:val="-5"/>
                <w:sz w:val="24"/>
              </w:rPr>
              <w:t xml:space="preserve"> </w:t>
            </w:r>
            <w:r>
              <w:rPr>
                <w:sz w:val="24"/>
              </w:rPr>
              <w:t>к</w:t>
            </w:r>
            <w:r>
              <w:rPr>
                <w:spacing w:val="-6"/>
                <w:sz w:val="24"/>
              </w:rPr>
              <w:t xml:space="preserve"> </w:t>
            </w:r>
            <w:r>
              <w:rPr>
                <w:sz w:val="24"/>
              </w:rPr>
              <w:t>чтению,</w:t>
            </w:r>
            <w:r>
              <w:rPr>
                <w:spacing w:val="-5"/>
                <w:sz w:val="24"/>
              </w:rPr>
              <w:t xml:space="preserve"> </w:t>
            </w:r>
            <w:r>
              <w:rPr>
                <w:sz w:val="24"/>
              </w:rPr>
              <w:t>к</w:t>
            </w:r>
            <w:r>
              <w:rPr>
                <w:spacing w:val="-11"/>
                <w:sz w:val="24"/>
              </w:rPr>
              <w:t xml:space="preserve"> </w:t>
            </w:r>
            <w:r>
              <w:rPr>
                <w:sz w:val="24"/>
              </w:rPr>
              <w:t>родному</w:t>
            </w:r>
            <w:r>
              <w:rPr>
                <w:spacing w:val="-13"/>
                <w:sz w:val="24"/>
              </w:rPr>
              <w:t xml:space="preserve"> </w:t>
            </w:r>
            <w:r>
              <w:rPr>
                <w:sz w:val="24"/>
              </w:rPr>
              <w:t>языку,</w:t>
            </w:r>
            <w:r>
              <w:rPr>
                <w:spacing w:val="-5"/>
                <w:sz w:val="24"/>
              </w:rPr>
              <w:t xml:space="preserve"> </w:t>
            </w:r>
            <w:r>
              <w:rPr>
                <w:sz w:val="24"/>
              </w:rPr>
              <w:t>русскому</w:t>
            </w:r>
            <w:r>
              <w:rPr>
                <w:spacing w:val="-13"/>
                <w:sz w:val="24"/>
              </w:rPr>
              <w:t xml:space="preserve"> </w:t>
            </w:r>
            <w:r>
              <w:rPr>
                <w:sz w:val="24"/>
              </w:rPr>
              <w:t>языку</w:t>
            </w:r>
            <w:r>
              <w:rPr>
                <w:spacing w:val="-13"/>
                <w:sz w:val="24"/>
              </w:rPr>
              <w:t xml:space="preserve"> </w:t>
            </w:r>
            <w:r>
              <w:rPr>
                <w:sz w:val="24"/>
              </w:rPr>
              <w:t>и</w:t>
            </w:r>
            <w:r>
              <w:rPr>
                <w:spacing w:val="-4"/>
                <w:sz w:val="24"/>
              </w:rPr>
              <w:t xml:space="preserve"> </w:t>
            </w:r>
            <w:r>
              <w:rPr>
                <w:sz w:val="24"/>
              </w:rPr>
              <w:t>литер</w:t>
            </w:r>
            <w:r>
              <w:rPr>
                <w:sz w:val="24"/>
              </w:rPr>
              <w:t>атуре</w:t>
            </w:r>
            <w:r>
              <w:rPr>
                <w:spacing w:val="-5"/>
                <w:sz w:val="24"/>
              </w:rPr>
              <w:t xml:space="preserve"> </w:t>
            </w:r>
            <w:r>
              <w:rPr>
                <w:sz w:val="24"/>
              </w:rPr>
              <w:t>как части духовной культуры своего народа, российского общества.</w:t>
            </w:r>
          </w:p>
        </w:tc>
        <w:tc>
          <w:tcPr>
            <w:tcW w:w="115" w:type="dxa"/>
          </w:tcPr>
          <w:p w:rsidR="00D542CB" w:rsidRDefault="00D542CB">
            <w:pPr>
              <w:pStyle w:val="TableParagraph"/>
              <w:rPr>
                <w:sz w:val="24"/>
              </w:rPr>
            </w:pPr>
          </w:p>
        </w:tc>
      </w:tr>
      <w:tr w:rsidR="00D542CB">
        <w:trPr>
          <w:trHeight w:val="277"/>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z w:val="24"/>
              </w:rPr>
              <w:t>Эстетическое</w:t>
            </w:r>
            <w:r>
              <w:rPr>
                <w:b/>
                <w:spacing w:val="-7"/>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813"/>
        </w:trPr>
        <w:tc>
          <w:tcPr>
            <w:tcW w:w="116" w:type="dxa"/>
            <w:tcBorders>
              <w:top w:val="nil"/>
            </w:tcBorders>
          </w:tcPr>
          <w:p w:rsidR="00D542CB" w:rsidRDefault="00D542CB">
            <w:pPr>
              <w:pStyle w:val="TableParagraph"/>
              <w:rPr>
                <w:sz w:val="24"/>
              </w:rPr>
            </w:pPr>
          </w:p>
        </w:tc>
        <w:tc>
          <w:tcPr>
            <w:tcW w:w="9247" w:type="dxa"/>
          </w:tcPr>
          <w:p w:rsidR="00D542CB" w:rsidRDefault="00436AA8">
            <w:pPr>
              <w:pStyle w:val="TableParagraph"/>
              <w:spacing w:line="242" w:lineRule="auto"/>
              <w:ind w:left="109"/>
              <w:rPr>
                <w:sz w:val="24"/>
              </w:rPr>
            </w:pPr>
            <w:r>
              <w:rPr>
                <w:sz w:val="24"/>
              </w:rPr>
              <w:t>Выражающий</w:t>
            </w:r>
            <w:r>
              <w:rPr>
                <w:spacing w:val="-13"/>
                <w:sz w:val="24"/>
              </w:rPr>
              <w:t xml:space="preserve"> </w:t>
            </w:r>
            <w:r>
              <w:rPr>
                <w:sz w:val="24"/>
              </w:rPr>
              <w:t>понимание</w:t>
            </w:r>
            <w:r>
              <w:rPr>
                <w:spacing w:val="-12"/>
                <w:sz w:val="24"/>
              </w:rPr>
              <w:t xml:space="preserve"> </w:t>
            </w:r>
            <w:r>
              <w:rPr>
                <w:sz w:val="24"/>
              </w:rPr>
              <w:t>ценности</w:t>
            </w:r>
            <w:r>
              <w:rPr>
                <w:spacing w:val="-12"/>
                <w:sz w:val="24"/>
              </w:rPr>
              <w:t xml:space="preserve"> </w:t>
            </w:r>
            <w:r>
              <w:rPr>
                <w:sz w:val="24"/>
              </w:rPr>
              <w:t>отечественного</w:t>
            </w:r>
            <w:r>
              <w:rPr>
                <w:spacing w:val="-8"/>
                <w:sz w:val="24"/>
              </w:rPr>
              <w:t xml:space="preserve"> </w:t>
            </w:r>
            <w:r>
              <w:rPr>
                <w:sz w:val="24"/>
              </w:rPr>
              <w:t>и</w:t>
            </w:r>
            <w:r>
              <w:rPr>
                <w:spacing w:val="-14"/>
                <w:sz w:val="24"/>
              </w:rPr>
              <w:t xml:space="preserve"> </w:t>
            </w:r>
            <w:r>
              <w:rPr>
                <w:sz w:val="24"/>
              </w:rPr>
              <w:t>мирового</w:t>
            </w:r>
            <w:r>
              <w:rPr>
                <w:spacing w:val="-9"/>
                <w:sz w:val="24"/>
              </w:rPr>
              <w:t xml:space="preserve"> </w:t>
            </w:r>
            <w:r>
              <w:rPr>
                <w:sz w:val="24"/>
              </w:rPr>
              <w:t>искусства,</w:t>
            </w:r>
            <w:r>
              <w:rPr>
                <w:spacing w:val="-11"/>
                <w:sz w:val="24"/>
              </w:rPr>
              <w:t xml:space="preserve"> </w:t>
            </w:r>
            <w:r>
              <w:rPr>
                <w:sz w:val="24"/>
              </w:rPr>
              <w:t>народных традиций и народного творчества в искусстве.</w:t>
            </w:r>
          </w:p>
          <w:p w:rsidR="00D542CB" w:rsidRDefault="00436AA8">
            <w:pPr>
              <w:pStyle w:val="TableParagraph"/>
              <w:spacing w:line="237" w:lineRule="exact"/>
              <w:ind w:left="109"/>
              <w:rPr>
                <w:sz w:val="24"/>
              </w:rPr>
            </w:pPr>
            <w:r>
              <w:rPr>
                <w:sz w:val="24"/>
              </w:rPr>
              <w:t>Проявляющий</w:t>
            </w:r>
            <w:r>
              <w:rPr>
                <w:spacing w:val="-17"/>
                <w:sz w:val="24"/>
              </w:rPr>
              <w:t xml:space="preserve"> </w:t>
            </w:r>
            <w:r>
              <w:rPr>
                <w:sz w:val="24"/>
              </w:rPr>
              <w:t>эмоционально-чувственную</w:t>
            </w:r>
            <w:r>
              <w:rPr>
                <w:spacing w:val="-14"/>
                <w:sz w:val="24"/>
              </w:rPr>
              <w:t xml:space="preserve"> </w:t>
            </w:r>
            <w:r>
              <w:rPr>
                <w:sz w:val="24"/>
              </w:rPr>
              <w:t>восприимчивость</w:t>
            </w:r>
            <w:r>
              <w:rPr>
                <w:spacing w:val="-8"/>
                <w:sz w:val="24"/>
              </w:rPr>
              <w:t xml:space="preserve"> </w:t>
            </w:r>
            <w:r>
              <w:rPr>
                <w:sz w:val="24"/>
              </w:rPr>
              <w:t>к</w:t>
            </w:r>
            <w:r>
              <w:rPr>
                <w:spacing w:val="-13"/>
                <w:sz w:val="24"/>
              </w:rPr>
              <w:t xml:space="preserve"> </w:t>
            </w:r>
            <w:r>
              <w:rPr>
                <w:sz w:val="24"/>
              </w:rPr>
              <w:t>разным</w:t>
            </w:r>
            <w:r>
              <w:rPr>
                <w:spacing w:val="-12"/>
                <w:sz w:val="24"/>
              </w:rPr>
              <w:t xml:space="preserve"> </w:t>
            </w:r>
            <w:r>
              <w:rPr>
                <w:sz w:val="24"/>
              </w:rPr>
              <w:t>видам</w:t>
            </w:r>
            <w:r>
              <w:rPr>
                <w:spacing w:val="-12"/>
                <w:sz w:val="24"/>
              </w:rPr>
              <w:t xml:space="preserve"> </w:t>
            </w:r>
            <w:r>
              <w:rPr>
                <w:spacing w:val="-2"/>
                <w:sz w:val="24"/>
              </w:rPr>
              <w:t>искусства,</w:t>
            </w:r>
          </w:p>
        </w:tc>
        <w:tc>
          <w:tcPr>
            <w:tcW w:w="115" w:type="dxa"/>
          </w:tcPr>
          <w:p w:rsidR="00D542CB" w:rsidRDefault="00D542CB">
            <w:pPr>
              <w:pStyle w:val="TableParagraph"/>
              <w:rPr>
                <w:sz w:val="24"/>
              </w:rPr>
            </w:pPr>
          </w:p>
        </w:tc>
      </w:tr>
    </w:tbl>
    <w:p w:rsidR="00D542CB" w:rsidRDefault="00D542CB">
      <w:pPr>
        <w:pStyle w:val="a3"/>
        <w:spacing w:before="8"/>
        <w:ind w:left="0"/>
        <w:jc w:val="left"/>
        <w:rPr>
          <w:sz w:val="2"/>
        </w:rPr>
      </w:pPr>
    </w:p>
    <w:p w:rsidR="00D542CB" w:rsidRDefault="00436AA8">
      <w:pPr>
        <w:pStyle w:val="a3"/>
        <w:spacing w:line="20" w:lineRule="exact"/>
        <w:ind w:left="1181"/>
        <w:jc w:val="left"/>
        <w:rPr>
          <w:sz w:val="2"/>
        </w:rPr>
      </w:pPr>
      <w:r>
        <w:rPr>
          <w:noProof/>
          <w:sz w:val="2"/>
          <w:lang w:eastAsia="ru-RU"/>
        </w:rPr>
        <mc:AlternateContent>
          <mc:Choice Requires="wpg">
            <w:drawing>
              <wp:inline distT="0" distB="0" distL="0" distR="0">
                <wp:extent cx="5866130" cy="6350"/>
                <wp:effectExtent l="0" t="0" r="0" b="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6130" cy="6350"/>
                          <a:chOff x="0" y="0"/>
                          <a:chExt cx="5866130" cy="6350"/>
                        </a:xfrm>
                      </wpg:grpSpPr>
                      <wps:wsp>
                        <wps:cNvPr id="42" name="Graphic 42"/>
                        <wps:cNvSpPr/>
                        <wps:spPr>
                          <a:xfrm>
                            <a:off x="0" y="0"/>
                            <a:ext cx="5866130" cy="6350"/>
                          </a:xfrm>
                          <a:custGeom>
                            <a:avLst/>
                            <a:gdLst/>
                            <a:ahLst/>
                            <a:cxnLst/>
                            <a:rect l="l" t="t" r="r" b="b"/>
                            <a:pathLst>
                              <a:path w="5866130" h="6350">
                                <a:moveTo>
                                  <a:pt x="5865621" y="0"/>
                                </a:moveTo>
                                <a:lnTo>
                                  <a:pt x="0" y="0"/>
                                </a:lnTo>
                                <a:lnTo>
                                  <a:pt x="0" y="6095"/>
                                </a:lnTo>
                                <a:lnTo>
                                  <a:pt x="5865621" y="6095"/>
                                </a:lnTo>
                                <a:lnTo>
                                  <a:pt x="58656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702AF8F" id="Group 41" o:spid="_x0000_s1026" style="width:461.9pt;height:.5pt;mso-position-horizontal-relative:char;mso-position-vertical-relative:line" coordsize="5866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">
                <v:shape id="Graphic 42" o:spid="_x0000_s1027" style="position:absolute;width:58661;height:63;visibility:visible;mso-wrap-style:square;v-text-anchor:top" coordsize="586613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pteMYA&#10;AADbAAAADwAAAGRycy9kb3ducmV2LnhtbESPQWvCQBSE74L/YXmCN91otS2pq1hBENqDjS3t8ZF9&#10;TaLZt2F3jem/7wqCx2FmvmEWq87UoiXnK8sKJuMEBHFudcWFgs/DdvQMwgdkjbVlUvBHHlbLfm+B&#10;qbYX/qA2C4WIEPYpKihDaFIpfV6SQT+2DXH0fq0zGKJ0hdQOLxFuajlNkkdpsOK4UGJDm5LyU3Y2&#10;Crr999fxfTN/Ld4Ox1P7oN3sp3pSajjo1i8gAnXhHr61d1rBbArXL/EH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pteMYAAADbAAAADwAAAAAAAAAAAAAAAACYAgAAZHJz&#10;L2Rvd25yZXYueG1sUEsFBgAAAAAEAAQA9QAAAIsDAAAAAA==&#10;" path="m5865621,l,,,6095r5865621,l5865621,xe" fillcolor="black" stroked="f">
                  <v:path arrowok="t"/>
                </v:shape>
                <w10:anchorlock/>
              </v:group>
            </w:pict>
          </mc:Fallback>
        </mc:AlternateContent>
      </w:r>
    </w:p>
    <w:p w:rsidR="00D542CB" w:rsidRDefault="00D542CB">
      <w:pPr>
        <w:pStyle w:val="a3"/>
        <w:spacing w:line="20" w:lineRule="exact"/>
        <w:jc w:val="left"/>
        <w:rPr>
          <w:sz w:val="2"/>
        </w:rPr>
        <w:sectPr w:rsidR="00D542CB">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D542CB">
        <w:trPr>
          <w:trHeight w:val="1934"/>
        </w:trPr>
        <w:tc>
          <w:tcPr>
            <w:tcW w:w="116" w:type="dxa"/>
            <w:tcBorders>
              <w:bottom w:val="nil"/>
            </w:tcBorders>
          </w:tcPr>
          <w:p w:rsidR="00D542CB" w:rsidRDefault="00D542CB">
            <w:pPr>
              <w:pStyle w:val="TableParagraph"/>
              <w:rPr>
                <w:sz w:val="24"/>
              </w:rPr>
            </w:pPr>
          </w:p>
        </w:tc>
        <w:tc>
          <w:tcPr>
            <w:tcW w:w="9247" w:type="dxa"/>
            <w:tcBorders>
              <w:top w:val="single" w:sz="8" w:space="0" w:color="000000"/>
            </w:tcBorders>
          </w:tcPr>
          <w:p w:rsidR="00D542CB" w:rsidRDefault="00436AA8">
            <w:pPr>
              <w:pStyle w:val="TableParagraph"/>
              <w:spacing w:before="3" w:line="235" w:lineRule="auto"/>
              <w:ind w:left="109"/>
              <w:rPr>
                <w:sz w:val="24"/>
              </w:rPr>
            </w:pPr>
            <w:r>
              <w:rPr>
                <w:sz w:val="24"/>
              </w:rPr>
              <w:t>традициям</w:t>
            </w:r>
            <w:r>
              <w:rPr>
                <w:spacing w:val="-7"/>
                <w:sz w:val="24"/>
              </w:rPr>
              <w:t xml:space="preserve"> </w:t>
            </w:r>
            <w:r>
              <w:rPr>
                <w:sz w:val="24"/>
              </w:rPr>
              <w:t>и</w:t>
            </w:r>
            <w:r>
              <w:rPr>
                <w:spacing w:val="-6"/>
                <w:sz w:val="24"/>
              </w:rPr>
              <w:t xml:space="preserve"> </w:t>
            </w:r>
            <w:r>
              <w:rPr>
                <w:sz w:val="24"/>
              </w:rPr>
              <w:t>творчеству</w:t>
            </w:r>
            <w:r>
              <w:rPr>
                <w:spacing w:val="-14"/>
                <w:sz w:val="24"/>
              </w:rPr>
              <w:t xml:space="preserve"> </w:t>
            </w:r>
            <w:r>
              <w:rPr>
                <w:sz w:val="24"/>
              </w:rPr>
              <w:t>своего</w:t>
            </w:r>
            <w:r>
              <w:rPr>
                <w:spacing w:val="-4"/>
                <w:sz w:val="24"/>
              </w:rPr>
              <w:t xml:space="preserve"> </w:t>
            </w:r>
            <w:r>
              <w:rPr>
                <w:sz w:val="24"/>
              </w:rPr>
              <w:t>и</w:t>
            </w:r>
            <w:r>
              <w:rPr>
                <w:spacing w:val="-3"/>
                <w:sz w:val="24"/>
              </w:rPr>
              <w:t xml:space="preserve"> </w:t>
            </w:r>
            <w:r>
              <w:rPr>
                <w:sz w:val="24"/>
              </w:rPr>
              <w:t>других</w:t>
            </w:r>
            <w:r>
              <w:rPr>
                <w:spacing w:val="-10"/>
                <w:sz w:val="24"/>
              </w:rPr>
              <w:t xml:space="preserve"> </w:t>
            </w:r>
            <w:r>
              <w:rPr>
                <w:sz w:val="24"/>
              </w:rPr>
              <w:t>народов,</w:t>
            </w:r>
            <w:r>
              <w:rPr>
                <w:spacing w:val="-8"/>
                <w:sz w:val="24"/>
              </w:rPr>
              <w:t xml:space="preserve"> </w:t>
            </w:r>
            <w:r>
              <w:rPr>
                <w:sz w:val="24"/>
              </w:rPr>
              <w:t>понимание</w:t>
            </w:r>
            <w:r>
              <w:rPr>
                <w:spacing w:val="-5"/>
                <w:sz w:val="24"/>
              </w:rPr>
              <w:t xml:space="preserve"> </w:t>
            </w:r>
            <w:r>
              <w:rPr>
                <w:sz w:val="24"/>
              </w:rPr>
              <w:t>их</w:t>
            </w:r>
            <w:r>
              <w:rPr>
                <w:spacing w:val="-11"/>
                <w:sz w:val="24"/>
              </w:rPr>
              <w:t xml:space="preserve"> </w:t>
            </w:r>
            <w:r>
              <w:rPr>
                <w:sz w:val="24"/>
              </w:rPr>
              <w:t>влияния</w:t>
            </w:r>
            <w:r>
              <w:rPr>
                <w:spacing w:val="-10"/>
                <w:sz w:val="24"/>
              </w:rPr>
              <w:t xml:space="preserve"> </w:t>
            </w:r>
            <w:r>
              <w:rPr>
                <w:sz w:val="24"/>
              </w:rPr>
              <w:t>на</w:t>
            </w:r>
            <w:r>
              <w:rPr>
                <w:spacing w:val="-7"/>
                <w:sz w:val="24"/>
              </w:rPr>
              <w:t xml:space="preserve"> </w:t>
            </w:r>
            <w:r>
              <w:rPr>
                <w:sz w:val="24"/>
              </w:rPr>
              <w:t xml:space="preserve">поведение </w:t>
            </w:r>
            <w:r>
              <w:rPr>
                <w:spacing w:val="-2"/>
                <w:sz w:val="24"/>
              </w:rPr>
              <w:t>людей.</w:t>
            </w:r>
          </w:p>
          <w:p w:rsidR="00D542CB" w:rsidRDefault="00436AA8">
            <w:pPr>
              <w:pStyle w:val="TableParagraph"/>
              <w:ind w:left="109"/>
              <w:rPr>
                <w:sz w:val="24"/>
              </w:rPr>
            </w:pPr>
            <w:r>
              <w:rPr>
                <w:sz w:val="24"/>
              </w:rPr>
              <w:t>Сознающий роль художественной культуры как средства коммуникации и самовыражения</w:t>
            </w:r>
            <w:r>
              <w:rPr>
                <w:spacing w:val="-13"/>
                <w:sz w:val="24"/>
              </w:rPr>
              <w:t xml:space="preserve"> </w:t>
            </w:r>
            <w:r>
              <w:rPr>
                <w:sz w:val="24"/>
              </w:rPr>
              <w:t>в</w:t>
            </w:r>
            <w:r>
              <w:rPr>
                <w:spacing w:val="-14"/>
                <w:sz w:val="24"/>
              </w:rPr>
              <w:t xml:space="preserve"> </w:t>
            </w:r>
            <w:r>
              <w:rPr>
                <w:sz w:val="24"/>
              </w:rPr>
              <w:t>современном</w:t>
            </w:r>
            <w:r>
              <w:rPr>
                <w:spacing w:val="-13"/>
                <w:sz w:val="24"/>
              </w:rPr>
              <w:t xml:space="preserve"> </w:t>
            </w:r>
            <w:r>
              <w:rPr>
                <w:sz w:val="24"/>
              </w:rPr>
              <w:t>обществе,</w:t>
            </w:r>
            <w:r>
              <w:rPr>
                <w:spacing w:val="-13"/>
                <w:sz w:val="24"/>
              </w:rPr>
              <w:t xml:space="preserve"> </w:t>
            </w:r>
            <w:r>
              <w:rPr>
                <w:sz w:val="24"/>
              </w:rPr>
              <w:t>значение</w:t>
            </w:r>
            <w:r>
              <w:rPr>
                <w:spacing w:val="-11"/>
                <w:sz w:val="24"/>
              </w:rPr>
              <w:t xml:space="preserve"> </w:t>
            </w:r>
            <w:r>
              <w:rPr>
                <w:sz w:val="24"/>
              </w:rPr>
              <w:t>нравственных</w:t>
            </w:r>
            <w:r>
              <w:rPr>
                <w:spacing w:val="-13"/>
                <w:sz w:val="24"/>
              </w:rPr>
              <w:t xml:space="preserve"> </w:t>
            </w:r>
            <w:r>
              <w:rPr>
                <w:sz w:val="24"/>
              </w:rPr>
              <w:t>норм,</w:t>
            </w:r>
            <w:r>
              <w:rPr>
                <w:spacing w:val="-13"/>
                <w:sz w:val="24"/>
              </w:rPr>
              <w:t xml:space="preserve"> </w:t>
            </w:r>
            <w:r>
              <w:rPr>
                <w:sz w:val="24"/>
              </w:rPr>
              <w:t>ценностей, традиций в искусстве.</w:t>
            </w:r>
          </w:p>
          <w:p w:rsidR="00D542CB" w:rsidRDefault="00436AA8">
            <w:pPr>
              <w:pStyle w:val="TableParagraph"/>
              <w:spacing w:line="272" w:lineRule="exact"/>
              <w:ind w:left="109"/>
              <w:rPr>
                <w:sz w:val="24"/>
              </w:rPr>
            </w:pPr>
            <w:r>
              <w:rPr>
                <w:sz w:val="24"/>
              </w:rPr>
              <w:t>Ориентированный</w:t>
            </w:r>
            <w:r>
              <w:rPr>
                <w:spacing w:val="-10"/>
                <w:sz w:val="24"/>
              </w:rPr>
              <w:t xml:space="preserve"> </w:t>
            </w:r>
            <w:r>
              <w:rPr>
                <w:sz w:val="24"/>
              </w:rPr>
              <w:t>на</w:t>
            </w:r>
            <w:r>
              <w:rPr>
                <w:spacing w:val="-8"/>
                <w:sz w:val="24"/>
              </w:rPr>
              <w:t xml:space="preserve"> </w:t>
            </w:r>
            <w:r>
              <w:rPr>
                <w:sz w:val="24"/>
              </w:rPr>
              <w:t>самовыражение</w:t>
            </w:r>
            <w:r>
              <w:rPr>
                <w:spacing w:val="-9"/>
                <w:sz w:val="24"/>
              </w:rPr>
              <w:t xml:space="preserve"> </w:t>
            </w:r>
            <w:r>
              <w:rPr>
                <w:sz w:val="24"/>
              </w:rPr>
              <w:t>в</w:t>
            </w:r>
            <w:r>
              <w:rPr>
                <w:spacing w:val="-10"/>
                <w:sz w:val="24"/>
              </w:rPr>
              <w:t xml:space="preserve"> </w:t>
            </w:r>
            <w:r>
              <w:rPr>
                <w:sz w:val="24"/>
              </w:rPr>
              <w:t>разных</w:t>
            </w:r>
            <w:r>
              <w:rPr>
                <w:spacing w:val="-12"/>
                <w:sz w:val="24"/>
              </w:rPr>
              <w:t xml:space="preserve"> </w:t>
            </w:r>
            <w:r>
              <w:rPr>
                <w:sz w:val="24"/>
              </w:rPr>
              <w:t>видах</w:t>
            </w:r>
            <w:r>
              <w:rPr>
                <w:spacing w:val="-9"/>
                <w:sz w:val="24"/>
              </w:rPr>
              <w:t xml:space="preserve"> </w:t>
            </w:r>
            <w:r>
              <w:rPr>
                <w:sz w:val="24"/>
              </w:rPr>
              <w:t>искусства,</w:t>
            </w:r>
            <w:r>
              <w:rPr>
                <w:spacing w:val="-3"/>
                <w:sz w:val="24"/>
              </w:rPr>
              <w:t xml:space="preserve"> </w:t>
            </w:r>
            <w:r>
              <w:rPr>
                <w:sz w:val="24"/>
              </w:rPr>
              <w:t>в</w:t>
            </w:r>
            <w:r>
              <w:rPr>
                <w:spacing w:val="-5"/>
                <w:sz w:val="24"/>
              </w:rPr>
              <w:t xml:space="preserve"> </w:t>
            </w:r>
            <w:r>
              <w:rPr>
                <w:spacing w:val="-2"/>
                <w:sz w:val="24"/>
              </w:rPr>
              <w:t>художественном</w:t>
            </w:r>
          </w:p>
          <w:p w:rsidR="00D542CB" w:rsidRDefault="00436AA8">
            <w:pPr>
              <w:pStyle w:val="TableParagraph"/>
              <w:spacing w:line="271" w:lineRule="exact"/>
              <w:ind w:left="109"/>
              <w:rPr>
                <w:sz w:val="24"/>
              </w:rPr>
            </w:pPr>
            <w:r>
              <w:rPr>
                <w:spacing w:val="-2"/>
                <w:sz w:val="24"/>
              </w:rPr>
              <w:t>творчестве.</w:t>
            </w:r>
          </w:p>
        </w:tc>
        <w:tc>
          <w:tcPr>
            <w:tcW w:w="115" w:type="dxa"/>
          </w:tcPr>
          <w:p w:rsidR="00D542CB" w:rsidRDefault="00D542CB">
            <w:pPr>
              <w:pStyle w:val="TableParagraph"/>
              <w:rPr>
                <w:sz w:val="24"/>
              </w:rPr>
            </w:pPr>
          </w:p>
        </w:tc>
      </w:tr>
      <w:tr w:rsidR="00D542CB">
        <w:trPr>
          <w:trHeight w:val="551"/>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before="3" w:line="264" w:lineRule="exact"/>
              <w:ind w:left="109"/>
              <w:rPr>
                <w:b/>
                <w:sz w:val="24"/>
              </w:rPr>
            </w:pPr>
            <w:r>
              <w:rPr>
                <w:b/>
                <w:sz w:val="24"/>
              </w:rPr>
              <w:t>Физическое</w:t>
            </w:r>
            <w:r>
              <w:rPr>
                <w:b/>
                <w:spacing w:val="-15"/>
                <w:sz w:val="24"/>
              </w:rPr>
              <w:t xml:space="preserve"> </w:t>
            </w:r>
            <w:r>
              <w:rPr>
                <w:b/>
                <w:sz w:val="24"/>
              </w:rPr>
              <w:t>воспитание,</w:t>
            </w:r>
            <w:r>
              <w:rPr>
                <w:b/>
                <w:spacing w:val="-15"/>
                <w:sz w:val="24"/>
              </w:rPr>
              <w:t xml:space="preserve"> </w:t>
            </w:r>
            <w:r>
              <w:rPr>
                <w:b/>
                <w:sz w:val="24"/>
              </w:rPr>
              <w:t>формирование</w:t>
            </w:r>
            <w:r>
              <w:rPr>
                <w:b/>
                <w:spacing w:val="-15"/>
                <w:sz w:val="24"/>
              </w:rPr>
              <w:t xml:space="preserve"> </w:t>
            </w:r>
            <w:r>
              <w:rPr>
                <w:b/>
                <w:sz w:val="24"/>
              </w:rPr>
              <w:t>культуры</w:t>
            </w:r>
            <w:r>
              <w:rPr>
                <w:b/>
                <w:spacing w:val="-15"/>
                <w:sz w:val="24"/>
              </w:rPr>
              <w:t xml:space="preserve"> </w:t>
            </w:r>
            <w:r>
              <w:rPr>
                <w:b/>
                <w:sz w:val="24"/>
              </w:rPr>
              <w:t>здоровья</w:t>
            </w:r>
            <w:r>
              <w:rPr>
                <w:b/>
                <w:spacing w:val="-15"/>
                <w:sz w:val="24"/>
              </w:rPr>
              <w:t xml:space="preserve"> </w:t>
            </w:r>
            <w:r>
              <w:rPr>
                <w:b/>
                <w:sz w:val="24"/>
              </w:rPr>
              <w:t>и</w:t>
            </w:r>
            <w:r>
              <w:rPr>
                <w:b/>
                <w:spacing w:val="-15"/>
                <w:sz w:val="24"/>
              </w:rPr>
              <w:t xml:space="preserve"> </w:t>
            </w:r>
            <w:r>
              <w:rPr>
                <w:b/>
                <w:sz w:val="24"/>
              </w:rPr>
              <w:t xml:space="preserve">эмоционального </w:t>
            </w:r>
            <w:r>
              <w:rPr>
                <w:b/>
                <w:spacing w:val="-2"/>
                <w:sz w:val="24"/>
              </w:rPr>
              <w:t>благополучия</w:t>
            </w:r>
          </w:p>
        </w:tc>
        <w:tc>
          <w:tcPr>
            <w:tcW w:w="115" w:type="dxa"/>
          </w:tcPr>
          <w:p w:rsidR="00D542CB" w:rsidRDefault="00D542CB">
            <w:pPr>
              <w:pStyle w:val="TableParagraph"/>
              <w:rPr>
                <w:sz w:val="24"/>
              </w:rPr>
            </w:pPr>
          </w:p>
        </w:tc>
      </w:tr>
      <w:tr w:rsidR="00D542CB">
        <w:trPr>
          <w:trHeight w:val="3590"/>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ind w:left="109" w:right="453"/>
              <w:jc w:val="both"/>
              <w:rPr>
                <w:sz w:val="24"/>
              </w:rPr>
            </w:pPr>
            <w:r>
              <w:rPr>
                <w:sz w:val="24"/>
              </w:rPr>
              <w:t>Понимающий ценность жизни, здоровья</w:t>
            </w:r>
            <w:r>
              <w:rPr>
                <w:spacing w:val="-4"/>
                <w:sz w:val="24"/>
              </w:rPr>
              <w:t xml:space="preserve"> </w:t>
            </w:r>
            <w:r>
              <w:rPr>
                <w:sz w:val="24"/>
              </w:rPr>
              <w:t>и безопасности, значение личных усилий в сохранении</w:t>
            </w:r>
            <w:r>
              <w:rPr>
                <w:spacing w:val="-2"/>
                <w:sz w:val="24"/>
              </w:rPr>
              <w:t xml:space="preserve"> </w:t>
            </w:r>
            <w:r>
              <w:rPr>
                <w:sz w:val="24"/>
              </w:rPr>
              <w:t>здоровья,</w:t>
            </w:r>
            <w:r>
              <w:rPr>
                <w:spacing w:val="-8"/>
                <w:sz w:val="24"/>
              </w:rPr>
              <w:t xml:space="preserve"> </w:t>
            </w:r>
            <w:r>
              <w:rPr>
                <w:sz w:val="24"/>
              </w:rPr>
              <w:t>знающий</w:t>
            </w:r>
            <w:r>
              <w:rPr>
                <w:spacing w:val="-8"/>
                <w:sz w:val="24"/>
              </w:rPr>
              <w:t xml:space="preserve"> </w:t>
            </w:r>
            <w:r>
              <w:rPr>
                <w:sz w:val="24"/>
              </w:rPr>
              <w:t>и</w:t>
            </w:r>
            <w:r>
              <w:rPr>
                <w:spacing w:val="-8"/>
                <w:sz w:val="24"/>
              </w:rPr>
              <w:t xml:space="preserve"> </w:t>
            </w:r>
            <w:r>
              <w:rPr>
                <w:sz w:val="24"/>
              </w:rPr>
              <w:t>соблюдающий</w:t>
            </w:r>
            <w:r>
              <w:rPr>
                <w:spacing w:val="-2"/>
                <w:sz w:val="24"/>
              </w:rPr>
              <w:t xml:space="preserve"> </w:t>
            </w:r>
            <w:r>
              <w:rPr>
                <w:sz w:val="24"/>
              </w:rPr>
              <w:t>правила</w:t>
            </w:r>
            <w:r>
              <w:rPr>
                <w:spacing w:val="-4"/>
                <w:sz w:val="24"/>
              </w:rPr>
              <w:t xml:space="preserve"> </w:t>
            </w:r>
            <w:r>
              <w:rPr>
                <w:sz w:val="24"/>
              </w:rPr>
              <w:t>безопасности,</w:t>
            </w:r>
            <w:r>
              <w:rPr>
                <w:spacing w:val="-5"/>
                <w:sz w:val="24"/>
              </w:rPr>
              <w:t xml:space="preserve"> </w:t>
            </w:r>
            <w:r>
              <w:rPr>
                <w:sz w:val="24"/>
              </w:rPr>
              <w:t>безопасного поведения, в том числе в информационной среде.</w:t>
            </w:r>
          </w:p>
          <w:p w:rsidR="00D542CB" w:rsidRDefault="00436AA8">
            <w:pPr>
              <w:pStyle w:val="TableParagraph"/>
              <w:ind w:left="109"/>
              <w:rPr>
                <w:sz w:val="24"/>
              </w:rPr>
            </w:pPr>
            <w:r>
              <w:rPr>
                <w:sz w:val="24"/>
              </w:rPr>
              <w:t>Выражающий</w:t>
            </w:r>
            <w:r>
              <w:rPr>
                <w:spacing w:val="-8"/>
                <w:sz w:val="24"/>
              </w:rPr>
              <w:t xml:space="preserve"> </w:t>
            </w:r>
            <w:r>
              <w:rPr>
                <w:sz w:val="24"/>
              </w:rPr>
              <w:t>установку</w:t>
            </w:r>
            <w:r>
              <w:rPr>
                <w:spacing w:val="-15"/>
                <w:sz w:val="24"/>
              </w:rPr>
              <w:t xml:space="preserve"> </w:t>
            </w:r>
            <w:r>
              <w:rPr>
                <w:sz w:val="24"/>
              </w:rPr>
              <w:t>на</w:t>
            </w:r>
            <w:r>
              <w:rPr>
                <w:spacing w:val="-11"/>
                <w:sz w:val="24"/>
              </w:rPr>
              <w:t xml:space="preserve"> </w:t>
            </w:r>
            <w:r>
              <w:rPr>
                <w:sz w:val="24"/>
              </w:rPr>
              <w:t>здоровый</w:t>
            </w:r>
            <w:r>
              <w:rPr>
                <w:spacing w:val="-15"/>
                <w:sz w:val="24"/>
              </w:rPr>
              <w:t xml:space="preserve"> </w:t>
            </w:r>
            <w:r>
              <w:rPr>
                <w:sz w:val="24"/>
              </w:rPr>
              <w:t>образ</w:t>
            </w:r>
            <w:r>
              <w:rPr>
                <w:spacing w:val="-9"/>
                <w:sz w:val="24"/>
              </w:rPr>
              <w:t xml:space="preserve"> </w:t>
            </w:r>
            <w:r>
              <w:rPr>
                <w:sz w:val="24"/>
              </w:rPr>
              <w:t>жизни</w:t>
            </w:r>
            <w:r>
              <w:rPr>
                <w:spacing w:val="-11"/>
                <w:sz w:val="24"/>
              </w:rPr>
              <w:t xml:space="preserve"> </w:t>
            </w:r>
            <w:r>
              <w:rPr>
                <w:sz w:val="24"/>
              </w:rPr>
              <w:t>(здоровое</w:t>
            </w:r>
            <w:r>
              <w:rPr>
                <w:spacing w:val="-11"/>
                <w:sz w:val="24"/>
              </w:rPr>
              <w:t xml:space="preserve"> </w:t>
            </w:r>
            <w:r>
              <w:rPr>
                <w:sz w:val="24"/>
              </w:rPr>
              <w:t>питание,</w:t>
            </w:r>
            <w:r>
              <w:rPr>
                <w:spacing w:val="-11"/>
                <w:sz w:val="24"/>
              </w:rPr>
              <w:t xml:space="preserve"> </w:t>
            </w:r>
            <w:r>
              <w:rPr>
                <w:sz w:val="24"/>
              </w:rPr>
              <w:t>соблюдение гигиенических правил, сбалансированный режим занятий и отдыха, регулярную физическую активность).</w:t>
            </w:r>
          </w:p>
          <w:p w:rsidR="00D542CB" w:rsidRDefault="00436AA8">
            <w:pPr>
              <w:pStyle w:val="TableParagraph"/>
              <w:ind w:left="109"/>
              <w:rPr>
                <w:sz w:val="24"/>
              </w:rPr>
            </w:pPr>
            <w:r>
              <w:rPr>
                <w:sz w:val="24"/>
              </w:rPr>
              <w:t>Проявляющий неприятие вредных привычек (курения, употребления алкоголя, наркотиков,</w:t>
            </w:r>
            <w:r>
              <w:rPr>
                <w:spacing w:val="-9"/>
                <w:sz w:val="24"/>
              </w:rPr>
              <w:t xml:space="preserve"> </w:t>
            </w:r>
            <w:r>
              <w:rPr>
                <w:sz w:val="24"/>
              </w:rPr>
              <w:t>игровой</w:t>
            </w:r>
            <w:r>
              <w:rPr>
                <w:spacing w:val="-5"/>
                <w:sz w:val="24"/>
              </w:rPr>
              <w:t xml:space="preserve"> </w:t>
            </w:r>
            <w:r>
              <w:rPr>
                <w:sz w:val="24"/>
              </w:rPr>
              <w:t>и</w:t>
            </w:r>
            <w:r>
              <w:rPr>
                <w:spacing w:val="-12"/>
                <w:sz w:val="24"/>
              </w:rPr>
              <w:t xml:space="preserve"> </w:t>
            </w:r>
            <w:r>
              <w:rPr>
                <w:sz w:val="24"/>
              </w:rPr>
              <w:t>иных</w:t>
            </w:r>
            <w:r>
              <w:rPr>
                <w:spacing w:val="-11"/>
                <w:sz w:val="24"/>
              </w:rPr>
              <w:t xml:space="preserve"> </w:t>
            </w:r>
            <w:r>
              <w:rPr>
                <w:sz w:val="24"/>
              </w:rPr>
              <w:t>форм</w:t>
            </w:r>
            <w:r>
              <w:rPr>
                <w:spacing w:val="-10"/>
                <w:sz w:val="24"/>
              </w:rPr>
              <w:t xml:space="preserve"> </w:t>
            </w:r>
            <w:r>
              <w:rPr>
                <w:sz w:val="24"/>
              </w:rPr>
              <w:t>зависимостей),</w:t>
            </w:r>
            <w:r>
              <w:rPr>
                <w:spacing w:val="-9"/>
                <w:sz w:val="24"/>
              </w:rPr>
              <w:t xml:space="preserve"> </w:t>
            </w:r>
            <w:r>
              <w:rPr>
                <w:sz w:val="24"/>
              </w:rPr>
              <w:t>понимание</w:t>
            </w:r>
            <w:r>
              <w:rPr>
                <w:spacing w:val="-11"/>
                <w:sz w:val="24"/>
              </w:rPr>
              <w:t xml:space="preserve"> </w:t>
            </w:r>
            <w:r>
              <w:rPr>
                <w:sz w:val="24"/>
              </w:rPr>
              <w:t>их</w:t>
            </w:r>
            <w:r>
              <w:rPr>
                <w:spacing w:val="-11"/>
                <w:sz w:val="24"/>
              </w:rPr>
              <w:t xml:space="preserve"> </w:t>
            </w:r>
            <w:r>
              <w:rPr>
                <w:sz w:val="24"/>
              </w:rPr>
              <w:t>последствий,</w:t>
            </w:r>
            <w:r>
              <w:rPr>
                <w:spacing w:val="-9"/>
                <w:sz w:val="24"/>
              </w:rPr>
              <w:t xml:space="preserve"> </w:t>
            </w:r>
            <w:r>
              <w:rPr>
                <w:sz w:val="24"/>
              </w:rPr>
              <w:t>вреда</w:t>
            </w:r>
            <w:r>
              <w:rPr>
                <w:spacing w:val="-7"/>
                <w:sz w:val="24"/>
              </w:rPr>
              <w:t xml:space="preserve"> </w:t>
            </w:r>
            <w:r>
              <w:rPr>
                <w:sz w:val="24"/>
              </w:rPr>
              <w:t>для физического и психического здоровья.</w:t>
            </w:r>
          </w:p>
          <w:p w:rsidR="00D542CB" w:rsidRDefault="00436AA8">
            <w:pPr>
              <w:pStyle w:val="TableParagraph"/>
              <w:spacing w:before="4" w:line="235" w:lineRule="auto"/>
              <w:ind w:left="109"/>
              <w:rPr>
                <w:sz w:val="24"/>
              </w:rPr>
            </w:pPr>
            <w:r>
              <w:rPr>
                <w:sz w:val="24"/>
              </w:rPr>
              <w:t>Умеющий</w:t>
            </w:r>
            <w:r>
              <w:rPr>
                <w:spacing w:val="-10"/>
                <w:sz w:val="24"/>
              </w:rPr>
              <w:t xml:space="preserve"> </w:t>
            </w:r>
            <w:r>
              <w:rPr>
                <w:sz w:val="24"/>
              </w:rPr>
              <w:t>осознавать</w:t>
            </w:r>
            <w:r>
              <w:rPr>
                <w:spacing w:val="-5"/>
                <w:sz w:val="24"/>
              </w:rPr>
              <w:t xml:space="preserve"> </w:t>
            </w:r>
            <w:r>
              <w:rPr>
                <w:sz w:val="24"/>
              </w:rPr>
              <w:t>физическое</w:t>
            </w:r>
            <w:r>
              <w:rPr>
                <w:spacing w:val="-8"/>
                <w:sz w:val="24"/>
              </w:rPr>
              <w:t xml:space="preserve"> </w:t>
            </w:r>
            <w:r>
              <w:rPr>
                <w:sz w:val="24"/>
              </w:rPr>
              <w:t>и</w:t>
            </w:r>
            <w:r>
              <w:rPr>
                <w:spacing w:val="-11"/>
                <w:sz w:val="24"/>
              </w:rPr>
              <w:t xml:space="preserve"> </w:t>
            </w:r>
            <w:r>
              <w:rPr>
                <w:sz w:val="24"/>
              </w:rPr>
              <w:t>эмоциональное</w:t>
            </w:r>
            <w:r>
              <w:rPr>
                <w:spacing w:val="-11"/>
                <w:sz w:val="24"/>
              </w:rPr>
              <w:t xml:space="preserve"> </w:t>
            </w:r>
            <w:r>
              <w:rPr>
                <w:sz w:val="24"/>
              </w:rPr>
              <w:t>состояние</w:t>
            </w:r>
            <w:r>
              <w:rPr>
                <w:spacing w:val="-11"/>
                <w:sz w:val="24"/>
              </w:rPr>
              <w:t xml:space="preserve"> </w:t>
            </w:r>
            <w:r>
              <w:rPr>
                <w:sz w:val="24"/>
              </w:rPr>
              <w:t>(своё</w:t>
            </w:r>
            <w:r>
              <w:rPr>
                <w:spacing w:val="-7"/>
                <w:sz w:val="24"/>
              </w:rPr>
              <w:t xml:space="preserve"> </w:t>
            </w:r>
            <w:r>
              <w:rPr>
                <w:sz w:val="24"/>
              </w:rPr>
              <w:t>и</w:t>
            </w:r>
            <w:r>
              <w:rPr>
                <w:spacing w:val="-11"/>
                <w:sz w:val="24"/>
              </w:rPr>
              <w:t xml:space="preserve"> </w:t>
            </w:r>
            <w:r>
              <w:rPr>
                <w:sz w:val="24"/>
              </w:rPr>
              <w:t>других</w:t>
            </w:r>
            <w:r>
              <w:rPr>
                <w:spacing w:val="-11"/>
                <w:sz w:val="24"/>
              </w:rPr>
              <w:t xml:space="preserve"> </w:t>
            </w:r>
            <w:r>
              <w:rPr>
                <w:sz w:val="24"/>
              </w:rPr>
              <w:t>людей), стремящийся управлять собственным эмоциональным состоянием.</w:t>
            </w:r>
          </w:p>
          <w:p w:rsidR="00D542CB" w:rsidRDefault="00436AA8">
            <w:pPr>
              <w:pStyle w:val="TableParagraph"/>
              <w:spacing w:line="269" w:lineRule="exact"/>
              <w:ind w:left="109"/>
              <w:rPr>
                <w:sz w:val="24"/>
              </w:rPr>
            </w:pPr>
            <w:r>
              <w:rPr>
                <w:sz w:val="24"/>
              </w:rPr>
              <w:t>Способный</w:t>
            </w:r>
            <w:r>
              <w:rPr>
                <w:spacing w:val="-17"/>
                <w:sz w:val="24"/>
              </w:rPr>
              <w:t xml:space="preserve"> </w:t>
            </w:r>
            <w:r>
              <w:rPr>
                <w:sz w:val="24"/>
              </w:rPr>
              <w:t>адаптироваться</w:t>
            </w:r>
            <w:r>
              <w:rPr>
                <w:spacing w:val="-10"/>
                <w:sz w:val="24"/>
              </w:rPr>
              <w:t xml:space="preserve"> </w:t>
            </w:r>
            <w:r>
              <w:rPr>
                <w:sz w:val="24"/>
              </w:rPr>
              <w:t>к</w:t>
            </w:r>
            <w:r>
              <w:rPr>
                <w:spacing w:val="-15"/>
                <w:sz w:val="24"/>
              </w:rPr>
              <w:t xml:space="preserve"> </w:t>
            </w:r>
            <w:r>
              <w:rPr>
                <w:sz w:val="24"/>
              </w:rPr>
              <w:t>меняющимся</w:t>
            </w:r>
            <w:r>
              <w:rPr>
                <w:spacing w:val="-9"/>
                <w:sz w:val="24"/>
              </w:rPr>
              <w:t xml:space="preserve"> </w:t>
            </w:r>
            <w:r>
              <w:rPr>
                <w:sz w:val="24"/>
              </w:rPr>
              <w:t>социальным,</w:t>
            </w:r>
            <w:r>
              <w:rPr>
                <w:spacing w:val="-12"/>
                <w:sz w:val="24"/>
              </w:rPr>
              <w:t xml:space="preserve"> </w:t>
            </w:r>
            <w:r>
              <w:rPr>
                <w:sz w:val="24"/>
              </w:rPr>
              <w:t>информационным</w:t>
            </w:r>
            <w:r>
              <w:rPr>
                <w:spacing w:val="-12"/>
                <w:sz w:val="24"/>
              </w:rPr>
              <w:t xml:space="preserve"> </w:t>
            </w:r>
            <w:r>
              <w:rPr>
                <w:spacing w:val="-10"/>
                <w:sz w:val="24"/>
              </w:rPr>
              <w:t>и</w:t>
            </w:r>
          </w:p>
          <w:p w:rsidR="00D542CB" w:rsidRDefault="00436AA8">
            <w:pPr>
              <w:pStyle w:val="TableParagraph"/>
              <w:spacing w:line="272" w:lineRule="exact"/>
              <w:ind w:left="109"/>
              <w:rPr>
                <w:sz w:val="24"/>
              </w:rPr>
            </w:pPr>
            <w:r>
              <w:rPr>
                <w:sz w:val="24"/>
              </w:rPr>
              <w:t>природным</w:t>
            </w:r>
            <w:r>
              <w:rPr>
                <w:spacing w:val="-8"/>
                <w:sz w:val="24"/>
              </w:rPr>
              <w:t xml:space="preserve"> </w:t>
            </w:r>
            <w:r>
              <w:rPr>
                <w:sz w:val="24"/>
              </w:rPr>
              <w:t>условиям,</w:t>
            </w:r>
            <w:r>
              <w:rPr>
                <w:spacing w:val="-3"/>
                <w:sz w:val="24"/>
              </w:rPr>
              <w:t xml:space="preserve"> </w:t>
            </w:r>
            <w:r>
              <w:rPr>
                <w:sz w:val="24"/>
              </w:rPr>
              <w:t>стрессовым</w:t>
            </w:r>
            <w:r>
              <w:rPr>
                <w:spacing w:val="-4"/>
                <w:sz w:val="24"/>
              </w:rPr>
              <w:t xml:space="preserve"> </w:t>
            </w:r>
            <w:r>
              <w:rPr>
                <w:spacing w:val="-2"/>
                <w:sz w:val="24"/>
              </w:rPr>
              <w:t>ситуациям.</w:t>
            </w:r>
          </w:p>
        </w:tc>
        <w:tc>
          <w:tcPr>
            <w:tcW w:w="115" w:type="dxa"/>
          </w:tcPr>
          <w:p w:rsidR="00D542CB" w:rsidRDefault="00D542CB">
            <w:pPr>
              <w:pStyle w:val="TableParagraph"/>
              <w:rPr>
                <w:sz w:val="24"/>
              </w:rPr>
            </w:pPr>
          </w:p>
        </w:tc>
      </w:tr>
      <w:tr w:rsidR="00D542CB">
        <w:trPr>
          <w:trHeight w:val="273"/>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3" w:lineRule="exact"/>
              <w:ind w:left="109"/>
              <w:rPr>
                <w:b/>
                <w:sz w:val="24"/>
              </w:rPr>
            </w:pPr>
            <w:r>
              <w:rPr>
                <w:b/>
                <w:sz w:val="24"/>
              </w:rPr>
              <w:t>Трудовое</w:t>
            </w:r>
            <w:r>
              <w:rPr>
                <w:b/>
                <w:spacing w:val="-5"/>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3590"/>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line="268" w:lineRule="exact"/>
              <w:ind w:left="109"/>
              <w:rPr>
                <w:sz w:val="24"/>
              </w:rPr>
            </w:pPr>
            <w:r>
              <w:rPr>
                <w:sz w:val="24"/>
              </w:rPr>
              <w:t>Уважающий</w:t>
            </w:r>
            <w:r>
              <w:rPr>
                <w:spacing w:val="-10"/>
                <w:sz w:val="24"/>
              </w:rPr>
              <w:t xml:space="preserve"> </w:t>
            </w:r>
            <w:r>
              <w:rPr>
                <w:sz w:val="24"/>
              </w:rPr>
              <w:t>труд,</w:t>
            </w:r>
            <w:r>
              <w:rPr>
                <w:spacing w:val="-5"/>
                <w:sz w:val="24"/>
              </w:rPr>
              <w:t xml:space="preserve"> </w:t>
            </w:r>
            <w:r>
              <w:rPr>
                <w:sz w:val="24"/>
              </w:rPr>
              <w:t>результаты</w:t>
            </w:r>
            <w:r>
              <w:rPr>
                <w:spacing w:val="-4"/>
                <w:sz w:val="24"/>
              </w:rPr>
              <w:t xml:space="preserve"> </w:t>
            </w:r>
            <w:r>
              <w:rPr>
                <w:sz w:val="24"/>
              </w:rPr>
              <w:t>своего</w:t>
            </w:r>
            <w:r>
              <w:rPr>
                <w:spacing w:val="-3"/>
                <w:sz w:val="24"/>
              </w:rPr>
              <w:t xml:space="preserve"> </w:t>
            </w:r>
            <w:r>
              <w:rPr>
                <w:sz w:val="24"/>
              </w:rPr>
              <w:t>труда,</w:t>
            </w:r>
            <w:r>
              <w:rPr>
                <w:spacing w:val="-5"/>
                <w:sz w:val="24"/>
              </w:rPr>
              <w:t xml:space="preserve"> </w:t>
            </w:r>
            <w:r>
              <w:rPr>
                <w:sz w:val="24"/>
              </w:rPr>
              <w:t>труда</w:t>
            </w:r>
            <w:r>
              <w:rPr>
                <w:spacing w:val="-3"/>
                <w:sz w:val="24"/>
              </w:rPr>
              <w:t xml:space="preserve"> </w:t>
            </w:r>
            <w:r>
              <w:rPr>
                <w:sz w:val="24"/>
              </w:rPr>
              <w:t>других</w:t>
            </w:r>
            <w:r>
              <w:rPr>
                <w:spacing w:val="-8"/>
                <w:sz w:val="24"/>
              </w:rPr>
              <w:t xml:space="preserve"> </w:t>
            </w:r>
            <w:r>
              <w:rPr>
                <w:spacing w:val="-2"/>
                <w:sz w:val="24"/>
              </w:rPr>
              <w:t>людей.</w:t>
            </w:r>
          </w:p>
          <w:p w:rsidR="00D542CB" w:rsidRDefault="00436AA8">
            <w:pPr>
              <w:pStyle w:val="TableParagraph"/>
              <w:spacing w:before="9" w:line="235" w:lineRule="auto"/>
              <w:ind w:left="109" w:right="136"/>
              <w:rPr>
                <w:sz w:val="24"/>
              </w:rPr>
            </w:pPr>
            <w:r>
              <w:rPr>
                <w:sz w:val="24"/>
              </w:rPr>
              <w:t>Проявляющий</w:t>
            </w:r>
            <w:r>
              <w:rPr>
                <w:spacing w:val="-10"/>
                <w:sz w:val="24"/>
              </w:rPr>
              <w:t xml:space="preserve"> </w:t>
            </w:r>
            <w:r>
              <w:rPr>
                <w:sz w:val="24"/>
              </w:rPr>
              <w:t>интерес</w:t>
            </w:r>
            <w:r>
              <w:rPr>
                <w:spacing w:val="-7"/>
                <w:sz w:val="24"/>
              </w:rPr>
              <w:t xml:space="preserve"> </w:t>
            </w:r>
            <w:r>
              <w:rPr>
                <w:sz w:val="24"/>
              </w:rPr>
              <w:t>к</w:t>
            </w:r>
            <w:r>
              <w:rPr>
                <w:spacing w:val="-11"/>
                <w:sz w:val="24"/>
              </w:rPr>
              <w:t xml:space="preserve"> </w:t>
            </w:r>
            <w:r>
              <w:rPr>
                <w:sz w:val="24"/>
              </w:rPr>
              <w:t>практическому</w:t>
            </w:r>
            <w:r>
              <w:rPr>
                <w:spacing w:val="-15"/>
                <w:sz w:val="24"/>
              </w:rPr>
              <w:t xml:space="preserve"> </w:t>
            </w:r>
            <w:r>
              <w:rPr>
                <w:sz w:val="24"/>
              </w:rPr>
              <w:t>изучению</w:t>
            </w:r>
            <w:r>
              <w:rPr>
                <w:spacing w:val="-8"/>
                <w:sz w:val="24"/>
              </w:rPr>
              <w:t xml:space="preserve"> </w:t>
            </w:r>
            <w:r>
              <w:rPr>
                <w:sz w:val="24"/>
              </w:rPr>
              <w:t>профессий</w:t>
            </w:r>
            <w:r>
              <w:rPr>
                <w:spacing w:val="-6"/>
                <w:sz w:val="24"/>
              </w:rPr>
              <w:t xml:space="preserve"> </w:t>
            </w:r>
            <w:r>
              <w:rPr>
                <w:sz w:val="24"/>
              </w:rPr>
              <w:t>и</w:t>
            </w:r>
            <w:r>
              <w:rPr>
                <w:spacing w:val="-11"/>
                <w:sz w:val="24"/>
              </w:rPr>
              <w:t xml:space="preserve"> </w:t>
            </w:r>
            <w:r>
              <w:rPr>
                <w:sz w:val="24"/>
              </w:rPr>
              <w:t>труда</w:t>
            </w:r>
            <w:r>
              <w:rPr>
                <w:spacing w:val="-10"/>
                <w:sz w:val="24"/>
              </w:rPr>
              <w:t xml:space="preserve"> </w:t>
            </w:r>
            <w:r>
              <w:rPr>
                <w:sz w:val="24"/>
              </w:rPr>
              <w:t>различного</w:t>
            </w:r>
            <w:r>
              <w:rPr>
                <w:spacing w:val="-7"/>
                <w:sz w:val="24"/>
              </w:rPr>
              <w:t xml:space="preserve"> </w:t>
            </w:r>
            <w:r>
              <w:rPr>
                <w:sz w:val="24"/>
              </w:rPr>
              <w:t>рода, в том числе на основе применения предметных знаний.</w:t>
            </w:r>
          </w:p>
          <w:p w:rsidR="00D542CB" w:rsidRDefault="00436AA8">
            <w:pPr>
              <w:pStyle w:val="TableParagraph"/>
              <w:spacing w:before="2"/>
              <w:ind w:left="109"/>
              <w:rPr>
                <w:sz w:val="24"/>
              </w:rPr>
            </w:pPr>
            <w:r>
              <w:rPr>
                <w:sz w:val="24"/>
              </w:rPr>
              <w:t>Сознающий важность трудолюбия, обучения труду, накопления навыков трудовой деятельности</w:t>
            </w:r>
            <w:r>
              <w:rPr>
                <w:spacing w:val="-10"/>
                <w:sz w:val="24"/>
              </w:rPr>
              <w:t xml:space="preserve"> </w:t>
            </w:r>
            <w:r>
              <w:rPr>
                <w:sz w:val="24"/>
              </w:rPr>
              <w:t>на</w:t>
            </w:r>
            <w:r>
              <w:rPr>
                <w:spacing w:val="-9"/>
                <w:sz w:val="24"/>
              </w:rPr>
              <w:t xml:space="preserve"> </w:t>
            </w:r>
            <w:r>
              <w:rPr>
                <w:sz w:val="24"/>
              </w:rPr>
              <w:t>протяжении</w:t>
            </w:r>
            <w:r>
              <w:rPr>
                <w:spacing w:val="-10"/>
                <w:sz w:val="24"/>
              </w:rPr>
              <w:t xml:space="preserve"> </w:t>
            </w:r>
            <w:r>
              <w:rPr>
                <w:sz w:val="24"/>
              </w:rPr>
              <w:t>жизни</w:t>
            </w:r>
            <w:r>
              <w:rPr>
                <w:spacing w:val="-10"/>
                <w:sz w:val="24"/>
              </w:rPr>
              <w:t xml:space="preserve"> </w:t>
            </w:r>
            <w:r>
              <w:rPr>
                <w:sz w:val="24"/>
              </w:rPr>
              <w:t>д</w:t>
            </w:r>
            <w:r>
              <w:rPr>
                <w:sz w:val="24"/>
              </w:rPr>
              <w:t>ля</w:t>
            </w:r>
            <w:r>
              <w:rPr>
                <w:spacing w:val="-8"/>
                <w:sz w:val="24"/>
              </w:rPr>
              <w:t xml:space="preserve"> </w:t>
            </w:r>
            <w:r>
              <w:rPr>
                <w:sz w:val="24"/>
              </w:rPr>
              <w:t>успешной</w:t>
            </w:r>
            <w:r>
              <w:rPr>
                <w:spacing w:val="-10"/>
                <w:sz w:val="24"/>
              </w:rPr>
              <w:t xml:space="preserve"> </w:t>
            </w:r>
            <w:r>
              <w:rPr>
                <w:sz w:val="24"/>
              </w:rPr>
              <w:t>профессиональной</w:t>
            </w:r>
            <w:r>
              <w:rPr>
                <w:spacing w:val="-10"/>
                <w:sz w:val="24"/>
              </w:rPr>
              <w:t xml:space="preserve"> </w:t>
            </w:r>
            <w:r>
              <w:rPr>
                <w:sz w:val="24"/>
              </w:rPr>
              <w:t>самореализации</w:t>
            </w:r>
            <w:r>
              <w:rPr>
                <w:spacing w:val="-5"/>
                <w:sz w:val="24"/>
              </w:rPr>
              <w:t xml:space="preserve"> </w:t>
            </w:r>
            <w:r>
              <w:rPr>
                <w:sz w:val="24"/>
              </w:rPr>
              <w:t>в российском обществе.</w:t>
            </w:r>
          </w:p>
          <w:p w:rsidR="00D542CB" w:rsidRDefault="00436AA8">
            <w:pPr>
              <w:pStyle w:val="TableParagraph"/>
              <w:ind w:left="109" w:firstLine="62"/>
              <w:rPr>
                <w:sz w:val="24"/>
              </w:rPr>
            </w:pPr>
            <w:r>
              <w:rPr>
                <w:sz w:val="24"/>
              </w:rPr>
              <w:t>Участвующий в решении практических трудовых дел, задач (в семье, общеобразовательной организации,</w:t>
            </w:r>
            <w:r>
              <w:rPr>
                <w:spacing w:val="-1"/>
                <w:sz w:val="24"/>
              </w:rPr>
              <w:t xml:space="preserve"> </w:t>
            </w:r>
            <w:r>
              <w:rPr>
                <w:sz w:val="24"/>
              </w:rPr>
              <w:t>своей</w:t>
            </w:r>
            <w:r>
              <w:rPr>
                <w:spacing w:val="-1"/>
                <w:sz w:val="24"/>
              </w:rPr>
              <w:t xml:space="preserve"> </w:t>
            </w:r>
            <w:r>
              <w:rPr>
                <w:sz w:val="24"/>
              </w:rPr>
              <w:t>местности)</w:t>
            </w:r>
            <w:r>
              <w:rPr>
                <w:spacing w:val="-1"/>
                <w:sz w:val="24"/>
              </w:rPr>
              <w:t xml:space="preserve"> </w:t>
            </w:r>
            <w:r>
              <w:rPr>
                <w:sz w:val="24"/>
              </w:rPr>
              <w:t>технологической</w:t>
            </w:r>
            <w:r>
              <w:rPr>
                <w:spacing w:val="-1"/>
                <w:sz w:val="24"/>
              </w:rPr>
              <w:t xml:space="preserve"> </w:t>
            </w:r>
            <w:r>
              <w:rPr>
                <w:sz w:val="24"/>
              </w:rPr>
              <w:t>и</w:t>
            </w:r>
            <w:r>
              <w:rPr>
                <w:spacing w:val="-1"/>
                <w:sz w:val="24"/>
              </w:rPr>
              <w:t xml:space="preserve"> </w:t>
            </w:r>
            <w:r>
              <w:rPr>
                <w:sz w:val="24"/>
              </w:rPr>
              <w:t>социальной направленности,</w:t>
            </w:r>
            <w:r>
              <w:rPr>
                <w:spacing w:val="-11"/>
                <w:sz w:val="24"/>
              </w:rPr>
              <w:t xml:space="preserve"> </w:t>
            </w:r>
            <w:r>
              <w:rPr>
                <w:sz w:val="24"/>
              </w:rPr>
              <w:t>способный</w:t>
            </w:r>
            <w:r>
              <w:rPr>
                <w:spacing w:val="-14"/>
                <w:sz w:val="24"/>
              </w:rPr>
              <w:t xml:space="preserve"> </w:t>
            </w:r>
            <w:r>
              <w:rPr>
                <w:sz w:val="24"/>
              </w:rPr>
              <w:t>инициировать,</w:t>
            </w:r>
            <w:r>
              <w:rPr>
                <w:spacing w:val="-12"/>
                <w:sz w:val="24"/>
              </w:rPr>
              <w:t xml:space="preserve"> </w:t>
            </w:r>
            <w:r>
              <w:rPr>
                <w:sz w:val="24"/>
              </w:rPr>
              <w:t>планировать</w:t>
            </w:r>
            <w:r>
              <w:rPr>
                <w:spacing w:val="-12"/>
                <w:sz w:val="24"/>
              </w:rPr>
              <w:t xml:space="preserve"> </w:t>
            </w:r>
            <w:r>
              <w:rPr>
                <w:sz w:val="24"/>
              </w:rPr>
              <w:t>и</w:t>
            </w:r>
            <w:r>
              <w:rPr>
                <w:spacing w:val="-13"/>
                <w:sz w:val="24"/>
              </w:rPr>
              <w:t xml:space="preserve"> </w:t>
            </w:r>
            <w:r>
              <w:rPr>
                <w:sz w:val="24"/>
              </w:rPr>
              <w:t>самостоятельно</w:t>
            </w:r>
            <w:r>
              <w:rPr>
                <w:spacing w:val="-12"/>
                <w:sz w:val="24"/>
              </w:rPr>
              <w:t xml:space="preserve"> </w:t>
            </w:r>
            <w:r>
              <w:rPr>
                <w:sz w:val="24"/>
              </w:rPr>
              <w:t>выполнять такого рода деятельность.</w:t>
            </w:r>
          </w:p>
          <w:p w:rsidR="00D542CB" w:rsidRDefault="00436AA8">
            <w:pPr>
              <w:pStyle w:val="TableParagraph"/>
              <w:spacing w:before="5" w:line="235" w:lineRule="auto"/>
              <w:ind w:left="109"/>
              <w:rPr>
                <w:sz w:val="24"/>
              </w:rPr>
            </w:pPr>
            <w:r>
              <w:rPr>
                <w:sz w:val="24"/>
              </w:rPr>
              <w:t>Выражающий</w:t>
            </w:r>
            <w:r>
              <w:rPr>
                <w:spacing w:val="-15"/>
                <w:sz w:val="24"/>
              </w:rPr>
              <w:t xml:space="preserve"> </w:t>
            </w:r>
            <w:r>
              <w:rPr>
                <w:sz w:val="24"/>
              </w:rPr>
              <w:t>готовность</w:t>
            </w:r>
            <w:r>
              <w:rPr>
                <w:spacing w:val="-14"/>
                <w:sz w:val="24"/>
              </w:rPr>
              <w:t xml:space="preserve"> </w:t>
            </w:r>
            <w:r>
              <w:rPr>
                <w:sz w:val="24"/>
              </w:rPr>
              <w:t>к</w:t>
            </w:r>
            <w:r>
              <w:rPr>
                <w:spacing w:val="-13"/>
                <w:sz w:val="24"/>
              </w:rPr>
              <w:t xml:space="preserve"> </w:t>
            </w:r>
            <w:r>
              <w:rPr>
                <w:sz w:val="24"/>
              </w:rPr>
              <w:t>осознанному</w:t>
            </w:r>
            <w:r>
              <w:rPr>
                <w:spacing w:val="-15"/>
                <w:sz w:val="24"/>
              </w:rPr>
              <w:t xml:space="preserve"> </w:t>
            </w:r>
            <w:r>
              <w:rPr>
                <w:sz w:val="24"/>
              </w:rPr>
              <w:t>выбору</w:t>
            </w:r>
            <w:r>
              <w:rPr>
                <w:spacing w:val="-15"/>
                <w:sz w:val="24"/>
              </w:rPr>
              <w:t xml:space="preserve"> </w:t>
            </w:r>
            <w:r>
              <w:rPr>
                <w:sz w:val="24"/>
              </w:rPr>
              <w:t>и</w:t>
            </w:r>
            <w:r>
              <w:rPr>
                <w:spacing w:val="-8"/>
                <w:sz w:val="24"/>
              </w:rPr>
              <w:t xml:space="preserve"> </w:t>
            </w:r>
            <w:r>
              <w:rPr>
                <w:sz w:val="24"/>
              </w:rPr>
              <w:t>построению</w:t>
            </w:r>
            <w:r>
              <w:rPr>
                <w:spacing w:val="-10"/>
                <w:sz w:val="24"/>
              </w:rPr>
              <w:t xml:space="preserve"> </w:t>
            </w:r>
            <w:r>
              <w:rPr>
                <w:sz w:val="24"/>
              </w:rPr>
              <w:t>индивидуальной траектории</w:t>
            </w:r>
            <w:r>
              <w:rPr>
                <w:spacing w:val="-11"/>
                <w:sz w:val="24"/>
              </w:rPr>
              <w:t xml:space="preserve"> </w:t>
            </w:r>
            <w:r>
              <w:rPr>
                <w:sz w:val="24"/>
              </w:rPr>
              <w:t>образования</w:t>
            </w:r>
            <w:r>
              <w:rPr>
                <w:spacing w:val="-9"/>
                <w:sz w:val="24"/>
              </w:rPr>
              <w:t xml:space="preserve"> </w:t>
            </w:r>
            <w:r>
              <w:rPr>
                <w:sz w:val="24"/>
              </w:rPr>
              <w:t>и</w:t>
            </w:r>
            <w:r>
              <w:rPr>
                <w:spacing w:val="-6"/>
                <w:sz w:val="24"/>
              </w:rPr>
              <w:t xml:space="preserve"> </w:t>
            </w:r>
            <w:r>
              <w:rPr>
                <w:sz w:val="24"/>
              </w:rPr>
              <w:t>жизненных</w:t>
            </w:r>
            <w:r>
              <w:rPr>
                <w:spacing w:val="-9"/>
                <w:sz w:val="24"/>
              </w:rPr>
              <w:t xml:space="preserve"> </w:t>
            </w:r>
            <w:r>
              <w:rPr>
                <w:sz w:val="24"/>
              </w:rPr>
              <w:t>планов</w:t>
            </w:r>
            <w:r>
              <w:rPr>
                <w:spacing w:val="-7"/>
                <w:sz w:val="24"/>
              </w:rPr>
              <w:t xml:space="preserve"> </w:t>
            </w:r>
            <w:r>
              <w:rPr>
                <w:sz w:val="24"/>
              </w:rPr>
              <w:t>с</w:t>
            </w:r>
            <w:r>
              <w:rPr>
                <w:spacing w:val="-11"/>
                <w:sz w:val="24"/>
              </w:rPr>
              <w:t xml:space="preserve"> </w:t>
            </w:r>
            <w:r>
              <w:rPr>
                <w:sz w:val="24"/>
              </w:rPr>
              <w:t>учётом</w:t>
            </w:r>
            <w:r>
              <w:rPr>
                <w:spacing w:val="-2"/>
                <w:sz w:val="24"/>
              </w:rPr>
              <w:t xml:space="preserve"> </w:t>
            </w:r>
            <w:r>
              <w:rPr>
                <w:sz w:val="24"/>
              </w:rPr>
              <w:t>личных</w:t>
            </w:r>
            <w:r>
              <w:rPr>
                <w:spacing w:val="-9"/>
                <w:sz w:val="24"/>
              </w:rPr>
              <w:t xml:space="preserve"> </w:t>
            </w:r>
            <w:r>
              <w:rPr>
                <w:sz w:val="24"/>
              </w:rPr>
              <w:t>и</w:t>
            </w:r>
            <w:r>
              <w:rPr>
                <w:spacing w:val="-6"/>
                <w:sz w:val="24"/>
              </w:rPr>
              <w:t xml:space="preserve"> </w:t>
            </w:r>
            <w:r>
              <w:rPr>
                <w:spacing w:val="-2"/>
                <w:sz w:val="24"/>
              </w:rPr>
              <w:t>общественных</w:t>
            </w:r>
          </w:p>
          <w:p w:rsidR="00D542CB" w:rsidRDefault="00436AA8">
            <w:pPr>
              <w:pStyle w:val="TableParagraph"/>
              <w:spacing w:before="2" w:line="271" w:lineRule="exact"/>
              <w:ind w:left="109"/>
              <w:rPr>
                <w:sz w:val="24"/>
              </w:rPr>
            </w:pPr>
            <w:r>
              <w:rPr>
                <w:sz w:val="24"/>
              </w:rPr>
              <w:t>интересов,</w:t>
            </w:r>
            <w:r>
              <w:rPr>
                <w:spacing w:val="-3"/>
                <w:sz w:val="24"/>
              </w:rPr>
              <w:t xml:space="preserve"> </w:t>
            </w:r>
            <w:r>
              <w:rPr>
                <w:spacing w:val="-2"/>
                <w:sz w:val="24"/>
              </w:rPr>
              <w:t>потребностей.</w:t>
            </w:r>
          </w:p>
        </w:tc>
        <w:tc>
          <w:tcPr>
            <w:tcW w:w="115" w:type="dxa"/>
          </w:tcPr>
          <w:p w:rsidR="00D542CB" w:rsidRDefault="00D542CB">
            <w:pPr>
              <w:pStyle w:val="TableParagraph"/>
              <w:rPr>
                <w:sz w:val="24"/>
              </w:rPr>
            </w:pPr>
          </w:p>
        </w:tc>
      </w:tr>
      <w:tr w:rsidR="00D542CB">
        <w:trPr>
          <w:trHeight w:val="273"/>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4" w:lineRule="exact"/>
              <w:ind w:left="109"/>
              <w:rPr>
                <w:b/>
                <w:sz w:val="24"/>
              </w:rPr>
            </w:pPr>
            <w:r>
              <w:rPr>
                <w:b/>
                <w:sz w:val="24"/>
              </w:rPr>
              <w:t>Экологическое</w:t>
            </w:r>
            <w:r>
              <w:rPr>
                <w:b/>
                <w:spacing w:val="-14"/>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2773"/>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line="242" w:lineRule="auto"/>
              <w:ind w:left="109"/>
              <w:rPr>
                <w:sz w:val="24"/>
              </w:rPr>
            </w:pPr>
            <w:r>
              <w:rPr>
                <w:sz w:val="24"/>
              </w:rPr>
              <w:t>Понимающий</w:t>
            </w:r>
            <w:r>
              <w:rPr>
                <w:spacing w:val="-12"/>
                <w:sz w:val="24"/>
              </w:rPr>
              <w:t xml:space="preserve"> </w:t>
            </w:r>
            <w:r>
              <w:rPr>
                <w:sz w:val="24"/>
              </w:rPr>
              <w:t>значение</w:t>
            </w:r>
            <w:r>
              <w:rPr>
                <w:spacing w:val="-13"/>
                <w:sz w:val="24"/>
              </w:rPr>
              <w:t xml:space="preserve"> </w:t>
            </w:r>
            <w:r>
              <w:rPr>
                <w:sz w:val="24"/>
              </w:rPr>
              <w:t>и</w:t>
            </w:r>
            <w:r>
              <w:rPr>
                <w:spacing w:val="-11"/>
                <w:sz w:val="24"/>
              </w:rPr>
              <w:t xml:space="preserve"> </w:t>
            </w:r>
            <w:r>
              <w:rPr>
                <w:sz w:val="24"/>
              </w:rPr>
              <w:t>глобальный</w:t>
            </w:r>
            <w:r>
              <w:rPr>
                <w:spacing w:val="-10"/>
                <w:sz w:val="24"/>
              </w:rPr>
              <w:t xml:space="preserve"> </w:t>
            </w:r>
            <w:r>
              <w:rPr>
                <w:sz w:val="24"/>
              </w:rPr>
              <w:t>характер</w:t>
            </w:r>
            <w:r>
              <w:rPr>
                <w:spacing w:val="-11"/>
                <w:sz w:val="24"/>
              </w:rPr>
              <w:t xml:space="preserve"> </w:t>
            </w:r>
            <w:r>
              <w:rPr>
                <w:sz w:val="24"/>
              </w:rPr>
              <w:t>экологических</w:t>
            </w:r>
            <w:r>
              <w:rPr>
                <w:spacing w:val="-13"/>
                <w:sz w:val="24"/>
              </w:rPr>
              <w:t xml:space="preserve"> </w:t>
            </w:r>
            <w:r>
              <w:rPr>
                <w:sz w:val="24"/>
              </w:rPr>
              <w:t>проблем,</w:t>
            </w:r>
            <w:r>
              <w:rPr>
                <w:spacing w:val="-7"/>
                <w:sz w:val="24"/>
              </w:rPr>
              <w:t xml:space="preserve"> </w:t>
            </w:r>
            <w:r>
              <w:rPr>
                <w:sz w:val="24"/>
              </w:rPr>
              <w:t>путей</w:t>
            </w:r>
            <w:r>
              <w:rPr>
                <w:spacing w:val="-8"/>
                <w:sz w:val="24"/>
              </w:rPr>
              <w:t xml:space="preserve"> </w:t>
            </w:r>
            <w:r>
              <w:rPr>
                <w:sz w:val="24"/>
              </w:rPr>
              <w:t>их решения, значение экологической культуры человека, общества.</w:t>
            </w:r>
          </w:p>
          <w:p w:rsidR="00D542CB" w:rsidRDefault="00436AA8">
            <w:pPr>
              <w:pStyle w:val="TableParagraph"/>
              <w:spacing w:line="242" w:lineRule="auto"/>
              <w:ind w:left="109" w:right="136"/>
              <w:rPr>
                <w:sz w:val="24"/>
              </w:rPr>
            </w:pPr>
            <w:r>
              <w:rPr>
                <w:sz w:val="24"/>
              </w:rPr>
              <w:t>Сознающий</w:t>
            </w:r>
            <w:r>
              <w:rPr>
                <w:spacing w:val="-6"/>
                <w:sz w:val="24"/>
              </w:rPr>
              <w:t xml:space="preserve"> </w:t>
            </w:r>
            <w:r>
              <w:rPr>
                <w:sz w:val="24"/>
              </w:rPr>
              <w:t>свою</w:t>
            </w:r>
            <w:r>
              <w:rPr>
                <w:spacing w:val="-15"/>
                <w:sz w:val="24"/>
              </w:rPr>
              <w:t xml:space="preserve"> </w:t>
            </w:r>
            <w:r>
              <w:rPr>
                <w:sz w:val="24"/>
              </w:rPr>
              <w:t>ответственность</w:t>
            </w:r>
            <w:r>
              <w:rPr>
                <w:spacing w:val="-5"/>
                <w:sz w:val="24"/>
              </w:rPr>
              <w:t xml:space="preserve"> </w:t>
            </w:r>
            <w:r>
              <w:rPr>
                <w:sz w:val="24"/>
              </w:rPr>
              <w:t>как</w:t>
            </w:r>
            <w:r>
              <w:rPr>
                <w:spacing w:val="-14"/>
                <w:sz w:val="24"/>
              </w:rPr>
              <w:t xml:space="preserve"> </w:t>
            </w:r>
            <w:r>
              <w:rPr>
                <w:sz w:val="24"/>
              </w:rPr>
              <w:t>гражданина</w:t>
            </w:r>
            <w:r>
              <w:rPr>
                <w:spacing w:val="-10"/>
                <w:sz w:val="24"/>
              </w:rPr>
              <w:t xml:space="preserve"> </w:t>
            </w:r>
            <w:r>
              <w:rPr>
                <w:sz w:val="24"/>
              </w:rPr>
              <w:t>и</w:t>
            </w:r>
            <w:r>
              <w:rPr>
                <w:spacing w:val="-12"/>
                <w:sz w:val="24"/>
              </w:rPr>
              <w:t xml:space="preserve"> </w:t>
            </w:r>
            <w:r>
              <w:rPr>
                <w:sz w:val="24"/>
              </w:rPr>
              <w:t>потребителя</w:t>
            </w:r>
            <w:r>
              <w:rPr>
                <w:spacing w:val="-12"/>
                <w:sz w:val="24"/>
              </w:rPr>
              <w:t xml:space="preserve"> </w:t>
            </w:r>
            <w:r>
              <w:rPr>
                <w:sz w:val="24"/>
              </w:rPr>
              <w:t>в</w:t>
            </w:r>
            <w:r>
              <w:rPr>
                <w:spacing w:val="-8"/>
                <w:sz w:val="24"/>
              </w:rPr>
              <w:t xml:space="preserve"> </w:t>
            </w:r>
            <w:r>
              <w:rPr>
                <w:sz w:val="24"/>
              </w:rPr>
              <w:t>условиях взаимосвязи природной, технологической и социальной сред.</w:t>
            </w:r>
          </w:p>
          <w:p w:rsidR="00D542CB" w:rsidRDefault="00436AA8">
            <w:pPr>
              <w:pStyle w:val="TableParagraph"/>
              <w:ind w:left="109"/>
              <w:rPr>
                <w:sz w:val="24"/>
              </w:rPr>
            </w:pPr>
            <w:r>
              <w:rPr>
                <w:sz w:val="24"/>
              </w:rPr>
              <w:t>Выражающий активное неприятие действий, приносящих вред природе. Ориентированный</w:t>
            </w:r>
            <w:r>
              <w:rPr>
                <w:spacing w:val="-10"/>
                <w:sz w:val="24"/>
              </w:rPr>
              <w:t xml:space="preserve"> </w:t>
            </w:r>
            <w:r>
              <w:rPr>
                <w:sz w:val="24"/>
              </w:rPr>
              <w:t>на</w:t>
            </w:r>
            <w:r>
              <w:rPr>
                <w:spacing w:val="-11"/>
                <w:sz w:val="24"/>
              </w:rPr>
              <w:t xml:space="preserve"> </w:t>
            </w:r>
            <w:r>
              <w:rPr>
                <w:sz w:val="24"/>
              </w:rPr>
              <w:t>применение</w:t>
            </w:r>
            <w:r>
              <w:rPr>
                <w:spacing w:val="-14"/>
                <w:sz w:val="24"/>
              </w:rPr>
              <w:t xml:space="preserve"> </w:t>
            </w:r>
            <w:r>
              <w:rPr>
                <w:sz w:val="24"/>
              </w:rPr>
              <w:t>знаний</w:t>
            </w:r>
            <w:r>
              <w:rPr>
                <w:spacing w:val="-6"/>
                <w:sz w:val="24"/>
              </w:rPr>
              <w:t xml:space="preserve"> </w:t>
            </w:r>
            <w:r>
              <w:rPr>
                <w:sz w:val="24"/>
              </w:rPr>
              <w:t>естественных</w:t>
            </w:r>
            <w:r>
              <w:rPr>
                <w:spacing w:val="-12"/>
                <w:sz w:val="24"/>
              </w:rPr>
              <w:t xml:space="preserve"> </w:t>
            </w:r>
            <w:r>
              <w:rPr>
                <w:sz w:val="24"/>
              </w:rPr>
              <w:t>и</w:t>
            </w:r>
            <w:r>
              <w:rPr>
                <w:spacing w:val="-11"/>
                <w:sz w:val="24"/>
              </w:rPr>
              <w:t xml:space="preserve"> </w:t>
            </w:r>
            <w:r>
              <w:rPr>
                <w:sz w:val="24"/>
              </w:rPr>
              <w:t>социальных</w:t>
            </w:r>
            <w:r>
              <w:rPr>
                <w:spacing w:val="-13"/>
                <w:sz w:val="24"/>
              </w:rPr>
              <w:t xml:space="preserve"> </w:t>
            </w:r>
            <w:r>
              <w:rPr>
                <w:sz w:val="24"/>
              </w:rPr>
              <w:t>наук</w:t>
            </w:r>
            <w:r>
              <w:rPr>
                <w:spacing w:val="-9"/>
                <w:sz w:val="24"/>
              </w:rPr>
              <w:t xml:space="preserve"> </w:t>
            </w:r>
            <w:r>
              <w:rPr>
                <w:sz w:val="24"/>
              </w:rPr>
              <w:t>для</w:t>
            </w:r>
            <w:r>
              <w:rPr>
                <w:spacing w:val="-8"/>
                <w:sz w:val="24"/>
              </w:rPr>
              <w:t xml:space="preserve"> </w:t>
            </w:r>
            <w:r>
              <w:rPr>
                <w:sz w:val="24"/>
              </w:rPr>
              <w:t>решения задач в области охраны природы, планирования</w:t>
            </w:r>
            <w:r>
              <w:rPr>
                <w:sz w:val="24"/>
              </w:rPr>
              <w:t xml:space="preserve"> своих поступков и оценки их возможных последствий для окружающей среды.</w:t>
            </w:r>
          </w:p>
          <w:p w:rsidR="00D542CB" w:rsidRDefault="00436AA8">
            <w:pPr>
              <w:pStyle w:val="TableParagraph"/>
              <w:spacing w:line="278" w:lineRule="exact"/>
              <w:ind w:left="109"/>
              <w:rPr>
                <w:sz w:val="24"/>
              </w:rPr>
            </w:pPr>
            <w:r>
              <w:rPr>
                <w:sz w:val="24"/>
              </w:rPr>
              <w:t>Участвующий</w:t>
            </w:r>
            <w:r>
              <w:rPr>
                <w:spacing w:val="-15"/>
                <w:sz w:val="24"/>
              </w:rPr>
              <w:t xml:space="preserve"> </w:t>
            </w:r>
            <w:r>
              <w:rPr>
                <w:sz w:val="24"/>
              </w:rPr>
              <w:t>в</w:t>
            </w:r>
            <w:r>
              <w:rPr>
                <w:spacing w:val="-15"/>
                <w:sz w:val="24"/>
              </w:rPr>
              <w:t xml:space="preserve"> </w:t>
            </w:r>
            <w:r>
              <w:rPr>
                <w:sz w:val="24"/>
              </w:rPr>
              <w:t>практической</w:t>
            </w:r>
            <w:r>
              <w:rPr>
                <w:spacing w:val="-15"/>
                <w:sz w:val="24"/>
              </w:rPr>
              <w:t xml:space="preserve"> </w:t>
            </w:r>
            <w:r>
              <w:rPr>
                <w:sz w:val="24"/>
              </w:rPr>
              <w:t>деятельности</w:t>
            </w:r>
            <w:r>
              <w:rPr>
                <w:spacing w:val="-15"/>
                <w:sz w:val="24"/>
              </w:rPr>
              <w:t xml:space="preserve"> </w:t>
            </w:r>
            <w:r>
              <w:rPr>
                <w:sz w:val="24"/>
              </w:rPr>
              <w:t>экологической,</w:t>
            </w:r>
            <w:r>
              <w:rPr>
                <w:spacing w:val="-15"/>
                <w:sz w:val="24"/>
              </w:rPr>
              <w:t xml:space="preserve"> </w:t>
            </w:r>
            <w:r>
              <w:rPr>
                <w:sz w:val="24"/>
              </w:rPr>
              <w:t xml:space="preserve">природоохранной </w:t>
            </w:r>
            <w:r>
              <w:rPr>
                <w:spacing w:val="-2"/>
                <w:sz w:val="24"/>
              </w:rPr>
              <w:t>направленности.</w:t>
            </w:r>
          </w:p>
        </w:tc>
        <w:tc>
          <w:tcPr>
            <w:tcW w:w="115" w:type="dxa"/>
          </w:tcPr>
          <w:p w:rsidR="00D542CB" w:rsidRDefault="00D542CB">
            <w:pPr>
              <w:pStyle w:val="TableParagraph"/>
              <w:rPr>
                <w:sz w:val="24"/>
              </w:rPr>
            </w:pPr>
          </w:p>
        </w:tc>
      </w:tr>
      <w:tr w:rsidR="00D542CB">
        <w:trPr>
          <w:trHeight w:val="262"/>
        </w:trPr>
        <w:tc>
          <w:tcPr>
            <w:tcW w:w="116" w:type="dxa"/>
            <w:tcBorders>
              <w:top w:val="nil"/>
              <w:bottom w:val="nil"/>
            </w:tcBorders>
          </w:tcPr>
          <w:p w:rsidR="00D542CB" w:rsidRDefault="00D542CB">
            <w:pPr>
              <w:pStyle w:val="TableParagraph"/>
              <w:rPr>
                <w:sz w:val="18"/>
              </w:rPr>
            </w:pPr>
          </w:p>
        </w:tc>
        <w:tc>
          <w:tcPr>
            <w:tcW w:w="9247" w:type="dxa"/>
          </w:tcPr>
          <w:p w:rsidR="00D542CB" w:rsidRDefault="00436AA8">
            <w:pPr>
              <w:pStyle w:val="TableParagraph"/>
              <w:spacing w:line="243" w:lineRule="exact"/>
              <w:ind w:left="109"/>
              <w:rPr>
                <w:b/>
                <w:sz w:val="24"/>
              </w:rPr>
            </w:pPr>
            <w:r>
              <w:rPr>
                <w:b/>
                <w:sz w:val="24"/>
              </w:rPr>
              <w:t>Ценности</w:t>
            </w:r>
            <w:r>
              <w:rPr>
                <w:b/>
                <w:spacing w:val="-8"/>
                <w:sz w:val="24"/>
              </w:rPr>
              <w:t xml:space="preserve"> </w:t>
            </w:r>
            <w:r>
              <w:rPr>
                <w:b/>
                <w:sz w:val="24"/>
              </w:rPr>
              <w:t>научного</w:t>
            </w:r>
            <w:r>
              <w:rPr>
                <w:b/>
                <w:spacing w:val="-2"/>
                <w:sz w:val="24"/>
              </w:rPr>
              <w:t xml:space="preserve"> познания</w:t>
            </w:r>
          </w:p>
        </w:tc>
        <w:tc>
          <w:tcPr>
            <w:tcW w:w="115" w:type="dxa"/>
          </w:tcPr>
          <w:p w:rsidR="00D542CB" w:rsidRDefault="00D542CB">
            <w:pPr>
              <w:pStyle w:val="TableParagraph"/>
              <w:rPr>
                <w:sz w:val="18"/>
              </w:rPr>
            </w:pPr>
          </w:p>
        </w:tc>
      </w:tr>
      <w:tr w:rsidR="00D542CB">
        <w:trPr>
          <w:trHeight w:val="1367"/>
        </w:trPr>
        <w:tc>
          <w:tcPr>
            <w:tcW w:w="116" w:type="dxa"/>
            <w:tcBorders>
              <w:top w:val="nil"/>
            </w:tcBorders>
          </w:tcPr>
          <w:p w:rsidR="00D542CB" w:rsidRDefault="00D542CB">
            <w:pPr>
              <w:pStyle w:val="TableParagraph"/>
              <w:rPr>
                <w:sz w:val="24"/>
              </w:rPr>
            </w:pPr>
          </w:p>
        </w:tc>
        <w:tc>
          <w:tcPr>
            <w:tcW w:w="9247" w:type="dxa"/>
            <w:tcBorders>
              <w:bottom w:val="single" w:sz="8" w:space="0" w:color="000000"/>
            </w:tcBorders>
          </w:tcPr>
          <w:p w:rsidR="00D542CB" w:rsidRDefault="00436AA8">
            <w:pPr>
              <w:pStyle w:val="TableParagraph"/>
              <w:spacing w:line="237" w:lineRule="auto"/>
              <w:ind w:left="109"/>
              <w:rPr>
                <w:sz w:val="24"/>
              </w:rPr>
            </w:pPr>
            <w:r>
              <w:rPr>
                <w:sz w:val="24"/>
              </w:rPr>
              <w:t>Выражающий</w:t>
            </w:r>
            <w:r>
              <w:rPr>
                <w:spacing w:val="-11"/>
                <w:sz w:val="24"/>
              </w:rPr>
              <w:t xml:space="preserve"> </w:t>
            </w:r>
            <w:r>
              <w:rPr>
                <w:sz w:val="24"/>
              </w:rPr>
              <w:t>познавательные</w:t>
            </w:r>
            <w:r>
              <w:rPr>
                <w:spacing w:val="-15"/>
                <w:sz w:val="24"/>
              </w:rPr>
              <w:t xml:space="preserve"> </w:t>
            </w:r>
            <w:r>
              <w:rPr>
                <w:sz w:val="24"/>
              </w:rPr>
              <w:t>интересы</w:t>
            </w:r>
            <w:r>
              <w:rPr>
                <w:spacing w:val="-12"/>
                <w:sz w:val="24"/>
              </w:rPr>
              <w:t xml:space="preserve"> </w:t>
            </w:r>
            <w:r>
              <w:rPr>
                <w:sz w:val="24"/>
              </w:rPr>
              <w:t>в</w:t>
            </w:r>
            <w:r>
              <w:rPr>
                <w:spacing w:val="-8"/>
                <w:sz w:val="24"/>
              </w:rPr>
              <w:t xml:space="preserve"> </w:t>
            </w:r>
            <w:r>
              <w:rPr>
                <w:sz w:val="24"/>
              </w:rPr>
              <w:t>разных</w:t>
            </w:r>
            <w:r>
              <w:rPr>
                <w:spacing w:val="-12"/>
                <w:sz w:val="24"/>
              </w:rPr>
              <w:t xml:space="preserve"> </w:t>
            </w:r>
            <w:r>
              <w:rPr>
                <w:sz w:val="24"/>
              </w:rPr>
              <w:t>предметных</w:t>
            </w:r>
            <w:r>
              <w:rPr>
                <w:spacing w:val="-12"/>
                <w:sz w:val="24"/>
              </w:rPr>
              <w:t xml:space="preserve"> </w:t>
            </w:r>
            <w:r>
              <w:rPr>
                <w:sz w:val="24"/>
              </w:rPr>
              <w:t>областях</w:t>
            </w:r>
            <w:r>
              <w:rPr>
                <w:spacing w:val="-12"/>
                <w:sz w:val="24"/>
              </w:rPr>
              <w:t xml:space="preserve"> </w:t>
            </w:r>
            <w:r>
              <w:rPr>
                <w:sz w:val="24"/>
              </w:rPr>
              <w:t>с</w:t>
            </w:r>
            <w:r>
              <w:rPr>
                <w:spacing w:val="-6"/>
                <w:sz w:val="24"/>
              </w:rPr>
              <w:t xml:space="preserve"> </w:t>
            </w:r>
            <w:r>
              <w:rPr>
                <w:sz w:val="24"/>
              </w:rPr>
              <w:t>учётом индивидуальных интересов, способностей, достижений.</w:t>
            </w:r>
          </w:p>
          <w:p w:rsidR="00D542CB" w:rsidRDefault="00436AA8">
            <w:pPr>
              <w:pStyle w:val="TableParagraph"/>
              <w:spacing w:line="237" w:lineRule="auto"/>
              <w:ind w:left="109" w:right="136"/>
              <w:rPr>
                <w:sz w:val="24"/>
              </w:rPr>
            </w:pPr>
            <w:r>
              <w:rPr>
                <w:sz w:val="24"/>
              </w:rPr>
              <w:t>Ориентированный</w:t>
            </w:r>
            <w:r>
              <w:rPr>
                <w:spacing w:val="-9"/>
                <w:sz w:val="24"/>
              </w:rPr>
              <w:t xml:space="preserve"> </w:t>
            </w:r>
            <w:r>
              <w:rPr>
                <w:sz w:val="24"/>
              </w:rPr>
              <w:t>в</w:t>
            </w:r>
            <w:r>
              <w:rPr>
                <w:spacing w:val="-4"/>
                <w:sz w:val="24"/>
              </w:rPr>
              <w:t xml:space="preserve"> </w:t>
            </w:r>
            <w:r>
              <w:rPr>
                <w:sz w:val="24"/>
              </w:rPr>
              <w:t>деятельности</w:t>
            </w:r>
            <w:r>
              <w:rPr>
                <w:spacing w:val="-9"/>
                <w:sz w:val="24"/>
              </w:rPr>
              <w:t xml:space="preserve"> </w:t>
            </w:r>
            <w:r>
              <w:rPr>
                <w:sz w:val="24"/>
              </w:rPr>
              <w:t>на</w:t>
            </w:r>
            <w:r>
              <w:rPr>
                <w:spacing w:val="-13"/>
                <w:sz w:val="24"/>
              </w:rPr>
              <w:t xml:space="preserve"> </w:t>
            </w:r>
            <w:r>
              <w:rPr>
                <w:sz w:val="24"/>
              </w:rPr>
              <w:t>научные</w:t>
            </w:r>
            <w:r>
              <w:rPr>
                <w:spacing w:val="-10"/>
                <w:sz w:val="24"/>
              </w:rPr>
              <w:t xml:space="preserve"> </w:t>
            </w:r>
            <w:r>
              <w:rPr>
                <w:sz w:val="24"/>
              </w:rPr>
              <w:t>знания</w:t>
            </w:r>
            <w:r>
              <w:rPr>
                <w:spacing w:val="-11"/>
                <w:sz w:val="24"/>
              </w:rPr>
              <w:t xml:space="preserve"> </w:t>
            </w:r>
            <w:r>
              <w:rPr>
                <w:sz w:val="24"/>
              </w:rPr>
              <w:t>о</w:t>
            </w:r>
            <w:r>
              <w:rPr>
                <w:spacing w:val="-7"/>
                <w:sz w:val="24"/>
              </w:rPr>
              <w:t xml:space="preserve"> </w:t>
            </w:r>
            <w:r>
              <w:rPr>
                <w:sz w:val="24"/>
              </w:rPr>
              <w:t>природе</w:t>
            </w:r>
            <w:r>
              <w:rPr>
                <w:spacing w:val="-9"/>
                <w:sz w:val="24"/>
              </w:rPr>
              <w:t xml:space="preserve"> </w:t>
            </w:r>
            <w:r>
              <w:rPr>
                <w:sz w:val="24"/>
              </w:rPr>
              <w:t>и</w:t>
            </w:r>
            <w:r>
              <w:rPr>
                <w:spacing w:val="-15"/>
                <w:sz w:val="24"/>
              </w:rPr>
              <w:t xml:space="preserve"> </w:t>
            </w:r>
            <w:r>
              <w:rPr>
                <w:sz w:val="24"/>
              </w:rPr>
              <w:t>обществе, взаимосвязях человека с природной и социальной средой.</w:t>
            </w:r>
          </w:p>
          <w:p w:rsidR="00D542CB" w:rsidRDefault="00436AA8">
            <w:pPr>
              <w:pStyle w:val="TableParagraph"/>
              <w:spacing w:line="255" w:lineRule="exact"/>
              <w:ind w:left="109"/>
              <w:rPr>
                <w:sz w:val="24"/>
              </w:rPr>
            </w:pPr>
            <w:r>
              <w:rPr>
                <w:sz w:val="24"/>
              </w:rPr>
              <w:t>Развивающий</w:t>
            </w:r>
            <w:r>
              <w:rPr>
                <w:spacing w:val="-16"/>
                <w:sz w:val="24"/>
              </w:rPr>
              <w:t xml:space="preserve"> </w:t>
            </w:r>
            <w:r>
              <w:rPr>
                <w:sz w:val="24"/>
              </w:rPr>
              <w:t>навыки</w:t>
            </w:r>
            <w:r>
              <w:rPr>
                <w:spacing w:val="-10"/>
                <w:sz w:val="24"/>
              </w:rPr>
              <w:t xml:space="preserve"> </w:t>
            </w:r>
            <w:r>
              <w:rPr>
                <w:sz w:val="24"/>
              </w:rPr>
              <w:t>использования</w:t>
            </w:r>
            <w:r>
              <w:rPr>
                <w:spacing w:val="-13"/>
                <w:sz w:val="24"/>
              </w:rPr>
              <w:t xml:space="preserve"> </w:t>
            </w:r>
            <w:r>
              <w:rPr>
                <w:sz w:val="24"/>
              </w:rPr>
              <w:t>различных</w:t>
            </w:r>
            <w:r>
              <w:rPr>
                <w:spacing w:val="-11"/>
                <w:sz w:val="24"/>
              </w:rPr>
              <w:t xml:space="preserve"> </w:t>
            </w:r>
            <w:r>
              <w:rPr>
                <w:sz w:val="24"/>
              </w:rPr>
              <w:t>средств</w:t>
            </w:r>
            <w:r>
              <w:rPr>
                <w:spacing w:val="-5"/>
                <w:sz w:val="24"/>
              </w:rPr>
              <w:t xml:space="preserve"> </w:t>
            </w:r>
            <w:r>
              <w:rPr>
                <w:sz w:val="24"/>
              </w:rPr>
              <w:t>познания,</w:t>
            </w:r>
            <w:r>
              <w:rPr>
                <w:spacing w:val="-10"/>
                <w:sz w:val="24"/>
              </w:rPr>
              <w:t xml:space="preserve"> </w:t>
            </w:r>
            <w:r>
              <w:rPr>
                <w:sz w:val="24"/>
              </w:rPr>
              <w:t>накопления</w:t>
            </w:r>
            <w:r>
              <w:rPr>
                <w:spacing w:val="-12"/>
                <w:sz w:val="24"/>
              </w:rPr>
              <w:t xml:space="preserve"> </w:t>
            </w:r>
            <w:r>
              <w:rPr>
                <w:sz w:val="24"/>
              </w:rPr>
              <w:t>знаний</w:t>
            </w:r>
            <w:r>
              <w:rPr>
                <w:spacing w:val="-9"/>
                <w:sz w:val="24"/>
              </w:rPr>
              <w:t xml:space="preserve"> </w:t>
            </w:r>
            <w:r>
              <w:rPr>
                <w:spacing w:val="-10"/>
                <w:sz w:val="24"/>
              </w:rPr>
              <w:t>о</w:t>
            </w:r>
          </w:p>
        </w:tc>
        <w:tc>
          <w:tcPr>
            <w:tcW w:w="115" w:type="dxa"/>
          </w:tcPr>
          <w:p w:rsidR="00D542CB" w:rsidRDefault="00D542CB">
            <w:pPr>
              <w:pStyle w:val="TableParagraph"/>
              <w:rPr>
                <w:sz w:val="24"/>
              </w:rPr>
            </w:pPr>
          </w:p>
        </w:tc>
      </w:tr>
    </w:tbl>
    <w:p w:rsidR="00D542CB" w:rsidRDefault="00D542CB">
      <w:pPr>
        <w:pStyle w:val="TableParagraph"/>
        <w:rPr>
          <w:sz w:val="24"/>
        </w:rPr>
        <w:sectPr w:rsidR="00D542CB">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D542CB">
        <w:trPr>
          <w:trHeight w:val="1382"/>
        </w:trPr>
        <w:tc>
          <w:tcPr>
            <w:tcW w:w="116" w:type="dxa"/>
            <w:tcBorders>
              <w:bottom w:val="single" w:sz="8" w:space="0" w:color="000000"/>
            </w:tcBorders>
          </w:tcPr>
          <w:p w:rsidR="00D542CB" w:rsidRDefault="00D542CB">
            <w:pPr>
              <w:pStyle w:val="TableParagraph"/>
              <w:rPr>
                <w:sz w:val="24"/>
              </w:rPr>
            </w:pPr>
          </w:p>
        </w:tc>
        <w:tc>
          <w:tcPr>
            <w:tcW w:w="9247" w:type="dxa"/>
            <w:tcBorders>
              <w:top w:val="single" w:sz="8" w:space="0" w:color="000000"/>
              <w:bottom w:val="single" w:sz="8" w:space="0" w:color="000000"/>
            </w:tcBorders>
          </w:tcPr>
          <w:p w:rsidR="00D542CB" w:rsidRDefault="00436AA8">
            <w:pPr>
              <w:pStyle w:val="TableParagraph"/>
              <w:spacing w:before="3" w:line="235" w:lineRule="auto"/>
              <w:ind w:left="109"/>
              <w:rPr>
                <w:sz w:val="24"/>
              </w:rPr>
            </w:pPr>
            <w:r>
              <w:rPr>
                <w:sz w:val="24"/>
              </w:rPr>
              <w:t>мире</w:t>
            </w:r>
            <w:r>
              <w:rPr>
                <w:spacing w:val="-11"/>
                <w:sz w:val="24"/>
              </w:rPr>
              <w:t xml:space="preserve"> </w:t>
            </w:r>
            <w:r>
              <w:rPr>
                <w:sz w:val="24"/>
              </w:rPr>
              <w:t>(языковая,</w:t>
            </w:r>
            <w:r>
              <w:rPr>
                <w:spacing w:val="-13"/>
                <w:sz w:val="24"/>
              </w:rPr>
              <w:t xml:space="preserve"> </w:t>
            </w:r>
            <w:r>
              <w:rPr>
                <w:sz w:val="24"/>
              </w:rPr>
              <w:t>читательская</w:t>
            </w:r>
            <w:r>
              <w:rPr>
                <w:spacing w:val="-10"/>
                <w:sz w:val="24"/>
              </w:rPr>
              <w:t xml:space="preserve"> </w:t>
            </w:r>
            <w:r>
              <w:rPr>
                <w:sz w:val="24"/>
              </w:rPr>
              <w:t>культура,</w:t>
            </w:r>
            <w:r>
              <w:rPr>
                <w:spacing w:val="-8"/>
                <w:sz w:val="24"/>
              </w:rPr>
              <w:t xml:space="preserve"> </w:t>
            </w:r>
            <w:r>
              <w:rPr>
                <w:sz w:val="24"/>
              </w:rPr>
              <w:t>деятельность</w:t>
            </w:r>
            <w:r>
              <w:rPr>
                <w:spacing w:val="-10"/>
                <w:sz w:val="24"/>
              </w:rPr>
              <w:t xml:space="preserve"> </w:t>
            </w:r>
            <w:r>
              <w:rPr>
                <w:sz w:val="24"/>
              </w:rPr>
              <w:t>в</w:t>
            </w:r>
            <w:r>
              <w:rPr>
                <w:spacing w:val="-11"/>
                <w:sz w:val="24"/>
              </w:rPr>
              <w:t xml:space="preserve"> </w:t>
            </w:r>
            <w:r>
              <w:rPr>
                <w:sz w:val="24"/>
              </w:rPr>
              <w:t>информационной,</w:t>
            </w:r>
            <w:r>
              <w:rPr>
                <w:spacing w:val="-11"/>
                <w:sz w:val="24"/>
              </w:rPr>
              <w:t xml:space="preserve"> </w:t>
            </w:r>
            <w:r>
              <w:rPr>
                <w:sz w:val="24"/>
              </w:rPr>
              <w:t xml:space="preserve">цифровой </w:t>
            </w:r>
            <w:r>
              <w:rPr>
                <w:spacing w:val="-2"/>
                <w:sz w:val="24"/>
              </w:rPr>
              <w:t>среде).</w:t>
            </w:r>
          </w:p>
          <w:p w:rsidR="00D542CB" w:rsidRDefault="00436AA8">
            <w:pPr>
              <w:pStyle w:val="TableParagraph"/>
              <w:spacing w:line="272" w:lineRule="exact"/>
              <w:ind w:left="109"/>
              <w:rPr>
                <w:sz w:val="24"/>
              </w:rPr>
            </w:pPr>
            <w:r>
              <w:rPr>
                <w:sz w:val="24"/>
              </w:rPr>
              <w:t>Демонстрирующий</w:t>
            </w:r>
            <w:r>
              <w:rPr>
                <w:spacing w:val="-11"/>
                <w:sz w:val="24"/>
              </w:rPr>
              <w:t xml:space="preserve"> </w:t>
            </w:r>
            <w:r>
              <w:rPr>
                <w:sz w:val="24"/>
              </w:rPr>
              <w:t>навыки</w:t>
            </w:r>
            <w:r>
              <w:rPr>
                <w:spacing w:val="-6"/>
                <w:sz w:val="24"/>
              </w:rPr>
              <w:t xml:space="preserve"> </w:t>
            </w:r>
            <w:r>
              <w:rPr>
                <w:sz w:val="24"/>
              </w:rPr>
              <w:t>наблюдений,</w:t>
            </w:r>
            <w:r>
              <w:rPr>
                <w:spacing w:val="-9"/>
                <w:sz w:val="24"/>
              </w:rPr>
              <w:t xml:space="preserve"> </w:t>
            </w:r>
            <w:r>
              <w:rPr>
                <w:sz w:val="24"/>
              </w:rPr>
              <w:t>накопления</w:t>
            </w:r>
            <w:r>
              <w:rPr>
                <w:spacing w:val="-7"/>
                <w:sz w:val="24"/>
              </w:rPr>
              <w:t xml:space="preserve"> </w:t>
            </w:r>
            <w:r>
              <w:rPr>
                <w:sz w:val="24"/>
              </w:rPr>
              <w:t>фактов,</w:t>
            </w:r>
            <w:r>
              <w:rPr>
                <w:spacing w:val="-14"/>
                <w:sz w:val="24"/>
              </w:rPr>
              <w:t xml:space="preserve"> </w:t>
            </w:r>
            <w:r>
              <w:rPr>
                <w:sz w:val="24"/>
              </w:rPr>
              <w:t>осмысления</w:t>
            </w:r>
            <w:r>
              <w:rPr>
                <w:spacing w:val="-15"/>
                <w:sz w:val="24"/>
              </w:rPr>
              <w:t xml:space="preserve"> </w:t>
            </w:r>
            <w:r>
              <w:rPr>
                <w:sz w:val="24"/>
              </w:rPr>
              <w:t>опыта</w:t>
            </w:r>
            <w:r>
              <w:rPr>
                <w:spacing w:val="-7"/>
                <w:sz w:val="24"/>
              </w:rPr>
              <w:t xml:space="preserve"> </w:t>
            </w:r>
            <w:r>
              <w:rPr>
                <w:spacing w:val="-10"/>
                <w:sz w:val="24"/>
              </w:rPr>
              <w:t>в</w:t>
            </w:r>
          </w:p>
          <w:p w:rsidR="00D542CB" w:rsidRDefault="00436AA8">
            <w:pPr>
              <w:pStyle w:val="TableParagraph"/>
              <w:spacing w:line="274" w:lineRule="exact"/>
              <w:ind w:left="109" w:right="136"/>
              <w:rPr>
                <w:sz w:val="24"/>
              </w:rPr>
            </w:pPr>
            <w:r>
              <w:rPr>
                <w:sz w:val="24"/>
              </w:rPr>
              <w:t>естественнонаучной</w:t>
            </w:r>
            <w:r>
              <w:rPr>
                <w:spacing w:val="-15"/>
                <w:sz w:val="24"/>
              </w:rPr>
              <w:t xml:space="preserve"> </w:t>
            </w:r>
            <w:r>
              <w:rPr>
                <w:sz w:val="24"/>
              </w:rPr>
              <w:t>и</w:t>
            </w:r>
            <w:r>
              <w:rPr>
                <w:spacing w:val="-15"/>
                <w:sz w:val="24"/>
              </w:rPr>
              <w:t xml:space="preserve"> </w:t>
            </w:r>
            <w:r>
              <w:rPr>
                <w:sz w:val="24"/>
              </w:rPr>
              <w:t>гуманитарной</w:t>
            </w:r>
            <w:r>
              <w:rPr>
                <w:spacing w:val="-15"/>
                <w:sz w:val="24"/>
              </w:rPr>
              <w:t xml:space="preserve"> </w:t>
            </w:r>
            <w:r>
              <w:rPr>
                <w:sz w:val="24"/>
              </w:rPr>
              <w:t>областях</w:t>
            </w:r>
            <w:r>
              <w:rPr>
                <w:spacing w:val="-15"/>
                <w:sz w:val="24"/>
              </w:rPr>
              <w:t xml:space="preserve"> </w:t>
            </w:r>
            <w:r>
              <w:rPr>
                <w:sz w:val="24"/>
              </w:rPr>
              <w:t>познания,</w:t>
            </w:r>
            <w:r>
              <w:rPr>
                <w:spacing w:val="-15"/>
                <w:sz w:val="24"/>
              </w:rPr>
              <w:t xml:space="preserve"> </w:t>
            </w:r>
            <w:r>
              <w:rPr>
                <w:sz w:val="24"/>
              </w:rPr>
              <w:t xml:space="preserve">исследовательской </w:t>
            </w:r>
            <w:r>
              <w:rPr>
                <w:spacing w:val="-2"/>
                <w:sz w:val="24"/>
              </w:rPr>
              <w:t>деятельности.</w:t>
            </w:r>
          </w:p>
        </w:tc>
        <w:tc>
          <w:tcPr>
            <w:tcW w:w="115" w:type="dxa"/>
          </w:tcPr>
          <w:p w:rsidR="00D542CB" w:rsidRDefault="00D542CB">
            <w:pPr>
              <w:pStyle w:val="TableParagraph"/>
              <w:rPr>
                <w:sz w:val="24"/>
              </w:rPr>
            </w:pPr>
          </w:p>
        </w:tc>
      </w:tr>
      <w:tr w:rsidR="00D542CB">
        <w:trPr>
          <w:trHeight w:val="551"/>
        </w:trPr>
        <w:tc>
          <w:tcPr>
            <w:tcW w:w="9363" w:type="dxa"/>
            <w:gridSpan w:val="2"/>
            <w:tcBorders>
              <w:top w:val="single" w:sz="8" w:space="0" w:color="000000"/>
              <w:bottom w:val="single" w:sz="8" w:space="0" w:color="000000"/>
            </w:tcBorders>
          </w:tcPr>
          <w:p w:rsidR="00D542CB" w:rsidRDefault="00436AA8">
            <w:pPr>
              <w:pStyle w:val="TableParagraph"/>
              <w:spacing w:before="5" w:line="228" w:lineRule="auto"/>
              <w:ind w:left="115"/>
              <w:rPr>
                <w:b/>
                <w:sz w:val="24"/>
              </w:rPr>
            </w:pPr>
            <w:r>
              <w:rPr>
                <w:b/>
                <w:sz w:val="24"/>
              </w:rPr>
              <w:t>Целевые</w:t>
            </w:r>
            <w:r>
              <w:rPr>
                <w:b/>
                <w:spacing w:val="-12"/>
                <w:sz w:val="24"/>
              </w:rPr>
              <w:t xml:space="preserve"> </w:t>
            </w:r>
            <w:r>
              <w:rPr>
                <w:b/>
                <w:sz w:val="24"/>
              </w:rPr>
              <w:t>ориентиры</w:t>
            </w:r>
            <w:r>
              <w:rPr>
                <w:b/>
                <w:spacing w:val="-12"/>
                <w:sz w:val="24"/>
              </w:rPr>
              <w:t xml:space="preserve"> </w:t>
            </w:r>
            <w:r>
              <w:rPr>
                <w:b/>
                <w:sz w:val="24"/>
              </w:rPr>
              <w:t>результатов</w:t>
            </w:r>
            <w:r>
              <w:rPr>
                <w:b/>
                <w:spacing w:val="-14"/>
                <w:sz w:val="24"/>
              </w:rPr>
              <w:t xml:space="preserve"> </w:t>
            </w:r>
            <w:r>
              <w:rPr>
                <w:b/>
                <w:sz w:val="24"/>
              </w:rPr>
              <w:t>воспитания</w:t>
            </w:r>
            <w:r>
              <w:rPr>
                <w:b/>
                <w:spacing w:val="-9"/>
                <w:sz w:val="24"/>
              </w:rPr>
              <w:t xml:space="preserve"> </w:t>
            </w:r>
            <w:r>
              <w:rPr>
                <w:b/>
                <w:sz w:val="24"/>
              </w:rPr>
              <w:t>на</w:t>
            </w:r>
            <w:r>
              <w:rPr>
                <w:b/>
                <w:spacing w:val="-9"/>
                <w:sz w:val="24"/>
              </w:rPr>
              <w:t xml:space="preserve"> </w:t>
            </w:r>
            <w:r>
              <w:rPr>
                <w:b/>
                <w:sz w:val="24"/>
              </w:rPr>
              <w:t>уровне</w:t>
            </w:r>
            <w:r>
              <w:rPr>
                <w:b/>
                <w:spacing w:val="-3"/>
                <w:sz w:val="24"/>
              </w:rPr>
              <w:t xml:space="preserve"> </w:t>
            </w:r>
            <w:r>
              <w:rPr>
                <w:b/>
                <w:sz w:val="24"/>
              </w:rPr>
              <w:t>основного</w:t>
            </w:r>
            <w:r>
              <w:rPr>
                <w:b/>
                <w:spacing w:val="-15"/>
                <w:sz w:val="24"/>
              </w:rPr>
              <w:t xml:space="preserve"> </w:t>
            </w:r>
            <w:r>
              <w:rPr>
                <w:b/>
                <w:sz w:val="24"/>
              </w:rPr>
              <w:t xml:space="preserve">общего </w:t>
            </w:r>
            <w:r>
              <w:rPr>
                <w:b/>
                <w:spacing w:val="-2"/>
                <w:sz w:val="24"/>
              </w:rPr>
              <w:t>образования.</w:t>
            </w:r>
          </w:p>
        </w:tc>
        <w:tc>
          <w:tcPr>
            <w:tcW w:w="115" w:type="dxa"/>
            <w:tcBorders>
              <w:right w:val="nil"/>
            </w:tcBorders>
          </w:tcPr>
          <w:p w:rsidR="00D542CB" w:rsidRDefault="00D542CB">
            <w:pPr>
              <w:pStyle w:val="TableParagraph"/>
              <w:rPr>
                <w:sz w:val="24"/>
              </w:rPr>
            </w:pPr>
          </w:p>
        </w:tc>
      </w:tr>
      <w:tr w:rsidR="00D542CB">
        <w:trPr>
          <w:trHeight w:val="275"/>
        </w:trPr>
        <w:tc>
          <w:tcPr>
            <w:tcW w:w="116" w:type="dxa"/>
            <w:tcBorders>
              <w:top w:val="single" w:sz="8" w:space="0" w:color="000000"/>
              <w:bottom w:val="nil"/>
            </w:tcBorders>
          </w:tcPr>
          <w:p w:rsidR="00D542CB" w:rsidRDefault="00D542CB">
            <w:pPr>
              <w:pStyle w:val="TableParagraph"/>
              <w:rPr>
                <w:sz w:val="20"/>
              </w:rPr>
            </w:pPr>
          </w:p>
        </w:tc>
        <w:tc>
          <w:tcPr>
            <w:tcW w:w="9247" w:type="dxa"/>
            <w:tcBorders>
              <w:top w:val="single" w:sz="8" w:space="0" w:color="000000"/>
            </w:tcBorders>
          </w:tcPr>
          <w:p w:rsidR="00D542CB" w:rsidRDefault="00436AA8">
            <w:pPr>
              <w:pStyle w:val="TableParagraph"/>
              <w:spacing w:line="255" w:lineRule="exact"/>
              <w:ind w:left="109"/>
              <w:rPr>
                <w:b/>
                <w:sz w:val="24"/>
              </w:rPr>
            </w:pPr>
            <w:r>
              <w:rPr>
                <w:b/>
                <w:sz w:val="24"/>
              </w:rPr>
              <w:t>Целевые</w:t>
            </w:r>
            <w:r>
              <w:rPr>
                <w:b/>
                <w:spacing w:val="-4"/>
                <w:sz w:val="24"/>
              </w:rPr>
              <w:t xml:space="preserve"> </w:t>
            </w:r>
            <w:r>
              <w:rPr>
                <w:b/>
                <w:spacing w:val="-2"/>
                <w:sz w:val="24"/>
              </w:rPr>
              <w:t>ориентиры</w:t>
            </w:r>
          </w:p>
        </w:tc>
        <w:tc>
          <w:tcPr>
            <w:tcW w:w="115" w:type="dxa"/>
          </w:tcPr>
          <w:p w:rsidR="00D542CB" w:rsidRDefault="00D542CB">
            <w:pPr>
              <w:pStyle w:val="TableParagraph"/>
              <w:rPr>
                <w:sz w:val="20"/>
              </w:rPr>
            </w:pPr>
          </w:p>
        </w:tc>
      </w:tr>
      <w:tr w:rsidR="00D542CB">
        <w:trPr>
          <w:trHeight w:val="273"/>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3" w:lineRule="exact"/>
              <w:ind w:left="109"/>
              <w:rPr>
                <w:b/>
                <w:sz w:val="24"/>
              </w:rPr>
            </w:pPr>
            <w:r>
              <w:rPr>
                <w:b/>
                <w:spacing w:val="-2"/>
                <w:sz w:val="24"/>
              </w:rPr>
              <w:t>Гражданское</w:t>
            </w:r>
            <w:r>
              <w:rPr>
                <w:b/>
                <w:spacing w:val="5"/>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3866"/>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ind w:left="109"/>
              <w:rPr>
                <w:sz w:val="24"/>
              </w:rPr>
            </w:pPr>
            <w:r>
              <w:rPr>
                <w:sz w:val="24"/>
              </w:rPr>
              <w:t>Знающий и принимающий свою российскую гражданскую принадлежность (идентичность)</w:t>
            </w:r>
            <w:r>
              <w:rPr>
                <w:spacing w:val="-15"/>
                <w:sz w:val="24"/>
              </w:rPr>
              <w:t xml:space="preserve"> </w:t>
            </w:r>
            <w:r>
              <w:rPr>
                <w:sz w:val="24"/>
              </w:rPr>
              <w:t>в</w:t>
            </w:r>
            <w:r>
              <w:rPr>
                <w:spacing w:val="-15"/>
                <w:sz w:val="24"/>
              </w:rPr>
              <w:t xml:space="preserve"> </w:t>
            </w:r>
            <w:r>
              <w:rPr>
                <w:sz w:val="24"/>
              </w:rPr>
              <w:t>поликультурном,</w:t>
            </w:r>
            <w:r>
              <w:rPr>
                <w:spacing w:val="-15"/>
                <w:sz w:val="24"/>
              </w:rPr>
              <w:t xml:space="preserve"> </w:t>
            </w:r>
            <w:r>
              <w:rPr>
                <w:sz w:val="24"/>
              </w:rPr>
              <w:t>многонациональном</w:t>
            </w:r>
            <w:r>
              <w:rPr>
                <w:spacing w:val="-15"/>
                <w:sz w:val="24"/>
              </w:rPr>
              <w:t xml:space="preserve"> </w:t>
            </w:r>
            <w:r>
              <w:rPr>
                <w:sz w:val="24"/>
              </w:rPr>
              <w:t>и</w:t>
            </w:r>
            <w:r>
              <w:rPr>
                <w:spacing w:val="-15"/>
                <w:sz w:val="24"/>
              </w:rPr>
              <w:t xml:space="preserve"> </w:t>
            </w:r>
            <w:r>
              <w:rPr>
                <w:sz w:val="24"/>
              </w:rPr>
              <w:t>многоконфессиональном российском обществе, в мировом сообществе.</w:t>
            </w:r>
          </w:p>
          <w:p w:rsidR="00D542CB" w:rsidRDefault="00436AA8">
            <w:pPr>
              <w:pStyle w:val="TableParagraph"/>
              <w:ind w:left="109"/>
              <w:rPr>
                <w:sz w:val="24"/>
              </w:rPr>
            </w:pPr>
            <w:r>
              <w:rPr>
                <w:sz w:val="24"/>
              </w:rPr>
              <w:t>Понимающий</w:t>
            </w:r>
            <w:r>
              <w:rPr>
                <w:spacing w:val="-12"/>
                <w:sz w:val="24"/>
              </w:rPr>
              <w:t xml:space="preserve"> </w:t>
            </w:r>
            <w:r>
              <w:rPr>
                <w:sz w:val="24"/>
              </w:rPr>
              <w:t>сопричастность</w:t>
            </w:r>
            <w:r>
              <w:rPr>
                <w:spacing w:val="-10"/>
                <w:sz w:val="24"/>
              </w:rPr>
              <w:t xml:space="preserve"> </w:t>
            </w:r>
            <w:r>
              <w:rPr>
                <w:sz w:val="24"/>
              </w:rPr>
              <w:t>к</w:t>
            </w:r>
            <w:r>
              <w:rPr>
                <w:spacing w:val="-12"/>
                <w:sz w:val="24"/>
              </w:rPr>
              <w:t xml:space="preserve"> </w:t>
            </w:r>
            <w:r>
              <w:rPr>
                <w:sz w:val="24"/>
              </w:rPr>
              <w:t>прошлому,</w:t>
            </w:r>
            <w:r>
              <w:rPr>
                <w:spacing w:val="-8"/>
                <w:sz w:val="24"/>
              </w:rPr>
              <w:t xml:space="preserve"> </w:t>
            </w:r>
            <w:r>
              <w:rPr>
                <w:sz w:val="24"/>
              </w:rPr>
              <w:t>настоящему</w:t>
            </w:r>
            <w:r>
              <w:rPr>
                <w:spacing w:val="-15"/>
                <w:sz w:val="24"/>
              </w:rPr>
              <w:t xml:space="preserve"> </w:t>
            </w:r>
            <w:r>
              <w:rPr>
                <w:sz w:val="24"/>
              </w:rPr>
              <w:t>и</w:t>
            </w:r>
            <w:r>
              <w:rPr>
                <w:spacing w:val="-8"/>
                <w:sz w:val="24"/>
              </w:rPr>
              <w:t xml:space="preserve"> </w:t>
            </w:r>
            <w:r>
              <w:rPr>
                <w:sz w:val="24"/>
              </w:rPr>
              <w:t>будущему</w:t>
            </w:r>
            <w:r>
              <w:rPr>
                <w:spacing w:val="-12"/>
                <w:sz w:val="24"/>
              </w:rPr>
              <w:t xml:space="preserve"> </w:t>
            </w:r>
            <w:r>
              <w:rPr>
                <w:sz w:val="24"/>
              </w:rPr>
              <w:t>народа</w:t>
            </w:r>
            <w:r>
              <w:rPr>
                <w:spacing w:val="-11"/>
                <w:sz w:val="24"/>
              </w:rPr>
              <w:t xml:space="preserve"> </w:t>
            </w:r>
            <w:r>
              <w:rPr>
                <w:sz w:val="24"/>
              </w:rPr>
              <w:t>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D542CB" w:rsidRDefault="00436AA8">
            <w:pPr>
              <w:pStyle w:val="TableParagraph"/>
              <w:ind w:left="109"/>
              <w:rPr>
                <w:sz w:val="24"/>
              </w:rPr>
            </w:pPr>
            <w:r>
              <w:rPr>
                <w:sz w:val="24"/>
              </w:rPr>
              <w:t>Проявляющий уважение к государственным символам России, праздникам. Проявляющий</w:t>
            </w:r>
            <w:r>
              <w:rPr>
                <w:spacing w:val="-14"/>
                <w:sz w:val="24"/>
              </w:rPr>
              <w:t xml:space="preserve"> </w:t>
            </w:r>
            <w:r>
              <w:rPr>
                <w:sz w:val="24"/>
              </w:rPr>
              <w:t>готовность</w:t>
            </w:r>
            <w:r>
              <w:rPr>
                <w:spacing w:val="-6"/>
                <w:sz w:val="24"/>
              </w:rPr>
              <w:t xml:space="preserve"> </w:t>
            </w:r>
            <w:r>
              <w:rPr>
                <w:sz w:val="24"/>
              </w:rPr>
              <w:t>к</w:t>
            </w:r>
            <w:r>
              <w:rPr>
                <w:spacing w:val="-15"/>
                <w:sz w:val="24"/>
              </w:rPr>
              <w:t xml:space="preserve"> </w:t>
            </w:r>
            <w:r>
              <w:rPr>
                <w:sz w:val="24"/>
              </w:rPr>
              <w:t>выполнению</w:t>
            </w:r>
            <w:r>
              <w:rPr>
                <w:spacing w:val="-15"/>
                <w:sz w:val="24"/>
              </w:rPr>
              <w:t xml:space="preserve"> </w:t>
            </w:r>
            <w:r>
              <w:rPr>
                <w:sz w:val="24"/>
              </w:rPr>
              <w:t>обязанн</w:t>
            </w:r>
            <w:r>
              <w:rPr>
                <w:sz w:val="24"/>
              </w:rPr>
              <w:t>остей</w:t>
            </w:r>
            <w:r>
              <w:rPr>
                <w:spacing w:val="-12"/>
                <w:sz w:val="24"/>
              </w:rPr>
              <w:t xml:space="preserve"> </w:t>
            </w:r>
            <w:r>
              <w:rPr>
                <w:sz w:val="24"/>
              </w:rPr>
              <w:t>гражданина</w:t>
            </w:r>
            <w:r>
              <w:rPr>
                <w:spacing w:val="-9"/>
                <w:sz w:val="24"/>
              </w:rPr>
              <w:t xml:space="preserve"> </w:t>
            </w:r>
            <w:r>
              <w:rPr>
                <w:sz w:val="24"/>
              </w:rPr>
              <w:t>России,</w:t>
            </w:r>
            <w:r>
              <w:rPr>
                <w:spacing w:val="-11"/>
                <w:sz w:val="24"/>
              </w:rPr>
              <w:t xml:space="preserve"> </w:t>
            </w:r>
            <w:r>
              <w:rPr>
                <w:sz w:val="24"/>
              </w:rPr>
              <w:t>реализации своих гражданских прав и свобод при уважении прав и свобод, законных интересов других людей.</w:t>
            </w:r>
          </w:p>
          <w:p w:rsidR="00D542CB" w:rsidRDefault="00436AA8">
            <w:pPr>
              <w:pStyle w:val="TableParagraph"/>
              <w:spacing w:line="242" w:lineRule="auto"/>
              <w:ind w:left="109"/>
              <w:rPr>
                <w:sz w:val="24"/>
              </w:rPr>
            </w:pPr>
            <w:r>
              <w:rPr>
                <w:sz w:val="24"/>
              </w:rPr>
              <w:t>Выражающий</w:t>
            </w:r>
            <w:r>
              <w:rPr>
                <w:spacing w:val="-13"/>
                <w:sz w:val="24"/>
              </w:rPr>
              <w:t xml:space="preserve"> </w:t>
            </w:r>
            <w:r>
              <w:rPr>
                <w:sz w:val="24"/>
              </w:rPr>
              <w:t>неприятие</w:t>
            </w:r>
            <w:r>
              <w:rPr>
                <w:spacing w:val="-15"/>
                <w:sz w:val="24"/>
              </w:rPr>
              <w:t xml:space="preserve"> </w:t>
            </w:r>
            <w:r>
              <w:rPr>
                <w:sz w:val="24"/>
              </w:rPr>
              <w:t>любой</w:t>
            </w:r>
            <w:r>
              <w:rPr>
                <w:spacing w:val="-13"/>
                <w:sz w:val="24"/>
              </w:rPr>
              <w:t xml:space="preserve"> </w:t>
            </w:r>
            <w:r>
              <w:rPr>
                <w:sz w:val="24"/>
              </w:rPr>
              <w:t>дискриминации</w:t>
            </w:r>
            <w:r>
              <w:rPr>
                <w:spacing w:val="-9"/>
                <w:sz w:val="24"/>
              </w:rPr>
              <w:t xml:space="preserve"> </w:t>
            </w:r>
            <w:r>
              <w:rPr>
                <w:sz w:val="24"/>
              </w:rPr>
              <w:t>граждан,</w:t>
            </w:r>
            <w:r>
              <w:rPr>
                <w:spacing w:val="-7"/>
                <w:sz w:val="24"/>
              </w:rPr>
              <w:t xml:space="preserve"> </w:t>
            </w:r>
            <w:r>
              <w:rPr>
                <w:sz w:val="24"/>
              </w:rPr>
              <w:t>проявлений</w:t>
            </w:r>
            <w:r>
              <w:rPr>
                <w:spacing w:val="-14"/>
                <w:sz w:val="24"/>
              </w:rPr>
              <w:t xml:space="preserve"> </w:t>
            </w:r>
            <w:r>
              <w:rPr>
                <w:sz w:val="24"/>
              </w:rPr>
              <w:t>экстремизма, терроризма, коррупции в обществе.</w:t>
            </w:r>
          </w:p>
          <w:p w:rsidR="00D542CB" w:rsidRDefault="00436AA8">
            <w:pPr>
              <w:pStyle w:val="TableParagraph"/>
              <w:spacing w:before="1" w:line="264" w:lineRule="exact"/>
              <w:ind w:left="109"/>
              <w:rPr>
                <w:sz w:val="24"/>
              </w:rPr>
            </w:pPr>
            <w:r>
              <w:rPr>
                <w:sz w:val="24"/>
              </w:rPr>
              <w:t>Принимающий</w:t>
            </w:r>
            <w:r>
              <w:rPr>
                <w:spacing w:val="-13"/>
                <w:sz w:val="24"/>
              </w:rPr>
              <w:t xml:space="preserve"> </w:t>
            </w:r>
            <w:r>
              <w:rPr>
                <w:sz w:val="24"/>
              </w:rPr>
              <w:t>участие</w:t>
            </w:r>
            <w:r>
              <w:rPr>
                <w:spacing w:val="-8"/>
                <w:sz w:val="24"/>
              </w:rPr>
              <w:t xml:space="preserve"> </w:t>
            </w:r>
            <w:r>
              <w:rPr>
                <w:sz w:val="24"/>
              </w:rPr>
              <w:t>в</w:t>
            </w:r>
            <w:r>
              <w:rPr>
                <w:spacing w:val="-13"/>
                <w:sz w:val="24"/>
              </w:rPr>
              <w:t xml:space="preserve"> </w:t>
            </w:r>
            <w:r>
              <w:rPr>
                <w:sz w:val="24"/>
              </w:rPr>
              <w:t>жизни</w:t>
            </w:r>
            <w:r>
              <w:rPr>
                <w:spacing w:val="-8"/>
                <w:sz w:val="24"/>
              </w:rPr>
              <w:t xml:space="preserve"> </w:t>
            </w:r>
            <w:r>
              <w:rPr>
                <w:sz w:val="24"/>
              </w:rPr>
              <w:t>класса,</w:t>
            </w:r>
            <w:r>
              <w:rPr>
                <w:spacing w:val="-10"/>
                <w:sz w:val="24"/>
              </w:rPr>
              <w:t xml:space="preserve"> </w:t>
            </w:r>
            <w:r>
              <w:rPr>
                <w:sz w:val="24"/>
              </w:rPr>
              <w:t>общеобразовательной</w:t>
            </w:r>
            <w:r>
              <w:rPr>
                <w:spacing w:val="-10"/>
                <w:sz w:val="24"/>
              </w:rPr>
              <w:t xml:space="preserve"> </w:t>
            </w:r>
            <w:r>
              <w:rPr>
                <w:sz w:val="24"/>
              </w:rPr>
              <w:t>организации,</w:t>
            </w:r>
            <w:r>
              <w:rPr>
                <w:spacing w:val="-9"/>
                <w:sz w:val="24"/>
              </w:rPr>
              <w:t xml:space="preserve"> </w:t>
            </w:r>
            <w:r>
              <w:rPr>
                <w:sz w:val="24"/>
              </w:rPr>
              <w:t>в</w:t>
            </w:r>
            <w:r>
              <w:rPr>
                <w:spacing w:val="-8"/>
                <w:sz w:val="24"/>
              </w:rPr>
              <w:t xml:space="preserve"> </w:t>
            </w:r>
            <w:r>
              <w:rPr>
                <w:sz w:val="24"/>
              </w:rPr>
              <w:t>том</w:t>
            </w:r>
            <w:r>
              <w:rPr>
                <w:spacing w:val="-6"/>
                <w:sz w:val="24"/>
              </w:rPr>
              <w:t xml:space="preserve"> </w:t>
            </w:r>
            <w:r>
              <w:rPr>
                <w:sz w:val="24"/>
              </w:rPr>
              <w:t>числе самоуправлении, ориентированный на участие в социально значимой деятельности.</w:t>
            </w:r>
          </w:p>
        </w:tc>
        <w:tc>
          <w:tcPr>
            <w:tcW w:w="115" w:type="dxa"/>
          </w:tcPr>
          <w:p w:rsidR="00D542CB" w:rsidRDefault="00D542CB">
            <w:pPr>
              <w:pStyle w:val="TableParagraph"/>
              <w:rPr>
                <w:sz w:val="24"/>
              </w:rPr>
            </w:pPr>
          </w:p>
        </w:tc>
      </w:tr>
      <w:tr w:rsidR="00D542CB">
        <w:trPr>
          <w:trHeight w:val="275"/>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6" w:lineRule="exact"/>
              <w:ind w:left="109"/>
              <w:rPr>
                <w:b/>
                <w:sz w:val="24"/>
              </w:rPr>
            </w:pPr>
            <w:r>
              <w:rPr>
                <w:b/>
                <w:spacing w:val="-2"/>
                <w:sz w:val="24"/>
              </w:rPr>
              <w:t>Патриотическое</w:t>
            </w:r>
            <w:r>
              <w:rPr>
                <w:b/>
                <w:spacing w:val="12"/>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3033"/>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line="242" w:lineRule="auto"/>
              <w:ind w:left="109" w:right="136"/>
              <w:rPr>
                <w:sz w:val="24"/>
              </w:rPr>
            </w:pPr>
            <w:r>
              <w:rPr>
                <w:sz w:val="24"/>
              </w:rPr>
              <w:t>Сознающий</w:t>
            </w:r>
            <w:r>
              <w:rPr>
                <w:spacing w:val="-10"/>
                <w:sz w:val="24"/>
              </w:rPr>
              <w:t xml:space="preserve"> </w:t>
            </w:r>
            <w:r>
              <w:rPr>
                <w:sz w:val="24"/>
              </w:rPr>
              <w:t>свою</w:t>
            </w:r>
            <w:r>
              <w:rPr>
                <w:spacing w:val="-15"/>
                <w:sz w:val="24"/>
              </w:rPr>
              <w:t xml:space="preserve"> </w:t>
            </w:r>
            <w:r>
              <w:rPr>
                <w:sz w:val="24"/>
              </w:rPr>
              <w:t>национальную,</w:t>
            </w:r>
            <w:r>
              <w:rPr>
                <w:spacing w:val="-9"/>
                <w:sz w:val="24"/>
              </w:rPr>
              <w:t xml:space="preserve"> </w:t>
            </w:r>
            <w:r>
              <w:rPr>
                <w:sz w:val="24"/>
              </w:rPr>
              <w:t>этническую</w:t>
            </w:r>
            <w:r>
              <w:rPr>
                <w:spacing w:val="-11"/>
                <w:sz w:val="24"/>
              </w:rPr>
              <w:t xml:space="preserve"> </w:t>
            </w:r>
            <w:r>
              <w:rPr>
                <w:sz w:val="24"/>
              </w:rPr>
              <w:t>принадлежность,</w:t>
            </w:r>
            <w:r>
              <w:rPr>
                <w:spacing w:val="-11"/>
                <w:sz w:val="24"/>
              </w:rPr>
              <w:t xml:space="preserve"> </w:t>
            </w:r>
            <w:r>
              <w:rPr>
                <w:sz w:val="24"/>
              </w:rPr>
              <w:t>любящий</w:t>
            </w:r>
            <w:r>
              <w:rPr>
                <w:spacing w:val="-10"/>
                <w:sz w:val="24"/>
              </w:rPr>
              <w:t xml:space="preserve"> </w:t>
            </w:r>
            <w:r>
              <w:rPr>
                <w:sz w:val="24"/>
              </w:rPr>
              <w:t>свой</w:t>
            </w:r>
            <w:r>
              <w:rPr>
                <w:spacing w:val="-12"/>
                <w:sz w:val="24"/>
              </w:rPr>
              <w:t xml:space="preserve"> </w:t>
            </w:r>
            <w:r>
              <w:rPr>
                <w:sz w:val="24"/>
              </w:rPr>
              <w:t>народ, его традиции, культуру.</w:t>
            </w:r>
          </w:p>
          <w:p w:rsidR="00D542CB" w:rsidRDefault="00436AA8">
            <w:pPr>
              <w:pStyle w:val="TableParagraph"/>
              <w:ind w:left="109"/>
              <w:rPr>
                <w:sz w:val="24"/>
              </w:rPr>
            </w:pPr>
            <w:r>
              <w:rPr>
                <w:sz w:val="24"/>
              </w:rPr>
              <w:t>Проявляющий уважение к историческому и культурному наследию своего и других народов</w:t>
            </w:r>
            <w:r>
              <w:rPr>
                <w:spacing w:val="-12"/>
                <w:sz w:val="24"/>
              </w:rPr>
              <w:t xml:space="preserve"> </w:t>
            </w:r>
            <w:r>
              <w:rPr>
                <w:sz w:val="24"/>
              </w:rPr>
              <w:t>России,</w:t>
            </w:r>
            <w:r>
              <w:rPr>
                <w:spacing w:val="-11"/>
                <w:sz w:val="24"/>
              </w:rPr>
              <w:t xml:space="preserve"> </w:t>
            </w:r>
            <w:r>
              <w:rPr>
                <w:sz w:val="24"/>
              </w:rPr>
              <w:t>символам,</w:t>
            </w:r>
            <w:r>
              <w:rPr>
                <w:spacing w:val="-11"/>
                <w:sz w:val="24"/>
              </w:rPr>
              <w:t xml:space="preserve"> </w:t>
            </w:r>
            <w:r>
              <w:rPr>
                <w:sz w:val="24"/>
              </w:rPr>
              <w:t>праздникам,</w:t>
            </w:r>
            <w:r>
              <w:rPr>
                <w:spacing w:val="-6"/>
                <w:sz w:val="24"/>
              </w:rPr>
              <w:t xml:space="preserve"> </w:t>
            </w:r>
            <w:r>
              <w:rPr>
                <w:sz w:val="24"/>
              </w:rPr>
              <w:t>памятникам,</w:t>
            </w:r>
            <w:r>
              <w:rPr>
                <w:spacing w:val="-7"/>
                <w:sz w:val="24"/>
              </w:rPr>
              <w:t xml:space="preserve"> </w:t>
            </w:r>
            <w:r>
              <w:rPr>
                <w:sz w:val="24"/>
              </w:rPr>
              <w:t>традициям</w:t>
            </w:r>
            <w:r>
              <w:rPr>
                <w:spacing w:val="-11"/>
                <w:sz w:val="24"/>
              </w:rPr>
              <w:t xml:space="preserve"> </w:t>
            </w:r>
            <w:r>
              <w:rPr>
                <w:sz w:val="24"/>
              </w:rPr>
              <w:t>народов,</w:t>
            </w:r>
            <w:r>
              <w:rPr>
                <w:spacing w:val="-12"/>
                <w:sz w:val="24"/>
              </w:rPr>
              <w:t xml:space="preserve"> </w:t>
            </w:r>
            <w:r>
              <w:rPr>
                <w:sz w:val="24"/>
              </w:rPr>
              <w:t>проживающих в родной стране.</w:t>
            </w:r>
          </w:p>
          <w:p w:rsidR="00D542CB" w:rsidRDefault="00436AA8">
            <w:pPr>
              <w:pStyle w:val="TableParagraph"/>
              <w:ind w:left="109"/>
              <w:rPr>
                <w:sz w:val="24"/>
              </w:rPr>
            </w:pPr>
            <w:r>
              <w:rPr>
                <w:sz w:val="24"/>
              </w:rPr>
              <w:t>Проявляющий</w:t>
            </w:r>
            <w:r>
              <w:rPr>
                <w:spacing w:val="-10"/>
                <w:sz w:val="24"/>
              </w:rPr>
              <w:t xml:space="preserve"> </w:t>
            </w:r>
            <w:r>
              <w:rPr>
                <w:sz w:val="24"/>
              </w:rPr>
              <w:t>интерес</w:t>
            </w:r>
            <w:r>
              <w:rPr>
                <w:spacing w:val="-9"/>
                <w:sz w:val="24"/>
              </w:rPr>
              <w:t xml:space="preserve"> </w:t>
            </w:r>
            <w:r>
              <w:rPr>
                <w:sz w:val="24"/>
              </w:rPr>
              <w:t>к</w:t>
            </w:r>
            <w:r>
              <w:rPr>
                <w:spacing w:val="-13"/>
                <w:sz w:val="24"/>
              </w:rPr>
              <w:t xml:space="preserve"> </w:t>
            </w:r>
            <w:r>
              <w:rPr>
                <w:sz w:val="24"/>
              </w:rPr>
              <w:t>познанию</w:t>
            </w:r>
            <w:r>
              <w:rPr>
                <w:spacing w:val="-15"/>
                <w:sz w:val="24"/>
              </w:rPr>
              <w:t xml:space="preserve"> </w:t>
            </w:r>
            <w:r>
              <w:rPr>
                <w:sz w:val="24"/>
              </w:rPr>
              <w:t>родного</w:t>
            </w:r>
            <w:r>
              <w:rPr>
                <w:spacing w:val="-5"/>
                <w:sz w:val="24"/>
              </w:rPr>
              <w:t xml:space="preserve"> </w:t>
            </w:r>
            <w:r>
              <w:rPr>
                <w:sz w:val="24"/>
              </w:rPr>
              <w:t>языка,</w:t>
            </w:r>
            <w:r>
              <w:rPr>
                <w:spacing w:val="-7"/>
                <w:sz w:val="24"/>
              </w:rPr>
              <w:t xml:space="preserve"> </w:t>
            </w:r>
            <w:r>
              <w:rPr>
                <w:sz w:val="24"/>
              </w:rPr>
              <w:t>истор</w:t>
            </w:r>
            <w:r>
              <w:rPr>
                <w:sz w:val="24"/>
              </w:rPr>
              <w:t>ии</w:t>
            </w:r>
            <w:r>
              <w:rPr>
                <w:spacing w:val="-8"/>
                <w:sz w:val="24"/>
              </w:rPr>
              <w:t xml:space="preserve"> </w:t>
            </w:r>
            <w:r>
              <w:rPr>
                <w:sz w:val="24"/>
              </w:rPr>
              <w:t>и</w:t>
            </w:r>
            <w:r>
              <w:rPr>
                <w:spacing w:val="-10"/>
                <w:sz w:val="24"/>
              </w:rPr>
              <w:t xml:space="preserve"> </w:t>
            </w:r>
            <w:r>
              <w:rPr>
                <w:sz w:val="24"/>
              </w:rPr>
              <w:t>культуры</w:t>
            </w:r>
            <w:r>
              <w:rPr>
                <w:spacing w:val="-8"/>
                <w:sz w:val="24"/>
              </w:rPr>
              <w:t xml:space="preserve"> </w:t>
            </w:r>
            <w:r>
              <w:rPr>
                <w:sz w:val="24"/>
              </w:rPr>
              <w:t>своего</w:t>
            </w:r>
            <w:r>
              <w:rPr>
                <w:spacing w:val="-9"/>
                <w:sz w:val="24"/>
              </w:rPr>
              <w:t xml:space="preserve"> </w:t>
            </w:r>
            <w:r>
              <w:rPr>
                <w:sz w:val="24"/>
              </w:rPr>
              <w:t>края, своего народа, других народов России.</w:t>
            </w:r>
          </w:p>
          <w:p w:rsidR="00D542CB" w:rsidRDefault="00436AA8">
            <w:pPr>
              <w:pStyle w:val="TableParagraph"/>
              <w:ind w:left="109" w:right="136"/>
              <w:rPr>
                <w:sz w:val="24"/>
              </w:rPr>
            </w:pPr>
            <w:r>
              <w:rPr>
                <w:sz w:val="24"/>
              </w:rPr>
              <w:t>Знающий и уважающий достижения нашей Родины — России в науке, искусстве, спорте,</w:t>
            </w:r>
            <w:r>
              <w:rPr>
                <w:spacing w:val="-8"/>
                <w:sz w:val="24"/>
              </w:rPr>
              <w:t xml:space="preserve"> </w:t>
            </w:r>
            <w:r>
              <w:rPr>
                <w:sz w:val="24"/>
              </w:rPr>
              <w:t>технологиях,</w:t>
            </w:r>
            <w:r>
              <w:rPr>
                <w:spacing w:val="-9"/>
                <w:sz w:val="24"/>
              </w:rPr>
              <w:t xml:space="preserve"> </w:t>
            </w:r>
            <w:r>
              <w:rPr>
                <w:sz w:val="24"/>
              </w:rPr>
              <w:t>боевые</w:t>
            </w:r>
            <w:r>
              <w:rPr>
                <w:spacing w:val="-15"/>
                <w:sz w:val="24"/>
              </w:rPr>
              <w:t xml:space="preserve"> </w:t>
            </w:r>
            <w:r>
              <w:rPr>
                <w:sz w:val="24"/>
              </w:rPr>
              <w:t>подвиги</w:t>
            </w:r>
            <w:r>
              <w:rPr>
                <w:spacing w:val="-10"/>
                <w:sz w:val="24"/>
              </w:rPr>
              <w:t xml:space="preserve"> </w:t>
            </w:r>
            <w:r>
              <w:rPr>
                <w:sz w:val="24"/>
              </w:rPr>
              <w:t>и</w:t>
            </w:r>
            <w:r>
              <w:rPr>
                <w:spacing w:val="-9"/>
                <w:sz w:val="24"/>
              </w:rPr>
              <w:t xml:space="preserve"> </w:t>
            </w:r>
            <w:r>
              <w:rPr>
                <w:sz w:val="24"/>
              </w:rPr>
              <w:t>трудовые</w:t>
            </w:r>
            <w:r>
              <w:rPr>
                <w:spacing w:val="-10"/>
                <w:sz w:val="24"/>
              </w:rPr>
              <w:t xml:space="preserve"> </w:t>
            </w:r>
            <w:r>
              <w:rPr>
                <w:sz w:val="24"/>
              </w:rPr>
              <w:t>достижения,</w:t>
            </w:r>
            <w:r>
              <w:rPr>
                <w:spacing w:val="-10"/>
                <w:sz w:val="24"/>
              </w:rPr>
              <w:t xml:space="preserve"> </w:t>
            </w:r>
            <w:r>
              <w:rPr>
                <w:sz w:val="24"/>
              </w:rPr>
              <w:t>героев</w:t>
            </w:r>
            <w:r>
              <w:rPr>
                <w:spacing w:val="-10"/>
                <w:sz w:val="24"/>
              </w:rPr>
              <w:t xml:space="preserve"> </w:t>
            </w:r>
            <w:r>
              <w:rPr>
                <w:sz w:val="24"/>
              </w:rPr>
              <w:t>и</w:t>
            </w:r>
            <w:r>
              <w:rPr>
                <w:spacing w:val="-5"/>
                <w:sz w:val="24"/>
              </w:rPr>
              <w:t xml:space="preserve"> </w:t>
            </w:r>
            <w:r>
              <w:rPr>
                <w:sz w:val="24"/>
              </w:rPr>
              <w:t>защитников Отечества в прошлом и современности.</w:t>
            </w:r>
          </w:p>
          <w:p w:rsidR="00D542CB" w:rsidRDefault="00436AA8">
            <w:pPr>
              <w:pStyle w:val="TableParagraph"/>
              <w:spacing w:line="250" w:lineRule="exact"/>
              <w:ind w:left="109"/>
              <w:rPr>
                <w:sz w:val="24"/>
              </w:rPr>
            </w:pPr>
            <w:r>
              <w:rPr>
                <w:sz w:val="24"/>
              </w:rPr>
              <w:t>Пр</w:t>
            </w:r>
            <w:r>
              <w:rPr>
                <w:sz w:val="24"/>
              </w:rPr>
              <w:t>инимающий</w:t>
            </w:r>
            <w:r>
              <w:rPr>
                <w:spacing w:val="-15"/>
                <w:sz w:val="24"/>
              </w:rPr>
              <w:t xml:space="preserve"> </w:t>
            </w:r>
            <w:r>
              <w:rPr>
                <w:sz w:val="24"/>
              </w:rPr>
              <w:t>участие</w:t>
            </w:r>
            <w:r>
              <w:rPr>
                <w:spacing w:val="-11"/>
                <w:sz w:val="24"/>
              </w:rPr>
              <w:t xml:space="preserve"> </w:t>
            </w:r>
            <w:r>
              <w:rPr>
                <w:sz w:val="24"/>
              </w:rPr>
              <w:t>в</w:t>
            </w:r>
            <w:r>
              <w:rPr>
                <w:spacing w:val="-8"/>
                <w:sz w:val="24"/>
              </w:rPr>
              <w:t xml:space="preserve"> </w:t>
            </w:r>
            <w:r>
              <w:rPr>
                <w:sz w:val="24"/>
              </w:rPr>
              <w:t>мероприятиях</w:t>
            </w:r>
            <w:r>
              <w:rPr>
                <w:spacing w:val="-11"/>
                <w:sz w:val="24"/>
              </w:rPr>
              <w:t xml:space="preserve"> </w:t>
            </w:r>
            <w:r>
              <w:rPr>
                <w:sz w:val="24"/>
              </w:rPr>
              <w:t>патриотической</w:t>
            </w:r>
            <w:r>
              <w:rPr>
                <w:spacing w:val="-10"/>
                <w:sz w:val="24"/>
              </w:rPr>
              <w:t xml:space="preserve"> </w:t>
            </w:r>
            <w:r>
              <w:rPr>
                <w:spacing w:val="-2"/>
                <w:sz w:val="24"/>
              </w:rPr>
              <w:t>направленности.</w:t>
            </w:r>
          </w:p>
        </w:tc>
        <w:tc>
          <w:tcPr>
            <w:tcW w:w="115" w:type="dxa"/>
          </w:tcPr>
          <w:p w:rsidR="00D542CB" w:rsidRDefault="00D542CB">
            <w:pPr>
              <w:pStyle w:val="TableParagraph"/>
              <w:rPr>
                <w:sz w:val="24"/>
              </w:rPr>
            </w:pPr>
          </w:p>
        </w:tc>
      </w:tr>
      <w:tr w:rsidR="00D542CB">
        <w:trPr>
          <w:trHeight w:val="277"/>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pacing w:val="-2"/>
                <w:sz w:val="24"/>
              </w:rPr>
              <w:t>Духовно-нравственное</w:t>
            </w:r>
            <w:r>
              <w:rPr>
                <w:b/>
                <w:spacing w:val="22"/>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4687"/>
        </w:trPr>
        <w:tc>
          <w:tcPr>
            <w:tcW w:w="116" w:type="dxa"/>
            <w:tcBorders>
              <w:top w:val="nil"/>
            </w:tcBorders>
          </w:tcPr>
          <w:p w:rsidR="00D542CB" w:rsidRDefault="00D542CB">
            <w:pPr>
              <w:pStyle w:val="TableParagraph"/>
              <w:rPr>
                <w:sz w:val="24"/>
              </w:rPr>
            </w:pPr>
          </w:p>
        </w:tc>
        <w:tc>
          <w:tcPr>
            <w:tcW w:w="9247" w:type="dxa"/>
            <w:tcBorders>
              <w:bottom w:val="single" w:sz="8" w:space="0" w:color="000000"/>
            </w:tcBorders>
          </w:tcPr>
          <w:p w:rsidR="00D542CB" w:rsidRDefault="00436AA8">
            <w:pPr>
              <w:pStyle w:val="TableParagraph"/>
              <w:ind w:left="109"/>
              <w:rPr>
                <w:sz w:val="24"/>
              </w:rPr>
            </w:pPr>
            <w:r>
              <w:rPr>
                <w:sz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w:t>
            </w:r>
            <w:r>
              <w:rPr>
                <w:spacing w:val="-12"/>
                <w:sz w:val="24"/>
              </w:rPr>
              <w:t xml:space="preserve"> </w:t>
            </w:r>
            <w:r>
              <w:rPr>
                <w:sz w:val="24"/>
              </w:rPr>
              <w:t>общества</w:t>
            </w:r>
            <w:r>
              <w:rPr>
                <w:spacing w:val="-14"/>
                <w:sz w:val="24"/>
              </w:rPr>
              <w:t xml:space="preserve"> </w:t>
            </w:r>
            <w:r>
              <w:rPr>
                <w:sz w:val="24"/>
              </w:rPr>
              <w:t>в</w:t>
            </w:r>
            <w:r>
              <w:rPr>
                <w:spacing w:val="-6"/>
                <w:sz w:val="24"/>
              </w:rPr>
              <w:t xml:space="preserve"> </w:t>
            </w:r>
            <w:r>
              <w:rPr>
                <w:sz w:val="24"/>
              </w:rPr>
              <w:t>ситуациях</w:t>
            </w:r>
            <w:r>
              <w:rPr>
                <w:spacing w:val="-13"/>
                <w:sz w:val="24"/>
              </w:rPr>
              <w:t xml:space="preserve"> </w:t>
            </w:r>
            <w:r>
              <w:rPr>
                <w:sz w:val="24"/>
              </w:rPr>
              <w:t>нравственного</w:t>
            </w:r>
            <w:r>
              <w:rPr>
                <w:spacing w:val="-7"/>
                <w:sz w:val="24"/>
              </w:rPr>
              <w:t xml:space="preserve"> </w:t>
            </w:r>
            <w:r>
              <w:rPr>
                <w:sz w:val="24"/>
              </w:rPr>
              <w:t>выбора</w:t>
            </w:r>
            <w:r>
              <w:rPr>
                <w:spacing w:val="-15"/>
                <w:sz w:val="24"/>
              </w:rPr>
              <w:t xml:space="preserve"> </w:t>
            </w:r>
            <w:r>
              <w:rPr>
                <w:sz w:val="24"/>
              </w:rPr>
              <w:t>(с</w:t>
            </w:r>
            <w:r>
              <w:rPr>
                <w:spacing w:val="-9"/>
                <w:sz w:val="24"/>
              </w:rPr>
              <w:t xml:space="preserve"> </w:t>
            </w:r>
            <w:r>
              <w:rPr>
                <w:sz w:val="24"/>
              </w:rPr>
              <w:t>учётом</w:t>
            </w:r>
            <w:r>
              <w:rPr>
                <w:spacing w:val="-5"/>
                <w:sz w:val="24"/>
              </w:rPr>
              <w:t xml:space="preserve"> </w:t>
            </w:r>
            <w:r>
              <w:rPr>
                <w:sz w:val="24"/>
              </w:rPr>
              <w:t>национальной, религиозной принадлежности).</w:t>
            </w:r>
          </w:p>
          <w:p w:rsidR="00D542CB" w:rsidRDefault="00436AA8">
            <w:pPr>
              <w:pStyle w:val="TableParagraph"/>
              <w:ind w:left="109" w:right="121"/>
              <w:jc w:val="both"/>
              <w:rPr>
                <w:sz w:val="24"/>
              </w:rPr>
            </w:pPr>
            <w:r>
              <w:rPr>
                <w:sz w:val="24"/>
              </w:rPr>
              <w:t>Выражающий готовность оценивать своё поведение и поступки, поведение и поступки других</w:t>
            </w:r>
            <w:r>
              <w:rPr>
                <w:spacing w:val="-11"/>
                <w:sz w:val="24"/>
              </w:rPr>
              <w:t xml:space="preserve"> </w:t>
            </w:r>
            <w:r>
              <w:rPr>
                <w:sz w:val="24"/>
              </w:rPr>
              <w:t>людей</w:t>
            </w:r>
            <w:r>
              <w:rPr>
                <w:spacing w:val="-4"/>
                <w:sz w:val="24"/>
              </w:rPr>
              <w:t xml:space="preserve"> </w:t>
            </w:r>
            <w:r>
              <w:rPr>
                <w:sz w:val="24"/>
              </w:rPr>
              <w:t>с</w:t>
            </w:r>
            <w:r>
              <w:rPr>
                <w:spacing w:val="-8"/>
                <w:sz w:val="24"/>
              </w:rPr>
              <w:t xml:space="preserve"> </w:t>
            </w:r>
            <w:r>
              <w:rPr>
                <w:sz w:val="24"/>
              </w:rPr>
              <w:t>позиций</w:t>
            </w:r>
            <w:r>
              <w:rPr>
                <w:spacing w:val="-7"/>
                <w:sz w:val="24"/>
              </w:rPr>
              <w:t xml:space="preserve"> </w:t>
            </w:r>
            <w:r>
              <w:rPr>
                <w:sz w:val="24"/>
              </w:rPr>
              <w:t>традиционных</w:t>
            </w:r>
            <w:r>
              <w:rPr>
                <w:spacing w:val="-11"/>
                <w:sz w:val="24"/>
              </w:rPr>
              <w:t xml:space="preserve"> </w:t>
            </w:r>
            <w:r>
              <w:rPr>
                <w:sz w:val="24"/>
              </w:rPr>
              <w:t>российских</w:t>
            </w:r>
            <w:r>
              <w:rPr>
                <w:spacing w:val="-10"/>
                <w:sz w:val="24"/>
              </w:rPr>
              <w:t xml:space="preserve"> </w:t>
            </w:r>
            <w:r>
              <w:rPr>
                <w:sz w:val="24"/>
              </w:rPr>
              <w:t>духовно-нравственных</w:t>
            </w:r>
            <w:r>
              <w:rPr>
                <w:spacing w:val="-11"/>
                <w:sz w:val="24"/>
              </w:rPr>
              <w:t xml:space="preserve"> </w:t>
            </w:r>
            <w:r>
              <w:rPr>
                <w:sz w:val="24"/>
              </w:rPr>
              <w:t>ценностей</w:t>
            </w:r>
            <w:r>
              <w:rPr>
                <w:spacing w:val="-10"/>
                <w:sz w:val="24"/>
              </w:rPr>
              <w:t xml:space="preserve"> </w:t>
            </w:r>
            <w:r>
              <w:rPr>
                <w:sz w:val="24"/>
              </w:rPr>
              <w:t>и н</w:t>
            </w:r>
            <w:r>
              <w:rPr>
                <w:sz w:val="24"/>
              </w:rPr>
              <w:t>орм с учётом осознания последствий поступков.</w:t>
            </w:r>
          </w:p>
          <w:p w:rsidR="00D542CB" w:rsidRDefault="00436AA8">
            <w:pPr>
              <w:pStyle w:val="TableParagraph"/>
              <w:ind w:left="109"/>
              <w:rPr>
                <w:sz w:val="24"/>
              </w:rPr>
            </w:pPr>
            <w:r>
              <w:rPr>
                <w:sz w:val="24"/>
              </w:rPr>
              <w:t>Выражающий неприятие антигуманных и асоциальных поступков, поведения, противоречащих</w:t>
            </w:r>
            <w:r>
              <w:rPr>
                <w:spacing w:val="-12"/>
                <w:sz w:val="24"/>
              </w:rPr>
              <w:t xml:space="preserve"> </w:t>
            </w:r>
            <w:r>
              <w:rPr>
                <w:sz w:val="24"/>
              </w:rPr>
              <w:t>традиционным</w:t>
            </w:r>
            <w:r>
              <w:rPr>
                <w:spacing w:val="-10"/>
                <w:sz w:val="24"/>
              </w:rPr>
              <w:t xml:space="preserve"> </w:t>
            </w:r>
            <w:r>
              <w:rPr>
                <w:sz w:val="24"/>
              </w:rPr>
              <w:t>в</w:t>
            </w:r>
            <w:r>
              <w:rPr>
                <w:spacing w:val="-11"/>
                <w:sz w:val="24"/>
              </w:rPr>
              <w:t xml:space="preserve"> </w:t>
            </w:r>
            <w:r>
              <w:rPr>
                <w:sz w:val="24"/>
              </w:rPr>
              <w:t>России</w:t>
            </w:r>
            <w:r>
              <w:rPr>
                <w:spacing w:val="-11"/>
                <w:sz w:val="24"/>
              </w:rPr>
              <w:t xml:space="preserve"> </w:t>
            </w:r>
            <w:r>
              <w:rPr>
                <w:sz w:val="24"/>
              </w:rPr>
              <w:t>духовно-нравственным</w:t>
            </w:r>
            <w:r>
              <w:rPr>
                <w:spacing w:val="-10"/>
                <w:sz w:val="24"/>
              </w:rPr>
              <w:t xml:space="preserve"> </w:t>
            </w:r>
            <w:r>
              <w:rPr>
                <w:sz w:val="24"/>
              </w:rPr>
              <w:t>нормам</w:t>
            </w:r>
            <w:r>
              <w:rPr>
                <w:spacing w:val="-11"/>
                <w:sz w:val="24"/>
              </w:rPr>
              <w:t xml:space="preserve"> </w:t>
            </w:r>
            <w:r>
              <w:rPr>
                <w:sz w:val="24"/>
              </w:rPr>
              <w:t>и</w:t>
            </w:r>
            <w:r>
              <w:rPr>
                <w:spacing w:val="-12"/>
                <w:sz w:val="24"/>
              </w:rPr>
              <w:t xml:space="preserve"> </w:t>
            </w:r>
            <w:r>
              <w:rPr>
                <w:sz w:val="24"/>
              </w:rPr>
              <w:t>ценностям. 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w:t>
            </w:r>
            <w:r>
              <w:rPr>
                <w:sz w:val="24"/>
              </w:rPr>
              <w:t>ероисповеданий.</w:t>
            </w:r>
          </w:p>
          <w:p w:rsidR="00D542CB" w:rsidRDefault="00436AA8">
            <w:pPr>
              <w:pStyle w:val="TableParagraph"/>
              <w:ind w:left="109"/>
              <w:rPr>
                <w:sz w:val="24"/>
              </w:rPr>
            </w:pPr>
            <w:r>
              <w:rPr>
                <w:sz w:val="24"/>
              </w:rPr>
              <w:t>Проявляющий</w:t>
            </w:r>
            <w:r>
              <w:rPr>
                <w:spacing w:val="-10"/>
                <w:sz w:val="24"/>
              </w:rPr>
              <w:t xml:space="preserve"> </w:t>
            </w:r>
            <w:r>
              <w:rPr>
                <w:sz w:val="24"/>
              </w:rPr>
              <w:t>уважение</w:t>
            </w:r>
            <w:r>
              <w:rPr>
                <w:spacing w:val="-10"/>
                <w:sz w:val="24"/>
              </w:rPr>
              <w:t xml:space="preserve"> </w:t>
            </w:r>
            <w:r>
              <w:rPr>
                <w:sz w:val="24"/>
              </w:rPr>
              <w:t>к</w:t>
            </w:r>
            <w:r>
              <w:rPr>
                <w:spacing w:val="-11"/>
                <w:sz w:val="24"/>
              </w:rPr>
              <w:t xml:space="preserve"> </w:t>
            </w:r>
            <w:r>
              <w:rPr>
                <w:sz w:val="24"/>
              </w:rPr>
              <w:t>старшим,</w:t>
            </w:r>
            <w:r>
              <w:rPr>
                <w:spacing w:val="-11"/>
                <w:sz w:val="24"/>
              </w:rPr>
              <w:t xml:space="preserve"> </w:t>
            </w:r>
            <w:r>
              <w:rPr>
                <w:sz w:val="24"/>
              </w:rPr>
              <w:t>к</w:t>
            </w:r>
            <w:r>
              <w:rPr>
                <w:spacing w:val="-11"/>
                <w:sz w:val="24"/>
              </w:rPr>
              <w:t xml:space="preserve"> </w:t>
            </w:r>
            <w:r>
              <w:rPr>
                <w:sz w:val="24"/>
              </w:rPr>
              <w:t>российским</w:t>
            </w:r>
            <w:r>
              <w:rPr>
                <w:spacing w:val="-8"/>
                <w:sz w:val="24"/>
              </w:rPr>
              <w:t xml:space="preserve"> </w:t>
            </w:r>
            <w:r>
              <w:rPr>
                <w:sz w:val="24"/>
              </w:rPr>
              <w:t>традиционным</w:t>
            </w:r>
            <w:r>
              <w:rPr>
                <w:spacing w:val="-8"/>
                <w:sz w:val="24"/>
              </w:rPr>
              <w:t xml:space="preserve"> </w:t>
            </w:r>
            <w:r>
              <w:rPr>
                <w:sz w:val="24"/>
              </w:rPr>
              <w:t>семейным</w:t>
            </w:r>
            <w:r>
              <w:rPr>
                <w:spacing w:val="-12"/>
                <w:sz w:val="24"/>
              </w:rPr>
              <w:t xml:space="preserve"> </w:t>
            </w:r>
            <w:r>
              <w:rPr>
                <w:sz w:val="24"/>
              </w:rPr>
              <w:t>ценностям, институту брака как союзу мужчины и женщины для создания семьи, рождения и воспитания детей.</w:t>
            </w:r>
          </w:p>
          <w:p w:rsidR="00D542CB" w:rsidRDefault="00436AA8">
            <w:pPr>
              <w:pStyle w:val="TableParagraph"/>
              <w:spacing w:line="252" w:lineRule="exact"/>
              <w:ind w:left="109"/>
              <w:rPr>
                <w:sz w:val="24"/>
              </w:rPr>
            </w:pPr>
            <w:r>
              <w:rPr>
                <w:sz w:val="24"/>
              </w:rPr>
              <w:t>Проявляющий</w:t>
            </w:r>
            <w:r>
              <w:rPr>
                <w:spacing w:val="-9"/>
                <w:sz w:val="24"/>
              </w:rPr>
              <w:t xml:space="preserve"> </w:t>
            </w:r>
            <w:r>
              <w:rPr>
                <w:sz w:val="24"/>
              </w:rPr>
              <w:t>интерес</w:t>
            </w:r>
            <w:r>
              <w:rPr>
                <w:spacing w:val="-3"/>
                <w:sz w:val="24"/>
              </w:rPr>
              <w:t xml:space="preserve"> </w:t>
            </w:r>
            <w:r>
              <w:rPr>
                <w:sz w:val="24"/>
              </w:rPr>
              <w:t>к</w:t>
            </w:r>
            <w:r>
              <w:rPr>
                <w:spacing w:val="-4"/>
                <w:sz w:val="24"/>
              </w:rPr>
              <w:t xml:space="preserve"> </w:t>
            </w:r>
            <w:r>
              <w:rPr>
                <w:sz w:val="24"/>
              </w:rPr>
              <w:t>чтению,</w:t>
            </w:r>
            <w:r>
              <w:rPr>
                <w:spacing w:val="-3"/>
                <w:sz w:val="24"/>
              </w:rPr>
              <w:t xml:space="preserve"> </w:t>
            </w:r>
            <w:r>
              <w:rPr>
                <w:sz w:val="24"/>
              </w:rPr>
              <w:t>к</w:t>
            </w:r>
            <w:r>
              <w:rPr>
                <w:spacing w:val="-9"/>
                <w:sz w:val="24"/>
              </w:rPr>
              <w:t xml:space="preserve"> </w:t>
            </w:r>
            <w:r>
              <w:rPr>
                <w:sz w:val="24"/>
              </w:rPr>
              <w:t>родному</w:t>
            </w:r>
            <w:r>
              <w:rPr>
                <w:spacing w:val="-11"/>
                <w:sz w:val="24"/>
              </w:rPr>
              <w:t xml:space="preserve"> </w:t>
            </w:r>
            <w:r>
              <w:rPr>
                <w:sz w:val="24"/>
              </w:rPr>
              <w:t>языку,</w:t>
            </w:r>
            <w:r>
              <w:rPr>
                <w:spacing w:val="-2"/>
                <w:sz w:val="24"/>
              </w:rPr>
              <w:t xml:space="preserve"> </w:t>
            </w:r>
            <w:r>
              <w:rPr>
                <w:sz w:val="24"/>
              </w:rPr>
              <w:t>русскому</w:t>
            </w:r>
            <w:r>
              <w:rPr>
                <w:spacing w:val="-12"/>
                <w:sz w:val="24"/>
              </w:rPr>
              <w:t xml:space="preserve"> </w:t>
            </w:r>
            <w:r>
              <w:rPr>
                <w:sz w:val="24"/>
              </w:rPr>
              <w:t>языку</w:t>
            </w:r>
            <w:r>
              <w:rPr>
                <w:spacing w:val="-11"/>
                <w:sz w:val="24"/>
              </w:rPr>
              <w:t xml:space="preserve"> </w:t>
            </w:r>
            <w:r>
              <w:rPr>
                <w:sz w:val="24"/>
              </w:rPr>
              <w:t>и</w:t>
            </w:r>
            <w:r>
              <w:rPr>
                <w:spacing w:val="-1"/>
                <w:sz w:val="24"/>
              </w:rPr>
              <w:t xml:space="preserve"> </w:t>
            </w:r>
            <w:r>
              <w:rPr>
                <w:sz w:val="24"/>
              </w:rPr>
              <w:t>литер</w:t>
            </w:r>
            <w:r>
              <w:rPr>
                <w:sz w:val="24"/>
              </w:rPr>
              <w:t>атуре</w:t>
            </w:r>
            <w:r>
              <w:rPr>
                <w:spacing w:val="-3"/>
                <w:sz w:val="24"/>
              </w:rPr>
              <w:t xml:space="preserve"> </w:t>
            </w:r>
            <w:r>
              <w:rPr>
                <w:spacing w:val="-5"/>
                <w:sz w:val="24"/>
              </w:rPr>
              <w:t>как</w:t>
            </w:r>
          </w:p>
        </w:tc>
        <w:tc>
          <w:tcPr>
            <w:tcW w:w="115" w:type="dxa"/>
          </w:tcPr>
          <w:p w:rsidR="00D542CB" w:rsidRDefault="00D542CB">
            <w:pPr>
              <w:pStyle w:val="TableParagraph"/>
              <w:rPr>
                <w:sz w:val="24"/>
              </w:rPr>
            </w:pPr>
          </w:p>
        </w:tc>
      </w:tr>
    </w:tbl>
    <w:p w:rsidR="00D542CB" w:rsidRDefault="00D542CB">
      <w:pPr>
        <w:pStyle w:val="TableParagraph"/>
        <w:rPr>
          <w:sz w:val="24"/>
        </w:rPr>
        <w:sectPr w:rsidR="00D542CB">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D542CB">
        <w:trPr>
          <w:trHeight w:val="277"/>
        </w:trPr>
        <w:tc>
          <w:tcPr>
            <w:tcW w:w="116" w:type="dxa"/>
            <w:tcBorders>
              <w:bottom w:val="nil"/>
            </w:tcBorders>
          </w:tcPr>
          <w:p w:rsidR="00D542CB" w:rsidRDefault="00D542CB">
            <w:pPr>
              <w:pStyle w:val="TableParagraph"/>
              <w:rPr>
                <w:sz w:val="20"/>
              </w:rPr>
            </w:pPr>
          </w:p>
        </w:tc>
        <w:tc>
          <w:tcPr>
            <w:tcW w:w="9247" w:type="dxa"/>
            <w:tcBorders>
              <w:top w:val="single" w:sz="8" w:space="0" w:color="000000"/>
            </w:tcBorders>
          </w:tcPr>
          <w:p w:rsidR="00D542CB" w:rsidRDefault="00436AA8">
            <w:pPr>
              <w:pStyle w:val="TableParagraph"/>
              <w:spacing w:line="258" w:lineRule="exact"/>
              <w:ind w:left="109"/>
              <w:rPr>
                <w:sz w:val="24"/>
              </w:rPr>
            </w:pPr>
            <w:r>
              <w:rPr>
                <w:sz w:val="24"/>
              </w:rPr>
              <w:t>части</w:t>
            </w:r>
            <w:r>
              <w:rPr>
                <w:spacing w:val="-9"/>
                <w:sz w:val="24"/>
              </w:rPr>
              <w:t xml:space="preserve"> </w:t>
            </w:r>
            <w:r>
              <w:rPr>
                <w:sz w:val="24"/>
              </w:rPr>
              <w:t>духовной</w:t>
            </w:r>
            <w:r>
              <w:rPr>
                <w:spacing w:val="-4"/>
                <w:sz w:val="24"/>
              </w:rPr>
              <w:t xml:space="preserve"> </w:t>
            </w:r>
            <w:r>
              <w:rPr>
                <w:sz w:val="24"/>
              </w:rPr>
              <w:t>культуры</w:t>
            </w:r>
            <w:r>
              <w:rPr>
                <w:spacing w:val="-7"/>
                <w:sz w:val="24"/>
              </w:rPr>
              <w:t xml:space="preserve"> </w:t>
            </w:r>
            <w:r>
              <w:rPr>
                <w:sz w:val="24"/>
              </w:rPr>
              <w:t>своего</w:t>
            </w:r>
            <w:r>
              <w:rPr>
                <w:spacing w:val="-6"/>
                <w:sz w:val="24"/>
              </w:rPr>
              <w:t xml:space="preserve"> </w:t>
            </w:r>
            <w:r>
              <w:rPr>
                <w:sz w:val="24"/>
              </w:rPr>
              <w:t>народа,</w:t>
            </w:r>
            <w:r>
              <w:rPr>
                <w:spacing w:val="-10"/>
                <w:sz w:val="24"/>
              </w:rPr>
              <w:t xml:space="preserve"> </w:t>
            </w:r>
            <w:r>
              <w:rPr>
                <w:sz w:val="24"/>
              </w:rPr>
              <w:t>российского</w:t>
            </w:r>
            <w:r>
              <w:rPr>
                <w:spacing w:val="-10"/>
                <w:sz w:val="24"/>
              </w:rPr>
              <w:t xml:space="preserve"> </w:t>
            </w:r>
            <w:r>
              <w:rPr>
                <w:spacing w:val="-2"/>
                <w:sz w:val="24"/>
              </w:rPr>
              <w:t>общества.</w:t>
            </w:r>
          </w:p>
        </w:tc>
        <w:tc>
          <w:tcPr>
            <w:tcW w:w="115" w:type="dxa"/>
          </w:tcPr>
          <w:p w:rsidR="00D542CB" w:rsidRDefault="00D542CB">
            <w:pPr>
              <w:pStyle w:val="TableParagraph"/>
              <w:rPr>
                <w:sz w:val="20"/>
              </w:rPr>
            </w:pPr>
          </w:p>
        </w:tc>
      </w:tr>
      <w:tr w:rsidR="00D542CB">
        <w:trPr>
          <w:trHeight w:val="277"/>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z w:val="24"/>
              </w:rPr>
              <w:t>Эстетическое</w:t>
            </w:r>
            <w:r>
              <w:rPr>
                <w:b/>
                <w:spacing w:val="-7"/>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2759"/>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line="237" w:lineRule="auto"/>
              <w:ind w:left="109"/>
              <w:rPr>
                <w:sz w:val="24"/>
              </w:rPr>
            </w:pPr>
            <w:r>
              <w:rPr>
                <w:sz w:val="24"/>
              </w:rPr>
              <w:t>Выражающий</w:t>
            </w:r>
            <w:r>
              <w:rPr>
                <w:spacing w:val="-13"/>
                <w:sz w:val="24"/>
              </w:rPr>
              <w:t xml:space="preserve"> </w:t>
            </w:r>
            <w:r>
              <w:rPr>
                <w:sz w:val="24"/>
              </w:rPr>
              <w:t>понимание</w:t>
            </w:r>
            <w:r>
              <w:rPr>
                <w:spacing w:val="-12"/>
                <w:sz w:val="24"/>
              </w:rPr>
              <w:t xml:space="preserve"> </w:t>
            </w:r>
            <w:r>
              <w:rPr>
                <w:sz w:val="24"/>
              </w:rPr>
              <w:t>ценности</w:t>
            </w:r>
            <w:r>
              <w:rPr>
                <w:spacing w:val="-12"/>
                <w:sz w:val="24"/>
              </w:rPr>
              <w:t xml:space="preserve"> </w:t>
            </w:r>
            <w:r>
              <w:rPr>
                <w:sz w:val="24"/>
              </w:rPr>
              <w:t>отечественного</w:t>
            </w:r>
            <w:r>
              <w:rPr>
                <w:spacing w:val="-8"/>
                <w:sz w:val="24"/>
              </w:rPr>
              <w:t xml:space="preserve"> </w:t>
            </w:r>
            <w:r>
              <w:rPr>
                <w:sz w:val="24"/>
              </w:rPr>
              <w:t>и</w:t>
            </w:r>
            <w:r>
              <w:rPr>
                <w:spacing w:val="-14"/>
                <w:sz w:val="24"/>
              </w:rPr>
              <w:t xml:space="preserve"> </w:t>
            </w:r>
            <w:r>
              <w:rPr>
                <w:sz w:val="24"/>
              </w:rPr>
              <w:t>мирового</w:t>
            </w:r>
            <w:r>
              <w:rPr>
                <w:spacing w:val="-9"/>
                <w:sz w:val="24"/>
              </w:rPr>
              <w:t xml:space="preserve"> </w:t>
            </w:r>
            <w:r>
              <w:rPr>
                <w:sz w:val="24"/>
              </w:rPr>
              <w:t>искусства,</w:t>
            </w:r>
            <w:r>
              <w:rPr>
                <w:spacing w:val="-11"/>
                <w:sz w:val="24"/>
              </w:rPr>
              <w:t xml:space="preserve"> </w:t>
            </w:r>
            <w:r>
              <w:rPr>
                <w:sz w:val="24"/>
              </w:rPr>
              <w:t>народных традиций и народного творчества в искусстве.</w:t>
            </w:r>
          </w:p>
          <w:p w:rsidR="00D542CB" w:rsidRDefault="00436AA8">
            <w:pPr>
              <w:pStyle w:val="TableParagraph"/>
              <w:ind w:left="109"/>
              <w:rPr>
                <w:sz w:val="24"/>
              </w:rPr>
            </w:pPr>
            <w:r>
              <w:rPr>
                <w:sz w:val="24"/>
              </w:rPr>
              <w:t>Проявляющий</w:t>
            </w:r>
            <w:r>
              <w:rPr>
                <w:spacing w:val="-15"/>
                <w:sz w:val="24"/>
              </w:rPr>
              <w:t xml:space="preserve"> </w:t>
            </w:r>
            <w:r>
              <w:rPr>
                <w:sz w:val="24"/>
              </w:rPr>
              <w:t>эмоционально-чувственную</w:t>
            </w:r>
            <w:r>
              <w:rPr>
                <w:spacing w:val="-13"/>
                <w:sz w:val="24"/>
              </w:rPr>
              <w:t xml:space="preserve"> </w:t>
            </w:r>
            <w:r>
              <w:rPr>
                <w:sz w:val="24"/>
              </w:rPr>
              <w:t>восприимчивость</w:t>
            </w:r>
            <w:r>
              <w:rPr>
                <w:spacing w:val="-12"/>
                <w:sz w:val="24"/>
              </w:rPr>
              <w:t xml:space="preserve"> </w:t>
            </w:r>
            <w:r>
              <w:rPr>
                <w:sz w:val="24"/>
              </w:rPr>
              <w:t>к</w:t>
            </w:r>
            <w:r>
              <w:rPr>
                <w:spacing w:val="-14"/>
                <w:sz w:val="24"/>
              </w:rPr>
              <w:t xml:space="preserve"> </w:t>
            </w:r>
            <w:r>
              <w:rPr>
                <w:sz w:val="24"/>
              </w:rPr>
              <w:t>разным</w:t>
            </w:r>
            <w:r>
              <w:rPr>
                <w:spacing w:val="-13"/>
                <w:sz w:val="24"/>
              </w:rPr>
              <w:t xml:space="preserve"> </w:t>
            </w:r>
            <w:r>
              <w:rPr>
                <w:sz w:val="24"/>
              </w:rPr>
              <w:t>видам</w:t>
            </w:r>
            <w:r>
              <w:rPr>
                <w:spacing w:val="-13"/>
                <w:sz w:val="24"/>
              </w:rPr>
              <w:t xml:space="preserve"> </w:t>
            </w:r>
            <w:r>
              <w:rPr>
                <w:sz w:val="24"/>
              </w:rPr>
              <w:t xml:space="preserve">искусства, традициям и творчеству своего и других народов, понимание их влияния на поведение </w:t>
            </w:r>
            <w:r>
              <w:rPr>
                <w:spacing w:val="-2"/>
                <w:sz w:val="24"/>
              </w:rPr>
              <w:t>людей.</w:t>
            </w:r>
          </w:p>
          <w:p w:rsidR="00D542CB" w:rsidRDefault="00436AA8">
            <w:pPr>
              <w:pStyle w:val="TableParagraph"/>
              <w:ind w:left="109"/>
              <w:rPr>
                <w:sz w:val="24"/>
              </w:rPr>
            </w:pPr>
            <w:r>
              <w:rPr>
                <w:sz w:val="24"/>
              </w:rPr>
              <w:t>Сознающий роль художественной культуры как средства коммуникации и самовыражения</w:t>
            </w:r>
            <w:r>
              <w:rPr>
                <w:spacing w:val="-13"/>
                <w:sz w:val="24"/>
              </w:rPr>
              <w:t xml:space="preserve"> </w:t>
            </w:r>
            <w:r>
              <w:rPr>
                <w:sz w:val="24"/>
              </w:rPr>
              <w:t>в</w:t>
            </w:r>
            <w:r>
              <w:rPr>
                <w:spacing w:val="-14"/>
                <w:sz w:val="24"/>
              </w:rPr>
              <w:t xml:space="preserve"> </w:t>
            </w:r>
            <w:r>
              <w:rPr>
                <w:sz w:val="24"/>
              </w:rPr>
              <w:t>современном</w:t>
            </w:r>
            <w:r>
              <w:rPr>
                <w:spacing w:val="-13"/>
                <w:sz w:val="24"/>
              </w:rPr>
              <w:t xml:space="preserve"> </w:t>
            </w:r>
            <w:r>
              <w:rPr>
                <w:sz w:val="24"/>
              </w:rPr>
              <w:t>обще</w:t>
            </w:r>
            <w:r>
              <w:rPr>
                <w:sz w:val="24"/>
              </w:rPr>
              <w:t>стве,</w:t>
            </w:r>
            <w:r>
              <w:rPr>
                <w:spacing w:val="-13"/>
                <w:sz w:val="24"/>
              </w:rPr>
              <w:t xml:space="preserve"> </w:t>
            </w:r>
            <w:r>
              <w:rPr>
                <w:sz w:val="24"/>
              </w:rPr>
              <w:t>значение</w:t>
            </w:r>
            <w:r>
              <w:rPr>
                <w:spacing w:val="-11"/>
                <w:sz w:val="24"/>
              </w:rPr>
              <w:t xml:space="preserve"> </w:t>
            </w:r>
            <w:r>
              <w:rPr>
                <w:sz w:val="24"/>
              </w:rPr>
              <w:t>нравственных</w:t>
            </w:r>
            <w:r>
              <w:rPr>
                <w:spacing w:val="-13"/>
                <w:sz w:val="24"/>
              </w:rPr>
              <w:t xml:space="preserve"> </w:t>
            </w:r>
            <w:r>
              <w:rPr>
                <w:sz w:val="24"/>
              </w:rPr>
              <w:t>норм,</w:t>
            </w:r>
            <w:r>
              <w:rPr>
                <w:spacing w:val="-13"/>
                <w:sz w:val="24"/>
              </w:rPr>
              <w:t xml:space="preserve"> </w:t>
            </w:r>
            <w:r>
              <w:rPr>
                <w:sz w:val="24"/>
              </w:rPr>
              <w:t>ценностей, традиций в искусстве.</w:t>
            </w:r>
          </w:p>
          <w:p w:rsidR="00D542CB" w:rsidRDefault="00436AA8">
            <w:pPr>
              <w:pStyle w:val="TableParagraph"/>
              <w:spacing w:line="274" w:lineRule="exact"/>
              <w:ind w:left="109"/>
              <w:rPr>
                <w:sz w:val="24"/>
              </w:rPr>
            </w:pPr>
            <w:r>
              <w:rPr>
                <w:sz w:val="24"/>
              </w:rPr>
              <w:t>Ориентированный</w:t>
            </w:r>
            <w:r>
              <w:rPr>
                <w:spacing w:val="-10"/>
                <w:sz w:val="24"/>
              </w:rPr>
              <w:t xml:space="preserve"> </w:t>
            </w:r>
            <w:r>
              <w:rPr>
                <w:sz w:val="24"/>
              </w:rPr>
              <w:t>на</w:t>
            </w:r>
            <w:r>
              <w:rPr>
                <w:spacing w:val="-11"/>
                <w:sz w:val="24"/>
              </w:rPr>
              <w:t xml:space="preserve"> </w:t>
            </w:r>
            <w:r>
              <w:rPr>
                <w:sz w:val="24"/>
              </w:rPr>
              <w:t>самовыражение</w:t>
            </w:r>
            <w:r>
              <w:rPr>
                <w:spacing w:val="-15"/>
                <w:sz w:val="24"/>
              </w:rPr>
              <w:t xml:space="preserve"> </w:t>
            </w:r>
            <w:r>
              <w:rPr>
                <w:sz w:val="24"/>
              </w:rPr>
              <w:t>в</w:t>
            </w:r>
            <w:r>
              <w:rPr>
                <w:spacing w:val="-13"/>
                <w:sz w:val="24"/>
              </w:rPr>
              <w:t xml:space="preserve"> </w:t>
            </w:r>
            <w:r>
              <w:rPr>
                <w:sz w:val="24"/>
              </w:rPr>
              <w:t>разных</w:t>
            </w:r>
            <w:r>
              <w:rPr>
                <w:spacing w:val="-15"/>
                <w:sz w:val="24"/>
              </w:rPr>
              <w:t xml:space="preserve"> </w:t>
            </w:r>
            <w:r>
              <w:rPr>
                <w:sz w:val="24"/>
              </w:rPr>
              <w:t>видах</w:t>
            </w:r>
            <w:r>
              <w:rPr>
                <w:spacing w:val="-12"/>
                <w:sz w:val="24"/>
              </w:rPr>
              <w:t xml:space="preserve"> </w:t>
            </w:r>
            <w:r>
              <w:rPr>
                <w:sz w:val="24"/>
              </w:rPr>
              <w:t>искусства,</w:t>
            </w:r>
            <w:r>
              <w:rPr>
                <w:spacing w:val="-5"/>
                <w:sz w:val="24"/>
              </w:rPr>
              <w:t xml:space="preserve"> </w:t>
            </w:r>
            <w:r>
              <w:rPr>
                <w:sz w:val="24"/>
              </w:rPr>
              <w:t>в</w:t>
            </w:r>
            <w:r>
              <w:rPr>
                <w:spacing w:val="-8"/>
                <w:sz w:val="24"/>
              </w:rPr>
              <w:t xml:space="preserve"> </w:t>
            </w:r>
            <w:r>
              <w:rPr>
                <w:sz w:val="24"/>
              </w:rPr>
              <w:t xml:space="preserve">художественном </w:t>
            </w:r>
            <w:r>
              <w:rPr>
                <w:spacing w:val="-2"/>
                <w:sz w:val="24"/>
              </w:rPr>
              <w:t>творчестве.</w:t>
            </w:r>
          </w:p>
        </w:tc>
        <w:tc>
          <w:tcPr>
            <w:tcW w:w="115" w:type="dxa"/>
          </w:tcPr>
          <w:p w:rsidR="00D542CB" w:rsidRDefault="00D542CB">
            <w:pPr>
              <w:pStyle w:val="TableParagraph"/>
              <w:rPr>
                <w:sz w:val="24"/>
              </w:rPr>
            </w:pPr>
          </w:p>
        </w:tc>
      </w:tr>
      <w:tr w:rsidR="00D542CB">
        <w:trPr>
          <w:trHeight w:val="551"/>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line="269" w:lineRule="exact"/>
              <w:ind w:left="109"/>
              <w:rPr>
                <w:b/>
                <w:sz w:val="24"/>
              </w:rPr>
            </w:pPr>
            <w:r>
              <w:rPr>
                <w:b/>
                <w:sz w:val="24"/>
              </w:rPr>
              <w:t>Физическое</w:t>
            </w:r>
            <w:r>
              <w:rPr>
                <w:b/>
                <w:spacing w:val="-14"/>
                <w:sz w:val="24"/>
              </w:rPr>
              <w:t xml:space="preserve"> </w:t>
            </w:r>
            <w:r>
              <w:rPr>
                <w:b/>
                <w:sz w:val="24"/>
              </w:rPr>
              <w:t>воспитание,</w:t>
            </w:r>
            <w:r>
              <w:rPr>
                <w:b/>
                <w:spacing w:val="-13"/>
                <w:sz w:val="24"/>
              </w:rPr>
              <w:t xml:space="preserve"> </w:t>
            </w:r>
            <w:r>
              <w:rPr>
                <w:b/>
                <w:sz w:val="24"/>
              </w:rPr>
              <w:t>формирование</w:t>
            </w:r>
            <w:r>
              <w:rPr>
                <w:b/>
                <w:spacing w:val="-11"/>
                <w:sz w:val="24"/>
              </w:rPr>
              <w:t xml:space="preserve"> </w:t>
            </w:r>
            <w:r>
              <w:rPr>
                <w:b/>
                <w:sz w:val="24"/>
              </w:rPr>
              <w:t>культуры</w:t>
            </w:r>
            <w:r>
              <w:rPr>
                <w:b/>
                <w:spacing w:val="-11"/>
                <w:sz w:val="24"/>
              </w:rPr>
              <w:t xml:space="preserve"> </w:t>
            </w:r>
            <w:r>
              <w:rPr>
                <w:b/>
                <w:sz w:val="24"/>
              </w:rPr>
              <w:t>здоровья</w:t>
            </w:r>
            <w:r>
              <w:rPr>
                <w:b/>
                <w:spacing w:val="-11"/>
                <w:sz w:val="24"/>
              </w:rPr>
              <w:t xml:space="preserve"> </w:t>
            </w:r>
            <w:r>
              <w:rPr>
                <w:b/>
                <w:sz w:val="24"/>
              </w:rPr>
              <w:t>и</w:t>
            </w:r>
            <w:r>
              <w:rPr>
                <w:b/>
                <w:spacing w:val="-12"/>
                <w:sz w:val="24"/>
              </w:rPr>
              <w:t xml:space="preserve"> </w:t>
            </w:r>
            <w:r>
              <w:rPr>
                <w:b/>
                <w:spacing w:val="-2"/>
                <w:sz w:val="24"/>
              </w:rPr>
              <w:t>эмоционального</w:t>
            </w:r>
          </w:p>
          <w:p w:rsidR="00D542CB" w:rsidRDefault="00436AA8">
            <w:pPr>
              <w:pStyle w:val="TableParagraph"/>
              <w:spacing w:line="263" w:lineRule="exact"/>
              <w:ind w:left="109"/>
              <w:rPr>
                <w:b/>
                <w:sz w:val="24"/>
              </w:rPr>
            </w:pPr>
            <w:r>
              <w:rPr>
                <w:b/>
                <w:spacing w:val="-2"/>
                <w:sz w:val="24"/>
              </w:rPr>
              <w:t>благополучия</w:t>
            </w:r>
          </w:p>
        </w:tc>
        <w:tc>
          <w:tcPr>
            <w:tcW w:w="115" w:type="dxa"/>
          </w:tcPr>
          <w:p w:rsidR="00D542CB" w:rsidRDefault="00D542CB">
            <w:pPr>
              <w:pStyle w:val="TableParagraph"/>
              <w:rPr>
                <w:sz w:val="24"/>
              </w:rPr>
            </w:pPr>
          </w:p>
        </w:tc>
      </w:tr>
      <w:tr w:rsidR="00D542CB">
        <w:trPr>
          <w:trHeight w:val="3586"/>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ind w:left="109" w:right="457"/>
              <w:jc w:val="both"/>
              <w:rPr>
                <w:sz w:val="24"/>
              </w:rPr>
            </w:pPr>
            <w:r>
              <w:rPr>
                <w:sz w:val="24"/>
              </w:rPr>
              <w:t>Понимающий</w:t>
            </w:r>
            <w:r>
              <w:rPr>
                <w:spacing w:val="-2"/>
                <w:sz w:val="24"/>
              </w:rPr>
              <w:t xml:space="preserve"> </w:t>
            </w:r>
            <w:r>
              <w:rPr>
                <w:sz w:val="24"/>
              </w:rPr>
              <w:t>ценность жизни,</w:t>
            </w:r>
            <w:r>
              <w:rPr>
                <w:spacing w:val="-1"/>
                <w:sz w:val="24"/>
              </w:rPr>
              <w:t xml:space="preserve"> </w:t>
            </w:r>
            <w:r>
              <w:rPr>
                <w:sz w:val="24"/>
              </w:rPr>
              <w:t>здоровья</w:t>
            </w:r>
            <w:r>
              <w:rPr>
                <w:spacing w:val="-4"/>
                <w:sz w:val="24"/>
              </w:rPr>
              <w:t xml:space="preserve"> </w:t>
            </w:r>
            <w:r>
              <w:rPr>
                <w:sz w:val="24"/>
              </w:rPr>
              <w:t>и безопасности,</w:t>
            </w:r>
            <w:r>
              <w:rPr>
                <w:spacing w:val="-1"/>
                <w:sz w:val="24"/>
              </w:rPr>
              <w:t xml:space="preserve"> </w:t>
            </w:r>
            <w:r>
              <w:rPr>
                <w:sz w:val="24"/>
              </w:rPr>
              <w:t>значение личных усилий в сохранении</w:t>
            </w:r>
            <w:r>
              <w:rPr>
                <w:spacing w:val="-2"/>
                <w:sz w:val="24"/>
              </w:rPr>
              <w:t xml:space="preserve"> </w:t>
            </w:r>
            <w:r>
              <w:rPr>
                <w:sz w:val="24"/>
              </w:rPr>
              <w:t>здоровья,</w:t>
            </w:r>
            <w:r>
              <w:rPr>
                <w:spacing w:val="-9"/>
                <w:sz w:val="24"/>
              </w:rPr>
              <w:t xml:space="preserve"> </w:t>
            </w:r>
            <w:r>
              <w:rPr>
                <w:sz w:val="24"/>
              </w:rPr>
              <w:t>знающий</w:t>
            </w:r>
            <w:r>
              <w:rPr>
                <w:spacing w:val="-8"/>
                <w:sz w:val="24"/>
              </w:rPr>
              <w:t xml:space="preserve"> </w:t>
            </w:r>
            <w:r>
              <w:rPr>
                <w:sz w:val="24"/>
              </w:rPr>
              <w:t>и</w:t>
            </w:r>
            <w:r>
              <w:rPr>
                <w:spacing w:val="-7"/>
                <w:sz w:val="24"/>
              </w:rPr>
              <w:t xml:space="preserve"> </w:t>
            </w:r>
            <w:r>
              <w:rPr>
                <w:sz w:val="24"/>
              </w:rPr>
              <w:t>соблюдающий</w:t>
            </w:r>
            <w:r>
              <w:rPr>
                <w:spacing w:val="-2"/>
                <w:sz w:val="24"/>
              </w:rPr>
              <w:t xml:space="preserve"> </w:t>
            </w:r>
            <w:r>
              <w:rPr>
                <w:sz w:val="24"/>
              </w:rPr>
              <w:t>правила</w:t>
            </w:r>
            <w:r>
              <w:rPr>
                <w:spacing w:val="-7"/>
                <w:sz w:val="24"/>
              </w:rPr>
              <w:t xml:space="preserve"> </w:t>
            </w:r>
            <w:r>
              <w:rPr>
                <w:sz w:val="24"/>
              </w:rPr>
              <w:t>безопасности,</w:t>
            </w:r>
            <w:r>
              <w:rPr>
                <w:spacing w:val="-5"/>
                <w:sz w:val="24"/>
              </w:rPr>
              <w:t xml:space="preserve"> </w:t>
            </w:r>
            <w:r>
              <w:rPr>
                <w:sz w:val="24"/>
              </w:rPr>
              <w:t>безопасного поведения, в том числе в информационной среде.</w:t>
            </w:r>
          </w:p>
          <w:p w:rsidR="00D542CB" w:rsidRDefault="00436AA8">
            <w:pPr>
              <w:pStyle w:val="TableParagraph"/>
              <w:ind w:left="109"/>
              <w:rPr>
                <w:sz w:val="24"/>
              </w:rPr>
            </w:pPr>
            <w:r>
              <w:rPr>
                <w:sz w:val="24"/>
              </w:rPr>
              <w:t>Выражающий</w:t>
            </w:r>
            <w:r>
              <w:rPr>
                <w:spacing w:val="-8"/>
                <w:sz w:val="24"/>
              </w:rPr>
              <w:t xml:space="preserve"> </w:t>
            </w:r>
            <w:r>
              <w:rPr>
                <w:sz w:val="24"/>
              </w:rPr>
              <w:t>установку</w:t>
            </w:r>
            <w:r>
              <w:rPr>
                <w:spacing w:val="-15"/>
                <w:sz w:val="24"/>
              </w:rPr>
              <w:t xml:space="preserve"> </w:t>
            </w:r>
            <w:r>
              <w:rPr>
                <w:sz w:val="24"/>
              </w:rPr>
              <w:t>на</w:t>
            </w:r>
            <w:r>
              <w:rPr>
                <w:spacing w:val="-11"/>
                <w:sz w:val="24"/>
              </w:rPr>
              <w:t xml:space="preserve"> </w:t>
            </w:r>
            <w:r>
              <w:rPr>
                <w:sz w:val="24"/>
              </w:rPr>
              <w:t>здоровый</w:t>
            </w:r>
            <w:r>
              <w:rPr>
                <w:spacing w:val="-15"/>
                <w:sz w:val="24"/>
              </w:rPr>
              <w:t xml:space="preserve"> </w:t>
            </w:r>
            <w:r>
              <w:rPr>
                <w:sz w:val="24"/>
              </w:rPr>
              <w:t>образ</w:t>
            </w:r>
            <w:r>
              <w:rPr>
                <w:spacing w:val="-9"/>
                <w:sz w:val="24"/>
              </w:rPr>
              <w:t xml:space="preserve"> </w:t>
            </w:r>
            <w:r>
              <w:rPr>
                <w:sz w:val="24"/>
              </w:rPr>
              <w:t>жизни</w:t>
            </w:r>
            <w:r>
              <w:rPr>
                <w:spacing w:val="-11"/>
                <w:sz w:val="24"/>
              </w:rPr>
              <w:t xml:space="preserve"> </w:t>
            </w:r>
            <w:r>
              <w:rPr>
                <w:sz w:val="24"/>
              </w:rPr>
              <w:t>(здоровое</w:t>
            </w:r>
            <w:r>
              <w:rPr>
                <w:spacing w:val="-11"/>
                <w:sz w:val="24"/>
              </w:rPr>
              <w:t xml:space="preserve"> </w:t>
            </w:r>
            <w:r>
              <w:rPr>
                <w:sz w:val="24"/>
              </w:rPr>
              <w:t>питание,</w:t>
            </w:r>
            <w:r>
              <w:rPr>
                <w:spacing w:val="-11"/>
                <w:sz w:val="24"/>
              </w:rPr>
              <w:t xml:space="preserve"> </w:t>
            </w:r>
            <w:r>
              <w:rPr>
                <w:sz w:val="24"/>
              </w:rPr>
              <w:t>соблюдение гигиенических правил, сбалансированный режим занятий и отдыха, регулярную физическую активность).</w:t>
            </w:r>
          </w:p>
          <w:p w:rsidR="00D542CB" w:rsidRDefault="00436AA8">
            <w:pPr>
              <w:pStyle w:val="TableParagraph"/>
              <w:ind w:left="109"/>
              <w:rPr>
                <w:sz w:val="24"/>
              </w:rPr>
            </w:pPr>
            <w:r>
              <w:rPr>
                <w:sz w:val="24"/>
              </w:rPr>
              <w:t>Проявляющий неприятие вредных привычек (курения, употребления алкоголя, наркотиков,</w:t>
            </w:r>
            <w:r>
              <w:rPr>
                <w:spacing w:val="-9"/>
                <w:sz w:val="24"/>
              </w:rPr>
              <w:t xml:space="preserve"> </w:t>
            </w:r>
            <w:r>
              <w:rPr>
                <w:sz w:val="24"/>
              </w:rPr>
              <w:t>игровой</w:t>
            </w:r>
            <w:r>
              <w:rPr>
                <w:spacing w:val="-5"/>
                <w:sz w:val="24"/>
              </w:rPr>
              <w:t xml:space="preserve"> </w:t>
            </w:r>
            <w:r>
              <w:rPr>
                <w:sz w:val="24"/>
              </w:rPr>
              <w:t>и</w:t>
            </w:r>
            <w:r>
              <w:rPr>
                <w:spacing w:val="-12"/>
                <w:sz w:val="24"/>
              </w:rPr>
              <w:t xml:space="preserve"> </w:t>
            </w:r>
            <w:r>
              <w:rPr>
                <w:sz w:val="24"/>
              </w:rPr>
              <w:t>иных</w:t>
            </w:r>
            <w:r>
              <w:rPr>
                <w:spacing w:val="-11"/>
                <w:sz w:val="24"/>
              </w:rPr>
              <w:t xml:space="preserve"> </w:t>
            </w:r>
            <w:r>
              <w:rPr>
                <w:sz w:val="24"/>
              </w:rPr>
              <w:t>форм</w:t>
            </w:r>
            <w:r>
              <w:rPr>
                <w:spacing w:val="-10"/>
                <w:sz w:val="24"/>
              </w:rPr>
              <w:t xml:space="preserve"> </w:t>
            </w:r>
            <w:r>
              <w:rPr>
                <w:sz w:val="24"/>
              </w:rPr>
              <w:t>зависимостей),</w:t>
            </w:r>
            <w:r>
              <w:rPr>
                <w:spacing w:val="-9"/>
                <w:sz w:val="24"/>
              </w:rPr>
              <w:t xml:space="preserve"> </w:t>
            </w:r>
            <w:r>
              <w:rPr>
                <w:sz w:val="24"/>
              </w:rPr>
              <w:t>понимание</w:t>
            </w:r>
            <w:r>
              <w:rPr>
                <w:spacing w:val="-11"/>
                <w:sz w:val="24"/>
              </w:rPr>
              <w:t xml:space="preserve"> </w:t>
            </w:r>
            <w:r>
              <w:rPr>
                <w:sz w:val="24"/>
              </w:rPr>
              <w:t>их</w:t>
            </w:r>
            <w:r>
              <w:rPr>
                <w:spacing w:val="-11"/>
                <w:sz w:val="24"/>
              </w:rPr>
              <w:t xml:space="preserve"> </w:t>
            </w:r>
            <w:r>
              <w:rPr>
                <w:sz w:val="24"/>
              </w:rPr>
              <w:t>последствий,</w:t>
            </w:r>
            <w:r>
              <w:rPr>
                <w:spacing w:val="-9"/>
                <w:sz w:val="24"/>
              </w:rPr>
              <w:t xml:space="preserve"> </w:t>
            </w:r>
            <w:r>
              <w:rPr>
                <w:sz w:val="24"/>
              </w:rPr>
              <w:t>вр</w:t>
            </w:r>
            <w:r>
              <w:rPr>
                <w:sz w:val="24"/>
              </w:rPr>
              <w:t>еда</w:t>
            </w:r>
            <w:r>
              <w:rPr>
                <w:spacing w:val="-7"/>
                <w:sz w:val="24"/>
              </w:rPr>
              <w:t xml:space="preserve"> </w:t>
            </w:r>
            <w:r>
              <w:rPr>
                <w:sz w:val="24"/>
              </w:rPr>
              <w:t>для физического и психического здоровья.</w:t>
            </w:r>
          </w:p>
          <w:p w:rsidR="00D542CB" w:rsidRDefault="00436AA8">
            <w:pPr>
              <w:pStyle w:val="TableParagraph"/>
              <w:spacing w:line="242" w:lineRule="auto"/>
              <w:ind w:left="109"/>
              <w:rPr>
                <w:sz w:val="24"/>
              </w:rPr>
            </w:pPr>
            <w:r>
              <w:rPr>
                <w:sz w:val="24"/>
              </w:rPr>
              <w:t>Умеющий</w:t>
            </w:r>
            <w:r>
              <w:rPr>
                <w:spacing w:val="-10"/>
                <w:sz w:val="24"/>
              </w:rPr>
              <w:t xml:space="preserve"> </w:t>
            </w:r>
            <w:r>
              <w:rPr>
                <w:sz w:val="24"/>
              </w:rPr>
              <w:t>осознавать</w:t>
            </w:r>
            <w:r>
              <w:rPr>
                <w:spacing w:val="-5"/>
                <w:sz w:val="24"/>
              </w:rPr>
              <w:t xml:space="preserve"> </w:t>
            </w:r>
            <w:r>
              <w:rPr>
                <w:sz w:val="24"/>
              </w:rPr>
              <w:t>физическое</w:t>
            </w:r>
            <w:r>
              <w:rPr>
                <w:spacing w:val="-8"/>
                <w:sz w:val="24"/>
              </w:rPr>
              <w:t xml:space="preserve"> </w:t>
            </w:r>
            <w:r>
              <w:rPr>
                <w:sz w:val="24"/>
              </w:rPr>
              <w:t>и</w:t>
            </w:r>
            <w:r>
              <w:rPr>
                <w:spacing w:val="-11"/>
                <w:sz w:val="24"/>
              </w:rPr>
              <w:t xml:space="preserve"> </w:t>
            </w:r>
            <w:r>
              <w:rPr>
                <w:sz w:val="24"/>
              </w:rPr>
              <w:t>эмоциональное</w:t>
            </w:r>
            <w:r>
              <w:rPr>
                <w:spacing w:val="-11"/>
                <w:sz w:val="24"/>
              </w:rPr>
              <w:t xml:space="preserve"> </w:t>
            </w:r>
            <w:r>
              <w:rPr>
                <w:sz w:val="24"/>
              </w:rPr>
              <w:t>состояние</w:t>
            </w:r>
            <w:r>
              <w:rPr>
                <w:spacing w:val="-11"/>
                <w:sz w:val="24"/>
              </w:rPr>
              <w:t xml:space="preserve"> </w:t>
            </w:r>
            <w:r>
              <w:rPr>
                <w:sz w:val="24"/>
              </w:rPr>
              <w:t>(своё</w:t>
            </w:r>
            <w:r>
              <w:rPr>
                <w:spacing w:val="-8"/>
                <w:sz w:val="24"/>
              </w:rPr>
              <w:t xml:space="preserve"> </w:t>
            </w:r>
            <w:r>
              <w:rPr>
                <w:sz w:val="24"/>
              </w:rPr>
              <w:t>и</w:t>
            </w:r>
            <w:r>
              <w:rPr>
                <w:spacing w:val="-11"/>
                <w:sz w:val="24"/>
              </w:rPr>
              <w:t xml:space="preserve"> </w:t>
            </w:r>
            <w:r>
              <w:rPr>
                <w:sz w:val="24"/>
              </w:rPr>
              <w:t>других</w:t>
            </w:r>
            <w:r>
              <w:rPr>
                <w:spacing w:val="-11"/>
                <w:sz w:val="24"/>
              </w:rPr>
              <w:t xml:space="preserve"> </w:t>
            </w:r>
            <w:r>
              <w:rPr>
                <w:sz w:val="24"/>
              </w:rPr>
              <w:t>людей), стремящийся управлять собственным эмоциональным состоянием.</w:t>
            </w:r>
          </w:p>
          <w:p w:rsidR="00D542CB" w:rsidRDefault="00436AA8">
            <w:pPr>
              <w:pStyle w:val="TableParagraph"/>
              <w:spacing w:line="264" w:lineRule="exact"/>
              <w:ind w:left="109" w:right="136"/>
              <w:rPr>
                <w:sz w:val="24"/>
              </w:rPr>
            </w:pPr>
            <w:r>
              <w:rPr>
                <w:sz w:val="24"/>
              </w:rPr>
              <w:t>Способный</w:t>
            </w:r>
            <w:r>
              <w:rPr>
                <w:spacing w:val="-15"/>
                <w:sz w:val="24"/>
              </w:rPr>
              <w:t xml:space="preserve"> </w:t>
            </w:r>
            <w:r>
              <w:rPr>
                <w:sz w:val="24"/>
              </w:rPr>
              <w:t>адаптироваться</w:t>
            </w:r>
            <w:r>
              <w:rPr>
                <w:spacing w:val="-9"/>
                <w:sz w:val="24"/>
              </w:rPr>
              <w:t xml:space="preserve"> </w:t>
            </w:r>
            <w:r>
              <w:rPr>
                <w:sz w:val="24"/>
              </w:rPr>
              <w:t>к</w:t>
            </w:r>
            <w:r>
              <w:rPr>
                <w:spacing w:val="-15"/>
                <w:sz w:val="24"/>
              </w:rPr>
              <w:t xml:space="preserve"> </w:t>
            </w:r>
            <w:r>
              <w:rPr>
                <w:sz w:val="24"/>
              </w:rPr>
              <w:t>меняющимся</w:t>
            </w:r>
            <w:r>
              <w:rPr>
                <w:spacing w:val="-9"/>
                <w:sz w:val="24"/>
              </w:rPr>
              <w:t xml:space="preserve"> </w:t>
            </w:r>
            <w:r>
              <w:rPr>
                <w:sz w:val="24"/>
              </w:rPr>
              <w:t>социальным,</w:t>
            </w:r>
            <w:r>
              <w:rPr>
                <w:spacing w:val="-13"/>
                <w:sz w:val="24"/>
              </w:rPr>
              <w:t xml:space="preserve"> </w:t>
            </w:r>
            <w:r>
              <w:rPr>
                <w:sz w:val="24"/>
              </w:rPr>
              <w:t>информационным</w:t>
            </w:r>
            <w:r>
              <w:rPr>
                <w:spacing w:val="-13"/>
                <w:sz w:val="24"/>
              </w:rPr>
              <w:t xml:space="preserve"> </w:t>
            </w:r>
            <w:r>
              <w:rPr>
                <w:sz w:val="24"/>
              </w:rPr>
              <w:t>и приро</w:t>
            </w:r>
            <w:r>
              <w:rPr>
                <w:sz w:val="24"/>
              </w:rPr>
              <w:t>дным условиям, стрессовым ситуациям.</w:t>
            </w:r>
          </w:p>
        </w:tc>
        <w:tc>
          <w:tcPr>
            <w:tcW w:w="115" w:type="dxa"/>
          </w:tcPr>
          <w:p w:rsidR="00D542CB" w:rsidRDefault="00D542CB">
            <w:pPr>
              <w:pStyle w:val="TableParagraph"/>
              <w:rPr>
                <w:sz w:val="24"/>
              </w:rPr>
            </w:pPr>
          </w:p>
        </w:tc>
      </w:tr>
      <w:tr w:rsidR="00D542CB">
        <w:trPr>
          <w:trHeight w:val="277"/>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z w:val="24"/>
              </w:rPr>
              <w:t>Трудовое</w:t>
            </w:r>
            <w:r>
              <w:rPr>
                <w:b/>
                <w:spacing w:val="-5"/>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3585"/>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line="265" w:lineRule="exact"/>
              <w:ind w:left="109"/>
              <w:rPr>
                <w:sz w:val="24"/>
              </w:rPr>
            </w:pPr>
            <w:r>
              <w:rPr>
                <w:sz w:val="24"/>
              </w:rPr>
              <w:t>Уважающий</w:t>
            </w:r>
            <w:r>
              <w:rPr>
                <w:spacing w:val="-10"/>
                <w:sz w:val="24"/>
              </w:rPr>
              <w:t xml:space="preserve"> </w:t>
            </w:r>
            <w:r>
              <w:rPr>
                <w:sz w:val="24"/>
              </w:rPr>
              <w:t>труд,</w:t>
            </w:r>
            <w:r>
              <w:rPr>
                <w:spacing w:val="-5"/>
                <w:sz w:val="24"/>
              </w:rPr>
              <w:t xml:space="preserve"> </w:t>
            </w:r>
            <w:r>
              <w:rPr>
                <w:sz w:val="24"/>
              </w:rPr>
              <w:t>результаты</w:t>
            </w:r>
            <w:r>
              <w:rPr>
                <w:spacing w:val="-5"/>
                <w:sz w:val="24"/>
              </w:rPr>
              <w:t xml:space="preserve"> </w:t>
            </w:r>
            <w:r>
              <w:rPr>
                <w:sz w:val="24"/>
              </w:rPr>
              <w:t>своего</w:t>
            </w:r>
            <w:r>
              <w:rPr>
                <w:spacing w:val="-3"/>
                <w:sz w:val="24"/>
              </w:rPr>
              <w:t xml:space="preserve"> </w:t>
            </w:r>
            <w:r>
              <w:rPr>
                <w:sz w:val="24"/>
              </w:rPr>
              <w:t>труда,</w:t>
            </w:r>
            <w:r>
              <w:rPr>
                <w:spacing w:val="-4"/>
                <w:sz w:val="24"/>
              </w:rPr>
              <w:t xml:space="preserve"> </w:t>
            </w:r>
            <w:r>
              <w:rPr>
                <w:sz w:val="24"/>
              </w:rPr>
              <w:t>труда</w:t>
            </w:r>
            <w:r>
              <w:rPr>
                <w:spacing w:val="-8"/>
                <w:sz w:val="24"/>
              </w:rPr>
              <w:t xml:space="preserve"> </w:t>
            </w:r>
            <w:r>
              <w:rPr>
                <w:sz w:val="24"/>
              </w:rPr>
              <w:t>других</w:t>
            </w:r>
            <w:r>
              <w:rPr>
                <w:spacing w:val="-8"/>
                <w:sz w:val="24"/>
              </w:rPr>
              <w:t xml:space="preserve"> </w:t>
            </w:r>
            <w:r>
              <w:rPr>
                <w:spacing w:val="-2"/>
                <w:sz w:val="24"/>
              </w:rPr>
              <w:t>людей.</w:t>
            </w:r>
          </w:p>
          <w:p w:rsidR="00D542CB" w:rsidRDefault="00436AA8">
            <w:pPr>
              <w:pStyle w:val="TableParagraph"/>
              <w:spacing w:line="242" w:lineRule="auto"/>
              <w:ind w:left="109" w:right="136"/>
              <w:rPr>
                <w:sz w:val="24"/>
              </w:rPr>
            </w:pPr>
            <w:r>
              <w:rPr>
                <w:sz w:val="24"/>
              </w:rPr>
              <w:t>Проявляющий</w:t>
            </w:r>
            <w:r>
              <w:rPr>
                <w:spacing w:val="-10"/>
                <w:sz w:val="24"/>
              </w:rPr>
              <w:t xml:space="preserve"> </w:t>
            </w:r>
            <w:r>
              <w:rPr>
                <w:sz w:val="24"/>
              </w:rPr>
              <w:t>интерес</w:t>
            </w:r>
            <w:r>
              <w:rPr>
                <w:spacing w:val="-7"/>
                <w:sz w:val="24"/>
              </w:rPr>
              <w:t xml:space="preserve"> </w:t>
            </w:r>
            <w:r>
              <w:rPr>
                <w:sz w:val="24"/>
              </w:rPr>
              <w:t>к</w:t>
            </w:r>
            <w:r>
              <w:rPr>
                <w:spacing w:val="-11"/>
                <w:sz w:val="24"/>
              </w:rPr>
              <w:t xml:space="preserve"> </w:t>
            </w:r>
            <w:r>
              <w:rPr>
                <w:sz w:val="24"/>
              </w:rPr>
              <w:t>практическому</w:t>
            </w:r>
            <w:r>
              <w:rPr>
                <w:spacing w:val="-15"/>
                <w:sz w:val="24"/>
              </w:rPr>
              <w:t xml:space="preserve"> </w:t>
            </w:r>
            <w:r>
              <w:rPr>
                <w:sz w:val="24"/>
              </w:rPr>
              <w:t>изучению</w:t>
            </w:r>
            <w:r>
              <w:rPr>
                <w:spacing w:val="-8"/>
                <w:sz w:val="24"/>
              </w:rPr>
              <w:t xml:space="preserve"> </w:t>
            </w:r>
            <w:r>
              <w:rPr>
                <w:sz w:val="24"/>
              </w:rPr>
              <w:t>профессий</w:t>
            </w:r>
            <w:r>
              <w:rPr>
                <w:spacing w:val="-6"/>
                <w:sz w:val="24"/>
              </w:rPr>
              <w:t xml:space="preserve"> </w:t>
            </w:r>
            <w:r>
              <w:rPr>
                <w:sz w:val="24"/>
              </w:rPr>
              <w:t>и</w:t>
            </w:r>
            <w:r>
              <w:rPr>
                <w:spacing w:val="-11"/>
                <w:sz w:val="24"/>
              </w:rPr>
              <w:t xml:space="preserve"> </w:t>
            </w:r>
            <w:r>
              <w:rPr>
                <w:sz w:val="24"/>
              </w:rPr>
              <w:t>труда</w:t>
            </w:r>
            <w:r>
              <w:rPr>
                <w:spacing w:val="-10"/>
                <w:sz w:val="24"/>
              </w:rPr>
              <w:t xml:space="preserve"> </w:t>
            </w:r>
            <w:r>
              <w:rPr>
                <w:sz w:val="24"/>
              </w:rPr>
              <w:t>различного</w:t>
            </w:r>
            <w:r>
              <w:rPr>
                <w:spacing w:val="-7"/>
                <w:sz w:val="24"/>
              </w:rPr>
              <w:t xml:space="preserve"> </w:t>
            </w:r>
            <w:r>
              <w:rPr>
                <w:sz w:val="24"/>
              </w:rPr>
              <w:t>рода, в том числе на основе применения предметных знаний.</w:t>
            </w:r>
          </w:p>
          <w:p w:rsidR="00D542CB" w:rsidRDefault="00436AA8">
            <w:pPr>
              <w:pStyle w:val="TableParagraph"/>
              <w:ind w:left="109"/>
              <w:rPr>
                <w:sz w:val="24"/>
              </w:rPr>
            </w:pPr>
            <w:r>
              <w:rPr>
                <w:sz w:val="24"/>
              </w:rPr>
              <w:t>Сознающий важность трудолюбия, обучения труду, накопления навыков трудовой деятельности</w:t>
            </w:r>
            <w:r>
              <w:rPr>
                <w:spacing w:val="-10"/>
                <w:sz w:val="24"/>
              </w:rPr>
              <w:t xml:space="preserve"> </w:t>
            </w:r>
            <w:r>
              <w:rPr>
                <w:sz w:val="24"/>
              </w:rPr>
              <w:t>на</w:t>
            </w:r>
            <w:r>
              <w:rPr>
                <w:spacing w:val="-11"/>
                <w:sz w:val="24"/>
              </w:rPr>
              <w:t xml:space="preserve"> </w:t>
            </w:r>
            <w:r>
              <w:rPr>
                <w:sz w:val="24"/>
              </w:rPr>
              <w:t>протяжении</w:t>
            </w:r>
            <w:r>
              <w:rPr>
                <w:spacing w:val="-10"/>
                <w:sz w:val="24"/>
              </w:rPr>
              <w:t xml:space="preserve"> </w:t>
            </w:r>
            <w:r>
              <w:rPr>
                <w:sz w:val="24"/>
              </w:rPr>
              <w:t>жизни</w:t>
            </w:r>
            <w:r>
              <w:rPr>
                <w:spacing w:val="-11"/>
                <w:sz w:val="24"/>
              </w:rPr>
              <w:t xml:space="preserve"> </w:t>
            </w:r>
            <w:r>
              <w:rPr>
                <w:sz w:val="24"/>
              </w:rPr>
              <w:t>для</w:t>
            </w:r>
            <w:r>
              <w:rPr>
                <w:spacing w:val="-9"/>
                <w:sz w:val="24"/>
              </w:rPr>
              <w:t xml:space="preserve"> </w:t>
            </w:r>
            <w:r>
              <w:rPr>
                <w:sz w:val="24"/>
              </w:rPr>
              <w:t>успешной</w:t>
            </w:r>
            <w:r>
              <w:rPr>
                <w:spacing w:val="-11"/>
                <w:sz w:val="24"/>
              </w:rPr>
              <w:t xml:space="preserve"> </w:t>
            </w:r>
            <w:r>
              <w:rPr>
                <w:sz w:val="24"/>
              </w:rPr>
              <w:t>профессиональной</w:t>
            </w:r>
            <w:r>
              <w:rPr>
                <w:spacing w:val="-12"/>
                <w:sz w:val="24"/>
              </w:rPr>
              <w:t xml:space="preserve"> </w:t>
            </w:r>
            <w:r>
              <w:rPr>
                <w:sz w:val="24"/>
              </w:rPr>
              <w:t>самореализации</w:t>
            </w:r>
            <w:r>
              <w:rPr>
                <w:spacing w:val="-6"/>
                <w:sz w:val="24"/>
              </w:rPr>
              <w:t xml:space="preserve"> </w:t>
            </w:r>
            <w:r>
              <w:rPr>
                <w:sz w:val="24"/>
              </w:rPr>
              <w:t>в российском обществе.</w:t>
            </w:r>
          </w:p>
          <w:p w:rsidR="00D542CB" w:rsidRDefault="00436AA8">
            <w:pPr>
              <w:pStyle w:val="TableParagraph"/>
              <w:ind w:left="109" w:firstLine="62"/>
              <w:rPr>
                <w:sz w:val="24"/>
              </w:rPr>
            </w:pPr>
            <w:r>
              <w:rPr>
                <w:sz w:val="24"/>
              </w:rPr>
              <w:t>Участвующий в решении практических трудовых дел, задач (в семье, общеобразовател</w:t>
            </w:r>
            <w:r>
              <w:rPr>
                <w:sz w:val="24"/>
              </w:rPr>
              <w:t>ьной</w:t>
            </w:r>
            <w:r>
              <w:rPr>
                <w:spacing w:val="-2"/>
                <w:sz w:val="24"/>
              </w:rPr>
              <w:t xml:space="preserve"> </w:t>
            </w:r>
            <w:r>
              <w:rPr>
                <w:sz w:val="24"/>
              </w:rPr>
              <w:t>организации,</w:t>
            </w:r>
            <w:r>
              <w:rPr>
                <w:spacing w:val="-1"/>
                <w:sz w:val="24"/>
              </w:rPr>
              <w:t xml:space="preserve"> </w:t>
            </w:r>
            <w:r>
              <w:rPr>
                <w:sz w:val="24"/>
              </w:rPr>
              <w:t>своей</w:t>
            </w:r>
            <w:r>
              <w:rPr>
                <w:spacing w:val="-1"/>
                <w:sz w:val="24"/>
              </w:rPr>
              <w:t xml:space="preserve"> </w:t>
            </w:r>
            <w:r>
              <w:rPr>
                <w:sz w:val="24"/>
              </w:rPr>
              <w:t>местности)</w:t>
            </w:r>
            <w:r>
              <w:rPr>
                <w:spacing w:val="-1"/>
                <w:sz w:val="24"/>
              </w:rPr>
              <w:t xml:space="preserve"> </w:t>
            </w:r>
            <w:r>
              <w:rPr>
                <w:sz w:val="24"/>
              </w:rPr>
              <w:t>технологической</w:t>
            </w:r>
            <w:r>
              <w:rPr>
                <w:spacing w:val="-1"/>
                <w:sz w:val="24"/>
              </w:rPr>
              <w:t xml:space="preserve"> </w:t>
            </w:r>
            <w:r>
              <w:rPr>
                <w:sz w:val="24"/>
              </w:rPr>
              <w:t>и</w:t>
            </w:r>
            <w:r>
              <w:rPr>
                <w:spacing w:val="-1"/>
                <w:sz w:val="24"/>
              </w:rPr>
              <w:t xml:space="preserve"> </w:t>
            </w:r>
            <w:r>
              <w:rPr>
                <w:sz w:val="24"/>
              </w:rPr>
              <w:t>социальной направленности,</w:t>
            </w:r>
            <w:r>
              <w:rPr>
                <w:spacing w:val="-12"/>
                <w:sz w:val="24"/>
              </w:rPr>
              <w:t xml:space="preserve"> </w:t>
            </w:r>
            <w:r>
              <w:rPr>
                <w:sz w:val="24"/>
              </w:rPr>
              <w:t>способный</w:t>
            </w:r>
            <w:r>
              <w:rPr>
                <w:spacing w:val="-15"/>
                <w:sz w:val="24"/>
              </w:rPr>
              <w:t xml:space="preserve"> </w:t>
            </w:r>
            <w:r>
              <w:rPr>
                <w:sz w:val="24"/>
              </w:rPr>
              <w:t>инициировать,</w:t>
            </w:r>
            <w:r>
              <w:rPr>
                <w:spacing w:val="-15"/>
                <w:sz w:val="24"/>
              </w:rPr>
              <w:t xml:space="preserve"> </w:t>
            </w:r>
            <w:r>
              <w:rPr>
                <w:sz w:val="24"/>
              </w:rPr>
              <w:t>планировать</w:t>
            </w:r>
            <w:r>
              <w:rPr>
                <w:spacing w:val="-14"/>
                <w:sz w:val="24"/>
              </w:rPr>
              <w:t xml:space="preserve"> </w:t>
            </w:r>
            <w:r>
              <w:rPr>
                <w:sz w:val="24"/>
              </w:rPr>
              <w:t>и</w:t>
            </w:r>
            <w:r>
              <w:rPr>
                <w:spacing w:val="-13"/>
                <w:sz w:val="24"/>
              </w:rPr>
              <w:t xml:space="preserve"> </w:t>
            </w:r>
            <w:r>
              <w:rPr>
                <w:sz w:val="24"/>
              </w:rPr>
              <w:t>самостоятельно</w:t>
            </w:r>
            <w:r>
              <w:rPr>
                <w:spacing w:val="-12"/>
                <w:sz w:val="24"/>
              </w:rPr>
              <w:t xml:space="preserve"> </w:t>
            </w:r>
            <w:r>
              <w:rPr>
                <w:sz w:val="24"/>
              </w:rPr>
              <w:t>выполнять такого рода деятельность.</w:t>
            </w:r>
          </w:p>
          <w:p w:rsidR="00D542CB" w:rsidRDefault="00436AA8">
            <w:pPr>
              <w:pStyle w:val="TableParagraph"/>
              <w:spacing w:before="7" w:line="232" w:lineRule="auto"/>
              <w:ind w:left="109" w:right="905"/>
              <w:jc w:val="both"/>
              <w:rPr>
                <w:sz w:val="24"/>
              </w:rPr>
            </w:pPr>
            <w:r>
              <w:rPr>
                <w:sz w:val="24"/>
              </w:rPr>
              <w:t>Выражающий</w:t>
            </w:r>
            <w:r>
              <w:rPr>
                <w:spacing w:val="-15"/>
                <w:sz w:val="24"/>
              </w:rPr>
              <w:t xml:space="preserve"> </w:t>
            </w:r>
            <w:r>
              <w:rPr>
                <w:sz w:val="24"/>
              </w:rPr>
              <w:t>готовность</w:t>
            </w:r>
            <w:r>
              <w:rPr>
                <w:spacing w:val="-7"/>
                <w:sz w:val="24"/>
              </w:rPr>
              <w:t xml:space="preserve"> </w:t>
            </w:r>
            <w:r>
              <w:rPr>
                <w:sz w:val="24"/>
              </w:rPr>
              <w:t>к</w:t>
            </w:r>
            <w:r>
              <w:rPr>
                <w:spacing w:val="-13"/>
                <w:sz w:val="24"/>
              </w:rPr>
              <w:t xml:space="preserve"> </w:t>
            </w:r>
            <w:r>
              <w:rPr>
                <w:sz w:val="24"/>
              </w:rPr>
              <w:t>осознанному</w:t>
            </w:r>
            <w:r>
              <w:rPr>
                <w:spacing w:val="-15"/>
                <w:sz w:val="24"/>
              </w:rPr>
              <w:t xml:space="preserve"> </w:t>
            </w:r>
            <w:r>
              <w:rPr>
                <w:sz w:val="24"/>
              </w:rPr>
              <w:t>выбору</w:t>
            </w:r>
            <w:r>
              <w:rPr>
                <w:spacing w:val="-15"/>
                <w:sz w:val="24"/>
              </w:rPr>
              <w:t xml:space="preserve"> </w:t>
            </w:r>
            <w:r>
              <w:rPr>
                <w:sz w:val="24"/>
              </w:rPr>
              <w:t>и</w:t>
            </w:r>
            <w:r>
              <w:rPr>
                <w:spacing w:val="-6"/>
                <w:sz w:val="24"/>
              </w:rPr>
              <w:t xml:space="preserve"> </w:t>
            </w:r>
            <w:r>
              <w:rPr>
                <w:sz w:val="24"/>
              </w:rPr>
              <w:t>построению</w:t>
            </w:r>
            <w:r>
              <w:rPr>
                <w:spacing w:val="-9"/>
                <w:sz w:val="24"/>
              </w:rPr>
              <w:t xml:space="preserve"> </w:t>
            </w:r>
            <w:r>
              <w:rPr>
                <w:sz w:val="24"/>
              </w:rPr>
              <w:t>индивидуальной траектории</w:t>
            </w:r>
            <w:r>
              <w:rPr>
                <w:spacing w:val="-7"/>
                <w:sz w:val="24"/>
              </w:rPr>
              <w:t xml:space="preserve"> </w:t>
            </w:r>
            <w:r>
              <w:rPr>
                <w:sz w:val="24"/>
              </w:rPr>
              <w:t>образования</w:t>
            </w:r>
            <w:r>
              <w:rPr>
                <w:spacing w:val="-3"/>
                <w:sz w:val="24"/>
              </w:rPr>
              <w:t xml:space="preserve"> </w:t>
            </w:r>
            <w:r>
              <w:rPr>
                <w:sz w:val="24"/>
              </w:rPr>
              <w:t>и</w:t>
            </w:r>
            <w:r>
              <w:rPr>
                <w:spacing w:val="-3"/>
                <w:sz w:val="24"/>
              </w:rPr>
              <w:t xml:space="preserve"> </w:t>
            </w:r>
            <w:r>
              <w:rPr>
                <w:sz w:val="24"/>
              </w:rPr>
              <w:t>жизненных</w:t>
            </w:r>
            <w:r>
              <w:rPr>
                <w:spacing w:val="-5"/>
                <w:sz w:val="24"/>
              </w:rPr>
              <w:t xml:space="preserve"> </w:t>
            </w:r>
            <w:r>
              <w:rPr>
                <w:sz w:val="24"/>
              </w:rPr>
              <w:t>планов</w:t>
            </w:r>
            <w:r>
              <w:rPr>
                <w:spacing w:val="-4"/>
                <w:sz w:val="24"/>
              </w:rPr>
              <w:t xml:space="preserve"> </w:t>
            </w:r>
            <w:r>
              <w:rPr>
                <w:sz w:val="24"/>
              </w:rPr>
              <w:t>с</w:t>
            </w:r>
            <w:r>
              <w:rPr>
                <w:spacing w:val="-6"/>
                <w:sz w:val="24"/>
              </w:rPr>
              <w:t xml:space="preserve"> </w:t>
            </w:r>
            <w:r>
              <w:rPr>
                <w:sz w:val="24"/>
              </w:rPr>
              <w:t>учётом</w:t>
            </w:r>
            <w:r>
              <w:rPr>
                <w:spacing w:val="-3"/>
                <w:sz w:val="24"/>
              </w:rPr>
              <w:t xml:space="preserve"> </w:t>
            </w:r>
            <w:r>
              <w:rPr>
                <w:sz w:val="24"/>
              </w:rPr>
              <w:t>личных</w:t>
            </w:r>
            <w:r>
              <w:rPr>
                <w:spacing w:val="-3"/>
                <w:sz w:val="24"/>
              </w:rPr>
              <w:t xml:space="preserve"> </w:t>
            </w:r>
            <w:r>
              <w:rPr>
                <w:sz w:val="24"/>
              </w:rPr>
              <w:t>и</w:t>
            </w:r>
            <w:r>
              <w:rPr>
                <w:spacing w:val="-3"/>
                <w:sz w:val="24"/>
              </w:rPr>
              <w:t xml:space="preserve"> </w:t>
            </w:r>
            <w:r>
              <w:rPr>
                <w:sz w:val="24"/>
              </w:rPr>
              <w:t>общественных интересов, потребностей.</w:t>
            </w:r>
          </w:p>
        </w:tc>
        <w:tc>
          <w:tcPr>
            <w:tcW w:w="115" w:type="dxa"/>
          </w:tcPr>
          <w:p w:rsidR="00D542CB" w:rsidRDefault="00D542CB">
            <w:pPr>
              <w:pStyle w:val="TableParagraph"/>
              <w:rPr>
                <w:sz w:val="24"/>
              </w:rPr>
            </w:pPr>
          </w:p>
        </w:tc>
      </w:tr>
      <w:tr w:rsidR="00D542CB">
        <w:trPr>
          <w:trHeight w:val="277"/>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z w:val="24"/>
              </w:rPr>
              <w:t>Экологическое</w:t>
            </w:r>
            <w:r>
              <w:rPr>
                <w:b/>
                <w:spacing w:val="-14"/>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2760"/>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before="3" w:line="235" w:lineRule="auto"/>
              <w:ind w:left="109"/>
              <w:rPr>
                <w:sz w:val="24"/>
              </w:rPr>
            </w:pPr>
            <w:r>
              <w:rPr>
                <w:sz w:val="24"/>
              </w:rPr>
              <w:t>Понимающий</w:t>
            </w:r>
            <w:r>
              <w:rPr>
                <w:spacing w:val="-12"/>
                <w:sz w:val="24"/>
              </w:rPr>
              <w:t xml:space="preserve"> </w:t>
            </w:r>
            <w:r>
              <w:rPr>
                <w:sz w:val="24"/>
              </w:rPr>
              <w:t>значение</w:t>
            </w:r>
            <w:r>
              <w:rPr>
                <w:spacing w:val="-13"/>
                <w:sz w:val="24"/>
              </w:rPr>
              <w:t xml:space="preserve"> </w:t>
            </w:r>
            <w:r>
              <w:rPr>
                <w:sz w:val="24"/>
              </w:rPr>
              <w:t>и</w:t>
            </w:r>
            <w:r>
              <w:rPr>
                <w:spacing w:val="-11"/>
                <w:sz w:val="24"/>
              </w:rPr>
              <w:t xml:space="preserve"> </w:t>
            </w:r>
            <w:r>
              <w:rPr>
                <w:sz w:val="24"/>
              </w:rPr>
              <w:t>глобальный</w:t>
            </w:r>
            <w:r>
              <w:rPr>
                <w:spacing w:val="-10"/>
                <w:sz w:val="24"/>
              </w:rPr>
              <w:t xml:space="preserve"> </w:t>
            </w:r>
            <w:r>
              <w:rPr>
                <w:sz w:val="24"/>
              </w:rPr>
              <w:t>характер</w:t>
            </w:r>
            <w:r>
              <w:rPr>
                <w:spacing w:val="-11"/>
                <w:sz w:val="24"/>
              </w:rPr>
              <w:t xml:space="preserve"> </w:t>
            </w:r>
            <w:r>
              <w:rPr>
                <w:sz w:val="24"/>
              </w:rPr>
              <w:t>экологических</w:t>
            </w:r>
            <w:r>
              <w:rPr>
                <w:spacing w:val="-13"/>
                <w:sz w:val="24"/>
              </w:rPr>
              <w:t xml:space="preserve"> </w:t>
            </w:r>
            <w:r>
              <w:rPr>
                <w:sz w:val="24"/>
              </w:rPr>
              <w:t>проблем,</w:t>
            </w:r>
            <w:r>
              <w:rPr>
                <w:spacing w:val="-7"/>
                <w:sz w:val="24"/>
              </w:rPr>
              <w:t xml:space="preserve"> </w:t>
            </w:r>
            <w:r>
              <w:rPr>
                <w:sz w:val="24"/>
              </w:rPr>
              <w:t>путей</w:t>
            </w:r>
            <w:r>
              <w:rPr>
                <w:spacing w:val="-8"/>
                <w:sz w:val="24"/>
              </w:rPr>
              <w:t xml:space="preserve"> </w:t>
            </w:r>
            <w:r>
              <w:rPr>
                <w:sz w:val="24"/>
              </w:rPr>
              <w:t>их решения, значение экологической культуры человека, общества.</w:t>
            </w:r>
          </w:p>
          <w:p w:rsidR="00D542CB" w:rsidRDefault="00436AA8">
            <w:pPr>
              <w:pStyle w:val="TableParagraph"/>
              <w:spacing w:before="4" w:line="235" w:lineRule="auto"/>
              <w:ind w:left="109" w:right="136"/>
              <w:rPr>
                <w:sz w:val="24"/>
              </w:rPr>
            </w:pPr>
            <w:r>
              <w:rPr>
                <w:sz w:val="24"/>
              </w:rPr>
              <w:t>Сознающий</w:t>
            </w:r>
            <w:r>
              <w:rPr>
                <w:spacing w:val="-6"/>
                <w:sz w:val="24"/>
              </w:rPr>
              <w:t xml:space="preserve"> </w:t>
            </w:r>
            <w:r>
              <w:rPr>
                <w:sz w:val="24"/>
              </w:rPr>
              <w:t>свою</w:t>
            </w:r>
            <w:r>
              <w:rPr>
                <w:spacing w:val="-15"/>
                <w:sz w:val="24"/>
              </w:rPr>
              <w:t xml:space="preserve"> </w:t>
            </w:r>
            <w:r>
              <w:rPr>
                <w:sz w:val="24"/>
              </w:rPr>
              <w:t>ответственность</w:t>
            </w:r>
            <w:r>
              <w:rPr>
                <w:spacing w:val="-5"/>
                <w:sz w:val="24"/>
              </w:rPr>
              <w:t xml:space="preserve"> </w:t>
            </w:r>
            <w:r>
              <w:rPr>
                <w:sz w:val="24"/>
              </w:rPr>
              <w:t>как</w:t>
            </w:r>
            <w:r>
              <w:rPr>
                <w:spacing w:val="-14"/>
                <w:sz w:val="24"/>
              </w:rPr>
              <w:t xml:space="preserve"> </w:t>
            </w:r>
            <w:r>
              <w:rPr>
                <w:sz w:val="24"/>
              </w:rPr>
              <w:t>гражданина</w:t>
            </w:r>
            <w:r>
              <w:rPr>
                <w:spacing w:val="-10"/>
                <w:sz w:val="24"/>
              </w:rPr>
              <w:t xml:space="preserve"> </w:t>
            </w:r>
            <w:r>
              <w:rPr>
                <w:sz w:val="24"/>
              </w:rPr>
              <w:t>и</w:t>
            </w:r>
            <w:r>
              <w:rPr>
                <w:spacing w:val="-12"/>
                <w:sz w:val="24"/>
              </w:rPr>
              <w:t xml:space="preserve"> </w:t>
            </w:r>
            <w:r>
              <w:rPr>
                <w:sz w:val="24"/>
              </w:rPr>
              <w:t>потребителя</w:t>
            </w:r>
            <w:r>
              <w:rPr>
                <w:spacing w:val="-12"/>
                <w:sz w:val="24"/>
              </w:rPr>
              <w:t xml:space="preserve"> </w:t>
            </w:r>
            <w:r>
              <w:rPr>
                <w:sz w:val="24"/>
              </w:rPr>
              <w:t>в</w:t>
            </w:r>
            <w:r>
              <w:rPr>
                <w:spacing w:val="-8"/>
                <w:sz w:val="24"/>
              </w:rPr>
              <w:t xml:space="preserve"> </w:t>
            </w:r>
            <w:r>
              <w:rPr>
                <w:sz w:val="24"/>
              </w:rPr>
              <w:t>условиях взаимосвязи природной, технологической и социальной сред.</w:t>
            </w:r>
          </w:p>
          <w:p w:rsidR="00D542CB" w:rsidRDefault="00436AA8">
            <w:pPr>
              <w:pStyle w:val="TableParagraph"/>
              <w:spacing w:before="2"/>
              <w:ind w:left="109"/>
              <w:rPr>
                <w:sz w:val="24"/>
              </w:rPr>
            </w:pPr>
            <w:r>
              <w:rPr>
                <w:sz w:val="24"/>
              </w:rPr>
              <w:t>Выражающий активное неприятие действий, приносящих вред природе. Ориентированный</w:t>
            </w:r>
            <w:r>
              <w:rPr>
                <w:spacing w:val="-10"/>
                <w:sz w:val="24"/>
              </w:rPr>
              <w:t xml:space="preserve"> </w:t>
            </w:r>
            <w:r>
              <w:rPr>
                <w:sz w:val="24"/>
              </w:rPr>
              <w:t>на</w:t>
            </w:r>
            <w:r>
              <w:rPr>
                <w:spacing w:val="-11"/>
                <w:sz w:val="24"/>
              </w:rPr>
              <w:t xml:space="preserve"> </w:t>
            </w:r>
            <w:r>
              <w:rPr>
                <w:sz w:val="24"/>
              </w:rPr>
              <w:t>применение</w:t>
            </w:r>
            <w:r>
              <w:rPr>
                <w:spacing w:val="-14"/>
                <w:sz w:val="24"/>
              </w:rPr>
              <w:t xml:space="preserve"> </w:t>
            </w:r>
            <w:r>
              <w:rPr>
                <w:sz w:val="24"/>
              </w:rPr>
              <w:t>знаний</w:t>
            </w:r>
            <w:r>
              <w:rPr>
                <w:spacing w:val="-6"/>
                <w:sz w:val="24"/>
              </w:rPr>
              <w:t xml:space="preserve"> </w:t>
            </w:r>
            <w:r>
              <w:rPr>
                <w:sz w:val="24"/>
              </w:rPr>
              <w:t>естественных</w:t>
            </w:r>
            <w:r>
              <w:rPr>
                <w:spacing w:val="-12"/>
                <w:sz w:val="24"/>
              </w:rPr>
              <w:t xml:space="preserve"> </w:t>
            </w:r>
            <w:r>
              <w:rPr>
                <w:sz w:val="24"/>
              </w:rPr>
              <w:t>и</w:t>
            </w:r>
            <w:r>
              <w:rPr>
                <w:spacing w:val="-11"/>
                <w:sz w:val="24"/>
              </w:rPr>
              <w:t xml:space="preserve"> </w:t>
            </w:r>
            <w:r>
              <w:rPr>
                <w:sz w:val="24"/>
              </w:rPr>
              <w:t>социальных</w:t>
            </w:r>
            <w:r>
              <w:rPr>
                <w:spacing w:val="-13"/>
                <w:sz w:val="24"/>
              </w:rPr>
              <w:t xml:space="preserve"> </w:t>
            </w:r>
            <w:r>
              <w:rPr>
                <w:sz w:val="24"/>
              </w:rPr>
              <w:t>наук</w:t>
            </w:r>
            <w:r>
              <w:rPr>
                <w:spacing w:val="-9"/>
                <w:sz w:val="24"/>
              </w:rPr>
              <w:t xml:space="preserve"> </w:t>
            </w:r>
            <w:r>
              <w:rPr>
                <w:sz w:val="24"/>
              </w:rPr>
              <w:t>для</w:t>
            </w:r>
            <w:r>
              <w:rPr>
                <w:spacing w:val="-8"/>
                <w:sz w:val="24"/>
              </w:rPr>
              <w:t xml:space="preserve"> </w:t>
            </w:r>
            <w:r>
              <w:rPr>
                <w:sz w:val="24"/>
              </w:rPr>
              <w:t>решения задач в области охраны природы, планирования своих поступков и оценки их возможных последствий для окружающей среды.</w:t>
            </w:r>
          </w:p>
          <w:p w:rsidR="00D542CB" w:rsidRDefault="00436AA8">
            <w:pPr>
              <w:pStyle w:val="TableParagraph"/>
              <w:spacing w:line="274" w:lineRule="exact"/>
              <w:ind w:left="109"/>
              <w:rPr>
                <w:sz w:val="24"/>
              </w:rPr>
            </w:pPr>
            <w:r>
              <w:rPr>
                <w:sz w:val="24"/>
              </w:rPr>
              <w:t>Участвующий</w:t>
            </w:r>
            <w:r>
              <w:rPr>
                <w:spacing w:val="-15"/>
                <w:sz w:val="24"/>
              </w:rPr>
              <w:t xml:space="preserve"> </w:t>
            </w:r>
            <w:r>
              <w:rPr>
                <w:sz w:val="24"/>
              </w:rPr>
              <w:t>в</w:t>
            </w:r>
            <w:r>
              <w:rPr>
                <w:spacing w:val="-15"/>
                <w:sz w:val="24"/>
              </w:rPr>
              <w:t xml:space="preserve"> </w:t>
            </w:r>
            <w:r>
              <w:rPr>
                <w:sz w:val="24"/>
              </w:rPr>
              <w:t>практической</w:t>
            </w:r>
            <w:r>
              <w:rPr>
                <w:spacing w:val="-15"/>
                <w:sz w:val="24"/>
              </w:rPr>
              <w:t xml:space="preserve"> </w:t>
            </w:r>
            <w:r>
              <w:rPr>
                <w:sz w:val="24"/>
              </w:rPr>
              <w:t>деятельности</w:t>
            </w:r>
            <w:r>
              <w:rPr>
                <w:spacing w:val="-15"/>
                <w:sz w:val="24"/>
              </w:rPr>
              <w:t xml:space="preserve"> </w:t>
            </w:r>
            <w:r>
              <w:rPr>
                <w:sz w:val="24"/>
              </w:rPr>
              <w:t>экологической,</w:t>
            </w:r>
            <w:r>
              <w:rPr>
                <w:spacing w:val="-15"/>
                <w:sz w:val="24"/>
              </w:rPr>
              <w:t xml:space="preserve"> </w:t>
            </w:r>
            <w:r>
              <w:rPr>
                <w:sz w:val="24"/>
              </w:rPr>
              <w:t xml:space="preserve">природоохранной </w:t>
            </w:r>
            <w:r>
              <w:rPr>
                <w:spacing w:val="-2"/>
                <w:sz w:val="24"/>
              </w:rPr>
              <w:t>направленности.</w:t>
            </w:r>
          </w:p>
        </w:tc>
        <w:tc>
          <w:tcPr>
            <w:tcW w:w="115" w:type="dxa"/>
          </w:tcPr>
          <w:p w:rsidR="00D542CB" w:rsidRDefault="00D542CB">
            <w:pPr>
              <w:pStyle w:val="TableParagraph"/>
              <w:rPr>
                <w:sz w:val="24"/>
              </w:rPr>
            </w:pPr>
          </w:p>
        </w:tc>
      </w:tr>
      <w:tr w:rsidR="00D542CB">
        <w:trPr>
          <w:trHeight w:val="277"/>
        </w:trPr>
        <w:tc>
          <w:tcPr>
            <w:tcW w:w="116" w:type="dxa"/>
            <w:tcBorders>
              <w:top w:val="nil"/>
            </w:tcBorders>
          </w:tcPr>
          <w:p w:rsidR="00D542CB" w:rsidRDefault="00D542CB">
            <w:pPr>
              <w:pStyle w:val="TableParagraph"/>
              <w:rPr>
                <w:sz w:val="20"/>
              </w:rPr>
            </w:pPr>
          </w:p>
        </w:tc>
        <w:tc>
          <w:tcPr>
            <w:tcW w:w="9247" w:type="dxa"/>
            <w:tcBorders>
              <w:bottom w:val="single" w:sz="8" w:space="0" w:color="000000"/>
            </w:tcBorders>
          </w:tcPr>
          <w:p w:rsidR="00D542CB" w:rsidRDefault="00436AA8">
            <w:pPr>
              <w:pStyle w:val="TableParagraph"/>
              <w:spacing w:line="258" w:lineRule="exact"/>
              <w:ind w:left="109"/>
              <w:rPr>
                <w:b/>
                <w:sz w:val="24"/>
              </w:rPr>
            </w:pPr>
            <w:r>
              <w:rPr>
                <w:b/>
                <w:sz w:val="24"/>
              </w:rPr>
              <w:t>Ценности</w:t>
            </w:r>
            <w:r>
              <w:rPr>
                <w:b/>
                <w:spacing w:val="-8"/>
                <w:sz w:val="24"/>
              </w:rPr>
              <w:t xml:space="preserve"> </w:t>
            </w:r>
            <w:r>
              <w:rPr>
                <w:b/>
                <w:sz w:val="24"/>
              </w:rPr>
              <w:t>научного</w:t>
            </w:r>
            <w:r>
              <w:rPr>
                <w:b/>
                <w:spacing w:val="-2"/>
                <w:sz w:val="24"/>
              </w:rPr>
              <w:t xml:space="preserve"> познания</w:t>
            </w:r>
          </w:p>
        </w:tc>
        <w:tc>
          <w:tcPr>
            <w:tcW w:w="115" w:type="dxa"/>
          </w:tcPr>
          <w:p w:rsidR="00D542CB" w:rsidRDefault="00D542CB">
            <w:pPr>
              <w:pStyle w:val="TableParagraph"/>
              <w:rPr>
                <w:sz w:val="20"/>
              </w:rPr>
            </w:pPr>
          </w:p>
        </w:tc>
      </w:tr>
    </w:tbl>
    <w:p w:rsidR="00D542CB" w:rsidRDefault="00D542CB">
      <w:pPr>
        <w:pStyle w:val="TableParagraph"/>
        <w:rPr>
          <w:sz w:val="20"/>
        </w:rPr>
        <w:sectPr w:rsidR="00D542CB">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D542CB">
        <w:trPr>
          <w:trHeight w:val="2764"/>
        </w:trPr>
        <w:tc>
          <w:tcPr>
            <w:tcW w:w="116" w:type="dxa"/>
            <w:tcBorders>
              <w:bottom w:val="single" w:sz="8" w:space="0" w:color="000000"/>
            </w:tcBorders>
          </w:tcPr>
          <w:p w:rsidR="00D542CB" w:rsidRDefault="00D542CB">
            <w:pPr>
              <w:pStyle w:val="TableParagraph"/>
              <w:rPr>
                <w:sz w:val="24"/>
              </w:rPr>
            </w:pPr>
          </w:p>
        </w:tc>
        <w:tc>
          <w:tcPr>
            <w:tcW w:w="9247" w:type="dxa"/>
            <w:tcBorders>
              <w:top w:val="single" w:sz="8" w:space="0" w:color="000000"/>
              <w:bottom w:val="single" w:sz="8" w:space="0" w:color="000000"/>
            </w:tcBorders>
          </w:tcPr>
          <w:p w:rsidR="00D542CB" w:rsidRDefault="00436AA8">
            <w:pPr>
              <w:pStyle w:val="TableParagraph"/>
              <w:spacing w:before="3" w:line="235" w:lineRule="auto"/>
              <w:ind w:left="109"/>
              <w:rPr>
                <w:sz w:val="24"/>
              </w:rPr>
            </w:pPr>
            <w:r>
              <w:rPr>
                <w:sz w:val="24"/>
              </w:rPr>
              <w:t>Выражающий</w:t>
            </w:r>
            <w:r>
              <w:rPr>
                <w:spacing w:val="-11"/>
                <w:sz w:val="24"/>
              </w:rPr>
              <w:t xml:space="preserve"> </w:t>
            </w:r>
            <w:r>
              <w:rPr>
                <w:sz w:val="24"/>
              </w:rPr>
              <w:t>познавательные</w:t>
            </w:r>
            <w:r>
              <w:rPr>
                <w:spacing w:val="-15"/>
                <w:sz w:val="24"/>
              </w:rPr>
              <w:t xml:space="preserve"> </w:t>
            </w:r>
            <w:r>
              <w:rPr>
                <w:sz w:val="24"/>
              </w:rPr>
              <w:t>интересы</w:t>
            </w:r>
            <w:r>
              <w:rPr>
                <w:spacing w:val="-12"/>
                <w:sz w:val="24"/>
              </w:rPr>
              <w:t xml:space="preserve"> </w:t>
            </w:r>
            <w:r>
              <w:rPr>
                <w:sz w:val="24"/>
              </w:rPr>
              <w:t>в</w:t>
            </w:r>
            <w:r>
              <w:rPr>
                <w:spacing w:val="-8"/>
                <w:sz w:val="24"/>
              </w:rPr>
              <w:t xml:space="preserve"> </w:t>
            </w:r>
            <w:r>
              <w:rPr>
                <w:sz w:val="24"/>
              </w:rPr>
              <w:t>разных</w:t>
            </w:r>
            <w:r>
              <w:rPr>
                <w:spacing w:val="-12"/>
                <w:sz w:val="24"/>
              </w:rPr>
              <w:t xml:space="preserve"> </w:t>
            </w:r>
            <w:r>
              <w:rPr>
                <w:sz w:val="24"/>
              </w:rPr>
              <w:t>предметных</w:t>
            </w:r>
            <w:r>
              <w:rPr>
                <w:spacing w:val="-12"/>
                <w:sz w:val="24"/>
              </w:rPr>
              <w:t xml:space="preserve"> </w:t>
            </w:r>
            <w:r>
              <w:rPr>
                <w:sz w:val="24"/>
              </w:rPr>
              <w:t>областях</w:t>
            </w:r>
            <w:r>
              <w:rPr>
                <w:spacing w:val="-12"/>
                <w:sz w:val="24"/>
              </w:rPr>
              <w:t xml:space="preserve"> </w:t>
            </w:r>
            <w:r>
              <w:rPr>
                <w:sz w:val="24"/>
              </w:rPr>
              <w:t>с</w:t>
            </w:r>
            <w:r>
              <w:rPr>
                <w:spacing w:val="-6"/>
                <w:sz w:val="24"/>
              </w:rPr>
              <w:t xml:space="preserve"> </w:t>
            </w:r>
            <w:r>
              <w:rPr>
                <w:sz w:val="24"/>
              </w:rPr>
              <w:t>учётом индивидуальных интересов, способностей, достижений.</w:t>
            </w:r>
          </w:p>
          <w:p w:rsidR="00D542CB" w:rsidRDefault="00436AA8">
            <w:pPr>
              <w:pStyle w:val="TableParagraph"/>
              <w:spacing w:line="242" w:lineRule="auto"/>
              <w:ind w:left="109" w:right="136"/>
              <w:rPr>
                <w:sz w:val="24"/>
              </w:rPr>
            </w:pPr>
            <w:r>
              <w:rPr>
                <w:sz w:val="24"/>
              </w:rPr>
              <w:t>Ориентированный</w:t>
            </w:r>
            <w:r>
              <w:rPr>
                <w:spacing w:val="-9"/>
                <w:sz w:val="24"/>
              </w:rPr>
              <w:t xml:space="preserve"> </w:t>
            </w:r>
            <w:r>
              <w:rPr>
                <w:sz w:val="24"/>
              </w:rPr>
              <w:t>в</w:t>
            </w:r>
            <w:r>
              <w:rPr>
                <w:spacing w:val="-4"/>
                <w:sz w:val="24"/>
              </w:rPr>
              <w:t xml:space="preserve"> </w:t>
            </w:r>
            <w:r>
              <w:rPr>
                <w:sz w:val="24"/>
              </w:rPr>
              <w:t>деятельности</w:t>
            </w:r>
            <w:r>
              <w:rPr>
                <w:spacing w:val="-9"/>
                <w:sz w:val="24"/>
              </w:rPr>
              <w:t xml:space="preserve"> </w:t>
            </w:r>
            <w:r>
              <w:rPr>
                <w:sz w:val="24"/>
              </w:rPr>
              <w:t>на</w:t>
            </w:r>
            <w:r>
              <w:rPr>
                <w:spacing w:val="-13"/>
                <w:sz w:val="24"/>
              </w:rPr>
              <w:t xml:space="preserve"> </w:t>
            </w:r>
            <w:r>
              <w:rPr>
                <w:sz w:val="24"/>
              </w:rPr>
              <w:t>научные</w:t>
            </w:r>
            <w:r>
              <w:rPr>
                <w:spacing w:val="-10"/>
                <w:sz w:val="24"/>
              </w:rPr>
              <w:t xml:space="preserve"> </w:t>
            </w:r>
            <w:r>
              <w:rPr>
                <w:sz w:val="24"/>
              </w:rPr>
              <w:t>знания</w:t>
            </w:r>
            <w:r>
              <w:rPr>
                <w:spacing w:val="-11"/>
                <w:sz w:val="24"/>
              </w:rPr>
              <w:t xml:space="preserve"> </w:t>
            </w:r>
            <w:r>
              <w:rPr>
                <w:sz w:val="24"/>
              </w:rPr>
              <w:t>о</w:t>
            </w:r>
            <w:r>
              <w:rPr>
                <w:spacing w:val="-7"/>
                <w:sz w:val="24"/>
              </w:rPr>
              <w:t xml:space="preserve"> </w:t>
            </w:r>
            <w:r>
              <w:rPr>
                <w:sz w:val="24"/>
              </w:rPr>
              <w:t>природе</w:t>
            </w:r>
            <w:r>
              <w:rPr>
                <w:spacing w:val="-9"/>
                <w:sz w:val="24"/>
              </w:rPr>
              <w:t xml:space="preserve"> </w:t>
            </w:r>
            <w:r>
              <w:rPr>
                <w:sz w:val="24"/>
              </w:rPr>
              <w:t>и</w:t>
            </w:r>
            <w:r>
              <w:rPr>
                <w:spacing w:val="-15"/>
                <w:sz w:val="24"/>
              </w:rPr>
              <w:t xml:space="preserve"> </w:t>
            </w:r>
            <w:r>
              <w:rPr>
                <w:sz w:val="24"/>
              </w:rPr>
              <w:t>обществе, взаимосвязях человека с природной и социальной средой.</w:t>
            </w:r>
          </w:p>
          <w:p w:rsidR="00D542CB" w:rsidRDefault="00436AA8">
            <w:pPr>
              <w:pStyle w:val="TableParagraph"/>
              <w:ind w:left="109"/>
              <w:rPr>
                <w:sz w:val="24"/>
              </w:rPr>
            </w:pPr>
            <w:r>
              <w:rPr>
                <w:sz w:val="24"/>
              </w:rPr>
              <w:t>Развивающий</w:t>
            </w:r>
            <w:r>
              <w:rPr>
                <w:spacing w:val="-9"/>
                <w:sz w:val="24"/>
              </w:rPr>
              <w:t xml:space="preserve"> </w:t>
            </w:r>
            <w:r>
              <w:rPr>
                <w:sz w:val="24"/>
              </w:rPr>
              <w:t>навыки</w:t>
            </w:r>
            <w:r>
              <w:rPr>
                <w:spacing w:val="-10"/>
                <w:sz w:val="24"/>
              </w:rPr>
              <w:t xml:space="preserve"> </w:t>
            </w:r>
            <w:r>
              <w:rPr>
                <w:sz w:val="24"/>
              </w:rPr>
              <w:t>использования</w:t>
            </w:r>
            <w:r>
              <w:rPr>
                <w:spacing w:val="-11"/>
                <w:sz w:val="24"/>
              </w:rPr>
              <w:t xml:space="preserve"> </w:t>
            </w:r>
            <w:r>
              <w:rPr>
                <w:sz w:val="24"/>
              </w:rPr>
              <w:t>различных</w:t>
            </w:r>
            <w:r>
              <w:rPr>
                <w:spacing w:val="-11"/>
                <w:sz w:val="24"/>
              </w:rPr>
              <w:t xml:space="preserve"> </w:t>
            </w:r>
            <w:r>
              <w:rPr>
                <w:sz w:val="24"/>
              </w:rPr>
              <w:t>средств</w:t>
            </w:r>
            <w:r>
              <w:rPr>
                <w:spacing w:val="-5"/>
                <w:sz w:val="24"/>
              </w:rPr>
              <w:t xml:space="preserve"> </w:t>
            </w:r>
            <w:r>
              <w:rPr>
                <w:sz w:val="24"/>
              </w:rPr>
              <w:t>познания,</w:t>
            </w:r>
            <w:r>
              <w:rPr>
                <w:spacing w:val="-10"/>
                <w:sz w:val="24"/>
              </w:rPr>
              <w:t xml:space="preserve"> </w:t>
            </w:r>
            <w:r>
              <w:rPr>
                <w:sz w:val="24"/>
              </w:rPr>
              <w:t>накопления</w:t>
            </w:r>
            <w:r>
              <w:rPr>
                <w:spacing w:val="-13"/>
                <w:sz w:val="24"/>
              </w:rPr>
              <w:t xml:space="preserve"> </w:t>
            </w:r>
            <w:r>
              <w:rPr>
                <w:sz w:val="24"/>
              </w:rPr>
              <w:t>знаний</w:t>
            </w:r>
            <w:r>
              <w:rPr>
                <w:spacing w:val="-5"/>
                <w:sz w:val="24"/>
              </w:rPr>
              <w:t xml:space="preserve"> </w:t>
            </w:r>
            <w:r>
              <w:rPr>
                <w:sz w:val="24"/>
              </w:rPr>
              <w:t xml:space="preserve">о мире (языковая, читательская культура, деятельность в информационной, цифровой </w:t>
            </w:r>
            <w:r>
              <w:rPr>
                <w:spacing w:val="-2"/>
                <w:sz w:val="24"/>
              </w:rPr>
              <w:t>среде).</w:t>
            </w:r>
          </w:p>
          <w:p w:rsidR="00D542CB" w:rsidRDefault="00436AA8">
            <w:pPr>
              <w:pStyle w:val="TableParagraph"/>
              <w:spacing w:before="6" w:line="232" w:lineRule="auto"/>
              <w:ind w:left="109"/>
              <w:rPr>
                <w:sz w:val="24"/>
              </w:rPr>
            </w:pPr>
            <w:r>
              <w:rPr>
                <w:sz w:val="24"/>
              </w:rPr>
              <w:t>Демонстрирующий</w:t>
            </w:r>
            <w:r>
              <w:rPr>
                <w:spacing w:val="-10"/>
                <w:sz w:val="24"/>
              </w:rPr>
              <w:t xml:space="preserve"> </w:t>
            </w:r>
            <w:r>
              <w:rPr>
                <w:sz w:val="24"/>
              </w:rPr>
              <w:t>навыки</w:t>
            </w:r>
            <w:r>
              <w:rPr>
                <w:spacing w:val="-7"/>
                <w:sz w:val="24"/>
              </w:rPr>
              <w:t xml:space="preserve"> </w:t>
            </w:r>
            <w:r>
              <w:rPr>
                <w:sz w:val="24"/>
              </w:rPr>
              <w:t>наблюдений,</w:t>
            </w:r>
            <w:r>
              <w:rPr>
                <w:spacing w:val="-11"/>
                <w:sz w:val="24"/>
              </w:rPr>
              <w:t xml:space="preserve"> </w:t>
            </w:r>
            <w:r>
              <w:rPr>
                <w:sz w:val="24"/>
              </w:rPr>
              <w:t>накопления</w:t>
            </w:r>
            <w:r>
              <w:rPr>
                <w:spacing w:val="-9"/>
                <w:sz w:val="24"/>
              </w:rPr>
              <w:t xml:space="preserve"> </w:t>
            </w:r>
            <w:r>
              <w:rPr>
                <w:sz w:val="24"/>
              </w:rPr>
              <w:t>фактов,</w:t>
            </w:r>
            <w:r>
              <w:rPr>
                <w:spacing w:val="-15"/>
                <w:sz w:val="24"/>
              </w:rPr>
              <w:t xml:space="preserve"> </w:t>
            </w:r>
            <w:r>
              <w:rPr>
                <w:sz w:val="24"/>
              </w:rPr>
              <w:t>осмысления</w:t>
            </w:r>
            <w:r>
              <w:rPr>
                <w:spacing w:val="-15"/>
                <w:sz w:val="24"/>
              </w:rPr>
              <w:t xml:space="preserve"> </w:t>
            </w:r>
            <w:r>
              <w:rPr>
                <w:sz w:val="24"/>
              </w:rPr>
              <w:t>опыта</w:t>
            </w:r>
            <w:r>
              <w:rPr>
                <w:spacing w:val="-11"/>
                <w:sz w:val="24"/>
              </w:rPr>
              <w:t xml:space="preserve"> </w:t>
            </w:r>
            <w:r>
              <w:rPr>
                <w:sz w:val="24"/>
              </w:rPr>
              <w:t xml:space="preserve">в естественнонаучной и гуманитарной областях познания, исследовательской </w:t>
            </w:r>
            <w:r>
              <w:rPr>
                <w:spacing w:val="-2"/>
                <w:sz w:val="24"/>
              </w:rPr>
              <w:t>деятельности.</w:t>
            </w:r>
          </w:p>
        </w:tc>
        <w:tc>
          <w:tcPr>
            <w:tcW w:w="115" w:type="dxa"/>
          </w:tcPr>
          <w:p w:rsidR="00D542CB" w:rsidRDefault="00D542CB">
            <w:pPr>
              <w:pStyle w:val="TableParagraph"/>
              <w:rPr>
                <w:sz w:val="24"/>
              </w:rPr>
            </w:pPr>
          </w:p>
        </w:tc>
      </w:tr>
      <w:tr w:rsidR="00D542CB">
        <w:trPr>
          <w:trHeight w:val="551"/>
        </w:trPr>
        <w:tc>
          <w:tcPr>
            <w:tcW w:w="9363" w:type="dxa"/>
            <w:gridSpan w:val="2"/>
            <w:tcBorders>
              <w:top w:val="single" w:sz="8" w:space="0" w:color="000000"/>
              <w:bottom w:val="single" w:sz="8" w:space="0" w:color="000000"/>
            </w:tcBorders>
          </w:tcPr>
          <w:p w:rsidR="00D542CB" w:rsidRDefault="00436AA8">
            <w:pPr>
              <w:pStyle w:val="TableParagraph"/>
              <w:spacing w:line="274" w:lineRule="exact"/>
              <w:ind w:left="115"/>
              <w:rPr>
                <w:b/>
                <w:sz w:val="24"/>
              </w:rPr>
            </w:pPr>
            <w:r>
              <w:rPr>
                <w:b/>
                <w:sz w:val="24"/>
              </w:rPr>
              <w:t>Целевые</w:t>
            </w:r>
            <w:r>
              <w:rPr>
                <w:b/>
                <w:spacing w:val="-12"/>
                <w:sz w:val="24"/>
              </w:rPr>
              <w:t xml:space="preserve"> </w:t>
            </w:r>
            <w:r>
              <w:rPr>
                <w:b/>
                <w:sz w:val="24"/>
              </w:rPr>
              <w:t>ориентиры</w:t>
            </w:r>
            <w:r>
              <w:rPr>
                <w:b/>
                <w:spacing w:val="-14"/>
                <w:sz w:val="24"/>
              </w:rPr>
              <w:t xml:space="preserve"> </w:t>
            </w:r>
            <w:r>
              <w:rPr>
                <w:b/>
                <w:sz w:val="24"/>
              </w:rPr>
              <w:t>результатов</w:t>
            </w:r>
            <w:r>
              <w:rPr>
                <w:b/>
                <w:spacing w:val="-15"/>
                <w:sz w:val="24"/>
              </w:rPr>
              <w:t xml:space="preserve"> </w:t>
            </w:r>
            <w:r>
              <w:rPr>
                <w:b/>
                <w:sz w:val="24"/>
              </w:rPr>
              <w:t>воспитания</w:t>
            </w:r>
            <w:r>
              <w:rPr>
                <w:b/>
                <w:spacing w:val="-13"/>
                <w:sz w:val="24"/>
              </w:rPr>
              <w:t xml:space="preserve"> </w:t>
            </w:r>
            <w:r>
              <w:rPr>
                <w:b/>
                <w:sz w:val="24"/>
              </w:rPr>
              <w:t>на</w:t>
            </w:r>
            <w:r>
              <w:rPr>
                <w:b/>
                <w:spacing w:val="-11"/>
                <w:sz w:val="24"/>
              </w:rPr>
              <w:t xml:space="preserve"> </w:t>
            </w:r>
            <w:r>
              <w:rPr>
                <w:b/>
                <w:sz w:val="24"/>
              </w:rPr>
              <w:t>уровне</w:t>
            </w:r>
            <w:r>
              <w:rPr>
                <w:b/>
                <w:spacing w:val="-14"/>
                <w:sz w:val="24"/>
              </w:rPr>
              <w:t xml:space="preserve"> </w:t>
            </w:r>
            <w:r>
              <w:rPr>
                <w:b/>
                <w:sz w:val="24"/>
              </w:rPr>
              <w:t>основного</w:t>
            </w:r>
            <w:r>
              <w:rPr>
                <w:b/>
                <w:spacing w:val="-15"/>
                <w:sz w:val="24"/>
              </w:rPr>
              <w:t xml:space="preserve"> </w:t>
            </w:r>
            <w:r>
              <w:rPr>
                <w:b/>
                <w:sz w:val="24"/>
              </w:rPr>
              <w:t xml:space="preserve">общего </w:t>
            </w:r>
            <w:r>
              <w:rPr>
                <w:b/>
                <w:spacing w:val="-2"/>
                <w:sz w:val="24"/>
              </w:rPr>
              <w:t>образования.</w:t>
            </w:r>
          </w:p>
        </w:tc>
        <w:tc>
          <w:tcPr>
            <w:tcW w:w="115" w:type="dxa"/>
            <w:tcBorders>
              <w:right w:val="nil"/>
            </w:tcBorders>
          </w:tcPr>
          <w:p w:rsidR="00D542CB" w:rsidRDefault="00D542CB">
            <w:pPr>
              <w:pStyle w:val="TableParagraph"/>
              <w:rPr>
                <w:sz w:val="24"/>
              </w:rPr>
            </w:pPr>
          </w:p>
        </w:tc>
      </w:tr>
      <w:tr w:rsidR="00D542CB">
        <w:trPr>
          <w:trHeight w:val="272"/>
        </w:trPr>
        <w:tc>
          <w:tcPr>
            <w:tcW w:w="116" w:type="dxa"/>
            <w:tcBorders>
              <w:top w:val="single" w:sz="8" w:space="0" w:color="000000"/>
              <w:bottom w:val="nil"/>
            </w:tcBorders>
          </w:tcPr>
          <w:p w:rsidR="00D542CB" w:rsidRDefault="00D542CB">
            <w:pPr>
              <w:pStyle w:val="TableParagraph"/>
              <w:rPr>
                <w:sz w:val="20"/>
              </w:rPr>
            </w:pPr>
          </w:p>
        </w:tc>
        <w:tc>
          <w:tcPr>
            <w:tcW w:w="9247" w:type="dxa"/>
            <w:tcBorders>
              <w:top w:val="single" w:sz="8" w:space="0" w:color="000000"/>
            </w:tcBorders>
          </w:tcPr>
          <w:p w:rsidR="00D542CB" w:rsidRDefault="00436AA8">
            <w:pPr>
              <w:pStyle w:val="TableParagraph"/>
              <w:spacing w:line="253" w:lineRule="exact"/>
              <w:ind w:left="109"/>
              <w:rPr>
                <w:b/>
                <w:sz w:val="24"/>
              </w:rPr>
            </w:pPr>
            <w:r>
              <w:rPr>
                <w:b/>
                <w:sz w:val="24"/>
              </w:rPr>
              <w:t>Целевые</w:t>
            </w:r>
            <w:r>
              <w:rPr>
                <w:b/>
                <w:spacing w:val="-4"/>
                <w:sz w:val="24"/>
              </w:rPr>
              <w:t xml:space="preserve"> </w:t>
            </w:r>
            <w:r>
              <w:rPr>
                <w:b/>
                <w:spacing w:val="-2"/>
                <w:sz w:val="24"/>
              </w:rPr>
              <w:t>ориентиры</w:t>
            </w:r>
          </w:p>
        </w:tc>
        <w:tc>
          <w:tcPr>
            <w:tcW w:w="115" w:type="dxa"/>
          </w:tcPr>
          <w:p w:rsidR="00D542CB" w:rsidRDefault="00D542CB">
            <w:pPr>
              <w:pStyle w:val="TableParagraph"/>
              <w:rPr>
                <w:sz w:val="20"/>
              </w:rPr>
            </w:pPr>
          </w:p>
        </w:tc>
      </w:tr>
      <w:tr w:rsidR="00D542CB">
        <w:trPr>
          <w:trHeight w:val="278"/>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pacing w:val="-2"/>
                <w:sz w:val="24"/>
              </w:rPr>
              <w:t>Гражданское</w:t>
            </w:r>
            <w:r>
              <w:rPr>
                <w:b/>
                <w:spacing w:val="5"/>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3866"/>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before="2"/>
              <w:ind w:left="109"/>
              <w:rPr>
                <w:sz w:val="24"/>
              </w:rPr>
            </w:pPr>
            <w:r>
              <w:rPr>
                <w:sz w:val="24"/>
              </w:rPr>
              <w:t>Знающий и принимающий свою российскую гражданскую принадлежность (идентичность)</w:t>
            </w:r>
            <w:r>
              <w:rPr>
                <w:spacing w:val="-15"/>
                <w:sz w:val="24"/>
              </w:rPr>
              <w:t xml:space="preserve"> </w:t>
            </w:r>
            <w:r>
              <w:rPr>
                <w:sz w:val="24"/>
              </w:rPr>
              <w:t>в</w:t>
            </w:r>
            <w:r>
              <w:rPr>
                <w:spacing w:val="-15"/>
                <w:sz w:val="24"/>
              </w:rPr>
              <w:t xml:space="preserve"> </w:t>
            </w:r>
            <w:r>
              <w:rPr>
                <w:sz w:val="24"/>
              </w:rPr>
              <w:t>поликультурном,</w:t>
            </w:r>
            <w:r>
              <w:rPr>
                <w:spacing w:val="-15"/>
                <w:sz w:val="24"/>
              </w:rPr>
              <w:t xml:space="preserve"> </w:t>
            </w:r>
            <w:r>
              <w:rPr>
                <w:sz w:val="24"/>
              </w:rPr>
              <w:t>многонациональном</w:t>
            </w:r>
            <w:r>
              <w:rPr>
                <w:spacing w:val="-15"/>
                <w:sz w:val="24"/>
              </w:rPr>
              <w:t xml:space="preserve"> </w:t>
            </w:r>
            <w:r>
              <w:rPr>
                <w:sz w:val="24"/>
              </w:rPr>
              <w:t>и</w:t>
            </w:r>
            <w:r>
              <w:rPr>
                <w:spacing w:val="-15"/>
                <w:sz w:val="24"/>
              </w:rPr>
              <w:t xml:space="preserve"> </w:t>
            </w:r>
            <w:r>
              <w:rPr>
                <w:sz w:val="24"/>
              </w:rPr>
              <w:t>многоконфессиональном российском обществе, в мировом сообществе.</w:t>
            </w:r>
          </w:p>
          <w:p w:rsidR="00D542CB" w:rsidRDefault="00436AA8">
            <w:pPr>
              <w:pStyle w:val="TableParagraph"/>
              <w:ind w:left="109"/>
              <w:rPr>
                <w:sz w:val="24"/>
              </w:rPr>
            </w:pPr>
            <w:r>
              <w:rPr>
                <w:sz w:val="24"/>
              </w:rPr>
              <w:t>Понимающий</w:t>
            </w:r>
            <w:r>
              <w:rPr>
                <w:spacing w:val="-12"/>
                <w:sz w:val="24"/>
              </w:rPr>
              <w:t xml:space="preserve"> </w:t>
            </w:r>
            <w:r>
              <w:rPr>
                <w:sz w:val="24"/>
              </w:rPr>
              <w:t>сопричастность</w:t>
            </w:r>
            <w:r>
              <w:rPr>
                <w:spacing w:val="-10"/>
                <w:sz w:val="24"/>
              </w:rPr>
              <w:t xml:space="preserve"> </w:t>
            </w:r>
            <w:r>
              <w:rPr>
                <w:sz w:val="24"/>
              </w:rPr>
              <w:t>к</w:t>
            </w:r>
            <w:r>
              <w:rPr>
                <w:spacing w:val="-12"/>
                <w:sz w:val="24"/>
              </w:rPr>
              <w:t xml:space="preserve"> </w:t>
            </w:r>
            <w:r>
              <w:rPr>
                <w:sz w:val="24"/>
              </w:rPr>
              <w:t>прошлому,</w:t>
            </w:r>
            <w:r>
              <w:rPr>
                <w:spacing w:val="-8"/>
                <w:sz w:val="24"/>
              </w:rPr>
              <w:t xml:space="preserve"> </w:t>
            </w:r>
            <w:r>
              <w:rPr>
                <w:sz w:val="24"/>
              </w:rPr>
              <w:t>настоящему</w:t>
            </w:r>
            <w:r>
              <w:rPr>
                <w:spacing w:val="-15"/>
                <w:sz w:val="24"/>
              </w:rPr>
              <w:t xml:space="preserve"> </w:t>
            </w:r>
            <w:r>
              <w:rPr>
                <w:sz w:val="24"/>
              </w:rPr>
              <w:t>и</w:t>
            </w:r>
            <w:r>
              <w:rPr>
                <w:spacing w:val="-8"/>
                <w:sz w:val="24"/>
              </w:rPr>
              <w:t xml:space="preserve"> </w:t>
            </w:r>
            <w:r>
              <w:rPr>
                <w:sz w:val="24"/>
              </w:rPr>
              <w:t>будущему</w:t>
            </w:r>
            <w:r>
              <w:rPr>
                <w:spacing w:val="-12"/>
                <w:sz w:val="24"/>
              </w:rPr>
              <w:t xml:space="preserve"> </w:t>
            </w:r>
            <w:r>
              <w:rPr>
                <w:sz w:val="24"/>
              </w:rPr>
              <w:t>народа</w:t>
            </w:r>
            <w:r>
              <w:rPr>
                <w:spacing w:val="-11"/>
                <w:sz w:val="24"/>
              </w:rPr>
              <w:t xml:space="preserve"> </w:t>
            </w:r>
            <w:r>
              <w:rPr>
                <w:sz w:val="24"/>
              </w:rPr>
              <w:t>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D542CB" w:rsidRDefault="00436AA8">
            <w:pPr>
              <w:pStyle w:val="TableParagraph"/>
              <w:ind w:left="109"/>
              <w:rPr>
                <w:sz w:val="24"/>
              </w:rPr>
            </w:pPr>
            <w:r>
              <w:rPr>
                <w:sz w:val="24"/>
              </w:rPr>
              <w:t>Проявляющий уважение к государственным символам России, праздникам. Проявляющий</w:t>
            </w:r>
            <w:r>
              <w:rPr>
                <w:spacing w:val="-14"/>
                <w:sz w:val="24"/>
              </w:rPr>
              <w:t xml:space="preserve"> </w:t>
            </w:r>
            <w:r>
              <w:rPr>
                <w:sz w:val="24"/>
              </w:rPr>
              <w:t>готовность</w:t>
            </w:r>
            <w:r>
              <w:rPr>
                <w:spacing w:val="-6"/>
                <w:sz w:val="24"/>
              </w:rPr>
              <w:t xml:space="preserve"> </w:t>
            </w:r>
            <w:r>
              <w:rPr>
                <w:sz w:val="24"/>
              </w:rPr>
              <w:t>к</w:t>
            </w:r>
            <w:r>
              <w:rPr>
                <w:spacing w:val="-15"/>
                <w:sz w:val="24"/>
              </w:rPr>
              <w:t xml:space="preserve"> </w:t>
            </w:r>
            <w:r>
              <w:rPr>
                <w:sz w:val="24"/>
              </w:rPr>
              <w:t>выполнению</w:t>
            </w:r>
            <w:r>
              <w:rPr>
                <w:spacing w:val="-15"/>
                <w:sz w:val="24"/>
              </w:rPr>
              <w:t xml:space="preserve"> </w:t>
            </w:r>
            <w:r>
              <w:rPr>
                <w:sz w:val="24"/>
              </w:rPr>
              <w:t>обязанностей</w:t>
            </w:r>
            <w:r>
              <w:rPr>
                <w:spacing w:val="-12"/>
                <w:sz w:val="24"/>
              </w:rPr>
              <w:t xml:space="preserve"> </w:t>
            </w:r>
            <w:r>
              <w:rPr>
                <w:sz w:val="24"/>
              </w:rPr>
              <w:t>гражданина</w:t>
            </w:r>
            <w:r>
              <w:rPr>
                <w:spacing w:val="-9"/>
                <w:sz w:val="24"/>
              </w:rPr>
              <w:t xml:space="preserve"> </w:t>
            </w:r>
            <w:r>
              <w:rPr>
                <w:sz w:val="24"/>
              </w:rPr>
              <w:t>России,</w:t>
            </w:r>
            <w:r>
              <w:rPr>
                <w:spacing w:val="-11"/>
                <w:sz w:val="24"/>
              </w:rPr>
              <w:t xml:space="preserve"> </w:t>
            </w:r>
            <w:r>
              <w:rPr>
                <w:sz w:val="24"/>
              </w:rPr>
              <w:t>реализации своих гражданских прав и свобод при уважении прав и свобод, законных интересов других людей.</w:t>
            </w:r>
          </w:p>
          <w:p w:rsidR="00D542CB" w:rsidRDefault="00436AA8">
            <w:pPr>
              <w:pStyle w:val="TableParagraph"/>
              <w:spacing w:line="237" w:lineRule="auto"/>
              <w:ind w:left="109"/>
              <w:rPr>
                <w:sz w:val="24"/>
              </w:rPr>
            </w:pPr>
            <w:r>
              <w:rPr>
                <w:sz w:val="24"/>
              </w:rPr>
              <w:t>Выражающий</w:t>
            </w:r>
            <w:r>
              <w:rPr>
                <w:spacing w:val="-15"/>
                <w:sz w:val="24"/>
              </w:rPr>
              <w:t xml:space="preserve"> </w:t>
            </w:r>
            <w:r>
              <w:rPr>
                <w:sz w:val="24"/>
              </w:rPr>
              <w:t>неприятие</w:t>
            </w:r>
            <w:r>
              <w:rPr>
                <w:spacing w:val="-15"/>
                <w:sz w:val="24"/>
              </w:rPr>
              <w:t xml:space="preserve"> </w:t>
            </w:r>
            <w:r>
              <w:rPr>
                <w:sz w:val="24"/>
              </w:rPr>
              <w:t>любой</w:t>
            </w:r>
            <w:r>
              <w:rPr>
                <w:spacing w:val="-15"/>
                <w:sz w:val="24"/>
              </w:rPr>
              <w:t xml:space="preserve"> </w:t>
            </w:r>
            <w:r>
              <w:rPr>
                <w:sz w:val="24"/>
              </w:rPr>
              <w:t>дискриминации</w:t>
            </w:r>
            <w:r>
              <w:rPr>
                <w:spacing w:val="-9"/>
                <w:sz w:val="24"/>
              </w:rPr>
              <w:t xml:space="preserve"> </w:t>
            </w:r>
            <w:r>
              <w:rPr>
                <w:sz w:val="24"/>
              </w:rPr>
              <w:t>граждан,</w:t>
            </w:r>
            <w:r>
              <w:rPr>
                <w:spacing w:val="-10"/>
                <w:sz w:val="24"/>
              </w:rPr>
              <w:t xml:space="preserve"> </w:t>
            </w:r>
            <w:r>
              <w:rPr>
                <w:sz w:val="24"/>
              </w:rPr>
              <w:t>проявлений</w:t>
            </w:r>
            <w:r>
              <w:rPr>
                <w:spacing w:val="-15"/>
                <w:sz w:val="24"/>
              </w:rPr>
              <w:t xml:space="preserve"> </w:t>
            </w:r>
            <w:r>
              <w:rPr>
                <w:sz w:val="24"/>
              </w:rPr>
              <w:t>экстремизма, терроризма, коррупции в обществе.</w:t>
            </w:r>
          </w:p>
          <w:p w:rsidR="00D542CB" w:rsidRDefault="00436AA8">
            <w:pPr>
              <w:pStyle w:val="TableParagraph"/>
              <w:spacing w:line="269" w:lineRule="exact"/>
              <w:ind w:left="109"/>
              <w:rPr>
                <w:sz w:val="24"/>
              </w:rPr>
            </w:pPr>
            <w:r>
              <w:rPr>
                <w:sz w:val="24"/>
              </w:rPr>
              <w:t>Принимающий</w:t>
            </w:r>
            <w:r>
              <w:rPr>
                <w:spacing w:val="-12"/>
                <w:sz w:val="24"/>
              </w:rPr>
              <w:t xml:space="preserve"> </w:t>
            </w:r>
            <w:r>
              <w:rPr>
                <w:sz w:val="24"/>
              </w:rPr>
              <w:t>участие</w:t>
            </w:r>
            <w:r>
              <w:rPr>
                <w:spacing w:val="-8"/>
                <w:sz w:val="24"/>
              </w:rPr>
              <w:t xml:space="preserve"> </w:t>
            </w:r>
            <w:r>
              <w:rPr>
                <w:sz w:val="24"/>
              </w:rPr>
              <w:t>в</w:t>
            </w:r>
            <w:r>
              <w:rPr>
                <w:spacing w:val="-11"/>
                <w:sz w:val="24"/>
              </w:rPr>
              <w:t xml:space="preserve"> </w:t>
            </w:r>
            <w:r>
              <w:rPr>
                <w:sz w:val="24"/>
              </w:rPr>
              <w:t>жизни</w:t>
            </w:r>
            <w:r>
              <w:rPr>
                <w:spacing w:val="-4"/>
                <w:sz w:val="24"/>
              </w:rPr>
              <w:t xml:space="preserve"> </w:t>
            </w:r>
            <w:r>
              <w:rPr>
                <w:sz w:val="24"/>
              </w:rPr>
              <w:t>класса,</w:t>
            </w:r>
            <w:r>
              <w:rPr>
                <w:spacing w:val="-9"/>
                <w:sz w:val="24"/>
              </w:rPr>
              <w:t xml:space="preserve"> </w:t>
            </w:r>
            <w:r>
              <w:rPr>
                <w:sz w:val="24"/>
              </w:rPr>
              <w:t>общеобразовательной</w:t>
            </w:r>
            <w:r>
              <w:rPr>
                <w:spacing w:val="-8"/>
                <w:sz w:val="24"/>
              </w:rPr>
              <w:t xml:space="preserve"> </w:t>
            </w:r>
            <w:r>
              <w:rPr>
                <w:sz w:val="24"/>
              </w:rPr>
              <w:t>организации,</w:t>
            </w:r>
            <w:r>
              <w:rPr>
                <w:spacing w:val="-10"/>
                <w:sz w:val="24"/>
              </w:rPr>
              <w:t xml:space="preserve"> </w:t>
            </w:r>
            <w:r>
              <w:rPr>
                <w:sz w:val="24"/>
              </w:rPr>
              <w:t>в</w:t>
            </w:r>
            <w:r>
              <w:rPr>
                <w:spacing w:val="-6"/>
                <w:sz w:val="24"/>
              </w:rPr>
              <w:t xml:space="preserve"> </w:t>
            </w:r>
            <w:r>
              <w:rPr>
                <w:sz w:val="24"/>
              </w:rPr>
              <w:t>том</w:t>
            </w:r>
            <w:r>
              <w:rPr>
                <w:spacing w:val="-6"/>
                <w:sz w:val="24"/>
              </w:rPr>
              <w:t xml:space="preserve"> </w:t>
            </w:r>
            <w:r>
              <w:rPr>
                <w:spacing w:val="-2"/>
                <w:sz w:val="24"/>
              </w:rPr>
              <w:t>числе</w:t>
            </w:r>
          </w:p>
          <w:p w:rsidR="00D542CB" w:rsidRDefault="00436AA8">
            <w:pPr>
              <w:pStyle w:val="TableParagraph"/>
              <w:spacing w:line="270" w:lineRule="exact"/>
              <w:ind w:left="109"/>
              <w:rPr>
                <w:sz w:val="24"/>
              </w:rPr>
            </w:pPr>
            <w:r>
              <w:rPr>
                <w:sz w:val="24"/>
              </w:rPr>
              <w:t>самоуправлении,</w:t>
            </w:r>
            <w:r>
              <w:rPr>
                <w:spacing w:val="-7"/>
                <w:sz w:val="24"/>
              </w:rPr>
              <w:t xml:space="preserve"> </w:t>
            </w:r>
            <w:r>
              <w:rPr>
                <w:sz w:val="24"/>
              </w:rPr>
              <w:t>ориентированный</w:t>
            </w:r>
            <w:r>
              <w:rPr>
                <w:spacing w:val="-6"/>
                <w:sz w:val="24"/>
              </w:rPr>
              <w:t xml:space="preserve"> </w:t>
            </w:r>
            <w:r>
              <w:rPr>
                <w:sz w:val="24"/>
              </w:rPr>
              <w:t>на</w:t>
            </w:r>
            <w:r>
              <w:rPr>
                <w:spacing w:val="-5"/>
                <w:sz w:val="24"/>
              </w:rPr>
              <w:t xml:space="preserve"> </w:t>
            </w:r>
            <w:r>
              <w:rPr>
                <w:sz w:val="24"/>
              </w:rPr>
              <w:t>участие</w:t>
            </w:r>
            <w:r>
              <w:rPr>
                <w:spacing w:val="-6"/>
                <w:sz w:val="24"/>
              </w:rPr>
              <w:t xml:space="preserve"> </w:t>
            </w:r>
            <w:r>
              <w:rPr>
                <w:sz w:val="24"/>
              </w:rPr>
              <w:t>в</w:t>
            </w:r>
            <w:r>
              <w:rPr>
                <w:spacing w:val="-5"/>
                <w:sz w:val="24"/>
              </w:rPr>
              <w:t xml:space="preserve"> </w:t>
            </w:r>
            <w:r>
              <w:rPr>
                <w:sz w:val="24"/>
              </w:rPr>
              <w:t>социально</w:t>
            </w:r>
            <w:r>
              <w:rPr>
                <w:spacing w:val="-4"/>
                <w:sz w:val="24"/>
              </w:rPr>
              <w:t xml:space="preserve"> </w:t>
            </w:r>
            <w:r>
              <w:rPr>
                <w:sz w:val="24"/>
              </w:rPr>
              <w:t>значимой</w:t>
            </w:r>
            <w:r>
              <w:rPr>
                <w:spacing w:val="-6"/>
                <w:sz w:val="24"/>
              </w:rPr>
              <w:t xml:space="preserve"> </w:t>
            </w:r>
            <w:r>
              <w:rPr>
                <w:spacing w:val="-2"/>
                <w:sz w:val="24"/>
              </w:rPr>
              <w:t>деятельности.</w:t>
            </w:r>
          </w:p>
        </w:tc>
        <w:tc>
          <w:tcPr>
            <w:tcW w:w="115" w:type="dxa"/>
          </w:tcPr>
          <w:p w:rsidR="00D542CB" w:rsidRDefault="00D542CB">
            <w:pPr>
              <w:pStyle w:val="TableParagraph"/>
              <w:rPr>
                <w:sz w:val="24"/>
              </w:rPr>
            </w:pPr>
          </w:p>
        </w:tc>
      </w:tr>
      <w:tr w:rsidR="00D542CB">
        <w:trPr>
          <w:trHeight w:val="270"/>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1" w:lineRule="exact"/>
              <w:ind w:left="109"/>
              <w:rPr>
                <w:b/>
                <w:sz w:val="24"/>
              </w:rPr>
            </w:pPr>
            <w:r>
              <w:rPr>
                <w:b/>
                <w:spacing w:val="-2"/>
                <w:sz w:val="24"/>
              </w:rPr>
              <w:t>Патриотическое</w:t>
            </w:r>
            <w:r>
              <w:rPr>
                <w:b/>
                <w:spacing w:val="12"/>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3038"/>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before="1" w:line="237" w:lineRule="auto"/>
              <w:ind w:left="109" w:right="136"/>
              <w:rPr>
                <w:sz w:val="24"/>
              </w:rPr>
            </w:pPr>
            <w:r>
              <w:rPr>
                <w:sz w:val="24"/>
              </w:rPr>
              <w:t>Сознающий</w:t>
            </w:r>
            <w:r>
              <w:rPr>
                <w:spacing w:val="-10"/>
                <w:sz w:val="24"/>
              </w:rPr>
              <w:t xml:space="preserve"> </w:t>
            </w:r>
            <w:r>
              <w:rPr>
                <w:sz w:val="24"/>
              </w:rPr>
              <w:t>свою</w:t>
            </w:r>
            <w:r>
              <w:rPr>
                <w:spacing w:val="-15"/>
                <w:sz w:val="24"/>
              </w:rPr>
              <w:t xml:space="preserve"> </w:t>
            </w:r>
            <w:r>
              <w:rPr>
                <w:sz w:val="24"/>
              </w:rPr>
              <w:t>национальную,</w:t>
            </w:r>
            <w:r>
              <w:rPr>
                <w:spacing w:val="-9"/>
                <w:sz w:val="24"/>
              </w:rPr>
              <w:t xml:space="preserve"> </w:t>
            </w:r>
            <w:r>
              <w:rPr>
                <w:sz w:val="24"/>
              </w:rPr>
              <w:t>этническую</w:t>
            </w:r>
            <w:r>
              <w:rPr>
                <w:spacing w:val="-12"/>
                <w:sz w:val="24"/>
              </w:rPr>
              <w:t xml:space="preserve"> </w:t>
            </w:r>
            <w:r>
              <w:rPr>
                <w:sz w:val="24"/>
              </w:rPr>
              <w:t>принадлежность,</w:t>
            </w:r>
            <w:r>
              <w:rPr>
                <w:spacing w:val="-12"/>
                <w:sz w:val="24"/>
              </w:rPr>
              <w:t xml:space="preserve"> </w:t>
            </w:r>
            <w:r>
              <w:rPr>
                <w:sz w:val="24"/>
              </w:rPr>
              <w:t>любящий</w:t>
            </w:r>
            <w:r>
              <w:rPr>
                <w:spacing w:val="-10"/>
                <w:sz w:val="24"/>
              </w:rPr>
              <w:t xml:space="preserve"> </w:t>
            </w:r>
            <w:r>
              <w:rPr>
                <w:sz w:val="24"/>
              </w:rPr>
              <w:t>свой</w:t>
            </w:r>
            <w:r>
              <w:rPr>
                <w:spacing w:val="-14"/>
                <w:sz w:val="24"/>
              </w:rPr>
              <w:t xml:space="preserve"> </w:t>
            </w:r>
            <w:r>
              <w:rPr>
                <w:sz w:val="24"/>
              </w:rPr>
              <w:t>народ, его традиции, культуру.</w:t>
            </w:r>
          </w:p>
          <w:p w:rsidR="00D542CB" w:rsidRDefault="00436AA8">
            <w:pPr>
              <w:pStyle w:val="TableParagraph"/>
              <w:spacing w:before="1"/>
              <w:ind w:left="109"/>
              <w:rPr>
                <w:sz w:val="24"/>
              </w:rPr>
            </w:pPr>
            <w:r>
              <w:rPr>
                <w:sz w:val="24"/>
              </w:rPr>
              <w:t>Проявляющий уважение к историческому и культурному наследию своего и других народов</w:t>
            </w:r>
            <w:r>
              <w:rPr>
                <w:spacing w:val="-12"/>
                <w:sz w:val="24"/>
              </w:rPr>
              <w:t xml:space="preserve"> </w:t>
            </w:r>
            <w:r>
              <w:rPr>
                <w:sz w:val="24"/>
              </w:rPr>
              <w:t>России,</w:t>
            </w:r>
            <w:r>
              <w:rPr>
                <w:spacing w:val="-11"/>
                <w:sz w:val="24"/>
              </w:rPr>
              <w:t xml:space="preserve"> </w:t>
            </w:r>
            <w:r>
              <w:rPr>
                <w:sz w:val="24"/>
              </w:rPr>
              <w:t>символам,</w:t>
            </w:r>
            <w:r>
              <w:rPr>
                <w:spacing w:val="-11"/>
                <w:sz w:val="24"/>
              </w:rPr>
              <w:t xml:space="preserve"> </w:t>
            </w:r>
            <w:r>
              <w:rPr>
                <w:sz w:val="24"/>
              </w:rPr>
              <w:t>праздникам,</w:t>
            </w:r>
            <w:r>
              <w:rPr>
                <w:spacing w:val="-6"/>
                <w:sz w:val="24"/>
              </w:rPr>
              <w:t xml:space="preserve"> </w:t>
            </w:r>
            <w:r>
              <w:rPr>
                <w:sz w:val="24"/>
              </w:rPr>
              <w:t>памятникам,</w:t>
            </w:r>
            <w:r>
              <w:rPr>
                <w:spacing w:val="-7"/>
                <w:sz w:val="24"/>
              </w:rPr>
              <w:t xml:space="preserve"> </w:t>
            </w:r>
            <w:r>
              <w:rPr>
                <w:sz w:val="24"/>
              </w:rPr>
              <w:t>традициям</w:t>
            </w:r>
            <w:r>
              <w:rPr>
                <w:spacing w:val="-11"/>
                <w:sz w:val="24"/>
              </w:rPr>
              <w:t xml:space="preserve"> </w:t>
            </w:r>
            <w:r>
              <w:rPr>
                <w:sz w:val="24"/>
              </w:rPr>
              <w:t>народов,</w:t>
            </w:r>
            <w:r>
              <w:rPr>
                <w:spacing w:val="-12"/>
                <w:sz w:val="24"/>
              </w:rPr>
              <w:t xml:space="preserve"> </w:t>
            </w:r>
            <w:r>
              <w:rPr>
                <w:sz w:val="24"/>
              </w:rPr>
              <w:t>проживающих в родной стране.</w:t>
            </w:r>
          </w:p>
          <w:p w:rsidR="00D542CB" w:rsidRDefault="00436AA8">
            <w:pPr>
              <w:pStyle w:val="TableParagraph"/>
              <w:spacing w:line="237" w:lineRule="auto"/>
              <w:ind w:left="109"/>
              <w:rPr>
                <w:sz w:val="24"/>
              </w:rPr>
            </w:pPr>
            <w:r>
              <w:rPr>
                <w:sz w:val="24"/>
              </w:rPr>
              <w:t>Проявляющий</w:t>
            </w:r>
            <w:r>
              <w:rPr>
                <w:spacing w:val="-10"/>
                <w:sz w:val="24"/>
              </w:rPr>
              <w:t xml:space="preserve"> </w:t>
            </w:r>
            <w:r>
              <w:rPr>
                <w:sz w:val="24"/>
              </w:rPr>
              <w:t>интерес</w:t>
            </w:r>
            <w:r>
              <w:rPr>
                <w:spacing w:val="-9"/>
                <w:sz w:val="24"/>
              </w:rPr>
              <w:t xml:space="preserve"> </w:t>
            </w:r>
            <w:r>
              <w:rPr>
                <w:sz w:val="24"/>
              </w:rPr>
              <w:t>к</w:t>
            </w:r>
            <w:r>
              <w:rPr>
                <w:spacing w:val="-13"/>
                <w:sz w:val="24"/>
              </w:rPr>
              <w:t xml:space="preserve"> </w:t>
            </w:r>
            <w:r>
              <w:rPr>
                <w:sz w:val="24"/>
              </w:rPr>
              <w:t>познанию</w:t>
            </w:r>
            <w:r>
              <w:rPr>
                <w:spacing w:val="-15"/>
                <w:sz w:val="24"/>
              </w:rPr>
              <w:t xml:space="preserve"> </w:t>
            </w:r>
            <w:r>
              <w:rPr>
                <w:sz w:val="24"/>
              </w:rPr>
              <w:t>родного</w:t>
            </w:r>
            <w:r>
              <w:rPr>
                <w:spacing w:val="-5"/>
                <w:sz w:val="24"/>
              </w:rPr>
              <w:t xml:space="preserve"> </w:t>
            </w:r>
            <w:r>
              <w:rPr>
                <w:sz w:val="24"/>
              </w:rPr>
              <w:t>языка,</w:t>
            </w:r>
            <w:r>
              <w:rPr>
                <w:spacing w:val="-7"/>
                <w:sz w:val="24"/>
              </w:rPr>
              <w:t xml:space="preserve"> </w:t>
            </w:r>
            <w:r>
              <w:rPr>
                <w:sz w:val="24"/>
              </w:rPr>
              <w:t>истории</w:t>
            </w:r>
            <w:r>
              <w:rPr>
                <w:spacing w:val="-8"/>
                <w:sz w:val="24"/>
              </w:rPr>
              <w:t xml:space="preserve"> </w:t>
            </w:r>
            <w:r>
              <w:rPr>
                <w:sz w:val="24"/>
              </w:rPr>
              <w:t>и</w:t>
            </w:r>
            <w:r>
              <w:rPr>
                <w:spacing w:val="-10"/>
                <w:sz w:val="24"/>
              </w:rPr>
              <w:t xml:space="preserve"> </w:t>
            </w:r>
            <w:r>
              <w:rPr>
                <w:sz w:val="24"/>
              </w:rPr>
              <w:t>культуры</w:t>
            </w:r>
            <w:r>
              <w:rPr>
                <w:spacing w:val="-8"/>
                <w:sz w:val="24"/>
              </w:rPr>
              <w:t xml:space="preserve"> </w:t>
            </w:r>
            <w:r>
              <w:rPr>
                <w:sz w:val="24"/>
              </w:rPr>
              <w:t>своего</w:t>
            </w:r>
            <w:r>
              <w:rPr>
                <w:spacing w:val="-9"/>
                <w:sz w:val="24"/>
              </w:rPr>
              <w:t xml:space="preserve"> </w:t>
            </w:r>
            <w:r>
              <w:rPr>
                <w:sz w:val="24"/>
              </w:rPr>
              <w:t>края, своего народа, других народов России.</w:t>
            </w:r>
          </w:p>
          <w:p w:rsidR="00D542CB" w:rsidRDefault="00436AA8">
            <w:pPr>
              <w:pStyle w:val="TableParagraph"/>
              <w:spacing w:before="1"/>
              <w:ind w:left="109" w:right="136"/>
              <w:rPr>
                <w:sz w:val="24"/>
              </w:rPr>
            </w:pPr>
            <w:r>
              <w:rPr>
                <w:sz w:val="24"/>
              </w:rPr>
              <w:t>Знающий и уважающий достижения нашей Родины — России в науке, искусстве, спорте,</w:t>
            </w:r>
            <w:r>
              <w:rPr>
                <w:spacing w:val="-8"/>
                <w:sz w:val="24"/>
              </w:rPr>
              <w:t xml:space="preserve"> </w:t>
            </w:r>
            <w:r>
              <w:rPr>
                <w:sz w:val="24"/>
              </w:rPr>
              <w:t>технологиях,</w:t>
            </w:r>
            <w:r>
              <w:rPr>
                <w:spacing w:val="-9"/>
                <w:sz w:val="24"/>
              </w:rPr>
              <w:t xml:space="preserve"> </w:t>
            </w:r>
            <w:r>
              <w:rPr>
                <w:sz w:val="24"/>
              </w:rPr>
              <w:t>боевые</w:t>
            </w:r>
            <w:r>
              <w:rPr>
                <w:spacing w:val="-15"/>
                <w:sz w:val="24"/>
              </w:rPr>
              <w:t xml:space="preserve"> </w:t>
            </w:r>
            <w:r>
              <w:rPr>
                <w:sz w:val="24"/>
              </w:rPr>
              <w:t>подвиги</w:t>
            </w:r>
            <w:r>
              <w:rPr>
                <w:spacing w:val="-10"/>
                <w:sz w:val="24"/>
              </w:rPr>
              <w:t xml:space="preserve"> </w:t>
            </w:r>
            <w:r>
              <w:rPr>
                <w:sz w:val="24"/>
              </w:rPr>
              <w:t>и</w:t>
            </w:r>
            <w:r>
              <w:rPr>
                <w:spacing w:val="-9"/>
                <w:sz w:val="24"/>
              </w:rPr>
              <w:t xml:space="preserve"> </w:t>
            </w:r>
            <w:r>
              <w:rPr>
                <w:sz w:val="24"/>
              </w:rPr>
              <w:t>трудовые</w:t>
            </w:r>
            <w:r>
              <w:rPr>
                <w:spacing w:val="-10"/>
                <w:sz w:val="24"/>
              </w:rPr>
              <w:t xml:space="preserve"> </w:t>
            </w:r>
            <w:r>
              <w:rPr>
                <w:sz w:val="24"/>
              </w:rPr>
              <w:t>достижения,</w:t>
            </w:r>
            <w:r>
              <w:rPr>
                <w:spacing w:val="-10"/>
                <w:sz w:val="24"/>
              </w:rPr>
              <w:t xml:space="preserve"> </w:t>
            </w:r>
            <w:r>
              <w:rPr>
                <w:sz w:val="24"/>
              </w:rPr>
              <w:t>героев</w:t>
            </w:r>
            <w:r>
              <w:rPr>
                <w:spacing w:val="-10"/>
                <w:sz w:val="24"/>
              </w:rPr>
              <w:t xml:space="preserve"> </w:t>
            </w:r>
            <w:r>
              <w:rPr>
                <w:sz w:val="24"/>
              </w:rPr>
              <w:t>и</w:t>
            </w:r>
            <w:r>
              <w:rPr>
                <w:spacing w:val="-7"/>
                <w:sz w:val="24"/>
              </w:rPr>
              <w:t xml:space="preserve"> </w:t>
            </w:r>
            <w:r>
              <w:rPr>
                <w:sz w:val="24"/>
              </w:rPr>
              <w:t>защитников Отечества в прошлом и современност</w:t>
            </w:r>
            <w:r>
              <w:rPr>
                <w:sz w:val="24"/>
              </w:rPr>
              <w:t>и.</w:t>
            </w:r>
          </w:p>
          <w:p w:rsidR="00D542CB" w:rsidRDefault="00436AA8">
            <w:pPr>
              <w:pStyle w:val="TableParagraph"/>
              <w:spacing w:line="265" w:lineRule="exact"/>
              <w:ind w:left="109"/>
              <w:rPr>
                <w:sz w:val="24"/>
              </w:rPr>
            </w:pPr>
            <w:r>
              <w:rPr>
                <w:sz w:val="24"/>
              </w:rPr>
              <w:t>Принимающий</w:t>
            </w:r>
            <w:r>
              <w:rPr>
                <w:spacing w:val="-15"/>
                <w:sz w:val="24"/>
              </w:rPr>
              <w:t xml:space="preserve"> </w:t>
            </w:r>
            <w:r>
              <w:rPr>
                <w:sz w:val="24"/>
              </w:rPr>
              <w:t>участие</w:t>
            </w:r>
            <w:r>
              <w:rPr>
                <w:spacing w:val="-11"/>
                <w:sz w:val="24"/>
              </w:rPr>
              <w:t xml:space="preserve"> </w:t>
            </w:r>
            <w:r>
              <w:rPr>
                <w:sz w:val="24"/>
              </w:rPr>
              <w:t>в</w:t>
            </w:r>
            <w:r>
              <w:rPr>
                <w:spacing w:val="-8"/>
                <w:sz w:val="24"/>
              </w:rPr>
              <w:t xml:space="preserve"> </w:t>
            </w:r>
            <w:r>
              <w:rPr>
                <w:sz w:val="24"/>
              </w:rPr>
              <w:t>мероприятиях</w:t>
            </w:r>
            <w:r>
              <w:rPr>
                <w:spacing w:val="-11"/>
                <w:sz w:val="24"/>
              </w:rPr>
              <w:t xml:space="preserve"> </w:t>
            </w:r>
            <w:r>
              <w:rPr>
                <w:sz w:val="24"/>
              </w:rPr>
              <w:t>патриотической</w:t>
            </w:r>
            <w:r>
              <w:rPr>
                <w:spacing w:val="-10"/>
                <w:sz w:val="24"/>
              </w:rPr>
              <w:t xml:space="preserve"> </w:t>
            </w:r>
            <w:r>
              <w:rPr>
                <w:spacing w:val="-2"/>
                <w:sz w:val="24"/>
              </w:rPr>
              <w:t>направленности.</w:t>
            </w:r>
          </w:p>
        </w:tc>
        <w:tc>
          <w:tcPr>
            <w:tcW w:w="115" w:type="dxa"/>
          </w:tcPr>
          <w:p w:rsidR="00D542CB" w:rsidRDefault="00D542CB">
            <w:pPr>
              <w:pStyle w:val="TableParagraph"/>
              <w:rPr>
                <w:sz w:val="24"/>
              </w:rPr>
            </w:pPr>
          </w:p>
        </w:tc>
      </w:tr>
      <w:tr w:rsidR="00D542CB">
        <w:trPr>
          <w:trHeight w:val="278"/>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pacing w:val="-2"/>
                <w:sz w:val="24"/>
              </w:rPr>
              <w:t>Духовно-нравственное</w:t>
            </w:r>
            <w:r>
              <w:rPr>
                <w:b/>
                <w:spacing w:val="22"/>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3309"/>
        </w:trPr>
        <w:tc>
          <w:tcPr>
            <w:tcW w:w="116" w:type="dxa"/>
            <w:tcBorders>
              <w:top w:val="nil"/>
            </w:tcBorders>
          </w:tcPr>
          <w:p w:rsidR="00D542CB" w:rsidRDefault="00D542CB">
            <w:pPr>
              <w:pStyle w:val="TableParagraph"/>
              <w:rPr>
                <w:sz w:val="24"/>
              </w:rPr>
            </w:pPr>
          </w:p>
        </w:tc>
        <w:tc>
          <w:tcPr>
            <w:tcW w:w="9247" w:type="dxa"/>
            <w:tcBorders>
              <w:bottom w:val="single" w:sz="8" w:space="0" w:color="000000"/>
            </w:tcBorders>
          </w:tcPr>
          <w:p w:rsidR="00D542CB" w:rsidRDefault="00436AA8">
            <w:pPr>
              <w:pStyle w:val="TableParagraph"/>
              <w:spacing w:before="1"/>
              <w:ind w:left="109"/>
              <w:rPr>
                <w:sz w:val="24"/>
              </w:rPr>
            </w:pPr>
            <w:r>
              <w:rPr>
                <w:sz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w:t>
            </w:r>
            <w:r>
              <w:rPr>
                <w:spacing w:val="-12"/>
                <w:sz w:val="24"/>
              </w:rPr>
              <w:t xml:space="preserve"> </w:t>
            </w:r>
            <w:r>
              <w:rPr>
                <w:sz w:val="24"/>
              </w:rPr>
              <w:t>общества</w:t>
            </w:r>
            <w:r>
              <w:rPr>
                <w:spacing w:val="-14"/>
                <w:sz w:val="24"/>
              </w:rPr>
              <w:t xml:space="preserve"> </w:t>
            </w:r>
            <w:r>
              <w:rPr>
                <w:sz w:val="24"/>
              </w:rPr>
              <w:t>в</w:t>
            </w:r>
            <w:r>
              <w:rPr>
                <w:spacing w:val="-6"/>
                <w:sz w:val="24"/>
              </w:rPr>
              <w:t xml:space="preserve"> </w:t>
            </w:r>
            <w:r>
              <w:rPr>
                <w:sz w:val="24"/>
              </w:rPr>
              <w:t>ситуациях</w:t>
            </w:r>
            <w:r>
              <w:rPr>
                <w:spacing w:val="-13"/>
                <w:sz w:val="24"/>
              </w:rPr>
              <w:t xml:space="preserve"> </w:t>
            </w:r>
            <w:r>
              <w:rPr>
                <w:sz w:val="24"/>
              </w:rPr>
              <w:t>нравственного</w:t>
            </w:r>
            <w:r>
              <w:rPr>
                <w:spacing w:val="-7"/>
                <w:sz w:val="24"/>
              </w:rPr>
              <w:t xml:space="preserve"> </w:t>
            </w:r>
            <w:r>
              <w:rPr>
                <w:sz w:val="24"/>
              </w:rPr>
              <w:t>выбора</w:t>
            </w:r>
            <w:r>
              <w:rPr>
                <w:spacing w:val="-15"/>
                <w:sz w:val="24"/>
              </w:rPr>
              <w:t xml:space="preserve"> </w:t>
            </w:r>
            <w:r>
              <w:rPr>
                <w:sz w:val="24"/>
              </w:rPr>
              <w:t>(с</w:t>
            </w:r>
            <w:r>
              <w:rPr>
                <w:spacing w:val="-9"/>
                <w:sz w:val="24"/>
              </w:rPr>
              <w:t xml:space="preserve"> </w:t>
            </w:r>
            <w:r>
              <w:rPr>
                <w:sz w:val="24"/>
              </w:rPr>
              <w:t>учётом</w:t>
            </w:r>
            <w:r>
              <w:rPr>
                <w:spacing w:val="-5"/>
                <w:sz w:val="24"/>
              </w:rPr>
              <w:t xml:space="preserve"> </w:t>
            </w:r>
            <w:r>
              <w:rPr>
                <w:sz w:val="24"/>
              </w:rPr>
              <w:t>национальной, религиозной принадлежности).</w:t>
            </w:r>
          </w:p>
          <w:p w:rsidR="00D542CB" w:rsidRDefault="00436AA8">
            <w:pPr>
              <w:pStyle w:val="TableParagraph"/>
              <w:ind w:left="109" w:right="121"/>
              <w:jc w:val="both"/>
              <w:rPr>
                <w:sz w:val="24"/>
              </w:rPr>
            </w:pPr>
            <w:r>
              <w:rPr>
                <w:sz w:val="24"/>
              </w:rPr>
              <w:t>Выражающий готовность оценивать своё поведение и поступки, поведение и поступки других</w:t>
            </w:r>
            <w:r>
              <w:rPr>
                <w:spacing w:val="-11"/>
                <w:sz w:val="24"/>
              </w:rPr>
              <w:t xml:space="preserve"> </w:t>
            </w:r>
            <w:r>
              <w:rPr>
                <w:sz w:val="24"/>
              </w:rPr>
              <w:t>людей</w:t>
            </w:r>
            <w:r>
              <w:rPr>
                <w:spacing w:val="-4"/>
                <w:sz w:val="24"/>
              </w:rPr>
              <w:t xml:space="preserve"> </w:t>
            </w:r>
            <w:r>
              <w:rPr>
                <w:sz w:val="24"/>
              </w:rPr>
              <w:t>с</w:t>
            </w:r>
            <w:r>
              <w:rPr>
                <w:spacing w:val="-8"/>
                <w:sz w:val="24"/>
              </w:rPr>
              <w:t xml:space="preserve"> </w:t>
            </w:r>
            <w:r>
              <w:rPr>
                <w:sz w:val="24"/>
              </w:rPr>
              <w:t>позиций</w:t>
            </w:r>
            <w:r>
              <w:rPr>
                <w:spacing w:val="-7"/>
                <w:sz w:val="24"/>
              </w:rPr>
              <w:t xml:space="preserve"> </w:t>
            </w:r>
            <w:r>
              <w:rPr>
                <w:sz w:val="24"/>
              </w:rPr>
              <w:t>традиционных</w:t>
            </w:r>
            <w:r>
              <w:rPr>
                <w:spacing w:val="-11"/>
                <w:sz w:val="24"/>
              </w:rPr>
              <w:t xml:space="preserve"> </w:t>
            </w:r>
            <w:r>
              <w:rPr>
                <w:sz w:val="24"/>
              </w:rPr>
              <w:t>российских</w:t>
            </w:r>
            <w:r>
              <w:rPr>
                <w:spacing w:val="-10"/>
                <w:sz w:val="24"/>
              </w:rPr>
              <w:t xml:space="preserve"> </w:t>
            </w:r>
            <w:r>
              <w:rPr>
                <w:sz w:val="24"/>
              </w:rPr>
              <w:t>духовно-нравственных</w:t>
            </w:r>
            <w:r>
              <w:rPr>
                <w:spacing w:val="-11"/>
                <w:sz w:val="24"/>
              </w:rPr>
              <w:t xml:space="preserve"> </w:t>
            </w:r>
            <w:r>
              <w:rPr>
                <w:sz w:val="24"/>
              </w:rPr>
              <w:t>ценностей</w:t>
            </w:r>
            <w:r>
              <w:rPr>
                <w:spacing w:val="-10"/>
                <w:sz w:val="24"/>
              </w:rPr>
              <w:t xml:space="preserve"> </w:t>
            </w:r>
            <w:r>
              <w:rPr>
                <w:sz w:val="24"/>
              </w:rPr>
              <w:t>и норм с учётом осознания последствий поступков.</w:t>
            </w:r>
          </w:p>
          <w:p w:rsidR="00D542CB" w:rsidRDefault="00436AA8">
            <w:pPr>
              <w:pStyle w:val="TableParagraph"/>
              <w:spacing w:before="1"/>
              <w:ind w:left="109"/>
              <w:rPr>
                <w:sz w:val="24"/>
              </w:rPr>
            </w:pPr>
            <w:r>
              <w:rPr>
                <w:sz w:val="24"/>
              </w:rPr>
              <w:t>Выражающий неприятие антигуманных и асоциальных п</w:t>
            </w:r>
            <w:r>
              <w:rPr>
                <w:sz w:val="24"/>
              </w:rPr>
              <w:t>оступков, поведения, противоречащих</w:t>
            </w:r>
            <w:r>
              <w:rPr>
                <w:spacing w:val="-12"/>
                <w:sz w:val="24"/>
              </w:rPr>
              <w:t xml:space="preserve"> </w:t>
            </w:r>
            <w:r>
              <w:rPr>
                <w:sz w:val="24"/>
              </w:rPr>
              <w:t>традиционным</w:t>
            </w:r>
            <w:r>
              <w:rPr>
                <w:spacing w:val="-12"/>
                <w:sz w:val="24"/>
              </w:rPr>
              <w:t xml:space="preserve"> </w:t>
            </w:r>
            <w:r>
              <w:rPr>
                <w:sz w:val="24"/>
              </w:rPr>
              <w:t>в</w:t>
            </w:r>
            <w:r>
              <w:rPr>
                <w:spacing w:val="-8"/>
                <w:sz w:val="24"/>
              </w:rPr>
              <w:t xml:space="preserve"> </w:t>
            </w:r>
            <w:r>
              <w:rPr>
                <w:sz w:val="24"/>
              </w:rPr>
              <w:t>России</w:t>
            </w:r>
            <w:r>
              <w:rPr>
                <w:spacing w:val="-11"/>
                <w:sz w:val="24"/>
              </w:rPr>
              <w:t xml:space="preserve"> </w:t>
            </w:r>
            <w:r>
              <w:rPr>
                <w:sz w:val="24"/>
              </w:rPr>
              <w:t>духовно-нравственным</w:t>
            </w:r>
            <w:r>
              <w:rPr>
                <w:spacing w:val="-13"/>
                <w:sz w:val="24"/>
              </w:rPr>
              <w:t xml:space="preserve"> </w:t>
            </w:r>
            <w:r>
              <w:rPr>
                <w:sz w:val="24"/>
              </w:rPr>
              <w:t>нормам</w:t>
            </w:r>
            <w:r>
              <w:rPr>
                <w:spacing w:val="-13"/>
                <w:sz w:val="24"/>
              </w:rPr>
              <w:t xml:space="preserve"> </w:t>
            </w:r>
            <w:r>
              <w:rPr>
                <w:sz w:val="24"/>
              </w:rPr>
              <w:t>и</w:t>
            </w:r>
            <w:r>
              <w:rPr>
                <w:spacing w:val="-12"/>
                <w:sz w:val="24"/>
              </w:rPr>
              <w:t xml:space="preserve"> </w:t>
            </w:r>
            <w:r>
              <w:rPr>
                <w:sz w:val="24"/>
              </w:rPr>
              <w:t>ценностям. Сознающий соотношение свободы и ответственности личности в условиях</w:t>
            </w:r>
          </w:p>
          <w:p w:rsidR="00D542CB" w:rsidRDefault="00436AA8">
            <w:pPr>
              <w:pStyle w:val="TableParagraph"/>
              <w:spacing w:line="274" w:lineRule="exact"/>
              <w:ind w:left="109"/>
              <w:rPr>
                <w:sz w:val="24"/>
              </w:rPr>
            </w:pPr>
            <w:r>
              <w:rPr>
                <w:sz w:val="24"/>
              </w:rPr>
              <w:t>индивидуального и общественного пространства, значение и ценность межнационального,</w:t>
            </w:r>
            <w:r>
              <w:rPr>
                <w:spacing w:val="-14"/>
                <w:sz w:val="24"/>
              </w:rPr>
              <w:t xml:space="preserve"> </w:t>
            </w:r>
            <w:r>
              <w:rPr>
                <w:sz w:val="24"/>
              </w:rPr>
              <w:t>межре</w:t>
            </w:r>
            <w:r>
              <w:rPr>
                <w:sz w:val="24"/>
              </w:rPr>
              <w:t>лигиозного</w:t>
            </w:r>
            <w:r>
              <w:rPr>
                <w:spacing w:val="-6"/>
                <w:sz w:val="24"/>
              </w:rPr>
              <w:t xml:space="preserve"> </w:t>
            </w:r>
            <w:r>
              <w:rPr>
                <w:sz w:val="24"/>
              </w:rPr>
              <w:t>согласия</w:t>
            </w:r>
            <w:r>
              <w:rPr>
                <w:spacing w:val="-15"/>
                <w:sz w:val="24"/>
              </w:rPr>
              <w:t xml:space="preserve"> </w:t>
            </w:r>
            <w:r>
              <w:rPr>
                <w:sz w:val="24"/>
              </w:rPr>
              <w:t>людей,</w:t>
            </w:r>
            <w:r>
              <w:rPr>
                <w:spacing w:val="-8"/>
                <w:sz w:val="24"/>
              </w:rPr>
              <w:t xml:space="preserve"> </w:t>
            </w:r>
            <w:r>
              <w:rPr>
                <w:sz w:val="24"/>
              </w:rPr>
              <w:t>народов</w:t>
            </w:r>
            <w:r>
              <w:rPr>
                <w:spacing w:val="-13"/>
                <w:sz w:val="24"/>
              </w:rPr>
              <w:t xml:space="preserve"> </w:t>
            </w:r>
            <w:r>
              <w:rPr>
                <w:sz w:val="24"/>
              </w:rPr>
              <w:t>в</w:t>
            </w:r>
            <w:r>
              <w:rPr>
                <w:spacing w:val="-14"/>
                <w:sz w:val="24"/>
              </w:rPr>
              <w:t xml:space="preserve"> </w:t>
            </w:r>
            <w:r>
              <w:rPr>
                <w:sz w:val="24"/>
              </w:rPr>
              <w:t>России,</w:t>
            </w:r>
            <w:r>
              <w:rPr>
                <w:spacing w:val="-8"/>
                <w:sz w:val="24"/>
              </w:rPr>
              <w:t xml:space="preserve"> </w:t>
            </w:r>
            <w:r>
              <w:rPr>
                <w:sz w:val="24"/>
              </w:rPr>
              <w:t>умеющий</w:t>
            </w:r>
          </w:p>
        </w:tc>
        <w:tc>
          <w:tcPr>
            <w:tcW w:w="115" w:type="dxa"/>
          </w:tcPr>
          <w:p w:rsidR="00D542CB" w:rsidRDefault="00D542CB">
            <w:pPr>
              <w:pStyle w:val="TableParagraph"/>
              <w:rPr>
                <w:sz w:val="24"/>
              </w:rPr>
            </w:pPr>
          </w:p>
        </w:tc>
      </w:tr>
    </w:tbl>
    <w:p w:rsidR="00D542CB" w:rsidRDefault="00D542CB">
      <w:pPr>
        <w:pStyle w:val="TableParagraph"/>
        <w:rPr>
          <w:sz w:val="24"/>
        </w:rPr>
        <w:sectPr w:rsidR="00D542CB">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D542CB">
        <w:trPr>
          <w:trHeight w:val="1655"/>
        </w:trPr>
        <w:tc>
          <w:tcPr>
            <w:tcW w:w="116" w:type="dxa"/>
            <w:tcBorders>
              <w:bottom w:val="nil"/>
            </w:tcBorders>
          </w:tcPr>
          <w:p w:rsidR="00D542CB" w:rsidRDefault="00D542CB">
            <w:pPr>
              <w:pStyle w:val="TableParagraph"/>
              <w:rPr>
                <w:sz w:val="24"/>
              </w:rPr>
            </w:pPr>
          </w:p>
        </w:tc>
        <w:tc>
          <w:tcPr>
            <w:tcW w:w="9247" w:type="dxa"/>
            <w:tcBorders>
              <w:top w:val="single" w:sz="8" w:space="0" w:color="000000"/>
            </w:tcBorders>
          </w:tcPr>
          <w:p w:rsidR="00D542CB" w:rsidRDefault="00436AA8">
            <w:pPr>
              <w:pStyle w:val="TableParagraph"/>
              <w:spacing w:line="270" w:lineRule="exact"/>
              <w:ind w:left="109"/>
              <w:rPr>
                <w:sz w:val="24"/>
              </w:rPr>
            </w:pPr>
            <w:r>
              <w:rPr>
                <w:sz w:val="24"/>
              </w:rPr>
              <w:t>общаться</w:t>
            </w:r>
            <w:r>
              <w:rPr>
                <w:spacing w:val="-10"/>
                <w:sz w:val="24"/>
              </w:rPr>
              <w:t xml:space="preserve"> </w:t>
            </w:r>
            <w:r>
              <w:rPr>
                <w:sz w:val="24"/>
              </w:rPr>
              <w:t>с</w:t>
            </w:r>
            <w:r>
              <w:rPr>
                <w:spacing w:val="-5"/>
                <w:sz w:val="24"/>
              </w:rPr>
              <w:t xml:space="preserve"> </w:t>
            </w:r>
            <w:r>
              <w:rPr>
                <w:sz w:val="24"/>
              </w:rPr>
              <w:t>людьми</w:t>
            </w:r>
            <w:r>
              <w:rPr>
                <w:spacing w:val="-2"/>
                <w:sz w:val="24"/>
              </w:rPr>
              <w:t xml:space="preserve"> </w:t>
            </w:r>
            <w:r>
              <w:rPr>
                <w:sz w:val="24"/>
              </w:rPr>
              <w:t>разных</w:t>
            </w:r>
            <w:r>
              <w:rPr>
                <w:spacing w:val="-7"/>
                <w:sz w:val="24"/>
              </w:rPr>
              <w:t xml:space="preserve"> </w:t>
            </w:r>
            <w:r>
              <w:rPr>
                <w:sz w:val="24"/>
              </w:rPr>
              <w:t>народов,</w:t>
            </w:r>
            <w:r>
              <w:rPr>
                <w:spacing w:val="-4"/>
                <w:sz w:val="24"/>
              </w:rPr>
              <w:t xml:space="preserve"> </w:t>
            </w:r>
            <w:r>
              <w:rPr>
                <w:spacing w:val="-2"/>
                <w:sz w:val="24"/>
              </w:rPr>
              <w:t>вероисповеданий.</w:t>
            </w:r>
          </w:p>
          <w:p w:rsidR="00D542CB" w:rsidRDefault="00436AA8">
            <w:pPr>
              <w:pStyle w:val="TableParagraph"/>
              <w:spacing w:before="2"/>
              <w:ind w:left="109"/>
              <w:rPr>
                <w:sz w:val="24"/>
              </w:rPr>
            </w:pPr>
            <w:r>
              <w:rPr>
                <w:sz w:val="24"/>
              </w:rPr>
              <w:t>Проявляющий</w:t>
            </w:r>
            <w:r>
              <w:rPr>
                <w:spacing w:val="-10"/>
                <w:sz w:val="24"/>
              </w:rPr>
              <w:t xml:space="preserve"> </w:t>
            </w:r>
            <w:r>
              <w:rPr>
                <w:sz w:val="24"/>
              </w:rPr>
              <w:t>уважение</w:t>
            </w:r>
            <w:r>
              <w:rPr>
                <w:spacing w:val="-12"/>
                <w:sz w:val="24"/>
              </w:rPr>
              <w:t xml:space="preserve"> </w:t>
            </w:r>
            <w:r>
              <w:rPr>
                <w:sz w:val="24"/>
              </w:rPr>
              <w:t>к</w:t>
            </w:r>
            <w:r>
              <w:rPr>
                <w:spacing w:val="-11"/>
                <w:sz w:val="24"/>
              </w:rPr>
              <w:t xml:space="preserve"> </w:t>
            </w:r>
            <w:r>
              <w:rPr>
                <w:sz w:val="24"/>
              </w:rPr>
              <w:t>старшим,</w:t>
            </w:r>
            <w:r>
              <w:rPr>
                <w:spacing w:val="-11"/>
                <w:sz w:val="24"/>
              </w:rPr>
              <w:t xml:space="preserve"> </w:t>
            </w:r>
            <w:r>
              <w:rPr>
                <w:sz w:val="24"/>
              </w:rPr>
              <w:t>к</w:t>
            </w:r>
            <w:r>
              <w:rPr>
                <w:spacing w:val="-11"/>
                <w:sz w:val="24"/>
              </w:rPr>
              <w:t xml:space="preserve"> </w:t>
            </w:r>
            <w:r>
              <w:rPr>
                <w:sz w:val="24"/>
              </w:rPr>
              <w:t>российским</w:t>
            </w:r>
            <w:r>
              <w:rPr>
                <w:spacing w:val="-8"/>
                <w:sz w:val="24"/>
              </w:rPr>
              <w:t xml:space="preserve"> </w:t>
            </w:r>
            <w:r>
              <w:rPr>
                <w:sz w:val="24"/>
              </w:rPr>
              <w:t>традиционным</w:t>
            </w:r>
            <w:r>
              <w:rPr>
                <w:spacing w:val="-8"/>
                <w:sz w:val="24"/>
              </w:rPr>
              <w:t xml:space="preserve"> </w:t>
            </w:r>
            <w:r>
              <w:rPr>
                <w:sz w:val="24"/>
              </w:rPr>
              <w:t>семейным</w:t>
            </w:r>
            <w:r>
              <w:rPr>
                <w:spacing w:val="-12"/>
                <w:sz w:val="24"/>
              </w:rPr>
              <w:t xml:space="preserve"> </w:t>
            </w:r>
            <w:r>
              <w:rPr>
                <w:sz w:val="24"/>
              </w:rPr>
              <w:t>ценностям, институту брака как союзу мужчины и женщины для создания семьи, рождения и воспитания детей.</w:t>
            </w:r>
          </w:p>
          <w:p w:rsidR="00D542CB" w:rsidRDefault="00436AA8">
            <w:pPr>
              <w:pStyle w:val="TableParagraph"/>
              <w:spacing w:before="5" w:line="230" w:lineRule="auto"/>
              <w:ind w:left="109"/>
              <w:rPr>
                <w:sz w:val="24"/>
              </w:rPr>
            </w:pPr>
            <w:r>
              <w:rPr>
                <w:sz w:val="24"/>
              </w:rPr>
              <w:t>Проявляющий</w:t>
            </w:r>
            <w:r>
              <w:rPr>
                <w:spacing w:val="-10"/>
                <w:sz w:val="24"/>
              </w:rPr>
              <w:t xml:space="preserve"> </w:t>
            </w:r>
            <w:r>
              <w:rPr>
                <w:sz w:val="24"/>
              </w:rPr>
              <w:t>интерес</w:t>
            </w:r>
            <w:r>
              <w:rPr>
                <w:spacing w:val="-6"/>
                <w:sz w:val="24"/>
              </w:rPr>
              <w:t xml:space="preserve"> </w:t>
            </w:r>
            <w:r>
              <w:rPr>
                <w:sz w:val="24"/>
              </w:rPr>
              <w:t>к</w:t>
            </w:r>
            <w:r>
              <w:rPr>
                <w:spacing w:val="-6"/>
                <w:sz w:val="24"/>
              </w:rPr>
              <w:t xml:space="preserve"> </w:t>
            </w:r>
            <w:r>
              <w:rPr>
                <w:sz w:val="24"/>
              </w:rPr>
              <w:t>чтению,</w:t>
            </w:r>
            <w:r>
              <w:rPr>
                <w:spacing w:val="-5"/>
                <w:sz w:val="24"/>
              </w:rPr>
              <w:t xml:space="preserve"> </w:t>
            </w:r>
            <w:r>
              <w:rPr>
                <w:sz w:val="24"/>
              </w:rPr>
              <w:t>к</w:t>
            </w:r>
            <w:r>
              <w:rPr>
                <w:spacing w:val="-6"/>
                <w:sz w:val="24"/>
              </w:rPr>
              <w:t xml:space="preserve"> </w:t>
            </w:r>
            <w:r>
              <w:rPr>
                <w:sz w:val="24"/>
              </w:rPr>
              <w:t>родному</w:t>
            </w:r>
            <w:r>
              <w:rPr>
                <w:spacing w:val="-13"/>
                <w:sz w:val="24"/>
              </w:rPr>
              <w:t xml:space="preserve"> </w:t>
            </w:r>
            <w:r>
              <w:rPr>
                <w:sz w:val="24"/>
              </w:rPr>
              <w:t>языку,</w:t>
            </w:r>
            <w:r>
              <w:rPr>
                <w:spacing w:val="-3"/>
                <w:sz w:val="24"/>
              </w:rPr>
              <w:t xml:space="preserve"> </w:t>
            </w:r>
            <w:r>
              <w:rPr>
                <w:sz w:val="24"/>
              </w:rPr>
              <w:t>русскому</w:t>
            </w:r>
            <w:r>
              <w:rPr>
                <w:spacing w:val="-13"/>
                <w:sz w:val="24"/>
              </w:rPr>
              <w:t xml:space="preserve"> </w:t>
            </w:r>
            <w:r>
              <w:rPr>
                <w:sz w:val="24"/>
              </w:rPr>
              <w:t>языку</w:t>
            </w:r>
            <w:r>
              <w:rPr>
                <w:spacing w:val="-13"/>
                <w:sz w:val="24"/>
              </w:rPr>
              <w:t xml:space="preserve"> </w:t>
            </w:r>
            <w:r>
              <w:rPr>
                <w:sz w:val="24"/>
              </w:rPr>
              <w:t>и</w:t>
            </w:r>
            <w:r>
              <w:rPr>
                <w:spacing w:val="-4"/>
                <w:sz w:val="24"/>
              </w:rPr>
              <w:t xml:space="preserve"> </w:t>
            </w:r>
            <w:r>
              <w:rPr>
                <w:sz w:val="24"/>
              </w:rPr>
              <w:t>литературе</w:t>
            </w:r>
            <w:r>
              <w:rPr>
                <w:spacing w:val="-6"/>
                <w:sz w:val="24"/>
              </w:rPr>
              <w:t xml:space="preserve"> </w:t>
            </w:r>
            <w:r>
              <w:rPr>
                <w:sz w:val="24"/>
              </w:rPr>
              <w:t>как части духовной культуры своего народа, российского общества.</w:t>
            </w:r>
          </w:p>
        </w:tc>
        <w:tc>
          <w:tcPr>
            <w:tcW w:w="115" w:type="dxa"/>
          </w:tcPr>
          <w:p w:rsidR="00D542CB" w:rsidRDefault="00D542CB">
            <w:pPr>
              <w:pStyle w:val="TableParagraph"/>
              <w:rPr>
                <w:sz w:val="24"/>
              </w:rPr>
            </w:pPr>
          </w:p>
        </w:tc>
      </w:tr>
      <w:tr w:rsidR="00D542CB">
        <w:trPr>
          <w:trHeight w:val="277"/>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z w:val="24"/>
              </w:rPr>
              <w:t>Эстетичес</w:t>
            </w:r>
            <w:r>
              <w:rPr>
                <w:b/>
                <w:sz w:val="24"/>
              </w:rPr>
              <w:t>кое</w:t>
            </w:r>
            <w:r>
              <w:rPr>
                <w:b/>
                <w:spacing w:val="-7"/>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2760"/>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line="242" w:lineRule="auto"/>
              <w:ind w:left="109"/>
              <w:rPr>
                <w:sz w:val="24"/>
              </w:rPr>
            </w:pPr>
            <w:r>
              <w:rPr>
                <w:sz w:val="24"/>
              </w:rPr>
              <w:t>Выражающий</w:t>
            </w:r>
            <w:r>
              <w:rPr>
                <w:spacing w:val="-13"/>
                <w:sz w:val="24"/>
              </w:rPr>
              <w:t xml:space="preserve"> </w:t>
            </w:r>
            <w:r>
              <w:rPr>
                <w:sz w:val="24"/>
              </w:rPr>
              <w:t>понимание</w:t>
            </w:r>
            <w:r>
              <w:rPr>
                <w:spacing w:val="-12"/>
                <w:sz w:val="24"/>
              </w:rPr>
              <w:t xml:space="preserve"> </w:t>
            </w:r>
            <w:r>
              <w:rPr>
                <w:sz w:val="24"/>
              </w:rPr>
              <w:t>ценности</w:t>
            </w:r>
            <w:r>
              <w:rPr>
                <w:spacing w:val="-12"/>
                <w:sz w:val="24"/>
              </w:rPr>
              <w:t xml:space="preserve"> </w:t>
            </w:r>
            <w:r>
              <w:rPr>
                <w:sz w:val="24"/>
              </w:rPr>
              <w:t>отечественного</w:t>
            </w:r>
            <w:r>
              <w:rPr>
                <w:spacing w:val="-8"/>
                <w:sz w:val="24"/>
              </w:rPr>
              <w:t xml:space="preserve"> </w:t>
            </w:r>
            <w:r>
              <w:rPr>
                <w:sz w:val="24"/>
              </w:rPr>
              <w:t>и</w:t>
            </w:r>
            <w:r>
              <w:rPr>
                <w:spacing w:val="-14"/>
                <w:sz w:val="24"/>
              </w:rPr>
              <w:t xml:space="preserve"> </w:t>
            </w:r>
            <w:r>
              <w:rPr>
                <w:sz w:val="24"/>
              </w:rPr>
              <w:t>мирового</w:t>
            </w:r>
            <w:r>
              <w:rPr>
                <w:spacing w:val="-9"/>
                <w:sz w:val="24"/>
              </w:rPr>
              <w:t xml:space="preserve"> </w:t>
            </w:r>
            <w:r>
              <w:rPr>
                <w:sz w:val="24"/>
              </w:rPr>
              <w:t>искусства,</w:t>
            </w:r>
            <w:r>
              <w:rPr>
                <w:spacing w:val="-11"/>
                <w:sz w:val="24"/>
              </w:rPr>
              <w:t xml:space="preserve"> </w:t>
            </w:r>
            <w:r>
              <w:rPr>
                <w:sz w:val="24"/>
              </w:rPr>
              <w:t>народных традиций и народного творчества в искусстве.</w:t>
            </w:r>
          </w:p>
          <w:p w:rsidR="00D542CB" w:rsidRDefault="00436AA8">
            <w:pPr>
              <w:pStyle w:val="TableParagraph"/>
              <w:ind w:left="109"/>
              <w:rPr>
                <w:sz w:val="24"/>
              </w:rPr>
            </w:pPr>
            <w:r>
              <w:rPr>
                <w:sz w:val="24"/>
              </w:rPr>
              <w:t>Проявляющий</w:t>
            </w:r>
            <w:r>
              <w:rPr>
                <w:spacing w:val="-14"/>
                <w:sz w:val="24"/>
              </w:rPr>
              <w:t xml:space="preserve"> </w:t>
            </w:r>
            <w:r>
              <w:rPr>
                <w:sz w:val="24"/>
              </w:rPr>
              <w:t>эмоционально-чувственную</w:t>
            </w:r>
            <w:r>
              <w:rPr>
                <w:spacing w:val="-15"/>
                <w:sz w:val="24"/>
              </w:rPr>
              <w:t xml:space="preserve"> </w:t>
            </w:r>
            <w:r>
              <w:rPr>
                <w:sz w:val="24"/>
              </w:rPr>
              <w:t>восприимчивость</w:t>
            </w:r>
            <w:r>
              <w:rPr>
                <w:spacing w:val="-11"/>
                <w:sz w:val="24"/>
              </w:rPr>
              <w:t xml:space="preserve"> </w:t>
            </w:r>
            <w:r>
              <w:rPr>
                <w:sz w:val="24"/>
              </w:rPr>
              <w:t>к</w:t>
            </w:r>
            <w:r>
              <w:rPr>
                <w:spacing w:val="-15"/>
                <w:sz w:val="24"/>
              </w:rPr>
              <w:t xml:space="preserve"> </w:t>
            </w:r>
            <w:r>
              <w:rPr>
                <w:sz w:val="24"/>
              </w:rPr>
              <w:t>разным</w:t>
            </w:r>
            <w:r>
              <w:rPr>
                <w:spacing w:val="-15"/>
                <w:sz w:val="24"/>
              </w:rPr>
              <w:t xml:space="preserve"> </w:t>
            </w:r>
            <w:r>
              <w:rPr>
                <w:sz w:val="24"/>
              </w:rPr>
              <w:t>видам</w:t>
            </w:r>
            <w:r>
              <w:rPr>
                <w:spacing w:val="-14"/>
                <w:sz w:val="24"/>
              </w:rPr>
              <w:t xml:space="preserve"> </w:t>
            </w:r>
            <w:r>
              <w:rPr>
                <w:sz w:val="24"/>
              </w:rPr>
              <w:t xml:space="preserve">искусства, традициям и творчеству своего и других народов, понимание их влияния на поведение </w:t>
            </w:r>
            <w:r>
              <w:rPr>
                <w:spacing w:val="-2"/>
                <w:sz w:val="24"/>
              </w:rPr>
              <w:t>людей.</w:t>
            </w:r>
          </w:p>
          <w:p w:rsidR="00D542CB" w:rsidRDefault="00436AA8">
            <w:pPr>
              <w:pStyle w:val="TableParagraph"/>
              <w:ind w:left="109"/>
              <w:rPr>
                <w:sz w:val="24"/>
              </w:rPr>
            </w:pPr>
            <w:r>
              <w:rPr>
                <w:sz w:val="24"/>
              </w:rPr>
              <w:t>Сознающий роль художественной культуры как средства коммуникации и самовыражения</w:t>
            </w:r>
            <w:r>
              <w:rPr>
                <w:spacing w:val="-12"/>
                <w:sz w:val="24"/>
              </w:rPr>
              <w:t xml:space="preserve"> </w:t>
            </w:r>
            <w:r>
              <w:rPr>
                <w:sz w:val="24"/>
              </w:rPr>
              <w:t>в</w:t>
            </w:r>
            <w:r>
              <w:rPr>
                <w:spacing w:val="-13"/>
                <w:sz w:val="24"/>
              </w:rPr>
              <w:t xml:space="preserve"> </w:t>
            </w:r>
            <w:r>
              <w:rPr>
                <w:sz w:val="24"/>
              </w:rPr>
              <w:t>современном</w:t>
            </w:r>
            <w:r>
              <w:rPr>
                <w:spacing w:val="-12"/>
                <w:sz w:val="24"/>
              </w:rPr>
              <w:t xml:space="preserve"> </w:t>
            </w:r>
            <w:r>
              <w:rPr>
                <w:sz w:val="24"/>
              </w:rPr>
              <w:t>обществе,</w:t>
            </w:r>
            <w:r>
              <w:rPr>
                <w:spacing w:val="-10"/>
                <w:sz w:val="24"/>
              </w:rPr>
              <w:t xml:space="preserve"> </w:t>
            </w:r>
            <w:r>
              <w:rPr>
                <w:sz w:val="24"/>
              </w:rPr>
              <w:t>значение</w:t>
            </w:r>
            <w:r>
              <w:rPr>
                <w:spacing w:val="-10"/>
                <w:sz w:val="24"/>
              </w:rPr>
              <w:t xml:space="preserve"> </w:t>
            </w:r>
            <w:r>
              <w:rPr>
                <w:sz w:val="24"/>
              </w:rPr>
              <w:t>нравственных</w:t>
            </w:r>
            <w:r>
              <w:rPr>
                <w:spacing w:val="-12"/>
                <w:sz w:val="24"/>
              </w:rPr>
              <w:t xml:space="preserve"> </w:t>
            </w:r>
            <w:r>
              <w:rPr>
                <w:sz w:val="24"/>
              </w:rPr>
              <w:t>норм,</w:t>
            </w:r>
            <w:r>
              <w:rPr>
                <w:spacing w:val="-12"/>
                <w:sz w:val="24"/>
              </w:rPr>
              <w:t xml:space="preserve"> </w:t>
            </w:r>
            <w:r>
              <w:rPr>
                <w:sz w:val="24"/>
              </w:rPr>
              <w:t>ценностей, традиций в и</w:t>
            </w:r>
            <w:r>
              <w:rPr>
                <w:sz w:val="24"/>
              </w:rPr>
              <w:t>скусстве.</w:t>
            </w:r>
          </w:p>
          <w:p w:rsidR="00D542CB" w:rsidRDefault="00436AA8">
            <w:pPr>
              <w:pStyle w:val="TableParagraph"/>
              <w:spacing w:line="264" w:lineRule="exact"/>
              <w:ind w:left="109"/>
              <w:rPr>
                <w:sz w:val="24"/>
              </w:rPr>
            </w:pPr>
            <w:r>
              <w:rPr>
                <w:sz w:val="24"/>
              </w:rPr>
              <w:t>Ориентированный</w:t>
            </w:r>
            <w:r>
              <w:rPr>
                <w:spacing w:val="-15"/>
                <w:sz w:val="24"/>
              </w:rPr>
              <w:t xml:space="preserve"> </w:t>
            </w:r>
            <w:r>
              <w:rPr>
                <w:sz w:val="24"/>
              </w:rPr>
              <w:t>на</w:t>
            </w:r>
            <w:r>
              <w:rPr>
                <w:spacing w:val="-11"/>
                <w:sz w:val="24"/>
              </w:rPr>
              <w:t xml:space="preserve"> </w:t>
            </w:r>
            <w:r>
              <w:rPr>
                <w:sz w:val="24"/>
              </w:rPr>
              <w:t>самовыражение</w:t>
            </w:r>
            <w:r>
              <w:rPr>
                <w:spacing w:val="-15"/>
                <w:sz w:val="24"/>
              </w:rPr>
              <w:t xml:space="preserve"> </w:t>
            </w:r>
            <w:r>
              <w:rPr>
                <w:sz w:val="24"/>
              </w:rPr>
              <w:t>в</w:t>
            </w:r>
            <w:r>
              <w:rPr>
                <w:spacing w:val="-11"/>
                <w:sz w:val="24"/>
              </w:rPr>
              <w:t xml:space="preserve"> </w:t>
            </w:r>
            <w:r>
              <w:rPr>
                <w:sz w:val="24"/>
              </w:rPr>
              <w:t>разных</w:t>
            </w:r>
            <w:r>
              <w:rPr>
                <w:spacing w:val="-15"/>
                <w:sz w:val="24"/>
              </w:rPr>
              <w:t xml:space="preserve"> </w:t>
            </w:r>
            <w:r>
              <w:rPr>
                <w:sz w:val="24"/>
              </w:rPr>
              <w:t>видах</w:t>
            </w:r>
            <w:r>
              <w:rPr>
                <w:spacing w:val="-13"/>
                <w:sz w:val="24"/>
              </w:rPr>
              <w:t xml:space="preserve"> </w:t>
            </w:r>
            <w:r>
              <w:rPr>
                <w:sz w:val="24"/>
              </w:rPr>
              <w:t>искусства,</w:t>
            </w:r>
            <w:r>
              <w:rPr>
                <w:spacing w:val="-9"/>
                <w:sz w:val="24"/>
              </w:rPr>
              <w:t xml:space="preserve"> </w:t>
            </w:r>
            <w:r>
              <w:rPr>
                <w:sz w:val="24"/>
              </w:rPr>
              <w:t>в</w:t>
            </w:r>
            <w:r>
              <w:rPr>
                <w:spacing w:val="-8"/>
                <w:sz w:val="24"/>
              </w:rPr>
              <w:t xml:space="preserve"> </w:t>
            </w:r>
            <w:r>
              <w:rPr>
                <w:sz w:val="24"/>
              </w:rPr>
              <w:t xml:space="preserve">художественном </w:t>
            </w:r>
            <w:r>
              <w:rPr>
                <w:spacing w:val="-2"/>
                <w:sz w:val="24"/>
              </w:rPr>
              <w:t>творчестве.</w:t>
            </w:r>
          </w:p>
        </w:tc>
        <w:tc>
          <w:tcPr>
            <w:tcW w:w="115" w:type="dxa"/>
          </w:tcPr>
          <w:p w:rsidR="00D542CB" w:rsidRDefault="00D542CB">
            <w:pPr>
              <w:pStyle w:val="TableParagraph"/>
              <w:rPr>
                <w:sz w:val="24"/>
              </w:rPr>
            </w:pPr>
          </w:p>
        </w:tc>
      </w:tr>
      <w:tr w:rsidR="00D542CB">
        <w:trPr>
          <w:trHeight w:val="551"/>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before="3" w:line="264" w:lineRule="exact"/>
              <w:ind w:left="109"/>
              <w:rPr>
                <w:b/>
                <w:sz w:val="24"/>
              </w:rPr>
            </w:pPr>
            <w:r>
              <w:rPr>
                <w:b/>
                <w:sz w:val="24"/>
              </w:rPr>
              <w:t>Физическое</w:t>
            </w:r>
            <w:r>
              <w:rPr>
                <w:b/>
                <w:spacing w:val="-15"/>
                <w:sz w:val="24"/>
              </w:rPr>
              <w:t xml:space="preserve"> </w:t>
            </w:r>
            <w:r>
              <w:rPr>
                <w:b/>
                <w:sz w:val="24"/>
              </w:rPr>
              <w:t>воспитание,</w:t>
            </w:r>
            <w:r>
              <w:rPr>
                <w:b/>
                <w:spacing w:val="-15"/>
                <w:sz w:val="24"/>
              </w:rPr>
              <w:t xml:space="preserve"> </w:t>
            </w:r>
            <w:r>
              <w:rPr>
                <w:b/>
                <w:sz w:val="24"/>
              </w:rPr>
              <w:t>формирование</w:t>
            </w:r>
            <w:r>
              <w:rPr>
                <w:b/>
                <w:spacing w:val="-15"/>
                <w:sz w:val="24"/>
              </w:rPr>
              <w:t xml:space="preserve"> </w:t>
            </w:r>
            <w:r>
              <w:rPr>
                <w:b/>
                <w:sz w:val="24"/>
              </w:rPr>
              <w:t>культуры</w:t>
            </w:r>
            <w:r>
              <w:rPr>
                <w:b/>
                <w:spacing w:val="-15"/>
                <w:sz w:val="24"/>
              </w:rPr>
              <w:t xml:space="preserve"> </w:t>
            </w:r>
            <w:r>
              <w:rPr>
                <w:b/>
                <w:sz w:val="24"/>
              </w:rPr>
              <w:t>здоровья</w:t>
            </w:r>
            <w:r>
              <w:rPr>
                <w:b/>
                <w:spacing w:val="-15"/>
                <w:sz w:val="24"/>
              </w:rPr>
              <w:t xml:space="preserve"> </w:t>
            </w:r>
            <w:r>
              <w:rPr>
                <w:b/>
                <w:sz w:val="24"/>
              </w:rPr>
              <w:t>и</w:t>
            </w:r>
            <w:r>
              <w:rPr>
                <w:b/>
                <w:spacing w:val="-15"/>
                <w:sz w:val="24"/>
              </w:rPr>
              <w:t xml:space="preserve"> </w:t>
            </w:r>
            <w:r>
              <w:rPr>
                <w:b/>
                <w:sz w:val="24"/>
              </w:rPr>
              <w:t xml:space="preserve">эмоционального </w:t>
            </w:r>
            <w:r>
              <w:rPr>
                <w:b/>
                <w:spacing w:val="-2"/>
                <w:sz w:val="24"/>
              </w:rPr>
              <w:t>благополучия</w:t>
            </w:r>
          </w:p>
        </w:tc>
        <w:tc>
          <w:tcPr>
            <w:tcW w:w="115" w:type="dxa"/>
          </w:tcPr>
          <w:p w:rsidR="00D542CB" w:rsidRDefault="00D542CB">
            <w:pPr>
              <w:pStyle w:val="TableParagraph"/>
              <w:rPr>
                <w:sz w:val="24"/>
              </w:rPr>
            </w:pPr>
          </w:p>
        </w:tc>
      </w:tr>
      <w:tr w:rsidR="00D542CB">
        <w:trPr>
          <w:trHeight w:val="3590"/>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ind w:left="109" w:right="457"/>
              <w:jc w:val="both"/>
              <w:rPr>
                <w:sz w:val="24"/>
              </w:rPr>
            </w:pPr>
            <w:r>
              <w:rPr>
                <w:sz w:val="24"/>
              </w:rPr>
              <w:t>Понимающий</w:t>
            </w:r>
            <w:r>
              <w:rPr>
                <w:spacing w:val="-1"/>
                <w:sz w:val="24"/>
              </w:rPr>
              <w:t xml:space="preserve"> </w:t>
            </w:r>
            <w:r>
              <w:rPr>
                <w:sz w:val="24"/>
              </w:rPr>
              <w:t>ценность</w:t>
            </w:r>
            <w:r>
              <w:rPr>
                <w:spacing w:val="-1"/>
                <w:sz w:val="24"/>
              </w:rPr>
              <w:t xml:space="preserve"> </w:t>
            </w:r>
            <w:r>
              <w:rPr>
                <w:sz w:val="24"/>
              </w:rPr>
              <w:t>жизни, здоровья</w:t>
            </w:r>
            <w:r>
              <w:rPr>
                <w:spacing w:val="-3"/>
                <w:sz w:val="24"/>
              </w:rPr>
              <w:t xml:space="preserve"> </w:t>
            </w:r>
            <w:r>
              <w:rPr>
                <w:sz w:val="24"/>
              </w:rPr>
              <w:t>и безопасности, значение личных усилий в сохранении</w:t>
            </w:r>
            <w:r>
              <w:rPr>
                <w:spacing w:val="-2"/>
                <w:sz w:val="24"/>
              </w:rPr>
              <w:t xml:space="preserve"> </w:t>
            </w:r>
            <w:r>
              <w:rPr>
                <w:sz w:val="24"/>
              </w:rPr>
              <w:t>здоровья,</w:t>
            </w:r>
            <w:r>
              <w:rPr>
                <w:spacing w:val="-9"/>
                <w:sz w:val="24"/>
              </w:rPr>
              <w:t xml:space="preserve"> </w:t>
            </w:r>
            <w:r>
              <w:rPr>
                <w:sz w:val="24"/>
              </w:rPr>
              <w:t>знающий</w:t>
            </w:r>
            <w:r>
              <w:rPr>
                <w:spacing w:val="-8"/>
                <w:sz w:val="24"/>
              </w:rPr>
              <w:t xml:space="preserve"> </w:t>
            </w:r>
            <w:r>
              <w:rPr>
                <w:sz w:val="24"/>
              </w:rPr>
              <w:t>и</w:t>
            </w:r>
            <w:r>
              <w:rPr>
                <w:spacing w:val="-7"/>
                <w:sz w:val="24"/>
              </w:rPr>
              <w:t xml:space="preserve"> </w:t>
            </w:r>
            <w:r>
              <w:rPr>
                <w:sz w:val="24"/>
              </w:rPr>
              <w:t>соблюдающий</w:t>
            </w:r>
            <w:r>
              <w:rPr>
                <w:spacing w:val="-2"/>
                <w:sz w:val="24"/>
              </w:rPr>
              <w:t xml:space="preserve"> </w:t>
            </w:r>
            <w:r>
              <w:rPr>
                <w:sz w:val="24"/>
              </w:rPr>
              <w:t>правила</w:t>
            </w:r>
            <w:r>
              <w:rPr>
                <w:spacing w:val="-7"/>
                <w:sz w:val="24"/>
              </w:rPr>
              <w:t xml:space="preserve"> </w:t>
            </w:r>
            <w:r>
              <w:rPr>
                <w:sz w:val="24"/>
              </w:rPr>
              <w:t>безопасности,</w:t>
            </w:r>
            <w:r>
              <w:rPr>
                <w:spacing w:val="-5"/>
                <w:sz w:val="24"/>
              </w:rPr>
              <w:t xml:space="preserve"> </w:t>
            </w:r>
            <w:r>
              <w:rPr>
                <w:sz w:val="24"/>
              </w:rPr>
              <w:t>безопасного поведения, в том числе в информационной среде.</w:t>
            </w:r>
          </w:p>
          <w:p w:rsidR="00D542CB" w:rsidRDefault="00436AA8">
            <w:pPr>
              <w:pStyle w:val="TableParagraph"/>
              <w:ind w:left="109"/>
              <w:rPr>
                <w:sz w:val="24"/>
              </w:rPr>
            </w:pPr>
            <w:r>
              <w:rPr>
                <w:sz w:val="24"/>
              </w:rPr>
              <w:t>Выражающий</w:t>
            </w:r>
            <w:r>
              <w:rPr>
                <w:spacing w:val="-9"/>
                <w:sz w:val="24"/>
              </w:rPr>
              <w:t xml:space="preserve"> </w:t>
            </w:r>
            <w:r>
              <w:rPr>
                <w:sz w:val="24"/>
              </w:rPr>
              <w:t>установку</w:t>
            </w:r>
            <w:r>
              <w:rPr>
                <w:spacing w:val="-15"/>
                <w:sz w:val="24"/>
              </w:rPr>
              <w:t xml:space="preserve"> </w:t>
            </w:r>
            <w:r>
              <w:rPr>
                <w:sz w:val="24"/>
              </w:rPr>
              <w:t>на</w:t>
            </w:r>
            <w:r>
              <w:rPr>
                <w:spacing w:val="-11"/>
                <w:sz w:val="24"/>
              </w:rPr>
              <w:t xml:space="preserve"> </w:t>
            </w:r>
            <w:r>
              <w:rPr>
                <w:sz w:val="24"/>
              </w:rPr>
              <w:t>здоровый</w:t>
            </w:r>
            <w:r>
              <w:rPr>
                <w:spacing w:val="-15"/>
                <w:sz w:val="24"/>
              </w:rPr>
              <w:t xml:space="preserve"> </w:t>
            </w:r>
            <w:r>
              <w:rPr>
                <w:sz w:val="24"/>
              </w:rPr>
              <w:t>образ</w:t>
            </w:r>
            <w:r>
              <w:rPr>
                <w:spacing w:val="-7"/>
                <w:sz w:val="24"/>
              </w:rPr>
              <w:t xml:space="preserve"> </w:t>
            </w:r>
            <w:r>
              <w:rPr>
                <w:sz w:val="24"/>
              </w:rPr>
              <w:t>жизни</w:t>
            </w:r>
            <w:r>
              <w:rPr>
                <w:spacing w:val="-11"/>
                <w:sz w:val="24"/>
              </w:rPr>
              <w:t xml:space="preserve"> </w:t>
            </w:r>
            <w:r>
              <w:rPr>
                <w:sz w:val="24"/>
              </w:rPr>
              <w:t>(здоровое</w:t>
            </w:r>
            <w:r>
              <w:rPr>
                <w:spacing w:val="-7"/>
                <w:sz w:val="24"/>
              </w:rPr>
              <w:t xml:space="preserve"> </w:t>
            </w:r>
            <w:r>
              <w:rPr>
                <w:sz w:val="24"/>
              </w:rPr>
              <w:t>питание,</w:t>
            </w:r>
            <w:r>
              <w:rPr>
                <w:spacing w:val="-11"/>
                <w:sz w:val="24"/>
              </w:rPr>
              <w:t xml:space="preserve"> </w:t>
            </w:r>
            <w:r>
              <w:rPr>
                <w:sz w:val="24"/>
              </w:rPr>
              <w:t>соблюдение гигиенических пр</w:t>
            </w:r>
            <w:r>
              <w:rPr>
                <w:sz w:val="24"/>
              </w:rPr>
              <w:t>авил, сбалансированный режим занятий и отдыха, регулярную физическую активность).</w:t>
            </w:r>
          </w:p>
          <w:p w:rsidR="00D542CB" w:rsidRDefault="00436AA8">
            <w:pPr>
              <w:pStyle w:val="TableParagraph"/>
              <w:ind w:left="109"/>
              <w:rPr>
                <w:sz w:val="24"/>
              </w:rPr>
            </w:pPr>
            <w:r>
              <w:rPr>
                <w:sz w:val="24"/>
              </w:rPr>
              <w:t>Проявляющий неприятие вредных привычек (курения, употребления алкоголя, наркотиков,</w:t>
            </w:r>
            <w:r>
              <w:rPr>
                <w:spacing w:val="-8"/>
                <w:sz w:val="24"/>
              </w:rPr>
              <w:t xml:space="preserve"> </w:t>
            </w:r>
            <w:r>
              <w:rPr>
                <w:sz w:val="24"/>
              </w:rPr>
              <w:t>игровой</w:t>
            </w:r>
            <w:r>
              <w:rPr>
                <w:spacing w:val="-3"/>
                <w:sz w:val="24"/>
              </w:rPr>
              <w:t xml:space="preserve"> </w:t>
            </w:r>
            <w:r>
              <w:rPr>
                <w:sz w:val="24"/>
              </w:rPr>
              <w:t>и</w:t>
            </w:r>
            <w:r>
              <w:rPr>
                <w:spacing w:val="-8"/>
                <w:sz w:val="24"/>
              </w:rPr>
              <w:t xml:space="preserve"> </w:t>
            </w:r>
            <w:r>
              <w:rPr>
                <w:sz w:val="24"/>
              </w:rPr>
              <w:t>иных</w:t>
            </w:r>
            <w:r>
              <w:rPr>
                <w:spacing w:val="-11"/>
                <w:sz w:val="24"/>
              </w:rPr>
              <w:t xml:space="preserve"> </w:t>
            </w:r>
            <w:r>
              <w:rPr>
                <w:sz w:val="24"/>
              </w:rPr>
              <w:t>форм</w:t>
            </w:r>
            <w:r>
              <w:rPr>
                <w:spacing w:val="-9"/>
                <w:sz w:val="24"/>
              </w:rPr>
              <w:t xml:space="preserve"> </w:t>
            </w:r>
            <w:r>
              <w:rPr>
                <w:sz w:val="24"/>
              </w:rPr>
              <w:t>зависимостей),</w:t>
            </w:r>
            <w:r>
              <w:rPr>
                <w:spacing w:val="-8"/>
                <w:sz w:val="24"/>
              </w:rPr>
              <w:t xml:space="preserve"> </w:t>
            </w:r>
            <w:r>
              <w:rPr>
                <w:sz w:val="24"/>
              </w:rPr>
              <w:t>понимание</w:t>
            </w:r>
            <w:r>
              <w:rPr>
                <w:spacing w:val="-10"/>
                <w:sz w:val="24"/>
              </w:rPr>
              <w:t xml:space="preserve"> </w:t>
            </w:r>
            <w:r>
              <w:rPr>
                <w:sz w:val="24"/>
              </w:rPr>
              <w:t>их</w:t>
            </w:r>
            <w:r>
              <w:rPr>
                <w:spacing w:val="-11"/>
                <w:sz w:val="24"/>
              </w:rPr>
              <w:t xml:space="preserve"> </w:t>
            </w:r>
            <w:r>
              <w:rPr>
                <w:sz w:val="24"/>
              </w:rPr>
              <w:t>последствий,</w:t>
            </w:r>
            <w:r>
              <w:rPr>
                <w:spacing w:val="-8"/>
                <w:sz w:val="24"/>
              </w:rPr>
              <w:t xml:space="preserve"> </w:t>
            </w:r>
            <w:r>
              <w:rPr>
                <w:sz w:val="24"/>
              </w:rPr>
              <w:t>вреда</w:t>
            </w:r>
            <w:r>
              <w:rPr>
                <w:spacing w:val="-6"/>
                <w:sz w:val="24"/>
              </w:rPr>
              <w:t xml:space="preserve"> </w:t>
            </w:r>
            <w:r>
              <w:rPr>
                <w:sz w:val="24"/>
              </w:rPr>
              <w:t>для физического и психического здоровья.</w:t>
            </w:r>
          </w:p>
          <w:p w:rsidR="00D542CB" w:rsidRDefault="00436AA8">
            <w:pPr>
              <w:pStyle w:val="TableParagraph"/>
              <w:spacing w:line="237" w:lineRule="auto"/>
              <w:ind w:left="109"/>
              <w:rPr>
                <w:sz w:val="24"/>
              </w:rPr>
            </w:pPr>
            <w:r>
              <w:rPr>
                <w:sz w:val="24"/>
              </w:rPr>
              <w:t>Умеющий</w:t>
            </w:r>
            <w:r>
              <w:rPr>
                <w:spacing w:val="-10"/>
                <w:sz w:val="24"/>
              </w:rPr>
              <w:t xml:space="preserve"> </w:t>
            </w:r>
            <w:r>
              <w:rPr>
                <w:sz w:val="24"/>
              </w:rPr>
              <w:t>осознавать</w:t>
            </w:r>
            <w:r>
              <w:rPr>
                <w:spacing w:val="-5"/>
                <w:sz w:val="24"/>
              </w:rPr>
              <w:t xml:space="preserve"> </w:t>
            </w:r>
            <w:r>
              <w:rPr>
                <w:sz w:val="24"/>
              </w:rPr>
              <w:t>физическое</w:t>
            </w:r>
            <w:r>
              <w:rPr>
                <w:spacing w:val="-9"/>
                <w:sz w:val="24"/>
              </w:rPr>
              <w:t xml:space="preserve"> </w:t>
            </w:r>
            <w:r>
              <w:rPr>
                <w:sz w:val="24"/>
              </w:rPr>
              <w:t>и</w:t>
            </w:r>
            <w:r>
              <w:rPr>
                <w:spacing w:val="-11"/>
                <w:sz w:val="24"/>
              </w:rPr>
              <w:t xml:space="preserve"> </w:t>
            </w:r>
            <w:r>
              <w:rPr>
                <w:sz w:val="24"/>
              </w:rPr>
              <w:t>эмоциональное</w:t>
            </w:r>
            <w:r>
              <w:rPr>
                <w:spacing w:val="-11"/>
                <w:sz w:val="24"/>
              </w:rPr>
              <w:t xml:space="preserve"> </w:t>
            </w:r>
            <w:r>
              <w:rPr>
                <w:sz w:val="24"/>
              </w:rPr>
              <w:t>состояние</w:t>
            </w:r>
            <w:r>
              <w:rPr>
                <w:spacing w:val="-11"/>
                <w:sz w:val="24"/>
              </w:rPr>
              <w:t xml:space="preserve"> </w:t>
            </w:r>
            <w:r>
              <w:rPr>
                <w:sz w:val="24"/>
              </w:rPr>
              <w:t>(своё</w:t>
            </w:r>
            <w:r>
              <w:rPr>
                <w:spacing w:val="-11"/>
                <w:sz w:val="24"/>
              </w:rPr>
              <w:t xml:space="preserve"> </w:t>
            </w:r>
            <w:r>
              <w:rPr>
                <w:sz w:val="24"/>
              </w:rPr>
              <w:t>и</w:t>
            </w:r>
            <w:r>
              <w:rPr>
                <w:spacing w:val="-11"/>
                <w:sz w:val="24"/>
              </w:rPr>
              <w:t xml:space="preserve"> </w:t>
            </w:r>
            <w:r>
              <w:rPr>
                <w:sz w:val="24"/>
              </w:rPr>
              <w:t>других</w:t>
            </w:r>
            <w:r>
              <w:rPr>
                <w:spacing w:val="-11"/>
                <w:sz w:val="24"/>
              </w:rPr>
              <w:t xml:space="preserve"> </w:t>
            </w:r>
            <w:r>
              <w:rPr>
                <w:sz w:val="24"/>
              </w:rPr>
              <w:t>людей), стремящийся управлять собственным эмоциональным состоянием.</w:t>
            </w:r>
          </w:p>
          <w:p w:rsidR="00D542CB" w:rsidRDefault="00436AA8">
            <w:pPr>
              <w:pStyle w:val="TableParagraph"/>
              <w:spacing w:line="269" w:lineRule="exact"/>
              <w:ind w:left="109"/>
              <w:rPr>
                <w:sz w:val="24"/>
              </w:rPr>
            </w:pPr>
            <w:r>
              <w:rPr>
                <w:sz w:val="24"/>
              </w:rPr>
              <w:t>Способный</w:t>
            </w:r>
            <w:r>
              <w:rPr>
                <w:spacing w:val="-17"/>
                <w:sz w:val="24"/>
              </w:rPr>
              <w:t xml:space="preserve"> </w:t>
            </w:r>
            <w:r>
              <w:rPr>
                <w:sz w:val="24"/>
              </w:rPr>
              <w:t>адаптироваться</w:t>
            </w:r>
            <w:r>
              <w:rPr>
                <w:spacing w:val="-10"/>
                <w:sz w:val="24"/>
              </w:rPr>
              <w:t xml:space="preserve"> </w:t>
            </w:r>
            <w:r>
              <w:rPr>
                <w:sz w:val="24"/>
              </w:rPr>
              <w:t>к</w:t>
            </w:r>
            <w:r>
              <w:rPr>
                <w:spacing w:val="-15"/>
                <w:sz w:val="24"/>
              </w:rPr>
              <w:t xml:space="preserve"> </w:t>
            </w:r>
            <w:r>
              <w:rPr>
                <w:sz w:val="24"/>
              </w:rPr>
              <w:t>меняющимся</w:t>
            </w:r>
            <w:r>
              <w:rPr>
                <w:spacing w:val="-9"/>
                <w:sz w:val="24"/>
              </w:rPr>
              <w:t xml:space="preserve"> </w:t>
            </w:r>
            <w:r>
              <w:rPr>
                <w:sz w:val="24"/>
              </w:rPr>
              <w:t>социальным,</w:t>
            </w:r>
            <w:r>
              <w:rPr>
                <w:spacing w:val="-12"/>
                <w:sz w:val="24"/>
              </w:rPr>
              <w:t xml:space="preserve"> </w:t>
            </w:r>
            <w:r>
              <w:rPr>
                <w:sz w:val="24"/>
              </w:rPr>
              <w:t>информационным</w:t>
            </w:r>
            <w:r>
              <w:rPr>
                <w:spacing w:val="-12"/>
                <w:sz w:val="24"/>
              </w:rPr>
              <w:t xml:space="preserve"> </w:t>
            </w:r>
            <w:r>
              <w:rPr>
                <w:spacing w:val="-10"/>
                <w:sz w:val="24"/>
              </w:rPr>
              <w:t>и</w:t>
            </w:r>
          </w:p>
          <w:p w:rsidR="00D542CB" w:rsidRDefault="00436AA8">
            <w:pPr>
              <w:pStyle w:val="TableParagraph"/>
              <w:spacing w:line="272" w:lineRule="exact"/>
              <w:ind w:left="109"/>
              <w:rPr>
                <w:sz w:val="24"/>
              </w:rPr>
            </w:pPr>
            <w:r>
              <w:rPr>
                <w:sz w:val="24"/>
              </w:rPr>
              <w:t>природным</w:t>
            </w:r>
            <w:r>
              <w:rPr>
                <w:spacing w:val="-8"/>
                <w:sz w:val="24"/>
              </w:rPr>
              <w:t xml:space="preserve"> </w:t>
            </w:r>
            <w:r>
              <w:rPr>
                <w:sz w:val="24"/>
              </w:rPr>
              <w:t>условиям,</w:t>
            </w:r>
            <w:r>
              <w:rPr>
                <w:spacing w:val="-2"/>
                <w:sz w:val="24"/>
              </w:rPr>
              <w:t xml:space="preserve"> </w:t>
            </w:r>
            <w:r>
              <w:rPr>
                <w:sz w:val="24"/>
              </w:rPr>
              <w:t>стрессовым</w:t>
            </w:r>
            <w:r>
              <w:rPr>
                <w:spacing w:val="-4"/>
                <w:sz w:val="24"/>
              </w:rPr>
              <w:t xml:space="preserve"> </w:t>
            </w:r>
            <w:r>
              <w:rPr>
                <w:spacing w:val="-2"/>
                <w:sz w:val="24"/>
              </w:rPr>
              <w:t>ситуациям.</w:t>
            </w:r>
          </w:p>
        </w:tc>
        <w:tc>
          <w:tcPr>
            <w:tcW w:w="115" w:type="dxa"/>
          </w:tcPr>
          <w:p w:rsidR="00D542CB" w:rsidRDefault="00D542CB">
            <w:pPr>
              <w:pStyle w:val="TableParagraph"/>
              <w:rPr>
                <w:sz w:val="24"/>
              </w:rPr>
            </w:pPr>
          </w:p>
        </w:tc>
      </w:tr>
      <w:tr w:rsidR="00D542CB">
        <w:trPr>
          <w:trHeight w:val="273"/>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3" w:lineRule="exact"/>
              <w:ind w:left="109"/>
              <w:rPr>
                <w:b/>
                <w:sz w:val="24"/>
              </w:rPr>
            </w:pPr>
            <w:r>
              <w:rPr>
                <w:b/>
                <w:sz w:val="24"/>
              </w:rPr>
              <w:t>Трудовое</w:t>
            </w:r>
            <w:r>
              <w:rPr>
                <w:b/>
                <w:spacing w:val="-5"/>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3590"/>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line="268" w:lineRule="exact"/>
              <w:ind w:left="109"/>
              <w:rPr>
                <w:sz w:val="24"/>
              </w:rPr>
            </w:pPr>
            <w:r>
              <w:rPr>
                <w:sz w:val="24"/>
              </w:rPr>
              <w:t>Уважающий</w:t>
            </w:r>
            <w:r>
              <w:rPr>
                <w:spacing w:val="-10"/>
                <w:sz w:val="24"/>
              </w:rPr>
              <w:t xml:space="preserve"> </w:t>
            </w:r>
            <w:r>
              <w:rPr>
                <w:sz w:val="24"/>
              </w:rPr>
              <w:t>труд,</w:t>
            </w:r>
            <w:r>
              <w:rPr>
                <w:spacing w:val="-5"/>
                <w:sz w:val="24"/>
              </w:rPr>
              <w:t xml:space="preserve"> </w:t>
            </w:r>
            <w:r>
              <w:rPr>
                <w:sz w:val="24"/>
              </w:rPr>
              <w:t>результаты</w:t>
            </w:r>
            <w:r>
              <w:rPr>
                <w:spacing w:val="-5"/>
                <w:sz w:val="24"/>
              </w:rPr>
              <w:t xml:space="preserve"> </w:t>
            </w:r>
            <w:r>
              <w:rPr>
                <w:sz w:val="24"/>
              </w:rPr>
              <w:t>своего</w:t>
            </w:r>
            <w:r>
              <w:rPr>
                <w:spacing w:val="-3"/>
                <w:sz w:val="24"/>
              </w:rPr>
              <w:t xml:space="preserve"> </w:t>
            </w:r>
            <w:r>
              <w:rPr>
                <w:sz w:val="24"/>
              </w:rPr>
              <w:t>труда,</w:t>
            </w:r>
            <w:r>
              <w:rPr>
                <w:spacing w:val="-4"/>
                <w:sz w:val="24"/>
              </w:rPr>
              <w:t xml:space="preserve"> </w:t>
            </w:r>
            <w:r>
              <w:rPr>
                <w:sz w:val="24"/>
              </w:rPr>
              <w:t>труда</w:t>
            </w:r>
            <w:r>
              <w:rPr>
                <w:spacing w:val="-8"/>
                <w:sz w:val="24"/>
              </w:rPr>
              <w:t xml:space="preserve"> </w:t>
            </w:r>
            <w:r>
              <w:rPr>
                <w:sz w:val="24"/>
              </w:rPr>
              <w:t>других</w:t>
            </w:r>
            <w:r>
              <w:rPr>
                <w:spacing w:val="-8"/>
                <w:sz w:val="24"/>
              </w:rPr>
              <w:t xml:space="preserve"> </w:t>
            </w:r>
            <w:r>
              <w:rPr>
                <w:spacing w:val="-2"/>
                <w:sz w:val="24"/>
              </w:rPr>
              <w:t>людей.</w:t>
            </w:r>
          </w:p>
          <w:p w:rsidR="00D542CB" w:rsidRDefault="00436AA8">
            <w:pPr>
              <w:pStyle w:val="TableParagraph"/>
              <w:spacing w:before="7" w:line="235" w:lineRule="auto"/>
              <w:ind w:left="109" w:right="136"/>
              <w:rPr>
                <w:sz w:val="24"/>
              </w:rPr>
            </w:pPr>
            <w:r>
              <w:rPr>
                <w:sz w:val="24"/>
              </w:rPr>
              <w:t>Проявляющий</w:t>
            </w:r>
            <w:r>
              <w:rPr>
                <w:spacing w:val="-10"/>
                <w:sz w:val="24"/>
              </w:rPr>
              <w:t xml:space="preserve"> </w:t>
            </w:r>
            <w:r>
              <w:rPr>
                <w:sz w:val="24"/>
              </w:rPr>
              <w:t>интерес</w:t>
            </w:r>
            <w:r>
              <w:rPr>
                <w:spacing w:val="-7"/>
                <w:sz w:val="24"/>
              </w:rPr>
              <w:t xml:space="preserve"> </w:t>
            </w:r>
            <w:r>
              <w:rPr>
                <w:sz w:val="24"/>
              </w:rPr>
              <w:t>к</w:t>
            </w:r>
            <w:r>
              <w:rPr>
                <w:spacing w:val="-11"/>
                <w:sz w:val="24"/>
              </w:rPr>
              <w:t xml:space="preserve"> </w:t>
            </w:r>
            <w:r>
              <w:rPr>
                <w:sz w:val="24"/>
              </w:rPr>
              <w:t>практическому</w:t>
            </w:r>
            <w:r>
              <w:rPr>
                <w:spacing w:val="-15"/>
                <w:sz w:val="24"/>
              </w:rPr>
              <w:t xml:space="preserve"> </w:t>
            </w:r>
            <w:r>
              <w:rPr>
                <w:sz w:val="24"/>
              </w:rPr>
              <w:t>изучению</w:t>
            </w:r>
            <w:r>
              <w:rPr>
                <w:spacing w:val="-8"/>
                <w:sz w:val="24"/>
              </w:rPr>
              <w:t xml:space="preserve"> </w:t>
            </w:r>
            <w:r>
              <w:rPr>
                <w:sz w:val="24"/>
              </w:rPr>
              <w:t>профессий</w:t>
            </w:r>
            <w:r>
              <w:rPr>
                <w:spacing w:val="-6"/>
                <w:sz w:val="24"/>
              </w:rPr>
              <w:t xml:space="preserve"> </w:t>
            </w:r>
            <w:r>
              <w:rPr>
                <w:sz w:val="24"/>
              </w:rPr>
              <w:t>и</w:t>
            </w:r>
            <w:r>
              <w:rPr>
                <w:spacing w:val="-11"/>
                <w:sz w:val="24"/>
              </w:rPr>
              <w:t xml:space="preserve"> </w:t>
            </w:r>
            <w:r>
              <w:rPr>
                <w:sz w:val="24"/>
              </w:rPr>
              <w:t>труда</w:t>
            </w:r>
            <w:r>
              <w:rPr>
                <w:spacing w:val="-6"/>
                <w:sz w:val="24"/>
              </w:rPr>
              <w:t xml:space="preserve"> </w:t>
            </w:r>
            <w:r>
              <w:rPr>
                <w:sz w:val="24"/>
              </w:rPr>
              <w:t>различного</w:t>
            </w:r>
            <w:r>
              <w:rPr>
                <w:spacing w:val="-6"/>
                <w:sz w:val="24"/>
              </w:rPr>
              <w:t xml:space="preserve"> </w:t>
            </w:r>
            <w:r>
              <w:rPr>
                <w:sz w:val="24"/>
              </w:rPr>
              <w:t>рода, в том числе на основе применения предметных знаний.</w:t>
            </w:r>
          </w:p>
          <w:p w:rsidR="00D542CB" w:rsidRDefault="00436AA8">
            <w:pPr>
              <w:pStyle w:val="TableParagraph"/>
              <w:spacing w:before="4"/>
              <w:ind w:left="109"/>
              <w:rPr>
                <w:sz w:val="24"/>
              </w:rPr>
            </w:pPr>
            <w:r>
              <w:rPr>
                <w:sz w:val="24"/>
              </w:rPr>
              <w:t>Сознающий важность трудолюбия, обучения труду, накопления навыков трудовой деятельности</w:t>
            </w:r>
            <w:r>
              <w:rPr>
                <w:spacing w:val="-11"/>
                <w:sz w:val="24"/>
              </w:rPr>
              <w:t xml:space="preserve"> </w:t>
            </w:r>
            <w:r>
              <w:rPr>
                <w:sz w:val="24"/>
              </w:rPr>
              <w:t>на</w:t>
            </w:r>
            <w:r>
              <w:rPr>
                <w:spacing w:val="-11"/>
                <w:sz w:val="24"/>
              </w:rPr>
              <w:t xml:space="preserve"> </w:t>
            </w:r>
            <w:r>
              <w:rPr>
                <w:sz w:val="24"/>
              </w:rPr>
              <w:t>протяжении</w:t>
            </w:r>
            <w:r>
              <w:rPr>
                <w:spacing w:val="-11"/>
                <w:sz w:val="24"/>
              </w:rPr>
              <w:t xml:space="preserve"> </w:t>
            </w:r>
            <w:r>
              <w:rPr>
                <w:sz w:val="24"/>
              </w:rPr>
              <w:t>жизни</w:t>
            </w:r>
            <w:r>
              <w:rPr>
                <w:spacing w:val="-11"/>
                <w:sz w:val="24"/>
              </w:rPr>
              <w:t xml:space="preserve"> </w:t>
            </w:r>
            <w:r>
              <w:rPr>
                <w:sz w:val="24"/>
              </w:rPr>
              <w:t>для</w:t>
            </w:r>
            <w:r>
              <w:rPr>
                <w:spacing w:val="-9"/>
                <w:sz w:val="24"/>
              </w:rPr>
              <w:t xml:space="preserve"> </w:t>
            </w:r>
            <w:r>
              <w:rPr>
                <w:sz w:val="24"/>
              </w:rPr>
              <w:t>успешной</w:t>
            </w:r>
            <w:r>
              <w:rPr>
                <w:spacing w:val="-11"/>
                <w:sz w:val="24"/>
              </w:rPr>
              <w:t xml:space="preserve"> </w:t>
            </w:r>
            <w:r>
              <w:rPr>
                <w:sz w:val="24"/>
              </w:rPr>
              <w:t>профессиональной</w:t>
            </w:r>
            <w:r>
              <w:rPr>
                <w:spacing w:val="-11"/>
                <w:sz w:val="24"/>
              </w:rPr>
              <w:t xml:space="preserve"> </w:t>
            </w:r>
            <w:r>
              <w:rPr>
                <w:sz w:val="24"/>
              </w:rPr>
              <w:t>самореализации</w:t>
            </w:r>
            <w:r>
              <w:rPr>
                <w:spacing w:val="-6"/>
                <w:sz w:val="24"/>
              </w:rPr>
              <w:t xml:space="preserve"> </w:t>
            </w:r>
            <w:r>
              <w:rPr>
                <w:sz w:val="24"/>
              </w:rPr>
              <w:t>в российском обществе.</w:t>
            </w:r>
          </w:p>
          <w:p w:rsidR="00D542CB" w:rsidRDefault="00436AA8">
            <w:pPr>
              <w:pStyle w:val="TableParagraph"/>
              <w:ind w:left="109" w:firstLine="62"/>
              <w:rPr>
                <w:sz w:val="24"/>
              </w:rPr>
            </w:pPr>
            <w:r>
              <w:rPr>
                <w:sz w:val="24"/>
              </w:rPr>
              <w:t>Участвующий в решении практических трудовых дел, задач (в семье, общеобразовательной</w:t>
            </w:r>
            <w:r>
              <w:rPr>
                <w:spacing w:val="-2"/>
                <w:sz w:val="24"/>
              </w:rPr>
              <w:t xml:space="preserve"> </w:t>
            </w:r>
            <w:r>
              <w:rPr>
                <w:sz w:val="24"/>
              </w:rPr>
              <w:t>организации,</w:t>
            </w:r>
            <w:r>
              <w:rPr>
                <w:spacing w:val="-1"/>
                <w:sz w:val="24"/>
              </w:rPr>
              <w:t xml:space="preserve"> </w:t>
            </w:r>
            <w:r>
              <w:rPr>
                <w:sz w:val="24"/>
              </w:rPr>
              <w:t>своей</w:t>
            </w:r>
            <w:r>
              <w:rPr>
                <w:spacing w:val="-1"/>
                <w:sz w:val="24"/>
              </w:rPr>
              <w:t xml:space="preserve"> </w:t>
            </w:r>
            <w:r>
              <w:rPr>
                <w:sz w:val="24"/>
              </w:rPr>
              <w:t>местности)</w:t>
            </w:r>
            <w:r>
              <w:rPr>
                <w:spacing w:val="-1"/>
                <w:sz w:val="24"/>
              </w:rPr>
              <w:t xml:space="preserve"> </w:t>
            </w:r>
            <w:r>
              <w:rPr>
                <w:sz w:val="24"/>
              </w:rPr>
              <w:t>технологической</w:t>
            </w:r>
            <w:r>
              <w:rPr>
                <w:spacing w:val="-1"/>
                <w:sz w:val="24"/>
              </w:rPr>
              <w:t xml:space="preserve"> </w:t>
            </w:r>
            <w:r>
              <w:rPr>
                <w:sz w:val="24"/>
              </w:rPr>
              <w:t>и</w:t>
            </w:r>
            <w:r>
              <w:rPr>
                <w:spacing w:val="-1"/>
                <w:sz w:val="24"/>
              </w:rPr>
              <w:t xml:space="preserve"> </w:t>
            </w:r>
            <w:r>
              <w:rPr>
                <w:sz w:val="24"/>
              </w:rPr>
              <w:t>социальной направленности,</w:t>
            </w:r>
            <w:r>
              <w:rPr>
                <w:spacing w:val="-12"/>
                <w:sz w:val="24"/>
              </w:rPr>
              <w:t xml:space="preserve"> </w:t>
            </w:r>
            <w:r>
              <w:rPr>
                <w:sz w:val="24"/>
              </w:rPr>
              <w:t>способный</w:t>
            </w:r>
            <w:r>
              <w:rPr>
                <w:spacing w:val="-15"/>
                <w:sz w:val="24"/>
              </w:rPr>
              <w:t xml:space="preserve"> </w:t>
            </w:r>
            <w:r>
              <w:rPr>
                <w:sz w:val="24"/>
              </w:rPr>
              <w:t>инициировать,</w:t>
            </w:r>
            <w:r>
              <w:rPr>
                <w:spacing w:val="-15"/>
                <w:sz w:val="24"/>
              </w:rPr>
              <w:t xml:space="preserve"> </w:t>
            </w:r>
            <w:r>
              <w:rPr>
                <w:sz w:val="24"/>
              </w:rPr>
              <w:t>планировать</w:t>
            </w:r>
            <w:r>
              <w:rPr>
                <w:spacing w:val="-14"/>
                <w:sz w:val="24"/>
              </w:rPr>
              <w:t xml:space="preserve"> </w:t>
            </w:r>
            <w:r>
              <w:rPr>
                <w:sz w:val="24"/>
              </w:rPr>
              <w:t>и</w:t>
            </w:r>
            <w:r>
              <w:rPr>
                <w:spacing w:val="-13"/>
                <w:sz w:val="24"/>
              </w:rPr>
              <w:t xml:space="preserve"> </w:t>
            </w:r>
            <w:r>
              <w:rPr>
                <w:sz w:val="24"/>
              </w:rPr>
              <w:t>самостоятельно</w:t>
            </w:r>
            <w:r>
              <w:rPr>
                <w:spacing w:val="-12"/>
                <w:sz w:val="24"/>
              </w:rPr>
              <w:t xml:space="preserve"> </w:t>
            </w:r>
            <w:r>
              <w:rPr>
                <w:sz w:val="24"/>
              </w:rPr>
              <w:t>выполнять такого рода деятельность.</w:t>
            </w:r>
          </w:p>
          <w:p w:rsidR="00D542CB" w:rsidRDefault="00436AA8">
            <w:pPr>
              <w:pStyle w:val="TableParagraph"/>
              <w:spacing w:before="5" w:line="235" w:lineRule="auto"/>
              <w:ind w:left="109"/>
              <w:rPr>
                <w:sz w:val="24"/>
              </w:rPr>
            </w:pPr>
            <w:r>
              <w:rPr>
                <w:sz w:val="24"/>
              </w:rPr>
              <w:t>Выражающий</w:t>
            </w:r>
            <w:r>
              <w:rPr>
                <w:spacing w:val="-15"/>
                <w:sz w:val="24"/>
              </w:rPr>
              <w:t xml:space="preserve"> </w:t>
            </w:r>
            <w:r>
              <w:rPr>
                <w:sz w:val="24"/>
              </w:rPr>
              <w:t>готовность</w:t>
            </w:r>
            <w:r>
              <w:rPr>
                <w:spacing w:val="-13"/>
                <w:sz w:val="24"/>
              </w:rPr>
              <w:t xml:space="preserve"> </w:t>
            </w:r>
            <w:r>
              <w:rPr>
                <w:sz w:val="24"/>
              </w:rPr>
              <w:t>к</w:t>
            </w:r>
            <w:r>
              <w:rPr>
                <w:spacing w:val="-14"/>
                <w:sz w:val="24"/>
              </w:rPr>
              <w:t xml:space="preserve"> </w:t>
            </w:r>
            <w:r>
              <w:rPr>
                <w:sz w:val="24"/>
              </w:rPr>
              <w:t>осознанному</w:t>
            </w:r>
            <w:r>
              <w:rPr>
                <w:spacing w:val="-15"/>
                <w:sz w:val="24"/>
              </w:rPr>
              <w:t xml:space="preserve"> </w:t>
            </w:r>
            <w:r>
              <w:rPr>
                <w:sz w:val="24"/>
              </w:rPr>
              <w:t>выбору</w:t>
            </w:r>
            <w:r>
              <w:rPr>
                <w:spacing w:val="-15"/>
                <w:sz w:val="24"/>
              </w:rPr>
              <w:t xml:space="preserve"> </w:t>
            </w:r>
            <w:r>
              <w:rPr>
                <w:sz w:val="24"/>
              </w:rPr>
              <w:t>и</w:t>
            </w:r>
            <w:r>
              <w:rPr>
                <w:spacing w:val="-8"/>
                <w:sz w:val="24"/>
              </w:rPr>
              <w:t xml:space="preserve"> </w:t>
            </w:r>
            <w:r>
              <w:rPr>
                <w:sz w:val="24"/>
              </w:rPr>
              <w:t>построению</w:t>
            </w:r>
            <w:r>
              <w:rPr>
                <w:spacing w:val="-10"/>
                <w:sz w:val="24"/>
              </w:rPr>
              <w:t xml:space="preserve"> </w:t>
            </w:r>
            <w:r>
              <w:rPr>
                <w:sz w:val="24"/>
              </w:rPr>
              <w:t>индивидуальной траектории</w:t>
            </w:r>
            <w:r>
              <w:rPr>
                <w:spacing w:val="-11"/>
                <w:sz w:val="24"/>
              </w:rPr>
              <w:t xml:space="preserve"> </w:t>
            </w:r>
            <w:r>
              <w:rPr>
                <w:sz w:val="24"/>
              </w:rPr>
              <w:t>образования</w:t>
            </w:r>
            <w:r>
              <w:rPr>
                <w:spacing w:val="-9"/>
                <w:sz w:val="24"/>
              </w:rPr>
              <w:t xml:space="preserve"> </w:t>
            </w:r>
            <w:r>
              <w:rPr>
                <w:sz w:val="24"/>
              </w:rPr>
              <w:t>и</w:t>
            </w:r>
            <w:r>
              <w:rPr>
                <w:spacing w:val="-6"/>
                <w:sz w:val="24"/>
              </w:rPr>
              <w:t xml:space="preserve"> </w:t>
            </w:r>
            <w:r>
              <w:rPr>
                <w:sz w:val="24"/>
              </w:rPr>
              <w:t>жизненных</w:t>
            </w:r>
            <w:r>
              <w:rPr>
                <w:spacing w:val="-9"/>
                <w:sz w:val="24"/>
              </w:rPr>
              <w:t xml:space="preserve"> </w:t>
            </w:r>
            <w:r>
              <w:rPr>
                <w:sz w:val="24"/>
              </w:rPr>
              <w:t>планов</w:t>
            </w:r>
            <w:r>
              <w:rPr>
                <w:spacing w:val="-7"/>
                <w:sz w:val="24"/>
              </w:rPr>
              <w:t xml:space="preserve"> </w:t>
            </w:r>
            <w:r>
              <w:rPr>
                <w:sz w:val="24"/>
              </w:rPr>
              <w:t>с</w:t>
            </w:r>
            <w:r>
              <w:rPr>
                <w:spacing w:val="-11"/>
                <w:sz w:val="24"/>
              </w:rPr>
              <w:t xml:space="preserve"> </w:t>
            </w:r>
            <w:r>
              <w:rPr>
                <w:sz w:val="24"/>
              </w:rPr>
              <w:t>учётом</w:t>
            </w:r>
            <w:r>
              <w:rPr>
                <w:spacing w:val="-2"/>
                <w:sz w:val="24"/>
              </w:rPr>
              <w:t xml:space="preserve"> </w:t>
            </w:r>
            <w:r>
              <w:rPr>
                <w:sz w:val="24"/>
              </w:rPr>
              <w:t>личных</w:t>
            </w:r>
            <w:r>
              <w:rPr>
                <w:spacing w:val="-9"/>
                <w:sz w:val="24"/>
              </w:rPr>
              <w:t xml:space="preserve"> </w:t>
            </w:r>
            <w:r>
              <w:rPr>
                <w:sz w:val="24"/>
              </w:rPr>
              <w:t>и</w:t>
            </w:r>
            <w:r>
              <w:rPr>
                <w:spacing w:val="-6"/>
                <w:sz w:val="24"/>
              </w:rPr>
              <w:t xml:space="preserve"> </w:t>
            </w:r>
            <w:r>
              <w:rPr>
                <w:spacing w:val="-2"/>
                <w:sz w:val="24"/>
              </w:rPr>
              <w:t>общественных</w:t>
            </w:r>
          </w:p>
          <w:p w:rsidR="00D542CB" w:rsidRDefault="00436AA8">
            <w:pPr>
              <w:pStyle w:val="TableParagraph"/>
              <w:spacing w:line="273" w:lineRule="exact"/>
              <w:ind w:left="109"/>
              <w:rPr>
                <w:sz w:val="24"/>
              </w:rPr>
            </w:pPr>
            <w:r>
              <w:rPr>
                <w:sz w:val="24"/>
              </w:rPr>
              <w:t>интересов,</w:t>
            </w:r>
            <w:r>
              <w:rPr>
                <w:spacing w:val="-3"/>
                <w:sz w:val="24"/>
              </w:rPr>
              <w:t xml:space="preserve"> </w:t>
            </w:r>
            <w:r>
              <w:rPr>
                <w:spacing w:val="-2"/>
                <w:sz w:val="24"/>
              </w:rPr>
              <w:t>потребностей.</w:t>
            </w:r>
          </w:p>
        </w:tc>
        <w:tc>
          <w:tcPr>
            <w:tcW w:w="115" w:type="dxa"/>
          </w:tcPr>
          <w:p w:rsidR="00D542CB" w:rsidRDefault="00D542CB">
            <w:pPr>
              <w:pStyle w:val="TableParagraph"/>
              <w:rPr>
                <w:sz w:val="24"/>
              </w:rPr>
            </w:pPr>
          </w:p>
        </w:tc>
      </w:tr>
      <w:tr w:rsidR="00D542CB">
        <w:trPr>
          <w:trHeight w:val="273"/>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3" w:lineRule="exact"/>
              <w:ind w:left="109"/>
              <w:rPr>
                <w:b/>
                <w:sz w:val="24"/>
              </w:rPr>
            </w:pPr>
            <w:r>
              <w:rPr>
                <w:b/>
                <w:sz w:val="24"/>
              </w:rPr>
              <w:t>Экологическое</w:t>
            </w:r>
            <w:r>
              <w:rPr>
                <w:b/>
                <w:spacing w:val="-14"/>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1646"/>
        </w:trPr>
        <w:tc>
          <w:tcPr>
            <w:tcW w:w="116" w:type="dxa"/>
            <w:tcBorders>
              <w:top w:val="nil"/>
            </w:tcBorders>
          </w:tcPr>
          <w:p w:rsidR="00D542CB" w:rsidRDefault="00D542CB">
            <w:pPr>
              <w:pStyle w:val="TableParagraph"/>
              <w:rPr>
                <w:sz w:val="24"/>
              </w:rPr>
            </w:pPr>
          </w:p>
        </w:tc>
        <w:tc>
          <w:tcPr>
            <w:tcW w:w="9247" w:type="dxa"/>
            <w:tcBorders>
              <w:bottom w:val="single" w:sz="8" w:space="0" w:color="000000"/>
            </w:tcBorders>
          </w:tcPr>
          <w:p w:rsidR="00D542CB" w:rsidRDefault="00436AA8">
            <w:pPr>
              <w:pStyle w:val="TableParagraph"/>
              <w:spacing w:line="242" w:lineRule="auto"/>
              <w:ind w:left="109"/>
              <w:rPr>
                <w:sz w:val="24"/>
              </w:rPr>
            </w:pPr>
            <w:r>
              <w:rPr>
                <w:sz w:val="24"/>
              </w:rPr>
              <w:t>Понимающий</w:t>
            </w:r>
            <w:r>
              <w:rPr>
                <w:spacing w:val="-12"/>
                <w:sz w:val="24"/>
              </w:rPr>
              <w:t xml:space="preserve"> </w:t>
            </w:r>
            <w:r>
              <w:rPr>
                <w:sz w:val="24"/>
              </w:rPr>
              <w:t>значение</w:t>
            </w:r>
            <w:r>
              <w:rPr>
                <w:spacing w:val="-13"/>
                <w:sz w:val="24"/>
              </w:rPr>
              <w:t xml:space="preserve"> </w:t>
            </w:r>
            <w:r>
              <w:rPr>
                <w:sz w:val="24"/>
              </w:rPr>
              <w:t>и</w:t>
            </w:r>
            <w:r>
              <w:rPr>
                <w:spacing w:val="-11"/>
                <w:sz w:val="24"/>
              </w:rPr>
              <w:t xml:space="preserve"> </w:t>
            </w:r>
            <w:r>
              <w:rPr>
                <w:sz w:val="24"/>
              </w:rPr>
              <w:t>глобальный</w:t>
            </w:r>
            <w:r>
              <w:rPr>
                <w:spacing w:val="-10"/>
                <w:sz w:val="24"/>
              </w:rPr>
              <w:t xml:space="preserve"> </w:t>
            </w:r>
            <w:r>
              <w:rPr>
                <w:sz w:val="24"/>
              </w:rPr>
              <w:t>характер</w:t>
            </w:r>
            <w:r>
              <w:rPr>
                <w:spacing w:val="-11"/>
                <w:sz w:val="24"/>
              </w:rPr>
              <w:t xml:space="preserve"> </w:t>
            </w:r>
            <w:r>
              <w:rPr>
                <w:sz w:val="24"/>
              </w:rPr>
              <w:t>экологических</w:t>
            </w:r>
            <w:r>
              <w:rPr>
                <w:spacing w:val="-13"/>
                <w:sz w:val="24"/>
              </w:rPr>
              <w:t xml:space="preserve"> </w:t>
            </w:r>
            <w:r>
              <w:rPr>
                <w:sz w:val="24"/>
              </w:rPr>
              <w:t>проблем,</w:t>
            </w:r>
            <w:r>
              <w:rPr>
                <w:spacing w:val="-7"/>
                <w:sz w:val="24"/>
              </w:rPr>
              <w:t xml:space="preserve"> </w:t>
            </w:r>
            <w:r>
              <w:rPr>
                <w:sz w:val="24"/>
              </w:rPr>
              <w:t>путей</w:t>
            </w:r>
            <w:r>
              <w:rPr>
                <w:spacing w:val="-8"/>
                <w:sz w:val="24"/>
              </w:rPr>
              <w:t xml:space="preserve"> </w:t>
            </w:r>
            <w:r>
              <w:rPr>
                <w:sz w:val="24"/>
              </w:rPr>
              <w:t>их решения, значение экологической культуры человека, общества.</w:t>
            </w:r>
          </w:p>
          <w:p w:rsidR="00D542CB" w:rsidRDefault="00436AA8">
            <w:pPr>
              <w:pStyle w:val="TableParagraph"/>
              <w:spacing w:line="242" w:lineRule="auto"/>
              <w:ind w:left="109" w:right="136"/>
              <w:rPr>
                <w:sz w:val="24"/>
              </w:rPr>
            </w:pPr>
            <w:r>
              <w:rPr>
                <w:sz w:val="24"/>
              </w:rPr>
              <w:t>Сознающий</w:t>
            </w:r>
            <w:r>
              <w:rPr>
                <w:spacing w:val="-6"/>
                <w:sz w:val="24"/>
              </w:rPr>
              <w:t xml:space="preserve"> </w:t>
            </w:r>
            <w:r>
              <w:rPr>
                <w:sz w:val="24"/>
              </w:rPr>
              <w:t>свою</w:t>
            </w:r>
            <w:r>
              <w:rPr>
                <w:spacing w:val="-15"/>
                <w:sz w:val="24"/>
              </w:rPr>
              <w:t xml:space="preserve"> </w:t>
            </w:r>
            <w:r>
              <w:rPr>
                <w:sz w:val="24"/>
              </w:rPr>
              <w:t>ответственность</w:t>
            </w:r>
            <w:r>
              <w:rPr>
                <w:spacing w:val="-5"/>
                <w:sz w:val="24"/>
              </w:rPr>
              <w:t xml:space="preserve"> </w:t>
            </w:r>
            <w:r>
              <w:rPr>
                <w:sz w:val="24"/>
              </w:rPr>
              <w:t>как</w:t>
            </w:r>
            <w:r>
              <w:rPr>
                <w:spacing w:val="-14"/>
                <w:sz w:val="24"/>
              </w:rPr>
              <w:t xml:space="preserve"> </w:t>
            </w:r>
            <w:r>
              <w:rPr>
                <w:sz w:val="24"/>
              </w:rPr>
              <w:t>гражданина</w:t>
            </w:r>
            <w:r>
              <w:rPr>
                <w:spacing w:val="-10"/>
                <w:sz w:val="24"/>
              </w:rPr>
              <w:t xml:space="preserve"> </w:t>
            </w:r>
            <w:r>
              <w:rPr>
                <w:sz w:val="24"/>
              </w:rPr>
              <w:t>и</w:t>
            </w:r>
            <w:r>
              <w:rPr>
                <w:spacing w:val="-12"/>
                <w:sz w:val="24"/>
              </w:rPr>
              <w:t xml:space="preserve"> </w:t>
            </w:r>
            <w:r>
              <w:rPr>
                <w:sz w:val="24"/>
              </w:rPr>
              <w:t>потребителя</w:t>
            </w:r>
            <w:r>
              <w:rPr>
                <w:spacing w:val="-12"/>
                <w:sz w:val="24"/>
              </w:rPr>
              <w:t xml:space="preserve"> </w:t>
            </w:r>
            <w:r>
              <w:rPr>
                <w:sz w:val="24"/>
              </w:rPr>
              <w:t>в</w:t>
            </w:r>
            <w:r>
              <w:rPr>
                <w:spacing w:val="-8"/>
                <w:sz w:val="24"/>
              </w:rPr>
              <w:t xml:space="preserve"> </w:t>
            </w:r>
            <w:r>
              <w:rPr>
                <w:sz w:val="24"/>
              </w:rPr>
              <w:t>условиях взаимосвязи природной, технологической и социальной сред.</w:t>
            </w:r>
          </w:p>
          <w:p w:rsidR="00D542CB" w:rsidRDefault="00436AA8">
            <w:pPr>
              <w:pStyle w:val="TableParagraph"/>
              <w:spacing w:before="3" w:line="254" w:lineRule="exact"/>
              <w:ind w:left="109"/>
              <w:rPr>
                <w:sz w:val="24"/>
              </w:rPr>
            </w:pPr>
            <w:r>
              <w:rPr>
                <w:sz w:val="24"/>
              </w:rPr>
              <w:t>Выражающий активное неприятие действий, приносящ</w:t>
            </w:r>
            <w:r>
              <w:rPr>
                <w:sz w:val="24"/>
              </w:rPr>
              <w:t>их вред природе. Ориентированный</w:t>
            </w:r>
            <w:r>
              <w:rPr>
                <w:spacing w:val="-13"/>
                <w:sz w:val="24"/>
              </w:rPr>
              <w:t xml:space="preserve"> </w:t>
            </w:r>
            <w:r>
              <w:rPr>
                <w:sz w:val="24"/>
              </w:rPr>
              <w:t>на</w:t>
            </w:r>
            <w:r>
              <w:rPr>
                <w:spacing w:val="-12"/>
                <w:sz w:val="24"/>
              </w:rPr>
              <w:t xml:space="preserve"> </w:t>
            </w:r>
            <w:r>
              <w:rPr>
                <w:sz w:val="24"/>
              </w:rPr>
              <w:t>применение</w:t>
            </w:r>
            <w:r>
              <w:rPr>
                <w:spacing w:val="-13"/>
                <w:sz w:val="24"/>
              </w:rPr>
              <w:t xml:space="preserve"> </w:t>
            </w:r>
            <w:r>
              <w:rPr>
                <w:sz w:val="24"/>
              </w:rPr>
              <w:t>знаний</w:t>
            </w:r>
            <w:r>
              <w:rPr>
                <w:spacing w:val="-7"/>
                <w:sz w:val="24"/>
              </w:rPr>
              <w:t xml:space="preserve"> </w:t>
            </w:r>
            <w:r>
              <w:rPr>
                <w:sz w:val="24"/>
              </w:rPr>
              <w:t>естественных</w:t>
            </w:r>
            <w:r>
              <w:rPr>
                <w:spacing w:val="-13"/>
                <w:sz w:val="24"/>
              </w:rPr>
              <w:t xml:space="preserve"> </w:t>
            </w:r>
            <w:r>
              <w:rPr>
                <w:sz w:val="24"/>
              </w:rPr>
              <w:t>и</w:t>
            </w:r>
            <w:r>
              <w:rPr>
                <w:spacing w:val="-13"/>
                <w:sz w:val="24"/>
              </w:rPr>
              <w:t xml:space="preserve"> </w:t>
            </w:r>
            <w:r>
              <w:rPr>
                <w:sz w:val="24"/>
              </w:rPr>
              <w:t>социальных</w:t>
            </w:r>
            <w:r>
              <w:rPr>
                <w:spacing w:val="-13"/>
                <w:sz w:val="24"/>
              </w:rPr>
              <w:t xml:space="preserve"> </w:t>
            </w:r>
            <w:r>
              <w:rPr>
                <w:sz w:val="24"/>
              </w:rPr>
              <w:t>наук</w:t>
            </w:r>
            <w:r>
              <w:rPr>
                <w:spacing w:val="-10"/>
                <w:sz w:val="24"/>
              </w:rPr>
              <w:t xml:space="preserve"> </w:t>
            </w:r>
            <w:r>
              <w:rPr>
                <w:sz w:val="24"/>
              </w:rPr>
              <w:t>для</w:t>
            </w:r>
            <w:r>
              <w:rPr>
                <w:spacing w:val="-9"/>
                <w:sz w:val="24"/>
              </w:rPr>
              <w:t xml:space="preserve"> </w:t>
            </w:r>
            <w:r>
              <w:rPr>
                <w:sz w:val="24"/>
              </w:rPr>
              <w:t>решения</w:t>
            </w:r>
          </w:p>
        </w:tc>
        <w:tc>
          <w:tcPr>
            <w:tcW w:w="115" w:type="dxa"/>
          </w:tcPr>
          <w:p w:rsidR="00D542CB" w:rsidRDefault="00D542CB">
            <w:pPr>
              <w:pStyle w:val="TableParagraph"/>
              <w:rPr>
                <w:sz w:val="24"/>
              </w:rPr>
            </w:pPr>
          </w:p>
        </w:tc>
      </w:tr>
    </w:tbl>
    <w:p w:rsidR="00D542CB" w:rsidRDefault="00D542CB">
      <w:pPr>
        <w:pStyle w:val="TableParagraph"/>
        <w:rPr>
          <w:sz w:val="24"/>
        </w:rPr>
        <w:sectPr w:rsidR="00D542CB">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D542CB">
        <w:trPr>
          <w:trHeight w:val="1103"/>
        </w:trPr>
        <w:tc>
          <w:tcPr>
            <w:tcW w:w="116" w:type="dxa"/>
            <w:tcBorders>
              <w:bottom w:val="nil"/>
            </w:tcBorders>
          </w:tcPr>
          <w:p w:rsidR="00D542CB" w:rsidRDefault="00D542CB">
            <w:pPr>
              <w:pStyle w:val="TableParagraph"/>
              <w:rPr>
                <w:sz w:val="24"/>
              </w:rPr>
            </w:pPr>
          </w:p>
        </w:tc>
        <w:tc>
          <w:tcPr>
            <w:tcW w:w="9247" w:type="dxa"/>
            <w:tcBorders>
              <w:top w:val="single" w:sz="8" w:space="0" w:color="000000"/>
            </w:tcBorders>
          </w:tcPr>
          <w:p w:rsidR="00D542CB" w:rsidRDefault="00436AA8">
            <w:pPr>
              <w:pStyle w:val="TableParagraph"/>
              <w:spacing w:before="3" w:line="235" w:lineRule="auto"/>
              <w:ind w:left="109" w:right="136"/>
              <w:rPr>
                <w:sz w:val="24"/>
              </w:rPr>
            </w:pPr>
            <w:r>
              <w:rPr>
                <w:sz w:val="24"/>
              </w:rPr>
              <w:t>задач</w:t>
            </w:r>
            <w:r>
              <w:rPr>
                <w:spacing w:val="-10"/>
                <w:sz w:val="24"/>
              </w:rPr>
              <w:t xml:space="preserve"> </w:t>
            </w:r>
            <w:r>
              <w:rPr>
                <w:sz w:val="24"/>
              </w:rPr>
              <w:t>в</w:t>
            </w:r>
            <w:r>
              <w:rPr>
                <w:spacing w:val="-10"/>
                <w:sz w:val="24"/>
              </w:rPr>
              <w:t xml:space="preserve"> </w:t>
            </w:r>
            <w:r>
              <w:rPr>
                <w:sz w:val="24"/>
              </w:rPr>
              <w:t>области</w:t>
            </w:r>
            <w:r>
              <w:rPr>
                <w:spacing w:val="-10"/>
                <w:sz w:val="24"/>
              </w:rPr>
              <w:t xml:space="preserve"> </w:t>
            </w:r>
            <w:r>
              <w:rPr>
                <w:sz w:val="24"/>
              </w:rPr>
              <w:t>охраны</w:t>
            </w:r>
            <w:r>
              <w:rPr>
                <w:spacing w:val="-4"/>
                <w:sz w:val="24"/>
              </w:rPr>
              <w:t xml:space="preserve"> </w:t>
            </w:r>
            <w:r>
              <w:rPr>
                <w:sz w:val="24"/>
              </w:rPr>
              <w:t>природы,</w:t>
            </w:r>
            <w:r>
              <w:rPr>
                <w:spacing w:val="-11"/>
                <w:sz w:val="24"/>
              </w:rPr>
              <w:t xml:space="preserve"> </w:t>
            </w:r>
            <w:r>
              <w:rPr>
                <w:sz w:val="24"/>
              </w:rPr>
              <w:t>планирования</w:t>
            </w:r>
            <w:r>
              <w:rPr>
                <w:spacing w:val="-8"/>
                <w:sz w:val="24"/>
              </w:rPr>
              <w:t xml:space="preserve"> </w:t>
            </w:r>
            <w:r>
              <w:rPr>
                <w:sz w:val="24"/>
              </w:rPr>
              <w:t>своих</w:t>
            </w:r>
            <w:r>
              <w:rPr>
                <w:spacing w:val="-11"/>
                <w:sz w:val="24"/>
              </w:rPr>
              <w:t xml:space="preserve"> </w:t>
            </w:r>
            <w:r>
              <w:rPr>
                <w:sz w:val="24"/>
              </w:rPr>
              <w:t>поступков</w:t>
            </w:r>
            <w:r>
              <w:rPr>
                <w:spacing w:val="-6"/>
                <w:sz w:val="24"/>
              </w:rPr>
              <w:t xml:space="preserve"> </w:t>
            </w:r>
            <w:r>
              <w:rPr>
                <w:sz w:val="24"/>
              </w:rPr>
              <w:t>и</w:t>
            </w:r>
            <w:r>
              <w:rPr>
                <w:spacing w:val="-11"/>
                <w:sz w:val="24"/>
              </w:rPr>
              <w:t xml:space="preserve"> </w:t>
            </w:r>
            <w:r>
              <w:rPr>
                <w:sz w:val="24"/>
              </w:rPr>
              <w:t>оценки</w:t>
            </w:r>
            <w:r>
              <w:rPr>
                <w:spacing w:val="-7"/>
                <w:sz w:val="24"/>
              </w:rPr>
              <w:t xml:space="preserve"> </w:t>
            </w:r>
            <w:r>
              <w:rPr>
                <w:sz w:val="24"/>
              </w:rPr>
              <w:t>их возможных последствий для окружающей среды.</w:t>
            </w:r>
          </w:p>
          <w:p w:rsidR="00D542CB" w:rsidRDefault="00436AA8">
            <w:pPr>
              <w:pStyle w:val="TableParagraph"/>
              <w:spacing w:line="278" w:lineRule="exact"/>
              <w:ind w:left="109"/>
              <w:rPr>
                <w:sz w:val="24"/>
              </w:rPr>
            </w:pPr>
            <w:r>
              <w:rPr>
                <w:sz w:val="24"/>
              </w:rPr>
              <w:t>Участвующий</w:t>
            </w:r>
            <w:r>
              <w:rPr>
                <w:spacing w:val="-15"/>
                <w:sz w:val="24"/>
              </w:rPr>
              <w:t xml:space="preserve"> </w:t>
            </w:r>
            <w:r>
              <w:rPr>
                <w:sz w:val="24"/>
              </w:rPr>
              <w:t>в</w:t>
            </w:r>
            <w:r>
              <w:rPr>
                <w:spacing w:val="-15"/>
                <w:sz w:val="24"/>
              </w:rPr>
              <w:t xml:space="preserve"> </w:t>
            </w:r>
            <w:r>
              <w:rPr>
                <w:sz w:val="24"/>
              </w:rPr>
              <w:t>практической</w:t>
            </w:r>
            <w:r>
              <w:rPr>
                <w:spacing w:val="-15"/>
                <w:sz w:val="24"/>
              </w:rPr>
              <w:t xml:space="preserve"> </w:t>
            </w:r>
            <w:r>
              <w:rPr>
                <w:sz w:val="24"/>
              </w:rPr>
              <w:t>деятельности</w:t>
            </w:r>
            <w:r>
              <w:rPr>
                <w:spacing w:val="-15"/>
                <w:sz w:val="24"/>
              </w:rPr>
              <w:t xml:space="preserve"> </w:t>
            </w:r>
            <w:r>
              <w:rPr>
                <w:sz w:val="24"/>
              </w:rPr>
              <w:t>экологической,</w:t>
            </w:r>
            <w:r>
              <w:rPr>
                <w:spacing w:val="-13"/>
                <w:sz w:val="24"/>
              </w:rPr>
              <w:t xml:space="preserve"> </w:t>
            </w:r>
            <w:r>
              <w:rPr>
                <w:sz w:val="24"/>
              </w:rPr>
              <w:t xml:space="preserve">природоохранной </w:t>
            </w:r>
            <w:r>
              <w:rPr>
                <w:spacing w:val="-2"/>
                <w:sz w:val="24"/>
              </w:rPr>
              <w:t>направленности.</w:t>
            </w:r>
          </w:p>
        </w:tc>
        <w:tc>
          <w:tcPr>
            <w:tcW w:w="115" w:type="dxa"/>
          </w:tcPr>
          <w:p w:rsidR="00D542CB" w:rsidRDefault="00D542CB">
            <w:pPr>
              <w:pStyle w:val="TableParagraph"/>
              <w:rPr>
                <w:sz w:val="24"/>
              </w:rPr>
            </w:pPr>
          </w:p>
        </w:tc>
      </w:tr>
      <w:tr w:rsidR="00D542CB">
        <w:trPr>
          <w:trHeight w:val="277"/>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z w:val="24"/>
              </w:rPr>
              <w:t>Ценности</w:t>
            </w:r>
            <w:r>
              <w:rPr>
                <w:b/>
                <w:spacing w:val="-8"/>
                <w:sz w:val="24"/>
              </w:rPr>
              <w:t xml:space="preserve"> </w:t>
            </w:r>
            <w:r>
              <w:rPr>
                <w:b/>
                <w:sz w:val="24"/>
              </w:rPr>
              <w:t>научного</w:t>
            </w:r>
            <w:r>
              <w:rPr>
                <w:b/>
                <w:spacing w:val="-2"/>
                <w:sz w:val="24"/>
              </w:rPr>
              <w:t xml:space="preserve"> познания</w:t>
            </w:r>
          </w:p>
        </w:tc>
        <w:tc>
          <w:tcPr>
            <w:tcW w:w="115" w:type="dxa"/>
          </w:tcPr>
          <w:p w:rsidR="00D542CB" w:rsidRDefault="00D542CB">
            <w:pPr>
              <w:pStyle w:val="TableParagraph"/>
              <w:rPr>
                <w:sz w:val="20"/>
              </w:rPr>
            </w:pPr>
          </w:p>
        </w:tc>
      </w:tr>
      <w:tr w:rsidR="00D542CB">
        <w:trPr>
          <w:trHeight w:val="2759"/>
        </w:trPr>
        <w:tc>
          <w:tcPr>
            <w:tcW w:w="116" w:type="dxa"/>
            <w:tcBorders>
              <w:top w:val="nil"/>
              <w:bottom w:val="single" w:sz="8" w:space="0" w:color="000000"/>
            </w:tcBorders>
          </w:tcPr>
          <w:p w:rsidR="00D542CB" w:rsidRDefault="00D542CB">
            <w:pPr>
              <w:pStyle w:val="TableParagraph"/>
              <w:rPr>
                <w:sz w:val="24"/>
              </w:rPr>
            </w:pPr>
          </w:p>
        </w:tc>
        <w:tc>
          <w:tcPr>
            <w:tcW w:w="9247" w:type="dxa"/>
            <w:tcBorders>
              <w:bottom w:val="single" w:sz="8" w:space="0" w:color="000000"/>
            </w:tcBorders>
          </w:tcPr>
          <w:p w:rsidR="00D542CB" w:rsidRDefault="00436AA8">
            <w:pPr>
              <w:pStyle w:val="TableParagraph"/>
              <w:spacing w:line="242" w:lineRule="auto"/>
              <w:ind w:left="109"/>
              <w:rPr>
                <w:sz w:val="24"/>
              </w:rPr>
            </w:pPr>
            <w:r>
              <w:rPr>
                <w:sz w:val="24"/>
              </w:rPr>
              <w:t>Выражающий</w:t>
            </w:r>
            <w:r>
              <w:rPr>
                <w:spacing w:val="-11"/>
                <w:sz w:val="24"/>
              </w:rPr>
              <w:t xml:space="preserve"> </w:t>
            </w:r>
            <w:r>
              <w:rPr>
                <w:sz w:val="24"/>
              </w:rPr>
              <w:t>познавательные</w:t>
            </w:r>
            <w:r>
              <w:rPr>
                <w:spacing w:val="-15"/>
                <w:sz w:val="24"/>
              </w:rPr>
              <w:t xml:space="preserve"> </w:t>
            </w:r>
            <w:r>
              <w:rPr>
                <w:sz w:val="24"/>
              </w:rPr>
              <w:t>интересы</w:t>
            </w:r>
            <w:r>
              <w:rPr>
                <w:spacing w:val="-12"/>
                <w:sz w:val="24"/>
              </w:rPr>
              <w:t xml:space="preserve"> </w:t>
            </w:r>
            <w:r>
              <w:rPr>
                <w:sz w:val="24"/>
              </w:rPr>
              <w:t>в</w:t>
            </w:r>
            <w:r>
              <w:rPr>
                <w:spacing w:val="-8"/>
                <w:sz w:val="24"/>
              </w:rPr>
              <w:t xml:space="preserve"> </w:t>
            </w:r>
            <w:r>
              <w:rPr>
                <w:sz w:val="24"/>
              </w:rPr>
              <w:t>разных</w:t>
            </w:r>
            <w:r>
              <w:rPr>
                <w:spacing w:val="-12"/>
                <w:sz w:val="24"/>
              </w:rPr>
              <w:t xml:space="preserve"> </w:t>
            </w:r>
            <w:r>
              <w:rPr>
                <w:sz w:val="24"/>
              </w:rPr>
              <w:t>предметных</w:t>
            </w:r>
            <w:r>
              <w:rPr>
                <w:spacing w:val="-12"/>
                <w:sz w:val="24"/>
              </w:rPr>
              <w:t xml:space="preserve"> </w:t>
            </w:r>
            <w:r>
              <w:rPr>
                <w:sz w:val="24"/>
              </w:rPr>
              <w:t>областях</w:t>
            </w:r>
            <w:r>
              <w:rPr>
                <w:spacing w:val="-12"/>
                <w:sz w:val="24"/>
              </w:rPr>
              <w:t xml:space="preserve"> </w:t>
            </w:r>
            <w:r>
              <w:rPr>
                <w:sz w:val="24"/>
              </w:rPr>
              <w:t>с</w:t>
            </w:r>
            <w:r>
              <w:rPr>
                <w:spacing w:val="-6"/>
                <w:sz w:val="24"/>
              </w:rPr>
              <w:t xml:space="preserve"> </w:t>
            </w:r>
            <w:r>
              <w:rPr>
                <w:sz w:val="24"/>
              </w:rPr>
              <w:t>учётом индивидуальных интересов, способностей, достижений.</w:t>
            </w:r>
          </w:p>
          <w:p w:rsidR="00D542CB" w:rsidRDefault="00436AA8">
            <w:pPr>
              <w:pStyle w:val="TableParagraph"/>
              <w:spacing w:line="242" w:lineRule="auto"/>
              <w:ind w:left="109" w:right="136"/>
              <w:rPr>
                <w:sz w:val="24"/>
              </w:rPr>
            </w:pPr>
            <w:r>
              <w:rPr>
                <w:sz w:val="24"/>
              </w:rPr>
              <w:t>Ориентированный</w:t>
            </w:r>
            <w:r>
              <w:rPr>
                <w:spacing w:val="-9"/>
                <w:sz w:val="24"/>
              </w:rPr>
              <w:t xml:space="preserve"> </w:t>
            </w:r>
            <w:r>
              <w:rPr>
                <w:sz w:val="24"/>
              </w:rPr>
              <w:t>в</w:t>
            </w:r>
            <w:r>
              <w:rPr>
                <w:spacing w:val="-4"/>
                <w:sz w:val="24"/>
              </w:rPr>
              <w:t xml:space="preserve"> </w:t>
            </w:r>
            <w:r>
              <w:rPr>
                <w:sz w:val="24"/>
              </w:rPr>
              <w:t>деятельности</w:t>
            </w:r>
            <w:r>
              <w:rPr>
                <w:spacing w:val="-9"/>
                <w:sz w:val="24"/>
              </w:rPr>
              <w:t xml:space="preserve"> </w:t>
            </w:r>
            <w:r>
              <w:rPr>
                <w:sz w:val="24"/>
              </w:rPr>
              <w:t>на</w:t>
            </w:r>
            <w:r>
              <w:rPr>
                <w:spacing w:val="-13"/>
                <w:sz w:val="24"/>
              </w:rPr>
              <w:t xml:space="preserve"> </w:t>
            </w:r>
            <w:r>
              <w:rPr>
                <w:sz w:val="24"/>
              </w:rPr>
              <w:t>научные</w:t>
            </w:r>
            <w:r>
              <w:rPr>
                <w:spacing w:val="-10"/>
                <w:sz w:val="24"/>
              </w:rPr>
              <w:t xml:space="preserve"> </w:t>
            </w:r>
            <w:r>
              <w:rPr>
                <w:sz w:val="24"/>
              </w:rPr>
              <w:t>знания</w:t>
            </w:r>
            <w:r>
              <w:rPr>
                <w:spacing w:val="-11"/>
                <w:sz w:val="24"/>
              </w:rPr>
              <w:t xml:space="preserve"> </w:t>
            </w:r>
            <w:r>
              <w:rPr>
                <w:sz w:val="24"/>
              </w:rPr>
              <w:t>о</w:t>
            </w:r>
            <w:r>
              <w:rPr>
                <w:spacing w:val="-7"/>
                <w:sz w:val="24"/>
              </w:rPr>
              <w:t xml:space="preserve"> </w:t>
            </w:r>
            <w:r>
              <w:rPr>
                <w:sz w:val="24"/>
              </w:rPr>
              <w:t>природе</w:t>
            </w:r>
            <w:r>
              <w:rPr>
                <w:spacing w:val="-9"/>
                <w:sz w:val="24"/>
              </w:rPr>
              <w:t xml:space="preserve"> </w:t>
            </w:r>
            <w:r>
              <w:rPr>
                <w:sz w:val="24"/>
              </w:rPr>
              <w:t>и</w:t>
            </w:r>
            <w:r>
              <w:rPr>
                <w:spacing w:val="-15"/>
                <w:sz w:val="24"/>
              </w:rPr>
              <w:t xml:space="preserve"> </w:t>
            </w:r>
            <w:r>
              <w:rPr>
                <w:sz w:val="24"/>
              </w:rPr>
              <w:t>обществе, взаимосвязях человека с природной и социальной средой.</w:t>
            </w:r>
          </w:p>
          <w:p w:rsidR="00D542CB" w:rsidRDefault="00436AA8">
            <w:pPr>
              <w:pStyle w:val="TableParagraph"/>
              <w:ind w:left="109"/>
              <w:rPr>
                <w:sz w:val="24"/>
              </w:rPr>
            </w:pPr>
            <w:r>
              <w:rPr>
                <w:sz w:val="24"/>
              </w:rPr>
              <w:t>Развивающий</w:t>
            </w:r>
            <w:r>
              <w:rPr>
                <w:spacing w:val="-13"/>
                <w:sz w:val="24"/>
              </w:rPr>
              <w:t xml:space="preserve"> </w:t>
            </w:r>
            <w:r>
              <w:rPr>
                <w:sz w:val="24"/>
              </w:rPr>
              <w:t>навыки</w:t>
            </w:r>
            <w:r>
              <w:rPr>
                <w:spacing w:val="-11"/>
                <w:sz w:val="24"/>
              </w:rPr>
              <w:t xml:space="preserve"> </w:t>
            </w:r>
            <w:r>
              <w:rPr>
                <w:sz w:val="24"/>
              </w:rPr>
              <w:t>использования</w:t>
            </w:r>
            <w:r>
              <w:rPr>
                <w:spacing w:val="-14"/>
                <w:sz w:val="24"/>
              </w:rPr>
              <w:t xml:space="preserve"> </w:t>
            </w:r>
            <w:r>
              <w:rPr>
                <w:sz w:val="24"/>
              </w:rPr>
              <w:t>различных</w:t>
            </w:r>
            <w:r>
              <w:rPr>
                <w:spacing w:val="-12"/>
                <w:sz w:val="24"/>
              </w:rPr>
              <w:t xml:space="preserve"> </w:t>
            </w:r>
            <w:r>
              <w:rPr>
                <w:sz w:val="24"/>
              </w:rPr>
              <w:t>средств</w:t>
            </w:r>
            <w:r>
              <w:rPr>
                <w:spacing w:val="-5"/>
                <w:sz w:val="24"/>
              </w:rPr>
              <w:t xml:space="preserve"> </w:t>
            </w:r>
            <w:r>
              <w:rPr>
                <w:sz w:val="24"/>
              </w:rPr>
              <w:t>познания,</w:t>
            </w:r>
            <w:r>
              <w:rPr>
                <w:spacing w:val="-11"/>
                <w:sz w:val="24"/>
              </w:rPr>
              <w:t xml:space="preserve"> </w:t>
            </w:r>
            <w:r>
              <w:rPr>
                <w:sz w:val="24"/>
              </w:rPr>
              <w:t>накопления</w:t>
            </w:r>
            <w:r>
              <w:rPr>
                <w:spacing w:val="-14"/>
                <w:sz w:val="24"/>
              </w:rPr>
              <w:t xml:space="preserve"> </w:t>
            </w:r>
            <w:r>
              <w:rPr>
                <w:sz w:val="24"/>
              </w:rPr>
              <w:t>знаний</w:t>
            </w:r>
            <w:r>
              <w:rPr>
                <w:spacing w:val="-10"/>
                <w:sz w:val="24"/>
              </w:rPr>
              <w:t xml:space="preserve"> </w:t>
            </w:r>
            <w:r>
              <w:rPr>
                <w:sz w:val="24"/>
              </w:rPr>
              <w:t xml:space="preserve">о мире (языковая, читательская культура, деятельность в информационной, цифровой </w:t>
            </w:r>
            <w:r>
              <w:rPr>
                <w:spacing w:val="-2"/>
                <w:sz w:val="24"/>
              </w:rPr>
              <w:t>среде).</w:t>
            </w:r>
          </w:p>
          <w:p w:rsidR="00D542CB" w:rsidRDefault="00436AA8">
            <w:pPr>
              <w:pStyle w:val="TableParagraph"/>
              <w:spacing w:line="275" w:lineRule="exact"/>
              <w:ind w:left="109"/>
              <w:rPr>
                <w:sz w:val="24"/>
              </w:rPr>
            </w:pPr>
            <w:r>
              <w:rPr>
                <w:sz w:val="24"/>
              </w:rPr>
              <w:t>Демонстрирующий</w:t>
            </w:r>
            <w:r>
              <w:rPr>
                <w:spacing w:val="-10"/>
                <w:sz w:val="24"/>
              </w:rPr>
              <w:t xml:space="preserve"> </w:t>
            </w:r>
            <w:r>
              <w:rPr>
                <w:sz w:val="24"/>
              </w:rPr>
              <w:t>навыки</w:t>
            </w:r>
            <w:r>
              <w:rPr>
                <w:spacing w:val="-6"/>
                <w:sz w:val="24"/>
              </w:rPr>
              <w:t xml:space="preserve"> </w:t>
            </w:r>
            <w:r>
              <w:rPr>
                <w:sz w:val="24"/>
              </w:rPr>
              <w:t>наблюдений,</w:t>
            </w:r>
            <w:r>
              <w:rPr>
                <w:spacing w:val="-10"/>
                <w:sz w:val="24"/>
              </w:rPr>
              <w:t xml:space="preserve"> </w:t>
            </w:r>
            <w:r>
              <w:rPr>
                <w:sz w:val="24"/>
              </w:rPr>
              <w:t>накопления</w:t>
            </w:r>
            <w:r>
              <w:rPr>
                <w:spacing w:val="-6"/>
                <w:sz w:val="24"/>
              </w:rPr>
              <w:t xml:space="preserve"> </w:t>
            </w:r>
            <w:r>
              <w:rPr>
                <w:sz w:val="24"/>
              </w:rPr>
              <w:t>фактов,</w:t>
            </w:r>
            <w:r>
              <w:rPr>
                <w:spacing w:val="-14"/>
                <w:sz w:val="24"/>
              </w:rPr>
              <w:t xml:space="preserve"> </w:t>
            </w:r>
            <w:r>
              <w:rPr>
                <w:sz w:val="24"/>
              </w:rPr>
              <w:t>осмысления</w:t>
            </w:r>
            <w:r>
              <w:rPr>
                <w:spacing w:val="-15"/>
                <w:sz w:val="24"/>
              </w:rPr>
              <w:t xml:space="preserve"> </w:t>
            </w:r>
            <w:r>
              <w:rPr>
                <w:sz w:val="24"/>
              </w:rPr>
              <w:t>опыта</w:t>
            </w:r>
            <w:r>
              <w:rPr>
                <w:spacing w:val="-9"/>
                <w:sz w:val="24"/>
              </w:rPr>
              <w:t xml:space="preserve"> </w:t>
            </w:r>
            <w:r>
              <w:rPr>
                <w:spacing w:val="-10"/>
                <w:sz w:val="24"/>
              </w:rPr>
              <w:t>в</w:t>
            </w:r>
          </w:p>
          <w:p w:rsidR="00D542CB" w:rsidRDefault="00436AA8">
            <w:pPr>
              <w:pStyle w:val="TableParagraph"/>
              <w:spacing w:before="6" w:line="258" w:lineRule="exact"/>
              <w:ind w:left="109"/>
              <w:rPr>
                <w:sz w:val="24"/>
              </w:rPr>
            </w:pPr>
            <w:r>
              <w:rPr>
                <w:sz w:val="24"/>
              </w:rPr>
              <w:t>естественнонаучной</w:t>
            </w:r>
            <w:r>
              <w:rPr>
                <w:spacing w:val="-9"/>
                <w:sz w:val="24"/>
              </w:rPr>
              <w:t xml:space="preserve"> </w:t>
            </w:r>
            <w:r>
              <w:rPr>
                <w:sz w:val="24"/>
              </w:rPr>
              <w:t>и</w:t>
            </w:r>
            <w:r>
              <w:rPr>
                <w:spacing w:val="-8"/>
                <w:sz w:val="24"/>
              </w:rPr>
              <w:t xml:space="preserve"> </w:t>
            </w:r>
            <w:r>
              <w:rPr>
                <w:sz w:val="24"/>
              </w:rPr>
              <w:t>гуманитарной</w:t>
            </w:r>
            <w:r>
              <w:rPr>
                <w:spacing w:val="-8"/>
                <w:sz w:val="24"/>
              </w:rPr>
              <w:t xml:space="preserve"> </w:t>
            </w:r>
            <w:r>
              <w:rPr>
                <w:sz w:val="24"/>
              </w:rPr>
              <w:t>областях</w:t>
            </w:r>
            <w:r>
              <w:rPr>
                <w:spacing w:val="-9"/>
                <w:sz w:val="24"/>
              </w:rPr>
              <w:t xml:space="preserve"> </w:t>
            </w:r>
            <w:r>
              <w:rPr>
                <w:sz w:val="24"/>
              </w:rPr>
              <w:t>познания,</w:t>
            </w:r>
            <w:r>
              <w:rPr>
                <w:spacing w:val="-10"/>
                <w:sz w:val="24"/>
              </w:rPr>
              <w:t xml:space="preserve"> </w:t>
            </w:r>
            <w:r>
              <w:rPr>
                <w:sz w:val="24"/>
              </w:rPr>
              <w:t xml:space="preserve">исследовательской </w:t>
            </w:r>
            <w:r>
              <w:rPr>
                <w:spacing w:val="-2"/>
                <w:sz w:val="24"/>
              </w:rPr>
              <w:t>деятельности.</w:t>
            </w:r>
          </w:p>
        </w:tc>
        <w:tc>
          <w:tcPr>
            <w:tcW w:w="115" w:type="dxa"/>
          </w:tcPr>
          <w:p w:rsidR="00D542CB" w:rsidRDefault="00D542CB">
            <w:pPr>
              <w:pStyle w:val="TableParagraph"/>
              <w:rPr>
                <w:sz w:val="24"/>
              </w:rPr>
            </w:pPr>
          </w:p>
        </w:tc>
      </w:tr>
      <w:tr w:rsidR="00D542CB">
        <w:trPr>
          <w:trHeight w:val="551"/>
        </w:trPr>
        <w:tc>
          <w:tcPr>
            <w:tcW w:w="9363" w:type="dxa"/>
            <w:gridSpan w:val="2"/>
            <w:tcBorders>
              <w:top w:val="single" w:sz="8" w:space="0" w:color="000000"/>
              <w:bottom w:val="single" w:sz="8" w:space="0" w:color="000000"/>
            </w:tcBorders>
          </w:tcPr>
          <w:p w:rsidR="00D542CB" w:rsidRDefault="00436AA8">
            <w:pPr>
              <w:pStyle w:val="TableParagraph"/>
              <w:spacing w:before="5" w:line="228" w:lineRule="auto"/>
              <w:ind w:left="115"/>
              <w:rPr>
                <w:b/>
                <w:sz w:val="24"/>
              </w:rPr>
            </w:pPr>
            <w:r>
              <w:rPr>
                <w:b/>
                <w:sz w:val="24"/>
              </w:rPr>
              <w:t>Целевые</w:t>
            </w:r>
            <w:r>
              <w:rPr>
                <w:b/>
                <w:spacing w:val="-11"/>
                <w:sz w:val="24"/>
              </w:rPr>
              <w:t xml:space="preserve"> </w:t>
            </w:r>
            <w:r>
              <w:rPr>
                <w:b/>
                <w:sz w:val="24"/>
              </w:rPr>
              <w:t>ориентиры</w:t>
            </w:r>
            <w:r>
              <w:rPr>
                <w:b/>
                <w:spacing w:val="-13"/>
                <w:sz w:val="24"/>
              </w:rPr>
              <w:t xml:space="preserve"> </w:t>
            </w:r>
            <w:r>
              <w:rPr>
                <w:b/>
                <w:sz w:val="24"/>
              </w:rPr>
              <w:t>результатов</w:t>
            </w:r>
            <w:r>
              <w:rPr>
                <w:b/>
                <w:spacing w:val="-15"/>
                <w:sz w:val="24"/>
              </w:rPr>
              <w:t xml:space="preserve"> </w:t>
            </w:r>
            <w:r>
              <w:rPr>
                <w:b/>
                <w:sz w:val="24"/>
              </w:rPr>
              <w:t>воспитания</w:t>
            </w:r>
            <w:r>
              <w:rPr>
                <w:b/>
                <w:spacing w:val="-9"/>
                <w:sz w:val="24"/>
              </w:rPr>
              <w:t xml:space="preserve"> </w:t>
            </w:r>
            <w:r>
              <w:rPr>
                <w:b/>
                <w:sz w:val="24"/>
              </w:rPr>
              <w:t>на</w:t>
            </w:r>
            <w:r>
              <w:rPr>
                <w:b/>
                <w:spacing w:val="-8"/>
                <w:sz w:val="24"/>
              </w:rPr>
              <w:t xml:space="preserve"> </w:t>
            </w:r>
            <w:r>
              <w:rPr>
                <w:b/>
                <w:sz w:val="24"/>
              </w:rPr>
              <w:t>уровне</w:t>
            </w:r>
            <w:r>
              <w:rPr>
                <w:b/>
                <w:spacing w:val="-10"/>
                <w:sz w:val="24"/>
              </w:rPr>
              <w:t xml:space="preserve"> </w:t>
            </w:r>
            <w:r>
              <w:rPr>
                <w:b/>
                <w:sz w:val="24"/>
              </w:rPr>
              <w:t>основного</w:t>
            </w:r>
            <w:r>
              <w:rPr>
                <w:b/>
                <w:spacing w:val="-14"/>
                <w:sz w:val="24"/>
              </w:rPr>
              <w:t xml:space="preserve"> </w:t>
            </w:r>
            <w:r>
              <w:rPr>
                <w:b/>
                <w:sz w:val="24"/>
              </w:rPr>
              <w:t xml:space="preserve">общего </w:t>
            </w:r>
            <w:r>
              <w:rPr>
                <w:b/>
                <w:spacing w:val="-2"/>
                <w:sz w:val="24"/>
              </w:rPr>
              <w:t>образования.</w:t>
            </w:r>
          </w:p>
        </w:tc>
        <w:tc>
          <w:tcPr>
            <w:tcW w:w="115" w:type="dxa"/>
            <w:tcBorders>
              <w:right w:val="nil"/>
            </w:tcBorders>
          </w:tcPr>
          <w:p w:rsidR="00D542CB" w:rsidRDefault="00D542CB">
            <w:pPr>
              <w:pStyle w:val="TableParagraph"/>
              <w:rPr>
                <w:sz w:val="24"/>
              </w:rPr>
            </w:pPr>
          </w:p>
        </w:tc>
      </w:tr>
      <w:tr w:rsidR="00D542CB">
        <w:trPr>
          <w:trHeight w:val="275"/>
        </w:trPr>
        <w:tc>
          <w:tcPr>
            <w:tcW w:w="116" w:type="dxa"/>
            <w:tcBorders>
              <w:top w:val="single" w:sz="8" w:space="0" w:color="000000"/>
              <w:bottom w:val="nil"/>
            </w:tcBorders>
          </w:tcPr>
          <w:p w:rsidR="00D542CB" w:rsidRDefault="00D542CB">
            <w:pPr>
              <w:pStyle w:val="TableParagraph"/>
              <w:rPr>
                <w:sz w:val="20"/>
              </w:rPr>
            </w:pPr>
          </w:p>
        </w:tc>
        <w:tc>
          <w:tcPr>
            <w:tcW w:w="9247" w:type="dxa"/>
            <w:tcBorders>
              <w:top w:val="single" w:sz="8" w:space="0" w:color="000000"/>
            </w:tcBorders>
          </w:tcPr>
          <w:p w:rsidR="00D542CB" w:rsidRDefault="00436AA8">
            <w:pPr>
              <w:pStyle w:val="TableParagraph"/>
              <w:spacing w:line="255" w:lineRule="exact"/>
              <w:ind w:left="109"/>
              <w:rPr>
                <w:b/>
                <w:sz w:val="24"/>
              </w:rPr>
            </w:pPr>
            <w:r>
              <w:rPr>
                <w:b/>
                <w:sz w:val="24"/>
              </w:rPr>
              <w:t>Целевые</w:t>
            </w:r>
            <w:r>
              <w:rPr>
                <w:b/>
                <w:spacing w:val="-4"/>
                <w:sz w:val="24"/>
              </w:rPr>
              <w:t xml:space="preserve"> </w:t>
            </w:r>
            <w:r>
              <w:rPr>
                <w:b/>
                <w:spacing w:val="-2"/>
                <w:sz w:val="24"/>
              </w:rPr>
              <w:t>ориентиры</w:t>
            </w:r>
          </w:p>
        </w:tc>
        <w:tc>
          <w:tcPr>
            <w:tcW w:w="115" w:type="dxa"/>
          </w:tcPr>
          <w:p w:rsidR="00D542CB" w:rsidRDefault="00D542CB">
            <w:pPr>
              <w:pStyle w:val="TableParagraph"/>
              <w:rPr>
                <w:sz w:val="20"/>
              </w:rPr>
            </w:pPr>
          </w:p>
        </w:tc>
      </w:tr>
      <w:tr w:rsidR="00D542CB">
        <w:trPr>
          <w:trHeight w:val="273"/>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3" w:lineRule="exact"/>
              <w:ind w:left="109"/>
              <w:rPr>
                <w:b/>
                <w:sz w:val="24"/>
              </w:rPr>
            </w:pPr>
            <w:r>
              <w:rPr>
                <w:b/>
                <w:spacing w:val="-2"/>
                <w:sz w:val="24"/>
              </w:rPr>
              <w:t>Гражданское</w:t>
            </w:r>
            <w:r>
              <w:rPr>
                <w:b/>
                <w:spacing w:val="5"/>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3871"/>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ind w:left="109"/>
              <w:rPr>
                <w:sz w:val="24"/>
              </w:rPr>
            </w:pPr>
            <w:r>
              <w:rPr>
                <w:sz w:val="24"/>
              </w:rPr>
              <w:t>Знающий и принимающий свою российскую гражданскую принадлежность (идентичность)</w:t>
            </w:r>
            <w:r>
              <w:rPr>
                <w:spacing w:val="-15"/>
                <w:sz w:val="24"/>
              </w:rPr>
              <w:t xml:space="preserve"> </w:t>
            </w:r>
            <w:r>
              <w:rPr>
                <w:sz w:val="24"/>
              </w:rPr>
              <w:t>в</w:t>
            </w:r>
            <w:r>
              <w:rPr>
                <w:spacing w:val="-15"/>
                <w:sz w:val="24"/>
              </w:rPr>
              <w:t xml:space="preserve"> </w:t>
            </w:r>
            <w:r>
              <w:rPr>
                <w:sz w:val="24"/>
              </w:rPr>
              <w:t>поликультурном,</w:t>
            </w:r>
            <w:r>
              <w:rPr>
                <w:spacing w:val="-15"/>
                <w:sz w:val="24"/>
              </w:rPr>
              <w:t xml:space="preserve"> </w:t>
            </w:r>
            <w:r>
              <w:rPr>
                <w:sz w:val="24"/>
              </w:rPr>
              <w:t>многонациональном</w:t>
            </w:r>
            <w:r>
              <w:rPr>
                <w:spacing w:val="-15"/>
                <w:sz w:val="24"/>
              </w:rPr>
              <w:t xml:space="preserve"> </w:t>
            </w:r>
            <w:r>
              <w:rPr>
                <w:sz w:val="24"/>
              </w:rPr>
              <w:t>и</w:t>
            </w:r>
            <w:r>
              <w:rPr>
                <w:spacing w:val="-15"/>
                <w:sz w:val="24"/>
              </w:rPr>
              <w:t xml:space="preserve"> </w:t>
            </w:r>
            <w:r>
              <w:rPr>
                <w:sz w:val="24"/>
              </w:rPr>
              <w:t>многоконфессиональном российском обществе, в мировом сообществе.</w:t>
            </w:r>
          </w:p>
          <w:p w:rsidR="00D542CB" w:rsidRDefault="00436AA8">
            <w:pPr>
              <w:pStyle w:val="TableParagraph"/>
              <w:ind w:left="109"/>
              <w:rPr>
                <w:sz w:val="24"/>
              </w:rPr>
            </w:pPr>
            <w:r>
              <w:rPr>
                <w:sz w:val="24"/>
              </w:rPr>
              <w:t>Понимающий</w:t>
            </w:r>
            <w:r>
              <w:rPr>
                <w:spacing w:val="-11"/>
                <w:sz w:val="24"/>
              </w:rPr>
              <w:t xml:space="preserve"> </w:t>
            </w:r>
            <w:r>
              <w:rPr>
                <w:sz w:val="24"/>
              </w:rPr>
              <w:t>сопричастность</w:t>
            </w:r>
            <w:r>
              <w:rPr>
                <w:spacing w:val="-10"/>
                <w:sz w:val="24"/>
              </w:rPr>
              <w:t xml:space="preserve"> </w:t>
            </w:r>
            <w:r>
              <w:rPr>
                <w:sz w:val="24"/>
              </w:rPr>
              <w:t>к</w:t>
            </w:r>
            <w:r>
              <w:rPr>
                <w:spacing w:val="-9"/>
                <w:sz w:val="24"/>
              </w:rPr>
              <w:t xml:space="preserve"> </w:t>
            </w:r>
            <w:r>
              <w:rPr>
                <w:sz w:val="24"/>
              </w:rPr>
              <w:t>прошлому,</w:t>
            </w:r>
            <w:r>
              <w:rPr>
                <w:spacing w:val="-5"/>
                <w:sz w:val="24"/>
              </w:rPr>
              <w:t xml:space="preserve"> </w:t>
            </w:r>
            <w:r>
              <w:rPr>
                <w:sz w:val="24"/>
              </w:rPr>
              <w:t>настоящему</w:t>
            </w:r>
            <w:r>
              <w:rPr>
                <w:spacing w:val="-15"/>
                <w:sz w:val="24"/>
              </w:rPr>
              <w:t xml:space="preserve"> </w:t>
            </w:r>
            <w:r>
              <w:rPr>
                <w:sz w:val="24"/>
              </w:rPr>
              <w:t>и</w:t>
            </w:r>
            <w:r>
              <w:rPr>
                <w:spacing w:val="-4"/>
                <w:sz w:val="24"/>
              </w:rPr>
              <w:t xml:space="preserve"> </w:t>
            </w:r>
            <w:r>
              <w:rPr>
                <w:sz w:val="24"/>
              </w:rPr>
              <w:t>будущему</w:t>
            </w:r>
            <w:r>
              <w:rPr>
                <w:spacing w:val="-12"/>
                <w:sz w:val="24"/>
              </w:rPr>
              <w:t xml:space="preserve"> </w:t>
            </w:r>
            <w:r>
              <w:rPr>
                <w:sz w:val="24"/>
              </w:rPr>
              <w:t>народа</w:t>
            </w:r>
            <w:r>
              <w:rPr>
                <w:spacing w:val="-8"/>
                <w:sz w:val="24"/>
              </w:rPr>
              <w:t xml:space="preserve"> </w:t>
            </w:r>
            <w:r>
              <w:rPr>
                <w:sz w:val="24"/>
              </w:rPr>
              <w:t>России, тысячелетней истории российской государственности на основе исторического просвещения, российского национального ист</w:t>
            </w:r>
            <w:r>
              <w:rPr>
                <w:sz w:val="24"/>
              </w:rPr>
              <w:t>орического сознания.</w:t>
            </w:r>
          </w:p>
          <w:p w:rsidR="00D542CB" w:rsidRDefault="00436AA8">
            <w:pPr>
              <w:pStyle w:val="TableParagraph"/>
              <w:ind w:left="109"/>
              <w:rPr>
                <w:sz w:val="24"/>
              </w:rPr>
            </w:pPr>
            <w:r>
              <w:rPr>
                <w:sz w:val="24"/>
              </w:rPr>
              <w:t>Проявляющий уважение к государственным символам России, праздникам. Проявляющий</w:t>
            </w:r>
            <w:r>
              <w:rPr>
                <w:spacing w:val="-15"/>
                <w:sz w:val="24"/>
              </w:rPr>
              <w:t xml:space="preserve"> </w:t>
            </w:r>
            <w:r>
              <w:rPr>
                <w:sz w:val="24"/>
              </w:rPr>
              <w:t>готовность</w:t>
            </w:r>
            <w:r>
              <w:rPr>
                <w:spacing w:val="-7"/>
                <w:sz w:val="24"/>
              </w:rPr>
              <w:t xml:space="preserve"> </w:t>
            </w:r>
            <w:r>
              <w:rPr>
                <w:sz w:val="24"/>
              </w:rPr>
              <w:t>к</w:t>
            </w:r>
            <w:r>
              <w:rPr>
                <w:spacing w:val="-15"/>
                <w:sz w:val="24"/>
              </w:rPr>
              <w:t xml:space="preserve"> </w:t>
            </w:r>
            <w:r>
              <w:rPr>
                <w:sz w:val="24"/>
              </w:rPr>
              <w:t>выполнению</w:t>
            </w:r>
            <w:r>
              <w:rPr>
                <w:spacing w:val="-15"/>
                <w:sz w:val="24"/>
              </w:rPr>
              <w:t xml:space="preserve"> </w:t>
            </w:r>
            <w:r>
              <w:rPr>
                <w:sz w:val="24"/>
              </w:rPr>
              <w:t>обязанностей</w:t>
            </w:r>
            <w:r>
              <w:rPr>
                <w:spacing w:val="-7"/>
                <w:sz w:val="24"/>
              </w:rPr>
              <w:t xml:space="preserve"> </w:t>
            </w:r>
            <w:r>
              <w:rPr>
                <w:sz w:val="24"/>
              </w:rPr>
              <w:t>гражданина</w:t>
            </w:r>
            <w:r>
              <w:rPr>
                <w:spacing w:val="-9"/>
                <w:sz w:val="24"/>
              </w:rPr>
              <w:t xml:space="preserve"> </w:t>
            </w:r>
            <w:r>
              <w:rPr>
                <w:sz w:val="24"/>
              </w:rPr>
              <w:t>России,</w:t>
            </w:r>
            <w:r>
              <w:rPr>
                <w:spacing w:val="-11"/>
                <w:sz w:val="24"/>
              </w:rPr>
              <w:t xml:space="preserve"> </w:t>
            </w:r>
            <w:r>
              <w:rPr>
                <w:sz w:val="24"/>
              </w:rPr>
              <w:t>реализации своих гражданских прав и свобод при уважении прав и свобод, законных интересов других людей.</w:t>
            </w:r>
          </w:p>
          <w:p w:rsidR="00D542CB" w:rsidRDefault="00436AA8">
            <w:pPr>
              <w:pStyle w:val="TableParagraph"/>
              <w:ind w:left="109"/>
              <w:rPr>
                <w:sz w:val="24"/>
              </w:rPr>
            </w:pPr>
            <w:r>
              <w:rPr>
                <w:sz w:val="24"/>
              </w:rPr>
              <w:t>Выражающий</w:t>
            </w:r>
            <w:r>
              <w:rPr>
                <w:spacing w:val="-15"/>
                <w:sz w:val="24"/>
              </w:rPr>
              <w:t xml:space="preserve"> </w:t>
            </w:r>
            <w:r>
              <w:rPr>
                <w:sz w:val="24"/>
              </w:rPr>
              <w:t>неприятие</w:t>
            </w:r>
            <w:r>
              <w:rPr>
                <w:spacing w:val="-15"/>
                <w:sz w:val="24"/>
              </w:rPr>
              <w:t xml:space="preserve"> </w:t>
            </w:r>
            <w:r>
              <w:rPr>
                <w:sz w:val="24"/>
              </w:rPr>
              <w:t>любой</w:t>
            </w:r>
            <w:r>
              <w:rPr>
                <w:spacing w:val="-15"/>
                <w:sz w:val="24"/>
              </w:rPr>
              <w:t xml:space="preserve"> </w:t>
            </w:r>
            <w:r>
              <w:rPr>
                <w:sz w:val="24"/>
              </w:rPr>
              <w:t>дискриминации</w:t>
            </w:r>
            <w:r>
              <w:rPr>
                <w:spacing w:val="-9"/>
                <w:sz w:val="24"/>
              </w:rPr>
              <w:t xml:space="preserve"> </w:t>
            </w:r>
            <w:r>
              <w:rPr>
                <w:sz w:val="24"/>
              </w:rPr>
              <w:t>граждан,</w:t>
            </w:r>
            <w:r>
              <w:rPr>
                <w:spacing w:val="-10"/>
                <w:sz w:val="24"/>
              </w:rPr>
              <w:t xml:space="preserve"> </w:t>
            </w:r>
            <w:r>
              <w:rPr>
                <w:sz w:val="24"/>
              </w:rPr>
              <w:t>проявлений</w:t>
            </w:r>
            <w:r>
              <w:rPr>
                <w:spacing w:val="-15"/>
                <w:sz w:val="24"/>
              </w:rPr>
              <w:t xml:space="preserve"> </w:t>
            </w:r>
            <w:r>
              <w:rPr>
                <w:sz w:val="24"/>
              </w:rPr>
              <w:t>экстремизма, терроризма, коррупции в обществе.</w:t>
            </w:r>
          </w:p>
          <w:p w:rsidR="00D542CB" w:rsidRDefault="00436AA8">
            <w:pPr>
              <w:pStyle w:val="TableParagraph"/>
              <w:spacing w:line="274" w:lineRule="exact"/>
              <w:ind w:left="109"/>
              <w:rPr>
                <w:sz w:val="24"/>
              </w:rPr>
            </w:pPr>
            <w:r>
              <w:rPr>
                <w:sz w:val="24"/>
              </w:rPr>
              <w:t>Принимающий</w:t>
            </w:r>
            <w:r>
              <w:rPr>
                <w:spacing w:val="-10"/>
                <w:sz w:val="24"/>
              </w:rPr>
              <w:t xml:space="preserve"> </w:t>
            </w:r>
            <w:r>
              <w:rPr>
                <w:sz w:val="24"/>
              </w:rPr>
              <w:t>участие</w:t>
            </w:r>
            <w:r>
              <w:rPr>
                <w:spacing w:val="-9"/>
                <w:sz w:val="24"/>
              </w:rPr>
              <w:t xml:space="preserve"> </w:t>
            </w:r>
            <w:r>
              <w:rPr>
                <w:sz w:val="24"/>
              </w:rPr>
              <w:t>в</w:t>
            </w:r>
            <w:r>
              <w:rPr>
                <w:spacing w:val="-12"/>
                <w:sz w:val="24"/>
              </w:rPr>
              <w:t xml:space="preserve"> </w:t>
            </w:r>
            <w:r>
              <w:rPr>
                <w:sz w:val="24"/>
              </w:rPr>
              <w:t>жизни</w:t>
            </w:r>
            <w:r>
              <w:rPr>
                <w:spacing w:val="-5"/>
                <w:sz w:val="24"/>
              </w:rPr>
              <w:t xml:space="preserve"> </w:t>
            </w:r>
            <w:r>
              <w:rPr>
                <w:sz w:val="24"/>
              </w:rPr>
              <w:t>класса,</w:t>
            </w:r>
            <w:r>
              <w:rPr>
                <w:spacing w:val="-11"/>
                <w:sz w:val="24"/>
              </w:rPr>
              <w:t xml:space="preserve"> </w:t>
            </w:r>
            <w:r>
              <w:rPr>
                <w:sz w:val="24"/>
              </w:rPr>
              <w:t>общеобра</w:t>
            </w:r>
            <w:r>
              <w:rPr>
                <w:sz w:val="24"/>
              </w:rPr>
              <w:t>зовательной</w:t>
            </w:r>
            <w:r>
              <w:rPr>
                <w:spacing w:val="-9"/>
                <w:sz w:val="24"/>
              </w:rPr>
              <w:t xml:space="preserve"> </w:t>
            </w:r>
            <w:r>
              <w:rPr>
                <w:sz w:val="24"/>
              </w:rPr>
              <w:t>организации,</w:t>
            </w:r>
            <w:r>
              <w:rPr>
                <w:spacing w:val="-11"/>
                <w:sz w:val="24"/>
              </w:rPr>
              <w:t xml:space="preserve"> </w:t>
            </w:r>
            <w:r>
              <w:rPr>
                <w:sz w:val="24"/>
              </w:rPr>
              <w:t>в</w:t>
            </w:r>
            <w:r>
              <w:rPr>
                <w:spacing w:val="-7"/>
                <w:sz w:val="24"/>
              </w:rPr>
              <w:t xml:space="preserve"> </w:t>
            </w:r>
            <w:r>
              <w:rPr>
                <w:sz w:val="24"/>
              </w:rPr>
              <w:t>том</w:t>
            </w:r>
            <w:r>
              <w:rPr>
                <w:spacing w:val="-7"/>
                <w:sz w:val="24"/>
              </w:rPr>
              <w:t xml:space="preserve"> </w:t>
            </w:r>
            <w:r>
              <w:rPr>
                <w:sz w:val="24"/>
              </w:rPr>
              <w:t>числе самоуправлении, ориентированный на участие в социально значимой деятельности.</w:t>
            </w:r>
          </w:p>
        </w:tc>
        <w:tc>
          <w:tcPr>
            <w:tcW w:w="115" w:type="dxa"/>
          </w:tcPr>
          <w:p w:rsidR="00D542CB" w:rsidRDefault="00D542CB">
            <w:pPr>
              <w:pStyle w:val="TableParagraph"/>
              <w:rPr>
                <w:sz w:val="24"/>
              </w:rPr>
            </w:pPr>
          </w:p>
        </w:tc>
      </w:tr>
      <w:tr w:rsidR="00D542CB">
        <w:trPr>
          <w:trHeight w:val="270"/>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1" w:lineRule="exact"/>
              <w:ind w:left="109"/>
              <w:rPr>
                <w:b/>
                <w:sz w:val="24"/>
              </w:rPr>
            </w:pPr>
            <w:r>
              <w:rPr>
                <w:b/>
                <w:spacing w:val="-2"/>
                <w:sz w:val="24"/>
              </w:rPr>
              <w:t>Патриотическое</w:t>
            </w:r>
            <w:r>
              <w:rPr>
                <w:b/>
                <w:spacing w:val="12"/>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3038"/>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before="1" w:line="242" w:lineRule="auto"/>
              <w:ind w:left="109" w:right="136"/>
              <w:rPr>
                <w:sz w:val="24"/>
              </w:rPr>
            </w:pPr>
            <w:r>
              <w:rPr>
                <w:sz w:val="24"/>
              </w:rPr>
              <w:t>Сознающий</w:t>
            </w:r>
            <w:r>
              <w:rPr>
                <w:spacing w:val="-10"/>
                <w:sz w:val="24"/>
              </w:rPr>
              <w:t xml:space="preserve"> </w:t>
            </w:r>
            <w:r>
              <w:rPr>
                <w:sz w:val="24"/>
              </w:rPr>
              <w:t>свою</w:t>
            </w:r>
            <w:r>
              <w:rPr>
                <w:spacing w:val="-15"/>
                <w:sz w:val="24"/>
              </w:rPr>
              <w:t xml:space="preserve"> </w:t>
            </w:r>
            <w:r>
              <w:rPr>
                <w:sz w:val="24"/>
              </w:rPr>
              <w:t>национальную,</w:t>
            </w:r>
            <w:r>
              <w:rPr>
                <w:spacing w:val="-9"/>
                <w:sz w:val="24"/>
              </w:rPr>
              <w:t xml:space="preserve"> </w:t>
            </w:r>
            <w:r>
              <w:rPr>
                <w:sz w:val="24"/>
              </w:rPr>
              <w:t>этническую</w:t>
            </w:r>
            <w:r>
              <w:rPr>
                <w:spacing w:val="-12"/>
                <w:sz w:val="24"/>
              </w:rPr>
              <w:t xml:space="preserve"> </w:t>
            </w:r>
            <w:r>
              <w:rPr>
                <w:sz w:val="24"/>
              </w:rPr>
              <w:t>принадлежность,</w:t>
            </w:r>
            <w:r>
              <w:rPr>
                <w:spacing w:val="-12"/>
                <w:sz w:val="24"/>
              </w:rPr>
              <w:t xml:space="preserve"> </w:t>
            </w:r>
            <w:r>
              <w:rPr>
                <w:sz w:val="24"/>
              </w:rPr>
              <w:t>любящий</w:t>
            </w:r>
            <w:r>
              <w:rPr>
                <w:spacing w:val="-10"/>
                <w:sz w:val="24"/>
              </w:rPr>
              <w:t xml:space="preserve"> </w:t>
            </w:r>
            <w:r>
              <w:rPr>
                <w:sz w:val="24"/>
              </w:rPr>
              <w:t>свой</w:t>
            </w:r>
            <w:r>
              <w:rPr>
                <w:spacing w:val="-14"/>
                <w:sz w:val="24"/>
              </w:rPr>
              <w:t xml:space="preserve"> </w:t>
            </w:r>
            <w:r>
              <w:rPr>
                <w:sz w:val="24"/>
              </w:rPr>
              <w:t>народ, его традиции, культуру.</w:t>
            </w:r>
          </w:p>
          <w:p w:rsidR="00D542CB" w:rsidRDefault="00436AA8">
            <w:pPr>
              <w:pStyle w:val="TableParagraph"/>
              <w:ind w:left="109"/>
              <w:rPr>
                <w:sz w:val="24"/>
              </w:rPr>
            </w:pPr>
            <w:r>
              <w:rPr>
                <w:sz w:val="24"/>
              </w:rPr>
              <w:t>Проявляющий уважение к историческому и культурному наследию своего и других народов</w:t>
            </w:r>
            <w:r>
              <w:rPr>
                <w:spacing w:val="-12"/>
                <w:sz w:val="24"/>
              </w:rPr>
              <w:t xml:space="preserve"> </w:t>
            </w:r>
            <w:r>
              <w:rPr>
                <w:sz w:val="24"/>
              </w:rPr>
              <w:t>России,</w:t>
            </w:r>
            <w:r>
              <w:rPr>
                <w:spacing w:val="-11"/>
                <w:sz w:val="24"/>
              </w:rPr>
              <w:t xml:space="preserve"> </w:t>
            </w:r>
            <w:r>
              <w:rPr>
                <w:sz w:val="24"/>
              </w:rPr>
              <w:t>символам,</w:t>
            </w:r>
            <w:r>
              <w:rPr>
                <w:spacing w:val="-11"/>
                <w:sz w:val="24"/>
              </w:rPr>
              <w:t xml:space="preserve"> </w:t>
            </w:r>
            <w:r>
              <w:rPr>
                <w:sz w:val="24"/>
              </w:rPr>
              <w:t>праздникам,</w:t>
            </w:r>
            <w:r>
              <w:rPr>
                <w:spacing w:val="-6"/>
                <w:sz w:val="24"/>
              </w:rPr>
              <w:t xml:space="preserve"> </w:t>
            </w:r>
            <w:r>
              <w:rPr>
                <w:sz w:val="24"/>
              </w:rPr>
              <w:t>памятникам,</w:t>
            </w:r>
            <w:r>
              <w:rPr>
                <w:spacing w:val="-7"/>
                <w:sz w:val="24"/>
              </w:rPr>
              <w:t xml:space="preserve"> </w:t>
            </w:r>
            <w:r>
              <w:rPr>
                <w:sz w:val="24"/>
              </w:rPr>
              <w:t>традициям</w:t>
            </w:r>
            <w:r>
              <w:rPr>
                <w:spacing w:val="-11"/>
                <w:sz w:val="24"/>
              </w:rPr>
              <w:t xml:space="preserve"> </w:t>
            </w:r>
            <w:r>
              <w:rPr>
                <w:sz w:val="24"/>
              </w:rPr>
              <w:t>народов,</w:t>
            </w:r>
            <w:r>
              <w:rPr>
                <w:spacing w:val="-12"/>
                <w:sz w:val="24"/>
              </w:rPr>
              <w:t xml:space="preserve"> </w:t>
            </w:r>
            <w:r>
              <w:rPr>
                <w:sz w:val="24"/>
              </w:rPr>
              <w:t>проживающих в родной стране.</w:t>
            </w:r>
          </w:p>
          <w:p w:rsidR="00D542CB" w:rsidRDefault="00436AA8">
            <w:pPr>
              <w:pStyle w:val="TableParagraph"/>
              <w:spacing w:line="237" w:lineRule="auto"/>
              <w:ind w:left="109"/>
              <w:rPr>
                <w:sz w:val="24"/>
              </w:rPr>
            </w:pPr>
            <w:r>
              <w:rPr>
                <w:sz w:val="24"/>
              </w:rPr>
              <w:t>Проявляющий</w:t>
            </w:r>
            <w:r>
              <w:rPr>
                <w:spacing w:val="-10"/>
                <w:sz w:val="24"/>
              </w:rPr>
              <w:t xml:space="preserve"> </w:t>
            </w:r>
            <w:r>
              <w:rPr>
                <w:sz w:val="24"/>
              </w:rPr>
              <w:t>интерес</w:t>
            </w:r>
            <w:r>
              <w:rPr>
                <w:spacing w:val="-8"/>
                <w:sz w:val="24"/>
              </w:rPr>
              <w:t xml:space="preserve"> </w:t>
            </w:r>
            <w:r>
              <w:rPr>
                <w:sz w:val="24"/>
              </w:rPr>
              <w:t>к</w:t>
            </w:r>
            <w:r>
              <w:rPr>
                <w:spacing w:val="-11"/>
                <w:sz w:val="24"/>
              </w:rPr>
              <w:t xml:space="preserve"> </w:t>
            </w:r>
            <w:r>
              <w:rPr>
                <w:sz w:val="24"/>
              </w:rPr>
              <w:t>познанию</w:t>
            </w:r>
            <w:r>
              <w:rPr>
                <w:spacing w:val="-12"/>
                <w:sz w:val="24"/>
              </w:rPr>
              <w:t xml:space="preserve"> </w:t>
            </w:r>
            <w:r>
              <w:rPr>
                <w:sz w:val="24"/>
              </w:rPr>
              <w:t>родного</w:t>
            </w:r>
            <w:r>
              <w:rPr>
                <w:spacing w:val="-5"/>
                <w:sz w:val="24"/>
              </w:rPr>
              <w:t xml:space="preserve"> </w:t>
            </w:r>
            <w:r>
              <w:rPr>
                <w:sz w:val="24"/>
              </w:rPr>
              <w:t>языка,</w:t>
            </w:r>
            <w:r>
              <w:rPr>
                <w:spacing w:val="-5"/>
                <w:sz w:val="24"/>
              </w:rPr>
              <w:t xml:space="preserve"> </w:t>
            </w:r>
            <w:r>
              <w:rPr>
                <w:sz w:val="24"/>
              </w:rPr>
              <w:t>истории</w:t>
            </w:r>
            <w:r>
              <w:rPr>
                <w:spacing w:val="-7"/>
                <w:sz w:val="24"/>
              </w:rPr>
              <w:t xml:space="preserve"> </w:t>
            </w:r>
            <w:r>
              <w:rPr>
                <w:sz w:val="24"/>
              </w:rPr>
              <w:t>и</w:t>
            </w:r>
            <w:r>
              <w:rPr>
                <w:spacing w:val="-10"/>
                <w:sz w:val="24"/>
              </w:rPr>
              <w:t xml:space="preserve"> </w:t>
            </w:r>
            <w:r>
              <w:rPr>
                <w:sz w:val="24"/>
              </w:rPr>
              <w:t>культуры</w:t>
            </w:r>
            <w:r>
              <w:rPr>
                <w:spacing w:val="-8"/>
                <w:sz w:val="24"/>
              </w:rPr>
              <w:t xml:space="preserve"> </w:t>
            </w:r>
            <w:r>
              <w:rPr>
                <w:sz w:val="24"/>
              </w:rPr>
              <w:t>своего</w:t>
            </w:r>
            <w:r>
              <w:rPr>
                <w:spacing w:val="-8"/>
                <w:sz w:val="24"/>
              </w:rPr>
              <w:t xml:space="preserve"> </w:t>
            </w:r>
            <w:r>
              <w:rPr>
                <w:sz w:val="24"/>
              </w:rPr>
              <w:t>края, своего народа, других народов России.</w:t>
            </w:r>
          </w:p>
          <w:p w:rsidR="00D542CB" w:rsidRDefault="00436AA8">
            <w:pPr>
              <w:pStyle w:val="TableParagraph"/>
              <w:ind w:left="109" w:right="136"/>
              <w:rPr>
                <w:sz w:val="24"/>
              </w:rPr>
            </w:pPr>
            <w:r>
              <w:rPr>
                <w:sz w:val="24"/>
              </w:rPr>
              <w:t>Знающий и уважающий достижения нашей Родины — России в науке, искусстве, спорте,</w:t>
            </w:r>
            <w:r>
              <w:rPr>
                <w:spacing w:val="-7"/>
                <w:sz w:val="24"/>
              </w:rPr>
              <w:t xml:space="preserve"> </w:t>
            </w:r>
            <w:r>
              <w:rPr>
                <w:sz w:val="24"/>
              </w:rPr>
              <w:t>технологиях,</w:t>
            </w:r>
            <w:r>
              <w:rPr>
                <w:spacing w:val="-8"/>
                <w:sz w:val="24"/>
              </w:rPr>
              <w:t xml:space="preserve"> </w:t>
            </w:r>
            <w:r>
              <w:rPr>
                <w:sz w:val="24"/>
              </w:rPr>
              <w:t>боевые</w:t>
            </w:r>
            <w:r>
              <w:rPr>
                <w:spacing w:val="-15"/>
                <w:sz w:val="24"/>
              </w:rPr>
              <w:t xml:space="preserve"> </w:t>
            </w:r>
            <w:r>
              <w:rPr>
                <w:sz w:val="24"/>
              </w:rPr>
              <w:t>подвиги</w:t>
            </w:r>
            <w:r>
              <w:rPr>
                <w:spacing w:val="-10"/>
                <w:sz w:val="24"/>
              </w:rPr>
              <w:t xml:space="preserve"> </w:t>
            </w:r>
            <w:r>
              <w:rPr>
                <w:sz w:val="24"/>
              </w:rPr>
              <w:t>и</w:t>
            </w:r>
            <w:r>
              <w:rPr>
                <w:spacing w:val="-8"/>
                <w:sz w:val="24"/>
              </w:rPr>
              <w:t xml:space="preserve"> </w:t>
            </w:r>
            <w:r>
              <w:rPr>
                <w:sz w:val="24"/>
              </w:rPr>
              <w:t>трудовые</w:t>
            </w:r>
            <w:r>
              <w:rPr>
                <w:spacing w:val="-10"/>
                <w:sz w:val="24"/>
              </w:rPr>
              <w:t xml:space="preserve"> </w:t>
            </w:r>
            <w:r>
              <w:rPr>
                <w:sz w:val="24"/>
              </w:rPr>
              <w:t>достижения,</w:t>
            </w:r>
            <w:r>
              <w:rPr>
                <w:spacing w:val="-10"/>
                <w:sz w:val="24"/>
              </w:rPr>
              <w:t xml:space="preserve"> </w:t>
            </w:r>
            <w:r>
              <w:rPr>
                <w:sz w:val="24"/>
              </w:rPr>
              <w:t>героев</w:t>
            </w:r>
            <w:r>
              <w:rPr>
                <w:spacing w:val="-10"/>
                <w:sz w:val="24"/>
              </w:rPr>
              <w:t xml:space="preserve"> </w:t>
            </w:r>
            <w:r>
              <w:rPr>
                <w:sz w:val="24"/>
              </w:rPr>
              <w:t>и</w:t>
            </w:r>
            <w:r>
              <w:rPr>
                <w:spacing w:val="-8"/>
                <w:sz w:val="24"/>
              </w:rPr>
              <w:t xml:space="preserve"> </w:t>
            </w:r>
            <w:r>
              <w:rPr>
                <w:sz w:val="24"/>
              </w:rPr>
              <w:t>защитников Отечества в прошлом и современности.</w:t>
            </w:r>
          </w:p>
          <w:p w:rsidR="00D542CB" w:rsidRDefault="00436AA8">
            <w:pPr>
              <w:pStyle w:val="TableParagraph"/>
              <w:spacing w:line="259" w:lineRule="exact"/>
              <w:ind w:left="109"/>
              <w:rPr>
                <w:sz w:val="24"/>
              </w:rPr>
            </w:pPr>
            <w:r>
              <w:rPr>
                <w:sz w:val="24"/>
              </w:rPr>
              <w:t>Принимающий</w:t>
            </w:r>
            <w:r>
              <w:rPr>
                <w:spacing w:val="-15"/>
                <w:sz w:val="24"/>
              </w:rPr>
              <w:t xml:space="preserve"> </w:t>
            </w:r>
            <w:r>
              <w:rPr>
                <w:sz w:val="24"/>
              </w:rPr>
              <w:t>участие</w:t>
            </w:r>
            <w:r>
              <w:rPr>
                <w:spacing w:val="-9"/>
                <w:sz w:val="24"/>
              </w:rPr>
              <w:t xml:space="preserve"> </w:t>
            </w:r>
            <w:r>
              <w:rPr>
                <w:sz w:val="24"/>
              </w:rPr>
              <w:t>в</w:t>
            </w:r>
            <w:r>
              <w:rPr>
                <w:spacing w:val="-8"/>
                <w:sz w:val="24"/>
              </w:rPr>
              <w:t xml:space="preserve"> </w:t>
            </w:r>
            <w:r>
              <w:rPr>
                <w:sz w:val="24"/>
              </w:rPr>
              <w:t>м</w:t>
            </w:r>
            <w:r>
              <w:rPr>
                <w:sz w:val="24"/>
              </w:rPr>
              <w:t>ероприятиях</w:t>
            </w:r>
            <w:r>
              <w:rPr>
                <w:spacing w:val="-11"/>
                <w:sz w:val="24"/>
              </w:rPr>
              <w:t xml:space="preserve"> </w:t>
            </w:r>
            <w:r>
              <w:rPr>
                <w:sz w:val="24"/>
              </w:rPr>
              <w:t>патриотической</w:t>
            </w:r>
            <w:r>
              <w:rPr>
                <w:spacing w:val="-10"/>
                <w:sz w:val="24"/>
              </w:rPr>
              <w:t xml:space="preserve"> </w:t>
            </w:r>
            <w:r>
              <w:rPr>
                <w:spacing w:val="-2"/>
                <w:sz w:val="24"/>
              </w:rPr>
              <w:t>направленности.</w:t>
            </w:r>
          </w:p>
        </w:tc>
        <w:tc>
          <w:tcPr>
            <w:tcW w:w="115" w:type="dxa"/>
          </w:tcPr>
          <w:p w:rsidR="00D542CB" w:rsidRDefault="00D542CB">
            <w:pPr>
              <w:pStyle w:val="TableParagraph"/>
              <w:rPr>
                <w:sz w:val="24"/>
              </w:rPr>
            </w:pPr>
          </w:p>
        </w:tc>
      </w:tr>
      <w:tr w:rsidR="00D542CB">
        <w:trPr>
          <w:trHeight w:val="273"/>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3" w:lineRule="exact"/>
              <w:ind w:left="109"/>
              <w:rPr>
                <w:b/>
                <w:sz w:val="24"/>
              </w:rPr>
            </w:pPr>
            <w:r>
              <w:rPr>
                <w:b/>
                <w:spacing w:val="-2"/>
                <w:sz w:val="24"/>
              </w:rPr>
              <w:t>Духовно-нравственное</w:t>
            </w:r>
            <w:r>
              <w:rPr>
                <w:b/>
                <w:spacing w:val="22"/>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1929"/>
        </w:trPr>
        <w:tc>
          <w:tcPr>
            <w:tcW w:w="116" w:type="dxa"/>
            <w:tcBorders>
              <w:top w:val="nil"/>
            </w:tcBorders>
          </w:tcPr>
          <w:p w:rsidR="00D542CB" w:rsidRDefault="00D542CB">
            <w:pPr>
              <w:pStyle w:val="TableParagraph"/>
              <w:rPr>
                <w:sz w:val="24"/>
              </w:rPr>
            </w:pPr>
          </w:p>
        </w:tc>
        <w:tc>
          <w:tcPr>
            <w:tcW w:w="9247" w:type="dxa"/>
            <w:tcBorders>
              <w:bottom w:val="single" w:sz="8" w:space="0" w:color="000000"/>
            </w:tcBorders>
          </w:tcPr>
          <w:p w:rsidR="00D542CB" w:rsidRDefault="00436AA8">
            <w:pPr>
              <w:pStyle w:val="TableParagraph"/>
              <w:ind w:left="109"/>
              <w:rPr>
                <w:sz w:val="24"/>
              </w:rPr>
            </w:pPr>
            <w:r>
              <w:rPr>
                <w:sz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w:t>
            </w:r>
            <w:r>
              <w:rPr>
                <w:spacing w:val="-12"/>
                <w:sz w:val="24"/>
              </w:rPr>
              <w:t xml:space="preserve"> </w:t>
            </w:r>
            <w:r>
              <w:rPr>
                <w:sz w:val="24"/>
              </w:rPr>
              <w:t>общества</w:t>
            </w:r>
            <w:r>
              <w:rPr>
                <w:spacing w:val="-15"/>
                <w:sz w:val="24"/>
              </w:rPr>
              <w:t xml:space="preserve"> </w:t>
            </w:r>
            <w:r>
              <w:rPr>
                <w:sz w:val="24"/>
              </w:rPr>
              <w:t>в</w:t>
            </w:r>
            <w:r>
              <w:rPr>
                <w:spacing w:val="-6"/>
                <w:sz w:val="24"/>
              </w:rPr>
              <w:t xml:space="preserve"> </w:t>
            </w:r>
            <w:r>
              <w:rPr>
                <w:sz w:val="24"/>
              </w:rPr>
              <w:t>ситуациях</w:t>
            </w:r>
            <w:r>
              <w:rPr>
                <w:spacing w:val="-9"/>
                <w:sz w:val="24"/>
              </w:rPr>
              <w:t xml:space="preserve"> </w:t>
            </w:r>
            <w:r>
              <w:rPr>
                <w:sz w:val="24"/>
              </w:rPr>
              <w:t>нравственного</w:t>
            </w:r>
            <w:r>
              <w:rPr>
                <w:spacing w:val="-7"/>
                <w:sz w:val="24"/>
              </w:rPr>
              <w:t xml:space="preserve"> </w:t>
            </w:r>
            <w:r>
              <w:rPr>
                <w:sz w:val="24"/>
              </w:rPr>
              <w:t>выбора</w:t>
            </w:r>
            <w:r>
              <w:rPr>
                <w:spacing w:val="-15"/>
                <w:sz w:val="24"/>
              </w:rPr>
              <w:t xml:space="preserve"> </w:t>
            </w:r>
            <w:r>
              <w:rPr>
                <w:sz w:val="24"/>
              </w:rPr>
              <w:t>(с</w:t>
            </w:r>
            <w:r>
              <w:rPr>
                <w:spacing w:val="-9"/>
                <w:sz w:val="24"/>
              </w:rPr>
              <w:t xml:space="preserve"> </w:t>
            </w:r>
            <w:r>
              <w:rPr>
                <w:sz w:val="24"/>
              </w:rPr>
              <w:t>учётом</w:t>
            </w:r>
            <w:r>
              <w:rPr>
                <w:spacing w:val="-7"/>
                <w:sz w:val="24"/>
              </w:rPr>
              <w:t xml:space="preserve"> </w:t>
            </w:r>
            <w:r>
              <w:rPr>
                <w:sz w:val="24"/>
              </w:rPr>
              <w:t>национальной, религиозной принадлежности).</w:t>
            </w:r>
          </w:p>
          <w:p w:rsidR="00D542CB" w:rsidRDefault="00436AA8">
            <w:pPr>
              <w:pStyle w:val="TableParagraph"/>
              <w:spacing w:before="4" w:line="235" w:lineRule="auto"/>
              <w:ind w:left="109"/>
              <w:rPr>
                <w:sz w:val="24"/>
              </w:rPr>
            </w:pPr>
            <w:r>
              <w:rPr>
                <w:sz w:val="24"/>
              </w:rPr>
              <w:t>Выражающий готовность оценивать своё</w:t>
            </w:r>
            <w:r>
              <w:rPr>
                <w:spacing w:val="-4"/>
                <w:sz w:val="24"/>
              </w:rPr>
              <w:t xml:space="preserve"> </w:t>
            </w:r>
            <w:r>
              <w:rPr>
                <w:sz w:val="24"/>
              </w:rPr>
              <w:t>поведение и поступки, поведение</w:t>
            </w:r>
            <w:r>
              <w:rPr>
                <w:spacing w:val="-2"/>
                <w:sz w:val="24"/>
              </w:rPr>
              <w:t xml:space="preserve"> </w:t>
            </w:r>
            <w:r>
              <w:rPr>
                <w:sz w:val="24"/>
              </w:rPr>
              <w:t>и поступки других</w:t>
            </w:r>
            <w:r>
              <w:rPr>
                <w:spacing w:val="-11"/>
                <w:sz w:val="24"/>
              </w:rPr>
              <w:t xml:space="preserve"> </w:t>
            </w:r>
            <w:r>
              <w:rPr>
                <w:sz w:val="24"/>
              </w:rPr>
              <w:t>людей</w:t>
            </w:r>
            <w:r>
              <w:rPr>
                <w:spacing w:val="-4"/>
                <w:sz w:val="24"/>
              </w:rPr>
              <w:t xml:space="preserve"> </w:t>
            </w:r>
            <w:r>
              <w:rPr>
                <w:sz w:val="24"/>
              </w:rPr>
              <w:t>с</w:t>
            </w:r>
            <w:r>
              <w:rPr>
                <w:spacing w:val="-8"/>
                <w:sz w:val="24"/>
              </w:rPr>
              <w:t xml:space="preserve"> </w:t>
            </w:r>
            <w:r>
              <w:rPr>
                <w:sz w:val="24"/>
              </w:rPr>
              <w:t>позиций</w:t>
            </w:r>
            <w:r>
              <w:rPr>
                <w:spacing w:val="-7"/>
                <w:sz w:val="24"/>
              </w:rPr>
              <w:t xml:space="preserve"> </w:t>
            </w:r>
            <w:r>
              <w:rPr>
                <w:sz w:val="24"/>
              </w:rPr>
              <w:t>традиционных</w:t>
            </w:r>
            <w:r>
              <w:rPr>
                <w:spacing w:val="-11"/>
                <w:sz w:val="24"/>
              </w:rPr>
              <w:t xml:space="preserve"> </w:t>
            </w:r>
            <w:r>
              <w:rPr>
                <w:sz w:val="24"/>
              </w:rPr>
              <w:t>российских</w:t>
            </w:r>
            <w:r>
              <w:rPr>
                <w:spacing w:val="-10"/>
                <w:sz w:val="24"/>
              </w:rPr>
              <w:t xml:space="preserve"> </w:t>
            </w:r>
            <w:r>
              <w:rPr>
                <w:sz w:val="24"/>
              </w:rPr>
              <w:t>духовно-нравственных</w:t>
            </w:r>
            <w:r>
              <w:rPr>
                <w:spacing w:val="-11"/>
                <w:sz w:val="24"/>
              </w:rPr>
              <w:t xml:space="preserve"> </w:t>
            </w:r>
            <w:r>
              <w:rPr>
                <w:sz w:val="24"/>
              </w:rPr>
              <w:t>ценностей</w:t>
            </w:r>
            <w:r>
              <w:rPr>
                <w:spacing w:val="-10"/>
                <w:sz w:val="24"/>
              </w:rPr>
              <w:t xml:space="preserve"> </w:t>
            </w:r>
            <w:r>
              <w:rPr>
                <w:sz w:val="24"/>
              </w:rPr>
              <w:t>и</w:t>
            </w:r>
          </w:p>
          <w:p w:rsidR="00D542CB" w:rsidRDefault="00436AA8">
            <w:pPr>
              <w:pStyle w:val="TableParagraph"/>
              <w:spacing w:before="1" w:line="259" w:lineRule="exact"/>
              <w:ind w:left="109"/>
              <w:rPr>
                <w:sz w:val="24"/>
              </w:rPr>
            </w:pPr>
            <w:r>
              <w:rPr>
                <w:sz w:val="24"/>
              </w:rPr>
              <w:t>норм</w:t>
            </w:r>
            <w:r>
              <w:rPr>
                <w:spacing w:val="-3"/>
                <w:sz w:val="24"/>
              </w:rPr>
              <w:t xml:space="preserve"> </w:t>
            </w:r>
            <w:r>
              <w:rPr>
                <w:sz w:val="24"/>
              </w:rPr>
              <w:t>с</w:t>
            </w:r>
            <w:r>
              <w:rPr>
                <w:spacing w:val="-3"/>
                <w:sz w:val="24"/>
              </w:rPr>
              <w:t xml:space="preserve"> </w:t>
            </w:r>
            <w:r>
              <w:rPr>
                <w:sz w:val="24"/>
              </w:rPr>
              <w:t>учётом</w:t>
            </w:r>
            <w:r>
              <w:rPr>
                <w:spacing w:val="-1"/>
                <w:sz w:val="24"/>
              </w:rPr>
              <w:t xml:space="preserve"> </w:t>
            </w:r>
            <w:r>
              <w:rPr>
                <w:sz w:val="24"/>
              </w:rPr>
              <w:t>осознани</w:t>
            </w:r>
            <w:r>
              <w:rPr>
                <w:sz w:val="24"/>
              </w:rPr>
              <w:t>я</w:t>
            </w:r>
            <w:r>
              <w:rPr>
                <w:spacing w:val="-2"/>
                <w:sz w:val="24"/>
              </w:rPr>
              <w:t xml:space="preserve"> </w:t>
            </w:r>
            <w:r>
              <w:rPr>
                <w:sz w:val="24"/>
              </w:rPr>
              <w:t>последствий</w:t>
            </w:r>
            <w:r>
              <w:rPr>
                <w:spacing w:val="-3"/>
                <w:sz w:val="24"/>
              </w:rPr>
              <w:t xml:space="preserve"> </w:t>
            </w:r>
            <w:r>
              <w:rPr>
                <w:spacing w:val="-2"/>
                <w:sz w:val="24"/>
              </w:rPr>
              <w:t>поступков.</w:t>
            </w:r>
          </w:p>
        </w:tc>
        <w:tc>
          <w:tcPr>
            <w:tcW w:w="115" w:type="dxa"/>
          </w:tcPr>
          <w:p w:rsidR="00D542CB" w:rsidRDefault="00D542CB">
            <w:pPr>
              <w:pStyle w:val="TableParagraph"/>
              <w:rPr>
                <w:sz w:val="24"/>
              </w:rPr>
            </w:pPr>
          </w:p>
        </w:tc>
      </w:tr>
    </w:tbl>
    <w:p w:rsidR="00D542CB" w:rsidRDefault="00D542CB">
      <w:pPr>
        <w:pStyle w:val="TableParagraph"/>
        <w:rPr>
          <w:sz w:val="24"/>
        </w:rPr>
        <w:sectPr w:rsidR="00D542CB">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D542CB">
        <w:trPr>
          <w:trHeight w:val="3038"/>
        </w:trPr>
        <w:tc>
          <w:tcPr>
            <w:tcW w:w="116" w:type="dxa"/>
            <w:tcBorders>
              <w:bottom w:val="nil"/>
            </w:tcBorders>
          </w:tcPr>
          <w:p w:rsidR="00D542CB" w:rsidRDefault="00D542CB">
            <w:pPr>
              <w:pStyle w:val="TableParagraph"/>
              <w:rPr>
                <w:sz w:val="24"/>
              </w:rPr>
            </w:pPr>
          </w:p>
        </w:tc>
        <w:tc>
          <w:tcPr>
            <w:tcW w:w="9247" w:type="dxa"/>
            <w:tcBorders>
              <w:top w:val="single" w:sz="8" w:space="0" w:color="000000"/>
            </w:tcBorders>
          </w:tcPr>
          <w:p w:rsidR="00D542CB" w:rsidRDefault="00436AA8">
            <w:pPr>
              <w:pStyle w:val="TableParagraph"/>
              <w:ind w:left="109"/>
              <w:rPr>
                <w:sz w:val="24"/>
              </w:rPr>
            </w:pPr>
            <w:r>
              <w:rPr>
                <w:sz w:val="24"/>
              </w:rPr>
              <w:t>Выражающий неприятие антигуманных и асоциальных поступков, поведения, противоречащих</w:t>
            </w:r>
            <w:r>
              <w:rPr>
                <w:spacing w:val="-12"/>
                <w:sz w:val="24"/>
              </w:rPr>
              <w:t xml:space="preserve"> </w:t>
            </w:r>
            <w:r>
              <w:rPr>
                <w:sz w:val="24"/>
              </w:rPr>
              <w:t>традиционным</w:t>
            </w:r>
            <w:r>
              <w:rPr>
                <w:spacing w:val="-10"/>
                <w:sz w:val="24"/>
              </w:rPr>
              <w:t xml:space="preserve"> </w:t>
            </w:r>
            <w:r>
              <w:rPr>
                <w:sz w:val="24"/>
              </w:rPr>
              <w:t>в</w:t>
            </w:r>
            <w:r>
              <w:rPr>
                <w:spacing w:val="-11"/>
                <w:sz w:val="24"/>
              </w:rPr>
              <w:t xml:space="preserve"> </w:t>
            </w:r>
            <w:r>
              <w:rPr>
                <w:sz w:val="24"/>
              </w:rPr>
              <w:t>России</w:t>
            </w:r>
            <w:r>
              <w:rPr>
                <w:spacing w:val="-11"/>
                <w:sz w:val="24"/>
              </w:rPr>
              <w:t xml:space="preserve"> </w:t>
            </w:r>
            <w:r>
              <w:rPr>
                <w:sz w:val="24"/>
              </w:rPr>
              <w:t>духовно-нравственным</w:t>
            </w:r>
            <w:r>
              <w:rPr>
                <w:spacing w:val="-10"/>
                <w:sz w:val="24"/>
              </w:rPr>
              <w:t xml:space="preserve"> </w:t>
            </w:r>
            <w:r>
              <w:rPr>
                <w:sz w:val="24"/>
              </w:rPr>
              <w:t>нормам</w:t>
            </w:r>
            <w:r>
              <w:rPr>
                <w:spacing w:val="-11"/>
                <w:sz w:val="24"/>
              </w:rPr>
              <w:t xml:space="preserve"> </w:t>
            </w:r>
            <w:r>
              <w:rPr>
                <w:sz w:val="24"/>
              </w:rPr>
              <w:t>и</w:t>
            </w:r>
            <w:r>
              <w:rPr>
                <w:spacing w:val="-12"/>
                <w:sz w:val="24"/>
              </w:rPr>
              <w:t xml:space="preserve"> </w:t>
            </w:r>
            <w:r>
              <w:rPr>
                <w:sz w:val="24"/>
              </w:rPr>
              <w:t>ценностям. 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w:t>
            </w:r>
            <w:r>
              <w:rPr>
                <w:sz w:val="24"/>
              </w:rPr>
              <w:t>ероисповеданий.</w:t>
            </w:r>
          </w:p>
          <w:p w:rsidR="00D542CB" w:rsidRDefault="00436AA8">
            <w:pPr>
              <w:pStyle w:val="TableParagraph"/>
              <w:ind w:left="109"/>
              <w:rPr>
                <w:sz w:val="24"/>
              </w:rPr>
            </w:pPr>
            <w:r>
              <w:rPr>
                <w:sz w:val="24"/>
              </w:rPr>
              <w:t>Проявляющий</w:t>
            </w:r>
            <w:r>
              <w:rPr>
                <w:spacing w:val="-10"/>
                <w:sz w:val="24"/>
              </w:rPr>
              <w:t xml:space="preserve"> </w:t>
            </w:r>
            <w:r>
              <w:rPr>
                <w:sz w:val="24"/>
              </w:rPr>
              <w:t>уважение</w:t>
            </w:r>
            <w:r>
              <w:rPr>
                <w:spacing w:val="-12"/>
                <w:sz w:val="24"/>
              </w:rPr>
              <w:t xml:space="preserve"> </w:t>
            </w:r>
            <w:r>
              <w:rPr>
                <w:sz w:val="24"/>
              </w:rPr>
              <w:t>к</w:t>
            </w:r>
            <w:r>
              <w:rPr>
                <w:spacing w:val="-11"/>
                <w:sz w:val="24"/>
              </w:rPr>
              <w:t xml:space="preserve"> </w:t>
            </w:r>
            <w:r>
              <w:rPr>
                <w:sz w:val="24"/>
              </w:rPr>
              <w:t>старшим,</w:t>
            </w:r>
            <w:r>
              <w:rPr>
                <w:spacing w:val="-11"/>
                <w:sz w:val="24"/>
              </w:rPr>
              <w:t xml:space="preserve"> </w:t>
            </w:r>
            <w:r>
              <w:rPr>
                <w:sz w:val="24"/>
              </w:rPr>
              <w:t>к</w:t>
            </w:r>
            <w:r>
              <w:rPr>
                <w:spacing w:val="-11"/>
                <w:sz w:val="24"/>
              </w:rPr>
              <w:t xml:space="preserve"> </w:t>
            </w:r>
            <w:r>
              <w:rPr>
                <w:sz w:val="24"/>
              </w:rPr>
              <w:t>российским</w:t>
            </w:r>
            <w:r>
              <w:rPr>
                <w:spacing w:val="-8"/>
                <w:sz w:val="24"/>
              </w:rPr>
              <w:t xml:space="preserve"> </w:t>
            </w:r>
            <w:r>
              <w:rPr>
                <w:sz w:val="24"/>
              </w:rPr>
              <w:t>традиционным</w:t>
            </w:r>
            <w:r>
              <w:rPr>
                <w:spacing w:val="-8"/>
                <w:sz w:val="24"/>
              </w:rPr>
              <w:t xml:space="preserve"> </w:t>
            </w:r>
            <w:r>
              <w:rPr>
                <w:sz w:val="24"/>
              </w:rPr>
              <w:t>семейным</w:t>
            </w:r>
            <w:r>
              <w:rPr>
                <w:spacing w:val="-12"/>
                <w:sz w:val="24"/>
              </w:rPr>
              <w:t xml:space="preserve"> </w:t>
            </w:r>
            <w:r>
              <w:rPr>
                <w:sz w:val="24"/>
              </w:rPr>
              <w:t>ценностям, институту брака как союзу мужчины и женщины для создания семьи, рождения и воспитания детей.</w:t>
            </w:r>
          </w:p>
          <w:p w:rsidR="00D542CB" w:rsidRDefault="00436AA8">
            <w:pPr>
              <w:pStyle w:val="TableParagraph"/>
              <w:spacing w:line="274" w:lineRule="exact"/>
              <w:ind w:left="109"/>
              <w:rPr>
                <w:sz w:val="24"/>
              </w:rPr>
            </w:pPr>
            <w:r>
              <w:rPr>
                <w:sz w:val="24"/>
              </w:rPr>
              <w:t>Проявляющий</w:t>
            </w:r>
            <w:r>
              <w:rPr>
                <w:spacing w:val="-8"/>
                <w:sz w:val="24"/>
              </w:rPr>
              <w:t xml:space="preserve"> </w:t>
            </w:r>
            <w:r>
              <w:rPr>
                <w:sz w:val="24"/>
              </w:rPr>
              <w:t>интерес</w:t>
            </w:r>
            <w:r>
              <w:rPr>
                <w:spacing w:val="-7"/>
                <w:sz w:val="24"/>
              </w:rPr>
              <w:t xml:space="preserve"> </w:t>
            </w:r>
            <w:r>
              <w:rPr>
                <w:sz w:val="24"/>
              </w:rPr>
              <w:t>к</w:t>
            </w:r>
            <w:r>
              <w:rPr>
                <w:spacing w:val="-6"/>
                <w:sz w:val="24"/>
              </w:rPr>
              <w:t xml:space="preserve"> </w:t>
            </w:r>
            <w:r>
              <w:rPr>
                <w:sz w:val="24"/>
              </w:rPr>
              <w:t>чтению,</w:t>
            </w:r>
            <w:r>
              <w:rPr>
                <w:spacing w:val="-4"/>
                <w:sz w:val="24"/>
              </w:rPr>
              <w:t xml:space="preserve"> </w:t>
            </w:r>
            <w:r>
              <w:rPr>
                <w:sz w:val="24"/>
              </w:rPr>
              <w:t>к</w:t>
            </w:r>
            <w:r>
              <w:rPr>
                <w:spacing w:val="-10"/>
                <w:sz w:val="24"/>
              </w:rPr>
              <w:t xml:space="preserve"> </w:t>
            </w:r>
            <w:r>
              <w:rPr>
                <w:sz w:val="24"/>
              </w:rPr>
              <w:t>родному</w:t>
            </w:r>
            <w:r>
              <w:rPr>
                <w:spacing w:val="-15"/>
                <w:sz w:val="24"/>
              </w:rPr>
              <w:t xml:space="preserve"> </w:t>
            </w:r>
            <w:r>
              <w:rPr>
                <w:sz w:val="24"/>
              </w:rPr>
              <w:t>языку,</w:t>
            </w:r>
            <w:r>
              <w:rPr>
                <w:spacing w:val="-4"/>
                <w:sz w:val="24"/>
              </w:rPr>
              <w:t xml:space="preserve"> </w:t>
            </w:r>
            <w:r>
              <w:rPr>
                <w:sz w:val="24"/>
              </w:rPr>
              <w:t>русскому</w:t>
            </w:r>
            <w:r>
              <w:rPr>
                <w:spacing w:val="-15"/>
                <w:sz w:val="24"/>
              </w:rPr>
              <w:t xml:space="preserve"> </w:t>
            </w:r>
            <w:r>
              <w:rPr>
                <w:sz w:val="24"/>
              </w:rPr>
              <w:t>языку</w:t>
            </w:r>
            <w:r>
              <w:rPr>
                <w:spacing w:val="-15"/>
                <w:sz w:val="24"/>
              </w:rPr>
              <w:t xml:space="preserve"> </w:t>
            </w:r>
            <w:r>
              <w:rPr>
                <w:sz w:val="24"/>
              </w:rPr>
              <w:t>и</w:t>
            </w:r>
            <w:r>
              <w:rPr>
                <w:spacing w:val="-3"/>
                <w:sz w:val="24"/>
              </w:rPr>
              <w:t xml:space="preserve"> </w:t>
            </w:r>
            <w:r>
              <w:rPr>
                <w:sz w:val="24"/>
              </w:rPr>
              <w:t>литературе</w:t>
            </w:r>
            <w:r>
              <w:rPr>
                <w:spacing w:val="-7"/>
                <w:sz w:val="24"/>
              </w:rPr>
              <w:t xml:space="preserve"> </w:t>
            </w:r>
            <w:r>
              <w:rPr>
                <w:sz w:val="24"/>
              </w:rPr>
              <w:t>как части духовной культуры своего народа, российского общества.</w:t>
            </w:r>
          </w:p>
        </w:tc>
        <w:tc>
          <w:tcPr>
            <w:tcW w:w="115" w:type="dxa"/>
          </w:tcPr>
          <w:p w:rsidR="00D542CB" w:rsidRDefault="00D542CB">
            <w:pPr>
              <w:pStyle w:val="TableParagraph"/>
              <w:rPr>
                <w:sz w:val="24"/>
              </w:rPr>
            </w:pPr>
          </w:p>
        </w:tc>
      </w:tr>
      <w:tr w:rsidR="00D542CB">
        <w:trPr>
          <w:trHeight w:val="277"/>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z w:val="24"/>
              </w:rPr>
              <w:t>Эстетическое</w:t>
            </w:r>
            <w:r>
              <w:rPr>
                <w:b/>
                <w:spacing w:val="-7"/>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2760"/>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line="237" w:lineRule="auto"/>
              <w:ind w:left="109"/>
              <w:rPr>
                <w:sz w:val="24"/>
              </w:rPr>
            </w:pPr>
            <w:r>
              <w:rPr>
                <w:sz w:val="24"/>
              </w:rPr>
              <w:t>Выражающий</w:t>
            </w:r>
            <w:r>
              <w:rPr>
                <w:spacing w:val="-13"/>
                <w:sz w:val="24"/>
              </w:rPr>
              <w:t xml:space="preserve"> </w:t>
            </w:r>
            <w:r>
              <w:rPr>
                <w:sz w:val="24"/>
              </w:rPr>
              <w:t>понимание</w:t>
            </w:r>
            <w:r>
              <w:rPr>
                <w:spacing w:val="-12"/>
                <w:sz w:val="24"/>
              </w:rPr>
              <w:t xml:space="preserve"> </w:t>
            </w:r>
            <w:r>
              <w:rPr>
                <w:sz w:val="24"/>
              </w:rPr>
              <w:t>ценности</w:t>
            </w:r>
            <w:r>
              <w:rPr>
                <w:spacing w:val="-12"/>
                <w:sz w:val="24"/>
              </w:rPr>
              <w:t xml:space="preserve"> </w:t>
            </w:r>
            <w:r>
              <w:rPr>
                <w:sz w:val="24"/>
              </w:rPr>
              <w:t>отечественного</w:t>
            </w:r>
            <w:r>
              <w:rPr>
                <w:spacing w:val="-8"/>
                <w:sz w:val="24"/>
              </w:rPr>
              <w:t xml:space="preserve"> </w:t>
            </w:r>
            <w:r>
              <w:rPr>
                <w:sz w:val="24"/>
              </w:rPr>
              <w:t>и</w:t>
            </w:r>
            <w:r>
              <w:rPr>
                <w:spacing w:val="-14"/>
                <w:sz w:val="24"/>
              </w:rPr>
              <w:t xml:space="preserve"> </w:t>
            </w:r>
            <w:r>
              <w:rPr>
                <w:sz w:val="24"/>
              </w:rPr>
              <w:t>мирового</w:t>
            </w:r>
            <w:r>
              <w:rPr>
                <w:spacing w:val="-9"/>
                <w:sz w:val="24"/>
              </w:rPr>
              <w:t xml:space="preserve"> </w:t>
            </w:r>
            <w:r>
              <w:rPr>
                <w:sz w:val="24"/>
              </w:rPr>
              <w:t>искусства,</w:t>
            </w:r>
            <w:r>
              <w:rPr>
                <w:spacing w:val="-11"/>
                <w:sz w:val="24"/>
              </w:rPr>
              <w:t xml:space="preserve"> </w:t>
            </w:r>
            <w:r>
              <w:rPr>
                <w:sz w:val="24"/>
              </w:rPr>
              <w:t>народных традиций и народного творчества в искусстве.</w:t>
            </w:r>
          </w:p>
          <w:p w:rsidR="00D542CB" w:rsidRDefault="00436AA8">
            <w:pPr>
              <w:pStyle w:val="TableParagraph"/>
              <w:ind w:left="109"/>
              <w:rPr>
                <w:sz w:val="24"/>
              </w:rPr>
            </w:pPr>
            <w:r>
              <w:rPr>
                <w:sz w:val="24"/>
              </w:rPr>
              <w:t>Проявляющий</w:t>
            </w:r>
            <w:r>
              <w:rPr>
                <w:spacing w:val="-14"/>
                <w:sz w:val="24"/>
              </w:rPr>
              <w:t xml:space="preserve"> </w:t>
            </w:r>
            <w:r>
              <w:rPr>
                <w:sz w:val="24"/>
              </w:rPr>
              <w:t>эмоционально-чувственную</w:t>
            </w:r>
            <w:r>
              <w:rPr>
                <w:spacing w:val="-15"/>
                <w:sz w:val="24"/>
              </w:rPr>
              <w:t xml:space="preserve"> </w:t>
            </w:r>
            <w:r>
              <w:rPr>
                <w:sz w:val="24"/>
              </w:rPr>
              <w:t>восприимчивость</w:t>
            </w:r>
            <w:r>
              <w:rPr>
                <w:spacing w:val="-11"/>
                <w:sz w:val="24"/>
              </w:rPr>
              <w:t xml:space="preserve"> </w:t>
            </w:r>
            <w:r>
              <w:rPr>
                <w:sz w:val="24"/>
              </w:rPr>
              <w:t>к</w:t>
            </w:r>
            <w:r>
              <w:rPr>
                <w:spacing w:val="-15"/>
                <w:sz w:val="24"/>
              </w:rPr>
              <w:t xml:space="preserve"> </w:t>
            </w:r>
            <w:r>
              <w:rPr>
                <w:sz w:val="24"/>
              </w:rPr>
              <w:t>разным</w:t>
            </w:r>
            <w:r>
              <w:rPr>
                <w:spacing w:val="-15"/>
                <w:sz w:val="24"/>
              </w:rPr>
              <w:t xml:space="preserve"> </w:t>
            </w:r>
            <w:r>
              <w:rPr>
                <w:sz w:val="24"/>
              </w:rPr>
              <w:t>видам</w:t>
            </w:r>
            <w:r>
              <w:rPr>
                <w:spacing w:val="-14"/>
                <w:sz w:val="24"/>
              </w:rPr>
              <w:t xml:space="preserve"> </w:t>
            </w:r>
            <w:r>
              <w:rPr>
                <w:sz w:val="24"/>
              </w:rPr>
              <w:t xml:space="preserve">искусства, традициям и творчеству своего и других народов, понимание их влияния на поведение </w:t>
            </w:r>
            <w:r>
              <w:rPr>
                <w:spacing w:val="-2"/>
                <w:sz w:val="24"/>
              </w:rPr>
              <w:t>людей.</w:t>
            </w:r>
          </w:p>
          <w:p w:rsidR="00D542CB" w:rsidRDefault="00436AA8">
            <w:pPr>
              <w:pStyle w:val="TableParagraph"/>
              <w:ind w:left="109"/>
              <w:rPr>
                <w:sz w:val="24"/>
              </w:rPr>
            </w:pPr>
            <w:r>
              <w:rPr>
                <w:sz w:val="24"/>
              </w:rPr>
              <w:t>Сознающий роль художественной культуры как средства коммуникации и самовыражения</w:t>
            </w:r>
            <w:r>
              <w:rPr>
                <w:spacing w:val="-13"/>
                <w:sz w:val="24"/>
              </w:rPr>
              <w:t xml:space="preserve"> </w:t>
            </w:r>
            <w:r>
              <w:rPr>
                <w:sz w:val="24"/>
              </w:rPr>
              <w:t>в</w:t>
            </w:r>
            <w:r>
              <w:rPr>
                <w:spacing w:val="-14"/>
                <w:sz w:val="24"/>
              </w:rPr>
              <w:t xml:space="preserve"> </w:t>
            </w:r>
            <w:r>
              <w:rPr>
                <w:sz w:val="24"/>
              </w:rPr>
              <w:t>современном</w:t>
            </w:r>
            <w:r>
              <w:rPr>
                <w:spacing w:val="-13"/>
                <w:sz w:val="24"/>
              </w:rPr>
              <w:t xml:space="preserve"> </w:t>
            </w:r>
            <w:r>
              <w:rPr>
                <w:sz w:val="24"/>
              </w:rPr>
              <w:t>общес</w:t>
            </w:r>
            <w:r>
              <w:rPr>
                <w:sz w:val="24"/>
              </w:rPr>
              <w:t>тве,</w:t>
            </w:r>
            <w:r>
              <w:rPr>
                <w:spacing w:val="-13"/>
                <w:sz w:val="24"/>
              </w:rPr>
              <w:t xml:space="preserve"> </w:t>
            </w:r>
            <w:r>
              <w:rPr>
                <w:sz w:val="24"/>
              </w:rPr>
              <w:t>значение</w:t>
            </w:r>
            <w:r>
              <w:rPr>
                <w:spacing w:val="-11"/>
                <w:sz w:val="24"/>
              </w:rPr>
              <w:t xml:space="preserve"> </w:t>
            </w:r>
            <w:r>
              <w:rPr>
                <w:sz w:val="24"/>
              </w:rPr>
              <w:t>нравственных</w:t>
            </w:r>
            <w:r>
              <w:rPr>
                <w:spacing w:val="-13"/>
                <w:sz w:val="24"/>
              </w:rPr>
              <w:t xml:space="preserve"> </w:t>
            </w:r>
            <w:r>
              <w:rPr>
                <w:sz w:val="24"/>
              </w:rPr>
              <w:t>норм,</w:t>
            </w:r>
            <w:r>
              <w:rPr>
                <w:spacing w:val="-13"/>
                <w:sz w:val="24"/>
              </w:rPr>
              <w:t xml:space="preserve"> </w:t>
            </w:r>
            <w:r>
              <w:rPr>
                <w:sz w:val="24"/>
              </w:rPr>
              <w:t>ценностей, традиций в искусстве.</w:t>
            </w:r>
          </w:p>
          <w:p w:rsidR="00D542CB" w:rsidRDefault="00436AA8">
            <w:pPr>
              <w:pStyle w:val="TableParagraph"/>
              <w:spacing w:line="274" w:lineRule="exact"/>
              <w:ind w:left="109"/>
              <w:rPr>
                <w:sz w:val="24"/>
              </w:rPr>
            </w:pPr>
            <w:r>
              <w:rPr>
                <w:sz w:val="24"/>
              </w:rPr>
              <w:t>Ориентированный</w:t>
            </w:r>
            <w:r>
              <w:rPr>
                <w:spacing w:val="-11"/>
                <w:sz w:val="24"/>
              </w:rPr>
              <w:t xml:space="preserve"> </w:t>
            </w:r>
            <w:r>
              <w:rPr>
                <w:sz w:val="24"/>
              </w:rPr>
              <w:t>на</w:t>
            </w:r>
            <w:r>
              <w:rPr>
                <w:spacing w:val="-8"/>
                <w:sz w:val="24"/>
              </w:rPr>
              <w:t xml:space="preserve"> </w:t>
            </w:r>
            <w:r>
              <w:rPr>
                <w:sz w:val="24"/>
              </w:rPr>
              <w:t>самовыражение</w:t>
            </w:r>
            <w:r>
              <w:rPr>
                <w:spacing w:val="-13"/>
                <w:sz w:val="24"/>
              </w:rPr>
              <w:t xml:space="preserve"> </w:t>
            </w:r>
            <w:r>
              <w:rPr>
                <w:sz w:val="24"/>
              </w:rPr>
              <w:t>в</w:t>
            </w:r>
            <w:r>
              <w:rPr>
                <w:spacing w:val="-11"/>
                <w:sz w:val="24"/>
              </w:rPr>
              <w:t xml:space="preserve"> </w:t>
            </w:r>
            <w:r>
              <w:rPr>
                <w:sz w:val="24"/>
              </w:rPr>
              <w:t>разных</w:t>
            </w:r>
            <w:r>
              <w:rPr>
                <w:spacing w:val="-15"/>
                <w:sz w:val="24"/>
              </w:rPr>
              <w:t xml:space="preserve"> </w:t>
            </w:r>
            <w:r>
              <w:rPr>
                <w:sz w:val="24"/>
              </w:rPr>
              <w:t>видах</w:t>
            </w:r>
            <w:r>
              <w:rPr>
                <w:spacing w:val="-12"/>
                <w:sz w:val="24"/>
              </w:rPr>
              <w:t xml:space="preserve"> </w:t>
            </w:r>
            <w:r>
              <w:rPr>
                <w:sz w:val="24"/>
              </w:rPr>
              <w:t>искусства,</w:t>
            </w:r>
            <w:r>
              <w:rPr>
                <w:spacing w:val="-5"/>
                <w:sz w:val="24"/>
              </w:rPr>
              <w:t xml:space="preserve"> </w:t>
            </w:r>
            <w:r>
              <w:rPr>
                <w:sz w:val="24"/>
              </w:rPr>
              <w:t>в</w:t>
            </w:r>
            <w:r>
              <w:rPr>
                <w:spacing w:val="-5"/>
                <w:sz w:val="24"/>
              </w:rPr>
              <w:t xml:space="preserve"> </w:t>
            </w:r>
            <w:r>
              <w:rPr>
                <w:sz w:val="24"/>
              </w:rPr>
              <w:t xml:space="preserve">художественном </w:t>
            </w:r>
            <w:r>
              <w:rPr>
                <w:spacing w:val="-2"/>
                <w:sz w:val="24"/>
              </w:rPr>
              <w:t>творчестве.</w:t>
            </w:r>
          </w:p>
        </w:tc>
        <w:tc>
          <w:tcPr>
            <w:tcW w:w="115" w:type="dxa"/>
          </w:tcPr>
          <w:p w:rsidR="00D542CB" w:rsidRDefault="00D542CB">
            <w:pPr>
              <w:pStyle w:val="TableParagraph"/>
              <w:rPr>
                <w:sz w:val="24"/>
              </w:rPr>
            </w:pPr>
          </w:p>
        </w:tc>
      </w:tr>
      <w:tr w:rsidR="00D542CB">
        <w:trPr>
          <w:trHeight w:val="551"/>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line="269" w:lineRule="exact"/>
              <w:ind w:left="109"/>
              <w:rPr>
                <w:b/>
                <w:sz w:val="24"/>
              </w:rPr>
            </w:pPr>
            <w:r>
              <w:rPr>
                <w:b/>
                <w:sz w:val="24"/>
              </w:rPr>
              <w:t>Физическое</w:t>
            </w:r>
            <w:r>
              <w:rPr>
                <w:b/>
                <w:spacing w:val="-14"/>
                <w:sz w:val="24"/>
              </w:rPr>
              <w:t xml:space="preserve"> </w:t>
            </w:r>
            <w:r>
              <w:rPr>
                <w:b/>
                <w:sz w:val="24"/>
              </w:rPr>
              <w:t>воспитание,</w:t>
            </w:r>
            <w:r>
              <w:rPr>
                <w:b/>
                <w:spacing w:val="-13"/>
                <w:sz w:val="24"/>
              </w:rPr>
              <w:t xml:space="preserve"> </w:t>
            </w:r>
            <w:r>
              <w:rPr>
                <w:b/>
                <w:sz w:val="24"/>
              </w:rPr>
              <w:t>формирование</w:t>
            </w:r>
            <w:r>
              <w:rPr>
                <w:b/>
                <w:spacing w:val="-11"/>
                <w:sz w:val="24"/>
              </w:rPr>
              <w:t xml:space="preserve"> </w:t>
            </w:r>
            <w:r>
              <w:rPr>
                <w:b/>
                <w:sz w:val="24"/>
              </w:rPr>
              <w:t>культуры</w:t>
            </w:r>
            <w:r>
              <w:rPr>
                <w:b/>
                <w:spacing w:val="-11"/>
                <w:sz w:val="24"/>
              </w:rPr>
              <w:t xml:space="preserve"> </w:t>
            </w:r>
            <w:r>
              <w:rPr>
                <w:b/>
                <w:sz w:val="24"/>
              </w:rPr>
              <w:t>здоровья</w:t>
            </w:r>
            <w:r>
              <w:rPr>
                <w:b/>
                <w:spacing w:val="-11"/>
                <w:sz w:val="24"/>
              </w:rPr>
              <w:t xml:space="preserve"> </w:t>
            </w:r>
            <w:r>
              <w:rPr>
                <w:b/>
                <w:sz w:val="24"/>
              </w:rPr>
              <w:t>и</w:t>
            </w:r>
            <w:r>
              <w:rPr>
                <w:b/>
                <w:spacing w:val="-12"/>
                <w:sz w:val="24"/>
              </w:rPr>
              <w:t xml:space="preserve"> </w:t>
            </w:r>
            <w:r>
              <w:rPr>
                <w:b/>
                <w:spacing w:val="-2"/>
                <w:sz w:val="24"/>
              </w:rPr>
              <w:t>эмоционального</w:t>
            </w:r>
          </w:p>
          <w:p w:rsidR="00D542CB" w:rsidRDefault="00436AA8">
            <w:pPr>
              <w:pStyle w:val="TableParagraph"/>
              <w:spacing w:line="263" w:lineRule="exact"/>
              <w:ind w:left="109"/>
              <w:rPr>
                <w:b/>
                <w:sz w:val="24"/>
              </w:rPr>
            </w:pPr>
            <w:r>
              <w:rPr>
                <w:b/>
                <w:spacing w:val="-2"/>
                <w:sz w:val="24"/>
              </w:rPr>
              <w:t>благополучия</w:t>
            </w:r>
          </w:p>
        </w:tc>
        <w:tc>
          <w:tcPr>
            <w:tcW w:w="115" w:type="dxa"/>
          </w:tcPr>
          <w:p w:rsidR="00D542CB" w:rsidRDefault="00D542CB">
            <w:pPr>
              <w:pStyle w:val="TableParagraph"/>
              <w:rPr>
                <w:sz w:val="24"/>
              </w:rPr>
            </w:pPr>
          </w:p>
        </w:tc>
      </w:tr>
      <w:tr w:rsidR="00D542CB">
        <w:trPr>
          <w:trHeight w:val="3585"/>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ind w:left="109" w:right="450"/>
              <w:jc w:val="both"/>
              <w:rPr>
                <w:sz w:val="24"/>
              </w:rPr>
            </w:pPr>
            <w:r>
              <w:rPr>
                <w:sz w:val="24"/>
              </w:rPr>
              <w:t>Понимающий ценность жизни, здоровья</w:t>
            </w:r>
            <w:r>
              <w:rPr>
                <w:spacing w:val="-1"/>
                <w:sz w:val="24"/>
              </w:rPr>
              <w:t xml:space="preserve"> </w:t>
            </w:r>
            <w:r>
              <w:rPr>
                <w:sz w:val="24"/>
              </w:rPr>
              <w:t>и безопасности, значение личных усилий в сохранении</w:t>
            </w:r>
            <w:r>
              <w:rPr>
                <w:spacing w:val="-2"/>
                <w:sz w:val="24"/>
              </w:rPr>
              <w:t xml:space="preserve"> </w:t>
            </w:r>
            <w:r>
              <w:rPr>
                <w:sz w:val="24"/>
              </w:rPr>
              <w:t>здоровья,</w:t>
            </w:r>
            <w:r>
              <w:rPr>
                <w:spacing w:val="-7"/>
                <w:sz w:val="24"/>
              </w:rPr>
              <w:t xml:space="preserve"> </w:t>
            </w:r>
            <w:r>
              <w:rPr>
                <w:sz w:val="24"/>
              </w:rPr>
              <w:t>знающий</w:t>
            </w:r>
            <w:r>
              <w:rPr>
                <w:spacing w:val="-6"/>
                <w:sz w:val="24"/>
              </w:rPr>
              <w:t xml:space="preserve"> </w:t>
            </w:r>
            <w:r>
              <w:rPr>
                <w:sz w:val="24"/>
              </w:rPr>
              <w:t>и</w:t>
            </w:r>
            <w:r>
              <w:rPr>
                <w:spacing w:val="-7"/>
                <w:sz w:val="24"/>
              </w:rPr>
              <w:t xml:space="preserve"> </w:t>
            </w:r>
            <w:r>
              <w:rPr>
                <w:sz w:val="24"/>
              </w:rPr>
              <w:t>соблюдающий</w:t>
            </w:r>
            <w:r>
              <w:rPr>
                <w:spacing w:val="-2"/>
                <w:sz w:val="24"/>
              </w:rPr>
              <w:t xml:space="preserve"> </w:t>
            </w:r>
            <w:r>
              <w:rPr>
                <w:sz w:val="24"/>
              </w:rPr>
              <w:t>правила</w:t>
            </w:r>
            <w:r>
              <w:rPr>
                <w:spacing w:val="-4"/>
                <w:sz w:val="24"/>
              </w:rPr>
              <w:t xml:space="preserve"> </w:t>
            </w:r>
            <w:r>
              <w:rPr>
                <w:sz w:val="24"/>
              </w:rPr>
              <w:t>безопасности,</w:t>
            </w:r>
            <w:r>
              <w:rPr>
                <w:spacing w:val="-5"/>
                <w:sz w:val="24"/>
              </w:rPr>
              <w:t xml:space="preserve"> </w:t>
            </w:r>
            <w:r>
              <w:rPr>
                <w:sz w:val="24"/>
              </w:rPr>
              <w:t>безопасного поведения, в том числе в информационной среде.</w:t>
            </w:r>
          </w:p>
          <w:p w:rsidR="00D542CB" w:rsidRDefault="00436AA8">
            <w:pPr>
              <w:pStyle w:val="TableParagraph"/>
              <w:ind w:left="109"/>
              <w:rPr>
                <w:sz w:val="24"/>
              </w:rPr>
            </w:pPr>
            <w:r>
              <w:rPr>
                <w:sz w:val="24"/>
              </w:rPr>
              <w:t>Выражающий</w:t>
            </w:r>
            <w:r>
              <w:rPr>
                <w:spacing w:val="-8"/>
                <w:sz w:val="24"/>
              </w:rPr>
              <w:t xml:space="preserve"> </w:t>
            </w:r>
            <w:r>
              <w:rPr>
                <w:sz w:val="24"/>
              </w:rPr>
              <w:t>установку</w:t>
            </w:r>
            <w:r>
              <w:rPr>
                <w:spacing w:val="-15"/>
                <w:sz w:val="24"/>
              </w:rPr>
              <w:t xml:space="preserve"> </w:t>
            </w:r>
            <w:r>
              <w:rPr>
                <w:sz w:val="24"/>
              </w:rPr>
              <w:t>на</w:t>
            </w:r>
            <w:r>
              <w:rPr>
                <w:spacing w:val="-11"/>
                <w:sz w:val="24"/>
              </w:rPr>
              <w:t xml:space="preserve"> </w:t>
            </w:r>
            <w:r>
              <w:rPr>
                <w:sz w:val="24"/>
              </w:rPr>
              <w:t>здоровый</w:t>
            </w:r>
            <w:r>
              <w:rPr>
                <w:spacing w:val="-15"/>
                <w:sz w:val="24"/>
              </w:rPr>
              <w:t xml:space="preserve"> </w:t>
            </w:r>
            <w:r>
              <w:rPr>
                <w:sz w:val="24"/>
              </w:rPr>
              <w:t>образ</w:t>
            </w:r>
            <w:r>
              <w:rPr>
                <w:spacing w:val="-9"/>
                <w:sz w:val="24"/>
              </w:rPr>
              <w:t xml:space="preserve"> </w:t>
            </w:r>
            <w:r>
              <w:rPr>
                <w:sz w:val="24"/>
              </w:rPr>
              <w:t>жизни</w:t>
            </w:r>
            <w:r>
              <w:rPr>
                <w:spacing w:val="-11"/>
                <w:sz w:val="24"/>
              </w:rPr>
              <w:t xml:space="preserve"> </w:t>
            </w:r>
            <w:r>
              <w:rPr>
                <w:sz w:val="24"/>
              </w:rPr>
              <w:t>(здоровое</w:t>
            </w:r>
            <w:r>
              <w:rPr>
                <w:spacing w:val="-11"/>
                <w:sz w:val="24"/>
              </w:rPr>
              <w:t xml:space="preserve"> </w:t>
            </w:r>
            <w:r>
              <w:rPr>
                <w:sz w:val="24"/>
              </w:rPr>
              <w:t>питание,</w:t>
            </w:r>
            <w:r>
              <w:rPr>
                <w:spacing w:val="-11"/>
                <w:sz w:val="24"/>
              </w:rPr>
              <w:t xml:space="preserve"> </w:t>
            </w:r>
            <w:r>
              <w:rPr>
                <w:sz w:val="24"/>
              </w:rPr>
              <w:t>соблюдение гигиенических правил, сбалансированный режим занятий и отдыха, регулярную физическую активность).</w:t>
            </w:r>
          </w:p>
          <w:p w:rsidR="00D542CB" w:rsidRDefault="00436AA8">
            <w:pPr>
              <w:pStyle w:val="TableParagraph"/>
              <w:ind w:left="109"/>
              <w:rPr>
                <w:sz w:val="24"/>
              </w:rPr>
            </w:pPr>
            <w:r>
              <w:rPr>
                <w:sz w:val="24"/>
              </w:rPr>
              <w:t>Проявляющий неприятие вредных привычек (курения, употребления алкоголя, наркотиков,</w:t>
            </w:r>
            <w:r>
              <w:rPr>
                <w:spacing w:val="-9"/>
                <w:sz w:val="24"/>
              </w:rPr>
              <w:t xml:space="preserve"> </w:t>
            </w:r>
            <w:r>
              <w:rPr>
                <w:sz w:val="24"/>
              </w:rPr>
              <w:t>игровой</w:t>
            </w:r>
            <w:r>
              <w:rPr>
                <w:spacing w:val="-5"/>
                <w:sz w:val="24"/>
              </w:rPr>
              <w:t xml:space="preserve"> </w:t>
            </w:r>
            <w:r>
              <w:rPr>
                <w:sz w:val="24"/>
              </w:rPr>
              <w:t>и</w:t>
            </w:r>
            <w:r>
              <w:rPr>
                <w:spacing w:val="-12"/>
                <w:sz w:val="24"/>
              </w:rPr>
              <w:t xml:space="preserve"> </w:t>
            </w:r>
            <w:r>
              <w:rPr>
                <w:sz w:val="24"/>
              </w:rPr>
              <w:t>иных</w:t>
            </w:r>
            <w:r>
              <w:rPr>
                <w:spacing w:val="-11"/>
                <w:sz w:val="24"/>
              </w:rPr>
              <w:t xml:space="preserve"> </w:t>
            </w:r>
            <w:r>
              <w:rPr>
                <w:sz w:val="24"/>
              </w:rPr>
              <w:t>форм</w:t>
            </w:r>
            <w:r>
              <w:rPr>
                <w:spacing w:val="-10"/>
                <w:sz w:val="24"/>
              </w:rPr>
              <w:t xml:space="preserve"> </w:t>
            </w:r>
            <w:r>
              <w:rPr>
                <w:sz w:val="24"/>
              </w:rPr>
              <w:t>зависимостей),</w:t>
            </w:r>
            <w:r>
              <w:rPr>
                <w:spacing w:val="-9"/>
                <w:sz w:val="24"/>
              </w:rPr>
              <w:t xml:space="preserve"> </w:t>
            </w:r>
            <w:r>
              <w:rPr>
                <w:sz w:val="24"/>
              </w:rPr>
              <w:t>понимание</w:t>
            </w:r>
            <w:r>
              <w:rPr>
                <w:spacing w:val="-11"/>
                <w:sz w:val="24"/>
              </w:rPr>
              <w:t xml:space="preserve"> </w:t>
            </w:r>
            <w:r>
              <w:rPr>
                <w:sz w:val="24"/>
              </w:rPr>
              <w:t>их</w:t>
            </w:r>
            <w:r>
              <w:rPr>
                <w:spacing w:val="-11"/>
                <w:sz w:val="24"/>
              </w:rPr>
              <w:t xml:space="preserve"> </w:t>
            </w:r>
            <w:r>
              <w:rPr>
                <w:sz w:val="24"/>
              </w:rPr>
              <w:t>последствий,</w:t>
            </w:r>
            <w:r>
              <w:rPr>
                <w:spacing w:val="-9"/>
                <w:sz w:val="24"/>
              </w:rPr>
              <w:t xml:space="preserve"> </w:t>
            </w:r>
            <w:r>
              <w:rPr>
                <w:sz w:val="24"/>
              </w:rPr>
              <w:t>вреда</w:t>
            </w:r>
            <w:r>
              <w:rPr>
                <w:spacing w:val="-7"/>
                <w:sz w:val="24"/>
              </w:rPr>
              <w:t xml:space="preserve"> </w:t>
            </w:r>
            <w:r>
              <w:rPr>
                <w:sz w:val="24"/>
              </w:rPr>
              <w:t>для физического и психического здоровья.</w:t>
            </w:r>
          </w:p>
          <w:p w:rsidR="00D542CB" w:rsidRDefault="00436AA8">
            <w:pPr>
              <w:pStyle w:val="TableParagraph"/>
              <w:spacing w:line="242" w:lineRule="auto"/>
              <w:ind w:left="109"/>
              <w:rPr>
                <w:sz w:val="24"/>
              </w:rPr>
            </w:pPr>
            <w:r>
              <w:rPr>
                <w:sz w:val="24"/>
              </w:rPr>
              <w:t>Умеющий</w:t>
            </w:r>
            <w:r>
              <w:rPr>
                <w:spacing w:val="-10"/>
                <w:sz w:val="24"/>
              </w:rPr>
              <w:t xml:space="preserve"> </w:t>
            </w:r>
            <w:r>
              <w:rPr>
                <w:sz w:val="24"/>
              </w:rPr>
              <w:t>осознавать</w:t>
            </w:r>
            <w:r>
              <w:rPr>
                <w:spacing w:val="-5"/>
                <w:sz w:val="24"/>
              </w:rPr>
              <w:t xml:space="preserve"> </w:t>
            </w:r>
            <w:r>
              <w:rPr>
                <w:sz w:val="24"/>
              </w:rPr>
              <w:t>физическое</w:t>
            </w:r>
            <w:r>
              <w:rPr>
                <w:spacing w:val="-9"/>
                <w:sz w:val="24"/>
              </w:rPr>
              <w:t xml:space="preserve"> </w:t>
            </w:r>
            <w:r>
              <w:rPr>
                <w:sz w:val="24"/>
              </w:rPr>
              <w:t>и</w:t>
            </w:r>
            <w:r>
              <w:rPr>
                <w:spacing w:val="-11"/>
                <w:sz w:val="24"/>
              </w:rPr>
              <w:t xml:space="preserve"> </w:t>
            </w:r>
            <w:r>
              <w:rPr>
                <w:sz w:val="24"/>
              </w:rPr>
              <w:t>эмоциональное</w:t>
            </w:r>
            <w:r>
              <w:rPr>
                <w:spacing w:val="-11"/>
                <w:sz w:val="24"/>
              </w:rPr>
              <w:t xml:space="preserve"> </w:t>
            </w:r>
            <w:r>
              <w:rPr>
                <w:sz w:val="24"/>
              </w:rPr>
              <w:t>состояние</w:t>
            </w:r>
            <w:r>
              <w:rPr>
                <w:spacing w:val="-11"/>
                <w:sz w:val="24"/>
              </w:rPr>
              <w:t xml:space="preserve"> </w:t>
            </w:r>
            <w:r>
              <w:rPr>
                <w:sz w:val="24"/>
              </w:rPr>
              <w:t>(своё</w:t>
            </w:r>
            <w:r>
              <w:rPr>
                <w:spacing w:val="-11"/>
                <w:sz w:val="24"/>
              </w:rPr>
              <w:t xml:space="preserve"> </w:t>
            </w:r>
            <w:r>
              <w:rPr>
                <w:sz w:val="24"/>
              </w:rPr>
              <w:t>и</w:t>
            </w:r>
            <w:r>
              <w:rPr>
                <w:spacing w:val="-11"/>
                <w:sz w:val="24"/>
              </w:rPr>
              <w:t xml:space="preserve"> </w:t>
            </w:r>
            <w:r>
              <w:rPr>
                <w:sz w:val="24"/>
              </w:rPr>
              <w:t>других</w:t>
            </w:r>
            <w:r>
              <w:rPr>
                <w:spacing w:val="-11"/>
                <w:sz w:val="24"/>
              </w:rPr>
              <w:t xml:space="preserve"> </w:t>
            </w:r>
            <w:r>
              <w:rPr>
                <w:sz w:val="24"/>
              </w:rPr>
              <w:t>людей), стремящийся управлять собственным эмоциональным состоянием.</w:t>
            </w:r>
          </w:p>
          <w:p w:rsidR="00D542CB" w:rsidRDefault="00436AA8">
            <w:pPr>
              <w:pStyle w:val="TableParagraph"/>
              <w:spacing w:line="262" w:lineRule="exact"/>
              <w:ind w:left="109" w:right="136"/>
              <w:rPr>
                <w:sz w:val="24"/>
              </w:rPr>
            </w:pPr>
            <w:r>
              <w:rPr>
                <w:sz w:val="24"/>
              </w:rPr>
              <w:t>Способный</w:t>
            </w:r>
            <w:r>
              <w:rPr>
                <w:spacing w:val="-15"/>
                <w:sz w:val="24"/>
              </w:rPr>
              <w:t xml:space="preserve"> </w:t>
            </w:r>
            <w:r>
              <w:rPr>
                <w:sz w:val="24"/>
              </w:rPr>
              <w:t>адаптироваться</w:t>
            </w:r>
            <w:r>
              <w:rPr>
                <w:spacing w:val="-9"/>
                <w:sz w:val="24"/>
              </w:rPr>
              <w:t xml:space="preserve"> </w:t>
            </w:r>
            <w:r>
              <w:rPr>
                <w:sz w:val="24"/>
              </w:rPr>
              <w:t>к</w:t>
            </w:r>
            <w:r>
              <w:rPr>
                <w:spacing w:val="-15"/>
                <w:sz w:val="24"/>
              </w:rPr>
              <w:t xml:space="preserve"> </w:t>
            </w:r>
            <w:r>
              <w:rPr>
                <w:sz w:val="24"/>
              </w:rPr>
              <w:t>меняющимся</w:t>
            </w:r>
            <w:r>
              <w:rPr>
                <w:spacing w:val="-9"/>
                <w:sz w:val="24"/>
              </w:rPr>
              <w:t xml:space="preserve"> </w:t>
            </w:r>
            <w:r>
              <w:rPr>
                <w:sz w:val="24"/>
              </w:rPr>
              <w:t>социальным,</w:t>
            </w:r>
            <w:r>
              <w:rPr>
                <w:spacing w:val="-13"/>
                <w:sz w:val="24"/>
              </w:rPr>
              <w:t xml:space="preserve"> </w:t>
            </w:r>
            <w:r>
              <w:rPr>
                <w:sz w:val="24"/>
              </w:rPr>
              <w:t>информа</w:t>
            </w:r>
            <w:r>
              <w:rPr>
                <w:sz w:val="24"/>
              </w:rPr>
              <w:t>ционным</w:t>
            </w:r>
            <w:r>
              <w:rPr>
                <w:spacing w:val="-13"/>
                <w:sz w:val="24"/>
              </w:rPr>
              <w:t xml:space="preserve"> </w:t>
            </w:r>
            <w:r>
              <w:rPr>
                <w:sz w:val="24"/>
              </w:rPr>
              <w:t>и природным условиям, стрессовым ситуациям.</w:t>
            </w:r>
          </w:p>
        </w:tc>
        <w:tc>
          <w:tcPr>
            <w:tcW w:w="115" w:type="dxa"/>
          </w:tcPr>
          <w:p w:rsidR="00D542CB" w:rsidRDefault="00D542CB">
            <w:pPr>
              <w:pStyle w:val="TableParagraph"/>
              <w:rPr>
                <w:sz w:val="24"/>
              </w:rPr>
            </w:pPr>
          </w:p>
        </w:tc>
      </w:tr>
      <w:tr w:rsidR="00D542CB">
        <w:trPr>
          <w:trHeight w:val="278"/>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z w:val="24"/>
              </w:rPr>
              <w:t>Трудовое</w:t>
            </w:r>
            <w:r>
              <w:rPr>
                <w:b/>
                <w:spacing w:val="-5"/>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3585"/>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line="265" w:lineRule="exact"/>
              <w:ind w:left="109"/>
              <w:rPr>
                <w:sz w:val="24"/>
              </w:rPr>
            </w:pPr>
            <w:r>
              <w:rPr>
                <w:sz w:val="24"/>
              </w:rPr>
              <w:t>Уважающий</w:t>
            </w:r>
            <w:r>
              <w:rPr>
                <w:spacing w:val="-10"/>
                <w:sz w:val="24"/>
              </w:rPr>
              <w:t xml:space="preserve"> </w:t>
            </w:r>
            <w:r>
              <w:rPr>
                <w:sz w:val="24"/>
              </w:rPr>
              <w:t>труд,</w:t>
            </w:r>
            <w:r>
              <w:rPr>
                <w:spacing w:val="-5"/>
                <w:sz w:val="24"/>
              </w:rPr>
              <w:t xml:space="preserve"> </w:t>
            </w:r>
            <w:r>
              <w:rPr>
                <w:sz w:val="24"/>
              </w:rPr>
              <w:t>результаты</w:t>
            </w:r>
            <w:r>
              <w:rPr>
                <w:spacing w:val="-5"/>
                <w:sz w:val="24"/>
              </w:rPr>
              <w:t xml:space="preserve"> </w:t>
            </w:r>
            <w:r>
              <w:rPr>
                <w:sz w:val="24"/>
              </w:rPr>
              <w:t>своего</w:t>
            </w:r>
            <w:r>
              <w:rPr>
                <w:spacing w:val="-3"/>
                <w:sz w:val="24"/>
              </w:rPr>
              <w:t xml:space="preserve"> </w:t>
            </w:r>
            <w:r>
              <w:rPr>
                <w:sz w:val="24"/>
              </w:rPr>
              <w:t>труда,</w:t>
            </w:r>
            <w:r>
              <w:rPr>
                <w:spacing w:val="-4"/>
                <w:sz w:val="24"/>
              </w:rPr>
              <w:t xml:space="preserve"> </w:t>
            </w:r>
            <w:r>
              <w:rPr>
                <w:sz w:val="24"/>
              </w:rPr>
              <w:t>труда</w:t>
            </w:r>
            <w:r>
              <w:rPr>
                <w:spacing w:val="-8"/>
                <w:sz w:val="24"/>
              </w:rPr>
              <w:t xml:space="preserve"> </w:t>
            </w:r>
            <w:r>
              <w:rPr>
                <w:sz w:val="24"/>
              </w:rPr>
              <w:t>других</w:t>
            </w:r>
            <w:r>
              <w:rPr>
                <w:spacing w:val="-8"/>
                <w:sz w:val="24"/>
              </w:rPr>
              <w:t xml:space="preserve"> </w:t>
            </w:r>
            <w:r>
              <w:rPr>
                <w:spacing w:val="-2"/>
                <w:sz w:val="24"/>
              </w:rPr>
              <w:t>людей.</w:t>
            </w:r>
          </w:p>
          <w:p w:rsidR="00D542CB" w:rsidRDefault="00436AA8">
            <w:pPr>
              <w:pStyle w:val="TableParagraph"/>
              <w:spacing w:line="242" w:lineRule="auto"/>
              <w:ind w:left="109" w:right="136"/>
              <w:rPr>
                <w:sz w:val="24"/>
              </w:rPr>
            </w:pPr>
            <w:r>
              <w:rPr>
                <w:sz w:val="24"/>
              </w:rPr>
              <w:t>Проявляющий</w:t>
            </w:r>
            <w:r>
              <w:rPr>
                <w:spacing w:val="-10"/>
                <w:sz w:val="24"/>
              </w:rPr>
              <w:t xml:space="preserve"> </w:t>
            </w:r>
            <w:r>
              <w:rPr>
                <w:sz w:val="24"/>
              </w:rPr>
              <w:t>интерес</w:t>
            </w:r>
            <w:r>
              <w:rPr>
                <w:spacing w:val="-7"/>
                <w:sz w:val="24"/>
              </w:rPr>
              <w:t xml:space="preserve"> </w:t>
            </w:r>
            <w:r>
              <w:rPr>
                <w:sz w:val="24"/>
              </w:rPr>
              <w:t>к</w:t>
            </w:r>
            <w:r>
              <w:rPr>
                <w:spacing w:val="-11"/>
                <w:sz w:val="24"/>
              </w:rPr>
              <w:t xml:space="preserve"> </w:t>
            </w:r>
            <w:r>
              <w:rPr>
                <w:sz w:val="24"/>
              </w:rPr>
              <w:t>практическому</w:t>
            </w:r>
            <w:r>
              <w:rPr>
                <w:spacing w:val="-15"/>
                <w:sz w:val="24"/>
              </w:rPr>
              <w:t xml:space="preserve"> </w:t>
            </w:r>
            <w:r>
              <w:rPr>
                <w:sz w:val="24"/>
              </w:rPr>
              <w:t>изучению</w:t>
            </w:r>
            <w:r>
              <w:rPr>
                <w:spacing w:val="-8"/>
                <w:sz w:val="24"/>
              </w:rPr>
              <w:t xml:space="preserve"> </w:t>
            </w:r>
            <w:r>
              <w:rPr>
                <w:sz w:val="24"/>
              </w:rPr>
              <w:t>профессий</w:t>
            </w:r>
            <w:r>
              <w:rPr>
                <w:spacing w:val="-6"/>
                <w:sz w:val="24"/>
              </w:rPr>
              <w:t xml:space="preserve"> </w:t>
            </w:r>
            <w:r>
              <w:rPr>
                <w:sz w:val="24"/>
              </w:rPr>
              <w:t>и</w:t>
            </w:r>
            <w:r>
              <w:rPr>
                <w:spacing w:val="-11"/>
                <w:sz w:val="24"/>
              </w:rPr>
              <w:t xml:space="preserve"> </w:t>
            </w:r>
            <w:r>
              <w:rPr>
                <w:sz w:val="24"/>
              </w:rPr>
              <w:t>труда</w:t>
            </w:r>
            <w:r>
              <w:rPr>
                <w:spacing w:val="-10"/>
                <w:sz w:val="24"/>
              </w:rPr>
              <w:t xml:space="preserve"> </w:t>
            </w:r>
            <w:r>
              <w:rPr>
                <w:sz w:val="24"/>
              </w:rPr>
              <w:t>различного</w:t>
            </w:r>
            <w:r>
              <w:rPr>
                <w:spacing w:val="-7"/>
                <w:sz w:val="24"/>
              </w:rPr>
              <w:t xml:space="preserve"> </w:t>
            </w:r>
            <w:r>
              <w:rPr>
                <w:sz w:val="24"/>
              </w:rPr>
              <w:t>рода, в том числе на основе применения предметных знаний.</w:t>
            </w:r>
          </w:p>
          <w:p w:rsidR="00D542CB" w:rsidRDefault="00436AA8">
            <w:pPr>
              <w:pStyle w:val="TableParagraph"/>
              <w:ind w:left="109"/>
              <w:rPr>
                <w:sz w:val="24"/>
              </w:rPr>
            </w:pPr>
            <w:r>
              <w:rPr>
                <w:sz w:val="24"/>
              </w:rPr>
              <w:t>Сознающий важность трудолюбия, обучения труду, накопления навыков трудовой деятельности</w:t>
            </w:r>
            <w:r>
              <w:rPr>
                <w:spacing w:val="-10"/>
                <w:sz w:val="24"/>
              </w:rPr>
              <w:t xml:space="preserve"> </w:t>
            </w:r>
            <w:r>
              <w:rPr>
                <w:sz w:val="24"/>
              </w:rPr>
              <w:t>на</w:t>
            </w:r>
            <w:r>
              <w:rPr>
                <w:spacing w:val="-9"/>
                <w:sz w:val="24"/>
              </w:rPr>
              <w:t xml:space="preserve"> </w:t>
            </w:r>
            <w:r>
              <w:rPr>
                <w:sz w:val="24"/>
              </w:rPr>
              <w:t>протяжении</w:t>
            </w:r>
            <w:r>
              <w:rPr>
                <w:spacing w:val="-10"/>
                <w:sz w:val="24"/>
              </w:rPr>
              <w:t xml:space="preserve"> </w:t>
            </w:r>
            <w:r>
              <w:rPr>
                <w:sz w:val="24"/>
              </w:rPr>
              <w:t>жизни</w:t>
            </w:r>
            <w:r>
              <w:rPr>
                <w:spacing w:val="-10"/>
                <w:sz w:val="24"/>
              </w:rPr>
              <w:t xml:space="preserve"> </w:t>
            </w:r>
            <w:r>
              <w:rPr>
                <w:sz w:val="24"/>
              </w:rPr>
              <w:t>для</w:t>
            </w:r>
            <w:r>
              <w:rPr>
                <w:spacing w:val="-8"/>
                <w:sz w:val="24"/>
              </w:rPr>
              <w:t xml:space="preserve"> </w:t>
            </w:r>
            <w:r>
              <w:rPr>
                <w:sz w:val="24"/>
              </w:rPr>
              <w:t>успешной</w:t>
            </w:r>
            <w:r>
              <w:rPr>
                <w:spacing w:val="-10"/>
                <w:sz w:val="24"/>
              </w:rPr>
              <w:t xml:space="preserve"> </w:t>
            </w:r>
            <w:r>
              <w:rPr>
                <w:sz w:val="24"/>
              </w:rPr>
              <w:t>профессиональной</w:t>
            </w:r>
            <w:r>
              <w:rPr>
                <w:spacing w:val="-10"/>
                <w:sz w:val="24"/>
              </w:rPr>
              <w:t xml:space="preserve"> </w:t>
            </w:r>
            <w:r>
              <w:rPr>
                <w:sz w:val="24"/>
              </w:rPr>
              <w:t>самореализации</w:t>
            </w:r>
            <w:r>
              <w:rPr>
                <w:spacing w:val="-5"/>
                <w:sz w:val="24"/>
              </w:rPr>
              <w:t xml:space="preserve"> </w:t>
            </w:r>
            <w:r>
              <w:rPr>
                <w:sz w:val="24"/>
              </w:rPr>
              <w:t>в российском обществе.</w:t>
            </w:r>
          </w:p>
          <w:p w:rsidR="00D542CB" w:rsidRDefault="00436AA8">
            <w:pPr>
              <w:pStyle w:val="TableParagraph"/>
              <w:ind w:left="109" w:firstLine="62"/>
              <w:rPr>
                <w:sz w:val="24"/>
              </w:rPr>
            </w:pPr>
            <w:r>
              <w:rPr>
                <w:sz w:val="24"/>
              </w:rPr>
              <w:t xml:space="preserve">Участвующий в решении </w:t>
            </w:r>
            <w:r>
              <w:rPr>
                <w:sz w:val="24"/>
              </w:rPr>
              <w:t>практических трудовых дел, задач (в семье, общеобразовательной организации, своей местности) технологической и социальной направленности,</w:t>
            </w:r>
            <w:r>
              <w:rPr>
                <w:spacing w:val="-10"/>
                <w:sz w:val="24"/>
              </w:rPr>
              <w:t xml:space="preserve"> </w:t>
            </w:r>
            <w:r>
              <w:rPr>
                <w:sz w:val="24"/>
              </w:rPr>
              <w:t>способный</w:t>
            </w:r>
            <w:r>
              <w:rPr>
                <w:spacing w:val="-15"/>
                <w:sz w:val="24"/>
              </w:rPr>
              <w:t xml:space="preserve"> </w:t>
            </w:r>
            <w:r>
              <w:rPr>
                <w:sz w:val="24"/>
              </w:rPr>
              <w:t>инициировать,</w:t>
            </w:r>
            <w:r>
              <w:rPr>
                <w:spacing w:val="-13"/>
                <w:sz w:val="24"/>
              </w:rPr>
              <w:t xml:space="preserve"> </w:t>
            </w:r>
            <w:r>
              <w:rPr>
                <w:sz w:val="24"/>
              </w:rPr>
              <w:t>планировать</w:t>
            </w:r>
            <w:r>
              <w:rPr>
                <w:spacing w:val="-12"/>
                <w:sz w:val="24"/>
              </w:rPr>
              <w:t xml:space="preserve"> </w:t>
            </w:r>
            <w:r>
              <w:rPr>
                <w:sz w:val="24"/>
              </w:rPr>
              <w:t>и</w:t>
            </w:r>
            <w:r>
              <w:rPr>
                <w:spacing w:val="-11"/>
                <w:sz w:val="24"/>
              </w:rPr>
              <w:t xml:space="preserve"> </w:t>
            </w:r>
            <w:r>
              <w:rPr>
                <w:sz w:val="24"/>
              </w:rPr>
              <w:t>самостоятельно</w:t>
            </w:r>
            <w:r>
              <w:rPr>
                <w:spacing w:val="-11"/>
                <w:sz w:val="24"/>
              </w:rPr>
              <w:t xml:space="preserve"> </w:t>
            </w:r>
            <w:r>
              <w:rPr>
                <w:sz w:val="24"/>
              </w:rPr>
              <w:t>выполнять такого рода деятельность.</w:t>
            </w:r>
          </w:p>
          <w:p w:rsidR="00D542CB" w:rsidRDefault="00436AA8">
            <w:pPr>
              <w:pStyle w:val="TableParagraph"/>
              <w:spacing w:before="6" w:line="232" w:lineRule="auto"/>
              <w:ind w:left="109" w:right="905"/>
              <w:jc w:val="both"/>
              <w:rPr>
                <w:sz w:val="24"/>
              </w:rPr>
            </w:pPr>
            <w:r>
              <w:rPr>
                <w:sz w:val="24"/>
              </w:rPr>
              <w:t>Выражающий</w:t>
            </w:r>
            <w:r>
              <w:rPr>
                <w:spacing w:val="-15"/>
                <w:sz w:val="24"/>
              </w:rPr>
              <w:t xml:space="preserve"> </w:t>
            </w:r>
            <w:r>
              <w:rPr>
                <w:sz w:val="24"/>
              </w:rPr>
              <w:t>готовность</w:t>
            </w:r>
            <w:r>
              <w:rPr>
                <w:spacing w:val="-7"/>
                <w:sz w:val="24"/>
              </w:rPr>
              <w:t xml:space="preserve"> </w:t>
            </w:r>
            <w:r>
              <w:rPr>
                <w:sz w:val="24"/>
              </w:rPr>
              <w:t>к</w:t>
            </w:r>
            <w:r>
              <w:rPr>
                <w:spacing w:val="-13"/>
                <w:sz w:val="24"/>
              </w:rPr>
              <w:t xml:space="preserve"> </w:t>
            </w:r>
            <w:r>
              <w:rPr>
                <w:sz w:val="24"/>
              </w:rPr>
              <w:t>осознанному</w:t>
            </w:r>
            <w:r>
              <w:rPr>
                <w:spacing w:val="-15"/>
                <w:sz w:val="24"/>
              </w:rPr>
              <w:t xml:space="preserve"> </w:t>
            </w:r>
            <w:r>
              <w:rPr>
                <w:sz w:val="24"/>
              </w:rPr>
              <w:t>выбору</w:t>
            </w:r>
            <w:r>
              <w:rPr>
                <w:spacing w:val="-15"/>
                <w:sz w:val="24"/>
              </w:rPr>
              <w:t xml:space="preserve"> </w:t>
            </w:r>
            <w:r>
              <w:rPr>
                <w:sz w:val="24"/>
              </w:rPr>
              <w:t>и</w:t>
            </w:r>
            <w:r>
              <w:rPr>
                <w:spacing w:val="-6"/>
                <w:sz w:val="24"/>
              </w:rPr>
              <w:t xml:space="preserve"> </w:t>
            </w:r>
            <w:r>
              <w:rPr>
                <w:sz w:val="24"/>
              </w:rPr>
              <w:t>построению</w:t>
            </w:r>
            <w:r>
              <w:rPr>
                <w:spacing w:val="-9"/>
                <w:sz w:val="24"/>
              </w:rPr>
              <w:t xml:space="preserve"> </w:t>
            </w:r>
            <w:r>
              <w:rPr>
                <w:sz w:val="24"/>
              </w:rPr>
              <w:t>индивидуальной траектории</w:t>
            </w:r>
            <w:r>
              <w:rPr>
                <w:spacing w:val="-7"/>
                <w:sz w:val="24"/>
              </w:rPr>
              <w:t xml:space="preserve"> </w:t>
            </w:r>
            <w:r>
              <w:rPr>
                <w:sz w:val="24"/>
              </w:rPr>
              <w:t>образования</w:t>
            </w:r>
            <w:r>
              <w:rPr>
                <w:spacing w:val="-3"/>
                <w:sz w:val="24"/>
              </w:rPr>
              <w:t xml:space="preserve"> </w:t>
            </w:r>
            <w:r>
              <w:rPr>
                <w:sz w:val="24"/>
              </w:rPr>
              <w:t>и</w:t>
            </w:r>
            <w:r>
              <w:rPr>
                <w:spacing w:val="-3"/>
                <w:sz w:val="24"/>
              </w:rPr>
              <w:t xml:space="preserve"> </w:t>
            </w:r>
            <w:r>
              <w:rPr>
                <w:sz w:val="24"/>
              </w:rPr>
              <w:t>жизненных</w:t>
            </w:r>
            <w:r>
              <w:rPr>
                <w:spacing w:val="-5"/>
                <w:sz w:val="24"/>
              </w:rPr>
              <w:t xml:space="preserve"> </w:t>
            </w:r>
            <w:r>
              <w:rPr>
                <w:sz w:val="24"/>
              </w:rPr>
              <w:t>планов</w:t>
            </w:r>
            <w:r>
              <w:rPr>
                <w:spacing w:val="-4"/>
                <w:sz w:val="24"/>
              </w:rPr>
              <w:t xml:space="preserve"> </w:t>
            </w:r>
            <w:r>
              <w:rPr>
                <w:sz w:val="24"/>
              </w:rPr>
              <w:t>с</w:t>
            </w:r>
            <w:r>
              <w:rPr>
                <w:spacing w:val="-6"/>
                <w:sz w:val="24"/>
              </w:rPr>
              <w:t xml:space="preserve"> </w:t>
            </w:r>
            <w:r>
              <w:rPr>
                <w:sz w:val="24"/>
              </w:rPr>
              <w:t>учётом</w:t>
            </w:r>
            <w:r>
              <w:rPr>
                <w:spacing w:val="-3"/>
                <w:sz w:val="24"/>
              </w:rPr>
              <w:t xml:space="preserve"> </w:t>
            </w:r>
            <w:r>
              <w:rPr>
                <w:sz w:val="24"/>
              </w:rPr>
              <w:t>личных</w:t>
            </w:r>
            <w:r>
              <w:rPr>
                <w:spacing w:val="-3"/>
                <w:sz w:val="24"/>
              </w:rPr>
              <w:t xml:space="preserve"> </w:t>
            </w:r>
            <w:r>
              <w:rPr>
                <w:sz w:val="24"/>
              </w:rPr>
              <w:t>и</w:t>
            </w:r>
            <w:r>
              <w:rPr>
                <w:spacing w:val="-3"/>
                <w:sz w:val="24"/>
              </w:rPr>
              <w:t xml:space="preserve"> </w:t>
            </w:r>
            <w:r>
              <w:rPr>
                <w:sz w:val="24"/>
              </w:rPr>
              <w:t>общественных интересов, потребностей.</w:t>
            </w:r>
          </w:p>
        </w:tc>
        <w:tc>
          <w:tcPr>
            <w:tcW w:w="115" w:type="dxa"/>
          </w:tcPr>
          <w:p w:rsidR="00D542CB" w:rsidRDefault="00D542CB">
            <w:pPr>
              <w:pStyle w:val="TableParagraph"/>
              <w:rPr>
                <w:sz w:val="24"/>
              </w:rPr>
            </w:pPr>
          </w:p>
        </w:tc>
      </w:tr>
      <w:tr w:rsidR="00D542CB">
        <w:trPr>
          <w:trHeight w:val="278"/>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z w:val="24"/>
              </w:rPr>
              <w:t>Экологическое</w:t>
            </w:r>
            <w:r>
              <w:rPr>
                <w:b/>
                <w:spacing w:val="-14"/>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263"/>
        </w:trPr>
        <w:tc>
          <w:tcPr>
            <w:tcW w:w="116" w:type="dxa"/>
            <w:tcBorders>
              <w:top w:val="nil"/>
            </w:tcBorders>
          </w:tcPr>
          <w:p w:rsidR="00D542CB" w:rsidRDefault="00D542CB">
            <w:pPr>
              <w:pStyle w:val="TableParagraph"/>
              <w:rPr>
                <w:sz w:val="18"/>
              </w:rPr>
            </w:pPr>
          </w:p>
        </w:tc>
        <w:tc>
          <w:tcPr>
            <w:tcW w:w="9247" w:type="dxa"/>
            <w:tcBorders>
              <w:bottom w:val="single" w:sz="8" w:space="0" w:color="000000"/>
            </w:tcBorders>
          </w:tcPr>
          <w:p w:rsidR="00D542CB" w:rsidRDefault="00436AA8">
            <w:pPr>
              <w:pStyle w:val="TableParagraph"/>
              <w:spacing w:line="243" w:lineRule="exact"/>
              <w:ind w:left="109"/>
              <w:rPr>
                <w:sz w:val="24"/>
              </w:rPr>
            </w:pPr>
            <w:r>
              <w:rPr>
                <w:sz w:val="24"/>
              </w:rPr>
              <w:t>Понимающий</w:t>
            </w:r>
            <w:r>
              <w:rPr>
                <w:spacing w:val="-12"/>
                <w:sz w:val="24"/>
              </w:rPr>
              <w:t xml:space="preserve"> </w:t>
            </w:r>
            <w:r>
              <w:rPr>
                <w:sz w:val="24"/>
              </w:rPr>
              <w:t>значение</w:t>
            </w:r>
            <w:r>
              <w:rPr>
                <w:spacing w:val="-12"/>
                <w:sz w:val="24"/>
              </w:rPr>
              <w:t xml:space="preserve"> </w:t>
            </w:r>
            <w:r>
              <w:rPr>
                <w:sz w:val="24"/>
              </w:rPr>
              <w:t>и</w:t>
            </w:r>
            <w:r>
              <w:rPr>
                <w:spacing w:val="-11"/>
                <w:sz w:val="24"/>
              </w:rPr>
              <w:t xml:space="preserve"> </w:t>
            </w:r>
            <w:r>
              <w:rPr>
                <w:sz w:val="24"/>
              </w:rPr>
              <w:t>глобальный</w:t>
            </w:r>
            <w:r>
              <w:rPr>
                <w:spacing w:val="-9"/>
                <w:sz w:val="24"/>
              </w:rPr>
              <w:t xml:space="preserve"> </w:t>
            </w:r>
            <w:r>
              <w:rPr>
                <w:sz w:val="24"/>
              </w:rPr>
              <w:t>характер</w:t>
            </w:r>
            <w:r>
              <w:rPr>
                <w:spacing w:val="-9"/>
                <w:sz w:val="24"/>
              </w:rPr>
              <w:t xml:space="preserve"> </w:t>
            </w:r>
            <w:r>
              <w:rPr>
                <w:sz w:val="24"/>
              </w:rPr>
              <w:t>экологических</w:t>
            </w:r>
            <w:r>
              <w:rPr>
                <w:spacing w:val="-10"/>
                <w:sz w:val="24"/>
              </w:rPr>
              <w:t xml:space="preserve"> </w:t>
            </w:r>
            <w:r>
              <w:rPr>
                <w:sz w:val="24"/>
              </w:rPr>
              <w:t>проблем,</w:t>
            </w:r>
            <w:r>
              <w:rPr>
                <w:spacing w:val="-4"/>
                <w:sz w:val="24"/>
              </w:rPr>
              <w:t xml:space="preserve"> </w:t>
            </w:r>
            <w:r>
              <w:rPr>
                <w:sz w:val="24"/>
              </w:rPr>
              <w:t>путей</w:t>
            </w:r>
            <w:r>
              <w:rPr>
                <w:spacing w:val="-7"/>
                <w:sz w:val="24"/>
              </w:rPr>
              <w:t xml:space="preserve"> </w:t>
            </w:r>
            <w:r>
              <w:rPr>
                <w:spacing w:val="-5"/>
                <w:sz w:val="24"/>
              </w:rPr>
              <w:t>их</w:t>
            </w:r>
          </w:p>
        </w:tc>
        <w:tc>
          <w:tcPr>
            <w:tcW w:w="115" w:type="dxa"/>
          </w:tcPr>
          <w:p w:rsidR="00D542CB" w:rsidRDefault="00D542CB">
            <w:pPr>
              <w:pStyle w:val="TableParagraph"/>
              <w:rPr>
                <w:sz w:val="18"/>
              </w:rPr>
            </w:pPr>
          </w:p>
        </w:tc>
      </w:tr>
    </w:tbl>
    <w:p w:rsidR="00D542CB" w:rsidRDefault="00D542CB">
      <w:pPr>
        <w:pStyle w:val="TableParagraph"/>
        <w:rPr>
          <w:sz w:val="18"/>
        </w:rPr>
        <w:sectPr w:rsidR="00D542CB">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D542CB">
        <w:trPr>
          <w:trHeight w:val="2486"/>
        </w:trPr>
        <w:tc>
          <w:tcPr>
            <w:tcW w:w="116" w:type="dxa"/>
            <w:tcBorders>
              <w:bottom w:val="nil"/>
            </w:tcBorders>
          </w:tcPr>
          <w:p w:rsidR="00D542CB" w:rsidRDefault="00D542CB">
            <w:pPr>
              <w:pStyle w:val="TableParagraph"/>
              <w:rPr>
                <w:sz w:val="24"/>
              </w:rPr>
            </w:pPr>
          </w:p>
        </w:tc>
        <w:tc>
          <w:tcPr>
            <w:tcW w:w="9247" w:type="dxa"/>
            <w:tcBorders>
              <w:top w:val="single" w:sz="8" w:space="0" w:color="000000"/>
            </w:tcBorders>
          </w:tcPr>
          <w:p w:rsidR="00D542CB" w:rsidRDefault="00436AA8">
            <w:pPr>
              <w:pStyle w:val="TableParagraph"/>
              <w:spacing w:before="1" w:line="237" w:lineRule="auto"/>
              <w:ind w:left="109" w:right="1258"/>
              <w:rPr>
                <w:sz w:val="24"/>
              </w:rPr>
            </w:pPr>
            <w:r>
              <w:rPr>
                <w:sz w:val="24"/>
              </w:rPr>
              <w:t>решения, значение экологической культуры человека, общества. Сознающий</w:t>
            </w:r>
            <w:r>
              <w:rPr>
                <w:spacing w:val="-6"/>
                <w:sz w:val="24"/>
              </w:rPr>
              <w:t xml:space="preserve"> </w:t>
            </w:r>
            <w:r>
              <w:rPr>
                <w:sz w:val="24"/>
              </w:rPr>
              <w:t>свою</w:t>
            </w:r>
            <w:r>
              <w:rPr>
                <w:spacing w:val="-15"/>
                <w:sz w:val="24"/>
              </w:rPr>
              <w:t xml:space="preserve"> </w:t>
            </w:r>
            <w:r>
              <w:rPr>
                <w:sz w:val="24"/>
              </w:rPr>
              <w:t>ответственность</w:t>
            </w:r>
            <w:r>
              <w:rPr>
                <w:spacing w:val="-5"/>
                <w:sz w:val="24"/>
              </w:rPr>
              <w:t xml:space="preserve"> </w:t>
            </w:r>
            <w:r>
              <w:rPr>
                <w:sz w:val="24"/>
              </w:rPr>
              <w:t>как</w:t>
            </w:r>
            <w:r>
              <w:rPr>
                <w:spacing w:val="-14"/>
                <w:sz w:val="24"/>
              </w:rPr>
              <w:t xml:space="preserve"> </w:t>
            </w:r>
            <w:r>
              <w:rPr>
                <w:sz w:val="24"/>
              </w:rPr>
              <w:t>гражданина</w:t>
            </w:r>
            <w:r>
              <w:rPr>
                <w:spacing w:val="-10"/>
                <w:sz w:val="24"/>
              </w:rPr>
              <w:t xml:space="preserve"> </w:t>
            </w:r>
            <w:r>
              <w:rPr>
                <w:sz w:val="24"/>
              </w:rPr>
              <w:t>и</w:t>
            </w:r>
            <w:r>
              <w:rPr>
                <w:spacing w:val="-12"/>
                <w:sz w:val="24"/>
              </w:rPr>
              <w:t xml:space="preserve"> </w:t>
            </w:r>
            <w:r>
              <w:rPr>
                <w:sz w:val="24"/>
              </w:rPr>
              <w:t>потребителя</w:t>
            </w:r>
            <w:r>
              <w:rPr>
                <w:spacing w:val="-12"/>
                <w:sz w:val="24"/>
              </w:rPr>
              <w:t xml:space="preserve"> </w:t>
            </w:r>
            <w:r>
              <w:rPr>
                <w:sz w:val="24"/>
              </w:rPr>
              <w:t>в</w:t>
            </w:r>
            <w:r>
              <w:rPr>
                <w:spacing w:val="-8"/>
                <w:sz w:val="24"/>
              </w:rPr>
              <w:t xml:space="preserve"> </w:t>
            </w:r>
            <w:r>
              <w:rPr>
                <w:sz w:val="24"/>
              </w:rPr>
              <w:t>условиях взаимосвязи природной, технологической и социальной сред.</w:t>
            </w:r>
          </w:p>
          <w:p w:rsidR="00D542CB" w:rsidRDefault="00436AA8">
            <w:pPr>
              <w:pStyle w:val="TableParagraph"/>
              <w:ind w:left="109"/>
              <w:rPr>
                <w:sz w:val="24"/>
              </w:rPr>
            </w:pPr>
            <w:r>
              <w:rPr>
                <w:sz w:val="24"/>
              </w:rPr>
              <w:t>Выражающий активное неприятие действий, приносящих вред природе. Ориентированный</w:t>
            </w:r>
            <w:r>
              <w:rPr>
                <w:spacing w:val="-10"/>
                <w:sz w:val="24"/>
              </w:rPr>
              <w:t xml:space="preserve"> </w:t>
            </w:r>
            <w:r>
              <w:rPr>
                <w:sz w:val="24"/>
              </w:rPr>
              <w:t>на</w:t>
            </w:r>
            <w:r>
              <w:rPr>
                <w:spacing w:val="-11"/>
                <w:sz w:val="24"/>
              </w:rPr>
              <w:t xml:space="preserve"> </w:t>
            </w:r>
            <w:r>
              <w:rPr>
                <w:sz w:val="24"/>
              </w:rPr>
              <w:t>применение</w:t>
            </w:r>
            <w:r>
              <w:rPr>
                <w:spacing w:val="-14"/>
                <w:sz w:val="24"/>
              </w:rPr>
              <w:t xml:space="preserve"> </w:t>
            </w:r>
            <w:r>
              <w:rPr>
                <w:sz w:val="24"/>
              </w:rPr>
              <w:t>знаний</w:t>
            </w:r>
            <w:r>
              <w:rPr>
                <w:spacing w:val="-6"/>
                <w:sz w:val="24"/>
              </w:rPr>
              <w:t xml:space="preserve"> </w:t>
            </w:r>
            <w:r>
              <w:rPr>
                <w:sz w:val="24"/>
              </w:rPr>
              <w:t>естественных</w:t>
            </w:r>
            <w:r>
              <w:rPr>
                <w:spacing w:val="-12"/>
                <w:sz w:val="24"/>
              </w:rPr>
              <w:t xml:space="preserve"> </w:t>
            </w:r>
            <w:r>
              <w:rPr>
                <w:sz w:val="24"/>
              </w:rPr>
              <w:t>и</w:t>
            </w:r>
            <w:r>
              <w:rPr>
                <w:spacing w:val="-11"/>
                <w:sz w:val="24"/>
              </w:rPr>
              <w:t xml:space="preserve"> </w:t>
            </w:r>
            <w:r>
              <w:rPr>
                <w:sz w:val="24"/>
              </w:rPr>
              <w:t>социальных</w:t>
            </w:r>
            <w:r>
              <w:rPr>
                <w:spacing w:val="-13"/>
                <w:sz w:val="24"/>
              </w:rPr>
              <w:t xml:space="preserve"> </w:t>
            </w:r>
            <w:r>
              <w:rPr>
                <w:sz w:val="24"/>
              </w:rPr>
              <w:t>наук</w:t>
            </w:r>
            <w:r>
              <w:rPr>
                <w:spacing w:val="-9"/>
                <w:sz w:val="24"/>
              </w:rPr>
              <w:t xml:space="preserve"> </w:t>
            </w:r>
            <w:r>
              <w:rPr>
                <w:sz w:val="24"/>
              </w:rPr>
              <w:t>для</w:t>
            </w:r>
            <w:r>
              <w:rPr>
                <w:spacing w:val="-8"/>
                <w:sz w:val="24"/>
              </w:rPr>
              <w:t xml:space="preserve"> </w:t>
            </w:r>
            <w:r>
              <w:rPr>
                <w:sz w:val="24"/>
              </w:rPr>
              <w:t>решения задач в области охраны природы, планирования своих поступков и оценки их возможных последствий для окружающей с</w:t>
            </w:r>
            <w:r>
              <w:rPr>
                <w:sz w:val="24"/>
              </w:rPr>
              <w:t>реды.</w:t>
            </w:r>
          </w:p>
          <w:p w:rsidR="00D542CB" w:rsidRDefault="00436AA8">
            <w:pPr>
              <w:pStyle w:val="TableParagraph"/>
              <w:spacing w:line="274" w:lineRule="exact"/>
              <w:ind w:left="109"/>
              <w:rPr>
                <w:sz w:val="24"/>
              </w:rPr>
            </w:pPr>
            <w:r>
              <w:rPr>
                <w:sz w:val="24"/>
              </w:rPr>
              <w:t>Участвующий</w:t>
            </w:r>
            <w:r>
              <w:rPr>
                <w:spacing w:val="-15"/>
                <w:sz w:val="24"/>
              </w:rPr>
              <w:t xml:space="preserve"> </w:t>
            </w:r>
            <w:r>
              <w:rPr>
                <w:sz w:val="24"/>
              </w:rPr>
              <w:t>в</w:t>
            </w:r>
            <w:r>
              <w:rPr>
                <w:spacing w:val="-15"/>
                <w:sz w:val="24"/>
              </w:rPr>
              <w:t xml:space="preserve"> </w:t>
            </w:r>
            <w:r>
              <w:rPr>
                <w:sz w:val="24"/>
              </w:rPr>
              <w:t>практической</w:t>
            </w:r>
            <w:r>
              <w:rPr>
                <w:spacing w:val="-15"/>
                <w:sz w:val="24"/>
              </w:rPr>
              <w:t xml:space="preserve"> </w:t>
            </w:r>
            <w:r>
              <w:rPr>
                <w:sz w:val="24"/>
              </w:rPr>
              <w:t>деятельности</w:t>
            </w:r>
            <w:r>
              <w:rPr>
                <w:spacing w:val="-15"/>
                <w:sz w:val="24"/>
              </w:rPr>
              <w:t xml:space="preserve"> </w:t>
            </w:r>
            <w:r>
              <w:rPr>
                <w:sz w:val="24"/>
              </w:rPr>
              <w:t>экологической,</w:t>
            </w:r>
            <w:r>
              <w:rPr>
                <w:spacing w:val="-15"/>
                <w:sz w:val="24"/>
              </w:rPr>
              <w:t xml:space="preserve"> </w:t>
            </w:r>
            <w:r>
              <w:rPr>
                <w:sz w:val="24"/>
              </w:rPr>
              <w:t xml:space="preserve">природоохранной </w:t>
            </w:r>
            <w:r>
              <w:rPr>
                <w:spacing w:val="-2"/>
                <w:sz w:val="24"/>
              </w:rPr>
              <w:t>направленности.</w:t>
            </w:r>
          </w:p>
        </w:tc>
        <w:tc>
          <w:tcPr>
            <w:tcW w:w="115" w:type="dxa"/>
          </w:tcPr>
          <w:p w:rsidR="00D542CB" w:rsidRDefault="00D542CB">
            <w:pPr>
              <w:pStyle w:val="TableParagraph"/>
              <w:rPr>
                <w:sz w:val="24"/>
              </w:rPr>
            </w:pPr>
          </w:p>
        </w:tc>
      </w:tr>
      <w:tr w:rsidR="00D542CB">
        <w:trPr>
          <w:trHeight w:val="277"/>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z w:val="24"/>
              </w:rPr>
              <w:t>Ценности</w:t>
            </w:r>
            <w:r>
              <w:rPr>
                <w:b/>
                <w:spacing w:val="-8"/>
                <w:sz w:val="24"/>
              </w:rPr>
              <w:t xml:space="preserve"> </w:t>
            </w:r>
            <w:r>
              <w:rPr>
                <w:b/>
                <w:sz w:val="24"/>
              </w:rPr>
              <w:t>научного</w:t>
            </w:r>
            <w:r>
              <w:rPr>
                <w:b/>
                <w:spacing w:val="-2"/>
                <w:sz w:val="24"/>
              </w:rPr>
              <w:t xml:space="preserve"> познания</w:t>
            </w:r>
          </w:p>
        </w:tc>
        <w:tc>
          <w:tcPr>
            <w:tcW w:w="115" w:type="dxa"/>
          </w:tcPr>
          <w:p w:rsidR="00D542CB" w:rsidRDefault="00D542CB">
            <w:pPr>
              <w:pStyle w:val="TableParagraph"/>
              <w:rPr>
                <w:sz w:val="20"/>
              </w:rPr>
            </w:pPr>
          </w:p>
        </w:tc>
      </w:tr>
      <w:tr w:rsidR="00D542CB">
        <w:trPr>
          <w:trHeight w:val="2760"/>
        </w:trPr>
        <w:tc>
          <w:tcPr>
            <w:tcW w:w="116" w:type="dxa"/>
            <w:tcBorders>
              <w:top w:val="nil"/>
              <w:bottom w:val="single" w:sz="8" w:space="0" w:color="000000"/>
            </w:tcBorders>
          </w:tcPr>
          <w:p w:rsidR="00D542CB" w:rsidRDefault="00D542CB">
            <w:pPr>
              <w:pStyle w:val="TableParagraph"/>
              <w:rPr>
                <w:sz w:val="24"/>
              </w:rPr>
            </w:pPr>
          </w:p>
        </w:tc>
        <w:tc>
          <w:tcPr>
            <w:tcW w:w="9247" w:type="dxa"/>
            <w:tcBorders>
              <w:bottom w:val="single" w:sz="8" w:space="0" w:color="000000"/>
            </w:tcBorders>
          </w:tcPr>
          <w:p w:rsidR="00D542CB" w:rsidRDefault="00436AA8">
            <w:pPr>
              <w:pStyle w:val="TableParagraph"/>
              <w:spacing w:line="237" w:lineRule="auto"/>
              <w:ind w:left="109"/>
              <w:rPr>
                <w:sz w:val="24"/>
              </w:rPr>
            </w:pPr>
            <w:r>
              <w:rPr>
                <w:sz w:val="24"/>
              </w:rPr>
              <w:t>Выражающий</w:t>
            </w:r>
            <w:r>
              <w:rPr>
                <w:spacing w:val="-11"/>
                <w:sz w:val="24"/>
              </w:rPr>
              <w:t xml:space="preserve"> </w:t>
            </w:r>
            <w:r>
              <w:rPr>
                <w:sz w:val="24"/>
              </w:rPr>
              <w:t>познавательные</w:t>
            </w:r>
            <w:r>
              <w:rPr>
                <w:spacing w:val="-15"/>
                <w:sz w:val="24"/>
              </w:rPr>
              <w:t xml:space="preserve"> </w:t>
            </w:r>
            <w:r>
              <w:rPr>
                <w:sz w:val="24"/>
              </w:rPr>
              <w:t>интересы</w:t>
            </w:r>
            <w:r>
              <w:rPr>
                <w:spacing w:val="-12"/>
                <w:sz w:val="24"/>
              </w:rPr>
              <w:t xml:space="preserve"> </w:t>
            </w:r>
            <w:r>
              <w:rPr>
                <w:sz w:val="24"/>
              </w:rPr>
              <w:t>в</w:t>
            </w:r>
            <w:r>
              <w:rPr>
                <w:spacing w:val="-8"/>
                <w:sz w:val="24"/>
              </w:rPr>
              <w:t xml:space="preserve"> </w:t>
            </w:r>
            <w:r>
              <w:rPr>
                <w:sz w:val="24"/>
              </w:rPr>
              <w:t>разных</w:t>
            </w:r>
            <w:r>
              <w:rPr>
                <w:spacing w:val="-12"/>
                <w:sz w:val="24"/>
              </w:rPr>
              <w:t xml:space="preserve"> </w:t>
            </w:r>
            <w:r>
              <w:rPr>
                <w:sz w:val="24"/>
              </w:rPr>
              <w:t>предметных</w:t>
            </w:r>
            <w:r>
              <w:rPr>
                <w:spacing w:val="-12"/>
                <w:sz w:val="24"/>
              </w:rPr>
              <w:t xml:space="preserve"> </w:t>
            </w:r>
            <w:r>
              <w:rPr>
                <w:sz w:val="24"/>
              </w:rPr>
              <w:t>областях</w:t>
            </w:r>
            <w:r>
              <w:rPr>
                <w:spacing w:val="-12"/>
                <w:sz w:val="24"/>
              </w:rPr>
              <w:t xml:space="preserve"> </w:t>
            </w:r>
            <w:r>
              <w:rPr>
                <w:sz w:val="24"/>
              </w:rPr>
              <w:t>с</w:t>
            </w:r>
            <w:r>
              <w:rPr>
                <w:spacing w:val="-6"/>
                <w:sz w:val="24"/>
              </w:rPr>
              <w:t xml:space="preserve"> </w:t>
            </w:r>
            <w:r>
              <w:rPr>
                <w:sz w:val="24"/>
              </w:rPr>
              <w:t>учётом индивидуальных интересов, способностей, достижений.</w:t>
            </w:r>
          </w:p>
          <w:p w:rsidR="00D542CB" w:rsidRDefault="00436AA8">
            <w:pPr>
              <w:pStyle w:val="TableParagraph"/>
              <w:spacing w:before="1" w:line="235" w:lineRule="auto"/>
              <w:ind w:left="109" w:right="136"/>
              <w:rPr>
                <w:sz w:val="24"/>
              </w:rPr>
            </w:pPr>
            <w:r>
              <w:rPr>
                <w:sz w:val="24"/>
              </w:rPr>
              <w:t>Ориентированный</w:t>
            </w:r>
            <w:r>
              <w:rPr>
                <w:spacing w:val="-5"/>
                <w:sz w:val="24"/>
              </w:rPr>
              <w:t xml:space="preserve"> </w:t>
            </w:r>
            <w:r>
              <w:rPr>
                <w:sz w:val="24"/>
              </w:rPr>
              <w:t>в</w:t>
            </w:r>
            <w:r>
              <w:rPr>
                <w:spacing w:val="-5"/>
                <w:sz w:val="24"/>
              </w:rPr>
              <w:t xml:space="preserve"> </w:t>
            </w:r>
            <w:r>
              <w:rPr>
                <w:sz w:val="24"/>
              </w:rPr>
              <w:t>деятельности</w:t>
            </w:r>
            <w:r>
              <w:rPr>
                <w:spacing w:val="-9"/>
                <w:sz w:val="24"/>
              </w:rPr>
              <w:t xml:space="preserve"> </w:t>
            </w:r>
            <w:r>
              <w:rPr>
                <w:sz w:val="24"/>
              </w:rPr>
              <w:t>на</w:t>
            </w:r>
            <w:r>
              <w:rPr>
                <w:spacing w:val="-13"/>
                <w:sz w:val="24"/>
              </w:rPr>
              <w:t xml:space="preserve"> </w:t>
            </w:r>
            <w:r>
              <w:rPr>
                <w:sz w:val="24"/>
              </w:rPr>
              <w:t>научные</w:t>
            </w:r>
            <w:r>
              <w:rPr>
                <w:spacing w:val="-10"/>
                <w:sz w:val="24"/>
              </w:rPr>
              <w:t xml:space="preserve"> </w:t>
            </w:r>
            <w:r>
              <w:rPr>
                <w:sz w:val="24"/>
              </w:rPr>
              <w:t>знания</w:t>
            </w:r>
            <w:r>
              <w:rPr>
                <w:spacing w:val="-11"/>
                <w:sz w:val="24"/>
              </w:rPr>
              <w:t xml:space="preserve"> </w:t>
            </w:r>
            <w:r>
              <w:rPr>
                <w:sz w:val="24"/>
              </w:rPr>
              <w:t>о</w:t>
            </w:r>
            <w:r>
              <w:rPr>
                <w:spacing w:val="-7"/>
                <w:sz w:val="24"/>
              </w:rPr>
              <w:t xml:space="preserve"> </w:t>
            </w:r>
            <w:r>
              <w:rPr>
                <w:sz w:val="24"/>
              </w:rPr>
              <w:t>природе</w:t>
            </w:r>
            <w:r>
              <w:rPr>
                <w:spacing w:val="-9"/>
                <w:sz w:val="24"/>
              </w:rPr>
              <w:t xml:space="preserve"> </w:t>
            </w:r>
            <w:r>
              <w:rPr>
                <w:sz w:val="24"/>
              </w:rPr>
              <w:t>и</w:t>
            </w:r>
            <w:r>
              <w:rPr>
                <w:spacing w:val="-15"/>
                <w:sz w:val="24"/>
              </w:rPr>
              <w:t xml:space="preserve"> </w:t>
            </w:r>
            <w:r>
              <w:rPr>
                <w:sz w:val="24"/>
              </w:rPr>
              <w:t>обществе, взаимосвязях человека с природной и социальной средой.</w:t>
            </w:r>
          </w:p>
          <w:p w:rsidR="00D542CB" w:rsidRDefault="00436AA8">
            <w:pPr>
              <w:pStyle w:val="TableParagraph"/>
              <w:spacing w:before="3"/>
              <w:ind w:left="109"/>
              <w:rPr>
                <w:sz w:val="24"/>
              </w:rPr>
            </w:pPr>
            <w:r>
              <w:rPr>
                <w:sz w:val="24"/>
              </w:rPr>
              <w:t>Развивающий</w:t>
            </w:r>
            <w:r>
              <w:rPr>
                <w:spacing w:val="-13"/>
                <w:sz w:val="24"/>
              </w:rPr>
              <w:t xml:space="preserve"> </w:t>
            </w:r>
            <w:r>
              <w:rPr>
                <w:sz w:val="24"/>
              </w:rPr>
              <w:t>навыки</w:t>
            </w:r>
            <w:r>
              <w:rPr>
                <w:spacing w:val="-11"/>
                <w:sz w:val="24"/>
              </w:rPr>
              <w:t xml:space="preserve"> </w:t>
            </w:r>
            <w:r>
              <w:rPr>
                <w:sz w:val="24"/>
              </w:rPr>
              <w:t>использования</w:t>
            </w:r>
            <w:r>
              <w:rPr>
                <w:spacing w:val="-14"/>
                <w:sz w:val="24"/>
              </w:rPr>
              <w:t xml:space="preserve"> </w:t>
            </w:r>
            <w:r>
              <w:rPr>
                <w:sz w:val="24"/>
              </w:rPr>
              <w:t>различных</w:t>
            </w:r>
            <w:r>
              <w:rPr>
                <w:spacing w:val="-12"/>
                <w:sz w:val="24"/>
              </w:rPr>
              <w:t xml:space="preserve"> </w:t>
            </w:r>
            <w:r>
              <w:rPr>
                <w:sz w:val="24"/>
              </w:rPr>
              <w:t>средств</w:t>
            </w:r>
            <w:r>
              <w:rPr>
                <w:spacing w:val="-5"/>
                <w:sz w:val="24"/>
              </w:rPr>
              <w:t xml:space="preserve"> </w:t>
            </w:r>
            <w:r>
              <w:rPr>
                <w:sz w:val="24"/>
              </w:rPr>
              <w:t>познания,</w:t>
            </w:r>
            <w:r>
              <w:rPr>
                <w:spacing w:val="-11"/>
                <w:sz w:val="24"/>
              </w:rPr>
              <w:t xml:space="preserve"> </w:t>
            </w:r>
            <w:r>
              <w:rPr>
                <w:sz w:val="24"/>
              </w:rPr>
              <w:t>накопления</w:t>
            </w:r>
            <w:r>
              <w:rPr>
                <w:spacing w:val="-14"/>
                <w:sz w:val="24"/>
              </w:rPr>
              <w:t xml:space="preserve"> </w:t>
            </w:r>
            <w:r>
              <w:rPr>
                <w:sz w:val="24"/>
              </w:rPr>
              <w:t>знаний</w:t>
            </w:r>
            <w:r>
              <w:rPr>
                <w:spacing w:val="-10"/>
                <w:sz w:val="24"/>
              </w:rPr>
              <w:t xml:space="preserve"> </w:t>
            </w:r>
            <w:r>
              <w:rPr>
                <w:sz w:val="24"/>
              </w:rPr>
              <w:t>о мире (языковая, читательская культура, деятельнос</w:t>
            </w:r>
            <w:r>
              <w:rPr>
                <w:sz w:val="24"/>
              </w:rPr>
              <w:t xml:space="preserve">ть в информационной, цифровой </w:t>
            </w:r>
            <w:r>
              <w:rPr>
                <w:spacing w:val="-2"/>
                <w:sz w:val="24"/>
              </w:rPr>
              <w:t>среде).</w:t>
            </w:r>
          </w:p>
          <w:p w:rsidR="00D542CB" w:rsidRDefault="00436AA8">
            <w:pPr>
              <w:pStyle w:val="TableParagraph"/>
              <w:spacing w:line="271" w:lineRule="exact"/>
              <w:ind w:left="109"/>
              <w:rPr>
                <w:sz w:val="24"/>
              </w:rPr>
            </w:pPr>
            <w:r>
              <w:rPr>
                <w:sz w:val="24"/>
              </w:rPr>
              <w:t>Демонстрирующий</w:t>
            </w:r>
            <w:r>
              <w:rPr>
                <w:spacing w:val="-11"/>
                <w:sz w:val="24"/>
              </w:rPr>
              <w:t xml:space="preserve"> </w:t>
            </w:r>
            <w:r>
              <w:rPr>
                <w:sz w:val="24"/>
              </w:rPr>
              <w:t>навыки</w:t>
            </w:r>
            <w:r>
              <w:rPr>
                <w:spacing w:val="-6"/>
                <w:sz w:val="24"/>
              </w:rPr>
              <w:t xml:space="preserve"> </w:t>
            </w:r>
            <w:r>
              <w:rPr>
                <w:sz w:val="24"/>
              </w:rPr>
              <w:t>наблюдений,</w:t>
            </w:r>
            <w:r>
              <w:rPr>
                <w:spacing w:val="-9"/>
                <w:sz w:val="24"/>
              </w:rPr>
              <w:t xml:space="preserve"> </w:t>
            </w:r>
            <w:r>
              <w:rPr>
                <w:sz w:val="24"/>
              </w:rPr>
              <w:t>накопления</w:t>
            </w:r>
            <w:r>
              <w:rPr>
                <w:spacing w:val="-7"/>
                <w:sz w:val="24"/>
              </w:rPr>
              <w:t xml:space="preserve"> </w:t>
            </w:r>
            <w:r>
              <w:rPr>
                <w:sz w:val="24"/>
              </w:rPr>
              <w:t>фактов,</w:t>
            </w:r>
            <w:r>
              <w:rPr>
                <w:spacing w:val="-14"/>
                <w:sz w:val="24"/>
              </w:rPr>
              <w:t xml:space="preserve"> </w:t>
            </w:r>
            <w:r>
              <w:rPr>
                <w:sz w:val="24"/>
              </w:rPr>
              <w:t>осмысления</w:t>
            </w:r>
            <w:r>
              <w:rPr>
                <w:spacing w:val="-15"/>
                <w:sz w:val="24"/>
              </w:rPr>
              <w:t xml:space="preserve"> </w:t>
            </w:r>
            <w:r>
              <w:rPr>
                <w:sz w:val="24"/>
              </w:rPr>
              <w:t>опыта</w:t>
            </w:r>
            <w:r>
              <w:rPr>
                <w:spacing w:val="-7"/>
                <w:sz w:val="24"/>
              </w:rPr>
              <w:t xml:space="preserve"> </w:t>
            </w:r>
            <w:r>
              <w:rPr>
                <w:spacing w:val="-10"/>
                <w:sz w:val="24"/>
              </w:rPr>
              <w:t>в</w:t>
            </w:r>
          </w:p>
          <w:p w:rsidR="00D542CB" w:rsidRDefault="00436AA8">
            <w:pPr>
              <w:pStyle w:val="TableParagraph"/>
              <w:spacing w:before="2" w:line="237" w:lineRule="auto"/>
              <w:ind w:left="109" w:right="136"/>
              <w:rPr>
                <w:sz w:val="24"/>
              </w:rPr>
            </w:pPr>
            <w:r>
              <w:rPr>
                <w:sz w:val="24"/>
              </w:rPr>
              <w:t>естественнонаучной</w:t>
            </w:r>
            <w:r>
              <w:rPr>
                <w:spacing w:val="-15"/>
                <w:sz w:val="24"/>
              </w:rPr>
              <w:t xml:space="preserve"> </w:t>
            </w:r>
            <w:r>
              <w:rPr>
                <w:sz w:val="24"/>
              </w:rPr>
              <w:t>и</w:t>
            </w:r>
            <w:r>
              <w:rPr>
                <w:spacing w:val="-15"/>
                <w:sz w:val="24"/>
              </w:rPr>
              <w:t xml:space="preserve"> </w:t>
            </w:r>
            <w:r>
              <w:rPr>
                <w:sz w:val="24"/>
              </w:rPr>
              <w:t>гуманитарной</w:t>
            </w:r>
            <w:r>
              <w:rPr>
                <w:spacing w:val="-15"/>
                <w:sz w:val="24"/>
              </w:rPr>
              <w:t xml:space="preserve"> </w:t>
            </w:r>
            <w:r>
              <w:rPr>
                <w:sz w:val="24"/>
              </w:rPr>
              <w:t>областях</w:t>
            </w:r>
            <w:r>
              <w:rPr>
                <w:spacing w:val="-15"/>
                <w:sz w:val="24"/>
              </w:rPr>
              <w:t xml:space="preserve"> </w:t>
            </w:r>
            <w:r>
              <w:rPr>
                <w:sz w:val="24"/>
              </w:rPr>
              <w:t>познания,</w:t>
            </w:r>
            <w:r>
              <w:rPr>
                <w:spacing w:val="-15"/>
                <w:sz w:val="24"/>
              </w:rPr>
              <w:t xml:space="preserve"> </w:t>
            </w:r>
            <w:r>
              <w:rPr>
                <w:sz w:val="24"/>
              </w:rPr>
              <w:t xml:space="preserve">исследовательской </w:t>
            </w:r>
            <w:r>
              <w:rPr>
                <w:spacing w:val="-2"/>
                <w:sz w:val="24"/>
              </w:rPr>
              <w:t>деятельности.</w:t>
            </w:r>
          </w:p>
        </w:tc>
        <w:tc>
          <w:tcPr>
            <w:tcW w:w="115" w:type="dxa"/>
          </w:tcPr>
          <w:p w:rsidR="00D542CB" w:rsidRDefault="00D542CB">
            <w:pPr>
              <w:pStyle w:val="TableParagraph"/>
              <w:rPr>
                <w:sz w:val="24"/>
              </w:rPr>
            </w:pPr>
          </w:p>
        </w:tc>
      </w:tr>
      <w:tr w:rsidR="00D542CB">
        <w:trPr>
          <w:trHeight w:val="551"/>
        </w:trPr>
        <w:tc>
          <w:tcPr>
            <w:tcW w:w="9363" w:type="dxa"/>
            <w:gridSpan w:val="2"/>
            <w:tcBorders>
              <w:top w:val="single" w:sz="8" w:space="0" w:color="000000"/>
              <w:bottom w:val="single" w:sz="8" w:space="0" w:color="000000"/>
            </w:tcBorders>
          </w:tcPr>
          <w:p w:rsidR="00D542CB" w:rsidRDefault="00436AA8">
            <w:pPr>
              <w:pStyle w:val="TableParagraph"/>
              <w:spacing w:line="269" w:lineRule="exact"/>
              <w:ind w:left="115"/>
              <w:rPr>
                <w:b/>
                <w:sz w:val="24"/>
              </w:rPr>
            </w:pPr>
            <w:r>
              <w:rPr>
                <w:b/>
                <w:sz w:val="24"/>
              </w:rPr>
              <w:t>Целевые</w:t>
            </w:r>
            <w:r>
              <w:rPr>
                <w:b/>
                <w:spacing w:val="-11"/>
                <w:sz w:val="24"/>
              </w:rPr>
              <w:t xml:space="preserve"> </w:t>
            </w:r>
            <w:r>
              <w:rPr>
                <w:b/>
                <w:sz w:val="24"/>
              </w:rPr>
              <w:t>ориентиры</w:t>
            </w:r>
            <w:r>
              <w:rPr>
                <w:b/>
                <w:spacing w:val="-11"/>
                <w:sz w:val="24"/>
              </w:rPr>
              <w:t xml:space="preserve"> </w:t>
            </w:r>
            <w:r>
              <w:rPr>
                <w:b/>
                <w:sz w:val="24"/>
              </w:rPr>
              <w:t>результатов</w:t>
            </w:r>
            <w:r>
              <w:rPr>
                <w:b/>
                <w:spacing w:val="-13"/>
                <w:sz w:val="24"/>
              </w:rPr>
              <w:t xml:space="preserve"> </w:t>
            </w:r>
            <w:r>
              <w:rPr>
                <w:b/>
                <w:sz w:val="24"/>
              </w:rPr>
              <w:t>воспитания</w:t>
            </w:r>
            <w:r>
              <w:rPr>
                <w:b/>
                <w:spacing w:val="-10"/>
                <w:sz w:val="24"/>
              </w:rPr>
              <w:t xml:space="preserve"> </w:t>
            </w:r>
            <w:r>
              <w:rPr>
                <w:b/>
                <w:sz w:val="24"/>
              </w:rPr>
              <w:t>на</w:t>
            </w:r>
            <w:r>
              <w:rPr>
                <w:b/>
                <w:spacing w:val="-8"/>
                <w:sz w:val="24"/>
              </w:rPr>
              <w:t xml:space="preserve"> </w:t>
            </w:r>
            <w:r>
              <w:rPr>
                <w:b/>
                <w:sz w:val="24"/>
              </w:rPr>
              <w:t>уровне</w:t>
            </w:r>
            <w:r>
              <w:rPr>
                <w:b/>
                <w:spacing w:val="-11"/>
                <w:sz w:val="24"/>
              </w:rPr>
              <w:t xml:space="preserve"> </w:t>
            </w:r>
            <w:r>
              <w:rPr>
                <w:b/>
                <w:sz w:val="24"/>
              </w:rPr>
              <w:t>основного</w:t>
            </w:r>
            <w:r>
              <w:rPr>
                <w:b/>
                <w:spacing w:val="-11"/>
                <w:sz w:val="24"/>
              </w:rPr>
              <w:t xml:space="preserve"> </w:t>
            </w:r>
            <w:r>
              <w:rPr>
                <w:b/>
                <w:spacing w:val="-2"/>
                <w:sz w:val="24"/>
              </w:rPr>
              <w:t>общего</w:t>
            </w:r>
          </w:p>
          <w:p w:rsidR="00D542CB" w:rsidRDefault="00436AA8">
            <w:pPr>
              <w:pStyle w:val="TableParagraph"/>
              <w:spacing w:line="262" w:lineRule="exact"/>
              <w:ind w:left="115"/>
              <w:rPr>
                <w:b/>
                <w:sz w:val="24"/>
              </w:rPr>
            </w:pPr>
            <w:r>
              <w:rPr>
                <w:b/>
                <w:spacing w:val="-2"/>
                <w:sz w:val="24"/>
              </w:rPr>
              <w:t>образования.</w:t>
            </w:r>
          </w:p>
        </w:tc>
        <w:tc>
          <w:tcPr>
            <w:tcW w:w="115" w:type="dxa"/>
            <w:tcBorders>
              <w:right w:val="nil"/>
            </w:tcBorders>
          </w:tcPr>
          <w:p w:rsidR="00D542CB" w:rsidRDefault="00D542CB">
            <w:pPr>
              <w:pStyle w:val="TableParagraph"/>
              <w:rPr>
                <w:sz w:val="24"/>
              </w:rPr>
            </w:pPr>
          </w:p>
        </w:tc>
      </w:tr>
      <w:tr w:rsidR="00D542CB">
        <w:trPr>
          <w:trHeight w:val="272"/>
        </w:trPr>
        <w:tc>
          <w:tcPr>
            <w:tcW w:w="116" w:type="dxa"/>
            <w:tcBorders>
              <w:top w:val="single" w:sz="8" w:space="0" w:color="000000"/>
              <w:bottom w:val="nil"/>
            </w:tcBorders>
          </w:tcPr>
          <w:p w:rsidR="00D542CB" w:rsidRDefault="00D542CB">
            <w:pPr>
              <w:pStyle w:val="TableParagraph"/>
              <w:rPr>
                <w:sz w:val="20"/>
              </w:rPr>
            </w:pPr>
          </w:p>
        </w:tc>
        <w:tc>
          <w:tcPr>
            <w:tcW w:w="9247" w:type="dxa"/>
            <w:tcBorders>
              <w:top w:val="single" w:sz="8" w:space="0" w:color="000000"/>
            </w:tcBorders>
          </w:tcPr>
          <w:p w:rsidR="00D542CB" w:rsidRDefault="00436AA8">
            <w:pPr>
              <w:pStyle w:val="TableParagraph"/>
              <w:spacing w:line="253" w:lineRule="exact"/>
              <w:ind w:left="109"/>
              <w:rPr>
                <w:b/>
                <w:sz w:val="24"/>
              </w:rPr>
            </w:pPr>
            <w:r>
              <w:rPr>
                <w:b/>
                <w:sz w:val="24"/>
              </w:rPr>
              <w:t>Целевые</w:t>
            </w:r>
            <w:r>
              <w:rPr>
                <w:b/>
                <w:spacing w:val="-4"/>
                <w:sz w:val="24"/>
              </w:rPr>
              <w:t xml:space="preserve"> </w:t>
            </w:r>
            <w:r>
              <w:rPr>
                <w:b/>
                <w:spacing w:val="-2"/>
                <w:sz w:val="24"/>
              </w:rPr>
              <w:t>ориентиры</w:t>
            </w:r>
          </w:p>
        </w:tc>
        <w:tc>
          <w:tcPr>
            <w:tcW w:w="115" w:type="dxa"/>
          </w:tcPr>
          <w:p w:rsidR="00D542CB" w:rsidRDefault="00D542CB">
            <w:pPr>
              <w:pStyle w:val="TableParagraph"/>
              <w:rPr>
                <w:sz w:val="20"/>
              </w:rPr>
            </w:pPr>
          </w:p>
        </w:tc>
      </w:tr>
      <w:tr w:rsidR="00D542CB">
        <w:trPr>
          <w:trHeight w:val="278"/>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pacing w:val="-2"/>
                <w:sz w:val="24"/>
              </w:rPr>
              <w:t>Гражданское</w:t>
            </w:r>
            <w:r>
              <w:rPr>
                <w:b/>
                <w:spacing w:val="5"/>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3864"/>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ind w:left="109"/>
              <w:rPr>
                <w:sz w:val="24"/>
              </w:rPr>
            </w:pPr>
            <w:r>
              <w:rPr>
                <w:sz w:val="24"/>
              </w:rPr>
              <w:t>Знающий и принимающий свою российскую гражданскую принадлежность (идентичность)</w:t>
            </w:r>
            <w:r>
              <w:rPr>
                <w:spacing w:val="-15"/>
                <w:sz w:val="24"/>
              </w:rPr>
              <w:t xml:space="preserve"> </w:t>
            </w:r>
            <w:r>
              <w:rPr>
                <w:sz w:val="24"/>
              </w:rPr>
              <w:t>в</w:t>
            </w:r>
            <w:r>
              <w:rPr>
                <w:spacing w:val="-15"/>
                <w:sz w:val="24"/>
              </w:rPr>
              <w:t xml:space="preserve"> </w:t>
            </w:r>
            <w:r>
              <w:rPr>
                <w:sz w:val="24"/>
              </w:rPr>
              <w:t>поликультурном,</w:t>
            </w:r>
            <w:r>
              <w:rPr>
                <w:spacing w:val="-15"/>
                <w:sz w:val="24"/>
              </w:rPr>
              <w:t xml:space="preserve"> </w:t>
            </w:r>
            <w:r>
              <w:rPr>
                <w:sz w:val="24"/>
              </w:rPr>
              <w:t>многонациональном</w:t>
            </w:r>
            <w:r>
              <w:rPr>
                <w:spacing w:val="-15"/>
                <w:sz w:val="24"/>
              </w:rPr>
              <w:t xml:space="preserve"> </w:t>
            </w:r>
            <w:r>
              <w:rPr>
                <w:sz w:val="24"/>
              </w:rPr>
              <w:t>и</w:t>
            </w:r>
            <w:r>
              <w:rPr>
                <w:spacing w:val="-15"/>
                <w:sz w:val="24"/>
              </w:rPr>
              <w:t xml:space="preserve"> </w:t>
            </w:r>
            <w:r>
              <w:rPr>
                <w:sz w:val="24"/>
              </w:rPr>
              <w:t>многоконфессиональном российском обществе, в мировом сообществе.</w:t>
            </w:r>
          </w:p>
          <w:p w:rsidR="00D542CB" w:rsidRDefault="00436AA8">
            <w:pPr>
              <w:pStyle w:val="TableParagraph"/>
              <w:ind w:left="109"/>
              <w:rPr>
                <w:sz w:val="24"/>
              </w:rPr>
            </w:pPr>
            <w:r>
              <w:rPr>
                <w:sz w:val="24"/>
              </w:rPr>
              <w:t>Понимающий</w:t>
            </w:r>
            <w:r>
              <w:rPr>
                <w:spacing w:val="-10"/>
                <w:sz w:val="24"/>
              </w:rPr>
              <w:t xml:space="preserve"> </w:t>
            </w:r>
            <w:r>
              <w:rPr>
                <w:sz w:val="24"/>
              </w:rPr>
              <w:t>сопричастность</w:t>
            </w:r>
            <w:r>
              <w:rPr>
                <w:spacing w:val="-10"/>
                <w:sz w:val="24"/>
              </w:rPr>
              <w:t xml:space="preserve"> </w:t>
            </w:r>
            <w:r>
              <w:rPr>
                <w:sz w:val="24"/>
              </w:rPr>
              <w:t>к</w:t>
            </w:r>
            <w:r>
              <w:rPr>
                <w:spacing w:val="-12"/>
                <w:sz w:val="24"/>
              </w:rPr>
              <w:t xml:space="preserve"> </w:t>
            </w:r>
            <w:r>
              <w:rPr>
                <w:sz w:val="24"/>
              </w:rPr>
              <w:t>прошлому,</w:t>
            </w:r>
            <w:r>
              <w:rPr>
                <w:spacing w:val="-8"/>
                <w:sz w:val="24"/>
              </w:rPr>
              <w:t xml:space="preserve"> </w:t>
            </w:r>
            <w:r>
              <w:rPr>
                <w:sz w:val="24"/>
              </w:rPr>
              <w:t>настоящему</w:t>
            </w:r>
            <w:r>
              <w:rPr>
                <w:spacing w:val="-15"/>
                <w:sz w:val="24"/>
              </w:rPr>
              <w:t xml:space="preserve"> </w:t>
            </w:r>
            <w:r>
              <w:rPr>
                <w:sz w:val="24"/>
              </w:rPr>
              <w:t>и</w:t>
            </w:r>
            <w:r>
              <w:rPr>
                <w:spacing w:val="-7"/>
                <w:sz w:val="24"/>
              </w:rPr>
              <w:t xml:space="preserve"> </w:t>
            </w:r>
            <w:r>
              <w:rPr>
                <w:sz w:val="24"/>
              </w:rPr>
              <w:t>будущему</w:t>
            </w:r>
            <w:r>
              <w:rPr>
                <w:spacing w:val="-12"/>
                <w:sz w:val="24"/>
              </w:rPr>
              <w:t xml:space="preserve"> </w:t>
            </w:r>
            <w:r>
              <w:rPr>
                <w:sz w:val="24"/>
              </w:rPr>
              <w:t>народа</w:t>
            </w:r>
            <w:r>
              <w:rPr>
                <w:spacing w:val="-11"/>
                <w:sz w:val="24"/>
              </w:rPr>
              <w:t xml:space="preserve"> </w:t>
            </w:r>
            <w:r>
              <w:rPr>
                <w:sz w:val="24"/>
              </w:rPr>
              <w:t>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D542CB" w:rsidRDefault="00436AA8">
            <w:pPr>
              <w:pStyle w:val="TableParagraph"/>
              <w:ind w:left="109"/>
              <w:rPr>
                <w:sz w:val="24"/>
              </w:rPr>
            </w:pPr>
            <w:r>
              <w:rPr>
                <w:sz w:val="24"/>
              </w:rPr>
              <w:t>Проявляющий уважение к государственным символам России, праздникам. Проявляющий</w:t>
            </w:r>
            <w:r>
              <w:rPr>
                <w:spacing w:val="-14"/>
                <w:sz w:val="24"/>
              </w:rPr>
              <w:t xml:space="preserve"> </w:t>
            </w:r>
            <w:r>
              <w:rPr>
                <w:sz w:val="24"/>
              </w:rPr>
              <w:t>готовность</w:t>
            </w:r>
            <w:r>
              <w:rPr>
                <w:spacing w:val="-6"/>
                <w:sz w:val="24"/>
              </w:rPr>
              <w:t xml:space="preserve"> </w:t>
            </w:r>
            <w:r>
              <w:rPr>
                <w:sz w:val="24"/>
              </w:rPr>
              <w:t>к</w:t>
            </w:r>
            <w:r>
              <w:rPr>
                <w:spacing w:val="-15"/>
                <w:sz w:val="24"/>
              </w:rPr>
              <w:t xml:space="preserve"> </w:t>
            </w:r>
            <w:r>
              <w:rPr>
                <w:sz w:val="24"/>
              </w:rPr>
              <w:t>выполнению</w:t>
            </w:r>
            <w:r>
              <w:rPr>
                <w:spacing w:val="-15"/>
                <w:sz w:val="24"/>
              </w:rPr>
              <w:t xml:space="preserve"> </w:t>
            </w:r>
            <w:r>
              <w:rPr>
                <w:sz w:val="24"/>
              </w:rPr>
              <w:t>обязанн</w:t>
            </w:r>
            <w:r>
              <w:rPr>
                <w:sz w:val="24"/>
              </w:rPr>
              <w:t>остей</w:t>
            </w:r>
            <w:r>
              <w:rPr>
                <w:spacing w:val="-12"/>
                <w:sz w:val="24"/>
              </w:rPr>
              <w:t xml:space="preserve"> </w:t>
            </w:r>
            <w:r>
              <w:rPr>
                <w:sz w:val="24"/>
              </w:rPr>
              <w:t>гражданина</w:t>
            </w:r>
            <w:r>
              <w:rPr>
                <w:spacing w:val="-9"/>
                <w:sz w:val="24"/>
              </w:rPr>
              <w:t xml:space="preserve"> </w:t>
            </w:r>
            <w:r>
              <w:rPr>
                <w:sz w:val="24"/>
              </w:rPr>
              <w:t>России,</w:t>
            </w:r>
            <w:r>
              <w:rPr>
                <w:spacing w:val="-11"/>
                <w:sz w:val="24"/>
              </w:rPr>
              <w:t xml:space="preserve"> </w:t>
            </w:r>
            <w:r>
              <w:rPr>
                <w:sz w:val="24"/>
              </w:rPr>
              <w:t>реализации своих гражданских прав и свобод при уважении прав и свобод, законных интересов других людей.</w:t>
            </w:r>
          </w:p>
          <w:p w:rsidR="00D542CB" w:rsidRDefault="00436AA8">
            <w:pPr>
              <w:pStyle w:val="TableParagraph"/>
              <w:spacing w:line="237" w:lineRule="auto"/>
              <w:ind w:left="109"/>
              <w:rPr>
                <w:sz w:val="24"/>
              </w:rPr>
            </w:pPr>
            <w:r>
              <w:rPr>
                <w:sz w:val="24"/>
              </w:rPr>
              <w:t>Выражающий</w:t>
            </w:r>
            <w:r>
              <w:rPr>
                <w:spacing w:val="-13"/>
                <w:sz w:val="24"/>
              </w:rPr>
              <w:t xml:space="preserve"> </w:t>
            </w:r>
            <w:r>
              <w:rPr>
                <w:sz w:val="24"/>
              </w:rPr>
              <w:t>неприятие</w:t>
            </w:r>
            <w:r>
              <w:rPr>
                <w:spacing w:val="-15"/>
                <w:sz w:val="24"/>
              </w:rPr>
              <w:t xml:space="preserve"> </w:t>
            </w:r>
            <w:r>
              <w:rPr>
                <w:sz w:val="24"/>
              </w:rPr>
              <w:t>любой</w:t>
            </w:r>
            <w:r>
              <w:rPr>
                <w:spacing w:val="-13"/>
                <w:sz w:val="24"/>
              </w:rPr>
              <w:t xml:space="preserve"> </w:t>
            </w:r>
            <w:r>
              <w:rPr>
                <w:sz w:val="24"/>
              </w:rPr>
              <w:t>дискриминации</w:t>
            </w:r>
            <w:r>
              <w:rPr>
                <w:spacing w:val="-7"/>
                <w:sz w:val="24"/>
              </w:rPr>
              <w:t xml:space="preserve"> </w:t>
            </w:r>
            <w:r>
              <w:rPr>
                <w:sz w:val="24"/>
              </w:rPr>
              <w:t>граждан,</w:t>
            </w:r>
            <w:r>
              <w:rPr>
                <w:spacing w:val="-7"/>
                <w:sz w:val="24"/>
              </w:rPr>
              <w:t xml:space="preserve"> </w:t>
            </w:r>
            <w:r>
              <w:rPr>
                <w:sz w:val="24"/>
              </w:rPr>
              <w:t>проявлений</w:t>
            </w:r>
            <w:r>
              <w:rPr>
                <w:spacing w:val="-15"/>
                <w:sz w:val="24"/>
              </w:rPr>
              <w:t xml:space="preserve"> </w:t>
            </w:r>
            <w:r>
              <w:rPr>
                <w:sz w:val="24"/>
              </w:rPr>
              <w:t>экстремизма, терроризма, коррупции в обществе.</w:t>
            </w:r>
          </w:p>
          <w:p w:rsidR="00D542CB" w:rsidRDefault="00436AA8">
            <w:pPr>
              <w:pStyle w:val="TableParagraph"/>
              <w:spacing w:line="269" w:lineRule="exact"/>
              <w:ind w:left="109"/>
              <w:rPr>
                <w:sz w:val="24"/>
              </w:rPr>
            </w:pPr>
            <w:r>
              <w:rPr>
                <w:sz w:val="24"/>
              </w:rPr>
              <w:t>Принимающий</w:t>
            </w:r>
            <w:r>
              <w:rPr>
                <w:spacing w:val="-12"/>
                <w:sz w:val="24"/>
              </w:rPr>
              <w:t xml:space="preserve"> </w:t>
            </w:r>
            <w:r>
              <w:rPr>
                <w:sz w:val="24"/>
              </w:rPr>
              <w:t>участие</w:t>
            </w:r>
            <w:r>
              <w:rPr>
                <w:spacing w:val="-8"/>
                <w:sz w:val="24"/>
              </w:rPr>
              <w:t xml:space="preserve"> </w:t>
            </w:r>
            <w:r>
              <w:rPr>
                <w:sz w:val="24"/>
              </w:rPr>
              <w:t>в</w:t>
            </w:r>
            <w:r>
              <w:rPr>
                <w:spacing w:val="-11"/>
                <w:sz w:val="24"/>
              </w:rPr>
              <w:t xml:space="preserve"> </w:t>
            </w:r>
            <w:r>
              <w:rPr>
                <w:sz w:val="24"/>
              </w:rPr>
              <w:t>жизни</w:t>
            </w:r>
            <w:r>
              <w:rPr>
                <w:spacing w:val="-4"/>
                <w:sz w:val="24"/>
              </w:rPr>
              <w:t xml:space="preserve"> </w:t>
            </w:r>
            <w:r>
              <w:rPr>
                <w:sz w:val="24"/>
              </w:rPr>
              <w:t>класса,</w:t>
            </w:r>
            <w:r>
              <w:rPr>
                <w:spacing w:val="-9"/>
                <w:sz w:val="24"/>
              </w:rPr>
              <w:t xml:space="preserve"> </w:t>
            </w:r>
            <w:r>
              <w:rPr>
                <w:sz w:val="24"/>
              </w:rPr>
              <w:t>общеобразовательной</w:t>
            </w:r>
            <w:r>
              <w:rPr>
                <w:spacing w:val="-8"/>
                <w:sz w:val="24"/>
              </w:rPr>
              <w:t xml:space="preserve"> </w:t>
            </w:r>
            <w:r>
              <w:rPr>
                <w:sz w:val="24"/>
              </w:rPr>
              <w:t>организации,</w:t>
            </w:r>
            <w:r>
              <w:rPr>
                <w:spacing w:val="-10"/>
                <w:sz w:val="24"/>
              </w:rPr>
              <w:t xml:space="preserve"> </w:t>
            </w:r>
            <w:r>
              <w:rPr>
                <w:sz w:val="24"/>
              </w:rPr>
              <w:t>в</w:t>
            </w:r>
            <w:r>
              <w:rPr>
                <w:spacing w:val="-6"/>
                <w:sz w:val="24"/>
              </w:rPr>
              <w:t xml:space="preserve"> </w:t>
            </w:r>
            <w:r>
              <w:rPr>
                <w:sz w:val="24"/>
              </w:rPr>
              <w:t>том</w:t>
            </w:r>
            <w:r>
              <w:rPr>
                <w:spacing w:val="-6"/>
                <w:sz w:val="24"/>
              </w:rPr>
              <w:t xml:space="preserve"> </w:t>
            </w:r>
            <w:r>
              <w:rPr>
                <w:spacing w:val="-2"/>
                <w:sz w:val="24"/>
              </w:rPr>
              <w:t>числе</w:t>
            </w:r>
          </w:p>
          <w:p w:rsidR="00D542CB" w:rsidRDefault="00436AA8">
            <w:pPr>
              <w:pStyle w:val="TableParagraph"/>
              <w:spacing w:line="270" w:lineRule="exact"/>
              <w:ind w:left="109"/>
              <w:rPr>
                <w:sz w:val="24"/>
              </w:rPr>
            </w:pPr>
            <w:r>
              <w:rPr>
                <w:sz w:val="24"/>
              </w:rPr>
              <w:t>самоуправлении,</w:t>
            </w:r>
            <w:r>
              <w:rPr>
                <w:spacing w:val="-7"/>
                <w:sz w:val="24"/>
              </w:rPr>
              <w:t xml:space="preserve"> </w:t>
            </w:r>
            <w:r>
              <w:rPr>
                <w:sz w:val="24"/>
              </w:rPr>
              <w:t>ориентированный</w:t>
            </w:r>
            <w:r>
              <w:rPr>
                <w:spacing w:val="-6"/>
                <w:sz w:val="24"/>
              </w:rPr>
              <w:t xml:space="preserve"> </w:t>
            </w:r>
            <w:r>
              <w:rPr>
                <w:sz w:val="24"/>
              </w:rPr>
              <w:t>на</w:t>
            </w:r>
            <w:r>
              <w:rPr>
                <w:spacing w:val="-5"/>
                <w:sz w:val="24"/>
              </w:rPr>
              <w:t xml:space="preserve"> </w:t>
            </w:r>
            <w:r>
              <w:rPr>
                <w:sz w:val="24"/>
              </w:rPr>
              <w:t>участие</w:t>
            </w:r>
            <w:r>
              <w:rPr>
                <w:spacing w:val="-6"/>
                <w:sz w:val="24"/>
              </w:rPr>
              <w:t xml:space="preserve"> </w:t>
            </w:r>
            <w:r>
              <w:rPr>
                <w:sz w:val="24"/>
              </w:rPr>
              <w:t>в</w:t>
            </w:r>
            <w:r>
              <w:rPr>
                <w:spacing w:val="-5"/>
                <w:sz w:val="24"/>
              </w:rPr>
              <w:t xml:space="preserve"> </w:t>
            </w:r>
            <w:r>
              <w:rPr>
                <w:sz w:val="24"/>
              </w:rPr>
              <w:t>социально</w:t>
            </w:r>
            <w:r>
              <w:rPr>
                <w:spacing w:val="-4"/>
                <w:sz w:val="24"/>
              </w:rPr>
              <w:t xml:space="preserve"> </w:t>
            </w:r>
            <w:r>
              <w:rPr>
                <w:sz w:val="24"/>
              </w:rPr>
              <w:t>значимой</w:t>
            </w:r>
            <w:r>
              <w:rPr>
                <w:spacing w:val="-6"/>
                <w:sz w:val="24"/>
              </w:rPr>
              <w:t xml:space="preserve"> </w:t>
            </w:r>
            <w:r>
              <w:rPr>
                <w:spacing w:val="-2"/>
                <w:sz w:val="24"/>
              </w:rPr>
              <w:t>деятельности.</w:t>
            </w:r>
          </w:p>
        </w:tc>
        <w:tc>
          <w:tcPr>
            <w:tcW w:w="115" w:type="dxa"/>
          </w:tcPr>
          <w:p w:rsidR="00D542CB" w:rsidRDefault="00D542CB">
            <w:pPr>
              <w:pStyle w:val="TableParagraph"/>
              <w:rPr>
                <w:sz w:val="24"/>
              </w:rPr>
            </w:pPr>
          </w:p>
        </w:tc>
      </w:tr>
      <w:tr w:rsidR="00D542CB">
        <w:trPr>
          <w:trHeight w:val="277"/>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pacing w:val="-2"/>
                <w:sz w:val="24"/>
              </w:rPr>
              <w:t>Патриотическое</w:t>
            </w:r>
            <w:r>
              <w:rPr>
                <w:b/>
                <w:spacing w:val="12"/>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3033"/>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line="237" w:lineRule="auto"/>
              <w:ind w:left="109" w:right="136"/>
              <w:rPr>
                <w:sz w:val="24"/>
              </w:rPr>
            </w:pPr>
            <w:r>
              <w:rPr>
                <w:sz w:val="24"/>
              </w:rPr>
              <w:t>Сознающий</w:t>
            </w:r>
            <w:r>
              <w:rPr>
                <w:spacing w:val="-11"/>
                <w:sz w:val="24"/>
              </w:rPr>
              <w:t xml:space="preserve"> </w:t>
            </w:r>
            <w:r>
              <w:rPr>
                <w:sz w:val="24"/>
              </w:rPr>
              <w:t>свою</w:t>
            </w:r>
            <w:r>
              <w:rPr>
                <w:spacing w:val="-15"/>
                <w:sz w:val="24"/>
              </w:rPr>
              <w:t xml:space="preserve"> </w:t>
            </w:r>
            <w:r>
              <w:rPr>
                <w:sz w:val="24"/>
              </w:rPr>
              <w:t>национальную,</w:t>
            </w:r>
            <w:r>
              <w:rPr>
                <w:spacing w:val="-6"/>
                <w:sz w:val="24"/>
              </w:rPr>
              <w:t xml:space="preserve"> </w:t>
            </w:r>
            <w:r>
              <w:rPr>
                <w:sz w:val="24"/>
              </w:rPr>
              <w:t>этническую</w:t>
            </w:r>
            <w:r>
              <w:rPr>
                <w:spacing w:val="-10"/>
                <w:sz w:val="24"/>
              </w:rPr>
              <w:t xml:space="preserve"> </w:t>
            </w:r>
            <w:r>
              <w:rPr>
                <w:sz w:val="24"/>
              </w:rPr>
              <w:t>принадлежность,</w:t>
            </w:r>
            <w:r>
              <w:rPr>
                <w:spacing w:val="-12"/>
                <w:sz w:val="24"/>
              </w:rPr>
              <w:t xml:space="preserve"> </w:t>
            </w:r>
            <w:r>
              <w:rPr>
                <w:sz w:val="24"/>
              </w:rPr>
              <w:t>любящий</w:t>
            </w:r>
            <w:r>
              <w:rPr>
                <w:spacing w:val="-10"/>
                <w:sz w:val="24"/>
              </w:rPr>
              <w:t xml:space="preserve"> </w:t>
            </w:r>
            <w:r>
              <w:rPr>
                <w:sz w:val="24"/>
              </w:rPr>
              <w:t>свой</w:t>
            </w:r>
            <w:r>
              <w:rPr>
                <w:spacing w:val="-14"/>
                <w:sz w:val="24"/>
              </w:rPr>
              <w:t xml:space="preserve"> </w:t>
            </w:r>
            <w:r>
              <w:rPr>
                <w:sz w:val="24"/>
              </w:rPr>
              <w:t>народ, его традиции, культуру.</w:t>
            </w:r>
          </w:p>
          <w:p w:rsidR="00D542CB" w:rsidRDefault="00436AA8">
            <w:pPr>
              <w:pStyle w:val="TableParagraph"/>
              <w:ind w:left="109"/>
              <w:rPr>
                <w:sz w:val="24"/>
              </w:rPr>
            </w:pPr>
            <w:r>
              <w:rPr>
                <w:sz w:val="24"/>
              </w:rPr>
              <w:t>Проявляющий уважение к историческому и культурному наследию своего и других народов</w:t>
            </w:r>
            <w:r>
              <w:rPr>
                <w:spacing w:val="-12"/>
                <w:sz w:val="24"/>
              </w:rPr>
              <w:t xml:space="preserve"> </w:t>
            </w:r>
            <w:r>
              <w:rPr>
                <w:sz w:val="24"/>
              </w:rPr>
              <w:t>России,</w:t>
            </w:r>
            <w:r>
              <w:rPr>
                <w:spacing w:val="-11"/>
                <w:sz w:val="24"/>
              </w:rPr>
              <w:t xml:space="preserve"> </w:t>
            </w:r>
            <w:r>
              <w:rPr>
                <w:sz w:val="24"/>
              </w:rPr>
              <w:t>символам,</w:t>
            </w:r>
            <w:r>
              <w:rPr>
                <w:spacing w:val="-11"/>
                <w:sz w:val="24"/>
              </w:rPr>
              <w:t xml:space="preserve"> </w:t>
            </w:r>
            <w:r>
              <w:rPr>
                <w:sz w:val="24"/>
              </w:rPr>
              <w:t>праздникам,</w:t>
            </w:r>
            <w:r>
              <w:rPr>
                <w:spacing w:val="-6"/>
                <w:sz w:val="24"/>
              </w:rPr>
              <w:t xml:space="preserve"> </w:t>
            </w:r>
            <w:r>
              <w:rPr>
                <w:sz w:val="24"/>
              </w:rPr>
              <w:t>памятникам,</w:t>
            </w:r>
            <w:r>
              <w:rPr>
                <w:spacing w:val="-7"/>
                <w:sz w:val="24"/>
              </w:rPr>
              <w:t xml:space="preserve"> </w:t>
            </w:r>
            <w:r>
              <w:rPr>
                <w:sz w:val="24"/>
              </w:rPr>
              <w:t>традициям</w:t>
            </w:r>
            <w:r>
              <w:rPr>
                <w:spacing w:val="-11"/>
                <w:sz w:val="24"/>
              </w:rPr>
              <w:t xml:space="preserve"> </w:t>
            </w:r>
            <w:r>
              <w:rPr>
                <w:sz w:val="24"/>
              </w:rPr>
              <w:t>народов,</w:t>
            </w:r>
            <w:r>
              <w:rPr>
                <w:spacing w:val="-12"/>
                <w:sz w:val="24"/>
              </w:rPr>
              <w:t xml:space="preserve"> </w:t>
            </w:r>
            <w:r>
              <w:rPr>
                <w:sz w:val="24"/>
              </w:rPr>
              <w:t>проживающих в родной стране.</w:t>
            </w:r>
          </w:p>
          <w:p w:rsidR="00D542CB" w:rsidRDefault="00436AA8">
            <w:pPr>
              <w:pStyle w:val="TableParagraph"/>
              <w:spacing w:line="242" w:lineRule="auto"/>
              <w:ind w:left="109"/>
              <w:rPr>
                <w:sz w:val="24"/>
              </w:rPr>
            </w:pPr>
            <w:r>
              <w:rPr>
                <w:sz w:val="24"/>
              </w:rPr>
              <w:t>Проявляющий</w:t>
            </w:r>
            <w:r>
              <w:rPr>
                <w:spacing w:val="-10"/>
                <w:sz w:val="24"/>
              </w:rPr>
              <w:t xml:space="preserve"> </w:t>
            </w:r>
            <w:r>
              <w:rPr>
                <w:sz w:val="24"/>
              </w:rPr>
              <w:t>интерес</w:t>
            </w:r>
            <w:r>
              <w:rPr>
                <w:spacing w:val="-9"/>
                <w:sz w:val="24"/>
              </w:rPr>
              <w:t xml:space="preserve"> </w:t>
            </w:r>
            <w:r>
              <w:rPr>
                <w:sz w:val="24"/>
              </w:rPr>
              <w:t>к</w:t>
            </w:r>
            <w:r>
              <w:rPr>
                <w:spacing w:val="-13"/>
                <w:sz w:val="24"/>
              </w:rPr>
              <w:t xml:space="preserve"> </w:t>
            </w:r>
            <w:r>
              <w:rPr>
                <w:sz w:val="24"/>
              </w:rPr>
              <w:t>познанию</w:t>
            </w:r>
            <w:r>
              <w:rPr>
                <w:spacing w:val="-15"/>
                <w:sz w:val="24"/>
              </w:rPr>
              <w:t xml:space="preserve"> </w:t>
            </w:r>
            <w:r>
              <w:rPr>
                <w:sz w:val="24"/>
              </w:rPr>
              <w:t>родного</w:t>
            </w:r>
            <w:r>
              <w:rPr>
                <w:spacing w:val="-5"/>
                <w:sz w:val="24"/>
              </w:rPr>
              <w:t xml:space="preserve"> </w:t>
            </w:r>
            <w:r>
              <w:rPr>
                <w:sz w:val="24"/>
              </w:rPr>
              <w:t>языка,</w:t>
            </w:r>
            <w:r>
              <w:rPr>
                <w:spacing w:val="-7"/>
                <w:sz w:val="24"/>
              </w:rPr>
              <w:t xml:space="preserve"> </w:t>
            </w:r>
            <w:r>
              <w:rPr>
                <w:sz w:val="24"/>
              </w:rPr>
              <w:t>истор</w:t>
            </w:r>
            <w:r>
              <w:rPr>
                <w:sz w:val="24"/>
              </w:rPr>
              <w:t>ии</w:t>
            </w:r>
            <w:r>
              <w:rPr>
                <w:spacing w:val="-8"/>
                <w:sz w:val="24"/>
              </w:rPr>
              <w:t xml:space="preserve"> </w:t>
            </w:r>
            <w:r>
              <w:rPr>
                <w:sz w:val="24"/>
              </w:rPr>
              <w:t>и</w:t>
            </w:r>
            <w:r>
              <w:rPr>
                <w:spacing w:val="-10"/>
                <w:sz w:val="24"/>
              </w:rPr>
              <w:t xml:space="preserve"> </w:t>
            </w:r>
            <w:r>
              <w:rPr>
                <w:sz w:val="24"/>
              </w:rPr>
              <w:t>культуры</w:t>
            </w:r>
            <w:r>
              <w:rPr>
                <w:spacing w:val="-8"/>
                <w:sz w:val="24"/>
              </w:rPr>
              <w:t xml:space="preserve"> </w:t>
            </w:r>
            <w:r>
              <w:rPr>
                <w:sz w:val="24"/>
              </w:rPr>
              <w:t>своего</w:t>
            </w:r>
            <w:r>
              <w:rPr>
                <w:spacing w:val="-9"/>
                <w:sz w:val="24"/>
              </w:rPr>
              <w:t xml:space="preserve"> </w:t>
            </w:r>
            <w:r>
              <w:rPr>
                <w:sz w:val="24"/>
              </w:rPr>
              <w:t>края, своего народа, других народов России.</w:t>
            </w:r>
          </w:p>
          <w:p w:rsidR="00D542CB" w:rsidRDefault="00436AA8">
            <w:pPr>
              <w:pStyle w:val="TableParagraph"/>
              <w:ind w:left="109" w:right="136"/>
              <w:rPr>
                <w:sz w:val="24"/>
              </w:rPr>
            </w:pPr>
            <w:r>
              <w:rPr>
                <w:sz w:val="24"/>
              </w:rPr>
              <w:t>Знающий и уважающий достижения нашей Родины — России в науке, искусстве, спорте,</w:t>
            </w:r>
            <w:r>
              <w:rPr>
                <w:spacing w:val="-5"/>
                <w:sz w:val="24"/>
              </w:rPr>
              <w:t xml:space="preserve"> </w:t>
            </w:r>
            <w:r>
              <w:rPr>
                <w:sz w:val="24"/>
              </w:rPr>
              <w:t>технологиях,</w:t>
            </w:r>
            <w:r>
              <w:rPr>
                <w:spacing w:val="-6"/>
                <w:sz w:val="24"/>
              </w:rPr>
              <w:t xml:space="preserve"> </w:t>
            </w:r>
            <w:r>
              <w:rPr>
                <w:sz w:val="24"/>
              </w:rPr>
              <w:t>боевые</w:t>
            </w:r>
            <w:r>
              <w:rPr>
                <w:spacing w:val="-15"/>
                <w:sz w:val="24"/>
              </w:rPr>
              <w:t xml:space="preserve"> </w:t>
            </w:r>
            <w:r>
              <w:rPr>
                <w:sz w:val="24"/>
              </w:rPr>
              <w:t>подвиги</w:t>
            </w:r>
            <w:r>
              <w:rPr>
                <w:spacing w:val="-10"/>
                <w:sz w:val="24"/>
              </w:rPr>
              <w:t xml:space="preserve"> </w:t>
            </w:r>
            <w:r>
              <w:rPr>
                <w:sz w:val="24"/>
              </w:rPr>
              <w:t>и</w:t>
            </w:r>
            <w:r>
              <w:rPr>
                <w:spacing w:val="-6"/>
                <w:sz w:val="24"/>
              </w:rPr>
              <w:t xml:space="preserve"> </w:t>
            </w:r>
            <w:r>
              <w:rPr>
                <w:sz w:val="24"/>
              </w:rPr>
              <w:t>трудовые</w:t>
            </w:r>
            <w:r>
              <w:rPr>
                <w:spacing w:val="-10"/>
                <w:sz w:val="24"/>
              </w:rPr>
              <w:t xml:space="preserve"> </w:t>
            </w:r>
            <w:r>
              <w:rPr>
                <w:sz w:val="24"/>
              </w:rPr>
              <w:t>достижения,</w:t>
            </w:r>
            <w:r>
              <w:rPr>
                <w:spacing w:val="-10"/>
                <w:sz w:val="24"/>
              </w:rPr>
              <w:t xml:space="preserve"> </w:t>
            </w:r>
            <w:r>
              <w:rPr>
                <w:sz w:val="24"/>
              </w:rPr>
              <w:t>героев</w:t>
            </w:r>
            <w:r>
              <w:rPr>
                <w:spacing w:val="-8"/>
                <w:sz w:val="24"/>
              </w:rPr>
              <w:t xml:space="preserve"> </w:t>
            </w:r>
            <w:r>
              <w:rPr>
                <w:sz w:val="24"/>
              </w:rPr>
              <w:t>и</w:t>
            </w:r>
            <w:r>
              <w:rPr>
                <w:spacing w:val="-6"/>
                <w:sz w:val="24"/>
              </w:rPr>
              <w:t xml:space="preserve"> </w:t>
            </w:r>
            <w:r>
              <w:rPr>
                <w:sz w:val="24"/>
              </w:rPr>
              <w:t>защитников Отечества в прошлом и современности.</w:t>
            </w:r>
          </w:p>
          <w:p w:rsidR="00D542CB" w:rsidRDefault="00436AA8">
            <w:pPr>
              <w:pStyle w:val="TableParagraph"/>
              <w:spacing w:line="257" w:lineRule="exact"/>
              <w:ind w:left="109"/>
              <w:rPr>
                <w:sz w:val="24"/>
              </w:rPr>
            </w:pPr>
            <w:r>
              <w:rPr>
                <w:sz w:val="24"/>
              </w:rPr>
              <w:t>Принимающий</w:t>
            </w:r>
            <w:r>
              <w:rPr>
                <w:spacing w:val="-15"/>
                <w:sz w:val="24"/>
              </w:rPr>
              <w:t xml:space="preserve"> </w:t>
            </w:r>
            <w:r>
              <w:rPr>
                <w:sz w:val="24"/>
              </w:rPr>
              <w:t>участие</w:t>
            </w:r>
            <w:r>
              <w:rPr>
                <w:spacing w:val="-11"/>
                <w:sz w:val="24"/>
              </w:rPr>
              <w:t xml:space="preserve"> </w:t>
            </w:r>
            <w:r>
              <w:rPr>
                <w:sz w:val="24"/>
              </w:rPr>
              <w:t>в</w:t>
            </w:r>
            <w:r>
              <w:rPr>
                <w:spacing w:val="-8"/>
                <w:sz w:val="24"/>
              </w:rPr>
              <w:t xml:space="preserve"> </w:t>
            </w:r>
            <w:r>
              <w:rPr>
                <w:sz w:val="24"/>
              </w:rPr>
              <w:t>мероприятиях</w:t>
            </w:r>
            <w:r>
              <w:rPr>
                <w:spacing w:val="-11"/>
                <w:sz w:val="24"/>
              </w:rPr>
              <w:t xml:space="preserve"> </w:t>
            </w:r>
            <w:r>
              <w:rPr>
                <w:sz w:val="24"/>
              </w:rPr>
              <w:t>патриотической</w:t>
            </w:r>
            <w:r>
              <w:rPr>
                <w:spacing w:val="-10"/>
                <w:sz w:val="24"/>
              </w:rPr>
              <w:t xml:space="preserve"> </w:t>
            </w:r>
            <w:r>
              <w:rPr>
                <w:spacing w:val="-2"/>
                <w:sz w:val="24"/>
              </w:rPr>
              <w:t>направленности.</w:t>
            </w:r>
          </w:p>
        </w:tc>
        <w:tc>
          <w:tcPr>
            <w:tcW w:w="115" w:type="dxa"/>
          </w:tcPr>
          <w:p w:rsidR="00D542CB" w:rsidRDefault="00D542CB">
            <w:pPr>
              <w:pStyle w:val="TableParagraph"/>
              <w:rPr>
                <w:sz w:val="24"/>
              </w:rPr>
            </w:pPr>
          </w:p>
        </w:tc>
      </w:tr>
      <w:tr w:rsidR="00D542CB">
        <w:trPr>
          <w:trHeight w:val="278"/>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pacing w:val="-2"/>
                <w:sz w:val="24"/>
              </w:rPr>
              <w:t>Духовно-нравственное</w:t>
            </w:r>
            <w:r>
              <w:rPr>
                <w:b/>
                <w:spacing w:val="22"/>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541"/>
        </w:trPr>
        <w:tc>
          <w:tcPr>
            <w:tcW w:w="116" w:type="dxa"/>
            <w:tcBorders>
              <w:top w:val="nil"/>
            </w:tcBorders>
          </w:tcPr>
          <w:p w:rsidR="00D542CB" w:rsidRDefault="00D542CB">
            <w:pPr>
              <w:pStyle w:val="TableParagraph"/>
              <w:rPr>
                <w:sz w:val="24"/>
              </w:rPr>
            </w:pPr>
          </w:p>
        </w:tc>
        <w:tc>
          <w:tcPr>
            <w:tcW w:w="9247" w:type="dxa"/>
            <w:tcBorders>
              <w:bottom w:val="single" w:sz="8" w:space="0" w:color="000000"/>
            </w:tcBorders>
          </w:tcPr>
          <w:p w:rsidR="00D542CB" w:rsidRDefault="00436AA8">
            <w:pPr>
              <w:pStyle w:val="TableParagraph"/>
              <w:spacing w:before="5" w:line="223" w:lineRule="auto"/>
              <w:ind w:left="109"/>
              <w:rPr>
                <w:sz w:val="24"/>
              </w:rPr>
            </w:pPr>
            <w:r>
              <w:rPr>
                <w:sz w:val="24"/>
              </w:rPr>
              <w:t>Знающий и уважающий духовно-нравственную культуру своего народа, ориентированный</w:t>
            </w:r>
            <w:r>
              <w:rPr>
                <w:spacing w:val="-14"/>
                <w:sz w:val="24"/>
              </w:rPr>
              <w:t xml:space="preserve"> </w:t>
            </w:r>
            <w:r>
              <w:rPr>
                <w:sz w:val="24"/>
              </w:rPr>
              <w:t>на</w:t>
            </w:r>
            <w:r>
              <w:rPr>
                <w:spacing w:val="-9"/>
                <w:sz w:val="24"/>
              </w:rPr>
              <w:t xml:space="preserve"> </w:t>
            </w:r>
            <w:r>
              <w:rPr>
                <w:sz w:val="24"/>
              </w:rPr>
              <w:t>духовные</w:t>
            </w:r>
            <w:r>
              <w:rPr>
                <w:spacing w:val="-10"/>
                <w:sz w:val="24"/>
              </w:rPr>
              <w:t xml:space="preserve"> </w:t>
            </w:r>
            <w:r>
              <w:rPr>
                <w:sz w:val="24"/>
              </w:rPr>
              <w:t>ценности</w:t>
            </w:r>
            <w:r>
              <w:rPr>
                <w:spacing w:val="-11"/>
                <w:sz w:val="24"/>
              </w:rPr>
              <w:t xml:space="preserve"> </w:t>
            </w:r>
            <w:r>
              <w:rPr>
                <w:sz w:val="24"/>
              </w:rPr>
              <w:t>и</w:t>
            </w:r>
            <w:r>
              <w:rPr>
                <w:spacing w:val="-8"/>
                <w:sz w:val="24"/>
              </w:rPr>
              <w:t xml:space="preserve"> </w:t>
            </w:r>
            <w:r>
              <w:rPr>
                <w:sz w:val="24"/>
              </w:rPr>
              <w:t>нравственные</w:t>
            </w:r>
            <w:r>
              <w:rPr>
                <w:spacing w:val="-14"/>
                <w:sz w:val="24"/>
              </w:rPr>
              <w:t xml:space="preserve"> </w:t>
            </w:r>
            <w:r>
              <w:rPr>
                <w:sz w:val="24"/>
              </w:rPr>
              <w:t>нормы</w:t>
            </w:r>
            <w:r>
              <w:rPr>
                <w:spacing w:val="-11"/>
                <w:sz w:val="24"/>
              </w:rPr>
              <w:t xml:space="preserve"> </w:t>
            </w:r>
            <w:r>
              <w:rPr>
                <w:sz w:val="24"/>
              </w:rPr>
              <w:t>народов</w:t>
            </w:r>
            <w:r>
              <w:rPr>
                <w:spacing w:val="-11"/>
                <w:sz w:val="24"/>
              </w:rPr>
              <w:t xml:space="preserve"> </w:t>
            </w:r>
            <w:r>
              <w:rPr>
                <w:sz w:val="24"/>
              </w:rPr>
              <w:t>России,</w:t>
            </w:r>
          </w:p>
        </w:tc>
        <w:tc>
          <w:tcPr>
            <w:tcW w:w="115" w:type="dxa"/>
          </w:tcPr>
          <w:p w:rsidR="00D542CB" w:rsidRDefault="00D542CB">
            <w:pPr>
              <w:pStyle w:val="TableParagraph"/>
              <w:rPr>
                <w:sz w:val="24"/>
              </w:rPr>
            </w:pPr>
          </w:p>
        </w:tc>
      </w:tr>
    </w:tbl>
    <w:p w:rsidR="00D542CB" w:rsidRDefault="00D542CB">
      <w:pPr>
        <w:pStyle w:val="TableParagraph"/>
        <w:rPr>
          <w:sz w:val="24"/>
        </w:rPr>
        <w:sectPr w:rsidR="00D542CB">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D542CB">
        <w:trPr>
          <w:trHeight w:val="4416"/>
        </w:trPr>
        <w:tc>
          <w:tcPr>
            <w:tcW w:w="116" w:type="dxa"/>
            <w:tcBorders>
              <w:bottom w:val="nil"/>
            </w:tcBorders>
          </w:tcPr>
          <w:p w:rsidR="00D542CB" w:rsidRDefault="00D542CB">
            <w:pPr>
              <w:pStyle w:val="TableParagraph"/>
              <w:rPr>
                <w:sz w:val="24"/>
              </w:rPr>
            </w:pPr>
          </w:p>
        </w:tc>
        <w:tc>
          <w:tcPr>
            <w:tcW w:w="9247" w:type="dxa"/>
            <w:tcBorders>
              <w:top w:val="single" w:sz="8" w:space="0" w:color="000000"/>
            </w:tcBorders>
          </w:tcPr>
          <w:p w:rsidR="00D542CB" w:rsidRDefault="00436AA8">
            <w:pPr>
              <w:pStyle w:val="TableParagraph"/>
              <w:spacing w:before="3" w:line="235" w:lineRule="auto"/>
              <w:ind w:left="109" w:right="621"/>
              <w:jc w:val="both"/>
              <w:rPr>
                <w:sz w:val="24"/>
              </w:rPr>
            </w:pPr>
            <w:r>
              <w:rPr>
                <w:sz w:val="24"/>
              </w:rPr>
              <w:t>российского</w:t>
            </w:r>
            <w:r>
              <w:rPr>
                <w:spacing w:val="-12"/>
                <w:sz w:val="24"/>
              </w:rPr>
              <w:t xml:space="preserve"> </w:t>
            </w:r>
            <w:r>
              <w:rPr>
                <w:sz w:val="24"/>
              </w:rPr>
              <w:t>общества</w:t>
            </w:r>
            <w:r>
              <w:rPr>
                <w:spacing w:val="-14"/>
                <w:sz w:val="24"/>
              </w:rPr>
              <w:t xml:space="preserve"> </w:t>
            </w:r>
            <w:r>
              <w:rPr>
                <w:sz w:val="24"/>
              </w:rPr>
              <w:t>в</w:t>
            </w:r>
            <w:r>
              <w:rPr>
                <w:spacing w:val="-6"/>
                <w:sz w:val="24"/>
              </w:rPr>
              <w:t xml:space="preserve"> </w:t>
            </w:r>
            <w:r>
              <w:rPr>
                <w:sz w:val="24"/>
              </w:rPr>
              <w:t>ситуациях</w:t>
            </w:r>
            <w:r>
              <w:rPr>
                <w:spacing w:val="-13"/>
                <w:sz w:val="24"/>
              </w:rPr>
              <w:t xml:space="preserve"> </w:t>
            </w:r>
            <w:r>
              <w:rPr>
                <w:sz w:val="24"/>
              </w:rPr>
              <w:t>нравственного</w:t>
            </w:r>
            <w:r>
              <w:rPr>
                <w:spacing w:val="-7"/>
                <w:sz w:val="24"/>
              </w:rPr>
              <w:t xml:space="preserve"> </w:t>
            </w:r>
            <w:r>
              <w:rPr>
                <w:sz w:val="24"/>
              </w:rPr>
              <w:t>выбора</w:t>
            </w:r>
            <w:r>
              <w:rPr>
                <w:spacing w:val="-15"/>
                <w:sz w:val="24"/>
              </w:rPr>
              <w:t xml:space="preserve"> </w:t>
            </w:r>
            <w:r>
              <w:rPr>
                <w:sz w:val="24"/>
              </w:rPr>
              <w:t>(с</w:t>
            </w:r>
            <w:r>
              <w:rPr>
                <w:spacing w:val="-9"/>
                <w:sz w:val="24"/>
              </w:rPr>
              <w:t xml:space="preserve"> </w:t>
            </w:r>
            <w:r>
              <w:rPr>
                <w:sz w:val="24"/>
              </w:rPr>
              <w:t>учётом</w:t>
            </w:r>
            <w:r>
              <w:rPr>
                <w:spacing w:val="-5"/>
                <w:sz w:val="24"/>
              </w:rPr>
              <w:t xml:space="preserve"> </w:t>
            </w:r>
            <w:r>
              <w:rPr>
                <w:sz w:val="24"/>
              </w:rPr>
              <w:t>национальной, религиозной принадлежности).</w:t>
            </w:r>
          </w:p>
          <w:p w:rsidR="00D542CB" w:rsidRDefault="00436AA8">
            <w:pPr>
              <w:pStyle w:val="TableParagraph"/>
              <w:ind w:left="109" w:right="121"/>
              <w:jc w:val="both"/>
              <w:rPr>
                <w:sz w:val="24"/>
              </w:rPr>
            </w:pPr>
            <w:r>
              <w:rPr>
                <w:sz w:val="24"/>
              </w:rPr>
              <w:t>Выражающий готовность оценивать своё поведение и поступки, поведение и поступки других</w:t>
            </w:r>
            <w:r>
              <w:rPr>
                <w:spacing w:val="-11"/>
                <w:sz w:val="24"/>
              </w:rPr>
              <w:t xml:space="preserve"> </w:t>
            </w:r>
            <w:r>
              <w:rPr>
                <w:sz w:val="24"/>
              </w:rPr>
              <w:t>людей</w:t>
            </w:r>
            <w:r>
              <w:rPr>
                <w:spacing w:val="-4"/>
                <w:sz w:val="24"/>
              </w:rPr>
              <w:t xml:space="preserve"> </w:t>
            </w:r>
            <w:r>
              <w:rPr>
                <w:sz w:val="24"/>
              </w:rPr>
              <w:t>с</w:t>
            </w:r>
            <w:r>
              <w:rPr>
                <w:spacing w:val="-8"/>
                <w:sz w:val="24"/>
              </w:rPr>
              <w:t xml:space="preserve"> </w:t>
            </w:r>
            <w:r>
              <w:rPr>
                <w:sz w:val="24"/>
              </w:rPr>
              <w:t>позиций</w:t>
            </w:r>
            <w:r>
              <w:rPr>
                <w:spacing w:val="-7"/>
                <w:sz w:val="24"/>
              </w:rPr>
              <w:t xml:space="preserve"> </w:t>
            </w:r>
            <w:r>
              <w:rPr>
                <w:sz w:val="24"/>
              </w:rPr>
              <w:t>традиционных</w:t>
            </w:r>
            <w:r>
              <w:rPr>
                <w:spacing w:val="-11"/>
                <w:sz w:val="24"/>
              </w:rPr>
              <w:t xml:space="preserve"> </w:t>
            </w:r>
            <w:r>
              <w:rPr>
                <w:sz w:val="24"/>
              </w:rPr>
              <w:t>российских</w:t>
            </w:r>
            <w:r>
              <w:rPr>
                <w:spacing w:val="-10"/>
                <w:sz w:val="24"/>
              </w:rPr>
              <w:t xml:space="preserve"> </w:t>
            </w:r>
            <w:r>
              <w:rPr>
                <w:sz w:val="24"/>
              </w:rPr>
              <w:t>духовно-нравственных</w:t>
            </w:r>
            <w:r>
              <w:rPr>
                <w:spacing w:val="-11"/>
                <w:sz w:val="24"/>
              </w:rPr>
              <w:t xml:space="preserve"> </w:t>
            </w:r>
            <w:r>
              <w:rPr>
                <w:sz w:val="24"/>
              </w:rPr>
              <w:t>ценностей</w:t>
            </w:r>
            <w:r>
              <w:rPr>
                <w:spacing w:val="-10"/>
                <w:sz w:val="24"/>
              </w:rPr>
              <w:t xml:space="preserve"> </w:t>
            </w:r>
            <w:r>
              <w:rPr>
                <w:sz w:val="24"/>
              </w:rPr>
              <w:t>и норм с учётом осознания последствий поступков.</w:t>
            </w:r>
          </w:p>
          <w:p w:rsidR="00D542CB" w:rsidRDefault="00436AA8">
            <w:pPr>
              <w:pStyle w:val="TableParagraph"/>
              <w:ind w:left="109"/>
              <w:rPr>
                <w:sz w:val="24"/>
              </w:rPr>
            </w:pPr>
            <w:r>
              <w:rPr>
                <w:sz w:val="24"/>
              </w:rPr>
              <w:t>Выражающий неприятие антигуманных и асоциальных поступков, поведения, противоречащих</w:t>
            </w:r>
            <w:r>
              <w:rPr>
                <w:spacing w:val="-12"/>
                <w:sz w:val="24"/>
              </w:rPr>
              <w:t xml:space="preserve"> </w:t>
            </w:r>
            <w:r>
              <w:rPr>
                <w:sz w:val="24"/>
              </w:rPr>
              <w:t>традиционным</w:t>
            </w:r>
            <w:r>
              <w:rPr>
                <w:spacing w:val="-10"/>
                <w:sz w:val="24"/>
              </w:rPr>
              <w:t xml:space="preserve"> </w:t>
            </w:r>
            <w:r>
              <w:rPr>
                <w:sz w:val="24"/>
              </w:rPr>
              <w:t>в</w:t>
            </w:r>
            <w:r>
              <w:rPr>
                <w:spacing w:val="-11"/>
                <w:sz w:val="24"/>
              </w:rPr>
              <w:t xml:space="preserve"> </w:t>
            </w:r>
            <w:r>
              <w:rPr>
                <w:sz w:val="24"/>
              </w:rPr>
              <w:t>России</w:t>
            </w:r>
            <w:r>
              <w:rPr>
                <w:spacing w:val="-11"/>
                <w:sz w:val="24"/>
              </w:rPr>
              <w:t xml:space="preserve"> </w:t>
            </w:r>
            <w:r>
              <w:rPr>
                <w:sz w:val="24"/>
              </w:rPr>
              <w:t>духовно-нравственным</w:t>
            </w:r>
            <w:r>
              <w:rPr>
                <w:spacing w:val="-10"/>
                <w:sz w:val="24"/>
              </w:rPr>
              <w:t xml:space="preserve"> </w:t>
            </w:r>
            <w:r>
              <w:rPr>
                <w:sz w:val="24"/>
              </w:rPr>
              <w:t>нормам</w:t>
            </w:r>
            <w:r>
              <w:rPr>
                <w:spacing w:val="-11"/>
                <w:sz w:val="24"/>
              </w:rPr>
              <w:t xml:space="preserve"> </w:t>
            </w:r>
            <w:r>
              <w:rPr>
                <w:sz w:val="24"/>
              </w:rPr>
              <w:t>и</w:t>
            </w:r>
            <w:r>
              <w:rPr>
                <w:spacing w:val="-12"/>
                <w:sz w:val="24"/>
              </w:rPr>
              <w:t xml:space="preserve"> </w:t>
            </w:r>
            <w:r>
              <w:rPr>
                <w:sz w:val="24"/>
              </w:rPr>
              <w:t>ценностям. Сознающий соотношение свобод</w:t>
            </w:r>
            <w:r>
              <w:rPr>
                <w:sz w:val="24"/>
              </w:rPr>
              <w:t>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D542CB" w:rsidRDefault="00436AA8">
            <w:pPr>
              <w:pStyle w:val="TableParagraph"/>
              <w:ind w:left="109"/>
              <w:rPr>
                <w:sz w:val="24"/>
              </w:rPr>
            </w:pPr>
            <w:r>
              <w:rPr>
                <w:sz w:val="24"/>
              </w:rPr>
              <w:t>Проявляющий</w:t>
            </w:r>
            <w:r>
              <w:rPr>
                <w:spacing w:val="-10"/>
                <w:sz w:val="24"/>
              </w:rPr>
              <w:t xml:space="preserve"> </w:t>
            </w:r>
            <w:r>
              <w:rPr>
                <w:sz w:val="24"/>
              </w:rPr>
              <w:t>уважение</w:t>
            </w:r>
            <w:r>
              <w:rPr>
                <w:spacing w:val="-12"/>
                <w:sz w:val="24"/>
              </w:rPr>
              <w:t xml:space="preserve"> </w:t>
            </w:r>
            <w:r>
              <w:rPr>
                <w:sz w:val="24"/>
              </w:rPr>
              <w:t>к</w:t>
            </w:r>
            <w:r>
              <w:rPr>
                <w:spacing w:val="-11"/>
                <w:sz w:val="24"/>
              </w:rPr>
              <w:t xml:space="preserve"> </w:t>
            </w:r>
            <w:r>
              <w:rPr>
                <w:sz w:val="24"/>
              </w:rPr>
              <w:t>старшим,</w:t>
            </w:r>
            <w:r>
              <w:rPr>
                <w:spacing w:val="-11"/>
                <w:sz w:val="24"/>
              </w:rPr>
              <w:t xml:space="preserve"> </w:t>
            </w:r>
            <w:r>
              <w:rPr>
                <w:sz w:val="24"/>
              </w:rPr>
              <w:t>к</w:t>
            </w:r>
            <w:r>
              <w:rPr>
                <w:spacing w:val="-11"/>
                <w:sz w:val="24"/>
              </w:rPr>
              <w:t xml:space="preserve"> </w:t>
            </w:r>
            <w:r>
              <w:rPr>
                <w:sz w:val="24"/>
              </w:rPr>
              <w:t>российским</w:t>
            </w:r>
            <w:r>
              <w:rPr>
                <w:spacing w:val="-8"/>
                <w:sz w:val="24"/>
              </w:rPr>
              <w:t xml:space="preserve"> </w:t>
            </w:r>
            <w:r>
              <w:rPr>
                <w:sz w:val="24"/>
              </w:rPr>
              <w:t>традиционным</w:t>
            </w:r>
            <w:r>
              <w:rPr>
                <w:spacing w:val="-8"/>
                <w:sz w:val="24"/>
              </w:rPr>
              <w:t xml:space="preserve"> </w:t>
            </w:r>
            <w:r>
              <w:rPr>
                <w:sz w:val="24"/>
              </w:rPr>
              <w:t>семейным</w:t>
            </w:r>
            <w:r>
              <w:rPr>
                <w:spacing w:val="-12"/>
                <w:sz w:val="24"/>
              </w:rPr>
              <w:t xml:space="preserve"> </w:t>
            </w:r>
            <w:r>
              <w:rPr>
                <w:sz w:val="24"/>
              </w:rPr>
              <w:t>ценностям, институту брака как союзу мужчины и женщины для создания семьи, рождения и воспитания детей.</w:t>
            </w:r>
          </w:p>
          <w:p w:rsidR="00D542CB" w:rsidRDefault="00436AA8">
            <w:pPr>
              <w:pStyle w:val="TableParagraph"/>
              <w:spacing w:before="3" w:line="232" w:lineRule="auto"/>
              <w:ind w:left="109"/>
              <w:rPr>
                <w:sz w:val="24"/>
              </w:rPr>
            </w:pPr>
            <w:r>
              <w:rPr>
                <w:sz w:val="24"/>
              </w:rPr>
              <w:t>Проявляющий</w:t>
            </w:r>
            <w:r>
              <w:rPr>
                <w:spacing w:val="-10"/>
                <w:sz w:val="24"/>
              </w:rPr>
              <w:t xml:space="preserve"> </w:t>
            </w:r>
            <w:r>
              <w:rPr>
                <w:sz w:val="24"/>
              </w:rPr>
              <w:t>интерес</w:t>
            </w:r>
            <w:r>
              <w:rPr>
                <w:spacing w:val="-5"/>
                <w:sz w:val="24"/>
              </w:rPr>
              <w:t xml:space="preserve"> </w:t>
            </w:r>
            <w:r>
              <w:rPr>
                <w:sz w:val="24"/>
              </w:rPr>
              <w:t>к</w:t>
            </w:r>
            <w:r>
              <w:rPr>
                <w:spacing w:val="-6"/>
                <w:sz w:val="24"/>
              </w:rPr>
              <w:t xml:space="preserve"> </w:t>
            </w:r>
            <w:r>
              <w:rPr>
                <w:sz w:val="24"/>
              </w:rPr>
              <w:t>чтению,</w:t>
            </w:r>
            <w:r>
              <w:rPr>
                <w:spacing w:val="-5"/>
                <w:sz w:val="24"/>
              </w:rPr>
              <w:t xml:space="preserve"> </w:t>
            </w:r>
            <w:r>
              <w:rPr>
                <w:sz w:val="24"/>
              </w:rPr>
              <w:t>к</w:t>
            </w:r>
            <w:r>
              <w:rPr>
                <w:spacing w:val="-11"/>
                <w:sz w:val="24"/>
              </w:rPr>
              <w:t xml:space="preserve"> </w:t>
            </w:r>
            <w:r>
              <w:rPr>
                <w:sz w:val="24"/>
              </w:rPr>
              <w:t>родному</w:t>
            </w:r>
            <w:r>
              <w:rPr>
                <w:spacing w:val="-13"/>
                <w:sz w:val="24"/>
              </w:rPr>
              <w:t xml:space="preserve"> </w:t>
            </w:r>
            <w:r>
              <w:rPr>
                <w:sz w:val="24"/>
              </w:rPr>
              <w:t>языку,</w:t>
            </w:r>
            <w:r>
              <w:rPr>
                <w:spacing w:val="-5"/>
                <w:sz w:val="24"/>
              </w:rPr>
              <w:t xml:space="preserve"> </w:t>
            </w:r>
            <w:r>
              <w:rPr>
                <w:sz w:val="24"/>
              </w:rPr>
              <w:t>русскому</w:t>
            </w:r>
            <w:r>
              <w:rPr>
                <w:spacing w:val="-13"/>
                <w:sz w:val="24"/>
              </w:rPr>
              <w:t xml:space="preserve"> </w:t>
            </w:r>
            <w:r>
              <w:rPr>
                <w:sz w:val="24"/>
              </w:rPr>
              <w:t>языку</w:t>
            </w:r>
            <w:r>
              <w:rPr>
                <w:spacing w:val="-13"/>
                <w:sz w:val="24"/>
              </w:rPr>
              <w:t xml:space="preserve"> </w:t>
            </w:r>
            <w:r>
              <w:rPr>
                <w:sz w:val="24"/>
              </w:rPr>
              <w:t>и</w:t>
            </w:r>
            <w:r>
              <w:rPr>
                <w:spacing w:val="-4"/>
                <w:sz w:val="24"/>
              </w:rPr>
              <w:t xml:space="preserve"> </w:t>
            </w:r>
            <w:r>
              <w:rPr>
                <w:sz w:val="24"/>
              </w:rPr>
              <w:t>литературе</w:t>
            </w:r>
            <w:r>
              <w:rPr>
                <w:spacing w:val="-5"/>
                <w:sz w:val="24"/>
              </w:rPr>
              <w:t xml:space="preserve"> </w:t>
            </w:r>
            <w:r>
              <w:rPr>
                <w:sz w:val="24"/>
              </w:rPr>
              <w:t>как части духовной культуры своего народа, российского общества.</w:t>
            </w:r>
          </w:p>
        </w:tc>
        <w:tc>
          <w:tcPr>
            <w:tcW w:w="115" w:type="dxa"/>
          </w:tcPr>
          <w:p w:rsidR="00D542CB" w:rsidRDefault="00D542CB">
            <w:pPr>
              <w:pStyle w:val="TableParagraph"/>
              <w:rPr>
                <w:sz w:val="24"/>
              </w:rPr>
            </w:pPr>
          </w:p>
        </w:tc>
      </w:tr>
      <w:tr w:rsidR="00D542CB">
        <w:trPr>
          <w:trHeight w:val="278"/>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z w:val="24"/>
              </w:rPr>
              <w:t>Эстетическое</w:t>
            </w:r>
            <w:r>
              <w:rPr>
                <w:b/>
                <w:spacing w:val="-7"/>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2759"/>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line="242" w:lineRule="auto"/>
              <w:ind w:left="109"/>
              <w:rPr>
                <w:sz w:val="24"/>
              </w:rPr>
            </w:pPr>
            <w:r>
              <w:rPr>
                <w:sz w:val="24"/>
              </w:rPr>
              <w:t>Выражающий</w:t>
            </w:r>
            <w:r>
              <w:rPr>
                <w:spacing w:val="-13"/>
                <w:sz w:val="24"/>
              </w:rPr>
              <w:t xml:space="preserve"> </w:t>
            </w:r>
            <w:r>
              <w:rPr>
                <w:sz w:val="24"/>
              </w:rPr>
              <w:t>понимание</w:t>
            </w:r>
            <w:r>
              <w:rPr>
                <w:spacing w:val="-12"/>
                <w:sz w:val="24"/>
              </w:rPr>
              <w:t xml:space="preserve"> </w:t>
            </w:r>
            <w:r>
              <w:rPr>
                <w:sz w:val="24"/>
              </w:rPr>
              <w:t>ценности</w:t>
            </w:r>
            <w:r>
              <w:rPr>
                <w:spacing w:val="-12"/>
                <w:sz w:val="24"/>
              </w:rPr>
              <w:t xml:space="preserve"> </w:t>
            </w:r>
            <w:r>
              <w:rPr>
                <w:sz w:val="24"/>
              </w:rPr>
              <w:t>отечественного</w:t>
            </w:r>
            <w:r>
              <w:rPr>
                <w:spacing w:val="-8"/>
                <w:sz w:val="24"/>
              </w:rPr>
              <w:t xml:space="preserve"> </w:t>
            </w:r>
            <w:r>
              <w:rPr>
                <w:sz w:val="24"/>
              </w:rPr>
              <w:t>и</w:t>
            </w:r>
            <w:r>
              <w:rPr>
                <w:spacing w:val="-14"/>
                <w:sz w:val="24"/>
              </w:rPr>
              <w:t xml:space="preserve"> </w:t>
            </w:r>
            <w:r>
              <w:rPr>
                <w:sz w:val="24"/>
              </w:rPr>
              <w:t>мирового</w:t>
            </w:r>
            <w:r>
              <w:rPr>
                <w:spacing w:val="-9"/>
                <w:sz w:val="24"/>
              </w:rPr>
              <w:t xml:space="preserve"> </w:t>
            </w:r>
            <w:r>
              <w:rPr>
                <w:sz w:val="24"/>
              </w:rPr>
              <w:t>искусства,</w:t>
            </w:r>
            <w:r>
              <w:rPr>
                <w:spacing w:val="-11"/>
                <w:sz w:val="24"/>
              </w:rPr>
              <w:t xml:space="preserve"> </w:t>
            </w:r>
            <w:r>
              <w:rPr>
                <w:sz w:val="24"/>
              </w:rPr>
              <w:t>народных традиций и народного творчества в искусстве.</w:t>
            </w:r>
          </w:p>
          <w:p w:rsidR="00D542CB" w:rsidRDefault="00436AA8">
            <w:pPr>
              <w:pStyle w:val="TableParagraph"/>
              <w:ind w:left="109"/>
              <w:rPr>
                <w:sz w:val="24"/>
              </w:rPr>
            </w:pPr>
            <w:r>
              <w:rPr>
                <w:sz w:val="24"/>
              </w:rPr>
              <w:t>Проявляющий</w:t>
            </w:r>
            <w:r>
              <w:rPr>
                <w:spacing w:val="-14"/>
                <w:sz w:val="24"/>
              </w:rPr>
              <w:t xml:space="preserve"> </w:t>
            </w:r>
            <w:r>
              <w:rPr>
                <w:sz w:val="24"/>
              </w:rPr>
              <w:t>эмоционально-чувственную</w:t>
            </w:r>
            <w:r>
              <w:rPr>
                <w:spacing w:val="-15"/>
                <w:sz w:val="24"/>
              </w:rPr>
              <w:t xml:space="preserve"> </w:t>
            </w:r>
            <w:r>
              <w:rPr>
                <w:sz w:val="24"/>
              </w:rPr>
              <w:t>восприимчивость</w:t>
            </w:r>
            <w:r>
              <w:rPr>
                <w:spacing w:val="-11"/>
                <w:sz w:val="24"/>
              </w:rPr>
              <w:t xml:space="preserve"> </w:t>
            </w:r>
            <w:r>
              <w:rPr>
                <w:sz w:val="24"/>
              </w:rPr>
              <w:t>к</w:t>
            </w:r>
            <w:r>
              <w:rPr>
                <w:spacing w:val="-15"/>
                <w:sz w:val="24"/>
              </w:rPr>
              <w:t xml:space="preserve"> </w:t>
            </w:r>
            <w:r>
              <w:rPr>
                <w:sz w:val="24"/>
              </w:rPr>
              <w:t>разным</w:t>
            </w:r>
            <w:r>
              <w:rPr>
                <w:spacing w:val="-15"/>
                <w:sz w:val="24"/>
              </w:rPr>
              <w:t xml:space="preserve"> </w:t>
            </w:r>
            <w:r>
              <w:rPr>
                <w:sz w:val="24"/>
              </w:rPr>
              <w:t>видам</w:t>
            </w:r>
            <w:r>
              <w:rPr>
                <w:spacing w:val="-14"/>
                <w:sz w:val="24"/>
              </w:rPr>
              <w:t xml:space="preserve"> </w:t>
            </w:r>
            <w:r>
              <w:rPr>
                <w:sz w:val="24"/>
              </w:rPr>
              <w:t xml:space="preserve">искусства, традициям и творчеству своего и других народов, понимание их влияния на поведение </w:t>
            </w:r>
            <w:r>
              <w:rPr>
                <w:spacing w:val="-2"/>
                <w:sz w:val="24"/>
              </w:rPr>
              <w:t>людей.</w:t>
            </w:r>
          </w:p>
          <w:p w:rsidR="00D542CB" w:rsidRDefault="00436AA8">
            <w:pPr>
              <w:pStyle w:val="TableParagraph"/>
              <w:ind w:left="109"/>
              <w:rPr>
                <w:sz w:val="24"/>
              </w:rPr>
            </w:pPr>
            <w:r>
              <w:rPr>
                <w:sz w:val="24"/>
              </w:rPr>
              <w:t>Сознающий роль художественной культуры как средства коммуникации и самовыражения</w:t>
            </w:r>
            <w:r>
              <w:rPr>
                <w:spacing w:val="-13"/>
                <w:sz w:val="24"/>
              </w:rPr>
              <w:t xml:space="preserve"> </w:t>
            </w:r>
            <w:r>
              <w:rPr>
                <w:sz w:val="24"/>
              </w:rPr>
              <w:t>в</w:t>
            </w:r>
            <w:r>
              <w:rPr>
                <w:spacing w:val="-14"/>
                <w:sz w:val="24"/>
              </w:rPr>
              <w:t xml:space="preserve"> </w:t>
            </w:r>
            <w:r>
              <w:rPr>
                <w:sz w:val="24"/>
              </w:rPr>
              <w:t>современном</w:t>
            </w:r>
            <w:r>
              <w:rPr>
                <w:spacing w:val="-13"/>
                <w:sz w:val="24"/>
              </w:rPr>
              <w:t xml:space="preserve"> </w:t>
            </w:r>
            <w:r>
              <w:rPr>
                <w:sz w:val="24"/>
              </w:rPr>
              <w:t>обществе,</w:t>
            </w:r>
            <w:r>
              <w:rPr>
                <w:spacing w:val="-13"/>
                <w:sz w:val="24"/>
              </w:rPr>
              <w:t xml:space="preserve"> </w:t>
            </w:r>
            <w:r>
              <w:rPr>
                <w:sz w:val="24"/>
              </w:rPr>
              <w:t>значение</w:t>
            </w:r>
            <w:r>
              <w:rPr>
                <w:spacing w:val="-11"/>
                <w:sz w:val="24"/>
              </w:rPr>
              <w:t xml:space="preserve"> </w:t>
            </w:r>
            <w:r>
              <w:rPr>
                <w:sz w:val="24"/>
              </w:rPr>
              <w:t>нравственны</w:t>
            </w:r>
            <w:r>
              <w:rPr>
                <w:sz w:val="24"/>
              </w:rPr>
              <w:t>х</w:t>
            </w:r>
            <w:r>
              <w:rPr>
                <w:spacing w:val="-13"/>
                <w:sz w:val="24"/>
              </w:rPr>
              <w:t xml:space="preserve"> </w:t>
            </w:r>
            <w:r>
              <w:rPr>
                <w:sz w:val="24"/>
              </w:rPr>
              <w:t>норм,</w:t>
            </w:r>
            <w:r>
              <w:rPr>
                <w:spacing w:val="-13"/>
                <w:sz w:val="24"/>
              </w:rPr>
              <w:t xml:space="preserve"> </w:t>
            </w:r>
            <w:r>
              <w:rPr>
                <w:sz w:val="24"/>
              </w:rPr>
              <w:t>ценностей, традиций в искусстве.</w:t>
            </w:r>
          </w:p>
          <w:p w:rsidR="00D542CB" w:rsidRDefault="00436AA8">
            <w:pPr>
              <w:pStyle w:val="TableParagraph"/>
              <w:spacing w:line="264" w:lineRule="exact"/>
              <w:ind w:left="109"/>
              <w:rPr>
                <w:sz w:val="24"/>
              </w:rPr>
            </w:pPr>
            <w:r>
              <w:rPr>
                <w:sz w:val="24"/>
              </w:rPr>
              <w:t>Ориентированный</w:t>
            </w:r>
            <w:r>
              <w:rPr>
                <w:spacing w:val="-15"/>
                <w:sz w:val="24"/>
              </w:rPr>
              <w:t xml:space="preserve"> </w:t>
            </w:r>
            <w:r>
              <w:rPr>
                <w:sz w:val="24"/>
              </w:rPr>
              <w:t>на</w:t>
            </w:r>
            <w:r>
              <w:rPr>
                <w:spacing w:val="-11"/>
                <w:sz w:val="24"/>
              </w:rPr>
              <w:t xml:space="preserve"> </w:t>
            </w:r>
            <w:r>
              <w:rPr>
                <w:sz w:val="24"/>
              </w:rPr>
              <w:t>самовыражение</w:t>
            </w:r>
            <w:r>
              <w:rPr>
                <w:spacing w:val="-15"/>
                <w:sz w:val="24"/>
              </w:rPr>
              <w:t xml:space="preserve"> </w:t>
            </w:r>
            <w:r>
              <w:rPr>
                <w:sz w:val="24"/>
              </w:rPr>
              <w:t>в</w:t>
            </w:r>
            <w:r>
              <w:rPr>
                <w:spacing w:val="-11"/>
                <w:sz w:val="24"/>
              </w:rPr>
              <w:t xml:space="preserve"> </w:t>
            </w:r>
            <w:r>
              <w:rPr>
                <w:sz w:val="24"/>
              </w:rPr>
              <w:t>разных</w:t>
            </w:r>
            <w:r>
              <w:rPr>
                <w:spacing w:val="-15"/>
                <w:sz w:val="24"/>
              </w:rPr>
              <w:t xml:space="preserve"> </w:t>
            </w:r>
            <w:r>
              <w:rPr>
                <w:sz w:val="24"/>
              </w:rPr>
              <w:t>видах</w:t>
            </w:r>
            <w:r>
              <w:rPr>
                <w:spacing w:val="-13"/>
                <w:sz w:val="24"/>
              </w:rPr>
              <w:t xml:space="preserve"> </w:t>
            </w:r>
            <w:r>
              <w:rPr>
                <w:sz w:val="24"/>
              </w:rPr>
              <w:t>искусства,</w:t>
            </w:r>
            <w:r>
              <w:rPr>
                <w:spacing w:val="-9"/>
                <w:sz w:val="24"/>
              </w:rPr>
              <w:t xml:space="preserve"> </w:t>
            </w:r>
            <w:r>
              <w:rPr>
                <w:sz w:val="24"/>
              </w:rPr>
              <w:t>в</w:t>
            </w:r>
            <w:r>
              <w:rPr>
                <w:spacing w:val="-8"/>
                <w:sz w:val="24"/>
              </w:rPr>
              <w:t xml:space="preserve"> </w:t>
            </w:r>
            <w:r>
              <w:rPr>
                <w:sz w:val="24"/>
              </w:rPr>
              <w:t xml:space="preserve">художественном </w:t>
            </w:r>
            <w:r>
              <w:rPr>
                <w:spacing w:val="-2"/>
                <w:sz w:val="24"/>
              </w:rPr>
              <w:t>творчестве.</w:t>
            </w:r>
          </w:p>
        </w:tc>
        <w:tc>
          <w:tcPr>
            <w:tcW w:w="115" w:type="dxa"/>
          </w:tcPr>
          <w:p w:rsidR="00D542CB" w:rsidRDefault="00D542CB">
            <w:pPr>
              <w:pStyle w:val="TableParagraph"/>
              <w:rPr>
                <w:sz w:val="24"/>
              </w:rPr>
            </w:pPr>
          </w:p>
        </w:tc>
      </w:tr>
      <w:tr w:rsidR="00D542CB">
        <w:trPr>
          <w:trHeight w:val="551"/>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before="3" w:line="264" w:lineRule="exact"/>
              <w:ind w:left="109"/>
              <w:rPr>
                <w:b/>
                <w:sz w:val="24"/>
              </w:rPr>
            </w:pPr>
            <w:r>
              <w:rPr>
                <w:b/>
                <w:sz w:val="24"/>
              </w:rPr>
              <w:t>Физическое</w:t>
            </w:r>
            <w:r>
              <w:rPr>
                <w:b/>
                <w:spacing w:val="-15"/>
                <w:sz w:val="24"/>
              </w:rPr>
              <w:t xml:space="preserve"> </w:t>
            </w:r>
            <w:r>
              <w:rPr>
                <w:b/>
                <w:sz w:val="24"/>
              </w:rPr>
              <w:t>воспитание,</w:t>
            </w:r>
            <w:r>
              <w:rPr>
                <w:b/>
                <w:spacing w:val="-15"/>
                <w:sz w:val="24"/>
              </w:rPr>
              <w:t xml:space="preserve"> </w:t>
            </w:r>
            <w:r>
              <w:rPr>
                <w:b/>
                <w:sz w:val="24"/>
              </w:rPr>
              <w:t>формирование</w:t>
            </w:r>
            <w:r>
              <w:rPr>
                <w:b/>
                <w:spacing w:val="-15"/>
                <w:sz w:val="24"/>
              </w:rPr>
              <w:t xml:space="preserve"> </w:t>
            </w:r>
            <w:r>
              <w:rPr>
                <w:b/>
                <w:sz w:val="24"/>
              </w:rPr>
              <w:t>культуры</w:t>
            </w:r>
            <w:r>
              <w:rPr>
                <w:b/>
                <w:spacing w:val="-15"/>
                <w:sz w:val="24"/>
              </w:rPr>
              <w:t xml:space="preserve"> </w:t>
            </w:r>
            <w:r>
              <w:rPr>
                <w:b/>
                <w:sz w:val="24"/>
              </w:rPr>
              <w:t>здоровья</w:t>
            </w:r>
            <w:r>
              <w:rPr>
                <w:b/>
                <w:spacing w:val="-15"/>
                <w:sz w:val="24"/>
              </w:rPr>
              <w:t xml:space="preserve"> </w:t>
            </w:r>
            <w:r>
              <w:rPr>
                <w:b/>
                <w:sz w:val="24"/>
              </w:rPr>
              <w:t>и</w:t>
            </w:r>
            <w:r>
              <w:rPr>
                <w:b/>
                <w:spacing w:val="-15"/>
                <w:sz w:val="24"/>
              </w:rPr>
              <w:t xml:space="preserve"> </w:t>
            </w:r>
            <w:r>
              <w:rPr>
                <w:b/>
                <w:sz w:val="24"/>
              </w:rPr>
              <w:t xml:space="preserve">эмоционального </w:t>
            </w:r>
            <w:r>
              <w:rPr>
                <w:b/>
                <w:spacing w:val="-2"/>
                <w:sz w:val="24"/>
              </w:rPr>
              <w:t>благополучия</w:t>
            </w:r>
          </w:p>
        </w:tc>
        <w:tc>
          <w:tcPr>
            <w:tcW w:w="115" w:type="dxa"/>
          </w:tcPr>
          <w:p w:rsidR="00D542CB" w:rsidRDefault="00D542CB">
            <w:pPr>
              <w:pStyle w:val="TableParagraph"/>
              <w:rPr>
                <w:sz w:val="24"/>
              </w:rPr>
            </w:pPr>
          </w:p>
        </w:tc>
      </w:tr>
      <w:tr w:rsidR="00D542CB">
        <w:trPr>
          <w:trHeight w:val="3590"/>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ind w:left="109" w:right="457"/>
              <w:jc w:val="both"/>
              <w:rPr>
                <w:sz w:val="24"/>
              </w:rPr>
            </w:pPr>
            <w:r>
              <w:rPr>
                <w:sz w:val="24"/>
              </w:rPr>
              <w:t>Понимающий</w:t>
            </w:r>
            <w:r>
              <w:rPr>
                <w:spacing w:val="-1"/>
                <w:sz w:val="24"/>
              </w:rPr>
              <w:t xml:space="preserve"> </w:t>
            </w:r>
            <w:r>
              <w:rPr>
                <w:sz w:val="24"/>
              </w:rPr>
              <w:t>ценность</w:t>
            </w:r>
            <w:r>
              <w:rPr>
                <w:spacing w:val="-1"/>
                <w:sz w:val="24"/>
              </w:rPr>
              <w:t xml:space="preserve"> </w:t>
            </w:r>
            <w:r>
              <w:rPr>
                <w:sz w:val="24"/>
              </w:rPr>
              <w:t>жизни, здоровья</w:t>
            </w:r>
            <w:r>
              <w:rPr>
                <w:spacing w:val="-3"/>
                <w:sz w:val="24"/>
              </w:rPr>
              <w:t xml:space="preserve"> </w:t>
            </w:r>
            <w:r>
              <w:rPr>
                <w:sz w:val="24"/>
              </w:rPr>
              <w:t>и безопасности, значение личных усилий в сохранении</w:t>
            </w:r>
            <w:r>
              <w:rPr>
                <w:spacing w:val="-2"/>
                <w:sz w:val="24"/>
              </w:rPr>
              <w:t xml:space="preserve"> </w:t>
            </w:r>
            <w:r>
              <w:rPr>
                <w:sz w:val="24"/>
              </w:rPr>
              <w:t>здоровья,</w:t>
            </w:r>
            <w:r>
              <w:rPr>
                <w:spacing w:val="-9"/>
                <w:sz w:val="24"/>
              </w:rPr>
              <w:t xml:space="preserve"> </w:t>
            </w:r>
            <w:r>
              <w:rPr>
                <w:sz w:val="24"/>
              </w:rPr>
              <w:t>знающий</w:t>
            </w:r>
            <w:r>
              <w:rPr>
                <w:spacing w:val="-8"/>
                <w:sz w:val="24"/>
              </w:rPr>
              <w:t xml:space="preserve"> </w:t>
            </w:r>
            <w:r>
              <w:rPr>
                <w:sz w:val="24"/>
              </w:rPr>
              <w:t>и</w:t>
            </w:r>
            <w:r>
              <w:rPr>
                <w:spacing w:val="-7"/>
                <w:sz w:val="24"/>
              </w:rPr>
              <w:t xml:space="preserve"> </w:t>
            </w:r>
            <w:r>
              <w:rPr>
                <w:sz w:val="24"/>
              </w:rPr>
              <w:t>соблюдающий</w:t>
            </w:r>
            <w:r>
              <w:rPr>
                <w:spacing w:val="-2"/>
                <w:sz w:val="24"/>
              </w:rPr>
              <w:t xml:space="preserve"> </w:t>
            </w:r>
            <w:r>
              <w:rPr>
                <w:sz w:val="24"/>
              </w:rPr>
              <w:t>правила</w:t>
            </w:r>
            <w:r>
              <w:rPr>
                <w:spacing w:val="-7"/>
                <w:sz w:val="24"/>
              </w:rPr>
              <w:t xml:space="preserve"> </w:t>
            </w:r>
            <w:r>
              <w:rPr>
                <w:sz w:val="24"/>
              </w:rPr>
              <w:t>безопасности,</w:t>
            </w:r>
            <w:r>
              <w:rPr>
                <w:spacing w:val="-5"/>
                <w:sz w:val="24"/>
              </w:rPr>
              <w:t xml:space="preserve"> </w:t>
            </w:r>
            <w:r>
              <w:rPr>
                <w:sz w:val="24"/>
              </w:rPr>
              <w:t>безопасного поведения, в том числе в информационной среде.</w:t>
            </w:r>
          </w:p>
          <w:p w:rsidR="00D542CB" w:rsidRDefault="00436AA8">
            <w:pPr>
              <w:pStyle w:val="TableParagraph"/>
              <w:ind w:left="109"/>
              <w:rPr>
                <w:sz w:val="24"/>
              </w:rPr>
            </w:pPr>
            <w:r>
              <w:rPr>
                <w:sz w:val="24"/>
              </w:rPr>
              <w:t>Выражающий</w:t>
            </w:r>
            <w:r>
              <w:rPr>
                <w:spacing w:val="-7"/>
                <w:sz w:val="24"/>
              </w:rPr>
              <w:t xml:space="preserve"> </w:t>
            </w:r>
            <w:r>
              <w:rPr>
                <w:sz w:val="24"/>
              </w:rPr>
              <w:t>установку</w:t>
            </w:r>
            <w:r>
              <w:rPr>
                <w:spacing w:val="-15"/>
                <w:sz w:val="24"/>
              </w:rPr>
              <w:t xml:space="preserve"> </w:t>
            </w:r>
            <w:r>
              <w:rPr>
                <w:sz w:val="24"/>
              </w:rPr>
              <w:t>на</w:t>
            </w:r>
            <w:r>
              <w:rPr>
                <w:spacing w:val="-11"/>
                <w:sz w:val="24"/>
              </w:rPr>
              <w:t xml:space="preserve"> </w:t>
            </w:r>
            <w:r>
              <w:rPr>
                <w:sz w:val="24"/>
              </w:rPr>
              <w:t>здоровый</w:t>
            </w:r>
            <w:r>
              <w:rPr>
                <w:spacing w:val="-15"/>
                <w:sz w:val="24"/>
              </w:rPr>
              <w:t xml:space="preserve"> </w:t>
            </w:r>
            <w:r>
              <w:rPr>
                <w:sz w:val="24"/>
              </w:rPr>
              <w:t>образ</w:t>
            </w:r>
            <w:r>
              <w:rPr>
                <w:spacing w:val="-6"/>
                <w:sz w:val="24"/>
              </w:rPr>
              <w:t xml:space="preserve"> </w:t>
            </w:r>
            <w:r>
              <w:rPr>
                <w:sz w:val="24"/>
              </w:rPr>
              <w:t>жизни</w:t>
            </w:r>
            <w:r>
              <w:rPr>
                <w:spacing w:val="-11"/>
                <w:sz w:val="24"/>
              </w:rPr>
              <w:t xml:space="preserve"> </w:t>
            </w:r>
            <w:r>
              <w:rPr>
                <w:sz w:val="24"/>
              </w:rPr>
              <w:t>(здоровое</w:t>
            </w:r>
            <w:r>
              <w:rPr>
                <w:spacing w:val="-11"/>
                <w:sz w:val="24"/>
              </w:rPr>
              <w:t xml:space="preserve"> </w:t>
            </w:r>
            <w:r>
              <w:rPr>
                <w:sz w:val="24"/>
              </w:rPr>
              <w:t>питание,</w:t>
            </w:r>
            <w:r>
              <w:rPr>
                <w:spacing w:val="-11"/>
                <w:sz w:val="24"/>
              </w:rPr>
              <w:t xml:space="preserve"> </w:t>
            </w:r>
            <w:r>
              <w:rPr>
                <w:sz w:val="24"/>
              </w:rPr>
              <w:t>соблюдение гигиенических правил, сбалансированный режим занятий и отдыха, регулярную физическую активность).</w:t>
            </w:r>
          </w:p>
          <w:p w:rsidR="00D542CB" w:rsidRDefault="00436AA8">
            <w:pPr>
              <w:pStyle w:val="TableParagraph"/>
              <w:ind w:left="109"/>
              <w:rPr>
                <w:sz w:val="24"/>
              </w:rPr>
            </w:pPr>
            <w:r>
              <w:rPr>
                <w:sz w:val="24"/>
              </w:rPr>
              <w:t>Проявляющий неприятие вредных привычек (курения, употребления алкоголя, наркотиков,</w:t>
            </w:r>
            <w:r>
              <w:rPr>
                <w:spacing w:val="-9"/>
                <w:sz w:val="24"/>
              </w:rPr>
              <w:t xml:space="preserve"> </w:t>
            </w:r>
            <w:r>
              <w:rPr>
                <w:sz w:val="24"/>
              </w:rPr>
              <w:t>игровой</w:t>
            </w:r>
            <w:r>
              <w:rPr>
                <w:spacing w:val="-5"/>
                <w:sz w:val="24"/>
              </w:rPr>
              <w:t xml:space="preserve"> </w:t>
            </w:r>
            <w:r>
              <w:rPr>
                <w:sz w:val="24"/>
              </w:rPr>
              <w:t>и</w:t>
            </w:r>
            <w:r>
              <w:rPr>
                <w:spacing w:val="-12"/>
                <w:sz w:val="24"/>
              </w:rPr>
              <w:t xml:space="preserve"> </w:t>
            </w:r>
            <w:r>
              <w:rPr>
                <w:sz w:val="24"/>
              </w:rPr>
              <w:t>иных</w:t>
            </w:r>
            <w:r>
              <w:rPr>
                <w:spacing w:val="-11"/>
                <w:sz w:val="24"/>
              </w:rPr>
              <w:t xml:space="preserve"> </w:t>
            </w:r>
            <w:r>
              <w:rPr>
                <w:sz w:val="24"/>
              </w:rPr>
              <w:t>форм</w:t>
            </w:r>
            <w:r>
              <w:rPr>
                <w:spacing w:val="-10"/>
                <w:sz w:val="24"/>
              </w:rPr>
              <w:t xml:space="preserve"> </w:t>
            </w:r>
            <w:r>
              <w:rPr>
                <w:sz w:val="24"/>
              </w:rPr>
              <w:t>зависимостей),</w:t>
            </w:r>
            <w:r>
              <w:rPr>
                <w:spacing w:val="-9"/>
                <w:sz w:val="24"/>
              </w:rPr>
              <w:t xml:space="preserve"> </w:t>
            </w:r>
            <w:r>
              <w:rPr>
                <w:sz w:val="24"/>
              </w:rPr>
              <w:t>понимание</w:t>
            </w:r>
            <w:r>
              <w:rPr>
                <w:spacing w:val="-11"/>
                <w:sz w:val="24"/>
              </w:rPr>
              <w:t xml:space="preserve"> </w:t>
            </w:r>
            <w:r>
              <w:rPr>
                <w:sz w:val="24"/>
              </w:rPr>
              <w:t>их</w:t>
            </w:r>
            <w:r>
              <w:rPr>
                <w:spacing w:val="-11"/>
                <w:sz w:val="24"/>
              </w:rPr>
              <w:t xml:space="preserve"> </w:t>
            </w:r>
            <w:r>
              <w:rPr>
                <w:sz w:val="24"/>
              </w:rPr>
              <w:t>последствий,</w:t>
            </w:r>
            <w:r>
              <w:rPr>
                <w:spacing w:val="-9"/>
                <w:sz w:val="24"/>
              </w:rPr>
              <w:t xml:space="preserve"> </w:t>
            </w:r>
            <w:r>
              <w:rPr>
                <w:sz w:val="24"/>
              </w:rPr>
              <w:t>вр</w:t>
            </w:r>
            <w:r>
              <w:rPr>
                <w:sz w:val="24"/>
              </w:rPr>
              <w:t>еда</w:t>
            </w:r>
            <w:r>
              <w:rPr>
                <w:spacing w:val="-7"/>
                <w:sz w:val="24"/>
              </w:rPr>
              <w:t xml:space="preserve"> </w:t>
            </w:r>
            <w:r>
              <w:rPr>
                <w:sz w:val="24"/>
              </w:rPr>
              <w:t>для физического и психического здоровья.</w:t>
            </w:r>
          </w:p>
          <w:p w:rsidR="00D542CB" w:rsidRDefault="00436AA8">
            <w:pPr>
              <w:pStyle w:val="TableParagraph"/>
              <w:spacing w:before="4" w:line="235" w:lineRule="auto"/>
              <w:ind w:left="109"/>
              <w:rPr>
                <w:sz w:val="24"/>
              </w:rPr>
            </w:pPr>
            <w:r>
              <w:rPr>
                <w:sz w:val="24"/>
              </w:rPr>
              <w:t>Умеющий</w:t>
            </w:r>
            <w:r>
              <w:rPr>
                <w:spacing w:val="-10"/>
                <w:sz w:val="24"/>
              </w:rPr>
              <w:t xml:space="preserve"> </w:t>
            </w:r>
            <w:r>
              <w:rPr>
                <w:sz w:val="24"/>
              </w:rPr>
              <w:t>осознавать</w:t>
            </w:r>
            <w:r>
              <w:rPr>
                <w:spacing w:val="-5"/>
                <w:sz w:val="24"/>
              </w:rPr>
              <w:t xml:space="preserve"> </w:t>
            </w:r>
            <w:r>
              <w:rPr>
                <w:sz w:val="24"/>
              </w:rPr>
              <w:t>физическое</w:t>
            </w:r>
            <w:r>
              <w:rPr>
                <w:spacing w:val="-9"/>
                <w:sz w:val="24"/>
              </w:rPr>
              <w:t xml:space="preserve"> </w:t>
            </w:r>
            <w:r>
              <w:rPr>
                <w:sz w:val="24"/>
              </w:rPr>
              <w:t>и</w:t>
            </w:r>
            <w:r>
              <w:rPr>
                <w:spacing w:val="-11"/>
                <w:sz w:val="24"/>
              </w:rPr>
              <w:t xml:space="preserve"> </w:t>
            </w:r>
            <w:r>
              <w:rPr>
                <w:sz w:val="24"/>
              </w:rPr>
              <w:t>эмоциональное</w:t>
            </w:r>
            <w:r>
              <w:rPr>
                <w:spacing w:val="-11"/>
                <w:sz w:val="24"/>
              </w:rPr>
              <w:t xml:space="preserve"> </w:t>
            </w:r>
            <w:r>
              <w:rPr>
                <w:sz w:val="24"/>
              </w:rPr>
              <w:t>состояние</w:t>
            </w:r>
            <w:r>
              <w:rPr>
                <w:spacing w:val="-11"/>
                <w:sz w:val="24"/>
              </w:rPr>
              <w:t xml:space="preserve"> </w:t>
            </w:r>
            <w:r>
              <w:rPr>
                <w:sz w:val="24"/>
              </w:rPr>
              <w:t>(своё</w:t>
            </w:r>
            <w:r>
              <w:rPr>
                <w:spacing w:val="-11"/>
                <w:sz w:val="24"/>
              </w:rPr>
              <w:t xml:space="preserve"> </w:t>
            </w:r>
            <w:r>
              <w:rPr>
                <w:sz w:val="24"/>
              </w:rPr>
              <w:t>и</w:t>
            </w:r>
            <w:r>
              <w:rPr>
                <w:spacing w:val="-11"/>
                <w:sz w:val="24"/>
              </w:rPr>
              <w:t xml:space="preserve"> </w:t>
            </w:r>
            <w:r>
              <w:rPr>
                <w:sz w:val="24"/>
              </w:rPr>
              <w:t>других</w:t>
            </w:r>
            <w:r>
              <w:rPr>
                <w:spacing w:val="-11"/>
                <w:sz w:val="24"/>
              </w:rPr>
              <w:t xml:space="preserve"> </w:t>
            </w:r>
            <w:r>
              <w:rPr>
                <w:sz w:val="24"/>
              </w:rPr>
              <w:t>людей), стремящийся управлять собственным эмоциональным состоянием.</w:t>
            </w:r>
          </w:p>
          <w:p w:rsidR="00D542CB" w:rsidRDefault="00436AA8">
            <w:pPr>
              <w:pStyle w:val="TableParagraph"/>
              <w:spacing w:line="271" w:lineRule="exact"/>
              <w:ind w:left="109"/>
              <w:rPr>
                <w:sz w:val="24"/>
              </w:rPr>
            </w:pPr>
            <w:r>
              <w:rPr>
                <w:sz w:val="24"/>
              </w:rPr>
              <w:t>Способный</w:t>
            </w:r>
            <w:r>
              <w:rPr>
                <w:spacing w:val="-17"/>
                <w:sz w:val="24"/>
              </w:rPr>
              <w:t xml:space="preserve"> </w:t>
            </w:r>
            <w:r>
              <w:rPr>
                <w:sz w:val="24"/>
              </w:rPr>
              <w:t>адаптироваться</w:t>
            </w:r>
            <w:r>
              <w:rPr>
                <w:spacing w:val="-9"/>
                <w:sz w:val="24"/>
              </w:rPr>
              <w:t xml:space="preserve"> </w:t>
            </w:r>
            <w:r>
              <w:rPr>
                <w:sz w:val="24"/>
              </w:rPr>
              <w:t>к</w:t>
            </w:r>
            <w:r>
              <w:rPr>
                <w:spacing w:val="-15"/>
                <w:sz w:val="24"/>
              </w:rPr>
              <w:t xml:space="preserve"> </w:t>
            </w:r>
            <w:r>
              <w:rPr>
                <w:sz w:val="24"/>
              </w:rPr>
              <w:t>меняющимся</w:t>
            </w:r>
            <w:r>
              <w:rPr>
                <w:spacing w:val="-9"/>
                <w:sz w:val="24"/>
              </w:rPr>
              <w:t xml:space="preserve"> </w:t>
            </w:r>
            <w:r>
              <w:rPr>
                <w:sz w:val="24"/>
              </w:rPr>
              <w:t>социальным,</w:t>
            </w:r>
            <w:r>
              <w:rPr>
                <w:spacing w:val="-12"/>
                <w:sz w:val="24"/>
              </w:rPr>
              <w:t xml:space="preserve"> </w:t>
            </w:r>
            <w:r>
              <w:rPr>
                <w:sz w:val="24"/>
              </w:rPr>
              <w:t>информационным</w:t>
            </w:r>
            <w:r>
              <w:rPr>
                <w:spacing w:val="-11"/>
                <w:sz w:val="24"/>
              </w:rPr>
              <w:t xml:space="preserve"> </w:t>
            </w:r>
            <w:r>
              <w:rPr>
                <w:spacing w:val="-10"/>
                <w:sz w:val="24"/>
              </w:rPr>
              <w:t>и</w:t>
            </w:r>
          </w:p>
          <w:p w:rsidR="00D542CB" w:rsidRDefault="00436AA8">
            <w:pPr>
              <w:pStyle w:val="TableParagraph"/>
              <w:spacing w:line="271" w:lineRule="exact"/>
              <w:ind w:left="109"/>
              <w:rPr>
                <w:sz w:val="24"/>
              </w:rPr>
            </w:pPr>
            <w:r>
              <w:rPr>
                <w:sz w:val="24"/>
              </w:rPr>
              <w:t>приро</w:t>
            </w:r>
            <w:r>
              <w:rPr>
                <w:sz w:val="24"/>
              </w:rPr>
              <w:t>дным</w:t>
            </w:r>
            <w:r>
              <w:rPr>
                <w:spacing w:val="-8"/>
                <w:sz w:val="24"/>
              </w:rPr>
              <w:t xml:space="preserve"> </w:t>
            </w:r>
            <w:r>
              <w:rPr>
                <w:sz w:val="24"/>
              </w:rPr>
              <w:t>условиям,</w:t>
            </w:r>
            <w:r>
              <w:rPr>
                <w:spacing w:val="-3"/>
                <w:sz w:val="24"/>
              </w:rPr>
              <w:t xml:space="preserve"> </w:t>
            </w:r>
            <w:r>
              <w:rPr>
                <w:sz w:val="24"/>
              </w:rPr>
              <w:t>стрессовым</w:t>
            </w:r>
            <w:r>
              <w:rPr>
                <w:spacing w:val="-4"/>
                <w:sz w:val="24"/>
              </w:rPr>
              <w:t xml:space="preserve"> </w:t>
            </w:r>
            <w:r>
              <w:rPr>
                <w:spacing w:val="-2"/>
                <w:sz w:val="24"/>
              </w:rPr>
              <w:t>ситуациям.</w:t>
            </w:r>
          </w:p>
        </w:tc>
        <w:tc>
          <w:tcPr>
            <w:tcW w:w="115" w:type="dxa"/>
          </w:tcPr>
          <w:p w:rsidR="00D542CB" w:rsidRDefault="00D542CB">
            <w:pPr>
              <w:pStyle w:val="TableParagraph"/>
              <w:rPr>
                <w:sz w:val="24"/>
              </w:rPr>
            </w:pPr>
          </w:p>
        </w:tc>
      </w:tr>
      <w:tr w:rsidR="00D542CB">
        <w:trPr>
          <w:trHeight w:val="273"/>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3" w:lineRule="exact"/>
              <w:ind w:left="109"/>
              <w:rPr>
                <w:b/>
                <w:sz w:val="24"/>
              </w:rPr>
            </w:pPr>
            <w:r>
              <w:rPr>
                <w:b/>
                <w:sz w:val="24"/>
              </w:rPr>
              <w:t>Трудовое</w:t>
            </w:r>
            <w:r>
              <w:rPr>
                <w:b/>
                <w:spacing w:val="-5"/>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2750"/>
        </w:trPr>
        <w:tc>
          <w:tcPr>
            <w:tcW w:w="116" w:type="dxa"/>
            <w:tcBorders>
              <w:top w:val="nil"/>
            </w:tcBorders>
          </w:tcPr>
          <w:p w:rsidR="00D542CB" w:rsidRDefault="00D542CB">
            <w:pPr>
              <w:pStyle w:val="TableParagraph"/>
              <w:rPr>
                <w:sz w:val="24"/>
              </w:rPr>
            </w:pPr>
          </w:p>
        </w:tc>
        <w:tc>
          <w:tcPr>
            <w:tcW w:w="9247" w:type="dxa"/>
            <w:tcBorders>
              <w:bottom w:val="single" w:sz="8" w:space="0" w:color="000000"/>
            </w:tcBorders>
          </w:tcPr>
          <w:p w:rsidR="00D542CB" w:rsidRDefault="00436AA8">
            <w:pPr>
              <w:pStyle w:val="TableParagraph"/>
              <w:spacing w:line="268" w:lineRule="exact"/>
              <w:ind w:left="109"/>
              <w:rPr>
                <w:sz w:val="24"/>
              </w:rPr>
            </w:pPr>
            <w:r>
              <w:rPr>
                <w:sz w:val="24"/>
              </w:rPr>
              <w:t>Уважающий</w:t>
            </w:r>
            <w:r>
              <w:rPr>
                <w:spacing w:val="-10"/>
                <w:sz w:val="24"/>
              </w:rPr>
              <w:t xml:space="preserve"> </w:t>
            </w:r>
            <w:r>
              <w:rPr>
                <w:sz w:val="24"/>
              </w:rPr>
              <w:t>труд,</w:t>
            </w:r>
            <w:r>
              <w:rPr>
                <w:spacing w:val="-5"/>
                <w:sz w:val="24"/>
              </w:rPr>
              <w:t xml:space="preserve"> </w:t>
            </w:r>
            <w:r>
              <w:rPr>
                <w:sz w:val="24"/>
              </w:rPr>
              <w:t>результаты</w:t>
            </w:r>
            <w:r>
              <w:rPr>
                <w:spacing w:val="-5"/>
                <w:sz w:val="24"/>
              </w:rPr>
              <w:t xml:space="preserve"> </w:t>
            </w:r>
            <w:r>
              <w:rPr>
                <w:sz w:val="24"/>
              </w:rPr>
              <w:t>своего</w:t>
            </w:r>
            <w:r>
              <w:rPr>
                <w:spacing w:val="-3"/>
                <w:sz w:val="24"/>
              </w:rPr>
              <w:t xml:space="preserve"> </w:t>
            </w:r>
            <w:r>
              <w:rPr>
                <w:sz w:val="24"/>
              </w:rPr>
              <w:t>труда,</w:t>
            </w:r>
            <w:r>
              <w:rPr>
                <w:spacing w:val="-4"/>
                <w:sz w:val="24"/>
              </w:rPr>
              <w:t xml:space="preserve"> </w:t>
            </w:r>
            <w:r>
              <w:rPr>
                <w:sz w:val="24"/>
              </w:rPr>
              <w:t>труда</w:t>
            </w:r>
            <w:r>
              <w:rPr>
                <w:spacing w:val="-8"/>
                <w:sz w:val="24"/>
              </w:rPr>
              <w:t xml:space="preserve"> </w:t>
            </w:r>
            <w:r>
              <w:rPr>
                <w:sz w:val="24"/>
              </w:rPr>
              <w:t>других</w:t>
            </w:r>
            <w:r>
              <w:rPr>
                <w:spacing w:val="-8"/>
                <w:sz w:val="24"/>
              </w:rPr>
              <w:t xml:space="preserve"> </w:t>
            </w:r>
            <w:r>
              <w:rPr>
                <w:spacing w:val="-2"/>
                <w:sz w:val="24"/>
              </w:rPr>
              <w:t>людей.</w:t>
            </w:r>
          </w:p>
          <w:p w:rsidR="00D542CB" w:rsidRDefault="00436AA8">
            <w:pPr>
              <w:pStyle w:val="TableParagraph"/>
              <w:spacing w:before="4" w:line="237" w:lineRule="auto"/>
              <w:ind w:left="109" w:right="136"/>
              <w:rPr>
                <w:sz w:val="24"/>
              </w:rPr>
            </w:pPr>
            <w:r>
              <w:rPr>
                <w:sz w:val="24"/>
              </w:rPr>
              <w:t>Проявляющий</w:t>
            </w:r>
            <w:r>
              <w:rPr>
                <w:spacing w:val="-10"/>
                <w:sz w:val="24"/>
              </w:rPr>
              <w:t xml:space="preserve"> </w:t>
            </w:r>
            <w:r>
              <w:rPr>
                <w:sz w:val="24"/>
              </w:rPr>
              <w:t>интерес</w:t>
            </w:r>
            <w:r>
              <w:rPr>
                <w:spacing w:val="-7"/>
                <w:sz w:val="24"/>
              </w:rPr>
              <w:t xml:space="preserve"> </w:t>
            </w:r>
            <w:r>
              <w:rPr>
                <w:sz w:val="24"/>
              </w:rPr>
              <w:t>к</w:t>
            </w:r>
            <w:r>
              <w:rPr>
                <w:spacing w:val="-11"/>
                <w:sz w:val="24"/>
              </w:rPr>
              <w:t xml:space="preserve"> </w:t>
            </w:r>
            <w:r>
              <w:rPr>
                <w:sz w:val="24"/>
              </w:rPr>
              <w:t>практическому</w:t>
            </w:r>
            <w:r>
              <w:rPr>
                <w:spacing w:val="-15"/>
                <w:sz w:val="24"/>
              </w:rPr>
              <w:t xml:space="preserve"> </w:t>
            </w:r>
            <w:r>
              <w:rPr>
                <w:sz w:val="24"/>
              </w:rPr>
              <w:t>изучению</w:t>
            </w:r>
            <w:r>
              <w:rPr>
                <w:spacing w:val="-8"/>
                <w:sz w:val="24"/>
              </w:rPr>
              <w:t xml:space="preserve"> </w:t>
            </w:r>
            <w:r>
              <w:rPr>
                <w:sz w:val="24"/>
              </w:rPr>
              <w:t>профессий</w:t>
            </w:r>
            <w:r>
              <w:rPr>
                <w:spacing w:val="-6"/>
                <w:sz w:val="24"/>
              </w:rPr>
              <w:t xml:space="preserve"> </w:t>
            </w:r>
            <w:r>
              <w:rPr>
                <w:sz w:val="24"/>
              </w:rPr>
              <w:t>и</w:t>
            </w:r>
            <w:r>
              <w:rPr>
                <w:spacing w:val="-11"/>
                <w:sz w:val="24"/>
              </w:rPr>
              <w:t xml:space="preserve"> </w:t>
            </w:r>
            <w:r>
              <w:rPr>
                <w:sz w:val="24"/>
              </w:rPr>
              <w:t>труда</w:t>
            </w:r>
            <w:r>
              <w:rPr>
                <w:spacing w:val="-10"/>
                <w:sz w:val="24"/>
              </w:rPr>
              <w:t xml:space="preserve"> </w:t>
            </w:r>
            <w:r>
              <w:rPr>
                <w:sz w:val="24"/>
              </w:rPr>
              <w:t>различного</w:t>
            </w:r>
            <w:r>
              <w:rPr>
                <w:spacing w:val="-7"/>
                <w:sz w:val="24"/>
              </w:rPr>
              <w:t xml:space="preserve"> </w:t>
            </w:r>
            <w:r>
              <w:rPr>
                <w:sz w:val="24"/>
              </w:rPr>
              <w:t>рода, в том числе на основе применения предметных знаний.</w:t>
            </w:r>
          </w:p>
          <w:p w:rsidR="00D542CB" w:rsidRDefault="00436AA8">
            <w:pPr>
              <w:pStyle w:val="TableParagraph"/>
              <w:spacing w:before="1"/>
              <w:ind w:left="109"/>
              <w:rPr>
                <w:sz w:val="24"/>
              </w:rPr>
            </w:pPr>
            <w:r>
              <w:rPr>
                <w:sz w:val="24"/>
              </w:rPr>
              <w:t>Сознающий важность трудолюбия, обучения труду, накопления навыков трудовой деятельности</w:t>
            </w:r>
            <w:r>
              <w:rPr>
                <w:spacing w:val="-11"/>
                <w:sz w:val="24"/>
              </w:rPr>
              <w:t xml:space="preserve"> </w:t>
            </w:r>
            <w:r>
              <w:rPr>
                <w:sz w:val="24"/>
              </w:rPr>
              <w:t>на</w:t>
            </w:r>
            <w:r>
              <w:rPr>
                <w:spacing w:val="-11"/>
                <w:sz w:val="24"/>
              </w:rPr>
              <w:t xml:space="preserve"> </w:t>
            </w:r>
            <w:r>
              <w:rPr>
                <w:sz w:val="24"/>
              </w:rPr>
              <w:t>протяжении</w:t>
            </w:r>
            <w:r>
              <w:rPr>
                <w:spacing w:val="-11"/>
                <w:sz w:val="24"/>
              </w:rPr>
              <w:t xml:space="preserve"> </w:t>
            </w:r>
            <w:r>
              <w:rPr>
                <w:sz w:val="24"/>
              </w:rPr>
              <w:t>жизни</w:t>
            </w:r>
            <w:r>
              <w:rPr>
                <w:spacing w:val="-11"/>
                <w:sz w:val="24"/>
              </w:rPr>
              <w:t xml:space="preserve"> </w:t>
            </w:r>
            <w:r>
              <w:rPr>
                <w:sz w:val="24"/>
              </w:rPr>
              <w:t>для</w:t>
            </w:r>
            <w:r>
              <w:rPr>
                <w:spacing w:val="-9"/>
                <w:sz w:val="24"/>
              </w:rPr>
              <w:t xml:space="preserve"> </w:t>
            </w:r>
            <w:r>
              <w:rPr>
                <w:sz w:val="24"/>
              </w:rPr>
              <w:t>успешной</w:t>
            </w:r>
            <w:r>
              <w:rPr>
                <w:spacing w:val="-11"/>
                <w:sz w:val="24"/>
              </w:rPr>
              <w:t xml:space="preserve"> </w:t>
            </w:r>
            <w:r>
              <w:rPr>
                <w:sz w:val="24"/>
              </w:rPr>
              <w:t>профессиональной</w:t>
            </w:r>
            <w:r>
              <w:rPr>
                <w:spacing w:val="-11"/>
                <w:sz w:val="24"/>
              </w:rPr>
              <w:t xml:space="preserve"> </w:t>
            </w:r>
            <w:r>
              <w:rPr>
                <w:sz w:val="24"/>
              </w:rPr>
              <w:t>самореализации</w:t>
            </w:r>
            <w:r>
              <w:rPr>
                <w:spacing w:val="-6"/>
                <w:sz w:val="24"/>
              </w:rPr>
              <w:t xml:space="preserve"> </w:t>
            </w:r>
            <w:r>
              <w:rPr>
                <w:sz w:val="24"/>
              </w:rPr>
              <w:t>в российском обществе.</w:t>
            </w:r>
          </w:p>
          <w:p w:rsidR="00D542CB" w:rsidRDefault="00436AA8">
            <w:pPr>
              <w:pStyle w:val="TableParagraph"/>
              <w:spacing w:before="7" w:line="232" w:lineRule="auto"/>
              <w:ind w:left="109" w:firstLine="62"/>
              <w:rPr>
                <w:sz w:val="24"/>
              </w:rPr>
            </w:pPr>
            <w:r>
              <w:rPr>
                <w:sz w:val="24"/>
              </w:rPr>
              <w:t>Участвующий в решении практических трудовых дел, задач (в семье, общеобразовательной</w:t>
            </w:r>
            <w:r>
              <w:rPr>
                <w:spacing w:val="-2"/>
                <w:sz w:val="24"/>
              </w:rPr>
              <w:t xml:space="preserve"> </w:t>
            </w:r>
            <w:r>
              <w:rPr>
                <w:sz w:val="24"/>
              </w:rPr>
              <w:t>организации,</w:t>
            </w:r>
            <w:r>
              <w:rPr>
                <w:spacing w:val="-1"/>
                <w:sz w:val="24"/>
              </w:rPr>
              <w:t xml:space="preserve"> </w:t>
            </w:r>
            <w:r>
              <w:rPr>
                <w:sz w:val="24"/>
              </w:rPr>
              <w:t>своей</w:t>
            </w:r>
            <w:r>
              <w:rPr>
                <w:spacing w:val="-1"/>
                <w:sz w:val="24"/>
              </w:rPr>
              <w:t xml:space="preserve"> </w:t>
            </w:r>
            <w:r>
              <w:rPr>
                <w:sz w:val="24"/>
              </w:rPr>
              <w:t>местности)</w:t>
            </w:r>
            <w:r>
              <w:rPr>
                <w:spacing w:val="-1"/>
                <w:sz w:val="24"/>
              </w:rPr>
              <w:t xml:space="preserve"> </w:t>
            </w:r>
            <w:r>
              <w:rPr>
                <w:sz w:val="24"/>
              </w:rPr>
              <w:t>технологической</w:t>
            </w:r>
            <w:r>
              <w:rPr>
                <w:spacing w:val="-1"/>
                <w:sz w:val="24"/>
              </w:rPr>
              <w:t xml:space="preserve"> </w:t>
            </w:r>
            <w:r>
              <w:rPr>
                <w:sz w:val="24"/>
              </w:rPr>
              <w:t>и</w:t>
            </w:r>
            <w:r>
              <w:rPr>
                <w:spacing w:val="-1"/>
                <w:sz w:val="24"/>
              </w:rPr>
              <w:t xml:space="preserve"> </w:t>
            </w:r>
            <w:r>
              <w:rPr>
                <w:sz w:val="24"/>
              </w:rPr>
              <w:t>социальной направленности,</w:t>
            </w:r>
            <w:r>
              <w:rPr>
                <w:spacing w:val="-12"/>
                <w:sz w:val="24"/>
              </w:rPr>
              <w:t xml:space="preserve"> </w:t>
            </w:r>
            <w:r>
              <w:rPr>
                <w:sz w:val="24"/>
              </w:rPr>
              <w:t>способный</w:t>
            </w:r>
            <w:r>
              <w:rPr>
                <w:spacing w:val="-15"/>
                <w:sz w:val="24"/>
              </w:rPr>
              <w:t xml:space="preserve"> </w:t>
            </w:r>
            <w:r>
              <w:rPr>
                <w:sz w:val="24"/>
              </w:rPr>
              <w:t>инициировать,</w:t>
            </w:r>
            <w:r>
              <w:rPr>
                <w:spacing w:val="-15"/>
                <w:sz w:val="24"/>
              </w:rPr>
              <w:t xml:space="preserve"> </w:t>
            </w:r>
            <w:r>
              <w:rPr>
                <w:sz w:val="24"/>
              </w:rPr>
              <w:t>планировать</w:t>
            </w:r>
            <w:r>
              <w:rPr>
                <w:spacing w:val="-14"/>
                <w:sz w:val="24"/>
              </w:rPr>
              <w:t xml:space="preserve"> </w:t>
            </w:r>
            <w:r>
              <w:rPr>
                <w:sz w:val="24"/>
              </w:rPr>
              <w:t>и</w:t>
            </w:r>
            <w:r>
              <w:rPr>
                <w:spacing w:val="-13"/>
                <w:sz w:val="24"/>
              </w:rPr>
              <w:t xml:space="preserve"> </w:t>
            </w:r>
            <w:r>
              <w:rPr>
                <w:sz w:val="24"/>
              </w:rPr>
              <w:t>самостоятельно</w:t>
            </w:r>
            <w:r>
              <w:rPr>
                <w:spacing w:val="-12"/>
                <w:sz w:val="24"/>
              </w:rPr>
              <w:t xml:space="preserve"> </w:t>
            </w:r>
            <w:r>
              <w:rPr>
                <w:sz w:val="24"/>
              </w:rPr>
              <w:t>выполнять такого рода деятельность.</w:t>
            </w:r>
          </w:p>
        </w:tc>
        <w:tc>
          <w:tcPr>
            <w:tcW w:w="115" w:type="dxa"/>
          </w:tcPr>
          <w:p w:rsidR="00D542CB" w:rsidRDefault="00D542CB">
            <w:pPr>
              <w:pStyle w:val="TableParagraph"/>
              <w:rPr>
                <w:sz w:val="24"/>
              </w:rPr>
            </w:pPr>
          </w:p>
        </w:tc>
      </w:tr>
    </w:tbl>
    <w:p w:rsidR="00D542CB" w:rsidRDefault="00D542CB">
      <w:pPr>
        <w:pStyle w:val="TableParagraph"/>
        <w:rPr>
          <w:sz w:val="24"/>
        </w:rPr>
        <w:sectPr w:rsidR="00D542CB">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D542CB">
        <w:trPr>
          <w:trHeight w:val="829"/>
        </w:trPr>
        <w:tc>
          <w:tcPr>
            <w:tcW w:w="116" w:type="dxa"/>
            <w:tcBorders>
              <w:bottom w:val="nil"/>
            </w:tcBorders>
          </w:tcPr>
          <w:p w:rsidR="00D542CB" w:rsidRDefault="00D542CB">
            <w:pPr>
              <w:pStyle w:val="TableParagraph"/>
              <w:rPr>
                <w:sz w:val="24"/>
              </w:rPr>
            </w:pPr>
          </w:p>
        </w:tc>
        <w:tc>
          <w:tcPr>
            <w:tcW w:w="9247" w:type="dxa"/>
            <w:tcBorders>
              <w:top w:val="single" w:sz="8" w:space="0" w:color="000000"/>
            </w:tcBorders>
          </w:tcPr>
          <w:p w:rsidR="00D542CB" w:rsidRDefault="00436AA8">
            <w:pPr>
              <w:pStyle w:val="TableParagraph"/>
              <w:spacing w:line="237" w:lineRule="auto"/>
              <w:ind w:left="109"/>
              <w:rPr>
                <w:sz w:val="24"/>
              </w:rPr>
            </w:pPr>
            <w:r>
              <w:rPr>
                <w:sz w:val="24"/>
              </w:rPr>
              <w:t>Выражающий</w:t>
            </w:r>
            <w:r>
              <w:rPr>
                <w:spacing w:val="-3"/>
                <w:sz w:val="24"/>
              </w:rPr>
              <w:t xml:space="preserve"> </w:t>
            </w:r>
            <w:r>
              <w:rPr>
                <w:sz w:val="24"/>
              </w:rPr>
              <w:t>готовность к</w:t>
            </w:r>
            <w:r>
              <w:rPr>
                <w:spacing w:val="-5"/>
                <w:sz w:val="24"/>
              </w:rPr>
              <w:t xml:space="preserve"> </w:t>
            </w:r>
            <w:r>
              <w:rPr>
                <w:sz w:val="24"/>
              </w:rPr>
              <w:t>осознанному</w:t>
            </w:r>
            <w:r>
              <w:rPr>
                <w:spacing w:val="-12"/>
                <w:sz w:val="24"/>
              </w:rPr>
              <w:t xml:space="preserve"> </w:t>
            </w:r>
            <w:r>
              <w:rPr>
                <w:sz w:val="24"/>
              </w:rPr>
              <w:t>выбору</w:t>
            </w:r>
            <w:r>
              <w:rPr>
                <w:spacing w:val="-12"/>
                <w:sz w:val="24"/>
              </w:rPr>
              <w:t xml:space="preserve"> </w:t>
            </w:r>
            <w:r>
              <w:rPr>
                <w:sz w:val="24"/>
              </w:rPr>
              <w:t>и построению</w:t>
            </w:r>
            <w:r>
              <w:rPr>
                <w:spacing w:val="-3"/>
                <w:sz w:val="24"/>
              </w:rPr>
              <w:t xml:space="preserve"> </w:t>
            </w:r>
            <w:r>
              <w:rPr>
                <w:sz w:val="24"/>
              </w:rPr>
              <w:t>индивидуальной траектории</w:t>
            </w:r>
            <w:r>
              <w:rPr>
                <w:spacing w:val="-4"/>
                <w:sz w:val="24"/>
              </w:rPr>
              <w:t xml:space="preserve"> </w:t>
            </w:r>
            <w:r>
              <w:rPr>
                <w:sz w:val="24"/>
              </w:rPr>
              <w:t>образования</w:t>
            </w:r>
            <w:r>
              <w:rPr>
                <w:spacing w:val="4"/>
                <w:sz w:val="24"/>
              </w:rPr>
              <w:t xml:space="preserve"> </w:t>
            </w:r>
            <w:r>
              <w:rPr>
                <w:sz w:val="24"/>
              </w:rPr>
              <w:t>и</w:t>
            </w:r>
            <w:r>
              <w:rPr>
                <w:spacing w:val="5"/>
                <w:sz w:val="24"/>
              </w:rPr>
              <w:t xml:space="preserve"> </w:t>
            </w:r>
            <w:r>
              <w:rPr>
                <w:sz w:val="24"/>
              </w:rPr>
              <w:t>жизненных</w:t>
            </w:r>
            <w:r>
              <w:rPr>
                <w:spacing w:val="2"/>
                <w:sz w:val="24"/>
              </w:rPr>
              <w:t xml:space="preserve"> </w:t>
            </w:r>
            <w:r>
              <w:rPr>
                <w:sz w:val="24"/>
              </w:rPr>
              <w:t>планов</w:t>
            </w:r>
            <w:r>
              <w:rPr>
                <w:spacing w:val="2"/>
                <w:sz w:val="24"/>
              </w:rPr>
              <w:t xml:space="preserve"> </w:t>
            </w:r>
            <w:r>
              <w:rPr>
                <w:sz w:val="24"/>
              </w:rPr>
              <w:t>с</w:t>
            </w:r>
            <w:r>
              <w:rPr>
                <w:spacing w:val="7"/>
                <w:sz w:val="24"/>
              </w:rPr>
              <w:t xml:space="preserve"> </w:t>
            </w:r>
            <w:r>
              <w:rPr>
                <w:sz w:val="24"/>
              </w:rPr>
              <w:t>учётом</w:t>
            </w:r>
            <w:r>
              <w:rPr>
                <w:spacing w:val="5"/>
                <w:sz w:val="24"/>
              </w:rPr>
              <w:t xml:space="preserve"> </w:t>
            </w:r>
            <w:r>
              <w:rPr>
                <w:sz w:val="24"/>
              </w:rPr>
              <w:t>личных</w:t>
            </w:r>
            <w:r>
              <w:rPr>
                <w:spacing w:val="2"/>
                <w:sz w:val="24"/>
              </w:rPr>
              <w:t xml:space="preserve"> </w:t>
            </w:r>
            <w:r>
              <w:rPr>
                <w:sz w:val="24"/>
              </w:rPr>
              <w:t>и</w:t>
            </w:r>
            <w:r>
              <w:rPr>
                <w:spacing w:val="5"/>
                <w:sz w:val="24"/>
              </w:rPr>
              <w:t xml:space="preserve"> </w:t>
            </w:r>
            <w:r>
              <w:rPr>
                <w:spacing w:val="-2"/>
                <w:sz w:val="24"/>
              </w:rPr>
              <w:t>общественных</w:t>
            </w:r>
          </w:p>
          <w:p w:rsidR="00D542CB" w:rsidRDefault="00436AA8">
            <w:pPr>
              <w:pStyle w:val="TableParagraph"/>
              <w:spacing w:line="266" w:lineRule="exact"/>
              <w:ind w:left="109"/>
              <w:rPr>
                <w:sz w:val="24"/>
              </w:rPr>
            </w:pPr>
            <w:r>
              <w:rPr>
                <w:sz w:val="24"/>
              </w:rPr>
              <w:t>интересов,</w:t>
            </w:r>
            <w:r>
              <w:rPr>
                <w:spacing w:val="-3"/>
                <w:sz w:val="24"/>
              </w:rPr>
              <w:t xml:space="preserve"> </w:t>
            </w:r>
            <w:r>
              <w:rPr>
                <w:spacing w:val="-2"/>
                <w:sz w:val="24"/>
              </w:rPr>
              <w:t>потребностей.</w:t>
            </w:r>
          </w:p>
        </w:tc>
        <w:tc>
          <w:tcPr>
            <w:tcW w:w="115" w:type="dxa"/>
          </w:tcPr>
          <w:p w:rsidR="00D542CB" w:rsidRDefault="00D542CB">
            <w:pPr>
              <w:pStyle w:val="TableParagraph"/>
              <w:rPr>
                <w:sz w:val="24"/>
              </w:rPr>
            </w:pPr>
          </w:p>
        </w:tc>
      </w:tr>
      <w:tr w:rsidR="00D542CB">
        <w:trPr>
          <w:trHeight w:val="278"/>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z w:val="24"/>
              </w:rPr>
              <w:t>Экологическое</w:t>
            </w:r>
            <w:r>
              <w:rPr>
                <w:b/>
                <w:spacing w:val="-14"/>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2759"/>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line="237" w:lineRule="auto"/>
              <w:ind w:left="109"/>
              <w:rPr>
                <w:sz w:val="24"/>
              </w:rPr>
            </w:pPr>
            <w:r>
              <w:rPr>
                <w:sz w:val="24"/>
              </w:rPr>
              <w:t>Понимающий</w:t>
            </w:r>
            <w:r>
              <w:rPr>
                <w:spacing w:val="-12"/>
                <w:sz w:val="24"/>
              </w:rPr>
              <w:t xml:space="preserve"> </w:t>
            </w:r>
            <w:r>
              <w:rPr>
                <w:sz w:val="24"/>
              </w:rPr>
              <w:t>значение</w:t>
            </w:r>
            <w:r>
              <w:rPr>
                <w:spacing w:val="-13"/>
                <w:sz w:val="24"/>
              </w:rPr>
              <w:t xml:space="preserve"> </w:t>
            </w:r>
            <w:r>
              <w:rPr>
                <w:sz w:val="24"/>
              </w:rPr>
              <w:t>и</w:t>
            </w:r>
            <w:r>
              <w:rPr>
                <w:spacing w:val="-11"/>
                <w:sz w:val="24"/>
              </w:rPr>
              <w:t xml:space="preserve"> </w:t>
            </w:r>
            <w:r>
              <w:rPr>
                <w:sz w:val="24"/>
              </w:rPr>
              <w:t>глобальный</w:t>
            </w:r>
            <w:r>
              <w:rPr>
                <w:spacing w:val="-10"/>
                <w:sz w:val="24"/>
              </w:rPr>
              <w:t xml:space="preserve"> </w:t>
            </w:r>
            <w:r>
              <w:rPr>
                <w:sz w:val="24"/>
              </w:rPr>
              <w:t>характер</w:t>
            </w:r>
            <w:r>
              <w:rPr>
                <w:spacing w:val="-11"/>
                <w:sz w:val="24"/>
              </w:rPr>
              <w:t xml:space="preserve"> </w:t>
            </w:r>
            <w:r>
              <w:rPr>
                <w:sz w:val="24"/>
              </w:rPr>
              <w:t>экологических</w:t>
            </w:r>
            <w:r>
              <w:rPr>
                <w:spacing w:val="-13"/>
                <w:sz w:val="24"/>
              </w:rPr>
              <w:t xml:space="preserve"> </w:t>
            </w:r>
            <w:r>
              <w:rPr>
                <w:sz w:val="24"/>
              </w:rPr>
              <w:t>проблем,</w:t>
            </w:r>
            <w:r>
              <w:rPr>
                <w:spacing w:val="-7"/>
                <w:sz w:val="24"/>
              </w:rPr>
              <w:t xml:space="preserve"> </w:t>
            </w:r>
            <w:r>
              <w:rPr>
                <w:sz w:val="24"/>
              </w:rPr>
              <w:t>путей</w:t>
            </w:r>
            <w:r>
              <w:rPr>
                <w:spacing w:val="-8"/>
                <w:sz w:val="24"/>
              </w:rPr>
              <w:t xml:space="preserve"> </w:t>
            </w:r>
            <w:r>
              <w:rPr>
                <w:sz w:val="24"/>
              </w:rPr>
              <w:t>их решения, значение экологической культуры человека, общества.</w:t>
            </w:r>
          </w:p>
          <w:p w:rsidR="00D542CB" w:rsidRDefault="00436AA8">
            <w:pPr>
              <w:pStyle w:val="TableParagraph"/>
              <w:spacing w:before="1" w:line="235" w:lineRule="auto"/>
              <w:ind w:left="109" w:right="136"/>
              <w:rPr>
                <w:sz w:val="24"/>
              </w:rPr>
            </w:pPr>
            <w:r>
              <w:rPr>
                <w:sz w:val="24"/>
              </w:rPr>
              <w:t>Сознающий</w:t>
            </w:r>
            <w:r>
              <w:rPr>
                <w:spacing w:val="-6"/>
                <w:sz w:val="24"/>
              </w:rPr>
              <w:t xml:space="preserve"> </w:t>
            </w:r>
            <w:r>
              <w:rPr>
                <w:sz w:val="24"/>
              </w:rPr>
              <w:t>свою</w:t>
            </w:r>
            <w:r>
              <w:rPr>
                <w:spacing w:val="-15"/>
                <w:sz w:val="24"/>
              </w:rPr>
              <w:t xml:space="preserve"> </w:t>
            </w:r>
            <w:r>
              <w:rPr>
                <w:sz w:val="24"/>
              </w:rPr>
              <w:t>ответственность</w:t>
            </w:r>
            <w:r>
              <w:rPr>
                <w:spacing w:val="-5"/>
                <w:sz w:val="24"/>
              </w:rPr>
              <w:t xml:space="preserve"> </w:t>
            </w:r>
            <w:r>
              <w:rPr>
                <w:sz w:val="24"/>
              </w:rPr>
              <w:t>как</w:t>
            </w:r>
            <w:r>
              <w:rPr>
                <w:spacing w:val="-14"/>
                <w:sz w:val="24"/>
              </w:rPr>
              <w:t xml:space="preserve"> </w:t>
            </w:r>
            <w:r>
              <w:rPr>
                <w:sz w:val="24"/>
              </w:rPr>
              <w:t>гражданина</w:t>
            </w:r>
            <w:r>
              <w:rPr>
                <w:spacing w:val="-10"/>
                <w:sz w:val="24"/>
              </w:rPr>
              <w:t xml:space="preserve"> </w:t>
            </w:r>
            <w:r>
              <w:rPr>
                <w:sz w:val="24"/>
              </w:rPr>
              <w:t>и</w:t>
            </w:r>
            <w:r>
              <w:rPr>
                <w:spacing w:val="-12"/>
                <w:sz w:val="24"/>
              </w:rPr>
              <w:t xml:space="preserve"> </w:t>
            </w:r>
            <w:r>
              <w:rPr>
                <w:sz w:val="24"/>
              </w:rPr>
              <w:t>потребителя</w:t>
            </w:r>
            <w:r>
              <w:rPr>
                <w:spacing w:val="-12"/>
                <w:sz w:val="24"/>
              </w:rPr>
              <w:t xml:space="preserve"> </w:t>
            </w:r>
            <w:r>
              <w:rPr>
                <w:sz w:val="24"/>
              </w:rPr>
              <w:t>в</w:t>
            </w:r>
            <w:r>
              <w:rPr>
                <w:spacing w:val="-8"/>
                <w:sz w:val="24"/>
              </w:rPr>
              <w:t xml:space="preserve"> </w:t>
            </w:r>
            <w:r>
              <w:rPr>
                <w:sz w:val="24"/>
              </w:rPr>
              <w:t>условиях взаимосвязи природной, технологической и социальной сред.</w:t>
            </w:r>
          </w:p>
          <w:p w:rsidR="00D542CB" w:rsidRDefault="00436AA8">
            <w:pPr>
              <w:pStyle w:val="TableParagraph"/>
              <w:spacing w:before="2"/>
              <w:ind w:left="109"/>
              <w:rPr>
                <w:sz w:val="24"/>
              </w:rPr>
            </w:pPr>
            <w:r>
              <w:rPr>
                <w:sz w:val="24"/>
              </w:rPr>
              <w:t>Выражающий активное непри</w:t>
            </w:r>
            <w:r>
              <w:rPr>
                <w:sz w:val="24"/>
              </w:rPr>
              <w:t>ятие действий, приносящих вред природе. Ориентированный</w:t>
            </w:r>
            <w:r>
              <w:rPr>
                <w:spacing w:val="-9"/>
                <w:sz w:val="24"/>
              </w:rPr>
              <w:t xml:space="preserve"> </w:t>
            </w:r>
            <w:r>
              <w:rPr>
                <w:sz w:val="24"/>
              </w:rPr>
              <w:t>на</w:t>
            </w:r>
            <w:r>
              <w:rPr>
                <w:spacing w:val="-7"/>
                <w:sz w:val="24"/>
              </w:rPr>
              <w:t xml:space="preserve"> </w:t>
            </w:r>
            <w:r>
              <w:rPr>
                <w:sz w:val="24"/>
              </w:rPr>
              <w:t>применение</w:t>
            </w:r>
            <w:r>
              <w:rPr>
                <w:spacing w:val="-14"/>
                <w:sz w:val="24"/>
              </w:rPr>
              <w:t xml:space="preserve"> </w:t>
            </w:r>
            <w:r>
              <w:rPr>
                <w:sz w:val="24"/>
              </w:rPr>
              <w:t>знаний</w:t>
            </w:r>
            <w:r>
              <w:rPr>
                <w:spacing w:val="-6"/>
                <w:sz w:val="24"/>
              </w:rPr>
              <w:t xml:space="preserve"> </w:t>
            </w:r>
            <w:r>
              <w:rPr>
                <w:sz w:val="24"/>
              </w:rPr>
              <w:t>естественных</w:t>
            </w:r>
            <w:r>
              <w:rPr>
                <w:spacing w:val="-12"/>
                <w:sz w:val="24"/>
              </w:rPr>
              <w:t xml:space="preserve"> </w:t>
            </w:r>
            <w:r>
              <w:rPr>
                <w:sz w:val="24"/>
              </w:rPr>
              <w:t>и</w:t>
            </w:r>
            <w:r>
              <w:rPr>
                <w:spacing w:val="-11"/>
                <w:sz w:val="24"/>
              </w:rPr>
              <w:t xml:space="preserve"> </w:t>
            </w:r>
            <w:r>
              <w:rPr>
                <w:sz w:val="24"/>
              </w:rPr>
              <w:t>социальных</w:t>
            </w:r>
            <w:r>
              <w:rPr>
                <w:spacing w:val="-13"/>
                <w:sz w:val="24"/>
              </w:rPr>
              <w:t xml:space="preserve"> </w:t>
            </w:r>
            <w:r>
              <w:rPr>
                <w:sz w:val="24"/>
              </w:rPr>
              <w:t>наук</w:t>
            </w:r>
            <w:r>
              <w:rPr>
                <w:spacing w:val="-8"/>
                <w:sz w:val="24"/>
              </w:rPr>
              <w:t xml:space="preserve"> </w:t>
            </w:r>
            <w:r>
              <w:rPr>
                <w:sz w:val="24"/>
              </w:rPr>
              <w:t>для</w:t>
            </w:r>
            <w:r>
              <w:rPr>
                <w:spacing w:val="-7"/>
                <w:sz w:val="24"/>
              </w:rPr>
              <w:t xml:space="preserve"> </w:t>
            </w:r>
            <w:r>
              <w:rPr>
                <w:sz w:val="24"/>
              </w:rPr>
              <w:t>решения задач в области охраны природы, планирования своих поступков и оценки их возможных последствий для окружающей среды.</w:t>
            </w:r>
          </w:p>
          <w:p w:rsidR="00D542CB" w:rsidRDefault="00436AA8">
            <w:pPr>
              <w:pStyle w:val="TableParagraph"/>
              <w:spacing w:line="271" w:lineRule="exact"/>
              <w:ind w:left="109"/>
              <w:rPr>
                <w:sz w:val="24"/>
              </w:rPr>
            </w:pPr>
            <w:r>
              <w:rPr>
                <w:sz w:val="24"/>
              </w:rPr>
              <w:t>Участвующий</w:t>
            </w:r>
            <w:r>
              <w:rPr>
                <w:spacing w:val="-17"/>
                <w:sz w:val="24"/>
              </w:rPr>
              <w:t xml:space="preserve"> </w:t>
            </w:r>
            <w:r>
              <w:rPr>
                <w:sz w:val="24"/>
              </w:rPr>
              <w:t>в</w:t>
            </w:r>
            <w:r>
              <w:rPr>
                <w:spacing w:val="-15"/>
                <w:sz w:val="24"/>
              </w:rPr>
              <w:t xml:space="preserve"> </w:t>
            </w:r>
            <w:r>
              <w:rPr>
                <w:sz w:val="24"/>
              </w:rPr>
              <w:t>практической</w:t>
            </w:r>
            <w:r>
              <w:rPr>
                <w:spacing w:val="-15"/>
                <w:sz w:val="24"/>
              </w:rPr>
              <w:t xml:space="preserve"> </w:t>
            </w:r>
            <w:r>
              <w:rPr>
                <w:sz w:val="24"/>
              </w:rPr>
              <w:t>деятельности</w:t>
            </w:r>
            <w:r>
              <w:rPr>
                <w:spacing w:val="-15"/>
                <w:sz w:val="24"/>
              </w:rPr>
              <w:t xml:space="preserve"> </w:t>
            </w:r>
            <w:r>
              <w:rPr>
                <w:sz w:val="24"/>
              </w:rPr>
              <w:t>экологической,</w:t>
            </w:r>
            <w:r>
              <w:rPr>
                <w:spacing w:val="-13"/>
                <w:sz w:val="24"/>
              </w:rPr>
              <w:t xml:space="preserve"> </w:t>
            </w:r>
            <w:r>
              <w:rPr>
                <w:spacing w:val="-2"/>
                <w:sz w:val="24"/>
              </w:rPr>
              <w:t>природоохранной</w:t>
            </w:r>
          </w:p>
          <w:p w:rsidR="00D542CB" w:rsidRDefault="00436AA8">
            <w:pPr>
              <w:pStyle w:val="TableParagraph"/>
              <w:spacing w:line="273" w:lineRule="exact"/>
              <w:ind w:left="109"/>
              <w:rPr>
                <w:sz w:val="24"/>
              </w:rPr>
            </w:pPr>
            <w:r>
              <w:rPr>
                <w:spacing w:val="-2"/>
                <w:sz w:val="24"/>
              </w:rPr>
              <w:t>направленности.</w:t>
            </w:r>
          </w:p>
        </w:tc>
        <w:tc>
          <w:tcPr>
            <w:tcW w:w="115" w:type="dxa"/>
          </w:tcPr>
          <w:p w:rsidR="00D542CB" w:rsidRDefault="00D542CB">
            <w:pPr>
              <w:pStyle w:val="TableParagraph"/>
              <w:rPr>
                <w:sz w:val="24"/>
              </w:rPr>
            </w:pPr>
          </w:p>
        </w:tc>
      </w:tr>
      <w:tr w:rsidR="00D542CB">
        <w:trPr>
          <w:trHeight w:val="273"/>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4" w:lineRule="exact"/>
              <w:ind w:left="109"/>
              <w:rPr>
                <w:b/>
                <w:sz w:val="24"/>
              </w:rPr>
            </w:pPr>
            <w:r>
              <w:rPr>
                <w:b/>
                <w:sz w:val="24"/>
              </w:rPr>
              <w:t>Ценности</w:t>
            </w:r>
            <w:r>
              <w:rPr>
                <w:b/>
                <w:spacing w:val="-8"/>
                <w:sz w:val="24"/>
              </w:rPr>
              <w:t xml:space="preserve"> </w:t>
            </w:r>
            <w:r>
              <w:rPr>
                <w:b/>
                <w:sz w:val="24"/>
              </w:rPr>
              <w:t>научного</w:t>
            </w:r>
            <w:r>
              <w:rPr>
                <w:b/>
                <w:spacing w:val="-2"/>
                <w:sz w:val="24"/>
              </w:rPr>
              <w:t xml:space="preserve"> познания</w:t>
            </w:r>
          </w:p>
        </w:tc>
        <w:tc>
          <w:tcPr>
            <w:tcW w:w="115" w:type="dxa"/>
          </w:tcPr>
          <w:p w:rsidR="00D542CB" w:rsidRDefault="00D542CB">
            <w:pPr>
              <w:pStyle w:val="TableParagraph"/>
              <w:rPr>
                <w:sz w:val="20"/>
              </w:rPr>
            </w:pPr>
          </w:p>
        </w:tc>
      </w:tr>
      <w:tr w:rsidR="00D542CB">
        <w:trPr>
          <w:trHeight w:val="2759"/>
        </w:trPr>
        <w:tc>
          <w:tcPr>
            <w:tcW w:w="116" w:type="dxa"/>
            <w:tcBorders>
              <w:top w:val="nil"/>
              <w:bottom w:val="single" w:sz="8" w:space="0" w:color="000000"/>
            </w:tcBorders>
          </w:tcPr>
          <w:p w:rsidR="00D542CB" w:rsidRDefault="00D542CB">
            <w:pPr>
              <w:pStyle w:val="TableParagraph"/>
              <w:rPr>
                <w:sz w:val="24"/>
              </w:rPr>
            </w:pPr>
          </w:p>
        </w:tc>
        <w:tc>
          <w:tcPr>
            <w:tcW w:w="9247" w:type="dxa"/>
            <w:tcBorders>
              <w:bottom w:val="single" w:sz="8" w:space="0" w:color="000000"/>
            </w:tcBorders>
          </w:tcPr>
          <w:p w:rsidR="00D542CB" w:rsidRDefault="00436AA8">
            <w:pPr>
              <w:pStyle w:val="TableParagraph"/>
              <w:spacing w:line="242" w:lineRule="auto"/>
              <w:ind w:left="109"/>
              <w:rPr>
                <w:sz w:val="24"/>
              </w:rPr>
            </w:pPr>
            <w:r>
              <w:rPr>
                <w:sz w:val="24"/>
              </w:rPr>
              <w:t>Выражающий</w:t>
            </w:r>
            <w:r>
              <w:rPr>
                <w:spacing w:val="-11"/>
                <w:sz w:val="24"/>
              </w:rPr>
              <w:t xml:space="preserve"> </w:t>
            </w:r>
            <w:r>
              <w:rPr>
                <w:sz w:val="24"/>
              </w:rPr>
              <w:t>познавательные</w:t>
            </w:r>
            <w:r>
              <w:rPr>
                <w:spacing w:val="-15"/>
                <w:sz w:val="24"/>
              </w:rPr>
              <w:t xml:space="preserve"> </w:t>
            </w:r>
            <w:r>
              <w:rPr>
                <w:sz w:val="24"/>
              </w:rPr>
              <w:t>интересы</w:t>
            </w:r>
            <w:r>
              <w:rPr>
                <w:spacing w:val="-12"/>
                <w:sz w:val="24"/>
              </w:rPr>
              <w:t xml:space="preserve"> </w:t>
            </w:r>
            <w:r>
              <w:rPr>
                <w:sz w:val="24"/>
              </w:rPr>
              <w:t>в</w:t>
            </w:r>
            <w:r>
              <w:rPr>
                <w:spacing w:val="-8"/>
                <w:sz w:val="24"/>
              </w:rPr>
              <w:t xml:space="preserve"> </w:t>
            </w:r>
            <w:r>
              <w:rPr>
                <w:sz w:val="24"/>
              </w:rPr>
              <w:t>разных</w:t>
            </w:r>
            <w:r>
              <w:rPr>
                <w:spacing w:val="-12"/>
                <w:sz w:val="24"/>
              </w:rPr>
              <w:t xml:space="preserve"> </w:t>
            </w:r>
            <w:r>
              <w:rPr>
                <w:sz w:val="24"/>
              </w:rPr>
              <w:t>предметных</w:t>
            </w:r>
            <w:r>
              <w:rPr>
                <w:spacing w:val="-12"/>
                <w:sz w:val="24"/>
              </w:rPr>
              <w:t xml:space="preserve"> </w:t>
            </w:r>
            <w:r>
              <w:rPr>
                <w:sz w:val="24"/>
              </w:rPr>
              <w:t>областях</w:t>
            </w:r>
            <w:r>
              <w:rPr>
                <w:spacing w:val="-12"/>
                <w:sz w:val="24"/>
              </w:rPr>
              <w:t xml:space="preserve"> </w:t>
            </w:r>
            <w:r>
              <w:rPr>
                <w:sz w:val="24"/>
              </w:rPr>
              <w:t>с</w:t>
            </w:r>
            <w:r>
              <w:rPr>
                <w:spacing w:val="-6"/>
                <w:sz w:val="24"/>
              </w:rPr>
              <w:t xml:space="preserve"> </w:t>
            </w:r>
            <w:r>
              <w:rPr>
                <w:sz w:val="24"/>
              </w:rPr>
              <w:t>учётом индивидуальных интересов, способностей, достижений.</w:t>
            </w:r>
          </w:p>
          <w:p w:rsidR="00D542CB" w:rsidRDefault="00436AA8">
            <w:pPr>
              <w:pStyle w:val="TableParagraph"/>
              <w:spacing w:line="242" w:lineRule="auto"/>
              <w:ind w:left="109" w:right="136"/>
              <w:rPr>
                <w:sz w:val="24"/>
              </w:rPr>
            </w:pPr>
            <w:r>
              <w:rPr>
                <w:sz w:val="24"/>
              </w:rPr>
              <w:t>Ориентированный</w:t>
            </w:r>
            <w:r>
              <w:rPr>
                <w:spacing w:val="-9"/>
                <w:sz w:val="24"/>
              </w:rPr>
              <w:t xml:space="preserve"> </w:t>
            </w:r>
            <w:r>
              <w:rPr>
                <w:sz w:val="24"/>
              </w:rPr>
              <w:t>в</w:t>
            </w:r>
            <w:r>
              <w:rPr>
                <w:spacing w:val="-4"/>
                <w:sz w:val="24"/>
              </w:rPr>
              <w:t xml:space="preserve"> </w:t>
            </w:r>
            <w:r>
              <w:rPr>
                <w:sz w:val="24"/>
              </w:rPr>
              <w:t>деятельности</w:t>
            </w:r>
            <w:r>
              <w:rPr>
                <w:spacing w:val="-9"/>
                <w:sz w:val="24"/>
              </w:rPr>
              <w:t xml:space="preserve"> </w:t>
            </w:r>
            <w:r>
              <w:rPr>
                <w:sz w:val="24"/>
              </w:rPr>
              <w:t>на</w:t>
            </w:r>
            <w:r>
              <w:rPr>
                <w:spacing w:val="-13"/>
                <w:sz w:val="24"/>
              </w:rPr>
              <w:t xml:space="preserve"> </w:t>
            </w:r>
            <w:r>
              <w:rPr>
                <w:sz w:val="24"/>
              </w:rPr>
              <w:t>научные</w:t>
            </w:r>
            <w:r>
              <w:rPr>
                <w:spacing w:val="-10"/>
                <w:sz w:val="24"/>
              </w:rPr>
              <w:t xml:space="preserve"> </w:t>
            </w:r>
            <w:r>
              <w:rPr>
                <w:sz w:val="24"/>
              </w:rPr>
              <w:t>знания</w:t>
            </w:r>
            <w:r>
              <w:rPr>
                <w:spacing w:val="-11"/>
                <w:sz w:val="24"/>
              </w:rPr>
              <w:t xml:space="preserve"> </w:t>
            </w:r>
            <w:r>
              <w:rPr>
                <w:sz w:val="24"/>
              </w:rPr>
              <w:t>о</w:t>
            </w:r>
            <w:r>
              <w:rPr>
                <w:spacing w:val="-7"/>
                <w:sz w:val="24"/>
              </w:rPr>
              <w:t xml:space="preserve"> </w:t>
            </w:r>
            <w:r>
              <w:rPr>
                <w:sz w:val="24"/>
              </w:rPr>
              <w:t>природе</w:t>
            </w:r>
            <w:r>
              <w:rPr>
                <w:spacing w:val="-9"/>
                <w:sz w:val="24"/>
              </w:rPr>
              <w:t xml:space="preserve"> </w:t>
            </w:r>
            <w:r>
              <w:rPr>
                <w:sz w:val="24"/>
              </w:rPr>
              <w:t>и</w:t>
            </w:r>
            <w:r>
              <w:rPr>
                <w:spacing w:val="-15"/>
                <w:sz w:val="24"/>
              </w:rPr>
              <w:t xml:space="preserve"> </w:t>
            </w:r>
            <w:r>
              <w:rPr>
                <w:sz w:val="24"/>
              </w:rPr>
              <w:t>обществе, взаимосвязях человека с природной и социальной средой.</w:t>
            </w:r>
          </w:p>
          <w:p w:rsidR="00D542CB" w:rsidRDefault="00436AA8">
            <w:pPr>
              <w:pStyle w:val="TableParagraph"/>
              <w:ind w:left="109"/>
              <w:rPr>
                <w:sz w:val="24"/>
              </w:rPr>
            </w:pPr>
            <w:r>
              <w:rPr>
                <w:sz w:val="24"/>
              </w:rPr>
              <w:t>Развивающий</w:t>
            </w:r>
            <w:r>
              <w:rPr>
                <w:spacing w:val="-13"/>
                <w:sz w:val="24"/>
              </w:rPr>
              <w:t xml:space="preserve"> </w:t>
            </w:r>
            <w:r>
              <w:rPr>
                <w:sz w:val="24"/>
              </w:rPr>
              <w:t>навыки</w:t>
            </w:r>
            <w:r>
              <w:rPr>
                <w:spacing w:val="-11"/>
                <w:sz w:val="24"/>
              </w:rPr>
              <w:t xml:space="preserve"> </w:t>
            </w:r>
            <w:r>
              <w:rPr>
                <w:sz w:val="24"/>
              </w:rPr>
              <w:t>использования</w:t>
            </w:r>
            <w:r>
              <w:rPr>
                <w:spacing w:val="-14"/>
                <w:sz w:val="24"/>
              </w:rPr>
              <w:t xml:space="preserve"> </w:t>
            </w:r>
            <w:r>
              <w:rPr>
                <w:sz w:val="24"/>
              </w:rPr>
              <w:t>различных</w:t>
            </w:r>
            <w:r>
              <w:rPr>
                <w:spacing w:val="-12"/>
                <w:sz w:val="24"/>
              </w:rPr>
              <w:t xml:space="preserve"> </w:t>
            </w:r>
            <w:r>
              <w:rPr>
                <w:sz w:val="24"/>
              </w:rPr>
              <w:t>средств</w:t>
            </w:r>
            <w:r>
              <w:rPr>
                <w:spacing w:val="-5"/>
                <w:sz w:val="24"/>
              </w:rPr>
              <w:t xml:space="preserve"> </w:t>
            </w:r>
            <w:r>
              <w:rPr>
                <w:sz w:val="24"/>
              </w:rPr>
              <w:t>познания,</w:t>
            </w:r>
            <w:r>
              <w:rPr>
                <w:spacing w:val="-11"/>
                <w:sz w:val="24"/>
              </w:rPr>
              <w:t xml:space="preserve"> </w:t>
            </w:r>
            <w:r>
              <w:rPr>
                <w:sz w:val="24"/>
              </w:rPr>
              <w:t>накопления</w:t>
            </w:r>
            <w:r>
              <w:rPr>
                <w:spacing w:val="-14"/>
                <w:sz w:val="24"/>
              </w:rPr>
              <w:t xml:space="preserve"> </w:t>
            </w:r>
            <w:r>
              <w:rPr>
                <w:sz w:val="24"/>
              </w:rPr>
              <w:t>знаний</w:t>
            </w:r>
            <w:r>
              <w:rPr>
                <w:spacing w:val="-10"/>
                <w:sz w:val="24"/>
              </w:rPr>
              <w:t xml:space="preserve"> </w:t>
            </w:r>
            <w:r>
              <w:rPr>
                <w:sz w:val="24"/>
              </w:rPr>
              <w:t xml:space="preserve">о мире (языковая, читательская культура, деятельность в информационной, цифровой </w:t>
            </w:r>
            <w:r>
              <w:rPr>
                <w:spacing w:val="-2"/>
                <w:sz w:val="24"/>
              </w:rPr>
              <w:t>среде).</w:t>
            </w:r>
          </w:p>
          <w:p w:rsidR="00D542CB" w:rsidRDefault="00436AA8">
            <w:pPr>
              <w:pStyle w:val="TableParagraph"/>
              <w:spacing w:line="272" w:lineRule="exact"/>
              <w:ind w:left="109"/>
              <w:rPr>
                <w:sz w:val="24"/>
              </w:rPr>
            </w:pPr>
            <w:r>
              <w:rPr>
                <w:sz w:val="24"/>
              </w:rPr>
              <w:t>Демонстрирующий</w:t>
            </w:r>
            <w:r>
              <w:rPr>
                <w:spacing w:val="-8"/>
                <w:sz w:val="24"/>
              </w:rPr>
              <w:t xml:space="preserve"> </w:t>
            </w:r>
            <w:r>
              <w:rPr>
                <w:sz w:val="24"/>
              </w:rPr>
              <w:t>навыки</w:t>
            </w:r>
            <w:r>
              <w:rPr>
                <w:spacing w:val="-6"/>
                <w:sz w:val="24"/>
              </w:rPr>
              <w:t xml:space="preserve"> </w:t>
            </w:r>
            <w:r>
              <w:rPr>
                <w:sz w:val="24"/>
              </w:rPr>
              <w:t>наблюдений,</w:t>
            </w:r>
            <w:r>
              <w:rPr>
                <w:spacing w:val="-8"/>
                <w:sz w:val="24"/>
              </w:rPr>
              <w:t xml:space="preserve"> </w:t>
            </w:r>
            <w:r>
              <w:rPr>
                <w:sz w:val="24"/>
              </w:rPr>
              <w:t>накопления</w:t>
            </w:r>
            <w:r>
              <w:rPr>
                <w:spacing w:val="-7"/>
                <w:sz w:val="24"/>
              </w:rPr>
              <w:t xml:space="preserve"> </w:t>
            </w:r>
            <w:r>
              <w:rPr>
                <w:sz w:val="24"/>
              </w:rPr>
              <w:t>фактов,</w:t>
            </w:r>
            <w:r>
              <w:rPr>
                <w:spacing w:val="-14"/>
                <w:sz w:val="24"/>
              </w:rPr>
              <w:t xml:space="preserve"> </w:t>
            </w:r>
            <w:r>
              <w:rPr>
                <w:sz w:val="24"/>
              </w:rPr>
              <w:t>осмысления</w:t>
            </w:r>
            <w:r>
              <w:rPr>
                <w:spacing w:val="-15"/>
                <w:sz w:val="24"/>
              </w:rPr>
              <w:t xml:space="preserve"> </w:t>
            </w:r>
            <w:r>
              <w:rPr>
                <w:sz w:val="24"/>
              </w:rPr>
              <w:t>опыта</w:t>
            </w:r>
            <w:r>
              <w:rPr>
                <w:spacing w:val="-7"/>
                <w:sz w:val="24"/>
              </w:rPr>
              <w:t xml:space="preserve"> </w:t>
            </w:r>
            <w:r>
              <w:rPr>
                <w:spacing w:val="-10"/>
                <w:sz w:val="24"/>
              </w:rPr>
              <w:t>в</w:t>
            </w:r>
          </w:p>
          <w:p w:rsidR="00D542CB" w:rsidRDefault="00436AA8">
            <w:pPr>
              <w:pStyle w:val="TableParagraph"/>
              <w:spacing w:before="4" w:line="260" w:lineRule="exact"/>
              <w:ind w:left="109"/>
              <w:rPr>
                <w:sz w:val="24"/>
              </w:rPr>
            </w:pPr>
            <w:r>
              <w:rPr>
                <w:sz w:val="24"/>
              </w:rPr>
              <w:t>естественнонаучной</w:t>
            </w:r>
            <w:r>
              <w:rPr>
                <w:spacing w:val="-9"/>
                <w:sz w:val="24"/>
              </w:rPr>
              <w:t xml:space="preserve"> </w:t>
            </w:r>
            <w:r>
              <w:rPr>
                <w:sz w:val="24"/>
              </w:rPr>
              <w:t>и</w:t>
            </w:r>
            <w:r>
              <w:rPr>
                <w:spacing w:val="-8"/>
                <w:sz w:val="24"/>
              </w:rPr>
              <w:t xml:space="preserve"> </w:t>
            </w:r>
            <w:r>
              <w:rPr>
                <w:sz w:val="24"/>
              </w:rPr>
              <w:t>гуманитарной</w:t>
            </w:r>
            <w:r>
              <w:rPr>
                <w:spacing w:val="-8"/>
                <w:sz w:val="24"/>
              </w:rPr>
              <w:t xml:space="preserve"> </w:t>
            </w:r>
            <w:r>
              <w:rPr>
                <w:sz w:val="24"/>
              </w:rPr>
              <w:t>областях</w:t>
            </w:r>
            <w:r>
              <w:rPr>
                <w:spacing w:val="-9"/>
                <w:sz w:val="24"/>
              </w:rPr>
              <w:t xml:space="preserve"> </w:t>
            </w:r>
            <w:r>
              <w:rPr>
                <w:sz w:val="24"/>
              </w:rPr>
              <w:t>познания,</w:t>
            </w:r>
            <w:r>
              <w:rPr>
                <w:spacing w:val="-10"/>
                <w:sz w:val="24"/>
              </w:rPr>
              <w:t xml:space="preserve"> </w:t>
            </w:r>
            <w:r>
              <w:rPr>
                <w:sz w:val="24"/>
              </w:rPr>
              <w:t xml:space="preserve">исследовательской </w:t>
            </w:r>
            <w:r>
              <w:rPr>
                <w:spacing w:val="-2"/>
                <w:sz w:val="24"/>
              </w:rPr>
              <w:t>деятельности.</w:t>
            </w:r>
          </w:p>
        </w:tc>
        <w:tc>
          <w:tcPr>
            <w:tcW w:w="115" w:type="dxa"/>
          </w:tcPr>
          <w:p w:rsidR="00D542CB" w:rsidRDefault="00D542CB">
            <w:pPr>
              <w:pStyle w:val="TableParagraph"/>
              <w:rPr>
                <w:sz w:val="24"/>
              </w:rPr>
            </w:pPr>
          </w:p>
        </w:tc>
      </w:tr>
      <w:tr w:rsidR="00D542CB">
        <w:trPr>
          <w:trHeight w:val="551"/>
        </w:trPr>
        <w:tc>
          <w:tcPr>
            <w:tcW w:w="9363" w:type="dxa"/>
            <w:gridSpan w:val="2"/>
            <w:tcBorders>
              <w:top w:val="single" w:sz="8" w:space="0" w:color="000000"/>
              <w:bottom w:val="single" w:sz="8" w:space="0" w:color="000000"/>
            </w:tcBorders>
          </w:tcPr>
          <w:p w:rsidR="00D542CB" w:rsidRDefault="00436AA8">
            <w:pPr>
              <w:pStyle w:val="TableParagraph"/>
              <w:spacing w:before="5" w:line="228" w:lineRule="auto"/>
              <w:ind w:left="115"/>
              <w:rPr>
                <w:b/>
                <w:sz w:val="24"/>
              </w:rPr>
            </w:pPr>
            <w:r>
              <w:rPr>
                <w:b/>
                <w:sz w:val="24"/>
              </w:rPr>
              <w:t>Целевые</w:t>
            </w:r>
            <w:r>
              <w:rPr>
                <w:b/>
                <w:spacing w:val="-11"/>
                <w:sz w:val="24"/>
              </w:rPr>
              <w:t xml:space="preserve"> </w:t>
            </w:r>
            <w:r>
              <w:rPr>
                <w:b/>
                <w:sz w:val="24"/>
              </w:rPr>
              <w:t>ориентиры</w:t>
            </w:r>
            <w:r>
              <w:rPr>
                <w:b/>
                <w:spacing w:val="-13"/>
                <w:sz w:val="24"/>
              </w:rPr>
              <w:t xml:space="preserve"> </w:t>
            </w:r>
            <w:r>
              <w:rPr>
                <w:b/>
                <w:sz w:val="24"/>
              </w:rPr>
              <w:t>результатов</w:t>
            </w:r>
            <w:r>
              <w:rPr>
                <w:b/>
                <w:spacing w:val="-15"/>
                <w:sz w:val="24"/>
              </w:rPr>
              <w:t xml:space="preserve"> </w:t>
            </w:r>
            <w:r>
              <w:rPr>
                <w:b/>
                <w:sz w:val="24"/>
              </w:rPr>
              <w:t>воспитания</w:t>
            </w:r>
            <w:r>
              <w:rPr>
                <w:b/>
                <w:spacing w:val="-9"/>
                <w:sz w:val="24"/>
              </w:rPr>
              <w:t xml:space="preserve"> </w:t>
            </w:r>
            <w:r>
              <w:rPr>
                <w:b/>
                <w:sz w:val="24"/>
              </w:rPr>
              <w:t>на</w:t>
            </w:r>
            <w:r>
              <w:rPr>
                <w:b/>
                <w:spacing w:val="-8"/>
                <w:sz w:val="24"/>
              </w:rPr>
              <w:t xml:space="preserve"> </w:t>
            </w:r>
            <w:r>
              <w:rPr>
                <w:b/>
                <w:sz w:val="24"/>
              </w:rPr>
              <w:t>уровне</w:t>
            </w:r>
            <w:r>
              <w:rPr>
                <w:b/>
                <w:spacing w:val="-10"/>
                <w:sz w:val="24"/>
              </w:rPr>
              <w:t xml:space="preserve"> </w:t>
            </w:r>
            <w:r>
              <w:rPr>
                <w:b/>
                <w:sz w:val="24"/>
              </w:rPr>
              <w:t>основного</w:t>
            </w:r>
            <w:r>
              <w:rPr>
                <w:b/>
                <w:spacing w:val="-14"/>
                <w:sz w:val="24"/>
              </w:rPr>
              <w:t xml:space="preserve"> </w:t>
            </w:r>
            <w:r>
              <w:rPr>
                <w:b/>
                <w:sz w:val="24"/>
              </w:rPr>
              <w:t xml:space="preserve">общего </w:t>
            </w:r>
            <w:r>
              <w:rPr>
                <w:b/>
                <w:spacing w:val="-2"/>
                <w:sz w:val="24"/>
              </w:rPr>
              <w:t>образования.</w:t>
            </w:r>
          </w:p>
        </w:tc>
        <w:tc>
          <w:tcPr>
            <w:tcW w:w="115" w:type="dxa"/>
            <w:tcBorders>
              <w:right w:val="nil"/>
            </w:tcBorders>
          </w:tcPr>
          <w:p w:rsidR="00D542CB" w:rsidRDefault="00D542CB">
            <w:pPr>
              <w:pStyle w:val="TableParagraph"/>
              <w:rPr>
                <w:sz w:val="24"/>
              </w:rPr>
            </w:pPr>
          </w:p>
        </w:tc>
      </w:tr>
      <w:tr w:rsidR="00D542CB">
        <w:trPr>
          <w:trHeight w:val="277"/>
        </w:trPr>
        <w:tc>
          <w:tcPr>
            <w:tcW w:w="116" w:type="dxa"/>
            <w:tcBorders>
              <w:top w:val="single" w:sz="8" w:space="0" w:color="000000"/>
              <w:bottom w:val="nil"/>
            </w:tcBorders>
          </w:tcPr>
          <w:p w:rsidR="00D542CB" w:rsidRDefault="00D542CB">
            <w:pPr>
              <w:pStyle w:val="TableParagraph"/>
              <w:rPr>
                <w:sz w:val="20"/>
              </w:rPr>
            </w:pPr>
          </w:p>
        </w:tc>
        <w:tc>
          <w:tcPr>
            <w:tcW w:w="9247" w:type="dxa"/>
            <w:tcBorders>
              <w:top w:val="single" w:sz="8" w:space="0" w:color="000000"/>
            </w:tcBorders>
          </w:tcPr>
          <w:p w:rsidR="00D542CB" w:rsidRDefault="00436AA8">
            <w:pPr>
              <w:pStyle w:val="TableParagraph"/>
              <w:spacing w:line="258" w:lineRule="exact"/>
              <w:ind w:left="109"/>
              <w:rPr>
                <w:b/>
                <w:sz w:val="24"/>
              </w:rPr>
            </w:pPr>
            <w:r>
              <w:rPr>
                <w:b/>
                <w:sz w:val="24"/>
              </w:rPr>
              <w:t>Целевые</w:t>
            </w:r>
            <w:r>
              <w:rPr>
                <w:b/>
                <w:spacing w:val="-4"/>
                <w:sz w:val="24"/>
              </w:rPr>
              <w:t xml:space="preserve"> </w:t>
            </w:r>
            <w:r>
              <w:rPr>
                <w:b/>
                <w:spacing w:val="-2"/>
                <w:sz w:val="24"/>
              </w:rPr>
              <w:t>ориентиры</w:t>
            </w:r>
          </w:p>
        </w:tc>
        <w:tc>
          <w:tcPr>
            <w:tcW w:w="115" w:type="dxa"/>
          </w:tcPr>
          <w:p w:rsidR="00D542CB" w:rsidRDefault="00D542CB">
            <w:pPr>
              <w:pStyle w:val="TableParagraph"/>
              <w:rPr>
                <w:sz w:val="20"/>
              </w:rPr>
            </w:pPr>
          </w:p>
        </w:tc>
      </w:tr>
      <w:tr w:rsidR="00D542CB">
        <w:trPr>
          <w:trHeight w:val="275"/>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6" w:lineRule="exact"/>
              <w:ind w:left="109"/>
              <w:rPr>
                <w:b/>
                <w:sz w:val="24"/>
              </w:rPr>
            </w:pPr>
            <w:r>
              <w:rPr>
                <w:b/>
                <w:spacing w:val="-2"/>
                <w:sz w:val="24"/>
              </w:rPr>
              <w:t>Гражданское</w:t>
            </w:r>
            <w:r>
              <w:rPr>
                <w:b/>
                <w:spacing w:val="5"/>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3866"/>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ind w:left="109"/>
              <w:rPr>
                <w:sz w:val="24"/>
              </w:rPr>
            </w:pPr>
            <w:r>
              <w:rPr>
                <w:sz w:val="24"/>
              </w:rPr>
              <w:t>Знающий и принимающий свою российскую гражданскую принадлежность (идентичность)</w:t>
            </w:r>
            <w:r>
              <w:rPr>
                <w:spacing w:val="-15"/>
                <w:sz w:val="24"/>
              </w:rPr>
              <w:t xml:space="preserve"> </w:t>
            </w:r>
            <w:r>
              <w:rPr>
                <w:sz w:val="24"/>
              </w:rPr>
              <w:t>в</w:t>
            </w:r>
            <w:r>
              <w:rPr>
                <w:spacing w:val="-15"/>
                <w:sz w:val="24"/>
              </w:rPr>
              <w:t xml:space="preserve"> </w:t>
            </w:r>
            <w:r>
              <w:rPr>
                <w:sz w:val="24"/>
              </w:rPr>
              <w:t>поликультурном,</w:t>
            </w:r>
            <w:r>
              <w:rPr>
                <w:spacing w:val="-15"/>
                <w:sz w:val="24"/>
              </w:rPr>
              <w:t xml:space="preserve"> </w:t>
            </w:r>
            <w:r>
              <w:rPr>
                <w:sz w:val="24"/>
              </w:rPr>
              <w:t>многонациональном</w:t>
            </w:r>
            <w:r>
              <w:rPr>
                <w:spacing w:val="-15"/>
                <w:sz w:val="24"/>
              </w:rPr>
              <w:t xml:space="preserve"> </w:t>
            </w:r>
            <w:r>
              <w:rPr>
                <w:sz w:val="24"/>
              </w:rPr>
              <w:t>и</w:t>
            </w:r>
            <w:r>
              <w:rPr>
                <w:spacing w:val="-15"/>
                <w:sz w:val="24"/>
              </w:rPr>
              <w:t xml:space="preserve"> </w:t>
            </w:r>
            <w:r>
              <w:rPr>
                <w:sz w:val="24"/>
              </w:rPr>
              <w:t>многоконфессиональном российском обществе, в мировом сообществе.</w:t>
            </w:r>
          </w:p>
          <w:p w:rsidR="00D542CB" w:rsidRDefault="00436AA8">
            <w:pPr>
              <w:pStyle w:val="TableParagraph"/>
              <w:ind w:left="109"/>
              <w:rPr>
                <w:sz w:val="24"/>
              </w:rPr>
            </w:pPr>
            <w:r>
              <w:rPr>
                <w:sz w:val="24"/>
              </w:rPr>
              <w:t>Понимающий</w:t>
            </w:r>
            <w:r>
              <w:rPr>
                <w:spacing w:val="-12"/>
                <w:sz w:val="24"/>
              </w:rPr>
              <w:t xml:space="preserve"> </w:t>
            </w:r>
            <w:r>
              <w:rPr>
                <w:sz w:val="24"/>
              </w:rPr>
              <w:t>сопричастность</w:t>
            </w:r>
            <w:r>
              <w:rPr>
                <w:spacing w:val="-10"/>
                <w:sz w:val="24"/>
              </w:rPr>
              <w:t xml:space="preserve"> </w:t>
            </w:r>
            <w:r>
              <w:rPr>
                <w:sz w:val="24"/>
              </w:rPr>
              <w:t>к</w:t>
            </w:r>
            <w:r>
              <w:rPr>
                <w:spacing w:val="-12"/>
                <w:sz w:val="24"/>
              </w:rPr>
              <w:t xml:space="preserve"> </w:t>
            </w:r>
            <w:r>
              <w:rPr>
                <w:sz w:val="24"/>
              </w:rPr>
              <w:t>прошлому,</w:t>
            </w:r>
            <w:r>
              <w:rPr>
                <w:spacing w:val="-8"/>
                <w:sz w:val="24"/>
              </w:rPr>
              <w:t xml:space="preserve"> </w:t>
            </w:r>
            <w:r>
              <w:rPr>
                <w:sz w:val="24"/>
              </w:rPr>
              <w:t>настоящему</w:t>
            </w:r>
            <w:r>
              <w:rPr>
                <w:spacing w:val="-15"/>
                <w:sz w:val="24"/>
              </w:rPr>
              <w:t xml:space="preserve"> </w:t>
            </w:r>
            <w:r>
              <w:rPr>
                <w:sz w:val="24"/>
              </w:rPr>
              <w:t>и</w:t>
            </w:r>
            <w:r>
              <w:rPr>
                <w:spacing w:val="-8"/>
                <w:sz w:val="24"/>
              </w:rPr>
              <w:t xml:space="preserve"> </w:t>
            </w:r>
            <w:r>
              <w:rPr>
                <w:sz w:val="24"/>
              </w:rPr>
              <w:t>будущему</w:t>
            </w:r>
            <w:r>
              <w:rPr>
                <w:spacing w:val="-12"/>
                <w:sz w:val="24"/>
              </w:rPr>
              <w:t xml:space="preserve"> </w:t>
            </w:r>
            <w:r>
              <w:rPr>
                <w:sz w:val="24"/>
              </w:rPr>
              <w:t>народа</w:t>
            </w:r>
            <w:r>
              <w:rPr>
                <w:spacing w:val="-11"/>
                <w:sz w:val="24"/>
              </w:rPr>
              <w:t xml:space="preserve"> </w:t>
            </w:r>
            <w:r>
              <w:rPr>
                <w:sz w:val="24"/>
              </w:rPr>
              <w:t>России, тысячелетней истории российской государственности на основе исторического просвещения, российского национального ист</w:t>
            </w:r>
            <w:r>
              <w:rPr>
                <w:sz w:val="24"/>
              </w:rPr>
              <w:t>орического сознания.</w:t>
            </w:r>
          </w:p>
          <w:p w:rsidR="00D542CB" w:rsidRDefault="00436AA8">
            <w:pPr>
              <w:pStyle w:val="TableParagraph"/>
              <w:ind w:left="109"/>
              <w:rPr>
                <w:sz w:val="24"/>
              </w:rPr>
            </w:pPr>
            <w:r>
              <w:rPr>
                <w:sz w:val="24"/>
              </w:rPr>
              <w:t>Проявляющий уважение к государственным символам России, праздникам. Проявляющий</w:t>
            </w:r>
            <w:r>
              <w:rPr>
                <w:spacing w:val="-11"/>
                <w:sz w:val="24"/>
              </w:rPr>
              <w:t xml:space="preserve"> </w:t>
            </w:r>
            <w:r>
              <w:rPr>
                <w:sz w:val="24"/>
              </w:rPr>
              <w:t>готовность</w:t>
            </w:r>
            <w:r>
              <w:rPr>
                <w:spacing w:val="-6"/>
                <w:sz w:val="24"/>
              </w:rPr>
              <w:t xml:space="preserve"> </w:t>
            </w:r>
            <w:r>
              <w:rPr>
                <w:sz w:val="24"/>
              </w:rPr>
              <w:t>к</w:t>
            </w:r>
            <w:r>
              <w:rPr>
                <w:spacing w:val="-12"/>
                <w:sz w:val="24"/>
              </w:rPr>
              <w:t xml:space="preserve"> </w:t>
            </w:r>
            <w:r>
              <w:rPr>
                <w:sz w:val="24"/>
              </w:rPr>
              <w:t>выполнению</w:t>
            </w:r>
            <w:r>
              <w:rPr>
                <w:spacing w:val="-15"/>
                <w:sz w:val="24"/>
              </w:rPr>
              <w:t xml:space="preserve"> </w:t>
            </w:r>
            <w:r>
              <w:rPr>
                <w:sz w:val="24"/>
              </w:rPr>
              <w:t>обязанностей</w:t>
            </w:r>
            <w:r>
              <w:rPr>
                <w:spacing w:val="-10"/>
                <w:sz w:val="24"/>
              </w:rPr>
              <w:t xml:space="preserve"> </w:t>
            </w:r>
            <w:r>
              <w:rPr>
                <w:sz w:val="24"/>
              </w:rPr>
              <w:t>гражданина</w:t>
            </w:r>
            <w:r>
              <w:rPr>
                <w:spacing w:val="-9"/>
                <w:sz w:val="24"/>
              </w:rPr>
              <w:t xml:space="preserve"> </w:t>
            </w:r>
            <w:r>
              <w:rPr>
                <w:sz w:val="24"/>
              </w:rPr>
              <w:t>России,</w:t>
            </w:r>
            <w:r>
              <w:rPr>
                <w:spacing w:val="-11"/>
                <w:sz w:val="24"/>
              </w:rPr>
              <w:t xml:space="preserve"> </w:t>
            </w:r>
            <w:r>
              <w:rPr>
                <w:sz w:val="24"/>
              </w:rPr>
              <w:t>реализации своих гражданских прав и свобод при уважении прав и свобод, законных интересов других людей.</w:t>
            </w:r>
          </w:p>
          <w:p w:rsidR="00D542CB" w:rsidRDefault="00436AA8">
            <w:pPr>
              <w:pStyle w:val="TableParagraph"/>
              <w:spacing w:before="4" w:line="235" w:lineRule="auto"/>
              <w:ind w:left="109"/>
              <w:rPr>
                <w:sz w:val="24"/>
              </w:rPr>
            </w:pPr>
            <w:r>
              <w:rPr>
                <w:sz w:val="24"/>
              </w:rPr>
              <w:t>Выражающий</w:t>
            </w:r>
            <w:r>
              <w:rPr>
                <w:spacing w:val="-15"/>
                <w:sz w:val="24"/>
              </w:rPr>
              <w:t xml:space="preserve"> </w:t>
            </w:r>
            <w:r>
              <w:rPr>
                <w:sz w:val="24"/>
              </w:rPr>
              <w:t>неприятие</w:t>
            </w:r>
            <w:r>
              <w:rPr>
                <w:spacing w:val="-15"/>
                <w:sz w:val="24"/>
              </w:rPr>
              <w:t xml:space="preserve"> </w:t>
            </w:r>
            <w:r>
              <w:rPr>
                <w:sz w:val="24"/>
              </w:rPr>
              <w:t>любой</w:t>
            </w:r>
            <w:r>
              <w:rPr>
                <w:spacing w:val="-15"/>
                <w:sz w:val="24"/>
              </w:rPr>
              <w:t xml:space="preserve"> </w:t>
            </w:r>
            <w:r>
              <w:rPr>
                <w:sz w:val="24"/>
              </w:rPr>
              <w:t>дискриминации</w:t>
            </w:r>
            <w:r>
              <w:rPr>
                <w:spacing w:val="-9"/>
                <w:sz w:val="24"/>
              </w:rPr>
              <w:t xml:space="preserve"> </w:t>
            </w:r>
            <w:r>
              <w:rPr>
                <w:sz w:val="24"/>
              </w:rPr>
              <w:t>граждан,</w:t>
            </w:r>
            <w:r>
              <w:rPr>
                <w:spacing w:val="-10"/>
                <w:sz w:val="24"/>
              </w:rPr>
              <w:t xml:space="preserve"> </w:t>
            </w:r>
            <w:r>
              <w:rPr>
                <w:sz w:val="24"/>
              </w:rPr>
              <w:t>проявлений</w:t>
            </w:r>
            <w:r>
              <w:rPr>
                <w:spacing w:val="-15"/>
                <w:sz w:val="24"/>
              </w:rPr>
              <w:t xml:space="preserve"> </w:t>
            </w:r>
            <w:r>
              <w:rPr>
                <w:sz w:val="24"/>
              </w:rPr>
              <w:t>экстремизма, терроризма, коррупции в обществе.</w:t>
            </w:r>
          </w:p>
          <w:p w:rsidR="00D542CB" w:rsidRDefault="00436AA8">
            <w:pPr>
              <w:pStyle w:val="TableParagraph"/>
              <w:spacing w:line="271" w:lineRule="exact"/>
              <w:ind w:left="109"/>
              <w:rPr>
                <w:sz w:val="24"/>
              </w:rPr>
            </w:pPr>
            <w:r>
              <w:rPr>
                <w:sz w:val="24"/>
              </w:rPr>
              <w:t>Принимающий</w:t>
            </w:r>
            <w:r>
              <w:rPr>
                <w:spacing w:val="-12"/>
                <w:sz w:val="24"/>
              </w:rPr>
              <w:t xml:space="preserve"> </w:t>
            </w:r>
            <w:r>
              <w:rPr>
                <w:sz w:val="24"/>
              </w:rPr>
              <w:t>участие</w:t>
            </w:r>
            <w:r>
              <w:rPr>
                <w:spacing w:val="-6"/>
                <w:sz w:val="24"/>
              </w:rPr>
              <w:t xml:space="preserve"> </w:t>
            </w:r>
            <w:r>
              <w:rPr>
                <w:sz w:val="24"/>
              </w:rPr>
              <w:t>в</w:t>
            </w:r>
            <w:r>
              <w:rPr>
                <w:spacing w:val="-9"/>
                <w:sz w:val="24"/>
              </w:rPr>
              <w:t xml:space="preserve"> </w:t>
            </w:r>
            <w:r>
              <w:rPr>
                <w:sz w:val="24"/>
              </w:rPr>
              <w:t>жизни</w:t>
            </w:r>
            <w:r>
              <w:rPr>
                <w:spacing w:val="-4"/>
                <w:sz w:val="24"/>
              </w:rPr>
              <w:t xml:space="preserve"> </w:t>
            </w:r>
            <w:r>
              <w:rPr>
                <w:sz w:val="24"/>
              </w:rPr>
              <w:t>класса,</w:t>
            </w:r>
            <w:r>
              <w:rPr>
                <w:spacing w:val="-9"/>
                <w:sz w:val="24"/>
              </w:rPr>
              <w:t xml:space="preserve"> </w:t>
            </w:r>
            <w:r>
              <w:rPr>
                <w:sz w:val="24"/>
              </w:rPr>
              <w:t>общеобра</w:t>
            </w:r>
            <w:r>
              <w:rPr>
                <w:sz w:val="24"/>
              </w:rPr>
              <w:t>зовательной</w:t>
            </w:r>
            <w:r>
              <w:rPr>
                <w:spacing w:val="-8"/>
                <w:sz w:val="24"/>
              </w:rPr>
              <w:t xml:space="preserve"> </w:t>
            </w:r>
            <w:r>
              <w:rPr>
                <w:sz w:val="24"/>
              </w:rPr>
              <w:t>организации,</w:t>
            </w:r>
            <w:r>
              <w:rPr>
                <w:spacing w:val="-7"/>
                <w:sz w:val="24"/>
              </w:rPr>
              <w:t xml:space="preserve"> </w:t>
            </w:r>
            <w:r>
              <w:rPr>
                <w:sz w:val="24"/>
              </w:rPr>
              <w:t>в</w:t>
            </w:r>
            <w:r>
              <w:rPr>
                <w:spacing w:val="-6"/>
                <w:sz w:val="24"/>
              </w:rPr>
              <w:t xml:space="preserve"> </w:t>
            </w:r>
            <w:r>
              <w:rPr>
                <w:sz w:val="24"/>
              </w:rPr>
              <w:t>том</w:t>
            </w:r>
            <w:r>
              <w:rPr>
                <w:spacing w:val="-6"/>
                <w:sz w:val="24"/>
              </w:rPr>
              <w:t xml:space="preserve"> </w:t>
            </w:r>
            <w:r>
              <w:rPr>
                <w:spacing w:val="-2"/>
                <w:sz w:val="24"/>
              </w:rPr>
              <w:t>числе</w:t>
            </w:r>
          </w:p>
          <w:p w:rsidR="00D542CB" w:rsidRDefault="00436AA8">
            <w:pPr>
              <w:pStyle w:val="TableParagraph"/>
              <w:spacing w:line="271" w:lineRule="exact"/>
              <w:ind w:left="109"/>
              <w:rPr>
                <w:sz w:val="24"/>
              </w:rPr>
            </w:pPr>
            <w:r>
              <w:rPr>
                <w:sz w:val="24"/>
              </w:rPr>
              <w:t>самоуправлении,</w:t>
            </w:r>
            <w:r>
              <w:rPr>
                <w:spacing w:val="-7"/>
                <w:sz w:val="24"/>
              </w:rPr>
              <w:t xml:space="preserve"> </w:t>
            </w:r>
            <w:r>
              <w:rPr>
                <w:sz w:val="24"/>
              </w:rPr>
              <w:t>ориентированный</w:t>
            </w:r>
            <w:r>
              <w:rPr>
                <w:spacing w:val="-6"/>
                <w:sz w:val="24"/>
              </w:rPr>
              <w:t xml:space="preserve"> </w:t>
            </w:r>
            <w:r>
              <w:rPr>
                <w:sz w:val="24"/>
              </w:rPr>
              <w:t>на</w:t>
            </w:r>
            <w:r>
              <w:rPr>
                <w:spacing w:val="-5"/>
                <w:sz w:val="24"/>
              </w:rPr>
              <w:t xml:space="preserve"> </w:t>
            </w:r>
            <w:r>
              <w:rPr>
                <w:sz w:val="24"/>
              </w:rPr>
              <w:t>участие</w:t>
            </w:r>
            <w:r>
              <w:rPr>
                <w:spacing w:val="-6"/>
                <w:sz w:val="24"/>
              </w:rPr>
              <w:t xml:space="preserve"> </w:t>
            </w:r>
            <w:r>
              <w:rPr>
                <w:sz w:val="24"/>
              </w:rPr>
              <w:t>в</w:t>
            </w:r>
            <w:r>
              <w:rPr>
                <w:spacing w:val="-5"/>
                <w:sz w:val="24"/>
              </w:rPr>
              <w:t xml:space="preserve"> </w:t>
            </w:r>
            <w:r>
              <w:rPr>
                <w:sz w:val="24"/>
              </w:rPr>
              <w:t>социально</w:t>
            </w:r>
            <w:r>
              <w:rPr>
                <w:spacing w:val="-4"/>
                <w:sz w:val="24"/>
              </w:rPr>
              <w:t xml:space="preserve"> </w:t>
            </w:r>
            <w:r>
              <w:rPr>
                <w:sz w:val="24"/>
              </w:rPr>
              <w:t>значимой</w:t>
            </w:r>
            <w:r>
              <w:rPr>
                <w:spacing w:val="-6"/>
                <w:sz w:val="24"/>
              </w:rPr>
              <w:t xml:space="preserve"> </w:t>
            </w:r>
            <w:r>
              <w:rPr>
                <w:spacing w:val="-2"/>
                <w:sz w:val="24"/>
              </w:rPr>
              <w:t>деятельности.</w:t>
            </w:r>
          </w:p>
        </w:tc>
        <w:tc>
          <w:tcPr>
            <w:tcW w:w="115" w:type="dxa"/>
          </w:tcPr>
          <w:p w:rsidR="00D542CB" w:rsidRDefault="00D542CB">
            <w:pPr>
              <w:pStyle w:val="TableParagraph"/>
              <w:rPr>
                <w:sz w:val="24"/>
              </w:rPr>
            </w:pPr>
          </w:p>
        </w:tc>
      </w:tr>
      <w:tr w:rsidR="00D542CB">
        <w:trPr>
          <w:trHeight w:val="273"/>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3" w:lineRule="exact"/>
              <w:ind w:left="109"/>
              <w:rPr>
                <w:b/>
                <w:sz w:val="24"/>
              </w:rPr>
            </w:pPr>
            <w:r>
              <w:rPr>
                <w:b/>
                <w:spacing w:val="-2"/>
                <w:sz w:val="24"/>
              </w:rPr>
              <w:t>Патриотическое</w:t>
            </w:r>
            <w:r>
              <w:rPr>
                <w:b/>
                <w:spacing w:val="12"/>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2478"/>
        </w:trPr>
        <w:tc>
          <w:tcPr>
            <w:tcW w:w="116" w:type="dxa"/>
            <w:tcBorders>
              <w:top w:val="nil"/>
            </w:tcBorders>
          </w:tcPr>
          <w:p w:rsidR="00D542CB" w:rsidRDefault="00D542CB">
            <w:pPr>
              <w:pStyle w:val="TableParagraph"/>
              <w:rPr>
                <w:sz w:val="24"/>
              </w:rPr>
            </w:pPr>
          </w:p>
        </w:tc>
        <w:tc>
          <w:tcPr>
            <w:tcW w:w="9247" w:type="dxa"/>
            <w:tcBorders>
              <w:bottom w:val="single" w:sz="8" w:space="0" w:color="000000"/>
            </w:tcBorders>
          </w:tcPr>
          <w:p w:rsidR="00D542CB" w:rsidRDefault="00436AA8">
            <w:pPr>
              <w:pStyle w:val="TableParagraph"/>
              <w:spacing w:line="242" w:lineRule="auto"/>
              <w:ind w:left="109" w:right="136"/>
              <w:rPr>
                <w:sz w:val="24"/>
              </w:rPr>
            </w:pPr>
            <w:r>
              <w:rPr>
                <w:sz w:val="24"/>
              </w:rPr>
              <w:t>Сознающий</w:t>
            </w:r>
            <w:r>
              <w:rPr>
                <w:spacing w:val="-10"/>
                <w:sz w:val="24"/>
              </w:rPr>
              <w:t xml:space="preserve"> </w:t>
            </w:r>
            <w:r>
              <w:rPr>
                <w:sz w:val="24"/>
              </w:rPr>
              <w:t>свою</w:t>
            </w:r>
            <w:r>
              <w:rPr>
                <w:spacing w:val="-15"/>
                <w:sz w:val="24"/>
              </w:rPr>
              <w:t xml:space="preserve"> </w:t>
            </w:r>
            <w:r>
              <w:rPr>
                <w:sz w:val="24"/>
              </w:rPr>
              <w:t>национальную,</w:t>
            </w:r>
            <w:r>
              <w:rPr>
                <w:spacing w:val="-9"/>
                <w:sz w:val="24"/>
              </w:rPr>
              <w:t xml:space="preserve"> </w:t>
            </w:r>
            <w:r>
              <w:rPr>
                <w:sz w:val="24"/>
              </w:rPr>
              <w:t>этническую</w:t>
            </w:r>
            <w:r>
              <w:rPr>
                <w:spacing w:val="-12"/>
                <w:sz w:val="24"/>
              </w:rPr>
              <w:t xml:space="preserve"> </w:t>
            </w:r>
            <w:r>
              <w:rPr>
                <w:sz w:val="24"/>
              </w:rPr>
              <w:t>принадлежность,</w:t>
            </w:r>
            <w:r>
              <w:rPr>
                <w:spacing w:val="-12"/>
                <w:sz w:val="24"/>
              </w:rPr>
              <w:t xml:space="preserve"> </w:t>
            </w:r>
            <w:r>
              <w:rPr>
                <w:sz w:val="24"/>
              </w:rPr>
              <w:t>любящий</w:t>
            </w:r>
            <w:r>
              <w:rPr>
                <w:spacing w:val="-10"/>
                <w:sz w:val="24"/>
              </w:rPr>
              <w:t xml:space="preserve"> </w:t>
            </w:r>
            <w:r>
              <w:rPr>
                <w:sz w:val="24"/>
              </w:rPr>
              <w:t>свой</w:t>
            </w:r>
            <w:r>
              <w:rPr>
                <w:spacing w:val="-14"/>
                <w:sz w:val="24"/>
              </w:rPr>
              <w:t xml:space="preserve"> </w:t>
            </w:r>
            <w:r>
              <w:rPr>
                <w:sz w:val="24"/>
              </w:rPr>
              <w:t>народ, его традиции, культуру.</w:t>
            </w:r>
          </w:p>
          <w:p w:rsidR="00D542CB" w:rsidRDefault="00436AA8">
            <w:pPr>
              <w:pStyle w:val="TableParagraph"/>
              <w:ind w:left="109"/>
              <w:rPr>
                <w:sz w:val="24"/>
              </w:rPr>
            </w:pPr>
            <w:r>
              <w:rPr>
                <w:sz w:val="24"/>
              </w:rPr>
              <w:t>Проявляющий уважение к историческому и культурному наследию своего и других народов</w:t>
            </w:r>
            <w:r>
              <w:rPr>
                <w:spacing w:val="-12"/>
                <w:sz w:val="24"/>
              </w:rPr>
              <w:t xml:space="preserve"> </w:t>
            </w:r>
            <w:r>
              <w:rPr>
                <w:sz w:val="24"/>
              </w:rPr>
              <w:t>России,</w:t>
            </w:r>
            <w:r>
              <w:rPr>
                <w:spacing w:val="-11"/>
                <w:sz w:val="24"/>
              </w:rPr>
              <w:t xml:space="preserve"> </w:t>
            </w:r>
            <w:r>
              <w:rPr>
                <w:sz w:val="24"/>
              </w:rPr>
              <w:t>символам,</w:t>
            </w:r>
            <w:r>
              <w:rPr>
                <w:spacing w:val="-11"/>
                <w:sz w:val="24"/>
              </w:rPr>
              <w:t xml:space="preserve"> </w:t>
            </w:r>
            <w:r>
              <w:rPr>
                <w:sz w:val="24"/>
              </w:rPr>
              <w:t>праздникам,</w:t>
            </w:r>
            <w:r>
              <w:rPr>
                <w:spacing w:val="-6"/>
                <w:sz w:val="24"/>
              </w:rPr>
              <w:t xml:space="preserve"> </w:t>
            </w:r>
            <w:r>
              <w:rPr>
                <w:sz w:val="24"/>
              </w:rPr>
              <w:t>памятникам,</w:t>
            </w:r>
            <w:r>
              <w:rPr>
                <w:spacing w:val="-7"/>
                <w:sz w:val="24"/>
              </w:rPr>
              <w:t xml:space="preserve"> </w:t>
            </w:r>
            <w:r>
              <w:rPr>
                <w:sz w:val="24"/>
              </w:rPr>
              <w:t>традициям</w:t>
            </w:r>
            <w:r>
              <w:rPr>
                <w:spacing w:val="-11"/>
                <w:sz w:val="24"/>
              </w:rPr>
              <w:t xml:space="preserve"> </w:t>
            </w:r>
            <w:r>
              <w:rPr>
                <w:sz w:val="24"/>
              </w:rPr>
              <w:t>народов,</w:t>
            </w:r>
            <w:r>
              <w:rPr>
                <w:spacing w:val="-12"/>
                <w:sz w:val="24"/>
              </w:rPr>
              <w:t xml:space="preserve"> </w:t>
            </w:r>
            <w:r>
              <w:rPr>
                <w:sz w:val="24"/>
              </w:rPr>
              <w:t>проживающих в родной стране.</w:t>
            </w:r>
          </w:p>
          <w:p w:rsidR="00D542CB" w:rsidRDefault="00436AA8">
            <w:pPr>
              <w:pStyle w:val="TableParagraph"/>
              <w:spacing w:line="237" w:lineRule="auto"/>
              <w:ind w:left="109"/>
              <w:rPr>
                <w:sz w:val="24"/>
              </w:rPr>
            </w:pPr>
            <w:r>
              <w:rPr>
                <w:sz w:val="24"/>
              </w:rPr>
              <w:t>Проявляющий</w:t>
            </w:r>
            <w:r>
              <w:rPr>
                <w:spacing w:val="-10"/>
                <w:sz w:val="24"/>
              </w:rPr>
              <w:t xml:space="preserve"> </w:t>
            </w:r>
            <w:r>
              <w:rPr>
                <w:sz w:val="24"/>
              </w:rPr>
              <w:t>интерес</w:t>
            </w:r>
            <w:r>
              <w:rPr>
                <w:spacing w:val="-9"/>
                <w:sz w:val="24"/>
              </w:rPr>
              <w:t xml:space="preserve"> </w:t>
            </w:r>
            <w:r>
              <w:rPr>
                <w:sz w:val="24"/>
              </w:rPr>
              <w:t>к</w:t>
            </w:r>
            <w:r>
              <w:rPr>
                <w:spacing w:val="-13"/>
                <w:sz w:val="24"/>
              </w:rPr>
              <w:t xml:space="preserve"> </w:t>
            </w:r>
            <w:r>
              <w:rPr>
                <w:sz w:val="24"/>
              </w:rPr>
              <w:t>познанию</w:t>
            </w:r>
            <w:r>
              <w:rPr>
                <w:spacing w:val="-15"/>
                <w:sz w:val="24"/>
              </w:rPr>
              <w:t xml:space="preserve"> </w:t>
            </w:r>
            <w:r>
              <w:rPr>
                <w:sz w:val="24"/>
              </w:rPr>
              <w:t>родного</w:t>
            </w:r>
            <w:r>
              <w:rPr>
                <w:spacing w:val="-5"/>
                <w:sz w:val="24"/>
              </w:rPr>
              <w:t xml:space="preserve"> </w:t>
            </w:r>
            <w:r>
              <w:rPr>
                <w:sz w:val="24"/>
              </w:rPr>
              <w:t>языка,</w:t>
            </w:r>
            <w:r>
              <w:rPr>
                <w:spacing w:val="-7"/>
                <w:sz w:val="24"/>
              </w:rPr>
              <w:t xml:space="preserve"> </w:t>
            </w:r>
            <w:r>
              <w:rPr>
                <w:sz w:val="24"/>
              </w:rPr>
              <w:t>истории</w:t>
            </w:r>
            <w:r>
              <w:rPr>
                <w:spacing w:val="-8"/>
                <w:sz w:val="24"/>
              </w:rPr>
              <w:t xml:space="preserve"> </w:t>
            </w:r>
            <w:r>
              <w:rPr>
                <w:sz w:val="24"/>
              </w:rPr>
              <w:t>и</w:t>
            </w:r>
            <w:r>
              <w:rPr>
                <w:spacing w:val="-10"/>
                <w:sz w:val="24"/>
              </w:rPr>
              <w:t xml:space="preserve"> </w:t>
            </w:r>
            <w:r>
              <w:rPr>
                <w:sz w:val="24"/>
              </w:rPr>
              <w:t>культуры</w:t>
            </w:r>
            <w:r>
              <w:rPr>
                <w:spacing w:val="-8"/>
                <w:sz w:val="24"/>
              </w:rPr>
              <w:t xml:space="preserve"> </w:t>
            </w:r>
            <w:r>
              <w:rPr>
                <w:sz w:val="24"/>
              </w:rPr>
              <w:t>своего</w:t>
            </w:r>
            <w:r>
              <w:rPr>
                <w:spacing w:val="-9"/>
                <w:sz w:val="24"/>
              </w:rPr>
              <w:t xml:space="preserve"> </w:t>
            </w:r>
            <w:r>
              <w:rPr>
                <w:sz w:val="24"/>
              </w:rPr>
              <w:t>края, свое</w:t>
            </w:r>
            <w:r>
              <w:rPr>
                <w:sz w:val="24"/>
              </w:rPr>
              <w:t>го народа, других народов России.</w:t>
            </w:r>
          </w:p>
          <w:p w:rsidR="00D542CB" w:rsidRDefault="00436AA8">
            <w:pPr>
              <w:pStyle w:val="TableParagraph"/>
              <w:spacing w:line="269" w:lineRule="exact"/>
              <w:ind w:left="109"/>
              <w:rPr>
                <w:sz w:val="24"/>
              </w:rPr>
            </w:pPr>
            <w:r>
              <w:rPr>
                <w:sz w:val="24"/>
              </w:rPr>
              <w:t>Знающий</w:t>
            </w:r>
            <w:r>
              <w:rPr>
                <w:spacing w:val="-6"/>
                <w:sz w:val="24"/>
              </w:rPr>
              <w:t xml:space="preserve"> </w:t>
            </w:r>
            <w:r>
              <w:rPr>
                <w:sz w:val="24"/>
              </w:rPr>
              <w:t>и</w:t>
            </w:r>
            <w:r>
              <w:rPr>
                <w:spacing w:val="-2"/>
                <w:sz w:val="24"/>
              </w:rPr>
              <w:t xml:space="preserve"> </w:t>
            </w:r>
            <w:r>
              <w:rPr>
                <w:sz w:val="24"/>
              </w:rPr>
              <w:t>уважающий</w:t>
            </w:r>
            <w:r>
              <w:rPr>
                <w:spacing w:val="-2"/>
                <w:sz w:val="24"/>
              </w:rPr>
              <w:t xml:space="preserve"> </w:t>
            </w:r>
            <w:r>
              <w:rPr>
                <w:sz w:val="24"/>
              </w:rPr>
              <w:t>достижения</w:t>
            </w:r>
            <w:r>
              <w:rPr>
                <w:spacing w:val="-5"/>
                <w:sz w:val="24"/>
              </w:rPr>
              <w:t xml:space="preserve"> </w:t>
            </w:r>
            <w:r>
              <w:rPr>
                <w:sz w:val="24"/>
              </w:rPr>
              <w:t>нашей</w:t>
            </w:r>
            <w:r>
              <w:rPr>
                <w:spacing w:val="-2"/>
                <w:sz w:val="24"/>
              </w:rPr>
              <w:t xml:space="preserve"> </w:t>
            </w:r>
            <w:r>
              <w:rPr>
                <w:sz w:val="24"/>
              </w:rPr>
              <w:t>Родины</w:t>
            </w:r>
            <w:r>
              <w:rPr>
                <w:spacing w:val="1"/>
                <w:sz w:val="24"/>
              </w:rPr>
              <w:t xml:space="preserve"> </w:t>
            </w:r>
            <w:r>
              <w:rPr>
                <w:sz w:val="24"/>
              </w:rPr>
              <w:t>—</w:t>
            </w:r>
            <w:r>
              <w:rPr>
                <w:spacing w:val="-2"/>
                <w:sz w:val="24"/>
              </w:rPr>
              <w:t xml:space="preserve"> </w:t>
            </w:r>
            <w:r>
              <w:rPr>
                <w:sz w:val="24"/>
              </w:rPr>
              <w:t>России</w:t>
            </w:r>
            <w:r>
              <w:rPr>
                <w:spacing w:val="-2"/>
                <w:sz w:val="24"/>
              </w:rPr>
              <w:t xml:space="preserve"> </w:t>
            </w:r>
            <w:r>
              <w:rPr>
                <w:sz w:val="24"/>
              </w:rPr>
              <w:t>в</w:t>
            </w:r>
            <w:r>
              <w:rPr>
                <w:spacing w:val="-4"/>
                <w:sz w:val="24"/>
              </w:rPr>
              <w:t xml:space="preserve"> </w:t>
            </w:r>
            <w:r>
              <w:rPr>
                <w:sz w:val="24"/>
              </w:rPr>
              <w:t>науке,</w:t>
            </w:r>
            <w:r>
              <w:rPr>
                <w:spacing w:val="-2"/>
                <w:sz w:val="24"/>
              </w:rPr>
              <w:t xml:space="preserve"> искусстве,</w:t>
            </w:r>
          </w:p>
          <w:p w:rsidR="00D542CB" w:rsidRDefault="00436AA8">
            <w:pPr>
              <w:pStyle w:val="TableParagraph"/>
              <w:spacing w:line="260" w:lineRule="exact"/>
              <w:ind w:left="109"/>
              <w:rPr>
                <w:sz w:val="24"/>
              </w:rPr>
            </w:pPr>
            <w:r>
              <w:rPr>
                <w:sz w:val="24"/>
              </w:rPr>
              <w:t>спорте,</w:t>
            </w:r>
            <w:r>
              <w:rPr>
                <w:spacing w:val="-8"/>
                <w:sz w:val="24"/>
              </w:rPr>
              <w:t xml:space="preserve"> </w:t>
            </w:r>
            <w:r>
              <w:rPr>
                <w:sz w:val="24"/>
              </w:rPr>
              <w:t>технологиях,</w:t>
            </w:r>
            <w:r>
              <w:rPr>
                <w:spacing w:val="-7"/>
                <w:sz w:val="24"/>
              </w:rPr>
              <w:t xml:space="preserve"> </w:t>
            </w:r>
            <w:r>
              <w:rPr>
                <w:sz w:val="24"/>
              </w:rPr>
              <w:t>боевые</w:t>
            </w:r>
            <w:r>
              <w:rPr>
                <w:spacing w:val="-14"/>
                <w:sz w:val="24"/>
              </w:rPr>
              <w:t xml:space="preserve"> </w:t>
            </w:r>
            <w:r>
              <w:rPr>
                <w:sz w:val="24"/>
              </w:rPr>
              <w:t>подвиги</w:t>
            </w:r>
            <w:r>
              <w:rPr>
                <w:spacing w:val="-9"/>
                <w:sz w:val="24"/>
              </w:rPr>
              <w:t xml:space="preserve"> </w:t>
            </w:r>
            <w:r>
              <w:rPr>
                <w:sz w:val="24"/>
              </w:rPr>
              <w:t>и</w:t>
            </w:r>
            <w:r>
              <w:rPr>
                <w:spacing w:val="-6"/>
                <w:sz w:val="24"/>
              </w:rPr>
              <w:t xml:space="preserve"> </w:t>
            </w:r>
            <w:r>
              <w:rPr>
                <w:sz w:val="24"/>
              </w:rPr>
              <w:t>трудовые</w:t>
            </w:r>
            <w:r>
              <w:rPr>
                <w:spacing w:val="-9"/>
                <w:sz w:val="24"/>
              </w:rPr>
              <w:t xml:space="preserve"> </w:t>
            </w:r>
            <w:r>
              <w:rPr>
                <w:sz w:val="24"/>
              </w:rPr>
              <w:t>достижения,</w:t>
            </w:r>
            <w:r>
              <w:rPr>
                <w:spacing w:val="-9"/>
                <w:sz w:val="24"/>
              </w:rPr>
              <w:t xml:space="preserve"> </w:t>
            </w:r>
            <w:r>
              <w:rPr>
                <w:sz w:val="24"/>
              </w:rPr>
              <w:t>героев</w:t>
            </w:r>
            <w:r>
              <w:rPr>
                <w:spacing w:val="-9"/>
                <w:sz w:val="24"/>
              </w:rPr>
              <w:t xml:space="preserve"> </w:t>
            </w:r>
            <w:r>
              <w:rPr>
                <w:sz w:val="24"/>
              </w:rPr>
              <w:t>и</w:t>
            </w:r>
            <w:r>
              <w:rPr>
                <w:spacing w:val="-6"/>
                <w:sz w:val="24"/>
              </w:rPr>
              <w:t xml:space="preserve"> </w:t>
            </w:r>
            <w:r>
              <w:rPr>
                <w:spacing w:val="-2"/>
                <w:sz w:val="24"/>
              </w:rPr>
              <w:t>защитников</w:t>
            </w:r>
          </w:p>
        </w:tc>
        <w:tc>
          <w:tcPr>
            <w:tcW w:w="115" w:type="dxa"/>
          </w:tcPr>
          <w:p w:rsidR="00D542CB" w:rsidRDefault="00D542CB">
            <w:pPr>
              <w:pStyle w:val="TableParagraph"/>
              <w:rPr>
                <w:sz w:val="24"/>
              </w:rPr>
            </w:pPr>
          </w:p>
        </w:tc>
      </w:tr>
    </w:tbl>
    <w:p w:rsidR="00D542CB" w:rsidRDefault="00D542CB">
      <w:pPr>
        <w:pStyle w:val="TableParagraph"/>
        <w:rPr>
          <w:sz w:val="24"/>
        </w:rPr>
        <w:sectPr w:rsidR="00D542CB">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D542CB">
        <w:trPr>
          <w:trHeight w:val="551"/>
        </w:trPr>
        <w:tc>
          <w:tcPr>
            <w:tcW w:w="116" w:type="dxa"/>
            <w:tcBorders>
              <w:bottom w:val="nil"/>
            </w:tcBorders>
          </w:tcPr>
          <w:p w:rsidR="00D542CB" w:rsidRDefault="00D542CB">
            <w:pPr>
              <w:pStyle w:val="TableParagraph"/>
              <w:rPr>
                <w:sz w:val="24"/>
              </w:rPr>
            </w:pPr>
          </w:p>
        </w:tc>
        <w:tc>
          <w:tcPr>
            <w:tcW w:w="9247" w:type="dxa"/>
            <w:tcBorders>
              <w:top w:val="single" w:sz="8" w:space="0" w:color="000000"/>
            </w:tcBorders>
          </w:tcPr>
          <w:p w:rsidR="00D542CB" w:rsidRDefault="00436AA8">
            <w:pPr>
              <w:pStyle w:val="TableParagraph"/>
              <w:spacing w:line="264" w:lineRule="exact"/>
              <w:ind w:left="109"/>
              <w:rPr>
                <w:sz w:val="24"/>
              </w:rPr>
            </w:pPr>
            <w:r>
              <w:rPr>
                <w:sz w:val="24"/>
              </w:rPr>
              <w:t>Отечества</w:t>
            </w:r>
            <w:r>
              <w:rPr>
                <w:spacing w:val="-2"/>
                <w:sz w:val="24"/>
              </w:rPr>
              <w:t xml:space="preserve"> </w:t>
            </w:r>
            <w:r>
              <w:rPr>
                <w:sz w:val="24"/>
              </w:rPr>
              <w:t>в</w:t>
            </w:r>
            <w:r>
              <w:rPr>
                <w:spacing w:val="-2"/>
                <w:sz w:val="24"/>
              </w:rPr>
              <w:t xml:space="preserve"> </w:t>
            </w:r>
            <w:r>
              <w:rPr>
                <w:sz w:val="24"/>
              </w:rPr>
              <w:t>прошлом</w:t>
            </w:r>
            <w:r>
              <w:rPr>
                <w:spacing w:val="-4"/>
                <w:sz w:val="24"/>
              </w:rPr>
              <w:t xml:space="preserve"> </w:t>
            </w:r>
            <w:r>
              <w:rPr>
                <w:sz w:val="24"/>
              </w:rPr>
              <w:t>и</w:t>
            </w:r>
            <w:r>
              <w:rPr>
                <w:spacing w:val="-2"/>
                <w:sz w:val="24"/>
              </w:rPr>
              <w:t xml:space="preserve"> современности.</w:t>
            </w:r>
          </w:p>
          <w:p w:rsidR="00D542CB" w:rsidRDefault="00436AA8">
            <w:pPr>
              <w:pStyle w:val="TableParagraph"/>
              <w:spacing w:line="267" w:lineRule="exact"/>
              <w:ind w:left="109"/>
              <w:rPr>
                <w:sz w:val="24"/>
              </w:rPr>
            </w:pPr>
            <w:r>
              <w:rPr>
                <w:sz w:val="24"/>
              </w:rPr>
              <w:t>Принимающий</w:t>
            </w:r>
            <w:r>
              <w:rPr>
                <w:spacing w:val="-13"/>
                <w:sz w:val="24"/>
              </w:rPr>
              <w:t xml:space="preserve"> </w:t>
            </w:r>
            <w:r>
              <w:rPr>
                <w:sz w:val="24"/>
              </w:rPr>
              <w:t>участие</w:t>
            </w:r>
            <w:r>
              <w:rPr>
                <w:spacing w:val="-8"/>
                <w:sz w:val="24"/>
              </w:rPr>
              <w:t xml:space="preserve"> </w:t>
            </w:r>
            <w:r>
              <w:rPr>
                <w:sz w:val="24"/>
              </w:rPr>
              <w:t>в</w:t>
            </w:r>
            <w:r>
              <w:rPr>
                <w:spacing w:val="-7"/>
                <w:sz w:val="24"/>
              </w:rPr>
              <w:t xml:space="preserve"> </w:t>
            </w:r>
            <w:r>
              <w:rPr>
                <w:sz w:val="24"/>
              </w:rPr>
              <w:t>мероприятиях</w:t>
            </w:r>
            <w:r>
              <w:rPr>
                <w:spacing w:val="-13"/>
                <w:sz w:val="24"/>
              </w:rPr>
              <w:t xml:space="preserve"> </w:t>
            </w:r>
            <w:r>
              <w:rPr>
                <w:sz w:val="24"/>
              </w:rPr>
              <w:t>патриотической</w:t>
            </w:r>
            <w:r>
              <w:rPr>
                <w:spacing w:val="-8"/>
                <w:sz w:val="24"/>
              </w:rPr>
              <w:t xml:space="preserve"> </w:t>
            </w:r>
            <w:r>
              <w:rPr>
                <w:spacing w:val="-2"/>
                <w:sz w:val="24"/>
              </w:rPr>
              <w:t>направленности.</w:t>
            </w:r>
          </w:p>
        </w:tc>
        <w:tc>
          <w:tcPr>
            <w:tcW w:w="115" w:type="dxa"/>
          </w:tcPr>
          <w:p w:rsidR="00D542CB" w:rsidRDefault="00D542CB">
            <w:pPr>
              <w:pStyle w:val="TableParagraph"/>
              <w:rPr>
                <w:sz w:val="24"/>
              </w:rPr>
            </w:pPr>
          </w:p>
        </w:tc>
      </w:tr>
      <w:tr w:rsidR="00D542CB">
        <w:trPr>
          <w:trHeight w:val="278"/>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pacing w:val="-2"/>
                <w:sz w:val="24"/>
              </w:rPr>
              <w:t>Духовно-нравственное</w:t>
            </w:r>
            <w:r>
              <w:rPr>
                <w:b/>
                <w:spacing w:val="22"/>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4968"/>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ind w:left="109"/>
              <w:rPr>
                <w:sz w:val="24"/>
              </w:rPr>
            </w:pPr>
            <w:r>
              <w:rPr>
                <w:sz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w:t>
            </w:r>
            <w:r>
              <w:rPr>
                <w:spacing w:val="-11"/>
                <w:sz w:val="24"/>
              </w:rPr>
              <w:t xml:space="preserve"> </w:t>
            </w:r>
            <w:r>
              <w:rPr>
                <w:sz w:val="24"/>
              </w:rPr>
              <w:t>общества</w:t>
            </w:r>
            <w:r>
              <w:rPr>
                <w:spacing w:val="-12"/>
                <w:sz w:val="24"/>
              </w:rPr>
              <w:t xml:space="preserve"> </w:t>
            </w:r>
            <w:r>
              <w:rPr>
                <w:sz w:val="24"/>
              </w:rPr>
              <w:t>в</w:t>
            </w:r>
            <w:r>
              <w:rPr>
                <w:spacing w:val="-4"/>
                <w:sz w:val="24"/>
              </w:rPr>
              <w:t xml:space="preserve"> </w:t>
            </w:r>
            <w:r>
              <w:rPr>
                <w:sz w:val="24"/>
              </w:rPr>
              <w:t>ситуациях</w:t>
            </w:r>
            <w:r>
              <w:rPr>
                <w:spacing w:val="-13"/>
                <w:sz w:val="24"/>
              </w:rPr>
              <w:t xml:space="preserve"> </w:t>
            </w:r>
            <w:r>
              <w:rPr>
                <w:sz w:val="24"/>
              </w:rPr>
              <w:t>нравственного</w:t>
            </w:r>
            <w:r>
              <w:rPr>
                <w:spacing w:val="-7"/>
                <w:sz w:val="24"/>
              </w:rPr>
              <w:t xml:space="preserve"> </w:t>
            </w:r>
            <w:r>
              <w:rPr>
                <w:sz w:val="24"/>
              </w:rPr>
              <w:t>выбора</w:t>
            </w:r>
            <w:r>
              <w:rPr>
                <w:spacing w:val="-13"/>
                <w:sz w:val="24"/>
              </w:rPr>
              <w:t xml:space="preserve"> </w:t>
            </w:r>
            <w:r>
              <w:rPr>
                <w:sz w:val="24"/>
              </w:rPr>
              <w:t>(с</w:t>
            </w:r>
            <w:r>
              <w:rPr>
                <w:spacing w:val="-8"/>
                <w:sz w:val="24"/>
              </w:rPr>
              <w:t xml:space="preserve"> </w:t>
            </w:r>
            <w:r>
              <w:rPr>
                <w:sz w:val="24"/>
              </w:rPr>
              <w:t>учётом</w:t>
            </w:r>
            <w:r>
              <w:rPr>
                <w:spacing w:val="-5"/>
                <w:sz w:val="24"/>
              </w:rPr>
              <w:t xml:space="preserve"> </w:t>
            </w:r>
            <w:r>
              <w:rPr>
                <w:sz w:val="24"/>
              </w:rPr>
              <w:t>национальной, религиозной принадлежности).</w:t>
            </w:r>
          </w:p>
          <w:p w:rsidR="00D542CB" w:rsidRDefault="00436AA8">
            <w:pPr>
              <w:pStyle w:val="TableParagraph"/>
              <w:ind w:left="109" w:right="121"/>
              <w:jc w:val="both"/>
              <w:rPr>
                <w:sz w:val="24"/>
              </w:rPr>
            </w:pPr>
            <w:r>
              <w:rPr>
                <w:sz w:val="24"/>
              </w:rPr>
              <w:t>Выражающий готовность оценивать своё поведение и поступки, поведение и поступки других</w:t>
            </w:r>
            <w:r>
              <w:rPr>
                <w:spacing w:val="-11"/>
                <w:sz w:val="24"/>
              </w:rPr>
              <w:t xml:space="preserve"> </w:t>
            </w:r>
            <w:r>
              <w:rPr>
                <w:sz w:val="24"/>
              </w:rPr>
              <w:t>людей</w:t>
            </w:r>
            <w:r>
              <w:rPr>
                <w:spacing w:val="-4"/>
                <w:sz w:val="24"/>
              </w:rPr>
              <w:t xml:space="preserve"> </w:t>
            </w:r>
            <w:r>
              <w:rPr>
                <w:sz w:val="24"/>
              </w:rPr>
              <w:t>с</w:t>
            </w:r>
            <w:r>
              <w:rPr>
                <w:spacing w:val="-8"/>
                <w:sz w:val="24"/>
              </w:rPr>
              <w:t xml:space="preserve"> </w:t>
            </w:r>
            <w:r>
              <w:rPr>
                <w:sz w:val="24"/>
              </w:rPr>
              <w:t>позиций</w:t>
            </w:r>
            <w:r>
              <w:rPr>
                <w:spacing w:val="-7"/>
                <w:sz w:val="24"/>
              </w:rPr>
              <w:t xml:space="preserve"> </w:t>
            </w:r>
            <w:r>
              <w:rPr>
                <w:sz w:val="24"/>
              </w:rPr>
              <w:t>традиционных</w:t>
            </w:r>
            <w:r>
              <w:rPr>
                <w:spacing w:val="-11"/>
                <w:sz w:val="24"/>
              </w:rPr>
              <w:t xml:space="preserve"> </w:t>
            </w:r>
            <w:r>
              <w:rPr>
                <w:sz w:val="24"/>
              </w:rPr>
              <w:t>российских</w:t>
            </w:r>
            <w:r>
              <w:rPr>
                <w:spacing w:val="-10"/>
                <w:sz w:val="24"/>
              </w:rPr>
              <w:t xml:space="preserve"> </w:t>
            </w:r>
            <w:r>
              <w:rPr>
                <w:sz w:val="24"/>
              </w:rPr>
              <w:t>духовно-нравственных</w:t>
            </w:r>
            <w:r>
              <w:rPr>
                <w:spacing w:val="-11"/>
                <w:sz w:val="24"/>
              </w:rPr>
              <w:t xml:space="preserve"> </w:t>
            </w:r>
            <w:r>
              <w:rPr>
                <w:sz w:val="24"/>
              </w:rPr>
              <w:t>ценностей</w:t>
            </w:r>
            <w:r>
              <w:rPr>
                <w:spacing w:val="-10"/>
                <w:sz w:val="24"/>
              </w:rPr>
              <w:t xml:space="preserve"> </w:t>
            </w:r>
            <w:r>
              <w:rPr>
                <w:sz w:val="24"/>
              </w:rPr>
              <w:t>и н</w:t>
            </w:r>
            <w:r>
              <w:rPr>
                <w:sz w:val="24"/>
              </w:rPr>
              <w:t>орм с учётом осознания последствий поступков.</w:t>
            </w:r>
          </w:p>
          <w:p w:rsidR="00D542CB" w:rsidRDefault="00436AA8">
            <w:pPr>
              <w:pStyle w:val="TableParagraph"/>
              <w:ind w:left="109"/>
              <w:rPr>
                <w:sz w:val="24"/>
              </w:rPr>
            </w:pPr>
            <w:r>
              <w:rPr>
                <w:sz w:val="24"/>
              </w:rPr>
              <w:t>Выражающий неприятие антигуманных и асоциальных поступков, поведения, противоречащих</w:t>
            </w:r>
            <w:r>
              <w:rPr>
                <w:spacing w:val="-12"/>
                <w:sz w:val="24"/>
              </w:rPr>
              <w:t xml:space="preserve"> </w:t>
            </w:r>
            <w:r>
              <w:rPr>
                <w:sz w:val="24"/>
              </w:rPr>
              <w:t>традиционным</w:t>
            </w:r>
            <w:r>
              <w:rPr>
                <w:spacing w:val="-10"/>
                <w:sz w:val="24"/>
              </w:rPr>
              <w:t xml:space="preserve"> </w:t>
            </w:r>
            <w:r>
              <w:rPr>
                <w:sz w:val="24"/>
              </w:rPr>
              <w:t>в</w:t>
            </w:r>
            <w:r>
              <w:rPr>
                <w:spacing w:val="-11"/>
                <w:sz w:val="24"/>
              </w:rPr>
              <w:t xml:space="preserve"> </w:t>
            </w:r>
            <w:r>
              <w:rPr>
                <w:sz w:val="24"/>
              </w:rPr>
              <w:t>России</w:t>
            </w:r>
            <w:r>
              <w:rPr>
                <w:spacing w:val="-11"/>
                <w:sz w:val="24"/>
              </w:rPr>
              <w:t xml:space="preserve"> </w:t>
            </w:r>
            <w:r>
              <w:rPr>
                <w:sz w:val="24"/>
              </w:rPr>
              <w:t>духовно-нравственным</w:t>
            </w:r>
            <w:r>
              <w:rPr>
                <w:spacing w:val="-10"/>
                <w:sz w:val="24"/>
              </w:rPr>
              <w:t xml:space="preserve"> </w:t>
            </w:r>
            <w:r>
              <w:rPr>
                <w:sz w:val="24"/>
              </w:rPr>
              <w:t>нормам</w:t>
            </w:r>
            <w:r>
              <w:rPr>
                <w:spacing w:val="-11"/>
                <w:sz w:val="24"/>
              </w:rPr>
              <w:t xml:space="preserve"> </w:t>
            </w:r>
            <w:r>
              <w:rPr>
                <w:sz w:val="24"/>
              </w:rPr>
              <w:t>и</w:t>
            </w:r>
            <w:r>
              <w:rPr>
                <w:spacing w:val="-12"/>
                <w:sz w:val="24"/>
              </w:rPr>
              <w:t xml:space="preserve"> </w:t>
            </w:r>
            <w:r>
              <w:rPr>
                <w:sz w:val="24"/>
              </w:rPr>
              <w:t>ценностям. Сознающий соотношение свободы и ответственности личности в усл</w:t>
            </w:r>
            <w:r>
              <w:rPr>
                <w:sz w:val="24"/>
              </w:rPr>
              <w:t>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D542CB" w:rsidRDefault="00436AA8">
            <w:pPr>
              <w:pStyle w:val="TableParagraph"/>
              <w:ind w:left="109"/>
              <w:rPr>
                <w:sz w:val="24"/>
              </w:rPr>
            </w:pPr>
            <w:r>
              <w:rPr>
                <w:sz w:val="24"/>
              </w:rPr>
              <w:t>Проявляющий</w:t>
            </w:r>
            <w:r>
              <w:rPr>
                <w:spacing w:val="-10"/>
                <w:sz w:val="24"/>
              </w:rPr>
              <w:t xml:space="preserve"> </w:t>
            </w:r>
            <w:r>
              <w:rPr>
                <w:sz w:val="24"/>
              </w:rPr>
              <w:t>уважение</w:t>
            </w:r>
            <w:r>
              <w:rPr>
                <w:spacing w:val="-12"/>
                <w:sz w:val="24"/>
              </w:rPr>
              <w:t xml:space="preserve"> </w:t>
            </w:r>
            <w:r>
              <w:rPr>
                <w:sz w:val="24"/>
              </w:rPr>
              <w:t>к</w:t>
            </w:r>
            <w:r>
              <w:rPr>
                <w:spacing w:val="-11"/>
                <w:sz w:val="24"/>
              </w:rPr>
              <w:t xml:space="preserve"> </w:t>
            </w:r>
            <w:r>
              <w:rPr>
                <w:sz w:val="24"/>
              </w:rPr>
              <w:t>старшим,</w:t>
            </w:r>
            <w:r>
              <w:rPr>
                <w:spacing w:val="-11"/>
                <w:sz w:val="24"/>
              </w:rPr>
              <w:t xml:space="preserve"> </w:t>
            </w:r>
            <w:r>
              <w:rPr>
                <w:sz w:val="24"/>
              </w:rPr>
              <w:t>к</w:t>
            </w:r>
            <w:r>
              <w:rPr>
                <w:spacing w:val="-11"/>
                <w:sz w:val="24"/>
              </w:rPr>
              <w:t xml:space="preserve"> </w:t>
            </w:r>
            <w:r>
              <w:rPr>
                <w:sz w:val="24"/>
              </w:rPr>
              <w:t>российским</w:t>
            </w:r>
            <w:r>
              <w:rPr>
                <w:spacing w:val="-8"/>
                <w:sz w:val="24"/>
              </w:rPr>
              <w:t xml:space="preserve"> </w:t>
            </w:r>
            <w:r>
              <w:rPr>
                <w:sz w:val="24"/>
              </w:rPr>
              <w:t>традиционным</w:t>
            </w:r>
            <w:r>
              <w:rPr>
                <w:spacing w:val="-8"/>
                <w:sz w:val="24"/>
              </w:rPr>
              <w:t xml:space="preserve"> </w:t>
            </w:r>
            <w:r>
              <w:rPr>
                <w:sz w:val="24"/>
              </w:rPr>
              <w:t>семейным</w:t>
            </w:r>
            <w:r>
              <w:rPr>
                <w:spacing w:val="-13"/>
                <w:sz w:val="24"/>
              </w:rPr>
              <w:t xml:space="preserve"> </w:t>
            </w:r>
            <w:r>
              <w:rPr>
                <w:sz w:val="24"/>
              </w:rPr>
              <w:t>ценностям, институту брака как союзу мужчины и женщины для создания семьи, рождения и воспитания детей.</w:t>
            </w:r>
          </w:p>
          <w:p w:rsidR="00D542CB" w:rsidRDefault="00436AA8">
            <w:pPr>
              <w:pStyle w:val="TableParagraph"/>
              <w:spacing w:before="4" w:line="264" w:lineRule="exact"/>
              <w:ind w:left="109"/>
              <w:rPr>
                <w:sz w:val="24"/>
              </w:rPr>
            </w:pPr>
            <w:r>
              <w:rPr>
                <w:sz w:val="24"/>
              </w:rPr>
              <w:t>Проявляющий</w:t>
            </w:r>
            <w:r>
              <w:rPr>
                <w:spacing w:val="-10"/>
                <w:sz w:val="24"/>
              </w:rPr>
              <w:t xml:space="preserve"> </w:t>
            </w:r>
            <w:r>
              <w:rPr>
                <w:sz w:val="24"/>
              </w:rPr>
              <w:t>интерес</w:t>
            </w:r>
            <w:r>
              <w:rPr>
                <w:spacing w:val="-5"/>
                <w:sz w:val="24"/>
              </w:rPr>
              <w:t xml:space="preserve"> </w:t>
            </w:r>
            <w:r>
              <w:rPr>
                <w:sz w:val="24"/>
              </w:rPr>
              <w:t>к</w:t>
            </w:r>
            <w:r>
              <w:rPr>
                <w:spacing w:val="-6"/>
                <w:sz w:val="24"/>
              </w:rPr>
              <w:t xml:space="preserve"> </w:t>
            </w:r>
            <w:r>
              <w:rPr>
                <w:sz w:val="24"/>
              </w:rPr>
              <w:t>чтению,</w:t>
            </w:r>
            <w:r>
              <w:rPr>
                <w:spacing w:val="-5"/>
                <w:sz w:val="24"/>
              </w:rPr>
              <w:t xml:space="preserve"> </w:t>
            </w:r>
            <w:r>
              <w:rPr>
                <w:sz w:val="24"/>
              </w:rPr>
              <w:t>к</w:t>
            </w:r>
            <w:r>
              <w:rPr>
                <w:spacing w:val="-11"/>
                <w:sz w:val="24"/>
              </w:rPr>
              <w:t xml:space="preserve"> </w:t>
            </w:r>
            <w:r>
              <w:rPr>
                <w:sz w:val="24"/>
              </w:rPr>
              <w:t>родному</w:t>
            </w:r>
            <w:r>
              <w:rPr>
                <w:spacing w:val="-13"/>
                <w:sz w:val="24"/>
              </w:rPr>
              <w:t xml:space="preserve"> </w:t>
            </w:r>
            <w:r>
              <w:rPr>
                <w:sz w:val="24"/>
              </w:rPr>
              <w:t>языку,</w:t>
            </w:r>
            <w:r>
              <w:rPr>
                <w:spacing w:val="-5"/>
                <w:sz w:val="24"/>
              </w:rPr>
              <w:t xml:space="preserve"> </w:t>
            </w:r>
            <w:r>
              <w:rPr>
                <w:sz w:val="24"/>
              </w:rPr>
              <w:t>русскому</w:t>
            </w:r>
            <w:r>
              <w:rPr>
                <w:spacing w:val="-13"/>
                <w:sz w:val="24"/>
              </w:rPr>
              <w:t xml:space="preserve"> </w:t>
            </w:r>
            <w:r>
              <w:rPr>
                <w:sz w:val="24"/>
              </w:rPr>
              <w:t>языку</w:t>
            </w:r>
            <w:r>
              <w:rPr>
                <w:spacing w:val="-13"/>
                <w:sz w:val="24"/>
              </w:rPr>
              <w:t xml:space="preserve"> </w:t>
            </w:r>
            <w:r>
              <w:rPr>
                <w:sz w:val="24"/>
              </w:rPr>
              <w:t>и</w:t>
            </w:r>
            <w:r>
              <w:rPr>
                <w:spacing w:val="-4"/>
                <w:sz w:val="24"/>
              </w:rPr>
              <w:t xml:space="preserve"> </w:t>
            </w:r>
            <w:r>
              <w:rPr>
                <w:sz w:val="24"/>
              </w:rPr>
              <w:t>литературе</w:t>
            </w:r>
            <w:r>
              <w:rPr>
                <w:spacing w:val="-5"/>
                <w:sz w:val="24"/>
              </w:rPr>
              <w:t xml:space="preserve"> </w:t>
            </w:r>
            <w:r>
              <w:rPr>
                <w:sz w:val="24"/>
              </w:rPr>
              <w:t>как части духовной культуры своего народа, российского общества.</w:t>
            </w:r>
          </w:p>
        </w:tc>
        <w:tc>
          <w:tcPr>
            <w:tcW w:w="115" w:type="dxa"/>
          </w:tcPr>
          <w:p w:rsidR="00D542CB" w:rsidRDefault="00D542CB">
            <w:pPr>
              <w:pStyle w:val="TableParagraph"/>
              <w:rPr>
                <w:sz w:val="24"/>
              </w:rPr>
            </w:pPr>
          </w:p>
        </w:tc>
      </w:tr>
      <w:tr w:rsidR="00D542CB">
        <w:trPr>
          <w:trHeight w:val="277"/>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z w:val="24"/>
              </w:rPr>
              <w:t>Эстетическое</w:t>
            </w:r>
            <w:r>
              <w:rPr>
                <w:b/>
                <w:spacing w:val="-7"/>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2760"/>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before="3" w:line="235" w:lineRule="auto"/>
              <w:ind w:left="109"/>
              <w:rPr>
                <w:sz w:val="24"/>
              </w:rPr>
            </w:pPr>
            <w:r>
              <w:rPr>
                <w:sz w:val="24"/>
              </w:rPr>
              <w:t>Выражающий</w:t>
            </w:r>
            <w:r>
              <w:rPr>
                <w:spacing w:val="-13"/>
                <w:sz w:val="24"/>
              </w:rPr>
              <w:t xml:space="preserve"> </w:t>
            </w:r>
            <w:r>
              <w:rPr>
                <w:sz w:val="24"/>
              </w:rPr>
              <w:t>понимание</w:t>
            </w:r>
            <w:r>
              <w:rPr>
                <w:spacing w:val="-12"/>
                <w:sz w:val="24"/>
              </w:rPr>
              <w:t xml:space="preserve"> </w:t>
            </w:r>
            <w:r>
              <w:rPr>
                <w:sz w:val="24"/>
              </w:rPr>
              <w:t>ценности</w:t>
            </w:r>
            <w:r>
              <w:rPr>
                <w:spacing w:val="-10"/>
                <w:sz w:val="24"/>
              </w:rPr>
              <w:t xml:space="preserve"> </w:t>
            </w:r>
            <w:r>
              <w:rPr>
                <w:sz w:val="24"/>
              </w:rPr>
              <w:t>отечественного</w:t>
            </w:r>
            <w:r>
              <w:rPr>
                <w:spacing w:val="-8"/>
                <w:sz w:val="24"/>
              </w:rPr>
              <w:t xml:space="preserve"> </w:t>
            </w:r>
            <w:r>
              <w:rPr>
                <w:sz w:val="24"/>
              </w:rPr>
              <w:t>и</w:t>
            </w:r>
            <w:r>
              <w:rPr>
                <w:spacing w:val="-14"/>
                <w:sz w:val="24"/>
              </w:rPr>
              <w:t xml:space="preserve"> </w:t>
            </w:r>
            <w:r>
              <w:rPr>
                <w:sz w:val="24"/>
              </w:rPr>
              <w:t>мирового</w:t>
            </w:r>
            <w:r>
              <w:rPr>
                <w:spacing w:val="-9"/>
                <w:sz w:val="24"/>
              </w:rPr>
              <w:t xml:space="preserve"> </w:t>
            </w:r>
            <w:r>
              <w:rPr>
                <w:sz w:val="24"/>
              </w:rPr>
              <w:t>искусства,</w:t>
            </w:r>
            <w:r>
              <w:rPr>
                <w:spacing w:val="-9"/>
                <w:sz w:val="24"/>
              </w:rPr>
              <w:t xml:space="preserve"> </w:t>
            </w:r>
            <w:r>
              <w:rPr>
                <w:sz w:val="24"/>
              </w:rPr>
              <w:t>народных традиций и народного творчества в искусстве.</w:t>
            </w:r>
          </w:p>
          <w:p w:rsidR="00D542CB" w:rsidRDefault="00436AA8">
            <w:pPr>
              <w:pStyle w:val="TableParagraph"/>
              <w:ind w:left="109"/>
              <w:rPr>
                <w:sz w:val="24"/>
              </w:rPr>
            </w:pPr>
            <w:r>
              <w:rPr>
                <w:sz w:val="24"/>
              </w:rPr>
              <w:t>Проявляющий</w:t>
            </w:r>
            <w:r>
              <w:rPr>
                <w:spacing w:val="-14"/>
                <w:sz w:val="24"/>
              </w:rPr>
              <w:t xml:space="preserve"> </w:t>
            </w:r>
            <w:r>
              <w:rPr>
                <w:sz w:val="24"/>
              </w:rPr>
              <w:t>эмоционально-чувственную</w:t>
            </w:r>
            <w:r>
              <w:rPr>
                <w:spacing w:val="-15"/>
                <w:sz w:val="24"/>
              </w:rPr>
              <w:t xml:space="preserve"> </w:t>
            </w:r>
            <w:r>
              <w:rPr>
                <w:sz w:val="24"/>
              </w:rPr>
              <w:t>восприимчивость</w:t>
            </w:r>
            <w:r>
              <w:rPr>
                <w:spacing w:val="-11"/>
                <w:sz w:val="24"/>
              </w:rPr>
              <w:t xml:space="preserve"> </w:t>
            </w:r>
            <w:r>
              <w:rPr>
                <w:sz w:val="24"/>
              </w:rPr>
              <w:t>к</w:t>
            </w:r>
            <w:r>
              <w:rPr>
                <w:spacing w:val="-15"/>
                <w:sz w:val="24"/>
              </w:rPr>
              <w:t xml:space="preserve"> </w:t>
            </w:r>
            <w:r>
              <w:rPr>
                <w:sz w:val="24"/>
              </w:rPr>
              <w:t>разным</w:t>
            </w:r>
            <w:r>
              <w:rPr>
                <w:spacing w:val="-15"/>
                <w:sz w:val="24"/>
              </w:rPr>
              <w:t xml:space="preserve"> </w:t>
            </w:r>
            <w:r>
              <w:rPr>
                <w:sz w:val="24"/>
              </w:rPr>
              <w:t>видам</w:t>
            </w:r>
            <w:r>
              <w:rPr>
                <w:spacing w:val="-14"/>
                <w:sz w:val="24"/>
              </w:rPr>
              <w:t xml:space="preserve"> </w:t>
            </w:r>
            <w:r>
              <w:rPr>
                <w:sz w:val="24"/>
              </w:rPr>
              <w:t xml:space="preserve">искусства, традициям и творчеству своего и других народов, понимание их влияния на поведение </w:t>
            </w:r>
            <w:r>
              <w:rPr>
                <w:spacing w:val="-2"/>
                <w:sz w:val="24"/>
              </w:rPr>
              <w:t>людей.</w:t>
            </w:r>
          </w:p>
          <w:p w:rsidR="00D542CB" w:rsidRDefault="00436AA8">
            <w:pPr>
              <w:pStyle w:val="TableParagraph"/>
              <w:ind w:left="109"/>
              <w:rPr>
                <w:sz w:val="24"/>
              </w:rPr>
            </w:pPr>
            <w:r>
              <w:rPr>
                <w:sz w:val="24"/>
              </w:rPr>
              <w:t>Сознающий роль художественной культуры как средства коммуникации и самовыражения</w:t>
            </w:r>
            <w:r>
              <w:rPr>
                <w:spacing w:val="-13"/>
                <w:sz w:val="24"/>
              </w:rPr>
              <w:t xml:space="preserve"> </w:t>
            </w:r>
            <w:r>
              <w:rPr>
                <w:sz w:val="24"/>
              </w:rPr>
              <w:t>в</w:t>
            </w:r>
            <w:r>
              <w:rPr>
                <w:spacing w:val="-14"/>
                <w:sz w:val="24"/>
              </w:rPr>
              <w:t xml:space="preserve"> </w:t>
            </w:r>
            <w:r>
              <w:rPr>
                <w:sz w:val="24"/>
              </w:rPr>
              <w:t>современном</w:t>
            </w:r>
            <w:r>
              <w:rPr>
                <w:spacing w:val="-13"/>
                <w:sz w:val="24"/>
              </w:rPr>
              <w:t xml:space="preserve"> </w:t>
            </w:r>
            <w:r>
              <w:rPr>
                <w:sz w:val="24"/>
              </w:rPr>
              <w:t>обществе,</w:t>
            </w:r>
            <w:r>
              <w:rPr>
                <w:spacing w:val="-13"/>
                <w:sz w:val="24"/>
              </w:rPr>
              <w:t xml:space="preserve"> </w:t>
            </w:r>
            <w:r>
              <w:rPr>
                <w:sz w:val="24"/>
              </w:rPr>
              <w:t>значение</w:t>
            </w:r>
            <w:r>
              <w:rPr>
                <w:spacing w:val="-11"/>
                <w:sz w:val="24"/>
              </w:rPr>
              <w:t xml:space="preserve"> </w:t>
            </w:r>
            <w:r>
              <w:rPr>
                <w:sz w:val="24"/>
              </w:rPr>
              <w:t>нравственных</w:t>
            </w:r>
            <w:r>
              <w:rPr>
                <w:spacing w:val="-13"/>
                <w:sz w:val="24"/>
              </w:rPr>
              <w:t xml:space="preserve"> </w:t>
            </w:r>
            <w:r>
              <w:rPr>
                <w:sz w:val="24"/>
              </w:rPr>
              <w:t>норм,</w:t>
            </w:r>
            <w:r>
              <w:rPr>
                <w:spacing w:val="-13"/>
                <w:sz w:val="24"/>
              </w:rPr>
              <w:t xml:space="preserve"> </w:t>
            </w:r>
            <w:r>
              <w:rPr>
                <w:sz w:val="24"/>
              </w:rPr>
              <w:t>ценностей, традиций в искусстве.</w:t>
            </w:r>
          </w:p>
          <w:p w:rsidR="00D542CB" w:rsidRDefault="00436AA8">
            <w:pPr>
              <w:pStyle w:val="TableParagraph"/>
              <w:spacing w:line="274" w:lineRule="exact"/>
              <w:ind w:left="109"/>
              <w:rPr>
                <w:sz w:val="24"/>
              </w:rPr>
            </w:pPr>
            <w:r>
              <w:rPr>
                <w:sz w:val="24"/>
              </w:rPr>
              <w:t>Ориентированный</w:t>
            </w:r>
            <w:r>
              <w:rPr>
                <w:spacing w:val="-8"/>
                <w:sz w:val="24"/>
              </w:rPr>
              <w:t xml:space="preserve"> </w:t>
            </w:r>
            <w:r>
              <w:rPr>
                <w:sz w:val="24"/>
              </w:rPr>
              <w:t>на</w:t>
            </w:r>
            <w:r>
              <w:rPr>
                <w:spacing w:val="-8"/>
                <w:sz w:val="24"/>
              </w:rPr>
              <w:t xml:space="preserve"> </w:t>
            </w:r>
            <w:r>
              <w:rPr>
                <w:sz w:val="24"/>
              </w:rPr>
              <w:t>самовыражение</w:t>
            </w:r>
            <w:r>
              <w:rPr>
                <w:spacing w:val="-13"/>
                <w:sz w:val="24"/>
              </w:rPr>
              <w:t xml:space="preserve"> </w:t>
            </w:r>
            <w:r>
              <w:rPr>
                <w:sz w:val="24"/>
              </w:rPr>
              <w:t>в</w:t>
            </w:r>
            <w:r>
              <w:rPr>
                <w:spacing w:val="-11"/>
                <w:sz w:val="24"/>
              </w:rPr>
              <w:t xml:space="preserve"> </w:t>
            </w:r>
            <w:r>
              <w:rPr>
                <w:sz w:val="24"/>
              </w:rPr>
              <w:t>разных</w:t>
            </w:r>
            <w:r>
              <w:rPr>
                <w:spacing w:val="-15"/>
                <w:sz w:val="24"/>
              </w:rPr>
              <w:t xml:space="preserve"> </w:t>
            </w:r>
            <w:r>
              <w:rPr>
                <w:sz w:val="24"/>
              </w:rPr>
              <w:t>видах</w:t>
            </w:r>
            <w:r>
              <w:rPr>
                <w:spacing w:val="-12"/>
                <w:sz w:val="24"/>
              </w:rPr>
              <w:t xml:space="preserve"> </w:t>
            </w:r>
            <w:r>
              <w:rPr>
                <w:sz w:val="24"/>
              </w:rPr>
              <w:t>искусства,</w:t>
            </w:r>
            <w:r>
              <w:rPr>
                <w:spacing w:val="-5"/>
                <w:sz w:val="24"/>
              </w:rPr>
              <w:t xml:space="preserve"> </w:t>
            </w:r>
            <w:r>
              <w:rPr>
                <w:sz w:val="24"/>
              </w:rPr>
              <w:t>в</w:t>
            </w:r>
            <w:r>
              <w:rPr>
                <w:spacing w:val="-5"/>
                <w:sz w:val="24"/>
              </w:rPr>
              <w:t xml:space="preserve"> </w:t>
            </w:r>
            <w:r>
              <w:rPr>
                <w:sz w:val="24"/>
              </w:rPr>
              <w:t xml:space="preserve">художественном </w:t>
            </w:r>
            <w:r>
              <w:rPr>
                <w:spacing w:val="-2"/>
                <w:sz w:val="24"/>
              </w:rPr>
              <w:t>творчестве.</w:t>
            </w:r>
          </w:p>
        </w:tc>
        <w:tc>
          <w:tcPr>
            <w:tcW w:w="115" w:type="dxa"/>
          </w:tcPr>
          <w:p w:rsidR="00D542CB" w:rsidRDefault="00D542CB">
            <w:pPr>
              <w:pStyle w:val="TableParagraph"/>
              <w:rPr>
                <w:sz w:val="24"/>
              </w:rPr>
            </w:pPr>
          </w:p>
        </w:tc>
      </w:tr>
      <w:tr w:rsidR="00D542CB">
        <w:trPr>
          <w:trHeight w:val="551"/>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line="270" w:lineRule="exact"/>
              <w:ind w:left="109"/>
              <w:rPr>
                <w:b/>
                <w:sz w:val="24"/>
              </w:rPr>
            </w:pPr>
            <w:r>
              <w:rPr>
                <w:b/>
                <w:sz w:val="24"/>
              </w:rPr>
              <w:t>Физическое</w:t>
            </w:r>
            <w:r>
              <w:rPr>
                <w:b/>
                <w:spacing w:val="-14"/>
                <w:sz w:val="24"/>
              </w:rPr>
              <w:t xml:space="preserve"> </w:t>
            </w:r>
            <w:r>
              <w:rPr>
                <w:b/>
                <w:sz w:val="24"/>
              </w:rPr>
              <w:t>воспитание,</w:t>
            </w:r>
            <w:r>
              <w:rPr>
                <w:b/>
                <w:spacing w:val="-13"/>
                <w:sz w:val="24"/>
              </w:rPr>
              <w:t xml:space="preserve"> </w:t>
            </w:r>
            <w:r>
              <w:rPr>
                <w:b/>
                <w:sz w:val="24"/>
              </w:rPr>
              <w:t>формирование</w:t>
            </w:r>
            <w:r>
              <w:rPr>
                <w:b/>
                <w:spacing w:val="-11"/>
                <w:sz w:val="24"/>
              </w:rPr>
              <w:t xml:space="preserve"> </w:t>
            </w:r>
            <w:r>
              <w:rPr>
                <w:b/>
                <w:sz w:val="24"/>
              </w:rPr>
              <w:t>культуры</w:t>
            </w:r>
            <w:r>
              <w:rPr>
                <w:b/>
                <w:spacing w:val="-11"/>
                <w:sz w:val="24"/>
              </w:rPr>
              <w:t xml:space="preserve"> </w:t>
            </w:r>
            <w:r>
              <w:rPr>
                <w:b/>
                <w:sz w:val="24"/>
              </w:rPr>
              <w:t>здоровья</w:t>
            </w:r>
            <w:r>
              <w:rPr>
                <w:b/>
                <w:spacing w:val="-11"/>
                <w:sz w:val="24"/>
              </w:rPr>
              <w:t xml:space="preserve"> </w:t>
            </w:r>
            <w:r>
              <w:rPr>
                <w:b/>
                <w:sz w:val="24"/>
              </w:rPr>
              <w:t>и</w:t>
            </w:r>
            <w:r>
              <w:rPr>
                <w:b/>
                <w:spacing w:val="-12"/>
                <w:sz w:val="24"/>
              </w:rPr>
              <w:t xml:space="preserve"> </w:t>
            </w:r>
            <w:r>
              <w:rPr>
                <w:b/>
                <w:spacing w:val="-2"/>
                <w:sz w:val="24"/>
              </w:rPr>
              <w:t>эмоционального</w:t>
            </w:r>
          </w:p>
          <w:p w:rsidR="00D542CB" w:rsidRDefault="00436AA8">
            <w:pPr>
              <w:pStyle w:val="TableParagraph"/>
              <w:spacing w:line="261" w:lineRule="exact"/>
              <w:ind w:left="109"/>
              <w:rPr>
                <w:b/>
                <w:sz w:val="24"/>
              </w:rPr>
            </w:pPr>
            <w:r>
              <w:rPr>
                <w:b/>
                <w:spacing w:val="-2"/>
                <w:sz w:val="24"/>
              </w:rPr>
              <w:t>благополучия</w:t>
            </w:r>
          </w:p>
        </w:tc>
        <w:tc>
          <w:tcPr>
            <w:tcW w:w="115" w:type="dxa"/>
          </w:tcPr>
          <w:p w:rsidR="00D542CB" w:rsidRDefault="00D542CB">
            <w:pPr>
              <w:pStyle w:val="TableParagraph"/>
              <w:rPr>
                <w:sz w:val="24"/>
              </w:rPr>
            </w:pPr>
          </w:p>
        </w:tc>
      </w:tr>
      <w:tr w:rsidR="00D542CB">
        <w:trPr>
          <w:trHeight w:val="3585"/>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ind w:left="109" w:right="457"/>
              <w:jc w:val="both"/>
              <w:rPr>
                <w:sz w:val="24"/>
              </w:rPr>
            </w:pPr>
            <w:r>
              <w:rPr>
                <w:sz w:val="24"/>
              </w:rPr>
              <w:t>Понимающий</w:t>
            </w:r>
            <w:r>
              <w:rPr>
                <w:spacing w:val="-1"/>
                <w:sz w:val="24"/>
              </w:rPr>
              <w:t xml:space="preserve"> </w:t>
            </w:r>
            <w:r>
              <w:rPr>
                <w:sz w:val="24"/>
              </w:rPr>
              <w:t>ценность</w:t>
            </w:r>
            <w:r>
              <w:rPr>
                <w:spacing w:val="-1"/>
                <w:sz w:val="24"/>
              </w:rPr>
              <w:t xml:space="preserve"> </w:t>
            </w:r>
            <w:r>
              <w:rPr>
                <w:sz w:val="24"/>
              </w:rPr>
              <w:t>жизни, здоровья</w:t>
            </w:r>
            <w:r>
              <w:rPr>
                <w:spacing w:val="-3"/>
                <w:sz w:val="24"/>
              </w:rPr>
              <w:t xml:space="preserve"> </w:t>
            </w:r>
            <w:r>
              <w:rPr>
                <w:sz w:val="24"/>
              </w:rPr>
              <w:t>и безопасности, значение личных усилий в сохранении</w:t>
            </w:r>
            <w:r>
              <w:rPr>
                <w:spacing w:val="-2"/>
                <w:sz w:val="24"/>
              </w:rPr>
              <w:t xml:space="preserve"> </w:t>
            </w:r>
            <w:r>
              <w:rPr>
                <w:sz w:val="24"/>
              </w:rPr>
              <w:t>здоровья,</w:t>
            </w:r>
            <w:r>
              <w:rPr>
                <w:spacing w:val="-9"/>
                <w:sz w:val="24"/>
              </w:rPr>
              <w:t xml:space="preserve"> </w:t>
            </w:r>
            <w:r>
              <w:rPr>
                <w:sz w:val="24"/>
              </w:rPr>
              <w:t>знающий</w:t>
            </w:r>
            <w:r>
              <w:rPr>
                <w:spacing w:val="-8"/>
                <w:sz w:val="24"/>
              </w:rPr>
              <w:t xml:space="preserve"> </w:t>
            </w:r>
            <w:r>
              <w:rPr>
                <w:sz w:val="24"/>
              </w:rPr>
              <w:t>и</w:t>
            </w:r>
            <w:r>
              <w:rPr>
                <w:spacing w:val="-7"/>
                <w:sz w:val="24"/>
              </w:rPr>
              <w:t xml:space="preserve"> </w:t>
            </w:r>
            <w:r>
              <w:rPr>
                <w:sz w:val="24"/>
              </w:rPr>
              <w:t>соблюдающий</w:t>
            </w:r>
            <w:r>
              <w:rPr>
                <w:spacing w:val="-2"/>
                <w:sz w:val="24"/>
              </w:rPr>
              <w:t xml:space="preserve"> </w:t>
            </w:r>
            <w:r>
              <w:rPr>
                <w:sz w:val="24"/>
              </w:rPr>
              <w:t>правила</w:t>
            </w:r>
            <w:r>
              <w:rPr>
                <w:spacing w:val="-7"/>
                <w:sz w:val="24"/>
              </w:rPr>
              <w:t xml:space="preserve"> </w:t>
            </w:r>
            <w:r>
              <w:rPr>
                <w:sz w:val="24"/>
              </w:rPr>
              <w:t>безопасности,</w:t>
            </w:r>
            <w:r>
              <w:rPr>
                <w:spacing w:val="-5"/>
                <w:sz w:val="24"/>
              </w:rPr>
              <w:t xml:space="preserve"> </w:t>
            </w:r>
            <w:r>
              <w:rPr>
                <w:sz w:val="24"/>
              </w:rPr>
              <w:t>безопасного поведения, в том числе в информационной среде.</w:t>
            </w:r>
          </w:p>
          <w:p w:rsidR="00D542CB" w:rsidRDefault="00436AA8">
            <w:pPr>
              <w:pStyle w:val="TableParagraph"/>
              <w:ind w:left="109"/>
              <w:rPr>
                <w:sz w:val="24"/>
              </w:rPr>
            </w:pPr>
            <w:r>
              <w:rPr>
                <w:sz w:val="24"/>
              </w:rPr>
              <w:t>Выражающий</w:t>
            </w:r>
            <w:r>
              <w:rPr>
                <w:spacing w:val="-8"/>
                <w:sz w:val="24"/>
              </w:rPr>
              <w:t xml:space="preserve"> </w:t>
            </w:r>
            <w:r>
              <w:rPr>
                <w:sz w:val="24"/>
              </w:rPr>
              <w:t>установку</w:t>
            </w:r>
            <w:r>
              <w:rPr>
                <w:spacing w:val="-15"/>
                <w:sz w:val="24"/>
              </w:rPr>
              <w:t xml:space="preserve"> </w:t>
            </w:r>
            <w:r>
              <w:rPr>
                <w:sz w:val="24"/>
              </w:rPr>
              <w:t>на</w:t>
            </w:r>
            <w:r>
              <w:rPr>
                <w:spacing w:val="-11"/>
                <w:sz w:val="24"/>
              </w:rPr>
              <w:t xml:space="preserve"> </w:t>
            </w:r>
            <w:r>
              <w:rPr>
                <w:sz w:val="24"/>
              </w:rPr>
              <w:t>здоровый</w:t>
            </w:r>
            <w:r>
              <w:rPr>
                <w:spacing w:val="-15"/>
                <w:sz w:val="24"/>
              </w:rPr>
              <w:t xml:space="preserve"> </w:t>
            </w:r>
            <w:r>
              <w:rPr>
                <w:sz w:val="24"/>
              </w:rPr>
              <w:t>образ</w:t>
            </w:r>
            <w:r>
              <w:rPr>
                <w:spacing w:val="-9"/>
                <w:sz w:val="24"/>
              </w:rPr>
              <w:t xml:space="preserve"> </w:t>
            </w:r>
            <w:r>
              <w:rPr>
                <w:sz w:val="24"/>
              </w:rPr>
              <w:t>жизни</w:t>
            </w:r>
            <w:r>
              <w:rPr>
                <w:spacing w:val="-11"/>
                <w:sz w:val="24"/>
              </w:rPr>
              <w:t xml:space="preserve"> </w:t>
            </w:r>
            <w:r>
              <w:rPr>
                <w:sz w:val="24"/>
              </w:rPr>
              <w:t>(здоровое</w:t>
            </w:r>
            <w:r>
              <w:rPr>
                <w:spacing w:val="-11"/>
                <w:sz w:val="24"/>
              </w:rPr>
              <w:t xml:space="preserve"> </w:t>
            </w:r>
            <w:r>
              <w:rPr>
                <w:sz w:val="24"/>
              </w:rPr>
              <w:t>питание,</w:t>
            </w:r>
            <w:r>
              <w:rPr>
                <w:spacing w:val="-11"/>
                <w:sz w:val="24"/>
              </w:rPr>
              <w:t xml:space="preserve"> </w:t>
            </w:r>
            <w:r>
              <w:rPr>
                <w:sz w:val="24"/>
              </w:rPr>
              <w:t>соблюдение гигиенических пр</w:t>
            </w:r>
            <w:r>
              <w:rPr>
                <w:sz w:val="24"/>
              </w:rPr>
              <w:t>авил, сбалансированный режим занятий и отдыха, регулярную физическую активность).</w:t>
            </w:r>
          </w:p>
          <w:p w:rsidR="00D542CB" w:rsidRDefault="00436AA8">
            <w:pPr>
              <w:pStyle w:val="TableParagraph"/>
              <w:ind w:left="109"/>
              <w:rPr>
                <w:sz w:val="24"/>
              </w:rPr>
            </w:pPr>
            <w:r>
              <w:rPr>
                <w:sz w:val="24"/>
              </w:rPr>
              <w:t>Проявляющий неприятие вредных привычек (курения, употребления алкоголя, наркотиков,</w:t>
            </w:r>
            <w:r>
              <w:rPr>
                <w:spacing w:val="-9"/>
                <w:sz w:val="24"/>
              </w:rPr>
              <w:t xml:space="preserve"> </w:t>
            </w:r>
            <w:r>
              <w:rPr>
                <w:sz w:val="24"/>
              </w:rPr>
              <w:t>игровой</w:t>
            </w:r>
            <w:r>
              <w:rPr>
                <w:spacing w:val="-5"/>
                <w:sz w:val="24"/>
              </w:rPr>
              <w:t xml:space="preserve"> </w:t>
            </w:r>
            <w:r>
              <w:rPr>
                <w:sz w:val="24"/>
              </w:rPr>
              <w:t>и</w:t>
            </w:r>
            <w:r>
              <w:rPr>
                <w:spacing w:val="-12"/>
                <w:sz w:val="24"/>
              </w:rPr>
              <w:t xml:space="preserve"> </w:t>
            </w:r>
            <w:r>
              <w:rPr>
                <w:sz w:val="24"/>
              </w:rPr>
              <w:t>иных</w:t>
            </w:r>
            <w:r>
              <w:rPr>
                <w:spacing w:val="-11"/>
                <w:sz w:val="24"/>
              </w:rPr>
              <w:t xml:space="preserve"> </w:t>
            </w:r>
            <w:r>
              <w:rPr>
                <w:sz w:val="24"/>
              </w:rPr>
              <w:t>форм</w:t>
            </w:r>
            <w:r>
              <w:rPr>
                <w:spacing w:val="-10"/>
                <w:sz w:val="24"/>
              </w:rPr>
              <w:t xml:space="preserve"> </w:t>
            </w:r>
            <w:r>
              <w:rPr>
                <w:sz w:val="24"/>
              </w:rPr>
              <w:t>зависимостей),</w:t>
            </w:r>
            <w:r>
              <w:rPr>
                <w:spacing w:val="-9"/>
                <w:sz w:val="24"/>
              </w:rPr>
              <w:t xml:space="preserve"> </w:t>
            </w:r>
            <w:r>
              <w:rPr>
                <w:sz w:val="24"/>
              </w:rPr>
              <w:t>понимание</w:t>
            </w:r>
            <w:r>
              <w:rPr>
                <w:spacing w:val="-11"/>
                <w:sz w:val="24"/>
              </w:rPr>
              <w:t xml:space="preserve"> </w:t>
            </w:r>
            <w:r>
              <w:rPr>
                <w:sz w:val="24"/>
              </w:rPr>
              <w:t>их</w:t>
            </w:r>
            <w:r>
              <w:rPr>
                <w:spacing w:val="-11"/>
                <w:sz w:val="24"/>
              </w:rPr>
              <w:t xml:space="preserve"> </w:t>
            </w:r>
            <w:r>
              <w:rPr>
                <w:sz w:val="24"/>
              </w:rPr>
              <w:t>последствий,</w:t>
            </w:r>
            <w:r>
              <w:rPr>
                <w:spacing w:val="-9"/>
                <w:sz w:val="24"/>
              </w:rPr>
              <w:t xml:space="preserve"> </w:t>
            </w:r>
            <w:r>
              <w:rPr>
                <w:sz w:val="24"/>
              </w:rPr>
              <w:t>вреда</w:t>
            </w:r>
            <w:r>
              <w:rPr>
                <w:spacing w:val="-7"/>
                <w:sz w:val="24"/>
              </w:rPr>
              <w:t xml:space="preserve"> </w:t>
            </w:r>
            <w:r>
              <w:rPr>
                <w:sz w:val="24"/>
              </w:rPr>
              <w:t>для физического и психи</w:t>
            </w:r>
            <w:r>
              <w:rPr>
                <w:sz w:val="24"/>
              </w:rPr>
              <w:t>ческого здоровья.</w:t>
            </w:r>
          </w:p>
          <w:p w:rsidR="00D542CB" w:rsidRDefault="00436AA8">
            <w:pPr>
              <w:pStyle w:val="TableParagraph"/>
              <w:spacing w:line="242" w:lineRule="auto"/>
              <w:ind w:left="109"/>
              <w:rPr>
                <w:sz w:val="24"/>
              </w:rPr>
            </w:pPr>
            <w:r>
              <w:rPr>
                <w:sz w:val="24"/>
              </w:rPr>
              <w:t>Умеющий</w:t>
            </w:r>
            <w:r>
              <w:rPr>
                <w:spacing w:val="-10"/>
                <w:sz w:val="24"/>
              </w:rPr>
              <w:t xml:space="preserve"> </w:t>
            </w:r>
            <w:r>
              <w:rPr>
                <w:sz w:val="24"/>
              </w:rPr>
              <w:t>осознавать</w:t>
            </w:r>
            <w:r>
              <w:rPr>
                <w:spacing w:val="-5"/>
                <w:sz w:val="24"/>
              </w:rPr>
              <w:t xml:space="preserve"> </w:t>
            </w:r>
            <w:r>
              <w:rPr>
                <w:sz w:val="24"/>
              </w:rPr>
              <w:t>физическое</w:t>
            </w:r>
            <w:r>
              <w:rPr>
                <w:spacing w:val="-9"/>
                <w:sz w:val="24"/>
              </w:rPr>
              <w:t xml:space="preserve"> </w:t>
            </w:r>
            <w:r>
              <w:rPr>
                <w:sz w:val="24"/>
              </w:rPr>
              <w:t>и</w:t>
            </w:r>
            <w:r>
              <w:rPr>
                <w:spacing w:val="-11"/>
                <w:sz w:val="24"/>
              </w:rPr>
              <w:t xml:space="preserve"> </w:t>
            </w:r>
            <w:r>
              <w:rPr>
                <w:sz w:val="24"/>
              </w:rPr>
              <w:t>эмоциональное</w:t>
            </w:r>
            <w:r>
              <w:rPr>
                <w:spacing w:val="-11"/>
                <w:sz w:val="24"/>
              </w:rPr>
              <w:t xml:space="preserve"> </w:t>
            </w:r>
            <w:r>
              <w:rPr>
                <w:sz w:val="24"/>
              </w:rPr>
              <w:t>состояние</w:t>
            </w:r>
            <w:r>
              <w:rPr>
                <w:spacing w:val="-11"/>
                <w:sz w:val="24"/>
              </w:rPr>
              <w:t xml:space="preserve"> </w:t>
            </w:r>
            <w:r>
              <w:rPr>
                <w:sz w:val="24"/>
              </w:rPr>
              <w:t>(своё</w:t>
            </w:r>
            <w:r>
              <w:rPr>
                <w:spacing w:val="-11"/>
                <w:sz w:val="24"/>
              </w:rPr>
              <w:t xml:space="preserve"> </w:t>
            </w:r>
            <w:r>
              <w:rPr>
                <w:sz w:val="24"/>
              </w:rPr>
              <w:t>и</w:t>
            </w:r>
            <w:r>
              <w:rPr>
                <w:spacing w:val="-11"/>
                <w:sz w:val="24"/>
              </w:rPr>
              <w:t xml:space="preserve"> </w:t>
            </w:r>
            <w:r>
              <w:rPr>
                <w:sz w:val="24"/>
              </w:rPr>
              <w:t>других</w:t>
            </w:r>
            <w:r>
              <w:rPr>
                <w:spacing w:val="-11"/>
                <w:sz w:val="24"/>
              </w:rPr>
              <w:t xml:space="preserve"> </w:t>
            </w:r>
            <w:r>
              <w:rPr>
                <w:sz w:val="24"/>
              </w:rPr>
              <w:t>людей), стремящийся управлять собственным эмоциональным состоянием.</w:t>
            </w:r>
          </w:p>
          <w:p w:rsidR="00D542CB" w:rsidRDefault="00436AA8">
            <w:pPr>
              <w:pStyle w:val="TableParagraph"/>
              <w:spacing w:line="264" w:lineRule="exact"/>
              <w:ind w:left="109" w:right="136"/>
              <w:rPr>
                <w:sz w:val="24"/>
              </w:rPr>
            </w:pPr>
            <w:r>
              <w:rPr>
                <w:sz w:val="24"/>
              </w:rPr>
              <w:t>Способный</w:t>
            </w:r>
            <w:r>
              <w:rPr>
                <w:spacing w:val="-15"/>
                <w:sz w:val="24"/>
              </w:rPr>
              <w:t xml:space="preserve"> </w:t>
            </w:r>
            <w:r>
              <w:rPr>
                <w:sz w:val="24"/>
              </w:rPr>
              <w:t>адаптироваться</w:t>
            </w:r>
            <w:r>
              <w:rPr>
                <w:spacing w:val="-9"/>
                <w:sz w:val="24"/>
              </w:rPr>
              <w:t xml:space="preserve"> </w:t>
            </w:r>
            <w:r>
              <w:rPr>
                <w:sz w:val="24"/>
              </w:rPr>
              <w:t>к</w:t>
            </w:r>
            <w:r>
              <w:rPr>
                <w:spacing w:val="-15"/>
                <w:sz w:val="24"/>
              </w:rPr>
              <w:t xml:space="preserve"> </w:t>
            </w:r>
            <w:r>
              <w:rPr>
                <w:sz w:val="24"/>
              </w:rPr>
              <w:t>меняющимся</w:t>
            </w:r>
            <w:r>
              <w:rPr>
                <w:spacing w:val="-9"/>
                <w:sz w:val="24"/>
              </w:rPr>
              <w:t xml:space="preserve"> </w:t>
            </w:r>
            <w:r>
              <w:rPr>
                <w:sz w:val="24"/>
              </w:rPr>
              <w:t>социальным,</w:t>
            </w:r>
            <w:r>
              <w:rPr>
                <w:spacing w:val="-13"/>
                <w:sz w:val="24"/>
              </w:rPr>
              <w:t xml:space="preserve"> </w:t>
            </w:r>
            <w:r>
              <w:rPr>
                <w:sz w:val="24"/>
              </w:rPr>
              <w:t>информационным</w:t>
            </w:r>
            <w:r>
              <w:rPr>
                <w:spacing w:val="-13"/>
                <w:sz w:val="24"/>
              </w:rPr>
              <w:t xml:space="preserve"> </w:t>
            </w:r>
            <w:r>
              <w:rPr>
                <w:sz w:val="24"/>
              </w:rPr>
              <w:t>и природным условиям, стрессовым ситуациям.</w:t>
            </w:r>
          </w:p>
        </w:tc>
        <w:tc>
          <w:tcPr>
            <w:tcW w:w="115" w:type="dxa"/>
          </w:tcPr>
          <w:p w:rsidR="00D542CB" w:rsidRDefault="00D542CB">
            <w:pPr>
              <w:pStyle w:val="TableParagraph"/>
              <w:rPr>
                <w:sz w:val="24"/>
              </w:rPr>
            </w:pPr>
          </w:p>
        </w:tc>
      </w:tr>
      <w:tr w:rsidR="00D542CB">
        <w:trPr>
          <w:trHeight w:val="278"/>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z w:val="24"/>
              </w:rPr>
              <w:t>Трудовое</w:t>
            </w:r>
            <w:r>
              <w:rPr>
                <w:b/>
                <w:spacing w:val="-5"/>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1367"/>
        </w:trPr>
        <w:tc>
          <w:tcPr>
            <w:tcW w:w="116" w:type="dxa"/>
            <w:tcBorders>
              <w:top w:val="nil"/>
            </w:tcBorders>
          </w:tcPr>
          <w:p w:rsidR="00D542CB" w:rsidRDefault="00D542CB">
            <w:pPr>
              <w:pStyle w:val="TableParagraph"/>
              <w:rPr>
                <w:sz w:val="24"/>
              </w:rPr>
            </w:pPr>
          </w:p>
        </w:tc>
        <w:tc>
          <w:tcPr>
            <w:tcW w:w="9247" w:type="dxa"/>
            <w:tcBorders>
              <w:bottom w:val="single" w:sz="8" w:space="0" w:color="000000"/>
            </w:tcBorders>
          </w:tcPr>
          <w:p w:rsidR="00D542CB" w:rsidRDefault="00436AA8">
            <w:pPr>
              <w:pStyle w:val="TableParagraph"/>
              <w:spacing w:line="268" w:lineRule="exact"/>
              <w:ind w:left="109"/>
              <w:rPr>
                <w:sz w:val="24"/>
              </w:rPr>
            </w:pPr>
            <w:r>
              <w:rPr>
                <w:sz w:val="24"/>
              </w:rPr>
              <w:t>Уважающий</w:t>
            </w:r>
            <w:r>
              <w:rPr>
                <w:spacing w:val="-10"/>
                <w:sz w:val="24"/>
              </w:rPr>
              <w:t xml:space="preserve"> </w:t>
            </w:r>
            <w:r>
              <w:rPr>
                <w:sz w:val="24"/>
              </w:rPr>
              <w:t>труд,</w:t>
            </w:r>
            <w:r>
              <w:rPr>
                <w:spacing w:val="-5"/>
                <w:sz w:val="24"/>
              </w:rPr>
              <w:t xml:space="preserve"> </w:t>
            </w:r>
            <w:r>
              <w:rPr>
                <w:sz w:val="24"/>
              </w:rPr>
              <w:t>результаты</w:t>
            </w:r>
            <w:r>
              <w:rPr>
                <w:spacing w:val="-5"/>
                <w:sz w:val="24"/>
              </w:rPr>
              <w:t xml:space="preserve"> </w:t>
            </w:r>
            <w:r>
              <w:rPr>
                <w:sz w:val="24"/>
              </w:rPr>
              <w:t>своего</w:t>
            </w:r>
            <w:r>
              <w:rPr>
                <w:spacing w:val="-3"/>
                <w:sz w:val="24"/>
              </w:rPr>
              <w:t xml:space="preserve"> </w:t>
            </w:r>
            <w:r>
              <w:rPr>
                <w:sz w:val="24"/>
              </w:rPr>
              <w:t>труда,</w:t>
            </w:r>
            <w:r>
              <w:rPr>
                <w:spacing w:val="-4"/>
                <w:sz w:val="24"/>
              </w:rPr>
              <w:t xml:space="preserve"> </w:t>
            </w:r>
            <w:r>
              <w:rPr>
                <w:sz w:val="24"/>
              </w:rPr>
              <w:t>труда</w:t>
            </w:r>
            <w:r>
              <w:rPr>
                <w:spacing w:val="-8"/>
                <w:sz w:val="24"/>
              </w:rPr>
              <w:t xml:space="preserve"> </w:t>
            </w:r>
            <w:r>
              <w:rPr>
                <w:sz w:val="24"/>
              </w:rPr>
              <w:t>других</w:t>
            </w:r>
            <w:r>
              <w:rPr>
                <w:spacing w:val="-8"/>
                <w:sz w:val="24"/>
              </w:rPr>
              <w:t xml:space="preserve"> </w:t>
            </w:r>
            <w:r>
              <w:rPr>
                <w:spacing w:val="-2"/>
                <w:sz w:val="24"/>
              </w:rPr>
              <w:t>людей.</w:t>
            </w:r>
          </w:p>
          <w:p w:rsidR="00D542CB" w:rsidRDefault="00436AA8">
            <w:pPr>
              <w:pStyle w:val="TableParagraph"/>
              <w:spacing w:line="242" w:lineRule="auto"/>
              <w:ind w:left="109" w:right="136"/>
              <w:rPr>
                <w:sz w:val="24"/>
              </w:rPr>
            </w:pPr>
            <w:r>
              <w:rPr>
                <w:sz w:val="24"/>
              </w:rPr>
              <w:t>Проявляющий</w:t>
            </w:r>
            <w:r>
              <w:rPr>
                <w:spacing w:val="-10"/>
                <w:sz w:val="24"/>
              </w:rPr>
              <w:t xml:space="preserve"> </w:t>
            </w:r>
            <w:r>
              <w:rPr>
                <w:sz w:val="24"/>
              </w:rPr>
              <w:t>интерес</w:t>
            </w:r>
            <w:r>
              <w:rPr>
                <w:spacing w:val="-7"/>
                <w:sz w:val="24"/>
              </w:rPr>
              <w:t xml:space="preserve"> </w:t>
            </w:r>
            <w:r>
              <w:rPr>
                <w:sz w:val="24"/>
              </w:rPr>
              <w:t>к</w:t>
            </w:r>
            <w:r>
              <w:rPr>
                <w:spacing w:val="-11"/>
                <w:sz w:val="24"/>
              </w:rPr>
              <w:t xml:space="preserve"> </w:t>
            </w:r>
            <w:r>
              <w:rPr>
                <w:sz w:val="24"/>
              </w:rPr>
              <w:t>практическому</w:t>
            </w:r>
            <w:r>
              <w:rPr>
                <w:spacing w:val="-15"/>
                <w:sz w:val="24"/>
              </w:rPr>
              <w:t xml:space="preserve"> </w:t>
            </w:r>
            <w:r>
              <w:rPr>
                <w:sz w:val="24"/>
              </w:rPr>
              <w:t>изучению</w:t>
            </w:r>
            <w:r>
              <w:rPr>
                <w:spacing w:val="-8"/>
                <w:sz w:val="24"/>
              </w:rPr>
              <w:t xml:space="preserve"> </w:t>
            </w:r>
            <w:r>
              <w:rPr>
                <w:sz w:val="24"/>
              </w:rPr>
              <w:t>профессий</w:t>
            </w:r>
            <w:r>
              <w:rPr>
                <w:spacing w:val="-3"/>
                <w:sz w:val="24"/>
              </w:rPr>
              <w:t xml:space="preserve"> </w:t>
            </w:r>
            <w:r>
              <w:rPr>
                <w:sz w:val="24"/>
              </w:rPr>
              <w:t>и</w:t>
            </w:r>
            <w:r>
              <w:rPr>
                <w:spacing w:val="-11"/>
                <w:sz w:val="24"/>
              </w:rPr>
              <w:t xml:space="preserve"> </w:t>
            </w:r>
            <w:r>
              <w:rPr>
                <w:sz w:val="24"/>
              </w:rPr>
              <w:t>труда</w:t>
            </w:r>
            <w:r>
              <w:rPr>
                <w:spacing w:val="-10"/>
                <w:sz w:val="24"/>
              </w:rPr>
              <w:t xml:space="preserve"> </w:t>
            </w:r>
            <w:r>
              <w:rPr>
                <w:sz w:val="24"/>
              </w:rPr>
              <w:t>различного</w:t>
            </w:r>
            <w:r>
              <w:rPr>
                <w:spacing w:val="-6"/>
                <w:sz w:val="24"/>
              </w:rPr>
              <w:t xml:space="preserve"> </w:t>
            </w:r>
            <w:r>
              <w:rPr>
                <w:sz w:val="24"/>
              </w:rPr>
              <w:t>рода, в том числе на основе применения предметных знаний.</w:t>
            </w:r>
          </w:p>
          <w:p w:rsidR="00D542CB" w:rsidRDefault="00436AA8">
            <w:pPr>
              <w:pStyle w:val="TableParagraph"/>
              <w:spacing w:before="10" w:line="220" w:lineRule="auto"/>
              <w:ind w:left="109"/>
              <w:rPr>
                <w:sz w:val="24"/>
              </w:rPr>
            </w:pPr>
            <w:r>
              <w:rPr>
                <w:sz w:val="24"/>
              </w:rPr>
              <w:t>Сознающий важность трудолюбия, обучения труду, накопления навыков трудовой деятельности</w:t>
            </w:r>
            <w:r>
              <w:rPr>
                <w:spacing w:val="-10"/>
                <w:sz w:val="24"/>
              </w:rPr>
              <w:t xml:space="preserve"> </w:t>
            </w:r>
            <w:r>
              <w:rPr>
                <w:sz w:val="24"/>
              </w:rPr>
              <w:t>на</w:t>
            </w:r>
            <w:r>
              <w:rPr>
                <w:spacing w:val="-9"/>
                <w:sz w:val="24"/>
              </w:rPr>
              <w:t xml:space="preserve"> </w:t>
            </w:r>
            <w:r>
              <w:rPr>
                <w:sz w:val="24"/>
              </w:rPr>
              <w:t>протяжении</w:t>
            </w:r>
            <w:r>
              <w:rPr>
                <w:spacing w:val="-8"/>
                <w:sz w:val="24"/>
              </w:rPr>
              <w:t xml:space="preserve"> </w:t>
            </w:r>
            <w:r>
              <w:rPr>
                <w:sz w:val="24"/>
              </w:rPr>
              <w:t>жизни</w:t>
            </w:r>
            <w:r>
              <w:rPr>
                <w:spacing w:val="-9"/>
                <w:sz w:val="24"/>
              </w:rPr>
              <w:t xml:space="preserve"> </w:t>
            </w:r>
            <w:r>
              <w:rPr>
                <w:sz w:val="24"/>
              </w:rPr>
              <w:t>для</w:t>
            </w:r>
            <w:r>
              <w:rPr>
                <w:spacing w:val="-8"/>
                <w:sz w:val="24"/>
              </w:rPr>
              <w:t xml:space="preserve"> </w:t>
            </w:r>
            <w:r>
              <w:rPr>
                <w:sz w:val="24"/>
              </w:rPr>
              <w:t>успешной</w:t>
            </w:r>
            <w:r>
              <w:rPr>
                <w:spacing w:val="-11"/>
                <w:sz w:val="24"/>
              </w:rPr>
              <w:t xml:space="preserve"> </w:t>
            </w:r>
            <w:r>
              <w:rPr>
                <w:sz w:val="24"/>
              </w:rPr>
              <w:t>профессиональной</w:t>
            </w:r>
            <w:r>
              <w:rPr>
                <w:spacing w:val="-7"/>
                <w:sz w:val="24"/>
              </w:rPr>
              <w:t xml:space="preserve"> </w:t>
            </w:r>
            <w:r>
              <w:rPr>
                <w:sz w:val="24"/>
              </w:rPr>
              <w:t>самореализации</w:t>
            </w:r>
            <w:r>
              <w:rPr>
                <w:spacing w:val="-4"/>
                <w:sz w:val="24"/>
              </w:rPr>
              <w:t xml:space="preserve"> </w:t>
            </w:r>
            <w:r>
              <w:rPr>
                <w:sz w:val="24"/>
              </w:rPr>
              <w:t>в</w:t>
            </w:r>
          </w:p>
        </w:tc>
        <w:tc>
          <w:tcPr>
            <w:tcW w:w="115" w:type="dxa"/>
          </w:tcPr>
          <w:p w:rsidR="00D542CB" w:rsidRDefault="00D542CB">
            <w:pPr>
              <w:pStyle w:val="TableParagraph"/>
              <w:rPr>
                <w:sz w:val="24"/>
              </w:rPr>
            </w:pPr>
          </w:p>
        </w:tc>
      </w:tr>
    </w:tbl>
    <w:p w:rsidR="00D542CB" w:rsidRDefault="00D542CB">
      <w:pPr>
        <w:pStyle w:val="TableParagraph"/>
        <w:rPr>
          <w:sz w:val="24"/>
        </w:rPr>
        <w:sectPr w:rsidR="00D542CB">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D542CB">
        <w:trPr>
          <w:trHeight w:val="2207"/>
        </w:trPr>
        <w:tc>
          <w:tcPr>
            <w:tcW w:w="116" w:type="dxa"/>
            <w:tcBorders>
              <w:bottom w:val="nil"/>
            </w:tcBorders>
          </w:tcPr>
          <w:p w:rsidR="00D542CB" w:rsidRDefault="00D542CB">
            <w:pPr>
              <w:pStyle w:val="TableParagraph"/>
              <w:rPr>
                <w:sz w:val="24"/>
              </w:rPr>
            </w:pPr>
          </w:p>
        </w:tc>
        <w:tc>
          <w:tcPr>
            <w:tcW w:w="9247" w:type="dxa"/>
            <w:tcBorders>
              <w:top w:val="single" w:sz="8" w:space="0" w:color="000000"/>
            </w:tcBorders>
          </w:tcPr>
          <w:p w:rsidR="00D542CB" w:rsidRDefault="00436AA8">
            <w:pPr>
              <w:pStyle w:val="TableParagraph"/>
              <w:spacing w:line="270" w:lineRule="exact"/>
              <w:ind w:left="109"/>
              <w:rPr>
                <w:sz w:val="24"/>
              </w:rPr>
            </w:pPr>
            <w:r>
              <w:rPr>
                <w:sz w:val="24"/>
              </w:rPr>
              <w:t>российском</w:t>
            </w:r>
            <w:r>
              <w:rPr>
                <w:spacing w:val="-11"/>
                <w:sz w:val="24"/>
              </w:rPr>
              <w:t xml:space="preserve"> </w:t>
            </w:r>
            <w:r>
              <w:rPr>
                <w:spacing w:val="-2"/>
                <w:sz w:val="24"/>
              </w:rPr>
              <w:t>обществе.</w:t>
            </w:r>
          </w:p>
          <w:p w:rsidR="00D542CB" w:rsidRDefault="00436AA8">
            <w:pPr>
              <w:pStyle w:val="TableParagraph"/>
              <w:spacing w:before="2"/>
              <w:ind w:left="109" w:firstLine="62"/>
              <w:rPr>
                <w:sz w:val="24"/>
              </w:rPr>
            </w:pPr>
            <w:r>
              <w:rPr>
                <w:sz w:val="24"/>
              </w:rPr>
              <w:t>Участвующий в решении практических трудовых дел, задач (в семье, общеобразовательной</w:t>
            </w:r>
            <w:r>
              <w:rPr>
                <w:spacing w:val="-2"/>
                <w:sz w:val="24"/>
              </w:rPr>
              <w:t xml:space="preserve"> </w:t>
            </w:r>
            <w:r>
              <w:rPr>
                <w:sz w:val="24"/>
              </w:rPr>
              <w:t>организации,</w:t>
            </w:r>
            <w:r>
              <w:rPr>
                <w:spacing w:val="-1"/>
                <w:sz w:val="24"/>
              </w:rPr>
              <w:t xml:space="preserve"> </w:t>
            </w:r>
            <w:r>
              <w:rPr>
                <w:sz w:val="24"/>
              </w:rPr>
              <w:t>своей</w:t>
            </w:r>
            <w:r>
              <w:rPr>
                <w:spacing w:val="-1"/>
                <w:sz w:val="24"/>
              </w:rPr>
              <w:t xml:space="preserve"> </w:t>
            </w:r>
            <w:r>
              <w:rPr>
                <w:sz w:val="24"/>
              </w:rPr>
              <w:t>местности)</w:t>
            </w:r>
            <w:r>
              <w:rPr>
                <w:spacing w:val="-1"/>
                <w:sz w:val="24"/>
              </w:rPr>
              <w:t xml:space="preserve"> </w:t>
            </w:r>
            <w:r>
              <w:rPr>
                <w:sz w:val="24"/>
              </w:rPr>
              <w:t>технологической</w:t>
            </w:r>
            <w:r>
              <w:rPr>
                <w:spacing w:val="-1"/>
                <w:sz w:val="24"/>
              </w:rPr>
              <w:t xml:space="preserve"> </w:t>
            </w:r>
            <w:r>
              <w:rPr>
                <w:sz w:val="24"/>
              </w:rPr>
              <w:t>и</w:t>
            </w:r>
            <w:r>
              <w:rPr>
                <w:spacing w:val="-1"/>
                <w:sz w:val="24"/>
              </w:rPr>
              <w:t xml:space="preserve"> </w:t>
            </w:r>
            <w:r>
              <w:rPr>
                <w:sz w:val="24"/>
              </w:rPr>
              <w:t>социальной направленности,</w:t>
            </w:r>
            <w:r>
              <w:rPr>
                <w:spacing w:val="-12"/>
                <w:sz w:val="24"/>
              </w:rPr>
              <w:t xml:space="preserve"> </w:t>
            </w:r>
            <w:r>
              <w:rPr>
                <w:sz w:val="24"/>
              </w:rPr>
              <w:t>способный</w:t>
            </w:r>
            <w:r>
              <w:rPr>
                <w:spacing w:val="-15"/>
                <w:sz w:val="24"/>
              </w:rPr>
              <w:t xml:space="preserve"> </w:t>
            </w:r>
            <w:r>
              <w:rPr>
                <w:sz w:val="24"/>
              </w:rPr>
              <w:t>инициировать,</w:t>
            </w:r>
            <w:r>
              <w:rPr>
                <w:spacing w:val="-15"/>
                <w:sz w:val="24"/>
              </w:rPr>
              <w:t xml:space="preserve"> </w:t>
            </w:r>
            <w:r>
              <w:rPr>
                <w:sz w:val="24"/>
              </w:rPr>
              <w:t>планировать</w:t>
            </w:r>
            <w:r>
              <w:rPr>
                <w:spacing w:val="-14"/>
                <w:sz w:val="24"/>
              </w:rPr>
              <w:t xml:space="preserve"> </w:t>
            </w:r>
            <w:r>
              <w:rPr>
                <w:sz w:val="24"/>
              </w:rPr>
              <w:t>и</w:t>
            </w:r>
            <w:r>
              <w:rPr>
                <w:spacing w:val="-13"/>
                <w:sz w:val="24"/>
              </w:rPr>
              <w:t xml:space="preserve"> </w:t>
            </w:r>
            <w:r>
              <w:rPr>
                <w:sz w:val="24"/>
              </w:rPr>
              <w:t>самостоятельно</w:t>
            </w:r>
            <w:r>
              <w:rPr>
                <w:spacing w:val="-12"/>
                <w:sz w:val="24"/>
              </w:rPr>
              <w:t xml:space="preserve"> </w:t>
            </w:r>
            <w:r>
              <w:rPr>
                <w:sz w:val="24"/>
              </w:rPr>
              <w:t>выполнять такого рода деятельность.</w:t>
            </w:r>
          </w:p>
          <w:p w:rsidR="00D542CB" w:rsidRDefault="00436AA8">
            <w:pPr>
              <w:pStyle w:val="TableParagraph"/>
              <w:spacing w:before="7" w:line="232" w:lineRule="auto"/>
              <w:ind w:left="109" w:right="905"/>
              <w:jc w:val="both"/>
              <w:rPr>
                <w:sz w:val="24"/>
              </w:rPr>
            </w:pPr>
            <w:r>
              <w:rPr>
                <w:sz w:val="24"/>
              </w:rPr>
              <w:t>Выражающий</w:t>
            </w:r>
            <w:r>
              <w:rPr>
                <w:spacing w:val="-15"/>
                <w:sz w:val="24"/>
              </w:rPr>
              <w:t xml:space="preserve"> </w:t>
            </w:r>
            <w:r>
              <w:rPr>
                <w:sz w:val="24"/>
              </w:rPr>
              <w:t>готовность</w:t>
            </w:r>
            <w:r>
              <w:rPr>
                <w:spacing w:val="-7"/>
                <w:sz w:val="24"/>
              </w:rPr>
              <w:t xml:space="preserve"> </w:t>
            </w:r>
            <w:r>
              <w:rPr>
                <w:sz w:val="24"/>
              </w:rPr>
              <w:t>к</w:t>
            </w:r>
            <w:r>
              <w:rPr>
                <w:spacing w:val="-13"/>
                <w:sz w:val="24"/>
              </w:rPr>
              <w:t xml:space="preserve"> </w:t>
            </w:r>
            <w:r>
              <w:rPr>
                <w:sz w:val="24"/>
              </w:rPr>
              <w:t>осознанному</w:t>
            </w:r>
            <w:r>
              <w:rPr>
                <w:spacing w:val="-15"/>
                <w:sz w:val="24"/>
              </w:rPr>
              <w:t xml:space="preserve"> </w:t>
            </w:r>
            <w:r>
              <w:rPr>
                <w:sz w:val="24"/>
              </w:rPr>
              <w:t>выбору</w:t>
            </w:r>
            <w:r>
              <w:rPr>
                <w:spacing w:val="-15"/>
                <w:sz w:val="24"/>
              </w:rPr>
              <w:t xml:space="preserve"> </w:t>
            </w:r>
            <w:r>
              <w:rPr>
                <w:sz w:val="24"/>
              </w:rPr>
              <w:t>и</w:t>
            </w:r>
            <w:r>
              <w:rPr>
                <w:spacing w:val="-6"/>
                <w:sz w:val="24"/>
              </w:rPr>
              <w:t xml:space="preserve"> </w:t>
            </w:r>
            <w:r>
              <w:rPr>
                <w:sz w:val="24"/>
              </w:rPr>
              <w:t>построению</w:t>
            </w:r>
            <w:r>
              <w:rPr>
                <w:spacing w:val="-9"/>
                <w:sz w:val="24"/>
              </w:rPr>
              <w:t xml:space="preserve"> </w:t>
            </w:r>
            <w:r>
              <w:rPr>
                <w:sz w:val="24"/>
              </w:rPr>
              <w:t>индивидуальной траектории</w:t>
            </w:r>
            <w:r>
              <w:rPr>
                <w:spacing w:val="-7"/>
                <w:sz w:val="24"/>
              </w:rPr>
              <w:t xml:space="preserve"> </w:t>
            </w:r>
            <w:r>
              <w:rPr>
                <w:sz w:val="24"/>
              </w:rPr>
              <w:t>образования</w:t>
            </w:r>
            <w:r>
              <w:rPr>
                <w:spacing w:val="-3"/>
                <w:sz w:val="24"/>
              </w:rPr>
              <w:t xml:space="preserve"> </w:t>
            </w:r>
            <w:r>
              <w:rPr>
                <w:sz w:val="24"/>
              </w:rPr>
              <w:t>и</w:t>
            </w:r>
            <w:r>
              <w:rPr>
                <w:spacing w:val="-3"/>
                <w:sz w:val="24"/>
              </w:rPr>
              <w:t xml:space="preserve"> </w:t>
            </w:r>
            <w:r>
              <w:rPr>
                <w:sz w:val="24"/>
              </w:rPr>
              <w:t>жизненных</w:t>
            </w:r>
            <w:r>
              <w:rPr>
                <w:spacing w:val="-5"/>
                <w:sz w:val="24"/>
              </w:rPr>
              <w:t xml:space="preserve"> </w:t>
            </w:r>
            <w:r>
              <w:rPr>
                <w:sz w:val="24"/>
              </w:rPr>
              <w:t>планов</w:t>
            </w:r>
            <w:r>
              <w:rPr>
                <w:spacing w:val="-4"/>
                <w:sz w:val="24"/>
              </w:rPr>
              <w:t xml:space="preserve"> </w:t>
            </w:r>
            <w:r>
              <w:rPr>
                <w:sz w:val="24"/>
              </w:rPr>
              <w:t>с</w:t>
            </w:r>
            <w:r>
              <w:rPr>
                <w:spacing w:val="-6"/>
                <w:sz w:val="24"/>
              </w:rPr>
              <w:t xml:space="preserve"> </w:t>
            </w:r>
            <w:r>
              <w:rPr>
                <w:sz w:val="24"/>
              </w:rPr>
              <w:t>учётом</w:t>
            </w:r>
            <w:r>
              <w:rPr>
                <w:spacing w:val="-3"/>
                <w:sz w:val="24"/>
              </w:rPr>
              <w:t xml:space="preserve"> </w:t>
            </w:r>
            <w:r>
              <w:rPr>
                <w:sz w:val="24"/>
              </w:rPr>
              <w:t>личных</w:t>
            </w:r>
            <w:r>
              <w:rPr>
                <w:spacing w:val="-3"/>
                <w:sz w:val="24"/>
              </w:rPr>
              <w:t xml:space="preserve"> </w:t>
            </w:r>
            <w:r>
              <w:rPr>
                <w:sz w:val="24"/>
              </w:rPr>
              <w:t>и</w:t>
            </w:r>
            <w:r>
              <w:rPr>
                <w:spacing w:val="-3"/>
                <w:sz w:val="24"/>
              </w:rPr>
              <w:t xml:space="preserve"> </w:t>
            </w:r>
            <w:r>
              <w:rPr>
                <w:sz w:val="24"/>
              </w:rPr>
              <w:t>общественных интересов, потребностей.</w:t>
            </w:r>
          </w:p>
        </w:tc>
        <w:tc>
          <w:tcPr>
            <w:tcW w:w="115" w:type="dxa"/>
          </w:tcPr>
          <w:p w:rsidR="00D542CB" w:rsidRDefault="00D542CB">
            <w:pPr>
              <w:pStyle w:val="TableParagraph"/>
              <w:rPr>
                <w:sz w:val="24"/>
              </w:rPr>
            </w:pPr>
          </w:p>
        </w:tc>
      </w:tr>
      <w:tr w:rsidR="00D542CB">
        <w:trPr>
          <w:trHeight w:val="277"/>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z w:val="24"/>
              </w:rPr>
              <w:t>Экологическое</w:t>
            </w:r>
            <w:r>
              <w:rPr>
                <w:b/>
                <w:spacing w:val="-14"/>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2777"/>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line="242" w:lineRule="auto"/>
              <w:ind w:left="109"/>
              <w:rPr>
                <w:sz w:val="24"/>
              </w:rPr>
            </w:pPr>
            <w:r>
              <w:rPr>
                <w:sz w:val="24"/>
              </w:rPr>
              <w:t>Понимающий</w:t>
            </w:r>
            <w:r>
              <w:rPr>
                <w:spacing w:val="-12"/>
                <w:sz w:val="24"/>
              </w:rPr>
              <w:t xml:space="preserve"> </w:t>
            </w:r>
            <w:r>
              <w:rPr>
                <w:sz w:val="24"/>
              </w:rPr>
              <w:t>значение</w:t>
            </w:r>
            <w:r>
              <w:rPr>
                <w:spacing w:val="-13"/>
                <w:sz w:val="24"/>
              </w:rPr>
              <w:t xml:space="preserve"> </w:t>
            </w:r>
            <w:r>
              <w:rPr>
                <w:sz w:val="24"/>
              </w:rPr>
              <w:t>и</w:t>
            </w:r>
            <w:r>
              <w:rPr>
                <w:spacing w:val="-11"/>
                <w:sz w:val="24"/>
              </w:rPr>
              <w:t xml:space="preserve"> </w:t>
            </w:r>
            <w:r>
              <w:rPr>
                <w:sz w:val="24"/>
              </w:rPr>
              <w:t>глобальный</w:t>
            </w:r>
            <w:r>
              <w:rPr>
                <w:spacing w:val="-6"/>
                <w:sz w:val="24"/>
              </w:rPr>
              <w:t xml:space="preserve"> </w:t>
            </w:r>
            <w:r>
              <w:rPr>
                <w:sz w:val="24"/>
              </w:rPr>
              <w:t>характер</w:t>
            </w:r>
            <w:r>
              <w:rPr>
                <w:spacing w:val="-11"/>
                <w:sz w:val="24"/>
              </w:rPr>
              <w:t xml:space="preserve"> </w:t>
            </w:r>
            <w:r>
              <w:rPr>
                <w:sz w:val="24"/>
              </w:rPr>
              <w:t>экологических</w:t>
            </w:r>
            <w:r>
              <w:rPr>
                <w:spacing w:val="-13"/>
                <w:sz w:val="24"/>
              </w:rPr>
              <w:t xml:space="preserve"> </w:t>
            </w:r>
            <w:r>
              <w:rPr>
                <w:sz w:val="24"/>
              </w:rPr>
              <w:t>проблем,</w:t>
            </w:r>
            <w:r>
              <w:rPr>
                <w:spacing w:val="-7"/>
                <w:sz w:val="24"/>
              </w:rPr>
              <w:t xml:space="preserve"> </w:t>
            </w:r>
            <w:r>
              <w:rPr>
                <w:sz w:val="24"/>
              </w:rPr>
              <w:t>путей</w:t>
            </w:r>
            <w:r>
              <w:rPr>
                <w:spacing w:val="-8"/>
                <w:sz w:val="24"/>
              </w:rPr>
              <w:t xml:space="preserve"> </w:t>
            </w:r>
            <w:r>
              <w:rPr>
                <w:sz w:val="24"/>
              </w:rPr>
              <w:t>их решения, значение экологической культуры человека, общества.</w:t>
            </w:r>
          </w:p>
          <w:p w:rsidR="00D542CB" w:rsidRDefault="00436AA8">
            <w:pPr>
              <w:pStyle w:val="TableParagraph"/>
              <w:spacing w:line="242" w:lineRule="auto"/>
              <w:ind w:left="109" w:right="136"/>
              <w:rPr>
                <w:sz w:val="24"/>
              </w:rPr>
            </w:pPr>
            <w:r>
              <w:rPr>
                <w:sz w:val="24"/>
              </w:rPr>
              <w:t>Сознающий</w:t>
            </w:r>
            <w:r>
              <w:rPr>
                <w:spacing w:val="-6"/>
                <w:sz w:val="24"/>
              </w:rPr>
              <w:t xml:space="preserve"> </w:t>
            </w:r>
            <w:r>
              <w:rPr>
                <w:sz w:val="24"/>
              </w:rPr>
              <w:t>свою</w:t>
            </w:r>
            <w:r>
              <w:rPr>
                <w:spacing w:val="-15"/>
                <w:sz w:val="24"/>
              </w:rPr>
              <w:t xml:space="preserve"> </w:t>
            </w:r>
            <w:r>
              <w:rPr>
                <w:sz w:val="24"/>
              </w:rPr>
              <w:t>ответственность</w:t>
            </w:r>
            <w:r>
              <w:rPr>
                <w:spacing w:val="-5"/>
                <w:sz w:val="24"/>
              </w:rPr>
              <w:t xml:space="preserve"> </w:t>
            </w:r>
            <w:r>
              <w:rPr>
                <w:sz w:val="24"/>
              </w:rPr>
              <w:t>как</w:t>
            </w:r>
            <w:r>
              <w:rPr>
                <w:spacing w:val="-14"/>
                <w:sz w:val="24"/>
              </w:rPr>
              <w:t xml:space="preserve"> </w:t>
            </w:r>
            <w:r>
              <w:rPr>
                <w:sz w:val="24"/>
              </w:rPr>
              <w:t>гражданина</w:t>
            </w:r>
            <w:r>
              <w:rPr>
                <w:spacing w:val="-10"/>
                <w:sz w:val="24"/>
              </w:rPr>
              <w:t xml:space="preserve"> </w:t>
            </w:r>
            <w:r>
              <w:rPr>
                <w:sz w:val="24"/>
              </w:rPr>
              <w:t>и</w:t>
            </w:r>
            <w:r>
              <w:rPr>
                <w:spacing w:val="-12"/>
                <w:sz w:val="24"/>
              </w:rPr>
              <w:t xml:space="preserve"> </w:t>
            </w:r>
            <w:r>
              <w:rPr>
                <w:sz w:val="24"/>
              </w:rPr>
              <w:t>потребителя</w:t>
            </w:r>
            <w:r>
              <w:rPr>
                <w:spacing w:val="-12"/>
                <w:sz w:val="24"/>
              </w:rPr>
              <w:t xml:space="preserve"> </w:t>
            </w:r>
            <w:r>
              <w:rPr>
                <w:sz w:val="24"/>
              </w:rPr>
              <w:t>в</w:t>
            </w:r>
            <w:r>
              <w:rPr>
                <w:spacing w:val="-8"/>
                <w:sz w:val="24"/>
              </w:rPr>
              <w:t xml:space="preserve"> </w:t>
            </w:r>
            <w:r>
              <w:rPr>
                <w:sz w:val="24"/>
              </w:rPr>
              <w:t>условиях взаимосвязи природной, технологической и социальной сред.</w:t>
            </w:r>
          </w:p>
          <w:p w:rsidR="00D542CB" w:rsidRDefault="00436AA8">
            <w:pPr>
              <w:pStyle w:val="TableParagraph"/>
              <w:ind w:left="109"/>
              <w:rPr>
                <w:sz w:val="24"/>
              </w:rPr>
            </w:pPr>
            <w:r>
              <w:rPr>
                <w:sz w:val="24"/>
              </w:rPr>
              <w:t>Выражающий активное неприятие действий, приносящ</w:t>
            </w:r>
            <w:r>
              <w:rPr>
                <w:sz w:val="24"/>
              </w:rPr>
              <w:t>их вред природе. Ориентированный</w:t>
            </w:r>
            <w:r>
              <w:rPr>
                <w:spacing w:val="-10"/>
                <w:sz w:val="24"/>
              </w:rPr>
              <w:t xml:space="preserve"> </w:t>
            </w:r>
            <w:r>
              <w:rPr>
                <w:sz w:val="24"/>
              </w:rPr>
              <w:t>на</w:t>
            </w:r>
            <w:r>
              <w:rPr>
                <w:spacing w:val="-11"/>
                <w:sz w:val="24"/>
              </w:rPr>
              <w:t xml:space="preserve"> </w:t>
            </w:r>
            <w:r>
              <w:rPr>
                <w:sz w:val="24"/>
              </w:rPr>
              <w:t>применение</w:t>
            </w:r>
            <w:r>
              <w:rPr>
                <w:spacing w:val="-14"/>
                <w:sz w:val="24"/>
              </w:rPr>
              <w:t xml:space="preserve"> </w:t>
            </w:r>
            <w:r>
              <w:rPr>
                <w:sz w:val="24"/>
              </w:rPr>
              <w:t>знаний</w:t>
            </w:r>
            <w:r>
              <w:rPr>
                <w:spacing w:val="-6"/>
                <w:sz w:val="24"/>
              </w:rPr>
              <w:t xml:space="preserve"> </w:t>
            </w:r>
            <w:r>
              <w:rPr>
                <w:sz w:val="24"/>
              </w:rPr>
              <w:t>естественных</w:t>
            </w:r>
            <w:r>
              <w:rPr>
                <w:spacing w:val="-12"/>
                <w:sz w:val="24"/>
              </w:rPr>
              <w:t xml:space="preserve"> </w:t>
            </w:r>
            <w:r>
              <w:rPr>
                <w:sz w:val="24"/>
              </w:rPr>
              <w:t>и</w:t>
            </w:r>
            <w:r>
              <w:rPr>
                <w:spacing w:val="-11"/>
                <w:sz w:val="24"/>
              </w:rPr>
              <w:t xml:space="preserve"> </w:t>
            </w:r>
            <w:r>
              <w:rPr>
                <w:sz w:val="24"/>
              </w:rPr>
              <w:t>социальных</w:t>
            </w:r>
            <w:r>
              <w:rPr>
                <w:spacing w:val="-13"/>
                <w:sz w:val="24"/>
              </w:rPr>
              <w:t xml:space="preserve"> </w:t>
            </w:r>
            <w:r>
              <w:rPr>
                <w:sz w:val="24"/>
              </w:rPr>
              <w:t>наук</w:t>
            </w:r>
            <w:r>
              <w:rPr>
                <w:spacing w:val="-9"/>
                <w:sz w:val="24"/>
              </w:rPr>
              <w:t xml:space="preserve"> </w:t>
            </w:r>
            <w:r>
              <w:rPr>
                <w:sz w:val="24"/>
              </w:rPr>
              <w:t>для</w:t>
            </w:r>
            <w:r>
              <w:rPr>
                <w:spacing w:val="-8"/>
                <w:sz w:val="24"/>
              </w:rPr>
              <w:t xml:space="preserve"> </w:t>
            </w:r>
            <w:r>
              <w:rPr>
                <w:sz w:val="24"/>
              </w:rPr>
              <w:t>решения задач в области охраны природы, планирования своих поступков и оценки их возможных последствий для окружающей среды.</w:t>
            </w:r>
          </w:p>
          <w:p w:rsidR="00D542CB" w:rsidRDefault="00436AA8">
            <w:pPr>
              <w:pStyle w:val="TableParagraph"/>
              <w:spacing w:line="280" w:lineRule="atLeast"/>
              <w:ind w:left="109"/>
              <w:rPr>
                <w:sz w:val="24"/>
              </w:rPr>
            </w:pPr>
            <w:r>
              <w:rPr>
                <w:sz w:val="24"/>
              </w:rPr>
              <w:t>Участвующий</w:t>
            </w:r>
            <w:r>
              <w:rPr>
                <w:spacing w:val="-15"/>
                <w:sz w:val="24"/>
              </w:rPr>
              <w:t xml:space="preserve"> </w:t>
            </w:r>
            <w:r>
              <w:rPr>
                <w:sz w:val="24"/>
              </w:rPr>
              <w:t>в</w:t>
            </w:r>
            <w:r>
              <w:rPr>
                <w:spacing w:val="-15"/>
                <w:sz w:val="24"/>
              </w:rPr>
              <w:t xml:space="preserve"> </w:t>
            </w:r>
            <w:r>
              <w:rPr>
                <w:sz w:val="24"/>
              </w:rPr>
              <w:t>практической</w:t>
            </w:r>
            <w:r>
              <w:rPr>
                <w:spacing w:val="-15"/>
                <w:sz w:val="24"/>
              </w:rPr>
              <w:t xml:space="preserve"> </w:t>
            </w:r>
            <w:r>
              <w:rPr>
                <w:sz w:val="24"/>
              </w:rPr>
              <w:t>деятельности</w:t>
            </w:r>
            <w:r>
              <w:rPr>
                <w:spacing w:val="-15"/>
                <w:sz w:val="24"/>
              </w:rPr>
              <w:t xml:space="preserve"> </w:t>
            </w:r>
            <w:r>
              <w:rPr>
                <w:sz w:val="24"/>
              </w:rPr>
              <w:t>экологической,</w:t>
            </w:r>
            <w:r>
              <w:rPr>
                <w:spacing w:val="-15"/>
                <w:sz w:val="24"/>
              </w:rPr>
              <w:t xml:space="preserve"> </w:t>
            </w:r>
            <w:r>
              <w:rPr>
                <w:sz w:val="24"/>
              </w:rPr>
              <w:t xml:space="preserve">природоохранной </w:t>
            </w:r>
            <w:r>
              <w:rPr>
                <w:spacing w:val="-2"/>
                <w:sz w:val="24"/>
              </w:rPr>
              <w:t>направленности.</w:t>
            </w:r>
          </w:p>
        </w:tc>
        <w:tc>
          <w:tcPr>
            <w:tcW w:w="115" w:type="dxa"/>
          </w:tcPr>
          <w:p w:rsidR="00D542CB" w:rsidRDefault="00D542CB">
            <w:pPr>
              <w:pStyle w:val="TableParagraph"/>
              <w:rPr>
                <w:sz w:val="24"/>
              </w:rPr>
            </w:pPr>
          </w:p>
        </w:tc>
      </w:tr>
      <w:tr w:rsidR="00D542CB">
        <w:trPr>
          <w:trHeight w:val="256"/>
        </w:trPr>
        <w:tc>
          <w:tcPr>
            <w:tcW w:w="116" w:type="dxa"/>
            <w:tcBorders>
              <w:top w:val="nil"/>
              <w:bottom w:val="nil"/>
            </w:tcBorders>
          </w:tcPr>
          <w:p w:rsidR="00D542CB" w:rsidRDefault="00D542CB">
            <w:pPr>
              <w:pStyle w:val="TableParagraph"/>
              <w:rPr>
                <w:sz w:val="18"/>
              </w:rPr>
            </w:pPr>
          </w:p>
        </w:tc>
        <w:tc>
          <w:tcPr>
            <w:tcW w:w="9247" w:type="dxa"/>
          </w:tcPr>
          <w:p w:rsidR="00D542CB" w:rsidRDefault="00436AA8">
            <w:pPr>
              <w:pStyle w:val="TableParagraph"/>
              <w:spacing w:line="237" w:lineRule="exact"/>
              <w:ind w:left="109"/>
              <w:rPr>
                <w:b/>
                <w:sz w:val="24"/>
              </w:rPr>
            </w:pPr>
            <w:r>
              <w:rPr>
                <w:b/>
                <w:sz w:val="24"/>
              </w:rPr>
              <w:t>Ценности</w:t>
            </w:r>
            <w:r>
              <w:rPr>
                <w:b/>
                <w:spacing w:val="-8"/>
                <w:sz w:val="24"/>
              </w:rPr>
              <w:t xml:space="preserve"> </w:t>
            </w:r>
            <w:r>
              <w:rPr>
                <w:b/>
                <w:sz w:val="24"/>
              </w:rPr>
              <w:t>научного</w:t>
            </w:r>
            <w:r>
              <w:rPr>
                <w:b/>
                <w:spacing w:val="-2"/>
                <w:sz w:val="24"/>
              </w:rPr>
              <w:t xml:space="preserve"> познания</w:t>
            </w:r>
          </w:p>
        </w:tc>
        <w:tc>
          <w:tcPr>
            <w:tcW w:w="115" w:type="dxa"/>
          </w:tcPr>
          <w:p w:rsidR="00D542CB" w:rsidRDefault="00D542CB">
            <w:pPr>
              <w:pStyle w:val="TableParagraph"/>
              <w:rPr>
                <w:sz w:val="18"/>
              </w:rPr>
            </w:pPr>
          </w:p>
        </w:tc>
      </w:tr>
      <w:tr w:rsidR="00D542CB">
        <w:trPr>
          <w:trHeight w:val="2759"/>
        </w:trPr>
        <w:tc>
          <w:tcPr>
            <w:tcW w:w="116" w:type="dxa"/>
            <w:tcBorders>
              <w:top w:val="nil"/>
              <w:bottom w:val="single" w:sz="8" w:space="0" w:color="000000"/>
            </w:tcBorders>
          </w:tcPr>
          <w:p w:rsidR="00D542CB" w:rsidRDefault="00D542CB">
            <w:pPr>
              <w:pStyle w:val="TableParagraph"/>
              <w:rPr>
                <w:sz w:val="24"/>
              </w:rPr>
            </w:pPr>
          </w:p>
        </w:tc>
        <w:tc>
          <w:tcPr>
            <w:tcW w:w="9247" w:type="dxa"/>
            <w:tcBorders>
              <w:bottom w:val="single" w:sz="8" w:space="0" w:color="000000"/>
            </w:tcBorders>
          </w:tcPr>
          <w:p w:rsidR="00D542CB" w:rsidRDefault="00436AA8">
            <w:pPr>
              <w:pStyle w:val="TableParagraph"/>
              <w:spacing w:before="1" w:line="237" w:lineRule="auto"/>
              <w:ind w:left="109"/>
              <w:rPr>
                <w:sz w:val="24"/>
              </w:rPr>
            </w:pPr>
            <w:r>
              <w:rPr>
                <w:sz w:val="24"/>
              </w:rPr>
              <w:t>Выражающий</w:t>
            </w:r>
            <w:r>
              <w:rPr>
                <w:spacing w:val="-11"/>
                <w:sz w:val="24"/>
              </w:rPr>
              <w:t xml:space="preserve"> </w:t>
            </w:r>
            <w:r>
              <w:rPr>
                <w:sz w:val="24"/>
              </w:rPr>
              <w:t>познавательные</w:t>
            </w:r>
            <w:r>
              <w:rPr>
                <w:spacing w:val="-15"/>
                <w:sz w:val="24"/>
              </w:rPr>
              <w:t xml:space="preserve"> </w:t>
            </w:r>
            <w:r>
              <w:rPr>
                <w:sz w:val="24"/>
              </w:rPr>
              <w:t>интересы</w:t>
            </w:r>
            <w:r>
              <w:rPr>
                <w:spacing w:val="-12"/>
                <w:sz w:val="24"/>
              </w:rPr>
              <w:t xml:space="preserve"> </w:t>
            </w:r>
            <w:r>
              <w:rPr>
                <w:sz w:val="24"/>
              </w:rPr>
              <w:t>в</w:t>
            </w:r>
            <w:r>
              <w:rPr>
                <w:spacing w:val="-8"/>
                <w:sz w:val="24"/>
              </w:rPr>
              <w:t xml:space="preserve"> </w:t>
            </w:r>
            <w:r>
              <w:rPr>
                <w:sz w:val="24"/>
              </w:rPr>
              <w:t>разных</w:t>
            </w:r>
            <w:r>
              <w:rPr>
                <w:spacing w:val="-12"/>
                <w:sz w:val="24"/>
              </w:rPr>
              <w:t xml:space="preserve"> </w:t>
            </w:r>
            <w:r>
              <w:rPr>
                <w:sz w:val="24"/>
              </w:rPr>
              <w:t>предметных</w:t>
            </w:r>
            <w:r>
              <w:rPr>
                <w:spacing w:val="-12"/>
                <w:sz w:val="24"/>
              </w:rPr>
              <w:t xml:space="preserve"> </w:t>
            </w:r>
            <w:r>
              <w:rPr>
                <w:sz w:val="24"/>
              </w:rPr>
              <w:t>областях</w:t>
            </w:r>
            <w:r>
              <w:rPr>
                <w:spacing w:val="-12"/>
                <w:sz w:val="24"/>
              </w:rPr>
              <w:t xml:space="preserve"> </w:t>
            </w:r>
            <w:r>
              <w:rPr>
                <w:sz w:val="24"/>
              </w:rPr>
              <w:t>с</w:t>
            </w:r>
            <w:r>
              <w:rPr>
                <w:spacing w:val="-6"/>
                <w:sz w:val="24"/>
              </w:rPr>
              <w:t xml:space="preserve"> </w:t>
            </w:r>
            <w:r>
              <w:rPr>
                <w:sz w:val="24"/>
              </w:rPr>
              <w:t>учётом индивидуальных интересов, способностей, достижений.</w:t>
            </w:r>
          </w:p>
          <w:p w:rsidR="00D542CB" w:rsidRDefault="00436AA8">
            <w:pPr>
              <w:pStyle w:val="TableParagraph"/>
              <w:spacing w:line="237" w:lineRule="auto"/>
              <w:ind w:left="109" w:right="136"/>
              <w:rPr>
                <w:sz w:val="24"/>
              </w:rPr>
            </w:pPr>
            <w:r>
              <w:rPr>
                <w:sz w:val="24"/>
              </w:rPr>
              <w:t>Ориентированный</w:t>
            </w:r>
            <w:r>
              <w:rPr>
                <w:spacing w:val="-9"/>
                <w:sz w:val="24"/>
              </w:rPr>
              <w:t xml:space="preserve"> </w:t>
            </w:r>
            <w:r>
              <w:rPr>
                <w:sz w:val="24"/>
              </w:rPr>
              <w:t>в</w:t>
            </w:r>
            <w:r>
              <w:rPr>
                <w:spacing w:val="-4"/>
                <w:sz w:val="24"/>
              </w:rPr>
              <w:t xml:space="preserve"> </w:t>
            </w:r>
            <w:r>
              <w:rPr>
                <w:sz w:val="24"/>
              </w:rPr>
              <w:t>деятельности</w:t>
            </w:r>
            <w:r>
              <w:rPr>
                <w:spacing w:val="-9"/>
                <w:sz w:val="24"/>
              </w:rPr>
              <w:t xml:space="preserve"> </w:t>
            </w:r>
            <w:r>
              <w:rPr>
                <w:sz w:val="24"/>
              </w:rPr>
              <w:t>на</w:t>
            </w:r>
            <w:r>
              <w:rPr>
                <w:spacing w:val="-8"/>
                <w:sz w:val="24"/>
              </w:rPr>
              <w:t xml:space="preserve"> </w:t>
            </w:r>
            <w:r>
              <w:rPr>
                <w:sz w:val="24"/>
              </w:rPr>
              <w:t>научные</w:t>
            </w:r>
            <w:r>
              <w:rPr>
                <w:spacing w:val="-10"/>
                <w:sz w:val="24"/>
              </w:rPr>
              <w:t xml:space="preserve"> </w:t>
            </w:r>
            <w:r>
              <w:rPr>
                <w:sz w:val="24"/>
              </w:rPr>
              <w:t>знания</w:t>
            </w:r>
            <w:r>
              <w:rPr>
                <w:spacing w:val="-11"/>
                <w:sz w:val="24"/>
              </w:rPr>
              <w:t xml:space="preserve"> </w:t>
            </w:r>
            <w:r>
              <w:rPr>
                <w:sz w:val="24"/>
              </w:rPr>
              <w:t>о</w:t>
            </w:r>
            <w:r>
              <w:rPr>
                <w:spacing w:val="-7"/>
                <w:sz w:val="24"/>
              </w:rPr>
              <w:t xml:space="preserve"> </w:t>
            </w:r>
            <w:r>
              <w:rPr>
                <w:sz w:val="24"/>
              </w:rPr>
              <w:t>природе</w:t>
            </w:r>
            <w:r>
              <w:rPr>
                <w:spacing w:val="-9"/>
                <w:sz w:val="24"/>
              </w:rPr>
              <w:t xml:space="preserve"> </w:t>
            </w:r>
            <w:r>
              <w:rPr>
                <w:sz w:val="24"/>
              </w:rPr>
              <w:t>и</w:t>
            </w:r>
            <w:r>
              <w:rPr>
                <w:spacing w:val="-15"/>
                <w:sz w:val="24"/>
              </w:rPr>
              <w:t xml:space="preserve"> </w:t>
            </w:r>
            <w:r>
              <w:rPr>
                <w:sz w:val="24"/>
              </w:rPr>
              <w:t>обществе, взаимосвязях человека с природной и социальной средой.</w:t>
            </w:r>
          </w:p>
          <w:p w:rsidR="00D542CB" w:rsidRDefault="00436AA8">
            <w:pPr>
              <w:pStyle w:val="TableParagraph"/>
              <w:ind w:left="109"/>
              <w:rPr>
                <w:sz w:val="24"/>
              </w:rPr>
            </w:pPr>
            <w:r>
              <w:rPr>
                <w:sz w:val="24"/>
              </w:rPr>
              <w:t>Развивающий</w:t>
            </w:r>
            <w:r>
              <w:rPr>
                <w:spacing w:val="-13"/>
                <w:sz w:val="24"/>
              </w:rPr>
              <w:t xml:space="preserve"> </w:t>
            </w:r>
            <w:r>
              <w:rPr>
                <w:sz w:val="24"/>
              </w:rPr>
              <w:t>навыки</w:t>
            </w:r>
            <w:r>
              <w:rPr>
                <w:spacing w:val="-11"/>
                <w:sz w:val="24"/>
              </w:rPr>
              <w:t xml:space="preserve"> </w:t>
            </w:r>
            <w:r>
              <w:rPr>
                <w:sz w:val="24"/>
              </w:rPr>
              <w:t>использования</w:t>
            </w:r>
            <w:r>
              <w:rPr>
                <w:spacing w:val="-14"/>
                <w:sz w:val="24"/>
              </w:rPr>
              <w:t xml:space="preserve"> </w:t>
            </w:r>
            <w:r>
              <w:rPr>
                <w:sz w:val="24"/>
              </w:rPr>
              <w:t>различных</w:t>
            </w:r>
            <w:r>
              <w:rPr>
                <w:spacing w:val="-12"/>
                <w:sz w:val="24"/>
              </w:rPr>
              <w:t xml:space="preserve"> </w:t>
            </w:r>
            <w:r>
              <w:rPr>
                <w:sz w:val="24"/>
              </w:rPr>
              <w:t>средств</w:t>
            </w:r>
            <w:r>
              <w:rPr>
                <w:spacing w:val="-5"/>
                <w:sz w:val="24"/>
              </w:rPr>
              <w:t xml:space="preserve"> </w:t>
            </w:r>
            <w:r>
              <w:rPr>
                <w:sz w:val="24"/>
              </w:rPr>
              <w:t>познания,</w:t>
            </w:r>
            <w:r>
              <w:rPr>
                <w:spacing w:val="-11"/>
                <w:sz w:val="24"/>
              </w:rPr>
              <w:t xml:space="preserve"> </w:t>
            </w:r>
            <w:r>
              <w:rPr>
                <w:sz w:val="24"/>
              </w:rPr>
              <w:t>накопления</w:t>
            </w:r>
            <w:r>
              <w:rPr>
                <w:spacing w:val="-14"/>
                <w:sz w:val="24"/>
              </w:rPr>
              <w:t xml:space="preserve"> </w:t>
            </w:r>
            <w:r>
              <w:rPr>
                <w:sz w:val="24"/>
              </w:rPr>
              <w:t>знаний</w:t>
            </w:r>
            <w:r>
              <w:rPr>
                <w:spacing w:val="-10"/>
                <w:sz w:val="24"/>
              </w:rPr>
              <w:t xml:space="preserve"> </w:t>
            </w:r>
            <w:r>
              <w:rPr>
                <w:sz w:val="24"/>
              </w:rPr>
              <w:t xml:space="preserve">о мире (языковая, читательская культура, деятельность в информационной, цифровой </w:t>
            </w:r>
            <w:r>
              <w:rPr>
                <w:spacing w:val="-2"/>
                <w:sz w:val="24"/>
              </w:rPr>
              <w:t>среде).</w:t>
            </w:r>
          </w:p>
          <w:p w:rsidR="00D542CB" w:rsidRDefault="00436AA8">
            <w:pPr>
              <w:pStyle w:val="TableParagraph"/>
              <w:spacing w:line="237" w:lineRule="auto"/>
              <w:ind w:left="109"/>
              <w:rPr>
                <w:sz w:val="24"/>
              </w:rPr>
            </w:pPr>
            <w:r>
              <w:rPr>
                <w:sz w:val="24"/>
              </w:rPr>
              <w:t>Демонстрирующ</w:t>
            </w:r>
            <w:r>
              <w:rPr>
                <w:sz w:val="24"/>
              </w:rPr>
              <w:t>ий</w:t>
            </w:r>
            <w:r>
              <w:rPr>
                <w:spacing w:val="-9"/>
                <w:sz w:val="24"/>
              </w:rPr>
              <w:t xml:space="preserve"> </w:t>
            </w:r>
            <w:r>
              <w:rPr>
                <w:sz w:val="24"/>
              </w:rPr>
              <w:t>навыки</w:t>
            </w:r>
            <w:r>
              <w:rPr>
                <w:spacing w:val="-6"/>
                <w:sz w:val="24"/>
              </w:rPr>
              <w:t xml:space="preserve"> </w:t>
            </w:r>
            <w:r>
              <w:rPr>
                <w:sz w:val="24"/>
              </w:rPr>
              <w:t>наблюдений,</w:t>
            </w:r>
            <w:r>
              <w:rPr>
                <w:spacing w:val="-10"/>
                <w:sz w:val="24"/>
              </w:rPr>
              <w:t xml:space="preserve"> </w:t>
            </w:r>
            <w:r>
              <w:rPr>
                <w:sz w:val="24"/>
              </w:rPr>
              <w:t>накопления</w:t>
            </w:r>
            <w:r>
              <w:rPr>
                <w:spacing w:val="-7"/>
                <w:sz w:val="24"/>
              </w:rPr>
              <w:t xml:space="preserve"> </w:t>
            </w:r>
            <w:r>
              <w:rPr>
                <w:sz w:val="24"/>
              </w:rPr>
              <w:t>фактов,</w:t>
            </w:r>
            <w:r>
              <w:rPr>
                <w:spacing w:val="-15"/>
                <w:sz w:val="24"/>
              </w:rPr>
              <w:t xml:space="preserve"> </w:t>
            </w:r>
            <w:r>
              <w:rPr>
                <w:sz w:val="24"/>
              </w:rPr>
              <w:t>осмысления</w:t>
            </w:r>
            <w:r>
              <w:rPr>
                <w:spacing w:val="-15"/>
                <w:sz w:val="24"/>
              </w:rPr>
              <w:t xml:space="preserve"> </w:t>
            </w:r>
            <w:r>
              <w:rPr>
                <w:sz w:val="24"/>
              </w:rPr>
              <w:t>опыта</w:t>
            </w:r>
            <w:r>
              <w:rPr>
                <w:spacing w:val="-8"/>
                <w:sz w:val="24"/>
              </w:rPr>
              <w:t xml:space="preserve"> </w:t>
            </w:r>
            <w:r>
              <w:rPr>
                <w:sz w:val="24"/>
              </w:rPr>
              <w:t xml:space="preserve">в естественнонаучной и гуманитарной областях познания, исследовательской </w:t>
            </w:r>
            <w:r>
              <w:rPr>
                <w:spacing w:val="-2"/>
                <w:sz w:val="24"/>
              </w:rPr>
              <w:t>деятельности.</w:t>
            </w:r>
          </w:p>
        </w:tc>
        <w:tc>
          <w:tcPr>
            <w:tcW w:w="115" w:type="dxa"/>
          </w:tcPr>
          <w:p w:rsidR="00D542CB" w:rsidRDefault="00D542CB">
            <w:pPr>
              <w:pStyle w:val="TableParagraph"/>
              <w:rPr>
                <w:sz w:val="24"/>
              </w:rPr>
            </w:pPr>
          </w:p>
        </w:tc>
      </w:tr>
      <w:tr w:rsidR="00D542CB">
        <w:trPr>
          <w:trHeight w:val="551"/>
        </w:trPr>
        <w:tc>
          <w:tcPr>
            <w:tcW w:w="9363" w:type="dxa"/>
            <w:gridSpan w:val="2"/>
            <w:tcBorders>
              <w:top w:val="single" w:sz="8" w:space="0" w:color="000000"/>
              <w:bottom w:val="single" w:sz="8" w:space="0" w:color="000000"/>
            </w:tcBorders>
          </w:tcPr>
          <w:p w:rsidR="00D542CB" w:rsidRDefault="00436AA8">
            <w:pPr>
              <w:pStyle w:val="TableParagraph"/>
              <w:spacing w:line="270" w:lineRule="exact"/>
              <w:ind w:left="115"/>
              <w:rPr>
                <w:b/>
                <w:sz w:val="24"/>
              </w:rPr>
            </w:pPr>
            <w:r>
              <w:rPr>
                <w:b/>
                <w:sz w:val="24"/>
              </w:rPr>
              <w:t>Целевые</w:t>
            </w:r>
            <w:r>
              <w:rPr>
                <w:b/>
                <w:spacing w:val="-11"/>
                <w:sz w:val="24"/>
              </w:rPr>
              <w:t xml:space="preserve"> </w:t>
            </w:r>
            <w:r>
              <w:rPr>
                <w:b/>
                <w:sz w:val="24"/>
              </w:rPr>
              <w:t>ориентиры</w:t>
            </w:r>
            <w:r>
              <w:rPr>
                <w:b/>
                <w:spacing w:val="-11"/>
                <w:sz w:val="24"/>
              </w:rPr>
              <w:t xml:space="preserve"> </w:t>
            </w:r>
            <w:r>
              <w:rPr>
                <w:b/>
                <w:sz w:val="24"/>
              </w:rPr>
              <w:t>результатов</w:t>
            </w:r>
            <w:r>
              <w:rPr>
                <w:b/>
                <w:spacing w:val="-13"/>
                <w:sz w:val="24"/>
              </w:rPr>
              <w:t xml:space="preserve"> </w:t>
            </w:r>
            <w:r>
              <w:rPr>
                <w:b/>
                <w:sz w:val="24"/>
              </w:rPr>
              <w:t>воспитания</w:t>
            </w:r>
            <w:r>
              <w:rPr>
                <w:b/>
                <w:spacing w:val="-10"/>
                <w:sz w:val="24"/>
              </w:rPr>
              <w:t xml:space="preserve"> </w:t>
            </w:r>
            <w:r>
              <w:rPr>
                <w:b/>
                <w:sz w:val="24"/>
              </w:rPr>
              <w:t>на</w:t>
            </w:r>
            <w:r>
              <w:rPr>
                <w:b/>
                <w:spacing w:val="-8"/>
                <w:sz w:val="24"/>
              </w:rPr>
              <w:t xml:space="preserve"> </w:t>
            </w:r>
            <w:r>
              <w:rPr>
                <w:b/>
                <w:sz w:val="24"/>
              </w:rPr>
              <w:t>уровне</w:t>
            </w:r>
            <w:r>
              <w:rPr>
                <w:b/>
                <w:spacing w:val="-11"/>
                <w:sz w:val="24"/>
              </w:rPr>
              <w:t xml:space="preserve"> </w:t>
            </w:r>
            <w:r>
              <w:rPr>
                <w:b/>
                <w:sz w:val="24"/>
              </w:rPr>
              <w:t>основного</w:t>
            </w:r>
            <w:r>
              <w:rPr>
                <w:b/>
                <w:spacing w:val="-11"/>
                <w:sz w:val="24"/>
              </w:rPr>
              <w:t xml:space="preserve"> </w:t>
            </w:r>
            <w:r>
              <w:rPr>
                <w:b/>
                <w:spacing w:val="-2"/>
                <w:sz w:val="24"/>
              </w:rPr>
              <w:t>общего</w:t>
            </w:r>
          </w:p>
          <w:p w:rsidR="00D542CB" w:rsidRDefault="00436AA8">
            <w:pPr>
              <w:pStyle w:val="TableParagraph"/>
              <w:spacing w:line="261" w:lineRule="exact"/>
              <w:ind w:left="115"/>
              <w:rPr>
                <w:b/>
                <w:sz w:val="24"/>
              </w:rPr>
            </w:pPr>
            <w:r>
              <w:rPr>
                <w:b/>
                <w:spacing w:val="-2"/>
                <w:sz w:val="24"/>
              </w:rPr>
              <w:t>образования.</w:t>
            </w:r>
          </w:p>
        </w:tc>
        <w:tc>
          <w:tcPr>
            <w:tcW w:w="115" w:type="dxa"/>
            <w:tcBorders>
              <w:right w:val="nil"/>
            </w:tcBorders>
          </w:tcPr>
          <w:p w:rsidR="00D542CB" w:rsidRDefault="00D542CB">
            <w:pPr>
              <w:pStyle w:val="TableParagraph"/>
              <w:rPr>
                <w:sz w:val="24"/>
              </w:rPr>
            </w:pPr>
          </w:p>
        </w:tc>
      </w:tr>
      <w:tr w:rsidR="00D542CB">
        <w:trPr>
          <w:trHeight w:val="277"/>
        </w:trPr>
        <w:tc>
          <w:tcPr>
            <w:tcW w:w="116" w:type="dxa"/>
            <w:tcBorders>
              <w:top w:val="single" w:sz="8" w:space="0" w:color="000000"/>
              <w:bottom w:val="nil"/>
            </w:tcBorders>
          </w:tcPr>
          <w:p w:rsidR="00D542CB" w:rsidRDefault="00D542CB">
            <w:pPr>
              <w:pStyle w:val="TableParagraph"/>
              <w:rPr>
                <w:sz w:val="20"/>
              </w:rPr>
            </w:pPr>
          </w:p>
        </w:tc>
        <w:tc>
          <w:tcPr>
            <w:tcW w:w="9247" w:type="dxa"/>
            <w:tcBorders>
              <w:top w:val="single" w:sz="8" w:space="0" w:color="000000"/>
            </w:tcBorders>
          </w:tcPr>
          <w:p w:rsidR="00D542CB" w:rsidRDefault="00436AA8">
            <w:pPr>
              <w:pStyle w:val="TableParagraph"/>
              <w:spacing w:line="258" w:lineRule="exact"/>
              <w:ind w:left="109"/>
              <w:rPr>
                <w:b/>
                <w:sz w:val="24"/>
              </w:rPr>
            </w:pPr>
            <w:r>
              <w:rPr>
                <w:b/>
                <w:sz w:val="24"/>
              </w:rPr>
              <w:t>Целевые</w:t>
            </w:r>
            <w:r>
              <w:rPr>
                <w:b/>
                <w:spacing w:val="-4"/>
                <w:sz w:val="24"/>
              </w:rPr>
              <w:t xml:space="preserve"> </w:t>
            </w:r>
            <w:r>
              <w:rPr>
                <w:b/>
                <w:spacing w:val="-2"/>
                <w:sz w:val="24"/>
              </w:rPr>
              <w:t>ориентиры</w:t>
            </w:r>
          </w:p>
        </w:tc>
        <w:tc>
          <w:tcPr>
            <w:tcW w:w="115" w:type="dxa"/>
          </w:tcPr>
          <w:p w:rsidR="00D542CB" w:rsidRDefault="00D542CB">
            <w:pPr>
              <w:pStyle w:val="TableParagraph"/>
              <w:rPr>
                <w:sz w:val="20"/>
              </w:rPr>
            </w:pPr>
          </w:p>
        </w:tc>
      </w:tr>
      <w:tr w:rsidR="00D542CB">
        <w:trPr>
          <w:trHeight w:val="273"/>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3" w:lineRule="exact"/>
              <w:ind w:left="109"/>
              <w:rPr>
                <w:b/>
                <w:sz w:val="24"/>
              </w:rPr>
            </w:pPr>
            <w:r>
              <w:rPr>
                <w:b/>
                <w:spacing w:val="-2"/>
                <w:sz w:val="24"/>
              </w:rPr>
              <w:t>Гражданское</w:t>
            </w:r>
            <w:r>
              <w:rPr>
                <w:b/>
                <w:spacing w:val="5"/>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3864"/>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ind w:left="109"/>
              <w:rPr>
                <w:sz w:val="24"/>
              </w:rPr>
            </w:pPr>
            <w:r>
              <w:rPr>
                <w:sz w:val="24"/>
              </w:rPr>
              <w:t>Знающий и принимающий свою российскую гражданскую принадлежность (идентичность)</w:t>
            </w:r>
            <w:r>
              <w:rPr>
                <w:spacing w:val="-15"/>
                <w:sz w:val="24"/>
              </w:rPr>
              <w:t xml:space="preserve"> </w:t>
            </w:r>
            <w:r>
              <w:rPr>
                <w:sz w:val="24"/>
              </w:rPr>
              <w:t>в</w:t>
            </w:r>
            <w:r>
              <w:rPr>
                <w:spacing w:val="-15"/>
                <w:sz w:val="24"/>
              </w:rPr>
              <w:t xml:space="preserve"> </w:t>
            </w:r>
            <w:r>
              <w:rPr>
                <w:sz w:val="24"/>
              </w:rPr>
              <w:t>поликультурном,</w:t>
            </w:r>
            <w:r>
              <w:rPr>
                <w:spacing w:val="-15"/>
                <w:sz w:val="24"/>
              </w:rPr>
              <w:t xml:space="preserve"> </w:t>
            </w:r>
            <w:r>
              <w:rPr>
                <w:sz w:val="24"/>
              </w:rPr>
              <w:t>многонациональном</w:t>
            </w:r>
            <w:r>
              <w:rPr>
                <w:spacing w:val="-15"/>
                <w:sz w:val="24"/>
              </w:rPr>
              <w:t xml:space="preserve"> </w:t>
            </w:r>
            <w:r>
              <w:rPr>
                <w:sz w:val="24"/>
              </w:rPr>
              <w:t>и</w:t>
            </w:r>
            <w:r>
              <w:rPr>
                <w:spacing w:val="-15"/>
                <w:sz w:val="24"/>
              </w:rPr>
              <w:t xml:space="preserve"> </w:t>
            </w:r>
            <w:r>
              <w:rPr>
                <w:sz w:val="24"/>
              </w:rPr>
              <w:t>многоконфессиональном российском обществе, в мировом сообществе.</w:t>
            </w:r>
          </w:p>
          <w:p w:rsidR="00D542CB" w:rsidRDefault="00436AA8">
            <w:pPr>
              <w:pStyle w:val="TableParagraph"/>
              <w:ind w:left="109"/>
              <w:rPr>
                <w:sz w:val="24"/>
              </w:rPr>
            </w:pPr>
            <w:r>
              <w:rPr>
                <w:sz w:val="24"/>
              </w:rPr>
              <w:t>Понимающий</w:t>
            </w:r>
            <w:r>
              <w:rPr>
                <w:spacing w:val="-12"/>
                <w:sz w:val="24"/>
              </w:rPr>
              <w:t xml:space="preserve"> </w:t>
            </w:r>
            <w:r>
              <w:rPr>
                <w:sz w:val="24"/>
              </w:rPr>
              <w:t>сопричастность</w:t>
            </w:r>
            <w:r>
              <w:rPr>
                <w:spacing w:val="-10"/>
                <w:sz w:val="24"/>
              </w:rPr>
              <w:t xml:space="preserve"> </w:t>
            </w:r>
            <w:r>
              <w:rPr>
                <w:sz w:val="24"/>
              </w:rPr>
              <w:t>к</w:t>
            </w:r>
            <w:r>
              <w:rPr>
                <w:spacing w:val="-12"/>
                <w:sz w:val="24"/>
              </w:rPr>
              <w:t xml:space="preserve"> </w:t>
            </w:r>
            <w:r>
              <w:rPr>
                <w:sz w:val="24"/>
              </w:rPr>
              <w:t>прошлому,</w:t>
            </w:r>
            <w:r>
              <w:rPr>
                <w:spacing w:val="-6"/>
                <w:sz w:val="24"/>
              </w:rPr>
              <w:t xml:space="preserve"> </w:t>
            </w:r>
            <w:r>
              <w:rPr>
                <w:sz w:val="24"/>
              </w:rPr>
              <w:t>настоящему</w:t>
            </w:r>
            <w:r>
              <w:rPr>
                <w:spacing w:val="-15"/>
                <w:sz w:val="24"/>
              </w:rPr>
              <w:t xml:space="preserve"> </w:t>
            </w:r>
            <w:r>
              <w:rPr>
                <w:sz w:val="24"/>
              </w:rPr>
              <w:t>и</w:t>
            </w:r>
            <w:r>
              <w:rPr>
                <w:spacing w:val="-8"/>
                <w:sz w:val="24"/>
              </w:rPr>
              <w:t xml:space="preserve"> </w:t>
            </w:r>
            <w:r>
              <w:rPr>
                <w:sz w:val="24"/>
              </w:rPr>
              <w:t>будущему</w:t>
            </w:r>
            <w:r>
              <w:rPr>
                <w:spacing w:val="-12"/>
                <w:sz w:val="24"/>
              </w:rPr>
              <w:t xml:space="preserve"> </w:t>
            </w:r>
            <w:r>
              <w:rPr>
                <w:sz w:val="24"/>
              </w:rPr>
              <w:t>народа</w:t>
            </w:r>
            <w:r>
              <w:rPr>
                <w:spacing w:val="-11"/>
                <w:sz w:val="24"/>
              </w:rPr>
              <w:t xml:space="preserve"> </w:t>
            </w:r>
            <w:r>
              <w:rPr>
                <w:sz w:val="24"/>
              </w:rPr>
              <w:t>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D542CB" w:rsidRDefault="00436AA8">
            <w:pPr>
              <w:pStyle w:val="TableParagraph"/>
              <w:ind w:left="109"/>
              <w:rPr>
                <w:sz w:val="24"/>
              </w:rPr>
            </w:pPr>
            <w:r>
              <w:rPr>
                <w:sz w:val="24"/>
              </w:rPr>
              <w:t>Проявляющий уважение к государственным символам России, праздникам. Проявляющий</w:t>
            </w:r>
            <w:r>
              <w:rPr>
                <w:spacing w:val="-13"/>
                <w:sz w:val="24"/>
              </w:rPr>
              <w:t xml:space="preserve"> </w:t>
            </w:r>
            <w:r>
              <w:rPr>
                <w:sz w:val="24"/>
              </w:rPr>
              <w:t>го</w:t>
            </w:r>
            <w:r>
              <w:rPr>
                <w:sz w:val="24"/>
              </w:rPr>
              <w:t>товность</w:t>
            </w:r>
            <w:r>
              <w:rPr>
                <w:spacing w:val="-6"/>
                <w:sz w:val="24"/>
              </w:rPr>
              <w:t xml:space="preserve"> </w:t>
            </w:r>
            <w:r>
              <w:rPr>
                <w:sz w:val="24"/>
              </w:rPr>
              <w:t>к</w:t>
            </w:r>
            <w:r>
              <w:rPr>
                <w:spacing w:val="-15"/>
                <w:sz w:val="24"/>
              </w:rPr>
              <w:t xml:space="preserve"> </w:t>
            </w:r>
            <w:r>
              <w:rPr>
                <w:sz w:val="24"/>
              </w:rPr>
              <w:t>выполнению</w:t>
            </w:r>
            <w:r>
              <w:rPr>
                <w:spacing w:val="-15"/>
                <w:sz w:val="24"/>
              </w:rPr>
              <w:t xml:space="preserve"> </w:t>
            </w:r>
            <w:r>
              <w:rPr>
                <w:sz w:val="24"/>
              </w:rPr>
              <w:t>обязанностей</w:t>
            </w:r>
            <w:r>
              <w:rPr>
                <w:spacing w:val="-12"/>
                <w:sz w:val="24"/>
              </w:rPr>
              <w:t xml:space="preserve"> </w:t>
            </w:r>
            <w:r>
              <w:rPr>
                <w:sz w:val="24"/>
              </w:rPr>
              <w:t>гражданина</w:t>
            </w:r>
            <w:r>
              <w:rPr>
                <w:spacing w:val="-9"/>
                <w:sz w:val="24"/>
              </w:rPr>
              <w:t xml:space="preserve"> </w:t>
            </w:r>
            <w:r>
              <w:rPr>
                <w:sz w:val="24"/>
              </w:rPr>
              <w:t>России,</w:t>
            </w:r>
            <w:r>
              <w:rPr>
                <w:spacing w:val="-11"/>
                <w:sz w:val="24"/>
              </w:rPr>
              <w:t xml:space="preserve"> </w:t>
            </w:r>
            <w:r>
              <w:rPr>
                <w:sz w:val="24"/>
              </w:rPr>
              <w:t>реализации своих гражданских прав и свобод при уважении прав и свобод, законных интересов других людей.</w:t>
            </w:r>
          </w:p>
          <w:p w:rsidR="00D542CB" w:rsidRDefault="00436AA8">
            <w:pPr>
              <w:pStyle w:val="TableParagraph"/>
              <w:spacing w:line="242" w:lineRule="auto"/>
              <w:ind w:left="109"/>
              <w:rPr>
                <w:sz w:val="24"/>
              </w:rPr>
            </w:pPr>
            <w:r>
              <w:rPr>
                <w:sz w:val="24"/>
              </w:rPr>
              <w:t>Выражающий</w:t>
            </w:r>
            <w:r>
              <w:rPr>
                <w:spacing w:val="-15"/>
                <w:sz w:val="24"/>
              </w:rPr>
              <w:t xml:space="preserve"> </w:t>
            </w:r>
            <w:r>
              <w:rPr>
                <w:sz w:val="24"/>
              </w:rPr>
              <w:t>неприятие</w:t>
            </w:r>
            <w:r>
              <w:rPr>
                <w:spacing w:val="-15"/>
                <w:sz w:val="24"/>
              </w:rPr>
              <w:t xml:space="preserve"> </w:t>
            </w:r>
            <w:r>
              <w:rPr>
                <w:sz w:val="24"/>
              </w:rPr>
              <w:t>любой</w:t>
            </w:r>
            <w:r>
              <w:rPr>
                <w:spacing w:val="-15"/>
                <w:sz w:val="24"/>
              </w:rPr>
              <w:t xml:space="preserve"> </w:t>
            </w:r>
            <w:r>
              <w:rPr>
                <w:sz w:val="24"/>
              </w:rPr>
              <w:t>дискриминации</w:t>
            </w:r>
            <w:r>
              <w:rPr>
                <w:spacing w:val="-9"/>
                <w:sz w:val="24"/>
              </w:rPr>
              <w:t xml:space="preserve"> </w:t>
            </w:r>
            <w:r>
              <w:rPr>
                <w:sz w:val="24"/>
              </w:rPr>
              <w:t>граждан,</w:t>
            </w:r>
            <w:r>
              <w:rPr>
                <w:spacing w:val="-10"/>
                <w:sz w:val="24"/>
              </w:rPr>
              <w:t xml:space="preserve"> </w:t>
            </w:r>
            <w:r>
              <w:rPr>
                <w:sz w:val="24"/>
              </w:rPr>
              <w:t>проявлений</w:t>
            </w:r>
            <w:r>
              <w:rPr>
                <w:spacing w:val="-15"/>
                <w:sz w:val="24"/>
              </w:rPr>
              <w:t xml:space="preserve"> </w:t>
            </w:r>
            <w:r>
              <w:rPr>
                <w:sz w:val="24"/>
              </w:rPr>
              <w:t>экстремизма, терроризма, коррупции в обществе.</w:t>
            </w:r>
          </w:p>
          <w:p w:rsidR="00D542CB" w:rsidRDefault="00436AA8">
            <w:pPr>
              <w:pStyle w:val="TableParagraph"/>
              <w:spacing w:line="264" w:lineRule="exact"/>
              <w:ind w:left="109"/>
              <w:rPr>
                <w:sz w:val="24"/>
              </w:rPr>
            </w:pPr>
            <w:r>
              <w:rPr>
                <w:sz w:val="24"/>
              </w:rPr>
              <w:t>Принимающий</w:t>
            </w:r>
            <w:r>
              <w:rPr>
                <w:spacing w:val="-13"/>
                <w:sz w:val="24"/>
              </w:rPr>
              <w:t xml:space="preserve"> </w:t>
            </w:r>
            <w:r>
              <w:rPr>
                <w:sz w:val="24"/>
              </w:rPr>
              <w:t>участие</w:t>
            </w:r>
            <w:r>
              <w:rPr>
                <w:spacing w:val="-8"/>
                <w:sz w:val="24"/>
              </w:rPr>
              <w:t xml:space="preserve"> </w:t>
            </w:r>
            <w:r>
              <w:rPr>
                <w:sz w:val="24"/>
              </w:rPr>
              <w:t>в</w:t>
            </w:r>
            <w:r>
              <w:rPr>
                <w:spacing w:val="-13"/>
                <w:sz w:val="24"/>
              </w:rPr>
              <w:t xml:space="preserve"> </w:t>
            </w:r>
            <w:r>
              <w:rPr>
                <w:sz w:val="24"/>
              </w:rPr>
              <w:t>жизни</w:t>
            </w:r>
            <w:r>
              <w:rPr>
                <w:spacing w:val="-8"/>
                <w:sz w:val="24"/>
              </w:rPr>
              <w:t xml:space="preserve"> </w:t>
            </w:r>
            <w:r>
              <w:rPr>
                <w:sz w:val="24"/>
              </w:rPr>
              <w:t>класса,</w:t>
            </w:r>
            <w:r>
              <w:rPr>
                <w:spacing w:val="-10"/>
                <w:sz w:val="24"/>
              </w:rPr>
              <w:t xml:space="preserve"> </w:t>
            </w:r>
            <w:r>
              <w:rPr>
                <w:sz w:val="24"/>
              </w:rPr>
              <w:t>общеобразовательной</w:t>
            </w:r>
            <w:r>
              <w:rPr>
                <w:spacing w:val="-10"/>
                <w:sz w:val="24"/>
              </w:rPr>
              <w:t xml:space="preserve"> </w:t>
            </w:r>
            <w:r>
              <w:rPr>
                <w:sz w:val="24"/>
              </w:rPr>
              <w:t>организации,</w:t>
            </w:r>
            <w:r>
              <w:rPr>
                <w:spacing w:val="-9"/>
                <w:sz w:val="24"/>
              </w:rPr>
              <w:t xml:space="preserve"> </w:t>
            </w:r>
            <w:r>
              <w:rPr>
                <w:sz w:val="24"/>
              </w:rPr>
              <w:t>в</w:t>
            </w:r>
            <w:r>
              <w:rPr>
                <w:spacing w:val="-8"/>
                <w:sz w:val="24"/>
              </w:rPr>
              <w:t xml:space="preserve"> </w:t>
            </w:r>
            <w:r>
              <w:rPr>
                <w:sz w:val="24"/>
              </w:rPr>
              <w:t>том</w:t>
            </w:r>
            <w:r>
              <w:rPr>
                <w:spacing w:val="-6"/>
                <w:sz w:val="24"/>
              </w:rPr>
              <w:t xml:space="preserve"> </w:t>
            </w:r>
            <w:r>
              <w:rPr>
                <w:sz w:val="24"/>
              </w:rPr>
              <w:t>числе самоуправлении, ориентированный на участие в социально значимой деятельности.</w:t>
            </w:r>
          </w:p>
        </w:tc>
        <w:tc>
          <w:tcPr>
            <w:tcW w:w="115" w:type="dxa"/>
          </w:tcPr>
          <w:p w:rsidR="00D542CB" w:rsidRDefault="00D542CB">
            <w:pPr>
              <w:pStyle w:val="TableParagraph"/>
              <w:rPr>
                <w:sz w:val="24"/>
              </w:rPr>
            </w:pPr>
          </w:p>
        </w:tc>
      </w:tr>
      <w:tr w:rsidR="00D542CB">
        <w:trPr>
          <w:trHeight w:val="278"/>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pacing w:val="-2"/>
                <w:sz w:val="24"/>
              </w:rPr>
              <w:t>Патриотическое</w:t>
            </w:r>
            <w:r>
              <w:rPr>
                <w:b/>
                <w:spacing w:val="12"/>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1093"/>
        </w:trPr>
        <w:tc>
          <w:tcPr>
            <w:tcW w:w="116" w:type="dxa"/>
            <w:tcBorders>
              <w:top w:val="nil"/>
            </w:tcBorders>
          </w:tcPr>
          <w:p w:rsidR="00D542CB" w:rsidRDefault="00D542CB">
            <w:pPr>
              <w:pStyle w:val="TableParagraph"/>
              <w:rPr>
                <w:sz w:val="24"/>
              </w:rPr>
            </w:pPr>
          </w:p>
        </w:tc>
        <w:tc>
          <w:tcPr>
            <w:tcW w:w="9247" w:type="dxa"/>
            <w:tcBorders>
              <w:bottom w:val="single" w:sz="8" w:space="0" w:color="000000"/>
            </w:tcBorders>
          </w:tcPr>
          <w:p w:rsidR="00D542CB" w:rsidRDefault="00436AA8">
            <w:pPr>
              <w:pStyle w:val="TableParagraph"/>
              <w:spacing w:line="237" w:lineRule="auto"/>
              <w:ind w:left="109" w:right="136"/>
              <w:rPr>
                <w:sz w:val="24"/>
              </w:rPr>
            </w:pPr>
            <w:r>
              <w:rPr>
                <w:sz w:val="24"/>
              </w:rPr>
              <w:t>Сознающий</w:t>
            </w:r>
            <w:r>
              <w:rPr>
                <w:spacing w:val="-8"/>
                <w:sz w:val="24"/>
              </w:rPr>
              <w:t xml:space="preserve"> </w:t>
            </w:r>
            <w:r>
              <w:rPr>
                <w:sz w:val="24"/>
              </w:rPr>
              <w:t>свою</w:t>
            </w:r>
            <w:r>
              <w:rPr>
                <w:spacing w:val="-15"/>
                <w:sz w:val="24"/>
              </w:rPr>
              <w:t xml:space="preserve"> </w:t>
            </w:r>
            <w:r>
              <w:rPr>
                <w:sz w:val="24"/>
              </w:rPr>
              <w:t>национальную,</w:t>
            </w:r>
            <w:r>
              <w:rPr>
                <w:spacing w:val="-7"/>
                <w:sz w:val="24"/>
              </w:rPr>
              <w:t xml:space="preserve"> </w:t>
            </w:r>
            <w:r>
              <w:rPr>
                <w:sz w:val="24"/>
              </w:rPr>
              <w:t>этническую</w:t>
            </w:r>
            <w:r>
              <w:rPr>
                <w:spacing w:val="-11"/>
                <w:sz w:val="24"/>
              </w:rPr>
              <w:t xml:space="preserve"> </w:t>
            </w:r>
            <w:r>
              <w:rPr>
                <w:sz w:val="24"/>
              </w:rPr>
              <w:t>принадлежность,</w:t>
            </w:r>
            <w:r>
              <w:rPr>
                <w:spacing w:val="-11"/>
                <w:sz w:val="24"/>
              </w:rPr>
              <w:t xml:space="preserve"> </w:t>
            </w:r>
            <w:r>
              <w:rPr>
                <w:sz w:val="24"/>
              </w:rPr>
              <w:t>любящий</w:t>
            </w:r>
            <w:r>
              <w:rPr>
                <w:spacing w:val="-7"/>
                <w:sz w:val="24"/>
              </w:rPr>
              <w:t xml:space="preserve"> </w:t>
            </w:r>
            <w:r>
              <w:rPr>
                <w:sz w:val="24"/>
              </w:rPr>
              <w:t>свой</w:t>
            </w:r>
            <w:r>
              <w:rPr>
                <w:spacing w:val="-12"/>
                <w:sz w:val="24"/>
              </w:rPr>
              <w:t xml:space="preserve"> </w:t>
            </w:r>
            <w:r>
              <w:rPr>
                <w:sz w:val="24"/>
              </w:rPr>
              <w:t>народ, его традиции, культуру.</w:t>
            </w:r>
          </w:p>
          <w:p w:rsidR="00D542CB" w:rsidRDefault="00436AA8">
            <w:pPr>
              <w:pStyle w:val="TableParagraph"/>
              <w:spacing w:line="269" w:lineRule="exact"/>
              <w:ind w:left="109"/>
              <w:rPr>
                <w:sz w:val="24"/>
              </w:rPr>
            </w:pPr>
            <w:r>
              <w:rPr>
                <w:sz w:val="24"/>
              </w:rPr>
              <w:t>Проявляющий</w:t>
            </w:r>
            <w:r>
              <w:rPr>
                <w:spacing w:val="-6"/>
                <w:sz w:val="24"/>
              </w:rPr>
              <w:t xml:space="preserve"> </w:t>
            </w:r>
            <w:r>
              <w:rPr>
                <w:sz w:val="24"/>
              </w:rPr>
              <w:t>уважение</w:t>
            </w:r>
            <w:r>
              <w:rPr>
                <w:spacing w:val="-5"/>
                <w:sz w:val="24"/>
              </w:rPr>
              <w:t xml:space="preserve"> </w:t>
            </w:r>
            <w:r>
              <w:rPr>
                <w:sz w:val="24"/>
              </w:rPr>
              <w:t>к</w:t>
            </w:r>
            <w:r>
              <w:rPr>
                <w:spacing w:val="-4"/>
                <w:sz w:val="24"/>
              </w:rPr>
              <w:t xml:space="preserve"> </w:t>
            </w:r>
            <w:r>
              <w:rPr>
                <w:sz w:val="24"/>
              </w:rPr>
              <w:t>историческому</w:t>
            </w:r>
            <w:r>
              <w:rPr>
                <w:spacing w:val="-4"/>
                <w:sz w:val="24"/>
              </w:rPr>
              <w:t xml:space="preserve"> </w:t>
            </w:r>
            <w:r>
              <w:rPr>
                <w:sz w:val="24"/>
              </w:rPr>
              <w:t>и</w:t>
            </w:r>
            <w:r>
              <w:rPr>
                <w:spacing w:val="-4"/>
                <w:sz w:val="24"/>
              </w:rPr>
              <w:t xml:space="preserve"> </w:t>
            </w:r>
            <w:r>
              <w:rPr>
                <w:sz w:val="24"/>
              </w:rPr>
              <w:t>культурному</w:t>
            </w:r>
            <w:r>
              <w:rPr>
                <w:spacing w:val="-4"/>
                <w:sz w:val="24"/>
              </w:rPr>
              <w:t xml:space="preserve"> </w:t>
            </w:r>
            <w:r>
              <w:rPr>
                <w:sz w:val="24"/>
              </w:rPr>
              <w:t>наследию</w:t>
            </w:r>
            <w:r>
              <w:rPr>
                <w:spacing w:val="-4"/>
                <w:sz w:val="24"/>
              </w:rPr>
              <w:t xml:space="preserve"> </w:t>
            </w:r>
            <w:r>
              <w:rPr>
                <w:sz w:val="24"/>
              </w:rPr>
              <w:t>своего</w:t>
            </w:r>
            <w:r>
              <w:rPr>
                <w:spacing w:val="-4"/>
                <w:sz w:val="24"/>
              </w:rPr>
              <w:t xml:space="preserve"> </w:t>
            </w:r>
            <w:r>
              <w:rPr>
                <w:sz w:val="24"/>
              </w:rPr>
              <w:t>и</w:t>
            </w:r>
            <w:r>
              <w:rPr>
                <w:spacing w:val="-4"/>
                <w:sz w:val="24"/>
              </w:rPr>
              <w:t xml:space="preserve"> </w:t>
            </w:r>
            <w:r>
              <w:rPr>
                <w:spacing w:val="-2"/>
                <w:sz w:val="24"/>
              </w:rPr>
              <w:t>других</w:t>
            </w:r>
          </w:p>
          <w:p w:rsidR="00D542CB" w:rsidRDefault="00436AA8">
            <w:pPr>
              <w:pStyle w:val="TableParagraph"/>
              <w:spacing w:line="260" w:lineRule="exact"/>
              <w:ind w:left="109"/>
              <w:rPr>
                <w:sz w:val="24"/>
              </w:rPr>
            </w:pPr>
            <w:r>
              <w:rPr>
                <w:sz w:val="24"/>
              </w:rPr>
              <w:t>народов</w:t>
            </w:r>
            <w:r>
              <w:rPr>
                <w:spacing w:val="-14"/>
                <w:sz w:val="24"/>
              </w:rPr>
              <w:t xml:space="preserve"> </w:t>
            </w:r>
            <w:r>
              <w:rPr>
                <w:sz w:val="24"/>
              </w:rPr>
              <w:t>России,</w:t>
            </w:r>
            <w:r>
              <w:rPr>
                <w:spacing w:val="-10"/>
                <w:sz w:val="24"/>
              </w:rPr>
              <w:t xml:space="preserve"> </w:t>
            </w:r>
            <w:r>
              <w:rPr>
                <w:sz w:val="24"/>
              </w:rPr>
              <w:t>символам,</w:t>
            </w:r>
            <w:r>
              <w:rPr>
                <w:spacing w:val="-11"/>
                <w:sz w:val="24"/>
              </w:rPr>
              <w:t xml:space="preserve"> </w:t>
            </w:r>
            <w:r>
              <w:rPr>
                <w:sz w:val="24"/>
              </w:rPr>
              <w:t>праздникам,</w:t>
            </w:r>
            <w:r>
              <w:rPr>
                <w:spacing w:val="-5"/>
                <w:sz w:val="24"/>
              </w:rPr>
              <w:t xml:space="preserve"> </w:t>
            </w:r>
            <w:r>
              <w:rPr>
                <w:sz w:val="24"/>
              </w:rPr>
              <w:t>памятникам,</w:t>
            </w:r>
            <w:r>
              <w:rPr>
                <w:spacing w:val="-6"/>
                <w:sz w:val="24"/>
              </w:rPr>
              <w:t xml:space="preserve"> </w:t>
            </w:r>
            <w:r>
              <w:rPr>
                <w:sz w:val="24"/>
              </w:rPr>
              <w:t>традициям</w:t>
            </w:r>
            <w:r>
              <w:rPr>
                <w:spacing w:val="-10"/>
                <w:sz w:val="24"/>
              </w:rPr>
              <w:t xml:space="preserve"> </w:t>
            </w:r>
            <w:r>
              <w:rPr>
                <w:sz w:val="24"/>
              </w:rPr>
              <w:t>народов,</w:t>
            </w:r>
            <w:r>
              <w:rPr>
                <w:spacing w:val="-11"/>
                <w:sz w:val="24"/>
              </w:rPr>
              <w:t xml:space="preserve"> </w:t>
            </w:r>
            <w:r>
              <w:rPr>
                <w:spacing w:val="-2"/>
                <w:sz w:val="24"/>
              </w:rPr>
              <w:t>проживающих</w:t>
            </w:r>
          </w:p>
        </w:tc>
        <w:tc>
          <w:tcPr>
            <w:tcW w:w="115" w:type="dxa"/>
          </w:tcPr>
          <w:p w:rsidR="00D542CB" w:rsidRDefault="00D542CB">
            <w:pPr>
              <w:pStyle w:val="TableParagraph"/>
              <w:rPr>
                <w:sz w:val="24"/>
              </w:rPr>
            </w:pPr>
          </w:p>
        </w:tc>
      </w:tr>
    </w:tbl>
    <w:p w:rsidR="00D542CB" w:rsidRDefault="00D542CB">
      <w:pPr>
        <w:pStyle w:val="TableParagraph"/>
        <w:rPr>
          <w:sz w:val="24"/>
        </w:rPr>
        <w:sectPr w:rsidR="00D542CB">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D542CB">
        <w:trPr>
          <w:trHeight w:val="1934"/>
        </w:trPr>
        <w:tc>
          <w:tcPr>
            <w:tcW w:w="116" w:type="dxa"/>
            <w:tcBorders>
              <w:bottom w:val="nil"/>
            </w:tcBorders>
          </w:tcPr>
          <w:p w:rsidR="00D542CB" w:rsidRDefault="00D542CB">
            <w:pPr>
              <w:pStyle w:val="TableParagraph"/>
              <w:rPr>
                <w:sz w:val="24"/>
              </w:rPr>
            </w:pPr>
          </w:p>
        </w:tc>
        <w:tc>
          <w:tcPr>
            <w:tcW w:w="9247" w:type="dxa"/>
            <w:tcBorders>
              <w:top w:val="single" w:sz="8" w:space="0" w:color="000000"/>
            </w:tcBorders>
          </w:tcPr>
          <w:p w:rsidR="00D542CB" w:rsidRDefault="00436AA8">
            <w:pPr>
              <w:pStyle w:val="TableParagraph"/>
              <w:spacing w:line="270" w:lineRule="exact"/>
              <w:ind w:left="109"/>
              <w:rPr>
                <w:sz w:val="24"/>
              </w:rPr>
            </w:pPr>
            <w:r>
              <w:rPr>
                <w:sz w:val="24"/>
              </w:rPr>
              <w:t>в</w:t>
            </w:r>
            <w:r>
              <w:rPr>
                <w:spacing w:val="-3"/>
                <w:sz w:val="24"/>
              </w:rPr>
              <w:t xml:space="preserve"> </w:t>
            </w:r>
            <w:r>
              <w:rPr>
                <w:sz w:val="24"/>
              </w:rPr>
              <w:t xml:space="preserve">родной </w:t>
            </w:r>
            <w:r>
              <w:rPr>
                <w:spacing w:val="-2"/>
                <w:sz w:val="24"/>
              </w:rPr>
              <w:t>стране.</w:t>
            </w:r>
          </w:p>
          <w:p w:rsidR="00D542CB" w:rsidRDefault="00436AA8">
            <w:pPr>
              <w:pStyle w:val="TableParagraph"/>
              <w:spacing w:before="7" w:line="235" w:lineRule="auto"/>
              <w:ind w:left="109"/>
              <w:rPr>
                <w:sz w:val="24"/>
              </w:rPr>
            </w:pPr>
            <w:r>
              <w:rPr>
                <w:sz w:val="24"/>
              </w:rPr>
              <w:t>Проявляющий</w:t>
            </w:r>
            <w:r>
              <w:rPr>
                <w:spacing w:val="-10"/>
                <w:sz w:val="24"/>
              </w:rPr>
              <w:t xml:space="preserve"> </w:t>
            </w:r>
            <w:r>
              <w:rPr>
                <w:sz w:val="24"/>
              </w:rPr>
              <w:t>интерес</w:t>
            </w:r>
            <w:r>
              <w:rPr>
                <w:spacing w:val="-9"/>
                <w:sz w:val="24"/>
              </w:rPr>
              <w:t xml:space="preserve"> </w:t>
            </w:r>
            <w:r>
              <w:rPr>
                <w:sz w:val="24"/>
              </w:rPr>
              <w:t>к</w:t>
            </w:r>
            <w:r>
              <w:rPr>
                <w:spacing w:val="-13"/>
                <w:sz w:val="24"/>
              </w:rPr>
              <w:t xml:space="preserve"> </w:t>
            </w:r>
            <w:r>
              <w:rPr>
                <w:sz w:val="24"/>
              </w:rPr>
              <w:t>познанию</w:t>
            </w:r>
            <w:r>
              <w:rPr>
                <w:spacing w:val="-15"/>
                <w:sz w:val="24"/>
              </w:rPr>
              <w:t xml:space="preserve"> </w:t>
            </w:r>
            <w:r>
              <w:rPr>
                <w:sz w:val="24"/>
              </w:rPr>
              <w:t>родного</w:t>
            </w:r>
            <w:r>
              <w:rPr>
                <w:spacing w:val="-5"/>
                <w:sz w:val="24"/>
              </w:rPr>
              <w:t xml:space="preserve"> </w:t>
            </w:r>
            <w:r>
              <w:rPr>
                <w:sz w:val="24"/>
              </w:rPr>
              <w:t>языка,</w:t>
            </w:r>
            <w:r>
              <w:rPr>
                <w:spacing w:val="-5"/>
                <w:sz w:val="24"/>
              </w:rPr>
              <w:t xml:space="preserve"> </w:t>
            </w:r>
            <w:r>
              <w:rPr>
                <w:sz w:val="24"/>
              </w:rPr>
              <w:t>истории</w:t>
            </w:r>
            <w:r>
              <w:rPr>
                <w:spacing w:val="-7"/>
                <w:sz w:val="24"/>
              </w:rPr>
              <w:t xml:space="preserve"> </w:t>
            </w:r>
            <w:r>
              <w:rPr>
                <w:sz w:val="24"/>
              </w:rPr>
              <w:t>и</w:t>
            </w:r>
            <w:r>
              <w:rPr>
                <w:spacing w:val="-10"/>
                <w:sz w:val="24"/>
              </w:rPr>
              <w:t xml:space="preserve"> </w:t>
            </w:r>
            <w:r>
              <w:rPr>
                <w:sz w:val="24"/>
              </w:rPr>
              <w:t>культуры</w:t>
            </w:r>
            <w:r>
              <w:rPr>
                <w:spacing w:val="-8"/>
                <w:sz w:val="24"/>
              </w:rPr>
              <w:t xml:space="preserve"> </w:t>
            </w:r>
            <w:r>
              <w:rPr>
                <w:sz w:val="24"/>
              </w:rPr>
              <w:t>своего</w:t>
            </w:r>
            <w:r>
              <w:rPr>
                <w:spacing w:val="-8"/>
                <w:sz w:val="24"/>
              </w:rPr>
              <w:t xml:space="preserve"> </w:t>
            </w:r>
            <w:r>
              <w:rPr>
                <w:sz w:val="24"/>
              </w:rPr>
              <w:t>края, своего народа, других народов России.</w:t>
            </w:r>
          </w:p>
          <w:p w:rsidR="00D542CB" w:rsidRDefault="00436AA8">
            <w:pPr>
              <w:pStyle w:val="TableParagraph"/>
              <w:spacing w:before="2"/>
              <w:ind w:left="109" w:right="136"/>
              <w:rPr>
                <w:sz w:val="24"/>
              </w:rPr>
            </w:pPr>
            <w:r>
              <w:rPr>
                <w:sz w:val="24"/>
              </w:rPr>
              <w:t>Знающий и уважающий достижения нашей Родины — России в науке, искусстве, спорте,</w:t>
            </w:r>
            <w:r>
              <w:rPr>
                <w:spacing w:val="-7"/>
                <w:sz w:val="24"/>
              </w:rPr>
              <w:t xml:space="preserve"> </w:t>
            </w:r>
            <w:r>
              <w:rPr>
                <w:sz w:val="24"/>
              </w:rPr>
              <w:t>технологиях,</w:t>
            </w:r>
            <w:r>
              <w:rPr>
                <w:spacing w:val="-8"/>
                <w:sz w:val="24"/>
              </w:rPr>
              <w:t xml:space="preserve"> </w:t>
            </w:r>
            <w:r>
              <w:rPr>
                <w:sz w:val="24"/>
              </w:rPr>
              <w:t>боевые</w:t>
            </w:r>
            <w:r>
              <w:rPr>
                <w:spacing w:val="-15"/>
                <w:sz w:val="24"/>
              </w:rPr>
              <w:t xml:space="preserve"> </w:t>
            </w:r>
            <w:r>
              <w:rPr>
                <w:sz w:val="24"/>
              </w:rPr>
              <w:t>подвиги</w:t>
            </w:r>
            <w:r>
              <w:rPr>
                <w:spacing w:val="-10"/>
                <w:sz w:val="24"/>
              </w:rPr>
              <w:t xml:space="preserve"> </w:t>
            </w:r>
            <w:r>
              <w:rPr>
                <w:sz w:val="24"/>
              </w:rPr>
              <w:t>и</w:t>
            </w:r>
            <w:r>
              <w:rPr>
                <w:spacing w:val="-8"/>
                <w:sz w:val="24"/>
              </w:rPr>
              <w:t xml:space="preserve"> </w:t>
            </w:r>
            <w:r>
              <w:rPr>
                <w:sz w:val="24"/>
              </w:rPr>
              <w:t>трудовые</w:t>
            </w:r>
            <w:r>
              <w:rPr>
                <w:spacing w:val="-10"/>
                <w:sz w:val="24"/>
              </w:rPr>
              <w:t xml:space="preserve"> </w:t>
            </w:r>
            <w:r>
              <w:rPr>
                <w:sz w:val="24"/>
              </w:rPr>
              <w:t>достижения,</w:t>
            </w:r>
            <w:r>
              <w:rPr>
                <w:spacing w:val="-10"/>
                <w:sz w:val="24"/>
              </w:rPr>
              <w:t xml:space="preserve"> </w:t>
            </w:r>
            <w:r>
              <w:rPr>
                <w:sz w:val="24"/>
              </w:rPr>
              <w:t>героев</w:t>
            </w:r>
            <w:r>
              <w:rPr>
                <w:spacing w:val="-10"/>
                <w:sz w:val="24"/>
              </w:rPr>
              <w:t xml:space="preserve"> </w:t>
            </w:r>
            <w:r>
              <w:rPr>
                <w:sz w:val="24"/>
              </w:rPr>
              <w:t>и</w:t>
            </w:r>
            <w:r>
              <w:rPr>
                <w:spacing w:val="-8"/>
                <w:sz w:val="24"/>
              </w:rPr>
              <w:t xml:space="preserve"> </w:t>
            </w:r>
            <w:r>
              <w:rPr>
                <w:sz w:val="24"/>
              </w:rPr>
              <w:t>защитников Отечества в прошлом и современности.</w:t>
            </w:r>
          </w:p>
          <w:p w:rsidR="00D542CB" w:rsidRDefault="00436AA8">
            <w:pPr>
              <w:pStyle w:val="TableParagraph"/>
              <w:spacing w:line="264" w:lineRule="exact"/>
              <w:ind w:left="109"/>
              <w:rPr>
                <w:sz w:val="24"/>
              </w:rPr>
            </w:pPr>
            <w:r>
              <w:rPr>
                <w:sz w:val="24"/>
              </w:rPr>
              <w:t>Принимающий</w:t>
            </w:r>
            <w:r>
              <w:rPr>
                <w:spacing w:val="-15"/>
                <w:sz w:val="24"/>
              </w:rPr>
              <w:t xml:space="preserve"> </w:t>
            </w:r>
            <w:r>
              <w:rPr>
                <w:sz w:val="24"/>
              </w:rPr>
              <w:t>участие</w:t>
            </w:r>
            <w:r>
              <w:rPr>
                <w:spacing w:val="-11"/>
                <w:sz w:val="24"/>
              </w:rPr>
              <w:t xml:space="preserve"> </w:t>
            </w:r>
            <w:r>
              <w:rPr>
                <w:sz w:val="24"/>
              </w:rPr>
              <w:t>в</w:t>
            </w:r>
            <w:r>
              <w:rPr>
                <w:spacing w:val="-8"/>
                <w:sz w:val="24"/>
              </w:rPr>
              <w:t xml:space="preserve"> </w:t>
            </w:r>
            <w:r>
              <w:rPr>
                <w:sz w:val="24"/>
              </w:rPr>
              <w:t>мероприятиях</w:t>
            </w:r>
            <w:r>
              <w:rPr>
                <w:spacing w:val="-11"/>
                <w:sz w:val="24"/>
              </w:rPr>
              <w:t xml:space="preserve"> </w:t>
            </w:r>
            <w:r>
              <w:rPr>
                <w:sz w:val="24"/>
              </w:rPr>
              <w:t>патриотической</w:t>
            </w:r>
            <w:r>
              <w:rPr>
                <w:spacing w:val="-10"/>
                <w:sz w:val="24"/>
              </w:rPr>
              <w:t xml:space="preserve"> </w:t>
            </w:r>
            <w:r>
              <w:rPr>
                <w:spacing w:val="-2"/>
                <w:sz w:val="24"/>
              </w:rPr>
              <w:t>направленности.</w:t>
            </w:r>
          </w:p>
        </w:tc>
        <w:tc>
          <w:tcPr>
            <w:tcW w:w="115" w:type="dxa"/>
          </w:tcPr>
          <w:p w:rsidR="00D542CB" w:rsidRDefault="00D542CB">
            <w:pPr>
              <w:pStyle w:val="TableParagraph"/>
              <w:rPr>
                <w:sz w:val="24"/>
              </w:rPr>
            </w:pPr>
          </w:p>
        </w:tc>
      </w:tr>
      <w:tr w:rsidR="00D542CB">
        <w:trPr>
          <w:trHeight w:val="278"/>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09"/>
              <w:rPr>
                <w:b/>
                <w:sz w:val="24"/>
              </w:rPr>
            </w:pPr>
            <w:r>
              <w:rPr>
                <w:b/>
                <w:spacing w:val="-2"/>
                <w:sz w:val="24"/>
              </w:rPr>
              <w:t>Духовно-нравственное</w:t>
            </w:r>
            <w:r>
              <w:rPr>
                <w:b/>
                <w:spacing w:val="22"/>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4968"/>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ind w:left="109"/>
              <w:rPr>
                <w:sz w:val="24"/>
              </w:rPr>
            </w:pPr>
            <w:r>
              <w:rPr>
                <w:sz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w:t>
            </w:r>
            <w:r>
              <w:rPr>
                <w:spacing w:val="-12"/>
                <w:sz w:val="24"/>
              </w:rPr>
              <w:t xml:space="preserve"> </w:t>
            </w:r>
            <w:r>
              <w:rPr>
                <w:sz w:val="24"/>
              </w:rPr>
              <w:t>общества</w:t>
            </w:r>
            <w:r>
              <w:rPr>
                <w:spacing w:val="-14"/>
                <w:sz w:val="24"/>
              </w:rPr>
              <w:t xml:space="preserve"> </w:t>
            </w:r>
            <w:r>
              <w:rPr>
                <w:sz w:val="24"/>
              </w:rPr>
              <w:t>в</w:t>
            </w:r>
            <w:r>
              <w:rPr>
                <w:spacing w:val="-6"/>
                <w:sz w:val="24"/>
              </w:rPr>
              <w:t xml:space="preserve"> </w:t>
            </w:r>
            <w:r>
              <w:rPr>
                <w:sz w:val="24"/>
              </w:rPr>
              <w:t>ситуациях</w:t>
            </w:r>
            <w:r>
              <w:rPr>
                <w:spacing w:val="-13"/>
                <w:sz w:val="24"/>
              </w:rPr>
              <w:t xml:space="preserve"> </w:t>
            </w:r>
            <w:r>
              <w:rPr>
                <w:sz w:val="24"/>
              </w:rPr>
              <w:t>нравственного</w:t>
            </w:r>
            <w:r>
              <w:rPr>
                <w:spacing w:val="-7"/>
                <w:sz w:val="24"/>
              </w:rPr>
              <w:t xml:space="preserve"> </w:t>
            </w:r>
            <w:r>
              <w:rPr>
                <w:sz w:val="24"/>
              </w:rPr>
              <w:t>выбора</w:t>
            </w:r>
            <w:r>
              <w:rPr>
                <w:spacing w:val="-15"/>
                <w:sz w:val="24"/>
              </w:rPr>
              <w:t xml:space="preserve"> </w:t>
            </w:r>
            <w:r>
              <w:rPr>
                <w:sz w:val="24"/>
              </w:rPr>
              <w:t>(с</w:t>
            </w:r>
            <w:r>
              <w:rPr>
                <w:spacing w:val="-9"/>
                <w:sz w:val="24"/>
              </w:rPr>
              <w:t xml:space="preserve"> </w:t>
            </w:r>
            <w:r>
              <w:rPr>
                <w:sz w:val="24"/>
              </w:rPr>
              <w:t>учётом</w:t>
            </w:r>
            <w:r>
              <w:rPr>
                <w:spacing w:val="-5"/>
                <w:sz w:val="24"/>
              </w:rPr>
              <w:t xml:space="preserve"> </w:t>
            </w:r>
            <w:r>
              <w:rPr>
                <w:sz w:val="24"/>
              </w:rPr>
              <w:t>национальной, религиозной принадлежности).</w:t>
            </w:r>
          </w:p>
          <w:p w:rsidR="00D542CB" w:rsidRDefault="00436AA8">
            <w:pPr>
              <w:pStyle w:val="TableParagraph"/>
              <w:ind w:left="109" w:right="121"/>
              <w:jc w:val="both"/>
              <w:rPr>
                <w:sz w:val="24"/>
              </w:rPr>
            </w:pPr>
            <w:r>
              <w:rPr>
                <w:sz w:val="24"/>
              </w:rPr>
              <w:t>Выражающий</w:t>
            </w:r>
            <w:r>
              <w:rPr>
                <w:sz w:val="24"/>
              </w:rPr>
              <w:t xml:space="preserve"> готовность оценивать своё поведение и поступки, поведение и поступки других</w:t>
            </w:r>
            <w:r>
              <w:rPr>
                <w:spacing w:val="-11"/>
                <w:sz w:val="24"/>
              </w:rPr>
              <w:t xml:space="preserve"> </w:t>
            </w:r>
            <w:r>
              <w:rPr>
                <w:sz w:val="24"/>
              </w:rPr>
              <w:t>людей</w:t>
            </w:r>
            <w:r>
              <w:rPr>
                <w:spacing w:val="-4"/>
                <w:sz w:val="24"/>
              </w:rPr>
              <w:t xml:space="preserve"> </w:t>
            </w:r>
            <w:r>
              <w:rPr>
                <w:sz w:val="24"/>
              </w:rPr>
              <w:t>с</w:t>
            </w:r>
            <w:r>
              <w:rPr>
                <w:spacing w:val="-7"/>
                <w:sz w:val="24"/>
              </w:rPr>
              <w:t xml:space="preserve"> </w:t>
            </w:r>
            <w:r>
              <w:rPr>
                <w:sz w:val="24"/>
              </w:rPr>
              <w:t>позиций</w:t>
            </w:r>
            <w:r>
              <w:rPr>
                <w:spacing w:val="-7"/>
                <w:sz w:val="24"/>
              </w:rPr>
              <w:t xml:space="preserve"> </w:t>
            </w:r>
            <w:r>
              <w:rPr>
                <w:sz w:val="24"/>
              </w:rPr>
              <w:t>традиционных</w:t>
            </w:r>
            <w:r>
              <w:rPr>
                <w:spacing w:val="-11"/>
                <w:sz w:val="24"/>
              </w:rPr>
              <w:t xml:space="preserve"> </w:t>
            </w:r>
            <w:r>
              <w:rPr>
                <w:sz w:val="24"/>
              </w:rPr>
              <w:t>российских</w:t>
            </w:r>
            <w:r>
              <w:rPr>
                <w:spacing w:val="-10"/>
                <w:sz w:val="24"/>
              </w:rPr>
              <w:t xml:space="preserve"> </w:t>
            </w:r>
            <w:r>
              <w:rPr>
                <w:sz w:val="24"/>
              </w:rPr>
              <w:t>духовно-нравственных</w:t>
            </w:r>
            <w:r>
              <w:rPr>
                <w:spacing w:val="-11"/>
                <w:sz w:val="24"/>
              </w:rPr>
              <w:t xml:space="preserve"> </w:t>
            </w:r>
            <w:r>
              <w:rPr>
                <w:sz w:val="24"/>
              </w:rPr>
              <w:t>ценностей</w:t>
            </w:r>
            <w:r>
              <w:rPr>
                <w:spacing w:val="-10"/>
                <w:sz w:val="24"/>
              </w:rPr>
              <w:t xml:space="preserve"> </w:t>
            </w:r>
            <w:r>
              <w:rPr>
                <w:sz w:val="24"/>
              </w:rPr>
              <w:t>и норм с учётом осознания последствий поступков.</w:t>
            </w:r>
          </w:p>
          <w:p w:rsidR="00D542CB" w:rsidRDefault="00436AA8">
            <w:pPr>
              <w:pStyle w:val="TableParagraph"/>
              <w:ind w:left="109"/>
              <w:rPr>
                <w:sz w:val="24"/>
              </w:rPr>
            </w:pPr>
            <w:r>
              <w:rPr>
                <w:sz w:val="24"/>
              </w:rPr>
              <w:t>Выражающий неприятие антигуманных и асоциальных поступков, поведения, противоречащих</w:t>
            </w:r>
            <w:r>
              <w:rPr>
                <w:spacing w:val="-12"/>
                <w:sz w:val="24"/>
              </w:rPr>
              <w:t xml:space="preserve"> </w:t>
            </w:r>
            <w:r>
              <w:rPr>
                <w:sz w:val="24"/>
              </w:rPr>
              <w:t>традиционным</w:t>
            </w:r>
            <w:r>
              <w:rPr>
                <w:spacing w:val="-10"/>
                <w:sz w:val="24"/>
              </w:rPr>
              <w:t xml:space="preserve"> </w:t>
            </w:r>
            <w:r>
              <w:rPr>
                <w:sz w:val="24"/>
              </w:rPr>
              <w:t>в</w:t>
            </w:r>
            <w:r>
              <w:rPr>
                <w:spacing w:val="-11"/>
                <w:sz w:val="24"/>
              </w:rPr>
              <w:t xml:space="preserve"> </w:t>
            </w:r>
            <w:r>
              <w:rPr>
                <w:sz w:val="24"/>
              </w:rPr>
              <w:t>России</w:t>
            </w:r>
            <w:r>
              <w:rPr>
                <w:spacing w:val="-11"/>
                <w:sz w:val="24"/>
              </w:rPr>
              <w:t xml:space="preserve"> </w:t>
            </w:r>
            <w:r>
              <w:rPr>
                <w:sz w:val="24"/>
              </w:rPr>
              <w:t>духовно-нравственным</w:t>
            </w:r>
            <w:r>
              <w:rPr>
                <w:spacing w:val="-10"/>
                <w:sz w:val="24"/>
              </w:rPr>
              <w:t xml:space="preserve"> </w:t>
            </w:r>
            <w:r>
              <w:rPr>
                <w:sz w:val="24"/>
              </w:rPr>
              <w:t>нормам</w:t>
            </w:r>
            <w:r>
              <w:rPr>
                <w:spacing w:val="-11"/>
                <w:sz w:val="24"/>
              </w:rPr>
              <w:t xml:space="preserve"> </w:t>
            </w:r>
            <w:r>
              <w:rPr>
                <w:sz w:val="24"/>
              </w:rPr>
              <w:t>и</w:t>
            </w:r>
            <w:r>
              <w:rPr>
                <w:spacing w:val="-12"/>
                <w:sz w:val="24"/>
              </w:rPr>
              <w:t xml:space="preserve"> </w:t>
            </w:r>
            <w:r>
              <w:rPr>
                <w:sz w:val="24"/>
              </w:rPr>
              <w:t>ценностям. Сознающий соотношение свободы и ответственности личности в условиях индивидуального и общественного простран</w:t>
            </w:r>
            <w:r>
              <w:rPr>
                <w:sz w:val="24"/>
              </w:rPr>
              <w:t>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D542CB" w:rsidRDefault="00436AA8">
            <w:pPr>
              <w:pStyle w:val="TableParagraph"/>
              <w:ind w:left="109"/>
              <w:rPr>
                <w:sz w:val="24"/>
              </w:rPr>
            </w:pPr>
            <w:r>
              <w:rPr>
                <w:sz w:val="24"/>
              </w:rPr>
              <w:t>Проявляющий</w:t>
            </w:r>
            <w:r>
              <w:rPr>
                <w:spacing w:val="-10"/>
                <w:sz w:val="24"/>
              </w:rPr>
              <w:t xml:space="preserve"> </w:t>
            </w:r>
            <w:r>
              <w:rPr>
                <w:sz w:val="24"/>
              </w:rPr>
              <w:t>уважение</w:t>
            </w:r>
            <w:r>
              <w:rPr>
                <w:spacing w:val="-12"/>
                <w:sz w:val="24"/>
              </w:rPr>
              <w:t xml:space="preserve"> </w:t>
            </w:r>
            <w:r>
              <w:rPr>
                <w:sz w:val="24"/>
              </w:rPr>
              <w:t>к</w:t>
            </w:r>
            <w:r>
              <w:rPr>
                <w:spacing w:val="-11"/>
                <w:sz w:val="24"/>
              </w:rPr>
              <w:t xml:space="preserve"> </w:t>
            </w:r>
            <w:r>
              <w:rPr>
                <w:sz w:val="24"/>
              </w:rPr>
              <w:t>старшим,</w:t>
            </w:r>
            <w:r>
              <w:rPr>
                <w:spacing w:val="-11"/>
                <w:sz w:val="24"/>
              </w:rPr>
              <w:t xml:space="preserve"> </w:t>
            </w:r>
            <w:r>
              <w:rPr>
                <w:sz w:val="24"/>
              </w:rPr>
              <w:t>к</w:t>
            </w:r>
            <w:r>
              <w:rPr>
                <w:spacing w:val="-11"/>
                <w:sz w:val="24"/>
              </w:rPr>
              <w:t xml:space="preserve"> </w:t>
            </w:r>
            <w:r>
              <w:rPr>
                <w:sz w:val="24"/>
              </w:rPr>
              <w:t>российским</w:t>
            </w:r>
            <w:r>
              <w:rPr>
                <w:spacing w:val="-5"/>
                <w:sz w:val="24"/>
              </w:rPr>
              <w:t xml:space="preserve"> </w:t>
            </w:r>
            <w:r>
              <w:rPr>
                <w:sz w:val="24"/>
              </w:rPr>
              <w:t>традиционным</w:t>
            </w:r>
            <w:r>
              <w:rPr>
                <w:spacing w:val="-7"/>
                <w:sz w:val="24"/>
              </w:rPr>
              <w:t xml:space="preserve"> </w:t>
            </w:r>
            <w:r>
              <w:rPr>
                <w:sz w:val="24"/>
              </w:rPr>
              <w:t>семейным</w:t>
            </w:r>
            <w:r>
              <w:rPr>
                <w:spacing w:val="-12"/>
                <w:sz w:val="24"/>
              </w:rPr>
              <w:t xml:space="preserve"> </w:t>
            </w:r>
            <w:r>
              <w:rPr>
                <w:sz w:val="24"/>
              </w:rPr>
              <w:t>ценностям, институту брака как союзу</w:t>
            </w:r>
            <w:r>
              <w:rPr>
                <w:sz w:val="24"/>
              </w:rPr>
              <w:t xml:space="preserve"> мужчины и женщины для создания семьи, рождения и воспитания детей.</w:t>
            </w:r>
          </w:p>
          <w:p w:rsidR="00D542CB" w:rsidRDefault="00436AA8">
            <w:pPr>
              <w:pStyle w:val="TableParagraph"/>
              <w:spacing w:line="274" w:lineRule="exact"/>
              <w:ind w:left="109"/>
              <w:rPr>
                <w:sz w:val="24"/>
              </w:rPr>
            </w:pPr>
            <w:r>
              <w:rPr>
                <w:sz w:val="24"/>
              </w:rPr>
              <w:t>Проявляющий</w:t>
            </w:r>
            <w:r>
              <w:rPr>
                <w:spacing w:val="-8"/>
                <w:sz w:val="24"/>
              </w:rPr>
              <w:t xml:space="preserve"> </w:t>
            </w:r>
            <w:r>
              <w:rPr>
                <w:sz w:val="24"/>
              </w:rPr>
              <w:t>интерес</w:t>
            </w:r>
            <w:r>
              <w:rPr>
                <w:spacing w:val="-7"/>
                <w:sz w:val="24"/>
              </w:rPr>
              <w:t xml:space="preserve"> </w:t>
            </w:r>
            <w:r>
              <w:rPr>
                <w:sz w:val="24"/>
              </w:rPr>
              <w:t>к</w:t>
            </w:r>
            <w:r>
              <w:rPr>
                <w:spacing w:val="-6"/>
                <w:sz w:val="24"/>
              </w:rPr>
              <w:t xml:space="preserve"> </w:t>
            </w:r>
            <w:r>
              <w:rPr>
                <w:sz w:val="24"/>
              </w:rPr>
              <w:t>чтению,</w:t>
            </w:r>
            <w:r>
              <w:rPr>
                <w:spacing w:val="-4"/>
                <w:sz w:val="24"/>
              </w:rPr>
              <w:t xml:space="preserve"> </w:t>
            </w:r>
            <w:r>
              <w:rPr>
                <w:sz w:val="24"/>
              </w:rPr>
              <w:t>к</w:t>
            </w:r>
            <w:r>
              <w:rPr>
                <w:spacing w:val="-10"/>
                <w:sz w:val="24"/>
              </w:rPr>
              <w:t xml:space="preserve"> </w:t>
            </w:r>
            <w:r>
              <w:rPr>
                <w:sz w:val="24"/>
              </w:rPr>
              <w:t>родному</w:t>
            </w:r>
            <w:r>
              <w:rPr>
                <w:spacing w:val="-15"/>
                <w:sz w:val="24"/>
              </w:rPr>
              <w:t xml:space="preserve"> </w:t>
            </w:r>
            <w:r>
              <w:rPr>
                <w:sz w:val="24"/>
              </w:rPr>
              <w:t>языку,</w:t>
            </w:r>
            <w:r>
              <w:rPr>
                <w:spacing w:val="-4"/>
                <w:sz w:val="24"/>
              </w:rPr>
              <w:t xml:space="preserve"> </w:t>
            </w:r>
            <w:r>
              <w:rPr>
                <w:sz w:val="24"/>
              </w:rPr>
              <w:t>русскому</w:t>
            </w:r>
            <w:r>
              <w:rPr>
                <w:spacing w:val="-15"/>
                <w:sz w:val="24"/>
              </w:rPr>
              <w:t xml:space="preserve"> </w:t>
            </w:r>
            <w:r>
              <w:rPr>
                <w:sz w:val="24"/>
              </w:rPr>
              <w:t>языку</w:t>
            </w:r>
            <w:r>
              <w:rPr>
                <w:spacing w:val="-15"/>
                <w:sz w:val="24"/>
              </w:rPr>
              <w:t xml:space="preserve"> </w:t>
            </w:r>
            <w:r>
              <w:rPr>
                <w:sz w:val="24"/>
              </w:rPr>
              <w:t>и</w:t>
            </w:r>
            <w:r>
              <w:rPr>
                <w:spacing w:val="-3"/>
                <w:sz w:val="24"/>
              </w:rPr>
              <w:t xml:space="preserve"> </w:t>
            </w:r>
            <w:r>
              <w:rPr>
                <w:sz w:val="24"/>
              </w:rPr>
              <w:t>литературе</w:t>
            </w:r>
            <w:r>
              <w:rPr>
                <w:spacing w:val="-7"/>
                <w:sz w:val="24"/>
              </w:rPr>
              <w:t xml:space="preserve"> </w:t>
            </w:r>
            <w:r>
              <w:rPr>
                <w:sz w:val="24"/>
              </w:rPr>
              <w:t>как части духовной культуры своего народа, российского общества.</w:t>
            </w:r>
          </w:p>
        </w:tc>
        <w:tc>
          <w:tcPr>
            <w:tcW w:w="115" w:type="dxa"/>
          </w:tcPr>
          <w:p w:rsidR="00D542CB" w:rsidRDefault="00D542CB">
            <w:pPr>
              <w:pStyle w:val="TableParagraph"/>
              <w:rPr>
                <w:sz w:val="24"/>
              </w:rPr>
            </w:pPr>
          </w:p>
        </w:tc>
      </w:tr>
      <w:tr w:rsidR="00D542CB">
        <w:trPr>
          <w:trHeight w:val="273"/>
        </w:trPr>
        <w:tc>
          <w:tcPr>
            <w:tcW w:w="116"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3" w:lineRule="exact"/>
              <w:ind w:left="109"/>
              <w:rPr>
                <w:b/>
                <w:sz w:val="24"/>
              </w:rPr>
            </w:pPr>
            <w:r>
              <w:rPr>
                <w:b/>
                <w:sz w:val="24"/>
              </w:rPr>
              <w:t>Эстетическое</w:t>
            </w:r>
            <w:r>
              <w:rPr>
                <w:b/>
                <w:spacing w:val="-7"/>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2759"/>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line="242" w:lineRule="auto"/>
              <w:ind w:left="109"/>
              <w:rPr>
                <w:sz w:val="24"/>
              </w:rPr>
            </w:pPr>
            <w:r>
              <w:rPr>
                <w:sz w:val="24"/>
              </w:rPr>
              <w:t>Выражающий</w:t>
            </w:r>
            <w:r>
              <w:rPr>
                <w:spacing w:val="-13"/>
                <w:sz w:val="24"/>
              </w:rPr>
              <w:t xml:space="preserve"> </w:t>
            </w:r>
            <w:r>
              <w:rPr>
                <w:sz w:val="24"/>
              </w:rPr>
              <w:t>понимание</w:t>
            </w:r>
            <w:r>
              <w:rPr>
                <w:spacing w:val="-12"/>
                <w:sz w:val="24"/>
              </w:rPr>
              <w:t xml:space="preserve"> </w:t>
            </w:r>
            <w:r>
              <w:rPr>
                <w:sz w:val="24"/>
              </w:rPr>
              <w:t>ценности</w:t>
            </w:r>
            <w:r>
              <w:rPr>
                <w:spacing w:val="-12"/>
                <w:sz w:val="24"/>
              </w:rPr>
              <w:t xml:space="preserve"> </w:t>
            </w:r>
            <w:r>
              <w:rPr>
                <w:sz w:val="24"/>
              </w:rPr>
              <w:t>отечественного</w:t>
            </w:r>
            <w:r>
              <w:rPr>
                <w:spacing w:val="-8"/>
                <w:sz w:val="24"/>
              </w:rPr>
              <w:t xml:space="preserve"> </w:t>
            </w:r>
            <w:r>
              <w:rPr>
                <w:sz w:val="24"/>
              </w:rPr>
              <w:t>и</w:t>
            </w:r>
            <w:r>
              <w:rPr>
                <w:spacing w:val="-14"/>
                <w:sz w:val="24"/>
              </w:rPr>
              <w:t xml:space="preserve"> </w:t>
            </w:r>
            <w:r>
              <w:rPr>
                <w:sz w:val="24"/>
              </w:rPr>
              <w:t>мирового</w:t>
            </w:r>
            <w:r>
              <w:rPr>
                <w:spacing w:val="-9"/>
                <w:sz w:val="24"/>
              </w:rPr>
              <w:t xml:space="preserve"> </w:t>
            </w:r>
            <w:r>
              <w:rPr>
                <w:sz w:val="24"/>
              </w:rPr>
              <w:t>искусства,</w:t>
            </w:r>
            <w:r>
              <w:rPr>
                <w:spacing w:val="-11"/>
                <w:sz w:val="24"/>
              </w:rPr>
              <w:t xml:space="preserve"> </w:t>
            </w:r>
            <w:r>
              <w:rPr>
                <w:sz w:val="24"/>
              </w:rPr>
              <w:t>народных традиций и народного творчества в искусстве.</w:t>
            </w:r>
          </w:p>
          <w:p w:rsidR="00D542CB" w:rsidRDefault="00436AA8">
            <w:pPr>
              <w:pStyle w:val="TableParagraph"/>
              <w:ind w:left="109"/>
              <w:rPr>
                <w:sz w:val="24"/>
              </w:rPr>
            </w:pPr>
            <w:r>
              <w:rPr>
                <w:sz w:val="24"/>
              </w:rPr>
              <w:t>Проявляющий</w:t>
            </w:r>
            <w:r>
              <w:rPr>
                <w:spacing w:val="-14"/>
                <w:sz w:val="24"/>
              </w:rPr>
              <w:t xml:space="preserve"> </w:t>
            </w:r>
            <w:r>
              <w:rPr>
                <w:sz w:val="24"/>
              </w:rPr>
              <w:t>эмоционально-чувственную</w:t>
            </w:r>
            <w:r>
              <w:rPr>
                <w:spacing w:val="-15"/>
                <w:sz w:val="24"/>
              </w:rPr>
              <w:t xml:space="preserve"> </w:t>
            </w:r>
            <w:r>
              <w:rPr>
                <w:sz w:val="24"/>
              </w:rPr>
              <w:t>восприимчивость</w:t>
            </w:r>
            <w:r>
              <w:rPr>
                <w:spacing w:val="-11"/>
                <w:sz w:val="24"/>
              </w:rPr>
              <w:t xml:space="preserve"> </w:t>
            </w:r>
            <w:r>
              <w:rPr>
                <w:sz w:val="24"/>
              </w:rPr>
              <w:t>к</w:t>
            </w:r>
            <w:r>
              <w:rPr>
                <w:spacing w:val="-15"/>
                <w:sz w:val="24"/>
              </w:rPr>
              <w:t xml:space="preserve"> </w:t>
            </w:r>
            <w:r>
              <w:rPr>
                <w:sz w:val="24"/>
              </w:rPr>
              <w:t>разным</w:t>
            </w:r>
            <w:r>
              <w:rPr>
                <w:spacing w:val="-15"/>
                <w:sz w:val="24"/>
              </w:rPr>
              <w:t xml:space="preserve"> </w:t>
            </w:r>
            <w:r>
              <w:rPr>
                <w:sz w:val="24"/>
              </w:rPr>
              <w:t>видам</w:t>
            </w:r>
            <w:r>
              <w:rPr>
                <w:spacing w:val="-14"/>
                <w:sz w:val="24"/>
              </w:rPr>
              <w:t xml:space="preserve"> </w:t>
            </w:r>
            <w:r>
              <w:rPr>
                <w:sz w:val="24"/>
              </w:rPr>
              <w:t>искусства, традициям и творчеству своего и других народов, понимание их влияни</w:t>
            </w:r>
            <w:r>
              <w:rPr>
                <w:sz w:val="24"/>
              </w:rPr>
              <w:t xml:space="preserve">я на поведение </w:t>
            </w:r>
            <w:r>
              <w:rPr>
                <w:spacing w:val="-2"/>
                <w:sz w:val="24"/>
              </w:rPr>
              <w:t>людей.</w:t>
            </w:r>
          </w:p>
          <w:p w:rsidR="00D542CB" w:rsidRDefault="00436AA8">
            <w:pPr>
              <w:pStyle w:val="TableParagraph"/>
              <w:ind w:left="109"/>
              <w:rPr>
                <w:sz w:val="24"/>
              </w:rPr>
            </w:pPr>
            <w:r>
              <w:rPr>
                <w:sz w:val="24"/>
              </w:rPr>
              <w:t>Сознающий роль художественной культуры как средства коммуникации и самовыражения</w:t>
            </w:r>
            <w:r>
              <w:rPr>
                <w:spacing w:val="-13"/>
                <w:sz w:val="24"/>
              </w:rPr>
              <w:t xml:space="preserve"> </w:t>
            </w:r>
            <w:r>
              <w:rPr>
                <w:sz w:val="24"/>
              </w:rPr>
              <w:t>в</w:t>
            </w:r>
            <w:r>
              <w:rPr>
                <w:spacing w:val="-14"/>
                <w:sz w:val="24"/>
              </w:rPr>
              <w:t xml:space="preserve"> </w:t>
            </w:r>
            <w:r>
              <w:rPr>
                <w:sz w:val="24"/>
              </w:rPr>
              <w:t>современном</w:t>
            </w:r>
            <w:r>
              <w:rPr>
                <w:spacing w:val="-13"/>
                <w:sz w:val="24"/>
              </w:rPr>
              <w:t xml:space="preserve"> </w:t>
            </w:r>
            <w:r>
              <w:rPr>
                <w:sz w:val="24"/>
              </w:rPr>
              <w:t>обществе,</w:t>
            </w:r>
            <w:r>
              <w:rPr>
                <w:spacing w:val="-13"/>
                <w:sz w:val="24"/>
              </w:rPr>
              <w:t xml:space="preserve"> </w:t>
            </w:r>
            <w:r>
              <w:rPr>
                <w:sz w:val="24"/>
              </w:rPr>
              <w:t>значение</w:t>
            </w:r>
            <w:r>
              <w:rPr>
                <w:spacing w:val="-11"/>
                <w:sz w:val="24"/>
              </w:rPr>
              <w:t xml:space="preserve"> </w:t>
            </w:r>
            <w:r>
              <w:rPr>
                <w:sz w:val="24"/>
              </w:rPr>
              <w:t>нравственных</w:t>
            </w:r>
            <w:r>
              <w:rPr>
                <w:spacing w:val="-13"/>
                <w:sz w:val="24"/>
              </w:rPr>
              <w:t xml:space="preserve"> </w:t>
            </w:r>
            <w:r>
              <w:rPr>
                <w:sz w:val="24"/>
              </w:rPr>
              <w:t>норм,</w:t>
            </w:r>
            <w:r>
              <w:rPr>
                <w:spacing w:val="-13"/>
                <w:sz w:val="24"/>
              </w:rPr>
              <w:t xml:space="preserve"> </w:t>
            </w:r>
            <w:r>
              <w:rPr>
                <w:sz w:val="24"/>
              </w:rPr>
              <w:t>ценностей, традиций в искусстве.</w:t>
            </w:r>
          </w:p>
          <w:p w:rsidR="00D542CB" w:rsidRDefault="00436AA8">
            <w:pPr>
              <w:pStyle w:val="TableParagraph"/>
              <w:spacing w:line="264" w:lineRule="exact"/>
              <w:ind w:left="109"/>
              <w:rPr>
                <w:sz w:val="24"/>
              </w:rPr>
            </w:pPr>
            <w:r>
              <w:rPr>
                <w:sz w:val="24"/>
              </w:rPr>
              <w:t>Ориентированный</w:t>
            </w:r>
            <w:r>
              <w:rPr>
                <w:spacing w:val="-15"/>
                <w:sz w:val="24"/>
              </w:rPr>
              <w:t xml:space="preserve"> </w:t>
            </w:r>
            <w:r>
              <w:rPr>
                <w:sz w:val="24"/>
              </w:rPr>
              <w:t>на</w:t>
            </w:r>
            <w:r>
              <w:rPr>
                <w:spacing w:val="-10"/>
                <w:sz w:val="24"/>
              </w:rPr>
              <w:t xml:space="preserve"> </w:t>
            </w:r>
            <w:r>
              <w:rPr>
                <w:sz w:val="24"/>
              </w:rPr>
              <w:t>самовыражение</w:t>
            </w:r>
            <w:r>
              <w:rPr>
                <w:spacing w:val="-15"/>
                <w:sz w:val="24"/>
              </w:rPr>
              <w:t xml:space="preserve"> </w:t>
            </w:r>
            <w:r>
              <w:rPr>
                <w:sz w:val="24"/>
              </w:rPr>
              <w:t>в</w:t>
            </w:r>
            <w:r>
              <w:rPr>
                <w:spacing w:val="-12"/>
                <w:sz w:val="24"/>
              </w:rPr>
              <w:t xml:space="preserve"> </w:t>
            </w:r>
            <w:r>
              <w:rPr>
                <w:sz w:val="24"/>
              </w:rPr>
              <w:t>разных</w:t>
            </w:r>
            <w:r>
              <w:rPr>
                <w:spacing w:val="-15"/>
                <w:sz w:val="24"/>
              </w:rPr>
              <w:t xml:space="preserve"> </w:t>
            </w:r>
            <w:r>
              <w:rPr>
                <w:sz w:val="24"/>
              </w:rPr>
              <w:t>видах</w:t>
            </w:r>
            <w:r>
              <w:rPr>
                <w:spacing w:val="-13"/>
                <w:sz w:val="24"/>
              </w:rPr>
              <w:t xml:space="preserve"> </w:t>
            </w:r>
            <w:r>
              <w:rPr>
                <w:sz w:val="24"/>
              </w:rPr>
              <w:t>искусства,</w:t>
            </w:r>
            <w:r>
              <w:rPr>
                <w:spacing w:val="-6"/>
                <w:sz w:val="24"/>
              </w:rPr>
              <w:t xml:space="preserve"> </w:t>
            </w:r>
            <w:r>
              <w:rPr>
                <w:sz w:val="24"/>
              </w:rPr>
              <w:t>в</w:t>
            </w:r>
            <w:r>
              <w:rPr>
                <w:spacing w:val="-10"/>
                <w:sz w:val="24"/>
              </w:rPr>
              <w:t xml:space="preserve"> </w:t>
            </w:r>
            <w:r>
              <w:rPr>
                <w:sz w:val="24"/>
              </w:rPr>
              <w:t xml:space="preserve">художественном </w:t>
            </w:r>
            <w:r>
              <w:rPr>
                <w:spacing w:val="-2"/>
                <w:sz w:val="24"/>
              </w:rPr>
              <w:t>творчестве.</w:t>
            </w:r>
          </w:p>
        </w:tc>
        <w:tc>
          <w:tcPr>
            <w:tcW w:w="115" w:type="dxa"/>
          </w:tcPr>
          <w:p w:rsidR="00D542CB" w:rsidRDefault="00D542CB">
            <w:pPr>
              <w:pStyle w:val="TableParagraph"/>
              <w:rPr>
                <w:sz w:val="24"/>
              </w:rPr>
            </w:pPr>
          </w:p>
        </w:tc>
      </w:tr>
      <w:tr w:rsidR="00D542CB">
        <w:trPr>
          <w:trHeight w:val="551"/>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before="4" w:line="264" w:lineRule="exact"/>
              <w:ind w:left="109"/>
              <w:rPr>
                <w:b/>
                <w:sz w:val="24"/>
              </w:rPr>
            </w:pPr>
            <w:r>
              <w:rPr>
                <w:b/>
                <w:sz w:val="24"/>
              </w:rPr>
              <w:t>Физическое</w:t>
            </w:r>
            <w:r>
              <w:rPr>
                <w:b/>
                <w:spacing w:val="-15"/>
                <w:sz w:val="24"/>
              </w:rPr>
              <w:t xml:space="preserve"> </w:t>
            </w:r>
            <w:r>
              <w:rPr>
                <w:b/>
                <w:sz w:val="24"/>
              </w:rPr>
              <w:t>воспитание,</w:t>
            </w:r>
            <w:r>
              <w:rPr>
                <w:b/>
                <w:spacing w:val="-15"/>
                <w:sz w:val="24"/>
              </w:rPr>
              <w:t xml:space="preserve"> </w:t>
            </w:r>
            <w:r>
              <w:rPr>
                <w:b/>
                <w:sz w:val="24"/>
              </w:rPr>
              <w:t>формирование</w:t>
            </w:r>
            <w:r>
              <w:rPr>
                <w:b/>
                <w:spacing w:val="-15"/>
                <w:sz w:val="24"/>
              </w:rPr>
              <w:t xml:space="preserve"> </w:t>
            </w:r>
            <w:r>
              <w:rPr>
                <w:b/>
                <w:sz w:val="24"/>
              </w:rPr>
              <w:t>культуры</w:t>
            </w:r>
            <w:r>
              <w:rPr>
                <w:b/>
                <w:spacing w:val="-15"/>
                <w:sz w:val="24"/>
              </w:rPr>
              <w:t xml:space="preserve"> </w:t>
            </w:r>
            <w:r>
              <w:rPr>
                <w:b/>
                <w:sz w:val="24"/>
              </w:rPr>
              <w:t>здоровья</w:t>
            </w:r>
            <w:r>
              <w:rPr>
                <w:b/>
                <w:spacing w:val="-15"/>
                <w:sz w:val="24"/>
              </w:rPr>
              <w:t xml:space="preserve"> </w:t>
            </w:r>
            <w:r>
              <w:rPr>
                <w:b/>
                <w:sz w:val="24"/>
              </w:rPr>
              <w:t>и</w:t>
            </w:r>
            <w:r>
              <w:rPr>
                <w:b/>
                <w:spacing w:val="-15"/>
                <w:sz w:val="24"/>
              </w:rPr>
              <w:t xml:space="preserve"> </w:t>
            </w:r>
            <w:r>
              <w:rPr>
                <w:b/>
                <w:sz w:val="24"/>
              </w:rPr>
              <w:t xml:space="preserve">эмоционального </w:t>
            </w:r>
            <w:r>
              <w:rPr>
                <w:b/>
                <w:spacing w:val="-2"/>
                <w:sz w:val="24"/>
              </w:rPr>
              <w:t>благополучия</w:t>
            </w:r>
          </w:p>
        </w:tc>
        <w:tc>
          <w:tcPr>
            <w:tcW w:w="115" w:type="dxa"/>
          </w:tcPr>
          <w:p w:rsidR="00D542CB" w:rsidRDefault="00D542CB">
            <w:pPr>
              <w:pStyle w:val="TableParagraph"/>
              <w:rPr>
                <w:sz w:val="24"/>
              </w:rPr>
            </w:pPr>
          </w:p>
        </w:tc>
      </w:tr>
      <w:tr w:rsidR="00D542CB">
        <w:trPr>
          <w:trHeight w:val="3590"/>
        </w:trPr>
        <w:tc>
          <w:tcPr>
            <w:tcW w:w="116"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ind w:left="109" w:right="455"/>
              <w:jc w:val="both"/>
              <w:rPr>
                <w:sz w:val="24"/>
              </w:rPr>
            </w:pPr>
            <w:r>
              <w:rPr>
                <w:sz w:val="24"/>
              </w:rPr>
              <w:t>Понимающий ценность жизни, здоровья</w:t>
            </w:r>
            <w:r>
              <w:rPr>
                <w:spacing w:val="-1"/>
                <w:sz w:val="24"/>
              </w:rPr>
              <w:t xml:space="preserve"> </w:t>
            </w:r>
            <w:r>
              <w:rPr>
                <w:sz w:val="24"/>
              </w:rPr>
              <w:t>и безопасности, значение личных усилий в сохранении</w:t>
            </w:r>
            <w:r>
              <w:rPr>
                <w:spacing w:val="-2"/>
                <w:sz w:val="24"/>
              </w:rPr>
              <w:t xml:space="preserve"> </w:t>
            </w:r>
            <w:r>
              <w:rPr>
                <w:sz w:val="24"/>
              </w:rPr>
              <w:t>здоровья,</w:t>
            </w:r>
            <w:r>
              <w:rPr>
                <w:spacing w:val="-5"/>
                <w:sz w:val="24"/>
              </w:rPr>
              <w:t xml:space="preserve"> </w:t>
            </w:r>
            <w:r>
              <w:rPr>
                <w:sz w:val="24"/>
              </w:rPr>
              <w:t>знающий</w:t>
            </w:r>
            <w:r>
              <w:rPr>
                <w:spacing w:val="-9"/>
                <w:sz w:val="24"/>
              </w:rPr>
              <w:t xml:space="preserve"> </w:t>
            </w:r>
            <w:r>
              <w:rPr>
                <w:sz w:val="24"/>
              </w:rPr>
              <w:t>и</w:t>
            </w:r>
            <w:r>
              <w:rPr>
                <w:spacing w:val="-8"/>
                <w:sz w:val="24"/>
              </w:rPr>
              <w:t xml:space="preserve"> </w:t>
            </w:r>
            <w:r>
              <w:rPr>
                <w:sz w:val="24"/>
              </w:rPr>
              <w:t>соблюдающий</w:t>
            </w:r>
            <w:r>
              <w:rPr>
                <w:spacing w:val="-2"/>
                <w:sz w:val="24"/>
              </w:rPr>
              <w:t xml:space="preserve"> </w:t>
            </w:r>
            <w:r>
              <w:rPr>
                <w:sz w:val="24"/>
              </w:rPr>
              <w:t>правила</w:t>
            </w:r>
            <w:r>
              <w:rPr>
                <w:spacing w:val="-7"/>
                <w:sz w:val="24"/>
              </w:rPr>
              <w:t xml:space="preserve"> </w:t>
            </w:r>
            <w:r>
              <w:rPr>
                <w:sz w:val="24"/>
              </w:rPr>
              <w:t>безопасности,</w:t>
            </w:r>
            <w:r>
              <w:rPr>
                <w:spacing w:val="-5"/>
                <w:sz w:val="24"/>
              </w:rPr>
              <w:t xml:space="preserve"> </w:t>
            </w:r>
            <w:r>
              <w:rPr>
                <w:sz w:val="24"/>
              </w:rPr>
              <w:t>безопасного поведения, в том числе в информационной среде.</w:t>
            </w:r>
          </w:p>
          <w:p w:rsidR="00D542CB" w:rsidRDefault="00436AA8">
            <w:pPr>
              <w:pStyle w:val="TableParagraph"/>
              <w:ind w:left="109"/>
              <w:rPr>
                <w:sz w:val="24"/>
              </w:rPr>
            </w:pPr>
            <w:r>
              <w:rPr>
                <w:sz w:val="24"/>
              </w:rPr>
              <w:t>Выражающий</w:t>
            </w:r>
            <w:r>
              <w:rPr>
                <w:spacing w:val="-8"/>
                <w:sz w:val="24"/>
              </w:rPr>
              <w:t xml:space="preserve"> </w:t>
            </w:r>
            <w:r>
              <w:rPr>
                <w:sz w:val="24"/>
              </w:rPr>
              <w:t>установку</w:t>
            </w:r>
            <w:r>
              <w:rPr>
                <w:spacing w:val="-15"/>
                <w:sz w:val="24"/>
              </w:rPr>
              <w:t xml:space="preserve"> </w:t>
            </w:r>
            <w:r>
              <w:rPr>
                <w:sz w:val="24"/>
              </w:rPr>
              <w:t>на</w:t>
            </w:r>
            <w:r>
              <w:rPr>
                <w:spacing w:val="-11"/>
                <w:sz w:val="24"/>
              </w:rPr>
              <w:t xml:space="preserve"> </w:t>
            </w:r>
            <w:r>
              <w:rPr>
                <w:sz w:val="24"/>
              </w:rPr>
              <w:t>здоровый</w:t>
            </w:r>
            <w:r>
              <w:rPr>
                <w:spacing w:val="-15"/>
                <w:sz w:val="24"/>
              </w:rPr>
              <w:t xml:space="preserve"> </w:t>
            </w:r>
            <w:r>
              <w:rPr>
                <w:sz w:val="24"/>
              </w:rPr>
              <w:t>образ</w:t>
            </w:r>
            <w:r>
              <w:rPr>
                <w:spacing w:val="-9"/>
                <w:sz w:val="24"/>
              </w:rPr>
              <w:t xml:space="preserve"> </w:t>
            </w:r>
            <w:r>
              <w:rPr>
                <w:sz w:val="24"/>
              </w:rPr>
              <w:t>жизни</w:t>
            </w:r>
            <w:r>
              <w:rPr>
                <w:spacing w:val="-11"/>
                <w:sz w:val="24"/>
              </w:rPr>
              <w:t xml:space="preserve"> </w:t>
            </w:r>
            <w:r>
              <w:rPr>
                <w:sz w:val="24"/>
              </w:rPr>
              <w:t>(здоровое</w:t>
            </w:r>
            <w:r>
              <w:rPr>
                <w:spacing w:val="-11"/>
                <w:sz w:val="24"/>
              </w:rPr>
              <w:t xml:space="preserve"> </w:t>
            </w:r>
            <w:r>
              <w:rPr>
                <w:sz w:val="24"/>
              </w:rPr>
              <w:t>питание,</w:t>
            </w:r>
            <w:r>
              <w:rPr>
                <w:spacing w:val="-11"/>
                <w:sz w:val="24"/>
              </w:rPr>
              <w:t xml:space="preserve"> </w:t>
            </w:r>
            <w:r>
              <w:rPr>
                <w:sz w:val="24"/>
              </w:rPr>
              <w:t>соблюдение гигиенических правил, сбалансированный режим занятий и отдыха, регулярную физическую активность).</w:t>
            </w:r>
          </w:p>
          <w:p w:rsidR="00D542CB" w:rsidRDefault="00436AA8">
            <w:pPr>
              <w:pStyle w:val="TableParagraph"/>
              <w:ind w:left="109"/>
              <w:rPr>
                <w:sz w:val="24"/>
              </w:rPr>
            </w:pPr>
            <w:r>
              <w:rPr>
                <w:sz w:val="24"/>
              </w:rPr>
              <w:t>Проявляющи</w:t>
            </w:r>
            <w:r>
              <w:rPr>
                <w:sz w:val="24"/>
              </w:rPr>
              <w:t>й неприятие вредных привычек (курения, употребления алкоголя, наркотиков,</w:t>
            </w:r>
            <w:r>
              <w:rPr>
                <w:spacing w:val="-9"/>
                <w:sz w:val="24"/>
              </w:rPr>
              <w:t xml:space="preserve"> </w:t>
            </w:r>
            <w:r>
              <w:rPr>
                <w:sz w:val="24"/>
              </w:rPr>
              <w:t>игровой</w:t>
            </w:r>
            <w:r>
              <w:rPr>
                <w:spacing w:val="-5"/>
                <w:sz w:val="24"/>
              </w:rPr>
              <w:t xml:space="preserve"> </w:t>
            </w:r>
            <w:r>
              <w:rPr>
                <w:sz w:val="24"/>
              </w:rPr>
              <w:t>и</w:t>
            </w:r>
            <w:r>
              <w:rPr>
                <w:spacing w:val="-12"/>
                <w:sz w:val="24"/>
              </w:rPr>
              <w:t xml:space="preserve"> </w:t>
            </w:r>
            <w:r>
              <w:rPr>
                <w:sz w:val="24"/>
              </w:rPr>
              <w:t>иных</w:t>
            </w:r>
            <w:r>
              <w:rPr>
                <w:spacing w:val="-11"/>
                <w:sz w:val="24"/>
              </w:rPr>
              <w:t xml:space="preserve"> </w:t>
            </w:r>
            <w:r>
              <w:rPr>
                <w:sz w:val="24"/>
              </w:rPr>
              <w:t>форм</w:t>
            </w:r>
            <w:r>
              <w:rPr>
                <w:spacing w:val="-10"/>
                <w:sz w:val="24"/>
              </w:rPr>
              <w:t xml:space="preserve"> </w:t>
            </w:r>
            <w:r>
              <w:rPr>
                <w:sz w:val="24"/>
              </w:rPr>
              <w:t>зависимостей),</w:t>
            </w:r>
            <w:r>
              <w:rPr>
                <w:spacing w:val="-9"/>
                <w:sz w:val="24"/>
              </w:rPr>
              <w:t xml:space="preserve"> </w:t>
            </w:r>
            <w:r>
              <w:rPr>
                <w:sz w:val="24"/>
              </w:rPr>
              <w:t>понимание</w:t>
            </w:r>
            <w:r>
              <w:rPr>
                <w:spacing w:val="-11"/>
                <w:sz w:val="24"/>
              </w:rPr>
              <w:t xml:space="preserve"> </w:t>
            </w:r>
            <w:r>
              <w:rPr>
                <w:sz w:val="24"/>
              </w:rPr>
              <w:t>их</w:t>
            </w:r>
            <w:r>
              <w:rPr>
                <w:spacing w:val="-11"/>
                <w:sz w:val="24"/>
              </w:rPr>
              <w:t xml:space="preserve"> </w:t>
            </w:r>
            <w:r>
              <w:rPr>
                <w:sz w:val="24"/>
              </w:rPr>
              <w:t>последствий,</w:t>
            </w:r>
            <w:r>
              <w:rPr>
                <w:spacing w:val="-9"/>
                <w:sz w:val="24"/>
              </w:rPr>
              <w:t xml:space="preserve"> </w:t>
            </w:r>
            <w:r>
              <w:rPr>
                <w:sz w:val="24"/>
              </w:rPr>
              <w:t>вреда</w:t>
            </w:r>
            <w:r>
              <w:rPr>
                <w:spacing w:val="-7"/>
                <w:sz w:val="24"/>
              </w:rPr>
              <w:t xml:space="preserve"> </w:t>
            </w:r>
            <w:r>
              <w:rPr>
                <w:sz w:val="24"/>
              </w:rPr>
              <w:t>для физического и психического здоровья.</w:t>
            </w:r>
          </w:p>
          <w:p w:rsidR="00D542CB" w:rsidRDefault="00436AA8">
            <w:pPr>
              <w:pStyle w:val="TableParagraph"/>
              <w:spacing w:before="4" w:line="235" w:lineRule="auto"/>
              <w:ind w:left="109"/>
              <w:rPr>
                <w:sz w:val="24"/>
              </w:rPr>
            </w:pPr>
            <w:r>
              <w:rPr>
                <w:sz w:val="24"/>
              </w:rPr>
              <w:t>Умеющий</w:t>
            </w:r>
            <w:r>
              <w:rPr>
                <w:spacing w:val="-10"/>
                <w:sz w:val="24"/>
              </w:rPr>
              <w:t xml:space="preserve"> </w:t>
            </w:r>
            <w:r>
              <w:rPr>
                <w:sz w:val="24"/>
              </w:rPr>
              <w:t>осознавать</w:t>
            </w:r>
            <w:r>
              <w:rPr>
                <w:spacing w:val="-5"/>
                <w:sz w:val="24"/>
              </w:rPr>
              <w:t xml:space="preserve"> </w:t>
            </w:r>
            <w:r>
              <w:rPr>
                <w:sz w:val="24"/>
              </w:rPr>
              <w:t>физическое</w:t>
            </w:r>
            <w:r>
              <w:rPr>
                <w:spacing w:val="-8"/>
                <w:sz w:val="24"/>
              </w:rPr>
              <w:t xml:space="preserve"> </w:t>
            </w:r>
            <w:r>
              <w:rPr>
                <w:sz w:val="24"/>
              </w:rPr>
              <w:t>и</w:t>
            </w:r>
            <w:r>
              <w:rPr>
                <w:spacing w:val="-11"/>
                <w:sz w:val="24"/>
              </w:rPr>
              <w:t xml:space="preserve"> </w:t>
            </w:r>
            <w:r>
              <w:rPr>
                <w:sz w:val="24"/>
              </w:rPr>
              <w:t>эмоциональное</w:t>
            </w:r>
            <w:r>
              <w:rPr>
                <w:spacing w:val="-11"/>
                <w:sz w:val="24"/>
              </w:rPr>
              <w:t xml:space="preserve"> </w:t>
            </w:r>
            <w:r>
              <w:rPr>
                <w:sz w:val="24"/>
              </w:rPr>
              <w:t>состояние</w:t>
            </w:r>
            <w:r>
              <w:rPr>
                <w:spacing w:val="-11"/>
                <w:sz w:val="24"/>
              </w:rPr>
              <w:t xml:space="preserve"> </w:t>
            </w:r>
            <w:r>
              <w:rPr>
                <w:sz w:val="24"/>
              </w:rPr>
              <w:t>(своё</w:t>
            </w:r>
            <w:r>
              <w:rPr>
                <w:spacing w:val="-9"/>
                <w:sz w:val="24"/>
              </w:rPr>
              <w:t xml:space="preserve"> </w:t>
            </w:r>
            <w:r>
              <w:rPr>
                <w:sz w:val="24"/>
              </w:rPr>
              <w:t>и</w:t>
            </w:r>
            <w:r>
              <w:rPr>
                <w:spacing w:val="-9"/>
                <w:sz w:val="24"/>
              </w:rPr>
              <w:t xml:space="preserve"> </w:t>
            </w:r>
            <w:r>
              <w:rPr>
                <w:sz w:val="24"/>
              </w:rPr>
              <w:t>других</w:t>
            </w:r>
            <w:r>
              <w:rPr>
                <w:spacing w:val="-11"/>
                <w:sz w:val="24"/>
              </w:rPr>
              <w:t xml:space="preserve"> </w:t>
            </w:r>
            <w:r>
              <w:rPr>
                <w:sz w:val="24"/>
              </w:rPr>
              <w:t>людей), стремящийся управлять собственным эмоциональным состоянием.</w:t>
            </w:r>
          </w:p>
          <w:p w:rsidR="00D542CB" w:rsidRDefault="00436AA8">
            <w:pPr>
              <w:pStyle w:val="TableParagraph"/>
              <w:spacing w:line="271" w:lineRule="exact"/>
              <w:ind w:left="109"/>
              <w:rPr>
                <w:sz w:val="24"/>
              </w:rPr>
            </w:pPr>
            <w:r>
              <w:rPr>
                <w:sz w:val="24"/>
              </w:rPr>
              <w:t>Способный</w:t>
            </w:r>
            <w:r>
              <w:rPr>
                <w:spacing w:val="-17"/>
                <w:sz w:val="24"/>
              </w:rPr>
              <w:t xml:space="preserve"> </w:t>
            </w:r>
            <w:r>
              <w:rPr>
                <w:sz w:val="24"/>
              </w:rPr>
              <w:t>адаптироваться</w:t>
            </w:r>
            <w:r>
              <w:rPr>
                <w:spacing w:val="-10"/>
                <w:sz w:val="24"/>
              </w:rPr>
              <w:t xml:space="preserve"> </w:t>
            </w:r>
            <w:r>
              <w:rPr>
                <w:sz w:val="24"/>
              </w:rPr>
              <w:t>к</w:t>
            </w:r>
            <w:r>
              <w:rPr>
                <w:spacing w:val="-15"/>
                <w:sz w:val="24"/>
              </w:rPr>
              <w:t xml:space="preserve"> </w:t>
            </w:r>
            <w:r>
              <w:rPr>
                <w:sz w:val="24"/>
              </w:rPr>
              <w:t>меняющимся</w:t>
            </w:r>
            <w:r>
              <w:rPr>
                <w:spacing w:val="-9"/>
                <w:sz w:val="24"/>
              </w:rPr>
              <w:t xml:space="preserve"> </w:t>
            </w:r>
            <w:r>
              <w:rPr>
                <w:sz w:val="24"/>
              </w:rPr>
              <w:t>социальным,</w:t>
            </w:r>
            <w:r>
              <w:rPr>
                <w:spacing w:val="-12"/>
                <w:sz w:val="24"/>
              </w:rPr>
              <w:t xml:space="preserve"> </w:t>
            </w:r>
            <w:r>
              <w:rPr>
                <w:sz w:val="24"/>
              </w:rPr>
              <w:t>информационным</w:t>
            </w:r>
            <w:r>
              <w:rPr>
                <w:spacing w:val="-12"/>
                <w:sz w:val="24"/>
              </w:rPr>
              <w:t xml:space="preserve"> </w:t>
            </w:r>
            <w:r>
              <w:rPr>
                <w:spacing w:val="-10"/>
                <w:sz w:val="24"/>
              </w:rPr>
              <w:t>и</w:t>
            </w:r>
          </w:p>
          <w:p w:rsidR="00D542CB" w:rsidRDefault="00436AA8">
            <w:pPr>
              <w:pStyle w:val="TableParagraph"/>
              <w:spacing w:line="271" w:lineRule="exact"/>
              <w:ind w:left="109"/>
              <w:rPr>
                <w:sz w:val="24"/>
              </w:rPr>
            </w:pPr>
            <w:r>
              <w:rPr>
                <w:sz w:val="24"/>
              </w:rPr>
              <w:t>природным</w:t>
            </w:r>
            <w:r>
              <w:rPr>
                <w:spacing w:val="-8"/>
                <w:sz w:val="24"/>
              </w:rPr>
              <w:t xml:space="preserve"> </w:t>
            </w:r>
            <w:r>
              <w:rPr>
                <w:sz w:val="24"/>
              </w:rPr>
              <w:t>условиям,</w:t>
            </w:r>
            <w:r>
              <w:rPr>
                <w:spacing w:val="-2"/>
                <w:sz w:val="24"/>
              </w:rPr>
              <w:t xml:space="preserve"> </w:t>
            </w:r>
            <w:r>
              <w:rPr>
                <w:sz w:val="24"/>
              </w:rPr>
              <w:t>стрессовым</w:t>
            </w:r>
            <w:r>
              <w:rPr>
                <w:spacing w:val="-4"/>
                <w:sz w:val="24"/>
              </w:rPr>
              <w:t xml:space="preserve"> </w:t>
            </w:r>
            <w:r>
              <w:rPr>
                <w:spacing w:val="-2"/>
                <w:sz w:val="24"/>
              </w:rPr>
              <w:t>ситуациям.</w:t>
            </w:r>
          </w:p>
        </w:tc>
        <w:tc>
          <w:tcPr>
            <w:tcW w:w="115" w:type="dxa"/>
          </w:tcPr>
          <w:p w:rsidR="00D542CB" w:rsidRDefault="00D542CB">
            <w:pPr>
              <w:pStyle w:val="TableParagraph"/>
              <w:rPr>
                <w:sz w:val="24"/>
              </w:rPr>
            </w:pPr>
          </w:p>
        </w:tc>
      </w:tr>
      <w:tr w:rsidR="00D542CB">
        <w:trPr>
          <w:trHeight w:val="273"/>
        </w:trPr>
        <w:tc>
          <w:tcPr>
            <w:tcW w:w="116" w:type="dxa"/>
            <w:tcBorders>
              <w:top w:val="nil"/>
            </w:tcBorders>
          </w:tcPr>
          <w:p w:rsidR="00D542CB" w:rsidRDefault="00D542CB">
            <w:pPr>
              <w:pStyle w:val="TableParagraph"/>
              <w:rPr>
                <w:sz w:val="20"/>
              </w:rPr>
            </w:pPr>
          </w:p>
        </w:tc>
        <w:tc>
          <w:tcPr>
            <w:tcW w:w="9247" w:type="dxa"/>
            <w:tcBorders>
              <w:bottom w:val="single" w:sz="8" w:space="0" w:color="000000"/>
            </w:tcBorders>
          </w:tcPr>
          <w:p w:rsidR="00D542CB" w:rsidRDefault="00436AA8">
            <w:pPr>
              <w:pStyle w:val="TableParagraph"/>
              <w:spacing w:line="253" w:lineRule="exact"/>
              <w:ind w:left="109"/>
              <w:rPr>
                <w:b/>
                <w:sz w:val="24"/>
              </w:rPr>
            </w:pPr>
            <w:r>
              <w:rPr>
                <w:b/>
                <w:sz w:val="24"/>
              </w:rPr>
              <w:t>Трудовое</w:t>
            </w:r>
            <w:r>
              <w:rPr>
                <w:b/>
                <w:spacing w:val="-5"/>
                <w:sz w:val="24"/>
              </w:rPr>
              <w:t xml:space="preserve"> </w:t>
            </w:r>
            <w:r>
              <w:rPr>
                <w:b/>
                <w:spacing w:val="-2"/>
                <w:sz w:val="24"/>
              </w:rPr>
              <w:t>воспитание</w:t>
            </w:r>
          </w:p>
        </w:tc>
        <w:tc>
          <w:tcPr>
            <w:tcW w:w="115" w:type="dxa"/>
          </w:tcPr>
          <w:p w:rsidR="00D542CB" w:rsidRDefault="00D542CB">
            <w:pPr>
              <w:pStyle w:val="TableParagraph"/>
              <w:rPr>
                <w:sz w:val="20"/>
              </w:rPr>
            </w:pPr>
          </w:p>
        </w:tc>
      </w:tr>
    </w:tbl>
    <w:p w:rsidR="00D542CB" w:rsidRDefault="00D542CB">
      <w:pPr>
        <w:pStyle w:val="TableParagraph"/>
        <w:rPr>
          <w:sz w:val="20"/>
        </w:rPr>
        <w:sectPr w:rsidR="00D542CB">
          <w:type w:val="continuous"/>
          <w:pgSz w:w="11920" w:h="16850"/>
          <w:pgMar w:top="700" w:right="0" w:bottom="1180" w:left="0" w:header="0" w:footer="983" w:gutter="0"/>
          <w:cols w:space="720"/>
        </w:sectPr>
      </w:pPr>
    </w:p>
    <w:tbl>
      <w:tblPr>
        <w:tblStyle w:val="TableNormal"/>
        <w:tblW w:w="0" w:type="auto"/>
        <w:tblInd w:w="19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
        <w:gridCol w:w="9247"/>
        <w:gridCol w:w="115"/>
      </w:tblGrid>
      <w:tr w:rsidR="00D542CB">
        <w:trPr>
          <w:trHeight w:val="3590"/>
        </w:trPr>
        <w:tc>
          <w:tcPr>
            <w:tcW w:w="115" w:type="dxa"/>
            <w:tcBorders>
              <w:bottom w:val="nil"/>
            </w:tcBorders>
          </w:tcPr>
          <w:p w:rsidR="00D542CB" w:rsidRDefault="00D542CB">
            <w:pPr>
              <w:pStyle w:val="TableParagraph"/>
              <w:rPr>
                <w:sz w:val="24"/>
              </w:rPr>
            </w:pPr>
          </w:p>
        </w:tc>
        <w:tc>
          <w:tcPr>
            <w:tcW w:w="9247" w:type="dxa"/>
            <w:tcBorders>
              <w:top w:val="single" w:sz="8" w:space="0" w:color="000000"/>
            </w:tcBorders>
          </w:tcPr>
          <w:p w:rsidR="00D542CB" w:rsidRDefault="00436AA8">
            <w:pPr>
              <w:pStyle w:val="TableParagraph"/>
              <w:spacing w:line="270" w:lineRule="exact"/>
              <w:ind w:left="110"/>
              <w:rPr>
                <w:sz w:val="24"/>
              </w:rPr>
            </w:pPr>
            <w:r>
              <w:rPr>
                <w:sz w:val="24"/>
              </w:rPr>
              <w:t>Уважающий</w:t>
            </w:r>
            <w:r>
              <w:rPr>
                <w:spacing w:val="-10"/>
                <w:sz w:val="24"/>
              </w:rPr>
              <w:t xml:space="preserve"> </w:t>
            </w:r>
            <w:r>
              <w:rPr>
                <w:sz w:val="24"/>
              </w:rPr>
              <w:t>труд,</w:t>
            </w:r>
            <w:r>
              <w:rPr>
                <w:spacing w:val="-5"/>
                <w:sz w:val="24"/>
              </w:rPr>
              <w:t xml:space="preserve"> </w:t>
            </w:r>
            <w:r>
              <w:rPr>
                <w:sz w:val="24"/>
              </w:rPr>
              <w:t>результаты</w:t>
            </w:r>
            <w:r>
              <w:rPr>
                <w:spacing w:val="-4"/>
                <w:sz w:val="24"/>
              </w:rPr>
              <w:t xml:space="preserve"> </w:t>
            </w:r>
            <w:r>
              <w:rPr>
                <w:sz w:val="24"/>
              </w:rPr>
              <w:t>своего</w:t>
            </w:r>
            <w:r>
              <w:rPr>
                <w:spacing w:val="2"/>
                <w:sz w:val="24"/>
              </w:rPr>
              <w:t xml:space="preserve"> </w:t>
            </w:r>
            <w:r>
              <w:rPr>
                <w:sz w:val="24"/>
              </w:rPr>
              <w:t>труда,</w:t>
            </w:r>
            <w:r>
              <w:rPr>
                <w:spacing w:val="-5"/>
                <w:sz w:val="24"/>
              </w:rPr>
              <w:t xml:space="preserve"> </w:t>
            </w:r>
            <w:r>
              <w:rPr>
                <w:sz w:val="24"/>
              </w:rPr>
              <w:t>труда</w:t>
            </w:r>
            <w:r>
              <w:rPr>
                <w:spacing w:val="-8"/>
                <w:sz w:val="24"/>
              </w:rPr>
              <w:t xml:space="preserve"> </w:t>
            </w:r>
            <w:r>
              <w:rPr>
                <w:sz w:val="24"/>
              </w:rPr>
              <w:t>других</w:t>
            </w:r>
            <w:r>
              <w:rPr>
                <w:spacing w:val="-8"/>
                <w:sz w:val="24"/>
              </w:rPr>
              <w:t xml:space="preserve"> </w:t>
            </w:r>
            <w:r>
              <w:rPr>
                <w:spacing w:val="-2"/>
                <w:sz w:val="24"/>
              </w:rPr>
              <w:t>людей.</w:t>
            </w:r>
          </w:p>
          <w:p w:rsidR="00D542CB" w:rsidRDefault="00436AA8">
            <w:pPr>
              <w:pStyle w:val="TableParagraph"/>
              <w:spacing w:before="2" w:line="237" w:lineRule="auto"/>
              <w:ind w:left="110" w:right="136"/>
              <w:rPr>
                <w:sz w:val="24"/>
              </w:rPr>
            </w:pPr>
            <w:r>
              <w:rPr>
                <w:sz w:val="24"/>
              </w:rPr>
              <w:t>Проявляющий</w:t>
            </w:r>
            <w:r>
              <w:rPr>
                <w:spacing w:val="-9"/>
                <w:sz w:val="24"/>
              </w:rPr>
              <w:t xml:space="preserve"> </w:t>
            </w:r>
            <w:r>
              <w:rPr>
                <w:sz w:val="24"/>
              </w:rPr>
              <w:t>интерес</w:t>
            </w:r>
            <w:r>
              <w:rPr>
                <w:spacing w:val="-8"/>
                <w:sz w:val="24"/>
              </w:rPr>
              <w:t xml:space="preserve"> </w:t>
            </w:r>
            <w:r>
              <w:rPr>
                <w:sz w:val="24"/>
              </w:rPr>
              <w:t>к</w:t>
            </w:r>
            <w:r>
              <w:rPr>
                <w:spacing w:val="-11"/>
                <w:sz w:val="24"/>
              </w:rPr>
              <w:t xml:space="preserve"> </w:t>
            </w:r>
            <w:r>
              <w:rPr>
                <w:sz w:val="24"/>
              </w:rPr>
              <w:t>практическому</w:t>
            </w:r>
            <w:r>
              <w:rPr>
                <w:spacing w:val="-15"/>
                <w:sz w:val="24"/>
              </w:rPr>
              <w:t xml:space="preserve"> </w:t>
            </w:r>
            <w:r>
              <w:rPr>
                <w:sz w:val="24"/>
              </w:rPr>
              <w:t>изучению</w:t>
            </w:r>
            <w:r>
              <w:rPr>
                <w:spacing w:val="-8"/>
                <w:sz w:val="24"/>
              </w:rPr>
              <w:t xml:space="preserve"> </w:t>
            </w:r>
            <w:r>
              <w:rPr>
                <w:sz w:val="24"/>
              </w:rPr>
              <w:t>профессий</w:t>
            </w:r>
            <w:r>
              <w:rPr>
                <w:spacing w:val="-6"/>
                <w:sz w:val="24"/>
              </w:rPr>
              <w:t xml:space="preserve"> </w:t>
            </w:r>
            <w:r>
              <w:rPr>
                <w:sz w:val="24"/>
              </w:rPr>
              <w:t>и</w:t>
            </w:r>
            <w:r>
              <w:rPr>
                <w:spacing w:val="-11"/>
                <w:sz w:val="24"/>
              </w:rPr>
              <w:t xml:space="preserve"> </w:t>
            </w:r>
            <w:r>
              <w:rPr>
                <w:sz w:val="24"/>
              </w:rPr>
              <w:t>труда</w:t>
            </w:r>
            <w:r>
              <w:rPr>
                <w:spacing w:val="-10"/>
                <w:sz w:val="24"/>
              </w:rPr>
              <w:t xml:space="preserve"> </w:t>
            </w:r>
            <w:r>
              <w:rPr>
                <w:sz w:val="24"/>
              </w:rPr>
              <w:t>различного</w:t>
            </w:r>
            <w:r>
              <w:rPr>
                <w:spacing w:val="-7"/>
                <w:sz w:val="24"/>
              </w:rPr>
              <w:t xml:space="preserve"> </w:t>
            </w:r>
            <w:r>
              <w:rPr>
                <w:sz w:val="24"/>
              </w:rPr>
              <w:t>рода, в том числе на основе применения предметных знаний.</w:t>
            </w:r>
          </w:p>
          <w:p w:rsidR="00D542CB" w:rsidRDefault="00436AA8">
            <w:pPr>
              <w:pStyle w:val="TableParagraph"/>
              <w:spacing w:before="1"/>
              <w:ind w:left="110"/>
              <w:rPr>
                <w:sz w:val="24"/>
              </w:rPr>
            </w:pPr>
            <w:r>
              <w:rPr>
                <w:sz w:val="24"/>
              </w:rPr>
              <w:t>Сознающий важность трудолюбия, обучения труду, накопления навыков трудовой деятельности</w:t>
            </w:r>
            <w:r>
              <w:rPr>
                <w:spacing w:val="-10"/>
                <w:sz w:val="24"/>
              </w:rPr>
              <w:t xml:space="preserve"> </w:t>
            </w:r>
            <w:r>
              <w:rPr>
                <w:sz w:val="24"/>
              </w:rPr>
              <w:t>на</w:t>
            </w:r>
            <w:r>
              <w:rPr>
                <w:spacing w:val="-11"/>
                <w:sz w:val="24"/>
              </w:rPr>
              <w:t xml:space="preserve"> </w:t>
            </w:r>
            <w:r>
              <w:rPr>
                <w:sz w:val="24"/>
              </w:rPr>
              <w:t>протя</w:t>
            </w:r>
            <w:r>
              <w:rPr>
                <w:sz w:val="24"/>
              </w:rPr>
              <w:t>жении</w:t>
            </w:r>
            <w:r>
              <w:rPr>
                <w:spacing w:val="-11"/>
                <w:sz w:val="24"/>
              </w:rPr>
              <w:t xml:space="preserve"> </w:t>
            </w:r>
            <w:r>
              <w:rPr>
                <w:sz w:val="24"/>
              </w:rPr>
              <w:t>жизни</w:t>
            </w:r>
            <w:r>
              <w:rPr>
                <w:spacing w:val="-11"/>
                <w:sz w:val="24"/>
              </w:rPr>
              <w:t xml:space="preserve"> </w:t>
            </w:r>
            <w:r>
              <w:rPr>
                <w:sz w:val="24"/>
              </w:rPr>
              <w:t>для</w:t>
            </w:r>
            <w:r>
              <w:rPr>
                <w:spacing w:val="-9"/>
                <w:sz w:val="24"/>
              </w:rPr>
              <w:t xml:space="preserve"> </w:t>
            </w:r>
            <w:r>
              <w:rPr>
                <w:sz w:val="24"/>
              </w:rPr>
              <w:t>успешной</w:t>
            </w:r>
            <w:r>
              <w:rPr>
                <w:spacing w:val="-11"/>
                <w:sz w:val="24"/>
              </w:rPr>
              <w:t xml:space="preserve"> </w:t>
            </w:r>
            <w:r>
              <w:rPr>
                <w:sz w:val="24"/>
              </w:rPr>
              <w:t>профессиональной</w:t>
            </w:r>
            <w:r>
              <w:rPr>
                <w:spacing w:val="-10"/>
                <w:sz w:val="24"/>
              </w:rPr>
              <w:t xml:space="preserve"> </w:t>
            </w:r>
            <w:r>
              <w:rPr>
                <w:sz w:val="24"/>
              </w:rPr>
              <w:t>самореализации</w:t>
            </w:r>
            <w:r>
              <w:rPr>
                <w:spacing w:val="-6"/>
                <w:sz w:val="24"/>
              </w:rPr>
              <w:t xml:space="preserve"> </w:t>
            </w:r>
            <w:r>
              <w:rPr>
                <w:sz w:val="24"/>
              </w:rPr>
              <w:t>в российском обществе.</w:t>
            </w:r>
          </w:p>
          <w:p w:rsidR="00D542CB" w:rsidRDefault="00436AA8">
            <w:pPr>
              <w:pStyle w:val="TableParagraph"/>
              <w:ind w:left="110" w:firstLine="62"/>
              <w:rPr>
                <w:sz w:val="24"/>
              </w:rPr>
            </w:pPr>
            <w:r>
              <w:rPr>
                <w:sz w:val="24"/>
              </w:rPr>
              <w:t>Участвующий в решении практических трудовых дел, задач (в семье, общеобразовательной организации,</w:t>
            </w:r>
            <w:r>
              <w:rPr>
                <w:spacing w:val="-1"/>
                <w:sz w:val="24"/>
              </w:rPr>
              <w:t xml:space="preserve"> </w:t>
            </w:r>
            <w:r>
              <w:rPr>
                <w:sz w:val="24"/>
              </w:rPr>
              <w:t>своей</w:t>
            </w:r>
            <w:r>
              <w:rPr>
                <w:spacing w:val="-1"/>
                <w:sz w:val="24"/>
              </w:rPr>
              <w:t xml:space="preserve"> </w:t>
            </w:r>
            <w:r>
              <w:rPr>
                <w:sz w:val="24"/>
              </w:rPr>
              <w:t>местности)</w:t>
            </w:r>
            <w:r>
              <w:rPr>
                <w:spacing w:val="-1"/>
                <w:sz w:val="24"/>
              </w:rPr>
              <w:t xml:space="preserve"> </w:t>
            </w:r>
            <w:r>
              <w:rPr>
                <w:sz w:val="24"/>
              </w:rPr>
              <w:t>технологической</w:t>
            </w:r>
            <w:r>
              <w:rPr>
                <w:spacing w:val="-1"/>
                <w:sz w:val="24"/>
              </w:rPr>
              <w:t xml:space="preserve"> </w:t>
            </w:r>
            <w:r>
              <w:rPr>
                <w:sz w:val="24"/>
              </w:rPr>
              <w:t>и</w:t>
            </w:r>
            <w:r>
              <w:rPr>
                <w:spacing w:val="-1"/>
                <w:sz w:val="24"/>
              </w:rPr>
              <w:t xml:space="preserve"> </w:t>
            </w:r>
            <w:r>
              <w:rPr>
                <w:sz w:val="24"/>
              </w:rPr>
              <w:t>социальной направленности,</w:t>
            </w:r>
            <w:r>
              <w:rPr>
                <w:spacing w:val="-11"/>
                <w:sz w:val="24"/>
              </w:rPr>
              <w:t xml:space="preserve"> </w:t>
            </w:r>
            <w:r>
              <w:rPr>
                <w:sz w:val="24"/>
              </w:rPr>
              <w:t>способный</w:t>
            </w:r>
            <w:r>
              <w:rPr>
                <w:spacing w:val="-15"/>
                <w:sz w:val="24"/>
              </w:rPr>
              <w:t xml:space="preserve"> </w:t>
            </w:r>
            <w:r>
              <w:rPr>
                <w:sz w:val="24"/>
              </w:rPr>
              <w:t>инициировать,</w:t>
            </w:r>
            <w:r>
              <w:rPr>
                <w:spacing w:val="-12"/>
                <w:sz w:val="24"/>
              </w:rPr>
              <w:t xml:space="preserve"> </w:t>
            </w:r>
            <w:r>
              <w:rPr>
                <w:sz w:val="24"/>
              </w:rPr>
              <w:t>планировать</w:t>
            </w:r>
            <w:r>
              <w:rPr>
                <w:spacing w:val="-11"/>
                <w:sz w:val="24"/>
              </w:rPr>
              <w:t xml:space="preserve"> </w:t>
            </w:r>
            <w:r>
              <w:rPr>
                <w:sz w:val="24"/>
              </w:rPr>
              <w:t>и</w:t>
            </w:r>
            <w:r>
              <w:rPr>
                <w:spacing w:val="-13"/>
                <w:sz w:val="24"/>
              </w:rPr>
              <w:t xml:space="preserve"> </w:t>
            </w:r>
            <w:r>
              <w:rPr>
                <w:sz w:val="24"/>
              </w:rPr>
              <w:t>самостоятельно</w:t>
            </w:r>
            <w:r>
              <w:rPr>
                <w:spacing w:val="-12"/>
                <w:sz w:val="24"/>
              </w:rPr>
              <w:t xml:space="preserve"> </w:t>
            </w:r>
            <w:r>
              <w:rPr>
                <w:sz w:val="24"/>
              </w:rPr>
              <w:t>выполнять такого рода деятельность.</w:t>
            </w:r>
          </w:p>
          <w:p w:rsidR="00D542CB" w:rsidRDefault="00436AA8">
            <w:pPr>
              <w:pStyle w:val="TableParagraph"/>
              <w:spacing w:before="5" w:line="235" w:lineRule="auto"/>
              <w:ind w:left="110"/>
              <w:rPr>
                <w:sz w:val="24"/>
              </w:rPr>
            </w:pPr>
            <w:r>
              <w:rPr>
                <w:sz w:val="24"/>
              </w:rPr>
              <w:t>Выражающий</w:t>
            </w:r>
            <w:r>
              <w:rPr>
                <w:spacing w:val="-15"/>
                <w:sz w:val="24"/>
              </w:rPr>
              <w:t xml:space="preserve"> </w:t>
            </w:r>
            <w:r>
              <w:rPr>
                <w:sz w:val="24"/>
              </w:rPr>
              <w:t>готовность</w:t>
            </w:r>
            <w:r>
              <w:rPr>
                <w:spacing w:val="-14"/>
                <w:sz w:val="24"/>
              </w:rPr>
              <w:t xml:space="preserve"> </w:t>
            </w:r>
            <w:r>
              <w:rPr>
                <w:sz w:val="24"/>
              </w:rPr>
              <w:t>к</w:t>
            </w:r>
            <w:r>
              <w:rPr>
                <w:spacing w:val="-13"/>
                <w:sz w:val="24"/>
              </w:rPr>
              <w:t xml:space="preserve"> </w:t>
            </w:r>
            <w:r>
              <w:rPr>
                <w:sz w:val="24"/>
              </w:rPr>
              <w:t>осознанному</w:t>
            </w:r>
            <w:r>
              <w:rPr>
                <w:spacing w:val="-15"/>
                <w:sz w:val="24"/>
              </w:rPr>
              <w:t xml:space="preserve"> </w:t>
            </w:r>
            <w:r>
              <w:rPr>
                <w:sz w:val="24"/>
              </w:rPr>
              <w:t>выбору</w:t>
            </w:r>
            <w:r>
              <w:rPr>
                <w:spacing w:val="-15"/>
                <w:sz w:val="24"/>
              </w:rPr>
              <w:t xml:space="preserve"> </w:t>
            </w:r>
            <w:r>
              <w:rPr>
                <w:sz w:val="24"/>
              </w:rPr>
              <w:t>и</w:t>
            </w:r>
            <w:r>
              <w:rPr>
                <w:spacing w:val="-8"/>
                <w:sz w:val="24"/>
              </w:rPr>
              <w:t xml:space="preserve"> </w:t>
            </w:r>
            <w:r>
              <w:rPr>
                <w:sz w:val="24"/>
              </w:rPr>
              <w:t>построению</w:t>
            </w:r>
            <w:r>
              <w:rPr>
                <w:spacing w:val="-10"/>
                <w:sz w:val="24"/>
              </w:rPr>
              <w:t xml:space="preserve"> </w:t>
            </w:r>
            <w:r>
              <w:rPr>
                <w:sz w:val="24"/>
              </w:rPr>
              <w:t>индивидуальной траектории</w:t>
            </w:r>
            <w:r>
              <w:rPr>
                <w:spacing w:val="-11"/>
                <w:sz w:val="24"/>
              </w:rPr>
              <w:t xml:space="preserve"> </w:t>
            </w:r>
            <w:r>
              <w:rPr>
                <w:sz w:val="24"/>
              </w:rPr>
              <w:t>образования</w:t>
            </w:r>
            <w:r>
              <w:rPr>
                <w:spacing w:val="-9"/>
                <w:sz w:val="24"/>
              </w:rPr>
              <w:t xml:space="preserve"> </w:t>
            </w:r>
            <w:r>
              <w:rPr>
                <w:sz w:val="24"/>
              </w:rPr>
              <w:t>и</w:t>
            </w:r>
            <w:r>
              <w:rPr>
                <w:spacing w:val="-6"/>
                <w:sz w:val="24"/>
              </w:rPr>
              <w:t xml:space="preserve"> </w:t>
            </w:r>
            <w:r>
              <w:rPr>
                <w:sz w:val="24"/>
              </w:rPr>
              <w:t>жизненных</w:t>
            </w:r>
            <w:r>
              <w:rPr>
                <w:spacing w:val="-8"/>
                <w:sz w:val="24"/>
              </w:rPr>
              <w:t xml:space="preserve"> </w:t>
            </w:r>
            <w:r>
              <w:rPr>
                <w:sz w:val="24"/>
              </w:rPr>
              <w:t>планов</w:t>
            </w:r>
            <w:r>
              <w:rPr>
                <w:spacing w:val="-7"/>
                <w:sz w:val="24"/>
              </w:rPr>
              <w:t xml:space="preserve"> </w:t>
            </w:r>
            <w:r>
              <w:rPr>
                <w:sz w:val="24"/>
              </w:rPr>
              <w:t>с</w:t>
            </w:r>
            <w:r>
              <w:rPr>
                <w:spacing w:val="-11"/>
                <w:sz w:val="24"/>
              </w:rPr>
              <w:t xml:space="preserve"> </w:t>
            </w:r>
            <w:r>
              <w:rPr>
                <w:sz w:val="24"/>
              </w:rPr>
              <w:t>учётом</w:t>
            </w:r>
            <w:r>
              <w:rPr>
                <w:spacing w:val="-2"/>
                <w:sz w:val="24"/>
              </w:rPr>
              <w:t xml:space="preserve"> </w:t>
            </w:r>
            <w:r>
              <w:rPr>
                <w:sz w:val="24"/>
              </w:rPr>
              <w:t>личных</w:t>
            </w:r>
            <w:r>
              <w:rPr>
                <w:spacing w:val="-9"/>
                <w:sz w:val="24"/>
              </w:rPr>
              <w:t xml:space="preserve"> </w:t>
            </w:r>
            <w:r>
              <w:rPr>
                <w:sz w:val="24"/>
              </w:rPr>
              <w:t>и</w:t>
            </w:r>
            <w:r>
              <w:rPr>
                <w:spacing w:val="-6"/>
                <w:sz w:val="24"/>
              </w:rPr>
              <w:t xml:space="preserve"> </w:t>
            </w:r>
            <w:r>
              <w:rPr>
                <w:spacing w:val="-2"/>
                <w:sz w:val="24"/>
              </w:rPr>
              <w:t>общественных</w:t>
            </w:r>
          </w:p>
          <w:p w:rsidR="00D542CB" w:rsidRDefault="00436AA8">
            <w:pPr>
              <w:pStyle w:val="TableParagraph"/>
              <w:spacing w:line="273" w:lineRule="exact"/>
              <w:ind w:left="110"/>
              <w:rPr>
                <w:sz w:val="24"/>
              </w:rPr>
            </w:pPr>
            <w:r>
              <w:rPr>
                <w:sz w:val="24"/>
              </w:rPr>
              <w:t>интересов,</w:t>
            </w:r>
            <w:r>
              <w:rPr>
                <w:spacing w:val="-3"/>
                <w:sz w:val="24"/>
              </w:rPr>
              <w:t xml:space="preserve"> </w:t>
            </w:r>
            <w:r>
              <w:rPr>
                <w:spacing w:val="-2"/>
                <w:sz w:val="24"/>
              </w:rPr>
              <w:t>потребностей.</w:t>
            </w:r>
          </w:p>
        </w:tc>
        <w:tc>
          <w:tcPr>
            <w:tcW w:w="115" w:type="dxa"/>
          </w:tcPr>
          <w:p w:rsidR="00D542CB" w:rsidRDefault="00D542CB">
            <w:pPr>
              <w:pStyle w:val="TableParagraph"/>
              <w:rPr>
                <w:sz w:val="24"/>
              </w:rPr>
            </w:pPr>
          </w:p>
        </w:tc>
      </w:tr>
      <w:tr w:rsidR="00D542CB">
        <w:trPr>
          <w:trHeight w:val="277"/>
        </w:trPr>
        <w:tc>
          <w:tcPr>
            <w:tcW w:w="115"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8" w:lineRule="exact"/>
              <w:ind w:left="110"/>
              <w:rPr>
                <w:b/>
                <w:sz w:val="24"/>
              </w:rPr>
            </w:pPr>
            <w:r>
              <w:rPr>
                <w:b/>
                <w:sz w:val="24"/>
              </w:rPr>
              <w:t>Эколо</w:t>
            </w:r>
            <w:r>
              <w:rPr>
                <w:b/>
                <w:sz w:val="24"/>
              </w:rPr>
              <w:t>гическое</w:t>
            </w:r>
            <w:r>
              <w:rPr>
                <w:b/>
                <w:spacing w:val="-13"/>
                <w:sz w:val="24"/>
              </w:rPr>
              <w:t xml:space="preserve"> </w:t>
            </w:r>
            <w:r>
              <w:rPr>
                <w:b/>
                <w:spacing w:val="-2"/>
                <w:sz w:val="24"/>
              </w:rPr>
              <w:t>воспитание</w:t>
            </w:r>
          </w:p>
        </w:tc>
        <w:tc>
          <w:tcPr>
            <w:tcW w:w="115" w:type="dxa"/>
          </w:tcPr>
          <w:p w:rsidR="00D542CB" w:rsidRDefault="00D542CB">
            <w:pPr>
              <w:pStyle w:val="TableParagraph"/>
              <w:rPr>
                <w:sz w:val="20"/>
              </w:rPr>
            </w:pPr>
          </w:p>
        </w:tc>
      </w:tr>
      <w:tr w:rsidR="00D542CB">
        <w:trPr>
          <w:trHeight w:val="2760"/>
        </w:trPr>
        <w:tc>
          <w:tcPr>
            <w:tcW w:w="115" w:type="dxa"/>
            <w:tcBorders>
              <w:top w:val="nil"/>
              <w:bottom w:val="nil"/>
            </w:tcBorders>
          </w:tcPr>
          <w:p w:rsidR="00D542CB" w:rsidRDefault="00D542CB">
            <w:pPr>
              <w:pStyle w:val="TableParagraph"/>
              <w:rPr>
                <w:sz w:val="24"/>
              </w:rPr>
            </w:pPr>
          </w:p>
        </w:tc>
        <w:tc>
          <w:tcPr>
            <w:tcW w:w="9247" w:type="dxa"/>
          </w:tcPr>
          <w:p w:rsidR="00D542CB" w:rsidRDefault="00436AA8">
            <w:pPr>
              <w:pStyle w:val="TableParagraph"/>
              <w:spacing w:before="4" w:line="235" w:lineRule="auto"/>
              <w:ind w:left="110"/>
              <w:rPr>
                <w:sz w:val="24"/>
              </w:rPr>
            </w:pPr>
            <w:r>
              <w:rPr>
                <w:sz w:val="24"/>
              </w:rPr>
              <w:t>Понимающий</w:t>
            </w:r>
            <w:r>
              <w:rPr>
                <w:spacing w:val="-11"/>
                <w:sz w:val="24"/>
              </w:rPr>
              <w:t xml:space="preserve"> </w:t>
            </w:r>
            <w:r>
              <w:rPr>
                <w:sz w:val="24"/>
              </w:rPr>
              <w:t>значение</w:t>
            </w:r>
            <w:r>
              <w:rPr>
                <w:spacing w:val="-14"/>
                <w:sz w:val="24"/>
              </w:rPr>
              <w:t xml:space="preserve"> </w:t>
            </w:r>
            <w:r>
              <w:rPr>
                <w:sz w:val="24"/>
              </w:rPr>
              <w:t>и</w:t>
            </w:r>
            <w:r>
              <w:rPr>
                <w:spacing w:val="-11"/>
                <w:sz w:val="24"/>
              </w:rPr>
              <w:t xml:space="preserve"> </w:t>
            </w:r>
            <w:r>
              <w:rPr>
                <w:sz w:val="24"/>
              </w:rPr>
              <w:t>глобальный</w:t>
            </w:r>
            <w:r>
              <w:rPr>
                <w:spacing w:val="-10"/>
                <w:sz w:val="24"/>
              </w:rPr>
              <w:t xml:space="preserve"> </w:t>
            </w:r>
            <w:r>
              <w:rPr>
                <w:sz w:val="24"/>
              </w:rPr>
              <w:t>характер</w:t>
            </w:r>
            <w:r>
              <w:rPr>
                <w:spacing w:val="-12"/>
                <w:sz w:val="24"/>
              </w:rPr>
              <w:t xml:space="preserve"> </w:t>
            </w:r>
            <w:r>
              <w:rPr>
                <w:sz w:val="24"/>
              </w:rPr>
              <w:t>экологических</w:t>
            </w:r>
            <w:r>
              <w:rPr>
                <w:spacing w:val="-13"/>
                <w:sz w:val="24"/>
              </w:rPr>
              <w:t xml:space="preserve"> </w:t>
            </w:r>
            <w:r>
              <w:rPr>
                <w:sz w:val="24"/>
              </w:rPr>
              <w:t>проблем,</w:t>
            </w:r>
            <w:r>
              <w:rPr>
                <w:spacing w:val="-7"/>
                <w:sz w:val="24"/>
              </w:rPr>
              <w:t xml:space="preserve"> </w:t>
            </w:r>
            <w:r>
              <w:rPr>
                <w:sz w:val="24"/>
              </w:rPr>
              <w:t>путей</w:t>
            </w:r>
            <w:r>
              <w:rPr>
                <w:spacing w:val="-8"/>
                <w:sz w:val="24"/>
              </w:rPr>
              <w:t xml:space="preserve"> </w:t>
            </w:r>
            <w:r>
              <w:rPr>
                <w:sz w:val="24"/>
              </w:rPr>
              <w:t>их решения, значение экологической культуры человека, общества.</w:t>
            </w:r>
          </w:p>
          <w:p w:rsidR="00D542CB" w:rsidRDefault="00436AA8">
            <w:pPr>
              <w:pStyle w:val="TableParagraph"/>
              <w:spacing w:before="4" w:line="235" w:lineRule="auto"/>
              <w:ind w:left="110" w:right="136"/>
              <w:rPr>
                <w:sz w:val="24"/>
              </w:rPr>
            </w:pPr>
            <w:r>
              <w:rPr>
                <w:sz w:val="24"/>
              </w:rPr>
              <w:t>Сознающий</w:t>
            </w:r>
            <w:r>
              <w:rPr>
                <w:spacing w:val="-5"/>
                <w:sz w:val="24"/>
              </w:rPr>
              <w:t xml:space="preserve"> </w:t>
            </w:r>
            <w:r>
              <w:rPr>
                <w:sz w:val="24"/>
              </w:rPr>
              <w:t>свою</w:t>
            </w:r>
            <w:r>
              <w:rPr>
                <w:spacing w:val="-15"/>
                <w:sz w:val="24"/>
              </w:rPr>
              <w:t xml:space="preserve"> </w:t>
            </w:r>
            <w:r>
              <w:rPr>
                <w:sz w:val="24"/>
              </w:rPr>
              <w:t>ответственность</w:t>
            </w:r>
            <w:r>
              <w:rPr>
                <w:spacing w:val="-6"/>
                <w:sz w:val="24"/>
              </w:rPr>
              <w:t xml:space="preserve"> </w:t>
            </w:r>
            <w:r>
              <w:rPr>
                <w:sz w:val="24"/>
              </w:rPr>
              <w:t>как</w:t>
            </w:r>
            <w:r>
              <w:rPr>
                <w:spacing w:val="-14"/>
                <w:sz w:val="24"/>
              </w:rPr>
              <w:t xml:space="preserve"> </w:t>
            </w:r>
            <w:r>
              <w:rPr>
                <w:sz w:val="24"/>
              </w:rPr>
              <w:t>гражданина</w:t>
            </w:r>
            <w:r>
              <w:rPr>
                <w:spacing w:val="-11"/>
                <w:sz w:val="24"/>
              </w:rPr>
              <w:t xml:space="preserve"> </w:t>
            </w:r>
            <w:r>
              <w:rPr>
                <w:sz w:val="24"/>
              </w:rPr>
              <w:t>и</w:t>
            </w:r>
            <w:r>
              <w:rPr>
                <w:spacing w:val="-11"/>
                <w:sz w:val="24"/>
              </w:rPr>
              <w:t xml:space="preserve"> </w:t>
            </w:r>
            <w:r>
              <w:rPr>
                <w:sz w:val="24"/>
              </w:rPr>
              <w:t>потребителя</w:t>
            </w:r>
            <w:r>
              <w:rPr>
                <w:spacing w:val="-12"/>
                <w:sz w:val="24"/>
              </w:rPr>
              <w:t xml:space="preserve"> </w:t>
            </w:r>
            <w:r>
              <w:rPr>
                <w:sz w:val="24"/>
              </w:rPr>
              <w:t>в</w:t>
            </w:r>
            <w:r>
              <w:rPr>
                <w:spacing w:val="-8"/>
                <w:sz w:val="24"/>
              </w:rPr>
              <w:t xml:space="preserve"> </w:t>
            </w:r>
            <w:r>
              <w:rPr>
                <w:sz w:val="24"/>
              </w:rPr>
              <w:t>условиях взаимосвязи природной, технологической и социальной сред.</w:t>
            </w:r>
          </w:p>
          <w:p w:rsidR="00D542CB" w:rsidRDefault="00436AA8">
            <w:pPr>
              <w:pStyle w:val="TableParagraph"/>
              <w:spacing w:before="1"/>
              <w:ind w:left="110"/>
              <w:rPr>
                <w:sz w:val="24"/>
              </w:rPr>
            </w:pPr>
            <w:r>
              <w:rPr>
                <w:sz w:val="24"/>
              </w:rPr>
              <w:t>Выражающий активное неприятие действий, приносящих вред природе. Ориентированный</w:t>
            </w:r>
            <w:r>
              <w:rPr>
                <w:spacing w:val="-10"/>
                <w:sz w:val="24"/>
              </w:rPr>
              <w:t xml:space="preserve"> </w:t>
            </w:r>
            <w:r>
              <w:rPr>
                <w:sz w:val="24"/>
              </w:rPr>
              <w:t>на</w:t>
            </w:r>
            <w:r>
              <w:rPr>
                <w:spacing w:val="-11"/>
                <w:sz w:val="24"/>
              </w:rPr>
              <w:t xml:space="preserve"> </w:t>
            </w:r>
            <w:r>
              <w:rPr>
                <w:sz w:val="24"/>
              </w:rPr>
              <w:t>применение</w:t>
            </w:r>
            <w:r>
              <w:rPr>
                <w:spacing w:val="-14"/>
                <w:sz w:val="24"/>
              </w:rPr>
              <w:t xml:space="preserve"> </w:t>
            </w:r>
            <w:r>
              <w:rPr>
                <w:sz w:val="24"/>
              </w:rPr>
              <w:t>знаний</w:t>
            </w:r>
            <w:r>
              <w:rPr>
                <w:spacing w:val="-6"/>
                <w:sz w:val="24"/>
              </w:rPr>
              <w:t xml:space="preserve"> </w:t>
            </w:r>
            <w:r>
              <w:rPr>
                <w:sz w:val="24"/>
              </w:rPr>
              <w:t>естественных</w:t>
            </w:r>
            <w:r>
              <w:rPr>
                <w:spacing w:val="-11"/>
                <w:sz w:val="24"/>
              </w:rPr>
              <w:t xml:space="preserve"> </w:t>
            </w:r>
            <w:r>
              <w:rPr>
                <w:sz w:val="24"/>
              </w:rPr>
              <w:t>и</w:t>
            </w:r>
            <w:r>
              <w:rPr>
                <w:spacing w:val="-11"/>
                <w:sz w:val="24"/>
              </w:rPr>
              <w:t xml:space="preserve"> </w:t>
            </w:r>
            <w:r>
              <w:rPr>
                <w:sz w:val="24"/>
              </w:rPr>
              <w:t>социальных</w:t>
            </w:r>
            <w:r>
              <w:rPr>
                <w:spacing w:val="-14"/>
                <w:sz w:val="24"/>
              </w:rPr>
              <w:t xml:space="preserve"> </w:t>
            </w:r>
            <w:r>
              <w:rPr>
                <w:sz w:val="24"/>
              </w:rPr>
              <w:t>наук</w:t>
            </w:r>
            <w:r>
              <w:rPr>
                <w:spacing w:val="-9"/>
                <w:sz w:val="24"/>
              </w:rPr>
              <w:t xml:space="preserve"> </w:t>
            </w:r>
            <w:r>
              <w:rPr>
                <w:sz w:val="24"/>
              </w:rPr>
              <w:t>для</w:t>
            </w:r>
            <w:r>
              <w:rPr>
                <w:spacing w:val="-8"/>
                <w:sz w:val="24"/>
              </w:rPr>
              <w:t xml:space="preserve"> </w:t>
            </w:r>
            <w:r>
              <w:rPr>
                <w:sz w:val="24"/>
              </w:rPr>
              <w:t>решения задач в области охраны природы, планирования</w:t>
            </w:r>
            <w:r>
              <w:rPr>
                <w:sz w:val="24"/>
              </w:rPr>
              <w:t xml:space="preserve"> своих поступков и оценки их возможных последствий для окружающей среды.</w:t>
            </w:r>
          </w:p>
          <w:p w:rsidR="00D542CB" w:rsidRDefault="00436AA8">
            <w:pPr>
              <w:pStyle w:val="TableParagraph"/>
              <w:spacing w:line="271" w:lineRule="exact"/>
              <w:ind w:left="110"/>
              <w:rPr>
                <w:sz w:val="24"/>
              </w:rPr>
            </w:pPr>
            <w:r>
              <w:rPr>
                <w:sz w:val="24"/>
              </w:rPr>
              <w:t>Участвующий</w:t>
            </w:r>
            <w:r>
              <w:rPr>
                <w:spacing w:val="-17"/>
                <w:sz w:val="24"/>
              </w:rPr>
              <w:t xml:space="preserve"> </w:t>
            </w:r>
            <w:r>
              <w:rPr>
                <w:sz w:val="24"/>
              </w:rPr>
              <w:t>в</w:t>
            </w:r>
            <w:r>
              <w:rPr>
                <w:spacing w:val="-15"/>
                <w:sz w:val="24"/>
              </w:rPr>
              <w:t xml:space="preserve"> </w:t>
            </w:r>
            <w:r>
              <w:rPr>
                <w:sz w:val="24"/>
              </w:rPr>
              <w:t>практической</w:t>
            </w:r>
            <w:r>
              <w:rPr>
                <w:spacing w:val="-15"/>
                <w:sz w:val="24"/>
              </w:rPr>
              <w:t xml:space="preserve"> </w:t>
            </w:r>
            <w:r>
              <w:rPr>
                <w:sz w:val="24"/>
              </w:rPr>
              <w:t>деятельности</w:t>
            </w:r>
            <w:r>
              <w:rPr>
                <w:spacing w:val="-15"/>
                <w:sz w:val="24"/>
              </w:rPr>
              <w:t xml:space="preserve"> </w:t>
            </w:r>
            <w:r>
              <w:rPr>
                <w:sz w:val="24"/>
              </w:rPr>
              <w:t>экологической,</w:t>
            </w:r>
            <w:r>
              <w:rPr>
                <w:spacing w:val="-12"/>
                <w:sz w:val="24"/>
              </w:rPr>
              <w:t xml:space="preserve"> </w:t>
            </w:r>
            <w:r>
              <w:rPr>
                <w:spacing w:val="-2"/>
                <w:sz w:val="24"/>
              </w:rPr>
              <w:t>природоохранной</w:t>
            </w:r>
          </w:p>
          <w:p w:rsidR="00D542CB" w:rsidRDefault="00436AA8">
            <w:pPr>
              <w:pStyle w:val="TableParagraph"/>
              <w:spacing w:line="273" w:lineRule="exact"/>
              <w:ind w:left="110"/>
              <w:rPr>
                <w:sz w:val="24"/>
              </w:rPr>
            </w:pPr>
            <w:r>
              <w:rPr>
                <w:spacing w:val="-2"/>
                <w:sz w:val="24"/>
              </w:rPr>
              <w:t>направленности.</w:t>
            </w:r>
          </w:p>
        </w:tc>
        <w:tc>
          <w:tcPr>
            <w:tcW w:w="115" w:type="dxa"/>
          </w:tcPr>
          <w:p w:rsidR="00D542CB" w:rsidRDefault="00D542CB">
            <w:pPr>
              <w:pStyle w:val="TableParagraph"/>
              <w:rPr>
                <w:sz w:val="24"/>
              </w:rPr>
            </w:pPr>
          </w:p>
        </w:tc>
      </w:tr>
      <w:tr w:rsidR="00D542CB">
        <w:trPr>
          <w:trHeight w:val="273"/>
        </w:trPr>
        <w:tc>
          <w:tcPr>
            <w:tcW w:w="115" w:type="dxa"/>
            <w:tcBorders>
              <w:top w:val="nil"/>
              <w:bottom w:val="nil"/>
            </w:tcBorders>
          </w:tcPr>
          <w:p w:rsidR="00D542CB" w:rsidRDefault="00D542CB">
            <w:pPr>
              <w:pStyle w:val="TableParagraph"/>
              <w:rPr>
                <w:sz w:val="20"/>
              </w:rPr>
            </w:pPr>
          </w:p>
        </w:tc>
        <w:tc>
          <w:tcPr>
            <w:tcW w:w="9247" w:type="dxa"/>
          </w:tcPr>
          <w:p w:rsidR="00D542CB" w:rsidRDefault="00436AA8">
            <w:pPr>
              <w:pStyle w:val="TableParagraph"/>
              <w:spacing w:line="253" w:lineRule="exact"/>
              <w:ind w:left="110"/>
              <w:rPr>
                <w:b/>
                <w:sz w:val="24"/>
              </w:rPr>
            </w:pPr>
            <w:r>
              <w:rPr>
                <w:b/>
                <w:sz w:val="24"/>
              </w:rPr>
              <w:t>Ценности</w:t>
            </w:r>
            <w:r>
              <w:rPr>
                <w:b/>
                <w:spacing w:val="-8"/>
                <w:sz w:val="24"/>
              </w:rPr>
              <w:t xml:space="preserve"> </w:t>
            </w:r>
            <w:r>
              <w:rPr>
                <w:b/>
                <w:sz w:val="24"/>
              </w:rPr>
              <w:t>научного</w:t>
            </w:r>
            <w:r>
              <w:rPr>
                <w:b/>
                <w:spacing w:val="-3"/>
                <w:sz w:val="24"/>
              </w:rPr>
              <w:t xml:space="preserve"> </w:t>
            </w:r>
            <w:r>
              <w:rPr>
                <w:b/>
                <w:spacing w:val="-2"/>
                <w:sz w:val="24"/>
              </w:rPr>
              <w:t>познания</w:t>
            </w:r>
          </w:p>
        </w:tc>
        <w:tc>
          <w:tcPr>
            <w:tcW w:w="115" w:type="dxa"/>
          </w:tcPr>
          <w:p w:rsidR="00D542CB" w:rsidRDefault="00D542CB">
            <w:pPr>
              <w:pStyle w:val="TableParagraph"/>
              <w:rPr>
                <w:sz w:val="20"/>
              </w:rPr>
            </w:pPr>
          </w:p>
        </w:tc>
      </w:tr>
      <w:tr w:rsidR="00D542CB">
        <w:trPr>
          <w:trHeight w:val="2759"/>
        </w:trPr>
        <w:tc>
          <w:tcPr>
            <w:tcW w:w="115" w:type="dxa"/>
            <w:tcBorders>
              <w:top w:val="nil"/>
            </w:tcBorders>
          </w:tcPr>
          <w:p w:rsidR="00D542CB" w:rsidRDefault="00D542CB">
            <w:pPr>
              <w:pStyle w:val="TableParagraph"/>
              <w:rPr>
                <w:sz w:val="24"/>
              </w:rPr>
            </w:pPr>
          </w:p>
        </w:tc>
        <w:tc>
          <w:tcPr>
            <w:tcW w:w="9247" w:type="dxa"/>
            <w:tcBorders>
              <w:bottom w:val="single" w:sz="8" w:space="0" w:color="000000"/>
            </w:tcBorders>
          </w:tcPr>
          <w:p w:rsidR="00D542CB" w:rsidRDefault="00436AA8">
            <w:pPr>
              <w:pStyle w:val="TableParagraph"/>
              <w:spacing w:line="242" w:lineRule="auto"/>
              <w:ind w:left="110"/>
              <w:rPr>
                <w:sz w:val="24"/>
              </w:rPr>
            </w:pPr>
            <w:r>
              <w:rPr>
                <w:sz w:val="24"/>
              </w:rPr>
              <w:t>Выражающий</w:t>
            </w:r>
            <w:r>
              <w:rPr>
                <w:spacing w:val="-10"/>
                <w:sz w:val="24"/>
              </w:rPr>
              <w:t xml:space="preserve"> </w:t>
            </w:r>
            <w:r>
              <w:rPr>
                <w:sz w:val="24"/>
              </w:rPr>
              <w:t>познавательные</w:t>
            </w:r>
            <w:r>
              <w:rPr>
                <w:spacing w:val="-15"/>
                <w:sz w:val="24"/>
              </w:rPr>
              <w:t xml:space="preserve"> </w:t>
            </w:r>
            <w:r>
              <w:rPr>
                <w:sz w:val="24"/>
              </w:rPr>
              <w:t>интересы</w:t>
            </w:r>
            <w:r>
              <w:rPr>
                <w:spacing w:val="-12"/>
                <w:sz w:val="24"/>
              </w:rPr>
              <w:t xml:space="preserve"> </w:t>
            </w:r>
            <w:r>
              <w:rPr>
                <w:sz w:val="24"/>
              </w:rPr>
              <w:t>в</w:t>
            </w:r>
            <w:r>
              <w:rPr>
                <w:spacing w:val="-8"/>
                <w:sz w:val="24"/>
              </w:rPr>
              <w:t xml:space="preserve"> </w:t>
            </w:r>
            <w:r>
              <w:rPr>
                <w:sz w:val="24"/>
              </w:rPr>
              <w:t>разных</w:t>
            </w:r>
            <w:r>
              <w:rPr>
                <w:spacing w:val="-12"/>
                <w:sz w:val="24"/>
              </w:rPr>
              <w:t xml:space="preserve"> </w:t>
            </w:r>
            <w:r>
              <w:rPr>
                <w:sz w:val="24"/>
              </w:rPr>
              <w:t>предметных</w:t>
            </w:r>
            <w:r>
              <w:rPr>
                <w:spacing w:val="-12"/>
                <w:sz w:val="24"/>
              </w:rPr>
              <w:t xml:space="preserve"> </w:t>
            </w:r>
            <w:r>
              <w:rPr>
                <w:sz w:val="24"/>
              </w:rPr>
              <w:t>областях</w:t>
            </w:r>
            <w:r>
              <w:rPr>
                <w:spacing w:val="-12"/>
                <w:sz w:val="24"/>
              </w:rPr>
              <w:t xml:space="preserve"> </w:t>
            </w:r>
            <w:r>
              <w:rPr>
                <w:sz w:val="24"/>
              </w:rPr>
              <w:t>с</w:t>
            </w:r>
            <w:r>
              <w:rPr>
                <w:spacing w:val="-6"/>
                <w:sz w:val="24"/>
              </w:rPr>
              <w:t xml:space="preserve"> </w:t>
            </w:r>
            <w:r>
              <w:rPr>
                <w:sz w:val="24"/>
              </w:rPr>
              <w:t>учётом индивидуальных интересов, способностей, достижений.</w:t>
            </w:r>
          </w:p>
          <w:p w:rsidR="00D542CB" w:rsidRDefault="00436AA8">
            <w:pPr>
              <w:pStyle w:val="TableParagraph"/>
              <w:spacing w:line="242" w:lineRule="auto"/>
              <w:ind w:left="110" w:right="136"/>
              <w:rPr>
                <w:sz w:val="24"/>
              </w:rPr>
            </w:pPr>
            <w:r>
              <w:rPr>
                <w:sz w:val="24"/>
              </w:rPr>
              <w:t>Ориентированный</w:t>
            </w:r>
            <w:r>
              <w:rPr>
                <w:spacing w:val="-9"/>
                <w:sz w:val="24"/>
              </w:rPr>
              <w:t xml:space="preserve"> </w:t>
            </w:r>
            <w:r>
              <w:rPr>
                <w:sz w:val="24"/>
              </w:rPr>
              <w:t>в</w:t>
            </w:r>
            <w:r>
              <w:rPr>
                <w:spacing w:val="-5"/>
                <w:sz w:val="24"/>
              </w:rPr>
              <w:t xml:space="preserve"> </w:t>
            </w:r>
            <w:r>
              <w:rPr>
                <w:sz w:val="24"/>
              </w:rPr>
              <w:t>деятельности</w:t>
            </w:r>
            <w:r>
              <w:rPr>
                <w:spacing w:val="-9"/>
                <w:sz w:val="24"/>
              </w:rPr>
              <w:t xml:space="preserve"> </w:t>
            </w:r>
            <w:r>
              <w:rPr>
                <w:sz w:val="24"/>
              </w:rPr>
              <w:t>на</w:t>
            </w:r>
            <w:r>
              <w:rPr>
                <w:spacing w:val="-13"/>
                <w:sz w:val="24"/>
              </w:rPr>
              <w:t xml:space="preserve"> </w:t>
            </w:r>
            <w:r>
              <w:rPr>
                <w:sz w:val="24"/>
              </w:rPr>
              <w:t>научные</w:t>
            </w:r>
            <w:r>
              <w:rPr>
                <w:spacing w:val="-10"/>
                <w:sz w:val="24"/>
              </w:rPr>
              <w:t xml:space="preserve"> </w:t>
            </w:r>
            <w:r>
              <w:rPr>
                <w:sz w:val="24"/>
              </w:rPr>
              <w:t>знания</w:t>
            </w:r>
            <w:r>
              <w:rPr>
                <w:spacing w:val="-10"/>
                <w:sz w:val="24"/>
              </w:rPr>
              <w:t xml:space="preserve"> </w:t>
            </w:r>
            <w:r>
              <w:rPr>
                <w:sz w:val="24"/>
              </w:rPr>
              <w:t>о</w:t>
            </w:r>
            <w:r>
              <w:rPr>
                <w:spacing w:val="-7"/>
                <w:sz w:val="24"/>
              </w:rPr>
              <w:t xml:space="preserve"> </w:t>
            </w:r>
            <w:r>
              <w:rPr>
                <w:sz w:val="24"/>
              </w:rPr>
              <w:t>природе</w:t>
            </w:r>
            <w:r>
              <w:rPr>
                <w:spacing w:val="-10"/>
                <w:sz w:val="24"/>
              </w:rPr>
              <w:t xml:space="preserve"> </w:t>
            </w:r>
            <w:r>
              <w:rPr>
                <w:sz w:val="24"/>
              </w:rPr>
              <w:t>и</w:t>
            </w:r>
            <w:r>
              <w:rPr>
                <w:spacing w:val="-15"/>
                <w:sz w:val="24"/>
              </w:rPr>
              <w:t xml:space="preserve"> </w:t>
            </w:r>
            <w:r>
              <w:rPr>
                <w:sz w:val="24"/>
              </w:rPr>
              <w:t>обществе, взаимосвязях человека с природной и социальной средой.</w:t>
            </w:r>
          </w:p>
          <w:p w:rsidR="00D542CB" w:rsidRDefault="00436AA8">
            <w:pPr>
              <w:pStyle w:val="TableParagraph"/>
              <w:ind w:left="110"/>
              <w:rPr>
                <w:sz w:val="24"/>
              </w:rPr>
            </w:pPr>
            <w:r>
              <w:rPr>
                <w:sz w:val="24"/>
              </w:rPr>
              <w:t>Развивающий</w:t>
            </w:r>
            <w:r>
              <w:rPr>
                <w:spacing w:val="-12"/>
                <w:sz w:val="24"/>
              </w:rPr>
              <w:t xml:space="preserve"> </w:t>
            </w:r>
            <w:r>
              <w:rPr>
                <w:sz w:val="24"/>
              </w:rPr>
              <w:t>навыки</w:t>
            </w:r>
            <w:r>
              <w:rPr>
                <w:spacing w:val="-11"/>
                <w:sz w:val="24"/>
              </w:rPr>
              <w:t xml:space="preserve"> </w:t>
            </w:r>
            <w:r>
              <w:rPr>
                <w:sz w:val="24"/>
              </w:rPr>
              <w:t>использования</w:t>
            </w:r>
            <w:r>
              <w:rPr>
                <w:spacing w:val="-13"/>
                <w:sz w:val="24"/>
              </w:rPr>
              <w:t xml:space="preserve"> </w:t>
            </w:r>
            <w:r>
              <w:rPr>
                <w:sz w:val="24"/>
              </w:rPr>
              <w:t>различных</w:t>
            </w:r>
            <w:r>
              <w:rPr>
                <w:spacing w:val="-12"/>
                <w:sz w:val="24"/>
              </w:rPr>
              <w:t xml:space="preserve"> </w:t>
            </w:r>
            <w:r>
              <w:rPr>
                <w:sz w:val="24"/>
              </w:rPr>
              <w:t>средств</w:t>
            </w:r>
            <w:r>
              <w:rPr>
                <w:spacing w:val="-5"/>
                <w:sz w:val="24"/>
              </w:rPr>
              <w:t xml:space="preserve"> </w:t>
            </w:r>
            <w:r>
              <w:rPr>
                <w:sz w:val="24"/>
              </w:rPr>
              <w:t>познания,</w:t>
            </w:r>
            <w:r>
              <w:rPr>
                <w:spacing w:val="-12"/>
                <w:sz w:val="24"/>
              </w:rPr>
              <w:t xml:space="preserve"> </w:t>
            </w:r>
            <w:r>
              <w:rPr>
                <w:sz w:val="24"/>
              </w:rPr>
              <w:t>накопления</w:t>
            </w:r>
            <w:r>
              <w:rPr>
                <w:spacing w:val="-13"/>
                <w:sz w:val="24"/>
              </w:rPr>
              <w:t xml:space="preserve"> </w:t>
            </w:r>
            <w:r>
              <w:rPr>
                <w:sz w:val="24"/>
              </w:rPr>
              <w:t>знаний</w:t>
            </w:r>
            <w:r>
              <w:rPr>
                <w:spacing w:val="-11"/>
                <w:sz w:val="24"/>
              </w:rPr>
              <w:t xml:space="preserve"> </w:t>
            </w:r>
            <w:r>
              <w:rPr>
                <w:sz w:val="24"/>
              </w:rPr>
              <w:t xml:space="preserve">о мире (языковая, читательская культура, деятельность в информационной, цифровой </w:t>
            </w:r>
            <w:r>
              <w:rPr>
                <w:spacing w:val="-2"/>
                <w:sz w:val="24"/>
              </w:rPr>
              <w:t>среде).</w:t>
            </w:r>
          </w:p>
          <w:p w:rsidR="00D542CB" w:rsidRDefault="00436AA8">
            <w:pPr>
              <w:pStyle w:val="TableParagraph"/>
              <w:spacing w:line="272" w:lineRule="exact"/>
              <w:ind w:left="110"/>
              <w:rPr>
                <w:sz w:val="24"/>
              </w:rPr>
            </w:pPr>
            <w:r>
              <w:rPr>
                <w:sz w:val="24"/>
              </w:rPr>
              <w:t>Демонстрирующий</w:t>
            </w:r>
            <w:r>
              <w:rPr>
                <w:spacing w:val="-9"/>
                <w:sz w:val="24"/>
              </w:rPr>
              <w:t xml:space="preserve"> </w:t>
            </w:r>
            <w:r>
              <w:rPr>
                <w:sz w:val="24"/>
              </w:rPr>
              <w:t>навыки</w:t>
            </w:r>
            <w:r>
              <w:rPr>
                <w:spacing w:val="-5"/>
                <w:sz w:val="24"/>
              </w:rPr>
              <w:t xml:space="preserve"> </w:t>
            </w:r>
            <w:r>
              <w:rPr>
                <w:sz w:val="24"/>
              </w:rPr>
              <w:t>наблюдений,</w:t>
            </w:r>
            <w:r>
              <w:rPr>
                <w:spacing w:val="-10"/>
                <w:sz w:val="24"/>
              </w:rPr>
              <w:t xml:space="preserve"> </w:t>
            </w:r>
            <w:r>
              <w:rPr>
                <w:sz w:val="24"/>
              </w:rPr>
              <w:t>накопления</w:t>
            </w:r>
            <w:r>
              <w:rPr>
                <w:spacing w:val="-8"/>
                <w:sz w:val="24"/>
              </w:rPr>
              <w:t xml:space="preserve"> </w:t>
            </w:r>
            <w:r>
              <w:rPr>
                <w:sz w:val="24"/>
              </w:rPr>
              <w:t>фактов,</w:t>
            </w:r>
            <w:r>
              <w:rPr>
                <w:spacing w:val="-14"/>
                <w:sz w:val="24"/>
              </w:rPr>
              <w:t xml:space="preserve"> </w:t>
            </w:r>
            <w:r>
              <w:rPr>
                <w:sz w:val="24"/>
              </w:rPr>
              <w:t>осмысления</w:t>
            </w:r>
            <w:r>
              <w:rPr>
                <w:spacing w:val="-15"/>
                <w:sz w:val="24"/>
              </w:rPr>
              <w:t xml:space="preserve"> </w:t>
            </w:r>
            <w:r>
              <w:rPr>
                <w:sz w:val="24"/>
              </w:rPr>
              <w:t>опыта</w:t>
            </w:r>
            <w:r>
              <w:rPr>
                <w:spacing w:val="-9"/>
                <w:sz w:val="24"/>
              </w:rPr>
              <w:t xml:space="preserve"> </w:t>
            </w:r>
            <w:r>
              <w:rPr>
                <w:spacing w:val="-10"/>
                <w:sz w:val="24"/>
              </w:rPr>
              <w:t>в</w:t>
            </w:r>
          </w:p>
          <w:p w:rsidR="00D542CB" w:rsidRDefault="00436AA8">
            <w:pPr>
              <w:pStyle w:val="TableParagraph"/>
              <w:spacing w:before="4" w:line="260" w:lineRule="exact"/>
              <w:ind w:left="110"/>
              <w:rPr>
                <w:sz w:val="24"/>
              </w:rPr>
            </w:pPr>
            <w:r>
              <w:rPr>
                <w:sz w:val="24"/>
              </w:rPr>
              <w:t>естественнонаучной</w:t>
            </w:r>
            <w:r>
              <w:rPr>
                <w:spacing w:val="-9"/>
                <w:sz w:val="24"/>
              </w:rPr>
              <w:t xml:space="preserve"> </w:t>
            </w:r>
            <w:r>
              <w:rPr>
                <w:sz w:val="24"/>
              </w:rPr>
              <w:t>и</w:t>
            </w:r>
            <w:r>
              <w:rPr>
                <w:spacing w:val="-8"/>
                <w:sz w:val="24"/>
              </w:rPr>
              <w:t xml:space="preserve"> </w:t>
            </w:r>
            <w:r>
              <w:rPr>
                <w:sz w:val="24"/>
              </w:rPr>
              <w:t>гуманитарной</w:t>
            </w:r>
            <w:r>
              <w:rPr>
                <w:spacing w:val="-8"/>
                <w:sz w:val="24"/>
              </w:rPr>
              <w:t xml:space="preserve"> </w:t>
            </w:r>
            <w:r>
              <w:rPr>
                <w:sz w:val="24"/>
              </w:rPr>
              <w:t>областях</w:t>
            </w:r>
            <w:r>
              <w:rPr>
                <w:spacing w:val="-9"/>
                <w:sz w:val="24"/>
              </w:rPr>
              <w:t xml:space="preserve"> </w:t>
            </w:r>
            <w:r>
              <w:rPr>
                <w:sz w:val="24"/>
              </w:rPr>
              <w:t>познания,</w:t>
            </w:r>
            <w:r>
              <w:rPr>
                <w:spacing w:val="-10"/>
                <w:sz w:val="24"/>
              </w:rPr>
              <w:t xml:space="preserve"> </w:t>
            </w:r>
            <w:r>
              <w:rPr>
                <w:sz w:val="24"/>
              </w:rPr>
              <w:t xml:space="preserve">исследовательской </w:t>
            </w:r>
            <w:r>
              <w:rPr>
                <w:spacing w:val="-2"/>
                <w:sz w:val="24"/>
              </w:rPr>
              <w:t>деяте</w:t>
            </w:r>
            <w:r>
              <w:rPr>
                <w:spacing w:val="-2"/>
                <w:sz w:val="24"/>
              </w:rPr>
              <w:t>льности.</w:t>
            </w:r>
          </w:p>
        </w:tc>
        <w:tc>
          <w:tcPr>
            <w:tcW w:w="115" w:type="dxa"/>
          </w:tcPr>
          <w:p w:rsidR="00D542CB" w:rsidRDefault="00D542CB">
            <w:pPr>
              <w:pStyle w:val="TableParagraph"/>
              <w:rPr>
                <w:sz w:val="24"/>
              </w:rPr>
            </w:pPr>
          </w:p>
        </w:tc>
      </w:tr>
    </w:tbl>
    <w:p w:rsidR="00D542CB" w:rsidRDefault="00D542CB">
      <w:pPr>
        <w:pStyle w:val="a3"/>
        <w:ind w:left="0"/>
        <w:jc w:val="left"/>
      </w:pPr>
    </w:p>
    <w:p w:rsidR="00D542CB" w:rsidRDefault="00D542CB">
      <w:pPr>
        <w:pStyle w:val="a3"/>
        <w:spacing w:before="107"/>
        <w:ind w:left="0"/>
        <w:jc w:val="left"/>
      </w:pPr>
    </w:p>
    <w:p w:rsidR="00D542CB" w:rsidRDefault="00436AA8">
      <w:pPr>
        <w:pStyle w:val="1"/>
        <w:numPr>
          <w:ilvl w:val="2"/>
          <w:numId w:val="127"/>
        </w:numPr>
        <w:tabs>
          <w:tab w:val="left" w:pos="3885"/>
        </w:tabs>
        <w:spacing w:line="275" w:lineRule="exact"/>
        <w:ind w:left="3885" w:hanging="599"/>
        <w:jc w:val="left"/>
      </w:pPr>
      <w:r>
        <w:rPr>
          <w:spacing w:val="-2"/>
        </w:rPr>
        <w:t>Содержательный</w:t>
      </w:r>
      <w:r>
        <w:rPr>
          <w:spacing w:val="11"/>
        </w:rPr>
        <w:t xml:space="preserve"> </w:t>
      </w:r>
      <w:r>
        <w:rPr>
          <w:spacing w:val="-2"/>
        </w:rPr>
        <w:t>раздел</w:t>
      </w:r>
    </w:p>
    <w:p w:rsidR="00D542CB" w:rsidRDefault="00436AA8">
      <w:pPr>
        <w:spacing w:line="275" w:lineRule="exact"/>
        <w:ind w:left="3286"/>
        <w:rPr>
          <w:b/>
          <w:sz w:val="24"/>
        </w:rPr>
      </w:pPr>
      <w:r>
        <w:rPr>
          <w:b/>
          <w:sz w:val="24"/>
        </w:rPr>
        <w:t>Уклад</w:t>
      </w:r>
      <w:r>
        <w:rPr>
          <w:b/>
          <w:spacing w:val="-15"/>
          <w:sz w:val="24"/>
        </w:rPr>
        <w:t xml:space="preserve"> </w:t>
      </w:r>
      <w:r>
        <w:rPr>
          <w:b/>
          <w:sz w:val="24"/>
        </w:rPr>
        <w:t>общеобразовательной</w:t>
      </w:r>
      <w:r>
        <w:rPr>
          <w:b/>
          <w:spacing w:val="-13"/>
          <w:sz w:val="24"/>
        </w:rPr>
        <w:t xml:space="preserve"> </w:t>
      </w:r>
      <w:r>
        <w:rPr>
          <w:b/>
          <w:spacing w:val="-2"/>
          <w:sz w:val="24"/>
        </w:rPr>
        <w:t>организации</w:t>
      </w:r>
    </w:p>
    <w:p w:rsidR="00D542CB" w:rsidRDefault="00D542CB">
      <w:pPr>
        <w:pStyle w:val="a3"/>
        <w:spacing w:before="65"/>
        <w:ind w:left="0"/>
        <w:jc w:val="left"/>
        <w:rPr>
          <w:b/>
        </w:rPr>
      </w:pPr>
    </w:p>
    <w:p w:rsidR="00D542CB" w:rsidRDefault="00436AA8">
      <w:pPr>
        <w:pStyle w:val="a3"/>
        <w:ind w:left="1702" w:right="838" w:firstLine="705"/>
      </w:pPr>
      <w:r>
        <w:t>МБОУ «Нискасинская</w:t>
      </w:r>
      <w:r>
        <w:rPr>
          <w:spacing w:val="40"/>
        </w:rPr>
        <w:t xml:space="preserve"> </w:t>
      </w:r>
      <w:r>
        <w:t xml:space="preserve">СОШ» является средней общеобразовательной школой. Сегодня школа – это образовательное учреждение, где традиции обучения и воспитания сочетаются с изменяющимися требованиями государства и общества к содержанию и качествуобразования. Обучение ведётся с 1 по </w:t>
      </w:r>
      <w:r>
        <w:t>11 класс по трем уровням образования: начальное общее образование, основное общее образование, среднее общее образование.</w:t>
      </w:r>
    </w:p>
    <w:p w:rsidR="00D542CB" w:rsidRDefault="00436AA8">
      <w:pPr>
        <w:pStyle w:val="a3"/>
        <w:ind w:left="1702" w:right="837" w:firstLine="705"/>
      </w:pPr>
      <w:r>
        <w:t>МБОУ «Нискасинская СОШ» находится в сельской местности. В микрорайоне МБУК</w:t>
      </w:r>
      <w:r>
        <w:rPr>
          <w:spacing w:val="-12"/>
        </w:rPr>
        <w:t xml:space="preserve"> </w:t>
      </w:r>
      <w:r>
        <w:t>«ЦСК»</w:t>
      </w:r>
      <w:r>
        <w:rPr>
          <w:spacing w:val="-12"/>
        </w:rPr>
        <w:t xml:space="preserve"> </w:t>
      </w:r>
      <w:r>
        <w:t>Ярославский</w:t>
      </w:r>
      <w:r>
        <w:rPr>
          <w:spacing w:val="-12"/>
        </w:rPr>
        <w:t xml:space="preserve"> </w:t>
      </w:r>
      <w:r>
        <w:t>сельский</w:t>
      </w:r>
      <w:r>
        <w:rPr>
          <w:spacing w:val="-9"/>
        </w:rPr>
        <w:t xml:space="preserve"> </w:t>
      </w:r>
      <w:r>
        <w:t>дом</w:t>
      </w:r>
      <w:r>
        <w:rPr>
          <w:spacing w:val="-13"/>
        </w:rPr>
        <w:t xml:space="preserve"> </w:t>
      </w:r>
      <w:r>
        <w:t>культуры</w:t>
      </w:r>
      <w:r>
        <w:rPr>
          <w:spacing w:val="-13"/>
        </w:rPr>
        <w:t xml:space="preserve"> </w:t>
      </w:r>
      <w:r>
        <w:t>и</w:t>
      </w:r>
      <w:r>
        <w:rPr>
          <w:spacing w:val="-5"/>
        </w:rPr>
        <w:t xml:space="preserve"> </w:t>
      </w:r>
      <w:r>
        <w:t>Ярославская</w:t>
      </w:r>
      <w:r>
        <w:rPr>
          <w:spacing w:val="80"/>
        </w:rPr>
        <w:t xml:space="preserve"> </w:t>
      </w:r>
      <w:r>
        <w:t>сельс</w:t>
      </w:r>
      <w:r>
        <w:t>кая</w:t>
      </w:r>
      <w:r>
        <w:rPr>
          <w:spacing w:val="80"/>
        </w:rPr>
        <w:t xml:space="preserve"> </w:t>
      </w:r>
      <w:r>
        <w:t>библиотека. Сельская библиотека в истекшем учебном году регулярно проводила библиотечные уроки для учеников нашей школы. В процессе воспитания сотрудничаем МАУ ДО «Станция юных техников» Моргаушского муниципального округа ЧР, МАУ ДО СШ «Сывлăх» Моргауш</w:t>
      </w:r>
      <w:r>
        <w:t>ского муниципального округа ЧР, МБУДО «Дом детского творчества» Моргаушского муниципального округа ЧР, администрацией Ярославского сельского поселения , КДН и ЗП, ОПДН ОМВД РФ по Моргаушскому муниципальному округу.</w:t>
      </w:r>
    </w:p>
    <w:p w:rsidR="00D542CB" w:rsidRDefault="00D542CB">
      <w:pPr>
        <w:pStyle w:val="a3"/>
        <w:sectPr w:rsidR="00D542CB">
          <w:type w:val="continuous"/>
          <w:pgSz w:w="11920" w:h="16850"/>
          <w:pgMar w:top="740" w:right="0" w:bottom="1180" w:left="0" w:header="0" w:footer="983" w:gutter="0"/>
          <w:cols w:space="720"/>
        </w:sectPr>
      </w:pPr>
    </w:p>
    <w:p w:rsidR="00D542CB" w:rsidRDefault="00436AA8">
      <w:pPr>
        <w:pStyle w:val="a3"/>
        <w:spacing w:before="79"/>
        <w:ind w:left="1702" w:right="844" w:firstLine="705"/>
      </w:pPr>
      <w:r>
        <w:lastRenderedPageBreak/>
        <w:t>С</w:t>
      </w:r>
      <w:r>
        <w:rPr>
          <w:spacing w:val="-3"/>
        </w:rPr>
        <w:t xml:space="preserve"> </w:t>
      </w:r>
      <w:r>
        <w:t>сентября</w:t>
      </w:r>
      <w:r>
        <w:rPr>
          <w:spacing w:val="-3"/>
        </w:rPr>
        <w:t xml:space="preserve"> </w:t>
      </w:r>
      <w:r>
        <w:t>2023</w:t>
      </w:r>
      <w:r>
        <w:rPr>
          <w:spacing w:val="-4"/>
        </w:rPr>
        <w:t xml:space="preserve"> </w:t>
      </w:r>
      <w:r>
        <w:t>года</w:t>
      </w:r>
      <w:r>
        <w:rPr>
          <w:spacing w:val="-2"/>
        </w:rPr>
        <w:t xml:space="preserve"> </w:t>
      </w:r>
      <w:r>
        <w:t>МБОУ</w:t>
      </w:r>
      <w:r>
        <w:rPr>
          <w:spacing w:val="-4"/>
        </w:rPr>
        <w:t xml:space="preserve"> </w:t>
      </w:r>
      <w:r>
        <w:t>«Нискасинская</w:t>
      </w:r>
      <w:r>
        <w:rPr>
          <w:spacing w:val="-2"/>
        </w:rPr>
        <w:t xml:space="preserve"> </w:t>
      </w:r>
      <w:r>
        <w:t>СОШ» стала</w:t>
      </w:r>
      <w:r>
        <w:rPr>
          <w:spacing w:val="-5"/>
        </w:rPr>
        <w:t xml:space="preserve"> </w:t>
      </w:r>
      <w:r>
        <w:t>площадкой</w:t>
      </w:r>
      <w:r>
        <w:rPr>
          <w:spacing w:val="-2"/>
        </w:rPr>
        <w:t xml:space="preserve"> </w:t>
      </w:r>
      <w:r>
        <w:t>для</w:t>
      </w:r>
      <w:r>
        <w:rPr>
          <w:spacing w:val="-3"/>
        </w:rPr>
        <w:t xml:space="preserve"> </w:t>
      </w:r>
      <w:r>
        <w:t>внедрения федерального проекта «Современная школа» в форме Центра образования естественно- научной и технологической направленностей «Точка роста». Оборудованы и оснащены кабинеты предметных областей «Химия», «Би</w:t>
      </w:r>
      <w:r>
        <w:t>ология», «Физика». В этом же году создан Школьный</w:t>
      </w:r>
      <w:r>
        <w:rPr>
          <w:spacing w:val="-7"/>
        </w:rPr>
        <w:t xml:space="preserve"> </w:t>
      </w:r>
      <w:r>
        <w:t>спортивный</w:t>
      </w:r>
      <w:r>
        <w:rPr>
          <w:spacing w:val="-10"/>
        </w:rPr>
        <w:t xml:space="preserve"> </w:t>
      </w:r>
      <w:r>
        <w:t>клуб</w:t>
      </w:r>
      <w:r>
        <w:rPr>
          <w:spacing w:val="-8"/>
        </w:rPr>
        <w:t xml:space="preserve"> </w:t>
      </w:r>
      <w:r>
        <w:t>«Феникс»,</w:t>
      </w:r>
      <w:r>
        <w:rPr>
          <w:spacing w:val="-8"/>
        </w:rPr>
        <w:t xml:space="preserve"> </w:t>
      </w:r>
      <w:r>
        <w:t>который</w:t>
      </w:r>
      <w:r>
        <w:rPr>
          <w:spacing w:val="-8"/>
        </w:rPr>
        <w:t xml:space="preserve"> </w:t>
      </w:r>
      <w:r>
        <w:t>является</w:t>
      </w:r>
      <w:r>
        <w:rPr>
          <w:spacing w:val="-9"/>
        </w:rPr>
        <w:t xml:space="preserve"> </w:t>
      </w:r>
      <w:r>
        <w:t>одним</w:t>
      </w:r>
      <w:r>
        <w:rPr>
          <w:spacing w:val="-9"/>
        </w:rPr>
        <w:t xml:space="preserve"> </w:t>
      </w:r>
      <w:r>
        <w:t>из</w:t>
      </w:r>
      <w:r>
        <w:rPr>
          <w:spacing w:val="-7"/>
        </w:rPr>
        <w:t xml:space="preserve"> </w:t>
      </w:r>
      <w:r>
        <w:t>основных</w:t>
      </w:r>
      <w:r>
        <w:rPr>
          <w:spacing w:val="-3"/>
        </w:rPr>
        <w:t xml:space="preserve"> </w:t>
      </w:r>
      <w:r>
        <w:t>направлений развития</w:t>
      </w:r>
      <w:r>
        <w:rPr>
          <w:spacing w:val="-1"/>
        </w:rPr>
        <w:t xml:space="preserve"> </w:t>
      </w:r>
      <w:r>
        <w:t>спортивно-оздоровительной деятельности во</w:t>
      </w:r>
      <w:r>
        <w:rPr>
          <w:spacing w:val="-2"/>
        </w:rPr>
        <w:t xml:space="preserve"> </w:t>
      </w:r>
      <w:r>
        <w:t>внеурочное</w:t>
      </w:r>
      <w:r>
        <w:rPr>
          <w:spacing w:val="-2"/>
        </w:rPr>
        <w:t xml:space="preserve"> </w:t>
      </w:r>
      <w:r>
        <w:t>время</w:t>
      </w:r>
      <w:r>
        <w:rPr>
          <w:spacing w:val="-1"/>
        </w:rPr>
        <w:t xml:space="preserve"> </w:t>
      </w:r>
      <w:r>
        <w:t>в школе</w:t>
      </w:r>
      <w:r>
        <w:rPr>
          <w:spacing w:val="-2"/>
        </w:rPr>
        <w:t xml:space="preserve"> </w:t>
      </w:r>
      <w:r>
        <w:t>в</w:t>
      </w:r>
      <w:r>
        <w:rPr>
          <w:spacing w:val="-2"/>
        </w:rPr>
        <w:t xml:space="preserve"> </w:t>
      </w:r>
      <w:r>
        <w:t>рамках реализации ФГОС и дополнительного образования. С</w:t>
      </w:r>
      <w:r>
        <w:rPr>
          <w:spacing w:val="80"/>
        </w:rPr>
        <w:t xml:space="preserve"> </w:t>
      </w:r>
      <w:r>
        <w:t>2019</w:t>
      </w:r>
      <w:r>
        <w:rPr>
          <w:spacing w:val="80"/>
        </w:rPr>
        <w:t xml:space="preserve"> </w:t>
      </w:r>
      <w:r>
        <w:t>года</w:t>
      </w:r>
      <w:r>
        <w:rPr>
          <w:spacing w:val="40"/>
        </w:rPr>
        <w:t xml:space="preserve"> </w:t>
      </w:r>
      <w:r>
        <w:t>в</w:t>
      </w:r>
      <w:r>
        <w:rPr>
          <w:spacing w:val="80"/>
        </w:rPr>
        <w:t xml:space="preserve"> </w:t>
      </w:r>
      <w:r>
        <w:t>рамках воспитательной</w:t>
      </w:r>
      <w:r>
        <w:rPr>
          <w:spacing w:val="69"/>
          <w:w w:val="150"/>
        </w:rPr>
        <w:t xml:space="preserve">  </w:t>
      </w:r>
      <w:r>
        <w:t>работы</w:t>
      </w:r>
      <w:r>
        <w:rPr>
          <w:spacing w:val="54"/>
          <w:w w:val="150"/>
        </w:rPr>
        <w:t xml:space="preserve">   </w:t>
      </w:r>
      <w:r>
        <w:t>в</w:t>
      </w:r>
      <w:r>
        <w:rPr>
          <w:spacing w:val="53"/>
          <w:w w:val="150"/>
        </w:rPr>
        <w:t xml:space="preserve">   </w:t>
      </w:r>
      <w:r>
        <w:t>МБОУ</w:t>
      </w:r>
      <w:r>
        <w:rPr>
          <w:spacing w:val="56"/>
          <w:w w:val="150"/>
        </w:rPr>
        <w:t xml:space="preserve"> </w:t>
      </w:r>
      <w:r>
        <w:t>«Нискасинская</w:t>
      </w:r>
      <w:r>
        <w:rPr>
          <w:spacing w:val="56"/>
          <w:w w:val="150"/>
        </w:rPr>
        <w:t xml:space="preserve"> </w:t>
      </w:r>
      <w:r>
        <w:t>СОШ»</w:t>
      </w:r>
      <w:r>
        <w:rPr>
          <w:spacing w:val="54"/>
          <w:w w:val="150"/>
        </w:rPr>
        <w:t xml:space="preserve"> </w:t>
      </w:r>
      <w:r>
        <w:t>реализуются</w:t>
      </w:r>
      <w:r>
        <w:rPr>
          <w:spacing w:val="55"/>
          <w:w w:val="150"/>
        </w:rPr>
        <w:t xml:space="preserve"> </w:t>
      </w:r>
      <w:r>
        <w:rPr>
          <w:spacing w:val="-2"/>
        </w:rPr>
        <w:t>проекты</w:t>
      </w:r>
    </w:p>
    <w:p w:rsidR="00D542CB" w:rsidRDefault="00436AA8">
      <w:pPr>
        <w:pStyle w:val="a3"/>
        <w:ind w:left="1702"/>
      </w:pPr>
      <w:r>
        <w:t>«Общероссийской</w:t>
      </w:r>
      <w:r>
        <w:rPr>
          <w:spacing w:val="50"/>
        </w:rPr>
        <w:t xml:space="preserve">  </w:t>
      </w:r>
      <w:r>
        <w:t>общественно-</w:t>
      </w:r>
      <w:r>
        <w:rPr>
          <w:spacing w:val="49"/>
        </w:rPr>
        <w:t xml:space="preserve">  </w:t>
      </w:r>
      <w:r>
        <w:t>государственной</w:t>
      </w:r>
      <w:r>
        <w:rPr>
          <w:spacing w:val="67"/>
          <w:w w:val="150"/>
        </w:rPr>
        <w:t xml:space="preserve">  </w:t>
      </w:r>
      <w:r>
        <w:t>детско-юношеской</w:t>
      </w:r>
      <w:r>
        <w:rPr>
          <w:spacing w:val="67"/>
          <w:w w:val="150"/>
        </w:rPr>
        <w:t xml:space="preserve">  </w:t>
      </w:r>
      <w:r>
        <w:rPr>
          <w:spacing w:val="-2"/>
        </w:rPr>
        <w:t>организации</w:t>
      </w:r>
    </w:p>
    <w:p w:rsidR="00D542CB" w:rsidRDefault="00436AA8">
      <w:pPr>
        <w:pStyle w:val="a3"/>
        <w:ind w:left="1702" w:right="846"/>
      </w:pPr>
      <w:r>
        <w:t>«Российское движение школьников», «Всероссийского военно-патриотического общественного движения «Юнармия».</w:t>
      </w:r>
    </w:p>
    <w:p w:rsidR="00D542CB" w:rsidRDefault="00436AA8">
      <w:pPr>
        <w:pStyle w:val="a3"/>
        <w:ind w:left="1702" w:right="848" w:firstLine="705"/>
      </w:pPr>
      <w:r>
        <w:t>В школе –97 обучающихся. Увеличивается количество семей, попавших в трудную жизненную ситуацию, состоящих на различных видах профилактического учета</w:t>
      </w:r>
    </w:p>
    <w:p w:rsidR="00D542CB" w:rsidRDefault="00436AA8">
      <w:pPr>
        <w:pStyle w:val="a3"/>
        <w:spacing w:before="1"/>
        <w:ind w:left="1702" w:right="844"/>
      </w:pPr>
      <w:r>
        <w:t>– семьи СОП, многодетные, опекаемые дети. Растет количество детей с ограниченными возможностями здоровья. Наблюдается ежегодное движение числа детей среди обучающихся.</w:t>
      </w:r>
      <w:r>
        <w:rPr>
          <w:spacing w:val="-12"/>
        </w:rPr>
        <w:t xml:space="preserve"> </w:t>
      </w:r>
      <w:r>
        <w:t>Обусловлено</w:t>
      </w:r>
      <w:r>
        <w:rPr>
          <w:spacing w:val="-12"/>
        </w:rPr>
        <w:t xml:space="preserve"> </w:t>
      </w:r>
      <w:r>
        <w:t>тем,</w:t>
      </w:r>
      <w:r>
        <w:rPr>
          <w:spacing w:val="-11"/>
        </w:rPr>
        <w:t xml:space="preserve"> </w:t>
      </w:r>
      <w:r>
        <w:t>что</w:t>
      </w:r>
      <w:r>
        <w:rPr>
          <w:spacing w:val="-12"/>
        </w:rPr>
        <w:t xml:space="preserve"> </w:t>
      </w:r>
      <w:r>
        <w:t>обучающиеся</w:t>
      </w:r>
      <w:r>
        <w:rPr>
          <w:spacing w:val="-12"/>
        </w:rPr>
        <w:t xml:space="preserve"> </w:t>
      </w:r>
      <w:r>
        <w:t>находятся</w:t>
      </w:r>
      <w:r>
        <w:rPr>
          <w:spacing w:val="-12"/>
        </w:rPr>
        <w:t xml:space="preserve"> </w:t>
      </w:r>
      <w:r>
        <w:t>под</w:t>
      </w:r>
      <w:r>
        <w:rPr>
          <w:spacing w:val="38"/>
        </w:rPr>
        <w:t xml:space="preserve"> </w:t>
      </w:r>
      <w:r>
        <w:t>временным</w:t>
      </w:r>
      <w:r>
        <w:rPr>
          <w:spacing w:val="-13"/>
        </w:rPr>
        <w:t xml:space="preserve"> </w:t>
      </w:r>
      <w:r>
        <w:t>воспитанием бабушек,</w:t>
      </w:r>
      <w:r>
        <w:rPr>
          <w:spacing w:val="-1"/>
        </w:rPr>
        <w:t xml:space="preserve"> </w:t>
      </w:r>
      <w:r>
        <w:t>дедушек,</w:t>
      </w:r>
      <w:r>
        <w:rPr>
          <w:spacing w:val="-1"/>
        </w:rPr>
        <w:t xml:space="preserve"> </w:t>
      </w:r>
      <w:r>
        <w:t>в</w:t>
      </w:r>
      <w:r>
        <w:rPr>
          <w:spacing w:val="-2"/>
        </w:rPr>
        <w:t xml:space="preserve"> </w:t>
      </w:r>
      <w:r>
        <w:t>связи</w:t>
      </w:r>
      <w:r>
        <w:rPr>
          <w:spacing w:val="-1"/>
        </w:rPr>
        <w:t xml:space="preserve"> </w:t>
      </w:r>
      <w:r>
        <w:t>с</w:t>
      </w:r>
      <w:r>
        <w:rPr>
          <w:spacing w:val="-2"/>
        </w:rPr>
        <w:t xml:space="preserve"> </w:t>
      </w:r>
      <w:r>
        <w:t>работой</w:t>
      </w:r>
      <w:r>
        <w:rPr>
          <w:spacing w:val="-1"/>
        </w:rPr>
        <w:t xml:space="preserve"> </w:t>
      </w:r>
      <w:r>
        <w:t>родителей</w:t>
      </w:r>
      <w:r>
        <w:rPr>
          <w:spacing w:val="-1"/>
        </w:rPr>
        <w:t xml:space="preserve"> </w:t>
      </w:r>
      <w:r>
        <w:t>в</w:t>
      </w:r>
      <w:r>
        <w:rPr>
          <w:spacing w:val="-2"/>
        </w:rPr>
        <w:t xml:space="preserve"> </w:t>
      </w:r>
      <w:r>
        <w:t>городе</w:t>
      </w:r>
      <w:r>
        <w:rPr>
          <w:spacing w:val="-3"/>
        </w:rPr>
        <w:t xml:space="preserve"> </w:t>
      </w:r>
      <w:r>
        <w:t>или</w:t>
      </w:r>
      <w:r>
        <w:rPr>
          <w:spacing w:val="-1"/>
        </w:rPr>
        <w:t xml:space="preserve"> </w:t>
      </w:r>
      <w:r>
        <w:t>временное нахождение</w:t>
      </w:r>
      <w:r>
        <w:rPr>
          <w:spacing w:val="-3"/>
        </w:rPr>
        <w:t xml:space="preserve"> </w:t>
      </w:r>
      <w:r>
        <w:t>семьи в деревне с последующим переездом в город.</w:t>
      </w:r>
    </w:p>
    <w:p w:rsidR="00D542CB" w:rsidRDefault="00436AA8">
      <w:pPr>
        <w:pStyle w:val="a3"/>
        <w:ind w:left="1702" w:right="838" w:firstLine="705"/>
      </w:pPr>
      <w:r>
        <w:t>Процесс воспитания в МБОУ «Нискасинская СОШ» ориентирован на интеграцию урочной и внеурочной деятельности, дополнительного образования через созда</w:t>
      </w:r>
      <w:r>
        <w:t>ние событийного пространства в детско-взрослой среде. В школе сложилась система традиционных</w:t>
      </w:r>
      <w:r>
        <w:rPr>
          <w:spacing w:val="-10"/>
        </w:rPr>
        <w:t xml:space="preserve"> </w:t>
      </w:r>
      <w:r>
        <w:t>школьных</w:t>
      </w:r>
      <w:r>
        <w:rPr>
          <w:spacing w:val="-8"/>
        </w:rPr>
        <w:t xml:space="preserve"> </w:t>
      </w:r>
      <w:r>
        <w:t>событий,</w:t>
      </w:r>
      <w:r>
        <w:rPr>
          <w:spacing w:val="-9"/>
        </w:rPr>
        <w:t xml:space="preserve"> </w:t>
      </w:r>
      <w:r>
        <w:t>в</w:t>
      </w:r>
      <w:r>
        <w:rPr>
          <w:spacing w:val="-10"/>
        </w:rPr>
        <w:t xml:space="preserve"> </w:t>
      </w:r>
      <w:r>
        <w:t>которую</w:t>
      </w:r>
      <w:r>
        <w:rPr>
          <w:spacing w:val="-6"/>
        </w:rPr>
        <w:t xml:space="preserve"> </w:t>
      </w:r>
      <w:r>
        <w:t>включены</w:t>
      </w:r>
      <w:r>
        <w:rPr>
          <w:spacing w:val="-9"/>
        </w:rPr>
        <w:t xml:space="preserve"> </w:t>
      </w:r>
      <w:r>
        <w:t>не</w:t>
      </w:r>
      <w:r>
        <w:rPr>
          <w:spacing w:val="-10"/>
        </w:rPr>
        <w:t xml:space="preserve"> </w:t>
      </w:r>
      <w:r>
        <w:t>только</w:t>
      </w:r>
      <w:r>
        <w:rPr>
          <w:spacing w:val="-9"/>
        </w:rPr>
        <w:t xml:space="preserve"> </w:t>
      </w:r>
      <w:r>
        <w:t>обучающиеся,</w:t>
      </w:r>
      <w:r>
        <w:rPr>
          <w:spacing w:val="40"/>
        </w:rPr>
        <w:t xml:space="preserve"> </w:t>
      </w:r>
      <w:r>
        <w:t>их</w:t>
      </w:r>
      <w:r>
        <w:rPr>
          <w:spacing w:val="-10"/>
        </w:rPr>
        <w:t xml:space="preserve"> </w:t>
      </w:r>
      <w:r>
        <w:t>семьи и педагогические работники, но и социальные партнеры. Создаются такие условия, чтобы по мере взросления ребенка увеличивалась и его роль в этих совместных делах (от пассивного наблюдателя до организатора). Педагоги школы ориентированы на формирование</w:t>
      </w:r>
      <w:r>
        <w:t xml:space="preserve"> коллективов в рамках школьных классов, кружков, студий, секций и иных детских объединений, на установление в них доброжелательных и товарищеских </w:t>
      </w:r>
      <w:r>
        <w:rPr>
          <w:spacing w:val="-2"/>
        </w:rPr>
        <w:t>взаимоотношений.</w:t>
      </w:r>
    </w:p>
    <w:p w:rsidR="00D542CB" w:rsidRDefault="00436AA8">
      <w:pPr>
        <w:pStyle w:val="a3"/>
        <w:ind w:left="1702" w:right="844" w:firstLine="705"/>
      </w:pPr>
      <w:r>
        <w:t xml:space="preserve">Ключевой фигурой воспитания в школе является классный руководитель, реализующий по отношению </w:t>
      </w:r>
      <w:r>
        <w:t>к детям защитную, личностно развивающую, организационную, посредническую (в разрешении конфликтов) функции.</w:t>
      </w:r>
    </w:p>
    <w:p w:rsidR="00D542CB" w:rsidRDefault="00436AA8">
      <w:pPr>
        <w:pStyle w:val="a3"/>
        <w:ind w:left="1702" w:right="841" w:firstLine="705"/>
      </w:pPr>
      <w:r>
        <w:t>Настоящая программа содержит теоретическое положение и план работы, основанные</w:t>
      </w:r>
      <w:r>
        <w:rPr>
          <w:spacing w:val="-15"/>
        </w:rPr>
        <w:t xml:space="preserve"> </w:t>
      </w:r>
      <w:r>
        <w:t>на</w:t>
      </w:r>
      <w:r>
        <w:rPr>
          <w:spacing w:val="-13"/>
        </w:rPr>
        <w:t xml:space="preserve"> </w:t>
      </w:r>
      <w:r>
        <w:t>практических</w:t>
      </w:r>
      <w:r>
        <w:rPr>
          <w:spacing w:val="-14"/>
        </w:rPr>
        <w:t xml:space="preserve"> </w:t>
      </w:r>
      <w:r>
        <w:t>наработках</w:t>
      </w:r>
      <w:r>
        <w:rPr>
          <w:spacing w:val="-12"/>
        </w:rPr>
        <w:t xml:space="preserve"> </w:t>
      </w:r>
      <w:r>
        <w:t>ОО</w:t>
      </w:r>
      <w:r>
        <w:rPr>
          <w:spacing w:val="-14"/>
        </w:rPr>
        <w:t xml:space="preserve"> </w:t>
      </w:r>
      <w:r>
        <w:t>по</w:t>
      </w:r>
      <w:r>
        <w:rPr>
          <w:spacing w:val="33"/>
        </w:rPr>
        <w:t xml:space="preserve"> </w:t>
      </w:r>
      <w:r>
        <w:t>формированию</w:t>
      </w:r>
      <w:r>
        <w:rPr>
          <w:spacing w:val="35"/>
        </w:rPr>
        <w:t xml:space="preserve"> </w:t>
      </w:r>
      <w:r>
        <w:t>целостной</w:t>
      </w:r>
      <w:r>
        <w:rPr>
          <w:spacing w:val="-14"/>
        </w:rPr>
        <w:t xml:space="preserve"> </w:t>
      </w:r>
      <w:r>
        <w:t>воспитательно</w:t>
      </w:r>
      <w:r>
        <w:t>й среды и целостного пространства духовно-нравственного развития школьника, определяемого как уклад школьной жизни, интегрированного в урочную, внеурочную, внешкольную,</w:t>
      </w:r>
      <w:r>
        <w:rPr>
          <w:spacing w:val="40"/>
        </w:rPr>
        <w:t xml:space="preserve"> </w:t>
      </w:r>
      <w:r>
        <w:t>семейную</w:t>
      </w:r>
      <w:r>
        <w:rPr>
          <w:spacing w:val="40"/>
        </w:rPr>
        <w:t xml:space="preserve"> </w:t>
      </w:r>
      <w:r>
        <w:t>деятельность</w:t>
      </w:r>
      <w:r>
        <w:rPr>
          <w:spacing w:val="40"/>
        </w:rPr>
        <w:t xml:space="preserve"> </w:t>
      </w:r>
      <w:r>
        <w:t>обучающегося</w:t>
      </w:r>
      <w:r>
        <w:rPr>
          <w:spacing w:val="40"/>
        </w:rPr>
        <w:t xml:space="preserve"> </w:t>
      </w:r>
      <w:r>
        <w:t>и</w:t>
      </w:r>
      <w:r>
        <w:rPr>
          <w:spacing w:val="40"/>
        </w:rPr>
        <w:t xml:space="preserve"> </w:t>
      </w:r>
      <w:r>
        <w:t>его</w:t>
      </w:r>
      <w:r>
        <w:rPr>
          <w:spacing w:val="40"/>
        </w:rPr>
        <w:t xml:space="preserve"> </w:t>
      </w:r>
      <w:r>
        <w:t>родителей</w:t>
      </w:r>
    </w:p>
    <w:p w:rsidR="00D542CB" w:rsidRDefault="00436AA8">
      <w:pPr>
        <w:pStyle w:val="a3"/>
        <w:spacing w:before="63"/>
        <w:ind w:left="1702" w:right="840"/>
      </w:pPr>
      <w:r>
        <w:t xml:space="preserve">(законных представителей). При этом </w:t>
      </w:r>
      <w:r>
        <w:t>обеспечивая духовно-нравственное развитие обучающихся на основе их приобщения к базовым российским ценностям:</w:t>
      </w:r>
    </w:p>
    <w:p w:rsidR="00D542CB" w:rsidRDefault="00436AA8">
      <w:pPr>
        <w:pStyle w:val="a3"/>
        <w:spacing w:before="1"/>
        <w:ind w:left="1702" w:right="860" w:firstLine="705"/>
      </w:pPr>
      <w:r>
        <w:t>Россия, многонациональный народ Российской Федерации, гражданское общество, семья, труд, искусство, наука, религия, природа, человечество.</w:t>
      </w:r>
    </w:p>
    <w:p w:rsidR="00D542CB" w:rsidRDefault="00436AA8">
      <w:pPr>
        <w:pStyle w:val="a3"/>
        <w:ind w:left="2410"/>
      </w:pPr>
      <w:r>
        <w:t>Виды,</w:t>
      </w:r>
      <w:r>
        <w:rPr>
          <w:spacing w:val="-4"/>
        </w:rPr>
        <w:t xml:space="preserve"> </w:t>
      </w:r>
      <w:r>
        <w:t>ф</w:t>
      </w:r>
      <w:r>
        <w:t>ормы</w:t>
      </w:r>
      <w:r>
        <w:rPr>
          <w:spacing w:val="-4"/>
        </w:rPr>
        <w:t xml:space="preserve"> </w:t>
      </w:r>
      <w:r>
        <w:t>и</w:t>
      </w:r>
      <w:r>
        <w:rPr>
          <w:spacing w:val="-1"/>
        </w:rPr>
        <w:t xml:space="preserve"> </w:t>
      </w:r>
      <w:r>
        <w:t>содержание</w:t>
      </w:r>
      <w:r>
        <w:rPr>
          <w:spacing w:val="-3"/>
        </w:rPr>
        <w:t xml:space="preserve"> </w:t>
      </w:r>
      <w:r>
        <w:rPr>
          <w:spacing w:val="-2"/>
        </w:rPr>
        <w:t>деятельности</w:t>
      </w:r>
    </w:p>
    <w:p w:rsidR="00D542CB" w:rsidRDefault="00436AA8">
      <w:pPr>
        <w:pStyle w:val="a3"/>
        <w:spacing w:before="3"/>
        <w:ind w:left="1702" w:right="852" w:firstLine="705"/>
      </w:pPr>
      <w: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D542CB" w:rsidRDefault="00436AA8">
      <w:pPr>
        <w:pStyle w:val="1"/>
        <w:spacing w:line="274" w:lineRule="exact"/>
      </w:pPr>
      <w:r>
        <w:t>Модуль</w:t>
      </w:r>
      <w:r>
        <w:rPr>
          <w:spacing w:val="-4"/>
        </w:rPr>
        <w:t xml:space="preserve"> </w:t>
      </w:r>
      <w:r>
        <w:t>«Урочная</w:t>
      </w:r>
      <w:r>
        <w:rPr>
          <w:spacing w:val="-1"/>
        </w:rPr>
        <w:t xml:space="preserve"> </w:t>
      </w:r>
      <w:r>
        <w:rPr>
          <w:spacing w:val="-2"/>
        </w:rPr>
        <w:t>деятельность»</w:t>
      </w:r>
    </w:p>
    <w:p w:rsidR="00D542CB" w:rsidRDefault="00436AA8">
      <w:pPr>
        <w:pStyle w:val="a3"/>
        <w:spacing w:before="2"/>
        <w:ind w:left="1702" w:right="844" w:firstLine="705"/>
      </w:pPr>
      <w:r>
        <w:t>Реализация школьным</w:t>
      </w:r>
      <w:r>
        <w:t>и педагогами воспитательного потенциала урока предполагает следующее:</w:t>
      </w:r>
    </w:p>
    <w:p w:rsidR="00D542CB" w:rsidRDefault="00436AA8">
      <w:pPr>
        <w:pStyle w:val="a4"/>
        <w:numPr>
          <w:ilvl w:val="0"/>
          <w:numId w:val="24"/>
        </w:numPr>
        <w:tabs>
          <w:tab w:val="left" w:pos="2547"/>
        </w:tabs>
        <w:ind w:left="2547" w:hanging="140"/>
        <w:rPr>
          <w:sz w:val="24"/>
        </w:rPr>
      </w:pPr>
      <w:r>
        <w:rPr>
          <w:sz w:val="24"/>
        </w:rPr>
        <w:t>организацию</w:t>
      </w:r>
      <w:r>
        <w:rPr>
          <w:spacing w:val="-3"/>
          <w:sz w:val="24"/>
        </w:rPr>
        <w:t xml:space="preserve"> </w:t>
      </w:r>
      <w:r>
        <w:rPr>
          <w:sz w:val="24"/>
        </w:rPr>
        <w:t>работы</w:t>
      </w:r>
      <w:r>
        <w:rPr>
          <w:spacing w:val="-5"/>
          <w:sz w:val="24"/>
        </w:rPr>
        <w:t xml:space="preserve"> </w:t>
      </w:r>
      <w:r>
        <w:rPr>
          <w:sz w:val="24"/>
        </w:rPr>
        <w:t>с</w:t>
      </w:r>
      <w:r>
        <w:rPr>
          <w:spacing w:val="-8"/>
          <w:sz w:val="24"/>
        </w:rPr>
        <w:t xml:space="preserve"> </w:t>
      </w:r>
      <w:r>
        <w:rPr>
          <w:sz w:val="24"/>
        </w:rPr>
        <w:t>детьми</w:t>
      </w:r>
      <w:r>
        <w:rPr>
          <w:spacing w:val="-1"/>
          <w:sz w:val="24"/>
        </w:rPr>
        <w:t xml:space="preserve"> </w:t>
      </w:r>
      <w:r>
        <w:rPr>
          <w:sz w:val="24"/>
        </w:rPr>
        <w:t>как</w:t>
      </w:r>
      <w:r>
        <w:rPr>
          <w:spacing w:val="-4"/>
          <w:sz w:val="24"/>
        </w:rPr>
        <w:t xml:space="preserve"> </w:t>
      </w:r>
      <w:r>
        <w:rPr>
          <w:sz w:val="24"/>
        </w:rPr>
        <w:t>в</w:t>
      </w:r>
      <w:r>
        <w:rPr>
          <w:spacing w:val="-5"/>
          <w:sz w:val="24"/>
        </w:rPr>
        <w:t xml:space="preserve"> </w:t>
      </w:r>
      <w:r>
        <w:rPr>
          <w:sz w:val="24"/>
        </w:rPr>
        <w:t>офлайн,</w:t>
      </w:r>
      <w:r>
        <w:rPr>
          <w:spacing w:val="-4"/>
          <w:sz w:val="24"/>
        </w:rPr>
        <w:t xml:space="preserve"> </w:t>
      </w:r>
      <w:r>
        <w:rPr>
          <w:sz w:val="24"/>
        </w:rPr>
        <w:t>так</w:t>
      </w:r>
      <w:r>
        <w:rPr>
          <w:spacing w:val="-4"/>
          <w:sz w:val="24"/>
        </w:rPr>
        <w:t xml:space="preserve"> </w:t>
      </w:r>
      <w:r>
        <w:rPr>
          <w:sz w:val="24"/>
        </w:rPr>
        <w:t>и</w:t>
      </w:r>
      <w:r>
        <w:rPr>
          <w:spacing w:val="-2"/>
          <w:sz w:val="24"/>
        </w:rPr>
        <w:t xml:space="preserve"> </w:t>
      </w:r>
      <w:r>
        <w:rPr>
          <w:sz w:val="24"/>
        </w:rPr>
        <w:t>онлайн</w:t>
      </w:r>
      <w:r>
        <w:rPr>
          <w:spacing w:val="-1"/>
          <w:sz w:val="24"/>
        </w:rPr>
        <w:t xml:space="preserve"> </w:t>
      </w:r>
      <w:r>
        <w:rPr>
          <w:spacing w:val="-2"/>
          <w:sz w:val="24"/>
        </w:rPr>
        <w:t>формате;</w:t>
      </w:r>
    </w:p>
    <w:p w:rsidR="00D542CB" w:rsidRDefault="00436AA8">
      <w:pPr>
        <w:pStyle w:val="a4"/>
        <w:numPr>
          <w:ilvl w:val="0"/>
          <w:numId w:val="24"/>
        </w:numPr>
        <w:tabs>
          <w:tab w:val="left" w:pos="2643"/>
        </w:tabs>
        <w:ind w:right="847" w:firstLine="705"/>
        <w:rPr>
          <w:sz w:val="24"/>
        </w:rPr>
      </w:pPr>
      <w:r>
        <w:rPr>
          <w:sz w:val="24"/>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D542CB" w:rsidRDefault="00436AA8">
      <w:pPr>
        <w:pStyle w:val="a4"/>
        <w:numPr>
          <w:ilvl w:val="0"/>
          <w:numId w:val="24"/>
        </w:numPr>
        <w:tabs>
          <w:tab w:val="left" w:pos="2590"/>
        </w:tabs>
        <w:spacing w:before="1"/>
        <w:ind w:left="2590" w:hanging="183"/>
        <w:rPr>
          <w:sz w:val="24"/>
        </w:rPr>
      </w:pPr>
      <w:r>
        <w:rPr>
          <w:sz w:val="24"/>
        </w:rPr>
        <w:t>побужде</w:t>
      </w:r>
      <w:r>
        <w:rPr>
          <w:sz w:val="24"/>
        </w:rPr>
        <w:t>ние</w:t>
      </w:r>
      <w:r>
        <w:rPr>
          <w:spacing w:val="39"/>
          <w:sz w:val="24"/>
        </w:rPr>
        <w:t xml:space="preserve"> </w:t>
      </w:r>
      <w:r>
        <w:rPr>
          <w:sz w:val="24"/>
        </w:rPr>
        <w:t>школьников</w:t>
      </w:r>
      <w:r>
        <w:rPr>
          <w:spacing w:val="39"/>
          <w:sz w:val="24"/>
        </w:rPr>
        <w:t xml:space="preserve"> </w:t>
      </w:r>
      <w:r>
        <w:rPr>
          <w:sz w:val="24"/>
        </w:rPr>
        <w:t>соблюдать</w:t>
      </w:r>
      <w:r>
        <w:rPr>
          <w:spacing w:val="42"/>
          <w:sz w:val="24"/>
        </w:rPr>
        <w:t xml:space="preserve"> </w:t>
      </w:r>
      <w:r>
        <w:rPr>
          <w:sz w:val="24"/>
        </w:rPr>
        <w:t>на</w:t>
      </w:r>
      <w:r>
        <w:rPr>
          <w:spacing w:val="39"/>
          <w:sz w:val="24"/>
        </w:rPr>
        <w:t xml:space="preserve"> </w:t>
      </w:r>
      <w:r>
        <w:rPr>
          <w:sz w:val="24"/>
        </w:rPr>
        <w:t>уроке</w:t>
      </w:r>
      <w:r>
        <w:rPr>
          <w:spacing w:val="40"/>
          <w:sz w:val="24"/>
        </w:rPr>
        <w:t xml:space="preserve"> </w:t>
      </w:r>
      <w:r>
        <w:rPr>
          <w:sz w:val="24"/>
        </w:rPr>
        <w:t>общепринятые</w:t>
      </w:r>
      <w:r>
        <w:rPr>
          <w:spacing w:val="39"/>
          <w:sz w:val="24"/>
        </w:rPr>
        <w:t xml:space="preserve"> </w:t>
      </w:r>
      <w:r>
        <w:rPr>
          <w:sz w:val="24"/>
        </w:rPr>
        <w:t>нормы</w:t>
      </w:r>
      <w:r>
        <w:rPr>
          <w:spacing w:val="38"/>
          <w:sz w:val="24"/>
        </w:rPr>
        <w:t xml:space="preserve"> </w:t>
      </w:r>
      <w:r>
        <w:rPr>
          <w:spacing w:val="-2"/>
          <w:sz w:val="24"/>
        </w:rPr>
        <w:t>поведения,</w:t>
      </w:r>
    </w:p>
    <w:p w:rsidR="00D542CB" w:rsidRDefault="00D542CB">
      <w:pPr>
        <w:pStyle w:val="a4"/>
        <w:rPr>
          <w:sz w:val="24"/>
        </w:rPr>
        <w:sectPr w:rsidR="00D542CB">
          <w:pgSz w:w="11920" w:h="16850"/>
          <w:pgMar w:top="680" w:right="0" w:bottom="1180" w:left="0" w:header="0" w:footer="983" w:gutter="0"/>
          <w:cols w:space="720"/>
        </w:sectPr>
      </w:pPr>
    </w:p>
    <w:p w:rsidR="00D542CB" w:rsidRDefault="00436AA8">
      <w:pPr>
        <w:pStyle w:val="a3"/>
        <w:spacing w:before="79"/>
        <w:ind w:left="1702" w:right="848"/>
      </w:pPr>
      <w:r>
        <w:lastRenderedPageBreak/>
        <w:t>правила общения со старшими (учителями) и сверстниками (школьниками), принципы учебной дисциплины и самоорганизации, согласно Устава школы, Правилам внутреннего распорядка шк</w:t>
      </w:r>
      <w:r>
        <w:t>олы;</w:t>
      </w:r>
    </w:p>
    <w:p w:rsidR="00D542CB" w:rsidRDefault="00436AA8">
      <w:pPr>
        <w:pStyle w:val="a4"/>
        <w:numPr>
          <w:ilvl w:val="0"/>
          <w:numId w:val="24"/>
        </w:numPr>
        <w:tabs>
          <w:tab w:val="left" w:pos="2626"/>
        </w:tabs>
        <w:ind w:right="845" w:firstLine="705"/>
        <w:rPr>
          <w:sz w:val="24"/>
        </w:rPr>
      </w:pPr>
      <w:r>
        <w:rPr>
          <w:sz w:val="24"/>
        </w:rPr>
        <w:t>использование воспитательных возможностей содержания учебного предмета через</w:t>
      </w:r>
      <w:r>
        <w:rPr>
          <w:spacing w:val="-15"/>
          <w:sz w:val="24"/>
        </w:rPr>
        <w:t xml:space="preserve"> </w:t>
      </w:r>
      <w:r>
        <w:rPr>
          <w:sz w:val="24"/>
        </w:rPr>
        <w:t>демонстрацию</w:t>
      </w:r>
      <w:r>
        <w:rPr>
          <w:spacing w:val="-15"/>
          <w:sz w:val="24"/>
        </w:rPr>
        <w:t xml:space="preserve"> </w:t>
      </w:r>
      <w:r>
        <w:rPr>
          <w:sz w:val="24"/>
        </w:rPr>
        <w:t>детям</w:t>
      </w:r>
      <w:r>
        <w:rPr>
          <w:spacing w:val="-15"/>
          <w:sz w:val="24"/>
        </w:rPr>
        <w:t xml:space="preserve"> </w:t>
      </w:r>
      <w:r>
        <w:rPr>
          <w:sz w:val="24"/>
        </w:rPr>
        <w:t>примеров</w:t>
      </w:r>
      <w:r>
        <w:rPr>
          <w:spacing w:val="-15"/>
          <w:sz w:val="24"/>
        </w:rPr>
        <w:t xml:space="preserve"> </w:t>
      </w:r>
      <w:r>
        <w:rPr>
          <w:sz w:val="24"/>
        </w:rPr>
        <w:t>ответственного,</w:t>
      </w:r>
      <w:r>
        <w:rPr>
          <w:spacing w:val="-15"/>
          <w:sz w:val="24"/>
        </w:rPr>
        <w:t xml:space="preserve"> </w:t>
      </w:r>
      <w:r>
        <w:rPr>
          <w:sz w:val="24"/>
        </w:rPr>
        <w:t>гражданского</w:t>
      </w:r>
      <w:r>
        <w:rPr>
          <w:spacing w:val="11"/>
          <w:sz w:val="24"/>
        </w:rPr>
        <w:t xml:space="preserve"> </w:t>
      </w:r>
      <w:r>
        <w:rPr>
          <w:sz w:val="24"/>
        </w:rPr>
        <w:t>поведения,</w:t>
      </w:r>
      <w:r>
        <w:rPr>
          <w:spacing w:val="-15"/>
          <w:sz w:val="24"/>
        </w:rPr>
        <w:t xml:space="preserve"> </w:t>
      </w:r>
      <w:r>
        <w:rPr>
          <w:sz w:val="24"/>
        </w:rPr>
        <w:t>проявления человеколюбия и добросердечности, через подбор соответствующих текстов для чтения, задач для ре</w:t>
      </w:r>
      <w:r>
        <w:rPr>
          <w:sz w:val="24"/>
        </w:rPr>
        <w:t>шения,</w:t>
      </w:r>
      <w:r>
        <w:rPr>
          <w:spacing w:val="40"/>
          <w:sz w:val="24"/>
        </w:rPr>
        <w:t xml:space="preserve"> </w:t>
      </w:r>
      <w:r>
        <w:rPr>
          <w:sz w:val="24"/>
        </w:rPr>
        <w:t>кейсов и дискуссий;</w:t>
      </w:r>
    </w:p>
    <w:p w:rsidR="00D542CB" w:rsidRDefault="00436AA8">
      <w:pPr>
        <w:pStyle w:val="a4"/>
        <w:numPr>
          <w:ilvl w:val="0"/>
          <w:numId w:val="24"/>
        </w:numPr>
        <w:tabs>
          <w:tab w:val="left" w:pos="2574"/>
        </w:tabs>
        <w:ind w:right="843" w:firstLine="705"/>
        <w:rPr>
          <w:sz w:val="24"/>
        </w:rPr>
      </w:pPr>
      <w:r>
        <w:rPr>
          <w:sz w:val="24"/>
        </w:rPr>
        <w:t>применение на уроке интерактивных форм работы учащихся: интеллектуальных игр «Умники и умницы», викторины, тестирование кейсы, стимулирующих познавательную</w:t>
      </w:r>
      <w:r>
        <w:rPr>
          <w:spacing w:val="-12"/>
          <w:sz w:val="24"/>
        </w:rPr>
        <w:t xml:space="preserve"> </w:t>
      </w:r>
      <w:r>
        <w:rPr>
          <w:sz w:val="24"/>
        </w:rPr>
        <w:t>мотивацию</w:t>
      </w:r>
      <w:r>
        <w:rPr>
          <w:spacing w:val="-13"/>
          <w:sz w:val="24"/>
        </w:rPr>
        <w:t xml:space="preserve"> </w:t>
      </w:r>
      <w:r>
        <w:rPr>
          <w:sz w:val="24"/>
        </w:rPr>
        <w:t>школьников;</w:t>
      </w:r>
      <w:r>
        <w:rPr>
          <w:spacing w:val="-13"/>
          <w:sz w:val="24"/>
        </w:rPr>
        <w:t xml:space="preserve"> </w:t>
      </w:r>
      <w:r>
        <w:rPr>
          <w:sz w:val="24"/>
        </w:rPr>
        <w:t>дискуссий,</w:t>
      </w:r>
      <w:r>
        <w:rPr>
          <w:spacing w:val="-13"/>
          <w:sz w:val="24"/>
        </w:rPr>
        <w:t xml:space="preserve"> </w:t>
      </w:r>
      <w:r>
        <w:rPr>
          <w:sz w:val="24"/>
        </w:rPr>
        <w:t>которые</w:t>
      </w:r>
      <w:r>
        <w:rPr>
          <w:spacing w:val="-14"/>
          <w:sz w:val="24"/>
        </w:rPr>
        <w:t xml:space="preserve"> </w:t>
      </w:r>
      <w:r>
        <w:rPr>
          <w:sz w:val="24"/>
        </w:rPr>
        <w:t>дают</w:t>
      </w:r>
      <w:r>
        <w:rPr>
          <w:spacing w:val="-13"/>
          <w:sz w:val="24"/>
        </w:rPr>
        <w:t xml:space="preserve"> </w:t>
      </w:r>
      <w:r>
        <w:rPr>
          <w:sz w:val="24"/>
        </w:rPr>
        <w:t>учащимся</w:t>
      </w:r>
      <w:r>
        <w:rPr>
          <w:spacing w:val="-14"/>
          <w:sz w:val="24"/>
        </w:rPr>
        <w:t xml:space="preserve"> </w:t>
      </w:r>
      <w:r>
        <w:rPr>
          <w:sz w:val="24"/>
        </w:rPr>
        <w:t>возможность приобрести</w:t>
      </w:r>
      <w:r>
        <w:rPr>
          <w:spacing w:val="-7"/>
          <w:sz w:val="24"/>
        </w:rPr>
        <w:t xml:space="preserve"> </w:t>
      </w:r>
      <w:r>
        <w:rPr>
          <w:sz w:val="24"/>
        </w:rPr>
        <w:t>опыт</w:t>
      </w:r>
      <w:r>
        <w:rPr>
          <w:spacing w:val="-8"/>
          <w:sz w:val="24"/>
        </w:rPr>
        <w:t xml:space="preserve"> </w:t>
      </w:r>
      <w:r>
        <w:rPr>
          <w:sz w:val="24"/>
        </w:rPr>
        <w:t>ведения</w:t>
      </w:r>
      <w:r>
        <w:rPr>
          <w:spacing w:val="-8"/>
          <w:sz w:val="24"/>
        </w:rPr>
        <w:t xml:space="preserve"> </w:t>
      </w:r>
      <w:r>
        <w:rPr>
          <w:sz w:val="24"/>
        </w:rPr>
        <w:t>конструктивного</w:t>
      </w:r>
      <w:r>
        <w:rPr>
          <w:spacing w:val="-8"/>
          <w:sz w:val="24"/>
        </w:rPr>
        <w:t xml:space="preserve"> </w:t>
      </w:r>
      <w:r>
        <w:rPr>
          <w:sz w:val="24"/>
        </w:rPr>
        <w:t>диалога;</w:t>
      </w:r>
      <w:r>
        <w:rPr>
          <w:spacing w:val="-8"/>
          <w:sz w:val="24"/>
        </w:rPr>
        <w:t xml:space="preserve"> </w:t>
      </w:r>
      <w:r>
        <w:rPr>
          <w:sz w:val="24"/>
        </w:rPr>
        <w:t>групповой</w:t>
      </w:r>
      <w:r>
        <w:rPr>
          <w:spacing w:val="-8"/>
          <w:sz w:val="24"/>
        </w:rPr>
        <w:t xml:space="preserve"> </w:t>
      </w:r>
      <w:r>
        <w:rPr>
          <w:sz w:val="24"/>
        </w:rPr>
        <w:t>работы</w:t>
      </w:r>
      <w:r>
        <w:rPr>
          <w:spacing w:val="-11"/>
          <w:sz w:val="24"/>
        </w:rPr>
        <w:t xml:space="preserve"> </w:t>
      </w:r>
      <w:r>
        <w:rPr>
          <w:sz w:val="24"/>
        </w:rPr>
        <w:t>или</w:t>
      </w:r>
      <w:r>
        <w:rPr>
          <w:spacing w:val="-2"/>
          <w:sz w:val="24"/>
        </w:rPr>
        <w:t xml:space="preserve"> </w:t>
      </w:r>
      <w:r>
        <w:rPr>
          <w:sz w:val="24"/>
        </w:rPr>
        <w:t>работы</w:t>
      </w:r>
      <w:r>
        <w:rPr>
          <w:spacing w:val="-9"/>
          <w:sz w:val="24"/>
        </w:rPr>
        <w:t xml:space="preserve"> </w:t>
      </w:r>
      <w:r>
        <w:rPr>
          <w:sz w:val="24"/>
        </w:rPr>
        <w:t>в</w:t>
      </w:r>
      <w:r>
        <w:rPr>
          <w:spacing w:val="-9"/>
          <w:sz w:val="24"/>
        </w:rPr>
        <w:t xml:space="preserve"> </w:t>
      </w:r>
      <w:r>
        <w:rPr>
          <w:sz w:val="24"/>
        </w:rPr>
        <w:t>парах, которые учат школьников командной работе и взаимодействию с другимидетьми;</w:t>
      </w:r>
    </w:p>
    <w:p w:rsidR="00D542CB" w:rsidRDefault="00436AA8">
      <w:pPr>
        <w:pStyle w:val="a3"/>
        <w:spacing w:before="1"/>
        <w:ind w:left="1702" w:right="825" w:firstLine="767"/>
        <w:jc w:val="left"/>
      </w:pPr>
      <w:r>
        <w:t>Олимпиады,</w:t>
      </w:r>
      <w:r>
        <w:rPr>
          <w:spacing w:val="70"/>
        </w:rPr>
        <w:t xml:space="preserve"> </w:t>
      </w:r>
      <w:r>
        <w:t>занимательные</w:t>
      </w:r>
      <w:r>
        <w:rPr>
          <w:spacing w:val="69"/>
        </w:rPr>
        <w:t xml:space="preserve"> </w:t>
      </w:r>
      <w:r>
        <w:t>уроки</w:t>
      </w:r>
      <w:r>
        <w:rPr>
          <w:spacing w:val="68"/>
        </w:rPr>
        <w:t xml:space="preserve"> </w:t>
      </w:r>
      <w:r>
        <w:t>и</w:t>
      </w:r>
      <w:r>
        <w:rPr>
          <w:spacing w:val="80"/>
          <w:w w:val="150"/>
        </w:rPr>
        <w:t xml:space="preserve"> </w:t>
      </w:r>
      <w:r>
        <w:t>пятиминутки,</w:t>
      </w:r>
      <w:r>
        <w:rPr>
          <w:spacing w:val="75"/>
        </w:rPr>
        <w:t xml:space="preserve"> </w:t>
      </w:r>
      <w:r>
        <w:t>урок</w:t>
      </w:r>
      <w:r>
        <w:rPr>
          <w:spacing w:val="77"/>
        </w:rPr>
        <w:t xml:space="preserve"> </w:t>
      </w:r>
      <w:r>
        <w:t>-</w:t>
      </w:r>
      <w:r>
        <w:rPr>
          <w:spacing w:val="68"/>
        </w:rPr>
        <w:t xml:space="preserve"> </w:t>
      </w:r>
      <w:r>
        <w:t>деловая</w:t>
      </w:r>
      <w:r>
        <w:rPr>
          <w:spacing w:val="69"/>
        </w:rPr>
        <w:t xml:space="preserve"> </w:t>
      </w:r>
      <w:r>
        <w:t>игра,</w:t>
      </w:r>
      <w:r>
        <w:rPr>
          <w:spacing w:val="74"/>
        </w:rPr>
        <w:t xml:space="preserve"> </w:t>
      </w:r>
      <w:r>
        <w:t>урок –</w:t>
      </w:r>
      <w:r>
        <w:rPr>
          <w:spacing w:val="40"/>
        </w:rPr>
        <w:t xml:space="preserve"> </w:t>
      </w:r>
      <w:r>
        <w:t>путешеств</w:t>
      </w:r>
      <w:r>
        <w:t>ие,</w:t>
      </w:r>
      <w:r>
        <w:rPr>
          <w:spacing w:val="80"/>
        </w:rPr>
        <w:t xml:space="preserve"> </w:t>
      </w:r>
      <w:r>
        <w:t>урок</w:t>
      </w:r>
      <w:r>
        <w:rPr>
          <w:spacing w:val="80"/>
        </w:rPr>
        <w:t xml:space="preserve"> </w:t>
      </w:r>
      <w:r>
        <w:t>мастер-класс,</w:t>
      </w:r>
      <w:r>
        <w:rPr>
          <w:spacing w:val="80"/>
        </w:rPr>
        <w:t xml:space="preserve"> </w:t>
      </w:r>
      <w:r>
        <w:t>урок-исследование</w:t>
      </w:r>
      <w:r>
        <w:rPr>
          <w:spacing w:val="80"/>
        </w:rPr>
        <w:t xml:space="preserve"> </w:t>
      </w:r>
      <w:r>
        <w:t>и</w:t>
      </w:r>
      <w:r>
        <w:rPr>
          <w:spacing w:val="80"/>
        </w:rPr>
        <w:t xml:space="preserve"> </w:t>
      </w:r>
      <w:r>
        <w:t>др.</w:t>
      </w:r>
      <w:r>
        <w:rPr>
          <w:spacing w:val="80"/>
        </w:rPr>
        <w:t xml:space="preserve"> </w:t>
      </w:r>
      <w:r>
        <w:t>Учебно-развлекательные мероприятия</w:t>
      </w:r>
      <w:r>
        <w:rPr>
          <w:spacing w:val="36"/>
        </w:rPr>
        <w:t xml:space="preserve"> </w:t>
      </w:r>
      <w:r>
        <w:t>(конкурс-</w:t>
      </w:r>
      <w:r>
        <w:rPr>
          <w:spacing w:val="34"/>
        </w:rPr>
        <w:t xml:space="preserve"> </w:t>
      </w:r>
      <w:r>
        <w:t>игра</w:t>
      </w:r>
      <w:r>
        <w:rPr>
          <w:spacing w:val="34"/>
        </w:rPr>
        <w:t xml:space="preserve"> </w:t>
      </w:r>
      <w:r>
        <w:t>«Предметный</w:t>
      </w:r>
      <w:r>
        <w:rPr>
          <w:spacing w:val="35"/>
        </w:rPr>
        <w:t xml:space="preserve"> </w:t>
      </w:r>
      <w:r>
        <w:t>кроссворд»,</w:t>
      </w:r>
      <w:r>
        <w:rPr>
          <w:spacing w:val="34"/>
        </w:rPr>
        <w:t xml:space="preserve"> </w:t>
      </w:r>
      <w:r>
        <w:t>турнир</w:t>
      </w:r>
      <w:r>
        <w:rPr>
          <w:spacing w:val="35"/>
        </w:rPr>
        <w:t xml:space="preserve"> </w:t>
      </w:r>
      <w:r>
        <w:t>«Своя</w:t>
      </w:r>
      <w:r>
        <w:rPr>
          <w:spacing w:val="35"/>
        </w:rPr>
        <w:t xml:space="preserve"> </w:t>
      </w:r>
      <w:r>
        <w:t>игра»,</w:t>
      </w:r>
      <w:r>
        <w:rPr>
          <w:spacing w:val="35"/>
        </w:rPr>
        <w:t xml:space="preserve"> </w:t>
      </w:r>
      <w:r>
        <w:t>викторины, литературная композиция, конкурс газет и рисунков, экскурсия и др.);</w:t>
      </w:r>
    </w:p>
    <w:p w:rsidR="00D542CB" w:rsidRDefault="00436AA8">
      <w:pPr>
        <w:pStyle w:val="a4"/>
        <w:numPr>
          <w:ilvl w:val="0"/>
          <w:numId w:val="24"/>
        </w:numPr>
        <w:tabs>
          <w:tab w:val="left" w:pos="2569"/>
        </w:tabs>
        <w:ind w:right="846" w:firstLine="705"/>
        <w:rPr>
          <w:sz w:val="24"/>
        </w:rPr>
      </w:pPr>
      <w:r>
        <w:rPr>
          <w:sz w:val="24"/>
        </w:rPr>
        <w:t>включение в урок игровых процедур, которые помогают поддержать мотивацию детей</w:t>
      </w:r>
      <w:r>
        <w:rPr>
          <w:spacing w:val="-12"/>
          <w:sz w:val="24"/>
        </w:rPr>
        <w:t xml:space="preserve"> </w:t>
      </w:r>
      <w:r>
        <w:rPr>
          <w:sz w:val="24"/>
        </w:rPr>
        <w:t>к</w:t>
      </w:r>
      <w:r>
        <w:rPr>
          <w:spacing w:val="-12"/>
          <w:sz w:val="24"/>
        </w:rPr>
        <w:t xml:space="preserve"> </w:t>
      </w:r>
      <w:r>
        <w:rPr>
          <w:sz w:val="24"/>
        </w:rPr>
        <w:t>получению</w:t>
      </w:r>
      <w:r>
        <w:rPr>
          <w:spacing w:val="-12"/>
          <w:sz w:val="24"/>
        </w:rPr>
        <w:t xml:space="preserve"> </w:t>
      </w:r>
      <w:r>
        <w:rPr>
          <w:sz w:val="24"/>
        </w:rPr>
        <w:t>знаний,</w:t>
      </w:r>
      <w:r>
        <w:rPr>
          <w:spacing w:val="-12"/>
          <w:sz w:val="24"/>
        </w:rPr>
        <w:t xml:space="preserve"> </w:t>
      </w:r>
      <w:r>
        <w:rPr>
          <w:sz w:val="24"/>
        </w:rPr>
        <w:t>налаживанию</w:t>
      </w:r>
      <w:r>
        <w:rPr>
          <w:spacing w:val="-12"/>
          <w:sz w:val="24"/>
        </w:rPr>
        <w:t xml:space="preserve"> </w:t>
      </w:r>
      <w:r>
        <w:rPr>
          <w:sz w:val="24"/>
        </w:rPr>
        <w:t>позитивных</w:t>
      </w:r>
      <w:r>
        <w:rPr>
          <w:spacing w:val="-13"/>
          <w:sz w:val="24"/>
        </w:rPr>
        <w:t xml:space="preserve"> </w:t>
      </w:r>
      <w:r>
        <w:rPr>
          <w:sz w:val="24"/>
        </w:rPr>
        <w:t>межличностных</w:t>
      </w:r>
      <w:r>
        <w:rPr>
          <w:spacing w:val="-12"/>
          <w:sz w:val="24"/>
        </w:rPr>
        <w:t xml:space="preserve"> </w:t>
      </w:r>
      <w:r>
        <w:rPr>
          <w:sz w:val="24"/>
        </w:rPr>
        <w:t>отношений</w:t>
      </w:r>
      <w:r>
        <w:rPr>
          <w:spacing w:val="-12"/>
          <w:sz w:val="24"/>
        </w:rPr>
        <w:t xml:space="preserve"> </w:t>
      </w:r>
      <w:r>
        <w:rPr>
          <w:sz w:val="24"/>
        </w:rPr>
        <w:t>в</w:t>
      </w:r>
      <w:r>
        <w:rPr>
          <w:spacing w:val="-14"/>
          <w:sz w:val="24"/>
        </w:rPr>
        <w:t xml:space="preserve"> </w:t>
      </w:r>
      <w:r>
        <w:rPr>
          <w:sz w:val="24"/>
        </w:rPr>
        <w:t>классе, помогают</w:t>
      </w:r>
      <w:r>
        <w:rPr>
          <w:spacing w:val="-1"/>
          <w:sz w:val="24"/>
        </w:rPr>
        <w:t xml:space="preserve"> </w:t>
      </w:r>
      <w:r>
        <w:rPr>
          <w:sz w:val="24"/>
        </w:rPr>
        <w:t>установлению доброжелательной атмосферы</w:t>
      </w:r>
      <w:r>
        <w:rPr>
          <w:spacing w:val="-1"/>
          <w:sz w:val="24"/>
        </w:rPr>
        <w:t xml:space="preserve"> </w:t>
      </w:r>
      <w:r>
        <w:rPr>
          <w:sz w:val="24"/>
        </w:rPr>
        <w:t>во время урока;</w:t>
      </w:r>
      <w:r>
        <w:rPr>
          <w:spacing w:val="-1"/>
          <w:sz w:val="24"/>
        </w:rPr>
        <w:t xml:space="preserve"> </w:t>
      </w:r>
      <w:r>
        <w:rPr>
          <w:sz w:val="24"/>
        </w:rPr>
        <w:t>интеллектуальных игр,</w:t>
      </w:r>
      <w:r>
        <w:rPr>
          <w:spacing w:val="40"/>
          <w:sz w:val="24"/>
        </w:rPr>
        <w:t xml:space="preserve"> </w:t>
      </w:r>
      <w:r>
        <w:rPr>
          <w:sz w:val="24"/>
        </w:rPr>
        <w:t>стимулирующих</w:t>
      </w:r>
      <w:r>
        <w:rPr>
          <w:spacing w:val="40"/>
          <w:sz w:val="24"/>
        </w:rPr>
        <w:t xml:space="preserve"> </w:t>
      </w:r>
      <w:r>
        <w:rPr>
          <w:sz w:val="24"/>
        </w:rPr>
        <w:t>познавательную мотивацию</w:t>
      </w:r>
      <w:r>
        <w:rPr>
          <w:spacing w:val="40"/>
          <w:sz w:val="24"/>
        </w:rPr>
        <w:t xml:space="preserve"> </w:t>
      </w:r>
      <w:r>
        <w:rPr>
          <w:sz w:val="24"/>
        </w:rPr>
        <w:t>школьников.</w:t>
      </w:r>
    </w:p>
    <w:p w:rsidR="00D542CB" w:rsidRDefault="00436AA8">
      <w:pPr>
        <w:pStyle w:val="a4"/>
        <w:numPr>
          <w:ilvl w:val="0"/>
          <w:numId w:val="24"/>
        </w:numPr>
        <w:tabs>
          <w:tab w:val="left" w:pos="2655"/>
        </w:tabs>
        <w:ind w:right="838" w:firstLine="705"/>
        <w:rPr>
          <w:sz w:val="24"/>
        </w:rPr>
      </w:pPr>
      <w:r>
        <w:rPr>
          <w:sz w:val="24"/>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D542CB" w:rsidRDefault="00436AA8">
      <w:pPr>
        <w:pStyle w:val="a4"/>
        <w:numPr>
          <w:ilvl w:val="0"/>
          <w:numId w:val="24"/>
        </w:numPr>
        <w:tabs>
          <w:tab w:val="left" w:pos="2638"/>
        </w:tabs>
        <w:ind w:right="839" w:firstLine="705"/>
        <w:rPr>
          <w:sz w:val="24"/>
        </w:rPr>
      </w:pPr>
      <w:r>
        <w:rPr>
          <w:sz w:val="24"/>
        </w:rPr>
        <w:t>инициирование и поддержка исследовательской</w:t>
      </w:r>
      <w:r>
        <w:rPr>
          <w:sz w:val="24"/>
        </w:rPr>
        <w:t xml:space="preserve"> деятельности школьников в рамках реализации ими индивидуальных и групповых исследовательских проектов, помогает приобрести навык самостоятельного решения теоретической проблемы, оформления собственных идей, навык уважительного отношения к чужим идеям, офо</w:t>
      </w:r>
      <w:r>
        <w:rPr>
          <w:sz w:val="24"/>
        </w:rPr>
        <w:t>рмленным в работах других исследователей, навык публичного выступления перед аудиторией, аргументирования и отстаивания своей точки зрения;</w:t>
      </w:r>
    </w:p>
    <w:p w:rsidR="00D542CB" w:rsidRDefault="00436AA8">
      <w:pPr>
        <w:pStyle w:val="a3"/>
        <w:ind w:left="1702" w:right="842" w:firstLine="945"/>
      </w:pPr>
      <w:r>
        <w:t>-</w:t>
      </w:r>
      <w:r>
        <w:rPr>
          <w:spacing w:val="-7"/>
        </w:rPr>
        <w:t xml:space="preserve"> </w:t>
      </w:r>
      <w:r>
        <w:t>создание</w:t>
      </w:r>
      <w:r>
        <w:rPr>
          <w:spacing w:val="-6"/>
        </w:rPr>
        <w:t xml:space="preserve"> </w:t>
      </w:r>
      <w:r>
        <w:t>гибкой и открытой среды обучения и воспитания с</w:t>
      </w:r>
      <w:r>
        <w:rPr>
          <w:spacing w:val="-7"/>
        </w:rPr>
        <w:t xml:space="preserve"> </w:t>
      </w:r>
      <w:r>
        <w:t>использованием гаджетов, открытых образовательных ресурсов, систем управления позволяет создать условия</w:t>
      </w:r>
      <w:r>
        <w:rPr>
          <w:spacing w:val="-14"/>
        </w:rPr>
        <w:t xml:space="preserve"> </w:t>
      </w:r>
      <w:r>
        <w:t>для</w:t>
      </w:r>
      <w:r>
        <w:rPr>
          <w:spacing w:val="-14"/>
        </w:rPr>
        <w:t xml:space="preserve"> </w:t>
      </w:r>
      <w:r>
        <w:t>реализации</w:t>
      </w:r>
      <w:r>
        <w:rPr>
          <w:spacing w:val="-14"/>
        </w:rPr>
        <w:t xml:space="preserve"> </w:t>
      </w:r>
      <w:r>
        <w:t>провозглашенных</w:t>
      </w:r>
      <w:r>
        <w:rPr>
          <w:spacing w:val="-14"/>
        </w:rPr>
        <w:t xml:space="preserve"> </w:t>
      </w:r>
      <w:r>
        <w:t>ЮНЕСКО</w:t>
      </w:r>
      <w:r>
        <w:rPr>
          <w:spacing w:val="-15"/>
        </w:rPr>
        <w:t xml:space="preserve"> </w:t>
      </w:r>
      <w:r>
        <w:t>ведущих</w:t>
      </w:r>
      <w:r>
        <w:rPr>
          <w:spacing w:val="-14"/>
        </w:rPr>
        <w:t xml:space="preserve"> </w:t>
      </w:r>
      <w:r>
        <w:t>принципов</w:t>
      </w:r>
      <w:r>
        <w:rPr>
          <w:spacing w:val="-14"/>
        </w:rPr>
        <w:t xml:space="preserve"> </w:t>
      </w:r>
      <w:r>
        <w:t>образования</w:t>
      </w:r>
      <w:r>
        <w:rPr>
          <w:spacing w:val="-14"/>
        </w:rPr>
        <w:t xml:space="preserve"> </w:t>
      </w:r>
      <w:r>
        <w:t>XXI века: «образование для всех», «образование через всю жизнь», образование «всегда</w:t>
      </w:r>
      <w:r>
        <w:t>, везде и в любое время». У обучающихся</w:t>
      </w:r>
      <w:r>
        <w:rPr>
          <w:spacing w:val="40"/>
        </w:rPr>
        <w:t xml:space="preserve"> </w:t>
      </w:r>
      <w:r>
        <w:t>развиваются навыки сотрудничества, коммуникации, социальной</w:t>
      </w:r>
      <w:r>
        <w:rPr>
          <w:spacing w:val="24"/>
        </w:rPr>
        <w:t xml:space="preserve"> </w:t>
      </w:r>
      <w:r>
        <w:t>ответственности,</w:t>
      </w:r>
      <w:r>
        <w:rPr>
          <w:spacing w:val="21"/>
        </w:rPr>
        <w:t xml:space="preserve"> </w:t>
      </w:r>
      <w:r>
        <w:t>способность</w:t>
      </w:r>
      <w:r>
        <w:rPr>
          <w:spacing w:val="-10"/>
        </w:rPr>
        <w:t xml:space="preserve"> </w:t>
      </w:r>
      <w:r>
        <w:t>критически</w:t>
      </w:r>
      <w:r>
        <w:rPr>
          <w:spacing w:val="-6"/>
        </w:rPr>
        <w:t xml:space="preserve"> </w:t>
      </w:r>
      <w:r>
        <w:t>мыслить,</w:t>
      </w:r>
      <w:r>
        <w:rPr>
          <w:spacing w:val="-8"/>
        </w:rPr>
        <w:t xml:space="preserve"> </w:t>
      </w:r>
      <w:r>
        <w:t>оперативно</w:t>
      </w:r>
      <w:r>
        <w:rPr>
          <w:spacing w:val="-9"/>
        </w:rPr>
        <w:t xml:space="preserve"> </w:t>
      </w:r>
      <w:r>
        <w:t>и</w:t>
      </w:r>
      <w:r>
        <w:rPr>
          <w:spacing w:val="-8"/>
        </w:rPr>
        <w:t xml:space="preserve"> </w:t>
      </w:r>
      <w:r>
        <w:t>качественно решать проблемы; воспитывается ценностное отношение к миру.</w:t>
      </w:r>
    </w:p>
    <w:p w:rsidR="00D542CB" w:rsidRDefault="00436AA8">
      <w:pPr>
        <w:pStyle w:val="1"/>
      </w:pPr>
      <w:r>
        <w:t>Модуль</w:t>
      </w:r>
      <w:r>
        <w:rPr>
          <w:spacing w:val="-8"/>
        </w:rPr>
        <w:t xml:space="preserve"> </w:t>
      </w:r>
      <w:r>
        <w:t>«Внеурочная</w:t>
      </w:r>
      <w:r>
        <w:rPr>
          <w:spacing w:val="-9"/>
        </w:rPr>
        <w:t xml:space="preserve"> </w:t>
      </w:r>
      <w:r>
        <w:t>деятельность</w:t>
      </w:r>
      <w:r>
        <w:rPr>
          <w:spacing w:val="-8"/>
        </w:rPr>
        <w:t xml:space="preserve"> </w:t>
      </w:r>
      <w:r>
        <w:t>и</w:t>
      </w:r>
      <w:r>
        <w:rPr>
          <w:spacing w:val="-4"/>
        </w:rPr>
        <w:t xml:space="preserve"> </w:t>
      </w:r>
      <w:r>
        <w:t>дополнительное</w:t>
      </w:r>
      <w:r>
        <w:rPr>
          <w:spacing w:val="-5"/>
        </w:rPr>
        <w:t xml:space="preserve"> </w:t>
      </w:r>
      <w:r>
        <w:rPr>
          <w:spacing w:val="-2"/>
        </w:rPr>
        <w:t>образование»</w:t>
      </w:r>
    </w:p>
    <w:p w:rsidR="00D542CB" w:rsidRDefault="00436AA8">
      <w:pPr>
        <w:pStyle w:val="a3"/>
        <w:spacing w:before="4"/>
        <w:ind w:left="1702" w:right="852" w:firstLine="705"/>
      </w:pPr>
      <w:r>
        <w:t>Воспитание</w:t>
      </w:r>
      <w:r>
        <w:rPr>
          <w:spacing w:val="-15"/>
        </w:rPr>
        <w:t xml:space="preserve"> </w:t>
      </w:r>
      <w:r>
        <w:t>на</w:t>
      </w:r>
      <w:r>
        <w:rPr>
          <w:spacing w:val="-15"/>
        </w:rPr>
        <w:t xml:space="preserve"> </w:t>
      </w:r>
      <w:r>
        <w:t>занятиях</w:t>
      </w:r>
      <w:r>
        <w:rPr>
          <w:spacing w:val="-15"/>
        </w:rPr>
        <w:t xml:space="preserve"> </w:t>
      </w:r>
      <w:r>
        <w:t>школьных</w:t>
      </w:r>
      <w:r>
        <w:rPr>
          <w:spacing w:val="-15"/>
        </w:rPr>
        <w:t xml:space="preserve"> </w:t>
      </w:r>
      <w:r>
        <w:t>курсов</w:t>
      </w:r>
      <w:r>
        <w:rPr>
          <w:spacing w:val="-15"/>
        </w:rPr>
        <w:t xml:space="preserve"> </w:t>
      </w:r>
      <w:r>
        <w:t>внеурочной</w:t>
      </w:r>
      <w:r>
        <w:rPr>
          <w:spacing w:val="-15"/>
        </w:rPr>
        <w:t xml:space="preserve"> </w:t>
      </w:r>
      <w:r>
        <w:t>деятельности</w:t>
      </w:r>
      <w:r>
        <w:rPr>
          <w:spacing w:val="-15"/>
        </w:rPr>
        <w:t xml:space="preserve"> </w:t>
      </w:r>
      <w:r>
        <w:t>осуществляется преимущественно через:</w:t>
      </w:r>
    </w:p>
    <w:p w:rsidR="00D542CB" w:rsidRDefault="00436AA8">
      <w:pPr>
        <w:pStyle w:val="a4"/>
        <w:numPr>
          <w:ilvl w:val="0"/>
          <w:numId w:val="24"/>
        </w:numPr>
        <w:tabs>
          <w:tab w:val="left" w:pos="2571"/>
        </w:tabs>
        <w:ind w:right="839" w:firstLine="705"/>
        <w:rPr>
          <w:sz w:val="24"/>
        </w:rPr>
      </w:pPr>
      <w:r>
        <w:rPr>
          <w:sz w:val="24"/>
        </w:rPr>
        <w:t>формирование в кружках, секциях, клубах, студиях детско-взрослых общностей, которые объединяют обучающихся и пед</w:t>
      </w:r>
      <w:r>
        <w:rPr>
          <w:sz w:val="24"/>
        </w:rPr>
        <w:t>агогов общими позитивными эмоциями и доверительными отношениями;</w:t>
      </w:r>
    </w:p>
    <w:p w:rsidR="00D542CB" w:rsidRDefault="00436AA8">
      <w:pPr>
        <w:pStyle w:val="a4"/>
        <w:numPr>
          <w:ilvl w:val="0"/>
          <w:numId w:val="24"/>
        </w:numPr>
        <w:tabs>
          <w:tab w:val="left" w:pos="2562"/>
        </w:tabs>
        <w:ind w:right="839" w:firstLine="705"/>
        <w:rPr>
          <w:sz w:val="24"/>
        </w:rPr>
      </w:pPr>
      <w:r>
        <w:rPr>
          <w:sz w:val="24"/>
        </w:rPr>
        <w:t>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w:t>
      </w:r>
      <w:r>
        <w:rPr>
          <w:sz w:val="24"/>
        </w:rPr>
        <w:t xml:space="preserve"> своего личностного развития социально значимые отношения, получить опыт участия в социально значимых делах;</w:t>
      </w:r>
    </w:p>
    <w:p w:rsidR="00D542CB" w:rsidRDefault="00436AA8">
      <w:pPr>
        <w:pStyle w:val="a4"/>
        <w:numPr>
          <w:ilvl w:val="0"/>
          <w:numId w:val="24"/>
        </w:numPr>
        <w:tabs>
          <w:tab w:val="left" w:pos="2715"/>
        </w:tabs>
        <w:ind w:right="848" w:firstLine="705"/>
        <w:rPr>
          <w:sz w:val="24"/>
        </w:rPr>
      </w:pPr>
      <w:r>
        <w:rPr>
          <w:sz w:val="24"/>
        </w:rPr>
        <w:t>поощрение педагогическими работниками детских инициатив, проектов, самостоятельности, самоорганизации в соответствии с их интересами;</w:t>
      </w:r>
    </w:p>
    <w:p w:rsidR="00D542CB" w:rsidRDefault="00436AA8">
      <w:pPr>
        <w:pStyle w:val="a4"/>
        <w:numPr>
          <w:ilvl w:val="0"/>
          <w:numId w:val="24"/>
        </w:numPr>
        <w:tabs>
          <w:tab w:val="left" w:pos="2574"/>
        </w:tabs>
        <w:ind w:right="856" w:firstLine="705"/>
        <w:rPr>
          <w:sz w:val="24"/>
        </w:rPr>
      </w:pPr>
      <w:r>
        <w:rPr>
          <w:sz w:val="24"/>
        </w:rPr>
        <w:t>создание в де</w:t>
      </w:r>
      <w:r>
        <w:rPr>
          <w:sz w:val="24"/>
        </w:rPr>
        <w:t>тских объединениях традиций, задающих их членам определенные социально значимые формы поведения;</w:t>
      </w:r>
    </w:p>
    <w:p w:rsidR="00D542CB" w:rsidRDefault="00436AA8">
      <w:pPr>
        <w:pStyle w:val="a4"/>
        <w:numPr>
          <w:ilvl w:val="0"/>
          <w:numId w:val="24"/>
        </w:numPr>
        <w:tabs>
          <w:tab w:val="left" w:pos="2588"/>
        </w:tabs>
        <w:ind w:right="856" w:firstLine="705"/>
        <w:rPr>
          <w:sz w:val="24"/>
        </w:rPr>
      </w:pPr>
      <w:r>
        <w:rPr>
          <w:sz w:val="24"/>
        </w:rPr>
        <w:t xml:space="preserve">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w:t>
      </w:r>
      <w:r>
        <w:rPr>
          <w:spacing w:val="-2"/>
          <w:sz w:val="24"/>
        </w:rPr>
        <w:t>традиц</w:t>
      </w:r>
      <w:r>
        <w:rPr>
          <w:spacing w:val="-2"/>
          <w:sz w:val="24"/>
        </w:rPr>
        <w:t>ий;</w:t>
      </w:r>
    </w:p>
    <w:p w:rsidR="00D542CB" w:rsidRDefault="00D542CB">
      <w:pPr>
        <w:pStyle w:val="a4"/>
        <w:rPr>
          <w:sz w:val="24"/>
        </w:rPr>
        <w:sectPr w:rsidR="00D542CB">
          <w:pgSz w:w="11920" w:h="16850"/>
          <w:pgMar w:top="680" w:right="0" w:bottom="1180" w:left="0" w:header="0" w:footer="983" w:gutter="0"/>
          <w:cols w:space="720"/>
        </w:sectPr>
      </w:pPr>
    </w:p>
    <w:p w:rsidR="00D542CB" w:rsidRDefault="00436AA8">
      <w:pPr>
        <w:pStyle w:val="a3"/>
        <w:tabs>
          <w:tab w:val="left" w:pos="3783"/>
          <w:tab w:val="left" w:pos="5706"/>
          <w:tab w:val="left" w:pos="7090"/>
          <w:tab w:val="left" w:pos="8502"/>
          <w:tab w:val="left" w:pos="10082"/>
          <w:tab w:val="left" w:pos="10403"/>
        </w:tabs>
        <w:spacing w:before="79"/>
        <w:ind w:left="1702" w:right="858" w:firstLine="705"/>
        <w:jc w:val="left"/>
      </w:pPr>
      <w:r>
        <w:rPr>
          <w:spacing w:val="-2"/>
        </w:rPr>
        <w:lastRenderedPageBreak/>
        <w:t>Реализация</w:t>
      </w:r>
      <w:r>
        <w:tab/>
      </w:r>
      <w:r>
        <w:rPr>
          <w:spacing w:val="-2"/>
        </w:rPr>
        <w:t>воспитательного</w:t>
      </w:r>
      <w:r>
        <w:tab/>
      </w:r>
      <w:r>
        <w:rPr>
          <w:spacing w:val="-2"/>
        </w:rPr>
        <w:t>потенциала</w:t>
      </w:r>
      <w:r>
        <w:tab/>
      </w:r>
      <w:r>
        <w:rPr>
          <w:spacing w:val="-2"/>
        </w:rPr>
        <w:t>внеурочной</w:t>
      </w:r>
      <w:r>
        <w:tab/>
      </w:r>
      <w:r>
        <w:rPr>
          <w:spacing w:val="-2"/>
        </w:rPr>
        <w:t>деятельности</w:t>
      </w:r>
      <w:r>
        <w:tab/>
      </w:r>
      <w:r>
        <w:rPr>
          <w:spacing w:val="-10"/>
        </w:rPr>
        <w:t>в</w:t>
      </w:r>
      <w:r>
        <w:tab/>
      </w:r>
      <w:r>
        <w:rPr>
          <w:spacing w:val="-2"/>
        </w:rPr>
        <w:t xml:space="preserve">школе </w:t>
      </w:r>
      <w:r>
        <w:t>осуществляется в рамках следующих выбранных обучающимися курсов, занятий:</w:t>
      </w:r>
    </w:p>
    <w:p w:rsidR="00D542CB" w:rsidRDefault="00436AA8">
      <w:pPr>
        <w:pStyle w:val="a4"/>
        <w:numPr>
          <w:ilvl w:val="0"/>
          <w:numId w:val="24"/>
        </w:numPr>
        <w:tabs>
          <w:tab w:val="left" w:pos="2952"/>
          <w:tab w:val="left" w:pos="5120"/>
          <w:tab w:val="left" w:pos="8562"/>
        </w:tabs>
        <w:ind w:right="849" w:firstLine="705"/>
        <w:jc w:val="left"/>
        <w:rPr>
          <w:sz w:val="24"/>
        </w:rPr>
      </w:pPr>
      <w:r>
        <w:rPr>
          <w:spacing w:val="-2"/>
          <w:sz w:val="24"/>
        </w:rPr>
        <w:t>патриотической,</w:t>
      </w:r>
      <w:r>
        <w:rPr>
          <w:sz w:val="24"/>
        </w:rPr>
        <w:tab/>
      </w:r>
      <w:r>
        <w:rPr>
          <w:spacing w:val="-2"/>
          <w:sz w:val="24"/>
        </w:rPr>
        <w:t>гражданско-патриотической,</w:t>
      </w:r>
      <w:r>
        <w:rPr>
          <w:sz w:val="24"/>
        </w:rPr>
        <w:tab/>
      </w:r>
      <w:r>
        <w:rPr>
          <w:spacing w:val="-2"/>
          <w:sz w:val="24"/>
        </w:rPr>
        <w:t xml:space="preserve">военно-патриотической, </w:t>
      </w:r>
      <w:r>
        <w:rPr>
          <w:sz w:val="24"/>
        </w:rPr>
        <w:t>краеведческой, историко-культурной направленности;</w:t>
      </w:r>
    </w:p>
    <w:p w:rsidR="00D542CB" w:rsidRDefault="00436AA8">
      <w:pPr>
        <w:pStyle w:val="a4"/>
        <w:numPr>
          <w:ilvl w:val="0"/>
          <w:numId w:val="24"/>
        </w:numPr>
        <w:tabs>
          <w:tab w:val="left" w:pos="2586"/>
        </w:tabs>
        <w:ind w:right="883" w:firstLine="705"/>
        <w:jc w:val="left"/>
        <w:rPr>
          <w:sz w:val="24"/>
        </w:rPr>
      </w:pPr>
      <w:r>
        <w:rPr>
          <w:sz w:val="24"/>
        </w:rPr>
        <w:t>духовно-нравственной направленности, занятий</w:t>
      </w:r>
      <w:r>
        <w:rPr>
          <w:spacing w:val="31"/>
          <w:sz w:val="24"/>
        </w:rPr>
        <w:t xml:space="preserve"> </w:t>
      </w:r>
      <w:r>
        <w:rPr>
          <w:sz w:val="24"/>
        </w:rPr>
        <w:t>по традиционным религиозным культурам народов России, духовно-историческому краеведению;</w:t>
      </w:r>
    </w:p>
    <w:p w:rsidR="00D542CB" w:rsidRDefault="00436AA8">
      <w:pPr>
        <w:pStyle w:val="a4"/>
        <w:numPr>
          <w:ilvl w:val="0"/>
          <w:numId w:val="24"/>
        </w:numPr>
        <w:tabs>
          <w:tab w:val="left" w:pos="2959"/>
          <w:tab w:val="left" w:pos="5357"/>
          <w:tab w:val="left" w:pos="6740"/>
          <w:tab w:val="left" w:pos="9217"/>
        </w:tabs>
        <w:ind w:right="866" w:firstLine="705"/>
        <w:jc w:val="left"/>
        <w:rPr>
          <w:sz w:val="24"/>
        </w:rPr>
      </w:pPr>
      <w:r>
        <w:rPr>
          <w:spacing w:val="-2"/>
          <w:sz w:val="24"/>
        </w:rPr>
        <w:t>интеллектуальной,</w:t>
      </w:r>
      <w:r>
        <w:rPr>
          <w:sz w:val="24"/>
        </w:rPr>
        <w:tab/>
      </w:r>
      <w:r>
        <w:rPr>
          <w:spacing w:val="-2"/>
          <w:sz w:val="24"/>
        </w:rPr>
        <w:t>научной,</w:t>
      </w:r>
      <w:r>
        <w:rPr>
          <w:sz w:val="24"/>
        </w:rPr>
        <w:tab/>
      </w:r>
      <w:r>
        <w:rPr>
          <w:spacing w:val="-2"/>
          <w:sz w:val="24"/>
        </w:rPr>
        <w:t>исследовательской,</w:t>
      </w:r>
      <w:r>
        <w:rPr>
          <w:sz w:val="24"/>
        </w:rPr>
        <w:tab/>
      </w:r>
      <w:r>
        <w:rPr>
          <w:spacing w:val="-2"/>
          <w:sz w:val="24"/>
        </w:rPr>
        <w:t>просветительской направле</w:t>
      </w:r>
      <w:r>
        <w:rPr>
          <w:spacing w:val="-2"/>
          <w:sz w:val="24"/>
        </w:rPr>
        <w:t>нности;</w:t>
      </w:r>
    </w:p>
    <w:p w:rsidR="00D542CB" w:rsidRDefault="00436AA8">
      <w:pPr>
        <w:pStyle w:val="a4"/>
        <w:numPr>
          <w:ilvl w:val="0"/>
          <w:numId w:val="24"/>
        </w:numPr>
        <w:tabs>
          <w:tab w:val="left" w:pos="2547"/>
        </w:tabs>
        <w:ind w:left="2547" w:hanging="140"/>
        <w:jc w:val="left"/>
        <w:rPr>
          <w:sz w:val="24"/>
        </w:rPr>
      </w:pPr>
      <w:r>
        <w:rPr>
          <w:sz w:val="24"/>
        </w:rPr>
        <w:t>экологической,</w:t>
      </w:r>
      <w:r>
        <w:rPr>
          <w:spacing w:val="-12"/>
          <w:sz w:val="24"/>
        </w:rPr>
        <w:t xml:space="preserve"> </w:t>
      </w:r>
      <w:r>
        <w:rPr>
          <w:sz w:val="24"/>
        </w:rPr>
        <w:t>природоохранной</w:t>
      </w:r>
      <w:r>
        <w:rPr>
          <w:spacing w:val="-11"/>
          <w:sz w:val="24"/>
        </w:rPr>
        <w:t xml:space="preserve"> </w:t>
      </w:r>
      <w:r>
        <w:rPr>
          <w:spacing w:val="-2"/>
          <w:sz w:val="24"/>
        </w:rPr>
        <w:t>направленности;</w:t>
      </w:r>
    </w:p>
    <w:p w:rsidR="00D542CB" w:rsidRDefault="00436AA8">
      <w:pPr>
        <w:pStyle w:val="a4"/>
        <w:numPr>
          <w:ilvl w:val="0"/>
          <w:numId w:val="24"/>
        </w:numPr>
        <w:tabs>
          <w:tab w:val="left" w:pos="2810"/>
          <w:tab w:val="left" w:pos="4882"/>
          <w:tab w:val="left" w:pos="6555"/>
          <w:tab w:val="left" w:pos="8524"/>
          <w:tab w:val="left" w:pos="8958"/>
          <w:tab w:val="left" w:pos="10089"/>
        </w:tabs>
        <w:ind w:right="864" w:firstLine="705"/>
        <w:jc w:val="left"/>
        <w:rPr>
          <w:sz w:val="24"/>
        </w:rPr>
      </w:pPr>
      <w:r>
        <w:rPr>
          <w:spacing w:val="-2"/>
          <w:sz w:val="24"/>
        </w:rPr>
        <w:t>художественной,</w:t>
      </w:r>
      <w:r>
        <w:rPr>
          <w:sz w:val="24"/>
        </w:rPr>
        <w:tab/>
      </w:r>
      <w:r>
        <w:rPr>
          <w:spacing w:val="-2"/>
          <w:sz w:val="24"/>
        </w:rPr>
        <w:t>эстетической</w:t>
      </w:r>
      <w:r>
        <w:rPr>
          <w:sz w:val="24"/>
        </w:rPr>
        <w:tab/>
      </w:r>
      <w:r>
        <w:rPr>
          <w:spacing w:val="-2"/>
          <w:sz w:val="24"/>
        </w:rPr>
        <w:t>направленности</w:t>
      </w:r>
      <w:r>
        <w:rPr>
          <w:sz w:val="24"/>
        </w:rPr>
        <w:tab/>
      </w:r>
      <w:r>
        <w:rPr>
          <w:spacing w:val="-10"/>
          <w:sz w:val="24"/>
        </w:rPr>
        <w:t>в</w:t>
      </w:r>
      <w:r>
        <w:rPr>
          <w:sz w:val="24"/>
        </w:rPr>
        <w:tab/>
      </w:r>
      <w:r>
        <w:rPr>
          <w:spacing w:val="-2"/>
          <w:sz w:val="24"/>
        </w:rPr>
        <w:t>области</w:t>
      </w:r>
      <w:r>
        <w:rPr>
          <w:sz w:val="24"/>
        </w:rPr>
        <w:tab/>
      </w:r>
      <w:r>
        <w:rPr>
          <w:spacing w:val="-2"/>
          <w:sz w:val="24"/>
        </w:rPr>
        <w:t xml:space="preserve">искусств, </w:t>
      </w:r>
      <w:r>
        <w:rPr>
          <w:sz w:val="24"/>
        </w:rPr>
        <w:t>художественного творчества разных видов и жанров;</w:t>
      </w:r>
    </w:p>
    <w:p w:rsidR="00D542CB" w:rsidRDefault="00436AA8">
      <w:pPr>
        <w:pStyle w:val="a4"/>
        <w:numPr>
          <w:ilvl w:val="0"/>
          <w:numId w:val="24"/>
        </w:numPr>
        <w:tabs>
          <w:tab w:val="left" w:pos="2547"/>
        </w:tabs>
        <w:ind w:left="2547" w:hanging="140"/>
        <w:jc w:val="left"/>
        <w:rPr>
          <w:sz w:val="24"/>
        </w:rPr>
      </w:pPr>
      <w:r>
        <w:rPr>
          <w:sz w:val="24"/>
        </w:rPr>
        <w:t>туристско-краеведческой</w:t>
      </w:r>
      <w:r>
        <w:rPr>
          <w:spacing w:val="-15"/>
          <w:sz w:val="24"/>
        </w:rPr>
        <w:t xml:space="preserve"> </w:t>
      </w:r>
      <w:r>
        <w:rPr>
          <w:spacing w:val="-2"/>
          <w:sz w:val="24"/>
        </w:rPr>
        <w:t>направленности;</w:t>
      </w:r>
    </w:p>
    <w:p w:rsidR="00D542CB" w:rsidRDefault="00436AA8">
      <w:pPr>
        <w:pStyle w:val="a4"/>
        <w:numPr>
          <w:ilvl w:val="0"/>
          <w:numId w:val="24"/>
        </w:numPr>
        <w:tabs>
          <w:tab w:val="left" w:pos="2547"/>
        </w:tabs>
        <w:spacing w:before="1"/>
        <w:ind w:left="2547" w:hanging="140"/>
        <w:jc w:val="left"/>
        <w:rPr>
          <w:sz w:val="24"/>
        </w:rPr>
      </w:pPr>
      <w:r>
        <w:rPr>
          <w:sz w:val="24"/>
        </w:rPr>
        <w:t>оздоровительной</w:t>
      </w:r>
      <w:r>
        <w:rPr>
          <w:spacing w:val="-12"/>
          <w:sz w:val="24"/>
        </w:rPr>
        <w:t xml:space="preserve"> </w:t>
      </w:r>
      <w:r>
        <w:rPr>
          <w:sz w:val="24"/>
        </w:rPr>
        <w:t>и</w:t>
      </w:r>
      <w:r>
        <w:rPr>
          <w:spacing w:val="-11"/>
          <w:sz w:val="24"/>
        </w:rPr>
        <w:t xml:space="preserve"> </w:t>
      </w:r>
      <w:r>
        <w:rPr>
          <w:sz w:val="24"/>
        </w:rPr>
        <w:t>спортивной</w:t>
      </w:r>
      <w:r>
        <w:rPr>
          <w:spacing w:val="-9"/>
          <w:sz w:val="24"/>
        </w:rPr>
        <w:t xml:space="preserve"> </w:t>
      </w:r>
      <w:r>
        <w:rPr>
          <w:spacing w:val="-2"/>
          <w:sz w:val="24"/>
        </w:rPr>
        <w:t>направленности.</w:t>
      </w:r>
    </w:p>
    <w:p w:rsidR="00D542CB" w:rsidRDefault="00436AA8">
      <w:pPr>
        <w:pStyle w:val="a3"/>
        <w:ind w:left="2410"/>
        <w:jc w:val="left"/>
      </w:pPr>
      <w:r>
        <w:t>Информационно-просветительская</w:t>
      </w:r>
      <w:r>
        <w:rPr>
          <w:spacing w:val="47"/>
        </w:rPr>
        <w:t xml:space="preserve"> </w:t>
      </w:r>
      <w:r>
        <w:t>деятельность.</w:t>
      </w:r>
      <w:r>
        <w:rPr>
          <w:spacing w:val="49"/>
        </w:rPr>
        <w:t xml:space="preserve"> </w:t>
      </w:r>
      <w:r>
        <w:t>Курс</w:t>
      </w:r>
      <w:r>
        <w:rPr>
          <w:spacing w:val="47"/>
        </w:rPr>
        <w:t xml:space="preserve"> </w:t>
      </w:r>
      <w:r>
        <w:t>внеурочной</w:t>
      </w:r>
      <w:r>
        <w:rPr>
          <w:spacing w:val="53"/>
        </w:rPr>
        <w:t xml:space="preserve"> </w:t>
      </w:r>
      <w:r>
        <w:rPr>
          <w:spacing w:val="-2"/>
        </w:rPr>
        <w:t>деятельности:</w:t>
      </w:r>
    </w:p>
    <w:p w:rsidR="00D542CB" w:rsidRDefault="00436AA8">
      <w:pPr>
        <w:pStyle w:val="a3"/>
        <w:ind w:left="1702" w:right="839"/>
      </w:pPr>
      <w:r>
        <w:t>«Разговоры о важном». Занятия направлены на формирование соответствующей внутренней позиции личности школьника, необходимой ему для конструктивного и ответственного поведения в обще</w:t>
      </w:r>
      <w:r>
        <w:t>стве.</w:t>
      </w:r>
    </w:p>
    <w:p w:rsidR="00D542CB" w:rsidRDefault="00436AA8">
      <w:pPr>
        <w:pStyle w:val="a3"/>
        <w:ind w:left="1702" w:right="847" w:firstLine="705"/>
      </w:pPr>
      <w:r>
        <w:t>Интеллектуальная и проектно-исследовательская деятельность. Курсы внеурочной деятельности</w:t>
      </w:r>
      <w:r>
        <w:rPr>
          <w:spacing w:val="80"/>
        </w:rPr>
        <w:t xml:space="preserve">  </w:t>
      </w:r>
      <w:r>
        <w:t>«Финансовая</w:t>
      </w:r>
      <w:r>
        <w:rPr>
          <w:spacing w:val="71"/>
        </w:rPr>
        <w:t xml:space="preserve">  </w:t>
      </w:r>
      <w:r>
        <w:t>грамотность»,</w:t>
      </w:r>
      <w:r>
        <w:rPr>
          <w:spacing w:val="80"/>
        </w:rPr>
        <w:t xml:space="preserve">  </w:t>
      </w:r>
      <w:r>
        <w:t>«Физика</w:t>
      </w:r>
      <w:r>
        <w:rPr>
          <w:spacing w:val="80"/>
        </w:rPr>
        <w:t xml:space="preserve">  </w:t>
      </w:r>
      <w:r>
        <w:t>задачах</w:t>
      </w:r>
      <w:r>
        <w:rPr>
          <w:spacing w:val="72"/>
        </w:rPr>
        <w:t xml:space="preserve">  </w:t>
      </w:r>
      <w:r>
        <w:t>т</w:t>
      </w:r>
      <w:r>
        <w:rPr>
          <w:spacing w:val="72"/>
        </w:rPr>
        <w:t xml:space="preserve">  </w:t>
      </w:r>
      <w:r>
        <w:t>экспериментах»,</w:t>
      </w:r>
    </w:p>
    <w:p w:rsidR="00D542CB" w:rsidRDefault="00436AA8">
      <w:pPr>
        <w:pStyle w:val="a3"/>
        <w:ind w:left="1702"/>
      </w:pPr>
      <w:r>
        <w:t>«Удивительный</w:t>
      </w:r>
      <w:r>
        <w:rPr>
          <w:spacing w:val="-5"/>
        </w:rPr>
        <w:t xml:space="preserve"> </w:t>
      </w:r>
      <w:r>
        <w:t>мир</w:t>
      </w:r>
      <w:r>
        <w:rPr>
          <w:spacing w:val="-5"/>
        </w:rPr>
        <w:t xml:space="preserve"> </w:t>
      </w:r>
      <w:r>
        <w:t>веществ»,</w:t>
      </w:r>
      <w:r>
        <w:rPr>
          <w:spacing w:val="-7"/>
        </w:rPr>
        <w:t xml:space="preserve"> </w:t>
      </w:r>
      <w:r>
        <w:rPr>
          <w:spacing w:val="-2"/>
        </w:rPr>
        <w:t>«Робототехника».</w:t>
      </w:r>
    </w:p>
    <w:p w:rsidR="00D542CB" w:rsidRDefault="00436AA8">
      <w:pPr>
        <w:pStyle w:val="a3"/>
        <w:ind w:left="1702" w:right="841" w:firstLine="705"/>
      </w:pPr>
      <w:r>
        <w:t>Художественно-эстетическая деятельность предполагает привитие эстетических ценностей, развитие эмоциональной сферы, творческих способностей, чувства прекрасного. Работа ведется через реализацию различных форм взаимодействия с природой, организацию выставок</w:t>
      </w:r>
      <w:r>
        <w:t xml:space="preserve"> детского рисунка, детских творческих работ, поделок, конкурсов, тематических классных часов.</w:t>
      </w:r>
    </w:p>
    <w:p w:rsidR="00D542CB" w:rsidRDefault="00436AA8">
      <w:pPr>
        <w:pStyle w:val="a3"/>
        <w:ind w:left="2410"/>
      </w:pPr>
      <w:r>
        <w:t>Курсы</w:t>
      </w:r>
      <w:r>
        <w:rPr>
          <w:spacing w:val="36"/>
        </w:rPr>
        <w:t xml:space="preserve"> </w:t>
      </w:r>
      <w:r>
        <w:t>внеурочной</w:t>
      </w:r>
      <w:r>
        <w:rPr>
          <w:spacing w:val="68"/>
          <w:w w:val="150"/>
        </w:rPr>
        <w:t xml:space="preserve"> </w:t>
      </w:r>
      <w:r>
        <w:t>деятельности:</w:t>
      </w:r>
      <w:r>
        <w:rPr>
          <w:spacing w:val="66"/>
          <w:w w:val="150"/>
        </w:rPr>
        <w:t xml:space="preserve"> </w:t>
      </w:r>
      <w:r>
        <w:t>«Хоровой»,</w:t>
      </w:r>
      <w:r>
        <w:rPr>
          <w:spacing w:val="70"/>
          <w:w w:val="150"/>
        </w:rPr>
        <w:t xml:space="preserve"> </w:t>
      </w:r>
      <w:r>
        <w:rPr>
          <w:spacing w:val="-2"/>
        </w:rPr>
        <w:t>«Театральный»,</w:t>
      </w:r>
    </w:p>
    <w:p w:rsidR="00D542CB" w:rsidRDefault="00436AA8">
      <w:pPr>
        <w:pStyle w:val="a3"/>
        <w:ind w:left="2410"/>
      </w:pPr>
      <w:r>
        <w:t>Туристско-краеведческая</w:t>
      </w:r>
      <w:r>
        <w:rPr>
          <w:spacing w:val="77"/>
        </w:rPr>
        <w:t xml:space="preserve">  </w:t>
      </w:r>
      <w:r>
        <w:t>деятельность.</w:t>
      </w:r>
      <w:r>
        <w:rPr>
          <w:spacing w:val="77"/>
          <w:w w:val="150"/>
        </w:rPr>
        <w:t xml:space="preserve">  </w:t>
      </w:r>
      <w:r>
        <w:t>Курсы</w:t>
      </w:r>
      <w:r>
        <w:rPr>
          <w:spacing w:val="77"/>
          <w:w w:val="150"/>
        </w:rPr>
        <w:t xml:space="preserve">  </w:t>
      </w:r>
      <w:r>
        <w:t>внеурочной</w:t>
      </w:r>
      <w:r>
        <w:rPr>
          <w:spacing w:val="80"/>
          <w:w w:val="150"/>
        </w:rPr>
        <w:t xml:space="preserve">  </w:t>
      </w:r>
      <w:r>
        <w:rPr>
          <w:spacing w:val="-2"/>
        </w:rPr>
        <w:t>деятельности</w:t>
      </w:r>
    </w:p>
    <w:p w:rsidR="00D542CB" w:rsidRDefault="00436AA8">
      <w:pPr>
        <w:pStyle w:val="a3"/>
        <w:ind w:left="1702" w:right="849" w:firstLine="60"/>
      </w:pPr>
      <w:r>
        <w:t>«Школьный</w:t>
      </w:r>
      <w:r>
        <w:rPr>
          <w:spacing w:val="-7"/>
        </w:rPr>
        <w:t xml:space="preserve"> </w:t>
      </w:r>
      <w:r>
        <w:t>музей»,</w:t>
      </w:r>
      <w:r>
        <w:rPr>
          <w:spacing w:val="-5"/>
        </w:rPr>
        <w:t xml:space="preserve"> </w:t>
      </w:r>
      <w:r>
        <w:t>направленные</w:t>
      </w:r>
      <w:r>
        <w:rPr>
          <w:spacing w:val="-7"/>
        </w:rPr>
        <w:t xml:space="preserve"> </w:t>
      </w:r>
      <w:r>
        <w:t>на</w:t>
      </w:r>
      <w:r>
        <w:rPr>
          <w:spacing w:val="-8"/>
        </w:rPr>
        <w:t xml:space="preserve"> </w:t>
      </w:r>
      <w:r>
        <w:t>воспитание</w:t>
      </w:r>
      <w:r>
        <w:rPr>
          <w:spacing w:val="-7"/>
        </w:rPr>
        <w:t xml:space="preserve"> </w:t>
      </w:r>
      <w:r>
        <w:t>у</w:t>
      </w:r>
      <w:r>
        <w:rPr>
          <w:spacing w:val="-7"/>
        </w:rPr>
        <w:t xml:space="preserve"> </w:t>
      </w:r>
      <w:r>
        <w:t>школьников</w:t>
      </w:r>
      <w:r>
        <w:rPr>
          <w:spacing w:val="-6"/>
        </w:rPr>
        <w:t xml:space="preserve"> </w:t>
      </w:r>
      <w:r>
        <w:t>любви</w:t>
      </w:r>
      <w:r>
        <w:rPr>
          <w:spacing w:val="-7"/>
        </w:rPr>
        <w:t xml:space="preserve"> </w:t>
      </w:r>
      <w:r>
        <w:t>к</w:t>
      </w:r>
      <w:r>
        <w:rPr>
          <w:spacing w:val="-6"/>
        </w:rPr>
        <w:t xml:space="preserve"> </w:t>
      </w:r>
      <w:r>
        <w:t>своему</w:t>
      </w:r>
      <w:r>
        <w:rPr>
          <w:spacing w:val="-7"/>
        </w:rPr>
        <w:t xml:space="preserve"> </w:t>
      </w:r>
      <w:r>
        <w:t>краю,</w:t>
      </w:r>
      <w:r>
        <w:rPr>
          <w:spacing w:val="-4"/>
        </w:rPr>
        <w:t xml:space="preserve"> </w:t>
      </w:r>
      <w:r>
        <w:t xml:space="preserve">его истории, культуре, природе, на развитие самостоятельности и ответственности </w:t>
      </w:r>
      <w:r>
        <w:rPr>
          <w:spacing w:val="-2"/>
        </w:rPr>
        <w:t>школьников.</w:t>
      </w:r>
    </w:p>
    <w:p w:rsidR="00D542CB" w:rsidRDefault="00436AA8">
      <w:pPr>
        <w:pStyle w:val="a3"/>
        <w:ind w:left="1702" w:right="845" w:firstLine="705"/>
      </w:pPr>
      <w:r>
        <w:t>Спортивно-оздоровительная деятельность. Вводится для привития детям привычек здорового образа жизни, их гармоничного п</w:t>
      </w:r>
      <w:r>
        <w:t>сихофизического развития, формирования мотивации к сохранению здоровья. Методами реализации выступают ведение просветительской</w:t>
      </w:r>
      <w:r>
        <w:rPr>
          <w:spacing w:val="-9"/>
        </w:rPr>
        <w:t xml:space="preserve"> </w:t>
      </w:r>
      <w:r>
        <w:t>работы,</w:t>
      </w:r>
      <w:r>
        <w:rPr>
          <w:spacing w:val="-12"/>
        </w:rPr>
        <w:t xml:space="preserve"> </w:t>
      </w:r>
      <w:r>
        <w:t>информирование</w:t>
      </w:r>
      <w:r>
        <w:rPr>
          <w:spacing w:val="-11"/>
        </w:rPr>
        <w:t xml:space="preserve"> </w:t>
      </w:r>
      <w:r>
        <w:t>о</w:t>
      </w:r>
      <w:r>
        <w:rPr>
          <w:spacing w:val="-10"/>
        </w:rPr>
        <w:t xml:space="preserve"> </w:t>
      </w:r>
      <w:r>
        <w:t>полезных</w:t>
      </w:r>
      <w:r>
        <w:rPr>
          <w:spacing w:val="-12"/>
        </w:rPr>
        <w:t xml:space="preserve"> </w:t>
      </w:r>
      <w:r>
        <w:t>и</w:t>
      </w:r>
      <w:r>
        <w:rPr>
          <w:spacing w:val="-10"/>
        </w:rPr>
        <w:t xml:space="preserve"> </w:t>
      </w:r>
      <w:r>
        <w:t>вредных</w:t>
      </w:r>
      <w:r>
        <w:rPr>
          <w:spacing w:val="-12"/>
        </w:rPr>
        <w:t xml:space="preserve"> </w:t>
      </w:r>
      <w:r>
        <w:t>привычках,</w:t>
      </w:r>
      <w:r>
        <w:rPr>
          <w:spacing w:val="-11"/>
        </w:rPr>
        <w:t xml:space="preserve"> </w:t>
      </w:r>
      <w:r>
        <w:t>приобщение школьников к физической активности в разных ее проявлениях.</w:t>
      </w:r>
    </w:p>
    <w:p w:rsidR="00D542CB" w:rsidRDefault="00436AA8">
      <w:pPr>
        <w:pStyle w:val="a3"/>
        <w:ind w:left="1702" w:right="846" w:firstLine="705"/>
      </w:pPr>
      <w:r>
        <w:t>Игр</w:t>
      </w:r>
      <w:r>
        <w:t>овая деятельность. Курс внеурочной деятельности «Спортивные игры», “Волейбол”, направленные на раскрытие творческого, умственного и физического потенциала школьников, развитие у них навыков конструктивного общения, умений работать в команде.</w:t>
      </w:r>
    </w:p>
    <w:p w:rsidR="00D542CB" w:rsidRDefault="00436AA8">
      <w:pPr>
        <w:pStyle w:val="a3"/>
        <w:spacing w:line="242" w:lineRule="auto"/>
        <w:ind w:left="1702" w:right="861" w:firstLine="705"/>
      </w:pPr>
      <w:r>
        <w:t>Реализуются та</w:t>
      </w:r>
      <w:r>
        <w:t>кие мероприятия, как изучение национальной культуры, истории и природы, проведение экскурсий.</w:t>
      </w:r>
    </w:p>
    <w:p w:rsidR="00D542CB" w:rsidRDefault="00436AA8">
      <w:pPr>
        <w:pStyle w:val="a3"/>
        <w:spacing w:line="268" w:lineRule="exact"/>
        <w:ind w:left="2410"/>
      </w:pPr>
      <w:r>
        <w:t>Внешкольные</w:t>
      </w:r>
      <w:r>
        <w:rPr>
          <w:spacing w:val="-10"/>
        </w:rPr>
        <w:t xml:space="preserve"> </w:t>
      </w:r>
      <w:r>
        <w:rPr>
          <w:spacing w:val="-2"/>
        </w:rPr>
        <w:t>мероприятия</w:t>
      </w:r>
    </w:p>
    <w:p w:rsidR="00D542CB" w:rsidRDefault="00436AA8">
      <w:pPr>
        <w:pStyle w:val="a3"/>
        <w:spacing w:before="2"/>
        <w:ind w:left="1702" w:right="849" w:firstLine="705"/>
      </w:pPr>
      <w:r>
        <w:t xml:space="preserve">Реализация воспитательного потенциала внешкольных мероприятий </w:t>
      </w:r>
      <w:r>
        <w:rPr>
          <w:spacing w:val="-2"/>
        </w:rPr>
        <w:t>предусматривает:</w:t>
      </w:r>
    </w:p>
    <w:p w:rsidR="00D542CB" w:rsidRDefault="00436AA8">
      <w:pPr>
        <w:pStyle w:val="a3"/>
        <w:ind w:left="1702" w:right="846" w:firstLine="705"/>
      </w:pPr>
      <w:r>
        <w:t>внешкольные тематические мероприятия воспитательной направл</w:t>
      </w:r>
      <w:r>
        <w:t>енности, организуемые педагогами, по изучаемым в школе учебным предметам, курсам, модулям (конференции, фестивали, творческие</w:t>
      </w:r>
      <w:r>
        <w:rPr>
          <w:spacing w:val="40"/>
        </w:rPr>
        <w:t xml:space="preserve"> </w:t>
      </w:r>
      <w:r>
        <w:t>конкурсы);</w:t>
      </w:r>
    </w:p>
    <w:p w:rsidR="00D542CB" w:rsidRDefault="00436AA8">
      <w:pPr>
        <w:pStyle w:val="a3"/>
        <w:ind w:left="1702" w:right="849" w:firstLine="705"/>
      </w:pPr>
      <w:r>
        <w:t>организуемые в классах классными руководителями, в том числе совместно с родителями (законными представителями) обучающ</w:t>
      </w:r>
      <w:r>
        <w:t>ихся, экскурсии, походы выходного с привлечением к их планированию, организации, проведению, оценке мероприятия;</w:t>
      </w:r>
    </w:p>
    <w:p w:rsidR="00D542CB" w:rsidRDefault="00436AA8">
      <w:pPr>
        <w:pStyle w:val="a3"/>
        <w:ind w:left="1702" w:right="843" w:firstLine="705"/>
      </w:pPr>
      <w:r>
        <w:t>литературные, исторические, экологические и другие походы, экскурсии, экспедиции, слеты и т. п., организуемые педагогами, в том числе совместно с родителями (законными</w:t>
      </w:r>
      <w:r>
        <w:rPr>
          <w:spacing w:val="40"/>
        </w:rPr>
        <w:t xml:space="preserve"> </w:t>
      </w:r>
      <w:r>
        <w:t>представителями)</w:t>
      </w:r>
      <w:r>
        <w:rPr>
          <w:spacing w:val="40"/>
        </w:rPr>
        <w:t xml:space="preserve"> </w:t>
      </w:r>
      <w:r>
        <w:t>обучающихся</w:t>
      </w:r>
      <w:r>
        <w:rPr>
          <w:spacing w:val="40"/>
        </w:rPr>
        <w:t xml:space="preserve"> </w:t>
      </w:r>
      <w:r>
        <w:t>(для</w:t>
      </w:r>
      <w:r>
        <w:rPr>
          <w:spacing w:val="40"/>
        </w:rPr>
        <w:t xml:space="preserve"> </w:t>
      </w:r>
      <w:r>
        <w:t>изучения</w:t>
      </w:r>
      <w:r>
        <w:rPr>
          <w:spacing w:val="40"/>
        </w:rPr>
        <w:t xml:space="preserve"> </w:t>
      </w:r>
      <w:r>
        <w:t>историко-культурных</w:t>
      </w:r>
      <w:r>
        <w:rPr>
          <w:spacing w:val="40"/>
        </w:rPr>
        <w:t xml:space="preserve"> </w:t>
      </w:r>
      <w:r>
        <w:t>мест,</w:t>
      </w:r>
    </w:p>
    <w:p w:rsidR="00D542CB" w:rsidRDefault="00D542CB">
      <w:pPr>
        <w:pStyle w:val="a3"/>
        <w:sectPr w:rsidR="00D542CB">
          <w:pgSz w:w="11920" w:h="16850"/>
          <w:pgMar w:top="680" w:right="0" w:bottom="1180" w:left="0" w:header="0" w:footer="983" w:gutter="0"/>
          <w:cols w:space="720"/>
        </w:sectPr>
      </w:pPr>
    </w:p>
    <w:p w:rsidR="00D542CB" w:rsidRDefault="00436AA8">
      <w:pPr>
        <w:pStyle w:val="a3"/>
        <w:spacing w:before="79"/>
        <w:ind w:left="1702" w:right="843"/>
      </w:pPr>
      <w:r>
        <w:lastRenderedPageBreak/>
        <w:t>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rsidR="00D542CB" w:rsidRDefault="00436AA8">
      <w:pPr>
        <w:pStyle w:val="a3"/>
        <w:ind w:left="1702" w:right="844" w:firstLine="705"/>
      </w:pPr>
      <w:r>
        <w:t>выездные события, включающие в себя комплекс коллективных творческих дел, в процессе которых ск</w:t>
      </w:r>
      <w:r>
        <w:t>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D542CB" w:rsidRDefault="00436AA8">
      <w:pPr>
        <w:pStyle w:val="a3"/>
        <w:ind w:left="1702" w:right="859" w:firstLine="705"/>
      </w:pPr>
      <w:r>
        <w:t>внешкольные мероприятия, в том числе организуемые совместно с социальными партнерам</w:t>
      </w:r>
      <w:r>
        <w:t>и школы.</w:t>
      </w:r>
    </w:p>
    <w:p w:rsidR="00D542CB" w:rsidRDefault="00436AA8">
      <w:pPr>
        <w:pStyle w:val="1"/>
      </w:pPr>
      <w:r>
        <w:t>Модуль</w:t>
      </w:r>
      <w:r>
        <w:rPr>
          <w:spacing w:val="-5"/>
        </w:rPr>
        <w:t xml:space="preserve"> </w:t>
      </w:r>
      <w:r>
        <w:t>«Классное</w:t>
      </w:r>
      <w:r>
        <w:rPr>
          <w:spacing w:val="-5"/>
        </w:rPr>
        <w:t xml:space="preserve"> </w:t>
      </w:r>
      <w:r>
        <w:rPr>
          <w:spacing w:val="-2"/>
        </w:rPr>
        <w:t>руководство»</w:t>
      </w:r>
    </w:p>
    <w:p w:rsidR="00D542CB" w:rsidRDefault="00436AA8">
      <w:pPr>
        <w:pStyle w:val="a3"/>
        <w:spacing w:before="3"/>
        <w:ind w:left="1702" w:right="843" w:firstLine="705"/>
      </w:pPr>
      <w:r>
        <w:t>Осуществляя</w:t>
      </w:r>
      <w:r>
        <w:rPr>
          <w:spacing w:val="-10"/>
        </w:rPr>
        <w:t xml:space="preserve"> </w:t>
      </w:r>
      <w:r>
        <w:t>работу</w:t>
      </w:r>
      <w:r>
        <w:rPr>
          <w:spacing w:val="-10"/>
        </w:rPr>
        <w:t xml:space="preserve"> </w:t>
      </w:r>
      <w:r>
        <w:t>с</w:t>
      </w:r>
      <w:r>
        <w:rPr>
          <w:spacing w:val="-12"/>
        </w:rPr>
        <w:t xml:space="preserve"> </w:t>
      </w:r>
      <w:r>
        <w:t>классом,</w:t>
      </w:r>
      <w:r>
        <w:rPr>
          <w:spacing w:val="-10"/>
        </w:rPr>
        <w:t xml:space="preserve"> </w:t>
      </w:r>
      <w:r>
        <w:t>педагог</w:t>
      </w:r>
      <w:r>
        <w:rPr>
          <w:spacing w:val="-10"/>
        </w:rPr>
        <w:t xml:space="preserve"> </w:t>
      </w:r>
      <w:r>
        <w:t>(классный</w:t>
      </w:r>
      <w:r>
        <w:rPr>
          <w:spacing w:val="-11"/>
        </w:rPr>
        <w:t xml:space="preserve"> </w:t>
      </w:r>
      <w:r>
        <w:t>руководитель)</w:t>
      </w:r>
      <w:r>
        <w:rPr>
          <w:spacing w:val="38"/>
        </w:rPr>
        <w:t xml:space="preserve"> </w:t>
      </w:r>
      <w:r>
        <w:t>организует</w:t>
      </w:r>
      <w:r>
        <w:rPr>
          <w:spacing w:val="-11"/>
        </w:rPr>
        <w:t xml:space="preserve"> </w:t>
      </w:r>
      <w:r>
        <w:t>работу с</w:t>
      </w:r>
      <w:r>
        <w:rPr>
          <w:spacing w:val="-11"/>
        </w:rPr>
        <w:t xml:space="preserve"> </w:t>
      </w:r>
      <w:r>
        <w:t>коллективом</w:t>
      </w:r>
      <w:r>
        <w:rPr>
          <w:spacing w:val="-10"/>
        </w:rPr>
        <w:t xml:space="preserve"> </w:t>
      </w:r>
      <w:r>
        <w:t>класса;</w:t>
      </w:r>
      <w:r>
        <w:rPr>
          <w:spacing w:val="-8"/>
        </w:rPr>
        <w:t xml:space="preserve"> </w:t>
      </w:r>
      <w:r>
        <w:t>индивидуальную</w:t>
      </w:r>
      <w:r>
        <w:rPr>
          <w:spacing w:val="-7"/>
        </w:rPr>
        <w:t xml:space="preserve"> </w:t>
      </w:r>
      <w:r>
        <w:t>работу</w:t>
      </w:r>
      <w:r>
        <w:rPr>
          <w:spacing w:val="-12"/>
        </w:rPr>
        <w:t xml:space="preserve"> </w:t>
      </w:r>
      <w:r>
        <w:t>с</w:t>
      </w:r>
      <w:r>
        <w:rPr>
          <w:spacing w:val="-11"/>
        </w:rPr>
        <w:t xml:space="preserve"> </w:t>
      </w:r>
      <w:r>
        <w:t>учащимися</w:t>
      </w:r>
      <w:r>
        <w:rPr>
          <w:spacing w:val="-6"/>
        </w:rPr>
        <w:t xml:space="preserve"> </w:t>
      </w:r>
      <w:r>
        <w:t>вверенного</w:t>
      </w:r>
      <w:r>
        <w:rPr>
          <w:spacing w:val="-9"/>
        </w:rPr>
        <w:t xml:space="preserve"> </w:t>
      </w:r>
      <w:r>
        <w:t>ему</w:t>
      </w:r>
      <w:r>
        <w:rPr>
          <w:spacing w:val="-10"/>
        </w:rPr>
        <w:t xml:space="preserve"> </w:t>
      </w:r>
      <w:r>
        <w:t>класса;</w:t>
      </w:r>
      <w:r>
        <w:rPr>
          <w:spacing w:val="-8"/>
        </w:rPr>
        <w:t xml:space="preserve"> </w:t>
      </w:r>
      <w:r>
        <w:t>работу с учителями, преподающими в данном классе; работу с</w:t>
      </w:r>
      <w:r>
        <w:t xml:space="preserve"> родителями учащихся или их законными представителями.</w:t>
      </w:r>
    </w:p>
    <w:p w:rsidR="00D542CB" w:rsidRDefault="00436AA8">
      <w:pPr>
        <w:pStyle w:val="a3"/>
        <w:ind w:left="1702" w:right="843" w:firstLine="705"/>
      </w:pPr>
      <w:r>
        <w:t>Главное</w:t>
      </w:r>
      <w:r>
        <w:rPr>
          <w:spacing w:val="-14"/>
        </w:rPr>
        <w:t xml:space="preserve"> </w:t>
      </w:r>
      <w:r>
        <w:t>предназначение</w:t>
      </w:r>
      <w:r>
        <w:rPr>
          <w:spacing w:val="-14"/>
        </w:rPr>
        <w:t xml:space="preserve"> </w:t>
      </w:r>
      <w:r>
        <w:t>классного</w:t>
      </w:r>
      <w:r>
        <w:rPr>
          <w:spacing w:val="-13"/>
        </w:rPr>
        <w:t xml:space="preserve"> </w:t>
      </w:r>
      <w:r>
        <w:t>руководителя</w:t>
      </w:r>
      <w:r>
        <w:rPr>
          <w:spacing w:val="-14"/>
        </w:rPr>
        <w:t xml:space="preserve"> </w:t>
      </w:r>
      <w:r>
        <w:t>-</w:t>
      </w:r>
      <w:r>
        <w:rPr>
          <w:spacing w:val="34"/>
        </w:rPr>
        <w:t xml:space="preserve"> </w:t>
      </w:r>
      <w:r>
        <w:t>изучение</w:t>
      </w:r>
      <w:r>
        <w:rPr>
          <w:spacing w:val="34"/>
        </w:rPr>
        <w:t xml:space="preserve"> </w:t>
      </w:r>
      <w:r>
        <w:t>особенностей</w:t>
      </w:r>
      <w:r>
        <w:rPr>
          <w:spacing w:val="-13"/>
        </w:rPr>
        <w:t xml:space="preserve"> </w:t>
      </w:r>
      <w:r>
        <w:t>развития каждого обучающегося в</w:t>
      </w:r>
      <w:r>
        <w:rPr>
          <w:spacing w:val="40"/>
        </w:rPr>
        <w:t xml:space="preserve"> </w:t>
      </w:r>
      <w:r>
        <w:t>классе и создание условия для становления ребенка, как личности, входящего в современный ему мир, в</w:t>
      </w:r>
      <w:r>
        <w:t>оспитать человека, способного достойно занять своё место в жизни.</w:t>
      </w:r>
    </w:p>
    <w:p w:rsidR="00D542CB" w:rsidRDefault="00436AA8">
      <w:pPr>
        <w:pStyle w:val="a3"/>
        <w:spacing w:before="1"/>
        <w:ind w:left="1702" w:right="843" w:firstLine="705"/>
      </w:pPr>
      <w:r>
        <w:t>Важное место в работе классного руководителя занимает организация</w:t>
      </w:r>
      <w:r>
        <w:rPr>
          <w:spacing w:val="40"/>
        </w:rPr>
        <w:t xml:space="preserve"> </w:t>
      </w:r>
      <w:r>
        <w:t>интересных и</w:t>
      </w:r>
      <w:r>
        <w:rPr>
          <w:spacing w:val="-15"/>
        </w:rPr>
        <w:t xml:space="preserve"> </w:t>
      </w:r>
      <w:r>
        <w:t>полезных</w:t>
      </w:r>
      <w:r>
        <w:rPr>
          <w:spacing w:val="-15"/>
        </w:rPr>
        <w:t xml:space="preserve"> </w:t>
      </w:r>
      <w:r>
        <w:t>для</w:t>
      </w:r>
      <w:r>
        <w:rPr>
          <w:spacing w:val="-15"/>
        </w:rPr>
        <w:t xml:space="preserve"> </w:t>
      </w:r>
      <w:r>
        <w:t>личностного</w:t>
      </w:r>
      <w:r>
        <w:rPr>
          <w:spacing w:val="-15"/>
        </w:rPr>
        <w:t xml:space="preserve"> </w:t>
      </w:r>
      <w:r>
        <w:t>развития</w:t>
      </w:r>
      <w:r>
        <w:rPr>
          <w:spacing w:val="-15"/>
        </w:rPr>
        <w:t xml:space="preserve"> </w:t>
      </w:r>
      <w:r>
        <w:t>ребенка</w:t>
      </w:r>
      <w:r>
        <w:rPr>
          <w:spacing w:val="-15"/>
        </w:rPr>
        <w:t xml:space="preserve"> </w:t>
      </w:r>
      <w:r>
        <w:t>совместных</w:t>
      </w:r>
      <w:r>
        <w:rPr>
          <w:spacing w:val="-15"/>
        </w:rPr>
        <w:t xml:space="preserve"> </w:t>
      </w:r>
      <w:r>
        <w:t>дел</w:t>
      </w:r>
      <w:r>
        <w:rPr>
          <w:spacing w:val="-15"/>
        </w:rPr>
        <w:t xml:space="preserve"> </w:t>
      </w:r>
      <w:r>
        <w:t>с</w:t>
      </w:r>
      <w:r>
        <w:rPr>
          <w:spacing w:val="-15"/>
        </w:rPr>
        <w:t xml:space="preserve"> </w:t>
      </w:r>
      <w:r>
        <w:t>учащимися</w:t>
      </w:r>
      <w:r>
        <w:rPr>
          <w:spacing w:val="-15"/>
        </w:rPr>
        <w:t xml:space="preserve"> </w:t>
      </w:r>
      <w:r>
        <w:t>вверенного</w:t>
      </w:r>
      <w:r>
        <w:rPr>
          <w:spacing w:val="-11"/>
        </w:rPr>
        <w:t xml:space="preserve"> </w:t>
      </w:r>
      <w:r>
        <w:t>ему класса, позволяющих, с одной стороны, вовлечь в них детей с самыми разными потребностями и тем самым дать им возможность самореализоваться, а с другой, установить и упрочить доверительные отношения с учащимися класса, стать для них значимым</w:t>
      </w:r>
      <w:r>
        <w:rPr>
          <w:spacing w:val="40"/>
        </w:rPr>
        <w:t xml:space="preserve"> </w:t>
      </w:r>
      <w:r>
        <w:t>взрослым,</w:t>
      </w:r>
      <w:r>
        <w:rPr>
          <w:spacing w:val="40"/>
        </w:rPr>
        <w:t xml:space="preserve"> </w:t>
      </w:r>
      <w:r>
        <w:t>з</w:t>
      </w:r>
      <w:r>
        <w:t>адающим образцы поведения в обществе.</w:t>
      </w:r>
    </w:p>
    <w:p w:rsidR="00D542CB" w:rsidRDefault="00436AA8">
      <w:pPr>
        <w:pStyle w:val="a3"/>
        <w:ind w:left="1702" w:right="858" w:firstLine="705"/>
      </w:pPr>
      <w:r>
        <w:t>Формированию и сплочению коллектива класса способствуют следующие дела, акции, события, проекты, занятия:</w:t>
      </w:r>
    </w:p>
    <w:p w:rsidR="00D542CB" w:rsidRDefault="00436AA8">
      <w:pPr>
        <w:pStyle w:val="a4"/>
        <w:numPr>
          <w:ilvl w:val="0"/>
          <w:numId w:val="24"/>
        </w:numPr>
        <w:tabs>
          <w:tab w:val="left" w:pos="3120"/>
        </w:tabs>
        <w:ind w:right="841" w:firstLine="705"/>
        <w:rPr>
          <w:sz w:val="24"/>
        </w:rPr>
      </w:pPr>
      <w:r>
        <w:rPr>
          <w:sz w:val="24"/>
        </w:rPr>
        <w:t>классные часы: тематические (согласно плану классного руководителя), посвященные</w:t>
      </w:r>
      <w:r>
        <w:rPr>
          <w:spacing w:val="-13"/>
          <w:sz w:val="24"/>
        </w:rPr>
        <w:t xml:space="preserve"> </w:t>
      </w:r>
      <w:r>
        <w:rPr>
          <w:sz w:val="24"/>
        </w:rPr>
        <w:t>юбилейным</w:t>
      </w:r>
      <w:r>
        <w:rPr>
          <w:spacing w:val="-13"/>
          <w:sz w:val="24"/>
        </w:rPr>
        <w:t xml:space="preserve"> </w:t>
      </w:r>
      <w:r>
        <w:rPr>
          <w:sz w:val="24"/>
        </w:rPr>
        <w:t>датам,</w:t>
      </w:r>
      <w:r>
        <w:rPr>
          <w:spacing w:val="-12"/>
          <w:sz w:val="24"/>
        </w:rPr>
        <w:t xml:space="preserve"> </w:t>
      </w:r>
      <w:r>
        <w:rPr>
          <w:sz w:val="24"/>
        </w:rPr>
        <w:t>Дням</w:t>
      </w:r>
      <w:r>
        <w:rPr>
          <w:spacing w:val="-13"/>
          <w:sz w:val="24"/>
        </w:rPr>
        <w:t xml:space="preserve"> </w:t>
      </w:r>
      <w:r>
        <w:rPr>
          <w:sz w:val="24"/>
        </w:rPr>
        <w:t>воинской</w:t>
      </w:r>
      <w:r>
        <w:rPr>
          <w:spacing w:val="-12"/>
          <w:sz w:val="24"/>
        </w:rPr>
        <w:t xml:space="preserve"> </w:t>
      </w:r>
      <w:r>
        <w:rPr>
          <w:sz w:val="24"/>
        </w:rPr>
        <w:t>славы,</w:t>
      </w:r>
      <w:r>
        <w:rPr>
          <w:spacing w:val="-12"/>
          <w:sz w:val="24"/>
        </w:rPr>
        <w:t xml:space="preserve"> </w:t>
      </w:r>
      <w:r>
        <w:rPr>
          <w:sz w:val="24"/>
        </w:rPr>
        <w:t>событию</w:t>
      </w:r>
      <w:r>
        <w:rPr>
          <w:spacing w:val="-12"/>
          <w:sz w:val="24"/>
        </w:rPr>
        <w:t xml:space="preserve"> </w:t>
      </w:r>
      <w:r>
        <w:rPr>
          <w:sz w:val="24"/>
        </w:rPr>
        <w:t>в</w:t>
      </w:r>
      <w:r>
        <w:rPr>
          <w:spacing w:val="-13"/>
          <w:sz w:val="24"/>
        </w:rPr>
        <w:t xml:space="preserve"> </w:t>
      </w:r>
      <w:r>
        <w:rPr>
          <w:sz w:val="24"/>
        </w:rPr>
        <w:t>классе,</w:t>
      </w:r>
      <w:r>
        <w:rPr>
          <w:spacing w:val="-8"/>
          <w:sz w:val="24"/>
        </w:rPr>
        <w:t xml:space="preserve"> </w:t>
      </w:r>
      <w:r>
        <w:rPr>
          <w:sz w:val="24"/>
        </w:rPr>
        <w:t>в</w:t>
      </w:r>
      <w:r>
        <w:rPr>
          <w:spacing w:val="-13"/>
          <w:sz w:val="24"/>
        </w:rPr>
        <w:t xml:space="preserve"> </w:t>
      </w:r>
      <w:r>
        <w:rPr>
          <w:sz w:val="24"/>
        </w:rPr>
        <w:t>городе,</w:t>
      </w:r>
      <w:r>
        <w:rPr>
          <w:spacing w:val="-12"/>
          <w:sz w:val="24"/>
        </w:rPr>
        <w:t xml:space="preserve"> </w:t>
      </w:r>
      <w:r>
        <w:rPr>
          <w:sz w:val="24"/>
        </w:rPr>
        <w:t>стране, способствующие расширению кругозора детей, формированию эстетического вкуса, позволяющие</w:t>
      </w:r>
      <w:r>
        <w:rPr>
          <w:spacing w:val="40"/>
          <w:sz w:val="24"/>
        </w:rPr>
        <w:t xml:space="preserve"> </w:t>
      </w:r>
      <w:r>
        <w:rPr>
          <w:sz w:val="24"/>
        </w:rPr>
        <w:t>лучше узнать</w:t>
      </w:r>
      <w:r>
        <w:rPr>
          <w:spacing w:val="40"/>
          <w:sz w:val="24"/>
        </w:rPr>
        <w:t xml:space="preserve"> </w:t>
      </w:r>
      <w:r>
        <w:rPr>
          <w:sz w:val="24"/>
        </w:rPr>
        <w:t>и полюбить свою Родину;</w:t>
      </w:r>
    </w:p>
    <w:p w:rsidR="00D542CB" w:rsidRDefault="00436AA8">
      <w:pPr>
        <w:pStyle w:val="a4"/>
        <w:numPr>
          <w:ilvl w:val="0"/>
          <w:numId w:val="24"/>
        </w:numPr>
        <w:tabs>
          <w:tab w:val="left" w:pos="3120"/>
        </w:tabs>
        <w:ind w:right="843" w:firstLine="705"/>
        <w:rPr>
          <w:sz w:val="24"/>
        </w:rPr>
      </w:pPr>
      <w:r>
        <w:rPr>
          <w:sz w:val="24"/>
        </w:rPr>
        <w:t>игровые, способствующие сплочению коллектива, поднятию настроения, предупреждающие стре</w:t>
      </w:r>
      <w:r>
        <w:rPr>
          <w:sz w:val="24"/>
        </w:rPr>
        <w:t>ссовые ситуации; проблемные, направленные на устранение конфликтных ситуаций в классе, школе, позволяющие решать спорные вопросы; организационные,</w:t>
      </w:r>
      <w:r>
        <w:rPr>
          <w:spacing w:val="40"/>
          <w:sz w:val="24"/>
        </w:rPr>
        <w:t xml:space="preserve"> </w:t>
      </w:r>
      <w:r>
        <w:rPr>
          <w:sz w:val="24"/>
        </w:rPr>
        <w:t>связанные</w:t>
      </w:r>
      <w:r>
        <w:rPr>
          <w:spacing w:val="40"/>
          <w:sz w:val="24"/>
        </w:rPr>
        <w:t xml:space="preserve"> </w:t>
      </w:r>
      <w:r>
        <w:rPr>
          <w:sz w:val="24"/>
        </w:rPr>
        <w:t>к</w:t>
      </w:r>
      <w:r>
        <w:rPr>
          <w:spacing w:val="40"/>
          <w:sz w:val="24"/>
        </w:rPr>
        <w:t xml:space="preserve"> </w:t>
      </w:r>
      <w:r>
        <w:rPr>
          <w:sz w:val="24"/>
        </w:rPr>
        <w:t>подготовкой</w:t>
      </w:r>
      <w:r>
        <w:rPr>
          <w:spacing w:val="40"/>
          <w:sz w:val="24"/>
        </w:rPr>
        <w:t xml:space="preserve"> </w:t>
      </w:r>
      <w:r>
        <w:rPr>
          <w:sz w:val="24"/>
        </w:rPr>
        <w:t>класса</w:t>
      </w:r>
      <w:r>
        <w:rPr>
          <w:spacing w:val="40"/>
          <w:sz w:val="24"/>
        </w:rPr>
        <w:t xml:space="preserve"> </w:t>
      </w:r>
      <w:r>
        <w:rPr>
          <w:sz w:val="24"/>
        </w:rPr>
        <w:t>к</w:t>
      </w:r>
      <w:r>
        <w:rPr>
          <w:spacing w:val="40"/>
          <w:sz w:val="24"/>
        </w:rPr>
        <w:t xml:space="preserve"> </w:t>
      </w:r>
      <w:r>
        <w:rPr>
          <w:sz w:val="24"/>
        </w:rPr>
        <w:t>общему</w:t>
      </w:r>
      <w:r>
        <w:rPr>
          <w:spacing w:val="40"/>
          <w:sz w:val="24"/>
        </w:rPr>
        <w:t xml:space="preserve"> </w:t>
      </w:r>
      <w:r>
        <w:rPr>
          <w:sz w:val="24"/>
        </w:rPr>
        <w:t>делу;</w:t>
      </w:r>
    </w:p>
    <w:p w:rsidR="00D542CB" w:rsidRDefault="00436AA8">
      <w:pPr>
        <w:pStyle w:val="a3"/>
        <w:spacing w:before="65"/>
        <w:ind w:left="1702" w:right="860"/>
      </w:pPr>
      <w:r>
        <w:t>здоровьесберегающие, позволяющие получить опыт безопасного поведения в социуме, ведения</w:t>
      </w:r>
      <w:r>
        <w:rPr>
          <w:spacing w:val="40"/>
        </w:rPr>
        <w:t xml:space="preserve"> </w:t>
      </w:r>
      <w:r>
        <w:t>здорового образа жизни и заботы о здоровье других людей.</w:t>
      </w:r>
    </w:p>
    <w:p w:rsidR="00D542CB" w:rsidRDefault="00436AA8">
      <w:pPr>
        <w:pStyle w:val="a3"/>
        <w:ind w:left="2410"/>
        <w:jc w:val="left"/>
      </w:pPr>
      <w:r>
        <w:t>Немаловажное</w:t>
      </w:r>
      <w:r>
        <w:rPr>
          <w:spacing w:val="-10"/>
        </w:rPr>
        <w:t xml:space="preserve"> </w:t>
      </w:r>
      <w:r>
        <w:t>значение</w:t>
      </w:r>
      <w:r>
        <w:rPr>
          <w:spacing w:val="-10"/>
        </w:rPr>
        <w:t xml:space="preserve"> </w:t>
      </w:r>
      <w:r>
        <w:rPr>
          <w:spacing w:val="-2"/>
        </w:rPr>
        <w:t>имеет:</w:t>
      </w:r>
    </w:p>
    <w:p w:rsidR="00D542CB" w:rsidRDefault="00436AA8">
      <w:pPr>
        <w:pStyle w:val="a4"/>
        <w:numPr>
          <w:ilvl w:val="0"/>
          <w:numId w:val="24"/>
        </w:numPr>
        <w:tabs>
          <w:tab w:val="left" w:pos="2689"/>
        </w:tabs>
        <w:ind w:right="851" w:firstLine="765"/>
        <w:jc w:val="left"/>
        <w:rPr>
          <w:sz w:val="24"/>
        </w:rPr>
      </w:pPr>
      <w:r>
        <w:rPr>
          <w:sz w:val="24"/>
        </w:rPr>
        <w:t>формирование</w:t>
      </w:r>
      <w:r>
        <w:rPr>
          <w:spacing w:val="-13"/>
          <w:sz w:val="24"/>
        </w:rPr>
        <w:t xml:space="preserve"> </w:t>
      </w:r>
      <w:r>
        <w:rPr>
          <w:sz w:val="24"/>
        </w:rPr>
        <w:t>традиций</w:t>
      </w:r>
      <w:r>
        <w:rPr>
          <w:spacing w:val="-11"/>
          <w:sz w:val="24"/>
        </w:rPr>
        <w:t xml:space="preserve"> </w:t>
      </w:r>
      <w:r>
        <w:rPr>
          <w:sz w:val="24"/>
        </w:rPr>
        <w:t>в</w:t>
      </w:r>
      <w:r>
        <w:rPr>
          <w:spacing w:val="-13"/>
          <w:sz w:val="24"/>
        </w:rPr>
        <w:t xml:space="preserve"> </w:t>
      </w:r>
      <w:r>
        <w:rPr>
          <w:sz w:val="24"/>
        </w:rPr>
        <w:t>классном</w:t>
      </w:r>
      <w:r>
        <w:rPr>
          <w:spacing w:val="-13"/>
          <w:sz w:val="24"/>
        </w:rPr>
        <w:t xml:space="preserve"> </w:t>
      </w:r>
      <w:r>
        <w:rPr>
          <w:sz w:val="24"/>
        </w:rPr>
        <w:t>коллективе:</w:t>
      </w:r>
      <w:r>
        <w:rPr>
          <w:spacing w:val="-11"/>
          <w:sz w:val="24"/>
        </w:rPr>
        <w:t xml:space="preserve"> </w:t>
      </w:r>
      <w:r>
        <w:rPr>
          <w:sz w:val="24"/>
        </w:rPr>
        <w:t>«День</w:t>
      </w:r>
      <w:r>
        <w:rPr>
          <w:spacing w:val="38"/>
          <w:sz w:val="24"/>
        </w:rPr>
        <w:t xml:space="preserve"> </w:t>
      </w:r>
      <w:r>
        <w:rPr>
          <w:sz w:val="24"/>
        </w:rPr>
        <w:t>именинника»,</w:t>
      </w:r>
      <w:r>
        <w:rPr>
          <w:spacing w:val="-11"/>
          <w:sz w:val="24"/>
        </w:rPr>
        <w:t xml:space="preserve"> </w:t>
      </w:r>
      <w:r>
        <w:rPr>
          <w:sz w:val="24"/>
        </w:rPr>
        <w:t>ежегодный поход «Есть в осени первоначальной…», концерты для мам, бабушек, пап и т.п.;</w:t>
      </w:r>
    </w:p>
    <w:p w:rsidR="00D542CB" w:rsidRDefault="00436AA8">
      <w:pPr>
        <w:pStyle w:val="a4"/>
        <w:numPr>
          <w:ilvl w:val="0"/>
          <w:numId w:val="24"/>
        </w:numPr>
        <w:tabs>
          <w:tab w:val="left" w:pos="2602"/>
          <w:tab w:val="left" w:pos="4102"/>
          <w:tab w:val="left" w:pos="5562"/>
          <w:tab w:val="left" w:pos="6942"/>
          <w:tab w:val="left" w:pos="7278"/>
          <w:tab w:val="left" w:pos="8382"/>
        </w:tabs>
        <w:spacing w:before="1"/>
        <w:ind w:right="907" w:firstLine="705"/>
        <w:jc w:val="left"/>
        <w:rPr>
          <w:sz w:val="24"/>
        </w:rPr>
      </w:pPr>
      <w:r>
        <w:rPr>
          <w:spacing w:val="-2"/>
          <w:sz w:val="24"/>
        </w:rPr>
        <w:t>становление</w:t>
      </w:r>
      <w:r>
        <w:rPr>
          <w:sz w:val="24"/>
        </w:rPr>
        <w:tab/>
      </w:r>
      <w:r>
        <w:rPr>
          <w:spacing w:val="-2"/>
          <w:sz w:val="24"/>
        </w:rPr>
        <w:t>позитивных</w:t>
      </w:r>
      <w:r>
        <w:rPr>
          <w:sz w:val="24"/>
        </w:rPr>
        <w:tab/>
      </w:r>
      <w:r>
        <w:rPr>
          <w:spacing w:val="-2"/>
          <w:sz w:val="24"/>
        </w:rPr>
        <w:t>отношений</w:t>
      </w:r>
      <w:r>
        <w:rPr>
          <w:sz w:val="24"/>
        </w:rPr>
        <w:tab/>
      </w:r>
      <w:r>
        <w:rPr>
          <w:spacing w:val="-10"/>
          <w:sz w:val="24"/>
        </w:rPr>
        <w:t>с</w:t>
      </w:r>
      <w:r>
        <w:rPr>
          <w:sz w:val="24"/>
        </w:rPr>
        <w:tab/>
      </w:r>
      <w:r>
        <w:rPr>
          <w:spacing w:val="-2"/>
          <w:sz w:val="24"/>
        </w:rPr>
        <w:t>другими</w:t>
      </w:r>
      <w:r>
        <w:rPr>
          <w:sz w:val="24"/>
        </w:rPr>
        <w:tab/>
        <w:t>классными</w:t>
      </w:r>
      <w:r>
        <w:rPr>
          <w:spacing w:val="-15"/>
          <w:sz w:val="24"/>
        </w:rPr>
        <w:t xml:space="preserve"> </w:t>
      </w:r>
      <w:r>
        <w:rPr>
          <w:sz w:val="24"/>
        </w:rPr>
        <w:t>коллективами (через</w:t>
      </w:r>
      <w:r>
        <w:rPr>
          <w:spacing w:val="40"/>
          <w:sz w:val="24"/>
        </w:rPr>
        <w:t xml:space="preserve"> </w:t>
      </w:r>
      <w:r>
        <w:rPr>
          <w:sz w:val="24"/>
        </w:rPr>
        <w:t>подготовку</w:t>
      </w:r>
      <w:r>
        <w:rPr>
          <w:spacing w:val="40"/>
          <w:sz w:val="24"/>
        </w:rPr>
        <w:t xml:space="preserve"> </w:t>
      </w:r>
      <w:r>
        <w:rPr>
          <w:sz w:val="24"/>
        </w:rPr>
        <w:t>и</w:t>
      </w:r>
      <w:r>
        <w:rPr>
          <w:spacing w:val="40"/>
          <w:sz w:val="24"/>
        </w:rPr>
        <w:t xml:space="preserve"> </w:t>
      </w:r>
      <w:r>
        <w:rPr>
          <w:sz w:val="24"/>
        </w:rPr>
        <w:t>проведение</w:t>
      </w:r>
      <w:r>
        <w:rPr>
          <w:spacing w:val="40"/>
          <w:sz w:val="24"/>
        </w:rPr>
        <w:t xml:space="preserve"> </w:t>
      </w:r>
      <w:r>
        <w:rPr>
          <w:sz w:val="24"/>
        </w:rPr>
        <w:t>ключевого</w:t>
      </w:r>
      <w:r>
        <w:rPr>
          <w:spacing w:val="40"/>
          <w:sz w:val="24"/>
        </w:rPr>
        <w:t xml:space="preserve"> </w:t>
      </w:r>
      <w:r>
        <w:rPr>
          <w:sz w:val="24"/>
        </w:rPr>
        <w:t>общешкольного дела по параллелям);</w:t>
      </w:r>
    </w:p>
    <w:p w:rsidR="00D542CB" w:rsidRDefault="00436AA8">
      <w:pPr>
        <w:pStyle w:val="a4"/>
        <w:numPr>
          <w:ilvl w:val="0"/>
          <w:numId w:val="24"/>
        </w:numPr>
        <w:tabs>
          <w:tab w:val="left" w:pos="2619"/>
        </w:tabs>
        <w:spacing w:before="2" w:line="237" w:lineRule="auto"/>
        <w:ind w:right="1417" w:firstLine="705"/>
        <w:jc w:val="left"/>
        <w:rPr>
          <w:sz w:val="24"/>
        </w:rPr>
      </w:pPr>
      <w:r>
        <w:rPr>
          <w:sz w:val="24"/>
        </w:rPr>
        <w:t>сбор информации об увлечени</w:t>
      </w:r>
      <w:r>
        <w:rPr>
          <w:sz w:val="24"/>
        </w:rPr>
        <w:t>ях и интересах обучающихся и их родителей, чтобы</w:t>
      </w:r>
      <w:r>
        <w:rPr>
          <w:spacing w:val="40"/>
          <w:sz w:val="24"/>
        </w:rPr>
        <w:t xml:space="preserve"> </w:t>
      </w:r>
      <w:r>
        <w:rPr>
          <w:sz w:val="24"/>
        </w:rPr>
        <w:t>найти</w:t>
      </w:r>
      <w:r>
        <w:rPr>
          <w:spacing w:val="40"/>
          <w:sz w:val="24"/>
        </w:rPr>
        <w:t xml:space="preserve"> </w:t>
      </w:r>
      <w:r>
        <w:rPr>
          <w:sz w:val="24"/>
        </w:rPr>
        <w:t>вдохновителей</w:t>
      </w:r>
      <w:r>
        <w:rPr>
          <w:spacing w:val="40"/>
          <w:sz w:val="24"/>
        </w:rPr>
        <w:t xml:space="preserve"> </w:t>
      </w:r>
      <w:r>
        <w:rPr>
          <w:sz w:val="24"/>
        </w:rPr>
        <w:t>для</w:t>
      </w:r>
      <w:r>
        <w:rPr>
          <w:spacing w:val="40"/>
          <w:sz w:val="24"/>
        </w:rPr>
        <w:t xml:space="preserve"> </w:t>
      </w:r>
      <w:r>
        <w:rPr>
          <w:sz w:val="24"/>
        </w:rPr>
        <w:t>организации</w:t>
      </w:r>
      <w:r>
        <w:rPr>
          <w:spacing w:val="40"/>
          <w:sz w:val="24"/>
        </w:rPr>
        <w:t xml:space="preserve"> </w:t>
      </w:r>
      <w:r>
        <w:rPr>
          <w:sz w:val="24"/>
        </w:rPr>
        <w:t>интересных</w:t>
      </w:r>
      <w:r>
        <w:rPr>
          <w:spacing w:val="40"/>
          <w:sz w:val="24"/>
        </w:rPr>
        <w:t xml:space="preserve"> </w:t>
      </w:r>
      <w:r>
        <w:rPr>
          <w:sz w:val="24"/>
        </w:rPr>
        <w:t>и полезных дел;</w:t>
      </w:r>
    </w:p>
    <w:p w:rsidR="00D542CB" w:rsidRDefault="00436AA8">
      <w:pPr>
        <w:pStyle w:val="a4"/>
        <w:numPr>
          <w:ilvl w:val="0"/>
          <w:numId w:val="24"/>
        </w:numPr>
        <w:tabs>
          <w:tab w:val="left" w:pos="2547"/>
        </w:tabs>
        <w:spacing w:line="275" w:lineRule="exact"/>
        <w:ind w:left="2547" w:hanging="140"/>
        <w:jc w:val="left"/>
        <w:rPr>
          <w:sz w:val="24"/>
        </w:rPr>
      </w:pPr>
      <w:r>
        <w:rPr>
          <w:sz w:val="24"/>
        </w:rPr>
        <w:t>создание</w:t>
      </w:r>
      <w:r>
        <w:rPr>
          <w:spacing w:val="-8"/>
          <w:sz w:val="24"/>
        </w:rPr>
        <w:t xml:space="preserve"> </w:t>
      </w:r>
      <w:r>
        <w:rPr>
          <w:sz w:val="24"/>
        </w:rPr>
        <w:t>ситуации</w:t>
      </w:r>
      <w:r>
        <w:rPr>
          <w:spacing w:val="-3"/>
          <w:sz w:val="24"/>
        </w:rPr>
        <w:t xml:space="preserve"> </w:t>
      </w:r>
      <w:r>
        <w:rPr>
          <w:sz w:val="24"/>
        </w:rPr>
        <w:t>выбора</w:t>
      </w:r>
      <w:r>
        <w:rPr>
          <w:spacing w:val="-8"/>
          <w:sz w:val="24"/>
        </w:rPr>
        <w:t xml:space="preserve"> </w:t>
      </w:r>
      <w:r>
        <w:rPr>
          <w:sz w:val="24"/>
        </w:rPr>
        <w:t>и</w:t>
      </w:r>
      <w:r>
        <w:rPr>
          <w:spacing w:val="-2"/>
          <w:sz w:val="24"/>
        </w:rPr>
        <w:t xml:space="preserve"> успеха.</w:t>
      </w:r>
    </w:p>
    <w:p w:rsidR="00D542CB" w:rsidRDefault="00436AA8">
      <w:pPr>
        <w:pStyle w:val="a3"/>
        <w:ind w:left="2530"/>
        <w:jc w:val="left"/>
      </w:pPr>
      <w:r>
        <w:t>Формированию</w:t>
      </w:r>
      <w:r>
        <w:rPr>
          <w:spacing w:val="-6"/>
        </w:rPr>
        <w:t xml:space="preserve"> </w:t>
      </w:r>
      <w:r>
        <w:t>и</w:t>
      </w:r>
      <w:r>
        <w:rPr>
          <w:spacing w:val="-5"/>
        </w:rPr>
        <w:t xml:space="preserve"> </w:t>
      </w:r>
      <w:r>
        <w:t>развитию</w:t>
      </w:r>
      <w:r>
        <w:rPr>
          <w:spacing w:val="-5"/>
        </w:rPr>
        <w:t xml:space="preserve"> </w:t>
      </w:r>
      <w:r>
        <w:t>коллектива</w:t>
      </w:r>
      <w:r>
        <w:rPr>
          <w:spacing w:val="-8"/>
        </w:rPr>
        <w:t xml:space="preserve"> </w:t>
      </w:r>
      <w:r>
        <w:t>класса</w:t>
      </w:r>
      <w:r>
        <w:rPr>
          <w:spacing w:val="-3"/>
        </w:rPr>
        <w:t xml:space="preserve"> </w:t>
      </w:r>
      <w:r>
        <w:rPr>
          <w:spacing w:val="-2"/>
        </w:rPr>
        <w:t>способствуют:</w:t>
      </w:r>
    </w:p>
    <w:p w:rsidR="00D542CB" w:rsidRDefault="00436AA8">
      <w:pPr>
        <w:pStyle w:val="a4"/>
        <w:numPr>
          <w:ilvl w:val="0"/>
          <w:numId w:val="24"/>
        </w:numPr>
        <w:tabs>
          <w:tab w:val="left" w:pos="2547"/>
        </w:tabs>
        <w:ind w:left="2547" w:hanging="140"/>
        <w:jc w:val="left"/>
        <w:rPr>
          <w:sz w:val="24"/>
        </w:rPr>
      </w:pPr>
      <w:r>
        <w:rPr>
          <w:sz w:val="24"/>
        </w:rPr>
        <w:t>составление</w:t>
      </w:r>
      <w:r>
        <w:rPr>
          <w:spacing w:val="-9"/>
          <w:sz w:val="24"/>
        </w:rPr>
        <w:t xml:space="preserve"> </w:t>
      </w:r>
      <w:r>
        <w:rPr>
          <w:sz w:val="24"/>
        </w:rPr>
        <w:t>социального</w:t>
      </w:r>
      <w:r>
        <w:rPr>
          <w:spacing w:val="-9"/>
          <w:sz w:val="24"/>
        </w:rPr>
        <w:t xml:space="preserve"> </w:t>
      </w:r>
      <w:r>
        <w:rPr>
          <w:sz w:val="24"/>
        </w:rPr>
        <w:t>паспорта</w:t>
      </w:r>
      <w:r>
        <w:rPr>
          <w:spacing w:val="-9"/>
          <w:sz w:val="24"/>
        </w:rPr>
        <w:t xml:space="preserve"> </w:t>
      </w:r>
      <w:r>
        <w:rPr>
          <w:spacing w:val="-2"/>
          <w:sz w:val="24"/>
        </w:rPr>
        <w:t>класса</w:t>
      </w:r>
    </w:p>
    <w:p w:rsidR="00D542CB" w:rsidRDefault="00436AA8">
      <w:pPr>
        <w:pStyle w:val="a4"/>
        <w:numPr>
          <w:ilvl w:val="0"/>
          <w:numId w:val="24"/>
        </w:numPr>
        <w:tabs>
          <w:tab w:val="left" w:pos="2677"/>
        </w:tabs>
        <w:ind w:right="1713" w:firstLine="705"/>
        <w:jc w:val="left"/>
        <w:rPr>
          <w:sz w:val="24"/>
        </w:rPr>
      </w:pPr>
      <w:r>
        <w:rPr>
          <w:sz w:val="24"/>
        </w:rPr>
        <w:t>изучение учащихся класса (потребности, интересы, склонности и другие личностные</w:t>
      </w:r>
      <w:r>
        <w:rPr>
          <w:spacing w:val="40"/>
          <w:sz w:val="24"/>
        </w:rPr>
        <w:t xml:space="preserve"> </w:t>
      </w:r>
      <w:r>
        <w:rPr>
          <w:sz w:val="24"/>
        </w:rPr>
        <w:t>характеристики</w:t>
      </w:r>
      <w:r>
        <w:rPr>
          <w:spacing w:val="40"/>
          <w:sz w:val="24"/>
        </w:rPr>
        <w:t xml:space="preserve"> </w:t>
      </w:r>
      <w:r>
        <w:rPr>
          <w:sz w:val="24"/>
        </w:rPr>
        <w:t>членов</w:t>
      </w:r>
      <w:r>
        <w:rPr>
          <w:spacing w:val="40"/>
          <w:sz w:val="24"/>
        </w:rPr>
        <w:t xml:space="preserve"> </w:t>
      </w:r>
      <w:r>
        <w:rPr>
          <w:sz w:val="24"/>
        </w:rPr>
        <w:t>классного коллектива),</w:t>
      </w:r>
    </w:p>
    <w:p w:rsidR="00D542CB" w:rsidRDefault="00436AA8">
      <w:pPr>
        <w:pStyle w:val="a4"/>
        <w:numPr>
          <w:ilvl w:val="0"/>
          <w:numId w:val="24"/>
        </w:numPr>
        <w:tabs>
          <w:tab w:val="left" w:pos="2547"/>
        </w:tabs>
        <w:ind w:left="2547" w:hanging="140"/>
        <w:jc w:val="left"/>
        <w:rPr>
          <w:sz w:val="24"/>
        </w:rPr>
      </w:pPr>
      <w:r>
        <w:rPr>
          <w:sz w:val="24"/>
        </w:rPr>
        <w:t>составление</w:t>
      </w:r>
      <w:r>
        <w:rPr>
          <w:spacing w:val="-8"/>
          <w:sz w:val="24"/>
        </w:rPr>
        <w:t xml:space="preserve"> </w:t>
      </w:r>
      <w:r>
        <w:rPr>
          <w:sz w:val="24"/>
        </w:rPr>
        <w:t>карты</w:t>
      </w:r>
      <w:r>
        <w:rPr>
          <w:spacing w:val="-8"/>
          <w:sz w:val="24"/>
        </w:rPr>
        <w:t xml:space="preserve"> </w:t>
      </w:r>
      <w:r>
        <w:rPr>
          <w:sz w:val="24"/>
        </w:rPr>
        <w:t>интересов</w:t>
      </w:r>
      <w:r>
        <w:rPr>
          <w:spacing w:val="-7"/>
          <w:sz w:val="24"/>
        </w:rPr>
        <w:t xml:space="preserve"> </w:t>
      </w:r>
      <w:r>
        <w:rPr>
          <w:sz w:val="24"/>
        </w:rPr>
        <w:t>и</w:t>
      </w:r>
      <w:r>
        <w:rPr>
          <w:spacing w:val="-2"/>
          <w:sz w:val="24"/>
        </w:rPr>
        <w:t xml:space="preserve"> </w:t>
      </w:r>
      <w:r>
        <w:rPr>
          <w:sz w:val="24"/>
        </w:rPr>
        <w:t>увлечений</w:t>
      </w:r>
      <w:r>
        <w:rPr>
          <w:spacing w:val="-6"/>
          <w:sz w:val="24"/>
        </w:rPr>
        <w:t xml:space="preserve"> </w:t>
      </w:r>
      <w:r>
        <w:rPr>
          <w:spacing w:val="-2"/>
          <w:sz w:val="24"/>
        </w:rPr>
        <w:t>обучающихся;</w:t>
      </w:r>
    </w:p>
    <w:p w:rsidR="00D542CB" w:rsidRDefault="00436AA8">
      <w:pPr>
        <w:pStyle w:val="a3"/>
        <w:spacing w:before="3"/>
        <w:ind w:left="2410"/>
        <w:jc w:val="left"/>
      </w:pPr>
      <w:r>
        <w:t>-деловая</w:t>
      </w:r>
      <w:r>
        <w:rPr>
          <w:spacing w:val="50"/>
        </w:rPr>
        <w:t xml:space="preserve"> </w:t>
      </w:r>
      <w:r>
        <w:t>игра</w:t>
      </w:r>
      <w:r>
        <w:rPr>
          <w:spacing w:val="-2"/>
        </w:rPr>
        <w:t xml:space="preserve"> </w:t>
      </w:r>
      <w:r>
        <w:t>«Выборы</w:t>
      </w:r>
      <w:r>
        <w:rPr>
          <w:spacing w:val="-4"/>
        </w:rPr>
        <w:t xml:space="preserve"> </w:t>
      </w:r>
      <w:r>
        <w:t>актива</w:t>
      </w:r>
      <w:r>
        <w:rPr>
          <w:spacing w:val="-7"/>
        </w:rPr>
        <w:t xml:space="preserve"> </w:t>
      </w:r>
      <w:r>
        <w:t>класса»</w:t>
      </w:r>
      <w:r>
        <w:rPr>
          <w:spacing w:val="-7"/>
        </w:rPr>
        <w:t xml:space="preserve"> </w:t>
      </w:r>
      <w:r>
        <w:t>на</w:t>
      </w:r>
      <w:r>
        <w:rPr>
          <w:spacing w:val="-5"/>
        </w:rPr>
        <w:t xml:space="preserve"> </w:t>
      </w:r>
      <w:r>
        <w:t>этапе</w:t>
      </w:r>
      <w:r>
        <w:rPr>
          <w:spacing w:val="-4"/>
        </w:rPr>
        <w:t xml:space="preserve"> </w:t>
      </w:r>
      <w:r>
        <w:t>коллективного</w:t>
      </w:r>
      <w:r>
        <w:rPr>
          <w:spacing w:val="-3"/>
        </w:rPr>
        <w:t xml:space="preserve"> </w:t>
      </w:r>
      <w:r>
        <w:rPr>
          <w:spacing w:val="-2"/>
        </w:rPr>
        <w:t>планирования;</w:t>
      </w:r>
    </w:p>
    <w:p w:rsidR="00D542CB" w:rsidRDefault="00436AA8">
      <w:pPr>
        <w:pStyle w:val="a4"/>
        <w:numPr>
          <w:ilvl w:val="0"/>
          <w:numId w:val="24"/>
        </w:numPr>
        <w:tabs>
          <w:tab w:val="left" w:pos="2547"/>
        </w:tabs>
        <w:ind w:left="2547" w:hanging="140"/>
        <w:jc w:val="left"/>
        <w:rPr>
          <w:sz w:val="24"/>
        </w:rPr>
      </w:pPr>
      <w:r>
        <w:rPr>
          <w:sz w:val="24"/>
        </w:rPr>
        <w:t>проектирование</w:t>
      </w:r>
      <w:r>
        <w:rPr>
          <w:spacing w:val="50"/>
          <w:sz w:val="24"/>
        </w:rPr>
        <w:t xml:space="preserve"> </w:t>
      </w:r>
      <w:r>
        <w:rPr>
          <w:sz w:val="24"/>
        </w:rPr>
        <w:t>целей,</w:t>
      </w:r>
      <w:r>
        <w:rPr>
          <w:spacing w:val="51"/>
          <w:sz w:val="24"/>
        </w:rPr>
        <w:t xml:space="preserve"> </w:t>
      </w:r>
      <w:r>
        <w:rPr>
          <w:sz w:val="24"/>
        </w:rPr>
        <w:t>перспектив</w:t>
      </w:r>
      <w:r>
        <w:rPr>
          <w:spacing w:val="54"/>
          <w:sz w:val="24"/>
        </w:rPr>
        <w:t xml:space="preserve"> </w:t>
      </w:r>
      <w:r>
        <w:rPr>
          <w:sz w:val="24"/>
        </w:rPr>
        <w:t>и</w:t>
      </w:r>
      <w:r>
        <w:rPr>
          <w:spacing w:val="54"/>
          <w:sz w:val="24"/>
        </w:rPr>
        <w:t xml:space="preserve"> </w:t>
      </w:r>
      <w:r>
        <w:rPr>
          <w:sz w:val="24"/>
        </w:rPr>
        <w:t>образа</w:t>
      </w:r>
      <w:r>
        <w:rPr>
          <w:spacing w:val="50"/>
          <w:sz w:val="24"/>
        </w:rPr>
        <w:t xml:space="preserve"> </w:t>
      </w:r>
      <w:r>
        <w:rPr>
          <w:spacing w:val="-2"/>
          <w:sz w:val="24"/>
        </w:rPr>
        <w:t>жизнедеятельности</w:t>
      </w:r>
    </w:p>
    <w:p w:rsidR="00D542CB" w:rsidRDefault="00436AA8">
      <w:pPr>
        <w:pStyle w:val="a3"/>
        <w:tabs>
          <w:tab w:val="left" w:pos="3718"/>
          <w:tab w:val="left" w:pos="5163"/>
          <w:tab w:val="left" w:pos="5554"/>
          <w:tab w:val="left" w:pos="6838"/>
          <w:tab w:val="left" w:pos="10490"/>
        </w:tabs>
        <w:ind w:left="1702" w:right="852" w:firstLine="705"/>
        <w:jc w:val="left"/>
      </w:pPr>
      <w:r>
        <w:rPr>
          <w:spacing w:val="-2"/>
        </w:rPr>
        <w:t>классного</w:t>
      </w:r>
      <w:r>
        <w:tab/>
      </w:r>
      <w:r>
        <w:rPr>
          <w:spacing w:val="-2"/>
        </w:rPr>
        <w:t>коллектива</w:t>
      </w:r>
      <w:r>
        <w:tab/>
      </w:r>
      <w:r>
        <w:rPr>
          <w:spacing w:val="-10"/>
        </w:rPr>
        <w:t>с</w:t>
      </w:r>
      <w:r>
        <w:tab/>
      </w:r>
      <w:r>
        <w:rPr>
          <w:spacing w:val="-2"/>
        </w:rPr>
        <w:t>помощью</w:t>
      </w:r>
      <w:r>
        <w:tab/>
      </w:r>
      <w:r>
        <w:rPr>
          <w:spacing w:val="-2"/>
        </w:rPr>
        <w:t>организационно-деятельностной</w:t>
      </w:r>
      <w:r>
        <w:tab/>
      </w:r>
      <w:r>
        <w:rPr>
          <w:spacing w:val="-2"/>
        </w:rPr>
        <w:t xml:space="preserve">игры, </w:t>
      </w:r>
      <w:r>
        <w:t>классного</w:t>
      </w:r>
      <w:r>
        <w:rPr>
          <w:spacing w:val="40"/>
        </w:rPr>
        <w:t xml:space="preserve"> </w:t>
      </w:r>
      <w:r>
        <w:t>часа</w:t>
      </w:r>
      <w:r>
        <w:rPr>
          <w:spacing w:val="40"/>
        </w:rPr>
        <w:t xml:space="preserve"> </w:t>
      </w:r>
      <w:r>
        <w:t>«Класс,</w:t>
      </w:r>
      <w:r>
        <w:rPr>
          <w:spacing w:val="40"/>
        </w:rPr>
        <w:t xml:space="preserve"> </w:t>
      </w:r>
      <w:r>
        <w:t>в</w:t>
      </w:r>
      <w:r>
        <w:rPr>
          <w:spacing w:val="40"/>
        </w:rPr>
        <w:t xml:space="preserve"> </w:t>
      </w:r>
      <w:r>
        <w:t>котором</w:t>
      </w:r>
      <w:r>
        <w:rPr>
          <w:spacing w:val="40"/>
        </w:rPr>
        <w:t xml:space="preserve"> </w:t>
      </w:r>
      <w:r>
        <w:t>я</w:t>
      </w:r>
      <w:r>
        <w:rPr>
          <w:spacing w:val="40"/>
        </w:rPr>
        <w:t xml:space="preserve"> </w:t>
      </w:r>
      <w:r>
        <w:t>хотел</w:t>
      </w:r>
      <w:r>
        <w:rPr>
          <w:spacing w:val="40"/>
        </w:rPr>
        <w:t xml:space="preserve"> </w:t>
      </w:r>
      <w:r>
        <w:t>бы</w:t>
      </w:r>
      <w:r>
        <w:rPr>
          <w:spacing w:val="40"/>
        </w:rPr>
        <w:t xml:space="preserve"> </w:t>
      </w:r>
      <w:r>
        <w:t>учиться»,</w:t>
      </w:r>
      <w:r>
        <w:rPr>
          <w:spacing w:val="40"/>
        </w:rPr>
        <w:t xml:space="preserve"> </w:t>
      </w:r>
      <w:r>
        <w:t>конкурса</w:t>
      </w:r>
      <w:r>
        <w:rPr>
          <w:spacing w:val="40"/>
        </w:rPr>
        <w:t xml:space="preserve"> </w:t>
      </w:r>
      <w:r>
        <w:t>«Устав</w:t>
      </w:r>
      <w:r>
        <w:rPr>
          <w:spacing w:val="26"/>
        </w:rPr>
        <w:t xml:space="preserve"> </w:t>
      </w:r>
      <w:r>
        <w:t>класса»,</w:t>
      </w:r>
    </w:p>
    <w:p w:rsidR="00D542CB" w:rsidRDefault="00436AA8">
      <w:pPr>
        <w:pStyle w:val="a3"/>
        <w:ind w:left="1702"/>
        <w:jc w:val="left"/>
      </w:pPr>
      <w:r>
        <w:t>«Герб</w:t>
      </w:r>
      <w:r>
        <w:rPr>
          <w:spacing w:val="-8"/>
        </w:rPr>
        <w:t xml:space="preserve"> </w:t>
      </w:r>
      <w:r>
        <w:t>класса»,</w:t>
      </w:r>
      <w:r>
        <w:rPr>
          <w:spacing w:val="1"/>
        </w:rPr>
        <w:t xml:space="preserve"> </w:t>
      </w:r>
      <w:r>
        <w:t>«Мой</w:t>
      </w:r>
      <w:r>
        <w:rPr>
          <w:spacing w:val="-6"/>
        </w:rPr>
        <w:t xml:space="preserve"> </w:t>
      </w:r>
      <w:r>
        <w:t>класс</w:t>
      </w:r>
      <w:r>
        <w:rPr>
          <w:spacing w:val="-6"/>
        </w:rPr>
        <w:t xml:space="preserve"> </w:t>
      </w:r>
      <w:r>
        <w:t>сегодня</w:t>
      </w:r>
      <w:r>
        <w:rPr>
          <w:spacing w:val="-7"/>
        </w:rPr>
        <w:t xml:space="preserve"> </w:t>
      </w:r>
      <w:r>
        <w:t>и</w:t>
      </w:r>
      <w:r>
        <w:rPr>
          <w:spacing w:val="-5"/>
        </w:rPr>
        <w:t xml:space="preserve"> </w:t>
      </w:r>
      <w:r>
        <w:rPr>
          <w:spacing w:val="-2"/>
        </w:rPr>
        <w:t>завтра».</w:t>
      </w:r>
    </w:p>
    <w:p w:rsidR="00D542CB" w:rsidRDefault="00D542CB">
      <w:pPr>
        <w:pStyle w:val="a3"/>
        <w:jc w:val="left"/>
        <w:sectPr w:rsidR="00D542CB">
          <w:pgSz w:w="11920" w:h="16850"/>
          <w:pgMar w:top="680" w:right="0" w:bottom="1180" w:left="0" w:header="0" w:footer="983" w:gutter="0"/>
          <w:cols w:space="720"/>
        </w:sectPr>
      </w:pPr>
    </w:p>
    <w:p w:rsidR="00D542CB" w:rsidRDefault="00436AA8">
      <w:pPr>
        <w:pStyle w:val="a3"/>
        <w:spacing w:before="79"/>
        <w:ind w:left="1702" w:right="863" w:firstLine="705"/>
        <w:jc w:val="left"/>
      </w:pPr>
      <w:r>
        <w:lastRenderedPageBreak/>
        <w:t xml:space="preserve">Классное руководство подразумевает и индивидуальную работу с обучающимися </w:t>
      </w:r>
      <w:r>
        <w:rPr>
          <w:spacing w:val="-2"/>
        </w:rPr>
        <w:t>класса:</w:t>
      </w:r>
    </w:p>
    <w:p w:rsidR="00D542CB" w:rsidRDefault="00436AA8">
      <w:pPr>
        <w:pStyle w:val="a4"/>
        <w:numPr>
          <w:ilvl w:val="0"/>
          <w:numId w:val="24"/>
        </w:numPr>
        <w:tabs>
          <w:tab w:val="left" w:pos="2569"/>
        </w:tabs>
        <w:ind w:right="848" w:firstLine="705"/>
        <w:jc w:val="left"/>
        <w:rPr>
          <w:sz w:val="24"/>
        </w:rPr>
      </w:pPr>
      <w:r>
        <w:rPr>
          <w:sz w:val="24"/>
        </w:rPr>
        <w:t>со</w:t>
      </w:r>
      <w:r>
        <w:rPr>
          <w:spacing w:val="80"/>
          <w:sz w:val="24"/>
        </w:rPr>
        <w:t xml:space="preserve"> </w:t>
      </w:r>
      <w:r>
        <w:rPr>
          <w:sz w:val="24"/>
        </w:rPr>
        <w:t>слабоуспевающими</w:t>
      </w:r>
      <w:r>
        <w:rPr>
          <w:spacing w:val="80"/>
          <w:sz w:val="24"/>
        </w:rPr>
        <w:t xml:space="preserve"> </w:t>
      </w:r>
      <w:r>
        <w:rPr>
          <w:sz w:val="24"/>
        </w:rPr>
        <w:t>детьми</w:t>
      </w:r>
      <w:r>
        <w:rPr>
          <w:spacing w:val="80"/>
          <w:sz w:val="24"/>
        </w:rPr>
        <w:t xml:space="preserve"> </w:t>
      </w:r>
      <w:r>
        <w:rPr>
          <w:sz w:val="24"/>
        </w:rPr>
        <w:t>и</w:t>
      </w:r>
      <w:r>
        <w:rPr>
          <w:spacing w:val="80"/>
          <w:sz w:val="24"/>
        </w:rPr>
        <w:t xml:space="preserve"> </w:t>
      </w:r>
      <w:r>
        <w:rPr>
          <w:sz w:val="24"/>
        </w:rPr>
        <w:t>учащимися,</w:t>
      </w:r>
      <w:r>
        <w:rPr>
          <w:spacing w:val="80"/>
          <w:sz w:val="24"/>
        </w:rPr>
        <w:t xml:space="preserve"> </w:t>
      </w:r>
      <w:r>
        <w:rPr>
          <w:sz w:val="24"/>
        </w:rPr>
        <w:t>испытывающими</w:t>
      </w:r>
      <w:r>
        <w:rPr>
          <w:spacing w:val="80"/>
          <w:sz w:val="24"/>
        </w:rPr>
        <w:t xml:space="preserve"> </w:t>
      </w:r>
      <w:r>
        <w:rPr>
          <w:sz w:val="24"/>
        </w:rPr>
        <w:t>трудности</w:t>
      </w:r>
      <w:r>
        <w:rPr>
          <w:spacing w:val="80"/>
          <w:sz w:val="24"/>
        </w:rPr>
        <w:t xml:space="preserve"> </w:t>
      </w:r>
      <w:r>
        <w:rPr>
          <w:sz w:val="24"/>
        </w:rPr>
        <w:t>по отдельным</w:t>
      </w:r>
      <w:r>
        <w:rPr>
          <w:spacing w:val="40"/>
          <w:sz w:val="24"/>
        </w:rPr>
        <w:t xml:space="preserve"> </w:t>
      </w:r>
      <w:r>
        <w:rPr>
          <w:sz w:val="24"/>
        </w:rPr>
        <w:t>предметам</w:t>
      </w:r>
      <w:r>
        <w:rPr>
          <w:spacing w:val="40"/>
          <w:sz w:val="24"/>
        </w:rPr>
        <w:t xml:space="preserve"> </w:t>
      </w:r>
      <w:r>
        <w:rPr>
          <w:sz w:val="24"/>
        </w:rPr>
        <w:t>направлена</w:t>
      </w:r>
      <w:r>
        <w:rPr>
          <w:spacing w:val="40"/>
          <w:sz w:val="24"/>
        </w:rPr>
        <w:t xml:space="preserve"> </w:t>
      </w:r>
      <w:r>
        <w:rPr>
          <w:sz w:val="24"/>
        </w:rPr>
        <w:t>на</w:t>
      </w:r>
      <w:r>
        <w:rPr>
          <w:spacing w:val="40"/>
          <w:sz w:val="24"/>
        </w:rPr>
        <w:t xml:space="preserve"> </w:t>
      </w:r>
      <w:r>
        <w:rPr>
          <w:sz w:val="24"/>
        </w:rPr>
        <w:t>контроль за успеваемостью обучающихся класса;</w:t>
      </w:r>
    </w:p>
    <w:p w:rsidR="00D542CB" w:rsidRDefault="00436AA8">
      <w:pPr>
        <w:pStyle w:val="a4"/>
        <w:numPr>
          <w:ilvl w:val="0"/>
          <w:numId w:val="24"/>
        </w:numPr>
        <w:tabs>
          <w:tab w:val="left" w:pos="2547"/>
        </w:tabs>
        <w:ind w:left="2547" w:hanging="140"/>
        <w:jc w:val="left"/>
        <w:rPr>
          <w:sz w:val="24"/>
        </w:rPr>
      </w:pPr>
      <w:r>
        <w:rPr>
          <w:sz w:val="24"/>
        </w:rPr>
        <w:t>с</w:t>
      </w:r>
      <w:r>
        <w:rPr>
          <w:spacing w:val="54"/>
          <w:sz w:val="24"/>
        </w:rPr>
        <w:t xml:space="preserve"> </w:t>
      </w:r>
      <w:r>
        <w:rPr>
          <w:sz w:val="24"/>
        </w:rPr>
        <w:t>учащим</w:t>
      </w:r>
      <w:r>
        <w:rPr>
          <w:sz w:val="24"/>
        </w:rPr>
        <w:t>ися,</w:t>
      </w:r>
      <w:r>
        <w:rPr>
          <w:spacing w:val="54"/>
          <w:sz w:val="24"/>
        </w:rPr>
        <w:t xml:space="preserve"> </w:t>
      </w:r>
      <w:r>
        <w:rPr>
          <w:sz w:val="24"/>
        </w:rPr>
        <w:t>находящимися</w:t>
      </w:r>
      <w:r>
        <w:rPr>
          <w:spacing w:val="53"/>
          <w:sz w:val="24"/>
        </w:rPr>
        <w:t xml:space="preserve"> </w:t>
      </w:r>
      <w:r>
        <w:rPr>
          <w:sz w:val="24"/>
        </w:rPr>
        <w:t>в</w:t>
      </w:r>
      <w:r>
        <w:rPr>
          <w:spacing w:val="-5"/>
          <w:sz w:val="24"/>
        </w:rPr>
        <w:t xml:space="preserve"> </w:t>
      </w:r>
      <w:r>
        <w:rPr>
          <w:sz w:val="24"/>
        </w:rPr>
        <w:t>состоянии</w:t>
      </w:r>
      <w:r>
        <w:rPr>
          <w:spacing w:val="-1"/>
          <w:sz w:val="24"/>
        </w:rPr>
        <w:t xml:space="preserve"> </w:t>
      </w:r>
      <w:r>
        <w:rPr>
          <w:sz w:val="24"/>
        </w:rPr>
        <w:t>стресса</w:t>
      </w:r>
      <w:r>
        <w:rPr>
          <w:spacing w:val="-5"/>
          <w:sz w:val="24"/>
        </w:rPr>
        <w:t xml:space="preserve"> </w:t>
      </w:r>
      <w:r>
        <w:rPr>
          <w:sz w:val="24"/>
        </w:rPr>
        <w:t>и</w:t>
      </w:r>
      <w:r>
        <w:rPr>
          <w:spacing w:val="-1"/>
          <w:sz w:val="24"/>
        </w:rPr>
        <w:t xml:space="preserve"> </w:t>
      </w:r>
      <w:r>
        <w:rPr>
          <w:spacing w:val="-2"/>
          <w:sz w:val="24"/>
        </w:rPr>
        <w:t>дискомфорта;</w:t>
      </w:r>
    </w:p>
    <w:p w:rsidR="00D542CB" w:rsidRDefault="00436AA8">
      <w:pPr>
        <w:pStyle w:val="a4"/>
        <w:numPr>
          <w:ilvl w:val="0"/>
          <w:numId w:val="24"/>
        </w:numPr>
        <w:tabs>
          <w:tab w:val="left" w:pos="2607"/>
        </w:tabs>
        <w:ind w:right="845" w:firstLine="705"/>
        <w:rPr>
          <w:sz w:val="24"/>
        </w:rPr>
      </w:pPr>
      <w:r>
        <w:rPr>
          <w:sz w:val="24"/>
        </w:rPr>
        <w:t>с обучающимися, состоящими на различных видах учёта, в группе риска, оказавшимися в трудной жизненной ситуации. Работа направлена на контроль за свободным времяпровождением;</w:t>
      </w:r>
    </w:p>
    <w:p w:rsidR="00D542CB" w:rsidRDefault="00436AA8">
      <w:pPr>
        <w:pStyle w:val="a4"/>
        <w:numPr>
          <w:ilvl w:val="0"/>
          <w:numId w:val="24"/>
        </w:numPr>
        <w:tabs>
          <w:tab w:val="left" w:pos="2576"/>
        </w:tabs>
        <w:ind w:right="847" w:firstLine="705"/>
        <w:rPr>
          <w:sz w:val="24"/>
        </w:rPr>
      </w:pPr>
      <w:r>
        <w:rPr>
          <w:sz w:val="24"/>
        </w:rPr>
        <w:t>заполнение с учащимися «портфолио» с занесением «личных достижений» учащихся класса;</w:t>
      </w:r>
    </w:p>
    <w:p w:rsidR="00D542CB" w:rsidRDefault="00436AA8">
      <w:pPr>
        <w:pStyle w:val="a4"/>
        <w:numPr>
          <w:ilvl w:val="0"/>
          <w:numId w:val="24"/>
        </w:numPr>
        <w:tabs>
          <w:tab w:val="left" w:pos="2550"/>
        </w:tabs>
        <w:ind w:left="2550" w:hanging="143"/>
        <w:rPr>
          <w:sz w:val="24"/>
        </w:rPr>
      </w:pPr>
      <w:r>
        <w:rPr>
          <w:sz w:val="24"/>
        </w:rPr>
        <w:t>участие</w:t>
      </w:r>
      <w:r>
        <w:rPr>
          <w:spacing w:val="-7"/>
          <w:sz w:val="24"/>
        </w:rPr>
        <w:t xml:space="preserve"> </w:t>
      </w:r>
      <w:r>
        <w:rPr>
          <w:sz w:val="24"/>
        </w:rPr>
        <w:t>в</w:t>
      </w:r>
      <w:r>
        <w:rPr>
          <w:spacing w:val="-8"/>
          <w:sz w:val="24"/>
        </w:rPr>
        <w:t xml:space="preserve"> </w:t>
      </w:r>
      <w:r>
        <w:rPr>
          <w:sz w:val="24"/>
        </w:rPr>
        <w:t>общешкольных</w:t>
      </w:r>
      <w:r>
        <w:rPr>
          <w:spacing w:val="-7"/>
          <w:sz w:val="24"/>
        </w:rPr>
        <w:t xml:space="preserve"> </w:t>
      </w:r>
      <w:r>
        <w:rPr>
          <w:sz w:val="24"/>
        </w:rPr>
        <w:t>конкурсах</w:t>
      </w:r>
      <w:r>
        <w:rPr>
          <w:spacing w:val="1"/>
          <w:sz w:val="24"/>
        </w:rPr>
        <w:t xml:space="preserve"> </w:t>
      </w:r>
      <w:r>
        <w:rPr>
          <w:sz w:val="24"/>
        </w:rPr>
        <w:t>«Ученик</w:t>
      </w:r>
      <w:r>
        <w:rPr>
          <w:spacing w:val="-8"/>
          <w:sz w:val="24"/>
        </w:rPr>
        <w:t xml:space="preserve"> </w:t>
      </w:r>
      <w:r>
        <w:rPr>
          <w:sz w:val="24"/>
        </w:rPr>
        <w:t>года»</w:t>
      </w:r>
      <w:r>
        <w:rPr>
          <w:spacing w:val="-14"/>
          <w:sz w:val="24"/>
        </w:rPr>
        <w:t xml:space="preserve"> </w:t>
      </w:r>
      <w:r>
        <w:rPr>
          <w:sz w:val="24"/>
        </w:rPr>
        <w:t>и</w:t>
      </w:r>
      <w:r>
        <w:rPr>
          <w:spacing w:val="-2"/>
          <w:sz w:val="24"/>
        </w:rPr>
        <w:t xml:space="preserve"> </w:t>
      </w:r>
      <w:r>
        <w:rPr>
          <w:sz w:val="24"/>
        </w:rPr>
        <w:t>«Класс</w:t>
      </w:r>
      <w:r>
        <w:rPr>
          <w:spacing w:val="-7"/>
          <w:sz w:val="24"/>
        </w:rPr>
        <w:t xml:space="preserve"> </w:t>
      </w:r>
      <w:r>
        <w:rPr>
          <w:spacing w:val="-2"/>
          <w:sz w:val="24"/>
        </w:rPr>
        <w:t>года»;</w:t>
      </w:r>
    </w:p>
    <w:p w:rsidR="00D542CB" w:rsidRDefault="00436AA8">
      <w:pPr>
        <w:pStyle w:val="a4"/>
        <w:numPr>
          <w:ilvl w:val="0"/>
          <w:numId w:val="24"/>
        </w:numPr>
        <w:tabs>
          <w:tab w:val="left" w:pos="2547"/>
        </w:tabs>
        <w:ind w:left="2547" w:hanging="140"/>
        <w:rPr>
          <w:sz w:val="24"/>
        </w:rPr>
      </w:pPr>
      <w:r>
        <w:rPr>
          <w:sz w:val="24"/>
        </w:rPr>
        <w:t>предложение</w:t>
      </w:r>
      <w:r>
        <w:rPr>
          <w:spacing w:val="52"/>
          <w:sz w:val="24"/>
        </w:rPr>
        <w:t xml:space="preserve"> </w:t>
      </w:r>
      <w:r>
        <w:rPr>
          <w:sz w:val="24"/>
        </w:rPr>
        <w:t>(делегирование)</w:t>
      </w:r>
      <w:r>
        <w:rPr>
          <w:spacing w:val="52"/>
          <w:sz w:val="24"/>
        </w:rPr>
        <w:t xml:space="preserve"> </w:t>
      </w:r>
      <w:r>
        <w:rPr>
          <w:sz w:val="24"/>
        </w:rPr>
        <w:t>ответственности</w:t>
      </w:r>
      <w:r>
        <w:rPr>
          <w:spacing w:val="56"/>
          <w:sz w:val="24"/>
        </w:rPr>
        <w:t xml:space="preserve"> </w:t>
      </w:r>
      <w:r>
        <w:rPr>
          <w:sz w:val="24"/>
        </w:rPr>
        <w:t>за</w:t>
      </w:r>
      <w:r>
        <w:rPr>
          <w:spacing w:val="51"/>
          <w:sz w:val="24"/>
        </w:rPr>
        <w:t xml:space="preserve"> </w:t>
      </w:r>
      <w:r>
        <w:rPr>
          <w:sz w:val="24"/>
        </w:rPr>
        <w:t>то</w:t>
      </w:r>
      <w:r>
        <w:rPr>
          <w:spacing w:val="54"/>
          <w:sz w:val="24"/>
        </w:rPr>
        <w:t xml:space="preserve"> </w:t>
      </w:r>
      <w:r>
        <w:rPr>
          <w:sz w:val="24"/>
        </w:rPr>
        <w:t>или</w:t>
      </w:r>
      <w:r>
        <w:rPr>
          <w:spacing w:val="54"/>
          <w:sz w:val="24"/>
        </w:rPr>
        <w:t xml:space="preserve"> </w:t>
      </w:r>
      <w:r>
        <w:rPr>
          <w:sz w:val="24"/>
        </w:rPr>
        <w:t>иное</w:t>
      </w:r>
      <w:r>
        <w:rPr>
          <w:spacing w:val="-4"/>
          <w:sz w:val="24"/>
        </w:rPr>
        <w:t xml:space="preserve"> </w:t>
      </w:r>
      <w:r>
        <w:rPr>
          <w:spacing w:val="-2"/>
          <w:sz w:val="24"/>
        </w:rPr>
        <w:t>поручение</w:t>
      </w:r>
    </w:p>
    <w:p w:rsidR="00D542CB" w:rsidRDefault="00436AA8">
      <w:pPr>
        <w:pStyle w:val="a4"/>
        <w:numPr>
          <w:ilvl w:val="0"/>
          <w:numId w:val="24"/>
        </w:numPr>
        <w:tabs>
          <w:tab w:val="left" w:pos="2547"/>
        </w:tabs>
        <w:spacing w:before="1"/>
        <w:ind w:left="2547" w:hanging="140"/>
        <w:rPr>
          <w:sz w:val="24"/>
        </w:rPr>
      </w:pPr>
      <w:r>
        <w:rPr>
          <w:sz w:val="24"/>
        </w:rPr>
        <w:t>вовлечение</w:t>
      </w:r>
      <w:r>
        <w:rPr>
          <w:spacing w:val="-9"/>
          <w:sz w:val="24"/>
        </w:rPr>
        <w:t xml:space="preserve"> </w:t>
      </w:r>
      <w:r>
        <w:rPr>
          <w:sz w:val="24"/>
        </w:rPr>
        <w:t>учащихся</w:t>
      </w:r>
      <w:r>
        <w:rPr>
          <w:spacing w:val="-6"/>
          <w:sz w:val="24"/>
        </w:rPr>
        <w:t xml:space="preserve"> </w:t>
      </w:r>
      <w:r>
        <w:rPr>
          <w:sz w:val="24"/>
        </w:rPr>
        <w:t>в</w:t>
      </w:r>
      <w:r>
        <w:rPr>
          <w:spacing w:val="-4"/>
          <w:sz w:val="24"/>
        </w:rPr>
        <w:t xml:space="preserve"> </w:t>
      </w:r>
      <w:r>
        <w:rPr>
          <w:sz w:val="24"/>
        </w:rPr>
        <w:t>социально</w:t>
      </w:r>
      <w:r>
        <w:rPr>
          <w:spacing w:val="-7"/>
          <w:sz w:val="24"/>
        </w:rPr>
        <w:t xml:space="preserve"> </w:t>
      </w:r>
      <w:r>
        <w:rPr>
          <w:sz w:val="24"/>
        </w:rPr>
        <w:t>значимую</w:t>
      </w:r>
      <w:r>
        <w:rPr>
          <w:spacing w:val="-4"/>
          <w:sz w:val="24"/>
        </w:rPr>
        <w:t xml:space="preserve"> </w:t>
      </w:r>
      <w:r>
        <w:rPr>
          <w:sz w:val="24"/>
        </w:rPr>
        <w:t>деятельность</w:t>
      </w:r>
      <w:r>
        <w:rPr>
          <w:spacing w:val="48"/>
          <w:sz w:val="24"/>
        </w:rPr>
        <w:t xml:space="preserve"> </w:t>
      </w:r>
      <w:r>
        <w:rPr>
          <w:sz w:val="24"/>
        </w:rPr>
        <w:t>в</w:t>
      </w:r>
      <w:r>
        <w:rPr>
          <w:spacing w:val="-8"/>
          <w:sz w:val="24"/>
        </w:rPr>
        <w:t xml:space="preserve"> </w:t>
      </w:r>
      <w:r>
        <w:rPr>
          <w:spacing w:val="-2"/>
          <w:sz w:val="24"/>
        </w:rPr>
        <w:t>классе.</w:t>
      </w:r>
    </w:p>
    <w:p w:rsidR="00D542CB" w:rsidRDefault="00436AA8">
      <w:pPr>
        <w:pStyle w:val="a3"/>
        <w:ind w:left="1702" w:right="842" w:firstLine="705"/>
      </w:pPr>
      <w:r>
        <w:t xml:space="preserve">Классный руководитель работает в тесном сотрудничестве с учителями - </w:t>
      </w:r>
      <w:r>
        <w:rPr>
          <w:spacing w:val="-2"/>
        </w:rPr>
        <w:t>предметниками.</w:t>
      </w:r>
    </w:p>
    <w:p w:rsidR="00D542CB" w:rsidRDefault="00436AA8">
      <w:pPr>
        <w:pStyle w:val="1"/>
      </w:pPr>
      <w:r>
        <w:t>Модуль</w:t>
      </w:r>
      <w:r>
        <w:rPr>
          <w:spacing w:val="-11"/>
        </w:rPr>
        <w:t xml:space="preserve"> </w:t>
      </w:r>
      <w:r>
        <w:t>«Взаимодействие</w:t>
      </w:r>
      <w:r>
        <w:rPr>
          <w:spacing w:val="-8"/>
        </w:rPr>
        <w:t xml:space="preserve"> </w:t>
      </w:r>
      <w:r>
        <w:t>с</w:t>
      </w:r>
      <w:r>
        <w:rPr>
          <w:spacing w:val="-9"/>
        </w:rPr>
        <w:t xml:space="preserve"> </w:t>
      </w:r>
      <w:r>
        <w:t>родителями/законными</w:t>
      </w:r>
      <w:r>
        <w:rPr>
          <w:spacing w:val="-5"/>
        </w:rPr>
        <w:t xml:space="preserve"> </w:t>
      </w:r>
      <w:r>
        <w:rPr>
          <w:spacing w:val="-2"/>
        </w:rPr>
        <w:t>представителями»</w:t>
      </w:r>
    </w:p>
    <w:p w:rsidR="00D542CB" w:rsidRDefault="00436AA8">
      <w:pPr>
        <w:pStyle w:val="a3"/>
        <w:spacing w:before="3"/>
        <w:ind w:left="1702" w:right="849" w:firstLine="705"/>
      </w:pPr>
      <w:r>
        <w:t>Работа с родителями или законными представителями школьников осуществляется для</w:t>
      </w:r>
      <w:r>
        <w:rPr>
          <w:spacing w:val="-11"/>
        </w:rPr>
        <w:t xml:space="preserve"> </w:t>
      </w:r>
      <w:r>
        <w:t>лучшего</w:t>
      </w:r>
      <w:r>
        <w:rPr>
          <w:spacing w:val="-11"/>
        </w:rPr>
        <w:t xml:space="preserve"> </w:t>
      </w:r>
      <w:r>
        <w:t>достижения</w:t>
      </w:r>
      <w:r>
        <w:rPr>
          <w:spacing w:val="-9"/>
        </w:rPr>
        <w:t xml:space="preserve"> </w:t>
      </w:r>
      <w:r>
        <w:t>цели</w:t>
      </w:r>
      <w:r>
        <w:rPr>
          <w:spacing w:val="-9"/>
        </w:rPr>
        <w:t xml:space="preserve"> </w:t>
      </w:r>
      <w:r>
        <w:t>воспитания,</w:t>
      </w:r>
      <w:r>
        <w:rPr>
          <w:spacing w:val="-12"/>
        </w:rPr>
        <w:t xml:space="preserve"> </w:t>
      </w:r>
      <w:r>
        <w:t>которое</w:t>
      </w:r>
      <w:r>
        <w:rPr>
          <w:spacing w:val="-11"/>
        </w:rPr>
        <w:t xml:space="preserve"> </w:t>
      </w:r>
      <w:r>
        <w:t>обеспечивается</w:t>
      </w:r>
      <w:r>
        <w:rPr>
          <w:spacing w:val="40"/>
        </w:rPr>
        <w:t xml:space="preserve"> </w:t>
      </w:r>
      <w:r>
        <w:t>согласованиемпозиций семьи и школы в данном вопросе. Только когда все участники образовательного процесса едины и нах</w:t>
      </w:r>
      <w:r>
        <w:t>одят контакт, тогда воспитание наиболее эффективно. Но</w:t>
      </w:r>
      <w:r>
        <w:rPr>
          <w:spacing w:val="40"/>
        </w:rPr>
        <w:t xml:space="preserve"> </w:t>
      </w:r>
      <w:r>
        <w:t>бывает так, что родители сами нуждаются в грамотной квалифицированной помощи.</w:t>
      </w:r>
    </w:p>
    <w:p w:rsidR="00D542CB" w:rsidRDefault="00436AA8">
      <w:pPr>
        <w:pStyle w:val="a3"/>
        <w:ind w:left="1702" w:right="843" w:firstLine="705"/>
      </w:pPr>
      <w:r>
        <w:t>Необходима организация работы по выявлению родителей (законных представителей), не выполняющих обязанностей по их воспитани</w:t>
      </w:r>
      <w:r>
        <w:t>ю, обучению, содержанию ведется систематически и в течение всего года. Используются различные формы работы:</w:t>
      </w:r>
    </w:p>
    <w:p w:rsidR="00D542CB" w:rsidRDefault="00436AA8">
      <w:pPr>
        <w:pStyle w:val="a4"/>
        <w:numPr>
          <w:ilvl w:val="0"/>
          <w:numId w:val="24"/>
        </w:numPr>
        <w:tabs>
          <w:tab w:val="left" w:pos="3120"/>
        </w:tabs>
        <w:ind w:right="839" w:firstLine="705"/>
        <w:rPr>
          <w:sz w:val="24"/>
        </w:rPr>
      </w:pPr>
      <w:r>
        <w:rPr>
          <w:sz w:val="24"/>
        </w:rPr>
        <w:t>выявление семей группы риска при обследовании материально-бытовых условий проживания</w:t>
      </w:r>
      <w:r>
        <w:rPr>
          <w:spacing w:val="40"/>
          <w:sz w:val="24"/>
        </w:rPr>
        <w:t xml:space="preserve"> </w:t>
      </w:r>
      <w:r>
        <w:rPr>
          <w:sz w:val="24"/>
        </w:rPr>
        <w:t>обучающихся школы;</w:t>
      </w:r>
    </w:p>
    <w:p w:rsidR="00D542CB" w:rsidRDefault="00436AA8">
      <w:pPr>
        <w:pStyle w:val="a4"/>
        <w:numPr>
          <w:ilvl w:val="0"/>
          <w:numId w:val="24"/>
        </w:numPr>
        <w:tabs>
          <w:tab w:val="left" w:pos="3120"/>
        </w:tabs>
        <w:ind w:left="3120" w:hanging="713"/>
        <w:jc w:val="left"/>
        <w:rPr>
          <w:sz w:val="24"/>
        </w:rPr>
      </w:pPr>
      <w:r>
        <w:rPr>
          <w:sz w:val="24"/>
        </w:rPr>
        <w:t>формирование</w:t>
      </w:r>
      <w:r>
        <w:rPr>
          <w:spacing w:val="-7"/>
          <w:sz w:val="24"/>
        </w:rPr>
        <w:t xml:space="preserve"> </w:t>
      </w:r>
      <w:r>
        <w:rPr>
          <w:sz w:val="24"/>
        </w:rPr>
        <w:t>банка</w:t>
      </w:r>
      <w:r>
        <w:rPr>
          <w:spacing w:val="-5"/>
          <w:sz w:val="24"/>
        </w:rPr>
        <w:t xml:space="preserve"> </w:t>
      </w:r>
      <w:r>
        <w:rPr>
          <w:sz w:val="24"/>
        </w:rPr>
        <w:t>данных</w:t>
      </w:r>
      <w:r>
        <w:rPr>
          <w:spacing w:val="54"/>
          <w:sz w:val="24"/>
        </w:rPr>
        <w:t xml:space="preserve"> </w:t>
      </w:r>
      <w:r>
        <w:rPr>
          <w:spacing w:val="-2"/>
          <w:sz w:val="24"/>
        </w:rPr>
        <w:t>семей;</w:t>
      </w:r>
    </w:p>
    <w:p w:rsidR="00D542CB" w:rsidRDefault="00436AA8">
      <w:pPr>
        <w:pStyle w:val="a4"/>
        <w:numPr>
          <w:ilvl w:val="0"/>
          <w:numId w:val="24"/>
        </w:numPr>
        <w:tabs>
          <w:tab w:val="left" w:pos="3120"/>
        </w:tabs>
        <w:ind w:left="3120" w:hanging="713"/>
        <w:jc w:val="left"/>
        <w:rPr>
          <w:sz w:val="24"/>
        </w:rPr>
      </w:pPr>
      <w:r>
        <w:rPr>
          <w:sz w:val="24"/>
        </w:rPr>
        <w:t>индивидуаль</w:t>
      </w:r>
      <w:r>
        <w:rPr>
          <w:sz w:val="24"/>
        </w:rPr>
        <w:t>ные</w:t>
      </w:r>
      <w:r>
        <w:rPr>
          <w:spacing w:val="-15"/>
          <w:sz w:val="24"/>
        </w:rPr>
        <w:t xml:space="preserve"> </w:t>
      </w:r>
      <w:r>
        <w:rPr>
          <w:spacing w:val="-2"/>
          <w:sz w:val="24"/>
        </w:rPr>
        <w:t>беседы;</w:t>
      </w:r>
    </w:p>
    <w:p w:rsidR="00D542CB" w:rsidRDefault="00436AA8">
      <w:pPr>
        <w:pStyle w:val="a4"/>
        <w:numPr>
          <w:ilvl w:val="0"/>
          <w:numId w:val="24"/>
        </w:numPr>
        <w:tabs>
          <w:tab w:val="left" w:pos="3120"/>
        </w:tabs>
        <w:ind w:left="3120" w:hanging="713"/>
        <w:jc w:val="left"/>
        <w:rPr>
          <w:sz w:val="24"/>
        </w:rPr>
      </w:pPr>
      <w:r>
        <w:rPr>
          <w:sz w:val="24"/>
        </w:rPr>
        <w:t>заседания</w:t>
      </w:r>
      <w:r>
        <w:rPr>
          <w:spacing w:val="-6"/>
          <w:sz w:val="24"/>
        </w:rPr>
        <w:t xml:space="preserve"> </w:t>
      </w:r>
      <w:r>
        <w:rPr>
          <w:sz w:val="24"/>
        </w:rPr>
        <w:t>Совета</w:t>
      </w:r>
      <w:r>
        <w:rPr>
          <w:spacing w:val="-5"/>
          <w:sz w:val="24"/>
        </w:rPr>
        <w:t xml:space="preserve"> </w:t>
      </w:r>
      <w:r>
        <w:rPr>
          <w:spacing w:val="-2"/>
          <w:sz w:val="24"/>
        </w:rPr>
        <w:t>профилактики;</w:t>
      </w:r>
    </w:p>
    <w:p w:rsidR="00D542CB" w:rsidRDefault="00436AA8">
      <w:pPr>
        <w:pStyle w:val="a4"/>
        <w:numPr>
          <w:ilvl w:val="0"/>
          <w:numId w:val="24"/>
        </w:numPr>
        <w:tabs>
          <w:tab w:val="left" w:pos="3120"/>
        </w:tabs>
        <w:ind w:left="3120" w:hanging="713"/>
        <w:jc w:val="left"/>
        <w:rPr>
          <w:sz w:val="24"/>
        </w:rPr>
      </w:pPr>
      <w:r>
        <w:rPr>
          <w:sz w:val="24"/>
        </w:rPr>
        <w:t>совещания</w:t>
      </w:r>
      <w:r>
        <w:rPr>
          <w:spacing w:val="-5"/>
          <w:sz w:val="24"/>
        </w:rPr>
        <w:t xml:space="preserve"> </w:t>
      </w:r>
      <w:r>
        <w:rPr>
          <w:sz w:val="24"/>
        </w:rPr>
        <w:t>при</w:t>
      </w:r>
      <w:r>
        <w:rPr>
          <w:spacing w:val="-3"/>
          <w:sz w:val="24"/>
        </w:rPr>
        <w:t xml:space="preserve"> </w:t>
      </w:r>
      <w:r>
        <w:rPr>
          <w:spacing w:val="-2"/>
          <w:sz w:val="24"/>
        </w:rPr>
        <w:t>директоре;</w:t>
      </w:r>
    </w:p>
    <w:p w:rsidR="00D542CB" w:rsidRDefault="00436AA8">
      <w:pPr>
        <w:pStyle w:val="a4"/>
        <w:numPr>
          <w:ilvl w:val="0"/>
          <w:numId w:val="24"/>
        </w:numPr>
        <w:tabs>
          <w:tab w:val="left" w:pos="3120"/>
        </w:tabs>
        <w:ind w:left="3120" w:hanging="713"/>
        <w:jc w:val="left"/>
        <w:rPr>
          <w:sz w:val="24"/>
        </w:rPr>
      </w:pPr>
      <w:r>
        <w:rPr>
          <w:sz w:val="24"/>
        </w:rPr>
        <w:t>совместные</w:t>
      </w:r>
      <w:r>
        <w:rPr>
          <w:spacing w:val="-8"/>
          <w:sz w:val="24"/>
        </w:rPr>
        <w:t xml:space="preserve"> </w:t>
      </w:r>
      <w:r>
        <w:rPr>
          <w:sz w:val="24"/>
        </w:rPr>
        <w:t>мероприятия</w:t>
      </w:r>
      <w:r>
        <w:rPr>
          <w:spacing w:val="-1"/>
          <w:sz w:val="24"/>
        </w:rPr>
        <w:t xml:space="preserve"> </w:t>
      </w:r>
      <w:r>
        <w:rPr>
          <w:sz w:val="24"/>
        </w:rPr>
        <w:t>с</w:t>
      </w:r>
      <w:r>
        <w:rPr>
          <w:spacing w:val="-5"/>
          <w:sz w:val="24"/>
        </w:rPr>
        <w:t xml:space="preserve"> </w:t>
      </w:r>
      <w:r>
        <w:rPr>
          <w:sz w:val="24"/>
        </w:rPr>
        <w:t>КДН</w:t>
      </w:r>
      <w:r>
        <w:rPr>
          <w:spacing w:val="-6"/>
          <w:sz w:val="24"/>
        </w:rPr>
        <w:t xml:space="preserve"> </w:t>
      </w:r>
      <w:r>
        <w:rPr>
          <w:sz w:val="24"/>
        </w:rPr>
        <w:t>и</w:t>
      </w:r>
      <w:r>
        <w:rPr>
          <w:spacing w:val="55"/>
          <w:sz w:val="24"/>
        </w:rPr>
        <w:t xml:space="preserve"> </w:t>
      </w:r>
      <w:r>
        <w:rPr>
          <w:spacing w:val="-4"/>
          <w:sz w:val="24"/>
        </w:rPr>
        <w:t>ПДН;</w:t>
      </w:r>
    </w:p>
    <w:p w:rsidR="00D542CB" w:rsidRDefault="00436AA8">
      <w:pPr>
        <w:pStyle w:val="a3"/>
        <w:spacing w:before="65"/>
        <w:ind w:left="1702" w:right="840" w:firstLine="705"/>
      </w:pPr>
      <w:r>
        <w:t>Профилактическая работа с родителями предусматривает оптимальное педагогическое взаимодействия школы и семьи, включение семьи в воспитательный процесс через систему родительских собраний, общешкольных мероприятий с детьми и родителями</w:t>
      </w:r>
      <w:r>
        <w:rPr>
          <w:spacing w:val="-6"/>
        </w:rPr>
        <w:t xml:space="preserve"> </w:t>
      </w:r>
      <w:r>
        <w:t>-</w:t>
      </w:r>
      <w:r>
        <w:rPr>
          <w:spacing w:val="-8"/>
        </w:rPr>
        <w:t xml:space="preserve"> </w:t>
      </w:r>
      <w:r>
        <w:t>День</w:t>
      </w:r>
      <w:r>
        <w:rPr>
          <w:spacing w:val="-6"/>
        </w:rPr>
        <w:t xml:space="preserve"> </w:t>
      </w:r>
      <w:r>
        <w:t>семьи,</w:t>
      </w:r>
      <w:r>
        <w:rPr>
          <w:spacing w:val="-7"/>
        </w:rPr>
        <w:t xml:space="preserve"> </w:t>
      </w:r>
      <w:r>
        <w:t>День</w:t>
      </w:r>
      <w:r>
        <w:rPr>
          <w:spacing w:val="-6"/>
        </w:rPr>
        <w:t xml:space="preserve"> </w:t>
      </w:r>
      <w:r>
        <w:t>ма</w:t>
      </w:r>
      <w:r>
        <w:t>тери,</w:t>
      </w:r>
      <w:r>
        <w:rPr>
          <w:spacing w:val="-7"/>
        </w:rPr>
        <w:t xml:space="preserve"> </w:t>
      </w:r>
      <w:r>
        <w:t>мероприятия</w:t>
      </w:r>
      <w:r>
        <w:rPr>
          <w:spacing w:val="-9"/>
        </w:rPr>
        <w:t xml:space="preserve"> </w:t>
      </w:r>
      <w:r>
        <w:t>по</w:t>
      </w:r>
      <w:r>
        <w:rPr>
          <w:spacing w:val="40"/>
        </w:rPr>
        <w:t xml:space="preserve"> </w:t>
      </w:r>
      <w:r>
        <w:t>профилактике</w:t>
      </w:r>
      <w:r>
        <w:rPr>
          <w:spacing w:val="40"/>
        </w:rPr>
        <w:t xml:space="preserve"> </w:t>
      </w:r>
      <w:r>
        <w:t>вредных</w:t>
      </w:r>
      <w:r>
        <w:rPr>
          <w:spacing w:val="-7"/>
        </w:rPr>
        <w:t xml:space="preserve"> </w:t>
      </w:r>
      <w:r>
        <w:t>привычек, родительские лектории и т.д.</w:t>
      </w:r>
    </w:p>
    <w:p w:rsidR="00D542CB" w:rsidRDefault="00436AA8">
      <w:pPr>
        <w:pStyle w:val="a3"/>
        <w:spacing w:before="1"/>
        <w:ind w:left="1702" w:right="846" w:firstLine="705"/>
      </w:pPr>
      <w:r>
        <w:t>Кроме</w:t>
      </w:r>
      <w:r>
        <w:rPr>
          <w:spacing w:val="-15"/>
        </w:rPr>
        <w:t xml:space="preserve"> </w:t>
      </w:r>
      <w:r>
        <w:t>работы</w:t>
      </w:r>
      <w:r>
        <w:rPr>
          <w:spacing w:val="-15"/>
        </w:rPr>
        <w:t xml:space="preserve"> </w:t>
      </w:r>
      <w:r>
        <w:t>по</w:t>
      </w:r>
      <w:r>
        <w:rPr>
          <w:spacing w:val="-15"/>
        </w:rPr>
        <w:t xml:space="preserve"> </w:t>
      </w:r>
      <w:r>
        <w:t>просвещению</w:t>
      </w:r>
      <w:r>
        <w:rPr>
          <w:spacing w:val="-15"/>
        </w:rPr>
        <w:t xml:space="preserve"> </w:t>
      </w:r>
      <w:r>
        <w:t>и</w:t>
      </w:r>
      <w:r>
        <w:rPr>
          <w:spacing w:val="-15"/>
        </w:rPr>
        <w:t xml:space="preserve"> </w:t>
      </w:r>
      <w:r>
        <w:t>профилактике</w:t>
      </w:r>
      <w:r>
        <w:rPr>
          <w:spacing w:val="-15"/>
        </w:rPr>
        <w:t xml:space="preserve"> </w:t>
      </w:r>
      <w:r>
        <w:t>в</w:t>
      </w:r>
      <w:r>
        <w:rPr>
          <w:spacing w:val="-15"/>
        </w:rPr>
        <w:t xml:space="preserve"> </w:t>
      </w:r>
      <w:r>
        <w:t>школе</w:t>
      </w:r>
      <w:r>
        <w:rPr>
          <w:spacing w:val="-15"/>
        </w:rPr>
        <w:t xml:space="preserve"> </w:t>
      </w:r>
      <w:r>
        <w:t>проводится</w:t>
      </w:r>
      <w:r>
        <w:rPr>
          <w:spacing w:val="-15"/>
        </w:rPr>
        <w:t xml:space="preserve"> </w:t>
      </w:r>
      <w:r>
        <w:t>активная</w:t>
      </w:r>
      <w:r>
        <w:rPr>
          <w:spacing w:val="-13"/>
        </w:rPr>
        <w:t xml:space="preserve"> </w:t>
      </w:r>
      <w:r>
        <w:t xml:space="preserve">работа для детей и их семей по создание ситуации успеха, поддержки и развития творческого </w:t>
      </w:r>
      <w:r>
        <w:rPr>
          <w:spacing w:val="-2"/>
        </w:rPr>
        <w:t>потенциала.</w:t>
      </w:r>
    </w:p>
    <w:p w:rsidR="00D542CB" w:rsidRDefault="00436AA8">
      <w:pPr>
        <w:pStyle w:val="a3"/>
        <w:spacing w:before="2" w:line="237" w:lineRule="auto"/>
        <w:ind w:left="1702" w:right="855" w:firstLine="705"/>
      </w:pPr>
      <w:r>
        <w:t>Ра</w:t>
      </w:r>
      <w:r>
        <w:t>бота с родителями или законными представителями школьников осуществляется в рамках следующих видов и форм деятельности:</w:t>
      </w:r>
    </w:p>
    <w:p w:rsidR="00D542CB" w:rsidRDefault="00436AA8">
      <w:pPr>
        <w:pStyle w:val="a3"/>
        <w:spacing w:line="275" w:lineRule="exact"/>
        <w:ind w:left="2410"/>
      </w:pPr>
      <w:r>
        <w:t>На</w:t>
      </w:r>
      <w:r>
        <w:rPr>
          <w:spacing w:val="-11"/>
        </w:rPr>
        <w:t xml:space="preserve"> </w:t>
      </w:r>
      <w:r>
        <w:t>групповом</w:t>
      </w:r>
      <w:r>
        <w:rPr>
          <w:spacing w:val="-3"/>
        </w:rPr>
        <w:t xml:space="preserve"> </w:t>
      </w:r>
      <w:r>
        <w:rPr>
          <w:spacing w:val="-2"/>
        </w:rPr>
        <w:t>уровне:</w:t>
      </w:r>
    </w:p>
    <w:p w:rsidR="00D542CB" w:rsidRDefault="00436AA8">
      <w:pPr>
        <w:pStyle w:val="a4"/>
        <w:numPr>
          <w:ilvl w:val="0"/>
          <w:numId w:val="24"/>
        </w:numPr>
        <w:tabs>
          <w:tab w:val="left" w:pos="2595"/>
        </w:tabs>
        <w:ind w:right="854" w:firstLine="705"/>
        <w:rPr>
          <w:sz w:val="24"/>
        </w:rPr>
      </w:pPr>
      <w:r>
        <w:rPr>
          <w:sz w:val="24"/>
        </w:rPr>
        <w:t xml:space="preserve">Общешкольный родительский комитет, участвующий в управлении школой и решении вопросов воспитания и социализации их </w:t>
      </w:r>
      <w:r>
        <w:rPr>
          <w:sz w:val="24"/>
        </w:rPr>
        <w:t>детей;</w:t>
      </w:r>
    </w:p>
    <w:p w:rsidR="00D542CB" w:rsidRDefault="00436AA8">
      <w:pPr>
        <w:pStyle w:val="a4"/>
        <w:numPr>
          <w:ilvl w:val="0"/>
          <w:numId w:val="24"/>
        </w:numPr>
        <w:tabs>
          <w:tab w:val="left" w:pos="2626"/>
        </w:tabs>
        <w:ind w:right="848" w:firstLine="705"/>
        <w:rPr>
          <w:sz w:val="24"/>
        </w:rPr>
      </w:pPr>
      <w:r>
        <w:rPr>
          <w:sz w:val="24"/>
        </w:rPr>
        <w:t>общешкольные родительские собрания, происходящие в режиме обсуждения наиболее острых проблем обучения и воспитания школьников;</w:t>
      </w:r>
    </w:p>
    <w:p w:rsidR="00D542CB" w:rsidRDefault="00436AA8">
      <w:pPr>
        <w:pStyle w:val="a4"/>
        <w:numPr>
          <w:ilvl w:val="0"/>
          <w:numId w:val="24"/>
        </w:numPr>
        <w:tabs>
          <w:tab w:val="left" w:pos="2595"/>
        </w:tabs>
        <w:ind w:right="843" w:firstLine="705"/>
        <w:rPr>
          <w:sz w:val="24"/>
        </w:rPr>
      </w:pPr>
      <w:r>
        <w:rPr>
          <w:sz w:val="24"/>
        </w:rPr>
        <w:t>педагогическое просвещение родителей по вопросам воспитания детей, в ходе которого родители получают рекомендации классных</w:t>
      </w:r>
      <w:r>
        <w:rPr>
          <w:sz w:val="24"/>
        </w:rPr>
        <w:t xml:space="preserve"> руководителей и обмениваются собственным творческим опытом и находками в деле воспитания детей, а так же по вопросам</w:t>
      </w:r>
      <w:r>
        <w:rPr>
          <w:spacing w:val="40"/>
          <w:sz w:val="24"/>
        </w:rPr>
        <w:t xml:space="preserve"> </w:t>
      </w:r>
      <w:r>
        <w:rPr>
          <w:sz w:val="24"/>
        </w:rPr>
        <w:t>здоровья сбережения детей и подростков;</w:t>
      </w:r>
    </w:p>
    <w:p w:rsidR="00D542CB" w:rsidRDefault="00436AA8">
      <w:pPr>
        <w:pStyle w:val="a4"/>
        <w:numPr>
          <w:ilvl w:val="0"/>
          <w:numId w:val="24"/>
        </w:numPr>
        <w:tabs>
          <w:tab w:val="left" w:pos="2670"/>
        </w:tabs>
        <w:spacing w:before="3"/>
        <w:ind w:right="854" w:firstLine="705"/>
        <w:rPr>
          <w:sz w:val="24"/>
        </w:rPr>
      </w:pPr>
      <w:r>
        <w:rPr>
          <w:sz w:val="24"/>
        </w:rPr>
        <w:t>взаимодействие с родителями посредством школьного сайта: размещается информация, предусматривающая</w:t>
      </w:r>
      <w:r>
        <w:rPr>
          <w:sz w:val="24"/>
        </w:rPr>
        <w:t xml:space="preserve"> ознакомление родителей, школьные новости.</w:t>
      </w:r>
    </w:p>
    <w:p w:rsidR="00D542CB" w:rsidRDefault="00D542CB">
      <w:pPr>
        <w:pStyle w:val="a4"/>
        <w:rPr>
          <w:sz w:val="24"/>
        </w:rPr>
        <w:sectPr w:rsidR="00D542CB">
          <w:pgSz w:w="11920" w:h="16850"/>
          <w:pgMar w:top="680" w:right="0" w:bottom="1180" w:left="0" w:header="0" w:footer="983" w:gutter="0"/>
          <w:cols w:space="720"/>
        </w:sectPr>
      </w:pPr>
    </w:p>
    <w:p w:rsidR="00D542CB" w:rsidRDefault="00436AA8">
      <w:pPr>
        <w:pStyle w:val="a3"/>
        <w:spacing w:before="79"/>
        <w:ind w:left="2410"/>
      </w:pPr>
      <w:r>
        <w:lastRenderedPageBreak/>
        <w:t>На</w:t>
      </w:r>
      <w:r>
        <w:rPr>
          <w:spacing w:val="-11"/>
        </w:rPr>
        <w:t xml:space="preserve"> </w:t>
      </w:r>
      <w:r>
        <w:t>индивидуальном</w:t>
      </w:r>
      <w:r>
        <w:rPr>
          <w:spacing w:val="-3"/>
        </w:rPr>
        <w:t xml:space="preserve"> </w:t>
      </w:r>
      <w:r>
        <w:rPr>
          <w:spacing w:val="-2"/>
        </w:rPr>
        <w:t>уровне:</w:t>
      </w:r>
    </w:p>
    <w:p w:rsidR="00D542CB" w:rsidRDefault="00436AA8">
      <w:pPr>
        <w:pStyle w:val="a4"/>
        <w:numPr>
          <w:ilvl w:val="0"/>
          <w:numId w:val="24"/>
        </w:numPr>
        <w:tabs>
          <w:tab w:val="left" w:pos="2691"/>
        </w:tabs>
        <w:ind w:right="850" w:firstLine="705"/>
        <w:rPr>
          <w:sz w:val="24"/>
        </w:rPr>
      </w:pPr>
      <w:r>
        <w:rPr>
          <w:sz w:val="24"/>
        </w:rPr>
        <w:t>обращение к специалистам по запросу родителей для решения острых конфликтных ситуаций;</w:t>
      </w:r>
    </w:p>
    <w:p w:rsidR="00D542CB" w:rsidRDefault="00436AA8">
      <w:pPr>
        <w:pStyle w:val="a4"/>
        <w:numPr>
          <w:ilvl w:val="0"/>
          <w:numId w:val="24"/>
        </w:numPr>
        <w:tabs>
          <w:tab w:val="left" w:pos="2684"/>
        </w:tabs>
        <w:ind w:right="843" w:firstLine="705"/>
        <w:rPr>
          <w:sz w:val="24"/>
        </w:rPr>
      </w:pPr>
      <w:r>
        <w:rPr>
          <w:sz w:val="24"/>
        </w:rPr>
        <w:t xml:space="preserve">участие родителей в педагогических консилиумах, собираемых в случае возникновения острых проблем, связанных с обучением и воспитанием конкретного </w:t>
      </w:r>
      <w:r>
        <w:rPr>
          <w:spacing w:val="-2"/>
          <w:sz w:val="24"/>
        </w:rPr>
        <w:t>ребенка;</w:t>
      </w:r>
    </w:p>
    <w:p w:rsidR="00D542CB" w:rsidRDefault="00436AA8">
      <w:pPr>
        <w:pStyle w:val="a4"/>
        <w:numPr>
          <w:ilvl w:val="0"/>
          <w:numId w:val="24"/>
        </w:numPr>
        <w:tabs>
          <w:tab w:val="left" w:pos="2617"/>
        </w:tabs>
        <w:ind w:right="848" w:firstLine="705"/>
        <w:rPr>
          <w:sz w:val="24"/>
        </w:rPr>
      </w:pPr>
      <w:r>
        <w:rPr>
          <w:sz w:val="24"/>
        </w:rPr>
        <w:t>помощь со стороны родителей в подготовке и проведении общешкольных и внутри классных мероприятий воспитательной направленности;</w:t>
      </w:r>
    </w:p>
    <w:p w:rsidR="00D542CB" w:rsidRDefault="00436AA8">
      <w:pPr>
        <w:pStyle w:val="a4"/>
        <w:numPr>
          <w:ilvl w:val="0"/>
          <w:numId w:val="24"/>
        </w:numPr>
        <w:tabs>
          <w:tab w:val="left" w:pos="2562"/>
        </w:tabs>
        <w:ind w:right="862" w:firstLine="705"/>
        <w:rPr>
          <w:sz w:val="24"/>
        </w:rPr>
      </w:pPr>
      <w:r>
        <w:rPr>
          <w:sz w:val="24"/>
        </w:rPr>
        <w:t>индивидуальное консультирование c целью координации воспитательных усилий педагогов и родителей.</w:t>
      </w:r>
    </w:p>
    <w:p w:rsidR="00D542CB" w:rsidRDefault="00436AA8">
      <w:pPr>
        <w:pStyle w:val="1"/>
        <w:spacing w:line="275" w:lineRule="exact"/>
      </w:pPr>
      <w:r>
        <w:t>Модуль</w:t>
      </w:r>
      <w:r>
        <w:rPr>
          <w:spacing w:val="-3"/>
        </w:rPr>
        <w:t xml:space="preserve"> </w:t>
      </w:r>
      <w:r>
        <w:rPr>
          <w:spacing w:val="-2"/>
        </w:rPr>
        <w:t>«Самоуправление»</w:t>
      </w:r>
    </w:p>
    <w:p w:rsidR="00D542CB" w:rsidRDefault="00436AA8">
      <w:pPr>
        <w:pStyle w:val="a3"/>
        <w:spacing w:line="275" w:lineRule="exact"/>
        <w:ind w:left="2410"/>
      </w:pPr>
      <w:r>
        <w:t>Основна</w:t>
      </w:r>
      <w:r>
        <w:t>я</w:t>
      </w:r>
      <w:r>
        <w:rPr>
          <w:spacing w:val="63"/>
        </w:rPr>
        <w:t xml:space="preserve">   </w:t>
      </w:r>
      <w:r>
        <w:t>цель</w:t>
      </w:r>
      <w:r>
        <w:rPr>
          <w:spacing w:val="53"/>
          <w:w w:val="150"/>
        </w:rPr>
        <w:t xml:space="preserve">   </w:t>
      </w:r>
      <w:r>
        <w:t>модуля</w:t>
      </w:r>
      <w:r>
        <w:rPr>
          <w:spacing w:val="56"/>
          <w:w w:val="150"/>
        </w:rPr>
        <w:t xml:space="preserve">   </w:t>
      </w:r>
      <w:r>
        <w:t>«Ученическое</w:t>
      </w:r>
      <w:r>
        <w:rPr>
          <w:spacing w:val="52"/>
          <w:w w:val="150"/>
        </w:rPr>
        <w:t xml:space="preserve">   </w:t>
      </w:r>
      <w:r>
        <w:t>самоуправление»</w:t>
      </w:r>
      <w:r>
        <w:rPr>
          <w:spacing w:val="53"/>
          <w:w w:val="150"/>
        </w:rPr>
        <w:t xml:space="preserve">   </w:t>
      </w:r>
      <w:r>
        <w:t>в</w:t>
      </w:r>
      <w:r>
        <w:rPr>
          <w:spacing w:val="46"/>
        </w:rPr>
        <w:t xml:space="preserve">  </w:t>
      </w:r>
      <w:r>
        <w:rPr>
          <w:spacing w:val="-4"/>
        </w:rPr>
        <w:t>МБОУ</w:t>
      </w:r>
    </w:p>
    <w:p w:rsidR="00D542CB" w:rsidRDefault="00436AA8">
      <w:pPr>
        <w:pStyle w:val="a3"/>
        <w:spacing w:before="3"/>
        <w:ind w:left="1702" w:right="838"/>
      </w:pPr>
      <w:r>
        <w:t>«Нискасинская СОШ» заключается в создании условий для выявления, поддержки и развития управленческих инициатив обучающихся, принятия совместных со</w:t>
      </w:r>
      <w:r>
        <w:rPr>
          <w:spacing w:val="-7"/>
        </w:rPr>
        <w:t xml:space="preserve"> </w:t>
      </w:r>
      <w:r>
        <w:t>взрослыми решений, а также для включения обучающ</w:t>
      </w:r>
      <w:r>
        <w:t>ихся школы в вариативную коллективную творческую и социально-значимую деятельность. 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w:t>
      </w:r>
      <w:r>
        <w:t>нства, а школьникам – предоставляет широкие возможности для самовыражения</w:t>
      </w:r>
      <w:r>
        <w:rPr>
          <w:spacing w:val="40"/>
        </w:rPr>
        <w:t xml:space="preserve"> </w:t>
      </w:r>
      <w:r>
        <w:t>исамореализации Участие в самоуправлении даёт возможность подросткам попробовать себя в различных социальных ролях, получить опыт конструктивного общения, совместного преодоления тру</w:t>
      </w:r>
      <w:r>
        <w:t>дностей, формирует личную и коллективнуюответственность</w:t>
      </w:r>
      <w:r>
        <w:rPr>
          <w:spacing w:val="40"/>
        </w:rPr>
        <w:t xml:space="preserve"> </w:t>
      </w:r>
      <w:r>
        <w:t>за</w:t>
      </w:r>
      <w:r>
        <w:rPr>
          <w:spacing w:val="40"/>
        </w:rPr>
        <w:t xml:space="preserve"> </w:t>
      </w:r>
      <w:r>
        <w:t>свои решения и поступки.</w:t>
      </w:r>
    </w:p>
    <w:p w:rsidR="00D542CB" w:rsidRDefault="00436AA8">
      <w:pPr>
        <w:pStyle w:val="a3"/>
        <w:spacing w:before="1"/>
        <w:ind w:left="2410"/>
        <w:jc w:val="left"/>
      </w:pPr>
      <w:r>
        <w:t>Детское</w:t>
      </w:r>
      <w:r>
        <w:rPr>
          <w:spacing w:val="-9"/>
        </w:rPr>
        <w:t xml:space="preserve"> </w:t>
      </w:r>
      <w:r>
        <w:t>самоуправление</w:t>
      </w:r>
      <w:r>
        <w:rPr>
          <w:spacing w:val="-7"/>
        </w:rPr>
        <w:t xml:space="preserve"> </w:t>
      </w:r>
      <w:r>
        <w:t>в</w:t>
      </w:r>
      <w:r>
        <w:rPr>
          <w:spacing w:val="-7"/>
        </w:rPr>
        <w:t xml:space="preserve"> </w:t>
      </w:r>
      <w:r>
        <w:t>школе</w:t>
      </w:r>
      <w:r>
        <w:rPr>
          <w:spacing w:val="-7"/>
        </w:rPr>
        <w:t xml:space="preserve"> </w:t>
      </w:r>
      <w:r>
        <w:t>осуществляется</w:t>
      </w:r>
      <w:r>
        <w:rPr>
          <w:spacing w:val="-3"/>
        </w:rPr>
        <w:t xml:space="preserve"> </w:t>
      </w:r>
      <w:r>
        <w:rPr>
          <w:spacing w:val="-2"/>
        </w:rPr>
        <w:t>через:</w:t>
      </w:r>
    </w:p>
    <w:p w:rsidR="00D542CB" w:rsidRDefault="00436AA8">
      <w:pPr>
        <w:pStyle w:val="a3"/>
        <w:ind w:left="2410"/>
        <w:jc w:val="left"/>
      </w:pPr>
      <w:r>
        <w:t>На</w:t>
      </w:r>
      <w:r>
        <w:rPr>
          <w:spacing w:val="-4"/>
        </w:rPr>
        <w:t xml:space="preserve"> </w:t>
      </w:r>
      <w:r>
        <w:t>уровне</w:t>
      </w:r>
      <w:r>
        <w:rPr>
          <w:spacing w:val="-5"/>
        </w:rPr>
        <w:t xml:space="preserve"> </w:t>
      </w:r>
      <w:r>
        <w:rPr>
          <w:spacing w:val="-2"/>
        </w:rPr>
        <w:t>школы:</w:t>
      </w:r>
    </w:p>
    <w:p w:rsidR="00D542CB" w:rsidRDefault="00436AA8">
      <w:pPr>
        <w:pStyle w:val="a3"/>
        <w:ind w:left="2410"/>
        <w:jc w:val="left"/>
      </w:pPr>
      <w:r>
        <w:t>через</w:t>
      </w:r>
      <w:r>
        <w:rPr>
          <w:spacing w:val="-6"/>
        </w:rPr>
        <w:t xml:space="preserve"> </w:t>
      </w:r>
      <w:r>
        <w:t>деятельность</w:t>
      </w:r>
      <w:r>
        <w:rPr>
          <w:spacing w:val="-4"/>
        </w:rPr>
        <w:t xml:space="preserve"> </w:t>
      </w:r>
      <w:r>
        <w:t>выборного</w:t>
      </w:r>
      <w:r>
        <w:rPr>
          <w:spacing w:val="-6"/>
        </w:rPr>
        <w:t xml:space="preserve"> </w:t>
      </w:r>
      <w:r>
        <w:t>Совета</w:t>
      </w:r>
      <w:r>
        <w:rPr>
          <w:spacing w:val="-6"/>
        </w:rPr>
        <w:t xml:space="preserve"> </w:t>
      </w:r>
      <w:r>
        <w:rPr>
          <w:spacing w:val="-2"/>
        </w:rPr>
        <w:t>школьников;</w:t>
      </w:r>
    </w:p>
    <w:p w:rsidR="00D542CB" w:rsidRDefault="00436AA8">
      <w:pPr>
        <w:pStyle w:val="a3"/>
        <w:ind w:left="1702" w:right="852" w:firstLine="705"/>
      </w:pPr>
      <w:r>
        <w:t>через деятельность Совета старост, объединяющего старо</w:t>
      </w:r>
      <w:r>
        <w:t>ст классов для информирования учащихся и получения обратной связи от классных коллективов;</w:t>
      </w:r>
    </w:p>
    <w:p w:rsidR="00D542CB" w:rsidRDefault="00436AA8">
      <w:pPr>
        <w:pStyle w:val="a3"/>
        <w:ind w:left="1702" w:right="848" w:firstLine="705"/>
      </w:pPr>
      <w:r>
        <w:t>через</w:t>
      </w:r>
      <w:r>
        <w:rPr>
          <w:spacing w:val="-1"/>
        </w:rPr>
        <w:t xml:space="preserve"> </w:t>
      </w:r>
      <w:r>
        <w:t>деятельность</w:t>
      </w:r>
      <w:r>
        <w:rPr>
          <w:spacing w:val="-1"/>
        </w:rPr>
        <w:t xml:space="preserve"> </w:t>
      </w:r>
      <w:r>
        <w:t>временных</w:t>
      </w:r>
      <w:r>
        <w:rPr>
          <w:spacing w:val="-3"/>
        </w:rPr>
        <w:t xml:space="preserve"> </w:t>
      </w:r>
      <w:r>
        <w:t>творческих</w:t>
      </w:r>
      <w:r>
        <w:rPr>
          <w:spacing w:val="-2"/>
        </w:rPr>
        <w:t xml:space="preserve"> </w:t>
      </w:r>
      <w:r>
        <w:t>советов</w:t>
      </w:r>
      <w:r>
        <w:rPr>
          <w:spacing w:val="-2"/>
        </w:rPr>
        <w:t xml:space="preserve"> </w:t>
      </w:r>
      <w:r>
        <w:t>дела, отвечающих</w:t>
      </w:r>
      <w:r>
        <w:rPr>
          <w:spacing w:val="-2"/>
        </w:rPr>
        <w:t xml:space="preserve"> </w:t>
      </w:r>
      <w:r>
        <w:t>за</w:t>
      </w:r>
      <w:r>
        <w:rPr>
          <w:spacing w:val="-3"/>
        </w:rPr>
        <w:t xml:space="preserve"> </w:t>
      </w:r>
      <w:r>
        <w:t>проведение мероприятий, праздников, вечеров, акций, в том числе традиционных: ко Дню знаний, к Дню Учителя, посвящение в «первоклассники»,</w:t>
      </w:r>
      <w:r>
        <w:rPr>
          <w:spacing w:val="30"/>
        </w:rPr>
        <w:t xml:space="preserve"> </w:t>
      </w:r>
      <w:r>
        <w:t>«пятиклассники», к Дню матери, «Папа,</w:t>
      </w:r>
    </w:p>
    <w:p w:rsidR="00D542CB" w:rsidRDefault="00436AA8">
      <w:pPr>
        <w:pStyle w:val="a3"/>
        <w:spacing w:before="65"/>
        <w:ind w:left="1702" w:right="850"/>
      </w:pPr>
      <w:r>
        <w:t>мама, я – спортивная семья», «Безопасный маршрут в школу», Дня самоуправления в</w:t>
      </w:r>
      <w:r>
        <w:t xml:space="preserve"> рамках профориентационной работы.</w:t>
      </w:r>
    </w:p>
    <w:p w:rsidR="00D542CB" w:rsidRDefault="00436AA8">
      <w:pPr>
        <w:pStyle w:val="a3"/>
        <w:ind w:left="2410"/>
      </w:pPr>
      <w:r>
        <w:t>через</w:t>
      </w:r>
      <w:r>
        <w:rPr>
          <w:spacing w:val="-2"/>
        </w:rPr>
        <w:t xml:space="preserve"> </w:t>
      </w:r>
      <w:r>
        <w:t>работу</w:t>
      </w:r>
      <w:r>
        <w:rPr>
          <w:spacing w:val="-10"/>
        </w:rPr>
        <w:t xml:space="preserve"> </w:t>
      </w:r>
      <w:r>
        <w:t>школьного</w:t>
      </w:r>
      <w:r>
        <w:rPr>
          <w:spacing w:val="-3"/>
        </w:rPr>
        <w:t xml:space="preserve"> </w:t>
      </w:r>
      <w:r>
        <w:t>медиацентра,</w:t>
      </w:r>
      <w:r>
        <w:rPr>
          <w:spacing w:val="-2"/>
        </w:rPr>
        <w:t xml:space="preserve"> </w:t>
      </w:r>
      <w:r>
        <w:t>в</w:t>
      </w:r>
      <w:r>
        <w:rPr>
          <w:spacing w:val="-6"/>
        </w:rPr>
        <w:t xml:space="preserve"> </w:t>
      </w:r>
      <w:r>
        <w:t>который</w:t>
      </w:r>
      <w:r>
        <w:rPr>
          <w:spacing w:val="-2"/>
        </w:rPr>
        <w:t xml:space="preserve"> входят:</w:t>
      </w:r>
    </w:p>
    <w:p w:rsidR="00D542CB" w:rsidRDefault="00436AA8">
      <w:pPr>
        <w:pStyle w:val="a3"/>
        <w:ind w:left="1702" w:right="838" w:firstLine="705"/>
      </w:pPr>
      <w:r>
        <w:t>школьная интернет-группа МБОУ «Нискасинская СОШ» -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w:t>
      </w:r>
      <w:r>
        <w:t xml:space="preserve"> пространстве, привлечения внимания общественности</w:t>
      </w:r>
      <w:r>
        <w:rPr>
          <w:spacing w:val="-9"/>
        </w:rPr>
        <w:t xml:space="preserve"> </w:t>
      </w:r>
      <w:r>
        <w:t>к</w:t>
      </w:r>
      <w:r>
        <w:rPr>
          <w:spacing w:val="-10"/>
        </w:rPr>
        <w:t xml:space="preserve"> </w:t>
      </w:r>
      <w:r>
        <w:t>школе,</w:t>
      </w:r>
      <w:r>
        <w:rPr>
          <w:spacing w:val="-10"/>
        </w:rPr>
        <w:t xml:space="preserve"> </w:t>
      </w:r>
      <w:r>
        <w:t>информационного</w:t>
      </w:r>
      <w:r>
        <w:rPr>
          <w:spacing w:val="-9"/>
        </w:rPr>
        <w:t xml:space="preserve"> </w:t>
      </w:r>
      <w:r>
        <w:t>продвижения</w:t>
      </w:r>
      <w:r>
        <w:rPr>
          <w:spacing w:val="-9"/>
        </w:rPr>
        <w:t xml:space="preserve"> </w:t>
      </w:r>
      <w:r>
        <w:t>ценностей</w:t>
      </w:r>
      <w:r>
        <w:rPr>
          <w:spacing w:val="-12"/>
        </w:rPr>
        <w:t xml:space="preserve"> </w:t>
      </w:r>
      <w:r>
        <w:t>школы</w:t>
      </w:r>
      <w:r>
        <w:rPr>
          <w:spacing w:val="39"/>
        </w:rPr>
        <w:t xml:space="preserve"> </w:t>
      </w:r>
      <w:r>
        <w:t>иорганизации виртуальной диалоговой площадки, на</w:t>
      </w:r>
      <w:r>
        <w:rPr>
          <w:spacing w:val="-2"/>
        </w:rPr>
        <w:t xml:space="preserve"> </w:t>
      </w:r>
      <w:r>
        <w:t>которой детьми,</w:t>
      </w:r>
      <w:r>
        <w:rPr>
          <w:spacing w:val="-1"/>
        </w:rPr>
        <w:t xml:space="preserve"> </w:t>
      </w:r>
      <w:r>
        <w:t>учителями и</w:t>
      </w:r>
      <w:r>
        <w:rPr>
          <w:spacing w:val="-2"/>
        </w:rPr>
        <w:t xml:space="preserve"> </w:t>
      </w:r>
      <w:r>
        <w:t>родителями</w:t>
      </w:r>
      <w:r>
        <w:rPr>
          <w:spacing w:val="-2"/>
        </w:rPr>
        <w:t xml:space="preserve"> </w:t>
      </w:r>
      <w:r>
        <w:t>могли</w:t>
      </w:r>
      <w:r>
        <w:rPr>
          <w:spacing w:val="-2"/>
        </w:rPr>
        <w:t xml:space="preserve"> </w:t>
      </w:r>
      <w:r>
        <w:t>бы открыто обсуждаться значимые для школы вопросы;</w:t>
      </w:r>
    </w:p>
    <w:p w:rsidR="00D542CB" w:rsidRDefault="00436AA8">
      <w:pPr>
        <w:pStyle w:val="a3"/>
        <w:spacing w:line="274" w:lineRule="exact"/>
        <w:ind w:left="2410"/>
      </w:pPr>
      <w:r>
        <w:t>На</w:t>
      </w:r>
      <w:r>
        <w:rPr>
          <w:spacing w:val="-2"/>
        </w:rPr>
        <w:t xml:space="preserve"> </w:t>
      </w:r>
      <w:r>
        <w:t>уров</w:t>
      </w:r>
      <w:r>
        <w:t>не</w:t>
      </w:r>
      <w:r>
        <w:rPr>
          <w:spacing w:val="-5"/>
        </w:rPr>
        <w:t xml:space="preserve"> </w:t>
      </w:r>
      <w:r>
        <w:rPr>
          <w:spacing w:val="-2"/>
        </w:rPr>
        <w:t>классов:</w:t>
      </w:r>
    </w:p>
    <w:p w:rsidR="00D542CB" w:rsidRDefault="00436AA8">
      <w:pPr>
        <w:pStyle w:val="a3"/>
        <w:spacing w:before="3"/>
        <w:ind w:left="1702" w:right="852" w:firstLine="705"/>
      </w:pPr>
      <w:r>
        <w:t>через деятельность выборных по инициативе и предложениям учащихся лидеров класса (старост), представляющих интересы класса в общешкольных делах и призванных координировать его работу с другими коллективами, учителями;</w:t>
      </w:r>
    </w:p>
    <w:p w:rsidR="00D542CB" w:rsidRDefault="00436AA8">
      <w:pPr>
        <w:pStyle w:val="a3"/>
        <w:ind w:left="1702" w:right="853" w:firstLine="705"/>
      </w:pPr>
      <w:r>
        <w:t>через организацию на принц</w:t>
      </w:r>
      <w:r>
        <w:t>ипах самоуправления жизни групп, отправляющихся в походы, экспедиции, на экскурсии, осуществляемую через систему распределяемых среди участников ответственных должностей.</w:t>
      </w:r>
    </w:p>
    <w:p w:rsidR="00D542CB" w:rsidRDefault="00436AA8">
      <w:pPr>
        <w:pStyle w:val="a3"/>
        <w:ind w:left="2410"/>
      </w:pPr>
      <w:r>
        <w:t>На</w:t>
      </w:r>
      <w:r>
        <w:rPr>
          <w:spacing w:val="-9"/>
        </w:rPr>
        <w:t xml:space="preserve"> </w:t>
      </w:r>
      <w:r>
        <w:t>индивидуальном</w:t>
      </w:r>
      <w:r>
        <w:rPr>
          <w:spacing w:val="-5"/>
        </w:rPr>
        <w:t xml:space="preserve"> </w:t>
      </w:r>
      <w:r>
        <w:rPr>
          <w:spacing w:val="-2"/>
        </w:rPr>
        <w:t>уровне:</w:t>
      </w:r>
    </w:p>
    <w:p w:rsidR="00D542CB" w:rsidRDefault="00436AA8">
      <w:pPr>
        <w:pStyle w:val="a3"/>
        <w:ind w:left="1702" w:right="858" w:firstLine="705"/>
      </w:pPr>
      <w:r>
        <w:t>через вовлечение школьников в планирование, организацию, пр</w:t>
      </w:r>
      <w:r>
        <w:t>оведение и анализ различного рода деятельности.</w:t>
      </w:r>
    </w:p>
    <w:p w:rsidR="00D542CB" w:rsidRDefault="00436AA8">
      <w:pPr>
        <w:pStyle w:val="1"/>
      </w:pPr>
      <w:r>
        <w:t>Модуль</w:t>
      </w:r>
      <w:r>
        <w:rPr>
          <w:spacing w:val="-3"/>
        </w:rPr>
        <w:t xml:space="preserve"> </w:t>
      </w:r>
      <w:r>
        <w:rPr>
          <w:spacing w:val="-2"/>
        </w:rPr>
        <w:t>«Профориентация»</w:t>
      </w:r>
    </w:p>
    <w:p w:rsidR="00D542CB" w:rsidRDefault="00436AA8">
      <w:pPr>
        <w:pStyle w:val="a3"/>
        <w:spacing w:before="3"/>
        <w:ind w:left="1702" w:right="840" w:firstLine="705"/>
      </w:pPr>
      <w:r>
        <w:t>Выбор индивидуальной образовательно-профессиональной траектории – это важнейшая</w:t>
      </w:r>
      <w:r>
        <w:rPr>
          <w:spacing w:val="28"/>
        </w:rPr>
        <w:t xml:space="preserve"> </w:t>
      </w:r>
      <w:r>
        <w:t>задача,</w:t>
      </w:r>
      <w:r>
        <w:rPr>
          <w:spacing w:val="30"/>
        </w:rPr>
        <w:t xml:space="preserve"> </w:t>
      </w:r>
      <w:r>
        <w:t>стоящая</w:t>
      </w:r>
      <w:r>
        <w:rPr>
          <w:spacing w:val="30"/>
        </w:rPr>
        <w:t xml:space="preserve"> </w:t>
      </w:r>
      <w:r>
        <w:t>перед</w:t>
      </w:r>
      <w:r>
        <w:rPr>
          <w:spacing w:val="30"/>
        </w:rPr>
        <w:t xml:space="preserve"> </w:t>
      </w:r>
      <w:r>
        <w:t>старшеклассниками</w:t>
      </w:r>
      <w:r>
        <w:rPr>
          <w:spacing w:val="31"/>
        </w:rPr>
        <w:t xml:space="preserve"> </w:t>
      </w:r>
      <w:r>
        <w:t>и</w:t>
      </w:r>
      <w:r>
        <w:rPr>
          <w:spacing w:val="31"/>
        </w:rPr>
        <w:t xml:space="preserve"> </w:t>
      </w:r>
      <w:r>
        <w:t>выпускниками</w:t>
      </w:r>
      <w:r>
        <w:rPr>
          <w:spacing w:val="31"/>
        </w:rPr>
        <w:t xml:space="preserve"> </w:t>
      </w:r>
      <w:r>
        <w:t>школ,</w:t>
      </w:r>
      <w:r>
        <w:rPr>
          <w:spacing w:val="30"/>
        </w:rPr>
        <w:t xml:space="preserve"> </w:t>
      </w:r>
      <w:r>
        <w:t>и</w:t>
      </w:r>
      <w:r>
        <w:rPr>
          <w:spacing w:val="31"/>
        </w:rPr>
        <w:t xml:space="preserve"> </w:t>
      </w:r>
      <w:r>
        <w:t>от</w:t>
      </w:r>
      <w:r>
        <w:rPr>
          <w:spacing w:val="31"/>
        </w:rPr>
        <w:t xml:space="preserve"> </w:t>
      </w:r>
      <w:r>
        <w:rPr>
          <w:spacing w:val="-2"/>
        </w:rPr>
        <w:t>того,</w:t>
      </w:r>
    </w:p>
    <w:p w:rsidR="00D542CB" w:rsidRDefault="00D542CB">
      <w:pPr>
        <w:pStyle w:val="a3"/>
        <w:sectPr w:rsidR="00D542CB">
          <w:pgSz w:w="11920" w:h="16850"/>
          <w:pgMar w:top="680" w:right="0" w:bottom="1180" w:left="0" w:header="0" w:footer="983" w:gutter="0"/>
          <w:cols w:space="720"/>
        </w:sectPr>
      </w:pPr>
    </w:p>
    <w:p w:rsidR="00D542CB" w:rsidRDefault="00436AA8">
      <w:pPr>
        <w:pStyle w:val="a3"/>
        <w:spacing w:before="79"/>
        <w:ind w:left="1702" w:right="839"/>
      </w:pPr>
      <w:r>
        <w:lastRenderedPageBreak/>
        <w:t>насколько качественно, осознанно и своевременно она решается, зависит качество последующей социальной и профессиональной жизни человека. При этом необходимо, чтобы доступ к информационным ресурсам по профессиональному самоопределению имели не только жители</w:t>
      </w:r>
      <w:r>
        <w:t xml:space="preserve"> крупных городов России, но и обучающиеся из отдаленных и труднодоступных территорий, вне зависимости от их социального статуса и жизненного контекста. Вследствие этого обеспечение профориентационной помощи в с 2023г. внедряется Профориентационный минимум </w:t>
      </w:r>
      <w:r>
        <w:t>для 6 -11 классов, главной целью которого является выстраивания системы профессиональной ориентации обучающихся, которая реализуется в образовательной, воспитательной и иных видах деятельности.</w:t>
      </w:r>
    </w:p>
    <w:p w:rsidR="00D542CB" w:rsidRDefault="00436AA8">
      <w:pPr>
        <w:pStyle w:val="a3"/>
        <w:ind w:left="1702" w:right="848" w:firstLine="705"/>
      </w:pPr>
      <w:r>
        <w:t>Профориентационный минимум в МБОУ «Нискасинская СОШ» реализует</w:t>
      </w:r>
      <w:r>
        <w:t>ся на базовом и основном уровне (рекомендованная учебная нагрузка – не менее 40 часов и реализуется в следующих форматах:</w:t>
      </w:r>
    </w:p>
    <w:p w:rsidR="00D542CB" w:rsidRDefault="00436AA8">
      <w:pPr>
        <w:pStyle w:val="a3"/>
        <w:spacing w:before="1"/>
        <w:ind w:left="1702" w:right="846" w:firstLine="705"/>
      </w:pPr>
      <w:r>
        <w:t>Урочная деятельность. Она включает: профориентационое содержание уроков по предметам общеобразовательного цикла (физика, химия, матема</w:t>
      </w:r>
      <w:r>
        <w:t>тика и т.д.), где рассматривается значимость учебного предмета в профессиональной деятельности. Не предполагает проведение дополнительных уроков, проводится в рамках учебного плана. Урочная</w:t>
      </w:r>
      <w:r>
        <w:rPr>
          <w:spacing w:val="80"/>
        </w:rPr>
        <w:t xml:space="preserve"> </w:t>
      </w:r>
      <w:r>
        <w:t>деятельность</w:t>
      </w:r>
      <w:r>
        <w:rPr>
          <w:spacing w:val="40"/>
        </w:rPr>
        <w:t xml:space="preserve"> </w:t>
      </w:r>
      <w:r>
        <w:t>предполагает</w:t>
      </w:r>
      <w:r>
        <w:rPr>
          <w:spacing w:val="80"/>
        </w:rPr>
        <w:t xml:space="preserve"> </w:t>
      </w:r>
      <w:r>
        <w:t>проведение</w:t>
      </w:r>
      <w:r>
        <w:rPr>
          <w:spacing w:val="40"/>
        </w:rPr>
        <w:t xml:space="preserve"> </w:t>
      </w:r>
      <w:r>
        <w:t>профориентационно</w:t>
      </w:r>
      <w:r>
        <w:rPr>
          <w:spacing w:val="80"/>
        </w:rPr>
        <w:t xml:space="preserve"> </w:t>
      </w:r>
      <w:r>
        <w:t>значимых</w:t>
      </w:r>
      <w:r>
        <w:rPr>
          <w:spacing w:val="-8"/>
        </w:rPr>
        <w:t xml:space="preserve"> </w:t>
      </w:r>
      <w:r>
        <w:t>ур</w:t>
      </w:r>
      <w:r>
        <w:t>оков в рамках учебного предмета «Технология» (в части изучения отраслей экономики</w:t>
      </w:r>
      <w:r>
        <w:rPr>
          <w:spacing w:val="-15"/>
        </w:rPr>
        <w:t xml:space="preserve"> </w:t>
      </w:r>
      <w:r>
        <w:t>и создания материальных проектов.</w:t>
      </w:r>
    </w:p>
    <w:p w:rsidR="00D542CB" w:rsidRDefault="00436AA8">
      <w:pPr>
        <w:pStyle w:val="a3"/>
        <w:tabs>
          <w:tab w:val="left" w:pos="8809"/>
        </w:tabs>
        <w:ind w:left="1702" w:right="837" w:firstLine="705"/>
      </w:pPr>
      <w:r>
        <w:t>Внеурочная деятельность. Она включает: профориентационную онлайн- диагностику (диагностику склонностей, диагностику готовности к профессиональному самоопределению); профориентационные уроки; внеурочную деятельность «Билет в будущее»,</w:t>
      </w:r>
      <w:r>
        <w:rPr>
          <w:spacing w:val="80"/>
          <w:w w:val="150"/>
        </w:rPr>
        <w:t xml:space="preserve"> </w:t>
      </w:r>
      <w:r>
        <w:t>«Профориентация»;</w:t>
      </w:r>
      <w:r>
        <w:rPr>
          <w:spacing w:val="80"/>
          <w:w w:val="150"/>
        </w:rPr>
        <w:t xml:space="preserve"> </w:t>
      </w:r>
      <w:r>
        <w:t>прое</w:t>
      </w:r>
      <w:r>
        <w:t>ктную</w:t>
      </w:r>
      <w:r>
        <w:rPr>
          <w:spacing w:val="80"/>
          <w:w w:val="150"/>
        </w:rPr>
        <w:t xml:space="preserve"> </w:t>
      </w:r>
      <w:r>
        <w:t>деятельность;</w:t>
      </w:r>
      <w:r>
        <w:tab/>
      </w:r>
      <w:r>
        <w:rPr>
          <w:spacing w:val="-2"/>
        </w:rPr>
        <w:t xml:space="preserve">профориентационные </w:t>
      </w:r>
      <w:r>
        <w:t>программы;</w:t>
      </w:r>
      <w:r>
        <w:rPr>
          <w:spacing w:val="69"/>
          <w:w w:val="150"/>
        </w:rPr>
        <w:t xml:space="preserve"> </w:t>
      </w:r>
      <w:r>
        <w:t>классные</w:t>
      </w:r>
      <w:r>
        <w:rPr>
          <w:spacing w:val="71"/>
          <w:w w:val="150"/>
        </w:rPr>
        <w:t xml:space="preserve"> </w:t>
      </w:r>
      <w:r>
        <w:t>часы</w:t>
      </w:r>
      <w:r>
        <w:rPr>
          <w:spacing w:val="72"/>
          <w:w w:val="150"/>
        </w:rPr>
        <w:t xml:space="preserve"> </w:t>
      </w:r>
      <w:r>
        <w:t>(в</w:t>
      </w:r>
      <w:r>
        <w:rPr>
          <w:spacing w:val="70"/>
          <w:w w:val="150"/>
        </w:rPr>
        <w:t xml:space="preserve"> </w:t>
      </w:r>
      <w:r>
        <w:t>т.ч.</w:t>
      </w:r>
      <w:r>
        <w:rPr>
          <w:spacing w:val="-6"/>
        </w:rPr>
        <w:t xml:space="preserve"> </w:t>
      </w:r>
      <w:r>
        <w:t>с</w:t>
      </w:r>
      <w:r>
        <w:rPr>
          <w:spacing w:val="-7"/>
        </w:rPr>
        <w:t xml:space="preserve"> </w:t>
      </w:r>
      <w:r>
        <w:t>демонстрацией</w:t>
      </w:r>
      <w:r>
        <w:rPr>
          <w:spacing w:val="-5"/>
        </w:rPr>
        <w:t xml:space="preserve"> </w:t>
      </w:r>
      <w:r>
        <w:t>выпусков</w:t>
      </w:r>
      <w:r>
        <w:rPr>
          <w:spacing w:val="-9"/>
        </w:rPr>
        <w:t xml:space="preserve"> </w:t>
      </w:r>
      <w:r>
        <w:t>открытых</w:t>
      </w:r>
      <w:r>
        <w:rPr>
          <w:spacing w:val="-7"/>
        </w:rPr>
        <w:t xml:space="preserve"> </w:t>
      </w:r>
      <w:r>
        <w:t>онлайн-</w:t>
      </w:r>
      <w:r>
        <w:rPr>
          <w:spacing w:val="-7"/>
        </w:rPr>
        <w:t xml:space="preserve"> </w:t>
      </w:r>
      <w:r>
        <w:rPr>
          <w:spacing w:val="-2"/>
        </w:rPr>
        <w:t>уроков</w:t>
      </w:r>
    </w:p>
    <w:p w:rsidR="00D542CB" w:rsidRDefault="00436AA8">
      <w:pPr>
        <w:pStyle w:val="a3"/>
        <w:ind w:left="1702" w:right="838"/>
      </w:pPr>
      <w:r>
        <w:t>«Шоу</w:t>
      </w:r>
      <w:r>
        <w:rPr>
          <w:spacing w:val="-2"/>
        </w:rPr>
        <w:t xml:space="preserve"> </w:t>
      </w:r>
      <w:r>
        <w:t>профессий»);</w:t>
      </w:r>
      <w:r>
        <w:rPr>
          <w:spacing w:val="-1"/>
        </w:rPr>
        <w:t xml:space="preserve"> </w:t>
      </w:r>
      <w:r>
        <w:t>беседы,</w:t>
      </w:r>
      <w:r>
        <w:rPr>
          <w:spacing w:val="-2"/>
        </w:rPr>
        <w:t xml:space="preserve"> </w:t>
      </w:r>
      <w:r>
        <w:t>дискуссии,</w:t>
      </w:r>
      <w:r>
        <w:rPr>
          <w:spacing w:val="-1"/>
        </w:rPr>
        <w:t xml:space="preserve"> </w:t>
      </w:r>
      <w:r>
        <w:t>мастер-классы,</w:t>
      </w:r>
      <w:r>
        <w:rPr>
          <w:spacing w:val="-2"/>
        </w:rPr>
        <w:t xml:space="preserve"> </w:t>
      </w:r>
      <w:r>
        <w:t>коммуникативные</w:t>
      </w:r>
      <w:r>
        <w:rPr>
          <w:spacing w:val="-1"/>
        </w:rPr>
        <w:t xml:space="preserve"> </w:t>
      </w:r>
      <w:r>
        <w:t>и</w:t>
      </w:r>
      <w:r>
        <w:rPr>
          <w:spacing w:val="-1"/>
        </w:rPr>
        <w:t xml:space="preserve"> </w:t>
      </w:r>
      <w:r>
        <w:t>деловые</w:t>
      </w:r>
      <w:r>
        <w:rPr>
          <w:spacing w:val="-4"/>
        </w:rPr>
        <w:t xml:space="preserve"> </w:t>
      </w:r>
      <w:r>
        <w:t>игры; консультации педагога и психолога; моделирующие про</w:t>
      </w:r>
      <w:r>
        <w:t>фессиональные пробы в онлайн- формате и др.</w:t>
      </w:r>
    </w:p>
    <w:p w:rsidR="00D542CB" w:rsidRDefault="00436AA8">
      <w:pPr>
        <w:pStyle w:val="a3"/>
        <w:ind w:left="1702" w:right="847" w:firstLine="705"/>
      </w:pPr>
      <w:r>
        <w:t>Воспитательная работа. Она включает: экскурсии на производство, экскурсии и посещение лекций в образовательных организациях СПО и ВО, посещение профориентационной выставки, посещение профессиональных проб,</w:t>
      </w:r>
      <w:r>
        <w:rPr>
          <w:spacing w:val="40"/>
        </w:rPr>
        <w:t xml:space="preserve"> </w:t>
      </w:r>
      <w:r>
        <w:t>выставок,</w:t>
      </w:r>
    </w:p>
    <w:p w:rsidR="00D542CB" w:rsidRDefault="00436AA8">
      <w:pPr>
        <w:pStyle w:val="a3"/>
        <w:spacing w:before="63"/>
        <w:ind w:left="1702" w:right="842"/>
      </w:pPr>
      <w:r>
        <w:t>ярмарок профессий, дней</w:t>
      </w:r>
      <w:r>
        <w:rPr>
          <w:spacing w:val="40"/>
        </w:rPr>
        <w:t xml:space="preserve"> </w:t>
      </w:r>
      <w:r>
        <w:t>открытых</w:t>
      </w:r>
      <w:r>
        <w:rPr>
          <w:spacing w:val="40"/>
        </w:rPr>
        <w:t xml:space="preserve"> </w:t>
      </w:r>
      <w:r>
        <w:t>дверей</w:t>
      </w:r>
      <w:r>
        <w:rPr>
          <w:spacing w:val="-3"/>
        </w:rPr>
        <w:t xml:space="preserve"> </w:t>
      </w:r>
      <w:r>
        <w:t>в</w:t>
      </w:r>
      <w:r>
        <w:rPr>
          <w:spacing w:val="-4"/>
        </w:rPr>
        <w:t xml:space="preserve"> </w:t>
      </w:r>
      <w:r>
        <w:t>образовательных</w:t>
      </w:r>
      <w:r>
        <w:rPr>
          <w:spacing w:val="-4"/>
        </w:rPr>
        <w:t xml:space="preserve"> </w:t>
      </w:r>
      <w:r>
        <w:t>организациях</w:t>
      </w:r>
      <w:r>
        <w:rPr>
          <w:spacing w:val="-4"/>
        </w:rPr>
        <w:t xml:space="preserve"> </w:t>
      </w:r>
      <w:r>
        <w:t>СПО</w:t>
      </w:r>
      <w:r>
        <w:rPr>
          <w:spacing w:val="-5"/>
        </w:rPr>
        <w:t xml:space="preserve"> </w:t>
      </w:r>
      <w:r>
        <w:t>иВО, открытых уроков технологии на базе колледжей, встречи с представителями разных профессий</w:t>
      </w:r>
      <w:r>
        <w:rPr>
          <w:spacing w:val="-15"/>
        </w:rPr>
        <w:t xml:space="preserve"> </w:t>
      </w:r>
      <w:r>
        <w:t>и</w:t>
      </w:r>
      <w:r>
        <w:rPr>
          <w:spacing w:val="-15"/>
        </w:rPr>
        <w:t xml:space="preserve"> </w:t>
      </w:r>
      <w:r>
        <w:t>др.</w:t>
      </w:r>
      <w:r>
        <w:rPr>
          <w:spacing w:val="-15"/>
        </w:rPr>
        <w:t xml:space="preserve"> </w:t>
      </w:r>
      <w:r>
        <w:t>Также</w:t>
      </w:r>
      <w:r>
        <w:rPr>
          <w:spacing w:val="-15"/>
        </w:rPr>
        <w:t xml:space="preserve"> </w:t>
      </w:r>
      <w:r>
        <w:t>она</w:t>
      </w:r>
      <w:r>
        <w:rPr>
          <w:spacing w:val="-15"/>
        </w:rPr>
        <w:t xml:space="preserve"> </w:t>
      </w:r>
      <w:r>
        <w:t>включает</w:t>
      </w:r>
      <w:r>
        <w:rPr>
          <w:spacing w:val="-15"/>
        </w:rPr>
        <w:t xml:space="preserve"> </w:t>
      </w:r>
      <w:r>
        <w:t>конкурсы</w:t>
      </w:r>
      <w:r>
        <w:rPr>
          <w:spacing w:val="-15"/>
        </w:rPr>
        <w:t xml:space="preserve"> </w:t>
      </w:r>
      <w:r>
        <w:t>профориентационной</w:t>
      </w:r>
      <w:r>
        <w:rPr>
          <w:spacing w:val="-15"/>
        </w:rPr>
        <w:t xml:space="preserve"> </w:t>
      </w:r>
      <w:r>
        <w:t>направленности</w:t>
      </w:r>
      <w:r>
        <w:rPr>
          <w:spacing w:val="-15"/>
        </w:rPr>
        <w:t xml:space="preserve"> </w:t>
      </w:r>
      <w:r>
        <w:t>(в</w:t>
      </w:r>
      <w:r>
        <w:rPr>
          <w:spacing w:val="-15"/>
        </w:rPr>
        <w:t xml:space="preserve"> </w:t>
      </w:r>
      <w:r>
        <w:t>т.ч. в</w:t>
      </w:r>
      <w:r>
        <w:t xml:space="preserve"> рамках Российского движения школьников, Юнармии, реализации проектов «Россия</w:t>
      </w:r>
    </w:p>
    <w:p w:rsidR="00D542CB" w:rsidRDefault="00436AA8">
      <w:pPr>
        <w:pStyle w:val="a3"/>
        <w:ind w:left="1699"/>
      </w:pPr>
      <w:r>
        <w:t>–</w:t>
      </w:r>
      <w:r>
        <w:rPr>
          <w:spacing w:val="-1"/>
        </w:rPr>
        <w:t xml:space="preserve"> </w:t>
      </w:r>
      <w:r>
        <w:t>страна</w:t>
      </w:r>
      <w:r>
        <w:rPr>
          <w:spacing w:val="-7"/>
        </w:rPr>
        <w:t xml:space="preserve"> </w:t>
      </w:r>
      <w:r>
        <w:t>возможностей»</w:t>
      </w:r>
      <w:r>
        <w:rPr>
          <w:spacing w:val="-6"/>
        </w:rPr>
        <w:t xml:space="preserve"> </w:t>
      </w:r>
      <w:r>
        <w:t>и</w:t>
      </w:r>
      <w:r>
        <w:rPr>
          <w:spacing w:val="-1"/>
        </w:rPr>
        <w:t xml:space="preserve"> </w:t>
      </w:r>
      <w:r>
        <w:rPr>
          <w:spacing w:val="-2"/>
        </w:rPr>
        <w:t>т.д.)</w:t>
      </w:r>
    </w:p>
    <w:p w:rsidR="00D542CB" w:rsidRDefault="00436AA8">
      <w:pPr>
        <w:pStyle w:val="a3"/>
        <w:spacing w:before="3"/>
        <w:ind w:left="1702" w:right="858" w:firstLine="705"/>
      </w:pPr>
      <w:r>
        <w:t>Дополнительное образование. Оно включает выбор и посещение занятий в рамках ДО с учетом склонностей и образовательных потребностей обучающихся.</w:t>
      </w:r>
    </w:p>
    <w:p w:rsidR="00D542CB" w:rsidRDefault="00436AA8">
      <w:pPr>
        <w:pStyle w:val="a3"/>
        <w:spacing w:before="1"/>
        <w:ind w:left="1702" w:right="843" w:firstLine="705"/>
      </w:pPr>
      <w:r>
        <w:t>Вза</w:t>
      </w:r>
      <w:r>
        <w:t>имодействие с родителями/законными представителями. В рамках такого взаимодействия проводится информационное сопровождение родителей обучающихся, проведение тематических родительских собраний, тематические рассылки по электронной почте и с помощью мессендж</w:t>
      </w:r>
      <w:r>
        <w:t>еров, в т.ч. о процессе профессионального самоопределения ребенка, тематические курсы (в т.ч. в формате онлайн) а также участие родительского сообщества во встречах с представителями разных профессий.</w:t>
      </w:r>
    </w:p>
    <w:p w:rsidR="00D542CB" w:rsidRDefault="00436AA8">
      <w:pPr>
        <w:pStyle w:val="1"/>
        <w:spacing w:line="274" w:lineRule="exact"/>
      </w:pPr>
      <w:r>
        <w:t>Модуль</w:t>
      </w:r>
      <w:r>
        <w:rPr>
          <w:spacing w:val="-6"/>
        </w:rPr>
        <w:t xml:space="preserve"> </w:t>
      </w:r>
      <w:r>
        <w:t>«Основные</w:t>
      </w:r>
      <w:r>
        <w:rPr>
          <w:spacing w:val="-6"/>
        </w:rPr>
        <w:t xml:space="preserve"> </w:t>
      </w:r>
      <w:r>
        <w:t>школьные</w:t>
      </w:r>
      <w:r>
        <w:rPr>
          <w:spacing w:val="-5"/>
        </w:rPr>
        <w:t xml:space="preserve"> </w:t>
      </w:r>
      <w:r>
        <w:rPr>
          <w:spacing w:val="-2"/>
        </w:rPr>
        <w:t>дела»</w:t>
      </w:r>
    </w:p>
    <w:p w:rsidR="00D542CB" w:rsidRDefault="00436AA8">
      <w:pPr>
        <w:pStyle w:val="a3"/>
        <w:spacing w:before="2"/>
        <w:ind w:left="1702" w:right="841" w:firstLine="705"/>
      </w:pPr>
      <w:r>
        <w:t>Ключевые дела – это гла</w:t>
      </w:r>
      <w:r>
        <w:t>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w:t>
      </w:r>
      <w:r>
        <w:t>х для школьников, объединяющих</w:t>
      </w:r>
      <w:r>
        <w:rPr>
          <w:spacing w:val="40"/>
        </w:rPr>
        <w:t xml:space="preserve"> </w:t>
      </w:r>
      <w:r>
        <w:t>их вместе с педагогами в единый коллектив. В воспитательной системе нашей школы выделяются</w:t>
      </w:r>
      <w:r>
        <w:rPr>
          <w:spacing w:val="-15"/>
        </w:rPr>
        <w:t xml:space="preserve"> </w:t>
      </w:r>
      <w:r>
        <w:t>тематические</w:t>
      </w:r>
      <w:r>
        <w:rPr>
          <w:spacing w:val="-14"/>
        </w:rPr>
        <w:t xml:space="preserve"> </w:t>
      </w:r>
      <w:r>
        <w:t>периоды</w:t>
      </w:r>
      <w:r>
        <w:rPr>
          <w:spacing w:val="-14"/>
        </w:rPr>
        <w:t xml:space="preserve"> </w:t>
      </w:r>
      <w:r>
        <w:t>традиционных</w:t>
      </w:r>
      <w:r>
        <w:rPr>
          <w:spacing w:val="-13"/>
        </w:rPr>
        <w:t xml:space="preserve"> </w:t>
      </w:r>
      <w:r>
        <w:t>дел.</w:t>
      </w:r>
      <w:r>
        <w:rPr>
          <w:spacing w:val="-14"/>
        </w:rPr>
        <w:t xml:space="preserve"> </w:t>
      </w:r>
      <w:r>
        <w:t>Главные</w:t>
      </w:r>
      <w:r>
        <w:rPr>
          <w:spacing w:val="-15"/>
        </w:rPr>
        <w:t xml:space="preserve"> </w:t>
      </w:r>
      <w:r>
        <w:t>дела</w:t>
      </w:r>
      <w:r>
        <w:rPr>
          <w:spacing w:val="31"/>
        </w:rPr>
        <w:t xml:space="preserve"> </w:t>
      </w:r>
      <w:r>
        <w:t>являются</w:t>
      </w:r>
      <w:r>
        <w:rPr>
          <w:spacing w:val="-14"/>
        </w:rPr>
        <w:t xml:space="preserve"> </w:t>
      </w:r>
      <w:r>
        <w:t>понятными, личностно значимыми, главное, в празднике - своеобразная форма</w:t>
      </w:r>
      <w:r>
        <w:t xml:space="preserve"> духовного самовыражения и обогащения ребенка.</w:t>
      </w:r>
    </w:p>
    <w:p w:rsidR="00D542CB" w:rsidRDefault="00436AA8">
      <w:pPr>
        <w:pStyle w:val="a3"/>
        <w:spacing w:before="1"/>
        <w:ind w:left="2410"/>
      </w:pPr>
      <w:r>
        <w:t>На</w:t>
      </w:r>
      <w:r>
        <w:rPr>
          <w:spacing w:val="-9"/>
        </w:rPr>
        <w:t xml:space="preserve"> </w:t>
      </w:r>
      <w:r>
        <w:t>внешкольном</w:t>
      </w:r>
      <w:r>
        <w:rPr>
          <w:spacing w:val="-4"/>
        </w:rPr>
        <w:t xml:space="preserve"> </w:t>
      </w:r>
      <w:r>
        <w:rPr>
          <w:spacing w:val="-2"/>
        </w:rPr>
        <w:t>уровне:</w:t>
      </w:r>
    </w:p>
    <w:p w:rsidR="00D542CB" w:rsidRDefault="00D542CB">
      <w:pPr>
        <w:pStyle w:val="a3"/>
        <w:sectPr w:rsidR="00D542CB">
          <w:pgSz w:w="11920" w:h="16850"/>
          <w:pgMar w:top="680" w:right="0" w:bottom="1180" w:left="0" w:header="0" w:footer="983" w:gutter="0"/>
          <w:cols w:space="720"/>
        </w:sectPr>
      </w:pPr>
    </w:p>
    <w:p w:rsidR="00D542CB" w:rsidRDefault="00436AA8">
      <w:pPr>
        <w:pStyle w:val="a3"/>
        <w:spacing w:before="79"/>
        <w:ind w:left="1702" w:right="845" w:firstLine="705"/>
      </w:pPr>
      <w:r>
        <w:lastRenderedPageBreak/>
        <w:t>социальные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w:t>
      </w:r>
      <w:r>
        <w:rPr>
          <w:spacing w:val="40"/>
        </w:rPr>
        <w:t xml:space="preserve">  </w:t>
      </w:r>
      <w:r>
        <w:t>школу</w:t>
      </w:r>
      <w:r>
        <w:rPr>
          <w:spacing w:val="40"/>
        </w:rPr>
        <w:t xml:space="preserve">  </w:t>
      </w:r>
      <w:r>
        <w:t>социума:</w:t>
      </w:r>
      <w:r>
        <w:rPr>
          <w:spacing w:val="-6"/>
        </w:rPr>
        <w:t xml:space="preserve"> </w:t>
      </w:r>
      <w:r>
        <w:t>благот</w:t>
      </w:r>
      <w:r>
        <w:t>ворительная</w:t>
      </w:r>
      <w:r>
        <w:rPr>
          <w:spacing w:val="40"/>
        </w:rPr>
        <w:t xml:space="preserve">  </w:t>
      </w:r>
      <w:r>
        <w:t>ярмарка</w:t>
      </w:r>
      <w:r>
        <w:rPr>
          <w:spacing w:val="76"/>
        </w:rPr>
        <w:t xml:space="preserve">  </w:t>
      </w:r>
      <w:r>
        <w:t>«Время</w:t>
      </w:r>
      <w:r>
        <w:rPr>
          <w:spacing w:val="76"/>
        </w:rPr>
        <w:t xml:space="preserve">  </w:t>
      </w:r>
      <w:r>
        <w:t>делать</w:t>
      </w:r>
      <w:r>
        <w:rPr>
          <w:spacing w:val="-4"/>
        </w:rPr>
        <w:t xml:space="preserve"> </w:t>
      </w:r>
      <w:r>
        <w:t>добро»,</w:t>
      </w:r>
    </w:p>
    <w:p w:rsidR="00D542CB" w:rsidRDefault="00436AA8">
      <w:pPr>
        <w:pStyle w:val="a3"/>
        <w:ind w:left="2407" w:right="845" w:hanging="706"/>
      </w:pPr>
      <w:r>
        <w:t>«Безопасная дорога», акции «Георгиевская лента», «Чистые игры», «Бессмертный полк»: проводимые</w:t>
      </w:r>
      <w:r>
        <w:rPr>
          <w:spacing w:val="80"/>
        </w:rPr>
        <w:t xml:space="preserve"> </w:t>
      </w:r>
      <w:r>
        <w:t>для</w:t>
      </w:r>
      <w:r>
        <w:rPr>
          <w:spacing w:val="80"/>
        </w:rPr>
        <w:t xml:space="preserve"> </w:t>
      </w:r>
      <w:r>
        <w:t>жителей</w:t>
      </w:r>
      <w:r>
        <w:rPr>
          <w:spacing w:val="80"/>
        </w:rPr>
        <w:t xml:space="preserve"> </w:t>
      </w:r>
      <w:r>
        <w:t>села</w:t>
      </w:r>
      <w:r>
        <w:rPr>
          <w:spacing w:val="80"/>
        </w:rPr>
        <w:t xml:space="preserve"> </w:t>
      </w:r>
      <w:r>
        <w:t>и</w:t>
      </w:r>
      <w:r>
        <w:rPr>
          <w:spacing w:val="80"/>
        </w:rPr>
        <w:t xml:space="preserve"> </w:t>
      </w:r>
      <w:r>
        <w:t>организуемые</w:t>
      </w:r>
      <w:r>
        <w:rPr>
          <w:spacing w:val="80"/>
        </w:rPr>
        <w:t xml:space="preserve"> </w:t>
      </w:r>
      <w:r>
        <w:t>совместно</w:t>
      </w:r>
      <w:r>
        <w:rPr>
          <w:spacing w:val="80"/>
        </w:rPr>
        <w:t xml:space="preserve"> </w:t>
      </w:r>
      <w:r>
        <w:t>с</w:t>
      </w:r>
      <w:r>
        <w:rPr>
          <w:spacing w:val="80"/>
        </w:rPr>
        <w:t xml:space="preserve"> </w:t>
      </w:r>
      <w:r>
        <w:t>администрацией</w:t>
      </w:r>
    </w:p>
    <w:p w:rsidR="00D542CB" w:rsidRDefault="00436AA8">
      <w:pPr>
        <w:pStyle w:val="a3"/>
        <w:ind w:left="1702" w:right="840"/>
      </w:pPr>
      <w:r>
        <w:t>сельского поселения, семьями учащихся спортивные состязания, праздники, которые открывают возможности для творческой самореализации школьников и включают их в деятельную заботу об окружающих: Фестиваль здорового образа жизни, спортивный праздник «Папа, мам</w:t>
      </w:r>
      <w:r>
        <w:t xml:space="preserve">а, я – спортивная семья», «Весеннее ассорти», флешмобы посвященные ко «Дню Народного Единства», ко «Дню матери», ко «Дню учителя», «Ко дню космонавтики», «1 мая» и « Дню Победы», эстафета посвященная 9 мая по улицам </w:t>
      </w:r>
      <w:r>
        <w:rPr>
          <w:spacing w:val="-2"/>
        </w:rPr>
        <w:t>поселка.</w:t>
      </w:r>
    </w:p>
    <w:p w:rsidR="00D542CB" w:rsidRDefault="00436AA8">
      <w:pPr>
        <w:pStyle w:val="a3"/>
        <w:spacing w:before="1"/>
        <w:ind w:left="2410"/>
      </w:pPr>
      <w:r>
        <w:t>На</w:t>
      </w:r>
      <w:r>
        <w:rPr>
          <w:spacing w:val="-8"/>
        </w:rPr>
        <w:t xml:space="preserve"> </w:t>
      </w:r>
      <w:r>
        <w:t>школьном</w:t>
      </w:r>
      <w:r>
        <w:rPr>
          <w:spacing w:val="-1"/>
        </w:rPr>
        <w:t xml:space="preserve"> </w:t>
      </w:r>
      <w:r>
        <w:rPr>
          <w:spacing w:val="-2"/>
        </w:rPr>
        <w:t>уровне:</w:t>
      </w:r>
    </w:p>
    <w:p w:rsidR="00D542CB" w:rsidRDefault="00436AA8">
      <w:pPr>
        <w:pStyle w:val="a3"/>
        <w:ind w:left="1702" w:right="846" w:firstLine="705"/>
      </w:pPr>
      <w:r>
        <w:t>общешкольны</w:t>
      </w:r>
      <w:r>
        <w:t>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rsidR="00D542CB" w:rsidRDefault="00436AA8">
      <w:pPr>
        <w:pStyle w:val="a3"/>
        <w:ind w:left="1702" w:right="849" w:firstLine="705"/>
      </w:pPr>
      <w:r>
        <w:t xml:space="preserve">День Знаний, как творческое открытие нового </w:t>
      </w:r>
      <w:r>
        <w:t>учебного года, где происходит знакомство первоклассников и ребят, прибывших в новом учебном году в школу, с образовательной организацией.</w:t>
      </w:r>
    </w:p>
    <w:p w:rsidR="00D542CB" w:rsidRDefault="00436AA8">
      <w:pPr>
        <w:pStyle w:val="a3"/>
        <w:ind w:left="1702" w:right="844" w:firstLine="705"/>
      </w:pPr>
      <w:r>
        <w:t>Последний</w:t>
      </w:r>
      <w:r>
        <w:rPr>
          <w:spacing w:val="-15"/>
        </w:rPr>
        <w:t xml:space="preserve"> </w:t>
      </w:r>
      <w:r>
        <w:t>звонок.</w:t>
      </w:r>
      <w:r>
        <w:rPr>
          <w:spacing w:val="-15"/>
        </w:rPr>
        <w:t xml:space="preserve"> </w:t>
      </w:r>
      <w:r>
        <w:t>Каждый</w:t>
      </w:r>
      <w:r>
        <w:rPr>
          <w:spacing w:val="-15"/>
        </w:rPr>
        <w:t xml:space="preserve"> </w:t>
      </w:r>
      <w:r>
        <w:t>год</w:t>
      </w:r>
      <w:r>
        <w:rPr>
          <w:spacing w:val="-15"/>
        </w:rPr>
        <w:t xml:space="preserve"> </w:t>
      </w:r>
      <w:r>
        <w:t>–</w:t>
      </w:r>
      <w:r>
        <w:rPr>
          <w:spacing w:val="-15"/>
        </w:rPr>
        <w:t xml:space="preserve"> </w:t>
      </w:r>
      <w:r>
        <w:t>это</w:t>
      </w:r>
      <w:r>
        <w:rPr>
          <w:spacing w:val="-15"/>
        </w:rPr>
        <w:t xml:space="preserve"> </w:t>
      </w:r>
      <w:r>
        <w:t>неповторимое</w:t>
      </w:r>
      <w:r>
        <w:rPr>
          <w:spacing w:val="-15"/>
        </w:rPr>
        <w:t xml:space="preserve"> </w:t>
      </w:r>
      <w:r>
        <w:t>событие,</w:t>
      </w:r>
      <w:r>
        <w:rPr>
          <w:spacing w:val="-15"/>
        </w:rPr>
        <w:t xml:space="preserve"> </w:t>
      </w:r>
      <w:r>
        <w:t>которое</w:t>
      </w:r>
      <w:r>
        <w:rPr>
          <w:spacing w:val="-15"/>
        </w:rPr>
        <w:t xml:space="preserve"> </w:t>
      </w:r>
      <w:r>
        <w:t>позволяет</w:t>
      </w:r>
      <w:r>
        <w:rPr>
          <w:spacing w:val="-15"/>
        </w:rPr>
        <w:t xml:space="preserve"> </w:t>
      </w:r>
      <w:r>
        <w:t>всем участникам</w:t>
      </w:r>
      <w:r>
        <w:rPr>
          <w:spacing w:val="40"/>
        </w:rPr>
        <w:t xml:space="preserve"> </w:t>
      </w:r>
      <w:r>
        <w:t>образовательного</w:t>
      </w:r>
      <w:r>
        <w:rPr>
          <w:spacing w:val="40"/>
        </w:rPr>
        <w:t xml:space="preserve"> </w:t>
      </w:r>
      <w:r>
        <w:t>процесса</w:t>
      </w:r>
      <w:r>
        <w:rPr>
          <w:spacing w:val="40"/>
        </w:rPr>
        <w:t xml:space="preserve"> </w:t>
      </w:r>
      <w:r>
        <w:t>о</w:t>
      </w:r>
      <w:r>
        <w:t>сознать</w:t>
      </w:r>
      <w:r>
        <w:rPr>
          <w:spacing w:val="40"/>
        </w:rPr>
        <w:t xml:space="preserve"> </w:t>
      </w:r>
      <w:r>
        <w:t>важность</w:t>
      </w:r>
      <w:r>
        <w:rPr>
          <w:spacing w:val="40"/>
        </w:rPr>
        <w:t xml:space="preserve"> </w:t>
      </w:r>
      <w:r>
        <w:t>преемственности</w:t>
      </w:r>
    </w:p>
    <w:p w:rsidR="00D542CB" w:rsidRDefault="00436AA8">
      <w:pPr>
        <w:pStyle w:val="a3"/>
        <w:ind w:left="1702" w:right="849"/>
      </w:pPr>
      <w:r>
        <w:t>«поколений» не только учащимися выпускных классов, но и младшими школьниками. Последние звонки в нашей школе всегда неповторимы, в полной мере демонстрируют все таланты наших выпускников, так как целиком и полностью весь сю</w:t>
      </w:r>
      <w:r>
        <w:t>жет праздника придумывается самими ребятами и ими же реализуется.</w:t>
      </w:r>
    </w:p>
    <w:p w:rsidR="00D542CB" w:rsidRDefault="00436AA8">
      <w:pPr>
        <w:pStyle w:val="a3"/>
        <w:ind w:left="1702" w:right="853" w:firstLine="705"/>
      </w:pPr>
      <w:r>
        <w:t>День учителя. Ежегодно обучающиеся демонстрируют уважительное отношения к учителю, труду педагога через поздравление, творческих концертов. Данное мероприятие</w:t>
      </w:r>
    </w:p>
    <w:p w:rsidR="00D542CB" w:rsidRDefault="00436AA8">
      <w:pPr>
        <w:pStyle w:val="a3"/>
        <w:spacing w:before="63"/>
        <w:ind w:left="1702" w:right="846"/>
      </w:pPr>
      <w:r>
        <w:t>формирует доброжелательное отно</w:t>
      </w:r>
      <w:r>
        <w:t>шение между обучающимися и педагогами, развитие творческих способностей учащихся.</w:t>
      </w:r>
    </w:p>
    <w:p w:rsidR="00D542CB" w:rsidRDefault="00436AA8">
      <w:pPr>
        <w:pStyle w:val="a3"/>
        <w:ind w:left="1702" w:right="846" w:firstLine="765"/>
      </w:pPr>
      <w:r>
        <w:t>Праздник «8 Марта». Традиционно обучающиеся совместно с педагогами создают праздничное настроение, которая помогает обучающимся в раскрытии их способностей, учиться преодолевать застенчивость, обретать уверенность в себе, продолжать выразительно и эмоциона</w:t>
      </w:r>
      <w:r>
        <w:t>льно читать стихи, участвовать в сценках, играх. Работать над сплочением коллектива.</w:t>
      </w:r>
    </w:p>
    <w:p w:rsidR="00D542CB" w:rsidRDefault="00436AA8">
      <w:pPr>
        <w:pStyle w:val="a3"/>
        <w:ind w:left="1702" w:right="840" w:firstLine="705"/>
      </w:pPr>
      <w:r>
        <w:t xml:space="preserve">Празднование Дня Победы в школе организуется в разных формах: участие в митинге, в торжественном параде, смотр военной песни и строя «Статен и строен – уважения достоин». </w:t>
      </w:r>
      <w:r>
        <w:t>Совместно с родителями школьники являются участниками всероссийского шествия «Полк бессмертных». Такое общешкольное дело будет способствовать формированию российской гражданской идентичности школьников, развитию ценностных отношений подростков к вкладу сов</w:t>
      </w:r>
      <w:r>
        <w:t>етского народа в Победу над фашизмом, к исторической памяти о событиях тех трагических лет.</w:t>
      </w:r>
    </w:p>
    <w:p w:rsidR="00D542CB" w:rsidRDefault="00436AA8">
      <w:pPr>
        <w:pStyle w:val="a3"/>
        <w:spacing w:before="4"/>
        <w:ind w:left="1702" w:right="843" w:firstLine="705"/>
      </w:pPr>
      <w:r>
        <w:t>торжественные ритуалы</w:t>
      </w:r>
      <w:r>
        <w:rPr>
          <w:spacing w:val="-4"/>
        </w:rPr>
        <w:t xml:space="preserve"> </w:t>
      </w:r>
      <w:r>
        <w:t>- посвящения, связанные с переходом обучающихсяна следующую</w:t>
      </w:r>
      <w:r>
        <w:rPr>
          <w:spacing w:val="-6"/>
        </w:rPr>
        <w:t xml:space="preserve"> </w:t>
      </w:r>
      <w:r>
        <w:t>ступень</w:t>
      </w:r>
      <w:r>
        <w:rPr>
          <w:spacing w:val="-4"/>
        </w:rPr>
        <w:t xml:space="preserve"> </w:t>
      </w:r>
      <w:r>
        <w:t>образования,</w:t>
      </w:r>
      <w:r>
        <w:rPr>
          <w:spacing w:val="-6"/>
        </w:rPr>
        <w:t xml:space="preserve"> </w:t>
      </w:r>
      <w:r>
        <w:t>символизирующие</w:t>
      </w:r>
      <w:r>
        <w:rPr>
          <w:spacing w:val="-6"/>
        </w:rPr>
        <w:t xml:space="preserve"> </w:t>
      </w:r>
      <w:r>
        <w:t>приобретение</w:t>
      </w:r>
      <w:r>
        <w:rPr>
          <w:spacing w:val="-6"/>
        </w:rPr>
        <w:t xml:space="preserve"> </w:t>
      </w:r>
      <w:r>
        <w:t>ими</w:t>
      </w:r>
      <w:r>
        <w:rPr>
          <w:spacing w:val="-6"/>
        </w:rPr>
        <w:t xml:space="preserve"> </w:t>
      </w:r>
      <w:r>
        <w:t>новыхсоциальных статусов</w:t>
      </w:r>
      <w:r>
        <w:rPr>
          <w:spacing w:val="40"/>
        </w:rPr>
        <w:t xml:space="preserve"> </w:t>
      </w:r>
      <w:r>
        <w:t>в</w:t>
      </w:r>
      <w:r>
        <w:rPr>
          <w:spacing w:val="40"/>
        </w:rPr>
        <w:t xml:space="preserve"> </w:t>
      </w:r>
      <w:r>
        <w:t>школе</w:t>
      </w:r>
      <w:r>
        <w:rPr>
          <w:spacing w:val="40"/>
        </w:rPr>
        <w:t xml:space="preserve"> </w:t>
      </w:r>
      <w:r>
        <w:t>и</w:t>
      </w:r>
      <w:r>
        <w:rPr>
          <w:spacing w:val="40"/>
        </w:rPr>
        <w:t xml:space="preserve"> </w:t>
      </w:r>
      <w:r>
        <w:t>развивающие</w:t>
      </w:r>
      <w:r>
        <w:rPr>
          <w:spacing w:val="40"/>
        </w:rPr>
        <w:t xml:space="preserve"> </w:t>
      </w:r>
      <w:r>
        <w:t>школьную</w:t>
      </w:r>
      <w:r>
        <w:rPr>
          <w:spacing w:val="40"/>
        </w:rPr>
        <w:t xml:space="preserve"> </w:t>
      </w:r>
      <w:r>
        <w:t>идентичность</w:t>
      </w:r>
      <w:r>
        <w:rPr>
          <w:spacing w:val="40"/>
        </w:rPr>
        <w:t xml:space="preserve"> </w:t>
      </w:r>
      <w:r>
        <w:t>детей:</w:t>
      </w:r>
    </w:p>
    <w:p w:rsidR="00D542CB" w:rsidRDefault="00436AA8">
      <w:pPr>
        <w:pStyle w:val="a3"/>
        <w:ind w:left="1702" w:right="849"/>
      </w:pPr>
      <w:r>
        <w:t>«Посвящение в первоклассники», «Прощай начальная школа», «Посвящение в пятиклассники», вступление в ряды первичного отделения РДШ, церемония вручения аттестатов, открытие спортивного сезона:</w:t>
      </w:r>
    </w:p>
    <w:p w:rsidR="00D542CB" w:rsidRDefault="00436AA8">
      <w:pPr>
        <w:pStyle w:val="a3"/>
        <w:ind w:left="1702" w:right="839" w:firstLine="705"/>
      </w:pPr>
      <w:r>
        <w:t>капустники - теа</w:t>
      </w:r>
      <w:r>
        <w:t>трализованные выступления педагогов, родителей и школьников с элементами доброго юмора, пародий, импровизаций на темы жизни школьников и учителей. Создают в школе атмосферу творчества и неформального общения, способствуют сплочению детского, педагогическог</w:t>
      </w:r>
      <w:r>
        <w:t>о и родительского сообществ школы: вечер встречи выпускников, праздничные концерты;</w:t>
      </w:r>
    </w:p>
    <w:p w:rsidR="00D542CB" w:rsidRDefault="00D542CB">
      <w:pPr>
        <w:pStyle w:val="a3"/>
        <w:sectPr w:rsidR="00D542CB">
          <w:pgSz w:w="11920" w:h="16850"/>
          <w:pgMar w:top="680" w:right="0" w:bottom="1180" w:left="0" w:header="0" w:footer="983" w:gutter="0"/>
          <w:cols w:space="720"/>
        </w:sectPr>
      </w:pPr>
    </w:p>
    <w:p w:rsidR="00D542CB" w:rsidRDefault="00436AA8">
      <w:pPr>
        <w:pStyle w:val="a3"/>
        <w:spacing w:before="79"/>
        <w:ind w:left="1702" w:right="842" w:firstLine="705"/>
      </w:pPr>
      <w:r>
        <w:lastRenderedPageBreak/>
        <w:t>церемонии награждения (по итогам года) школьников и педагогов за активное участие в жизни школы, защиту чести школы в конкурсах, соревнованиях, олимпиадах</w:t>
      </w:r>
      <w:r>
        <w:t>, значительный вклад в развитие школы. Способствует поощрению социальной активности детей, развитию позитивных межличностных отношений между педагогами и воспитанниками,</w:t>
      </w:r>
      <w:r>
        <w:rPr>
          <w:spacing w:val="40"/>
        </w:rPr>
        <w:t xml:space="preserve"> </w:t>
      </w:r>
      <w:r>
        <w:t>формированию</w:t>
      </w:r>
      <w:r>
        <w:rPr>
          <w:spacing w:val="40"/>
        </w:rPr>
        <w:t xml:space="preserve"> </w:t>
      </w:r>
      <w:r>
        <w:t>чувства</w:t>
      </w:r>
      <w:r>
        <w:rPr>
          <w:spacing w:val="40"/>
        </w:rPr>
        <w:t xml:space="preserve"> </w:t>
      </w:r>
      <w:r>
        <w:t>доверия</w:t>
      </w:r>
      <w:r>
        <w:rPr>
          <w:spacing w:val="40"/>
        </w:rPr>
        <w:t xml:space="preserve"> </w:t>
      </w:r>
      <w:r>
        <w:t>и</w:t>
      </w:r>
      <w:r>
        <w:rPr>
          <w:spacing w:val="40"/>
        </w:rPr>
        <w:t xml:space="preserve"> </w:t>
      </w:r>
      <w:r>
        <w:t>уважения</w:t>
      </w:r>
      <w:r>
        <w:rPr>
          <w:spacing w:val="40"/>
        </w:rPr>
        <w:t xml:space="preserve"> </w:t>
      </w:r>
      <w:r>
        <w:t>друг</w:t>
      </w:r>
      <w:r>
        <w:rPr>
          <w:spacing w:val="40"/>
        </w:rPr>
        <w:t xml:space="preserve"> </w:t>
      </w:r>
      <w:r>
        <w:t>к</w:t>
      </w:r>
      <w:r>
        <w:rPr>
          <w:spacing w:val="40"/>
        </w:rPr>
        <w:t xml:space="preserve"> </w:t>
      </w:r>
      <w:r>
        <w:t>другу:</w:t>
      </w:r>
    </w:p>
    <w:p w:rsidR="00D542CB" w:rsidRDefault="00436AA8">
      <w:pPr>
        <w:pStyle w:val="a3"/>
        <w:ind w:left="2410"/>
      </w:pPr>
      <w:r>
        <w:t>На</w:t>
      </w:r>
      <w:r>
        <w:rPr>
          <w:spacing w:val="-2"/>
        </w:rPr>
        <w:t xml:space="preserve"> </w:t>
      </w:r>
      <w:r>
        <w:t>уровне</w:t>
      </w:r>
      <w:r>
        <w:rPr>
          <w:spacing w:val="-5"/>
        </w:rPr>
        <w:t xml:space="preserve"> </w:t>
      </w:r>
      <w:r>
        <w:rPr>
          <w:spacing w:val="-2"/>
        </w:rPr>
        <w:t>классов:</w:t>
      </w:r>
    </w:p>
    <w:p w:rsidR="00D542CB" w:rsidRDefault="00436AA8">
      <w:pPr>
        <w:pStyle w:val="a3"/>
        <w:ind w:left="1702" w:right="848" w:firstLine="705"/>
      </w:pPr>
      <w:r>
        <w:t>выбор и делег</w:t>
      </w:r>
      <w:r>
        <w:t>ирование представителей классов в общешкольный Совет обучающихся, ответственных за подготовку общешкольных ключевых дел;</w:t>
      </w:r>
    </w:p>
    <w:p w:rsidR="00D542CB" w:rsidRDefault="00436AA8">
      <w:pPr>
        <w:pStyle w:val="a3"/>
        <w:ind w:left="2410"/>
      </w:pPr>
      <w:r>
        <w:t>участие</w:t>
      </w:r>
      <w:r>
        <w:rPr>
          <w:spacing w:val="-7"/>
        </w:rPr>
        <w:t xml:space="preserve"> </w:t>
      </w:r>
      <w:r>
        <w:t>школьных</w:t>
      </w:r>
      <w:r>
        <w:rPr>
          <w:spacing w:val="-7"/>
        </w:rPr>
        <w:t xml:space="preserve"> </w:t>
      </w:r>
      <w:r>
        <w:t>классов</w:t>
      </w:r>
      <w:r>
        <w:rPr>
          <w:spacing w:val="-6"/>
        </w:rPr>
        <w:t xml:space="preserve"> </w:t>
      </w:r>
      <w:r>
        <w:t>в</w:t>
      </w:r>
      <w:r>
        <w:rPr>
          <w:spacing w:val="-10"/>
        </w:rPr>
        <w:t xml:space="preserve"> </w:t>
      </w:r>
      <w:r>
        <w:t>реализации</w:t>
      </w:r>
      <w:r>
        <w:rPr>
          <w:spacing w:val="-3"/>
        </w:rPr>
        <w:t xml:space="preserve"> </w:t>
      </w:r>
      <w:r>
        <w:t>общешкольных</w:t>
      </w:r>
      <w:r>
        <w:rPr>
          <w:spacing w:val="-9"/>
        </w:rPr>
        <w:t xml:space="preserve"> </w:t>
      </w:r>
      <w:r>
        <w:t>ключевых</w:t>
      </w:r>
      <w:r>
        <w:rPr>
          <w:spacing w:val="-3"/>
        </w:rPr>
        <w:t xml:space="preserve"> </w:t>
      </w:r>
      <w:r>
        <w:rPr>
          <w:spacing w:val="-4"/>
        </w:rPr>
        <w:t>дел;</w:t>
      </w:r>
    </w:p>
    <w:p w:rsidR="00D542CB" w:rsidRDefault="00436AA8">
      <w:pPr>
        <w:pStyle w:val="a3"/>
        <w:ind w:left="1702" w:right="849" w:firstLine="705"/>
      </w:pPr>
      <w:r>
        <w:t>проведение в рамках класса итогового анализа детьми общешкольных ключе</w:t>
      </w:r>
      <w:r>
        <w:t>вых дел, участие представителей классов в итоговом анализе проведенных дел на уровне общешкольных советов дела.</w:t>
      </w:r>
    </w:p>
    <w:p w:rsidR="00D542CB" w:rsidRDefault="00436AA8">
      <w:pPr>
        <w:pStyle w:val="a3"/>
        <w:spacing w:before="1"/>
        <w:ind w:left="2410"/>
      </w:pPr>
      <w:r>
        <w:t>На</w:t>
      </w:r>
      <w:r>
        <w:rPr>
          <w:spacing w:val="-11"/>
        </w:rPr>
        <w:t xml:space="preserve"> </w:t>
      </w:r>
      <w:r>
        <w:t>индивидуальном</w:t>
      </w:r>
      <w:r>
        <w:rPr>
          <w:spacing w:val="-3"/>
        </w:rPr>
        <w:t xml:space="preserve"> </w:t>
      </w:r>
      <w:r>
        <w:rPr>
          <w:spacing w:val="-2"/>
        </w:rPr>
        <w:t>уровне:</w:t>
      </w:r>
    </w:p>
    <w:p w:rsidR="00D542CB" w:rsidRDefault="00436AA8">
      <w:pPr>
        <w:pStyle w:val="a3"/>
        <w:ind w:left="1702" w:right="843" w:firstLine="705"/>
      </w:pPr>
      <w:r>
        <w:t>вовлечение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w:t>
      </w:r>
      <w:r>
        <w:t>ных за приглашение и встречу гостей и т.п.);</w:t>
      </w:r>
    </w:p>
    <w:p w:rsidR="00D542CB" w:rsidRDefault="00436AA8">
      <w:pPr>
        <w:pStyle w:val="a3"/>
        <w:ind w:left="1702" w:right="847" w:firstLine="705"/>
      </w:pPr>
      <w:r>
        <w:t>индивидуальная помощь ребенку</w:t>
      </w:r>
      <w:r>
        <w:rPr>
          <w:spacing w:val="-4"/>
        </w:rPr>
        <w:t xml:space="preserve"> </w:t>
      </w:r>
      <w:r>
        <w:t>(при необходимости) в</w:t>
      </w:r>
      <w:r>
        <w:rPr>
          <w:spacing w:val="40"/>
        </w:rPr>
        <w:t xml:space="preserve"> </w:t>
      </w:r>
      <w:r>
        <w:t>освоении</w:t>
      </w:r>
      <w:r>
        <w:rPr>
          <w:spacing w:val="-4"/>
        </w:rPr>
        <w:t xml:space="preserve"> </w:t>
      </w:r>
      <w:r>
        <w:t>навыков подготовки, проведения и анализа ключевых дел;</w:t>
      </w:r>
    </w:p>
    <w:p w:rsidR="00D542CB" w:rsidRDefault="00436AA8">
      <w:pPr>
        <w:pStyle w:val="a3"/>
        <w:ind w:left="1702" w:right="844" w:firstLine="705"/>
      </w:pPr>
      <w:r>
        <w:t>наблюдение за поведением ребенка в ситуациях подготовки, проведения и анализа ключевых</w:t>
      </w:r>
      <w:r>
        <w:rPr>
          <w:spacing w:val="-15"/>
        </w:rPr>
        <w:t xml:space="preserve"> </w:t>
      </w:r>
      <w:r>
        <w:t>дел,</w:t>
      </w:r>
      <w:r>
        <w:rPr>
          <w:spacing w:val="-13"/>
        </w:rPr>
        <w:t xml:space="preserve"> </w:t>
      </w:r>
      <w:r>
        <w:t>за</w:t>
      </w:r>
      <w:r>
        <w:rPr>
          <w:spacing w:val="-13"/>
        </w:rPr>
        <w:t xml:space="preserve"> </w:t>
      </w:r>
      <w:r>
        <w:t>его</w:t>
      </w:r>
      <w:r>
        <w:rPr>
          <w:spacing w:val="-13"/>
        </w:rPr>
        <w:t xml:space="preserve"> </w:t>
      </w:r>
      <w:r>
        <w:t>отношениями</w:t>
      </w:r>
      <w:r>
        <w:rPr>
          <w:spacing w:val="-13"/>
        </w:rPr>
        <w:t xml:space="preserve"> </w:t>
      </w:r>
      <w:r>
        <w:t>со</w:t>
      </w:r>
      <w:r>
        <w:rPr>
          <w:spacing w:val="-15"/>
        </w:rPr>
        <w:t xml:space="preserve"> </w:t>
      </w:r>
      <w:r>
        <w:t>сверстниками,</w:t>
      </w:r>
      <w:r>
        <w:rPr>
          <w:spacing w:val="-14"/>
        </w:rPr>
        <w:t xml:space="preserve"> </w:t>
      </w:r>
      <w:r>
        <w:t>старшими</w:t>
      </w:r>
      <w:r>
        <w:rPr>
          <w:spacing w:val="-13"/>
        </w:rPr>
        <w:t xml:space="preserve"> </w:t>
      </w:r>
      <w:r>
        <w:t>и</w:t>
      </w:r>
      <w:r>
        <w:rPr>
          <w:spacing w:val="34"/>
        </w:rPr>
        <w:t xml:space="preserve"> </w:t>
      </w:r>
      <w:r>
        <w:t>младшими</w:t>
      </w:r>
      <w:r>
        <w:rPr>
          <w:spacing w:val="-14"/>
        </w:rPr>
        <w:t xml:space="preserve"> </w:t>
      </w:r>
      <w:r>
        <w:t>школьниками, с педагогами и другими взрослыми;</w:t>
      </w:r>
    </w:p>
    <w:p w:rsidR="00D542CB" w:rsidRDefault="00436AA8">
      <w:pPr>
        <w:pStyle w:val="a3"/>
        <w:ind w:left="1702" w:right="843" w:firstLine="705"/>
      </w:pPr>
      <w:r>
        <w:t>при</w:t>
      </w:r>
      <w:r>
        <w:rPr>
          <w:spacing w:val="-9"/>
        </w:rPr>
        <w:t xml:space="preserve"> </w:t>
      </w:r>
      <w:r>
        <w:t>необходимости</w:t>
      </w:r>
      <w:r>
        <w:rPr>
          <w:spacing w:val="-11"/>
        </w:rPr>
        <w:t xml:space="preserve"> </w:t>
      </w:r>
      <w:r>
        <w:t>коррекция</w:t>
      </w:r>
      <w:r>
        <w:rPr>
          <w:spacing w:val="-8"/>
        </w:rPr>
        <w:t xml:space="preserve"> </w:t>
      </w:r>
      <w:r>
        <w:t>поведения</w:t>
      </w:r>
      <w:r>
        <w:rPr>
          <w:spacing w:val="-10"/>
        </w:rPr>
        <w:t xml:space="preserve"> </w:t>
      </w:r>
      <w:r>
        <w:t>ребенка</w:t>
      </w:r>
      <w:r>
        <w:rPr>
          <w:spacing w:val="-12"/>
        </w:rPr>
        <w:t xml:space="preserve"> </w:t>
      </w:r>
      <w:r>
        <w:t>через</w:t>
      </w:r>
      <w:r>
        <w:rPr>
          <w:spacing w:val="-8"/>
        </w:rPr>
        <w:t xml:space="preserve"> </w:t>
      </w:r>
      <w:r>
        <w:t>частные</w:t>
      </w:r>
      <w:r>
        <w:rPr>
          <w:spacing w:val="-12"/>
        </w:rPr>
        <w:t xml:space="preserve"> </w:t>
      </w:r>
      <w:r>
        <w:t>беседы</w:t>
      </w:r>
      <w:r>
        <w:rPr>
          <w:spacing w:val="-10"/>
        </w:rPr>
        <w:t xml:space="preserve"> </w:t>
      </w:r>
      <w:r>
        <w:t>с</w:t>
      </w:r>
      <w:r>
        <w:rPr>
          <w:spacing w:val="-12"/>
        </w:rPr>
        <w:t xml:space="preserve"> </w:t>
      </w:r>
      <w:r>
        <w:t>ним,</w:t>
      </w:r>
      <w:r>
        <w:rPr>
          <w:spacing w:val="-10"/>
        </w:rPr>
        <w:t xml:space="preserve"> </w:t>
      </w:r>
      <w:r>
        <w:t>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насебя роль ответственного за тот или иной фрагмент общей работы.</w:t>
      </w:r>
    </w:p>
    <w:p w:rsidR="00D542CB" w:rsidRDefault="00436AA8">
      <w:pPr>
        <w:pStyle w:val="1"/>
        <w:spacing w:before="3"/>
      </w:pPr>
      <w:r>
        <w:t>Модуль</w:t>
      </w:r>
      <w:r>
        <w:rPr>
          <w:spacing w:val="-7"/>
        </w:rPr>
        <w:t xml:space="preserve"> </w:t>
      </w:r>
      <w:r>
        <w:t>«Внешкольные</w:t>
      </w:r>
      <w:r>
        <w:rPr>
          <w:spacing w:val="-10"/>
        </w:rPr>
        <w:t xml:space="preserve"> </w:t>
      </w:r>
      <w:r>
        <w:rPr>
          <w:spacing w:val="-2"/>
        </w:rPr>
        <w:t>мероприят</w:t>
      </w:r>
      <w:r>
        <w:rPr>
          <w:spacing w:val="-2"/>
        </w:rPr>
        <w:t>ия»</w:t>
      </w:r>
    </w:p>
    <w:p w:rsidR="00D542CB" w:rsidRDefault="00D542CB">
      <w:pPr>
        <w:pStyle w:val="1"/>
        <w:sectPr w:rsidR="00D542CB">
          <w:pgSz w:w="11920" w:h="16850"/>
          <w:pgMar w:top="680" w:right="0" w:bottom="1180" w:left="0" w:header="0" w:footer="983" w:gutter="0"/>
          <w:cols w:space="720"/>
        </w:sectPr>
      </w:pPr>
    </w:p>
    <w:p w:rsidR="00D542CB" w:rsidRDefault="00436AA8">
      <w:pPr>
        <w:pStyle w:val="a3"/>
        <w:spacing w:before="79" w:line="297" w:lineRule="auto"/>
        <w:ind w:left="1702" w:right="865" w:firstLine="707"/>
      </w:pPr>
      <w:r>
        <w:lastRenderedPageBreak/>
        <w:t xml:space="preserve">Реализация воспитательного потенциала внешкольных мероприятий реализуются </w:t>
      </w:r>
      <w:r>
        <w:rPr>
          <w:position w:val="21"/>
        </w:rPr>
        <w:t xml:space="preserve">через: </w:t>
      </w:r>
      <w:r>
        <w:t>общие внешкольные мероприятия, в том числе организуемые совместно с социальными партнёрами общеобразовательной организации;</w:t>
      </w:r>
    </w:p>
    <w:p w:rsidR="00D542CB" w:rsidRDefault="00436AA8">
      <w:pPr>
        <w:pStyle w:val="a3"/>
        <w:spacing w:line="209" w:lineRule="exact"/>
        <w:ind w:left="2407"/>
      </w:pPr>
      <w:r>
        <w:t>внешкольные</w:t>
      </w:r>
      <w:r>
        <w:rPr>
          <w:spacing w:val="57"/>
          <w:w w:val="150"/>
        </w:rPr>
        <w:t xml:space="preserve">  </w:t>
      </w:r>
      <w:r>
        <w:t>тематические</w:t>
      </w:r>
      <w:r>
        <w:rPr>
          <w:spacing w:val="57"/>
          <w:w w:val="150"/>
        </w:rPr>
        <w:t xml:space="preserve">  </w:t>
      </w:r>
      <w:r>
        <w:t>ме</w:t>
      </w:r>
      <w:r>
        <w:t>роприятия</w:t>
      </w:r>
      <w:r>
        <w:rPr>
          <w:spacing w:val="57"/>
          <w:w w:val="150"/>
        </w:rPr>
        <w:t xml:space="preserve">  </w:t>
      </w:r>
      <w:r>
        <w:t>воспитательной</w:t>
      </w:r>
      <w:r>
        <w:rPr>
          <w:spacing w:val="58"/>
          <w:w w:val="150"/>
        </w:rPr>
        <w:t xml:space="preserve">  </w:t>
      </w:r>
      <w:r>
        <w:rPr>
          <w:spacing w:val="-2"/>
        </w:rPr>
        <w:t>направленности,</w:t>
      </w:r>
    </w:p>
    <w:p w:rsidR="00D542CB" w:rsidRDefault="00436AA8">
      <w:pPr>
        <w:pStyle w:val="a3"/>
        <w:ind w:left="1702" w:right="854"/>
      </w:pPr>
      <w:r>
        <w:t>организуемые педагогами по изучаемым в общеобразовательной организации учебным предметам, курсам, модулям;</w:t>
      </w:r>
    </w:p>
    <w:p w:rsidR="00D542CB" w:rsidRDefault="00436AA8">
      <w:pPr>
        <w:pStyle w:val="a3"/>
        <w:ind w:left="1702" w:right="848" w:firstLine="705"/>
      </w:pPr>
      <w:r>
        <w:t>экскурсии, походы выходного дня (в музей, картинную галерею, технопарк, на предприятие и др.), организуемы</w:t>
      </w:r>
      <w:r>
        <w:t>е в классах классными руководителями, в том числе совместно с родителями (законными представителями) обучающихся</w:t>
      </w:r>
      <w:r>
        <w:rPr>
          <w:spacing w:val="-1"/>
        </w:rPr>
        <w:t xml:space="preserve"> </w:t>
      </w:r>
      <w:r>
        <w:t>с привлечением их</w:t>
      </w:r>
      <w:r>
        <w:rPr>
          <w:spacing w:val="-1"/>
        </w:rPr>
        <w:t xml:space="preserve"> </w:t>
      </w:r>
      <w:r>
        <w:t>к планированию, организации, проведению, оценке мероприятия;</w:t>
      </w:r>
    </w:p>
    <w:p w:rsidR="00D542CB" w:rsidRDefault="00436AA8">
      <w:pPr>
        <w:pStyle w:val="a3"/>
        <w:ind w:left="1702" w:right="841" w:firstLine="705"/>
      </w:pPr>
      <w:r>
        <w:t>литературные, исторические, экологические и другие походы, экскурсии, экспедиции, слёты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w:t>
      </w:r>
      <w:r>
        <w:t>роживавших в этой местности российских поэтов и писателей, деятелей науки, природных и историко-культурных ландшафтов, флоры и фауны и др.;</w:t>
      </w:r>
    </w:p>
    <w:p w:rsidR="00D542CB" w:rsidRDefault="00436AA8">
      <w:pPr>
        <w:pStyle w:val="a3"/>
        <w:spacing w:before="1"/>
        <w:ind w:left="1702" w:right="849" w:firstLine="765"/>
      </w:pPr>
      <w:r>
        <w:t>выездные события, включающие в себя комплекс коллективных творческих дел, в процессе которых складывается детско-взр</w:t>
      </w:r>
      <w:r>
        <w:t>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D542CB" w:rsidRDefault="00436AA8">
      <w:pPr>
        <w:pStyle w:val="1"/>
        <w:spacing w:line="274" w:lineRule="exact"/>
      </w:pPr>
      <w:r>
        <w:t>Модуль</w:t>
      </w:r>
      <w:r>
        <w:rPr>
          <w:spacing w:val="-13"/>
        </w:rPr>
        <w:t xml:space="preserve"> </w:t>
      </w:r>
      <w:r>
        <w:t>«Организация</w:t>
      </w:r>
      <w:r>
        <w:rPr>
          <w:spacing w:val="-11"/>
        </w:rPr>
        <w:t xml:space="preserve"> </w:t>
      </w:r>
      <w:r>
        <w:t>предметно-эстетической</w:t>
      </w:r>
      <w:r>
        <w:rPr>
          <w:spacing w:val="-8"/>
        </w:rPr>
        <w:t xml:space="preserve"> </w:t>
      </w:r>
      <w:r>
        <w:rPr>
          <w:spacing w:val="-2"/>
        </w:rPr>
        <w:t>среды»</w:t>
      </w:r>
    </w:p>
    <w:p w:rsidR="00D542CB" w:rsidRDefault="00436AA8">
      <w:pPr>
        <w:pStyle w:val="a3"/>
        <w:spacing w:before="5"/>
        <w:ind w:left="1702" w:right="854" w:firstLine="705"/>
      </w:pPr>
      <w:r>
        <w:t xml:space="preserve">Воспитывающее влияние на ребенка осуществляется через </w:t>
      </w:r>
      <w:r>
        <w:t>такие формы работы с предметно-эстетической средой школы как:</w:t>
      </w:r>
    </w:p>
    <w:p w:rsidR="00D542CB" w:rsidRDefault="00436AA8">
      <w:pPr>
        <w:pStyle w:val="a3"/>
        <w:ind w:left="1702" w:right="846" w:firstLine="705"/>
      </w:pPr>
      <w:r>
        <w:t>оформление</w:t>
      </w:r>
      <w:r>
        <w:rPr>
          <w:spacing w:val="-12"/>
        </w:rPr>
        <w:t xml:space="preserve"> </w:t>
      </w:r>
      <w:r>
        <w:t>внешнего</w:t>
      </w:r>
      <w:r>
        <w:rPr>
          <w:spacing w:val="-10"/>
        </w:rPr>
        <w:t xml:space="preserve"> </w:t>
      </w:r>
      <w:r>
        <w:t>вида</w:t>
      </w:r>
      <w:r>
        <w:rPr>
          <w:spacing w:val="-13"/>
        </w:rPr>
        <w:t xml:space="preserve"> </w:t>
      </w:r>
      <w:r>
        <w:t>здания,</w:t>
      </w:r>
      <w:r>
        <w:rPr>
          <w:spacing w:val="-11"/>
        </w:rPr>
        <w:t xml:space="preserve"> </w:t>
      </w:r>
      <w:r>
        <w:t>фасада,</w:t>
      </w:r>
      <w:r>
        <w:rPr>
          <w:spacing w:val="-12"/>
        </w:rPr>
        <w:t xml:space="preserve"> </w:t>
      </w:r>
      <w:r>
        <w:t>холла</w:t>
      </w:r>
      <w:r>
        <w:rPr>
          <w:spacing w:val="-12"/>
        </w:rPr>
        <w:t xml:space="preserve"> </w:t>
      </w:r>
      <w:r>
        <w:t>при</w:t>
      </w:r>
      <w:r>
        <w:rPr>
          <w:spacing w:val="-11"/>
        </w:rPr>
        <w:t xml:space="preserve"> </w:t>
      </w:r>
      <w:r>
        <w:t>входе</w:t>
      </w:r>
      <w:r>
        <w:rPr>
          <w:spacing w:val="-13"/>
        </w:rPr>
        <w:t xml:space="preserve"> </w:t>
      </w:r>
      <w:r>
        <w:t>в</w:t>
      </w:r>
      <w:r>
        <w:rPr>
          <w:spacing w:val="-13"/>
        </w:rPr>
        <w:t xml:space="preserve"> </w:t>
      </w:r>
      <w:r>
        <w:t>общеобразовательную организацию государственной символикой Российской Федерации,</w:t>
      </w:r>
      <w:r>
        <w:rPr>
          <w:spacing w:val="-15"/>
        </w:rPr>
        <w:t xml:space="preserve"> </w:t>
      </w:r>
      <w:r>
        <w:t>субъекта Российской Федерации, муниципального образова</w:t>
      </w:r>
      <w:r>
        <w:t>ния (флаг, герб), изображениями символики Российского государства в разные периоды тысячелетней истории, исторической символики региона;</w:t>
      </w:r>
    </w:p>
    <w:p w:rsidR="00D542CB" w:rsidRDefault="00436AA8">
      <w:pPr>
        <w:pStyle w:val="a3"/>
        <w:ind w:left="1702" w:right="862" w:firstLine="705"/>
      </w:pPr>
      <w:r>
        <w:t>организацию и проведение церемоний поднятия (спуска) государственного флага Российской Федерации;</w:t>
      </w:r>
    </w:p>
    <w:p w:rsidR="00D542CB" w:rsidRDefault="00436AA8">
      <w:pPr>
        <w:pStyle w:val="a3"/>
        <w:ind w:left="1702" w:right="842" w:firstLine="705"/>
      </w:pPr>
      <w:r>
        <w:t>размещение карт России, регионов, муниципальных образований (современных и исторических,</w:t>
      </w:r>
      <w:r>
        <w:rPr>
          <w:spacing w:val="-15"/>
        </w:rPr>
        <w:t xml:space="preserve"> </w:t>
      </w:r>
      <w:r>
        <w:t>точных</w:t>
      </w:r>
      <w:r>
        <w:rPr>
          <w:spacing w:val="-15"/>
        </w:rPr>
        <w:t xml:space="preserve"> </w:t>
      </w:r>
      <w:r>
        <w:t>и</w:t>
      </w:r>
      <w:r>
        <w:rPr>
          <w:spacing w:val="-15"/>
        </w:rPr>
        <w:t xml:space="preserve"> </w:t>
      </w:r>
      <w:r>
        <w:t>стилизованных,</w:t>
      </w:r>
      <w:r>
        <w:rPr>
          <w:spacing w:val="-15"/>
        </w:rPr>
        <w:t xml:space="preserve"> </w:t>
      </w:r>
      <w:r>
        <w:t>географических,</w:t>
      </w:r>
      <w:r>
        <w:rPr>
          <w:spacing w:val="21"/>
        </w:rPr>
        <w:t xml:space="preserve"> </w:t>
      </w:r>
      <w:r>
        <w:t>природных,</w:t>
      </w:r>
      <w:r>
        <w:rPr>
          <w:spacing w:val="-15"/>
        </w:rPr>
        <w:t xml:space="preserve"> </w:t>
      </w:r>
      <w:r>
        <w:t>культурологических, художественно</w:t>
      </w:r>
      <w:r>
        <w:rPr>
          <w:spacing w:val="-15"/>
        </w:rPr>
        <w:t xml:space="preserve"> </w:t>
      </w:r>
      <w:r>
        <w:t>оформленных,</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материалами,</w:t>
      </w:r>
      <w:r>
        <w:rPr>
          <w:spacing w:val="-15"/>
        </w:rPr>
        <w:t xml:space="preserve"> </w:t>
      </w:r>
      <w:r>
        <w:t>подготовленными</w:t>
      </w:r>
      <w:r>
        <w:rPr>
          <w:spacing w:val="-15"/>
        </w:rPr>
        <w:t xml:space="preserve"> </w:t>
      </w:r>
      <w:r>
        <w:t>обучающимися) с изображениям</w:t>
      </w:r>
      <w:r>
        <w:t xml:space="preserve">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w:t>
      </w:r>
      <w:r>
        <w:t>защитников Отечества;</w:t>
      </w:r>
    </w:p>
    <w:p w:rsidR="00D542CB" w:rsidRDefault="00436AA8">
      <w:pPr>
        <w:pStyle w:val="a3"/>
        <w:ind w:left="1702" w:right="840" w:firstLine="705"/>
      </w:pPr>
      <w: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w:t>
      </w:r>
      <w:r>
        <w:rPr>
          <w:spacing w:val="-13"/>
        </w:rPr>
        <w:t xml:space="preserve"> </w:t>
      </w:r>
      <w:r>
        <w:t>региона,</w:t>
      </w:r>
      <w:r>
        <w:rPr>
          <w:spacing w:val="-13"/>
        </w:rPr>
        <w:t xml:space="preserve"> </w:t>
      </w:r>
      <w:r>
        <w:t>местности,</w:t>
      </w:r>
      <w:r>
        <w:rPr>
          <w:spacing w:val="-14"/>
        </w:rPr>
        <w:t xml:space="preserve"> </w:t>
      </w:r>
      <w:r>
        <w:t>предметов</w:t>
      </w:r>
      <w:r>
        <w:rPr>
          <w:spacing w:val="-13"/>
        </w:rPr>
        <w:t xml:space="preserve"> </w:t>
      </w:r>
      <w:r>
        <w:t>традиционной</w:t>
      </w:r>
      <w:r>
        <w:rPr>
          <w:spacing w:val="-12"/>
        </w:rPr>
        <w:t xml:space="preserve"> </w:t>
      </w:r>
      <w:r>
        <w:t>культуры</w:t>
      </w:r>
      <w:r>
        <w:rPr>
          <w:spacing w:val="-13"/>
        </w:rPr>
        <w:t xml:space="preserve"> </w:t>
      </w:r>
      <w:r>
        <w:t>и</w:t>
      </w:r>
      <w:r>
        <w:rPr>
          <w:spacing w:val="-13"/>
        </w:rPr>
        <w:t xml:space="preserve"> </w:t>
      </w:r>
      <w:r>
        <w:t>быта,</w:t>
      </w:r>
      <w:r>
        <w:rPr>
          <w:spacing w:val="-14"/>
        </w:rPr>
        <w:t xml:space="preserve"> </w:t>
      </w:r>
      <w:r>
        <w:t>духовной</w:t>
      </w:r>
      <w:r>
        <w:rPr>
          <w:spacing w:val="-12"/>
        </w:rPr>
        <w:t xml:space="preserve"> </w:t>
      </w:r>
      <w:r>
        <w:t>культуры народов России);</w:t>
      </w:r>
    </w:p>
    <w:p w:rsidR="00D542CB" w:rsidRDefault="00436AA8">
      <w:pPr>
        <w:pStyle w:val="a3"/>
        <w:ind w:left="1702" w:right="840" w:firstLine="705"/>
      </w:pPr>
      <w:r>
        <w:t>организацию и поддержание в общеобразовательной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w:t>
      </w:r>
      <w:r>
        <w:t>ение гимна Российской Федерации;</w:t>
      </w:r>
    </w:p>
    <w:p w:rsidR="00D542CB" w:rsidRDefault="00436AA8">
      <w:pPr>
        <w:pStyle w:val="a3"/>
        <w:ind w:left="2410"/>
      </w:pPr>
      <w:r>
        <w:t>разработку,</w:t>
      </w:r>
      <w:r>
        <w:rPr>
          <w:spacing w:val="18"/>
        </w:rPr>
        <w:t xml:space="preserve"> </w:t>
      </w:r>
      <w:r>
        <w:t>оформление,</w:t>
      </w:r>
      <w:r>
        <w:rPr>
          <w:spacing w:val="18"/>
        </w:rPr>
        <w:t xml:space="preserve"> </w:t>
      </w:r>
      <w:r>
        <w:t>поддержание,</w:t>
      </w:r>
      <w:r>
        <w:rPr>
          <w:spacing w:val="20"/>
        </w:rPr>
        <w:t xml:space="preserve"> </w:t>
      </w:r>
      <w:r>
        <w:t>использование</w:t>
      </w:r>
      <w:r>
        <w:rPr>
          <w:spacing w:val="18"/>
        </w:rPr>
        <w:t xml:space="preserve"> </w:t>
      </w:r>
      <w:r>
        <w:t>в</w:t>
      </w:r>
      <w:r>
        <w:rPr>
          <w:spacing w:val="18"/>
        </w:rPr>
        <w:t xml:space="preserve"> </w:t>
      </w:r>
      <w:r>
        <w:t>воспитательном</w:t>
      </w:r>
      <w:r>
        <w:rPr>
          <w:spacing w:val="20"/>
        </w:rPr>
        <w:t xml:space="preserve"> </w:t>
      </w:r>
      <w:r>
        <w:rPr>
          <w:spacing w:val="-2"/>
        </w:rPr>
        <w:t>процессе</w:t>
      </w:r>
    </w:p>
    <w:p w:rsidR="00D542CB" w:rsidRDefault="00436AA8">
      <w:pPr>
        <w:pStyle w:val="a3"/>
        <w:ind w:left="1702" w:right="843"/>
      </w:pPr>
      <w:r>
        <w:t>«мест гражданского почитания» в помещениях общеобразовательной организации или на прилегающей территории для общественно-гражданского почитания ли</w:t>
      </w:r>
      <w:r>
        <w:t>ц, мест, событий в истории России; мемориалов воинской славы, памятников, памятных досок;</w:t>
      </w:r>
    </w:p>
    <w:p w:rsidR="00D542CB" w:rsidRDefault="00436AA8">
      <w:pPr>
        <w:pStyle w:val="a3"/>
        <w:ind w:left="1702" w:right="841" w:firstLine="705"/>
      </w:pPr>
      <w: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w:t>
      </w:r>
      <w:r>
        <w:rPr>
          <w:spacing w:val="40"/>
        </w:rPr>
        <w:t xml:space="preserve"> </w:t>
      </w:r>
      <w:r>
        <w:t>пози</w:t>
      </w:r>
      <w:r>
        <w:t>тивного</w:t>
      </w:r>
      <w:r>
        <w:rPr>
          <w:spacing w:val="40"/>
        </w:rPr>
        <w:t xml:space="preserve"> </w:t>
      </w:r>
      <w:r>
        <w:t>гражданско-патриотического,</w:t>
      </w:r>
      <w:r>
        <w:rPr>
          <w:spacing w:val="40"/>
        </w:rPr>
        <w:t xml:space="preserve"> </w:t>
      </w:r>
      <w:r>
        <w:t>духовно-нравственного</w:t>
      </w:r>
    </w:p>
    <w:p w:rsidR="00D542CB" w:rsidRDefault="00D542CB">
      <w:pPr>
        <w:pStyle w:val="a3"/>
        <w:sectPr w:rsidR="00D542CB">
          <w:pgSz w:w="11920" w:h="16850"/>
          <w:pgMar w:top="680" w:right="0" w:bottom="1180" w:left="0" w:header="0" w:footer="983" w:gutter="0"/>
          <w:cols w:space="720"/>
        </w:sectPr>
      </w:pPr>
    </w:p>
    <w:p w:rsidR="00D542CB" w:rsidRDefault="00436AA8">
      <w:pPr>
        <w:pStyle w:val="a3"/>
        <w:spacing w:before="64"/>
        <w:ind w:left="1702" w:right="825"/>
        <w:jc w:val="left"/>
      </w:pPr>
      <w:r>
        <w:lastRenderedPageBreak/>
        <w:t>содержания,</w:t>
      </w:r>
      <w:r>
        <w:rPr>
          <w:spacing w:val="-12"/>
        </w:rPr>
        <w:t xml:space="preserve"> </w:t>
      </w:r>
      <w:r>
        <w:t>фотоотчёты</w:t>
      </w:r>
      <w:r>
        <w:rPr>
          <w:spacing w:val="-12"/>
        </w:rPr>
        <w:t xml:space="preserve"> </w:t>
      </w:r>
      <w:r>
        <w:t>об</w:t>
      </w:r>
      <w:r>
        <w:rPr>
          <w:spacing w:val="-10"/>
        </w:rPr>
        <w:t xml:space="preserve"> </w:t>
      </w:r>
      <w:r>
        <w:t>интересных</w:t>
      </w:r>
      <w:r>
        <w:rPr>
          <w:spacing w:val="-12"/>
        </w:rPr>
        <w:t xml:space="preserve"> </w:t>
      </w:r>
      <w:r>
        <w:t>событиях,</w:t>
      </w:r>
      <w:r>
        <w:rPr>
          <w:spacing w:val="-12"/>
        </w:rPr>
        <w:t xml:space="preserve"> </w:t>
      </w:r>
      <w:r>
        <w:t>поздравления</w:t>
      </w:r>
      <w:r>
        <w:rPr>
          <w:spacing w:val="-12"/>
        </w:rPr>
        <w:t xml:space="preserve"> </w:t>
      </w:r>
      <w:r>
        <w:t>педагогов</w:t>
      </w:r>
      <w:r>
        <w:rPr>
          <w:spacing w:val="-12"/>
        </w:rPr>
        <w:t xml:space="preserve"> </w:t>
      </w:r>
      <w:r>
        <w:t>и</w:t>
      </w:r>
      <w:r>
        <w:rPr>
          <w:spacing w:val="-12"/>
        </w:rPr>
        <w:t xml:space="preserve"> </w:t>
      </w:r>
      <w:r>
        <w:t>обучающихся и т. п.;</w:t>
      </w:r>
    </w:p>
    <w:p w:rsidR="00D542CB" w:rsidRDefault="00436AA8">
      <w:pPr>
        <w:pStyle w:val="a3"/>
        <w:ind w:left="1702" w:right="844" w:firstLine="705"/>
      </w:pPr>
      <w:r>
        <w:t>разработку и популяризацию символики общеобразовательной организации (эмблема, флаг, ло</w:t>
      </w:r>
      <w:r>
        <w:t>готип, элементы костюма обучающихся и т. п.), используемой как повседневно, так и в торжественные моменты;</w:t>
      </w:r>
    </w:p>
    <w:p w:rsidR="00D542CB" w:rsidRDefault="00436AA8">
      <w:pPr>
        <w:pStyle w:val="a3"/>
        <w:ind w:left="1702" w:right="848" w:firstLine="705"/>
      </w:pPr>
      <w: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w:t>
      </w:r>
      <w:r>
        <w:t>комящих с работами друг друга;</w:t>
      </w:r>
    </w:p>
    <w:p w:rsidR="00D542CB" w:rsidRDefault="00436AA8">
      <w:pPr>
        <w:pStyle w:val="a3"/>
        <w:ind w:left="1702" w:right="847" w:firstLine="705"/>
      </w:pPr>
      <w:r>
        <w:t>поддержание эстетического вида и благоустройство всех помещений в общеобразовательной организации, доступных и безопасных рекреационных зон, озеленение территории при общеобразовательной организации;</w:t>
      </w:r>
    </w:p>
    <w:p w:rsidR="00D542CB" w:rsidRDefault="00436AA8">
      <w:pPr>
        <w:pStyle w:val="a3"/>
        <w:ind w:left="1702" w:right="848" w:firstLine="705"/>
      </w:pPr>
      <w:r>
        <w:t>разработку, оформление, п</w:t>
      </w:r>
      <w:r>
        <w:t>оддержание и использование игровых пространств, спортивных и игровых площадок, зон активного и тихого отдыха;</w:t>
      </w:r>
    </w:p>
    <w:p w:rsidR="00D542CB" w:rsidRDefault="00436AA8">
      <w:pPr>
        <w:pStyle w:val="a3"/>
        <w:ind w:left="1702" w:right="838" w:firstLine="705"/>
      </w:pPr>
      <w: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D542CB" w:rsidRDefault="00436AA8">
      <w:pPr>
        <w:pStyle w:val="a3"/>
        <w:spacing w:before="1"/>
        <w:ind w:left="1702" w:right="852" w:firstLine="705"/>
      </w:pPr>
      <w:r>
        <w:t>деятельность классных руководителей и других педаг</w:t>
      </w:r>
      <w:r>
        <w:t xml:space="preserve">огов вместе с обучающимися, их родителями по благоустройству, оформлению школьных аудиторий, пришкольной </w:t>
      </w:r>
      <w:r>
        <w:rPr>
          <w:spacing w:val="-2"/>
        </w:rPr>
        <w:t>территории;</w:t>
      </w:r>
    </w:p>
    <w:p w:rsidR="00D542CB" w:rsidRDefault="00436AA8">
      <w:pPr>
        <w:pStyle w:val="a3"/>
        <w:ind w:left="1702" w:right="846" w:firstLine="705"/>
      </w:pPr>
      <w:r>
        <w:t>разработку и оформление пространств проведения значимых событий, праздников, церемоний, торжественных линеек, творческих вечеров (событийны</w:t>
      </w:r>
      <w:r>
        <w:t>й дизайн);</w:t>
      </w:r>
    </w:p>
    <w:p w:rsidR="00D542CB" w:rsidRDefault="00436AA8">
      <w:pPr>
        <w:pStyle w:val="a3"/>
        <w:ind w:left="1702" w:right="839" w:firstLine="705"/>
      </w:pPr>
      <w:r>
        <w:t>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w:t>
      </w:r>
      <w:r>
        <w:rPr>
          <w:spacing w:val="-15"/>
        </w:rPr>
        <w:t xml:space="preserve"> </w:t>
      </w:r>
      <w:r>
        <w:t>укладе</w:t>
      </w:r>
      <w:r>
        <w:rPr>
          <w:spacing w:val="-15"/>
        </w:rPr>
        <w:t xml:space="preserve"> </w:t>
      </w:r>
      <w:r>
        <w:t>общеобразовательной</w:t>
      </w:r>
      <w:r>
        <w:rPr>
          <w:spacing w:val="-15"/>
        </w:rPr>
        <w:t xml:space="preserve"> </w:t>
      </w:r>
      <w:r>
        <w:t>организации,</w:t>
      </w:r>
      <w:r>
        <w:rPr>
          <w:spacing w:val="-15"/>
        </w:rPr>
        <w:t xml:space="preserve"> </w:t>
      </w:r>
      <w:r>
        <w:t>актуальных</w:t>
      </w:r>
      <w:r>
        <w:rPr>
          <w:spacing w:val="28"/>
        </w:rPr>
        <w:t xml:space="preserve"> </w:t>
      </w:r>
      <w:r>
        <w:t>вопросах</w:t>
      </w:r>
      <w:r>
        <w:rPr>
          <w:spacing w:val="-15"/>
        </w:rPr>
        <w:t xml:space="preserve"> </w:t>
      </w:r>
      <w:r>
        <w:t>профилактики и без</w:t>
      </w:r>
      <w:r>
        <w:t>опасности.</w:t>
      </w:r>
    </w:p>
    <w:p w:rsidR="00D542CB" w:rsidRDefault="00436AA8">
      <w:pPr>
        <w:pStyle w:val="a3"/>
        <w:spacing w:before="1"/>
        <w:ind w:left="1702" w:right="852" w:firstLine="705"/>
      </w:pPr>
      <w:r>
        <w:t>Предметно-пространственная среда строится как максимально доступная для обучающихся с особыми образовательными потребностями</w:t>
      </w:r>
    </w:p>
    <w:p w:rsidR="00D542CB" w:rsidRDefault="00436AA8">
      <w:pPr>
        <w:pStyle w:val="1"/>
      </w:pPr>
      <w:r>
        <w:t>Модуль</w:t>
      </w:r>
      <w:r>
        <w:rPr>
          <w:spacing w:val="-8"/>
        </w:rPr>
        <w:t xml:space="preserve"> </w:t>
      </w:r>
      <w:r>
        <w:t>Социальное</w:t>
      </w:r>
      <w:r>
        <w:rPr>
          <w:spacing w:val="-10"/>
        </w:rPr>
        <w:t xml:space="preserve"> </w:t>
      </w:r>
      <w:r>
        <w:t>партнерство</w:t>
      </w:r>
      <w:r>
        <w:rPr>
          <w:spacing w:val="-8"/>
        </w:rPr>
        <w:t xml:space="preserve"> </w:t>
      </w:r>
      <w:r>
        <w:t>(сетевое</w:t>
      </w:r>
      <w:r>
        <w:rPr>
          <w:spacing w:val="-7"/>
        </w:rPr>
        <w:t xml:space="preserve"> </w:t>
      </w:r>
      <w:r>
        <w:rPr>
          <w:spacing w:val="-2"/>
        </w:rPr>
        <w:t>взаимодействие)</w:t>
      </w:r>
    </w:p>
    <w:p w:rsidR="00D542CB" w:rsidRDefault="00436AA8">
      <w:pPr>
        <w:pStyle w:val="a3"/>
        <w:spacing w:before="2"/>
        <w:ind w:left="1702" w:right="849" w:firstLine="705"/>
      </w:pPr>
      <w:r>
        <w:t>Реализация воспитательного потенциала социального партнёрства шко</w:t>
      </w:r>
      <w:r>
        <w:t>лы при соблюдении требований законодательства Российской Федерации предусматривает:</w:t>
      </w:r>
    </w:p>
    <w:p w:rsidR="00D542CB" w:rsidRDefault="00436AA8">
      <w:pPr>
        <w:pStyle w:val="a3"/>
        <w:ind w:left="1702" w:right="837" w:firstLine="705"/>
      </w:pPr>
      <w: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w:t>
      </w:r>
      <w:r>
        <w:t>е, региональные, школьные праздники, торжественные мероприятия и т. п.);</w:t>
      </w:r>
    </w:p>
    <w:p w:rsidR="00D542CB" w:rsidRDefault="00436AA8">
      <w:pPr>
        <w:pStyle w:val="a3"/>
        <w:tabs>
          <w:tab w:val="left" w:pos="10375"/>
        </w:tabs>
        <w:ind w:left="1702" w:right="845" w:firstLine="705"/>
      </w:pPr>
      <w:r>
        <w:t>Акцент новых образовательных стандартов сделан в первую очередь на развитие творческого потенциала детей и духовно-нравственное воспитание.</w:t>
      </w:r>
      <w:r>
        <w:rPr>
          <w:spacing w:val="40"/>
        </w:rPr>
        <w:t xml:space="preserve"> </w:t>
      </w:r>
      <w:r>
        <w:t>Однако,</w:t>
      </w:r>
      <w:r>
        <w:tab/>
      </w:r>
      <w:r>
        <w:rPr>
          <w:spacing w:val="-2"/>
        </w:rPr>
        <w:t xml:space="preserve">следуя </w:t>
      </w:r>
      <w:r>
        <w:t>новым стандартам образования</w:t>
      </w:r>
      <w:r>
        <w:t>, для создания «идеальной» модели выпускника рамки воспитательного пространства одного ОУ уже недостаточно. Должно быть организовано целостное пространство духовно-нравственного развития обучающихся.</w:t>
      </w:r>
    </w:p>
    <w:p w:rsidR="00D542CB" w:rsidRDefault="00436AA8">
      <w:pPr>
        <w:pStyle w:val="a3"/>
        <w:spacing w:before="1"/>
        <w:ind w:left="2410"/>
      </w:pPr>
      <w:r>
        <w:t>Этому</w:t>
      </w:r>
      <w:r>
        <w:rPr>
          <w:spacing w:val="-9"/>
        </w:rPr>
        <w:t xml:space="preserve"> </w:t>
      </w:r>
      <w:r>
        <w:rPr>
          <w:spacing w:val="-2"/>
        </w:rPr>
        <w:t>способствует:</w:t>
      </w:r>
    </w:p>
    <w:p w:rsidR="00D542CB" w:rsidRDefault="00436AA8">
      <w:pPr>
        <w:pStyle w:val="a3"/>
        <w:ind w:left="1702" w:right="848" w:firstLine="705"/>
      </w:pPr>
      <w:r>
        <w:t>участие представителей организаций-п</w:t>
      </w:r>
      <w:r>
        <w:t xml:space="preserve">артнёров в проведении отдельных уроков, внеурочных занятий, внешкольных мероприятий соответствующей тематической </w:t>
      </w:r>
      <w:r>
        <w:rPr>
          <w:spacing w:val="-2"/>
        </w:rPr>
        <w:t>направленности;</w:t>
      </w:r>
    </w:p>
    <w:p w:rsidR="00D542CB" w:rsidRDefault="00436AA8">
      <w:pPr>
        <w:pStyle w:val="a3"/>
        <w:ind w:left="1702" w:right="843" w:firstLine="705"/>
      </w:pPr>
      <w:r>
        <w:t>проведение на базе организаций-партнёров отдельных уроков, занятий, внешкольных мероприятий, акций воспитательной направленност</w:t>
      </w:r>
      <w:r>
        <w:t>и;</w:t>
      </w:r>
    </w:p>
    <w:p w:rsidR="00D542CB" w:rsidRDefault="00436AA8">
      <w:pPr>
        <w:pStyle w:val="a3"/>
        <w:ind w:left="1702" w:right="838" w:firstLine="705"/>
      </w:pPr>
      <w:r>
        <w:t xml:space="preserve">проведение открытых дискуссионные площадки (детские, педагогические, родительские, совместные), куда приглашаются представители организаций-партнёров, на которых обсуждаются актуальные проблемы, касающиеся жизни школы, муниципального образования, региона, </w:t>
      </w:r>
      <w:r>
        <w:t>страны;</w:t>
      </w:r>
    </w:p>
    <w:p w:rsidR="00D542CB" w:rsidRDefault="00436AA8">
      <w:pPr>
        <w:pStyle w:val="a4"/>
        <w:numPr>
          <w:ilvl w:val="0"/>
          <w:numId w:val="23"/>
        </w:numPr>
        <w:tabs>
          <w:tab w:val="left" w:pos="2550"/>
        </w:tabs>
        <w:spacing w:before="1"/>
        <w:ind w:right="853" w:firstLine="705"/>
        <w:rPr>
          <w:sz w:val="24"/>
        </w:rPr>
      </w:pPr>
      <w:r>
        <w:rPr>
          <w:sz w:val="24"/>
        </w:rPr>
        <w:t>расширение</w:t>
      </w:r>
      <w:r>
        <w:rPr>
          <w:spacing w:val="-3"/>
          <w:sz w:val="24"/>
        </w:rPr>
        <w:t xml:space="preserve"> </w:t>
      </w:r>
      <w:r>
        <w:rPr>
          <w:sz w:val="24"/>
        </w:rPr>
        <w:t>сетевого</w:t>
      </w:r>
      <w:r>
        <w:rPr>
          <w:spacing w:val="-3"/>
          <w:sz w:val="24"/>
        </w:rPr>
        <w:t xml:space="preserve"> </w:t>
      </w:r>
      <w:r>
        <w:rPr>
          <w:sz w:val="24"/>
        </w:rPr>
        <w:t>взаимодействия</w:t>
      </w:r>
      <w:r>
        <w:rPr>
          <w:spacing w:val="-2"/>
          <w:sz w:val="24"/>
        </w:rPr>
        <w:t xml:space="preserve"> </w:t>
      </w:r>
      <w:r>
        <w:rPr>
          <w:sz w:val="24"/>
        </w:rPr>
        <w:t>и</w:t>
      </w:r>
      <w:r>
        <w:rPr>
          <w:spacing w:val="-1"/>
          <w:sz w:val="24"/>
        </w:rPr>
        <w:t xml:space="preserve"> </w:t>
      </w:r>
      <w:r>
        <w:rPr>
          <w:sz w:val="24"/>
        </w:rPr>
        <w:t>сотрудничества</w:t>
      </w:r>
      <w:r>
        <w:rPr>
          <w:spacing w:val="-3"/>
          <w:sz w:val="24"/>
        </w:rPr>
        <w:t xml:space="preserve"> </w:t>
      </w:r>
      <w:r>
        <w:rPr>
          <w:sz w:val="24"/>
        </w:rPr>
        <w:t>между</w:t>
      </w:r>
      <w:r>
        <w:rPr>
          <w:spacing w:val="-2"/>
          <w:sz w:val="24"/>
        </w:rPr>
        <w:t xml:space="preserve"> </w:t>
      </w:r>
      <w:r>
        <w:rPr>
          <w:sz w:val="24"/>
        </w:rPr>
        <w:t>педагогами</w:t>
      </w:r>
      <w:r>
        <w:rPr>
          <w:spacing w:val="-1"/>
          <w:sz w:val="24"/>
        </w:rPr>
        <w:t xml:space="preserve"> </w:t>
      </w:r>
      <w:r>
        <w:rPr>
          <w:sz w:val="24"/>
        </w:rPr>
        <w:t>города, как основных учебных заведений, так</w:t>
      </w:r>
      <w:r>
        <w:rPr>
          <w:spacing w:val="40"/>
          <w:sz w:val="24"/>
        </w:rPr>
        <w:t xml:space="preserve"> </w:t>
      </w:r>
      <w:r>
        <w:rPr>
          <w:sz w:val="24"/>
        </w:rPr>
        <w:t>дополнительных и высших;</w:t>
      </w:r>
    </w:p>
    <w:p w:rsidR="00D542CB" w:rsidRDefault="00D542CB">
      <w:pPr>
        <w:pStyle w:val="a4"/>
        <w:rPr>
          <w:sz w:val="24"/>
        </w:rPr>
        <w:sectPr w:rsidR="00D542CB">
          <w:pgSz w:w="11920" w:h="16850"/>
          <w:pgMar w:top="760" w:right="0" w:bottom="1180" w:left="0" w:header="0" w:footer="983" w:gutter="0"/>
          <w:cols w:space="720"/>
        </w:sectPr>
      </w:pPr>
    </w:p>
    <w:p w:rsidR="00D542CB" w:rsidRDefault="00436AA8">
      <w:pPr>
        <w:pStyle w:val="a4"/>
        <w:numPr>
          <w:ilvl w:val="0"/>
          <w:numId w:val="23"/>
        </w:numPr>
        <w:tabs>
          <w:tab w:val="left" w:pos="2576"/>
        </w:tabs>
        <w:spacing w:before="64"/>
        <w:ind w:right="840" w:firstLine="705"/>
        <w:rPr>
          <w:sz w:val="24"/>
        </w:rPr>
      </w:pPr>
      <w:r>
        <w:rPr>
          <w:sz w:val="24"/>
        </w:rPr>
        <w:lastRenderedPageBreak/>
        <w:t>поиск новых форм работы, в том числе и информационно коммуникативных по сетевому</w:t>
      </w:r>
      <w:r>
        <w:rPr>
          <w:spacing w:val="-15"/>
          <w:sz w:val="24"/>
        </w:rPr>
        <w:t xml:space="preserve"> </w:t>
      </w:r>
      <w:r>
        <w:rPr>
          <w:sz w:val="24"/>
        </w:rPr>
        <w:t>взаимодейст</w:t>
      </w:r>
      <w:r>
        <w:rPr>
          <w:sz w:val="24"/>
        </w:rPr>
        <w:t>вию</w:t>
      </w:r>
      <w:r>
        <w:rPr>
          <w:spacing w:val="-15"/>
          <w:sz w:val="24"/>
        </w:rPr>
        <w:t xml:space="preserve"> </w:t>
      </w:r>
      <w:r>
        <w:rPr>
          <w:sz w:val="24"/>
        </w:rPr>
        <w:t>школьников</w:t>
      </w:r>
      <w:r>
        <w:rPr>
          <w:spacing w:val="-15"/>
          <w:sz w:val="24"/>
        </w:rPr>
        <w:t xml:space="preserve"> </w:t>
      </w:r>
      <w:r>
        <w:rPr>
          <w:sz w:val="24"/>
        </w:rPr>
        <w:t>города.</w:t>
      </w:r>
      <w:r>
        <w:rPr>
          <w:spacing w:val="-15"/>
          <w:sz w:val="24"/>
        </w:rPr>
        <w:t xml:space="preserve"> </w:t>
      </w:r>
      <w:r>
        <w:rPr>
          <w:sz w:val="24"/>
        </w:rPr>
        <w:t>Это</w:t>
      </w:r>
      <w:r>
        <w:rPr>
          <w:spacing w:val="-15"/>
          <w:sz w:val="24"/>
        </w:rPr>
        <w:t xml:space="preserve"> </w:t>
      </w:r>
      <w:r>
        <w:rPr>
          <w:sz w:val="24"/>
        </w:rPr>
        <w:t>возможность</w:t>
      </w:r>
      <w:r>
        <w:rPr>
          <w:spacing w:val="11"/>
          <w:sz w:val="24"/>
        </w:rPr>
        <w:t xml:space="preserve"> </w:t>
      </w:r>
      <w:r>
        <w:rPr>
          <w:sz w:val="24"/>
        </w:rPr>
        <w:t>максимального</w:t>
      </w:r>
      <w:r>
        <w:rPr>
          <w:spacing w:val="-15"/>
          <w:sz w:val="24"/>
        </w:rPr>
        <w:t xml:space="preserve"> </w:t>
      </w:r>
      <w:r>
        <w:rPr>
          <w:sz w:val="24"/>
        </w:rPr>
        <w:t>раскрытия творческого потенциала ребенка. Данная деятельность, позволяет проявить себя оптимальным образом индивидуально или в группе, попробовать свои силы, приложить свои знания, принести пользу, показ</w:t>
      </w:r>
      <w:r>
        <w:rPr>
          <w:sz w:val="24"/>
        </w:rPr>
        <w:t>ать публично достигнутый результат.</w:t>
      </w:r>
    </w:p>
    <w:p w:rsidR="00D542CB" w:rsidRDefault="00436AA8">
      <w:pPr>
        <w:pStyle w:val="1"/>
      </w:pPr>
      <w:r>
        <w:t>Модуль</w:t>
      </w:r>
      <w:r>
        <w:rPr>
          <w:spacing w:val="-4"/>
        </w:rPr>
        <w:t xml:space="preserve"> </w:t>
      </w:r>
      <w:r>
        <w:t>«Профилактика</w:t>
      </w:r>
      <w:r>
        <w:rPr>
          <w:spacing w:val="-4"/>
        </w:rPr>
        <w:t xml:space="preserve"> </w:t>
      </w:r>
      <w:r>
        <w:t>и</w:t>
      </w:r>
      <w:r>
        <w:rPr>
          <w:spacing w:val="-3"/>
        </w:rPr>
        <w:t xml:space="preserve"> </w:t>
      </w:r>
      <w:r>
        <w:rPr>
          <w:spacing w:val="-2"/>
        </w:rPr>
        <w:t>безопасность»</w:t>
      </w:r>
    </w:p>
    <w:p w:rsidR="00D542CB" w:rsidRDefault="00436AA8">
      <w:pPr>
        <w:pStyle w:val="a3"/>
        <w:spacing w:before="3"/>
        <w:ind w:left="1702" w:right="843" w:firstLine="705"/>
      </w:pPr>
      <w:r>
        <w:t>Ухудшение здоровья детей школьного возраста в России стало не только медицинской,</w:t>
      </w:r>
      <w:r>
        <w:rPr>
          <w:spacing w:val="-10"/>
        </w:rPr>
        <w:t xml:space="preserve"> </w:t>
      </w:r>
      <w:r>
        <w:t>но</w:t>
      </w:r>
      <w:r>
        <w:rPr>
          <w:spacing w:val="-10"/>
        </w:rPr>
        <w:t xml:space="preserve"> </w:t>
      </w:r>
      <w:r>
        <w:t>и</w:t>
      </w:r>
      <w:r>
        <w:rPr>
          <w:spacing w:val="40"/>
        </w:rPr>
        <w:t xml:space="preserve"> </w:t>
      </w:r>
      <w:r>
        <w:t>серьезной</w:t>
      </w:r>
      <w:r>
        <w:rPr>
          <w:spacing w:val="-11"/>
        </w:rPr>
        <w:t xml:space="preserve"> </w:t>
      </w:r>
      <w:r>
        <w:t>педагогической</w:t>
      </w:r>
      <w:r>
        <w:rPr>
          <w:spacing w:val="-9"/>
        </w:rPr>
        <w:t xml:space="preserve"> </w:t>
      </w:r>
      <w:r>
        <w:t>проблемой.</w:t>
      </w:r>
      <w:r>
        <w:rPr>
          <w:spacing w:val="80"/>
        </w:rPr>
        <w:t xml:space="preserve"> </w:t>
      </w:r>
      <w:r>
        <w:t>Пожалуй,</w:t>
      </w:r>
      <w:r>
        <w:rPr>
          <w:spacing w:val="80"/>
        </w:rPr>
        <w:t xml:space="preserve"> </w:t>
      </w:r>
      <w:r>
        <w:t>нет</w:t>
      </w:r>
      <w:r>
        <w:rPr>
          <w:spacing w:val="80"/>
          <w:w w:val="150"/>
        </w:rPr>
        <w:t xml:space="preserve"> </w:t>
      </w:r>
      <w:r>
        <w:t>ничего</w:t>
      </w:r>
      <w:r>
        <w:rPr>
          <w:spacing w:val="-6"/>
        </w:rPr>
        <w:t xml:space="preserve"> </w:t>
      </w:r>
      <w:r>
        <w:t>другого в мире, чтобы мы теряли с такой беспечностью и легкостью, как собственное здоровье. Данные официальной статистики и результаты специальных научных исследований свидетельствуют о том, что в последние годы для подростков стали характерны не только ши</w:t>
      </w:r>
      <w:r>
        <w:t xml:space="preserve">рокая распространенность вредных привычек, но и более раннее приобщение к ним. В современной, быстро меняющейся экологической обстановке в России, возможности распространения среди подростков образа жизни сопряженного с риском для здоровья, становятся все </w:t>
      </w:r>
      <w:r>
        <w:t>более широкими.</w:t>
      </w:r>
    </w:p>
    <w:p w:rsidR="00D542CB" w:rsidRDefault="00436AA8">
      <w:pPr>
        <w:pStyle w:val="a3"/>
        <w:ind w:left="1702" w:right="841" w:firstLine="705"/>
      </w:pPr>
      <w:r>
        <w:t>Опыт показывает, что большинство подростков испытывают потребность в обсуждении различных проблем здоровья и информации, касающейся личной безопасности. Поэтому одной из форм работы по профилактике вредных привычек и приобщению детей к здор</w:t>
      </w:r>
      <w:r>
        <w:t xml:space="preserve">овому образу жизни является просвещение. Подросткам необходима информация квалифицированных специалистов по интересующим их </w:t>
      </w:r>
      <w:r>
        <w:rPr>
          <w:spacing w:val="-2"/>
        </w:rPr>
        <w:t>вопросам.</w:t>
      </w:r>
    </w:p>
    <w:p w:rsidR="00D542CB" w:rsidRDefault="00436AA8">
      <w:pPr>
        <w:pStyle w:val="a3"/>
        <w:spacing w:before="1"/>
        <w:ind w:left="1702" w:right="844" w:firstLine="705"/>
      </w:pPr>
      <w:r>
        <w:t>Основной целью формирования у обучающихся здорового и безопасного образа жизни,</w:t>
      </w:r>
      <w:r>
        <w:rPr>
          <w:spacing w:val="-13"/>
        </w:rPr>
        <w:t xml:space="preserve"> </w:t>
      </w:r>
      <w:r>
        <w:t>курсовой</w:t>
      </w:r>
      <w:r>
        <w:rPr>
          <w:spacing w:val="-14"/>
        </w:rPr>
        <w:t xml:space="preserve"> </w:t>
      </w:r>
      <w:r>
        <w:t>подготовки</w:t>
      </w:r>
      <w:r>
        <w:rPr>
          <w:spacing w:val="-12"/>
        </w:rPr>
        <w:t xml:space="preserve"> </w:t>
      </w:r>
      <w:r>
        <w:t>гражданской</w:t>
      </w:r>
      <w:r>
        <w:rPr>
          <w:spacing w:val="-12"/>
        </w:rPr>
        <w:t xml:space="preserve"> </w:t>
      </w:r>
      <w:r>
        <w:t>обороны</w:t>
      </w:r>
      <w:r>
        <w:rPr>
          <w:spacing w:val="-14"/>
        </w:rPr>
        <w:t xml:space="preserve"> </w:t>
      </w:r>
      <w:r>
        <w:t>яв</w:t>
      </w:r>
      <w:r>
        <w:t>ляется</w:t>
      </w:r>
      <w:r>
        <w:rPr>
          <w:spacing w:val="-14"/>
        </w:rPr>
        <w:t xml:space="preserve"> </w:t>
      </w:r>
      <w:r>
        <w:t>формирование</w:t>
      </w:r>
      <w:r>
        <w:rPr>
          <w:spacing w:val="-14"/>
        </w:rPr>
        <w:t xml:space="preserve"> </w:t>
      </w:r>
      <w:r>
        <w:t>у</w:t>
      </w:r>
      <w:r>
        <w:rPr>
          <w:spacing w:val="-14"/>
        </w:rPr>
        <w:t xml:space="preserve"> </w:t>
      </w:r>
      <w:r>
        <w:t>обучающихся МБОУ «Нискасинская СОШ» ценностного отношения к собственному здоровью и собственной безопасности, основанного на знании своих потребностей, особенностей развития,</w:t>
      </w:r>
      <w:r>
        <w:rPr>
          <w:spacing w:val="-8"/>
        </w:rPr>
        <w:t xml:space="preserve"> </w:t>
      </w:r>
      <w:r>
        <w:t>и</w:t>
      </w:r>
      <w:r>
        <w:rPr>
          <w:spacing w:val="-5"/>
        </w:rPr>
        <w:t xml:space="preserve"> </w:t>
      </w:r>
      <w:r>
        <w:t>выработанного</w:t>
      </w:r>
      <w:r>
        <w:rPr>
          <w:spacing w:val="-6"/>
        </w:rPr>
        <w:t xml:space="preserve"> </w:t>
      </w:r>
      <w:r>
        <w:t>в</w:t>
      </w:r>
      <w:r>
        <w:rPr>
          <w:spacing w:val="-6"/>
        </w:rPr>
        <w:t xml:space="preserve"> </w:t>
      </w:r>
      <w:r>
        <w:t>процессе</w:t>
      </w:r>
      <w:r>
        <w:rPr>
          <w:spacing w:val="-7"/>
        </w:rPr>
        <w:t xml:space="preserve"> </w:t>
      </w:r>
      <w:r>
        <w:t>занятий,</w:t>
      </w:r>
      <w:r>
        <w:rPr>
          <w:spacing w:val="-8"/>
        </w:rPr>
        <w:t xml:space="preserve"> </w:t>
      </w:r>
      <w:r>
        <w:t>индивидуального</w:t>
      </w:r>
      <w:r>
        <w:rPr>
          <w:spacing w:val="-6"/>
        </w:rPr>
        <w:t xml:space="preserve"> </w:t>
      </w:r>
      <w:r>
        <w:t>способа</w:t>
      </w:r>
      <w:r>
        <w:rPr>
          <w:spacing w:val="-2"/>
        </w:rPr>
        <w:t xml:space="preserve"> </w:t>
      </w:r>
      <w:r>
        <w:t>здорового</w:t>
      </w:r>
      <w:r>
        <w:rPr>
          <w:spacing w:val="-6"/>
        </w:rPr>
        <w:t xml:space="preserve"> </w:t>
      </w:r>
      <w:r>
        <w:t xml:space="preserve">образа </w:t>
      </w:r>
      <w:r>
        <w:rPr>
          <w:spacing w:val="-2"/>
        </w:rPr>
        <w:t>жизни.</w:t>
      </w:r>
    </w:p>
    <w:p w:rsidR="00D542CB" w:rsidRDefault="00436AA8">
      <w:pPr>
        <w:pStyle w:val="a3"/>
        <w:ind w:left="1702" w:right="845" w:firstLine="705"/>
      </w:pPr>
      <w:r>
        <w:t>Деятельность МБОУ «Нискасинская СОШ» по формированию у обучающихся культуры здорового и безопасного образа жизни, по вопросам гражданской обороны, обеспечения первичных мер формированию личных убеждений, качеств и привычек, способс</w:t>
      </w:r>
      <w:r>
        <w:t xml:space="preserve">твующих снижению риска здоровью в повседневной жизни, включает несколько </w:t>
      </w:r>
      <w:r>
        <w:rPr>
          <w:spacing w:val="-2"/>
        </w:rPr>
        <w:t>направлений:</w:t>
      </w:r>
    </w:p>
    <w:p w:rsidR="00D542CB" w:rsidRDefault="00436AA8">
      <w:pPr>
        <w:pStyle w:val="a4"/>
        <w:numPr>
          <w:ilvl w:val="0"/>
          <w:numId w:val="23"/>
        </w:numPr>
        <w:tabs>
          <w:tab w:val="left" w:pos="2593"/>
        </w:tabs>
        <w:ind w:right="847" w:firstLine="705"/>
        <w:rPr>
          <w:sz w:val="24"/>
        </w:rPr>
      </w:pPr>
      <w:r>
        <w:rPr>
          <w:sz w:val="24"/>
        </w:rPr>
        <w:t>организация физкультурно-спортивной и оздоровительной работы, организация просветительской и методической работы, профилактическая работа с участниками образовательного п</w:t>
      </w:r>
      <w:r>
        <w:rPr>
          <w:sz w:val="24"/>
        </w:rPr>
        <w:t>роцесса.</w:t>
      </w:r>
    </w:p>
    <w:p w:rsidR="00D542CB" w:rsidRDefault="00436AA8">
      <w:pPr>
        <w:pStyle w:val="a4"/>
        <w:numPr>
          <w:ilvl w:val="0"/>
          <w:numId w:val="23"/>
        </w:numPr>
        <w:tabs>
          <w:tab w:val="left" w:pos="2722"/>
        </w:tabs>
        <w:ind w:right="843" w:firstLine="705"/>
        <w:rPr>
          <w:sz w:val="24"/>
        </w:rPr>
      </w:pPr>
      <w:r>
        <w:rPr>
          <w:sz w:val="24"/>
        </w:rPr>
        <w:t>разработка и осуществление комплекса мероприятий по профилактике правонарушений, алкоголизма, наркомании, токсикомании, осуществление систематической работы с обучающимися «группы риска»;</w:t>
      </w:r>
    </w:p>
    <w:p w:rsidR="00D542CB" w:rsidRDefault="00436AA8">
      <w:pPr>
        <w:pStyle w:val="a4"/>
        <w:numPr>
          <w:ilvl w:val="0"/>
          <w:numId w:val="23"/>
        </w:numPr>
        <w:tabs>
          <w:tab w:val="left" w:pos="2548"/>
        </w:tabs>
        <w:spacing w:before="1"/>
        <w:ind w:left="2410" w:right="1251" w:firstLine="0"/>
        <w:rPr>
          <w:sz w:val="24"/>
        </w:rPr>
      </w:pPr>
      <w:r>
        <w:rPr>
          <w:sz w:val="24"/>
        </w:rPr>
        <w:t>разработка</w:t>
      </w:r>
      <w:r>
        <w:rPr>
          <w:spacing w:val="-5"/>
          <w:sz w:val="24"/>
        </w:rPr>
        <w:t xml:space="preserve"> </w:t>
      </w:r>
      <w:r>
        <w:rPr>
          <w:sz w:val="24"/>
        </w:rPr>
        <w:t>и</w:t>
      </w:r>
      <w:r>
        <w:rPr>
          <w:spacing w:val="-4"/>
          <w:sz w:val="24"/>
        </w:rPr>
        <w:t xml:space="preserve"> </w:t>
      </w:r>
      <w:r>
        <w:rPr>
          <w:sz w:val="24"/>
        </w:rPr>
        <w:t>проведение</w:t>
      </w:r>
      <w:r>
        <w:rPr>
          <w:spacing w:val="-5"/>
          <w:sz w:val="24"/>
        </w:rPr>
        <w:t xml:space="preserve"> </w:t>
      </w:r>
      <w:r>
        <w:rPr>
          <w:sz w:val="24"/>
        </w:rPr>
        <w:t>мероприятий</w:t>
      </w:r>
      <w:r>
        <w:rPr>
          <w:spacing w:val="-4"/>
          <w:sz w:val="24"/>
        </w:rPr>
        <w:t xml:space="preserve"> </w:t>
      </w:r>
      <w:r>
        <w:rPr>
          <w:sz w:val="24"/>
        </w:rPr>
        <w:t>в</w:t>
      </w:r>
      <w:r>
        <w:rPr>
          <w:spacing w:val="-5"/>
          <w:sz w:val="24"/>
        </w:rPr>
        <w:t xml:space="preserve"> </w:t>
      </w:r>
      <w:r>
        <w:rPr>
          <w:sz w:val="24"/>
        </w:rPr>
        <w:t>рамках</w:t>
      </w:r>
      <w:r>
        <w:rPr>
          <w:spacing w:val="-4"/>
          <w:sz w:val="24"/>
        </w:rPr>
        <w:t xml:space="preserve"> </w:t>
      </w:r>
      <w:r>
        <w:rPr>
          <w:sz w:val="24"/>
        </w:rPr>
        <w:t>«День</w:t>
      </w:r>
      <w:r>
        <w:rPr>
          <w:spacing w:val="-4"/>
          <w:sz w:val="24"/>
        </w:rPr>
        <w:t xml:space="preserve"> </w:t>
      </w:r>
      <w:r>
        <w:rPr>
          <w:sz w:val="24"/>
        </w:rPr>
        <w:t>гражданской</w:t>
      </w:r>
      <w:r>
        <w:rPr>
          <w:spacing w:val="-4"/>
          <w:sz w:val="24"/>
        </w:rPr>
        <w:t xml:space="preserve"> </w:t>
      </w:r>
      <w:r>
        <w:rPr>
          <w:sz w:val="24"/>
        </w:rPr>
        <w:t>обороны». На внешнем уровне:</w:t>
      </w:r>
    </w:p>
    <w:p w:rsidR="00D542CB" w:rsidRDefault="00436AA8">
      <w:pPr>
        <w:pStyle w:val="a4"/>
        <w:numPr>
          <w:ilvl w:val="0"/>
          <w:numId w:val="23"/>
        </w:numPr>
        <w:tabs>
          <w:tab w:val="left" w:pos="2641"/>
        </w:tabs>
        <w:ind w:right="1040" w:firstLine="705"/>
        <w:jc w:val="left"/>
        <w:rPr>
          <w:sz w:val="24"/>
        </w:rPr>
      </w:pPr>
      <w:r>
        <w:rPr>
          <w:sz w:val="24"/>
        </w:rPr>
        <w:t>встречи с представителями</w:t>
      </w:r>
      <w:r>
        <w:rPr>
          <w:spacing w:val="40"/>
          <w:sz w:val="24"/>
        </w:rPr>
        <w:t xml:space="preserve"> </w:t>
      </w:r>
      <w:r>
        <w:rPr>
          <w:sz w:val="24"/>
        </w:rPr>
        <w:t>социально-правовой</w:t>
      </w:r>
      <w:r>
        <w:rPr>
          <w:spacing w:val="40"/>
          <w:sz w:val="24"/>
        </w:rPr>
        <w:t xml:space="preserve"> </w:t>
      </w:r>
      <w:r>
        <w:rPr>
          <w:sz w:val="24"/>
        </w:rPr>
        <w:t>поддержки и профилактики Моргаушского</w:t>
      </w:r>
      <w:r>
        <w:rPr>
          <w:spacing w:val="-9"/>
          <w:sz w:val="24"/>
        </w:rPr>
        <w:t xml:space="preserve"> </w:t>
      </w:r>
      <w:r>
        <w:rPr>
          <w:sz w:val="24"/>
        </w:rPr>
        <w:t>муниципального</w:t>
      </w:r>
      <w:r>
        <w:rPr>
          <w:spacing w:val="-8"/>
          <w:sz w:val="24"/>
        </w:rPr>
        <w:t xml:space="preserve"> </w:t>
      </w:r>
      <w:r>
        <w:rPr>
          <w:sz w:val="24"/>
        </w:rPr>
        <w:t>округа,</w:t>
      </w:r>
      <w:r>
        <w:rPr>
          <w:spacing w:val="-9"/>
          <w:sz w:val="24"/>
        </w:rPr>
        <w:t xml:space="preserve"> </w:t>
      </w:r>
      <w:r>
        <w:rPr>
          <w:sz w:val="24"/>
        </w:rPr>
        <w:t>проведение</w:t>
      </w:r>
      <w:r>
        <w:rPr>
          <w:spacing w:val="-10"/>
          <w:sz w:val="24"/>
        </w:rPr>
        <w:t xml:space="preserve"> </w:t>
      </w:r>
      <w:r>
        <w:rPr>
          <w:sz w:val="24"/>
        </w:rPr>
        <w:t>профилактических</w:t>
      </w:r>
      <w:r>
        <w:rPr>
          <w:spacing w:val="-8"/>
          <w:sz w:val="24"/>
        </w:rPr>
        <w:t xml:space="preserve"> </w:t>
      </w:r>
      <w:r>
        <w:rPr>
          <w:sz w:val="24"/>
        </w:rPr>
        <w:t>бесед,</w:t>
      </w:r>
      <w:r>
        <w:rPr>
          <w:spacing w:val="-9"/>
          <w:sz w:val="24"/>
        </w:rPr>
        <w:t xml:space="preserve"> </w:t>
      </w:r>
      <w:r>
        <w:rPr>
          <w:sz w:val="24"/>
        </w:rPr>
        <w:t>тренингов;</w:t>
      </w:r>
    </w:p>
    <w:p w:rsidR="00D542CB" w:rsidRDefault="00436AA8">
      <w:pPr>
        <w:pStyle w:val="a4"/>
        <w:numPr>
          <w:ilvl w:val="0"/>
          <w:numId w:val="23"/>
        </w:numPr>
        <w:tabs>
          <w:tab w:val="left" w:pos="2547"/>
        </w:tabs>
        <w:ind w:left="2547" w:hanging="140"/>
        <w:jc w:val="left"/>
        <w:rPr>
          <w:sz w:val="24"/>
        </w:rPr>
      </w:pPr>
      <w:r>
        <w:rPr>
          <w:sz w:val="24"/>
        </w:rPr>
        <w:t>беседы</w:t>
      </w:r>
      <w:r>
        <w:rPr>
          <w:spacing w:val="-2"/>
          <w:sz w:val="24"/>
        </w:rPr>
        <w:t xml:space="preserve"> </w:t>
      </w:r>
      <w:r>
        <w:rPr>
          <w:sz w:val="24"/>
        </w:rPr>
        <w:t>с</w:t>
      </w:r>
      <w:r>
        <w:rPr>
          <w:spacing w:val="-6"/>
          <w:sz w:val="24"/>
        </w:rPr>
        <w:t xml:space="preserve"> </w:t>
      </w:r>
      <w:r>
        <w:rPr>
          <w:sz w:val="24"/>
        </w:rPr>
        <w:t>инспектором</w:t>
      </w:r>
      <w:r>
        <w:rPr>
          <w:spacing w:val="-4"/>
          <w:sz w:val="24"/>
        </w:rPr>
        <w:t xml:space="preserve"> </w:t>
      </w:r>
      <w:r>
        <w:rPr>
          <w:sz w:val="24"/>
        </w:rPr>
        <w:t>ОПДН</w:t>
      </w:r>
      <w:r>
        <w:rPr>
          <w:spacing w:val="-5"/>
          <w:sz w:val="24"/>
        </w:rPr>
        <w:t xml:space="preserve"> </w:t>
      </w:r>
      <w:r>
        <w:rPr>
          <w:sz w:val="24"/>
        </w:rPr>
        <w:t>по</w:t>
      </w:r>
      <w:r>
        <w:rPr>
          <w:spacing w:val="-5"/>
          <w:sz w:val="24"/>
        </w:rPr>
        <w:t xml:space="preserve"> </w:t>
      </w:r>
      <w:r>
        <w:rPr>
          <w:sz w:val="24"/>
        </w:rPr>
        <w:t>вопросам</w:t>
      </w:r>
      <w:r>
        <w:rPr>
          <w:spacing w:val="-4"/>
          <w:sz w:val="24"/>
        </w:rPr>
        <w:t xml:space="preserve"> </w:t>
      </w:r>
      <w:r>
        <w:rPr>
          <w:spacing w:val="-2"/>
          <w:sz w:val="24"/>
        </w:rPr>
        <w:t>профилактики;</w:t>
      </w:r>
    </w:p>
    <w:p w:rsidR="00D542CB" w:rsidRDefault="00436AA8">
      <w:pPr>
        <w:pStyle w:val="a4"/>
        <w:numPr>
          <w:ilvl w:val="0"/>
          <w:numId w:val="23"/>
        </w:numPr>
        <w:tabs>
          <w:tab w:val="left" w:pos="2660"/>
        </w:tabs>
        <w:ind w:right="1232" w:firstLine="705"/>
        <w:jc w:val="left"/>
        <w:rPr>
          <w:sz w:val="24"/>
        </w:rPr>
      </w:pPr>
      <w:r>
        <w:rPr>
          <w:sz w:val="24"/>
        </w:rPr>
        <w:t>привлечение</w:t>
      </w:r>
      <w:r>
        <w:rPr>
          <w:spacing w:val="40"/>
          <w:sz w:val="24"/>
        </w:rPr>
        <w:t xml:space="preserve"> </w:t>
      </w:r>
      <w:r>
        <w:rPr>
          <w:sz w:val="24"/>
        </w:rPr>
        <w:t>возможностей</w:t>
      </w:r>
      <w:r>
        <w:rPr>
          <w:spacing w:val="40"/>
          <w:sz w:val="24"/>
        </w:rPr>
        <w:t xml:space="preserve"> </w:t>
      </w:r>
      <w:r>
        <w:rPr>
          <w:sz w:val="24"/>
        </w:rPr>
        <w:t>других</w:t>
      </w:r>
      <w:r>
        <w:rPr>
          <w:spacing w:val="40"/>
          <w:sz w:val="24"/>
        </w:rPr>
        <w:t xml:space="preserve"> </w:t>
      </w:r>
      <w:r>
        <w:rPr>
          <w:sz w:val="24"/>
        </w:rPr>
        <w:t>учреждений</w:t>
      </w:r>
      <w:r>
        <w:rPr>
          <w:spacing w:val="40"/>
          <w:sz w:val="24"/>
        </w:rPr>
        <w:t xml:space="preserve"> </w:t>
      </w:r>
      <w:r>
        <w:rPr>
          <w:sz w:val="24"/>
        </w:rPr>
        <w:t>организаций</w:t>
      </w:r>
      <w:r>
        <w:rPr>
          <w:spacing w:val="40"/>
          <w:sz w:val="24"/>
        </w:rPr>
        <w:t xml:space="preserve"> </w:t>
      </w:r>
      <w:r>
        <w:rPr>
          <w:sz w:val="24"/>
        </w:rPr>
        <w:t>–</w:t>
      </w:r>
      <w:r>
        <w:rPr>
          <w:spacing w:val="40"/>
          <w:sz w:val="24"/>
        </w:rPr>
        <w:t xml:space="preserve"> </w:t>
      </w:r>
      <w:r>
        <w:rPr>
          <w:sz w:val="24"/>
        </w:rPr>
        <w:t>спортивных клубов, лечебных учреждений.</w:t>
      </w:r>
    </w:p>
    <w:p w:rsidR="00D542CB" w:rsidRDefault="00436AA8">
      <w:pPr>
        <w:pStyle w:val="a4"/>
        <w:numPr>
          <w:ilvl w:val="0"/>
          <w:numId w:val="23"/>
        </w:numPr>
        <w:tabs>
          <w:tab w:val="left" w:pos="2625"/>
        </w:tabs>
        <w:ind w:left="2625" w:hanging="215"/>
        <w:jc w:val="left"/>
        <w:rPr>
          <w:sz w:val="24"/>
        </w:rPr>
      </w:pPr>
      <w:r>
        <w:rPr>
          <w:sz w:val="24"/>
        </w:rPr>
        <w:t>участие</w:t>
      </w:r>
      <w:r>
        <w:rPr>
          <w:spacing w:val="7"/>
          <w:sz w:val="24"/>
        </w:rPr>
        <w:t xml:space="preserve"> </w:t>
      </w:r>
      <w:r>
        <w:rPr>
          <w:sz w:val="24"/>
        </w:rPr>
        <w:t>в</w:t>
      </w:r>
      <w:r>
        <w:rPr>
          <w:spacing w:val="66"/>
          <w:sz w:val="24"/>
        </w:rPr>
        <w:t xml:space="preserve"> </w:t>
      </w:r>
      <w:r>
        <w:rPr>
          <w:sz w:val="24"/>
        </w:rPr>
        <w:t>муниципальных</w:t>
      </w:r>
      <w:r>
        <w:rPr>
          <w:spacing w:val="69"/>
          <w:sz w:val="24"/>
        </w:rPr>
        <w:t xml:space="preserve"> </w:t>
      </w:r>
      <w:r>
        <w:rPr>
          <w:sz w:val="24"/>
        </w:rPr>
        <w:t>соревнованиях:</w:t>
      </w:r>
      <w:r>
        <w:rPr>
          <w:spacing w:val="65"/>
          <w:sz w:val="24"/>
        </w:rPr>
        <w:t xml:space="preserve"> </w:t>
      </w:r>
      <w:r>
        <w:rPr>
          <w:sz w:val="24"/>
        </w:rPr>
        <w:t>по</w:t>
      </w:r>
      <w:r>
        <w:rPr>
          <w:spacing w:val="67"/>
          <w:sz w:val="24"/>
        </w:rPr>
        <w:t xml:space="preserve"> </w:t>
      </w:r>
      <w:r>
        <w:rPr>
          <w:sz w:val="24"/>
        </w:rPr>
        <w:t>правилам</w:t>
      </w:r>
      <w:r>
        <w:rPr>
          <w:spacing w:val="66"/>
          <w:sz w:val="24"/>
        </w:rPr>
        <w:t xml:space="preserve"> </w:t>
      </w:r>
      <w:r>
        <w:rPr>
          <w:sz w:val="24"/>
        </w:rPr>
        <w:t>дорожного</w:t>
      </w:r>
      <w:r>
        <w:rPr>
          <w:spacing w:val="67"/>
          <w:sz w:val="24"/>
        </w:rPr>
        <w:t xml:space="preserve"> </w:t>
      </w:r>
      <w:r>
        <w:rPr>
          <w:spacing w:val="-2"/>
          <w:sz w:val="24"/>
        </w:rPr>
        <w:t>движения</w:t>
      </w:r>
    </w:p>
    <w:p w:rsidR="00D542CB" w:rsidRDefault="00436AA8">
      <w:pPr>
        <w:pStyle w:val="a3"/>
        <w:tabs>
          <w:tab w:val="left" w:pos="4385"/>
          <w:tab w:val="left" w:pos="7773"/>
        </w:tabs>
        <w:ind w:left="1702" w:right="1107"/>
        <w:jc w:val="left"/>
      </w:pPr>
      <w:r>
        <w:t>«Знатоки</w:t>
      </w:r>
      <w:r>
        <w:rPr>
          <w:spacing w:val="80"/>
        </w:rPr>
        <w:t xml:space="preserve"> </w:t>
      </w:r>
      <w:r>
        <w:t>дороги»,</w:t>
      </w:r>
      <w:r>
        <w:rPr>
          <w:spacing w:val="80"/>
        </w:rPr>
        <w:t xml:space="preserve"> </w:t>
      </w:r>
      <w:r>
        <w:t>по</w:t>
      </w:r>
      <w:r>
        <w:tab/>
        <w:t>стрельбе</w:t>
      </w:r>
      <w:r>
        <w:rPr>
          <w:spacing w:val="80"/>
        </w:rPr>
        <w:t xml:space="preserve"> </w:t>
      </w:r>
      <w:r>
        <w:t>из</w:t>
      </w:r>
      <w:r>
        <w:rPr>
          <w:spacing w:val="80"/>
        </w:rPr>
        <w:t xml:space="preserve"> </w:t>
      </w:r>
      <w:r>
        <w:t>пневматической</w:t>
      </w:r>
      <w:r>
        <w:tab/>
        <w:t>винтовки, посвященные Дню Защитника Отечества</w:t>
      </w:r>
    </w:p>
    <w:p w:rsidR="00D542CB" w:rsidRDefault="00436AA8">
      <w:pPr>
        <w:pStyle w:val="a3"/>
        <w:spacing w:before="1"/>
        <w:ind w:left="2410"/>
        <w:jc w:val="left"/>
      </w:pPr>
      <w:r>
        <w:t>На</w:t>
      </w:r>
      <w:r>
        <w:rPr>
          <w:spacing w:val="-8"/>
        </w:rPr>
        <w:t xml:space="preserve"> </w:t>
      </w:r>
      <w:r>
        <w:t>школьном</w:t>
      </w:r>
      <w:r>
        <w:rPr>
          <w:spacing w:val="-1"/>
        </w:rPr>
        <w:t xml:space="preserve"> </w:t>
      </w:r>
      <w:r>
        <w:rPr>
          <w:spacing w:val="-2"/>
        </w:rPr>
        <w:t>уровне:</w:t>
      </w:r>
    </w:p>
    <w:p w:rsidR="00D542CB" w:rsidRDefault="00436AA8">
      <w:pPr>
        <w:pStyle w:val="a4"/>
        <w:numPr>
          <w:ilvl w:val="0"/>
          <w:numId w:val="23"/>
        </w:numPr>
        <w:tabs>
          <w:tab w:val="left" w:pos="2566"/>
        </w:tabs>
        <w:ind w:right="868" w:firstLine="705"/>
        <w:jc w:val="left"/>
        <w:rPr>
          <w:sz w:val="24"/>
        </w:rPr>
      </w:pPr>
      <w:r>
        <w:rPr>
          <w:sz w:val="24"/>
        </w:rPr>
        <w:t xml:space="preserve">разработка и проведение месячника оборонно-массовой работы в школе, «Уроки </w:t>
      </w:r>
      <w:r>
        <w:rPr>
          <w:spacing w:val="-2"/>
          <w:sz w:val="24"/>
        </w:rPr>
        <w:t>мужества»;</w:t>
      </w:r>
    </w:p>
    <w:p w:rsidR="00D542CB" w:rsidRDefault="00436AA8">
      <w:pPr>
        <w:pStyle w:val="a4"/>
        <w:numPr>
          <w:ilvl w:val="0"/>
          <w:numId w:val="23"/>
        </w:numPr>
        <w:tabs>
          <w:tab w:val="left" w:pos="2550"/>
        </w:tabs>
        <w:ind w:left="2550" w:hanging="143"/>
        <w:jc w:val="left"/>
        <w:rPr>
          <w:sz w:val="24"/>
        </w:rPr>
      </w:pPr>
      <w:r>
        <w:rPr>
          <w:sz w:val="24"/>
        </w:rPr>
        <w:t>«А</w:t>
      </w:r>
      <w:r>
        <w:rPr>
          <w:spacing w:val="-5"/>
          <w:sz w:val="24"/>
        </w:rPr>
        <w:t xml:space="preserve"> </w:t>
      </w:r>
      <w:r>
        <w:rPr>
          <w:sz w:val="24"/>
        </w:rPr>
        <w:t>ну-ка,</w:t>
      </w:r>
      <w:r>
        <w:rPr>
          <w:spacing w:val="-5"/>
          <w:sz w:val="24"/>
        </w:rPr>
        <w:t xml:space="preserve"> </w:t>
      </w:r>
      <w:r>
        <w:rPr>
          <w:spacing w:val="-2"/>
          <w:sz w:val="24"/>
        </w:rPr>
        <w:t>парни!»,</w:t>
      </w:r>
    </w:p>
    <w:p w:rsidR="00D542CB" w:rsidRDefault="00436AA8">
      <w:pPr>
        <w:pStyle w:val="a4"/>
        <w:numPr>
          <w:ilvl w:val="0"/>
          <w:numId w:val="23"/>
        </w:numPr>
        <w:tabs>
          <w:tab w:val="left" w:pos="2547"/>
        </w:tabs>
        <w:ind w:left="2547" w:hanging="140"/>
        <w:jc w:val="left"/>
        <w:rPr>
          <w:sz w:val="24"/>
        </w:rPr>
      </w:pPr>
      <w:r>
        <w:rPr>
          <w:sz w:val="24"/>
        </w:rPr>
        <w:t>работа</w:t>
      </w:r>
      <w:r>
        <w:rPr>
          <w:spacing w:val="-6"/>
          <w:sz w:val="24"/>
        </w:rPr>
        <w:t xml:space="preserve"> </w:t>
      </w:r>
      <w:r>
        <w:rPr>
          <w:sz w:val="24"/>
        </w:rPr>
        <w:t>с</w:t>
      </w:r>
      <w:r>
        <w:rPr>
          <w:spacing w:val="-6"/>
          <w:sz w:val="24"/>
        </w:rPr>
        <w:t xml:space="preserve"> </w:t>
      </w:r>
      <w:r>
        <w:rPr>
          <w:sz w:val="24"/>
        </w:rPr>
        <w:t>призывной</w:t>
      </w:r>
      <w:r>
        <w:rPr>
          <w:spacing w:val="-3"/>
          <w:sz w:val="24"/>
        </w:rPr>
        <w:t xml:space="preserve"> </w:t>
      </w:r>
      <w:r>
        <w:rPr>
          <w:spacing w:val="-2"/>
          <w:sz w:val="24"/>
        </w:rPr>
        <w:t>комиссией.</w:t>
      </w:r>
    </w:p>
    <w:p w:rsidR="00D542CB" w:rsidRDefault="00D542CB">
      <w:pPr>
        <w:pStyle w:val="a4"/>
        <w:jc w:val="left"/>
        <w:rPr>
          <w:sz w:val="24"/>
        </w:rPr>
        <w:sectPr w:rsidR="00D542CB">
          <w:pgSz w:w="11920" w:h="16850"/>
          <w:pgMar w:top="760" w:right="0" w:bottom="1180" w:left="0" w:header="0" w:footer="983" w:gutter="0"/>
          <w:cols w:space="720"/>
        </w:sectPr>
      </w:pPr>
    </w:p>
    <w:p w:rsidR="00D542CB" w:rsidRDefault="00436AA8">
      <w:pPr>
        <w:pStyle w:val="a4"/>
        <w:numPr>
          <w:ilvl w:val="0"/>
          <w:numId w:val="23"/>
        </w:numPr>
        <w:tabs>
          <w:tab w:val="left" w:pos="2679"/>
        </w:tabs>
        <w:spacing w:before="64"/>
        <w:ind w:right="1600" w:firstLine="705"/>
        <w:jc w:val="left"/>
        <w:rPr>
          <w:sz w:val="24"/>
        </w:rPr>
      </w:pPr>
      <w:r>
        <w:rPr>
          <w:sz w:val="24"/>
        </w:rPr>
        <w:lastRenderedPageBreak/>
        <w:t>тематические мероприятия, приуроченные к празднику «Всемирный день гражданской обороны»;</w:t>
      </w:r>
    </w:p>
    <w:p w:rsidR="00D542CB" w:rsidRDefault="00436AA8">
      <w:pPr>
        <w:pStyle w:val="a4"/>
        <w:numPr>
          <w:ilvl w:val="0"/>
          <w:numId w:val="23"/>
        </w:numPr>
        <w:tabs>
          <w:tab w:val="left" w:pos="2631"/>
        </w:tabs>
        <w:ind w:right="1351" w:firstLine="705"/>
        <w:jc w:val="left"/>
        <w:rPr>
          <w:sz w:val="24"/>
        </w:rPr>
      </w:pPr>
      <w:r>
        <w:rPr>
          <w:sz w:val="24"/>
        </w:rPr>
        <w:t>тематические мероприятия, приуроченные к памятной дате «День памяти о россиянах, исполняющих служебный долг за пределами Отечества»;</w:t>
      </w:r>
    </w:p>
    <w:p w:rsidR="00D542CB" w:rsidRDefault="00436AA8">
      <w:pPr>
        <w:pStyle w:val="a4"/>
        <w:numPr>
          <w:ilvl w:val="0"/>
          <w:numId w:val="23"/>
        </w:numPr>
        <w:tabs>
          <w:tab w:val="left" w:pos="2559"/>
        </w:tabs>
        <w:ind w:right="878" w:firstLine="705"/>
        <w:jc w:val="left"/>
        <w:rPr>
          <w:sz w:val="24"/>
        </w:rPr>
      </w:pPr>
      <w:r>
        <w:rPr>
          <w:sz w:val="24"/>
        </w:rPr>
        <w:t>профилактические мероприятия по бе</w:t>
      </w:r>
      <w:r>
        <w:rPr>
          <w:sz w:val="24"/>
        </w:rPr>
        <w:t>зопасности дорожного движения, пожарной безопасности (комплекс мероприятий);</w:t>
      </w:r>
    </w:p>
    <w:p w:rsidR="00D542CB" w:rsidRDefault="00436AA8">
      <w:pPr>
        <w:pStyle w:val="a4"/>
        <w:numPr>
          <w:ilvl w:val="0"/>
          <w:numId w:val="23"/>
        </w:numPr>
        <w:tabs>
          <w:tab w:val="left" w:pos="2643"/>
        </w:tabs>
        <w:ind w:right="1175" w:firstLine="705"/>
        <w:jc w:val="left"/>
        <w:rPr>
          <w:sz w:val="24"/>
        </w:rPr>
      </w:pPr>
      <w:r>
        <w:rPr>
          <w:sz w:val="24"/>
        </w:rPr>
        <w:t>проведение профилактических</w:t>
      </w:r>
      <w:r>
        <w:rPr>
          <w:spacing w:val="29"/>
          <w:sz w:val="24"/>
        </w:rPr>
        <w:t xml:space="preserve"> </w:t>
      </w:r>
      <w:r>
        <w:rPr>
          <w:sz w:val="24"/>
        </w:rPr>
        <w:t>мероприятий, посвященные Всемирному дню борьбы со СПИДом.</w:t>
      </w:r>
    </w:p>
    <w:p w:rsidR="00D542CB" w:rsidRDefault="00436AA8">
      <w:pPr>
        <w:pStyle w:val="a3"/>
        <w:spacing w:line="274" w:lineRule="exact"/>
        <w:ind w:left="2410"/>
        <w:jc w:val="left"/>
      </w:pPr>
      <w:r>
        <w:t>На</w:t>
      </w:r>
      <w:r>
        <w:rPr>
          <w:spacing w:val="-11"/>
        </w:rPr>
        <w:t xml:space="preserve"> </w:t>
      </w:r>
      <w:r>
        <w:t>индивидуальном</w:t>
      </w:r>
      <w:r>
        <w:rPr>
          <w:spacing w:val="-3"/>
        </w:rPr>
        <w:t xml:space="preserve"> </w:t>
      </w:r>
      <w:r>
        <w:rPr>
          <w:spacing w:val="-2"/>
        </w:rPr>
        <w:t>уровне:</w:t>
      </w:r>
    </w:p>
    <w:p w:rsidR="00D542CB" w:rsidRDefault="00436AA8">
      <w:pPr>
        <w:pStyle w:val="a4"/>
        <w:numPr>
          <w:ilvl w:val="0"/>
          <w:numId w:val="23"/>
        </w:numPr>
        <w:tabs>
          <w:tab w:val="left" w:pos="2672"/>
        </w:tabs>
        <w:spacing w:before="3"/>
        <w:ind w:right="842" w:firstLine="705"/>
        <w:rPr>
          <w:sz w:val="24"/>
        </w:rPr>
      </w:pPr>
      <w:r>
        <w:rPr>
          <w:sz w:val="24"/>
        </w:rPr>
        <w:t>индивидуальная работа с подростками, «Спорт – альтернатива пагубным</w:t>
      </w:r>
      <w:r>
        <w:rPr>
          <w:sz w:val="24"/>
        </w:rPr>
        <w:t xml:space="preserve"> привычкам», профилактические акции, привлечение подростков к шефской помощи младшим школьникам.</w:t>
      </w:r>
    </w:p>
    <w:p w:rsidR="00D542CB" w:rsidRDefault="00436AA8">
      <w:pPr>
        <w:pStyle w:val="1"/>
        <w:spacing w:line="274" w:lineRule="exact"/>
      </w:pPr>
      <w:r>
        <w:t>Модуль</w:t>
      </w:r>
      <w:r>
        <w:rPr>
          <w:spacing w:val="-8"/>
        </w:rPr>
        <w:t xml:space="preserve"> </w:t>
      </w:r>
      <w:r>
        <w:t>«Детские</w:t>
      </w:r>
      <w:r>
        <w:rPr>
          <w:spacing w:val="-7"/>
        </w:rPr>
        <w:t xml:space="preserve"> </w:t>
      </w:r>
      <w:r>
        <w:t>общественные</w:t>
      </w:r>
      <w:r>
        <w:rPr>
          <w:spacing w:val="-8"/>
        </w:rPr>
        <w:t xml:space="preserve"> </w:t>
      </w:r>
      <w:r>
        <w:rPr>
          <w:spacing w:val="-2"/>
        </w:rPr>
        <w:t>объединения»</w:t>
      </w:r>
    </w:p>
    <w:p w:rsidR="00D542CB" w:rsidRDefault="00436AA8">
      <w:pPr>
        <w:pStyle w:val="a3"/>
        <w:spacing w:before="2"/>
        <w:ind w:left="1702" w:right="837" w:firstLine="705"/>
      </w:pPr>
      <w:r>
        <w:t>Действующие на базе школы детские общественные объединения – это добровольное, самоуправляемое, некоммерческое формир</w:t>
      </w:r>
      <w:r>
        <w:t>ование, созданное по</w:t>
      </w:r>
      <w:r>
        <w:rPr>
          <w:spacing w:val="40"/>
        </w:rPr>
        <w:t xml:space="preserve"> </w:t>
      </w:r>
      <w:r>
        <w:t>инициативе</w:t>
      </w:r>
      <w:r>
        <w:rPr>
          <w:spacing w:val="-6"/>
        </w:rPr>
        <w:t xml:space="preserve"> </w:t>
      </w:r>
      <w:r>
        <w:t>обучающихся</w:t>
      </w:r>
      <w:r>
        <w:rPr>
          <w:spacing w:val="-3"/>
        </w:rPr>
        <w:t xml:space="preserve"> </w:t>
      </w:r>
      <w:r>
        <w:t>и</w:t>
      </w:r>
      <w:r>
        <w:rPr>
          <w:spacing w:val="-4"/>
        </w:rPr>
        <w:t xml:space="preserve"> </w:t>
      </w:r>
      <w:r>
        <w:t>взрослых,</w:t>
      </w:r>
      <w:r>
        <w:rPr>
          <w:spacing w:val="-5"/>
        </w:rPr>
        <w:t xml:space="preserve"> </w:t>
      </w:r>
      <w:r>
        <w:t>объединившихся</w:t>
      </w:r>
      <w:r>
        <w:rPr>
          <w:spacing w:val="-4"/>
        </w:rPr>
        <w:t xml:space="preserve"> </w:t>
      </w:r>
      <w:r>
        <w:t>на</w:t>
      </w:r>
      <w:r>
        <w:rPr>
          <w:spacing w:val="-6"/>
        </w:rPr>
        <w:t xml:space="preserve"> </w:t>
      </w:r>
      <w:r>
        <w:t>основе</w:t>
      </w:r>
      <w:r>
        <w:rPr>
          <w:spacing w:val="-5"/>
        </w:rPr>
        <w:t xml:space="preserve"> </w:t>
      </w:r>
      <w:r>
        <w:t>общности</w:t>
      </w:r>
      <w:r>
        <w:rPr>
          <w:spacing w:val="40"/>
        </w:rPr>
        <w:t xml:space="preserve"> </w:t>
      </w:r>
      <w:r>
        <w:t>интересовдля реализации общих целей, указанных в уставе общественного объединения. Его правовой основой является Федеральный закон от 19.05.1995 № 82-ФЗ «Об обществен</w:t>
      </w:r>
      <w:r>
        <w:t xml:space="preserve">ных объединениях» (ст. 5). Воспитание в детском общественном объединении осуществляется </w:t>
      </w:r>
      <w:r>
        <w:rPr>
          <w:spacing w:val="-2"/>
        </w:rPr>
        <w:t>через:</w:t>
      </w:r>
    </w:p>
    <w:p w:rsidR="00D542CB" w:rsidRDefault="00436AA8">
      <w:pPr>
        <w:pStyle w:val="a4"/>
        <w:numPr>
          <w:ilvl w:val="0"/>
          <w:numId w:val="22"/>
        </w:numPr>
        <w:tabs>
          <w:tab w:val="left" w:pos="3119"/>
        </w:tabs>
        <w:spacing w:before="1"/>
        <w:ind w:right="844" w:firstLine="705"/>
        <w:rPr>
          <w:sz w:val="24"/>
        </w:rPr>
      </w:pPr>
      <w:r>
        <w:rPr>
          <w:sz w:val="24"/>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 п.), дающих обучаю</w:t>
      </w:r>
      <w:r>
        <w:rPr>
          <w:sz w:val="24"/>
        </w:rPr>
        <w:t>щемуся возможность получить социально значимый опыт гражданского поведения;</w:t>
      </w:r>
    </w:p>
    <w:p w:rsidR="00D542CB" w:rsidRDefault="00436AA8">
      <w:pPr>
        <w:pStyle w:val="a4"/>
        <w:numPr>
          <w:ilvl w:val="0"/>
          <w:numId w:val="22"/>
        </w:numPr>
        <w:tabs>
          <w:tab w:val="left" w:pos="3119"/>
        </w:tabs>
        <w:ind w:right="838" w:firstLine="705"/>
        <w:rPr>
          <w:sz w:val="24"/>
        </w:rPr>
      </w:pPr>
      <w:r>
        <w:rPr>
          <w:sz w:val="24"/>
        </w:rPr>
        <w:t>организацию общественно полезных дел, дающих обучающимся возможность получить важный для их личностного развития опыт деятельности, направленной на помощь другим людям, своей школе</w:t>
      </w:r>
      <w:r>
        <w:rPr>
          <w:sz w:val="24"/>
        </w:rPr>
        <w:t>,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обучающимися пожилым людям; совместная работа с учреждениям</w:t>
      </w:r>
      <w:r>
        <w:rPr>
          <w:sz w:val="24"/>
        </w:rPr>
        <w:t>и социальной сферы (проведение</w:t>
      </w:r>
      <w:r>
        <w:rPr>
          <w:spacing w:val="-15"/>
          <w:sz w:val="24"/>
        </w:rPr>
        <w:t xml:space="preserve"> </w:t>
      </w:r>
      <w:r>
        <w:rPr>
          <w:sz w:val="24"/>
        </w:rPr>
        <w:t>культурно-просветительских</w:t>
      </w:r>
      <w:r>
        <w:rPr>
          <w:spacing w:val="-15"/>
          <w:sz w:val="24"/>
        </w:rPr>
        <w:t xml:space="preserve"> </w:t>
      </w:r>
      <w:r>
        <w:rPr>
          <w:sz w:val="24"/>
        </w:rPr>
        <w:t>и</w:t>
      </w:r>
      <w:r>
        <w:rPr>
          <w:spacing w:val="-14"/>
          <w:sz w:val="24"/>
        </w:rPr>
        <w:t xml:space="preserve"> </w:t>
      </w:r>
      <w:r>
        <w:rPr>
          <w:sz w:val="24"/>
        </w:rPr>
        <w:t>развлекательных</w:t>
      </w:r>
      <w:r>
        <w:rPr>
          <w:spacing w:val="-14"/>
          <w:sz w:val="24"/>
        </w:rPr>
        <w:t xml:space="preserve"> </w:t>
      </w:r>
      <w:r>
        <w:rPr>
          <w:sz w:val="24"/>
        </w:rPr>
        <w:t>мероприятий</w:t>
      </w:r>
      <w:r>
        <w:rPr>
          <w:spacing w:val="-13"/>
          <w:sz w:val="24"/>
        </w:rPr>
        <w:t xml:space="preserve"> </w:t>
      </w:r>
      <w:r>
        <w:rPr>
          <w:sz w:val="24"/>
        </w:rPr>
        <w:t>для</w:t>
      </w:r>
      <w:r>
        <w:rPr>
          <w:spacing w:val="-15"/>
          <w:sz w:val="24"/>
        </w:rPr>
        <w:t xml:space="preserve"> </w:t>
      </w:r>
      <w:r>
        <w:rPr>
          <w:sz w:val="24"/>
        </w:rPr>
        <w:t>посетителей этих учреждений, помощь в благоустройстве территории данных учреждений</w:t>
      </w:r>
      <w:r>
        <w:rPr>
          <w:spacing w:val="-15"/>
          <w:sz w:val="24"/>
        </w:rPr>
        <w:t xml:space="preserve"> </w:t>
      </w:r>
      <w:r>
        <w:rPr>
          <w:sz w:val="24"/>
        </w:rPr>
        <w:t>и т. п.); участие обучающихся в работе на прилегающей к школе территории (работа в школьном саду, уход за деревьями и кустарниками, благоустройство клумб) и др.;</w:t>
      </w:r>
    </w:p>
    <w:p w:rsidR="00D542CB" w:rsidRDefault="00436AA8">
      <w:pPr>
        <w:pStyle w:val="a4"/>
        <w:numPr>
          <w:ilvl w:val="0"/>
          <w:numId w:val="22"/>
        </w:numPr>
        <w:tabs>
          <w:tab w:val="left" w:pos="3119"/>
        </w:tabs>
        <w:spacing w:before="1"/>
        <w:ind w:right="848" w:firstLine="705"/>
        <w:rPr>
          <w:sz w:val="24"/>
        </w:rPr>
      </w:pPr>
      <w:r>
        <w:rPr>
          <w:sz w:val="24"/>
        </w:rPr>
        <w:t xml:space="preserve">рекламные мероприятия в начальной школе, реализующие идею популяризации деятельности детского </w:t>
      </w:r>
      <w:r>
        <w:rPr>
          <w:sz w:val="24"/>
        </w:rPr>
        <w:t>общественного объединения, привлечения в него новых участников (проводятся в форме игр, квестов, театрализаций и т. п.);</w:t>
      </w:r>
    </w:p>
    <w:p w:rsidR="00D542CB" w:rsidRDefault="00436AA8">
      <w:pPr>
        <w:pStyle w:val="a3"/>
        <w:ind w:left="1702" w:right="839" w:firstLine="705"/>
      </w:pPr>
      <w:r>
        <w:t>Действующее на базе школы детского общественного объединения - это добровольное, самоуправляемое, некоммерческое формирование, созданно</w:t>
      </w:r>
      <w:r>
        <w:t>е по</w:t>
      </w:r>
      <w:r>
        <w:rPr>
          <w:spacing w:val="40"/>
        </w:rPr>
        <w:t xml:space="preserve"> </w:t>
      </w:r>
      <w:r>
        <w:t>инициативе детей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 82-ФЗ (ред. от 20.12.2017) «Об общественных объединения</w:t>
      </w:r>
      <w:r>
        <w:t>х (ст. 5).</w:t>
      </w:r>
    </w:p>
    <w:p w:rsidR="00D542CB" w:rsidRDefault="00436AA8">
      <w:pPr>
        <w:pStyle w:val="a3"/>
        <w:ind w:left="1702" w:right="837" w:firstLine="705"/>
      </w:pPr>
      <w:r>
        <w:t>Первичное отделение Общероссийской общественно-государственной детско- юношеской организации - Российское движение детей и молодёжи «Движение первых» – общероссийская общественно-государственная детско-молодёжная организация. Образовано Учредите</w:t>
      </w:r>
      <w:r>
        <w:t>льным собранием 20 июля 2022 года. Создано в соответствии с Федеральным законом "О российском движении детей и молодежи" от 14.07.2022 N 261- ФЗ.</w:t>
      </w:r>
      <w:r>
        <w:rPr>
          <w:spacing w:val="-1"/>
        </w:rPr>
        <w:t xml:space="preserve"> </w:t>
      </w:r>
      <w:r>
        <w:t>Ориентирована</w:t>
      </w:r>
      <w:r>
        <w:rPr>
          <w:spacing w:val="-1"/>
        </w:rPr>
        <w:t xml:space="preserve"> </w:t>
      </w:r>
      <w:r>
        <w:t>на</w:t>
      </w:r>
      <w:r>
        <w:rPr>
          <w:spacing w:val="-3"/>
        </w:rPr>
        <w:t xml:space="preserve"> </w:t>
      </w:r>
      <w:r>
        <w:t>формирование</w:t>
      </w:r>
      <w:r>
        <w:rPr>
          <w:spacing w:val="-1"/>
        </w:rPr>
        <w:t xml:space="preserve"> </w:t>
      </w:r>
      <w:r>
        <w:t>социальной активности,</w:t>
      </w:r>
      <w:r>
        <w:rPr>
          <w:spacing w:val="-2"/>
        </w:rPr>
        <w:t xml:space="preserve"> </w:t>
      </w:r>
      <w:r>
        <w:t>культуры,</w:t>
      </w:r>
      <w:r>
        <w:rPr>
          <w:spacing w:val="-1"/>
        </w:rPr>
        <w:t xml:space="preserve"> </w:t>
      </w:r>
      <w:r>
        <w:t>качеств личности у детей подросткового возраста</w:t>
      </w:r>
      <w:r>
        <w:t xml:space="preserve"> на основе их группового взаимодействия. Деятельность школьного отделения РДДМ направлена на воспитание подрастающего поколения, развитие</w:t>
      </w:r>
      <w:r>
        <w:rPr>
          <w:spacing w:val="40"/>
        </w:rPr>
        <w:t xml:space="preserve"> </w:t>
      </w:r>
      <w:r>
        <w:t>детей</w:t>
      </w:r>
      <w:r>
        <w:rPr>
          <w:spacing w:val="40"/>
        </w:rPr>
        <w:t xml:space="preserve"> </w:t>
      </w:r>
      <w:r>
        <w:t>на</w:t>
      </w:r>
      <w:r>
        <w:rPr>
          <w:spacing w:val="40"/>
        </w:rPr>
        <w:t xml:space="preserve"> </w:t>
      </w:r>
      <w:r>
        <w:t>основе</w:t>
      </w:r>
      <w:r>
        <w:rPr>
          <w:spacing w:val="38"/>
        </w:rPr>
        <w:t xml:space="preserve"> </w:t>
      </w:r>
      <w:r>
        <w:t>их</w:t>
      </w:r>
      <w:r>
        <w:rPr>
          <w:spacing w:val="40"/>
        </w:rPr>
        <w:t xml:space="preserve"> </w:t>
      </w:r>
      <w:r>
        <w:t>интересов</w:t>
      </w:r>
      <w:r>
        <w:rPr>
          <w:spacing w:val="40"/>
        </w:rPr>
        <w:t xml:space="preserve"> </w:t>
      </w:r>
      <w:r>
        <w:t>и</w:t>
      </w:r>
      <w:r>
        <w:rPr>
          <w:spacing w:val="40"/>
        </w:rPr>
        <w:t xml:space="preserve"> </w:t>
      </w:r>
      <w:r>
        <w:t>потребностей,</w:t>
      </w:r>
      <w:r>
        <w:rPr>
          <w:spacing w:val="40"/>
        </w:rPr>
        <w:t xml:space="preserve"> </w:t>
      </w:r>
      <w:r>
        <w:t>а</w:t>
      </w:r>
      <w:r>
        <w:rPr>
          <w:spacing w:val="40"/>
        </w:rPr>
        <w:t xml:space="preserve"> </w:t>
      </w:r>
      <w:r>
        <w:t>также</w:t>
      </w:r>
      <w:r>
        <w:rPr>
          <w:spacing w:val="39"/>
        </w:rPr>
        <w:t xml:space="preserve"> </w:t>
      </w:r>
      <w:r>
        <w:t>организацию</w:t>
      </w:r>
      <w:r>
        <w:rPr>
          <w:spacing w:val="40"/>
        </w:rPr>
        <w:t xml:space="preserve"> </w:t>
      </w:r>
      <w:r>
        <w:t>досуга</w:t>
      </w:r>
      <w:r>
        <w:rPr>
          <w:spacing w:val="40"/>
        </w:rPr>
        <w:t xml:space="preserve"> </w:t>
      </w:r>
      <w:r>
        <w:t>и</w:t>
      </w:r>
    </w:p>
    <w:p w:rsidR="00D542CB" w:rsidRDefault="00D542CB">
      <w:pPr>
        <w:pStyle w:val="a3"/>
        <w:sectPr w:rsidR="00D542CB">
          <w:pgSz w:w="11920" w:h="16850"/>
          <w:pgMar w:top="760" w:right="0" w:bottom="1180" w:left="0" w:header="0" w:footer="983" w:gutter="0"/>
          <w:cols w:space="720"/>
        </w:sectPr>
      </w:pPr>
    </w:p>
    <w:p w:rsidR="00D542CB" w:rsidRDefault="00436AA8">
      <w:pPr>
        <w:pStyle w:val="a3"/>
        <w:spacing w:before="64"/>
        <w:ind w:left="1702" w:right="846"/>
      </w:pPr>
      <w:r>
        <w:lastRenderedPageBreak/>
        <w:t>занятости обучающихся. Уча</w:t>
      </w:r>
      <w:r>
        <w:t>стником школьного отделения РДШ может стать любой школьник старше 8 лет. Дети и родители самостоятельно принимают решение об участии</w:t>
      </w:r>
      <w:r>
        <w:rPr>
          <w:spacing w:val="40"/>
        </w:rPr>
        <w:t xml:space="preserve"> </w:t>
      </w:r>
      <w:r>
        <w:t>в проектах РДДМ. Подростки получают навыки эффективного взаимодействия в команде, построения отношений с другими людьми, пр</w:t>
      </w:r>
      <w:r>
        <w:t>оявляют себя в решении групповых задач, делают осознанный выбор, способны понять свою роль в обществе.</w:t>
      </w:r>
    </w:p>
    <w:p w:rsidR="00D542CB" w:rsidRDefault="00436AA8">
      <w:pPr>
        <w:pStyle w:val="a3"/>
        <w:ind w:left="1702" w:right="839" w:firstLine="705"/>
      </w:pPr>
      <w:r>
        <w:t>Одно из направлений РДДМ «Движение первых» - программа «Орлята России» – уникальный проект, направленный на развитие социальной активности школьников мла</w:t>
      </w:r>
      <w:r>
        <w:t>дших классов в рамкам патриотического воспитания граждан РФ. Участниками программы</w:t>
      </w:r>
      <w:r>
        <w:rPr>
          <w:spacing w:val="-3"/>
        </w:rPr>
        <w:t xml:space="preserve"> </w:t>
      </w:r>
      <w:r>
        <w:t>«Орлята</w:t>
      </w:r>
      <w:r>
        <w:rPr>
          <w:spacing w:val="-2"/>
        </w:rPr>
        <w:t xml:space="preserve"> </w:t>
      </w:r>
      <w:r>
        <w:t>России»</w:t>
      </w:r>
      <w:r>
        <w:rPr>
          <w:spacing w:val="-2"/>
        </w:rPr>
        <w:t xml:space="preserve"> </w:t>
      </w:r>
      <w:r>
        <w:t>становятся</w:t>
      </w:r>
      <w:r>
        <w:rPr>
          <w:spacing w:val="-2"/>
        </w:rPr>
        <w:t xml:space="preserve"> </w:t>
      </w:r>
      <w:r>
        <w:t>не</w:t>
      </w:r>
      <w:r>
        <w:rPr>
          <w:spacing w:val="-3"/>
        </w:rPr>
        <w:t xml:space="preserve"> </w:t>
      </w:r>
      <w:r>
        <w:t>только</w:t>
      </w:r>
      <w:r>
        <w:rPr>
          <w:spacing w:val="-2"/>
        </w:rPr>
        <w:t xml:space="preserve"> </w:t>
      </w:r>
      <w:r>
        <w:t>дети,</w:t>
      </w:r>
      <w:r>
        <w:rPr>
          <w:spacing w:val="-5"/>
        </w:rPr>
        <w:t xml:space="preserve"> </w:t>
      </w:r>
      <w:r>
        <w:t>но</w:t>
      </w:r>
      <w:r>
        <w:rPr>
          <w:spacing w:val="-2"/>
        </w:rPr>
        <w:t xml:space="preserve"> </w:t>
      </w:r>
      <w:r>
        <w:t>и</w:t>
      </w:r>
      <w:r>
        <w:rPr>
          <w:spacing w:val="-1"/>
        </w:rPr>
        <w:t xml:space="preserve"> </w:t>
      </w:r>
      <w:r>
        <w:t>педагоги,</w:t>
      </w:r>
      <w:r>
        <w:rPr>
          <w:spacing w:val="-2"/>
        </w:rPr>
        <w:t xml:space="preserve"> </w:t>
      </w:r>
      <w:r>
        <w:t>родители,</w:t>
      </w:r>
      <w:r>
        <w:rPr>
          <w:spacing w:val="-1"/>
        </w:rPr>
        <w:t xml:space="preserve"> </w:t>
      </w:r>
      <w:r>
        <w:t>ученики- наставники из старших</w:t>
      </w:r>
      <w:r>
        <w:rPr>
          <w:spacing w:val="-4"/>
        </w:rPr>
        <w:t xml:space="preserve"> </w:t>
      </w:r>
      <w:r>
        <w:t>классов. В содружестве и сотворчестве ребята и взрослыепроходят образовательные</w:t>
      </w:r>
      <w:r>
        <w:rPr>
          <w:spacing w:val="-6"/>
        </w:rPr>
        <w:t xml:space="preserve"> </w:t>
      </w:r>
      <w:r>
        <w:t>треки,</w:t>
      </w:r>
      <w:r>
        <w:rPr>
          <w:spacing w:val="-8"/>
        </w:rPr>
        <w:t xml:space="preserve"> </w:t>
      </w:r>
      <w:r>
        <w:t>выполняют</w:t>
      </w:r>
      <w:r>
        <w:rPr>
          <w:spacing w:val="-6"/>
        </w:rPr>
        <w:t xml:space="preserve"> </w:t>
      </w:r>
      <w:r>
        <w:t>задания,</w:t>
      </w:r>
      <w:r>
        <w:rPr>
          <w:spacing w:val="-8"/>
        </w:rPr>
        <w:t xml:space="preserve"> </w:t>
      </w:r>
      <w:r>
        <w:t>получая</w:t>
      </w:r>
      <w:r>
        <w:rPr>
          <w:spacing w:val="-6"/>
        </w:rPr>
        <w:t xml:space="preserve"> </w:t>
      </w:r>
      <w:r>
        <w:t>уникальный</w:t>
      </w:r>
      <w:r>
        <w:rPr>
          <w:spacing w:val="-3"/>
        </w:rPr>
        <w:t xml:space="preserve"> </w:t>
      </w:r>
      <w:r>
        <w:t>опыт</w:t>
      </w:r>
      <w:r>
        <w:rPr>
          <w:spacing w:val="-8"/>
        </w:rPr>
        <w:t xml:space="preserve"> </w:t>
      </w:r>
      <w:r>
        <w:t>командной</w:t>
      </w:r>
      <w:r>
        <w:rPr>
          <w:spacing w:val="-6"/>
        </w:rPr>
        <w:t xml:space="preserve"> </w:t>
      </w:r>
      <w:r>
        <w:t>работы, где «один за всех и все за одного».</w:t>
      </w:r>
    </w:p>
    <w:p w:rsidR="00D542CB" w:rsidRDefault="00436AA8">
      <w:pPr>
        <w:pStyle w:val="a3"/>
        <w:ind w:left="1702" w:right="849" w:firstLine="705"/>
      </w:pPr>
      <w:r>
        <w:t>Обучающиеся принимают участие в мероприятиях и Всероссийских акциях «Дне</w:t>
      </w:r>
      <w:r>
        <w:t>й единых действий» в таких как: День знаний, День туризма, День учителя, День народного единства, День матери, День героев Отечества, День Конституции РФ, Международный день книгодарения, День защитника Отечества, День космонавтики, Международный женский д</w:t>
      </w:r>
      <w:r>
        <w:t>ень, День счастья, День смеха, День Победы, День защиты детей.</w:t>
      </w:r>
    </w:p>
    <w:p w:rsidR="00D542CB" w:rsidRDefault="00436AA8">
      <w:pPr>
        <w:pStyle w:val="1"/>
        <w:spacing w:line="274" w:lineRule="exact"/>
      </w:pPr>
      <w:r>
        <w:t>Модуль</w:t>
      </w:r>
      <w:r>
        <w:rPr>
          <w:spacing w:val="-3"/>
        </w:rPr>
        <w:t xml:space="preserve"> </w:t>
      </w:r>
      <w:r>
        <w:t>«Школьные</w:t>
      </w:r>
      <w:r>
        <w:rPr>
          <w:spacing w:val="-8"/>
        </w:rPr>
        <w:t xml:space="preserve"> </w:t>
      </w:r>
      <w:r>
        <w:rPr>
          <w:spacing w:val="-2"/>
        </w:rPr>
        <w:t>медиа»</w:t>
      </w:r>
    </w:p>
    <w:p w:rsidR="00D542CB" w:rsidRDefault="00436AA8">
      <w:pPr>
        <w:pStyle w:val="a3"/>
        <w:spacing w:before="3"/>
        <w:ind w:left="1702" w:right="837" w:firstLine="705"/>
      </w:pPr>
      <w:r>
        <w:t>Цель школьных медиа (совместно создаваемых разновозрастными школьниками и педагогами средств распространения текстовой, аудио и видео информации) – развитие коммуникатив</w:t>
      </w:r>
      <w:r>
        <w:t>ной культуры школьников, формирование навыков общения и сотрудничества, поддержка творческой самореализации учащихся</w:t>
      </w:r>
    </w:p>
    <w:p w:rsidR="00D542CB" w:rsidRDefault="00436AA8">
      <w:pPr>
        <w:pStyle w:val="a3"/>
        <w:ind w:left="1702" w:right="847" w:firstLine="705"/>
      </w:pPr>
      <w:r>
        <w:t>Воспитательный</w:t>
      </w:r>
      <w:r>
        <w:rPr>
          <w:spacing w:val="-14"/>
        </w:rPr>
        <w:t xml:space="preserve"> </w:t>
      </w:r>
      <w:r>
        <w:t>потенциал</w:t>
      </w:r>
      <w:r>
        <w:rPr>
          <w:spacing w:val="-15"/>
        </w:rPr>
        <w:t xml:space="preserve"> </w:t>
      </w:r>
      <w:r>
        <w:t>школьных</w:t>
      </w:r>
      <w:r>
        <w:rPr>
          <w:spacing w:val="-15"/>
        </w:rPr>
        <w:t xml:space="preserve"> </w:t>
      </w:r>
      <w:r>
        <w:t>медиа</w:t>
      </w:r>
      <w:r>
        <w:rPr>
          <w:spacing w:val="-15"/>
        </w:rPr>
        <w:t xml:space="preserve"> </w:t>
      </w:r>
      <w:r>
        <w:t>реализуется</w:t>
      </w:r>
      <w:r>
        <w:rPr>
          <w:spacing w:val="-15"/>
        </w:rPr>
        <w:t xml:space="preserve"> </w:t>
      </w:r>
      <w:r>
        <w:t>в</w:t>
      </w:r>
      <w:r>
        <w:rPr>
          <w:spacing w:val="-15"/>
        </w:rPr>
        <w:t xml:space="preserve"> </w:t>
      </w:r>
      <w:r>
        <w:t>рамках</w:t>
      </w:r>
      <w:r>
        <w:rPr>
          <w:spacing w:val="30"/>
        </w:rPr>
        <w:t xml:space="preserve"> </w:t>
      </w:r>
      <w:r>
        <w:t>различных</w:t>
      </w:r>
      <w:r>
        <w:rPr>
          <w:spacing w:val="-15"/>
        </w:rPr>
        <w:t xml:space="preserve"> </w:t>
      </w:r>
      <w:r>
        <w:t>видов и форм деятельности:</w:t>
      </w:r>
    </w:p>
    <w:p w:rsidR="00D542CB" w:rsidRDefault="00436AA8">
      <w:pPr>
        <w:pStyle w:val="a3"/>
        <w:ind w:left="1702" w:right="837" w:firstLine="705"/>
      </w:pPr>
      <w:r>
        <w:t xml:space="preserve">библиотечные уроки – вид деятельности по формированию информационной культуры личности учащегося, подготовке ребенка к продуктивной самостоятельной работе с источниками информации. Используемые формы: традиционные формы виртуальные экскурсии и путешествия </w:t>
      </w:r>
      <w:r>
        <w:t>по страницам книг, тематические уроки - обзоры, уроки – персоналии, интеллектуальные турниры, библиографические игры, литературные путешествия, конференции с элементами игровой деятельности. Также применяется и нестандартные формы урок-информация, урок-раз</w:t>
      </w:r>
      <w:r>
        <w:t>мышление, урок – диспут, урок- презентация, урок-видео-путешествие.</w:t>
      </w:r>
    </w:p>
    <w:p w:rsidR="00D542CB" w:rsidRDefault="00436AA8">
      <w:pPr>
        <w:pStyle w:val="a3"/>
        <w:ind w:left="1702" w:right="846" w:firstLine="705"/>
      </w:pPr>
      <w:r>
        <w:t xml:space="preserve">школьный медиацентр «Калейдоскоп»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w:t>
      </w:r>
      <w:r>
        <w:t>сопровождение школьных праздников, фестивалей, конкурсов, спектаклей, капустников, вечеров.</w:t>
      </w:r>
    </w:p>
    <w:p w:rsidR="00D542CB" w:rsidRDefault="00436AA8">
      <w:pPr>
        <w:pStyle w:val="a3"/>
        <w:spacing w:before="1"/>
        <w:ind w:left="1702" w:right="846" w:firstLine="705"/>
      </w:pPr>
      <w:r>
        <w:t>разновозрастный редакционный совет подростков, старшеклассников и консультирующих их взрослых, целью которого является освещение (через школьную газету и инстаграм)</w:t>
      </w:r>
      <w:r>
        <w:t xml:space="preserve"> наиболее интересных моментов жизни школы, популяризация общешкольных ключевых дел, кружков, секций, деятельности органов ученического </w:t>
      </w:r>
      <w:r>
        <w:rPr>
          <w:spacing w:val="-2"/>
        </w:rPr>
        <w:t>самоуправления;</w:t>
      </w:r>
    </w:p>
    <w:p w:rsidR="00D542CB" w:rsidRDefault="00436AA8">
      <w:pPr>
        <w:pStyle w:val="1"/>
        <w:ind w:left="2470"/>
      </w:pPr>
      <w:r>
        <w:t>«Экскурсии,</w:t>
      </w:r>
      <w:r>
        <w:rPr>
          <w:spacing w:val="-7"/>
        </w:rPr>
        <w:t xml:space="preserve"> </w:t>
      </w:r>
      <w:r>
        <w:rPr>
          <w:spacing w:val="-2"/>
        </w:rPr>
        <w:t>походы»</w:t>
      </w:r>
    </w:p>
    <w:p w:rsidR="00D542CB" w:rsidRDefault="00436AA8">
      <w:pPr>
        <w:pStyle w:val="a3"/>
        <w:spacing w:before="3"/>
        <w:ind w:left="1702" w:right="846" w:firstLine="705"/>
      </w:pPr>
      <w:r>
        <w:t>Экскурсии,</w:t>
      </w:r>
      <w:r>
        <w:rPr>
          <w:spacing w:val="-15"/>
        </w:rPr>
        <w:t xml:space="preserve"> </w:t>
      </w:r>
      <w:r>
        <w:t>походы</w:t>
      </w:r>
      <w:r>
        <w:rPr>
          <w:spacing w:val="-15"/>
        </w:rPr>
        <w:t xml:space="preserve"> </w:t>
      </w:r>
      <w:r>
        <w:t>помогают</w:t>
      </w:r>
      <w:r>
        <w:rPr>
          <w:spacing w:val="-14"/>
        </w:rPr>
        <w:t xml:space="preserve"> </w:t>
      </w:r>
      <w:r>
        <w:t>школьнику</w:t>
      </w:r>
      <w:r>
        <w:rPr>
          <w:spacing w:val="-15"/>
        </w:rPr>
        <w:t xml:space="preserve"> </w:t>
      </w:r>
      <w:r>
        <w:t>расширить</w:t>
      </w:r>
      <w:r>
        <w:rPr>
          <w:spacing w:val="-13"/>
        </w:rPr>
        <w:t xml:space="preserve"> </w:t>
      </w:r>
      <w:r>
        <w:t>свой</w:t>
      </w:r>
      <w:r>
        <w:rPr>
          <w:spacing w:val="-15"/>
        </w:rPr>
        <w:t xml:space="preserve"> </w:t>
      </w:r>
      <w:r>
        <w:t>кругозор,</w:t>
      </w:r>
      <w:r>
        <w:rPr>
          <w:spacing w:val="29"/>
        </w:rPr>
        <w:t xml:space="preserve"> </w:t>
      </w:r>
      <w:r>
        <w:t>получить</w:t>
      </w:r>
      <w:r>
        <w:rPr>
          <w:spacing w:val="-14"/>
        </w:rPr>
        <w:t xml:space="preserve"> </w:t>
      </w:r>
      <w:r>
        <w:t>новые знания о</w:t>
      </w:r>
      <w:r>
        <w:t>б окружающей его социальной, культурной, природной среде, научиться уважительно</w:t>
      </w:r>
      <w:r>
        <w:rPr>
          <w:spacing w:val="-15"/>
        </w:rPr>
        <w:t xml:space="preserve"> </w:t>
      </w:r>
      <w:r>
        <w:t>и</w:t>
      </w:r>
      <w:r>
        <w:rPr>
          <w:spacing w:val="-15"/>
        </w:rPr>
        <w:t xml:space="preserve"> </w:t>
      </w:r>
      <w:r>
        <w:t>бережно</w:t>
      </w:r>
      <w:r>
        <w:rPr>
          <w:spacing w:val="-15"/>
        </w:rPr>
        <w:t xml:space="preserve"> </w:t>
      </w:r>
      <w:r>
        <w:t>относиться</w:t>
      </w:r>
      <w:r>
        <w:rPr>
          <w:spacing w:val="-15"/>
        </w:rPr>
        <w:t xml:space="preserve"> </w:t>
      </w:r>
      <w:r>
        <w:t>к</w:t>
      </w:r>
      <w:r>
        <w:rPr>
          <w:spacing w:val="-15"/>
        </w:rPr>
        <w:t xml:space="preserve"> </w:t>
      </w:r>
      <w:r>
        <w:t>ней,</w:t>
      </w:r>
      <w:r>
        <w:rPr>
          <w:spacing w:val="-15"/>
        </w:rPr>
        <w:t xml:space="preserve"> </w:t>
      </w:r>
      <w:r>
        <w:t>приобрести</w:t>
      </w:r>
      <w:r>
        <w:rPr>
          <w:spacing w:val="-15"/>
        </w:rPr>
        <w:t xml:space="preserve"> </w:t>
      </w:r>
      <w:r>
        <w:t>важный</w:t>
      </w:r>
      <w:r>
        <w:rPr>
          <w:spacing w:val="-15"/>
        </w:rPr>
        <w:t xml:space="preserve"> </w:t>
      </w:r>
      <w:r>
        <w:t>опыт</w:t>
      </w:r>
      <w:r>
        <w:rPr>
          <w:spacing w:val="-15"/>
        </w:rPr>
        <w:t xml:space="preserve"> </w:t>
      </w:r>
      <w:r>
        <w:t>социально</w:t>
      </w:r>
      <w:r>
        <w:rPr>
          <w:spacing w:val="-15"/>
        </w:rPr>
        <w:t xml:space="preserve"> </w:t>
      </w:r>
      <w:r>
        <w:t>одобряемого поведения в различных внешкольных ситуациях. На экскурсиях, в походах</w:t>
      </w:r>
    </w:p>
    <w:p w:rsidR="00D542CB" w:rsidRDefault="00D542CB">
      <w:pPr>
        <w:pStyle w:val="a3"/>
        <w:sectPr w:rsidR="00D542CB">
          <w:pgSz w:w="11920" w:h="16850"/>
          <w:pgMar w:top="760" w:right="0" w:bottom="1180" w:left="0" w:header="0" w:footer="983" w:gutter="0"/>
          <w:cols w:space="720"/>
        </w:sectPr>
      </w:pPr>
    </w:p>
    <w:p w:rsidR="00D542CB" w:rsidRDefault="00436AA8">
      <w:pPr>
        <w:pStyle w:val="a3"/>
        <w:spacing w:before="63"/>
        <w:ind w:left="1961" w:right="543"/>
      </w:pPr>
      <w:r>
        <w:lastRenderedPageBreak/>
        <w:t>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w:t>
      </w:r>
      <w:r>
        <w:rPr>
          <w:spacing w:val="-13"/>
        </w:rPr>
        <w:t xml:space="preserve"> </w:t>
      </w:r>
      <w:r>
        <w:t>инфантильных</w:t>
      </w:r>
      <w:r>
        <w:rPr>
          <w:spacing w:val="-12"/>
        </w:rPr>
        <w:t xml:space="preserve"> </w:t>
      </w:r>
      <w:r>
        <w:t>и</w:t>
      </w:r>
      <w:r>
        <w:rPr>
          <w:spacing w:val="-12"/>
        </w:rPr>
        <w:t xml:space="preserve"> </w:t>
      </w:r>
      <w:r>
        <w:t>эгоистических</w:t>
      </w:r>
      <w:r>
        <w:rPr>
          <w:spacing w:val="-12"/>
        </w:rPr>
        <w:t xml:space="preserve"> </w:t>
      </w:r>
      <w:r>
        <w:t>наклонностей,</w:t>
      </w:r>
      <w:r>
        <w:rPr>
          <w:spacing w:val="-12"/>
        </w:rPr>
        <w:t xml:space="preserve"> </w:t>
      </w:r>
      <w:r>
        <w:t>обучения</w:t>
      </w:r>
      <w:r>
        <w:rPr>
          <w:spacing w:val="36"/>
        </w:rPr>
        <w:t xml:space="preserve"> </w:t>
      </w:r>
      <w:r>
        <w:t>рациональному</w:t>
      </w:r>
      <w:r>
        <w:rPr>
          <w:spacing w:val="-12"/>
        </w:rPr>
        <w:t xml:space="preserve"> </w:t>
      </w:r>
      <w:r>
        <w:t>использованию своего врем</w:t>
      </w:r>
      <w:r>
        <w:t>ени, сил, имущества. Эти воспитательные возможности реализуются в рамках следующих видов и форм деятельности:</w:t>
      </w:r>
    </w:p>
    <w:p w:rsidR="00D542CB" w:rsidRDefault="00436AA8">
      <w:pPr>
        <w:pStyle w:val="a4"/>
        <w:numPr>
          <w:ilvl w:val="0"/>
          <w:numId w:val="21"/>
        </w:numPr>
        <w:tabs>
          <w:tab w:val="left" w:pos="2833"/>
        </w:tabs>
        <w:ind w:right="552" w:firstLine="705"/>
        <w:rPr>
          <w:sz w:val="24"/>
        </w:rPr>
      </w:pPr>
      <w:r>
        <w:rPr>
          <w:sz w:val="24"/>
        </w:rPr>
        <w:t>регулярные</w:t>
      </w:r>
      <w:r>
        <w:rPr>
          <w:spacing w:val="-10"/>
          <w:sz w:val="24"/>
        </w:rPr>
        <w:t xml:space="preserve"> </w:t>
      </w:r>
      <w:r>
        <w:rPr>
          <w:sz w:val="24"/>
        </w:rPr>
        <w:t>сезонные</w:t>
      </w:r>
      <w:r>
        <w:rPr>
          <w:spacing w:val="-10"/>
          <w:sz w:val="24"/>
        </w:rPr>
        <w:t xml:space="preserve"> </w:t>
      </w:r>
      <w:r>
        <w:rPr>
          <w:sz w:val="24"/>
        </w:rPr>
        <w:t>экскурсии</w:t>
      </w:r>
      <w:r>
        <w:rPr>
          <w:spacing w:val="-10"/>
          <w:sz w:val="24"/>
        </w:rPr>
        <w:t xml:space="preserve"> </w:t>
      </w:r>
      <w:r>
        <w:rPr>
          <w:sz w:val="24"/>
        </w:rPr>
        <w:t>на</w:t>
      </w:r>
      <w:r>
        <w:rPr>
          <w:spacing w:val="-9"/>
          <w:sz w:val="24"/>
        </w:rPr>
        <w:t xml:space="preserve"> </w:t>
      </w:r>
      <w:r>
        <w:rPr>
          <w:sz w:val="24"/>
        </w:rPr>
        <w:t>природу,</w:t>
      </w:r>
      <w:r>
        <w:rPr>
          <w:spacing w:val="-9"/>
          <w:sz w:val="24"/>
        </w:rPr>
        <w:t xml:space="preserve"> </w:t>
      </w:r>
      <w:r>
        <w:rPr>
          <w:sz w:val="24"/>
        </w:rPr>
        <w:t>организуемые</w:t>
      </w:r>
      <w:r>
        <w:rPr>
          <w:spacing w:val="-10"/>
          <w:sz w:val="24"/>
        </w:rPr>
        <w:t xml:space="preserve"> </w:t>
      </w:r>
      <w:r>
        <w:rPr>
          <w:sz w:val="24"/>
        </w:rPr>
        <w:t>в</w:t>
      </w:r>
      <w:r>
        <w:rPr>
          <w:spacing w:val="-9"/>
          <w:sz w:val="24"/>
        </w:rPr>
        <w:t xml:space="preserve"> </w:t>
      </w:r>
      <w:r>
        <w:rPr>
          <w:sz w:val="24"/>
        </w:rPr>
        <w:t>начальных</w:t>
      </w:r>
      <w:r>
        <w:rPr>
          <w:spacing w:val="-9"/>
          <w:sz w:val="24"/>
        </w:rPr>
        <w:t xml:space="preserve"> </w:t>
      </w:r>
      <w:r>
        <w:rPr>
          <w:sz w:val="24"/>
        </w:rPr>
        <w:t>классах</w:t>
      </w:r>
      <w:r>
        <w:rPr>
          <w:spacing w:val="-3"/>
          <w:sz w:val="24"/>
        </w:rPr>
        <w:t xml:space="preserve"> </w:t>
      </w:r>
      <w:r>
        <w:rPr>
          <w:sz w:val="24"/>
        </w:rPr>
        <w:t xml:space="preserve">их классными руководителями («Природа зимой», «Осенний парк», «Приметы </w:t>
      </w:r>
      <w:r>
        <w:rPr>
          <w:sz w:val="24"/>
        </w:rPr>
        <w:t>весны» и т.п.);</w:t>
      </w:r>
    </w:p>
    <w:p w:rsidR="00D542CB" w:rsidRDefault="00436AA8">
      <w:pPr>
        <w:pStyle w:val="a4"/>
        <w:numPr>
          <w:ilvl w:val="0"/>
          <w:numId w:val="21"/>
        </w:numPr>
        <w:tabs>
          <w:tab w:val="left" w:pos="2917"/>
        </w:tabs>
        <w:ind w:right="547" w:firstLine="705"/>
        <w:rPr>
          <w:sz w:val="24"/>
        </w:rPr>
      </w:pPr>
      <w:r>
        <w:rPr>
          <w:sz w:val="24"/>
        </w:rPr>
        <w:t>ежегодные походы на природу, экскурсионные поездки по туристическим маршрутам организуемые в классах их классными руководителями и родителями школьников, после окончания учебного года;</w:t>
      </w:r>
    </w:p>
    <w:p w:rsidR="00D542CB" w:rsidRDefault="00436AA8">
      <w:pPr>
        <w:pStyle w:val="a4"/>
        <w:numPr>
          <w:ilvl w:val="0"/>
          <w:numId w:val="21"/>
        </w:numPr>
        <w:tabs>
          <w:tab w:val="left" w:pos="2854"/>
        </w:tabs>
        <w:ind w:right="545" w:firstLine="705"/>
        <w:rPr>
          <w:sz w:val="24"/>
        </w:rPr>
      </w:pPr>
      <w:r>
        <w:rPr>
          <w:sz w:val="24"/>
        </w:rPr>
        <w:t>выездные экскурсии в музеи, на предприятия; на представ</w:t>
      </w:r>
      <w:r>
        <w:rPr>
          <w:sz w:val="24"/>
        </w:rPr>
        <w:t>ления в кинотеатр, драмтеатр, цирк.</w:t>
      </w:r>
    </w:p>
    <w:p w:rsidR="00D542CB" w:rsidRDefault="00D542CB">
      <w:pPr>
        <w:pStyle w:val="a3"/>
        <w:ind w:left="0"/>
        <w:jc w:val="left"/>
      </w:pPr>
    </w:p>
    <w:p w:rsidR="00D542CB" w:rsidRDefault="00D542CB">
      <w:pPr>
        <w:pStyle w:val="a3"/>
        <w:ind w:left="0"/>
        <w:jc w:val="left"/>
      </w:pPr>
    </w:p>
    <w:p w:rsidR="00D542CB" w:rsidRDefault="00D542CB">
      <w:pPr>
        <w:pStyle w:val="a3"/>
        <w:spacing w:before="61"/>
        <w:ind w:left="0"/>
        <w:jc w:val="left"/>
      </w:pPr>
    </w:p>
    <w:p w:rsidR="00D542CB" w:rsidRDefault="00436AA8">
      <w:pPr>
        <w:pStyle w:val="1"/>
        <w:spacing w:line="275" w:lineRule="exact"/>
        <w:ind w:left="1704" w:right="5829"/>
        <w:jc w:val="right"/>
      </w:pPr>
      <w:r>
        <w:t>2.3.2.</w:t>
      </w:r>
      <w:r>
        <w:rPr>
          <w:spacing w:val="-5"/>
        </w:rPr>
        <w:t xml:space="preserve"> </w:t>
      </w:r>
      <w:r>
        <w:t>Организационный</w:t>
      </w:r>
      <w:r>
        <w:rPr>
          <w:spacing w:val="-5"/>
        </w:rPr>
        <w:t xml:space="preserve"> </w:t>
      </w:r>
      <w:r>
        <w:rPr>
          <w:spacing w:val="-2"/>
        </w:rPr>
        <w:t>раздел</w:t>
      </w:r>
    </w:p>
    <w:p w:rsidR="00D542CB" w:rsidRDefault="00436AA8">
      <w:pPr>
        <w:pStyle w:val="a3"/>
        <w:spacing w:line="275" w:lineRule="exact"/>
        <w:ind w:left="0" w:right="5922"/>
        <w:jc w:val="right"/>
      </w:pPr>
      <w:r>
        <w:t>Организация</w:t>
      </w:r>
      <w:r>
        <w:rPr>
          <w:spacing w:val="-14"/>
        </w:rPr>
        <w:t xml:space="preserve"> </w:t>
      </w:r>
      <w:r>
        <w:t>воспитательной</w:t>
      </w:r>
      <w:r>
        <w:rPr>
          <w:spacing w:val="-11"/>
        </w:rPr>
        <w:t xml:space="preserve"> </w:t>
      </w:r>
      <w:r>
        <w:rPr>
          <w:spacing w:val="-2"/>
        </w:rPr>
        <w:t>деятельности</w:t>
      </w:r>
    </w:p>
    <w:p w:rsidR="00D542CB" w:rsidRDefault="00436AA8">
      <w:pPr>
        <w:pStyle w:val="a3"/>
        <w:spacing w:before="3"/>
        <w:ind w:left="1418"/>
      </w:pPr>
      <w:r>
        <w:t>Общие</w:t>
      </w:r>
      <w:r>
        <w:rPr>
          <w:spacing w:val="-9"/>
        </w:rPr>
        <w:t xml:space="preserve"> </w:t>
      </w:r>
      <w:r>
        <w:t>требования</w:t>
      </w:r>
      <w:r>
        <w:rPr>
          <w:spacing w:val="-5"/>
        </w:rPr>
        <w:t xml:space="preserve"> </w:t>
      </w:r>
      <w:r>
        <w:t>к</w:t>
      </w:r>
      <w:r>
        <w:rPr>
          <w:spacing w:val="-6"/>
        </w:rPr>
        <w:t xml:space="preserve"> </w:t>
      </w:r>
      <w:r>
        <w:t>условиям</w:t>
      </w:r>
      <w:r>
        <w:rPr>
          <w:spacing w:val="-8"/>
        </w:rPr>
        <w:t xml:space="preserve"> </w:t>
      </w:r>
      <w:r>
        <w:t>реализации</w:t>
      </w:r>
      <w:r>
        <w:rPr>
          <w:spacing w:val="-6"/>
        </w:rPr>
        <w:t xml:space="preserve"> </w:t>
      </w:r>
      <w:r>
        <w:rPr>
          <w:spacing w:val="-2"/>
        </w:rPr>
        <w:t>Программы</w:t>
      </w:r>
    </w:p>
    <w:p w:rsidR="00D542CB" w:rsidRDefault="00436AA8">
      <w:pPr>
        <w:pStyle w:val="a3"/>
        <w:ind w:left="1418" w:right="547"/>
      </w:pPr>
      <w:r>
        <w:t>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w:t>
      </w:r>
      <w:r>
        <w:rPr>
          <w:spacing w:val="-15"/>
        </w:rPr>
        <w:t xml:space="preserve"> </w:t>
      </w:r>
      <w:r>
        <w:t>всех</w:t>
      </w:r>
      <w:r>
        <w:rPr>
          <w:spacing w:val="-15"/>
        </w:rPr>
        <w:t xml:space="preserve"> </w:t>
      </w:r>
      <w:r>
        <w:t>участников</w:t>
      </w:r>
      <w:r>
        <w:rPr>
          <w:spacing w:val="-15"/>
        </w:rPr>
        <w:t xml:space="preserve"> </w:t>
      </w:r>
      <w:r>
        <w:t>образовательного</w:t>
      </w:r>
      <w:r>
        <w:rPr>
          <w:spacing w:val="-15"/>
        </w:rPr>
        <w:t xml:space="preserve"> </w:t>
      </w:r>
      <w:r>
        <w:t>процесса</w:t>
      </w:r>
      <w:r>
        <w:rPr>
          <w:spacing w:val="-15"/>
        </w:rPr>
        <w:t xml:space="preserve"> </w:t>
      </w:r>
      <w:r>
        <w:t>руководствоваться</w:t>
      </w:r>
      <w:r>
        <w:rPr>
          <w:spacing w:val="-15"/>
        </w:rPr>
        <w:t xml:space="preserve"> </w:t>
      </w:r>
      <w:r>
        <w:t>едиными</w:t>
      </w:r>
      <w:r>
        <w:rPr>
          <w:spacing w:val="-15"/>
        </w:rPr>
        <w:t xml:space="preserve"> </w:t>
      </w:r>
      <w:r>
        <w:t>принципами и</w:t>
      </w:r>
      <w:r>
        <w:rPr>
          <w:spacing w:val="-9"/>
        </w:rPr>
        <w:t xml:space="preserve"> </w:t>
      </w:r>
      <w:r>
        <w:t>регулярн</w:t>
      </w:r>
      <w:r>
        <w:t>о</w:t>
      </w:r>
      <w:r>
        <w:rPr>
          <w:spacing w:val="-9"/>
        </w:rPr>
        <w:t xml:space="preserve"> </w:t>
      </w:r>
      <w:r>
        <w:t>воспроизводить</w:t>
      </w:r>
      <w:r>
        <w:rPr>
          <w:spacing w:val="-6"/>
        </w:rPr>
        <w:t xml:space="preserve"> </w:t>
      </w:r>
      <w:r>
        <w:t>наиболее</w:t>
      </w:r>
      <w:r>
        <w:rPr>
          <w:spacing w:val="-11"/>
        </w:rPr>
        <w:t xml:space="preserve"> </w:t>
      </w:r>
      <w:r>
        <w:t>ценные</w:t>
      </w:r>
      <w:r>
        <w:rPr>
          <w:spacing w:val="-10"/>
        </w:rPr>
        <w:t xml:space="preserve"> </w:t>
      </w:r>
      <w:r>
        <w:t>для</w:t>
      </w:r>
      <w:r>
        <w:rPr>
          <w:spacing w:val="-10"/>
        </w:rPr>
        <w:t xml:space="preserve"> </w:t>
      </w:r>
      <w:r>
        <w:t>нее</w:t>
      </w:r>
      <w:r>
        <w:rPr>
          <w:spacing w:val="-8"/>
        </w:rPr>
        <w:t xml:space="preserve"> </w:t>
      </w:r>
      <w:r>
        <w:t>воспитательно</w:t>
      </w:r>
      <w:r>
        <w:rPr>
          <w:spacing w:val="-8"/>
        </w:rPr>
        <w:t xml:space="preserve"> </w:t>
      </w:r>
      <w:r>
        <w:t>значимые</w:t>
      </w:r>
      <w:r>
        <w:rPr>
          <w:spacing w:val="-11"/>
        </w:rPr>
        <w:t xml:space="preserve"> </w:t>
      </w:r>
      <w:r>
        <w:t>виды</w:t>
      </w:r>
      <w:r>
        <w:rPr>
          <w:spacing w:val="-10"/>
        </w:rPr>
        <w:t xml:space="preserve"> </w:t>
      </w:r>
      <w:r>
        <w:t xml:space="preserve">совместной </w:t>
      </w:r>
      <w:r>
        <w:rPr>
          <w:spacing w:val="-2"/>
        </w:rPr>
        <w:t>деятельности.</w:t>
      </w:r>
    </w:p>
    <w:p w:rsidR="00D542CB" w:rsidRDefault="00436AA8">
      <w:pPr>
        <w:pStyle w:val="a3"/>
        <w:ind w:left="1418" w:right="545"/>
      </w:pPr>
      <w:r>
        <w:t>Уклад</w:t>
      </w:r>
      <w:r>
        <w:rPr>
          <w:spacing w:val="-7"/>
        </w:rPr>
        <w:t xml:space="preserve"> </w:t>
      </w:r>
      <w:r>
        <w:t>школы</w:t>
      </w:r>
      <w:r>
        <w:rPr>
          <w:spacing w:val="-7"/>
        </w:rPr>
        <w:t xml:space="preserve"> </w:t>
      </w:r>
      <w:r>
        <w:t>направлен</w:t>
      </w:r>
      <w:r>
        <w:rPr>
          <w:spacing w:val="-6"/>
        </w:rPr>
        <w:t xml:space="preserve"> </w:t>
      </w:r>
      <w:r>
        <w:t>на</w:t>
      </w:r>
      <w:r>
        <w:rPr>
          <w:spacing w:val="-8"/>
        </w:rPr>
        <w:t xml:space="preserve"> </w:t>
      </w:r>
      <w:r>
        <w:t>сохранение</w:t>
      </w:r>
      <w:r>
        <w:rPr>
          <w:spacing w:val="-8"/>
        </w:rPr>
        <w:t xml:space="preserve"> </w:t>
      </w:r>
      <w:r>
        <w:t>преемственности</w:t>
      </w:r>
      <w:r>
        <w:rPr>
          <w:spacing w:val="-6"/>
        </w:rPr>
        <w:t xml:space="preserve"> </w:t>
      </w:r>
      <w:r>
        <w:t>принципов</w:t>
      </w:r>
      <w:r>
        <w:rPr>
          <w:spacing w:val="-2"/>
        </w:rPr>
        <w:t xml:space="preserve"> </w:t>
      </w:r>
      <w:r>
        <w:t>воспитания</w:t>
      </w:r>
      <w:r>
        <w:rPr>
          <w:spacing w:val="-7"/>
        </w:rPr>
        <w:t xml:space="preserve"> </w:t>
      </w:r>
      <w:r>
        <w:t>на</w:t>
      </w:r>
      <w:r>
        <w:rPr>
          <w:spacing w:val="-7"/>
        </w:rPr>
        <w:t xml:space="preserve"> </w:t>
      </w:r>
      <w:r>
        <w:t>всех</w:t>
      </w:r>
      <w:r>
        <w:rPr>
          <w:spacing w:val="-5"/>
        </w:rPr>
        <w:t xml:space="preserve"> </w:t>
      </w:r>
      <w:r>
        <w:t>уровнях общего образования:</w:t>
      </w:r>
    </w:p>
    <w:p w:rsidR="00D542CB" w:rsidRDefault="00436AA8">
      <w:pPr>
        <w:pStyle w:val="a3"/>
        <w:ind w:left="1418" w:right="544"/>
      </w:pPr>
      <w:r>
        <w:t>обеспечение личностно развивающей предметно-пространс</w:t>
      </w:r>
      <w:r>
        <w:t xml:space="preserve">твенной среды, в том числе современное материально-техническое обеспечение, методические материалы и средства </w:t>
      </w:r>
      <w:r>
        <w:rPr>
          <w:spacing w:val="-2"/>
        </w:rPr>
        <w:t>обучения;</w:t>
      </w:r>
    </w:p>
    <w:p w:rsidR="00D542CB" w:rsidRDefault="00436AA8">
      <w:pPr>
        <w:pStyle w:val="a3"/>
        <w:ind w:left="1418" w:right="546"/>
      </w:pPr>
      <w:r>
        <w:t>наличие профессиональных кадров и готовность педагогического коллектива к достижению целевых ориентиров Программы воспитания;</w:t>
      </w:r>
    </w:p>
    <w:p w:rsidR="00D542CB" w:rsidRDefault="00436AA8">
      <w:pPr>
        <w:pStyle w:val="a3"/>
        <w:ind w:left="1418"/>
      </w:pPr>
      <w:r>
        <w:t>взаимодейс</w:t>
      </w:r>
      <w:r>
        <w:t>твие</w:t>
      </w:r>
      <w:r>
        <w:rPr>
          <w:spacing w:val="-6"/>
        </w:rPr>
        <w:t xml:space="preserve"> </w:t>
      </w:r>
      <w:r>
        <w:t>с</w:t>
      </w:r>
      <w:r>
        <w:rPr>
          <w:spacing w:val="-4"/>
        </w:rPr>
        <w:t xml:space="preserve"> </w:t>
      </w:r>
      <w:r>
        <w:t>родителями</w:t>
      </w:r>
      <w:r>
        <w:rPr>
          <w:spacing w:val="-2"/>
        </w:rPr>
        <w:t xml:space="preserve"> </w:t>
      </w:r>
      <w:r>
        <w:t>(законными</w:t>
      </w:r>
      <w:r>
        <w:rPr>
          <w:spacing w:val="-2"/>
        </w:rPr>
        <w:t xml:space="preserve"> </w:t>
      </w:r>
      <w:r>
        <w:t>представителями)</w:t>
      </w:r>
      <w:r>
        <w:rPr>
          <w:spacing w:val="-3"/>
        </w:rPr>
        <w:t xml:space="preserve"> </w:t>
      </w:r>
      <w:r>
        <w:t>по</w:t>
      </w:r>
      <w:r>
        <w:rPr>
          <w:spacing w:val="-4"/>
        </w:rPr>
        <w:t xml:space="preserve"> </w:t>
      </w:r>
      <w:r>
        <w:t>вопросам</w:t>
      </w:r>
      <w:r>
        <w:rPr>
          <w:spacing w:val="-3"/>
        </w:rPr>
        <w:t xml:space="preserve"> </w:t>
      </w:r>
      <w:r>
        <w:rPr>
          <w:spacing w:val="-2"/>
        </w:rPr>
        <w:t>воспитания;</w:t>
      </w:r>
    </w:p>
    <w:p w:rsidR="00D542CB" w:rsidRDefault="00436AA8">
      <w:pPr>
        <w:pStyle w:val="a3"/>
        <w:spacing w:before="3"/>
        <w:ind w:left="1418" w:right="544"/>
      </w:pPr>
      <w:r>
        <w:t>учет индивидуальных особенностей обучающихся, в</w:t>
      </w:r>
      <w:r>
        <w:rPr>
          <w:spacing w:val="-2"/>
        </w:rPr>
        <w:t xml:space="preserve"> </w:t>
      </w:r>
      <w:r>
        <w:t>интересах которых</w:t>
      </w:r>
      <w:r>
        <w:rPr>
          <w:spacing w:val="-1"/>
        </w:rPr>
        <w:t xml:space="preserve"> </w:t>
      </w:r>
      <w:r>
        <w:t>реализуется</w:t>
      </w:r>
      <w:r>
        <w:rPr>
          <w:spacing w:val="-5"/>
        </w:rPr>
        <w:t xml:space="preserve"> </w:t>
      </w:r>
      <w:r>
        <w:t>Программа (возрастных, физических, психологических, национальных и пр.).</w:t>
      </w:r>
    </w:p>
    <w:p w:rsidR="00D542CB" w:rsidRDefault="00D542CB">
      <w:pPr>
        <w:pStyle w:val="a3"/>
        <w:sectPr w:rsidR="00D542CB">
          <w:footerReference w:type="default" r:id="rId51"/>
          <w:pgSz w:w="11920" w:h="16850"/>
          <w:pgMar w:top="480" w:right="0" w:bottom="280" w:left="0" w:header="0" w:footer="0" w:gutter="0"/>
          <w:cols w:space="720"/>
        </w:sectPr>
      </w:pPr>
    </w:p>
    <w:p w:rsidR="00D542CB" w:rsidRDefault="00436AA8">
      <w:pPr>
        <w:pStyle w:val="1"/>
        <w:spacing w:before="68" w:line="274" w:lineRule="exact"/>
        <w:jc w:val="left"/>
      </w:pPr>
      <w:r>
        <w:lastRenderedPageBreak/>
        <w:t>Кадровое</w:t>
      </w:r>
      <w:r>
        <w:rPr>
          <w:spacing w:val="-14"/>
        </w:rPr>
        <w:t xml:space="preserve"> </w:t>
      </w:r>
      <w:r>
        <w:t>обеспечение</w:t>
      </w:r>
      <w:r>
        <w:rPr>
          <w:spacing w:val="-10"/>
        </w:rPr>
        <w:t xml:space="preserve"> </w:t>
      </w:r>
      <w:r>
        <w:t>воспитательного</w:t>
      </w:r>
      <w:r>
        <w:rPr>
          <w:spacing w:val="-8"/>
        </w:rPr>
        <w:t xml:space="preserve"> </w:t>
      </w:r>
      <w:r>
        <w:rPr>
          <w:spacing w:val="-2"/>
        </w:rPr>
        <w:t>процесса</w:t>
      </w:r>
    </w:p>
    <w:p w:rsidR="00D542CB" w:rsidRDefault="00436AA8">
      <w:pPr>
        <w:tabs>
          <w:tab w:val="left" w:pos="3308"/>
        </w:tabs>
        <w:spacing w:line="274" w:lineRule="exact"/>
        <w:ind w:left="2587"/>
        <w:rPr>
          <w:b/>
          <w:sz w:val="24"/>
        </w:rPr>
      </w:pPr>
      <w:r>
        <w:rPr>
          <w:b/>
          <w:spacing w:val="-2"/>
          <w:sz w:val="24"/>
        </w:rPr>
        <w:t>2.3.4</w:t>
      </w:r>
      <w:r>
        <w:rPr>
          <w:b/>
          <w:sz w:val="24"/>
        </w:rPr>
        <w:tab/>
        <w:t>Кадровое</w:t>
      </w:r>
      <w:r>
        <w:rPr>
          <w:b/>
          <w:spacing w:val="-3"/>
          <w:sz w:val="24"/>
        </w:rPr>
        <w:t xml:space="preserve"> </w:t>
      </w:r>
      <w:r>
        <w:rPr>
          <w:b/>
          <w:spacing w:val="-2"/>
          <w:sz w:val="24"/>
        </w:rPr>
        <w:t>обеспечение.</w:t>
      </w:r>
    </w:p>
    <w:p w:rsidR="00D542CB" w:rsidRDefault="00436AA8">
      <w:pPr>
        <w:pStyle w:val="a3"/>
        <w:spacing w:before="2" w:line="242" w:lineRule="auto"/>
        <w:ind w:left="1872" w:right="1768"/>
        <w:jc w:val="left"/>
      </w:pPr>
      <w:r>
        <w:t>Реализацию</w:t>
      </w:r>
      <w:r>
        <w:rPr>
          <w:spacing w:val="-15"/>
        </w:rPr>
        <w:t xml:space="preserve"> </w:t>
      </w:r>
      <w:r>
        <w:t>рабочей</w:t>
      </w:r>
      <w:r>
        <w:rPr>
          <w:spacing w:val="-15"/>
        </w:rPr>
        <w:t xml:space="preserve"> </w:t>
      </w:r>
      <w:r>
        <w:t>программы</w:t>
      </w:r>
      <w:r>
        <w:rPr>
          <w:spacing w:val="-15"/>
        </w:rPr>
        <w:t xml:space="preserve"> </w:t>
      </w:r>
      <w:r>
        <w:t>воспитания</w:t>
      </w:r>
      <w:r>
        <w:rPr>
          <w:spacing w:val="-15"/>
        </w:rPr>
        <w:t xml:space="preserve"> </w:t>
      </w:r>
      <w:r>
        <w:t>обеспечивают</w:t>
      </w:r>
      <w:r>
        <w:rPr>
          <w:spacing w:val="-12"/>
        </w:rPr>
        <w:t xml:space="preserve"> </w:t>
      </w:r>
      <w:r>
        <w:t>следующие педагогические работники Школы:</w:t>
      </w: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1133"/>
        <w:gridCol w:w="6244"/>
      </w:tblGrid>
      <w:tr w:rsidR="00D542CB">
        <w:trPr>
          <w:trHeight w:val="277"/>
        </w:trPr>
        <w:tc>
          <w:tcPr>
            <w:tcW w:w="2240" w:type="dxa"/>
          </w:tcPr>
          <w:p w:rsidR="00D542CB" w:rsidRDefault="00436AA8">
            <w:pPr>
              <w:pStyle w:val="TableParagraph"/>
              <w:spacing w:line="258" w:lineRule="exact"/>
              <w:ind w:left="283"/>
              <w:rPr>
                <w:sz w:val="24"/>
              </w:rPr>
            </w:pPr>
            <w:r>
              <w:rPr>
                <w:spacing w:val="-2"/>
                <w:sz w:val="24"/>
              </w:rPr>
              <w:t>Должность</w:t>
            </w:r>
          </w:p>
        </w:tc>
        <w:tc>
          <w:tcPr>
            <w:tcW w:w="1133" w:type="dxa"/>
          </w:tcPr>
          <w:p w:rsidR="00D542CB" w:rsidRDefault="00436AA8">
            <w:pPr>
              <w:pStyle w:val="TableParagraph"/>
              <w:spacing w:line="258" w:lineRule="exact"/>
              <w:ind w:left="177"/>
              <w:rPr>
                <w:sz w:val="24"/>
              </w:rPr>
            </w:pPr>
            <w:r>
              <w:rPr>
                <w:spacing w:val="-2"/>
                <w:sz w:val="24"/>
              </w:rPr>
              <w:t>Кол-</w:t>
            </w:r>
            <w:r>
              <w:rPr>
                <w:spacing w:val="-5"/>
                <w:sz w:val="24"/>
              </w:rPr>
              <w:t>во</w:t>
            </w:r>
          </w:p>
        </w:tc>
        <w:tc>
          <w:tcPr>
            <w:tcW w:w="6244" w:type="dxa"/>
          </w:tcPr>
          <w:p w:rsidR="00D542CB" w:rsidRDefault="00436AA8">
            <w:pPr>
              <w:pStyle w:val="TableParagraph"/>
              <w:spacing w:line="258" w:lineRule="exact"/>
              <w:ind w:left="823"/>
              <w:rPr>
                <w:sz w:val="24"/>
              </w:rPr>
            </w:pPr>
            <w:r>
              <w:rPr>
                <w:spacing w:val="-2"/>
                <w:sz w:val="24"/>
              </w:rPr>
              <w:t>Функционал</w:t>
            </w:r>
          </w:p>
        </w:tc>
      </w:tr>
      <w:tr w:rsidR="00D542CB">
        <w:trPr>
          <w:trHeight w:val="551"/>
        </w:trPr>
        <w:tc>
          <w:tcPr>
            <w:tcW w:w="2240" w:type="dxa"/>
          </w:tcPr>
          <w:p w:rsidR="00D542CB" w:rsidRDefault="00436AA8">
            <w:pPr>
              <w:pStyle w:val="TableParagraph"/>
              <w:spacing w:line="268" w:lineRule="exact"/>
              <w:ind w:left="283"/>
              <w:rPr>
                <w:sz w:val="24"/>
              </w:rPr>
            </w:pPr>
            <w:r>
              <w:rPr>
                <w:spacing w:val="-2"/>
                <w:sz w:val="24"/>
              </w:rPr>
              <w:t>Директор</w:t>
            </w:r>
          </w:p>
        </w:tc>
        <w:tc>
          <w:tcPr>
            <w:tcW w:w="1133" w:type="dxa"/>
          </w:tcPr>
          <w:p w:rsidR="00D542CB" w:rsidRDefault="00436AA8">
            <w:pPr>
              <w:pStyle w:val="TableParagraph"/>
              <w:spacing w:line="268" w:lineRule="exact"/>
              <w:ind w:left="177"/>
              <w:rPr>
                <w:sz w:val="24"/>
              </w:rPr>
            </w:pPr>
            <w:r>
              <w:rPr>
                <w:spacing w:val="-10"/>
                <w:sz w:val="24"/>
              </w:rPr>
              <w:t>1</w:t>
            </w:r>
          </w:p>
        </w:tc>
        <w:tc>
          <w:tcPr>
            <w:tcW w:w="6244" w:type="dxa"/>
          </w:tcPr>
          <w:p w:rsidR="00D542CB" w:rsidRDefault="00436AA8">
            <w:pPr>
              <w:pStyle w:val="TableParagraph"/>
              <w:tabs>
                <w:tab w:val="left" w:pos="2661"/>
                <w:tab w:val="left" w:pos="3987"/>
                <w:tab w:val="left" w:pos="5275"/>
              </w:tabs>
              <w:spacing w:before="3" w:line="228" w:lineRule="auto"/>
              <w:ind w:left="112" w:right="103" w:firstLine="710"/>
              <w:rPr>
                <w:sz w:val="24"/>
              </w:rPr>
            </w:pPr>
            <w:r>
              <w:rPr>
                <w:spacing w:val="-2"/>
                <w:sz w:val="24"/>
              </w:rPr>
              <w:t>Осуществляет</w:t>
            </w:r>
            <w:r>
              <w:rPr>
                <w:sz w:val="24"/>
              </w:rPr>
              <w:tab/>
            </w:r>
            <w:r>
              <w:rPr>
                <w:spacing w:val="-2"/>
                <w:sz w:val="24"/>
              </w:rPr>
              <w:t>контроль</w:t>
            </w:r>
            <w:r>
              <w:rPr>
                <w:sz w:val="24"/>
              </w:rPr>
              <w:tab/>
            </w:r>
            <w:r>
              <w:rPr>
                <w:spacing w:val="-2"/>
                <w:sz w:val="24"/>
              </w:rPr>
              <w:t>развития</w:t>
            </w:r>
            <w:r>
              <w:rPr>
                <w:sz w:val="24"/>
              </w:rPr>
              <w:tab/>
            </w:r>
            <w:r>
              <w:rPr>
                <w:spacing w:val="-4"/>
                <w:sz w:val="24"/>
              </w:rPr>
              <w:t xml:space="preserve">системы </w:t>
            </w:r>
            <w:r>
              <w:rPr>
                <w:sz w:val="24"/>
              </w:rPr>
              <w:t>организации воспитания обучающихся.</w:t>
            </w:r>
          </w:p>
        </w:tc>
      </w:tr>
      <w:tr w:rsidR="00D542CB">
        <w:trPr>
          <w:trHeight w:val="2760"/>
        </w:trPr>
        <w:tc>
          <w:tcPr>
            <w:tcW w:w="2240" w:type="dxa"/>
          </w:tcPr>
          <w:p w:rsidR="00D542CB" w:rsidRDefault="00436AA8">
            <w:pPr>
              <w:pStyle w:val="TableParagraph"/>
              <w:tabs>
                <w:tab w:val="left" w:pos="1735"/>
              </w:tabs>
              <w:spacing w:line="242" w:lineRule="auto"/>
              <w:ind w:left="283" w:right="256"/>
              <w:rPr>
                <w:sz w:val="24"/>
              </w:rPr>
            </w:pPr>
            <w:r>
              <w:rPr>
                <w:spacing w:val="-2"/>
                <w:sz w:val="24"/>
              </w:rPr>
              <w:t>Заместитель директора</w:t>
            </w:r>
            <w:r>
              <w:rPr>
                <w:sz w:val="24"/>
              </w:rPr>
              <w:tab/>
            </w:r>
            <w:r>
              <w:rPr>
                <w:spacing w:val="-10"/>
                <w:sz w:val="24"/>
              </w:rPr>
              <w:t>по</w:t>
            </w:r>
          </w:p>
          <w:p w:rsidR="00D542CB" w:rsidRDefault="00436AA8">
            <w:pPr>
              <w:pStyle w:val="TableParagraph"/>
              <w:spacing w:line="268" w:lineRule="exact"/>
              <w:ind w:left="115"/>
              <w:rPr>
                <w:sz w:val="24"/>
              </w:rPr>
            </w:pPr>
            <w:r>
              <w:rPr>
                <w:spacing w:val="-5"/>
                <w:sz w:val="24"/>
              </w:rPr>
              <w:t>УВР</w:t>
            </w:r>
          </w:p>
        </w:tc>
        <w:tc>
          <w:tcPr>
            <w:tcW w:w="1133" w:type="dxa"/>
          </w:tcPr>
          <w:p w:rsidR="00D542CB" w:rsidRDefault="00436AA8">
            <w:pPr>
              <w:pStyle w:val="TableParagraph"/>
              <w:spacing w:line="265" w:lineRule="exact"/>
              <w:ind w:left="177"/>
              <w:rPr>
                <w:sz w:val="24"/>
              </w:rPr>
            </w:pPr>
            <w:r>
              <w:rPr>
                <w:spacing w:val="-10"/>
                <w:sz w:val="24"/>
              </w:rPr>
              <w:t>1</w:t>
            </w:r>
          </w:p>
        </w:tc>
        <w:tc>
          <w:tcPr>
            <w:tcW w:w="6244" w:type="dxa"/>
          </w:tcPr>
          <w:p w:rsidR="00D542CB" w:rsidRDefault="00436AA8">
            <w:pPr>
              <w:pStyle w:val="TableParagraph"/>
              <w:tabs>
                <w:tab w:val="left" w:pos="2200"/>
                <w:tab w:val="left" w:pos="3156"/>
                <w:tab w:val="left" w:pos="4961"/>
                <w:tab w:val="left" w:pos="5004"/>
              </w:tabs>
              <w:spacing w:before="1" w:line="237" w:lineRule="auto"/>
              <w:ind w:left="112" w:right="91" w:firstLine="710"/>
              <w:jc w:val="both"/>
              <w:rPr>
                <w:sz w:val="24"/>
              </w:rPr>
            </w:pPr>
            <w:r>
              <w:rPr>
                <w:spacing w:val="-2"/>
                <w:sz w:val="24"/>
              </w:rPr>
              <w:t>Осуществляет</w:t>
            </w:r>
            <w:r>
              <w:rPr>
                <w:sz w:val="24"/>
              </w:rPr>
              <w:tab/>
            </w:r>
            <w:r>
              <w:rPr>
                <w:spacing w:val="-2"/>
                <w:sz w:val="24"/>
              </w:rPr>
              <w:t>контроль</w:t>
            </w:r>
            <w:r>
              <w:rPr>
                <w:sz w:val="24"/>
              </w:rPr>
              <w:tab/>
            </w:r>
            <w:r>
              <w:rPr>
                <w:sz w:val="24"/>
              </w:rPr>
              <w:tab/>
            </w:r>
            <w:r>
              <w:rPr>
                <w:spacing w:val="-4"/>
                <w:sz w:val="24"/>
              </w:rPr>
              <w:t xml:space="preserve">реализации </w:t>
            </w:r>
            <w:r>
              <w:rPr>
                <w:sz w:val="24"/>
              </w:rPr>
              <w:t xml:space="preserve">воспитательного потенциала урочной и внеурочной деятельности, организует работу с неуспевающими и слабоуспевающими учащимися и их родителями </w:t>
            </w:r>
            <w:r>
              <w:rPr>
                <w:spacing w:val="-2"/>
                <w:sz w:val="24"/>
              </w:rPr>
              <w:t>(законными</w:t>
            </w:r>
            <w:r>
              <w:rPr>
                <w:sz w:val="24"/>
              </w:rPr>
              <w:tab/>
            </w:r>
            <w:r>
              <w:rPr>
                <w:spacing w:val="-2"/>
                <w:sz w:val="24"/>
              </w:rPr>
              <w:t>представителями),</w:t>
            </w:r>
            <w:r>
              <w:rPr>
                <w:sz w:val="24"/>
              </w:rPr>
              <w:tab/>
            </w:r>
            <w:r>
              <w:rPr>
                <w:spacing w:val="-2"/>
                <w:sz w:val="24"/>
              </w:rPr>
              <w:t xml:space="preserve">учителями- </w:t>
            </w:r>
            <w:r>
              <w:rPr>
                <w:sz w:val="24"/>
              </w:rPr>
              <w:t>предметниками.</w:t>
            </w:r>
            <w:r>
              <w:rPr>
                <w:spacing w:val="-8"/>
                <w:sz w:val="24"/>
              </w:rPr>
              <w:t xml:space="preserve"> </w:t>
            </w:r>
            <w:r>
              <w:rPr>
                <w:sz w:val="24"/>
              </w:rPr>
              <w:t>Организует</w:t>
            </w:r>
            <w:r>
              <w:rPr>
                <w:spacing w:val="-10"/>
                <w:sz w:val="24"/>
              </w:rPr>
              <w:t xml:space="preserve"> </w:t>
            </w:r>
            <w:r>
              <w:rPr>
                <w:sz w:val="24"/>
              </w:rPr>
              <w:t>методическое</w:t>
            </w:r>
            <w:r>
              <w:rPr>
                <w:spacing w:val="-11"/>
                <w:sz w:val="24"/>
              </w:rPr>
              <w:t xml:space="preserve"> </w:t>
            </w:r>
            <w:r>
              <w:rPr>
                <w:sz w:val="24"/>
              </w:rPr>
              <w:t>сопровождение и контроль учителей-предметников по организации индивидуальной работы с неуспевающими и слабоуспевающими обучающимися, одаренными учащимися, учащимися с ОВЗ, из семей «группы</w:t>
            </w:r>
            <w:r>
              <w:rPr>
                <w:sz w:val="24"/>
              </w:rPr>
              <w:t xml:space="preserve"> риска».</w:t>
            </w:r>
          </w:p>
        </w:tc>
      </w:tr>
      <w:tr w:rsidR="00D542CB">
        <w:trPr>
          <w:trHeight w:val="4415"/>
        </w:trPr>
        <w:tc>
          <w:tcPr>
            <w:tcW w:w="2240" w:type="dxa"/>
          </w:tcPr>
          <w:p w:rsidR="00D542CB" w:rsidRDefault="00436AA8">
            <w:pPr>
              <w:pStyle w:val="TableParagraph"/>
              <w:spacing w:line="242" w:lineRule="auto"/>
              <w:ind w:left="115" w:right="1021" w:firstLine="168"/>
              <w:rPr>
                <w:sz w:val="24"/>
              </w:rPr>
            </w:pPr>
            <w:r>
              <w:rPr>
                <w:spacing w:val="-4"/>
                <w:sz w:val="24"/>
              </w:rPr>
              <w:t xml:space="preserve">Старший </w:t>
            </w:r>
            <w:r>
              <w:rPr>
                <w:spacing w:val="-2"/>
                <w:sz w:val="24"/>
              </w:rPr>
              <w:t>вожатый</w:t>
            </w:r>
          </w:p>
        </w:tc>
        <w:tc>
          <w:tcPr>
            <w:tcW w:w="1133" w:type="dxa"/>
          </w:tcPr>
          <w:p w:rsidR="00D542CB" w:rsidRDefault="00436AA8">
            <w:pPr>
              <w:pStyle w:val="TableParagraph"/>
              <w:spacing w:line="268" w:lineRule="exact"/>
              <w:ind w:left="177"/>
              <w:rPr>
                <w:sz w:val="24"/>
              </w:rPr>
            </w:pPr>
            <w:r>
              <w:rPr>
                <w:spacing w:val="-10"/>
                <w:sz w:val="24"/>
              </w:rPr>
              <w:t>1</w:t>
            </w:r>
          </w:p>
        </w:tc>
        <w:tc>
          <w:tcPr>
            <w:tcW w:w="6244" w:type="dxa"/>
          </w:tcPr>
          <w:p w:rsidR="00D542CB" w:rsidRDefault="00436AA8">
            <w:pPr>
              <w:pStyle w:val="TableParagraph"/>
              <w:ind w:left="112" w:right="91" w:firstLine="710"/>
              <w:jc w:val="both"/>
              <w:rPr>
                <w:sz w:val="24"/>
              </w:rPr>
            </w:pPr>
            <w:r>
              <w:rPr>
                <w:sz w:val="24"/>
              </w:rPr>
              <w:t>Организует воспитательную работу в Школе: анализ,</w:t>
            </w:r>
            <w:r>
              <w:rPr>
                <w:spacing w:val="-15"/>
                <w:sz w:val="24"/>
              </w:rPr>
              <w:t xml:space="preserve"> </w:t>
            </w:r>
            <w:r>
              <w:rPr>
                <w:sz w:val="24"/>
              </w:rPr>
              <w:t>принятие</w:t>
            </w:r>
            <w:r>
              <w:rPr>
                <w:spacing w:val="-15"/>
                <w:sz w:val="24"/>
              </w:rPr>
              <w:t xml:space="preserve"> </w:t>
            </w:r>
            <w:r>
              <w:rPr>
                <w:sz w:val="24"/>
              </w:rPr>
              <w:t>управленческих</w:t>
            </w:r>
            <w:r>
              <w:rPr>
                <w:spacing w:val="-15"/>
                <w:sz w:val="24"/>
              </w:rPr>
              <w:t xml:space="preserve"> </w:t>
            </w:r>
            <w:r>
              <w:rPr>
                <w:sz w:val="24"/>
              </w:rPr>
              <w:t>решений</w:t>
            </w:r>
            <w:r>
              <w:rPr>
                <w:spacing w:val="-15"/>
                <w:sz w:val="24"/>
              </w:rPr>
              <w:t xml:space="preserve"> </w:t>
            </w:r>
            <w:r>
              <w:rPr>
                <w:sz w:val="24"/>
              </w:rPr>
              <w:t>по</w:t>
            </w:r>
            <w:r>
              <w:rPr>
                <w:spacing w:val="12"/>
                <w:sz w:val="24"/>
              </w:rPr>
              <w:t xml:space="preserve"> </w:t>
            </w:r>
            <w:r>
              <w:rPr>
                <w:sz w:val="24"/>
              </w:rPr>
              <w:t>результатам анализа, планирование, реализация плана, контроль реализации плана.</w:t>
            </w:r>
          </w:p>
          <w:p w:rsidR="00D542CB" w:rsidRDefault="00436AA8">
            <w:pPr>
              <w:pStyle w:val="TableParagraph"/>
              <w:spacing w:line="242" w:lineRule="auto"/>
              <w:ind w:left="112" w:right="89" w:firstLine="710"/>
              <w:jc w:val="both"/>
              <w:rPr>
                <w:sz w:val="24"/>
              </w:rPr>
            </w:pPr>
            <w:r>
              <w:rPr>
                <w:sz w:val="24"/>
              </w:rPr>
              <w:t>Руководит социально-психологической службой, является куратором Школьной службой медиации.</w:t>
            </w:r>
          </w:p>
          <w:p w:rsidR="00D542CB" w:rsidRDefault="00436AA8">
            <w:pPr>
              <w:pStyle w:val="TableParagraph"/>
              <w:tabs>
                <w:tab w:val="left" w:pos="2108"/>
                <w:tab w:val="left" w:pos="2477"/>
                <w:tab w:val="left" w:pos="3998"/>
                <w:tab w:val="left" w:pos="5053"/>
                <w:tab w:val="left" w:pos="5367"/>
                <w:tab w:val="left" w:pos="6003"/>
              </w:tabs>
              <w:spacing w:line="242" w:lineRule="auto"/>
              <w:ind w:left="112" w:right="100" w:firstLine="710"/>
              <w:jc w:val="right"/>
              <w:rPr>
                <w:sz w:val="24"/>
              </w:rPr>
            </w:pPr>
            <w:r>
              <w:rPr>
                <w:spacing w:val="-2"/>
                <w:sz w:val="24"/>
              </w:rPr>
              <w:t>Контролирует</w:t>
            </w:r>
            <w:r>
              <w:rPr>
                <w:sz w:val="24"/>
              </w:rPr>
              <w:tab/>
              <w:t>организацию</w:t>
            </w:r>
            <w:r>
              <w:rPr>
                <w:spacing w:val="80"/>
                <w:sz w:val="24"/>
              </w:rPr>
              <w:t xml:space="preserve"> </w:t>
            </w:r>
            <w:r>
              <w:rPr>
                <w:sz w:val="24"/>
              </w:rPr>
              <w:t>питания</w:t>
            </w:r>
            <w:r>
              <w:rPr>
                <w:sz w:val="24"/>
              </w:rPr>
              <w:tab/>
            </w:r>
            <w:r>
              <w:rPr>
                <w:spacing w:val="-10"/>
                <w:sz w:val="24"/>
              </w:rPr>
              <w:t>в</w:t>
            </w:r>
            <w:r>
              <w:rPr>
                <w:sz w:val="24"/>
              </w:rPr>
              <w:tab/>
            </w:r>
            <w:r>
              <w:rPr>
                <w:spacing w:val="-2"/>
                <w:sz w:val="24"/>
              </w:rPr>
              <w:t xml:space="preserve">Школе. </w:t>
            </w:r>
            <w:r>
              <w:rPr>
                <w:sz w:val="24"/>
              </w:rPr>
              <w:t>Курирует</w:t>
            </w:r>
            <w:r>
              <w:rPr>
                <w:spacing w:val="80"/>
                <w:sz w:val="24"/>
              </w:rPr>
              <w:t xml:space="preserve"> </w:t>
            </w:r>
            <w:r>
              <w:rPr>
                <w:sz w:val="24"/>
              </w:rPr>
              <w:t>деятельность</w:t>
            </w:r>
            <w:r>
              <w:rPr>
                <w:spacing w:val="80"/>
                <w:sz w:val="24"/>
              </w:rPr>
              <w:t xml:space="preserve"> </w:t>
            </w:r>
            <w:r>
              <w:rPr>
                <w:sz w:val="24"/>
              </w:rPr>
              <w:t>Школьного</w:t>
            </w:r>
            <w:r>
              <w:rPr>
                <w:spacing w:val="80"/>
                <w:sz w:val="24"/>
              </w:rPr>
              <w:t xml:space="preserve"> </w:t>
            </w:r>
            <w:r>
              <w:rPr>
                <w:sz w:val="24"/>
              </w:rPr>
              <w:t xml:space="preserve">парламента, </w:t>
            </w:r>
            <w:r>
              <w:rPr>
                <w:spacing w:val="-2"/>
                <w:sz w:val="24"/>
              </w:rPr>
              <w:t>волонтёрского</w:t>
            </w:r>
            <w:r>
              <w:rPr>
                <w:sz w:val="24"/>
              </w:rPr>
              <w:tab/>
            </w:r>
            <w:r>
              <w:rPr>
                <w:spacing w:val="-2"/>
                <w:sz w:val="24"/>
              </w:rPr>
              <w:t>объединения,</w:t>
            </w:r>
            <w:r>
              <w:rPr>
                <w:sz w:val="24"/>
              </w:rPr>
              <w:tab/>
            </w:r>
            <w:r>
              <w:rPr>
                <w:spacing w:val="-2"/>
                <w:sz w:val="24"/>
              </w:rPr>
              <w:t>Родительского</w:t>
            </w:r>
            <w:r>
              <w:rPr>
                <w:sz w:val="24"/>
              </w:rPr>
              <w:tab/>
            </w:r>
            <w:r>
              <w:rPr>
                <w:spacing w:val="-10"/>
                <w:sz w:val="24"/>
              </w:rPr>
              <w:t>и</w:t>
            </w:r>
          </w:p>
          <w:p w:rsidR="00D542CB" w:rsidRDefault="00436AA8">
            <w:pPr>
              <w:pStyle w:val="TableParagraph"/>
              <w:spacing w:line="275" w:lineRule="exact"/>
              <w:ind w:left="112"/>
              <w:jc w:val="both"/>
              <w:rPr>
                <w:sz w:val="24"/>
              </w:rPr>
            </w:pPr>
            <w:r>
              <w:rPr>
                <w:sz w:val="24"/>
              </w:rPr>
              <w:t>Управляющего</w:t>
            </w:r>
            <w:r>
              <w:rPr>
                <w:spacing w:val="-1"/>
                <w:sz w:val="24"/>
              </w:rPr>
              <w:t xml:space="preserve"> </w:t>
            </w:r>
            <w:r>
              <w:rPr>
                <w:spacing w:val="-2"/>
                <w:sz w:val="24"/>
              </w:rPr>
              <w:t>советов.</w:t>
            </w:r>
          </w:p>
          <w:p w:rsidR="00D542CB" w:rsidRDefault="00436AA8">
            <w:pPr>
              <w:pStyle w:val="TableParagraph"/>
              <w:tabs>
                <w:tab w:val="left" w:pos="2618"/>
                <w:tab w:val="left" w:pos="4793"/>
              </w:tabs>
              <w:ind w:left="112" w:right="99" w:firstLine="710"/>
              <w:jc w:val="both"/>
              <w:rPr>
                <w:sz w:val="24"/>
              </w:rPr>
            </w:pPr>
            <w:r>
              <w:rPr>
                <w:spacing w:val="-2"/>
                <w:sz w:val="24"/>
              </w:rPr>
              <w:t>Курирует</w:t>
            </w:r>
            <w:r>
              <w:rPr>
                <w:sz w:val="24"/>
              </w:rPr>
              <w:tab/>
            </w:r>
            <w:r>
              <w:rPr>
                <w:spacing w:val="-2"/>
                <w:sz w:val="24"/>
              </w:rPr>
              <w:t>деяте</w:t>
            </w:r>
            <w:r>
              <w:rPr>
                <w:spacing w:val="-2"/>
                <w:sz w:val="24"/>
              </w:rPr>
              <w:t>льность</w:t>
            </w:r>
            <w:r>
              <w:rPr>
                <w:sz w:val="24"/>
              </w:rPr>
              <w:tab/>
            </w:r>
            <w:r>
              <w:rPr>
                <w:spacing w:val="-2"/>
                <w:sz w:val="24"/>
              </w:rPr>
              <w:t xml:space="preserve">объединений </w:t>
            </w:r>
            <w:r>
              <w:rPr>
                <w:sz w:val="24"/>
              </w:rPr>
              <w:t xml:space="preserve">дополнительного образования, Школьного спортивного </w:t>
            </w:r>
            <w:r>
              <w:rPr>
                <w:spacing w:val="-2"/>
                <w:sz w:val="24"/>
              </w:rPr>
              <w:t>клуба.</w:t>
            </w:r>
          </w:p>
          <w:p w:rsidR="00D542CB" w:rsidRDefault="00436AA8">
            <w:pPr>
              <w:pStyle w:val="TableParagraph"/>
              <w:spacing w:line="272" w:lineRule="exact"/>
              <w:ind w:left="112" w:firstLine="710"/>
              <w:jc w:val="both"/>
              <w:rPr>
                <w:sz w:val="24"/>
              </w:rPr>
            </w:pPr>
            <w:r>
              <w:rPr>
                <w:sz w:val="24"/>
              </w:rPr>
              <w:t>Курирует</w:t>
            </w:r>
            <w:r>
              <w:rPr>
                <w:spacing w:val="74"/>
                <w:sz w:val="24"/>
              </w:rPr>
              <w:t xml:space="preserve">  </w:t>
            </w:r>
            <w:r>
              <w:rPr>
                <w:sz w:val="24"/>
              </w:rPr>
              <w:t>работу</w:t>
            </w:r>
            <w:r>
              <w:rPr>
                <w:spacing w:val="74"/>
                <w:sz w:val="24"/>
              </w:rPr>
              <w:t xml:space="preserve">  </w:t>
            </w:r>
            <w:r>
              <w:rPr>
                <w:sz w:val="24"/>
              </w:rPr>
              <w:t>с</w:t>
            </w:r>
            <w:r>
              <w:rPr>
                <w:spacing w:val="74"/>
                <w:sz w:val="24"/>
              </w:rPr>
              <w:t xml:space="preserve">  </w:t>
            </w:r>
            <w:r>
              <w:rPr>
                <w:sz w:val="24"/>
              </w:rPr>
              <w:t>платформой</w:t>
            </w:r>
            <w:r>
              <w:rPr>
                <w:spacing w:val="75"/>
                <w:sz w:val="24"/>
              </w:rPr>
              <w:t xml:space="preserve">  </w:t>
            </w:r>
            <w:r>
              <w:rPr>
                <w:spacing w:val="-2"/>
                <w:sz w:val="24"/>
              </w:rPr>
              <w:t>«Навигатор</w:t>
            </w:r>
          </w:p>
          <w:p w:rsidR="00D542CB" w:rsidRDefault="00436AA8">
            <w:pPr>
              <w:pStyle w:val="TableParagraph"/>
              <w:spacing w:before="10" w:line="256" w:lineRule="exact"/>
              <w:ind w:left="112" w:right="125"/>
              <w:jc w:val="both"/>
              <w:rPr>
                <w:sz w:val="24"/>
              </w:rPr>
            </w:pPr>
            <w:r>
              <w:rPr>
                <w:sz w:val="24"/>
              </w:rPr>
              <w:t xml:space="preserve">дополнительного образования» в части школьных </w:t>
            </w:r>
            <w:r>
              <w:rPr>
                <w:spacing w:val="-2"/>
                <w:sz w:val="24"/>
              </w:rPr>
              <w:t>программ.</w:t>
            </w:r>
          </w:p>
        </w:tc>
      </w:tr>
      <w:tr w:rsidR="00D542CB">
        <w:trPr>
          <w:trHeight w:val="3590"/>
        </w:trPr>
        <w:tc>
          <w:tcPr>
            <w:tcW w:w="2240" w:type="dxa"/>
          </w:tcPr>
          <w:p w:rsidR="00D542CB" w:rsidRDefault="00436AA8">
            <w:pPr>
              <w:pStyle w:val="TableParagraph"/>
              <w:spacing w:line="242" w:lineRule="auto"/>
              <w:ind w:left="283"/>
              <w:rPr>
                <w:sz w:val="24"/>
              </w:rPr>
            </w:pPr>
            <w:r>
              <w:rPr>
                <w:spacing w:val="-4"/>
                <w:sz w:val="24"/>
              </w:rPr>
              <w:t xml:space="preserve">Социальный </w:t>
            </w:r>
            <w:r>
              <w:rPr>
                <w:spacing w:val="-2"/>
                <w:sz w:val="24"/>
              </w:rPr>
              <w:t>педагог</w:t>
            </w:r>
          </w:p>
        </w:tc>
        <w:tc>
          <w:tcPr>
            <w:tcW w:w="1133" w:type="dxa"/>
          </w:tcPr>
          <w:p w:rsidR="00D542CB" w:rsidRDefault="00436AA8">
            <w:pPr>
              <w:pStyle w:val="TableParagraph"/>
              <w:spacing w:line="268" w:lineRule="exact"/>
              <w:ind w:left="177"/>
              <w:rPr>
                <w:sz w:val="24"/>
              </w:rPr>
            </w:pPr>
            <w:r>
              <w:rPr>
                <w:spacing w:val="-10"/>
                <w:sz w:val="24"/>
              </w:rPr>
              <w:t>2</w:t>
            </w:r>
          </w:p>
        </w:tc>
        <w:tc>
          <w:tcPr>
            <w:tcW w:w="6244" w:type="dxa"/>
          </w:tcPr>
          <w:p w:rsidR="00D542CB" w:rsidRDefault="00436AA8">
            <w:pPr>
              <w:pStyle w:val="TableParagraph"/>
              <w:tabs>
                <w:tab w:val="left" w:pos="2224"/>
                <w:tab w:val="left" w:pos="2488"/>
                <w:tab w:val="left" w:pos="5007"/>
                <w:tab w:val="left" w:pos="5890"/>
              </w:tabs>
              <w:ind w:left="112" w:right="83" w:firstLine="710"/>
              <w:jc w:val="both"/>
              <w:rPr>
                <w:sz w:val="24"/>
              </w:rPr>
            </w:pPr>
            <w:r>
              <w:rPr>
                <w:sz w:val="24"/>
              </w:rPr>
              <w:t xml:space="preserve">Организует работу с обучающимися, родителями </w:t>
            </w:r>
            <w:r>
              <w:rPr>
                <w:spacing w:val="-2"/>
                <w:sz w:val="24"/>
              </w:rPr>
              <w:t>(законными</w:t>
            </w:r>
            <w:r>
              <w:rPr>
                <w:sz w:val="24"/>
              </w:rPr>
              <w:tab/>
            </w:r>
            <w:r>
              <w:rPr>
                <w:spacing w:val="-2"/>
                <w:sz w:val="24"/>
              </w:rPr>
              <w:t>представителями),</w:t>
            </w:r>
            <w:r>
              <w:rPr>
                <w:sz w:val="24"/>
              </w:rPr>
              <w:tab/>
            </w:r>
            <w:r>
              <w:rPr>
                <w:spacing w:val="-2"/>
                <w:sz w:val="24"/>
              </w:rPr>
              <w:t>классными руководителями,</w:t>
            </w:r>
            <w:r>
              <w:rPr>
                <w:sz w:val="24"/>
              </w:rPr>
              <w:tab/>
            </w:r>
            <w:r>
              <w:rPr>
                <w:sz w:val="24"/>
              </w:rPr>
              <w:tab/>
            </w:r>
            <w:r>
              <w:rPr>
                <w:spacing w:val="-2"/>
                <w:sz w:val="24"/>
              </w:rPr>
              <w:t>учителями-предметниками</w:t>
            </w:r>
            <w:r>
              <w:rPr>
                <w:sz w:val="24"/>
              </w:rPr>
              <w:tab/>
            </w:r>
            <w:r>
              <w:rPr>
                <w:spacing w:val="-6"/>
                <w:sz w:val="24"/>
              </w:rPr>
              <w:t xml:space="preserve">по </w:t>
            </w:r>
            <w:r>
              <w:rPr>
                <w:sz w:val="24"/>
              </w:rPr>
              <w:t xml:space="preserve">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коррекционно-развивающую </w:t>
            </w:r>
            <w:r>
              <w:rPr>
                <w:sz w:val="24"/>
              </w:rPr>
              <w:t>работу с учащимися «группы риска» и их родителями (законными представителями).</w:t>
            </w:r>
          </w:p>
          <w:p w:rsidR="00D542CB" w:rsidRDefault="00436AA8">
            <w:pPr>
              <w:pStyle w:val="TableParagraph"/>
              <w:ind w:left="112" w:right="93" w:firstLine="710"/>
              <w:jc w:val="both"/>
              <w:rPr>
                <w:sz w:val="24"/>
              </w:rPr>
            </w:pPr>
            <w:r>
              <w:rPr>
                <w:sz w:val="24"/>
              </w:rPr>
              <w:t>Является куратором случая: организует разработку КИПРов</w:t>
            </w:r>
            <w:r>
              <w:rPr>
                <w:spacing w:val="51"/>
                <w:w w:val="150"/>
                <w:sz w:val="24"/>
              </w:rPr>
              <w:t xml:space="preserve"> </w:t>
            </w:r>
            <w:r>
              <w:rPr>
                <w:sz w:val="24"/>
              </w:rPr>
              <w:t>(при</w:t>
            </w:r>
            <w:r>
              <w:rPr>
                <w:spacing w:val="53"/>
                <w:w w:val="150"/>
                <w:sz w:val="24"/>
              </w:rPr>
              <w:t xml:space="preserve"> </w:t>
            </w:r>
            <w:r>
              <w:rPr>
                <w:sz w:val="24"/>
              </w:rPr>
              <w:t>наличии</w:t>
            </w:r>
            <w:r>
              <w:rPr>
                <w:spacing w:val="54"/>
                <w:w w:val="150"/>
                <w:sz w:val="24"/>
              </w:rPr>
              <w:t xml:space="preserve"> </w:t>
            </w:r>
            <w:r>
              <w:rPr>
                <w:sz w:val="24"/>
              </w:rPr>
              <w:t>обучающихся</w:t>
            </w:r>
            <w:r>
              <w:rPr>
                <w:spacing w:val="52"/>
                <w:w w:val="150"/>
                <w:sz w:val="24"/>
              </w:rPr>
              <w:t xml:space="preserve"> </w:t>
            </w:r>
            <w:r>
              <w:rPr>
                <w:sz w:val="24"/>
              </w:rPr>
              <w:t>категории</w:t>
            </w:r>
            <w:r>
              <w:rPr>
                <w:spacing w:val="54"/>
                <w:w w:val="150"/>
                <w:sz w:val="24"/>
              </w:rPr>
              <w:t xml:space="preserve"> </w:t>
            </w:r>
            <w:r>
              <w:rPr>
                <w:spacing w:val="-2"/>
                <w:sz w:val="24"/>
              </w:rPr>
              <w:t>СОП),</w:t>
            </w:r>
          </w:p>
          <w:p w:rsidR="00D542CB" w:rsidRDefault="00436AA8">
            <w:pPr>
              <w:pStyle w:val="TableParagraph"/>
              <w:spacing w:before="7" w:line="264" w:lineRule="exact"/>
              <w:ind w:left="112" w:right="122"/>
              <w:jc w:val="both"/>
              <w:rPr>
                <w:sz w:val="24"/>
              </w:rPr>
            </w:pPr>
            <w:r>
              <w:rPr>
                <w:sz w:val="24"/>
              </w:rPr>
              <w:t xml:space="preserve">обеспечивает их реализацию, подготовку отчетов о </w:t>
            </w:r>
            <w:r>
              <w:rPr>
                <w:spacing w:val="-2"/>
                <w:sz w:val="24"/>
              </w:rPr>
              <w:t>выполнении.</w:t>
            </w:r>
          </w:p>
        </w:tc>
      </w:tr>
      <w:tr w:rsidR="00D542CB">
        <w:trPr>
          <w:trHeight w:val="1929"/>
        </w:trPr>
        <w:tc>
          <w:tcPr>
            <w:tcW w:w="2240" w:type="dxa"/>
          </w:tcPr>
          <w:p w:rsidR="00D542CB" w:rsidRDefault="00436AA8">
            <w:pPr>
              <w:pStyle w:val="TableParagraph"/>
              <w:spacing w:line="268" w:lineRule="exact"/>
              <w:ind w:left="283"/>
              <w:rPr>
                <w:sz w:val="24"/>
              </w:rPr>
            </w:pPr>
            <w:r>
              <w:rPr>
                <w:spacing w:val="-4"/>
                <w:sz w:val="24"/>
              </w:rPr>
              <w:t>Педагог-</w:t>
            </w:r>
            <w:r>
              <w:rPr>
                <w:spacing w:val="-2"/>
                <w:sz w:val="24"/>
              </w:rPr>
              <w:t>психолог</w:t>
            </w:r>
          </w:p>
        </w:tc>
        <w:tc>
          <w:tcPr>
            <w:tcW w:w="1133" w:type="dxa"/>
          </w:tcPr>
          <w:p w:rsidR="00D542CB" w:rsidRDefault="00436AA8">
            <w:pPr>
              <w:pStyle w:val="TableParagraph"/>
              <w:spacing w:line="268" w:lineRule="exact"/>
              <w:ind w:left="177"/>
              <w:rPr>
                <w:sz w:val="24"/>
              </w:rPr>
            </w:pPr>
            <w:r>
              <w:rPr>
                <w:spacing w:val="-10"/>
                <w:sz w:val="24"/>
              </w:rPr>
              <w:t>1</w:t>
            </w:r>
          </w:p>
        </w:tc>
        <w:tc>
          <w:tcPr>
            <w:tcW w:w="6244" w:type="dxa"/>
          </w:tcPr>
          <w:p w:rsidR="00D542CB" w:rsidRDefault="00436AA8">
            <w:pPr>
              <w:pStyle w:val="TableParagraph"/>
              <w:ind w:left="112" w:right="89" w:firstLine="710"/>
              <w:jc w:val="both"/>
              <w:rPr>
                <w:sz w:val="24"/>
              </w:rPr>
            </w:pPr>
            <w:r>
              <w:rPr>
                <w:sz w:val="24"/>
              </w:rPr>
              <w:t>Организует психологическое сопровождение воспитательного процесса: проводит коррекционные занятия с учащимися, состоящими на различных видах учёта;</w:t>
            </w:r>
            <w:r>
              <w:rPr>
                <w:spacing w:val="-15"/>
                <w:sz w:val="24"/>
              </w:rPr>
              <w:t xml:space="preserve"> </w:t>
            </w:r>
            <w:r>
              <w:rPr>
                <w:sz w:val="24"/>
              </w:rPr>
              <w:t>консультации</w:t>
            </w:r>
            <w:r>
              <w:rPr>
                <w:spacing w:val="-15"/>
                <w:sz w:val="24"/>
              </w:rPr>
              <w:t xml:space="preserve"> </w:t>
            </w:r>
            <w:r>
              <w:rPr>
                <w:sz w:val="24"/>
              </w:rPr>
              <w:t>родителей</w:t>
            </w:r>
            <w:r>
              <w:rPr>
                <w:spacing w:val="-15"/>
                <w:sz w:val="24"/>
              </w:rPr>
              <w:t xml:space="preserve"> </w:t>
            </w:r>
            <w:r>
              <w:rPr>
                <w:sz w:val="24"/>
              </w:rPr>
              <w:t>(законных</w:t>
            </w:r>
            <w:r>
              <w:rPr>
                <w:spacing w:val="-15"/>
                <w:sz w:val="24"/>
              </w:rPr>
              <w:t xml:space="preserve"> </w:t>
            </w:r>
            <w:r>
              <w:rPr>
                <w:sz w:val="24"/>
              </w:rPr>
              <w:t>представителей) по корректировке детско-родительских отношений, обучающихс</w:t>
            </w:r>
            <w:r>
              <w:rPr>
                <w:sz w:val="24"/>
              </w:rPr>
              <w:t>я</w:t>
            </w:r>
            <w:r>
              <w:rPr>
                <w:spacing w:val="80"/>
                <w:w w:val="150"/>
                <w:sz w:val="24"/>
              </w:rPr>
              <w:t xml:space="preserve"> </w:t>
            </w:r>
            <w:r>
              <w:rPr>
                <w:sz w:val="24"/>
              </w:rPr>
              <w:t>по</w:t>
            </w:r>
            <w:r>
              <w:rPr>
                <w:spacing w:val="80"/>
                <w:w w:val="150"/>
                <w:sz w:val="24"/>
              </w:rPr>
              <w:t xml:space="preserve"> </w:t>
            </w:r>
            <w:r>
              <w:rPr>
                <w:sz w:val="24"/>
              </w:rPr>
              <w:t>вопросам</w:t>
            </w:r>
            <w:r>
              <w:rPr>
                <w:spacing w:val="80"/>
                <w:w w:val="150"/>
                <w:sz w:val="24"/>
              </w:rPr>
              <w:t xml:space="preserve"> </w:t>
            </w:r>
            <w:r>
              <w:rPr>
                <w:sz w:val="24"/>
              </w:rPr>
              <w:t>личностного</w:t>
            </w:r>
          </w:p>
          <w:p w:rsidR="00D542CB" w:rsidRDefault="00436AA8">
            <w:pPr>
              <w:pStyle w:val="TableParagraph"/>
              <w:spacing w:line="255" w:lineRule="exact"/>
              <w:ind w:left="112"/>
              <w:rPr>
                <w:sz w:val="24"/>
              </w:rPr>
            </w:pPr>
            <w:r>
              <w:rPr>
                <w:spacing w:val="-2"/>
                <w:sz w:val="24"/>
              </w:rPr>
              <w:t>развития.</w:t>
            </w:r>
          </w:p>
        </w:tc>
      </w:tr>
    </w:tbl>
    <w:p w:rsidR="00D542CB" w:rsidRDefault="00D542CB">
      <w:pPr>
        <w:pStyle w:val="TableParagraph"/>
        <w:spacing w:line="255" w:lineRule="exact"/>
        <w:rPr>
          <w:sz w:val="24"/>
        </w:rPr>
        <w:sectPr w:rsidR="00D542CB">
          <w:footerReference w:type="default" r:id="rId52"/>
          <w:pgSz w:w="11920" w:h="16850"/>
          <w:pgMar w:top="420" w:right="0" w:bottom="280" w:left="0" w:header="0" w:footer="0"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1133"/>
        <w:gridCol w:w="6244"/>
      </w:tblGrid>
      <w:tr w:rsidR="00D542CB">
        <w:trPr>
          <w:trHeight w:val="825"/>
        </w:trPr>
        <w:tc>
          <w:tcPr>
            <w:tcW w:w="2240" w:type="dxa"/>
          </w:tcPr>
          <w:p w:rsidR="00D542CB" w:rsidRDefault="00D542CB">
            <w:pPr>
              <w:pStyle w:val="TableParagraph"/>
              <w:rPr>
                <w:sz w:val="24"/>
              </w:rPr>
            </w:pPr>
          </w:p>
        </w:tc>
        <w:tc>
          <w:tcPr>
            <w:tcW w:w="1133" w:type="dxa"/>
          </w:tcPr>
          <w:p w:rsidR="00D542CB" w:rsidRDefault="00D542CB">
            <w:pPr>
              <w:pStyle w:val="TableParagraph"/>
              <w:rPr>
                <w:sz w:val="24"/>
              </w:rPr>
            </w:pPr>
          </w:p>
        </w:tc>
        <w:tc>
          <w:tcPr>
            <w:tcW w:w="6244" w:type="dxa"/>
          </w:tcPr>
          <w:p w:rsidR="00D542CB" w:rsidRDefault="00436AA8">
            <w:pPr>
              <w:pStyle w:val="TableParagraph"/>
              <w:spacing w:before="8" w:line="230" w:lineRule="auto"/>
              <w:ind w:left="112" w:right="143" w:firstLine="710"/>
              <w:jc w:val="both"/>
              <w:rPr>
                <w:sz w:val="24"/>
              </w:rPr>
            </w:pPr>
            <w:r>
              <w:rPr>
                <w:sz w:val="24"/>
              </w:rPr>
              <w:t>Проводит занятия с обучающимися, направленные на</w:t>
            </w:r>
            <w:r>
              <w:rPr>
                <w:spacing w:val="-15"/>
                <w:sz w:val="24"/>
              </w:rPr>
              <w:t xml:space="preserve"> </w:t>
            </w:r>
            <w:r>
              <w:rPr>
                <w:sz w:val="24"/>
              </w:rPr>
              <w:t>профилактику</w:t>
            </w:r>
            <w:r>
              <w:rPr>
                <w:spacing w:val="-15"/>
                <w:sz w:val="24"/>
              </w:rPr>
              <w:t xml:space="preserve"> </w:t>
            </w:r>
            <w:r>
              <w:rPr>
                <w:sz w:val="24"/>
              </w:rPr>
              <w:t>конфликтов,</w:t>
            </w:r>
            <w:r>
              <w:rPr>
                <w:spacing w:val="-15"/>
                <w:sz w:val="24"/>
              </w:rPr>
              <w:t xml:space="preserve"> </w:t>
            </w:r>
            <w:r>
              <w:rPr>
                <w:sz w:val="24"/>
              </w:rPr>
              <w:t>буллинга,</w:t>
            </w:r>
            <w:r>
              <w:rPr>
                <w:spacing w:val="-15"/>
                <w:sz w:val="24"/>
              </w:rPr>
              <w:t xml:space="preserve"> </w:t>
            </w:r>
            <w:r>
              <w:rPr>
                <w:sz w:val="24"/>
              </w:rPr>
              <w:t>профориентацию др. Сопровождение учащихся с ОВЗ.</w:t>
            </w:r>
          </w:p>
        </w:tc>
      </w:tr>
      <w:tr w:rsidR="00D542CB">
        <w:trPr>
          <w:trHeight w:val="1382"/>
        </w:trPr>
        <w:tc>
          <w:tcPr>
            <w:tcW w:w="2240" w:type="dxa"/>
          </w:tcPr>
          <w:p w:rsidR="00D542CB" w:rsidRDefault="00436AA8">
            <w:pPr>
              <w:pStyle w:val="TableParagraph"/>
              <w:ind w:left="115" w:firstLine="168"/>
              <w:rPr>
                <w:sz w:val="24"/>
              </w:rPr>
            </w:pPr>
            <w:r>
              <w:rPr>
                <w:spacing w:val="-2"/>
                <w:sz w:val="24"/>
              </w:rPr>
              <w:t xml:space="preserve">Педагог- </w:t>
            </w:r>
            <w:r>
              <w:rPr>
                <w:spacing w:val="-4"/>
                <w:sz w:val="24"/>
              </w:rPr>
              <w:t xml:space="preserve">дополнительного </w:t>
            </w:r>
            <w:r>
              <w:rPr>
                <w:spacing w:val="-2"/>
                <w:sz w:val="24"/>
              </w:rPr>
              <w:t>образования</w:t>
            </w:r>
          </w:p>
        </w:tc>
        <w:tc>
          <w:tcPr>
            <w:tcW w:w="1133" w:type="dxa"/>
          </w:tcPr>
          <w:p w:rsidR="00D542CB" w:rsidRDefault="00436AA8">
            <w:pPr>
              <w:pStyle w:val="TableParagraph"/>
              <w:spacing w:line="268" w:lineRule="exact"/>
              <w:ind w:left="177"/>
              <w:rPr>
                <w:sz w:val="24"/>
              </w:rPr>
            </w:pPr>
            <w:r>
              <w:rPr>
                <w:spacing w:val="-10"/>
                <w:sz w:val="24"/>
              </w:rPr>
              <w:t>7</w:t>
            </w:r>
          </w:p>
        </w:tc>
        <w:tc>
          <w:tcPr>
            <w:tcW w:w="6244" w:type="dxa"/>
          </w:tcPr>
          <w:p w:rsidR="00D542CB" w:rsidRDefault="00436AA8">
            <w:pPr>
              <w:pStyle w:val="TableParagraph"/>
              <w:tabs>
                <w:tab w:val="left" w:pos="3847"/>
              </w:tabs>
              <w:ind w:left="112" w:right="94" w:firstLine="710"/>
              <w:jc w:val="both"/>
              <w:rPr>
                <w:sz w:val="24"/>
              </w:rPr>
            </w:pPr>
            <w:r>
              <w:rPr>
                <w:sz w:val="24"/>
              </w:rPr>
              <w:t xml:space="preserve">Разрабатывает и обеспечивает реализацию </w:t>
            </w:r>
            <w:r>
              <w:rPr>
                <w:spacing w:val="-2"/>
                <w:sz w:val="24"/>
              </w:rPr>
              <w:t>дополнительных</w:t>
            </w:r>
            <w:r>
              <w:rPr>
                <w:sz w:val="24"/>
              </w:rPr>
              <w:tab/>
            </w:r>
            <w:r>
              <w:rPr>
                <w:spacing w:val="-2"/>
                <w:sz w:val="24"/>
              </w:rPr>
              <w:t xml:space="preserve">общеобразовательных </w:t>
            </w:r>
            <w:r>
              <w:rPr>
                <w:sz w:val="24"/>
              </w:rPr>
              <w:t>общеразвивающих программ.</w:t>
            </w:r>
          </w:p>
          <w:p w:rsidR="00D542CB" w:rsidRDefault="00436AA8">
            <w:pPr>
              <w:pStyle w:val="TableParagraph"/>
              <w:spacing w:line="274" w:lineRule="exact"/>
              <w:ind w:left="112" w:right="98" w:firstLine="710"/>
              <w:jc w:val="both"/>
              <w:rPr>
                <w:sz w:val="24"/>
              </w:rPr>
            </w:pPr>
            <w:r>
              <w:rPr>
                <w:sz w:val="24"/>
              </w:rPr>
              <w:t>Вовлекает обучающихся, состоящих на различных видах учета в программы дополнительного образования.</w:t>
            </w:r>
          </w:p>
        </w:tc>
      </w:tr>
      <w:tr w:rsidR="00D542CB">
        <w:trPr>
          <w:trHeight w:val="830"/>
        </w:trPr>
        <w:tc>
          <w:tcPr>
            <w:tcW w:w="2240" w:type="dxa"/>
          </w:tcPr>
          <w:p w:rsidR="00D542CB" w:rsidRDefault="00436AA8">
            <w:pPr>
              <w:pStyle w:val="TableParagraph"/>
              <w:spacing w:line="242" w:lineRule="auto"/>
              <w:ind w:left="283"/>
              <w:rPr>
                <w:sz w:val="24"/>
              </w:rPr>
            </w:pPr>
            <w:r>
              <w:rPr>
                <w:spacing w:val="-2"/>
                <w:sz w:val="24"/>
              </w:rPr>
              <w:t xml:space="preserve">Классный </w:t>
            </w:r>
            <w:r>
              <w:rPr>
                <w:spacing w:val="-4"/>
                <w:sz w:val="24"/>
              </w:rPr>
              <w:t>руководитель</w:t>
            </w:r>
          </w:p>
        </w:tc>
        <w:tc>
          <w:tcPr>
            <w:tcW w:w="1133" w:type="dxa"/>
          </w:tcPr>
          <w:p w:rsidR="00D542CB" w:rsidRDefault="00436AA8">
            <w:pPr>
              <w:pStyle w:val="TableParagraph"/>
              <w:spacing w:line="268" w:lineRule="exact"/>
              <w:ind w:left="177"/>
              <w:rPr>
                <w:sz w:val="24"/>
              </w:rPr>
            </w:pPr>
            <w:r>
              <w:rPr>
                <w:spacing w:val="-5"/>
                <w:sz w:val="24"/>
              </w:rPr>
              <w:t>10</w:t>
            </w:r>
          </w:p>
        </w:tc>
        <w:tc>
          <w:tcPr>
            <w:tcW w:w="6244" w:type="dxa"/>
          </w:tcPr>
          <w:p w:rsidR="00D542CB" w:rsidRDefault="00436AA8">
            <w:pPr>
              <w:pStyle w:val="TableParagraph"/>
              <w:tabs>
                <w:tab w:val="left" w:pos="1922"/>
                <w:tab w:val="left" w:pos="2277"/>
                <w:tab w:val="left" w:pos="2551"/>
                <w:tab w:val="left" w:pos="3715"/>
                <w:tab w:val="left" w:pos="4176"/>
                <w:tab w:val="left" w:pos="4776"/>
                <w:tab w:val="left" w:pos="5112"/>
                <w:tab w:val="left" w:pos="6025"/>
              </w:tabs>
              <w:spacing w:line="235" w:lineRule="auto"/>
              <w:ind w:left="112" w:right="100" w:firstLine="710"/>
              <w:rPr>
                <w:sz w:val="24"/>
              </w:rPr>
            </w:pPr>
            <w:r>
              <w:rPr>
                <w:spacing w:val="-2"/>
                <w:sz w:val="24"/>
              </w:rPr>
              <w:t>Организует</w:t>
            </w:r>
            <w:r>
              <w:rPr>
                <w:sz w:val="24"/>
              </w:rPr>
              <w:tab/>
            </w:r>
            <w:r>
              <w:rPr>
                <w:sz w:val="24"/>
              </w:rPr>
              <w:tab/>
            </w:r>
            <w:r>
              <w:rPr>
                <w:spacing w:val="-2"/>
                <w:sz w:val="24"/>
              </w:rPr>
              <w:t>воспитательную</w:t>
            </w:r>
            <w:r>
              <w:rPr>
                <w:sz w:val="24"/>
              </w:rPr>
              <w:tab/>
            </w:r>
            <w:r>
              <w:rPr>
                <w:spacing w:val="-2"/>
                <w:sz w:val="24"/>
              </w:rPr>
              <w:t>работу</w:t>
            </w:r>
            <w:r>
              <w:rPr>
                <w:sz w:val="24"/>
              </w:rPr>
              <w:tab/>
            </w:r>
            <w:r>
              <w:rPr>
                <w:spacing w:val="-10"/>
                <w:sz w:val="24"/>
              </w:rPr>
              <w:t xml:space="preserve">с </w:t>
            </w:r>
            <w:r>
              <w:rPr>
                <w:spacing w:val="-2"/>
                <w:sz w:val="24"/>
              </w:rPr>
              <w:t>обучающимися</w:t>
            </w:r>
            <w:r>
              <w:rPr>
                <w:sz w:val="24"/>
              </w:rPr>
              <w:tab/>
            </w:r>
            <w:r>
              <w:rPr>
                <w:spacing w:val="-10"/>
                <w:sz w:val="24"/>
              </w:rPr>
              <w:t>и</w:t>
            </w:r>
            <w:r>
              <w:rPr>
                <w:sz w:val="24"/>
              </w:rPr>
              <w:tab/>
            </w:r>
            <w:r>
              <w:rPr>
                <w:spacing w:val="-2"/>
                <w:sz w:val="24"/>
              </w:rPr>
              <w:t>родителями</w:t>
            </w:r>
            <w:r>
              <w:rPr>
                <w:sz w:val="24"/>
              </w:rPr>
              <w:tab/>
            </w:r>
            <w:r>
              <w:rPr>
                <w:spacing w:val="-5"/>
                <w:sz w:val="24"/>
              </w:rPr>
              <w:t>на</w:t>
            </w:r>
            <w:r>
              <w:rPr>
                <w:sz w:val="24"/>
              </w:rPr>
              <w:tab/>
            </w:r>
            <w:r>
              <w:rPr>
                <w:spacing w:val="-2"/>
                <w:sz w:val="24"/>
              </w:rPr>
              <w:t>уровне</w:t>
            </w:r>
            <w:r>
              <w:rPr>
                <w:sz w:val="24"/>
              </w:rPr>
              <w:tab/>
            </w:r>
            <w:r>
              <w:rPr>
                <w:spacing w:val="-2"/>
                <w:sz w:val="24"/>
              </w:rPr>
              <w:t>классного</w:t>
            </w:r>
          </w:p>
          <w:p w:rsidR="00D542CB" w:rsidRDefault="00436AA8">
            <w:pPr>
              <w:pStyle w:val="TableParagraph"/>
              <w:spacing w:line="273" w:lineRule="exact"/>
              <w:ind w:left="112"/>
              <w:rPr>
                <w:sz w:val="24"/>
              </w:rPr>
            </w:pPr>
            <w:r>
              <w:rPr>
                <w:spacing w:val="-2"/>
                <w:sz w:val="24"/>
              </w:rPr>
              <w:t>коллектива.</w:t>
            </w:r>
          </w:p>
        </w:tc>
      </w:tr>
      <w:tr w:rsidR="00D542CB">
        <w:trPr>
          <w:trHeight w:val="551"/>
        </w:trPr>
        <w:tc>
          <w:tcPr>
            <w:tcW w:w="2240" w:type="dxa"/>
          </w:tcPr>
          <w:p w:rsidR="00D542CB" w:rsidRDefault="00436AA8">
            <w:pPr>
              <w:pStyle w:val="TableParagraph"/>
              <w:spacing w:line="230" w:lineRule="auto"/>
              <w:ind w:left="127" w:firstLine="163"/>
              <w:rPr>
                <w:sz w:val="24"/>
              </w:rPr>
            </w:pPr>
            <w:r>
              <w:rPr>
                <w:spacing w:val="-2"/>
                <w:sz w:val="24"/>
              </w:rPr>
              <w:t xml:space="preserve">Учитель- </w:t>
            </w:r>
            <w:r>
              <w:rPr>
                <w:spacing w:val="-4"/>
                <w:sz w:val="24"/>
              </w:rPr>
              <w:t>предметник</w:t>
            </w:r>
          </w:p>
        </w:tc>
        <w:tc>
          <w:tcPr>
            <w:tcW w:w="1133" w:type="dxa"/>
          </w:tcPr>
          <w:p w:rsidR="00D542CB" w:rsidRDefault="00436AA8">
            <w:pPr>
              <w:pStyle w:val="TableParagraph"/>
              <w:spacing w:line="265" w:lineRule="exact"/>
              <w:ind w:left="177"/>
              <w:rPr>
                <w:sz w:val="24"/>
              </w:rPr>
            </w:pPr>
            <w:r>
              <w:rPr>
                <w:spacing w:val="-5"/>
                <w:sz w:val="24"/>
              </w:rPr>
              <w:t>17</w:t>
            </w:r>
          </w:p>
        </w:tc>
        <w:tc>
          <w:tcPr>
            <w:tcW w:w="6244" w:type="dxa"/>
          </w:tcPr>
          <w:p w:rsidR="00D542CB" w:rsidRDefault="00436AA8">
            <w:pPr>
              <w:pStyle w:val="TableParagraph"/>
              <w:spacing w:line="265" w:lineRule="exact"/>
              <w:ind w:right="5"/>
              <w:jc w:val="center"/>
              <w:rPr>
                <w:sz w:val="24"/>
              </w:rPr>
            </w:pPr>
            <w:r>
              <w:rPr>
                <w:sz w:val="24"/>
              </w:rPr>
              <w:t>Реализует</w:t>
            </w:r>
            <w:r>
              <w:rPr>
                <w:spacing w:val="-10"/>
                <w:sz w:val="24"/>
              </w:rPr>
              <w:t xml:space="preserve"> </w:t>
            </w:r>
            <w:r>
              <w:rPr>
                <w:sz w:val="24"/>
              </w:rPr>
              <w:t>воспитательный</w:t>
            </w:r>
            <w:r>
              <w:rPr>
                <w:spacing w:val="-10"/>
                <w:sz w:val="24"/>
              </w:rPr>
              <w:t xml:space="preserve"> </w:t>
            </w:r>
            <w:r>
              <w:rPr>
                <w:sz w:val="24"/>
              </w:rPr>
              <w:t>потенциал</w:t>
            </w:r>
            <w:r>
              <w:rPr>
                <w:spacing w:val="-8"/>
                <w:sz w:val="24"/>
              </w:rPr>
              <w:t xml:space="preserve"> </w:t>
            </w:r>
            <w:r>
              <w:rPr>
                <w:spacing w:val="-2"/>
                <w:sz w:val="24"/>
              </w:rPr>
              <w:t>урока.</w:t>
            </w:r>
          </w:p>
        </w:tc>
      </w:tr>
      <w:tr w:rsidR="00D542CB">
        <w:trPr>
          <w:trHeight w:val="3585"/>
        </w:trPr>
        <w:tc>
          <w:tcPr>
            <w:tcW w:w="2240" w:type="dxa"/>
          </w:tcPr>
          <w:p w:rsidR="00D542CB" w:rsidRDefault="00436AA8">
            <w:pPr>
              <w:pStyle w:val="TableParagraph"/>
              <w:tabs>
                <w:tab w:val="left" w:pos="1884"/>
              </w:tabs>
              <w:spacing w:line="237" w:lineRule="auto"/>
              <w:ind w:left="115" w:right="101" w:firstLine="168"/>
              <w:rPr>
                <w:sz w:val="24"/>
              </w:rPr>
            </w:pPr>
            <w:r>
              <w:rPr>
                <w:spacing w:val="-2"/>
                <w:sz w:val="24"/>
              </w:rPr>
              <w:t>Советник</w:t>
            </w:r>
            <w:r>
              <w:rPr>
                <w:sz w:val="24"/>
              </w:rPr>
              <w:tab/>
            </w:r>
            <w:r>
              <w:rPr>
                <w:spacing w:val="-8"/>
                <w:sz w:val="24"/>
              </w:rPr>
              <w:t xml:space="preserve">по </w:t>
            </w:r>
            <w:r>
              <w:rPr>
                <w:spacing w:val="-2"/>
                <w:sz w:val="24"/>
              </w:rPr>
              <w:t>воспитанию</w:t>
            </w:r>
          </w:p>
        </w:tc>
        <w:tc>
          <w:tcPr>
            <w:tcW w:w="1133" w:type="dxa"/>
          </w:tcPr>
          <w:p w:rsidR="00D542CB" w:rsidRDefault="00436AA8">
            <w:pPr>
              <w:pStyle w:val="TableParagraph"/>
              <w:spacing w:line="268" w:lineRule="exact"/>
              <w:ind w:left="177"/>
              <w:rPr>
                <w:sz w:val="24"/>
              </w:rPr>
            </w:pPr>
            <w:r>
              <w:rPr>
                <w:spacing w:val="-10"/>
                <w:sz w:val="24"/>
              </w:rPr>
              <w:t>1</w:t>
            </w:r>
          </w:p>
        </w:tc>
        <w:tc>
          <w:tcPr>
            <w:tcW w:w="6244" w:type="dxa"/>
          </w:tcPr>
          <w:p w:rsidR="00D542CB" w:rsidRDefault="00436AA8">
            <w:pPr>
              <w:pStyle w:val="TableParagraph"/>
              <w:tabs>
                <w:tab w:val="left" w:pos="2696"/>
                <w:tab w:val="left" w:pos="5556"/>
              </w:tabs>
              <w:ind w:left="112" w:right="90" w:firstLine="710"/>
              <w:jc w:val="both"/>
              <w:rPr>
                <w:sz w:val="24"/>
              </w:rPr>
            </w:pPr>
            <w:r>
              <w:rPr>
                <w:sz w:val="24"/>
              </w:rPr>
              <w:t>Осуществляет анализ и организует участие в планировании деятельности различных детских общественных</w:t>
            </w:r>
            <w:r>
              <w:rPr>
                <w:spacing w:val="-15"/>
                <w:sz w:val="24"/>
              </w:rPr>
              <w:t xml:space="preserve"> </w:t>
            </w:r>
            <w:r>
              <w:rPr>
                <w:sz w:val="24"/>
              </w:rPr>
              <w:t>объединений</w:t>
            </w:r>
            <w:r>
              <w:rPr>
                <w:spacing w:val="-15"/>
                <w:sz w:val="24"/>
              </w:rPr>
              <w:t xml:space="preserve"> </w:t>
            </w:r>
            <w:r>
              <w:rPr>
                <w:sz w:val="24"/>
              </w:rPr>
              <w:t>и</w:t>
            </w:r>
            <w:r>
              <w:rPr>
                <w:spacing w:val="-15"/>
                <w:sz w:val="24"/>
              </w:rPr>
              <w:t xml:space="preserve"> </w:t>
            </w:r>
            <w:r>
              <w:rPr>
                <w:sz w:val="24"/>
              </w:rPr>
              <w:t>НКО,</w:t>
            </w:r>
            <w:r>
              <w:rPr>
                <w:spacing w:val="-15"/>
                <w:sz w:val="24"/>
              </w:rPr>
              <w:t xml:space="preserve"> </w:t>
            </w:r>
            <w:r>
              <w:rPr>
                <w:sz w:val="24"/>
              </w:rPr>
              <w:t>деятельность</w:t>
            </w:r>
            <w:r>
              <w:rPr>
                <w:spacing w:val="-2"/>
                <w:sz w:val="24"/>
              </w:rPr>
              <w:t xml:space="preserve"> </w:t>
            </w:r>
            <w:r>
              <w:rPr>
                <w:sz w:val="24"/>
              </w:rPr>
              <w:t xml:space="preserve">которых направлена на укрепление гражданской идентичности, </w:t>
            </w:r>
            <w:r>
              <w:rPr>
                <w:spacing w:val="-2"/>
                <w:sz w:val="24"/>
              </w:rPr>
              <w:t>профилактику</w:t>
            </w:r>
            <w:r>
              <w:rPr>
                <w:sz w:val="24"/>
              </w:rPr>
              <w:tab/>
            </w:r>
            <w:r>
              <w:rPr>
                <w:spacing w:val="-2"/>
                <w:sz w:val="24"/>
              </w:rPr>
              <w:t>правонарушений</w:t>
            </w:r>
            <w:r>
              <w:rPr>
                <w:sz w:val="24"/>
              </w:rPr>
              <w:tab/>
            </w:r>
            <w:r>
              <w:rPr>
                <w:spacing w:val="-2"/>
                <w:sz w:val="24"/>
              </w:rPr>
              <w:t xml:space="preserve">среди </w:t>
            </w:r>
            <w:r>
              <w:rPr>
                <w:sz w:val="24"/>
              </w:rPr>
              <w:t>несовершеннолетних, вовлечение детей и молодежи в общественно полезную деятельность;</w:t>
            </w:r>
          </w:p>
          <w:p w:rsidR="00D542CB" w:rsidRDefault="00436AA8">
            <w:pPr>
              <w:pStyle w:val="TableParagraph"/>
              <w:ind w:left="112" w:right="90" w:firstLine="710"/>
              <w:jc w:val="both"/>
              <w:rPr>
                <w:sz w:val="24"/>
              </w:rPr>
            </w:pPr>
            <w:r>
              <w:rPr>
                <w:sz w:val="24"/>
              </w:rPr>
              <w:t>организует деятельность по созданию социальных инициатив учащихся ОО, осуществляет сопровождения детских</w:t>
            </w:r>
            <w:r>
              <w:rPr>
                <w:spacing w:val="-15"/>
                <w:sz w:val="24"/>
              </w:rPr>
              <w:t xml:space="preserve"> </w:t>
            </w:r>
            <w:r>
              <w:rPr>
                <w:sz w:val="24"/>
              </w:rPr>
              <w:t>социальных</w:t>
            </w:r>
            <w:r>
              <w:rPr>
                <w:spacing w:val="-15"/>
                <w:sz w:val="24"/>
              </w:rPr>
              <w:t xml:space="preserve"> </w:t>
            </w:r>
            <w:r>
              <w:rPr>
                <w:sz w:val="24"/>
              </w:rPr>
              <w:t>проектов.</w:t>
            </w:r>
            <w:r>
              <w:rPr>
                <w:spacing w:val="-15"/>
                <w:sz w:val="24"/>
              </w:rPr>
              <w:t xml:space="preserve"> </w:t>
            </w:r>
            <w:r>
              <w:rPr>
                <w:sz w:val="24"/>
              </w:rPr>
              <w:t>Организует</w:t>
            </w:r>
            <w:r>
              <w:rPr>
                <w:spacing w:val="-15"/>
                <w:sz w:val="24"/>
              </w:rPr>
              <w:t xml:space="preserve"> </w:t>
            </w:r>
            <w:r>
              <w:rPr>
                <w:sz w:val="24"/>
              </w:rPr>
              <w:t>взаимодействие с</w:t>
            </w:r>
            <w:r>
              <w:rPr>
                <w:spacing w:val="-9"/>
                <w:sz w:val="24"/>
              </w:rPr>
              <w:t xml:space="preserve"> </w:t>
            </w:r>
            <w:r>
              <w:rPr>
                <w:sz w:val="24"/>
              </w:rPr>
              <w:t>заинтересованными</w:t>
            </w:r>
            <w:r>
              <w:rPr>
                <w:spacing w:val="-7"/>
                <w:sz w:val="24"/>
              </w:rPr>
              <w:t xml:space="preserve"> </w:t>
            </w:r>
            <w:r>
              <w:rPr>
                <w:sz w:val="24"/>
              </w:rPr>
              <w:t>общественными</w:t>
            </w:r>
            <w:r>
              <w:rPr>
                <w:spacing w:val="-7"/>
                <w:sz w:val="24"/>
              </w:rPr>
              <w:t xml:space="preserve"> </w:t>
            </w:r>
            <w:r>
              <w:rPr>
                <w:sz w:val="24"/>
              </w:rPr>
              <w:t>организациями</w:t>
            </w:r>
            <w:r>
              <w:rPr>
                <w:spacing w:val="80"/>
                <w:sz w:val="24"/>
              </w:rPr>
              <w:t xml:space="preserve"> </w:t>
            </w:r>
            <w:r>
              <w:rPr>
                <w:sz w:val="24"/>
              </w:rPr>
              <w:t>по предупреждению</w:t>
            </w:r>
            <w:r>
              <w:rPr>
                <w:spacing w:val="80"/>
                <w:w w:val="150"/>
                <w:sz w:val="24"/>
              </w:rPr>
              <w:t xml:space="preserve"> </w:t>
            </w:r>
            <w:r>
              <w:rPr>
                <w:sz w:val="24"/>
              </w:rPr>
              <w:t>негативного</w:t>
            </w:r>
            <w:r>
              <w:rPr>
                <w:spacing w:val="80"/>
                <w:w w:val="150"/>
                <w:sz w:val="24"/>
              </w:rPr>
              <w:t xml:space="preserve"> </w:t>
            </w:r>
            <w:r>
              <w:rPr>
                <w:sz w:val="24"/>
              </w:rPr>
              <w:t>и</w:t>
            </w:r>
          </w:p>
          <w:p w:rsidR="00D542CB" w:rsidRDefault="00436AA8">
            <w:pPr>
              <w:pStyle w:val="TableParagraph"/>
              <w:spacing w:line="254" w:lineRule="exact"/>
              <w:ind w:left="112"/>
              <w:jc w:val="both"/>
              <w:rPr>
                <w:sz w:val="24"/>
              </w:rPr>
            </w:pPr>
            <w:r>
              <w:rPr>
                <w:sz w:val="24"/>
              </w:rPr>
              <w:t>противоправного</w:t>
            </w:r>
            <w:r>
              <w:rPr>
                <w:spacing w:val="-11"/>
                <w:sz w:val="24"/>
              </w:rPr>
              <w:t xml:space="preserve"> </w:t>
            </w:r>
            <w:r>
              <w:rPr>
                <w:sz w:val="24"/>
              </w:rPr>
              <w:t>поведения</w:t>
            </w:r>
            <w:r>
              <w:rPr>
                <w:spacing w:val="-15"/>
                <w:sz w:val="24"/>
              </w:rPr>
              <w:t xml:space="preserve"> </w:t>
            </w:r>
            <w:r>
              <w:rPr>
                <w:spacing w:val="-2"/>
                <w:sz w:val="24"/>
              </w:rPr>
              <w:t>обучающихся.</w:t>
            </w:r>
          </w:p>
        </w:tc>
      </w:tr>
      <w:tr w:rsidR="00D542CB">
        <w:trPr>
          <w:trHeight w:val="1103"/>
        </w:trPr>
        <w:tc>
          <w:tcPr>
            <w:tcW w:w="2240" w:type="dxa"/>
          </w:tcPr>
          <w:p w:rsidR="00D542CB" w:rsidRDefault="00436AA8">
            <w:pPr>
              <w:pStyle w:val="TableParagraph"/>
              <w:spacing w:line="268" w:lineRule="exact"/>
              <w:ind w:left="283"/>
              <w:rPr>
                <w:sz w:val="24"/>
              </w:rPr>
            </w:pPr>
            <w:r>
              <w:rPr>
                <w:spacing w:val="-4"/>
                <w:sz w:val="24"/>
              </w:rPr>
              <w:t>Учитель-</w:t>
            </w:r>
            <w:r>
              <w:rPr>
                <w:spacing w:val="-2"/>
                <w:sz w:val="24"/>
              </w:rPr>
              <w:t>логопед</w:t>
            </w:r>
          </w:p>
        </w:tc>
        <w:tc>
          <w:tcPr>
            <w:tcW w:w="1133" w:type="dxa"/>
          </w:tcPr>
          <w:p w:rsidR="00D542CB" w:rsidRDefault="00436AA8">
            <w:pPr>
              <w:pStyle w:val="TableParagraph"/>
              <w:spacing w:line="268" w:lineRule="exact"/>
              <w:ind w:left="177"/>
              <w:rPr>
                <w:sz w:val="24"/>
              </w:rPr>
            </w:pPr>
            <w:r>
              <w:rPr>
                <w:spacing w:val="-10"/>
                <w:sz w:val="24"/>
              </w:rPr>
              <w:t>1</w:t>
            </w:r>
          </w:p>
        </w:tc>
        <w:tc>
          <w:tcPr>
            <w:tcW w:w="6244" w:type="dxa"/>
          </w:tcPr>
          <w:p w:rsidR="00D542CB" w:rsidRDefault="00436AA8">
            <w:pPr>
              <w:pStyle w:val="TableParagraph"/>
              <w:tabs>
                <w:tab w:val="left" w:pos="2281"/>
                <w:tab w:val="left" w:pos="4456"/>
                <w:tab w:val="left" w:pos="5041"/>
              </w:tabs>
              <w:ind w:left="112" w:right="97" w:firstLine="710"/>
              <w:rPr>
                <w:sz w:val="24"/>
              </w:rPr>
            </w:pPr>
            <w:r>
              <w:rPr>
                <w:spacing w:val="-2"/>
                <w:sz w:val="24"/>
              </w:rPr>
              <w:t>Проводит</w:t>
            </w:r>
            <w:r>
              <w:rPr>
                <w:sz w:val="24"/>
              </w:rPr>
              <w:tab/>
            </w:r>
            <w:r>
              <w:rPr>
                <w:spacing w:val="-2"/>
                <w:sz w:val="24"/>
              </w:rPr>
              <w:t>индивидуальные</w:t>
            </w:r>
            <w:r>
              <w:rPr>
                <w:sz w:val="24"/>
              </w:rPr>
              <w:tab/>
            </w:r>
            <w:r>
              <w:rPr>
                <w:spacing w:val="-10"/>
                <w:sz w:val="24"/>
              </w:rPr>
              <w:t>и</w:t>
            </w:r>
            <w:r>
              <w:rPr>
                <w:sz w:val="24"/>
              </w:rPr>
              <w:tab/>
            </w:r>
            <w:r>
              <w:rPr>
                <w:spacing w:val="-2"/>
                <w:sz w:val="24"/>
              </w:rPr>
              <w:t xml:space="preserve">групповые </w:t>
            </w:r>
            <w:r>
              <w:rPr>
                <w:sz w:val="24"/>
              </w:rPr>
              <w:t>коррекционно-развивающие</w:t>
            </w:r>
            <w:r>
              <w:rPr>
                <w:spacing w:val="32"/>
                <w:sz w:val="24"/>
              </w:rPr>
              <w:t xml:space="preserve">  </w:t>
            </w:r>
            <w:r>
              <w:rPr>
                <w:sz w:val="24"/>
              </w:rPr>
              <w:t>занятия</w:t>
            </w:r>
            <w:r>
              <w:rPr>
                <w:spacing w:val="33"/>
                <w:sz w:val="24"/>
              </w:rPr>
              <w:t xml:space="preserve">  </w:t>
            </w:r>
            <w:r>
              <w:rPr>
                <w:sz w:val="24"/>
              </w:rPr>
              <w:t>с</w:t>
            </w:r>
            <w:r>
              <w:rPr>
                <w:spacing w:val="34"/>
                <w:sz w:val="24"/>
              </w:rPr>
              <w:t xml:space="preserve">  </w:t>
            </w:r>
            <w:r>
              <w:rPr>
                <w:spacing w:val="-2"/>
                <w:sz w:val="24"/>
              </w:rPr>
              <w:t>обучающимися,</w:t>
            </w:r>
          </w:p>
          <w:p w:rsidR="00D542CB" w:rsidRDefault="00436AA8">
            <w:pPr>
              <w:pStyle w:val="TableParagraph"/>
              <w:spacing w:before="8" w:line="262" w:lineRule="exact"/>
              <w:ind w:left="112"/>
              <w:rPr>
                <w:sz w:val="24"/>
              </w:rPr>
            </w:pPr>
            <w:r>
              <w:rPr>
                <w:sz w:val="24"/>
              </w:rPr>
              <w:t>консультации</w:t>
            </w:r>
            <w:r>
              <w:rPr>
                <w:spacing w:val="80"/>
                <w:sz w:val="24"/>
              </w:rPr>
              <w:t xml:space="preserve"> </w:t>
            </w:r>
            <w:r>
              <w:rPr>
                <w:sz w:val="24"/>
              </w:rPr>
              <w:t>родителей</w:t>
            </w:r>
            <w:r>
              <w:rPr>
                <w:spacing w:val="80"/>
                <w:sz w:val="24"/>
              </w:rPr>
              <w:t xml:space="preserve"> </w:t>
            </w:r>
            <w:r>
              <w:rPr>
                <w:sz w:val="24"/>
              </w:rPr>
              <w:t>(законных</w:t>
            </w:r>
            <w:r>
              <w:rPr>
                <w:spacing w:val="80"/>
                <w:sz w:val="24"/>
              </w:rPr>
              <w:t xml:space="preserve"> </w:t>
            </w:r>
            <w:r>
              <w:rPr>
                <w:sz w:val="24"/>
              </w:rPr>
              <w:t>представителей)</w:t>
            </w:r>
            <w:r>
              <w:rPr>
                <w:spacing w:val="80"/>
                <w:sz w:val="24"/>
              </w:rPr>
              <w:t xml:space="preserve"> </w:t>
            </w:r>
            <w:r>
              <w:rPr>
                <w:sz w:val="24"/>
              </w:rPr>
              <w:t>в рамках своей компетентности.</w:t>
            </w:r>
          </w:p>
        </w:tc>
      </w:tr>
    </w:tbl>
    <w:p w:rsidR="00D542CB" w:rsidRDefault="00436AA8">
      <w:pPr>
        <w:pStyle w:val="1"/>
        <w:spacing w:before="47" w:line="242" w:lineRule="auto"/>
        <w:ind w:left="1704" w:right="841" w:firstLine="705"/>
      </w:pPr>
      <w:r>
        <w:t>Требования</w:t>
      </w:r>
      <w:r>
        <w:rPr>
          <w:spacing w:val="-11"/>
        </w:rPr>
        <w:t xml:space="preserve"> </w:t>
      </w:r>
      <w:r>
        <w:t>к</w:t>
      </w:r>
      <w:r>
        <w:rPr>
          <w:spacing w:val="-10"/>
        </w:rPr>
        <w:t xml:space="preserve"> </w:t>
      </w:r>
      <w:r>
        <w:t>условиям</w:t>
      </w:r>
      <w:r>
        <w:rPr>
          <w:spacing w:val="-11"/>
        </w:rPr>
        <w:t xml:space="preserve"> </w:t>
      </w:r>
      <w:r>
        <w:t>работы</w:t>
      </w:r>
      <w:r>
        <w:rPr>
          <w:spacing w:val="-11"/>
        </w:rPr>
        <w:t xml:space="preserve"> </w:t>
      </w:r>
      <w:r>
        <w:t>с</w:t>
      </w:r>
      <w:r>
        <w:rPr>
          <w:spacing w:val="-12"/>
        </w:rPr>
        <w:t xml:space="preserve"> </w:t>
      </w:r>
      <w:r>
        <w:t>обучающимися</w:t>
      </w:r>
      <w:r>
        <w:rPr>
          <w:spacing w:val="-11"/>
        </w:rPr>
        <w:t xml:space="preserve"> </w:t>
      </w:r>
      <w:r>
        <w:t>с</w:t>
      </w:r>
      <w:r>
        <w:rPr>
          <w:spacing w:val="-12"/>
        </w:rPr>
        <w:t xml:space="preserve"> </w:t>
      </w:r>
      <w:r>
        <w:t>особыми</w:t>
      </w:r>
      <w:r>
        <w:rPr>
          <w:spacing w:val="28"/>
        </w:rPr>
        <w:t xml:space="preserve"> </w:t>
      </w:r>
      <w:r>
        <w:t xml:space="preserve">образовательными </w:t>
      </w:r>
      <w:r>
        <w:rPr>
          <w:spacing w:val="-2"/>
        </w:rPr>
        <w:t>потребностями</w:t>
      </w:r>
    </w:p>
    <w:p w:rsidR="00D542CB" w:rsidRDefault="00436AA8">
      <w:pPr>
        <w:pStyle w:val="a3"/>
        <w:ind w:left="1162" w:right="296" w:firstLine="710"/>
      </w:pPr>
      <w:r>
        <w:t>В воспитательной работе с категориями обучающихся, имеющих особые образовательные потребности: обучающихся с инвалидностью, с ОВЗ, одарённых, с отклоняющимся поведением, созданы особые условия:</w:t>
      </w: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1"/>
        <w:gridCol w:w="7007"/>
      </w:tblGrid>
      <w:tr w:rsidR="00D542CB">
        <w:trPr>
          <w:trHeight w:val="273"/>
        </w:trPr>
        <w:tc>
          <w:tcPr>
            <w:tcW w:w="2341" w:type="dxa"/>
          </w:tcPr>
          <w:p w:rsidR="00D542CB" w:rsidRDefault="00436AA8">
            <w:pPr>
              <w:pStyle w:val="TableParagraph"/>
              <w:spacing w:line="253" w:lineRule="exact"/>
              <w:ind w:left="825"/>
              <w:rPr>
                <w:sz w:val="24"/>
              </w:rPr>
            </w:pPr>
            <w:r>
              <w:rPr>
                <w:spacing w:val="-2"/>
                <w:sz w:val="24"/>
              </w:rPr>
              <w:t>Категория</w:t>
            </w:r>
          </w:p>
        </w:tc>
        <w:tc>
          <w:tcPr>
            <w:tcW w:w="7007" w:type="dxa"/>
          </w:tcPr>
          <w:p w:rsidR="00D542CB" w:rsidRDefault="00436AA8">
            <w:pPr>
              <w:pStyle w:val="TableParagraph"/>
              <w:spacing w:line="253" w:lineRule="exact"/>
              <w:ind w:left="820"/>
              <w:rPr>
                <w:sz w:val="24"/>
              </w:rPr>
            </w:pPr>
            <w:r>
              <w:rPr>
                <w:spacing w:val="-2"/>
                <w:sz w:val="24"/>
              </w:rPr>
              <w:t>Условия</w:t>
            </w:r>
          </w:p>
        </w:tc>
      </w:tr>
      <w:tr w:rsidR="00D542CB">
        <w:trPr>
          <w:trHeight w:val="3038"/>
        </w:trPr>
        <w:tc>
          <w:tcPr>
            <w:tcW w:w="2341" w:type="dxa"/>
          </w:tcPr>
          <w:p w:rsidR="00D542CB" w:rsidRDefault="00436AA8">
            <w:pPr>
              <w:pStyle w:val="TableParagraph"/>
              <w:ind w:left="115" w:right="87" w:firstLine="710"/>
              <w:rPr>
                <w:sz w:val="24"/>
              </w:rPr>
            </w:pPr>
            <w:r>
              <w:rPr>
                <w:spacing w:val="-2"/>
                <w:sz w:val="24"/>
              </w:rPr>
              <w:t xml:space="preserve">Обучающиес </w:t>
            </w:r>
            <w:r>
              <w:rPr>
                <w:sz w:val="24"/>
              </w:rPr>
              <w:t>я</w:t>
            </w:r>
            <w:r>
              <w:rPr>
                <w:spacing w:val="40"/>
                <w:sz w:val="24"/>
              </w:rPr>
              <w:t xml:space="preserve"> </w:t>
            </w:r>
            <w:r>
              <w:rPr>
                <w:sz w:val="24"/>
              </w:rPr>
              <w:t>с</w:t>
            </w:r>
            <w:r>
              <w:rPr>
                <w:spacing w:val="40"/>
                <w:sz w:val="24"/>
              </w:rPr>
              <w:t xml:space="preserve"> </w:t>
            </w:r>
            <w:r>
              <w:rPr>
                <w:sz w:val="24"/>
              </w:rPr>
              <w:t xml:space="preserve">инвалидностью, </w:t>
            </w:r>
            <w:r>
              <w:rPr>
                <w:spacing w:val="-4"/>
                <w:sz w:val="24"/>
              </w:rPr>
              <w:t>ОВЗ</w:t>
            </w:r>
          </w:p>
        </w:tc>
        <w:tc>
          <w:tcPr>
            <w:tcW w:w="7007" w:type="dxa"/>
          </w:tcPr>
          <w:p w:rsidR="00D542CB" w:rsidRDefault="00436AA8">
            <w:pPr>
              <w:pStyle w:val="TableParagraph"/>
              <w:tabs>
                <w:tab w:val="left" w:pos="3180"/>
                <w:tab w:val="left" w:pos="5911"/>
              </w:tabs>
              <w:spacing w:line="242" w:lineRule="auto"/>
              <w:ind w:left="107" w:right="111" w:firstLine="712"/>
              <w:jc w:val="both"/>
              <w:rPr>
                <w:sz w:val="24"/>
              </w:rPr>
            </w:pPr>
            <w:r>
              <w:rPr>
                <w:spacing w:val="-2"/>
                <w:sz w:val="24"/>
              </w:rPr>
              <w:t>Разработаны</w:t>
            </w:r>
            <w:r>
              <w:rPr>
                <w:sz w:val="24"/>
              </w:rPr>
              <w:tab/>
            </w:r>
            <w:r>
              <w:rPr>
                <w:spacing w:val="-2"/>
                <w:sz w:val="24"/>
              </w:rPr>
              <w:t>адаптированные</w:t>
            </w:r>
            <w:r>
              <w:rPr>
                <w:sz w:val="24"/>
              </w:rPr>
              <w:tab/>
            </w:r>
            <w:r>
              <w:rPr>
                <w:spacing w:val="-4"/>
                <w:sz w:val="24"/>
              </w:rPr>
              <w:t xml:space="preserve">основные </w:t>
            </w:r>
            <w:r>
              <w:rPr>
                <w:sz w:val="24"/>
              </w:rPr>
              <w:t>общеобразовательные программы для детей с ОВЗ.</w:t>
            </w:r>
          </w:p>
          <w:p w:rsidR="00D542CB" w:rsidRDefault="00436AA8">
            <w:pPr>
              <w:pStyle w:val="TableParagraph"/>
              <w:ind w:left="107" w:right="93" w:firstLine="712"/>
              <w:jc w:val="both"/>
              <w:rPr>
                <w:sz w:val="24"/>
              </w:rPr>
            </w:pPr>
            <w:r>
              <w:rPr>
                <w:sz w:val="24"/>
              </w:rPr>
              <w:t>Педагогом-психологом, учителем-логопедом, учителем- дефектологом проводятся регулярные индивидуальные и групповые коррекционно-развивающие занятия.</w:t>
            </w:r>
          </w:p>
          <w:p w:rsidR="00D542CB" w:rsidRDefault="00436AA8">
            <w:pPr>
              <w:pStyle w:val="TableParagraph"/>
              <w:spacing w:line="237" w:lineRule="auto"/>
              <w:ind w:left="107" w:right="93" w:firstLine="712"/>
              <w:jc w:val="both"/>
              <w:rPr>
                <w:sz w:val="24"/>
              </w:rPr>
            </w:pPr>
            <w:r>
              <w:rPr>
                <w:sz w:val="24"/>
              </w:rPr>
              <w:t>При необходимости, обучение осуществляется индивидуально на дому.</w:t>
            </w:r>
          </w:p>
          <w:p w:rsidR="00D542CB" w:rsidRDefault="00436AA8">
            <w:pPr>
              <w:pStyle w:val="TableParagraph"/>
              <w:ind w:left="107" w:right="91" w:firstLine="712"/>
              <w:jc w:val="both"/>
              <w:rPr>
                <w:sz w:val="24"/>
              </w:rPr>
            </w:pPr>
            <w:r>
              <w:rPr>
                <w:sz w:val="24"/>
              </w:rPr>
              <w:t>Имеются</w:t>
            </w:r>
            <w:r>
              <w:rPr>
                <w:spacing w:val="-15"/>
                <w:sz w:val="24"/>
              </w:rPr>
              <w:t xml:space="preserve"> </w:t>
            </w:r>
            <w:r>
              <w:rPr>
                <w:sz w:val="24"/>
              </w:rPr>
              <w:t>специальные</w:t>
            </w:r>
            <w:r>
              <w:rPr>
                <w:spacing w:val="-15"/>
                <w:sz w:val="24"/>
              </w:rPr>
              <w:t xml:space="preserve"> </w:t>
            </w:r>
            <w:r>
              <w:rPr>
                <w:sz w:val="24"/>
              </w:rPr>
              <w:t>учебники</w:t>
            </w:r>
            <w:r>
              <w:rPr>
                <w:spacing w:val="-15"/>
                <w:sz w:val="24"/>
              </w:rPr>
              <w:t xml:space="preserve"> </w:t>
            </w:r>
            <w:r>
              <w:rPr>
                <w:sz w:val="24"/>
              </w:rPr>
              <w:t>и</w:t>
            </w:r>
            <w:r>
              <w:rPr>
                <w:spacing w:val="-15"/>
                <w:sz w:val="24"/>
              </w:rPr>
              <w:t xml:space="preserve"> </w:t>
            </w:r>
            <w:r>
              <w:rPr>
                <w:sz w:val="24"/>
              </w:rPr>
              <w:t>учебные</w:t>
            </w:r>
            <w:r>
              <w:rPr>
                <w:spacing w:val="-15"/>
                <w:sz w:val="24"/>
              </w:rPr>
              <w:t xml:space="preserve"> </w:t>
            </w:r>
            <w:r>
              <w:rPr>
                <w:sz w:val="24"/>
              </w:rPr>
              <w:t>пособия</w:t>
            </w:r>
            <w:r>
              <w:rPr>
                <w:spacing w:val="-15"/>
                <w:sz w:val="24"/>
              </w:rPr>
              <w:t xml:space="preserve"> </w:t>
            </w:r>
            <w:r>
              <w:rPr>
                <w:sz w:val="24"/>
              </w:rPr>
              <w:t>(ФГОС ОВЗ для образовательных организаций, реализующих адаптированные основные общеобразовательные программы).</w:t>
            </w:r>
          </w:p>
          <w:p w:rsidR="00D542CB" w:rsidRDefault="00436AA8">
            <w:pPr>
              <w:pStyle w:val="TableParagraph"/>
              <w:spacing w:line="262" w:lineRule="exact"/>
              <w:ind w:left="820"/>
              <w:jc w:val="both"/>
              <w:rPr>
                <w:sz w:val="24"/>
              </w:rPr>
            </w:pPr>
            <w:r>
              <w:rPr>
                <w:sz w:val="24"/>
              </w:rPr>
              <w:t>Организовано</w:t>
            </w:r>
            <w:r>
              <w:rPr>
                <w:spacing w:val="-11"/>
                <w:sz w:val="24"/>
              </w:rPr>
              <w:t xml:space="preserve"> </w:t>
            </w:r>
            <w:r>
              <w:rPr>
                <w:sz w:val="24"/>
              </w:rPr>
              <w:t>бесплатное</w:t>
            </w:r>
            <w:r>
              <w:rPr>
                <w:spacing w:val="-12"/>
                <w:sz w:val="24"/>
              </w:rPr>
              <w:t xml:space="preserve"> </w:t>
            </w:r>
            <w:r>
              <w:rPr>
                <w:sz w:val="24"/>
              </w:rPr>
              <w:t>двухразо</w:t>
            </w:r>
            <w:r>
              <w:rPr>
                <w:sz w:val="24"/>
              </w:rPr>
              <w:t>вого</w:t>
            </w:r>
            <w:r>
              <w:rPr>
                <w:spacing w:val="-8"/>
                <w:sz w:val="24"/>
              </w:rPr>
              <w:t xml:space="preserve"> </w:t>
            </w:r>
            <w:r>
              <w:rPr>
                <w:sz w:val="24"/>
              </w:rPr>
              <w:t>питания</w:t>
            </w:r>
            <w:r>
              <w:rPr>
                <w:spacing w:val="-7"/>
                <w:sz w:val="24"/>
              </w:rPr>
              <w:t xml:space="preserve"> </w:t>
            </w:r>
            <w:r>
              <w:rPr>
                <w:spacing w:val="-2"/>
                <w:sz w:val="24"/>
              </w:rPr>
              <w:t>(ОВЗ).</w:t>
            </w:r>
          </w:p>
        </w:tc>
      </w:tr>
      <w:tr w:rsidR="00D542CB">
        <w:trPr>
          <w:trHeight w:val="2207"/>
        </w:trPr>
        <w:tc>
          <w:tcPr>
            <w:tcW w:w="2341" w:type="dxa"/>
          </w:tcPr>
          <w:p w:rsidR="00D542CB" w:rsidRDefault="00436AA8">
            <w:pPr>
              <w:pStyle w:val="TableParagraph"/>
              <w:ind w:left="115" w:right="87" w:firstLine="710"/>
              <w:rPr>
                <w:sz w:val="24"/>
              </w:rPr>
            </w:pPr>
            <w:r>
              <w:rPr>
                <w:spacing w:val="-2"/>
                <w:sz w:val="24"/>
              </w:rPr>
              <w:t xml:space="preserve">Обучающиес </w:t>
            </w:r>
            <w:r>
              <w:rPr>
                <w:sz w:val="24"/>
              </w:rPr>
              <w:t>я</w:t>
            </w:r>
            <w:r>
              <w:rPr>
                <w:spacing w:val="33"/>
                <w:sz w:val="24"/>
              </w:rPr>
              <w:t xml:space="preserve"> </w:t>
            </w:r>
            <w:r>
              <w:rPr>
                <w:sz w:val="24"/>
              </w:rPr>
              <w:t>с</w:t>
            </w:r>
            <w:r>
              <w:rPr>
                <w:spacing w:val="32"/>
                <w:sz w:val="24"/>
              </w:rPr>
              <w:t xml:space="preserve"> </w:t>
            </w:r>
            <w:r>
              <w:rPr>
                <w:sz w:val="24"/>
              </w:rPr>
              <w:t xml:space="preserve">отклоняющимся </w:t>
            </w:r>
            <w:r>
              <w:rPr>
                <w:spacing w:val="-2"/>
                <w:sz w:val="24"/>
              </w:rPr>
              <w:t>поведением</w:t>
            </w:r>
          </w:p>
        </w:tc>
        <w:tc>
          <w:tcPr>
            <w:tcW w:w="7007" w:type="dxa"/>
          </w:tcPr>
          <w:p w:rsidR="00D542CB" w:rsidRDefault="00436AA8">
            <w:pPr>
              <w:pStyle w:val="TableParagraph"/>
              <w:spacing w:before="3" w:line="235" w:lineRule="auto"/>
              <w:ind w:left="820"/>
              <w:rPr>
                <w:sz w:val="24"/>
              </w:rPr>
            </w:pPr>
            <w:r>
              <w:rPr>
                <w:spacing w:val="-2"/>
                <w:sz w:val="24"/>
              </w:rPr>
              <w:t xml:space="preserve">Обеспечено социально-психологическое сопровождение. </w:t>
            </w:r>
            <w:r>
              <w:rPr>
                <w:sz w:val="24"/>
              </w:rPr>
              <w:t>Организована педагогическая поддержка.</w:t>
            </w:r>
          </w:p>
          <w:p w:rsidR="00D542CB" w:rsidRDefault="00436AA8">
            <w:pPr>
              <w:pStyle w:val="TableParagraph"/>
              <w:tabs>
                <w:tab w:val="left" w:pos="2476"/>
                <w:tab w:val="left" w:pos="4337"/>
                <w:tab w:val="left" w:pos="5842"/>
              </w:tabs>
              <w:spacing w:before="4" w:line="235" w:lineRule="auto"/>
              <w:ind w:left="107" w:right="113" w:firstLine="712"/>
              <w:rPr>
                <w:sz w:val="24"/>
              </w:rPr>
            </w:pPr>
            <w:r>
              <w:rPr>
                <w:spacing w:val="-2"/>
                <w:sz w:val="24"/>
              </w:rPr>
              <w:t>Проводятся</w:t>
            </w:r>
            <w:r>
              <w:rPr>
                <w:sz w:val="24"/>
              </w:rPr>
              <w:tab/>
            </w:r>
            <w:r>
              <w:rPr>
                <w:spacing w:val="-2"/>
                <w:sz w:val="24"/>
              </w:rPr>
              <w:t>консультации</w:t>
            </w:r>
            <w:r>
              <w:rPr>
                <w:sz w:val="24"/>
              </w:rPr>
              <w:tab/>
            </w:r>
            <w:r>
              <w:rPr>
                <w:spacing w:val="-2"/>
                <w:sz w:val="24"/>
              </w:rPr>
              <w:t>родителей</w:t>
            </w:r>
            <w:r>
              <w:rPr>
                <w:sz w:val="24"/>
              </w:rPr>
              <w:tab/>
            </w:r>
            <w:r>
              <w:rPr>
                <w:spacing w:val="-4"/>
                <w:sz w:val="24"/>
              </w:rPr>
              <w:t xml:space="preserve">(законных </w:t>
            </w:r>
            <w:r>
              <w:rPr>
                <w:sz w:val="24"/>
              </w:rPr>
              <w:t>представителей) педагога-психолога, социального педагога.</w:t>
            </w:r>
          </w:p>
          <w:p w:rsidR="00D542CB" w:rsidRDefault="00436AA8">
            <w:pPr>
              <w:pStyle w:val="TableParagraph"/>
              <w:tabs>
                <w:tab w:val="left" w:pos="2268"/>
                <w:tab w:val="left" w:pos="5429"/>
                <w:tab w:val="left" w:pos="6771"/>
              </w:tabs>
              <w:spacing w:before="7" w:line="237" w:lineRule="auto"/>
              <w:ind w:left="107" w:right="94" w:firstLine="712"/>
              <w:rPr>
                <w:sz w:val="24"/>
              </w:rPr>
            </w:pPr>
            <w:r>
              <w:rPr>
                <w:spacing w:val="-2"/>
                <w:sz w:val="24"/>
              </w:rPr>
              <w:t>Проводятся</w:t>
            </w:r>
            <w:r>
              <w:rPr>
                <w:sz w:val="24"/>
              </w:rPr>
              <w:tab/>
            </w:r>
            <w:r>
              <w:rPr>
                <w:spacing w:val="-2"/>
                <w:sz w:val="24"/>
              </w:rPr>
              <w:t>коррекционно-развивающие</w:t>
            </w:r>
            <w:r>
              <w:rPr>
                <w:sz w:val="24"/>
              </w:rPr>
              <w:tab/>
            </w:r>
            <w:r>
              <w:rPr>
                <w:spacing w:val="-2"/>
                <w:sz w:val="24"/>
              </w:rPr>
              <w:t>групповые</w:t>
            </w:r>
            <w:r>
              <w:rPr>
                <w:sz w:val="24"/>
              </w:rPr>
              <w:tab/>
            </w:r>
            <w:r>
              <w:rPr>
                <w:spacing w:val="-10"/>
                <w:sz w:val="24"/>
              </w:rPr>
              <w:t xml:space="preserve">и </w:t>
            </w:r>
            <w:r>
              <w:rPr>
                <w:sz w:val="24"/>
              </w:rPr>
              <w:t>индивидуальные занятия.</w:t>
            </w:r>
          </w:p>
          <w:p w:rsidR="00D542CB" w:rsidRDefault="00436AA8">
            <w:pPr>
              <w:pStyle w:val="TableParagraph"/>
              <w:spacing w:line="237" w:lineRule="auto"/>
              <w:ind w:left="107" w:firstLine="712"/>
              <w:rPr>
                <w:sz w:val="24"/>
              </w:rPr>
            </w:pPr>
            <w:r>
              <w:rPr>
                <w:sz w:val="24"/>
              </w:rPr>
              <w:t>Оказывается</w:t>
            </w:r>
            <w:r>
              <w:rPr>
                <w:spacing w:val="35"/>
                <w:sz w:val="24"/>
              </w:rPr>
              <w:t xml:space="preserve"> </w:t>
            </w:r>
            <w:r>
              <w:rPr>
                <w:sz w:val="24"/>
              </w:rPr>
              <w:t>помощь</w:t>
            </w:r>
            <w:r>
              <w:rPr>
                <w:spacing w:val="35"/>
                <w:sz w:val="24"/>
              </w:rPr>
              <w:t xml:space="preserve"> </w:t>
            </w:r>
            <w:r>
              <w:rPr>
                <w:sz w:val="24"/>
              </w:rPr>
              <w:t>в</w:t>
            </w:r>
            <w:r>
              <w:rPr>
                <w:spacing w:val="40"/>
                <w:sz w:val="24"/>
              </w:rPr>
              <w:t xml:space="preserve"> </w:t>
            </w:r>
            <w:r>
              <w:rPr>
                <w:sz w:val="24"/>
              </w:rPr>
              <w:t>решении</w:t>
            </w:r>
            <w:r>
              <w:rPr>
                <w:spacing w:val="36"/>
                <w:sz w:val="24"/>
              </w:rPr>
              <w:t xml:space="preserve"> </w:t>
            </w:r>
            <w:r>
              <w:rPr>
                <w:sz w:val="24"/>
              </w:rPr>
              <w:t>семейных</w:t>
            </w:r>
            <w:r>
              <w:rPr>
                <w:spacing w:val="34"/>
                <w:sz w:val="24"/>
              </w:rPr>
              <w:t xml:space="preserve"> </w:t>
            </w:r>
            <w:r>
              <w:rPr>
                <w:sz w:val="24"/>
              </w:rPr>
              <w:t>и</w:t>
            </w:r>
            <w:r>
              <w:rPr>
                <w:spacing w:val="40"/>
                <w:sz w:val="24"/>
              </w:rPr>
              <w:t xml:space="preserve"> </w:t>
            </w:r>
            <w:r>
              <w:rPr>
                <w:sz w:val="24"/>
              </w:rPr>
              <w:t xml:space="preserve">бытовых </w:t>
            </w:r>
            <w:r>
              <w:rPr>
                <w:spacing w:val="-2"/>
                <w:sz w:val="24"/>
              </w:rPr>
              <w:t>проблем.</w:t>
            </w:r>
          </w:p>
        </w:tc>
      </w:tr>
      <w:tr w:rsidR="00D542CB">
        <w:trPr>
          <w:trHeight w:val="551"/>
        </w:trPr>
        <w:tc>
          <w:tcPr>
            <w:tcW w:w="2341" w:type="dxa"/>
          </w:tcPr>
          <w:p w:rsidR="00D542CB" w:rsidRDefault="00436AA8">
            <w:pPr>
              <w:pStyle w:val="TableParagraph"/>
              <w:spacing w:line="261" w:lineRule="exact"/>
              <w:ind w:left="825"/>
              <w:rPr>
                <w:sz w:val="24"/>
              </w:rPr>
            </w:pPr>
            <w:r>
              <w:rPr>
                <w:spacing w:val="-2"/>
                <w:sz w:val="24"/>
              </w:rPr>
              <w:t>Одаренные</w:t>
            </w:r>
          </w:p>
          <w:p w:rsidR="00D542CB" w:rsidRDefault="00436AA8">
            <w:pPr>
              <w:pStyle w:val="TableParagraph"/>
              <w:spacing w:line="271" w:lineRule="exact"/>
              <w:ind w:left="115"/>
              <w:rPr>
                <w:sz w:val="24"/>
              </w:rPr>
            </w:pPr>
            <w:r>
              <w:rPr>
                <w:spacing w:val="-4"/>
                <w:sz w:val="24"/>
              </w:rPr>
              <w:t>дети</w:t>
            </w:r>
          </w:p>
        </w:tc>
        <w:tc>
          <w:tcPr>
            <w:tcW w:w="7007" w:type="dxa"/>
          </w:tcPr>
          <w:p w:rsidR="00D542CB" w:rsidRDefault="00436AA8">
            <w:pPr>
              <w:pStyle w:val="TableParagraph"/>
              <w:spacing w:line="232" w:lineRule="auto"/>
              <w:ind w:left="820"/>
              <w:rPr>
                <w:sz w:val="24"/>
              </w:rPr>
            </w:pPr>
            <w:r>
              <w:rPr>
                <w:sz w:val="24"/>
              </w:rPr>
              <w:t xml:space="preserve">Проводятся консультации педагога-психолога. </w:t>
            </w:r>
            <w:r>
              <w:rPr>
                <w:spacing w:val="-2"/>
                <w:sz w:val="24"/>
              </w:rPr>
              <w:t>Организовано психолого-педагогическое сопровождение</w:t>
            </w:r>
          </w:p>
        </w:tc>
      </w:tr>
    </w:tbl>
    <w:p w:rsidR="00D542CB" w:rsidRDefault="00D542CB">
      <w:pPr>
        <w:pStyle w:val="TableParagraph"/>
        <w:spacing w:line="232" w:lineRule="auto"/>
        <w:rPr>
          <w:sz w:val="24"/>
        </w:rPr>
        <w:sectPr w:rsidR="00D542CB">
          <w:footerReference w:type="default" r:id="rId53"/>
          <w:pgSz w:w="11920" w:h="16850"/>
          <w:pgMar w:top="520" w:right="0" w:bottom="280" w:left="0" w:header="0" w:footer="0"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1"/>
        <w:gridCol w:w="7007"/>
      </w:tblGrid>
      <w:tr w:rsidR="00D542CB">
        <w:trPr>
          <w:trHeight w:val="1377"/>
        </w:trPr>
        <w:tc>
          <w:tcPr>
            <w:tcW w:w="2341" w:type="dxa"/>
          </w:tcPr>
          <w:p w:rsidR="00D542CB" w:rsidRDefault="00D542CB">
            <w:pPr>
              <w:pStyle w:val="TableParagraph"/>
              <w:rPr>
                <w:sz w:val="24"/>
              </w:rPr>
            </w:pPr>
          </w:p>
        </w:tc>
        <w:tc>
          <w:tcPr>
            <w:tcW w:w="7007" w:type="dxa"/>
          </w:tcPr>
          <w:p w:rsidR="00D542CB" w:rsidRDefault="00436AA8">
            <w:pPr>
              <w:pStyle w:val="TableParagraph"/>
              <w:tabs>
                <w:tab w:val="left" w:pos="2032"/>
                <w:tab w:val="left" w:pos="3151"/>
                <w:tab w:val="left" w:pos="3789"/>
                <w:tab w:val="left" w:pos="4865"/>
                <w:tab w:val="left" w:pos="5388"/>
              </w:tabs>
              <w:spacing w:before="3" w:line="235" w:lineRule="auto"/>
              <w:ind w:left="107" w:right="124" w:firstLine="667"/>
              <w:rPr>
                <w:sz w:val="24"/>
              </w:rPr>
            </w:pPr>
            <w:r>
              <w:rPr>
                <w:spacing w:val="-2"/>
                <w:sz w:val="24"/>
              </w:rPr>
              <w:t>Создание</w:t>
            </w:r>
            <w:r>
              <w:rPr>
                <w:sz w:val="24"/>
              </w:rPr>
              <w:tab/>
            </w:r>
            <w:r>
              <w:rPr>
                <w:spacing w:val="-2"/>
                <w:sz w:val="24"/>
              </w:rPr>
              <w:t>условий</w:t>
            </w:r>
            <w:r>
              <w:rPr>
                <w:sz w:val="24"/>
              </w:rPr>
              <w:tab/>
            </w:r>
            <w:r>
              <w:rPr>
                <w:spacing w:val="-4"/>
                <w:sz w:val="24"/>
              </w:rPr>
              <w:t>для</w:t>
            </w:r>
            <w:r>
              <w:rPr>
                <w:sz w:val="24"/>
              </w:rPr>
              <w:tab/>
            </w:r>
            <w:r>
              <w:rPr>
                <w:spacing w:val="-2"/>
                <w:sz w:val="24"/>
              </w:rPr>
              <w:t>участия</w:t>
            </w:r>
            <w:r>
              <w:rPr>
                <w:sz w:val="24"/>
              </w:rPr>
              <w:tab/>
            </w:r>
            <w:r>
              <w:rPr>
                <w:spacing w:val="-6"/>
                <w:sz w:val="24"/>
              </w:rPr>
              <w:t>во</w:t>
            </w:r>
            <w:r>
              <w:rPr>
                <w:sz w:val="24"/>
              </w:rPr>
              <w:tab/>
            </w:r>
            <w:r>
              <w:rPr>
                <w:spacing w:val="-4"/>
                <w:sz w:val="24"/>
              </w:rPr>
              <w:t xml:space="preserve">всероссийской </w:t>
            </w:r>
            <w:r>
              <w:rPr>
                <w:spacing w:val="-2"/>
                <w:sz w:val="24"/>
              </w:rPr>
              <w:t>олимпиаде</w:t>
            </w:r>
          </w:p>
          <w:p w:rsidR="00D542CB" w:rsidRDefault="00436AA8">
            <w:pPr>
              <w:pStyle w:val="TableParagraph"/>
              <w:tabs>
                <w:tab w:val="left" w:pos="1677"/>
                <w:tab w:val="left" w:pos="3072"/>
                <w:tab w:val="left" w:pos="4435"/>
                <w:tab w:val="left" w:pos="5496"/>
              </w:tabs>
              <w:spacing w:before="4" w:line="235" w:lineRule="auto"/>
              <w:ind w:left="107" w:right="118"/>
              <w:rPr>
                <w:sz w:val="24"/>
              </w:rPr>
            </w:pPr>
            <w:r>
              <w:rPr>
                <w:spacing w:val="-2"/>
                <w:sz w:val="24"/>
              </w:rPr>
              <w:t>школьников,</w:t>
            </w:r>
            <w:r>
              <w:rPr>
                <w:sz w:val="24"/>
              </w:rPr>
              <w:tab/>
            </w:r>
            <w:r>
              <w:rPr>
                <w:spacing w:val="-2"/>
                <w:sz w:val="24"/>
              </w:rPr>
              <w:t>творческих</w:t>
            </w:r>
            <w:r>
              <w:rPr>
                <w:sz w:val="24"/>
              </w:rPr>
              <w:tab/>
            </w:r>
            <w:r>
              <w:rPr>
                <w:spacing w:val="-2"/>
                <w:sz w:val="24"/>
              </w:rPr>
              <w:t>конкурсах,</w:t>
            </w:r>
            <w:r>
              <w:rPr>
                <w:sz w:val="24"/>
              </w:rPr>
              <w:tab/>
            </w:r>
            <w:r>
              <w:rPr>
                <w:spacing w:val="-2"/>
                <w:sz w:val="24"/>
              </w:rPr>
              <w:t>научно-</w:t>
            </w:r>
            <w:r>
              <w:rPr>
                <w:sz w:val="24"/>
              </w:rPr>
              <w:tab/>
            </w:r>
            <w:r>
              <w:rPr>
                <w:spacing w:val="-4"/>
                <w:sz w:val="24"/>
              </w:rPr>
              <w:t xml:space="preserve">практических </w:t>
            </w:r>
            <w:r>
              <w:rPr>
                <w:sz w:val="24"/>
              </w:rPr>
              <w:t>конференциях, спортивных соревнованиях.</w:t>
            </w:r>
          </w:p>
        </w:tc>
      </w:tr>
    </w:tbl>
    <w:p w:rsidR="00D542CB" w:rsidRDefault="00D542CB">
      <w:pPr>
        <w:pStyle w:val="a3"/>
        <w:spacing w:before="40"/>
        <w:ind w:left="0"/>
        <w:jc w:val="left"/>
      </w:pPr>
    </w:p>
    <w:p w:rsidR="00D542CB" w:rsidRDefault="00436AA8">
      <w:pPr>
        <w:pStyle w:val="a3"/>
        <w:tabs>
          <w:tab w:val="left" w:pos="3132"/>
          <w:tab w:val="left" w:pos="4367"/>
          <w:tab w:val="left" w:pos="5841"/>
          <w:tab w:val="left" w:pos="7557"/>
          <w:tab w:val="left" w:pos="7960"/>
          <w:tab w:val="left" w:pos="9169"/>
        </w:tabs>
        <w:spacing w:line="237" w:lineRule="auto"/>
        <w:ind w:left="1162" w:right="826" w:firstLine="710"/>
        <w:jc w:val="left"/>
      </w:pPr>
      <w:r>
        <w:rPr>
          <w:spacing w:val="-2"/>
        </w:rPr>
        <w:t>Особыми</w:t>
      </w:r>
      <w:r>
        <w:tab/>
      </w:r>
      <w:r>
        <w:rPr>
          <w:spacing w:val="-2"/>
        </w:rPr>
        <w:t>задачами</w:t>
      </w:r>
      <w:r>
        <w:tab/>
      </w:r>
      <w:r>
        <w:rPr>
          <w:spacing w:val="-2"/>
        </w:rPr>
        <w:t>воспитания</w:t>
      </w:r>
      <w:r>
        <w:tab/>
      </w:r>
      <w:r>
        <w:rPr>
          <w:spacing w:val="-2"/>
        </w:rPr>
        <w:t>обучающихся</w:t>
      </w:r>
      <w:r>
        <w:tab/>
      </w:r>
      <w:r>
        <w:rPr>
          <w:spacing w:val="-10"/>
        </w:rPr>
        <w:t>с</w:t>
      </w:r>
      <w:r>
        <w:tab/>
      </w:r>
      <w:r>
        <w:rPr>
          <w:spacing w:val="-2"/>
        </w:rPr>
        <w:t>особыми</w:t>
      </w:r>
      <w:r>
        <w:tab/>
      </w:r>
      <w:r>
        <w:rPr>
          <w:spacing w:val="-2"/>
        </w:rPr>
        <w:t xml:space="preserve">образовательными </w:t>
      </w:r>
      <w:r>
        <w:t>потребностями являются:</w:t>
      </w:r>
    </w:p>
    <w:p w:rsidR="00D542CB" w:rsidRDefault="00436AA8">
      <w:pPr>
        <w:pStyle w:val="a3"/>
        <w:spacing w:before="25" w:line="218" w:lineRule="auto"/>
        <w:ind w:left="1382" w:hanging="284"/>
        <w:jc w:val="left"/>
      </w:pPr>
      <w:r>
        <w:rPr>
          <w:rFonts w:ascii="Calibri" w:hAnsi="Calibri"/>
          <w:sz w:val="28"/>
        </w:rPr>
        <w:t>−</w:t>
      </w:r>
      <w:r>
        <w:rPr>
          <w:rFonts w:ascii="Calibri" w:hAnsi="Calibri"/>
          <w:spacing w:val="-16"/>
          <w:sz w:val="28"/>
        </w:rPr>
        <w:t xml:space="preserve"> </w:t>
      </w:r>
      <w:r>
        <w:t>налаживание</w:t>
      </w:r>
      <w:r>
        <w:rPr>
          <w:spacing w:val="-15"/>
        </w:rPr>
        <w:t xml:space="preserve"> </w:t>
      </w:r>
      <w:r>
        <w:t>эмоционально-положительного</w:t>
      </w:r>
      <w:r>
        <w:rPr>
          <w:spacing w:val="-15"/>
        </w:rPr>
        <w:t xml:space="preserve"> </w:t>
      </w:r>
      <w:r>
        <w:t>взаимодействия</w:t>
      </w:r>
      <w:r>
        <w:rPr>
          <w:spacing w:val="-15"/>
        </w:rPr>
        <w:t xml:space="preserve"> </w:t>
      </w:r>
      <w:r>
        <w:t>с</w:t>
      </w:r>
      <w:r>
        <w:rPr>
          <w:spacing w:val="-15"/>
        </w:rPr>
        <w:t xml:space="preserve"> </w:t>
      </w:r>
      <w:r>
        <w:t>окружающими</w:t>
      </w:r>
      <w:r>
        <w:rPr>
          <w:spacing w:val="-15"/>
        </w:rPr>
        <w:t xml:space="preserve"> </w:t>
      </w:r>
      <w:r>
        <w:t>для</w:t>
      </w:r>
      <w:r>
        <w:rPr>
          <w:spacing w:val="-15"/>
        </w:rPr>
        <w:t xml:space="preserve"> </w:t>
      </w:r>
      <w:r>
        <w:t>их</w:t>
      </w:r>
      <w:r>
        <w:rPr>
          <w:spacing w:val="-15"/>
        </w:rPr>
        <w:t xml:space="preserve"> </w:t>
      </w:r>
      <w:r>
        <w:t>успешной социальной адаптации и интеграции в Школе;</w:t>
      </w:r>
    </w:p>
    <w:p w:rsidR="00D542CB" w:rsidRDefault="00436AA8">
      <w:pPr>
        <w:pStyle w:val="a3"/>
        <w:spacing w:before="33" w:line="218" w:lineRule="auto"/>
        <w:ind w:left="1382" w:right="863" w:hanging="284"/>
        <w:jc w:val="left"/>
      </w:pPr>
      <w:r>
        <w:rPr>
          <w:rFonts w:ascii="Calibri" w:hAnsi="Calibri"/>
          <w:sz w:val="28"/>
        </w:rPr>
        <w:t>−</w:t>
      </w:r>
      <w:r>
        <w:rPr>
          <w:rFonts w:ascii="Calibri" w:hAnsi="Calibri"/>
          <w:spacing w:val="40"/>
          <w:sz w:val="28"/>
        </w:rPr>
        <w:t xml:space="preserve"> </w:t>
      </w:r>
      <w:r>
        <w:t>формирование доброжелательного отношения к обучающимся и их семьям со стороны всех</w:t>
      </w:r>
      <w:r>
        <w:rPr>
          <w:spacing w:val="40"/>
        </w:rPr>
        <w:t xml:space="preserve"> </w:t>
      </w:r>
      <w:r>
        <w:t>участников образо</w:t>
      </w:r>
      <w:r>
        <w:t>вательных отношений;</w:t>
      </w:r>
    </w:p>
    <w:p w:rsidR="00D542CB" w:rsidRDefault="00436AA8">
      <w:pPr>
        <w:pStyle w:val="a3"/>
        <w:tabs>
          <w:tab w:val="left" w:pos="1440"/>
        </w:tabs>
        <w:spacing w:before="33" w:line="218" w:lineRule="auto"/>
        <w:ind w:left="1382" w:right="863" w:hanging="284"/>
        <w:jc w:val="left"/>
      </w:pPr>
      <w:r>
        <w:rPr>
          <w:rFonts w:ascii="Calibri" w:hAnsi="Calibri"/>
          <w:spacing w:val="-10"/>
          <w:sz w:val="28"/>
        </w:rPr>
        <w:t>−</w:t>
      </w:r>
      <w:r>
        <w:rPr>
          <w:rFonts w:ascii="Calibri" w:hAnsi="Calibri"/>
          <w:sz w:val="28"/>
        </w:rPr>
        <w:tab/>
      </w:r>
      <w:r>
        <w:rPr>
          <w:rFonts w:ascii="Calibri" w:hAnsi="Calibri"/>
          <w:sz w:val="28"/>
        </w:rPr>
        <w:tab/>
      </w:r>
      <w:r>
        <w:t>построение</w:t>
      </w:r>
      <w:r>
        <w:rPr>
          <w:spacing w:val="80"/>
          <w:w w:val="150"/>
        </w:rPr>
        <w:t xml:space="preserve"> </w:t>
      </w:r>
      <w:r>
        <w:t>воспитательной</w:t>
      </w:r>
      <w:r>
        <w:rPr>
          <w:spacing w:val="80"/>
          <w:w w:val="150"/>
        </w:rPr>
        <w:t xml:space="preserve"> </w:t>
      </w:r>
      <w:r>
        <w:t>деятельности</w:t>
      </w:r>
      <w:r>
        <w:rPr>
          <w:spacing w:val="80"/>
          <w:w w:val="150"/>
        </w:rPr>
        <w:t xml:space="preserve"> </w:t>
      </w:r>
      <w:r>
        <w:t>с</w:t>
      </w:r>
      <w:r>
        <w:rPr>
          <w:spacing w:val="80"/>
          <w:w w:val="150"/>
        </w:rPr>
        <w:t xml:space="preserve"> </w:t>
      </w:r>
      <w:r>
        <w:t>учётом</w:t>
      </w:r>
      <w:r>
        <w:rPr>
          <w:spacing w:val="80"/>
          <w:w w:val="150"/>
        </w:rPr>
        <w:t xml:space="preserve"> </w:t>
      </w:r>
      <w:r>
        <w:t>индивидуальных</w:t>
      </w:r>
      <w:r>
        <w:rPr>
          <w:spacing w:val="80"/>
          <w:w w:val="150"/>
        </w:rPr>
        <w:t xml:space="preserve"> </w:t>
      </w:r>
      <w:r>
        <w:t>особенностей</w:t>
      </w:r>
      <w:r>
        <w:rPr>
          <w:spacing w:val="80"/>
          <w:w w:val="150"/>
        </w:rPr>
        <w:t xml:space="preserve"> </w:t>
      </w:r>
      <w:r>
        <w:t>и возможностей каждого обучающегося;</w:t>
      </w:r>
    </w:p>
    <w:p w:rsidR="00D542CB" w:rsidRDefault="00436AA8">
      <w:pPr>
        <w:pStyle w:val="a3"/>
        <w:tabs>
          <w:tab w:val="left" w:pos="1488"/>
          <w:tab w:val="left" w:pos="3011"/>
          <w:tab w:val="left" w:pos="6006"/>
          <w:tab w:val="left" w:pos="7383"/>
          <w:tab w:val="left" w:pos="8225"/>
          <w:tab w:val="left" w:pos="9947"/>
        </w:tabs>
        <w:spacing w:before="16" w:line="230" w:lineRule="auto"/>
        <w:ind w:left="1382" w:right="809" w:hanging="284"/>
        <w:jc w:val="right"/>
      </w:pPr>
      <w:r>
        <w:rPr>
          <w:rFonts w:ascii="Calibri" w:hAnsi="Calibri"/>
          <w:spacing w:val="-10"/>
          <w:sz w:val="28"/>
        </w:rPr>
        <w:t>−</w:t>
      </w:r>
      <w:r>
        <w:rPr>
          <w:rFonts w:ascii="Calibri" w:hAnsi="Calibri"/>
          <w:sz w:val="28"/>
        </w:rPr>
        <w:tab/>
      </w:r>
      <w:r>
        <w:rPr>
          <w:rFonts w:ascii="Calibri" w:hAnsi="Calibri"/>
          <w:sz w:val="28"/>
        </w:rPr>
        <w:tab/>
      </w:r>
      <w:r>
        <w:rPr>
          <w:spacing w:val="-2"/>
        </w:rPr>
        <w:t>обеспечение</w:t>
      </w:r>
      <w:r>
        <w:tab/>
      </w:r>
      <w:r>
        <w:rPr>
          <w:spacing w:val="-2"/>
        </w:rPr>
        <w:t>психолого-педагогической</w:t>
      </w:r>
      <w:r>
        <w:tab/>
      </w:r>
      <w:r>
        <w:rPr>
          <w:spacing w:val="-2"/>
        </w:rPr>
        <w:t>поддержки</w:t>
      </w:r>
      <w:r>
        <w:tab/>
      </w:r>
      <w:r>
        <w:rPr>
          <w:spacing w:val="-2"/>
        </w:rPr>
        <w:t>семей</w:t>
      </w:r>
      <w:r>
        <w:tab/>
      </w:r>
      <w:r>
        <w:rPr>
          <w:spacing w:val="-2"/>
        </w:rPr>
        <w:t>обучающихся,</w:t>
      </w:r>
      <w:r>
        <w:tab/>
      </w:r>
      <w:r>
        <w:rPr>
          <w:spacing w:val="-2"/>
        </w:rPr>
        <w:t>содействие повышению</w:t>
      </w:r>
      <w:r>
        <w:rPr>
          <w:spacing w:val="4"/>
        </w:rPr>
        <w:t xml:space="preserve"> </w:t>
      </w:r>
      <w:r>
        <w:rPr>
          <w:spacing w:val="-2"/>
        </w:rPr>
        <w:t>уровня</w:t>
      </w:r>
      <w:r>
        <w:rPr>
          <w:spacing w:val="3"/>
        </w:rPr>
        <w:t xml:space="preserve"> </w:t>
      </w:r>
      <w:r>
        <w:rPr>
          <w:spacing w:val="-2"/>
        </w:rPr>
        <w:t>их</w:t>
      </w:r>
      <w:r>
        <w:rPr>
          <w:spacing w:val="4"/>
        </w:rPr>
        <w:t xml:space="preserve"> </w:t>
      </w:r>
      <w:r>
        <w:rPr>
          <w:spacing w:val="-2"/>
        </w:rPr>
        <w:t>педагогической,</w:t>
      </w:r>
      <w:r>
        <w:rPr>
          <w:spacing w:val="6"/>
        </w:rPr>
        <w:t xml:space="preserve"> </w:t>
      </w:r>
      <w:r>
        <w:rPr>
          <w:spacing w:val="-2"/>
        </w:rPr>
        <w:t>психологической,</w:t>
      </w:r>
      <w:r>
        <w:rPr>
          <w:spacing w:val="7"/>
        </w:rPr>
        <w:t xml:space="preserve"> </w:t>
      </w:r>
      <w:r>
        <w:rPr>
          <w:spacing w:val="-2"/>
        </w:rPr>
        <w:t>медико-социальной</w:t>
      </w:r>
      <w:r>
        <w:rPr>
          <w:spacing w:val="9"/>
        </w:rPr>
        <w:t xml:space="preserve"> </w:t>
      </w:r>
      <w:r>
        <w:rPr>
          <w:spacing w:val="-2"/>
        </w:rPr>
        <w:t>компетентности.</w:t>
      </w:r>
    </w:p>
    <w:p w:rsidR="00D542CB" w:rsidRDefault="00436AA8">
      <w:pPr>
        <w:pStyle w:val="a3"/>
        <w:spacing w:before="3"/>
        <w:ind w:left="1162" w:right="823" w:firstLine="710"/>
      </w:pPr>
      <w:r>
        <w:t>При организации</w:t>
      </w:r>
      <w:r>
        <w:rPr>
          <w:spacing w:val="-3"/>
        </w:rPr>
        <w:t xml:space="preserve"> </w:t>
      </w:r>
      <w:r>
        <w:t>воспитания</w:t>
      </w:r>
      <w:r>
        <w:rPr>
          <w:spacing w:val="-5"/>
        </w:rPr>
        <w:t xml:space="preserve"> </w:t>
      </w:r>
      <w:r>
        <w:t>обучающихся</w:t>
      </w:r>
      <w:r>
        <w:rPr>
          <w:spacing w:val="-2"/>
        </w:rPr>
        <w:t xml:space="preserve"> </w:t>
      </w:r>
      <w:r>
        <w:t>с</w:t>
      </w:r>
      <w:r>
        <w:rPr>
          <w:spacing w:val="-2"/>
        </w:rPr>
        <w:t xml:space="preserve"> </w:t>
      </w:r>
      <w:r>
        <w:t>особыми</w:t>
      </w:r>
      <w:r>
        <w:rPr>
          <w:spacing w:val="-11"/>
        </w:rPr>
        <w:t xml:space="preserve"> </w:t>
      </w:r>
      <w:r>
        <w:t>образовательными</w:t>
      </w:r>
      <w:r>
        <w:rPr>
          <w:spacing w:val="-3"/>
        </w:rPr>
        <w:t xml:space="preserve"> </w:t>
      </w:r>
      <w:r>
        <w:t>потребностями педагогический коллектив ориентируется на:</w:t>
      </w:r>
    </w:p>
    <w:p w:rsidR="00D542CB" w:rsidRDefault="00436AA8">
      <w:pPr>
        <w:pStyle w:val="a3"/>
        <w:spacing w:before="7" w:line="235" w:lineRule="auto"/>
        <w:ind w:left="1445" w:right="825" w:hanging="360"/>
      </w:pPr>
      <w:r>
        <w:rPr>
          <w:rFonts w:ascii="Calibri" w:hAnsi="Calibri"/>
        </w:rPr>
        <w:t xml:space="preserve">− </w:t>
      </w:r>
      <w:r>
        <w:t>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D542CB" w:rsidRDefault="00436AA8">
      <w:pPr>
        <w:pStyle w:val="a3"/>
        <w:spacing w:line="237" w:lineRule="auto"/>
        <w:ind w:left="1445" w:right="814" w:hanging="360"/>
      </w:pPr>
      <w:r>
        <w:rPr>
          <w:rFonts w:ascii="Calibri" w:hAnsi="Calibri"/>
        </w:rPr>
        <w:t xml:space="preserve">− </w:t>
      </w:r>
      <w:r>
        <w:t>создание оптимальных условий совместного воспитания и обучения обучающихся с</w:t>
      </w:r>
      <w:r>
        <w:rPr>
          <w:spacing w:val="-14"/>
        </w:rPr>
        <w:t xml:space="preserve"> </w:t>
      </w:r>
      <w:r>
        <w:t>особ</w:t>
      </w:r>
      <w:r>
        <w:t>ыми образовательными потребностями и их сверстников, с использованием адекватных вспомогательных</w:t>
      </w:r>
      <w:r>
        <w:rPr>
          <w:spacing w:val="-1"/>
        </w:rPr>
        <w:t xml:space="preserve"> </w:t>
      </w:r>
      <w:r>
        <w:t>средств и педагогических</w:t>
      </w:r>
      <w:r>
        <w:rPr>
          <w:spacing w:val="-1"/>
        </w:rPr>
        <w:t xml:space="preserve"> </w:t>
      </w:r>
      <w:r>
        <w:t>приёмов,</w:t>
      </w:r>
      <w:r>
        <w:rPr>
          <w:spacing w:val="-3"/>
        </w:rPr>
        <w:t xml:space="preserve"> </w:t>
      </w:r>
      <w:r>
        <w:t>организацией совместных</w:t>
      </w:r>
      <w:r>
        <w:rPr>
          <w:spacing w:val="-2"/>
        </w:rPr>
        <w:t xml:space="preserve"> </w:t>
      </w:r>
      <w:r>
        <w:t>форм работы классных</w:t>
      </w:r>
      <w:r>
        <w:rPr>
          <w:spacing w:val="-1"/>
        </w:rPr>
        <w:t xml:space="preserve"> </w:t>
      </w:r>
      <w:r>
        <w:t>руководителей, педагогов-психологов, социальных педагогов, учителей-логопедов, у</w:t>
      </w:r>
      <w:r>
        <w:t>чителей-дефектологов, педагогов дополнительного образования;</w:t>
      </w:r>
    </w:p>
    <w:p w:rsidR="00D542CB" w:rsidRDefault="00436AA8">
      <w:pPr>
        <w:pStyle w:val="a3"/>
        <w:spacing w:before="7" w:line="230" w:lineRule="auto"/>
        <w:ind w:left="1445" w:right="840" w:hanging="360"/>
      </w:pPr>
      <w:r>
        <w:rPr>
          <w:rFonts w:ascii="Calibri" w:hAnsi="Calibri"/>
        </w:rPr>
        <w:t>−</w:t>
      </w:r>
      <w:r>
        <w:rPr>
          <w:rFonts w:ascii="Calibri" w:hAnsi="Calibri"/>
          <w:spacing w:val="40"/>
        </w:rPr>
        <w:t xml:space="preserve"> </w:t>
      </w:r>
      <w:r>
        <w:t>личностно-ориентированный подход в организации всех видов деятельности обучающихся с особыми образовательными потребностями.</w:t>
      </w:r>
    </w:p>
    <w:p w:rsidR="00D542CB" w:rsidRDefault="00436AA8">
      <w:pPr>
        <w:pStyle w:val="1"/>
        <w:spacing w:before="11"/>
        <w:ind w:left="1704" w:right="842" w:firstLine="705"/>
      </w:pPr>
      <w:r>
        <w:t>Система поощрения социальной успешности и проявлений активной жизнен</w:t>
      </w:r>
      <w:r>
        <w:t>ной позиции обучающихся</w:t>
      </w:r>
    </w:p>
    <w:p w:rsidR="00D542CB" w:rsidRDefault="00436AA8">
      <w:pPr>
        <w:pStyle w:val="a3"/>
        <w:ind w:right="827" w:firstLine="705"/>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w:t>
      </w:r>
      <w:r>
        <w:rPr>
          <w:spacing w:val="-10"/>
        </w:rPr>
        <w:t xml:space="preserve"> </w:t>
      </w:r>
      <w:r>
        <w:t>на</w:t>
      </w:r>
      <w:r>
        <w:rPr>
          <w:spacing w:val="-12"/>
        </w:rPr>
        <w:t xml:space="preserve"> </w:t>
      </w:r>
      <w:r>
        <w:t>активную</w:t>
      </w:r>
      <w:r>
        <w:rPr>
          <w:spacing w:val="-10"/>
        </w:rPr>
        <w:t xml:space="preserve"> </w:t>
      </w:r>
      <w:r>
        <w:t>жизненную</w:t>
      </w:r>
      <w:r>
        <w:rPr>
          <w:spacing w:val="-10"/>
        </w:rPr>
        <w:t xml:space="preserve"> </w:t>
      </w:r>
      <w:r>
        <w:t>позицию,</w:t>
      </w:r>
      <w:r>
        <w:rPr>
          <w:spacing w:val="-13"/>
        </w:rPr>
        <w:t xml:space="preserve"> </w:t>
      </w:r>
      <w:r>
        <w:t>инициативность,</w:t>
      </w:r>
      <w:r>
        <w:rPr>
          <w:spacing w:val="-11"/>
        </w:rPr>
        <w:t xml:space="preserve"> </w:t>
      </w:r>
      <w:r>
        <w:t>максимально</w:t>
      </w:r>
      <w:r>
        <w:rPr>
          <w:spacing w:val="-11"/>
        </w:rPr>
        <w:t xml:space="preserve"> </w:t>
      </w:r>
      <w:r>
        <w:t>вовлекать</w:t>
      </w:r>
      <w:r>
        <w:rPr>
          <w:spacing w:val="34"/>
        </w:rPr>
        <w:t xml:space="preserve"> </w:t>
      </w:r>
      <w:r>
        <w:t>их в совм</w:t>
      </w:r>
      <w:r>
        <w:t xml:space="preserve">естную деятельность в воспитательных целях. Система проявлений активной жизненной позиции и поощрения социальной успешности обучающихся строится на </w:t>
      </w:r>
      <w:r>
        <w:rPr>
          <w:spacing w:val="-2"/>
        </w:rPr>
        <w:t>принципах:</w:t>
      </w:r>
    </w:p>
    <w:p w:rsidR="00D542CB" w:rsidRDefault="00436AA8">
      <w:pPr>
        <w:pStyle w:val="a3"/>
        <w:ind w:right="834" w:firstLine="705"/>
      </w:pPr>
      <w:r>
        <w:t>публичности, открытости поощрений (информирование всех обучающихся о награждении,</w:t>
      </w:r>
      <w:r>
        <w:rPr>
          <w:spacing w:val="-9"/>
        </w:rPr>
        <w:t xml:space="preserve"> </w:t>
      </w:r>
      <w:r>
        <w:t>проведение</w:t>
      </w:r>
      <w:r>
        <w:rPr>
          <w:spacing w:val="-10"/>
        </w:rPr>
        <w:t xml:space="preserve"> </w:t>
      </w:r>
      <w:r>
        <w:t>нагр</w:t>
      </w:r>
      <w:r>
        <w:t>аждений</w:t>
      </w:r>
      <w:r>
        <w:rPr>
          <w:spacing w:val="-8"/>
        </w:rPr>
        <w:t xml:space="preserve"> </w:t>
      </w:r>
      <w:r>
        <w:t>в</w:t>
      </w:r>
      <w:r>
        <w:rPr>
          <w:spacing w:val="-12"/>
        </w:rPr>
        <w:t xml:space="preserve"> </w:t>
      </w:r>
      <w:r>
        <w:t>присутствии</w:t>
      </w:r>
      <w:r>
        <w:rPr>
          <w:spacing w:val="-11"/>
        </w:rPr>
        <w:t xml:space="preserve"> </w:t>
      </w:r>
      <w:r>
        <w:t>значительного</w:t>
      </w:r>
      <w:r>
        <w:rPr>
          <w:spacing w:val="-9"/>
        </w:rPr>
        <w:t xml:space="preserve"> </w:t>
      </w:r>
      <w:r>
        <w:t>числа</w:t>
      </w:r>
      <w:r>
        <w:rPr>
          <w:spacing w:val="29"/>
        </w:rPr>
        <w:t xml:space="preserve"> </w:t>
      </w:r>
      <w:r>
        <w:t>обучающихся). В школе практикуются общешкольные линейки и праздники в честь победителей различных конкурсов и олимпиад.</w:t>
      </w:r>
    </w:p>
    <w:p w:rsidR="00D542CB" w:rsidRDefault="00436AA8">
      <w:pPr>
        <w:pStyle w:val="a3"/>
        <w:ind w:right="849" w:firstLine="767"/>
      </w:pPr>
      <w:r>
        <w:t>в школе разработано и действует положение о награждениях, все награды фиксируется приказами школы.</w:t>
      </w:r>
    </w:p>
    <w:p w:rsidR="00D542CB" w:rsidRDefault="00436AA8">
      <w:pPr>
        <w:pStyle w:val="a4"/>
        <w:numPr>
          <w:ilvl w:val="0"/>
          <w:numId w:val="20"/>
        </w:numPr>
        <w:tabs>
          <w:tab w:val="left" w:pos="3120"/>
        </w:tabs>
        <w:spacing w:before="5" w:line="235" w:lineRule="auto"/>
        <w:ind w:right="848" w:firstLine="705"/>
        <w:rPr>
          <w:sz w:val="24"/>
        </w:rPr>
      </w:pPr>
      <w:r>
        <w:rPr>
          <w:sz w:val="24"/>
        </w:rPr>
        <w:t>в выдвижении на поощрение и в обсуждении кандидатур на награждение обучающихся</w:t>
      </w:r>
      <w:r>
        <w:rPr>
          <w:spacing w:val="40"/>
          <w:sz w:val="24"/>
        </w:rPr>
        <w:t xml:space="preserve"> </w:t>
      </w:r>
      <w:r>
        <w:rPr>
          <w:sz w:val="24"/>
        </w:rPr>
        <w:t>участвуют органы самоуправления, классные руководители учителя;</w:t>
      </w:r>
    </w:p>
    <w:p w:rsidR="00D542CB" w:rsidRDefault="00436AA8">
      <w:pPr>
        <w:pStyle w:val="a4"/>
        <w:numPr>
          <w:ilvl w:val="0"/>
          <w:numId w:val="20"/>
        </w:numPr>
        <w:tabs>
          <w:tab w:val="left" w:pos="3120"/>
        </w:tabs>
        <w:spacing w:before="2" w:line="275" w:lineRule="exact"/>
        <w:ind w:left="3120" w:hanging="710"/>
        <w:rPr>
          <w:sz w:val="24"/>
        </w:rPr>
      </w:pPr>
      <w:r>
        <w:rPr>
          <w:sz w:val="24"/>
        </w:rPr>
        <w:t>в</w:t>
      </w:r>
      <w:r>
        <w:rPr>
          <w:spacing w:val="-15"/>
          <w:sz w:val="24"/>
        </w:rPr>
        <w:t xml:space="preserve"> </w:t>
      </w:r>
      <w:r>
        <w:rPr>
          <w:sz w:val="24"/>
        </w:rPr>
        <w:t>школе</w:t>
      </w:r>
      <w:r>
        <w:rPr>
          <w:spacing w:val="-13"/>
          <w:sz w:val="24"/>
        </w:rPr>
        <w:t xml:space="preserve"> </w:t>
      </w:r>
      <w:r>
        <w:rPr>
          <w:sz w:val="24"/>
        </w:rPr>
        <w:t>практикуются</w:t>
      </w:r>
      <w:r>
        <w:rPr>
          <w:spacing w:val="-14"/>
          <w:sz w:val="24"/>
        </w:rPr>
        <w:t xml:space="preserve"> </w:t>
      </w:r>
      <w:r>
        <w:rPr>
          <w:sz w:val="24"/>
        </w:rPr>
        <w:t>индивидуальные</w:t>
      </w:r>
      <w:r>
        <w:rPr>
          <w:spacing w:val="-13"/>
          <w:sz w:val="24"/>
        </w:rPr>
        <w:t xml:space="preserve"> </w:t>
      </w:r>
      <w:r>
        <w:rPr>
          <w:sz w:val="24"/>
        </w:rPr>
        <w:t>и</w:t>
      </w:r>
      <w:r>
        <w:rPr>
          <w:spacing w:val="-10"/>
          <w:sz w:val="24"/>
        </w:rPr>
        <w:t xml:space="preserve"> </w:t>
      </w:r>
      <w:r>
        <w:rPr>
          <w:sz w:val="24"/>
        </w:rPr>
        <w:t>коллективные</w:t>
      </w:r>
      <w:r>
        <w:rPr>
          <w:spacing w:val="-13"/>
          <w:sz w:val="24"/>
        </w:rPr>
        <w:t xml:space="preserve"> </w:t>
      </w:r>
      <w:r>
        <w:rPr>
          <w:sz w:val="24"/>
        </w:rPr>
        <w:t>поощрения</w:t>
      </w:r>
      <w:r>
        <w:rPr>
          <w:spacing w:val="28"/>
          <w:sz w:val="24"/>
        </w:rPr>
        <w:t xml:space="preserve"> </w:t>
      </w:r>
      <w:r>
        <w:rPr>
          <w:spacing w:val="-2"/>
          <w:sz w:val="24"/>
        </w:rPr>
        <w:t>(конкурс</w:t>
      </w:r>
    </w:p>
    <w:p w:rsidR="00D542CB" w:rsidRDefault="00436AA8">
      <w:pPr>
        <w:pStyle w:val="a3"/>
        <w:spacing w:line="275" w:lineRule="exact"/>
      </w:pPr>
      <w:r>
        <w:t>«Ученик</w:t>
      </w:r>
      <w:r>
        <w:rPr>
          <w:spacing w:val="-1"/>
        </w:rPr>
        <w:t xml:space="preserve"> </w:t>
      </w:r>
      <w:r>
        <w:t>года»,</w:t>
      </w:r>
      <w:r>
        <w:rPr>
          <w:spacing w:val="-1"/>
        </w:rPr>
        <w:t xml:space="preserve"> </w:t>
      </w:r>
      <w:r>
        <w:t>«Класс</w:t>
      </w:r>
      <w:r>
        <w:rPr>
          <w:spacing w:val="-2"/>
        </w:rPr>
        <w:t xml:space="preserve"> </w:t>
      </w:r>
      <w:r>
        <w:t>года»</w:t>
      </w:r>
      <w:r>
        <w:rPr>
          <w:spacing w:val="-1"/>
        </w:rPr>
        <w:t xml:space="preserve"> </w:t>
      </w:r>
      <w:r>
        <w:t>во</w:t>
      </w:r>
      <w:r>
        <w:rPr>
          <w:spacing w:val="-1"/>
        </w:rPr>
        <w:t xml:space="preserve"> </w:t>
      </w:r>
      <w:r>
        <w:t>всех</w:t>
      </w:r>
      <w:r>
        <w:rPr>
          <w:spacing w:val="-1"/>
        </w:rPr>
        <w:t xml:space="preserve"> </w:t>
      </w:r>
      <w:r>
        <w:t>уровнях</w:t>
      </w:r>
      <w:r>
        <w:rPr>
          <w:spacing w:val="-1"/>
        </w:rPr>
        <w:t xml:space="preserve"> </w:t>
      </w:r>
      <w:r>
        <w:rPr>
          <w:spacing w:val="-2"/>
        </w:rPr>
        <w:t>образования)</w:t>
      </w:r>
    </w:p>
    <w:p w:rsidR="00D542CB" w:rsidRDefault="00436AA8">
      <w:pPr>
        <w:pStyle w:val="a4"/>
        <w:numPr>
          <w:ilvl w:val="0"/>
          <w:numId w:val="20"/>
        </w:numPr>
        <w:tabs>
          <w:tab w:val="left" w:pos="3120"/>
        </w:tabs>
        <w:spacing w:before="2"/>
        <w:ind w:right="840" w:firstLine="705"/>
        <w:rPr>
          <w:sz w:val="24"/>
        </w:rPr>
      </w:pPr>
      <w:r>
        <w:rPr>
          <w:sz w:val="24"/>
        </w:rPr>
        <w:t>к участию в системе поощрений на всех стадиях привлекаются родители (законные</w:t>
      </w:r>
      <w:r>
        <w:rPr>
          <w:spacing w:val="-15"/>
          <w:sz w:val="24"/>
        </w:rPr>
        <w:t xml:space="preserve"> </w:t>
      </w:r>
      <w:r>
        <w:rPr>
          <w:sz w:val="24"/>
        </w:rPr>
        <w:t>представители)</w:t>
      </w:r>
      <w:r>
        <w:rPr>
          <w:spacing w:val="-15"/>
          <w:sz w:val="24"/>
        </w:rPr>
        <w:t xml:space="preserve"> </w:t>
      </w:r>
      <w:r>
        <w:rPr>
          <w:sz w:val="24"/>
        </w:rPr>
        <w:t>обучающихся,</w:t>
      </w:r>
      <w:r>
        <w:rPr>
          <w:spacing w:val="-14"/>
          <w:sz w:val="24"/>
        </w:rPr>
        <w:t xml:space="preserve"> </w:t>
      </w:r>
      <w:r>
        <w:rPr>
          <w:sz w:val="24"/>
        </w:rPr>
        <w:t>представителей</w:t>
      </w:r>
      <w:r>
        <w:rPr>
          <w:spacing w:val="-13"/>
          <w:sz w:val="24"/>
        </w:rPr>
        <w:t xml:space="preserve"> </w:t>
      </w:r>
      <w:r>
        <w:rPr>
          <w:sz w:val="24"/>
        </w:rPr>
        <w:t>родительского</w:t>
      </w:r>
      <w:r>
        <w:rPr>
          <w:spacing w:val="-14"/>
          <w:sz w:val="24"/>
        </w:rPr>
        <w:t xml:space="preserve"> </w:t>
      </w:r>
      <w:r>
        <w:rPr>
          <w:sz w:val="24"/>
        </w:rPr>
        <w:t>со</w:t>
      </w:r>
      <w:r>
        <w:rPr>
          <w:sz w:val="24"/>
        </w:rPr>
        <w:t>общества,</w:t>
      </w:r>
      <w:r>
        <w:rPr>
          <w:spacing w:val="-14"/>
          <w:sz w:val="24"/>
        </w:rPr>
        <w:t xml:space="preserve"> </w:t>
      </w:r>
      <w:r>
        <w:rPr>
          <w:sz w:val="24"/>
        </w:rPr>
        <w:t>самих обучающихся, их представителей (с учетом наличия ученического</w:t>
      </w:r>
      <w:r>
        <w:rPr>
          <w:spacing w:val="40"/>
          <w:sz w:val="24"/>
        </w:rPr>
        <w:t xml:space="preserve"> </w:t>
      </w:r>
      <w:r>
        <w:rPr>
          <w:sz w:val="24"/>
        </w:rPr>
        <w:t>самоуправления), сторонние организации, их статусных представителей;</w:t>
      </w:r>
    </w:p>
    <w:p w:rsidR="00D542CB" w:rsidRDefault="00436AA8">
      <w:pPr>
        <w:pStyle w:val="a3"/>
        <w:spacing w:before="3" w:line="237" w:lineRule="auto"/>
        <w:ind w:right="849" w:firstLine="705"/>
      </w:pPr>
      <w:r>
        <w:t>дифференцированность поощрений (наличие уровней и типов наград позволяет продлить стимулирующее действие сист</w:t>
      </w:r>
      <w:r>
        <w:t>емы поощрения).</w:t>
      </w:r>
    </w:p>
    <w:p w:rsidR="00D542CB" w:rsidRDefault="00436AA8">
      <w:pPr>
        <w:pStyle w:val="a3"/>
        <w:spacing w:before="1"/>
        <w:ind w:right="835" w:firstLine="705"/>
      </w:pPr>
      <w:r>
        <w:t>В ОО организована деятельность по ведение портфолио обучающих. 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w:t>
      </w:r>
      <w:r>
        <w:rPr>
          <w:spacing w:val="80"/>
        </w:rPr>
        <w:t xml:space="preserve"> </w:t>
      </w:r>
      <w:r>
        <w:t>работ</w:t>
      </w:r>
      <w:r>
        <w:rPr>
          <w:spacing w:val="80"/>
        </w:rPr>
        <w:t xml:space="preserve"> </w:t>
      </w:r>
      <w:r>
        <w:t>и</w:t>
      </w:r>
      <w:r>
        <w:rPr>
          <w:spacing w:val="80"/>
        </w:rPr>
        <w:t xml:space="preserve"> </w:t>
      </w:r>
      <w:r>
        <w:t>др.,</w:t>
      </w:r>
      <w:r>
        <w:rPr>
          <w:spacing w:val="80"/>
        </w:rPr>
        <w:t xml:space="preserve"> </w:t>
      </w:r>
      <w:r>
        <w:t>участвовавших</w:t>
      </w:r>
      <w:r>
        <w:rPr>
          <w:spacing w:val="80"/>
        </w:rPr>
        <w:t xml:space="preserve"> </w:t>
      </w:r>
      <w:r>
        <w:t>в</w:t>
      </w:r>
      <w:r>
        <w:rPr>
          <w:spacing w:val="80"/>
        </w:rPr>
        <w:t xml:space="preserve"> </w:t>
      </w:r>
      <w:r>
        <w:t>конкурсах</w:t>
      </w:r>
      <w:r>
        <w:rPr>
          <w:spacing w:val="80"/>
        </w:rPr>
        <w:t xml:space="preserve"> </w:t>
      </w:r>
      <w:r>
        <w:t>и</w:t>
      </w:r>
      <w:r>
        <w:rPr>
          <w:spacing w:val="80"/>
        </w:rPr>
        <w:t xml:space="preserve"> </w:t>
      </w:r>
      <w:r>
        <w:t>т.д.).</w:t>
      </w:r>
      <w:r>
        <w:rPr>
          <w:spacing w:val="80"/>
        </w:rPr>
        <w:t xml:space="preserve"> </w:t>
      </w:r>
      <w:r>
        <w:t>Кроме</w:t>
      </w:r>
      <w:r>
        <w:rPr>
          <w:spacing w:val="80"/>
        </w:rPr>
        <w:t xml:space="preserve"> </w:t>
      </w:r>
      <w:r>
        <w:t>индивидуального</w:t>
      </w:r>
    </w:p>
    <w:p w:rsidR="00D542CB" w:rsidRDefault="00D542CB">
      <w:pPr>
        <w:pStyle w:val="a3"/>
        <w:sectPr w:rsidR="00D542CB">
          <w:footerReference w:type="default" r:id="rId54"/>
          <w:pgSz w:w="11920" w:h="16850"/>
          <w:pgMar w:top="520" w:right="0" w:bottom="280" w:left="0" w:header="0" w:footer="0" w:gutter="0"/>
          <w:cols w:space="720"/>
        </w:sectPr>
      </w:pPr>
    </w:p>
    <w:p w:rsidR="00D542CB" w:rsidRDefault="00436AA8">
      <w:pPr>
        <w:pStyle w:val="a3"/>
        <w:spacing w:before="68"/>
      </w:pPr>
      <w:r>
        <w:lastRenderedPageBreak/>
        <w:t>портфолио</w:t>
      </w:r>
      <w:r>
        <w:rPr>
          <w:spacing w:val="-4"/>
        </w:rPr>
        <w:t xml:space="preserve"> </w:t>
      </w:r>
      <w:r>
        <w:t>ведется</w:t>
      </w:r>
      <w:r>
        <w:rPr>
          <w:spacing w:val="-5"/>
        </w:rPr>
        <w:t xml:space="preserve"> </w:t>
      </w:r>
      <w:r>
        <w:t>портфолио</w:t>
      </w:r>
      <w:r>
        <w:rPr>
          <w:spacing w:val="52"/>
        </w:rPr>
        <w:t xml:space="preserve"> </w:t>
      </w:r>
      <w:r>
        <w:rPr>
          <w:spacing w:val="-2"/>
        </w:rPr>
        <w:t>класса.</w:t>
      </w:r>
    </w:p>
    <w:p w:rsidR="00D542CB" w:rsidRDefault="00436AA8">
      <w:pPr>
        <w:pStyle w:val="a3"/>
        <w:spacing w:before="2" w:line="242" w:lineRule="auto"/>
        <w:ind w:right="848" w:firstLine="705"/>
      </w:pPr>
      <w:r>
        <w:t>Наиболее успешные обучающиеся и классные коллективы, занимают высшие ступени рейтинга в школе.</w:t>
      </w:r>
    </w:p>
    <w:p w:rsidR="00D542CB" w:rsidRDefault="00436AA8">
      <w:pPr>
        <w:pStyle w:val="a3"/>
        <w:spacing w:line="269" w:lineRule="exact"/>
        <w:ind w:left="2410"/>
      </w:pPr>
      <w:r>
        <w:t>Основные</w:t>
      </w:r>
      <w:r>
        <w:rPr>
          <w:spacing w:val="-15"/>
        </w:rPr>
        <w:t xml:space="preserve"> </w:t>
      </w:r>
      <w:r>
        <w:t>направления</w:t>
      </w:r>
      <w:r>
        <w:rPr>
          <w:spacing w:val="-15"/>
        </w:rPr>
        <w:t xml:space="preserve"> </w:t>
      </w:r>
      <w:r>
        <w:t>самоанализа</w:t>
      </w:r>
      <w:r>
        <w:rPr>
          <w:spacing w:val="-15"/>
        </w:rPr>
        <w:t xml:space="preserve"> </w:t>
      </w:r>
      <w:r>
        <w:t>воспитательной</w:t>
      </w:r>
      <w:r>
        <w:rPr>
          <w:spacing w:val="-11"/>
        </w:rPr>
        <w:t xml:space="preserve"> </w:t>
      </w:r>
      <w:r>
        <w:rPr>
          <w:spacing w:val="-2"/>
        </w:rPr>
        <w:t>работы</w:t>
      </w:r>
    </w:p>
    <w:p w:rsidR="00D542CB" w:rsidRDefault="00436AA8">
      <w:pPr>
        <w:pStyle w:val="a3"/>
        <w:spacing w:before="5"/>
        <w:ind w:right="836" w:firstLine="705"/>
      </w:pPr>
      <w:r>
        <w:t>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w:t>
      </w:r>
    </w:p>
    <w:p w:rsidR="00D542CB" w:rsidRDefault="00436AA8">
      <w:pPr>
        <w:pStyle w:val="a3"/>
        <w:spacing w:line="271" w:lineRule="exact"/>
        <w:ind w:left="2410"/>
      </w:pPr>
      <w:r>
        <w:t>Самоанализ</w:t>
      </w:r>
      <w:r>
        <w:rPr>
          <w:spacing w:val="-14"/>
        </w:rPr>
        <w:t xml:space="preserve"> </w:t>
      </w:r>
      <w:r>
        <w:t>осуществляется</w:t>
      </w:r>
      <w:r>
        <w:rPr>
          <w:spacing w:val="-6"/>
        </w:rPr>
        <w:t xml:space="preserve"> </w:t>
      </w:r>
      <w:r>
        <w:t>ежегодно</w:t>
      </w:r>
      <w:r>
        <w:rPr>
          <w:spacing w:val="-6"/>
        </w:rPr>
        <w:t xml:space="preserve"> </w:t>
      </w:r>
      <w:r>
        <w:t>силами</w:t>
      </w:r>
      <w:r>
        <w:rPr>
          <w:spacing w:val="-8"/>
        </w:rPr>
        <w:t xml:space="preserve"> </w:t>
      </w:r>
      <w:r>
        <w:t>самой</w:t>
      </w:r>
      <w:r>
        <w:rPr>
          <w:spacing w:val="-6"/>
        </w:rPr>
        <w:t xml:space="preserve"> </w:t>
      </w:r>
      <w:r>
        <w:rPr>
          <w:spacing w:val="-2"/>
        </w:rPr>
        <w:t>школы.</w:t>
      </w:r>
    </w:p>
    <w:p w:rsidR="00D542CB" w:rsidRDefault="00436AA8">
      <w:pPr>
        <w:pStyle w:val="a3"/>
        <w:spacing w:before="7" w:line="237" w:lineRule="auto"/>
        <w:ind w:right="847" w:firstLine="705"/>
      </w:pPr>
      <w:r>
        <w:t>Основными принципами, на основе которых осуществляется самоанализ воспитательной работы в школе, являются:</w:t>
      </w:r>
    </w:p>
    <w:p w:rsidR="00D542CB" w:rsidRDefault="00436AA8">
      <w:pPr>
        <w:pStyle w:val="a4"/>
        <w:numPr>
          <w:ilvl w:val="0"/>
          <w:numId w:val="20"/>
        </w:numPr>
        <w:tabs>
          <w:tab w:val="left" w:pos="2816"/>
        </w:tabs>
        <w:spacing w:before="3"/>
        <w:ind w:right="837" w:firstLine="705"/>
        <w:rPr>
          <w:sz w:val="24"/>
        </w:rPr>
      </w:pPr>
      <w:r>
        <w:rPr>
          <w:sz w:val="24"/>
        </w:rPr>
        <w:t>принцип гуманистической направленности осуществляемого анализа, ориентирующий экспертов на уважительное отношение, как к</w:t>
      </w:r>
      <w:r>
        <w:rPr>
          <w:sz w:val="24"/>
        </w:rPr>
        <w:t xml:space="preserve"> воспитанникам, так и к педагогам, реализующим воспитательный процесс;</w:t>
      </w:r>
    </w:p>
    <w:p w:rsidR="00D542CB" w:rsidRDefault="00436AA8">
      <w:pPr>
        <w:pStyle w:val="a4"/>
        <w:numPr>
          <w:ilvl w:val="0"/>
          <w:numId w:val="20"/>
        </w:numPr>
        <w:tabs>
          <w:tab w:val="left" w:pos="2604"/>
        </w:tabs>
        <w:ind w:right="825" w:firstLine="705"/>
        <w:rPr>
          <w:sz w:val="24"/>
        </w:rPr>
      </w:pPr>
      <w:r>
        <w:rPr>
          <w:sz w:val="24"/>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w:t>
      </w:r>
      <w:r>
        <w:rPr>
          <w:sz w:val="24"/>
        </w:rPr>
        <w:t>ельности, характер общения и отношений между школьниками и педагогами;</w:t>
      </w:r>
    </w:p>
    <w:p w:rsidR="00D542CB" w:rsidRDefault="00436AA8">
      <w:pPr>
        <w:pStyle w:val="a4"/>
        <w:numPr>
          <w:ilvl w:val="0"/>
          <w:numId w:val="20"/>
        </w:numPr>
        <w:tabs>
          <w:tab w:val="left" w:pos="2633"/>
        </w:tabs>
        <w:spacing w:before="1"/>
        <w:ind w:right="838" w:firstLine="705"/>
        <w:rPr>
          <w:sz w:val="24"/>
        </w:rPr>
      </w:pPr>
      <w:r>
        <w:rPr>
          <w:sz w:val="24"/>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w:t>
      </w:r>
      <w:r>
        <w:rPr>
          <w:sz w:val="24"/>
        </w:rPr>
        <w:t>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D542CB" w:rsidRDefault="00436AA8">
      <w:pPr>
        <w:pStyle w:val="a4"/>
        <w:numPr>
          <w:ilvl w:val="0"/>
          <w:numId w:val="20"/>
        </w:numPr>
        <w:tabs>
          <w:tab w:val="left" w:pos="2652"/>
        </w:tabs>
        <w:spacing w:before="67"/>
        <w:ind w:right="838" w:firstLine="705"/>
        <w:rPr>
          <w:sz w:val="24"/>
        </w:rPr>
      </w:pPr>
      <w:r>
        <w:rPr>
          <w:sz w:val="24"/>
        </w:rPr>
        <w:t>принцип разделенной ответственности за результаты личностного развития школьников, ор</w:t>
      </w:r>
      <w:r>
        <w:rPr>
          <w:sz w:val="24"/>
        </w:rPr>
        <w:t>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D542CB" w:rsidRDefault="00436AA8">
      <w:pPr>
        <w:pStyle w:val="a3"/>
        <w:spacing w:before="5" w:line="235" w:lineRule="auto"/>
        <w:ind w:left="2474" w:right="863" w:hanging="65"/>
        <w:jc w:val="left"/>
      </w:pPr>
      <w:r>
        <w:t>Основные</w:t>
      </w:r>
      <w:r>
        <w:rPr>
          <w:spacing w:val="-15"/>
        </w:rPr>
        <w:t xml:space="preserve"> </w:t>
      </w:r>
      <w:r>
        <w:t>направл</w:t>
      </w:r>
      <w:r>
        <w:t>ения</w:t>
      </w:r>
      <w:r>
        <w:rPr>
          <w:spacing w:val="-15"/>
        </w:rPr>
        <w:t xml:space="preserve"> </w:t>
      </w:r>
      <w:r>
        <w:t>анализа</w:t>
      </w:r>
      <w:r>
        <w:rPr>
          <w:spacing w:val="-15"/>
        </w:rPr>
        <w:t xml:space="preserve"> </w:t>
      </w:r>
      <w:r>
        <w:t>организуемого</w:t>
      </w:r>
      <w:r>
        <w:rPr>
          <w:spacing w:val="-13"/>
        </w:rPr>
        <w:t xml:space="preserve"> </w:t>
      </w:r>
      <w:r>
        <w:t>в</w:t>
      </w:r>
      <w:r>
        <w:rPr>
          <w:spacing w:val="-15"/>
        </w:rPr>
        <w:t xml:space="preserve"> </w:t>
      </w:r>
      <w:r>
        <w:t>школе</w:t>
      </w:r>
      <w:r>
        <w:rPr>
          <w:spacing w:val="-15"/>
        </w:rPr>
        <w:t xml:space="preserve"> </w:t>
      </w:r>
      <w:r>
        <w:t>воспитательного</w:t>
      </w:r>
      <w:r>
        <w:rPr>
          <w:spacing w:val="-10"/>
        </w:rPr>
        <w:t xml:space="preserve"> </w:t>
      </w:r>
      <w:r>
        <w:t>процесса: Условия организации воспитательной работы по четырем составляющим:</w:t>
      </w:r>
    </w:p>
    <w:p w:rsidR="00D542CB" w:rsidRDefault="00436AA8">
      <w:pPr>
        <w:pStyle w:val="a4"/>
        <w:numPr>
          <w:ilvl w:val="0"/>
          <w:numId w:val="20"/>
        </w:numPr>
        <w:tabs>
          <w:tab w:val="left" w:pos="2548"/>
        </w:tabs>
        <w:spacing w:before="2"/>
        <w:ind w:left="2548" w:hanging="138"/>
        <w:jc w:val="left"/>
        <w:rPr>
          <w:sz w:val="24"/>
        </w:rPr>
      </w:pPr>
      <w:r>
        <w:rPr>
          <w:spacing w:val="-2"/>
          <w:sz w:val="24"/>
        </w:rPr>
        <w:t>нормативно-методическое</w:t>
      </w:r>
      <w:r>
        <w:rPr>
          <w:spacing w:val="11"/>
          <w:sz w:val="24"/>
        </w:rPr>
        <w:t xml:space="preserve"> </w:t>
      </w:r>
      <w:r>
        <w:rPr>
          <w:spacing w:val="-2"/>
          <w:sz w:val="24"/>
        </w:rPr>
        <w:t>обеспечение;</w:t>
      </w:r>
    </w:p>
    <w:p w:rsidR="00D542CB" w:rsidRDefault="00436AA8">
      <w:pPr>
        <w:pStyle w:val="a4"/>
        <w:numPr>
          <w:ilvl w:val="0"/>
          <w:numId w:val="20"/>
        </w:numPr>
        <w:tabs>
          <w:tab w:val="left" w:pos="2548"/>
        </w:tabs>
        <w:spacing w:before="3" w:line="275" w:lineRule="exact"/>
        <w:ind w:left="2548" w:hanging="138"/>
        <w:jc w:val="left"/>
        <w:rPr>
          <w:sz w:val="24"/>
        </w:rPr>
      </w:pPr>
      <w:r>
        <w:rPr>
          <w:sz w:val="24"/>
        </w:rPr>
        <w:t>кадровое</w:t>
      </w:r>
      <w:r>
        <w:rPr>
          <w:spacing w:val="-12"/>
          <w:sz w:val="24"/>
        </w:rPr>
        <w:t xml:space="preserve"> </w:t>
      </w:r>
      <w:r>
        <w:rPr>
          <w:spacing w:val="-2"/>
          <w:sz w:val="24"/>
        </w:rPr>
        <w:t>обеспечение;</w:t>
      </w:r>
    </w:p>
    <w:p w:rsidR="00D542CB" w:rsidRDefault="00436AA8">
      <w:pPr>
        <w:pStyle w:val="a4"/>
        <w:numPr>
          <w:ilvl w:val="0"/>
          <w:numId w:val="20"/>
        </w:numPr>
        <w:tabs>
          <w:tab w:val="left" w:pos="2548"/>
        </w:tabs>
        <w:spacing w:line="274" w:lineRule="exact"/>
        <w:ind w:left="2548" w:hanging="138"/>
        <w:jc w:val="left"/>
        <w:rPr>
          <w:sz w:val="24"/>
        </w:rPr>
      </w:pPr>
      <w:r>
        <w:rPr>
          <w:spacing w:val="-2"/>
          <w:sz w:val="24"/>
        </w:rPr>
        <w:t>материально-техническое</w:t>
      </w:r>
      <w:r>
        <w:rPr>
          <w:spacing w:val="4"/>
          <w:sz w:val="24"/>
        </w:rPr>
        <w:t xml:space="preserve"> </w:t>
      </w:r>
      <w:r>
        <w:rPr>
          <w:spacing w:val="-2"/>
          <w:sz w:val="24"/>
        </w:rPr>
        <w:t>обеспечение;</w:t>
      </w:r>
    </w:p>
    <w:p w:rsidR="00D542CB" w:rsidRDefault="00436AA8">
      <w:pPr>
        <w:pStyle w:val="a4"/>
        <w:numPr>
          <w:ilvl w:val="0"/>
          <w:numId w:val="20"/>
        </w:numPr>
        <w:tabs>
          <w:tab w:val="left" w:pos="2553"/>
        </w:tabs>
        <w:spacing w:line="274" w:lineRule="exact"/>
        <w:ind w:left="2553" w:hanging="143"/>
        <w:jc w:val="left"/>
        <w:rPr>
          <w:sz w:val="24"/>
        </w:rPr>
      </w:pPr>
      <w:r>
        <w:rPr>
          <w:spacing w:val="-2"/>
          <w:sz w:val="24"/>
        </w:rPr>
        <w:t>удовлетворенность</w:t>
      </w:r>
      <w:r>
        <w:rPr>
          <w:spacing w:val="13"/>
          <w:sz w:val="24"/>
        </w:rPr>
        <w:t xml:space="preserve"> </w:t>
      </w:r>
      <w:r>
        <w:rPr>
          <w:spacing w:val="-2"/>
          <w:sz w:val="24"/>
        </w:rPr>
        <w:t>качеством</w:t>
      </w:r>
      <w:r>
        <w:rPr>
          <w:spacing w:val="6"/>
          <w:sz w:val="24"/>
        </w:rPr>
        <w:t xml:space="preserve"> </w:t>
      </w:r>
      <w:r>
        <w:rPr>
          <w:spacing w:val="-2"/>
          <w:sz w:val="24"/>
        </w:rPr>
        <w:t>условий.</w:t>
      </w:r>
    </w:p>
    <w:p w:rsidR="00D542CB" w:rsidRDefault="00436AA8">
      <w:pPr>
        <w:pStyle w:val="a3"/>
        <w:spacing w:line="275" w:lineRule="exact"/>
        <w:ind w:left="2410"/>
        <w:jc w:val="left"/>
      </w:pPr>
      <w:r>
        <w:t>Анализ</w:t>
      </w:r>
      <w:r>
        <w:rPr>
          <w:spacing w:val="-14"/>
        </w:rPr>
        <w:t xml:space="preserve"> </w:t>
      </w:r>
      <w:r>
        <w:t>организации</w:t>
      </w:r>
      <w:r>
        <w:rPr>
          <w:spacing w:val="-12"/>
        </w:rPr>
        <w:t xml:space="preserve"> </w:t>
      </w:r>
      <w:r>
        <w:t>воспитательной</w:t>
      </w:r>
      <w:r>
        <w:rPr>
          <w:spacing w:val="38"/>
        </w:rPr>
        <w:t xml:space="preserve"> </w:t>
      </w:r>
      <w:r>
        <w:t>работы</w:t>
      </w:r>
      <w:r>
        <w:rPr>
          <w:spacing w:val="-12"/>
        </w:rPr>
        <w:t xml:space="preserve"> </w:t>
      </w:r>
      <w:r>
        <w:t>по</w:t>
      </w:r>
      <w:r>
        <w:rPr>
          <w:spacing w:val="-7"/>
        </w:rPr>
        <w:t xml:space="preserve"> </w:t>
      </w:r>
      <w:r>
        <w:t>следующим</w:t>
      </w:r>
      <w:r>
        <w:rPr>
          <w:spacing w:val="-8"/>
        </w:rPr>
        <w:t xml:space="preserve"> </w:t>
      </w:r>
      <w:r>
        <w:rPr>
          <w:spacing w:val="-2"/>
        </w:rPr>
        <w:t>направлениям:</w:t>
      </w:r>
    </w:p>
    <w:p w:rsidR="00D542CB" w:rsidRDefault="00436AA8">
      <w:pPr>
        <w:pStyle w:val="a4"/>
        <w:numPr>
          <w:ilvl w:val="0"/>
          <w:numId w:val="20"/>
        </w:numPr>
        <w:tabs>
          <w:tab w:val="left" w:pos="2548"/>
        </w:tabs>
        <w:ind w:left="2548" w:hanging="138"/>
        <w:jc w:val="left"/>
        <w:rPr>
          <w:sz w:val="24"/>
        </w:rPr>
      </w:pPr>
      <w:r>
        <w:rPr>
          <w:sz w:val="24"/>
        </w:rPr>
        <w:t>реализация</w:t>
      </w:r>
      <w:r>
        <w:rPr>
          <w:spacing w:val="-11"/>
          <w:sz w:val="24"/>
        </w:rPr>
        <w:t xml:space="preserve"> </w:t>
      </w:r>
      <w:r>
        <w:rPr>
          <w:sz w:val="24"/>
        </w:rPr>
        <w:t>внеурочной</w:t>
      </w:r>
      <w:r>
        <w:rPr>
          <w:spacing w:val="-10"/>
          <w:sz w:val="24"/>
        </w:rPr>
        <w:t xml:space="preserve"> </w:t>
      </w:r>
      <w:r>
        <w:rPr>
          <w:spacing w:val="-2"/>
          <w:sz w:val="24"/>
        </w:rPr>
        <w:t>деятельности;</w:t>
      </w:r>
    </w:p>
    <w:p w:rsidR="00D542CB" w:rsidRDefault="00436AA8">
      <w:pPr>
        <w:pStyle w:val="a4"/>
        <w:numPr>
          <w:ilvl w:val="0"/>
          <w:numId w:val="20"/>
        </w:numPr>
        <w:tabs>
          <w:tab w:val="left" w:pos="2548"/>
        </w:tabs>
        <w:spacing w:before="2"/>
        <w:ind w:left="2548" w:hanging="138"/>
        <w:jc w:val="left"/>
        <w:rPr>
          <w:sz w:val="24"/>
        </w:rPr>
      </w:pPr>
      <w:r>
        <w:rPr>
          <w:sz w:val="24"/>
        </w:rPr>
        <w:t>реализация</w:t>
      </w:r>
      <w:r>
        <w:rPr>
          <w:spacing w:val="-17"/>
          <w:sz w:val="24"/>
        </w:rPr>
        <w:t xml:space="preserve"> </w:t>
      </w:r>
      <w:r>
        <w:rPr>
          <w:sz w:val="24"/>
        </w:rPr>
        <w:t>воспитательной</w:t>
      </w:r>
      <w:r>
        <w:rPr>
          <w:spacing w:val="-8"/>
          <w:sz w:val="24"/>
        </w:rPr>
        <w:t xml:space="preserve"> </w:t>
      </w:r>
      <w:r>
        <w:rPr>
          <w:sz w:val="24"/>
        </w:rPr>
        <w:t>работы</w:t>
      </w:r>
      <w:r>
        <w:rPr>
          <w:spacing w:val="-15"/>
          <w:sz w:val="24"/>
        </w:rPr>
        <w:t xml:space="preserve"> </w:t>
      </w:r>
      <w:r>
        <w:rPr>
          <w:sz w:val="24"/>
        </w:rPr>
        <w:t>классных</w:t>
      </w:r>
      <w:r>
        <w:rPr>
          <w:spacing w:val="-15"/>
          <w:sz w:val="24"/>
        </w:rPr>
        <w:t xml:space="preserve"> </w:t>
      </w:r>
      <w:r>
        <w:rPr>
          <w:spacing w:val="-2"/>
          <w:sz w:val="24"/>
        </w:rPr>
        <w:t>руководителей;</w:t>
      </w:r>
    </w:p>
    <w:p w:rsidR="00D542CB" w:rsidRDefault="00436AA8">
      <w:pPr>
        <w:pStyle w:val="a4"/>
        <w:numPr>
          <w:ilvl w:val="0"/>
          <w:numId w:val="20"/>
        </w:numPr>
        <w:tabs>
          <w:tab w:val="left" w:pos="2548"/>
        </w:tabs>
        <w:ind w:left="2548" w:hanging="138"/>
        <w:jc w:val="left"/>
        <w:rPr>
          <w:sz w:val="24"/>
        </w:rPr>
      </w:pPr>
      <w:r>
        <w:rPr>
          <w:sz w:val="24"/>
        </w:rPr>
        <w:t>реализация</w:t>
      </w:r>
      <w:r>
        <w:rPr>
          <w:spacing w:val="-13"/>
          <w:sz w:val="24"/>
        </w:rPr>
        <w:t xml:space="preserve"> </w:t>
      </w:r>
      <w:r>
        <w:rPr>
          <w:sz w:val="24"/>
        </w:rPr>
        <w:t>дополнительных</w:t>
      </w:r>
      <w:r>
        <w:rPr>
          <w:spacing w:val="-12"/>
          <w:sz w:val="24"/>
        </w:rPr>
        <w:t xml:space="preserve"> </w:t>
      </w:r>
      <w:r>
        <w:rPr>
          <w:spacing w:val="-2"/>
          <w:sz w:val="24"/>
        </w:rPr>
        <w:t>программ;</w:t>
      </w:r>
    </w:p>
    <w:p w:rsidR="00D542CB" w:rsidRDefault="00436AA8">
      <w:pPr>
        <w:pStyle w:val="a4"/>
        <w:numPr>
          <w:ilvl w:val="0"/>
          <w:numId w:val="20"/>
        </w:numPr>
        <w:tabs>
          <w:tab w:val="left" w:pos="2553"/>
        </w:tabs>
        <w:spacing w:before="3"/>
        <w:ind w:left="2553" w:hanging="143"/>
        <w:jc w:val="left"/>
        <w:rPr>
          <w:sz w:val="24"/>
        </w:rPr>
      </w:pPr>
      <w:r>
        <w:rPr>
          <w:sz w:val="24"/>
        </w:rPr>
        <w:t>удовлетворенность</w:t>
      </w:r>
      <w:r>
        <w:rPr>
          <w:spacing w:val="-15"/>
          <w:sz w:val="24"/>
        </w:rPr>
        <w:t xml:space="preserve"> </w:t>
      </w:r>
      <w:r>
        <w:rPr>
          <w:sz w:val="24"/>
        </w:rPr>
        <w:t>качеством</w:t>
      </w:r>
      <w:r>
        <w:rPr>
          <w:spacing w:val="-15"/>
          <w:sz w:val="24"/>
        </w:rPr>
        <w:t xml:space="preserve"> </w:t>
      </w:r>
      <w:r>
        <w:rPr>
          <w:sz w:val="24"/>
        </w:rPr>
        <w:t>реализации</w:t>
      </w:r>
      <w:r>
        <w:rPr>
          <w:spacing w:val="-15"/>
          <w:sz w:val="24"/>
        </w:rPr>
        <w:t xml:space="preserve"> </w:t>
      </w:r>
      <w:r>
        <w:rPr>
          <w:sz w:val="24"/>
        </w:rPr>
        <w:t>воспитатель</w:t>
      </w:r>
      <w:r>
        <w:rPr>
          <w:sz w:val="24"/>
        </w:rPr>
        <w:t>ной</w:t>
      </w:r>
      <w:r>
        <w:rPr>
          <w:spacing w:val="-11"/>
          <w:sz w:val="24"/>
        </w:rPr>
        <w:t xml:space="preserve"> </w:t>
      </w:r>
      <w:r>
        <w:rPr>
          <w:spacing w:val="-2"/>
          <w:sz w:val="24"/>
        </w:rPr>
        <w:t>работы.</w:t>
      </w:r>
    </w:p>
    <w:p w:rsidR="00D542CB" w:rsidRDefault="00436AA8">
      <w:pPr>
        <w:pStyle w:val="a3"/>
        <w:spacing w:before="2" w:line="242" w:lineRule="auto"/>
        <w:ind w:right="845" w:firstLine="705"/>
      </w:pPr>
      <w:r>
        <w:t>Проводится с заполнением сводных таблиц выполненной работы и анализа ее качества, анкетирование.</w:t>
      </w:r>
    </w:p>
    <w:p w:rsidR="00D542CB" w:rsidRDefault="00436AA8">
      <w:pPr>
        <w:pStyle w:val="a3"/>
        <w:spacing w:line="266" w:lineRule="exact"/>
        <w:ind w:left="2474"/>
      </w:pPr>
      <w:r>
        <w:t>Результаты</w:t>
      </w:r>
      <w:r>
        <w:rPr>
          <w:spacing w:val="-11"/>
        </w:rPr>
        <w:t xml:space="preserve"> </w:t>
      </w:r>
      <w:r>
        <w:t>воспитания,</w:t>
      </w:r>
      <w:r>
        <w:rPr>
          <w:spacing w:val="-11"/>
        </w:rPr>
        <w:t xml:space="preserve"> </w:t>
      </w:r>
      <w:r>
        <w:t>социализации</w:t>
      </w:r>
      <w:r>
        <w:rPr>
          <w:spacing w:val="-11"/>
        </w:rPr>
        <w:t xml:space="preserve"> </w:t>
      </w:r>
      <w:r>
        <w:t>и</w:t>
      </w:r>
      <w:r>
        <w:rPr>
          <w:spacing w:val="-15"/>
        </w:rPr>
        <w:t xml:space="preserve"> </w:t>
      </w:r>
      <w:r>
        <w:t>саморазвития</w:t>
      </w:r>
      <w:r>
        <w:rPr>
          <w:spacing w:val="-12"/>
        </w:rPr>
        <w:t xml:space="preserve"> </w:t>
      </w:r>
      <w:r>
        <w:rPr>
          <w:spacing w:val="-2"/>
        </w:rPr>
        <w:t>школьников.</w:t>
      </w:r>
    </w:p>
    <w:p w:rsidR="00D542CB" w:rsidRDefault="00436AA8">
      <w:pPr>
        <w:pStyle w:val="a3"/>
        <w:spacing w:before="3"/>
        <w:ind w:right="836" w:firstLine="705"/>
      </w:pPr>
      <w:r>
        <w:t>Критерием, на основе которого осуществляется данный анализ, является динамика личностного</w:t>
      </w:r>
      <w:r>
        <w:rPr>
          <w:spacing w:val="66"/>
        </w:rPr>
        <w:t xml:space="preserve">  </w:t>
      </w:r>
      <w:r>
        <w:t>развития</w:t>
      </w:r>
      <w:r>
        <w:rPr>
          <w:spacing w:val="80"/>
          <w:w w:val="150"/>
        </w:rPr>
        <w:t xml:space="preserve"> </w:t>
      </w:r>
      <w:r>
        <w:t>школьников</w:t>
      </w:r>
      <w:r>
        <w:rPr>
          <w:spacing w:val="80"/>
          <w:w w:val="150"/>
        </w:rPr>
        <w:t xml:space="preserve"> </w:t>
      </w:r>
      <w:r>
        <w:t>каждого</w:t>
      </w:r>
      <w:r>
        <w:rPr>
          <w:spacing w:val="65"/>
        </w:rPr>
        <w:t xml:space="preserve">  </w:t>
      </w:r>
      <w:r>
        <w:t>класса,</w:t>
      </w:r>
      <w:r>
        <w:rPr>
          <w:spacing w:val="66"/>
        </w:rPr>
        <w:t xml:space="preserve">  </w:t>
      </w:r>
      <w:r>
        <w:t>их</w:t>
      </w:r>
      <w:r>
        <w:rPr>
          <w:spacing w:val="67"/>
        </w:rPr>
        <w:t xml:space="preserve">  </w:t>
      </w:r>
      <w:r>
        <w:t>достижения</w:t>
      </w:r>
      <w:r>
        <w:rPr>
          <w:spacing w:val="64"/>
        </w:rPr>
        <w:t xml:space="preserve">  </w:t>
      </w:r>
      <w:r>
        <w:t>в конкурсах и мероприятиях, удовлетворенность участников образовательных отношений качеством результатов воспит</w:t>
      </w:r>
      <w:r>
        <w:t>ательной работы.</w:t>
      </w:r>
    </w:p>
    <w:p w:rsidR="00D542CB" w:rsidRDefault="00436AA8">
      <w:pPr>
        <w:pStyle w:val="a3"/>
        <w:spacing w:before="2"/>
        <w:ind w:right="830" w:firstLine="705"/>
      </w:pPr>
      <w: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w:t>
      </w:r>
      <w:r>
        <w:rPr>
          <w:spacing w:val="-15"/>
        </w:rPr>
        <w:t xml:space="preserve"> </w:t>
      </w:r>
      <w:r>
        <w:t>методического</w:t>
      </w:r>
      <w:r>
        <w:rPr>
          <w:spacing w:val="-15"/>
        </w:rPr>
        <w:t xml:space="preserve"> </w:t>
      </w:r>
      <w:r>
        <w:t>объединения</w:t>
      </w:r>
      <w:r>
        <w:rPr>
          <w:spacing w:val="-15"/>
        </w:rPr>
        <w:t xml:space="preserve"> </w:t>
      </w:r>
      <w:r>
        <w:t>классных</w:t>
      </w:r>
      <w:r>
        <w:rPr>
          <w:spacing w:val="-15"/>
        </w:rPr>
        <w:t xml:space="preserve"> </w:t>
      </w:r>
      <w:r>
        <w:t>руководителей</w:t>
      </w:r>
      <w:r>
        <w:rPr>
          <w:spacing w:val="-15"/>
        </w:rPr>
        <w:t xml:space="preserve"> </w:t>
      </w:r>
      <w:r>
        <w:t>или</w:t>
      </w:r>
      <w:r>
        <w:rPr>
          <w:spacing w:val="-15"/>
        </w:rPr>
        <w:t xml:space="preserve"> </w:t>
      </w:r>
      <w:r>
        <w:t>педагогическом</w:t>
      </w:r>
      <w:r>
        <w:rPr>
          <w:spacing w:val="-15"/>
        </w:rPr>
        <w:t xml:space="preserve"> </w:t>
      </w:r>
      <w:r>
        <w:t xml:space="preserve">совете </w:t>
      </w:r>
      <w:r>
        <w:rPr>
          <w:spacing w:val="-2"/>
        </w:rPr>
        <w:t>школы.</w:t>
      </w:r>
    </w:p>
    <w:p w:rsidR="00D542CB" w:rsidRDefault="00436AA8">
      <w:pPr>
        <w:pStyle w:val="a3"/>
        <w:spacing w:before="1"/>
        <w:ind w:right="831" w:firstLine="705"/>
      </w:pPr>
      <w:r>
        <w:t>Способом получения информации о результатах воспитания, социализации и саморазвития школьников является педагогическое наблюдение, диагностика. Диагностический</w:t>
      </w:r>
      <w:r>
        <w:rPr>
          <w:spacing w:val="-15"/>
        </w:rPr>
        <w:t xml:space="preserve"> </w:t>
      </w:r>
      <w:r>
        <w:t>инструментарий:</w:t>
      </w:r>
      <w:r>
        <w:rPr>
          <w:spacing w:val="-15"/>
        </w:rPr>
        <w:t xml:space="preserve"> </w:t>
      </w:r>
      <w:r>
        <w:t>«Методика</w:t>
      </w:r>
      <w:r>
        <w:rPr>
          <w:spacing w:val="-15"/>
        </w:rPr>
        <w:t xml:space="preserve"> </w:t>
      </w:r>
      <w:r>
        <w:t>диагностики</w:t>
      </w:r>
      <w:r>
        <w:rPr>
          <w:spacing w:val="-14"/>
        </w:rPr>
        <w:t xml:space="preserve"> </w:t>
      </w:r>
      <w:r>
        <w:t>нравственной</w:t>
      </w:r>
      <w:r>
        <w:rPr>
          <w:spacing w:val="23"/>
        </w:rPr>
        <w:t xml:space="preserve"> </w:t>
      </w:r>
      <w:r>
        <w:t>воспитанности»,</w:t>
      </w:r>
    </w:p>
    <w:p w:rsidR="00D542CB" w:rsidRDefault="00436AA8">
      <w:pPr>
        <w:pStyle w:val="a3"/>
        <w:ind w:right="839"/>
      </w:pPr>
      <w:r>
        <w:t xml:space="preserve">«Методика диагностики </w:t>
      </w:r>
      <w:r>
        <w:t>личностного роста школьников», «Методика диагностики нравственной мотивации», «Методика диагностики нравственной самооценки»</w:t>
      </w:r>
    </w:p>
    <w:p w:rsidR="00D542CB" w:rsidRDefault="00436AA8">
      <w:pPr>
        <w:pStyle w:val="a3"/>
        <w:spacing w:before="7" w:line="235" w:lineRule="auto"/>
        <w:ind w:right="836" w:firstLine="705"/>
      </w:pPr>
      <w:r>
        <w:t>Внимание педагогов сосредотачивается на следующих вопросах: какие прежде существовавшие</w:t>
      </w:r>
      <w:r>
        <w:rPr>
          <w:spacing w:val="80"/>
          <w:w w:val="150"/>
        </w:rPr>
        <w:t xml:space="preserve"> </w:t>
      </w:r>
      <w:r>
        <w:t>проблемы</w:t>
      </w:r>
      <w:r>
        <w:rPr>
          <w:spacing w:val="80"/>
          <w:w w:val="150"/>
        </w:rPr>
        <w:t xml:space="preserve"> </w:t>
      </w:r>
      <w:r>
        <w:t>личностного</w:t>
      </w:r>
      <w:r>
        <w:rPr>
          <w:spacing w:val="80"/>
          <w:w w:val="150"/>
        </w:rPr>
        <w:t xml:space="preserve"> </w:t>
      </w:r>
      <w:r>
        <w:t>развития</w:t>
      </w:r>
      <w:r>
        <w:rPr>
          <w:spacing w:val="80"/>
          <w:w w:val="150"/>
        </w:rPr>
        <w:t xml:space="preserve"> </w:t>
      </w:r>
      <w:r>
        <w:t>школьников</w:t>
      </w:r>
      <w:r>
        <w:rPr>
          <w:spacing w:val="80"/>
          <w:w w:val="150"/>
        </w:rPr>
        <w:t xml:space="preserve"> </w:t>
      </w:r>
      <w:r>
        <w:t>уд</w:t>
      </w:r>
      <w:r>
        <w:t>алось</w:t>
      </w:r>
      <w:r>
        <w:rPr>
          <w:spacing w:val="80"/>
          <w:w w:val="150"/>
        </w:rPr>
        <w:t xml:space="preserve"> </w:t>
      </w:r>
      <w:r>
        <w:t>решить</w:t>
      </w:r>
      <w:r>
        <w:rPr>
          <w:spacing w:val="80"/>
          <w:w w:val="150"/>
        </w:rPr>
        <w:t xml:space="preserve"> </w:t>
      </w:r>
      <w:r>
        <w:t>за</w:t>
      </w:r>
    </w:p>
    <w:p w:rsidR="00D542CB" w:rsidRDefault="00D542CB">
      <w:pPr>
        <w:pStyle w:val="a3"/>
        <w:spacing w:line="235" w:lineRule="auto"/>
        <w:sectPr w:rsidR="00D542CB">
          <w:footerReference w:type="default" r:id="rId55"/>
          <w:pgSz w:w="11920" w:h="16850"/>
          <w:pgMar w:top="480" w:right="0" w:bottom="280" w:left="0" w:header="0" w:footer="0" w:gutter="0"/>
          <w:cols w:space="720"/>
        </w:sectPr>
      </w:pPr>
    </w:p>
    <w:p w:rsidR="00D542CB" w:rsidRDefault="00436AA8">
      <w:pPr>
        <w:pStyle w:val="a3"/>
        <w:spacing w:before="79" w:line="235" w:lineRule="auto"/>
        <w:ind w:right="838"/>
      </w:pPr>
      <w:r>
        <w:lastRenderedPageBreak/>
        <w:t>минувший учебный год; какие проблемы решить не удалось и почему; какие новые проблемы появились, над.</w:t>
      </w:r>
      <w:r>
        <w:rPr>
          <w:spacing w:val="40"/>
        </w:rPr>
        <w:t xml:space="preserve"> </w:t>
      </w:r>
      <w:r>
        <w:t>чем далее предстоит работать педагогическому коллективу.</w:t>
      </w:r>
    </w:p>
    <w:p w:rsidR="00D542CB" w:rsidRDefault="00436AA8">
      <w:pPr>
        <w:pStyle w:val="a3"/>
        <w:spacing w:before="2"/>
        <w:ind w:right="825" w:firstLine="705"/>
      </w:pPr>
      <w:r>
        <w:t>Диагностика «Творческие достижения школьников». Классные руков</w:t>
      </w:r>
      <w:r>
        <w:t>одители проводят учет результативности участия детей в творческих конкурсах и мероприятиях, благотворительных акциях, социальных проектах, социально значимой деятельности.</w:t>
      </w:r>
      <w:r>
        <w:rPr>
          <w:spacing w:val="-7"/>
        </w:rPr>
        <w:t xml:space="preserve"> </w:t>
      </w:r>
      <w:r>
        <w:t>В качестве инструмента оценки - таблица достижений. Она позволит систематизировать с</w:t>
      </w:r>
      <w:r>
        <w:t>ведения,</w:t>
      </w:r>
      <w:r>
        <w:rPr>
          <w:spacing w:val="80"/>
        </w:rPr>
        <w:t xml:space="preserve"> </w:t>
      </w:r>
      <w:r>
        <w:t>для</w:t>
      </w:r>
      <w:r>
        <w:rPr>
          <w:spacing w:val="40"/>
        </w:rPr>
        <w:t xml:space="preserve">  </w:t>
      </w:r>
      <w:r>
        <w:t>их анализа.</w:t>
      </w:r>
      <w:r>
        <w:rPr>
          <w:spacing w:val="40"/>
        </w:rPr>
        <w:t xml:space="preserve">  </w:t>
      </w:r>
      <w:r>
        <w:t>В таблицу</w:t>
      </w:r>
      <w:r>
        <w:rPr>
          <w:spacing w:val="40"/>
        </w:rPr>
        <w:t xml:space="preserve">  </w:t>
      </w:r>
      <w:r>
        <w:t>педагоги</w:t>
      </w:r>
      <w:r>
        <w:rPr>
          <w:spacing w:val="40"/>
        </w:rPr>
        <w:t xml:space="preserve">  </w:t>
      </w:r>
      <w:r>
        <w:t>внесут</w:t>
      </w:r>
      <w:r>
        <w:rPr>
          <w:spacing w:val="61"/>
        </w:rPr>
        <w:t xml:space="preserve">  </w:t>
      </w:r>
      <w:r>
        <w:t>результаты</w:t>
      </w:r>
      <w:r>
        <w:rPr>
          <w:spacing w:val="60"/>
        </w:rPr>
        <w:t xml:space="preserve">  </w:t>
      </w:r>
      <w:r>
        <w:t>участия</w:t>
      </w:r>
      <w:r>
        <w:rPr>
          <w:spacing w:val="40"/>
        </w:rPr>
        <w:t xml:space="preserve">  </w:t>
      </w:r>
      <w:r>
        <w:t>детей в мероприятиях различного уровня</w:t>
      </w:r>
    </w:p>
    <w:p w:rsidR="00D542CB" w:rsidRDefault="00436AA8">
      <w:pPr>
        <w:pStyle w:val="a3"/>
        <w:spacing w:before="1"/>
        <w:ind w:right="833" w:firstLine="705"/>
      </w:pPr>
      <w:r>
        <w:t>Заполненные</w:t>
      </w:r>
      <w:r>
        <w:rPr>
          <w:spacing w:val="-11"/>
        </w:rPr>
        <w:t xml:space="preserve"> </w:t>
      </w:r>
      <w:r>
        <w:t>таблицы</w:t>
      </w:r>
      <w:r>
        <w:rPr>
          <w:spacing w:val="-12"/>
        </w:rPr>
        <w:t xml:space="preserve"> </w:t>
      </w:r>
      <w:r>
        <w:t>по</w:t>
      </w:r>
      <w:r>
        <w:rPr>
          <w:spacing w:val="-10"/>
        </w:rPr>
        <w:t xml:space="preserve"> </w:t>
      </w:r>
      <w:r>
        <w:t>всем</w:t>
      </w:r>
      <w:r>
        <w:rPr>
          <w:spacing w:val="-10"/>
        </w:rPr>
        <w:t xml:space="preserve"> </w:t>
      </w:r>
      <w:r>
        <w:t>классам</w:t>
      </w:r>
      <w:r>
        <w:rPr>
          <w:spacing w:val="-10"/>
        </w:rPr>
        <w:t xml:space="preserve"> </w:t>
      </w:r>
      <w:r>
        <w:t>и</w:t>
      </w:r>
      <w:r>
        <w:rPr>
          <w:spacing w:val="-9"/>
        </w:rPr>
        <w:t xml:space="preserve"> </w:t>
      </w:r>
      <w:r>
        <w:t>формируются</w:t>
      </w:r>
      <w:r>
        <w:rPr>
          <w:spacing w:val="80"/>
        </w:rPr>
        <w:t xml:space="preserve"> </w:t>
      </w:r>
      <w:r>
        <w:t>сводную</w:t>
      </w:r>
      <w:r>
        <w:rPr>
          <w:spacing w:val="-9"/>
        </w:rPr>
        <w:t xml:space="preserve"> </w:t>
      </w:r>
      <w:r>
        <w:t>по</w:t>
      </w:r>
      <w:r>
        <w:rPr>
          <w:spacing w:val="-10"/>
        </w:rPr>
        <w:t xml:space="preserve"> </w:t>
      </w:r>
      <w:r>
        <w:t>школе.</w:t>
      </w:r>
      <w:r>
        <w:rPr>
          <w:spacing w:val="-10"/>
        </w:rPr>
        <w:t xml:space="preserve"> </w:t>
      </w:r>
      <w:r>
        <w:t>Это</w:t>
      </w:r>
      <w:r>
        <w:rPr>
          <w:spacing w:val="-10"/>
        </w:rPr>
        <w:t xml:space="preserve"> </w:t>
      </w:r>
      <w:r>
        <w:t>дает возможность</w:t>
      </w:r>
      <w:r>
        <w:rPr>
          <w:spacing w:val="-2"/>
        </w:rPr>
        <w:t xml:space="preserve"> </w:t>
      </w:r>
      <w:r>
        <w:t>анализировать</w:t>
      </w:r>
      <w:r>
        <w:rPr>
          <w:spacing w:val="-2"/>
        </w:rPr>
        <w:t xml:space="preserve"> </w:t>
      </w:r>
      <w:r>
        <w:t>результативность</w:t>
      </w:r>
      <w:r>
        <w:rPr>
          <w:spacing w:val="-4"/>
        </w:rPr>
        <w:t xml:space="preserve"> </w:t>
      </w:r>
      <w:r>
        <w:t>участия</w:t>
      </w:r>
      <w:r>
        <w:rPr>
          <w:spacing w:val="-3"/>
        </w:rPr>
        <w:t xml:space="preserve"> </w:t>
      </w:r>
      <w:r>
        <w:t>школьников</w:t>
      </w:r>
      <w:r>
        <w:rPr>
          <w:spacing w:val="-4"/>
        </w:rPr>
        <w:t xml:space="preserve"> </w:t>
      </w:r>
      <w:r>
        <w:t>в</w:t>
      </w:r>
      <w:r>
        <w:rPr>
          <w:spacing w:val="-4"/>
        </w:rPr>
        <w:t xml:space="preserve"> </w:t>
      </w:r>
      <w:r>
        <w:t>различных</w:t>
      </w:r>
      <w:r>
        <w:rPr>
          <w:spacing w:val="-3"/>
        </w:rPr>
        <w:t xml:space="preserve"> </w:t>
      </w:r>
      <w:r>
        <w:t>конкурсах по всем направлениям воспитательной деятельности.</w:t>
      </w:r>
    </w:p>
    <w:p w:rsidR="00D542CB" w:rsidRDefault="00436AA8">
      <w:pPr>
        <w:pStyle w:val="a3"/>
        <w:spacing w:line="274" w:lineRule="exact"/>
        <w:ind w:left="2410"/>
      </w:pPr>
      <w:r>
        <w:t>Состояние</w:t>
      </w:r>
      <w:r>
        <w:rPr>
          <w:spacing w:val="3"/>
        </w:rPr>
        <w:t xml:space="preserve"> </w:t>
      </w:r>
      <w:r>
        <w:t>организуемой</w:t>
      </w:r>
      <w:r>
        <w:rPr>
          <w:spacing w:val="70"/>
        </w:rPr>
        <w:t xml:space="preserve"> </w:t>
      </w:r>
      <w:r>
        <w:t>в</w:t>
      </w:r>
      <w:r>
        <w:rPr>
          <w:spacing w:val="68"/>
        </w:rPr>
        <w:t xml:space="preserve"> </w:t>
      </w:r>
      <w:r>
        <w:t>школе</w:t>
      </w:r>
      <w:r>
        <w:rPr>
          <w:spacing w:val="66"/>
        </w:rPr>
        <w:t xml:space="preserve"> </w:t>
      </w:r>
      <w:r>
        <w:t>совместной</w:t>
      </w:r>
      <w:r>
        <w:rPr>
          <w:spacing w:val="75"/>
        </w:rPr>
        <w:t xml:space="preserve"> </w:t>
      </w:r>
      <w:r>
        <w:t>деятельности</w:t>
      </w:r>
      <w:r>
        <w:rPr>
          <w:spacing w:val="76"/>
        </w:rPr>
        <w:t xml:space="preserve"> </w:t>
      </w:r>
      <w:r>
        <w:t>детей</w:t>
      </w:r>
      <w:r>
        <w:rPr>
          <w:spacing w:val="67"/>
        </w:rPr>
        <w:t xml:space="preserve"> </w:t>
      </w:r>
      <w:r>
        <w:t>и</w:t>
      </w:r>
      <w:r>
        <w:rPr>
          <w:spacing w:val="71"/>
        </w:rPr>
        <w:t xml:space="preserve"> </w:t>
      </w:r>
      <w:r>
        <w:rPr>
          <w:spacing w:val="-2"/>
        </w:rPr>
        <w:t>взрослых.</w:t>
      </w:r>
    </w:p>
    <w:p w:rsidR="00D542CB" w:rsidRDefault="00436AA8">
      <w:pPr>
        <w:pStyle w:val="a3"/>
      </w:pPr>
      <w:r>
        <w:rPr>
          <w:spacing w:val="-2"/>
        </w:rPr>
        <w:t>Удовлетворенность</w:t>
      </w:r>
      <w:r>
        <w:rPr>
          <w:spacing w:val="3"/>
        </w:rPr>
        <w:t xml:space="preserve"> </w:t>
      </w:r>
      <w:r>
        <w:rPr>
          <w:spacing w:val="-2"/>
        </w:rPr>
        <w:t>качеством</w:t>
      </w:r>
      <w:r>
        <w:rPr>
          <w:spacing w:val="12"/>
        </w:rPr>
        <w:t xml:space="preserve"> </w:t>
      </w:r>
      <w:r>
        <w:rPr>
          <w:spacing w:val="-2"/>
        </w:rPr>
        <w:t>результатов</w:t>
      </w:r>
      <w:r>
        <w:rPr>
          <w:spacing w:val="13"/>
        </w:rPr>
        <w:t xml:space="preserve"> </w:t>
      </w:r>
      <w:r>
        <w:rPr>
          <w:spacing w:val="-2"/>
        </w:rPr>
        <w:t>воспитательной</w:t>
      </w:r>
      <w:r>
        <w:rPr>
          <w:spacing w:val="9"/>
        </w:rPr>
        <w:t xml:space="preserve"> </w:t>
      </w:r>
      <w:r>
        <w:rPr>
          <w:spacing w:val="-2"/>
        </w:rPr>
        <w:t>работы.</w:t>
      </w:r>
    </w:p>
    <w:p w:rsidR="00D542CB" w:rsidRDefault="00436AA8">
      <w:pPr>
        <w:pStyle w:val="a3"/>
        <w:spacing w:before="2"/>
        <w:ind w:right="842" w:firstLine="705"/>
      </w:pPr>
      <w:r>
        <w:t>Критерием, 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детей и взрослых.</w:t>
      </w:r>
    </w:p>
    <w:p w:rsidR="00D542CB" w:rsidRDefault="00436AA8">
      <w:pPr>
        <w:pStyle w:val="a3"/>
        <w:spacing w:before="73" w:line="237" w:lineRule="auto"/>
        <w:ind w:right="832" w:firstLine="705"/>
      </w:pPr>
      <w:r>
        <w:t>Осуществляется анализ заместителем директора по воспитательной работе, к</w:t>
      </w:r>
      <w:r>
        <w:t>лассными</w:t>
      </w:r>
      <w:r>
        <w:rPr>
          <w:spacing w:val="-13"/>
        </w:rPr>
        <w:t xml:space="preserve"> </w:t>
      </w:r>
      <w:r>
        <w:t>руководителями,</w:t>
      </w:r>
      <w:r>
        <w:rPr>
          <w:spacing w:val="-14"/>
        </w:rPr>
        <w:t xml:space="preserve"> </w:t>
      </w:r>
      <w:r>
        <w:t>Советом</w:t>
      </w:r>
      <w:r>
        <w:rPr>
          <w:spacing w:val="-14"/>
        </w:rPr>
        <w:t xml:space="preserve"> </w:t>
      </w:r>
      <w:r>
        <w:t>старшеклассников</w:t>
      </w:r>
      <w:r>
        <w:rPr>
          <w:spacing w:val="-15"/>
        </w:rPr>
        <w:t xml:space="preserve"> </w:t>
      </w:r>
      <w:r>
        <w:t>и</w:t>
      </w:r>
      <w:r>
        <w:rPr>
          <w:spacing w:val="-13"/>
        </w:rPr>
        <w:t xml:space="preserve"> </w:t>
      </w:r>
      <w:r>
        <w:t>родителями,</w:t>
      </w:r>
      <w:r>
        <w:rPr>
          <w:spacing w:val="-14"/>
        </w:rPr>
        <w:t xml:space="preserve"> </w:t>
      </w:r>
      <w:r>
        <w:t>хорошо</w:t>
      </w:r>
      <w:r>
        <w:rPr>
          <w:spacing w:val="21"/>
        </w:rPr>
        <w:t xml:space="preserve"> </w:t>
      </w:r>
      <w:r>
        <w:t>знакомыми с деятельностью школы.</w:t>
      </w:r>
    </w:p>
    <w:p w:rsidR="00D542CB" w:rsidRDefault="00436AA8">
      <w:pPr>
        <w:pStyle w:val="a3"/>
        <w:spacing w:before="6"/>
        <w:ind w:right="826" w:firstLine="705"/>
      </w:pPr>
      <w:r>
        <w:t>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 их анкетирование. Чтобы выявить</w:t>
      </w:r>
      <w:r>
        <w:t>, удовлетворены ли родители и школьники качеством образовательных услуг, чаще всего используют анкетирование.</w:t>
      </w:r>
    </w:p>
    <w:p w:rsidR="00D542CB" w:rsidRDefault="00436AA8">
      <w:pPr>
        <w:pStyle w:val="a3"/>
        <w:ind w:right="834" w:firstLine="705"/>
      </w:pPr>
      <w:r>
        <w:t>Часть вопросов такого анкетирования затрагивает и организацию воспитательной деятельности. Пусть оценят три показателя: качество организации внеур</w:t>
      </w:r>
      <w:r>
        <w:t xml:space="preserve">очной деятельности; качество воспитательной деятельности классного руководителя; качество </w:t>
      </w:r>
      <w:r>
        <w:rPr>
          <w:spacing w:val="-2"/>
        </w:rPr>
        <w:t>допобразования.</w:t>
      </w:r>
    </w:p>
    <w:p w:rsidR="00D542CB" w:rsidRDefault="00436AA8">
      <w:pPr>
        <w:pStyle w:val="a3"/>
        <w:ind w:right="840" w:firstLine="705"/>
      </w:pPr>
      <w:r>
        <w:t>Анализ ответов позволит вам оценить степень удовлетворенности результатами воспитательной</w:t>
      </w:r>
      <w:r>
        <w:rPr>
          <w:spacing w:val="-12"/>
        </w:rPr>
        <w:t xml:space="preserve"> </w:t>
      </w:r>
      <w:r>
        <w:t>работы.</w:t>
      </w:r>
      <w:r>
        <w:rPr>
          <w:spacing w:val="-13"/>
        </w:rPr>
        <w:t xml:space="preserve"> </w:t>
      </w:r>
      <w:r>
        <w:t>Полученные</w:t>
      </w:r>
      <w:r>
        <w:rPr>
          <w:spacing w:val="-14"/>
        </w:rPr>
        <w:t xml:space="preserve"> </w:t>
      </w:r>
      <w:r>
        <w:t>результаты</w:t>
      </w:r>
      <w:r>
        <w:rPr>
          <w:spacing w:val="-13"/>
        </w:rPr>
        <w:t xml:space="preserve"> </w:t>
      </w:r>
      <w:r>
        <w:t>обсуждаются</w:t>
      </w:r>
      <w:r>
        <w:rPr>
          <w:spacing w:val="-13"/>
        </w:rPr>
        <w:t xml:space="preserve"> </w:t>
      </w:r>
      <w:r>
        <w:t>на</w:t>
      </w:r>
      <w:r>
        <w:rPr>
          <w:spacing w:val="-14"/>
        </w:rPr>
        <w:t xml:space="preserve"> </w:t>
      </w:r>
      <w:r>
        <w:t>заседании</w:t>
      </w:r>
      <w:r>
        <w:rPr>
          <w:spacing w:val="-12"/>
        </w:rPr>
        <w:t xml:space="preserve"> </w:t>
      </w:r>
      <w:r>
        <w:t>метод</w:t>
      </w:r>
      <w:r>
        <w:t>ического объединения классных руководителей или педагогическом совете школы.</w:t>
      </w:r>
    </w:p>
    <w:p w:rsidR="00D542CB" w:rsidRDefault="00436AA8">
      <w:pPr>
        <w:pStyle w:val="a3"/>
        <w:spacing w:line="271" w:lineRule="exact"/>
        <w:ind w:left="2410"/>
      </w:pPr>
      <w:r>
        <w:t>Внимание</w:t>
      </w:r>
      <w:r>
        <w:rPr>
          <w:spacing w:val="-10"/>
        </w:rPr>
        <w:t xml:space="preserve"> </w:t>
      </w:r>
      <w:r>
        <w:t>при</w:t>
      </w:r>
      <w:r>
        <w:rPr>
          <w:spacing w:val="-6"/>
        </w:rPr>
        <w:t xml:space="preserve"> </w:t>
      </w:r>
      <w:r>
        <w:t>этом</w:t>
      </w:r>
      <w:r>
        <w:rPr>
          <w:spacing w:val="-13"/>
        </w:rPr>
        <w:t xml:space="preserve"> </w:t>
      </w:r>
      <w:r>
        <w:t>сосредотачивается</w:t>
      </w:r>
      <w:r>
        <w:rPr>
          <w:spacing w:val="-7"/>
        </w:rPr>
        <w:t xml:space="preserve"> </w:t>
      </w:r>
      <w:r>
        <w:t>на</w:t>
      </w:r>
      <w:r>
        <w:rPr>
          <w:spacing w:val="-12"/>
        </w:rPr>
        <w:t xml:space="preserve"> </w:t>
      </w:r>
      <w:r>
        <w:t>вопросах,</w:t>
      </w:r>
      <w:r>
        <w:rPr>
          <w:spacing w:val="-2"/>
        </w:rPr>
        <w:t xml:space="preserve"> </w:t>
      </w:r>
      <w:r>
        <w:t>связанных</w:t>
      </w:r>
      <w:r>
        <w:rPr>
          <w:spacing w:val="-6"/>
        </w:rPr>
        <w:t xml:space="preserve"> </w:t>
      </w:r>
      <w:r>
        <w:rPr>
          <w:spacing w:val="-10"/>
        </w:rPr>
        <w:t>с</w:t>
      </w:r>
    </w:p>
    <w:p w:rsidR="00D542CB" w:rsidRDefault="00436AA8">
      <w:pPr>
        <w:pStyle w:val="a4"/>
        <w:numPr>
          <w:ilvl w:val="0"/>
          <w:numId w:val="20"/>
        </w:numPr>
        <w:tabs>
          <w:tab w:val="left" w:pos="2548"/>
        </w:tabs>
        <w:ind w:left="2548" w:hanging="138"/>
        <w:jc w:val="left"/>
        <w:rPr>
          <w:sz w:val="24"/>
        </w:rPr>
      </w:pPr>
      <w:r>
        <w:rPr>
          <w:sz w:val="24"/>
        </w:rPr>
        <w:t>качеством</w:t>
      </w:r>
      <w:r>
        <w:rPr>
          <w:spacing w:val="-12"/>
          <w:sz w:val="24"/>
        </w:rPr>
        <w:t xml:space="preserve"> </w:t>
      </w:r>
      <w:r>
        <w:rPr>
          <w:sz w:val="24"/>
        </w:rPr>
        <w:t>проводимых</w:t>
      </w:r>
      <w:r>
        <w:rPr>
          <w:spacing w:val="-15"/>
          <w:sz w:val="24"/>
        </w:rPr>
        <w:t xml:space="preserve"> </w:t>
      </w:r>
      <w:r>
        <w:rPr>
          <w:sz w:val="24"/>
        </w:rPr>
        <w:t>общешкольных</w:t>
      </w:r>
      <w:r>
        <w:rPr>
          <w:spacing w:val="-10"/>
          <w:sz w:val="24"/>
        </w:rPr>
        <w:t xml:space="preserve"> </w:t>
      </w:r>
      <w:r>
        <w:rPr>
          <w:sz w:val="24"/>
        </w:rPr>
        <w:t>ключевых</w:t>
      </w:r>
      <w:r>
        <w:rPr>
          <w:spacing w:val="-8"/>
          <w:sz w:val="24"/>
        </w:rPr>
        <w:t xml:space="preserve"> </w:t>
      </w:r>
      <w:r>
        <w:rPr>
          <w:spacing w:val="-4"/>
          <w:sz w:val="24"/>
        </w:rPr>
        <w:t>дел;</w:t>
      </w:r>
    </w:p>
    <w:p w:rsidR="00D542CB" w:rsidRDefault="00436AA8">
      <w:pPr>
        <w:pStyle w:val="a4"/>
        <w:numPr>
          <w:ilvl w:val="0"/>
          <w:numId w:val="20"/>
        </w:numPr>
        <w:tabs>
          <w:tab w:val="left" w:pos="2548"/>
        </w:tabs>
        <w:ind w:left="2548" w:hanging="138"/>
        <w:jc w:val="left"/>
        <w:rPr>
          <w:sz w:val="24"/>
        </w:rPr>
      </w:pPr>
      <w:r>
        <w:rPr>
          <w:sz w:val="24"/>
        </w:rPr>
        <w:t>качеством</w:t>
      </w:r>
      <w:r>
        <w:rPr>
          <w:spacing w:val="-10"/>
          <w:sz w:val="24"/>
        </w:rPr>
        <w:t xml:space="preserve"> </w:t>
      </w:r>
      <w:r>
        <w:rPr>
          <w:sz w:val="24"/>
        </w:rPr>
        <w:t>совместной</w:t>
      </w:r>
      <w:r>
        <w:rPr>
          <w:spacing w:val="-4"/>
          <w:sz w:val="24"/>
        </w:rPr>
        <w:t xml:space="preserve"> </w:t>
      </w:r>
      <w:r>
        <w:rPr>
          <w:sz w:val="24"/>
        </w:rPr>
        <w:t>деятельности</w:t>
      </w:r>
      <w:r>
        <w:rPr>
          <w:spacing w:val="-11"/>
          <w:sz w:val="24"/>
        </w:rPr>
        <w:t xml:space="preserve"> </w:t>
      </w:r>
      <w:r>
        <w:rPr>
          <w:sz w:val="24"/>
        </w:rPr>
        <w:t>классных</w:t>
      </w:r>
      <w:r>
        <w:rPr>
          <w:spacing w:val="-15"/>
          <w:sz w:val="24"/>
        </w:rPr>
        <w:t xml:space="preserve"> </w:t>
      </w:r>
      <w:r>
        <w:rPr>
          <w:sz w:val="24"/>
        </w:rPr>
        <w:t>руководителей</w:t>
      </w:r>
      <w:r>
        <w:rPr>
          <w:spacing w:val="-11"/>
          <w:sz w:val="24"/>
        </w:rPr>
        <w:t xml:space="preserve"> </w:t>
      </w:r>
      <w:r>
        <w:rPr>
          <w:sz w:val="24"/>
        </w:rPr>
        <w:t>и</w:t>
      </w:r>
      <w:r>
        <w:rPr>
          <w:spacing w:val="-7"/>
          <w:sz w:val="24"/>
        </w:rPr>
        <w:t xml:space="preserve"> </w:t>
      </w:r>
      <w:r>
        <w:rPr>
          <w:sz w:val="24"/>
        </w:rPr>
        <w:t>их</w:t>
      </w:r>
      <w:r>
        <w:rPr>
          <w:spacing w:val="-11"/>
          <w:sz w:val="24"/>
        </w:rPr>
        <w:t xml:space="preserve"> </w:t>
      </w:r>
      <w:r>
        <w:rPr>
          <w:spacing w:val="-2"/>
          <w:sz w:val="24"/>
        </w:rPr>
        <w:t>классов;</w:t>
      </w:r>
    </w:p>
    <w:p w:rsidR="00D542CB" w:rsidRDefault="00436AA8">
      <w:pPr>
        <w:pStyle w:val="a4"/>
        <w:numPr>
          <w:ilvl w:val="0"/>
          <w:numId w:val="20"/>
        </w:numPr>
        <w:tabs>
          <w:tab w:val="left" w:pos="2548"/>
        </w:tabs>
        <w:ind w:left="2548" w:hanging="138"/>
        <w:jc w:val="left"/>
        <w:rPr>
          <w:sz w:val="24"/>
        </w:rPr>
      </w:pPr>
      <w:r>
        <w:rPr>
          <w:sz w:val="24"/>
        </w:rPr>
        <w:t>качеством</w:t>
      </w:r>
      <w:r>
        <w:rPr>
          <w:spacing w:val="-15"/>
          <w:sz w:val="24"/>
        </w:rPr>
        <w:t xml:space="preserve"> </w:t>
      </w:r>
      <w:r>
        <w:rPr>
          <w:sz w:val="24"/>
        </w:rPr>
        <w:t>организуемой</w:t>
      </w:r>
      <w:r>
        <w:rPr>
          <w:spacing w:val="-3"/>
          <w:sz w:val="24"/>
        </w:rPr>
        <w:t xml:space="preserve"> </w:t>
      </w:r>
      <w:r>
        <w:rPr>
          <w:sz w:val="24"/>
        </w:rPr>
        <w:t>в</w:t>
      </w:r>
      <w:r>
        <w:rPr>
          <w:spacing w:val="-14"/>
          <w:sz w:val="24"/>
        </w:rPr>
        <w:t xml:space="preserve"> </w:t>
      </w:r>
      <w:r>
        <w:rPr>
          <w:sz w:val="24"/>
        </w:rPr>
        <w:t>школе</w:t>
      </w:r>
      <w:r>
        <w:rPr>
          <w:spacing w:val="-10"/>
          <w:sz w:val="24"/>
        </w:rPr>
        <w:t xml:space="preserve"> </w:t>
      </w:r>
      <w:r>
        <w:rPr>
          <w:sz w:val="24"/>
        </w:rPr>
        <w:t>внеурочной</w:t>
      </w:r>
      <w:r>
        <w:rPr>
          <w:spacing w:val="-3"/>
          <w:sz w:val="24"/>
        </w:rPr>
        <w:t xml:space="preserve"> </w:t>
      </w:r>
      <w:r>
        <w:rPr>
          <w:spacing w:val="-2"/>
          <w:sz w:val="24"/>
        </w:rPr>
        <w:t>деятельности;</w:t>
      </w:r>
    </w:p>
    <w:p w:rsidR="00D542CB" w:rsidRDefault="00436AA8">
      <w:pPr>
        <w:pStyle w:val="a4"/>
        <w:numPr>
          <w:ilvl w:val="0"/>
          <w:numId w:val="20"/>
        </w:numPr>
        <w:tabs>
          <w:tab w:val="left" w:pos="2548"/>
        </w:tabs>
        <w:ind w:left="2548" w:hanging="138"/>
        <w:jc w:val="left"/>
        <w:rPr>
          <w:sz w:val="24"/>
        </w:rPr>
      </w:pPr>
      <w:r>
        <w:rPr>
          <w:sz w:val="24"/>
        </w:rPr>
        <w:t>качеством</w:t>
      </w:r>
      <w:r>
        <w:rPr>
          <w:spacing w:val="-17"/>
          <w:sz w:val="24"/>
        </w:rPr>
        <w:t xml:space="preserve"> </w:t>
      </w:r>
      <w:r>
        <w:rPr>
          <w:sz w:val="24"/>
        </w:rPr>
        <w:t>реализации</w:t>
      </w:r>
      <w:r>
        <w:rPr>
          <w:spacing w:val="-15"/>
          <w:sz w:val="24"/>
        </w:rPr>
        <w:t xml:space="preserve"> </w:t>
      </w:r>
      <w:r>
        <w:rPr>
          <w:sz w:val="24"/>
        </w:rPr>
        <w:t>личностно</w:t>
      </w:r>
      <w:r>
        <w:rPr>
          <w:spacing w:val="-9"/>
          <w:sz w:val="24"/>
        </w:rPr>
        <w:t xml:space="preserve"> </w:t>
      </w:r>
      <w:r>
        <w:rPr>
          <w:sz w:val="24"/>
        </w:rPr>
        <w:t>развивающего</w:t>
      </w:r>
      <w:r>
        <w:rPr>
          <w:spacing w:val="-12"/>
          <w:sz w:val="24"/>
        </w:rPr>
        <w:t xml:space="preserve"> </w:t>
      </w:r>
      <w:r>
        <w:rPr>
          <w:sz w:val="24"/>
        </w:rPr>
        <w:t>потенциала</w:t>
      </w:r>
      <w:r>
        <w:rPr>
          <w:spacing w:val="-12"/>
          <w:sz w:val="24"/>
        </w:rPr>
        <w:t xml:space="preserve"> </w:t>
      </w:r>
      <w:r>
        <w:rPr>
          <w:sz w:val="24"/>
        </w:rPr>
        <w:t>школьных</w:t>
      </w:r>
      <w:r>
        <w:rPr>
          <w:spacing w:val="-11"/>
          <w:sz w:val="24"/>
        </w:rPr>
        <w:t xml:space="preserve"> </w:t>
      </w:r>
      <w:r>
        <w:rPr>
          <w:spacing w:val="-2"/>
          <w:sz w:val="24"/>
        </w:rPr>
        <w:t>уроков;</w:t>
      </w:r>
    </w:p>
    <w:p w:rsidR="00D542CB" w:rsidRDefault="00436AA8">
      <w:pPr>
        <w:pStyle w:val="a4"/>
        <w:numPr>
          <w:ilvl w:val="0"/>
          <w:numId w:val="20"/>
        </w:numPr>
        <w:tabs>
          <w:tab w:val="left" w:pos="2548"/>
        </w:tabs>
        <w:spacing w:before="3"/>
        <w:ind w:left="2548" w:hanging="138"/>
        <w:jc w:val="left"/>
        <w:rPr>
          <w:sz w:val="24"/>
        </w:rPr>
      </w:pPr>
      <w:r>
        <w:rPr>
          <w:sz w:val="24"/>
        </w:rPr>
        <w:t>качеством</w:t>
      </w:r>
      <w:r>
        <w:rPr>
          <w:spacing w:val="-10"/>
          <w:sz w:val="24"/>
        </w:rPr>
        <w:t xml:space="preserve"> </w:t>
      </w:r>
      <w:r>
        <w:rPr>
          <w:sz w:val="24"/>
        </w:rPr>
        <w:t>существующего</w:t>
      </w:r>
      <w:r>
        <w:rPr>
          <w:spacing w:val="-3"/>
          <w:sz w:val="24"/>
        </w:rPr>
        <w:t xml:space="preserve"> </w:t>
      </w:r>
      <w:r>
        <w:rPr>
          <w:sz w:val="24"/>
        </w:rPr>
        <w:t>в</w:t>
      </w:r>
      <w:r>
        <w:rPr>
          <w:spacing w:val="-13"/>
          <w:sz w:val="24"/>
        </w:rPr>
        <w:t xml:space="preserve"> </w:t>
      </w:r>
      <w:r>
        <w:rPr>
          <w:sz w:val="24"/>
        </w:rPr>
        <w:t>школе</w:t>
      </w:r>
      <w:r>
        <w:rPr>
          <w:spacing w:val="-11"/>
          <w:sz w:val="24"/>
        </w:rPr>
        <w:t xml:space="preserve"> </w:t>
      </w:r>
      <w:r>
        <w:rPr>
          <w:sz w:val="24"/>
        </w:rPr>
        <w:t>ученического</w:t>
      </w:r>
      <w:r>
        <w:rPr>
          <w:spacing w:val="-6"/>
          <w:sz w:val="24"/>
        </w:rPr>
        <w:t xml:space="preserve"> </w:t>
      </w:r>
      <w:r>
        <w:rPr>
          <w:spacing w:val="-2"/>
          <w:sz w:val="24"/>
        </w:rPr>
        <w:t>самоуправления;</w:t>
      </w:r>
    </w:p>
    <w:p w:rsidR="00D542CB" w:rsidRDefault="00436AA8">
      <w:pPr>
        <w:pStyle w:val="a4"/>
        <w:numPr>
          <w:ilvl w:val="0"/>
          <w:numId w:val="20"/>
        </w:numPr>
        <w:tabs>
          <w:tab w:val="left" w:pos="2750"/>
          <w:tab w:val="left" w:pos="4064"/>
          <w:tab w:val="left" w:pos="6330"/>
          <w:tab w:val="left" w:pos="6829"/>
          <w:tab w:val="left" w:pos="7520"/>
          <w:tab w:val="left" w:pos="8485"/>
          <w:tab w:val="left" w:pos="9551"/>
        </w:tabs>
        <w:spacing w:before="3" w:line="242" w:lineRule="auto"/>
        <w:ind w:right="879" w:firstLine="705"/>
        <w:jc w:val="left"/>
        <w:rPr>
          <w:sz w:val="24"/>
        </w:rPr>
      </w:pPr>
      <w:r>
        <w:rPr>
          <w:spacing w:val="-2"/>
          <w:sz w:val="24"/>
        </w:rPr>
        <w:t>качеством</w:t>
      </w:r>
      <w:r>
        <w:rPr>
          <w:sz w:val="24"/>
        </w:rPr>
        <w:tab/>
      </w:r>
      <w:r>
        <w:rPr>
          <w:spacing w:val="-2"/>
          <w:sz w:val="24"/>
        </w:rPr>
        <w:t>функционирующих</w:t>
      </w:r>
      <w:r>
        <w:rPr>
          <w:sz w:val="24"/>
        </w:rPr>
        <w:tab/>
      </w:r>
      <w:r>
        <w:rPr>
          <w:spacing w:val="-6"/>
          <w:sz w:val="24"/>
        </w:rPr>
        <w:t>на</w:t>
      </w:r>
      <w:r>
        <w:rPr>
          <w:sz w:val="24"/>
        </w:rPr>
        <w:tab/>
      </w:r>
      <w:r>
        <w:rPr>
          <w:spacing w:val="-4"/>
          <w:sz w:val="24"/>
        </w:rPr>
        <w:t>базе</w:t>
      </w:r>
      <w:r>
        <w:rPr>
          <w:sz w:val="24"/>
        </w:rPr>
        <w:tab/>
      </w:r>
      <w:r>
        <w:rPr>
          <w:spacing w:val="-2"/>
          <w:sz w:val="24"/>
        </w:rPr>
        <w:t>школы</w:t>
      </w:r>
      <w:r>
        <w:rPr>
          <w:sz w:val="24"/>
        </w:rPr>
        <w:tab/>
      </w:r>
      <w:r>
        <w:rPr>
          <w:spacing w:val="-2"/>
          <w:sz w:val="24"/>
        </w:rPr>
        <w:t>детских</w:t>
      </w:r>
      <w:r>
        <w:rPr>
          <w:sz w:val="24"/>
        </w:rPr>
        <w:tab/>
      </w:r>
      <w:r>
        <w:rPr>
          <w:spacing w:val="-2"/>
          <w:sz w:val="24"/>
        </w:rPr>
        <w:t>общественных объед</w:t>
      </w:r>
      <w:r>
        <w:rPr>
          <w:spacing w:val="-2"/>
          <w:sz w:val="24"/>
        </w:rPr>
        <w:t>инений;</w:t>
      </w:r>
    </w:p>
    <w:p w:rsidR="00D542CB" w:rsidRDefault="00436AA8">
      <w:pPr>
        <w:pStyle w:val="a4"/>
        <w:numPr>
          <w:ilvl w:val="0"/>
          <w:numId w:val="20"/>
        </w:numPr>
        <w:tabs>
          <w:tab w:val="left" w:pos="2548"/>
        </w:tabs>
        <w:spacing w:line="268" w:lineRule="exact"/>
        <w:ind w:left="2548" w:hanging="138"/>
        <w:jc w:val="left"/>
        <w:rPr>
          <w:sz w:val="24"/>
        </w:rPr>
      </w:pPr>
      <w:r>
        <w:rPr>
          <w:sz w:val="24"/>
        </w:rPr>
        <w:t>качеством</w:t>
      </w:r>
      <w:r>
        <w:rPr>
          <w:spacing w:val="-10"/>
          <w:sz w:val="24"/>
        </w:rPr>
        <w:t xml:space="preserve"> </w:t>
      </w:r>
      <w:r>
        <w:rPr>
          <w:sz w:val="24"/>
        </w:rPr>
        <w:t>проводимых</w:t>
      </w:r>
      <w:r>
        <w:rPr>
          <w:spacing w:val="-5"/>
          <w:sz w:val="24"/>
        </w:rPr>
        <w:t xml:space="preserve"> </w:t>
      </w:r>
      <w:r>
        <w:rPr>
          <w:sz w:val="24"/>
        </w:rPr>
        <w:t>в</w:t>
      </w:r>
      <w:r>
        <w:rPr>
          <w:spacing w:val="-13"/>
          <w:sz w:val="24"/>
        </w:rPr>
        <w:t xml:space="preserve"> </w:t>
      </w:r>
      <w:r>
        <w:rPr>
          <w:sz w:val="24"/>
        </w:rPr>
        <w:t>школе</w:t>
      </w:r>
      <w:r>
        <w:rPr>
          <w:spacing w:val="-10"/>
          <w:sz w:val="24"/>
        </w:rPr>
        <w:t xml:space="preserve"> </w:t>
      </w:r>
      <w:r>
        <w:rPr>
          <w:sz w:val="24"/>
        </w:rPr>
        <w:t>экскурсий,</w:t>
      </w:r>
      <w:r>
        <w:rPr>
          <w:spacing w:val="1"/>
          <w:sz w:val="24"/>
        </w:rPr>
        <w:t xml:space="preserve"> </w:t>
      </w:r>
      <w:r>
        <w:rPr>
          <w:spacing w:val="-2"/>
          <w:sz w:val="24"/>
        </w:rPr>
        <w:t>походов;</w:t>
      </w:r>
    </w:p>
    <w:p w:rsidR="00D542CB" w:rsidRDefault="00436AA8">
      <w:pPr>
        <w:pStyle w:val="a4"/>
        <w:numPr>
          <w:ilvl w:val="0"/>
          <w:numId w:val="20"/>
        </w:numPr>
        <w:tabs>
          <w:tab w:val="left" w:pos="2548"/>
        </w:tabs>
        <w:spacing w:line="275" w:lineRule="exact"/>
        <w:ind w:left="2548" w:hanging="138"/>
        <w:jc w:val="left"/>
        <w:rPr>
          <w:sz w:val="24"/>
        </w:rPr>
      </w:pPr>
      <w:r>
        <w:rPr>
          <w:sz w:val="24"/>
        </w:rPr>
        <w:t>качеством</w:t>
      </w:r>
      <w:r>
        <w:rPr>
          <w:spacing w:val="-17"/>
          <w:sz w:val="24"/>
        </w:rPr>
        <w:t xml:space="preserve"> </w:t>
      </w:r>
      <w:r>
        <w:rPr>
          <w:sz w:val="24"/>
        </w:rPr>
        <w:t>профориентационной</w:t>
      </w:r>
      <w:r>
        <w:rPr>
          <w:spacing w:val="-8"/>
          <w:sz w:val="24"/>
        </w:rPr>
        <w:t xml:space="preserve"> </w:t>
      </w:r>
      <w:r>
        <w:rPr>
          <w:sz w:val="24"/>
        </w:rPr>
        <w:t>работы</w:t>
      </w:r>
      <w:r>
        <w:rPr>
          <w:spacing w:val="-15"/>
          <w:sz w:val="24"/>
        </w:rPr>
        <w:t xml:space="preserve"> </w:t>
      </w:r>
      <w:r>
        <w:rPr>
          <w:spacing w:val="-2"/>
          <w:sz w:val="24"/>
        </w:rPr>
        <w:t>школы;</w:t>
      </w:r>
    </w:p>
    <w:p w:rsidR="00D542CB" w:rsidRDefault="00436AA8">
      <w:pPr>
        <w:pStyle w:val="a4"/>
        <w:numPr>
          <w:ilvl w:val="0"/>
          <w:numId w:val="20"/>
        </w:numPr>
        <w:tabs>
          <w:tab w:val="left" w:pos="2548"/>
        </w:tabs>
        <w:spacing w:line="275" w:lineRule="exact"/>
        <w:ind w:left="2548" w:hanging="138"/>
        <w:jc w:val="left"/>
        <w:rPr>
          <w:sz w:val="24"/>
        </w:rPr>
      </w:pPr>
      <w:r>
        <w:rPr>
          <w:sz w:val="24"/>
        </w:rPr>
        <w:t>качеством</w:t>
      </w:r>
      <w:r>
        <w:rPr>
          <w:spacing w:val="-5"/>
          <w:sz w:val="24"/>
        </w:rPr>
        <w:t xml:space="preserve"> </w:t>
      </w:r>
      <w:r>
        <w:rPr>
          <w:sz w:val="24"/>
        </w:rPr>
        <w:t>работы</w:t>
      </w:r>
      <w:r>
        <w:rPr>
          <w:spacing w:val="-5"/>
          <w:sz w:val="24"/>
        </w:rPr>
        <w:t xml:space="preserve"> </w:t>
      </w:r>
      <w:r>
        <w:rPr>
          <w:sz w:val="24"/>
        </w:rPr>
        <w:t>школьных</w:t>
      </w:r>
      <w:r>
        <w:rPr>
          <w:spacing w:val="50"/>
          <w:sz w:val="24"/>
        </w:rPr>
        <w:t xml:space="preserve"> </w:t>
      </w:r>
      <w:r>
        <w:rPr>
          <w:spacing w:val="-2"/>
          <w:sz w:val="24"/>
        </w:rPr>
        <w:t>медиа;</w:t>
      </w:r>
    </w:p>
    <w:p w:rsidR="00D542CB" w:rsidRDefault="00436AA8">
      <w:pPr>
        <w:pStyle w:val="a4"/>
        <w:numPr>
          <w:ilvl w:val="0"/>
          <w:numId w:val="20"/>
        </w:numPr>
        <w:tabs>
          <w:tab w:val="left" w:pos="2548"/>
        </w:tabs>
        <w:spacing w:before="2"/>
        <w:ind w:left="2548" w:hanging="138"/>
        <w:jc w:val="left"/>
        <w:rPr>
          <w:sz w:val="24"/>
        </w:rPr>
      </w:pPr>
      <w:r>
        <w:rPr>
          <w:sz w:val="24"/>
        </w:rPr>
        <w:t>качеством</w:t>
      </w:r>
      <w:r>
        <w:rPr>
          <w:spacing w:val="-17"/>
          <w:sz w:val="24"/>
        </w:rPr>
        <w:t xml:space="preserve"> </w:t>
      </w:r>
      <w:r>
        <w:rPr>
          <w:sz w:val="24"/>
        </w:rPr>
        <w:t>организации</w:t>
      </w:r>
      <w:r>
        <w:rPr>
          <w:spacing w:val="-15"/>
          <w:sz w:val="24"/>
        </w:rPr>
        <w:t xml:space="preserve"> </w:t>
      </w:r>
      <w:r>
        <w:rPr>
          <w:sz w:val="24"/>
        </w:rPr>
        <w:t>предметно-эстетической</w:t>
      </w:r>
      <w:r>
        <w:rPr>
          <w:spacing w:val="-15"/>
          <w:sz w:val="24"/>
        </w:rPr>
        <w:t xml:space="preserve"> </w:t>
      </w:r>
      <w:r>
        <w:rPr>
          <w:sz w:val="24"/>
        </w:rPr>
        <w:t>среды</w:t>
      </w:r>
      <w:r>
        <w:rPr>
          <w:spacing w:val="-12"/>
          <w:sz w:val="24"/>
        </w:rPr>
        <w:t xml:space="preserve"> </w:t>
      </w:r>
      <w:r>
        <w:rPr>
          <w:spacing w:val="-2"/>
          <w:sz w:val="24"/>
        </w:rPr>
        <w:t>школы;</w:t>
      </w:r>
    </w:p>
    <w:p w:rsidR="00D542CB" w:rsidRDefault="00436AA8">
      <w:pPr>
        <w:pStyle w:val="a4"/>
        <w:numPr>
          <w:ilvl w:val="0"/>
          <w:numId w:val="20"/>
        </w:numPr>
        <w:tabs>
          <w:tab w:val="left" w:pos="2548"/>
        </w:tabs>
        <w:ind w:left="2548" w:hanging="138"/>
        <w:jc w:val="left"/>
        <w:rPr>
          <w:sz w:val="24"/>
        </w:rPr>
      </w:pPr>
      <w:r>
        <w:rPr>
          <w:sz w:val="24"/>
        </w:rPr>
        <w:t>качеством</w:t>
      </w:r>
      <w:r>
        <w:rPr>
          <w:spacing w:val="-13"/>
          <w:sz w:val="24"/>
        </w:rPr>
        <w:t xml:space="preserve"> </w:t>
      </w:r>
      <w:r>
        <w:rPr>
          <w:sz w:val="24"/>
        </w:rPr>
        <w:t>взаимодействия</w:t>
      </w:r>
      <w:r>
        <w:rPr>
          <w:spacing w:val="-5"/>
          <w:sz w:val="24"/>
        </w:rPr>
        <w:t xml:space="preserve"> </w:t>
      </w:r>
      <w:r>
        <w:rPr>
          <w:sz w:val="24"/>
        </w:rPr>
        <w:t>школы</w:t>
      </w:r>
      <w:r>
        <w:rPr>
          <w:spacing w:val="-7"/>
          <w:sz w:val="24"/>
        </w:rPr>
        <w:t xml:space="preserve"> </w:t>
      </w:r>
      <w:r>
        <w:rPr>
          <w:sz w:val="24"/>
        </w:rPr>
        <w:t>и</w:t>
      </w:r>
      <w:r>
        <w:rPr>
          <w:spacing w:val="-7"/>
          <w:sz w:val="24"/>
        </w:rPr>
        <w:t xml:space="preserve"> </w:t>
      </w:r>
      <w:r>
        <w:rPr>
          <w:sz w:val="24"/>
        </w:rPr>
        <w:t>семей</w:t>
      </w:r>
      <w:r>
        <w:rPr>
          <w:spacing w:val="-11"/>
          <w:sz w:val="24"/>
        </w:rPr>
        <w:t xml:space="preserve"> </w:t>
      </w:r>
      <w:r>
        <w:rPr>
          <w:spacing w:val="-2"/>
          <w:sz w:val="24"/>
        </w:rPr>
        <w:t>школьников.</w:t>
      </w:r>
    </w:p>
    <w:p w:rsidR="00D542CB" w:rsidRDefault="00436AA8">
      <w:pPr>
        <w:pStyle w:val="a3"/>
        <w:spacing w:before="3"/>
        <w:ind w:right="843" w:firstLine="705"/>
      </w:pPr>
      <w:r>
        <w:t>Итогом самоанализа 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p w:rsidR="00D542CB" w:rsidRDefault="00436AA8">
      <w:pPr>
        <w:pStyle w:val="a3"/>
        <w:ind w:right="837" w:firstLine="705"/>
      </w:pPr>
      <w:r>
        <w:t>Итоги самоанализа оформляются в виде отчёта</w:t>
      </w:r>
      <w:r>
        <w:t>, составляемого заместителем директора</w:t>
      </w:r>
      <w:r>
        <w:rPr>
          <w:spacing w:val="-15"/>
        </w:rPr>
        <w:t xml:space="preserve"> </w:t>
      </w:r>
      <w:r>
        <w:t>по</w:t>
      </w:r>
      <w:r>
        <w:rPr>
          <w:spacing w:val="-15"/>
        </w:rPr>
        <w:t xml:space="preserve"> </w:t>
      </w:r>
      <w:r>
        <w:t>воспитательной</w:t>
      </w:r>
      <w:r>
        <w:rPr>
          <w:spacing w:val="-15"/>
        </w:rPr>
        <w:t xml:space="preserve"> </w:t>
      </w:r>
      <w:r>
        <w:t>работе</w:t>
      </w:r>
      <w:r>
        <w:rPr>
          <w:spacing w:val="-15"/>
        </w:rPr>
        <w:t xml:space="preserve"> </w:t>
      </w:r>
      <w:r>
        <w:t>(совместно</w:t>
      </w:r>
      <w:r>
        <w:rPr>
          <w:spacing w:val="-15"/>
        </w:rPr>
        <w:t xml:space="preserve"> </w:t>
      </w:r>
      <w:r>
        <w:t>с</w:t>
      </w:r>
      <w:r>
        <w:rPr>
          <w:spacing w:val="-15"/>
        </w:rPr>
        <w:t xml:space="preserve"> </w:t>
      </w:r>
      <w:r>
        <w:t>советником</w:t>
      </w:r>
      <w:r>
        <w:rPr>
          <w:spacing w:val="-15"/>
        </w:rPr>
        <w:t xml:space="preserve"> </w:t>
      </w:r>
      <w:r>
        <w:t>директора</w:t>
      </w:r>
      <w:r>
        <w:rPr>
          <w:spacing w:val="-15"/>
        </w:rPr>
        <w:t xml:space="preserve"> </w:t>
      </w:r>
      <w:r>
        <w:t>по</w:t>
      </w:r>
      <w:r>
        <w:rPr>
          <w:spacing w:val="-15"/>
        </w:rPr>
        <w:t xml:space="preserve"> </w:t>
      </w:r>
      <w:r>
        <w:t>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w:t>
      </w:r>
      <w:r>
        <w:t>ия в общеобразовательной организации.</w:t>
      </w:r>
    </w:p>
    <w:p w:rsidR="00D542CB" w:rsidRDefault="00436AA8">
      <w:pPr>
        <w:pStyle w:val="a3"/>
        <w:spacing w:line="274" w:lineRule="exact"/>
        <w:ind w:left="2410"/>
      </w:pPr>
      <w:r>
        <w:t>Ожидаемые</w:t>
      </w:r>
      <w:r>
        <w:rPr>
          <w:spacing w:val="-12"/>
        </w:rPr>
        <w:t xml:space="preserve"> </w:t>
      </w:r>
      <w:r>
        <w:t>конечные</w:t>
      </w:r>
      <w:r>
        <w:rPr>
          <w:spacing w:val="-11"/>
        </w:rPr>
        <w:t xml:space="preserve"> </w:t>
      </w:r>
      <w:r>
        <w:rPr>
          <w:spacing w:val="-2"/>
        </w:rPr>
        <w:t>результаты</w:t>
      </w:r>
    </w:p>
    <w:p w:rsidR="00D542CB" w:rsidRDefault="00436AA8">
      <w:pPr>
        <w:pStyle w:val="a4"/>
        <w:numPr>
          <w:ilvl w:val="0"/>
          <w:numId w:val="19"/>
        </w:numPr>
        <w:tabs>
          <w:tab w:val="left" w:pos="2932"/>
        </w:tabs>
        <w:spacing w:before="2"/>
        <w:ind w:right="833" w:firstLine="705"/>
        <w:jc w:val="both"/>
        <w:rPr>
          <w:sz w:val="24"/>
        </w:rPr>
      </w:pPr>
      <w:r>
        <w:rPr>
          <w:sz w:val="24"/>
        </w:rPr>
        <w:t>Совершенствование статуса конкурентноспособного образовательного учреждения, обеспечивающего становление личности выпускника, способной при любых неблагоприятных условиях сохранять уважени</w:t>
      </w:r>
      <w:r>
        <w:rPr>
          <w:sz w:val="24"/>
        </w:rPr>
        <w:t>е друг к другу, взаимопонимание, стремление</w:t>
      </w:r>
      <w:r>
        <w:rPr>
          <w:spacing w:val="80"/>
          <w:w w:val="150"/>
          <w:sz w:val="24"/>
        </w:rPr>
        <w:t xml:space="preserve"> </w:t>
      </w:r>
      <w:r>
        <w:rPr>
          <w:sz w:val="24"/>
        </w:rPr>
        <w:t>к</w:t>
      </w:r>
      <w:r>
        <w:rPr>
          <w:spacing w:val="80"/>
          <w:sz w:val="24"/>
        </w:rPr>
        <w:t xml:space="preserve"> </w:t>
      </w:r>
      <w:r>
        <w:rPr>
          <w:sz w:val="24"/>
        </w:rPr>
        <w:t>взаимодействию</w:t>
      </w:r>
      <w:r>
        <w:rPr>
          <w:spacing w:val="80"/>
          <w:w w:val="150"/>
          <w:sz w:val="24"/>
        </w:rPr>
        <w:t xml:space="preserve"> </w:t>
      </w:r>
      <w:r>
        <w:rPr>
          <w:sz w:val="24"/>
        </w:rPr>
        <w:t>в</w:t>
      </w:r>
      <w:r>
        <w:rPr>
          <w:spacing w:val="80"/>
          <w:w w:val="150"/>
          <w:sz w:val="24"/>
        </w:rPr>
        <w:t xml:space="preserve"> </w:t>
      </w:r>
      <w:r>
        <w:rPr>
          <w:sz w:val="24"/>
        </w:rPr>
        <w:t>традициях</w:t>
      </w:r>
      <w:r>
        <w:rPr>
          <w:spacing w:val="80"/>
          <w:w w:val="150"/>
          <w:sz w:val="24"/>
        </w:rPr>
        <w:t xml:space="preserve"> </w:t>
      </w:r>
      <w:r>
        <w:rPr>
          <w:sz w:val="24"/>
        </w:rPr>
        <w:t>русской</w:t>
      </w:r>
      <w:r>
        <w:rPr>
          <w:spacing w:val="80"/>
          <w:w w:val="150"/>
          <w:sz w:val="24"/>
        </w:rPr>
        <w:t xml:space="preserve"> </w:t>
      </w:r>
      <w:r>
        <w:rPr>
          <w:sz w:val="24"/>
        </w:rPr>
        <w:t>православной</w:t>
      </w:r>
      <w:r>
        <w:rPr>
          <w:spacing w:val="80"/>
          <w:w w:val="150"/>
          <w:sz w:val="24"/>
        </w:rPr>
        <w:t xml:space="preserve"> </w:t>
      </w:r>
      <w:r>
        <w:rPr>
          <w:sz w:val="24"/>
        </w:rPr>
        <w:t>культуры</w:t>
      </w:r>
      <w:r>
        <w:rPr>
          <w:spacing w:val="80"/>
          <w:w w:val="150"/>
          <w:sz w:val="24"/>
        </w:rPr>
        <w:t xml:space="preserve"> </w:t>
      </w:r>
      <w:r>
        <w:rPr>
          <w:sz w:val="24"/>
        </w:rPr>
        <w:t>через</w:t>
      </w:r>
    </w:p>
    <w:p w:rsidR="00D542CB" w:rsidRDefault="00D542CB">
      <w:pPr>
        <w:pStyle w:val="a4"/>
        <w:rPr>
          <w:sz w:val="24"/>
        </w:rPr>
        <w:sectPr w:rsidR="00D542CB">
          <w:footerReference w:type="default" r:id="rId56"/>
          <w:pgSz w:w="11920" w:h="16850"/>
          <w:pgMar w:top="480" w:right="0" w:bottom="280" w:left="0" w:header="0" w:footer="0" w:gutter="0"/>
          <w:cols w:space="720"/>
        </w:sectPr>
      </w:pPr>
    </w:p>
    <w:p w:rsidR="00D542CB" w:rsidRDefault="00436AA8">
      <w:pPr>
        <w:pStyle w:val="a3"/>
        <w:spacing w:before="79" w:line="235" w:lineRule="auto"/>
        <w:ind w:right="849"/>
      </w:pPr>
      <w:r>
        <w:lastRenderedPageBreak/>
        <w:t>расширение содержания, форм организации воспитательной системы школы посредством интеграции с социальными партнерами, системой дополнительного образования.</w:t>
      </w:r>
    </w:p>
    <w:p w:rsidR="00D542CB" w:rsidRDefault="00436AA8">
      <w:pPr>
        <w:pStyle w:val="a4"/>
        <w:numPr>
          <w:ilvl w:val="0"/>
          <w:numId w:val="19"/>
        </w:numPr>
        <w:tabs>
          <w:tab w:val="left" w:pos="2650"/>
        </w:tabs>
        <w:spacing w:line="275" w:lineRule="exact"/>
        <w:ind w:left="2650" w:hanging="240"/>
        <w:jc w:val="both"/>
        <w:rPr>
          <w:sz w:val="24"/>
        </w:rPr>
      </w:pPr>
      <w:r>
        <w:rPr>
          <w:sz w:val="24"/>
        </w:rPr>
        <w:t>Введение</w:t>
      </w:r>
      <w:r>
        <w:rPr>
          <w:spacing w:val="-15"/>
          <w:sz w:val="24"/>
        </w:rPr>
        <w:t xml:space="preserve"> </w:t>
      </w:r>
      <w:r>
        <w:rPr>
          <w:sz w:val="24"/>
        </w:rPr>
        <w:t>в</w:t>
      </w:r>
      <w:r>
        <w:rPr>
          <w:spacing w:val="-8"/>
          <w:sz w:val="24"/>
        </w:rPr>
        <w:t xml:space="preserve"> </w:t>
      </w:r>
      <w:r>
        <w:rPr>
          <w:sz w:val="24"/>
        </w:rPr>
        <w:t>практику</w:t>
      </w:r>
      <w:r>
        <w:rPr>
          <w:spacing w:val="-15"/>
          <w:sz w:val="24"/>
        </w:rPr>
        <w:t xml:space="preserve"> </w:t>
      </w:r>
      <w:r>
        <w:rPr>
          <w:sz w:val="24"/>
        </w:rPr>
        <w:t>новых</w:t>
      </w:r>
      <w:r>
        <w:rPr>
          <w:spacing w:val="-9"/>
          <w:sz w:val="24"/>
        </w:rPr>
        <w:t xml:space="preserve"> </w:t>
      </w:r>
      <w:r>
        <w:rPr>
          <w:sz w:val="24"/>
        </w:rPr>
        <w:t>форм</w:t>
      </w:r>
      <w:r>
        <w:rPr>
          <w:spacing w:val="-8"/>
          <w:sz w:val="24"/>
        </w:rPr>
        <w:t xml:space="preserve"> </w:t>
      </w:r>
      <w:r>
        <w:rPr>
          <w:sz w:val="24"/>
        </w:rPr>
        <w:t>и</w:t>
      </w:r>
      <w:r>
        <w:rPr>
          <w:spacing w:val="-9"/>
          <w:sz w:val="24"/>
        </w:rPr>
        <w:t xml:space="preserve"> </w:t>
      </w:r>
      <w:r>
        <w:rPr>
          <w:sz w:val="24"/>
        </w:rPr>
        <w:t>методов</w:t>
      </w:r>
      <w:r>
        <w:rPr>
          <w:spacing w:val="-8"/>
          <w:sz w:val="24"/>
        </w:rPr>
        <w:t xml:space="preserve"> </w:t>
      </w:r>
      <w:r>
        <w:rPr>
          <w:sz w:val="24"/>
        </w:rPr>
        <w:t>духовно-нравственного</w:t>
      </w:r>
      <w:r>
        <w:rPr>
          <w:spacing w:val="-2"/>
          <w:sz w:val="24"/>
        </w:rPr>
        <w:t xml:space="preserve"> воспитания.</w:t>
      </w:r>
    </w:p>
    <w:p w:rsidR="00D542CB" w:rsidRDefault="00436AA8">
      <w:pPr>
        <w:pStyle w:val="a4"/>
        <w:numPr>
          <w:ilvl w:val="0"/>
          <w:numId w:val="19"/>
        </w:numPr>
        <w:tabs>
          <w:tab w:val="left" w:pos="2980"/>
        </w:tabs>
        <w:spacing w:before="3"/>
        <w:ind w:right="827" w:firstLine="705"/>
        <w:jc w:val="both"/>
        <w:rPr>
          <w:sz w:val="24"/>
        </w:rPr>
      </w:pPr>
      <w:r>
        <w:rPr>
          <w:sz w:val="24"/>
        </w:rPr>
        <w:t>Совершенствование системы социально–педагогической поддержки, обеспечивающей снижение факторов «риска» и асоциального поведения через внедрение современных воспитательных технологий, применение эффективных механизмов социализации, формирования здорового об</w:t>
      </w:r>
      <w:r>
        <w:rPr>
          <w:sz w:val="24"/>
        </w:rPr>
        <w:t>раза жизни на основе духовно-нравственных принципов воспитания.</w:t>
      </w:r>
    </w:p>
    <w:p w:rsidR="00D542CB" w:rsidRDefault="00436AA8">
      <w:pPr>
        <w:pStyle w:val="a4"/>
        <w:numPr>
          <w:ilvl w:val="0"/>
          <w:numId w:val="19"/>
        </w:numPr>
        <w:tabs>
          <w:tab w:val="left" w:pos="2697"/>
        </w:tabs>
        <w:spacing w:before="3"/>
        <w:ind w:right="842" w:firstLine="705"/>
        <w:jc w:val="both"/>
        <w:rPr>
          <w:sz w:val="24"/>
        </w:rPr>
      </w:pPr>
      <w:r>
        <w:rPr>
          <w:sz w:val="24"/>
        </w:rPr>
        <w:t>Создание в школе единого воспитательного пространства, главной ценностью которого является личность ребенка, приобщение его к истинным ценностям, формирование нового знания, ориентированного н</w:t>
      </w:r>
      <w:r>
        <w:rPr>
          <w:sz w:val="24"/>
        </w:rPr>
        <w:t>а умение при любых неблагоприятных</w:t>
      </w:r>
    </w:p>
    <w:p w:rsidR="00D542CB" w:rsidRDefault="00436AA8">
      <w:pPr>
        <w:pStyle w:val="a3"/>
        <w:spacing w:before="65"/>
        <w:ind w:right="851"/>
      </w:pPr>
      <w:r>
        <w:t>условиях сохранять уважение друг к другу, взаимопонимание, стремление к взаимодействию в традициях русской культуры.</w:t>
      </w:r>
    </w:p>
    <w:p w:rsidR="00D542CB" w:rsidRDefault="00D542CB">
      <w:pPr>
        <w:pStyle w:val="a3"/>
        <w:spacing w:before="2"/>
        <w:ind w:left="0"/>
        <w:jc w:val="left"/>
      </w:pPr>
    </w:p>
    <w:p w:rsidR="00D542CB" w:rsidRDefault="00436AA8">
      <w:pPr>
        <w:pStyle w:val="1"/>
        <w:numPr>
          <w:ilvl w:val="1"/>
          <w:numId w:val="127"/>
        </w:numPr>
        <w:tabs>
          <w:tab w:val="left" w:pos="4657"/>
        </w:tabs>
        <w:ind w:left="4657" w:hanging="420"/>
        <w:jc w:val="both"/>
      </w:pPr>
      <w:bookmarkStart w:id="6" w:name="_TOC_250006"/>
      <w:r>
        <w:t>Программа</w:t>
      </w:r>
      <w:r>
        <w:rPr>
          <w:spacing w:val="-17"/>
        </w:rPr>
        <w:t xml:space="preserve"> </w:t>
      </w:r>
      <w:r>
        <w:t>коррекционной</w:t>
      </w:r>
      <w:r>
        <w:rPr>
          <w:spacing w:val="-14"/>
        </w:rPr>
        <w:t xml:space="preserve"> </w:t>
      </w:r>
      <w:bookmarkEnd w:id="6"/>
      <w:r>
        <w:rPr>
          <w:spacing w:val="-2"/>
        </w:rPr>
        <w:t>работы</w:t>
      </w:r>
    </w:p>
    <w:p w:rsidR="00D542CB" w:rsidRDefault="00436AA8">
      <w:pPr>
        <w:pStyle w:val="a3"/>
        <w:spacing w:before="3"/>
        <w:ind w:right="828" w:firstLine="705"/>
      </w:pPr>
      <w:r>
        <w:t>Программа коррекционной работы (ПКР) является неотъемлемым структурным к</w:t>
      </w:r>
      <w:r>
        <w:t>омпонентом основной образовательной программы образовательной организации. ПКР разрабатывается для обучающихся с трудностями в обучении и социализации. В соответствии с</w:t>
      </w:r>
      <w:r>
        <w:rPr>
          <w:spacing w:val="-1"/>
        </w:rPr>
        <w:t xml:space="preserve"> </w:t>
      </w:r>
      <w:r>
        <w:t>ФГОС ООО</w:t>
      </w:r>
      <w:r>
        <w:rPr>
          <w:spacing w:val="-1"/>
        </w:rPr>
        <w:t xml:space="preserve"> </w:t>
      </w:r>
      <w:r>
        <w:t>программа коррекционной работы должна быть направлена</w:t>
      </w:r>
      <w:r>
        <w:rPr>
          <w:spacing w:val="-1"/>
        </w:rPr>
        <w:t xml:space="preserve"> </w:t>
      </w:r>
      <w:r>
        <w:t>на осуществление</w:t>
      </w:r>
      <w:r>
        <w:rPr>
          <w:spacing w:val="-15"/>
        </w:rPr>
        <w:t xml:space="preserve"> </w:t>
      </w:r>
      <w:r>
        <w:t>индивид</w:t>
      </w:r>
      <w:r>
        <w:t>уально-ориентированной</w:t>
      </w:r>
      <w:r>
        <w:rPr>
          <w:spacing w:val="-15"/>
        </w:rPr>
        <w:t xml:space="preserve"> </w:t>
      </w:r>
      <w:r>
        <w:t>психолого-педагогической</w:t>
      </w:r>
      <w:r>
        <w:rPr>
          <w:spacing w:val="-15"/>
        </w:rPr>
        <w:t xml:space="preserve"> </w:t>
      </w:r>
      <w:r>
        <w:t>помощи</w:t>
      </w:r>
      <w:r>
        <w:rPr>
          <w:spacing w:val="-15"/>
        </w:rPr>
        <w:t xml:space="preserve"> </w:t>
      </w:r>
      <w:r>
        <w:t>детям с трудностями в обучении и социализации в освоении программы основного общего образования, их социальную адаптацию и личностное самоопределение.</w:t>
      </w:r>
    </w:p>
    <w:p w:rsidR="00D542CB" w:rsidRDefault="00436AA8">
      <w:pPr>
        <w:pStyle w:val="a3"/>
        <w:spacing w:line="274" w:lineRule="exact"/>
        <w:ind w:left="2410"/>
      </w:pPr>
      <w:r>
        <w:t>Программа</w:t>
      </w:r>
      <w:r>
        <w:rPr>
          <w:spacing w:val="-16"/>
        </w:rPr>
        <w:t xml:space="preserve"> </w:t>
      </w:r>
      <w:r>
        <w:t>коррекционной</w:t>
      </w:r>
      <w:r>
        <w:rPr>
          <w:spacing w:val="-6"/>
        </w:rPr>
        <w:t xml:space="preserve"> </w:t>
      </w:r>
      <w:r>
        <w:t>работы</w:t>
      </w:r>
      <w:r>
        <w:rPr>
          <w:spacing w:val="-7"/>
        </w:rPr>
        <w:t xml:space="preserve"> </w:t>
      </w:r>
      <w:r>
        <w:t>должна</w:t>
      </w:r>
      <w:r>
        <w:rPr>
          <w:spacing w:val="-15"/>
        </w:rPr>
        <w:t xml:space="preserve"> </w:t>
      </w:r>
      <w:r>
        <w:rPr>
          <w:spacing w:val="-2"/>
        </w:rPr>
        <w:t>обеспечивать:</w:t>
      </w:r>
    </w:p>
    <w:p w:rsidR="00D542CB" w:rsidRDefault="00436AA8">
      <w:pPr>
        <w:pStyle w:val="a4"/>
        <w:numPr>
          <w:ilvl w:val="0"/>
          <w:numId w:val="18"/>
        </w:numPr>
        <w:tabs>
          <w:tab w:val="left" w:pos="3182"/>
        </w:tabs>
        <w:spacing w:before="7" w:line="235" w:lineRule="auto"/>
        <w:ind w:right="855" w:firstLine="705"/>
        <w:rPr>
          <w:sz w:val="24"/>
        </w:rPr>
      </w:pPr>
      <w:r>
        <w:rPr>
          <w:sz w:val="24"/>
        </w:rPr>
        <w:t>выявление индивидуальных образовательных потребностей обучающихся, направленности личности, профессиональных склонностей;</w:t>
      </w:r>
    </w:p>
    <w:p w:rsidR="00D542CB" w:rsidRDefault="00436AA8">
      <w:pPr>
        <w:pStyle w:val="a4"/>
        <w:numPr>
          <w:ilvl w:val="0"/>
          <w:numId w:val="18"/>
        </w:numPr>
        <w:tabs>
          <w:tab w:val="left" w:pos="3182"/>
        </w:tabs>
        <w:spacing w:before="8" w:line="237" w:lineRule="auto"/>
        <w:ind w:right="824" w:firstLine="705"/>
        <w:rPr>
          <w:sz w:val="24"/>
        </w:rPr>
      </w:pPr>
      <w:r>
        <w:rPr>
          <w:sz w:val="24"/>
        </w:rPr>
        <w:t>систему комплексного психолого-педагогического сопровождения в условиях образовательной деятельности, включающего психолого-педагогическое обследование обучающихся и мониторинг динамики их развития, личностного становления, проведение индивидуальных и груп</w:t>
      </w:r>
      <w:r>
        <w:rPr>
          <w:sz w:val="24"/>
        </w:rPr>
        <w:t xml:space="preserve">повых коррекционно-развивающих </w:t>
      </w:r>
      <w:r>
        <w:rPr>
          <w:spacing w:val="-2"/>
          <w:sz w:val="24"/>
        </w:rPr>
        <w:t>занятий;</w:t>
      </w:r>
    </w:p>
    <w:p w:rsidR="00D542CB" w:rsidRDefault="00436AA8">
      <w:pPr>
        <w:pStyle w:val="a4"/>
        <w:numPr>
          <w:ilvl w:val="0"/>
          <w:numId w:val="18"/>
        </w:numPr>
        <w:tabs>
          <w:tab w:val="left" w:pos="3182"/>
        </w:tabs>
        <w:spacing w:before="10" w:line="235" w:lineRule="auto"/>
        <w:ind w:right="846" w:firstLine="705"/>
        <w:rPr>
          <w:sz w:val="24"/>
        </w:rPr>
      </w:pPr>
      <w:r>
        <w:rPr>
          <w:sz w:val="24"/>
        </w:rPr>
        <w:t>успешное освоение основной общеобразовательной программы основного общего</w:t>
      </w:r>
      <w:r>
        <w:rPr>
          <w:spacing w:val="-15"/>
          <w:sz w:val="24"/>
        </w:rPr>
        <w:t xml:space="preserve"> </w:t>
      </w:r>
      <w:r>
        <w:rPr>
          <w:sz w:val="24"/>
        </w:rPr>
        <w:t>образования,</w:t>
      </w:r>
      <w:r>
        <w:rPr>
          <w:spacing w:val="-15"/>
          <w:sz w:val="24"/>
        </w:rPr>
        <w:t xml:space="preserve"> </w:t>
      </w:r>
      <w:r>
        <w:rPr>
          <w:sz w:val="24"/>
        </w:rPr>
        <w:t>достижение</w:t>
      </w:r>
      <w:r>
        <w:rPr>
          <w:spacing w:val="-15"/>
          <w:sz w:val="24"/>
        </w:rPr>
        <w:t xml:space="preserve"> </w:t>
      </w:r>
      <w:r>
        <w:rPr>
          <w:sz w:val="24"/>
        </w:rPr>
        <w:t>обучающимися</w:t>
      </w:r>
      <w:r>
        <w:rPr>
          <w:spacing w:val="-15"/>
          <w:sz w:val="24"/>
        </w:rPr>
        <w:t xml:space="preserve"> </w:t>
      </w:r>
      <w:r>
        <w:rPr>
          <w:sz w:val="24"/>
        </w:rPr>
        <w:t>с</w:t>
      </w:r>
      <w:r>
        <w:rPr>
          <w:spacing w:val="-15"/>
          <w:sz w:val="24"/>
        </w:rPr>
        <w:t xml:space="preserve"> </w:t>
      </w:r>
      <w:r>
        <w:rPr>
          <w:sz w:val="24"/>
        </w:rPr>
        <w:t>трудностями</w:t>
      </w:r>
      <w:r>
        <w:rPr>
          <w:spacing w:val="-15"/>
          <w:sz w:val="24"/>
        </w:rPr>
        <w:t xml:space="preserve"> </w:t>
      </w:r>
      <w:r>
        <w:rPr>
          <w:sz w:val="24"/>
        </w:rPr>
        <w:t>в</w:t>
      </w:r>
      <w:r>
        <w:rPr>
          <w:spacing w:val="-15"/>
          <w:sz w:val="24"/>
        </w:rPr>
        <w:t xml:space="preserve"> </w:t>
      </w:r>
      <w:r>
        <w:rPr>
          <w:sz w:val="24"/>
        </w:rPr>
        <w:t>обучении</w:t>
      </w:r>
      <w:r>
        <w:rPr>
          <w:spacing w:val="-15"/>
          <w:sz w:val="24"/>
        </w:rPr>
        <w:t xml:space="preserve"> </w:t>
      </w:r>
      <w:r>
        <w:rPr>
          <w:sz w:val="24"/>
        </w:rPr>
        <w:t>и</w:t>
      </w:r>
      <w:r>
        <w:rPr>
          <w:spacing w:val="-15"/>
          <w:sz w:val="24"/>
        </w:rPr>
        <w:t xml:space="preserve"> </w:t>
      </w:r>
      <w:r>
        <w:rPr>
          <w:sz w:val="24"/>
        </w:rPr>
        <w:t>социализации предметных, метапредметных и личностных результатов.</w:t>
      </w:r>
    </w:p>
    <w:p w:rsidR="00D542CB" w:rsidRDefault="00436AA8">
      <w:pPr>
        <w:pStyle w:val="a3"/>
        <w:spacing w:line="275" w:lineRule="exact"/>
        <w:ind w:left="2410"/>
      </w:pPr>
      <w:r>
        <w:t>Программа</w:t>
      </w:r>
      <w:r>
        <w:rPr>
          <w:spacing w:val="-12"/>
        </w:rPr>
        <w:t xml:space="preserve"> </w:t>
      </w:r>
      <w:r>
        <w:t>ко</w:t>
      </w:r>
      <w:r>
        <w:t>ррекционной</w:t>
      </w:r>
      <w:r>
        <w:rPr>
          <w:spacing w:val="-6"/>
        </w:rPr>
        <w:t xml:space="preserve"> </w:t>
      </w:r>
      <w:r>
        <w:t>работы</w:t>
      </w:r>
      <w:r>
        <w:rPr>
          <w:spacing w:val="-8"/>
        </w:rPr>
        <w:t xml:space="preserve"> </w:t>
      </w:r>
      <w:r>
        <w:t>должна</w:t>
      </w:r>
      <w:r>
        <w:rPr>
          <w:spacing w:val="-11"/>
        </w:rPr>
        <w:t xml:space="preserve"> </w:t>
      </w:r>
      <w:r>
        <w:rPr>
          <w:spacing w:val="-2"/>
        </w:rPr>
        <w:t>содержать:</w:t>
      </w:r>
    </w:p>
    <w:p w:rsidR="00D542CB" w:rsidRDefault="00436AA8">
      <w:pPr>
        <w:pStyle w:val="a4"/>
        <w:numPr>
          <w:ilvl w:val="0"/>
          <w:numId w:val="18"/>
        </w:numPr>
        <w:tabs>
          <w:tab w:val="left" w:pos="3182"/>
        </w:tabs>
        <w:spacing w:before="7" w:line="237" w:lineRule="auto"/>
        <w:ind w:right="830" w:firstLine="705"/>
        <w:rPr>
          <w:sz w:val="24"/>
        </w:rPr>
      </w:pPr>
      <w:r>
        <w:rPr>
          <w:sz w:val="24"/>
        </w:rPr>
        <w:t>план диагностических и коррекционно-развивающих мероприятий, обеспечивающих удовлетворение индивидуальных образовательных потребностей обучающихся и освоение ими программы основного общего образования;</w:t>
      </w:r>
    </w:p>
    <w:p w:rsidR="00D542CB" w:rsidRDefault="00436AA8">
      <w:pPr>
        <w:pStyle w:val="a4"/>
        <w:numPr>
          <w:ilvl w:val="0"/>
          <w:numId w:val="18"/>
        </w:numPr>
        <w:tabs>
          <w:tab w:val="left" w:pos="3182"/>
        </w:tabs>
        <w:spacing w:before="1"/>
        <w:ind w:right="833" w:firstLine="705"/>
        <w:rPr>
          <w:sz w:val="24"/>
        </w:rPr>
      </w:pPr>
      <w:r>
        <w:rPr>
          <w:sz w:val="24"/>
        </w:rPr>
        <w:t>описание условий</w:t>
      </w:r>
      <w:r>
        <w:rPr>
          <w:spacing w:val="-4"/>
          <w:sz w:val="24"/>
        </w:rPr>
        <w:t xml:space="preserve"> </w:t>
      </w:r>
      <w:r>
        <w:rPr>
          <w:sz w:val="24"/>
        </w:rPr>
        <w:t>обучения и воспитания</w:t>
      </w:r>
      <w:r>
        <w:rPr>
          <w:spacing w:val="-5"/>
          <w:sz w:val="24"/>
        </w:rPr>
        <w:t xml:space="preserve"> </w:t>
      </w:r>
      <w:r>
        <w:rPr>
          <w:sz w:val="24"/>
        </w:rPr>
        <w:t>обучающихся, методы</w:t>
      </w:r>
      <w:r>
        <w:rPr>
          <w:spacing w:val="-5"/>
          <w:sz w:val="24"/>
        </w:rPr>
        <w:t xml:space="preserve"> </w:t>
      </w:r>
      <w:r>
        <w:rPr>
          <w:sz w:val="24"/>
        </w:rPr>
        <w:t>обучения и воспитания, учебные</w:t>
      </w:r>
      <w:r>
        <w:rPr>
          <w:spacing w:val="-3"/>
          <w:sz w:val="24"/>
        </w:rPr>
        <w:t xml:space="preserve"> </w:t>
      </w:r>
      <w:r>
        <w:rPr>
          <w:sz w:val="24"/>
        </w:rPr>
        <w:t>пособия</w:t>
      </w:r>
      <w:r>
        <w:rPr>
          <w:spacing w:val="-6"/>
          <w:sz w:val="24"/>
        </w:rPr>
        <w:t xml:space="preserve"> </w:t>
      </w:r>
      <w:r>
        <w:rPr>
          <w:sz w:val="24"/>
        </w:rPr>
        <w:t>и дидактические материалы, технические</w:t>
      </w:r>
      <w:r>
        <w:rPr>
          <w:spacing w:val="-2"/>
          <w:sz w:val="24"/>
        </w:rPr>
        <w:t xml:space="preserve"> </w:t>
      </w:r>
      <w:r>
        <w:rPr>
          <w:sz w:val="24"/>
        </w:rPr>
        <w:t>средства</w:t>
      </w:r>
      <w:r>
        <w:rPr>
          <w:spacing w:val="-3"/>
          <w:sz w:val="24"/>
        </w:rPr>
        <w:t xml:space="preserve"> </w:t>
      </w:r>
      <w:r>
        <w:rPr>
          <w:sz w:val="24"/>
        </w:rPr>
        <w:t>обучения коллективного и индивидуального пользования, особенности проведения групповых и индивидуальных коррекционно-развивающи</w:t>
      </w:r>
      <w:r>
        <w:rPr>
          <w:sz w:val="24"/>
        </w:rPr>
        <w:t>х занятий;</w:t>
      </w:r>
    </w:p>
    <w:p w:rsidR="00D542CB" w:rsidRDefault="00436AA8">
      <w:pPr>
        <w:pStyle w:val="a4"/>
        <w:numPr>
          <w:ilvl w:val="0"/>
          <w:numId w:val="18"/>
        </w:numPr>
        <w:tabs>
          <w:tab w:val="left" w:pos="3182"/>
        </w:tabs>
        <w:spacing w:before="1" w:line="237" w:lineRule="auto"/>
        <w:ind w:right="822" w:firstLine="705"/>
        <w:rPr>
          <w:sz w:val="24"/>
        </w:rPr>
      </w:pPr>
      <w:r>
        <w:rPr>
          <w:sz w:val="24"/>
        </w:rPr>
        <w:t>описание основного содержания рабочих программ коррекционно- развивающих курсов;</w:t>
      </w:r>
    </w:p>
    <w:p w:rsidR="00D542CB" w:rsidRDefault="00436AA8">
      <w:pPr>
        <w:pStyle w:val="a4"/>
        <w:numPr>
          <w:ilvl w:val="0"/>
          <w:numId w:val="18"/>
        </w:numPr>
        <w:tabs>
          <w:tab w:val="left" w:pos="3182"/>
        </w:tabs>
        <w:spacing w:before="5" w:line="237" w:lineRule="auto"/>
        <w:ind w:right="834" w:firstLine="705"/>
        <w:rPr>
          <w:sz w:val="24"/>
        </w:rPr>
      </w:pPr>
      <w:r>
        <w:rPr>
          <w:sz w:val="24"/>
        </w:rPr>
        <w:t xml:space="preserve">перечень дополнительных коррекционно-развивающих занятий (при </w:t>
      </w:r>
      <w:r>
        <w:rPr>
          <w:spacing w:val="-2"/>
          <w:sz w:val="24"/>
        </w:rPr>
        <w:t>наличии);</w:t>
      </w:r>
    </w:p>
    <w:p w:rsidR="00D542CB" w:rsidRDefault="00436AA8">
      <w:pPr>
        <w:pStyle w:val="a4"/>
        <w:numPr>
          <w:ilvl w:val="0"/>
          <w:numId w:val="18"/>
        </w:numPr>
        <w:tabs>
          <w:tab w:val="left" w:pos="3182"/>
        </w:tabs>
        <w:spacing w:line="284" w:lineRule="exact"/>
        <w:ind w:left="3182" w:hanging="772"/>
        <w:rPr>
          <w:sz w:val="24"/>
        </w:rPr>
      </w:pPr>
      <w:r>
        <w:rPr>
          <w:sz w:val="24"/>
        </w:rPr>
        <w:t>планируемые</w:t>
      </w:r>
      <w:r>
        <w:rPr>
          <w:spacing w:val="-14"/>
          <w:sz w:val="24"/>
        </w:rPr>
        <w:t xml:space="preserve"> </w:t>
      </w:r>
      <w:r>
        <w:rPr>
          <w:sz w:val="24"/>
        </w:rPr>
        <w:t>результаты</w:t>
      </w:r>
      <w:r>
        <w:rPr>
          <w:spacing w:val="-2"/>
          <w:sz w:val="24"/>
        </w:rPr>
        <w:t xml:space="preserve"> </w:t>
      </w:r>
      <w:r>
        <w:rPr>
          <w:sz w:val="24"/>
        </w:rPr>
        <w:t>коррекционной</w:t>
      </w:r>
      <w:r>
        <w:rPr>
          <w:spacing w:val="-5"/>
          <w:sz w:val="24"/>
        </w:rPr>
        <w:t xml:space="preserve"> </w:t>
      </w:r>
      <w:r>
        <w:rPr>
          <w:sz w:val="24"/>
        </w:rPr>
        <w:t>работы</w:t>
      </w:r>
      <w:r>
        <w:rPr>
          <w:spacing w:val="-6"/>
          <w:sz w:val="24"/>
        </w:rPr>
        <w:t xml:space="preserve"> </w:t>
      </w:r>
      <w:r>
        <w:rPr>
          <w:sz w:val="24"/>
        </w:rPr>
        <w:t>и</w:t>
      </w:r>
      <w:r>
        <w:rPr>
          <w:spacing w:val="-9"/>
          <w:sz w:val="24"/>
        </w:rPr>
        <w:t xml:space="preserve"> </w:t>
      </w:r>
      <w:r>
        <w:rPr>
          <w:sz w:val="24"/>
        </w:rPr>
        <w:t>подходы</w:t>
      </w:r>
      <w:r>
        <w:rPr>
          <w:spacing w:val="-6"/>
          <w:sz w:val="24"/>
        </w:rPr>
        <w:t xml:space="preserve"> </w:t>
      </w:r>
      <w:r>
        <w:rPr>
          <w:sz w:val="24"/>
        </w:rPr>
        <w:t>к</w:t>
      </w:r>
      <w:r>
        <w:rPr>
          <w:spacing w:val="-9"/>
          <w:sz w:val="24"/>
        </w:rPr>
        <w:t xml:space="preserve"> </w:t>
      </w:r>
      <w:r>
        <w:rPr>
          <w:sz w:val="24"/>
        </w:rPr>
        <w:t>их</w:t>
      </w:r>
      <w:r>
        <w:rPr>
          <w:spacing w:val="-13"/>
          <w:sz w:val="24"/>
        </w:rPr>
        <w:t xml:space="preserve"> </w:t>
      </w:r>
      <w:r>
        <w:rPr>
          <w:spacing w:val="-2"/>
          <w:sz w:val="24"/>
        </w:rPr>
        <w:t>оценке.</w:t>
      </w:r>
    </w:p>
    <w:p w:rsidR="00D542CB" w:rsidRDefault="00436AA8">
      <w:pPr>
        <w:pStyle w:val="a3"/>
        <w:spacing w:before="4"/>
        <w:ind w:right="838" w:firstLine="705"/>
      </w:pPr>
      <w:r>
        <w:t>ПКР вариативна по форме и по содержанию в зависимости от образовательных потребностей, характера имеющихся трудностей и особенностей социальной адаптации обучающихся, региональной специфики и особенностей образовательного процесса в образовательной организ</w:t>
      </w:r>
      <w:r>
        <w:t>ации.</w:t>
      </w:r>
    </w:p>
    <w:p w:rsidR="00D542CB" w:rsidRDefault="00436AA8">
      <w:pPr>
        <w:pStyle w:val="a3"/>
        <w:ind w:right="836" w:firstLine="705"/>
      </w:pPr>
      <w:r>
        <w:t>ПКР предусматривает создание условий обучения и воспитания,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w:t>
      </w:r>
      <w:r>
        <w:t>ного процесса.</w:t>
      </w:r>
    </w:p>
    <w:p w:rsidR="00D542CB" w:rsidRDefault="00436AA8">
      <w:pPr>
        <w:pStyle w:val="a3"/>
        <w:spacing w:before="7" w:line="237" w:lineRule="auto"/>
        <w:ind w:right="837" w:firstLine="705"/>
      </w:pPr>
      <w:r>
        <w:t>ПКР уровня основного общего образования непрерывна и преемственна с другими уровнями образования (начальным, средним). Программа ориентирована на развитие потенциальных</w:t>
      </w:r>
      <w:r>
        <w:rPr>
          <w:spacing w:val="39"/>
        </w:rPr>
        <w:t xml:space="preserve"> </w:t>
      </w:r>
      <w:r>
        <w:t>возможностей</w:t>
      </w:r>
      <w:r>
        <w:rPr>
          <w:spacing w:val="37"/>
        </w:rPr>
        <w:t xml:space="preserve"> </w:t>
      </w:r>
      <w:r>
        <w:t>обучающихся</w:t>
      </w:r>
      <w:r>
        <w:rPr>
          <w:spacing w:val="40"/>
        </w:rPr>
        <w:t xml:space="preserve"> </w:t>
      </w:r>
      <w:r>
        <w:t>и</w:t>
      </w:r>
      <w:r>
        <w:rPr>
          <w:spacing w:val="36"/>
        </w:rPr>
        <w:t xml:space="preserve"> </w:t>
      </w:r>
      <w:r>
        <w:t>их</w:t>
      </w:r>
      <w:r>
        <w:rPr>
          <w:spacing w:val="37"/>
        </w:rPr>
        <w:t xml:space="preserve"> </w:t>
      </w:r>
      <w:r>
        <w:t>потребностей</w:t>
      </w:r>
      <w:r>
        <w:rPr>
          <w:spacing w:val="40"/>
        </w:rPr>
        <w:t xml:space="preserve"> </w:t>
      </w:r>
      <w:r>
        <w:t>более</w:t>
      </w:r>
      <w:r>
        <w:rPr>
          <w:spacing w:val="36"/>
        </w:rPr>
        <w:t xml:space="preserve"> </w:t>
      </w:r>
      <w:r>
        <w:t>высокого</w:t>
      </w:r>
      <w:r>
        <w:rPr>
          <w:spacing w:val="40"/>
        </w:rPr>
        <w:t xml:space="preserve"> </w:t>
      </w:r>
      <w:r>
        <w:t>уровня,</w:t>
      </w:r>
    </w:p>
    <w:p w:rsidR="00D542CB" w:rsidRDefault="00D542CB">
      <w:pPr>
        <w:pStyle w:val="a3"/>
        <w:spacing w:line="237" w:lineRule="auto"/>
        <w:sectPr w:rsidR="00D542CB">
          <w:footerReference w:type="default" r:id="rId57"/>
          <w:pgSz w:w="11920" w:h="16850"/>
          <w:pgMar w:top="480" w:right="0" w:bottom="0" w:left="0" w:header="0" w:footer="0" w:gutter="0"/>
          <w:cols w:space="720"/>
        </w:sectPr>
      </w:pPr>
    </w:p>
    <w:p w:rsidR="00D542CB" w:rsidRDefault="00436AA8">
      <w:pPr>
        <w:pStyle w:val="a3"/>
        <w:spacing w:before="68"/>
      </w:pPr>
      <w:r>
        <w:lastRenderedPageBreak/>
        <w:t>необходимых</w:t>
      </w:r>
      <w:r>
        <w:rPr>
          <w:spacing w:val="-15"/>
        </w:rPr>
        <w:t xml:space="preserve"> </w:t>
      </w:r>
      <w:r>
        <w:t>для</w:t>
      </w:r>
      <w:r>
        <w:rPr>
          <w:spacing w:val="-3"/>
        </w:rPr>
        <w:t xml:space="preserve"> </w:t>
      </w:r>
      <w:r>
        <w:t>дальнейшего</w:t>
      </w:r>
      <w:r>
        <w:rPr>
          <w:spacing w:val="-9"/>
        </w:rPr>
        <w:t xml:space="preserve"> </w:t>
      </w:r>
      <w:r>
        <w:t>обучения</w:t>
      </w:r>
      <w:r>
        <w:rPr>
          <w:spacing w:val="-5"/>
        </w:rPr>
        <w:t xml:space="preserve"> </w:t>
      </w:r>
      <w:r>
        <w:t>и</w:t>
      </w:r>
      <w:r>
        <w:rPr>
          <w:spacing w:val="-5"/>
        </w:rPr>
        <w:t xml:space="preserve"> </w:t>
      </w:r>
      <w:r>
        <w:t>успешной</w:t>
      </w:r>
      <w:r>
        <w:rPr>
          <w:spacing w:val="-2"/>
        </w:rPr>
        <w:t xml:space="preserve"> социализации.</w:t>
      </w:r>
    </w:p>
    <w:p w:rsidR="00D542CB" w:rsidRDefault="00436AA8">
      <w:pPr>
        <w:pStyle w:val="a3"/>
        <w:spacing w:before="2"/>
        <w:ind w:right="815" w:firstLine="705"/>
      </w:pPr>
      <w:r>
        <w:t>ПКР может быть реализована при разных формах получения образования, включая обучение на дому и с применением дистанционных технологий. ПКР должна предусматривать организацию и</w:t>
      </w:r>
      <w:r>
        <w:t>ндивидуально-ориентированных коррекционно- развивающих мероприятий, обеспечивающих удовлетворение индивидуальных образовательных</w:t>
      </w:r>
      <w:r>
        <w:rPr>
          <w:spacing w:val="40"/>
        </w:rPr>
        <w:t xml:space="preserve"> </w:t>
      </w:r>
      <w:r>
        <w:t>потребностей обучающихся</w:t>
      </w:r>
      <w:r>
        <w:rPr>
          <w:spacing w:val="40"/>
        </w:rPr>
        <w:t xml:space="preserve"> </w:t>
      </w:r>
      <w:r>
        <w:t>в</w:t>
      </w:r>
      <w:r>
        <w:rPr>
          <w:spacing w:val="40"/>
        </w:rPr>
        <w:t xml:space="preserve"> </w:t>
      </w:r>
      <w:r>
        <w:t>освоении</w:t>
      </w:r>
      <w:r>
        <w:rPr>
          <w:spacing w:val="40"/>
        </w:rPr>
        <w:t xml:space="preserve"> </w:t>
      </w:r>
      <w:r>
        <w:t>ими программы</w:t>
      </w:r>
      <w:r>
        <w:rPr>
          <w:spacing w:val="40"/>
        </w:rPr>
        <w:t xml:space="preserve"> </w:t>
      </w:r>
      <w:r>
        <w:t>основного</w:t>
      </w:r>
    </w:p>
    <w:p w:rsidR="00D542CB" w:rsidRDefault="00436AA8">
      <w:pPr>
        <w:pStyle w:val="a3"/>
        <w:spacing w:before="70"/>
        <w:ind w:right="827"/>
      </w:pPr>
      <w:r>
        <w:t>общего образования. Степень включенности специалистов в программу к</w:t>
      </w:r>
      <w:r>
        <w:t xml:space="preserve">оррекционной работы устанавливается самостоятельно образовательной организацией. Объем помощи, направления и содержание коррекционно-развивающей работы с обучающимся определяются на основании заключения психолого-педагогического консилиума образовательной </w:t>
      </w:r>
      <w:r>
        <w:t>организации (ППк) и психолого-медико-педагогической комиссии (ПМПК) при наличии.</w:t>
      </w:r>
    </w:p>
    <w:p w:rsidR="00D542CB" w:rsidRDefault="00436AA8">
      <w:pPr>
        <w:pStyle w:val="a3"/>
        <w:ind w:right="824" w:firstLine="705"/>
      </w:pPr>
      <w:r>
        <w:t>Реализация программы коррекционной работы предусматривает создание системы комплексной помощи на основе взаимодействия специалистов сопровождения и комплексного подхода к орга</w:t>
      </w:r>
      <w:r>
        <w:t xml:space="preserve">низации сопровождающей деятельности. Основным механизмом, обеспечивающим системность помощи, является психолого-педагогический консилиум образовательной организации. ПКР разрабатывается на период получения основного общего образования и включает следующие </w:t>
      </w:r>
      <w:r>
        <w:t>разделы:</w:t>
      </w:r>
    </w:p>
    <w:p w:rsidR="00D542CB" w:rsidRDefault="00436AA8">
      <w:pPr>
        <w:pStyle w:val="a4"/>
        <w:numPr>
          <w:ilvl w:val="0"/>
          <w:numId w:val="17"/>
        </w:numPr>
        <w:tabs>
          <w:tab w:val="left" w:pos="2712"/>
        </w:tabs>
        <w:spacing w:line="273" w:lineRule="exact"/>
        <w:ind w:left="2712" w:hanging="302"/>
        <w:rPr>
          <w:sz w:val="24"/>
        </w:rPr>
      </w:pPr>
      <w:r>
        <w:rPr>
          <w:sz w:val="24"/>
        </w:rPr>
        <w:t>Цели,</w:t>
      </w:r>
      <w:r>
        <w:rPr>
          <w:spacing w:val="-13"/>
          <w:sz w:val="24"/>
        </w:rPr>
        <w:t xml:space="preserve"> </w:t>
      </w:r>
      <w:r>
        <w:rPr>
          <w:sz w:val="24"/>
        </w:rPr>
        <w:t>задачи</w:t>
      </w:r>
      <w:r>
        <w:rPr>
          <w:spacing w:val="-10"/>
          <w:sz w:val="24"/>
        </w:rPr>
        <w:t xml:space="preserve"> </w:t>
      </w:r>
      <w:r>
        <w:rPr>
          <w:sz w:val="24"/>
        </w:rPr>
        <w:t>и</w:t>
      </w:r>
      <w:r>
        <w:rPr>
          <w:spacing w:val="-10"/>
          <w:sz w:val="24"/>
        </w:rPr>
        <w:t xml:space="preserve"> </w:t>
      </w:r>
      <w:r>
        <w:rPr>
          <w:sz w:val="24"/>
        </w:rPr>
        <w:t>принципы</w:t>
      </w:r>
      <w:r>
        <w:rPr>
          <w:spacing w:val="-14"/>
          <w:sz w:val="24"/>
        </w:rPr>
        <w:t xml:space="preserve"> </w:t>
      </w:r>
      <w:r>
        <w:rPr>
          <w:sz w:val="24"/>
        </w:rPr>
        <w:t>построения</w:t>
      </w:r>
      <w:r>
        <w:rPr>
          <w:spacing w:val="-12"/>
          <w:sz w:val="24"/>
        </w:rPr>
        <w:t xml:space="preserve"> </w:t>
      </w:r>
      <w:r>
        <w:rPr>
          <w:sz w:val="24"/>
        </w:rPr>
        <w:t>программы</w:t>
      </w:r>
      <w:r>
        <w:rPr>
          <w:spacing w:val="-9"/>
          <w:sz w:val="24"/>
        </w:rPr>
        <w:t xml:space="preserve"> </w:t>
      </w:r>
      <w:r>
        <w:rPr>
          <w:sz w:val="24"/>
        </w:rPr>
        <w:t>коррекционной</w:t>
      </w:r>
      <w:r>
        <w:rPr>
          <w:spacing w:val="-6"/>
          <w:sz w:val="24"/>
        </w:rPr>
        <w:t xml:space="preserve"> </w:t>
      </w:r>
      <w:r>
        <w:rPr>
          <w:spacing w:val="-2"/>
          <w:sz w:val="24"/>
        </w:rPr>
        <w:t>работы.</w:t>
      </w:r>
    </w:p>
    <w:p w:rsidR="00D542CB" w:rsidRDefault="00436AA8">
      <w:pPr>
        <w:pStyle w:val="a4"/>
        <w:numPr>
          <w:ilvl w:val="0"/>
          <w:numId w:val="17"/>
        </w:numPr>
        <w:tabs>
          <w:tab w:val="left" w:pos="2712"/>
        </w:tabs>
        <w:spacing w:line="275" w:lineRule="exact"/>
        <w:ind w:left="2712" w:hanging="302"/>
        <w:rPr>
          <w:sz w:val="24"/>
        </w:rPr>
      </w:pPr>
      <w:r>
        <w:rPr>
          <w:sz w:val="24"/>
        </w:rPr>
        <w:t>Перечень</w:t>
      </w:r>
      <w:r>
        <w:rPr>
          <w:spacing w:val="-9"/>
          <w:sz w:val="24"/>
        </w:rPr>
        <w:t xml:space="preserve"> </w:t>
      </w:r>
      <w:r>
        <w:rPr>
          <w:sz w:val="24"/>
        </w:rPr>
        <w:t>и</w:t>
      </w:r>
      <w:r>
        <w:rPr>
          <w:spacing w:val="-7"/>
          <w:sz w:val="24"/>
        </w:rPr>
        <w:t xml:space="preserve"> </w:t>
      </w:r>
      <w:r>
        <w:rPr>
          <w:sz w:val="24"/>
        </w:rPr>
        <w:t>содержание</w:t>
      </w:r>
      <w:r>
        <w:rPr>
          <w:spacing w:val="-14"/>
          <w:sz w:val="24"/>
        </w:rPr>
        <w:t xml:space="preserve"> </w:t>
      </w:r>
      <w:r>
        <w:rPr>
          <w:sz w:val="24"/>
        </w:rPr>
        <w:t>направлений</w:t>
      </w:r>
      <w:r>
        <w:rPr>
          <w:spacing w:val="-5"/>
          <w:sz w:val="24"/>
        </w:rPr>
        <w:t xml:space="preserve"> </w:t>
      </w:r>
      <w:r>
        <w:rPr>
          <w:spacing w:val="-2"/>
          <w:sz w:val="24"/>
        </w:rPr>
        <w:t>работы.</w:t>
      </w:r>
    </w:p>
    <w:p w:rsidR="00D542CB" w:rsidRDefault="00436AA8">
      <w:pPr>
        <w:pStyle w:val="a4"/>
        <w:numPr>
          <w:ilvl w:val="0"/>
          <w:numId w:val="17"/>
        </w:numPr>
        <w:tabs>
          <w:tab w:val="left" w:pos="2712"/>
        </w:tabs>
        <w:ind w:left="2712" w:hanging="302"/>
        <w:rPr>
          <w:sz w:val="24"/>
        </w:rPr>
      </w:pPr>
      <w:r>
        <w:rPr>
          <w:sz w:val="24"/>
        </w:rPr>
        <w:t>Механизмы</w:t>
      </w:r>
      <w:r>
        <w:rPr>
          <w:spacing w:val="-11"/>
          <w:sz w:val="24"/>
        </w:rPr>
        <w:t xml:space="preserve"> </w:t>
      </w:r>
      <w:r>
        <w:rPr>
          <w:sz w:val="24"/>
        </w:rPr>
        <w:t>реализации</w:t>
      </w:r>
      <w:r>
        <w:rPr>
          <w:spacing w:val="-12"/>
          <w:sz w:val="24"/>
        </w:rPr>
        <w:t xml:space="preserve"> </w:t>
      </w:r>
      <w:r>
        <w:rPr>
          <w:spacing w:val="-2"/>
          <w:sz w:val="24"/>
        </w:rPr>
        <w:t>программы.</w:t>
      </w:r>
    </w:p>
    <w:p w:rsidR="00D542CB" w:rsidRDefault="00436AA8">
      <w:pPr>
        <w:pStyle w:val="a4"/>
        <w:numPr>
          <w:ilvl w:val="0"/>
          <w:numId w:val="17"/>
        </w:numPr>
        <w:tabs>
          <w:tab w:val="left" w:pos="2712"/>
        </w:tabs>
        <w:spacing w:before="3" w:line="275" w:lineRule="exact"/>
        <w:ind w:left="2712" w:hanging="302"/>
        <w:rPr>
          <w:sz w:val="24"/>
        </w:rPr>
      </w:pPr>
      <w:r>
        <w:rPr>
          <w:sz w:val="24"/>
        </w:rPr>
        <w:t>Условия</w:t>
      </w:r>
      <w:r>
        <w:rPr>
          <w:spacing w:val="-9"/>
          <w:sz w:val="24"/>
        </w:rPr>
        <w:t xml:space="preserve"> </w:t>
      </w:r>
      <w:r>
        <w:rPr>
          <w:sz w:val="24"/>
        </w:rPr>
        <w:t>реализации</w:t>
      </w:r>
      <w:r>
        <w:rPr>
          <w:spacing w:val="-6"/>
          <w:sz w:val="24"/>
        </w:rPr>
        <w:t xml:space="preserve"> </w:t>
      </w:r>
      <w:r>
        <w:rPr>
          <w:spacing w:val="-2"/>
          <w:sz w:val="24"/>
        </w:rPr>
        <w:t>программы.</w:t>
      </w:r>
    </w:p>
    <w:p w:rsidR="00D542CB" w:rsidRDefault="00436AA8">
      <w:pPr>
        <w:pStyle w:val="a4"/>
        <w:numPr>
          <w:ilvl w:val="0"/>
          <w:numId w:val="17"/>
        </w:numPr>
        <w:tabs>
          <w:tab w:val="left" w:pos="2712"/>
        </w:tabs>
        <w:spacing w:line="275" w:lineRule="exact"/>
        <w:ind w:left="2712" w:hanging="302"/>
        <w:rPr>
          <w:sz w:val="24"/>
        </w:rPr>
      </w:pPr>
      <w:r>
        <w:rPr>
          <w:sz w:val="24"/>
        </w:rPr>
        <w:t>Планируемые</w:t>
      </w:r>
      <w:r>
        <w:rPr>
          <w:spacing w:val="-12"/>
          <w:sz w:val="24"/>
        </w:rPr>
        <w:t xml:space="preserve"> </w:t>
      </w:r>
      <w:r>
        <w:rPr>
          <w:sz w:val="24"/>
        </w:rPr>
        <w:t>результаты</w:t>
      </w:r>
      <w:r>
        <w:rPr>
          <w:spacing w:val="-10"/>
          <w:sz w:val="24"/>
        </w:rPr>
        <w:t xml:space="preserve"> </w:t>
      </w:r>
      <w:r>
        <w:rPr>
          <w:sz w:val="24"/>
        </w:rPr>
        <w:t>реализации</w:t>
      </w:r>
      <w:r>
        <w:rPr>
          <w:spacing w:val="-11"/>
          <w:sz w:val="24"/>
        </w:rPr>
        <w:t xml:space="preserve"> </w:t>
      </w:r>
      <w:r>
        <w:rPr>
          <w:spacing w:val="-2"/>
          <w:sz w:val="24"/>
        </w:rPr>
        <w:t>программы.</w:t>
      </w:r>
    </w:p>
    <w:p w:rsidR="00D542CB" w:rsidRDefault="00436AA8">
      <w:pPr>
        <w:pStyle w:val="1"/>
        <w:spacing w:before="7"/>
        <w:ind w:left="1704"/>
      </w:pPr>
      <w:r>
        <w:t>Цели,</w:t>
      </w:r>
      <w:r>
        <w:rPr>
          <w:spacing w:val="-9"/>
        </w:rPr>
        <w:t xml:space="preserve"> </w:t>
      </w:r>
      <w:r>
        <w:t>задачи</w:t>
      </w:r>
      <w:r>
        <w:rPr>
          <w:spacing w:val="-11"/>
        </w:rPr>
        <w:t xml:space="preserve"> </w:t>
      </w:r>
      <w:r>
        <w:t>и</w:t>
      </w:r>
      <w:r>
        <w:rPr>
          <w:spacing w:val="-9"/>
        </w:rPr>
        <w:t xml:space="preserve"> </w:t>
      </w:r>
      <w:r>
        <w:t>принципы</w:t>
      </w:r>
      <w:r>
        <w:rPr>
          <w:spacing w:val="-8"/>
        </w:rPr>
        <w:t xml:space="preserve"> </w:t>
      </w:r>
      <w:r>
        <w:t>построения</w:t>
      </w:r>
      <w:r>
        <w:rPr>
          <w:spacing w:val="-12"/>
        </w:rPr>
        <w:t xml:space="preserve"> </w:t>
      </w:r>
      <w:r>
        <w:t>программы</w:t>
      </w:r>
      <w:r>
        <w:rPr>
          <w:spacing w:val="-11"/>
        </w:rPr>
        <w:t xml:space="preserve"> </w:t>
      </w:r>
      <w:r>
        <w:t>коррекционной</w:t>
      </w:r>
      <w:r>
        <w:rPr>
          <w:spacing w:val="-3"/>
        </w:rPr>
        <w:t xml:space="preserve"> </w:t>
      </w:r>
      <w:r>
        <w:rPr>
          <w:spacing w:val="-2"/>
        </w:rPr>
        <w:t>работы</w:t>
      </w:r>
    </w:p>
    <w:p w:rsidR="00D542CB" w:rsidRDefault="00436AA8">
      <w:pPr>
        <w:pStyle w:val="a3"/>
        <w:spacing w:before="2"/>
        <w:ind w:right="838" w:firstLine="705"/>
      </w:pPr>
      <w:r>
        <w:t>Цель программы коррекционной работы заключается в определении комплексной системы психолого-педагогической и социальной помощи обучающимся с трудностями в обучении и социализации для успешного освоения основной обр</w:t>
      </w:r>
      <w:r>
        <w:t>азовательной программы на основе компенсации имеющихся нарушений и пропедевтики производных трудностей; формирования социальной компетентности, развития адаптивных способностей личности для самореализации в обществе.</w:t>
      </w:r>
    </w:p>
    <w:p w:rsidR="00D542CB" w:rsidRDefault="00436AA8">
      <w:pPr>
        <w:pStyle w:val="a3"/>
        <w:spacing w:before="1"/>
        <w:ind w:right="827" w:firstLine="705"/>
      </w:pPr>
      <w:r>
        <w:t>Задачи</w:t>
      </w:r>
      <w:r>
        <w:rPr>
          <w:spacing w:val="-11"/>
        </w:rPr>
        <w:t xml:space="preserve"> </w:t>
      </w:r>
      <w:r>
        <w:t>ПКР</w:t>
      </w:r>
      <w:r>
        <w:rPr>
          <w:spacing w:val="-11"/>
        </w:rPr>
        <w:t xml:space="preserve"> </w:t>
      </w:r>
      <w:r>
        <w:t>отражают</w:t>
      </w:r>
      <w:r>
        <w:rPr>
          <w:spacing w:val="-11"/>
        </w:rPr>
        <w:t xml:space="preserve"> </w:t>
      </w:r>
      <w:r>
        <w:t>разработку</w:t>
      </w:r>
      <w:r>
        <w:rPr>
          <w:spacing w:val="-12"/>
        </w:rPr>
        <w:t xml:space="preserve"> </w:t>
      </w:r>
      <w:r>
        <w:t>и</w:t>
      </w:r>
      <w:r>
        <w:rPr>
          <w:spacing w:val="-13"/>
        </w:rPr>
        <w:t xml:space="preserve"> </w:t>
      </w:r>
      <w:r>
        <w:t>реализ</w:t>
      </w:r>
      <w:r>
        <w:t>ацию</w:t>
      </w:r>
      <w:r>
        <w:rPr>
          <w:spacing w:val="-11"/>
        </w:rPr>
        <w:t xml:space="preserve"> </w:t>
      </w:r>
      <w:r>
        <w:t>содержания</w:t>
      </w:r>
      <w:r>
        <w:rPr>
          <w:spacing w:val="-12"/>
        </w:rPr>
        <w:t xml:space="preserve"> </w:t>
      </w:r>
      <w:r>
        <w:t>основных</w:t>
      </w:r>
      <w:r>
        <w:rPr>
          <w:spacing w:val="40"/>
        </w:rPr>
        <w:t xml:space="preserve"> </w:t>
      </w:r>
      <w:r>
        <w:t>направлений работы (диагностическое, коррекционно-развивающее и психопрофилактическое, консультативное, информационно-просветительское).</w:t>
      </w:r>
    </w:p>
    <w:p w:rsidR="00D542CB" w:rsidRDefault="00436AA8">
      <w:pPr>
        <w:pStyle w:val="a3"/>
        <w:spacing w:line="271" w:lineRule="exact"/>
        <w:ind w:left="2410"/>
      </w:pPr>
      <w:r>
        <w:t>Задачи</w:t>
      </w:r>
      <w:r>
        <w:rPr>
          <w:spacing w:val="-11"/>
        </w:rPr>
        <w:t xml:space="preserve"> </w:t>
      </w:r>
      <w:r>
        <w:rPr>
          <w:spacing w:val="-2"/>
        </w:rPr>
        <w:t>программы:</w:t>
      </w:r>
    </w:p>
    <w:p w:rsidR="00D542CB" w:rsidRDefault="00436AA8">
      <w:pPr>
        <w:pStyle w:val="a4"/>
        <w:numPr>
          <w:ilvl w:val="0"/>
          <w:numId w:val="18"/>
        </w:numPr>
        <w:tabs>
          <w:tab w:val="left" w:pos="3182"/>
        </w:tabs>
        <w:spacing w:before="4"/>
        <w:ind w:right="835" w:firstLine="705"/>
        <w:rPr>
          <w:sz w:val="24"/>
        </w:rPr>
      </w:pPr>
      <w:r>
        <w:rPr>
          <w:sz w:val="24"/>
        </w:rPr>
        <w:t xml:space="preserve">определение индивидуальных образовательных потребностей обучающихся с трудностями в обучении и социализации и оказание обучающимся специализированной помощи при освоении основной образовательной программы основного общего </w:t>
      </w:r>
      <w:r>
        <w:rPr>
          <w:spacing w:val="-2"/>
          <w:sz w:val="24"/>
        </w:rPr>
        <w:t>образования;</w:t>
      </w:r>
    </w:p>
    <w:p w:rsidR="00D542CB" w:rsidRDefault="00436AA8">
      <w:pPr>
        <w:pStyle w:val="a4"/>
        <w:numPr>
          <w:ilvl w:val="0"/>
          <w:numId w:val="18"/>
        </w:numPr>
        <w:tabs>
          <w:tab w:val="left" w:pos="3182"/>
        </w:tabs>
        <w:ind w:right="836" w:firstLine="705"/>
        <w:rPr>
          <w:sz w:val="24"/>
        </w:rPr>
      </w:pPr>
      <w:r>
        <w:rPr>
          <w:sz w:val="24"/>
        </w:rPr>
        <w:t>определение оптимальн</w:t>
      </w:r>
      <w:r>
        <w:rPr>
          <w:sz w:val="24"/>
        </w:rPr>
        <w:t>ых психолого-педагогических и организационных условий для получения основного общего образования обучающимися с трудностями в обучении и социализации, для развития личности обучающихся, их познавательных и коммуникативных способностей;</w:t>
      </w:r>
    </w:p>
    <w:p w:rsidR="00D542CB" w:rsidRDefault="00436AA8">
      <w:pPr>
        <w:pStyle w:val="a4"/>
        <w:numPr>
          <w:ilvl w:val="0"/>
          <w:numId w:val="18"/>
        </w:numPr>
        <w:tabs>
          <w:tab w:val="left" w:pos="3182"/>
        </w:tabs>
        <w:ind w:right="831" w:firstLine="705"/>
        <w:rPr>
          <w:sz w:val="24"/>
        </w:rPr>
      </w:pPr>
      <w:r>
        <w:rPr>
          <w:sz w:val="24"/>
        </w:rPr>
        <w:t>разработка и использ</w:t>
      </w:r>
      <w:r>
        <w:rPr>
          <w:sz w:val="24"/>
        </w:rPr>
        <w:t>ование индивидуально-ориентированных коррекционно-развивающих образовательных программ, учебных планов для обучающихся с трудностями в обучении и социализации с учетом особенностей психофизического развития обучающихся, их индивидуальных возможностей;</w:t>
      </w:r>
    </w:p>
    <w:p w:rsidR="00D542CB" w:rsidRDefault="00436AA8">
      <w:pPr>
        <w:pStyle w:val="a4"/>
        <w:numPr>
          <w:ilvl w:val="0"/>
          <w:numId w:val="18"/>
        </w:numPr>
        <w:tabs>
          <w:tab w:val="left" w:pos="3182"/>
        </w:tabs>
        <w:spacing w:line="237" w:lineRule="auto"/>
        <w:ind w:right="834" w:firstLine="705"/>
        <w:rPr>
          <w:sz w:val="24"/>
        </w:rPr>
      </w:pPr>
      <w:r>
        <w:rPr>
          <w:sz w:val="24"/>
        </w:rPr>
        <w:t>реал</w:t>
      </w:r>
      <w:r>
        <w:rPr>
          <w:sz w:val="24"/>
        </w:rPr>
        <w:t xml:space="preserve">изация комплексного психолого-педагогического и социального сопровождения обучающихся (в соответствии с рекомендациями ППк и ПМПК при </w:t>
      </w:r>
      <w:r>
        <w:rPr>
          <w:spacing w:val="-2"/>
          <w:sz w:val="24"/>
        </w:rPr>
        <w:t>наличии);</w:t>
      </w:r>
    </w:p>
    <w:p w:rsidR="00D542CB" w:rsidRDefault="00436AA8">
      <w:pPr>
        <w:pStyle w:val="a4"/>
        <w:numPr>
          <w:ilvl w:val="0"/>
          <w:numId w:val="18"/>
        </w:numPr>
        <w:tabs>
          <w:tab w:val="left" w:pos="3182"/>
        </w:tabs>
        <w:spacing w:before="10" w:line="230" w:lineRule="auto"/>
        <w:ind w:right="853" w:firstLine="705"/>
        <w:rPr>
          <w:sz w:val="24"/>
        </w:rPr>
      </w:pPr>
      <w:r>
        <w:rPr>
          <w:sz w:val="24"/>
        </w:rPr>
        <w:t>реализация комплексной системы мероприятий по социальной адаптации и профессиональной ориентации обучающихся с трудностями в обучении и социализации;</w:t>
      </w:r>
    </w:p>
    <w:p w:rsidR="00D542CB" w:rsidRDefault="00436AA8">
      <w:pPr>
        <w:pStyle w:val="a4"/>
        <w:numPr>
          <w:ilvl w:val="0"/>
          <w:numId w:val="18"/>
        </w:numPr>
        <w:tabs>
          <w:tab w:val="left" w:pos="3182"/>
        </w:tabs>
        <w:spacing w:before="5" w:line="237" w:lineRule="auto"/>
        <w:ind w:right="835" w:firstLine="705"/>
        <w:rPr>
          <w:sz w:val="24"/>
        </w:rPr>
      </w:pPr>
      <w:r>
        <w:rPr>
          <w:sz w:val="24"/>
        </w:rPr>
        <w:t>обеспечение сетевого взаимодействия специалистов разного профиля в комплексной работе с обучающимися с тру</w:t>
      </w:r>
      <w:r>
        <w:rPr>
          <w:sz w:val="24"/>
        </w:rPr>
        <w:t>дностями в обучении и социализации;</w:t>
      </w:r>
    </w:p>
    <w:p w:rsidR="00D542CB" w:rsidRDefault="00436AA8">
      <w:pPr>
        <w:pStyle w:val="a4"/>
        <w:numPr>
          <w:ilvl w:val="0"/>
          <w:numId w:val="18"/>
        </w:numPr>
        <w:tabs>
          <w:tab w:val="left" w:pos="3182"/>
        </w:tabs>
        <w:spacing w:line="237" w:lineRule="auto"/>
        <w:ind w:right="834" w:firstLine="705"/>
        <w:rPr>
          <w:sz w:val="24"/>
        </w:rPr>
      </w:pPr>
      <w:r>
        <w:rPr>
          <w:sz w:val="24"/>
        </w:rPr>
        <w:t>осуществление информационно-просветительской и консультативной работы с родителями (законными представителями) обучающихся с трудностями в обучении и социализации.</w:t>
      </w:r>
    </w:p>
    <w:p w:rsidR="00D542CB" w:rsidRDefault="00436AA8">
      <w:pPr>
        <w:pStyle w:val="a3"/>
        <w:ind w:left="2410"/>
      </w:pPr>
      <w:r>
        <w:t>Содержание</w:t>
      </w:r>
      <w:r>
        <w:rPr>
          <w:spacing w:val="-17"/>
        </w:rPr>
        <w:t xml:space="preserve"> </w:t>
      </w:r>
      <w:r>
        <w:t>программы</w:t>
      </w:r>
      <w:r>
        <w:rPr>
          <w:spacing w:val="-11"/>
        </w:rPr>
        <w:t xml:space="preserve"> </w:t>
      </w:r>
      <w:r>
        <w:t>коррекционной</w:t>
      </w:r>
      <w:r>
        <w:rPr>
          <w:spacing w:val="-11"/>
        </w:rPr>
        <w:t xml:space="preserve"> </w:t>
      </w:r>
      <w:r>
        <w:t>работы</w:t>
      </w:r>
      <w:r>
        <w:rPr>
          <w:spacing w:val="-15"/>
        </w:rPr>
        <w:t xml:space="preserve"> </w:t>
      </w:r>
      <w:r>
        <w:t>определяют</w:t>
      </w:r>
      <w:r>
        <w:rPr>
          <w:spacing w:val="-10"/>
        </w:rPr>
        <w:t xml:space="preserve"> </w:t>
      </w:r>
      <w:r>
        <w:t>сле</w:t>
      </w:r>
      <w:r>
        <w:t>дующие</w:t>
      </w:r>
      <w:r>
        <w:rPr>
          <w:spacing w:val="-10"/>
        </w:rPr>
        <w:t xml:space="preserve"> </w:t>
      </w:r>
      <w:r>
        <w:rPr>
          <w:spacing w:val="-2"/>
        </w:rPr>
        <w:t>принципы:</w:t>
      </w:r>
    </w:p>
    <w:p w:rsidR="00D542CB" w:rsidRDefault="00D542CB">
      <w:pPr>
        <w:pStyle w:val="a3"/>
        <w:sectPr w:rsidR="00D542CB">
          <w:footerReference w:type="default" r:id="rId58"/>
          <w:pgSz w:w="11920" w:h="16850"/>
          <w:pgMar w:top="480" w:right="0" w:bottom="280" w:left="0" w:header="0" w:footer="0" w:gutter="0"/>
          <w:cols w:space="720"/>
        </w:sectPr>
      </w:pPr>
    </w:p>
    <w:p w:rsidR="00D542CB" w:rsidRDefault="00436AA8">
      <w:pPr>
        <w:pStyle w:val="a4"/>
        <w:numPr>
          <w:ilvl w:val="0"/>
          <w:numId w:val="17"/>
        </w:numPr>
        <w:tabs>
          <w:tab w:val="left" w:pos="2749"/>
        </w:tabs>
        <w:spacing w:before="72"/>
        <w:ind w:right="823" w:firstLine="705"/>
        <w:rPr>
          <w:sz w:val="24"/>
        </w:rPr>
      </w:pPr>
      <w:r>
        <w:rPr>
          <w:i/>
          <w:sz w:val="24"/>
        </w:rPr>
        <w:lastRenderedPageBreak/>
        <w:t xml:space="preserve">Преемственность. </w:t>
      </w:r>
      <w:r>
        <w:rPr>
          <w:sz w:val="24"/>
        </w:rPr>
        <w:t>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метапредметных, предм</w:t>
      </w:r>
      <w:r>
        <w:rPr>
          <w:sz w:val="24"/>
        </w:rPr>
        <w:t>етных результатов</w:t>
      </w:r>
      <w:r>
        <w:rPr>
          <w:spacing w:val="-15"/>
          <w:sz w:val="24"/>
        </w:rPr>
        <w:t xml:space="preserve"> </w:t>
      </w:r>
      <w:r>
        <w:rPr>
          <w:sz w:val="24"/>
        </w:rPr>
        <w:t>освоения</w:t>
      </w:r>
      <w:r>
        <w:rPr>
          <w:spacing w:val="-15"/>
          <w:sz w:val="24"/>
        </w:rPr>
        <w:t xml:space="preserve"> </w:t>
      </w:r>
      <w:r>
        <w:rPr>
          <w:sz w:val="24"/>
        </w:rPr>
        <w:t>основных</w:t>
      </w:r>
      <w:r>
        <w:rPr>
          <w:spacing w:val="-15"/>
          <w:sz w:val="24"/>
        </w:rPr>
        <w:t xml:space="preserve"> </w:t>
      </w:r>
      <w:r>
        <w:rPr>
          <w:sz w:val="24"/>
        </w:rPr>
        <w:t>образовательных</w:t>
      </w:r>
      <w:r>
        <w:rPr>
          <w:spacing w:val="-15"/>
          <w:sz w:val="24"/>
        </w:rPr>
        <w:t xml:space="preserve"> </w:t>
      </w:r>
      <w:r>
        <w:rPr>
          <w:sz w:val="24"/>
        </w:rPr>
        <w:t>программ</w:t>
      </w:r>
      <w:r>
        <w:rPr>
          <w:spacing w:val="-15"/>
          <w:sz w:val="24"/>
        </w:rPr>
        <w:t xml:space="preserve"> </w:t>
      </w:r>
      <w:r>
        <w:rPr>
          <w:sz w:val="24"/>
        </w:rPr>
        <w:t>основного</w:t>
      </w:r>
      <w:r>
        <w:rPr>
          <w:spacing w:val="-15"/>
          <w:sz w:val="24"/>
        </w:rPr>
        <w:t xml:space="preserve"> </w:t>
      </w:r>
      <w:r>
        <w:rPr>
          <w:sz w:val="24"/>
        </w:rPr>
        <w:t>общего</w:t>
      </w:r>
      <w:r>
        <w:rPr>
          <w:spacing w:val="-15"/>
          <w:sz w:val="24"/>
        </w:rPr>
        <w:t xml:space="preserve"> </w:t>
      </w:r>
      <w:r>
        <w:rPr>
          <w:sz w:val="24"/>
        </w:rPr>
        <w:t>образования, необходимых школьникам с трудностями в обучении и социализации для продолжения образования. Принцип обеспечивает связь программы коррекционной работы с другими разде</w:t>
      </w:r>
      <w:r>
        <w:rPr>
          <w:sz w:val="24"/>
        </w:rPr>
        <w:t>лами программы основного общего образования: программой формирования универсальных учебных действий, программой воспитания и социализации обучающихся.</w:t>
      </w:r>
    </w:p>
    <w:p w:rsidR="00D542CB" w:rsidRDefault="00436AA8">
      <w:pPr>
        <w:pStyle w:val="a4"/>
        <w:numPr>
          <w:ilvl w:val="0"/>
          <w:numId w:val="17"/>
        </w:numPr>
        <w:tabs>
          <w:tab w:val="left" w:pos="2927"/>
        </w:tabs>
        <w:spacing w:before="1"/>
        <w:ind w:right="825" w:firstLine="705"/>
        <w:rPr>
          <w:sz w:val="24"/>
        </w:rPr>
      </w:pPr>
      <w:r>
        <w:rPr>
          <w:i/>
          <w:sz w:val="24"/>
        </w:rPr>
        <w:t xml:space="preserve">Соблюдение интересов обучающихся. </w:t>
      </w:r>
      <w:r>
        <w:rPr>
          <w:sz w:val="24"/>
        </w:rPr>
        <w:t>Принцип определяет позицию специалиста,</w:t>
      </w:r>
      <w:r>
        <w:rPr>
          <w:spacing w:val="-11"/>
          <w:sz w:val="24"/>
        </w:rPr>
        <w:t xml:space="preserve"> </w:t>
      </w:r>
      <w:r>
        <w:rPr>
          <w:sz w:val="24"/>
        </w:rPr>
        <w:t>который</w:t>
      </w:r>
      <w:r>
        <w:rPr>
          <w:spacing w:val="-10"/>
          <w:sz w:val="24"/>
        </w:rPr>
        <w:t xml:space="preserve"> </w:t>
      </w:r>
      <w:r>
        <w:rPr>
          <w:sz w:val="24"/>
        </w:rPr>
        <w:t>призван</w:t>
      </w:r>
      <w:r>
        <w:rPr>
          <w:spacing w:val="-10"/>
          <w:sz w:val="24"/>
        </w:rPr>
        <w:t xml:space="preserve"> </w:t>
      </w:r>
      <w:r>
        <w:rPr>
          <w:sz w:val="24"/>
        </w:rPr>
        <w:t>решать</w:t>
      </w:r>
      <w:r>
        <w:rPr>
          <w:spacing w:val="-9"/>
          <w:sz w:val="24"/>
        </w:rPr>
        <w:t xml:space="preserve"> </w:t>
      </w:r>
      <w:r>
        <w:rPr>
          <w:sz w:val="24"/>
        </w:rPr>
        <w:t>проблему</w:t>
      </w:r>
      <w:r>
        <w:rPr>
          <w:spacing w:val="-7"/>
          <w:sz w:val="24"/>
        </w:rPr>
        <w:t xml:space="preserve"> </w:t>
      </w:r>
      <w:r>
        <w:rPr>
          <w:sz w:val="24"/>
        </w:rPr>
        <w:t>обучающихся</w:t>
      </w:r>
      <w:r>
        <w:rPr>
          <w:spacing w:val="-11"/>
          <w:sz w:val="24"/>
        </w:rPr>
        <w:t xml:space="preserve"> </w:t>
      </w:r>
      <w:r>
        <w:rPr>
          <w:sz w:val="24"/>
        </w:rPr>
        <w:t>с</w:t>
      </w:r>
      <w:r>
        <w:rPr>
          <w:spacing w:val="-12"/>
          <w:sz w:val="24"/>
        </w:rPr>
        <w:t xml:space="preserve"> </w:t>
      </w:r>
      <w:r>
        <w:rPr>
          <w:sz w:val="24"/>
        </w:rPr>
        <w:t>максимальной</w:t>
      </w:r>
      <w:r>
        <w:rPr>
          <w:spacing w:val="-10"/>
          <w:sz w:val="24"/>
        </w:rPr>
        <w:t xml:space="preserve"> </w:t>
      </w:r>
      <w:r>
        <w:rPr>
          <w:sz w:val="24"/>
        </w:rPr>
        <w:t>пользой</w:t>
      </w:r>
      <w:r>
        <w:rPr>
          <w:spacing w:val="-12"/>
          <w:sz w:val="24"/>
        </w:rPr>
        <w:t xml:space="preserve"> </w:t>
      </w:r>
      <w:r>
        <w:rPr>
          <w:sz w:val="24"/>
        </w:rPr>
        <w:t>и</w:t>
      </w:r>
      <w:r>
        <w:rPr>
          <w:spacing w:val="29"/>
          <w:sz w:val="24"/>
        </w:rPr>
        <w:t xml:space="preserve"> </w:t>
      </w:r>
      <w:r>
        <w:rPr>
          <w:sz w:val="24"/>
        </w:rPr>
        <w:t>в интересах обучающихся.</w:t>
      </w:r>
    </w:p>
    <w:p w:rsidR="00D542CB" w:rsidRDefault="00436AA8">
      <w:pPr>
        <w:pStyle w:val="a4"/>
        <w:numPr>
          <w:ilvl w:val="0"/>
          <w:numId w:val="17"/>
        </w:numPr>
        <w:tabs>
          <w:tab w:val="left" w:pos="2860"/>
        </w:tabs>
        <w:ind w:right="833" w:firstLine="705"/>
        <w:rPr>
          <w:sz w:val="24"/>
        </w:rPr>
      </w:pPr>
      <w:r>
        <w:rPr>
          <w:i/>
          <w:sz w:val="24"/>
        </w:rPr>
        <w:t xml:space="preserve">Непрерывность. </w:t>
      </w:r>
      <w:r>
        <w:rPr>
          <w:sz w:val="24"/>
        </w:rPr>
        <w:t xml:space="preserve">Принцип гарантирует обучающемуся и его родителям непрерывность помощи до полного решения проблемы или определения подхода к ее </w:t>
      </w:r>
      <w:r>
        <w:rPr>
          <w:spacing w:val="-2"/>
          <w:sz w:val="24"/>
        </w:rPr>
        <w:t>решению.</w:t>
      </w:r>
    </w:p>
    <w:p w:rsidR="00D542CB" w:rsidRDefault="00436AA8">
      <w:pPr>
        <w:pStyle w:val="a4"/>
        <w:numPr>
          <w:ilvl w:val="0"/>
          <w:numId w:val="17"/>
        </w:numPr>
        <w:tabs>
          <w:tab w:val="left" w:pos="2788"/>
        </w:tabs>
        <w:ind w:right="836" w:firstLine="705"/>
        <w:rPr>
          <w:sz w:val="24"/>
        </w:rPr>
      </w:pPr>
      <w:r>
        <w:rPr>
          <w:i/>
          <w:sz w:val="24"/>
        </w:rPr>
        <w:t xml:space="preserve">Вариативность. </w:t>
      </w:r>
      <w:r>
        <w:rPr>
          <w:sz w:val="24"/>
        </w:rPr>
        <w:t xml:space="preserve">Принцип предполагает создание вариативных условий для получения образования обучающимся, имеющими различные трудности в обучении и </w:t>
      </w:r>
      <w:r>
        <w:rPr>
          <w:spacing w:val="-2"/>
          <w:sz w:val="24"/>
        </w:rPr>
        <w:t>социализации.</w:t>
      </w:r>
    </w:p>
    <w:p w:rsidR="00D542CB" w:rsidRDefault="00436AA8">
      <w:pPr>
        <w:pStyle w:val="a4"/>
        <w:numPr>
          <w:ilvl w:val="0"/>
          <w:numId w:val="17"/>
        </w:numPr>
        <w:tabs>
          <w:tab w:val="left" w:pos="2740"/>
        </w:tabs>
        <w:spacing w:before="1"/>
        <w:ind w:right="832" w:firstLine="705"/>
        <w:rPr>
          <w:sz w:val="24"/>
        </w:rPr>
      </w:pPr>
      <w:r>
        <w:rPr>
          <w:i/>
          <w:sz w:val="24"/>
        </w:rPr>
        <w:t>Комплексность и системность</w:t>
      </w:r>
      <w:r>
        <w:rPr>
          <w:sz w:val="24"/>
        </w:rPr>
        <w:t>. Принцип обеспечивает единство в подходах к диагностике, обучению и коррекции трудностей в обучении и социализации, взаимодействие учителей и специалистов различного профиля в решении проблем обучающихся. Принцип предполагает комплексный психолого-педагог</w:t>
      </w:r>
      <w:r>
        <w:rPr>
          <w:sz w:val="24"/>
        </w:rPr>
        <w:t>ический характер преодоления трудностей и включает совместную работу педагогов и ряда специалистов (педагог-психолог, учитель-логопед, социальный педагог).</w:t>
      </w:r>
    </w:p>
    <w:p w:rsidR="00D542CB" w:rsidRDefault="00436AA8">
      <w:pPr>
        <w:pStyle w:val="1"/>
        <w:spacing w:before="5"/>
        <w:ind w:left="1704"/>
      </w:pPr>
      <w:r>
        <w:t>Перечень</w:t>
      </w:r>
      <w:r>
        <w:rPr>
          <w:spacing w:val="-8"/>
        </w:rPr>
        <w:t xml:space="preserve"> </w:t>
      </w:r>
      <w:r>
        <w:t>и</w:t>
      </w:r>
      <w:r>
        <w:rPr>
          <w:spacing w:val="-10"/>
        </w:rPr>
        <w:t xml:space="preserve"> </w:t>
      </w:r>
      <w:r>
        <w:t>содержание</w:t>
      </w:r>
      <w:r>
        <w:rPr>
          <w:spacing w:val="-10"/>
        </w:rPr>
        <w:t xml:space="preserve"> </w:t>
      </w:r>
      <w:r>
        <w:t>направлений</w:t>
      </w:r>
      <w:r>
        <w:rPr>
          <w:spacing w:val="-5"/>
        </w:rPr>
        <w:t xml:space="preserve"> </w:t>
      </w:r>
      <w:r>
        <w:rPr>
          <w:spacing w:val="-2"/>
        </w:rPr>
        <w:t>работы</w:t>
      </w:r>
    </w:p>
    <w:p w:rsidR="00D542CB" w:rsidRDefault="00436AA8">
      <w:pPr>
        <w:pStyle w:val="a3"/>
        <w:spacing w:before="2"/>
        <w:ind w:right="822" w:firstLine="705"/>
      </w:pPr>
      <w:r>
        <w:t>Направления коррекционной работы — диагностическое, коррекц</w:t>
      </w:r>
      <w:r>
        <w:t>ионно- развивающее и психопрофилактическое, консультативное, информационно- просветительское — раскрываются содержательно в разных организационных формах деятельности образовательной организации.</w:t>
      </w:r>
    </w:p>
    <w:p w:rsidR="00D542CB" w:rsidRDefault="00436AA8">
      <w:pPr>
        <w:pStyle w:val="a3"/>
        <w:spacing w:before="5" w:line="235" w:lineRule="auto"/>
        <w:ind w:right="863" w:firstLine="705"/>
        <w:jc w:val="left"/>
      </w:pPr>
      <w:r>
        <w:t>Данные</w:t>
      </w:r>
      <w:r>
        <w:rPr>
          <w:spacing w:val="-6"/>
        </w:rPr>
        <w:t xml:space="preserve"> </w:t>
      </w:r>
      <w:r>
        <w:t>направления</w:t>
      </w:r>
      <w:r>
        <w:rPr>
          <w:spacing w:val="-4"/>
        </w:rPr>
        <w:t xml:space="preserve"> </w:t>
      </w:r>
      <w:r>
        <w:t>отражают</w:t>
      </w:r>
      <w:r>
        <w:rPr>
          <w:spacing w:val="-4"/>
        </w:rPr>
        <w:t xml:space="preserve"> </w:t>
      </w:r>
      <w:r>
        <w:t>содержание</w:t>
      </w:r>
      <w:r>
        <w:rPr>
          <w:spacing w:val="-5"/>
        </w:rPr>
        <w:t xml:space="preserve"> </w:t>
      </w:r>
      <w:r>
        <w:t>системы</w:t>
      </w:r>
      <w:r>
        <w:rPr>
          <w:spacing w:val="-4"/>
        </w:rPr>
        <w:t xml:space="preserve"> </w:t>
      </w:r>
      <w:r>
        <w:t>комплексного</w:t>
      </w:r>
      <w:r>
        <w:rPr>
          <w:spacing w:val="-4"/>
        </w:rPr>
        <w:t xml:space="preserve"> </w:t>
      </w:r>
      <w:r>
        <w:t>психолого- педагогического сопровождения детей с трудностями в обучении и социализации.</w:t>
      </w:r>
    </w:p>
    <w:p w:rsidR="00D542CB" w:rsidRDefault="00436AA8">
      <w:pPr>
        <w:pStyle w:val="a3"/>
        <w:spacing w:line="275" w:lineRule="exact"/>
        <w:ind w:left="2410"/>
        <w:jc w:val="left"/>
      </w:pPr>
      <w:r>
        <w:t>Характеристика</w:t>
      </w:r>
      <w:r>
        <w:rPr>
          <w:spacing w:val="-17"/>
        </w:rPr>
        <w:t xml:space="preserve"> </w:t>
      </w:r>
      <w:r>
        <w:t>содержания</w:t>
      </w:r>
      <w:r>
        <w:rPr>
          <w:spacing w:val="-15"/>
        </w:rPr>
        <w:t xml:space="preserve"> </w:t>
      </w:r>
      <w:r>
        <w:t>направлений</w:t>
      </w:r>
      <w:r>
        <w:rPr>
          <w:spacing w:val="-15"/>
        </w:rPr>
        <w:t xml:space="preserve"> </w:t>
      </w:r>
      <w:r>
        <w:t>коррекционной</w:t>
      </w:r>
      <w:r>
        <w:rPr>
          <w:spacing w:val="-12"/>
        </w:rPr>
        <w:t xml:space="preserve"> </w:t>
      </w:r>
      <w:r>
        <w:rPr>
          <w:spacing w:val="-2"/>
        </w:rPr>
        <w:t>работы</w:t>
      </w:r>
    </w:p>
    <w:p w:rsidR="00D542CB" w:rsidRDefault="00436AA8">
      <w:pPr>
        <w:ind w:left="2410"/>
        <w:rPr>
          <w:i/>
          <w:sz w:val="24"/>
        </w:rPr>
      </w:pPr>
      <w:r>
        <w:rPr>
          <w:i/>
          <w:sz w:val="24"/>
        </w:rPr>
        <w:t>Диагностическая</w:t>
      </w:r>
      <w:r>
        <w:rPr>
          <w:i/>
          <w:spacing w:val="-10"/>
          <w:sz w:val="24"/>
        </w:rPr>
        <w:t xml:space="preserve"> </w:t>
      </w:r>
      <w:r>
        <w:rPr>
          <w:i/>
          <w:sz w:val="24"/>
        </w:rPr>
        <w:t>работа</w:t>
      </w:r>
      <w:r>
        <w:rPr>
          <w:i/>
          <w:spacing w:val="-12"/>
          <w:sz w:val="24"/>
        </w:rPr>
        <w:t xml:space="preserve"> </w:t>
      </w:r>
      <w:r>
        <w:rPr>
          <w:i/>
          <w:spacing w:val="-2"/>
          <w:sz w:val="24"/>
        </w:rPr>
        <w:t>включает:</w:t>
      </w:r>
    </w:p>
    <w:p w:rsidR="00D542CB" w:rsidRDefault="00436AA8">
      <w:pPr>
        <w:pStyle w:val="a4"/>
        <w:numPr>
          <w:ilvl w:val="0"/>
          <w:numId w:val="18"/>
        </w:numPr>
        <w:tabs>
          <w:tab w:val="left" w:pos="3182"/>
        </w:tabs>
        <w:spacing w:before="12" w:line="235" w:lineRule="auto"/>
        <w:ind w:right="846" w:firstLine="705"/>
        <w:rPr>
          <w:sz w:val="24"/>
        </w:rPr>
      </w:pPr>
      <w:r>
        <w:rPr>
          <w:sz w:val="24"/>
        </w:rPr>
        <w:t>выявление индивидуальных образовательных потребностей обучающихся с трудност</w:t>
      </w:r>
      <w:r>
        <w:rPr>
          <w:sz w:val="24"/>
        </w:rPr>
        <w:t>ями в обучении и социализации при освоении основной образовательной программы основного общего образования;</w:t>
      </w:r>
    </w:p>
    <w:p w:rsidR="00D542CB" w:rsidRDefault="00436AA8">
      <w:pPr>
        <w:pStyle w:val="a4"/>
        <w:numPr>
          <w:ilvl w:val="0"/>
          <w:numId w:val="18"/>
        </w:numPr>
        <w:tabs>
          <w:tab w:val="left" w:pos="3182"/>
          <w:tab w:val="left" w:pos="3467"/>
          <w:tab w:val="left" w:pos="5096"/>
          <w:tab w:val="left" w:pos="6532"/>
          <w:tab w:val="left" w:pos="7165"/>
          <w:tab w:val="left" w:pos="7681"/>
          <w:tab w:val="left" w:pos="8108"/>
          <w:tab w:val="left" w:pos="9358"/>
        </w:tabs>
        <w:spacing w:before="4"/>
        <w:ind w:right="826" w:firstLine="705"/>
        <w:jc w:val="left"/>
        <w:rPr>
          <w:sz w:val="24"/>
        </w:rPr>
      </w:pPr>
      <w:r>
        <w:rPr>
          <w:spacing w:val="-2"/>
          <w:sz w:val="24"/>
        </w:rPr>
        <w:t>проведение</w:t>
      </w:r>
      <w:r>
        <w:rPr>
          <w:sz w:val="24"/>
        </w:rPr>
        <w:tab/>
      </w:r>
      <w:r>
        <w:rPr>
          <w:spacing w:val="-2"/>
          <w:sz w:val="24"/>
        </w:rPr>
        <w:t>комплексной</w:t>
      </w:r>
      <w:r>
        <w:rPr>
          <w:sz w:val="24"/>
        </w:rPr>
        <w:tab/>
      </w:r>
      <w:r>
        <w:rPr>
          <w:sz w:val="24"/>
        </w:rPr>
        <w:tab/>
      </w:r>
      <w:r>
        <w:rPr>
          <w:spacing w:val="-2"/>
          <w:sz w:val="24"/>
        </w:rPr>
        <w:t xml:space="preserve">социально-психолого-педагогической </w:t>
      </w:r>
      <w:r>
        <w:rPr>
          <w:sz w:val="24"/>
        </w:rPr>
        <w:t>диагностики психического (психологического)</w:t>
      </w:r>
      <w:r>
        <w:rPr>
          <w:spacing w:val="-4"/>
          <w:sz w:val="24"/>
        </w:rPr>
        <w:t xml:space="preserve"> </w:t>
      </w:r>
      <w:r>
        <w:rPr>
          <w:sz w:val="24"/>
        </w:rPr>
        <w:t>и(или)</w:t>
      </w:r>
      <w:r>
        <w:rPr>
          <w:spacing w:val="-5"/>
          <w:sz w:val="24"/>
        </w:rPr>
        <w:t xml:space="preserve"> </w:t>
      </w:r>
      <w:r>
        <w:rPr>
          <w:sz w:val="24"/>
        </w:rPr>
        <w:t>физического развития</w:t>
      </w:r>
      <w:r>
        <w:rPr>
          <w:spacing w:val="-2"/>
          <w:sz w:val="24"/>
        </w:rPr>
        <w:t xml:space="preserve"> </w:t>
      </w:r>
      <w:r>
        <w:rPr>
          <w:sz w:val="24"/>
        </w:rPr>
        <w:t>обучающихся с</w:t>
      </w:r>
      <w:r>
        <w:rPr>
          <w:spacing w:val="80"/>
          <w:sz w:val="24"/>
        </w:rPr>
        <w:t xml:space="preserve"> </w:t>
      </w:r>
      <w:r>
        <w:rPr>
          <w:sz w:val="24"/>
        </w:rPr>
        <w:t>трудностями</w:t>
      </w:r>
      <w:r>
        <w:rPr>
          <w:spacing w:val="80"/>
          <w:sz w:val="24"/>
        </w:rPr>
        <w:t xml:space="preserve"> </w:t>
      </w:r>
      <w:r>
        <w:rPr>
          <w:sz w:val="24"/>
        </w:rPr>
        <w:t>в</w:t>
      </w:r>
      <w:r>
        <w:rPr>
          <w:spacing w:val="80"/>
          <w:sz w:val="24"/>
        </w:rPr>
        <w:t xml:space="preserve"> </w:t>
      </w:r>
      <w:r>
        <w:rPr>
          <w:sz w:val="24"/>
        </w:rPr>
        <w:t>обучении</w:t>
      </w:r>
      <w:r>
        <w:rPr>
          <w:spacing w:val="80"/>
          <w:sz w:val="24"/>
        </w:rPr>
        <w:t xml:space="preserve"> </w:t>
      </w:r>
      <w:r>
        <w:rPr>
          <w:sz w:val="24"/>
        </w:rPr>
        <w:t>и</w:t>
      </w:r>
      <w:r>
        <w:rPr>
          <w:spacing w:val="80"/>
          <w:sz w:val="24"/>
        </w:rPr>
        <w:t xml:space="preserve"> </w:t>
      </w:r>
      <w:r>
        <w:rPr>
          <w:sz w:val="24"/>
        </w:rPr>
        <w:t>социализации;</w:t>
      </w:r>
      <w:r>
        <w:rPr>
          <w:spacing w:val="80"/>
          <w:sz w:val="24"/>
        </w:rPr>
        <w:t xml:space="preserve"> </w:t>
      </w:r>
      <w:r>
        <w:rPr>
          <w:sz w:val="24"/>
        </w:rPr>
        <w:t>подготовка</w:t>
      </w:r>
      <w:r>
        <w:rPr>
          <w:spacing w:val="80"/>
          <w:sz w:val="24"/>
        </w:rPr>
        <w:t xml:space="preserve"> </w:t>
      </w:r>
      <w:r>
        <w:rPr>
          <w:sz w:val="24"/>
        </w:rPr>
        <w:t>рекомендаций</w:t>
      </w:r>
      <w:r>
        <w:rPr>
          <w:spacing w:val="80"/>
          <w:sz w:val="24"/>
        </w:rPr>
        <w:t xml:space="preserve"> </w:t>
      </w:r>
      <w:r>
        <w:rPr>
          <w:sz w:val="24"/>
        </w:rPr>
        <w:t>по</w:t>
      </w:r>
      <w:r>
        <w:rPr>
          <w:spacing w:val="80"/>
          <w:sz w:val="24"/>
        </w:rPr>
        <w:t xml:space="preserve"> </w:t>
      </w:r>
      <w:r>
        <w:rPr>
          <w:sz w:val="24"/>
        </w:rPr>
        <w:t xml:space="preserve">оказанию </w:t>
      </w:r>
      <w:r>
        <w:rPr>
          <w:spacing w:val="-2"/>
          <w:sz w:val="24"/>
        </w:rPr>
        <w:t>обучающимся</w:t>
      </w:r>
      <w:r>
        <w:rPr>
          <w:sz w:val="24"/>
        </w:rPr>
        <w:tab/>
      </w:r>
      <w:r>
        <w:rPr>
          <w:sz w:val="24"/>
        </w:rPr>
        <w:tab/>
      </w:r>
      <w:r>
        <w:rPr>
          <w:spacing w:val="-2"/>
          <w:sz w:val="24"/>
        </w:rPr>
        <w:t>психолого-педагогической</w:t>
      </w:r>
      <w:r>
        <w:rPr>
          <w:sz w:val="24"/>
        </w:rPr>
        <w:tab/>
      </w:r>
      <w:r>
        <w:rPr>
          <w:spacing w:val="-2"/>
          <w:sz w:val="24"/>
        </w:rPr>
        <w:t>помощи</w:t>
      </w:r>
      <w:r>
        <w:rPr>
          <w:sz w:val="24"/>
        </w:rPr>
        <w:tab/>
      </w:r>
      <w:r>
        <w:rPr>
          <w:spacing w:val="-10"/>
          <w:sz w:val="24"/>
        </w:rPr>
        <w:t>в</w:t>
      </w:r>
      <w:r>
        <w:rPr>
          <w:sz w:val="24"/>
        </w:rPr>
        <w:tab/>
      </w:r>
      <w:r>
        <w:rPr>
          <w:spacing w:val="-2"/>
          <w:sz w:val="24"/>
        </w:rPr>
        <w:t>условиях</w:t>
      </w:r>
      <w:r>
        <w:rPr>
          <w:sz w:val="24"/>
        </w:rPr>
        <w:tab/>
      </w:r>
      <w:r>
        <w:rPr>
          <w:spacing w:val="-2"/>
          <w:sz w:val="24"/>
        </w:rPr>
        <w:t>образовательной организации;</w:t>
      </w:r>
    </w:p>
    <w:p w:rsidR="00D542CB" w:rsidRDefault="00436AA8">
      <w:pPr>
        <w:pStyle w:val="a4"/>
        <w:numPr>
          <w:ilvl w:val="0"/>
          <w:numId w:val="18"/>
        </w:numPr>
        <w:tabs>
          <w:tab w:val="left" w:pos="3182"/>
        </w:tabs>
        <w:spacing w:before="4" w:line="237" w:lineRule="auto"/>
        <w:ind w:right="833" w:firstLine="705"/>
        <w:rPr>
          <w:sz w:val="24"/>
        </w:rPr>
      </w:pPr>
      <w:r>
        <w:rPr>
          <w:sz w:val="24"/>
        </w:rPr>
        <w:t xml:space="preserve">определение уровня актуального развития и зоны ближайшего развития обучающегося с трудностями в </w:t>
      </w:r>
      <w:r>
        <w:rPr>
          <w:sz w:val="24"/>
        </w:rPr>
        <w:t>обучении и социализации, выявление резервных возможностей обучающегося;</w:t>
      </w:r>
    </w:p>
    <w:p w:rsidR="00D542CB" w:rsidRDefault="00436AA8">
      <w:pPr>
        <w:pStyle w:val="a4"/>
        <w:numPr>
          <w:ilvl w:val="0"/>
          <w:numId w:val="18"/>
        </w:numPr>
        <w:tabs>
          <w:tab w:val="left" w:pos="3182"/>
        </w:tabs>
        <w:spacing w:before="7" w:line="235" w:lineRule="auto"/>
        <w:ind w:right="841" w:firstLine="705"/>
        <w:rPr>
          <w:sz w:val="24"/>
        </w:rPr>
      </w:pPr>
      <w:r>
        <w:rPr>
          <w:sz w:val="24"/>
        </w:rPr>
        <w:t>изучение развития эмоционально-волевой, познавательной, речевой сфер и личностных особенностей обучающихся;</w:t>
      </w:r>
    </w:p>
    <w:p w:rsidR="00D542CB" w:rsidRDefault="00436AA8">
      <w:pPr>
        <w:pStyle w:val="a4"/>
        <w:numPr>
          <w:ilvl w:val="0"/>
          <w:numId w:val="18"/>
        </w:numPr>
        <w:tabs>
          <w:tab w:val="left" w:pos="3182"/>
        </w:tabs>
        <w:spacing w:before="3" w:line="237" w:lineRule="auto"/>
        <w:ind w:right="851" w:firstLine="705"/>
        <w:rPr>
          <w:sz w:val="24"/>
        </w:rPr>
      </w:pPr>
      <w:r>
        <w:rPr>
          <w:sz w:val="24"/>
        </w:rPr>
        <w:t xml:space="preserve">изучение социальной ситуации развития и условий семейного воспитания </w:t>
      </w:r>
      <w:r>
        <w:rPr>
          <w:spacing w:val="-2"/>
          <w:sz w:val="24"/>
        </w:rPr>
        <w:t>обучающихся;</w:t>
      </w:r>
    </w:p>
    <w:p w:rsidR="00D542CB" w:rsidRDefault="00436AA8">
      <w:pPr>
        <w:pStyle w:val="a4"/>
        <w:numPr>
          <w:ilvl w:val="0"/>
          <w:numId w:val="18"/>
        </w:numPr>
        <w:tabs>
          <w:tab w:val="left" w:pos="3182"/>
        </w:tabs>
        <w:spacing w:line="287" w:lineRule="exact"/>
        <w:ind w:left="3182" w:hanging="772"/>
        <w:rPr>
          <w:sz w:val="24"/>
        </w:rPr>
      </w:pPr>
      <w:r>
        <w:rPr>
          <w:sz w:val="24"/>
        </w:rPr>
        <w:t>изучение</w:t>
      </w:r>
      <w:r>
        <w:rPr>
          <w:spacing w:val="-16"/>
          <w:sz w:val="24"/>
        </w:rPr>
        <w:t xml:space="preserve"> </w:t>
      </w:r>
      <w:r>
        <w:rPr>
          <w:sz w:val="24"/>
        </w:rPr>
        <w:t>адаптивных</w:t>
      </w:r>
      <w:r>
        <w:rPr>
          <w:spacing w:val="-12"/>
          <w:sz w:val="24"/>
        </w:rPr>
        <w:t xml:space="preserve"> </w:t>
      </w:r>
      <w:r>
        <w:rPr>
          <w:sz w:val="24"/>
        </w:rPr>
        <w:t>возможностей</w:t>
      </w:r>
      <w:r>
        <w:rPr>
          <w:spacing w:val="-11"/>
          <w:sz w:val="24"/>
        </w:rPr>
        <w:t xml:space="preserve"> </w:t>
      </w:r>
      <w:r>
        <w:rPr>
          <w:sz w:val="24"/>
        </w:rPr>
        <w:t>и</w:t>
      </w:r>
      <w:r>
        <w:rPr>
          <w:spacing w:val="-11"/>
          <w:sz w:val="24"/>
        </w:rPr>
        <w:t xml:space="preserve"> </w:t>
      </w:r>
      <w:r>
        <w:rPr>
          <w:sz w:val="24"/>
        </w:rPr>
        <w:t>уровня</w:t>
      </w:r>
      <w:r>
        <w:rPr>
          <w:spacing w:val="-12"/>
          <w:sz w:val="24"/>
        </w:rPr>
        <w:t xml:space="preserve"> </w:t>
      </w:r>
      <w:r>
        <w:rPr>
          <w:sz w:val="24"/>
        </w:rPr>
        <w:t>социализации</w:t>
      </w:r>
      <w:r>
        <w:rPr>
          <w:spacing w:val="-14"/>
          <w:sz w:val="24"/>
        </w:rPr>
        <w:t xml:space="preserve"> </w:t>
      </w:r>
      <w:r>
        <w:rPr>
          <w:spacing w:val="-2"/>
          <w:sz w:val="24"/>
        </w:rPr>
        <w:t>обучающихся;</w:t>
      </w:r>
    </w:p>
    <w:p w:rsidR="00D542CB" w:rsidRDefault="00436AA8">
      <w:pPr>
        <w:pStyle w:val="a4"/>
        <w:numPr>
          <w:ilvl w:val="0"/>
          <w:numId w:val="18"/>
        </w:numPr>
        <w:tabs>
          <w:tab w:val="left" w:pos="3182"/>
        </w:tabs>
        <w:spacing w:before="6" w:line="237" w:lineRule="auto"/>
        <w:ind w:right="844" w:firstLine="705"/>
        <w:rPr>
          <w:sz w:val="24"/>
        </w:rPr>
      </w:pPr>
      <w:r>
        <w:rPr>
          <w:sz w:val="24"/>
        </w:rPr>
        <w:t>изучение индивидуальных образовательных и социальнокоммуникативных потребностей обучающихся;</w:t>
      </w:r>
    </w:p>
    <w:p w:rsidR="00D542CB" w:rsidRDefault="00436AA8">
      <w:pPr>
        <w:pStyle w:val="a4"/>
        <w:numPr>
          <w:ilvl w:val="0"/>
          <w:numId w:val="18"/>
        </w:numPr>
        <w:tabs>
          <w:tab w:val="left" w:pos="3182"/>
        </w:tabs>
        <w:spacing w:before="89" w:line="235" w:lineRule="auto"/>
        <w:ind w:right="838" w:firstLine="705"/>
        <w:rPr>
          <w:sz w:val="24"/>
        </w:rPr>
      </w:pPr>
      <w:r>
        <w:rPr>
          <w:sz w:val="24"/>
        </w:rPr>
        <w:t>системный мониторинг уровня и динамики развития обучающихся, а также создания необ</w:t>
      </w:r>
      <w:r>
        <w:rPr>
          <w:sz w:val="24"/>
        </w:rPr>
        <w:t>ходимых условий, соответствующих индивидуальным образовательным потребностям обучающихся с трудностями в обучении и социализации;</w:t>
      </w:r>
    </w:p>
    <w:p w:rsidR="00D542CB" w:rsidRDefault="00436AA8">
      <w:pPr>
        <w:pStyle w:val="a4"/>
        <w:numPr>
          <w:ilvl w:val="0"/>
          <w:numId w:val="18"/>
        </w:numPr>
        <w:tabs>
          <w:tab w:val="left" w:pos="3182"/>
        </w:tabs>
        <w:spacing w:before="11" w:line="235" w:lineRule="auto"/>
        <w:ind w:right="845" w:firstLine="705"/>
        <w:rPr>
          <w:sz w:val="24"/>
        </w:rPr>
      </w:pPr>
      <w:r>
        <w:rPr>
          <w:sz w:val="24"/>
        </w:rPr>
        <w:t>мониторинг динамики успешности освоения образовательных программ основного общего образования, включая программу коррекционной</w:t>
      </w:r>
      <w:r>
        <w:rPr>
          <w:sz w:val="24"/>
        </w:rPr>
        <w:t xml:space="preserve"> работы.</w:t>
      </w:r>
    </w:p>
    <w:p w:rsidR="00D542CB" w:rsidRDefault="00436AA8">
      <w:pPr>
        <w:spacing w:line="270" w:lineRule="exact"/>
        <w:ind w:left="2410"/>
        <w:jc w:val="both"/>
        <w:rPr>
          <w:i/>
          <w:sz w:val="24"/>
        </w:rPr>
      </w:pPr>
      <w:r>
        <w:rPr>
          <w:i/>
          <w:sz w:val="24"/>
        </w:rPr>
        <w:t>Коррекционно-развивающая</w:t>
      </w:r>
      <w:r>
        <w:rPr>
          <w:i/>
          <w:spacing w:val="-15"/>
          <w:sz w:val="24"/>
        </w:rPr>
        <w:t xml:space="preserve"> </w:t>
      </w:r>
      <w:r>
        <w:rPr>
          <w:i/>
          <w:sz w:val="24"/>
        </w:rPr>
        <w:t>и</w:t>
      </w:r>
      <w:r>
        <w:rPr>
          <w:i/>
          <w:spacing w:val="-15"/>
          <w:sz w:val="24"/>
        </w:rPr>
        <w:t xml:space="preserve"> </w:t>
      </w:r>
      <w:r>
        <w:rPr>
          <w:i/>
          <w:sz w:val="24"/>
        </w:rPr>
        <w:t>психопрофилактическая</w:t>
      </w:r>
      <w:r>
        <w:rPr>
          <w:i/>
          <w:spacing w:val="-10"/>
          <w:sz w:val="24"/>
        </w:rPr>
        <w:t xml:space="preserve"> </w:t>
      </w:r>
      <w:r>
        <w:rPr>
          <w:i/>
          <w:sz w:val="24"/>
        </w:rPr>
        <w:t>работа</w:t>
      </w:r>
      <w:r>
        <w:rPr>
          <w:i/>
          <w:spacing w:val="-10"/>
          <w:sz w:val="24"/>
        </w:rPr>
        <w:t xml:space="preserve"> </w:t>
      </w:r>
      <w:r>
        <w:rPr>
          <w:i/>
          <w:spacing w:val="-2"/>
          <w:sz w:val="24"/>
        </w:rPr>
        <w:t>включает:</w:t>
      </w:r>
    </w:p>
    <w:p w:rsidR="00D542CB" w:rsidRDefault="00D542CB">
      <w:pPr>
        <w:spacing w:line="270" w:lineRule="exact"/>
        <w:jc w:val="both"/>
        <w:rPr>
          <w:i/>
          <w:sz w:val="24"/>
        </w:rPr>
        <w:sectPr w:rsidR="00D542CB">
          <w:footerReference w:type="default" r:id="rId59"/>
          <w:pgSz w:w="11920" w:h="16850"/>
          <w:pgMar w:top="480" w:right="0" w:bottom="280" w:left="0" w:header="0" w:footer="0" w:gutter="0"/>
          <w:cols w:space="720"/>
        </w:sectPr>
      </w:pPr>
    </w:p>
    <w:p w:rsidR="00D542CB" w:rsidRDefault="00436AA8">
      <w:pPr>
        <w:pStyle w:val="a4"/>
        <w:numPr>
          <w:ilvl w:val="0"/>
          <w:numId w:val="18"/>
        </w:numPr>
        <w:tabs>
          <w:tab w:val="left" w:pos="3182"/>
        </w:tabs>
        <w:spacing w:before="74" w:line="237" w:lineRule="auto"/>
        <w:ind w:right="825" w:firstLine="705"/>
        <w:rPr>
          <w:sz w:val="24"/>
        </w:rPr>
      </w:pPr>
      <w:r>
        <w:rPr>
          <w:sz w:val="24"/>
        </w:rPr>
        <w:lastRenderedPageBreak/>
        <w:t>реализацию комплексного индивидуально-ориентированного психолого- педагогического и социального сопровождения обучающихся с трудностями в обучении и социализации в условиях образовательного процесса;</w:t>
      </w:r>
    </w:p>
    <w:p w:rsidR="00D542CB" w:rsidRDefault="00436AA8">
      <w:pPr>
        <w:pStyle w:val="a4"/>
        <w:numPr>
          <w:ilvl w:val="0"/>
          <w:numId w:val="18"/>
        </w:numPr>
        <w:tabs>
          <w:tab w:val="left" w:pos="3182"/>
        </w:tabs>
        <w:spacing w:before="1"/>
        <w:ind w:right="818" w:firstLine="705"/>
        <w:rPr>
          <w:sz w:val="24"/>
        </w:rPr>
      </w:pPr>
      <w:r>
        <w:rPr>
          <w:sz w:val="24"/>
        </w:rPr>
        <w:t>разработку и реализацию индивидуально-ориентированных ко</w:t>
      </w:r>
      <w:r>
        <w:rPr>
          <w:sz w:val="24"/>
        </w:rPr>
        <w:t>ррекционно- развивающих</w:t>
      </w:r>
      <w:r>
        <w:rPr>
          <w:spacing w:val="-10"/>
          <w:sz w:val="24"/>
        </w:rPr>
        <w:t xml:space="preserve"> </w:t>
      </w:r>
      <w:r>
        <w:rPr>
          <w:sz w:val="24"/>
        </w:rPr>
        <w:t>программ;</w:t>
      </w:r>
      <w:r>
        <w:rPr>
          <w:spacing w:val="-10"/>
          <w:sz w:val="24"/>
        </w:rPr>
        <w:t xml:space="preserve"> </w:t>
      </w:r>
      <w:r>
        <w:rPr>
          <w:sz w:val="24"/>
        </w:rPr>
        <w:t>выбор</w:t>
      </w:r>
      <w:r>
        <w:rPr>
          <w:spacing w:val="-10"/>
          <w:sz w:val="24"/>
        </w:rPr>
        <w:t xml:space="preserve"> </w:t>
      </w:r>
      <w:r>
        <w:rPr>
          <w:sz w:val="24"/>
        </w:rPr>
        <w:t>и</w:t>
      </w:r>
      <w:r>
        <w:rPr>
          <w:spacing w:val="-10"/>
          <w:sz w:val="24"/>
        </w:rPr>
        <w:t xml:space="preserve"> </w:t>
      </w:r>
      <w:r>
        <w:rPr>
          <w:sz w:val="24"/>
        </w:rPr>
        <w:t>использование</w:t>
      </w:r>
      <w:r>
        <w:rPr>
          <w:spacing w:val="-11"/>
          <w:sz w:val="24"/>
        </w:rPr>
        <w:t xml:space="preserve"> </w:t>
      </w:r>
      <w:r>
        <w:rPr>
          <w:sz w:val="24"/>
        </w:rPr>
        <w:t>специальных</w:t>
      </w:r>
      <w:r>
        <w:rPr>
          <w:spacing w:val="-10"/>
          <w:sz w:val="24"/>
        </w:rPr>
        <w:t xml:space="preserve"> </w:t>
      </w:r>
      <w:r>
        <w:rPr>
          <w:sz w:val="24"/>
        </w:rPr>
        <w:t>методик,</w:t>
      </w:r>
      <w:r>
        <w:rPr>
          <w:spacing w:val="32"/>
          <w:sz w:val="24"/>
        </w:rPr>
        <w:t xml:space="preserve"> </w:t>
      </w:r>
      <w:r>
        <w:rPr>
          <w:sz w:val="24"/>
        </w:rPr>
        <w:t>методов</w:t>
      </w:r>
      <w:r>
        <w:rPr>
          <w:spacing w:val="27"/>
          <w:sz w:val="24"/>
        </w:rPr>
        <w:t xml:space="preserve"> </w:t>
      </w:r>
      <w:r>
        <w:rPr>
          <w:sz w:val="24"/>
        </w:rPr>
        <w:t>и</w:t>
      </w:r>
      <w:r>
        <w:rPr>
          <w:spacing w:val="-10"/>
          <w:sz w:val="24"/>
        </w:rPr>
        <w:t xml:space="preserve"> </w:t>
      </w:r>
      <w:r>
        <w:rPr>
          <w:sz w:val="24"/>
        </w:rPr>
        <w:t>приемов обучения в соответствии с образовательными потребностями обучающихся с трудностями в обучении и социализации;</w:t>
      </w:r>
    </w:p>
    <w:p w:rsidR="00D542CB" w:rsidRDefault="00436AA8">
      <w:pPr>
        <w:pStyle w:val="a4"/>
        <w:numPr>
          <w:ilvl w:val="0"/>
          <w:numId w:val="18"/>
        </w:numPr>
        <w:tabs>
          <w:tab w:val="left" w:pos="3182"/>
        </w:tabs>
        <w:ind w:right="827" w:firstLine="705"/>
        <w:rPr>
          <w:sz w:val="24"/>
        </w:rPr>
      </w:pPr>
      <w:r>
        <w:rPr>
          <w:sz w:val="24"/>
        </w:rPr>
        <w:t>организацию и проведение индивидуальных и групповых</w:t>
      </w:r>
      <w:r>
        <w:rPr>
          <w:sz w:val="24"/>
        </w:rPr>
        <w:t xml:space="preserve"> коррекционно- развивающих занятий, необходимых для преодоления нарушений развития, трудностей обучения и социализации;</w:t>
      </w:r>
    </w:p>
    <w:p w:rsidR="00D542CB" w:rsidRDefault="00436AA8">
      <w:pPr>
        <w:pStyle w:val="a4"/>
        <w:numPr>
          <w:ilvl w:val="0"/>
          <w:numId w:val="18"/>
        </w:numPr>
        <w:tabs>
          <w:tab w:val="left" w:pos="3182"/>
        </w:tabs>
        <w:ind w:right="825" w:firstLine="705"/>
        <w:rPr>
          <w:sz w:val="24"/>
        </w:rPr>
      </w:pPr>
      <w:r>
        <w:rPr>
          <w:sz w:val="24"/>
        </w:rPr>
        <w:t>коррекцию и развитие высших психических функций, эмоционально- волевой, познавательной и коммуникативной сфер;</w:t>
      </w:r>
    </w:p>
    <w:p w:rsidR="00D542CB" w:rsidRDefault="00436AA8">
      <w:pPr>
        <w:pStyle w:val="a4"/>
        <w:numPr>
          <w:ilvl w:val="0"/>
          <w:numId w:val="18"/>
        </w:numPr>
        <w:tabs>
          <w:tab w:val="left" w:pos="3182"/>
        </w:tabs>
        <w:spacing w:before="6" w:line="235" w:lineRule="auto"/>
        <w:ind w:right="832" w:firstLine="705"/>
        <w:rPr>
          <w:sz w:val="24"/>
        </w:rPr>
      </w:pPr>
      <w:r>
        <w:rPr>
          <w:sz w:val="24"/>
        </w:rPr>
        <w:t>развитие и укрепление зре</w:t>
      </w:r>
      <w:r>
        <w:rPr>
          <w:sz w:val="24"/>
        </w:rPr>
        <w:t>лых личностных установок, формирование адекватных форм утверждения самостоятельности;</w:t>
      </w:r>
    </w:p>
    <w:p w:rsidR="00D542CB" w:rsidRDefault="00436AA8">
      <w:pPr>
        <w:pStyle w:val="a4"/>
        <w:numPr>
          <w:ilvl w:val="0"/>
          <w:numId w:val="18"/>
        </w:numPr>
        <w:tabs>
          <w:tab w:val="left" w:pos="3182"/>
        </w:tabs>
        <w:spacing w:line="288" w:lineRule="exact"/>
        <w:ind w:left="3182" w:hanging="772"/>
        <w:rPr>
          <w:sz w:val="24"/>
        </w:rPr>
      </w:pPr>
      <w:r>
        <w:rPr>
          <w:sz w:val="24"/>
        </w:rPr>
        <w:t>формирование</w:t>
      </w:r>
      <w:r>
        <w:rPr>
          <w:spacing w:val="-17"/>
          <w:sz w:val="24"/>
        </w:rPr>
        <w:t xml:space="preserve"> </w:t>
      </w:r>
      <w:r>
        <w:rPr>
          <w:sz w:val="24"/>
        </w:rPr>
        <w:t>способов</w:t>
      </w:r>
      <w:r>
        <w:rPr>
          <w:spacing w:val="-12"/>
          <w:sz w:val="24"/>
        </w:rPr>
        <w:t xml:space="preserve"> </w:t>
      </w:r>
      <w:r>
        <w:rPr>
          <w:sz w:val="24"/>
        </w:rPr>
        <w:t>регуляции</w:t>
      </w:r>
      <w:r>
        <w:rPr>
          <w:spacing w:val="-11"/>
          <w:sz w:val="24"/>
        </w:rPr>
        <w:t xml:space="preserve"> </w:t>
      </w:r>
      <w:r>
        <w:rPr>
          <w:sz w:val="24"/>
        </w:rPr>
        <w:t>поведения</w:t>
      </w:r>
      <w:r>
        <w:rPr>
          <w:spacing w:val="-15"/>
          <w:sz w:val="24"/>
        </w:rPr>
        <w:t xml:space="preserve"> </w:t>
      </w:r>
      <w:r>
        <w:rPr>
          <w:sz w:val="24"/>
        </w:rPr>
        <w:t>и</w:t>
      </w:r>
      <w:r>
        <w:rPr>
          <w:spacing w:val="-15"/>
          <w:sz w:val="24"/>
        </w:rPr>
        <w:t xml:space="preserve"> </w:t>
      </w:r>
      <w:r>
        <w:rPr>
          <w:sz w:val="24"/>
        </w:rPr>
        <w:t>эмоциональных</w:t>
      </w:r>
      <w:r>
        <w:rPr>
          <w:spacing w:val="-11"/>
          <w:sz w:val="24"/>
        </w:rPr>
        <w:t xml:space="preserve"> </w:t>
      </w:r>
      <w:r>
        <w:rPr>
          <w:spacing w:val="-2"/>
          <w:sz w:val="24"/>
        </w:rPr>
        <w:t>состояний;</w:t>
      </w:r>
    </w:p>
    <w:p w:rsidR="00D542CB" w:rsidRDefault="00436AA8">
      <w:pPr>
        <w:pStyle w:val="a4"/>
        <w:numPr>
          <w:ilvl w:val="0"/>
          <w:numId w:val="18"/>
        </w:numPr>
        <w:tabs>
          <w:tab w:val="left" w:pos="3182"/>
        </w:tabs>
        <w:spacing w:before="6" w:line="235" w:lineRule="auto"/>
        <w:ind w:right="832" w:firstLine="705"/>
        <w:rPr>
          <w:sz w:val="24"/>
        </w:rPr>
      </w:pPr>
      <w:r>
        <w:rPr>
          <w:sz w:val="24"/>
        </w:rPr>
        <w:t>развитие форм и навыков личностного общения в группе сверстников, коммуникативной</w:t>
      </w:r>
      <w:r>
        <w:rPr>
          <w:spacing w:val="-2"/>
          <w:sz w:val="24"/>
        </w:rPr>
        <w:t xml:space="preserve"> </w:t>
      </w:r>
      <w:r>
        <w:rPr>
          <w:sz w:val="24"/>
        </w:rPr>
        <w:t>компетенции;</w:t>
      </w:r>
      <w:r>
        <w:rPr>
          <w:spacing w:val="-2"/>
          <w:sz w:val="24"/>
        </w:rPr>
        <w:t xml:space="preserve"> </w:t>
      </w:r>
      <w:r>
        <w:rPr>
          <w:sz w:val="24"/>
        </w:rPr>
        <w:t>соверш</w:t>
      </w:r>
      <w:r>
        <w:rPr>
          <w:sz w:val="24"/>
        </w:rPr>
        <w:t>енствовании навыков</w:t>
      </w:r>
      <w:r>
        <w:rPr>
          <w:spacing w:val="-1"/>
          <w:sz w:val="24"/>
        </w:rPr>
        <w:t xml:space="preserve"> </w:t>
      </w:r>
      <w:r>
        <w:rPr>
          <w:sz w:val="24"/>
        </w:rPr>
        <w:t>социализации</w:t>
      </w:r>
      <w:r>
        <w:rPr>
          <w:spacing w:val="-1"/>
          <w:sz w:val="24"/>
        </w:rPr>
        <w:t xml:space="preserve"> </w:t>
      </w:r>
      <w:r>
        <w:rPr>
          <w:sz w:val="24"/>
        </w:rPr>
        <w:t>и</w:t>
      </w:r>
      <w:r>
        <w:rPr>
          <w:spacing w:val="-2"/>
          <w:sz w:val="24"/>
        </w:rPr>
        <w:t xml:space="preserve"> </w:t>
      </w:r>
      <w:r>
        <w:rPr>
          <w:sz w:val="24"/>
        </w:rPr>
        <w:t>расширении социального взаимодействия со сверстниками;</w:t>
      </w:r>
    </w:p>
    <w:p w:rsidR="00D542CB" w:rsidRDefault="00436AA8">
      <w:pPr>
        <w:pStyle w:val="a4"/>
        <w:numPr>
          <w:ilvl w:val="0"/>
          <w:numId w:val="18"/>
        </w:numPr>
        <w:tabs>
          <w:tab w:val="left" w:pos="3182"/>
        </w:tabs>
        <w:spacing w:before="1"/>
        <w:ind w:right="840" w:firstLine="705"/>
        <w:rPr>
          <w:sz w:val="24"/>
        </w:rPr>
      </w:pPr>
      <w:r>
        <w:rPr>
          <w:sz w:val="24"/>
        </w:rPr>
        <w:t>организацию основных видов деятельности обучающихся в процессе освоения ими образовательных программ, программ логопедической помощи с учетом их возраста, потребносте</w:t>
      </w:r>
      <w:r>
        <w:rPr>
          <w:sz w:val="24"/>
        </w:rPr>
        <w:t>й в коррекции/компенсации имеющихся нарушений и пропедевтике производных трудностей;</w:t>
      </w:r>
    </w:p>
    <w:p w:rsidR="00D542CB" w:rsidRDefault="00436AA8">
      <w:pPr>
        <w:pStyle w:val="a4"/>
        <w:numPr>
          <w:ilvl w:val="0"/>
          <w:numId w:val="18"/>
        </w:numPr>
        <w:tabs>
          <w:tab w:val="left" w:pos="3182"/>
        </w:tabs>
        <w:spacing w:before="11" w:line="230" w:lineRule="auto"/>
        <w:ind w:right="859" w:firstLine="705"/>
        <w:rPr>
          <w:sz w:val="24"/>
        </w:rPr>
      </w:pPr>
      <w:r>
        <w:rPr>
          <w:sz w:val="24"/>
        </w:rPr>
        <w:t>психологическую профилактику, направленную на сохранение, укрепление и развитие психологического здоровья обучающихся;</w:t>
      </w:r>
    </w:p>
    <w:p w:rsidR="00D542CB" w:rsidRDefault="00436AA8">
      <w:pPr>
        <w:pStyle w:val="a4"/>
        <w:numPr>
          <w:ilvl w:val="0"/>
          <w:numId w:val="18"/>
        </w:numPr>
        <w:tabs>
          <w:tab w:val="left" w:pos="3182"/>
        </w:tabs>
        <w:spacing w:before="3"/>
        <w:ind w:right="840" w:firstLine="705"/>
        <w:rPr>
          <w:sz w:val="24"/>
        </w:rPr>
      </w:pPr>
      <w:r>
        <w:rPr>
          <w:sz w:val="24"/>
        </w:rPr>
        <w:t>психопрофилактическую работу по сопровождению периода адаптации при переходе на уровень основного общего образования;</w:t>
      </w:r>
    </w:p>
    <w:p w:rsidR="00D542CB" w:rsidRDefault="00436AA8">
      <w:pPr>
        <w:pStyle w:val="a4"/>
        <w:numPr>
          <w:ilvl w:val="0"/>
          <w:numId w:val="18"/>
        </w:numPr>
        <w:tabs>
          <w:tab w:val="left" w:pos="3182"/>
        </w:tabs>
        <w:spacing w:before="4" w:line="237" w:lineRule="auto"/>
        <w:ind w:right="845" w:firstLine="705"/>
        <w:rPr>
          <w:sz w:val="24"/>
        </w:rPr>
      </w:pPr>
      <w:r>
        <w:rPr>
          <w:sz w:val="24"/>
        </w:rPr>
        <w:t>психопрофилактическую работу при подготовке к прохождению государственной итоговой аттестации;</w:t>
      </w:r>
    </w:p>
    <w:p w:rsidR="00D542CB" w:rsidRDefault="00436AA8">
      <w:pPr>
        <w:pStyle w:val="a4"/>
        <w:numPr>
          <w:ilvl w:val="0"/>
          <w:numId w:val="18"/>
        </w:numPr>
        <w:tabs>
          <w:tab w:val="left" w:pos="3182"/>
        </w:tabs>
        <w:spacing w:before="11" w:line="230" w:lineRule="auto"/>
        <w:ind w:right="836" w:firstLine="705"/>
        <w:rPr>
          <w:sz w:val="24"/>
        </w:rPr>
      </w:pPr>
      <w:r>
        <w:rPr>
          <w:sz w:val="24"/>
        </w:rPr>
        <w:t>развитие компетенций, необходимых для продолжения образования и профессионального самоопределения;</w:t>
      </w:r>
    </w:p>
    <w:p w:rsidR="00D542CB" w:rsidRDefault="00436AA8">
      <w:pPr>
        <w:pStyle w:val="a4"/>
        <w:numPr>
          <w:ilvl w:val="0"/>
          <w:numId w:val="18"/>
        </w:numPr>
        <w:tabs>
          <w:tab w:val="left" w:pos="3182"/>
        </w:tabs>
        <w:spacing w:before="12" w:line="237" w:lineRule="auto"/>
        <w:ind w:right="842" w:firstLine="705"/>
        <w:rPr>
          <w:sz w:val="24"/>
        </w:rPr>
      </w:pPr>
      <w:r>
        <w:rPr>
          <w:sz w:val="24"/>
        </w:rPr>
        <w:t>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w:t>
      </w:r>
      <w:r>
        <w:rPr>
          <w:sz w:val="24"/>
        </w:rPr>
        <w:t>ных условиях;</w:t>
      </w:r>
    </w:p>
    <w:p w:rsidR="00D542CB" w:rsidRDefault="00436AA8">
      <w:pPr>
        <w:pStyle w:val="a4"/>
        <w:numPr>
          <w:ilvl w:val="0"/>
          <w:numId w:val="18"/>
        </w:numPr>
        <w:tabs>
          <w:tab w:val="left" w:pos="3182"/>
        </w:tabs>
        <w:spacing w:before="12" w:line="230" w:lineRule="auto"/>
        <w:ind w:right="841" w:firstLine="705"/>
        <w:rPr>
          <w:sz w:val="24"/>
        </w:rPr>
      </w:pPr>
      <w:r>
        <w:rPr>
          <w:sz w:val="24"/>
        </w:rPr>
        <w:t>социальную защиту</w:t>
      </w:r>
      <w:r>
        <w:rPr>
          <w:spacing w:val="-3"/>
          <w:sz w:val="24"/>
        </w:rPr>
        <w:t xml:space="preserve"> </w:t>
      </w:r>
      <w:r>
        <w:rPr>
          <w:sz w:val="24"/>
        </w:rPr>
        <w:t>ребенка в случаях неблагоприятных условий жизни при психотравмирующих обстоятельствах, в трудной жизненной ситуации.</w:t>
      </w:r>
    </w:p>
    <w:p w:rsidR="00D542CB" w:rsidRDefault="00436AA8">
      <w:pPr>
        <w:spacing w:line="274" w:lineRule="exact"/>
        <w:ind w:left="2410"/>
        <w:jc w:val="both"/>
        <w:rPr>
          <w:i/>
          <w:sz w:val="24"/>
        </w:rPr>
      </w:pPr>
      <w:r>
        <w:rPr>
          <w:i/>
          <w:sz w:val="24"/>
        </w:rPr>
        <w:t>Консультативная</w:t>
      </w:r>
      <w:r>
        <w:rPr>
          <w:i/>
          <w:spacing w:val="-11"/>
          <w:sz w:val="24"/>
        </w:rPr>
        <w:t xml:space="preserve"> </w:t>
      </w:r>
      <w:r>
        <w:rPr>
          <w:i/>
          <w:sz w:val="24"/>
        </w:rPr>
        <w:t>работа</w:t>
      </w:r>
      <w:r>
        <w:rPr>
          <w:i/>
          <w:spacing w:val="-12"/>
          <w:sz w:val="24"/>
        </w:rPr>
        <w:t xml:space="preserve"> </w:t>
      </w:r>
      <w:r>
        <w:rPr>
          <w:i/>
          <w:spacing w:val="-2"/>
          <w:sz w:val="24"/>
        </w:rPr>
        <w:t>включает:</w:t>
      </w:r>
    </w:p>
    <w:p w:rsidR="00D542CB" w:rsidRDefault="00436AA8">
      <w:pPr>
        <w:pStyle w:val="a4"/>
        <w:numPr>
          <w:ilvl w:val="0"/>
          <w:numId w:val="18"/>
        </w:numPr>
        <w:tabs>
          <w:tab w:val="left" w:pos="3182"/>
        </w:tabs>
        <w:spacing w:before="10" w:line="237" w:lineRule="auto"/>
        <w:ind w:right="828" w:firstLine="705"/>
        <w:rPr>
          <w:sz w:val="24"/>
        </w:rPr>
      </w:pPr>
      <w:r>
        <w:rPr>
          <w:sz w:val="24"/>
        </w:rPr>
        <w:t>выработку совместных обоснованных рекомендаций, единых для всех участников</w:t>
      </w:r>
      <w:r>
        <w:rPr>
          <w:sz w:val="24"/>
        </w:rPr>
        <w:t xml:space="preserve"> образовательного процесса, по основным направлениям работы с обучающимися с трудностями в обучении и социализации;</w:t>
      </w:r>
    </w:p>
    <w:p w:rsidR="00D542CB" w:rsidRDefault="00436AA8">
      <w:pPr>
        <w:pStyle w:val="a4"/>
        <w:numPr>
          <w:ilvl w:val="0"/>
          <w:numId w:val="18"/>
        </w:numPr>
        <w:tabs>
          <w:tab w:val="left" w:pos="3182"/>
        </w:tabs>
        <w:spacing w:before="8" w:line="232" w:lineRule="auto"/>
        <w:ind w:right="832" w:firstLine="705"/>
        <w:rPr>
          <w:sz w:val="24"/>
        </w:rPr>
      </w:pPr>
      <w:r>
        <w:rPr>
          <w:sz w:val="24"/>
        </w:rPr>
        <w:t>консультирование специалистами педагогов по выбору индивидуально- ориентированных методов и приемов работы;</w:t>
      </w:r>
    </w:p>
    <w:p w:rsidR="00D542CB" w:rsidRDefault="00436AA8">
      <w:pPr>
        <w:pStyle w:val="a4"/>
        <w:numPr>
          <w:ilvl w:val="0"/>
          <w:numId w:val="18"/>
        </w:numPr>
        <w:tabs>
          <w:tab w:val="left" w:pos="3182"/>
        </w:tabs>
        <w:spacing w:before="3" w:line="237" w:lineRule="auto"/>
        <w:ind w:right="841" w:firstLine="705"/>
        <w:rPr>
          <w:sz w:val="24"/>
        </w:rPr>
      </w:pPr>
      <w:r>
        <w:rPr>
          <w:sz w:val="24"/>
        </w:rPr>
        <w:t xml:space="preserve">консультативную помощь семье в вопросах выбора стратегии воспитания и приемов коррекционно-развивающего обучения, в решении актуальных трудностей </w:t>
      </w:r>
      <w:r>
        <w:rPr>
          <w:spacing w:val="-2"/>
          <w:sz w:val="24"/>
        </w:rPr>
        <w:t>обучающегося;</w:t>
      </w:r>
    </w:p>
    <w:p w:rsidR="00D542CB" w:rsidRDefault="00436AA8">
      <w:pPr>
        <w:pStyle w:val="a4"/>
        <w:numPr>
          <w:ilvl w:val="0"/>
          <w:numId w:val="18"/>
        </w:numPr>
        <w:tabs>
          <w:tab w:val="left" w:pos="3182"/>
        </w:tabs>
        <w:spacing w:before="5" w:line="237" w:lineRule="auto"/>
        <w:ind w:right="842" w:firstLine="705"/>
        <w:rPr>
          <w:sz w:val="24"/>
        </w:rPr>
      </w:pPr>
      <w:r>
        <w:rPr>
          <w:sz w:val="24"/>
        </w:rPr>
        <w:t xml:space="preserve">консультационную поддержку и помощь, направленные на содействие свободному и осознанному выбору </w:t>
      </w:r>
      <w:r>
        <w:rPr>
          <w:sz w:val="24"/>
        </w:rPr>
        <w:t>обучающимися профессии, формы и места обучения в</w:t>
      </w:r>
    </w:p>
    <w:p w:rsidR="00D542CB" w:rsidRDefault="00436AA8">
      <w:pPr>
        <w:pStyle w:val="a3"/>
        <w:spacing w:before="74" w:line="235" w:lineRule="auto"/>
        <w:ind w:right="839"/>
      </w:pPr>
      <w:r>
        <w:t>соответствии с профессиональными интересами, индивидуальными способностями и психофизиологическими особенностями.</w:t>
      </w:r>
    </w:p>
    <w:p w:rsidR="00D542CB" w:rsidRDefault="00436AA8">
      <w:pPr>
        <w:spacing w:before="3"/>
        <w:ind w:left="2410"/>
        <w:jc w:val="both"/>
        <w:rPr>
          <w:i/>
          <w:sz w:val="24"/>
        </w:rPr>
      </w:pPr>
      <w:r>
        <w:rPr>
          <w:i/>
          <w:spacing w:val="-2"/>
          <w:sz w:val="24"/>
        </w:rPr>
        <w:t>Информационно-просветительская</w:t>
      </w:r>
      <w:r>
        <w:rPr>
          <w:i/>
          <w:spacing w:val="15"/>
          <w:sz w:val="24"/>
        </w:rPr>
        <w:t xml:space="preserve"> </w:t>
      </w:r>
      <w:r>
        <w:rPr>
          <w:i/>
          <w:spacing w:val="-2"/>
          <w:sz w:val="24"/>
        </w:rPr>
        <w:t>работа</w:t>
      </w:r>
      <w:r>
        <w:rPr>
          <w:i/>
          <w:spacing w:val="16"/>
          <w:sz w:val="24"/>
        </w:rPr>
        <w:t xml:space="preserve"> </w:t>
      </w:r>
      <w:r>
        <w:rPr>
          <w:i/>
          <w:spacing w:val="-2"/>
          <w:sz w:val="24"/>
        </w:rPr>
        <w:t>включает:</w:t>
      </w:r>
    </w:p>
    <w:p w:rsidR="00D542CB" w:rsidRDefault="00436AA8">
      <w:pPr>
        <w:pStyle w:val="a4"/>
        <w:numPr>
          <w:ilvl w:val="0"/>
          <w:numId w:val="18"/>
        </w:numPr>
        <w:tabs>
          <w:tab w:val="left" w:pos="3182"/>
        </w:tabs>
        <w:spacing w:before="4" w:line="237" w:lineRule="auto"/>
        <w:ind w:right="857" w:firstLine="705"/>
        <w:rPr>
          <w:sz w:val="24"/>
        </w:rPr>
      </w:pPr>
      <w:r>
        <w:rPr>
          <w:sz w:val="24"/>
        </w:rPr>
        <w:t>информационную поддержку образовательной деят</w:t>
      </w:r>
      <w:r>
        <w:rPr>
          <w:sz w:val="24"/>
        </w:rPr>
        <w:t>ельности обучающихся, их родителей (законных представителей), педагогических работников;</w:t>
      </w:r>
    </w:p>
    <w:p w:rsidR="00D542CB" w:rsidRDefault="00436AA8">
      <w:pPr>
        <w:pStyle w:val="a4"/>
        <w:numPr>
          <w:ilvl w:val="0"/>
          <w:numId w:val="18"/>
        </w:numPr>
        <w:tabs>
          <w:tab w:val="left" w:pos="3182"/>
        </w:tabs>
        <w:spacing w:before="2"/>
        <w:ind w:right="834" w:firstLine="705"/>
        <w:rPr>
          <w:sz w:val="24"/>
        </w:rPr>
      </w:pPr>
      <w:r>
        <w:rPr>
          <w:sz w:val="24"/>
        </w:rP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w:t>
      </w:r>
      <w:r>
        <w:rPr>
          <w:spacing w:val="-10"/>
          <w:sz w:val="24"/>
        </w:rPr>
        <w:t xml:space="preserve"> </w:t>
      </w:r>
      <w:r>
        <w:rPr>
          <w:sz w:val="24"/>
        </w:rPr>
        <w:t>участникам</w:t>
      </w:r>
      <w:r>
        <w:rPr>
          <w:spacing w:val="-10"/>
          <w:sz w:val="24"/>
        </w:rPr>
        <w:t xml:space="preserve"> </w:t>
      </w:r>
      <w:r>
        <w:rPr>
          <w:sz w:val="24"/>
        </w:rPr>
        <w:t>образовательного</w:t>
      </w:r>
      <w:r>
        <w:rPr>
          <w:spacing w:val="-9"/>
          <w:sz w:val="24"/>
        </w:rPr>
        <w:t xml:space="preserve"> </w:t>
      </w:r>
      <w:r>
        <w:rPr>
          <w:sz w:val="24"/>
        </w:rPr>
        <w:t>процесса</w:t>
      </w:r>
      <w:r>
        <w:rPr>
          <w:spacing w:val="27"/>
          <w:sz w:val="24"/>
        </w:rPr>
        <w:t xml:space="preserve"> </w:t>
      </w:r>
      <w:r>
        <w:rPr>
          <w:sz w:val="24"/>
        </w:rPr>
        <w:t>—</w:t>
      </w:r>
      <w:r>
        <w:rPr>
          <w:spacing w:val="-9"/>
          <w:sz w:val="24"/>
        </w:rPr>
        <w:t xml:space="preserve"> </w:t>
      </w:r>
      <w:r>
        <w:rPr>
          <w:sz w:val="24"/>
        </w:rPr>
        <w:t>обучающимся</w:t>
      </w:r>
      <w:r>
        <w:rPr>
          <w:spacing w:val="-7"/>
          <w:sz w:val="24"/>
        </w:rPr>
        <w:t xml:space="preserve"> </w:t>
      </w:r>
      <w:r>
        <w:rPr>
          <w:sz w:val="24"/>
        </w:rPr>
        <w:t>(как</w:t>
      </w:r>
      <w:r>
        <w:rPr>
          <w:spacing w:val="-9"/>
          <w:sz w:val="24"/>
        </w:rPr>
        <w:t xml:space="preserve"> </w:t>
      </w:r>
      <w:r>
        <w:rPr>
          <w:sz w:val="24"/>
        </w:rPr>
        <w:t>имеющим,</w:t>
      </w:r>
      <w:r>
        <w:rPr>
          <w:spacing w:val="-9"/>
          <w:sz w:val="24"/>
        </w:rPr>
        <w:t xml:space="preserve"> </w:t>
      </w:r>
      <w:r>
        <w:rPr>
          <w:sz w:val="24"/>
        </w:rPr>
        <w:t>так</w:t>
      </w:r>
      <w:r>
        <w:rPr>
          <w:spacing w:val="-12"/>
          <w:sz w:val="24"/>
        </w:rPr>
        <w:t xml:space="preserve"> </w:t>
      </w:r>
      <w:r>
        <w:rPr>
          <w:sz w:val="24"/>
        </w:rPr>
        <w:t>и не имеющим трудности в обучении и социализации), их родителям (законным представителям),</w:t>
      </w:r>
      <w:r>
        <w:rPr>
          <w:spacing w:val="40"/>
          <w:sz w:val="24"/>
        </w:rPr>
        <w:t xml:space="preserve"> </w:t>
      </w:r>
      <w:r>
        <w:rPr>
          <w:sz w:val="24"/>
        </w:rPr>
        <w:t>педагогическим</w:t>
      </w:r>
      <w:r>
        <w:rPr>
          <w:spacing w:val="40"/>
          <w:sz w:val="24"/>
        </w:rPr>
        <w:t xml:space="preserve"> </w:t>
      </w:r>
      <w:r>
        <w:rPr>
          <w:sz w:val="24"/>
        </w:rPr>
        <w:t>работникам</w:t>
      </w:r>
      <w:r>
        <w:rPr>
          <w:spacing w:val="40"/>
          <w:sz w:val="24"/>
        </w:rPr>
        <w:t xml:space="preserve"> </w:t>
      </w:r>
      <w:r>
        <w:rPr>
          <w:sz w:val="24"/>
        </w:rPr>
        <w:t>—</w:t>
      </w:r>
      <w:r>
        <w:rPr>
          <w:spacing w:val="40"/>
          <w:sz w:val="24"/>
        </w:rPr>
        <w:t xml:space="preserve"> </w:t>
      </w:r>
      <w:r>
        <w:rPr>
          <w:sz w:val="24"/>
        </w:rPr>
        <w:t>вопросов,</w:t>
      </w:r>
      <w:r>
        <w:rPr>
          <w:spacing w:val="40"/>
          <w:sz w:val="24"/>
        </w:rPr>
        <w:t xml:space="preserve"> </w:t>
      </w:r>
      <w:r>
        <w:rPr>
          <w:sz w:val="24"/>
        </w:rPr>
        <w:t>связанных</w:t>
      </w:r>
      <w:r>
        <w:rPr>
          <w:spacing w:val="40"/>
          <w:sz w:val="24"/>
        </w:rPr>
        <w:t xml:space="preserve"> </w:t>
      </w:r>
      <w:r>
        <w:rPr>
          <w:sz w:val="24"/>
        </w:rPr>
        <w:t>с</w:t>
      </w:r>
      <w:r>
        <w:rPr>
          <w:spacing w:val="40"/>
          <w:sz w:val="24"/>
        </w:rPr>
        <w:t xml:space="preserve"> </w:t>
      </w:r>
      <w:r>
        <w:rPr>
          <w:sz w:val="24"/>
        </w:rPr>
        <w:t>особенностями</w:t>
      </w:r>
    </w:p>
    <w:p w:rsidR="00D542CB" w:rsidRDefault="00D542CB">
      <w:pPr>
        <w:pStyle w:val="a4"/>
        <w:rPr>
          <w:sz w:val="24"/>
        </w:rPr>
        <w:sectPr w:rsidR="00D542CB">
          <w:footerReference w:type="default" r:id="rId60"/>
          <w:pgSz w:w="11920" w:h="16850"/>
          <w:pgMar w:top="480" w:right="0" w:bottom="280" w:left="0" w:header="0" w:footer="0" w:gutter="0"/>
          <w:cols w:space="720"/>
        </w:sectPr>
      </w:pPr>
    </w:p>
    <w:p w:rsidR="00D542CB" w:rsidRDefault="00436AA8">
      <w:pPr>
        <w:pStyle w:val="a3"/>
        <w:spacing w:before="70"/>
      </w:pPr>
      <w:r>
        <w:lastRenderedPageBreak/>
        <w:t>образовательного</w:t>
      </w:r>
      <w:r>
        <w:rPr>
          <w:spacing w:val="-13"/>
        </w:rPr>
        <w:t xml:space="preserve"> </w:t>
      </w:r>
      <w:r>
        <w:rPr>
          <w:spacing w:val="-2"/>
        </w:rPr>
        <w:t>процесса;</w:t>
      </w:r>
    </w:p>
    <w:p w:rsidR="00D542CB" w:rsidRDefault="00436AA8">
      <w:pPr>
        <w:pStyle w:val="a4"/>
        <w:numPr>
          <w:ilvl w:val="0"/>
          <w:numId w:val="18"/>
        </w:numPr>
        <w:tabs>
          <w:tab w:val="left" w:pos="3182"/>
        </w:tabs>
        <w:spacing w:before="2"/>
        <w:ind w:right="827" w:firstLine="705"/>
        <w:rPr>
          <w:sz w:val="24"/>
        </w:rPr>
      </w:pPr>
      <w:r>
        <w:rPr>
          <w:sz w:val="24"/>
        </w:rPr>
        <w:t>проведение</w:t>
      </w:r>
      <w:r>
        <w:rPr>
          <w:spacing w:val="-15"/>
          <w:sz w:val="24"/>
        </w:rPr>
        <w:t xml:space="preserve"> </w:t>
      </w:r>
      <w:r>
        <w:rPr>
          <w:sz w:val="24"/>
        </w:rPr>
        <w:t>тематических</w:t>
      </w:r>
      <w:r>
        <w:rPr>
          <w:spacing w:val="-15"/>
          <w:sz w:val="24"/>
        </w:rPr>
        <w:t xml:space="preserve"> </w:t>
      </w:r>
      <w:r>
        <w:rPr>
          <w:sz w:val="24"/>
        </w:rPr>
        <w:t>выступлений,</w:t>
      </w:r>
      <w:r>
        <w:rPr>
          <w:spacing w:val="-15"/>
          <w:sz w:val="24"/>
        </w:rPr>
        <w:t xml:space="preserve"> </w:t>
      </w:r>
      <w:r>
        <w:rPr>
          <w:sz w:val="24"/>
        </w:rPr>
        <w:t>онлайн-консультаций</w:t>
      </w:r>
      <w:r>
        <w:rPr>
          <w:spacing w:val="-13"/>
          <w:sz w:val="24"/>
        </w:rPr>
        <w:t xml:space="preserve"> </w:t>
      </w:r>
      <w:r>
        <w:rPr>
          <w:sz w:val="24"/>
        </w:rPr>
        <w:t>для</w:t>
      </w:r>
      <w:r>
        <w:rPr>
          <w:spacing w:val="40"/>
          <w:sz w:val="24"/>
        </w:rPr>
        <w:t xml:space="preserve"> </w:t>
      </w:r>
      <w:r>
        <w:rPr>
          <w:sz w:val="24"/>
        </w:rPr>
        <w:t xml:space="preserve">педагогов и родителей (законных представителей) по разъяснению индивидуально- типологических особенностей различных категорий обучающихся с трудностями в обучении и </w:t>
      </w:r>
      <w:r>
        <w:rPr>
          <w:spacing w:val="-2"/>
          <w:sz w:val="24"/>
        </w:rPr>
        <w:t>социализации.</w:t>
      </w:r>
    </w:p>
    <w:p w:rsidR="00D542CB" w:rsidRDefault="00436AA8">
      <w:pPr>
        <w:pStyle w:val="a3"/>
        <w:spacing w:before="2" w:line="237" w:lineRule="auto"/>
        <w:ind w:right="829" w:firstLine="705"/>
      </w:pPr>
      <w:r>
        <w:t>Перече</w:t>
      </w:r>
      <w:r>
        <w:t>нь,</w:t>
      </w:r>
      <w:r>
        <w:rPr>
          <w:spacing w:val="-13"/>
        </w:rPr>
        <w:t xml:space="preserve"> </w:t>
      </w:r>
      <w:r>
        <w:t>содержание</w:t>
      </w:r>
      <w:r>
        <w:rPr>
          <w:spacing w:val="-14"/>
        </w:rPr>
        <w:t xml:space="preserve"> </w:t>
      </w:r>
      <w:r>
        <w:t>и</w:t>
      </w:r>
      <w:r>
        <w:rPr>
          <w:spacing w:val="-12"/>
        </w:rPr>
        <w:t xml:space="preserve"> </w:t>
      </w:r>
      <w:r>
        <w:t>план</w:t>
      </w:r>
      <w:r>
        <w:rPr>
          <w:spacing w:val="-12"/>
        </w:rPr>
        <w:t xml:space="preserve"> </w:t>
      </w:r>
      <w:r>
        <w:t>реализации</w:t>
      </w:r>
      <w:r>
        <w:rPr>
          <w:spacing w:val="-12"/>
        </w:rPr>
        <w:t xml:space="preserve"> </w:t>
      </w:r>
      <w:r>
        <w:t>коррекционно-развивающих</w:t>
      </w:r>
      <w:r>
        <w:rPr>
          <w:spacing w:val="40"/>
        </w:rPr>
        <w:t xml:space="preserve"> </w:t>
      </w:r>
      <w:r>
        <w:t>мероприятий определяются в соответствии со следующими тематическими разделами:</w:t>
      </w:r>
    </w:p>
    <w:p w:rsidR="00D542CB" w:rsidRDefault="00436AA8">
      <w:pPr>
        <w:pStyle w:val="a4"/>
        <w:numPr>
          <w:ilvl w:val="0"/>
          <w:numId w:val="18"/>
        </w:numPr>
        <w:tabs>
          <w:tab w:val="left" w:pos="3182"/>
        </w:tabs>
        <w:spacing w:before="5" w:line="235" w:lineRule="auto"/>
        <w:ind w:right="844" w:firstLine="705"/>
        <w:rPr>
          <w:sz w:val="24"/>
        </w:rPr>
      </w:pPr>
      <w:r>
        <w:rPr>
          <w:sz w:val="24"/>
        </w:rPr>
        <w:t>мероприятия, направленные на развитие и коррекцию эмоциональной регуляции поведения и деятельности;</w:t>
      </w:r>
    </w:p>
    <w:p w:rsidR="00D542CB" w:rsidRDefault="00436AA8">
      <w:pPr>
        <w:pStyle w:val="a4"/>
        <w:numPr>
          <w:ilvl w:val="0"/>
          <w:numId w:val="18"/>
        </w:numPr>
        <w:tabs>
          <w:tab w:val="left" w:pos="3182"/>
        </w:tabs>
        <w:spacing w:before="3"/>
        <w:ind w:right="834" w:firstLine="705"/>
        <w:rPr>
          <w:sz w:val="24"/>
        </w:rPr>
      </w:pPr>
      <w:r>
        <w:rPr>
          <w:sz w:val="24"/>
        </w:rPr>
        <w:t>мероприятия,</w:t>
      </w:r>
      <w:r>
        <w:rPr>
          <w:spacing w:val="-12"/>
          <w:sz w:val="24"/>
        </w:rPr>
        <w:t xml:space="preserve"> </w:t>
      </w:r>
      <w:r>
        <w:rPr>
          <w:sz w:val="24"/>
        </w:rPr>
        <w:t>направленные</w:t>
      </w:r>
      <w:r>
        <w:rPr>
          <w:spacing w:val="-13"/>
          <w:sz w:val="24"/>
        </w:rPr>
        <w:t xml:space="preserve"> </w:t>
      </w:r>
      <w:r>
        <w:rPr>
          <w:sz w:val="24"/>
        </w:rPr>
        <w:t>на</w:t>
      </w:r>
      <w:r>
        <w:rPr>
          <w:spacing w:val="-13"/>
          <w:sz w:val="24"/>
        </w:rPr>
        <w:t xml:space="preserve"> </w:t>
      </w:r>
      <w:r>
        <w:rPr>
          <w:sz w:val="24"/>
        </w:rPr>
        <w:t>профилактику</w:t>
      </w:r>
      <w:r>
        <w:rPr>
          <w:spacing w:val="-14"/>
          <w:sz w:val="24"/>
        </w:rPr>
        <w:t xml:space="preserve"> </w:t>
      </w:r>
      <w:r>
        <w:rPr>
          <w:sz w:val="24"/>
        </w:rPr>
        <w:t>и</w:t>
      </w:r>
      <w:r>
        <w:rPr>
          <w:spacing w:val="-11"/>
          <w:sz w:val="24"/>
        </w:rPr>
        <w:t xml:space="preserve"> </w:t>
      </w:r>
      <w:r>
        <w:rPr>
          <w:sz w:val="24"/>
        </w:rPr>
        <w:t>коррекцию</w:t>
      </w:r>
      <w:r>
        <w:rPr>
          <w:spacing w:val="28"/>
          <w:sz w:val="24"/>
        </w:rPr>
        <w:t xml:space="preserve"> </w:t>
      </w:r>
      <w:r>
        <w:rPr>
          <w:sz w:val="24"/>
        </w:rPr>
        <w:t>отклоняющегося поведения, формирование социально приемлемых моделей поведения в различных жизненных ситуациях, формирование устойчивой личностной позиции по отношению к неблагоприятному воздействию микросоциума;</w:t>
      </w:r>
    </w:p>
    <w:p w:rsidR="00D542CB" w:rsidRDefault="00436AA8">
      <w:pPr>
        <w:pStyle w:val="a4"/>
        <w:numPr>
          <w:ilvl w:val="0"/>
          <w:numId w:val="18"/>
        </w:numPr>
        <w:tabs>
          <w:tab w:val="left" w:pos="3182"/>
        </w:tabs>
        <w:spacing w:before="1"/>
        <w:ind w:right="832" w:firstLine="705"/>
        <w:rPr>
          <w:sz w:val="24"/>
        </w:rPr>
      </w:pPr>
      <w:r>
        <w:rPr>
          <w:sz w:val="24"/>
        </w:rPr>
        <w:t>мер</w:t>
      </w:r>
      <w:r>
        <w:rPr>
          <w:sz w:val="24"/>
        </w:rPr>
        <w:t>оприятия, направленные на развитие личностной сферы, развитие рефлексивной позиции личности, расширение адаптивных возможностей личности, формирование зрелых личностных установок, способствующих оптимальной адаптации в условиях реальной жизненной ситуации;</w:t>
      </w:r>
    </w:p>
    <w:p w:rsidR="00D542CB" w:rsidRDefault="00436AA8">
      <w:pPr>
        <w:pStyle w:val="a4"/>
        <w:numPr>
          <w:ilvl w:val="0"/>
          <w:numId w:val="18"/>
        </w:numPr>
        <w:tabs>
          <w:tab w:val="left" w:pos="3182"/>
        </w:tabs>
        <w:spacing w:before="2" w:line="237" w:lineRule="auto"/>
        <w:ind w:right="840" w:firstLine="705"/>
        <w:rPr>
          <w:sz w:val="24"/>
        </w:rPr>
      </w:pPr>
      <w:r>
        <w:rPr>
          <w:sz w:val="24"/>
        </w:rPr>
        <w:t>мероприятия, направленные на развитие и коррекцию коммуникативной сферы, развитие различных навыков коммуникации, способов конструктивного взаимодействия и сотрудничества;</w:t>
      </w:r>
    </w:p>
    <w:p w:rsidR="00D542CB" w:rsidRDefault="00436AA8">
      <w:pPr>
        <w:pStyle w:val="a4"/>
        <w:numPr>
          <w:ilvl w:val="0"/>
          <w:numId w:val="18"/>
        </w:numPr>
        <w:tabs>
          <w:tab w:val="left" w:pos="3182"/>
        </w:tabs>
        <w:spacing w:line="294" w:lineRule="exact"/>
        <w:ind w:left="3182" w:hanging="772"/>
        <w:rPr>
          <w:sz w:val="24"/>
        </w:rPr>
      </w:pPr>
      <w:r>
        <w:rPr>
          <w:sz w:val="24"/>
        </w:rPr>
        <w:t>мероприятия,</w:t>
      </w:r>
      <w:r>
        <w:rPr>
          <w:spacing w:val="11"/>
          <w:sz w:val="24"/>
        </w:rPr>
        <w:t xml:space="preserve"> </w:t>
      </w:r>
      <w:r>
        <w:rPr>
          <w:sz w:val="24"/>
        </w:rPr>
        <w:t>направленные</w:t>
      </w:r>
      <w:r>
        <w:rPr>
          <w:spacing w:val="15"/>
          <w:sz w:val="24"/>
        </w:rPr>
        <w:t xml:space="preserve"> </w:t>
      </w:r>
      <w:r>
        <w:rPr>
          <w:sz w:val="24"/>
        </w:rPr>
        <w:t>на</w:t>
      </w:r>
      <w:r>
        <w:rPr>
          <w:spacing w:val="16"/>
          <w:sz w:val="24"/>
        </w:rPr>
        <w:t xml:space="preserve"> </w:t>
      </w:r>
      <w:r>
        <w:rPr>
          <w:sz w:val="24"/>
        </w:rPr>
        <w:t>развитие</w:t>
      </w:r>
      <w:r>
        <w:rPr>
          <w:spacing w:val="16"/>
          <w:sz w:val="24"/>
        </w:rPr>
        <w:t xml:space="preserve"> </w:t>
      </w:r>
      <w:r>
        <w:rPr>
          <w:sz w:val="24"/>
        </w:rPr>
        <w:t>отдельных</w:t>
      </w:r>
      <w:r>
        <w:rPr>
          <w:spacing w:val="16"/>
          <w:sz w:val="24"/>
        </w:rPr>
        <w:t xml:space="preserve"> </w:t>
      </w:r>
      <w:r>
        <w:rPr>
          <w:sz w:val="24"/>
        </w:rPr>
        <w:t>сторон</w:t>
      </w:r>
      <w:r>
        <w:rPr>
          <w:spacing w:val="15"/>
          <w:sz w:val="24"/>
        </w:rPr>
        <w:t xml:space="preserve"> </w:t>
      </w:r>
      <w:r>
        <w:rPr>
          <w:spacing w:val="-2"/>
          <w:sz w:val="24"/>
        </w:rPr>
        <w:t>познавательной</w:t>
      </w:r>
    </w:p>
    <w:p w:rsidR="00D542CB" w:rsidRDefault="00D542CB">
      <w:pPr>
        <w:pStyle w:val="a4"/>
        <w:spacing w:line="294" w:lineRule="exact"/>
        <w:rPr>
          <w:sz w:val="24"/>
        </w:rPr>
        <w:sectPr w:rsidR="00D542CB">
          <w:footerReference w:type="default" r:id="rId61"/>
          <w:pgSz w:w="11920" w:h="16850"/>
          <w:pgMar w:top="480" w:right="0" w:bottom="280" w:left="0" w:header="0" w:footer="0" w:gutter="0"/>
          <w:cols w:space="720"/>
        </w:sectPr>
      </w:pPr>
    </w:p>
    <w:p w:rsidR="00D542CB" w:rsidRDefault="00436AA8">
      <w:pPr>
        <w:pStyle w:val="a3"/>
        <w:spacing w:line="267" w:lineRule="exact"/>
        <w:ind w:left="0"/>
        <w:jc w:val="right"/>
      </w:pPr>
      <w:r>
        <w:rPr>
          <w:spacing w:val="-2"/>
        </w:rPr>
        <w:lastRenderedPageBreak/>
        <w:t>сферы;</w:t>
      </w:r>
    </w:p>
    <w:p w:rsidR="00D542CB" w:rsidRDefault="00436AA8">
      <w:pPr>
        <w:pStyle w:val="a4"/>
        <w:numPr>
          <w:ilvl w:val="0"/>
          <w:numId w:val="18"/>
        </w:numPr>
        <w:tabs>
          <w:tab w:val="left" w:pos="772"/>
        </w:tabs>
        <w:spacing w:before="266"/>
        <w:ind w:left="772" w:hanging="772"/>
        <w:jc w:val="left"/>
        <w:rPr>
          <w:sz w:val="24"/>
        </w:rPr>
      </w:pPr>
      <w:r>
        <w:br w:type="column"/>
      </w:r>
      <w:r>
        <w:rPr>
          <w:sz w:val="24"/>
        </w:rPr>
        <w:lastRenderedPageBreak/>
        <w:t>мероприятия,</w:t>
      </w:r>
      <w:r>
        <w:rPr>
          <w:spacing w:val="-17"/>
          <w:sz w:val="24"/>
        </w:rPr>
        <w:t xml:space="preserve"> </w:t>
      </w:r>
      <w:r>
        <w:rPr>
          <w:sz w:val="24"/>
        </w:rPr>
        <w:t>направленные</w:t>
      </w:r>
      <w:r>
        <w:rPr>
          <w:spacing w:val="-12"/>
          <w:sz w:val="24"/>
        </w:rPr>
        <w:t xml:space="preserve"> </w:t>
      </w:r>
      <w:r>
        <w:rPr>
          <w:sz w:val="24"/>
        </w:rPr>
        <w:t>на</w:t>
      </w:r>
      <w:r>
        <w:rPr>
          <w:spacing w:val="-15"/>
          <w:sz w:val="24"/>
        </w:rPr>
        <w:t xml:space="preserve"> </w:t>
      </w:r>
      <w:r>
        <w:rPr>
          <w:sz w:val="24"/>
        </w:rPr>
        <w:t>преодоление</w:t>
      </w:r>
      <w:r>
        <w:rPr>
          <w:spacing w:val="-11"/>
          <w:sz w:val="24"/>
        </w:rPr>
        <w:t xml:space="preserve"> </w:t>
      </w:r>
      <w:r>
        <w:rPr>
          <w:sz w:val="24"/>
        </w:rPr>
        <w:t>трудностей</w:t>
      </w:r>
      <w:r>
        <w:rPr>
          <w:spacing w:val="-10"/>
          <w:sz w:val="24"/>
        </w:rPr>
        <w:t xml:space="preserve"> </w:t>
      </w:r>
      <w:r>
        <w:rPr>
          <w:sz w:val="24"/>
        </w:rPr>
        <w:t>речевого</w:t>
      </w:r>
      <w:r>
        <w:rPr>
          <w:spacing w:val="-7"/>
          <w:sz w:val="24"/>
        </w:rPr>
        <w:t xml:space="preserve"> </w:t>
      </w:r>
      <w:r>
        <w:rPr>
          <w:spacing w:val="-2"/>
          <w:sz w:val="24"/>
        </w:rPr>
        <w:t>развития;</w:t>
      </w:r>
    </w:p>
    <w:p w:rsidR="00D542CB" w:rsidRDefault="00436AA8">
      <w:pPr>
        <w:pStyle w:val="a4"/>
        <w:numPr>
          <w:ilvl w:val="0"/>
          <w:numId w:val="18"/>
        </w:numPr>
        <w:tabs>
          <w:tab w:val="left" w:pos="772"/>
        </w:tabs>
        <w:spacing w:before="3" w:line="294" w:lineRule="exact"/>
        <w:ind w:left="772" w:hanging="772"/>
        <w:jc w:val="left"/>
        <w:rPr>
          <w:sz w:val="24"/>
        </w:rPr>
      </w:pPr>
      <w:r>
        <w:rPr>
          <w:sz w:val="24"/>
        </w:rPr>
        <w:t>мероприятия,</w:t>
      </w:r>
      <w:r>
        <w:rPr>
          <w:spacing w:val="-17"/>
          <w:sz w:val="24"/>
        </w:rPr>
        <w:t xml:space="preserve"> </w:t>
      </w:r>
      <w:r>
        <w:rPr>
          <w:sz w:val="24"/>
        </w:rPr>
        <w:t>направленные</w:t>
      </w:r>
      <w:r>
        <w:rPr>
          <w:spacing w:val="-15"/>
          <w:sz w:val="24"/>
        </w:rPr>
        <w:t xml:space="preserve"> </w:t>
      </w:r>
      <w:r>
        <w:rPr>
          <w:sz w:val="24"/>
        </w:rPr>
        <w:t>на</w:t>
      </w:r>
      <w:r>
        <w:rPr>
          <w:spacing w:val="-15"/>
          <w:sz w:val="24"/>
        </w:rPr>
        <w:t xml:space="preserve"> </w:t>
      </w:r>
      <w:r>
        <w:rPr>
          <w:sz w:val="24"/>
        </w:rPr>
        <w:t>психологическую</w:t>
      </w:r>
      <w:r>
        <w:rPr>
          <w:spacing w:val="-15"/>
          <w:sz w:val="24"/>
        </w:rPr>
        <w:t xml:space="preserve"> </w:t>
      </w:r>
      <w:r>
        <w:rPr>
          <w:sz w:val="24"/>
        </w:rPr>
        <w:t>поддержку</w:t>
      </w:r>
      <w:r>
        <w:rPr>
          <w:spacing w:val="-15"/>
          <w:sz w:val="24"/>
        </w:rPr>
        <w:t xml:space="preserve"> </w:t>
      </w:r>
      <w:r>
        <w:rPr>
          <w:sz w:val="24"/>
        </w:rPr>
        <w:t>обучающихся</w:t>
      </w:r>
      <w:r>
        <w:rPr>
          <w:spacing w:val="24"/>
          <w:sz w:val="24"/>
        </w:rPr>
        <w:t xml:space="preserve"> </w:t>
      </w:r>
      <w:r>
        <w:rPr>
          <w:spacing w:val="-10"/>
          <w:sz w:val="24"/>
        </w:rPr>
        <w:t>с</w:t>
      </w:r>
    </w:p>
    <w:p w:rsidR="00D542CB" w:rsidRDefault="00D542CB">
      <w:pPr>
        <w:pStyle w:val="a4"/>
        <w:spacing w:line="294" w:lineRule="exact"/>
        <w:jc w:val="left"/>
        <w:rPr>
          <w:sz w:val="24"/>
        </w:rPr>
        <w:sectPr w:rsidR="00D542CB">
          <w:type w:val="continuous"/>
          <w:pgSz w:w="11920" w:h="16850"/>
          <w:pgMar w:top="700" w:right="0" w:bottom="1180" w:left="0" w:header="0" w:footer="0" w:gutter="0"/>
          <w:cols w:num="2" w:space="720" w:equalWidth="0">
            <w:col w:w="2410" w:space="0"/>
            <w:col w:w="9510"/>
          </w:cols>
        </w:sectPr>
      </w:pPr>
    </w:p>
    <w:p w:rsidR="00D542CB" w:rsidRDefault="00436AA8">
      <w:pPr>
        <w:pStyle w:val="a3"/>
        <w:spacing w:line="265" w:lineRule="exact"/>
        <w:jc w:val="left"/>
      </w:pPr>
      <w:r>
        <w:rPr>
          <w:spacing w:val="-2"/>
        </w:rPr>
        <w:lastRenderedPageBreak/>
        <w:t>инвалидностью.</w:t>
      </w:r>
    </w:p>
    <w:p w:rsidR="00D542CB" w:rsidRDefault="00436AA8">
      <w:pPr>
        <w:pStyle w:val="a3"/>
        <w:ind w:right="827" w:firstLine="705"/>
      </w:pPr>
      <w:r>
        <w:t>В учебной внеурочной деятельности коррекционно-развивающие занятия со специалистами</w:t>
      </w:r>
      <w:r>
        <w:rPr>
          <w:spacing w:val="-11"/>
        </w:rPr>
        <w:t xml:space="preserve"> </w:t>
      </w:r>
      <w:r>
        <w:t>(учитель-логопед,</w:t>
      </w:r>
      <w:r>
        <w:rPr>
          <w:spacing w:val="-11"/>
        </w:rPr>
        <w:t xml:space="preserve"> </w:t>
      </w:r>
      <w:r>
        <w:t>педагог-психолог</w:t>
      </w:r>
      <w:r>
        <w:rPr>
          <w:spacing w:val="-11"/>
        </w:rPr>
        <w:t xml:space="preserve"> </w:t>
      </w:r>
      <w:r>
        <w:t>и</w:t>
      </w:r>
      <w:r>
        <w:rPr>
          <w:spacing w:val="-11"/>
        </w:rPr>
        <w:t xml:space="preserve"> </w:t>
      </w:r>
      <w:r>
        <w:t>др.)</w:t>
      </w:r>
      <w:r>
        <w:rPr>
          <w:spacing w:val="-11"/>
        </w:rPr>
        <w:t xml:space="preserve"> </w:t>
      </w:r>
      <w:r>
        <w:t>планируются</w:t>
      </w:r>
      <w:r>
        <w:rPr>
          <w:spacing w:val="-11"/>
        </w:rPr>
        <w:t xml:space="preserve"> </w:t>
      </w:r>
      <w:r>
        <w:t>по</w:t>
      </w:r>
      <w:r>
        <w:rPr>
          <w:spacing w:val="25"/>
        </w:rPr>
        <w:t xml:space="preserve"> </w:t>
      </w:r>
      <w:r>
        <w:t>индивидуально- ориентированным коррекционно-развивающим программам.</w:t>
      </w:r>
    </w:p>
    <w:p w:rsidR="00D542CB" w:rsidRDefault="00436AA8">
      <w:pPr>
        <w:pStyle w:val="a3"/>
        <w:spacing w:before="1"/>
        <w:ind w:right="836" w:firstLine="705"/>
      </w:pPr>
      <w:r>
        <w:t>Во внеучебной внеурочной деятельности коррекцио</w:t>
      </w:r>
      <w:r>
        <w:t>нно-развивающая</w:t>
      </w:r>
      <w:r>
        <w:rPr>
          <w:spacing w:val="-4"/>
        </w:rPr>
        <w:t xml:space="preserve"> </w:t>
      </w:r>
      <w:r>
        <w:t>работа</w:t>
      </w:r>
      <w:r>
        <w:rPr>
          <w:spacing w:val="-4"/>
        </w:rPr>
        <w:t xml:space="preserve"> </w:t>
      </w:r>
      <w:r>
        <w:t>может осуществляться по программам дополнительного образования разной направленности (художественно-эстетическая, оздоровительная и др.), опосредованно стимулирующих преодоление трудностей в обучении, развитии и социальной адаптации.</w:t>
      </w:r>
    </w:p>
    <w:p w:rsidR="00D542CB" w:rsidRDefault="00436AA8">
      <w:pPr>
        <w:pStyle w:val="1"/>
        <w:spacing w:before="5"/>
        <w:ind w:left="1704"/>
      </w:pPr>
      <w:r>
        <w:t>Механизмы</w:t>
      </w:r>
      <w:r>
        <w:rPr>
          <w:spacing w:val="-13"/>
        </w:rPr>
        <w:t xml:space="preserve"> </w:t>
      </w:r>
      <w:r>
        <w:t>реализации</w:t>
      </w:r>
      <w:r>
        <w:rPr>
          <w:spacing w:val="-8"/>
        </w:rPr>
        <w:t xml:space="preserve"> </w:t>
      </w:r>
      <w:r>
        <w:rPr>
          <w:spacing w:val="-2"/>
        </w:rPr>
        <w:t>программы</w:t>
      </w:r>
    </w:p>
    <w:p w:rsidR="00D542CB" w:rsidRDefault="00436AA8">
      <w:pPr>
        <w:pStyle w:val="a3"/>
        <w:spacing w:before="3"/>
        <w:ind w:right="833" w:firstLine="705"/>
      </w:pPr>
      <w:r>
        <w:t>Для реализации требований к ПКР, обозначенных во ФГОС ООО, может быть создана</w:t>
      </w:r>
      <w:r>
        <w:rPr>
          <w:spacing w:val="-15"/>
        </w:rPr>
        <w:t xml:space="preserve"> </w:t>
      </w:r>
      <w:r>
        <w:t>рабочая</w:t>
      </w:r>
      <w:r>
        <w:rPr>
          <w:spacing w:val="-15"/>
        </w:rPr>
        <w:t xml:space="preserve"> </w:t>
      </w:r>
      <w:r>
        <w:t>группа,</w:t>
      </w:r>
      <w:r>
        <w:rPr>
          <w:spacing w:val="-15"/>
        </w:rPr>
        <w:t xml:space="preserve"> </w:t>
      </w:r>
      <w:r>
        <w:t>в</w:t>
      </w:r>
      <w:r>
        <w:rPr>
          <w:spacing w:val="-15"/>
        </w:rPr>
        <w:t xml:space="preserve"> </w:t>
      </w:r>
      <w:r>
        <w:t>которую</w:t>
      </w:r>
      <w:r>
        <w:rPr>
          <w:spacing w:val="-15"/>
        </w:rPr>
        <w:t xml:space="preserve"> </w:t>
      </w:r>
      <w:r>
        <w:t>наряду</w:t>
      </w:r>
      <w:r>
        <w:rPr>
          <w:spacing w:val="-15"/>
        </w:rPr>
        <w:t xml:space="preserve"> </w:t>
      </w:r>
      <w:r>
        <w:t>с</w:t>
      </w:r>
      <w:r>
        <w:rPr>
          <w:spacing w:val="-15"/>
        </w:rPr>
        <w:t xml:space="preserve"> </w:t>
      </w:r>
      <w:r>
        <w:t>основными</w:t>
      </w:r>
      <w:r>
        <w:rPr>
          <w:spacing w:val="-15"/>
        </w:rPr>
        <w:t xml:space="preserve"> </w:t>
      </w:r>
      <w:r>
        <w:t>учителями</w:t>
      </w:r>
      <w:r>
        <w:rPr>
          <w:spacing w:val="-15"/>
        </w:rPr>
        <w:t xml:space="preserve"> </w:t>
      </w:r>
      <w:r>
        <w:t>целесообразно</w:t>
      </w:r>
      <w:r>
        <w:rPr>
          <w:spacing w:val="-15"/>
        </w:rPr>
        <w:t xml:space="preserve"> </w:t>
      </w:r>
      <w:r>
        <w:t>включить следующих специалистов: педагога-психолога, учителя-логопеда, социального педагога.</w:t>
      </w:r>
    </w:p>
    <w:p w:rsidR="00D542CB" w:rsidRDefault="00436AA8">
      <w:pPr>
        <w:pStyle w:val="a3"/>
        <w:ind w:right="833" w:firstLine="705"/>
      </w:pPr>
      <w:r>
        <w:t>ПКР может быть подготовлена рабочей группой образовательной организации поэтапно. На подготовительном этапе определяется нормативно-правовое обеспечение коррекцион</w:t>
      </w:r>
      <w:r>
        <w:t>но-развивающей работы, анализируется состав обучающихся с трудностями в обучении и социализации в образовательной организации, индивидуальные образовательные потребности обучающихся; сопоставляются результаты обучения на</w:t>
      </w:r>
    </w:p>
    <w:p w:rsidR="00D542CB" w:rsidRDefault="00436AA8">
      <w:pPr>
        <w:pStyle w:val="a3"/>
        <w:spacing w:before="63" w:line="242" w:lineRule="auto"/>
        <w:ind w:right="837"/>
      </w:pPr>
      <w:r>
        <w:t>предыдущем уровне образования; созд</w:t>
      </w:r>
      <w:r>
        <w:t>ается (систематизируется, дополняется) фонд методических рекомендаций.</w:t>
      </w:r>
    </w:p>
    <w:p w:rsidR="00D542CB" w:rsidRDefault="00436AA8">
      <w:pPr>
        <w:pStyle w:val="a3"/>
        <w:ind w:right="825" w:firstLine="705"/>
      </w:pPr>
      <w:r>
        <w:t>На основном этапе разрабатываются общая стратегия обучения и воспитания обучающихся, организация и механизм реализации коррекционно-развивающей работы; раскрываются направления и ожидае</w:t>
      </w:r>
      <w:r>
        <w:t>мые результаты коррекционно-развивающей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коррекционно-развивающих программах, которые прилага</w:t>
      </w:r>
      <w:r>
        <w:t>ются к ПКР.</w:t>
      </w:r>
    </w:p>
    <w:p w:rsidR="00D542CB" w:rsidRDefault="00436AA8">
      <w:pPr>
        <w:pStyle w:val="a3"/>
        <w:ind w:right="827" w:firstLine="705"/>
      </w:pPr>
      <w:r>
        <w:t>На заключительном этапе осуществляется внутренняя экспертиза программы, возможна</w:t>
      </w:r>
      <w:r>
        <w:rPr>
          <w:spacing w:val="-1"/>
        </w:rPr>
        <w:t xml:space="preserve"> </w:t>
      </w:r>
      <w:r>
        <w:t>ее доработка;</w:t>
      </w:r>
      <w:r>
        <w:rPr>
          <w:spacing w:val="-3"/>
        </w:rPr>
        <w:t xml:space="preserve"> </w:t>
      </w:r>
      <w:r>
        <w:t>проводится</w:t>
      </w:r>
      <w:r>
        <w:rPr>
          <w:spacing w:val="-4"/>
        </w:rPr>
        <w:t xml:space="preserve"> </w:t>
      </w:r>
      <w:r>
        <w:t>обсуждение</w:t>
      </w:r>
      <w:r>
        <w:rPr>
          <w:spacing w:val="-1"/>
        </w:rPr>
        <w:t xml:space="preserve"> </w:t>
      </w:r>
      <w:r>
        <w:t>хода реализации программы на</w:t>
      </w:r>
      <w:r>
        <w:rPr>
          <w:spacing w:val="-1"/>
        </w:rPr>
        <w:t xml:space="preserve"> </w:t>
      </w:r>
      <w:r>
        <w:t>школьных консилиумах,</w:t>
      </w:r>
      <w:r>
        <w:rPr>
          <w:spacing w:val="-11"/>
        </w:rPr>
        <w:t xml:space="preserve"> </w:t>
      </w:r>
      <w:r>
        <w:t>методических</w:t>
      </w:r>
      <w:r>
        <w:rPr>
          <w:spacing w:val="-11"/>
        </w:rPr>
        <w:t xml:space="preserve"> </w:t>
      </w:r>
      <w:r>
        <w:t>объединениях</w:t>
      </w:r>
      <w:r>
        <w:rPr>
          <w:spacing w:val="-11"/>
        </w:rPr>
        <w:t xml:space="preserve"> </w:t>
      </w:r>
      <w:r>
        <w:t>групп</w:t>
      </w:r>
      <w:r>
        <w:rPr>
          <w:spacing w:val="-10"/>
        </w:rPr>
        <w:t xml:space="preserve"> </w:t>
      </w:r>
      <w:r>
        <w:t>педагогов</w:t>
      </w:r>
      <w:r>
        <w:rPr>
          <w:spacing w:val="-11"/>
        </w:rPr>
        <w:t xml:space="preserve"> </w:t>
      </w:r>
      <w:r>
        <w:t>и</w:t>
      </w:r>
      <w:r>
        <w:rPr>
          <w:spacing w:val="-10"/>
        </w:rPr>
        <w:t xml:space="preserve"> </w:t>
      </w:r>
      <w:r>
        <w:t>специалистов,</w:t>
      </w:r>
      <w:r>
        <w:rPr>
          <w:spacing w:val="-10"/>
        </w:rPr>
        <w:t xml:space="preserve"> </w:t>
      </w:r>
      <w:r>
        <w:t>работающих</w:t>
      </w:r>
      <w:r>
        <w:rPr>
          <w:spacing w:val="40"/>
        </w:rPr>
        <w:t xml:space="preserve"> </w:t>
      </w:r>
      <w:r>
        <w:t>с обуча</w:t>
      </w:r>
      <w:r>
        <w:t>ющимися; принимается итоговое решение. Для реализации ПКР в образовательной организации может быть создана служба комплексного психолого-педагогического и социального сопровождения и поддержки обучающихся.</w:t>
      </w:r>
    </w:p>
    <w:p w:rsidR="00D542CB" w:rsidRDefault="00436AA8">
      <w:pPr>
        <w:pStyle w:val="a3"/>
        <w:spacing w:line="271" w:lineRule="exact"/>
        <w:ind w:left="2410"/>
      </w:pPr>
      <w:r>
        <w:t>Комплексное</w:t>
      </w:r>
      <w:r>
        <w:rPr>
          <w:spacing w:val="-3"/>
        </w:rPr>
        <w:t xml:space="preserve"> </w:t>
      </w:r>
      <w:r>
        <w:t>психолого-педагогическое</w:t>
      </w:r>
      <w:r>
        <w:rPr>
          <w:spacing w:val="2"/>
        </w:rPr>
        <w:t xml:space="preserve"> </w:t>
      </w:r>
      <w:r>
        <w:t>и</w:t>
      </w:r>
      <w:r>
        <w:rPr>
          <w:spacing w:val="3"/>
        </w:rPr>
        <w:t xml:space="preserve"> </w:t>
      </w:r>
      <w:r>
        <w:t>социальное</w:t>
      </w:r>
      <w:r>
        <w:rPr>
          <w:spacing w:val="6"/>
        </w:rPr>
        <w:t xml:space="preserve"> </w:t>
      </w:r>
      <w:r>
        <w:t>сопровождение</w:t>
      </w:r>
      <w:r>
        <w:rPr>
          <w:spacing w:val="1"/>
        </w:rPr>
        <w:t xml:space="preserve"> </w:t>
      </w:r>
      <w:r>
        <w:t>и</w:t>
      </w:r>
      <w:r>
        <w:rPr>
          <w:spacing w:val="8"/>
        </w:rPr>
        <w:t xml:space="preserve"> </w:t>
      </w:r>
      <w:r>
        <w:rPr>
          <w:spacing w:val="-2"/>
        </w:rPr>
        <w:t>поддержка</w:t>
      </w:r>
    </w:p>
    <w:p w:rsidR="00D542CB" w:rsidRDefault="00D542CB">
      <w:pPr>
        <w:pStyle w:val="a3"/>
        <w:spacing w:line="271" w:lineRule="exact"/>
        <w:sectPr w:rsidR="00D542CB">
          <w:type w:val="continuous"/>
          <w:pgSz w:w="11920" w:h="16850"/>
          <w:pgMar w:top="700" w:right="0" w:bottom="1180" w:left="0" w:header="0" w:footer="0" w:gutter="0"/>
          <w:cols w:space="720"/>
        </w:sectPr>
      </w:pPr>
    </w:p>
    <w:p w:rsidR="00D542CB" w:rsidRDefault="00436AA8">
      <w:pPr>
        <w:pStyle w:val="a3"/>
        <w:spacing w:before="72"/>
        <w:ind w:right="827"/>
      </w:pPr>
      <w:r>
        <w:lastRenderedPageBreak/>
        <w:t>обучающихся с трудностями в обучении и социализации обеспечиваются специалистами образовательной организации (педагогом-психологом, социальным педагогом, учителем- логопедом), регламентируются локальными нормативными актами конкретной образовательной орган</w:t>
      </w:r>
      <w:r>
        <w:t>изации, а также ее уставом, реализуется преимущественно во внеурочной деятельности.</w:t>
      </w:r>
    </w:p>
    <w:p w:rsidR="00D542CB" w:rsidRDefault="00436AA8">
      <w:pPr>
        <w:pStyle w:val="a3"/>
        <w:spacing w:before="1"/>
        <w:ind w:right="844" w:firstLine="705"/>
      </w:pPr>
      <w:r>
        <w:t>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w:t>
      </w:r>
      <w:r>
        <w:t>телей администрации и родителей (законных представителей).</w:t>
      </w:r>
    </w:p>
    <w:p w:rsidR="00D542CB" w:rsidRDefault="00436AA8">
      <w:pPr>
        <w:pStyle w:val="a3"/>
        <w:ind w:right="839" w:firstLine="705"/>
      </w:pPr>
      <w:r>
        <w:t>Взаимодействие специалистов общеобразовательной организации обеспечивает системное сопровождение обучающихся специалистами различного профиля в образовательном процессе.</w:t>
      </w:r>
    </w:p>
    <w:p w:rsidR="00D542CB" w:rsidRDefault="00436AA8">
      <w:pPr>
        <w:pStyle w:val="a3"/>
        <w:ind w:right="831" w:firstLine="705"/>
      </w:pPr>
      <w:r>
        <w:t>Наиболее распространенные и</w:t>
      </w:r>
      <w:r>
        <w:t xml:space="preserve"> действенные формы организованного взаимодействия специалистов — это консилиумы и службы сопровождения общеобразовательной организации, которые предоставляют многопрофильную помощь обучающимся и их</w:t>
      </w:r>
      <w:r>
        <w:rPr>
          <w:spacing w:val="-1"/>
        </w:rPr>
        <w:t xml:space="preserve"> </w:t>
      </w:r>
      <w:r>
        <w:t>родителям</w:t>
      </w:r>
      <w:r>
        <w:rPr>
          <w:spacing w:val="-4"/>
        </w:rPr>
        <w:t xml:space="preserve"> </w:t>
      </w:r>
      <w:r>
        <w:t>(законным представителям)</w:t>
      </w:r>
      <w:r>
        <w:rPr>
          <w:spacing w:val="-3"/>
        </w:rPr>
        <w:t xml:space="preserve"> </w:t>
      </w:r>
      <w:r>
        <w:t>в решении</w:t>
      </w:r>
      <w:r>
        <w:rPr>
          <w:spacing w:val="-4"/>
        </w:rPr>
        <w:t xml:space="preserve"> </w:t>
      </w:r>
      <w:r>
        <w:t>вопросов, связанных с адаптацией, обучением, воспитанием, развитием, социализацией обучающихся с трудностями в обучении и социализации.</w:t>
      </w:r>
    </w:p>
    <w:p w:rsidR="00D542CB" w:rsidRDefault="00436AA8">
      <w:pPr>
        <w:pStyle w:val="a3"/>
        <w:spacing w:before="1"/>
        <w:ind w:right="833" w:firstLine="705"/>
      </w:pPr>
      <w:r>
        <w:t>Психолого-педагогический консилиум (ППк) является внутришкольной формой организации сопровождения школьников с трудностя</w:t>
      </w:r>
      <w:r>
        <w:t>ми в обучении и социализации, положение и регламент работы которой разрабатывается образовательной организацией самостоятельно и утверждается локальным актом.</w:t>
      </w:r>
    </w:p>
    <w:p w:rsidR="00D542CB" w:rsidRDefault="00436AA8">
      <w:pPr>
        <w:pStyle w:val="a3"/>
        <w:ind w:right="833" w:firstLine="705"/>
      </w:pPr>
      <w:r>
        <w:t>Цель работы ППк: выявление индивидуальных образовательных потребностей обучающихся</w:t>
      </w:r>
      <w:r>
        <w:rPr>
          <w:spacing w:val="-15"/>
        </w:rPr>
        <w:t xml:space="preserve"> </w:t>
      </w:r>
      <w:r>
        <w:t>и</w:t>
      </w:r>
      <w:r>
        <w:rPr>
          <w:spacing w:val="-15"/>
        </w:rPr>
        <w:t xml:space="preserve"> </w:t>
      </w:r>
      <w:r>
        <w:t>оказание</w:t>
      </w:r>
      <w:r>
        <w:rPr>
          <w:spacing w:val="-15"/>
        </w:rPr>
        <w:t xml:space="preserve"> </w:t>
      </w:r>
      <w:r>
        <w:t>им</w:t>
      </w:r>
      <w:r>
        <w:rPr>
          <w:spacing w:val="-15"/>
        </w:rPr>
        <w:t xml:space="preserve"> </w:t>
      </w:r>
      <w:r>
        <w:t>помощи</w:t>
      </w:r>
      <w:r>
        <w:rPr>
          <w:spacing w:val="-15"/>
        </w:rPr>
        <w:t xml:space="preserve"> </w:t>
      </w:r>
      <w:r>
        <w:t>(выработка</w:t>
      </w:r>
      <w:r>
        <w:rPr>
          <w:spacing w:val="-15"/>
        </w:rPr>
        <w:t xml:space="preserve"> </w:t>
      </w:r>
      <w:r>
        <w:t>рекомендаций</w:t>
      </w:r>
      <w:r>
        <w:rPr>
          <w:spacing w:val="-15"/>
        </w:rPr>
        <w:t xml:space="preserve"> </w:t>
      </w:r>
      <w:r>
        <w:t>по</w:t>
      </w:r>
      <w:r>
        <w:rPr>
          <w:spacing w:val="-15"/>
        </w:rPr>
        <w:t xml:space="preserve"> </w:t>
      </w:r>
      <w:r>
        <w:t>обучению</w:t>
      </w:r>
      <w:r>
        <w:rPr>
          <w:spacing w:val="-15"/>
        </w:rPr>
        <w:t xml:space="preserve"> </w:t>
      </w:r>
      <w:r>
        <w:t>и</w:t>
      </w:r>
      <w:r>
        <w:rPr>
          <w:spacing w:val="-15"/>
        </w:rPr>
        <w:t xml:space="preserve"> </w:t>
      </w:r>
      <w:r>
        <w:t xml:space="preserve">воспитанию;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обучающихся, своевременно вносят коррективы в </w:t>
      </w:r>
      <w:r>
        <w:t>программу обучения и в рабочие коррекционно-развивающие программы; рассматривают спорные и конфликтные случаи, предлагают и осуществляют отбор необходимых для обучающегося дополнительных дидактических материалов и учебных пособий.</w:t>
      </w:r>
    </w:p>
    <w:p w:rsidR="00D542CB" w:rsidRDefault="00436AA8">
      <w:pPr>
        <w:pStyle w:val="a3"/>
        <w:spacing w:before="1"/>
        <w:ind w:right="843" w:firstLine="705"/>
      </w:pPr>
      <w:r>
        <w:t>Программа коррекционной р</w:t>
      </w:r>
      <w:r>
        <w:t>аботы на этапе основного общего образования может реализовываться общеобразовательным учреждением как совместно с другими образовательными и иными организациями, так и самостоятельно (при наличии соответствующих ресурсов).</w:t>
      </w:r>
    </w:p>
    <w:p w:rsidR="00D542CB" w:rsidRDefault="00436AA8">
      <w:pPr>
        <w:pStyle w:val="a3"/>
        <w:ind w:right="824" w:firstLine="705"/>
      </w:pPr>
      <w:r>
        <w:rPr>
          <w:i/>
        </w:rPr>
        <w:t>Организация сетевого взаимодейств</w:t>
      </w:r>
      <w:r>
        <w:rPr>
          <w:i/>
        </w:rPr>
        <w:t xml:space="preserve">ия </w:t>
      </w:r>
      <w:r>
        <w:t>образовательных и иных организаций является</w:t>
      </w:r>
      <w:r>
        <w:rPr>
          <w:spacing w:val="-9"/>
        </w:rPr>
        <w:t xml:space="preserve"> </w:t>
      </w:r>
      <w:r>
        <w:t>одним</w:t>
      </w:r>
      <w:r>
        <w:rPr>
          <w:spacing w:val="-11"/>
        </w:rPr>
        <w:t xml:space="preserve"> </w:t>
      </w:r>
      <w:r>
        <w:t>из</w:t>
      </w:r>
      <w:r>
        <w:rPr>
          <w:spacing w:val="-8"/>
        </w:rPr>
        <w:t xml:space="preserve"> </w:t>
      </w:r>
      <w:r>
        <w:t>основных</w:t>
      </w:r>
      <w:r>
        <w:rPr>
          <w:spacing w:val="-9"/>
        </w:rPr>
        <w:t xml:space="preserve"> </w:t>
      </w:r>
      <w:r>
        <w:t>механизмов</w:t>
      </w:r>
      <w:r>
        <w:rPr>
          <w:spacing w:val="-11"/>
        </w:rPr>
        <w:t xml:space="preserve"> </w:t>
      </w:r>
      <w:r>
        <w:t>реализации</w:t>
      </w:r>
      <w:r>
        <w:rPr>
          <w:spacing w:val="-10"/>
        </w:rPr>
        <w:t xml:space="preserve"> </w:t>
      </w:r>
      <w:r>
        <w:t>программы</w:t>
      </w:r>
      <w:r>
        <w:rPr>
          <w:spacing w:val="-11"/>
        </w:rPr>
        <w:t xml:space="preserve"> </w:t>
      </w:r>
      <w:r>
        <w:t>коррекционной</w:t>
      </w:r>
      <w:r>
        <w:rPr>
          <w:spacing w:val="-7"/>
        </w:rPr>
        <w:t xml:space="preserve"> </w:t>
      </w:r>
      <w:r>
        <w:t>работы</w:t>
      </w:r>
      <w:r>
        <w:rPr>
          <w:spacing w:val="29"/>
        </w:rPr>
        <w:t xml:space="preserve"> </w:t>
      </w:r>
      <w:r>
        <w:t>на уровне основного общего образования. Сетевая форма реализации программы коррекционной</w:t>
      </w:r>
      <w:r>
        <w:rPr>
          <w:spacing w:val="-13"/>
        </w:rPr>
        <w:t xml:space="preserve"> </w:t>
      </w:r>
      <w:r>
        <w:t>работы</w:t>
      </w:r>
      <w:r>
        <w:rPr>
          <w:spacing w:val="-15"/>
        </w:rPr>
        <w:t xml:space="preserve"> </w:t>
      </w:r>
      <w:r>
        <w:t>предполагает</w:t>
      </w:r>
      <w:r>
        <w:rPr>
          <w:spacing w:val="-13"/>
        </w:rPr>
        <w:t xml:space="preserve"> </w:t>
      </w:r>
      <w:r>
        <w:t>использование</w:t>
      </w:r>
      <w:r>
        <w:rPr>
          <w:spacing w:val="-15"/>
        </w:rPr>
        <w:t xml:space="preserve"> </w:t>
      </w:r>
      <w:r>
        <w:t>ресурсов</w:t>
      </w:r>
      <w:r>
        <w:rPr>
          <w:spacing w:val="-15"/>
        </w:rPr>
        <w:t xml:space="preserve"> </w:t>
      </w:r>
      <w:r>
        <w:t>нескол</w:t>
      </w:r>
      <w:r>
        <w:t>ьких</w:t>
      </w:r>
      <w:r>
        <w:rPr>
          <w:spacing w:val="25"/>
        </w:rPr>
        <w:t xml:space="preserve"> </w:t>
      </w:r>
      <w:r>
        <w:t>образовательных организаций (общеобразовательная школа, государственные</w:t>
      </w:r>
    </w:p>
    <w:p w:rsidR="00D542CB" w:rsidRDefault="00436AA8">
      <w:pPr>
        <w:pStyle w:val="a3"/>
        <w:spacing w:before="75" w:line="237" w:lineRule="auto"/>
        <w:ind w:right="827"/>
      </w:pPr>
      <w:r>
        <w:t>образовательные учреждения для обучающихся, нуждающихся в психолого- педагогической и</w:t>
      </w:r>
      <w:r>
        <w:rPr>
          <w:spacing w:val="-1"/>
        </w:rPr>
        <w:t xml:space="preserve"> </w:t>
      </w:r>
      <w:r>
        <w:t>медико-социальной помощи</w:t>
      </w:r>
      <w:r>
        <w:rPr>
          <w:spacing w:val="-3"/>
        </w:rPr>
        <w:t xml:space="preserve"> </w:t>
      </w:r>
      <w:r>
        <w:t>и др.), а</w:t>
      </w:r>
      <w:r>
        <w:rPr>
          <w:spacing w:val="-1"/>
        </w:rPr>
        <w:t xml:space="preserve"> </w:t>
      </w:r>
      <w:r>
        <w:t>также</w:t>
      </w:r>
      <w:r>
        <w:rPr>
          <w:spacing w:val="-1"/>
        </w:rPr>
        <w:t xml:space="preserve"> </w:t>
      </w:r>
      <w:r>
        <w:t>при необходимости ресурсов организаций науки, культу</w:t>
      </w:r>
      <w:r>
        <w:t>ры, спорта и иных организаций.</w:t>
      </w:r>
    </w:p>
    <w:p w:rsidR="00D542CB" w:rsidRDefault="00436AA8">
      <w:pPr>
        <w:pStyle w:val="a3"/>
        <w:ind w:right="838" w:firstLine="705"/>
      </w:pPr>
      <w:r>
        <w:t>Сетевое взаимодействие осуществляется в форме совместной деятельности образовательных организаций, направленной на обеспечение условий для освоения обучающимися основной программы основного общего образования.</w:t>
      </w:r>
    </w:p>
    <w:p w:rsidR="00D542CB" w:rsidRDefault="00436AA8">
      <w:pPr>
        <w:pStyle w:val="a3"/>
        <w:ind w:right="835" w:firstLine="705"/>
      </w:pPr>
      <w:r>
        <w:t>Образовательные</w:t>
      </w:r>
      <w:r>
        <w:t xml:space="preserve"> организации, участвующие в реализации программы коррекционной</w:t>
      </w:r>
      <w:r>
        <w:rPr>
          <w:spacing w:val="-12"/>
        </w:rPr>
        <w:t xml:space="preserve"> </w:t>
      </w:r>
      <w:r>
        <w:t>работы</w:t>
      </w:r>
      <w:r>
        <w:rPr>
          <w:spacing w:val="-14"/>
        </w:rPr>
        <w:t xml:space="preserve"> </w:t>
      </w:r>
      <w:r>
        <w:t>в</w:t>
      </w:r>
      <w:r>
        <w:rPr>
          <w:spacing w:val="-14"/>
        </w:rPr>
        <w:t xml:space="preserve"> </w:t>
      </w:r>
      <w:r>
        <w:t>рамках</w:t>
      </w:r>
      <w:r>
        <w:rPr>
          <w:spacing w:val="-11"/>
        </w:rPr>
        <w:t xml:space="preserve"> </w:t>
      </w:r>
      <w:r>
        <w:t>сетевого</w:t>
      </w:r>
      <w:r>
        <w:rPr>
          <w:spacing w:val="-14"/>
        </w:rPr>
        <w:t xml:space="preserve"> </w:t>
      </w:r>
      <w:r>
        <w:t>взаимодействия,</w:t>
      </w:r>
      <w:r>
        <w:rPr>
          <w:spacing w:val="-13"/>
        </w:rPr>
        <w:t xml:space="preserve"> </w:t>
      </w:r>
      <w:r>
        <w:t>должны</w:t>
      </w:r>
      <w:r>
        <w:rPr>
          <w:spacing w:val="-14"/>
        </w:rPr>
        <w:t xml:space="preserve"> </w:t>
      </w:r>
      <w:r>
        <w:t>иметь</w:t>
      </w:r>
      <w:r>
        <w:rPr>
          <w:spacing w:val="-12"/>
        </w:rPr>
        <w:t xml:space="preserve"> </w:t>
      </w:r>
      <w:r>
        <w:t>соответствующие лицензии на право осуществления образовательной деятельности. Порядок и условия взаимодействия образовательных организаций при совместной реализации программы коррекционной работы определяется договором между ними.</w:t>
      </w:r>
    </w:p>
    <w:p w:rsidR="00D542CB" w:rsidRDefault="00436AA8">
      <w:pPr>
        <w:pStyle w:val="a3"/>
        <w:spacing w:before="1"/>
        <w:ind w:right="835" w:firstLine="705"/>
      </w:pPr>
      <w:r>
        <w:t>При реализации содержания</w:t>
      </w:r>
      <w:r>
        <w:t xml:space="preserve"> коррекционно-развивающей работы рекомендуется распределить зоны ответственности между учителями и разными специалистами, описать условия для их координации (план обследования обучающихся, их индивидуальные образовательные потребности, индивидуальные корре</w:t>
      </w:r>
      <w:r>
        <w:t>кционно-развивающие программы, мониторинг динамики развития и т. д.). Обсуждения проводятся на ППк образовательной организации, методических объединениях рабочих групп и др.</w:t>
      </w:r>
    </w:p>
    <w:p w:rsidR="00D542CB" w:rsidRDefault="00436AA8">
      <w:pPr>
        <w:pStyle w:val="1"/>
        <w:spacing w:before="8" w:line="275" w:lineRule="exact"/>
        <w:ind w:left="1704"/>
      </w:pPr>
      <w:r>
        <w:t>Требования</w:t>
      </w:r>
      <w:r>
        <w:rPr>
          <w:spacing w:val="-12"/>
        </w:rPr>
        <w:t xml:space="preserve"> </w:t>
      </w:r>
      <w:r>
        <w:t>к</w:t>
      </w:r>
      <w:r>
        <w:rPr>
          <w:spacing w:val="-6"/>
        </w:rPr>
        <w:t xml:space="preserve"> </w:t>
      </w:r>
      <w:r>
        <w:t>условиям</w:t>
      </w:r>
      <w:r>
        <w:rPr>
          <w:spacing w:val="-15"/>
        </w:rPr>
        <w:t xml:space="preserve"> </w:t>
      </w:r>
      <w:r>
        <w:t>реализации</w:t>
      </w:r>
      <w:r>
        <w:rPr>
          <w:spacing w:val="-7"/>
        </w:rPr>
        <w:t xml:space="preserve"> </w:t>
      </w:r>
      <w:r>
        <w:rPr>
          <w:spacing w:val="-2"/>
        </w:rPr>
        <w:t>программы</w:t>
      </w:r>
    </w:p>
    <w:p w:rsidR="00D542CB" w:rsidRDefault="00436AA8">
      <w:pPr>
        <w:spacing w:line="275" w:lineRule="exact"/>
        <w:ind w:left="2410"/>
        <w:jc w:val="both"/>
        <w:rPr>
          <w:i/>
          <w:sz w:val="24"/>
        </w:rPr>
      </w:pPr>
      <w:r>
        <w:rPr>
          <w:i/>
          <w:spacing w:val="-2"/>
          <w:sz w:val="24"/>
        </w:rPr>
        <w:t>Психолого-педагогическое</w:t>
      </w:r>
      <w:r>
        <w:rPr>
          <w:i/>
          <w:spacing w:val="28"/>
          <w:sz w:val="24"/>
        </w:rPr>
        <w:t xml:space="preserve"> </w:t>
      </w:r>
      <w:r>
        <w:rPr>
          <w:i/>
          <w:spacing w:val="-2"/>
          <w:sz w:val="24"/>
        </w:rPr>
        <w:t>обеспечение:</w:t>
      </w:r>
    </w:p>
    <w:p w:rsidR="00D542CB" w:rsidRDefault="00D542CB">
      <w:pPr>
        <w:spacing w:line="275" w:lineRule="exact"/>
        <w:jc w:val="both"/>
        <w:rPr>
          <w:i/>
          <w:sz w:val="24"/>
        </w:rPr>
        <w:sectPr w:rsidR="00D542CB">
          <w:footerReference w:type="default" r:id="rId62"/>
          <w:pgSz w:w="11920" w:h="16850"/>
          <w:pgMar w:top="480" w:right="0" w:bottom="280" w:left="0" w:header="0" w:footer="0" w:gutter="0"/>
          <w:cols w:space="720"/>
        </w:sectPr>
      </w:pPr>
    </w:p>
    <w:p w:rsidR="00D542CB" w:rsidRDefault="00436AA8">
      <w:pPr>
        <w:pStyle w:val="a4"/>
        <w:numPr>
          <w:ilvl w:val="0"/>
          <w:numId w:val="16"/>
        </w:numPr>
        <w:tabs>
          <w:tab w:val="left" w:pos="2817"/>
        </w:tabs>
        <w:spacing w:before="79" w:line="235" w:lineRule="auto"/>
        <w:ind w:right="977" w:firstLine="705"/>
        <w:jc w:val="left"/>
        <w:rPr>
          <w:sz w:val="24"/>
        </w:rPr>
      </w:pPr>
      <w:r>
        <w:rPr>
          <w:sz w:val="24"/>
        </w:rPr>
        <w:lastRenderedPageBreak/>
        <w:t>обеспечение</w:t>
      </w:r>
      <w:r>
        <w:rPr>
          <w:spacing w:val="40"/>
          <w:sz w:val="24"/>
        </w:rPr>
        <w:t xml:space="preserve"> </w:t>
      </w:r>
      <w:r>
        <w:rPr>
          <w:sz w:val="24"/>
        </w:rPr>
        <w:t>дифференцированных</w:t>
      </w:r>
      <w:r>
        <w:rPr>
          <w:spacing w:val="40"/>
          <w:sz w:val="24"/>
        </w:rPr>
        <w:t xml:space="preserve"> </w:t>
      </w:r>
      <w:r>
        <w:rPr>
          <w:sz w:val="24"/>
        </w:rPr>
        <w:t>условий</w:t>
      </w:r>
      <w:r>
        <w:rPr>
          <w:spacing w:val="40"/>
          <w:sz w:val="24"/>
        </w:rPr>
        <w:t xml:space="preserve"> </w:t>
      </w:r>
      <w:r>
        <w:rPr>
          <w:sz w:val="24"/>
        </w:rPr>
        <w:t>(оптимальный</w:t>
      </w:r>
      <w:r>
        <w:rPr>
          <w:spacing w:val="40"/>
          <w:sz w:val="24"/>
        </w:rPr>
        <w:t xml:space="preserve"> </w:t>
      </w:r>
      <w:r>
        <w:rPr>
          <w:sz w:val="24"/>
        </w:rPr>
        <w:t>режим</w:t>
      </w:r>
      <w:r>
        <w:rPr>
          <w:spacing w:val="40"/>
          <w:sz w:val="24"/>
        </w:rPr>
        <w:t xml:space="preserve"> </w:t>
      </w:r>
      <w:r>
        <w:rPr>
          <w:sz w:val="24"/>
        </w:rPr>
        <w:t xml:space="preserve">учебных </w:t>
      </w:r>
      <w:r>
        <w:rPr>
          <w:spacing w:val="-2"/>
          <w:sz w:val="24"/>
        </w:rPr>
        <w:t>нагрузок);</w:t>
      </w:r>
    </w:p>
    <w:p w:rsidR="00D542CB" w:rsidRDefault="00436AA8">
      <w:pPr>
        <w:pStyle w:val="a4"/>
        <w:numPr>
          <w:ilvl w:val="0"/>
          <w:numId w:val="16"/>
        </w:numPr>
        <w:tabs>
          <w:tab w:val="left" w:pos="2793"/>
        </w:tabs>
        <w:spacing w:before="9" w:line="235" w:lineRule="auto"/>
        <w:ind w:right="970" w:firstLine="705"/>
        <w:jc w:val="left"/>
        <w:rPr>
          <w:sz w:val="24"/>
        </w:rPr>
      </w:pPr>
      <w:r>
        <w:rPr>
          <w:sz w:val="24"/>
        </w:rPr>
        <w:t>обеспечение</w:t>
      </w:r>
      <w:r>
        <w:rPr>
          <w:spacing w:val="30"/>
          <w:sz w:val="24"/>
        </w:rPr>
        <w:t xml:space="preserve"> </w:t>
      </w:r>
      <w:r>
        <w:rPr>
          <w:sz w:val="24"/>
        </w:rPr>
        <w:t>психолого-педагогических</w:t>
      </w:r>
      <w:r>
        <w:rPr>
          <w:spacing w:val="31"/>
          <w:sz w:val="24"/>
        </w:rPr>
        <w:t xml:space="preserve"> </w:t>
      </w:r>
      <w:r>
        <w:rPr>
          <w:sz w:val="24"/>
        </w:rPr>
        <w:t>условий</w:t>
      </w:r>
      <w:r>
        <w:rPr>
          <w:spacing w:val="31"/>
          <w:sz w:val="24"/>
        </w:rPr>
        <w:t xml:space="preserve"> </w:t>
      </w:r>
      <w:r>
        <w:rPr>
          <w:sz w:val="24"/>
        </w:rPr>
        <w:t>(коррекционно-развивающая направленность учебно-воспитательного процесса;</w:t>
      </w:r>
    </w:p>
    <w:p w:rsidR="00D542CB" w:rsidRDefault="00436AA8">
      <w:pPr>
        <w:pStyle w:val="a4"/>
        <w:numPr>
          <w:ilvl w:val="0"/>
          <w:numId w:val="16"/>
        </w:numPr>
        <w:tabs>
          <w:tab w:val="left" w:pos="2793"/>
        </w:tabs>
        <w:spacing w:before="7" w:line="237" w:lineRule="auto"/>
        <w:ind w:right="1086" w:firstLine="705"/>
        <w:jc w:val="left"/>
        <w:rPr>
          <w:sz w:val="24"/>
        </w:rPr>
      </w:pPr>
      <w:r>
        <w:rPr>
          <w:sz w:val="24"/>
        </w:rPr>
        <w:t>учет</w:t>
      </w:r>
      <w:r>
        <w:rPr>
          <w:spacing w:val="37"/>
          <w:sz w:val="24"/>
        </w:rPr>
        <w:t xml:space="preserve"> </w:t>
      </w:r>
      <w:r>
        <w:rPr>
          <w:sz w:val="24"/>
        </w:rPr>
        <w:t>индивидуальных</w:t>
      </w:r>
      <w:r>
        <w:rPr>
          <w:spacing w:val="32"/>
          <w:sz w:val="24"/>
        </w:rPr>
        <w:t xml:space="preserve"> </w:t>
      </w:r>
      <w:r>
        <w:rPr>
          <w:sz w:val="24"/>
        </w:rPr>
        <w:t>особенностей</w:t>
      </w:r>
      <w:r>
        <w:rPr>
          <w:spacing w:val="37"/>
          <w:sz w:val="24"/>
        </w:rPr>
        <w:t xml:space="preserve"> </w:t>
      </w:r>
      <w:r>
        <w:rPr>
          <w:sz w:val="24"/>
        </w:rPr>
        <w:t>и</w:t>
      </w:r>
      <w:r>
        <w:rPr>
          <w:spacing w:val="36"/>
          <w:sz w:val="24"/>
        </w:rPr>
        <w:t xml:space="preserve"> </w:t>
      </w:r>
      <w:r>
        <w:rPr>
          <w:sz w:val="24"/>
        </w:rPr>
        <w:t>особых</w:t>
      </w:r>
      <w:r>
        <w:rPr>
          <w:spacing w:val="36"/>
          <w:sz w:val="24"/>
        </w:rPr>
        <w:t xml:space="preserve"> </w:t>
      </w:r>
      <w:r>
        <w:rPr>
          <w:sz w:val="24"/>
        </w:rPr>
        <w:t>образовательных,</w:t>
      </w:r>
      <w:r>
        <w:rPr>
          <w:spacing w:val="35"/>
          <w:sz w:val="24"/>
        </w:rPr>
        <w:t xml:space="preserve"> </w:t>
      </w:r>
      <w:r>
        <w:rPr>
          <w:sz w:val="24"/>
        </w:rPr>
        <w:t>социально- коммуникативных потребностей обучающихся;</w:t>
      </w:r>
    </w:p>
    <w:p w:rsidR="00D542CB" w:rsidRDefault="00436AA8">
      <w:pPr>
        <w:pStyle w:val="a4"/>
        <w:numPr>
          <w:ilvl w:val="0"/>
          <w:numId w:val="16"/>
        </w:numPr>
        <w:tabs>
          <w:tab w:val="left" w:pos="2712"/>
        </w:tabs>
        <w:spacing w:line="275" w:lineRule="exact"/>
        <w:ind w:left="2712" w:hanging="302"/>
        <w:jc w:val="left"/>
        <w:rPr>
          <w:sz w:val="24"/>
        </w:rPr>
      </w:pPr>
      <w:r>
        <w:rPr>
          <w:spacing w:val="-2"/>
          <w:sz w:val="24"/>
        </w:rPr>
        <w:t>соблюдение</w:t>
      </w:r>
      <w:r>
        <w:rPr>
          <w:spacing w:val="1"/>
          <w:sz w:val="24"/>
        </w:rPr>
        <w:t xml:space="preserve"> </w:t>
      </w:r>
      <w:r>
        <w:rPr>
          <w:spacing w:val="-2"/>
          <w:sz w:val="24"/>
        </w:rPr>
        <w:t>комфортного</w:t>
      </w:r>
      <w:r>
        <w:rPr>
          <w:spacing w:val="10"/>
          <w:sz w:val="24"/>
        </w:rPr>
        <w:t xml:space="preserve"> </w:t>
      </w:r>
      <w:r>
        <w:rPr>
          <w:spacing w:val="-2"/>
          <w:sz w:val="24"/>
        </w:rPr>
        <w:t>психоэмоционального</w:t>
      </w:r>
      <w:r>
        <w:rPr>
          <w:spacing w:val="19"/>
          <w:sz w:val="24"/>
        </w:rPr>
        <w:t xml:space="preserve"> </w:t>
      </w:r>
      <w:r>
        <w:rPr>
          <w:spacing w:val="-2"/>
          <w:sz w:val="24"/>
        </w:rPr>
        <w:t>режима;</w:t>
      </w:r>
    </w:p>
    <w:p w:rsidR="00D542CB" w:rsidRDefault="00436AA8">
      <w:pPr>
        <w:pStyle w:val="a4"/>
        <w:numPr>
          <w:ilvl w:val="0"/>
          <w:numId w:val="16"/>
        </w:numPr>
        <w:tabs>
          <w:tab w:val="left" w:pos="2884"/>
        </w:tabs>
        <w:spacing w:before="2"/>
        <w:ind w:right="837" w:firstLine="705"/>
        <w:rPr>
          <w:sz w:val="24"/>
        </w:rPr>
      </w:pPr>
      <w:r>
        <w:rPr>
          <w:sz w:val="24"/>
        </w:rPr>
        <w:t>использование современных педагогических технологий, в том числе информационных, для оптимизации образовательного процесса, повышения его эффективности, доступности);</w:t>
      </w:r>
    </w:p>
    <w:p w:rsidR="00D542CB" w:rsidRDefault="00436AA8">
      <w:pPr>
        <w:pStyle w:val="a4"/>
        <w:numPr>
          <w:ilvl w:val="0"/>
          <w:numId w:val="16"/>
        </w:numPr>
        <w:tabs>
          <w:tab w:val="left" w:pos="2745"/>
        </w:tabs>
        <w:spacing w:before="3"/>
        <w:ind w:right="845" w:firstLine="705"/>
        <w:rPr>
          <w:sz w:val="24"/>
        </w:rPr>
      </w:pPr>
      <w:r>
        <w:rPr>
          <w:sz w:val="24"/>
        </w:rPr>
        <w:t>развитие коммуникативных компетенций, необходимых для жизни человека в обществе, на основ</w:t>
      </w:r>
      <w:r>
        <w:rPr>
          <w:sz w:val="24"/>
        </w:rPr>
        <w:t>е планомерного введения в более сложную социальную среду, расширения повседневного жизненного опыта, социальных контактов с другими людьми;</w:t>
      </w:r>
    </w:p>
    <w:p w:rsidR="00D542CB" w:rsidRDefault="00436AA8">
      <w:pPr>
        <w:pStyle w:val="a4"/>
        <w:numPr>
          <w:ilvl w:val="0"/>
          <w:numId w:val="16"/>
        </w:numPr>
        <w:tabs>
          <w:tab w:val="left" w:pos="2884"/>
        </w:tabs>
        <w:ind w:right="831" w:firstLine="705"/>
        <w:rPr>
          <w:sz w:val="24"/>
        </w:rPr>
      </w:pPr>
      <w:r>
        <w:rPr>
          <w:sz w:val="24"/>
        </w:rPr>
        <w:t>обеспечение активного сотрудничества обучающихся в разных видах деятельности, обогащение их социального опыта, активизация взаимодействия с разными партнерами по коммуникации за счет расширения образовательного, социального, коммуникативного пространства;</w:t>
      </w:r>
    </w:p>
    <w:p w:rsidR="00D542CB" w:rsidRDefault="00436AA8">
      <w:pPr>
        <w:pStyle w:val="a4"/>
        <w:numPr>
          <w:ilvl w:val="0"/>
          <w:numId w:val="16"/>
        </w:numPr>
        <w:tabs>
          <w:tab w:val="left" w:pos="2985"/>
        </w:tabs>
        <w:spacing w:before="1"/>
        <w:ind w:right="839" w:firstLine="705"/>
        <w:rPr>
          <w:sz w:val="24"/>
        </w:rPr>
      </w:pPr>
      <w:r>
        <w:rPr>
          <w:sz w:val="24"/>
        </w:rPr>
        <w:t>обеспечение специализированных условий (определение комплекса специальных задач обучения, ориентированных на индивидуальные образовательные потребности обучающихся;</w:t>
      </w:r>
    </w:p>
    <w:p w:rsidR="00D542CB" w:rsidRDefault="00436AA8">
      <w:pPr>
        <w:pStyle w:val="a4"/>
        <w:numPr>
          <w:ilvl w:val="0"/>
          <w:numId w:val="16"/>
        </w:numPr>
        <w:tabs>
          <w:tab w:val="left" w:pos="2712"/>
        </w:tabs>
        <w:spacing w:before="2"/>
        <w:ind w:left="2712" w:hanging="302"/>
        <w:rPr>
          <w:sz w:val="24"/>
        </w:rPr>
      </w:pPr>
      <w:r>
        <w:rPr>
          <w:sz w:val="24"/>
        </w:rPr>
        <w:t>использование</w:t>
      </w:r>
      <w:r>
        <w:rPr>
          <w:spacing w:val="-17"/>
          <w:sz w:val="24"/>
        </w:rPr>
        <w:t xml:space="preserve"> </w:t>
      </w:r>
      <w:r>
        <w:rPr>
          <w:sz w:val="24"/>
        </w:rPr>
        <w:t>специальных</w:t>
      </w:r>
      <w:r>
        <w:rPr>
          <w:spacing w:val="-13"/>
          <w:sz w:val="24"/>
        </w:rPr>
        <w:t xml:space="preserve"> </w:t>
      </w:r>
      <w:r>
        <w:rPr>
          <w:sz w:val="24"/>
        </w:rPr>
        <w:t>методов,</w:t>
      </w:r>
      <w:r>
        <w:rPr>
          <w:spacing w:val="-12"/>
          <w:sz w:val="24"/>
        </w:rPr>
        <w:t xml:space="preserve"> </w:t>
      </w:r>
      <w:r>
        <w:rPr>
          <w:sz w:val="24"/>
        </w:rPr>
        <w:t>приемов,</w:t>
      </w:r>
      <w:r>
        <w:rPr>
          <w:spacing w:val="-15"/>
          <w:sz w:val="24"/>
        </w:rPr>
        <w:t xml:space="preserve"> </w:t>
      </w:r>
      <w:r>
        <w:rPr>
          <w:sz w:val="24"/>
        </w:rPr>
        <w:t>средств</w:t>
      </w:r>
      <w:r>
        <w:rPr>
          <w:spacing w:val="-11"/>
          <w:sz w:val="24"/>
        </w:rPr>
        <w:t xml:space="preserve"> </w:t>
      </w:r>
      <w:r>
        <w:rPr>
          <w:spacing w:val="-2"/>
          <w:sz w:val="24"/>
        </w:rPr>
        <w:t>обучения;</w:t>
      </w:r>
    </w:p>
    <w:p w:rsidR="00D542CB" w:rsidRDefault="00436AA8">
      <w:pPr>
        <w:pStyle w:val="a4"/>
        <w:numPr>
          <w:ilvl w:val="0"/>
          <w:numId w:val="16"/>
        </w:numPr>
        <w:tabs>
          <w:tab w:val="left" w:pos="2841"/>
        </w:tabs>
        <w:spacing w:before="2"/>
        <w:ind w:right="830" w:firstLine="705"/>
        <w:rPr>
          <w:sz w:val="24"/>
        </w:rPr>
      </w:pPr>
      <w:r>
        <w:rPr>
          <w:sz w:val="24"/>
        </w:rPr>
        <w:t>обеспечение участия всех обуч</w:t>
      </w:r>
      <w:r>
        <w:rPr>
          <w:sz w:val="24"/>
        </w:rPr>
        <w:t>ающихся образовательной организации в проведении воспитательных, культурно-развлекательных, спортивно-оздоровительных и иных досуговых мероприятий;</w:t>
      </w:r>
    </w:p>
    <w:p w:rsidR="00D542CB" w:rsidRDefault="00436AA8">
      <w:pPr>
        <w:pStyle w:val="a4"/>
        <w:numPr>
          <w:ilvl w:val="0"/>
          <w:numId w:val="16"/>
        </w:numPr>
        <w:tabs>
          <w:tab w:val="left" w:pos="2721"/>
        </w:tabs>
        <w:ind w:right="822" w:firstLine="705"/>
        <w:rPr>
          <w:sz w:val="24"/>
        </w:rPr>
      </w:pPr>
      <w:r>
        <w:rPr>
          <w:sz w:val="24"/>
        </w:rPr>
        <w:t>обеспечение здоровьесберегающих условий (оздоровительный и охранительный режим, укрепление физического и пси</w:t>
      </w:r>
      <w:r>
        <w:rPr>
          <w:sz w:val="24"/>
        </w:rPr>
        <w:t>хического здоровья, профилактика физических, умственных и психологических перегрузок обучающихся, соблюдение санитарно- гигиенических правил и норм).</w:t>
      </w:r>
    </w:p>
    <w:p w:rsidR="00D542CB" w:rsidRDefault="00436AA8">
      <w:pPr>
        <w:spacing w:before="1"/>
        <w:ind w:left="2410"/>
        <w:jc w:val="both"/>
        <w:rPr>
          <w:i/>
          <w:sz w:val="24"/>
        </w:rPr>
      </w:pPr>
      <w:r>
        <w:rPr>
          <w:i/>
          <w:spacing w:val="-2"/>
          <w:sz w:val="24"/>
        </w:rPr>
        <w:t>Программно-методическое</w:t>
      </w:r>
      <w:r>
        <w:rPr>
          <w:i/>
          <w:spacing w:val="22"/>
          <w:sz w:val="24"/>
        </w:rPr>
        <w:t xml:space="preserve"> </w:t>
      </w:r>
      <w:r>
        <w:rPr>
          <w:i/>
          <w:spacing w:val="-2"/>
          <w:sz w:val="24"/>
        </w:rPr>
        <w:t>обеспечение</w:t>
      </w:r>
    </w:p>
    <w:p w:rsidR="00D542CB" w:rsidRDefault="00436AA8">
      <w:pPr>
        <w:pStyle w:val="a3"/>
        <w:ind w:right="830" w:firstLine="705"/>
      </w:pPr>
      <w:r>
        <w:t>В</w:t>
      </w:r>
      <w:r>
        <w:rPr>
          <w:spacing w:val="-12"/>
        </w:rPr>
        <w:t xml:space="preserve"> </w:t>
      </w:r>
      <w:r>
        <w:t>процессе</w:t>
      </w:r>
      <w:r>
        <w:rPr>
          <w:spacing w:val="-13"/>
        </w:rPr>
        <w:t xml:space="preserve"> </w:t>
      </w:r>
      <w:r>
        <w:t>реализации</w:t>
      </w:r>
      <w:r>
        <w:rPr>
          <w:spacing w:val="-14"/>
        </w:rPr>
        <w:t xml:space="preserve"> </w:t>
      </w:r>
      <w:r>
        <w:t>программы</w:t>
      </w:r>
      <w:r>
        <w:rPr>
          <w:spacing w:val="-13"/>
        </w:rPr>
        <w:t xml:space="preserve"> </w:t>
      </w:r>
      <w:r>
        <w:t>коррекционной</w:t>
      </w:r>
      <w:r>
        <w:rPr>
          <w:spacing w:val="-11"/>
        </w:rPr>
        <w:t xml:space="preserve"> </w:t>
      </w:r>
      <w:r>
        <w:t>работы</w:t>
      </w:r>
      <w:r>
        <w:rPr>
          <w:spacing w:val="-13"/>
        </w:rPr>
        <w:t xml:space="preserve"> </w:t>
      </w:r>
      <w:r>
        <w:t>могут</w:t>
      </w:r>
      <w:r>
        <w:rPr>
          <w:spacing w:val="-11"/>
        </w:rPr>
        <w:t xml:space="preserve"> </w:t>
      </w:r>
      <w:r>
        <w:t>быть</w:t>
      </w:r>
      <w:r>
        <w:rPr>
          <w:spacing w:val="-11"/>
        </w:rPr>
        <w:t xml:space="preserve"> </w:t>
      </w:r>
      <w:r>
        <w:t>исполь</w:t>
      </w:r>
      <w:r>
        <w:t>зованы рабочие коррекционно-развивающие программы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учителя, педагога- психолога, социального педа</w:t>
      </w:r>
      <w:r>
        <w:t>гога, учителя-логопеда и др. При необходимости могут быть</w:t>
      </w:r>
    </w:p>
    <w:p w:rsidR="00D542CB" w:rsidRDefault="00436AA8">
      <w:pPr>
        <w:pStyle w:val="a3"/>
        <w:spacing w:before="63"/>
        <w:ind w:right="835"/>
      </w:pPr>
      <w:r>
        <w:t>использованы 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ограниченными возможностями здоровья.</w:t>
      </w:r>
    </w:p>
    <w:p w:rsidR="00D542CB" w:rsidRDefault="00436AA8">
      <w:pPr>
        <w:ind w:left="2410"/>
        <w:jc w:val="both"/>
        <w:rPr>
          <w:i/>
          <w:sz w:val="24"/>
        </w:rPr>
      </w:pPr>
      <w:r>
        <w:rPr>
          <w:i/>
          <w:sz w:val="24"/>
        </w:rPr>
        <w:t>К</w:t>
      </w:r>
      <w:r>
        <w:rPr>
          <w:i/>
          <w:sz w:val="24"/>
        </w:rPr>
        <w:t>адровое</w:t>
      </w:r>
      <w:r>
        <w:rPr>
          <w:i/>
          <w:spacing w:val="-12"/>
          <w:sz w:val="24"/>
        </w:rPr>
        <w:t xml:space="preserve"> </w:t>
      </w:r>
      <w:r>
        <w:rPr>
          <w:i/>
          <w:spacing w:val="-2"/>
          <w:sz w:val="24"/>
        </w:rPr>
        <w:t>обеспечение</w:t>
      </w:r>
    </w:p>
    <w:p w:rsidR="00D542CB" w:rsidRDefault="00436AA8">
      <w:pPr>
        <w:pStyle w:val="a3"/>
        <w:spacing w:before="3"/>
        <w:ind w:right="835" w:firstLine="705"/>
      </w:pPr>
      <w:r>
        <w:t>Важным моментом реализации программы коррекционной работы является кадровое обеспечение. Коррекционно-развивающая работа должна осуществляться специалистами соответствующей квалификации, имеющими специализированное образование, и педагогами, прошедшими обя</w:t>
      </w:r>
      <w:r>
        <w:t>зательную курсовую или другие виды профессиональной подготовки.</w:t>
      </w:r>
    </w:p>
    <w:p w:rsidR="00D542CB" w:rsidRDefault="00436AA8">
      <w:pPr>
        <w:pStyle w:val="a3"/>
        <w:ind w:right="843" w:firstLine="705"/>
      </w:pPr>
      <w:r>
        <w:t>Уровень квалификации работников образовательного учреждения для каждой занимаемой должности должен соответствовать квалификационным характеристикам по соответствующей должности.</w:t>
      </w:r>
    </w:p>
    <w:p w:rsidR="00D542CB" w:rsidRDefault="00436AA8">
      <w:pPr>
        <w:pStyle w:val="a3"/>
        <w:ind w:right="824" w:firstLine="705"/>
      </w:pPr>
      <w:r>
        <w:t>Необходимо обеспечить на постоянной основе подготовку, переподготовку и повышение квалификации работников образовательных организаций, занимающихся решением вопросов образования школьников с трудностями в обучении и социализации. Педагогические работники о</w:t>
      </w:r>
      <w:r>
        <w:t>бразовательной организации должны иметь четкое представление об особенностях психического и (или) физического развития школьников с трудностями в обучении и социализации, об их индивидуальных образовательных и социально-коммуникативных потребностях, о мето</w:t>
      </w:r>
      <w:r>
        <w:t>диках и технологиях организации образовательного и воспитательного процесса.</w:t>
      </w:r>
    </w:p>
    <w:p w:rsidR="00D542CB" w:rsidRDefault="00436AA8">
      <w:pPr>
        <w:spacing w:line="274" w:lineRule="exact"/>
        <w:ind w:left="2410"/>
        <w:jc w:val="both"/>
        <w:rPr>
          <w:i/>
          <w:sz w:val="24"/>
        </w:rPr>
      </w:pPr>
      <w:r>
        <w:rPr>
          <w:i/>
          <w:spacing w:val="-2"/>
          <w:sz w:val="24"/>
        </w:rPr>
        <w:t>Материально-техническое</w:t>
      </w:r>
      <w:r>
        <w:rPr>
          <w:i/>
          <w:spacing w:val="24"/>
          <w:sz w:val="24"/>
        </w:rPr>
        <w:t xml:space="preserve"> </w:t>
      </w:r>
      <w:r>
        <w:rPr>
          <w:i/>
          <w:spacing w:val="-2"/>
          <w:sz w:val="24"/>
        </w:rPr>
        <w:t>обеспечение</w:t>
      </w:r>
    </w:p>
    <w:p w:rsidR="00D542CB" w:rsidRDefault="00436AA8">
      <w:pPr>
        <w:pStyle w:val="a3"/>
        <w:spacing w:before="2" w:line="242" w:lineRule="auto"/>
        <w:ind w:right="828" w:firstLine="705"/>
      </w:pPr>
      <w:r>
        <w:t>Материально-техническое обеспечение заключается в создании надлежащей материально-технической</w:t>
      </w:r>
      <w:r>
        <w:rPr>
          <w:spacing w:val="40"/>
        </w:rPr>
        <w:t xml:space="preserve"> </w:t>
      </w:r>
      <w:r>
        <w:t>базы,</w:t>
      </w:r>
      <w:r>
        <w:rPr>
          <w:spacing w:val="40"/>
        </w:rPr>
        <w:t xml:space="preserve"> </w:t>
      </w:r>
      <w:r>
        <w:t>позволяющей</w:t>
      </w:r>
      <w:r>
        <w:rPr>
          <w:spacing w:val="40"/>
        </w:rPr>
        <w:t xml:space="preserve"> </w:t>
      </w:r>
      <w:r>
        <w:t>обеспечить</w:t>
      </w:r>
      <w:r>
        <w:rPr>
          <w:spacing w:val="40"/>
        </w:rPr>
        <w:t xml:space="preserve"> </w:t>
      </w:r>
      <w:r>
        <w:t>адаптивную</w:t>
      </w:r>
      <w:r>
        <w:rPr>
          <w:spacing w:val="40"/>
        </w:rPr>
        <w:t xml:space="preserve"> </w:t>
      </w:r>
      <w:r>
        <w:t>и</w:t>
      </w:r>
      <w:r>
        <w:rPr>
          <w:spacing w:val="40"/>
        </w:rPr>
        <w:t xml:space="preserve"> </w:t>
      </w:r>
      <w:r>
        <w:t>коррекц</w:t>
      </w:r>
      <w:r>
        <w:t>ионно-</w:t>
      </w:r>
    </w:p>
    <w:p w:rsidR="00D542CB" w:rsidRDefault="00D542CB">
      <w:pPr>
        <w:pStyle w:val="a3"/>
        <w:spacing w:line="242" w:lineRule="auto"/>
        <w:sectPr w:rsidR="00D542CB">
          <w:footerReference w:type="default" r:id="rId63"/>
          <w:pgSz w:w="11920" w:h="16850"/>
          <w:pgMar w:top="480" w:right="0" w:bottom="280" w:left="0" w:header="0" w:footer="0" w:gutter="0"/>
          <w:cols w:space="720"/>
        </w:sectPr>
      </w:pPr>
    </w:p>
    <w:p w:rsidR="00D542CB" w:rsidRDefault="00436AA8">
      <w:pPr>
        <w:pStyle w:val="a3"/>
        <w:spacing w:before="72"/>
        <w:ind w:right="820"/>
      </w:pPr>
      <w:r>
        <w:lastRenderedPageBreak/>
        <w:t>развивающую среду образовательной организации, в том числе надлежащие материально- технические условия, обеспечивающие возможность для беспрепятственного доступа обучающихся с недостатками физического и (или) психического развития</w:t>
      </w:r>
      <w:r>
        <w:t xml:space="preserve"> в здания и помещения образовательной организации и организацию их пребывания и обучения.</w:t>
      </w:r>
    </w:p>
    <w:p w:rsidR="00D542CB" w:rsidRDefault="00436AA8">
      <w:pPr>
        <w:spacing w:line="274" w:lineRule="exact"/>
        <w:ind w:left="2410"/>
        <w:jc w:val="both"/>
        <w:rPr>
          <w:i/>
          <w:sz w:val="24"/>
        </w:rPr>
      </w:pPr>
      <w:r>
        <w:rPr>
          <w:i/>
          <w:spacing w:val="-2"/>
          <w:sz w:val="24"/>
        </w:rPr>
        <w:t>Информационное</w:t>
      </w:r>
      <w:r>
        <w:rPr>
          <w:i/>
          <w:spacing w:val="7"/>
          <w:sz w:val="24"/>
        </w:rPr>
        <w:t xml:space="preserve"> </w:t>
      </w:r>
      <w:r>
        <w:rPr>
          <w:i/>
          <w:spacing w:val="-2"/>
          <w:sz w:val="24"/>
        </w:rPr>
        <w:t>обеспечение</w:t>
      </w:r>
    </w:p>
    <w:p w:rsidR="00D542CB" w:rsidRDefault="00436AA8">
      <w:pPr>
        <w:pStyle w:val="a3"/>
        <w:spacing w:before="3"/>
        <w:ind w:right="841" w:firstLine="705"/>
      </w:pPr>
      <w:r>
        <w:t>Необходимым условием реализации ПКР является создание информационной образовательной среды и на этой основе развитие дистанционной формы об</w:t>
      </w:r>
      <w:r>
        <w:t>учения с использованием современных информационно-коммуникационных технологий.</w:t>
      </w:r>
    </w:p>
    <w:p w:rsidR="00D542CB" w:rsidRDefault="00436AA8">
      <w:pPr>
        <w:pStyle w:val="a3"/>
        <w:ind w:right="836" w:firstLine="705"/>
      </w:pPr>
      <w:r>
        <w:t>Обязательным является создание системы широкого доступа обучающихся, родителей (законных представителей), педагогов к сетевым источникам информации, к информационно-методическим</w:t>
      </w:r>
      <w:r>
        <w:t xml:space="preserve"> фондам, предполагающим наличие методических пособий и рекомендаций по всем направлениям и видам деятельности, наглядных пособий, мультимедийных, аудио-т и видеоматериалов.</w:t>
      </w:r>
    </w:p>
    <w:p w:rsidR="00D542CB" w:rsidRDefault="00436AA8">
      <w:pPr>
        <w:pStyle w:val="a3"/>
        <w:spacing w:line="242" w:lineRule="auto"/>
        <w:ind w:right="859" w:firstLine="705"/>
      </w:pPr>
      <w:r>
        <w:t>Результатом реализации указанных требований должно быть создание комфортной развива</w:t>
      </w:r>
      <w:r>
        <w:t>ющей образовательной среды:</w:t>
      </w:r>
    </w:p>
    <w:p w:rsidR="00D542CB" w:rsidRDefault="00436AA8">
      <w:pPr>
        <w:pStyle w:val="a3"/>
        <w:ind w:right="830" w:firstLine="705"/>
      </w:pPr>
      <w:r>
        <w:t>—преемственной</w:t>
      </w:r>
      <w:r>
        <w:rPr>
          <w:spacing w:val="-15"/>
        </w:rPr>
        <w:t xml:space="preserve"> </w:t>
      </w:r>
      <w:r>
        <w:t>по</w:t>
      </w:r>
      <w:r>
        <w:rPr>
          <w:spacing w:val="-15"/>
        </w:rPr>
        <w:t xml:space="preserve"> </w:t>
      </w:r>
      <w:r>
        <w:t>отношению</w:t>
      </w:r>
      <w:r>
        <w:rPr>
          <w:spacing w:val="-15"/>
        </w:rPr>
        <w:t xml:space="preserve"> </w:t>
      </w:r>
      <w:r>
        <w:t>к</w:t>
      </w:r>
      <w:r>
        <w:rPr>
          <w:spacing w:val="-15"/>
        </w:rPr>
        <w:t xml:space="preserve"> </w:t>
      </w:r>
      <w:r>
        <w:t>начальному</w:t>
      </w:r>
      <w:r>
        <w:rPr>
          <w:spacing w:val="-15"/>
        </w:rPr>
        <w:t xml:space="preserve"> </w:t>
      </w:r>
      <w:r>
        <w:t>общему</w:t>
      </w:r>
      <w:r>
        <w:rPr>
          <w:spacing w:val="-15"/>
        </w:rPr>
        <w:t xml:space="preserve"> </w:t>
      </w:r>
      <w:r>
        <w:t>образованию</w:t>
      </w:r>
      <w:r>
        <w:rPr>
          <w:spacing w:val="-15"/>
        </w:rPr>
        <w:t xml:space="preserve"> </w:t>
      </w:r>
      <w:r>
        <w:t>и</w:t>
      </w:r>
      <w:r>
        <w:rPr>
          <w:spacing w:val="-15"/>
        </w:rPr>
        <w:t xml:space="preserve"> </w:t>
      </w:r>
      <w:r>
        <w:t>учитывающей особенности организации основного общего образования, а также специфику психофизического развития школьников с трудностями обучения и социализации на данн</w:t>
      </w:r>
      <w:r>
        <w:t>ом уровне общего образования;</w:t>
      </w:r>
    </w:p>
    <w:p w:rsidR="00D542CB" w:rsidRDefault="00436AA8">
      <w:pPr>
        <w:pStyle w:val="a3"/>
        <w:ind w:left="2410"/>
      </w:pPr>
      <w:r>
        <w:t>—обеспечивающей</w:t>
      </w:r>
      <w:r>
        <w:rPr>
          <w:spacing w:val="-17"/>
        </w:rPr>
        <w:t xml:space="preserve"> </w:t>
      </w:r>
      <w:r>
        <w:t>воспитание,</w:t>
      </w:r>
      <w:r>
        <w:rPr>
          <w:spacing w:val="-13"/>
        </w:rPr>
        <w:t xml:space="preserve"> </w:t>
      </w:r>
      <w:r>
        <w:t>обучение,</w:t>
      </w:r>
      <w:r>
        <w:rPr>
          <w:spacing w:val="-11"/>
        </w:rPr>
        <w:t xml:space="preserve"> </w:t>
      </w:r>
      <w:r>
        <w:t>социальную</w:t>
      </w:r>
      <w:r>
        <w:rPr>
          <w:spacing w:val="-12"/>
        </w:rPr>
        <w:t xml:space="preserve"> </w:t>
      </w:r>
      <w:r>
        <w:t>адаптацию</w:t>
      </w:r>
      <w:r>
        <w:rPr>
          <w:spacing w:val="-15"/>
        </w:rPr>
        <w:t xml:space="preserve"> </w:t>
      </w:r>
      <w:r>
        <w:t>и</w:t>
      </w:r>
      <w:r>
        <w:rPr>
          <w:spacing w:val="-11"/>
        </w:rPr>
        <w:t xml:space="preserve"> </w:t>
      </w:r>
      <w:r>
        <w:rPr>
          <w:spacing w:val="-2"/>
        </w:rPr>
        <w:t>интеграцию;</w:t>
      </w:r>
    </w:p>
    <w:p w:rsidR="00D542CB" w:rsidRDefault="00436AA8">
      <w:pPr>
        <w:pStyle w:val="a3"/>
        <w:ind w:right="835" w:firstLine="705"/>
      </w:pPr>
      <w:r>
        <w:t>—способствующей достижению целей основного общего образования, обеспечивающей его качество, доступность и открытость для обучающихся, их родителей (закон</w:t>
      </w:r>
      <w:r>
        <w:t>ных представителей);</w:t>
      </w:r>
    </w:p>
    <w:p w:rsidR="00D542CB" w:rsidRDefault="00436AA8">
      <w:pPr>
        <w:pStyle w:val="a3"/>
        <w:ind w:right="826" w:firstLine="705"/>
      </w:pPr>
      <w:r>
        <w:t>—способствующей достижению результатов освоения основной образовательной программы</w:t>
      </w:r>
      <w:r>
        <w:rPr>
          <w:spacing w:val="-13"/>
        </w:rPr>
        <w:t xml:space="preserve"> </w:t>
      </w:r>
      <w:r>
        <w:t>основного</w:t>
      </w:r>
      <w:r>
        <w:rPr>
          <w:spacing w:val="-12"/>
        </w:rPr>
        <w:t xml:space="preserve"> </w:t>
      </w:r>
      <w:r>
        <w:t>общего</w:t>
      </w:r>
      <w:r>
        <w:rPr>
          <w:spacing w:val="-12"/>
        </w:rPr>
        <w:t xml:space="preserve"> </w:t>
      </w:r>
      <w:r>
        <w:t>образования</w:t>
      </w:r>
      <w:r>
        <w:rPr>
          <w:spacing w:val="-12"/>
        </w:rPr>
        <w:t xml:space="preserve"> </w:t>
      </w:r>
      <w:r>
        <w:t>обучающимися</w:t>
      </w:r>
      <w:r>
        <w:rPr>
          <w:spacing w:val="-12"/>
        </w:rPr>
        <w:t xml:space="preserve"> </w:t>
      </w:r>
      <w:r>
        <w:t>в</w:t>
      </w:r>
      <w:r>
        <w:rPr>
          <w:spacing w:val="-11"/>
        </w:rPr>
        <w:t xml:space="preserve"> </w:t>
      </w:r>
      <w:r>
        <w:t>соответствии</w:t>
      </w:r>
      <w:r>
        <w:rPr>
          <w:spacing w:val="-12"/>
        </w:rPr>
        <w:t xml:space="preserve"> </w:t>
      </w:r>
      <w:r>
        <w:t>с</w:t>
      </w:r>
      <w:r>
        <w:rPr>
          <w:spacing w:val="40"/>
        </w:rPr>
        <w:t xml:space="preserve"> </w:t>
      </w:r>
      <w:r>
        <w:t>требованиями, установленными Стандартом.</w:t>
      </w:r>
    </w:p>
    <w:p w:rsidR="00D542CB" w:rsidRDefault="00436AA8">
      <w:pPr>
        <w:pStyle w:val="1"/>
        <w:spacing w:before="1"/>
        <w:ind w:left="1704"/>
      </w:pPr>
      <w:r>
        <w:t>Планируемые</w:t>
      </w:r>
      <w:r>
        <w:rPr>
          <w:spacing w:val="-17"/>
        </w:rPr>
        <w:t xml:space="preserve"> </w:t>
      </w:r>
      <w:r>
        <w:t>результаты</w:t>
      </w:r>
      <w:r>
        <w:rPr>
          <w:spacing w:val="-15"/>
        </w:rPr>
        <w:t xml:space="preserve"> </w:t>
      </w:r>
      <w:r>
        <w:t>коррекционной</w:t>
      </w:r>
      <w:r>
        <w:rPr>
          <w:spacing w:val="-9"/>
        </w:rPr>
        <w:t xml:space="preserve"> </w:t>
      </w:r>
      <w:r>
        <w:rPr>
          <w:spacing w:val="-2"/>
        </w:rPr>
        <w:t>работы</w:t>
      </w:r>
    </w:p>
    <w:p w:rsidR="00D542CB" w:rsidRDefault="00436AA8">
      <w:pPr>
        <w:pStyle w:val="a3"/>
        <w:spacing w:before="2" w:line="237" w:lineRule="auto"/>
        <w:ind w:right="842" w:firstLine="705"/>
      </w:pPr>
      <w:r>
        <w:t>Программа коррекционной работы предусматривает выполнение требований к результатам, определенным ФГОС ООО.</w:t>
      </w:r>
    </w:p>
    <w:p w:rsidR="00D542CB" w:rsidRDefault="00436AA8">
      <w:pPr>
        <w:pStyle w:val="a3"/>
        <w:spacing w:before="70" w:line="237" w:lineRule="auto"/>
        <w:ind w:right="845" w:firstLine="705"/>
      </w:pPr>
      <w:r>
        <w:t>Планируемые результаты ПКР имеют дифференцированный характер и могут определяться индивидуальными программами развития обучающихся.</w:t>
      </w:r>
    </w:p>
    <w:p w:rsidR="00D542CB" w:rsidRDefault="00436AA8">
      <w:pPr>
        <w:pStyle w:val="a3"/>
        <w:ind w:right="832" w:firstLine="705"/>
      </w:pPr>
      <w:r>
        <w:t xml:space="preserve">В зависимости от </w:t>
      </w:r>
      <w:r>
        <w:t>формы организации коррекционно-развивающей работы планируются разные группы результатов (личностные, метапредметные, предметные). В урочной</w:t>
      </w:r>
      <w:r>
        <w:rPr>
          <w:spacing w:val="-13"/>
        </w:rPr>
        <w:t xml:space="preserve"> </w:t>
      </w:r>
      <w:r>
        <w:t>деятельности</w:t>
      </w:r>
      <w:r>
        <w:rPr>
          <w:spacing w:val="-12"/>
        </w:rPr>
        <w:t xml:space="preserve"> </w:t>
      </w:r>
      <w:r>
        <w:t>отражаются</w:t>
      </w:r>
      <w:r>
        <w:rPr>
          <w:spacing w:val="-14"/>
        </w:rPr>
        <w:t xml:space="preserve"> </w:t>
      </w:r>
      <w:r>
        <w:t>предметные,</w:t>
      </w:r>
      <w:r>
        <w:rPr>
          <w:spacing w:val="-12"/>
        </w:rPr>
        <w:t xml:space="preserve"> </w:t>
      </w:r>
      <w:r>
        <w:t>метапредметные</w:t>
      </w:r>
      <w:r>
        <w:rPr>
          <w:spacing w:val="-15"/>
        </w:rPr>
        <w:t xml:space="preserve"> </w:t>
      </w:r>
      <w:r>
        <w:t>и</w:t>
      </w:r>
      <w:r>
        <w:rPr>
          <w:spacing w:val="-13"/>
        </w:rPr>
        <w:t xml:space="preserve"> </w:t>
      </w:r>
      <w:r>
        <w:t>личностные</w:t>
      </w:r>
      <w:r>
        <w:rPr>
          <w:spacing w:val="-15"/>
        </w:rPr>
        <w:t xml:space="preserve"> </w:t>
      </w:r>
      <w:r>
        <w:t>результаты. Во внеурочной — личностные и метапредмет</w:t>
      </w:r>
      <w:r>
        <w:t>ные результаты.</w:t>
      </w:r>
    </w:p>
    <w:p w:rsidR="00D542CB" w:rsidRDefault="00436AA8">
      <w:pPr>
        <w:pStyle w:val="a3"/>
        <w:spacing w:before="4"/>
        <w:ind w:right="840" w:firstLine="705"/>
      </w:pPr>
      <w:r>
        <w:t>Личностные результаты — индивидуальное продвижение обучающегося в личностном</w:t>
      </w:r>
      <w:r>
        <w:rPr>
          <w:spacing w:val="-10"/>
        </w:rPr>
        <w:t xml:space="preserve"> </w:t>
      </w:r>
      <w:r>
        <w:t>развитии</w:t>
      </w:r>
      <w:r>
        <w:rPr>
          <w:spacing w:val="-9"/>
        </w:rPr>
        <w:t xml:space="preserve"> </w:t>
      </w:r>
      <w:r>
        <w:t>(расширение</w:t>
      </w:r>
      <w:r>
        <w:rPr>
          <w:spacing w:val="-10"/>
        </w:rPr>
        <w:t xml:space="preserve"> </w:t>
      </w:r>
      <w:r>
        <w:t>круга</w:t>
      </w:r>
      <w:r>
        <w:rPr>
          <w:spacing w:val="-10"/>
        </w:rPr>
        <w:t xml:space="preserve"> </w:t>
      </w:r>
      <w:r>
        <w:t>социальных</w:t>
      </w:r>
      <w:r>
        <w:rPr>
          <w:spacing w:val="-10"/>
        </w:rPr>
        <w:t xml:space="preserve"> </w:t>
      </w:r>
      <w:r>
        <w:t>контактов,</w:t>
      </w:r>
      <w:r>
        <w:rPr>
          <w:spacing w:val="-10"/>
        </w:rPr>
        <w:t xml:space="preserve"> </w:t>
      </w:r>
      <w:r>
        <w:t>стремление</w:t>
      </w:r>
      <w:r>
        <w:rPr>
          <w:spacing w:val="-10"/>
        </w:rPr>
        <w:t xml:space="preserve"> </w:t>
      </w:r>
      <w:r>
        <w:t>к</w:t>
      </w:r>
      <w:r>
        <w:rPr>
          <w:spacing w:val="-9"/>
        </w:rPr>
        <w:t xml:space="preserve"> </w:t>
      </w:r>
      <w:r>
        <w:t>собственной результативности и др.).</w:t>
      </w:r>
    </w:p>
    <w:p w:rsidR="00D542CB" w:rsidRDefault="00436AA8">
      <w:pPr>
        <w:pStyle w:val="a3"/>
        <w:ind w:right="834" w:firstLine="705"/>
      </w:pPr>
      <w:r>
        <w:t>Метапредметные результаты — овладение общеучебными умениями с уч</w:t>
      </w:r>
      <w:r>
        <w:t>етом индивидуальных особенностей; совершенствование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w:t>
      </w:r>
    </w:p>
    <w:p w:rsidR="00D542CB" w:rsidRDefault="00436AA8">
      <w:pPr>
        <w:pStyle w:val="a3"/>
        <w:ind w:right="835" w:firstLine="705"/>
      </w:pPr>
      <w:r>
        <w:t>Предметные результаты (овл</w:t>
      </w:r>
      <w:r>
        <w:t>адение содержанием ООП ООО, конкретных предметных областей; подпрограмм) определяются совместно с учителем с учетом индивидуальных особенностей разных</w:t>
      </w:r>
      <w:r>
        <w:rPr>
          <w:spacing w:val="-1"/>
        </w:rPr>
        <w:t xml:space="preserve"> </w:t>
      </w:r>
      <w:r>
        <w:t>категорий школьников с трудностями в</w:t>
      </w:r>
      <w:r>
        <w:rPr>
          <w:spacing w:val="-4"/>
        </w:rPr>
        <w:t xml:space="preserve"> </w:t>
      </w:r>
      <w:r>
        <w:t xml:space="preserve">обучении и </w:t>
      </w:r>
      <w:r>
        <w:rPr>
          <w:spacing w:val="-2"/>
        </w:rPr>
        <w:t>социализации.</w:t>
      </w:r>
    </w:p>
    <w:p w:rsidR="00D542CB" w:rsidRDefault="00436AA8">
      <w:pPr>
        <w:pStyle w:val="a3"/>
        <w:ind w:right="836" w:firstLine="705"/>
      </w:pPr>
      <w:r>
        <w:t>Достижения обучающихся рассматриваются с уч</w:t>
      </w:r>
      <w:r>
        <w:t>етом их предыдущих индивидуальных</w:t>
      </w:r>
      <w:r>
        <w:rPr>
          <w:spacing w:val="-9"/>
        </w:rPr>
        <w:t xml:space="preserve"> </w:t>
      </w:r>
      <w:r>
        <w:t>достижений.</w:t>
      </w:r>
      <w:r>
        <w:rPr>
          <w:spacing w:val="-9"/>
        </w:rPr>
        <w:t xml:space="preserve"> </w:t>
      </w:r>
      <w:r>
        <w:t>Это</w:t>
      </w:r>
      <w:r>
        <w:rPr>
          <w:spacing w:val="-11"/>
        </w:rPr>
        <w:t xml:space="preserve"> </w:t>
      </w:r>
      <w:r>
        <w:t>может</w:t>
      </w:r>
      <w:r>
        <w:rPr>
          <w:spacing w:val="-9"/>
        </w:rPr>
        <w:t xml:space="preserve"> </w:t>
      </w:r>
      <w:r>
        <w:t>быть</w:t>
      </w:r>
      <w:r>
        <w:rPr>
          <w:spacing w:val="-9"/>
        </w:rPr>
        <w:t xml:space="preserve"> </w:t>
      </w:r>
      <w:r>
        <w:t>учет</w:t>
      </w:r>
      <w:r>
        <w:rPr>
          <w:spacing w:val="-9"/>
        </w:rPr>
        <w:t xml:space="preserve"> </w:t>
      </w:r>
      <w:r>
        <w:t>собственных</w:t>
      </w:r>
      <w:r>
        <w:rPr>
          <w:spacing w:val="-9"/>
        </w:rPr>
        <w:t xml:space="preserve"> </w:t>
      </w:r>
      <w:r>
        <w:t>достижений</w:t>
      </w:r>
      <w:r>
        <w:rPr>
          <w:spacing w:val="29"/>
        </w:rPr>
        <w:t xml:space="preserve"> </w:t>
      </w:r>
      <w:r>
        <w:t>обучащегося (на основе портфеля его достижений).</w:t>
      </w:r>
    </w:p>
    <w:p w:rsidR="00D542CB" w:rsidRDefault="00436AA8">
      <w:pPr>
        <w:pStyle w:val="a3"/>
        <w:ind w:right="834" w:firstLine="705"/>
      </w:pPr>
      <w:r>
        <w:t>Мониторинг освоения ПКР проводится на ППк в ходе анализа результатов диагностической работы специалистов. Оценка образовательных достижений освоения ПКР осуществляется экспертной группой и может выражаться в уровневой шкале —</w:t>
      </w:r>
    </w:p>
    <w:p w:rsidR="00D542CB" w:rsidRDefault="00436AA8">
      <w:pPr>
        <w:pStyle w:val="a3"/>
        <w:spacing w:before="1" w:line="237" w:lineRule="auto"/>
        <w:ind w:right="821"/>
      </w:pPr>
      <w:r>
        <w:t>3 балла — значительная динамик</w:t>
      </w:r>
      <w:r>
        <w:t>а, 2 балла — удовлетворительная динамика, 1 балл — незначительная динамика, 0 баллов — отсутствие динамики.</w:t>
      </w:r>
    </w:p>
    <w:p w:rsidR="00D542CB" w:rsidRDefault="00D542CB">
      <w:pPr>
        <w:pStyle w:val="a3"/>
        <w:spacing w:line="237" w:lineRule="auto"/>
        <w:sectPr w:rsidR="00D542CB">
          <w:footerReference w:type="default" r:id="rId64"/>
          <w:pgSz w:w="11920" w:h="16850"/>
          <w:pgMar w:top="480" w:right="0" w:bottom="280" w:left="0" w:header="0" w:footer="0" w:gutter="0"/>
          <w:cols w:space="720"/>
        </w:sectPr>
      </w:pPr>
    </w:p>
    <w:p w:rsidR="00D542CB" w:rsidRDefault="00436AA8">
      <w:pPr>
        <w:pStyle w:val="1"/>
        <w:numPr>
          <w:ilvl w:val="0"/>
          <w:numId w:val="127"/>
        </w:numPr>
        <w:tabs>
          <w:tab w:val="left" w:pos="5096"/>
        </w:tabs>
        <w:spacing w:before="61"/>
        <w:ind w:left="5096" w:hanging="240"/>
        <w:jc w:val="both"/>
      </w:pPr>
      <w:r>
        <w:rPr>
          <w:spacing w:val="-2"/>
        </w:rPr>
        <w:lastRenderedPageBreak/>
        <w:t>Организационный</w:t>
      </w:r>
      <w:r>
        <w:rPr>
          <w:spacing w:val="9"/>
        </w:rPr>
        <w:t xml:space="preserve"> </w:t>
      </w:r>
      <w:r>
        <w:rPr>
          <w:spacing w:val="-2"/>
        </w:rPr>
        <w:t>раздел</w:t>
      </w:r>
    </w:p>
    <w:p w:rsidR="00D542CB" w:rsidRDefault="00436AA8">
      <w:pPr>
        <w:pStyle w:val="1"/>
        <w:numPr>
          <w:ilvl w:val="1"/>
          <w:numId w:val="127"/>
        </w:numPr>
        <w:tabs>
          <w:tab w:val="left" w:pos="7938"/>
        </w:tabs>
        <w:spacing w:before="41"/>
        <w:ind w:left="7938" w:hanging="423"/>
        <w:jc w:val="both"/>
      </w:pPr>
      <w:bookmarkStart w:id="7" w:name="_TOC_250005"/>
      <w:r>
        <w:t>Учебный</w:t>
      </w:r>
      <w:r>
        <w:rPr>
          <w:spacing w:val="-11"/>
        </w:rPr>
        <w:t xml:space="preserve"> </w:t>
      </w:r>
      <w:bookmarkEnd w:id="7"/>
      <w:r>
        <w:rPr>
          <w:spacing w:val="-4"/>
        </w:rPr>
        <w:t>план</w:t>
      </w:r>
    </w:p>
    <w:p w:rsidR="00D542CB" w:rsidRDefault="00436AA8">
      <w:pPr>
        <w:pStyle w:val="a3"/>
        <w:spacing w:before="31"/>
        <w:ind w:right="828" w:firstLine="705"/>
      </w:pPr>
      <w:r>
        <w:t>Учебный план образовательных организаций, реализующих образовательную программу основного общего образования (далее – учебный план), обеспечивает реализацию</w:t>
      </w:r>
      <w:r>
        <w:rPr>
          <w:spacing w:val="-15"/>
        </w:rPr>
        <w:t xml:space="preserve"> </w:t>
      </w:r>
      <w:r>
        <w:t>требований</w:t>
      </w:r>
      <w:r>
        <w:rPr>
          <w:spacing w:val="-15"/>
        </w:rPr>
        <w:t xml:space="preserve"> </w:t>
      </w:r>
      <w:r>
        <w:t>ФГОС,</w:t>
      </w:r>
      <w:r>
        <w:rPr>
          <w:spacing w:val="-15"/>
        </w:rPr>
        <w:t xml:space="preserve"> </w:t>
      </w:r>
      <w:r>
        <w:t>разработан</w:t>
      </w:r>
      <w:r>
        <w:rPr>
          <w:spacing w:val="-15"/>
        </w:rPr>
        <w:t xml:space="preserve"> </w:t>
      </w:r>
      <w:r>
        <w:t>на</w:t>
      </w:r>
      <w:r>
        <w:rPr>
          <w:spacing w:val="-15"/>
        </w:rPr>
        <w:t xml:space="preserve"> </w:t>
      </w:r>
      <w:r>
        <w:t>основе</w:t>
      </w:r>
      <w:r>
        <w:rPr>
          <w:spacing w:val="-15"/>
        </w:rPr>
        <w:t xml:space="preserve"> </w:t>
      </w:r>
      <w:r>
        <w:t>ФУП,</w:t>
      </w:r>
      <w:r>
        <w:rPr>
          <w:spacing w:val="-15"/>
        </w:rPr>
        <w:t xml:space="preserve"> </w:t>
      </w:r>
      <w:r>
        <w:t>определяет</w:t>
      </w:r>
      <w:r>
        <w:rPr>
          <w:spacing w:val="-14"/>
        </w:rPr>
        <w:t xml:space="preserve"> </w:t>
      </w:r>
      <w:r>
        <w:t>общие</w:t>
      </w:r>
      <w:r>
        <w:rPr>
          <w:spacing w:val="-15"/>
        </w:rPr>
        <w:t xml:space="preserve"> </w:t>
      </w:r>
      <w:r>
        <w:t>рамки</w:t>
      </w:r>
      <w:r>
        <w:rPr>
          <w:spacing w:val="-14"/>
        </w:rPr>
        <w:t xml:space="preserve"> </w:t>
      </w:r>
      <w:r>
        <w:t>отбора учебного материала, формир</w:t>
      </w:r>
      <w:r>
        <w:t>ования перечня результатов образования и организации образовательной деятельности.</w:t>
      </w:r>
    </w:p>
    <w:p w:rsidR="00D542CB" w:rsidRDefault="00436AA8">
      <w:pPr>
        <w:pStyle w:val="a3"/>
        <w:spacing w:line="270" w:lineRule="exact"/>
        <w:ind w:left="2410"/>
      </w:pPr>
      <w:r>
        <w:t>Учебный</w:t>
      </w:r>
      <w:r>
        <w:rPr>
          <w:spacing w:val="-13"/>
        </w:rPr>
        <w:t xml:space="preserve"> </w:t>
      </w:r>
      <w:r>
        <w:t>план</w:t>
      </w:r>
      <w:r>
        <w:rPr>
          <w:spacing w:val="-6"/>
        </w:rPr>
        <w:t xml:space="preserve"> </w:t>
      </w:r>
      <w:r>
        <w:t>МБОУ</w:t>
      </w:r>
      <w:r>
        <w:rPr>
          <w:spacing w:val="-8"/>
        </w:rPr>
        <w:t xml:space="preserve"> </w:t>
      </w:r>
      <w:r>
        <w:t>«Нискасинская</w:t>
      </w:r>
      <w:r>
        <w:rPr>
          <w:spacing w:val="-3"/>
        </w:rPr>
        <w:t xml:space="preserve"> </w:t>
      </w:r>
      <w:r>
        <w:rPr>
          <w:spacing w:val="-4"/>
        </w:rPr>
        <w:t>СОШ»:</w:t>
      </w:r>
    </w:p>
    <w:p w:rsidR="00D542CB" w:rsidRDefault="00436AA8">
      <w:pPr>
        <w:pStyle w:val="a4"/>
        <w:numPr>
          <w:ilvl w:val="0"/>
          <w:numId w:val="15"/>
        </w:numPr>
        <w:tabs>
          <w:tab w:val="left" w:pos="2712"/>
        </w:tabs>
        <w:spacing w:line="275" w:lineRule="exact"/>
        <w:ind w:left="2712" w:hanging="302"/>
        <w:rPr>
          <w:sz w:val="24"/>
        </w:rPr>
      </w:pPr>
      <w:r>
        <w:rPr>
          <w:sz w:val="24"/>
        </w:rPr>
        <w:t>фиксирует</w:t>
      </w:r>
      <w:r>
        <w:rPr>
          <w:spacing w:val="-13"/>
          <w:sz w:val="24"/>
        </w:rPr>
        <w:t xml:space="preserve"> </w:t>
      </w:r>
      <w:r>
        <w:rPr>
          <w:sz w:val="24"/>
        </w:rPr>
        <w:t>максимальный</w:t>
      </w:r>
      <w:r>
        <w:rPr>
          <w:spacing w:val="-14"/>
          <w:sz w:val="24"/>
        </w:rPr>
        <w:t xml:space="preserve"> </w:t>
      </w:r>
      <w:r>
        <w:rPr>
          <w:sz w:val="24"/>
        </w:rPr>
        <w:t>объем</w:t>
      </w:r>
      <w:r>
        <w:rPr>
          <w:spacing w:val="-12"/>
          <w:sz w:val="24"/>
        </w:rPr>
        <w:t xml:space="preserve"> </w:t>
      </w:r>
      <w:r>
        <w:rPr>
          <w:sz w:val="24"/>
        </w:rPr>
        <w:t>учебной</w:t>
      </w:r>
      <w:r>
        <w:rPr>
          <w:spacing w:val="-9"/>
          <w:sz w:val="24"/>
        </w:rPr>
        <w:t xml:space="preserve"> </w:t>
      </w:r>
      <w:r>
        <w:rPr>
          <w:sz w:val="24"/>
        </w:rPr>
        <w:t>нагрузки</w:t>
      </w:r>
      <w:r>
        <w:rPr>
          <w:spacing w:val="-11"/>
          <w:sz w:val="24"/>
        </w:rPr>
        <w:t xml:space="preserve"> </w:t>
      </w:r>
      <w:r>
        <w:rPr>
          <w:spacing w:val="-2"/>
          <w:sz w:val="24"/>
        </w:rPr>
        <w:t>обучающихся;</w:t>
      </w:r>
    </w:p>
    <w:p w:rsidR="00D542CB" w:rsidRDefault="00436AA8">
      <w:pPr>
        <w:pStyle w:val="a4"/>
        <w:numPr>
          <w:ilvl w:val="0"/>
          <w:numId w:val="15"/>
        </w:numPr>
        <w:tabs>
          <w:tab w:val="left" w:pos="2783"/>
        </w:tabs>
        <w:spacing w:before="9" w:line="237" w:lineRule="auto"/>
        <w:ind w:right="843" w:firstLine="705"/>
        <w:rPr>
          <w:sz w:val="24"/>
        </w:rPr>
      </w:pPr>
      <w:r>
        <w:rPr>
          <w:sz w:val="24"/>
        </w:rPr>
        <w:t>определяет (регламентирует) перечень учебных предметов, курсов и время, отво</w:t>
      </w:r>
      <w:r>
        <w:rPr>
          <w:sz w:val="24"/>
        </w:rPr>
        <w:t>димое на их освоение и организацию;</w:t>
      </w:r>
    </w:p>
    <w:p w:rsidR="00D542CB" w:rsidRDefault="00436AA8">
      <w:pPr>
        <w:pStyle w:val="a4"/>
        <w:numPr>
          <w:ilvl w:val="0"/>
          <w:numId w:val="15"/>
        </w:numPr>
        <w:tabs>
          <w:tab w:val="left" w:pos="2712"/>
        </w:tabs>
        <w:spacing w:before="4" w:line="237" w:lineRule="auto"/>
        <w:ind w:left="2410" w:right="853" w:firstLine="0"/>
        <w:rPr>
          <w:sz w:val="24"/>
        </w:rPr>
      </w:pPr>
      <w:r>
        <w:rPr>
          <w:sz w:val="24"/>
        </w:rPr>
        <w:t>распределяет учебные предметы, курсы, модули по классам и учебным годам. Учебный план обеспечивает преподавание и изучение государственного языка</w:t>
      </w:r>
    </w:p>
    <w:p w:rsidR="00D542CB" w:rsidRDefault="00436AA8">
      <w:pPr>
        <w:pStyle w:val="a3"/>
        <w:spacing w:before="10" w:line="237" w:lineRule="auto"/>
        <w:ind w:right="838"/>
      </w:pPr>
      <w:r>
        <w:t xml:space="preserve">Российской Федерации, а также возможность преподавания и изучения родного </w:t>
      </w:r>
      <w:r>
        <w:t>языка из числа языков народов РФ, в том числе чувашского языка как родного языка, а также устанавливает количество занятий.</w:t>
      </w:r>
    </w:p>
    <w:p w:rsidR="00D542CB" w:rsidRDefault="00436AA8">
      <w:pPr>
        <w:pStyle w:val="a3"/>
        <w:spacing w:before="2"/>
        <w:ind w:right="840" w:firstLine="705"/>
      </w:pPr>
      <w:r>
        <w:t>Вариативность содержания образовательных программ основного общего образования реализуется через возможность формирования программ о</w:t>
      </w:r>
      <w:r>
        <w:t>сновного общего образования различного уровня сложности и направленности с учетом образовательных потребностей и способностей обучающихся, включая одаренных детей и детей с ОВЗ.</w:t>
      </w:r>
    </w:p>
    <w:p w:rsidR="00D542CB" w:rsidRDefault="00436AA8">
      <w:pPr>
        <w:pStyle w:val="a3"/>
        <w:ind w:right="865" w:firstLine="705"/>
      </w:pPr>
      <w:r>
        <w:t>Учебный план состоит из двух частей: обязательной части и части, формируемой участниками образовательных отношений.</w:t>
      </w:r>
    </w:p>
    <w:p w:rsidR="00D542CB" w:rsidRDefault="00436AA8">
      <w:pPr>
        <w:pStyle w:val="a3"/>
        <w:ind w:right="834" w:firstLine="705"/>
      </w:pPr>
      <w:r>
        <w:t>Обязательная часть учебного плана определяет состав учебных предметов обязательных для всех имеющих по данной программе государственную аккр</w:t>
      </w:r>
      <w:r>
        <w:t xml:space="preserve">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w:t>
      </w:r>
      <w:r>
        <w:rPr>
          <w:spacing w:val="-2"/>
        </w:rPr>
        <w:t>обучения.</w:t>
      </w:r>
    </w:p>
    <w:p w:rsidR="00D542CB" w:rsidRDefault="00436AA8">
      <w:pPr>
        <w:pStyle w:val="a3"/>
        <w:spacing w:before="3"/>
        <w:ind w:right="831" w:firstLine="705"/>
      </w:pPr>
      <w: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w:t>
      </w:r>
      <w:r>
        <w:t xml:space="preserve"> том числе предусматривающие углубленное изучение</w:t>
      </w:r>
      <w:r>
        <w:rPr>
          <w:spacing w:val="-12"/>
        </w:rPr>
        <w:t xml:space="preserve"> </w:t>
      </w:r>
      <w:r>
        <w:t>учебных</w:t>
      </w:r>
      <w:r>
        <w:rPr>
          <w:spacing w:val="-11"/>
        </w:rPr>
        <w:t xml:space="preserve"> </w:t>
      </w:r>
      <w:r>
        <w:t>предметов,</w:t>
      </w:r>
      <w:r>
        <w:rPr>
          <w:spacing w:val="-10"/>
        </w:rPr>
        <w:t xml:space="preserve"> </w:t>
      </w:r>
      <w:r>
        <w:t>с</w:t>
      </w:r>
      <w:r>
        <w:rPr>
          <w:spacing w:val="-9"/>
        </w:rPr>
        <w:t xml:space="preserve"> </w:t>
      </w:r>
      <w:r>
        <w:t>целью</w:t>
      </w:r>
      <w:r>
        <w:rPr>
          <w:spacing w:val="-10"/>
        </w:rPr>
        <w:t xml:space="preserve"> </w:t>
      </w:r>
      <w:r>
        <w:t>удовлетворения</w:t>
      </w:r>
      <w:r>
        <w:rPr>
          <w:spacing w:val="-11"/>
        </w:rPr>
        <w:t xml:space="preserve"> </w:t>
      </w:r>
      <w:r>
        <w:t>различных</w:t>
      </w:r>
      <w:r>
        <w:rPr>
          <w:spacing w:val="-11"/>
        </w:rPr>
        <w:t xml:space="preserve"> </w:t>
      </w:r>
      <w:r>
        <w:t>интересов</w:t>
      </w:r>
      <w:r>
        <w:rPr>
          <w:spacing w:val="-9"/>
        </w:rPr>
        <w:t xml:space="preserve"> </w:t>
      </w:r>
      <w:r>
        <w:t>обучающихся, потребностей в физическом развитии и совершенствовании, а также учитывающие этнокультурные интересы, особые образовательные потребн</w:t>
      </w:r>
      <w:r>
        <w:t>ости обучающихся с ОВЗ.</w:t>
      </w:r>
    </w:p>
    <w:p w:rsidR="00D542CB" w:rsidRDefault="00436AA8">
      <w:pPr>
        <w:pStyle w:val="a3"/>
        <w:spacing w:line="272" w:lineRule="exact"/>
        <w:ind w:left="2410"/>
      </w:pPr>
      <w:r>
        <w:t>Время,</w:t>
      </w:r>
      <w:r>
        <w:rPr>
          <w:spacing w:val="-10"/>
        </w:rPr>
        <w:t xml:space="preserve"> </w:t>
      </w:r>
      <w:r>
        <w:t>отводимое</w:t>
      </w:r>
      <w:r>
        <w:rPr>
          <w:spacing w:val="-10"/>
        </w:rPr>
        <w:t xml:space="preserve"> </w:t>
      </w:r>
      <w:r>
        <w:t>на</w:t>
      </w:r>
      <w:r>
        <w:rPr>
          <w:spacing w:val="-12"/>
        </w:rPr>
        <w:t xml:space="preserve"> </w:t>
      </w:r>
      <w:r>
        <w:t>данную</w:t>
      </w:r>
      <w:r>
        <w:rPr>
          <w:spacing w:val="-6"/>
        </w:rPr>
        <w:t xml:space="preserve"> </w:t>
      </w:r>
      <w:r>
        <w:t>часть</w:t>
      </w:r>
      <w:r>
        <w:rPr>
          <w:spacing w:val="51"/>
        </w:rPr>
        <w:t xml:space="preserve"> </w:t>
      </w:r>
      <w:r>
        <w:t>учебного</w:t>
      </w:r>
      <w:r>
        <w:rPr>
          <w:spacing w:val="-6"/>
        </w:rPr>
        <w:t xml:space="preserve"> </w:t>
      </w:r>
      <w:r>
        <w:t>плана,</w:t>
      </w:r>
      <w:r>
        <w:rPr>
          <w:spacing w:val="-6"/>
        </w:rPr>
        <w:t xml:space="preserve"> </w:t>
      </w:r>
      <w:r>
        <w:t>может</w:t>
      </w:r>
      <w:r>
        <w:rPr>
          <w:spacing w:val="-10"/>
        </w:rPr>
        <w:t xml:space="preserve"> </w:t>
      </w:r>
      <w:r>
        <w:t>быть</w:t>
      </w:r>
      <w:r>
        <w:rPr>
          <w:spacing w:val="-8"/>
        </w:rPr>
        <w:t xml:space="preserve"> </w:t>
      </w:r>
      <w:r>
        <w:t>использовано</w:t>
      </w:r>
      <w:r>
        <w:rPr>
          <w:spacing w:val="-6"/>
        </w:rPr>
        <w:t xml:space="preserve"> </w:t>
      </w:r>
      <w:r>
        <w:rPr>
          <w:spacing w:val="-5"/>
        </w:rPr>
        <w:t>на:</w:t>
      </w:r>
    </w:p>
    <w:p w:rsidR="00D542CB" w:rsidRDefault="00436AA8">
      <w:pPr>
        <w:pStyle w:val="a4"/>
        <w:numPr>
          <w:ilvl w:val="0"/>
          <w:numId w:val="15"/>
        </w:numPr>
        <w:tabs>
          <w:tab w:val="left" w:pos="2745"/>
        </w:tabs>
        <w:spacing w:before="9" w:line="235" w:lineRule="auto"/>
        <w:ind w:right="861" w:firstLine="705"/>
        <w:rPr>
          <w:sz w:val="24"/>
        </w:rPr>
      </w:pPr>
      <w:r>
        <w:rPr>
          <w:sz w:val="24"/>
        </w:rPr>
        <w:t>увеличение учебных часов, предусмотренных на изучение отдельных учебных предметов обязательной части, в том числе на углубленном уровне;</w:t>
      </w:r>
    </w:p>
    <w:p w:rsidR="00D542CB" w:rsidRDefault="00436AA8">
      <w:pPr>
        <w:pStyle w:val="a4"/>
        <w:numPr>
          <w:ilvl w:val="0"/>
          <w:numId w:val="15"/>
        </w:numPr>
        <w:tabs>
          <w:tab w:val="left" w:pos="2879"/>
        </w:tabs>
        <w:spacing w:before="2"/>
        <w:ind w:right="837" w:firstLine="705"/>
        <w:rPr>
          <w:sz w:val="24"/>
        </w:rPr>
      </w:pPr>
      <w:r>
        <w:rPr>
          <w:sz w:val="24"/>
        </w:rPr>
        <w:t>введение специальн</w:t>
      </w:r>
      <w:r>
        <w:rPr>
          <w:sz w:val="24"/>
        </w:rPr>
        <w:t xml:space="preserve">о разработанных учебных курсов, обеспечивающих интересы и потребности участников образовательных отношений, в том числе </w:t>
      </w:r>
      <w:r>
        <w:rPr>
          <w:spacing w:val="-2"/>
          <w:sz w:val="24"/>
        </w:rPr>
        <w:t>этнокультурные;</w:t>
      </w:r>
    </w:p>
    <w:p w:rsidR="00D542CB" w:rsidRDefault="00436AA8">
      <w:pPr>
        <w:pStyle w:val="a4"/>
        <w:numPr>
          <w:ilvl w:val="0"/>
          <w:numId w:val="15"/>
        </w:numPr>
        <w:tabs>
          <w:tab w:val="left" w:pos="2826"/>
        </w:tabs>
        <w:spacing w:before="2" w:line="242" w:lineRule="auto"/>
        <w:ind w:right="850" w:firstLine="705"/>
        <w:rPr>
          <w:sz w:val="24"/>
        </w:rPr>
      </w:pPr>
      <w:r>
        <w:rPr>
          <w:sz w:val="24"/>
        </w:rPr>
        <w:t xml:space="preserve">другие виды учебной, воспитательной, спортивной и иной деятельности </w:t>
      </w:r>
      <w:r>
        <w:rPr>
          <w:spacing w:val="-2"/>
          <w:sz w:val="24"/>
        </w:rPr>
        <w:t>обучающихся.</w:t>
      </w:r>
    </w:p>
    <w:p w:rsidR="00D542CB" w:rsidRDefault="00436AA8">
      <w:pPr>
        <w:pStyle w:val="a3"/>
        <w:ind w:right="830" w:firstLine="705"/>
      </w:pPr>
      <w:r>
        <w:t>В интересах детей с участием обучающихс</w:t>
      </w:r>
      <w:r>
        <w:t>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w:t>
      </w:r>
      <w:r>
        <w:t>в, программ сопровождается тьюторской поддержкой.</w:t>
      </w:r>
    </w:p>
    <w:p w:rsidR="00D542CB" w:rsidRDefault="00436AA8">
      <w:pPr>
        <w:pStyle w:val="a3"/>
        <w:ind w:right="836" w:firstLine="777"/>
      </w:pPr>
      <w:r>
        <w:t>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w:t>
      </w:r>
      <w:r>
        <w:rPr>
          <w:spacing w:val="40"/>
        </w:rPr>
        <w:t xml:space="preserve"> </w:t>
      </w:r>
      <w:r>
        <w:t>часов</w:t>
      </w:r>
      <w:r>
        <w:rPr>
          <w:spacing w:val="40"/>
        </w:rPr>
        <w:t xml:space="preserve"> </w:t>
      </w:r>
      <w:r>
        <w:t>и</w:t>
      </w:r>
      <w:r>
        <w:rPr>
          <w:spacing w:val="40"/>
        </w:rPr>
        <w:t xml:space="preserve"> </w:t>
      </w:r>
      <w:r>
        <w:t>более</w:t>
      </w:r>
      <w:r>
        <w:rPr>
          <w:spacing w:val="40"/>
        </w:rPr>
        <w:t xml:space="preserve"> </w:t>
      </w:r>
      <w:r>
        <w:t>5848</w:t>
      </w:r>
      <w:r>
        <w:rPr>
          <w:spacing w:val="40"/>
        </w:rPr>
        <w:t xml:space="preserve"> </w:t>
      </w:r>
      <w:r>
        <w:t>академических</w:t>
      </w:r>
      <w:r>
        <w:rPr>
          <w:spacing w:val="40"/>
        </w:rPr>
        <w:t xml:space="preserve"> </w:t>
      </w:r>
      <w:r>
        <w:t>часов.</w:t>
      </w:r>
      <w:r>
        <w:rPr>
          <w:spacing w:val="40"/>
        </w:rPr>
        <w:t xml:space="preserve"> </w:t>
      </w:r>
      <w:r>
        <w:t>Ма</w:t>
      </w:r>
      <w:r>
        <w:t>ксимальное</w:t>
      </w:r>
      <w:r>
        <w:rPr>
          <w:spacing w:val="40"/>
        </w:rPr>
        <w:t xml:space="preserve"> </w:t>
      </w:r>
      <w:r>
        <w:t>число</w:t>
      </w:r>
      <w:r>
        <w:rPr>
          <w:spacing w:val="40"/>
        </w:rPr>
        <w:t xml:space="preserve"> </w:t>
      </w:r>
      <w:r>
        <w:t>часов</w:t>
      </w:r>
      <w:r>
        <w:rPr>
          <w:spacing w:val="40"/>
        </w:rPr>
        <w:t xml:space="preserve"> </w:t>
      </w:r>
      <w:r>
        <w:t>в</w:t>
      </w:r>
    </w:p>
    <w:p w:rsidR="00D542CB" w:rsidRDefault="00D542CB">
      <w:pPr>
        <w:pStyle w:val="a3"/>
        <w:sectPr w:rsidR="00D542CB">
          <w:footerReference w:type="default" r:id="rId65"/>
          <w:pgSz w:w="11920" w:h="16850"/>
          <w:pgMar w:top="1500" w:right="0" w:bottom="280" w:left="0" w:header="0" w:footer="0" w:gutter="0"/>
          <w:cols w:space="720"/>
        </w:sectPr>
      </w:pPr>
    </w:p>
    <w:p w:rsidR="00D542CB" w:rsidRDefault="00436AA8">
      <w:pPr>
        <w:pStyle w:val="a3"/>
        <w:spacing w:before="76"/>
        <w:ind w:right="863"/>
        <w:jc w:val="left"/>
      </w:pPr>
      <w:r>
        <w:lastRenderedPageBreak/>
        <w:t>неделю</w:t>
      </w:r>
      <w:r>
        <w:rPr>
          <w:spacing w:val="-2"/>
        </w:rPr>
        <w:t xml:space="preserve"> </w:t>
      </w:r>
      <w:r>
        <w:t>в 5, 6</w:t>
      </w:r>
      <w:r>
        <w:rPr>
          <w:spacing w:val="-3"/>
        </w:rPr>
        <w:t xml:space="preserve"> </w:t>
      </w:r>
      <w:r>
        <w:t>и 7</w:t>
      </w:r>
      <w:r>
        <w:rPr>
          <w:spacing w:val="-1"/>
        </w:rPr>
        <w:t xml:space="preserve"> </w:t>
      </w:r>
      <w:r>
        <w:t>классах</w:t>
      </w:r>
      <w:r>
        <w:rPr>
          <w:spacing w:val="-3"/>
        </w:rPr>
        <w:t xml:space="preserve"> </w:t>
      </w:r>
      <w:r>
        <w:t>при 5-дневной учебной неделе и 34</w:t>
      </w:r>
      <w:r>
        <w:rPr>
          <w:spacing w:val="-1"/>
        </w:rPr>
        <w:t xml:space="preserve"> </w:t>
      </w:r>
      <w:r>
        <w:t>учебных</w:t>
      </w:r>
      <w:r>
        <w:rPr>
          <w:spacing w:val="-4"/>
        </w:rPr>
        <w:t xml:space="preserve"> </w:t>
      </w:r>
      <w:r>
        <w:t>неделях составляет 29,</w:t>
      </w:r>
      <w:r>
        <w:rPr>
          <w:spacing w:val="36"/>
        </w:rPr>
        <w:t xml:space="preserve"> </w:t>
      </w:r>
      <w:r>
        <w:t>30</w:t>
      </w:r>
      <w:r>
        <w:rPr>
          <w:spacing w:val="35"/>
        </w:rPr>
        <w:t xml:space="preserve"> </w:t>
      </w:r>
      <w:r>
        <w:t>и</w:t>
      </w:r>
      <w:r>
        <w:rPr>
          <w:spacing w:val="38"/>
        </w:rPr>
        <w:t xml:space="preserve"> </w:t>
      </w:r>
      <w:r>
        <w:t>32</w:t>
      </w:r>
      <w:r>
        <w:rPr>
          <w:spacing w:val="36"/>
        </w:rPr>
        <w:t xml:space="preserve"> </w:t>
      </w:r>
      <w:r>
        <w:t>часа</w:t>
      </w:r>
      <w:r>
        <w:rPr>
          <w:spacing w:val="41"/>
        </w:rPr>
        <w:t xml:space="preserve"> </w:t>
      </w:r>
      <w:r>
        <w:t>соответственно.</w:t>
      </w:r>
      <w:r>
        <w:rPr>
          <w:spacing w:val="40"/>
        </w:rPr>
        <w:t xml:space="preserve"> </w:t>
      </w:r>
      <w:r>
        <w:t>Максимальное</w:t>
      </w:r>
      <w:r>
        <w:rPr>
          <w:spacing w:val="37"/>
        </w:rPr>
        <w:t xml:space="preserve"> </w:t>
      </w:r>
      <w:r>
        <w:t>число</w:t>
      </w:r>
      <w:r>
        <w:rPr>
          <w:spacing w:val="42"/>
        </w:rPr>
        <w:t xml:space="preserve"> </w:t>
      </w:r>
      <w:r>
        <w:t>часов</w:t>
      </w:r>
      <w:r>
        <w:rPr>
          <w:spacing w:val="39"/>
        </w:rPr>
        <w:t xml:space="preserve"> </w:t>
      </w:r>
      <w:r>
        <w:t>в</w:t>
      </w:r>
      <w:r>
        <w:rPr>
          <w:spacing w:val="36"/>
        </w:rPr>
        <w:t xml:space="preserve"> </w:t>
      </w:r>
      <w:r>
        <w:t>неделю</w:t>
      </w:r>
      <w:r>
        <w:rPr>
          <w:spacing w:val="36"/>
        </w:rPr>
        <w:t xml:space="preserve"> </w:t>
      </w:r>
      <w:r>
        <w:t>в</w:t>
      </w:r>
      <w:r>
        <w:rPr>
          <w:spacing w:val="38"/>
        </w:rPr>
        <w:t xml:space="preserve"> </w:t>
      </w:r>
      <w:r>
        <w:t>8</w:t>
      </w:r>
      <w:r>
        <w:rPr>
          <w:spacing w:val="35"/>
        </w:rPr>
        <w:t xml:space="preserve"> </w:t>
      </w:r>
      <w:r>
        <w:t>и</w:t>
      </w:r>
      <w:r>
        <w:rPr>
          <w:spacing w:val="38"/>
        </w:rPr>
        <w:t xml:space="preserve"> </w:t>
      </w:r>
      <w:r>
        <w:t>9</w:t>
      </w:r>
      <w:r>
        <w:rPr>
          <w:spacing w:val="37"/>
        </w:rPr>
        <w:t xml:space="preserve"> </w:t>
      </w:r>
      <w:r>
        <w:rPr>
          <w:spacing w:val="-2"/>
        </w:rPr>
        <w:t>классах</w:t>
      </w:r>
    </w:p>
    <w:p w:rsidR="00D542CB" w:rsidRDefault="00436AA8">
      <w:pPr>
        <w:pStyle w:val="a3"/>
        <w:spacing w:before="2" w:line="275" w:lineRule="exact"/>
        <w:jc w:val="left"/>
      </w:pPr>
      <w:r>
        <w:t>составляет</w:t>
      </w:r>
      <w:r>
        <w:rPr>
          <w:spacing w:val="-6"/>
        </w:rPr>
        <w:t xml:space="preserve"> </w:t>
      </w:r>
      <w:r>
        <w:t>33</w:t>
      </w:r>
      <w:r>
        <w:rPr>
          <w:spacing w:val="-5"/>
        </w:rPr>
        <w:t xml:space="preserve"> </w:t>
      </w:r>
      <w:r>
        <w:rPr>
          <w:spacing w:val="-4"/>
        </w:rPr>
        <w:t>часа.</w:t>
      </w:r>
    </w:p>
    <w:p w:rsidR="00D542CB" w:rsidRDefault="00436AA8">
      <w:pPr>
        <w:pStyle w:val="a3"/>
        <w:spacing w:line="275" w:lineRule="exact"/>
        <w:ind w:left="2410"/>
        <w:jc w:val="left"/>
      </w:pPr>
      <w:r>
        <w:t>МБОУ</w:t>
      </w:r>
      <w:r>
        <w:rPr>
          <w:spacing w:val="-12"/>
        </w:rPr>
        <w:t xml:space="preserve"> </w:t>
      </w:r>
      <w:r>
        <w:t>«Нискасинская</w:t>
      </w:r>
      <w:r>
        <w:rPr>
          <w:spacing w:val="-2"/>
        </w:rPr>
        <w:t xml:space="preserve"> </w:t>
      </w:r>
      <w:r>
        <w:t>СОШ»</w:t>
      </w:r>
      <w:r>
        <w:rPr>
          <w:spacing w:val="-2"/>
        </w:rPr>
        <w:t xml:space="preserve"> </w:t>
      </w:r>
      <w:r>
        <w:t>определила</w:t>
      </w:r>
      <w:r>
        <w:rPr>
          <w:spacing w:val="11"/>
        </w:rPr>
        <w:t xml:space="preserve"> </w:t>
      </w:r>
      <w:r>
        <w:t>режим</w:t>
      </w:r>
      <w:r>
        <w:rPr>
          <w:spacing w:val="2"/>
        </w:rPr>
        <w:t xml:space="preserve"> </w:t>
      </w:r>
      <w:r>
        <w:t>работы</w:t>
      </w:r>
      <w:r>
        <w:rPr>
          <w:spacing w:val="5"/>
        </w:rPr>
        <w:t xml:space="preserve"> </w:t>
      </w:r>
      <w:r>
        <w:rPr>
          <w:spacing w:val="-5"/>
        </w:rPr>
        <w:t>(5-</w:t>
      </w:r>
    </w:p>
    <w:p w:rsidR="00D542CB" w:rsidRDefault="00436AA8">
      <w:pPr>
        <w:pStyle w:val="a3"/>
        <w:spacing w:before="5"/>
        <w:jc w:val="left"/>
      </w:pPr>
      <w:r>
        <w:t>дневная</w:t>
      </w:r>
      <w:r>
        <w:rPr>
          <w:spacing w:val="6"/>
        </w:rPr>
        <w:t xml:space="preserve"> </w:t>
      </w:r>
      <w:r>
        <w:t>учебная</w:t>
      </w:r>
      <w:r>
        <w:rPr>
          <w:spacing w:val="-3"/>
        </w:rPr>
        <w:t xml:space="preserve"> </w:t>
      </w:r>
      <w:r>
        <w:t>неделя)</w:t>
      </w:r>
      <w:r>
        <w:rPr>
          <w:spacing w:val="-3"/>
        </w:rPr>
        <w:t xml:space="preserve"> </w:t>
      </w:r>
      <w:r>
        <w:t>с</w:t>
      </w:r>
      <w:r>
        <w:rPr>
          <w:spacing w:val="-4"/>
        </w:rPr>
        <w:t xml:space="preserve"> </w:t>
      </w:r>
      <w:r>
        <w:t>учетом</w:t>
      </w:r>
      <w:r>
        <w:rPr>
          <w:spacing w:val="-11"/>
        </w:rPr>
        <w:t xml:space="preserve"> </w:t>
      </w:r>
      <w:r>
        <w:t>законодательства</w:t>
      </w:r>
      <w:r>
        <w:rPr>
          <w:spacing w:val="-8"/>
        </w:rPr>
        <w:t xml:space="preserve"> </w:t>
      </w:r>
      <w:r>
        <w:t>Российской</w:t>
      </w:r>
      <w:r>
        <w:rPr>
          <w:spacing w:val="-7"/>
        </w:rPr>
        <w:t xml:space="preserve"> </w:t>
      </w:r>
      <w:r>
        <w:rPr>
          <w:spacing w:val="-2"/>
        </w:rPr>
        <w:t>Федерации.</w:t>
      </w:r>
    </w:p>
    <w:p w:rsidR="00D542CB" w:rsidRDefault="00436AA8">
      <w:pPr>
        <w:spacing w:before="264"/>
        <w:ind w:left="3545" w:right="2572" w:firstLine="564"/>
        <w:rPr>
          <w:b/>
        </w:rPr>
      </w:pPr>
      <w:r>
        <w:rPr>
          <w:b/>
        </w:rPr>
        <w:t>Учебный план основного общего образования МБОУ</w:t>
      </w:r>
      <w:r>
        <w:rPr>
          <w:b/>
          <w:spacing w:val="-14"/>
        </w:rPr>
        <w:t xml:space="preserve"> </w:t>
      </w:r>
      <w:r>
        <w:rPr>
          <w:b/>
        </w:rPr>
        <w:t>«Нискасинская</w:t>
      </w:r>
      <w:r>
        <w:rPr>
          <w:b/>
          <w:spacing w:val="-14"/>
        </w:rPr>
        <w:t xml:space="preserve"> </w:t>
      </w:r>
      <w:r>
        <w:rPr>
          <w:b/>
        </w:rPr>
        <w:t>СОШ»</w:t>
      </w:r>
      <w:r>
        <w:rPr>
          <w:b/>
          <w:spacing w:val="-10"/>
        </w:rPr>
        <w:t xml:space="preserve"> </w:t>
      </w:r>
      <w:r>
        <w:rPr>
          <w:b/>
        </w:rPr>
        <w:t>(недельный)</w:t>
      </w:r>
      <w:r>
        <w:rPr>
          <w:b/>
          <w:spacing w:val="-14"/>
        </w:rPr>
        <w:t xml:space="preserve"> </w:t>
      </w:r>
      <w:r>
        <w:rPr>
          <w:b/>
        </w:rPr>
        <w:t>(вариант</w:t>
      </w:r>
      <w:r>
        <w:rPr>
          <w:b/>
          <w:spacing w:val="-13"/>
        </w:rPr>
        <w:t xml:space="preserve"> </w:t>
      </w:r>
      <w:r>
        <w:rPr>
          <w:b/>
        </w:rPr>
        <w:t>№</w:t>
      </w:r>
      <w:r>
        <w:rPr>
          <w:b/>
          <w:spacing w:val="-14"/>
        </w:rPr>
        <w:t xml:space="preserve"> </w:t>
      </w:r>
      <w:r>
        <w:rPr>
          <w:b/>
        </w:rPr>
        <w:t>4)</w:t>
      </w:r>
    </w:p>
    <w:p w:rsidR="00D542CB" w:rsidRDefault="00D542CB">
      <w:pPr>
        <w:pStyle w:val="a3"/>
        <w:spacing w:before="21"/>
        <w:ind w:left="0"/>
        <w:jc w:val="left"/>
        <w:rPr>
          <w:b/>
          <w:sz w:val="20"/>
        </w:rPr>
      </w:pPr>
    </w:p>
    <w:tbl>
      <w:tblPr>
        <w:tblStyle w:val="TableNormal"/>
        <w:tblW w:w="0" w:type="auto"/>
        <w:tblInd w:w="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6"/>
        <w:gridCol w:w="1561"/>
        <w:gridCol w:w="704"/>
        <w:gridCol w:w="721"/>
        <w:gridCol w:w="706"/>
        <w:gridCol w:w="711"/>
        <w:gridCol w:w="709"/>
        <w:gridCol w:w="711"/>
        <w:gridCol w:w="711"/>
        <w:gridCol w:w="707"/>
        <w:gridCol w:w="714"/>
        <w:gridCol w:w="709"/>
        <w:gridCol w:w="654"/>
      </w:tblGrid>
      <w:tr w:rsidR="00D542CB">
        <w:trPr>
          <w:trHeight w:val="330"/>
        </w:trPr>
        <w:tc>
          <w:tcPr>
            <w:tcW w:w="1666" w:type="dxa"/>
            <w:vMerge w:val="restart"/>
          </w:tcPr>
          <w:p w:rsidR="00D542CB" w:rsidRDefault="00436AA8">
            <w:pPr>
              <w:pStyle w:val="TableParagraph"/>
              <w:spacing w:before="1" w:line="237" w:lineRule="auto"/>
              <w:ind w:left="107"/>
              <w:rPr>
                <w:sz w:val="24"/>
              </w:rPr>
            </w:pPr>
            <w:r>
              <w:rPr>
                <w:spacing w:val="-4"/>
                <w:sz w:val="24"/>
              </w:rPr>
              <w:t xml:space="preserve">Предметные </w:t>
            </w:r>
            <w:r>
              <w:rPr>
                <w:spacing w:val="-2"/>
                <w:sz w:val="24"/>
              </w:rPr>
              <w:t>области</w:t>
            </w:r>
          </w:p>
        </w:tc>
        <w:tc>
          <w:tcPr>
            <w:tcW w:w="1561" w:type="dxa"/>
            <w:vMerge w:val="restart"/>
          </w:tcPr>
          <w:p w:rsidR="00D542CB" w:rsidRDefault="00436AA8">
            <w:pPr>
              <w:pStyle w:val="TableParagraph"/>
              <w:spacing w:before="1" w:line="237" w:lineRule="auto"/>
              <w:ind w:left="110" w:right="451"/>
              <w:rPr>
                <w:sz w:val="24"/>
              </w:rPr>
            </w:pPr>
            <w:r>
              <w:rPr>
                <w:spacing w:val="-2"/>
                <w:sz w:val="24"/>
              </w:rPr>
              <w:t xml:space="preserve">Учебные </w:t>
            </w:r>
            <w:r>
              <w:rPr>
                <w:spacing w:val="-4"/>
                <w:sz w:val="24"/>
              </w:rPr>
              <w:t>предметы</w:t>
            </w:r>
          </w:p>
        </w:tc>
        <w:tc>
          <w:tcPr>
            <w:tcW w:w="7103" w:type="dxa"/>
            <w:gridSpan w:val="10"/>
          </w:tcPr>
          <w:p w:rsidR="00D542CB" w:rsidRDefault="00436AA8">
            <w:pPr>
              <w:pStyle w:val="TableParagraph"/>
              <w:tabs>
                <w:tab w:val="left" w:pos="3321"/>
              </w:tabs>
              <w:spacing w:line="270" w:lineRule="exact"/>
              <w:ind w:left="129"/>
              <w:rPr>
                <w:sz w:val="24"/>
              </w:rPr>
            </w:pPr>
            <w:r>
              <w:rPr>
                <w:sz w:val="24"/>
              </w:rPr>
              <w:t>Количество часов</w:t>
            </w:r>
            <w:r>
              <w:rPr>
                <w:spacing w:val="-6"/>
                <w:sz w:val="24"/>
              </w:rPr>
              <w:t xml:space="preserve"> </w:t>
            </w:r>
            <w:r>
              <w:rPr>
                <w:sz w:val="24"/>
              </w:rPr>
              <w:t>в</w:t>
            </w:r>
            <w:r>
              <w:rPr>
                <w:spacing w:val="-5"/>
                <w:sz w:val="24"/>
              </w:rPr>
              <w:t xml:space="preserve"> </w:t>
            </w:r>
            <w:r>
              <w:rPr>
                <w:spacing w:val="-2"/>
                <w:sz w:val="24"/>
              </w:rPr>
              <w:t>неделю/</w:t>
            </w:r>
            <w:r>
              <w:rPr>
                <w:sz w:val="24"/>
              </w:rPr>
              <w:tab/>
              <w:t>Форма</w:t>
            </w:r>
            <w:r>
              <w:rPr>
                <w:spacing w:val="-17"/>
                <w:sz w:val="24"/>
              </w:rPr>
              <w:t xml:space="preserve"> </w:t>
            </w:r>
            <w:r>
              <w:rPr>
                <w:sz w:val="24"/>
              </w:rPr>
              <w:t>промежуточной</w:t>
            </w:r>
            <w:r>
              <w:rPr>
                <w:spacing w:val="-5"/>
                <w:sz w:val="24"/>
              </w:rPr>
              <w:t xml:space="preserve"> </w:t>
            </w:r>
            <w:r>
              <w:rPr>
                <w:spacing w:val="-2"/>
                <w:sz w:val="24"/>
              </w:rPr>
              <w:t>аттестации</w:t>
            </w:r>
            <w:r>
              <w:rPr>
                <w:spacing w:val="-2"/>
                <w:sz w:val="24"/>
                <w:vertAlign w:val="superscript"/>
              </w:rPr>
              <w:t>*</w:t>
            </w:r>
          </w:p>
        </w:tc>
        <w:tc>
          <w:tcPr>
            <w:tcW w:w="654" w:type="dxa"/>
            <w:vMerge w:val="restart"/>
          </w:tcPr>
          <w:p w:rsidR="00D542CB" w:rsidRDefault="00436AA8">
            <w:pPr>
              <w:pStyle w:val="TableParagraph"/>
              <w:spacing w:before="1" w:line="237" w:lineRule="auto"/>
              <w:ind w:left="205" w:right="140" w:hanging="77"/>
              <w:rPr>
                <w:sz w:val="24"/>
              </w:rPr>
            </w:pPr>
            <w:r>
              <w:rPr>
                <w:spacing w:val="-6"/>
                <w:sz w:val="24"/>
              </w:rPr>
              <w:t>Все го</w:t>
            </w:r>
          </w:p>
        </w:tc>
      </w:tr>
      <w:tr w:rsidR="00D542CB">
        <w:trPr>
          <w:trHeight w:val="417"/>
        </w:trPr>
        <w:tc>
          <w:tcPr>
            <w:tcW w:w="1666" w:type="dxa"/>
            <w:vMerge/>
            <w:tcBorders>
              <w:top w:val="nil"/>
            </w:tcBorders>
          </w:tcPr>
          <w:p w:rsidR="00D542CB" w:rsidRDefault="00D542CB">
            <w:pPr>
              <w:rPr>
                <w:sz w:val="2"/>
                <w:szCs w:val="2"/>
              </w:rPr>
            </w:pPr>
          </w:p>
        </w:tc>
        <w:tc>
          <w:tcPr>
            <w:tcW w:w="1561" w:type="dxa"/>
            <w:vMerge/>
            <w:tcBorders>
              <w:top w:val="nil"/>
            </w:tcBorders>
          </w:tcPr>
          <w:p w:rsidR="00D542CB" w:rsidRDefault="00D542CB">
            <w:pPr>
              <w:rPr>
                <w:sz w:val="2"/>
                <w:szCs w:val="2"/>
              </w:rPr>
            </w:pPr>
          </w:p>
        </w:tc>
        <w:tc>
          <w:tcPr>
            <w:tcW w:w="704" w:type="dxa"/>
          </w:tcPr>
          <w:p w:rsidR="00D542CB" w:rsidRDefault="00436AA8">
            <w:pPr>
              <w:pStyle w:val="TableParagraph"/>
              <w:spacing w:line="196" w:lineRule="exact"/>
              <w:ind w:left="18"/>
              <w:jc w:val="center"/>
              <w:rPr>
                <w:sz w:val="18"/>
              </w:rPr>
            </w:pPr>
            <w:r>
              <w:rPr>
                <w:spacing w:val="-10"/>
                <w:sz w:val="18"/>
              </w:rPr>
              <w:t>5</w:t>
            </w:r>
          </w:p>
          <w:p w:rsidR="00D542CB" w:rsidRDefault="00436AA8">
            <w:pPr>
              <w:pStyle w:val="TableParagraph"/>
              <w:spacing w:line="202" w:lineRule="exact"/>
              <w:ind w:left="18" w:right="12"/>
              <w:jc w:val="center"/>
              <w:rPr>
                <w:sz w:val="18"/>
              </w:rPr>
            </w:pPr>
            <w:r>
              <w:rPr>
                <w:spacing w:val="-2"/>
                <w:sz w:val="18"/>
              </w:rPr>
              <w:t>класс</w:t>
            </w:r>
          </w:p>
        </w:tc>
        <w:tc>
          <w:tcPr>
            <w:tcW w:w="721" w:type="dxa"/>
          </w:tcPr>
          <w:p w:rsidR="00D542CB" w:rsidRDefault="00436AA8">
            <w:pPr>
              <w:pStyle w:val="TableParagraph"/>
              <w:spacing w:line="200" w:lineRule="exact"/>
              <w:ind w:left="44" w:right="44"/>
              <w:jc w:val="center"/>
              <w:rPr>
                <w:sz w:val="18"/>
              </w:rPr>
            </w:pPr>
            <w:r>
              <w:rPr>
                <w:spacing w:val="-4"/>
                <w:sz w:val="18"/>
              </w:rPr>
              <w:t>ФПА*</w:t>
            </w:r>
          </w:p>
        </w:tc>
        <w:tc>
          <w:tcPr>
            <w:tcW w:w="706" w:type="dxa"/>
          </w:tcPr>
          <w:p w:rsidR="00D542CB" w:rsidRDefault="00436AA8">
            <w:pPr>
              <w:pStyle w:val="TableParagraph"/>
              <w:spacing w:line="196" w:lineRule="exact"/>
              <w:ind w:left="35" w:right="17"/>
              <w:jc w:val="center"/>
              <w:rPr>
                <w:sz w:val="18"/>
              </w:rPr>
            </w:pPr>
            <w:r>
              <w:rPr>
                <w:spacing w:val="-10"/>
                <w:sz w:val="18"/>
              </w:rPr>
              <w:t>6</w:t>
            </w:r>
          </w:p>
          <w:p w:rsidR="00D542CB" w:rsidRDefault="00436AA8">
            <w:pPr>
              <w:pStyle w:val="TableParagraph"/>
              <w:spacing w:line="202" w:lineRule="exact"/>
              <w:ind w:left="35" w:right="24"/>
              <w:jc w:val="center"/>
              <w:rPr>
                <w:sz w:val="18"/>
              </w:rPr>
            </w:pPr>
            <w:r>
              <w:rPr>
                <w:spacing w:val="-2"/>
                <w:sz w:val="18"/>
              </w:rPr>
              <w:t>класс</w:t>
            </w:r>
          </w:p>
        </w:tc>
        <w:tc>
          <w:tcPr>
            <w:tcW w:w="711" w:type="dxa"/>
          </w:tcPr>
          <w:p w:rsidR="00D542CB" w:rsidRDefault="00436AA8">
            <w:pPr>
              <w:pStyle w:val="TableParagraph"/>
              <w:spacing w:before="189"/>
              <w:ind w:left="39" w:right="36"/>
              <w:jc w:val="center"/>
              <w:rPr>
                <w:sz w:val="18"/>
              </w:rPr>
            </w:pPr>
            <w:r>
              <w:rPr>
                <w:spacing w:val="-4"/>
                <w:sz w:val="18"/>
              </w:rPr>
              <w:t>ФПА*</w:t>
            </w:r>
          </w:p>
        </w:tc>
        <w:tc>
          <w:tcPr>
            <w:tcW w:w="709" w:type="dxa"/>
          </w:tcPr>
          <w:p w:rsidR="00D542CB" w:rsidRDefault="00436AA8">
            <w:pPr>
              <w:pStyle w:val="TableParagraph"/>
              <w:spacing w:line="196" w:lineRule="exact"/>
              <w:ind w:left="60" w:right="47"/>
              <w:jc w:val="center"/>
              <w:rPr>
                <w:sz w:val="18"/>
              </w:rPr>
            </w:pPr>
            <w:r>
              <w:rPr>
                <w:spacing w:val="-10"/>
                <w:sz w:val="18"/>
              </w:rPr>
              <w:t>7</w:t>
            </w:r>
          </w:p>
          <w:p w:rsidR="00D542CB" w:rsidRDefault="00436AA8">
            <w:pPr>
              <w:pStyle w:val="TableParagraph"/>
              <w:spacing w:line="202" w:lineRule="exact"/>
              <w:ind w:left="53" w:right="47"/>
              <w:jc w:val="center"/>
              <w:rPr>
                <w:sz w:val="18"/>
              </w:rPr>
            </w:pPr>
            <w:r>
              <w:rPr>
                <w:spacing w:val="-2"/>
                <w:sz w:val="18"/>
              </w:rPr>
              <w:t>класс</w:t>
            </w:r>
          </w:p>
        </w:tc>
        <w:tc>
          <w:tcPr>
            <w:tcW w:w="711" w:type="dxa"/>
          </w:tcPr>
          <w:p w:rsidR="00D542CB" w:rsidRDefault="00436AA8">
            <w:pPr>
              <w:pStyle w:val="TableParagraph"/>
              <w:spacing w:before="189"/>
              <w:ind w:left="47" w:right="36"/>
              <w:jc w:val="center"/>
              <w:rPr>
                <w:sz w:val="18"/>
              </w:rPr>
            </w:pPr>
            <w:r>
              <w:rPr>
                <w:spacing w:val="-4"/>
                <w:sz w:val="18"/>
              </w:rPr>
              <w:t>ФПА*</w:t>
            </w:r>
          </w:p>
        </w:tc>
        <w:tc>
          <w:tcPr>
            <w:tcW w:w="711" w:type="dxa"/>
          </w:tcPr>
          <w:p w:rsidR="00D542CB" w:rsidRDefault="00436AA8">
            <w:pPr>
              <w:pStyle w:val="TableParagraph"/>
              <w:spacing w:line="196" w:lineRule="exact"/>
              <w:ind w:left="45" w:right="36"/>
              <w:jc w:val="center"/>
              <w:rPr>
                <w:sz w:val="18"/>
              </w:rPr>
            </w:pPr>
            <w:r>
              <w:rPr>
                <w:spacing w:val="-10"/>
                <w:sz w:val="18"/>
              </w:rPr>
              <w:t>8</w:t>
            </w:r>
          </w:p>
          <w:p w:rsidR="00D542CB" w:rsidRDefault="00436AA8">
            <w:pPr>
              <w:pStyle w:val="TableParagraph"/>
              <w:spacing w:line="202" w:lineRule="exact"/>
              <w:ind w:left="38" w:right="36"/>
              <w:jc w:val="center"/>
              <w:rPr>
                <w:sz w:val="18"/>
              </w:rPr>
            </w:pPr>
            <w:r>
              <w:rPr>
                <w:spacing w:val="-2"/>
                <w:sz w:val="18"/>
              </w:rPr>
              <w:t>класс</w:t>
            </w:r>
          </w:p>
        </w:tc>
        <w:tc>
          <w:tcPr>
            <w:tcW w:w="707" w:type="dxa"/>
          </w:tcPr>
          <w:p w:rsidR="00D542CB" w:rsidRDefault="00436AA8">
            <w:pPr>
              <w:pStyle w:val="TableParagraph"/>
              <w:spacing w:before="189"/>
              <w:ind w:left="39" w:right="36"/>
              <w:jc w:val="center"/>
              <w:rPr>
                <w:sz w:val="18"/>
              </w:rPr>
            </w:pPr>
            <w:r>
              <w:rPr>
                <w:spacing w:val="-4"/>
                <w:sz w:val="18"/>
              </w:rPr>
              <w:t>ФПА*</w:t>
            </w:r>
          </w:p>
        </w:tc>
        <w:tc>
          <w:tcPr>
            <w:tcW w:w="714" w:type="dxa"/>
          </w:tcPr>
          <w:p w:rsidR="00D542CB" w:rsidRDefault="00436AA8">
            <w:pPr>
              <w:pStyle w:val="TableParagraph"/>
              <w:spacing w:line="196" w:lineRule="exact"/>
              <w:ind w:left="15" w:right="2"/>
              <w:jc w:val="center"/>
              <w:rPr>
                <w:sz w:val="18"/>
              </w:rPr>
            </w:pPr>
            <w:r>
              <w:rPr>
                <w:spacing w:val="-10"/>
                <w:sz w:val="18"/>
              </w:rPr>
              <w:t>9</w:t>
            </w:r>
          </w:p>
          <w:p w:rsidR="00D542CB" w:rsidRDefault="00436AA8">
            <w:pPr>
              <w:pStyle w:val="TableParagraph"/>
              <w:spacing w:line="202" w:lineRule="exact"/>
              <w:ind w:left="13" w:right="13"/>
              <w:jc w:val="center"/>
              <w:rPr>
                <w:sz w:val="18"/>
              </w:rPr>
            </w:pPr>
            <w:r>
              <w:rPr>
                <w:spacing w:val="-2"/>
                <w:sz w:val="18"/>
              </w:rPr>
              <w:t>класс</w:t>
            </w:r>
          </w:p>
        </w:tc>
        <w:tc>
          <w:tcPr>
            <w:tcW w:w="709" w:type="dxa"/>
          </w:tcPr>
          <w:p w:rsidR="00D542CB" w:rsidRDefault="00436AA8">
            <w:pPr>
              <w:pStyle w:val="TableParagraph"/>
              <w:spacing w:line="200" w:lineRule="exact"/>
              <w:ind w:left="46" w:right="47"/>
              <w:jc w:val="center"/>
              <w:rPr>
                <w:sz w:val="18"/>
              </w:rPr>
            </w:pPr>
            <w:r>
              <w:rPr>
                <w:spacing w:val="-4"/>
                <w:sz w:val="18"/>
              </w:rPr>
              <w:t>ФПА*</w:t>
            </w:r>
          </w:p>
        </w:tc>
        <w:tc>
          <w:tcPr>
            <w:tcW w:w="654" w:type="dxa"/>
            <w:vMerge/>
            <w:tcBorders>
              <w:top w:val="nil"/>
            </w:tcBorders>
          </w:tcPr>
          <w:p w:rsidR="00D542CB" w:rsidRDefault="00D542CB">
            <w:pPr>
              <w:rPr>
                <w:sz w:val="2"/>
                <w:szCs w:val="2"/>
              </w:rPr>
            </w:pPr>
          </w:p>
        </w:tc>
      </w:tr>
      <w:tr w:rsidR="00D542CB">
        <w:trPr>
          <w:trHeight w:val="287"/>
        </w:trPr>
        <w:tc>
          <w:tcPr>
            <w:tcW w:w="1666" w:type="dxa"/>
            <w:vMerge w:val="restart"/>
          </w:tcPr>
          <w:p w:rsidR="00D542CB" w:rsidRDefault="00436AA8">
            <w:pPr>
              <w:pStyle w:val="TableParagraph"/>
              <w:spacing w:before="1" w:line="242" w:lineRule="auto"/>
              <w:ind w:left="107"/>
            </w:pPr>
            <w:r>
              <w:rPr>
                <w:spacing w:val="-2"/>
              </w:rPr>
              <w:t>Русский</w:t>
            </w:r>
            <w:r>
              <w:rPr>
                <w:spacing w:val="-15"/>
              </w:rPr>
              <w:t xml:space="preserve"> </w:t>
            </w:r>
            <w:r>
              <w:rPr>
                <w:spacing w:val="-2"/>
              </w:rPr>
              <w:t>язык</w:t>
            </w:r>
            <w:r>
              <w:rPr>
                <w:spacing w:val="-14"/>
              </w:rPr>
              <w:t xml:space="preserve"> </w:t>
            </w:r>
            <w:r>
              <w:rPr>
                <w:spacing w:val="-2"/>
              </w:rPr>
              <w:t>и литература</w:t>
            </w:r>
          </w:p>
        </w:tc>
        <w:tc>
          <w:tcPr>
            <w:tcW w:w="1561" w:type="dxa"/>
          </w:tcPr>
          <w:p w:rsidR="00D542CB" w:rsidRDefault="00436AA8">
            <w:pPr>
              <w:pStyle w:val="TableParagraph"/>
              <w:spacing w:line="244" w:lineRule="exact"/>
              <w:ind w:left="110"/>
            </w:pPr>
            <w:r>
              <w:t>Русский</w:t>
            </w:r>
            <w:r>
              <w:rPr>
                <w:spacing w:val="-13"/>
              </w:rPr>
              <w:t xml:space="preserve"> </w:t>
            </w:r>
            <w:r>
              <w:rPr>
                <w:spacing w:val="-4"/>
              </w:rPr>
              <w:t>язык</w:t>
            </w:r>
          </w:p>
        </w:tc>
        <w:tc>
          <w:tcPr>
            <w:tcW w:w="704" w:type="dxa"/>
          </w:tcPr>
          <w:p w:rsidR="00D542CB" w:rsidRDefault="00436AA8">
            <w:pPr>
              <w:pStyle w:val="TableParagraph"/>
              <w:spacing w:line="244" w:lineRule="exact"/>
              <w:ind w:left="18" w:right="3"/>
              <w:jc w:val="center"/>
            </w:pPr>
            <w:r>
              <w:rPr>
                <w:spacing w:val="-10"/>
              </w:rPr>
              <w:t>5</w:t>
            </w:r>
          </w:p>
        </w:tc>
        <w:tc>
          <w:tcPr>
            <w:tcW w:w="721" w:type="dxa"/>
          </w:tcPr>
          <w:p w:rsidR="00D542CB" w:rsidRDefault="00436AA8">
            <w:pPr>
              <w:pStyle w:val="TableParagraph"/>
              <w:spacing w:line="244" w:lineRule="exact"/>
              <w:ind w:left="55" w:right="44"/>
              <w:jc w:val="center"/>
            </w:pPr>
            <w:r>
              <w:rPr>
                <w:spacing w:val="-5"/>
              </w:rPr>
              <w:t>ГОУ</w:t>
            </w:r>
          </w:p>
        </w:tc>
        <w:tc>
          <w:tcPr>
            <w:tcW w:w="706" w:type="dxa"/>
          </w:tcPr>
          <w:p w:rsidR="00D542CB" w:rsidRDefault="00436AA8">
            <w:pPr>
              <w:pStyle w:val="TableParagraph"/>
              <w:spacing w:line="244" w:lineRule="exact"/>
              <w:ind w:left="35" w:right="15"/>
              <w:jc w:val="center"/>
            </w:pPr>
            <w:r>
              <w:rPr>
                <w:spacing w:val="-10"/>
              </w:rPr>
              <w:t>5</w:t>
            </w:r>
          </w:p>
        </w:tc>
        <w:tc>
          <w:tcPr>
            <w:tcW w:w="711" w:type="dxa"/>
          </w:tcPr>
          <w:p w:rsidR="00D542CB" w:rsidRDefault="00436AA8">
            <w:pPr>
              <w:pStyle w:val="TableParagraph"/>
              <w:spacing w:line="244" w:lineRule="exact"/>
              <w:ind w:left="11" w:right="47"/>
              <w:jc w:val="center"/>
            </w:pPr>
            <w:r>
              <w:rPr>
                <w:spacing w:val="-5"/>
              </w:rPr>
              <w:t>ГОУ</w:t>
            </w:r>
          </w:p>
        </w:tc>
        <w:tc>
          <w:tcPr>
            <w:tcW w:w="709" w:type="dxa"/>
          </w:tcPr>
          <w:p w:rsidR="00D542CB" w:rsidRDefault="00436AA8">
            <w:pPr>
              <w:pStyle w:val="TableParagraph"/>
              <w:spacing w:line="244" w:lineRule="exact"/>
              <w:ind w:left="62" w:right="47"/>
              <w:jc w:val="center"/>
            </w:pPr>
            <w:r>
              <w:rPr>
                <w:spacing w:val="-10"/>
              </w:rPr>
              <w:t>4</w:t>
            </w:r>
          </w:p>
        </w:tc>
        <w:tc>
          <w:tcPr>
            <w:tcW w:w="711" w:type="dxa"/>
          </w:tcPr>
          <w:p w:rsidR="00D542CB" w:rsidRDefault="00436AA8">
            <w:pPr>
              <w:pStyle w:val="TableParagraph"/>
              <w:spacing w:line="244" w:lineRule="exact"/>
              <w:ind w:left="11" w:right="39"/>
              <w:jc w:val="center"/>
            </w:pPr>
            <w:r>
              <w:rPr>
                <w:spacing w:val="-5"/>
              </w:rPr>
              <w:t>ГОУ</w:t>
            </w:r>
          </w:p>
        </w:tc>
        <w:tc>
          <w:tcPr>
            <w:tcW w:w="711" w:type="dxa"/>
          </w:tcPr>
          <w:p w:rsidR="00D542CB" w:rsidRDefault="00436AA8">
            <w:pPr>
              <w:pStyle w:val="TableParagraph"/>
              <w:spacing w:line="244" w:lineRule="exact"/>
              <w:ind w:left="47" w:right="36"/>
              <w:jc w:val="center"/>
            </w:pPr>
            <w:r>
              <w:rPr>
                <w:spacing w:val="-10"/>
              </w:rPr>
              <w:t>3</w:t>
            </w:r>
          </w:p>
        </w:tc>
        <w:tc>
          <w:tcPr>
            <w:tcW w:w="707" w:type="dxa"/>
          </w:tcPr>
          <w:p w:rsidR="00D542CB" w:rsidRDefault="00436AA8">
            <w:pPr>
              <w:pStyle w:val="TableParagraph"/>
              <w:spacing w:line="244" w:lineRule="exact"/>
              <w:ind w:left="12" w:right="48"/>
              <w:jc w:val="center"/>
            </w:pPr>
            <w:r>
              <w:rPr>
                <w:spacing w:val="-5"/>
              </w:rPr>
              <w:t>ГОУ</w:t>
            </w:r>
          </w:p>
        </w:tc>
        <w:tc>
          <w:tcPr>
            <w:tcW w:w="714" w:type="dxa"/>
          </w:tcPr>
          <w:p w:rsidR="00D542CB" w:rsidRDefault="00436AA8">
            <w:pPr>
              <w:pStyle w:val="TableParagraph"/>
              <w:spacing w:line="244" w:lineRule="exact"/>
              <w:ind w:left="13" w:right="4"/>
              <w:jc w:val="center"/>
            </w:pPr>
            <w:r>
              <w:rPr>
                <w:spacing w:val="-10"/>
              </w:rPr>
              <w:t>3</w:t>
            </w:r>
          </w:p>
        </w:tc>
        <w:tc>
          <w:tcPr>
            <w:tcW w:w="709" w:type="dxa"/>
          </w:tcPr>
          <w:p w:rsidR="00D542CB" w:rsidRDefault="00436AA8">
            <w:pPr>
              <w:pStyle w:val="TableParagraph"/>
              <w:spacing w:line="244" w:lineRule="exact"/>
              <w:ind w:left="15" w:right="62"/>
              <w:jc w:val="center"/>
            </w:pPr>
            <w:r>
              <w:rPr>
                <w:spacing w:val="-5"/>
              </w:rPr>
              <w:t>ГОУ</w:t>
            </w:r>
          </w:p>
        </w:tc>
        <w:tc>
          <w:tcPr>
            <w:tcW w:w="654" w:type="dxa"/>
          </w:tcPr>
          <w:p w:rsidR="00D542CB" w:rsidRDefault="00436AA8">
            <w:pPr>
              <w:pStyle w:val="TableParagraph"/>
              <w:spacing w:line="244" w:lineRule="exact"/>
              <w:ind w:left="2" w:right="11"/>
              <w:jc w:val="center"/>
            </w:pPr>
            <w:r>
              <w:rPr>
                <w:spacing w:val="-5"/>
              </w:rPr>
              <w:t>20</w:t>
            </w:r>
          </w:p>
        </w:tc>
      </w:tr>
      <w:tr w:rsidR="00D542CB">
        <w:trPr>
          <w:trHeight w:val="302"/>
        </w:trPr>
        <w:tc>
          <w:tcPr>
            <w:tcW w:w="1666" w:type="dxa"/>
            <w:vMerge/>
            <w:tcBorders>
              <w:top w:val="nil"/>
            </w:tcBorders>
          </w:tcPr>
          <w:p w:rsidR="00D542CB" w:rsidRDefault="00D542CB">
            <w:pPr>
              <w:rPr>
                <w:sz w:val="2"/>
                <w:szCs w:val="2"/>
              </w:rPr>
            </w:pPr>
          </w:p>
        </w:tc>
        <w:tc>
          <w:tcPr>
            <w:tcW w:w="1561" w:type="dxa"/>
          </w:tcPr>
          <w:p w:rsidR="00D542CB" w:rsidRDefault="00436AA8">
            <w:pPr>
              <w:pStyle w:val="TableParagraph"/>
              <w:spacing w:line="245" w:lineRule="exact"/>
              <w:ind w:left="110"/>
            </w:pPr>
            <w:r>
              <w:rPr>
                <w:spacing w:val="-2"/>
              </w:rPr>
              <w:t>Литература</w:t>
            </w:r>
          </w:p>
        </w:tc>
        <w:tc>
          <w:tcPr>
            <w:tcW w:w="704" w:type="dxa"/>
          </w:tcPr>
          <w:p w:rsidR="00D542CB" w:rsidRDefault="00436AA8">
            <w:pPr>
              <w:pStyle w:val="TableParagraph"/>
              <w:spacing w:line="245" w:lineRule="exact"/>
              <w:ind w:left="18" w:right="3"/>
              <w:jc w:val="center"/>
            </w:pPr>
            <w:r>
              <w:rPr>
                <w:spacing w:val="-10"/>
              </w:rPr>
              <w:t>3</w:t>
            </w:r>
          </w:p>
        </w:tc>
        <w:tc>
          <w:tcPr>
            <w:tcW w:w="721" w:type="dxa"/>
          </w:tcPr>
          <w:p w:rsidR="00D542CB" w:rsidRDefault="00436AA8">
            <w:pPr>
              <w:pStyle w:val="TableParagraph"/>
              <w:spacing w:line="245" w:lineRule="exact"/>
              <w:ind w:left="11" w:right="55"/>
              <w:jc w:val="center"/>
            </w:pPr>
            <w:r>
              <w:rPr>
                <w:spacing w:val="-5"/>
              </w:rPr>
              <w:t>ГОУ</w:t>
            </w:r>
          </w:p>
        </w:tc>
        <w:tc>
          <w:tcPr>
            <w:tcW w:w="706" w:type="dxa"/>
          </w:tcPr>
          <w:p w:rsidR="00D542CB" w:rsidRDefault="00436AA8">
            <w:pPr>
              <w:pStyle w:val="TableParagraph"/>
              <w:spacing w:line="245" w:lineRule="exact"/>
              <w:ind w:left="35" w:right="15"/>
              <w:jc w:val="center"/>
            </w:pPr>
            <w:r>
              <w:rPr>
                <w:spacing w:val="-10"/>
              </w:rPr>
              <w:t>3</w:t>
            </w:r>
          </w:p>
        </w:tc>
        <w:tc>
          <w:tcPr>
            <w:tcW w:w="711" w:type="dxa"/>
          </w:tcPr>
          <w:p w:rsidR="00D542CB" w:rsidRDefault="00436AA8">
            <w:pPr>
              <w:pStyle w:val="TableParagraph"/>
              <w:spacing w:line="245" w:lineRule="exact"/>
              <w:ind w:left="11" w:right="47"/>
              <w:jc w:val="center"/>
            </w:pPr>
            <w:r>
              <w:rPr>
                <w:spacing w:val="-5"/>
              </w:rPr>
              <w:t>ГОУ</w:t>
            </w:r>
          </w:p>
        </w:tc>
        <w:tc>
          <w:tcPr>
            <w:tcW w:w="709" w:type="dxa"/>
          </w:tcPr>
          <w:p w:rsidR="00D542CB" w:rsidRDefault="00436AA8">
            <w:pPr>
              <w:pStyle w:val="TableParagraph"/>
              <w:spacing w:line="245" w:lineRule="exact"/>
              <w:ind w:left="62" w:right="47"/>
              <w:jc w:val="center"/>
            </w:pPr>
            <w:r>
              <w:rPr>
                <w:spacing w:val="-10"/>
              </w:rPr>
              <w:t>2</w:t>
            </w:r>
          </w:p>
        </w:tc>
        <w:tc>
          <w:tcPr>
            <w:tcW w:w="711" w:type="dxa"/>
          </w:tcPr>
          <w:p w:rsidR="00D542CB" w:rsidRDefault="00436AA8">
            <w:pPr>
              <w:pStyle w:val="TableParagraph"/>
              <w:spacing w:line="245" w:lineRule="exact"/>
              <w:ind w:left="11" w:right="39"/>
              <w:jc w:val="center"/>
            </w:pPr>
            <w:r>
              <w:rPr>
                <w:spacing w:val="-5"/>
              </w:rPr>
              <w:t>ГОУ</w:t>
            </w:r>
          </w:p>
        </w:tc>
        <w:tc>
          <w:tcPr>
            <w:tcW w:w="711" w:type="dxa"/>
          </w:tcPr>
          <w:p w:rsidR="00D542CB" w:rsidRDefault="00436AA8">
            <w:pPr>
              <w:pStyle w:val="TableParagraph"/>
              <w:spacing w:line="245" w:lineRule="exact"/>
              <w:ind w:left="47" w:right="36"/>
              <w:jc w:val="center"/>
            </w:pPr>
            <w:r>
              <w:rPr>
                <w:spacing w:val="-10"/>
              </w:rPr>
              <w:t>2</w:t>
            </w:r>
          </w:p>
        </w:tc>
        <w:tc>
          <w:tcPr>
            <w:tcW w:w="707" w:type="dxa"/>
          </w:tcPr>
          <w:p w:rsidR="00D542CB" w:rsidRDefault="00436AA8">
            <w:pPr>
              <w:pStyle w:val="TableParagraph"/>
              <w:spacing w:line="245" w:lineRule="exact"/>
              <w:ind w:left="12" w:right="48"/>
              <w:jc w:val="center"/>
            </w:pPr>
            <w:r>
              <w:rPr>
                <w:spacing w:val="-5"/>
              </w:rPr>
              <w:t>ГОУ</w:t>
            </w:r>
          </w:p>
        </w:tc>
        <w:tc>
          <w:tcPr>
            <w:tcW w:w="714" w:type="dxa"/>
          </w:tcPr>
          <w:p w:rsidR="00D542CB" w:rsidRDefault="00436AA8">
            <w:pPr>
              <w:pStyle w:val="TableParagraph"/>
              <w:spacing w:line="245" w:lineRule="exact"/>
              <w:ind w:left="13" w:right="4"/>
              <w:jc w:val="center"/>
            </w:pPr>
            <w:r>
              <w:rPr>
                <w:spacing w:val="-10"/>
              </w:rPr>
              <w:t>3</w:t>
            </w:r>
          </w:p>
        </w:tc>
        <w:tc>
          <w:tcPr>
            <w:tcW w:w="709" w:type="dxa"/>
          </w:tcPr>
          <w:p w:rsidR="00D542CB" w:rsidRDefault="00436AA8">
            <w:pPr>
              <w:pStyle w:val="TableParagraph"/>
              <w:spacing w:line="245" w:lineRule="exact"/>
              <w:ind w:left="15" w:right="62"/>
              <w:jc w:val="center"/>
            </w:pPr>
            <w:r>
              <w:rPr>
                <w:spacing w:val="-5"/>
              </w:rPr>
              <w:t>ГОУ</w:t>
            </w:r>
          </w:p>
        </w:tc>
        <w:tc>
          <w:tcPr>
            <w:tcW w:w="654" w:type="dxa"/>
          </w:tcPr>
          <w:p w:rsidR="00D542CB" w:rsidRDefault="00436AA8">
            <w:pPr>
              <w:pStyle w:val="TableParagraph"/>
              <w:spacing w:line="245" w:lineRule="exact"/>
              <w:ind w:left="2" w:right="11"/>
              <w:jc w:val="center"/>
            </w:pPr>
            <w:r>
              <w:rPr>
                <w:spacing w:val="-5"/>
              </w:rPr>
              <w:t>13</w:t>
            </w:r>
          </w:p>
        </w:tc>
      </w:tr>
      <w:tr w:rsidR="00D542CB">
        <w:trPr>
          <w:trHeight w:val="822"/>
        </w:trPr>
        <w:tc>
          <w:tcPr>
            <w:tcW w:w="1666" w:type="dxa"/>
            <w:vMerge w:val="restart"/>
          </w:tcPr>
          <w:p w:rsidR="00D542CB" w:rsidRDefault="00436AA8">
            <w:pPr>
              <w:pStyle w:val="TableParagraph"/>
              <w:ind w:left="107"/>
            </w:pPr>
            <w:r>
              <w:rPr>
                <w:spacing w:val="-2"/>
              </w:rPr>
              <w:t>Родной</w:t>
            </w:r>
            <w:r>
              <w:rPr>
                <w:spacing w:val="-15"/>
              </w:rPr>
              <w:t xml:space="preserve"> </w:t>
            </w:r>
            <w:r>
              <w:rPr>
                <w:spacing w:val="-2"/>
              </w:rPr>
              <w:t>язык</w:t>
            </w:r>
            <w:r>
              <w:rPr>
                <w:spacing w:val="-14"/>
              </w:rPr>
              <w:t xml:space="preserve"> </w:t>
            </w:r>
            <w:r>
              <w:rPr>
                <w:spacing w:val="-2"/>
              </w:rPr>
              <w:t>и родная литература</w:t>
            </w:r>
          </w:p>
        </w:tc>
        <w:tc>
          <w:tcPr>
            <w:tcW w:w="1561" w:type="dxa"/>
          </w:tcPr>
          <w:p w:rsidR="00D542CB" w:rsidRDefault="00436AA8">
            <w:pPr>
              <w:pStyle w:val="TableParagraph"/>
              <w:ind w:left="110"/>
            </w:pPr>
            <w:r>
              <w:rPr>
                <w:spacing w:val="-2"/>
              </w:rPr>
              <w:t xml:space="preserve">Родной </w:t>
            </w:r>
            <w:r>
              <w:rPr>
                <w:spacing w:val="-4"/>
              </w:rPr>
              <w:t>(чувашский) язык</w:t>
            </w:r>
          </w:p>
        </w:tc>
        <w:tc>
          <w:tcPr>
            <w:tcW w:w="704" w:type="dxa"/>
          </w:tcPr>
          <w:p w:rsidR="00D542CB" w:rsidRDefault="00436AA8">
            <w:pPr>
              <w:pStyle w:val="TableParagraph"/>
              <w:spacing w:line="244" w:lineRule="exact"/>
              <w:ind w:left="18" w:right="3"/>
              <w:jc w:val="center"/>
            </w:pPr>
            <w:r>
              <w:rPr>
                <w:spacing w:val="-10"/>
              </w:rPr>
              <w:t>1</w:t>
            </w:r>
          </w:p>
        </w:tc>
        <w:tc>
          <w:tcPr>
            <w:tcW w:w="721" w:type="dxa"/>
          </w:tcPr>
          <w:p w:rsidR="00D542CB" w:rsidRDefault="00436AA8">
            <w:pPr>
              <w:pStyle w:val="TableParagraph"/>
              <w:spacing w:line="244" w:lineRule="exact"/>
              <w:ind w:left="11" w:right="55"/>
              <w:jc w:val="center"/>
            </w:pPr>
            <w:r>
              <w:rPr>
                <w:spacing w:val="-5"/>
              </w:rPr>
              <w:t>ГОУ</w:t>
            </w:r>
          </w:p>
        </w:tc>
        <w:tc>
          <w:tcPr>
            <w:tcW w:w="706" w:type="dxa"/>
          </w:tcPr>
          <w:p w:rsidR="00D542CB" w:rsidRDefault="00436AA8">
            <w:pPr>
              <w:pStyle w:val="TableParagraph"/>
              <w:spacing w:line="244" w:lineRule="exact"/>
              <w:ind w:left="35" w:right="15"/>
              <w:jc w:val="center"/>
            </w:pPr>
            <w:r>
              <w:rPr>
                <w:spacing w:val="-10"/>
              </w:rPr>
              <w:t>1</w:t>
            </w:r>
          </w:p>
        </w:tc>
        <w:tc>
          <w:tcPr>
            <w:tcW w:w="711" w:type="dxa"/>
          </w:tcPr>
          <w:p w:rsidR="00D542CB" w:rsidRDefault="00436AA8">
            <w:pPr>
              <w:pStyle w:val="TableParagraph"/>
              <w:spacing w:line="244" w:lineRule="exact"/>
              <w:ind w:left="11" w:right="47"/>
              <w:jc w:val="center"/>
            </w:pPr>
            <w:r>
              <w:rPr>
                <w:spacing w:val="-5"/>
              </w:rPr>
              <w:t>ГОУ</w:t>
            </w:r>
          </w:p>
        </w:tc>
        <w:tc>
          <w:tcPr>
            <w:tcW w:w="709" w:type="dxa"/>
          </w:tcPr>
          <w:p w:rsidR="00D542CB" w:rsidRDefault="00436AA8">
            <w:pPr>
              <w:pStyle w:val="TableParagraph"/>
              <w:spacing w:line="244" w:lineRule="exact"/>
              <w:ind w:left="62" w:right="47"/>
              <w:jc w:val="center"/>
            </w:pPr>
            <w:r>
              <w:rPr>
                <w:spacing w:val="-10"/>
              </w:rPr>
              <w:t>1</w:t>
            </w:r>
          </w:p>
        </w:tc>
        <w:tc>
          <w:tcPr>
            <w:tcW w:w="711" w:type="dxa"/>
          </w:tcPr>
          <w:p w:rsidR="00D542CB" w:rsidRDefault="00436AA8">
            <w:pPr>
              <w:pStyle w:val="TableParagraph"/>
              <w:spacing w:line="244" w:lineRule="exact"/>
              <w:ind w:left="11" w:right="39"/>
              <w:jc w:val="center"/>
            </w:pPr>
            <w:r>
              <w:rPr>
                <w:spacing w:val="-5"/>
              </w:rPr>
              <w:t>ГОУ</w:t>
            </w:r>
          </w:p>
        </w:tc>
        <w:tc>
          <w:tcPr>
            <w:tcW w:w="711" w:type="dxa"/>
          </w:tcPr>
          <w:p w:rsidR="00D542CB" w:rsidRDefault="00436AA8">
            <w:pPr>
              <w:pStyle w:val="TableParagraph"/>
              <w:spacing w:line="244" w:lineRule="exact"/>
              <w:ind w:left="47" w:right="36"/>
              <w:jc w:val="center"/>
            </w:pPr>
            <w:r>
              <w:rPr>
                <w:spacing w:val="-10"/>
              </w:rPr>
              <w:t>1</w:t>
            </w:r>
          </w:p>
        </w:tc>
        <w:tc>
          <w:tcPr>
            <w:tcW w:w="707" w:type="dxa"/>
          </w:tcPr>
          <w:p w:rsidR="00D542CB" w:rsidRDefault="00436AA8">
            <w:pPr>
              <w:pStyle w:val="TableParagraph"/>
              <w:spacing w:line="244" w:lineRule="exact"/>
              <w:ind w:left="12" w:right="48"/>
              <w:jc w:val="center"/>
            </w:pPr>
            <w:r>
              <w:rPr>
                <w:spacing w:val="-5"/>
              </w:rPr>
              <w:t>ГОУ</w:t>
            </w:r>
          </w:p>
        </w:tc>
        <w:tc>
          <w:tcPr>
            <w:tcW w:w="714" w:type="dxa"/>
          </w:tcPr>
          <w:p w:rsidR="00D542CB" w:rsidRDefault="00436AA8">
            <w:pPr>
              <w:pStyle w:val="TableParagraph"/>
              <w:spacing w:line="244" w:lineRule="exact"/>
              <w:ind w:left="13" w:right="6"/>
              <w:jc w:val="center"/>
            </w:pPr>
            <w:r>
              <w:rPr>
                <w:spacing w:val="-5"/>
              </w:rPr>
              <w:t>0,5</w:t>
            </w:r>
          </w:p>
        </w:tc>
        <w:tc>
          <w:tcPr>
            <w:tcW w:w="709" w:type="dxa"/>
          </w:tcPr>
          <w:p w:rsidR="00D542CB" w:rsidRDefault="00436AA8">
            <w:pPr>
              <w:pStyle w:val="TableParagraph"/>
              <w:spacing w:line="244" w:lineRule="exact"/>
              <w:ind w:left="15" w:right="62"/>
              <w:jc w:val="center"/>
            </w:pPr>
            <w:r>
              <w:rPr>
                <w:spacing w:val="-5"/>
              </w:rPr>
              <w:t>ГОУ</w:t>
            </w:r>
          </w:p>
        </w:tc>
        <w:tc>
          <w:tcPr>
            <w:tcW w:w="654" w:type="dxa"/>
          </w:tcPr>
          <w:p w:rsidR="00D542CB" w:rsidRDefault="00436AA8">
            <w:pPr>
              <w:pStyle w:val="TableParagraph"/>
              <w:spacing w:line="244" w:lineRule="exact"/>
              <w:ind w:left="9" w:right="9"/>
              <w:jc w:val="center"/>
            </w:pPr>
            <w:r>
              <w:rPr>
                <w:spacing w:val="-5"/>
              </w:rPr>
              <w:t>4,5</w:t>
            </w:r>
          </w:p>
        </w:tc>
      </w:tr>
      <w:tr w:rsidR="00D542CB">
        <w:trPr>
          <w:trHeight w:val="758"/>
        </w:trPr>
        <w:tc>
          <w:tcPr>
            <w:tcW w:w="1666" w:type="dxa"/>
            <w:vMerge/>
            <w:tcBorders>
              <w:top w:val="nil"/>
            </w:tcBorders>
          </w:tcPr>
          <w:p w:rsidR="00D542CB" w:rsidRDefault="00D542CB">
            <w:pPr>
              <w:rPr>
                <w:sz w:val="2"/>
                <w:szCs w:val="2"/>
              </w:rPr>
            </w:pPr>
          </w:p>
        </w:tc>
        <w:tc>
          <w:tcPr>
            <w:tcW w:w="1561" w:type="dxa"/>
          </w:tcPr>
          <w:p w:rsidR="00D542CB" w:rsidRDefault="00436AA8">
            <w:pPr>
              <w:pStyle w:val="TableParagraph"/>
              <w:ind w:left="110"/>
            </w:pPr>
            <w:r>
              <w:rPr>
                <w:spacing w:val="-2"/>
              </w:rPr>
              <w:t xml:space="preserve">Родная </w:t>
            </w:r>
            <w:r>
              <w:rPr>
                <w:spacing w:val="-4"/>
              </w:rPr>
              <w:t>(чувашская)</w:t>
            </w:r>
          </w:p>
          <w:p w:rsidR="00D542CB" w:rsidRDefault="00436AA8">
            <w:pPr>
              <w:pStyle w:val="TableParagraph"/>
              <w:spacing w:line="238" w:lineRule="exact"/>
              <w:ind w:left="110"/>
            </w:pPr>
            <w:r>
              <w:rPr>
                <w:spacing w:val="-2"/>
              </w:rPr>
              <w:t>литература</w:t>
            </w:r>
          </w:p>
        </w:tc>
        <w:tc>
          <w:tcPr>
            <w:tcW w:w="704" w:type="dxa"/>
          </w:tcPr>
          <w:p w:rsidR="00D542CB" w:rsidRDefault="00436AA8">
            <w:pPr>
              <w:pStyle w:val="TableParagraph"/>
              <w:spacing w:line="247" w:lineRule="exact"/>
              <w:ind w:left="18" w:right="3"/>
              <w:jc w:val="center"/>
            </w:pPr>
            <w:r>
              <w:rPr>
                <w:spacing w:val="-10"/>
              </w:rPr>
              <w:t>1</w:t>
            </w:r>
          </w:p>
        </w:tc>
        <w:tc>
          <w:tcPr>
            <w:tcW w:w="721" w:type="dxa"/>
          </w:tcPr>
          <w:p w:rsidR="00D542CB" w:rsidRDefault="00436AA8">
            <w:pPr>
              <w:pStyle w:val="TableParagraph"/>
              <w:spacing w:line="247" w:lineRule="exact"/>
              <w:ind w:left="11" w:right="55"/>
              <w:jc w:val="center"/>
            </w:pPr>
            <w:r>
              <w:rPr>
                <w:spacing w:val="-5"/>
              </w:rPr>
              <w:t>ГОУ</w:t>
            </w:r>
          </w:p>
        </w:tc>
        <w:tc>
          <w:tcPr>
            <w:tcW w:w="706" w:type="dxa"/>
          </w:tcPr>
          <w:p w:rsidR="00D542CB" w:rsidRDefault="00436AA8">
            <w:pPr>
              <w:pStyle w:val="TableParagraph"/>
              <w:spacing w:line="247" w:lineRule="exact"/>
              <w:ind w:left="35" w:right="15"/>
              <w:jc w:val="center"/>
            </w:pPr>
            <w:r>
              <w:rPr>
                <w:spacing w:val="-10"/>
              </w:rPr>
              <w:t>1</w:t>
            </w:r>
          </w:p>
        </w:tc>
        <w:tc>
          <w:tcPr>
            <w:tcW w:w="711" w:type="dxa"/>
          </w:tcPr>
          <w:p w:rsidR="00D542CB" w:rsidRDefault="00436AA8">
            <w:pPr>
              <w:pStyle w:val="TableParagraph"/>
              <w:spacing w:line="247" w:lineRule="exact"/>
              <w:ind w:left="11" w:right="47"/>
              <w:jc w:val="center"/>
            </w:pPr>
            <w:r>
              <w:rPr>
                <w:spacing w:val="-5"/>
              </w:rPr>
              <w:t>ГОУ</w:t>
            </w:r>
          </w:p>
        </w:tc>
        <w:tc>
          <w:tcPr>
            <w:tcW w:w="709" w:type="dxa"/>
          </w:tcPr>
          <w:p w:rsidR="00D542CB" w:rsidRDefault="00436AA8">
            <w:pPr>
              <w:pStyle w:val="TableParagraph"/>
              <w:spacing w:line="247" w:lineRule="exact"/>
              <w:ind w:left="62" w:right="47"/>
              <w:jc w:val="center"/>
            </w:pPr>
            <w:r>
              <w:rPr>
                <w:spacing w:val="-10"/>
              </w:rPr>
              <w:t>1</w:t>
            </w:r>
          </w:p>
        </w:tc>
        <w:tc>
          <w:tcPr>
            <w:tcW w:w="711" w:type="dxa"/>
          </w:tcPr>
          <w:p w:rsidR="00D542CB" w:rsidRDefault="00436AA8">
            <w:pPr>
              <w:pStyle w:val="TableParagraph"/>
              <w:spacing w:line="247" w:lineRule="exact"/>
              <w:ind w:left="11" w:right="39"/>
              <w:jc w:val="center"/>
            </w:pPr>
            <w:r>
              <w:rPr>
                <w:spacing w:val="-5"/>
              </w:rPr>
              <w:t>ГОУ</w:t>
            </w:r>
          </w:p>
        </w:tc>
        <w:tc>
          <w:tcPr>
            <w:tcW w:w="711" w:type="dxa"/>
          </w:tcPr>
          <w:p w:rsidR="00D542CB" w:rsidRDefault="00436AA8">
            <w:pPr>
              <w:pStyle w:val="TableParagraph"/>
              <w:spacing w:line="247" w:lineRule="exact"/>
              <w:ind w:left="47" w:right="36"/>
              <w:jc w:val="center"/>
            </w:pPr>
            <w:r>
              <w:rPr>
                <w:spacing w:val="-10"/>
              </w:rPr>
              <w:t>1</w:t>
            </w:r>
          </w:p>
        </w:tc>
        <w:tc>
          <w:tcPr>
            <w:tcW w:w="707" w:type="dxa"/>
          </w:tcPr>
          <w:p w:rsidR="00D542CB" w:rsidRDefault="00436AA8">
            <w:pPr>
              <w:pStyle w:val="TableParagraph"/>
              <w:spacing w:line="247" w:lineRule="exact"/>
              <w:ind w:left="12" w:right="48"/>
              <w:jc w:val="center"/>
            </w:pPr>
            <w:r>
              <w:rPr>
                <w:spacing w:val="-5"/>
              </w:rPr>
              <w:t>ГОУ</w:t>
            </w:r>
          </w:p>
        </w:tc>
        <w:tc>
          <w:tcPr>
            <w:tcW w:w="714" w:type="dxa"/>
          </w:tcPr>
          <w:p w:rsidR="00D542CB" w:rsidRDefault="00436AA8">
            <w:pPr>
              <w:pStyle w:val="TableParagraph"/>
              <w:spacing w:line="247" w:lineRule="exact"/>
              <w:ind w:left="13" w:right="6"/>
              <w:jc w:val="center"/>
            </w:pPr>
            <w:r>
              <w:rPr>
                <w:spacing w:val="-5"/>
              </w:rPr>
              <w:t>0,5</w:t>
            </w:r>
          </w:p>
        </w:tc>
        <w:tc>
          <w:tcPr>
            <w:tcW w:w="709" w:type="dxa"/>
          </w:tcPr>
          <w:p w:rsidR="00D542CB" w:rsidRDefault="00436AA8">
            <w:pPr>
              <w:pStyle w:val="TableParagraph"/>
              <w:spacing w:line="247" w:lineRule="exact"/>
              <w:ind w:left="15" w:right="62"/>
              <w:jc w:val="center"/>
            </w:pPr>
            <w:r>
              <w:rPr>
                <w:spacing w:val="-5"/>
              </w:rPr>
              <w:t>ГОУ</w:t>
            </w:r>
          </w:p>
        </w:tc>
        <w:tc>
          <w:tcPr>
            <w:tcW w:w="654" w:type="dxa"/>
          </w:tcPr>
          <w:p w:rsidR="00D542CB" w:rsidRDefault="00436AA8">
            <w:pPr>
              <w:pStyle w:val="TableParagraph"/>
              <w:spacing w:line="247" w:lineRule="exact"/>
              <w:ind w:left="9" w:right="9"/>
              <w:jc w:val="center"/>
            </w:pPr>
            <w:r>
              <w:rPr>
                <w:spacing w:val="-5"/>
              </w:rPr>
              <w:t>4,5</w:t>
            </w:r>
          </w:p>
        </w:tc>
      </w:tr>
      <w:tr w:rsidR="00D542CB">
        <w:trPr>
          <w:trHeight w:val="757"/>
        </w:trPr>
        <w:tc>
          <w:tcPr>
            <w:tcW w:w="1666" w:type="dxa"/>
          </w:tcPr>
          <w:p w:rsidR="00D542CB" w:rsidRDefault="00436AA8">
            <w:pPr>
              <w:pStyle w:val="TableParagraph"/>
              <w:spacing w:line="237" w:lineRule="auto"/>
              <w:ind w:left="107"/>
            </w:pPr>
            <w:r>
              <w:rPr>
                <w:spacing w:val="-4"/>
              </w:rPr>
              <w:t xml:space="preserve">Иностранные </w:t>
            </w:r>
            <w:r>
              <w:rPr>
                <w:spacing w:val="-2"/>
              </w:rPr>
              <w:t>языки</w:t>
            </w:r>
          </w:p>
        </w:tc>
        <w:tc>
          <w:tcPr>
            <w:tcW w:w="1561" w:type="dxa"/>
          </w:tcPr>
          <w:p w:rsidR="00D542CB" w:rsidRDefault="00436AA8">
            <w:pPr>
              <w:pStyle w:val="TableParagraph"/>
              <w:spacing w:before="6" w:line="230" w:lineRule="auto"/>
              <w:ind w:left="110"/>
            </w:pPr>
            <w:r>
              <w:rPr>
                <w:spacing w:val="-4"/>
              </w:rPr>
              <w:t xml:space="preserve">Иностранный язык </w:t>
            </w:r>
            <w:r>
              <w:rPr>
                <w:spacing w:val="-2"/>
              </w:rPr>
              <w:t>(английский)</w:t>
            </w:r>
          </w:p>
        </w:tc>
        <w:tc>
          <w:tcPr>
            <w:tcW w:w="704" w:type="dxa"/>
          </w:tcPr>
          <w:p w:rsidR="00D542CB" w:rsidRDefault="00436AA8">
            <w:pPr>
              <w:pStyle w:val="TableParagraph"/>
              <w:spacing w:line="247" w:lineRule="exact"/>
              <w:ind w:left="18" w:right="3"/>
              <w:jc w:val="center"/>
            </w:pPr>
            <w:r>
              <w:rPr>
                <w:spacing w:val="-10"/>
              </w:rPr>
              <w:t>3</w:t>
            </w:r>
          </w:p>
        </w:tc>
        <w:tc>
          <w:tcPr>
            <w:tcW w:w="721" w:type="dxa"/>
          </w:tcPr>
          <w:p w:rsidR="00D542CB" w:rsidRDefault="00436AA8">
            <w:pPr>
              <w:pStyle w:val="TableParagraph"/>
              <w:spacing w:line="247" w:lineRule="exact"/>
              <w:ind w:left="11" w:right="55"/>
              <w:jc w:val="center"/>
            </w:pPr>
            <w:r>
              <w:rPr>
                <w:spacing w:val="-5"/>
              </w:rPr>
              <w:t>ГОУ</w:t>
            </w:r>
          </w:p>
        </w:tc>
        <w:tc>
          <w:tcPr>
            <w:tcW w:w="706" w:type="dxa"/>
          </w:tcPr>
          <w:p w:rsidR="00D542CB" w:rsidRDefault="00436AA8">
            <w:pPr>
              <w:pStyle w:val="TableParagraph"/>
              <w:spacing w:line="247" w:lineRule="exact"/>
              <w:ind w:left="35" w:right="15"/>
              <w:jc w:val="center"/>
            </w:pPr>
            <w:r>
              <w:rPr>
                <w:spacing w:val="-10"/>
              </w:rPr>
              <w:t>3</w:t>
            </w:r>
          </w:p>
        </w:tc>
        <w:tc>
          <w:tcPr>
            <w:tcW w:w="711" w:type="dxa"/>
          </w:tcPr>
          <w:p w:rsidR="00D542CB" w:rsidRDefault="00436AA8">
            <w:pPr>
              <w:pStyle w:val="TableParagraph"/>
              <w:spacing w:line="247" w:lineRule="exact"/>
              <w:ind w:left="11" w:right="47"/>
              <w:jc w:val="center"/>
            </w:pPr>
            <w:r>
              <w:rPr>
                <w:spacing w:val="-5"/>
              </w:rPr>
              <w:t>ГОУ</w:t>
            </w:r>
          </w:p>
        </w:tc>
        <w:tc>
          <w:tcPr>
            <w:tcW w:w="709" w:type="dxa"/>
          </w:tcPr>
          <w:p w:rsidR="00D542CB" w:rsidRDefault="00436AA8">
            <w:pPr>
              <w:pStyle w:val="TableParagraph"/>
              <w:spacing w:line="247" w:lineRule="exact"/>
              <w:ind w:left="62" w:right="47"/>
              <w:jc w:val="center"/>
            </w:pPr>
            <w:r>
              <w:rPr>
                <w:spacing w:val="-10"/>
              </w:rPr>
              <w:t>3</w:t>
            </w:r>
          </w:p>
        </w:tc>
        <w:tc>
          <w:tcPr>
            <w:tcW w:w="711" w:type="dxa"/>
          </w:tcPr>
          <w:p w:rsidR="00D542CB" w:rsidRDefault="00436AA8">
            <w:pPr>
              <w:pStyle w:val="TableParagraph"/>
              <w:spacing w:line="247" w:lineRule="exact"/>
              <w:ind w:left="11" w:right="39"/>
              <w:jc w:val="center"/>
            </w:pPr>
            <w:r>
              <w:rPr>
                <w:spacing w:val="-5"/>
              </w:rPr>
              <w:t>ГОУ</w:t>
            </w:r>
          </w:p>
        </w:tc>
        <w:tc>
          <w:tcPr>
            <w:tcW w:w="711" w:type="dxa"/>
          </w:tcPr>
          <w:p w:rsidR="00D542CB" w:rsidRDefault="00436AA8">
            <w:pPr>
              <w:pStyle w:val="TableParagraph"/>
              <w:spacing w:line="247" w:lineRule="exact"/>
              <w:ind w:left="47" w:right="36"/>
              <w:jc w:val="center"/>
            </w:pPr>
            <w:r>
              <w:rPr>
                <w:spacing w:val="-10"/>
              </w:rPr>
              <w:t>3</w:t>
            </w:r>
          </w:p>
        </w:tc>
        <w:tc>
          <w:tcPr>
            <w:tcW w:w="707" w:type="dxa"/>
          </w:tcPr>
          <w:p w:rsidR="00D542CB" w:rsidRDefault="00436AA8">
            <w:pPr>
              <w:pStyle w:val="TableParagraph"/>
              <w:spacing w:line="247" w:lineRule="exact"/>
              <w:ind w:left="12" w:right="48"/>
              <w:jc w:val="center"/>
            </w:pPr>
            <w:r>
              <w:rPr>
                <w:spacing w:val="-5"/>
              </w:rPr>
              <w:t>ГОУ</w:t>
            </w:r>
          </w:p>
        </w:tc>
        <w:tc>
          <w:tcPr>
            <w:tcW w:w="714" w:type="dxa"/>
          </w:tcPr>
          <w:p w:rsidR="00D542CB" w:rsidRDefault="00436AA8">
            <w:pPr>
              <w:pStyle w:val="TableParagraph"/>
              <w:spacing w:line="247" w:lineRule="exact"/>
              <w:ind w:left="13" w:right="4"/>
              <w:jc w:val="center"/>
            </w:pPr>
            <w:r>
              <w:rPr>
                <w:spacing w:val="-10"/>
              </w:rPr>
              <w:t>3</w:t>
            </w:r>
          </w:p>
        </w:tc>
        <w:tc>
          <w:tcPr>
            <w:tcW w:w="709" w:type="dxa"/>
          </w:tcPr>
          <w:p w:rsidR="00D542CB" w:rsidRDefault="00436AA8">
            <w:pPr>
              <w:pStyle w:val="TableParagraph"/>
              <w:spacing w:line="247" w:lineRule="exact"/>
              <w:ind w:left="15" w:right="62"/>
              <w:jc w:val="center"/>
            </w:pPr>
            <w:r>
              <w:rPr>
                <w:spacing w:val="-5"/>
              </w:rPr>
              <w:t>ГОУ</w:t>
            </w:r>
          </w:p>
        </w:tc>
        <w:tc>
          <w:tcPr>
            <w:tcW w:w="654" w:type="dxa"/>
          </w:tcPr>
          <w:p w:rsidR="00D542CB" w:rsidRDefault="00436AA8">
            <w:pPr>
              <w:pStyle w:val="TableParagraph"/>
              <w:spacing w:line="247" w:lineRule="exact"/>
              <w:ind w:left="2" w:right="11"/>
              <w:jc w:val="center"/>
            </w:pPr>
            <w:r>
              <w:rPr>
                <w:spacing w:val="-5"/>
              </w:rPr>
              <w:t>15</w:t>
            </w:r>
          </w:p>
        </w:tc>
      </w:tr>
      <w:tr w:rsidR="00D542CB">
        <w:trPr>
          <w:trHeight w:val="517"/>
        </w:trPr>
        <w:tc>
          <w:tcPr>
            <w:tcW w:w="1666" w:type="dxa"/>
            <w:vMerge w:val="restart"/>
          </w:tcPr>
          <w:p w:rsidR="00D542CB" w:rsidRDefault="00436AA8">
            <w:pPr>
              <w:pStyle w:val="TableParagraph"/>
              <w:spacing w:before="1" w:line="244" w:lineRule="auto"/>
              <w:ind w:left="107"/>
            </w:pPr>
            <w:r>
              <w:rPr>
                <w:spacing w:val="-2"/>
              </w:rPr>
              <w:t>Математика</w:t>
            </w:r>
            <w:r>
              <w:rPr>
                <w:spacing w:val="-13"/>
              </w:rPr>
              <w:t xml:space="preserve"> </w:t>
            </w:r>
            <w:r>
              <w:rPr>
                <w:spacing w:val="-2"/>
              </w:rPr>
              <w:t>и информатика</w:t>
            </w:r>
          </w:p>
        </w:tc>
        <w:tc>
          <w:tcPr>
            <w:tcW w:w="1561" w:type="dxa"/>
          </w:tcPr>
          <w:p w:rsidR="00D542CB" w:rsidRDefault="00436AA8">
            <w:pPr>
              <w:pStyle w:val="TableParagraph"/>
              <w:spacing w:line="247" w:lineRule="exact"/>
              <w:ind w:left="110"/>
            </w:pPr>
            <w:r>
              <w:rPr>
                <w:spacing w:val="-2"/>
              </w:rPr>
              <w:t>Математика</w:t>
            </w:r>
          </w:p>
        </w:tc>
        <w:tc>
          <w:tcPr>
            <w:tcW w:w="704" w:type="dxa"/>
          </w:tcPr>
          <w:p w:rsidR="00D542CB" w:rsidRDefault="00436AA8">
            <w:pPr>
              <w:pStyle w:val="TableParagraph"/>
              <w:spacing w:line="247" w:lineRule="exact"/>
              <w:ind w:left="18" w:right="3"/>
              <w:jc w:val="center"/>
            </w:pPr>
            <w:r>
              <w:rPr>
                <w:spacing w:val="-10"/>
              </w:rPr>
              <w:t>5</w:t>
            </w:r>
          </w:p>
        </w:tc>
        <w:tc>
          <w:tcPr>
            <w:tcW w:w="721" w:type="dxa"/>
          </w:tcPr>
          <w:p w:rsidR="00D542CB" w:rsidRDefault="00436AA8">
            <w:pPr>
              <w:pStyle w:val="TableParagraph"/>
              <w:spacing w:line="247" w:lineRule="exact"/>
              <w:ind w:left="11" w:right="55"/>
              <w:jc w:val="center"/>
            </w:pPr>
            <w:r>
              <w:rPr>
                <w:spacing w:val="-5"/>
              </w:rPr>
              <w:t>ГОУ</w:t>
            </w:r>
          </w:p>
        </w:tc>
        <w:tc>
          <w:tcPr>
            <w:tcW w:w="706" w:type="dxa"/>
          </w:tcPr>
          <w:p w:rsidR="00D542CB" w:rsidRDefault="00436AA8">
            <w:pPr>
              <w:pStyle w:val="TableParagraph"/>
              <w:spacing w:line="247" w:lineRule="exact"/>
              <w:ind w:left="35" w:right="15"/>
              <w:jc w:val="center"/>
            </w:pPr>
            <w:r>
              <w:rPr>
                <w:spacing w:val="-10"/>
              </w:rPr>
              <w:t>5</w:t>
            </w:r>
          </w:p>
        </w:tc>
        <w:tc>
          <w:tcPr>
            <w:tcW w:w="711" w:type="dxa"/>
          </w:tcPr>
          <w:p w:rsidR="00D542CB" w:rsidRDefault="00436AA8">
            <w:pPr>
              <w:pStyle w:val="TableParagraph"/>
              <w:spacing w:line="247" w:lineRule="exact"/>
              <w:ind w:left="11" w:right="47"/>
              <w:jc w:val="center"/>
            </w:pPr>
            <w:r>
              <w:rPr>
                <w:spacing w:val="-5"/>
              </w:rPr>
              <w:t>ГОУ</w:t>
            </w:r>
          </w:p>
        </w:tc>
        <w:tc>
          <w:tcPr>
            <w:tcW w:w="709" w:type="dxa"/>
          </w:tcPr>
          <w:p w:rsidR="00D542CB" w:rsidRDefault="00D542CB">
            <w:pPr>
              <w:pStyle w:val="TableParagraph"/>
            </w:pPr>
          </w:p>
        </w:tc>
        <w:tc>
          <w:tcPr>
            <w:tcW w:w="711" w:type="dxa"/>
          </w:tcPr>
          <w:p w:rsidR="00D542CB" w:rsidRDefault="00D542CB">
            <w:pPr>
              <w:pStyle w:val="TableParagraph"/>
            </w:pPr>
          </w:p>
        </w:tc>
        <w:tc>
          <w:tcPr>
            <w:tcW w:w="711" w:type="dxa"/>
          </w:tcPr>
          <w:p w:rsidR="00D542CB" w:rsidRDefault="00D542CB">
            <w:pPr>
              <w:pStyle w:val="TableParagraph"/>
            </w:pPr>
          </w:p>
        </w:tc>
        <w:tc>
          <w:tcPr>
            <w:tcW w:w="707" w:type="dxa"/>
          </w:tcPr>
          <w:p w:rsidR="00D542CB" w:rsidRDefault="00D542CB">
            <w:pPr>
              <w:pStyle w:val="TableParagraph"/>
            </w:pPr>
          </w:p>
        </w:tc>
        <w:tc>
          <w:tcPr>
            <w:tcW w:w="714" w:type="dxa"/>
          </w:tcPr>
          <w:p w:rsidR="00D542CB" w:rsidRDefault="00D542CB">
            <w:pPr>
              <w:pStyle w:val="TableParagraph"/>
            </w:pPr>
          </w:p>
        </w:tc>
        <w:tc>
          <w:tcPr>
            <w:tcW w:w="709" w:type="dxa"/>
          </w:tcPr>
          <w:p w:rsidR="00D542CB" w:rsidRDefault="00D542CB">
            <w:pPr>
              <w:pStyle w:val="TableParagraph"/>
            </w:pPr>
          </w:p>
        </w:tc>
        <w:tc>
          <w:tcPr>
            <w:tcW w:w="654" w:type="dxa"/>
          </w:tcPr>
          <w:p w:rsidR="00D542CB" w:rsidRDefault="00436AA8">
            <w:pPr>
              <w:pStyle w:val="TableParagraph"/>
              <w:spacing w:line="247" w:lineRule="exact"/>
              <w:ind w:left="2" w:right="11"/>
              <w:jc w:val="center"/>
            </w:pPr>
            <w:r>
              <w:rPr>
                <w:spacing w:val="-5"/>
              </w:rPr>
              <w:t>10</w:t>
            </w:r>
          </w:p>
        </w:tc>
      </w:tr>
      <w:tr w:rsidR="00D542CB">
        <w:trPr>
          <w:trHeight w:val="518"/>
        </w:trPr>
        <w:tc>
          <w:tcPr>
            <w:tcW w:w="1666" w:type="dxa"/>
            <w:vMerge/>
            <w:tcBorders>
              <w:top w:val="nil"/>
            </w:tcBorders>
          </w:tcPr>
          <w:p w:rsidR="00D542CB" w:rsidRDefault="00D542CB">
            <w:pPr>
              <w:rPr>
                <w:sz w:val="2"/>
                <w:szCs w:val="2"/>
              </w:rPr>
            </w:pPr>
          </w:p>
        </w:tc>
        <w:tc>
          <w:tcPr>
            <w:tcW w:w="1561" w:type="dxa"/>
          </w:tcPr>
          <w:p w:rsidR="00D542CB" w:rsidRDefault="00436AA8">
            <w:pPr>
              <w:pStyle w:val="TableParagraph"/>
              <w:spacing w:line="247" w:lineRule="exact"/>
              <w:ind w:left="110"/>
            </w:pPr>
            <w:r>
              <w:rPr>
                <w:spacing w:val="-2"/>
              </w:rPr>
              <w:t>Алгебра</w:t>
            </w:r>
          </w:p>
        </w:tc>
        <w:tc>
          <w:tcPr>
            <w:tcW w:w="704" w:type="dxa"/>
          </w:tcPr>
          <w:p w:rsidR="00D542CB" w:rsidRDefault="00D542CB">
            <w:pPr>
              <w:pStyle w:val="TableParagraph"/>
            </w:pPr>
          </w:p>
        </w:tc>
        <w:tc>
          <w:tcPr>
            <w:tcW w:w="721" w:type="dxa"/>
          </w:tcPr>
          <w:p w:rsidR="00D542CB" w:rsidRDefault="00D542CB">
            <w:pPr>
              <w:pStyle w:val="TableParagraph"/>
            </w:pPr>
          </w:p>
        </w:tc>
        <w:tc>
          <w:tcPr>
            <w:tcW w:w="706" w:type="dxa"/>
          </w:tcPr>
          <w:p w:rsidR="00D542CB" w:rsidRDefault="00D542CB">
            <w:pPr>
              <w:pStyle w:val="TableParagraph"/>
            </w:pPr>
          </w:p>
        </w:tc>
        <w:tc>
          <w:tcPr>
            <w:tcW w:w="711" w:type="dxa"/>
          </w:tcPr>
          <w:p w:rsidR="00D542CB" w:rsidRDefault="00D542CB">
            <w:pPr>
              <w:pStyle w:val="TableParagraph"/>
            </w:pPr>
          </w:p>
        </w:tc>
        <w:tc>
          <w:tcPr>
            <w:tcW w:w="709" w:type="dxa"/>
          </w:tcPr>
          <w:p w:rsidR="00D542CB" w:rsidRDefault="00436AA8">
            <w:pPr>
              <w:pStyle w:val="TableParagraph"/>
              <w:spacing w:line="247" w:lineRule="exact"/>
              <w:ind w:left="62" w:right="47"/>
              <w:jc w:val="center"/>
            </w:pPr>
            <w:r>
              <w:rPr>
                <w:spacing w:val="-10"/>
              </w:rPr>
              <w:t>3</w:t>
            </w:r>
          </w:p>
        </w:tc>
        <w:tc>
          <w:tcPr>
            <w:tcW w:w="711" w:type="dxa"/>
          </w:tcPr>
          <w:p w:rsidR="00D542CB" w:rsidRDefault="00436AA8">
            <w:pPr>
              <w:pStyle w:val="TableParagraph"/>
              <w:spacing w:line="247" w:lineRule="exact"/>
              <w:ind w:left="11" w:right="39"/>
              <w:jc w:val="center"/>
            </w:pPr>
            <w:r>
              <w:rPr>
                <w:spacing w:val="-5"/>
              </w:rPr>
              <w:t>ГОУ</w:t>
            </w:r>
          </w:p>
        </w:tc>
        <w:tc>
          <w:tcPr>
            <w:tcW w:w="711" w:type="dxa"/>
          </w:tcPr>
          <w:p w:rsidR="00D542CB" w:rsidRDefault="00436AA8">
            <w:pPr>
              <w:pStyle w:val="TableParagraph"/>
              <w:spacing w:line="247" w:lineRule="exact"/>
              <w:ind w:left="47" w:right="36"/>
              <w:jc w:val="center"/>
            </w:pPr>
            <w:r>
              <w:rPr>
                <w:spacing w:val="-10"/>
              </w:rPr>
              <w:t>3</w:t>
            </w:r>
          </w:p>
        </w:tc>
        <w:tc>
          <w:tcPr>
            <w:tcW w:w="707" w:type="dxa"/>
          </w:tcPr>
          <w:p w:rsidR="00D542CB" w:rsidRDefault="00436AA8">
            <w:pPr>
              <w:pStyle w:val="TableParagraph"/>
              <w:spacing w:line="247" w:lineRule="exact"/>
              <w:ind w:left="12" w:right="48"/>
              <w:jc w:val="center"/>
            </w:pPr>
            <w:r>
              <w:rPr>
                <w:spacing w:val="-5"/>
              </w:rPr>
              <w:t>ГОУ</w:t>
            </w:r>
          </w:p>
        </w:tc>
        <w:tc>
          <w:tcPr>
            <w:tcW w:w="714" w:type="dxa"/>
          </w:tcPr>
          <w:p w:rsidR="00D542CB" w:rsidRDefault="00436AA8">
            <w:pPr>
              <w:pStyle w:val="TableParagraph"/>
              <w:spacing w:line="247" w:lineRule="exact"/>
              <w:ind w:left="13" w:right="4"/>
              <w:jc w:val="center"/>
            </w:pPr>
            <w:r>
              <w:rPr>
                <w:spacing w:val="-10"/>
              </w:rPr>
              <w:t>3</w:t>
            </w:r>
          </w:p>
        </w:tc>
        <w:tc>
          <w:tcPr>
            <w:tcW w:w="709" w:type="dxa"/>
          </w:tcPr>
          <w:p w:rsidR="00D542CB" w:rsidRDefault="00436AA8">
            <w:pPr>
              <w:pStyle w:val="TableParagraph"/>
              <w:spacing w:line="247" w:lineRule="exact"/>
              <w:ind w:left="15" w:right="62"/>
              <w:jc w:val="center"/>
            </w:pPr>
            <w:r>
              <w:rPr>
                <w:spacing w:val="-5"/>
              </w:rPr>
              <w:t>ГОУ</w:t>
            </w:r>
          </w:p>
        </w:tc>
        <w:tc>
          <w:tcPr>
            <w:tcW w:w="654" w:type="dxa"/>
          </w:tcPr>
          <w:p w:rsidR="00D542CB" w:rsidRDefault="00436AA8">
            <w:pPr>
              <w:pStyle w:val="TableParagraph"/>
              <w:spacing w:line="247" w:lineRule="exact"/>
              <w:ind w:left="11" w:right="9"/>
              <w:jc w:val="center"/>
            </w:pPr>
            <w:r>
              <w:rPr>
                <w:spacing w:val="-10"/>
              </w:rPr>
              <w:t>9</w:t>
            </w:r>
          </w:p>
        </w:tc>
      </w:tr>
      <w:tr w:rsidR="00D542CB">
        <w:trPr>
          <w:trHeight w:val="513"/>
        </w:trPr>
        <w:tc>
          <w:tcPr>
            <w:tcW w:w="1666" w:type="dxa"/>
            <w:vMerge/>
            <w:tcBorders>
              <w:top w:val="nil"/>
            </w:tcBorders>
          </w:tcPr>
          <w:p w:rsidR="00D542CB" w:rsidRDefault="00D542CB">
            <w:pPr>
              <w:rPr>
                <w:sz w:val="2"/>
                <w:szCs w:val="2"/>
              </w:rPr>
            </w:pPr>
          </w:p>
        </w:tc>
        <w:tc>
          <w:tcPr>
            <w:tcW w:w="1561" w:type="dxa"/>
          </w:tcPr>
          <w:p w:rsidR="00D542CB" w:rsidRDefault="00436AA8">
            <w:pPr>
              <w:pStyle w:val="TableParagraph"/>
              <w:spacing w:line="242" w:lineRule="exact"/>
              <w:ind w:left="110"/>
            </w:pPr>
            <w:r>
              <w:rPr>
                <w:spacing w:val="-2"/>
              </w:rPr>
              <w:t>Геометрия</w:t>
            </w:r>
          </w:p>
        </w:tc>
        <w:tc>
          <w:tcPr>
            <w:tcW w:w="704" w:type="dxa"/>
          </w:tcPr>
          <w:p w:rsidR="00D542CB" w:rsidRDefault="00D542CB">
            <w:pPr>
              <w:pStyle w:val="TableParagraph"/>
            </w:pPr>
          </w:p>
        </w:tc>
        <w:tc>
          <w:tcPr>
            <w:tcW w:w="721" w:type="dxa"/>
          </w:tcPr>
          <w:p w:rsidR="00D542CB" w:rsidRDefault="00D542CB">
            <w:pPr>
              <w:pStyle w:val="TableParagraph"/>
            </w:pPr>
          </w:p>
        </w:tc>
        <w:tc>
          <w:tcPr>
            <w:tcW w:w="706" w:type="dxa"/>
          </w:tcPr>
          <w:p w:rsidR="00D542CB" w:rsidRDefault="00D542CB">
            <w:pPr>
              <w:pStyle w:val="TableParagraph"/>
            </w:pPr>
          </w:p>
        </w:tc>
        <w:tc>
          <w:tcPr>
            <w:tcW w:w="711" w:type="dxa"/>
          </w:tcPr>
          <w:p w:rsidR="00D542CB" w:rsidRDefault="00D542CB">
            <w:pPr>
              <w:pStyle w:val="TableParagraph"/>
            </w:pPr>
          </w:p>
        </w:tc>
        <w:tc>
          <w:tcPr>
            <w:tcW w:w="709" w:type="dxa"/>
          </w:tcPr>
          <w:p w:rsidR="00D542CB" w:rsidRDefault="00436AA8">
            <w:pPr>
              <w:pStyle w:val="TableParagraph"/>
              <w:spacing w:line="242" w:lineRule="exact"/>
              <w:ind w:left="62" w:right="47"/>
              <w:jc w:val="center"/>
            </w:pPr>
            <w:r>
              <w:rPr>
                <w:spacing w:val="-10"/>
              </w:rPr>
              <w:t>2</w:t>
            </w:r>
          </w:p>
        </w:tc>
        <w:tc>
          <w:tcPr>
            <w:tcW w:w="711" w:type="dxa"/>
          </w:tcPr>
          <w:p w:rsidR="00D542CB" w:rsidRDefault="00436AA8">
            <w:pPr>
              <w:pStyle w:val="TableParagraph"/>
              <w:spacing w:line="242" w:lineRule="exact"/>
              <w:ind w:left="11" w:right="39"/>
              <w:jc w:val="center"/>
            </w:pPr>
            <w:r>
              <w:rPr>
                <w:spacing w:val="-5"/>
              </w:rPr>
              <w:t>ГОУ</w:t>
            </w:r>
          </w:p>
        </w:tc>
        <w:tc>
          <w:tcPr>
            <w:tcW w:w="711" w:type="dxa"/>
          </w:tcPr>
          <w:p w:rsidR="00D542CB" w:rsidRDefault="00436AA8">
            <w:pPr>
              <w:pStyle w:val="TableParagraph"/>
              <w:spacing w:line="242" w:lineRule="exact"/>
              <w:ind w:left="47" w:right="36"/>
              <w:jc w:val="center"/>
            </w:pPr>
            <w:r>
              <w:rPr>
                <w:spacing w:val="-10"/>
              </w:rPr>
              <w:t>2</w:t>
            </w:r>
          </w:p>
        </w:tc>
        <w:tc>
          <w:tcPr>
            <w:tcW w:w="707" w:type="dxa"/>
          </w:tcPr>
          <w:p w:rsidR="00D542CB" w:rsidRDefault="00436AA8">
            <w:pPr>
              <w:pStyle w:val="TableParagraph"/>
              <w:spacing w:line="242" w:lineRule="exact"/>
              <w:ind w:left="12" w:right="48"/>
              <w:jc w:val="center"/>
            </w:pPr>
            <w:r>
              <w:rPr>
                <w:spacing w:val="-5"/>
              </w:rPr>
              <w:t>ГОУ</w:t>
            </w:r>
          </w:p>
        </w:tc>
        <w:tc>
          <w:tcPr>
            <w:tcW w:w="714" w:type="dxa"/>
          </w:tcPr>
          <w:p w:rsidR="00D542CB" w:rsidRDefault="00436AA8">
            <w:pPr>
              <w:pStyle w:val="TableParagraph"/>
              <w:spacing w:line="242" w:lineRule="exact"/>
              <w:ind w:left="13" w:right="4"/>
              <w:jc w:val="center"/>
            </w:pPr>
            <w:r>
              <w:rPr>
                <w:spacing w:val="-10"/>
              </w:rPr>
              <w:t>2</w:t>
            </w:r>
          </w:p>
        </w:tc>
        <w:tc>
          <w:tcPr>
            <w:tcW w:w="709" w:type="dxa"/>
          </w:tcPr>
          <w:p w:rsidR="00D542CB" w:rsidRDefault="00436AA8">
            <w:pPr>
              <w:pStyle w:val="TableParagraph"/>
              <w:spacing w:line="242" w:lineRule="exact"/>
              <w:ind w:left="15" w:right="62"/>
              <w:jc w:val="center"/>
            </w:pPr>
            <w:r>
              <w:rPr>
                <w:spacing w:val="-5"/>
              </w:rPr>
              <w:t>ГОУ</w:t>
            </w:r>
          </w:p>
        </w:tc>
        <w:tc>
          <w:tcPr>
            <w:tcW w:w="654" w:type="dxa"/>
          </w:tcPr>
          <w:p w:rsidR="00D542CB" w:rsidRDefault="00436AA8">
            <w:pPr>
              <w:pStyle w:val="TableParagraph"/>
              <w:spacing w:line="242" w:lineRule="exact"/>
              <w:ind w:left="11" w:right="9"/>
              <w:jc w:val="center"/>
            </w:pPr>
            <w:r>
              <w:rPr>
                <w:spacing w:val="-10"/>
              </w:rPr>
              <w:t>6</w:t>
            </w:r>
          </w:p>
        </w:tc>
      </w:tr>
      <w:tr w:rsidR="00D542CB">
        <w:trPr>
          <w:trHeight w:val="517"/>
        </w:trPr>
        <w:tc>
          <w:tcPr>
            <w:tcW w:w="1666" w:type="dxa"/>
            <w:vMerge/>
            <w:tcBorders>
              <w:top w:val="nil"/>
            </w:tcBorders>
          </w:tcPr>
          <w:p w:rsidR="00D542CB" w:rsidRDefault="00D542CB">
            <w:pPr>
              <w:rPr>
                <w:sz w:val="2"/>
                <w:szCs w:val="2"/>
              </w:rPr>
            </w:pPr>
          </w:p>
        </w:tc>
        <w:tc>
          <w:tcPr>
            <w:tcW w:w="1561" w:type="dxa"/>
          </w:tcPr>
          <w:p w:rsidR="00D542CB" w:rsidRDefault="00436AA8">
            <w:pPr>
              <w:pStyle w:val="TableParagraph"/>
              <w:spacing w:line="237" w:lineRule="auto"/>
              <w:ind w:left="110" w:right="259"/>
            </w:pPr>
            <w:r>
              <w:rPr>
                <w:spacing w:val="-2"/>
              </w:rPr>
              <w:t xml:space="preserve">Вероятность </w:t>
            </w:r>
            <w:r>
              <w:t>и</w:t>
            </w:r>
            <w:r>
              <w:rPr>
                <w:spacing w:val="2"/>
              </w:rPr>
              <w:t xml:space="preserve"> </w:t>
            </w:r>
            <w:r>
              <w:rPr>
                <w:spacing w:val="-4"/>
              </w:rPr>
              <w:t>статистика</w:t>
            </w:r>
          </w:p>
        </w:tc>
        <w:tc>
          <w:tcPr>
            <w:tcW w:w="704" w:type="dxa"/>
          </w:tcPr>
          <w:p w:rsidR="00D542CB" w:rsidRDefault="00D542CB">
            <w:pPr>
              <w:pStyle w:val="TableParagraph"/>
            </w:pPr>
          </w:p>
        </w:tc>
        <w:tc>
          <w:tcPr>
            <w:tcW w:w="721" w:type="dxa"/>
          </w:tcPr>
          <w:p w:rsidR="00D542CB" w:rsidRDefault="00D542CB">
            <w:pPr>
              <w:pStyle w:val="TableParagraph"/>
            </w:pPr>
          </w:p>
        </w:tc>
        <w:tc>
          <w:tcPr>
            <w:tcW w:w="706" w:type="dxa"/>
          </w:tcPr>
          <w:p w:rsidR="00D542CB" w:rsidRDefault="00D542CB">
            <w:pPr>
              <w:pStyle w:val="TableParagraph"/>
            </w:pPr>
          </w:p>
        </w:tc>
        <w:tc>
          <w:tcPr>
            <w:tcW w:w="711" w:type="dxa"/>
          </w:tcPr>
          <w:p w:rsidR="00D542CB" w:rsidRDefault="00D542CB">
            <w:pPr>
              <w:pStyle w:val="TableParagraph"/>
            </w:pPr>
          </w:p>
        </w:tc>
        <w:tc>
          <w:tcPr>
            <w:tcW w:w="709" w:type="dxa"/>
          </w:tcPr>
          <w:p w:rsidR="00D542CB" w:rsidRDefault="00436AA8">
            <w:pPr>
              <w:pStyle w:val="TableParagraph"/>
              <w:spacing w:line="244" w:lineRule="exact"/>
              <w:ind w:left="62" w:right="47"/>
              <w:jc w:val="center"/>
            </w:pPr>
            <w:r>
              <w:rPr>
                <w:spacing w:val="-10"/>
              </w:rPr>
              <w:t>1</w:t>
            </w:r>
          </w:p>
        </w:tc>
        <w:tc>
          <w:tcPr>
            <w:tcW w:w="711" w:type="dxa"/>
          </w:tcPr>
          <w:p w:rsidR="00D542CB" w:rsidRDefault="00436AA8">
            <w:pPr>
              <w:pStyle w:val="TableParagraph"/>
              <w:spacing w:line="244" w:lineRule="exact"/>
              <w:ind w:left="11" w:right="39"/>
              <w:jc w:val="center"/>
            </w:pPr>
            <w:r>
              <w:rPr>
                <w:spacing w:val="-5"/>
              </w:rPr>
              <w:t>ГОУ</w:t>
            </w:r>
          </w:p>
        </w:tc>
        <w:tc>
          <w:tcPr>
            <w:tcW w:w="711" w:type="dxa"/>
          </w:tcPr>
          <w:p w:rsidR="00D542CB" w:rsidRDefault="00436AA8">
            <w:pPr>
              <w:pStyle w:val="TableParagraph"/>
              <w:spacing w:line="244" w:lineRule="exact"/>
              <w:ind w:left="47" w:right="36"/>
              <w:jc w:val="center"/>
            </w:pPr>
            <w:r>
              <w:rPr>
                <w:spacing w:val="-10"/>
              </w:rPr>
              <w:t>1</w:t>
            </w:r>
          </w:p>
        </w:tc>
        <w:tc>
          <w:tcPr>
            <w:tcW w:w="707" w:type="dxa"/>
          </w:tcPr>
          <w:p w:rsidR="00D542CB" w:rsidRDefault="00436AA8">
            <w:pPr>
              <w:pStyle w:val="TableParagraph"/>
              <w:spacing w:line="244" w:lineRule="exact"/>
              <w:ind w:left="12" w:right="48"/>
              <w:jc w:val="center"/>
            </w:pPr>
            <w:r>
              <w:rPr>
                <w:spacing w:val="-5"/>
              </w:rPr>
              <w:t>ГОУ</w:t>
            </w:r>
          </w:p>
        </w:tc>
        <w:tc>
          <w:tcPr>
            <w:tcW w:w="714" w:type="dxa"/>
          </w:tcPr>
          <w:p w:rsidR="00D542CB" w:rsidRDefault="00436AA8">
            <w:pPr>
              <w:pStyle w:val="TableParagraph"/>
              <w:spacing w:line="244" w:lineRule="exact"/>
              <w:ind w:left="13" w:right="4"/>
              <w:jc w:val="center"/>
            </w:pPr>
            <w:r>
              <w:rPr>
                <w:spacing w:val="-10"/>
              </w:rPr>
              <w:t>1</w:t>
            </w:r>
          </w:p>
        </w:tc>
        <w:tc>
          <w:tcPr>
            <w:tcW w:w="709" w:type="dxa"/>
          </w:tcPr>
          <w:p w:rsidR="00D542CB" w:rsidRDefault="00436AA8">
            <w:pPr>
              <w:pStyle w:val="TableParagraph"/>
              <w:spacing w:line="244" w:lineRule="exact"/>
              <w:ind w:left="15" w:right="62"/>
              <w:jc w:val="center"/>
            </w:pPr>
            <w:r>
              <w:rPr>
                <w:spacing w:val="-5"/>
              </w:rPr>
              <w:t>ГОУ</w:t>
            </w:r>
          </w:p>
        </w:tc>
        <w:tc>
          <w:tcPr>
            <w:tcW w:w="654" w:type="dxa"/>
          </w:tcPr>
          <w:p w:rsidR="00D542CB" w:rsidRDefault="00436AA8">
            <w:pPr>
              <w:pStyle w:val="TableParagraph"/>
              <w:spacing w:line="244" w:lineRule="exact"/>
              <w:ind w:left="11" w:right="9"/>
              <w:jc w:val="center"/>
            </w:pPr>
            <w:r>
              <w:rPr>
                <w:spacing w:val="-10"/>
              </w:rPr>
              <w:t>3</w:t>
            </w:r>
          </w:p>
        </w:tc>
      </w:tr>
      <w:tr w:rsidR="00D542CB">
        <w:trPr>
          <w:trHeight w:val="517"/>
        </w:trPr>
        <w:tc>
          <w:tcPr>
            <w:tcW w:w="1666" w:type="dxa"/>
            <w:vMerge/>
            <w:tcBorders>
              <w:top w:val="nil"/>
            </w:tcBorders>
          </w:tcPr>
          <w:p w:rsidR="00D542CB" w:rsidRDefault="00D542CB">
            <w:pPr>
              <w:rPr>
                <w:sz w:val="2"/>
                <w:szCs w:val="2"/>
              </w:rPr>
            </w:pPr>
          </w:p>
        </w:tc>
        <w:tc>
          <w:tcPr>
            <w:tcW w:w="1561" w:type="dxa"/>
          </w:tcPr>
          <w:p w:rsidR="00D542CB" w:rsidRDefault="00436AA8">
            <w:pPr>
              <w:pStyle w:val="TableParagraph"/>
              <w:spacing w:line="244" w:lineRule="exact"/>
              <w:ind w:left="110"/>
            </w:pPr>
            <w:r>
              <w:rPr>
                <w:spacing w:val="-2"/>
              </w:rPr>
              <w:t>Информатика</w:t>
            </w:r>
          </w:p>
        </w:tc>
        <w:tc>
          <w:tcPr>
            <w:tcW w:w="704" w:type="dxa"/>
          </w:tcPr>
          <w:p w:rsidR="00D542CB" w:rsidRDefault="00D542CB">
            <w:pPr>
              <w:pStyle w:val="TableParagraph"/>
            </w:pPr>
          </w:p>
        </w:tc>
        <w:tc>
          <w:tcPr>
            <w:tcW w:w="721" w:type="dxa"/>
          </w:tcPr>
          <w:p w:rsidR="00D542CB" w:rsidRDefault="00D542CB">
            <w:pPr>
              <w:pStyle w:val="TableParagraph"/>
            </w:pPr>
          </w:p>
        </w:tc>
        <w:tc>
          <w:tcPr>
            <w:tcW w:w="706" w:type="dxa"/>
          </w:tcPr>
          <w:p w:rsidR="00D542CB" w:rsidRDefault="00D542CB">
            <w:pPr>
              <w:pStyle w:val="TableParagraph"/>
            </w:pPr>
          </w:p>
        </w:tc>
        <w:tc>
          <w:tcPr>
            <w:tcW w:w="711" w:type="dxa"/>
          </w:tcPr>
          <w:p w:rsidR="00D542CB" w:rsidRDefault="00D542CB">
            <w:pPr>
              <w:pStyle w:val="TableParagraph"/>
            </w:pPr>
          </w:p>
        </w:tc>
        <w:tc>
          <w:tcPr>
            <w:tcW w:w="709" w:type="dxa"/>
          </w:tcPr>
          <w:p w:rsidR="00D542CB" w:rsidRDefault="00436AA8">
            <w:pPr>
              <w:pStyle w:val="TableParagraph"/>
              <w:spacing w:line="244" w:lineRule="exact"/>
              <w:ind w:left="62" w:right="47"/>
              <w:jc w:val="center"/>
            </w:pPr>
            <w:r>
              <w:rPr>
                <w:spacing w:val="-10"/>
              </w:rPr>
              <w:t>1</w:t>
            </w:r>
          </w:p>
        </w:tc>
        <w:tc>
          <w:tcPr>
            <w:tcW w:w="711" w:type="dxa"/>
          </w:tcPr>
          <w:p w:rsidR="00D542CB" w:rsidRDefault="00436AA8">
            <w:pPr>
              <w:pStyle w:val="TableParagraph"/>
              <w:spacing w:line="244" w:lineRule="exact"/>
              <w:ind w:left="11" w:right="39"/>
              <w:jc w:val="center"/>
            </w:pPr>
            <w:r>
              <w:rPr>
                <w:spacing w:val="-5"/>
              </w:rPr>
              <w:t>ГОУ</w:t>
            </w:r>
          </w:p>
        </w:tc>
        <w:tc>
          <w:tcPr>
            <w:tcW w:w="711" w:type="dxa"/>
          </w:tcPr>
          <w:p w:rsidR="00D542CB" w:rsidRDefault="00436AA8">
            <w:pPr>
              <w:pStyle w:val="TableParagraph"/>
              <w:spacing w:line="244" w:lineRule="exact"/>
              <w:ind w:left="47" w:right="36"/>
              <w:jc w:val="center"/>
            </w:pPr>
            <w:r>
              <w:rPr>
                <w:spacing w:val="-10"/>
              </w:rPr>
              <w:t>1</w:t>
            </w:r>
          </w:p>
        </w:tc>
        <w:tc>
          <w:tcPr>
            <w:tcW w:w="707" w:type="dxa"/>
          </w:tcPr>
          <w:p w:rsidR="00D542CB" w:rsidRDefault="00436AA8">
            <w:pPr>
              <w:pStyle w:val="TableParagraph"/>
              <w:spacing w:line="244" w:lineRule="exact"/>
              <w:ind w:left="12" w:right="48"/>
              <w:jc w:val="center"/>
            </w:pPr>
            <w:r>
              <w:rPr>
                <w:spacing w:val="-5"/>
              </w:rPr>
              <w:t>ГОУ</w:t>
            </w:r>
          </w:p>
        </w:tc>
        <w:tc>
          <w:tcPr>
            <w:tcW w:w="714" w:type="dxa"/>
          </w:tcPr>
          <w:p w:rsidR="00D542CB" w:rsidRDefault="00436AA8">
            <w:pPr>
              <w:pStyle w:val="TableParagraph"/>
              <w:spacing w:line="244" w:lineRule="exact"/>
              <w:ind w:left="13" w:right="4"/>
              <w:jc w:val="center"/>
            </w:pPr>
            <w:r>
              <w:rPr>
                <w:spacing w:val="-10"/>
              </w:rPr>
              <w:t>1</w:t>
            </w:r>
          </w:p>
        </w:tc>
        <w:tc>
          <w:tcPr>
            <w:tcW w:w="709" w:type="dxa"/>
          </w:tcPr>
          <w:p w:rsidR="00D542CB" w:rsidRDefault="00436AA8">
            <w:pPr>
              <w:pStyle w:val="TableParagraph"/>
              <w:spacing w:line="244" w:lineRule="exact"/>
              <w:ind w:left="15" w:right="62"/>
              <w:jc w:val="center"/>
            </w:pPr>
            <w:r>
              <w:rPr>
                <w:spacing w:val="-5"/>
              </w:rPr>
              <w:t>ГОУ</w:t>
            </w:r>
          </w:p>
        </w:tc>
        <w:tc>
          <w:tcPr>
            <w:tcW w:w="654" w:type="dxa"/>
          </w:tcPr>
          <w:p w:rsidR="00D542CB" w:rsidRDefault="00436AA8">
            <w:pPr>
              <w:pStyle w:val="TableParagraph"/>
              <w:spacing w:line="244" w:lineRule="exact"/>
              <w:ind w:left="11" w:right="9"/>
              <w:jc w:val="center"/>
            </w:pPr>
            <w:r>
              <w:rPr>
                <w:spacing w:val="-10"/>
              </w:rPr>
              <w:t>3</w:t>
            </w:r>
          </w:p>
        </w:tc>
      </w:tr>
      <w:tr w:rsidR="00D542CB">
        <w:trPr>
          <w:trHeight w:val="414"/>
        </w:trPr>
        <w:tc>
          <w:tcPr>
            <w:tcW w:w="1666" w:type="dxa"/>
            <w:vMerge w:val="restart"/>
          </w:tcPr>
          <w:p w:rsidR="00D542CB" w:rsidRDefault="00436AA8">
            <w:pPr>
              <w:pStyle w:val="TableParagraph"/>
              <w:ind w:left="107"/>
            </w:pPr>
            <w:r>
              <w:rPr>
                <w:spacing w:val="-4"/>
              </w:rPr>
              <w:t xml:space="preserve">Общественно- </w:t>
            </w:r>
            <w:r>
              <w:rPr>
                <w:spacing w:val="-2"/>
              </w:rPr>
              <w:t>научные предметы</w:t>
            </w:r>
          </w:p>
        </w:tc>
        <w:tc>
          <w:tcPr>
            <w:tcW w:w="1561" w:type="dxa"/>
          </w:tcPr>
          <w:p w:rsidR="00D542CB" w:rsidRDefault="00436AA8">
            <w:pPr>
              <w:pStyle w:val="TableParagraph"/>
              <w:spacing w:line="244" w:lineRule="exact"/>
              <w:ind w:left="110"/>
            </w:pPr>
            <w:r>
              <w:rPr>
                <w:spacing w:val="-2"/>
              </w:rPr>
              <w:t>История</w:t>
            </w:r>
          </w:p>
        </w:tc>
        <w:tc>
          <w:tcPr>
            <w:tcW w:w="704" w:type="dxa"/>
          </w:tcPr>
          <w:p w:rsidR="00D542CB" w:rsidRDefault="00436AA8">
            <w:pPr>
              <w:pStyle w:val="TableParagraph"/>
              <w:spacing w:line="244" w:lineRule="exact"/>
              <w:ind w:left="18" w:right="3"/>
              <w:jc w:val="center"/>
            </w:pPr>
            <w:r>
              <w:rPr>
                <w:spacing w:val="-10"/>
              </w:rPr>
              <w:t>3</w:t>
            </w:r>
          </w:p>
        </w:tc>
        <w:tc>
          <w:tcPr>
            <w:tcW w:w="721" w:type="dxa"/>
          </w:tcPr>
          <w:p w:rsidR="00D542CB" w:rsidRDefault="00436AA8">
            <w:pPr>
              <w:pStyle w:val="TableParagraph"/>
              <w:spacing w:line="244" w:lineRule="exact"/>
              <w:ind w:left="11" w:right="55"/>
              <w:jc w:val="center"/>
            </w:pPr>
            <w:r>
              <w:rPr>
                <w:spacing w:val="-5"/>
              </w:rPr>
              <w:t>ГОУ</w:t>
            </w:r>
          </w:p>
        </w:tc>
        <w:tc>
          <w:tcPr>
            <w:tcW w:w="706" w:type="dxa"/>
          </w:tcPr>
          <w:p w:rsidR="00D542CB" w:rsidRDefault="00436AA8">
            <w:pPr>
              <w:pStyle w:val="TableParagraph"/>
              <w:spacing w:line="244" w:lineRule="exact"/>
              <w:ind w:left="35" w:right="15"/>
              <w:jc w:val="center"/>
            </w:pPr>
            <w:r>
              <w:rPr>
                <w:spacing w:val="-10"/>
              </w:rPr>
              <w:t>3</w:t>
            </w:r>
          </w:p>
        </w:tc>
        <w:tc>
          <w:tcPr>
            <w:tcW w:w="711" w:type="dxa"/>
          </w:tcPr>
          <w:p w:rsidR="00D542CB" w:rsidRDefault="00436AA8">
            <w:pPr>
              <w:pStyle w:val="TableParagraph"/>
              <w:spacing w:line="244" w:lineRule="exact"/>
              <w:ind w:left="11" w:right="47"/>
              <w:jc w:val="center"/>
            </w:pPr>
            <w:r>
              <w:rPr>
                <w:spacing w:val="-5"/>
              </w:rPr>
              <w:t>ГОУ</w:t>
            </w:r>
          </w:p>
        </w:tc>
        <w:tc>
          <w:tcPr>
            <w:tcW w:w="709" w:type="dxa"/>
          </w:tcPr>
          <w:p w:rsidR="00D542CB" w:rsidRDefault="00436AA8">
            <w:pPr>
              <w:pStyle w:val="TableParagraph"/>
              <w:spacing w:line="244" w:lineRule="exact"/>
              <w:ind w:left="62" w:right="47"/>
              <w:jc w:val="center"/>
            </w:pPr>
            <w:r>
              <w:rPr>
                <w:spacing w:val="-10"/>
              </w:rPr>
              <w:t>3</w:t>
            </w:r>
          </w:p>
        </w:tc>
        <w:tc>
          <w:tcPr>
            <w:tcW w:w="711" w:type="dxa"/>
          </w:tcPr>
          <w:p w:rsidR="00D542CB" w:rsidRDefault="00436AA8">
            <w:pPr>
              <w:pStyle w:val="TableParagraph"/>
              <w:spacing w:line="244" w:lineRule="exact"/>
              <w:ind w:left="11" w:right="39"/>
              <w:jc w:val="center"/>
            </w:pPr>
            <w:r>
              <w:rPr>
                <w:spacing w:val="-5"/>
              </w:rPr>
              <w:t>ГОУ</w:t>
            </w:r>
          </w:p>
        </w:tc>
        <w:tc>
          <w:tcPr>
            <w:tcW w:w="711" w:type="dxa"/>
          </w:tcPr>
          <w:p w:rsidR="00D542CB" w:rsidRDefault="00436AA8">
            <w:pPr>
              <w:pStyle w:val="TableParagraph"/>
              <w:spacing w:line="244" w:lineRule="exact"/>
              <w:ind w:left="47" w:right="36"/>
              <w:jc w:val="center"/>
            </w:pPr>
            <w:r>
              <w:rPr>
                <w:spacing w:val="-10"/>
              </w:rPr>
              <w:t>2</w:t>
            </w:r>
          </w:p>
        </w:tc>
        <w:tc>
          <w:tcPr>
            <w:tcW w:w="707" w:type="dxa"/>
          </w:tcPr>
          <w:p w:rsidR="00D542CB" w:rsidRDefault="00436AA8">
            <w:pPr>
              <w:pStyle w:val="TableParagraph"/>
              <w:spacing w:line="244" w:lineRule="exact"/>
              <w:ind w:left="12" w:right="48"/>
              <w:jc w:val="center"/>
            </w:pPr>
            <w:r>
              <w:rPr>
                <w:spacing w:val="-5"/>
              </w:rPr>
              <w:t>ГОУ</w:t>
            </w:r>
          </w:p>
        </w:tc>
        <w:tc>
          <w:tcPr>
            <w:tcW w:w="714" w:type="dxa"/>
          </w:tcPr>
          <w:p w:rsidR="00D542CB" w:rsidRDefault="00436AA8">
            <w:pPr>
              <w:pStyle w:val="TableParagraph"/>
              <w:spacing w:line="244" w:lineRule="exact"/>
              <w:ind w:left="13" w:right="4"/>
              <w:jc w:val="center"/>
            </w:pPr>
            <w:r>
              <w:rPr>
                <w:spacing w:val="-10"/>
              </w:rPr>
              <w:t>2</w:t>
            </w:r>
          </w:p>
        </w:tc>
        <w:tc>
          <w:tcPr>
            <w:tcW w:w="709" w:type="dxa"/>
          </w:tcPr>
          <w:p w:rsidR="00D542CB" w:rsidRDefault="00436AA8">
            <w:pPr>
              <w:pStyle w:val="TableParagraph"/>
              <w:spacing w:line="244" w:lineRule="exact"/>
              <w:ind w:left="15" w:right="62"/>
              <w:jc w:val="center"/>
            </w:pPr>
            <w:r>
              <w:rPr>
                <w:spacing w:val="-5"/>
              </w:rPr>
              <w:t>ГОУ</w:t>
            </w:r>
          </w:p>
        </w:tc>
        <w:tc>
          <w:tcPr>
            <w:tcW w:w="654" w:type="dxa"/>
          </w:tcPr>
          <w:p w:rsidR="00D542CB" w:rsidRDefault="00436AA8">
            <w:pPr>
              <w:pStyle w:val="TableParagraph"/>
              <w:spacing w:line="244" w:lineRule="exact"/>
              <w:ind w:left="2" w:right="11"/>
              <w:jc w:val="center"/>
            </w:pPr>
            <w:r>
              <w:rPr>
                <w:spacing w:val="-5"/>
              </w:rPr>
              <w:t>13</w:t>
            </w:r>
          </w:p>
        </w:tc>
      </w:tr>
      <w:tr w:rsidR="00D542CB">
        <w:trPr>
          <w:trHeight w:val="503"/>
        </w:trPr>
        <w:tc>
          <w:tcPr>
            <w:tcW w:w="1666" w:type="dxa"/>
            <w:vMerge/>
            <w:tcBorders>
              <w:top w:val="nil"/>
            </w:tcBorders>
          </w:tcPr>
          <w:p w:rsidR="00D542CB" w:rsidRDefault="00D542CB">
            <w:pPr>
              <w:rPr>
                <w:sz w:val="2"/>
                <w:szCs w:val="2"/>
              </w:rPr>
            </w:pPr>
          </w:p>
        </w:tc>
        <w:tc>
          <w:tcPr>
            <w:tcW w:w="1561" w:type="dxa"/>
          </w:tcPr>
          <w:p w:rsidR="00D542CB" w:rsidRDefault="00436AA8">
            <w:pPr>
              <w:pStyle w:val="TableParagraph"/>
              <w:spacing w:before="1" w:line="228" w:lineRule="auto"/>
              <w:ind w:left="110"/>
            </w:pPr>
            <w:r>
              <w:rPr>
                <w:spacing w:val="-4"/>
              </w:rPr>
              <w:t>Обществозна ние</w:t>
            </w:r>
          </w:p>
        </w:tc>
        <w:tc>
          <w:tcPr>
            <w:tcW w:w="704" w:type="dxa"/>
          </w:tcPr>
          <w:p w:rsidR="00D542CB" w:rsidRDefault="00D542CB">
            <w:pPr>
              <w:pStyle w:val="TableParagraph"/>
            </w:pPr>
          </w:p>
        </w:tc>
        <w:tc>
          <w:tcPr>
            <w:tcW w:w="721" w:type="dxa"/>
          </w:tcPr>
          <w:p w:rsidR="00D542CB" w:rsidRDefault="00D542CB">
            <w:pPr>
              <w:pStyle w:val="TableParagraph"/>
            </w:pPr>
          </w:p>
        </w:tc>
        <w:tc>
          <w:tcPr>
            <w:tcW w:w="706" w:type="dxa"/>
          </w:tcPr>
          <w:p w:rsidR="00D542CB" w:rsidRDefault="00D542CB">
            <w:pPr>
              <w:pStyle w:val="TableParagraph"/>
            </w:pPr>
          </w:p>
        </w:tc>
        <w:tc>
          <w:tcPr>
            <w:tcW w:w="711" w:type="dxa"/>
          </w:tcPr>
          <w:p w:rsidR="00D542CB" w:rsidRDefault="00D542CB">
            <w:pPr>
              <w:pStyle w:val="TableParagraph"/>
            </w:pPr>
          </w:p>
        </w:tc>
        <w:tc>
          <w:tcPr>
            <w:tcW w:w="709" w:type="dxa"/>
          </w:tcPr>
          <w:p w:rsidR="00D542CB" w:rsidRDefault="00D542CB">
            <w:pPr>
              <w:pStyle w:val="TableParagraph"/>
            </w:pPr>
          </w:p>
        </w:tc>
        <w:tc>
          <w:tcPr>
            <w:tcW w:w="711" w:type="dxa"/>
          </w:tcPr>
          <w:p w:rsidR="00D542CB" w:rsidRDefault="00D542CB">
            <w:pPr>
              <w:pStyle w:val="TableParagraph"/>
            </w:pPr>
          </w:p>
        </w:tc>
        <w:tc>
          <w:tcPr>
            <w:tcW w:w="711" w:type="dxa"/>
          </w:tcPr>
          <w:p w:rsidR="00D542CB" w:rsidRDefault="00436AA8">
            <w:pPr>
              <w:pStyle w:val="TableParagraph"/>
              <w:spacing w:line="244" w:lineRule="exact"/>
              <w:ind w:left="47" w:right="36"/>
              <w:jc w:val="center"/>
            </w:pPr>
            <w:r>
              <w:rPr>
                <w:spacing w:val="-10"/>
              </w:rPr>
              <w:t>1</w:t>
            </w:r>
          </w:p>
        </w:tc>
        <w:tc>
          <w:tcPr>
            <w:tcW w:w="707" w:type="dxa"/>
          </w:tcPr>
          <w:p w:rsidR="00D542CB" w:rsidRDefault="00436AA8">
            <w:pPr>
              <w:pStyle w:val="TableParagraph"/>
              <w:spacing w:line="244" w:lineRule="exact"/>
              <w:ind w:left="12" w:right="48"/>
              <w:jc w:val="center"/>
            </w:pPr>
            <w:r>
              <w:rPr>
                <w:spacing w:val="-5"/>
              </w:rPr>
              <w:t>ГОУ</w:t>
            </w:r>
          </w:p>
        </w:tc>
        <w:tc>
          <w:tcPr>
            <w:tcW w:w="714" w:type="dxa"/>
          </w:tcPr>
          <w:p w:rsidR="00D542CB" w:rsidRDefault="00436AA8">
            <w:pPr>
              <w:pStyle w:val="TableParagraph"/>
              <w:spacing w:line="244" w:lineRule="exact"/>
              <w:ind w:left="13" w:right="4"/>
              <w:jc w:val="center"/>
            </w:pPr>
            <w:r>
              <w:rPr>
                <w:spacing w:val="-10"/>
              </w:rPr>
              <w:t>1</w:t>
            </w:r>
          </w:p>
        </w:tc>
        <w:tc>
          <w:tcPr>
            <w:tcW w:w="709" w:type="dxa"/>
          </w:tcPr>
          <w:p w:rsidR="00D542CB" w:rsidRDefault="00436AA8">
            <w:pPr>
              <w:pStyle w:val="TableParagraph"/>
              <w:spacing w:line="244" w:lineRule="exact"/>
              <w:ind w:left="15" w:right="62"/>
              <w:jc w:val="center"/>
            </w:pPr>
            <w:r>
              <w:rPr>
                <w:spacing w:val="-5"/>
              </w:rPr>
              <w:t>ГОУ</w:t>
            </w:r>
          </w:p>
        </w:tc>
        <w:tc>
          <w:tcPr>
            <w:tcW w:w="654" w:type="dxa"/>
          </w:tcPr>
          <w:p w:rsidR="00D542CB" w:rsidRDefault="00436AA8">
            <w:pPr>
              <w:pStyle w:val="TableParagraph"/>
              <w:spacing w:line="244" w:lineRule="exact"/>
              <w:ind w:left="11" w:right="9"/>
              <w:jc w:val="center"/>
            </w:pPr>
            <w:r>
              <w:rPr>
                <w:spacing w:val="-10"/>
              </w:rPr>
              <w:t>2</w:t>
            </w:r>
          </w:p>
        </w:tc>
      </w:tr>
      <w:tr w:rsidR="00D542CB">
        <w:trPr>
          <w:trHeight w:val="297"/>
        </w:trPr>
        <w:tc>
          <w:tcPr>
            <w:tcW w:w="1666" w:type="dxa"/>
            <w:vMerge/>
            <w:tcBorders>
              <w:top w:val="nil"/>
            </w:tcBorders>
          </w:tcPr>
          <w:p w:rsidR="00D542CB" w:rsidRDefault="00D542CB">
            <w:pPr>
              <w:rPr>
                <w:sz w:val="2"/>
                <w:szCs w:val="2"/>
              </w:rPr>
            </w:pPr>
          </w:p>
        </w:tc>
        <w:tc>
          <w:tcPr>
            <w:tcW w:w="1561" w:type="dxa"/>
          </w:tcPr>
          <w:p w:rsidR="00D542CB" w:rsidRDefault="00436AA8">
            <w:pPr>
              <w:pStyle w:val="TableParagraph"/>
              <w:spacing w:line="247" w:lineRule="exact"/>
              <w:ind w:left="110"/>
            </w:pPr>
            <w:r>
              <w:rPr>
                <w:spacing w:val="-2"/>
              </w:rPr>
              <w:t>География</w:t>
            </w:r>
          </w:p>
        </w:tc>
        <w:tc>
          <w:tcPr>
            <w:tcW w:w="704" w:type="dxa"/>
          </w:tcPr>
          <w:p w:rsidR="00D542CB" w:rsidRDefault="00436AA8">
            <w:pPr>
              <w:pStyle w:val="TableParagraph"/>
              <w:spacing w:line="247" w:lineRule="exact"/>
              <w:ind w:left="18" w:right="3"/>
              <w:jc w:val="center"/>
            </w:pPr>
            <w:r>
              <w:rPr>
                <w:spacing w:val="-10"/>
              </w:rPr>
              <w:t>1</w:t>
            </w:r>
          </w:p>
        </w:tc>
        <w:tc>
          <w:tcPr>
            <w:tcW w:w="721" w:type="dxa"/>
          </w:tcPr>
          <w:p w:rsidR="00D542CB" w:rsidRDefault="00436AA8">
            <w:pPr>
              <w:pStyle w:val="TableParagraph"/>
              <w:spacing w:line="247" w:lineRule="exact"/>
              <w:ind w:left="11" w:right="55"/>
              <w:jc w:val="center"/>
            </w:pPr>
            <w:r>
              <w:rPr>
                <w:spacing w:val="-5"/>
              </w:rPr>
              <w:t>ГОУ</w:t>
            </w:r>
          </w:p>
        </w:tc>
        <w:tc>
          <w:tcPr>
            <w:tcW w:w="706" w:type="dxa"/>
          </w:tcPr>
          <w:p w:rsidR="00D542CB" w:rsidRDefault="00436AA8">
            <w:pPr>
              <w:pStyle w:val="TableParagraph"/>
              <w:spacing w:line="247" w:lineRule="exact"/>
              <w:ind w:left="35" w:right="15"/>
              <w:jc w:val="center"/>
            </w:pPr>
            <w:r>
              <w:rPr>
                <w:spacing w:val="-10"/>
              </w:rPr>
              <w:t>1</w:t>
            </w:r>
          </w:p>
        </w:tc>
        <w:tc>
          <w:tcPr>
            <w:tcW w:w="711" w:type="dxa"/>
          </w:tcPr>
          <w:p w:rsidR="00D542CB" w:rsidRDefault="00436AA8">
            <w:pPr>
              <w:pStyle w:val="TableParagraph"/>
              <w:spacing w:line="247" w:lineRule="exact"/>
              <w:ind w:left="11" w:right="47"/>
              <w:jc w:val="center"/>
            </w:pPr>
            <w:r>
              <w:rPr>
                <w:spacing w:val="-5"/>
              </w:rPr>
              <w:t>ГОУ</w:t>
            </w:r>
          </w:p>
        </w:tc>
        <w:tc>
          <w:tcPr>
            <w:tcW w:w="709" w:type="dxa"/>
          </w:tcPr>
          <w:p w:rsidR="00D542CB" w:rsidRDefault="00436AA8">
            <w:pPr>
              <w:pStyle w:val="TableParagraph"/>
              <w:spacing w:line="247" w:lineRule="exact"/>
              <w:ind w:left="62" w:right="47"/>
              <w:jc w:val="center"/>
            </w:pPr>
            <w:r>
              <w:rPr>
                <w:spacing w:val="-10"/>
              </w:rPr>
              <w:t>2</w:t>
            </w:r>
          </w:p>
        </w:tc>
        <w:tc>
          <w:tcPr>
            <w:tcW w:w="711" w:type="dxa"/>
          </w:tcPr>
          <w:p w:rsidR="00D542CB" w:rsidRDefault="00436AA8">
            <w:pPr>
              <w:pStyle w:val="TableParagraph"/>
              <w:spacing w:line="247" w:lineRule="exact"/>
              <w:ind w:left="11" w:right="39"/>
              <w:jc w:val="center"/>
            </w:pPr>
            <w:r>
              <w:rPr>
                <w:spacing w:val="-5"/>
              </w:rPr>
              <w:t>ГОУ</w:t>
            </w:r>
          </w:p>
        </w:tc>
        <w:tc>
          <w:tcPr>
            <w:tcW w:w="711" w:type="dxa"/>
          </w:tcPr>
          <w:p w:rsidR="00D542CB" w:rsidRDefault="00436AA8">
            <w:pPr>
              <w:pStyle w:val="TableParagraph"/>
              <w:spacing w:line="247" w:lineRule="exact"/>
              <w:ind w:left="47" w:right="36"/>
              <w:jc w:val="center"/>
            </w:pPr>
            <w:r>
              <w:rPr>
                <w:spacing w:val="-10"/>
              </w:rPr>
              <w:t>2</w:t>
            </w:r>
          </w:p>
        </w:tc>
        <w:tc>
          <w:tcPr>
            <w:tcW w:w="707" w:type="dxa"/>
          </w:tcPr>
          <w:p w:rsidR="00D542CB" w:rsidRDefault="00436AA8">
            <w:pPr>
              <w:pStyle w:val="TableParagraph"/>
              <w:spacing w:line="247" w:lineRule="exact"/>
              <w:ind w:left="12" w:right="48"/>
              <w:jc w:val="center"/>
            </w:pPr>
            <w:r>
              <w:rPr>
                <w:spacing w:val="-5"/>
              </w:rPr>
              <w:t>ГОУ</w:t>
            </w:r>
          </w:p>
        </w:tc>
        <w:tc>
          <w:tcPr>
            <w:tcW w:w="714" w:type="dxa"/>
          </w:tcPr>
          <w:p w:rsidR="00D542CB" w:rsidRDefault="00436AA8">
            <w:pPr>
              <w:pStyle w:val="TableParagraph"/>
              <w:spacing w:line="247" w:lineRule="exact"/>
              <w:ind w:left="13" w:right="4"/>
              <w:jc w:val="center"/>
            </w:pPr>
            <w:r>
              <w:rPr>
                <w:spacing w:val="-10"/>
              </w:rPr>
              <w:t>2</w:t>
            </w:r>
          </w:p>
        </w:tc>
        <w:tc>
          <w:tcPr>
            <w:tcW w:w="709" w:type="dxa"/>
          </w:tcPr>
          <w:p w:rsidR="00D542CB" w:rsidRDefault="00436AA8">
            <w:pPr>
              <w:pStyle w:val="TableParagraph"/>
              <w:spacing w:line="247" w:lineRule="exact"/>
              <w:ind w:left="15" w:right="62"/>
              <w:jc w:val="center"/>
            </w:pPr>
            <w:r>
              <w:rPr>
                <w:spacing w:val="-5"/>
              </w:rPr>
              <w:t>ГОУ</w:t>
            </w:r>
          </w:p>
        </w:tc>
        <w:tc>
          <w:tcPr>
            <w:tcW w:w="654" w:type="dxa"/>
          </w:tcPr>
          <w:p w:rsidR="00D542CB" w:rsidRDefault="00436AA8">
            <w:pPr>
              <w:pStyle w:val="TableParagraph"/>
              <w:spacing w:line="247" w:lineRule="exact"/>
              <w:ind w:left="11" w:right="9"/>
              <w:jc w:val="center"/>
            </w:pPr>
            <w:r>
              <w:rPr>
                <w:spacing w:val="-10"/>
              </w:rPr>
              <w:t>8</w:t>
            </w:r>
          </w:p>
        </w:tc>
      </w:tr>
      <w:tr w:rsidR="00D542CB">
        <w:trPr>
          <w:trHeight w:val="551"/>
        </w:trPr>
        <w:tc>
          <w:tcPr>
            <w:tcW w:w="1666" w:type="dxa"/>
            <w:vMerge w:val="restart"/>
          </w:tcPr>
          <w:p w:rsidR="00D542CB" w:rsidRDefault="00436AA8">
            <w:pPr>
              <w:pStyle w:val="TableParagraph"/>
              <w:spacing w:before="1" w:line="242" w:lineRule="auto"/>
              <w:ind w:left="107" w:right="327"/>
            </w:pPr>
            <w:r>
              <w:rPr>
                <w:spacing w:val="-4"/>
              </w:rPr>
              <w:t xml:space="preserve">Естественно- </w:t>
            </w:r>
            <w:r>
              <w:rPr>
                <w:spacing w:val="-2"/>
              </w:rPr>
              <w:t>научные предметы</w:t>
            </w:r>
          </w:p>
        </w:tc>
        <w:tc>
          <w:tcPr>
            <w:tcW w:w="1561" w:type="dxa"/>
          </w:tcPr>
          <w:p w:rsidR="00D542CB" w:rsidRDefault="00436AA8">
            <w:pPr>
              <w:pStyle w:val="TableParagraph"/>
              <w:spacing w:line="244" w:lineRule="exact"/>
              <w:ind w:left="110"/>
            </w:pPr>
            <w:r>
              <w:rPr>
                <w:spacing w:val="-2"/>
              </w:rPr>
              <w:t>Физика</w:t>
            </w:r>
          </w:p>
        </w:tc>
        <w:tc>
          <w:tcPr>
            <w:tcW w:w="704" w:type="dxa"/>
          </w:tcPr>
          <w:p w:rsidR="00D542CB" w:rsidRDefault="00D542CB">
            <w:pPr>
              <w:pStyle w:val="TableParagraph"/>
            </w:pPr>
          </w:p>
        </w:tc>
        <w:tc>
          <w:tcPr>
            <w:tcW w:w="721" w:type="dxa"/>
          </w:tcPr>
          <w:p w:rsidR="00D542CB" w:rsidRDefault="00D542CB">
            <w:pPr>
              <w:pStyle w:val="TableParagraph"/>
            </w:pPr>
          </w:p>
        </w:tc>
        <w:tc>
          <w:tcPr>
            <w:tcW w:w="706" w:type="dxa"/>
          </w:tcPr>
          <w:p w:rsidR="00D542CB" w:rsidRDefault="00D542CB">
            <w:pPr>
              <w:pStyle w:val="TableParagraph"/>
            </w:pPr>
          </w:p>
        </w:tc>
        <w:tc>
          <w:tcPr>
            <w:tcW w:w="711" w:type="dxa"/>
          </w:tcPr>
          <w:p w:rsidR="00D542CB" w:rsidRDefault="00D542CB">
            <w:pPr>
              <w:pStyle w:val="TableParagraph"/>
            </w:pPr>
          </w:p>
        </w:tc>
        <w:tc>
          <w:tcPr>
            <w:tcW w:w="709" w:type="dxa"/>
          </w:tcPr>
          <w:p w:rsidR="00D542CB" w:rsidRDefault="00436AA8">
            <w:pPr>
              <w:pStyle w:val="TableParagraph"/>
              <w:spacing w:line="244" w:lineRule="exact"/>
              <w:ind w:left="62" w:right="47"/>
              <w:jc w:val="center"/>
            </w:pPr>
            <w:r>
              <w:rPr>
                <w:spacing w:val="-10"/>
              </w:rPr>
              <w:t>2</w:t>
            </w:r>
          </w:p>
        </w:tc>
        <w:tc>
          <w:tcPr>
            <w:tcW w:w="711" w:type="dxa"/>
          </w:tcPr>
          <w:p w:rsidR="00D542CB" w:rsidRDefault="00436AA8">
            <w:pPr>
              <w:pStyle w:val="TableParagraph"/>
              <w:spacing w:line="244" w:lineRule="exact"/>
              <w:ind w:left="11" w:right="39"/>
              <w:jc w:val="center"/>
            </w:pPr>
            <w:r>
              <w:rPr>
                <w:spacing w:val="-5"/>
              </w:rPr>
              <w:t>ГОУ</w:t>
            </w:r>
          </w:p>
        </w:tc>
        <w:tc>
          <w:tcPr>
            <w:tcW w:w="711" w:type="dxa"/>
          </w:tcPr>
          <w:p w:rsidR="00D542CB" w:rsidRDefault="00436AA8">
            <w:pPr>
              <w:pStyle w:val="TableParagraph"/>
              <w:spacing w:line="244" w:lineRule="exact"/>
              <w:ind w:left="47" w:right="36"/>
              <w:jc w:val="center"/>
            </w:pPr>
            <w:r>
              <w:rPr>
                <w:spacing w:val="-10"/>
              </w:rPr>
              <w:t>2</w:t>
            </w:r>
          </w:p>
        </w:tc>
        <w:tc>
          <w:tcPr>
            <w:tcW w:w="707" w:type="dxa"/>
          </w:tcPr>
          <w:p w:rsidR="00D542CB" w:rsidRDefault="00436AA8">
            <w:pPr>
              <w:pStyle w:val="TableParagraph"/>
              <w:spacing w:line="244" w:lineRule="exact"/>
              <w:ind w:left="12" w:right="48"/>
              <w:jc w:val="center"/>
            </w:pPr>
            <w:r>
              <w:rPr>
                <w:spacing w:val="-5"/>
              </w:rPr>
              <w:t>ГОУ</w:t>
            </w:r>
          </w:p>
        </w:tc>
        <w:tc>
          <w:tcPr>
            <w:tcW w:w="714" w:type="dxa"/>
          </w:tcPr>
          <w:p w:rsidR="00D542CB" w:rsidRDefault="00436AA8">
            <w:pPr>
              <w:pStyle w:val="TableParagraph"/>
              <w:spacing w:line="244" w:lineRule="exact"/>
              <w:ind w:left="13" w:right="4"/>
              <w:jc w:val="center"/>
            </w:pPr>
            <w:r>
              <w:rPr>
                <w:spacing w:val="-10"/>
              </w:rPr>
              <w:t>3</w:t>
            </w:r>
          </w:p>
        </w:tc>
        <w:tc>
          <w:tcPr>
            <w:tcW w:w="709" w:type="dxa"/>
          </w:tcPr>
          <w:p w:rsidR="00D542CB" w:rsidRDefault="00436AA8">
            <w:pPr>
              <w:pStyle w:val="TableParagraph"/>
              <w:spacing w:line="244" w:lineRule="exact"/>
              <w:ind w:left="15" w:right="62"/>
              <w:jc w:val="center"/>
            </w:pPr>
            <w:r>
              <w:rPr>
                <w:spacing w:val="-5"/>
              </w:rPr>
              <w:t>ГОУ</w:t>
            </w:r>
          </w:p>
        </w:tc>
        <w:tc>
          <w:tcPr>
            <w:tcW w:w="654" w:type="dxa"/>
          </w:tcPr>
          <w:p w:rsidR="00D542CB" w:rsidRDefault="00436AA8">
            <w:pPr>
              <w:pStyle w:val="TableParagraph"/>
              <w:spacing w:line="244" w:lineRule="exact"/>
              <w:ind w:left="11" w:right="9"/>
              <w:jc w:val="center"/>
            </w:pPr>
            <w:r>
              <w:rPr>
                <w:spacing w:val="-10"/>
              </w:rPr>
              <w:t>7</w:t>
            </w:r>
          </w:p>
        </w:tc>
      </w:tr>
      <w:tr w:rsidR="00D542CB">
        <w:trPr>
          <w:trHeight w:val="254"/>
        </w:trPr>
        <w:tc>
          <w:tcPr>
            <w:tcW w:w="1666" w:type="dxa"/>
            <w:vMerge/>
            <w:tcBorders>
              <w:top w:val="nil"/>
            </w:tcBorders>
          </w:tcPr>
          <w:p w:rsidR="00D542CB" w:rsidRDefault="00D542CB">
            <w:pPr>
              <w:rPr>
                <w:sz w:val="2"/>
                <w:szCs w:val="2"/>
              </w:rPr>
            </w:pPr>
          </w:p>
        </w:tc>
        <w:tc>
          <w:tcPr>
            <w:tcW w:w="1561" w:type="dxa"/>
          </w:tcPr>
          <w:p w:rsidR="00D542CB" w:rsidRDefault="00436AA8">
            <w:pPr>
              <w:pStyle w:val="TableParagraph"/>
              <w:spacing w:line="234" w:lineRule="exact"/>
              <w:ind w:left="110"/>
            </w:pPr>
            <w:r>
              <w:rPr>
                <w:spacing w:val="-2"/>
              </w:rPr>
              <w:t>Химия</w:t>
            </w:r>
          </w:p>
        </w:tc>
        <w:tc>
          <w:tcPr>
            <w:tcW w:w="704" w:type="dxa"/>
          </w:tcPr>
          <w:p w:rsidR="00D542CB" w:rsidRDefault="00D542CB">
            <w:pPr>
              <w:pStyle w:val="TableParagraph"/>
              <w:rPr>
                <w:sz w:val="18"/>
              </w:rPr>
            </w:pPr>
          </w:p>
        </w:tc>
        <w:tc>
          <w:tcPr>
            <w:tcW w:w="721" w:type="dxa"/>
          </w:tcPr>
          <w:p w:rsidR="00D542CB" w:rsidRDefault="00D542CB">
            <w:pPr>
              <w:pStyle w:val="TableParagraph"/>
              <w:rPr>
                <w:sz w:val="18"/>
              </w:rPr>
            </w:pPr>
          </w:p>
        </w:tc>
        <w:tc>
          <w:tcPr>
            <w:tcW w:w="706" w:type="dxa"/>
          </w:tcPr>
          <w:p w:rsidR="00D542CB" w:rsidRDefault="00D542CB">
            <w:pPr>
              <w:pStyle w:val="TableParagraph"/>
              <w:rPr>
                <w:sz w:val="18"/>
              </w:rPr>
            </w:pPr>
          </w:p>
        </w:tc>
        <w:tc>
          <w:tcPr>
            <w:tcW w:w="711" w:type="dxa"/>
          </w:tcPr>
          <w:p w:rsidR="00D542CB" w:rsidRDefault="00D542CB">
            <w:pPr>
              <w:pStyle w:val="TableParagraph"/>
              <w:rPr>
                <w:sz w:val="18"/>
              </w:rPr>
            </w:pPr>
          </w:p>
        </w:tc>
        <w:tc>
          <w:tcPr>
            <w:tcW w:w="709" w:type="dxa"/>
          </w:tcPr>
          <w:p w:rsidR="00D542CB" w:rsidRDefault="00D542CB">
            <w:pPr>
              <w:pStyle w:val="TableParagraph"/>
              <w:rPr>
                <w:sz w:val="18"/>
              </w:rPr>
            </w:pPr>
          </w:p>
        </w:tc>
        <w:tc>
          <w:tcPr>
            <w:tcW w:w="711" w:type="dxa"/>
          </w:tcPr>
          <w:p w:rsidR="00D542CB" w:rsidRDefault="00D542CB">
            <w:pPr>
              <w:pStyle w:val="TableParagraph"/>
              <w:rPr>
                <w:sz w:val="18"/>
              </w:rPr>
            </w:pPr>
          </w:p>
        </w:tc>
        <w:tc>
          <w:tcPr>
            <w:tcW w:w="711" w:type="dxa"/>
          </w:tcPr>
          <w:p w:rsidR="00D542CB" w:rsidRDefault="00436AA8">
            <w:pPr>
              <w:pStyle w:val="TableParagraph"/>
              <w:spacing w:line="234" w:lineRule="exact"/>
              <w:ind w:left="47" w:right="36"/>
              <w:jc w:val="center"/>
            </w:pPr>
            <w:r>
              <w:rPr>
                <w:spacing w:val="-10"/>
              </w:rPr>
              <w:t>2</w:t>
            </w:r>
          </w:p>
        </w:tc>
        <w:tc>
          <w:tcPr>
            <w:tcW w:w="707" w:type="dxa"/>
          </w:tcPr>
          <w:p w:rsidR="00D542CB" w:rsidRDefault="00436AA8">
            <w:pPr>
              <w:pStyle w:val="TableParagraph"/>
              <w:spacing w:line="234" w:lineRule="exact"/>
              <w:ind w:left="12" w:right="48"/>
              <w:jc w:val="center"/>
            </w:pPr>
            <w:r>
              <w:rPr>
                <w:spacing w:val="-5"/>
              </w:rPr>
              <w:t>ГОУ</w:t>
            </w:r>
          </w:p>
        </w:tc>
        <w:tc>
          <w:tcPr>
            <w:tcW w:w="714" w:type="dxa"/>
          </w:tcPr>
          <w:p w:rsidR="00D542CB" w:rsidRDefault="00436AA8">
            <w:pPr>
              <w:pStyle w:val="TableParagraph"/>
              <w:spacing w:line="234" w:lineRule="exact"/>
              <w:ind w:left="13" w:right="4"/>
              <w:jc w:val="center"/>
            </w:pPr>
            <w:r>
              <w:rPr>
                <w:spacing w:val="-10"/>
              </w:rPr>
              <w:t>2</w:t>
            </w:r>
          </w:p>
        </w:tc>
        <w:tc>
          <w:tcPr>
            <w:tcW w:w="709" w:type="dxa"/>
          </w:tcPr>
          <w:p w:rsidR="00D542CB" w:rsidRDefault="00436AA8">
            <w:pPr>
              <w:pStyle w:val="TableParagraph"/>
              <w:spacing w:line="234" w:lineRule="exact"/>
              <w:ind w:left="15" w:right="62"/>
              <w:jc w:val="center"/>
            </w:pPr>
            <w:r>
              <w:rPr>
                <w:spacing w:val="-5"/>
              </w:rPr>
              <w:t>ГОУ</w:t>
            </w:r>
          </w:p>
        </w:tc>
        <w:tc>
          <w:tcPr>
            <w:tcW w:w="654" w:type="dxa"/>
          </w:tcPr>
          <w:p w:rsidR="00D542CB" w:rsidRDefault="00436AA8">
            <w:pPr>
              <w:pStyle w:val="TableParagraph"/>
              <w:spacing w:line="234" w:lineRule="exact"/>
              <w:ind w:left="11" w:right="9"/>
              <w:jc w:val="center"/>
            </w:pPr>
            <w:r>
              <w:rPr>
                <w:spacing w:val="-10"/>
              </w:rPr>
              <w:t>4</w:t>
            </w:r>
          </w:p>
        </w:tc>
      </w:tr>
      <w:tr w:rsidR="00D542CB">
        <w:trPr>
          <w:trHeight w:val="335"/>
        </w:trPr>
        <w:tc>
          <w:tcPr>
            <w:tcW w:w="1666" w:type="dxa"/>
            <w:vMerge/>
            <w:tcBorders>
              <w:top w:val="nil"/>
            </w:tcBorders>
          </w:tcPr>
          <w:p w:rsidR="00D542CB" w:rsidRDefault="00D542CB">
            <w:pPr>
              <w:rPr>
                <w:sz w:val="2"/>
                <w:szCs w:val="2"/>
              </w:rPr>
            </w:pPr>
          </w:p>
        </w:tc>
        <w:tc>
          <w:tcPr>
            <w:tcW w:w="1561" w:type="dxa"/>
          </w:tcPr>
          <w:p w:rsidR="00D542CB" w:rsidRDefault="00436AA8">
            <w:pPr>
              <w:pStyle w:val="TableParagraph"/>
              <w:spacing w:line="247" w:lineRule="exact"/>
              <w:ind w:left="110"/>
            </w:pPr>
            <w:r>
              <w:rPr>
                <w:spacing w:val="-2"/>
              </w:rPr>
              <w:t>Биология</w:t>
            </w:r>
          </w:p>
        </w:tc>
        <w:tc>
          <w:tcPr>
            <w:tcW w:w="704" w:type="dxa"/>
          </w:tcPr>
          <w:p w:rsidR="00D542CB" w:rsidRDefault="00436AA8">
            <w:pPr>
              <w:pStyle w:val="TableParagraph"/>
              <w:spacing w:line="247" w:lineRule="exact"/>
              <w:ind w:left="18" w:right="3"/>
              <w:jc w:val="center"/>
            </w:pPr>
            <w:r>
              <w:rPr>
                <w:spacing w:val="-10"/>
              </w:rPr>
              <w:t>1</w:t>
            </w:r>
          </w:p>
        </w:tc>
        <w:tc>
          <w:tcPr>
            <w:tcW w:w="721" w:type="dxa"/>
          </w:tcPr>
          <w:p w:rsidR="00D542CB" w:rsidRDefault="00436AA8">
            <w:pPr>
              <w:pStyle w:val="TableParagraph"/>
              <w:spacing w:line="247" w:lineRule="exact"/>
              <w:ind w:left="11" w:right="55"/>
              <w:jc w:val="center"/>
            </w:pPr>
            <w:r>
              <w:rPr>
                <w:spacing w:val="-5"/>
              </w:rPr>
              <w:t>ГОУ</w:t>
            </w:r>
          </w:p>
        </w:tc>
        <w:tc>
          <w:tcPr>
            <w:tcW w:w="706" w:type="dxa"/>
          </w:tcPr>
          <w:p w:rsidR="00D542CB" w:rsidRDefault="00436AA8">
            <w:pPr>
              <w:pStyle w:val="TableParagraph"/>
              <w:spacing w:line="247" w:lineRule="exact"/>
              <w:ind w:left="35" w:right="15"/>
              <w:jc w:val="center"/>
            </w:pPr>
            <w:r>
              <w:rPr>
                <w:spacing w:val="-10"/>
              </w:rPr>
              <w:t>1</w:t>
            </w:r>
          </w:p>
        </w:tc>
        <w:tc>
          <w:tcPr>
            <w:tcW w:w="711" w:type="dxa"/>
          </w:tcPr>
          <w:p w:rsidR="00D542CB" w:rsidRDefault="00436AA8">
            <w:pPr>
              <w:pStyle w:val="TableParagraph"/>
              <w:spacing w:line="247" w:lineRule="exact"/>
              <w:ind w:left="11" w:right="47"/>
              <w:jc w:val="center"/>
            </w:pPr>
            <w:r>
              <w:rPr>
                <w:spacing w:val="-5"/>
              </w:rPr>
              <w:t>ГОУ</w:t>
            </w:r>
          </w:p>
        </w:tc>
        <w:tc>
          <w:tcPr>
            <w:tcW w:w="709" w:type="dxa"/>
          </w:tcPr>
          <w:p w:rsidR="00D542CB" w:rsidRDefault="00436AA8">
            <w:pPr>
              <w:pStyle w:val="TableParagraph"/>
              <w:spacing w:line="247" w:lineRule="exact"/>
              <w:ind w:left="62" w:right="47"/>
              <w:jc w:val="center"/>
            </w:pPr>
            <w:r>
              <w:rPr>
                <w:spacing w:val="-10"/>
              </w:rPr>
              <w:t>1</w:t>
            </w:r>
          </w:p>
        </w:tc>
        <w:tc>
          <w:tcPr>
            <w:tcW w:w="711" w:type="dxa"/>
          </w:tcPr>
          <w:p w:rsidR="00D542CB" w:rsidRDefault="00436AA8">
            <w:pPr>
              <w:pStyle w:val="TableParagraph"/>
              <w:spacing w:line="247" w:lineRule="exact"/>
              <w:ind w:left="11" w:right="39"/>
              <w:jc w:val="center"/>
            </w:pPr>
            <w:r>
              <w:rPr>
                <w:spacing w:val="-5"/>
              </w:rPr>
              <w:t>ГОУ</w:t>
            </w:r>
          </w:p>
        </w:tc>
        <w:tc>
          <w:tcPr>
            <w:tcW w:w="711" w:type="dxa"/>
          </w:tcPr>
          <w:p w:rsidR="00D542CB" w:rsidRDefault="00436AA8">
            <w:pPr>
              <w:pStyle w:val="TableParagraph"/>
              <w:spacing w:line="247" w:lineRule="exact"/>
              <w:ind w:left="47" w:right="36"/>
              <w:jc w:val="center"/>
            </w:pPr>
            <w:r>
              <w:rPr>
                <w:spacing w:val="-10"/>
              </w:rPr>
              <w:t>2</w:t>
            </w:r>
          </w:p>
        </w:tc>
        <w:tc>
          <w:tcPr>
            <w:tcW w:w="707" w:type="dxa"/>
          </w:tcPr>
          <w:p w:rsidR="00D542CB" w:rsidRDefault="00436AA8">
            <w:pPr>
              <w:pStyle w:val="TableParagraph"/>
              <w:spacing w:line="247" w:lineRule="exact"/>
              <w:ind w:left="12" w:right="48"/>
              <w:jc w:val="center"/>
            </w:pPr>
            <w:r>
              <w:rPr>
                <w:spacing w:val="-5"/>
              </w:rPr>
              <w:t>ГОУ</w:t>
            </w:r>
          </w:p>
        </w:tc>
        <w:tc>
          <w:tcPr>
            <w:tcW w:w="714" w:type="dxa"/>
          </w:tcPr>
          <w:p w:rsidR="00D542CB" w:rsidRDefault="00436AA8">
            <w:pPr>
              <w:pStyle w:val="TableParagraph"/>
              <w:spacing w:line="247" w:lineRule="exact"/>
              <w:ind w:left="13" w:right="4"/>
              <w:jc w:val="center"/>
            </w:pPr>
            <w:r>
              <w:rPr>
                <w:spacing w:val="-10"/>
              </w:rPr>
              <w:t>2</w:t>
            </w:r>
          </w:p>
        </w:tc>
        <w:tc>
          <w:tcPr>
            <w:tcW w:w="709" w:type="dxa"/>
          </w:tcPr>
          <w:p w:rsidR="00D542CB" w:rsidRDefault="00436AA8">
            <w:pPr>
              <w:pStyle w:val="TableParagraph"/>
              <w:spacing w:line="247" w:lineRule="exact"/>
              <w:ind w:left="15" w:right="62"/>
              <w:jc w:val="center"/>
            </w:pPr>
            <w:r>
              <w:rPr>
                <w:spacing w:val="-5"/>
              </w:rPr>
              <w:t>ГОУ</w:t>
            </w:r>
          </w:p>
        </w:tc>
        <w:tc>
          <w:tcPr>
            <w:tcW w:w="654" w:type="dxa"/>
          </w:tcPr>
          <w:p w:rsidR="00D542CB" w:rsidRDefault="00436AA8">
            <w:pPr>
              <w:pStyle w:val="TableParagraph"/>
              <w:spacing w:line="247" w:lineRule="exact"/>
              <w:ind w:left="11" w:right="9"/>
              <w:jc w:val="center"/>
            </w:pPr>
            <w:r>
              <w:rPr>
                <w:spacing w:val="-10"/>
              </w:rPr>
              <w:t>7</w:t>
            </w:r>
          </w:p>
        </w:tc>
      </w:tr>
      <w:tr w:rsidR="00D542CB">
        <w:trPr>
          <w:trHeight w:val="506"/>
        </w:trPr>
        <w:tc>
          <w:tcPr>
            <w:tcW w:w="1666" w:type="dxa"/>
            <w:vMerge w:val="restart"/>
          </w:tcPr>
          <w:p w:rsidR="00D542CB" w:rsidRDefault="00436AA8">
            <w:pPr>
              <w:pStyle w:val="TableParagraph"/>
              <w:spacing w:line="247" w:lineRule="exact"/>
              <w:ind w:left="107"/>
            </w:pPr>
            <w:r>
              <w:rPr>
                <w:spacing w:val="-2"/>
              </w:rPr>
              <w:t>Искусство</w:t>
            </w:r>
          </w:p>
        </w:tc>
        <w:tc>
          <w:tcPr>
            <w:tcW w:w="1561" w:type="dxa"/>
          </w:tcPr>
          <w:p w:rsidR="00D542CB" w:rsidRDefault="00436AA8">
            <w:pPr>
              <w:pStyle w:val="TableParagraph"/>
              <w:spacing w:before="2" w:line="242" w:lineRule="exact"/>
              <w:ind w:left="110"/>
            </w:pPr>
            <w:r>
              <w:rPr>
                <w:spacing w:val="-2"/>
              </w:rPr>
              <w:t xml:space="preserve">Изобразитель </w:t>
            </w:r>
            <w:r>
              <w:t>ное</w:t>
            </w:r>
            <w:r>
              <w:rPr>
                <w:spacing w:val="-5"/>
              </w:rPr>
              <w:t xml:space="preserve"> </w:t>
            </w:r>
            <w:r>
              <w:rPr>
                <w:spacing w:val="-4"/>
              </w:rPr>
              <w:t>искусство</w:t>
            </w:r>
          </w:p>
        </w:tc>
        <w:tc>
          <w:tcPr>
            <w:tcW w:w="704" w:type="dxa"/>
          </w:tcPr>
          <w:p w:rsidR="00D542CB" w:rsidRDefault="00436AA8">
            <w:pPr>
              <w:pStyle w:val="TableParagraph"/>
              <w:spacing w:line="247" w:lineRule="exact"/>
              <w:ind w:left="18" w:right="3"/>
              <w:jc w:val="center"/>
            </w:pPr>
            <w:r>
              <w:rPr>
                <w:spacing w:val="-10"/>
              </w:rPr>
              <w:t>1</w:t>
            </w:r>
          </w:p>
        </w:tc>
        <w:tc>
          <w:tcPr>
            <w:tcW w:w="721" w:type="dxa"/>
          </w:tcPr>
          <w:p w:rsidR="00D542CB" w:rsidRDefault="00436AA8">
            <w:pPr>
              <w:pStyle w:val="TableParagraph"/>
              <w:spacing w:line="247" w:lineRule="exact"/>
              <w:ind w:left="11" w:right="55"/>
              <w:jc w:val="center"/>
            </w:pPr>
            <w:r>
              <w:rPr>
                <w:spacing w:val="-5"/>
              </w:rPr>
              <w:t>ГОУ</w:t>
            </w:r>
          </w:p>
        </w:tc>
        <w:tc>
          <w:tcPr>
            <w:tcW w:w="706" w:type="dxa"/>
          </w:tcPr>
          <w:p w:rsidR="00D542CB" w:rsidRDefault="00436AA8">
            <w:pPr>
              <w:pStyle w:val="TableParagraph"/>
              <w:spacing w:line="247" w:lineRule="exact"/>
              <w:ind w:left="35" w:right="15"/>
              <w:jc w:val="center"/>
            </w:pPr>
            <w:r>
              <w:rPr>
                <w:spacing w:val="-10"/>
              </w:rPr>
              <w:t>1</w:t>
            </w:r>
          </w:p>
        </w:tc>
        <w:tc>
          <w:tcPr>
            <w:tcW w:w="711" w:type="dxa"/>
          </w:tcPr>
          <w:p w:rsidR="00D542CB" w:rsidRDefault="00436AA8">
            <w:pPr>
              <w:pStyle w:val="TableParagraph"/>
              <w:spacing w:line="247" w:lineRule="exact"/>
              <w:ind w:left="11" w:right="47"/>
              <w:jc w:val="center"/>
            </w:pPr>
            <w:r>
              <w:rPr>
                <w:spacing w:val="-5"/>
              </w:rPr>
              <w:t>ГОУ</w:t>
            </w:r>
          </w:p>
        </w:tc>
        <w:tc>
          <w:tcPr>
            <w:tcW w:w="709" w:type="dxa"/>
          </w:tcPr>
          <w:p w:rsidR="00D542CB" w:rsidRDefault="00436AA8">
            <w:pPr>
              <w:pStyle w:val="TableParagraph"/>
              <w:spacing w:line="247" w:lineRule="exact"/>
              <w:ind w:left="62" w:right="47"/>
              <w:jc w:val="center"/>
            </w:pPr>
            <w:r>
              <w:rPr>
                <w:spacing w:val="-10"/>
              </w:rPr>
              <w:t>1</w:t>
            </w:r>
          </w:p>
        </w:tc>
        <w:tc>
          <w:tcPr>
            <w:tcW w:w="711" w:type="dxa"/>
          </w:tcPr>
          <w:p w:rsidR="00D542CB" w:rsidRDefault="00436AA8">
            <w:pPr>
              <w:pStyle w:val="TableParagraph"/>
              <w:spacing w:line="247" w:lineRule="exact"/>
              <w:ind w:left="11" w:right="39"/>
              <w:jc w:val="center"/>
            </w:pPr>
            <w:r>
              <w:rPr>
                <w:spacing w:val="-5"/>
              </w:rPr>
              <w:t>ГОУ</w:t>
            </w:r>
          </w:p>
        </w:tc>
        <w:tc>
          <w:tcPr>
            <w:tcW w:w="711" w:type="dxa"/>
          </w:tcPr>
          <w:p w:rsidR="00D542CB" w:rsidRDefault="00D542CB">
            <w:pPr>
              <w:pStyle w:val="TableParagraph"/>
            </w:pPr>
          </w:p>
        </w:tc>
        <w:tc>
          <w:tcPr>
            <w:tcW w:w="707" w:type="dxa"/>
          </w:tcPr>
          <w:p w:rsidR="00D542CB" w:rsidRDefault="00D542CB">
            <w:pPr>
              <w:pStyle w:val="TableParagraph"/>
            </w:pPr>
          </w:p>
        </w:tc>
        <w:tc>
          <w:tcPr>
            <w:tcW w:w="714" w:type="dxa"/>
          </w:tcPr>
          <w:p w:rsidR="00D542CB" w:rsidRDefault="00D542CB">
            <w:pPr>
              <w:pStyle w:val="TableParagraph"/>
            </w:pPr>
          </w:p>
        </w:tc>
        <w:tc>
          <w:tcPr>
            <w:tcW w:w="709" w:type="dxa"/>
          </w:tcPr>
          <w:p w:rsidR="00D542CB" w:rsidRDefault="00D542CB">
            <w:pPr>
              <w:pStyle w:val="TableParagraph"/>
            </w:pPr>
          </w:p>
        </w:tc>
        <w:tc>
          <w:tcPr>
            <w:tcW w:w="654" w:type="dxa"/>
          </w:tcPr>
          <w:p w:rsidR="00D542CB" w:rsidRDefault="00436AA8">
            <w:pPr>
              <w:pStyle w:val="TableParagraph"/>
              <w:spacing w:line="247" w:lineRule="exact"/>
              <w:ind w:left="11" w:right="9"/>
              <w:jc w:val="center"/>
            </w:pPr>
            <w:r>
              <w:rPr>
                <w:spacing w:val="-10"/>
              </w:rPr>
              <w:t>3</w:t>
            </w:r>
          </w:p>
        </w:tc>
      </w:tr>
      <w:tr w:rsidR="00D542CB">
        <w:trPr>
          <w:trHeight w:val="249"/>
        </w:trPr>
        <w:tc>
          <w:tcPr>
            <w:tcW w:w="1666" w:type="dxa"/>
            <w:vMerge/>
            <w:tcBorders>
              <w:top w:val="nil"/>
            </w:tcBorders>
          </w:tcPr>
          <w:p w:rsidR="00D542CB" w:rsidRDefault="00D542CB">
            <w:pPr>
              <w:rPr>
                <w:sz w:val="2"/>
                <w:szCs w:val="2"/>
              </w:rPr>
            </w:pPr>
          </w:p>
        </w:tc>
        <w:tc>
          <w:tcPr>
            <w:tcW w:w="1561" w:type="dxa"/>
          </w:tcPr>
          <w:p w:rsidR="00D542CB" w:rsidRDefault="00436AA8">
            <w:pPr>
              <w:pStyle w:val="TableParagraph"/>
              <w:spacing w:line="229" w:lineRule="exact"/>
              <w:ind w:left="110"/>
            </w:pPr>
            <w:r>
              <w:rPr>
                <w:spacing w:val="-2"/>
              </w:rPr>
              <w:t>Музыка</w:t>
            </w:r>
          </w:p>
        </w:tc>
        <w:tc>
          <w:tcPr>
            <w:tcW w:w="704" w:type="dxa"/>
          </w:tcPr>
          <w:p w:rsidR="00D542CB" w:rsidRDefault="00436AA8">
            <w:pPr>
              <w:pStyle w:val="TableParagraph"/>
              <w:spacing w:line="229" w:lineRule="exact"/>
              <w:ind w:left="18" w:right="3"/>
              <w:jc w:val="center"/>
            </w:pPr>
            <w:r>
              <w:rPr>
                <w:spacing w:val="-10"/>
              </w:rPr>
              <w:t>1</w:t>
            </w:r>
          </w:p>
        </w:tc>
        <w:tc>
          <w:tcPr>
            <w:tcW w:w="721" w:type="dxa"/>
          </w:tcPr>
          <w:p w:rsidR="00D542CB" w:rsidRDefault="00436AA8">
            <w:pPr>
              <w:pStyle w:val="TableParagraph"/>
              <w:spacing w:line="229" w:lineRule="exact"/>
              <w:ind w:left="11" w:right="55"/>
              <w:jc w:val="center"/>
            </w:pPr>
            <w:r>
              <w:rPr>
                <w:spacing w:val="-5"/>
              </w:rPr>
              <w:t>ГОУ</w:t>
            </w:r>
          </w:p>
        </w:tc>
        <w:tc>
          <w:tcPr>
            <w:tcW w:w="706" w:type="dxa"/>
          </w:tcPr>
          <w:p w:rsidR="00D542CB" w:rsidRDefault="00436AA8">
            <w:pPr>
              <w:pStyle w:val="TableParagraph"/>
              <w:spacing w:line="229" w:lineRule="exact"/>
              <w:ind w:left="35" w:right="15"/>
              <w:jc w:val="center"/>
            </w:pPr>
            <w:r>
              <w:rPr>
                <w:spacing w:val="-10"/>
              </w:rPr>
              <w:t>1</w:t>
            </w:r>
          </w:p>
        </w:tc>
        <w:tc>
          <w:tcPr>
            <w:tcW w:w="711" w:type="dxa"/>
          </w:tcPr>
          <w:p w:rsidR="00D542CB" w:rsidRDefault="00436AA8">
            <w:pPr>
              <w:pStyle w:val="TableParagraph"/>
              <w:spacing w:line="229" w:lineRule="exact"/>
              <w:ind w:left="11" w:right="47"/>
              <w:jc w:val="center"/>
            </w:pPr>
            <w:r>
              <w:rPr>
                <w:spacing w:val="-5"/>
              </w:rPr>
              <w:t>ГОУ</w:t>
            </w:r>
          </w:p>
        </w:tc>
        <w:tc>
          <w:tcPr>
            <w:tcW w:w="709" w:type="dxa"/>
          </w:tcPr>
          <w:p w:rsidR="00D542CB" w:rsidRDefault="00436AA8">
            <w:pPr>
              <w:pStyle w:val="TableParagraph"/>
              <w:spacing w:line="229" w:lineRule="exact"/>
              <w:ind w:left="62" w:right="47"/>
              <w:jc w:val="center"/>
            </w:pPr>
            <w:r>
              <w:rPr>
                <w:spacing w:val="-10"/>
              </w:rPr>
              <w:t>1</w:t>
            </w:r>
          </w:p>
        </w:tc>
        <w:tc>
          <w:tcPr>
            <w:tcW w:w="711" w:type="dxa"/>
          </w:tcPr>
          <w:p w:rsidR="00D542CB" w:rsidRDefault="00436AA8">
            <w:pPr>
              <w:pStyle w:val="TableParagraph"/>
              <w:spacing w:line="229" w:lineRule="exact"/>
              <w:ind w:left="11" w:right="39"/>
              <w:jc w:val="center"/>
            </w:pPr>
            <w:r>
              <w:rPr>
                <w:spacing w:val="-5"/>
              </w:rPr>
              <w:t>ГОУ</w:t>
            </w:r>
          </w:p>
        </w:tc>
        <w:tc>
          <w:tcPr>
            <w:tcW w:w="711" w:type="dxa"/>
          </w:tcPr>
          <w:p w:rsidR="00D542CB" w:rsidRDefault="00436AA8">
            <w:pPr>
              <w:pStyle w:val="TableParagraph"/>
              <w:spacing w:line="229" w:lineRule="exact"/>
              <w:ind w:left="47" w:right="36"/>
              <w:jc w:val="center"/>
            </w:pPr>
            <w:r>
              <w:rPr>
                <w:spacing w:val="-10"/>
              </w:rPr>
              <w:t>1</w:t>
            </w:r>
          </w:p>
        </w:tc>
        <w:tc>
          <w:tcPr>
            <w:tcW w:w="707" w:type="dxa"/>
          </w:tcPr>
          <w:p w:rsidR="00D542CB" w:rsidRDefault="00436AA8">
            <w:pPr>
              <w:pStyle w:val="TableParagraph"/>
              <w:spacing w:line="229" w:lineRule="exact"/>
              <w:ind w:left="12" w:right="48"/>
              <w:jc w:val="center"/>
            </w:pPr>
            <w:r>
              <w:rPr>
                <w:spacing w:val="-5"/>
              </w:rPr>
              <w:t>ГОУ</w:t>
            </w:r>
          </w:p>
        </w:tc>
        <w:tc>
          <w:tcPr>
            <w:tcW w:w="714" w:type="dxa"/>
          </w:tcPr>
          <w:p w:rsidR="00D542CB" w:rsidRDefault="00D542CB">
            <w:pPr>
              <w:pStyle w:val="TableParagraph"/>
              <w:rPr>
                <w:sz w:val="18"/>
              </w:rPr>
            </w:pPr>
          </w:p>
        </w:tc>
        <w:tc>
          <w:tcPr>
            <w:tcW w:w="709" w:type="dxa"/>
          </w:tcPr>
          <w:p w:rsidR="00D542CB" w:rsidRDefault="00D542CB">
            <w:pPr>
              <w:pStyle w:val="TableParagraph"/>
              <w:rPr>
                <w:sz w:val="18"/>
              </w:rPr>
            </w:pPr>
          </w:p>
        </w:tc>
        <w:tc>
          <w:tcPr>
            <w:tcW w:w="654" w:type="dxa"/>
          </w:tcPr>
          <w:p w:rsidR="00D542CB" w:rsidRDefault="00436AA8">
            <w:pPr>
              <w:pStyle w:val="TableParagraph"/>
              <w:spacing w:line="229" w:lineRule="exact"/>
              <w:ind w:left="11" w:right="9"/>
              <w:jc w:val="center"/>
            </w:pPr>
            <w:r>
              <w:rPr>
                <w:spacing w:val="-10"/>
              </w:rPr>
              <w:t>4</w:t>
            </w:r>
          </w:p>
        </w:tc>
      </w:tr>
      <w:tr w:rsidR="00D542CB">
        <w:trPr>
          <w:trHeight w:val="508"/>
        </w:trPr>
        <w:tc>
          <w:tcPr>
            <w:tcW w:w="1666" w:type="dxa"/>
          </w:tcPr>
          <w:p w:rsidR="00D542CB" w:rsidRDefault="00436AA8">
            <w:pPr>
              <w:pStyle w:val="TableParagraph"/>
              <w:spacing w:line="247" w:lineRule="exact"/>
              <w:ind w:left="107"/>
            </w:pPr>
            <w:r>
              <w:rPr>
                <w:spacing w:val="-2"/>
              </w:rPr>
              <w:t>Технология</w:t>
            </w:r>
          </w:p>
        </w:tc>
        <w:tc>
          <w:tcPr>
            <w:tcW w:w="1561" w:type="dxa"/>
          </w:tcPr>
          <w:p w:rsidR="00D542CB" w:rsidRDefault="00436AA8">
            <w:pPr>
              <w:pStyle w:val="TableParagraph"/>
              <w:spacing w:before="2" w:line="230" w:lineRule="auto"/>
              <w:ind w:left="110"/>
            </w:pPr>
            <w:r>
              <w:rPr>
                <w:spacing w:val="-4"/>
              </w:rPr>
              <w:t>Труд (технология)</w:t>
            </w:r>
          </w:p>
        </w:tc>
        <w:tc>
          <w:tcPr>
            <w:tcW w:w="704" w:type="dxa"/>
          </w:tcPr>
          <w:p w:rsidR="00D542CB" w:rsidRDefault="00436AA8">
            <w:pPr>
              <w:pStyle w:val="TableParagraph"/>
              <w:spacing w:line="247" w:lineRule="exact"/>
              <w:ind w:left="18" w:right="3"/>
              <w:jc w:val="center"/>
            </w:pPr>
            <w:r>
              <w:rPr>
                <w:spacing w:val="-10"/>
              </w:rPr>
              <w:t>2</w:t>
            </w:r>
          </w:p>
        </w:tc>
        <w:tc>
          <w:tcPr>
            <w:tcW w:w="721" w:type="dxa"/>
          </w:tcPr>
          <w:p w:rsidR="00D542CB" w:rsidRDefault="00436AA8">
            <w:pPr>
              <w:pStyle w:val="TableParagraph"/>
              <w:spacing w:line="247" w:lineRule="exact"/>
              <w:ind w:left="11" w:right="55"/>
              <w:jc w:val="center"/>
            </w:pPr>
            <w:r>
              <w:rPr>
                <w:spacing w:val="-5"/>
              </w:rPr>
              <w:t>ГОУ</w:t>
            </w:r>
          </w:p>
        </w:tc>
        <w:tc>
          <w:tcPr>
            <w:tcW w:w="706" w:type="dxa"/>
          </w:tcPr>
          <w:p w:rsidR="00D542CB" w:rsidRDefault="00436AA8">
            <w:pPr>
              <w:pStyle w:val="TableParagraph"/>
              <w:spacing w:line="247" w:lineRule="exact"/>
              <w:ind w:left="35" w:right="15"/>
              <w:jc w:val="center"/>
            </w:pPr>
            <w:r>
              <w:rPr>
                <w:spacing w:val="-10"/>
              </w:rPr>
              <w:t>2</w:t>
            </w:r>
          </w:p>
        </w:tc>
        <w:tc>
          <w:tcPr>
            <w:tcW w:w="711" w:type="dxa"/>
          </w:tcPr>
          <w:p w:rsidR="00D542CB" w:rsidRDefault="00436AA8">
            <w:pPr>
              <w:pStyle w:val="TableParagraph"/>
              <w:spacing w:line="247" w:lineRule="exact"/>
              <w:ind w:left="11" w:right="47"/>
              <w:jc w:val="center"/>
            </w:pPr>
            <w:r>
              <w:rPr>
                <w:spacing w:val="-5"/>
              </w:rPr>
              <w:t>ГОУ</w:t>
            </w:r>
          </w:p>
        </w:tc>
        <w:tc>
          <w:tcPr>
            <w:tcW w:w="709" w:type="dxa"/>
          </w:tcPr>
          <w:p w:rsidR="00D542CB" w:rsidRDefault="00436AA8">
            <w:pPr>
              <w:pStyle w:val="TableParagraph"/>
              <w:spacing w:line="247" w:lineRule="exact"/>
              <w:ind w:left="62" w:right="47"/>
              <w:jc w:val="center"/>
            </w:pPr>
            <w:r>
              <w:rPr>
                <w:spacing w:val="-10"/>
              </w:rPr>
              <w:t>2</w:t>
            </w:r>
          </w:p>
        </w:tc>
        <w:tc>
          <w:tcPr>
            <w:tcW w:w="711" w:type="dxa"/>
          </w:tcPr>
          <w:p w:rsidR="00D542CB" w:rsidRDefault="00436AA8">
            <w:pPr>
              <w:pStyle w:val="TableParagraph"/>
              <w:spacing w:line="247" w:lineRule="exact"/>
              <w:ind w:left="11" w:right="39"/>
              <w:jc w:val="center"/>
            </w:pPr>
            <w:r>
              <w:rPr>
                <w:spacing w:val="-5"/>
              </w:rPr>
              <w:t>ГОУ</w:t>
            </w:r>
          </w:p>
        </w:tc>
        <w:tc>
          <w:tcPr>
            <w:tcW w:w="711" w:type="dxa"/>
          </w:tcPr>
          <w:p w:rsidR="00D542CB" w:rsidRDefault="00436AA8">
            <w:pPr>
              <w:pStyle w:val="TableParagraph"/>
              <w:spacing w:line="247" w:lineRule="exact"/>
              <w:ind w:left="47" w:right="36"/>
              <w:jc w:val="center"/>
            </w:pPr>
            <w:r>
              <w:rPr>
                <w:spacing w:val="-10"/>
              </w:rPr>
              <w:t>1</w:t>
            </w:r>
          </w:p>
        </w:tc>
        <w:tc>
          <w:tcPr>
            <w:tcW w:w="707" w:type="dxa"/>
          </w:tcPr>
          <w:p w:rsidR="00D542CB" w:rsidRDefault="00436AA8">
            <w:pPr>
              <w:pStyle w:val="TableParagraph"/>
              <w:spacing w:line="247" w:lineRule="exact"/>
              <w:ind w:left="12" w:right="48"/>
              <w:jc w:val="center"/>
            </w:pPr>
            <w:r>
              <w:rPr>
                <w:spacing w:val="-5"/>
              </w:rPr>
              <w:t>ГОУ</w:t>
            </w:r>
          </w:p>
        </w:tc>
        <w:tc>
          <w:tcPr>
            <w:tcW w:w="714" w:type="dxa"/>
          </w:tcPr>
          <w:p w:rsidR="00D542CB" w:rsidRDefault="00436AA8">
            <w:pPr>
              <w:pStyle w:val="TableParagraph"/>
              <w:spacing w:line="247" w:lineRule="exact"/>
              <w:ind w:left="13" w:right="4"/>
              <w:jc w:val="center"/>
            </w:pPr>
            <w:r>
              <w:rPr>
                <w:spacing w:val="-10"/>
              </w:rPr>
              <w:t>1</w:t>
            </w:r>
          </w:p>
        </w:tc>
        <w:tc>
          <w:tcPr>
            <w:tcW w:w="709" w:type="dxa"/>
          </w:tcPr>
          <w:p w:rsidR="00D542CB" w:rsidRDefault="00436AA8">
            <w:pPr>
              <w:pStyle w:val="TableParagraph"/>
              <w:spacing w:line="247" w:lineRule="exact"/>
              <w:ind w:left="15" w:right="62"/>
              <w:jc w:val="center"/>
            </w:pPr>
            <w:r>
              <w:rPr>
                <w:spacing w:val="-5"/>
              </w:rPr>
              <w:t>ГОУ</w:t>
            </w:r>
          </w:p>
        </w:tc>
        <w:tc>
          <w:tcPr>
            <w:tcW w:w="654" w:type="dxa"/>
          </w:tcPr>
          <w:p w:rsidR="00D542CB" w:rsidRDefault="00436AA8">
            <w:pPr>
              <w:pStyle w:val="TableParagraph"/>
              <w:spacing w:line="247" w:lineRule="exact"/>
              <w:ind w:left="11" w:right="9"/>
              <w:jc w:val="center"/>
            </w:pPr>
            <w:r>
              <w:rPr>
                <w:spacing w:val="-10"/>
              </w:rPr>
              <w:t>8</w:t>
            </w:r>
          </w:p>
        </w:tc>
      </w:tr>
      <w:tr w:rsidR="00D542CB">
        <w:trPr>
          <w:trHeight w:val="1012"/>
        </w:trPr>
        <w:tc>
          <w:tcPr>
            <w:tcW w:w="1666" w:type="dxa"/>
          </w:tcPr>
          <w:p w:rsidR="00D542CB" w:rsidRDefault="00436AA8">
            <w:pPr>
              <w:pStyle w:val="TableParagraph"/>
              <w:ind w:left="107" w:right="111"/>
            </w:pPr>
            <w:r>
              <w:rPr>
                <w:spacing w:val="-2"/>
              </w:rPr>
              <w:t xml:space="preserve">Основы </w:t>
            </w:r>
            <w:r>
              <w:t>безопасности</w:t>
            </w:r>
            <w:r>
              <w:rPr>
                <w:spacing w:val="-14"/>
              </w:rPr>
              <w:t xml:space="preserve"> </w:t>
            </w:r>
            <w:r>
              <w:t>и</w:t>
            </w:r>
          </w:p>
          <w:p w:rsidR="00D542CB" w:rsidRDefault="00436AA8">
            <w:pPr>
              <w:pStyle w:val="TableParagraph"/>
              <w:spacing w:before="7" w:line="240" w:lineRule="exact"/>
              <w:ind w:left="107" w:right="825"/>
            </w:pPr>
            <w:r>
              <w:rPr>
                <w:spacing w:val="-2"/>
              </w:rPr>
              <w:t xml:space="preserve">защиты </w:t>
            </w:r>
            <w:r>
              <w:rPr>
                <w:spacing w:val="-4"/>
              </w:rPr>
              <w:t>Родины</w:t>
            </w:r>
          </w:p>
        </w:tc>
        <w:tc>
          <w:tcPr>
            <w:tcW w:w="1561" w:type="dxa"/>
          </w:tcPr>
          <w:p w:rsidR="00D542CB" w:rsidRDefault="00436AA8">
            <w:pPr>
              <w:pStyle w:val="TableParagraph"/>
              <w:spacing w:line="247" w:lineRule="exact"/>
              <w:ind w:left="110"/>
            </w:pPr>
            <w:r>
              <w:rPr>
                <w:spacing w:val="-4"/>
              </w:rPr>
              <w:t>ОБЗР</w:t>
            </w:r>
          </w:p>
        </w:tc>
        <w:tc>
          <w:tcPr>
            <w:tcW w:w="704" w:type="dxa"/>
          </w:tcPr>
          <w:p w:rsidR="00D542CB" w:rsidRDefault="00D542CB">
            <w:pPr>
              <w:pStyle w:val="TableParagraph"/>
            </w:pPr>
          </w:p>
        </w:tc>
        <w:tc>
          <w:tcPr>
            <w:tcW w:w="721" w:type="dxa"/>
          </w:tcPr>
          <w:p w:rsidR="00D542CB" w:rsidRDefault="00D542CB">
            <w:pPr>
              <w:pStyle w:val="TableParagraph"/>
            </w:pPr>
          </w:p>
        </w:tc>
        <w:tc>
          <w:tcPr>
            <w:tcW w:w="706" w:type="dxa"/>
          </w:tcPr>
          <w:p w:rsidR="00D542CB" w:rsidRDefault="00D542CB">
            <w:pPr>
              <w:pStyle w:val="TableParagraph"/>
            </w:pPr>
          </w:p>
        </w:tc>
        <w:tc>
          <w:tcPr>
            <w:tcW w:w="711" w:type="dxa"/>
          </w:tcPr>
          <w:p w:rsidR="00D542CB" w:rsidRDefault="00D542CB">
            <w:pPr>
              <w:pStyle w:val="TableParagraph"/>
            </w:pPr>
          </w:p>
        </w:tc>
        <w:tc>
          <w:tcPr>
            <w:tcW w:w="709" w:type="dxa"/>
          </w:tcPr>
          <w:p w:rsidR="00D542CB" w:rsidRDefault="00D542CB">
            <w:pPr>
              <w:pStyle w:val="TableParagraph"/>
            </w:pPr>
          </w:p>
        </w:tc>
        <w:tc>
          <w:tcPr>
            <w:tcW w:w="711" w:type="dxa"/>
          </w:tcPr>
          <w:p w:rsidR="00D542CB" w:rsidRDefault="00D542CB">
            <w:pPr>
              <w:pStyle w:val="TableParagraph"/>
            </w:pPr>
          </w:p>
        </w:tc>
        <w:tc>
          <w:tcPr>
            <w:tcW w:w="711" w:type="dxa"/>
          </w:tcPr>
          <w:p w:rsidR="00D542CB" w:rsidRDefault="00436AA8">
            <w:pPr>
              <w:pStyle w:val="TableParagraph"/>
              <w:spacing w:line="247" w:lineRule="exact"/>
              <w:ind w:left="47" w:right="36"/>
              <w:jc w:val="center"/>
            </w:pPr>
            <w:r>
              <w:rPr>
                <w:spacing w:val="-10"/>
              </w:rPr>
              <w:t>1</w:t>
            </w:r>
          </w:p>
        </w:tc>
        <w:tc>
          <w:tcPr>
            <w:tcW w:w="707" w:type="dxa"/>
          </w:tcPr>
          <w:p w:rsidR="00D542CB" w:rsidRDefault="00436AA8">
            <w:pPr>
              <w:pStyle w:val="TableParagraph"/>
              <w:spacing w:line="247" w:lineRule="exact"/>
              <w:ind w:left="12" w:right="48"/>
              <w:jc w:val="center"/>
            </w:pPr>
            <w:r>
              <w:rPr>
                <w:spacing w:val="-5"/>
              </w:rPr>
              <w:t>ГОУ</w:t>
            </w:r>
          </w:p>
        </w:tc>
        <w:tc>
          <w:tcPr>
            <w:tcW w:w="714" w:type="dxa"/>
          </w:tcPr>
          <w:p w:rsidR="00D542CB" w:rsidRDefault="00436AA8">
            <w:pPr>
              <w:pStyle w:val="TableParagraph"/>
              <w:spacing w:line="247" w:lineRule="exact"/>
              <w:ind w:left="13" w:right="4"/>
              <w:jc w:val="center"/>
            </w:pPr>
            <w:r>
              <w:rPr>
                <w:spacing w:val="-10"/>
              </w:rPr>
              <w:t>1</w:t>
            </w:r>
          </w:p>
        </w:tc>
        <w:tc>
          <w:tcPr>
            <w:tcW w:w="709" w:type="dxa"/>
          </w:tcPr>
          <w:p w:rsidR="00D542CB" w:rsidRDefault="00436AA8">
            <w:pPr>
              <w:pStyle w:val="TableParagraph"/>
              <w:spacing w:line="247" w:lineRule="exact"/>
              <w:ind w:left="15" w:right="62"/>
              <w:jc w:val="center"/>
            </w:pPr>
            <w:r>
              <w:rPr>
                <w:spacing w:val="-5"/>
              </w:rPr>
              <w:t>ГОУ</w:t>
            </w:r>
          </w:p>
        </w:tc>
        <w:tc>
          <w:tcPr>
            <w:tcW w:w="654" w:type="dxa"/>
          </w:tcPr>
          <w:p w:rsidR="00D542CB" w:rsidRDefault="00436AA8">
            <w:pPr>
              <w:pStyle w:val="TableParagraph"/>
              <w:spacing w:line="247" w:lineRule="exact"/>
              <w:ind w:left="11" w:right="9"/>
              <w:jc w:val="center"/>
            </w:pPr>
            <w:r>
              <w:rPr>
                <w:spacing w:val="-10"/>
              </w:rPr>
              <w:t>2</w:t>
            </w:r>
          </w:p>
        </w:tc>
      </w:tr>
      <w:tr w:rsidR="00D542CB">
        <w:trPr>
          <w:trHeight w:val="503"/>
        </w:trPr>
        <w:tc>
          <w:tcPr>
            <w:tcW w:w="1666" w:type="dxa"/>
          </w:tcPr>
          <w:p w:rsidR="00D542CB" w:rsidRDefault="00436AA8">
            <w:pPr>
              <w:pStyle w:val="TableParagraph"/>
              <w:spacing w:line="245" w:lineRule="exact"/>
              <w:ind w:left="107"/>
            </w:pPr>
            <w:r>
              <w:rPr>
                <w:spacing w:val="-2"/>
              </w:rPr>
              <w:t>Физическая</w:t>
            </w:r>
          </w:p>
          <w:p w:rsidR="00D542CB" w:rsidRDefault="00436AA8">
            <w:pPr>
              <w:pStyle w:val="TableParagraph"/>
              <w:spacing w:line="239" w:lineRule="exact"/>
              <w:ind w:left="107"/>
            </w:pPr>
            <w:r>
              <w:rPr>
                <w:spacing w:val="-2"/>
              </w:rPr>
              <w:t>культура</w:t>
            </w:r>
          </w:p>
        </w:tc>
        <w:tc>
          <w:tcPr>
            <w:tcW w:w="1561" w:type="dxa"/>
          </w:tcPr>
          <w:p w:rsidR="00D542CB" w:rsidRDefault="00436AA8">
            <w:pPr>
              <w:pStyle w:val="TableParagraph"/>
              <w:spacing w:line="245" w:lineRule="exact"/>
              <w:ind w:left="110"/>
            </w:pPr>
            <w:r>
              <w:rPr>
                <w:spacing w:val="-2"/>
              </w:rPr>
              <w:t>Физическая</w:t>
            </w:r>
          </w:p>
          <w:p w:rsidR="00D542CB" w:rsidRDefault="00436AA8">
            <w:pPr>
              <w:pStyle w:val="TableParagraph"/>
              <w:spacing w:line="239" w:lineRule="exact"/>
              <w:ind w:left="110"/>
            </w:pPr>
            <w:r>
              <w:rPr>
                <w:spacing w:val="-2"/>
              </w:rPr>
              <w:t>культура</w:t>
            </w:r>
          </w:p>
        </w:tc>
        <w:tc>
          <w:tcPr>
            <w:tcW w:w="704" w:type="dxa"/>
          </w:tcPr>
          <w:p w:rsidR="00D542CB" w:rsidRDefault="00436AA8">
            <w:pPr>
              <w:pStyle w:val="TableParagraph"/>
              <w:spacing w:line="247" w:lineRule="exact"/>
              <w:ind w:left="18" w:right="3"/>
              <w:jc w:val="center"/>
            </w:pPr>
            <w:r>
              <w:rPr>
                <w:spacing w:val="-10"/>
              </w:rPr>
              <w:t>2</w:t>
            </w:r>
          </w:p>
        </w:tc>
        <w:tc>
          <w:tcPr>
            <w:tcW w:w="721" w:type="dxa"/>
          </w:tcPr>
          <w:p w:rsidR="00D542CB" w:rsidRDefault="00436AA8">
            <w:pPr>
              <w:pStyle w:val="TableParagraph"/>
              <w:spacing w:line="247" w:lineRule="exact"/>
              <w:ind w:left="11" w:right="55"/>
              <w:jc w:val="center"/>
            </w:pPr>
            <w:r>
              <w:rPr>
                <w:spacing w:val="-5"/>
              </w:rPr>
              <w:t>ГОУ</w:t>
            </w:r>
          </w:p>
        </w:tc>
        <w:tc>
          <w:tcPr>
            <w:tcW w:w="706" w:type="dxa"/>
          </w:tcPr>
          <w:p w:rsidR="00D542CB" w:rsidRDefault="00436AA8">
            <w:pPr>
              <w:pStyle w:val="TableParagraph"/>
              <w:spacing w:line="247" w:lineRule="exact"/>
              <w:ind w:left="35" w:right="15"/>
              <w:jc w:val="center"/>
            </w:pPr>
            <w:r>
              <w:rPr>
                <w:spacing w:val="-10"/>
              </w:rPr>
              <w:t>2</w:t>
            </w:r>
          </w:p>
        </w:tc>
        <w:tc>
          <w:tcPr>
            <w:tcW w:w="711" w:type="dxa"/>
          </w:tcPr>
          <w:p w:rsidR="00D542CB" w:rsidRDefault="00436AA8">
            <w:pPr>
              <w:pStyle w:val="TableParagraph"/>
              <w:spacing w:line="247" w:lineRule="exact"/>
              <w:ind w:left="11" w:right="47"/>
              <w:jc w:val="center"/>
            </w:pPr>
            <w:r>
              <w:rPr>
                <w:spacing w:val="-5"/>
              </w:rPr>
              <w:t>ГОУ</w:t>
            </w:r>
          </w:p>
        </w:tc>
        <w:tc>
          <w:tcPr>
            <w:tcW w:w="709" w:type="dxa"/>
          </w:tcPr>
          <w:p w:rsidR="00D542CB" w:rsidRDefault="00436AA8">
            <w:pPr>
              <w:pStyle w:val="TableParagraph"/>
              <w:spacing w:line="247" w:lineRule="exact"/>
              <w:ind w:left="62" w:right="47"/>
              <w:jc w:val="center"/>
            </w:pPr>
            <w:r>
              <w:rPr>
                <w:spacing w:val="-10"/>
              </w:rPr>
              <w:t>2</w:t>
            </w:r>
          </w:p>
        </w:tc>
        <w:tc>
          <w:tcPr>
            <w:tcW w:w="711" w:type="dxa"/>
          </w:tcPr>
          <w:p w:rsidR="00D542CB" w:rsidRDefault="00436AA8">
            <w:pPr>
              <w:pStyle w:val="TableParagraph"/>
              <w:spacing w:line="247" w:lineRule="exact"/>
              <w:ind w:left="11" w:right="39"/>
              <w:jc w:val="center"/>
            </w:pPr>
            <w:r>
              <w:rPr>
                <w:spacing w:val="-5"/>
              </w:rPr>
              <w:t>ГОУ</w:t>
            </w:r>
          </w:p>
        </w:tc>
        <w:tc>
          <w:tcPr>
            <w:tcW w:w="711" w:type="dxa"/>
          </w:tcPr>
          <w:p w:rsidR="00D542CB" w:rsidRDefault="00436AA8">
            <w:pPr>
              <w:pStyle w:val="TableParagraph"/>
              <w:spacing w:line="247" w:lineRule="exact"/>
              <w:ind w:left="47" w:right="36"/>
              <w:jc w:val="center"/>
            </w:pPr>
            <w:r>
              <w:rPr>
                <w:spacing w:val="-10"/>
              </w:rPr>
              <w:t>2</w:t>
            </w:r>
          </w:p>
        </w:tc>
        <w:tc>
          <w:tcPr>
            <w:tcW w:w="707" w:type="dxa"/>
          </w:tcPr>
          <w:p w:rsidR="00D542CB" w:rsidRDefault="00436AA8">
            <w:pPr>
              <w:pStyle w:val="TableParagraph"/>
              <w:spacing w:line="247" w:lineRule="exact"/>
              <w:ind w:left="12" w:right="48"/>
              <w:jc w:val="center"/>
            </w:pPr>
            <w:r>
              <w:rPr>
                <w:spacing w:val="-5"/>
              </w:rPr>
              <w:t>ГОУ</w:t>
            </w:r>
          </w:p>
        </w:tc>
        <w:tc>
          <w:tcPr>
            <w:tcW w:w="714" w:type="dxa"/>
          </w:tcPr>
          <w:p w:rsidR="00D542CB" w:rsidRDefault="00436AA8">
            <w:pPr>
              <w:pStyle w:val="TableParagraph"/>
              <w:spacing w:line="247" w:lineRule="exact"/>
              <w:ind w:left="13" w:right="4"/>
              <w:jc w:val="center"/>
            </w:pPr>
            <w:r>
              <w:rPr>
                <w:spacing w:val="-10"/>
              </w:rPr>
              <w:t>2</w:t>
            </w:r>
          </w:p>
        </w:tc>
        <w:tc>
          <w:tcPr>
            <w:tcW w:w="709" w:type="dxa"/>
          </w:tcPr>
          <w:p w:rsidR="00D542CB" w:rsidRDefault="00436AA8">
            <w:pPr>
              <w:pStyle w:val="TableParagraph"/>
              <w:spacing w:line="247" w:lineRule="exact"/>
              <w:ind w:left="15" w:right="62"/>
              <w:jc w:val="center"/>
            </w:pPr>
            <w:r>
              <w:rPr>
                <w:spacing w:val="-5"/>
              </w:rPr>
              <w:t>ГОУ</w:t>
            </w:r>
          </w:p>
        </w:tc>
        <w:tc>
          <w:tcPr>
            <w:tcW w:w="654" w:type="dxa"/>
          </w:tcPr>
          <w:p w:rsidR="00D542CB" w:rsidRDefault="00436AA8">
            <w:pPr>
              <w:pStyle w:val="TableParagraph"/>
              <w:spacing w:line="247" w:lineRule="exact"/>
              <w:ind w:left="2" w:right="11"/>
              <w:jc w:val="center"/>
            </w:pPr>
            <w:r>
              <w:rPr>
                <w:spacing w:val="-5"/>
              </w:rPr>
              <w:t>10</w:t>
            </w:r>
          </w:p>
        </w:tc>
      </w:tr>
      <w:tr w:rsidR="00D542CB">
        <w:trPr>
          <w:trHeight w:val="431"/>
        </w:trPr>
        <w:tc>
          <w:tcPr>
            <w:tcW w:w="10984" w:type="dxa"/>
            <w:gridSpan w:val="13"/>
          </w:tcPr>
          <w:p w:rsidR="00D542CB" w:rsidRDefault="00436AA8">
            <w:pPr>
              <w:pStyle w:val="TableParagraph"/>
              <w:spacing w:before="1"/>
              <w:ind w:left="107"/>
              <w:rPr>
                <w:b/>
              </w:rPr>
            </w:pPr>
            <w:r>
              <w:rPr>
                <w:b/>
                <w:spacing w:val="-2"/>
              </w:rPr>
              <w:t>Часть,</w:t>
            </w:r>
            <w:r>
              <w:rPr>
                <w:b/>
                <w:spacing w:val="2"/>
              </w:rPr>
              <w:t xml:space="preserve"> </w:t>
            </w:r>
            <w:r>
              <w:rPr>
                <w:b/>
                <w:spacing w:val="-2"/>
              </w:rPr>
              <w:t>формируемая</w:t>
            </w:r>
            <w:r>
              <w:rPr>
                <w:b/>
                <w:spacing w:val="2"/>
              </w:rPr>
              <w:t xml:space="preserve"> </w:t>
            </w:r>
            <w:r>
              <w:rPr>
                <w:b/>
                <w:spacing w:val="-2"/>
              </w:rPr>
              <w:t>участниками</w:t>
            </w:r>
            <w:r>
              <w:rPr>
                <w:b/>
                <w:spacing w:val="5"/>
              </w:rPr>
              <w:t xml:space="preserve"> </w:t>
            </w:r>
            <w:r>
              <w:rPr>
                <w:b/>
                <w:spacing w:val="-2"/>
              </w:rPr>
              <w:t>образовательных</w:t>
            </w:r>
            <w:r>
              <w:rPr>
                <w:b/>
                <w:spacing w:val="3"/>
              </w:rPr>
              <w:t xml:space="preserve"> </w:t>
            </w:r>
            <w:r>
              <w:rPr>
                <w:b/>
                <w:spacing w:val="-2"/>
              </w:rPr>
              <w:t>отношений</w:t>
            </w:r>
          </w:p>
        </w:tc>
      </w:tr>
      <w:tr w:rsidR="00D542CB">
        <w:trPr>
          <w:trHeight w:val="431"/>
        </w:trPr>
        <w:tc>
          <w:tcPr>
            <w:tcW w:w="3227" w:type="dxa"/>
            <w:gridSpan w:val="2"/>
          </w:tcPr>
          <w:p w:rsidR="00D542CB" w:rsidRDefault="00436AA8">
            <w:pPr>
              <w:pStyle w:val="TableParagraph"/>
              <w:spacing w:line="244" w:lineRule="exact"/>
              <w:ind w:left="107"/>
            </w:pPr>
            <w:r>
              <w:rPr>
                <w:spacing w:val="-2"/>
              </w:rPr>
              <w:t>Чувашский</w:t>
            </w:r>
            <w:r>
              <w:rPr>
                <w:spacing w:val="-8"/>
              </w:rPr>
              <w:t xml:space="preserve"> </w:t>
            </w:r>
            <w:r>
              <w:rPr>
                <w:spacing w:val="-4"/>
              </w:rPr>
              <w:t>язык</w:t>
            </w:r>
          </w:p>
        </w:tc>
        <w:tc>
          <w:tcPr>
            <w:tcW w:w="704" w:type="dxa"/>
          </w:tcPr>
          <w:p w:rsidR="00D542CB" w:rsidRDefault="00D542CB">
            <w:pPr>
              <w:pStyle w:val="TableParagraph"/>
            </w:pPr>
          </w:p>
        </w:tc>
        <w:tc>
          <w:tcPr>
            <w:tcW w:w="721" w:type="dxa"/>
          </w:tcPr>
          <w:p w:rsidR="00D542CB" w:rsidRDefault="00D542CB">
            <w:pPr>
              <w:pStyle w:val="TableParagraph"/>
            </w:pPr>
          </w:p>
        </w:tc>
        <w:tc>
          <w:tcPr>
            <w:tcW w:w="706" w:type="dxa"/>
          </w:tcPr>
          <w:p w:rsidR="00D542CB" w:rsidRDefault="00436AA8">
            <w:pPr>
              <w:pStyle w:val="TableParagraph"/>
              <w:spacing w:line="244" w:lineRule="exact"/>
              <w:ind w:left="35" w:right="15"/>
              <w:jc w:val="center"/>
            </w:pPr>
            <w:r>
              <w:rPr>
                <w:spacing w:val="-10"/>
              </w:rPr>
              <w:t>1</w:t>
            </w:r>
          </w:p>
        </w:tc>
        <w:tc>
          <w:tcPr>
            <w:tcW w:w="711" w:type="dxa"/>
          </w:tcPr>
          <w:p w:rsidR="00D542CB" w:rsidRDefault="00D542CB">
            <w:pPr>
              <w:pStyle w:val="TableParagraph"/>
            </w:pPr>
          </w:p>
        </w:tc>
        <w:tc>
          <w:tcPr>
            <w:tcW w:w="709" w:type="dxa"/>
          </w:tcPr>
          <w:p w:rsidR="00D542CB" w:rsidRDefault="00D542CB">
            <w:pPr>
              <w:pStyle w:val="TableParagraph"/>
            </w:pPr>
          </w:p>
        </w:tc>
        <w:tc>
          <w:tcPr>
            <w:tcW w:w="711" w:type="dxa"/>
          </w:tcPr>
          <w:p w:rsidR="00D542CB" w:rsidRDefault="00D542CB">
            <w:pPr>
              <w:pStyle w:val="TableParagraph"/>
            </w:pPr>
          </w:p>
        </w:tc>
        <w:tc>
          <w:tcPr>
            <w:tcW w:w="711" w:type="dxa"/>
          </w:tcPr>
          <w:p w:rsidR="00D542CB" w:rsidRDefault="00D542CB">
            <w:pPr>
              <w:pStyle w:val="TableParagraph"/>
            </w:pPr>
          </w:p>
        </w:tc>
        <w:tc>
          <w:tcPr>
            <w:tcW w:w="707" w:type="dxa"/>
          </w:tcPr>
          <w:p w:rsidR="00D542CB" w:rsidRDefault="00D542CB">
            <w:pPr>
              <w:pStyle w:val="TableParagraph"/>
            </w:pPr>
          </w:p>
        </w:tc>
        <w:tc>
          <w:tcPr>
            <w:tcW w:w="714" w:type="dxa"/>
          </w:tcPr>
          <w:p w:rsidR="00D542CB" w:rsidRDefault="00D542CB">
            <w:pPr>
              <w:pStyle w:val="TableParagraph"/>
            </w:pPr>
          </w:p>
        </w:tc>
        <w:tc>
          <w:tcPr>
            <w:tcW w:w="709" w:type="dxa"/>
          </w:tcPr>
          <w:p w:rsidR="00D542CB" w:rsidRDefault="00D542CB">
            <w:pPr>
              <w:pStyle w:val="TableParagraph"/>
            </w:pPr>
          </w:p>
        </w:tc>
        <w:tc>
          <w:tcPr>
            <w:tcW w:w="654" w:type="dxa"/>
          </w:tcPr>
          <w:p w:rsidR="00D542CB" w:rsidRDefault="00436AA8">
            <w:pPr>
              <w:pStyle w:val="TableParagraph"/>
              <w:spacing w:line="244" w:lineRule="exact"/>
              <w:ind w:left="11" w:right="9"/>
              <w:jc w:val="center"/>
            </w:pPr>
            <w:r>
              <w:rPr>
                <w:spacing w:val="-10"/>
              </w:rPr>
              <w:t>1</w:t>
            </w:r>
          </w:p>
        </w:tc>
      </w:tr>
      <w:tr w:rsidR="00D542CB">
        <w:trPr>
          <w:trHeight w:val="282"/>
        </w:trPr>
        <w:tc>
          <w:tcPr>
            <w:tcW w:w="3227" w:type="dxa"/>
            <w:gridSpan w:val="2"/>
          </w:tcPr>
          <w:p w:rsidR="00D542CB" w:rsidRDefault="00436AA8">
            <w:pPr>
              <w:pStyle w:val="TableParagraph"/>
              <w:spacing w:before="1"/>
              <w:ind w:left="107"/>
              <w:rPr>
                <w:b/>
              </w:rPr>
            </w:pPr>
            <w:r>
              <w:rPr>
                <w:b/>
                <w:spacing w:val="-2"/>
              </w:rPr>
              <w:t>Итого</w:t>
            </w:r>
          </w:p>
        </w:tc>
        <w:tc>
          <w:tcPr>
            <w:tcW w:w="704" w:type="dxa"/>
          </w:tcPr>
          <w:p w:rsidR="00D542CB" w:rsidRDefault="00436AA8">
            <w:pPr>
              <w:pStyle w:val="TableParagraph"/>
              <w:spacing w:before="1"/>
              <w:ind w:left="18" w:right="13"/>
              <w:jc w:val="center"/>
              <w:rPr>
                <w:b/>
              </w:rPr>
            </w:pPr>
            <w:r>
              <w:rPr>
                <w:b/>
                <w:spacing w:val="-5"/>
              </w:rPr>
              <w:t>29</w:t>
            </w:r>
          </w:p>
        </w:tc>
        <w:tc>
          <w:tcPr>
            <w:tcW w:w="721" w:type="dxa"/>
          </w:tcPr>
          <w:p w:rsidR="00D542CB" w:rsidRDefault="00D542CB">
            <w:pPr>
              <w:pStyle w:val="TableParagraph"/>
              <w:rPr>
                <w:sz w:val="20"/>
              </w:rPr>
            </w:pPr>
          </w:p>
        </w:tc>
        <w:tc>
          <w:tcPr>
            <w:tcW w:w="706" w:type="dxa"/>
          </w:tcPr>
          <w:p w:rsidR="00D542CB" w:rsidRDefault="00436AA8">
            <w:pPr>
              <w:pStyle w:val="TableParagraph"/>
              <w:spacing w:before="1"/>
              <w:ind w:left="35" w:right="30"/>
              <w:jc w:val="center"/>
              <w:rPr>
                <w:b/>
              </w:rPr>
            </w:pPr>
            <w:r>
              <w:rPr>
                <w:b/>
                <w:spacing w:val="-5"/>
              </w:rPr>
              <w:t>30</w:t>
            </w:r>
          </w:p>
        </w:tc>
        <w:tc>
          <w:tcPr>
            <w:tcW w:w="711" w:type="dxa"/>
          </w:tcPr>
          <w:p w:rsidR="00D542CB" w:rsidRDefault="00D542CB">
            <w:pPr>
              <w:pStyle w:val="TableParagraph"/>
              <w:rPr>
                <w:sz w:val="20"/>
              </w:rPr>
            </w:pPr>
          </w:p>
        </w:tc>
        <w:tc>
          <w:tcPr>
            <w:tcW w:w="709" w:type="dxa"/>
          </w:tcPr>
          <w:p w:rsidR="00D542CB" w:rsidRDefault="00436AA8">
            <w:pPr>
              <w:pStyle w:val="TableParagraph"/>
              <w:spacing w:before="1"/>
              <w:ind w:left="47" w:right="47"/>
              <w:jc w:val="center"/>
              <w:rPr>
                <w:b/>
              </w:rPr>
            </w:pPr>
            <w:r>
              <w:rPr>
                <w:b/>
                <w:spacing w:val="-5"/>
              </w:rPr>
              <w:t>32</w:t>
            </w:r>
          </w:p>
        </w:tc>
        <w:tc>
          <w:tcPr>
            <w:tcW w:w="711" w:type="dxa"/>
          </w:tcPr>
          <w:p w:rsidR="00D542CB" w:rsidRDefault="00D542CB">
            <w:pPr>
              <w:pStyle w:val="TableParagraph"/>
              <w:rPr>
                <w:sz w:val="20"/>
              </w:rPr>
            </w:pPr>
          </w:p>
        </w:tc>
        <w:tc>
          <w:tcPr>
            <w:tcW w:w="711" w:type="dxa"/>
          </w:tcPr>
          <w:p w:rsidR="00D542CB" w:rsidRDefault="00436AA8">
            <w:pPr>
              <w:pStyle w:val="TableParagraph"/>
              <w:spacing w:before="1"/>
              <w:ind w:left="35" w:right="36"/>
              <w:jc w:val="center"/>
              <w:rPr>
                <w:b/>
              </w:rPr>
            </w:pPr>
            <w:r>
              <w:rPr>
                <w:b/>
                <w:spacing w:val="-5"/>
              </w:rPr>
              <w:t>33</w:t>
            </w:r>
          </w:p>
        </w:tc>
        <w:tc>
          <w:tcPr>
            <w:tcW w:w="707" w:type="dxa"/>
          </w:tcPr>
          <w:p w:rsidR="00D542CB" w:rsidRDefault="00D542CB">
            <w:pPr>
              <w:pStyle w:val="TableParagraph"/>
              <w:rPr>
                <w:sz w:val="20"/>
              </w:rPr>
            </w:pPr>
          </w:p>
        </w:tc>
        <w:tc>
          <w:tcPr>
            <w:tcW w:w="714" w:type="dxa"/>
          </w:tcPr>
          <w:p w:rsidR="00D542CB" w:rsidRDefault="00436AA8">
            <w:pPr>
              <w:pStyle w:val="TableParagraph"/>
              <w:spacing w:before="1"/>
              <w:ind w:left="13" w:right="15"/>
              <w:jc w:val="center"/>
              <w:rPr>
                <w:b/>
              </w:rPr>
            </w:pPr>
            <w:r>
              <w:rPr>
                <w:b/>
                <w:spacing w:val="-5"/>
              </w:rPr>
              <w:t>33</w:t>
            </w:r>
          </w:p>
        </w:tc>
        <w:tc>
          <w:tcPr>
            <w:tcW w:w="709" w:type="dxa"/>
          </w:tcPr>
          <w:p w:rsidR="00D542CB" w:rsidRDefault="00D542CB">
            <w:pPr>
              <w:pStyle w:val="TableParagraph"/>
              <w:rPr>
                <w:sz w:val="20"/>
              </w:rPr>
            </w:pPr>
          </w:p>
        </w:tc>
        <w:tc>
          <w:tcPr>
            <w:tcW w:w="654" w:type="dxa"/>
          </w:tcPr>
          <w:p w:rsidR="00D542CB" w:rsidRDefault="00436AA8">
            <w:pPr>
              <w:pStyle w:val="TableParagraph"/>
              <w:spacing w:before="1"/>
              <w:ind w:left="5" w:right="9"/>
              <w:jc w:val="center"/>
              <w:rPr>
                <w:b/>
              </w:rPr>
            </w:pPr>
            <w:r>
              <w:rPr>
                <w:b/>
                <w:spacing w:val="-5"/>
              </w:rPr>
              <w:t>157</w:t>
            </w:r>
          </w:p>
        </w:tc>
      </w:tr>
    </w:tbl>
    <w:p w:rsidR="00D542CB" w:rsidRDefault="00436AA8">
      <w:pPr>
        <w:spacing w:before="23"/>
        <w:ind w:left="1162"/>
      </w:pPr>
      <w:r>
        <w:t>ФПА</w:t>
      </w:r>
      <w:r>
        <w:rPr>
          <w:spacing w:val="-14"/>
        </w:rPr>
        <w:t xml:space="preserve"> </w:t>
      </w:r>
      <w:r>
        <w:t>–</w:t>
      </w:r>
      <w:r>
        <w:rPr>
          <w:spacing w:val="-11"/>
        </w:rPr>
        <w:t xml:space="preserve"> </w:t>
      </w:r>
      <w:r>
        <w:t>форма</w:t>
      </w:r>
      <w:r>
        <w:rPr>
          <w:spacing w:val="-7"/>
        </w:rPr>
        <w:t xml:space="preserve"> </w:t>
      </w:r>
      <w:r>
        <w:t>промежуточной</w:t>
      </w:r>
      <w:r>
        <w:rPr>
          <w:spacing w:val="-6"/>
        </w:rPr>
        <w:t xml:space="preserve"> </w:t>
      </w:r>
      <w:r>
        <w:rPr>
          <w:spacing w:val="-2"/>
        </w:rPr>
        <w:t>аттестации;</w:t>
      </w:r>
    </w:p>
    <w:p w:rsidR="00D542CB" w:rsidRDefault="00D542CB">
      <w:pPr>
        <w:sectPr w:rsidR="00D542CB">
          <w:footerReference w:type="default" r:id="rId66"/>
          <w:pgSz w:w="11920" w:h="16850"/>
          <w:pgMar w:top="1000" w:right="0" w:bottom="0" w:left="0" w:header="0" w:footer="0" w:gutter="0"/>
          <w:cols w:space="720"/>
        </w:sectPr>
      </w:pPr>
    </w:p>
    <w:p w:rsidR="00D542CB" w:rsidRDefault="00436AA8">
      <w:pPr>
        <w:spacing w:before="74" w:line="253" w:lineRule="exact"/>
        <w:ind w:left="1162"/>
        <w:jc w:val="both"/>
      </w:pPr>
      <w:r>
        <w:lastRenderedPageBreak/>
        <w:t>ГОУ</w:t>
      </w:r>
      <w:r>
        <w:rPr>
          <w:spacing w:val="-11"/>
        </w:rPr>
        <w:t xml:space="preserve"> </w:t>
      </w:r>
      <w:r>
        <w:t>–</w:t>
      </w:r>
      <w:r>
        <w:rPr>
          <w:spacing w:val="-5"/>
        </w:rPr>
        <w:t xml:space="preserve"> </w:t>
      </w:r>
      <w:r>
        <w:t>годовая</w:t>
      </w:r>
      <w:r>
        <w:rPr>
          <w:spacing w:val="-8"/>
        </w:rPr>
        <w:t xml:space="preserve"> </w:t>
      </w:r>
      <w:r>
        <w:t>оценка</w:t>
      </w:r>
      <w:r>
        <w:rPr>
          <w:spacing w:val="-1"/>
        </w:rPr>
        <w:t xml:space="preserve"> </w:t>
      </w:r>
      <w:r>
        <w:rPr>
          <w:spacing w:val="-2"/>
        </w:rPr>
        <w:t>успеваемости</w:t>
      </w:r>
    </w:p>
    <w:p w:rsidR="00D542CB" w:rsidRDefault="00436AA8">
      <w:pPr>
        <w:pStyle w:val="a3"/>
        <w:spacing w:before="2" w:line="237" w:lineRule="auto"/>
        <w:ind w:right="843" w:firstLine="705"/>
      </w:pPr>
      <w:r>
        <w:t>Промежуточная аттестация за год проводится в 5-9 классах по всем предметам учебного плана с 13 мая по 26 мая в форме годовой оценки успеваемости.</w:t>
      </w:r>
    </w:p>
    <w:p w:rsidR="00D542CB" w:rsidRDefault="00436AA8">
      <w:pPr>
        <w:pStyle w:val="a3"/>
        <w:spacing w:before="4"/>
        <w:ind w:right="842" w:firstLine="705"/>
      </w:pPr>
      <w:r>
        <w:t>Ликвидация</w:t>
      </w:r>
      <w:r>
        <w:rPr>
          <w:spacing w:val="-12"/>
        </w:rPr>
        <w:t xml:space="preserve"> </w:t>
      </w:r>
      <w:r>
        <w:t>академической</w:t>
      </w:r>
      <w:r>
        <w:rPr>
          <w:spacing w:val="-11"/>
        </w:rPr>
        <w:t xml:space="preserve"> </w:t>
      </w:r>
      <w:r>
        <w:t>задолженности</w:t>
      </w:r>
      <w:r>
        <w:rPr>
          <w:spacing w:val="27"/>
        </w:rPr>
        <w:t xml:space="preserve"> </w:t>
      </w:r>
      <w:r>
        <w:t>учащимися</w:t>
      </w:r>
      <w:r>
        <w:rPr>
          <w:spacing w:val="-12"/>
        </w:rPr>
        <w:t xml:space="preserve"> </w:t>
      </w:r>
      <w:r>
        <w:t>проводится</w:t>
      </w:r>
      <w:r>
        <w:rPr>
          <w:spacing w:val="-12"/>
        </w:rPr>
        <w:t xml:space="preserve"> </w:t>
      </w:r>
      <w:r>
        <w:t>в</w:t>
      </w:r>
      <w:r>
        <w:rPr>
          <w:spacing w:val="-8"/>
        </w:rPr>
        <w:t xml:space="preserve"> </w:t>
      </w:r>
      <w:r>
        <w:t>соответствии</w:t>
      </w:r>
      <w:r>
        <w:rPr>
          <w:spacing w:val="-11"/>
        </w:rPr>
        <w:t xml:space="preserve"> </w:t>
      </w:r>
      <w:r>
        <w:t>с Положением о формах, периодичност</w:t>
      </w:r>
      <w:r>
        <w:t>и, порядке текущего контроля успеваемости и промежуточной аттестации обучающихся</w:t>
      </w:r>
    </w:p>
    <w:p w:rsidR="00D542CB" w:rsidRDefault="00436AA8">
      <w:pPr>
        <w:spacing w:before="252"/>
        <w:ind w:left="3519" w:right="2572" w:firstLine="590"/>
        <w:rPr>
          <w:b/>
        </w:rPr>
      </w:pPr>
      <w:r>
        <w:rPr>
          <w:b/>
        </w:rPr>
        <w:t>Учебный план основного общего образования МБОУ</w:t>
      </w:r>
      <w:r>
        <w:rPr>
          <w:b/>
          <w:spacing w:val="-14"/>
        </w:rPr>
        <w:t xml:space="preserve"> </w:t>
      </w:r>
      <w:r>
        <w:rPr>
          <w:b/>
        </w:rPr>
        <w:t>«Нискасинская</w:t>
      </w:r>
      <w:r>
        <w:rPr>
          <w:b/>
          <w:spacing w:val="34"/>
        </w:rPr>
        <w:t xml:space="preserve"> </w:t>
      </w:r>
      <w:r>
        <w:rPr>
          <w:b/>
        </w:rPr>
        <w:t>СОШ»</w:t>
      </w:r>
      <w:r>
        <w:rPr>
          <w:b/>
          <w:spacing w:val="-3"/>
        </w:rPr>
        <w:t xml:space="preserve"> </w:t>
      </w:r>
      <w:r>
        <w:rPr>
          <w:b/>
        </w:rPr>
        <w:t>(недельный)</w:t>
      </w:r>
      <w:r>
        <w:rPr>
          <w:b/>
          <w:spacing w:val="-14"/>
        </w:rPr>
        <w:t xml:space="preserve"> </w:t>
      </w:r>
      <w:r>
        <w:rPr>
          <w:b/>
        </w:rPr>
        <w:t>(вариант</w:t>
      </w:r>
      <w:r>
        <w:rPr>
          <w:b/>
          <w:spacing w:val="-12"/>
        </w:rPr>
        <w:t xml:space="preserve"> </w:t>
      </w:r>
      <w:r>
        <w:rPr>
          <w:b/>
        </w:rPr>
        <w:t>№</w:t>
      </w:r>
      <w:r>
        <w:rPr>
          <w:b/>
          <w:spacing w:val="-14"/>
        </w:rPr>
        <w:t xml:space="preserve"> </w:t>
      </w:r>
      <w:r>
        <w:rPr>
          <w:b/>
        </w:rPr>
        <w:t>4)</w:t>
      </w:r>
    </w:p>
    <w:p w:rsidR="00D542CB" w:rsidRDefault="00D542CB">
      <w:pPr>
        <w:pStyle w:val="a3"/>
        <w:spacing w:before="98"/>
        <w:ind w:left="0"/>
        <w:jc w:val="left"/>
        <w:rPr>
          <w:b/>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9"/>
        <w:gridCol w:w="1700"/>
        <w:gridCol w:w="994"/>
        <w:gridCol w:w="992"/>
        <w:gridCol w:w="989"/>
        <w:gridCol w:w="994"/>
        <w:gridCol w:w="1130"/>
        <w:gridCol w:w="1560"/>
      </w:tblGrid>
      <w:tr w:rsidR="00D542CB">
        <w:trPr>
          <w:trHeight w:val="693"/>
        </w:trPr>
        <w:tc>
          <w:tcPr>
            <w:tcW w:w="2129" w:type="dxa"/>
          </w:tcPr>
          <w:p w:rsidR="00D542CB" w:rsidRDefault="00436AA8">
            <w:pPr>
              <w:pStyle w:val="TableParagraph"/>
              <w:spacing w:line="237" w:lineRule="auto"/>
              <w:ind w:left="110"/>
              <w:rPr>
                <w:sz w:val="24"/>
              </w:rPr>
            </w:pPr>
            <w:r>
              <w:rPr>
                <w:spacing w:val="-4"/>
                <w:sz w:val="24"/>
              </w:rPr>
              <w:t xml:space="preserve">Предметные </w:t>
            </w:r>
            <w:r>
              <w:rPr>
                <w:spacing w:val="-2"/>
                <w:sz w:val="24"/>
              </w:rPr>
              <w:t>области</w:t>
            </w:r>
          </w:p>
        </w:tc>
        <w:tc>
          <w:tcPr>
            <w:tcW w:w="1700" w:type="dxa"/>
          </w:tcPr>
          <w:p w:rsidR="00D542CB" w:rsidRDefault="00436AA8">
            <w:pPr>
              <w:pStyle w:val="TableParagraph"/>
              <w:spacing w:line="237" w:lineRule="auto"/>
              <w:ind w:left="108" w:right="592"/>
              <w:rPr>
                <w:sz w:val="24"/>
              </w:rPr>
            </w:pPr>
            <w:r>
              <w:rPr>
                <w:spacing w:val="-2"/>
                <w:sz w:val="24"/>
              </w:rPr>
              <w:t xml:space="preserve">Учебные </w:t>
            </w:r>
            <w:r>
              <w:rPr>
                <w:spacing w:val="-4"/>
                <w:sz w:val="24"/>
              </w:rPr>
              <w:t>предметы</w:t>
            </w:r>
          </w:p>
        </w:tc>
        <w:tc>
          <w:tcPr>
            <w:tcW w:w="994" w:type="dxa"/>
          </w:tcPr>
          <w:p w:rsidR="00D542CB" w:rsidRDefault="00436AA8">
            <w:pPr>
              <w:pStyle w:val="TableParagraph"/>
              <w:spacing w:line="247" w:lineRule="exact"/>
              <w:ind w:left="27" w:right="14"/>
              <w:jc w:val="center"/>
            </w:pPr>
            <w:r>
              <w:t>5</w:t>
            </w:r>
            <w:r>
              <w:rPr>
                <w:spacing w:val="2"/>
              </w:rPr>
              <w:t xml:space="preserve"> </w:t>
            </w:r>
            <w:r>
              <w:rPr>
                <w:spacing w:val="-2"/>
              </w:rPr>
              <w:t>класс</w:t>
            </w:r>
          </w:p>
        </w:tc>
        <w:tc>
          <w:tcPr>
            <w:tcW w:w="992" w:type="dxa"/>
          </w:tcPr>
          <w:p w:rsidR="00D542CB" w:rsidRDefault="00436AA8">
            <w:pPr>
              <w:pStyle w:val="TableParagraph"/>
              <w:spacing w:line="247" w:lineRule="exact"/>
              <w:ind w:left="82"/>
              <w:jc w:val="center"/>
            </w:pPr>
            <w:r>
              <w:t>6</w:t>
            </w:r>
            <w:r>
              <w:rPr>
                <w:spacing w:val="3"/>
              </w:rPr>
              <w:t xml:space="preserve"> </w:t>
            </w:r>
            <w:r>
              <w:rPr>
                <w:spacing w:val="-2"/>
              </w:rPr>
              <w:t>класс</w:t>
            </w:r>
          </w:p>
        </w:tc>
        <w:tc>
          <w:tcPr>
            <w:tcW w:w="989" w:type="dxa"/>
          </w:tcPr>
          <w:p w:rsidR="00D542CB" w:rsidRDefault="00436AA8">
            <w:pPr>
              <w:pStyle w:val="TableParagraph"/>
              <w:spacing w:line="247" w:lineRule="exact"/>
              <w:ind w:left="84" w:right="63"/>
              <w:jc w:val="center"/>
            </w:pPr>
            <w:r>
              <w:t>7</w:t>
            </w:r>
            <w:r>
              <w:rPr>
                <w:spacing w:val="2"/>
              </w:rPr>
              <w:t xml:space="preserve"> </w:t>
            </w:r>
            <w:r>
              <w:rPr>
                <w:spacing w:val="-2"/>
              </w:rPr>
              <w:t>класс</w:t>
            </w:r>
          </w:p>
        </w:tc>
        <w:tc>
          <w:tcPr>
            <w:tcW w:w="994" w:type="dxa"/>
          </w:tcPr>
          <w:p w:rsidR="00D542CB" w:rsidRDefault="00436AA8">
            <w:pPr>
              <w:pStyle w:val="TableParagraph"/>
              <w:spacing w:line="247" w:lineRule="exact"/>
              <w:ind w:left="27" w:right="1"/>
              <w:jc w:val="center"/>
            </w:pPr>
            <w:r>
              <w:t>8</w:t>
            </w:r>
            <w:r>
              <w:rPr>
                <w:spacing w:val="2"/>
              </w:rPr>
              <w:t xml:space="preserve"> </w:t>
            </w:r>
            <w:r>
              <w:rPr>
                <w:spacing w:val="-2"/>
              </w:rPr>
              <w:t>класс</w:t>
            </w:r>
          </w:p>
        </w:tc>
        <w:tc>
          <w:tcPr>
            <w:tcW w:w="1130" w:type="dxa"/>
          </w:tcPr>
          <w:p w:rsidR="00D542CB" w:rsidRDefault="00436AA8">
            <w:pPr>
              <w:pStyle w:val="TableParagraph"/>
              <w:spacing w:line="247" w:lineRule="exact"/>
              <w:ind w:left="45" w:right="16"/>
              <w:jc w:val="center"/>
            </w:pPr>
            <w:r>
              <w:t>9</w:t>
            </w:r>
            <w:r>
              <w:rPr>
                <w:spacing w:val="2"/>
              </w:rPr>
              <w:t xml:space="preserve"> </w:t>
            </w:r>
            <w:r>
              <w:rPr>
                <w:spacing w:val="-2"/>
              </w:rPr>
              <w:t>класс</w:t>
            </w:r>
          </w:p>
        </w:tc>
        <w:tc>
          <w:tcPr>
            <w:tcW w:w="1560" w:type="dxa"/>
          </w:tcPr>
          <w:p w:rsidR="00D542CB" w:rsidRDefault="00436AA8">
            <w:pPr>
              <w:pStyle w:val="TableParagraph"/>
              <w:spacing w:line="247" w:lineRule="exact"/>
              <w:ind w:left="24" w:right="3"/>
              <w:jc w:val="center"/>
            </w:pPr>
            <w:r>
              <w:rPr>
                <w:spacing w:val="-2"/>
              </w:rPr>
              <w:t>Всего</w:t>
            </w:r>
          </w:p>
        </w:tc>
      </w:tr>
      <w:tr w:rsidR="00D542CB">
        <w:trPr>
          <w:trHeight w:val="553"/>
        </w:trPr>
        <w:tc>
          <w:tcPr>
            <w:tcW w:w="2129" w:type="dxa"/>
            <w:vMerge w:val="restart"/>
          </w:tcPr>
          <w:p w:rsidR="00D542CB" w:rsidRDefault="00436AA8">
            <w:pPr>
              <w:pStyle w:val="TableParagraph"/>
              <w:spacing w:line="237" w:lineRule="auto"/>
              <w:ind w:left="110"/>
            </w:pPr>
            <w:r>
              <w:rPr>
                <w:spacing w:val="-2"/>
              </w:rPr>
              <w:t>Русский</w:t>
            </w:r>
            <w:r>
              <w:rPr>
                <w:spacing w:val="-15"/>
              </w:rPr>
              <w:t xml:space="preserve"> </w:t>
            </w:r>
            <w:r>
              <w:rPr>
                <w:spacing w:val="-2"/>
              </w:rPr>
              <w:t>язык</w:t>
            </w:r>
            <w:r>
              <w:rPr>
                <w:spacing w:val="-14"/>
              </w:rPr>
              <w:t xml:space="preserve"> </w:t>
            </w:r>
            <w:r>
              <w:rPr>
                <w:spacing w:val="-2"/>
              </w:rPr>
              <w:t>и литература</w:t>
            </w:r>
          </w:p>
        </w:tc>
        <w:tc>
          <w:tcPr>
            <w:tcW w:w="1700" w:type="dxa"/>
          </w:tcPr>
          <w:p w:rsidR="00D542CB" w:rsidRDefault="00436AA8">
            <w:pPr>
              <w:pStyle w:val="TableParagraph"/>
              <w:spacing w:line="268" w:lineRule="exact"/>
              <w:ind w:left="108"/>
              <w:rPr>
                <w:sz w:val="24"/>
              </w:rPr>
            </w:pPr>
            <w:r>
              <w:rPr>
                <w:sz w:val="24"/>
              </w:rPr>
              <w:t>Русский</w:t>
            </w:r>
            <w:r>
              <w:rPr>
                <w:spacing w:val="-7"/>
                <w:sz w:val="24"/>
              </w:rPr>
              <w:t xml:space="preserve"> </w:t>
            </w:r>
            <w:r>
              <w:rPr>
                <w:spacing w:val="-4"/>
                <w:sz w:val="24"/>
              </w:rPr>
              <w:t>язык</w:t>
            </w:r>
          </w:p>
        </w:tc>
        <w:tc>
          <w:tcPr>
            <w:tcW w:w="994" w:type="dxa"/>
          </w:tcPr>
          <w:p w:rsidR="00D542CB" w:rsidRDefault="00436AA8">
            <w:pPr>
              <w:pStyle w:val="TableParagraph"/>
              <w:spacing w:line="268" w:lineRule="exact"/>
              <w:ind w:left="27" w:right="18"/>
              <w:jc w:val="center"/>
              <w:rPr>
                <w:sz w:val="24"/>
              </w:rPr>
            </w:pPr>
            <w:r>
              <w:rPr>
                <w:spacing w:val="-5"/>
                <w:sz w:val="24"/>
              </w:rPr>
              <w:t>170</w:t>
            </w:r>
          </w:p>
        </w:tc>
        <w:tc>
          <w:tcPr>
            <w:tcW w:w="992" w:type="dxa"/>
          </w:tcPr>
          <w:p w:rsidR="00D542CB" w:rsidRDefault="00436AA8">
            <w:pPr>
              <w:pStyle w:val="TableParagraph"/>
              <w:spacing w:line="268" w:lineRule="exact"/>
              <w:ind w:left="82" w:right="71"/>
              <w:jc w:val="center"/>
              <w:rPr>
                <w:sz w:val="24"/>
              </w:rPr>
            </w:pPr>
            <w:r>
              <w:rPr>
                <w:spacing w:val="-5"/>
                <w:sz w:val="24"/>
              </w:rPr>
              <w:t>170</w:t>
            </w:r>
          </w:p>
        </w:tc>
        <w:tc>
          <w:tcPr>
            <w:tcW w:w="989" w:type="dxa"/>
          </w:tcPr>
          <w:p w:rsidR="00D542CB" w:rsidRDefault="00436AA8">
            <w:pPr>
              <w:pStyle w:val="TableParagraph"/>
              <w:spacing w:line="268" w:lineRule="exact"/>
              <w:ind w:left="84" w:right="72"/>
              <w:jc w:val="center"/>
              <w:rPr>
                <w:sz w:val="24"/>
              </w:rPr>
            </w:pPr>
            <w:r>
              <w:rPr>
                <w:spacing w:val="-5"/>
                <w:sz w:val="24"/>
              </w:rPr>
              <w:t>136</w:t>
            </w:r>
          </w:p>
        </w:tc>
        <w:tc>
          <w:tcPr>
            <w:tcW w:w="994" w:type="dxa"/>
          </w:tcPr>
          <w:p w:rsidR="00D542CB" w:rsidRDefault="00436AA8">
            <w:pPr>
              <w:pStyle w:val="TableParagraph"/>
              <w:spacing w:line="268" w:lineRule="exact"/>
              <w:ind w:left="27" w:right="6"/>
              <w:jc w:val="center"/>
              <w:rPr>
                <w:sz w:val="24"/>
              </w:rPr>
            </w:pPr>
            <w:r>
              <w:rPr>
                <w:spacing w:val="-5"/>
                <w:sz w:val="24"/>
              </w:rPr>
              <w:t>102</w:t>
            </w:r>
          </w:p>
        </w:tc>
        <w:tc>
          <w:tcPr>
            <w:tcW w:w="1130" w:type="dxa"/>
          </w:tcPr>
          <w:p w:rsidR="00D542CB" w:rsidRDefault="00436AA8">
            <w:pPr>
              <w:pStyle w:val="TableParagraph"/>
              <w:spacing w:line="268" w:lineRule="exact"/>
              <w:ind w:left="45" w:right="20"/>
              <w:jc w:val="center"/>
              <w:rPr>
                <w:sz w:val="24"/>
              </w:rPr>
            </w:pPr>
            <w:r>
              <w:rPr>
                <w:spacing w:val="-5"/>
                <w:sz w:val="24"/>
              </w:rPr>
              <w:t>102</w:t>
            </w:r>
          </w:p>
        </w:tc>
        <w:tc>
          <w:tcPr>
            <w:tcW w:w="1560" w:type="dxa"/>
          </w:tcPr>
          <w:p w:rsidR="00D542CB" w:rsidRDefault="00436AA8">
            <w:pPr>
              <w:pStyle w:val="TableParagraph"/>
              <w:spacing w:line="268" w:lineRule="exact"/>
              <w:ind w:left="24" w:right="5"/>
              <w:jc w:val="center"/>
              <w:rPr>
                <w:sz w:val="24"/>
              </w:rPr>
            </w:pPr>
            <w:r>
              <w:rPr>
                <w:spacing w:val="-5"/>
                <w:sz w:val="24"/>
              </w:rPr>
              <w:t>680</w:t>
            </w:r>
          </w:p>
        </w:tc>
      </w:tr>
      <w:tr w:rsidR="00D542CB">
        <w:trPr>
          <w:trHeight w:val="549"/>
        </w:trPr>
        <w:tc>
          <w:tcPr>
            <w:tcW w:w="2129" w:type="dxa"/>
            <w:vMerge/>
            <w:tcBorders>
              <w:top w:val="nil"/>
            </w:tcBorders>
          </w:tcPr>
          <w:p w:rsidR="00D542CB" w:rsidRDefault="00D542CB">
            <w:pPr>
              <w:rPr>
                <w:sz w:val="2"/>
                <w:szCs w:val="2"/>
              </w:rPr>
            </w:pPr>
          </w:p>
        </w:tc>
        <w:tc>
          <w:tcPr>
            <w:tcW w:w="1700" w:type="dxa"/>
          </w:tcPr>
          <w:p w:rsidR="00D542CB" w:rsidRDefault="00436AA8">
            <w:pPr>
              <w:pStyle w:val="TableParagraph"/>
              <w:spacing w:line="266" w:lineRule="exact"/>
              <w:ind w:left="108"/>
              <w:rPr>
                <w:sz w:val="24"/>
              </w:rPr>
            </w:pPr>
            <w:r>
              <w:rPr>
                <w:spacing w:val="-2"/>
                <w:sz w:val="24"/>
              </w:rPr>
              <w:t>Литература</w:t>
            </w:r>
          </w:p>
        </w:tc>
        <w:tc>
          <w:tcPr>
            <w:tcW w:w="994" w:type="dxa"/>
          </w:tcPr>
          <w:p w:rsidR="00D542CB" w:rsidRDefault="00436AA8">
            <w:pPr>
              <w:pStyle w:val="TableParagraph"/>
              <w:spacing w:line="266" w:lineRule="exact"/>
              <w:ind w:left="27" w:right="18"/>
              <w:jc w:val="center"/>
              <w:rPr>
                <w:sz w:val="24"/>
              </w:rPr>
            </w:pPr>
            <w:r>
              <w:rPr>
                <w:spacing w:val="-5"/>
                <w:sz w:val="24"/>
              </w:rPr>
              <w:t>102</w:t>
            </w:r>
          </w:p>
        </w:tc>
        <w:tc>
          <w:tcPr>
            <w:tcW w:w="992" w:type="dxa"/>
          </w:tcPr>
          <w:p w:rsidR="00D542CB" w:rsidRDefault="00436AA8">
            <w:pPr>
              <w:pStyle w:val="TableParagraph"/>
              <w:spacing w:line="266" w:lineRule="exact"/>
              <w:ind w:left="82" w:right="71"/>
              <w:jc w:val="center"/>
              <w:rPr>
                <w:sz w:val="24"/>
              </w:rPr>
            </w:pPr>
            <w:r>
              <w:rPr>
                <w:spacing w:val="-5"/>
                <w:sz w:val="24"/>
              </w:rPr>
              <w:t>102</w:t>
            </w:r>
          </w:p>
        </w:tc>
        <w:tc>
          <w:tcPr>
            <w:tcW w:w="989" w:type="dxa"/>
          </w:tcPr>
          <w:p w:rsidR="00D542CB" w:rsidRDefault="00436AA8">
            <w:pPr>
              <w:pStyle w:val="TableParagraph"/>
              <w:spacing w:line="266" w:lineRule="exact"/>
              <w:ind w:left="84" w:right="67"/>
              <w:jc w:val="center"/>
              <w:rPr>
                <w:sz w:val="24"/>
              </w:rPr>
            </w:pPr>
            <w:r>
              <w:rPr>
                <w:spacing w:val="-5"/>
                <w:sz w:val="24"/>
              </w:rPr>
              <w:t>68</w:t>
            </w:r>
          </w:p>
        </w:tc>
        <w:tc>
          <w:tcPr>
            <w:tcW w:w="994" w:type="dxa"/>
          </w:tcPr>
          <w:p w:rsidR="00D542CB" w:rsidRDefault="00436AA8">
            <w:pPr>
              <w:pStyle w:val="TableParagraph"/>
              <w:spacing w:line="266" w:lineRule="exact"/>
              <w:ind w:left="27" w:right="1"/>
              <w:jc w:val="center"/>
              <w:rPr>
                <w:sz w:val="24"/>
              </w:rPr>
            </w:pPr>
            <w:r>
              <w:rPr>
                <w:spacing w:val="-5"/>
                <w:sz w:val="24"/>
              </w:rPr>
              <w:t>68</w:t>
            </w:r>
          </w:p>
        </w:tc>
        <w:tc>
          <w:tcPr>
            <w:tcW w:w="1130" w:type="dxa"/>
          </w:tcPr>
          <w:p w:rsidR="00D542CB" w:rsidRDefault="00436AA8">
            <w:pPr>
              <w:pStyle w:val="TableParagraph"/>
              <w:spacing w:line="266" w:lineRule="exact"/>
              <w:ind w:left="45" w:right="20"/>
              <w:jc w:val="center"/>
              <w:rPr>
                <w:sz w:val="24"/>
              </w:rPr>
            </w:pPr>
            <w:r>
              <w:rPr>
                <w:spacing w:val="-5"/>
                <w:sz w:val="24"/>
              </w:rPr>
              <w:t>102</w:t>
            </w:r>
          </w:p>
        </w:tc>
        <w:tc>
          <w:tcPr>
            <w:tcW w:w="1560" w:type="dxa"/>
          </w:tcPr>
          <w:p w:rsidR="00D542CB" w:rsidRDefault="00436AA8">
            <w:pPr>
              <w:pStyle w:val="TableParagraph"/>
              <w:spacing w:line="266" w:lineRule="exact"/>
              <w:ind w:left="24" w:right="5"/>
              <w:jc w:val="center"/>
              <w:rPr>
                <w:sz w:val="24"/>
              </w:rPr>
            </w:pPr>
            <w:r>
              <w:rPr>
                <w:spacing w:val="-5"/>
                <w:sz w:val="24"/>
              </w:rPr>
              <w:t>442</w:t>
            </w:r>
          </w:p>
        </w:tc>
      </w:tr>
      <w:tr w:rsidR="00D542CB">
        <w:trPr>
          <w:trHeight w:val="829"/>
        </w:trPr>
        <w:tc>
          <w:tcPr>
            <w:tcW w:w="2129" w:type="dxa"/>
            <w:vMerge w:val="restart"/>
          </w:tcPr>
          <w:p w:rsidR="00D542CB" w:rsidRDefault="00436AA8">
            <w:pPr>
              <w:pStyle w:val="TableParagraph"/>
              <w:spacing w:before="3"/>
              <w:ind w:left="110" w:right="136"/>
            </w:pPr>
            <w:r>
              <w:t xml:space="preserve">Родной язык и </w:t>
            </w:r>
            <w:r>
              <w:rPr>
                <w:spacing w:val="-2"/>
              </w:rPr>
              <w:t>родная</w:t>
            </w:r>
            <w:r>
              <w:rPr>
                <w:spacing w:val="-15"/>
              </w:rPr>
              <w:t xml:space="preserve"> </w:t>
            </w:r>
            <w:r>
              <w:rPr>
                <w:spacing w:val="-2"/>
              </w:rPr>
              <w:t>литература</w:t>
            </w:r>
          </w:p>
        </w:tc>
        <w:tc>
          <w:tcPr>
            <w:tcW w:w="1700" w:type="dxa"/>
          </w:tcPr>
          <w:p w:rsidR="00D542CB" w:rsidRDefault="00436AA8">
            <w:pPr>
              <w:pStyle w:val="TableParagraph"/>
              <w:spacing w:line="235" w:lineRule="auto"/>
              <w:ind w:left="108"/>
              <w:rPr>
                <w:sz w:val="24"/>
              </w:rPr>
            </w:pPr>
            <w:r>
              <w:rPr>
                <w:spacing w:val="-2"/>
                <w:sz w:val="24"/>
              </w:rPr>
              <w:t xml:space="preserve">Родной </w:t>
            </w:r>
            <w:r>
              <w:rPr>
                <w:spacing w:val="-4"/>
                <w:sz w:val="24"/>
              </w:rPr>
              <w:t>(чувашский)</w:t>
            </w:r>
          </w:p>
          <w:p w:rsidR="00D542CB" w:rsidRDefault="00436AA8">
            <w:pPr>
              <w:pStyle w:val="TableParagraph"/>
              <w:spacing w:line="273" w:lineRule="exact"/>
              <w:ind w:left="108"/>
              <w:rPr>
                <w:sz w:val="24"/>
              </w:rPr>
            </w:pPr>
            <w:r>
              <w:rPr>
                <w:spacing w:val="-4"/>
                <w:sz w:val="24"/>
              </w:rPr>
              <w:t>язык</w:t>
            </w:r>
          </w:p>
        </w:tc>
        <w:tc>
          <w:tcPr>
            <w:tcW w:w="994" w:type="dxa"/>
          </w:tcPr>
          <w:p w:rsidR="00D542CB" w:rsidRDefault="00436AA8">
            <w:pPr>
              <w:pStyle w:val="TableParagraph"/>
              <w:spacing w:line="268" w:lineRule="exact"/>
              <w:ind w:left="27" w:right="13"/>
              <w:jc w:val="center"/>
              <w:rPr>
                <w:sz w:val="24"/>
              </w:rPr>
            </w:pPr>
            <w:r>
              <w:rPr>
                <w:spacing w:val="-5"/>
                <w:sz w:val="24"/>
              </w:rPr>
              <w:t>34</w:t>
            </w:r>
          </w:p>
        </w:tc>
        <w:tc>
          <w:tcPr>
            <w:tcW w:w="992" w:type="dxa"/>
          </w:tcPr>
          <w:p w:rsidR="00D542CB" w:rsidRDefault="00436AA8">
            <w:pPr>
              <w:pStyle w:val="TableParagraph"/>
              <w:spacing w:line="268" w:lineRule="exact"/>
              <w:ind w:left="82" w:right="66"/>
              <w:jc w:val="center"/>
              <w:rPr>
                <w:sz w:val="24"/>
              </w:rPr>
            </w:pPr>
            <w:r>
              <w:rPr>
                <w:spacing w:val="-5"/>
                <w:sz w:val="24"/>
              </w:rPr>
              <w:t>34</w:t>
            </w:r>
          </w:p>
        </w:tc>
        <w:tc>
          <w:tcPr>
            <w:tcW w:w="989" w:type="dxa"/>
          </w:tcPr>
          <w:p w:rsidR="00D542CB" w:rsidRDefault="00436AA8">
            <w:pPr>
              <w:pStyle w:val="TableParagraph"/>
              <w:spacing w:line="268" w:lineRule="exact"/>
              <w:ind w:left="84" w:right="67"/>
              <w:jc w:val="center"/>
              <w:rPr>
                <w:sz w:val="24"/>
              </w:rPr>
            </w:pPr>
            <w:r>
              <w:rPr>
                <w:spacing w:val="-5"/>
                <w:sz w:val="24"/>
              </w:rPr>
              <w:t>34</w:t>
            </w:r>
          </w:p>
        </w:tc>
        <w:tc>
          <w:tcPr>
            <w:tcW w:w="994" w:type="dxa"/>
          </w:tcPr>
          <w:p w:rsidR="00D542CB" w:rsidRDefault="00436AA8">
            <w:pPr>
              <w:pStyle w:val="TableParagraph"/>
              <w:spacing w:line="268" w:lineRule="exact"/>
              <w:ind w:left="27" w:right="1"/>
              <w:jc w:val="center"/>
              <w:rPr>
                <w:sz w:val="24"/>
              </w:rPr>
            </w:pPr>
            <w:r>
              <w:rPr>
                <w:spacing w:val="-5"/>
                <w:sz w:val="24"/>
              </w:rPr>
              <w:t>34</w:t>
            </w:r>
          </w:p>
        </w:tc>
        <w:tc>
          <w:tcPr>
            <w:tcW w:w="1130" w:type="dxa"/>
          </w:tcPr>
          <w:p w:rsidR="00D542CB" w:rsidRDefault="00436AA8">
            <w:pPr>
              <w:pStyle w:val="TableParagraph"/>
              <w:spacing w:line="268" w:lineRule="exact"/>
              <w:ind w:left="45" w:right="25"/>
              <w:jc w:val="center"/>
              <w:rPr>
                <w:sz w:val="24"/>
              </w:rPr>
            </w:pPr>
            <w:r>
              <w:rPr>
                <w:spacing w:val="-5"/>
                <w:sz w:val="24"/>
              </w:rPr>
              <w:t>17</w:t>
            </w:r>
          </w:p>
        </w:tc>
        <w:tc>
          <w:tcPr>
            <w:tcW w:w="1560" w:type="dxa"/>
          </w:tcPr>
          <w:p w:rsidR="00D542CB" w:rsidRDefault="00436AA8">
            <w:pPr>
              <w:pStyle w:val="TableParagraph"/>
              <w:spacing w:line="268" w:lineRule="exact"/>
              <w:ind w:left="24" w:right="5"/>
              <w:jc w:val="center"/>
              <w:rPr>
                <w:sz w:val="24"/>
              </w:rPr>
            </w:pPr>
            <w:r>
              <w:rPr>
                <w:spacing w:val="-5"/>
                <w:sz w:val="24"/>
              </w:rPr>
              <w:t>153</w:t>
            </w:r>
          </w:p>
        </w:tc>
      </w:tr>
      <w:tr w:rsidR="00D542CB">
        <w:trPr>
          <w:trHeight w:val="825"/>
        </w:trPr>
        <w:tc>
          <w:tcPr>
            <w:tcW w:w="2129" w:type="dxa"/>
            <w:vMerge/>
            <w:tcBorders>
              <w:top w:val="nil"/>
            </w:tcBorders>
          </w:tcPr>
          <w:p w:rsidR="00D542CB" w:rsidRDefault="00D542CB">
            <w:pPr>
              <w:rPr>
                <w:sz w:val="2"/>
                <w:szCs w:val="2"/>
              </w:rPr>
            </w:pPr>
          </w:p>
        </w:tc>
        <w:tc>
          <w:tcPr>
            <w:tcW w:w="1700" w:type="dxa"/>
          </w:tcPr>
          <w:p w:rsidR="00D542CB" w:rsidRDefault="00436AA8">
            <w:pPr>
              <w:pStyle w:val="TableParagraph"/>
              <w:spacing w:before="8" w:line="230" w:lineRule="auto"/>
              <w:ind w:left="108"/>
              <w:rPr>
                <w:sz w:val="24"/>
              </w:rPr>
            </w:pPr>
            <w:r>
              <w:rPr>
                <w:spacing w:val="-2"/>
                <w:sz w:val="24"/>
              </w:rPr>
              <w:t xml:space="preserve">Родная </w:t>
            </w:r>
            <w:r>
              <w:rPr>
                <w:spacing w:val="-4"/>
                <w:sz w:val="24"/>
              </w:rPr>
              <w:t xml:space="preserve">(чувашская) </w:t>
            </w:r>
            <w:r>
              <w:rPr>
                <w:spacing w:val="-2"/>
                <w:sz w:val="24"/>
              </w:rPr>
              <w:t>литература</w:t>
            </w:r>
          </w:p>
        </w:tc>
        <w:tc>
          <w:tcPr>
            <w:tcW w:w="994" w:type="dxa"/>
          </w:tcPr>
          <w:p w:rsidR="00D542CB" w:rsidRDefault="00436AA8">
            <w:pPr>
              <w:pStyle w:val="TableParagraph"/>
              <w:spacing w:line="268" w:lineRule="exact"/>
              <w:ind w:left="27" w:right="13"/>
              <w:jc w:val="center"/>
              <w:rPr>
                <w:sz w:val="24"/>
              </w:rPr>
            </w:pPr>
            <w:r>
              <w:rPr>
                <w:spacing w:val="-5"/>
                <w:sz w:val="24"/>
              </w:rPr>
              <w:t>34</w:t>
            </w:r>
          </w:p>
        </w:tc>
        <w:tc>
          <w:tcPr>
            <w:tcW w:w="992" w:type="dxa"/>
          </w:tcPr>
          <w:p w:rsidR="00D542CB" w:rsidRDefault="00436AA8">
            <w:pPr>
              <w:pStyle w:val="TableParagraph"/>
              <w:spacing w:line="268" w:lineRule="exact"/>
              <w:ind w:left="82" w:right="66"/>
              <w:jc w:val="center"/>
              <w:rPr>
                <w:sz w:val="24"/>
              </w:rPr>
            </w:pPr>
            <w:r>
              <w:rPr>
                <w:spacing w:val="-5"/>
                <w:sz w:val="24"/>
              </w:rPr>
              <w:t>34</w:t>
            </w:r>
          </w:p>
        </w:tc>
        <w:tc>
          <w:tcPr>
            <w:tcW w:w="989" w:type="dxa"/>
          </w:tcPr>
          <w:p w:rsidR="00D542CB" w:rsidRDefault="00436AA8">
            <w:pPr>
              <w:pStyle w:val="TableParagraph"/>
              <w:spacing w:line="268" w:lineRule="exact"/>
              <w:ind w:left="84" w:right="67"/>
              <w:jc w:val="center"/>
              <w:rPr>
                <w:sz w:val="24"/>
              </w:rPr>
            </w:pPr>
            <w:r>
              <w:rPr>
                <w:spacing w:val="-5"/>
                <w:sz w:val="24"/>
              </w:rPr>
              <w:t>34</w:t>
            </w:r>
          </w:p>
        </w:tc>
        <w:tc>
          <w:tcPr>
            <w:tcW w:w="994" w:type="dxa"/>
          </w:tcPr>
          <w:p w:rsidR="00D542CB" w:rsidRDefault="00436AA8">
            <w:pPr>
              <w:pStyle w:val="TableParagraph"/>
              <w:spacing w:line="268" w:lineRule="exact"/>
              <w:ind w:left="27" w:right="1"/>
              <w:jc w:val="center"/>
              <w:rPr>
                <w:sz w:val="24"/>
              </w:rPr>
            </w:pPr>
            <w:r>
              <w:rPr>
                <w:spacing w:val="-5"/>
                <w:sz w:val="24"/>
              </w:rPr>
              <w:t>34</w:t>
            </w:r>
          </w:p>
        </w:tc>
        <w:tc>
          <w:tcPr>
            <w:tcW w:w="1130" w:type="dxa"/>
          </w:tcPr>
          <w:p w:rsidR="00D542CB" w:rsidRDefault="00436AA8">
            <w:pPr>
              <w:pStyle w:val="TableParagraph"/>
              <w:spacing w:line="268" w:lineRule="exact"/>
              <w:ind w:left="45" w:right="25"/>
              <w:jc w:val="center"/>
              <w:rPr>
                <w:sz w:val="24"/>
              </w:rPr>
            </w:pPr>
            <w:r>
              <w:rPr>
                <w:spacing w:val="-5"/>
                <w:sz w:val="24"/>
              </w:rPr>
              <w:t>17</w:t>
            </w:r>
          </w:p>
        </w:tc>
        <w:tc>
          <w:tcPr>
            <w:tcW w:w="1560" w:type="dxa"/>
          </w:tcPr>
          <w:p w:rsidR="00D542CB" w:rsidRDefault="00436AA8">
            <w:pPr>
              <w:pStyle w:val="TableParagraph"/>
              <w:spacing w:line="268" w:lineRule="exact"/>
              <w:ind w:left="24" w:right="5"/>
              <w:jc w:val="center"/>
              <w:rPr>
                <w:sz w:val="24"/>
              </w:rPr>
            </w:pPr>
            <w:r>
              <w:rPr>
                <w:spacing w:val="-5"/>
                <w:sz w:val="24"/>
              </w:rPr>
              <w:t>153</w:t>
            </w:r>
          </w:p>
        </w:tc>
      </w:tr>
      <w:tr w:rsidR="00D542CB">
        <w:trPr>
          <w:trHeight w:val="830"/>
        </w:trPr>
        <w:tc>
          <w:tcPr>
            <w:tcW w:w="2129" w:type="dxa"/>
          </w:tcPr>
          <w:p w:rsidR="00D542CB" w:rsidRDefault="00436AA8">
            <w:pPr>
              <w:pStyle w:val="TableParagraph"/>
              <w:spacing w:line="247" w:lineRule="exact"/>
              <w:ind w:left="110"/>
            </w:pPr>
            <w:r>
              <w:rPr>
                <w:spacing w:val="-2"/>
              </w:rPr>
              <w:t>Иностранные</w:t>
            </w:r>
            <w:r>
              <w:rPr>
                <w:spacing w:val="4"/>
              </w:rPr>
              <w:t xml:space="preserve"> </w:t>
            </w:r>
            <w:r>
              <w:rPr>
                <w:spacing w:val="-2"/>
              </w:rPr>
              <w:t>языки</w:t>
            </w:r>
          </w:p>
        </w:tc>
        <w:tc>
          <w:tcPr>
            <w:tcW w:w="1700" w:type="dxa"/>
          </w:tcPr>
          <w:p w:rsidR="00D542CB" w:rsidRDefault="00436AA8">
            <w:pPr>
              <w:pStyle w:val="TableParagraph"/>
              <w:spacing w:line="235" w:lineRule="auto"/>
              <w:ind w:left="108"/>
              <w:rPr>
                <w:sz w:val="24"/>
              </w:rPr>
            </w:pPr>
            <w:r>
              <w:rPr>
                <w:spacing w:val="-4"/>
                <w:sz w:val="24"/>
              </w:rPr>
              <w:t>Иностранный язык</w:t>
            </w:r>
          </w:p>
          <w:p w:rsidR="00D542CB" w:rsidRDefault="00436AA8">
            <w:pPr>
              <w:pStyle w:val="TableParagraph"/>
              <w:spacing w:line="273" w:lineRule="exact"/>
              <w:ind w:left="108"/>
              <w:rPr>
                <w:sz w:val="24"/>
              </w:rPr>
            </w:pPr>
            <w:r>
              <w:rPr>
                <w:spacing w:val="-2"/>
                <w:sz w:val="24"/>
              </w:rPr>
              <w:t>(английский)</w:t>
            </w:r>
          </w:p>
        </w:tc>
        <w:tc>
          <w:tcPr>
            <w:tcW w:w="994" w:type="dxa"/>
          </w:tcPr>
          <w:p w:rsidR="00D542CB" w:rsidRDefault="00436AA8">
            <w:pPr>
              <w:pStyle w:val="TableParagraph"/>
              <w:spacing w:line="268" w:lineRule="exact"/>
              <w:ind w:left="27" w:right="18"/>
              <w:jc w:val="center"/>
              <w:rPr>
                <w:sz w:val="24"/>
              </w:rPr>
            </w:pPr>
            <w:r>
              <w:rPr>
                <w:spacing w:val="-5"/>
                <w:sz w:val="24"/>
              </w:rPr>
              <w:t>102</w:t>
            </w:r>
          </w:p>
        </w:tc>
        <w:tc>
          <w:tcPr>
            <w:tcW w:w="992" w:type="dxa"/>
          </w:tcPr>
          <w:p w:rsidR="00D542CB" w:rsidRDefault="00436AA8">
            <w:pPr>
              <w:pStyle w:val="TableParagraph"/>
              <w:spacing w:line="268" w:lineRule="exact"/>
              <w:ind w:left="82" w:right="71"/>
              <w:jc w:val="center"/>
              <w:rPr>
                <w:sz w:val="24"/>
              </w:rPr>
            </w:pPr>
            <w:r>
              <w:rPr>
                <w:spacing w:val="-5"/>
                <w:sz w:val="24"/>
              </w:rPr>
              <w:t>102</w:t>
            </w:r>
          </w:p>
        </w:tc>
        <w:tc>
          <w:tcPr>
            <w:tcW w:w="989" w:type="dxa"/>
          </w:tcPr>
          <w:p w:rsidR="00D542CB" w:rsidRDefault="00436AA8">
            <w:pPr>
              <w:pStyle w:val="TableParagraph"/>
              <w:spacing w:line="268" w:lineRule="exact"/>
              <w:ind w:left="84" w:right="72"/>
              <w:jc w:val="center"/>
              <w:rPr>
                <w:sz w:val="24"/>
              </w:rPr>
            </w:pPr>
            <w:r>
              <w:rPr>
                <w:spacing w:val="-5"/>
                <w:sz w:val="24"/>
              </w:rPr>
              <w:t>102</w:t>
            </w:r>
          </w:p>
        </w:tc>
        <w:tc>
          <w:tcPr>
            <w:tcW w:w="994" w:type="dxa"/>
          </w:tcPr>
          <w:p w:rsidR="00D542CB" w:rsidRDefault="00436AA8">
            <w:pPr>
              <w:pStyle w:val="TableParagraph"/>
              <w:spacing w:line="268" w:lineRule="exact"/>
              <w:ind w:left="27" w:right="6"/>
              <w:jc w:val="center"/>
              <w:rPr>
                <w:sz w:val="24"/>
              </w:rPr>
            </w:pPr>
            <w:r>
              <w:rPr>
                <w:spacing w:val="-5"/>
                <w:sz w:val="24"/>
              </w:rPr>
              <w:t>102</w:t>
            </w:r>
          </w:p>
        </w:tc>
        <w:tc>
          <w:tcPr>
            <w:tcW w:w="1130" w:type="dxa"/>
          </w:tcPr>
          <w:p w:rsidR="00D542CB" w:rsidRDefault="00436AA8">
            <w:pPr>
              <w:pStyle w:val="TableParagraph"/>
              <w:spacing w:line="268" w:lineRule="exact"/>
              <w:ind w:left="45" w:right="20"/>
              <w:jc w:val="center"/>
              <w:rPr>
                <w:sz w:val="24"/>
              </w:rPr>
            </w:pPr>
            <w:r>
              <w:rPr>
                <w:spacing w:val="-5"/>
                <w:sz w:val="24"/>
              </w:rPr>
              <w:t>102</w:t>
            </w:r>
          </w:p>
        </w:tc>
        <w:tc>
          <w:tcPr>
            <w:tcW w:w="1560" w:type="dxa"/>
          </w:tcPr>
          <w:p w:rsidR="00D542CB" w:rsidRDefault="00436AA8">
            <w:pPr>
              <w:pStyle w:val="TableParagraph"/>
              <w:spacing w:line="268" w:lineRule="exact"/>
              <w:ind w:left="24" w:right="5"/>
              <w:jc w:val="center"/>
              <w:rPr>
                <w:sz w:val="24"/>
              </w:rPr>
            </w:pPr>
            <w:r>
              <w:rPr>
                <w:spacing w:val="-5"/>
                <w:sz w:val="24"/>
              </w:rPr>
              <w:t>510</w:t>
            </w:r>
          </w:p>
        </w:tc>
      </w:tr>
      <w:tr w:rsidR="00D542CB">
        <w:trPr>
          <w:trHeight w:val="388"/>
        </w:trPr>
        <w:tc>
          <w:tcPr>
            <w:tcW w:w="2129" w:type="dxa"/>
            <w:vMerge w:val="restart"/>
          </w:tcPr>
          <w:p w:rsidR="00D542CB" w:rsidRDefault="00436AA8">
            <w:pPr>
              <w:pStyle w:val="TableParagraph"/>
              <w:ind w:left="110"/>
            </w:pPr>
            <w:r>
              <w:rPr>
                <w:spacing w:val="-2"/>
              </w:rPr>
              <w:t>Математика</w:t>
            </w:r>
            <w:r>
              <w:rPr>
                <w:spacing w:val="-13"/>
              </w:rPr>
              <w:t xml:space="preserve"> </w:t>
            </w:r>
            <w:r>
              <w:rPr>
                <w:spacing w:val="-2"/>
              </w:rPr>
              <w:t>и информатика</w:t>
            </w:r>
          </w:p>
        </w:tc>
        <w:tc>
          <w:tcPr>
            <w:tcW w:w="1700" w:type="dxa"/>
          </w:tcPr>
          <w:p w:rsidR="00D542CB" w:rsidRDefault="00436AA8">
            <w:pPr>
              <w:pStyle w:val="TableParagraph"/>
              <w:spacing w:line="268" w:lineRule="exact"/>
              <w:ind w:left="108"/>
              <w:rPr>
                <w:sz w:val="24"/>
              </w:rPr>
            </w:pPr>
            <w:r>
              <w:rPr>
                <w:spacing w:val="-2"/>
                <w:sz w:val="24"/>
              </w:rPr>
              <w:t>Математика</w:t>
            </w:r>
          </w:p>
        </w:tc>
        <w:tc>
          <w:tcPr>
            <w:tcW w:w="994" w:type="dxa"/>
          </w:tcPr>
          <w:p w:rsidR="00D542CB" w:rsidRDefault="00436AA8">
            <w:pPr>
              <w:pStyle w:val="TableParagraph"/>
              <w:spacing w:line="268" w:lineRule="exact"/>
              <w:ind w:left="27" w:right="18"/>
              <w:jc w:val="center"/>
              <w:rPr>
                <w:sz w:val="24"/>
              </w:rPr>
            </w:pPr>
            <w:r>
              <w:rPr>
                <w:spacing w:val="-5"/>
                <w:sz w:val="24"/>
              </w:rPr>
              <w:t>170</w:t>
            </w:r>
          </w:p>
        </w:tc>
        <w:tc>
          <w:tcPr>
            <w:tcW w:w="992" w:type="dxa"/>
          </w:tcPr>
          <w:p w:rsidR="00D542CB" w:rsidRDefault="00436AA8">
            <w:pPr>
              <w:pStyle w:val="TableParagraph"/>
              <w:spacing w:line="268" w:lineRule="exact"/>
              <w:ind w:left="82" w:right="71"/>
              <w:jc w:val="center"/>
              <w:rPr>
                <w:sz w:val="24"/>
              </w:rPr>
            </w:pPr>
            <w:r>
              <w:rPr>
                <w:spacing w:val="-5"/>
                <w:sz w:val="24"/>
              </w:rPr>
              <w:t>170</w:t>
            </w:r>
          </w:p>
        </w:tc>
        <w:tc>
          <w:tcPr>
            <w:tcW w:w="989" w:type="dxa"/>
          </w:tcPr>
          <w:p w:rsidR="00D542CB" w:rsidRDefault="00D542CB">
            <w:pPr>
              <w:pStyle w:val="TableParagraph"/>
            </w:pPr>
          </w:p>
        </w:tc>
        <w:tc>
          <w:tcPr>
            <w:tcW w:w="994" w:type="dxa"/>
          </w:tcPr>
          <w:p w:rsidR="00D542CB" w:rsidRDefault="00D542CB">
            <w:pPr>
              <w:pStyle w:val="TableParagraph"/>
            </w:pPr>
          </w:p>
        </w:tc>
        <w:tc>
          <w:tcPr>
            <w:tcW w:w="1130" w:type="dxa"/>
          </w:tcPr>
          <w:p w:rsidR="00D542CB" w:rsidRDefault="00D542CB">
            <w:pPr>
              <w:pStyle w:val="TableParagraph"/>
            </w:pPr>
          </w:p>
        </w:tc>
        <w:tc>
          <w:tcPr>
            <w:tcW w:w="1560" w:type="dxa"/>
          </w:tcPr>
          <w:p w:rsidR="00D542CB" w:rsidRDefault="00436AA8">
            <w:pPr>
              <w:pStyle w:val="TableParagraph"/>
              <w:spacing w:line="268" w:lineRule="exact"/>
              <w:ind w:left="24" w:right="5"/>
              <w:jc w:val="center"/>
              <w:rPr>
                <w:sz w:val="24"/>
              </w:rPr>
            </w:pPr>
            <w:r>
              <w:rPr>
                <w:spacing w:val="-5"/>
                <w:sz w:val="24"/>
              </w:rPr>
              <w:t>340</w:t>
            </w:r>
          </w:p>
        </w:tc>
      </w:tr>
      <w:tr w:rsidR="00D542CB">
        <w:trPr>
          <w:trHeight w:val="551"/>
        </w:trPr>
        <w:tc>
          <w:tcPr>
            <w:tcW w:w="2129" w:type="dxa"/>
            <w:vMerge/>
            <w:tcBorders>
              <w:top w:val="nil"/>
            </w:tcBorders>
          </w:tcPr>
          <w:p w:rsidR="00D542CB" w:rsidRDefault="00D542CB">
            <w:pPr>
              <w:rPr>
                <w:sz w:val="2"/>
                <w:szCs w:val="2"/>
              </w:rPr>
            </w:pPr>
          </w:p>
        </w:tc>
        <w:tc>
          <w:tcPr>
            <w:tcW w:w="1700" w:type="dxa"/>
          </w:tcPr>
          <w:p w:rsidR="00D542CB" w:rsidRDefault="00436AA8">
            <w:pPr>
              <w:pStyle w:val="TableParagraph"/>
              <w:spacing w:line="268" w:lineRule="exact"/>
              <w:ind w:left="108"/>
              <w:rPr>
                <w:sz w:val="24"/>
              </w:rPr>
            </w:pPr>
            <w:r>
              <w:rPr>
                <w:spacing w:val="-2"/>
                <w:sz w:val="24"/>
              </w:rPr>
              <w:t>Алгебра</w:t>
            </w:r>
          </w:p>
        </w:tc>
        <w:tc>
          <w:tcPr>
            <w:tcW w:w="994" w:type="dxa"/>
          </w:tcPr>
          <w:p w:rsidR="00D542CB" w:rsidRDefault="00D542CB">
            <w:pPr>
              <w:pStyle w:val="TableParagraph"/>
            </w:pPr>
          </w:p>
        </w:tc>
        <w:tc>
          <w:tcPr>
            <w:tcW w:w="992" w:type="dxa"/>
          </w:tcPr>
          <w:p w:rsidR="00D542CB" w:rsidRDefault="00D542CB">
            <w:pPr>
              <w:pStyle w:val="TableParagraph"/>
            </w:pPr>
          </w:p>
        </w:tc>
        <w:tc>
          <w:tcPr>
            <w:tcW w:w="989" w:type="dxa"/>
          </w:tcPr>
          <w:p w:rsidR="00D542CB" w:rsidRDefault="00436AA8">
            <w:pPr>
              <w:pStyle w:val="TableParagraph"/>
              <w:spacing w:line="268" w:lineRule="exact"/>
              <w:ind w:left="84" w:right="72"/>
              <w:jc w:val="center"/>
              <w:rPr>
                <w:sz w:val="24"/>
              </w:rPr>
            </w:pPr>
            <w:r>
              <w:rPr>
                <w:spacing w:val="-5"/>
                <w:sz w:val="24"/>
              </w:rPr>
              <w:t>102</w:t>
            </w:r>
          </w:p>
        </w:tc>
        <w:tc>
          <w:tcPr>
            <w:tcW w:w="994" w:type="dxa"/>
          </w:tcPr>
          <w:p w:rsidR="00D542CB" w:rsidRDefault="00436AA8">
            <w:pPr>
              <w:pStyle w:val="TableParagraph"/>
              <w:spacing w:line="268" w:lineRule="exact"/>
              <w:ind w:left="27" w:right="6"/>
              <w:jc w:val="center"/>
              <w:rPr>
                <w:sz w:val="24"/>
              </w:rPr>
            </w:pPr>
            <w:r>
              <w:rPr>
                <w:spacing w:val="-5"/>
                <w:sz w:val="24"/>
              </w:rPr>
              <w:t>102</w:t>
            </w:r>
          </w:p>
        </w:tc>
        <w:tc>
          <w:tcPr>
            <w:tcW w:w="1130" w:type="dxa"/>
          </w:tcPr>
          <w:p w:rsidR="00D542CB" w:rsidRDefault="00436AA8">
            <w:pPr>
              <w:pStyle w:val="TableParagraph"/>
              <w:spacing w:line="268" w:lineRule="exact"/>
              <w:ind w:left="45" w:right="20"/>
              <w:jc w:val="center"/>
              <w:rPr>
                <w:sz w:val="24"/>
              </w:rPr>
            </w:pPr>
            <w:r>
              <w:rPr>
                <w:spacing w:val="-5"/>
                <w:sz w:val="24"/>
              </w:rPr>
              <w:t>102</w:t>
            </w:r>
          </w:p>
        </w:tc>
        <w:tc>
          <w:tcPr>
            <w:tcW w:w="1560" w:type="dxa"/>
          </w:tcPr>
          <w:p w:rsidR="00D542CB" w:rsidRDefault="00436AA8">
            <w:pPr>
              <w:pStyle w:val="TableParagraph"/>
              <w:spacing w:line="268" w:lineRule="exact"/>
              <w:ind w:left="24" w:right="5"/>
              <w:jc w:val="center"/>
              <w:rPr>
                <w:sz w:val="24"/>
              </w:rPr>
            </w:pPr>
            <w:r>
              <w:rPr>
                <w:spacing w:val="-5"/>
                <w:sz w:val="24"/>
              </w:rPr>
              <w:t>306</w:t>
            </w:r>
          </w:p>
        </w:tc>
      </w:tr>
      <w:tr w:rsidR="00D542CB">
        <w:trPr>
          <w:trHeight w:val="551"/>
        </w:trPr>
        <w:tc>
          <w:tcPr>
            <w:tcW w:w="2129" w:type="dxa"/>
            <w:vMerge/>
            <w:tcBorders>
              <w:top w:val="nil"/>
            </w:tcBorders>
          </w:tcPr>
          <w:p w:rsidR="00D542CB" w:rsidRDefault="00D542CB">
            <w:pPr>
              <w:rPr>
                <w:sz w:val="2"/>
                <w:szCs w:val="2"/>
              </w:rPr>
            </w:pPr>
          </w:p>
        </w:tc>
        <w:tc>
          <w:tcPr>
            <w:tcW w:w="1700" w:type="dxa"/>
          </w:tcPr>
          <w:p w:rsidR="00D542CB" w:rsidRDefault="00436AA8">
            <w:pPr>
              <w:pStyle w:val="TableParagraph"/>
              <w:spacing w:line="268" w:lineRule="exact"/>
              <w:ind w:left="108"/>
              <w:rPr>
                <w:sz w:val="24"/>
              </w:rPr>
            </w:pPr>
            <w:r>
              <w:rPr>
                <w:spacing w:val="-2"/>
                <w:sz w:val="24"/>
              </w:rPr>
              <w:t>Геометрия</w:t>
            </w:r>
          </w:p>
        </w:tc>
        <w:tc>
          <w:tcPr>
            <w:tcW w:w="994" w:type="dxa"/>
          </w:tcPr>
          <w:p w:rsidR="00D542CB" w:rsidRDefault="00D542CB">
            <w:pPr>
              <w:pStyle w:val="TableParagraph"/>
            </w:pPr>
          </w:p>
        </w:tc>
        <w:tc>
          <w:tcPr>
            <w:tcW w:w="992" w:type="dxa"/>
          </w:tcPr>
          <w:p w:rsidR="00D542CB" w:rsidRDefault="00D542CB">
            <w:pPr>
              <w:pStyle w:val="TableParagraph"/>
            </w:pPr>
          </w:p>
        </w:tc>
        <w:tc>
          <w:tcPr>
            <w:tcW w:w="989" w:type="dxa"/>
          </w:tcPr>
          <w:p w:rsidR="00D542CB" w:rsidRDefault="00436AA8">
            <w:pPr>
              <w:pStyle w:val="TableParagraph"/>
              <w:spacing w:line="268" w:lineRule="exact"/>
              <w:ind w:left="84" w:right="67"/>
              <w:jc w:val="center"/>
              <w:rPr>
                <w:sz w:val="24"/>
              </w:rPr>
            </w:pPr>
            <w:r>
              <w:rPr>
                <w:spacing w:val="-5"/>
                <w:sz w:val="24"/>
              </w:rPr>
              <w:t>68</w:t>
            </w:r>
          </w:p>
        </w:tc>
        <w:tc>
          <w:tcPr>
            <w:tcW w:w="994" w:type="dxa"/>
          </w:tcPr>
          <w:p w:rsidR="00D542CB" w:rsidRDefault="00436AA8">
            <w:pPr>
              <w:pStyle w:val="TableParagraph"/>
              <w:spacing w:line="268" w:lineRule="exact"/>
              <w:ind w:left="27" w:right="1"/>
              <w:jc w:val="center"/>
              <w:rPr>
                <w:sz w:val="24"/>
              </w:rPr>
            </w:pPr>
            <w:r>
              <w:rPr>
                <w:spacing w:val="-5"/>
                <w:sz w:val="24"/>
              </w:rPr>
              <w:t>68</w:t>
            </w:r>
          </w:p>
        </w:tc>
        <w:tc>
          <w:tcPr>
            <w:tcW w:w="1130" w:type="dxa"/>
          </w:tcPr>
          <w:p w:rsidR="00D542CB" w:rsidRDefault="00436AA8">
            <w:pPr>
              <w:pStyle w:val="TableParagraph"/>
              <w:spacing w:line="268" w:lineRule="exact"/>
              <w:ind w:left="45" w:right="25"/>
              <w:jc w:val="center"/>
              <w:rPr>
                <w:sz w:val="24"/>
              </w:rPr>
            </w:pPr>
            <w:r>
              <w:rPr>
                <w:spacing w:val="-5"/>
                <w:sz w:val="24"/>
              </w:rPr>
              <w:t>68</w:t>
            </w:r>
          </w:p>
        </w:tc>
        <w:tc>
          <w:tcPr>
            <w:tcW w:w="1560" w:type="dxa"/>
          </w:tcPr>
          <w:p w:rsidR="00D542CB" w:rsidRDefault="00436AA8">
            <w:pPr>
              <w:pStyle w:val="TableParagraph"/>
              <w:spacing w:line="268" w:lineRule="exact"/>
              <w:ind w:left="24" w:right="5"/>
              <w:jc w:val="center"/>
              <w:rPr>
                <w:sz w:val="24"/>
              </w:rPr>
            </w:pPr>
            <w:r>
              <w:rPr>
                <w:spacing w:val="-5"/>
                <w:sz w:val="24"/>
              </w:rPr>
              <w:t>204</w:t>
            </w:r>
          </w:p>
        </w:tc>
      </w:tr>
      <w:tr w:rsidR="00D542CB">
        <w:trPr>
          <w:trHeight w:val="551"/>
        </w:trPr>
        <w:tc>
          <w:tcPr>
            <w:tcW w:w="2129" w:type="dxa"/>
            <w:vMerge/>
            <w:tcBorders>
              <w:top w:val="nil"/>
            </w:tcBorders>
          </w:tcPr>
          <w:p w:rsidR="00D542CB" w:rsidRDefault="00D542CB">
            <w:pPr>
              <w:rPr>
                <w:sz w:val="2"/>
                <w:szCs w:val="2"/>
              </w:rPr>
            </w:pPr>
          </w:p>
        </w:tc>
        <w:tc>
          <w:tcPr>
            <w:tcW w:w="1700" w:type="dxa"/>
          </w:tcPr>
          <w:p w:rsidR="00D542CB" w:rsidRDefault="00436AA8">
            <w:pPr>
              <w:pStyle w:val="TableParagraph"/>
              <w:spacing w:line="230" w:lineRule="auto"/>
              <w:ind w:left="108" w:right="97"/>
              <w:rPr>
                <w:sz w:val="24"/>
              </w:rPr>
            </w:pPr>
            <w:r>
              <w:rPr>
                <w:sz w:val="24"/>
              </w:rPr>
              <w:t>Вероятность</w:t>
            </w:r>
            <w:r>
              <w:rPr>
                <w:spacing w:val="-15"/>
                <w:sz w:val="24"/>
              </w:rPr>
              <w:t xml:space="preserve"> </w:t>
            </w:r>
            <w:r>
              <w:rPr>
                <w:sz w:val="24"/>
              </w:rPr>
              <w:t xml:space="preserve">и </w:t>
            </w:r>
            <w:r>
              <w:rPr>
                <w:spacing w:val="-2"/>
                <w:sz w:val="24"/>
              </w:rPr>
              <w:t>статистика</w:t>
            </w:r>
          </w:p>
        </w:tc>
        <w:tc>
          <w:tcPr>
            <w:tcW w:w="994" w:type="dxa"/>
          </w:tcPr>
          <w:p w:rsidR="00D542CB" w:rsidRDefault="00D542CB">
            <w:pPr>
              <w:pStyle w:val="TableParagraph"/>
            </w:pPr>
          </w:p>
        </w:tc>
        <w:tc>
          <w:tcPr>
            <w:tcW w:w="992" w:type="dxa"/>
          </w:tcPr>
          <w:p w:rsidR="00D542CB" w:rsidRDefault="00D542CB">
            <w:pPr>
              <w:pStyle w:val="TableParagraph"/>
            </w:pPr>
          </w:p>
        </w:tc>
        <w:tc>
          <w:tcPr>
            <w:tcW w:w="989" w:type="dxa"/>
          </w:tcPr>
          <w:p w:rsidR="00D542CB" w:rsidRDefault="00436AA8">
            <w:pPr>
              <w:pStyle w:val="TableParagraph"/>
              <w:spacing w:line="265" w:lineRule="exact"/>
              <w:ind w:left="84" w:right="67"/>
              <w:jc w:val="center"/>
              <w:rPr>
                <w:sz w:val="24"/>
              </w:rPr>
            </w:pPr>
            <w:r>
              <w:rPr>
                <w:spacing w:val="-5"/>
                <w:sz w:val="24"/>
              </w:rPr>
              <w:t>34</w:t>
            </w:r>
          </w:p>
        </w:tc>
        <w:tc>
          <w:tcPr>
            <w:tcW w:w="994" w:type="dxa"/>
          </w:tcPr>
          <w:p w:rsidR="00D542CB" w:rsidRDefault="00436AA8">
            <w:pPr>
              <w:pStyle w:val="TableParagraph"/>
              <w:spacing w:line="265" w:lineRule="exact"/>
              <w:ind w:left="27" w:right="1"/>
              <w:jc w:val="center"/>
              <w:rPr>
                <w:sz w:val="24"/>
              </w:rPr>
            </w:pPr>
            <w:r>
              <w:rPr>
                <w:spacing w:val="-5"/>
                <w:sz w:val="24"/>
              </w:rPr>
              <w:t>34</w:t>
            </w:r>
          </w:p>
        </w:tc>
        <w:tc>
          <w:tcPr>
            <w:tcW w:w="1130" w:type="dxa"/>
          </w:tcPr>
          <w:p w:rsidR="00D542CB" w:rsidRDefault="00436AA8">
            <w:pPr>
              <w:pStyle w:val="TableParagraph"/>
              <w:spacing w:line="265" w:lineRule="exact"/>
              <w:ind w:left="45" w:right="25"/>
              <w:jc w:val="center"/>
              <w:rPr>
                <w:sz w:val="24"/>
              </w:rPr>
            </w:pPr>
            <w:r>
              <w:rPr>
                <w:spacing w:val="-5"/>
                <w:sz w:val="24"/>
              </w:rPr>
              <w:t>34</w:t>
            </w:r>
          </w:p>
        </w:tc>
        <w:tc>
          <w:tcPr>
            <w:tcW w:w="1560" w:type="dxa"/>
          </w:tcPr>
          <w:p w:rsidR="00D542CB" w:rsidRDefault="00436AA8">
            <w:pPr>
              <w:pStyle w:val="TableParagraph"/>
              <w:spacing w:line="265" w:lineRule="exact"/>
              <w:ind w:left="24" w:right="5"/>
              <w:jc w:val="center"/>
              <w:rPr>
                <w:sz w:val="24"/>
              </w:rPr>
            </w:pPr>
            <w:r>
              <w:rPr>
                <w:spacing w:val="-5"/>
                <w:sz w:val="24"/>
              </w:rPr>
              <w:t>102</w:t>
            </w:r>
          </w:p>
        </w:tc>
      </w:tr>
      <w:tr w:rsidR="00D542CB">
        <w:trPr>
          <w:trHeight w:val="551"/>
        </w:trPr>
        <w:tc>
          <w:tcPr>
            <w:tcW w:w="2129" w:type="dxa"/>
            <w:vMerge/>
            <w:tcBorders>
              <w:top w:val="nil"/>
            </w:tcBorders>
          </w:tcPr>
          <w:p w:rsidR="00D542CB" w:rsidRDefault="00D542CB">
            <w:pPr>
              <w:rPr>
                <w:sz w:val="2"/>
                <w:szCs w:val="2"/>
              </w:rPr>
            </w:pPr>
          </w:p>
        </w:tc>
        <w:tc>
          <w:tcPr>
            <w:tcW w:w="1700" w:type="dxa"/>
          </w:tcPr>
          <w:p w:rsidR="00D542CB" w:rsidRDefault="00436AA8">
            <w:pPr>
              <w:pStyle w:val="TableParagraph"/>
              <w:spacing w:line="268" w:lineRule="exact"/>
              <w:ind w:left="108"/>
              <w:rPr>
                <w:sz w:val="24"/>
              </w:rPr>
            </w:pPr>
            <w:r>
              <w:rPr>
                <w:spacing w:val="-2"/>
                <w:sz w:val="24"/>
              </w:rPr>
              <w:t>Информатика</w:t>
            </w:r>
          </w:p>
        </w:tc>
        <w:tc>
          <w:tcPr>
            <w:tcW w:w="994" w:type="dxa"/>
          </w:tcPr>
          <w:p w:rsidR="00D542CB" w:rsidRDefault="00D542CB">
            <w:pPr>
              <w:pStyle w:val="TableParagraph"/>
            </w:pPr>
          </w:p>
        </w:tc>
        <w:tc>
          <w:tcPr>
            <w:tcW w:w="992" w:type="dxa"/>
          </w:tcPr>
          <w:p w:rsidR="00D542CB" w:rsidRDefault="00D542CB">
            <w:pPr>
              <w:pStyle w:val="TableParagraph"/>
            </w:pPr>
          </w:p>
        </w:tc>
        <w:tc>
          <w:tcPr>
            <w:tcW w:w="989" w:type="dxa"/>
          </w:tcPr>
          <w:p w:rsidR="00D542CB" w:rsidRDefault="00436AA8">
            <w:pPr>
              <w:pStyle w:val="TableParagraph"/>
              <w:spacing w:line="268" w:lineRule="exact"/>
              <w:ind w:left="84"/>
              <w:jc w:val="center"/>
              <w:rPr>
                <w:sz w:val="24"/>
              </w:rPr>
            </w:pPr>
            <w:r>
              <w:rPr>
                <w:spacing w:val="-5"/>
                <w:sz w:val="24"/>
              </w:rPr>
              <w:t>34</w:t>
            </w:r>
          </w:p>
        </w:tc>
        <w:tc>
          <w:tcPr>
            <w:tcW w:w="994" w:type="dxa"/>
          </w:tcPr>
          <w:p w:rsidR="00D542CB" w:rsidRDefault="00436AA8">
            <w:pPr>
              <w:pStyle w:val="TableParagraph"/>
              <w:spacing w:line="268" w:lineRule="exact"/>
              <w:ind w:left="27" w:right="1"/>
              <w:jc w:val="center"/>
              <w:rPr>
                <w:sz w:val="24"/>
              </w:rPr>
            </w:pPr>
            <w:r>
              <w:rPr>
                <w:spacing w:val="-5"/>
                <w:sz w:val="24"/>
              </w:rPr>
              <w:t>34</w:t>
            </w:r>
          </w:p>
        </w:tc>
        <w:tc>
          <w:tcPr>
            <w:tcW w:w="1130" w:type="dxa"/>
          </w:tcPr>
          <w:p w:rsidR="00D542CB" w:rsidRDefault="00436AA8">
            <w:pPr>
              <w:pStyle w:val="TableParagraph"/>
              <w:spacing w:line="268" w:lineRule="exact"/>
              <w:ind w:left="45" w:right="25"/>
              <w:jc w:val="center"/>
              <w:rPr>
                <w:sz w:val="24"/>
              </w:rPr>
            </w:pPr>
            <w:r>
              <w:rPr>
                <w:spacing w:val="-5"/>
                <w:sz w:val="24"/>
              </w:rPr>
              <w:t>34</w:t>
            </w:r>
          </w:p>
        </w:tc>
        <w:tc>
          <w:tcPr>
            <w:tcW w:w="1560" w:type="dxa"/>
          </w:tcPr>
          <w:p w:rsidR="00D542CB" w:rsidRDefault="00436AA8">
            <w:pPr>
              <w:pStyle w:val="TableParagraph"/>
              <w:spacing w:line="268" w:lineRule="exact"/>
              <w:ind w:left="24" w:right="5"/>
              <w:jc w:val="center"/>
              <w:rPr>
                <w:sz w:val="24"/>
              </w:rPr>
            </w:pPr>
            <w:r>
              <w:rPr>
                <w:spacing w:val="-5"/>
                <w:sz w:val="24"/>
              </w:rPr>
              <w:t>102</w:t>
            </w:r>
          </w:p>
        </w:tc>
      </w:tr>
      <w:tr w:rsidR="00D542CB">
        <w:trPr>
          <w:trHeight w:val="549"/>
        </w:trPr>
        <w:tc>
          <w:tcPr>
            <w:tcW w:w="2129" w:type="dxa"/>
            <w:vMerge w:val="restart"/>
          </w:tcPr>
          <w:p w:rsidR="00D542CB" w:rsidRDefault="00436AA8">
            <w:pPr>
              <w:pStyle w:val="TableParagraph"/>
              <w:spacing w:before="1"/>
              <w:ind w:left="110" w:right="136"/>
            </w:pPr>
            <w:r>
              <w:rPr>
                <w:spacing w:val="-2"/>
              </w:rPr>
              <w:t xml:space="preserve">Общественно- </w:t>
            </w:r>
            <w:r>
              <w:rPr>
                <w:spacing w:val="-4"/>
              </w:rPr>
              <w:t>научные</w:t>
            </w:r>
            <w:r>
              <w:rPr>
                <w:spacing w:val="-14"/>
              </w:rPr>
              <w:t xml:space="preserve"> </w:t>
            </w:r>
            <w:r>
              <w:rPr>
                <w:spacing w:val="-4"/>
              </w:rPr>
              <w:t>предметы</w:t>
            </w:r>
          </w:p>
        </w:tc>
        <w:tc>
          <w:tcPr>
            <w:tcW w:w="1700" w:type="dxa"/>
          </w:tcPr>
          <w:p w:rsidR="00D542CB" w:rsidRDefault="00436AA8">
            <w:pPr>
              <w:pStyle w:val="TableParagraph"/>
              <w:spacing w:line="265" w:lineRule="exact"/>
              <w:ind w:left="108"/>
              <w:rPr>
                <w:sz w:val="24"/>
              </w:rPr>
            </w:pPr>
            <w:r>
              <w:rPr>
                <w:spacing w:val="-2"/>
                <w:sz w:val="24"/>
              </w:rPr>
              <w:t>История</w:t>
            </w:r>
          </w:p>
        </w:tc>
        <w:tc>
          <w:tcPr>
            <w:tcW w:w="994" w:type="dxa"/>
          </w:tcPr>
          <w:p w:rsidR="00D542CB" w:rsidRDefault="00436AA8">
            <w:pPr>
              <w:pStyle w:val="TableParagraph"/>
              <w:spacing w:line="265" w:lineRule="exact"/>
              <w:ind w:left="27" w:right="18"/>
              <w:jc w:val="center"/>
              <w:rPr>
                <w:sz w:val="24"/>
              </w:rPr>
            </w:pPr>
            <w:r>
              <w:rPr>
                <w:spacing w:val="-5"/>
                <w:sz w:val="24"/>
              </w:rPr>
              <w:t>102</w:t>
            </w:r>
          </w:p>
        </w:tc>
        <w:tc>
          <w:tcPr>
            <w:tcW w:w="992" w:type="dxa"/>
          </w:tcPr>
          <w:p w:rsidR="00D542CB" w:rsidRDefault="00436AA8">
            <w:pPr>
              <w:pStyle w:val="TableParagraph"/>
              <w:spacing w:line="265" w:lineRule="exact"/>
              <w:ind w:left="82" w:right="71"/>
              <w:jc w:val="center"/>
              <w:rPr>
                <w:sz w:val="24"/>
              </w:rPr>
            </w:pPr>
            <w:r>
              <w:rPr>
                <w:spacing w:val="-5"/>
                <w:sz w:val="24"/>
              </w:rPr>
              <w:t>102</w:t>
            </w:r>
          </w:p>
        </w:tc>
        <w:tc>
          <w:tcPr>
            <w:tcW w:w="989" w:type="dxa"/>
          </w:tcPr>
          <w:p w:rsidR="00D542CB" w:rsidRDefault="00436AA8">
            <w:pPr>
              <w:pStyle w:val="TableParagraph"/>
              <w:spacing w:line="265" w:lineRule="exact"/>
              <w:ind w:left="84" w:right="72"/>
              <w:jc w:val="center"/>
              <w:rPr>
                <w:sz w:val="24"/>
              </w:rPr>
            </w:pPr>
            <w:r>
              <w:rPr>
                <w:spacing w:val="-5"/>
                <w:sz w:val="24"/>
              </w:rPr>
              <w:t>102</w:t>
            </w:r>
          </w:p>
        </w:tc>
        <w:tc>
          <w:tcPr>
            <w:tcW w:w="994" w:type="dxa"/>
          </w:tcPr>
          <w:p w:rsidR="00D542CB" w:rsidRDefault="00436AA8">
            <w:pPr>
              <w:pStyle w:val="TableParagraph"/>
              <w:spacing w:line="265" w:lineRule="exact"/>
              <w:ind w:left="27" w:right="1"/>
              <w:jc w:val="center"/>
              <w:rPr>
                <w:sz w:val="24"/>
              </w:rPr>
            </w:pPr>
            <w:r>
              <w:rPr>
                <w:spacing w:val="-5"/>
                <w:sz w:val="24"/>
              </w:rPr>
              <w:t>68</w:t>
            </w:r>
          </w:p>
        </w:tc>
        <w:tc>
          <w:tcPr>
            <w:tcW w:w="1130" w:type="dxa"/>
          </w:tcPr>
          <w:p w:rsidR="00D542CB" w:rsidRDefault="00436AA8">
            <w:pPr>
              <w:pStyle w:val="TableParagraph"/>
              <w:spacing w:line="265" w:lineRule="exact"/>
              <w:ind w:left="45" w:right="25"/>
              <w:jc w:val="center"/>
              <w:rPr>
                <w:sz w:val="24"/>
              </w:rPr>
            </w:pPr>
            <w:r>
              <w:rPr>
                <w:spacing w:val="-5"/>
                <w:sz w:val="24"/>
              </w:rPr>
              <w:t>68</w:t>
            </w:r>
          </w:p>
        </w:tc>
        <w:tc>
          <w:tcPr>
            <w:tcW w:w="1560" w:type="dxa"/>
          </w:tcPr>
          <w:p w:rsidR="00D542CB" w:rsidRDefault="00436AA8">
            <w:pPr>
              <w:pStyle w:val="TableParagraph"/>
              <w:spacing w:line="265" w:lineRule="exact"/>
              <w:ind w:left="24" w:right="5"/>
              <w:jc w:val="center"/>
              <w:rPr>
                <w:sz w:val="24"/>
              </w:rPr>
            </w:pPr>
            <w:r>
              <w:rPr>
                <w:spacing w:val="-5"/>
                <w:sz w:val="24"/>
              </w:rPr>
              <w:t>442</w:t>
            </w:r>
          </w:p>
        </w:tc>
      </w:tr>
      <w:tr w:rsidR="00D542CB">
        <w:trPr>
          <w:trHeight w:val="559"/>
        </w:trPr>
        <w:tc>
          <w:tcPr>
            <w:tcW w:w="2129" w:type="dxa"/>
            <w:vMerge/>
            <w:tcBorders>
              <w:top w:val="nil"/>
            </w:tcBorders>
          </w:tcPr>
          <w:p w:rsidR="00D542CB" w:rsidRDefault="00D542CB">
            <w:pPr>
              <w:rPr>
                <w:sz w:val="2"/>
                <w:szCs w:val="2"/>
              </w:rPr>
            </w:pPr>
          </w:p>
        </w:tc>
        <w:tc>
          <w:tcPr>
            <w:tcW w:w="1700" w:type="dxa"/>
          </w:tcPr>
          <w:p w:rsidR="00D542CB" w:rsidRDefault="00436AA8">
            <w:pPr>
              <w:pStyle w:val="TableParagraph"/>
              <w:spacing w:line="271" w:lineRule="exact"/>
              <w:ind w:left="108"/>
              <w:rPr>
                <w:sz w:val="24"/>
              </w:rPr>
            </w:pPr>
            <w:r>
              <w:rPr>
                <w:spacing w:val="-2"/>
                <w:sz w:val="24"/>
              </w:rPr>
              <w:t>Обществозна</w:t>
            </w:r>
          </w:p>
          <w:p w:rsidR="00D542CB" w:rsidRDefault="00436AA8">
            <w:pPr>
              <w:pStyle w:val="TableParagraph"/>
              <w:spacing w:line="269" w:lineRule="exact"/>
              <w:ind w:left="108"/>
              <w:rPr>
                <w:sz w:val="24"/>
              </w:rPr>
            </w:pPr>
            <w:r>
              <w:rPr>
                <w:spacing w:val="-5"/>
                <w:sz w:val="24"/>
              </w:rPr>
              <w:t>ние</w:t>
            </w:r>
          </w:p>
        </w:tc>
        <w:tc>
          <w:tcPr>
            <w:tcW w:w="994" w:type="dxa"/>
          </w:tcPr>
          <w:p w:rsidR="00D542CB" w:rsidRDefault="00D542CB">
            <w:pPr>
              <w:pStyle w:val="TableParagraph"/>
            </w:pPr>
          </w:p>
        </w:tc>
        <w:tc>
          <w:tcPr>
            <w:tcW w:w="992" w:type="dxa"/>
          </w:tcPr>
          <w:p w:rsidR="00D542CB" w:rsidRDefault="00D542CB">
            <w:pPr>
              <w:pStyle w:val="TableParagraph"/>
            </w:pPr>
          </w:p>
        </w:tc>
        <w:tc>
          <w:tcPr>
            <w:tcW w:w="989" w:type="dxa"/>
          </w:tcPr>
          <w:p w:rsidR="00D542CB" w:rsidRDefault="00D542CB">
            <w:pPr>
              <w:pStyle w:val="TableParagraph"/>
            </w:pPr>
          </w:p>
        </w:tc>
        <w:tc>
          <w:tcPr>
            <w:tcW w:w="994" w:type="dxa"/>
          </w:tcPr>
          <w:p w:rsidR="00D542CB" w:rsidRDefault="00436AA8">
            <w:pPr>
              <w:pStyle w:val="TableParagraph"/>
              <w:spacing w:line="271" w:lineRule="exact"/>
              <w:ind w:left="27" w:right="1"/>
              <w:jc w:val="center"/>
              <w:rPr>
                <w:sz w:val="24"/>
              </w:rPr>
            </w:pPr>
            <w:r>
              <w:rPr>
                <w:spacing w:val="-5"/>
                <w:sz w:val="24"/>
              </w:rPr>
              <w:t>34</w:t>
            </w:r>
          </w:p>
        </w:tc>
        <w:tc>
          <w:tcPr>
            <w:tcW w:w="1130" w:type="dxa"/>
          </w:tcPr>
          <w:p w:rsidR="00D542CB" w:rsidRDefault="00436AA8">
            <w:pPr>
              <w:pStyle w:val="TableParagraph"/>
              <w:spacing w:line="271" w:lineRule="exact"/>
              <w:ind w:left="45" w:right="25"/>
              <w:jc w:val="center"/>
              <w:rPr>
                <w:sz w:val="24"/>
              </w:rPr>
            </w:pPr>
            <w:r>
              <w:rPr>
                <w:spacing w:val="-5"/>
                <w:sz w:val="24"/>
              </w:rPr>
              <w:t>34</w:t>
            </w:r>
          </w:p>
        </w:tc>
        <w:tc>
          <w:tcPr>
            <w:tcW w:w="1560" w:type="dxa"/>
          </w:tcPr>
          <w:p w:rsidR="00D542CB" w:rsidRDefault="00436AA8">
            <w:pPr>
              <w:pStyle w:val="TableParagraph"/>
              <w:spacing w:line="271" w:lineRule="exact"/>
              <w:ind w:left="24"/>
              <w:jc w:val="center"/>
              <w:rPr>
                <w:sz w:val="24"/>
              </w:rPr>
            </w:pPr>
            <w:r>
              <w:rPr>
                <w:spacing w:val="-5"/>
                <w:sz w:val="24"/>
              </w:rPr>
              <w:t>68</w:t>
            </w:r>
          </w:p>
        </w:tc>
      </w:tr>
      <w:tr w:rsidR="00D542CB">
        <w:trPr>
          <w:trHeight w:val="385"/>
        </w:trPr>
        <w:tc>
          <w:tcPr>
            <w:tcW w:w="2129" w:type="dxa"/>
            <w:vMerge/>
            <w:tcBorders>
              <w:top w:val="nil"/>
            </w:tcBorders>
          </w:tcPr>
          <w:p w:rsidR="00D542CB" w:rsidRDefault="00D542CB">
            <w:pPr>
              <w:rPr>
                <w:sz w:val="2"/>
                <w:szCs w:val="2"/>
              </w:rPr>
            </w:pPr>
          </w:p>
        </w:tc>
        <w:tc>
          <w:tcPr>
            <w:tcW w:w="1700" w:type="dxa"/>
          </w:tcPr>
          <w:p w:rsidR="00D542CB" w:rsidRDefault="00436AA8">
            <w:pPr>
              <w:pStyle w:val="TableParagraph"/>
              <w:spacing w:line="265" w:lineRule="exact"/>
              <w:ind w:left="108"/>
              <w:rPr>
                <w:sz w:val="24"/>
              </w:rPr>
            </w:pPr>
            <w:r>
              <w:rPr>
                <w:spacing w:val="-2"/>
                <w:sz w:val="24"/>
              </w:rPr>
              <w:t>География</w:t>
            </w:r>
          </w:p>
        </w:tc>
        <w:tc>
          <w:tcPr>
            <w:tcW w:w="994" w:type="dxa"/>
          </w:tcPr>
          <w:p w:rsidR="00D542CB" w:rsidRDefault="00436AA8">
            <w:pPr>
              <w:pStyle w:val="TableParagraph"/>
              <w:spacing w:line="265" w:lineRule="exact"/>
              <w:ind w:left="27" w:right="13"/>
              <w:jc w:val="center"/>
              <w:rPr>
                <w:sz w:val="24"/>
              </w:rPr>
            </w:pPr>
            <w:r>
              <w:rPr>
                <w:spacing w:val="-5"/>
                <w:sz w:val="24"/>
              </w:rPr>
              <w:t>34</w:t>
            </w:r>
          </w:p>
        </w:tc>
        <w:tc>
          <w:tcPr>
            <w:tcW w:w="992" w:type="dxa"/>
          </w:tcPr>
          <w:p w:rsidR="00D542CB" w:rsidRDefault="00436AA8">
            <w:pPr>
              <w:pStyle w:val="TableParagraph"/>
              <w:spacing w:line="265" w:lineRule="exact"/>
              <w:ind w:left="82" w:right="66"/>
              <w:jc w:val="center"/>
              <w:rPr>
                <w:sz w:val="24"/>
              </w:rPr>
            </w:pPr>
            <w:r>
              <w:rPr>
                <w:spacing w:val="-5"/>
                <w:sz w:val="24"/>
              </w:rPr>
              <w:t>34</w:t>
            </w:r>
          </w:p>
        </w:tc>
        <w:tc>
          <w:tcPr>
            <w:tcW w:w="989" w:type="dxa"/>
          </w:tcPr>
          <w:p w:rsidR="00D542CB" w:rsidRDefault="00436AA8">
            <w:pPr>
              <w:pStyle w:val="TableParagraph"/>
              <w:spacing w:line="265" w:lineRule="exact"/>
              <w:ind w:left="84" w:right="67"/>
              <w:jc w:val="center"/>
              <w:rPr>
                <w:sz w:val="24"/>
              </w:rPr>
            </w:pPr>
            <w:r>
              <w:rPr>
                <w:spacing w:val="-5"/>
                <w:sz w:val="24"/>
              </w:rPr>
              <w:t>68</w:t>
            </w:r>
          </w:p>
        </w:tc>
        <w:tc>
          <w:tcPr>
            <w:tcW w:w="994" w:type="dxa"/>
          </w:tcPr>
          <w:p w:rsidR="00D542CB" w:rsidRDefault="00436AA8">
            <w:pPr>
              <w:pStyle w:val="TableParagraph"/>
              <w:spacing w:line="265" w:lineRule="exact"/>
              <w:ind w:left="27" w:right="1"/>
              <w:jc w:val="center"/>
              <w:rPr>
                <w:sz w:val="24"/>
              </w:rPr>
            </w:pPr>
            <w:r>
              <w:rPr>
                <w:spacing w:val="-5"/>
                <w:sz w:val="24"/>
              </w:rPr>
              <w:t>68</w:t>
            </w:r>
          </w:p>
        </w:tc>
        <w:tc>
          <w:tcPr>
            <w:tcW w:w="1130" w:type="dxa"/>
          </w:tcPr>
          <w:p w:rsidR="00D542CB" w:rsidRDefault="00436AA8">
            <w:pPr>
              <w:pStyle w:val="TableParagraph"/>
              <w:spacing w:line="265" w:lineRule="exact"/>
              <w:ind w:left="45" w:right="25"/>
              <w:jc w:val="center"/>
              <w:rPr>
                <w:sz w:val="24"/>
              </w:rPr>
            </w:pPr>
            <w:r>
              <w:rPr>
                <w:spacing w:val="-5"/>
                <w:sz w:val="24"/>
              </w:rPr>
              <w:t>68</w:t>
            </w:r>
          </w:p>
        </w:tc>
        <w:tc>
          <w:tcPr>
            <w:tcW w:w="1560" w:type="dxa"/>
          </w:tcPr>
          <w:p w:rsidR="00D542CB" w:rsidRDefault="00436AA8">
            <w:pPr>
              <w:pStyle w:val="TableParagraph"/>
              <w:spacing w:line="265" w:lineRule="exact"/>
              <w:ind w:left="24" w:right="5"/>
              <w:jc w:val="center"/>
              <w:rPr>
                <w:sz w:val="24"/>
              </w:rPr>
            </w:pPr>
            <w:r>
              <w:rPr>
                <w:spacing w:val="-5"/>
                <w:sz w:val="24"/>
              </w:rPr>
              <w:t>272</w:t>
            </w:r>
          </w:p>
        </w:tc>
      </w:tr>
      <w:tr w:rsidR="00D542CB">
        <w:trPr>
          <w:trHeight w:val="388"/>
        </w:trPr>
        <w:tc>
          <w:tcPr>
            <w:tcW w:w="2129" w:type="dxa"/>
            <w:vMerge w:val="restart"/>
          </w:tcPr>
          <w:p w:rsidR="00D542CB" w:rsidRDefault="00436AA8">
            <w:pPr>
              <w:pStyle w:val="TableParagraph"/>
              <w:spacing w:line="237" w:lineRule="auto"/>
              <w:ind w:left="110" w:right="136"/>
            </w:pPr>
            <w:r>
              <w:rPr>
                <w:spacing w:val="-2"/>
              </w:rPr>
              <w:t xml:space="preserve">Естественно- </w:t>
            </w:r>
            <w:r>
              <w:rPr>
                <w:spacing w:val="-4"/>
              </w:rPr>
              <w:t>научные</w:t>
            </w:r>
            <w:r>
              <w:rPr>
                <w:spacing w:val="-14"/>
              </w:rPr>
              <w:t xml:space="preserve"> </w:t>
            </w:r>
            <w:r>
              <w:rPr>
                <w:spacing w:val="-4"/>
              </w:rPr>
              <w:t>предметы</w:t>
            </w:r>
          </w:p>
        </w:tc>
        <w:tc>
          <w:tcPr>
            <w:tcW w:w="1700" w:type="dxa"/>
          </w:tcPr>
          <w:p w:rsidR="00D542CB" w:rsidRDefault="00436AA8">
            <w:pPr>
              <w:pStyle w:val="TableParagraph"/>
              <w:spacing w:line="268" w:lineRule="exact"/>
              <w:ind w:left="108"/>
              <w:rPr>
                <w:sz w:val="24"/>
              </w:rPr>
            </w:pPr>
            <w:r>
              <w:rPr>
                <w:spacing w:val="-2"/>
                <w:sz w:val="24"/>
              </w:rPr>
              <w:t>Физика</w:t>
            </w:r>
          </w:p>
        </w:tc>
        <w:tc>
          <w:tcPr>
            <w:tcW w:w="994" w:type="dxa"/>
          </w:tcPr>
          <w:p w:rsidR="00D542CB" w:rsidRDefault="00D542CB">
            <w:pPr>
              <w:pStyle w:val="TableParagraph"/>
            </w:pPr>
          </w:p>
        </w:tc>
        <w:tc>
          <w:tcPr>
            <w:tcW w:w="992" w:type="dxa"/>
          </w:tcPr>
          <w:p w:rsidR="00D542CB" w:rsidRDefault="00D542CB">
            <w:pPr>
              <w:pStyle w:val="TableParagraph"/>
            </w:pPr>
          </w:p>
        </w:tc>
        <w:tc>
          <w:tcPr>
            <w:tcW w:w="989" w:type="dxa"/>
          </w:tcPr>
          <w:p w:rsidR="00D542CB" w:rsidRDefault="00436AA8">
            <w:pPr>
              <w:pStyle w:val="TableParagraph"/>
              <w:spacing w:line="268" w:lineRule="exact"/>
              <w:ind w:left="84" w:right="67"/>
              <w:jc w:val="center"/>
              <w:rPr>
                <w:sz w:val="24"/>
              </w:rPr>
            </w:pPr>
            <w:r>
              <w:rPr>
                <w:spacing w:val="-5"/>
                <w:sz w:val="24"/>
              </w:rPr>
              <w:t>68</w:t>
            </w:r>
          </w:p>
        </w:tc>
        <w:tc>
          <w:tcPr>
            <w:tcW w:w="994" w:type="dxa"/>
          </w:tcPr>
          <w:p w:rsidR="00D542CB" w:rsidRDefault="00436AA8">
            <w:pPr>
              <w:pStyle w:val="TableParagraph"/>
              <w:spacing w:line="268" w:lineRule="exact"/>
              <w:ind w:left="27" w:right="1"/>
              <w:jc w:val="center"/>
              <w:rPr>
                <w:sz w:val="24"/>
              </w:rPr>
            </w:pPr>
            <w:r>
              <w:rPr>
                <w:spacing w:val="-5"/>
                <w:sz w:val="24"/>
              </w:rPr>
              <w:t>68</w:t>
            </w:r>
          </w:p>
        </w:tc>
        <w:tc>
          <w:tcPr>
            <w:tcW w:w="1130" w:type="dxa"/>
          </w:tcPr>
          <w:p w:rsidR="00D542CB" w:rsidRDefault="00436AA8">
            <w:pPr>
              <w:pStyle w:val="TableParagraph"/>
              <w:spacing w:line="268" w:lineRule="exact"/>
              <w:ind w:left="45" w:right="20"/>
              <w:jc w:val="center"/>
              <w:rPr>
                <w:sz w:val="24"/>
              </w:rPr>
            </w:pPr>
            <w:r>
              <w:rPr>
                <w:spacing w:val="-5"/>
                <w:sz w:val="24"/>
              </w:rPr>
              <w:t>102</w:t>
            </w:r>
          </w:p>
        </w:tc>
        <w:tc>
          <w:tcPr>
            <w:tcW w:w="1560" w:type="dxa"/>
          </w:tcPr>
          <w:p w:rsidR="00D542CB" w:rsidRDefault="00436AA8">
            <w:pPr>
              <w:pStyle w:val="TableParagraph"/>
              <w:spacing w:line="268" w:lineRule="exact"/>
              <w:ind w:left="24" w:right="5"/>
              <w:jc w:val="center"/>
              <w:rPr>
                <w:sz w:val="24"/>
              </w:rPr>
            </w:pPr>
            <w:r>
              <w:rPr>
                <w:spacing w:val="-5"/>
                <w:sz w:val="24"/>
              </w:rPr>
              <w:t>238</w:t>
            </w:r>
          </w:p>
        </w:tc>
      </w:tr>
      <w:tr w:rsidR="00D542CB">
        <w:trPr>
          <w:trHeight w:val="393"/>
        </w:trPr>
        <w:tc>
          <w:tcPr>
            <w:tcW w:w="2129" w:type="dxa"/>
            <w:vMerge/>
            <w:tcBorders>
              <w:top w:val="nil"/>
            </w:tcBorders>
          </w:tcPr>
          <w:p w:rsidR="00D542CB" w:rsidRDefault="00D542CB">
            <w:pPr>
              <w:rPr>
                <w:sz w:val="2"/>
                <w:szCs w:val="2"/>
              </w:rPr>
            </w:pPr>
          </w:p>
        </w:tc>
        <w:tc>
          <w:tcPr>
            <w:tcW w:w="1700" w:type="dxa"/>
          </w:tcPr>
          <w:p w:rsidR="00D542CB" w:rsidRDefault="00436AA8">
            <w:pPr>
              <w:pStyle w:val="TableParagraph"/>
              <w:spacing w:line="268" w:lineRule="exact"/>
              <w:ind w:left="108"/>
              <w:rPr>
                <w:sz w:val="24"/>
              </w:rPr>
            </w:pPr>
            <w:r>
              <w:rPr>
                <w:spacing w:val="-2"/>
                <w:sz w:val="24"/>
              </w:rPr>
              <w:t>Химия</w:t>
            </w:r>
          </w:p>
        </w:tc>
        <w:tc>
          <w:tcPr>
            <w:tcW w:w="994" w:type="dxa"/>
          </w:tcPr>
          <w:p w:rsidR="00D542CB" w:rsidRDefault="00D542CB">
            <w:pPr>
              <w:pStyle w:val="TableParagraph"/>
            </w:pPr>
          </w:p>
        </w:tc>
        <w:tc>
          <w:tcPr>
            <w:tcW w:w="992" w:type="dxa"/>
          </w:tcPr>
          <w:p w:rsidR="00D542CB" w:rsidRDefault="00D542CB">
            <w:pPr>
              <w:pStyle w:val="TableParagraph"/>
            </w:pPr>
          </w:p>
        </w:tc>
        <w:tc>
          <w:tcPr>
            <w:tcW w:w="989" w:type="dxa"/>
          </w:tcPr>
          <w:p w:rsidR="00D542CB" w:rsidRDefault="00D542CB">
            <w:pPr>
              <w:pStyle w:val="TableParagraph"/>
            </w:pPr>
          </w:p>
        </w:tc>
        <w:tc>
          <w:tcPr>
            <w:tcW w:w="994" w:type="dxa"/>
          </w:tcPr>
          <w:p w:rsidR="00D542CB" w:rsidRDefault="00436AA8">
            <w:pPr>
              <w:pStyle w:val="TableParagraph"/>
              <w:spacing w:line="268" w:lineRule="exact"/>
              <w:ind w:left="27" w:right="1"/>
              <w:jc w:val="center"/>
              <w:rPr>
                <w:sz w:val="24"/>
              </w:rPr>
            </w:pPr>
            <w:r>
              <w:rPr>
                <w:spacing w:val="-5"/>
                <w:sz w:val="24"/>
              </w:rPr>
              <w:t>68</w:t>
            </w:r>
          </w:p>
        </w:tc>
        <w:tc>
          <w:tcPr>
            <w:tcW w:w="1130" w:type="dxa"/>
          </w:tcPr>
          <w:p w:rsidR="00D542CB" w:rsidRDefault="00436AA8">
            <w:pPr>
              <w:pStyle w:val="TableParagraph"/>
              <w:spacing w:line="268" w:lineRule="exact"/>
              <w:ind w:left="45" w:right="25"/>
              <w:jc w:val="center"/>
              <w:rPr>
                <w:sz w:val="24"/>
              </w:rPr>
            </w:pPr>
            <w:r>
              <w:rPr>
                <w:spacing w:val="-5"/>
                <w:sz w:val="24"/>
              </w:rPr>
              <w:t>68</w:t>
            </w:r>
          </w:p>
        </w:tc>
        <w:tc>
          <w:tcPr>
            <w:tcW w:w="1560" w:type="dxa"/>
          </w:tcPr>
          <w:p w:rsidR="00D542CB" w:rsidRDefault="00436AA8">
            <w:pPr>
              <w:pStyle w:val="TableParagraph"/>
              <w:spacing w:line="268" w:lineRule="exact"/>
              <w:ind w:left="24" w:right="5"/>
              <w:jc w:val="center"/>
              <w:rPr>
                <w:sz w:val="24"/>
              </w:rPr>
            </w:pPr>
            <w:r>
              <w:rPr>
                <w:spacing w:val="-5"/>
                <w:sz w:val="24"/>
              </w:rPr>
              <w:t>136</w:t>
            </w:r>
          </w:p>
        </w:tc>
      </w:tr>
      <w:tr w:rsidR="00D542CB">
        <w:trPr>
          <w:trHeight w:val="388"/>
        </w:trPr>
        <w:tc>
          <w:tcPr>
            <w:tcW w:w="2129" w:type="dxa"/>
            <w:vMerge/>
            <w:tcBorders>
              <w:top w:val="nil"/>
            </w:tcBorders>
          </w:tcPr>
          <w:p w:rsidR="00D542CB" w:rsidRDefault="00D542CB">
            <w:pPr>
              <w:rPr>
                <w:sz w:val="2"/>
                <w:szCs w:val="2"/>
              </w:rPr>
            </w:pPr>
          </w:p>
        </w:tc>
        <w:tc>
          <w:tcPr>
            <w:tcW w:w="1700" w:type="dxa"/>
          </w:tcPr>
          <w:p w:rsidR="00D542CB" w:rsidRDefault="00436AA8">
            <w:pPr>
              <w:pStyle w:val="TableParagraph"/>
              <w:spacing w:line="268" w:lineRule="exact"/>
              <w:ind w:left="108"/>
              <w:rPr>
                <w:sz w:val="24"/>
              </w:rPr>
            </w:pPr>
            <w:r>
              <w:rPr>
                <w:spacing w:val="-2"/>
                <w:sz w:val="24"/>
              </w:rPr>
              <w:t>Биология</w:t>
            </w:r>
          </w:p>
        </w:tc>
        <w:tc>
          <w:tcPr>
            <w:tcW w:w="994" w:type="dxa"/>
          </w:tcPr>
          <w:p w:rsidR="00D542CB" w:rsidRDefault="00436AA8">
            <w:pPr>
              <w:pStyle w:val="TableParagraph"/>
              <w:spacing w:line="268" w:lineRule="exact"/>
              <w:ind w:left="27" w:right="13"/>
              <w:jc w:val="center"/>
              <w:rPr>
                <w:sz w:val="24"/>
              </w:rPr>
            </w:pPr>
            <w:r>
              <w:rPr>
                <w:spacing w:val="-5"/>
                <w:sz w:val="24"/>
              </w:rPr>
              <w:t>34</w:t>
            </w:r>
          </w:p>
        </w:tc>
        <w:tc>
          <w:tcPr>
            <w:tcW w:w="992" w:type="dxa"/>
          </w:tcPr>
          <w:p w:rsidR="00D542CB" w:rsidRDefault="00436AA8">
            <w:pPr>
              <w:pStyle w:val="TableParagraph"/>
              <w:spacing w:line="268" w:lineRule="exact"/>
              <w:ind w:left="82" w:right="66"/>
              <w:jc w:val="center"/>
              <w:rPr>
                <w:sz w:val="24"/>
              </w:rPr>
            </w:pPr>
            <w:r>
              <w:rPr>
                <w:spacing w:val="-5"/>
                <w:sz w:val="24"/>
              </w:rPr>
              <w:t>34</w:t>
            </w:r>
          </w:p>
        </w:tc>
        <w:tc>
          <w:tcPr>
            <w:tcW w:w="989" w:type="dxa"/>
          </w:tcPr>
          <w:p w:rsidR="00D542CB" w:rsidRDefault="00436AA8">
            <w:pPr>
              <w:pStyle w:val="TableParagraph"/>
              <w:spacing w:line="268" w:lineRule="exact"/>
              <w:ind w:left="84" w:right="67"/>
              <w:jc w:val="center"/>
              <w:rPr>
                <w:sz w:val="24"/>
              </w:rPr>
            </w:pPr>
            <w:r>
              <w:rPr>
                <w:spacing w:val="-5"/>
                <w:sz w:val="24"/>
              </w:rPr>
              <w:t>34</w:t>
            </w:r>
          </w:p>
        </w:tc>
        <w:tc>
          <w:tcPr>
            <w:tcW w:w="994" w:type="dxa"/>
          </w:tcPr>
          <w:p w:rsidR="00D542CB" w:rsidRDefault="00436AA8">
            <w:pPr>
              <w:pStyle w:val="TableParagraph"/>
              <w:spacing w:line="268" w:lineRule="exact"/>
              <w:ind w:left="27" w:right="1"/>
              <w:jc w:val="center"/>
              <w:rPr>
                <w:sz w:val="24"/>
              </w:rPr>
            </w:pPr>
            <w:r>
              <w:rPr>
                <w:spacing w:val="-5"/>
                <w:sz w:val="24"/>
              </w:rPr>
              <w:t>68</w:t>
            </w:r>
          </w:p>
        </w:tc>
        <w:tc>
          <w:tcPr>
            <w:tcW w:w="1130" w:type="dxa"/>
          </w:tcPr>
          <w:p w:rsidR="00D542CB" w:rsidRDefault="00436AA8">
            <w:pPr>
              <w:pStyle w:val="TableParagraph"/>
              <w:spacing w:line="268" w:lineRule="exact"/>
              <w:ind w:left="45" w:right="25"/>
              <w:jc w:val="center"/>
              <w:rPr>
                <w:sz w:val="24"/>
              </w:rPr>
            </w:pPr>
            <w:r>
              <w:rPr>
                <w:spacing w:val="-5"/>
                <w:sz w:val="24"/>
              </w:rPr>
              <w:t>68</w:t>
            </w:r>
          </w:p>
        </w:tc>
        <w:tc>
          <w:tcPr>
            <w:tcW w:w="1560" w:type="dxa"/>
          </w:tcPr>
          <w:p w:rsidR="00D542CB" w:rsidRDefault="00436AA8">
            <w:pPr>
              <w:pStyle w:val="TableParagraph"/>
              <w:spacing w:line="268" w:lineRule="exact"/>
              <w:ind w:left="24" w:right="5"/>
              <w:jc w:val="center"/>
              <w:rPr>
                <w:sz w:val="24"/>
              </w:rPr>
            </w:pPr>
            <w:r>
              <w:rPr>
                <w:spacing w:val="-5"/>
                <w:sz w:val="24"/>
              </w:rPr>
              <w:t>238</w:t>
            </w:r>
          </w:p>
        </w:tc>
      </w:tr>
      <w:tr w:rsidR="00D542CB">
        <w:trPr>
          <w:trHeight w:val="551"/>
        </w:trPr>
        <w:tc>
          <w:tcPr>
            <w:tcW w:w="2129" w:type="dxa"/>
            <w:vMerge w:val="restart"/>
          </w:tcPr>
          <w:p w:rsidR="00D542CB" w:rsidRDefault="00436AA8">
            <w:pPr>
              <w:pStyle w:val="TableParagraph"/>
              <w:spacing w:line="247" w:lineRule="exact"/>
              <w:ind w:left="110"/>
            </w:pPr>
            <w:r>
              <w:rPr>
                <w:spacing w:val="-2"/>
              </w:rPr>
              <w:t>Искусство</w:t>
            </w:r>
          </w:p>
        </w:tc>
        <w:tc>
          <w:tcPr>
            <w:tcW w:w="1700" w:type="dxa"/>
          </w:tcPr>
          <w:p w:rsidR="00D542CB" w:rsidRDefault="00436AA8">
            <w:pPr>
              <w:pStyle w:val="TableParagraph"/>
              <w:spacing w:line="230" w:lineRule="auto"/>
              <w:ind w:left="108"/>
              <w:rPr>
                <w:sz w:val="24"/>
              </w:rPr>
            </w:pPr>
            <w:r>
              <w:rPr>
                <w:spacing w:val="-2"/>
                <w:sz w:val="24"/>
              </w:rPr>
              <w:t xml:space="preserve">Изобразитель </w:t>
            </w:r>
            <w:r>
              <w:rPr>
                <w:sz w:val="24"/>
              </w:rPr>
              <w:t>ное</w:t>
            </w:r>
            <w:r>
              <w:rPr>
                <w:spacing w:val="-1"/>
                <w:sz w:val="24"/>
              </w:rPr>
              <w:t xml:space="preserve"> </w:t>
            </w:r>
            <w:r>
              <w:rPr>
                <w:spacing w:val="-4"/>
                <w:sz w:val="24"/>
              </w:rPr>
              <w:t>искусство</w:t>
            </w:r>
          </w:p>
        </w:tc>
        <w:tc>
          <w:tcPr>
            <w:tcW w:w="994" w:type="dxa"/>
          </w:tcPr>
          <w:p w:rsidR="00D542CB" w:rsidRDefault="00436AA8">
            <w:pPr>
              <w:pStyle w:val="TableParagraph"/>
              <w:spacing w:line="268" w:lineRule="exact"/>
              <w:ind w:left="27" w:right="13"/>
              <w:jc w:val="center"/>
              <w:rPr>
                <w:sz w:val="24"/>
              </w:rPr>
            </w:pPr>
            <w:r>
              <w:rPr>
                <w:spacing w:val="-5"/>
                <w:sz w:val="24"/>
              </w:rPr>
              <w:t>34</w:t>
            </w:r>
          </w:p>
        </w:tc>
        <w:tc>
          <w:tcPr>
            <w:tcW w:w="992" w:type="dxa"/>
          </w:tcPr>
          <w:p w:rsidR="00D542CB" w:rsidRDefault="00436AA8">
            <w:pPr>
              <w:pStyle w:val="TableParagraph"/>
              <w:spacing w:line="268" w:lineRule="exact"/>
              <w:ind w:left="82" w:right="66"/>
              <w:jc w:val="center"/>
              <w:rPr>
                <w:sz w:val="24"/>
              </w:rPr>
            </w:pPr>
            <w:r>
              <w:rPr>
                <w:spacing w:val="-5"/>
                <w:sz w:val="24"/>
              </w:rPr>
              <w:t>34</w:t>
            </w:r>
          </w:p>
        </w:tc>
        <w:tc>
          <w:tcPr>
            <w:tcW w:w="989" w:type="dxa"/>
          </w:tcPr>
          <w:p w:rsidR="00D542CB" w:rsidRDefault="00436AA8">
            <w:pPr>
              <w:pStyle w:val="TableParagraph"/>
              <w:spacing w:line="268" w:lineRule="exact"/>
              <w:ind w:left="84" w:right="67"/>
              <w:jc w:val="center"/>
              <w:rPr>
                <w:sz w:val="24"/>
              </w:rPr>
            </w:pPr>
            <w:r>
              <w:rPr>
                <w:spacing w:val="-5"/>
                <w:sz w:val="24"/>
              </w:rPr>
              <w:t>34</w:t>
            </w:r>
          </w:p>
        </w:tc>
        <w:tc>
          <w:tcPr>
            <w:tcW w:w="994" w:type="dxa"/>
          </w:tcPr>
          <w:p w:rsidR="00D542CB" w:rsidRDefault="00D542CB">
            <w:pPr>
              <w:pStyle w:val="TableParagraph"/>
            </w:pPr>
          </w:p>
        </w:tc>
        <w:tc>
          <w:tcPr>
            <w:tcW w:w="1130" w:type="dxa"/>
          </w:tcPr>
          <w:p w:rsidR="00D542CB" w:rsidRDefault="00D542CB">
            <w:pPr>
              <w:pStyle w:val="TableParagraph"/>
            </w:pPr>
          </w:p>
        </w:tc>
        <w:tc>
          <w:tcPr>
            <w:tcW w:w="1560" w:type="dxa"/>
          </w:tcPr>
          <w:p w:rsidR="00D542CB" w:rsidRDefault="00436AA8">
            <w:pPr>
              <w:pStyle w:val="TableParagraph"/>
              <w:spacing w:line="268" w:lineRule="exact"/>
              <w:ind w:left="24" w:right="5"/>
              <w:jc w:val="center"/>
              <w:rPr>
                <w:sz w:val="24"/>
              </w:rPr>
            </w:pPr>
            <w:r>
              <w:rPr>
                <w:spacing w:val="-5"/>
                <w:sz w:val="24"/>
              </w:rPr>
              <w:t>102</w:t>
            </w:r>
          </w:p>
        </w:tc>
      </w:tr>
      <w:tr w:rsidR="00D542CB">
        <w:trPr>
          <w:trHeight w:val="549"/>
        </w:trPr>
        <w:tc>
          <w:tcPr>
            <w:tcW w:w="2129" w:type="dxa"/>
            <w:vMerge/>
            <w:tcBorders>
              <w:top w:val="nil"/>
            </w:tcBorders>
          </w:tcPr>
          <w:p w:rsidR="00D542CB" w:rsidRDefault="00D542CB">
            <w:pPr>
              <w:rPr>
                <w:sz w:val="2"/>
                <w:szCs w:val="2"/>
              </w:rPr>
            </w:pPr>
          </w:p>
        </w:tc>
        <w:tc>
          <w:tcPr>
            <w:tcW w:w="1700" w:type="dxa"/>
          </w:tcPr>
          <w:p w:rsidR="00D542CB" w:rsidRDefault="00436AA8">
            <w:pPr>
              <w:pStyle w:val="TableParagraph"/>
              <w:spacing w:line="268" w:lineRule="exact"/>
              <w:ind w:left="108"/>
              <w:rPr>
                <w:sz w:val="24"/>
              </w:rPr>
            </w:pPr>
            <w:r>
              <w:rPr>
                <w:spacing w:val="-2"/>
                <w:sz w:val="24"/>
              </w:rPr>
              <w:t>Музыка</w:t>
            </w:r>
          </w:p>
        </w:tc>
        <w:tc>
          <w:tcPr>
            <w:tcW w:w="994" w:type="dxa"/>
          </w:tcPr>
          <w:p w:rsidR="00D542CB" w:rsidRDefault="00436AA8">
            <w:pPr>
              <w:pStyle w:val="TableParagraph"/>
              <w:spacing w:line="268" w:lineRule="exact"/>
              <w:ind w:left="27" w:right="13"/>
              <w:jc w:val="center"/>
              <w:rPr>
                <w:sz w:val="24"/>
              </w:rPr>
            </w:pPr>
            <w:r>
              <w:rPr>
                <w:spacing w:val="-5"/>
                <w:sz w:val="24"/>
              </w:rPr>
              <w:t>34</w:t>
            </w:r>
          </w:p>
        </w:tc>
        <w:tc>
          <w:tcPr>
            <w:tcW w:w="992" w:type="dxa"/>
          </w:tcPr>
          <w:p w:rsidR="00D542CB" w:rsidRDefault="00436AA8">
            <w:pPr>
              <w:pStyle w:val="TableParagraph"/>
              <w:spacing w:line="268" w:lineRule="exact"/>
              <w:ind w:left="82" w:right="66"/>
              <w:jc w:val="center"/>
              <w:rPr>
                <w:sz w:val="24"/>
              </w:rPr>
            </w:pPr>
            <w:r>
              <w:rPr>
                <w:spacing w:val="-5"/>
                <w:sz w:val="24"/>
              </w:rPr>
              <w:t>34</w:t>
            </w:r>
          </w:p>
        </w:tc>
        <w:tc>
          <w:tcPr>
            <w:tcW w:w="989" w:type="dxa"/>
          </w:tcPr>
          <w:p w:rsidR="00D542CB" w:rsidRDefault="00436AA8">
            <w:pPr>
              <w:pStyle w:val="TableParagraph"/>
              <w:spacing w:line="268" w:lineRule="exact"/>
              <w:ind w:left="84" w:right="67"/>
              <w:jc w:val="center"/>
              <w:rPr>
                <w:sz w:val="24"/>
              </w:rPr>
            </w:pPr>
            <w:r>
              <w:rPr>
                <w:spacing w:val="-5"/>
                <w:sz w:val="24"/>
              </w:rPr>
              <w:t>34</w:t>
            </w:r>
          </w:p>
        </w:tc>
        <w:tc>
          <w:tcPr>
            <w:tcW w:w="994" w:type="dxa"/>
          </w:tcPr>
          <w:p w:rsidR="00D542CB" w:rsidRDefault="00436AA8">
            <w:pPr>
              <w:pStyle w:val="TableParagraph"/>
              <w:spacing w:line="268" w:lineRule="exact"/>
              <w:ind w:left="27" w:right="1"/>
              <w:jc w:val="center"/>
              <w:rPr>
                <w:sz w:val="24"/>
              </w:rPr>
            </w:pPr>
            <w:r>
              <w:rPr>
                <w:spacing w:val="-5"/>
                <w:sz w:val="24"/>
              </w:rPr>
              <w:t>34</w:t>
            </w:r>
          </w:p>
        </w:tc>
        <w:tc>
          <w:tcPr>
            <w:tcW w:w="1130" w:type="dxa"/>
          </w:tcPr>
          <w:p w:rsidR="00D542CB" w:rsidRDefault="00D542CB">
            <w:pPr>
              <w:pStyle w:val="TableParagraph"/>
            </w:pPr>
          </w:p>
        </w:tc>
        <w:tc>
          <w:tcPr>
            <w:tcW w:w="1560" w:type="dxa"/>
          </w:tcPr>
          <w:p w:rsidR="00D542CB" w:rsidRDefault="00436AA8">
            <w:pPr>
              <w:pStyle w:val="TableParagraph"/>
              <w:spacing w:line="268" w:lineRule="exact"/>
              <w:ind w:left="24" w:right="5"/>
              <w:jc w:val="center"/>
              <w:rPr>
                <w:sz w:val="24"/>
              </w:rPr>
            </w:pPr>
            <w:r>
              <w:rPr>
                <w:spacing w:val="-5"/>
                <w:sz w:val="24"/>
              </w:rPr>
              <w:t>136</w:t>
            </w:r>
          </w:p>
        </w:tc>
      </w:tr>
      <w:tr w:rsidR="00D542CB">
        <w:trPr>
          <w:trHeight w:val="554"/>
        </w:trPr>
        <w:tc>
          <w:tcPr>
            <w:tcW w:w="2129" w:type="dxa"/>
          </w:tcPr>
          <w:p w:rsidR="00D542CB" w:rsidRDefault="00436AA8">
            <w:pPr>
              <w:pStyle w:val="TableParagraph"/>
              <w:spacing w:line="249" w:lineRule="exact"/>
              <w:ind w:left="110"/>
            </w:pPr>
            <w:r>
              <w:rPr>
                <w:spacing w:val="-2"/>
              </w:rPr>
              <w:t>Технология</w:t>
            </w:r>
          </w:p>
        </w:tc>
        <w:tc>
          <w:tcPr>
            <w:tcW w:w="1700" w:type="dxa"/>
          </w:tcPr>
          <w:p w:rsidR="00D542CB" w:rsidRDefault="00436AA8">
            <w:pPr>
              <w:pStyle w:val="TableParagraph"/>
              <w:spacing w:before="1" w:line="230" w:lineRule="auto"/>
              <w:ind w:left="108"/>
              <w:rPr>
                <w:sz w:val="24"/>
              </w:rPr>
            </w:pPr>
            <w:r>
              <w:rPr>
                <w:spacing w:val="-4"/>
                <w:sz w:val="24"/>
              </w:rPr>
              <w:t>Труд (технология)</w:t>
            </w:r>
          </w:p>
        </w:tc>
        <w:tc>
          <w:tcPr>
            <w:tcW w:w="994" w:type="dxa"/>
          </w:tcPr>
          <w:p w:rsidR="00D542CB" w:rsidRDefault="00436AA8">
            <w:pPr>
              <w:pStyle w:val="TableParagraph"/>
              <w:spacing w:line="268" w:lineRule="exact"/>
              <w:ind w:left="27" w:right="13"/>
              <w:jc w:val="center"/>
              <w:rPr>
                <w:sz w:val="24"/>
              </w:rPr>
            </w:pPr>
            <w:r>
              <w:rPr>
                <w:spacing w:val="-5"/>
                <w:sz w:val="24"/>
              </w:rPr>
              <w:t>68</w:t>
            </w:r>
          </w:p>
        </w:tc>
        <w:tc>
          <w:tcPr>
            <w:tcW w:w="992" w:type="dxa"/>
          </w:tcPr>
          <w:p w:rsidR="00D542CB" w:rsidRDefault="00436AA8">
            <w:pPr>
              <w:pStyle w:val="TableParagraph"/>
              <w:spacing w:line="268" w:lineRule="exact"/>
              <w:ind w:left="82" w:right="66"/>
              <w:jc w:val="center"/>
              <w:rPr>
                <w:sz w:val="24"/>
              </w:rPr>
            </w:pPr>
            <w:r>
              <w:rPr>
                <w:spacing w:val="-5"/>
                <w:sz w:val="24"/>
              </w:rPr>
              <w:t>68</w:t>
            </w:r>
          </w:p>
        </w:tc>
        <w:tc>
          <w:tcPr>
            <w:tcW w:w="989" w:type="dxa"/>
          </w:tcPr>
          <w:p w:rsidR="00D542CB" w:rsidRDefault="00436AA8">
            <w:pPr>
              <w:pStyle w:val="TableParagraph"/>
              <w:spacing w:line="268" w:lineRule="exact"/>
              <w:ind w:left="84" w:right="67"/>
              <w:jc w:val="center"/>
              <w:rPr>
                <w:sz w:val="24"/>
              </w:rPr>
            </w:pPr>
            <w:r>
              <w:rPr>
                <w:spacing w:val="-5"/>
                <w:sz w:val="24"/>
              </w:rPr>
              <w:t>68</w:t>
            </w:r>
          </w:p>
        </w:tc>
        <w:tc>
          <w:tcPr>
            <w:tcW w:w="994" w:type="dxa"/>
          </w:tcPr>
          <w:p w:rsidR="00D542CB" w:rsidRDefault="00436AA8">
            <w:pPr>
              <w:pStyle w:val="TableParagraph"/>
              <w:spacing w:line="268" w:lineRule="exact"/>
              <w:ind w:left="27" w:right="1"/>
              <w:jc w:val="center"/>
              <w:rPr>
                <w:sz w:val="24"/>
              </w:rPr>
            </w:pPr>
            <w:r>
              <w:rPr>
                <w:spacing w:val="-5"/>
                <w:sz w:val="24"/>
              </w:rPr>
              <w:t>34</w:t>
            </w:r>
          </w:p>
        </w:tc>
        <w:tc>
          <w:tcPr>
            <w:tcW w:w="1130" w:type="dxa"/>
          </w:tcPr>
          <w:p w:rsidR="00D542CB" w:rsidRDefault="00436AA8">
            <w:pPr>
              <w:pStyle w:val="TableParagraph"/>
              <w:spacing w:line="268" w:lineRule="exact"/>
              <w:ind w:left="45" w:right="25"/>
              <w:jc w:val="center"/>
              <w:rPr>
                <w:sz w:val="24"/>
              </w:rPr>
            </w:pPr>
            <w:r>
              <w:rPr>
                <w:spacing w:val="-5"/>
                <w:sz w:val="24"/>
              </w:rPr>
              <w:t>34</w:t>
            </w:r>
          </w:p>
        </w:tc>
        <w:tc>
          <w:tcPr>
            <w:tcW w:w="1560" w:type="dxa"/>
          </w:tcPr>
          <w:p w:rsidR="00D542CB" w:rsidRDefault="00436AA8">
            <w:pPr>
              <w:pStyle w:val="TableParagraph"/>
              <w:spacing w:line="268" w:lineRule="exact"/>
              <w:ind w:left="24" w:right="5"/>
              <w:jc w:val="center"/>
              <w:rPr>
                <w:sz w:val="24"/>
              </w:rPr>
            </w:pPr>
            <w:r>
              <w:rPr>
                <w:spacing w:val="-5"/>
                <w:sz w:val="24"/>
              </w:rPr>
              <w:t>272</w:t>
            </w:r>
          </w:p>
        </w:tc>
      </w:tr>
      <w:tr w:rsidR="00D542CB">
        <w:trPr>
          <w:trHeight w:val="755"/>
        </w:trPr>
        <w:tc>
          <w:tcPr>
            <w:tcW w:w="2129" w:type="dxa"/>
          </w:tcPr>
          <w:p w:rsidR="00D542CB" w:rsidRDefault="00436AA8">
            <w:pPr>
              <w:pStyle w:val="TableParagraph"/>
              <w:spacing w:line="245" w:lineRule="exact"/>
              <w:ind w:left="110"/>
            </w:pPr>
            <w:r>
              <w:rPr>
                <w:spacing w:val="-2"/>
              </w:rPr>
              <w:t>Основы</w:t>
            </w:r>
          </w:p>
          <w:p w:rsidR="00D542CB" w:rsidRDefault="00436AA8">
            <w:pPr>
              <w:pStyle w:val="TableParagraph"/>
              <w:tabs>
                <w:tab w:val="left" w:pos="1905"/>
              </w:tabs>
              <w:spacing w:line="250" w:lineRule="exact"/>
              <w:ind w:left="110" w:right="93"/>
            </w:pPr>
            <w:r>
              <w:rPr>
                <w:spacing w:val="-2"/>
              </w:rPr>
              <w:t>безопасности</w:t>
            </w:r>
            <w:r>
              <w:tab/>
            </w:r>
            <w:r>
              <w:rPr>
                <w:spacing w:val="-10"/>
              </w:rPr>
              <w:t xml:space="preserve">и </w:t>
            </w:r>
            <w:r>
              <w:t>защиты Родины</w:t>
            </w:r>
          </w:p>
        </w:tc>
        <w:tc>
          <w:tcPr>
            <w:tcW w:w="1700" w:type="dxa"/>
          </w:tcPr>
          <w:p w:rsidR="00D542CB" w:rsidRDefault="00436AA8">
            <w:pPr>
              <w:pStyle w:val="TableParagraph"/>
              <w:spacing w:line="265" w:lineRule="exact"/>
              <w:ind w:left="108"/>
              <w:rPr>
                <w:sz w:val="24"/>
              </w:rPr>
            </w:pPr>
            <w:r>
              <w:rPr>
                <w:spacing w:val="-4"/>
                <w:sz w:val="24"/>
              </w:rPr>
              <w:t>ОБЗР</w:t>
            </w:r>
          </w:p>
        </w:tc>
        <w:tc>
          <w:tcPr>
            <w:tcW w:w="994" w:type="dxa"/>
          </w:tcPr>
          <w:p w:rsidR="00D542CB" w:rsidRDefault="00D542CB">
            <w:pPr>
              <w:pStyle w:val="TableParagraph"/>
            </w:pPr>
          </w:p>
        </w:tc>
        <w:tc>
          <w:tcPr>
            <w:tcW w:w="992" w:type="dxa"/>
          </w:tcPr>
          <w:p w:rsidR="00D542CB" w:rsidRDefault="00D542CB">
            <w:pPr>
              <w:pStyle w:val="TableParagraph"/>
            </w:pPr>
          </w:p>
        </w:tc>
        <w:tc>
          <w:tcPr>
            <w:tcW w:w="989" w:type="dxa"/>
          </w:tcPr>
          <w:p w:rsidR="00D542CB" w:rsidRDefault="00D542CB">
            <w:pPr>
              <w:pStyle w:val="TableParagraph"/>
            </w:pPr>
          </w:p>
        </w:tc>
        <w:tc>
          <w:tcPr>
            <w:tcW w:w="994" w:type="dxa"/>
          </w:tcPr>
          <w:p w:rsidR="00D542CB" w:rsidRDefault="00436AA8">
            <w:pPr>
              <w:pStyle w:val="TableParagraph"/>
              <w:spacing w:line="265" w:lineRule="exact"/>
              <w:ind w:left="27" w:right="1"/>
              <w:jc w:val="center"/>
              <w:rPr>
                <w:sz w:val="24"/>
              </w:rPr>
            </w:pPr>
            <w:r>
              <w:rPr>
                <w:spacing w:val="-5"/>
                <w:sz w:val="24"/>
              </w:rPr>
              <w:t>34</w:t>
            </w:r>
          </w:p>
        </w:tc>
        <w:tc>
          <w:tcPr>
            <w:tcW w:w="1130" w:type="dxa"/>
          </w:tcPr>
          <w:p w:rsidR="00D542CB" w:rsidRDefault="00436AA8">
            <w:pPr>
              <w:pStyle w:val="TableParagraph"/>
              <w:spacing w:line="265" w:lineRule="exact"/>
              <w:ind w:left="45" w:right="25"/>
              <w:jc w:val="center"/>
              <w:rPr>
                <w:sz w:val="24"/>
              </w:rPr>
            </w:pPr>
            <w:r>
              <w:rPr>
                <w:spacing w:val="-5"/>
                <w:sz w:val="24"/>
              </w:rPr>
              <w:t>34</w:t>
            </w:r>
          </w:p>
        </w:tc>
        <w:tc>
          <w:tcPr>
            <w:tcW w:w="1560" w:type="dxa"/>
          </w:tcPr>
          <w:p w:rsidR="00D542CB" w:rsidRDefault="00436AA8">
            <w:pPr>
              <w:pStyle w:val="TableParagraph"/>
              <w:spacing w:line="265" w:lineRule="exact"/>
              <w:ind w:left="24"/>
              <w:jc w:val="center"/>
              <w:rPr>
                <w:sz w:val="24"/>
              </w:rPr>
            </w:pPr>
            <w:r>
              <w:rPr>
                <w:spacing w:val="-5"/>
                <w:sz w:val="24"/>
              </w:rPr>
              <w:t>68</w:t>
            </w:r>
          </w:p>
        </w:tc>
      </w:tr>
      <w:tr w:rsidR="00D542CB">
        <w:trPr>
          <w:trHeight w:val="551"/>
        </w:trPr>
        <w:tc>
          <w:tcPr>
            <w:tcW w:w="2129" w:type="dxa"/>
          </w:tcPr>
          <w:p w:rsidR="00D542CB" w:rsidRDefault="00436AA8">
            <w:pPr>
              <w:pStyle w:val="TableParagraph"/>
              <w:spacing w:before="1" w:line="244" w:lineRule="auto"/>
              <w:ind w:left="110" w:right="136"/>
            </w:pPr>
            <w:r>
              <w:rPr>
                <w:spacing w:val="-4"/>
              </w:rPr>
              <w:t xml:space="preserve">Физическая </w:t>
            </w:r>
            <w:r>
              <w:rPr>
                <w:spacing w:val="-2"/>
              </w:rPr>
              <w:t>культура</w:t>
            </w:r>
          </w:p>
        </w:tc>
        <w:tc>
          <w:tcPr>
            <w:tcW w:w="1700" w:type="dxa"/>
          </w:tcPr>
          <w:p w:rsidR="00D542CB" w:rsidRDefault="00436AA8">
            <w:pPr>
              <w:pStyle w:val="TableParagraph"/>
              <w:spacing w:line="230" w:lineRule="auto"/>
              <w:ind w:left="108"/>
              <w:rPr>
                <w:sz w:val="24"/>
              </w:rPr>
            </w:pPr>
            <w:r>
              <w:rPr>
                <w:spacing w:val="-4"/>
                <w:sz w:val="24"/>
              </w:rPr>
              <w:t xml:space="preserve">Физическая </w:t>
            </w:r>
            <w:r>
              <w:rPr>
                <w:spacing w:val="-2"/>
                <w:sz w:val="24"/>
              </w:rPr>
              <w:t>культура</w:t>
            </w:r>
          </w:p>
        </w:tc>
        <w:tc>
          <w:tcPr>
            <w:tcW w:w="994" w:type="dxa"/>
          </w:tcPr>
          <w:p w:rsidR="00D542CB" w:rsidRDefault="00436AA8">
            <w:pPr>
              <w:pStyle w:val="TableParagraph"/>
              <w:spacing w:line="268" w:lineRule="exact"/>
              <w:ind w:left="27" w:right="13"/>
              <w:jc w:val="center"/>
              <w:rPr>
                <w:sz w:val="24"/>
              </w:rPr>
            </w:pPr>
            <w:r>
              <w:rPr>
                <w:spacing w:val="-5"/>
                <w:sz w:val="24"/>
              </w:rPr>
              <w:t>68</w:t>
            </w:r>
          </w:p>
        </w:tc>
        <w:tc>
          <w:tcPr>
            <w:tcW w:w="992" w:type="dxa"/>
          </w:tcPr>
          <w:p w:rsidR="00D542CB" w:rsidRDefault="00436AA8">
            <w:pPr>
              <w:pStyle w:val="TableParagraph"/>
              <w:spacing w:line="268" w:lineRule="exact"/>
              <w:ind w:left="82" w:right="66"/>
              <w:jc w:val="center"/>
              <w:rPr>
                <w:sz w:val="24"/>
              </w:rPr>
            </w:pPr>
            <w:r>
              <w:rPr>
                <w:spacing w:val="-5"/>
                <w:sz w:val="24"/>
              </w:rPr>
              <w:t>68</w:t>
            </w:r>
          </w:p>
        </w:tc>
        <w:tc>
          <w:tcPr>
            <w:tcW w:w="989" w:type="dxa"/>
          </w:tcPr>
          <w:p w:rsidR="00D542CB" w:rsidRDefault="00436AA8">
            <w:pPr>
              <w:pStyle w:val="TableParagraph"/>
              <w:spacing w:line="268" w:lineRule="exact"/>
              <w:ind w:left="84" w:right="67"/>
              <w:jc w:val="center"/>
              <w:rPr>
                <w:sz w:val="24"/>
              </w:rPr>
            </w:pPr>
            <w:r>
              <w:rPr>
                <w:spacing w:val="-5"/>
                <w:sz w:val="24"/>
              </w:rPr>
              <w:t>68</w:t>
            </w:r>
          </w:p>
        </w:tc>
        <w:tc>
          <w:tcPr>
            <w:tcW w:w="994" w:type="dxa"/>
          </w:tcPr>
          <w:p w:rsidR="00D542CB" w:rsidRDefault="00436AA8">
            <w:pPr>
              <w:pStyle w:val="TableParagraph"/>
              <w:spacing w:line="268" w:lineRule="exact"/>
              <w:ind w:left="27" w:right="1"/>
              <w:jc w:val="center"/>
              <w:rPr>
                <w:sz w:val="24"/>
              </w:rPr>
            </w:pPr>
            <w:r>
              <w:rPr>
                <w:spacing w:val="-5"/>
                <w:sz w:val="24"/>
              </w:rPr>
              <w:t>68</w:t>
            </w:r>
          </w:p>
        </w:tc>
        <w:tc>
          <w:tcPr>
            <w:tcW w:w="1130" w:type="dxa"/>
          </w:tcPr>
          <w:p w:rsidR="00D542CB" w:rsidRDefault="00436AA8">
            <w:pPr>
              <w:pStyle w:val="TableParagraph"/>
              <w:spacing w:line="268" w:lineRule="exact"/>
              <w:ind w:left="45" w:right="25"/>
              <w:jc w:val="center"/>
              <w:rPr>
                <w:sz w:val="24"/>
              </w:rPr>
            </w:pPr>
            <w:r>
              <w:rPr>
                <w:spacing w:val="-5"/>
                <w:sz w:val="24"/>
              </w:rPr>
              <w:t>68</w:t>
            </w:r>
          </w:p>
        </w:tc>
        <w:tc>
          <w:tcPr>
            <w:tcW w:w="1560" w:type="dxa"/>
          </w:tcPr>
          <w:p w:rsidR="00D542CB" w:rsidRDefault="00436AA8">
            <w:pPr>
              <w:pStyle w:val="TableParagraph"/>
              <w:spacing w:line="268" w:lineRule="exact"/>
              <w:ind w:left="24" w:right="5"/>
              <w:jc w:val="center"/>
              <w:rPr>
                <w:sz w:val="24"/>
              </w:rPr>
            </w:pPr>
            <w:r>
              <w:rPr>
                <w:spacing w:val="-5"/>
                <w:sz w:val="24"/>
              </w:rPr>
              <w:t>340</w:t>
            </w:r>
          </w:p>
        </w:tc>
      </w:tr>
      <w:tr w:rsidR="00D542CB">
        <w:trPr>
          <w:trHeight w:val="393"/>
        </w:trPr>
        <w:tc>
          <w:tcPr>
            <w:tcW w:w="10488" w:type="dxa"/>
            <w:gridSpan w:val="8"/>
            <w:tcBorders>
              <w:bottom w:val="nil"/>
            </w:tcBorders>
          </w:tcPr>
          <w:p w:rsidR="00D542CB" w:rsidRDefault="00436AA8">
            <w:pPr>
              <w:pStyle w:val="TableParagraph"/>
              <w:spacing w:before="1"/>
              <w:ind w:left="110"/>
              <w:rPr>
                <w:b/>
              </w:rPr>
            </w:pPr>
            <w:r>
              <w:rPr>
                <w:b/>
                <w:spacing w:val="-2"/>
              </w:rPr>
              <w:t>Часть,</w:t>
            </w:r>
            <w:r>
              <w:rPr>
                <w:b/>
                <w:spacing w:val="2"/>
              </w:rPr>
              <w:t xml:space="preserve"> </w:t>
            </w:r>
            <w:r>
              <w:rPr>
                <w:b/>
                <w:spacing w:val="-2"/>
              </w:rPr>
              <w:t>формируемая</w:t>
            </w:r>
            <w:r>
              <w:rPr>
                <w:b/>
                <w:spacing w:val="2"/>
              </w:rPr>
              <w:t xml:space="preserve"> </w:t>
            </w:r>
            <w:r>
              <w:rPr>
                <w:b/>
                <w:spacing w:val="-2"/>
              </w:rPr>
              <w:t>участниками</w:t>
            </w:r>
            <w:r>
              <w:rPr>
                <w:b/>
                <w:spacing w:val="5"/>
              </w:rPr>
              <w:t xml:space="preserve"> </w:t>
            </w:r>
            <w:r>
              <w:rPr>
                <w:b/>
                <w:spacing w:val="-2"/>
              </w:rPr>
              <w:t>образовательных</w:t>
            </w:r>
            <w:r>
              <w:rPr>
                <w:b/>
                <w:spacing w:val="3"/>
              </w:rPr>
              <w:t xml:space="preserve"> </w:t>
            </w:r>
            <w:r>
              <w:rPr>
                <w:b/>
                <w:spacing w:val="-2"/>
              </w:rPr>
              <w:t>отношений</w:t>
            </w:r>
          </w:p>
        </w:tc>
      </w:tr>
    </w:tbl>
    <w:p w:rsidR="00D542CB" w:rsidRDefault="00D542CB">
      <w:pPr>
        <w:pStyle w:val="TableParagraph"/>
        <w:rPr>
          <w:b/>
        </w:rPr>
        <w:sectPr w:rsidR="00D542CB">
          <w:footerReference w:type="default" r:id="rId67"/>
          <w:pgSz w:w="11920" w:h="16850"/>
          <w:pgMar w:top="480" w:right="0" w:bottom="280" w:left="0" w:header="0" w:footer="0" w:gutter="0"/>
          <w:cols w:space="720"/>
        </w:sect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9"/>
        <w:gridCol w:w="1700"/>
        <w:gridCol w:w="994"/>
        <w:gridCol w:w="992"/>
        <w:gridCol w:w="989"/>
        <w:gridCol w:w="994"/>
        <w:gridCol w:w="1130"/>
        <w:gridCol w:w="1560"/>
      </w:tblGrid>
      <w:tr w:rsidR="00D542CB">
        <w:trPr>
          <w:trHeight w:val="388"/>
        </w:trPr>
        <w:tc>
          <w:tcPr>
            <w:tcW w:w="3829" w:type="dxa"/>
            <w:gridSpan w:val="2"/>
          </w:tcPr>
          <w:p w:rsidR="00D542CB" w:rsidRDefault="00436AA8">
            <w:pPr>
              <w:pStyle w:val="TableParagraph"/>
              <w:spacing w:line="247" w:lineRule="exact"/>
              <w:ind w:left="110"/>
            </w:pPr>
            <w:r>
              <w:rPr>
                <w:spacing w:val="-2"/>
              </w:rPr>
              <w:lastRenderedPageBreak/>
              <w:t>Чувашский</w:t>
            </w:r>
            <w:r>
              <w:rPr>
                <w:spacing w:val="-8"/>
              </w:rPr>
              <w:t xml:space="preserve"> </w:t>
            </w:r>
            <w:r>
              <w:rPr>
                <w:spacing w:val="-4"/>
              </w:rPr>
              <w:t>язык</w:t>
            </w:r>
          </w:p>
        </w:tc>
        <w:tc>
          <w:tcPr>
            <w:tcW w:w="994" w:type="dxa"/>
          </w:tcPr>
          <w:p w:rsidR="00D542CB" w:rsidRDefault="00D542CB">
            <w:pPr>
              <w:pStyle w:val="TableParagraph"/>
            </w:pPr>
          </w:p>
        </w:tc>
        <w:tc>
          <w:tcPr>
            <w:tcW w:w="992" w:type="dxa"/>
          </w:tcPr>
          <w:p w:rsidR="00D542CB" w:rsidRDefault="00436AA8">
            <w:pPr>
              <w:pStyle w:val="TableParagraph"/>
              <w:spacing w:line="268" w:lineRule="exact"/>
              <w:ind w:left="82" w:right="66"/>
              <w:jc w:val="center"/>
              <w:rPr>
                <w:sz w:val="24"/>
              </w:rPr>
            </w:pPr>
            <w:r>
              <w:rPr>
                <w:spacing w:val="-5"/>
                <w:sz w:val="24"/>
              </w:rPr>
              <w:t>34</w:t>
            </w:r>
          </w:p>
        </w:tc>
        <w:tc>
          <w:tcPr>
            <w:tcW w:w="989" w:type="dxa"/>
          </w:tcPr>
          <w:p w:rsidR="00D542CB" w:rsidRDefault="00D542CB">
            <w:pPr>
              <w:pStyle w:val="TableParagraph"/>
            </w:pPr>
          </w:p>
        </w:tc>
        <w:tc>
          <w:tcPr>
            <w:tcW w:w="994" w:type="dxa"/>
          </w:tcPr>
          <w:p w:rsidR="00D542CB" w:rsidRDefault="00D542CB">
            <w:pPr>
              <w:pStyle w:val="TableParagraph"/>
            </w:pPr>
          </w:p>
        </w:tc>
        <w:tc>
          <w:tcPr>
            <w:tcW w:w="1130" w:type="dxa"/>
          </w:tcPr>
          <w:p w:rsidR="00D542CB" w:rsidRDefault="00D542CB">
            <w:pPr>
              <w:pStyle w:val="TableParagraph"/>
            </w:pPr>
          </w:p>
        </w:tc>
        <w:tc>
          <w:tcPr>
            <w:tcW w:w="1560" w:type="dxa"/>
          </w:tcPr>
          <w:p w:rsidR="00D542CB" w:rsidRDefault="00436AA8">
            <w:pPr>
              <w:pStyle w:val="TableParagraph"/>
              <w:spacing w:line="268" w:lineRule="exact"/>
              <w:ind w:left="24"/>
              <w:jc w:val="center"/>
              <w:rPr>
                <w:sz w:val="24"/>
              </w:rPr>
            </w:pPr>
            <w:r>
              <w:rPr>
                <w:spacing w:val="-5"/>
                <w:sz w:val="24"/>
              </w:rPr>
              <w:t>34</w:t>
            </w:r>
          </w:p>
        </w:tc>
      </w:tr>
      <w:tr w:rsidR="00D542CB">
        <w:trPr>
          <w:trHeight w:val="316"/>
        </w:trPr>
        <w:tc>
          <w:tcPr>
            <w:tcW w:w="2129" w:type="dxa"/>
          </w:tcPr>
          <w:p w:rsidR="00D542CB" w:rsidRDefault="00436AA8">
            <w:pPr>
              <w:pStyle w:val="TableParagraph"/>
              <w:spacing w:line="270" w:lineRule="exact"/>
              <w:ind w:left="110"/>
              <w:rPr>
                <w:b/>
                <w:sz w:val="24"/>
              </w:rPr>
            </w:pPr>
            <w:r>
              <w:rPr>
                <w:b/>
                <w:spacing w:val="-2"/>
                <w:sz w:val="24"/>
              </w:rPr>
              <w:t>Итого</w:t>
            </w:r>
          </w:p>
        </w:tc>
        <w:tc>
          <w:tcPr>
            <w:tcW w:w="1700" w:type="dxa"/>
          </w:tcPr>
          <w:p w:rsidR="00D542CB" w:rsidRDefault="00D542CB">
            <w:pPr>
              <w:pStyle w:val="TableParagraph"/>
            </w:pPr>
          </w:p>
        </w:tc>
        <w:tc>
          <w:tcPr>
            <w:tcW w:w="994" w:type="dxa"/>
          </w:tcPr>
          <w:p w:rsidR="00D542CB" w:rsidRDefault="00436AA8">
            <w:pPr>
              <w:pStyle w:val="TableParagraph"/>
              <w:spacing w:line="270" w:lineRule="exact"/>
              <w:ind w:left="316"/>
              <w:rPr>
                <w:b/>
                <w:sz w:val="24"/>
              </w:rPr>
            </w:pPr>
            <w:r>
              <w:rPr>
                <w:b/>
                <w:spacing w:val="-5"/>
                <w:sz w:val="24"/>
              </w:rPr>
              <w:t>986</w:t>
            </w:r>
          </w:p>
        </w:tc>
        <w:tc>
          <w:tcPr>
            <w:tcW w:w="992" w:type="dxa"/>
          </w:tcPr>
          <w:p w:rsidR="00D542CB" w:rsidRDefault="00436AA8">
            <w:pPr>
              <w:pStyle w:val="TableParagraph"/>
              <w:spacing w:line="270" w:lineRule="exact"/>
              <w:ind w:left="82" w:right="67"/>
              <w:jc w:val="center"/>
              <w:rPr>
                <w:b/>
                <w:sz w:val="24"/>
              </w:rPr>
            </w:pPr>
            <w:r>
              <w:rPr>
                <w:b/>
                <w:spacing w:val="-4"/>
                <w:sz w:val="24"/>
              </w:rPr>
              <w:t>1020</w:t>
            </w:r>
          </w:p>
        </w:tc>
        <w:tc>
          <w:tcPr>
            <w:tcW w:w="989" w:type="dxa"/>
          </w:tcPr>
          <w:p w:rsidR="00D542CB" w:rsidRDefault="00436AA8">
            <w:pPr>
              <w:pStyle w:val="TableParagraph"/>
              <w:spacing w:line="270" w:lineRule="exact"/>
              <w:ind w:left="260"/>
              <w:rPr>
                <w:b/>
                <w:sz w:val="24"/>
              </w:rPr>
            </w:pPr>
            <w:r>
              <w:rPr>
                <w:b/>
                <w:spacing w:val="-4"/>
                <w:sz w:val="24"/>
              </w:rPr>
              <w:t>1088</w:t>
            </w:r>
          </w:p>
        </w:tc>
        <w:tc>
          <w:tcPr>
            <w:tcW w:w="994" w:type="dxa"/>
          </w:tcPr>
          <w:p w:rsidR="00D542CB" w:rsidRDefault="00436AA8">
            <w:pPr>
              <w:pStyle w:val="TableParagraph"/>
              <w:spacing w:line="270" w:lineRule="exact"/>
              <w:ind w:left="265"/>
              <w:rPr>
                <w:b/>
                <w:sz w:val="24"/>
              </w:rPr>
            </w:pPr>
            <w:r>
              <w:rPr>
                <w:b/>
                <w:spacing w:val="-4"/>
                <w:sz w:val="24"/>
              </w:rPr>
              <w:t>1122</w:t>
            </w:r>
          </w:p>
        </w:tc>
        <w:tc>
          <w:tcPr>
            <w:tcW w:w="1130" w:type="dxa"/>
          </w:tcPr>
          <w:p w:rsidR="00D542CB" w:rsidRDefault="00436AA8">
            <w:pPr>
              <w:pStyle w:val="TableParagraph"/>
              <w:spacing w:line="270" w:lineRule="exact"/>
              <w:ind w:left="330"/>
              <w:rPr>
                <w:b/>
                <w:sz w:val="24"/>
              </w:rPr>
            </w:pPr>
            <w:r>
              <w:rPr>
                <w:b/>
                <w:spacing w:val="-4"/>
                <w:sz w:val="24"/>
              </w:rPr>
              <w:t>1122</w:t>
            </w:r>
          </w:p>
        </w:tc>
        <w:tc>
          <w:tcPr>
            <w:tcW w:w="1560" w:type="dxa"/>
          </w:tcPr>
          <w:p w:rsidR="00D542CB" w:rsidRDefault="00436AA8">
            <w:pPr>
              <w:pStyle w:val="TableParagraph"/>
              <w:spacing w:line="270" w:lineRule="exact"/>
              <w:ind w:left="24" w:right="5"/>
              <w:jc w:val="center"/>
              <w:rPr>
                <w:b/>
                <w:sz w:val="24"/>
              </w:rPr>
            </w:pPr>
            <w:r>
              <w:rPr>
                <w:b/>
                <w:spacing w:val="-4"/>
                <w:sz w:val="24"/>
              </w:rPr>
              <w:t>5338</w:t>
            </w:r>
          </w:p>
        </w:tc>
      </w:tr>
    </w:tbl>
    <w:p w:rsidR="00D542CB" w:rsidRDefault="00D542CB">
      <w:pPr>
        <w:pStyle w:val="TableParagraph"/>
        <w:spacing w:line="270" w:lineRule="exact"/>
        <w:jc w:val="center"/>
        <w:rPr>
          <w:b/>
          <w:sz w:val="24"/>
        </w:rPr>
        <w:sectPr w:rsidR="00D542CB">
          <w:footerReference w:type="default" r:id="rId68"/>
          <w:pgSz w:w="11920" w:h="16850"/>
          <w:pgMar w:top="520" w:right="0" w:bottom="280" w:left="0" w:header="0" w:footer="0" w:gutter="0"/>
          <w:cols w:space="720"/>
        </w:sectPr>
      </w:pPr>
    </w:p>
    <w:p w:rsidR="00D542CB" w:rsidRDefault="00436AA8">
      <w:pPr>
        <w:pStyle w:val="a3"/>
        <w:spacing w:before="62"/>
        <w:ind w:left="1958" w:right="1107" w:firstLine="451"/>
      </w:pPr>
      <w:r>
        <w:lastRenderedPageBreak/>
        <w:t>Суммарный объём домашнего задания по всем предметам для каждого класса не должен</w:t>
      </w:r>
      <w:r>
        <w:rPr>
          <w:spacing w:val="-14"/>
        </w:rPr>
        <w:t xml:space="preserve"> </w:t>
      </w:r>
      <w:r>
        <w:t>превышать</w:t>
      </w:r>
      <w:r>
        <w:rPr>
          <w:spacing w:val="-13"/>
        </w:rPr>
        <w:t xml:space="preserve"> </w:t>
      </w:r>
      <w:r>
        <w:t>продолжительности</w:t>
      </w:r>
      <w:r>
        <w:rPr>
          <w:spacing w:val="-14"/>
        </w:rPr>
        <w:t xml:space="preserve"> </w:t>
      </w:r>
      <w:r>
        <w:t>выполнения</w:t>
      </w:r>
      <w:r>
        <w:rPr>
          <w:spacing w:val="-14"/>
        </w:rPr>
        <w:t xml:space="preserve"> </w:t>
      </w:r>
      <w:r>
        <w:t>2</w:t>
      </w:r>
      <w:r>
        <w:rPr>
          <w:spacing w:val="-14"/>
        </w:rPr>
        <w:t xml:space="preserve"> </w:t>
      </w:r>
      <w:r>
        <w:t>часа</w:t>
      </w:r>
      <w:r>
        <w:rPr>
          <w:spacing w:val="-9"/>
        </w:rPr>
        <w:t xml:space="preserve"> </w:t>
      </w:r>
      <w:r>
        <w:t>-</w:t>
      </w:r>
      <w:r>
        <w:rPr>
          <w:spacing w:val="-13"/>
        </w:rPr>
        <w:t xml:space="preserve"> </w:t>
      </w:r>
      <w:r>
        <w:t>для</w:t>
      </w:r>
      <w:r>
        <w:rPr>
          <w:spacing w:val="-14"/>
        </w:rPr>
        <w:t xml:space="preserve"> </w:t>
      </w:r>
      <w:r>
        <w:t>5</w:t>
      </w:r>
      <w:r>
        <w:rPr>
          <w:spacing w:val="-14"/>
        </w:rPr>
        <w:t xml:space="preserve"> </w:t>
      </w:r>
      <w:r>
        <w:t>класса,</w:t>
      </w:r>
      <w:r>
        <w:rPr>
          <w:spacing w:val="-12"/>
        </w:rPr>
        <w:t xml:space="preserve"> </w:t>
      </w:r>
      <w:r>
        <w:t>2,5</w:t>
      </w:r>
      <w:r>
        <w:rPr>
          <w:spacing w:val="-14"/>
        </w:rPr>
        <w:t xml:space="preserve"> </w:t>
      </w:r>
      <w:r>
        <w:t>часа</w:t>
      </w:r>
      <w:r>
        <w:rPr>
          <w:spacing w:val="-14"/>
        </w:rPr>
        <w:t xml:space="preserve"> </w:t>
      </w:r>
      <w:r>
        <w:t>-</w:t>
      </w:r>
      <w:r>
        <w:rPr>
          <w:spacing w:val="-13"/>
        </w:rPr>
        <w:t xml:space="preserve"> </w:t>
      </w:r>
      <w:r>
        <w:t>для 6- 8 классов, 3,5 часа - для 9-11 классов. Образовательной организацией осуществляется координация и контроль объёма домашнего задания учеников каждого класса по всем предметам в соответствии с санитарными нормами.</w:t>
      </w:r>
    </w:p>
    <w:p w:rsidR="00D542CB" w:rsidRDefault="00436AA8">
      <w:pPr>
        <w:pStyle w:val="1"/>
        <w:numPr>
          <w:ilvl w:val="1"/>
          <w:numId w:val="127"/>
        </w:numPr>
        <w:tabs>
          <w:tab w:val="left" w:pos="5335"/>
        </w:tabs>
        <w:spacing w:before="260"/>
        <w:ind w:left="5335" w:hanging="417"/>
      </w:pPr>
      <w:bookmarkStart w:id="8" w:name="_TOC_250004"/>
      <w:r>
        <w:t>Календарный</w:t>
      </w:r>
      <w:r>
        <w:rPr>
          <w:spacing w:val="-11"/>
        </w:rPr>
        <w:t xml:space="preserve"> </w:t>
      </w:r>
      <w:r>
        <w:t>учебный</w:t>
      </w:r>
      <w:r>
        <w:rPr>
          <w:spacing w:val="-11"/>
        </w:rPr>
        <w:t xml:space="preserve"> </w:t>
      </w:r>
      <w:bookmarkEnd w:id="8"/>
      <w:r>
        <w:rPr>
          <w:spacing w:val="-2"/>
        </w:rPr>
        <w:t>график</w:t>
      </w:r>
    </w:p>
    <w:p w:rsidR="00D542CB" w:rsidRDefault="00436AA8">
      <w:pPr>
        <w:spacing w:before="2"/>
        <w:ind w:left="1958" w:right="607"/>
      </w:pPr>
      <w:r>
        <w:t>Календарны</w:t>
      </w:r>
      <w:r>
        <w:t>й учебный график реализации образовательной программы составляется в соответствии</w:t>
      </w:r>
      <w:r>
        <w:rPr>
          <w:spacing w:val="-2"/>
        </w:rPr>
        <w:t xml:space="preserve"> </w:t>
      </w:r>
      <w:r>
        <w:t>с</w:t>
      </w:r>
      <w:r>
        <w:rPr>
          <w:spacing w:val="-7"/>
        </w:rPr>
        <w:t xml:space="preserve"> </w:t>
      </w:r>
      <w:r>
        <w:t>Законом</w:t>
      </w:r>
      <w:r>
        <w:rPr>
          <w:spacing w:val="-5"/>
        </w:rPr>
        <w:t xml:space="preserve"> </w:t>
      </w:r>
      <w:r>
        <w:t>«Об</w:t>
      </w:r>
      <w:r>
        <w:rPr>
          <w:spacing w:val="-1"/>
        </w:rPr>
        <w:t xml:space="preserve"> </w:t>
      </w:r>
      <w:r>
        <w:t>образовании</w:t>
      </w:r>
      <w:r>
        <w:rPr>
          <w:spacing w:val="-6"/>
        </w:rPr>
        <w:t xml:space="preserve"> </w:t>
      </w:r>
      <w:r>
        <w:t>в</w:t>
      </w:r>
      <w:r>
        <w:rPr>
          <w:spacing w:val="-7"/>
        </w:rPr>
        <w:t xml:space="preserve"> </w:t>
      </w:r>
      <w:r>
        <w:t>Российской</w:t>
      </w:r>
      <w:r>
        <w:rPr>
          <w:spacing w:val="-4"/>
        </w:rPr>
        <w:t xml:space="preserve"> </w:t>
      </w:r>
      <w:r>
        <w:t>Федерации»</w:t>
      </w:r>
      <w:r>
        <w:rPr>
          <w:spacing w:val="-8"/>
        </w:rPr>
        <w:t xml:space="preserve"> </w:t>
      </w:r>
      <w:r>
        <w:t>(п.</w:t>
      </w:r>
      <w:r>
        <w:rPr>
          <w:spacing w:val="-6"/>
        </w:rPr>
        <w:t xml:space="preserve"> </w:t>
      </w:r>
      <w:r>
        <w:t>10,</w:t>
      </w:r>
      <w:r>
        <w:rPr>
          <w:spacing w:val="-6"/>
        </w:rPr>
        <w:t xml:space="preserve"> </w:t>
      </w:r>
      <w:r>
        <w:t>ст.</w:t>
      </w:r>
      <w:r>
        <w:rPr>
          <w:spacing w:val="-7"/>
        </w:rPr>
        <w:t xml:space="preserve"> </w:t>
      </w:r>
      <w:r>
        <w:t>2)</w:t>
      </w:r>
      <w:r>
        <w:rPr>
          <w:spacing w:val="-8"/>
        </w:rPr>
        <w:t xml:space="preserve"> </w:t>
      </w:r>
      <w:r>
        <w:t>и</w:t>
      </w:r>
      <w:r>
        <w:rPr>
          <w:spacing w:val="-1"/>
        </w:rPr>
        <w:t xml:space="preserve"> </w:t>
      </w:r>
      <w:r>
        <w:t>ФГОС</w:t>
      </w:r>
      <w:r>
        <w:rPr>
          <w:spacing w:val="-2"/>
        </w:rPr>
        <w:t xml:space="preserve"> </w:t>
      </w:r>
      <w:r>
        <w:t>НОО</w:t>
      </w:r>
      <w:r>
        <w:rPr>
          <w:spacing w:val="-10"/>
        </w:rPr>
        <w:t xml:space="preserve"> </w:t>
      </w:r>
      <w:r>
        <w:t xml:space="preserve">(п. </w:t>
      </w:r>
      <w:r>
        <w:rPr>
          <w:spacing w:val="-2"/>
        </w:rPr>
        <w:t>19.10.1).</w:t>
      </w:r>
    </w:p>
    <w:p w:rsidR="00D542CB" w:rsidRDefault="00436AA8">
      <w:pPr>
        <w:ind w:left="1958" w:right="565"/>
      </w:pPr>
      <w:r>
        <w:t>Календарный</w:t>
      </w:r>
      <w:r>
        <w:rPr>
          <w:spacing w:val="40"/>
        </w:rPr>
        <w:t xml:space="preserve"> </w:t>
      </w:r>
      <w:r>
        <w:t>учебный график реализации образовательной программы составляется образов</w:t>
      </w:r>
      <w:r>
        <w:t>ательной</w:t>
      </w:r>
      <w:r>
        <w:rPr>
          <w:spacing w:val="-7"/>
        </w:rPr>
        <w:t xml:space="preserve"> </w:t>
      </w:r>
      <w:r>
        <w:t>организацией</w:t>
      </w:r>
      <w:r>
        <w:rPr>
          <w:spacing w:val="-7"/>
        </w:rPr>
        <w:t xml:space="preserve"> </w:t>
      </w:r>
      <w:r>
        <w:t>самостоятельно</w:t>
      </w:r>
      <w:r>
        <w:rPr>
          <w:spacing w:val="-12"/>
        </w:rPr>
        <w:t xml:space="preserve"> </w:t>
      </w:r>
      <w:r>
        <w:t>с</w:t>
      </w:r>
      <w:r>
        <w:rPr>
          <w:spacing w:val="-4"/>
        </w:rPr>
        <w:t xml:space="preserve"> </w:t>
      </w:r>
      <w:r>
        <w:t>учётом</w:t>
      </w:r>
      <w:r>
        <w:rPr>
          <w:spacing w:val="-10"/>
        </w:rPr>
        <w:t xml:space="preserve"> </w:t>
      </w:r>
      <w:r>
        <w:t>требований</w:t>
      </w:r>
      <w:r>
        <w:rPr>
          <w:spacing w:val="-9"/>
        </w:rPr>
        <w:t xml:space="preserve"> </w:t>
      </w:r>
      <w:r>
        <w:t>СанПиН</w:t>
      </w:r>
      <w:r>
        <w:rPr>
          <w:spacing w:val="-13"/>
        </w:rPr>
        <w:t xml:space="preserve"> </w:t>
      </w:r>
      <w:r>
        <w:t>и</w:t>
      </w:r>
      <w:r>
        <w:rPr>
          <w:spacing w:val="-8"/>
        </w:rPr>
        <w:t xml:space="preserve"> </w:t>
      </w:r>
      <w:r>
        <w:t>мнения</w:t>
      </w:r>
      <w:r>
        <w:rPr>
          <w:spacing w:val="-10"/>
        </w:rPr>
        <w:t xml:space="preserve"> </w:t>
      </w:r>
      <w:r>
        <w:t>участников образовательных отношений.</w:t>
      </w:r>
    </w:p>
    <w:p w:rsidR="00D542CB" w:rsidRDefault="00436AA8">
      <w:pPr>
        <w:pStyle w:val="1"/>
        <w:numPr>
          <w:ilvl w:val="0"/>
          <w:numId w:val="14"/>
        </w:numPr>
        <w:tabs>
          <w:tab w:val="left" w:pos="4395"/>
        </w:tabs>
        <w:spacing w:before="185"/>
        <w:ind w:hanging="422"/>
        <w:jc w:val="left"/>
      </w:pPr>
      <w:r>
        <w:t>Календарные</w:t>
      </w:r>
      <w:r>
        <w:rPr>
          <w:spacing w:val="-14"/>
        </w:rPr>
        <w:t xml:space="preserve"> </w:t>
      </w:r>
      <w:r>
        <w:t>периоды</w:t>
      </w:r>
      <w:r>
        <w:rPr>
          <w:spacing w:val="-12"/>
        </w:rPr>
        <w:t xml:space="preserve"> </w:t>
      </w:r>
      <w:r>
        <w:t>учебного</w:t>
      </w:r>
      <w:r>
        <w:rPr>
          <w:spacing w:val="-7"/>
        </w:rPr>
        <w:t xml:space="preserve"> </w:t>
      </w:r>
      <w:r>
        <w:rPr>
          <w:spacing w:val="-4"/>
        </w:rPr>
        <w:t>года</w:t>
      </w:r>
    </w:p>
    <w:p w:rsidR="00D542CB" w:rsidRDefault="00436AA8">
      <w:pPr>
        <w:pStyle w:val="a4"/>
        <w:numPr>
          <w:ilvl w:val="1"/>
          <w:numId w:val="14"/>
        </w:numPr>
        <w:tabs>
          <w:tab w:val="left" w:pos="2601"/>
        </w:tabs>
        <w:spacing w:before="264"/>
        <w:ind w:left="2601" w:hanging="422"/>
        <w:rPr>
          <w:sz w:val="24"/>
        </w:rPr>
      </w:pPr>
      <w:r>
        <w:rPr>
          <w:sz w:val="24"/>
        </w:rPr>
        <w:t>Дата</w:t>
      </w:r>
      <w:r>
        <w:rPr>
          <w:spacing w:val="-9"/>
          <w:sz w:val="24"/>
        </w:rPr>
        <w:t xml:space="preserve"> </w:t>
      </w:r>
      <w:r>
        <w:rPr>
          <w:sz w:val="24"/>
        </w:rPr>
        <w:t>начала</w:t>
      </w:r>
      <w:r>
        <w:rPr>
          <w:spacing w:val="1"/>
          <w:sz w:val="24"/>
        </w:rPr>
        <w:t xml:space="preserve"> </w:t>
      </w:r>
      <w:r>
        <w:rPr>
          <w:sz w:val="24"/>
        </w:rPr>
        <w:t>учебного</w:t>
      </w:r>
      <w:r>
        <w:rPr>
          <w:spacing w:val="-1"/>
          <w:sz w:val="24"/>
        </w:rPr>
        <w:t xml:space="preserve"> </w:t>
      </w:r>
      <w:r>
        <w:rPr>
          <w:sz w:val="24"/>
        </w:rPr>
        <w:t>года:</w:t>
      </w:r>
      <w:r>
        <w:rPr>
          <w:spacing w:val="-5"/>
          <w:sz w:val="24"/>
        </w:rPr>
        <w:t xml:space="preserve"> </w:t>
      </w:r>
      <w:r>
        <w:rPr>
          <w:sz w:val="24"/>
        </w:rPr>
        <w:t>1</w:t>
      </w:r>
      <w:r>
        <w:rPr>
          <w:spacing w:val="-9"/>
          <w:sz w:val="24"/>
        </w:rPr>
        <w:t xml:space="preserve"> </w:t>
      </w:r>
      <w:r>
        <w:rPr>
          <w:sz w:val="24"/>
        </w:rPr>
        <w:t>сентября</w:t>
      </w:r>
      <w:r>
        <w:rPr>
          <w:spacing w:val="-4"/>
          <w:sz w:val="24"/>
        </w:rPr>
        <w:t xml:space="preserve"> </w:t>
      </w:r>
      <w:r>
        <w:rPr>
          <w:sz w:val="24"/>
        </w:rPr>
        <w:t>2025</w:t>
      </w:r>
      <w:r>
        <w:rPr>
          <w:spacing w:val="-10"/>
          <w:sz w:val="24"/>
        </w:rPr>
        <w:t xml:space="preserve"> </w:t>
      </w:r>
      <w:r>
        <w:rPr>
          <w:spacing w:val="-4"/>
          <w:sz w:val="24"/>
        </w:rPr>
        <w:t>года.</w:t>
      </w:r>
    </w:p>
    <w:p w:rsidR="00D542CB" w:rsidRDefault="00436AA8">
      <w:pPr>
        <w:pStyle w:val="a4"/>
        <w:numPr>
          <w:ilvl w:val="1"/>
          <w:numId w:val="14"/>
        </w:numPr>
        <w:tabs>
          <w:tab w:val="left" w:pos="2601"/>
        </w:tabs>
        <w:ind w:left="2601" w:hanging="422"/>
        <w:rPr>
          <w:sz w:val="24"/>
        </w:rPr>
      </w:pPr>
      <w:r>
        <w:rPr>
          <w:sz w:val="24"/>
        </w:rPr>
        <w:t>Дата</w:t>
      </w:r>
      <w:r>
        <w:rPr>
          <w:spacing w:val="-10"/>
          <w:sz w:val="24"/>
        </w:rPr>
        <w:t xml:space="preserve"> </w:t>
      </w:r>
      <w:r>
        <w:rPr>
          <w:sz w:val="24"/>
        </w:rPr>
        <w:t>окончания</w:t>
      </w:r>
      <w:r>
        <w:rPr>
          <w:spacing w:val="-1"/>
          <w:sz w:val="24"/>
        </w:rPr>
        <w:t xml:space="preserve"> </w:t>
      </w:r>
      <w:r>
        <w:rPr>
          <w:sz w:val="24"/>
        </w:rPr>
        <w:t>учебного</w:t>
      </w:r>
      <w:r>
        <w:rPr>
          <w:spacing w:val="-3"/>
          <w:sz w:val="24"/>
        </w:rPr>
        <w:t xml:space="preserve"> </w:t>
      </w:r>
      <w:r>
        <w:rPr>
          <w:sz w:val="24"/>
        </w:rPr>
        <w:t>года:</w:t>
      </w:r>
      <w:r>
        <w:rPr>
          <w:spacing w:val="-1"/>
          <w:sz w:val="24"/>
        </w:rPr>
        <w:t xml:space="preserve"> </w:t>
      </w:r>
      <w:r>
        <w:rPr>
          <w:sz w:val="24"/>
        </w:rPr>
        <w:t>26</w:t>
      </w:r>
      <w:r>
        <w:rPr>
          <w:spacing w:val="-7"/>
          <w:sz w:val="24"/>
        </w:rPr>
        <w:t xml:space="preserve"> </w:t>
      </w:r>
      <w:r>
        <w:rPr>
          <w:sz w:val="24"/>
        </w:rPr>
        <w:t>мая</w:t>
      </w:r>
      <w:r>
        <w:rPr>
          <w:spacing w:val="-4"/>
          <w:sz w:val="24"/>
        </w:rPr>
        <w:t xml:space="preserve"> </w:t>
      </w:r>
      <w:r>
        <w:rPr>
          <w:sz w:val="24"/>
        </w:rPr>
        <w:t>2025</w:t>
      </w:r>
      <w:r>
        <w:rPr>
          <w:spacing w:val="-6"/>
          <w:sz w:val="24"/>
        </w:rPr>
        <w:t xml:space="preserve"> </w:t>
      </w:r>
      <w:r>
        <w:rPr>
          <w:spacing w:val="-4"/>
          <w:sz w:val="24"/>
        </w:rPr>
        <w:t>года.</w:t>
      </w:r>
    </w:p>
    <w:p w:rsidR="00D542CB" w:rsidRDefault="00436AA8">
      <w:pPr>
        <w:pStyle w:val="a4"/>
        <w:numPr>
          <w:ilvl w:val="1"/>
          <w:numId w:val="14"/>
        </w:numPr>
        <w:tabs>
          <w:tab w:val="left" w:pos="2601"/>
        </w:tabs>
        <w:spacing w:before="2" w:line="275" w:lineRule="exact"/>
        <w:ind w:left="2601" w:hanging="422"/>
        <w:rPr>
          <w:sz w:val="24"/>
        </w:rPr>
      </w:pPr>
      <w:r>
        <w:rPr>
          <w:spacing w:val="-2"/>
          <w:sz w:val="24"/>
        </w:rPr>
        <w:t>Продолжительность</w:t>
      </w:r>
      <w:r>
        <w:rPr>
          <w:spacing w:val="11"/>
          <w:sz w:val="24"/>
        </w:rPr>
        <w:t xml:space="preserve"> </w:t>
      </w:r>
      <w:r>
        <w:rPr>
          <w:spacing w:val="-2"/>
          <w:sz w:val="24"/>
        </w:rPr>
        <w:t>учебного</w:t>
      </w:r>
      <w:r>
        <w:rPr>
          <w:spacing w:val="7"/>
          <w:sz w:val="24"/>
        </w:rPr>
        <w:t xml:space="preserve"> </w:t>
      </w:r>
      <w:r>
        <w:rPr>
          <w:spacing w:val="-4"/>
          <w:sz w:val="24"/>
        </w:rPr>
        <w:t>года:</w:t>
      </w:r>
    </w:p>
    <w:p w:rsidR="00D542CB" w:rsidRDefault="00436AA8">
      <w:pPr>
        <w:pStyle w:val="a4"/>
        <w:numPr>
          <w:ilvl w:val="2"/>
          <w:numId w:val="14"/>
        </w:numPr>
        <w:tabs>
          <w:tab w:val="left" w:pos="2683"/>
        </w:tabs>
        <w:spacing w:line="293" w:lineRule="exact"/>
        <w:jc w:val="left"/>
        <w:rPr>
          <w:sz w:val="24"/>
        </w:rPr>
      </w:pPr>
      <w:r>
        <w:rPr>
          <w:sz w:val="24"/>
        </w:rPr>
        <w:t>1</w:t>
      </w:r>
      <w:r>
        <w:rPr>
          <w:spacing w:val="-1"/>
          <w:sz w:val="24"/>
        </w:rPr>
        <w:t xml:space="preserve"> </w:t>
      </w:r>
      <w:r>
        <w:rPr>
          <w:sz w:val="24"/>
        </w:rPr>
        <w:t>класс</w:t>
      </w:r>
      <w:r>
        <w:rPr>
          <w:spacing w:val="-1"/>
          <w:sz w:val="24"/>
        </w:rPr>
        <w:t xml:space="preserve"> </w:t>
      </w:r>
      <w:r>
        <w:rPr>
          <w:sz w:val="24"/>
        </w:rPr>
        <w:t>–</w:t>
      </w:r>
      <w:r>
        <w:rPr>
          <w:spacing w:val="-1"/>
          <w:sz w:val="24"/>
        </w:rPr>
        <w:t xml:space="preserve"> </w:t>
      </w:r>
      <w:r>
        <w:rPr>
          <w:sz w:val="24"/>
        </w:rPr>
        <w:t>33</w:t>
      </w:r>
      <w:r>
        <w:rPr>
          <w:spacing w:val="-3"/>
          <w:sz w:val="24"/>
        </w:rPr>
        <w:t xml:space="preserve"> </w:t>
      </w:r>
      <w:r>
        <w:rPr>
          <w:spacing w:val="-2"/>
          <w:sz w:val="24"/>
        </w:rPr>
        <w:t>недели;</w:t>
      </w:r>
    </w:p>
    <w:p w:rsidR="00D542CB" w:rsidRDefault="00436AA8">
      <w:pPr>
        <w:pStyle w:val="a4"/>
        <w:numPr>
          <w:ilvl w:val="2"/>
          <w:numId w:val="14"/>
        </w:numPr>
        <w:tabs>
          <w:tab w:val="left" w:pos="2683"/>
        </w:tabs>
        <w:spacing w:before="8"/>
        <w:jc w:val="left"/>
        <w:rPr>
          <w:sz w:val="24"/>
        </w:rPr>
      </w:pPr>
      <w:r>
        <w:rPr>
          <w:sz w:val="24"/>
        </w:rPr>
        <w:t>2-9,</w:t>
      </w:r>
      <w:r>
        <w:rPr>
          <w:spacing w:val="1"/>
          <w:sz w:val="24"/>
        </w:rPr>
        <w:t xml:space="preserve"> </w:t>
      </w:r>
      <w:r>
        <w:rPr>
          <w:sz w:val="24"/>
        </w:rPr>
        <w:t>10,</w:t>
      </w:r>
      <w:r>
        <w:rPr>
          <w:spacing w:val="2"/>
          <w:sz w:val="24"/>
        </w:rPr>
        <w:t xml:space="preserve"> </w:t>
      </w:r>
      <w:r>
        <w:rPr>
          <w:sz w:val="24"/>
        </w:rPr>
        <w:t>11</w:t>
      </w:r>
      <w:r>
        <w:rPr>
          <w:spacing w:val="-4"/>
          <w:sz w:val="24"/>
        </w:rPr>
        <w:t xml:space="preserve"> </w:t>
      </w:r>
      <w:r>
        <w:rPr>
          <w:sz w:val="24"/>
        </w:rPr>
        <w:t>классы</w:t>
      </w:r>
      <w:r>
        <w:rPr>
          <w:spacing w:val="-3"/>
          <w:sz w:val="24"/>
        </w:rPr>
        <w:t xml:space="preserve"> </w:t>
      </w:r>
      <w:r>
        <w:rPr>
          <w:sz w:val="24"/>
        </w:rPr>
        <w:t>–</w:t>
      </w:r>
      <w:r>
        <w:rPr>
          <w:spacing w:val="-1"/>
          <w:sz w:val="24"/>
        </w:rPr>
        <w:t xml:space="preserve"> </w:t>
      </w:r>
      <w:r>
        <w:rPr>
          <w:sz w:val="24"/>
        </w:rPr>
        <w:t xml:space="preserve">34 </w:t>
      </w:r>
      <w:r>
        <w:rPr>
          <w:spacing w:val="-2"/>
          <w:sz w:val="24"/>
        </w:rPr>
        <w:t>недели.</w:t>
      </w:r>
    </w:p>
    <w:p w:rsidR="00D542CB" w:rsidRDefault="00436AA8">
      <w:pPr>
        <w:pStyle w:val="1"/>
        <w:numPr>
          <w:ilvl w:val="0"/>
          <w:numId w:val="14"/>
        </w:numPr>
        <w:tabs>
          <w:tab w:val="left" w:pos="5316"/>
        </w:tabs>
        <w:spacing w:before="189"/>
        <w:ind w:left="5316" w:hanging="568"/>
        <w:jc w:val="left"/>
      </w:pPr>
      <w:r>
        <w:t>Периоды</w:t>
      </w:r>
      <w:r>
        <w:rPr>
          <w:spacing w:val="-13"/>
        </w:rPr>
        <w:t xml:space="preserve"> </w:t>
      </w:r>
      <w:r>
        <w:t>образовательной</w:t>
      </w:r>
      <w:r>
        <w:rPr>
          <w:spacing w:val="-12"/>
        </w:rPr>
        <w:t xml:space="preserve"> </w:t>
      </w:r>
      <w:r>
        <w:rPr>
          <w:spacing w:val="-2"/>
        </w:rPr>
        <w:t>деятельности</w:t>
      </w:r>
    </w:p>
    <w:p w:rsidR="00D542CB" w:rsidRDefault="00436AA8">
      <w:pPr>
        <w:pStyle w:val="a4"/>
        <w:numPr>
          <w:ilvl w:val="1"/>
          <w:numId w:val="14"/>
        </w:numPr>
        <w:tabs>
          <w:tab w:val="left" w:pos="2318"/>
        </w:tabs>
        <w:spacing w:before="262"/>
        <w:ind w:left="2318" w:hanging="422"/>
        <w:rPr>
          <w:sz w:val="24"/>
        </w:rPr>
      </w:pPr>
      <w:r>
        <w:rPr>
          <w:sz w:val="24"/>
        </w:rPr>
        <w:t>Продолжительность</w:t>
      </w:r>
      <w:r>
        <w:rPr>
          <w:spacing w:val="-6"/>
          <w:sz w:val="24"/>
        </w:rPr>
        <w:t xml:space="preserve"> </w:t>
      </w:r>
      <w:r>
        <w:rPr>
          <w:sz w:val="24"/>
        </w:rPr>
        <w:t>учебных</w:t>
      </w:r>
      <w:r>
        <w:rPr>
          <w:spacing w:val="-14"/>
          <w:sz w:val="24"/>
        </w:rPr>
        <w:t xml:space="preserve"> </w:t>
      </w:r>
      <w:r>
        <w:rPr>
          <w:sz w:val="24"/>
        </w:rPr>
        <w:t>занятий</w:t>
      </w:r>
      <w:r>
        <w:rPr>
          <w:spacing w:val="-7"/>
          <w:sz w:val="24"/>
        </w:rPr>
        <w:t xml:space="preserve"> </w:t>
      </w:r>
      <w:r>
        <w:rPr>
          <w:sz w:val="24"/>
        </w:rPr>
        <w:t>по</w:t>
      </w:r>
      <w:r>
        <w:rPr>
          <w:spacing w:val="-6"/>
          <w:sz w:val="24"/>
        </w:rPr>
        <w:t xml:space="preserve"> </w:t>
      </w:r>
      <w:r>
        <w:rPr>
          <w:sz w:val="24"/>
        </w:rPr>
        <w:t>четвертям</w:t>
      </w:r>
      <w:r>
        <w:rPr>
          <w:spacing w:val="-7"/>
          <w:sz w:val="24"/>
        </w:rPr>
        <w:t xml:space="preserve"> </w:t>
      </w:r>
      <w:r>
        <w:rPr>
          <w:sz w:val="24"/>
        </w:rPr>
        <w:t>в</w:t>
      </w:r>
      <w:r>
        <w:rPr>
          <w:spacing w:val="-8"/>
          <w:sz w:val="24"/>
        </w:rPr>
        <w:t xml:space="preserve"> </w:t>
      </w:r>
      <w:r>
        <w:rPr>
          <w:sz w:val="24"/>
        </w:rPr>
        <w:t>учебных</w:t>
      </w:r>
      <w:r>
        <w:rPr>
          <w:spacing w:val="-11"/>
          <w:sz w:val="24"/>
        </w:rPr>
        <w:t xml:space="preserve"> </w:t>
      </w:r>
      <w:r>
        <w:rPr>
          <w:sz w:val="24"/>
        </w:rPr>
        <w:t>неделях</w:t>
      </w:r>
      <w:r>
        <w:rPr>
          <w:spacing w:val="-9"/>
          <w:sz w:val="24"/>
        </w:rPr>
        <w:t xml:space="preserve"> </w:t>
      </w:r>
      <w:r>
        <w:rPr>
          <w:sz w:val="24"/>
        </w:rPr>
        <w:t>и</w:t>
      </w:r>
      <w:r>
        <w:rPr>
          <w:spacing w:val="-8"/>
          <w:sz w:val="24"/>
        </w:rPr>
        <w:t xml:space="preserve"> </w:t>
      </w:r>
      <w:r>
        <w:rPr>
          <w:sz w:val="24"/>
        </w:rPr>
        <w:t>рабочих</w:t>
      </w:r>
      <w:r>
        <w:rPr>
          <w:spacing w:val="-7"/>
          <w:sz w:val="24"/>
        </w:rPr>
        <w:t xml:space="preserve"> </w:t>
      </w:r>
      <w:r>
        <w:rPr>
          <w:spacing w:val="-4"/>
          <w:sz w:val="24"/>
        </w:rPr>
        <w:t>днях</w:t>
      </w:r>
    </w:p>
    <w:p w:rsidR="00D542CB" w:rsidRDefault="00D542CB">
      <w:pPr>
        <w:pStyle w:val="a3"/>
        <w:spacing w:before="10"/>
        <w:ind w:left="0"/>
        <w:jc w:val="left"/>
      </w:pPr>
    </w:p>
    <w:p w:rsidR="00D542CB" w:rsidRDefault="00436AA8">
      <w:pPr>
        <w:spacing w:after="18"/>
        <w:ind w:left="2016"/>
        <w:rPr>
          <w:b/>
          <w:sz w:val="24"/>
        </w:rPr>
      </w:pPr>
      <w:r>
        <w:rPr>
          <w:b/>
          <w:sz w:val="24"/>
        </w:rPr>
        <w:t>1</w:t>
      </w:r>
      <w:r>
        <w:rPr>
          <w:b/>
          <w:spacing w:val="2"/>
          <w:sz w:val="24"/>
        </w:rPr>
        <w:t xml:space="preserve"> </w:t>
      </w:r>
      <w:r>
        <w:rPr>
          <w:b/>
          <w:spacing w:val="-2"/>
          <w:sz w:val="24"/>
        </w:rPr>
        <w:t>класс</w:t>
      </w:r>
    </w:p>
    <w:tbl>
      <w:tblPr>
        <w:tblStyle w:val="TableNormal"/>
        <w:tblW w:w="0" w:type="auto"/>
        <w:tblInd w:w="19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9"/>
        <w:gridCol w:w="1324"/>
        <w:gridCol w:w="2248"/>
        <w:gridCol w:w="2073"/>
        <w:gridCol w:w="2694"/>
      </w:tblGrid>
      <w:tr w:rsidR="00D542CB">
        <w:trPr>
          <w:trHeight w:val="251"/>
        </w:trPr>
        <w:tc>
          <w:tcPr>
            <w:tcW w:w="1529" w:type="dxa"/>
            <w:vMerge w:val="restart"/>
          </w:tcPr>
          <w:p w:rsidR="00D542CB" w:rsidRDefault="00436AA8">
            <w:pPr>
              <w:pStyle w:val="TableParagraph"/>
              <w:spacing w:before="1"/>
              <w:ind w:left="426" w:right="348" w:hanging="168"/>
              <w:rPr>
                <w:b/>
              </w:rPr>
            </w:pPr>
            <w:r>
              <w:rPr>
                <w:b/>
                <w:spacing w:val="-4"/>
              </w:rPr>
              <w:t xml:space="preserve">Учебный </w:t>
            </w:r>
            <w:r>
              <w:rPr>
                <w:b/>
                <w:spacing w:val="-2"/>
              </w:rPr>
              <w:t>период</w:t>
            </w:r>
          </w:p>
        </w:tc>
        <w:tc>
          <w:tcPr>
            <w:tcW w:w="3572" w:type="dxa"/>
            <w:gridSpan w:val="2"/>
          </w:tcPr>
          <w:p w:rsidR="00D542CB" w:rsidRDefault="00436AA8">
            <w:pPr>
              <w:pStyle w:val="TableParagraph"/>
              <w:spacing w:line="232" w:lineRule="exact"/>
              <w:ind w:left="38"/>
              <w:jc w:val="center"/>
              <w:rPr>
                <w:b/>
              </w:rPr>
            </w:pPr>
            <w:r>
              <w:rPr>
                <w:b/>
                <w:spacing w:val="-4"/>
              </w:rPr>
              <w:t>Дата</w:t>
            </w:r>
          </w:p>
        </w:tc>
        <w:tc>
          <w:tcPr>
            <w:tcW w:w="4767" w:type="dxa"/>
            <w:gridSpan w:val="2"/>
          </w:tcPr>
          <w:p w:rsidR="00D542CB" w:rsidRDefault="00436AA8">
            <w:pPr>
              <w:pStyle w:val="TableParagraph"/>
              <w:spacing w:line="232" w:lineRule="exact"/>
              <w:ind w:left="1353"/>
              <w:rPr>
                <w:b/>
              </w:rPr>
            </w:pPr>
            <w:r>
              <w:rPr>
                <w:b/>
                <w:spacing w:val="-2"/>
              </w:rPr>
              <w:t>Продолжительность</w:t>
            </w:r>
          </w:p>
        </w:tc>
      </w:tr>
      <w:tr w:rsidR="00D542CB">
        <w:trPr>
          <w:trHeight w:val="762"/>
        </w:trPr>
        <w:tc>
          <w:tcPr>
            <w:tcW w:w="1529" w:type="dxa"/>
            <w:vMerge/>
            <w:tcBorders>
              <w:top w:val="nil"/>
            </w:tcBorders>
          </w:tcPr>
          <w:p w:rsidR="00D542CB" w:rsidRDefault="00D542CB">
            <w:pPr>
              <w:rPr>
                <w:sz w:val="2"/>
                <w:szCs w:val="2"/>
              </w:rPr>
            </w:pPr>
          </w:p>
        </w:tc>
        <w:tc>
          <w:tcPr>
            <w:tcW w:w="1324" w:type="dxa"/>
          </w:tcPr>
          <w:p w:rsidR="00D542CB" w:rsidRDefault="00436AA8">
            <w:pPr>
              <w:pStyle w:val="TableParagraph"/>
              <w:spacing w:line="247" w:lineRule="exact"/>
              <w:ind w:right="265"/>
              <w:jc w:val="right"/>
              <w:rPr>
                <w:b/>
              </w:rPr>
            </w:pPr>
            <w:r>
              <w:rPr>
                <w:b/>
                <w:spacing w:val="-2"/>
              </w:rPr>
              <w:t>Начало</w:t>
            </w:r>
          </w:p>
        </w:tc>
        <w:tc>
          <w:tcPr>
            <w:tcW w:w="2248" w:type="dxa"/>
          </w:tcPr>
          <w:p w:rsidR="00D542CB" w:rsidRDefault="00436AA8">
            <w:pPr>
              <w:pStyle w:val="TableParagraph"/>
              <w:spacing w:line="247" w:lineRule="exact"/>
              <w:ind w:left="576"/>
              <w:rPr>
                <w:b/>
              </w:rPr>
            </w:pPr>
            <w:r>
              <w:rPr>
                <w:b/>
                <w:spacing w:val="-2"/>
              </w:rPr>
              <w:t>Окончание</w:t>
            </w:r>
          </w:p>
        </w:tc>
        <w:tc>
          <w:tcPr>
            <w:tcW w:w="2073" w:type="dxa"/>
          </w:tcPr>
          <w:p w:rsidR="00D542CB" w:rsidRDefault="00436AA8">
            <w:pPr>
              <w:pStyle w:val="TableParagraph"/>
              <w:spacing w:before="1" w:line="252" w:lineRule="exact"/>
              <w:ind w:left="196"/>
              <w:rPr>
                <w:b/>
              </w:rPr>
            </w:pPr>
            <w:r>
              <w:rPr>
                <w:b/>
                <w:spacing w:val="-2"/>
              </w:rPr>
              <w:t>Количество</w:t>
            </w:r>
          </w:p>
          <w:p w:rsidR="00D542CB" w:rsidRDefault="00436AA8">
            <w:pPr>
              <w:pStyle w:val="TableParagraph"/>
              <w:spacing w:line="254" w:lineRule="exact"/>
              <w:ind w:left="902"/>
              <w:rPr>
                <w:b/>
              </w:rPr>
            </w:pPr>
            <w:r>
              <w:rPr>
                <w:b/>
                <w:spacing w:val="-4"/>
              </w:rPr>
              <w:t xml:space="preserve">учебных </w:t>
            </w:r>
            <w:r>
              <w:rPr>
                <w:b/>
                <w:spacing w:val="-2"/>
              </w:rPr>
              <w:t>недель</w:t>
            </w:r>
          </w:p>
        </w:tc>
        <w:tc>
          <w:tcPr>
            <w:tcW w:w="2694" w:type="dxa"/>
          </w:tcPr>
          <w:p w:rsidR="00D542CB" w:rsidRDefault="00436AA8">
            <w:pPr>
              <w:pStyle w:val="TableParagraph"/>
              <w:spacing w:before="1"/>
              <w:ind w:left="855" w:right="198" w:hanging="793"/>
              <w:rPr>
                <w:b/>
              </w:rPr>
            </w:pPr>
            <w:r>
              <w:rPr>
                <w:b/>
                <w:spacing w:val="-2"/>
              </w:rPr>
              <w:t>Количество</w:t>
            </w:r>
            <w:r>
              <w:rPr>
                <w:b/>
                <w:spacing w:val="-13"/>
              </w:rPr>
              <w:t xml:space="preserve"> </w:t>
            </w:r>
            <w:r>
              <w:rPr>
                <w:b/>
                <w:spacing w:val="-2"/>
              </w:rPr>
              <w:t xml:space="preserve">рабочих </w:t>
            </w:r>
            <w:r>
              <w:rPr>
                <w:b/>
                <w:spacing w:val="-4"/>
              </w:rPr>
              <w:t>дней</w:t>
            </w:r>
          </w:p>
        </w:tc>
      </w:tr>
      <w:tr w:rsidR="00D542CB">
        <w:trPr>
          <w:trHeight w:val="249"/>
        </w:trPr>
        <w:tc>
          <w:tcPr>
            <w:tcW w:w="1529" w:type="dxa"/>
          </w:tcPr>
          <w:p w:rsidR="00D542CB" w:rsidRDefault="00436AA8">
            <w:pPr>
              <w:pStyle w:val="TableParagraph"/>
              <w:spacing w:line="229" w:lineRule="exact"/>
              <w:ind w:left="124"/>
            </w:pPr>
            <w:r>
              <w:t>1</w:t>
            </w:r>
            <w:r>
              <w:rPr>
                <w:spacing w:val="2"/>
              </w:rPr>
              <w:t xml:space="preserve"> </w:t>
            </w:r>
            <w:r>
              <w:rPr>
                <w:spacing w:val="-2"/>
              </w:rPr>
              <w:t>четверть</w:t>
            </w:r>
          </w:p>
        </w:tc>
        <w:tc>
          <w:tcPr>
            <w:tcW w:w="1324" w:type="dxa"/>
          </w:tcPr>
          <w:p w:rsidR="00D542CB" w:rsidRDefault="00436AA8">
            <w:pPr>
              <w:pStyle w:val="TableParagraph"/>
              <w:spacing w:line="229" w:lineRule="exact"/>
              <w:ind w:right="210"/>
              <w:jc w:val="right"/>
            </w:pPr>
            <w:r>
              <w:rPr>
                <w:spacing w:val="-2"/>
              </w:rPr>
              <w:t>01.09.2025</w:t>
            </w:r>
          </w:p>
        </w:tc>
        <w:tc>
          <w:tcPr>
            <w:tcW w:w="2248" w:type="dxa"/>
          </w:tcPr>
          <w:p w:rsidR="00D542CB" w:rsidRDefault="00436AA8">
            <w:pPr>
              <w:pStyle w:val="TableParagraph"/>
              <w:spacing w:line="229" w:lineRule="exact"/>
              <w:ind w:left="118"/>
            </w:pPr>
            <w:r>
              <w:rPr>
                <w:spacing w:val="-2"/>
              </w:rPr>
              <w:t>24.10.2025</w:t>
            </w:r>
          </w:p>
        </w:tc>
        <w:tc>
          <w:tcPr>
            <w:tcW w:w="2073" w:type="dxa"/>
          </w:tcPr>
          <w:p w:rsidR="00D542CB" w:rsidRDefault="00436AA8">
            <w:pPr>
              <w:pStyle w:val="TableParagraph"/>
              <w:spacing w:line="229" w:lineRule="exact"/>
              <w:ind w:left="182"/>
            </w:pPr>
            <w:r>
              <w:t>8</w:t>
            </w:r>
            <w:r>
              <w:rPr>
                <w:spacing w:val="-3"/>
              </w:rPr>
              <w:t xml:space="preserve"> </w:t>
            </w:r>
            <w:r>
              <w:rPr>
                <w:spacing w:val="-2"/>
              </w:rPr>
              <w:t>недель</w:t>
            </w:r>
          </w:p>
        </w:tc>
        <w:tc>
          <w:tcPr>
            <w:tcW w:w="2694" w:type="dxa"/>
          </w:tcPr>
          <w:p w:rsidR="00D542CB" w:rsidRDefault="00436AA8">
            <w:pPr>
              <w:pStyle w:val="TableParagraph"/>
              <w:spacing w:line="229" w:lineRule="exact"/>
              <w:ind w:left="25"/>
              <w:jc w:val="center"/>
            </w:pPr>
            <w:r>
              <w:rPr>
                <w:spacing w:val="-5"/>
              </w:rPr>
              <w:t>40</w:t>
            </w:r>
          </w:p>
        </w:tc>
      </w:tr>
      <w:tr w:rsidR="00D542CB">
        <w:trPr>
          <w:trHeight w:val="249"/>
        </w:trPr>
        <w:tc>
          <w:tcPr>
            <w:tcW w:w="1529" w:type="dxa"/>
          </w:tcPr>
          <w:p w:rsidR="00D542CB" w:rsidRDefault="00436AA8">
            <w:pPr>
              <w:pStyle w:val="TableParagraph"/>
              <w:spacing w:line="229" w:lineRule="exact"/>
              <w:ind w:left="124"/>
            </w:pPr>
            <w:r>
              <w:t>2</w:t>
            </w:r>
            <w:r>
              <w:rPr>
                <w:spacing w:val="2"/>
              </w:rPr>
              <w:t xml:space="preserve"> </w:t>
            </w:r>
            <w:r>
              <w:rPr>
                <w:spacing w:val="-2"/>
              </w:rPr>
              <w:t>четверть</w:t>
            </w:r>
          </w:p>
        </w:tc>
        <w:tc>
          <w:tcPr>
            <w:tcW w:w="1324" w:type="dxa"/>
          </w:tcPr>
          <w:p w:rsidR="00D542CB" w:rsidRDefault="00436AA8">
            <w:pPr>
              <w:pStyle w:val="TableParagraph"/>
              <w:spacing w:line="229" w:lineRule="exact"/>
              <w:ind w:right="210"/>
              <w:jc w:val="right"/>
            </w:pPr>
            <w:r>
              <w:rPr>
                <w:spacing w:val="-2"/>
              </w:rPr>
              <w:t>03.11.2025</w:t>
            </w:r>
          </w:p>
        </w:tc>
        <w:tc>
          <w:tcPr>
            <w:tcW w:w="2248" w:type="dxa"/>
          </w:tcPr>
          <w:p w:rsidR="00D542CB" w:rsidRDefault="00436AA8">
            <w:pPr>
              <w:pStyle w:val="TableParagraph"/>
              <w:spacing w:line="229" w:lineRule="exact"/>
              <w:ind w:left="118"/>
            </w:pPr>
            <w:r>
              <w:rPr>
                <w:spacing w:val="-2"/>
              </w:rPr>
              <w:t>30.12.2025</w:t>
            </w:r>
          </w:p>
        </w:tc>
        <w:tc>
          <w:tcPr>
            <w:tcW w:w="2073" w:type="dxa"/>
          </w:tcPr>
          <w:p w:rsidR="00D542CB" w:rsidRDefault="00436AA8">
            <w:pPr>
              <w:pStyle w:val="TableParagraph"/>
              <w:spacing w:line="229" w:lineRule="exact"/>
              <w:ind w:left="191"/>
            </w:pPr>
            <w:r>
              <w:t>8</w:t>
            </w:r>
            <w:r>
              <w:rPr>
                <w:spacing w:val="-3"/>
              </w:rPr>
              <w:t xml:space="preserve"> </w:t>
            </w:r>
            <w:r>
              <w:rPr>
                <w:spacing w:val="-2"/>
              </w:rPr>
              <w:t>недель</w:t>
            </w:r>
          </w:p>
        </w:tc>
        <w:tc>
          <w:tcPr>
            <w:tcW w:w="2694" w:type="dxa"/>
          </w:tcPr>
          <w:p w:rsidR="00D542CB" w:rsidRDefault="00436AA8">
            <w:pPr>
              <w:pStyle w:val="TableParagraph"/>
              <w:spacing w:line="229" w:lineRule="exact"/>
              <w:ind w:left="25"/>
              <w:jc w:val="center"/>
            </w:pPr>
            <w:r>
              <w:rPr>
                <w:spacing w:val="-5"/>
              </w:rPr>
              <w:t>40</w:t>
            </w:r>
          </w:p>
        </w:tc>
      </w:tr>
      <w:tr w:rsidR="00D542CB">
        <w:trPr>
          <w:trHeight w:val="253"/>
        </w:trPr>
        <w:tc>
          <w:tcPr>
            <w:tcW w:w="1529" w:type="dxa"/>
          </w:tcPr>
          <w:p w:rsidR="00D542CB" w:rsidRDefault="00436AA8">
            <w:pPr>
              <w:pStyle w:val="TableParagraph"/>
              <w:spacing w:line="234" w:lineRule="exact"/>
              <w:ind w:left="124"/>
            </w:pPr>
            <w:r>
              <w:t>3</w:t>
            </w:r>
            <w:r>
              <w:rPr>
                <w:spacing w:val="2"/>
              </w:rPr>
              <w:t xml:space="preserve"> </w:t>
            </w:r>
            <w:r>
              <w:rPr>
                <w:spacing w:val="-2"/>
              </w:rPr>
              <w:t>четверть</w:t>
            </w:r>
          </w:p>
        </w:tc>
        <w:tc>
          <w:tcPr>
            <w:tcW w:w="1324" w:type="dxa"/>
          </w:tcPr>
          <w:p w:rsidR="00D542CB" w:rsidRDefault="00436AA8">
            <w:pPr>
              <w:pStyle w:val="TableParagraph"/>
              <w:spacing w:line="234" w:lineRule="exact"/>
              <w:ind w:right="210"/>
              <w:jc w:val="right"/>
            </w:pPr>
            <w:r>
              <w:rPr>
                <w:spacing w:val="-2"/>
              </w:rPr>
              <w:t>12.01.2026</w:t>
            </w:r>
          </w:p>
        </w:tc>
        <w:tc>
          <w:tcPr>
            <w:tcW w:w="2248" w:type="dxa"/>
          </w:tcPr>
          <w:p w:rsidR="00D542CB" w:rsidRDefault="00436AA8">
            <w:pPr>
              <w:pStyle w:val="TableParagraph"/>
              <w:spacing w:line="234" w:lineRule="exact"/>
              <w:ind w:left="118"/>
            </w:pPr>
            <w:r>
              <w:rPr>
                <w:spacing w:val="-2"/>
              </w:rPr>
              <w:t>27.03.2026</w:t>
            </w:r>
          </w:p>
        </w:tc>
        <w:tc>
          <w:tcPr>
            <w:tcW w:w="2073" w:type="dxa"/>
          </w:tcPr>
          <w:p w:rsidR="00D542CB" w:rsidRDefault="00436AA8">
            <w:pPr>
              <w:pStyle w:val="TableParagraph"/>
              <w:spacing w:line="234" w:lineRule="exact"/>
              <w:ind w:left="191"/>
            </w:pPr>
            <w:r>
              <w:t>10</w:t>
            </w:r>
            <w:r>
              <w:rPr>
                <w:spacing w:val="-7"/>
              </w:rPr>
              <w:t xml:space="preserve"> </w:t>
            </w:r>
            <w:r>
              <w:rPr>
                <w:spacing w:val="-2"/>
              </w:rPr>
              <w:t>недель</w:t>
            </w:r>
          </w:p>
        </w:tc>
        <w:tc>
          <w:tcPr>
            <w:tcW w:w="2694" w:type="dxa"/>
          </w:tcPr>
          <w:p w:rsidR="00D542CB" w:rsidRDefault="00436AA8">
            <w:pPr>
              <w:pStyle w:val="TableParagraph"/>
              <w:spacing w:line="234" w:lineRule="exact"/>
              <w:ind w:left="25"/>
              <w:jc w:val="center"/>
            </w:pPr>
            <w:r>
              <w:rPr>
                <w:spacing w:val="-5"/>
              </w:rPr>
              <w:t>46</w:t>
            </w:r>
          </w:p>
        </w:tc>
      </w:tr>
      <w:tr w:rsidR="00D542CB">
        <w:trPr>
          <w:trHeight w:val="254"/>
        </w:trPr>
        <w:tc>
          <w:tcPr>
            <w:tcW w:w="1529" w:type="dxa"/>
          </w:tcPr>
          <w:p w:rsidR="00D542CB" w:rsidRDefault="00436AA8">
            <w:pPr>
              <w:pStyle w:val="TableParagraph"/>
              <w:spacing w:line="234" w:lineRule="exact"/>
              <w:ind w:left="124"/>
            </w:pPr>
            <w:r>
              <w:t>4</w:t>
            </w:r>
            <w:r>
              <w:rPr>
                <w:spacing w:val="2"/>
              </w:rPr>
              <w:t xml:space="preserve"> </w:t>
            </w:r>
            <w:r>
              <w:rPr>
                <w:spacing w:val="-2"/>
              </w:rPr>
              <w:t>четверть</w:t>
            </w:r>
          </w:p>
        </w:tc>
        <w:tc>
          <w:tcPr>
            <w:tcW w:w="1324" w:type="dxa"/>
          </w:tcPr>
          <w:p w:rsidR="00D542CB" w:rsidRDefault="00436AA8">
            <w:pPr>
              <w:pStyle w:val="TableParagraph"/>
              <w:spacing w:line="234" w:lineRule="exact"/>
              <w:ind w:right="210"/>
              <w:jc w:val="right"/>
            </w:pPr>
            <w:r>
              <w:rPr>
                <w:spacing w:val="-2"/>
              </w:rPr>
              <w:t>06.04.2026</w:t>
            </w:r>
          </w:p>
        </w:tc>
        <w:tc>
          <w:tcPr>
            <w:tcW w:w="2248" w:type="dxa"/>
          </w:tcPr>
          <w:p w:rsidR="00D542CB" w:rsidRDefault="00436AA8">
            <w:pPr>
              <w:pStyle w:val="TableParagraph"/>
              <w:spacing w:line="234" w:lineRule="exact"/>
              <w:ind w:left="118"/>
            </w:pPr>
            <w:r>
              <w:rPr>
                <w:spacing w:val="-2"/>
              </w:rPr>
              <w:t>26.05.2026</w:t>
            </w:r>
          </w:p>
        </w:tc>
        <w:tc>
          <w:tcPr>
            <w:tcW w:w="2073" w:type="dxa"/>
          </w:tcPr>
          <w:p w:rsidR="00D542CB" w:rsidRDefault="00436AA8">
            <w:pPr>
              <w:pStyle w:val="TableParagraph"/>
              <w:spacing w:line="234" w:lineRule="exact"/>
              <w:ind w:left="182"/>
            </w:pPr>
            <w:r>
              <w:t>7</w:t>
            </w:r>
            <w:r>
              <w:rPr>
                <w:spacing w:val="-3"/>
              </w:rPr>
              <w:t xml:space="preserve"> </w:t>
            </w:r>
            <w:r>
              <w:rPr>
                <w:spacing w:val="-2"/>
              </w:rPr>
              <w:t>недель</w:t>
            </w:r>
          </w:p>
        </w:tc>
        <w:tc>
          <w:tcPr>
            <w:tcW w:w="2694" w:type="dxa"/>
          </w:tcPr>
          <w:p w:rsidR="00D542CB" w:rsidRDefault="00436AA8">
            <w:pPr>
              <w:pStyle w:val="TableParagraph"/>
              <w:spacing w:line="234" w:lineRule="exact"/>
              <w:ind w:left="25"/>
              <w:jc w:val="center"/>
            </w:pPr>
            <w:r>
              <w:rPr>
                <w:spacing w:val="-5"/>
              </w:rPr>
              <w:t>35</w:t>
            </w:r>
          </w:p>
        </w:tc>
      </w:tr>
      <w:tr w:rsidR="00D542CB">
        <w:trPr>
          <w:trHeight w:val="254"/>
        </w:trPr>
        <w:tc>
          <w:tcPr>
            <w:tcW w:w="5101" w:type="dxa"/>
            <w:gridSpan w:val="3"/>
          </w:tcPr>
          <w:p w:rsidR="00D542CB" w:rsidRDefault="00436AA8">
            <w:pPr>
              <w:pStyle w:val="TableParagraph"/>
              <w:spacing w:line="235" w:lineRule="exact"/>
              <w:ind w:left="124"/>
              <w:rPr>
                <w:b/>
              </w:rPr>
            </w:pPr>
            <w:r>
              <w:rPr>
                <w:b/>
              </w:rPr>
              <w:t>Итого</w:t>
            </w:r>
            <w:r>
              <w:rPr>
                <w:b/>
                <w:spacing w:val="-11"/>
              </w:rPr>
              <w:t xml:space="preserve"> </w:t>
            </w:r>
            <w:r>
              <w:rPr>
                <w:b/>
              </w:rPr>
              <w:t>в</w:t>
            </w:r>
            <w:r>
              <w:rPr>
                <w:b/>
                <w:spacing w:val="-6"/>
              </w:rPr>
              <w:t xml:space="preserve"> </w:t>
            </w:r>
            <w:r>
              <w:rPr>
                <w:b/>
              </w:rPr>
              <w:t>учебном</w:t>
            </w:r>
            <w:r>
              <w:rPr>
                <w:b/>
                <w:spacing w:val="-7"/>
              </w:rPr>
              <w:t xml:space="preserve"> </w:t>
            </w:r>
            <w:r>
              <w:rPr>
                <w:b/>
                <w:spacing w:val="-4"/>
              </w:rPr>
              <w:t>году</w:t>
            </w:r>
          </w:p>
        </w:tc>
        <w:tc>
          <w:tcPr>
            <w:tcW w:w="2073" w:type="dxa"/>
          </w:tcPr>
          <w:p w:rsidR="00D542CB" w:rsidRDefault="00436AA8">
            <w:pPr>
              <w:pStyle w:val="TableParagraph"/>
              <w:spacing w:line="235" w:lineRule="exact"/>
              <w:ind w:left="30"/>
              <w:jc w:val="center"/>
              <w:rPr>
                <w:b/>
              </w:rPr>
            </w:pPr>
            <w:r>
              <w:rPr>
                <w:b/>
                <w:spacing w:val="-5"/>
              </w:rPr>
              <w:t>33</w:t>
            </w:r>
          </w:p>
        </w:tc>
        <w:tc>
          <w:tcPr>
            <w:tcW w:w="2694" w:type="dxa"/>
          </w:tcPr>
          <w:p w:rsidR="00D542CB" w:rsidRDefault="00436AA8">
            <w:pPr>
              <w:pStyle w:val="TableParagraph"/>
              <w:spacing w:line="235" w:lineRule="exact"/>
              <w:ind w:left="25" w:right="4"/>
              <w:jc w:val="center"/>
              <w:rPr>
                <w:b/>
              </w:rPr>
            </w:pPr>
            <w:r>
              <w:rPr>
                <w:b/>
                <w:spacing w:val="-5"/>
              </w:rPr>
              <w:t>161</w:t>
            </w:r>
          </w:p>
        </w:tc>
      </w:tr>
    </w:tbl>
    <w:p w:rsidR="00D542CB" w:rsidRDefault="00436AA8">
      <w:pPr>
        <w:spacing w:before="201" w:after="4"/>
        <w:ind w:left="1896"/>
        <w:rPr>
          <w:b/>
          <w:sz w:val="24"/>
        </w:rPr>
      </w:pPr>
      <w:r>
        <w:rPr>
          <w:b/>
          <w:sz w:val="24"/>
        </w:rPr>
        <w:t>2-8</w:t>
      </w:r>
      <w:r>
        <w:rPr>
          <w:b/>
          <w:spacing w:val="56"/>
          <w:sz w:val="24"/>
        </w:rPr>
        <w:t xml:space="preserve"> </w:t>
      </w:r>
      <w:r>
        <w:rPr>
          <w:b/>
          <w:spacing w:val="-2"/>
          <w:sz w:val="24"/>
        </w:rPr>
        <w:t>классы</w:t>
      </w:r>
    </w:p>
    <w:tbl>
      <w:tblPr>
        <w:tblStyle w:val="TableNormal"/>
        <w:tblW w:w="0" w:type="auto"/>
        <w:tblInd w:w="1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1311"/>
        <w:gridCol w:w="1811"/>
        <w:gridCol w:w="2699"/>
        <w:gridCol w:w="2272"/>
      </w:tblGrid>
      <w:tr w:rsidR="00D542CB">
        <w:trPr>
          <w:trHeight w:val="342"/>
        </w:trPr>
        <w:tc>
          <w:tcPr>
            <w:tcW w:w="1561" w:type="dxa"/>
            <w:vMerge w:val="restart"/>
          </w:tcPr>
          <w:p w:rsidR="00D542CB" w:rsidRDefault="00436AA8">
            <w:pPr>
              <w:pStyle w:val="TableParagraph"/>
              <w:ind w:left="446" w:hanging="168"/>
              <w:rPr>
                <w:b/>
              </w:rPr>
            </w:pPr>
            <w:r>
              <w:rPr>
                <w:b/>
                <w:spacing w:val="-4"/>
              </w:rPr>
              <w:t xml:space="preserve">Учебный </w:t>
            </w:r>
            <w:r>
              <w:rPr>
                <w:b/>
                <w:spacing w:val="-2"/>
              </w:rPr>
              <w:t>период</w:t>
            </w:r>
          </w:p>
        </w:tc>
        <w:tc>
          <w:tcPr>
            <w:tcW w:w="3122" w:type="dxa"/>
            <w:gridSpan w:val="2"/>
          </w:tcPr>
          <w:p w:rsidR="00D542CB" w:rsidRDefault="00436AA8">
            <w:pPr>
              <w:pStyle w:val="TableParagraph"/>
              <w:spacing w:line="244" w:lineRule="exact"/>
              <w:ind w:left="25"/>
              <w:jc w:val="center"/>
              <w:rPr>
                <w:b/>
              </w:rPr>
            </w:pPr>
            <w:r>
              <w:rPr>
                <w:b/>
                <w:spacing w:val="-4"/>
              </w:rPr>
              <w:t>Дата</w:t>
            </w:r>
          </w:p>
        </w:tc>
        <w:tc>
          <w:tcPr>
            <w:tcW w:w="4971" w:type="dxa"/>
            <w:gridSpan w:val="2"/>
          </w:tcPr>
          <w:p w:rsidR="00D542CB" w:rsidRDefault="00436AA8">
            <w:pPr>
              <w:pStyle w:val="TableParagraph"/>
              <w:spacing w:line="244" w:lineRule="exact"/>
              <w:ind w:left="1419"/>
              <w:rPr>
                <w:b/>
              </w:rPr>
            </w:pPr>
            <w:r>
              <w:rPr>
                <w:b/>
                <w:spacing w:val="-2"/>
              </w:rPr>
              <w:t>Продолжительность</w:t>
            </w:r>
          </w:p>
        </w:tc>
      </w:tr>
      <w:tr w:rsidR="00D542CB">
        <w:trPr>
          <w:trHeight w:val="508"/>
        </w:trPr>
        <w:tc>
          <w:tcPr>
            <w:tcW w:w="1561" w:type="dxa"/>
            <w:vMerge/>
            <w:tcBorders>
              <w:top w:val="nil"/>
            </w:tcBorders>
          </w:tcPr>
          <w:p w:rsidR="00D542CB" w:rsidRDefault="00D542CB">
            <w:pPr>
              <w:rPr>
                <w:sz w:val="2"/>
                <w:szCs w:val="2"/>
              </w:rPr>
            </w:pPr>
          </w:p>
        </w:tc>
        <w:tc>
          <w:tcPr>
            <w:tcW w:w="1311" w:type="dxa"/>
          </w:tcPr>
          <w:p w:rsidR="00D542CB" w:rsidRDefault="00436AA8">
            <w:pPr>
              <w:pStyle w:val="TableParagraph"/>
              <w:spacing w:line="247" w:lineRule="exact"/>
              <w:ind w:left="95" w:right="66"/>
              <w:jc w:val="center"/>
              <w:rPr>
                <w:b/>
              </w:rPr>
            </w:pPr>
            <w:r>
              <w:rPr>
                <w:b/>
                <w:spacing w:val="-2"/>
              </w:rPr>
              <w:t>Начало</w:t>
            </w:r>
          </w:p>
        </w:tc>
        <w:tc>
          <w:tcPr>
            <w:tcW w:w="1811" w:type="dxa"/>
          </w:tcPr>
          <w:p w:rsidR="00D542CB" w:rsidRDefault="00436AA8">
            <w:pPr>
              <w:pStyle w:val="TableParagraph"/>
              <w:spacing w:line="247" w:lineRule="exact"/>
              <w:ind w:left="353"/>
              <w:rPr>
                <w:b/>
              </w:rPr>
            </w:pPr>
            <w:r>
              <w:rPr>
                <w:b/>
                <w:spacing w:val="-2"/>
              </w:rPr>
              <w:t>Окончание</w:t>
            </w:r>
          </w:p>
        </w:tc>
        <w:tc>
          <w:tcPr>
            <w:tcW w:w="2699" w:type="dxa"/>
          </w:tcPr>
          <w:p w:rsidR="00D542CB" w:rsidRDefault="00436AA8">
            <w:pPr>
              <w:pStyle w:val="TableParagraph"/>
              <w:spacing w:line="250" w:lineRule="exact"/>
              <w:ind w:left="967" w:hanging="706"/>
              <w:rPr>
                <w:b/>
              </w:rPr>
            </w:pPr>
            <w:r>
              <w:rPr>
                <w:b/>
                <w:spacing w:val="-2"/>
              </w:rPr>
              <w:t>Количество</w:t>
            </w:r>
            <w:r>
              <w:rPr>
                <w:b/>
                <w:spacing w:val="-13"/>
              </w:rPr>
              <w:t xml:space="preserve"> </w:t>
            </w:r>
            <w:r>
              <w:rPr>
                <w:b/>
                <w:spacing w:val="-2"/>
              </w:rPr>
              <w:t>учебных недель</w:t>
            </w:r>
          </w:p>
        </w:tc>
        <w:tc>
          <w:tcPr>
            <w:tcW w:w="2272" w:type="dxa"/>
          </w:tcPr>
          <w:p w:rsidR="00D542CB" w:rsidRDefault="00436AA8">
            <w:pPr>
              <w:pStyle w:val="TableParagraph"/>
              <w:spacing w:line="250" w:lineRule="exact"/>
              <w:ind w:left="854" w:hanging="795"/>
              <w:rPr>
                <w:b/>
              </w:rPr>
            </w:pPr>
            <w:r>
              <w:rPr>
                <w:b/>
                <w:spacing w:val="-2"/>
              </w:rPr>
              <w:t>Количество</w:t>
            </w:r>
            <w:r>
              <w:rPr>
                <w:b/>
                <w:spacing w:val="-13"/>
              </w:rPr>
              <w:t xml:space="preserve"> </w:t>
            </w:r>
            <w:r>
              <w:rPr>
                <w:b/>
                <w:spacing w:val="-2"/>
              </w:rPr>
              <w:t xml:space="preserve">рабочих </w:t>
            </w:r>
            <w:r>
              <w:rPr>
                <w:b/>
                <w:spacing w:val="-4"/>
              </w:rPr>
              <w:t>дней</w:t>
            </w:r>
          </w:p>
        </w:tc>
      </w:tr>
      <w:tr w:rsidR="00D542CB">
        <w:trPr>
          <w:trHeight w:val="249"/>
        </w:trPr>
        <w:tc>
          <w:tcPr>
            <w:tcW w:w="1561" w:type="dxa"/>
          </w:tcPr>
          <w:p w:rsidR="00D542CB" w:rsidRDefault="00436AA8">
            <w:pPr>
              <w:pStyle w:val="TableParagraph"/>
              <w:spacing w:line="229" w:lineRule="exact"/>
              <w:ind w:left="124"/>
            </w:pPr>
            <w:r>
              <w:t>1</w:t>
            </w:r>
            <w:r>
              <w:rPr>
                <w:spacing w:val="2"/>
              </w:rPr>
              <w:t xml:space="preserve"> </w:t>
            </w:r>
            <w:r>
              <w:rPr>
                <w:spacing w:val="-2"/>
              </w:rPr>
              <w:t>четверть</w:t>
            </w:r>
          </w:p>
        </w:tc>
        <w:tc>
          <w:tcPr>
            <w:tcW w:w="1311" w:type="dxa"/>
          </w:tcPr>
          <w:p w:rsidR="00D542CB" w:rsidRDefault="00436AA8">
            <w:pPr>
              <w:pStyle w:val="TableParagraph"/>
              <w:spacing w:line="229" w:lineRule="exact"/>
              <w:ind w:left="29" w:right="95"/>
              <w:jc w:val="center"/>
            </w:pPr>
            <w:r>
              <w:rPr>
                <w:spacing w:val="-2"/>
              </w:rPr>
              <w:t>01.09.2025</w:t>
            </w:r>
          </w:p>
        </w:tc>
        <w:tc>
          <w:tcPr>
            <w:tcW w:w="1811" w:type="dxa"/>
          </w:tcPr>
          <w:p w:rsidR="00D542CB" w:rsidRDefault="00436AA8">
            <w:pPr>
              <w:pStyle w:val="TableParagraph"/>
              <w:spacing w:line="229" w:lineRule="exact"/>
              <w:ind w:left="118"/>
            </w:pPr>
            <w:r>
              <w:rPr>
                <w:spacing w:val="-2"/>
              </w:rPr>
              <w:t>24.10.2025</w:t>
            </w:r>
          </w:p>
        </w:tc>
        <w:tc>
          <w:tcPr>
            <w:tcW w:w="2699" w:type="dxa"/>
          </w:tcPr>
          <w:p w:rsidR="00D542CB" w:rsidRDefault="00436AA8">
            <w:pPr>
              <w:pStyle w:val="TableParagraph"/>
              <w:spacing w:line="229" w:lineRule="exact"/>
              <w:ind w:left="180"/>
            </w:pPr>
            <w:r>
              <w:t>8</w:t>
            </w:r>
            <w:r>
              <w:rPr>
                <w:spacing w:val="-3"/>
              </w:rPr>
              <w:t xml:space="preserve"> </w:t>
            </w:r>
            <w:r>
              <w:rPr>
                <w:spacing w:val="-2"/>
              </w:rPr>
              <w:t>недель</w:t>
            </w:r>
          </w:p>
        </w:tc>
        <w:tc>
          <w:tcPr>
            <w:tcW w:w="2272" w:type="dxa"/>
          </w:tcPr>
          <w:p w:rsidR="00D542CB" w:rsidRDefault="00436AA8">
            <w:pPr>
              <w:pStyle w:val="TableParagraph"/>
              <w:spacing w:line="229" w:lineRule="exact"/>
              <w:ind w:left="17"/>
              <w:jc w:val="center"/>
            </w:pPr>
            <w:r>
              <w:rPr>
                <w:spacing w:val="-5"/>
              </w:rPr>
              <w:t>40</w:t>
            </w:r>
          </w:p>
        </w:tc>
      </w:tr>
      <w:tr w:rsidR="00D542CB">
        <w:trPr>
          <w:trHeight w:val="253"/>
        </w:trPr>
        <w:tc>
          <w:tcPr>
            <w:tcW w:w="1561" w:type="dxa"/>
          </w:tcPr>
          <w:p w:rsidR="00D542CB" w:rsidRDefault="00436AA8">
            <w:pPr>
              <w:pStyle w:val="TableParagraph"/>
              <w:spacing w:line="234" w:lineRule="exact"/>
              <w:ind w:left="124"/>
            </w:pPr>
            <w:r>
              <w:t>2</w:t>
            </w:r>
            <w:r>
              <w:rPr>
                <w:spacing w:val="2"/>
              </w:rPr>
              <w:t xml:space="preserve"> </w:t>
            </w:r>
            <w:r>
              <w:rPr>
                <w:spacing w:val="-2"/>
              </w:rPr>
              <w:t>четверть</w:t>
            </w:r>
          </w:p>
        </w:tc>
        <w:tc>
          <w:tcPr>
            <w:tcW w:w="1311" w:type="dxa"/>
          </w:tcPr>
          <w:p w:rsidR="00D542CB" w:rsidRDefault="00436AA8">
            <w:pPr>
              <w:pStyle w:val="TableParagraph"/>
              <w:spacing w:line="234" w:lineRule="exact"/>
              <w:ind w:left="29" w:right="95"/>
              <w:jc w:val="center"/>
            </w:pPr>
            <w:r>
              <w:rPr>
                <w:spacing w:val="-2"/>
              </w:rPr>
              <w:t>03.11.2025</w:t>
            </w:r>
          </w:p>
        </w:tc>
        <w:tc>
          <w:tcPr>
            <w:tcW w:w="1811" w:type="dxa"/>
          </w:tcPr>
          <w:p w:rsidR="00D542CB" w:rsidRDefault="00436AA8">
            <w:pPr>
              <w:pStyle w:val="TableParagraph"/>
              <w:spacing w:line="234" w:lineRule="exact"/>
              <w:ind w:left="118"/>
            </w:pPr>
            <w:r>
              <w:rPr>
                <w:spacing w:val="-2"/>
              </w:rPr>
              <w:t>30.12.2025</w:t>
            </w:r>
          </w:p>
        </w:tc>
        <w:tc>
          <w:tcPr>
            <w:tcW w:w="2699" w:type="dxa"/>
          </w:tcPr>
          <w:p w:rsidR="00D542CB" w:rsidRDefault="00436AA8">
            <w:pPr>
              <w:pStyle w:val="TableParagraph"/>
              <w:spacing w:line="234" w:lineRule="exact"/>
              <w:ind w:left="189"/>
            </w:pPr>
            <w:r>
              <w:t>8</w:t>
            </w:r>
            <w:r>
              <w:rPr>
                <w:spacing w:val="-3"/>
              </w:rPr>
              <w:t xml:space="preserve"> </w:t>
            </w:r>
            <w:r>
              <w:rPr>
                <w:spacing w:val="-2"/>
              </w:rPr>
              <w:t>недель</w:t>
            </w:r>
          </w:p>
        </w:tc>
        <w:tc>
          <w:tcPr>
            <w:tcW w:w="2272" w:type="dxa"/>
          </w:tcPr>
          <w:p w:rsidR="00D542CB" w:rsidRDefault="00436AA8">
            <w:pPr>
              <w:pStyle w:val="TableParagraph"/>
              <w:spacing w:line="234" w:lineRule="exact"/>
              <w:ind w:left="17"/>
              <w:jc w:val="center"/>
            </w:pPr>
            <w:r>
              <w:rPr>
                <w:spacing w:val="-5"/>
              </w:rPr>
              <w:t>40</w:t>
            </w:r>
          </w:p>
        </w:tc>
      </w:tr>
      <w:tr w:rsidR="00D542CB">
        <w:trPr>
          <w:trHeight w:val="251"/>
        </w:trPr>
        <w:tc>
          <w:tcPr>
            <w:tcW w:w="1561" w:type="dxa"/>
          </w:tcPr>
          <w:p w:rsidR="00D542CB" w:rsidRDefault="00436AA8">
            <w:pPr>
              <w:pStyle w:val="TableParagraph"/>
              <w:spacing w:line="232" w:lineRule="exact"/>
              <w:ind w:left="124"/>
            </w:pPr>
            <w:r>
              <w:t>3</w:t>
            </w:r>
            <w:r>
              <w:rPr>
                <w:spacing w:val="2"/>
              </w:rPr>
              <w:t xml:space="preserve"> </w:t>
            </w:r>
            <w:r>
              <w:rPr>
                <w:spacing w:val="-2"/>
              </w:rPr>
              <w:t>четверть</w:t>
            </w:r>
          </w:p>
        </w:tc>
        <w:tc>
          <w:tcPr>
            <w:tcW w:w="1311" w:type="dxa"/>
          </w:tcPr>
          <w:p w:rsidR="00D542CB" w:rsidRDefault="00436AA8">
            <w:pPr>
              <w:pStyle w:val="TableParagraph"/>
              <w:spacing w:line="232" w:lineRule="exact"/>
              <w:ind w:left="29" w:right="95"/>
              <w:jc w:val="center"/>
            </w:pPr>
            <w:r>
              <w:rPr>
                <w:spacing w:val="-2"/>
              </w:rPr>
              <w:t>12.01.2026</w:t>
            </w:r>
          </w:p>
        </w:tc>
        <w:tc>
          <w:tcPr>
            <w:tcW w:w="1811" w:type="dxa"/>
          </w:tcPr>
          <w:p w:rsidR="00D542CB" w:rsidRDefault="00436AA8">
            <w:pPr>
              <w:pStyle w:val="TableParagraph"/>
              <w:spacing w:line="232" w:lineRule="exact"/>
              <w:ind w:left="118"/>
            </w:pPr>
            <w:r>
              <w:rPr>
                <w:spacing w:val="-2"/>
              </w:rPr>
              <w:t>27.03.2026</w:t>
            </w:r>
          </w:p>
        </w:tc>
        <w:tc>
          <w:tcPr>
            <w:tcW w:w="2699" w:type="dxa"/>
          </w:tcPr>
          <w:p w:rsidR="00D542CB" w:rsidRDefault="00436AA8">
            <w:pPr>
              <w:pStyle w:val="TableParagraph"/>
              <w:spacing w:line="232" w:lineRule="exact"/>
              <w:ind w:left="189"/>
            </w:pPr>
            <w:r>
              <w:rPr>
                <w:spacing w:val="-2"/>
              </w:rPr>
              <w:t>11недель</w:t>
            </w:r>
          </w:p>
        </w:tc>
        <w:tc>
          <w:tcPr>
            <w:tcW w:w="2272" w:type="dxa"/>
          </w:tcPr>
          <w:p w:rsidR="00D542CB" w:rsidRDefault="00436AA8">
            <w:pPr>
              <w:pStyle w:val="TableParagraph"/>
              <w:spacing w:line="232" w:lineRule="exact"/>
              <w:ind w:left="17"/>
              <w:jc w:val="center"/>
            </w:pPr>
            <w:r>
              <w:rPr>
                <w:spacing w:val="-5"/>
              </w:rPr>
              <w:t>53</w:t>
            </w:r>
          </w:p>
        </w:tc>
      </w:tr>
      <w:tr w:rsidR="00D542CB">
        <w:trPr>
          <w:trHeight w:val="249"/>
        </w:trPr>
        <w:tc>
          <w:tcPr>
            <w:tcW w:w="1561" w:type="dxa"/>
          </w:tcPr>
          <w:p w:rsidR="00D542CB" w:rsidRDefault="00436AA8">
            <w:pPr>
              <w:pStyle w:val="TableParagraph"/>
              <w:spacing w:line="229" w:lineRule="exact"/>
              <w:ind w:left="124"/>
            </w:pPr>
            <w:r>
              <w:t>4</w:t>
            </w:r>
            <w:r>
              <w:rPr>
                <w:spacing w:val="2"/>
              </w:rPr>
              <w:t xml:space="preserve"> </w:t>
            </w:r>
            <w:r>
              <w:rPr>
                <w:spacing w:val="-2"/>
              </w:rPr>
              <w:t>четверть</w:t>
            </w:r>
          </w:p>
        </w:tc>
        <w:tc>
          <w:tcPr>
            <w:tcW w:w="1311" w:type="dxa"/>
          </w:tcPr>
          <w:p w:rsidR="00D542CB" w:rsidRDefault="00436AA8">
            <w:pPr>
              <w:pStyle w:val="TableParagraph"/>
              <w:spacing w:line="229" w:lineRule="exact"/>
              <w:ind w:left="29" w:right="95"/>
              <w:jc w:val="center"/>
            </w:pPr>
            <w:r>
              <w:rPr>
                <w:spacing w:val="-2"/>
              </w:rPr>
              <w:t>06.04.2026</w:t>
            </w:r>
          </w:p>
        </w:tc>
        <w:tc>
          <w:tcPr>
            <w:tcW w:w="1811" w:type="dxa"/>
          </w:tcPr>
          <w:p w:rsidR="00D542CB" w:rsidRDefault="00436AA8">
            <w:pPr>
              <w:pStyle w:val="TableParagraph"/>
              <w:spacing w:line="229" w:lineRule="exact"/>
              <w:ind w:left="118"/>
            </w:pPr>
            <w:r>
              <w:rPr>
                <w:spacing w:val="-2"/>
              </w:rPr>
              <w:t>26.05.2026</w:t>
            </w:r>
          </w:p>
        </w:tc>
        <w:tc>
          <w:tcPr>
            <w:tcW w:w="2699" w:type="dxa"/>
          </w:tcPr>
          <w:p w:rsidR="00D542CB" w:rsidRDefault="00436AA8">
            <w:pPr>
              <w:pStyle w:val="TableParagraph"/>
              <w:spacing w:line="229" w:lineRule="exact"/>
              <w:ind w:left="180"/>
            </w:pPr>
            <w:r>
              <w:t>7</w:t>
            </w:r>
            <w:r>
              <w:rPr>
                <w:spacing w:val="-3"/>
              </w:rPr>
              <w:t xml:space="preserve"> </w:t>
            </w:r>
            <w:r>
              <w:rPr>
                <w:spacing w:val="-2"/>
              </w:rPr>
              <w:t>недель</w:t>
            </w:r>
          </w:p>
        </w:tc>
        <w:tc>
          <w:tcPr>
            <w:tcW w:w="2272" w:type="dxa"/>
          </w:tcPr>
          <w:p w:rsidR="00D542CB" w:rsidRDefault="00436AA8">
            <w:pPr>
              <w:pStyle w:val="TableParagraph"/>
              <w:spacing w:line="229" w:lineRule="exact"/>
              <w:ind w:left="17"/>
              <w:jc w:val="center"/>
            </w:pPr>
            <w:r>
              <w:rPr>
                <w:spacing w:val="-5"/>
              </w:rPr>
              <w:t>35</w:t>
            </w:r>
          </w:p>
        </w:tc>
      </w:tr>
      <w:tr w:rsidR="00D542CB">
        <w:trPr>
          <w:trHeight w:val="258"/>
        </w:trPr>
        <w:tc>
          <w:tcPr>
            <w:tcW w:w="4683" w:type="dxa"/>
            <w:gridSpan w:val="3"/>
          </w:tcPr>
          <w:p w:rsidR="00D542CB" w:rsidRDefault="00436AA8">
            <w:pPr>
              <w:pStyle w:val="TableParagraph"/>
              <w:spacing w:line="239" w:lineRule="exact"/>
              <w:ind w:left="124"/>
              <w:rPr>
                <w:b/>
              </w:rPr>
            </w:pPr>
            <w:r>
              <w:rPr>
                <w:b/>
              </w:rPr>
              <w:t>Итого</w:t>
            </w:r>
            <w:r>
              <w:rPr>
                <w:b/>
                <w:spacing w:val="-11"/>
              </w:rPr>
              <w:t xml:space="preserve"> </w:t>
            </w:r>
            <w:r>
              <w:rPr>
                <w:b/>
              </w:rPr>
              <w:t>в</w:t>
            </w:r>
            <w:r>
              <w:rPr>
                <w:b/>
                <w:spacing w:val="-6"/>
              </w:rPr>
              <w:t xml:space="preserve"> </w:t>
            </w:r>
            <w:r>
              <w:rPr>
                <w:b/>
              </w:rPr>
              <w:t>учебном</w:t>
            </w:r>
            <w:r>
              <w:rPr>
                <w:b/>
                <w:spacing w:val="-5"/>
              </w:rPr>
              <w:t xml:space="preserve"> </w:t>
            </w:r>
            <w:r>
              <w:rPr>
                <w:b/>
                <w:spacing w:val="-4"/>
              </w:rPr>
              <w:t>году</w:t>
            </w:r>
          </w:p>
        </w:tc>
        <w:tc>
          <w:tcPr>
            <w:tcW w:w="2699" w:type="dxa"/>
          </w:tcPr>
          <w:p w:rsidR="00D542CB" w:rsidRDefault="00436AA8">
            <w:pPr>
              <w:pStyle w:val="TableParagraph"/>
              <w:spacing w:line="239" w:lineRule="exact"/>
              <w:ind w:left="118" w:right="94"/>
              <w:jc w:val="center"/>
              <w:rPr>
                <w:b/>
              </w:rPr>
            </w:pPr>
            <w:r>
              <w:rPr>
                <w:b/>
                <w:spacing w:val="-5"/>
              </w:rPr>
              <w:t>34</w:t>
            </w:r>
          </w:p>
        </w:tc>
        <w:tc>
          <w:tcPr>
            <w:tcW w:w="2272" w:type="dxa"/>
          </w:tcPr>
          <w:p w:rsidR="00D542CB" w:rsidRDefault="00436AA8">
            <w:pPr>
              <w:pStyle w:val="TableParagraph"/>
              <w:spacing w:line="239" w:lineRule="exact"/>
              <w:ind w:left="17"/>
              <w:jc w:val="center"/>
              <w:rPr>
                <w:b/>
              </w:rPr>
            </w:pPr>
            <w:r>
              <w:rPr>
                <w:b/>
                <w:spacing w:val="-5"/>
              </w:rPr>
              <w:t>168</w:t>
            </w:r>
          </w:p>
        </w:tc>
      </w:tr>
    </w:tbl>
    <w:p w:rsidR="00D542CB" w:rsidRDefault="00436AA8">
      <w:pPr>
        <w:pStyle w:val="a4"/>
        <w:numPr>
          <w:ilvl w:val="0"/>
          <w:numId w:val="34"/>
        </w:numPr>
        <w:tabs>
          <w:tab w:val="left" w:pos="177"/>
        </w:tabs>
        <w:spacing w:before="204"/>
        <w:ind w:left="177" w:right="-15" w:hanging="177"/>
        <w:rPr>
          <w:b/>
          <w:sz w:val="24"/>
        </w:rPr>
      </w:pPr>
      <w:r>
        <w:rPr>
          <w:b/>
          <w:spacing w:val="-2"/>
          <w:sz w:val="24"/>
        </w:rPr>
        <w:t>класс</w:t>
      </w:r>
    </w:p>
    <w:tbl>
      <w:tblPr>
        <w:tblStyle w:val="TableNormal"/>
        <w:tblW w:w="0" w:type="auto"/>
        <w:tblInd w:w="1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1311"/>
        <w:gridCol w:w="1811"/>
        <w:gridCol w:w="2699"/>
        <w:gridCol w:w="2272"/>
      </w:tblGrid>
      <w:tr w:rsidR="00D542CB">
        <w:trPr>
          <w:trHeight w:val="345"/>
        </w:trPr>
        <w:tc>
          <w:tcPr>
            <w:tcW w:w="1561" w:type="dxa"/>
            <w:vMerge w:val="restart"/>
          </w:tcPr>
          <w:p w:rsidR="00D542CB" w:rsidRDefault="00436AA8">
            <w:pPr>
              <w:pStyle w:val="TableParagraph"/>
              <w:spacing w:before="1"/>
              <w:ind w:left="446" w:hanging="168"/>
              <w:rPr>
                <w:b/>
              </w:rPr>
            </w:pPr>
            <w:r>
              <w:rPr>
                <w:b/>
                <w:spacing w:val="-4"/>
              </w:rPr>
              <w:t xml:space="preserve">Учебный </w:t>
            </w:r>
            <w:r>
              <w:rPr>
                <w:b/>
                <w:spacing w:val="-2"/>
              </w:rPr>
              <w:t>период</w:t>
            </w:r>
          </w:p>
        </w:tc>
        <w:tc>
          <w:tcPr>
            <w:tcW w:w="3122" w:type="dxa"/>
            <w:gridSpan w:val="2"/>
          </w:tcPr>
          <w:p w:rsidR="00D542CB" w:rsidRDefault="00436AA8">
            <w:pPr>
              <w:pStyle w:val="TableParagraph"/>
              <w:spacing w:line="247" w:lineRule="exact"/>
              <w:ind w:left="25"/>
              <w:jc w:val="center"/>
              <w:rPr>
                <w:b/>
              </w:rPr>
            </w:pPr>
            <w:r>
              <w:rPr>
                <w:b/>
                <w:spacing w:val="-4"/>
              </w:rPr>
              <w:t>Дата</w:t>
            </w:r>
          </w:p>
        </w:tc>
        <w:tc>
          <w:tcPr>
            <w:tcW w:w="4971" w:type="dxa"/>
            <w:gridSpan w:val="2"/>
          </w:tcPr>
          <w:p w:rsidR="00D542CB" w:rsidRDefault="00436AA8">
            <w:pPr>
              <w:pStyle w:val="TableParagraph"/>
              <w:spacing w:line="247" w:lineRule="exact"/>
              <w:ind w:left="1419"/>
              <w:rPr>
                <w:b/>
              </w:rPr>
            </w:pPr>
            <w:r>
              <w:rPr>
                <w:b/>
                <w:spacing w:val="-2"/>
              </w:rPr>
              <w:t>Продолжительность</w:t>
            </w:r>
          </w:p>
        </w:tc>
      </w:tr>
      <w:tr w:rsidR="00D542CB">
        <w:trPr>
          <w:trHeight w:val="508"/>
        </w:trPr>
        <w:tc>
          <w:tcPr>
            <w:tcW w:w="1561" w:type="dxa"/>
            <w:vMerge/>
            <w:tcBorders>
              <w:top w:val="nil"/>
            </w:tcBorders>
          </w:tcPr>
          <w:p w:rsidR="00D542CB" w:rsidRDefault="00D542CB">
            <w:pPr>
              <w:rPr>
                <w:sz w:val="2"/>
                <w:szCs w:val="2"/>
              </w:rPr>
            </w:pPr>
          </w:p>
        </w:tc>
        <w:tc>
          <w:tcPr>
            <w:tcW w:w="1311" w:type="dxa"/>
          </w:tcPr>
          <w:p w:rsidR="00D542CB" w:rsidRDefault="00436AA8">
            <w:pPr>
              <w:pStyle w:val="TableParagraph"/>
              <w:spacing w:line="247" w:lineRule="exact"/>
              <w:ind w:left="95" w:right="66"/>
              <w:jc w:val="center"/>
              <w:rPr>
                <w:b/>
              </w:rPr>
            </w:pPr>
            <w:r>
              <w:rPr>
                <w:b/>
                <w:spacing w:val="-2"/>
              </w:rPr>
              <w:t>Начало</w:t>
            </w:r>
          </w:p>
        </w:tc>
        <w:tc>
          <w:tcPr>
            <w:tcW w:w="1811" w:type="dxa"/>
          </w:tcPr>
          <w:p w:rsidR="00D542CB" w:rsidRDefault="00436AA8">
            <w:pPr>
              <w:pStyle w:val="TableParagraph"/>
              <w:spacing w:line="247" w:lineRule="exact"/>
              <w:ind w:left="353"/>
              <w:rPr>
                <w:b/>
              </w:rPr>
            </w:pPr>
            <w:r>
              <w:rPr>
                <w:b/>
                <w:spacing w:val="-2"/>
              </w:rPr>
              <w:t>Окончание</w:t>
            </w:r>
          </w:p>
        </w:tc>
        <w:tc>
          <w:tcPr>
            <w:tcW w:w="2699" w:type="dxa"/>
          </w:tcPr>
          <w:p w:rsidR="00D542CB" w:rsidRDefault="00436AA8">
            <w:pPr>
              <w:pStyle w:val="TableParagraph"/>
              <w:spacing w:line="245" w:lineRule="exact"/>
              <w:ind w:left="24" w:right="118"/>
              <w:jc w:val="center"/>
              <w:rPr>
                <w:b/>
              </w:rPr>
            </w:pPr>
            <w:r>
              <w:rPr>
                <w:b/>
                <w:spacing w:val="-2"/>
              </w:rPr>
              <w:t>Количество</w:t>
            </w:r>
            <w:r>
              <w:rPr>
                <w:b/>
                <w:spacing w:val="1"/>
              </w:rPr>
              <w:t xml:space="preserve"> </w:t>
            </w:r>
            <w:r>
              <w:rPr>
                <w:b/>
                <w:spacing w:val="-2"/>
              </w:rPr>
              <w:t>учебных</w:t>
            </w:r>
          </w:p>
          <w:p w:rsidR="00D542CB" w:rsidRDefault="00436AA8">
            <w:pPr>
              <w:pStyle w:val="TableParagraph"/>
              <w:spacing w:line="244" w:lineRule="exact"/>
              <w:ind w:left="24" w:right="112"/>
              <w:jc w:val="center"/>
              <w:rPr>
                <w:b/>
              </w:rPr>
            </w:pPr>
            <w:r>
              <w:rPr>
                <w:b/>
                <w:spacing w:val="-2"/>
              </w:rPr>
              <w:t>недель</w:t>
            </w:r>
          </w:p>
        </w:tc>
        <w:tc>
          <w:tcPr>
            <w:tcW w:w="2272" w:type="dxa"/>
          </w:tcPr>
          <w:p w:rsidR="00D542CB" w:rsidRDefault="00436AA8">
            <w:pPr>
              <w:pStyle w:val="TableParagraph"/>
              <w:spacing w:line="245" w:lineRule="exact"/>
              <w:ind w:left="17" w:right="125"/>
              <w:jc w:val="center"/>
              <w:rPr>
                <w:b/>
              </w:rPr>
            </w:pPr>
            <w:r>
              <w:rPr>
                <w:b/>
                <w:spacing w:val="-2"/>
              </w:rPr>
              <w:t>Количество</w:t>
            </w:r>
            <w:r>
              <w:rPr>
                <w:b/>
                <w:spacing w:val="1"/>
              </w:rPr>
              <w:t xml:space="preserve"> </w:t>
            </w:r>
            <w:r>
              <w:rPr>
                <w:b/>
                <w:spacing w:val="-2"/>
              </w:rPr>
              <w:t>рабочих</w:t>
            </w:r>
          </w:p>
          <w:p w:rsidR="00D542CB" w:rsidRDefault="00436AA8">
            <w:pPr>
              <w:pStyle w:val="TableParagraph"/>
              <w:spacing w:line="244" w:lineRule="exact"/>
              <w:ind w:left="17" w:right="117"/>
              <w:jc w:val="center"/>
              <w:rPr>
                <w:b/>
              </w:rPr>
            </w:pPr>
            <w:r>
              <w:rPr>
                <w:b/>
                <w:spacing w:val="-4"/>
              </w:rPr>
              <w:t>дней</w:t>
            </w:r>
          </w:p>
        </w:tc>
      </w:tr>
      <w:tr w:rsidR="00D542CB">
        <w:trPr>
          <w:trHeight w:val="249"/>
        </w:trPr>
        <w:tc>
          <w:tcPr>
            <w:tcW w:w="1561" w:type="dxa"/>
          </w:tcPr>
          <w:p w:rsidR="00D542CB" w:rsidRDefault="00436AA8">
            <w:pPr>
              <w:pStyle w:val="TableParagraph"/>
              <w:spacing w:line="229" w:lineRule="exact"/>
              <w:ind w:left="124"/>
            </w:pPr>
            <w:r>
              <w:t>1</w:t>
            </w:r>
            <w:r>
              <w:rPr>
                <w:spacing w:val="2"/>
              </w:rPr>
              <w:t xml:space="preserve"> </w:t>
            </w:r>
            <w:r>
              <w:rPr>
                <w:spacing w:val="-2"/>
              </w:rPr>
              <w:t>четверть</w:t>
            </w:r>
          </w:p>
        </w:tc>
        <w:tc>
          <w:tcPr>
            <w:tcW w:w="1311" w:type="dxa"/>
          </w:tcPr>
          <w:p w:rsidR="00D542CB" w:rsidRDefault="00436AA8">
            <w:pPr>
              <w:pStyle w:val="TableParagraph"/>
              <w:spacing w:line="229" w:lineRule="exact"/>
              <w:ind w:left="29" w:right="95"/>
              <w:jc w:val="center"/>
            </w:pPr>
            <w:r>
              <w:rPr>
                <w:spacing w:val="-2"/>
              </w:rPr>
              <w:t>01.09.2025</w:t>
            </w:r>
          </w:p>
        </w:tc>
        <w:tc>
          <w:tcPr>
            <w:tcW w:w="1811" w:type="dxa"/>
          </w:tcPr>
          <w:p w:rsidR="00D542CB" w:rsidRDefault="00436AA8">
            <w:pPr>
              <w:pStyle w:val="TableParagraph"/>
              <w:spacing w:line="229" w:lineRule="exact"/>
              <w:ind w:left="118"/>
            </w:pPr>
            <w:r>
              <w:rPr>
                <w:spacing w:val="-2"/>
              </w:rPr>
              <w:t>24.10.2025</w:t>
            </w:r>
          </w:p>
        </w:tc>
        <w:tc>
          <w:tcPr>
            <w:tcW w:w="2699" w:type="dxa"/>
          </w:tcPr>
          <w:p w:rsidR="00D542CB" w:rsidRDefault="00436AA8">
            <w:pPr>
              <w:pStyle w:val="TableParagraph"/>
              <w:spacing w:line="229" w:lineRule="exact"/>
              <w:ind w:left="180"/>
            </w:pPr>
            <w:r>
              <w:t>8</w:t>
            </w:r>
            <w:r>
              <w:rPr>
                <w:spacing w:val="-3"/>
              </w:rPr>
              <w:t xml:space="preserve"> </w:t>
            </w:r>
            <w:r>
              <w:rPr>
                <w:spacing w:val="-2"/>
              </w:rPr>
              <w:t>недель</w:t>
            </w:r>
          </w:p>
        </w:tc>
        <w:tc>
          <w:tcPr>
            <w:tcW w:w="2272" w:type="dxa"/>
          </w:tcPr>
          <w:p w:rsidR="00D542CB" w:rsidRDefault="00436AA8">
            <w:pPr>
              <w:pStyle w:val="TableParagraph"/>
              <w:spacing w:line="229" w:lineRule="exact"/>
              <w:ind w:left="17"/>
              <w:jc w:val="center"/>
            </w:pPr>
            <w:r>
              <w:rPr>
                <w:spacing w:val="-5"/>
              </w:rPr>
              <w:t>40</w:t>
            </w:r>
          </w:p>
        </w:tc>
      </w:tr>
      <w:tr w:rsidR="00D542CB">
        <w:trPr>
          <w:trHeight w:val="251"/>
        </w:trPr>
        <w:tc>
          <w:tcPr>
            <w:tcW w:w="1561" w:type="dxa"/>
          </w:tcPr>
          <w:p w:rsidR="00D542CB" w:rsidRDefault="00436AA8">
            <w:pPr>
              <w:pStyle w:val="TableParagraph"/>
              <w:spacing w:line="232" w:lineRule="exact"/>
              <w:ind w:left="124"/>
            </w:pPr>
            <w:r>
              <w:t>2</w:t>
            </w:r>
            <w:r>
              <w:rPr>
                <w:spacing w:val="2"/>
              </w:rPr>
              <w:t xml:space="preserve"> </w:t>
            </w:r>
            <w:r>
              <w:rPr>
                <w:spacing w:val="-2"/>
              </w:rPr>
              <w:t>четверть</w:t>
            </w:r>
          </w:p>
        </w:tc>
        <w:tc>
          <w:tcPr>
            <w:tcW w:w="1311" w:type="dxa"/>
          </w:tcPr>
          <w:p w:rsidR="00D542CB" w:rsidRDefault="00436AA8">
            <w:pPr>
              <w:pStyle w:val="TableParagraph"/>
              <w:spacing w:line="232" w:lineRule="exact"/>
              <w:ind w:left="29" w:right="95"/>
              <w:jc w:val="center"/>
            </w:pPr>
            <w:r>
              <w:rPr>
                <w:spacing w:val="-2"/>
              </w:rPr>
              <w:t>03.11.2025</w:t>
            </w:r>
          </w:p>
        </w:tc>
        <w:tc>
          <w:tcPr>
            <w:tcW w:w="1811" w:type="dxa"/>
          </w:tcPr>
          <w:p w:rsidR="00D542CB" w:rsidRDefault="00436AA8">
            <w:pPr>
              <w:pStyle w:val="TableParagraph"/>
              <w:spacing w:line="232" w:lineRule="exact"/>
              <w:ind w:left="118"/>
            </w:pPr>
            <w:r>
              <w:rPr>
                <w:spacing w:val="-2"/>
              </w:rPr>
              <w:t>30.12.2025</w:t>
            </w:r>
          </w:p>
        </w:tc>
        <w:tc>
          <w:tcPr>
            <w:tcW w:w="2699" w:type="dxa"/>
          </w:tcPr>
          <w:p w:rsidR="00D542CB" w:rsidRDefault="00436AA8">
            <w:pPr>
              <w:pStyle w:val="TableParagraph"/>
              <w:spacing w:line="232" w:lineRule="exact"/>
              <w:ind w:left="189"/>
            </w:pPr>
            <w:r>
              <w:t>8</w:t>
            </w:r>
            <w:r>
              <w:rPr>
                <w:spacing w:val="-3"/>
              </w:rPr>
              <w:t xml:space="preserve"> </w:t>
            </w:r>
            <w:r>
              <w:rPr>
                <w:spacing w:val="-2"/>
              </w:rPr>
              <w:t>недель</w:t>
            </w:r>
          </w:p>
        </w:tc>
        <w:tc>
          <w:tcPr>
            <w:tcW w:w="2272" w:type="dxa"/>
          </w:tcPr>
          <w:p w:rsidR="00D542CB" w:rsidRDefault="00436AA8">
            <w:pPr>
              <w:pStyle w:val="TableParagraph"/>
              <w:spacing w:line="232" w:lineRule="exact"/>
              <w:ind w:left="17"/>
              <w:jc w:val="center"/>
            </w:pPr>
            <w:r>
              <w:rPr>
                <w:spacing w:val="-5"/>
              </w:rPr>
              <w:t>40</w:t>
            </w:r>
          </w:p>
        </w:tc>
      </w:tr>
      <w:tr w:rsidR="00D542CB">
        <w:trPr>
          <w:trHeight w:val="253"/>
        </w:trPr>
        <w:tc>
          <w:tcPr>
            <w:tcW w:w="1561" w:type="dxa"/>
          </w:tcPr>
          <w:p w:rsidR="00D542CB" w:rsidRDefault="00436AA8">
            <w:pPr>
              <w:pStyle w:val="TableParagraph"/>
              <w:spacing w:line="234" w:lineRule="exact"/>
              <w:ind w:left="124"/>
            </w:pPr>
            <w:r>
              <w:t>3</w:t>
            </w:r>
            <w:r>
              <w:rPr>
                <w:spacing w:val="2"/>
              </w:rPr>
              <w:t xml:space="preserve"> </w:t>
            </w:r>
            <w:r>
              <w:rPr>
                <w:spacing w:val="-2"/>
              </w:rPr>
              <w:t>четверть</w:t>
            </w:r>
          </w:p>
        </w:tc>
        <w:tc>
          <w:tcPr>
            <w:tcW w:w="1311" w:type="dxa"/>
          </w:tcPr>
          <w:p w:rsidR="00D542CB" w:rsidRDefault="00436AA8">
            <w:pPr>
              <w:pStyle w:val="TableParagraph"/>
              <w:spacing w:line="234" w:lineRule="exact"/>
              <w:ind w:left="29" w:right="95"/>
              <w:jc w:val="center"/>
            </w:pPr>
            <w:r>
              <w:rPr>
                <w:spacing w:val="-2"/>
              </w:rPr>
              <w:t>12.01.2026</w:t>
            </w:r>
          </w:p>
        </w:tc>
        <w:tc>
          <w:tcPr>
            <w:tcW w:w="1811" w:type="dxa"/>
          </w:tcPr>
          <w:p w:rsidR="00D542CB" w:rsidRDefault="00436AA8">
            <w:pPr>
              <w:pStyle w:val="TableParagraph"/>
              <w:spacing w:line="234" w:lineRule="exact"/>
              <w:ind w:left="118"/>
            </w:pPr>
            <w:r>
              <w:rPr>
                <w:spacing w:val="-2"/>
              </w:rPr>
              <w:t>27.03.2026</w:t>
            </w:r>
          </w:p>
        </w:tc>
        <w:tc>
          <w:tcPr>
            <w:tcW w:w="2699" w:type="dxa"/>
          </w:tcPr>
          <w:p w:rsidR="00D542CB" w:rsidRDefault="00436AA8">
            <w:pPr>
              <w:pStyle w:val="TableParagraph"/>
              <w:spacing w:line="234" w:lineRule="exact"/>
              <w:ind w:left="189"/>
            </w:pPr>
            <w:r>
              <w:rPr>
                <w:spacing w:val="-2"/>
              </w:rPr>
              <w:t>11недель</w:t>
            </w:r>
          </w:p>
        </w:tc>
        <w:tc>
          <w:tcPr>
            <w:tcW w:w="2272" w:type="dxa"/>
          </w:tcPr>
          <w:p w:rsidR="00D542CB" w:rsidRDefault="00436AA8">
            <w:pPr>
              <w:pStyle w:val="TableParagraph"/>
              <w:spacing w:line="234" w:lineRule="exact"/>
              <w:ind w:left="17"/>
              <w:jc w:val="center"/>
            </w:pPr>
            <w:r>
              <w:rPr>
                <w:spacing w:val="-5"/>
              </w:rPr>
              <w:t>53</w:t>
            </w:r>
          </w:p>
        </w:tc>
      </w:tr>
      <w:tr w:rsidR="00D542CB">
        <w:trPr>
          <w:trHeight w:val="467"/>
        </w:trPr>
        <w:tc>
          <w:tcPr>
            <w:tcW w:w="1561" w:type="dxa"/>
          </w:tcPr>
          <w:p w:rsidR="00D542CB" w:rsidRDefault="00436AA8">
            <w:pPr>
              <w:pStyle w:val="TableParagraph"/>
              <w:spacing w:line="237" w:lineRule="exact"/>
              <w:ind w:left="124"/>
            </w:pPr>
            <w:r>
              <w:t>4</w:t>
            </w:r>
            <w:r>
              <w:rPr>
                <w:spacing w:val="2"/>
              </w:rPr>
              <w:t xml:space="preserve"> </w:t>
            </w:r>
            <w:r>
              <w:rPr>
                <w:spacing w:val="-2"/>
              </w:rPr>
              <w:t>четверть</w:t>
            </w:r>
          </w:p>
        </w:tc>
        <w:tc>
          <w:tcPr>
            <w:tcW w:w="1311" w:type="dxa"/>
          </w:tcPr>
          <w:p w:rsidR="00D542CB" w:rsidRDefault="00436AA8">
            <w:pPr>
              <w:pStyle w:val="TableParagraph"/>
              <w:spacing w:line="237" w:lineRule="exact"/>
              <w:ind w:left="29" w:right="95"/>
              <w:jc w:val="center"/>
            </w:pPr>
            <w:r>
              <w:rPr>
                <w:spacing w:val="-2"/>
              </w:rPr>
              <w:t>06.04.2026</w:t>
            </w:r>
          </w:p>
        </w:tc>
        <w:tc>
          <w:tcPr>
            <w:tcW w:w="1811" w:type="dxa"/>
          </w:tcPr>
          <w:p w:rsidR="00D542CB" w:rsidRDefault="00436AA8">
            <w:pPr>
              <w:pStyle w:val="TableParagraph"/>
              <w:spacing w:line="230" w:lineRule="exact"/>
              <w:ind w:left="118"/>
              <w:rPr>
                <w:sz w:val="18"/>
              </w:rPr>
            </w:pPr>
            <w:r>
              <w:rPr>
                <w:spacing w:val="-2"/>
                <w:sz w:val="18"/>
              </w:rPr>
              <w:t>окончание</w:t>
            </w:r>
            <w:r>
              <w:rPr>
                <w:spacing w:val="-14"/>
                <w:sz w:val="18"/>
              </w:rPr>
              <w:t xml:space="preserve"> </w:t>
            </w:r>
            <w:r>
              <w:rPr>
                <w:spacing w:val="-2"/>
                <w:sz w:val="18"/>
              </w:rPr>
              <w:t xml:space="preserve">учебного </w:t>
            </w:r>
            <w:r>
              <w:rPr>
                <w:sz w:val="18"/>
              </w:rPr>
              <w:t>года</w:t>
            </w:r>
            <w:r>
              <w:rPr>
                <w:spacing w:val="-7"/>
                <w:sz w:val="18"/>
              </w:rPr>
              <w:t xml:space="preserve"> </w:t>
            </w:r>
            <w:r>
              <w:rPr>
                <w:sz w:val="18"/>
              </w:rPr>
              <w:t>определяется</w:t>
            </w:r>
            <w:r>
              <w:rPr>
                <w:spacing w:val="-6"/>
                <w:sz w:val="18"/>
              </w:rPr>
              <w:t xml:space="preserve"> </w:t>
            </w:r>
            <w:r>
              <w:rPr>
                <w:spacing w:val="-10"/>
                <w:sz w:val="18"/>
              </w:rPr>
              <w:t>в</w:t>
            </w:r>
          </w:p>
        </w:tc>
        <w:tc>
          <w:tcPr>
            <w:tcW w:w="2699" w:type="dxa"/>
          </w:tcPr>
          <w:p w:rsidR="00D542CB" w:rsidRDefault="00436AA8">
            <w:pPr>
              <w:pStyle w:val="TableParagraph"/>
              <w:spacing w:line="237" w:lineRule="exact"/>
              <w:ind w:left="180"/>
            </w:pPr>
            <w:r>
              <w:t>7</w:t>
            </w:r>
            <w:r>
              <w:rPr>
                <w:spacing w:val="-3"/>
              </w:rPr>
              <w:t xml:space="preserve"> </w:t>
            </w:r>
            <w:r>
              <w:rPr>
                <w:spacing w:val="-2"/>
              </w:rPr>
              <w:t>недель</w:t>
            </w:r>
          </w:p>
        </w:tc>
        <w:tc>
          <w:tcPr>
            <w:tcW w:w="2272" w:type="dxa"/>
          </w:tcPr>
          <w:p w:rsidR="00D542CB" w:rsidRDefault="00436AA8">
            <w:pPr>
              <w:pStyle w:val="TableParagraph"/>
              <w:spacing w:line="237" w:lineRule="exact"/>
              <w:ind w:left="17"/>
              <w:jc w:val="center"/>
            </w:pPr>
            <w:r>
              <w:rPr>
                <w:spacing w:val="-5"/>
              </w:rPr>
              <w:t>35</w:t>
            </w:r>
          </w:p>
        </w:tc>
      </w:tr>
    </w:tbl>
    <w:p w:rsidR="00D542CB" w:rsidRDefault="00D542CB">
      <w:pPr>
        <w:pStyle w:val="TableParagraph"/>
        <w:spacing w:line="237" w:lineRule="exact"/>
        <w:jc w:val="center"/>
        <w:sectPr w:rsidR="00D542CB">
          <w:footerReference w:type="default" r:id="rId69"/>
          <w:pgSz w:w="11920" w:h="16850"/>
          <w:pgMar w:top="1460" w:right="0" w:bottom="280" w:left="0" w:header="0" w:footer="0" w:gutter="0"/>
          <w:cols w:space="720"/>
        </w:sectPr>
      </w:pPr>
    </w:p>
    <w:tbl>
      <w:tblPr>
        <w:tblStyle w:val="TableNormal"/>
        <w:tblW w:w="0" w:type="auto"/>
        <w:tblInd w:w="1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1311"/>
        <w:gridCol w:w="1811"/>
        <w:gridCol w:w="2699"/>
        <w:gridCol w:w="2272"/>
      </w:tblGrid>
      <w:tr w:rsidR="00D542CB">
        <w:trPr>
          <w:trHeight w:val="926"/>
        </w:trPr>
        <w:tc>
          <w:tcPr>
            <w:tcW w:w="1561" w:type="dxa"/>
          </w:tcPr>
          <w:p w:rsidR="00D542CB" w:rsidRDefault="00D542CB">
            <w:pPr>
              <w:pStyle w:val="TableParagraph"/>
            </w:pPr>
          </w:p>
        </w:tc>
        <w:tc>
          <w:tcPr>
            <w:tcW w:w="1311" w:type="dxa"/>
          </w:tcPr>
          <w:p w:rsidR="00D542CB" w:rsidRDefault="00D542CB">
            <w:pPr>
              <w:pStyle w:val="TableParagraph"/>
            </w:pPr>
          </w:p>
        </w:tc>
        <w:tc>
          <w:tcPr>
            <w:tcW w:w="1811" w:type="dxa"/>
          </w:tcPr>
          <w:p w:rsidR="00D542CB" w:rsidRDefault="00436AA8">
            <w:pPr>
              <w:pStyle w:val="TableParagraph"/>
              <w:spacing w:before="21" w:line="266" w:lineRule="auto"/>
              <w:ind w:left="118" w:right="412"/>
              <w:rPr>
                <w:sz w:val="18"/>
              </w:rPr>
            </w:pPr>
            <w:r>
              <w:rPr>
                <w:sz w:val="18"/>
              </w:rPr>
              <w:t>соответствии</w:t>
            </w:r>
            <w:r>
              <w:rPr>
                <w:spacing w:val="-6"/>
                <w:sz w:val="18"/>
              </w:rPr>
              <w:t xml:space="preserve"> </w:t>
            </w:r>
            <w:r>
              <w:rPr>
                <w:sz w:val="18"/>
              </w:rPr>
              <w:t xml:space="preserve">с </w:t>
            </w:r>
            <w:r>
              <w:rPr>
                <w:spacing w:val="-2"/>
                <w:sz w:val="18"/>
              </w:rPr>
              <w:t xml:space="preserve">расписанием </w:t>
            </w:r>
            <w:r>
              <w:rPr>
                <w:spacing w:val="-4"/>
                <w:sz w:val="18"/>
              </w:rPr>
              <w:t>государственной</w:t>
            </w:r>
          </w:p>
          <w:p w:rsidR="00D542CB" w:rsidRDefault="00436AA8">
            <w:pPr>
              <w:pStyle w:val="TableParagraph"/>
              <w:spacing w:line="195" w:lineRule="exact"/>
              <w:ind w:left="118"/>
              <w:rPr>
                <w:sz w:val="18"/>
              </w:rPr>
            </w:pPr>
            <w:r>
              <w:rPr>
                <w:sz w:val="18"/>
              </w:rPr>
              <w:t>итоговой</w:t>
            </w:r>
            <w:r>
              <w:rPr>
                <w:spacing w:val="-4"/>
                <w:sz w:val="18"/>
              </w:rPr>
              <w:t xml:space="preserve"> </w:t>
            </w:r>
            <w:r>
              <w:rPr>
                <w:spacing w:val="-2"/>
                <w:sz w:val="18"/>
              </w:rPr>
              <w:t>аттестации</w:t>
            </w:r>
          </w:p>
        </w:tc>
        <w:tc>
          <w:tcPr>
            <w:tcW w:w="2699" w:type="dxa"/>
          </w:tcPr>
          <w:p w:rsidR="00D542CB" w:rsidRDefault="00D542CB">
            <w:pPr>
              <w:pStyle w:val="TableParagraph"/>
            </w:pPr>
          </w:p>
        </w:tc>
        <w:tc>
          <w:tcPr>
            <w:tcW w:w="2272" w:type="dxa"/>
          </w:tcPr>
          <w:p w:rsidR="00D542CB" w:rsidRDefault="00D542CB">
            <w:pPr>
              <w:pStyle w:val="TableParagraph"/>
            </w:pPr>
          </w:p>
        </w:tc>
      </w:tr>
      <w:tr w:rsidR="00D542CB">
        <w:trPr>
          <w:trHeight w:val="254"/>
        </w:trPr>
        <w:tc>
          <w:tcPr>
            <w:tcW w:w="4683" w:type="dxa"/>
            <w:gridSpan w:val="3"/>
          </w:tcPr>
          <w:p w:rsidR="00D542CB" w:rsidRDefault="00436AA8">
            <w:pPr>
              <w:pStyle w:val="TableParagraph"/>
              <w:spacing w:line="234" w:lineRule="exact"/>
              <w:ind w:left="124"/>
              <w:rPr>
                <w:b/>
              </w:rPr>
            </w:pPr>
            <w:r>
              <w:rPr>
                <w:b/>
              </w:rPr>
              <w:t>Итого</w:t>
            </w:r>
            <w:r>
              <w:rPr>
                <w:b/>
                <w:spacing w:val="-11"/>
              </w:rPr>
              <w:t xml:space="preserve"> </w:t>
            </w:r>
            <w:r>
              <w:rPr>
                <w:b/>
              </w:rPr>
              <w:t>в</w:t>
            </w:r>
            <w:r>
              <w:rPr>
                <w:b/>
                <w:spacing w:val="-6"/>
              </w:rPr>
              <w:t xml:space="preserve"> </w:t>
            </w:r>
            <w:r>
              <w:rPr>
                <w:b/>
              </w:rPr>
              <w:t>учебном</w:t>
            </w:r>
            <w:r>
              <w:rPr>
                <w:b/>
                <w:spacing w:val="-5"/>
              </w:rPr>
              <w:t xml:space="preserve"> </w:t>
            </w:r>
            <w:r>
              <w:rPr>
                <w:b/>
                <w:spacing w:val="-4"/>
              </w:rPr>
              <w:t>году</w:t>
            </w:r>
          </w:p>
        </w:tc>
        <w:tc>
          <w:tcPr>
            <w:tcW w:w="2699" w:type="dxa"/>
          </w:tcPr>
          <w:p w:rsidR="00D542CB" w:rsidRDefault="00436AA8">
            <w:pPr>
              <w:pStyle w:val="TableParagraph"/>
              <w:spacing w:line="234" w:lineRule="exact"/>
              <w:ind w:left="118" w:right="94"/>
              <w:jc w:val="center"/>
              <w:rPr>
                <w:b/>
              </w:rPr>
            </w:pPr>
            <w:r>
              <w:rPr>
                <w:b/>
                <w:spacing w:val="-5"/>
              </w:rPr>
              <w:t>34</w:t>
            </w:r>
          </w:p>
        </w:tc>
        <w:tc>
          <w:tcPr>
            <w:tcW w:w="2272" w:type="dxa"/>
          </w:tcPr>
          <w:p w:rsidR="00D542CB" w:rsidRDefault="00436AA8">
            <w:pPr>
              <w:pStyle w:val="TableParagraph"/>
              <w:spacing w:line="234" w:lineRule="exact"/>
              <w:ind w:left="17"/>
              <w:jc w:val="center"/>
              <w:rPr>
                <w:b/>
              </w:rPr>
            </w:pPr>
            <w:r>
              <w:rPr>
                <w:b/>
                <w:spacing w:val="-5"/>
              </w:rPr>
              <w:t>168</w:t>
            </w:r>
          </w:p>
        </w:tc>
      </w:tr>
    </w:tbl>
    <w:p w:rsidR="00D542CB" w:rsidRDefault="00436AA8">
      <w:pPr>
        <w:pStyle w:val="a4"/>
        <w:numPr>
          <w:ilvl w:val="0"/>
          <w:numId w:val="34"/>
        </w:numPr>
        <w:tabs>
          <w:tab w:val="left" w:pos="297"/>
        </w:tabs>
        <w:spacing w:before="220" w:after="9"/>
        <w:ind w:left="297" w:right="-15" w:hanging="297"/>
        <w:rPr>
          <w:b/>
          <w:sz w:val="24"/>
        </w:rPr>
      </w:pPr>
      <w:r>
        <w:rPr>
          <w:b/>
          <w:spacing w:val="-2"/>
          <w:sz w:val="24"/>
        </w:rPr>
        <w:t>класс</w:t>
      </w:r>
    </w:p>
    <w:tbl>
      <w:tblPr>
        <w:tblStyle w:val="TableNormal"/>
        <w:tblW w:w="0" w:type="auto"/>
        <w:tblInd w:w="1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1311"/>
        <w:gridCol w:w="1811"/>
        <w:gridCol w:w="2699"/>
        <w:gridCol w:w="2272"/>
      </w:tblGrid>
      <w:tr w:rsidR="00D542CB">
        <w:trPr>
          <w:trHeight w:val="345"/>
        </w:trPr>
        <w:tc>
          <w:tcPr>
            <w:tcW w:w="1561" w:type="dxa"/>
            <w:vMerge w:val="restart"/>
          </w:tcPr>
          <w:p w:rsidR="00D542CB" w:rsidRDefault="00436AA8">
            <w:pPr>
              <w:pStyle w:val="TableParagraph"/>
              <w:spacing w:before="1"/>
              <w:ind w:left="446" w:hanging="168"/>
              <w:rPr>
                <w:b/>
              </w:rPr>
            </w:pPr>
            <w:r>
              <w:rPr>
                <w:b/>
                <w:spacing w:val="-4"/>
              </w:rPr>
              <w:t xml:space="preserve">Учебный </w:t>
            </w:r>
            <w:r>
              <w:rPr>
                <w:b/>
                <w:spacing w:val="-2"/>
              </w:rPr>
              <w:t>период</w:t>
            </w:r>
          </w:p>
        </w:tc>
        <w:tc>
          <w:tcPr>
            <w:tcW w:w="3122" w:type="dxa"/>
            <w:gridSpan w:val="2"/>
          </w:tcPr>
          <w:p w:rsidR="00D542CB" w:rsidRDefault="00436AA8">
            <w:pPr>
              <w:pStyle w:val="TableParagraph"/>
              <w:spacing w:line="247" w:lineRule="exact"/>
              <w:ind w:left="25"/>
              <w:jc w:val="center"/>
              <w:rPr>
                <w:b/>
              </w:rPr>
            </w:pPr>
            <w:r>
              <w:rPr>
                <w:b/>
                <w:spacing w:val="-4"/>
              </w:rPr>
              <w:t>Дата</w:t>
            </w:r>
          </w:p>
        </w:tc>
        <w:tc>
          <w:tcPr>
            <w:tcW w:w="4971" w:type="dxa"/>
            <w:gridSpan w:val="2"/>
          </w:tcPr>
          <w:p w:rsidR="00D542CB" w:rsidRDefault="00436AA8">
            <w:pPr>
              <w:pStyle w:val="TableParagraph"/>
              <w:spacing w:line="247" w:lineRule="exact"/>
              <w:ind w:left="1419"/>
              <w:rPr>
                <w:b/>
              </w:rPr>
            </w:pPr>
            <w:r>
              <w:rPr>
                <w:b/>
                <w:spacing w:val="-2"/>
              </w:rPr>
              <w:t>Продолжительность</w:t>
            </w:r>
          </w:p>
        </w:tc>
      </w:tr>
      <w:tr w:rsidR="00D542CB">
        <w:trPr>
          <w:trHeight w:val="503"/>
        </w:trPr>
        <w:tc>
          <w:tcPr>
            <w:tcW w:w="1561" w:type="dxa"/>
            <w:vMerge/>
            <w:tcBorders>
              <w:top w:val="nil"/>
            </w:tcBorders>
          </w:tcPr>
          <w:p w:rsidR="00D542CB" w:rsidRDefault="00D542CB">
            <w:pPr>
              <w:rPr>
                <w:sz w:val="2"/>
                <w:szCs w:val="2"/>
              </w:rPr>
            </w:pPr>
          </w:p>
        </w:tc>
        <w:tc>
          <w:tcPr>
            <w:tcW w:w="1311" w:type="dxa"/>
          </w:tcPr>
          <w:p w:rsidR="00D542CB" w:rsidRDefault="00436AA8">
            <w:pPr>
              <w:pStyle w:val="TableParagraph"/>
              <w:spacing w:line="247" w:lineRule="exact"/>
              <w:ind w:left="95" w:right="66"/>
              <w:jc w:val="center"/>
              <w:rPr>
                <w:b/>
              </w:rPr>
            </w:pPr>
            <w:r>
              <w:rPr>
                <w:b/>
                <w:spacing w:val="-2"/>
              </w:rPr>
              <w:t>Начало</w:t>
            </w:r>
          </w:p>
        </w:tc>
        <w:tc>
          <w:tcPr>
            <w:tcW w:w="1811" w:type="dxa"/>
          </w:tcPr>
          <w:p w:rsidR="00D542CB" w:rsidRDefault="00436AA8">
            <w:pPr>
              <w:pStyle w:val="TableParagraph"/>
              <w:spacing w:line="247" w:lineRule="exact"/>
              <w:ind w:left="353"/>
              <w:rPr>
                <w:b/>
              </w:rPr>
            </w:pPr>
            <w:r>
              <w:rPr>
                <w:b/>
                <w:spacing w:val="-2"/>
              </w:rPr>
              <w:t>Окончание</w:t>
            </w:r>
          </w:p>
        </w:tc>
        <w:tc>
          <w:tcPr>
            <w:tcW w:w="2699" w:type="dxa"/>
          </w:tcPr>
          <w:p w:rsidR="00D542CB" w:rsidRDefault="00436AA8">
            <w:pPr>
              <w:pStyle w:val="TableParagraph"/>
              <w:spacing w:before="6" w:line="225" w:lineRule="auto"/>
              <w:ind w:left="974" w:hanging="701"/>
              <w:rPr>
                <w:b/>
              </w:rPr>
            </w:pPr>
            <w:r>
              <w:rPr>
                <w:b/>
                <w:spacing w:val="-2"/>
              </w:rPr>
              <w:t>Количество</w:t>
            </w:r>
            <w:r>
              <w:rPr>
                <w:b/>
                <w:spacing w:val="-12"/>
              </w:rPr>
              <w:t xml:space="preserve"> </w:t>
            </w:r>
            <w:r>
              <w:rPr>
                <w:b/>
                <w:spacing w:val="-2"/>
              </w:rPr>
              <w:t>учебных недель</w:t>
            </w:r>
          </w:p>
        </w:tc>
        <w:tc>
          <w:tcPr>
            <w:tcW w:w="2272" w:type="dxa"/>
          </w:tcPr>
          <w:p w:rsidR="00D542CB" w:rsidRDefault="00436AA8">
            <w:pPr>
              <w:pStyle w:val="TableParagraph"/>
              <w:spacing w:before="6" w:line="225" w:lineRule="auto"/>
              <w:ind w:left="861" w:hanging="793"/>
              <w:rPr>
                <w:b/>
              </w:rPr>
            </w:pPr>
            <w:r>
              <w:rPr>
                <w:b/>
                <w:spacing w:val="-2"/>
              </w:rPr>
              <w:t>Количество</w:t>
            </w:r>
            <w:r>
              <w:rPr>
                <w:b/>
                <w:spacing w:val="-12"/>
              </w:rPr>
              <w:t xml:space="preserve"> </w:t>
            </w:r>
            <w:r>
              <w:rPr>
                <w:b/>
                <w:spacing w:val="-2"/>
              </w:rPr>
              <w:t xml:space="preserve">рабочих </w:t>
            </w:r>
            <w:r>
              <w:rPr>
                <w:b/>
                <w:spacing w:val="-4"/>
              </w:rPr>
              <w:t>дней</w:t>
            </w:r>
          </w:p>
        </w:tc>
      </w:tr>
      <w:tr w:rsidR="00D542CB">
        <w:trPr>
          <w:trHeight w:val="246"/>
        </w:trPr>
        <w:tc>
          <w:tcPr>
            <w:tcW w:w="1561" w:type="dxa"/>
          </w:tcPr>
          <w:p w:rsidR="00D542CB" w:rsidRDefault="00436AA8">
            <w:pPr>
              <w:pStyle w:val="TableParagraph"/>
              <w:spacing w:line="227" w:lineRule="exact"/>
              <w:ind w:left="71"/>
            </w:pPr>
            <w:r>
              <w:t>I</w:t>
            </w:r>
            <w:r>
              <w:rPr>
                <w:spacing w:val="-2"/>
              </w:rPr>
              <w:t xml:space="preserve"> полугодие</w:t>
            </w:r>
          </w:p>
        </w:tc>
        <w:tc>
          <w:tcPr>
            <w:tcW w:w="1311" w:type="dxa"/>
          </w:tcPr>
          <w:p w:rsidR="00D542CB" w:rsidRDefault="00436AA8">
            <w:pPr>
              <w:pStyle w:val="TableParagraph"/>
              <w:spacing w:line="227" w:lineRule="exact"/>
              <w:ind w:left="29" w:right="86"/>
              <w:jc w:val="center"/>
            </w:pPr>
            <w:r>
              <w:rPr>
                <w:spacing w:val="-2"/>
              </w:rPr>
              <w:t>01.09.2025</w:t>
            </w:r>
          </w:p>
        </w:tc>
        <w:tc>
          <w:tcPr>
            <w:tcW w:w="1811" w:type="dxa"/>
          </w:tcPr>
          <w:p w:rsidR="00D542CB" w:rsidRDefault="00436AA8">
            <w:pPr>
              <w:pStyle w:val="TableParagraph"/>
              <w:spacing w:line="227" w:lineRule="exact"/>
              <w:ind w:left="123"/>
            </w:pPr>
            <w:r>
              <w:rPr>
                <w:spacing w:val="-2"/>
              </w:rPr>
              <w:t>30.12.2025</w:t>
            </w:r>
          </w:p>
        </w:tc>
        <w:tc>
          <w:tcPr>
            <w:tcW w:w="2699" w:type="dxa"/>
          </w:tcPr>
          <w:p w:rsidR="00D542CB" w:rsidRDefault="00436AA8">
            <w:pPr>
              <w:pStyle w:val="TableParagraph"/>
              <w:spacing w:line="227" w:lineRule="exact"/>
              <w:ind w:left="117" w:right="94"/>
              <w:jc w:val="center"/>
            </w:pPr>
            <w:r>
              <w:t>16</w:t>
            </w:r>
            <w:r>
              <w:rPr>
                <w:spacing w:val="-2"/>
              </w:rPr>
              <w:t xml:space="preserve"> недель</w:t>
            </w:r>
          </w:p>
        </w:tc>
        <w:tc>
          <w:tcPr>
            <w:tcW w:w="2272" w:type="dxa"/>
          </w:tcPr>
          <w:p w:rsidR="00D542CB" w:rsidRDefault="00436AA8">
            <w:pPr>
              <w:pStyle w:val="TableParagraph"/>
              <w:spacing w:line="227" w:lineRule="exact"/>
              <w:ind w:left="7"/>
              <w:jc w:val="center"/>
            </w:pPr>
            <w:r>
              <w:rPr>
                <w:spacing w:val="-5"/>
              </w:rPr>
              <w:t>80</w:t>
            </w:r>
          </w:p>
        </w:tc>
      </w:tr>
      <w:tr w:rsidR="00D542CB">
        <w:trPr>
          <w:trHeight w:val="254"/>
        </w:trPr>
        <w:tc>
          <w:tcPr>
            <w:tcW w:w="1561" w:type="dxa"/>
          </w:tcPr>
          <w:p w:rsidR="00D542CB" w:rsidRDefault="00436AA8">
            <w:pPr>
              <w:pStyle w:val="TableParagraph"/>
              <w:spacing w:line="234" w:lineRule="exact"/>
              <w:ind w:left="124"/>
            </w:pPr>
            <w:r>
              <w:t>II</w:t>
            </w:r>
            <w:r>
              <w:rPr>
                <w:spacing w:val="-4"/>
              </w:rPr>
              <w:t xml:space="preserve"> </w:t>
            </w:r>
            <w:r>
              <w:rPr>
                <w:spacing w:val="-2"/>
              </w:rPr>
              <w:t>полугодие</w:t>
            </w:r>
          </w:p>
        </w:tc>
        <w:tc>
          <w:tcPr>
            <w:tcW w:w="1311" w:type="dxa"/>
          </w:tcPr>
          <w:p w:rsidR="00D542CB" w:rsidRDefault="00436AA8">
            <w:pPr>
              <w:pStyle w:val="TableParagraph"/>
              <w:spacing w:line="234" w:lineRule="exact"/>
              <w:ind w:left="29" w:right="86"/>
              <w:jc w:val="center"/>
            </w:pPr>
            <w:r>
              <w:rPr>
                <w:spacing w:val="-2"/>
              </w:rPr>
              <w:t>12.01.2026</w:t>
            </w:r>
          </w:p>
        </w:tc>
        <w:tc>
          <w:tcPr>
            <w:tcW w:w="1811" w:type="dxa"/>
          </w:tcPr>
          <w:p w:rsidR="00D542CB" w:rsidRDefault="00436AA8">
            <w:pPr>
              <w:pStyle w:val="TableParagraph"/>
              <w:spacing w:line="234" w:lineRule="exact"/>
              <w:ind w:left="123"/>
            </w:pPr>
            <w:r>
              <w:rPr>
                <w:spacing w:val="-2"/>
              </w:rPr>
              <w:t>26.05.2026</w:t>
            </w:r>
          </w:p>
        </w:tc>
        <w:tc>
          <w:tcPr>
            <w:tcW w:w="2699" w:type="dxa"/>
          </w:tcPr>
          <w:p w:rsidR="00D542CB" w:rsidRDefault="00436AA8">
            <w:pPr>
              <w:pStyle w:val="TableParagraph"/>
              <w:spacing w:line="234" w:lineRule="exact"/>
              <w:ind w:left="117" w:right="94"/>
              <w:jc w:val="center"/>
            </w:pPr>
            <w:r>
              <w:t>18</w:t>
            </w:r>
            <w:r>
              <w:rPr>
                <w:spacing w:val="-2"/>
              </w:rPr>
              <w:t xml:space="preserve"> недель</w:t>
            </w:r>
          </w:p>
        </w:tc>
        <w:tc>
          <w:tcPr>
            <w:tcW w:w="2272" w:type="dxa"/>
          </w:tcPr>
          <w:p w:rsidR="00D542CB" w:rsidRDefault="00436AA8">
            <w:pPr>
              <w:pStyle w:val="TableParagraph"/>
              <w:spacing w:line="234" w:lineRule="exact"/>
              <w:ind w:left="7"/>
              <w:jc w:val="center"/>
            </w:pPr>
            <w:r>
              <w:rPr>
                <w:spacing w:val="-5"/>
              </w:rPr>
              <w:t>88</w:t>
            </w:r>
          </w:p>
        </w:tc>
      </w:tr>
      <w:tr w:rsidR="00D542CB">
        <w:trPr>
          <w:trHeight w:val="253"/>
        </w:trPr>
        <w:tc>
          <w:tcPr>
            <w:tcW w:w="4683" w:type="dxa"/>
            <w:gridSpan w:val="3"/>
          </w:tcPr>
          <w:p w:rsidR="00D542CB" w:rsidRDefault="00436AA8">
            <w:pPr>
              <w:pStyle w:val="TableParagraph"/>
              <w:spacing w:line="234" w:lineRule="exact"/>
              <w:ind w:left="124"/>
              <w:rPr>
                <w:b/>
              </w:rPr>
            </w:pPr>
            <w:r>
              <w:rPr>
                <w:b/>
              </w:rPr>
              <w:t>Итого</w:t>
            </w:r>
            <w:r>
              <w:rPr>
                <w:b/>
                <w:spacing w:val="-11"/>
              </w:rPr>
              <w:t xml:space="preserve"> </w:t>
            </w:r>
            <w:r>
              <w:rPr>
                <w:b/>
              </w:rPr>
              <w:t>в</w:t>
            </w:r>
            <w:r>
              <w:rPr>
                <w:b/>
                <w:spacing w:val="-6"/>
              </w:rPr>
              <w:t xml:space="preserve"> </w:t>
            </w:r>
            <w:r>
              <w:rPr>
                <w:b/>
              </w:rPr>
              <w:t>учебном</w:t>
            </w:r>
            <w:r>
              <w:rPr>
                <w:b/>
                <w:spacing w:val="-5"/>
              </w:rPr>
              <w:t xml:space="preserve"> </w:t>
            </w:r>
            <w:r>
              <w:rPr>
                <w:b/>
                <w:spacing w:val="-4"/>
              </w:rPr>
              <w:t>году</w:t>
            </w:r>
          </w:p>
        </w:tc>
        <w:tc>
          <w:tcPr>
            <w:tcW w:w="2699" w:type="dxa"/>
          </w:tcPr>
          <w:p w:rsidR="00D542CB" w:rsidRDefault="00436AA8">
            <w:pPr>
              <w:pStyle w:val="TableParagraph"/>
              <w:spacing w:line="234" w:lineRule="exact"/>
              <w:ind w:left="118" w:right="94"/>
              <w:jc w:val="center"/>
              <w:rPr>
                <w:b/>
              </w:rPr>
            </w:pPr>
            <w:r>
              <w:rPr>
                <w:b/>
                <w:spacing w:val="-5"/>
              </w:rPr>
              <w:t>34</w:t>
            </w:r>
          </w:p>
        </w:tc>
        <w:tc>
          <w:tcPr>
            <w:tcW w:w="2272" w:type="dxa"/>
          </w:tcPr>
          <w:p w:rsidR="00D542CB" w:rsidRDefault="00436AA8">
            <w:pPr>
              <w:pStyle w:val="TableParagraph"/>
              <w:spacing w:line="234" w:lineRule="exact"/>
              <w:ind w:left="17"/>
              <w:jc w:val="center"/>
              <w:rPr>
                <w:b/>
              </w:rPr>
            </w:pPr>
            <w:r>
              <w:rPr>
                <w:b/>
                <w:spacing w:val="-5"/>
              </w:rPr>
              <w:t>168</w:t>
            </w:r>
          </w:p>
        </w:tc>
      </w:tr>
    </w:tbl>
    <w:p w:rsidR="00D542CB" w:rsidRDefault="00D542CB">
      <w:pPr>
        <w:pStyle w:val="a3"/>
        <w:spacing w:before="174"/>
        <w:ind w:left="0"/>
        <w:jc w:val="left"/>
        <w:rPr>
          <w:b/>
        </w:rPr>
      </w:pPr>
    </w:p>
    <w:p w:rsidR="00D542CB" w:rsidRDefault="00436AA8">
      <w:pPr>
        <w:pStyle w:val="a4"/>
        <w:numPr>
          <w:ilvl w:val="0"/>
          <w:numId w:val="34"/>
        </w:numPr>
        <w:tabs>
          <w:tab w:val="left" w:pos="297"/>
        </w:tabs>
        <w:spacing w:after="4"/>
        <w:ind w:left="297" w:right="-15" w:hanging="297"/>
        <w:rPr>
          <w:b/>
          <w:sz w:val="24"/>
        </w:rPr>
      </w:pPr>
      <w:r>
        <w:rPr>
          <w:b/>
          <w:spacing w:val="-2"/>
          <w:sz w:val="24"/>
        </w:rPr>
        <w:t>класс</w:t>
      </w:r>
    </w:p>
    <w:tbl>
      <w:tblPr>
        <w:tblStyle w:val="TableNormal"/>
        <w:tblW w:w="0" w:type="auto"/>
        <w:tblInd w:w="1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1311"/>
        <w:gridCol w:w="1811"/>
        <w:gridCol w:w="2699"/>
        <w:gridCol w:w="2272"/>
      </w:tblGrid>
      <w:tr w:rsidR="00D542CB">
        <w:trPr>
          <w:trHeight w:val="345"/>
        </w:trPr>
        <w:tc>
          <w:tcPr>
            <w:tcW w:w="1561" w:type="dxa"/>
            <w:vMerge w:val="restart"/>
          </w:tcPr>
          <w:p w:rsidR="00D542CB" w:rsidRDefault="00436AA8">
            <w:pPr>
              <w:pStyle w:val="TableParagraph"/>
              <w:spacing w:before="1"/>
              <w:ind w:left="446" w:hanging="168"/>
              <w:rPr>
                <w:b/>
              </w:rPr>
            </w:pPr>
            <w:r>
              <w:rPr>
                <w:b/>
                <w:spacing w:val="-4"/>
              </w:rPr>
              <w:t xml:space="preserve">Учебный </w:t>
            </w:r>
            <w:r>
              <w:rPr>
                <w:b/>
                <w:spacing w:val="-2"/>
              </w:rPr>
              <w:t>период</w:t>
            </w:r>
          </w:p>
        </w:tc>
        <w:tc>
          <w:tcPr>
            <w:tcW w:w="3122" w:type="dxa"/>
            <w:gridSpan w:val="2"/>
          </w:tcPr>
          <w:p w:rsidR="00D542CB" w:rsidRDefault="00436AA8">
            <w:pPr>
              <w:pStyle w:val="TableParagraph"/>
              <w:spacing w:line="247" w:lineRule="exact"/>
              <w:ind w:left="25"/>
              <w:jc w:val="center"/>
              <w:rPr>
                <w:b/>
              </w:rPr>
            </w:pPr>
            <w:r>
              <w:rPr>
                <w:b/>
                <w:spacing w:val="-4"/>
              </w:rPr>
              <w:t>Дата</w:t>
            </w:r>
          </w:p>
        </w:tc>
        <w:tc>
          <w:tcPr>
            <w:tcW w:w="4971" w:type="dxa"/>
            <w:gridSpan w:val="2"/>
          </w:tcPr>
          <w:p w:rsidR="00D542CB" w:rsidRDefault="00436AA8">
            <w:pPr>
              <w:pStyle w:val="TableParagraph"/>
              <w:spacing w:line="247" w:lineRule="exact"/>
              <w:ind w:left="1419"/>
              <w:rPr>
                <w:b/>
              </w:rPr>
            </w:pPr>
            <w:r>
              <w:rPr>
                <w:b/>
                <w:spacing w:val="-2"/>
              </w:rPr>
              <w:t>Продолжительность</w:t>
            </w:r>
          </w:p>
        </w:tc>
      </w:tr>
      <w:tr w:rsidR="00D542CB">
        <w:trPr>
          <w:trHeight w:val="508"/>
        </w:trPr>
        <w:tc>
          <w:tcPr>
            <w:tcW w:w="1561" w:type="dxa"/>
            <w:vMerge/>
            <w:tcBorders>
              <w:top w:val="nil"/>
            </w:tcBorders>
          </w:tcPr>
          <w:p w:rsidR="00D542CB" w:rsidRDefault="00D542CB">
            <w:pPr>
              <w:rPr>
                <w:sz w:val="2"/>
                <w:szCs w:val="2"/>
              </w:rPr>
            </w:pPr>
          </w:p>
        </w:tc>
        <w:tc>
          <w:tcPr>
            <w:tcW w:w="1311" w:type="dxa"/>
          </w:tcPr>
          <w:p w:rsidR="00D542CB" w:rsidRDefault="00436AA8">
            <w:pPr>
              <w:pStyle w:val="TableParagraph"/>
              <w:spacing w:line="247" w:lineRule="exact"/>
              <w:ind w:left="95" w:right="66"/>
              <w:jc w:val="center"/>
              <w:rPr>
                <w:b/>
              </w:rPr>
            </w:pPr>
            <w:r>
              <w:rPr>
                <w:b/>
                <w:spacing w:val="-2"/>
              </w:rPr>
              <w:t>Начало</w:t>
            </w:r>
          </w:p>
        </w:tc>
        <w:tc>
          <w:tcPr>
            <w:tcW w:w="1811" w:type="dxa"/>
          </w:tcPr>
          <w:p w:rsidR="00D542CB" w:rsidRDefault="00436AA8">
            <w:pPr>
              <w:pStyle w:val="TableParagraph"/>
              <w:spacing w:line="247" w:lineRule="exact"/>
              <w:ind w:left="353"/>
              <w:rPr>
                <w:b/>
              </w:rPr>
            </w:pPr>
            <w:r>
              <w:rPr>
                <w:b/>
                <w:spacing w:val="-2"/>
              </w:rPr>
              <w:t>Окончание</w:t>
            </w:r>
          </w:p>
        </w:tc>
        <w:tc>
          <w:tcPr>
            <w:tcW w:w="2699" w:type="dxa"/>
          </w:tcPr>
          <w:p w:rsidR="00D542CB" w:rsidRDefault="00436AA8">
            <w:pPr>
              <w:pStyle w:val="TableParagraph"/>
              <w:spacing w:line="245" w:lineRule="exact"/>
              <w:ind w:left="24" w:right="118"/>
              <w:jc w:val="center"/>
              <w:rPr>
                <w:b/>
              </w:rPr>
            </w:pPr>
            <w:r>
              <w:rPr>
                <w:b/>
                <w:spacing w:val="-2"/>
              </w:rPr>
              <w:t>Количество</w:t>
            </w:r>
            <w:r>
              <w:rPr>
                <w:b/>
                <w:spacing w:val="1"/>
              </w:rPr>
              <w:t xml:space="preserve"> </w:t>
            </w:r>
            <w:r>
              <w:rPr>
                <w:b/>
                <w:spacing w:val="-2"/>
              </w:rPr>
              <w:t>учебных</w:t>
            </w:r>
          </w:p>
          <w:p w:rsidR="00D542CB" w:rsidRDefault="00436AA8">
            <w:pPr>
              <w:pStyle w:val="TableParagraph"/>
              <w:spacing w:line="244" w:lineRule="exact"/>
              <w:ind w:left="24" w:right="112"/>
              <w:jc w:val="center"/>
              <w:rPr>
                <w:b/>
              </w:rPr>
            </w:pPr>
            <w:r>
              <w:rPr>
                <w:b/>
                <w:spacing w:val="-2"/>
              </w:rPr>
              <w:t>недель</w:t>
            </w:r>
          </w:p>
        </w:tc>
        <w:tc>
          <w:tcPr>
            <w:tcW w:w="2272" w:type="dxa"/>
          </w:tcPr>
          <w:p w:rsidR="00D542CB" w:rsidRDefault="00436AA8">
            <w:pPr>
              <w:pStyle w:val="TableParagraph"/>
              <w:spacing w:line="245" w:lineRule="exact"/>
              <w:ind w:left="17" w:right="125"/>
              <w:jc w:val="center"/>
              <w:rPr>
                <w:b/>
              </w:rPr>
            </w:pPr>
            <w:r>
              <w:rPr>
                <w:b/>
                <w:spacing w:val="-2"/>
              </w:rPr>
              <w:t>Количество</w:t>
            </w:r>
            <w:r>
              <w:rPr>
                <w:b/>
                <w:spacing w:val="1"/>
              </w:rPr>
              <w:t xml:space="preserve"> </w:t>
            </w:r>
            <w:r>
              <w:rPr>
                <w:b/>
                <w:spacing w:val="-2"/>
              </w:rPr>
              <w:t>рабочих</w:t>
            </w:r>
          </w:p>
          <w:p w:rsidR="00D542CB" w:rsidRDefault="00436AA8">
            <w:pPr>
              <w:pStyle w:val="TableParagraph"/>
              <w:spacing w:line="244" w:lineRule="exact"/>
              <w:ind w:left="17" w:right="117"/>
              <w:jc w:val="center"/>
              <w:rPr>
                <w:b/>
              </w:rPr>
            </w:pPr>
            <w:r>
              <w:rPr>
                <w:b/>
                <w:spacing w:val="-4"/>
              </w:rPr>
              <w:t>дней</w:t>
            </w:r>
          </w:p>
        </w:tc>
      </w:tr>
      <w:tr w:rsidR="00D542CB">
        <w:trPr>
          <w:trHeight w:val="249"/>
        </w:trPr>
        <w:tc>
          <w:tcPr>
            <w:tcW w:w="1561" w:type="dxa"/>
          </w:tcPr>
          <w:p w:rsidR="00D542CB" w:rsidRDefault="00436AA8">
            <w:pPr>
              <w:pStyle w:val="TableParagraph"/>
              <w:spacing w:line="229" w:lineRule="exact"/>
              <w:ind w:left="71"/>
            </w:pPr>
            <w:r>
              <w:t>I</w:t>
            </w:r>
            <w:r>
              <w:rPr>
                <w:spacing w:val="-2"/>
              </w:rPr>
              <w:t xml:space="preserve"> полугодие</w:t>
            </w:r>
          </w:p>
        </w:tc>
        <w:tc>
          <w:tcPr>
            <w:tcW w:w="1311" w:type="dxa"/>
          </w:tcPr>
          <w:p w:rsidR="00D542CB" w:rsidRDefault="00436AA8">
            <w:pPr>
              <w:pStyle w:val="TableParagraph"/>
              <w:spacing w:line="229" w:lineRule="exact"/>
              <w:ind w:left="29" w:right="86"/>
              <w:jc w:val="center"/>
            </w:pPr>
            <w:r>
              <w:rPr>
                <w:spacing w:val="-2"/>
              </w:rPr>
              <w:t>01.09.2025</w:t>
            </w:r>
          </w:p>
        </w:tc>
        <w:tc>
          <w:tcPr>
            <w:tcW w:w="1811" w:type="dxa"/>
          </w:tcPr>
          <w:p w:rsidR="00D542CB" w:rsidRDefault="00436AA8">
            <w:pPr>
              <w:pStyle w:val="TableParagraph"/>
              <w:spacing w:line="229" w:lineRule="exact"/>
              <w:ind w:left="123"/>
            </w:pPr>
            <w:r>
              <w:rPr>
                <w:spacing w:val="-2"/>
              </w:rPr>
              <w:t>30.12.2025</w:t>
            </w:r>
          </w:p>
        </w:tc>
        <w:tc>
          <w:tcPr>
            <w:tcW w:w="2699" w:type="dxa"/>
          </w:tcPr>
          <w:p w:rsidR="00D542CB" w:rsidRDefault="00436AA8">
            <w:pPr>
              <w:pStyle w:val="TableParagraph"/>
              <w:spacing w:line="229" w:lineRule="exact"/>
              <w:ind w:left="117" w:right="94"/>
              <w:jc w:val="center"/>
            </w:pPr>
            <w:r>
              <w:t>16</w:t>
            </w:r>
            <w:r>
              <w:rPr>
                <w:spacing w:val="-2"/>
              </w:rPr>
              <w:t xml:space="preserve"> недель</w:t>
            </w:r>
          </w:p>
        </w:tc>
        <w:tc>
          <w:tcPr>
            <w:tcW w:w="2272" w:type="dxa"/>
          </w:tcPr>
          <w:p w:rsidR="00D542CB" w:rsidRDefault="00436AA8">
            <w:pPr>
              <w:pStyle w:val="TableParagraph"/>
              <w:spacing w:line="229" w:lineRule="exact"/>
              <w:ind w:left="7"/>
              <w:jc w:val="center"/>
            </w:pPr>
            <w:r>
              <w:rPr>
                <w:spacing w:val="-5"/>
              </w:rPr>
              <w:t>80</w:t>
            </w:r>
          </w:p>
        </w:tc>
      </w:tr>
      <w:tr w:rsidR="00D542CB">
        <w:trPr>
          <w:trHeight w:val="1405"/>
        </w:trPr>
        <w:tc>
          <w:tcPr>
            <w:tcW w:w="1561" w:type="dxa"/>
          </w:tcPr>
          <w:p w:rsidR="00D542CB" w:rsidRDefault="00436AA8">
            <w:pPr>
              <w:pStyle w:val="TableParagraph"/>
              <w:spacing w:line="239" w:lineRule="exact"/>
              <w:ind w:left="124"/>
            </w:pPr>
            <w:r>
              <w:t>II</w:t>
            </w:r>
            <w:r>
              <w:rPr>
                <w:spacing w:val="-4"/>
              </w:rPr>
              <w:t xml:space="preserve"> </w:t>
            </w:r>
            <w:r>
              <w:rPr>
                <w:spacing w:val="-2"/>
              </w:rPr>
              <w:t>полугодие</w:t>
            </w:r>
          </w:p>
        </w:tc>
        <w:tc>
          <w:tcPr>
            <w:tcW w:w="1311" w:type="dxa"/>
          </w:tcPr>
          <w:p w:rsidR="00D542CB" w:rsidRDefault="00436AA8">
            <w:pPr>
              <w:pStyle w:val="TableParagraph"/>
              <w:spacing w:line="239" w:lineRule="exact"/>
              <w:ind w:left="29" w:right="86"/>
              <w:jc w:val="center"/>
            </w:pPr>
            <w:r>
              <w:rPr>
                <w:spacing w:val="-2"/>
              </w:rPr>
              <w:t>12.01.2026</w:t>
            </w:r>
          </w:p>
        </w:tc>
        <w:tc>
          <w:tcPr>
            <w:tcW w:w="1811" w:type="dxa"/>
          </w:tcPr>
          <w:p w:rsidR="00D542CB" w:rsidRDefault="00436AA8">
            <w:pPr>
              <w:pStyle w:val="TableParagraph"/>
              <w:spacing w:before="23" w:line="271" w:lineRule="auto"/>
              <w:ind w:left="123"/>
              <w:rPr>
                <w:sz w:val="18"/>
              </w:rPr>
            </w:pPr>
            <w:r>
              <w:rPr>
                <w:spacing w:val="-2"/>
                <w:sz w:val="18"/>
              </w:rPr>
              <w:t>окончание</w:t>
            </w:r>
            <w:r>
              <w:rPr>
                <w:spacing w:val="-14"/>
                <w:sz w:val="18"/>
              </w:rPr>
              <w:t xml:space="preserve"> </w:t>
            </w:r>
            <w:r>
              <w:rPr>
                <w:spacing w:val="-2"/>
                <w:sz w:val="18"/>
              </w:rPr>
              <w:t xml:space="preserve">учебного </w:t>
            </w:r>
            <w:r>
              <w:rPr>
                <w:sz w:val="18"/>
              </w:rPr>
              <w:t>года</w:t>
            </w:r>
            <w:r>
              <w:rPr>
                <w:spacing w:val="-12"/>
                <w:sz w:val="18"/>
              </w:rPr>
              <w:t xml:space="preserve"> </w:t>
            </w:r>
            <w:r>
              <w:rPr>
                <w:sz w:val="18"/>
              </w:rPr>
              <w:t>определяется</w:t>
            </w:r>
            <w:r>
              <w:rPr>
                <w:spacing w:val="-11"/>
                <w:sz w:val="18"/>
              </w:rPr>
              <w:t xml:space="preserve"> </w:t>
            </w:r>
            <w:r>
              <w:rPr>
                <w:sz w:val="18"/>
              </w:rPr>
              <w:t>в соответствии</w:t>
            </w:r>
            <w:r>
              <w:rPr>
                <w:spacing w:val="-6"/>
                <w:sz w:val="18"/>
              </w:rPr>
              <w:t xml:space="preserve"> </w:t>
            </w:r>
            <w:r>
              <w:rPr>
                <w:sz w:val="18"/>
              </w:rPr>
              <w:t xml:space="preserve">с </w:t>
            </w:r>
            <w:r>
              <w:rPr>
                <w:spacing w:val="-2"/>
                <w:sz w:val="18"/>
              </w:rPr>
              <w:t>расписанием государственной</w:t>
            </w:r>
          </w:p>
          <w:p w:rsidR="00D542CB" w:rsidRDefault="00436AA8">
            <w:pPr>
              <w:pStyle w:val="TableParagraph"/>
              <w:spacing w:line="192" w:lineRule="exact"/>
              <w:ind w:left="123"/>
              <w:rPr>
                <w:sz w:val="18"/>
              </w:rPr>
            </w:pPr>
            <w:r>
              <w:rPr>
                <w:sz w:val="18"/>
              </w:rPr>
              <w:t>итоговой</w:t>
            </w:r>
            <w:r>
              <w:rPr>
                <w:spacing w:val="-4"/>
                <w:sz w:val="18"/>
              </w:rPr>
              <w:t xml:space="preserve"> </w:t>
            </w:r>
            <w:r>
              <w:rPr>
                <w:spacing w:val="-2"/>
                <w:sz w:val="18"/>
              </w:rPr>
              <w:t>аттестации</w:t>
            </w:r>
          </w:p>
        </w:tc>
        <w:tc>
          <w:tcPr>
            <w:tcW w:w="2699" w:type="dxa"/>
          </w:tcPr>
          <w:p w:rsidR="00D542CB" w:rsidRDefault="00436AA8">
            <w:pPr>
              <w:pStyle w:val="TableParagraph"/>
              <w:spacing w:line="239" w:lineRule="exact"/>
              <w:ind w:left="117" w:right="94"/>
              <w:jc w:val="center"/>
            </w:pPr>
            <w:r>
              <w:t>18</w:t>
            </w:r>
            <w:r>
              <w:rPr>
                <w:spacing w:val="-2"/>
              </w:rPr>
              <w:t xml:space="preserve"> недель</w:t>
            </w:r>
          </w:p>
        </w:tc>
        <w:tc>
          <w:tcPr>
            <w:tcW w:w="2272" w:type="dxa"/>
          </w:tcPr>
          <w:p w:rsidR="00D542CB" w:rsidRDefault="00436AA8">
            <w:pPr>
              <w:pStyle w:val="TableParagraph"/>
              <w:spacing w:line="239" w:lineRule="exact"/>
              <w:ind w:left="7"/>
              <w:jc w:val="center"/>
            </w:pPr>
            <w:r>
              <w:rPr>
                <w:spacing w:val="-5"/>
              </w:rPr>
              <w:t>88</w:t>
            </w:r>
          </w:p>
        </w:tc>
      </w:tr>
      <w:tr w:rsidR="00D542CB">
        <w:trPr>
          <w:trHeight w:val="254"/>
        </w:trPr>
        <w:tc>
          <w:tcPr>
            <w:tcW w:w="4683" w:type="dxa"/>
            <w:gridSpan w:val="3"/>
          </w:tcPr>
          <w:p w:rsidR="00D542CB" w:rsidRDefault="00436AA8">
            <w:pPr>
              <w:pStyle w:val="TableParagraph"/>
              <w:spacing w:line="234" w:lineRule="exact"/>
              <w:ind w:left="124"/>
              <w:rPr>
                <w:b/>
              </w:rPr>
            </w:pPr>
            <w:r>
              <w:rPr>
                <w:b/>
              </w:rPr>
              <w:t>Итого</w:t>
            </w:r>
            <w:r>
              <w:rPr>
                <w:b/>
                <w:spacing w:val="-11"/>
              </w:rPr>
              <w:t xml:space="preserve"> </w:t>
            </w:r>
            <w:r>
              <w:rPr>
                <w:b/>
              </w:rPr>
              <w:t>в</w:t>
            </w:r>
            <w:r>
              <w:rPr>
                <w:b/>
                <w:spacing w:val="-6"/>
              </w:rPr>
              <w:t xml:space="preserve"> </w:t>
            </w:r>
            <w:r>
              <w:rPr>
                <w:b/>
              </w:rPr>
              <w:t>учебном</w:t>
            </w:r>
            <w:r>
              <w:rPr>
                <w:b/>
                <w:spacing w:val="-5"/>
              </w:rPr>
              <w:t xml:space="preserve"> </w:t>
            </w:r>
            <w:r>
              <w:rPr>
                <w:b/>
                <w:spacing w:val="-4"/>
              </w:rPr>
              <w:t>году</w:t>
            </w:r>
          </w:p>
        </w:tc>
        <w:tc>
          <w:tcPr>
            <w:tcW w:w="2699" w:type="dxa"/>
          </w:tcPr>
          <w:p w:rsidR="00D542CB" w:rsidRDefault="00436AA8">
            <w:pPr>
              <w:pStyle w:val="TableParagraph"/>
              <w:spacing w:line="234" w:lineRule="exact"/>
              <w:ind w:left="118" w:right="94"/>
              <w:jc w:val="center"/>
              <w:rPr>
                <w:b/>
              </w:rPr>
            </w:pPr>
            <w:r>
              <w:rPr>
                <w:b/>
                <w:spacing w:val="-5"/>
              </w:rPr>
              <w:t>34</w:t>
            </w:r>
          </w:p>
        </w:tc>
        <w:tc>
          <w:tcPr>
            <w:tcW w:w="2272" w:type="dxa"/>
          </w:tcPr>
          <w:p w:rsidR="00D542CB" w:rsidRDefault="00436AA8">
            <w:pPr>
              <w:pStyle w:val="TableParagraph"/>
              <w:spacing w:line="234" w:lineRule="exact"/>
              <w:ind w:left="17"/>
              <w:jc w:val="center"/>
              <w:rPr>
                <w:b/>
              </w:rPr>
            </w:pPr>
            <w:r>
              <w:rPr>
                <w:b/>
                <w:spacing w:val="-5"/>
              </w:rPr>
              <w:t>168</w:t>
            </w:r>
          </w:p>
        </w:tc>
      </w:tr>
    </w:tbl>
    <w:p w:rsidR="00D542CB" w:rsidRDefault="00436AA8">
      <w:pPr>
        <w:pStyle w:val="a4"/>
        <w:numPr>
          <w:ilvl w:val="1"/>
          <w:numId w:val="14"/>
        </w:numPr>
        <w:tabs>
          <w:tab w:val="left" w:pos="2375"/>
        </w:tabs>
        <w:spacing w:before="238" w:after="6"/>
        <w:ind w:left="2375" w:hanging="417"/>
        <w:rPr>
          <w:sz w:val="24"/>
        </w:rPr>
      </w:pPr>
      <w:r>
        <w:rPr>
          <w:sz w:val="24"/>
        </w:rPr>
        <w:t>Продолжительность</w:t>
      </w:r>
      <w:r>
        <w:rPr>
          <w:spacing w:val="-15"/>
          <w:sz w:val="24"/>
        </w:rPr>
        <w:t xml:space="preserve"> </w:t>
      </w:r>
      <w:r>
        <w:rPr>
          <w:sz w:val="24"/>
        </w:rPr>
        <w:t>каникул,</w:t>
      </w:r>
      <w:r>
        <w:rPr>
          <w:spacing w:val="-13"/>
          <w:sz w:val="24"/>
        </w:rPr>
        <w:t xml:space="preserve"> </w:t>
      </w:r>
      <w:r>
        <w:rPr>
          <w:sz w:val="24"/>
        </w:rPr>
        <w:t>праздничных</w:t>
      </w:r>
      <w:r>
        <w:rPr>
          <w:spacing w:val="-15"/>
          <w:sz w:val="24"/>
        </w:rPr>
        <w:t xml:space="preserve"> </w:t>
      </w:r>
      <w:r>
        <w:rPr>
          <w:sz w:val="24"/>
        </w:rPr>
        <w:t>и</w:t>
      </w:r>
      <w:r>
        <w:rPr>
          <w:spacing w:val="-12"/>
          <w:sz w:val="24"/>
        </w:rPr>
        <w:t xml:space="preserve"> </w:t>
      </w:r>
      <w:r>
        <w:rPr>
          <w:sz w:val="24"/>
        </w:rPr>
        <w:t>выходных</w:t>
      </w:r>
      <w:r>
        <w:rPr>
          <w:spacing w:val="-15"/>
          <w:sz w:val="24"/>
        </w:rPr>
        <w:t xml:space="preserve"> </w:t>
      </w:r>
      <w:r>
        <w:rPr>
          <w:spacing w:val="-4"/>
          <w:sz w:val="24"/>
        </w:rPr>
        <w:t>дней</w:t>
      </w:r>
    </w:p>
    <w:tbl>
      <w:tblPr>
        <w:tblStyle w:val="TableNormal"/>
        <w:tblW w:w="0" w:type="auto"/>
        <w:tblInd w:w="19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0"/>
        <w:gridCol w:w="1416"/>
        <w:gridCol w:w="1421"/>
        <w:gridCol w:w="3686"/>
      </w:tblGrid>
      <w:tr w:rsidR="00D542CB">
        <w:trPr>
          <w:trHeight w:val="254"/>
        </w:trPr>
        <w:tc>
          <w:tcPr>
            <w:tcW w:w="2950" w:type="dxa"/>
            <w:vMerge w:val="restart"/>
          </w:tcPr>
          <w:p w:rsidR="00D542CB" w:rsidRDefault="00436AA8">
            <w:pPr>
              <w:pStyle w:val="TableParagraph"/>
              <w:spacing w:before="1"/>
              <w:ind w:left="278"/>
              <w:rPr>
                <w:b/>
              </w:rPr>
            </w:pPr>
            <w:r>
              <w:rPr>
                <w:b/>
                <w:spacing w:val="-2"/>
              </w:rPr>
              <w:t>Каникулярный</w:t>
            </w:r>
            <w:r>
              <w:rPr>
                <w:b/>
                <w:spacing w:val="4"/>
              </w:rPr>
              <w:t xml:space="preserve"> </w:t>
            </w:r>
            <w:r>
              <w:rPr>
                <w:b/>
                <w:spacing w:val="-2"/>
              </w:rPr>
              <w:t>период</w:t>
            </w:r>
          </w:p>
        </w:tc>
        <w:tc>
          <w:tcPr>
            <w:tcW w:w="2837" w:type="dxa"/>
            <w:gridSpan w:val="2"/>
          </w:tcPr>
          <w:p w:rsidR="00D542CB" w:rsidRDefault="00436AA8">
            <w:pPr>
              <w:pStyle w:val="TableParagraph"/>
              <w:spacing w:line="234" w:lineRule="exact"/>
              <w:ind w:left="38" w:right="14"/>
              <w:jc w:val="center"/>
              <w:rPr>
                <w:b/>
              </w:rPr>
            </w:pPr>
            <w:r>
              <w:rPr>
                <w:b/>
                <w:spacing w:val="-4"/>
              </w:rPr>
              <w:t>Дата</w:t>
            </w:r>
          </w:p>
        </w:tc>
        <w:tc>
          <w:tcPr>
            <w:tcW w:w="3686" w:type="dxa"/>
            <w:vMerge w:val="restart"/>
          </w:tcPr>
          <w:p w:rsidR="00D542CB" w:rsidRDefault="00436AA8">
            <w:pPr>
              <w:pStyle w:val="TableParagraph"/>
              <w:spacing w:before="4" w:line="232" w:lineRule="auto"/>
              <w:ind w:left="216" w:right="188" w:firstLine="1"/>
              <w:jc w:val="center"/>
              <w:rPr>
                <w:b/>
              </w:rPr>
            </w:pPr>
            <w:r>
              <w:rPr>
                <w:b/>
              </w:rPr>
              <w:t>Продолжительность каникул, праздничных</w:t>
            </w:r>
            <w:r>
              <w:rPr>
                <w:b/>
                <w:spacing w:val="-14"/>
              </w:rPr>
              <w:t xml:space="preserve"> </w:t>
            </w:r>
            <w:r>
              <w:rPr>
                <w:b/>
              </w:rPr>
              <w:t>и</w:t>
            </w:r>
            <w:r>
              <w:rPr>
                <w:b/>
                <w:spacing w:val="-14"/>
              </w:rPr>
              <w:t xml:space="preserve"> </w:t>
            </w:r>
            <w:r>
              <w:rPr>
                <w:b/>
              </w:rPr>
              <w:t>выходных</w:t>
            </w:r>
            <w:r>
              <w:rPr>
                <w:b/>
                <w:spacing w:val="-14"/>
              </w:rPr>
              <w:t xml:space="preserve"> </w:t>
            </w:r>
            <w:r>
              <w:rPr>
                <w:b/>
              </w:rPr>
              <w:t>дней</w:t>
            </w:r>
            <w:r>
              <w:rPr>
                <w:b/>
                <w:spacing w:val="-13"/>
              </w:rPr>
              <w:t xml:space="preserve"> </w:t>
            </w:r>
            <w:r>
              <w:rPr>
                <w:b/>
              </w:rPr>
              <w:t>в календарных днях</w:t>
            </w:r>
          </w:p>
        </w:tc>
      </w:tr>
      <w:tr w:rsidR="00D542CB">
        <w:trPr>
          <w:trHeight w:val="498"/>
        </w:trPr>
        <w:tc>
          <w:tcPr>
            <w:tcW w:w="2950" w:type="dxa"/>
            <w:vMerge/>
            <w:tcBorders>
              <w:top w:val="nil"/>
            </w:tcBorders>
          </w:tcPr>
          <w:p w:rsidR="00D542CB" w:rsidRDefault="00D542CB">
            <w:pPr>
              <w:rPr>
                <w:sz w:val="2"/>
                <w:szCs w:val="2"/>
              </w:rPr>
            </w:pPr>
          </w:p>
        </w:tc>
        <w:tc>
          <w:tcPr>
            <w:tcW w:w="1416" w:type="dxa"/>
          </w:tcPr>
          <w:p w:rsidR="00D542CB" w:rsidRDefault="00436AA8">
            <w:pPr>
              <w:pStyle w:val="TableParagraph"/>
              <w:spacing w:line="247" w:lineRule="exact"/>
              <w:ind w:right="307"/>
              <w:jc w:val="right"/>
              <w:rPr>
                <w:b/>
              </w:rPr>
            </w:pPr>
            <w:r>
              <w:rPr>
                <w:b/>
                <w:spacing w:val="-2"/>
              </w:rPr>
              <w:t>Начало</w:t>
            </w:r>
          </w:p>
        </w:tc>
        <w:tc>
          <w:tcPr>
            <w:tcW w:w="1421" w:type="dxa"/>
          </w:tcPr>
          <w:p w:rsidR="00D542CB" w:rsidRDefault="00436AA8">
            <w:pPr>
              <w:pStyle w:val="TableParagraph"/>
              <w:spacing w:line="247" w:lineRule="exact"/>
              <w:ind w:left="158"/>
              <w:rPr>
                <w:b/>
              </w:rPr>
            </w:pPr>
            <w:r>
              <w:rPr>
                <w:b/>
                <w:spacing w:val="-2"/>
              </w:rPr>
              <w:t>Окончание</w:t>
            </w:r>
          </w:p>
        </w:tc>
        <w:tc>
          <w:tcPr>
            <w:tcW w:w="3686" w:type="dxa"/>
            <w:vMerge/>
            <w:tcBorders>
              <w:top w:val="nil"/>
            </w:tcBorders>
          </w:tcPr>
          <w:p w:rsidR="00D542CB" w:rsidRDefault="00D542CB">
            <w:pPr>
              <w:rPr>
                <w:sz w:val="2"/>
                <w:szCs w:val="2"/>
              </w:rPr>
            </w:pPr>
          </w:p>
        </w:tc>
      </w:tr>
      <w:tr w:rsidR="00D542CB">
        <w:trPr>
          <w:trHeight w:val="249"/>
        </w:trPr>
        <w:tc>
          <w:tcPr>
            <w:tcW w:w="2950" w:type="dxa"/>
          </w:tcPr>
          <w:p w:rsidR="00D542CB" w:rsidRDefault="00436AA8">
            <w:pPr>
              <w:pStyle w:val="TableParagraph"/>
              <w:spacing w:line="229" w:lineRule="exact"/>
              <w:ind w:left="124"/>
            </w:pPr>
            <w:r>
              <w:rPr>
                <w:spacing w:val="-2"/>
              </w:rPr>
              <w:t>Осенние</w:t>
            </w:r>
            <w:r>
              <w:rPr>
                <w:spacing w:val="-3"/>
              </w:rPr>
              <w:t xml:space="preserve"> </w:t>
            </w:r>
            <w:r>
              <w:rPr>
                <w:spacing w:val="-2"/>
              </w:rPr>
              <w:t>каникулы</w:t>
            </w:r>
          </w:p>
        </w:tc>
        <w:tc>
          <w:tcPr>
            <w:tcW w:w="1416" w:type="dxa"/>
          </w:tcPr>
          <w:p w:rsidR="00D542CB" w:rsidRDefault="00436AA8">
            <w:pPr>
              <w:pStyle w:val="TableParagraph"/>
              <w:spacing w:line="229" w:lineRule="exact"/>
              <w:ind w:right="283"/>
              <w:jc w:val="right"/>
            </w:pPr>
            <w:r>
              <w:rPr>
                <w:spacing w:val="-2"/>
              </w:rPr>
              <w:t>25.10.2025</w:t>
            </w:r>
          </w:p>
        </w:tc>
        <w:tc>
          <w:tcPr>
            <w:tcW w:w="1421" w:type="dxa"/>
          </w:tcPr>
          <w:p w:rsidR="00D542CB" w:rsidRDefault="00436AA8">
            <w:pPr>
              <w:pStyle w:val="TableParagraph"/>
              <w:spacing w:line="229" w:lineRule="exact"/>
              <w:ind w:left="125"/>
            </w:pPr>
            <w:r>
              <w:rPr>
                <w:spacing w:val="-2"/>
              </w:rPr>
              <w:t>02.11.2025</w:t>
            </w:r>
          </w:p>
        </w:tc>
        <w:tc>
          <w:tcPr>
            <w:tcW w:w="3686" w:type="dxa"/>
          </w:tcPr>
          <w:p w:rsidR="00D542CB" w:rsidRDefault="00436AA8">
            <w:pPr>
              <w:pStyle w:val="TableParagraph"/>
              <w:spacing w:line="229" w:lineRule="exact"/>
              <w:ind w:right="1594"/>
              <w:jc w:val="right"/>
            </w:pPr>
            <w:r>
              <w:rPr>
                <w:spacing w:val="-10"/>
              </w:rPr>
              <w:t>9</w:t>
            </w:r>
          </w:p>
        </w:tc>
      </w:tr>
      <w:tr w:rsidR="00D542CB">
        <w:trPr>
          <w:trHeight w:val="254"/>
        </w:trPr>
        <w:tc>
          <w:tcPr>
            <w:tcW w:w="2950" w:type="dxa"/>
          </w:tcPr>
          <w:p w:rsidR="00D542CB" w:rsidRDefault="00436AA8">
            <w:pPr>
              <w:pStyle w:val="TableParagraph"/>
              <w:spacing w:line="234" w:lineRule="exact"/>
              <w:ind w:left="124"/>
            </w:pPr>
            <w:r>
              <w:t>Зимние</w:t>
            </w:r>
            <w:r>
              <w:rPr>
                <w:spacing w:val="-10"/>
              </w:rPr>
              <w:t xml:space="preserve"> </w:t>
            </w:r>
            <w:r>
              <w:rPr>
                <w:spacing w:val="-2"/>
              </w:rPr>
              <w:t>каникулы</w:t>
            </w:r>
          </w:p>
        </w:tc>
        <w:tc>
          <w:tcPr>
            <w:tcW w:w="1416" w:type="dxa"/>
          </w:tcPr>
          <w:p w:rsidR="00D542CB" w:rsidRDefault="00436AA8">
            <w:pPr>
              <w:pStyle w:val="TableParagraph"/>
              <w:spacing w:line="234" w:lineRule="exact"/>
              <w:ind w:right="283"/>
              <w:jc w:val="right"/>
            </w:pPr>
            <w:r>
              <w:rPr>
                <w:spacing w:val="-2"/>
              </w:rPr>
              <w:t>31.12.2025</w:t>
            </w:r>
          </w:p>
        </w:tc>
        <w:tc>
          <w:tcPr>
            <w:tcW w:w="1421" w:type="dxa"/>
          </w:tcPr>
          <w:p w:rsidR="00D542CB" w:rsidRDefault="00436AA8">
            <w:pPr>
              <w:pStyle w:val="TableParagraph"/>
              <w:spacing w:line="234" w:lineRule="exact"/>
              <w:ind w:left="125"/>
            </w:pPr>
            <w:r>
              <w:rPr>
                <w:spacing w:val="-2"/>
              </w:rPr>
              <w:t>11.01.2026</w:t>
            </w:r>
          </w:p>
        </w:tc>
        <w:tc>
          <w:tcPr>
            <w:tcW w:w="3686" w:type="dxa"/>
          </w:tcPr>
          <w:p w:rsidR="00D542CB" w:rsidRDefault="00436AA8">
            <w:pPr>
              <w:pStyle w:val="TableParagraph"/>
              <w:spacing w:line="234" w:lineRule="exact"/>
              <w:ind w:right="1614"/>
              <w:jc w:val="right"/>
            </w:pPr>
            <w:r>
              <w:rPr>
                <w:spacing w:val="-5"/>
              </w:rPr>
              <w:t>12</w:t>
            </w:r>
          </w:p>
        </w:tc>
      </w:tr>
      <w:tr w:rsidR="00D542CB">
        <w:trPr>
          <w:trHeight w:val="253"/>
        </w:trPr>
        <w:tc>
          <w:tcPr>
            <w:tcW w:w="2950" w:type="dxa"/>
          </w:tcPr>
          <w:p w:rsidR="00D542CB" w:rsidRDefault="00436AA8">
            <w:pPr>
              <w:pStyle w:val="TableParagraph"/>
              <w:spacing w:line="234" w:lineRule="exact"/>
              <w:ind w:left="124"/>
            </w:pPr>
            <w:r>
              <w:rPr>
                <w:spacing w:val="-2"/>
              </w:rPr>
              <w:t>Дополнительные</w:t>
            </w:r>
            <w:r>
              <w:rPr>
                <w:spacing w:val="-3"/>
              </w:rPr>
              <w:t xml:space="preserve"> </w:t>
            </w:r>
            <w:r>
              <w:rPr>
                <w:spacing w:val="-2"/>
              </w:rPr>
              <w:t>каникулы</w:t>
            </w:r>
          </w:p>
        </w:tc>
        <w:tc>
          <w:tcPr>
            <w:tcW w:w="1416" w:type="dxa"/>
          </w:tcPr>
          <w:p w:rsidR="00D542CB" w:rsidRDefault="00436AA8">
            <w:pPr>
              <w:pStyle w:val="TableParagraph"/>
              <w:spacing w:line="234" w:lineRule="exact"/>
              <w:ind w:right="283"/>
              <w:jc w:val="right"/>
            </w:pPr>
            <w:r>
              <w:rPr>
                <w:spacing w:val="-2"/>
              </w:rPr>
              <w:t>16.02.2026</w:t>
            </w:r>
          </w:p>
        </w:tc>
        <w:tc>
          <w:tcPr>
            <w:tcW w:w="1421" w:type="dxa"/>
          </w:tcPr>
          <w:p w:rsidR="00D542CB" w:rsidRDefault="00436AA8">
            <w:pPr>
              <w:pStyle w:val="TableParagraph"/>
              <w:spacing w:line="234" w:lineRule="exact"/>
              <w:ind w:left="125"/>
            </w:pPr>
            <w:r>
              <w:rPr>
                <w:spacing w:val="-2"/>
              </w:rPr>
              <w:t>22.02.2026</w:t>
            </w:r>
          </w:p>
        </w:tc>
        <w:tc>
          <w:tcPr>
            <w:tcW w:w="3686" w:type="dxa"/>
          </w:tcPr>
          <w:p w:rsidR="00D542CB" w:rsidRDefault="00436AA8">
            <w:pPr>
              <w:pStyle w:val="TableParagraph"/>
              <w:spacing w:line="234" w:lineRule="exact"/>
              <w:ind w:left="1870"/>
            </w:pPr>
            <w:r>
              <w:rPr>
                <w:spacing w:val="-10"/>
              </w:rPr>
              <w:t>7</w:t>
            </w:r>
          </w:p>
        </w:tc>
      </w:tr>
      <w:tr w:rsidR="00D542CB">
        <w:trPr>
          <w:trHeight w:val="249"/>
        </w:trPr>
        <w:tc>
          <w:tcPr>
            <w:tcW w:w="2950" w:type="dxa"/>
          </w:tcPr>
          <w:p w:rsidR="00D542CB" w:rsidRDefault="00436AA8">
            <w:pPr>
              <w:pStyle w:val="TableParagraph"/>
              <w:spacing w:line="229" w:lineRule="exact"/>
              <w:ind w:left="124"/>
            </w:pPr>
            <w:r>
              <w:rPr>
                <w:spacing w:val="-2"/>
              </w:rPr>
              <w:t>Весенние</w:t>
            </w:r>
            <w:r>
              <w:t xml:space="preserve"> </w:t>
            </w:r>
            <w:r>
              <w:rPr>
                <w:spacing w:val="-2"/>
              </w:rPr>
              <w:t>каникулы</w:t>
            </w:r>
          </w:p>
        </w:tc>
        <w:tc>
          <w:tcPr>
            <w:tcW w:w="1416" w:type="dxa"/>
          </w:tcPr>
          <w:p w:rsidR="00D542CB" w:rsidRDefault="00436AA8">
            <w:pPr>
              <w:pStyle w:val="TableParagraph"/>
              <w:spacing w:line="229" w:lineRule="exact"/>
              <w:ind w:right="283"/>
              <w:jc w:val="right"/>
            </w:pPr>
            <w:r>
              <w:rPr>
                <w:spacing w:val="-2"/>
              </w:rPr>
              <w:t>28.03.2026</w:t>
            </w:r>
          </w:p>
        </w:tc>
        <w:tc>
          <w:tcPr>
            <w:tcW w:w="1421" w:type="dxa"/>
          </w:tcPr>
          <w:p w:rsidR="00D542CB" w:rsidRDefault="00436AA8">
            <w:pPr>
              <w:pStyle w:val="TableParagraph"/>
              <w:spacing w:line="229" w:lineRule="exact"/>
              <w:ind w:left="125"/>
            </w:pPr>
            <w:r>
              <w:rPr>
                <w:spacing w:val="-2"/>
              </w:rPr>
              <w:t>05.04.2026</w:t>
            </w:r>
          </w:p>
        </w:tc>
        <w:tc>
          <w:tcPr>
            <w:tcW w:w="3686" w:type="dxa"/>
          </w:tcPr>
          <w:p w:rsidR="00D542CB" w:rsidRDefault="00436AA8">
            <w:pPr>
              <w:pStyle w:val="TableParagraph"/>
              <w:spacing w:line="229" w:lineRule="exact"/>
              <w:ind w:left="1896"/>
            </w:pPr>
            <w:r>
              <w:rPr>
                <w:spacing w:val="-10"/>
              </w:rPr>
              <w:t>9</w:t>
            </w:r>
          </w:p>
        </w:tc>
      </w:tr>
      <w:tr w:rsidR="00D542CB">
        <w:trPr>
          <w:trHeight w:val="254"/>
        </w:trPr>
        <w:tc>
          <w:tcPr>
            <w:tcW w:w="2950" w:type="dxa"/>
          </w:tcPr>
          <w:p w:rsidR="00D542CB" w:rsidRDefault="00436AA8">
            <w:pPr>
              <w:pStyle w:val="TableParagraph"/>
              <w:spacing w:line="234" w:lineRule="exact"/>
              <w:ind w:left="124"/>
            </w:pPr>
            <w:r>
              <w:t>Летние</w:t>
            </w:r>
            <w:r>
              <w:rPr>
                <w:spacing w:val="-13"/>
              </w:rPr>
              <w:t xml:space="preserve"> </w:t>
            </w:r>
            <w:r>
              <w:rPr>
                <w:spacing w:val="-2"/>
              </w:rPr>
              <w:t>каникулы</w:t>
            </w:r>
          </w:p>
        </w:tc>
        <w:tc>
          <w:tcPr>
            <w:tcW w:w="1416" w:type="dxa"/>
          </w:tcPr>
          <w:p w:rsidR="00D542CB" w:rsidRDefault="00436AA8">
            <w:pPr>
              <w:pStyle w:val="TableParagraph"/>
              <w:spacing w:line="234" w:lineRule="exact"/>
              <w:ind w:right="283"/>
              <w:jc w:val="right"/>
            </w:pPr>
            <w:r>
              <w:rPr>
                <w:spacing w:val="-2"/>
              </w:rPr>
              <w:t>27.05.2026</w:t>
            </w:r>
          </w:p>
        </w:tc>
        <w:tc>
          <w:tcPr>
            <w:tcW w:w="1421" w:type="dxa"/>
          </w:tcPr>
          <w:p w:rsidR="00D542CB" w:rsidRDefault="00436AA8">
            <w:pPr>
              <w:pStyle w:val="TableParagraph"/>
              <w:spacing w:line="234" w:lineRule="exact"/>
              <w:ind w:left="125"/>
            </w:pPr>
            <w:r>
              <w:rPr>
                <w:spacing w:val="-2"/>
              </w:rPr>
              <w:t>31.08.2026</w:t>
            </w:r>
          </w:p>
        </w:tc>
        <w:tc>
          <w:tcPr>
            <w:tcW w:w="3686" w:type="dxa"/>
          </w:tcPr>
          <w:p w:rsidR="00D542CB" w:rsidRDefault="00436AA8">
            <w:pPr>
              <w:pStyle w:val="TableParagraph"/>
              <w:spacing w:line="234" w:lineRule="exact"/>
              <w:ind w:right="1580"/>
              <w:jc w:val="right"/>
            </w:pPr>
            <w:r>
              <w:rPr>
                <w:spacing w:val="-5"/>
              </w:rPr>
              <w:t>97</w:t>
            </w:r>
          </w:p>
        </w:tc>
      </w:tr>
    </w:tbl>
    <w:p w:rsidR="00D542CB" w:rsidRDefault="00D542CB">
      <w:pPr>
        <w:pStyle w:val="a3"/>
        <w:spacing w:before="177"/>
        <w:ind w:left="0"/>
        <w:jc w:val="left"/>
        <w:rPr>
          <w:sz w:val="20"/>
        </w:rPr>
      </w:pPr>
    </w:p>
    <w:tbl>
      <w:tblPr>
        <w:tblStyle w:val="TableNormal"/>
        <w:tblW w:w="0" w:type="auto"/>
        <w:tblInd w:w="2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5"/>
        <w:gridCol w:w="3407"/>
        <w:gridCol w:w="1842"/>
      </w:tblGrid>
      <w:tr w:rsidR="00D542CB">
        <w:trPr>
          <w:trHeight w:val="273"/>
        </w:trPr>
        <w:tc>
          <w:tcPr>
            <w:tcW w:w="4115" w:type="dxa"/>
          </w:tcPr>
          <w:p w:rsidR="00D542CB" w:rsidRDefault="00436AA8">
            <w:pPr>
              <w:pStyle w:val="TableParagraph"/>
              <w:spacing w:line="235" w:lineRule="exact"/>
              <w:ind w:left="446"/>
              <w:rPr>
                <w:b/>
                <w:sz w:val="24"/>
              </w:rPr>
            </w:pPr>
            <w:r>
              <w:rPr>
                <w:b/>
                <w:sz w:val="24"/>
              </w:rPr>
              <w:t>Период</w:t>
            </w:r>
            <w:r>
              <w:rPr>
                <w:b/>
                <w:spacing w:val="-5"/>
                <w:sz w:val="24"/>
              </w:rPr>
              <w:t xml:space="preserve"> </w:t>
            </w:r>
            <w:r>
              <w:rPr>
                <w:b/>
                <w:sz w:val="24"/>
              </w:rPr>
              <w:t>учебной</w:t>
            </w:r>
            <w:r>
              <w:rPr>
                <w:b/>
                <w:spacing w:val="-6"/>
                <w:sz w:val="24"/>
              </w:rPr>
              <w:t xml:space="preserve"> </w:t>
            </w:r>
            <w:r>
              <w:rPr>
                <w:b/>
                <w:spacing w:val="-2"/>
                <w:sz w:val="24"/>
              </w:rPr>
              <w:t>деятельности</w:t>
            </w:r>
          </w:p>
        </w:tc>
        <w:tc>
          <w:tcPr>
            <w:tcW w:w="3407" w:type="dxa"/>
          </w:tcPr>
          <w:p w:rsidR="00D542CB" w:rsidRDefault="00436AA8">
            <w:pPr>
              <w:pStyle w:val="TableParagraph"/>
              <w:spacing w:line="235" w:lineRule="exact"/>
              <w:ind w:left="25"/>
              <w:jc w:val="center"/>
              <w:rPr>
                <w:b/>
                <w:sz w:val="24"/>
              </w:rPr>
            </w:pPr>
            <w:r>
              <w:rPr>
                <w:b/>
                <w:sz w:val="24"/>
              </w:rPr>
              <w:t>1-й</w:t>
            </w:r>
            <w:r>
              <w:rPr>
                <w:b/>
                <w:spacing w:val="-2"/>
                <w:sz w:val="24"/>
              </w:rPr>
              <w:t xml:space="preserve"> класс</w:t>
            </w:r>
          </w:p>
        </w:tc>
        <w:tc>
          <w:tcPr>
            <w:tcW w:w="1842" w:type="dxa"/>
          </w:tcPr>
          <w:p w:rsidR="00D542CB" w:rsidRDefault="00436AA8">
            <w:pPr>
              <w:pStyle w:val="TableParagraph"/>
              <w:spacing w:line="235" w:lineRule="exact"/>
              <w:ind w:left="229"/>
              <w:rPr>
                <w:b/>
                <w:sz w:val="24"/>
              </w:rPr>
            </w:pPr>
            <w:r>
              <w:rPr>
                <w:b/>
                <w:sz w:val="24"/>
              </w:rPr>
              <w:t>2-9,11</w:t>
            </w:r>
            <w:r>
              <w:rPr>
                <w:b/>
                <w:spacing w:val="-1"/>
                <w:sz w:val="24"/>
              </w:rPr>
              <w:t xml:space="preserve"> </w:t>
            </w:r>
            <w:r>
              <w:rPr>
                <w:b/>
                <w:spacing w:val="-2"/>
                <w:sz w:val="24"/>
              </w:rPr>
              <w:t>классы</w:t>
            </w:r>
          </w:p>
        </w:tc>
      </w:tr>
      <w:tr w:rsidR="00D542CB">
        <w:trPr>
          <w:trHeight w:val="275"/>
        </w:trPr>
        <w:tc>
          <w:tcPr>
            <w:tcW w:w="4115" w:type="dxa"/>
          </w:tcPr>
          <w:p w:rsidR="00D542CB" w:rsidRDefault="00436AA8">
            <w:pPr>
              <w:pStyle w:val="TableParagraph"/>
              <w:spacing w:line="234" w:lineRule="exact"/>
              <w:ind w:left="148"/>
              <w:rPr>
                <w:sz w:val="24"/>
              </w:rPr>
            </w:pPr>
            <w:r>
              <w:rPr>
                <w:sz w:val="24"/>
              </w:rPr>
              <w:t>Учебная</w:t>
            </w:r>
            <w:r>
              <w:rPr>
                <w:spacing w:val="-10"/>
                <w:sz w:val="24"/>
              </w:rPr>
              <w:t xml:space="preserve"> </w:t>
            </w:r>
            <w:r>
              <w:rPr>
                <w:sz w:val="24"/>
              </w:rPr>
              <w:t>неделя</w:t>
            </w:r>
            <w:r>
              <w:rPr>
                <w:spacing w:val="-6"/>
                <w:sz w:val="24"/>
              </w:rPr>
              <w:t xml:space="preserve"> </w:t>
            </w:r>
            <w:r>
              <w:rPr>
                <w:spacing w:val="-2"/>
                <w:sz w:val="24"/>
              </w:rPr>
              <w:t>(дней)</w:t>
            </w:r>
          </w:p>
        </w:tc>
        <w:tc>
          <w:tcPr>
            <w:tcW w:w="3407" w:type="dxa"/>
          </w:tcPr>
          <w:p w:rsidR="00D542CB" w:rsidRDefault="00436AA8">
            <w:pPr>
              <w:pStyle w:val="TableParagraph"/>
              <w:spacing w:line="234" w:lineRule="exact"/>
              <w:ind w:left="119"/>
              <w:rPr>
                <w:sz w:val="24"/>
              </w:rPr>
            </w:pPr>
            <w:r>
              <w:rPr>
                <w:sz w:val="24"/>
              </w:rPr>
              <w:t>5</w:t>
            </w:r>
            <w:r>
              <w:rPr>
                <w:spacing w:val="2"/>
                <w:sz w:val="24"/>
              </w:rPr>
              <w:t xml:space="preserve"> </w:t>
            </w:r>
            <w:r>
              <w:rPr>
                <w:spacing w:val="-4"/>
                <w:sz w:val="24"/>
              </w:rPr>
              <w:t>дней</w:t>
            </w:r>
          </w:p>
        </w:tc>
        <w:tc>
          <w:tcPr>
            <w:tcW w:w="1842" w:type="dxa"/>
          </w:tcPr>
          <w:p w:rsidR="00D542CB" w:rsidRDefault="00436AA8">
            <w:pPr>
              <w:pStyle w:val="TableParagraph"/>
              <w:spacing w:line="234" w:lineRule="exact"/>
              <w:ind w:left="111"/>
              <w:rPr>
                <w:sz w:val="24"/>
              </w:rPr>
            </w:pPr>
            <w:r>
              <w:rPr>
                <w:sz w:val="24"/>
              </w:rPr>
              <w:t>5</w:t>
            </w:r>
            <w:r>
              <w:rPr>
                <w:spacing w:val="2"/>
                <w:sz w:val="24"/>
              </w:rPr>
              <w:t xml:space="preserve"> </w:t>
            </w:r>
            <w:r>
              <w:rPr>
                <w:spacing w:val="-4"/>
                <w:sz w:val="24"/>
              </w:rPr>
              <w:t>дней</w:t>
            </w:r>
          </w:p>
        </w:tc>
      </w:tr>
      <w:tr w:rsidR="00D542CB">
        <w:trPr>
          <w:trHeight w:val="546"/>
        </w:trPr>
        <w:tc>
          <w:tcPr>
            <w:tcW w:w="4115" w:type="dxa"/>
          </w:tcPr>
          <w:p w:rsidR="00D542CB" w:rsidRDefault="00436AA8">
            <w:pPr>
              <w:pStyle w:val="TableParagraph"/>
              <w:spacing w:line="263" w:lineRule="exact"/>
              <w:ind w:left="148"/>
              <w:rPr>
                <w:sz w:val="24"/>
              </w:rPr>
            </w:pPr>
            <w:r>
              <w:rPr>
                <w:sz w:val="24"/>
              </w:rPr>
              <w:t>Урок</w:t>
            </w:r>
            <w:r>
              <w:rPr>
                <w:spacing w:val="-2"/>
                <w:sz w:val="24"/>
              </w:rPr>
              <w:t xml:space="preserve"> (минута)</w:t>
            </w:r>
          </w:p>
        </w:tc>
        <w:tc>
          <w:tcPr>
            <w:tcW w:w="3407" w:type="dxa"/>
          </w:tcPr>
          <w:p w:rsidR="00D542CB" w:rsidRDefault="00436AA8">
            <w:pPr>
              <w:pStyle w:val="TableParagraph"/>
              <w:spacing w:line="232" w:lineRule="auto"/>
              <w:ind w:left="119" w:right="910"/>
              <w:rPr>
                <w:sz w:val="24"/>
              </w:rPr>
            </w:pPr>
            <w:r>
              <w:rPr>
                <w:sz w:val="24"/>
              </w:rPr>
              <w:t>35</w:t>
            </w:r>
            <w:r>
              <w:rPr>
                <w:spacing w:val="-15"/>
                <w:sz w:val="24"/>
              </w:rPr>
              <w:t xml:space="preserve"> </w:t>
            </w:r>
            <w:r>
              <w:rPr>
                <w:sz w:val="24"/>
              </w:rPr>
              <w:t>мин.</w:t>
            </w:r>
            <w:r>
              <w:rPr>
                <w:spacing w:val="-15"/>
                <w:sz w:val="24"/>
              </w:rPr>
              <w:t xml:space="preserve"> </w:t>
            </w:r>
            <w:r>
              <w:rPr>
                <w:sz w:val="24"/>
              </w:rPr>
              <w:t>(I</w:t>
            </w:r>
            <w:r>
              <w:rPr>
                <w:spacing w:val="-15"/>
                <w:sz w:val="24"/>
              </w:rPr>
              <w:t xml:space="preserve"> </w:t>
            </w:r>
            <w:r>
              <w:rPr>
                <w:sz w:val="24"/>
              </w:rPr>
              <w:t>полугодие) 40</w:t>
            </w:r>
            <w:r>
              <w:rPr>
                <w:spacing w:val="-9"/>
                <w:sz w:val="24"/>
              </w:rPr>
              <w:t xml:space="preserve"> </w:t>
            </w:r>
            <w:r>
              <w:rPr>
                <w:sz w:val="24"/>
              </w:rPr>
              <w:t>мин.(II</w:t>
            </w:r>
            <w:r>
              <w:rPr>
                <w:spacing w:val="-9"/>
                <w:sz w:val="24"/>
              </w:rPr>
              <w:t xml:space="preserve"> </w:t>
            </w:r>
            <w:r>
              <w:rPr>
                <w:spacing w:val="-4"/>
                <w:sz w:val="24"/>
              </w:rPr>
              <w:t>полугодие)</w:t>
            </w:r>
          </w:p>
        </w:tc>
        <w:tc>
          <w:tcPr>
            <w:tcW w:w="1842" w:type="dxa"/>
          </w:tcPr>
          <w:p w:rsidR="00D542CB" w:rsidRDefault="00436AA8">
            <w:pPr>
              <w:pStyle w:val="TableParagraph"/>
              <w:spacing w:line="263" w:lineRule="exact"/>
              <w:ind w:left="111"/>
              <w:rPr>
                <w:sz w:val="24"/>
              </w:rPr>
            </w:pPr>
            <w:r>
              <w:rPr>
                <w:sz w:val="24"/>
              </w:rPr>
              <w:t>40</w:t>
            </w:r>
            <w:r>
              <w:rPr>
                <w:spacing w:val="-4"/>
                <w:sz w:val="24"/>
              </w:rPr>
              <w:t xml:space="preserve"> </w:t>
            </w:r>
            <w:r>
              <w:rPr>
                <w:spacing w:val="-2"/>
                <w:sz w:val="24"/>
              </w:rPr>
              <w:t>минут</w:t>
            </w:r>
          </w:p>
        </w:tc>
      </w:tr>
      <w:tr w:rsidR="00D542CB">
        <w:trPr>
          <w:trHeight w:val="551"/>
        </w:trPr>
        <w:tc>
          <w:tcPr>
            <w:tcW w:w="4115" w:type="dxa"/>
          </w:tcPr>
          <w:p w:rsidR="00D542CB" w:rsidRDefault="00436AA8">
            <w:pPr>
              <w:pStyle w:val="TableParagraph"/>
              <w:spacing w:line="268" w:lineRule="exact"/>
              <w:ind w:left="148"/>
              <w:rPr>
                <w:sz w:val="24"/>
              </w:rPr>
            </w:pPr>
            <w:r>
              <w:rPr>
                <w:sz w:val="24"/>
              </w:rPr>
              <w:t>Перерыв</w:t>
            </w:r>
            <w:r>
              <w:rPr>
                <w:spacing w:val="-6"/>
                <w:sz w:val="24"/>
              </w:rPr>
              <w:t xml:space="preserve"> </w:t>
            </w:r>
            <w:r>
              <w:rPr>
                <w:spacing w:val="-2"/>
                <w:sz w:val="24"/>
              </w:rPr>
              <w:t>(минут)</w:t>
            </w:r>
          </w:p>
        </w:tc>
        <w:tc>
          <w:tcPr>
            <w:tcW w:w="3407" w:type="dxa"/>
          </w:tcPr>
          <w:p w:rsidR="00D542CB" w:rsidRDefault="00436AA8">
            <w:pPr>
              <w:pStyle w:val="TableParagraph"/>
              <w:spacing w:line="258" w:lineRule="exact"/>
              <w:ind w:left="119"/>
              <w:rPr>
                <w:sz w:val="24"/>
              </w:rPr>
            </w:pPr>
            <w:r>
              <w:rPr>
                <w:sz w:val="24"/>
              </w:rPr>
              <w:t>10-20</w:t>
            </w:r>
            <w:r>
              <w:rPr>
                <w:spacing w:val="-1"/>
                <w:sz w:val="24"/>
              </w:rPr>
              <w:t xml:space="preserve"> </w:t>
            </w:r>
            <w:r>
              <w:rPr>
                <w:spacing w:val="-2"/>
                <w:sz w:val="24"/>
              </w:rPr>
              <w:t>минут,</w:t>
            </w:r>
          </w:p>
          <w:p w:rsidR="00D542CB" w:rsidRDefault="00436AA8">
            <w:pPr>
              <w:pStyle w:val="TableParagraph"/>
              <w:spacing w:line="273" w:lineRule="exact"/>
              <w:ind w:left="119"/>
              <w:rPr>
                <w:sz w:val="24"/>
              </w:rPr>
            </w:pPr>
            <w:r>
              <w:rPr>
                <w:sz w:val="24"/>
              </w:rPr>
              <w:t>динамическая</w:t>
            </w:r>
            <w:r>
              <w:rPr>
                <w:spacing w:val="-1"/>
                <w:sz w:val="24"/>
              </w:rPr>
              <w:t xml:space="preserve"> </w:t>
            </w:r>
            <w:r>
              <w:rPr>
                <w:sz w:val="24"/>
              </w:rPr>
              <w:t>пауза</w:t>
            </w:r>
            <w:r>
              <w:rPr>
                <w:spacing w:val="-5"/>
                <w:sz w:val="24"/>
              </w:rPr>
              <w:t xml:space="preserve"> </w:t>
            </w:r>
            <w:r>
              <w:rPr>
                <w:sz w:val="24"/>
              </w:rPr>
              <w:t>–</w:t>
            </w:r>
            <w:r>
              <w:rPr>
                <w:spacing w:val="-5"/>
                <w:sz w:val="24"/>
              </w:rPr>
              <w:t xml:space="preserve"> </w:t>
            </w:r>
            <w:r>
              <w:rPr>
                <w:sz w:val="24"/>
              </w:rPr>
              <w:t>40</w:t>
            </w:r>
            <w:r>
              <w:rPr>
                <w:spacing w:val="-9"/>
                <w:sz w:val="24"/>
              </w:rPr>
              <w:t xml:space="preserve"> </w:t>
            </w:r>
            <w:r>
              <w:rPr>
                <w:spacing w:val="-4"/>
                <w:sz w:val="24"/>
              </w:rPr>
              <w:t>мин.</w:t>
            </w:r>
          </w:p>
        </w:tc>
        <w:tc>
          <w:tcPr>
            <w:tcW w:w="1842" w:type="dxa"/>
          </w:tcPr>
          <w:p w:rsidR="00D542CB" w:rsidRDefault="00436AA8">
            <w:pPr>
              <w:pStyle w:val="TableParagraph"/>
              <w:spacing w:line="268" w:lineRule="exact"/>
              <w:ind w:left="111"/>
              <w:rPr>
                <w:sz w:val="24"/>
              </w:rPr>
            </w:pPr>
            <w:r>
              <w:rPr>
                <w:sz w:val="24"/>
              </w:rPr>
              <w:t>10-20</w:t>
            </w:r>
            <w:r>
              <w:rPr>
                <w:spacing w:val="-3"/>
                <w:sz w:val="24"/>
              </w:rPr>
              <w:t xml:space="preserve"> </w:t>
            </w:r>
            <w:r>
              <w:rPr>
                <w:spacing w:val="-2"/>
                <w:sz w:val="24"/>
              </w:rPr>
              <w:t>минут</w:t>
            </w:r>
          </w:p>
        </w:tc>
      </w:tr>
      <w:tr w:rsidR="00D542CB">
        <w:trPr>
          <w:trHeight w:val="556"/>
        </w:trPr>
        <w:tc>
          <w:tcPr>
            <w:tcW w:w="4115" w:type="dxa"/>
          </w:tcPr>
          <w:p w:rsidR="00D542CB" w:rsidRDefault="00436AA8">
            <w:pPr>
              <w:pStyle w:val="TableParagraph"/>
              <w:tabs>
                <w:tab w:val="left" w:pos="2376"/>
              </w:tabs>
              <w:spacing w:line="230" w:lineRule="auto"/>
              <w:ind w:left="119" w:right="117" w:firstLine="28"/>
              <w:rPr>
                <w:sz w:val="24"/>
              </w:rPr>
            </w:pPr>
            <w:r>
              <w:rPr>
                <w:spacing w:val="-2"/>
                <w:sz w:val="24"/>
              </w:rPr>
              <w:t>Периодичность</w:t>
            </w:r>
            <w:r>
              <w:rPr>
                <w:sz w:val="24"/>
              </w:rPr>
              <w:tab/>
            </w:r>
            <w:r>
              <w:rPr>
                <w:spacing w:val="-4"/>
                <w:sz w:val="24"/>
              </w:rPr>
              <w:t xml:space="preserve">промежуточной </w:t>
            </w:r>
            <w:r>
              <w:rPr>
                <w:spacing w:val="-2"/>
                <w:sz w:val="24"/>
              </w:rPr>
              <w:t>аттестации</w:t>
            </w:r>
          </w:p>
        </w:tc>
        <w:tc>
          <w:tcPr>
            <w:tcW w:w="3407" w:type="dxa"/>
          </w:tcPr>
          <w:p w:rsidR="00D542CB" w:rsidRDefault="00436AA8">
            <w:pPr>
              <w:pStyle w:val="TableParagraph"/>
              <w:spacing w:line="265" w:lineRule="exact"/>
              <w:ind w:left="119"/>
              <w:rPr>
                <w:sz w:val="24"/>
              </w:rPr>
            </w:pPr>
            <w:r>
              <w:rPr>
                <w:sz w:val="24"/>
              </w:rPr>
              <w:t>1</w:t>
            </w:r>
            <w:r>
              <w:rPr>
                <w:spacing w:val="-1"/>
                <w:sz w:val="24"/>
              </w:rPr>
              <w:t xml:space="preserve"> </w:t>
            </w:r>
            <w:r>
              <w:rPr>
                <w:sz w:val="24"/>
              </w:rPr>
              <w:t>раз</w:t>
            </w:r>
            <w:r>
              <w:rPr>
                <w:spacing w:val="1"/>
                <w:sz w:val="24"/>
              </w:rPr>
              <w:t xml:space="preserve"> </w:t>
            </w:r>
            <w:r>
              <w:rPr>
                <w:sz w:val="24"/>
              </w:rPr>
              <w:t>в</w:t>
            </w:r>
            <w:r>
              <w:rPr>
                <w:spacing w:val="-1"/>
                <w:sz w:val="24"/>
              </w:rPr>
              <w:t xml:space="preserve"> </w:t>
            </w:r>
            <w:r>
              <w:rPr>
                <w:spacing w:val="-5"/>
                <w:sz w:val="24"/>
              </w:rPr>
              <w:t>год</w:t>
            </w:r>
          </w:p>
        </w:tc>
        <w:tc>
          <w:tcPr>
            <w:tcW w:w="1842" w:type="dxa"/>
          </w:tcPr>
          <w:p w:rsidR="00D542CB" w:rsidRDefault="00436AA8">
            <w:pPr>
              <w:pStyle w:val="TableParagraph"/>
              <w:spacing w:line="265" w:lineRule="exact"/>
              <w:ind w:left="111"/>
              <w:rPr>
                <w:sz w:val="24"/>
              </w:rPr>
            </w:pPr>
            <w:r>
              <w:rPr>
                <w:sz w:val="24"/>
              </w:rPr>
              <w:t>1</w:t>
            </w:r>
            <w:r>
              <w:rPr>
                <w:spacing w:val="-1"/>
                <w:sz w:val="24"/>
              </w:rPr>
              <w:t xml:space="preserve"> </w:t>
            </w:r>
            <w:r>
              <w:rPr>
                <w:sz w:val="24"/>
              </w:rPr>
              <w:t>раз</w:t>
            </w:r>
            <w:r>
              <w:rPr>
                <w:spacing w:val="1"/>
                <w:sz w:val="24"/>
              </w:rPr>
              <w:t xml:space="preserve"> </w:t>
            </w:r>
            <w:r>
              <w:rPr>
                <w:sz w:val="24"/>
              </w:rPr>
              <w:t>в</w:t>
            </w:r>
            <w:r>
              <w:rPr>
                <w:spacing w:val="-1"/>
                <w:sz w:val="24"/>
              </w:rPr>
              <w:t xml:space="preserve"> </w:t>
            </w:r>
            <w:r>
              <w:rPr>
                <w:spacing w:val="-5"/>
                <w:sz w:val="24"/>
              </w:rPr>
              <w:t>год</w:t>
            </w:r>
          </w:p>
        </w:tc>
      </w:tr>
    </w:tbl>
    <w:p w:rsidR="00D542CB" w:rsidRDefault="00436AA8">
      <w:pPr>
        <w:pStyle w:val="a3"/>
        <w:spacing w:before="2"/>
        <w:ind w:left="1896" w:right="863" w:firstLine="566"/>
        <w:jc w:val="left"/>
      </w:pPr>
      <w:r>
        <w:t>В</w:t>
      </w:r>
      <w:r>
        <w:rPr>
          <w:spacing w:val="80"/>
        </w:rPr>
        <w:t xml:space="preserve"> </w:t>
      </w:r>
      <w:r>
        <w:t>воскресенье</w:t>
      </w:r>
      <w:r>
        <w:rPr>
          <w:spacing w:val="80"/>
        </w:rPr>
        <w:t xml:space="preserve"> </w:t>
      </w:r>
      <w:r>
        <w:t>и</w:t>
      </w:r>
      <w:r>
        <w:rPr>
          <w:spacing w:val="80"/>
        </w:rPr>
        <w:t xml:space="preserve"> </w:t>
      </w:r>
      <w:r>
        <w:t>в</w:t>
      </w:r>
      <w:r>
        <w:rPr>
          <w:spacing w:val="80"/>
        </w:rPr>
        <w:t xml:space="preserve"> </w:t>
      </w:r>
      <w:r>
        <w:t>праздничные</w:t>
      </w:r>
      <w:r>
        <w:rPr>
          <w:spacing w:val="80"/>
        </w:rPr>
        <w:t xml:space="preserve"> </w:t>
      </w:r>
      <w:r>
        <w:t>дни</w:t>
      </w:r>
      <w:r>
        <w:rPr>
          <w:spacing w:val="80"/>
        </w:rPr>
        <w:t xml:space="preserve"> </w:t>
      </w:r>
      <w:r>
        <w:t>(установленные</w:t>
      </w:r>
      <w:r>
        <w:rPr>
          <w:spacing w:val="80"/>
        </w:rPr>
        <w:t xml:space="preserve"> </w:t>
      </w:r>
      <w:r>
        <w:t>законодательством Российской Федерации) МБОУ «Нискасинская СОШ» не работает.</w:t>
      </w:r>
    </w:p>
    <w:p w:rsidR="00D542CB" w:rsidRDefault="00436AA8">
      <w:pPr>
        <w:spacing w:line="271" w:lineRule="exact"/>
        <w:ind w:left="2462"/>
        <w:rPr>
          <w:sz w:val="24"/>
        </w:rPr>
      </w:pPr>
      <w:r>
        <w:rPr>
          <w:b/>
          <w:sz w:val="24"/>
        </w:rPr>
        <w:t>Начало</w:t>
      </w:r>
      <w:r>
        <w:rPr>
          <w:b/>
          <w:spacing w:val="-5"/>
          <w:sz w:val="24"/>
        </w:rPr>
        <w:t xml:space="preserve"> </w:t>
      </w:r>
      <w:r>
        <w:rPr>
          <w:b/>
          <w:sz w:val="24"/>
        </w:rPr>
        <w:t>учебных</w:t>
      </w:r>
      <w:r>
        <w:rPr>
          <w:b/>
          <w:spacing w:val="-6"/>
          <w:sz w:val="24"/>
        </w:rPr>
        <w:t xml:space="preserve"> </w:t>
      </w:r>
      <w:r>
        <w:rPr>
          <w:b/>
          <w:sz w:val="24"/>
        </w:rPr>
        <w:t>занятий</w:t>
      </w:r>
      <w:r>
        <w:rPr>
          <w:sz w:val="24"/>
        </w:rPr>
        <w:t>:</w:t>
      </w:r>
      <w:r>
        <w:rPr>
          <w:spacing w:val="-4"/>
          <w:sz w:val="24"/>
        </w:rPr>
        <w:t xml:space="preserve"> </w:t>
      </w:r>
      <w:r>
        <w:rPr>
          <w:spacing w:val="-2"/>
          <w:sz w:val="24"/>
        </w:rPr>
        <w:t>08.00</w:t>
      </w:r>
    </w:p>
    <w:p w:rsidR="00D542CB" w:rsidRDefault="00436AA8">
      <w:pPr>
        <w:pStyle w:val="a3"/>
        <w:spacing w:before="2"/>
        <w:ind w:left="2462"/>
        <w:jc w:val="left"/>
      </w:pPr>
      <w:r>
        <w:t>Проведение</w:t>
      </w:r>
      <w:r>
        <w:rPr>
          <w:spacing w:val="-7"/>
        </w:rPr>
        <w:t xml:space="preserve"> </w:t>
      </w:r>
      <w:r>
        <w:t>«нулевых»</w:t>
      </w:r>
      <w:r>
        <w:rPr>
          <w:spacing w:val="-7"/>
        </w:rPr>
        <w:t xml:space="preserve"> </w:t>
      </w:r>
      <w:r>
        <w:t>уроков</w:t>
      </w:r>
      <w:r>
        <w:rPr>
          <w:spacing w:val="-4"/>
        </w:rPr>
        <w:t xml:space="preserve"> </w:t>
      </w:r>
      <w:r>
        <w:t>в</w:t>
      </w:r>
      <w:r>
        <w:rPr>
          <w:spacing w:val="-5"/>
        </w:rPr>
        <w:t xml:space="preserve"> </w:t>
      </w:r>
      <w:r>
        <w:t>школе</w:t>
      </w:r>
      <w:r>
        <w:rPr>
          <w:spacing w:val="-7"/>
        </w:rPr>
        <w:t xml:space="preserve"> </w:t>
      </w:r>
      <w:r>
        <w:t>не</w:t>
      </w:r>
      <w:r>
        <w:rPr>
          <w:spacing w:val="-10"/>
        </w:rPr>
        <w:t xml:space="preserve"> </w:t>
      </w:r>
      <w:r>
        <w:rPr>
          <w:spacing w:val="-2"/>
        </w:rPr>
        <w:t>допускается.</w:t>
      </w:r>
    </w:p>
    <w:p w:rsidR="00D542CB" w:rsidRDefault="00D542CB">
      <w:pPr>
        <w:pStyle w:val="a3"/>
        <w:spacing w:before="267"/>
        <w:ind w:left="0"/>
        <w:jc w:val="left"/>
      </w:pPr>
    </w:p>
    <w:p w:rsidR="00D542CB" w:rsidRDefault="00436AA8">
      <w:pPr>
        <w:pStyle w:val="1"/>
        <w:numPr>
          <w:ilvl w:val="0"/>
          <w:numId w:val="14"/>
        </w:numPr>
        <w:tabs>
          <w:tab w:val="left" w:pos="2976"/>
        </w:tabs>
        <w:ind w:left="2976" w:hanging="360"/>
        <w:jc w:val="left"/>
      </w:pPr>
      <w:r>
        <w:t>Расписание</w:t>
      </w:r>
      <w:r>
        <w:rPr>
          <w:spacing w:val="-8"/>
        </w:rPr>
        <w:t xml:space="preserve"> </w:t>
      </w:r>
      <w:r>
        <w:t>звонков</w:t>
      </w:r>
      <w:r>
        <w:rPr>
          <w:spacing w:val="-5"/>
        </w:rPr>
        <w:t xml:space="preserve"> </w:t>
      </w:r>
      <w:r>
        <w:t>и</w:t>
      </w:r>
      <w:r>
        <w:rPr>
          <w:spacing w:val="-11"/>
        </w:rPr>
        <w:t xml:space="preserve"> </w:t>
      </w:r>
      <w:r>
        <w:rPr>
          <w:spacing w:val="-2"/>
        </w:rPr>
        <w:t>перемен:</w:t>
      </w:r>
    </w:p>
    <w:p w:rsidR="00D542CB" w:rsidRDefault="00D542CB">
      <w:pPr>
        <w:pStyle w:val="1"/>
        <w:jc w:val="left"/>
        <w:sectPr w:rsidR="00D542CB">
          <w:footerReference w:type="default" r:id="rId70"/>
          <w:pgSz w:w="11920" w:h="16850"/>
          <w:pgMar w:top="980" w:right="0" w:bottom="280" w:left="0" w:header="0" w:footer="0" w:gutter="0"/>
          <w:cols w:space="720"/>
        </w:sectPr>
      </w:pPr>
    </w:p>
    <w:p w:rsidR="00D542CB" w:rsidRDefault="00436AA8">
      <w:pPr>
        <w:pStyle w:val="a3"/>
        <w:ind w:left="0"/>
        <w:jc w:val="left"/>
        <w:rPr>
          <w:b/>
          <w:sz w:val="22"/>
        </w:rPr>
      </w:pPr>
      <w:r>
        <w:rPr>
          <w:b/>
          <w:noProof/>
          <w:sz w:val="22"/>
          <w:lang w:eastAsia="ru-RU"/>
        </w:rPr>
        <w:lastRenderedPageBreak/>
        <mc:AlternateContent>
          <mc:Choice Requires="wps">
            <w:drawing>
              <wp:anchor distT="0" distB="0" distL="0" distR="0" simplePos="0" relativeHeight="15733760" behindDoc="0" locked="0" layoutInCell="1" allowOverlap="1">
                <wp:simplePos x="0" y="0"/>
                <wp:positionH relativeFrom="page">
                  <wp:posOffset>182879</wp:posOffset>
                </wp:positionH>
                <wp:positionV relativeFrom="page">
                  <wp:posOffset>797051</wp:posOffset>
                </wp:positionV>
                <wp:extent cx="6350" cy="952246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9522460"/>
                        </a:xfrm>
                        <a:custGeom>
                          <a:avLst/>
                          <a:gdLst/>
                          <a:ahLst/>
                          <a:cxnLst/>
                          <a:rect l="l" t="t" r="r" b="b"/>
                          <a:pathLst>
                            <a:path w="6350" h="9522460">
                              <a:moveTo>
                                <a:pt x="6096" y="0"/>
                              </a:moveTo>
                              <a:lnTo>
                                <a:pt x="0" y="0"/>
                              </a:lnTo>
                              <a:lnTo>
                                <a:pt x="0" y="9521952"/>
                              </a:lnTo>
                              <a:lnTo>
                                <a:pt x="6096" y="9521952"/>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52244E" id="Graphic 43" o:spid="_x0000_s1026" style="position:absolute;margin-left:14.4pt;margin-top:62.75pt;width:.5pt;height:749.8pt;z-index:15733760;visibility:visible;mso-wrap-style:square;mso-wrap-distance-left:0;mso-wrap-distance-top:0;mso-wrap-distance-right:0;mso-wrap-distance-bottom:0;mso-position-horizontal:absolute;mso-position-horizontal-relative:page;mso-position-vertical:absolute;mso-position-vertical-relative:page;v-text-anchor:top" coordsize="6350,952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" path="m6096,l,,,9521952r6096,l6096,xe" fillcolor="black" stroked="f">
                <v:path arrowok="t"/>
                <w10:wrap anchorx="page" anchory="page"/>
              </v:shape>
            </w:pict>
          </mc:Fallback>
        </mc:AlternateContent>
      </w:r>
    </w:p>
    <w:p w:rsidR="00D542CB" w:rsidRDefault="00D542CB">
      <w:pPr>
        <w:pStyle w:val="a3"/>
        <w:spacing w:before="22"/>
        <w:ind w:left="0"/>
        <w:jc w:val="left"/>
        <w:rPr>
          <w:b/>
          <w:sz w:val="22"/>
        </w:rPr>
      </w:pPr>
    </w:p>
    <w:p w:rsidR="00D542CB" w:rsidRDefault="00436AA8">
      <w:pPr>
        <w:ind w:left="1298"/>
        <w:rPr>
          <w:b/>
        </w:rPr>
      </w:pPr>
      <w:r>
        <w:rPr>
          <w:b/>
        </w:rPr>
        <w:t>для</w:t>
      </w:r>
      <w:r>
        <w:rPr>
          <w:b/>
          <w:spacing w:val="-7"/>
        </w:rPr>
        <w:t xml:space="preserve"> </w:t>
      </w:r>
      <w:r>
        <w:rPr>
          <w:b/>
        </w:rPr>
        <w:t>учащихся</w:t>
      </w:r>
      <w:r>
        <w:rPr>
          <w:b/>
          <w:spacing w:val="-5"/>
        </w:rPr>
        <w:t xml:space="preserve"> </w:t>
      </w:r>
      <w:r>
        <w:rPr>
          <w:b/>
        </w:rPr>
        <w:t>1</w:t>
      </w:r>
      <w:r>
        <w:rPr>
          <w:b/>
          <w:spacing w:val="-5"/>
        </w:rPr>
        <w:t xml:space="preserve"> </w:t>
      </w:r>
      <w:r>
        <w:rPr>
          <w:b/>
        </w:rPr>
        <w:t>класса</w:t>
      </w:r>
      <w:r>
        <w:rPr>
          <w:b/>
          <w:spacing w:val="-6"/>
        </w:rPr>
        <w:t xml:space="preserve"> </w:t>
      </w:r>
      <w:r>
        <w:rPr>
          <w:b/>
        </w:rPr>
        <w:t>(продолжительность</w:t>
      </w:r>
      <w:r>
        <w:rPr>
          <w:b/>
          <w:spacing w:val="-5"/>
        </w:rPr>
        <w:t xml:space="preserve"> </w:t>
      </w:r>
      <w:r>
        <w:rPr>
          <w:b/>
        </w:rPr>
        <w:t>урока</w:t>
      </w:r>
      <w:r>
        <w:rPr>
          <w:b/>
          <w:spacing w:val="-4"/>
        </w:rPr>
        <w:t xml:space="preserve"> </w:t>
      </w:r>
      <w:r>
        <w:rPr>
          <w:b/>
        </w:rPr>
        <w:t>-35</w:t>
      </w:r>
      <w:r>
        <w:rPr>
          <w:b/>
          <w:spacing w:val="-7"/>
        </w:rPr>
        <w:t xml:space="preserve"> </w:t>
      </w:r>
      <w:r>
        <w:rPr>
          <w:b/>
          <w:spacing w:val="-2"/>
        </w:rPr>
        <w:t>минут):</w:t>
      </w:r>
    </w:p>
    <w:p w:rsidR="00D542CB" w:rsidRDefault="00D542CB">
      <w:pPr>
        <w:pStyle w:val="a3"/>
        <w:spacing w:before="57" w:after="1"/>
        <w:ind w:left="0"/>
        <w:jc w:val="left"/>
        <w:rPr>
          <w:b/>
          <w:sz w:val="20"/>
        </w:rPr>
      </w:pPr>
    </w:p>
    <w:tbl>
      <w:tblPr>
        <w:tblStyle w:val="TableNormal"/>
        <w:tblW w:w="0" w:type="auto"/>
        <w:tblInd w:w="2223" w:type="dxa"/>
        <w:tblBorders>
          <w:top w:val="double" w:sz="6" w:space="0" w:color="9F9F9F"/>
          <w:left w:val="double" w:sz="6" w:space="0" w:color="9F9F9F"/>
          <w:bottom w:val="double" w:sz="6" w:space="0" w:color="9F9F9F"/>
          <w:right w:val="double" w:sz="6" w:space="0" w:color="9F9F9F"/>
          <w:insideH w:val="double" w:sz="6" w:space="0" w:color="9F9F9F"/>
          <w:insideV w:val="double" w:sz="6" w:space="0" w:color="9F9F9F"/>
        </w:tblBorders>
        <w:tblLayout w:type="fixed"/>
        <w:tblLook w:val="01E0" w:firstRow="1" w:lastRow="1" w:firstColumn="1" w:lastColumn="1" w:noHBand="0" w:noVBand="0"/>
      </w:tblPr>
      <w:tblGrid>
        <w:gridCol w:w="2193"/>
        <w:gridCol w:w="4040"/>
        <w:gridCol w:w="2191"/>
      </w:tblGrid>
      <w:tr w:rsidR="00D542CB">
        <w:trPr>
          <w:trHeight w:val="268"/>
        </w:trPr>
        <w:tc>
          <w:tcPr>
            <w:tcW w:w="2193" w:type="dxa"/>
            <w:tcBorders>
              <w:left w:val="single" w:sz="12" w:space="0" w:color="EFEFEF"/>
            </w:tcBorders>
          </w:tcPr>
          <w:p w:rsidR="00D542CB" w:rsidRDefault="00436AA8">
            <w:pPr>
              <w:pStyle w:val="TableParagraph"/>
              <w:spacing w:before="6" w:line="242" w:lineRule="exact"/>
              <w:ind w:right="695"/>
              <w:jc w:val="right"/>
              <w:rPr>
                <w:b/>
              </w:rPr>
            </w:pPr>
            <w:r>
              <w:rPr>
                <w:b/>
                <w:spacing w:val="-2"/>
              </w:rPr>
              <w:t>Начало</w:t>
            </w:r>
          </w:p>
        </w:tc>
        <w:tc>
          <w:tcPr>
            <w:tcW w:w="4040" w:type="dxa"/>
          </w:tcPr>
          <w:p w:rsidR="00D542CB" w:rsidRDefault="00436AA8">
            <w:pPr>
              <w:pStyle w:val="TableParagraph"/>
              <w:spacing w:before="6" w:line="242" w:lineRule="exact"/>
              <w:ind w:right="811"/>
              <w:jc w:val="right"/>
              <w:rPr>
                <w:b/>
              </w:rPr>
            </w:pPr>
            <w:r>
              <w:rPr>
                <w:b/>
              </w:rPr>
              <w:t>Режимное</w:t>
            </w:r>
            <w:r>
              <w:rPr>
                <w:b/>
                <w:spacing w:val="-7"/>
              </w:rPr>
              <w:t xml:space="preserve"> </w:t>
            </w:r>
            <w:r>
              <w:rPr>
                <w:b/>
                <w:spacing w:val="-2"/>
              </w:rPr>
              <w:t>мероприятие</w:t>
            </w:r>
          </w:p>
        </w:tc>
        <w:tc>
          <w:tcPr>
            <w:tcW w:w="2191" w:type="dxa"/>
            <w:tcBorders>
              <w:right w:val="single" w:sz="12" w:space="0" w:color="9F9F9F"/>
            </w:tcBorders>
          </w:tcPr>
          <w:p w:rsidR="00D542CB" w:rsidRDefault="00436AA8">
            <w:pPr>
              <w:pStyle w:val="TableParagraph"/>
              <w:spacing w:before="6" w:line="242" w:lineRule="exact"/>
              <w:ind w:right="510"/>
              <w:jc w:val="right"/>
              <w:rPr>
                <w:b/>
              </w:rPr>
            </w:pPr>
            <w:r>
              <w:rPr>
                <w:b/>
                <w:spacing w:val="-2"/>
              </w:rPr>
              <w:t>Окончание</w:t>
            </w:r>
          </w:p>
        </w:tc>
      </w:tr>
      <w:tr w:rsidR="00D542CB">
        <w:trPr>
          <w:trHeight w:val="266"/>
        </w:trPr>
        <w:tc>
          <w:tcPr>
            <w:tcW w:w="2193" w:type="dxa"/>
            <w:tcBorders>
              <w:left w:val="single" w:sz="12" w:space="0" w:color="EFEFEF"/>
            </w:tcBorders>
          </w:tcPr>
          <w:p w:rsidR="00D542CB" w:rsidRDefault="00436AA8">
            <w:pPr>
              <w:pStyle w:val="TableParagraph"/>
              <w:spacing w:before="5" w:line="242" w:lineRule="exact"/>
              <w:ind w:left="13"/>
              <w:rPr>
                <w:b/>
              </w:rPr>
            </w:pPr>
            <w:r>
              <w:rPr>
                <w:b/>
                <w:spacing w:val="-4"/>
              </w:rPr>
              <w:t>7.45</w:t>
            </w:r>
          </w:p>
        </w:tc>
        <w:tc>
          <w:tcPr>
            <w:tcW w:w="4040" w:type="dxa"/>
          </w:tcPr>
          <w:p w:rsidR="00D542CB" w:rsidRDefault="00436AA8">
            <w:pPr>
              <w:pStyle w:val="TableParagraph"/>
              <w:spacing w:before="5" w:line="242" w:lineRule="exact"/>
              <w:ind w:left="9"/>
              <w:rPr>
                <w:b/>
              </w:rPr>
            </w:pPr>
            <w:r>
              <w:rPr>
                <w:b/>
              </w:rPr>
              <w:t>Поднятие</w:t>
            </w:r>
            <w:r>
              <w:rPr>
                <w:b/>
                <w:spacing w:val="-8"/>
              </w:rPr>
              <w:t xml:space="preserve"> </w:t>
            </w:r>
            <w:r>
              <w:rPr>
                <w:b/>
                <w:spacing w:val="-2"/>
              </w:rPr>
              <w:t>флага</w:t>
            </w:r>
          </w:p>
        </w:tc>
        <w:tc>
          <w:tcPr>
            <w:tcW w:w="2191" w:type="dxa"/>
            <w:tcBorders>
              <w:right w:val="single" w:sz="12" w:space="0" w:color="9F9F9F"/>
            </w:tcBorders>
          </w:tcPr>
          <w:p w:rsidR="00D542CB" w:rsidRDefault="00436AA8">
            <w:pPr>
              <w:pStyle w:val="TableParagraph"/>
              <w:spacing w:before="5" w:line="242" w:lineRule="exact"/>
              <w:ind w:left="12"/>
            </w:pPr>
            <w:r>
              <w:rPr>
                <w:spacing w:val="-4"/>
              </w:rPr>
              <w:t>7.55</w:t>
            </w:r>
          </w:p>
        </w:tc>
      </w:tr>
      <w:tr w:rsidR="00D542CB">
        <w:trPr>
          <w:trHeight w:val="394"/>
        </w:trPr>
        <w:tc>
          <w:tcPr>
            <w:tcW w:w="2193" w:type="dxa"/>
            <w:tcBorders>
              <w:left w:val="single" w:sz="12" w:space="0" w:color="EFEFEF"/>
            </w:tcBorders>
          </w:tcPr>
          <w:p w:rsidR="00D542CB" w:rsidRDefault="00436AA8">
            <w:pPr>
              <w:pStyle w:val="TableParagraph"/>
              <w:spacing w:before="69"/>
              <w:ind w:left="13"/>
              <w:rPr>
                <w:b/>
              </w:rPr>
            </w:pPr>
            <w:r>
              <w:rPr>
                <w:b/>
                <w:spacing w:val="-4"/>
              </w:rPr>
              <w:t>8.00</w:t>
            </w:r>
          </w:p>
        </w:tc>
        <w:tc>
          <w:tcPr>
            <w:tcW w:w="4040" w:type="dxa"/>
          </w:tcPr>
          <w:p w:rsidR="00D542CB" w:rsidRDefault="00436AA8">
            <w:pPr>
              <w:pStyle w:val="TableParagraph"/>
              <w:spacing w:before="69"/>
              <w:ind w:left="9"/>
              <w:rPr>
                <w:b/>
              </w:rPr>
            </w:pPr>
            <w:r>
              <w:rPr>
                <w:b/>
                <w:spacing w:val="-2"/>
              </w:rPr>
              <w:t>Завтрак</w:t>
            </w:r>
          </w:p>
        </w:tc>
        <w:tc>
          <w:tcPr>
            <w:tcW w:w="2191" w:type="dxa"/>
            <w:tcBorders>
              <w:right w:val="single" w:sz="12" w:space="0" w:color="9F9F9F"/>
            </w:tcBorders>
          </w:tcPr>
          <w:p w:rsidR="00D542CB" w:rsidRDefault="00436AA8">
            <w:pPr>
              <w:pStyle w:val="TableParagraph"/>
              <w:spacing w:before="69"/>
              <w:ind w:left="12"/>
            </w:pPr>
            <w:r>
              <w:rPr>
                <w:spacing w:val="-4"/>
              </w:rPr>
              <w:t>8.10</w:t>
            </w:r>
          </w:p>
        </w:tc>
      </w:tr>
      <w:tr w:rsidR="00D542CB">
        <w:trPr>
          <w:trHeight w:val="269"/>
        </w:trPr>
        <w:tc>
          <w:tcPr>
            <w:tcW w:w="2193" w:type="dxa"/>
            <w:tcBorders>
              <w:left w:val="single" w:sz="12" w:space="0" w:color="EFEFEF"/>
            </w:tcBorders>
          </w:tcPr>
          <w:p w:rsidR="00D542CB" w:rsidRDefault="00436AA8">
            <w:pPr>
              <w:pStyle w:val="TableParagraph"/>
              <w:spacing w:before="7" w:line="242" w:lineRule="exact"/>
              <w:ind w:left="13"/>
              <w:rPr>
                <w:b/>
              </w:rPr>
            </w:pPr>
            <w:r>
              <w:rPr>
                <w:b/>
                <w:spacing w:val="-4"/>
              </w:rPr>
              <w:t>8.10</w:t>
            </w:r>
          </w:p>
        </w:tc>
        <w:tc>
          <w:tcPr>
            <w:tcW w:w="4040" w:type="dxa"/>
          </w:tcPr>
          <w:p w:rsidR="00D542CB" w:rsidRDefault="00436AA8">
            <w:pPr>
              <w:pStyle w:val="TableParagraph"/>
              <w:spacing w:before="7" w:line="242" w:lineRule="exact"/>
              <w:ind w:left="9"/>
            </w:pPr>
            <w:r>
              <w:t>1-й</w:t>
            </w:r>
            <w:r>
              <w:rPr>
                <w:spacing w:val="-2"/>
              </w:rPr>
              <w:t xml:space="preserve"> </w:t>
            </w:r>
            <w:r>
              <w:rPr>
                <w:spacing w:val="-4"/>
              </w:rPr>
              <w:t>урок</w:t>
            </w:r>
          </w:p>
        </w:tc>
        <w:tc>
          <w:tcPr>
            <w:tcW w:w="2191" w:type="dxa"/>
            <w:tcBorders>
              <w:right w:val="single" w:sz="12" w:space="0" w:color="9F9F9F"/>
            </w:tcBorders>
          </w:tcPr>
          <w:p w:rsidR="00D542CB" w:rsidRDefault="00436AA8">
            <w:pPr>
              <w:pStyle w:val="TableParagraph"/>
              <w:spacing w:before="7" w:line="242" w:lineRule="exact"/>
              <w:ind w:left="12"/>
            </w:pPr>
            <w:r>
              <w:rPr>
                <w:spacing w:val="-4"/>
              </w:rPr>
              <w:t>8.50</w:t>
            </w:r>
          </w:p>
        </w:tc>
      </w:tr>
      <w:tr w:rsidR="00D542CB">
        <w:trPr>
          <w:trHeight w:val="266"/>
        </w:trPr>
        <w:tc>
          <w:tcPr>
            <w:tcW w:w="2193" w:type="dxa"/>
            <w:tcBorders>
              <w:left w:val="single" w:sz="12" w:space="0" w:color="EFEFEF"/>
            </w:tcBorders>
          </w:tcPr>
          <w:p w:rsidR="00D542CB" w:rsidRDefault="00436AA8">
            <w:pPr>
              <w:pStyle w:val="TableParagraph"/>
              <w:spacing w:before="5" w:line="242" w:lineRule="exact"/>
              <w:ind w:left="13"/>
            </w:pPr>
            <w:r>
              <w:rPr>
                <w:spacing w:val="-4"/>
              </w:rPr>
              <w:t>8.50</w:t>
            </w:r>
          </w:p>
        </w:tc>
        <w:tc>
          <w:tcPr>
            <w:tcW w:w="4040" w:type="dxa"/>
          </w:tcPr>
          <w:p w:rsidR="00D542CB" w:rsidRDefault="00436AA8">
            <w:pPr>
              <w:pStyle w:val="TableParagraph"/>
              <w:spacing w:before="5" w:line="242" w:lineRule="exact"/>
              <w:ind w:left="9"/>
            </w:pPr>
            <w:r>
              <w:t>1-я</w:t>
            </w:r>
            <w:r>
              <w:rPr>
                <w:spacing w:val="-3"/>
              </w:rPr>
              <w:t xml:space="preserve"> </w:t>
            </w:r>
            <w:r>
              <w:rPr>
                <w:spacing w:val="-2"/>
              </w:rPr>
              <w:t>перемена</w:t>
            </w:r>
          </w:p>
        </w:tc>
        <w:tc>
          <w:tcPr>
            <w:tcW w:w="2191" w:type="dxa"/>
            <w:tcBorders>
              <w:right w:val="single" w:sz="12" w:space="0" w:color="9F9F9F"/>
            </w:tcBorders>
          </w:tcPr>
          <w:p w:rsidR="00D542CB" w:rsidRDefault="00436AA8">
            <w:pPr>
              <w:pStyle w:val="TableParagraph"/>
              <w:spacing w:before="5" w:line="242" w:lineRule="exact"/>
              <w:ind w:left="12"/>
            </w:pPr>
            <w:r>
              <w:rPr>
                <w:spacing w:val="-4"/>
              </w:rPr>
              <w:t>9.00</w:t>
            </w:r>
          </w:p>
        </w:tc>
      </w:tr>
      <w:tr w:rsidR="00D542CB">
        <w:trPr>
          <w:trHeight w:val="269"/>
        </w:trPr>
        <w:tc>
          <w:tcPr>
            <w:tcW w:w="2193" w:type="dxa"/>
            <w:tcBorders>
              <w:left w:val="single" w:sz="12" w:space="0" w:color="EFEFEF"/>
            </w:tcBorders>
          </w:tcPr>
          <w:p w:rsidR="00D542CB" w:rsidRDefault="00436AA8">
            <w:pPr>
              <w:pStyle w:val="TableParagraph"/>
              <w:spacing w:before="7" w:line="242" w:lineRule="exact"/>
              <w:ind w:left="13"/>
            </w:pPr>
            <w:r>
              <w:rPr>
                <w:spacing w:val="-4"/>
              </w:rPr>
              <w:t>9.00</w:t>
            </w:r>
          </w:p>
        </w:tc>
        <w:tc>
          <w:tcPr>
            <w:tcW w:w="4040" w:type="dxa"/>
          </w:tcPr>
          <w:p w:rsidR="00D542CB" w:rsidRDefault="00436AA8">
            <w:pPr>
              <w:pStyle w:val="TableParagraph"/>
              <w:spacing w:before="7" w:line="242" w:lineRule="exact"/>
              <w:ind w:left="9"/>
            </w:pPr>
            <w:r>
              <w:t>2-й</w:t>
            </w:r>
            <w:r>
              <w:rPr>
                <w:spacing w:val="-2"/>
              </w:rPr>
              <w:t xml:space="preserve"> </w:t>
            </w:r>
            <w:r>
              <w:rPr>
                <w:spacing w:val="-4"/>
              </w:rPr>
              <w:t>урок</w:t>
            </w:r>
          </w:p>
        </w:tc>
        <w:tc>
          <w:tcPr>
            <w:tcW w:w="2191" w:type="dxa"/>
            <w:tcBorders>
              <w:right w:val="single" w:sz="12" w:space="0" w:color="9F9F9F"/>
            </w:tcBorders>
          </w:tcPr>
          <w:p w:rsidR="00D542CB" w:rsidRDefault="00436AA8">
            <w:pPr>
              <w:pStyle w:val="TableParagraph"/>
              <w:spacing w:before="7" w:line="242" w:lineRule="exact"/>
              <w:ind w:left="12"/>
            </w:pPr>
            <w:r>
              <w:rPr>
                <w:spacing w:val="-4"/>
              </w:rPr>
              <w:t>9.35</w:t>
            </w:r>
          </w:p>
        </w:tc>
      </w:tr>
      <w:tr w:rsidR="00D542CB">
        <w:trPr>
          <w:trHeight w:val="267"/>
        </w:trPr>
        <w:tc>
          <w:tcPr>
            <w:tcW w:w="2193" w:type="dxa"/>
            <w:tcBorders>
              <w:left w:val="single" w:sz="12" w:space="0" w:color="EFEFEF"/>
            </w:tcBorders>
          </w:tcPr>
          <w:p w:rsidR="00D542CB" w:rsidRDefault="00436AA8">
            <w:pPr>
              <w:pStyle w:val="TableParagraph"/>
              <w:spacing w:before="5" w:line="242" w:lineRule="exact"/>
              <w:ind w:left="13"/>
            </w:pPr>
            <w:r>
              <w:rPr>
                <w:spacing w:val="-4"/>
              </w:rPr>
              <w:t>9.35</w:t>
            </w:r>
          </w:p>
        </w:tc>
        <w:tc>
          <w:tcPr>
            <w:tcW w:w="4040" w:type="dxa"/>
          </w:tcPr>
          <w:p w:rsidR="00D542CB" w:rsidRDefault="00436AA8">
            <w:pPr>
              <w:pStyle w:val="TableParagraph"/>
              <w:spacing w:before="5" w:line="242" w:lineRule="exact"/>
              <w:ind w:left="9"/>
            </w:pPr>
            <w:r>
              <w:t>2-я</w:t>
            </w:r>
            <w:r>
              <w:rPr>
                <w:spacing w:val="-3"/>
              </w:rPr>
              <w:t xml:space="preserve"> </w:t>
            </w:r>
            <w:r>
              <w:rPr>
                <w:spacing w:val="-2"/>
              </w:rPr>
              <w:t>перемена</w:t>
            </w:r>
          </w:p>
        </w:tc>
        <w:tc>
          <w:tcPr>
            <w:tcW w:w="2191" w:type="dxa"/>
            <w:tcBorders>
              <w:right w:val="single" w:sz="12" w:space="0" w:color="9F9F9F"/>
            </w:tcBorders>
          </w:tcPr>
          <w:p w:rsidR="00D542CB" w:rsidRDefault="00436AA8">
            <w:pPr>
              <w:pStyle w:val="TableParagraph"/>
              <w:spacing w:before="5" w:line="242" w:lineRule="exact"/>
              <w:ind w:left="12"/>
            </w:pPr>
            <w:r>
              <w:rPr>
                <w:spacing w:val="-4"/>
              </w:rPr>
              <w:t>9.55</w:t>
            </w:r>
          </w:p>
        </w:tc>
      </w:tr>
      <w:tr w:rsidR="00D542CB">
        <w:trPr>
          <w:trHeight w:val="270"/>
        </w:trPr>
        <w:tc>
          <w:tcPr>
            <w:tcW w:w="2193" w:type="dxa"/>
            <w:tcBorders>
              <w:left w:val="single" w:sz="12" w:space="0" w:color="EFEFEF"/>
            </w:tcBorders>
          </w:tcPr>
          <w:p w:rsidR="00D542CB" w:rsidRDefault="00436AA8">
            <w:pPr>
              <w:pStyle w:val="TableParagraph"/>
              <w:spacing w:before="8" w:line="242" w:lineRule="exact"/>
              <w:ind w:left="13"/>
            </w:pPr>
            <w:r>
              <w:rPr>
                <w:spacing w:val="-4"/>
              </w:rPr>
              <w:t>9.55</w:t>
            </w:r>
          </w:p>
        </w:tc>
        <w:tc>
          <w:tcPr>
            <w:tcW w:w="4040" w:type="dxa"/>
          </w:tcPr>
          <w:p w:rsidR="00D542CB" w:rsidRDefault="00436AA8">
            <w:pPr>
              <w:pStyle w:val="TableParagraph"/>
              <w:spacing w:before="8" w:line="242" w:lineRule="exact"/>
              <w:ind w:left="9"/>
            </w:pPr>
            <w:r>
              <w:t>3-ий</w:t>
            </w:r>
            <w:r>
              <w:rPr>
                <w:spacing w:val="-4"/>
              </w:rPr>
              <w:t xml:space="preserve"> урок</w:t>
            </w:r>
          </w:p>
        </w:tc>
        <w:tc>
          <w:tcPr>
            <w:tcW w:w="2191" w:type="dxa"/>
            <w:tcBorders>
              <w:right w:val="single" w:sz="12" w:space="0" w:color="9F9F9F"/>
            </w:tcBorders>
          </w:tcPr>
          <w:p w:rsidR="00D542CB" w:rsidRDefault="00436AA8">
            <w:pPr>
              <w:pStyle w:val="TableParagraph"/>
              <w:spacing w:before="8" w:line="242" w:lineRule="exact"/>
              <w:ind w:left="12"/>
            </w:pPr>
            <w:r>
              <w:rPr>
                <w:spacing w:val="-2"/>
              </w:rPr>
              <w:t>10.30</w:t>
            </w:r>
          </w:p>
        </w:tc>
      </w:tr>
      <w:tr w:rsidR="00D542CB">
        <w:trPr>
          <w:trHeight w:val="267"/>
        </w:trPr>
        <w:tc>
          <w:tcPr>
            <w:tcW w:w="2193" w:type="dxa"/>
            <w:tcBorders>
              <w:left w:val="single" w:sz="12" w:space="0" w:color="EFEFEF"/>
            </w:tcBorders>
          </w:tcPr>
          <w:p w:rsidR="00D542CB" w:rsidRDefault="00436AA8">
            <w:pPr>
              <w:pStyle w:val="TableParagraph"/>
              <w:spacing w:before="5" w:line="242" w:lineRule="exact"/>
              <w:ind w:left="13"/>
            </w:pPr>
            <w:r>
              <w:rPr>
                <w:spacing w:val="-2"/>
              </w:rPr>
              <w:t>10.30</w:t>
            </w:r>
          </w:p>
        </w:tc>
        <w:tc>
          <w:tcPr>
            <w:tcW w:w="4040" w:type="dxa"/>
          </w:tcPr>
          <w:p w:rsidR="00D542CB" w:rsidRDefault="00436AA8">
            <w:pPr>
              <w:pStyle w:val="TableParagraph"/>
              <w:spacing w:before="5" w:line="242" w:lineRule="exact"/>
              <w:ind w:left="9"/>
            </w:pPr>
            <w:r>
              <w:t>3-ья</w:t>
            </w:r>
            <w:r>
              <w:rPr>
                <w:spacing w:val="-2"/>
              </w:rPr>
              <w:t xml:space="preserve"> перемена</w:t>
            </w:r>
          </w:p>
        </w:tc>
        <w:tc>
          <w:tcPr>
            <w:tcW w:w="2191" w:type="dxa"/>
            <w:tcBorders>
              <w:right w:val="single" w:sz="12" w:space="0" w:color="9F9F9F"/>
            </w:tcBorders>
          </w:tcPr>
          <w:p w:rsidR="00D542CB" w:rsidRDefault="00436AA8">
            <w:pPr>
              <w:pStyle w:val="TableParagraph"/>
              <w:spacing w:before="5" w:line="242" w:lineRule="exact"/>
              <w:ind w:left="12"/>
            </w:pPr>
            <w:r>
              <w:rPr>
                <w:spacing w:val="-2"/>
              </w:rPr>
              <w:t>10.50</w:t>
            </w:r>
          </w:p>
        </w:tc>
      </w:tr>
      <w:tr w:rsidR="00D542CB">
        <w:trPr>
          <w:trHeight w:val="267"/>
        </w:trPr>
        <w:tc>
          <w:tcPr>
            <w:tcW w:w="2193" w:type="dxa"/>
            <w:tcBorders>
              <w:left w:val="single" w:sz="12" w:space="0" w:color="EFEFEF"/>
            </w:tcBorders>
          </w:tcPr>
          <w:p w:rsidR="00D542CB" w:rsidRDefault="00436AA8">
            <w:pPr>
              <w:pStyle w:val="TableParagraph"/>
              <w:spacing w:before="5" w:line="242" w:lineRule="exact"/>
              <w:ind w:left="13"/>
            </w:pPr>
            <w:r>
              <w:rPr>
                <w:spacing w:val="-2"/>
              </w:rPr>
              <w:t>10.50</w:t>
            </w:r>
          </w:p>
        </w:tc>
        <w:tc>
          <w:tcPr>
            <w:tcW w:w="4040" w:type="dxa"/>
          </w:tcPr>
          <w:p w:rsidR="00D542CB" w:rsidRDefault="00436AA8">
            <w:pPr>
              <w:pStyle w:val="TableParagraph"/>
              <w:spacing w:before="5" w:line="242" w:lineRule="exact"/>
              <w:ind w:left="9"/>
            </w:pPr>
            <w:r>
              <w:t>4</w:t>
            </w:r>
            <w:r>
              <w:rPr>
                <w:spacing w:val="-1"/>
              </w:rPr>
              <w:t xml:space="preserve"> </w:t>
            </w:r>
            <w:r>
              <w:t>-й</w:t>
            </w:r>
            <w:r>
              <w:rPr>
                <w:spacing w:val="-1"/>
              </w:rPr>
              <w:t xml:space="preserve"> </w:t>
            </w:r>
            <w:r>
              <w:rPr>
                <w:spacing w:val="-4"/>
              </w:rPr>
              <w:t>урок</w:t>
            </w:r>
          </w:p>
        </w:tc>
        <w:tc>
          <w:tcPr>
            <w:tcW w:w="2191" w:type="dxa"/>
            <w:tcBorders>
              <w:right w:val="single" w:sz="12" w:space="0" w:color="9F9F9F"/>
            </w:tcBorders>
          </w:tcPr>
          <w:p w:rsidR="00D542CB" w:rsidRDefault="00436AA8">
            <w:pPr>
              <w:pStyle w:val="TableParagraph"/>
              <w:spacing w:before="5" w:line="242" w:lineRule="exact"/>
              <w:ind w:left="12"/>
            </w:pPr>
            <w:r>
              <w:rPr>
                <w:spacing w:val="-2"/>
              </w:rPr>
              <w:t>11.25</w:t>
            </w:r>
          </w:p>
        </w:tc>
      </w:tr>
      <w:tr w:rsidR="00D542CB">
        <w:trPr>
          <w:trHeight w:val="269"/>
        </w:trPr>
        <w:tc>
          <w:tcPr>
            <w:tcW w:w="8424" w:type="dxa"/>
            <w:gridSpan w:val="3"/>
            <w:tcBorders>
              <w:left w:val="single" w:sz="12" w:space="0" w:color="EFEFEF"/>
              <w:right w:val="single" w:sz="12" w:space="0" w:color="9F9F9F"/>
            </w:tcBorders>
          </w:tcPr>
          <w:p w:rsidR="00D542CB" w:rsidRDefault="00436AA8">
            <w:pPr>
              <w:pStyle w:val="TableParagraph"/>
              <w:spacing w:before="7" w:line="242" w:lineRule="exact"/>
              <w:ind w:left="13"/>
              <w:rPr>
                <w:b/>
              </w:rPr>
            </w:pPr>
            <w:r>
              <w:rPr>
                <w:b/>
              </w:rPr>
              <w:t>Для</w:t>
            </w:r>
            <w:r>
              <w:rPr>
                <w:b/>
                <w:spacing w:val="-6"/>
              </w:rPr>
              <w:t xml:space="preserve"> </w:t>
            </w:r>
            <w:r>
              <w:rPr>
                <w:b/>
              </w:rPr>
              <w:t>учащихся</w:t>
            </w:r>
            <w:r>
              <w:rPr>
                <w:b/>
                <w:spacing w:val="-6"/>
              </w:rPr>
              <w:t xml:space="preserve"> </w:t>
            </w:r>
            <w:r>
              <w:rPr>
                <w:b/>
              </w:rPr>
              <w:t>2-</w:t>
            </w:r>
            <w:r>
              <w:rPr>
                <w:b/>
                <w:spacing w:val="-3"/>
              </w:rPr>
              <w:t xml:space="preserve"> </w:t>
            </w:r>
            <w:r>
              <w:rPr>
                <w:b/>
              </w:rPr>
              <w:t>4</w:t>
            </w:r>
            <w:r>
              <w:rPr>
                <w:b/>
                <w:spacing w:val="-4"/>
              </w:rPr>
              <w:t xml:space="preserve"> </w:t>
            </w:r>
            <w:r>
              <w:rPr>
                <w:b/>
              </w:rPr>
              <w:t>классов</w:t>
            </w:r>
            <w:r>
              <w:rPr>
                <w:b/>
                <w:spacing w:val="-4"/>
              </w:rPr>
              <w:t xml:space="preserve"> </w:t>
            </w:r>
            <w:r>
              <w:rPr>
                <w:b/>
              </w:rPr>
              <w:t>(продолжительность</w:t>
            </w:r>
            <w:r>
              <w:rPr>
                <w:b/>
                <w:spacing w:val="-6"/>
              </w:rPr>
              <w:t xml:space="preserve"> </w:t>
            </w:r>
            <w:r>
              <w:rPr>
                <w:b/>
              </w:rPr>
              <w:t>урока</w:t>
            </w:r>
            <w:r>
              <w:rPr>
                <w:b/>
                <w:spacing w:val="-2"/>
              </w:rPr>
              <w:t xml:space="preserve"> </w:t>
            </w:r>
            <w:r>
              <w:rPr>
                <w:b/>
              </w:rPr>
              <w:t>-40</w:t>
            </w:r>
            <w:r>
              <w:rPr>
                <w:b/>
                <w:spacing w:val="-3"/>
              </w:rPr>
              <w:t xml:space="preserve"> </w:t>
            </w:r>
            <w:r>
              <w:rPr>
                <w:b/>
                <w:spacing w:val="-2"/>
              </w:rPr>
              <w:t>минут):</w:t>
            </w:r>
          </w:p>
        </w:tc>
      </w:tr>
      <w:tr w:rsidR="00D542CB">
        <w:trPr>
          <w:trHeight w:val="267"/>
        </w:trPr>
        <w:tc>
          <w:tcPr>
            <w:tcW w:w="2193" w:type="dxa"/>
            <w:tcBorders>
              <w:left w:val="single" w:sz="12" w:space="0" w:color="EFEFEF"/>
            </w:tcBorders>
          </w:tcPr>
          <w:p w:rsidR="00D542CB" w:rsidRDefault="00436AA8">
            <w:pPr>
              <w:pStyle w:val="TableParagraph"/>
              <w:spacing w:before="5" w:line="242" w:lineRule="exact"/>
              <w:ind w:right="695"/>
              <w:jc w:val="right"/>
              <w:rPr>
                <w:b/>
              </w:rPr>
            </w:pPr>
            <w:r>
              <w:rPr>
                <w:b/>
                <w:spacing w:val="-2"/>
              </w:rPr>
              <w:t>Начало</w:t>
            </w:r>
          </w:p>
        </w:tc>
        <w:tc>
          <w:tcPr>
            <w:tcW w:w="4040" w:type="dxa"/>
          </w:tcPr>
          <w:p w:rsidR="00D542CB" w:rsidRDefault="00436AA8">
            <w:pPr>
              <w:pStyle w:val="TableParagraph"/>
              <w:spacing w:before="5" w:line="242" w:lineRule="exact"/>
              <w:ind w:right="811"/>
              <w:jc w:val="right"/>
              <w:rPr>
                <w:b/>
              </w:rPr>
            </w:pPr>
            <w:r>
              <w:rPr>
                <w:b/>
              </w:rPr>
              <w:t>Режимное</w:t>
            </w:r>
            <w:r>
              <w:rPr>
                <w:b/>
                <w:spacing w:val="-7"/>
              </w:rPr>
              <w:t xml:space="preserve"> </w:t>
            </w:r>
            <w:r>
              <w:rPr>
                <w:b/>
                <w:spacing w:val="-2"/>
              </w:rPr>
              <w:t>мероприятие</w:t>
            </w:r>
          </w:p>
        </w:tc>
        <w:tc>
          <w:tcPr>
            <w:tcW w:w="2191" w:type="dxa"/>
            <w:tcBorders>
              <w:right w:val="single" w:sz="12" w:space="0" w:color="9F9F9F"/>
            </w:tcBorders>
          </w:tcPr>
          <w:p w:rsidR="00D542CB" w:rsidRDefault="00436AA8">
            <w:pPr>
              <w:pStyle w:val="TableParagraph"/>
              <w:spacing w:before="5" w:line="242" w:lineRule="exact"/>
              <w:ind w:right="510"/>
              <w:jc w:val="right"/>
              <w:rPr>
                <w:b/>
              </w:rPr>
            </w:pPr>
            <w:r>
              <w:rPr>
                <w:b/>
                <w:spacing w:val="-2"/>
              </w:rPr>
              <w:t>Окончание</w:t>
            </w:r>
          </w:p>
        </w:tc>
      </w:tr>
      <w:tr w:rsidR="00D542CB">
        <w:trPr>
          <w:trHeight w:val="269"/>
        </w:trPr>
        <w:tc>
          <w:tcPr>
            <w:tcW w:w="2193" w:type="dxa"/>
            <w:tcBorders>
              <w:left w:val="single" w:sz="12" w:space="0" w:color="EFEFEF"/>
            </w:tcBorders>
          </w:tcPr>
          <w:p w:rsidR="00D542CB" w:rsidRDefault="00436AA8">
            <w:pPr>
              <w:pStyle w:val="TableParagraph"/>
              <w:spacing w:before="7" w:line="242" w:lineRule="exact"/>
              <w:ind w:left="13"/>
            </w:pPr>
            <w:r>
              <w:rPr>
                <w:spacing w:val="-4"/>
              </w:rPr>
              <w:t>7.45</w:t>
            </w:r>
          </w:p>
        </w:tc>
        <w:tc>
          <w:tcPr>
            <w:tcW w:w="4040" w:type="dxa"/>
          </w:tcPr>
          <w:p w:rsidR="00D542CB" w:rsidRDefault="00436AA8">
            <w:pPr>
              <w:pStyle w:val="TableParagraph"/>
              <w:spacing w:before="7" w:line="242" w:lineRule="exact"/>
              <w:ind w:left="9"/>
              <w:rPr>
                <w:b/>
              </w:rPr>
            </w:pPr>
            <w:r>
              <w:rPr>
                <w:b/>
              </w:rPr>
              <w:t>Поднятие</w:t>
            </w:r>
            <w:r>
              <w:rPr>
                <w:b/>
                <w:spacing w:val="-8"/>
              </w:rPr>
              <w:t xml:space="preserve"> </w:t>
            </w:r>
            <w:r>
              <w:rPr>
                <w:b/>
                <w:spacing w:val="-2"/>
              </w:rPr>
              <w:t>флага</w:t>
            </w:r>
          </w:p>
        </w:tc>
        <w:tc>
          <w:tcPr>
            <w:tcW w:w="2191" w:type="dxa"/>
            <w:tcBorders>
              <w:right w:val="single" w:sz="12" w:space="0" w:color="9F9F9F"/>
            </w:tcBorders>
          </w:tcPr>
          <w:p w:rsidR="00D542CB" w:rsidRDefault="00436AA8">
            <w:pPr>
              <w:pStyle w:val="TableParagraph"/>
              <w:spacing w:before="7" w:line="242" w:lineRule="exact"/>
              <w:ind w:left="12"/>
            </w:pPr>
            <w:r>
              <w:rPr>
                <w:spacing w:val="-4"/>
              </w:rPr>
              <w:t>8.05</w:t>
            </w:r>
          </w:p>
        </w:tc>
      </w:tr>
      <w:tr w:rsidR="00D542CB">
        <w:trPr>
          <w:trHeight w:val="267"/>
        </w:trPr>
        <w:tc>
          <w:tcPr>
            <w:tcW w:w="2193" w:type="dxa"/>
            <w:tcBorders>
              <w:left w:val="single" w:sz="12" w:space="0" w:color="EFEFEF"/>
            </w:tcBorders>
          </w:tcPr>
          <w:p w:rsidR="00D542CB" w:rsidRDefault="00436AA8">
            <w:pPr>
              <w:pStyle w:val="TableParagraph"/>
              <w:spacing w:before="5" w:line="242" w:lineRule="exact"/>
              <w:ind w:left="13"/>
            </w:pPr>
            <w:r>
              <w:rPr>
                <w:spacing w:val="-4"/>
              </w:rPr>
              <w:t>8.10</w:t>
            </w:r>
          </w:p>
        </w:tc>
        <w:tc>
          <w:tcPr>
            <w:tcW w:w="4040" w:type="dxa"/>
          </w:tcPr>
          <w:p w:rsidR="00D542CB" w:rsidRDefault="00436AA8">
            <w:pPr>
              <w:pStyle w:val="TableParagraph"/>
              <w:spacing w:before="5" w:line="242" w:lineRule="exact"/>
              <w:ind w:left="9"/>
            </w:pPr>
            <w:r>
              <w:t>1-й</w:t>
            </w:r>
            <w:r>
              <w:rPr>
                <w:spacing w:val="-2"/>
              </w:rPr>
              <w:t xml:space="preserve"> </w:t>
            </w:r>
            <w:r>
              <w:rPr>
                <w:spacing w:val="-4"/>
              </w:rPr>
              <w:t>урок</w:t>
            </w:r>
          </w:p>
        </w:tc>
        <w:tc>
          <w:tcPr>
            <w:tcW w:w="2191" w:type="dxa"/>
            <w:tcBorders>
              <w:right w:val="single" w:sz="12" w:space="0" w:color="9F9F9F"/>
            </w:tcBorders>
          </w:tcPr>
          <w:p w:rsidR="00D542CB" w:rsidRDefault="00436AA8">
            <w:pPr>
              <w:pStyle w:val="TableParagraph"/>
              <w:spacing w:before="5" w:line="242" w:lineRule="exact"/>
              <w:ind w:left="12"/>
            </w:pPr>
            <w:r>
              <w:rPr>
                <w:spacing w:val="-4"/>
              </w:rPr>
              <w:t>8.50</w:t>
            </w:r>
          </w:p>
        </w:tc>
      </w:tr>
      <w:tr w:rsidR="00D542CB">
        <w:trPr>
          <w:trHeight w:val="267"/>
        </w:trPr>
        <w:tc>
          <w:tcPr>
            <w:tcW w:w="2193" w:type="dxa"/>
            <w:tcBorders>
              <w:left w:val="single" w:sz="12" w:space="0" w:color="EFEFEF"/>
            </w:tcBorders>
          </w:tcPr>
          <w:p w:rsidR="00D542CB" w:rsidRDefault="00436AA8">
            <w:pPr>
              <w:pStyle w:val="TableParagraph"/>
              <w:spacing w:before="5" w:line="242" w:lineRule="exact"/>
              <w:ind w:left="13"/>
            </w:pPr>
            <w:r>
              <w:rPr>
                <w:spacing w:val="-4"/>
              </w:rPr>
              <w:t>8.50</w:t>
            </w:r>
          </w:p>
        </w:tc>
        <w:tc>
          <w:tcPr>
            <w:tcW w:w="4040" w:type="dxa"/>
          </w:tcPr>
          <w:p w:rsidR="00D542CB" w:rsidRDefault="00436AA8">
            <w:pPr>
              <w:pStyle w:val="TableParagraph"/>
              <w:spacing w:before="5" w:line="242" w:lineRule="exact"/>
              <w:ind w:left="9"/>
            </w:pPr>
            <w:r>
              <w:t>1-я</w:t>
            </w:r>
            <w:r>
              <w:rPr>
                <w:spacing w:val="-3"/>
              </w:rPr>
              <w:t xml:space="preserve"> </w:t>
            </w:r>
            <w:r>
              <w:rPr>
                <w:spacing w:val="-2"/>
              </w:rPr>
              <w:t>перемена</w:t>
            </w:r>
          </w:p>
        </w:tc>
        <w:tc>
          <w:tcPr>
            <w:tcW w:w="2191" w:type="dxa"/>
            <w:tcBorders>
              <w:right w:val="single" w:sz="12" w:space="0" w:color="9F9F9F"/>
            </w:tcBorders>
          </w:tcPr>
          <w:p w:rsidR="00D542CB" w:rsidRDefault="00436AA8">
            <w:pPr>
              <w:pStyle w:val="TableParagraph"/>
              <w:spacing w:before="5" w:line="242" w:lineRule="exact"/>
              <w:ind w:left="12"/>
            </w:pPr>
            <w:r>
              <w:rPr>
                <w:spacing w:val="-4"/>
              </w:rPr>
              <w:t>9.00</w:t>
            </w:r>
          </w:p>
        </w:tc>
      </w:tr>
      <w:tr w:rsidR="00D542CB">
        <w:trPr>
          <w:trHeight w:val="269"/>
        </w:trPr>
        <w:tc>
          <w:tcPr>
            <w:tcW w:w="2193" w:type="dxa"/>
            <w:tcBorders>
              <w:left w:val="single" w:sz="12" w:space="0" w:color="EFEFEF"/>
            </w:tcBorders>
          </w:tcPr>
          <w:p w:rsidR="00D542CB" w:rsidRDefault="00436AA8">
            <w:pPr>
              <w:pStyle w:val="TableParagraph"/>
              <w:spacing w:before="7" w:line="242" w:lineRule="exact"/>
              <w:ind w:left="13"/>
            </w:pPr>
            <w:r>
              <w:rPr>
                <w:spacing w:val="-4"/>
              </w:rPr>
              <w:t>9.00</w:t>
            </w:r>
          </w:p>
        </w:tc>
        <w:tc>
          <w:tcPr>
            <w:tcW w:w="4040" w:type="dxa"/>
          </w:tcPr>
          <w:p w:rsidR="00D542CB" w:rsidRDefault="00436AA8">
            <w:pPr>
              <w:pStyle w:val="TableParagraph"/>
              <w:spacing w:before="7" w:line="242" w:lineRule="exact"/>
              <w:ind w:left="9"/>
            </w:pPr>
            <w:r>
              <w:t>2-й</w:t>
            </w:r>
            <w:r>
              <w:rPr>
                <w:spacing w:val="-2"/>
              </w:rPr>
              <w:t xml:space="preserve"> </w:t>
            </w:r>
            <w:r>
              <w:rPr>
                <w:spacing w:val="-4"/>
              </w:rPr>
              <w:t>урок</w:t>
            </w:r>
          </w:p>
        </w:tc>
        <w:tc>
          <w:tcPr>
            <w:tcW w:w="2191" w:type="dxa"/>
            <w:tcBorders>
              <w:right w:val="single" w:sz="12" w:space="0" w:color="9F9F9F"/>
            </w:tcBorders>
          </w:tcPr>
          <w:p w:rsidR="00D542CB" w:rsidRDefault="00436AA8">
            <w:pPr>
              <w:pStyle w:val="TableParagraph"/>
              <w:spacing w:before="7" w:line="242" w:lineRule="exact"/>
              <w:ind w:left="12"/>
            </w:pPr>
            <w:r>
              <w:rPr>
                <w:spacing w:val="-4"/>
              </w:rPr>
              <w:t>9.40</w:t>
            </w:r>
          </w:p>
        </w:tc>
      </w:tr>
      <w:tr w:rsidR="00D542CB">
        <w:trPr>
          <w:trHeight w:val="266"/>
        </w:trPr>
        <w:tc>
          <w:tcPr>
            <w:tcW w:w="2193" w:type="dxa"/>
            <w:tcBorders>
              <w:left w:val="single" w:sz="12" w:space="0" w:color="EFEFEF"/>
            </w:tcBorders>
          </w:tcPr>
          <w:p w:rsidR="00D542CB" w:rsidRDefault="00436AA8">
            <w:pPr>
              <w:pStyle w:val="TableParagraph"/>
              <w:spacing w:before="5" w:line="242" w:lineRule="exact"/>
              <w:ind w:left="13"/>
            </w:pPr>
            <w:r>
              <w:rPr>
                <w:spacing w:val="-4"/>
              </w:rPr>
              <w:t>9.40</w:t>
            </w:r>
          </w:p>
        </w:tc>
        <w:tc>
          <w:tcPr>
            <w:tcW w:w="4040" w:type="dxa"/>
          </w:tcPr>
          <w:p w:rsidR="00D542CB" w:rsidRDefault="00436AA8">
            <w:pPr>
              <w:pStyle w:val="TableParagraph"/>
              <w:spacing w:before="5" w:line="242" w:lineRule="exact"/>
              <w:ind w:left="9"/>
            </w:pPr>
            <w:r>
              <w:t>2-я</w:t>
            </w:r>
            <w:r>
              <w:rPr>
                <w:spacing w:val="-3"/>
              </w:rPr>
              <w:t xml:space="preserve"> </w:t>
            </w:r>
            <w:r>
              <w:rPr>
                <w:spacing w:val="-2"/>
              </w:rPr>
              <w:t>перемена</w:t>
            </w:r>
          </w:p>
        </w:tc>
        <w:tc>
          <w:tcPr>
            <w:tcW w:w="2191" w:type="dxa"/>
            <w:tcBorders>
              <w:right w:val="single" w:sz="12" w:space="0" w:color="9F9F9F"/>
            </w:tcBorders>
          </w:tcPr>
          <w:p w:rsidR="00D542CB" w:rsidRDefault="00436AA8">
            <w:pPr>
              <w:pStyle w:val="TableParagraph"/>
              <w:spacing w:before="5" w:line="242" w:lineRule="exact"/>
              <w:ind w:left="12"/>
            </w:pPr>
            <w:r>
              <w:rPr>
                <w:spacing w:val="-4"/>
              </w:rPr>
              <w:t>9.50</w:t>
            </w:r>
          </w:p>
        </w:tc>
      </w:tr>
      <w:tr w:rsidR="00D542CB">
        <w:trPr>
          <w:trHeight w:val="269"/>
        </w:trPr>
        <w:tc>
          <w:tcPr>
            <w:tcW w:w="2193" w:type="dxa"/>
            <w:tcBorders>
              <w:left w:val="single" w:sz="12" w:space="0" w:color="EFEFEF"/>
            </w:tcBorders>
          </w:tcPr>
          <w:p w:rsidR="00D542CB" w:rsidRDefault="00436AA8">
            <w:pPr>
              <w:pStyle w:val="TableParagraph"/>
              <w:spacing w:before="7" w:line="242" w:lineRule="exact"/>
              <w:ind w:left="13"/>
            </w:pPr>
            <w:r>
              <w:rPr>
                <w:spacing w:val="-4"/>
              </w:rPr>
              <w:t>9.50</w:t>
            </w:r>
          </w:p>
        </w:tc>
        <w:tc>
          <w:tcPr>
            <w:tcW w:w="4040" w:type="dxa"/>
          </w:tcPr>
          <w:p w:rsidR="00D542CB" w:rsidRDefault="00436AA8">
            <w:pPr>
              <w:pStyle w:val="TableParagraph"/>
              <w:spacing w:before="7" w:line="242" w:lineRule="exact"/>
              <w:ind w:left="9"/>
            </w:pPr>
            <w:r>
              <w:t>3-й</w:t>
            </w:r>
            <w:r>
              <w:rPr>
                <w:spacing w:val="-2"/>
              </w:rPr>
              <w:t xml:space="preserve"> </w:t>
            </w:r>
            <w:r>
              <w:rPr>
                <w:spacing w:val="-4"/>
              </w:rPr>
              <w:t>урок</w:t>
            </w:r>
          </w:p>
        </w:tc>
        <w:tc>
          <w:tcPr>
            <w:tcW w:w="2191" w:type="dxa"/>
            <w:tcBorders>
              <w:right w:val="single" w:sz="12" w:space="0" w:color="9F9F9F"/>
            </w:tcBorders>
          </w:tcPr>
          <w:p w:rsidR="00D542CB" w:rsidRDefault="00436AA8">
            <w:pPr>
              <w:pStyle w:val="TableParagraph"/>
              <w:spacing w:before="7" w:line="242" w:lineRule="exact"/>
              <w:ind w:left="12"/>
            </w:pPr>
            <w:r>
              <w:rPr>
                <w:spacing w:val="-2"/>
              </w:rPr>
              <w:t>10.30</w:t>
            </w:r>
          </w:p>
        </w:tc>
      </w:tr>
      <w:tr w:rsidR="00D542CB">
        <w:trPr>
          <w:trHeight w:val="267"/>
        </w:trPr>
        <w:tc>
          <w:tcPr>
            <w:tcW w:w="2193" w:type="dxa"/>
            <w:tcBorders>
              <w:left w:val="single" w:sz="12" w:space="0" w:color="EFEFEF"/>
            </w:tcBorders>
          </w:tcPr>
          <w:p w:rsidR="00D542CB" w:rsidRDefault="00436AA8">
            <w:pPr>
              <w:pStyle w:val="TableParagraph"/>
              <w:spacing w:before="5" w:line="242" w:lineRule="exact"/>
              <w:ind w:left="13"/>
            </w:pPr>
            <w:r>
              <w:rPr>
                <w:spacing w:val="-2"/>
              </w:rPr>
              <w:t>10.30</w:t>
            </w:r>
          </w:p>
        </w:tc>
        <w:tc>
          <w:tcPr>
            <w:tcW w:w="4040" w:type="dxa"/>
          </w:tcPr>
          <w:p w:rsidR="00D542CB" w:rsidRDefault="00436AA8">
            <w:pPr>
              <w:pStyle w:val="TableParagraph"/>
              <w:spacing w:before="5" w:line="242" w:lineRule="exact"/>
              <w:ind w:left="9"/>
            </w:pPr>
            <w:r>
              <w:t>3-я</w:t>
            </w:r>
            <w:r>
              <w:rPr>
                <w:spacing w:val="-3"/>
              </w:rPr>
              <w:t xml:space="preserve"> </w:t>
            </w:r>
            <w:r>
              <w:rPr>
                <w:spacing w:val="-2"/>
              </w:rPr>
              <w:t>перемена</w:t>
            </w:r>
          </w:p>
        </w:tc>
        <w:tc>
          <w:tcPr>
            <w:tcW w:w="2191" w:type="dxa"/>
            <w:tcBorders>
              <w:right w:val="single" w:sz="12" w:space="0" w:color="9F9F9F"/>
            </w:tcBorders>
          </w:tcPr>
          <w:p w:rsidR="00D542CB" w:rsidRDefault="00436AA8">
            <w:pPr>
              <w:pStyle w:val="TableParagraph"/>
              <w:spacing w:before="5" w:line="242" w:lineRule="exact"/>
              <w:ind w:left="12"/>
            </w:pPr>
            <w:r>
              <w:rPr>
                <w:spacing w:val="-2"/>
              </w:rPr>
              <w:t>10.50</w:t>
            </w:r>
          </w:p>
        </w:tc>
      </w:tr>
      <w:tr w:rsidR="00D542CB">
        <w:trPr>
          <w:trHeight w:val="267"/>
        </w:trPr>
        <w:tc>
          <w:tcPr>
            <w:tcW w:w="2193" w:type="dxa"/>
            <w:tcBorders>
              <w:left w:val="single" w:sz="12" w:space="0" w:color="EFEFEF"/>
            </w:tcBorders>
          </w:tcPr>
          <w:p w:rsidR="00D542CB" w:rsidRDefault="00436AA8">
            <w:pPr>
              <w:pStyle w:val="TableParagraph"/>
              <w:spacing w:before="5" w:line="242" w:lineRule="exact"/>
              <w:ind w:left="13"/>
            </w:pPr>
            <w:r>
              <w:rPr>
                <w:spacing w:val="-2"/>
              </w:rPr>
              <w:t>10.50</w:t>
            </w:r>
          </w:p>
        </w:tc>
        <w:tc>
          <w:tcPr>
            <w:tcW w:w="4040" w:type="dxa"/>
          </w:tcPr>
          <w:p w:rsidR="00D542CB" w:rsidRDefault="00436AA8">
            <w:pPr>
              <w:pStyle w:val="TableParagraph"/>
              <w:spacing w:before="5" w:line="242" w:lineRule="exact"/>
              <w:ind w:left="9"/>
            </w:pPr>
            <w:r>
              <w:t>4-й</w:t>
            </w:r>
            <w:r>
              <w:rPr>
                <w:spacing w:val="-2"/>
              </w:rPr>
              <w:t xml:space="preserve"> </w:t>
            </w:r>
            <w:r>
              <w:rPr>
                <w:spacing w:val="-4"/>
              </w:rPr>
              <w:t>урок</w:t>
            </w:r>
          </w:p>
        </w:tc>
        <w:tc>
          <w:tcPr>
            <w:tcW w:w="2191" w:type="dxa"/>
            <w:tcBorders>
              <w:right w:val="single" w:sz="12" w:space="0" w:color="9F9F9F"/>
            </w:tcBorders>
          </w:tcPr>
          <w:p w:rsidR="00D542CB" w:rsidRDefault="00436AA8">
            <w:pPr>
              <w:pStyle w:val="TableParagraph"/>
              <w:spacing w:before="5" w:line="242" w:lineRule="exact"/>
              <w:ind w:left="12"/>
            </w:pPr>
            <w:r>
              <w:rPr>
                <w:spacing w:val="-2"/>
              </w:rPr>
              <w:t>11.30</w:t>
            </w:r>
          </w:p>
        </w:tc>
      </w:tr>
      <w:tr w:rsidR="00D542CB">
        <w:trPr>
          <w:trHeight w:val="269"/>
        </w:trPr>
        <w:tc>
          <w:tcPr>
            <w:tcW w:w="2193" w:type="dxa"/>
            <w:tcBorders>
              <w:left w:val="single" w:sz="12" w:space="0" w:color="EFEFEF"/>
            </w:tcBorders>
          </w:tcPr>
          <w:p w:rsidR="00D542CB" w:rsidRDefault="00436AA8">
            <w:pPr>
              <w:pStyle w:val="TableParagraph"/>
              <w:spacing w:before="7" w:line="242" w:lineRule="exact"/>
              <w:ind w:left="13"/>
            </w:pPr>
            <w:r>
              <w:rPr>
                <w:spacing w:val="-2"/>
              </w:rPr>
              <w:t>11.30</w:t>
            </w:r>
          </w:p>
        </w:tc>
        <w:tc>
          <w:tcPr>
            <w:tcW w:w="4040" w:type="dxa"/>
          </w:tcPr>
          <w:p w:rsidR="00D542CB" w:rsidRDefault="00436AA8">
            <w:pPr>
              <w:pStyle w:val="TableParagraph"/>
              <w:spacing w:before="7" w:line="242" w:lineRule="exact"/>
              <w:ind w:left="9"/>
            </w:pPr>
            <w:r>
              <w:t>4-я</w:t>
            </w:r>
            <w:r>
              <w:rPr>
                <w:spacing w:val="-3"/>
              </w:rPr>
              <w:t xml:space="preserve"> </w:t>
            </w:r>
            <w:r>
              <w:rPr>
                <w:spacing w:val="-2"/>
              </w:rPr>
              <w:t>перемена</w:t>
            </w:r>
          </w:p>
        </w:tc>
        <w:tc>
          <w:tcPr>
            <w:tcW w:w="2191" w:type="dxa"/>
            <w:tcBorders>
              <w:right w:val="single" w:sz="12" w:space="0" w:color="9F9F9F"/>
            </w:tcBorders>
          </w:tcPr>
          <w:p w:rsidR="00D542CB" w:rsidRDefault="00436AA8">
            <w:pPr>
              <w:pStyle w:val="TableParagraph"/>
              <w:spacing w:before="7" w:line="242" w:lineRule="exact"/>
              <w:ind w:left="12"/>
            </w:pPr>
            <w:r>
              <w:rPr>
                <w:spacing w:val="-2"/>
              </w:rPr>
              <w:t>11.50</w:t>
            </w:r>
          </w:p>
        </w:tc>
      </w:tr>
      <w:tr w:rsidR="00D542CB">
        <w:trPr>
          <w:trHeight w:val="265"/>
        </w:trPr>
        <w:tc>
          <w:tcPr>
            <w:tcW w:w="2193" w:type="dxa"/>
            <w:tcBorders>
              <w:left w:val="single" w:sz="12" w:space="0" w:color="EFEFEF"/>
            </w:tcBorders>
          </w:tcPr>
          <w:p w:rsidR="00D542CB" w:rsidRDefault="00436AA8">
            <w:pPr>
              <w:pStyle w:val="TableParagraph"/>
              <w:spacing w:before="5" w:line="241" w:lineRule="exact"/>
              <w:ind w:left="13"/>
            </w:pPr>
            <w:r>
              <w:rPr>
                <w:spacing w:val="-2"/>
              </w:rPr>
              <w:t>11.50</w:t>
            </w:r>
          </w:p>
        </w:tc>
        <w:tc>
          <w:tcPr>
            <w:tcW w:w="4040" w:type="dxa"/>
          </w:tcPr>
          <w:p w:rsidR="00D542CB" w:rsidRDefault="00436AA8">
            <w:pPr>
              <w:pStyle w:val="TableParagraph"/>
              <w:spacing w:before="5" w:line="241" w:lineRule="exact"/>
              <w:ind w:left="9"/>
            </w:pPr>
            <w:r>
              <w:t>5-й</w:t>
            </w:r>
            <w:r>
              <w:rPr>
                <w:spacing w:val="-2"/>
              </w:rPr>
              <w:t xml:space="preserve"> </w:t>
            </w:r>
            <w:r>
              <w:rPr>
                <w:spacing w:val="-4"/>
              </w:rPr>
              <w:t>урок</w:t>
            </w:r>
          </w:p>
        </w:tc>
        <w:tc>
          <w:tcPr>
            <w:tcW w:w="2191" w:type="dxa"/>
            <w:tcBorders>
              <w:right w:val="single" w:sz="12" w:space="0" w:color="9F9F9F"/>
            </w:tcBorders>
          </w:tcPr>
          <w:p w:rsidR="00D542CB" w:rsidRDefault="00436AA8">
            <w:pPr>
              <w:pStyle w:val="TableParagraph"/>
              <w:spacing w:before="5" w:line="241" w:lineRule="exact"/>
              <w:ind w:left="12"/>
            </w:pPr>
            <w:r>
              <w:rPr>
                <w:spacing w:val="-2"/>
              </w:rPr>
              <w:t>12.30</w:t>
            </w:r>
          </w:p>
        </w:tc>
      </w:tr>
    </w:tbl>
    <w:p w:rsidR="00D542CB" w:rsidRDefault="00D542CB">
      <w:pPr>
        <w:pStyle w:val="a3"/>
        <w:spacing w:before="14"/>
        <w:ind w:left="0"/>
        <w:jc w:val="left"/>
        <w:rPr>
          <w:b/>
          <w:sz w:val="22"/>
        </w:rPr>
      </w:pPr>
    </w:p>
    <w:p w:rsidR="00D542CB" w:rsidRDefault="00436AA8">
      <w:pPr>
        <w:ind w:left="1838"/>
        <w:rPr>
          <w:b/>
        </w:rPr>
      </w:pPr>
      <w:r>
        <w:rPr>
          <w:b/>
        </w:rPr>
        <w:t>для</w:t>
      </w:r>
      <w:r>
        <w:rPr>
          <w:b/>
          <w:spacing w:val="-7"/>
        </w:rPr>
        <w:t xml:space="preserve"> </w:t>
      </w:r>
      <w:r>
        <w:rPr>
          <w:b/>
        </w:rPr>
        <w:t>учащихся</w:t>
      </w:r>
      <w:r>
        <w:rPr>
          <w:b/>
          <w:spacing w:val="47"/>
        </w:rPr>
        <w:t xml:space="preserve"> </w:t>
      </w:r>
      <w:r>
        <w:rPr>
          <w:b/>
        </w:rPr>
        <w:t>5-8</w:t>
      </w:r>
      <w:r>
        <w:rPr>
          <w:b/>
          <w:spacing w:val="-5"/>
        </w:rPr>
        <w:t xml:space="preserve"> </w:t>
      </w:r>
      <w:r>
        <w:rPr>
          <w:b/>
        </w:rPr>
        <w:t>классов</w:t>
      </w:r>
      <w:r>
        <w:rPr>
          <w:b/>
          <w:spacing w:val="-4"/>
        </w:rPr>
        <w:t xml:space="preserve"> </w:t>
      </w:r>
      <w:r>
        <w:rPr>
          <w:b/>
        </w:rPr>
        <w:t>(продолжительность</w:t>
      </w:r>
      <w:r>
        <w:rPr>
          <w:b/>
          <w:spacing w:val="-4"/>
        </w:rPr>
        <w:t xml:space="preserve"> </w:t>
      </w:r>
      <w:r>
        <w:rPr>
          <w:b/>
        </w:rPr>
        <w:t>урока-</w:t>
      </w:r>
      <w:r>
        <w:rPr>
          <w:b/>
          <w:spacing w:val="-6"/>
        </w:rPr>
        <w:t xml:space="preserve"> </w:t>
      </w:r>
      <w:r>
        <w:rPr>
          <w:b/>
        </w:rPr>
        <w:t>40</w:t>
      </w:r>
      <w:r>
        <w:rPr>
          <w:b/>
          <w:spacing w:val="-4"/>
        </w:rPr>
        <w:t xml:space="preserve"> </w:t>
      </w:r>
      <w:r>
        <w:rPr>
          <w:b/>
          <w:spacing w:val="-2"/>
        </w:rPr>
        <w:t>минут):</w:t>
      </w:r>
    </w:p>
    <w:p w:rsidR="00D542CB" w:rsidRDefault="00D542CB">
      <w:pPr>
        <w:pStyle w:val="a3"/>
        <w:spacing w:before="57"/>
        <w:ind w:left="0"/>
        <w:jc w:val="left"/>
        <w:rPr>
          <w:b/>
          <w:sz w:val="20"/>
        </w:rPr>
      </w:pPr>
    </w:p>
    <w:tbl>
      <w:tblPr>
        <w:tblStyle w:val="TableNormal"/>
        <w:tblW w:w="0" w:type="auto"/>
        <w:tblInd w:w="1980" w:type="dxa"/>
        <w:tblBorders>
          <w:top w:val="double" w:sz="6" w:space="0" w:color="9F9F9F"/>
          <w:left w:val="double" w:sz="6" w:space="0" w:color="9F9F9F"/>
          <w:bottom w:val="double" w:sz="6" w:space="0" w:color="9F9F9F"/>
          <w:right w:val="double" w:sz="6" w:space="0" w:color="9F9F9F"/>
          <w:insideH w:val="double" w:sz="6" w:space="0" w:color="9F9F9F"/>
          <w:insideV w:val="double" w:sz="6" w:space="0" w:color="9F9F9F"/>
        </w:tblBorders>
        <w:tblLayout w:type="fixed"/>
        <w:tblLook w:val="01E0" w:firstRow="1" w:lastRow="1" w:firstColumn="1" w:lastColumn="1" w:noHBand="0" w:noVBand="0"/>
      </w:tblPr>
      <w:tblGrid>
        <w:gridCol w:w="2192"/>
        <w:gridCol w:w="4043"/>
        <w:gridCol w:w="2191"/>
      </w:tblGrid>
      <w:tr w:rsidR="00D542CB">
        <w:trPr>
          <w:trHeight w:val="268"/>
        </w:trPr>
        <w:tc>
          <w:tcPr>
            <w:tcW w:w="2192" w:type="dxa"/>
            <w:tcBorders>
              <w:left w:val="single" w:sz="12" w:space="0" w:color="EFEFEF"/>
            </w:tcBorders>
          </w:tcPr>
          <w:p w:rsidR="00D542CB" w:rsidRDefault="00436AA8">
            <w:pPr>
              <w:pStyle w:val="TableParagraph"/>
              <w:spacing w:before="6" w:line="242" w:lineRule="exact"/>
              <w:ind w:left="708"/>
              <w:rPr>
                <w:b/>
              </w:rPr>
            </w:pPr>
            <w:r>
              <w:rPr>
                <w:b/>
                <w:spacing w:val="-2"/>
              </w:rPr>
              <w:t>Начало</w:t>
            </w:r>
          </w:p>
        </w:tc>
        <w:tc>
          <w:tcPr>
            <w:tcW w:w="4043" w:type="dxa"/>
          </w:tcPr>
          <w:p w:rsidR="00D542CB" w:rsidRDefault="00436AA8">
            <w:pPr>
              <w:pStyle w:val="TableParagraph"/>
              <w:spacing w:before="6" w:line="242" w:lineRule="exact"/>
              <w:ind w:left="818"/>
              <w:rPr>
                <w:b/>
              </w:rPr>
            </w:pPr>
            <w:r>
              <w:rPr>
                <w:b/>
              </w:rPr>
              <w:t>Режимное</w:t>
            </w:r>
            <w:r>
              <w:rPr>
                <w:b/>
                <w:spacing w:val="-7"/>
              </w:rPr>
              <w:t xml:space="preserve"> </w:t>
            </w:r>
            <w:r>
              <w:rPr>
                <w:b/>
                <w:spacing w:val="-2"/>
              </w:rPr>
              <w:t>мероприятие</w:t>
            </w:r>
          </w:p>
        </w:tc>
        <w:tc>
          <w:tcPr>
            <w:tcW w:w="2191" w:type="dxa"/>
            <w:tcBorders>
              <w:right w:val="single" w:sz="12" w:space="0" w:color="9F9F9F"/>
            </w:tcBorders>
          </w:tcPr>
          <w:p w:rsidR="00D542CB" w:rsidRDefault="00436AA8">
            <w:pPr>
              <w:pStyle w:val="TableParagraph"/>
              <w:spacing w:before="6" w:line="242" w:lineRule="exact"/>
              <w:ind w:left="518"/>
              <w:rPr>
                <w:b/>
              </w:rPr>
            </w:pPr>
            <w:r>
              <w:rPr>
                <w:b/>
                <w:spacing w:val="-2"/>
              </w:rPr>
              <w:t>Окончание</w:t>
            </w:r>
          </w:p>
        </w:tc>
      </w:tr>
      <w:tr w:rsidR="00D542CB">
        <w:trPr>
          <w:trHeight w:val="267"/>
        </w:trPr>
        <w:tc>
          <w:tcPr>
            <w:tcW w:w="2192" w:type="dxa"/>
            <w:tcBorders>
              <w:left w:val="single" w:sz="12" w:space="0" w:color="EFEFEF"/>
            </w:tcBorders>
          </w:tcPr>
          <w:p w:rsidR="00D542CB" w:rsidRDefault="00436AA8">
            <w:pPr>
              <w:pStyle w:val="TableParagraph"/>
              <w:spacing w:before="5" w:line="242" w:lineRule="exact"/>
              <w:ind w:left="15"/>
            </w:pPr>
            <w:r>
              <w:rPr>
                <w:spacing w:val="-4"/>
              </w:rPr>
              <w:t>7.45</w:t>
            </w:r>
          </w:p>
        </w:tc>
        <w:tc>
          <w:tcPr>
            <w:tcW w:w="4043" w:type="dxa"/>
          </w:tcPr>
          <w:p w:rsidR="00D542CB" w:rsidRDefault="00436AA8">
            <w:pPr>
              <w:pStyle w:val="TableParagraph"/>
              <w:spacing w:before="5" w:line="242" w:lineRule="exact"/>
              <w:ind w:left="12"/>
              <w:rPr>
                <w:b/>
              </w:rPr>
            </w:pPr>
            <w:r>
              <w:rPr>
                <w:b/>
              </w:rPr>
              <w:t>Поднятие</w:t>
            </w:r>
            <w:r>
              <w:rPr>
                <w:b/>
                <w:spacing w:val="-8"/>
              </w:rPr>
              <w:t xml:space="preserve"> </w:t>
            </w:r>
            <w:r>
              <w:rPr>
                <w:b/>
                <w:spacing w:val="-2"/>
              </w:rPr>
              <w:t>флага</w:t>
            </w:r>
          </w:p>
        </w:tc>
        <w:tc>
          <w:tcPr>
            <w:tcW w:w="2191" w:type="dxa"/>
            <w:tcBorders>
              <w:right w:val="single" w:sz="12" w:space="0" w:color="9F9F9F"/>
            </w:tcBorders>
          </w:tcPr>
          <w:p w:rsidR="00D542CB" w:rsidRDefault="00436AA8">
            <w:pPr>
              <w:pStyle w:val="TableParagraph"/>
              <w:spacing w:before="5" w:line="242" w:lineRule="exact"/>
              <w:ind w:left="11"/>
            </w:pPr>
            <w:r>
              <w:rPr>
                <w:spacing w:val="-4"/>
              </w:rPr>
              <w:t>7.55</w:t>
            </w:r>
          </w:p>
        </w:tc>
      </w:tr>
      <w:tr w:rsidR="00D542CB">
        <w:trPr>
          <w:trHeight w:val="269"/>
        </w:trPr>
        <w:tc>
          <w:tcPr>
            <w:tcW w:w="2192" w:type="dxa"/>
            <w:tcBorders>
              <w:left w:val="single" w:sz="12" w:space="0" w:color="EFEFEF"/>
            </w:tcBorders>
          </w:tcPr>
          <w:p w:rsidR="00D542CB" w:rsidRDefault="00436AA8">
            <w:pPr>
              <w:pStyle w:val="TableParagraph"/>
              <w:spacing w:before="8" w:line="242" w:lineRule="exact"/>
              <w:ind w:left="15"/>
            </w:pPr>
            <w:r>
              <w:rPr>
                <w:spacing w:val="-4"/>
              </w:rPr>
              <w:t>8.00</w:t>
            </w:r>
          </w:p>
        </w:tc>
        <w:tc>
          <w:tcPr>
            <w:tcW w:w="4043" w:type="dxa"/>
          </w:tcPr>
          <w:p w:rsidR="00D542CB" w:rsidRDefault="00436AA8">
            <w:pPr>
              <w:pStyle w:val="TableParagraph"/>
              <w:spacing w:before="8" w:line="242" w:lineRule="exact"/>
              <w:ind w:left="12"/>
            </w:pPr>
            <w:r>
              <w:t>1-й</w:t>
            </w:r>
            <w:r>
              <w:rPr>
                <w:spacing w:val="-2"/>
              </w:rPr>
              <w:t xml:space="preserve"> </w:t>
            </w:r>
            <w:r>
              <w:rPr>
                <w:spacing w:val="-4"/>
              </w:rPr>
              <w:t>урок</w:t>
            </w:r>
          </w:p>
        </w:tc>
        <w:tc>
          <w:tcPr>
            <w:tcW w:w="2191" w:type="dxa"/>
            <w:tcBorders>
              <w:right w:val="single" w:sz="12" w:space="0" w:color="9F9F9F"/>
            </w:tcBorders>
          </w:tcPr>
          <w:p w:rsidR="00D542CB" w:rsidRDefault="00436AA8">
            <w:pPr>
              <w:pStyle w:val="TableParagraph"/>
              <w:spacing w:before="8" w:line="242" w:lineRule="exact"/>
              <w:ind w:left="11"/>
            </w:pPr>
            <w:r>
              <w:rPr>
                <w:spacing w:val="-4"/>
              </w:rPr>
              <w:t>8.40</w:t>
            </w:r>
          </w:p>
        </w:tc>
      </w:tr>
      <w:tr w:rsidR="00D542CB">
        <w:trPr>
          <w:trHeight w:val="267"/>
        </w:trPr>
        <w:tc>
          <w:tcPr>
            <w:tcW w:w="2192" w:type="dxa"/>
            <w:tcBorders>
              <w:left w:val="single" w:sz="12" w:space="0" w:color="EFEFEF"/>
            </w:tcBorders>
          </w:tcPr>
          <w:p w:rsidR="00D542CB" w:rsidRDefault="00436AA8">
            <w:pPr>
              <w:pStyle w:val="TableParagraph"/>
              <w:spacing w:before="5" w:line="242" w:lineRule="exact"/>
              <w:ind w:left="15"/>
            </w:pPr>
            <w:r>
              <w:rPr>
                <w:spacing w:val="-4"/>
              </w:rPr>
              <w:t>8.40</w:t>
            </w:r>
          </w:p>
        </w:tc>
        <w:tc>
          <w:tcPr>
            <w:tcW w:w="4043" w:type="dxa"/>
          </w:tcPr>
          <w:p w:rsidR="00D542CB" w:rsidRDefault="00436AA8">
            <w:pPr>
              <w:pStyle w:val="TableParagraph"/>
              <w:spacing w:before="5" w:line="242" w:lineRule="exact"/>
              <w:ind w:left="12"/>
            </w:pPr>
            <w:r>
              <w:t>1-я</w:t>
            </w:r>
            <w:r>
              <w:rPr>
                <w:spacing w:val="-3"/>
              </w:rPr>
              <w:t xml:space="preserve"> </w:t>
            </w:r>
            <w:r>
              <w:rPr>
                <w:spacing w:val="-2"/>
              </w:rPr>
              <w:t>перемена</w:t>
            </w:r>
          </w:p>
        </w:tc>
        <w:tc>
          <w:tcPr>
            <w:tcW w:w="2191" w:type="dxa"/>
            <w:tcBorders>
              <w:right w:val="single" w:sz="12" w:space="0" w:color="9F9F9F"/>
            </w:tcBorders>
          </w:tcPr>
          <w:p w:rsidR="00D542CB" w:rsidRDefault="00436AA8">
            <w:pPr>
              <w:pStyle w:val="TableParagraph"/>
              <w:spacing w:before="5" w:line="242" w:lineRule="exact"/>
              <w:ind w:left="11"/>
            </w:pPr>
            <w:r>
              <w:rPr>
                <w:spacing w:val="-4"/>
              </w:rPr>
              <w:t>8.50</w:t>
            </w:r>
          </w:p>
        </w:tc>
      </w:tr>
      <w:tr w:rsidR="00D542CB">
        <w:trPr>
          <w:trHeight w:val="266"/>
        </w:trPr>
        <w:tc>
          <w:tcPr>
            <w:tcW w:w="2192" w:type="dxa"/>
            <w:tcBorders>
              <w:left w:val="single" w:sz="12" w:space="0" w:color="EFEFEF"/>
            </w:tcBorders>
          </w:tcPr>
          <w:p w:rsidR="00D542CB" w:rsidRDefault="00436AA8">
            <w:pPr>
              <w:pStyle w:val="TableParagraph"/>
              <w:spacing w:before="7" w:line="240" w:lineRule="exact"/>
              <w:ind w:left="15"/>
            </w:pPr>
            <w:r>
              <w:rPr>
                <w:spacing w:val="-4"/>
              </w:rPr>
              <w:t>8.50</w:t>
            </w:r>
          </w:p>
        </w:tc>
        <w:tc>
          <w:tcPr>
            <w:tcW w:w="4043" w:type="dxa"/>
          </w:tcPr>
          <w:p w:rsidR="00D542CB" w:rsidRDefault="00436AA8">
            <w:pPr>
              <w:pStyle w:val="TableParagraph"/>
              <w:spacing w:before="7" w:line="240" w:lineRule="exact"/>
              <w:ind w:left="12"/>
            </w:pPr>
            <w:r>
              <w:t>2-й</w:t>
            </w:r>
            <w:r>
              <w:rPr>
                <w:spacing w:val="-2"/>
              </w:rPr>
              <w:t xml:space="preserve"> </w:t>
            </w:r>
            <w:r>
              <w:rPr>
                <w:spacing w:val="-4"/>
              </w:rPr>
              <w:t>урок</w:t>
            </w:r>
          </w:p>
        </w:tc>
        <w:tc>
          <w:tcPr>
            <w:tcW w:w="2191" w:type="dxa"/>
            <w:tcBorders>
              <w:right w:val="single" w:sz="12" w:space="0" w:color="9F9F9F"/>
            </w:tcBorders>
          </w:tcPr>
          <w:p w:rsidR="00D542CB" w:rsidRDefault="00436AA8">
            <w:pPr>
              <w:pStyle w:val="TableParagraph"/>
              <w:spacing w:before="7" w:line="240" w:lineRule="exact"/>
              <w:ind w:left="11"/>
            </w:pPr>
            <w:r>
              <w:rPr>
                <w:spacing w:val="-4"/>
              </w:rPr>
              <w:t>9.30</w:t>
            </w:r>
          </w:p>
        </w:tc>
      </w:tr>
      <w:tr w:rsidR="00D542CB">
        <w:trPr>
          <w:trHeight w:val="269"/>
        </w:trPr>
        <w:tc>
          <w:tcPr>
            <w:tcW w:w="2192" w:type="dxa"/>
            <w:tcBorders>
              <w:left w:val="single" w:sz="12" w:space="0" w:color="EFEFEF"/>
            </w:tcBorders>
          </w:tcPr>
          <w:p w:rsidR="00D542CB" w:rsidRDefault="00436AA8">
            <w:pPr>
              <w:pStyle w:val="TableParagraph"/>
              <w:spacing w:before="7" w:line="242" w:lineRule="exact"/>
              <w:ind w:left="15"/>
            </w:pPr>
            <w:r>
              <w:rPr>
                <w:spacing w:val="-4"/>
              </w:rPr>
              <w:t>9.30</w:t>
            </w:r>
          </w:p>
        </w:tc>
        <w:tc>
          <w:tcPr>
            <w:tcW w:w="4043" w:type="dxa"/>
          </w:tcPr>
          <w:p w:rsidR="00D542CB" w:rsidRDefault="00436AA8">
            <w:pPr>
              <w:pStyle w:val="TableParagraph"/>
              <w:spacing w:before="7" w:line="242" w:lineRule="exact"/>
              <w:ind w:left="12"/>
            </w:pPr>
            <w:r>
              <w:t>2-я</w:t>
            </w:r>
            <w:r>
              <w:rPr>
                <w:spacing w:val="-3"/>
              </w:rPr>
              <w:t xml:space="preserve"> </w:t>
            </w:r>
            <w:r>
              <w:rPr>
                <w:spacing w:val="-2"/>
              </w:rPr>
              <w:t>перемена</w:t>
            </w:r>
          </w:p>
        </w:tc>
        <w:tc>
          <w:tcPr>
            <w:tcW w:w="2191" w:type="dxa"/>
            <w:tcBorders>
              <w:right w:val="single" w:sz="12" w:space="0" w:color="9F9F9F"/>
            </w:tcBorders>
          </w:tcPr>
          <w:p w:rsidR="00D542CB" w:rsidRDefault="00436AA8">
            <w:pPr>
              <w:pStyle w:val="TableParagraph"/>
              <w:spacing w:before="7" w:line="242" w:lineRule="exact"/>
              <w:ind w:left="11"/>
            </w:pPr>
            <w:r>
              <w:rPr>
                <w:spacing w:val="-4"/>
              </w:rPr>
              <w:t>9.40</w:t>
            </w:r>
          </w:p>
        </w:tc>
      </w:tr>
      <w:tr w:rsidR="00D542CB">
        <w:trPr>
          <w:trHeight w:val="266"/>
        </w:trPr>
        <w:tc>
          <w:tcPr>
            <w:tcW w:w="2192" w:type="dxa"/>
            <w:tcBorders>
              <w:left w:val="single" w:sz="12" w:space="0" w:color="EFEFEF"/>
            </w:tcBorders>
          </w:tcPr>
          <w:p w:rsidR="00D542CB" w:rsidRDefault="00436AA8">
            <w:pPr>
              <w:pStyle w:val="TableParagraph"/>
              <w:spacing w:before="5" w:line="242" w:lineRule="exact"/>
              <w:ind w:left="15"/>
            </w:pPr>
            <w:r>
              <w:rPr>
                <w:spacing w:val="-4"/>
              </w:rPr>
              <w:t>9.40</w:t>
            </w:r>
          </w:p>
        </w:tc>
        <w:tc>
          <w:tcPr>
            <w:tcW w:w="4043" w:type="dxa"/>
          </w:tcPr>
          <w:p w:rsidR="00D542CB" w:rsidRDefault="00436AA8">
            <w:pPr>
              <w:pStyle w:val="TableParagraph"/>
              <w:spacing w:before="5" w:line="242" w:lineRule="exact"/>
              <w:ind w:left="12"/>
            </w:pPr>
            <w:r>
              <w:t>3-й</w:t>
            </w:r>
            <w:r>
              <w:rPr>
                <w:spacing w:val="-3"/>
              </w:rPr>
              <w:t xml:space="preserve"> </w:t>
            </w:r>
            <w:r>
              <w:rPr>
                <w:spacing w:val="-4"/>
              </w:rPr>
              <w:t>урок</w:t>
            </w:r>
          </w:p>
        </w:tc>
        <w:tc>
          <w:tcPr>
            <w:tcW w:w="2191" w:type="dxa"/>
            <w:tcBorders>
              <w:right w:val="single" w:sz="12" w:space="0" w:color="9F9F9F"/>
            </w:tcBorders>
          </w:tcPr>
          <w:p w:rsidR="00D542CB" w:rsidRDefault="00436AA8">
            <w:pPr>
              <w:pStyle w:val="TableParagraph"/>
              <w:spacing w:before="5" w:line="242" w:lineRule="exact"/>
              <w:ind w:left="11"/>
            </w:pPr>
            <w:r>
              <w:rPr>
                <w:spacing w:val="-2"/>
              </w:rPr>
              <w:t>10.20</w:t>
            </w:r>
          </w:p>
        </w:tc>
      </w:tr>
      <w:tr w:rsidR="00D542CB">
        <w:trPr>
          <w:trHeight w:val="269"/>
        </w:trPr>
        <w:tc>
          <w:tcPr>
            <w:tcW w:w="2192" w:type="dxa"/>
            <w:tcBorders>
              <w:left w:val="single" w:sz="12" w:space="0" w:color="EFEFEF"/>
            </w:tcBorders>
          </w:tcPr>
          <w:p w:rsidR="00D542CB" w:rsidRDefault="00436AA8">
            <w:pPr>
              <w:pStyle w:val="TableParagraph"/>
              <w:spacing w:before="7" w:line="242" w:lineRule="exact"/>
              <w:ind w:left="15"/>
            </w:pPr>
            <w:r>
              <w:rPr>
                <w:spacing w:val="-2"/>
              </w:rPr>
              <w:t>10.20</w:t>
            </w:r>
          </w:p>
        </w:tc>
        <w:tc>
          <w:tcPr>
            <w:tcW w:w="4043" w:type="dxa"/>
          </w:tcPr>
          <w:p w:rsidR="00D542CB" w:rsidRDefault="00436AA8">
            <w:pPr>
              <w:pStyle w:val="TableParagraph"/>
              <w:spacing w:before="7" w:line="242" w:lineRule="exact"/>
              <w:ind w:left="12"/>
            </w:pPr>
            <w:r>
              <w:t>3-я</w:t>
            </w:r>
            <w:r>
              <w:rPr>
                <w:spacing w:val="-3"/>
              </w:rPr>
              <w:t xml:space="preserve"> </w:t>
            </w:r>
            <w:r>
              <w:rPr>
                <w:spacing w:val="-2"/>
              </w:rPr>
              <w:t>перемена</w:t>
            </w:r>
          </w:p>
        </w:tc>
        <w:tc>
          <w:tcPr>
            <w:tcW w:w="2191" w:type="dxa"/>
            <w:tcBorders>
              <w:right w:val="single" w:sz="12" w:space="0" w:color="9F9F9F"/>
            </w:tcBorders>
          </w:tcPr>
          <w:p w:rsidR="00D542CB" w:rsidRDefault="00436AA8">
            <w:pPr>
              <w:pStyle w:val="TableParagraph"/>
              <w:spacing w:before="7" w:line="242" w:lineRule="exact"/>
              <w:ind w:left="11"/>
            </w:pPr>
            <w:r>
              <w:rPr>
                <w:spacing w:val="-2"/>
              </w:rPr>
              <w:t>10.40</w:t>
            </w:r>
          </w:p>
        </w:tc>
      </w:tr>
      <w:tr w:rsidR="00D542CB">
        <w:trPr>
          <w:trHeight w:val="266"/>
        </w:trPr>
        <w:tc>
          <w:tcPr>
            <w:tcW w:w="2192" w:type="dxa"/>
            <w:tcBorders>
              <w:left w:val="single" w:sz="12" w:space="0" w:color="EFEFEF"/>
            </w:tcBorders>
          </w:tcPr>
          <w:p w:rsidR="00D542CB" w:rsidRDefault="00436AA8">
            <w:pPr>
              <w:pStyle w:val="TableParagraph"/>
              <w:spacing w:before="5" w:line="242" w:lineRule="exact"/>
              <w:ind w:left="15"/>
            </w:pPr>
            <w:r>
              <w:rPr>
                <w:spacing w:val="-2"/>
              </w:rPr>
              <w:t>10.40</w:t>
            </w:r>
          </w:p>
        </w:tc>
        <w:tc>
          <w:tcPr>
            <w:tcW w:w="4043" w:type="dxa"/>
          </w:tcPr>
          <w:p w:rsidR="00D542CB" w:rsidRDefault="00436AA8">
            <w:pPr>
              <w:pStyle w:val="TableParagraph"/>
              <w:spacing w:before="5" w:line="242" w:lineRule="exact"/>
              <w:ind w:left="12"/>
            </w:pPr>
            <w:r>
              <w:t>4-й</w:t>
            </w:r>
            <w:r>
              <w:rPr>
                <w:spacing w:val="-2"/>
              </w:rPr>
              <w:t xml:space="preserve"> </w:t>
            </w:r>
            <w:r>
              <w:rPr>
                <w:spacing w:val="-4"/>
              </w:rPr>
              <w:t>урок</w:t>
            </w:r>
          </w:p>
        </w:tc>
        <w:tc>
          <w:tcPr>
            <w:tcW w:w="2191" w:type="dxa"/>
            <w:tcBorders>
              <w:right w:val="single" w:sz="12" w:space="0" w:color="9F9F9F"/>
            </w:tcBorders>
          </w:tcPr>
          <w:p w:rsidR="00D542CB" w:rsidRDefault="00436AA8">
            <w:pPr>
              <w:pStyle w:val="TableParagraph"/>
              <w:spacing w:before="5" w:line="242" w:lineRule="exact"/>
              <w:ind w:left="11"/>
            </w:pPr>
            <w:r>
              <w:rPr>
                <w:spacing w:val="-2"/>
              </w:rPr>
              <w:t>11.20</w:t>
            </w:r>
          </w:p>
        </w:tc>
      </w:tr>
      <w:tr w:rsidR="00D542CB">
        <w:trPr>
          <w:trHeight w:val="269"/>
        </w:trPr>
        <w:tc>
          <w:tcPr>
            <w:tcW w:w="2192" w:type="dxa"/>
            <w:tcBorders>
              <w:left w:val="single" w:sz="12" w:space="0" w:color="EFEFEF"/>
            </w:tcBorders>
          </w:tcPr>
          <w:p w:rsidR="00D542CB" w:rsidRDefault="00436AA8">
            <w:pPr>
              <w:pStyle w:val="TableParagraph"/>
              <w:spacing w:before="7" w:line="242" w:lineRule="exact"/>
              <w:ind w:left="15"/>
            </w:pPr>
            <w:r>
              <w:rPr>
                <w:spacing w:val="-2"/>
              </w:rPr>
              <w:t>11.20</w:t>
            </w:r>
          </w:p>
        </w:tc>
        <w:tc>
          <w:tcPr>
            <w:tcW w:w="4043" w:type="dxa"/>
          </w:tcPr>
          <w:p w:rsidR="00D542CB" w:rsidRDefault="00436AA8">
            <w:pPr>
              <w:pStyle w:val="TableParagraph"/>
              <w:spacing w:before="7" w:line="242" w:lineRule="exact"/>
              <w:ind w:left="12"/>
            </w:pPr>
            <w:r>
              <w:t>4-я</w:t>
            </w:r>
            <w:r>
              <w:rPr>
                <w:spacing w:val="-3"/>
              </w:rPr>
              <w:t xml:space="preserve"> </w:t>
            </w:r>
            <w:r>
              <w:rPr>
                <w:spacing w:val="-2"/>
              </w:rPr>
              <w:t>перемена</w:t>
            </w:r>
          </w:p>
        </w:tc>
        <w:tc>
          <w:tcPr>
            <w:tcW w:w="2191" w:type="dxa"/>
            <w:tcBorders>
              <w:right w:val="single" w:sz="12" w:space="0" w:color="9F9F9F"/>
            </w:tcBorders>
          </w:tcPr>
          <w:p w:rsidR="00D542CB" w:rsidRDefault="00436AA8">
            <w:pPr>
              <w:pStyle w:val="TableParagraph"/>
              <w:spacing w:before="7" w:line="242" w:lineRule="exact"/>
              <w:ind w:left="11"/>
            </w:pPr>
            <w:r>
              <w:rPr>
                <w:spacing w:val="-2"/>
              </w:rPr>
              <w:t>11.40</w:t>
            </w:r>
          </w:p>
        </w:tc>
      </w:tr>
      <w:tr w:rsidR="00D542CB">
        <w:trPr>
          <w:trHeight w:val="267"/>
        </w:trPr>
        <w:tc>
          <w:tcPr>
            <w:tcW w:w="2192" w:type="dxa"/>
            <w:tcBorders>
              <w:left w:val="single" w:sz="12" w:space="0" w:color="EFEFEF"/>
            </w:tcBorders>
          </w:tcPr>
          <w:p w:rsidR="00D542CB" w:rsidRDefault="00436AA8">
            <w:pPr>
              <w:pStyle w:val="TableParagraph"/>
              <w:spacing w:before="5" w:line="242" w:lineRule="exact"/>
              <w:ind w:left="15"/>
            </w:pPr>
            <w:r>
              <w:rPr>
                <w:spacing w:val="-2"/>
              </w:rPr>
              <w:t>11.40</w:t>
            </w:r>
          </w:p>
        </w:tc>
        <w:tc>
          <w:tcPr>
            <w:tcW w:w="4043" w:type="dxa"/>
          </w:tcPr>
          <w:p w:rsidR="00D542CB" w:rsidRDefault="00436AA8">
            <w:pPr>
              <w:pStyle w:val="TableParagraph"/>
              <w:spacing w:before="5" w:line="242" w:lineRule="exact"/>
              <w:ind w:left="12"/>
            </w:pPr>
            <w:r>
              <w:t>5-й</w:t>
            </w:r>
            <w:r>
              <w:rPr>
                <w:spacing w:val="-2"/>
              </w:rPr>
              <w:t xml:space="preserve"> </w:t>
            </w:r>
            <w:r>
              <w:rPr>
                <w:spacing w:val="-4"/>
              </w:rPr>
              <w:t>урок</w:t>
            </w:r>
          </w:p>
        </w:tc>
        <w:tc>
          <w:tcPr>
            <w:tcW w:w="2191" w:type="dxa"/>
            <w:tcBorders>
              <w:right w:val="single" w:sz="12" w:space="0" w:color="9F9F9F"/>
            </w:tcBorders>
          </w:tcPr>
          <w:p w:rsidR="00D542CB" w:rsidRDefault="00436AA8">
            <w:pPr>
              <w:pStyle w:val="TableParagraph"/>
              <w:spacing w:before="5" w:line="242" w:lineRule="exact"/>
              <w:ind w:left="11"/>
            </w:pPr>
            <w:r>
              <w:rPr>
                <w:spacing w:val="-2"/>
              </w:rPr>
              <w:t>12.20</w:t>
            </w:r>
          </w:p>
        </w:tc>
      </w:tr>
      <w:tr w:rsidR="00D542CB">
        <w:trPr>
          <w:trHeight w:val="266"/>
        </w:trPr>
        <w:tc>
          <w:tcPr>
            <w:tcW w:w="2192" w:type="dxa"/>
            <w:tcBorders>
              <w:left w:val="single" w:sz="12" w:space="0" w:color="EFEFEF"/>
            </w:tcBorders>
          </w:tcPr>
          <w:p w:rsidR="00D542CB" w:rsidRDefault="00436AA8">
            <w:pPr>
              <w:pStyle w:val="TableParagraph"/>
              <w:spacing w:before="5" w:line="242" w:lineRule="exact"/>
              <w:ind w:left="15"/>
            </w:pPr>
            <w:r>
              <w:rPr>
                <w:spacing w:val="-2"/>
              </w:rPr>
              <w:t>12.20</w:t>
            </w:r>
          </w:p>
        </w:tc>
        <w:tc>
          <w:tcPr>
            <w:tcW w:w="4043" w:type="dxa"/>
          </w:tcPr>
          <w:p w:rsidR="00D542CB" w:rsidRDefault="00436AA8">
            <w:pPr>
              <w:pStyle w:val="TableParagraph"/>
              <w:spacing w:before="5" w:line="242" w:lineRule="exact"/>
              <w:ind w:left="12"/>
            </w:pPr>
            <w:r>
              <w:t>5-я</w:t>
            </w:r>
            <w:r>
              <w:rPr>
                <w:spacing w:val="-3"/>
              </w:rPr>
              <w:t xml:space="preserve"> </w:t>
            </w:r>
            <w:r>
              <w:rPr>
                <w:spacing w:val="-2"/>
              </w:rPr>
              <w:t>перемена</w:t>
            </w:r>
          </w:p>
        </w:tc>
        <w:tc>
          <w:tcPr>
            <w:tcW w:w="2191" w:type="dxa"/>
            <w:tcBorders>
              <w:right w:val="single" w:sz="12" w:space="0" w:color="9F9F9F"/>
            </w:tcBorders>
          </w:tcPr>
          <w:p w:rsidR="00D542CB" w:rsidRDefault="00436AA8">
            <w:pPr>
              <w:pStyle w:val="TableParagraph"/>
              <w:spacing w:before="5" w:line="242" w:lineRule="exact"/>
              <w:ind w:left="11"/>
            </w:pPr>
            <w:r>
              <w:rPr>
                <w:spacing w:val="-2"/>
              </w:rPr>
              <w:t>12.30</w:t>
            </w:r>
          </w:p>
        </w:tc>
      </w:tr>
      <w:tr w:rsidR="00D542CB">
        <w:trPr>
          <w:trHeight w:val="269"/>
        </w:trPr>
        <w:tc>
          <w:tcPr>
            <w:tcW w:w="2192" w:type="dxa"/>
            <w:tcBorders>
              <w:left w:val="single" w:sz="12" w:space="0" w:color="EFEFEF"/>
            </w:tcBorders>
          </w:tcPr>
          <w:p w:rsidR="00D542CB" w:rsidRDefault="00436AA8">
            <w:pPr>
              <w:pStyle w:val="TableParagraph"/>
              <w:spacing w:before="7" w:line="242" w:lineRule="exact"/>
              <w:ind w:left="15"/>
            </w:pPr>
            <w:r>
              <w:rPr>
                <w:spacing w:val="-2"/>
              </w:rPr>
              <w:t>12.30</w:t>
            </w:r>
          </w:p>
        </w:tc>
        <w:tc>
          <w:tcPr>
            <w:tcW w:w="4043" w:type="dxa"/>
          </w:tcPr>
          <w:p w:rsidR="00D542CB" w:rsidRDefault="00436AA8">
            <w:pPr>
              <w:pStyle w:val="TableParagraph"/>
              <w:spacing w:before="7" w:line="242" w:lineRule="exact"/>
              <w:ind w:left="12"/>
            </w:pPr>
            <w:r>
              <w:t>6-й</w:t>
            </w:r>
            <w:r>
              <w:rPr>
                <w:spacing w:val="-2"/>
              </w:rPr>
              <w:t xml:space="preserve"> </w:t>
            </w:r>
            <w:r>
              <w:rPr>
                <w:spacing w:val="-4"/>
              </w:rPr>
              <w:t>урок</w:t>
            </w:r>
          </w:p>
        </w:tc>
        <w:tc>
          <w:tcPr>
            <w:tcW w:w="2191" w:type="dxa"/>
            <w:tcBorders>
              <w:right w:val="single" w:sz="12" w:space="0" w:color="9F9F9F"/>
            </w:tcBorders>
          </w:tcPr>
          <w:p w:rsidR="00D542CB" w:rsidRDefault="00436AA8">
            <w:pPr>
              <w:pStyle w:val="TableParagraph"/>
              <w:spacing w:before="7" w:line="242" w:lineRule="exact"/>
              <w:ind w:left="11"/>
            </w:pPr>
            <w:r>
              <w:rPr>
                <w:spacing w:val="-2"/>
              </w:rPr>
              <w:t>13.10</w:t>
            </w:r>
          </w:p>
        </w:tc>
      </w:tr>
      <w:tr w:rsidR="00D542CB">
        <w:trPr>
          <w:trHeight w:val="266"/>
        </w:trPr>
        <w:tc>
          <w:tcPr>
            <w:tcW w:w="2192" w:type="dxa"/>
            <w:tcBorders>
              <w:left w:val="single" w:sz="12" w:space="0" w:color="EFEFEF"/>
            </w:tcBorders>
          </w:tcPr>
          <w:p w:rsidR="00D542CB" w:rsidRDefault="00436AA8">
            <w:pPr>
              <w:pStyle w:val="TableParagraph"/>
              <w:spacing w:before="5" w:line="242" w:lineRule="exact"/>
              <w:ind w:left="15"/>
            </w:pPr>
            <w:r>
              <w:rPr>
                <w:spacing w:val="-2"/>
              </w:rPr>
              <w:t>13.10</w:t>
            </w:r>
          </w:p>
        </w:tc>
        <w:tc>
          <w:tcPr>
            <w:tcW w:w="4043" w:type="dxa"/>
          </w:tcPr>
          <w:p w:rsidR="00D542CB" w:rsidRDefault="00436AA8">
            <w:pPr>
              <w:pStyle w:val="TableParagraph"/>
              <w:spacing w:before="5" w:line="242" w:lineRule="exact"/>
              <w:ind w:left="12"/>
            </w:pPr>
            <w:r>
              <w:t>6-ая</w:t>
            </w:r>
            <w:r>
              <w:rPr>
                <w:spacing w:val="-2"/>
              </w:rPr>
              <w:t xml:space="preserve"> перемена</w:t>
            </w:r>
          </w:p>
        </w:tc>
        <w:tc>
          <w:tcPr>
            <w:tcW w:w="2191" w:type="dxa"/>
            <w:tcBorders>
              <w:right w:val="single" w:sz="12" w:space="0" w:color="9F9F9F"/>
            </w:tcBorders>
          </w:tcPr>
          <w:p w:rsidR="00D542CB" w:rsidRDefault="00436AA8">
            <w:pPr>
              <w:pStyle w:val="TableParagraph"/>
              <w:spacing w:before="5" w:line="242" w:lineRule="exact"/>
              <w:ind w:left="11"/>
            </w:pPr>
            <w:r>
              <w:rPr>
                <w:spacing w:val="-2"/>
              </w:rPr>
              <w:t>13.20</w:t>
            </w:r>
          </w:p>
        </w:tc>
      </w:tr>
      <w:tr w:rsidR="00D542CB">
        <w:trPr>
          <w:trHeight w:val="268"/>
        </w:trPr>
        <w:tc>
          <w:tcPr>
            <w:tcW w:w="2192" w:type="dxa"/>
            <w:tcBorders>
              <w:left w:val="single" w:sz="12" w:space="0" w:color="EFEFEF"/>
            </w:tcBorders>
          </w:tcPr>
          <w:p w:rsidR="00D542CB" w:rsidRDefault="00436AA8">
            <w:pPr>
              <w:pStyle w:val="TableParagraph"/>
              <w:spacing w:before="7" w:line="241" w:lineRule="exact"/>
              <w:ind w:left="15"/>
            </w:pPr>
            <w:r>
              <w:rPr>
                <w:spacing w:val="-2"/>
              </w:rPr>
              <w:t>13.20</w:t>
            </w:r>
          </w:p>
        </w:tc>
        <w:tc>
          <w:tcPr>
            <w:tcW w:w="4043" w:type="dxa"/>
          </w:tcPr>
          <w:p w:rsidR="00D542CB" w:rsidRDefault="00436AA8">
            <w:pPr>
              <w:pStyle w:val="TableParagraph"/>
              <w:spacing w:before="7" w:line="241" w:lineRule="exact"/>
              <w:ind w:left="12"/>
            </w:pPr>
            <w:r>
              <w:t>7-ой</w:t>
            </w:r>
            <w:r>
              <w:rPr>
                <w:spacing w:val="-3"/>
              </w:rPr>
              <w:t xml:space="preserve"> </w:t>
            </w:r>
            <w:r>
              <w:rPr>
                <w:spacing w:val="-4"/>
              </w:rPr>
              <w:t>урок</w:t>
            </w:r>
          </w:p>
        </w:tc>
        <w:tc>
          <w:tcPr>
            <w:tcW w:w="2191" w:type="dxa"/>
            <w:tcBorders>
              <w:right w:val="single" w:sz="12" w:space="0" w:color="9F9F9F"/>
            </w:tcBorders>
          </w:tcPr>
          <w:p w:rsidR="00D542CB" w:rsidRDefault="00436AA8">
            <w:pPr>
              <w:pStyle w:val="TableParagraph"/>
              <w:spacing w:before="7" w:line="241" w:lineRule="exact"/>
              <w:ind w:left="11"/>
            </w:pPr>
            <w:r>
              <w:rPr>
                <w:spacing w:val="-2"/>
              </w:rPr>
              <w:t>14.00</w:t>
            </w:r>
          </w:p>
        </w:tc>
      </w:tr>
    </w:tbl>
    <w:p w:rsidR="00D542CB" w:rsidRDefault="00D542CB">
      <w:pPr>
        <w:pStyle w:val="TableParagraph"/>
        <w:spacing w:line="241" w:lineRule="exact"/>
        <w:sectPr w:rsidR="00D542CB">
          <w:footerReference w:type="default" r:id="rId71"/>
          <w:pgSz w:w="11920" w:h="16850"/>
          <w:pgMar w:top="1260" w:right="0" w:bottom="280" w:left="0" w:header="0" w:footer="0" w:gutter="0"/>
          <w:cols w:space="720"/>
        </w:sectPr>
      </w:pPr>
    </w:p>
    <w:p w:rsidR="00D542CB" w:rsidRDefault="00436AA8">
      <w:pPr>
        <w:tabs>
          <w:tab w:val="left" w:pos="4556"/>
        </w:tabs>
        <w:spacing w:before="79"/>
        <w:ind w:left="1409"/>
        <w:rPr>
          <w:b/>
        </w:rPr>
      </w:pPr>
      <w:r>
        <w:rPr>
          <w:b/>
          <w:noProof/>
          <w:lang w:eastAsia="ru-RU"/>
        </w:rPr>
        <w:lastRenderedPageBreak/>
        <mc:AlternateContent>
          <mc:Choice Requires="wps">
            <w:drawing>
              <wp:anchor distT="0" distB="0" distL="0" distR="0" simplePos="0" relativeHeight="15734272" behindDoc="0" locked="0" layoutInCell="1" allowOverlap="1">
                <wp:simplePos x="0" y="0"/>
                <wp:positionH relativeFrom="page">
                  <wp:posOffset>182879</wp:posOffset>
                </wp:positionH>
                <wp:positionV relativeFrom="paragraph">
                  <wp:posOffset>49784</wp:posOffset>
                </wp:positionV>
                <wp:extent cx="6350" cy="4714875"/>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4714875"/>
                        </a:xfrm>
                        <a:custGeom>
                          <a:avLst/>
                          <a:gdLst/>
                          <a:ahLst/>
                          <a:cxnLst/>
                          <a:rect l="l" t="t" r="r" b="b"/>
                          <a:pathLst>
                            <a:path w="6350" h="4714875">
                              <a:moveTo>
                                <a:pt x="6096" y="0"/>
                              </a:moveTo>
                              <a:lnTo>
                                <a:pt x="0" y="0"/>
                              </a:lnTo>
                              <a:lnTo>
                                <a:pt x="0" y="4714621"/>
                              </a:lnTo>
                              <a:lnTo>
                                <a:pt x="6096" y="4714621"/>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4B90B8" id="Graphic 44" o:spid="_x0000_s1026" style="position:absolute;margin-left:14.4pt;margin-top:3.9pt;width:.5pt;height:371.25pt;z-index:15734272;visibility:visible;mso-wrap-style:square;mso-wrap-distance-left:0;mso-wrap-distance-top:0;mso-wrap-distance-right:0;mso-wrap-distance-bottom:0;mso-position-horizontal:absolute;mso-position-horizontal-relative:page;mso-position-vertical:absolute;mso-position-vertical-relative:text;v-text-anchor:top" coordsize="6350,4714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" path="m6096,l,,,4714621r6096,l6096,xe" fillcolor="black" stroked="f">
                <v:path arrowok="t"/>
                <w10:wrap anchorx="page"/>
              </v:shape>
            </w:pict>
          </mc:Fallback>
        </mc:AlternateContent>
      </w:r>
      <w:r>
        <w:rPr>
          <w:b/>
        </w:rPr>
        <w:t>для</w:t>
      </w:r>
      <w:r>
        <w:rPr>
          <w:b/>
          <w:spacing w:val="-3"/>
        </w:rPr>
        <w:t xml:space="preserve"> </w:t>
      </w:r>
      <w:r>
        <w:rPr>
          <w:b/>
        </w:rPr>
        <w:t>учащихся</w:t>
      </w:r>
      <w:r>
        <w:rPr>
          <w:b/>
          <w:spacing w:val="51"/>
        </w:rPr>
        <w:t xml:space="preserve"> </w:t>
      </w:r>
      <w:r>
        <w:rPr>
          <w:b/>
        </w:rPr>
        <w:t>9-11</w:t>
      </w:r>
      <w:r>
        <w:rPr>
          <w:b/>
          <w:spacing w:val="-6"/>
        </w:rPr>
        <w:t xml:space="preserve"> </w:t>
      </w:r>
      <w:r>
        <w:rPr>
          <w:b/>
        </w:rPr>
        <w:t>классов</w:t>
      </w:r>
      <w:r>
        <w:rPr>
          <w:b/>
          <w:spacing w:val="-4"/>
        </w:rPr>
        <w:t xml:space="preserve"> </w:t>
      </w:r>
      <w:r>
        <w:rPr>
          <w:b/>
          <w:spacing w:val="-10"/>
        </w:rPr>
        <w:t>и</w:t>
      </w:r>
      <w:r>
        <w:rPr>
          <w:b/>
        </w:rPr>
        <w:tab/>
      </w:r>
      <w:r>
        <w:rPr>
          <w:b/>
          <w:spacing w:val="-2"/>
        </w:rPr>
        <w:t>(продолжительность</w:t>
      </w:r>
      <w:r>
        <w:rPr>
          <w:b/>
          <w:spacing w:val="30"/>
        </w:rPr>
        <w:t xml:space="preserve"> </w:t>
      </w:r>
      <w:r>
        <w:rPr>
          <w:b/>
          <w:spacing w:val="-2"/>
        </w:rPr>
        <w:t>урока-40минут):</w:t>
      </w:r>
    </w:p>
    <w:p w:rsidR="00D542CB" w:rsidRDefault="00D542CB">
      <w:pPr>
        <w:pStyle w:val="a3"/>
        <w:spacing w:before="57"/>
        <w:ind w:left="0"/>
        <w:jc w:val="left"/>
        <w:rPr>
          <w:b/>
          <w:sz w:val="20"/>
        </w:rPr>
      </w:pPr>
    </w:p>
    <w:tbl>
      <w:tblPr>
        <w:tblStyle w:val="TableNormal"/>
        <w:tblW w:w="0" w:type="auto"/>
        <w:tblInd w:w="1980" w:type="dxa"/>
        <w:tblBorders>
          <w:top w:val="double" w:sz="6" w:space="0" w:color="9F9F9F"/>
          <w:left w:val="double" w:sz="6" w:space="0" w:color="9F9F9F"/>
          <w:bottom w:val="double" w:sz="6" w:space="0" w:color="9F9F9F"/>
          <w:right w:val="double" w:sz="6" w:space="0" w:color="9F9F9F"/>
          <w:insideH w:val="double" w:sz="6" w:space="0" w:color="9F9F9F"/>
          <w:insideV w:val="double" w:sz="6" w:space="0" w:color="9F9F9F"/>
        </w:tblBorders>
        <w:tblLayout w:type="fixed"/>
        <w:tblLook w:val="01E0" w:firstRow="1" w:lastRow="1" w:firstColumn="1" w:lastColumn="1" w:noHBand="0" w:noVBand="0"/>
      </w:tblPr>
      <w:tblGrid>
        <w:gridCol w:w="2192"/>
        <w:gridCol w:w="4043"/>
        <w:gridCol w:w="2191"/>
      </w:tblGrid>
      <w:tr w:rsidR="00D542CB">
        <w:trPr>
          <w:trHeight w:val="268"/>
        </w:trPr>
        <w:tc>
          <w:tcPr>
            <w:tcW w:w="2192" w:type="dxa"/>
            <w:tcBorders>
              <w:left w:val="single" w:sz="12" w:space="0" w:color="EFEFEF"/>
            </w:tcBorders>
          </w:tcPr>
          <w:p w:rsidR="00D542CB" w:rsidRDefault="00436AA8">
            <w:pPr>
              <w:pStyle w:val="TableParagraph"/>
              <w:spacing w:before="6" w:line="242" w:lineRule="exact"/>
              <w:ind w:left="708"/>
              <w:rPr>
                <w:b/>
              </w:rPr>
            </w:pPr>
            <w:r>
              <w:rPr>
                <w:b/>
                <w:spacing w:val="-2"/>
              </w:rPr>
              <w:t>Начало</w:t>
            </w:r>
          </w:p>
        </w:tc>
        <w:tc>
          <w:tcPr>
            <w:tcW w:w="4043" w:type="dxa"/>
          </w:tcPr>
          <w:p w:rsidR="00D542CB" w:rsidRDefault="00436AA8">
            <w:pPr>
              <w:pStyle w:val="TableParagraph"/>
              <w:spacing w:before="6" w:line="242" w:lineRule="exact"/>
              <w:ind w:left="818"/>
              <w:rPr>
                <w:b/>
              </w:rPr>
            </w:pPr>
            <w:r>
              <w:rPr>
                <w:b/>
              </w:rPr>
              <w:t>Режимное</w:t>
            </w:r>
            <w:r>
              <w:rPr>
                <w:b/>
                <w:spacing w:val="-7"/>
              </w:rPr>
              <w:t xml:space="preserve"> </w:t>
            </w:r>
            <w:r>
              <w:rPr>
                <w:b/>
                <w:spacing w:val="-2"/>
              </w:rPr>
              <w:t>мероприятие</w:t>
            </w:r>
          </w:p>
        </w:tc>
        <w:tc>
          <w:tcPr>
            <w:tcW w:w="2191" w:type="dxa"/>
            <w:tcBorders>
              <w:right w:val="single" w:sz="12" w:space="0" w:color="9F9F9F"/>
            </w:tcBorders>
          </w:tcPr>
          <w:p w:rsidR="00D542CB" w:rsidRDefault="00436AA8">
            <w:pPr>
              <w:pStyle w:val="TableParagraph"/>
              <w:spacing w:before="6" w:line="242" w:lineRule="exact"/>
              <w:ind w:left="518"/>
              <w:rPr>
                <w:b/>
              </w:rPr>
            </w:pPr>
            <w:r>
              <w:rPr>
                <w:b/>
                <w:spacing w:val="-2"/>
              </w:rPr>
              <w:t>Окончание</w:t>
            </w:r>
          </w:p>
        </w:tc>
      </w:tr>
      <w:tr w:rsidR="00D542CB">
        <w:trPr>
          <w:trHeight w:val="267"/>
        </w:trPr>
        <w:tc>
          <w:tcPr>
            <w:tcW w:w="2192" w:type="dxa"/>
            <w:tcBorders>
              <w:left w:val="single" w:sz="12" w:space="0" w:color="EFEFEF"/>
            </w:tcBorders>
          </w:tcPr>
          <w:p w:rsidR="00D542CB" w:rsidRDefault="00436AA8">
            <w:pPr>
              <w:pStyle w:val="TableParagraph"/>
              <w:spacing w:before="7" w:line="240" w:lineRule="exact"/>
              <w:ind w:left="15"/>
            </w:pPr>
            <w:r>
              <w:rPr>
                <w:spacing w:val="-4"/>
              </w:rPr>
              <w:t>7.45</w:t>
            </w:r>
          </w:p>
        </w:tc>
        <w:tc>
          <w:tcPr>
            <w:tcW w:w="4043" w:type="dxa"/>
          </w:tcPr>
          <w:p w:rsidR="00D542CB" w:rsidRDefault="00436AA8">
            <w:pPr>
              <w:pStyle w:val="TableParagraph"/>
              <w:spacing w:before="7" w:line="240" w:lineRule="exact"/>
              <w:ind w:left="12"/>
              <w:rPr>
                <w:b/>
              </w:rPr>
            </w:pPr>
            <w:r>
              <w:rPr>
                <w:b/>
              </w:rPr>
              <w:t>Поднятие</w:t>
            </w:r>
            <w:r>
              <w:rPr>
                <w:b/>
                <w:spacing w:val="-8"/>
              </w:rPr>
              <w:t xml:space="preserve"> </w:t>
            </w:r>
            <w:r>
              <w:rPr>
                <w:b/>
                <w:spacing w:val="-2"/>
              </w:rPr>
              <w:t>флага</w:t>
            </w:r>
          </w:p>
        </w:tc>
        <w:tc>
          <w:tcPr>
            <w:tcW w:w="2191" w:type="dxa"/>
            <w:tcBorders>
              <w:right w:val="single" w:sz="12" w:space="0" w:color="9F9F9F"/>
            </w:tcBorders>
          </w:tcPr>
          <w:p w:rsidR="00D542CB" w:rsidRDefault="00436AA8">
            <w:pPr>
              <w:pStyle w:val="TableParagraph"/>
              <w:spacing w:before="7" w:line="240" w:lineRule="exact"/>
              <w:ind w:left="11"/>
            </w:pPr>
            <w:r>
              <w:rPr>
                <w:spacing w:val="-4"/>
              </w:rPr>
              <w:t>7.55</w:t>
            </w:r>
          </w:p>
        </w:tc>
      </w:tr>
      <w:tr w:rsidR="00D542CB">
        <w:trPr>
          <w:trHeight w:val="269"/>
        </w:trPr>
        <w:tc>
          <w:tcPr>
            <w:tcW w:w="2192" w:type="dxa"/>
            <w:tcBorders>
              <w:left w:val="single" w:sz="12" w:space="0" w:color="EFEFEF"/>
            </w:tcBorders>
          </w:tcPr>
          <w:p w:rsidR="00D542CB" w:rsidRDefault="00436AA8">
            <w:pPr>
              <w:pStyle w:val="TableParagraph"/>
              <w:spacing w:before="7" w:line="242" w:lineRule="exact"/>
              <w:ind w:left="15"/>
            </w:pPr>
            <w:r>
              <w:rPr>
                <w:spacing w:val="-4"/>
              </w:rPr>
              <w:t>8.00</w:t>
            </w:r>
          </w:p>
        </w:tc>
        <w:tc>
          <w:tcPr>
            <w:tcW w:w="4043" w:type="dxa"/>
          </w:tcPr>
          <w:p w:rsidR="00D542CB" w:rsidRDefault="00436AA8">
            <w:pPr>
              <w:pStyle w:val="TableParagraph"/>
              <w:spacing w:before="7" w:line="242" w:lineRule="exact"/>
              <w:ind w:left="12"/>
            </w:pPr>
            <w:r>
              <w:t>1-й</w:t>
            </w:r>
            <w:r>
              <w:rPr>
                <w:spacing w:val="-2"/>
              </w:rPr>
              <w:t xml:space="preserve"> </w:t>
            </w:r>
            <w:r>
              <w:rPr>
                <w:spacing w:val="-4"/>
              </w:rPr>
              <w:t>урок</w:t>
            </w:r>
          </w:p>
        </w:tc>
        <w:tc>
          <w:tcPr>
            <w:tcW w:w="2191" w:type="dxa"/>
            <w:tcBorders>
              <w:right w:val="single" w:sz="12" w:space="0" w:color="9F9F9F"/>
            </w:tcBorders>
          </w:tcPr>
          <w:p w:rsidR="00D542CB" w:rsidRDefault="00436AA8">
            <w:pPr>
              <w:pStyle w:val="TableParagraph"/>
              <w:spacing w:before="7" w:line="242" w:lineRule="exact"/>
              <w:ind w:left="11"/>
            </w:pPr>
            <w:r>
              <w:rPr>
                <w:spacing w:val="-4"/>
              </w:rPr>
              <w:t>8.40</w:t>
            </w:r>
          </w:p>
        </w:tc>
      </w:tr>
      <w:tr w:rsidR="00D542CB">
        <w:trPr>
          <w:trHeight w:val="267"/>
        </w:trPr>
        <w:tc>
          <w:tcPr>
            <w:tcW w:w="2192" w:type="dxa"/>
            <w:tcBorders>
              <w:left w:val="single" w:sz="12" w:space="0" w:color="EFEFEF"/>
            </w:tcBorders>
          </w:tcPr>
          <w:p w:rsidR="00D542CB" w:rsidRDefault="00436AA8">
            <w:pPr>
              <w:pStyle w:val="TableParagraph"/>
              <w:spacing w:before="5" w:line="242" w:lineRule="exact"/>
              <w:ind w:left="15"/>
            </w:pPr>
            <w:r>
              <w:rPr>
                <w:spacing w:val="-4"/>
              </w:rPr>
              <w:t>8.40</w:t>
            </w:r>
          </w:p>
        </w:tc>
        <w:tc>
          <w:tcPr>
            <w:tcW w:w="4043" w:type="dxa"/>
          </w:tcPr>
          <w:p w:rsidR="00D542CB" w:rsidRDefault="00436AA8">
            <w:pPr>
              <w:pStyle w:val="TableParagraph"/>
              <w:spacing w:before="5" w:line="242" w:lineRule="exact"/>
              <w:ind w:left="12"/>
            </w:pPr>
            <w:r>
              <w:t>1-я</w:t>
            </w:r>
            <w:r>
              <w:rPr>
                <w:spacing w:val="-3"/>
              </w:rPr>
              <w:t xml:space="preserve"> </w:t>
            </w:r>
            <w:r>
              <w:rPr>
                <w:spacing w:val="-2"/>
              </w:rPr>
              <w:t>перемена</w:t>
            </w:r>
          </w:p>
        </w:tc>
        <w:tc>
          <w:tcPr>
            <w:tcW w:w="2191" w:type="dxa"/>
            <w:tcBorders>
              <w:right w:val="single" w:sz="12" w:space="0" w:color="9F9F9F"/>
            </w:tcBorders>
          </w:tcPr>
          <w:p w:rsidR="00D542CB" w:rsidRDefault="00436AA8">
            <w:pPr>
              <w:pStyle w:val="TableParagraph"/>
              <w:spacing w:before="5" w:line="242" w:lineRule="exact"/>
              <w:ind w:left="11"/>
            </w:pPr>
            <w:r>
              <w:rPr>
                <w:spacing w:val="-4"/>
              </w:rPr>
              <w:t>8.50</w:t>
            </w:r>
          </w:p>
        </w:tc>
      </w:tr>
      <w:tr w:rsidR="00D542CB">
        <w:trPr>
          <w:trHeight w:val="269"/>
        </w:trPr>
        <w:tc>
          <w:tcPr>
            <w:tcW w:w="2192" w:type="dxa"/>
            <w:tcBorders>
              <w:left w:val="single" w:sz="12" w:space="0" w:color="EFEFEF"/>
            </w:tcBorders>
          </w:tcPr>
          <w:p w:rsidR="00D542CB" w:rsidRDefault="00436AA8">
            <w:pPr>
              <w:pStyle w:val="TableParagraph"/>
              <w:spacing w:before="7" w:line="242" w:lineRule="exact"/>
              <w:ind w:left="15"/>
            </w:pPr>
            <w:r>
              <w:rPr>
                <w:spacing w:val="-4"/>
              </w:rPr>
              <w:t>8.50</w:t>
            </w:r>
          </w:p>
        </w:tc>
        <w:tc>
          <w:tcPr>
            <w:tcW w:w="4043" w:type="dxa"/>
          </w:tcPr>
          <w:p w:rsidR="00D542CB" w:rsidRDefault="00436AA8">
            <w:pPr>
              <w:pStyle w:val="TableParagraph"/>
              <w:spacing w:before="7" w:line="242" w:lineRule="exact"/>
              <w:ind w:left="12"/>
            </w:pPr>
            <w:r>
              <w:t>2-й</w:t>
            </w:r>
            <w:r>
              <w:rPr>
                <w:spacing w:val="-2"/>
              </w:rPr>
              <w:t xml:space="preserve"> </w:t>
            </w:r>
            <w:r>
              <w:rPr>
                <w:spacing w:val="-4"/>
              </w:rPr>
              <w:t>урок</w:t>
            </w:r>
          </w:p>
        </w:tc>
        <w:tc>
          <w:tcPr>
            <w:tcW w:w="2191" w:type="dxa"/>
            <w:tcBorders>
              <w:right w:val="single" w:sz="12" w:space="0" w:color="9F9F9F"/>
            </w:tcBorders>
          </w:tcPr>
          <w:p w:rsidR="00D542CB" w:rsidRDefault="00436AA8">
            <w:pPr>
              <w:pStyle w:val="TableParagraph"/>
              <w:spacing w:before="7" w:line="242" w:lineRule="exact"/>
              <w:ind w:left="11"/>
            </w:pPr>
            <w:r>
              <w:rPr>
                <w:spacing w:val="-4"/>
              </w:rPr>
              <w:t>9.30</w:t>
            </w:r>
          </w:p>
        </w:tc>
      </w:tr>
      <w:tr w:rsidR="00D542CB">
        <w:trPr>
          <w:trHeight w:val="267"/>
        </w:trPr>
        <w:tc>
          <w:tcPr>
            <w:tcW w:w="2192" w:type="dxa"/>
            <w:tcBorders>
              <w:left w:val="single" w:sz="12" w:space="0" w:color="EFEFEF"/>
            </w:tcBorders>
          </w:tcPr>
          <w:p w:rsidR="00D542CB" w:rsidRDefault="00436AA8">
            <w:pPr>
              <w:pStyle w:val="TableParagraph"/>
              <w:spacing w:before="5" w:line="242" w:lineRule="exact"/>
              <w:ind w:left="15"/>
            </w:pPr>
            <w:r>
              <w:rPr>
                <w:spacing w:val="-4"/>
              </w:rPr>
              <w:t>9.30</w:t>
            </w:r>
          </w:p>
        </w:tc>
        <w:tc>
          <w:tcPr>
            <w:tcW w:w="4043" w:type="dxa"/>
          </w:tcPr>
          <w:p w:rsidR="00D542CB" w:rsidRDefault="00436AA8">
            <w:pPr>
              <w:pStyle w:val="TableParagraph"/>
              <w:spacing w:before="5" w:line="242" w:lineRule="exact"/>
              <w:ind w:left="12"/>
            </w:pPr>
            <w:r>
              <w:t>2-я</w:t>
            </w:r>
            <w:r>
              <w:rPr>
                <w:spacing w:val="-3"/>
              </w:rPr>
              <w:t xml:space="preserve"> </w:t>
            </w:r>
            <w:r>
              <w:rPr>
                <w:spacing w:val="-2"/>
              </w:rPr>
              <w:t>перемена</w:t>
            </w:r>
          </w:p>
        </w:tc>
        <w:tc>
          <w:tcPr>
            <w:tcW w:w="2191" w:type="dxa"/>
            <w:tcBorders>
              <w:right w:val="single" w:sz="12" w:space="0" w:color="9F9F9F"/>
            </w:tcBorders>
          </w:tcPr>
          <w:p w:rsidR="00D542CB" w:rsidRDefault="00436AA8">
            <w:pPr>
              <w:pStyle w:val="TableParagraph"/>
              <w:spacing w:before="5" w:line="242" w:lineRule="exact"/>
              <w:ind w:left="11"/>
            </w:pPr>
            <w:r>
              <w:rPr>
                <w:spacing w:val="-4"/>
              </w:rPr>
              <w:t>9.40</w:t>
            </w:r>
          </w:p>
        </w:tc>
      </w:tr>
      <w:tr w:rsidR="00D542CB">
        <w:trPr>
          <w:trHeight w:val="269"/>
        </w:trPr>
        <w:tc>
          <w:tcPr>
            <w:tcW w:w="2192" w:type="dxa"/>
            <w:tcBorders>
              <w:left w:val="single" w:sz="12" w:space="0" w:color="EFEFEF"/>
            </w:tcBorders>
          </w:tcPr>
          <w:p w:rsidR="00D542CB" w:rsidRDefault="00436AA8">
            <w:pPr>
              <w:pStyle w:val="TableParagraph"/>
              <w:spacing w:before="7" w:line="242" w:lineRule="exact"/>
              <w:ind w:left="15"/>
            </w:pPr>
            <w:r>
              <w:rPr>
                <w:spacing w:val="-4"/>
              </w:rPr>
              <w:t>9.40</w:t>
            </w:r>
          </w:p>
        </w:tc>
        <w:tc>
          <w:tcPr>
            <w:tcW w:w="4043" w:type="dxa"/>
          </w:tcPr>
          <w:p w:rsidR="00D542CB" w:rsidRDefault="00436AA8">
            <w:pPr>
              <w:pStyle w:val="TableParagraph"/>
              <w:spacing w:before="7" w:line="242" w:lineRule="exact"/>
              <w:ind w:left="12"/>
            </w:pPr>
            <w:r>
              <w:t>3-й</w:t>
            </w:r>
            <w:r>
              <w:rPr>
                <w:spacing w:val="-2"/>
              </w:rPr>
              <w:t xml:space="preserve"> </w:t>
            </w:r>
            <w:r>
              <w:rPr>
                <w:spacing w:val="-4"/>
              </w:rPr>
              <w:t>урок</w:t>
            </w:r>
          </w:p>
        </w:tc>
        <w:tc>
          <w:tcPr>
            <w:tcW w:w="2191" w:type="dxa"/>
            <w:tcBorders>
              <w:right w:val="single" w:sz="12" w:space="0" w:color="9F9F9F"/>
            </w:tcBorders>
          </w:tcPr>
          <w:p w:rsidR="00D542CB" w:rsidRDefault="00436AA8">
            <w:pPr>
              <w:pStyle w:val="TableParagraph"/>
              <w:spacing w:before="7" w:line="242" w:lineRule="exact"/>
              <w:ind w:left="11"/>
            </w:pPr>
            <w:r>
              <w:rPr>
                <w:spacing w:val="-2"/>
              </w:rPr>
              <w:t>10.20</w:t>
            </w:r>
          </w:p>
        </w:tc>
      </w:tr>
      <w:tr w:rsidR="00D542CB">
        <w:trPr>
          <w:trHeight w:val="266"/>
        </w:trPr>
        <w:tc>
          <w:tcPr>
            <w:tcW w:w="2192" w:type="dxa"/>
            <w:tcBorders>
              <w:left w:val="single" w:sz="12" w:space="0" w:color="EFEFEF"/>
            </w:tcBorders>
          </w:tcPr>
          <w:p w:rsidR="00D542CB" w:rsidRDefault="00436AA8">
            <w:pPr>
              <w:pStyle w:val="TableParagraph"/>
              <w:spacing w:before="5" w:line="242" w:lineRule="exact"/>
              <w:ind w:left="15"/>
            </w:pPr>
            <w:r>
              <w:rPr>
                <w:spacing w:val="-2"/>
              </w:rPr>
              <w:t>10.20</w:t>
            </w:r>
          </w:p>
        </w:tc>
        <w:tc>
          <w:tcPr>
            <w:tcW w:w="4043" w:type="dxa"/>
          </w:tcPr>
          <w:p w:rsidR="00D542CB" w:rsidRDefault="00436AA8">
            <w:pPr>
              <w:pStyle w:val="TableParagraph"/>
              <w:spacing w:before="5" w:line="242" w:lineRule="exact"/>
              <w:ind w:left="12"/>
            </w:pPr>
            <w:r>
              <w:t>3-я</w:t>
            </w:r>
            <w:r>
              <w:rPr>
                <w:spacing w:val="-3"/>
              </w:rPr>
              <w:t xml:space="preserve"> </w:t>
            </w:r>
            <w:r>
              <w:rPr>
                <w:spacing w:val="-2"/>
              </w:rPr>
              <w:t>перемена</w:t>
            </w:r>
          </w:p>
        </w:tc>
        <w:tc>
          <w:tcPr>
            <w:tcW w:w="2191" w:type="dxa"/>
            <w:tcBorders>
              <w:right w:val="single" w:sz="12" w:space="0" w:color="9F9F9F"/>
            </w:tcBorders>
          </w:tcPr>
          <w:p w:rsidR="00D542CB" w:rsidRDefault="00436AA8">
            <w:pPr>
              <w:pStyle w:val="TableParagraph"/>
              <w:spacing w:before="5" w:line="242" w:lineRule="exact"/>
              <w:ind w:left="11"/>
            </w:pPr>
            <w:r>
              <w:rPr>
                <w:spacing w:val="-2"/>
              </w:rPr>
              <w:t>10.40</w:t>
            </w:r>
          </w:p>
        </w:tc>
      </w:tr>
      <w:tr w:rsidR="00D542CB">
        <w:trPr>
          <w:trHeight w:val="267"/>
        </w:trPr>
        <w:tc>
          <w:tcPr>
            <w:tcW w:w="2192" w:type="dxa"/>
            <w:tcBorders>
              <w:left w:val="single" w:sz="12" w:space="0" w:color="EFEFEF"/>
            </w:tcBorders>
          </w:tcPr>
          <w:p w:rsidR="00D542CB" w:rsidRDefault="00436AA8">
            <w:pPr>
              <w:pStyle w:val="TableParagraph"/>
              <w:spacing w:before="5" w:line="242" w:lineRule="exact"/>
              <w:ind w:left="15"/>
            </w:pPr>
            <w:r>
              <w:rPr>
                <w:spacing w:val="-2"/>
              </w:rPr>
              <w:t>10.40</w:t>
            </w:r>
          </w:p>
        </w:tc>
        <w:tc>
          <w:tcPr>
            <w:tcW w:w="4043" w:type="dxa"/>
          </w:tcPr>
          <w:p w:rsidR="00D542CB" w:rsidRDefault="00436AA8">
            <w:pPr>
              <w:pStyle w:val="TableParagraph"/>
              <w:spacing w:before="5" w:line="242" w:lineRule="exact"/>
              <w:ind w:left="12"/>
            </w:pPr>
            <w:r>
              <w:t>4-й</w:t>
            </w:r>
            <w:r>
              <w:rPr>
                <w:spacing w:val="-2"/>
              </w:rPr>
              <w:t xml:space="preserve"> </w:t>
            </w:r>
            <w:r>
              <w:rPr>
                <w:spacing w:val="-4"/>
              </w:rPr>
              <w:t>урок</w:t>
            </w:r>
          </w:p>
        </w:tc>
        <w:tc>
          <w:tcPr>
            <w:tcW w:w="2191" w:type="dxa"/>
            <w:tcBorders>
              <w:right w:val="single" w:sz="12" w:space="0" w:color="9F9F9F"/>
            </w:tcBorders>
          </w:tcPr>
          <w:p w:rsidR="00D542CB" w:rsidRDefault="00436AA8">
            <w:pPr>
              <w:pStyle w:val="TableParagraph"/>
              <w:spacing w:before="5" w:line="242" w:lineRule="exact"/>
              <w:ind w:left="11"/>
            </w:pPr>
            <w:r>
              <w:rPr>
                <w:spacing w:val="-2"/>
              </w:rPr>
              <w:t>11.20</w:t>
            </w:r>
          </w:p>
        </w:tc>
      </w:tr>
      <w:tr w:rsidR="00D542CB">
        <w:trPr>
          <w:trHeight w:val="269"/>
        </w:trPr>
        <w:tc>
          <w:tcPr>
            <w:tcW w:w="2192" w:type="dxa"/>
            <w:tcBorders>
              <w:left w:val="single" w:sz="12" w:space="0" w:color="EFEFEF"/>
            </w:tcBorders>
          </w:tcPr>
          <w:p w:rsidR="00D542CB" w:rsidRDefault="00436AA8">
            <w:pPr>
              <w:pStyle w:val="TableParagraph"/>
              <w:spacing w:before="7" w:line="242" w:lineRule="exact"/>
              <w:ind w:left="15"/>
            </w:pPr>
            <w:r>
              <w:rPr>
                <w:spacing w:val="-2"/>
              </w:rPr>
              <w:t>11.20</w:t>
            </w:r>
          </w:p>
        </w:tc>
        <w:tc>
          <w:tcPr>
            <w:tcW w:w="4043" w:type="dxa"/>
          </w:tcPr>
          <w:p w:rsidR="00D542CB" w:rsidRDefault="00436AA8">
            <w:pPr>
              <w:pStyle w:val="TableParagraph"/>
              <w:spacing w:before="7" w:line="242" w:lineRule="exact"/>
              <w:ind w:left="12"/>
            </w:pPr>
            <w:r>
              <w:t>4-я</w:t>
            </w:r>
            <w:r>
              <w:rPr>
                <w:spacing w:val="-3"/>
              </w:rPr>
              <w:t xml:space="preserve"> </w:t>
            </w:r>
            <w:r>
              <w:rPr>
                <w:spacing w:val="-2"/>
              </w:rPr>
              <w:t>перемена</w:t>
            </w:r>
          </w:p>
        </w:tc>
        <w:tc>
          <w:tcPr>
            <w:tcW w:w="2191" w:type="dxa"/>
            <w:tcBorders>
              <w:right w:val="single" w:sz="12" w:space="0" w:color="9F9F9F"/>
            </w:tcBorders>
          </w:tcPr>
          <w:p w:rsidR="00D542CB" w:rsidRDefault="00436AA8">
            <w:pPr>
              <w:pStyle w:val="TableParagraph"/>
              <w:spacing w:before="7" w:line="242" w:lineRule="exact"/>
              <w:ind w:left="11"/>
            </w:pPr>
            <w:r>
              <w:rPr>
                <w:spacing w:val="-2"/>
              </w:rPr>
              <w:t>11.40</w:t>
            </w:r>
          </w:p>
        </w:tc>
      </w:tr>
      <w:tr w:rsidR="00D542CB">
        <w:trPr>
          <w:trHeight w:val="267"/>
        </w:trPr>
        <w:tc>
          <w:tcPr>
            <w:tcW w:w="2192" w:type="dxa"/>
            <w:tcBorders>
              <w:left w:val="single" w:sz="12" w:space="0" w:color="EFEFEF"/>
            </w:tcBorders>
          </w:tcPr>
          <w:p w:rsidR="00D542CB" w:rsidRDefault="00436AA8">
            <w:pPr>
              <w:pStyle w:val="TableParagraph"/>
              <w:spacing w:before="5" w:line="242" w:lineRule="exact"/>
              <w:ind w:left="15"/>
            </w:pPr>
            <w:r>
              <w:rPr>
                <w:spacing w:val="-2"/>
              </w:rPr>
              <w:t>11.40</w:t>
            </w:r>
          </w:p>
        </w:tc>
        <w:tc>
          <w:tcPr>
            <w:tcW w:w="4043" w:type="dxa"/>
          </w:tcPr>
          <w:p w:rsidR="00D542CB" w:rsidRDefault="00436AA8">
            <w:pPr>
              <w:pStyle w:val="TableParagraph"/>
              <w:spacing w:before="5" w:line="242" w:lineRule="exact"/>
              <w:ind w:left="12"/>
            </w:pPr>
            <w:r>
              <w:t>5-й</w:t>
            </w:r>
            <w:r>
              <w:rPr>
                <w:spacing w:val="-2"/>
              </w:rPr>
              <w:t xml:space="preserve"> </w:t>
            </w:r>
            <w:r>
              <w:rPr>
                <w:spacing w:val="-4"/>
              </w:rPr>
              <w:t>урок</w:t>
            </w:r>
          </w:p>
        </w:tc>
        <w:tc>
          <w:tcPr>
            <w:tcW w:w="2191" w:type="dxa"/>
            <w:tcBorders>
              <w:right w:val="single" w:sz="12" w:space="0" w:color="9F9F9F"/>
            </w:tcBorders>
          </w:tcPr>
          <w:p w:rsidR="00D542CB" w:rsidRDefault="00436AA8">
            <w:pPr>
              <w:pStyle w:val="TableParagraph"/>
              <w:spacing w:before="5" w:line="242" w:lineRule="exact"/>
              <w:ind w:left="11"/>
            </w:pPr>
            <w:r>
              <w:rPr>
                <w:spacing w:val="-2"/>
              </w:rPr>
              <w:t>12.20</w:t>
            </w:r>
          </w:p>
        </w:tc>
      </w:tr>
      <w:tr w:rsidR="00D542CB">
        <w:trPr>
          <w:trHeight w:val="269"/>
        </w:trPr>
        <w:tc>
          <w:tcPr>
            <w:tcW w:w="2192" w:type="dxa"/>
            <w:tcBorders>
              <w:left w:val="single" w:sz="12" w:space="0" w:color="EFEFEF"/>
            </w:tcBorders>
          </w:tcPr>
          <w:p w:rsidR="00D542CB" w:rsidRDefault="00436AA8">
            <w:pPr>
              <w:pStyle w:val="TableParagraph"/>
              <w:spacing w:before="7" w:line="242" w:lineRule="exact"/>
              <w:ind w:left="15"/>
            </w:pPr>
            <w:r>
              <w:rPr>
                <w:spacing w:val="-2"/>
              </w:rPr>
              <w:t>12.20</w:t>
            </w:r>
          </w:p>
        </w:tc>
        <w:tc>
          <w:tcPr>
            <w:tcW w:w="4043" w:type="dxa"/>
          </w:tcPr>
          <w:p w:rsidR="00D542CB" w:rsidRDefault="00436AA8">
            <w:pPr>
              <w:pStyle w:val="TableParagraph"/>
              <w:spacing w:before="7" w:line="242" w:lineRule="exact"/>
              <w:ind w:left="12"/>
            </w:pPr>
            <w:r>
              <w:t>5-я</w:t>
            </w:r>
            <w:r>
              <w:rPr>
                <w:spacing w:val="-3"/>
              </w:rPr>
              <w:t xml:space="preserve"> </w:t>
            </w:r>
            <w:r>
              <w:rPr>
                <w:spacing w:val="-2"/>
              </w:rPr>
              <w:t>перемена</w:t>
            </w:r>
          </w:p>
        </w:tc>
        <w:tc>
          <w:tcPr>
            <w:tcW w:w="2191" w:type="dxa"/>
            <w:tcBorders>
              <w:right w:val="single" w:sz="12" w:space="0" w:color="9F9F9F"/>
            </w:tcBorders>
          </w:tcPr>
          <w:p w:rsidR="00D542CB" w:rsidRDefault="00436AA8">
            <w:pPr>
              <w:pStyle w:val="TableParagraph"/>
              <w:spacing w:before="7" w:line="242" w:lineRule="exact"/>
              <w:ind w:left="11"/>
            </w:pPr>
            <w:r>
              <w:rPr>
                <w:spacing w:val="-2"/>
              </w:rPr>
              <w:t>12.30</w:t>
            </w:r>
          </w:p>
        </w:tc>
      </w:tr>
      <w:tr w:rsidR="00D542CB">
        <w:trPr>
          <w:trHeight w:val="267"/>
        </w:trPr>
        <w:tc>
          <w:tcPr>
            <w:tcW w:w="2192" w:type="dxa"/>
            <w:tcBorders>
              <w:left w:val="single" w:sz="12" w:space="0" w:color="EFEFEF"/>
            </w:tcBorders>
          </w:tcPr>
          <w:p w:rsidR="00D542CB" w:rsidRDefault="00436AA8">
            <w:pPr>
              <w:pStyle w:val="TableParagraph"/>
              <w:spacing w:before="5" w:line="242" w:lineRule="exact"/>
              <w:ind w:left="15"/>
            </w:pPr>
            <w:r>
              <w:rPr>
                <w:spacing w:val="-2"/>
              </w:rPr>
              <w:t>12.30</w:t>
            </w:r>
          </w:p>
        </w:tc>
        <w:tc>
          <w:tcPr>
            <w:tcW w:w="4043" w:type="dxa"/>
          </w:tcPr>
          <w:p w:rsidR="00D542CB" w:rsidRDefault="00436AA8">
            <w:pPr>
              <w:pStyle w:val="TableParagraph"/>
              <w:spacing w:before="5" w:line="242" w:lineRule="exact"/>
              <w:ind w:left="12"/>
            </w:pPr>
            <w:r>
              <w:t>6-й</w:t>
            </w:r>
            <w:r>
              <w:rPr>
                <w:spacing w:val="-2"/>
              </w:rPr>
              <w:t xml:space="preserve"> </w:t>
            </w:r>
            <w:r>
              <w:rPr>
                <w:spacing w:val="-4"/>
              </w:rPr>
              <w:t>урок</w:t>
            </w:r>
          </w:p>
        </w:tc>
        <w:tc>
          <w:tcPr>
            <w:tcW w:w="2191" w:type="dxa"/>
            <w:tcBorders>
              <w:right w:val="single" w:sz="12" w:space="0" w:color="9F9F9F"/>
            </w:tcBorders>
          </w:tcPr>
          <w:p w:rsidR="00D542CB" w:rsidRDefault="00436AA8">
            <w:pPr>
              <w:pStyle w:val="TableParagraph"/>
              <w:spacing w:before="5" w:line="242" w:lineRule="exact"/>
              <w:ind w:left="11"/>
            </w:pPr>
            <w:r>
              <w:rPr>
                <w:spacing w:val="-2"/>
              </w:rPr>
              <w:t>13.10</w:t>
            </w:r>
          </w:p>
        </w:tc>
      </w:tr>
      <w:tr w:rsidR="00D542CB">
        <w:trPr>
          <w:trHeight w:val="267"/>
        </w:trPr>
        <w:tc>
          <w:tcPr>
            <w:tcW w:w="2192" w:type="dxa"/>
            <w:tcBorders>
              <w:left w:val="single" w:sz="12" w:space="0" w:color="EFEFEF"/>
            </w:tcBorders>
          </w:tcPr>
          <w:p w:rsidR="00D542CB" w:rsidRDefault="00436AA8">
            <w:pPr>
              <w:pStyle w:val="TableParagraph"/>
              <w:spacing w:before="5" w:line="242" w:lineRule="exact"/>
              <w:ind w:left="15"/>
            </w:pPr>
            <w:r>
              <w:rPr>
                <w:spacing w:val="-2"/>
              </w:rPr>
              <w:t>13.10</w:t>
            </w:r>
          </w:p>
        </w:tc>
        <w:tc>
          <w:tcPr>
            <w:tcW w:w="4043" w:type="dxa"/>
          </w:tcPr>
          <w:p w:rsidR="00D542CB" w:rsidRDefault="00436AA8">
            <w:pPr>
              <w:pStyle w:val="TableParagraph"/>
              <w:spacing w:before="5" w:line="242" w:lineRule="exact"/>
              <w:ind w:left="12"/>
            </w:pPr>
            <w:r>
              <w:t>6-ая</w:t>
            </w:r>
            <w:r>
              <w:rPr>
                <w:spacing w:val="-2"/>
              </w:rPr>
              <w:t xml:space="preserve"> перемена</w:t>
            </w:r>
          </w:p>
        </w:tc>
        <w:tc>
          <w:tcPr>
            <w:tcW w:w="2191" w:type="dxa"/>
            <w:tcBorders>
              <w:right w:val="single" w:sz="12" w:space="0" w:color="9F9F9F"/>
            </w:tcBorders>
          </w:tcPr>
          <w:p w:rsidR="00D542CB" w:rsidRDefault="00436AA8">
            <w:pPr>
              <w:pStyle w:val="TableParagraph"/>
              <w:spacing w:before="5" w:line="242" w:lineRule="exact"/>
              <w:ind w:left="11"/>
            </w:pPr>
            <w:r>
              <w:rPr>
                <w:spacing w:val="-2"/>
              </w:rPr>
              <w:t>13.20</w:t>
            </w:r>
          </w:p>
        </w:tc>
      </w:tr>
      <w:tr w:rsidR="00D542CB">
        <w:trPr>
          <w:trHeight w:val="269"/>
        </w:trPr>
        <w:tc>
          <w:tcPr>
            <w:tcW w:w="2192" w:type="dxa"/>
            <w:tcBorders>
              <w:left w:val="single" w:sz="12" w:space="0" w:color="EFEFEF"/>
            </w:tcBorders>
          </w:tcPr>
          <w:p w:rsidR="00D542CB" w:rsidRDefault="00436AA8">
            <w:pPr>
              <w:pStyle w:val="TableParagraph"/>
              <w:spacing w:before="7" w:line="242" w:lineRule="exact"/>
              <w:ind w:left="15"/>
            </w:pPr>
            <w:r>
              <w:rPr>
                <w:spacing w:val="-2"/>
              </w:rPr>
              <w:t>13.20</w:t>
            </w:r>
          </w:p>
        </w:tc>
        <w:tc>
          <w:tcPr>
            <w:tcW w:w="4043" w:type="dxa"/>
          </w:tcPr>
          <w:p w:rsidR="00D542CB" w:rsidRDefault="00436AA8">
            <w:pPr>
              <w:pStyle w:val="TableParagraph"/>
              <w:spacing w:before="7" w:line="242" w:lineRule="exact"/>
              <w:ind w:left="12"/>
            </w:pPr>
            <w:r>
              <w:t>7-ой</w:t>
            </w:r>
            <w:r>
              <w:rPr>
                <w:spacing w:val="-3"/>
              </w:rPr>
              <w:t xml:space="preserve"> </w:t>
            </w:r>
            <w:r>
              <w:rPr>
                <w:spacing w:val="-4"/>
              </w:rPr>
              <w:t>урок</w:t>
            </w:r>
          </w:p>
        </w:tc>
        <w:tc>
          <w:tcPr>
            <w:tcW w:w="2191" w:type="dxa"/>
            <w:tcBorders>
              <w:right w:val="single" w:sz="12" w:space="0" w:color="9F9F9F"/>
            </w:tcBorders>
          </w:tcPr>
          <w:p w:rsidR="00D542CB" w:rsidRDefault="00436AA8">
            <w:pPr>
              <w:pStyle w:val="TableParagraph"/>
              <w:spacing w:before="7" w:line="242" w:lineRule="exact"/>
              <w:ind w:left="11"/>
            </w:pPr>
            <w:r>
              <w:rPr>
                <w:spacing w:val="-2"/>
              </w:rPr>
              <w:t>14.00</w:t>
            </w:r>
          </w:p>
        </w:tc>
      </w:tr>
      <w:tr w:rsidR="00D542CB">
        <w:trPr>
          <w:trHeight w:val="265"/>
        </w:trPr>
        <w:tc>
          <w:tcPr>
            <w:tcW w:w="2192" w:type="dxa"/>
            <w:tcBorders>
              <w:left w:val="single" w:sz="12" w:space="0" w:color="EFEFEF"/>
            </w:tcBorders>
          </w:tcPr>
          <w:p w:rsidR="00D542CB" w:rsidRDefault="00436AA8">
            <w:pPr>
              <w:pStyle w:val="TableParagraph"/>
              <w:spacing w:before="5" w:line="241" w:lineRule="exact"/>
              <w:ind w:left="15"/>
            </w:pPr>
            <w:r>
              <w:rPr>
                <w:spacing w:val="-2"/>
              </w:rPr>
              <w:t>14.10</w:t>
            </w:r>
          </w:p>
        </w:tc>
        <w:tc>
          <w:tcPr>
            <w:tcW w:w="4043" w:type="dxa"/>
          </w:tcPr>
          <w:p w:rsidR="00D542CB" w:rsidRDefault="00436AA8">
            <w:pPr>
              <w:pStyle w:val="TableParagraph"/>
              <w:spacing w:before="5" w:line="241" w:lineRule="exact"/>
              <w:ind w:left="12"/>
            </w:pPr>
            <w:r>
              <w:t>8-ой</w:t>
            </w:r>
            <w:r>
              <w:rPr>
                <w:spacing w:val="-3"/>
              </w:rPr>
              <w:t xml:space="preserve"> </w:t>
            </w:r>
            <w:r>
              <w:rPr>
                <w:spacing w:val="-4"/>
              </w:rPr>
              <w:t>урок</w:t>
            </w:r>
          </w:p>
        </w:tc>
        <w:tc>
          <w:tcPr>
            <w:tcW w:w="2191" w:type="dxa"/>
            <w:tcBorders>
              <w:right w:val="single" w:sz="12" w:space="0" w:color="9F9F9F"/>
            </w:tcBorders>
          </w:tcPr>
          <w:p w:rsidR="00D542CB" w:rsidRDefault="00436AA8">
            <w:pPr>
              <w:pStyle w:val="TableParagraph"/>
              <w:spacing w:before="5" w:line="241" w:lineRule="exact"/>
              <w:ind w:left="11"/>
            </w:pPr>
            <w:r>
              <w:rPr>
                <w:spacing w:val="-2"/>
              </w:rPr>
              <w:t>14.50</w:t>
            </w:r>
          </w:p>
        </w:tc>
      </w:tr>
    </w:tbl>
    <w:p w:rsidR="00D542CB" w:rsidRDefault="00D542CB">
      <w:pPr>
        <w:pStyle w:val="a3"/>
        <w:spacing w:before="12"/>
        <w:ind w:left="0"/>
        <w:jc w:val="left"/>
        <w:rPr>
          <w:b/>
          <w:sz w:val="22"/>
        </w:rPr>
      </w:pPr>
    </w:p>
    <w:p w:rsidR="00D542CB" w:rsidRDefault="00436AA8">
      <w:pPr>
        <w:pStyle w:val="a4"/>
        <w:numPr>
          <w:ilvl w:val="0"/>
          <w:numId w:val="127"/>
        </w:numPr>
        <w:tabs>
          <w:tab w:val="left" w:pos="1463"/>
        </w:tabs>
        <w:ind w:left="1463" w:hanging="165"/>
        <w:jc w:val="left"/>
        <w:rPr>
          <w:b/>
          <w:u w:val="single"/>
        </w:rPr>
      </w:pPr>
      <w:r>
        <w:rPr>
          <w:b/>
          <w:spacing w:val="-6"/>
          <w:u w:val="single"/>
        </w:rPr>
        <w:t xml:space="preserve"> </w:t>
      </w:r>
      <w:r>
        <w:rPr>
          <w:b/>
          <w:u w:val="single"/>
        </w:rPr>
        <w:t>Организация</w:t>
      </w:r>
      <w:r>
        <w:rPr>
          <w:b/>
          <w:spacing w:val="-6"/>
          <w:u w:val="single"/>
        </w:rPr>
        <w:t xml:space="preserve"> </w:t>
      </w:r>
      <w:r>
        <w:rPr>
          <w:b/>
          <w:u w:val="single"/>
        </w:rPr>
        <w:t>промежуточной</w:t>
      </w:r>
      <w:r>
        <w:rPr>
          <w:b/>
          <w:spacing w:val="-6"/>
          <w:u w:val="single"/>
        </w:rPr>
        <w:t xml:space="preserve"> </w:t>
      </w:r>
      <w:r>
        <w:rPr>
          <w:b/>
          <w:u w:val="single"/>
        </w:rPr>
        <w:t>и</w:t>
      </w:r>
      <w:r>
        <w:rPr>
          <w:b/>
          <w:spacing w:val="-9"/>
          <w:u w:val="single"/>
        </w:rPr>
        <w:t xml:space="preserve"> </w:t>
      </w:r>
      <w:r>
        <w:rPr>
          <w:b/>
          <w:u w:val="single"/>
        </w:rPr>
        <w:t>итоговой</w:t>
      </w:r>
      <w:r>
        <w:rPr>
          <w:b/>
          <w:spacing w:val="-4"/>
          <w:u w:val="single"/>
        </w:rPr>
        <w:t xml:space="preserve"> </w:t>
      </w:r>
      <w:r>
        <w:rPr>
          <w:b/>
          <w:spacing w:val="-2"/>
          <w:u w:val="single"/>
        </w:rPr>
        <w:t>аттестации:</w:t>
      </w:r>
    </w:p>
    <w:p w:rsidR="00D542CB" w:rsidRDefault="00D542CB">
      <w:pPr>
        <w:pStyle w:val="a3"/>
        <w:spacing w:before="26"/>
        <w:ind w:left="0"/>
        <w:jc w:val="left"/>
        <w:rPr>
          <w:b/>
          <w:sz w:val="22"/>
        </w:rPr>
      </w:pPr>
    </w:p>
    <w:p w:rsidR="00D542CB" w:rsidRDefault="00436AA8">
      <w:pPr>
        <w:pStyle w:val="a4"/>
        <w:numPr>
          <w:ilvl w:val="0"/>
          <w:numId w:val="13"/>
        </w:numPr>
        <w:tabs>
          <w:tab w:val="left" w:pos="1479"/>
        </w:tabs>
        <w:spacing w:before="1"/>
        <w:ind w:left="1479" w:hanging="181"/>
      </w:pPr>
      <w:r>
        <w:t>Промежуточная</w:t>
      </w:r>
      <w:r>
        <w:rPr>
          <w:spacing w:val="-6"/>
        </w:rPr>
        <w:t xml:space="preserve"> </w:t>
      </w:r>
      <w:r>
        <w:t>аттестация</w:t>
      </w:r>
      <w:r>
        <w:rPr>
          <w:spacing w:val="-6"/>
        </w:rPr>
        <w:t xml:space="preserve"> </w:t>
      </w:r>
      <w:r>
        <w:t>проводится</w:t>
      </w:r>
      <w:r>
        <w:rPr>
          <w:spacing w:val="-6"/>
        </w:rPr>
        <w:t xml:space="preserve"> </w:t>
      </w:r>
      <w:r>
        <w:t>в</w:t>
      </w:r>
      <w:r>
        <w:rPr>
          <w:spacing w:val="-6"/>
        </w:rPr>
        <w:t xml:space="preserve"> </w:t>
      </w:r>
      <w:r>
        <w:t>соответствии</w:t>
      </w:r>
      <w:r>
        <w:rPr>
          <w:spacing w:val="-6"/>
        </w:rPr>
        <w:t xml:space="preserve"> </w:t>
      </w:r>
      <w:r>
        <w:t>с</w:t>
      </w:r>
      <w:r>
        <w:rPr>
          <w:spacing w:val="-5"/>
        </w:rPr>
        <w:t xml:space="preserve"> </w:t>
      </w:r>
      <w:r>
        <w:t>пунктами</w:t>
      </w:r>
      <w:r>
        <w:rPr>
          <w:spacing w:val="-3"/>
        </w:rPr>
        <w:t xml:space="preserve"> </w:t>
      </w:r>
      <w:r>
        <w:rPr>
          <w:color w:val="FF0000"/>
        </w:rPr>
        <w:t>2.11–</w:t>
      </w:r>
      <w:r>
        <w:rPr>
          <w:color w:val="FF0000"/>
          <w:spacing w:val="-5"/>
        </w:rPr>
        <w:t xml:space="preserve"> </w:t>
      </w:r>
      <w:r>
        <w:rPr>
          <w:color w:val="FF0000"/>
        </w:rPr>
        <w:t>2.17</w:t>
      </w:r>
      <w:r>
        <w:rPr>
          <w:color w:val="FF0000"/>
          <w:spacing w:val="-5"/>
        </w:rPr>
        <w:t xml:space="preserve"> </w:t>
      </w:r>
      <w:r>
        <w:t>Устава</w:t>
      </w:r>
      <w:r>
        <w:rPr>
          <w:spacing w:val="-6"/>
        </w:rPr>
        <w:t xml:space="preserve"> </w:t>
      </w:r>
      <w:r>
        <w:rPr>
          <w:spacing w:val="-2"/>
        </w:rPr>
        <w:t>школы.</w:t>
      </w:r>
    </w:p>
    <w:p w:rsidR="00D542CB" w:rsidRDefault="00D542CB">
      <w:pPr>
        <w:pStyle w:val="a3"/>
        <w:spacing w:before="24"/>
        <w:ind w:left="0"/>
        <w:jc w:val="left"/>
        <w:rPr>
          <w:sz w:val="22"/>
        </w:rPr>
      </w:pPr>
    </w:p>
    <w:p w:rsidR="00D542CB" w:rsidRDefault="00436AA8">
      <w:pPr>
        <w:pStyle w:val="a4"/>
        <w:numPr>
          <w:ilvl w:val="0"/>
          <w:numId w:val="13"/>
        </w:numPr>
        <w:tabs>
          <w:tab w:val="left" w:pos="1551"/>
        </w:tabs>
        <w:ind w:left="297" w:right="29" w:firstLine="1001"/>
      </w:pPr>
      <w:r>
        <w:t>Итоговая</w:t>
      </w:r>
      <w:r>
        <w:rPr>
          <w:spacing w:val="-2"/>
        </w:rPr>
        <w:t xml:space="preserve"> </w:t>
      </w:r>
      <w:r>
        <w:t>аттестация</w:t>
      </w:r>
      <w:r>
        <w:rPr>
          <w:spacing w:val="-3"/>
        </w:rPr>
        <w:t xml:space="preserve"> </w:t>
      </w:r>
      <w:r>
        <w:t>в</w:t>
      </w:r>
      <w:r>
        <w:rPr>
          <w:spacing w:val="-3"/>
        </w:rPr>
        <w:t xml:space="preserve"> </w:t>
      </w:r>
      <w:r>
        <w:t>9,11</w:t>
      </w:r>
      <w:r>
        <w:rPr>
          <w:spacing w:val="40"/>
        </w:rPr>
        <w:t xml:space="preserve"> </w:t>
      </w:r>
      <w:r>
        <w:t>классах</w:t>
      </w:r>
      <w:r>
        <w:rPr>
          <w:spacing w:val="-2"/>
        </w:rPr>
        <w:t xml:space="preserve"> </w:t>
      </w:r>
      <w:r>
        <w:t>проводится</w:t>
      </w:r>
      <w:r>
        <w:rPr>
          <w:spacing w:val="40"/>
        </w:rPr>
        <w:t xml:space="preserve"> </w:t>
      </w:r>
      <w:r>
        <w:t>в</w:t>
      </w:r>
      <w:r>
        <w:rPr>
          <w:spacing w:val="40"/>
        </w:rPr>
        <w:t xml:space="preserve"> </w:t>
      </w:r>
      <w:r>
        <w:t>сроки,</w:t>
      </w:r>
      <w:r>
        <w:rPr>
          <w:spacing w:val="-2"/>
        </w:rPr>
        <w:t xml:space="preserve"> </w:t>
      </w:r>
      <w:r>
        <w:t>установленные</w:t>
      </w:r>
      <w:r>
        <w:rPr>
          <w:spacing w:val="-4"/>
        </w:rPr>
        <w:t xml:space="preserve"> </w:t>
      </w:r>
      <w:r>
        <w:t>Министерством</w:t>
      </w:r>
      <w:r>
        <w:rPr>
          <w:spacing w:val="-2"/>
        </w:rPr>
        <w:t xml:space="preserve"> </w:t>
      </w:r>
      <w:r>
        <w:t>образования</w:t>
      </w:r>
      <w:r>
        <w:rPr>
          <w:spacing w:val="-3"/>
        </w:rPr>
        <w:t xml:space="preserve"> </w:t>
      </w:r>
      <w:r>
        <w:t>и</w:t>
      </w:r>
      <w:r>
        <w:rPr>
          <w:spacing w:val="-2"/>
        </w:rPr>
        <w:t xml:space="preserve"> </w:t>
      </w:r>
      <w:r>
        <w:t>наук Российской Федерации и</w:t>
      </w:r>
      <w:r>
        <w:rPr>
          <w:spacing w:val="40"/>
        </w:rPr>
        <w:t xml:space="preserve"> </w:t>
      </w:r>
      <w:r>
        <w:t>Министерством образования</w:t>
      </w:r>
      <w:r>
        <w:rPr>
          <w:spacing w:val="40"/>
        </w:rPr>
        <w:t xml:space="preserve"> </w:t>
      </w:r>
      <w:r>
        <w:t>Чувашской Республики.</w:t>
      </w:r>
    </w:p>
    <w:p w:rsidR="00D542CB" w:rsidRDefault="00D542CB">
      <w:pPr>
        <w:pStyle w:val="a3"/>
        <w:ind w:left="0"/>
        <w:jc w:val="left"/>
      </w:pPr>
    </w:p>
    <w:p w:rsidR="00D542CB" w:rsidRDefault="00D542CB">
      <w:pPr>
        <w:pStyle w:val="a3"/>
        <w:spacing w:before="270"/>
        <w:ind w:left="0"/>
        <w:jc w:val="left"/>
      </w:pPr>
    </w:p>
    <w:p w:rsidR="00D542CB" w:rsidRDefault="00436AA8">
      <w:pPr>
        <w:pStyle w:val="a4"/>
        <w:numPr>
          <w:ilvl w:val="1"/>
          <w:numId w:val="12"/>
        </w:numPr>
        <w:tabs>
          <w:tab w:val="left" w:pos="7938"/>
        </w:tabs>
        <w:ind w:right="562" w:firstLine="5648"/>
        <w:rPr>
          <w:sz w:val="24"/>
        </w:rPr>
      </w:pPr>
      <w:r>
        <w:rPr>
          <w:b/>
          <w:spacing w:val="-2"/>
          <w:sz w:val="24"/>
        </w:rPr>
        <w:t>План</w:t>
      </w:r>
      <w:r>
        <w:rPr>
          <w:b/>
          <w:spacing w:val="-7"/>
          <w:sz w:val="24"/>
        </w:rPr>
        <w:t xml:space="preserve"> </w:t>
      </w:r>
      <w:r>
        <w:rPr>
          <w:b/>
          <w:spacing w:val="-2"/>
          <w:sz w:val="24"/>
        </w:rPr>
        <w:t>внеурочной</w:t>
      </w:r>
      <w:r>
        <w:rPr>
          <w:b/>
          <w:spacing w:val="-7"/>
          <w:sz w:val="24"/>
        </w:rPr>
        <w:t xml:space="preserve"> </w:t>
      </w:r>
      <w:r>
        <w:rPr>
          <w:b/>
          <w:spacing w:val="-2"/>
          <w:sz w:val="24"/>
        </w:rPr>
        <w:t xml:space="preserve">деятельности </w:t>
      </w:r>
      <w:r>
        <w:rPr>
          <w:sz w:val="24"/>
        </w:rPr>
        <w:t>Курсы,</w:t>
      </w:r>
      <w:r>
        <w:rPr>
          <w:spacing w:val="40"/>
          <w:sz w:val="24"/>
        </w:rPr>
        <w:t xml:space="preserve"> </w:t>
      </w:r>
      <w:r>
        <w:rPr>
          <w:sz w:val="24"/>
        </w:rPr>
        <w:t>занятия патриотической, гражданско-патриотической,</w:t>
      </w:r>
      <w:r>
        <w:rPr>
          <w:spacing w:val="40"/>
          <w:sz w:val="24"/>
        </w:rPr>
        <w:t xml:space="preserve"> </w:t>
      </w:r>
      <w:r>
        <w:rPr>
          <w:sz w:val="24"/>
        </w:rPr>
        <w:t>военно-патриотической, краеведческой, историко-культурной направленности</w:t>
      </w:r>
    </w:p>
    <w:p w:rsidR="00D542CB" w:rsidRDefault="00D542CB">
      <w:pPr>
        <w:pStyle w:val="a3"/>
        <w:spacing w:before="54"/>
        <w:ind w:left="0"/>
        <w:jc w:val="left"/>
        <w:rPr>
          <w:sz w:val="20"/>
        </w:rPr>
      </w:pPr>
    </w:p>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
        <w:gridCol w:w="1843"/>
        <w:gridCol w:w="1132"/>
        <w:gridCol w:w="2268"/>
        <w:gridCol w:w="568"/>
        <w:gridCol w:w="707"/>
        <w:gridCol w:w="707"/>
        <w:gridCol w:w="568"/>
        <w:gridCol w:w="707"/>
        <w:gridCol w:w="565"/>
        <w:gridCol w:w="1305"/>
      </w:tblGrid>
      <w:tr w:rsidR="00D542CB">
        <w:trPr>
          <w:trHeight w:val="1013"/>
        </w:trPr>
        <w:tc>
          <w:tcPr>
            <w:tcW w:w="254" w:type="dxa"/>
            <w:tcBorders>
              <w:left w:val="nil"/>
            </w:tcBorders>
          </w:tcPr>
          <w:p w:rsidR="00D542CB" w:rsidRDefault="00D542CB">
            <w:pPr>
              <w:pStyle w:val="TableParagraph"/>
            </w:pPr>
          </w:p>
        </w:tc>
        <w:tc>
          <w:tcPr>
            <w:tcW w:w="1843" w:type="dxa"/>
          </w:tcPr>
          <w:p w:rsidR="00D542CB" w:rsidRDefault="00436AA8">
            <w:pPr>
              <w:pStyle w:val="TableParagraph"/>
              <w:ind w:left="245" w:hanging="8"/>
              <w:rPr>
                <w:b/>
              </w:rPr>
            </w:pPr>
            <w:r>
              <w:rPr>
                <w:b/>
                <w:spacing w:val="-2"/>
              </w:rPr>
              <w:t>Направления деятельности</w:t>
            </w:r>
          </w:p>
        </w:tc>
        <w:tc>
          <w:tcPr>
            <w:tcW w:w="1132" w:type="dxa"/>
          </w:tcPr>
          <w:p w:rsidR="00D542CB" w:rsidRDefault="00436AA8">
            <w:pPr>
              <w:pStyle w:val="TableParagraph"/>
              <w:ind w:left="108" w:right="104" w:firstLine="2"/>
              <w:jc w:val="center"/>
              <w:rPr>
                <w:b/>
              </w:rPr>
            </w:pPr>
            <w:r>
              <w:rPr>
                <w:b/>
                <w:spacing w:val="-2"/>
              </w:rPr>
              <w:t xml:space="preserve">Формы реализац </w:t>
            </w:r>
            <w:r>
              <w:rPr>
                <w:b/>
                <w:spacing w:val="-6"/>
              </w:rPr>
              <w:t>ии</w:t>
            </w:r>
          </w:p>
        </w:tc>
        <w:tc>
          <w:tcPr>
            <w:tcW w:w="2268" w:type="dxa"/>
          </w:tcPr>
          <w:p w:rsidR="00D542CB" w:rsidRDefault="00436AA8">
            <w:pPr>
              <w:pStyle w:val="TableParagraph"/>
              <w:ind w:left="122" w:right="111" w:firstLine="271"/>
              <w:rPr>
                <w:b/>
              </w:rPr>
            </w:pPr>
            <w:r>
              <w:rPr>
                <w:b/>
                <w:spacing w:val="-2"/>
              </w:rPr>
              <w:t xml:space="preserve">Наименование </w:t>
            </w:r>
            <w:r>
              <w:rPr>
                <w:b/>
              </w:rPr>
              <w:t>рабочей</w:t>
            </w:r>
            <w:r>
              <w:rPr>
                <w:b/>
                <w:spacing w:val="-14"/>
              </w:rPr>
              <w:t xml:space="preserve"> </w:t>
            </w:r>
            <w:r>
              <w:rPr>
                <w:b/>
              </w:rPr>
              <w:t>программы</w:t>
            </w:r>
          </w:p>
        </w:tc>
        <w:tc>
          <w:tcPr>
            <w:tcW w:w="568" w:type="dxa"/>
          </w:tcPr>
          <w:p w:rsidR="00D542CB" w:rsidRDefault="00436AA8">
            <w:pPr>
              <w:pStyle w:val="TableParagraph"/>
              <w:spacing w:line="251" w:lineRule="exact"/>
              <w:ind w:left="41" w:right="37"/>
              <w:jc w:val="center"/>
              <w:rPr>
                <w:b/>
              </w:rPr>
            </w:pPr>
            <w:r>
              <w:rPr>
                <w:b/>
                <w:spacing w:val="-10"/>
              </w:rPr>
              <w:t>5</w:t>
            </w:r>
          </w:p>
          <w:p w:rsidR="00D542CB" w:rsidRDefault="00436AA8">
            <w:pPr>
              <w:pStyle w:val="TableParagraph"/>
              <w:spacing w:before="237" w:line="252" w:lineRule="exact"/>
              <w:ind w:left="127" w:right="122" w:firstLine="2"/>
              <w:jc w:val="center"/>
              <w:rPr>
                <w:b/>
              </w:rPr>
            </w:pPr>
            <w:r>
              <w:rPr>
                <w:b/>
                <w:spacing w:val="-6"/>
              </w:rPr>
              <w:t xml:space="preserve">кл </w:t>
            </w:r>
            <w:r>
              <w:rPr>
                <w:b/>
                <w:spacing w:val="-5"/>
              </w:rPr>
              <w:t>асс</w:t>
            </w:r>
          </w:p>
        </w:tc>
        <w:tc>
          <w:tcPr>
            <w:tcW w:w="707" w:type="dxa"/>
          </w:tcPr>
          <w:p w:rsidR="00D542CB" w:rsidRDefault="00436AA8">
            <w:pPr>
              <w:pStyle w:val="TableParagraph"/>
              <w:spacing w:line="251" w:lineRule="exact"/>
              <w:ind w:left="37" w:right="36"/>
              <w:jc w:val="center"/>
              <w:rPr>
                <w:b/>
              </w:rPr>
            </w:pPr>
            <w:r>
              <w:rPr>
                <w:b/>
                <w:spacing w:val="-10"/>
              </w:rPr>
              <w:t>6</w:t>
            </w:r>
          </w:p>
          <w:p w:rsidR="00D542CB" w:rsidRDefault="00436AA8">
            <w:pPr>
              <w:pStyle w:val="TableParagraph"/>
              <w:spacing w:before="1"/>
              <w:ind w:left="113" w:right="106"/>
              <w:jc w:val="center"/>
              <w:rPr>
                <w:b/>
              </w:rPr>
            </w:pPr>
            <w:r>
              <w:rPr>
                <w:b/>
                <w:spacing w:val="-4"/>
              </w:rPr>
              <w:t xml:space="preserve">клас </w:t>
            </w:r>
            <w:r>
              <w:rPr>
                <w:b/>
                <w:spacing w:val="-10"/>
              </w:rPr>
              <w:t>с</w:t>
            </w:r>
          </w:p>
        </w:tc>
        <w:tc>
          <w:tcPr>
            <w:tcW w:w="707" w:type="dxa"/>
          </w:tcPr>
          <w:p w:rsidR="00D542CB" w:rsidRDefault="00436AA8">
            <w:pPr>
              <w:pStyle w:val="TableParagraph"/>
              <w:spacing w:line="251" w:lineRule="exact"/>
              <w:ind w:left="369"/>
              <w:rPr>
                <w:b/>
              </w:rPr>
            </w:pPr>
            <w:r>
              <w:rPr>
                <w:b/>
                <w:spacing w:val="-10"/>
              </w:rPr>
              <w:t>7</w:t>
            </w:r>
          </w:p>
          <w:p w:rsidR="00D542CB" w:rsidRDefault="00436AA8">
            <w:pPr>
              <w:pStyle w:val="TableParagraph"/>
              <w:spacing w:before="1"/>
              <w:ind w:left="201" w:right="139" w:firstLine="98"/>
              <w:rPr>
                <w:b/>
              </w:rPr>
            </w:pPr>
            <w:r>
              <w:rPr>
                <w:b/>
                <w:spacing w:val="-6"/>
              </w:rPr>
              <w:t xml:space="preserve">кл </w:t>
            </w:r>
            <w:r>
              <w:rPr>
                <w:b/>
                <w:spacing w:val="-4"/>
              </w:rPr>
              <w:t>асс</w:t>
            </w:r>
          </w:p>
        </w:tc>
        <w:tc>
          <w:tcPr>
            <w:tcW w:w="568" w:type="dxa"/>
          </w:tcPr>
          <w:p w:rsidR="00D542CB" w:rsidRDefault="00436AA8">
            <w:pPr>
              <w:pStyle w:val="TableParagraph"/>
              <w:spacing w:line="251" w:lineRule="exact"/>
              <w:ind w:left="47" w:right="37"/>
              <w:jc w:val="center"/>
              <w:rPr>
                <w:b/>
              </w:rPr>
            </w:pPr>
            <w:r>
              <w:rPr>
                <w:b/>
                <w:spacing w:val="-10"/>
              </w:rPr>
              <w:t>8</w:t>
            </w:r>
          </w:p>
          <w:p w:rsidR="00D542CB" w:rsidRDefault="00436AA8">
            <w:pPr>
              <w:pStyle w:val="TableParagraph"/>
              <w:spacing w:before="1"/>
              <w:ind w:left="130" w:right="118" w:firstLine="2"/>
              <w:jc w:val="center"/>
              <w:rPr>
                <w:b/>
              </w:rPr>
            </w:pPr>
            <w:r>
              <w:rPr>
                <w:b/>
                <w:spacing w:val="-6"/>
              </w:rPr>
              <w:t xml:space="preserve">кл </w:t>
            </w:r>
            <w:r>
              <w:rPr>
                <w:b/>
                <w:spacing w:val="-5"/>
              </w:rPr>
              <w:t>асс</w:t>
            </w:r>
          </w:p>
        </w:tc>
        <w:tc>
          <w:tcPr>
            <w:tcW w:w="707" w:type="dxa"/>
          </w:tcPr>
          <w:p w:rsidR="00D542CB" w:rsidRDefault="00436AA8">
            <w:pPr>
              <w:pStyle w:val="TableParagraph"/>
              <w:spacing w:line="251" w:lineRule="exact"/>
              <w:ind w:left="48" w:right="36"/>
              <w:jc w:val="center"/>
              <w:rPr>
                <w:b/>
              </w:rPr>
            </w:pPr>
            <w:r>
              <w:rPr>
                <w:b/>
                <w:spacing w:val="-10"/>
              </w:rPr>
              <w:t>9</w:t>
            </w:r>
          </w:p>
          <w:p w:rsidR="00D542CB" w:rsidRDefault="00436AA8">
            <w:pPr>
              <w:pStyle w:val="TableParagraph"/>
              <w:spacing w:before="1"/>
              <w:ind w:left="119" w:right="100"/>
              <w:jc w:val="center"/>
              <w:rPr>
                <w:b/>
              </w:rPr>
            </w:pPr>
            <w:r>
              <w:rPr>
                <w:b/>
                <w:spacing w:val="-4"/>
              </w:rPr>
              <w:t xml:space="preserve">клас </w:t>
            </w:r>
            <w:r>
              <w:rPr>
                <w:b/>
                <w:spacing w:val="-10"/>
              </w:rPr>
              <w:t>с</w:t>
            </w:r>
          </w:p>
        </w:tc>
        <w:tc>
          <w:tcPr>
            <w:tcW w:w="565" w:type="dxa"/>
          </w:tcPr>
          <w:p w:rsidR="00D542CB" w:rsidRDefault="00436AA8">
            <w:pPr>
              <w:pStyle w:val="TableParagraph"/>
              <w:ind w:left="110"/>
              <w:rPr>
                <w:b/>
              </w:rPr>
            </w:pPr>
            <w:r>
              <w:rPr>
                <w:b/>
                <w:spacing w:val="-6"/>
              </w:rPr>
              <w:t xml:space="preserve">Ит </w:t>
            </w:r>
            <w:r>
              <w:rPr>
                <w:b/>
                <w:spacing w:val="-5"/>
              </w:rPr>
              <w:t>ого</w:t>
            </w:r>
          </w:p>
        </w:tc>
        <w:tc>
          <w:tcPr>
            <w:tcW w:w="1305" w:type="dxa"/>
          </w:tcPr>
          <w:p w:rsidR="00D542CB" w:rsidRDefault="00436AA8">
            <w:pPr>
              <w:pStyle w:val="TableParagraph"/>
              <w:ind w:left="112" w:right="107"/>
              <w:rPr>
                <w:b/>
              </w:rPr>
            </w:pPr>
            <w:r>
              <w:rPr>
                <w:b/>
                <w:spacing w:val="-2"/>
              </w:rPr>
              <w:t>Ответ ственный</w:t>
            </w:r>
          </w:p>
        </w:tc>
      </w:tr>
      <w:tr w:rsidR="00D542CB">
        <w:trPr>
          <w:trHeight w:val="827"/>
        </w:trPr>
        <w:tc>
          <w:tcPr>
            <w:tcW w:w="254" w:type="dxa"/>
            <w:tcBorders>
              <w:left w:val="nil"/>
            </w:tcBorders>
          </w:tcPr>
          <w:p w:rsidR="00D542CB" w:rsidRDefault="00D542CB">
            <w:pPr>
              <w:pStyle w:val="TableParagraph"/>
            </w:pPr>
          </w:p>
        </w:tc>
        <w:tc>
          <w:tcPr>
            <w:tcW w:w="1843" w:type="dxa"/>
          </w:tcPr>
          <w:p w:rsidR="00D542CB" w:rsidRDefault="00436AA8">
            <w:pPr>
              <w:pStyle w:val="TableParagraph"/>
              <w:spacing w:line="276" w:lineRule="exact"/>
              <w:ind w:left="163" w:right="159" w:firstLine="2"/>
              <w:jc w:val="center"/>
              <w:rPr>
                <w:sz w:val="24"/>
              </w:rPr>
            </w:pPr>
            <w:r>
              <w:rPr>
                <w:spacing w:val="-2"/>
                <w:sz w:val="24"/>
              </w:rPr>
              <w:t xml:space="preserve">Спортивно– оздоровительн </w:t>
            </w:r>
            <w:r>
              <w:rPr>
                <w:spacing w:val="-6"/>
                <w:sz w:val="24"/>
              </w:rPr>
              <w:t>ое</w:t>
            </w:r>
          </w:p>
        </w:tc>
        <w:tc>
          <w:tcPr>
            <w:tcW w:w="1132" w:type="dxa"/>
          </w:tcPr>
          <w:p w:rsidR="00D542CB" w:rsidRDefault="00436AA8">
            <w:pPr>
              <w:pStyle w:val="TableParagraph"/>
              <w:spacing w:line="275" w:lineRule="exact"/>
              <w:ind w:left="4" w:right="3"/>
              <w:jc w:val="center"/>
              <w:rPr>
                <w:sz w:val="24"/>
              </w:rPr>
            </w:pPr>
            <w:r>
              <w:rPr>
                <w:spacing w:val="-2"/>
                <w:sz w:val="24"/>
              </w:rPr>
              <w:t>Секция</w:t>
            </w:r>
          </w:p>
        </w:tc>
        <w:tc>
          <w:tcPr>
            <w:tcW w:w="2268" w:type="dxa"/>
          </w:tcPr>
          <w:p w:rsidR="00D542CB" w:rsidRDefault="00436AA8">
            <w:pPr>
              <w:pStyle w:val="TableParagraph"/>
              <w:spacing w:line="275" w:lineRule="exact"/>
              <w:ind w:left="4"/>
              <w:jc w:val="center"/>
              <w:rPr>
                <w:sz w:val="24"/>
              </w:rPr>
            </w:pPr>
            <w:r>
              <w:rPr>
                <w:sz w:val="24"/>
              </w:rPr>
              <w:t>«Подвижные</w:t>
            </w:r>
            <w:r>
              <w:rPr>
                <w:spacing w:val="-8"/>
                <w:sz w:val="24"/>
              </w:rPr>
              <w:t xml:space="preserve"> </w:t>
            </w:r>
            <w:r>
              <w:rPr>
                <w:spacing w:val="-2"/>
                <w:sz w:val="24"/>
              </w:rPr>
              <w:t>игры»</w:t>
            </w:r>
          </w:p>
        </w:tc>
        <w:tc>
          <w:tcPr>
            <w:tcW w:w="568" w:type="dxa"/>
          </w:tcPr>
          <w:p w:rsidR="00D542CB" w:rsidRDefault="00436AA8">
            <w:pPr>
              <w:pStyle w:val="TableParagraph"/>
              <w:spacing w:line="275" w:lineRule="exact"/>
              <w:ind w:left="41" w:right="37"/>
              <w:jc w:val="center"/>
              <w:rPr>
                <w:sz w:val="24"/>
              </w:rPr>
            </w:pPr>
            <w:r>
              <w:rPr>
                <w:spacing w:val="-10"/>
                <w:sz w:val="24"/>
              </w:rPr>
              <w:t>1</w:t>
            </w:r>
          </w:p>
        </w:tc>
        <w:tc>
          <w:tcPr>
            <w:tcW w:w="707" w:type="dxa"/>
          </w:tcPr>
          <w:p w:rsidR="00D542CB" w:rsidRDefault="00436AA8">
            <w:pPr>
              <w:pStyle w:val="TableParagraph"/>
              <w:spacing w:line="275" w:lineRule="exact"/>
              <w:ind w:left="37" w:right="36"/>
              <w:jc w:val="center"/>
              <w:rPr>
                <w:sz w:val="24"/>
              </w:rPr>
            </w:pPr>
            <w:r>
              <w:rPr>
                <w:spacing w:val="-10"/>
                <w:sz w:val="24"/>
              </w:rPr>
              <w:t>1</w:t>
            </w:r>
          </w:p>
        </w:tc>
        <w:tc>
          <w:tcPr>
            <w:tcW w:w="707" w:type="dxa"/>
          </w:tcPr>
          <w:p w:rsidR="00D542CB" w:rsidRDefault="00436AA8">
            <w:pPr>
              <w:pStyle w:val="TableParagraph"/>
              <w:spacing w:line="275" w:lineRule="exact"/>
              <w:ind w:left="43" w:right="36"/>
              <w:jc w:val="center"/>
              <w:rPr>
                <w:sz w:val="24"/>
              </w:rPr>
            </w:pPr>
            <w:r>
              <w:rPr>
                <w:spacing w:val="-10"/>
                <w:sz w:val="24"/>
              </w:rPr>
              <w:t>1</w:t>
            </w:r>
          </w:p>
        </w:tc>
        <w:tc>
          <w:tcPr>
            <w:tcW w:w="568" w:type="dxa"/>
          </w:tcPr>
          <w:p w:rsidR="00D542CB" w:rsidRDefault="00436AA8">
            <w:pPr>
              <w:pStyle w:val="TableParagraph"/>
              <w:spacing w:line="275" w:lineRule="exact"/>
              <w:ind w:left="47" w:right="37"/>
              <w:jc w:val="center"/>
              <w:rPr>
                <w:sz w:val="24"/>
              </w:rPr>
            </w:pPr>
            <w:r>
              <w:rPr>
                <w:spacing w:val="-10"/>
                <w:sz w:val="24"/>
              </w:rPr>
              <w:t>1</w:t>
            </w:r>
          </w:p>
        </w:tc>
        <w:tc>
          <w:tcPr>
            <w:tcW w:w="707" w:type="dxa"/>
          </w:tcPr>
          <w:p w:rsidR="00D542CB" w:rsidRDefault="00436AA8">
            <w:pPr>
              <w:pStyle w:val="TableParagraph"/>
              <w:spacing w:line="275" w:lineRule="exact"/>
              <w:ind w:right="280"/>
              <w:jc w:val="right"/>
              <w:rPr>
                <w:sz w:val="24"/>
              </w:rPr>
            </w:pPr>
            <w:r>
              <w:rPr>
                <w:spacing w:val="-10"/>
                <w:sz w:val="24"/>
              </w:rPr>
              <w:t>1</w:t>
            </w:r>
          </w:p>
        </w:tc>
        <w:tc>
          <w:tcPr>
            <w:tcW w:w="565" w:type="dxa"/>
          </w:tcPr>
          <w:p w:rsidR="00D542CB" w:rsidRDefault="00436AA8">
            <w:pPr>
              <w:pStyle w:val="TableParagraph"/>
              <w:spacing w:line="275" w:lineRule="exact"/>
              <w:ind w:left="110"/>
              <w:rPr>
                <w:sz w:val="24"/>
              </w:rPr>
            </w:pPr>
            <w:r>
              <w:rPr>
                <w:spacing w:val="-10"/>
                <w:sz w:val="24"/>
              </w:rPr>
              <w:t>5</w:t>
            </w:r>
          </w:p>
        </w:tc>
        <w:tc>
          <w:tcPr>
            <w:tcW w:w="1305" w:type="dxa"/>
          </w:tcPr>
          <w:p w:rsidR="00D542CB" w:rsidRDefault="00436AA8">
            <w:pPr>
              <w:pStyle w:val="TableParagraph"/>
              <w:ind w:left="112" w:right="107"/>
              <w:rPr>
                <w:sz w:val="24"/>
              </w:rPr>
            </w:pPr>
            <w:r>
              <w:rPr>
                <w:spacing w:val="-2"/>
                <w:sz w:val="24"/>
              </w:rPr>
              <w:t xml:space="preserve">Попугаева </w:t>
            </w:r>
            <w:r>
              <w:rPr>
                <w:spacing w:val="-4"/>
                <w:sz w:val="24"/>
              </w:rPr>
              <w:t>А.А.</w:t>
            </w:r>
          </w:p>
        </w:tc>
      </w:tr>
      <w:tr w:rsidR="00D542CB">
        <w:trPr>
          <w:trHeight w:val="827"/>
        </w:trPr>
        <w:tc>
          <w:tcPr>
            <w:tcW w:w="254" w:type="dxa"/>
            <w:tcBorders>
              <w:left w:val="nil"/>
            </w:tcBorders>
          </w:tcPr>
          <w:p w:rsidR="00D542CB" w:rsidRDefault="00D542CB">
            <w:pPr>
              <w:pStyle w:val="TableParagraph"/>
            </w:pPr>
          </w:p>
        </w:tc>
        <w:tc>
          <w:tcPr>
            <w:tcW w:w="1843" w:type="dxa"/>
          </w:tcPr>
          <w:p w:rsidR="00D542CB" w:rsidRDefault="00436AA8">
            <w:pPr>
              <w:pStyle w:val="TableParagraph"/>
              <w:ind w:left="804" w:hanging="651"/>
              <w:rPr>
                <w:sz w:val="24"/>
              </w:rPr>
            </w:pPr>
            <w:r>
              <w:rPr>
                <w:spacing w:val="-2"/>
                <w:sz w:val="24"/>
              </w:rPr>
              <w:t xml:space="preserve">Общекультурн </w:t>
            </w:r>
            <w:r>
              <w:rPr>
                <w:spacing w:val="-6"/>
                <w:sz w:val="24"/>
              </w:rPr>
              <w:t>ое</w:t>
            </w:r>
          </w:p>
        </w:tc>
        <w:tc>
          <w:tcPr>
            <w:tcW w:w="1132" w:type="dxa"/>
          </w:tcPr>
          <w:p w:rsidR="00D542CB" w:rsidRDefault="00436AA8">
            <w:pPr>
              <w:pStyle w:val="TableParagraph"/>
              <w:spacing w:line="275" w:lineRule="exact"/>
              <w:ind w:left="4"/>
              <w:jc w:val="center"/>
              <w:rPr>
                <w:sz w:val="24"/>
              </w:rPr>
            </w:pPr>
            <w:r>
              <w:rPr>
                <w:spacing w:val="-2"/>
                <w:sz w:val="24"/>
              </w:rPr>
              <w:t>Кружок</w:t>
            </w:r>
          </w:p>
        </w:tc>
        <w:tc>
          <w:tcPr>
            <w:tcW w:w="2268" w:type="dxa"/>
          </w:tcPr>
          <w:p w:rsidR="00D542CB" w:rsidRDefault="00436AA8">
            <w:pPr>
              <w:pStyle w:val="TableParagraph"/>
              <w:ind w:left="676" w:right="440" w:hanging="231"/>
              <w:rPr>
                <w:sz w:val="24"/>
              </w:rPr>
            </w:pPr>
            <w:r>
              <w:rPr>
                <w:sz w:val="24"/>
              </w:rPr>
              <w:t>«Разговоры</w:t>
            </w:r>
            <w:r>
              <w:rPr>
                <w:spacing w:val="-15"/>
                <w:sz w:val="24"/>
              </w:rPr>
              <w:t xml:space="preserve"> </w:t>
            </w:r>
            <w:r>
              <w:rPr>
                <w:sz w:val="24"/>
              </w:rPr>
              <w:t xml:space="preserve">о </w:t>
            </w:r>
            <w:r>
              <w:rPr>
                <w:spacing w:val="-2"/>
                <w:sz w:val="24"/>
              </w:rPr>
              <w:t>важном»</w:t>
            </w:r>
          </w:p>
        </w:tc>
        <w:tc>
          <w:tcPr>
            <w:tcW w:w="568" w:type="dxa"/>
          </w:tcPr>
          <w:p w:rsidR="00D542CB" w:rsidRDefault="00436AA8">
            <w:pPr>
              <w:pStyle w:val="TableParagraph"/>
              <w:spacing w:line="275" w:lineRule="exact"/>
              <w:ind w:left="41" w:right="37"/>
              <w:jc w:val="center"/>
              <w:rPr>
                <w:sz w:val="24"/>
              </w:rPr>
            </w:pPr>
            <w:r>
              <w:rPr>
                <w:spacing w:val="-10"/>
                <w:sz w:val="24"/>
              </w:rPr>
              <w:t>1</w:t>
            </w:r>
          </w:p>
        </w:tc>
        <w:tc>
          <w:tcPr>
            <w:tcW w:w="707" w:type="dxa"/>
          </w:tcPr>
          <w:p w:rsidR="00D542CB" w:rsidRDefault="00436AA8">
            <w:pPr>
              <w:pStyle w:val="TableParagraph"/>
              <w:spacing w:line="275" w:lineRule="exact"/>
              <w:ind w:left="37" w:right="36"/>
              <w:jc w:val="center"/>
              <w:rPr>
                <w:sz w:val="24"/>
              </w:rPr>
            </w:pPr>
            <w:r>
              <w:rPr>
                <w:spacing w:val="-10"/>
                <w:sz w:val="24"/>
              </w:rPr>
              <w:t>1</w:t>
            </w:r>
          </w:p>
        </w:tc>
        <w:tc>
          <w:tcPr>
            <w:tcW w:w="707" w:type="dxa"/>
          </w:tcPr>
          <w:p w:rsidR="00D542CB" w:rsidRDefault="00436AA8">
            <w:pPr>
              <w:pStyle w:val="TableParagraph"/>
              <w:spacing w:line="275" w:lineRule="exact"/>
              <w:ind w:left="107"/>
              <w:rPr>
                <w:sz w:val="24"/>
              </w:rPr>
            </w:pPr>
            <w:r>
              <w:rPr>
                <w:spacing w:val="-10"/>
                <w:sz w:val="24"/>
              </w:rPr>
              <w:t>1</w:t>
            </w:r>
          </w:p>
        </w:tc>
        <w:tc>
          <w:tcPr>
            <w:tcW w:w="568" w:type="dxa"/>
          </w:tcPr>
          <w:p w:rsidR="00D542CB" w:rsidRDefault="00436AA8">
            <w:pPr>
              <w:pStyle w:val="TableParagraph"/>
              <w:spacing w:line="275" w:lineRule="exact"/>
              <w:ind w:left="47" w:right="37"/>
              <w:jc w:val="center"/>
              <w:rPr>
                <w:sz w:val="24"/>
              </w:rPr>
            </w:pPr>
            <w:r>
              <w:rPr>
                <w:spacing w:val="-10"/>
                <w:sz w:val="24"/>
              </w:rPr>
              <w:t>1</w:t>
            </w:r>
          </w:p>
        </w:tc>
        <w:tc>
          <w:tcPr>
            <w:tcW w:w="707" w:type="dxa"/>
          </w:tcPr>
          <w:p w:rsidR="00D542CB" w:rsidRDefault="00436AA8">
            <w:pPr>
              <w:pStyle w:val="TableParagraph"/>
              <w:spacing w:line="275" w:lineRule="exact"/>
              <w:ind w:right="280"/>
              <w:jc w:val="right"/>
              <w:rPr>
                <w:sz w:val="24"/>
              </w:rPr>
            </w:pPr>
            <w:r>
              <w:rPr>
                <w:spacing w:val="-10"/>
                <w:sz w:val="24"/>
              </w:rPr>
              <w:t>1</w:t>
            </w:r>
          </w:p>
        </w:tc>
        <w:tc>
          <w:tcPr>
            <w:tcW w:w="565" w:type="dxa"/>
          </w:tcPr>
          <w:p w:rsidR="00D542CB" w:rsidRDefault="00436AA8">
            <w:pPr>
              <w:pStyle w:val="TableParagraph"/>
              <w:spacing w:line="275" w:lineRule="exact"/>
              <w:ind w:left="110"/>
              <w:rPr>
                <w:sz w:val="24"/>
              </w:rPr>
            </w:pPr>
            <w:r>
              <w:rPr>
                <w:spacing w:val="-10"/>
                <w:sz w:val="24"/>
              </w:rPr>
              <w:t>5</w:t>
            </w:r>
          </w:p>
        </w:tc>
        <w:tc>
          <w:tcPr>
            <w:tcW w:w="1305" w:type="dxa"/>
          </w:tcPr>
          <w:p w:rsidR="00D542CB" w:rsidRDefault="00436AA8">
            <w:pPr>
              <w:pStyle w:val="TableParagraph"/>
              <w:spacing w:line="276" w:lineRule="exact"/>
              <w:ind w:left="112" w:right="107"/>
              <w:rPr>
                <w:sz w:val="24"/>
              </w:rPr>
            </w:pPr>
            <w:r>
              <w:rPr>
                <w:spacing w:val="-2"/>
                <w:sz w:val="24"/>
              </w:rPr>
              <w:t xml:space="preserve">Классные руководит </w:t>
            </w:r>
            <w:r>
              <w:rPr>
                <w:spacing w:val="-4"/>
                <w:sz w:val="24"/>
              </w:rPr>
              <w:t>ели</w:t>
            </w:r>
          </w:p>
        </w:tc>
      </w:tr>
      <w:tr w:rsidR="00D542CB">
        <w:trPr>
          <w:trHeight w:val="1379"/>
        </w:trPr>
        <w:tc>
          <w:tcPr>
            <w:tcW w:w="254" w:type="dxa"/>
            <w:tcBorders>
              <w:left w:val="nil"/>
            </w:tcBorders>
          </w:tcPr>
          <w:p w:rsidR="00D542CB" w:rsidRDefault="00D542CB">
            <w:pPr>
              <w:pStyle w:val="TableParagraph"/>
            </w:pPr>
          </w:p>
        </w:tc>
        <w:tc>
          <w:tcPr>
            <w:tcW w:w="1843" w:type="dxa"/>
          </w:tcPr>
          <w:p w:rsidR="00D542CB" w:rsidRDefault="00436AA8">
            <w:pPr>
              <w:pStyle w:val="TableParagraph"/>
              <w:ind w:left="213" w:right="212" w:firstLine="2"/>
              <w:jc w:val="center"/>
              <w:rPr>
                <w:sz w:val="24"/>
              </w:rPr>
            </w:pPr>
            <w:r>
              <w:rPr>
                <w:spacing w:val="-2"/>
                <w:sz w:val="24"/>
              </w:rPr>
              <w:t>Основы духовно- нравственной культуры</w:t>
            </w:r>
          </w:p>
          <w:p w:rsidR="00D542CB" w:rsidRDefault="00436AA8">
            <w:pPr>
              <w:pStyle w:val="TableParagraph"/>
              <w:spacing w:line="257" w:lineRule="exact"/>
              <w:ind w:left="1"/>
              <w:jc w:val="center"/>
              <w:rPr>
                <w:sz w:val="24"/>
              </w:rPr>
            </w:pPr>
            <w:r>
              <w:rPr>
                <w:sz w:val="24"/>
              </w:rPr>
              <w:t>народов</w:t>
            </w:r>
            <w:r>
              <w:rPr>
                <w:spacing w:val="-8"/>
                <w:sz w:val="24"/>
              </w:rPr>
              <w:t xml:space="preserve"> </w:t>
            </w:r>
            <w:r>
              <w:rPr>
                <w:spacing w:val="-2"/>
                <w:sz w:val="24"/>
              </w:rPr>
              <w:t>России</w:t>
            </w:r>
          </w:p>
        </w:tc>
        <w:tc>
          <w:tcPr>
            <w:tcW w:w="1132" w:type="dxa"/>
          </w:tcPr>
          <w:p w:rsidR="00D542CB" w:rsidRDefault="00436AA8">
            <w:pPr>
              <w:pStyle w:val="TableParagraph"/>
              <w:spacing w:line="274" w:lineRule="exact"/>
              <w:ind w:left="4"/>
              <w:jc w:val="center"/>
              <w:rPr>
                <w:sz w:val="24"/>
              </w:rPr>
            </w:pPr>
            <w:r>
              <w:rPr>
                <w:spacing w:val="-2"/>
                <w:sz w:val="24"/>
              </w:rPr>
              <w:t>Кружок</w:t>
            </w:r>
          </w:p>
        </w:tc>
        <w:tc>
          <w:tcPr>
            <w:tcW w:w="2268" w:type="dxa"/>
          </w:tcPr>
          <w:p w:rsidR="00D542CB" w:rsidRDefault="00436AA8">
            <w:pPr>
              <w:pStyle w:val="TableParagraph"/>
              <w:spacing w:line="274" w:lineRule="exact"/>
              <w:ind w:left="4"/>
              <w:jc w:val="center"/>
              <w:rPr>
                <w:sz w:val="24"/>
              </w:rPr>
            </w:pPr>
            <w:r>
              <w:rPr>
                <w:spacing w:val="-2"/>
                <w:sz w:val="24"/>
              </w:rPr>
              <w:t>«Истоки»</w:t>
            </w:r>
          </w:p>
        </w:tc>
        <w:tc>
          <w:tcPr>
            <w:tcW w:w="568" w:type="dxa"/>
          </w:tcPr>
          <w:p w:rsidR="00D542CB" w:rsidRDefault="00436AA8">
            <w:pPr>
              <w:pStyle w:val="TableParagraph"/>
              <w:spacing w:line="274" w:lineRule="exact"/>
              <w:ind w:left="41" w:right="37"/>
              <w:jc w:val="center"/>
              <w:rPr>
                <w:sz w:val="24"/>
              </w:rPr>
            </w:pPr>
            <w:r>
              <w:rPr>
                <w:spacing w:val="-10"/>
                <w:sz w:val="24"/>
              </w:rPr>
              <w:t>1</w:t>
            </w:r>
          </w:p>
        </w:tc>
        <w:tc>
          <w:tcPr>
            <w:tcW w:w="707" w:type="dxa"/>
          </w:tcPr>
          <w:p w:rsidR="00D542CB" w:rsidRDefault="00436AA8">
            <w:pPr>
              <w:pStyle w:val="TableParagraph"/>
              <w:spacing w:line="274" w:lineRule="exact"/>
              <w:ind w:left="37" w:right="36"/>
              <w:jc w:val="center"/>
              <w:rPr>
                <w:sz w:val="24"/>
              </w:rPr>
            </w:pPr>
            <w:r>
              <w:rPr>
                <w:spacing w:val="-10"/>
                <w:sz w:val="24"/>
              </w:rPr>
              <w:t>1</w:t>
            </w:r>
          </w:p>
        </w:tc>
        <w:tc>
          <w:tcPr>
            <w:tcW w:w="707" w:type="dxa"/>
          </w:tcPr>
          <w:p w:rsidR="00D542CB" w:rsidRDefault="00436AA8">
            <w:pPr>
              <w:pStyle w:val="TableParagraph"/>
              <w:spacing w:line="274" w:lineRule="exact"/>
              <w:ind w:left="107"/>
              <w:rPr>
                <w:sz w:val="24"/>
              </w:rPr>
            </w:pPr>
            <w:r>
              <w:rPr>
                <w:spacing w:val="-10"/>
                <w:sz w:val="24"/>
              </w:rPr>
              <w:t>1</w:t>
            </w:r>
          </w:p>
        </w:tc>
        <w:tc>
          <w:tcPr>
            <w:tcW w:w="568" w:type="dxa"/>
          </w:tcPr>
          <w:p w:rsidR="00D542CB" w:rsidRDefault="00436AA8">
            <w:pPr>
              <w:pStyle w:val="TableParagraph"/>
              <w:spacing w:line="274" w:lineRule="exact"/>
              <w:ind w:left="47" w:right="37"/>
              <w:jc w:val="center"/>
              <w:rPr>
                <w:sz w:val="24"/>
              </w:rPr>
            </w:pPr>
            <w:r>
              <w:rPr>
                <w:spacing w:val="-10"/>
                <w:sz w:val="24"/>
              </w:rPr>
              <w:t>1</w:t>
            </w:r>
          </w:p>
        </w:tc>
        <w:tc>
          <w:tcPr>
            <w:tcW w:w="707" w:type="dxa"/>
          </w:tcPr>
          <w:p w:rsidR="00D542CB" w:rsidRDefault="00436AA8">
            <w:pPr>
              <w:pStyle w:val="TableParagraph"/>
              <w:spacing w:line="274" w:lineRule="exact"/>
              <w:ind w:right="280"/>
              <w:jc w:val="right"/>
              <w:rPr>
                <w:sz w:val="24"/>
              </w:rPr>
            </w:pPr>
            <w:r>
              <w:rPr>
                <w:spacing w:val="-10"/>
                <w:sz w:val="24"/>
              </w:rPr>
              <w:t>1</w:t>
            </w:r>
          </w:p>
        </w:tc>
        <w:tc>
          <w:tcPr>
            <w:tcW w:w="565" w:type="dxa"/>
          </w:tcPr>
          <w:p w:rsidR="00D542CB" w:rsidRDefault="00436AA8">
            <w:pPr>
              <w:pStyle w:val="TableParagraph"/>
              <w:spacing w:line="274" w:lineRule="exact"/>
              <w:ind w:left="110"/>
              <w:rPr>
                <w:sz w:val="24"/>
              </w:rPr>
            </w:pPr>
            <w:r>
              <w:rPr>
                <w:spacing w:val="-10"/>
                <w:sz w:val="24"/>
              </w:rPr>
              <w:t>5</w:t>
            </w:r>
          </w:p>
        </w:tc>
        <w:tc>
          <w:tcPr>
            <w:tcW w:w="1305" w:type="dxa"/>
          </w:tcPr>
          <w:p w:rsidR="00D542CB" w:rsidRDefault="00436AA8">
            <w:pPr>
              <w:pStyle w:val="TableParagraph"/>
              <w:ind w:left="112" w:right="161"/>
              <w:rPr>
                <w:sz w:val="24"/>
              </w:rPr>
            </w:pPr>
            <w:r>
              <w:rPr>
                <w:spacing w:val="-2"/>
                <w:sz w:val="24"/>
              </w:rPr>
              <w:t xml:space="preserve">Дмитриев </w:t>
            </w:r>
            <w:r>
              <w:rPr>
                <w:sz w:val="24"/>
              </w:rPr>
              <w:t>а Д.А.</w:t>
            </w:r>
          </w:p>
        </w:tc>
      </w:tr>
      <w:tr w:rsidR="00D542CB">
        <w:trPr>
          <w:trHeight w:val="1103"/>
        </w:trPr>
        <w:tc>
          <w:tcPr>
            <w:tcW w:w="254" w:type="dxa"/>
            <w:vMerge w:val="restart"/>
            <w:tcBorders>
              <w:left w:val="nil"/>
            </w:tcBorders>
          </w:tcPr>
          <w:p w:rsidR="00D542CB" w:rsidRDefault="00D542CB">
            <w:pPr>
              <w:pStyle w:val="TableParagraph"/>
            </w:pPr>
          </w:p>
        </w:tc>
        <w:tc>
          <w:tcPr>
            <w:tcW w:w="1843" w:type="dxa"/>
            <w:vMerge w:val="restart"/>
          </w:tcPr>
          <w:p w:rsidR="00D542CB" w:rsidRDefault="00436AA8">
            <w:pPr>
              <w:pStyle w:val="TableParagraph"/>
              <w:ind w:left="511" w:hanging="406"/>
              <w:rPr>
                <w:sz w:val="24"/>
              </w:rPr>
            </w:pPr>
            <w:r>
              <w:rPr>
                <w:spacing w:val="-2"/>
                <w:sz w:val="24"/>
              </w:rPr>
              <w:t>Общеинтеллект уальное</w:t>
            </w:r>
          </w:p>
        </w:tc>
        <w:tc>
          <w:tcPr>
            <w:tcW w:w="1132" w:type="dxa"/>
            <w:vMerge w:val="restart"/>
          </w:tcPr>
          <w:p w:rsidR="00D542CB" w:rsidRDefault="00436AA8">
            <w:pPr>
              <w:pStyle w:val="TableParagraph"/>
              <w:spacing w:line="275" w:lineRule="exact"/>
              <w:ind w:left="161"/>
              <w:rPr>
                <w:sz w:val="24"/>
              </w:rPr>
            </w:pPr>
            <w:r>
              <w:rPr>
                <w:spacing w:val="-2"/>
                <w:sz w:val="24"/>
              </w:rPr>
              <w:t>Кружок</w:t>
            </w:r>
          </w:p>
        </w:tc>
        <w:tc>
          <w:tcPr>
            <w:tcW w:w="2268" w:type="dxa"/>
          </w:tcPr>
          <w:p w:rsidR="00D542CB" w:rsidRDefault="00436AA8">
            <w:pPr>
              <w:pStyle w:val="TableParagraph"/>
              <w:ind w:left="105" w:right="111"/>
              <w:rPr>
                <w:sz w:val="24"/>
              </w:rPr>
            </w:pPr>
            <w:r>
              <w:rPr>
                <w:sz w:val="24"/>
              </w:rPr>
              <w:t>Биология</w:t>
            </w:r>
            <w:r>
              <w:rPr>
                <w:spacing w:val="-12"/>
                <w:sz w:val="24"/>
              </w:rPr>
              <w:t xml:space="preserve"> </w:t>
            </w:r>
            <w:r>
              <w:rPr>
                <w:sz w:val="24"/>
              </w:rPr>
              <w:t>–</w:t>
            </w:r>
            <w:r>
              <w:rPr>
                <w:spacing w:val="-12"/>
                <w:sz w:val="24"/>
              </w:rPr>
              <w:t xml:space="preserve"> </w:t>
            </w:r>
            <w:r>
              <w:rPr>
                <w:sz w:val="24"/>
              </w:rPr>
              <w:t>наука</w:t>
            </w:r>
            <w:r>
              <w:rPr>
                <w:spacing w:val="-13"/>
                <w:sz w:val="24"/>
              </w:rPr>
              <w:t xml:space="preserve"> </w:t>
            </w:r>
            <w:r>
              <w:rPr>
                <w:sz w:val="24"/>
              </w:rPr>
              <w:t>о живой природе.</w:t>
            </w:r>
          </w:p>
          <w:p w:rsidR="00D542CB" w:rsidRDefault="00436AA8">
            <w:pPr>
              <w:pStyle w:val="TableParagraph"/>
              <w:ind w:left="105"/>
              <w:rPr>
                <w:sz w:val="24"/>
              </w:rPr>
            </w:pPr>
            <w:r>
              <w:rPr>
                <w:sz w:val="24"/>
              </w:rPr>
              <w:t>«Юные</w:t>
            </w:r>
            <w:r>
              <w:rPr>
                <w:spacing w:val="-3"/>
                <w:sz w:val="24"/>
              </w:rPr>
              <w:t xml:space="preserve"> </w:t>
            </w:r>
            <w:r>
              <w:rPr>
                <w:spacing w:val="-2"/>
                <w:sz w:val="24"/>
              </w:rPr>
              <w:t>экологи»</w:t>
            </w:r>
          </w:p>
          <w:p w:rsidR="00D542CB" w:rsidRDefault="00436AA8">
            <w:pPr>
              <w:pStyle w:val="TableParagraph"/>
              <w:spacing w:line="257" w:lineRule="exact"/>
              <w:ind w:left="105"/>
              <w:rPr>
                <w:sz w:val="24"/>
              </w:rPr>
            </w:pPr>
            <w:r>
              <w:rPr>
                <w:spacing w:val="-2"/>
                <w:sz w:val="24"/>
              </w:rPr>
              <w:t>«Генетика»</w:t>
            </w:r>
          </w:p>
        </w:tc>
        <w:tc>
          <w:tcPr>
            <w:tcW w:w="568" w:type="dxa"/>
          </w:tcPr>
          <w:p w:rsidR="00D542CB" w:rsidRDefault="00D542CB">
            <w:pPr>
              <w:pStyle w:val="TableParagraph"/>
            </w:pPr>
          </w:p>
        </w:tc>
        <w:tc>
          <w:tcPr>
            <w:tcW w:w="707" w:type="dxa"/>
          </w:tcPr>
          <w:p w:rsidR="00D542CB" w:rsidRDefault="00D542CB">
            <w:pPr>
              <w:pStyle w:val="TableParagraph"/>
            </w:pPr>
          </w:p>
        </w:tc>
        <w:tc>
          <w:tcPr>
            <w:tcW w:w="707" w:type="dxa"/>
          </w:tcPr>
          <w:p w:rsidR="00D542CB" w:rsidRDefault="00436AA8">
            <w:pPr>
              <w:pStyle w:val="TableParagraph"/>
              <w:spacing w:line="275" w:lineRule="exact"/>
              <w:ind w:left="107"/>
              <w:rPr>
                <w:sz w:val="24"/>
              </w:rPr>
            </w:pPr>
            <w:r>
              <w:rPr>
                <w:spacing w:val="-5"/>
                <w:sz w:val="24"/>
              </w:rPr>
              <w:t>0,5</w:t>
            </w:r>
          </w:p>
        </w:tc>
        <w:tc>
          <w:tcPr>
            <w:tcW w:w="568" w:type="dxa"/>
          </w:tcPr>
          <w:p w:rsidR="00D542CB" w:rsidRDefault="00D542CB">
            <w:pPr>
              <w:pStyle w:val="TableParagraph"/>
              <w:spacing w:before="274"/>
              <w:rPr>
                <w:sz w:val="24"/>
              </w:rPr>
            </w:pPr>
          </w:p>
          <w:p w:rsidR="00D542CB" w:rsidRDefault="00436AA8">
            <w:pPr>
              <w:pStyle w:val="TableParagraph"/>
              <w:spacing w:before="1"/>
              <w:ind w:left="10" w:right="47"/>
              <w:jc w:val="center"/>
              <w:rPr>
                <w:sz w:val="24"/>
              </w:rPr>
            </w:pPr>
            <w:r>
              <w:rPr>
                <w:spacing w:val="-5"/>
                <w:sz w:val="24"/>
              </w:rPr>
              <w:t>0,5</w:t>
            </w:r>
          </w:p>
        </w:tc>
        <w:tc>
          <w:tcPr>
            <w:tcW w:w="707" w:type="dxa"/>
          </w:tcPr>
          <w:p w:rsidR="00D542CB" w:rsidRDefault="00D542CB">
            <w:pPr>
              <w:pStyle w:val="TableParagraph"/>
              <w:rPr>
                <w:sz w:val="24"/>
              </w:rPr>
            </w:pPr>
          </w:p>
          <w:p w:rsidR="00D542CB" w:rsidRDefault="00D542CB">
            <w:pPr>
              <w:pStyle w:val="TableParagraph"/>
              <w:spacing w:before="274"/>
              <w:rPr>
                <w:sz w:val="24"/>
              </w:rPr>
            </w:pPr>
          </w:p>
          <w:p w:rsidR="00D542CB" w:rsidRDefault="00436AA8">
            <w:pPr>
              <w:pStyle w:val="TableParagraph"/>
              <w:spacing w:before="1" w:line="257" w:lineRule="exact"/>
              <w:ind w:right="286"/>
              <w:jc w:val="right"/>
              <w:rPr>
                <w:sz w:val="24"/>
              </w:rPr>
            </w:pPr>
            <w:r>
              <w:rPr>
                <w:spacing w:val="-5"/>
                <w:sz w:val="24"/>
              </w:rPr>
              <w:t>0,5</w:t>
            </w:r>
          </w:p>
        </w:tc>
        <w:tc>
          <w:tcPr>
            <w:tcW w:w="565" w:type="dxa"/>
          </w:tcPr>
          <w:p w:rsidR="00D542CB" w:rsidRDefault="00436AA8">
            <w:pPr>
              <w:pStyle w:val="TableParagraph"/>
              <w:spacing w:line="275" w:lineRule="exact"/>
              <w:ind w:left="110"/>
              <w:rPr>
                <w:sz w:val="24"/>
              </w:rPr>
            </w:pPr>
            <w:r>
              <w:rPr>
                <w:spacing w:val="-5"/>
                <w:sz w:val="24"/>
              </w:rPr>
              <w:t>1,5</w:t>
            </w:r>
          </w:p>
        </w:tc>
        <w:tc>
          <w:tcPr>
            <w:tcW w:w="1305" w:type="dxa"/>
          </w:tcPr>
          <w:p w:rsidR="00D542CB" w:rsidRDefault="00436AA8">
            <w:pPr>
              <w:pStyle w:val="TableParagraph"/>
              <w:ind w:left="112" w:right="162"/>
              <w:rPr>
                <w:sz w:val="24"/>
              </w:rPr>
            </w:pPr>
            <w:r>
              <w:rPr>
                <w:spacing w:val="-2"/>
                <w:sz w:val="24"/>
              </w:rPr>
              <w:t xml:space="preserve">Илларион </w:t>
            </w:r>
            <w:r>
              <w:rPr>
                <w:sz w:val="24"/>
              </w:rPr>
              <w:t>ова И.Г.</w:t>
            </w:r>
          </w:p>
        </w:tc>
      </w:tr>
      <w:tr w:rsidR="00D542CB">
        <w:trPr>
          <w:trHeight w:val="830"/>
        </w:trPr>
        <w:tc>
          <w:tcPr>
            <w:tcW w:w="254" w:type="dxa"/>
            <w:vMerge/>
            <w:tcBorders>
              <w:top w:val="nil"/>
              <w:left w:val="nil"/>
            </w:tcBorders>
          </w:tcPr>
          <w:p w:rsidR="00D542CB" w:rsidRDefault="00D542CB">
            <w:pPr>
              <w:rPr>
                <w:sz w:val="2"/>
                <w:szCs w:val="2"/>
              </w:rPr>
            </w:pPr>
          </w:p>
        </w:tc>
        <w:tc>
          <w:tcPr>
            <w:tcW w:w="1843" w:type="dxa"/>
            <w:vMerge/>
            <w:tcBorders>
              <w:top w:val="nil"/>
            </w:tcBorders>
          </w:tcPr>
          <w:p w:rsidR="00D542CB" w:rsidRDefault="00D542CB">
            <w:pPr>
              <w:rPr>
                <w:sz w:val="2"/>
                <w:szCs w:val="2"/>
              </w:rPr>
            </w:pPr>
          </w:p>
        </w:tc>
        <w:tc>
          <w:tcPr>
            <w:tcW w:w="1132" w:type="dxa"/>
            <w:vMerge/>
            <w:tcBorders>
              <w:top w:val="nil"/>
            </w:tcBorders>
          </w:tcPr>
          <w:p w:rsidR="00D542CB" w:rsidRDefault="00D542CB">
            <w:pPr>
              <w:rPr>
                <w:sz w:val="2"/>
                <w:szCs w:val="2"/>
              </w:rPr>
            </w:pPr>
          </w:p>
        </w:tc>
        <w:tc>
          <w:tcPr>
            <w:tcW w:w="2268" w:type="dxa"/>
          </w:tcPr>
          <w:p w:rsidR="00D542CB" w:rsidRDefault="00436AA8">
            <w:pPr>
              <w:pStyle w:val="TableParagraph"/>
              <w:ind w:left="105" w:right="179"/>
              <w:rPr>
                <w:sz w:val="24"/>
              </w:rPr>
            </w:pPr>
            <w:r>
              <w:rPr>
                <w:sz w:val="24"/>
              </w:rPr>
              <w:t>«Физика</w:t>
            </w:r>
            <w:r>
              <w:rPr>
                <w:spacing w:val="-15"/>
                <w:sz w:val="24"/>
              </w:rPr>
              <w:t xml:space="preserve"> </w:t>
            </w:r>
            <w:r>
              <w:rPr>
                <w:sz w:val="24"/>
              </w:rPr>
              <w:t>в</w:t>
            </w:r>
            <w:r>
              <w:rPr>
                <w:spacing w:val="-15"/>
                <w:sz w:val="24"/>
              </w:rPr>
              <w:t xml:space="preserve"> </w:t>
            </w:r>
            <w:r>
              <w:rPr>
                <w:sz w:val="24"/>
              </w:rPr>
              <w:t>задачах и экспериментах»</w:t>
            </w:r>
          </w:p>
        </w:tc>
        <w:tc>
          <w:tcPr>
            <w:tcW w:w="568" w:type="dxa"/>
          </w:tcPr>
          <w:p w:rsidR="00D542CB" w:rsidRDefault="00D542CB">
            <w:pPr>
              <w:pStyle w:val="TableParagraph"/>
            </w:pPr>
          </w:p>
        </w:tc>
        <w:tc>
          <w:tcPr>
            <w:tcW w:w="707" w:type="dxa"/>
          </w:tcPr>
          <w:p w:rsidR="00D542CB" w:rsidRDefault="00D542CB">
            <w:pPr>
              <w:pStyle w:val="TableParagraph"/>
            </w:pPr>
          </w:p>
        </w:tc>
        <w:tc>
          <w:tcPr>
            <w:tcW w:w="707" w:type="dxa"/>
          </w:tcPr>
          <w:p w:rsidR="00D542CB" w:rsidRDefault="00436AA8">
            <w:pPr>
              <w:pStyle w:val="TableParagraph"/>
              <w:spacing w:line="275" w:lineRule="exact"/>
              <w:ind w:left="107"/>
              <w:rPr>
                <w:sz w:val="24"/>
              </w:rPr>
            </w:pPr>
            <w:r>
              <w:rPr>
                <w:spacing w:val="-5"/>
                <w:sz w:val="24"/>
              </w:rPr>
              <w:t>0,5</w:t>
            </w:r>
          </w:p>
        </w:tc>
        <w:tc>
          <w:tcPr>
            <w:tcW w:w="568" w:type="dxa"/>
          </w:tcPr>
          <w:p w:rsidR="00D542CB" w:rsidRDefault="00436AA8">
            <w:pPr>
              <w:pStyle w:val="TableParagraph"/>
              <w:spacing w:line="275" w:lineRule="exact"/>
              <w:ind w:left="10" w:right="47"/>
              <w:jc w:val="center"/>
              <w:rPr>
                <w:sz w:val="24"/>
              </w:rPr>
            </w:pPr>
            <w:r>
              <w:rPr>
                <w:spacing w:val="-5"/>
                <w:sz w:val="24"/>
              </w:rPr>
              <w:t>0,5</w:t>
            </w:r>
          </w:p>
        </w:tc>
        <w:tc>
          <w:tcPr>
            <w:tcW w:w="707" w:type="dxa"/>
          </w:tcPr>
          <w:p w:rsidR="00D542CB" w:rsidRDefault="00436AA8">
            <w:pPr>
              <w:pStyle w:val="TableParagraph"/>
              <w:spacing w:line="275" w:lineRule="exact"/>
              <w:ind w:right="286"/>
              <w:jc w:val="right"/>
              <w:rPr>
                <w:sz w:val="24"/>
              </w:rPr>
            </w:pPr>
            <w:r>
              <w:rPr>
                <w:spacing w:val="-5"/>
                <w:sz w:val="24"/>
              </w:rPr>
              <w:t>0,5</w:t>
            </w:r>
          </w:p>
        </w:tc>
        <w:tc>
          <w:tcPr>
            <w:tcW w:w="565" w:type="dxa"/>
          </w:tcPr>
          <w:p w:rsidR="00D542CB" w:rsidRDefault="00436AA8">
            <w:pPr>
              <w:pStyle w:val="TableParagraph"/>
              <w:spacing w:line="275" w:lineRule="exact"/>
              <w:ind w:left="110"/>
              <w:rPr>
                <w:sz w:val="24"/>
              </w:rPr>
            </w:pPr>
            <w:r>
              <w:rPr>
                <w:spacing w:val="-5"/>
                <w:sz w:val="24"/>
              </w:rPr>
              <w:t>1,5</w:t>
            </w:r>
          </w:p>
        </w:tc>
        <w:tc>
          <w:tcPr>
            <w:tcW w:w="1305" w:type="dxa"/>
          </w:tcPr>
          <w:p w:rsidR="00D542CB" w:rsidRDefault="00436AA8">
            <w:pPr>
              <w:pStyle w:val="TableParagraph"/>
              <w:ind w:left="112" w:right="278"/>
              <w:rPr>
                <w:sz w:val="24"/>
              </w:rPr>
            </w:pPr>
            <w:r>
              <w:rPr>
                <w:spacing w:val="-2"/>
                <w:sz w:val="24"/>
              </w:rPr>
              <w:t xml:space="preserve">Сятынов </w:t>
            </w:r>
            <w:r>
              <w:rPr>
                <w:spacing w:val="-4"/>
                <w:sz w:val="24"/>
              </w:rPr>
              <w:t>Р.В.</w:t>
            </w:r>
          </w:p>
        </w:tc>
      </w:tr>
    </w:tbl>
    <w:p w:rsidR="00D542CB" w:rsidRDefault="00D542CB">
      <w:pPr>
        <w:pStyle w:val="TableParagraph"/>
        <w:rPr>
          <w:sz w:val="24"/>
        </w:rPr>
        <w:sectPr w:rsidR="00D542CB">
          <w:footerReference w:type="default" r:id="rId72"/>
          <w:pgSz w:w="11920" w:h="16850"/>
          <w:pgMar w:top="900" w:right="0" w:bottom="280" w:left="0" w:header="0" w:footer="0" w:gutter="0"/>
          <w:cols w:space="720"/>
        </w:sectPr>
      </w:pPr>
    </w:p>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
        <w:gridCol w:w="1843"/>
        <w:gridCol w:w="1132"/>
        <w:gridCol w:w="2268"/>
        <w:gridCol w:w="568"/>
        <w:gridCol w:w="707"/>
        <w:gridCol w:w="707"/>
        <w:gridCol w:w="568"/>
        <w:gridCol w:w="707"/>
        <w:gridCol w:w="565"/>
        <w:gridCol w:w="1305"/>
      </w:tblGrid>
      <w:tr w:rsidR="00D542CB">
        <w:trPr>
          <w:trHeight w:val="827"/>
        </w:trPr>
        <w:tc>
          <w:tcPr>
            <w:tcW w:w="254" w:type="dxa"/>
            <w:tcBorders>
              <w:left w:val="nil"/>
            </w:tcBorders>
          </w:tcPr>
          <w:p w:rsidR="00D542CB" w:rsidRDefault="00D542CB">
            <w:pPr>
              <w:pStyle w:val="TableParagraph"/>
              <w:rPr>
                <w:sz w:val="24"/>
              </w:rPr>
            </w:pPr>
          </w:p>
        </w:tc>
        <w:tc>
          <w:tcPr>
            <w:tcW w:w="1843" w:type="dxa"/>
          </w:tcPr>
          <w:p w:rsidR="00D542CB" w:rsidRDefault="00D542CB">
            <w:pPr>
              <w:pStyle w:val="TableParagraph"/>
              <w:rPr>
                <w:sz w:val="24"/>
              </w:rPr>
            </w:pPr>
          </w:p>
        </w:tc>
        <w:tc>
          <w:tcPr>
            <w:tcW w:w="1132" w:type="dxa"/>
          </w:tcPr>
          <w:p w:rsidR="00D542CB" w:rsidRDefault="00D542CB">
            <w:pPr>
              <w:pStyle w:val="TableParagraph"/>
              <w:rPr>
                <w:sz w:val="24"/>
              </w:rPr>
            </w:pPr>
          </w:p>
        </w:tc>
        <w:tc>
          <w:tcPr>
            <w:tcW w:w="2268" w:type="dxa"/>
          </w:tcPr>
          <w:p w:rsidR="00D542CB" w:rsidRDefault="00436AA8">
            <w:pPr>
              <w:pStyle w:val="TableParagraph"/>
              <w:ind w:left="105" w:right="111"/>
              <w:rPr>
                <w:sz w:val="24"/>
              </w:rPr>
            </w:pPr>
            <w:r>
              <w:rPr>
                <w:spacing w:val="-2"/>
                <w:sz w:val="24"/>
              </w:rPr>
              <w:t>Функциональная грамотность</w:t>
            </w:r>
          </w:p>
        </w:tc>
        <w:tc>
          <w:tcPr>
            <w:tcW w:w="568" w:type="dxa"/>
          </w:tcPr>
          <w:p w:rsidR="00D542CB" w:rsidRDefault="00436AA8">
            <w:pPr>
              <w:pStyle w:val="TableParagraph"/>
              <w:spacing w:line="275" w:lineRule="exact"/>
              <w:ind w:left="105"/>
              <w:rPr>
                <w:sz w:val="24"/>
              </w:rPr>
            </w:pPr>
            <w:r>
              <w:rPr>
                <w:spacing w:val="-10"/>
                <w:sz w:val="24"/>
              </w:rPr>
              <w:t>1</w:t>
            </w:r>
          </w:p>
        </w:tc>
        <w:tc>
          <w:tcPr>
            <w:tcW w:w="707" w:type="dxa"/>
          </w:tcPr>
          <w:p w:rsidR="00D542CB" w:rsidRDefault="00436AA8">
            <w:pPr>
              <w:pStyle w:val="TableParagraph"/>
              <w:spacing w:line="275" w:lineRule="exact"/>
              <w:ind w:left="104"/>
              <w:rPr>
                <w:sz w:val="24"/>
              </w:rPr>
            </w:pPr>
            <w:r>
              <w:rPr>
                <w:spacing w:val="-10"/>
                <w:sz w:val="24"/>
              </w:rPr>
              <w:t>1</w:t>
            </w:r>
          </w:p>
        </w:tc>
        <w:tc>
          <w:tcPr>
            <w:tcW w:w="707" w:type="dxa"/>
          </w:tcPr>
          <w:p w:rsidR="00D542CB" w:rsidRDefault="00436AA8">
            <w:pPr>
              <w:pStyle w:val="TableParagraph"/>
              <w:spacing w:line="275" w:lineRule="exact"/>
              <w:ind w:left="107"/>
              <w:rPr>
                <w:sz w:val="24"/>
              </w:rPr>
            </w:pPr>
            <w:r>
              <w:rPr>
                <w:spacing w:val="-10"/>
                <w:sz w:val="24"/>
              </w:rPr>
              <w:t>1</w:t>
            </w:r>
          </w:p>
        </w:tc>
        <w:tc>
          <w:tcPr>
            <w:tcW w:w="568" w:type="dxa"/>
          </w:tcPr>
          <w:p w:rsidR="00D542CB" w:rsidRDefault="00436AA8">
            <w:pPr>
              <w:pStyle w:val="TableParagraph"/>
              <w:spacing w:line="275" w:lineRule="exact"/>
              <w:ind w:left="109"/>
              <w:rPr>
                <w:sz w:val="24"/>
              </w:rPr>
            </w:pPr>
            <w:r>
              <w:rPr>
                <w:spacing w:val="-10"/>
                <w:sz w:val="24"/>
              </w:rPr>
              <w:t>1</w:t>
            </w:r>
          </w:p>
        </w:tc>
        <w:tc>
          <w:tcPr>
            <w:tcW w:w="707" w:type="dxa"/>
          </w:tcPr>
          <w:p w:rsidR="00D542CB" w:rsidRDefault="00436AA8">
            <w:pPr>
              <w:pStyle w:val="TableParagraph"/>
              <w:spacing w:line="275" w:lineRule="exact"/>
              <w:ind w:left="110"/>
              <w:rPr>
                <w:sz w:val="24"/>
              </w:rPr>
            </w:pPr>
            <w:r>
              <w:rPr>
                <w:spacing w:val="-10"/>
                <w:sz w:val="24"/>
              </w:rPr>
              <w:t>1</w:t>
            </w:r>
          </w:p>
        </w:tc>
        <w:tc>
          <w:tcPr>
            <w:tcW w:w="565" w:type="dxa"/>
          </w:tcPr>
          <w:p w:rsidR="00D542CB" w:rsidRDefault="00436AA8">
            <w:pPr>
              <w:pStyle w:val="TableParagraph"/>
              <w:spacing w:line="275" w:lineRule="exact"/>
              <w:ind w:left="110"/>
              <w:rPr>
                <w:sz w:val="24"/>
              </w:rPr>
            </w:pPr>
            <w:r>
              <w:rPr>
                <w:spacing w:val="-10"/>
                <w:sz w:val="24"/>
              </w:rPr>
              <w:t>5</w:t>
            </w:r>
          </w:p>
        </w:tc>
        <w:tc>
          <w:tcPr>
            <w:tcW w:w="1305" w:type="dxa"/>
          </w:tcPr>
          <w:p w:rsidR="00D542CB" w:rsidRDefault="00436AA8">
            <w:pPr>
              <w:pStyle w:val="TableParagraph"/>
              <w:ind w:left="112" w:right="107"/>
              <w:rPr>
                <w:sz w:val="24"/>
              </w:rPr>
            </w:pPr>
            <w:r>
              <w:rPr>
                <w:spacing w:val="-2"/>
                <w:sz w:val="24"/>
              </w:rPr>
              <w:t>Классные руководит</w:t>
            </w:r>
          </w:p>
          <w:p w:rsidR="00D542CB" w:rsidRDefault="00436AA8">
            <w:pPr>
              <w:pStyle w:val="TableParagraph"/>
              <w:spacing w:line="257" w:lineRule="exact"/>
              <w:ind w:left="112"/>
              <w:rPr>
                <w:sz w:val="24"/>
              </w:rPr>
            </w:pPr>
            <w:r>
              <w:rPr>
                <w:spacing w:val="-5"/>
                <w:sz w:val="24"/>
              </w:rPr>
              <w:t>ели</w:t>
            </w:r>
          </w:p>
        </w:tc>
      </w:tr>
      <w:tr w:rsidR="00D542CB">
        <w:trPr>
          <w:trHeight w:val="602"/>
        </w:trPr>
        <w:tc>
          <w:tcPr>
            <w:tcW w:w="254" w:type="dxa"/>
            <w:tcBorders>
              <w:left w:val="nil"/>
            </w:tcBorders>
          </w:tcPr>
          <w:p w:rsidR="00D542CB" w:rsidRDefault="00D542CB">
            <w:pPr>
              <w:pStyle w:val="TableParagraph"/>
              <w:rPr>
                <w:sz w:val="24"/>
              </w:rPr>
            </w:pPr>
          </w:p>
        </w:tc>
        <w:tc>
          <w:tcPr>
            <w:tcW w:w="1843" w:type="dxa"/>
          </w:tcPr>
          <w:p w:rsidR="00D542CB" w:rsidRDefault="00D542CB">
            <w:pPr>
              <w:pStyle w:val="TableParagraph"/>
              <w:rPr>
                <w:sz w:val="24"/>
              </w:rPr>
            </w:pPr>
          </w:p>
        </w:tc>
        <w:tc>
          <w:tcPr>
            <w:tcW w:w="1132" w:type="dxa"/>
          </w:tcPr>
          <w:p w:rsidR="00D542CB" w:rsidRDefault="00436AA8">
            <w:pPr>
              <w:pStyle w:val="TableParagraph"/>
              <w:spacing w:before="1"/>
              <w:ind w:left="4"/>
              <w:jc w:val="center"/>
              <w:rPr>
                <w:sz w:val="24"/>
              </w:rPr>
            </w:pPr>
            <w:r>
              <w:rPr>
                <w:spacing w:val="-2"/>
                <w:sz w:val="24"/>
              </w:rPr>
              <w:t>Кружок</w:t>
            </w:r>
          </w:p>
        </w:tc>
        <w:tc>
          <w:tcPr>
            <w:tcW w:w="2268" w:type="dxa"/>
          </w:tcPr>
          <w:p w:rsidR="00D542CB" w:rsidRDefault="00436AA8">
            <w:pPr>
              <w:pStyle w:val="TableParagraph"/>
              <w:spacing w:before="1"/>
              <w:ind w:left="105" w:right="422"/>
              <w:rPr>
                <w:sz w:val="24"/>
              </w:rPr>
            </w:pPr>
            <w:r>
              <w:rPr>
                <w:sz w:val="24"/>
              </w:rPr>
              <w:t>«Карта- второй язык</w:t>
            </w:r>
            <w:r>
              <w:rPr>
                <w:spacing w:val="-15"/>
                <w:sz w:val="24"/>
              </w:rPr>
              <w:t xml:space="preserve"> </w:t>
            </w:r>
            <w:r>
              <w:rPr>
                <w:sz w:val="24"/>
              </w:rPr>
              <w:t>географии»</w:t>
            </w:r>
          </w:p>
        </w:tc>
        <w:tc>
          <w:tcPr>
            <w:tcW w:w="568" w:type="dxa"/>
          </w:tcPr>
          <w:p w:rsidR="00D542CB" w:rsidRDefault="00436AA8">
            <w:pPr>
              <w:pStyle w:val="TableParagraph"/>
              <w:spacing w:before="1"/>
              <w:ind w:left="105"/>
              <w:rPr>
                <w:sz w:val="24"/>
              </w:rPr>
            </w:pPr>
            <w:r>
              <w:rPr>
                <w:spacing w:val="-10"/>
                <w:sz w:val="24"/>
              </w:rPr>
              <w:t>1</w:t>
            </w:r>
          </w:p>
        </w:tc>
        <w:tc>
          <w:tcPr>
            <w:tcW w:w="707" w:type="dxa"/>
          </w:tcPr>
          <w:p w:rsidR="00D542CB" w:rsidRDefault="00436AA8">
            <w:pPr>
              <w:pStyle w:val="TableParagraph"/>
              <w:spacing w:before="1"/>
              <w:ind w:left="104"/>
              <w:rPr>
                <w:sz w:val="24"/>
              </w:rPr>
            </w:pPr>
            <w:r>
              <w:rPr>
                <w:spacing w:val="-10"/>
                <w:sz w:val="24"/>
              </w:rPr>
              <w:t>1</w:t>
            </w:r>
          </w:p>
        </w:tc>
        <w:tc>
          <w:tcPr>
            <w:tcW w:w="707" w:type="dxa"/>
          </w:tcPr>
          <w:p w:rsidR="00D542CB" w:rsidRDefault="00436AA8">
            <w:pPr>
              <w:pStyle w:val="TableParagraph"/>
              <w:spacing w:before="1"/>
              <w:ind w:left="107"/>
              <w:rPr>
                <w:sz w:val="24"/>
              </w:rPr>
            </w:pPr>
            <w:r>
              <w:rPr>
                <w:spacing w:val="-10"/>
                <w:sz w:val="24"/>
              </w:rPr>
              <w:t>1</w:t>
            </w:r>
          </w:p>
        </w:tc>
        <w:tc>
          <w:tcPr>
            <w:tcW w:w="568" w:type="dxa"/>
          </w:tcPr>
          <w:p w:rsidR="00D542CB" w:rsidRDefault="00436AA8">
            <w:pPr>
              <w:pStyle w:val="TableParagraph"/>
              <w:spacing w:before="1"/>
              <w:ind w:left="109"/>
              <w:rPr>
                <w:sz w:val="24"/>
              </w:rPr>
            </w:pPr>
            <w:r>
              <w:rPr>
                <w:spacing w:val="-10"/>
                <w:sz w:val="24"/>
              </w:rPr>
              <w:t>1</w:t>
            </w:r>
          </w:p>
        </w:tc>
        <w:tc>
          <w:tcPr>
            <w:tcW w:w="707" w:type="dxa"/>
          </w:tcPr>
          <w:p w:rsidR="00D542CB" w:rsidRDefault="00436AA8">
            <w:pPr>
              <w:pStyle w:val="TableParagraph"/>
              <w:spacing w:before="1"/>
              <w:ind w:left="110"/>
              <w:rPr>
                <w:sz w:val="24"/>
              </w:rPr>
            </w:pPr>
            <w:r>
              <w:rPr>
                <w:spacing w:val="-10"/>
                <w:sz w:val="24"/>
              </w:rPr>
              <w:t>1</w:t>
            </w:r>
          </w:p>
        </w:tc>
        <w:tc>
          <w:tcPr>
            <w:tcW w:w="565" w:type="dxa"/>
          </w:tcPr>
          <w:p w:rsidR="00D542CB" w:rsidRDefault="00436AA8">
            <w:pPr>
              <w:pStyle w:val="TableParagraph"/>
              <w:spacing w:before="1"/>
              <w:ind w:left="110"/>
              <w:rPr>
                <w:sz w:val="24"/>
              </w:rPr>
            </w:pPr>
            <w:r>
              <w:rPr>
                <w:spacing w:val="-10"/>
                <w:sz w:val="24"/>
              </w:rPr>
              <w:t>5</w:t>
            </w:r>
          </w:p>
        </w:tc>
        <w:tc>
          <w:tcPr>
            <w:tcW w:w="1305" w:type="dxa"/>
          </w:tcPr>
          <w:p w:rsidR="00D542CB" w:rsidRDefault="00436AA8">
            <w:pPr>
              <w:pStyle w:val="TableParagraph"/>
              <w:spacing w:before="1"/>
              <w:ind w:left="112" w:right="185"/>
              <w:rPr>
                <w:sz w:val="24"/>
              </w:rPr>
            </w:pPr>
            <w:r>
              <w:rPr>
                <w:spacing w:val="-2"/>
                <w:sz w:val="24"/>
              </w:rPr>
              <w:t xml:space="preserve">Семенова </w:t>
            </w:r>
            <w:r>
              <w:rPr>
                <w:spacing w:val="-4"/>
                <w:sz w:val="24"/>
              </w:rPr>
              <w:t>Р.В.</w:t>
            </w:r>
          </w:p>
        </w:tc>
      </w:tr>
      <w:tr w:rsidR="00D542CB">
        <w:trPr>
          <w:trHeight w:val="827"/>
        </w:trPr>
        <w:tc>
          <w:tcPr>
            <w:tcW w:w="254" w:type="dxa"/>
            <w:tcBorders>
              <w:left w:val="nil"/>
            </w:tcBorders>
          </w:tcPr>
          <w:p w:rsidR="00D542CB" w:rsidRDefault="00D542CB">
            <w:pPr>
              <w:pStyle w:val="TableParagraph"/>
              <w:rPr>
                <w:sz w:val="24"/>
              </w:rPr>
            </w:pPr>
          </w:p>
        </w:tc>
        <w:tc>
          <w:tcPr>
            <w:tcW w:w="1843" w:type="dxa"/>
          </w:tcPr>
          <w:p w:rsidR="00D542CB" w:rsidRDefault="00D542CB">
            <w:pPr>
              <w:pStyle w:val="TableParagraph"/>
              <w:rPr>
                <w:sz w:val="24"/>
              </w:rPr>
            </w:pPr>
          </w:p>
        </w:tc>
        <w:tc>
          <w:tcPr>
            <w:tcW w:w="1132" w:type="dxa"/>
          </w:tcPr>
          <w:p w:rsidR="00D542CB" w:rsidRDefault="00436AA8">
            <w:pPr>
              <w:pStyle w:val="TableParagraph"/>
              <w:spacing w:line="275" w:lineRule="exact"/>
              <w:ind w:left="4"/>
              <w:jc w:val="center"/>
              <w:rPr>
                <w:sz w:val="24"/>
              </w:rPr>
            </w:pPr>
            <w:r>
              <w:rPr>
                <w:spacing w:val="-2"/>
                <w:sz w:val="24"/>
              </w:rPr>
              <w:t>Кружок</w:t>
            </w:r>
          </w:p>
        </w:tc>
        <w:tc>
          <w:tcPr>
            <w:tcW w:w="2268" w:type="dxa"/>
          </w:tcPr>
          <w:p w:rsidR="00D542CB" w:rsidRDefault="00436AA8">
            <w:pPr>
              <w:pStyle w:val="TableParagraph"/>
              <w:spacing w:line="276" w:lineRule="exact"/>
              <w:ind w:left="186" w:right="179" w:hanging="3"/>
              <w:jc w:val="center"/>
              <w:rPr>
                <w:sz w:val="24"/>
              </w:rPr>
            </w:pPr>
            <w:r>
              <w:rPr>
                <w:sz w:val="24"/>
              </w:rPr>
              <w:t>Изучаем родной край»</w:t>
            </w:r>
            <w:r>
              <w:rPr>
                <w:spacing w:val="-15"/>
                <w:sz w:val="24"/>
              </w:rPr>
              <w:t xml:space="preserve"> </w:t>
            </w:r>
            <w:r>
              <w:rPr>
                <w:sz w:val="24"/>
              </w:rPr>
              <w:t xml:space="preserve">предметные </w:t>
            </w:r>
            <w:r>
              <w:rPr>
                <w:spacing w:val="-2"/>
                <w:sz w:val="24"/>
              </w:rPr>
              <w:t>недели</w:t>
            </w:r>
          </w:p>
        </w:tc>
        <w:tc>
          <w:tcPr>
            <w:tcW w:w="568" w:type="dxa"/>
          </w:tcPr>
          <w:p w:rsidR="00D542CB" w:rsidRDefault="00436AA8">
            <w:pPr>
              <w:pStyle w:val="TableParagraph"/>
              <w:spacing w:line="275" w:lineRule="exact"/>
              <w:ind w:left="105"/>
              <w:rPr>
                <w:sz w:val="24"/>
              </w:rPr>
            </w:pPr>
            <w:r>
              <w:rPr>
                <w:spacing w:val="-10"/>
                <w:sz w:val="24"/>
              </w:rPr>
              <w:t>1</w:t>
            </w:r>
          </w:p>
        </w:tc>
        <w:tc>
          <w:tcPr>
            <w:tcW w:w="707" w:type="dxa"/>
          </w:tcPr>
          <w:p w:rsidR="00D542CB" w:rsidRDefault="00436AA8">
            <w:pPr>
              <w:pStyle w:val="TableParagraph"/>
              <w:spacing w:line="275" w:lineRule="exact"/>
              <w:ind w:left="104"/>
              <w:rPr>
                <w:sz w:val="24"/>
              </w:rPr>
            </w:pPr>
            <w:r>
              <w:rPr>
                <w:spacing w:val="-10"/>
                <w:sz w:val="24"/>
              </w:rPr>
              <w:t>1</w:t>
            </w:r>
          </w:p>
        </w:tc>
        <w:tc>
          <w:tcPr>
            <w:tcW w:w="707" w:type="dxa"/>
          </w:tcPr>
          <w:p w:rsidR="00D542CB" w:rsidRDefault="00D542CB">
            <w:pPr>
              <w:pStyle w:val="TableParagraph"/>
              <w:rPr>
                <w:sz w:val="24"/>
              </w:rPr>
            </w:pPr>
          </w:p>
        </w:tc>
        <w:tc>
          <w:tcPr>
            <w:tcW w:w="568" w:type="dxa"/>
          </w:tcPr>
          <w:p w:rsidR="00D542CB" w:rsidRDefault="00D542CB">
            <w:pPr>
              <w:pStyle w:val="TableParagraph"/>
              <w:rPr>
                <w:sz w:val="24"/>
              </w:rPr>
            </w:pPr>
          </w:p>
        </w:tc>
        <w:tc>
          <w:tcPr>
            <w:tcW w:w="707" w:type="dxa"/>
          </w:tcPr>
          <w:p w:rsidR="00D542CB" w:rsidRDefault="00D542CB">
            <w:pPr>
              <w:pStyle w:val="TableParagraph"/>
              <w:rPr>
                <w:sz w:val="24"/>
              </w:rPr>
            </w:pPr>
          </w:p>
        </w:tc>
        <w:tc>
          <w:tcPr>
            <w:tcW w:w="565" w:type="dxa"/>
          </w:tcPr>
          <w:p w:rsidR="00D542CB" w:rsidRDefault="00436AA8">
            <w:pPr>
              <w:pStyle w:val="TableParagraph"/>
              <w:spacing w:line="275" w:lineRule="exact"/>
              <w:ind w:left="110"/>
              <w:rPr>
                <w:sz w:val="24"/>
              </w:rPr>
            </w:pPr>
            <w:r>
              <w:rPr>
                <w:spacing w:val="-10"/>
                <w:sz w:val="24"/>
              </w:rPr>
              <w:t>2</w:t>
            </w:r>
          </w:p>
        </w:tc>
        <w:tc>
          <w:tcPr>
            <w:tcW w:w="1305" w:type="dxa"/>
          </w:tcPr>
          <w:p w:rsidR="00D542CB" w:rsidRDefault="00436AA8">
            <w:pPr>
              <w:pStyle w:val="TableParagraph"/>
              <w:spacing w:before="255" w:line="270" w:lineRule="atLeast"/>
              <w:ind w:left="112" w:right="107"/>
              <w:rPr>
                <w:sz w:val="24"/>
              </w:rPr>
            </w:pPr>
            <w:r>
              <w:rPr>
                <w:spacing w:val="-2"/>
                <w:sz w:val="24"/>
              </w:rPr>
              <w:t xml:space="preserve">Васильева </w:t>
            </w:r>
            <w:r>
              <w:rPr>
                <w:spacing w:val="-4"/>
                <w:sz w:val="24"/>
              </w:rPr>
              <w:t>В.В.</w:t>
            </w:r>
          </w:p>
        </w:tc>
      </w:tr>
      <w:tr w:rsidR="00D542CB">
        <w:trPr>
          <w:trHeight w:val="3036"/>
        </w:trPr>
        <w:tc>
          <w:tcPr>
            <w:tcW w:w="254" w:type="dxa"/>
            <w:tcBorders>
              <w:left w:val="nil"/>
            </w:tcBorders>
          </w:tcPr>
          <w:p w:rsidR="00D542CB" w:rsidRDefault="00D542CB">
            <w:pPr>
              <w:pStyle w:val="TableParagraph"/>
              <w:rPr>
                <w:sz w:val="24"/>
              </w:rPr>
            </w:pPr>
          </w:p>
        </w:tc>
        <w:tc>
          <w:tcPr>
            <w:tcW w:w="1843" w:type="dxa"/>
          </w:tcPr>
          <w:p w:rsidR="00D542CB" w:rsidRDefault="00436AA8">
            <w:pPr>
              <w:pStyle w:val="TableParagraph"/>
              <w:spacing w:line="275" w:lineRule="exact"/>
              <w:ind w:left="1" w:right="1"/>
              <w:jc w:val="center"/>
              <w:rPr>
                <w:sz w:val="24"/>
              </w:rPr>
            </w:pPr>
            <w:r>
              <w:rPr>
                <w:spacing w:val="-2"/>
                <w:sz w:val="24"/>
              </w:rPr>
              <w:t>Социальное</w:t>
            </w:r>
          </w:p>
        </w:tc>
        <w:tc>
          <w:tcPr>
            <w:tcW w:w="1132" w:type="dxa"/>
          </w:tcPr>
          <w:p w:rsidR="00D542CB" w:rsidRDefault="00436AA8">
            <w:pPr>
              <w:pStyle w:val="TableParagraph"/>
              <w:spacing w:line="275" w:lineRule="exact"/>
              <w:ind w:left="4"/>
              <w:jc w:val="center"/>
              <w:rPr>
                <w:sz w:val="24"/>
              </w:rPr>
            </w:pPr>
            <w:r>
              <w:rPr>
                <w:spacing w:val="-2"/>
                <w:sz w:val="24"/>
              </w:rPr>
              <w:t>Кружок</w:t>
            </w:r>
          </w:p>
        </w:tc>
        <w:tc>
          <w:tcPr>
            <w:tcW w:w="2268" w:type="dxa"/>
          </w:tcPr>
          <w:p w:rsidR="00D542CB" w:rsidRDefault="00436AA8">
            <w:pPr>
              <w:pStyle w:val="TableParagraph"/>
              <w:ind w:left="105" w:right="132"/>
              <w:rPr>
                <w:sz w:val="24"/>
              </w:rPr>
            </w:pPr>
            <w:r>
              <w:rPr>
                <w:spacing w:val="-2"/>
                <w:sz w:val="24"/>
              </w:rPr>
              <w:t xml:space="preserve">Основы финансовой грамотности. Проведение </w:t>
            </w:r>
            <w:r>
              <w:rPr>
                <w:sz w:val="24"/>
              </w:rPr>
              <w:t xml:space="preserve">субботников по </w:t>
            </w:r>
            <w:r>
              <w:rPr>
                <w:spacing w:val="-2"/>
                <w:sz w:val="24"/>
              </w:rPr>
              <w:t xml:space="preserve">благоустройству </w:t>
            </w:r>
            <w:r>
              <w:rPr>
                <w:sz w:val="24"/>
              </w:rPr>
              <w:t>территории школы и памятных мест поселения.</w:t>
            </w:r>
            <w:r>
              <w:rPr>
                <w:spacing w:val="-15"/>
                <w:sz w:val="24"/>
              </w:rPr>
              <w:t xml:space="preserve"> </w:t>
            </w:r>
            <w:r>
              <w:rPr>
                <w:sz w:val="24"/>
              </w:rPr>
              <w:t>Участие в конкурсах,</w:t>
            </w:r>
          </w:p>
          <w:p w:rsidR="00D542CB" w:rsidRDefault="00436AA8">
            <w:pPr>
              <w:pStyle w:val="TableParagraph"/>
              <w:spacing w:line="257" w:lineRule="exact"/>
              <w:ind w:left="105"/>
              <w:rPr>
                <w:sz w:val="24"/>
              </w:rPr>
            </w:pPr>
            <w:r>
              <w:rPr>
                <w:spacing w:val="-2"/>
                <w:sz w:val="24"/>
              </w:rPr>
              <w:t>акциях.</w:t>
            </w:r>
          </w:p>
        </w:tc>
        <w:tc>
          <w:tcPr>
            <w:tcW w:w="568" w:type="dxa"/>
          </w:tcPr>
          <w:p w:rsidR="00D542CB" w:rsidRDefault="00436AA8">
            <w:pPr>
              <w:pStyle w:val="TableParagraph"/>
              <w:spacing w:line="275" w:lineRule="exact"/>
              <w:ind w:right="216"/>
              <w:jc w:val="right"/>
              <w:rPr>
                <w:sz w:val="24"/>
              </w:rPr>
            </w:pPr>
            <w:r>
              <w:rPr>
                <w:spacing w:val="-10"/>
                <w:sz w:val="24"/>
              </w:rPr>
              <w:t>1</w:t>
            </w:r>
          </w:p>
        </w:tc>
        <w:tc>
          <w:tcPr>
            <w:tcW w:w="707" w:type="dxa"/>
          </w:tcPr>
          <w:p w:rsidR="00D542CB" w:rsidRDefault="00436AA8">
            <w:pPr>
              <w:pStyle w:val="TableParagraph"/>
              <w:spacing w:line="275" w:lineRule="exact"/>
              <w:ind w:left="37" w:right="36"/>
              <w:jc w:val="center"/>
              <w:rPr>
                <w:sz w:val="24"/>
              </w:rPr>
            </w:pPr>
            <w:r>
              <w:rPr>
                <w:spacing w:val="-10"/>
                <w:sz w:val="24"/>
              </w:rPr>
              <w:t>1</w:t>
            </w:r>
          </w:p>
        </w:tc>
        <w:tc>
          <w:tcPr>
            <w:tcW w:w="707" w:type="dxa"/>
          </w:tcPr>
          <w:p w:rsidR="00D542CB" w:rsidRDefault="00436AA8">
            <w:pPr>
              <w:pStyle w:val="TableParagraph"/>
              <w:spacing w:line="275" w:lineRule="exact"/>
              <w:ind w:left="43" w:right="36"/>
              <w:jc w:val="center"/>
              <w:rPr>
                <w:sz w:val="24"/>
              </w:rPr>
            </w:pPr>
            <w:r>
              <w:rPr>
                <w:spacing w:val="-10"/>
                <w:sz w:val="24"/>
              </w:rPr>
              <w:t>1</w:t>
            </w:r>
          </w:p>
        </w:tc>
        <w:tc>
          <w:tcPr>
            <w:tcW w:w="568" w:type="dxa"/>
          </w:tcPr>
          <w:p w:rsidR="00D542CB" w:rsidRDefault="00436AA8">
            <w:pPr>
              <w:pStyle w:val="TableParagraph"/>
              <w:spacing w:line="275" w:lineRule="exact"/>
              <w:ind w:right="211"/>
              <w:jc w:val="right"/>
              <w:rPr>
                <w:sz w:val="24"/>
              </w:rPr>
            </w:pPr>
            <w:r>
              <w:rPr>
                <w:spacing w:val="-10"/>
                <w:sz w:val="24"/>
              </w:rPr>
              <w:t>1</w:t>
            </w:r>
          </w:p>
        </w:tc>
        <w:tc>
          <w:tcPr>
            <w:tcW w:w="707" w:type="dxa"/>
          </w:tcPr>
          <w:p w:rsidR="00D542CB" w:rsidRDefault="00436AA8">
            <w:pPr>
              <w:pStyle w:val="TableParagraph"/>
              <w:spacing w:line="275" w:lineRule="exact"/>
              <w:ind w:left="48" w:right="36"/>
              <w:jc w:val="center"/>
              <w:rPr>
                <w:sz w:val="24"/>
              </w:rPr>
            </w:pPr>
            <w:r>
              <w:rPr>
                <w:spacing w:val="-10"/>
                <w:sz w:val="24"/>
              </w:rPr>
              <w:t>1</w:t>
            </w:r>
          </w:p>
        </w:tc>
        <w:tc>
          <w:tcPr>
            <w:tcW w:w="565" w:type="dxa"/>
          </w:tcPr>
          <w:p w:rsidR="00D542CB" w:rsidRDefault="00436AA8">
            <w:pPr>
              <w:pStyle w:val="TableParagraph"/>
              <w:spacing w:line="275" w:lineRule="exact"/>
              <w:ind w:left="110"/>
              <w:rPr>
                <w:sz w:val="24"/>
              </w:rPr>
            </w:pPr>
            <w:r>
              <w:rPr>
                <w:spacing w:val="-10"/>
                <w:sz w:val="24"/>
              </w:rPr>
              <w:t>5</w:t>
            </w:r>
          </w:p>
        </w:tc>
        <w:tc>
          <w:tcPr>
            <w:tcW w:w="1305" w:type="dxa"/>
          </w:tcPr>
          <w:p w:rsidR="00D542CB" w:rsidRDefault="00436AA8">
            <w:pPr>
              <w:pStyle w:val="TableParagraph"/>
              <w:ind w:left="112" w:right="107"/>
              <w:rPr>
                <w:sz w:val="24"/>
              </w:rPr>
            </w:pPr>
            <w:r>
              <w:rPr>
                <w:spacing w:val="-2"/>
                <w:sz w:val="24"/>
              </w:rPr>
              <w:t xml:space="preserve">Никифоро </w:t>
            </w:r>
            <w:r>
              <w:rPr>
                <w:sz w:val="24"/>
              </w:rPr>
              <w:t>ва С.В.</w:t>
            </w:r>
          </w:p>
        </w:tc>
      </w:tr>
      <w:tr w:rsidR="00D542CB">
        <w:trPr>
          <w:trHeight w:val="551"/>
        </w:trPr>
        <w:tc>
          <w:tcPr>
            <w:tcW w:w="254" w:type="dxa"/>
            <w:tcBorders>
              <w:left w:val="nil"/>
            </w:tcBorders>
          </w:tcPr>
          <w:p w:rsidR="00D542CB" w:rsidRDefault="00D542CB">
            <w:pPr>
              <w:pStyle w:val="TableParagraph"/>
              <w:rPr>
                <w:sz w:val="24"/>
              </w:rPr>
            </w:pPr>
          </w:p>
        </w:tc>
        <w:tc>
          <w:tcPr>
            <w:tcW w:w="1843" w:type="dxa"/>
          </w:tcPr>
          <w:p w:rsidR="00D542CB" w:rsidRDefault="00436AA8">
            <w:pPr>
              <w:pStyle w:val="TableParagraph"/>
              <w:spacing w:line="276" w:lineRule="exact"/>
              <w:ind w:left="739" w:hanging="588"/>
              <w:rPr>
                <w:sz w:val="24"/>
              </w:rPr>
            </w:pPr>
            <w:r>
              <w:rPr>
                <w:spacing w:val="-2"/>
                <w:sz w:val="24"/>
              </w:rPr>
              <w:t xml:space="preserve">Коммуникатив </w:t>
            </w:r>
            <w:r>
              <w:rPr>
                <w:spacing w:val="-4"/>
                <w:sz w:val="24"/>
              </w:rPr>
              <w:t>ное</w:t>
            </w:r>
          </w:p>
        </w:tc>
        <w:tc>
          <w:tcPr>
            <w:tcW w:w="1132" w:type="dxa"/>
          </w:tcPr>
          <w:p w:rsidR="00D542CB" w:rsidRDefault="00436AA8">
            <w:pPr>
              <w:pStyle w:val="TableParagraph"/>
              <w:spacing w:line="275" w:lineRule="exact"/>
              <w:ind w:left="4"/>
              <w:jc w:val="center"/>
              <w:rPr>
                <w:sz w:val="24"/>
              </w:rPr>
            </w:pPr>
            <w:r>
              <w:rPr>
                <w:spacing w:val="-2"/>
                <w:sz w:val="24"/>
              </w:rPr>
              <w:t>кружок</w:t>
            </w:r>
          </w:p>
        </w:tc>
        <w:tc>
          <w:tcPr>
            <w:tcW w:w="2268" w:type="dxa"/>
          </w:tcPr>
          <w:p w:rsidR="00D542CB" w:rsidRDefault="00436AA8">
            <w:pPr>
              <w:pStyle w:val="TableParagraph"/>
              <w:spacing w:line="275" w:lineRule="exact"/>
              <w:ind w:left="105"/>
              <w:rPr>
                <w:sz w:val="24"/>
              </w:rPr>
            </w:pPr>
            <w:r>
              <w:rPr>
                <w:spacing w:val="-2"/>
                <w:sz w:val="24"/>
              </w:rPr>
              <w:t>Медиацентр</w:t>
            </w:r>
          </w:p>
          <w:p w:rsidR="00D542CB" w:rsidRDefault="00436AA8">
            <w:pPr>
              <w:pStyle w:val="TableParagraph"/>
              <w:spacing w:line="257" w:lineRule="exact"/>
              <w:ind w:left="165"/>
              <w:rPr>
                <w:sz w:val="24"/>
              </w:rPr>
            </w:pPr>
            <w:r>
              <w:rPr>
                <w:sz w:val="24"/>
              </w:rPr>
              <w:t xml:space="preserve">« </w:t>
            </w:r>
            <w:r>
              <w:rPr>
                <w:spacing w:val="-2"/>
                <w:sz w:val="24"/>
              </w:rPr>
              <w:t>СМиД»</w:t>
            </w:r>
          </w:p>
        </w:tc>
        <w:tc>
          <w:tcPr>
            <w:tcW w:w="568" w:type="dxa"/>
          </w:tcPr>
          <w:p w:rsidR="00D542CB" w:rsidRDefault="00436AA8">
            <w:pPr>
              <w:pStyle w:val="TableParagraph"/>
              <w:spacing w:line="275" w:lineRule="exact"/>
              <w:ind w:right="216"/>
              <w:jc w:val="right"/>
              <w:rPr>
                <w:sz w:val="24"/>
              </w:rPr>
            </w:pPr>
            <w:r>
              <w:rPr>
                <w:spacing w:val="-10"/>
                <w:sz w:val="24"/>
              </w:rPr>
              <w:t>1</w:t>
            </w:r>
          </w:p>
        </w:tc>
        <w:tc>
          <w:tcPr>
            <w:tcW w:w="707" w:type="dxa"/>
          </w:tcPr>
          <w:p w:rsidR="00D542CB" w:rsidRDefault="00436AA8">
            <w:pPr>
              <w:pStyle w:val="TableParagraph"/>
              <w:spacing w:line="275" w:lineRule="exact"/>
              <w:ind w:left="37" w:right="36"/>
              <w:jc w:val="center"/>
              <w:rPr>
                <w:sz w:val="24"/>
              </w:rPr>
            </w:pPr>
            <w:r>
              <w:rPr>
                <w:spacing w:val="-10"/>
                <w:sz w:val="24"/>
              </w:rPr>
              <w:t>1</w:t>
            </w:r>
          </w:p>
        </w:tc>
        <w:tc>
          <w:tcPr>
            <w:tcW w:w="707" w:type="dxa"/>
          </w:tcPr>
          <w:p w:rsidR="00D542CB" w:rsidRDefault="00436AA8">
            <w:pPr>
              <w:pStyle w:val="TableParagraph"/>
              <w:spacing w:line="275" w:lineRule="exact"/>
              <w:ind w:left="43" w:right="36"/>
              <w:jc w:val="center"/>
              <w:rPr>
                <w:sz w:val="24"/>
              </w:rPr>
            </w:pPr>
            <w:r>
              <w:rPr>
                <w:spacing w:val="-10"/>
                <w:sz w:val="24"/>
              </w:rPr>
              <w:t>1</w:t>
            </w:r>
          </w:p>
        </w:tc>
        <w:tc>
          <w:tcPr>
            <w:tcW w:w="568" w:type="dxa"/>
          </w:tcPr>
          <w:p w:rsidR="00D542CB" w:rsidRDefault="00436AA8">
            <w:pPr>
              <w:pStyle w:val="TableParagraph"/>
              <w:spacing w:line="275" w:lineRule="exact"/>
              <w:ind w:right="211"/>
              <w:jc w:val="right"/>
              <w:rPr>
                <w:sz w:val="24"/>
              </w:rPr>
            </w:pPr>
            <w:r>
              <w:rPr>
                <w:spacing w:val="-10"/>
                <w:sz w:val="24"/>
              </w:rPr>
              <w:t>1</w:t>
            </w:r>
          </w:p>
        </w:tc>
        <w:tc>
          <w:tcPr>
            <w:tcW w:w="707" w:type="dxa"/>
          </w:tcPr>
          <w:p w:rsidR="00D542CB" w:rsidRDefault="00436AA8">
            <w:pPr>
              <w:pStyle w:val="TableParagraph"/>
              <w:spacing w:line="275" w:lineRule="exact"/>
              <w:ind w:left="48" w:right="36"/>
              <w:jc w:val="center"/>
              <w:rPr>
                <w:sz w:val="24"/>
              </w:rPr>
            </w:pPr>
            <w:r>
              <w:rPr>
                <w:spacing w:val="-10"/>
                <w:sz w:val="24"/>
              </w:rPr>
              <w:t>1</w:t>
            </w:r>
          </w:p>
        </w:tc>
        <w:tc>
          <w:tcPr>
            <w:tcW w:w="565" w:type="dxa"/>
          </w:tcPr>
          <w:p w:rsidR="00D542CB" w:rsidRDefault="00436AA8">
            <w:pPr>
              <w:pStyle w:val="TableParagraph"/>
              <w:spacing w:line="275" w:lineRule="exact"/>
              <w:ind w:left="110"/>
              <w:rPr>
                <w:sz w:val="24"/>
              </w:rPr>
            </w:pPr>
            <w:r>
              <w:rPr>
                <w:spacing w:val="-10"/>
                <w:sz w:val="24"/>
              </w:rPr>
              <w:t>5</w:t>
            </w:r>
          </w:p>
        </w:tc>
        <w:tc>
          <w:tcPr>
            <w:tcW w:w="1305" w:type="dxa"/>
          </w:tcPr>
          <w:p w:rsidR="00D542CB" w:rsidRDefault="00436AA8">
            <w:pPr>
              <w:pStyle w:val="TableParagraph"/>
              <w:spacing w:line="276" w:lineRule="exact"/>
              <w:ind w:left="112" w:right="161"/>
              <w:rPr>
                <w:sz w:val="24"/>
              </w:rPr>
            </w:pPr>
            <w:r>
              <w:rPr>
                <w:spacing w:val="-2"/>
                <w:sz w:val="24"/>
              </w:rPr>
              <w:t xml:space="preserve">Дмитриев </w:t>
            </w:r>
            <w:r>
              <w:rPr>
                <w:sz w:val="24"/>
              </w:rPr>
              <w:t>а О.В.</w:t>
            </w:r>
          </w:p>
        </w:tc>
      </w:tr>
      <w:tr w:rsidR="00D542CB">
        <w:trPr>
          <w:trHeight w:val="827"/>
        </w:trPr>
        <w:tc>
          <w:tcPr>
            <w:tcW w:w="254" w:type="dxa"/>
            <w:tcBorders>
              <w:left w:val="nil"/>
            </w:tcBorders>
          </w:tcPr>
          <w:p w:rsidR="00D542CB" w:rsidRDefault="00D542CB">
            <w:pPr>
              <w:pStyle w:val="TableParagraph"/>
              <w:rPr>
                <w:sz w:val="24"/>
              </w:rPr>
            </w:pPr>
          </w:p>
        </w:tc>
        <w:tc>
          <w:tcPr>
            <w:tcW w:w="1843" w:type="dxa"/>
          </w:tcPr>
          <w:p w:rsidR="00D542CB" w:rsidRDefault="00436AA8">
            <w:pPr>
              <w:pStyle w:val="TableParagraph"/>
              <w:ind w:left="156" w:right="148" w:firstLine="4"/>
              <w:rPr>
                <w:sz w:val="24"/>
              </w:rPr>
            </w:pPr>
            <w:r>
              <w:rPr>
                <w:spacing w:val="-2"/>
                <w:sz w:val="24"/>
              </w:rPr>
              <w:t xml:space="preserve">Профориентац </w:t>
            </w:r>
            <w:r>
              <w:rPr>
                <w:sz w:val="24"/>
              </w:rPr>
              <w:t>ионная</w:t>
            </w:r>
            <w:r>
              <w:rPr>
                <w:spacing w:val="58"/>
                <w:sz w:val="24"/>
              </w:rPr>
              <w:t xml:space="preserve"> </w:t>
            </w:r>
            <w:r>
              <w:rPr>
                <w:spacing w:val="-2"/>
                <w:sz w:val="24"/>
              </w:rPr>
              <w:t>работа</w:t>
            </w:r>
          </w:p>
        </w:tc>
        <w:tc>
          <w:tcPr>
            <w:tcW w:w="1132" w:type="dxa"/>
          </w:tcPr>
          <w:p w:rsidR="00D542CB" w:rsidRDefault="00D542CB">
            <w:pPr>
              <w:pStyle w:val="TableParagraph"/>
              <w:rPr>
                <w:sz w:val="24"/>
              </w:rPr>
            </w:pPr>
          </w:p>
        </w:tc>
        <w:tc>
          <w:tcPr>
            <w:tcW w:w="2268" w:type="dxa"/>
          </w:tcPr>
          <w:p w:rsidR="00D542CB" w:rsidRDefault="00D542CB">
            <w:pPr>
              <w:pStyle w:val="TableParagraph"/>
              <w:rPr>
                <w:sz w:val="24"/>
              </w:rPr>
            </w:pPr>
          </w:p>
        </w:tc>
        <w:tc>
          <w:tcPr>
            <w:tcW w:w="568" w:type="dxa"/>
          </w:tcPr>
          <w:p w:rsidR="00D542CB" w:rsidRDefault="00D542CB">
            <w:pPr>
              <w:pStyle w:val="TableParagraph"/>
              <w:rPr>
                <w:sz w:val="24"/>
              </w:rPr>
            </w:pPr>
          </w:p>
        </w:tc>
        <w:tc>
          <w:tcPr>
            <w:tcW w:w="707" w:type="dxa"/>
          </w:tcPr>
          <w:p w:rsidR="00D542CB" w:rsidRDefault="00436AA8">
            <w:pPr>
              <w:pStyle w:val="TableParagraph"/>
              <w:spacing w:line="275" w:lineRule="exact"/>
              <w:ind w:left="37" w:right="36"/>
              <w:jc w:val="center"/>
              <w:rPr>
                <w:sz w:val="24"/>
              </w:rPr>
            </w:pPr>
            <w:r>
              <w:rPr>
                <w:spacing w:val="-10"/>
                <w:sz w:val="24"/>
              </w:rPr>
              <w:t>1</w:t>
            </w:r>
          </w:p>
        </w:tc>
        <w:tc>
          <w:tcPr>
            <w:tcW w:w="707" w:type="dxa"/>
          </w:tcPr>
          <w:p w:rsidR="00D542CB" w:rsidRDefault="00436AA8">
            <w:pPr>
              <w:pStyle w:val="TableParagraph"/>
              <w:spacing w:line="275" w:lineRule="exact"/>
              <w:ind w:left="43" w:right="36"/>
              <w:jc w:val="center"/>
              <w:rPr>
                <w:sz w:val="24"/>
              </w:rPr>
            </w:pPr>
            <w:r>
              <w:rPr>
                <w:spacing w:val="-10"/>
                <w:sz w:val="24"/>
              </w:rPr>
              <w:t>1</w:t>
            </w:r>
          </w:p>
        </w:tc>
        <w:tc>
          <w:tcPr>
            <w:tcW w:w="568" w:type="dxa"/>
          </w:tcPr>
          <w:p w:rsidR="00D542CB" w:rsidRDefault="00436AA8">
            <w:pPr>
              <w:pStyle w:val="TableParagraph"/>
              <w:spacing w:line="275" w:lineRule="exact"/>
              <w:ind w:right="211"/>
              <w:jc w:val="right"/>
              <w:rPr>
                <w:sz w:val="24"/>
              </w:rPr>
            </w:pPr>
            <w:r>
              <w:rPr>
                <w:spacing w:val="-10"/>
                <w:sz w:val="24"/>
              </w:rPr>
              <w:t>1</w:t>
            </w:r>
          </w:p>
        </w:tc>
        <w:tc>
          <w:tcPr>
            <w:tcW w:w="707" w:type="dxa"/>
          </w:tcPr>
          <w:p w:rsidR="00D542CB" w:rsidRDefault="00436AA8">
            <w:pPr>
              <w:pStyle w:val="TableParagraph"/>
              <w:spacing w:line="275" w:lineRule="exact"/>
              <w:ind w:left="48" w:right="36"/>
              <w:jc w:val="center"/>
              <w:rPr>
                <w:sz w:val="24"/>
              </w:rPr>
            </w:pPr>
            <w:r>
              <w:rPr>
                <w:spacing w:val="-10"/>
                <w:sz w:val="24"/>
              </w:rPr>
              <w:t>1</w:t>
            </w:r>
          </w:p>
        </w:tc>
        <w:tc>
          <w:tcPr>
            <w:tcW w:w="565" w:type="dxa"/>
          </w:tcPr>
          <w:p w:rsidR="00D542CB" w:rsidRDefault="00436AA8">
            <w:pPr>
              <w:pStyle w:val="TableParagraph"/>
              <w:spacing w:line="275" w:lineRule="exact"/>
              <w:ind w:left="110"/>
              <w:rPr>
                <w:sz w:val="24"/>
              </w:rPr>
            </w:pPr>
            <w:r>
              <w:rPr>
                <w:spacing w:val="-10"/>
                <w:sz w:val="24"/>
              </w:rPr>
              <w:t>4</w:t>
            </w:r>
          </w:p>
        </w:tc>
        <w:tc>
          <w:tcPr>
            <w:tcW w:w="1305" w:type="dxa"/>
          </w:tcPr>
          <w:p w:rsidR="00D542CB" w:rsidRDefault="00436AA8">
            <w:pPr>
              <w:pStyle w:val="TableParagraph"/>
              <w:spacing w:line="276" w:lineRule="exact"/>
              <w:ind w:left="112" w:right="107"/>
              <w:rPr>
                <w:sz w:val="24"/>
              </w:rPr>
            </w:pPr>
            <w:r>
              <w:rPr>
                <w:spacing w:val="-2"/>
                <w:sz w:val="24"/>
              </w:rPr>
              <w:t xml:space="preserve">Классные руководит </w:t>
            </w:r>
            <w:r>
              <w:rPr>
                <w:spacing w:val="-4"/>
                <w:sz w:val="24"/>
              </w:rPr>
              <w:t>ели</w:t>
            </w:r>
          </w:p>
        </w:tc>
      </w:tr>
      <w:tr w:rsidR="00D542CB">
        <w:trPr>
          <w:trHeight w:val="608"/>
        </w:trPr>
        <w:tc>
          <w:tcPr>
            <w:tcW w:w="254" w:type="dxa"/>
            <w:tcBorders>
              <w:left w:val="nil"/>
            </w:tcBorders>
          </w:tcPr>
          <w:p w:rsidR="00D542CB" w:rsidRDefault="00D542CB">
            <w:pPr>
              <w:pStyle w:val="TableParagraph"/>
              <w:rPr>
                <w:sz w:val="24"/>
              </w:rPr>
            </w:pPr>
          </w:p>
        </w:tc>
        <w:tc>
          <w:tcPr>
            <w:tcW w:w="1843" w:type="dxa"/>
          </w:tcPr>
          <w:p w:rsidR="00D542CB" w:rsidRDefault="00D542CB">
            <w:pPr>
              <w:pStyle w:val="TableParagraph"/>
              <w:rPr>
                <w:sz w:val="24"/>
              </w:rPr>
            </w:pPr>
          </w:p>
        </w:tc>
        <w:tc>
          <w:tcPr>
            <w:tcW w:w="1132" w:type="dxa"/>
          </w:tcPr>
          <w:p w:rsidR="00D542CB" w:rsidRDefault="00D542CB">
            <w:pPr>
              <w:pStyle w:val="TableParagraph"/>
              <w:rPr>
                <w:sz w:val="24"/>
              </w:rPr>
            </w:pPr>
          </w:p>
        </w:tc>
        <w:tc>
          <w:tcPr>
            <w:tcW w:w="2268" w:type="dxa"/>
          </w:tcPr>
          <w:p w:rsidR="00D542CB" w:rsidRDefault="00D542CB">
            <w:pPr>
              <w:pStyle w:val="TableParagraph"/>
              <w:rPr>
                <w:sz w:val="24"/>
              </w:rPr>
            </w:pPr>
          </w:p>
        </w:tc>
        <w:tc>
          <w:tcPr>
            <w:tcW w:w="568" w:type="dxa"/>
          </w:tcPr>
          <w:p w:rsidR="00D542CB" w:rsidRDefault="00436AA8">
            <w:pPr>
              <w:pStyle w:val="TableParagraph"/>
              <w:spacing w:line="275" w:lineRule="exact"/>
              <w:ind w:right="216"/>
              <w:jc w:val="right"/>
              <w:rPr>
                <w:b/>
                <w:sz w:val="24"/>
              </w:rPr>
            </w:pPr>
            <w:r>
              <w:rPr>
                <w:b/>
                <w:color w:val="FF0000"/>
                <w:spacing w:val="-10"/>
                <w:sz w:val="24"/>
              </w:rPr>
              <w:t>8</w:t>
            </w:r>
          </w:p>
        </w:tc>
        <w:tc>
          <w:tcPr>
            <w:tcW w:w="707" w:type="dxa"/>
          </w:tcPr>
          <w:p w:rsidR="00D542CB" w:rsidRDefault="00436AA8">
            <w:pPr>
              <w:pStyle w:val="TableParagraph"/>
              <w:spacing w:line="275" w:lineRule="exact"/>
              <w:ind w:left="37" w:right="36"/>
              <w:jc w:val="center"/>
              <w:rPr>
                <w:b/>
                <w:sz w:val="24"/>
              </w:rPr>
            </w:pPr>
            <w:r>
              <w:rPr>
                <w:b/>
                <w:color w:val="FF0000"/>
                <w:spacing w:val="-10"/>
                <w:sz w:val="24"/>
              </w:rPr>
              <w:t>9</w:t>
            </w:r>
          </w:p>
        </w:tc>
        <w:tc>
          <w:tcPr>
            <w:tcW w:w="707" w:type="dxa"/>
          </w:tcPr>
          <w:p w:rsidR="00D542CB" w:rsidRDefault="00436AA8">
            <w:pPr>
              <w:pStyle w:val="TableParagraph"/>
              <w:spacing w:line="275" w:lineRule="exact"/>
              <w:ind w:left="43" w:right="36"/>
              <w:jc w:val="center"/>
              <w:rPr>
                <w:b/>
                <w:sz w:val="24"/>
              </w:rPr>
            </w:pPr>
            <w:r>
              <w:rPr>
                <w:b/>
                <w:color w:val="FF0000"/>
                <w:spacing w:val="-10"/>
                <w:sz w:val="24"/>
              </w:rPr>
              <w:t>9</w:t>
            </w:r>
          </w:p>
        </w:tc>
        <w:tc>
          <w:tcPr>
            <w:tcW w:w="568" w:type="dxa"/>
          </w:tcPr>
          <w:p w:rsidR="00D542CB" w:rsidRDefault="00436AA8">
            <w:pPr>
              <w:pStyle w:val="TableParagraph"/>
              <w:spacing w:line="275" w:lineRule="exact"/>
              <w:ind w:right="211"/>
              <w:jc w:val="right"/>
              <w:rPr>
                <w:b/>
                <w:sz w:val="24"/>
              </w:rPr>
            </w:pPr>
            <w:r>
              <w:rPr>
                <w:b/>
                <w:color w:val="FF0000"/>
                <w:spacing w:val="-10"/>
                <w:sz w:val="24"/>
              </w:rPr>
              <w:t>9</w:t>
            </w:r>
          </w:p>
        </w:tc>
        <w:tc>
          <w:tcPr>
            <w:tcW w:w="707" w:type="dxa"/>
          </w:tcPr>
          <w:p w:rsidR="00D542CB" w:rsidRDefault="00436AA8">
            <w:pPr>
              <w:pStyle w:val="TableParagraph"/>
              <w:spacing w:line="275" w:lineRule="exact"/>
              <w:ind w:left="48" w:right="36"/>
              <w:jc w:val="center"/>
              <w:rPr>
                <w:b/>
                <w:sz w:val="24"/>
              </w:rPr>
            </w:pPr>
            <w:r>
              <w:rPr>
                <w:b/>
                <w:color w:val="FF0000"/>
                <w:spacing w:val="-10"/>
                <w:sz w:val="24"/>
              </w:rPr>
              <w:t>9</w:t>
            </w:r>
          </w:p>
        </w:tc>
        <w:tc>
          <w:tcPr>
            <w:tcW w:w="565" w:type="dxa"/>
          </w:tcPr>
          <w:p w:rsidR="00D542CB" w:rsidRDefault="00436AA8">
            <w:pPr>
              <w:pStyle w:val="TableParagraph"/>
              <w:spacing w:line="275" w:lineRule="exact"/>
              <w:ind w:left="110"/>
              <w:rPr>
                <w:b/>
                <w:sz w:val="24"/>
              </w:rPr>
            </w:pPr>
            <w:r>
              <w:rPr>
                <w:b/>
                <w:color w:val="FF0000"/>
                <w:spacing w:val="-5"/>
                <w:sz w:val="24"/>
              </w:rPr>
              <w:t>44</w:t>
            </w:r>
          </w:p>
        </w:tc>
        <w:tc>
          <w:tcPr>
            <w:tcW w:w="1305" w:type="dxa"/>
          </w:tcPr>
          <w:p w:rsidR="00D542CB" w:rsidRDefault="00D542CB">
            <w:pPr>
              <w:pStyle w:val="TableParagraph"/>
              <w:rPr>
                <w:sz w:val="24"/>
              </w:rPr>
            </w:pPr>
          </w:p>
        </w:tc>
      </w:tr>
      <w:tr w:rsidR="00D542CB">
        <w:trPr>
          <w:trHeight w:val="611"/>
        </w:trPr>
        <w:tc>
          <w:tcPr>
            <w:tcW w:w="254" w:type="dxa"/>
            <w:tcBorders>
              <w:left w:val="nil"/>
            </w:tcBorders>
          </w:tcPr>
          <w:p w:rsidR="00D542CB" w:rsidRDefault="00D542CB">
            <w:pPr>
              <w:pStyle w:val="TableParagraph"/>
              <w:rPr>
                <w:sz w:val="24"/>
              </w:rPr>
            </w:pPr>
          </w:p>
        </w:tc>
        <w:tc>
          <w:tcPr>
            <w:tcW w:w="1843" w:type="dxa"/>
          </w:tcPr>
          <w:p w:rsidR="00D542CB" w:rsidRDefault="00436AA8">
            <w:pPr>
              <w:pStyle w:val="TableParagraph"/>
              <w:spacing w:before="1"/>
              <w:ind w:left="1" w:right="1"/>
              <w:jc w:val="center"/>
              <w:rPr>
                <w:b/>
                <w:sz w:val="24"/>
              </w:rPr>
            </w:pPr>
            <w:r>
              <w:rPr>
                <w:b/>
                <w:spacing w:val="-2"/>
                <w:sz w:val="24"/>
              </w:rPr>
              <w:t>Итого</w:t>
            </w:r>
          </w:p>
        </w:tc>
        <w:tc>
          <w:tcPr>
            <w:tcW w:w="1132" w:type="dxa"/>
          </w:tcPr>
          <w:p w:rsidR="00D542CB" w:rsidRDefault="00D542CB">
            <w:pPr>
              <w:pStyle w:val="TableParagraph"/>
              <w:rPr>
                <w:sz w:val="24"/>
              </w:rPr>
            </w:pPr>
          </w:p>
        </w:tc>
        <w:tc>
          <w:tcPr>
            <w:tcW w:w="2268" w:type="dxa"/>
          </w:tcPr>
          <w:p w:rsidR="00D542CB" w:rsidRDefault="00D542CB">
            <w:pPr>
              <w:pStyle w:val="TableParagraph"/>
              <w:rPr>
                <w:sz w:val="24"/>
              </w:rPr>
            </w:pPr>
          </w:p>
        </w:tc>
        <w:tc>
          <w:tcPr>
            <w:tcW w:w="568" w:type="dxa"/>
          </w:tcPr>
          <w:p w:rsidR="00D542CB" w:rsidRDefault="00436AA8">
            <w:pPr>
              <w:pStyle w:val="TableParagraph"/>
              <w:spacing w:before="1"/>
              <w:ind w:left="41" w:right="37"/>
              <w:jc w:val="center"/>
              <w:rPr>
                <w:b/>
                <w:sz w:val="24"/>
              </w:rPr>
            </w:pPr>
            <w:r>
              <w:rPr>
                <w:b/>
                <w:spacing w:val="-5"/>
                <w:sz w:val="24"/>
              </w:rPr>
              <w:t>27</w:t>
            </w:r>
          </w:p>
          <w:p w:rsidR="00D542CB" w:rsidRDefault="00436AA8">
            <w:pPr>
              <w:pStyle w:val="TableParagraph"/>
              <w:ind w:left="41" w:right="37"/>
              <w:jc w:val="center"/>
              <w:rPr>
                <w:b/>
                <w:sz w:val="24"/>
              </w:rPr>
            </w:pPr>
            <w:r>
              <w:rPr>
                <w:b/>
                <w:spacing w:val="-10"/>
                <w:sz w:val="24"/>
              </w:rPr>
              <w:t>2</w:t>
            </w:r>
          </w:p>
        </w:tc>
        <w:tc>
          <w:tcPr>
            <w:tcW w:w="707" w:type="dxa"/>
          </w:tcPr>
          <w:p w:rsidR="00D542CB" w:rsidRDefault="00436AA8">
            <w:pPr>
              <w:pStyle w:val="TableParagraph"/>
              <w:spacing w:before="1"/>
              <w:ind w:left="168"/>
              <w:rPr>
                <w:b/>
                <w:sz w:val="24"/>
              </w:rPr>
            </w:pPr>
            <w:r>
              <w:rPr>
                <w:b/>
                <w:spacing w:val="-5"/>
                <w:sz w:val="24"/>
              </w:rPr>
              <w:t>306</w:t>
            </w:r>
          </w:p>
        </w:tc>
        <w:tc>
          <w:tcPr>
            <w:tcW w:w="707" w:type="dxa"/>
          </w:tcPr>
          <w:p w:rsidR="00D542CB" w:rsidRDefault="00436AA8">
            <w:pPr>
              <w:pStyle w:val="TableParagraph"/>
              <w:spacing w:before="1"/>
              <w:ind w:left="172"/>
              <w:rPr>
                <w:b/>
                <w:sz w:val="24"/>
              </w:rPr>
            </w:pPr>
            <w:r>
              <w:rPr>
                <w:b/>
                <w:spacing w:val="-5"/>
                <w:sz w:val="24"/>
              </w:rPr>
              <w:t>306</w:t>
            </w:r>
          </w:p>
        </w:tc>
        <w:tc>
          <w:tcPr>
            <w:tcW w:w="568" w:type="dxa"/>
          </w:tcPr>
          <w:p w:rsidR="00D542CB" w:rsidRDefault="00436AA8">
            <w:pPr>
              <w:pStyle w:val="TableParagraph"/>
              <w:spacing w:before="1"/>
              <w:ind w:left="109"/>
              <w:rPr>
                <w:b/>
                <w:sz w:val="24"/>
              </w:rPr>
            </w:pPr>
            <w:r>
              <w:rPr>
                <w:b/>
                <w:spacing w:val="-5"/>
                <w:sz w:val="24"/>
              </w:rPr>
              <w:t>30</w:t>
            </w:r>
          </w:p>
          <w:p w:rsidR="00D542CB" w:rsidRDefault="00436AA8">
            <w:pPr>
              <w:pStyle w:val="TableParagraph"/>
              <w:ind w:left="109"/>
              <w:rPr>
                <w:b/>
                <w:sz w:val="24"/>
              </w:rPr>
            </w:pPr>
            <w:r>
              <w:rPr>
                <w:b/>
                <w:spacing w:val="-10"/>
                <w:sz w:val="24"/>
              </w:rPr>
              <w:t>6</w:t>
            </w:r>
          </w:p>
        </w:tc>
        <w:tc>
          <w:tcPr>
            <w:tcW w:w="707" w:type="dxa"/>
          </w:tcPr>
          <w:p w:rsidR="00D542CB" w:rsidRDefault="00436AA8">
            <w:pPr>
              <w:pStyle w:val="TableParagraph"/>
              <w:spacing w:before="1"/>
              <w:ind w:left="174"/>
              <w:rPr>
                <w:b/>
                <w:sz w:val="24"/>
              </w:rPr>
            </w:pPr>
            <w:r>
              <w:rPr>
                <w:b/>
                <w:spacing w:val="-5"/>
                <w:sz w:val="24"/>
              </w:rPr>
              <w:t>306</w:t>
            </w:r>
          </w:p>
        </w:tc>
        <w:tc>
          <w:tcPr>
            <w:tcW w:w="565" w:type="dxa"/>
          </w:tcPr>
          <w:p w:rsidR="00D542CB" w:rsidRDefault="00D542CB">
            <w:pPr>
              <w:pStyle w:val="TableParagraph"/>
              <w:rPr>
                <w:sz w:val="24"/>
              </w:rPr>
            </w:pPr>
          </w:p>
        </w:tc>
        <w:tc>
          <w:tcPr>
            <w:tcW w:w="1305" w:type="dxa"/>
          </w:tcPr>
          <w:p w:rsidR="00D542CB" w:rsidRDefault="00436AA8">
            <w:pPr>
              <w:pStyle w:val="TableParagraph"/>
              <w:spacing w:before="1"/>
              <w:ind w:left="112"/>
              <w:rPr>
                <w:b/>
                <w:sz w:val="24"/>
              </w:rPr>
            </w:pPr>
            <w:r>
              <w:rPr>
                <w:b/>
                <w:spacing w:val="-4"/>
                <w:sz w:val="24"/>
              </w:rPr>
              <w:t>1496</w:t>
            </w:r>
          </w:p>
        </w:tc>
      </w:tr>
    </w:tbl>
    <w:p w:rsidR="00D542CB" w:rsidRDefault="00D542CB">
      <w:pPr>
        <w:pStyle w:val="TableParagraph"/>
        <w:rPr>
          <w:b/>
          <w:sz w:val="24"/>
        </w:rPr>
        <w:sectPr w:rsidR="00D542CB">
          <w:footerReference w:type="default" r:id="rId73"/>
          <w:pgSz w:w="11920" w:h="16850"/>
          <w:pgMar w:top="960" w:right="0" w:bottom="280" w:left="0" w:header="0" w:footer="0" w:gutter="0"/>
          <w:cols w:space="720"/>
        </w:sect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spacing w:before="113"/>
        <w:ind w:left="0"/>
        <w:jc w:val="left"/>
        <w:rPr>
          <w:sz w:val="20"/>
        </w:r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1506"/>
        </w:trPr>
        <w:tc>
          <w:tcPr>
            <w:tcW w:w="10323" w:type="dxa"/>
            <w:gridSpan w:val="5"/>
            <w:shd w:val="clear" w:color="auto" w:fill="F0F0F0"/>
          </w:tcPr>
          <w:p w:rsidR="00D542CB" w:rsidRDefault="00436AA8">
            <w:pPr>
              <w:pStyle w:val="TableParagraph"/>
              <w:spacing w:before="275" w:line="276" w:lineRule="auto"/>
              <w:ind w:left="1858" w:right="1837"/>
              <w:jc w:val="center"/>
              <w:rPr>
                <w:b/>
                <w:sz w:val="24"/>
              </w:rPr>
            </w:pPr>
            <w:r>
              <w:rPr>
                <w:b/>
                <w:spacing w:val="-2"/>
                <w:sz w:val="24"/>
              </w:rPr>
              <w:t>КАЛЕНДАРНЫЙ</w:t>
            </w:r>
            <w:r>
              <w:rPr>
                <w:b/>
                <w:spacing w:val="-6"/>
                <w:sz w:val="24"/>
              </w:rPr>
              <w:t xml:space="preserve"> </w:t>
            </w:r>
            <w:r>
              <w:rPr>
                <w:b/>
                <w:spacing w:val="-2"/>
                <w:sz w:val="24"/>
              </w:rPr>
              <w:t>ПЛАН</w:t>
            </w:r>
            <w:r>
              <w:rPr>
                <w:b/>
                <w:spacing w:val="-3"/>
                <w:sz w:val="24"/>
              </w:rPr>
              <w:t xml:space="preserve"> </w:t>
            </w:r>
            <w:r>
              <w:rPr>
                <w:b/>
                <w:spacing w:val="-2"/>
                <w:sz w:val="24"/>
              </w:rPr>
              <w:t xml:space="preserve">ВОСПИТАТЕЛЬНОЙ РАБОТЫ </w:t>
            </w:r>
            <w:r>
              <w:rPr>
                <w:b/>
                <w:sz w:val="24"/>
              </w:rPr>
              <w:t>НА 2025-2026 УЧЕБНЫЙ ГОД</w:t>
            </w:r>
          </w:p>
          <w:p w:rsidR="00D542CB" w:rsidRDefault="00436AA8">
            <w:pPr>
              <w:pStyle w:val="TableParagraph"/>
              <w:spacing w:line="270" w:lineRule="exact"/>
              <w:ind w:left="1858" w:right="1842"/>
              <w:jc w:val="center"/>
              <w:rPr>
                <w:b/>
                <w:sz w:val="24"/>
              </w:rPr>
            </w:pPr>
            <w:r>
              <w:rPr>
                <w:b/>
                <w:sz w:val="24"/>
              </w:rPr>
              <w:t>ОСНОВНОЕ</w:t>
            </w:r>
            <w:r>
              <w:rPr>
                <w:b/>
                <w:spacing w:val="-16"/>
                <w:sz w:val="24"/>
              </w:rPr>
              <w:t xml:space="preserve"> </w:t>
            </w:r>
            <w:r>
              <w:rPr>
                <w:b/>
                <w:sz w:val="24"/>
              </w:rPr>
              <w:t>ОБЩЕЕ</w:t>
            </w:r>
            <w:r>
              <w:rPr>
                <w:b/>
                <w:spacing w:val="-15"/>
                <w:sz w:val="24"/>
              </w:rPr>
              <w:t xml:space="preserve"> </w:t>
            </w:r>
            <w:r>
              <w:rPr>
                <w:b/>
                <w:spacing w:val="-2"/>
                <w:sz w:val="24"/>
              </w:rPr>
              <w:t>ОБРАЗОВАНИЕ</w:t>
            </w:r>
          </w:p>
        </w:tc>
      </w:tr>
      <w:tr w:rsidR="00D542CB">
        <w:trPr>
          <w:trHeight w:val="825"/>
        </w:trPr>
        <w:tc>
          <w:tcPr>
            <w:tcW w:w="10323" w:type="dxa"/>
            <w:gridSpan w:val="5"/>
          </w:tcPr>
          <w:p w:rsidR="00D542CB" w:rsidRDefault="00436AA8">
            <w:pPr>
              <w:pStyle w:val="TableParagraph"/>
              <w:spacing w:line="237" w:lineRule="auto"/>
              <w:ind w:left="115" w:right="2293" w:firstLine="24"/>
              <w:rPr>
                <w:sz w:val="24"/>
              </w:rPr>
            </w:pPr>
            <w:r>
              <w:rPr>
                <w:noProof/>
                <w:sz w:val="24"/>
                <w:lang w:eastAsia="ru-RU"/>
              </w:rPr>
              <mc:AlternateContent>
                <mc:Choice Requires="wpg">
                  <w:drawing>
                    <wp:anchor distT="0" distB="0" distL="0" distR="0" simplePos="0" relativeHeight="471966720" behindDoc="1" locked="0" layoutInCell="1" allowOverlap="1">
                      <wp:simplePos x="0" y="0"/>
                      <wp:positionH relativeFrom="column">
                        <wp:posOffset>9093</wp:posOffset>
                      </wp:positionH>
                      <wp:positionV relativeFrom="paragraph">
                        <wp:posOffset>4840</wp:posOffset>
                      </wp:positionV>
                      <wp:extent cx="6546850" cy="52451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46850" cy="524510"/>
                                <a:chOff x="0" y="0"/>
                                <a:chExt cx="6546850" cy="524510"/>
                              </a:xfrm>
                            </wpg:grpSpPr>
                            <wps:wsp>
                              <wps:cNvPr id="46" name="Graphic 46"/>
                              <wps:cNvSpPr/>
                              <wps:spPr>
                                <a:xfrm>
                                  <a:off x="0" y="0"/>
                                  <a:ext cx="6546850" cy="524510"/>
                                </a:xfrm>
                                <a:custGeom>
                                  <a:avLst/>
                                  <a:gdLst/>
                                  <a:ahLst/>
                                  <a:cxnLst/>
                                  <a:rect l="l" t="t" r="r" b="b"/>
                                  <a:pathLst>
                                    <a:path w="6546850" h="524510">
                                      <a:moveTo>
                                        <a:pt x="6546850" y="0"/>
                                      </a:moveTo>
                                      <a:lnTo>
                                        <a:pt x="0" y="0"/>
                                      </a:lnTo>
                                      <a:lnTo>
                                        <a:pt x="0" y="524255"/>
                                      </a:lnTo>
                                      <a:lnTo>
                                        <a:pt x="6546850" y="524255"/>
                                      </a:lnTo>
                                      <a:lnTo>
                                        <a:pt x="6546850" y="0"/>
                                      </a:lnTo>
                                      <a:close/>
                                    </a:path>
                                  </a:pathLst>
                                </a:custGeom>
                                <a:solidFill>
                                  <a:srgbClr val="F0F0F0"/>
                                </a:solidFill>
                              </wps:spPr>
                              <wps:bodyPr wrap="square" lIns="0" tIns="0" rIns="0" bIns="0" rtlCol="0">
                                <a:prstTxWarp prst="textNoShape">
                                  <a:avLst/>
                                </a:prstTxWarp>
                                <a:noAutofit/>
                              </wps:bodyPr>
                            </wps:wsp>
                            <wps:wsp>
                              <wps:cNvPr id="47" name="Graphic 47"/>
                              <wps:cNvSpPr/>
                              <wps:spPr>
                                <a:xfrm>
                                  <a:off x="45719" y="173736"/>
                                  <a:ext cx="6452870" cy="350520"/>
                                </a:xfrm>
                                <a:custGeom>
                                  <a:avLst/>
                                  <a:gdLst/>
                                  <a:ahLst/>
                                  <a:cxnLst/>
                                  <a:rect l="l" t="t" r="r" b="b"/>
                                  <a:pathLst>
                                    <a:path w="6452870" h="350520">
                                      <a:moveTo>
                                        <a:pt x="6452361" y="0"/>
                                      </a:moveTo>
                                      <a:lnTo>
                                        <a:pt x="0" y="0"/>
                                      </a:lnTo>
                                      <a:lnTo>
                                        <a:pt x="0" y="350520"/>
                                      </a:lnTo>
                                      <a:lnTo>
                                        <a:pt x="6452361" y="350520"/>
                                      </a:lnTo>
                                      <a:lnTo>
                                        <a:pt x="6452361"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6CA9464" id="Group 45" o:spid="_x0000_s1026" style="position:absolute;margin-left:.7pt;margin-top:.4pt;width:515.5pt;height:41.3pt;z-index:-31349760;mso-wrap-distance-left:0;mso-wrap-distance-right:0" coordsize="65468,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">
                      <v:shape id="Graphic 46" o:spid="_x0000_s1027" style="position:absolute;width:65468;height:5245;visibility:visible;mso-wrap-style:square;v-text-anchor:top" coordsize="6546850,524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ku48MA&#10;AADbAAAADwAAAGRycy9kb3ducmV2LnhtbESPQWvCQBSE7wX/w/KE3urGtgSJboIIhUIvagSvj+wz&#10;CWbfhuwzxv76bqHQ4zAz3zCbYnKdGmkIrWcDy0UCirjytuXawKn8eFmBCoJssfNMBh4UoMhnTxvM&#10;rL/zgcaj1CpCOGRooBHpM61D1ZDDsPA9cfQufnAoUQ61tgPeI9x1+jVJUu2w5bjQYE+7hqrr8eYM&#10;lLvxIXtbpt/11+3tfJHDnmQy5nk+bdeghCb5D/+1P62B9xR+v8QfoP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ku48MAAADbAAAADwAAAAAAAAAAAAAAAACYAgAAZHJzL2Rv&#10;d25yZXYueG1sUEsFBgAAAAAEAAQA9QAAAIgDAAAAAA==&#10;" path="m6546850,l,,,524255r6546850,l6546850,xe" fillcolor="#f0f0f0" stroked="f">
                        <v:path arrowok="t"/>
                      </v:shape>
                      <v:shape id="Graphic 47" o:spid="_x0000_s1028" style="position:absolute;left:457;top:1737;width:64528;height:3505;visibility:visible;mso-wrap-style:square;v-text-anchor:top" coordsize="6452870,35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PtScQA&#10;AADbAAAADwAAAGRycy9kb3ducmV2LnhtbESPQYvCMBSE74L/ITxhb5q6LGqrUZYFYdmDYuvB46N5&#10;tsXmpTbR1n+/EQSPw8x8w6w2vanFnVpXWVYwnUQgiHOrKy4UHLPteAHCeWSNtWVS8CAHm/VwsMJE&#10;244PdE99IQKEXYIKSu+bREqXl2TQTWxDHLyzbQ36INtC6ha7ADe1/IyimTRYcVgosaGfkvJLejMK&#10;4r+T317n1ypLu/0jjqPbYeF2Sn2M+u8lCE+9f4df7V+t4GsOzy/hB8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D7UnEAAAA2wAAAA8AAAAAAAAAAAAAAAAAmAIAAGRycy9k&#10;b3ducmV2LnhtbFBLBQYAAAAABAAEAPUAAACJAwAAAAA=&#10;" path="m6452361,l,,,350520r6452361,l6452361,xe" stroked="f">
                        <v:path arrowok="t"/>
                      </v:shape>
                    </v:group>
                  </w:pict>
                </mc:Fallback>
              </mc:AlternateContent>
            </w:r>
            <w:r>
              <w:rPr>
                <w:sz w:val="24"/>
              </w:rPr>
              <w:t>2025</w:t>
            </w:r>
            <w:r>
              <w:rPr>
                <w:spacing w:val="-15"/>
                <w:sz w:val="24"/>
              </w:rPr>
              <w:t xml:space="preserve"> </w:t>
            </w:r>
            <w:r>
              <w:rPr>
                <w:sz w:val="24"/>
              </w:rPr>
              <w:t>год</w:t>
            </w:r>
            <w:r>
              <w:rPr>
                <w:spacing w:val="-15"/>
                <w:sz w:val="24"/>
              </w:rPr>
              <w:t xml:space="preserve"> </w:t>
            </w:r>
            <w:r>
              <w:rPr>
                <w:sz w:val="24"/>
              </w:rPr>
              <w:t>–</w:t>
            </w:r>
            <w:r>
              <w:rPr>
                <w:spacing w:val="-15"/>
                <w:sz w:val="24"/>
              </w:rPr>
              <w:t xml:space="preserve"> </w:t>
            </w:r>
            <w:r>
              <w:rPr>
                <w:sz w:val="24"/>
              </w:rPr>
              <w:t>80-летие</w:t>
            </w:r>
            <w:r>
              <w:rPr>
                <w:spacing w:val="-15"/>
                <w:sz w:val="24"/>
              </w:rPr>
              <w:t xml:space="preserve"> </w:t>
            </w:r>
            <w:r>
              <w:rPr>
                <w:sz w:val="24"/>
              </w:rPr>
              <w:t>Победы</w:t>
            </w:r>
            <w:r>
              <w:rPr>
                <w:spacing w:val="-15"/>
                <w:sz w:val="24"/>
              </w:rPr>
              <w:t xml:space="preserve"> </w:t>
            </w:r>
            <w:r>
              <w:rPr>
                <w:sz w:val="24"/>
              </w:rPr>
              <w:t>в</w:t>
            </w:r>
            <w:r>
              <w:rPr>
                <w:spacing w:val="-14"/>
                <w:sz w:val="24"/>
              </w:rPr>
              <w:t xml:space="preserve"> </w:t>
            </w:r>
            <w:r>
              <w:rPr>
                <w:sz w:val="24"/>
              </w:rPr>
              <w:t>Великой</w:t>
            </w:r>
            <w:r>
              <w:rPr>
                <w:spacing w:val="-10"/>
                <w:sz w:val="24"/>
              </w:rPr>
              <w:t xml:space="preserve"> </w:t>
            </w:r>
            <w:r>
              <w:rPr>
                <w:sz w:val="24"/>
              </w:rPr>
              <w:t>Отечественной</w:t>
            </w:r>
            <w:r>
              <w:rPr>
                <w:spacing w:val="-15"/>
                <w:sz w:val="24"/>
              </w:rPr>
              <w:t xml:space="preserve"> </w:t>
            </w:r>
            <w:r>
              <w:rPr>
                <w:sz w:val="24"/>
              </w:rPr>
              <w:t>войне</w:t>
            </w:r>
            <w:r>
              <w:rPr>
                <w:spacing w:val="-15"/>
                <w:sz w:val="24"/>
              </w:rPr>
              <w:t xml:space="preserve"> </w:t>
            </w:r>
            <w:r>
              <w:rPr>
                <w:sz w:val="24"/>
              </w:rPr>
              <w:t>1941-1945</w:t>
            </w:r>
            <w:r>
              <w:rPr>
                <w:spacing w:val="-15"/>
                <w:sz w:val="24"/>
              </w:rPr>
              <w:t xml:space="preserve"> </w:t>
            </w:r>
            <w:r>
              <w:rPr>
                <w:sz w:val="24"/>
              </w:rPr>
              <w:t>годов 2018-2027 гг. - Десятилетие детства в Российской Федерации</w:t>
            </w:r>
          </w:p>
          <w:p w:rsidR="00D542CB" w:rsidRDefault="00436AA8">
            <w:pPr>
              <w:pStyle w:val="TableParagraph"/>
              <w:spacing w:line="266" w:lineRule="exact"/>
              <w:ind w:left="115"/>
              <w:rPr>
                <w:sz w:val="24"/>
              </w:rPr>
            </w:pPr>
            <w:r>
              <w:rPr>
                <w:sz w:val="24"/>
              </w:rPr>
              <w:t>2022-2031</w:t>
            </w:r>
            <w:r>
              <w:rPr>
                <w:spacing w:val="-5"/>
                <w:sz w:val="24"/>
              </w:rPr>
              <w:t xml:space="preserve"> </w:t>
            </w:r>
            <w:r>
              <w:rPr>
                <w:sz w:val="24"/>
              </w:rPr>
              <w:t>гг.</w:t>
            </w:r>
            <w:r>
              <w:rPr>
                <w:spacing w:val="-4"/>
                <w:sz w:val="24"/>
              </w:rPr>
              <w:t xml:space="preserve"> </w:t>
            </w:r>
            <w:r>
              <w:rPr>
                <w:sz w:val="24"/>
              </w:rPr>
              <w:t>-</w:t>
            </w:r>
            <w:r>
              <w:rPr>
                <w:spacing w:val="-5"/>
                <w:sz w:val="24"/>
              </w:rPr>
              <w:t xml:space="preserve"> </w:t>
            </w:r>
            <w:r>
              <w:rPr>
                <w:sz w:val="24"/>
              </w:rPr>
              <w:t>Десятилетие</w:t>
            </w:r>
            <w:r>
              <w:rPr>
                <w:spacing w:val="-4"/>
                <w:sz w:val="24"/>
              </w:rPr>
              <w:t xml:space="preserve"> </w:t>
            </w:r>
            <w:r>
              <w:rPr>
                <w:sz w:val="24"/>
              </w:rPr>
              <w:t>науки</w:t>
            </w:r>
            <w:r>
              <w:rPr>
                <w:spacing w:val="-1"/>
                <w:sz w:val="24"/>
              </w:rPr>
              <w:t xml:space="preserve"> </w:t>
            </w:r>
            <w:r>
              <w:rPr>
                <w:sz w:val="24"/>
              </w:rPr>
              <w:t xml:space="preserve">и </w:t>
            </w:r>
            <w:r>
              <w:rPr>
                <w:spacing w:val="-2"/>
                <w:sz w:val="24"/>
              </w:rPr>
              <w:t>технологий</w:t>
            </w:r>
          </w:p>
        </w:tc>
      </w:tr>
      <w:tr w:rsidR="00D542CB">
        <w:trPr>
          <w:trHeight w:val="277"/>
        </w:trPr>
        <w:tc>
          <w:tcPr>
            <w:tcW w:w="10323" w:type="dxa"/>
            <w:gridSpan w:val="5"/>
            <w:shd w:val="clear" w:color="auto" w:fill="FFF0CC"/>
          </w:tcPr>
          <w:p w:rsidR="00D542CB" w:rsidRDefault="00436AA8">
            <w:pPr>
              <w:pStyle w:val="TableParagraph"/>
              <w:spacing w:line="258" w:lineRule="exact"/>
              <w:ind w:left="1858" w:right="1841"/>
              <w:jc w:val="center"/>
              <w:rPr>
                <w:b/>
                <w:sz w:val="24"/>
              </w:rPr>
            </w:pPr>
            <w:r>
              <w:rPr>
                <w:b/>
                <w:sz w:val="24"/>
              </w:rPr>
              <w:t>Модуль</w:t>
            </w:r>
            <w:r>
              <w:rPr>
                <w:b/>
                <w:spacing w:val="-2"/>
                <w:sz w:val="24"/>
              </w:rPr>
              <w:t xml:space="preserve"> </w:t>
            </w:r>
            <w:r>
              <w:rPr>
                <w:b/>
                <w:sz w:val="24"/>
              </w:rPr>
              <w:t>«Урочная</w:t>
            </w:r>
            <w:r>
              <w:rPr>
                <w:b/>
                <w:spacing w:val="-4"/>
                <w:sz w:val="24"/>
              </w:rPr>
              <w:t xml:space="preserve"> </w:t>
            </w:r>
            <w:r>
              <w:rPr>
                <w:b/>
                <w:spacing w:val="-2"/>
                <w:sz w:val="24"/>
              </w:rPr>
              <w:t>деятельность»</w:t>
            </w:r>
          </w:p>
        </w:tc>
      </w:tr>
      <w:tr w:rsidR="00D542CB">
        <w:trPr>
          <w:trHeight w:val="273"/>
        </w:trPr>
        <w:tc>
          <w:tcPr>
            <w:tcW w:w="540" w:type="dxa"/>
          </w:tcPr>
          <w:p w:rsidR="00D542CB" w:rsidRDefault="00436AA8">
            <w:pPr>
              <w:pStyle w:val="TableParagraph"/>
              <w:spacing w:line="253" w:lineRule="exact"/>
              <w:ind w:left="158"/>
              <w:rPr>
                <w:i/>
                <w:sz w:val="24"/>
              </w:rPr>
            </w:pPr>
            <w:r>
              <w:rPr>
                <w:i/>
                <w:spacing w:val="-10"/>
                <w:sz w:val="24"/>
              </w:rPr>
              <w:t>№</w:t>
            </w:r>
          </w:p>
        </w:tc>
        <w:tc>
          <w:tcPr>
            <w:tcW w:w="4110" w:type="dxa"/>
          </w:tcPr>
          <w:p w:rsidR="00D542CB" w:rsidRDefault="00436AA8">
            <w:pPr>
              <w:pStyle w:val="TableParagraph"/>
              <w:spacing w:line="253" w:lineRule="exact"/>
              <w:ind w:left="551"/>
              <w:rPr>
                <w:i/>
                <w:sz w:val="24"/>
              </w:rPr>
            </w:pPr>
            <w:r>
              <w:rPr>
                <w:i/>
                <w:sz w:val="24"/>
              </w:rPr>
              <w:t>Дела,</w:t>
            </w:r>
            <w:r>
              <w:rPr>
                <w:i/>
                <w:spacing w:val="-2"/>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D542CB" w:rsidRDefault="00436AA8">
            <w:pPr>
              <w:pStyle w:val="TableParagraph"/>
              <w:spacing w:line="253" w:lineRule="exact"/>
              <w:ind w:left="27" w:right="5"/>
              <w:jc w:val="center"/>
              <w:rPr>
                <w:i/>
                <w:sz w:val="24"/>
              </w:rPr>
            </w:pPr>
            <w:r>
              <w:rPr>
                <w:i/>
                <w:spacing w:val="-2"/>
                <w:sz w:val="24"/>
              </w:rPr>
              <w:t>Классы</w:t>
            </w:r>
          </w:p>
        </w:tc>
        <w:tc>
          <w:tcPr>
            <w:tcW w:w="2413" w:type="dxa"/>
          </w:tcPr>
          <w:p w:rsidR="00D542CB" w:rsidRDefault="00436AA8">
            <w:pPr>
              <w:pStyle w:val="TableParagraph"/>
              <w:spacing w:line="253" w:lineRule="exact"/>
              <w:ind w:left="32" w:right="17"/>
              <w:jc w:val="center"/>
              <w:rPr>
                <w:i/>
                <w:sz w:val="24"/>
              </w:rPr>
            </w:pPr>
            <w:r>
              <w:rPr>
                <w:i/>
                <w:spacing w:val="-2"/>
                <w:sz w:val="24"/>
              </w:rPr>
              <w:t>Сроки</w:t>
            </w:r>
          </w:p>
        </w:tc>
        <w:tc>
          <w:tcPr>
            <w:tcW w:w="2266" w:type="dxa"/>
          </w:tcPr>
          <w:p w:rsidR="00D542CB" w:rsidRDefault="00436AA8">
            <w:pPr>
              <w:pStyle w:val="TableParagraph"/>
              <w:spacing w:line="253" w:lineRule="exact"/>
              <w:ind w:left="277"/>
              <w:rPr>
                <w:i/>
                <w:sz w:val="24"/>
              </w:rPr>
            </w:pPr>
            <w:r>
              <w:rPr>
                <w:i/>
                <w:spacing w:val="-2"/>
                <w:sz w:val="24"/>
              </w:rPr>
              <w:t>Ответственные</w:t>
            </w:r>
          </w:p>
        </w:tc>
      </w:tr>
      <w:tr w:rsidR="00D542CB">
        <w:trPr>
          <w:trHeight w:val="1381"/>
        </w:trPr>
        <w:tc>
          <w:tcPr>
            <w:tcW w:w="540" w:type="dxa"/>
          </w:tcPr>
          <w:p w:rsidR="00D542CB" w:rsidRDefault="00436AA8">
            <w:pPr>
              <w:pStyle w:val="TableParagraph"/>
              <w:spacing w:line="270" w:lineRule="exact"/>
              <w:ind w:left="115"/>
              <w:rPr>
                <w:sz w:val="24"/>
              </w:rPr>
            </w:pPr>
            <w:r>
              <w:rPr>
                <w:spacing w:val="-5"/>
                <w:sz w:val="24"/>
              </w:rPr>
              <w:t>1.</w:t>
            </w:r>
          </w:p>
        </w:tc>
        <w:tc>
          <w:tcPr>
            <w:tcW w:w="4110" w:type="dxa"/>
          </w:tcPr>
          <w:p w:rsidR="00D542CB" w:rsidRDefault="00436AA8">
            <w:pPr>
              <w:pStyle w:val="TableParagraph"/>
              <w:spacing w:before="3" w:line="235" w:lineRule="auto"/>
              <w:ind w:left="115"/>
              <w:rPr>
                <w:sz w:val="24"/>
              </w:rPr>
            </w:pPr>
            <w:r>
              <w:rPr>
                <w:sz w:val="24"/>
              </w:rPr>
              <w:t>Включение в рабочие программы учебных</w:t>
            </w:r>
            <w:r>
              <w:rPr>
                <w:spacing w:val="-6"/>
                <w:sz w:val="24"/>
              </w:rPr>
              <w:t xml:space="preserve"> </w:t>
            </w:r>
            <w:r>
              <w:rPr>
                <w:sz w:val="24"/>
              </w:rPr>
              <w:t>предметов,</w:t>
            </w:r>
            <w:r>
              <w:rPr>
                <w:spacing w:val="-6"/>
                <w:sz w:val="24"/>
              </w:rPr>
              <w:t xml:space="preserve"> </w:t>
            </w:r>
            <w:r>
              <w:rPr>
                <w:sz w:val="24"/>
              </w:rPr>
              <w:t>курсов,</w:t>
            </w:r>
            <w:r>
              <w:rPr>
                <w:spacing w:val="-6"/>
                <w:sz w:val="24"/>
              </w:rPr>
              <w:t xml:space="preserve"> </w:t>
            </w:r>
            <w:r>
              <w:rPr>
                <w:sz w:val="24"/>
              </w:rPr>
              <w:t xml:space="preserve">модулей тематики в соответствии с </w:t>
            </w:r>
            <w:r>
              <w:rPr>
                <w:spacing w:val="-2"/>
                <w:sz w:val="24"/>
              </w:rPr>
              <w:t>календарным</w:t>
            </w:r>
            <w:r>
              <w:rPr>
                <w:spacing w:val="-3"/>
                <w:sz w:val="24"/>
              </w:rPr>
              <w:t xml:space="preserve"> </w:t>
            </w:r>
            <w:r>
              <w:rPr>
                <w:spacing w:val="-2"/>
                <w:sz w:val="24"/>
              </w:rPr>
              <w:t>планом</w:t>
            </w:r>
            <w:r>
              <w:rPr>
                <w:spacing w:val="-3"/>
                <w:sz w:val="24"/>
              </w:rPr>
              <w:t xml:space="preserve"> </w:t>
            </w:r>
            <w:r>
              <w:rPr>
                <w:spacing w:val="-2"/>
                <w:sz w:val="24"/>
              </w:rPr>
              <w:t>воспитательной работы.</w:t>
            </w:r>
          </w:p>
        </w:tc>
        <w:tc>
          <w:tcPr>
            <w:tcW w:w="994" w:type="dxa"/>
          </w:tcPr>
          <w:p w:rsidR="00D542CB" w:rsidRDefault="00436AA8">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70" w:lineRule="exact"/>
              <w:ind w:left="114"/>
              <w:rPr>
                <w:sz w:val="24"/>
              </w:rPr>
            </w:pPr>
            <w:r>
              <w:rPr>
                <w:spacing w:val="-2"/>
                <w:sz w:val="24"/>
              </w:rPr>
              <w:t>Август</w:t>
            </w:r>
          </w:p>
        </w:tc>
        <w:tc>
          <w:tcPr>
            <w:tcW w:w="2266" w:type="dxa"/>
          </w:tcPr>
          <w:p w:rsidR="00D542CB" w:rsidRDefault="00436AA8">
            <w:pPr>
              <w:pStyle w:val="TableParagraph"/>
              <w:spacing w:line="237" w:lineRule="auto"/>
              <w:ind w:left="113"/>
              <w:rPr>
                <w:sz w:val="24"/>
              </w:rPr>
            </w:pPr>
            <w:r>
              <w:rPr>
                <w:spacing w:val="-2"/>
                <w:sz w:val="24"/>
              </w:rPr>
              <w:t xml:space="preserve">Учителя- </w:t>
            </w:r>
            <w:r>
              <w:rPr>
                <w:spacing w:val="-4"/>
                <w:sz w:val="24"/>
              </w:rPr>
              <w:t>предметники</w:t>
            </w:r>
          </w:p>
        </w:tc>
      </w:tr>
      <w:tr w:rsidR="00D542CB">
        <w:trPr>
          <w:trHeight w:val="1104"/>
        </w:trPr>
        <w:tc>
          <w:tcPr>
            <w:tcW w:w="540" w:type="dxa"/>
          </w:tcPr>
          <w:p w:rsidR="00D542CB" w:rsidRDefault="00436AA8">
            <w:pPr>
              <w:pStyle w:val="TableParagraph"/>
              <w:spacing w:line="265" w:lineRule="exact"/>
              <w:ind w:left="115"/>
              <w:rPr>
                <w:sz w:val="24"/>
              </w:rPr>
            </w:pPr>
            <w:r>
              <w:rPr>
                <w:spacing w:val="-5"/>
                <w:sz w:val="24"/>
              </w:rPr>
              <w:t>2.</w:t>
            </w:r>
          </w:p>
        </w:tc>
        <w:tc>
          <w:tcPr>
            <w:tcW w:w="4110" w:type="dxa"/>
          </w:tcPr>
          <w:p w:rsidR="00D542CB" w:rsidRDefault="00436AA8">
            <w:pPr>
              <w:pStyle w:val="TableParagraph"/>
              <w:ind w:left="115" w:right="447"/>
              <w:rPr>
                <w:sz w:val="24"/>
              </w:rPr>
            </w:pPr>
            <w:r>
              <w:rPr>
                <w:sz w:val="24"/>
              </w:rPr>
              <w:t>Побуждение обучающихся соблюдать нормы поведения,</w:t>
            </w:r>
          </w:p>
          <w:p w:rsidR="00D542CB" w:rsidRDefault="00436AA8">
            <w:pPr>
              <w:pStyle w:val="TableParagraph"/>
              <w:spacing w:before="13" w:line="225" w:lineRule="auto"/>
              <w:ind w:left="115"/>
              <w:rPr>
                <w:sz w:val="24"/>
              </w:rPr>
            </w:pPr>
            <w:r>
              <w:rPr>
                <w:sz w:val="24"/>
              </w:rPr>
              <w:t>правила</w:t>
            </w:r>
            <w:r>
              <w:rPr>
                <w:spacing w:val="-15"/>
                <w:sz w:val="24"/>
              </w:rPr>
              <w:t xml:space="preserve"> </w:t>
            </w:r>
            <w:r>
              <w:rPr>
                <w:sz w:val="24"/>
              </w:rPr>
              <w:t>общения</w:t>
            </w:r>
            <w:r>
              <w:rPr>
                <w:spacing w:val="-15"/>
                <w:sz w:val="24"/>
              </w:rPr>
              <w:t xml:space="preserve"> </w:t>
            </w:r>
            <w:r>
              <w:rPr>
                <w:sz w:val="24"/>
              </w:rPr>
              <w:t>со</w:t>
            </w:r>
            <w:r>
              <w:rPr>
                <w:spacing w:val="-15"/>
                <w:sz w:val="24"/>
              </w:rPr>
              <w:t xml:space="preserve"> </w:t>
            </w:r>
            <w:r>
              <w:rPr>
                <w:sz w:val="24"/>
              </w:rPr>
              <w:t>сверстниками</w:t>
            </w:r>
            <w:r>
              <w:rPr>
                <w:spacing w:val="-15"/>
                <w:sz w:val="24"/>
              </w:rPr>
              <w:t xml:space="preserve"> </w:t>
            </w:r>
            <w:r>
              <w:rPr>
                <w:sz w:val="24"/>
              </w:rPr>
              <w:t>и педагогическими работниками.</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114"/>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42" w:lineRule="auto"/>
              <w:ind w:left="113"/>
              <w:rPr>
                <w:sz w:val="24"/>
              </w:rPr>
            </w:pPr>
            <w:r>
              <w:rPr>
                <w:spacing w:val="-2"/>
                <w:sz w:val="24"/>
              </w:rPr>
              <w:t xml:space="preserve">Учителя- </w:t>
            </w:r>
            <w:r>
              <w:rPr>
                <w:spacing w:val="-4"/>
                <w:sz w:val="24"/>
              </w:rPr>
              <w:t>предметники</w:t>
            </w:r>
          </w:p>
        </w:tc>
      </w:tr>
      <w:tr w:rsidR="00D542CB">
        <w:trPr>
          <w:trHeight w:val="830"/>
        </w:trPr>
        <w:tc>
          <w:tcPr>
            <w:tcW w:w="540" w:type="dxa"/>
          </w:tcPr>
          <w:p w:rsidR="00D542CB" w:rsidRDefault="00436AA8">
            <w:pPr>
              <w:pStyle w:val="TableParagraph"/>
              <w:spacing w:line="268" w:lineRule="exact"/>
              <w:ind w:left="115"/>
              <w:rPr>
                <w:sz w:val="24"/>
              </w:rPr>
            </w:pPr>
            <w:r>
              <w:rPr>
                <w:spacing w:val="-5"/>
                <w:sz w:val="24"/>
              </w:rPr>
              <w:t>3.</w:t>
            </w:r>
          </w:p>
        </w:tc>
        <w:tc>
          <w:tcPr>
            <w:tcW w:w="4110" w:type="dxa"/>
          </w:tcPr>
          <w:p w:rsidR="00D542CB" w:rsidRDefault="00436AA8">
            <w:pPr>
              <w:pStyle w:val="TableParagraph"/>
              <w:spacing w:line="235" w:lineRule="auto"/>
              <w:ind w:left="115"/>
              <w:rPr>
                <w:sz w:val="24"/>
              </w:rPr>
            </w:pPr>
            <w:r>
              <w:rPr>
                <w:sz w:val="24"/>
              </w:rPr>
              <w:t xml:space="preserve">Организация наставничества </w:t>
            </w:r>
            <w:r>
              <w:rPr>
                <w:spacing w:val="-2"/>
                <w:sz w:val="24"/>
              </w:rPr>
              <w:t>успевающих</w:t>
            </w:r>
            <w:r>
              <w:rPr>
                <w:spacing w:val="-10"/>
                <w:sz w:val="24"/>
              </w:rPr>
              <w:t xml:space="preserve"> </w:t>
            </w:r>
            <w:r>
              <w:rPr>
                <w:spacing w:val="-2"/>
                <w:sz w:val="24"/>
              </w:rPr>
              <w:t>обучающихся</w:t>
            </w:r>
            <w:r>
              <w:rPr>
                <w:spacing w:val="-10"/>
                <w:sz w:val="24"/>
              </w:rPr>
              <w:t xml:space="preserve"> </w:t>
            </w:r>
            <w:r>
              <w:rPr>
                <w:spacing w:val="-2"/>
                <w:sz w:val="24"/>
              </w:rPr>
              <w:t>над</w:t>
            </w:r>
          </w:p>
          <w:p w:rsidR="00D542CB" w:rsidRDefault="00436AA8">
            <w:pPr>
              <w:pStyle w:val="TableParagraph"/>
              <w:spacing w:line="273" w:lineRule="exact"/>
              <w:ind w:left="115"/>
              <w:rPr>
                <w:sz w:val="24"/>
              </w:rPr>
            </w:pPr>
            <w:r>
              <w:rPr>
                <w:spacing w:val="-2"/>
                <w:sz w:val="24"/>
              </w:rPr>
              <w:t>неуспевающими.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114"/>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42" w:lineRule="auto"/>
              <w:ind w:left="113"/>
              <w:rPr>
                <w:sz w:val="24"/>
              </w:rPr>
            </w:pPr>
            <w:r>
              <w:rPr>
                <w:spacing w:val="-2"/>
                <w:sz w:val="24"/>
              </w:rPr>
              <w:t xml:space="preserve">Учителя- </w:t>
            </w:r>
            <w:r>
              <w:rPr>
                <w:spacing w:val="-4"/>
                <w:sz w:val="24"/>
              </w:rPr>
              <w:t>предметники</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4.</w:t>
            </w:r>
          </w:p>
        </w:tc>
        <w:tc>
          <w:tcPr>
            <w:tcW w:w="4110" w:type="dxa"/>
          </w:tcPr>
          <w:p w:rsidR="00D542CB" w:rsidRDefault="00436AA8">
            <w:pPr>
              <w:pStyle w:val="TableParagraph"/>
              <w:spacing w:line="230" w:lineRule="auto"/>
              <w:ind w:left="115"/>
              <w:rPr>
                <w:sz w:val="24"/>
              </w:rPr>
            </w:pPr>
            <w:r>
              <w:rPr>
                <w:sz w:val="24"/>
              </w:rPr>
              <w:t xml:space="preserve">Инициирование и поддержка </w:t>
            </w:r>
            <w:r>
              <w:rPr>
                <w:spacing w:val="-2"/>
                <w:sz w:val="24"/>
              </w:rPr>
              <w:t>исследовательской</w:t>
            </w:r>
            <w:r>
              <w:rPr>
                <w:spacing w:val="-10"/>
                <w:sz w:val="24"/>
              </w:rPr>
              <w:t xml:space="preserve"> </w:t>
            </w:r>
            <w:r>
              <w:rPr>
                <w:spacing w:val="-2"/>
                <w:sz w:val="24"/>
              </w:rPr>
              <w:t>деятельности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0" w:lineRule="auto"/>
              <w:ind w:left="114" w:right="280"/>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D542CB" w:rsidRDefault="00436AA8">
            <w:pPr>
              <w:pStyle w:val="TableParagraph"/>
              <w:spacing w:line="230" w:lineRule="auto"/>
              <w:ind w:left="113"/>
              <w:rPr>
                <w:sz w:val="24"/>
              </w:rPr>
            </w:pPr>
            <w:r>
              <w:rPr>
                <w:spacing w:val="-2"/>
                <w:sz w:val="24"/>
              </w:rPr>
              <w:t xml:space="preserve">Учителя- </w:t>
            </w:r>
            <w:r>
              <w:rPr>
                <w:spacing w:val="-4"/>
                <w:sz w:val="24"/>
              </w:rPr>
              <w:t>предметники</w:t>
            </w:r>
          </w:p>
        </w:tc>
      </w:tr>
    </w:tbl>
    <w:p w:rsidR="00D542CB" w:rsidRDefault="00D542CB">
      <w:pPr>
        <w:pStyle w:val="TableParagraph"/>
        <w:spacing w:line="230" w:lineRule="auto"/>
        <w:rPr>
          <w:sz w:val="24"/>
        </w:rPr>
        <w:sectPr w:rsidR="00D542CB">
          <w:footerReference w:type="default" r:id="rId74"/>
          <w:pgSz w:w="11920" w:h="16850"/>
          <w:pgMar w:top="194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825"/>
        </w:trPr>
        <w:tc>
          <w:tcPr>
            <w:tcW w:w="540" w:type="dxa"/>
          </w:tcPr>
          <w:p w:rsidR="00D542CB" w:rsidRDefault="00D542CB">
            <w:pPr>
              <w:pStyle w:val="TableParagraph"/>
              <w:rPr>
                <w:sz w:val="24"/>
              </w:rPr>
            </w:pPr>
          </w:p>
        </w:tc>
        <w:tc>
          <w:tcPr>
            <w:tcW w:w="4110" w:type="dxa"/>
          </w:tcPr>
          <w:p w:rsidR="00D542CB" w:rsidRDefault="00436AA8">
            <w:pPr>
              <w:pStyle w:val="TableParagraph"/>
              <w:spacing w:before="8" w:line="230" w:lineRule="auto"/>
              <w:ind w:left="115" w:right="447"/>
              <w:rPr>
                <w:sz w:val="24"/>
              </w:rPr>
            </w:pPr>
            <w:r>
              <w:rPr>
                <w:sz w:val="24"/>
              </w:rPr>
              <w:t>школьников в рамках реализации ими</w:t>
            </w:r>
            <w:r>
              <w:rPr>
                <w:spacing w:val="-15"/>
                <w:sz w:val="24"/>
              </w:rPr>
              <w:t xml:space="preserve"> </w:t>
            </w:r>
            <w:r>
              <w:rPr>
                <w:sz w:val="24"/>
              </w:rPr>
              <w:t>индивидуальных</w:t>
            </w:r>
            <w:r>
              <w:rPr>
                <w:spacing w:val="-16"/>
                <w:sz w:val="24"/>
              </w:rPr>
              <w:t xml:space="preserve"> </w:t>
            </w:r>
            <w:r>
              <w:rPr>
                <w:sz w:val="24"/>
              </w:rPr>
              <w:t>и</w:t>
            </w:r>
            <w:r>
              <w:rPr>
                <w:spacing w:val="-15"/>
                <w:sz w:val="24"/>
              </w:rPr>
              <w:t xml:space="preserve"> </w:t>
            </w:r>
            <w:r>
              <w:rPr>
                <w:sz w:val="24"/>
              </w:rPr>
              <w:t>групповых исследовательских</w:t>
            </w:r>
            <w:r>
              <w:rPr>
                <w:spacing w:val="-3"/>
                <w:sz w:val="24"/>
              </w:rPr>
              <w:t xml:space="preserve"> </w:t>
            </w:r>
            <w:r>
              <w:rPr>
                <w:sz w:val="24"/>
              </w:rPr>
              <w:t>проектов.</w:t>
            </w:r>
          </w:p>
        </w:tc>
        <w:tc>
          <w:tcPr>
            <w:tcW w:w="994" w:type="dxa"/>
          </w:tcPr>
          <w:p w:rsidR="00D542CB" w:rsidRDefault="00D542CB">
            <w:pPr>
              <w:pStyle w:val="TableParagraph"/>
              <w:rPr>
                <w:sz w:val="24"/>
              </w:rPr>
            </w:pPr>
          </w:p>
        </w:tc>
        <w:tc>
          <w:tcPr>
            <w:tcW w:w="2413" w:type="dxa"/>
          </w:tcPr>
          <w:p w:rsidR="00D542CB" w:rsidRDefault="00D542CB">
            <w:pPr>
              <w:pStyle w:val="TableParagraph"/>
              <w:rPr>
                <w:sz w:val="24"/>
              </w:rPr>
            </w:pPr>
          </w:p>
        </w:tc>
        <w:tc>
          <w:tcPr>
            <w:tcW w:w="2266" w:type="dxa"/>
          </w:tcPr>
          <w:p w:rsidR="00D542CB" w:rsidRDefault="00D542CB">
            <w:pPr>
              <w:pStyle w:val="TableParagraph"/>
              <w:rPr>
                <w:sz w:val="24"/>
              </w:rPr>
            </w:pPr>
          </w:p>
        </w:tc>
      </w:tr>
      <w:tr w:rsidR="00D542CB">
        <w:trPr>
          <w:trHeight w:val="1382"/>
        </w:trPr>
        <w:tc>
          <w:tcPr>
            <w:tcW w:w="540" w:type="dxa"/>
          </w:tcPr>
          <w:p w:rsidR="00D542CB" w:rsidRDefault="00436AA8">
            <w:pPr>
              <w:pStyle w:val="TableParagraph"/>
              <w:spacing w:line="268" w:lineRule="exact"/>
              <w:ind w:left="115"/>
              <w:rPr>
                <w:sz w:val="24"/>
              </w:rPr>
            </w:pPr>
            <w:r>
              <w:rPr>
                <w:spacing w:val="-5"/>
                <w:sz w:val="24"/>
              </w:rPr>
              <w:t>5.</w:t>
            </w:r>
          </w:p>
        </w:tc>
        <w:tc>
          <w:tcPr>
            <w:tcW w:w="4110" w:type="dxa"/>
          </w:tcPr>
          <w:p w:rsidR="00D542CB" w:rsidRDefault="00436AA8">
            <w:pPr>
              <w:pStyle w:val="TableParagraph"/>
              <w:spacing w:before="1" w:line="237" w:lineRule="auto"/>
              <w:ind w:left="115" w:right="447"/>
              <w:rPr>
                <w:sz w:val="24"/>
              </w:rPr>
            </w:pPr>
            <w:r>
              <w:rPr>
                <w:sz w:val="24"/>
              </w:rPr>
              <w:t xml:space="preserve">Подбор соответствующего содержания уроков, заданий, </w:t>
            </w:r>
            <w:r>
              <w:rPr>
                <w:spacing w:val="-2"/>
                <w:sz w:val="24"/>
              </w:rPr>
              <w:t>вспомогательных</w:t>
            </w:r>
            <w:r>
              <w:rPr>
                <w:spacing w:val="-9"/>
                <w:sz w:val="24"/>
              </w:rPr>
              <w:t xml:space="preserve"> </w:t>
            </w:r>
            <w:r>
              <w:rPr>
                <w:spacing w:val="-2"/>
                <w:sz w:val="24"/>
              </w:rPr>
              <w:t xml:space="preserve">материалов, </w:t>
            </w:r>
            <w:r>
              <w:rPr>
                <w:sz w:val="24"/>
              </w:rPr>
              <w:t>проблемных ситуаций для</w:t>
            </w:r>
          </w:p>
          <w:p w:rsidR="00D542CB" w:rsidRDefault="00436AA8">
            <w:pPr>
              <w:pStyle w:val="TableParagraph"/>
              <w:spacing w:before="4" w:line="264" w:lineRule="exact"/>
              <w:ind w:left="115"/>
              <w:rPr>
                <w:sz w:val="24"/>
              </w:rPr>
            </w:pPr>
            <w:r>
              <w:rPr>
                <w:spacing w:val="-2"/>
                <w:sz w:val="24"/>
              </w:rPr>
              <w:t>обсуждений.</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114"/>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42" w:lineRule="auto"/>
              <w:ind w:left="113"/>
              <w:rPr>
                <w:sz w:val="24"/>
              </w:rPr>
            </w:pPr>
            <w:r>
              <w:rPr>
                <w:spacing w:val="-2"/>
                <w:sz w:val="24"/>
              </w:rPr>
              <w:t xml:space="preserve">Учителя- </w:t>
            </w:r>
            <w:r>
              <w:rPr>
                <w:spacing w:val="-4"/>
                <w:sz w:val="24"/>
              </w:rPr>
              <w:t>предметники</w:t>
            </w:r>
          </w:p>
        </w:tc>
      </w:tr>
      <w:tr w:rsidR="00D542CB">
        <w:trPr>
          <w:trHeight w:val="825"/>
        </w:trPr>
        <w:tc>
          <w:tcPr>
            <w:tcW w:w="540" w:type="dxa"/>
          </w:tcPr>
          <w:p w:rsidR="00D542CB" w:rsidRDefault="00436AA8">
            <w:pPr>
              <w:pStyle w:val="TableParagraph"/>
              <w:spacing w:line="268" w:lineRule="exact"/>
              <w:ind w:left="115"/>
              <w:rPr>
                <w:sz w:val="24"/>
              </w:rPr>
            </w:pPr>
            <w:r>
              <w:rPr>
                <w:spacing w:val="-5"/>
                <w:sz w:val="24"/>
              </w:rPr>
              <w:t>6.</w:t>
            </w:r>
          </w:p>
        </w:tc>
        <w:tc>
          <w:tcPr>
            <w:tcW w:w="4110" w:type="dxa"/>
          </w:tcPr>
          <w:p w:rsidR="00D542CB" w:rsidRDefault="00436AA8">
            <w:pPr>
              <w:pStyle w:val="TableParagraph"/>
              <w:spacing w:before="8" w:line="230" w:lineRule="auto"/>
              <w:ind w:left="115" w:right="447"/>
              <w:rPr>
                <w:sz w:val="24"/>
              </w:rPr>
            </w:pPr>
            <w:r>
              <w:rPr>
                <w:sz w:val="24"/>
              </w:rPr>
              <w:t xml:space="preserve">Сопровождение подготовки </w:t>
            </w:r>
            <w:r>
              <w:rPr>
                <w:spacing w:val="-2"/>
                <w:sz w:val="24"/>
              </w:rPr>
              <w:t>групповых</w:t>
            </w:r>
            <w:r>
              <w:rPr>
                <w:spacing w:val="-9"/>
                <w:sz w:val="24"/>
              </w:rPr>
              <w:t xml:space="preserve"> </w:t>
            </w:r>
            <w:r>
              <w:rPr>
                <w:spacing w:val="-2"/>
                <w:sz w:val="24"/>
              </w:rPr>
              <w:t>и</w:t>
            </w:r>
            <w:r>
              <w:rPr>
                <w:spacing w:val="-10"/>
                <w:sz w:val="24"/>
              </w:rPr>
              <w:t xml:space="preserve"> </w:t>
            </w:r>
            <w:r>
              <w:rPr>
                <w:spacing w:val="-2"/>
                <w:sz w:val="24"/>
              </w:rPr>
              <w:t>индивидуальных проектов.</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1" w:line="237" w:lineRule="auto"/>
              <w:ind w:left="114"/>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before="1" w:line="237" w:lineRule="auto"/>
              <w:ind w:left="113"/>
              <w:rPr>
                <w:sz w:val="24"/>
              </w:rPr>
            </w:pPr>
            <w:r>
              <w:rPr>
                <w:spacing w:val="-2"/>
                <w:sz w:val="24"/>
              </w:rPr>
              <w:t xml:space="preserve">Учителя- </w:t>
            </w:r>
            <w:r>
              <w:rPr>
                <w:spacing w:val="-4"/>
                <w:sz w:val="24"/>
              </w:rPr>
              <w:t>предметники</w:t>
            </w:r>
          </w:p>
        </w:tc>
      </w:tr>
      <w:tr w:rsidR="00D542CB">
        <w:trPr>
          <w:trHeight w:val="830"/>
        </w:trPr>
        <w:tc>
          <w:tcPr>
            <w:tcW w:w="540" w:type="dxa"/>
          </w:tcPr>
          <w:p w:rsidR="00D542CB" w:rsidRDefault="00436AA8">
            <w:pPr>
              <w:pStyle w:val="TableParagraph"/>
              <w:spacing w:line="268" w:lineRule="exact"/>
              <w:ind w:left="115"/>
              <w:rPr>
                <w:sz w:val="24"/>
              </w:rPr>
            </w:pPr>
            <w:r>
              <w:rPr>
                <w:spacing w:val="-5"/>
                <w:sz w:val="24"/>
              </w:rPr>
              <w:t>7.</w:t>
            </w:r>
          </w:p>
        </w:tc>
        <w:tc>
          <w:tcPr>
            <w:tcW w:w="4110" w:type="dxa"/>
          </w:tcPr>
          <w:p w:rsidR="00D542CB" w:rsidRDefault="00436AA8">
            <w:pPr>
              <w:pStyle w:val="TableParagraph"/>
              <w:spacing w:line="235" w:lineRule="auto"/>
              <w:ind w:left="115"/>
              <w:rPr>
                <w:sz w:val="24"/>
              </w:rPr>
            </w:pPr>
            <w:r>
              <w:rPr>
                <w:sz w:val="24"/>
              </w:rPr>
              <w:t>Организация</w:t>
            </w:r>
            <w:r>
              <w:rPr>
                <w:spacing w:val="-15"/>
                <w:sz w:val="24"/>
              </w:rPr>
              <w:t xml:space="preserve"> </w:t>
            </w:r>
            <w:r>
              <w:rPr>
                <w:sz w:val="24"/>
              </w:rPr>
              <w:t>участия</w:t>
            </w:r>
            <w:r>
              <w:rPr>
                <w:spacing w:val="-15"/>
                <w:sz w:val="24"/>
              </w:rPr>
              <w:t xml:space="preserve"> </w:t>
            </w:r>
            <w:r>
              <w:rPr>
                <w:sz w:val="24"/>
              </w:rPr>
              <w:t>обучающихся</w:t>
            </w:r>
            <w:r>
              <w:rPr>
                <w:spacing w:val="-15"/>
                <w:sz w:val="24"/>
              </w:rPr>
              <w:t xml:space="preserve"> </w:t>
            </w:r>
            <w:r>
              <w:rPr>
                <w:sz w:val="24"/>
              </w:rPr>
              <w:t>в дистанционных</w:t>
            </w:r>
            <w:r>
              <w:rPr>
                <w:spacing w:val="-9"/>
                <w:sz w:val="24"/>
              </w:rPr>
              <w:t xml:space="preserve"> </w:t>
            </w:r>
            <w:r>
              <w:rPr>
                <w:sz w:val="24"/>
              </w:rPr>
              <w:t>интеллектуальных</w:t>
            </w:r>
          </w:p>
          <w:p w:rsidR="00D542CB" w:rsidRDefault="00436AA8">
            <w:pPr>
              <w:pStyle w:val="TableParagraph"/>
              <w:spacing w:line="273" w:lineRule="exact"/>
              <w:ind w:left="115"/>
              <w:rPr>
                <w:sz w:val="24"/>
              </w:rPr>
            </w:pPr>
            <w:r>
              <w:rPr>
                <w:spacing w:val="-2"/>
                <w:sz w:val="24"/>
              </w:rPr>
              <w:t>играх.</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114"/>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42" w:lineRule="auto"/>
              <w:ind w:left="113"/>
              <w:rPr>
                <w:sz w:val="24"/>
              </w:rPr>
            </w:pPr>
            <w:r>
              <w:rPr>
                <w:spacing w:val="-2"/>
                <w:sz w:val="24"/>
              </w:rPr>
              <w:t xml:space="preserve">Учителя- </w:t>
            </w:r>
            <w:r>
              <w:rPr>
                <w:spacing w:val="-4"/>
                <w:sz w:val="24"/>
              </w:rPr>
              <w:t>предметники</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8.</w:t>
            </w:r>
          </w:p>
        </w:tc>
        <w:tc>
          <w:tcPr>
            <w:tcW w:w="4110" w:type="dxa"/>
          </w:tcPr>
          <w:p w:rsidR="00D542CB" w:rsidRDefault="00436AA8">
            <w:pPr>
              <w:pStyle w:val="TableParagraph"/>
              <w:spacing w:line="232" w:lineRule="auto"/>
              <w:ind w:left="115"/>
              <w:rPr>
                <w:sz w:val="24"/>
              </w:rPr>
            </w:pPr>
            <w:r>
              <w:rPr>
                <w:sz w:val="24"/>
              </w:rPr>
              <w:t>Всероссийский</w:t>
            </w:r>
            <w:r>
              <w:rPr>
                <w:spacing w:val="-15"/>
                <w:sz w:val="24"/>
              </w:rPr>
              <w:t xml:space="preserve"> </w:t>
            </w:r>
            <w:r>
              <w:rPr>
                <w:sz w:val="24"/>
              </w:rPr>
              <w:t>открытый</w:t>
            </w:r>
            <w:r>
              <w:rPr>
                <w:spacing w:val="-15"/>
                <w:sz w:val="24"/>
              </w:rPr>
              <w:t xml:space="preserve"> </w:t>
            </w:r>
            <w:r>
              <w:rPr>
                <w:sz w:val="24"/>
              </w:rPr>
              <w:t>урок</w:t>
            </w:r>
            <w:r>
              <w:rPr>
                <w:spacing w:val="-15"/>
                <w:sz w:val="24"/>
              </w:rPr>
              <w:t xml:space="preserve"> </w:t>
            </w:r>
            <w:r>
              <w:rPr>
                <w:sz w:val="24"/>
              </w:rPr>
              <w:t xml:space="preserve">по </w:t>
            </w:r>
            <w:r>
              <w:rPr>
                <w:spacing w:val="-2"/>
                <w:sz w:val="24"/>
              </w:rPr>
              <w:t>безопасности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2" w:lineRule="auto"/>
              <w:ind w:left="114" w:right="280"/>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D542CB" w:rsidRDefault="00436AA8">
            <w:pPr>
              <w:pStyle w:val="TableParagraph"/>
              <w:spacing w:line="232" w:lineRule="auto"/>
              <w:ind w:left="113" w:right="230"/>
              <w:rPr>
                <w:sz w:val="24"/>
              </w:rPr>
            </w:pPr>
            <w:r>
              <w:rPr>
                <w:spacing w:val="-4"/>
                <w:sz w:val="24"/>
              </w:rPr>
              <w:t>Преподаватель ОБЗР</w:t>
            </w:r>
          </w:p>
        </w:tc>
      </w:tr>
      <w:tr w:rsidR="00D542CB">
        <w:trPr>
          <w:trHeight w:val="825"/>
        </w:trPr>
        <w:tc>
          <w:tcPr>
            <w:tcW w:w="540" w:type="dxa"/>
          </w:tcPr>
          <w:p w:rsidR="00D542CB" w:rsidRDefault="00436AA8">
            <w:pPr>
              <w:pStyle w:val="TableParagraph"/>
              <w:spacing w:line="268" w:lineRule="exact"/>
              <w:ind w:left="115"/>
              <w:rPr>
                <w:sz w:val="24"/>
              </w:rPr>
            </w:pPr>
            <w:r>
              <w:rPr>
                <w:spacing w:val="-5"/>
                <w:sz w:val="24"/>
              </w:rPr>
              <w:t>9.</w:t>
            </w:r>
          </w:p>
        </w:tc>
        <w:tc>
          <w:tcPr>
            <w:tcW w:w="4110" w:type="dxa"/>
          </w:tcPr>
          <w:p w:rsidR="00D542CB" w:rsidRDefault="00436AA8">
            <w:pPr>
              <w:pStyle w:val="TableParagraph"/>
              <w:spacing w:before="8" w:line="230" w:lineRule="auto"/>
              <w:ind w:left="115"/>
              <w:rPr>
                <w:sz w:val="24"/>
              </w:rPr>
            </w:pPr>
            <w:r>
              <w:rPr>
                <w:spacing w:val="-2"/>
                <w:sz w:val="24"/>
              </w:rPr>
              <w:t>Международная</w:t>
            </w:r>
            <w:r>
              <w:rPr>
                <w:spacing w:val="-9"/>
                <w:sz w:val="24"/>
              </w:rPr>
              <w:t xml:space="preserve"> </w:t>
            </w:r>
            <w:r>
              <w:rPr>
                <w:spacing w:val="-2"/>
                <w:sz w:val="24"/>
              </w:rPr>
              <w:t xml:space="preserve">просветительско- </w:t>
            </w:r>
            <w:r>
              <w:rPr>
                <w:sz w:val="24"/>
              </w:rPr>
              <w:t xml:space="preserve">патриотическая акция «Диктант </w:t>
            </w:r>
            <w:r>
              <w:rPr>
                <w:spacing w:val="-2"/>
                <w:sz w:val="24"/>
              </w:rPr>
              <w:t>Победы».</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114"/>
              <w:rPr>
                <w:sz w:val="24"/>
              </w:rPr>
            </w:pPr>
            <w:r>
              <w:rPr>
                <w:spacing w:val="-2"/>
                <w:sz w:val="24"/>
              </w:rPr>
              <w:t>Апрель</w:t>
            </w:r>
          </w:p>
        </w:tc>
        <w:tc>
          <w:tcPr>
            <w:tcW w:w="2266" w:type="dxa"/>
          </w:tcPr>
          <w:p w:rsidR="00D542CB" w:rsidRDefault="00436AA8">
            <w:pPr>
              <w:pStyle w:val="TableParagraph"/>
              <w:spacing w:line="268" w:lineRule="exact"/>
              <w:ind w:left="113"/>
              <w:rPr>
                <w:sz w:val="24"/>
              </w:rPr>
            </w:pPr>
            <w:r>
              <w:rPr>
                <w:sz w:val="24"/>
              </w:rPr>
              <w:t>Учителя</w:t>
            </w:r>
            <w:r>
              <w:rPr>
                <w:spacing w:val="-2"/>
                <w:sz w:val="24"/>
              </w:rPr>
              <w:t xml:space="preserve"> истории</w:t>
            </w:r>
          </w:p>
        </w:tc>
      </w:tr>
      <w:tr w:rsidR="00D542CB">
        <w:trPr>
          <w:trHeight w:val="1381"/>
        </w:trPr>
        <w:tc>
          <w:tcPr>
            <w:tcW w:w="540" w:type="dxa"/>
          </w:tcPr>
          <w:p w:rsidR="00D542CB" w:rsidRDefault="00436AA8">
            <w:pPr>
              <w:pStyle w:val="TableParagraph"/>
              <w:spacing w:line="268" w:lineRule="exact"/>
              <w:ind w:left="115"/>
              <w:rPr>
                <w:sz w:val="24"/>
              </w:rPr>
            </w:pPr>
            <w:r>
              <w:rPr>
                <w:spacing w:val="-5"/>
                <w:sz w:val="24"/>
              </w:rPr>
              <w:t>10.</w:t>
            </w:r>
          </w:p>
        </w:tc>
        <w:tc>
          <w:tcPr>
            <w:tcW w:w="4110" w:type="dxa"/>
          </w:tcPr>
          <w:p w:rsidR="00D542CB" w:rsidRDefault="00436AA8">
            <w:pPr>
              <w:pStyle w:val="TableParagraph"/>
              <w:ind w:left="115" w:right="149"/>
              <w:rPr>
                <w:sz w:val="24"/>
              </w:rPr>
            </w:pPr>
            <w:r>
              <w:rPr>
                <w:sz w:val="24"/>
              </w:rPr>
              <w:t>День</w:t>
            </w:r>
            <w:r>
              <w:rPr>
                <w:spacing w:val="-15"/>
                <w:sz w:val="24"/>
              </w:rPr>
              <w:t xml:space="preserve"> </w:t>
            </w:r>
            <w:r>
              <w:rPr>
                <w:sz w:val="24"/>
              </w:rPr>
              <w:t>воинской</w:t>
            </w:r>
            <w:r>
              <w:rPr>
                <w:spacing w:val="-15"/>
                <w:sz w:val="24"/>
              </w:rPr>
              <w:t xml:space="preserve"> </w:t>
            </w:r>
            <w:r>
              <w:rPr>
                <w:sz w:val="24"/>
              </w:rPr>
              <w:t>славы</w:t>
            </w:r>
            <w:r>
              <w:rPr>
                <w:spacing w:val="-15"/>
                <w:sz w:val="24"/>
              </w:rPr>
              <w:t xml:space="preserve"> </w:t>
            </w:r>
            <w:r>
              <w:rPr>
                <w:sz w:val="24"/>
              </w:rPr>
              <w:t>России.</w:t>
            </w:r>
            <w:r>
              <w:rPr>
                <w:spacing w:val="-15"/>
                <w:sz w:val="24"/>
              </w:rPr>
              <w:t xml:space="preserve"> </w:t>
            </w:r>
            <w:r>
              <w:rPr>
                <w:sz w:val="24"/>
              </w:rPr>
              <w:t>День Бородинского сражение русской армии под командованием М. И.</w:t>
            </w:r>
          </w:p>
          <w:p w:rsidR="00D542CB" w:rsidRDefault="00436AA8">
            <w:pPr>
              <w:pStyle w:val="TableParagraph"/>
              <w:spacing w:before="2" w:line="266" w:lineRule="exact"/>
              <w:ind w:left="115" w:right="447"/>
              <w:rPr>
                <w:sz w:val="24"/>
              </w:rPr>
            </w:pPr>
            <w:r>
              <w:rPr>
                <w:sz w:val="24"/>
              </w:rPr>
              <w:t>Кутузова</w:t>
            </w:r>
            <w:r>
              <w:rPr>
                <w:spacing w:val="-14"/>
                <w:sz w:val="24"/>
              </w:rPr>
              <w:t xml:space="preserve"> </w:t>
            </w:r>
            <w:r>
              <w:rPr>
                <w:sz w:val="24"/>
              </w:rPr>
              <w:t>с</w:t>
            </w:r>
            <w:r>
              <w:rPr>
                <w:spacing w:val="-13"/>
                <w:sz w:val="24"/>
              </w:rPr>
              <w:t xml:space="preserve"> </w:t>
            </w:r>
            <w:r>
              <w:rPr>
                <w:sz w:val="24"/>
              </w:rPr>
              <w:t>французской</w:t>
            </w:r>
            <w:r>
              <w:rPr>
                <w:spacing w:val="-12"/>
                <w:sz w:val="24"/>
              </w:rPr>
              <w:t xml:space="preserve"> </w:t>
            </w:r>
            <w:r>
              <w:rPr>
                <w:sz w:val="24"/>
              </w:rPr>
              <w:t xml:space="preserve">армией </w:t>
            </w:r>
            <w:r>
              <w:rPr>
                <w:spacing w:val="-2"/>
                <w:sz w:val="24"/>
              </w:rPr>
              <w:t>(1812)</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114"/>
              <w:rPr>
                <w:sz w:val="24"/>
              </w:rPr>
            </w:pPr>
            <w:r>
              <w:rPr>
                <w:spacing w:val="-2"/>
                <w:sz w:val="24"/>
              </w:rPr>
              <w:t>08.09</w:t>
            </w:r>
          </w:p>
        </w:tc>
        <w:tc>
          <w:tcPr>
            <w:tcW w:w="2266" w:type="dxa"/>
          </w:tcPr>
          <w:p w:rsidR="00D542CB" w:rsidRDefault="00436AA8">
            <w:pPr>
              <w:pStyle w:val="TableParagraph"/>
              <w:spacing w:line="268" w:lineRule="exact"/>
              <w:ind w:left="113"/>
              <w:rPr>
                <w:sz w:val="24"/>
              </w:rPr>
            </w:pPr>
            <w:r>
              <w:rPr>
                <w:sz w:val="24"/>
              </w:rPr>
              <w:t>Учителя</w:t>
            </w:r>
            <w:r>
              <w:rPr>
                <w:spacing w:val="-2"/>
                <w:sz w:val="24"/>
              </w:rPr>
              <w:t xml:space="preserve"> истории</w:t>
            </w:r>
          </w:p>
        </w:tc>
      </w:tr>
      <w:tr w:rsidR="00D542CB">
        <w:trPr>
          <w:trHeight w:val="1380"/>
        </w:trPr>
        <w:tc>
          <w:tcPr>
            <w:tcW w:w="540" w:type="dxa"/>
          </w:tcPr>
          <w:p w:rsidR="00D542CB" w:rsidRDefault="00436AA8">
            <w:pPr>
              <w:pStyle w:val="TableParagraph"/>
              <w:spacing w:line="268" w:lineRule="exact"/>
              <w:ind w:left="115"/>
              <w:rPr>
                <w:sz w:val="24"/>
              </w:rPr>
            </w:pPr>
            <w:r>
              <w:rPr>
                <w:spacing w:val="-5"/>
                <w:sz w:val="24"/>
              </w:rPr>
              <w:t>11.</w:t>
            </w:r>
          </w:p>
        </w:tc>
        <w:tc>
          <w:tcPr>
            <w:tcW w:w="4110" w:type="dxa"/>
          </w:tcPr>
          <w:p w:rsidR="00D542CB" w:rsidRDefault="00436AA8">
            <w:pPr>
              <w:pStyle w:val="TableParagraph"/>
              <w:ind w:left="115"/>
              <w:rPr>
                <w:sz w:val="24"/>
              </w:rPr>
            </w:pPr>
            <w:r>
              <w:rPr>
                <w:sz w:val="24"/>
              </w:rPr>
              <w:t>День</w:t>
            </w:r>
            <w:r>
              <w:rPr>
                <w:spacing w:val="-15"/>
                <w:sz w:val="24"/>
              </w:rPr>
              <w:t xml:space="preserve"> </w:t>
            </w:r>
            <w:r>
              <w:rPr>
                <w:sz w:val="24"/>
              </w:rPr>
              <w:t>воинской</w:t>
            </w:r>
            <w:r>
              <w:rPr>
                <w:spacing w:val="-15"/>
                <w:sz w:val="24"/>
              </w:rPr>
              <w:t xml:space="preserve"> </w:t>
            </w:r>
            <w:r>
              <w:rPr>
                <w:sz w:val="24"/>
              </w:rPr>
              <w:t>славы</w:t>
            </w:r>
            <w:r>
              <w:rPr>
                <w:spacing w:val="-15"/>
                <w:sz w:val="24"/>
              </w:rPr>
              <w:t xml:space="preserve"> </w:t>
            </w:r>
            <w:r>
              <w:rPr>
                <w:sz w:val="24"/>
              </w:rPr>
              <w:t>России.</w:t>
            </w:r>
            <w:r>
              <w:rPr>
                <w:spacing w:val="-15"/>
                <w:sz w:val="24"/>
              </w:rPr>
              <w:t xml:space="preserve"> </w:t>
            </w:r>
            <w:r>
              <w:rPr>
                <w:sz w:val="24"/>
              </w:rPr>
              <w:t>День победы русской эскадры под командованием</w:t>
            </w:r>
            <w:r>
              <w:rPr>
                <w:spacing w:val="-15"/>
                <w:sz w:val="24"/>
              </w:rPr>
              <w:t xml:space="preserve"> </w:t>
            </w:r>
            <w:r>
              <w:rPr>
                <w:sz w:val="24"/>
              </w:rPr>
              <w:t>Ф.</w:t>
            </w:r>
            <w:r>
              <w:rPr>
                <w:spacing w:val="-15"/>
                <w:sz w:val="24"/>
              </w:rPr>
              <w:t xml:space="preserve"> </w:t>
            </w:r>
            <w:r>
              <w:rPr>
                <w:sz w:val="24"/>
              </w:rPr>
              <w:t>Ф.</w:t>
            </w:r>
            <w:r>
              <w:rPr>
                <w:spacing w:val="-15"/>
                <w:sz w:val="24"/>
              </w:rPr>
              <w:t xml:space="preserve"> </w:t>
            </w:r>
            <w:r>
              <w:rPr>
                <w:sz w:val="24"/>
              </w:rPr>
              <w:t>Ушакова</w:t>
            </w:r>
            <w:r>
              <w:rPr>
                <w:spacing w:val="-15"/>
                <w:sz w:val="24"/>
              </w:rPr>
              <w:t xml:space="preserve"> </w:t>
            </w:r>
            <w:r>
              <w:rPr>
                <w:sz w:val="24"/>
              </w:rPr>
              <w:t>над</w:t>
            </w:r>
          </w:p>
          <w:p w:rsidR="00D542CB" w:rsidRDefault="00436AA8">
            <w:pPr>
              <w:pStyle w:val="TableParagraph"/>
              <w:spacing w:line="266" w:lineRule="exact"/>
              <w:ind w:left="115"/>
              <w:rPr>
                <w:sz w:val="24"/>
              </w:rPr>
            </w:pPr>
            <w:r>
              <w:rPr>
                <w:sz w:val="24"/>
              </w:rPr>
              <w:t>турецкой</w:t>
            </w:r>
            <w:r>
              <w:rPr>
                <w:spacing w:val="-10"/>
                <w:sz w:val="24"/>
              </w:rPr>
              <w:t xml:space="preserve"> </w:t>
            </w:r>
            <w:r>
              <w:rPr>
                <w:sz w:val="24"/>
              </w:rPr>
              <w:t>эскадрой</w:t>
            </w:r>
            <w:r>
              <w:rPr>
                <w:spacing w:val="-10"/>
                <w:sz w:val="24"/>
              </w:rPr>
              <w:t xml:space="preserve"> </w:t>
            </w:r>
            <w:r>
              <w:rPr>
                <w:sz w:val="24"/>
              </w:rPr>
              <w:t>у</w:t>
            </w:r>
            <w:r>
              <w:rPr>
                <w:spacing w:val="-10"/>
                <w:sz w:val="24"/>
              </w:rPr>
              <w:t xml:space="preserve"> </w:t>
            </w:r>
            <w:r>
              <w:rPr>
                <w:sz w:val="24"/>
              </w:rPr>
              <w:t>мыса</w:t>
            </w:r>
            <w:r>
              <w:rPr>
                <w:spacing w:val="-11"/>
                <w:sz w:val="24"/>
              </w:rPr>
              <w:t xml:space="preserve"> </w:t>
            </w:r>
            <w:r>
              <w:rPr>
                <w:sz w:val="24"/>
              </w:rPr>
              <w:t xml:space="preserve">Тендра </w:t>
            </w:r>
            <w:r>
              <w:rPr>
                <w:spacing w:val="-2"/>
                <w:sz w:val="24"/>
              </w:rPr>
              <w:t>(1790)</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right="918"/>
              <w:jc w:val="right"/>
              <w:rPr>
                <w:sz w:val="24"/>
              </w:rPr>
            </w:pPr>
            <w:r>
              <w:rPr>
                <w:spacing w:val="-2"/>
                <w:sz w:val="24"/>
              </w:rPr>
              <w:t>11.09</w:t>
            </w:r>
          </w:p>
        </w:tc>
        <w:tc>
          <w:tcPr>
            <w:tcW w:w="2266" w:type="dxa"/>
          </w:tcPr>
          <w:p w:rsidR="00D542CB" w:rsidRDefault="00436AA8">
            <w:pPr>
              <w:pStyle w:val="TableParagraph"/>
              <w:spacing w:line="242" w:lineRule="auto"/>
              <w:ind w:left="113"/>
              <w:rPr>
                <w:sz w:val="24"/>
              </w:rPr>
            </w:pPr>
            <w:r>
              <w:rPr>
                <w:spacing w:val="-2"/>
                <w:sz w:val="24"/>
              </w:rPr>
              <w:t xml:space="preserve">Учителя- </w:t>
            </w:r>
            <w:r>
              <w:rPr>
                <w:spacing w:val="-4"/>
                <w:sz w:val="24"/>
              </w:rPr>
              <w:t>предметники</w:t>
            </w:r>
          </w:p>
        </w:tc>
      </w:tr>
      <w:tr w:rsidR="00D542CB">
        <w:trPr>
          <w:trHeight w:val="554"/>
        </w:trPr>
        <w:tc>
          <w:tcPr>
            <w:tcW w:w="540" w:type="dxa"/>
          </w:tcPr>
          <w:p w:rsidR="00D542CB" w:rsidRDefault="00436AA8">
            <w:pPr>
              <w:pStyle w:val="TableParagraph"/>
              <w:spacing w:line="268" w:lineRule="exact"/>
              <w:ind w:left="115"/>
              <w:rPr>
                <w:sz w:val="24"/>
              </w:rPr>
            </w:pPr>
            <w:r>
              <w:rPr>
                <w:spacing w:val="-5"/>
                <w:sz w:val="24"/>
              </w:rPr>
              <w:t>12.</w:t>
            </w:r>
          </w:p>
        </w:tc>
        <w:tc>
          <w:tcPr>
            <w:tcW w:w="4110" w:type="dxa"/>
          </w:tcPr>
          <w:p w:rsidR="00D542CB" w:rsidRDefault="00436AA8">
            <w:pPr>
              <w:pStyle w:val="TableParagraph"/>
              <w:spacing w:line="230" w:lineRule="auto"/>
              <w:ind w:left="115"/>
              <w:rPr>
                <w:sz w:val="24"/>
              </w:rPr>
            </w:pPr>
            <w:r>
              <w:rPr>
                <w:sz w:val="24"/>
              </w:rPr>
              <w:t>90 лет со дня рождения лётчика- космонавта</w:t>
            </w:r>
            <w:r>
              <w:rPr>
                <w:spacing w:val="-15"/>
                <w:sz w:val="24"/>
              </w:rPr>
              <w:t xml:space="preserve"> </w:t>
            </w:r>
            <w:r>
              <w:rPr>
                <w:sz w:val="24"/>
              </w:rPr>
              <w:t>Г.</w:t>
            </w:r>
            <w:r>
              <w:rPr>
                <w:spacing w:val="-15"/>
                <w:sz w:val="24"/>
              </w:rPr>
              <w:t xml:space="preserve"> </w:t>
            </w:r>
            <w:r>
              <w:rPr>
                <w:sz w:val="24"/>
              </w:rPr>
              <w:t>С.</w:t>
            </w:r>
            <w:r>
              <w:rPr>
                <w:spacing w:val="-15"/>
                <w:sz w:val="24"/>
              </w:rPr>
              <w:t xml:space="preserve"> </w:t>
            </w:r>
            <w:r>
              <w:rPr>
                <w:sz w:val="24"/>
              </w:rPr>
              <w:t>Титова</w:t>
            </w:r>
            <w:r>
              <w:rPr>
                <w:spacing w:val="-15"/>
                <w:sz w:val="24"/>
              </w:rPr>
              <w:t xml:space="preserve"> </w:t>
            </w:r>
            <w:r>
              <w:rPr>
                <w:sz w:val="24"/>
              </w:rPr>
              <w:t>(1935–2000)</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right="918"/>
              <w:jc w:val="right"/>
              <w:rPr>
                <w:sz w:val="24"/>
              </w:rPr>
            </w:pPr>
            <w:r>
              <w:rPr>
                <w:spacing w:val="-2"/>
                <w:sz w:val="24"/>
              </w:rPr>
              <w:t>11.09</w:t>
            </w:r>
          </w:p>
        </w:tc>
        <w:tc>
          <w:tcPr>
            <w:tcW w:w="2266" w:type="dxa"/>
          </w:tcPr>
          <w:p w:rsidR="00D542CB" w:rsidRDefault="00436AA8">
            <w:pPr>
              <w:pStyle w:val="TableParagraph"/>
              <w:spacing w:line="230" w:lineRule="auto"/>
              <w:ind w:left="113"/>
              <w:rPr>
                <w:sz w:val="24"/>
              </w:rPr>
            </w:pPr>
            <w:r>
              <w:rPr>
                <w:spacing w:val="-2"/>
                <w:sz w:val="24"/>
              </w:rPr>
              <w:t xml:space="preserve">Учителя- </w:t>
            </w:r>
            <w:r>
              <w:rPr>
                <w:spacing w:val="-4"/>
                <w:sz w:val="24"/>
              </w:rPr>
              <w:t>предметники</w:t>
            </w:r>
          </w:p>
        </w:tc>
      </w:tr>
      <w:tr w:rsidR="00D542CB">
        <w:trPr>
          <w:trHeight w:val="1101"/>
        </w:trPr>
        <w:tc>
          <w:tcPr>
            <w:tcW w:w="540" w:type="dxa"/>
          </w:tcPr>
          <w:p w:rsidR="00D542CB" w:rsidRDefault="00436AA8">
            <w:pPr>
              <w:pStyle w:val="TableParagraph"/>
              <w:spacing w:line="265" w:lineRule="exact"/>
              <w:ind w:left="115"/>
              <w:rPr>
                <w:sz w:val="24"/>
              </w:rPr>
            </w:pPr>
            <w:r>
              <w:rPr>
                <w:spacing w:val="-5"/>
                <w:sz w:val="24"/>
              </w:rPr>
              <w:t>13.</w:t>
            </w:r>
          </w:p>
        </w:tc>
        <w:tc>
          <w:tcPr>
            <w:tcW w:w="4110" w:type="dxa"/>
          </w:tcPr>
          <w:p w:rsidR="00D542CB" w:rsidRDefault="00436AA8">
            <w:pPr>
              <w:pStyle w:val="TableParagraph"/>
              <w:ind w:left="115"/>
              <w:rPr>
                <w:sz w:val="24"/>
              </w:rPr>
            </w:pPr>
            <w:r>
              <w:rPr>
                <w:sz w:val="24"/>
              </w:rPr>
              <w:t>135</w:t>
            </w:r>
            <w:r>
              <w:rPr>
                <w:spacing w:val="-12"/>
                <w:sz w:val="24"/>
              </w:rPr>
              <w:t xml:space="preserve"> </w:t>
            </w:r>
            <w:r>
              <w:rPr>
                <w:sz w:val="24"/>
              </w:rPr>
              <w:t>лет</w:t>
            </w:r>
            <w:r>
              <w:rPr>
                <w:spacing w:val="-12"/>
                <w:sz w:val="24"/>
              </w:rPr>
              <w:t xml:space="preserve"> </w:t>
            </w:r>
            <w:r>
              <w:rPr>
                <w:sz w:val="24"/>
              </w:rPr>
              <w:t>со</w:t>
            </w:r>
            <w:r>
              <w:rPr>
                <w:spacing w:val="-8"/>
                <w:sz w:val="24"/>
              </w:rPr>
              <w:t xml:space="preserve"> </w:t>
            </w:r>
            <w:r>
              <w:rPr>
                <w:sz w:val="24"/>
              </w:rPr>
              <w:t>дня</w:t>
            </w:r>
            <w:r>
              <w:rPr>
                <w:spacing w:val="-14"/>
                <w:sz w:val="24"/>
              </w:rPr>
              <w:t xml:space="preserve"> </w:t>
            </w:r>
            <w:r>
              <w:rPr>
                <w:sz w:val="24"/>
              </w:rPr>
              <w:t>рождения</w:t>
            </w:r>
            <w:r>
              <w:rPr>
                <w:spacing w:val="-14"/>
                <w:sz w:val="24"/>
              </w:rPr>
              <w:t xml:space="preserve"> </w:t>
            </w:r>
            <w:r>
              <w:rPr>
                <w:sz w:val="24"/>
              </w:rPr>
              <w:t>российского дирижёра и музыкального деятеля,</w:t>
            </w:r>
          </w:p>
          <w:p w:rsidR="00D542CB" w:rsidRDefault="00436AA8">
            <w:pPr>
              <w:pStyle w:val="TableParagraph"/>
              <w:spacing w:before="1" w:line="264" w:lineRule="exact"/>
              <w:ind w:left="115" w:right="149"/>
              <w:rPr>
                <w:sz w:val="24"/>
              </w:rPr>
            </w:pPr>
            <w:r>
              <w:rPr>
                <w:sz w:val="24"/>
              </w:rPr>
              <w:t>педагога,</w:t>
            </w:r>
            <w:r>
              <w:rPr>
                <w:spacing w:val="-15"/>
                <w:sz w:val="24"/>
              </w:rPr>
              <w:t xml:space="preserve"> </w:t>
            </w:r>
            <w:r>
              <w:rPr>
                <w:sz w:val="24"/>
              </w:rPr>
              <w:t>народного</w:t>
            </w:r>
            <w:r>
              <w:rPr>
                <w:spacing w:val="-15"/>
                <w:sz w:val="24"/>
              </w:rPr>
              <w:t xml:space="preserve"> </w:t>
            </w:r>
            <w:r>
              <w:rPr>
                <w:sz w:val="24"/>
              </w:rPr>
              <w:t>артиста</w:t>
            </w:r>
            <w:r>
              <w:rPr>
                <w:spacing w:val="-15"/>
                <w:sz w:val="24"/>
              </w:rPr>
              <w:t xml:space="preserve"> </w:t>
            </w:r>
            <w:r>
              <w:rPr>
                <w:sz w:val="24"/>
              </w:rPr>
              <w:t>СССР</w:t>
            </w:r>
            <w:r>
              <w:rPr>
                <w:spacing w:val="-15"/>
                <w:sz w:val="24"/>
              </w:rPr>
              <w:t xml:space="preserve"> </w:t>
            </w:r>
            <w:r>
              <w:rPr>
                <w:sz w:val="24"/>
              </w:rPr>
              <w:t>А. В. Свешникова (1890–1980)</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right="918"/>
              <w:jc w:val="right"/>
              <w:rPr>
                <w:sz w:val="24"/>
              </w:rPr>
            </w:pPr>
            <w:r>
              <w:rPr>
                <w:spacing w:val="-2"/>
                <w:sz w:val="24"/>
              </w:rPr>
              <w:t>11.09</w:t>
            </w:r>
          </w:p>
        </w:tc>
        <w:tc>
          <w:tcPr>
            <w:tcW w:w="2266" w:type="dxa"/>
          </w:tcPr>
          <w:p w:rsidR="00D542CB" w:rsidRDefault="00436AA8">
            <w:pPr>
              <w:pStyle w:val="TableParagraph"/>
              <w:spacing w:line="237" w:lineRule="auto"/>
              <w:ind w:left="113"/>
              <w:rPr>
                <w:sz w:val="24"/>
              </w:rPr>
            </w:pPr>
            <w:r>
              <w:rPr>
                <w:spacing w:val="-2"/>
                <w:sz w:val="24"/>
              </w:rPr>
              <w:t xml:space="preserve">Учителя- </w:t>
            </w:r>
            <w:r>
              <w:rPr>
                <w:spacing w:val="-4"/>
                <w:sz w:val="24"/>
              </w:rPr>
              <w:t>предметники</w:t>
            </w:r>
          </w:p>
        </w:tc>
      </w:tr>
      <w:tr w:rsidR="00D542CB">
        <w:trPr>
          <w:trHeight w:val="825"/>
        </w:trPr>
        <w:tc>
          <w:tcPr>
            <w:tcW w:w="540" w:type="dxa"/>
          </w:tcPr>
          <w:p w:rsidR="00D542CB" w:rsidRDefault="00436AA8">
            <w:pPr>
              <w:pStyle w:val="TableParagraph"/>
              <w:spacing w:line="268" w:lineRule="exact"/>
              <w:ind w:left="115"/>
              <w:rPr>
                <w:sz w:val="24"/>
              </w:rPr>
            </w:pPr>
            <w:r>
              <w:rPr>
                <w:spacing w:val="-5"/>
                <w:sz w:val="24"/>
              </w:rPr>
              <w:t>14.</w:t>
            </w:r>
          </w:p>
        </w:tc>
        <w:tc>
          <w:tcPr>
            <w:tcW w:w="4110" w:type="dxa"/>
          </w:tcPr>
          <w:p w:rsidR="00D542CB" w:rsidRDefault="00436AA8">
            <w:pPr>
              <w:pStyle w:val="TableParagraph"/>
              <w:spacing w:before="8" w:line="230" w:lineRule="auto"/>
              <w:ind w:left="115" w:right="456"/>
              <w:jc w:val="both"/>
              <w:rPr>
                <w:sz w:val="24"/>
              </w:rPr>
            </w:pPr>
            <w:r>
              <w:rPr>
                <w:sz w:val="24"/>
              </w:rPr>
              <w:t>280 лет со дня рождения русского полководца</w:t>
            </w:r>
            <w:r>
              <w:rPr>
                <w:spacing w:val="-15"/>
                <w:sz w:val="24"/>
              </w:rPr>
              <w:t xml:space="preserve"> </w:t>
            </w:r>
            <w:r>
              <w:rPr>
                <w:sz w:val="24"/>
              </w:rPr>
              <w:t>М.</w:t>
            </w:r>
            <w:r>
              <w:rPr>
                <w:spacing w:val="-15"/>
                <w:sz w:val="24"/>
              </w:rPr>
              <w:t xml:space="preserve"> </w:t>
            </w:r>
            <w:r>
              <w:rPr>
                <w:sz w:val="24"/>
              </w:rPr>
              <w:t>И.</w:t>
            </w:r>
            <w:r>
              <w:rPr>
                <w:spacing w:val="-15"/>
                <w:sz w:val="24"/>
              </w:rPr>
              <w:t xml:space="preserve"> </w:t>
            </w:r>
            <w:r>
              <w:rPr>
                <w:sz w:val="24"/>
              </w:rPr>
              <w:t>Кутузова</w:t>
            </w:r>
            <w:r>
              <w:rPr>
                <w:spacing w:val="-15"/>
                <w:sz w:val="24"/>
              </w:rPr>
              <w:t xml:space="preserve"> </w:t>
            </w:r>
            <w:r>
              <w:rPr>
                <w:sz w:val="24"/>
              </w:rPr>
              <w:t xml:space="preserve">(1745– </w:t>
            </w:r>
            <w:r>
              <w:rPr>
                <w:spacing w:val="-2"/>
                <w:sz w:val="24"/>
              </w:rPr>
              <w:t>1813)</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right="918"/>
              <w:jc w:val="right"/>
              <w:rPr>
                <w:sz w:val="24"/>
              </w:rPr>
            </w:pPr>
            <w:r>
              <w:rPr>
                <w:spacing w:val="-2"/>
                <w:sz w:val="24"/>
              </w:rPr>
              <w:t>16.09</w:t>
            </w:r>
          </w:p>
        </w:tc>
        <w:tc>
          <w:tcPr>
            <w:tcW w:w="2266" w:type="dxa"/>
          </w:tcPr>
          <w:p w:rsidR="00D542CB" w:rsidRDefault="00436AA8">
            <w:pPr>
              <w:pStyle w:val="TableParagraph"/>
              <w:spacing w:line="268" w:lineRule="exact"/>
              <w:ind w:left="113"/>
              <w:rPr>
                <w:sz w:val="24"/>
              </w:rPr>
            </w:pPr>
            <w:r>
              <w:rPr>
                <w:sz w:val="24"/>
              </w:rPr>
              <w:t>Учителя</w:t>
            </w:r>
            <w:r>
              <w:rPr>
                <w:spacing w:val="-2"/>
                <w:sz w:val="24"/>
              </w:rPr>
              <w:t xml:space="preserve"> истории</w:t>
            </w:r>
          </w:p>
        </w:tc>
      </w:tr>
      <w:tr w:rsidR="00D542CB">
        <w:trPr>
          <w:trHeight w:val="1933"/>
        </w:trPr>
        <w:tc>
          <w:tcPr>
            <w:tcW w:w="540" w:type="dxa"/>
          </w:tcPr>
          <w:p w:rsidR="00D542CB" w:rsidRDefault="00436AA8">
            <w:pPr>
              <w:pStyle w:val="TableParagraph"/>
              <w:spacing w:line="268" w:lineRule="exact"/>
              <w:ind w:left="115"/>
              <w:rPr>
                <w:sz w:val="24"/>
              </w:rPr>
            </w:pPr>
            <w:r>
              <w:rPr>
                <w:spacing w:val="-5"/>
                <w:sz w:val="24"/>
              </w:rPr>
              <w:t>15.</w:t>
            </w:r>
          </w:p>
        </w:tc>
        <w:tc>
          <w:tcPr>
            <w:tcW w:w="4110" w:type="dxa"/>
          </w:tcPr>
          <w:p w:rsidR="00D542CB" w:rsidRDefault="00436AA8">
            <w:pPr>
              <w:pStyle w:val="TableParagraph"/>
              <w:tabs>
                <w:tab w:val="left" w:pos="825"/>
                <w:tab w:val="left" w:pos="2232"/>
                <w:tab w:val="left" w:pos="2275"/>
              </w:tabs>
              <w:ind w:left="115" w:right="336"/>
              <w:rPr>
                <w:sz w:val="24"/>
              </w:rPr>
            </w:pPr>
            <w:r>
              <w:rPr>
                <w:spacing w:val="-4"/>
                <w:sz w:val="24"/>
              </w:rPr>
              <w:t>День</w:t>
            </w:r>
            <w:r>
              <w:rPr>
                <w:sz w:val="24"/>
              </w:rPr>
              <w:tab/>
            </w:r>
            <w:r>
              <w:rPr>
                <w:spacing w:val="-2"/>
                <w:sz w:val="24"/>
              </w:rPr>
              <w:t>зарождения</w:t>
            </w:r>
            <w:r>
              <w:rPr>
                <w:sz w:val="24"/>
              </w:rPr>
              <w:tab/>
            </w:r>
            <w:r>
              <w:rPr>
                <w:spacing w:val="-2"/>
                <w:sz w:val="24"/>
              </w:rPr>
              <w:t>российской государственности</w:t>
            </w:r>
            <w:r>
              <w:rPr>
                <w:sz w:val="24"/>
              </w:rPr>
              <w:tab/>
            </w:r>
            <w:r>
              <w:rPr>
                <w:sz w:val="24"/>
              </w:rPr>
              <w:tab/>
              <w:t xml:space="preserve">(приурочен к </w:t>
            </w:r>
            <w:r>
              <w:rPr>
                <w:spacing w:val="-2"/>
                <w:sz w:val="24"/>
              </w:rPr>
              <w:t>открытию</w:t>
            </w:r>
            <w:r>
              <w:rPr>
                <w:spacing w:val="-5"/>
                <w:sz w:val="24"/>
              </w:rPr>
              <w:t xml:space="preserve"> </w:t>
            </w:r>
            <w:r>
              <w:rPr>
                <w:spacing w:val="-2"/>
                <w:sz w:val="24"/>
              </w:rPr>
              <w:t>памятника</w:t>
            </w:r>
            <w:r>
              <w:rPr>
                <w:spacing w:val="-5"/>
                <w:sz w:val="24"/>
              </w:rPr>
              <w:t xml:space="preserve"> </w:t>
            </w:r>
            <w:r>
              <w:rPr>
                <w:spacing w:val="-2"/>
                <w:sz w:val="24"/>
              </w:rPr>
              <w:t xml:space="preserve">«Тысячелетие </w:t>
            </w:r>
            <w:r>
              <w:rPr>
                <w:sz w:val="24"/>
              </w:rPr>
              <w:t>России» в Великом Новгороде императором Александром II 21 сентября 1862 г.)</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right="918"/>
              <w:jc w:val="right"/>
              <w:rPr>
                <w:sz w:val="24"/>
              </w:rPr>
            </w:pPr>
            <w:r>
              <w:rPr>
                <w:spacing w:val="-2"/>
                <w:sz w:val="24"/>
              </w:rPr>
              <w:t>21.09</w:t>
            </w:r>
          </w:p>
        </w:tc>
        <w:tc>
          <w:tcPr>
            <w:tcW w:w="2266" w:type="dxa"/>
          </w:tcPr>
          <w:p w:rsidR="00D542CB" w:rsidRDefault="00436AA8">
            <w:pPr>
              <w:pStyle w:val="TableParagraph"/>
              <w:spacing w:line="242" w:lineRule="auto"/>
              <w:ind w:left="113"/>
              <w:rPr>
                <w:sz w:val="24"/>
              </w:rPr>
            </w:pPr>
            <w:r>
              <w:rPr>
                <w:spacing w:val="-2"/>
                <w:sz w:val="24"/>
              </w:rPr>
              <w:t xml:space="preserve">Учителя- </w:t>
            </w:r>
            <w:r>
              <w:rPr>
                <w:spacing w:val="-4"/>
                <w:sz w:val="24"/>
              </w:rPr>
              <w:t>предметники</w:t>
            </w:r>
          </w:p>
        </w:tc>
      </w:tr>
      <w:tr w:rsidR="00D542CB">
        <w:trPr>
          <w:trHeight w:val="825"/>
        </w:trPr>
        <w:tc>
          <w:tcPr>
            <w:tcW w:w="540" w:type="dxa"/>
          </w:tcPr>
          <w:p w:rsidR="00D542CB" w:rsidRDefault="00436AA8">
            <w:pPr>
              <w:pStyle w:val="TableParagraph"/>
              <w:spacing w:line="268" w:lineRule="exact"/>
              <w:ind w:left="115"/>
              <w:rPr>
                <w:sz w:val="24"/>
              </w:rPr>
            </w:pPr>
            <w:r>
              <w:rPr>
                <w:spacing w:val="-5"/>
                <w:sz w:val="24"/>
              </w:rPr>
              <w:t>16.</w:t>
            </w:r>
          </w:p>
        </w:tc>
        <w:tc>
          <w:tcPr>
            <w:tcW w:w="4110" w:type="dxa"/>
          </w:tcPr>
          <w:p w:rsidR="00D542CB" w:rsidRDefault="00436AA8">
            <w:pPr>
              <w:pStyle w:val="TableParagraph"/>
              <w:spacing w:before="8" w:line="230" w:lineRule="auto"/>
              <w:ind w:left="115"/>
              <w:rPr>
                <w:sz w:val="24"/>
              </w:rPr>
            </w:pPr>
            <w:r>
              <w:rPr>
                <w:sz w:val="24"/>
              </w:rPr>
              <w:t>125</w:t>
            </w:r>
            <w:r>
              <w:rPr>
                <w:spacing w:val="-15"/>
                <w:sz w:val="24"/>
              </w:rPr>
              <w:t xml:space="preserve"> </w:t>
            </w:r>
            <w:r>
              <w:rPr>
                <w:sz w:val="24"/>
              </w:rPr>
              <w:t>лет</w:t>
            </w:r>
            <w:r>
              <w:rPr>
                <w:spacing w:val="-15"/>
                <w:sz w:val="24"/>
              </w:rPr>
              <w:t xml:space="preserve"> </w:t>
            </w:r>
            <w:r>
              <w:rPr>
                <w:sz w:val="24"/>
              </w:rPr>
              <w:t>со</w:t>
            </w:r>
            <w:r>
              <w:rPr>
                <w:spacing w:val="-15"/>
                <w:sz w:val="24"/>
              </w:rPr>
              <w:t xml:space="preserve"> </w:t>
            </w:r>
            <w:r>
              <w:rPr>
                <w:sz w:val="24"/>
              </w:rPr>
              <w:t>дня</w:t>
            </w:r>
            <w:r>
              <w:rPr>
                <w:spacing w:val="-15"/>
                <w:sz w:val="24"/>
              </w:rPr>
              <w:t xml:space="preserve"> </w:t>
            </w:r>
            <w:r>
              <w:rPr>
                <w:sz w:val="24"/>
              </w:rPr>
              <w:t>рождения</w:t>
            </w:r>
            <w:r>
              <w:rPr>
                <w:spacing w:val="-15"/>
                <w:sz w:val="24"/>
              </w:rPr>
              <w:t xml:space="preserve"> </w:t>
            </w:r>
            <w:r>
              <w:rPr>
                <w:sz w:val="24"/>
              </w:rPr>
              <w:t>русского языковеда, лексикографа С. И. Ожегова (1900–1964)</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right="918"/>
              <w:jc w:val="right"/>
              <w:rPr>
                <w:sz w:val="24"/>
              </w:rPr>
            </w:pPr>
            <w:r>
              <w:rPr>
                <w:spacing w:val="-2"/>
                <w:sz w:val="24"/>
              </w:rPr>
              <w:t>22.09</w:t>
            </w:r>
          </w:p>
        </w:tc>
        <w:tc>
          <w:tcPr>
            <w:tcW w:w="2266" w:type="dxa"/>
          </w:tcPr>
          <w:p w:rsidR="00D542CB" w:rsidRDefault="00436AA8">
            <w:pPr>
              <w:pStyle w:val="TableParagraph"/>
              <w:spacing w:before="1" w:line="237" w:lineRule="auto"/>
              <w:ind w:left="113"/>
              <w:rPr>
                <w:sz w:val="24"/>
              </w:rPr>
            </w:pPr>
            <w:r>
              <w:rPr>
                <w:spacing w:val="-2"/>
                <w:sz w:val="24"/>
              </w:rPr>
              <w:t xml:space="preserve">Учителя- </w:t>
            </w:r>
            <w:r>
              <w:rPr>
                <w:spacing w:val="-4"/>
                <w:sz w:val="24"/>
              </w:rPr>
              <w:t>предметники</w:t>
            </w:r>
          </w:p>
        </w:tc>
      </w:tr>
      <w:tr w:rsidR="00D542CB">
        <w:trPr>
          <w:trHeight w:val="1103"/>
        </w:trPr>
        <w:tc>
          <w:tcPr>
            <w:tcW w:w="540" w:type="dxa"/>
          </w:tcPr>
          <w:p w:rsidR="00D542CB" w:rsidRDefault="00436AA8">
            <w:pPr>
              <w:pStyle w:val="TableParagraph"/>
              <w:spacing w:line="268" w:lineRule="exact"/>
              <w:ind w:left="115"/>
              <w:rPr>
                <w:sz w:val="24"/>
              </w:rPr>
            </w:pPr>
            <w:r>
              <w:rPr>
                <w:spacing w:val="-5"/>
                <w:sz w:val="24"/>
              </w:rPr>
              <w:t>17.</w:t>
            </w:r>
          </w:p>
        </w:tc>
        <w:tc>
          <w:tcPr>
            <w:tcW w:w="4110" w:type="dxa"/>
          </w:tcPr>
          <w:p w:rsidR="00D542CB" w:rsidRDefault="00436AA8">
            <w:pPr>
              <w:pStyle w:val="TableParagraph"/>
              <w:ind w:left="115" w:right="447"/>
              <w:rPr>
                <w:sz w:val="24"/>
              </w:rPr>
            </w:pPr>
            <w:r>
              <w:rPr>
                <w:spacing w:val="-2"/>
                <w:sz w:val="24"/>
              </w:rPr>
              <w:t>27</w:t>
            </w:r>
            <w:r>
              <w:rPr>
                <w:spacing w:val="-12"/>
                <w:sz w:val="24"/>
              </w:rPr>
              <w:t xml:space="preserve"> </w:t>
            </w:r>
            <w:r>
              <w:rPr>
                <w:spacing w:val="-2"/>
                <w:sz w:val="24"/>
              </w:rPr>
              <w:t>сентября:</w:t>
            </w:r>
            <w:r>
              <w:rPr>
                <w:spacing w:val="-10"/>
                <w:sz w:val="24"/>
              </w:rPr>
              <w:t xml:space="preserve"> </w:t>
            </w:r>
            <w:r>
              <w:rPr>
                <w:spacing w:val="-2"/>
                <w:sz w:val="24"/>
              </w:rPr>
              <w:t>День</w:t>
            </w:r>
            <w:r>
              <w:rPr>
                <w:spacing w:val="-11"/>
                <w:sz w:val="24"/>
              </w:rPr>
              <w:t xml:space="preserve"> </w:t>
            </w:r>
            <w:r>
              <w:rPr>
                <w:spacing w:val="-2"/>
                <w:sz w:val="24"/>
              </w:rPr>
              <w:t xml:space="preserve">работника </w:t>
            </w:r>
            <w:r>
              <w:rPr>
                <w:sz w:val="24"/>
              </w:rPr>
              <w:t>дошкольного образования, Всемирный день туризма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right="918"/>
              <w:jc w:val="right"/>
              <w:rPr>
                <w:sz w:val="24"/>
              </w:rPr>
            </w:pPr>
            <w:r>
              <w:rPr>
                <w:spacing w:val="-2"/>
                <w:sz w:val="24"/>
              </w:rPr>
              <w:t>27.09</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830"/>
        </w:trPr>
        <w:tc>
          <w:tcPr>
            <w:tcW w:w="540" w:type="dxa"/>
          </w:tcPr>
          <w:p w:rsidR="00D542CB" w:rsidRDefault="00436AA8">
            <w:pPr>
              <w:pStyle w:val="TableParagraph"/>
              <w:spacing w:line="268" w:lineRule="exact"/>
              <w:ind w:left="115"/>
              <w:rPr>
                <w:sz w:val="24"/>
              </w:rPr>
            </w:pPr>
            <w:r>
              <w:rPr>
                <w:spacing w:val="-5"/>
                <w:sz w:val="24"/>
              </w:rPr>
              <w:t>18.</w:t>
            </w:r>
          </w:p>
        </w:tc>
        <w:tc>
          <w:tcPr>
            <w:tcW w:w="4110" w:type="dxa"/>
          </w:tcPr>
          <w:p w:rsidR="00D542CB" w:rsidRDefault="00436AA8">
            <w:pPr>
              <w:pStyle w:val="TableParagraph"/>
              <w:spacing w:line="235" w:lineRule="auto"/>
              <w:ind w:left="115" w:firstLine="62"/>
              <w:rPr>
                <w:sz w:val="24"/>
              </w:rPr>
            </w:pPr>
            <w:r>
              <w:rPr>
                <w:sz w:val="24"/>
              </w:rPr>
              <w:t>День воссоединения Донецкой Народной</w:t>
            </w:r>
            <w:r>
              <w:rPr>
                <w:spacing w:val="-15"/>
                <w:sz w:val="24"/>
              </w:rPr>
              <w:t xml:space="preserve"> </w:t>
            </w:r>
            <w:r>
              <w:rPr>
                <w:sz w:val="24"/>
              </w:rPr>
              <w:t>Республики,</w:t>
            </w:r>
            <w:r>
              <w:rPr>
                <w:spacing w:val="-15"/>
                <w:sz w:val="24"/>
              </w:rPr>
              <w:t xml:space="preserve"> </w:t>
            </w:r>
            <w:r>
              <w:rPr>
                <w:sz w:val="24"/>
              </w:rPr>
              <w:t>Луганской</w:t>
            </w:r>
          </w:p>
          <w:p w:rsidR="00D542CB" w:rsidRDefault="00436AA8">
            <w:pPr>
              <w:pStyle w:val="TableParagraph"/>
              <w:spacing w:line="273" w:lineRule="exact"/>
              <w:ind w:left="115"/>
              <w:rPr>
                <w:sz w:val="24"/>
              </w:rPr>
            </w:pPr>
            <w:r>
              <w:rPr>
                <w:spacing w:val="-2"/>
                <w:sz w:val="24"/>
              </w:rPr>
              <w:t>Народной</w:t>
            </w:r>
            <w:r>
              <w:rPr>
                <w:spacing w:val="1"/>
                <w:sz w:val="24"/>
              </w:rPr>
              <w:t xml:space="preserve"> </w:t>
            </w:r>
            <w:r>
              <w:rPr>
                <w:spacing w:val="-2"/>
                <w:sz w:val="24"/>
              </w:rPr>
              <w:t>Республики,</w:t>
            </w:r>
            <w:r>
              <w:rPr>
                <w:spacing w:val="-5"/>
                <w:sz w:val="24"/>
              </w:rPr>
              <w:t xml:space="preserve"> </w:t>
            </w:r>
            <w:r>
              <w:rPr>
                <w:spacing w:val="-2"/>
                <w:sz w:val="24"/>
              </w:rPr>
              <w:t>Запорожской</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right="918"/>
              <w:jc w:val="right"/>
              <w:rPr>
                <w:sz w:val="24"/>
              </w:rPr>
            </w:pPr>
            <w:r>
              <w:rPr>
                <w:spacing w:val="-2"/>
                <w:sz w:val="24"/>
              </w:rPr>
              <w:t>30.09</w:t>
            </w:r>
          </w:p>
        </w:tc>
        <w:tc>
          <w:tcPr>
            <w:tcW w:w="2266" w:type="dxa"/>
          </w:tcPr>
          <w:p w:rsidR="00D542CB" w:rsidRDefault="00436AA8">
            <w:pPr>
              <w:pStyle w:val="TableParagraph"/>
              <w:spacing w:line="235" w:lineRule="auto"/>
              <w:ind w:left="113" w:right="794"/>
              <w:rPr>
                <w:sz w:val="24"/>
              </w:rPr>
            </w:pPr>
            <w:r>
              <w:rPr>
                <w:spacing w:val="-2"/>
                <w:sz w:val="24"/>
              </w:rPr>
              <w:t xml:space="preserve">Советник </w:t>
            </w:r>
            <w:r>
              <w:rPr>
                <w:sz w:val="24"/>
              </w:rPr>
              <w:t>директора</w:t>
            </w:r>
            <w:r>
              <w:rPr>
                <w:spacing w:val="-15"/>
                <w:sz w:val="24"/>
              </w:rPr>
              <w:t xml:space="preserve"> </w:t>
            </w:r>
            <w:r>
              <w:rPr>
                <w:spacing w:val="-5"/>
                <w:sz w:val="24"/>
              </w:rPr>
              <w:t>по</w:t>
            </w:r>
          </w:p>
          <w:p w:rsidR="00D542CB" w:rsidRDefault="00436AA8">
            <w:pPr>
              <w:pStyle w:val="TableParagraph"/>
              <w:spacing w:line="273" w:lineRule="exact"/>
              <w:ind w:left="113"/>
              <w:rPr>
                <w:sz w:val="24"/>
              </w:rPr>
            </w:pPr>
            <w:r>
              <w:rPr>
                <w:spacing w:val="-2"/>
                <w:sz w:val="24"/>
              </w:rPr>
              <w:t>воспитанию</w:t>
            </w:r>
          </w:p>
        </w:tc>
      </w:tr>
    </w:tbl>
    <w:p w:rsidR="00D542CB" w:rsidRDefault="00D542CB">
      <w:pPr>
        <w:pStyle w:val="TableParagraph"/>
        <w:spacing w:line="273" w:lineRule="exact"/>
        <w:rPr>
          <w:sz w:val="24"/>
        </w:rPr>
        <w:sectPr w:rsidR="00D542CB">
          <w:footerReference w:type="default" r:id="rId75"/>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825"/>
        </w:trPr>
        <w:tc>
          <w:tcPr>
            <w:tcW w:w="540" w:type="dxa"/>
          </w:tcPr>
          <w:p w:rsidR="00D542CB" w:rsidRDefault="00D542CB">
            <w:pPr>
              <w:pStyle w:val="TableParagraph"/>
              <w:rPr>
                <w:sz w:val="24"/>
              </w:rPr>
            </w:pPr>
          </w:p>
        </w:tc>
        <w:tc>
          <w:tcPr>
            <w:tcW w:w="4110" w:type="dxa"/>
          </w:tcPr>
          <w:p w:rsidR="00D542CB" w:rsidRDefault="00436AA8">
            <w:pPr>
              <w:pStyle w:val="TableParagraph"/>
              <w:spacing w:before="1" w:line="237" w:lineRule="auto"/>
              <w:ind w:left="115"/>
              <w:rPr>
                <w:sz w:val="24"/>
              </w:rPr>
            </w:pPr>
            <w:r>
              <w:rPr>
                <w:sz w:val="24"/>
              </w:rPr>
              <w:t>области</w:t>
            </w:r>
            <w:r>
              <w:rPr>
                <w:spacing w:val="-15"/>
                <w:sz w:val="24"/>
              </w:rPr>
              <w:t xml:space="preserve"> </w:t>
            </w:r>
            <w:r>
              <w:rPr>
                <w:sz w:val="24"/>
              </w:rPr>
              <w:t>и</w:t>
            </w:r>
            <w:r>
              <w:rPr>
                <w:spacing w:val="-15"/>
                <w:sz w:val="24"/>
              </w:rPr>
              <w:t xml:space="preserve"> </w:t>
            </w:r>
            <w:r>
              <w:rPr>
                <w:sz w:val="24"/>
              </w:rPr>
              <w:t>Херсонской</w:t>
            </w:r>
            <w:r>
              <w:rPr>
                <w:spacing w:val="-15"/>
                <w:sz w:val="24"/>
              </w:rPr>
              <w:t xml:space="preserve"> </w:t>
            </w:r>
            <w:r>
              <w:rPr>
                <w:sz w:val="24"/>
              </w:rPr>
              <w:t>области</w:t>
            </w:r>
            <w:r>
              <w:rPr>
                <w:spacing w:val="-15"/>
                <w:sz w:val="24"/>
              </w:rPr>
              <w:t xml:space="preserve"> </w:t>
            </w:r>
            <w:r>
              <w:rPr>
                <w:sz w:val="24"/>
              </w:rPr>
              <w:t>с Российской Федерацией</w:t>
            </w:r>
          </w:p>
        </w:tc>
        <w:tc>
          <w:tcPr>
            <w:tcW w:w="994" w:type="dxa"/>
          </w:tcPr>
          <w:p w:rsidR="00D542CB" w:rsidRDefault="00D542CB">
            <w:pPr>
              <w:pStyle w:val="TableParagraph"/>
              <w:rPr>
                <w:sz w:val="24"/>
              </w:rPr>
            </w:pPr>
          </w:p>
        </w:tc>
        <w:tc>
          <w:tcPr>
            <w:tcW w:w="2413" w:type="dxa"/>
          </w:tcPr>
          <w:p w:rsidR="00D542CB" w:rsidRDefault="00D542CB">
            <w:pPr>
              <w:pStyle w:val="TableParagraph"/>
              <w:rPr>
                <w:sz w:val="24"/>
              </w:rPr>
            </w:pPr>
          </w:p>
        </w:tc>
        <w:tc>
          <w:tcPr>
            <w:tcW w:w="2266" w:type="dxa"/>
          </w:tcPr>
          <w:p w:rsidR="00D542CB" w:rsidRDefault="00D542CB">
            <w:pPr>
              <w:pStyle w:val="TableParagraph"/>
              <w:rPr>
                <w:sz w:val="24"/>
              </w:rPr>
            </w:pPr>
          </w:p>
        </w:tc>
      </w:tr>
      <w:tr w:rsidR="00D542CB">
        <w:trPr>
          <w:trHeight w:val="863"/>
        </w:trPr>
        <w:tc>
          <w:tcPr>
            <w:tcW w:w="540" w:type="dxa"/>
          </w:tcPr>
          <w:p w:rsidR="00D542CB" w:rsidRDefault="00436AA8">
            <w:pPr>
              <w:pStyle w:val="TableParagraph"/>
              <w:spacing w:line="268" w:lineRule="exact"/>
              <w:ind w:left="72" w:right="72"/>
              <w:jc w:val="center"/>
              <w:rPr>
                <w:sz w:val="24"/>
              </w:rPr>
            </w:pPr>
            <w:r>
              <w:rPr>
                <w:spacing w:val="-5"/>
                <w:sz w:val="24"/>
              </w:rPr>
              <w:t>19.</w:t>
            </w:r>
          </w:p>
        </w:tc>
        <w:tc>
          <w:tcPr>
            <w:tcW w:w="4110" w:type="dxa"/>
          </w:tcPr>
          <w:p w:rsidR="00D542CB" w:rsidRDefault="00436AA8">
            <w:pPr>
              <w:pStyle w:val="TableParagraph"/>
              <w:ind w:left="115" w:right="540"/>
              <w:rPr>
                <w:sz w:val="24"/>
              </w:rPr>
            </w:pPr>
            <w:r>
              <w:rPr>
                <w:sz w:val="24"/>
              </w:rPr>
              <w:t>130 лет со дня рождения российского</w:t>
            </w:r>
            <w:r>
              <w:rPr>
                <w:spacing w:val="-15"/>
                <w:sz w:val="24"/>
              </w:rPr>
              <w:t xml:space="preserve"> </w:t>
            </w:r>
            <w:r>
              <w:rPr>
                <w:sz w:val="24"/>
              </w:rPr>
              <w:t>военачальника</w:t>
            </w:r>
            <w:r>
              <w:rPr>
                <w:spacing w:val="-15"/>
                <w:sz w:val="24"/>
              </w:rPr>
              <w:t xml:space="preserve"> </w:t>
            </w:r>
            <w:r>
              <w:rPr>
                <w:sz w:val="24"/>
              </w:rPr>
              <w:t>А.</w:t>
            </w:r>
            <w:r>
              <w:rPr>
                <w:spacing w:val="-15"/>
                <w:sz w:val="24"/>
              </w:rPr>
              <w:t xml:space="preserve"> </w:t>
            </w:r>
            <w:r>
              <w:rPr>
                <w:sz w:val="24"/>
              </w:rPr>
              <w:t>М. Василевского (1895–1977)</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30.09</w:t>
            </w:r>
          </w:p>
        </w:tc>
        <w:tc>
          <w:tcPr>
            <w:tcW w:w="2266" w:type="dxa"/>
          </w:tcPr>
          <w:p w:rsidR="00D542CB" w:rsidRDefault="00436AA8">
            <w:pPr>
              <w:pStyle w:val="TableParagraph"/>
              <w:spacing w:line="254" w:lineRule="auto"/>
              <w:ind w:left="113"/>
              <w:rPr>
                <w:sz w:val="24"/>
              </w:rPr>
            </w:pPr>
            <w:r>
              <w:rPr>
                <w:spacing w:val="-2"/>
                <w:sz w:val="24"/>
              </w:rPr>
              <w:t xml:space="preserve">Учителя- </w:t>
            </w:r>
            <w:r>
              <w:rPr>
                <w:spacing w:val="-4"/>
                <w:sz w:val="24"/>
              </w:rPr>
              <w:t>предметники</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20.</w:t>
            </w:r>
          </w:p>
        </w:tc>
        <w:tc>
          <w:tcPr>
            <w:tcW w:w="4110" w:type="dxa"/>
          </w:tcPr>
          <w:p w:rsidR="00D542CB" w:rsidRDefault="00436AA8">
            <w:pPr>
              <w:pStyle w:val="TableParagraph"/>
              <w:spacing w:before="1"/>
              <w:ind w:left="115" w:right="447"/>
              <w:rPr>
                <w:sz w:val="24"/>
              </w:rPr>
            </w:pPr>
            <w:r>
              <w:rPr>
                <w:sz w:val="24"/>
              </w:rPr>
              <w:t xml:space="preserve">1 октября: Международный день </w:t>
            </w:r>
            <w:r>
              <w:rPr>
                <w:spacing w:val="-2"/>
                <w:sz w:val="24"/>
              </w:rPr>
              <w:t>пожилых</w:t>
            </w:r>
            <w:r>
              <w:rPr>
                <w:spacing w:val="-8"/>
                <w:sz w:val="24"/>
              </w:rPr>
              <w:t xml:space="preserve"> </w:t>
            </w:r>
            <w:r>
              <w:rPr>
                <w:spacing w:val="-2"/>
                <w:sz w:val="24"/>
              </w:rPr>
              <w:t>людей;</w:t>
            </w:r>
            <w:r>
              <w:rPr>
                <w:spacing w:val="-7"/>
                <w:sz w:val="24"/>
              </w:rPr>
              <w:t xml:space="preserve"> </w:t>
            </w:r>
            <w:r>
              <w:rPr>
                <w:spacing w:val="-2"/>
                <w:sz w:val="24"/>
              </w:rPr>
              <w:t xml:space="preserve">Международный </w:t>
            </w:r>
            <w:r>
              <w:rPr>
                <w:sz w:val="24"/>
              </w:rPr>
              <w:t>день музыки;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01.10</w:t>
            </w:r>
          </w:p>
        </w:tc>
        <w:tc>
          <w:tcPr>
            <w:tcW w:w="2266" w:type="dxa"/>
          </w:tcPr>
          <w:p w:rsidR="00D542CB" w:rsidRDefault="00436AA8">
            <w:pPr>
              <w:pStyle w:val="TableParagraph"/>
              <w:spacing w:before="1" w:line="242" w:lineRule="auto"/>
              <w:ind w:left="113"/>
              <w:rPr>
                <w:sz w:val="24"/>
              </w:rPr>
            </w:pPr>
            <w:r>
              <w:rPr>
                <w:spacing w:val="-2"/>
                <w:sz w:val="24"/>
              </w:rPr>
              <w:t xml:space="preserve">Учителя- </w:t>
            </w:r>
            <w:r>
              <w:rPr>
                <w:spacing w:val="-4"/>
                <w:sz w:val="24"/>
              </w:rPr>
              <w:t>предметники</w:t>
            </w:r>
          </w:p>
        </w:tc>
      </w:tr>
      <w:tr w:rsidR="00D542CB">
        <w:trPr>
          <w:trHeight w:val="830"/>
        </w:trPr>
        <w:tc>
          <w:tcPr>
            <w:tcW w:w="540" w:type="dxa"/>
          </w:tcPr>
          <w:p w:rsidR="00D542CB" w:rsidRDefault="00436AA8">
            <w:pPr>
              <w:pStyle w:val="TableParagraph"/>
              <w:spacing w:line="268" w:lineRule="exact"/>
              <w:ind w:left="72" w:right="72"/>
              <w:jc w:val="center"/>
              <w:rPr>
                <w:sz w:val="24"/>
              </w:rPr>
            </w:pPr>
            <w:r>
              <w:rPr>
                <w:spacing w:val="-5"/>
                <w:sz w:val="24"/>
              </w:rPr>
              <w:t>21.</w:t>
            </w:r>
          </w:p>
        </w:tc>
        <w:tc>
          <w:tcPr>
            <w:tcW w:w="4110" w:type="dxa"/>
          </w:tcPr>
          <w:p w:rsidR="00D542CB" w:rsidRDefault="00436AA8">
            <w:pPr>
              <w:pStyle w:val="TableParagraph"/>
              <w:spacing w:line="275" w:lineRule="exact"/>
              <w:ind w:left="115"/>
              <w:rPr>
                <w:sz w:val="24"/>
              </w:rPr>
            </w:pPr>
            <w:r>
              <w:rPr>
                <w:sz w:val="24"/>
              </w:rPr>
              <w:t>130</w:t>
            </w:r>
            <w:r>
              <w:rPr>
                <w:spacing w:val="-1"/>
                <w:sz w:val="24"/>
              </w:rPr>
              <w:t xml:space="preserve"> </w:t>
            </w:r>
            <w:r>
              <w:rPr>
                <w:sz w:val="24"/>
              </w:rPr>
              <w:t>лет</w:t>
            </w:r>
            <w:r>
              <w:rPr>
                <w:spacing w:val="-1"/>
                <w:sz w:val="24"/>
              </w:rPr>
              <w:t xml:space="preserve"> </w:t>
            </w:r>
            <w:r>
              <w:rPr>
                <w:sz w:val="24"/>
              </w:rPr>
              <w:t>со</w:t>
            </w:r>
            <w:r>
              <w:rPr>
                <w:spacing w:val="-1"/>
                <w:sz w:val="24"/>
              </w:rPr>
              <w:t xml:space="preserve"> </w:t>
            </w:r>
            <w:r>
              <w:rPr>
                <w:sz w:val="24"/>
              </w:rPr>
              <w:t>дня</w:t>
            </w:r>
            <w:r>
              <w:rPr>
                <w:spacing w:val="-1"/>
                <w:sz w:val="24"/>
              </w:rPr>
              <w:t xml:space="preserve"> </w:t>
            </w:r>
            <w:r>
              <w:rPr>
                <w:sz w:val="24"/>
              </w:rPr>
              <w:t>рождения</w:t>
            </w:r>
            <w:r>
              <w:rPr>
                <w:spacing w:val="-1"/>
                <w:sz w:val="24"/>
              </w:rPr>
              <w:t xml:space="preserve"> </w:t>
            </w:r>
            <w:r>
              <w:rPr>
                <w:spacing w:val="-2"/>
                <w:sz w:val="24"/>
              </w:rPr>
              <w:t>великого</w:t>
            </w:r>
          </w:p>
          <w:p w:rsidR="00D542CB" w:rsidRDefault="00436AA8">
            <w:pPr>
              <w:pStyle w:val="TableParagraph"/>
              <w:spacing w:before="7" w:line="264" w:lineRule="exact"/>
              <w:ind w:left="115"/>
              <w:rPr>
                <w:sz w:val="24"/>
              </w:rPr>
            </w:pPr>
            <w:r>
              <w:rPr>
                <w:sz w:val="24"/>
              </w:rPr>
              <w:t>русского</w:t>
            </w:r>
            <w:r>
              <w:rPr>
                <w:spacing w:val="-15"/>
                <w:sz w:val="24"/>
              </w:rPr>
              <w:t xml:space="preserve"> </w:t>
            </w:r>
            <w:r>
              <w:rPr>
                <w:sz w:val="24"/>
              </w:rPr>
              <w:t>поэта</w:t>
            </w:r>
            <w:r>
              <w:rPr>
                <w:spacing w:val="-15"/>
                <w:sz w:val="24"/>
              </w:rPr>
              <w:t xml:space="preserve"> </w:t>
            </w:r>
            <w:r>
              <w:rPr>
                <w:sz w:val="24"/>
              </w:rPr>
              <w:t>С.</w:t>
            </w:r>
            <w:r>
              <w:rPr>
                <w:spacing w:val="-13"/>
                <w:sz w:val="24"/>
              </w:rPr>
              <w:t xml:space="preserve"> </w:t>
            </w:r>
            <w:r>
              <w:rPr>
                <w:sz w:val="24"/>
              </w:rPr>
              <w:t>А.</w:t>
            </w:r>
            <w:r>
              <w:rPr>
                <w:spacing w:val="-15"/>
                <w:sz w:val="24"/>
              </w:rPr>
              <w:t xml:space="preserve"> </w:t>
            </w:r>
            <w:r>
              <w:rPr>
                <w:sz w:val="24"/>
              </w:rPr>
              <w:t>Есенина</w:t>
            </w:r>
            <w:r>
              <w:rPr>
                <w:spacing w:val="-15"/>
                <w:sz w:val="24"/>
              </w:rPr>
              <w:t xml:space="preserve"> </w:t>
            </w:r>
            <w:r>
              <w:rPr>
                <w:sz w:val="24"/>
              </w:rPr>
              <w:t xml:space="preserve">(1895– </w:t>
            </w:r>
            <w:r>
              <w:rPr>
                <w:spacing w:val="-2"/>
                <w:sz w:val="24"/>
              </w:rPr>
              <w:t>1925)</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03.10</w:t>
            </w:r>
          </w:p>
        </w:tc>
        <w:tc>
          <w:tcPr>
            <w:tcW w:w="2266" w:type="dxa"/>
          </w:tcPr>
          <w:p w:rsidR="00D542CB" w:rsidRDefault="00436AA8">
            <w:pPr>
              <w:pStyle w:val="TableParagraph"/>
              <w:spacing w:line="242" w:lineRule="auto"/>
              <w:ind w:left="113"/>
              <w:rPr>
                <w:sz w:val="24"/>
              </w:rPr>
            </w:pPr>
            <w:r>
              <w:rPr>
                <w:spacing w:val="-2"/>
                <w:sz w:val="24"/>
              </w:rPr>
              <w:t xml:space="preserve">Учителя- </w:t>
            </w:r>
            <w:r>
              <w:rPr>
                <w:spacing w:val="-4"/>
                <w:sz w:val="24"/>
              </w:rPr>
              <w:t>предметники</w:t>
            </w:r>
          </w:p>
        </w:tc>
      </w:tr>
      <w:tr w:rsidR="00D542CB">
        <w:trPr>
          <w:trHeight w:val="1104"/>
        </w:trPr>
        <w:tc>
          <w:tcPr>
            <w:tcW w:w="540" w:type="dxa"/>
          </w:tcPr>
          <w:p w:rsidR="00D542CB" w:rsidRDefault="00436AA8">
            <w:pPr>
              <w:pStyle w:val="TableParagraph"/>
              <w:spacing w:line="268" w:lineRule="exact"/>
              <w:ind w:left="72" w:right="72"/>
              <w:jc w:val="center"/>
              <w:rPr>
                <w:sz w:val="24"/>
              </w:rPr>
            </w:pPr>
            <w:r>
              <w:rPr>
                <w:spacing w:val="-5"/>
                <w:sz w:val="24"/>
              </w:rPr>
              <w:t>22.</w:t>
            </w:r>
          </w:p>
        </w:tc>
        <w:tc>
          <w:tcPr>
            <w:tcW w:w="4110" w:type="dxa"/>
          </w:tcPr>
          <w:p w:rsidR="00D542CB" w:rsidRDefault="00436AA8">
            <w:pPr>
              <w:pStyle w:val="TableParagraph"/>
              <w:ind w:left="225" w:right="81"/>
              <w:jc w:val="both"/>
              <w:rPr>
                <w:sz w:val="24"/>
              </w:rPr>
            </w:pPr>
            <w:r>
              <w:rPr>
                <w:sz w:val="24"/>
              </w:rPr>
              <w:t>130</w:t>
            </w:r>
            <w:r>
              <w:rPr>
                <w:spacing w:val="-15"/>
                <w:sz w:val="24"/>
              </w:rPr>
              <w:t xml:space="preserve"> </w:t>
            </w:r>
            <w:r>
              <w:rPr>
                <w:sz w:val="24"/>
              </w:rPr>
              <w:t>лет</w:t>
            </w:r>
            <w:r>
              <w:rPr>
                <w:spacing w:val="-15"/>
                <w:sz w:val="24"/>
              </w:rPr>
              <w:t xml:space="preserve"> </w:t>
            </w:r>
            <w:r>
              <w:rPr>
                <w:sz w:val="24"/>
              </w:rPr>
              <w:t>со</w:t>
            </w:r>
            <w:r>
              <w:rPr>
                <w:spacing w:val="-15"/>
                <w:sz w:val="24"/>
              </w:rPr>
              <w:t xml:space="preserve"> </w:t>
            </w:r>
            <w:r>
              <w:rPr>
                <w:sz w:val="24"/>
              </w:rPr>
              <w:t>дня</w:t>
            </w:r>
            <w:r>
              <w:rPr>
                <w:spacing w:val="-15"/>
                <w:sz w:val="24"/>
              </w:rPr>
              <w:t xml:space="preserve"> </w:t>
            </w:r>
            <w:r>
              <w:rPr>
                <w:sz w:val="24"/>
              </w:rPr>
              <w:t>рождения</w:t>
            </w:r>
            <w:r>
              <w:rPr>
                <w:spacing w:val="-15"/>
                <w:sz w:val="24"/>
              </w:rPr>
              <w:t xml:space="preserve"> </w:t>
            </w:r>
            <w:r>
              <w:rPr>
                <w:sz w:val="24"/>
              </w:rPr>
              <w:t>российского разведчика, Героя Советского</w:t>
            </w:r>
            <w:r>
              <w:rPr>
                <w:spacing w:val="40"/>
                <w:sz w:val="24"/>
              </w:rPr>
              <w:t xml:space="preserve"> </w:t>
            </w:r>
            <w:r>
              <w:rPr>
                <w:sz w:val="24"/>
              </w:rPr>
              <w:t>Союза</w:t>
            </w:r>
            <w:r>
              <w:rPr>
                <w:spacing w:val="40"/>
                <w:sz w:val="24"/>
              </w:rPr>
              <w:t xml:space="preserve"> </w:t>
            </w:r>
            <w:r>
              <w:rPr>
                <w:sz w:val="24"/>
              </w:rPr>
              <w:t>Р.</w:t>
            </w:r>
            <w:r>
              <w:rPr>
                <w:spacing w:val="40"/>
                <w:sz w:val="24"/>
              </w:rPr>
              <w:t xml:space="preserve"> </w:t>
            </w:r>
            <w:r>
              <w:rPr>
                <w:sz w:val="24"/>
              </w:rPr>
              <w:t>Зорге</w:t>
            </w:r>
            <w:r>
              <w:rPr>
                <w:spacing w:val="40"/>
                <w:sz w:val="24"/>
              </w:rPr>
              <w:t xml:space="preserve"> </w:t>
            </w:r>
            <w:r>
              <w:rPr>
                <w:sz w:val="24"/>
              </w:rPr>
              <w:t>(1895–</w:t>
            </w:r>
          </w:p>
          <w:p w:rsidR="00D542CB" w:rsidRDefault="00436AA8">
            <w:pPr>
              <w:pStyle w:val="TableParagraph"/>
              <w:spacing w:line="257" w:lineRule="exact"/>
              <w:ind w:left="225"/>
              <w:rPr>
                <w:sz w:val="24"/>
              </w:rPr>
            </w:pPr>
            <w:r>
              <w:rPr>
                <w:spacing w:val="-2"/>
                <w:sz w:val="24"/>
              </w:rPr>
              <w:t>1944)</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04.10</w:t>
            </w:r>
          </w:p>
        </w:tc>
        <w:tc>
          <w:tcPr>
            <w:tcW w:w="2266" w:type="dxa"/>
          </w:tcPr>
          <w:p w:rsidR="00D542CB" w:rsidRDefault="00436AA8">
            <w:pPr>
              <w:pStyle w:val="TableParagraph"/>
              <w:spacing w:line="242" w:lineRule="auto"/>
              <w:ind w:left="113"/>
              <w:rPr>
                <w:sz w:val="24"/>
              </w:rPr>
            </w:pPr>
            <w:r>
              <w:rPr>
                <w:spacing w:val="-2"/>
                <w:sz w:val="24"/>
              </w:rPr>
              <w:t xml:space="preserve">Учителя- </w:t>
            </w:r>
            <w:r>
              <w:rPr>
                <w:spacing w:val="-4"/>
                <w:sz w:val="24"/>
              </w:rPr>
              <w:t>предметники</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23.</w:t>
            </w:r>
          </w:p>
        </w:tc>
        <w:tc>
          <w:tcPr>
            <w:tcW w:w="4110" w:type="dxa"/>
          </w:tcPr>
          <w:p w:rsidR="00D542CB" w:rsidRDefault="00436AA8">
            <w:pPr>
              <w:pStyle w:val="TableParagraph"/>
              <w:spacing w:line="268" w:lineRule="exact"/>
              <w:ind w:left="115"/>
              <w:rPr>
                <w:sz w:val="24"/>
              </w:rPr>
            </w:pPr>
            <w:r>
              <w:rPr>
                <w:sz w:val="24"/>
              </w:rPr>
              <w:t>4</w:t>
            </w:r>
            <w:r>
              <w:rPr>
                <w:spacing w:val="-11"/>
                <w:sz w:val="24"/>
              </w:rPr>
              <w:t xml:space="preserve"> </w:t>
            </w:r>
            <w:r>
              <w:rPr>
                <w:sz w:val="24"/>
              </w:rPr>
              <w:t>октября:</w:t>
            </w:r>
            <w:r>
              <w:rPr>
                <w:spacing w:val="-6"/>
                <w:sz w:val="24"/>
              </w:rPr>
              <w:t xml:space="preserve"> </w:t>
            </w:r>
            <w:r>
              <w:rPr>
                <w:sz w:val="24"/>
              </w:rPr>
              <w:t>День</w:t>
            </w:r>
            <w:r>
              <w:rPr>
                <w:spacing w:val="-9"/>
                <w:sz w:val="24"/>
              </w:rPr>
              <w:t xml:space="preserve"> </w:t>
            </w:r>
            <w:r>
              <w:rPr>
                <w:sz w:val="24"/>
              </w:rPr>
              <w:t>защиты</w:t>
            </w:r>
            <w:r>
              <w:rPr>
                <w:spacing w:val="-12"/>
                <w:sz w:val="24"/>
              </w:rPr>
              <w:t xml:space="preserve"> </w:t>
            </w:r>
            <w:r>
              <w:rPr>
                <w:spacing w:val="-2"/>
                <w:sz w:val="24"/>
              </w:rPr>
              <w:t>животных</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04.10</w:t>
            </w:r>
          </w:p>
        </w:tc>
        <w:tc>
          <w:tcPr>
            <w:tcW w:w="2266" w:type="dxa"/>
          </w:tcPr>
          <w:p w:rsidR="00D542CB" w:rsidRDefault="00436AA8">
            <w:pPr>
              <w:pStyle w:val="TableParagraph"/>
              <w:spacing w:before="3" w:line="228" w:lineRule="auto"/>
              <w:ind w:left="113"/>
              <w:rPr>
                <w:sz w:val="24"/>
              </w:rPr>
            </w:pPr>
            <w:r>
              <w:rPr>
                <w:spacing w:val="-2"/>
                <w:sz w:val="24"/>
              </w:rPr>
              <w:t xml:space="preserve">Учителя- </w:t>
            </w:r>
            <w:r>
              <w:rPr>
                <w:spacing w:val="-4"/>
                <w:sz w:val="24"/>
              </w:rPr>
              <w:t>предметники</w:t>
            </w:r>
          </w:p>
        </w:tc>
      </w:tr>
      <w:tr w:rsidR="00D542CB">
        <w:trPr>
          <w:trHeight w:val="277"/>
        </w:trPr>
        <w:tc>
          <w:tcPr>
            <w:tcW w:w="540" w:type="dxa"/>
          </w:tcPr>
          <w:p w:rsidR="00D542CB" w:rsidRDefault="00436AA8">
            <w:pPr>
              <w:pStyle w:val="TableParagraph"/>
              <w:spacing w:line="258" w:lineRule="exact"/>
              <w:ind w:left="72" w:right="72"/>
              <w:jc w:val="center"/>
              <w:rPr>
                <w:sz w:val="24"/>
              </w:rPr>
            </w:pPr>
            <w:r>
              <w:rPr>
                <w:spacing w:val="-5"/>
                <w:sz w:val="24"/>
              </w:rPr>
              <w:t>24.</w:t>
            </w:r>
          </w:p>
        </w:tc>
        <w:tc>
          <w:tcPr>
            <w:tcW w:w="4110" w:type="dxa"/>
          </w:tcPr>
          <w:p w:rsidR="00D542CB" w:rsidRDefault="00436AA8">
            <w:pPr>
              <w:pStyle w:val="TableParagraph"/>
              <w:spacing w:line="258" w:lineRule="exact"/>
              <w:ind w:left="115"/>
              <w:rPr>
                <w:sz w:val="24"/>
              </w:rPr>
            </w:pPr>
            <w:r>
              <w:rPr>
                <w:sz w:val="24"/>
              </w:rPr>
              <w:t>5</w:t>
            </w:r>
            <w:r>
              <w:rPr>
                <w:spacing w:val="-11"/>
                <w:sz w:val="24"/>
              </w:rPr>
              <w:t xml:space="preserve"> </w:t>
            </w:r>
            <w:r>
              <w:rPr>
                <w:sz w:val="24"/>
              </w:rPr>
              <w:t>октября:</w:t>
            </w:r>
            <w:r>
              <w:rPr>
                <w:spacing w:val="-3"/>
                <w:sz w:val="24"/>
              </w:rPr>
              <w:t xml:space="preserve"> </w:t>
            </w:r>
            <w:r>
              <w:rPr>
                <w:sz w:val="24"/>
              </w:rPr>
              <w:t>День</w:t>
            </w:r>
            <w:r>
              <w:rPr>
                <w:spacing w:val="-1"/>
                <w:sz w:val="24"/>
              </w:rPr>
              <w:t xml:space="preserve"> </w:t>
            </w:r>
            <w:r>
              <w:rPr>
                <w:spacing w:val="-2"/>
                <w:sz w:val="24"/>
              </w:rPr>
              <w:t>Учителя</w:t>
            </w:r>
          </w:p>
        </w:tc>
        <w:tc>
          <w:tcPr>
            <w:tcW w:w="994" w:type="dxa"/>
          </w:tcPr>
          <w:p w:rsidR="00D542CB" w:rsidRDefault="00436AA8">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8" w:lineRule="exact"/>
              <w:ind w:left="32" w:right="17"/>
              <w:jc w:val="center"/>
              <w:rPr>
                <w:sz w:val="24"/>
              </w:rPr>
            </w:pPr>
            <w:r>
              <w:rPr>
                <w:spacing w:val="-2"/>
                <w:sz w:val="24"/>
              </w:rPr>
              <w:t>05.10</w:t>
            </w:r>
          </w:p>
        </w:tc>
        <w:tc>
          <w:tcPr>
            <w:tcW w:w="2266" w:type="dxa"/>
          </w:tcPr>
          <w:p w:rsidR="00D542CB" w:rsidRDefault="00436AA8">
            <w:pPr>
              <w:pStyle w:val="TableParagraph"/>
              <w:spacing w:line="258" w:lineRule="exact"/>
              <w:ind w:left="113"/>
              <w:rPr>
                <w:sz w:val="24"/>
              </w:rPr>
            </w:pPr>
            <w:r>
              <w:rPr>
                <w:sz w:val="24"/>
              </w:rPr>
              <w:t>Советник</w:t>
            </w:r>
            <w:r>
              <w:rPr>
                <w:spacing w:val="-3"/>
                <w:sz w:val="24"/>
              </w:rPr>
              <w:t xml:space="preserve"> </w:t>
            </w:r>
            <w:r>
              <w:rPr>
                <w:spacing w:val="-5"/>
                <w:sz w:val="24"/>
              </w:rPr>
              <w:t>ШУС</w:t>
            </w:r>
          </w:p>
        </w:tc>
      </w:tr>
      <w:tr w:rsidR="00D542CB">
        <w:trPr>
          <w:trHeight w:val="1103"/>
        </w:trPr>
        <w:tc>
          <w:tcPr>
            <w:tcW w:w="540" w:type="dxa"/>
          </w:tcPr>
          <w:p w:rsidR="00D542CB" w:rsidRDefault="00436AA8">
            <w:pPr>
              <w:pStyle w:val="TableParagraph"/>
              <w:spacing w:line="265" w:lineRule="exact"/>
              <w:ind w:left="72" w:right="72"/>
              <w:jc w:val="center"/>
              <w:rPr>
                <w:sz w:val="24"/>
              </w:rPr>
            </w:pPr>
            <w:r>
              <w:rPr>
                <w:spacing w:val="-5"/>
                <w:sz w:val="24"/>
              </w:rPr>
              <w:t>25.</w:t>
            </w:r>
          </w:p>
        </w:tc>
        <w:tc>
          <w:tcPr>
            <w:tcW w:w="4110" w:type="dxa"/>
          </w:tcPr>
          <w:p w:rsidR="00D542CB" w:rsidRDefault="00436AA8">
            <w:pPr>
              <w:pStyle w:val="TableParagraph"/>
              <w:tabs>
                <w:tab w:val="left" w:pos="1499"/>
                <w:tab w:val="left" w:pos="3041"/>
              </w:tabs>
              <w:ind w:left="225" w:right="86"/>
              <w:rPr>
                <w:sz w:val="24"/>
              </w:rPr>
            </w:pPr>
            <w:r>
              <w:rPr>
                <w:sz w:val="24"/>
              </w:rPr>
              <w:t>День</w:t>
            </w:r>
            <w:r>
              <w:rPr>
                <w:spacing w:val="35"/>
                <w:sz w:val="24"/>
              </w:rPr>
              <w:t xml:space="preserve"> </w:t>
            </w:r>
            <w:r>
              <w:rPr>
                <w:sz w:val="24"/>
              </w:rPr>
              <w:t>воинской</w:t>
            </w:r>
            <w:r>
              <w:rPr>
                <w:spacing w:val="35"/>
                <w:sz w:val="24"/>
              </w:rPr>
              <w:t xml:space="preserve"> </w:t>
            </w:r>
            <w:r>
              <w:rPr>
                <w:sz w:val="24"/>
              </w:rPr>
              <w:t>славы</w:t>
            </w:r>
            <w:r>
              <w:rPr>
                <w:spacing w:val="33"/>
                <w:sz w:val="24"/>
              </w:rPr>
              <w:t xml:space="preserve"> </w:t>
            </w:r>
            <w:r>
              <w:rPr>
                <w:sz w:val="24"/>
              </w:rPr>
              <w:t>России.</w:t>
            </w:r>
            <w:r>
              <w:rPr>
                <w:spacing w:val="34"/>
                <w:sz w:val="24"/>
              </w:rPr>
              <w:t xml:space="preserve"> </w:t>
            </w:r>
            <w:r>
              <w:rPr>
                <w:sz w:val="24"/>
              </w:rPr>
              <w:t xml:space="preserve">День </w:t>
            </w:r>
            <w:r>
              <w:rPr>
                <w:spacing w:val="-2"/>
                <w:sz w:val="24"/>
              </w:rPr>
              <w:t>разгрома</w:t>
            </w:r>
            <w:r>
              <w:rPr>
                <w:sz w:val="24"/>
              </w:rPr>
              <w:tab/>
            </w:r>
            <w:r>
              <w:rPr>
                <w:spacing w:val="-2"/>
                <w:sz w:val="24"/>
              </w:rPr>
              <w:t>советскими</w:t>
            </w:r>
            <w:r>
              <w:rPr>
                <w:sz w:val="24"/>
              </w:rPr>
              <w:tab/>
            </w:r>
            <w:r>
              <w:rPr>
                <w:spacing w:val="-2"/>
                <w:sz w:val="24"/>
              </w:rPr>
              <w:t>войсками</w:t>
            </w:r>
          </w:p>
          <w:p w:rsidR="00D542CB" w:rsidRDefault="00436AA8">
            <w:pPr>
              <w:pStyle w:val="TableParagraph"/>
              <w:spacing w:before="3" w:line="264" w:lineRule="exact"/>
              <w:ind w:left="225"/>
              <w:rPr>
                <w:sz w:val="24"/>
              </w:rPr>
            </w:pPr>
            <w:r>
              <w:rPr>
                <w:sz w:val="24"/>
              </w:rPr>
              <w:t>немецко-фашистских</w:t>
            </w:r>
            <w:r>
              <w:rPr>
                <w:spacing w:val="22"/>
                <w:sz w:val="24"/>
              </w:rPr>
              <w:t xml:space="preserve"> </w:t>
            </w:r>
            <w:r>
              <w:rPr>
                <w:sz w:val="24"/>
              </w:rPr>
              <w:t>войск</w:t>
            </w:r>
            <w:r>
              <w:rPr>
                <w:spacing w:val="22"/>
                <w:sz w:val="24"/>
              </w:rPr>
              <w:t xml:space="preserve"> </w:t>
            </w:r>
            <w:r>
              <w:rPr>
                <w:sz w:val="24"/>
              </w:rPr>
              <w:t>в</w:t>
            </w:r>
            <w:r>
              <w:rPr>
                <w:spacing w:val="28"/>
                <w:sz w:val="24"/>
              </w:rPr>
              <w:t xml:space="preserve"> </w:t>
            </w:r>
            <w:r>
              <w:rPr>
                <w:sz w:val="24"/>
              </w:rPr>
              <w:t>битве за Кавказ (1943)</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32" w:right="17"/>
              <w:jc w:val="center"/>
              <w:rPr>
                <w:sz w:val="24"/>
              </w:rPr>
            </w:pPr>
            <w:r>
              <w:rPr>
                <w:spacing w:val="-2"/>
                <w:sz w:val="24"/>
              </w:rPr>
              <w:t>09.10</w:t>
            </w:r>
          </w:p>
        </w:tc>
        <w:tc>
          <w:tcPr>
            <w:tcW w:w="2266" w:type="dxa"/>
          </w:tcPr>
          <w:p w:rsidR="00D542CB" w:rsidRDefault="00436AA8">
            <w:pPr>
              <w:pStyle w:val="TableParagraph"/>
              <w:spacing w:line="237" w:lineRule="auto"/>
              <w:ind w:left="113"/>
              <w:rPr>
                <w:sz w:val="24"/>
              </w:rPr>
            </w:pPr>
            <w:r>
              <w:rPr>
                <w:spacing w:val="-2"/>
                <w:sz w:val="24"/>
              </w:rPr>
              <w:t xml:space="preserve">Учителя- </w:t>
            </w:r>
            <w:r>
              <w:rPr>
                <w:spacing w:val="-4"/>
                <w:sz w:val="24"/>
              </w:rPr>
              <w:t>предметники</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26.</w:t>
            </w:r>
          </w:p>
        </w:tc>
        <w:tc>
          <w:tcPr>
            <w:tcW w:w="4110" w:type="dxa"/>
          </w:tcPr>
          <w:p w:rsidR="00D542CB" w:rsidRDefault="00436AA8">
            <w:pPr>
              <w:pStyle w:val="TableParagraph"/>
              <w:spacing w:line="230" w:lineRule="auto"/>
              <w:ind w:left="115"/>
              <w:rPr>
                <w:sz w:val="24"/>
              </w:rPr>
            </w:pPr>
            <w:r>
              <w:rPr>
                <w:spacing w:val="-2"/>
                <w:sz w:val="24"/>
              </w:rPr>
              <w:t>19</w:t>
            </w:r>
            <w:r>
              <w:rPr>
                <w:spacing w:val="-22"/>
                <w:sz w:val="24"/>
              </w:rPr>
              <w:t xml:space="preserve"> </w:t>
            </w:r>
            <w:r>
              <w:rPr>
                <w:spacing w:val="-2"/>
                <w:sz w:val="24"/>
              </w:rPr>
              <w:t>октября</w:t>
            </w:r>
            <w:r>
              <w:rPr>
                <w:spacing w:val="-13"/>
                <w:sz w:val="24"/>
              </w:rPr>
              <w:t xml:space="preserve"> </w:t>
            </w:r>
            <w:r>
              <w:rPr>
                <w:spacing w:val="-2"/>
                <w:sz w:val="24"/>
              </w:rPr>
              <w:t>(третье</w:t>
            </w:r>
            <w:r>
              <w:rPr>
                <w:spacing w:val="-13"/>
                <w:sz w:val="24"/>
              </w:rPr>
              <w:t xml:space="preserve"> </w:t>
            </w:r>
            <w:r>
              <w:rPr>
                <w:spacing w:val="-2"/>
                <w:sz w:val="24"/>
              </w:rPr>
              <w:t xml:space="preserve">воскресенье </w:t>
            </w:r>
            <w:r>
              <w:rPr>
                <w:sz w:val="24"/>
              </w:rPr>
              <w:t>октября): День отца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19.10</w:t>
            </w:r>
          </w:p>
        </w:tc>
        <w:tc>
          <w:tcPr>
            <w:tcW w:w="2266" w:type="dxa"/>
          </w:tcPr>
          <w:p w:rsidR="00D542CB" w:rsidRDefault="00436AA8">
            <w:pPr>
              <w:pStyle w:val="TableParagraph"/>
              <w:spacing w:line="230" w:lineRule="auto"/>
              <w:ind w:left="113"/>
              <w:rPr>
                <w:sz w:val="24"/>
              </w:rPr>
            </w:pPr>
            <w:r>
              <w:rPr>
                <w:spacing w:val="-2"/>
                <w:sz w:val="24"/>
              </w:rPr>
              <w:t xml:space="preserve">Учителя- </w:t>
            </w:r>
            <w:r>
              <w:rPr>
                <w:spacing w:val="-4"/>
                <w:sz w:val="24"/>
              </w:rPr>
              <w:t>предметники</w:t>
            </w:r>
          </w:p>
        </w:tc>
      </w:tr>
      <w:tr w:rsidR="00D542CB">
        <w:trPr>
          <w:trHeight w:val="822"/>
        </w:trPr>
        <w:tc>
          <w:tcPr>
            <w:tcW w:w="540" w:type="dxa"/>
          </w:tcPr>
          <w:p w:rsidR="00D542CB" w:rsidRDefault="00436AA8">
            <w:pPr>
              <w:pStyle w:val="TableParagraph"/>
              <w:spacing w:line="265" w:lineRule="exact"/>
              <w:ind w:left="72" w:right="72"/>
              <w:jc w:val="center"/>
              <w:rPr>
                <w:sz w:val="24"/>
              </w:rPr>
            </w:pPr>
            <w:r>
              <w:rPr>
                <w:spacing w:val="-5"/>
                <w:sz w:val="24"/>
              </w:rPr>
              <w:t>27.</w:t>
            </w:r>
          </w:p>
        </w:tc>
        <w:tc>
          <w:tcPr>
            <w:tcW w:w="4110" w:type="dxa"/>
          </w:tcPr>
          <w:p w:rsidR="00D542CB" w:rsidRDefault="00436AA8">
            <w:pPr>
              <w:pStyle w:val="TableParagraph"/>
              <w:spacing w:line="271" w:lineRule="exact"/>
              <w:ind w:left="115"/>
              <w:rPr>
                <w:sz w:val="24"/>
              </w:rPr>
            </w:pPr>
            <w:r>
              <w:rPr>
                <w:sz w:val="24"/>
              </w:rPr>
              <w:t>80</w:t>
            </w:r>
            <w:r>
              <w:rPr>
                <w:spacing w:val="-10"/>
                <w:sz w:val="24"/>
              </w:rPr>
              <w:t xml:space="preserve"> </w:t>
            </w:r>
            <w:r>
              <w:rPr>
                <w:sz w:val="24"/>
              </w:rPr>
              <w:t>лет</w:t>
            </w:r>
            <w:r>
              <w:rPr>
                <w:spacing w:val="-8"/>
                <w:sz w:val="24"/>
              </w:rPr>
              <w:t xml:space="preserve"> </w:t>
            </w:r>
            <w:r>
              <w:rPr>
                <w:sz w:val="24"/>
              </w:rPr>
              <w:t>со</w:t>
            </w:r>
            <w:r>
              <w:rPr>
                <w:spacing w:val="-7"/>
                <w:sz w:val="24"/>
              </w:rPr>
              <w:t xml:space="preserve"> </w:t>
            </w:r>
            <w:r>
              <w:rPr>
                <w:sz w:val="24"/>
              </w:rPr>
              <w:t>дня</w:t>
            </w:r>
            <w:r>
              <w:rPr>
                <w:spacing w:val="-12"/>
                <w:sz w:val="24"/>
              </w:rPr>
              <w:t xml:space="preserve"> </w:t>
            </w:r>
            <w:r>
              <w:rPr>
                <w:sz w:val="24"/>
              </w:rPr>
              <w:t>рождения</w:t>
            </w:r>
            <w:r>
              <w:rPr>
                <w:spacing w:val="-15"/>
                <w:sz w:val="24"/>
              </w:rPr>
              <w:t xml:space="preserve"> </w:t>
            </w:r>
            <w:r>
              <w:rPr>
                <w:spacing w:val="-2"/>
                <w:sz w:val="24"/>
              </w:rPr>
              <w:t>российского</w:t>
            </w:r>
          </w:p>
          <w:p w:rsidR="00D542CB" w:rsidRDefault="00436AA8">
            <w:pPr>
              <w:pStyle w:val="TableParagraph"/>
              <w:spacing w:before="12" w:line="225" w:lineRule="auto"/>
              <w:ind w:left="115"/>
              <w:rPr>
                <w:sz w:val="24"/>
              </w:rPr>
            </w:pPr>
            <w:r>
              <w:rPr>
                <w:sz w:val="24"/>
              </w:rPr>
              <w:t>актёра,</w:t>
            </w:r>
            <w:r>
              <w:rPr>
                <w:spacing w:val="-10"/>
                <w:sz w:val="24"/>
              </w:rPr>
              <w:t xml:space="preserve"> </w:t>
            </w:r>
            <w:r>
              <w:rPr>
                <w:sz w:val="24"/>
              </w:rPr>
              <w:t>режиссёра,</w:t>
            </w:r>
            <w:r>
              <w:rPr>
                <w:spacing w:val="-10"/>
                <w:sz w:val="24"/>
              </w:rPr>
              <w:t xml:space="preserve"> </w:t>
            </w:r>
            <w:r>
              <w:rPr>
                <w:sz w:val="24"/>
              </w:rPr>
              <w:t>сценариста</w:t>
            </w:r>
            <w:r>
              <w:rPr>
                <w:spacing w:val="-14"/>
                <w:sz w:val="24"/>
              </w:rPr>
              <w:t xml:space="preserve"> </w:t>
            </w:r>
            <w:r>
              <w:rPr>
                <w:sz w:val="24"/>
              </w:rPr>
              <w:t>Н.</w:t>
            </w:r>
            <w:r>
              <w:rPr>
                <w:spacing w:val="-10"/>
                <w:sz w:val="24"/>
              </w:rPr>
              <w:t xml:space="preserve"> </w:t>
            </w:r>
            <w:r>
              <w:rPr>
                <w:sz w:val="24"/>
              </w:rPr>
              <w:t>С. Михалкова (р. 1945)</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32" w:right="17"/>
              <w:jc w:val="center"/>
              <w:rPr>
                <w:sz w:val="24"/>
              </w:rPr>
            </w:pPr>
            <w:r>
              <w:rPr>
                <w:spacing w:val="-2"/>
                <w:sz w:val="24"/>
              </w:rPr>
              <w:t>21.10</w:t>
            </w:r>
          </w:p>
        </w:tc>
        <w:tc>
          <w:tcPr>
            <w:tcW w:w="2266" w:type="dxa"/>
          </w:tcPr>
          <w:p w:rsidR="00D542CB" w:rsidRDefault="00436AA8">
            <w:pPr>
              <w:pStyle w:val="TableParagraph"/>
              <w:spacing w:line="237" w:lineRule="auto"/>
              <w:ind w:left="113"/>
              <w:rPr>
                <w:sz w:val="24"/>
              </w:rPr>
            </w:pPr>
            <w:r>
              <w:rPr>
                <w:spacing w:val="-2"/>
                <w:sz w:val="24"/>
              </w:rPr>
              <w:t xml:space="preserve">Учителя- </w:t>
            </w:r>
            <w:r>
              <w:rPr>
                <w:spacing w:val="-4"/>
                <w:sz w:val="24"/>
              </w:rPr>
              <w:t>предметники</w:t>
            </w:r>
          </w:p>
        </w:tc>
      </w:tr>
      <w:tr w:rsidR="00D542CB">
        <w:trPr>
          <w:trHeight w:val="830"/>
        </w:trPr>
        <w:tc>
          <w:tcPr>
            <w:tcW w:w="540" w:type="dxa"/>
          </w:tcPr>
          <w:p w:rsidR="00D542CB" w:rsidRDefault="00436AA8">
            <w:pPr>
              <w:pStyle w:val="TableParagraph"/>
              <w:spacing w:line="268" w:lineRule="exact"/>
              <w:ind w:left="72" w:right="72"/>
              <w:jc w:val="center"/>
              <w:rPr>
                <w:sz w:val="24"/>
              </w:rPr>
            </w:pPr>
            <w:r>
              <w:rPr>
                <w:spacing w:val="-5"/>
                <w:sz w:val="24"/>
              </w:rPr>
              <w:t>28.</w:t>
            </w:r>
          </w:p>
        </w:tc>
        <w:tc>
          <w:tcPr>
            <w:tcW w:w="4110" w:type="dxa"/>
          </w:tcPr>
          <w:p w:rsidR="00D542CB" w:rsidRDefault="00436AA8">
            <w:pPr>
              <w:pStyle w:val="TableParagraph"/>
              <w:spacing w:line="235" w:lineRule="auto"/>
              <w:ind w:left="115"/>
              <w:rPr>
                <w:sz w:val="24"/>
              </w:rPr>
            </w:pPr>
            <w:r>
              <w:rPr>
                <w:sz w:val="24"/>
              </w:rPr>
              <w:t>155</w:t>
            </w:r>
            <w:r>
              <w:rPr>
                <w:spacing w:val="-14"/>
                <w:sz w:val="24"/>
              </w:rPr>
              <w:t xml:space="preserve"> </w:t>
            </w:r>
            <w:r>
              <w:rPr>
                <w:sz w:val="24"/>
              </w:rPr>
              <w:t>лет</w:t>
            </w:r>
            <w:r>
              <w:rPr>
                <w:spacing w:val="-11"/>
                <w:sz w:val="24"/>
              </w:rPr>
              <w:t xml:space="preserve"> </w:t>
            </w:r>
            <w:r>
              <w:rPr>
                <w:sz w:val="24"/>
              </w:rPr>
              <w:t>со</w:t>
            </w:r>
            <w:r>
              <w:rPr>
                <w:spacing w:val="-10"/>
                <w:sz w:val="24"/>
              </w:rPr>
              <w:t xml:space="preserve"> </w:t>
            </w:r>
            <w:r>
              <w:rPr>
                <w:sz w:val="24"/>
              </w:rPr>
              <w:t>дня</w:t>
            </w:r>
            <w:r>
              <w:rPr>
                <w:spacing w:val="-15"/>
                <w:sz w:val="24"/>
              </w:rPr>
              <w:t xml:space="preserve"> </w:t>
            </w:r>
            <w:r>
              <w:rPr>
                <w:sz w:val="24"/>
              </w:rPr>
              <w:t>рождения</w:t>
            </w:r>
            <w:r>
              <w:rPr>
                <w:spacing w:val="-15"/>
                <w:sz w:val="24"/>
              </w:rPr>
              <w:t xml:space="preserve"> </w:t>
            </w:r>
            <w:r>
              <w:rPr>
                <w:sz w:val="24"/>
              </w:rPr>
              <w:t>русского писателя, лауреата Нобелевской</w:t>
            </w:r>
          </w:p>
          <w:p w:rsidR="00D542CB" w:rsidRDefault="00436AA8">
            <w:pPr>
              <w:pStyle w:val="TableParagraph"/>
              <w:spacing w:line="273" w:lineRule="exact"/>
              <w:ind w:left="115"/>
              <w:rPr>
                <w:sz w:val="24"/>
              </w:rPr>
            </w:pPr>
            <w:r>
              <w:rPr>
                <w:sz w:val="24"/>
              </w:rPr>
              <w:t>премии</w:t>
            </w:r>
            <w:r>
              <w:rPr>
                <w:spacing w:val="-11"/>
                <w:sz w:val="24"/>
              </w:rPr>
              <w:t xml:space="preserve"> </w:t>
            </w:r>
            <w:r>
              <w:rPr>
                <w:sz w:val="24"/>
              </w:rPr>
              <w:t>И.</w:t>
            </w:r>
            <w:r>
              <w:rPr>
                <w:spacing w:val="-10"/>
                <w:sz w:val="24"/>
              </w:rPr>
              <w:t xml:space="preserve"> </w:t>
            </w:r>
            <w:r>
              <w:rPr>
                <w:sz w:val="24"/>
              </w:rPr>
              <w:t>А.</w:t>
            </w:r>
            <w:r>
              <w:rPr>
                <w:spacing w:val="-14"/>
                <w:sz w:val="24"/>
              </w:rPr>
              <w:t xml:space="preserve"> </w:t>
            </w:r>
            <w:r>
              <w:rPr>
                <w:sz w:val="24"/>
              </w:rPr>
              <w:t>Бунина</w:t>
            </w:r>
            <w:r>
              <w:rPr>
                <w:spacing w:val="-11"/>
                <w:sz w:val="24"/>
              </w:rPr>
              <w:t xml:space="preserve"> </w:t>
            </w:r>
            <w:r>
              <w:rPr>
                <w:spacing w:val="-2"/>
                <w:sz w:val="24"/>
              </w:rPr>
              <w:t>(1870–1953)</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22.10</w:t>
            </w:r>
          </w:p>
        </w:tc>
        <w:tc>
          <w:tcPr>
            <w:tcW w:w="2266" w:type="dxa"/>
          </w:tcPr>
          <w:p w:rsidR="00D542CB" w:rsidRDefault="00436AA8">
            <w:pPr>
              <w:pStyle w:val="TableParagraph"/>
              <w:spacing w:before="1" w:line="242" w:lineRule="auto"/>
              <w:ind w:left="113"/>
              <w:rPr>
                <w:sz w:val="24"/>
              </w:rPr>
            </w:pPr>
            <w:r>
              <w:rPr>
                <w:spacing w:val="-2"/>
                <w:sz w:val="24"/>
              </w:rPr>
              <w:t xml:space="preserve">Учителя- </w:t>
            </w:r>
            <w:r>
              <w:rPr>
                <w:spacing w:val="-4"/>
                <w:sz w:val="24"/>
              </w:rPr>
              <w:t>предметники</w:t>
            </w:r>
          </w:p>
        </w:tc>
      </w:tr>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t>29.</w:t>
            </w:r>
          </w:p>
        </w:tc>
        <w:tc>
          <w:tcPr>
            <w:tcW w:w="4110" w:type="dxa"/>
          </w:tcPr>
          <w:p w:rsidR="00D542CB" w:rsidRDefault="00436AA8">
            <w:pPr>
              <w:pStyle w:val="TableParagraph"/>
              <w:spacing w:line="235" w:lineRule="auto"/>
              <w:ind w:left="115"/>
              <w:rPr>
                <w:sz w:val="24"/>
              </w:rPr>
            </w:pPr>
            <w:r>
              <w:rPr>
                <w:sz w:val="24"/>
              </w:rPr>
              <w:t>150</w:t>
            </w:r>
            <w:r>
              <w:rPr>
                <w:spacing w:val="-11"/>
                <w:sz w:val="24"/>
              </w:rPr>
              <w:t xml:space="preserve"> </w:t>
            </w:r>
            <w:r>
              <w:rPr>
                <w:sz w:val="24"/>
              </w:rPr>
              <w:t>лет</w:t>
            </w:r>
            <w:r>
              <w:rPr>
                <w:spacing w:val="-10"/>
                <w:sz w:val="24"/>
              </w:rPr>
              <w:t xml:space="preserve"> </w:t>
            </w:r>
            <w:r>
              <w:rPr>
                <w:sz w:val="24"/>
              </w:rPr>
              <w:t>со</w:t>
            </w:r>
            <w:r>
              <w:rPr>
                <w:spacing w:val="-8"/>
                <w:sz w:val="24"/>
              </w:rPr>
              <w:t xml:space="preserve"> </w:t>
            </w:r>
            <w:r>
              <w:rPr>
                <w:sz w:val="24"/>
              </w:rPr>
              <w:t>дня</w:t>
            </w:r>
            <w:r>
              <w:rPr>
                <w:spacing w:val="-15"/>
                <w:sz w:val="24"/>
              </w:rPr>
              <w:t xml:space="preserve"> </w:t>
            </w:r>
            <w:r>
              <w:rPr>
                <w:sz w:val="24"/>
              </w:rPr>
              <w:t>рождения</w:t>
            </w:r>
            <w:r>
              <w:rPr>
                <w:spacing w:val="-14"/>
                <w:sz w:val="24"/>
              </w:rPr>
              <w:t xml:space="preserve"> </w:t>
            </w:r>
            <w:r>
              <w:rPr>
                <w:sz w:val="24"/>
              </w:rPr>
              <w:t xml:space="preserve">русского </w:t>
            </w:r>
            <w:r>
              <w:rPr>
                <w:spacing w:val="-2"/>
                <w:sz w:val="24"/>
              </w:rPr>
              <w:t>живописца,</w:t>
            </w:r>
            <w:r>
              <w:rPr>
                <w:spacing w:val="-1"/>
                <w:sz w:val="24"/>
              </w:rPr>
              <w:t xml:space="preserve"> </w:t>
            </w:r>
            <w:r>
              <w:rPr>
                <w:spacing w:val="-2"/>
                <w:sz w:val="24"/>
              </w:rPr>
              <w:t>народного</w:t>
            </w:r>
            <w:r>
              <w:rPr>
                <w:spacing w:val="-1"/>
                <w:sz w:val="24"/>
              </w:rPr>
              <w:t xml:space="preserve"> </w:t>
            </w:r>
            <w:r>
              <w:rPr>
                <w:spacing w:val="-2"/>
                <w:sz w:val="24"/>
              </w:rPr>
              <w:t>художника</w:t>
            </w:r>
          </w:p>
          <w:p w:rsidR="00D542CB" w:rsidRDefault="00436AA8">
            <w:pPr>
              <w:pStyle w:val="TableParagraph"/>
              <w:spacing w:line="268" w:lineRule="exact"/>
              <w:ind w:left="115"/>
              <w:rPr>
                <w:sz w:val="24"/>
              </w:rPr>
            </w:pPr>
            <w:r>
              <w:rPr>
                <w:sz w:val="24"/>
              </w:rPr>
              <w:t>СССР</w:t>
            </w:r>
            <w:r>
              <w:rPr>
                <w:spacing w:val="-3"/>
                <w:sz w:val="24"/>
              </w:rPr>
              <w:t xml:space="preserve"> </w:t>
            </w:r>
            <w:r>
              <w:rPr>
                <w:sz w:val="24"/>
              </w:rPr>
              <w:t>К. Ф. Юона</w:t>
            </w:r>
            <w:r>
              <w:rPr>
                <w:spacing w:val="-1"/>
                <w:sz w:val="24"/>
              </w:rPr>
              <w:t xml:space="preserve"> </w:t>
            </w:r>
            <w:r>
              <w:rPr>
                <w:spacing w:val="-2"/>
                <w:sz w:val="24"/>
              </w:rPr>
              <w:t>(1875–1958)</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24.10</w:t>
            </w:r>
          </w:p>
        </w:tc>
        <w:tc>
          <w:tcPr>
            <w:tcW w:w="2266" w:type="dxa"/>
          </w:tcPr>
          <w:p w:rsidR="00D542CB" w:rsidRDefault="00436AA8">
            <w:pPr>
              <w:pStyle w:val="TableParagraph"/>
              <w:spacing w:before="1" w:line="242" w:lineRule="auto"/>
              <w:ind w:left="113"/>
              <w:rPr>
                <w:sz w:val="24"/>
              </w:rPr>
            </w:pPr>
            <w:r>
              <w:rPr>
                <w:spacing w:val="-2"/>
                <w:sz w:val="24"/>
              </w:rPr>
              <w:t xml:space="preserve">Учителя- </w:t>
            </w:r>
            <w:r>
              <w:rPr>
                <w:spacing w:val="-4"/>
                <w:sz w:val="24"/>
              </w:rPr>
              <w:t>предметники</w:t>
            </w:r>
          </w:p>
        </w:tc>
      </w:tr>
      <w:tr w:rsidR="00D542CB">
        <w:trPr>
          <w:trHeight w:val="559"/>
        </w:trPr>
        <w:tc>
          <w:tcPr>
            <w:tcW w:w="540" w:type="dxa"/>
          </w:tcPr>
          <w:p w:rsidR="00D542CB" w:rsidRDefault="00436AA8">
            <w:pPr>
              <w:pStyle w:val="TableParagraph"/>
              <w:spacing w:line="271" w:lineRule="exact"/>
              <w:ind w:left="72" w:right="72"/>
              <w:jc w:val="center"/>
              <w:rPr>
                <w:sz w:val="24"/>
              </w:rPr>
            </w:pPr>
            <w:r>
              <w:rPr>
                <w:spacing w:val="-5"/>
                <w:sz w:val="24"/>
              </w:rPr>
              <w:t>30.</w:t>
            </w:r>
          </w:p>
        </w:tc>
        <w:tc>
          <w:tcPr>
            <w:tcW w:w="4110" w:type="dxa"/>
          </w:tcPr>
          <w:p w:rsidR="00D542CB" w:rsidRDefault="00436AA8">
            <w:pPr>
              <w:pStyle w:val="TableParagraph"/>
              <w:spacing w:line="274" w:lineRule="exact"/>
              <w:ind w:left="115"/>
              <w:rPr>
                <w:sz w:val="24"/>
              </w:rPr>
            </w:pPr>
            <w:r>
              <w:rPr>
                <w:spacing w:val="-2"/>
                <w:sz w:val="24"/>
              </w:rPr>
              <w:t>25</w:t>
            </w:r>
            <w:r>
              <w:rPr>
                <w:spacing w:val="-17"/>
                <w:sz w:val="24"/>
              </w:rPr>
              <w:t xml:space="preserve"> </w:t>
            </w:r>
            <w:r>
              <w:rPr>
                <w:spacing w:val="-2"/>
                <w:sz w:val="24"/>
              </w:rPr>
              <w:t>октября:</w:t>
            </w:r>
            <w:r>
              <w:rPr>
                <w:spacing w:val="-13"/>
                <w:sz w:val="24"/>
              </w:rPr>
              <w:t xml:space="preserve"> </w:t>
            </w:r>
            <w:r>
              <w:rPr>
                <w:spacing w:val="-2"/>
                <w:sz w:val="24"/>
              </w:rPr>
              <w:t>Международный</w:t>
            </w:r>
            <w:r>
              <w:rPr>
                <w:spacing w:val="-13"/>
                <w:sz w:val="24"/>
              </w:rPr>
              <w:t xml:space="preserve"> </w:t>
            </w:r>
            <w:r>
              <w:rPr>
                <w:spacing w:val="-2"/>
                <w:sz w:val="24"/>
              </w:rPr>
              <w:t xml:space="preserve">день </w:t>
            </w:r>
            <w:r>
              <w:rPr>
                <w:sz w:val="24"/>
              </w:rPr>
              <w:t>школьных</w:t>
            </w:r>
            <w:r>
              <w:rPr>
                <w:spacing w:val="-11"/>
                <w:sz w:val="24"/>
              </w:rPr>
              <w:t xml:space="preserve"> </w:t>
            </w:r>
            <w:r>
              <w:rPr>
                <w:sz w:val="24"/>
              </w:rPr>
              <w:t>библиотек</w:t>
            </w:r>
          </w:p>
        </w:tc>
        <w:tc>
          <w:tcPr>
            <w:tcW w:w="994" w:type="dxa"/>
          </w:tcPr>
          <w:p w:rsidR="00D542CB" w:rsidRDefault="00436AA8">
            <w:pPr>
              <w:pStyle w:val="TableParagraph"/>
              <w:spacing w:line="271"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71" w:lineRule="exact"/>
              <w:ind w:left="32" w:right="17"/>
              <w:jc w:val="center"/>
              <w:rPr>
                <w:sz w:val="24"/>
              </w:rPr>
            </w:pPr>
            <w:r>
              <w:rPr>
                <w:spacing w:val="-2"/>
                <w:sz w:val="24"/>
              </w:rPr>
              <w:t>25.10</w:t>
            </w:r>
          </w:p>
        </w:tc>
        <w:tc>
          <w:tcPr>
            <w:tcW w:w="2266" w:type="dxa"/>
          </w:tcPr>
          <w:p w:rsidR="00D542CB" w:rsidRDefault="00436AA8">
            <w:pPr>
              <w:pStyle w:val="TableParagraph"/>
              <w:spacing w:line="274" w:lineRule="exact"/>
              <w:ind w:left="113"/>
              <w:rPr>
                <w:sz w:val="24"/>
              </w:rPr>
            </w:pPr>
            <w:r>
              <w:rPr>
                <w:spacing w:val="-2"/>
                <w:sz w:val="24"/>
              </w:rPr>
              <w:t xml:space="preserve">Учителя- </w:t>
            </w:r>
            <w:r>
              <w:rPr>
                <w:spacing w:val="-4"/>
                <w:sz w:val="24"/>
              </w:rPr>
              <w:t>предметники</w:t>
            </w:r>
          </w:p>
        </w:tc>
      </w:tr>
      <w:tr w:rsidR="00D542CB">
        <w:trPr>
          <w:trHeight w:val="549"/>
        </w:trPr>
        <w:tc>
          <w:tcPr>
            <w:tcW w:w="540" w:type="dxa"/>
          </w:tcPr>
          <w:p w:rsidR="00D542CB" w:rsidRDefault="00436AA8">
            <w:pPr>
              <w:pStyle w:val="TableParagraph"/>
              <w:spacing w:line="265" w:lineRule="exact"/>
              <w:ind w:left="72" w:right="72"/>
              <w:jc w:val="center"/>
              <w:rPr>
                <w:sz w:val="24"/>
              </w:rPr>
            </w:pPr>
            <w:r>
              <w:rPr>
                <w:spacing w:val="-5"/>
                <w:sz w:val="24"/>
              </w:rPr>
              <w:t>31.</w:t>
            </w:r>
          </w:p>
        </w:tc>
        <w:tc>
          <w:tcPr>
            <w:tcW w:w="4110" w:type="dxa"/>
          </w:tcPr>
          <w:p w:rsidR="00D542CB" w:rsidRDefault="00436AA8">
            <w:pPr>
              <w:pStyle w:val="TableParagraph"/>
              <w:spacing w:line="265" w:lineRule="exact"/>
              <w:ind w:left="115"/>
              <w:rPr>
                <w:sz w:val="24"/>
              </w:rPr>
            </w:pPr>
            <w:r>
              <w:rPr>
                <w:sz w:val="24"/>
              </w:rPr>
              <w:t>День</w:t>
            </w:r>
            <w:r>
              <w:rPr>
                <w:spacing w:val="-14"/>
                <w:sz w:val="24"/>
              </w:rPr>
              <w:t xml:space="preserve"> </w:t>
            </w:r>
            <w:r>
              <w:rPr>
                <w:sz w:val="24"/>
              </w:rPr>
              <w:t>народного</w:t>
            </w:r>
            <w:r>
              <w:rPr>
                <w:spacing w:val="-13"/>
                <w:sz w:val="24"/>
              </w:rPr>
              <w:t xml:space="preserve"> </w:t>
            </w:r>
            <w:r>
              <w:rPr>
                <w:spacing w:val="-2"/>
                <w:sz w:val="24"/>
              </w:rPr>
              <w:t>единства</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32" w:right="17"/>
              <w:jc w:val="center"/>
              <w:rPr>
                <w:sz w:val="24"/>
              </w:rPr>
            </w:pPr>
            <w:r>
              <w:rPr>
                <w:spacing w:val="-2"/>
                <w:sz w:val="24"/>
              </w:rPr>
              <w:t>04.11</w:t>
            </w:r>
          </w:p>
        </w:tc>
        <w:tc>
          <w:tcPr>
            <w:tcW w:w="2266" w:type="dxa"/>
          </w:tcPr>
          <w:p w:rsidR="00D542CB" w:rsidRDefault="00436AA8">
            <w:pPr>
              <w:pStyle w:val="TableParagraph"/>
              <w:spacing w:line="230" w:lineRule="auto"/>
              <w:ind w:left="113"/>
              <w:rPr>
                <w:sz w:val="24"/>
              </w:rPr>
            </w:pPr>
            <w:r>
              <w:rPr>
                <w:spacing w:val="-2"/>
                <w:sz w:val="24"/>
              </w:rPr>
              <w:t xml:space="preserve">Учителя- </w:t>
            </w:r>
            <w:r>
              <w:rPr>
                <w:spacing w:val="-4"/>
                <w:sz w:val="24"/>
              </w:rPr>
              <w:t>предметники</w:t>
            </w:r>
          </w:p>
        </w:tc>
      </w:tr>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t>32.</w:t>
            </w:r>
          </w:p>
        </w:tc>
        <w:tc>
          <w:tcPr>
            <w:tcW w:w="4110" w:type="dxa"/>
          </w:tcPr>
          <w:p w:rsidR="00D542CB" w:rsidRDefault="00436AA8">
            <w:pPr>
              <w:pStyle w:val="TableParagraph"/>
              <w:tabs>
                <w:tab w:val="left" w:pos="2277"/>
                <w:tab w:val="left" w:pos="3780"/>
              </w:tabs>
              <w:spacing w:before="8" w:line="230" w:lineRule="auto"/>
              <w:ind w:left="657" w:right="188"/>
              <w:jc w:val="both"/>
              <w:rPr>
                <w:sz w:val="24"/>
              </w:rPr>
            </w:pPr>
            <w:r>
              <w:rPr>
                <w:sz w:val="24"/>
              </w:rPr>
              <w:t xml:space="preserve">Международный день против </w:t>
            </w:r>
            <w:r>
              <w:rPr>
                <w:spacing w:val="-2"/>
                <w:sz w:val="24"/>
              </w:rPr>
              <w:t>фашизма</w:t>
            </w:r>
            <w:r>
              <w:rPr>
                <w:sz w:val="24"/>
              </w:rPr>
              <w:tab/>
            </w:r>
            <w:r>
              <w:rPr>
                <w:spacing w:val="-2"/>
                <w:sz w:val="24"/>
              </w:rPr>
              <w:t>расизма</w:t>
            </w:r>
            <w:r>
              <w:rPr>
                <w:sz w:val="24"/>
              </w:rPr>
              <w:tab/>
            </w:r>
            <w:r>
              <w:rPr>
                <w:spacing w:val="-10"/>
                <w:sz w:val="24"/>
              </w:rPr>
              <w:t xml:space="preserve">и </w:t>
            </w:r>
            <w:r>
              <w:rPr>
                <w:spacing w:val="-2"/>
                <w:sz w:val="24"/>
              </w:rPr>
              <w:t>антисемитизма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41" w:right="9"/>
              <w:jc w:val="center"/>
              <w:rPr>
                <w:sz w:val="24"/>
              </w:rPr>
            </w:pPr>
            <w:r>
              <w:rPr>
                <w:spacing w:val="-4"/>
                <w:sz w:val="24"/>
              </w:rPr>
              <w:t>9.11</w:t>
            </w:r>
          </w:p>
        </w:tc>
        <w:tc>
          <w:tcPr>
            <w:tcW w:w="2266" w:type="dxa"/>
          </w:tcPr>
          <w:p w:rsidR="00D542CB" w:rsidRDefault="00436AA8">
            <w:pPr>
              <w:pStyle w:val="TableParagraph"/>
              <w:spacing w:before="1" w:line="237" w:lineRule="auto"/>
              <w:ind w:left="113"/>
              <w:rPr>
                <w:sz w:val="24"/>
              </w:rPr>
            </w:pPr>
            <w:r>
              <w:rPr>
                <w:spacing w:val="-2"/>
                <w:sz w:val="24"/>
              </w:rPr>
              <w:t xml:space="preserve">Учителя- </w:t>
            </w:r>
            <w:r>
              <w:rPr>
                <w:spacing w:val="-4"/>
                <w:sz w:val="24"/>
              </w:rPr>
              <w:t>предметники</w:t>
            </w:r>
          </w:p>
        </w:tc>
      </w:tr>
      <w:tr w:rsidR="00D542CB">
        <w:trPr>
          <w:trHeight w:val="830"/>
        </w:trPr>
        <w:tc>
          <w:tcPr>
            <w:tcW w:w="540" w:type="dxa"/>
          </w:tcPr>
          <w:p w:rsidR="00D542CB" w:rsidRDefault="00436AA8">
            <w:pPr>
              <w:pStyle w:val="TableParagraph"/>
              <w:spacing w:line="268" w:lineRule="exact"/>
              <w:ind w:left="72" w:right="72"/>
              <w:jc w:val="center"/>
              <w:rPr>
                <w:sz w:val="24"/>
              </w:rPr>
            </w:pPr>
            <w:r>
              <w:rPr>
                <w:spacing w:val="-5"/>
                <w:sz w:val="24"/>
              </w:rPr>
              <w:t>33.</w:t>
            </w:r>
          </w:p>
        </w:tc>
        <w:tc>
          <w:tcPr>
            <w:tcW w:w="4110" w:type="dxa"/>
          </w:tcPr>
          <w:p w:rsidR="00D542CB" w:rsidRDefault="00436AA8">
            <w:pPr>
              <w:pStyle w:val="TableParagraph"/>
              <w:spacing w:line="235" w:lineRule="auto"/>
              <w:ind w:left="115" w:right="447"/>
              <w:rPr>
                <w:sz w:val="24"/>
              </w:rPr>
            </w:pPr>
            <w:r>
              <w:rPr>
                <w:sz w:val="24"/>
              </w:rPr>
              <w:t>День</w:t>
            </w:r>
            <w:r>
              <w:rPr>
                <w:spacing w:val="40"/>
                <w:sz w:val="24"/>
              </w:rPr>
              <w:t xml:space="preserve"> </w:t>
            </w:r>
            <w:r>
              <w:rPr>
                <w:sz w:val="24"/>
              </w:rPr>
              <w:t>сотрудников</w:t>
            </w:r>
            <w:r>
              <w:rPr>
                <w:spacing w:val="-5"/>
                <w:sz w:val="24"/>
              </w:rPr>
              <w:t xml:space="preserve"> </w:t>
            </w:r>
            <w:r>
              <w:rPr>
                <w:sz w:val="24"/>
              </w:rPr>
              <w:t xml:space="preserve">органов </w:t>
            </w:r>
            <w:r>
              <w:rPr>
                <w:spacing w:val="-2"/>
                <w:sz w:val="24"/>
              </w:rPr>
              <w:t>внутренних</w:t>
            </w:r>
            <w:r>
              <w:rPr>
                <w:spacing w:val="-11"/>
                <w:sz w:val="24"/>
              </w:rPr>
              <w:t xml:space="preserve"> </w:t>
            </w:r>
            <w:r>
              <w:rPr>
                <w:spacing w:val="-2"/>
                <w:sz w:val="24"/>
              </w:rPr>
              <w:t>дел</w:t>
            </w:r>
            <w:r>
              <w:rPr>
                <w:spacing w:val="-11"/>
                <w:sz w:val="24"/>
              </w:rPr>
              <w:t xml:space="preserve"> </w:t>
            </w:r>
            <w:r>
              <w:rPr>
                <w:spacing w:val="-2"/>
                <w:sz w:val="24"/>
              </w:rPr>
              <w:t>Российской</w:t>
            </w:r>
          </w:p>
          <w:p w:rsidR="00D542CB" w:rsidRDefault="00436AA8">
            <w:pPr>
              <w:pStyle w:val="TableParagraph"/>
              <w:spacing w:line="273" w:lineRule="exact"/>
              <w:ind w:left="115"/>
              <w:rPr>
                <w:sz w:val="24"/>
              </w:rPr>
            </w:pPr>
            <w:r>
              <w:rPr>
                <w:spacing w:val="-2"/>
                <w:sz w:val="24"/>
              </w:rPr>
              <w:t>Федерации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10.11</w:t>
            </w:r>
          </w:p>
        </w:tc>
        <w:tc>
          <w:tcPr>
            <w:tcW w:w="2266" w:type="dxa"/>
          </w:tcPr>
          <w:p w:rsidR="00D542CB" w:rsidRDefault="00436AA8">
            <w:pPr>
              <w:pStyle w:val="TableParagraph"/>
              <w:spacing w:before="1"/>
              <w:ind w:left="113"/>
              <w:rPr>
                <w:sz w:val="24"/>
              </w:rPr>
            </w:pPr>
            <w:r>
              <w:rPr>
                <w:spacing w:val="-2"/>
                <w:sz w:val="24"/>
              </w:rPr>
              <w:t xml:space="preserve">Учителя- </w:t>
            </w:r>
            <w:r>
              <w:rPr>
                <w:spacing w:val="-4"/>
                <w:sz w:val="24"/>
              </w:rPr>
              <w:t>предметники</w:t>
            </w:r>
          </w:p>
        </w:tc>
      </w:tr>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t>34.</w:t>
            </w:r>
          </w:p>
        </w:tc>
        <w:tc>
          <w:tcPr>
            <w:tcW w:w="4110" w:type="dxa"/>
          </w:tcPr>
          <w:p w:rsidR="00D542CB" w:rsidRDefault="00436AA8">
            <w:pPr>
              <w:pStyle w:val="TableParagraph"/>
              <w:spacing w:before="8" w:line="230" w:lineRule="auto"/>
              <w:ind w:left="115" w:right="476"/>
              <w:jc w:val="both"/>
              <w:rPr>
                <w:sz w:val="24"/>
              </w:rPr>
            </w:pPr>
            <w:r>
              <w:rPr>
                <w:sz w:val="24"/>
              </w:rPr>
              <w:t>295</w:t>
            </w:r>
            <w:r>
              <w:rPr>
                <w:spacing w:val="-4"/>
                <w:sz w:val="24"/>
              </w:rPr>
              <w:t xml:space="preserve"> </w:t>
            </w:r>
            <w:r>
              <w:rPr>
                <w:sz w:val="24"/>
              </w:rPr>
              <w:t>лет</w:t>
            </w:r>
            <w:r>
              <w:rPr>
                <w:spacing w:val="-4"/>
                <w:sz w:val="24"/>
              </w:rPr>
              <w:t xml:space="preserve"> </w:t>
            </w:r>
            <w:r>
              <w:rPr>
                <w:sz w:val="24"/>
              </w:rPr>
              <w:t>со</w:t>
            </w:r>
            <w:r>
              <w:rPr>
                <w:spacing w:val="-4"/>
                <w:sz w:val="24"/>
              </w:rPr>
              <w:t xml:space="preserve"> </w:t>
            </w:r>
            <w:r>
              <w:rPr>
                <w:sz w:val="24"/>
              </w:rPr>
              <w:t>дня</w:t>
            </w:r>
            <w:r>
              <w:rPr>
                <w:spacing w:val="-4"/>
                <w:sz w:val="24"/>
              </w:rPr>
              <w:t xml:space="preserve"> </w:t>
            </w:r>
            <w:r>
              <w:rPr>
                <w:sz w:val="24"/>
              </w:rPr>
              <w:t>рождения</w:t>
            </w:r>
            <w:r>
              <w:rPr>
                <w:spacing w:val="-4"/>
                <w:sz w:val="24"/>
              </w:rPr>
              <w:t xml:space="preserve"> </w:t>
            </w:r>
            <w:r>
              <w:rPr>
                <w:sz w:val="24"/>
              </w:rPr>
              <w:t>русского полководца</w:t>
            </w:r>
            <w:r>
              <w:rPr>
                <w:spacing w:val="-15"/>
                <w:sz w:val="24"/>
              </w:rPr>
              <w:t xml:space="preserve"> </w:t>
            </w:r>
            <w:r>
              <w:rPr>
                <w:sz w:val="24"/>
              </w:rPr>
              <w:t>А.</w:t>
            </w:r>
            <w:r>
              <w:rPr>
                <w:spacing w:val="-15"/>
                <w:sz w:val="24"/>
              </w:rPr>
              <w:t xml:space="preserve"> </w:t>
            </w:r>
            <w:r>
              <w:rPr>
                <w:sz w:val="24"/>
              </w:rPr>
              <w:t>В.</w:t>
            </w:r>
            <w:r>
              <w:rPr>
                <w:spacing w:val="-15"/>
                <w:sz w:val="24"/>
              </w:rPr>
              <w:t xml:space="preserve"> </w:t>
            </w:r>
            <w:r>
              <w:rPr>
                <w:sz w:val="24"/>
              </w:rPr>
              <w:t>Суворова</w:t>
            </w:r>
            <w:r>
              <w:rPr>
                <w:spacing w:val="-15"/>
                <w:sz w:val="24"/>
              </w:rPr>
              <w:t xml:space="preserve"> </w:t>
            </w:r>
            <w:r>
              <w:rPr>
                <w:sz w:val="24"/>
              </w:rPr>
              <w:t xml:space="preserve">(1730– </w:t>
            </w:r>
            <w:r>
              <w:rPr>
                <w:spacing w:val="-2"/>
                <w:sz w:val="24"/>
              </w:rPr>
              <w:t>1800)</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13.11</w:t>
            </w:r>
          </w:p>
        </w:tc>
        <w:tc>
          <w:tcPr>
            <w:tcW w:w="2266" w:type="dxa"/>
          </w:tcPr>
          <w:p w:rsidR="00D542CB" w:rsidRDefault="00436AA8">
            <w:pPr>
              <w:pStyle w:val="TableParagraph"/>
              <w:spacing w:before="1" w:line="237" w:lineRule="auto"/>
              <w:ind w:left="113"/>
              <w:rPr>
                <w:sz w:val="24"/>
              </w:rPr>
            </w:pPr>
            <w:r>
              <w:rPr>
                <w:spacing w:val="-2"/>
                <w:sz w:val="24"/>
              </w:rPr>
              <w:t xml:space="preserve">Учителя- </w:t>
            </w:r>
            <w:r>
              <w:rPr>
                <w:spacing w:val="-4"/>
                <w:sz w:val="24"/>
              </w:rPr>
              <w:t>предметники</w:t>
            </w:r>
          </w:p>
        </w:tc>
      </w:tr>
      <w:tr w:rsidR="00D542CB">
        <w:trPr>
          <w:trHeight w:val="277"/>
        </w:trPr>
        <w:tc>
          <w:tcPr>
            <w:tcW w:w="540" w:type="dxa"/>
          </w:tcPr>
          <w:p w:rsidR="00D542CB" w:rsidRDefault="00436AA8">
            <w:pPr>
              <w:pStyle w:val="TableParagraph"/>
              <w:spacing w:line="258" w:lineRule="exact"/>
              <w:ind w:left="72" w:right="72"/>
              <w:jc w:val="center"/>
              <w:rPr>
                <w:sz w:val="24"/>
              </w:rPr>
            </w:pPr>
            <w:r>
              <w:rPr>
                <w:spacing w:val="-5"/>
                <w:sz w:val="24"/>
              </w:rPr>
              <w:t>35.</w:t>
            </w:r>
          </w:p>
        </w:tc>
        <w:tc>
          <w:tcPr>
            <w:tcW w:w="4110" w:type="dxa"/>
          </w:tcPr>
          <w:p w:rsidR="00D542CB" w:rsidRDefault="00436AA8">
            <w:pPr>
              <w:pStyle w:val="TableParagraph"/>
              <w:spacing w:line="258" w:lineRule="exact"/>
              <w:ind w:left="115"/>
              <w:rPr>
                <w:sz w:val="24"/>
              </w:rPr>
            </w:pPr>
            <w:r>
              <w:rPr>
                <w:sz w:val="24"/>
              </w:rPr>
              <w:t>Всероссийский</w:t>
            </w:r>
            <w:r>
              <w:rPr>
                <w:spacing w:val="-4"/>
                <w:sz w:val="24"/>
              </w:rPr>
              <w:t xml:space="preserve"> </w:t>
            </w:r>
            <w:r>
              <w:rPr>
                <w:sz w:val="24"/>
              </w:rPr>
              <w:t>день</w:t>
            </w:r>
            <w:r>
              <w:rPr>
                <w:spacing w:val="-4"/>
                <w:sz w:val="24"/>
              </w:rPr>
              <w:t xml:space="preserve"> </w:t>
            </w:r>
            <w:r>
              <w:rPr>
                <w:spacing w:val="-2"/>
                <w:sz w:val="24"/>
              </w:rPr>
              <w:t>призывника.</w:t>
            </w:r>
          </w:p>
        </w:tc>
        <w:tc>
          <w:tcPr>
            <w:tcW w:w="994" w:type="dxa"/>
          </w:tcPr>
          <w:p w:rsidR="00D542CB" w:rsidRDefault="00436AA8">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8" w:lineRule="exact"/>
              <w:ind w:left="32" w:right="17"/>
              <w:jc w:val="center"/>
              <w:rPr>
                <w:sz w:val="24"/>
              </w:rPr>
            </w:pPr>
            <w:r>
              <w:rPr>
                <w:spacing w:val="-2"/>
                <w:sz w:val="24"/>
              </w:rPr>
              <w:t>15.11</w:t>
            </w:r>
          </w:p>
        </w:tc>
        <w:tc>
          <w:tcPr>
            <w:tcW w:w="2266" w:type="dxa"/>
          </w:tcPr>
          <w:p w:rsidR="00D542CB" w:rsidRDefault="00436AA8">
            <w:pPr>
              <w:pStyle w:val="TableParagraph"/>
              <w:spacing w:line="258" w:lineRule="exact"/>
              <w:ind w:left="113"/>
              <w:rPr>
                <w:sz w:val="24"/>
              </w:rPr>
            </w:pPr>
            <w:r>
              <w:rPr>
                <w:sz w:val="24"/>
              </w:rPr>
              <w:t>Учитель</w:t>
            </w:r>
            <w:r>
              <w:rPr>
                <w:spacing w:val="-9"/>
                <w:sz w:val="24"/>
              </w:rPr>
              <w:t xml:space="preserve"> </w:t>
            </w:r>
            <w:r>
              <w:rPr>
                <w:spacing w:val="-4"/>
                <w:sz w:val="24"/>
              </w:rPr>
              <w:t>ОБЗР</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36.</w:t>
            </w:r>
          </w:p>
        </w:tc>
        <w:tc>
          <w:tcPr>
            <w:tcW w:w="4110" w:type="dxa"/>
          </w:tcPr>
          <w:p w:rsidR="00D542CB" w:rsidRDefault="00436AA8">
            <w:pPr>
              <w:pStyle w:val="TableParagraph"/>
              <w:ind w:left="115"/>
              <w:rPr>
                <w:sz w:val="24"/>
              </w:rPr>
            </w:pPr>
            <w:r>
              <w:rPr>
                <w:sz w:val="24"/>
              </w:rPr>
              <w:t xml:space="preserve">255 лет со дня рождения И.Ф. Крузенштерна, русского </w:t>
            </w:r>
            <w:r>
              <w:rPr>
                <w:spacing w:val="-2"/>
                <w:sz w:val="24"/>
              </w:rPr>
              <w:t>мореплавателя,</w:t>
            </w:r>
            <w:r>
              <w:rPr>
                <w:spacing w:val="-6"/>
                <w:sz w:val="24"/>
              </w:rPr>
              <w:t xml:space="preserve"> </w:t>
            </w:r>
            <w:r>
              <w:rPr>
                <w:spacing w:val="-2"/>
                <w:sz w:val="24"/>
              </w:rPr>
              <w:t>адмирала</w:t>
            </w:r>
            <w:r>
              <w:rPr>
                <w:spacing w:val="-7"/>
                <w:sz w:val="24"/>
              </w:rPr>
              <w:t xml:space="preserve"> </w:t>
            </w:r>
            <w:r>
              <w:rPr>
                <w:spacing w:val="-2"/>
                <w:sz w:val="24"/>
              </w:rPr>
              <w:t>(1770–</w:t>
            </w:r>
          </w:p>
          <w:p w:rsidR="00D542CB" w:rsidRDefault="00436AA8">
            <w:pPr>
              <w:pStyle w:val="TableParagraph"/>
              <w:spacing w:line="257" w:lineRule="exact"/>
              <w:ind w:left="115"/>
              <w:rPr>
                <w:sz w:val="24"/>
              </w:rPr>
            </w:pPr>
            <w:r>
              <w:rPr>
                <w:spacing w:val="-2"/>
                <w:sz w:val="24"/>
              </w:rPr>
              <w:t>1846)</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19.11</w:t>
            </w:r>
          </w:p>
        </w:tc>
        <w:tc>
          <w:tcPr>
            <w:tcW w:w="2266" w:type="dxa"/>
          </w:tcPr>
          <w:p w:rsidR="00D542CB" w:rsidRDefault="00436AA8">
            <w:pPr>
              <w:pStyle w:val="TableParagraph"/>
              <w:spacing w:line="242" w:lineRule="auto"/>
              <w:ind w:left="113"/>
              <w:rPr>
                <w:sz w:val="24"/>
              </w:rPr>
            </w:pPr>
            <w:r>
              <w:rPr>
                <w:spacing w:val="-2"/>
                <w:sz w:val="24"/>
              </w:rPr>
              <w:t xml:space="preserve">Учителя- </w:t>
            </w:r>
            <w:r>
              <w:rPr>
                <w:spacing w:val="-4"/>
                <w:sz w:val="24"/>
              </w:rPr>
              <w:t>предметники</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37.</w:t>
            </w:r>
          </w:p>
        </w:tc>
        <w:tc>
          <w:tcPr>
            <w:tcW w:w="4110" w:type="dxa"/>
          </w:tcPr>
          <w:p w:rsidR="00D542CB" w:rsidRDefault="00436AA8">
            <w:pPr>
              <w:pStyle w:val="TableParagraph"/>
              <w:spacing w:line="268" w:lineRule="exact"/>
              <w:ind w:left="115"/>
              <w:rPr>
                <w:sz w:val="24"/>
              </w:rPr>
            </w:pPr>
            <w:r>
              <w:rPr>
                <w:spacing w:val="-2"/>
                <w:sz w:val="24"/>
              </w:rPr>
              <w:t>День</w:t>
            </w:r>
            <w:r>
              <w:rPr>
                <w:spacing w:val="-5"/>
                <w:sz w:val="24"/>
              </w:rPr>
              <w:t xml:space="preserve"> </w:t>
            </w:r>
            <w:r>
              <w:rPr>
                <w:spacing w:val="-2"/>
                <w:sz w:val="24"/>
              </w:rPr>
              <w:t>начала</w:t>
            </w:r>
            <w:r>
              <w:rPr>
                <w:spacing w:val="-6"/>
                <w:sz w:val="24"/>
              </w:rPr>
              <w:t xml:space="preserve"> </w:t>
            </w:r>
            <w:r>
              <w:rPr>
                <w:spacing w:val="-2"/>
                <w:sz w:val="24"/>
              </w:rPr>
              <w:t>Нюрнбергского</w:t>
            </w:r>
            <w:r>
              <w:rPr>
                <w:spacing w:val="-5"/>
                <w:sz w:val="24"/>
              </w:rPr>
              <w:t xml:space="preserve"> </w:t>
            </w:r>
            <w:r>
              <w:rPr>
                <w:spacing w:val="-2"/>
                <w:sz w:val="24"/>
              </w:rPr>
              <w:t>процесса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20.11</w:t>
            </w:r>
          </w:p>
        </w:tc>
        <w:tc>
          <w:tcPr>
            <w:tcW w:w="2266" w:type="dxa"/>
          </w:tcPr>
          <w:p w:rsidR="00D542CB" w:rsidRDefault="00436AA8">
            <w:pPr>
              <w:pStyle w:val="TableParagraph"/>
              <w:spacing w:before="3" w:line="228" w:lineRule="auto"/>
              <w:ind w:left="113"/>
              <w:rPr>
                <w:sz w:val="24"/>
              </w:rPr>
            </w:pPr>
            <w:r>
              <w:rPr>
                <w:spacing w:val="-2"/>
                <w:sz w:val="24"/>
              </w:rPr>
              <w:t xml:space="preserve">Учителя- </w:t>
            </w:r>
            <w:r>
              <w:rPr>
                <w:spacing w:val="-4"/>
                <w:sz w:val="24"/>
              </w:rPr>
              <w:t>предметники</w:t>
            </w:r>
          </w:p>
        </w:tc>
      </w:tr>
    </w:tbl>
    <w:p w:rsidR="00D542CB" w:rsidRDefault="00D542CB">
      <w:pPr>
        <w:pStyle w:val="TableParagraph"/>
        <w:spacing w:line="228" w:lineRule="auto"/>
        <w:rPr>
          <w:sz w:val="24"/>
        </w:rPr>
        <w:sectPr w:rsidR="00D542CB">
          <w:footerReference w:type="default" r:id="rId76"/>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lastRenderedPageBreak/>
              <w:t>38.</w:t>
            </w:r>
          </w:p>
        </w:tc>
        <w:tc>
          <w:tcPr>
            <w:tcW w:w="4110" w:type="dxa"/>
          </w:tcPr>
          <w:p w:rsidR="00D542CB" w:rsidRDefault="00436AA8">
            <w:pPr>
              <w:pStyle w:val="TableParagraph"/>
              <w:spacing w:line="232" w:lineRule="auto"/>
              <w:ind w:left="115"/>
              <w:rPr>
                <w:sz w:val="24"/>
              </w:rPr>
            </w:pPr>
            <w:r>
              <w:rPr>
                <w:sz w:val="24"/>
              </w:rPr>
              <w:t>215 лет со дня рождения русского хирурга</w:t>
            </w:r>
            <w:r>
              <w:rPr>
                <w:spacing w:val="-15"/>
                <w:sz w:val="24"/>
              </w:rPr>
              <w:t xml:space="preserve"> </w:t>
            </w:r>
            <w:r>
              <w:rPr>
                <w:sz w:val="24"/>
              </w:rPr>
              <w:t>Н.</w:t>
            </w:r>
            <w:r>
              <w:rPr>
                <w:spacing w:val="-15"/>
                <w:sz w:val="24"/>
              </w:rPr>
              <w:t xml:space="preserve"> </w:t>
            </w:r>
            <w:r>
              <w:rPr>
                <w:sz w:val="24"/>
              </w:rPr>
              <w:t>И.</w:t>
            </w:r>
            <w:r>
              <w:rPr>
                <w:spacing w:val="-15"/>
                <w:sz w:val="24"/>
              </w:rPr>
              <w:t xml:space="preserve"> </w:t>
            </w:r>
            <w:r>
              <w:rPr>
                <w:sz w:val="24"/>
              </w:rPr>
              <w:t>Пирогова</w:t>
            </w:r>
            <w:r>
              <w:rPr>
                <w:spacing w:val="-15"/>
                <w:sz w:val="24"/>
              </w:rPr>
              <w:t xml:space="preserve"> </w:t>
            </w:r>
            <w:r>
              <w:rPr>
                <w:sz w:val="24"/>
              </w:rPr>
              <w:t>(1810–1881)</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25.11</w:t>
            </w:r>
          </w:p>
        </w:tc>
        <w:tc>
          <w:tcPr>
            <w:tcW w:w="2266" w:type="dxa"/>
          </w:tcPr>
          <w:p w:rsidR="00D542CB" w:rsidRDefault="00436AA8">
            <w:pPr>
              <w:pStyle w:val="TableParagraph"/>
              <w:spacing w:line="232" w:lineRule="auto"/>
              <w:ind w:left="113"/>
              <w:rPr>
                <w:sz w:val="24"/>
              </w:rPr>
            </w:pPr>
            <w:r>
              <w:rPr>
                <w:spacing w:val="-2"/>
                <w:sz w:val="24"/>
              </w:rPr>
              <w:t xml:space="preserve">Учителя- </w:t>
            </w:r>
            <w:r>
              <w:rPr>
                <w:spacing w:val="-4"/>
                <w:sz w:val="24"/>
              </w:rPr>
              <w:t>предметники</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39.</w:t>
            </w:r>
          </w:p>
        </w:tc>
        <w:tc>
          <w:tcPr>
            <w:tcW w:w="4110" w:type="dxa"/>
          </w:tcPr>
          <w:p w:rsidR="00D542CB" w:rsidRDefault="00436AA8">
            <w:pPr>
              <w:pStyle w:val="TableParagraph"/>
              <w:spacing w:line="232" w:lineRule="auto"/>
              <w:ind w:left="115" w:right="447"/>
              <w:rPr>
                <w:sz w:val="24"/>
              </w:rPr>
            </w:pPr>
            <w:r>
              <w:rPr>
                <w:sz w:val="24"/>
              </w:rPr>
              <w:t>145</w:t>
            </w:r>
            <w:r>
              <w:rPr>
                <w:spacing w:val="-14"/>
                <w:sz w:val="24"/>
              </w:rPr>
              <w:t xml:space="preserve"> </w:t>
            </w:r>
            <w:r>
              <w:rPr>
                <w:sz w:val="24"/>
              </w:rPr>
              <w:t>лет</w:t>
            </w:r>
            <w:r>
              <w:rPr>
                <w:spacing w:val="-11"/>
                <w:sz w:val="24"/>
              </w:rPr>
              <w:t xml:space="preserve"> </w:t>
            </w:r>
            <w:r>
              <w:rPr>
                <w:sz w:val="24"/>
              </w:rPr>
              <w:t>со</w:t>
            </w:r>
            <w:r>
              <w:rPr>
                <w:spacing w:val="-10"/>
                <w:sz w:val="24"/>
              </w:rPr>
              <w:t xml:space="preserve"> </w:t>
            </w:r>
            <w:r>
              <w:rPr>
                <w:sz w:val="24"/>
              </w:rPr>
              <w:t>дня</w:t>
            </w:r>
            <w:r>
              <w:rPr>
                <w:spacing w:val="-15"/>
                <w:sz w:val="24"/>
              </w:rPr>
              <w:t xml:space="preserve"> </w:t>
            </w:r>
            <w:r>
              <w:rPr>
                <w:sz w:val="24"/>
              </w:rPr>
              <w:t>рождения</w:t>
            </w:r>
            <w:r>
              <w:rPr>
                <w:spacing w:val="-15"/>
                <w:sz w:val="24"/>
              </w:rPr>
              <w:t xml:space="preserve"> </w:t>
            </w:r>
            <w:r>
              <w:rPr>
                <w:sz w:val="24"/>
              </w:rPr>
              <w:t>русского поэта А. А. Блока (1880–1921)</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28.11</w:t>
            </w:r>
          </w:p>
        </w:tc>
        <w:tc>
          <w:tcPr>
            <w:tcW w:w="2266" w:type="dxa"/>
          </w:tcPr>
          <w:p w:rsidR="00D542CB" w:rsidRDefault="00436AA8">
            <w:pPr>
              <w:pStyle w:val="TableParagraph"/>
              <w:spacing w:line="232" w:lineRule="auto"/>
              <w:ind w:left="113"/>
              <w:rPr>
                <w:sz w:val="24"/>
              </w:rPr>
            </w:pPr>
            <w:r>
              <w:rPr>
                <w:spacing w:val="-2"/>
                <w:sz w:val="24"/>
              </w:rPr>
              <w:t xml:space="preserve">Учителя- </w:t>
            </w:r>
            <w:r>
              <w:rPr>
                <w:spacing w:val="-4"/>
                <w:sz w:val="24"/>
              </w:rPr>
              <w:t>предметники</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40.</w:t>
            </w:r>
          </w:p>
        </w:tc>
        <w:tc>
          <w:tcPr>
            <w:tcW w:w="4110" w:type="dxa"/>
          </w:tcPr>
          <w:p w:rsidR="00D542CB" w:rsidRDefault="00436AA8">
            <w:pPr>
              <w:pStyle w:val="TableParagraph"/>
              <w:spacing w:line="230" w:lineRule="auto"/>
              <w:ind w:left="115" w:right="998"/>
              <w:rPr>
                <w:sz w:val="24"/>
              </w:rPr>
            </w:pPr>
            <w:r>
              <w:rPr>
                <w:spacing w:val="-2"/>
                <w:sz w:val="24"/>
              </w:rPr>
              <w:t>День</w:t>
            </w:r>
            <w:r>
              <w:rPr>
                <w:spacing w:val="-13"/>
                <w:sz w:val="24"/>
              </w:rPr>
              <w:t xml:space="preserve"> </w:t>
            </w:r>
            <w:r>
              <w:rPr>
                <w:spacing w:val="-2"/>
                <w:sz w:val="24"/>
              </w:rPr>
              <w:t>Государственного</w:t>
            </w:r>
            <w:r>
              <w:rPr>
                <w:spacing w:val="-13"/>
                <w:sz w:val="24"/>
              </w:rPr>
              <w:t xml:space="preserve"> </w:t>
            </w:r>
            <w:r>
              <w:rPr>
                <w:spacing w:val="-2"/>
                <w:sz w:val="24"/>
              </w:rPr>
              <w:t xml:space="preserve">герба </w:t>
            </w:r>
            <w:r>
              <w:rPr>
                <w:sz w:val="24"/>
              </w:rPr>
              <w:t>Российской Федерации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30.11</w:t>
            </w:r>
          </w:p>
        </w:tc>
        <w:tc>
          <w:tcPr>
            <w:tcW w:w="2266" w:type="dxa"/>
          </w:tcPr>
          <w:p w:rsidR="00D542CB" w:rsidRDefault="00436AA8">
            <w:pPr>
              <w:pStyle w:val="TableParagraph"/>
              <w:spacing w:line="230" w:lineRule="auto"/>
              <w:ind w:left="113"/>
              <w:rPr>
                <w:sz w:val="24"/>
              </w:rPr>
            </w:pPr>
            <w:r>
              <w:rPr>
                <w:spacing w:val="-2"/>
                <w:sz w:val="24"/>
              </w:rPr>
              <w:t xml:space="preserve">Учителя- </w:t>
            </w:r>
            <w:r>
              <w:rPr>
                <w:spacing w:val="-4"/>
                <w:sz w:val="24"/>
              </w:rPr>
              <w:t>предметники</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41.</w:t>
            </w:r>
          </w:p>
        </w:tc>
        <w:tc>
          <w:tcPr>
            <w:tcW w:w="4110" w:type="dxa"/>
          </w:tcPr>
          <w:p w:rsidR="00D542CB" w:rsidRDefault="00436AA8">
            <w:pPr>
              <w:pStyle w:val="TableParagraph"/>
              <w:spacing w:line="268" w:lineRule="exact"/>
              <w:ind w:left="115"/>
              <w:rPr>
                <w:sz w:val="24"/>
              </w:rPr>
            </w:pPr>
            <w:r>
              <w:rPr>
                <w:sz w:val="24"/>
              </w:rPr>
              <w:t>1</w:t>
            </w:r>
            <w:r>
              <w:rPr>
                <w:spacing w:val="-10"/>
                <w:sz w:val="24"/>
              </w:rPr>
              <w:t xml:space="preserve"> </w:t>
            </w:r>
            <w:r>
              <w:rPr>
                <w:sz w:val="24"/>
              </w:rPr>
              <w:t>декабря:</w:t>
            </w:r>
            <w:r>
              <w:rPr>
                <w:spacing w:val="-8"/>
                <w:sz w:val="24"/>
              </w:rPr>
              <w:t xml:space="preserve"> </w:t>
            </w:r>
            <w:r>
              <w:rPr>
                <w:sz w:val="24"/>
              </w:rPr>
              <w:t>День</w:t>
            </w:r>
            <w:r>
              <w:rPr>
                <w:spacing w:val="-7"/>
                <w:sz w:val="24"/>
              </w:rPr>
              <w:t xml:space="preserve"> </w:t>
            </w:r>
            <w:r>
              <w:rPr>
                <w:spacing w:val="-2"/>
                <w:sz w:val="24"/>
              </w:rPr>
              <w:t>математика;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01.12</w:t>
            </w:r>
          </w:p>
        </w:tc>
        <w:tc>
          <w:tcPr>
            <w:tcW w:w="2266" w:type="dxa"/>
          </w:tcPr>
          <w:p w:rsidR="00D542CB" w:rsidRDefault="00436AA8">
            <w:pPr>
              <w:pStyle w:val="TableParagraph"/>
              <w:spacing w:line="230" w:lineRule="auto"/>
              <w:ind w:left="113"/>
              <w:rPr>
                <w:sz w:val="24"/>
              </w:rPr>
            </w:pPr>
            <w:r>
              <w:rPr>
                <w:spacing w:val="-2"/>
                <w:sz w:val="24"/>
              </w:rPr>
              <w:t xml:space="preserve">Учителя- </w:t>
            </w:r>
            <w:r>
              <w:rPr>
                <w:spacing w:val="-4"/>
                <w:sz w:val="24"/>
              </w:rPr>
              <w:t>предметники</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42.</w:t>
            </w:r>
          </w:p>
        </w:tc>
        <w:tc>
          <w:tcPr>
            <w:tcW w:w="4110" w:type="dxa"/>
          </w:tcPr>
          <w:p w:rsidR="00D542CB" w:rsidRDefault="00436AA8">
            <w:pPr>
              <w:pStyle w:val="TableParagraph"/>
              <w:ind w:left="115" w:right="447"/>
              <w:rPr>
                <w:sz w:val="24"/>
              </w:rPr>
            </w:pPr>
            <w:r>
              <w:rPr>
                <w:sz w:val="24"/>
              </w:rPr>
              <w:t>3 декабря: День неизвестного солдата; Международный день</w:t>
            </w:r>
          </w:p>
          <w:p w:rsidR="00D542CB" w:rsidRDefault="00436AA8">
            <w:pPr>
              <w:pStyle w:val="TableParagraph"/>
              <w:spacing w:before="3" w:line="264" w:lineRule="exact"/>
              <w:ind w:left="115"/>
              <w:rPr>
                <w:sz w:val="24"/>
              </w:rPr>
            </w:pPr>
            <w:r>
              <w:rPr>
                <w:spacing w:val="-2"/>
                <w:sz w:val="24"/>
              </w:rPr>
              <w:t>инвалидов,</w:t>
            </w:r>
            <w:r>
              <w:rPr>
                <w:spacing w:val="-8"/>
                <w:sz w:val="24"/>
              </w:rPr>
              <w:t xml:space="preserve"> </w:t>
            </w:r>
            <w:r>
              <w:rPr>
                <w:spacing w:val="-2"/>
                <w:sz w:val="24"/>
              </w:rPr>
              <w:t>Международный</w:t>
            </w:r>
            <w:r>
              <w:rPr>
                <w:spacing w:val="-5"/>
                <w:sz w:val="24"/>
              </w:rPr>
              <w:t xml:space="preserve"> </w:t>
            </w:r>
            <w:r>
              <w:rPr>
                <w:spacing w:val="-2"/>
                <w:sz w:val="24"/>
              </w:rPr>
              <w:t>день добровольцев</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03.12</w:t>
            </w:r>
          </w:p>
        </w:tc>
        <w:tc>
          <w:tcPr>
            <w:tcW w:w="2266" w:type="dxa"/>
          </w:tcPr>
          <w:p w:rsidR="00D542CB" w:rsidRDefault="00436AA8">
            <w:pPr>
              <w:pStyle w:val="TableParagraph"/>
              <w:spacing w:line="237" w:lineRule="auto"/>
              <w:ind w:left="113"/>
              <w:rPr>
                <w:sz w:val="24"/>
              </w:rPr>
            </w:pPr>
            <w:r>
              <w:rPr>
                <w:spacing w:val="-2"/>
                <w:sz w:val="24"/>
              </w:rPr>
              <w:t xml:space="preserve">Учителя- </w:t>
            </w:r>
            <w:r>
              <w:rPr>
                <w:spacing w:val="-4"/>
                <w:sz w:val="24"/>
              </w:rPr>
              <w:t>предметники</w:t>
            </w:r>
          </w:p>
        </w:tc>
      </w:tr>
      <w:tr w:rsidR="00D542CB">
        <w:trPr>
          <w:trHeight w:val="552"/>
        </w:trPr>
        <w:tc>
          <w:tcPr>
            <w:tcW w:w="540" w:type="dxa"/>
          </w:tcPr>
          <w:p w:rsidR="00D542CB" w:rsidRDefault="00436AA8">
            <w:pPr>
              <w:pStyle w:val="TableParagraph"/>
              <w:spacing w:line="268" w:lineRule="exact"/>
              <w:ind w:left="72" w:right="72"/>
              <w:jc w:val="center"/>
              <w:rPr>
                <w:sz w:val="24"/>
              </w:rPr>
            </w:pPr>
            <w:r>
              <w:rPr>
                <w:spacing w:val="-5"/>
                <w:sz w:val="24"/>
              </w:rPr>
              <w:t>43.</w:t>
            </w:r>
          </w:p>
        </w:tc>
        <w:tc>
          <w:tcPr>
            <w:tcW w:w="4110" w:type="dxa"/>
          </w:tcPr>
          <w:p w:rsidR="00D542CB" w:rsidRDefault="00436AA8">
            <w:pPr>
              <w:pStyle w:val="TableParagraph"/>
              <w:spacing w:line="268" w:lineRule="exact"/>
              <w:ind w:left="115"/>
              <w:rPr>
                <w:sz w:val="24"/>
              </w:rPr>
            </w:pPr>
            <w:r>
              <w:rPr>
                <w:sz w:val="24"/>
              </w:rPr>
              <w:t>9</w:t>
            </w:r>
            <w:r>
              <w:rPr>
                <w:spacing w:val="-15"/>
                <w:sz w:val="24"/>
              </w:rPr>
              <w:t xml:space="preserve"> </w:t>
            </w:r>
            <w:r>
              <w:rPr>
                <w:sz w:val="24"/>
              </w:rPr>
              <w:t>декабря:</w:t>
            </w:r>
            <w:r>
              <w:rPr>
                <w:spacing w:val="-10"/>
                <w:sz w:val="24"/>
              </w:rPr>
              <w:t xml:space="preserve"> </w:t>
            </w:r>
            <w:r>
              <w:rPr>
                <w:sz w:val="24"/>
              </w:rPr>
              <w:t>День</w:t>
            </w:r>
            <w:r>
              <w:rPr>
                <w:spacing w:val="-10"/>
                <w:sz w:val="24"/>
              </w:rPr>
              <w:t xml:space="preserve"> </w:t>
            </w:r>
            <w:r>
              <w:rPr>
                <w:sz w:val="24"/>
              </w:rPr>
              <w:t>Героев</w:t>
            </w:r>
            <w:r>
              <w:rPr>
                <w:spacing w:val="-12"/>
                <w:sz w:val="24"/>
              </w:rPr>
              <w:t xml:space="preserve"> </w:t>
            </w:r>
            <w:r>
              <w:rPr>
                <w:spacing w:val="-2"/>
                <w:sz w:val="24"/>
              </w:rPr>
              <w:t>Отечества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09.12</w:t>
            </w:r>
          </w:p>
        </w:tc>
        <w:tc>
          <w:tcPr>
            <w:tcW w:w="2266" w:type="dxa"/>
          </w:tcPr>
          <w:p w:rsidR="00D542CB" w:rsidRDefault="00436AA8">
            <w:pPr>
              <w:pStyle w:val="TableParagraph"/>
              <w:spacing w:line="230" w:lineRule="auto"/>
              <w:ind w:left="113"/>
              <w:rPr>
                <w:sz w:val="24"/>
              </w:rPr>
            </w:pPr>
            <w:r>
              <w:rPr>
                <w:spacing w:val="-2"/>
                <w:sz w:val="24"/>
              </w:rPr>
              <w:t xml:space="preserve">Учителя- </w:t>
            </w:r>
            <w:r>
              <w:rPr>
                <w:spacing w:val="-4"/>
                <w:sz w:val="24"/>
              </w:rPr>
              <w:t>предметники</w:t>
            </w:r>
          </w:p>
        </w:tc>
      </w:tr>
      <w:tr w:rsidR="00D542CB">
        <w:trPr>
          <w:trHeight w:val="549"/>
        </w:trPr>
        <w:tc>
          <w:tcPr>
            <w:tcW w:w="540" w:type="dxa"/>
          </w:tcPr>
          <w:p w:rsidR="00D542CB" w:rsidRDefault="00436AA8">
            <w:pPr>
              <w:pStyle w:val="TableParagraph"/>
              <w:spacing w:line="268" w:lineRule="exact"/>
              <w:ind w:left="72" w:right="72"/>
              <w:jc w:val="center"/>
              <w:rPr>
                <w:sz w:val="24"/>
              </w:rPr>
            </w:pPr>
            <w:r>
              <w:rPr>
                <w:spacing w:val="-5"/>
                <w:sz w:val="24"/>
              </w:rPr>
              <w:t>44.</w:t>
            </w:r>
          </w:p>
        </w:tc>
        <w:tc>
          <w:tcPr>
            <w:tcW w:w="4110" w:type="dxa"/>
          </w:tcPr>
          <w:p w:rsidR="00D542CB" w:rsidRDefault="00436AA8">
            <w:pPr>
              <w:pStyle w:val="TableParagraph"/>
              <w:spacing w:line="268" w:lineRule="exact"/>
              <w:ind w:left="115"/>
              <w:rPr>
                <w:sz w:val="24"/>
              </w:rPr>
            </w:pPr>
            <w:r>
              <w:rPr>
                <w:sz w:val="24"/>
              </w:rPr>
              <w:t>День</w:t>
            </w:r>
            <w:r>
              <w:rPr>
                <w:spacing w:val="-2"/>
                <w:sz w:val="24"/>
              </w:rPr>
              <w:t xml:space="preserve"> </w:t>
            </w:r>
            <w:r>
              <w:rPr>
                <w:sz w:val="24"/>
              </w:rPr>
              <w:t>прав</w:t>
            </w:r>
            <w:r>
              <w:rPr>
                <w:spacing w:val="-4"/>
                <w:sz w:val="24"/>
              </w:rPr>
              <w:t xml:space="preserve"> </w:t>
            </w:r>
            <w:r>
              <w:rPr>
                <w:spacing w:val="-2"/>
                <w:sz w:val="24"/>
              </w:rPr>
              <w:t>человека.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10.12</w:t>
            </w:r>
          </w:p>
        </w:tc>
        <w:tc>
          <w:tcPr>
            <w:tcW w:w="2266" w:type="dxa"/>
          </w:tcPr>
          <w:p w:rsidR="00D542CB" w:rsidRDefault="00436AA8">
            <w:pPr>
              <w:pStyle w:val="TableParagraph"/>
              <w:spacing w:before="3" w:line="228" w:lineRule="auto"/>
              <w:ind w:left="113"/>
              <w:rPr>
                <w:sz w:val="24"/>
              </w:rPr>
            </w:pPr>
            <w:r>
              <w:rPr>
                <w:spacing w:val="-2"/>
                <w:sz w:val="24"/>
              </w:rPr>
              <w:t xml:space="preserve">Учителя </w:t>
            </w:r>
            <w:r>
              <w:rPr>
                <w:spacing w:val="-4"/>
                <w:sz w:val="24"/>
              </w:rPr>
              <w:t>обществознания</w:t>
            </w:r>
          </w:p>
        </w:tc>
      </w:tr>
      <w:tr w:rsidR="00D542CB">
        <w:trPr>
          <w:trHeight w:val="553"/>
        </w:trPr>
        <w:tc>
          <w:tcPr>
            <w:tcW w:w="540" w:type="dxa"/>
          </w:tcPr>
          <w:p w:rsidR="00D542CB" w:rsidRDefault="00436AA8">
            <w:pPr>
              <w:pStyle w:val="TableParagraph"/>
              <w:spacing w:line="268" w:lineRule="exact"/>
              <w:ind w:left="72" w:right="72"/>
              <w:jc w:val="center"/>
              <w:rPr>
                <w:sz w:val="24"/>
              </w:rPr>
            </w:pPr>
            <w:r>
              <w:rPr>
                <w:spacing w:val="-5"/>
                <w:sz w:val="24"/>
              </w:rPr>
              <w:t>45.</w:t>
            </w:r>
          </w:p>
        </w:tc>
        <w:tc>
          <w:tcPr>
            <w:tcW w:w="4110" w:type="dxa"/>
          </w:tcPr>
          <w:p w:rsidR="00D542CB" w:rsidRDefault="00436AA8">
            <w:pPr>
              <w:pStyle w:val="TableParagraph"/>
              <w:spacing w:line="230" w:lineRule="auto"/>
              <w:ind w:left="115"/>
              <w:rPr>
                <w:sz w:val="24"/>
              </w:rPr>
            </w:pPr>
            <w:r>
              <w:rPr>
                <w:spacing w:val="-2"/>
                <w:sz w:val="24"/>
              </w:rPr>
              <w:t>12</w:t>
            </w:r>
            <w:r>
              <w:rPr>
                <w:spacing w:val="-15"/>
                <w:sz w:val="24"/>
              </w:rPr>
              <w:t xml:space="preserve"> </w:t>
            </w:r>
            <w:r>
              <w:rPr>
                <w:spacing w:val="-2"/>
                <w:sz w:val="24"/>
              </w:rPr>
              <w:t>декабря:</w:t>
            </w:r>
            <w:r>
              <w:rPr>
                <w:spacing w:val="-13"/>
                <w:sz w:val="24"/>
              </w:rPr>
              <w:t xml:space="preserve"> </w:t>
            </w:r>
            <w:r>
              <w:rPr>
                <w:spacing w:val="-2"/>
                <w:sz w:val="24"/>
              </w:rPr>
              <w:t>День</w:t>
            </w:r>
            <w:r>
              <w:rPr>
                <w:spacing w:val="-13"/>
                <w:sz w:val="24"/>
              </w:rPr>
              <w:t xml:space="preserve"> </w:t>
            </w:r>
            <w:r>
              <w:rPr>
                <w:spacing w:val="-2"/>
                <w:sz w:val="24"/>
              </w:rPr>
              <w:t xml:space="preserve">Конституции </w:t>
            </w:r>
            <w:r>
              <w:rPr>
                <w:sz w:val="24"/>
              </w:rPr>
              <w:t>Российской Федерации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12.12</w:t>
            </w:r>
          </w:p>
        </w:tc>
        <w:tc>
          <w:tcPr>
            <w:tcW w:w="2266" w:type="dxa"/>
          </w:tcPr>
          <w:p w:rsidR="00D542CB" w:rsidRDefault="00436AA8">
            <w:pPr>
              <w:pStyle w:val="TableParagraph"/>
              <w:spacing w:line="230" w:lineRule="auto"/>
              <w:ind w:left="113"/>
              <w:rPr>
                <w:sz w:val="24"/>
              </w:rPr>
            </w:pPr>
            <w:r>
              <w:rPr>
                <w:spacing w:val="-2"/>
                <w:sz w:val="24"/>
              </w:rPr>
              <w:t xml:space="preserve">Учителя- </w:t>
            </w:r>
            <w:r>
              <w:rPr>
                <w:spacing w:val="-4"/>
                <w:sz w:val="24"/>
              </w:rPr>
              <w:t>предметники</w:t>
            </w:r>
          </w:p>
        </w:tc>
      </w:tr>
      <w:tr w:rsidR="00D542CB">
        <w:trPr>
          <w:trHeight w:val="1101"/>
        </w:trPr>
        <w:tc>
          <w:tcPr>
            <w:tcW w:w="540" w:type="dxa"/>
          </w:tcPr>
          <w:p w:rsidR="00D542CB" w:rsidRDefault="00436AA8">
            <w:pPr>
              <w:pStyle w:val="TableParagraph"/>
              <w:spacing w:line="265" w:lineRule="exact"/>
              <w:ind w:left="72" w:right="72"/>
              <w:jc w:val="center"/>
              <w:rPr>
                <w:sz w:val="24"/>
              </w:rPr>
            </w:pPr>
            <w:r>
              <w:rPr>
                <w:spacing w:val="-5"/>
                <w:sz w:val="24"/>
              </w:rPr>
              <w:t>46.</w:t>
            </w:r>
          </w:p>
        </w:tc>
        <w:tc>
          <w:tcPr>
            <w:tcW w:w="4110" w:type="dxa"/>
          </w:tcPr>
          <w:p w:rsidR="00D542CB" w:rsidRDefault="00436AA8">
            <w:pPr>
              <w:pStyle w:val="TableParagraph"/>
              <w:ind w:left="115"/>
              <w:rPr>
                <w:sz w:val="24"/>
              </w:rPr>
            </w:pPr>
            <w:r>
              <w:rPr>
                <w:sz w:val="24"/>
              </w:rPr>
              <w:t>100</w:t>
            </w:r>
            <w:r>
              <w:rPr>
                <w:spacing w:val="-15"/>
                <w:sz w:val="24"/>
              </w:rPr>
              <w:t xml:space="preserve"> </w:t>
            </w:r>
            <w:r>
              <w:rPr>
                <w:sz w:val="24"/>
              </w:rPr>
              <w:t>лет</w:t>
            </w:r>
            <w:r>
              <w:rPr>
                <w:spacing w:val="-15"/>
                <w:sz w:val="24"/>
              </w:rPr>
              <w:t xml:space="preserve"> </w:t>
            </w:r>
            <w:r>
              <w:rPr>
                <w:sz w:val="24"/>
              </w:rPr>
              <w:t>со</w:t>
            </w:r>
            <w:r>
              <w:rPr>
                <w:spacing w:val="-15"/>
                <w:sz w:val="24"/>
              </w:rPr>
              <w:t xml:space="preserve"> </w:t>
            </w:r>
            <w:r>
              <w:rPr>
                <w:sz w:val="24"/>
              </w:rPr>
              <w:t>дня</w:t>
            </w:r>
            <w:r>
              <w:rPr>
                <w:spacing w:val="-15"/>
                <w:sz w:val="24"/>
              </w:rPr>
              <w:t xml:space="preserve"> </w:t>
            </w:r>
            <w:r>
              <w:rPr>
                <w:sz w:val="24"/>
              </w:rPr>
              <w:t>рождения</w:t>
            </w:r>
            <w:r>
              <w:rPr>
                <w:spacing w:val="-15"/>
                <w:sz w:val="24"/>
              </w:rPr>
              <w:t xml:space="preserve"> </w:t>
            </w:r>
            <w:r>
              <w:rPr>
                <w:sz w:val="24"/>
              </w:rPr>
              <w:t>российского композитора, народного артиста</w:t>
            </w:r>
          </w:p>
          <w:p w:rsidR="00D542CB" w:rsidRDefault="00436AA8">
            <w:pPr>
              <w:pStyle w:val="TableParagraph"/>
              <w:spacing w:before="9" w:line="260" w:lineRule="exact"/>
              <w:ind w:left="115" w:right="447"/>
              <w:rPr>
                <w:sz w:val="24"/>
              </w:rPr>
            </w:pPr>
            <w:r>
              <w:rPr>
                <w:sz w:val="24"/>
              </w:rPr>
              <w:t>РСФСР</w:t>
            </w:r>
            <w:r>
              <w:rPr>
                <w:spacing w:val="-12"/>
                <w:sz w:val="24"/>
              </w:rPr>
              <w:t xml:space="preserve"> </w:t>
            </w:r>
            <w:r>
              <w:rPr>
                <w:sz w:val="24"/>
              </w:rPr>
              <w:t>В.</w:t>
            </w:r>
            <w:r>
              <w:rPr>
                <w:spacing w:val="-10"/>
                <w:sz w:val="24"/>
              </w:rPr>
              <w:t xml:space="preserve"> </w:t>
            </w:r>
            <w:r>
              <w:rPr>
                <w:sz w:val="24"/>
              </w:rPr>
              <w:t>Я.</w:t>
            </w:r>
            <w:r>
              <w:rPr>
                <w:spacing w:val="-9"/>
                <w:sz w:val="24"/>
              </w:rPr>
              <w:t xml:space="preserve"> </w:t>
            </w:r>
            <w:r>
              <w:rPr>
                <w:sz w:val="24"/>
              </w:rPr>
              <w:t>Шаинского</w:t>
            </w:r>
            <w:r>
              <w:rPr>
                <w:spacing w:val="-10"/>
                <w:sz w:val="24"/>
              </w:rPr>
              <w:t xml:space="preserve"> </w:t>
            </w:r>
            <w:r>
              <w:rPr>
                <w:sz w:val="24"/>
              </w:rPr>
              <w:t xml:space="preserve">(1925— </w:t>
            </w:r>
            <w:r>
              <w:rPr>
                <w:spacing w:val="-2"/>
                <w:sz w:val="24"/>
              </w:rPr>
              <w:t>2017)</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32" w:right="17"/>
              <w:jc w:val="center"/>
              <w:rPr>
                <w:sz w:val="24"/>
              </w:rPr>
            </w:pPr>
            <w:r>
              <w:rPr>
                <w:spacing w:val="-2"/>
                <w:sz w:val="24"/>
              </w:rPr>
              <w:t>12.12</w:t>
            </w:r>
          </w:p>
        </w:tc>
        <w:tc>
          <w:tcPr>
            <w:tcW w:w="2266" w:type="dxa"/>
          </w:tcPr>
          <w:p w:rsidR="00D542CB" w:rsidRDefault="00436AA8">
            <w:pPr>
              <w:pStyle w:val="TableParagraph"/>
              <w:spacing w:line="242" w:lineRule="auto"/>
              <w:ind w:left="113"/>
              <w:rPr>
                <w:sz w:val="24"/>
              </w:rPr>
            </w:pPr>
            <w:r>
              <w:rPr>
                <w:spacing w:val="-2"/>
                <w:sz w:val="24"/>
              </w:rPr>
              <w:t xml:space="preserve">Учителя- </w:t>
            </w:r>
            <w:r>
              <w:rPr>
                <w:spacing w:val="-4"/>
                <w:sz w:val="24"/>
              </w:rPr>
              <w:t>предметники</w:t>
            </w:r>
          </w:p>
        </w:tc>
      </w:tr>
      <w:tr w:rsidR="00D542CB">
        <w:trPr>
          <w:trHeight w:val="830"/>
        </w:trPr>
        <w:tc>
          <w:tcPr>
            <w:tcW w:w="540" w:type="dxa"/>
          </w:tcPr>
          <w:p w:rsidR="00D542CB" w:rsidRDefault="00436AA8">
            <w:pPr>
              <w:pStyle w:val="TableParagraph"/>
              <w:spacing w:line="268" w:lineRule="exact"/>
              <w:ind w:left="72" w:right="72"/>
              <w:jc w:val="center"/>
              <w:rPr>
                <w:sz w:val="24"/>
              </w:rPr>
            </w:pPr>
            <w:r>
              <w:rPr>
                <w:spacing w:val="-5"/>
                <w:sz w:val="24"/>
              </w:rPr>
              <w:t>47.</w:t>
            </w:r>
          </w:p>
        </w:tc>
        <w:tc>
          <w:tcPr>
            <w:tcW w:w="4110" w:type="dxa"/>
          </w:tcPr>
          <w:p w:rsidR="00D542CB" w:rsidRDefault="00436AA8">
            <w:pPr>
              <w:pStyle w:val="TableParagraph"/>
              <w:spacing w:line="235" w:lineRule="auto"/>
              <w:ind w:left="115"/>
              <w:rPr>
                <w:sz w:val="24"/>
              </w:rPr>
            </w:pPr>
            <w:r>
              <w:rPr>
                <w:sz w:val="24"/>
              </w:rPr>
              <w:t>90</w:t>
            </w:r>
            <w:r>
              <w:rPr>
                <w:spacing w:val="-15"/>
                <w:sz w:val="24"/>
              </w:rPr>
              <w:t xml:space="preserve"> </w:t>
            </w:r>
            <w:r>
              <w:rPr>
                <w:sz w:val="24"/>
              </w:rPr>
              <w:t>лет</w:t>
            </w:r>
            <w:r>
              <w:rPr>
                <w:spacing w:val="-10"/>
                <w:sz w:val="24"/>
              </w:rPr>
              <w:t xml:space="preserve"> </w:t>
            </w:r>
            <w:r>
              <w:rPr>
                <w:sz w:val="24"/>
              </w:rPr>
              <w:t>со</w:t>
            </w:r>
            <w:r>
              <w:rPr>
                <w:spacing w:val="-9"/>
                <w:sz w:val="24"/>
              </w:rPr>
              <w:t xml:space="preserve"> </w:t>
            </w:r>
            <w:r>
              <w:rPr>
                <w:sz w:val="24"/>
              </w:rPr>
              <w:t>дня</w:t>
            </w:r>
            <w:r>
              <w:rPr>
                <w:spacing w:val="-15"/>
                <w:sz w:val="24"/>
              </w:rPr>
              <w:t xml:space="preserve"> </w:t>
            </w:r>
            <w:r>
              <w:rPr>
                <w:sz w:val="24"/>
              </w:rPr>
              <w:t>рождения</w:t>
            </w:r>
            <w:r>
              <w:rPr>
                <w:spacing w:val="-15"/>
                <w:sz w:val="24"/>
              </w:rPr>
              <w:t xml:space="preserve"> </w:t>
            </w:r>
            <w:r>
              <w:rPr>
                <w:sz w:val="24"/>
              </w:rPr>
              <w:t>актрисы, народной</w:t>
            </w:r>
            <w:r>
              <w:rPr>
                <w:spacing w:val="-3"/>
                <w:sz w:val="24"/>
              </w:rPr>
              <w:t xml:space="preserve"> </w:t>
            </w:r>
            <w:r>
              <w:rPr>
                <w:sz w:val="24"/>
              </w:rPr>
              <w:t>артистки России С.</w:t>
            </w:r>
            <w:r>
              <w:rPr>
                <w:spacing w:val="-2"/>
                <w:sz w:val="24"/>
              </w:rPr>
              <w:t xml:space="preserve"> </w:t>
            </w:r>
            <w:r>
              <w:rPr>
                <w:sz w:val="24"/>
              </w:rPr>
              <w:t>С.</w:t>
            </w:r>
          </w:p>
          <w:p w:rsidR="00D542CB" w:rsidRDefault="00436AA8">
            <w:pPr>
              <w:pStyle w:val="TableParagraph"/>
              <w:spacing w:line="273" w:lineRule="exact"/>
              <w:ind w:left="115"/>
              <w:rPr>
                <w:sz w:val="24"/>
              </w:rPr>
            </w:pPr>
            <w:r>
              <w:rPr>
                <w:sz w:val="24"/>
              </w:rPr>
              <w:t>Дружининой</w:t>
            </w:r>
            <w:r>
              <w:rPr>
                <w:spacing w:val="-4"/>
                <w:sz w:val="24"/>
              </w:rPr>
              <w:t xml:space="preserve"> </w:t>
            </w:r>
            <w:r>
              <w:rPr>
                <w:sz w:val="24"/>
              </w:rPr>
              <w:t>(род.</w:t>
            </w:r>
            <w:r>
              <w:rPr>
                <w:spacing w:val="-3"/>
                <w:sz w:val="24"/>
              </w:rPr>
              <w:t xml:space="preserve"> </w:t>
            </w:r>
            <w:r>
              <w:rPr>
                <w:spacing w:val="-4"/>
                <w:sz w:val="24"/>
              </w:rPr>
              <w:t>1935)</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16.12</w:t>
            </w:r>
          </w:p>
        </w:tc>
        <w:tc>
          <w:tcPr>
            <w:tcW w:w="2266" w:type="dxa"/>
          </w:tcPr>
          <w:p w:rsidR="00D542CB" w:rsidRDefault="00436AA8">
            <w:pPr>
              <w:pStyle w:val="TableParagraph"/>
              <w:spacing w:before="1"/>
              <w:ind w:left="113"/>
              <w:rPr>
                <w:sz w:val="24"/>
              </w:rPr>
            </w:pPr>
            <w:r>
              <w:rPr>
                <w:spacing w:val="-2"/>
                <w:sz w:val="24"/>
              </w:rPr>
              <w:t xml:space="preserve">Учителя- </w:t>
            </w:r>
            <w:r>
              <w:rPr>
                <w:spacing w:val="-4"/>
                <w:sz w:val="24"/>
              </w:rPr>
              <w:t>предметники</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48.</w:t>
            </w:r>
          </w:p>
        </w:tc>
        <w:tc>
          <w:tcPr>
            <w:tcW w:w="4110" w:type="dxa"/>
          </w:tcPr>
          <w:p w:rsidR="00D542CB" w:rsidRDefault="00436AA8">
            <w:pPr>
              <w:pStyle w:val="TableParagraph"/>
              <w:spacing w:line="230" w:lineRule="auto"/>
              <w:ind w:left="115" w:right="447"/>
              <w:rPr>
                <w:sz w:val="24"/>
              </w:rPr>
            </w:pPr>
            <w:r>
              <w:rPr>
                <w:spacing w:val="-2"/>
                <w:sz w:val="24"/>
              </w:rPr>
              <w:t>27</w:t>
            </w:r>
            <w:r>
              <w:rPr>
                <w:spacing w:val="-15"/>
                <w:sz w:val="24"/>
              </w:rPr>
              <w:t xml:space="preserve"> </w:t>
            </w:r>
            <w:r>
              <w:rPr>
                <w:spacing w:val="-2"/>
                <w:sz w:val="24"/>
              </w:rPr>
              <w:t>декабря:</w:t>
            </w:r>
            <w:r>
              <w:rPr>
                <w:spacing w:val="-13"/>
                <w:sz w:val="24"/>
              </w:rPr>
              <w:t xml:space="preserve"> </w:t>
            </w:r>
            <w:r>
              <w:rPr>
                <w:spacing w:val="-2"/>
                <w:sz w:val="24"/>
              </w:rPr>
              <w:t>День</w:t>
            </w:r>
            <w:r>
              <w:rPr>
                <w:spacing w:val="-13"/>
                <w:sz w:val="24"/>
              </w:rPr>
              <w:t xml:space="preserve"> </w:t>
            </w:r>
            <w:r>
              <w:rPr>
                <w:spacing w:val="-2"/>
                <w:sz w:val="24"/>
              </w:rPr>
              <w:t xml:space="preserve">спасателя </w:t>
            </w:r>
            <w:r>
              <w:rPr>
                <w:sz w:val="24"/>
              </w:rPr>
              <w:t>Российской</w:t>
            </w:r>
            <w:r>
              <w:rPr>
                <w:spacing w:val="-1"/>
                <w:sz w:val="24"/>
              </w:rPr>
              <w:t xml:space="preserve"> </w:t>
            </w:r>
            <w:r>
              <w:rPr>
                <w:sz w:val="24"/>
              </w:rPr>
              <w:t>Федерации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27.12</w:t>
            </w:r>
          </w:p>
        </w:tc>
        <w:tc>
          <w:tcPr>
            <w:tcW w:w="2266" w:type="dxa"/>
          </w:tcPr>
          <w:p w:rsidR="00D542CB" w:rsidRDefault="00436AA8">
            <w:pPr>
              <w:pStyle w:val="TableParagraph"/>
              <w:spacing w:line="230" w:lineRule="auto"/>
              <w:ind w:left="113"/>
              <w:rPr>
                <w:sz w:val="24"/>
              </w:rPr>
            </w:pPr>
            <w:r>
              <w:rPr>
                <w:spacing w:val="-2"/>
                <w:sz w:val="24"/>
              </w:rPr>
              <w:t xml:space="preserve">Учителя- </w:t>
            </w:r>
            <w:r>
              <w:rPr>
                <w:spacing w:val="-4"/>
                <w:sz w:val="24"/>
              </w:rPr>
              <w:t>предметники</w:t>
            </w:r>
          </w:p>
        </w:tc>
      </w:tr>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t>49.</w:t>
            </w:r>
          </w:p>
        </w:tc>
        <w:tc>
          <w:tcPr>
            <w:tcW w:w="4110" w:type="dxa"/>
          </w:tcPr>
          <w:p w:rsidR="00D542CB" w:rsidRDefault="00436AA8">
            <w:pPr>
              <w:pStyle w:val="TableParagraph"/>
              <w:spacing w:before="8" w:line="230" w:lineRule="auto"/>
              <w:ind w:left="225" w:right="105"/>
              <w:jc w:val="both"/>
              <w:rPr>
                <w:sz w:val="24"/>
              </w:rPr>
            </w:pPr>
            <w:r>
              <w:rPr>
                <w:sz w:val="24"/>
              </w:rPr>
              <w:t>300 лет со дня официального открытия Академии наук в Санкт- Петербурге (1726)</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07.01</w:t>
            </w:r>
          </w:p>
        </w:tc>
        <w:tc>
          <w:tcPr>
            <w:tcW w:w="2266" w:type="dxa"/>
          </w:tcPr>
          <w:p w:rsidR="00D542CB" w:rsidRDefault="00436AA8">
            <w:pPr>
              <w:pStyle w:val="TableParagraph"/>
              <w:spacing w:before="3" w:line="235" w:lineRule="auto"/>
              <w:ind w:left="113"/>
              <w:rPr>
                <w:sz w:val="24"/>
              </w:rPr>
            </w:pPr>
            <w:r>
              <w:rPr>
                <w:spacing w:val="-2"/>
                <w:sz w:val="24"/>
              </w:rPr>
              <w:t xml:space="preserve">Учителя- </w:t>
            </w:r>
            <w:r>
              <w:rPr>
                <w:spacing w:val="-4"/>
                <w:sz w:val="24"/>
              </w:rPr>
              <w:t>предметники</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50.</w:t>
            </w:r>
          </w:p>
        </w:tc>
        <w:tc>
          <w:tcPr>
            <w:tcW w:w="4110" w:type="dxa"/>
          </w:tcPr>
          <w:p w:rsidR="00D542CB" w:rsidRDefault="00436AA8">
            <w:pPr>
              <w:pStyle w:val="TableParagraph"/>
              <w:tabs>
                <w:tab w:val="left" w:pos="801"/>
                <w:tab w:val="left" w:pos="1896"/>
                <w:tab w:val="left" w:pos="2741"/>
              </w:tabs>
              <w:spacing w:before="3" w:line="228" w:lineRule="auto"/>
              <w:ind w:left="225" w:right="106"/>
              <w:rPr>
                <w:sz w:val="24"/>
              </w:rPr>
            </w:pPr>
            <w:r>
              <w:rPr>
                <w:spacing w:val="-6"/>
                <w:sz w:val="24"/>
              </w:rPr>
              <w:t>25</w:t>
            </w:r>
            <w:r>
              <w:rPr>
                <w:sz w:val="24"/>
              </w:rPr>
              <w:tab/>
            </w:r>
            <w:r>
              <w:rPr>
                <w:spacing w:val="-2"/>
                <w:sz w:val="24"/>
              </w:rPr>
              <w:t>января:</w:t>
            </w:r>
            <w:r>
              <w:rPr>
                <w:sz w:val="24"/>
              </w:rPr>
              <w:tab/>
            </w:r>
            <w:r>
              <w:rPr>
                <w:spacing w:val="-4"/>
                <w:sz w:val="24"/>
              </w:rPr>
              <w:t>День</w:t>
            </w:r>
            <w:r>
              <w:rPr>
                <w:sz w:val="24"/>
              </w:rPr>
              <w:tab/>
            </w:r>
            <w:r>
              <w:rPr>
                <w:spacing w:val="-4"/>
                <w:sz w:val="24"/>
              </w:rPr>
              <w:t xml:space="preserve">российского </w:t>
            </w:r>
            <w:r>
              <w:rPr>
                <w:spacing w:val="-2"/>
                <w:sz w:val="24"/>
              </w:rPr>
              <w:t>студенчества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25.01</w:t>
            </w:r>
          </w:p>
        </w:tc>
        <w:tc>
          <w:tcPr>
            <w:tcW w:w="2266" w:type="dxa"/>
          </w:tcPr>
          <w:p w:rsidR="00D542CB" w:rsidRDefault="00436AA8">
            <w:pPr>
              <w:pStyle w:val="TableParagraph"/>
              <w:spacing w:before="3" w:line="228" w:lineRule="auto"/>
              <w:ind w:left="113"/>
              <w:rPr>
                <w:sz w:val="24"/>
              </w:rPr>
            </w:pPr>
            <w:r>
              <w:rPr>
                <w:spacing w:val="-2"/>
                <w:sz w:val="24"/>
              </w:rPr>
              <w:t xml:space="preserve">Учителя- </w:t>
            </w:r>
            <w:r>
              <w:rPr>
                <w:spacing w:val="-4"/>
                <w:sz w:val="24"/>
              </w:rPr>
              <w:t>предметники</w:t>
            </w:r>
          </w:p>
        </w:tc>
      </w:tr>
      <w:tr w:rsidR="00D542CB">
        <w:trPr>
          <w:trHeight w:val="1934"/>
        </w:trPr>
        <w:tc>
          <w:tcPr>
            <w:tcW w:w="540" w:type="dxa"/>
          </w:tcPr>
          <w:p w:rsidR="00D542CB" w:rsidRDefault="00436AA8">
            <w:pPr>
              <w:pStyle w:val="TableParagraph"/>
              <w:spacing w:line="270" w:lineRule="exact"/>
              <w:ind w:left="72" w:right="72"/>
              <w:jc w:val="center"/>
              <w:rPr>
                <w:sz w:val="24"/>
              </w:rPr>
            </w:pPr>
            <w:r>
              <w:rPr>
                <w:spacing w:val="-5"/>
                <w:sz w:val="24"/>
              </w:rPr>
              <w:t>51.</w:t>
            </w:r>
          </w:p>
        </w:tc>
        <w:tc>
          <w:tcPr>
            <w:tcW w:w="4110" w:type="dxa"/>
          </w:tcPr>
          <w:p w:rsidR="00D542CB" w:rsidRDefault="00436AA8">
            <w:pPr>
              <w:pStyle w:val="TableParagraph"/>
              <w:ind w:left="225" w:right="181"/>
              <w:rPr>
                <w:sz w:val="24"/>
              </w:rPr>
            </w:pPr>
            <w:r>
              <w:rPr>
                <w:sz w:val="24"/>
              </w:rPr>
              <w:t xml:space="preserve">27 января: День освобождения </w:t>
            </w:r>
            <w:r>
              <w:rPr>
                <w:spacing w:val="-2"/>
                <w:sz w:val="24"/>
              </w:rPr>
              <w:t>Ленинграда</w:t>
            </w:r>
            <w:r>
              <w:rPr>
                <w:spacing w:val="-12"/>
                <w:sz w:val="24"/>
              </w:rPr>
              <w:t xml:space="preserve"> </w:t>
            </w:r>
            <w:r>
              <w:rPr>
                <w:spacing w:val="-2"/>
                <w:sz w:val="24"/>
              </w:rPr>
              <w:t>от</w:t>
            </w:r>
            <w:r>
              <w:rPr>
                <w:spacing w:val="-9"/>
                <w:sz w:val="24"/>
              </w:rPr>
              <w:t xml:space="preserve"> </w:t>
            </w:r>
            <w:r>
              <w:rPr>
                <w:spacing w:val="-2"/>
                <w:sz w:val="24"/>
              </w:rPr>
              <w:t>фашистской</w:t>
            </w:r>
            <w:r>
              <w:rPr>
                <w:spacing w:val="-11"/>
                <w:sz w:val="24"/>
              </w:rPr>
              <w:t xml:space="preserve"> </w:t>
            </w:r>
            <w:r>
              <w:rPr>
                <w:spacing w:val="-2"/>
                <w:sz w:val="24"/>
              </w:rPr>
              <w:t>блокады День</w:t>
            </w:r>
            <w:r>
              <w:rPr>
                <w:spacing w:val="38"/>
                <w:sz w:val="24"/>
              </w:rPr>
              <w:t xml:space="preserve"> </w:t>
            </w:r>
            <w:r>
              <w:rPr>
                <w:spacing w:val="-2"/>
                <w:sz w:val="24"/>
              </w:rPr>
              <w:t>освобожденияКрасной</w:t>
            </w:r>
            <w:r>
              <w:rPr>
                <w:spacing w:val="-10"/>
                <w:sz w:val="24"/>
              </w:rPr>
              <w:t xml:space="preserve"> </w:t>
            </w:r>
            <w:r>
              <w:rPr>
                <w:spacing w:val="-2"/>
                <w:sz w:val="24"/>
              </w:rPr>
              <w:t>армией</w:t>
            </w:r>
          </w:p>
          <w:p w:rsidR="00D542CB" w:rsidRDefault="00436AA8">
            <w:pPr>
              <w:pStyle w:val="TableParagraph"/>
              <w:spacing w:line="271" w:lineRule="exact"/>
              <w:ind w:left="834"/>
              <w:rPr>
                <w:sz w:val="24"/>
              </w:rPr>
            </w:pPr>
            <w:r>
              <w:rPr>
                <w:sz w:val="24"/>
              </w:rPr>
              <w:t>крупнейшего</w:t>
            </w:r>
            <w:r>
              <w:rPr>
                <w:spacing w:val="14"/>
                <w:sz w:val="24"/>
              </w:rPr>
              <w:t xml:space="preserve"> </w:t>
            </w:r>
            <w:r>
              <w:rPr>
                <w:sz w:val="24"/>
              </w:rPr>
              <w:t>«лагеря</w:t>
            </w:r>
            <w:r>
              <w:rPr>
                <w:spacing w:val="-15"/>
                <w:sz w:val="24"/>
              </w:rPr>
              <w:t xml:space="preserve"> </w:t>
            </w:r>
            <w:r>
              <w:rPr>
                <w:spacing w:val="-2"/>
                <w:sz w:val="24"/>
              </w:rPr>
              <w:t>смерти»</w:t>
            </w:r>
          </w:p>
          <w:p w:rsidR="00D542CB" w:rsidRDefault="00436AA8">
            <w:pPr>
              <w:pStyle w:val="TableParagraph"/>
              <w:spacing w:line="274" w:lineRule="exact"/>
              <w:ind w:left="225" w:right="149" w:firstLine="609"/>
              <w:rPr>
                <w:sz w:val="24"/>
              </w:rPr>
            </w:pPr>
            <w:r>
              <w:rPr>
                <w:sz w:val="24"/>
              </w:rPr>
              <w:t>Аушвиц- Биркенау (Освенцима)</w:t>
            </w:r>
            <w:r>
              <w:rPr>
                <w:spacing w:val="-15"/>
                <w:sz w:val="24"/>
              </w:rPr>
              <w:t xml:space="preserve"> </w:t>
            </w:r>
            <w:r>
              <w:rPr>
                <w:sz w:val="24"/>
              </w:rPr>
              <w:t>–</w:t>
            </w:r>
            <w:r>
              <w:rPr>
                <w:spacing w:val="-15"/>
                <w:sz w:val="24"/>
              </w:rPr>
              <w:t xml:space="preserve"> </w:t>
            </w:r>
            <w:r>
              <w:rPr>
                <w:sz w:val="24"/>
              </w:rPr>
              <w:t>День</w:t>
            </w:r>
            <w:r>
              <w:rPr>
                <w:spacing w:val="-15"/>
                <w:sz w:val="24"/>
              </w:rPr>
              <w:t xml:space="preserve"> </w:t>
            </w:r>
            <w:r>
              <w:rPr>
                <w:sz w:val="24"/>
              </w:rPr>
              <w:t>памяти</w:t>
            </w:r>
            <w:r>
              <w:rPr>
                <w:spacing w:val="-15"/>
                <w:sz w:val="24"/>
              </w:rPr>
              <w:t xml:space="preserve"> </w:t>
            </w:r>
            <w:r>
              <w:rPr>
                <w:sz w:val="24"/>
              </w:rPr>
              <w:t xml:space="preserve">жертв </w:t>
            </w:r>
            <w:r>
              <w:rPr>
                <w:spacing w:val="-2"/>
                <w:sz w:val="24"/>
              </w:rPr>
              <w:t>Холокоста</w:t>
            </w:r>
          </w:p>
        </w:tc>
        <w:tc>
          <w:tcPr>
            <w:tcW w:w="994" w:type="dxa"/>
          </w:tcPr>
          <w:p w:rsidR="00D542CB" w:rsidRDefault="00436AA8">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70" w:lineRule="exact"/>
              <w:ind w:left="32" w:right="17"/>
              <w:jc w:val="center"/>
              <w:rPr>
                <w:sz w:val="24"/>
              </w:rPr>
            </w:pPr>
            <w:r>
              <w:rPr>
                <w:spacing w:val="-2"/>
                <w:sz w:val="24"/>
              </w:rPr>
              <w:t>27.01</w:t>
            </w:r>
          </w:p>
        </w:tc>
        <w:tc>
          <w:tcPr>
            <w:tcW w:w="2266" w:type="dxa"/>
          </w:tcPr>
          <w:p w:rsidR="00D542CB" w:rsidRDefault="00436AA8">
            <w:pPr>
              <w:pStyle w:val="TableParagraph"/>
              <w:spacing w:line="237" w:lineRule="auto"/>
              <w:ind w:left="113"/>
              <w:rPr>
                <w:sz w:val="24"/>
              </w:rPr>
            </w:pPr>
            <w:r>
              <w:rPr>
                <w:spacing w:val="-2"/>
                <w:sz w:val="24"/>
              </w:rPr>
              <w:t xml:space="preserve">Учителя- </w:t>
            </w:r>
            <w:r>
              <w:rPr>
                <w:spacing w:val="-4"/>
                <w:sz w:val="24"/>
              </w:rPr>
              <w:t>предметники</w:t>
            </w:r>
          </w:p>
        </w:tc>
      </w:tr>
      <w:tr w:rsidR="00D542CB">
        <w:trPr>
          <w:trHeight w:val="863"/>
        </w:trPr>
        <w:tc>
          <w:tcPr>
            <w:tcW w:w="540" w:type="dxa"/>
          </w:tcPr>
          <w:p w:rsidR="00D542CB" w:rsidRDefault="00436AA8">
            <w:pPr>
              <w:pStyle w:val="TableParagraph"/>
              <w:spacing w:line="268" w:lineRule="exact"/>
              <w:ind w:left="72" w:right="72"/>
              <w:jc w:val="center"/>
              <w:rPr>
                <w:sz w:val="24"/>
              </w:rPr>
            </w:pPr>
            <w:r>
              <w:rPr>
                <w:spacing w:val="-5"/>
                <w:sz w:val="24"/>
              </w:rPr>
              <w:t>52.</w:t>
            </w:r>
          </w:p>
        </w:tc>
        <w:tc>
          <w:tcPr>
            <w:tcW w:w="4110" w:type="dxa"/>
          </w:tcPr>
          <w:p w:rsidR="00D542CB" w:rsidRDefault="00436AA8">
            <w:pPr>
              <w:pStyle w:val="TableParagraph"/>
              <w:ind w:left="225" w:right="185"/>
              <w:rPr>
                <w:sz w:val="24"/>
              </w:rPr>
            </w:pPr>
            <w:r>
              <w:rPr>
                <w:sz w:val="24"/>
              </w:rPr>
              <w:t>200 лет со дня рождения русского писателя</w:t>
            </w:r>
            <w:r>
              <w:rPr>
                <w:spacing w:val="-15"/>
                <w:sz w:val="24"/>
              </w:rPr>
              <w:t xml:space="preserve"> </w:t>
            </w:r>
            <w:r>
              <w:rPr>
                <w:sz w:val="24"/>
              </w:rPr>
              <w:t>М.</w:t>
            </w:r>
            <w:r>
              <w:rPr>
                <w:spacing w:val="-15"/>
                <w:sz w:val="24"/>
              </w:rPr>
              <w:t xml:space="preserve"> </w:t>
            </w:r>
            <w:r>
              <w:rPr>
                <w:sz w:val="24"/>
              </w:rPr>
              <w:t>Е.</w:t>
            </w:r>
            <w:r>
              <w:rPr>
                <w:spacing w:val="-15"/>
                <w:sz w:val="24"/>
              </w:rPr>
              <w:t xml:space="preserve"> </w:t>
            </w:r>
            <w:r>
              <w:rPr>
                <w:sz w:val="24"/>
              </w:rPr>
              <w:t xml:space="preserve">Салтыкова-Щедрина </w:t>
            </w:r>
            <w:r>
              <w:rPr>
                <w:spacing w:val="-2"/>
                <w:sz w:val="24"/>
              </w:rPr>
              <w:t>(1826–1889)</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27.01</w:t>
            </w:r>
          </w:p>
        </w:tc>
        <w:tc>
          <w:tcPr>
            <w:tcW w:w="2266" w:type="dxa"/>
          </w:tcPr>
          <w:p w:rsidR="00D542CB" w:rsidRDefault="00436AA8">
            <w:pPr>
              <w:pStyle w:val="TableParagraph"/>
              <w:spacing w:line="254" w:lineRule="auto"/>
              <w:ind w:left="113"/>
              <w:rPr>
                <w:sz w:val="24"/>
              </w:rPr>
            </w:pPr>
            <w:r>
              <w:rPr>
                <w:spacing w:val="-2"/>
                <w:sz w:val="24"/>
              </w:rPr>
              <w:t xml:space="preserve">Учителя- </w:t>
            </w:r>
            <w:r>
              <w:rPr>
                <w:spacing w:val="-4"/>
                <w:sz w:val="24"/>
              </w:rPr>
              <w:t>предметники</w:t>
            </w:r>
          </w:p>
        </w:tc>
      </w:tr>
      <w:tr w:rsidR="00D542CB">
        <w:trPr>
          <w:trHeight w:val="830"/>
        </w:trPr>
        <w:tc>
          <w:tcPr>
            <w:tcW w:w="540" w:type="dxa"/>
          </w:tcPr>
          <w:p w:rsidR="00D542CB" w:rsidRDefault="00436AA8">
            <w:pPr>
              <w:pStyle w:val="TableParagraph"/>
              <w:spacing w:line="265" w:lineRule="exact"/>
              <w:ind w:left="72" w:right="72"/>
              <w:jc w:val="center"/>
              <w:rPr>
                <w:sz w:val="24"/>
              </w:rPr>
            </w:pPr>
            <w:r>
              <w:rPr>
                <w:spacing w:val="-5"/>
                <w:sz w:val="24"/>
              </w:rPr>
              <w:t>53.</w:t>
            </w:r>
          </w:p>
        </w:tc>
        <w:tc>
          <w:tcPr>
            <w:tcW w:w="4110" w:type="dxa"/>
          </w:tcPr>
          <w:p w:rsidR="00D542CB" w:rsidRDefault="00436AA8">
            <w:pPr>
              <w:pStyle w:val="TableParagraph"/>
              <w:spacing w:line="275" w:lineRule="exact"/>
              <w:ind w:left="225"/>
              <w:rPr>
                <w:sz w:val="24"/>
              </w:rPr>
            </w:pPr>
            <w:r>
              <w:rPr>
                <w:sz w:val="24"/>
              </w:rPr>
              <w:t>185</w:t>
            </w:r>
            <w:r>
              <w:rPr>
                <w:spacing w:val="-1"/>
                <w:sz w:val="24"/>
              </w:rPr>
              <w:t xml:space="preserve"> </w:t>
            </w:r>
            <w:r>
              <w:rPr>
                <w:sz w:val="24"/>
              </w:rPr>
              <w:t>лет</w:t>
            </w:r>
            <w:r>
              <w:rPr>
                <w:spacing w:val="-1"/>
                <w:sz w:val="24"/>
              </w:rPr>
              <w:t xml:space="preserve"> </w:t>
            </w:r>
            <w:r>
              <w:rPr>
                <w:sz w:val="24"/>
              </w:rPr>
              <w:t>со</w:t>
            </w:r>
            <w:r>
              <w:rPr>
                <w:spacing w:val="-1"/>
                <w:sz w:val="24"/>
              </w:rPr>
              <w:t xml:space="preserve"> </w:t>
            </w:r>
            <w:r>
              <w:rPr>
                <w:sz w:val="24"/>
              </w:rPr>
              <w:t>дня</w:t>
            </w:r>
            <w:r>
              <w:rPr>
                <w:spacing w:val="-1"/>
                <w:sz w:val="24"/>
              </w:rPr>
              <w:t xml:space="preserve"> </w:t>
            </w:r>
            <w:r>
              <w:rPr>
                <w:sz w:val="24"/>
              </w:rPr>
              <w:t>рождения</w:t>
            </w:r>
            <w:r>
              <w:rPr>
                <w:spacing w:val="-1"/>
                <w:sz w:val="24"/>
              </w:rPr>
              <w:t xml:space="preserve"> </w:t>
            </w:r>
            <w:r>
              <w:rPr>
                <w:spacing w:val="-2"/>
                <w:sz w:val="24"/>
              </w:rPr>
              <w:t>русского</w:t>
            </w:r>
          </w:p>
          <w:p w:rsidR="00D542CB" w:rsidRDefault="00436AA8">
            <w:pPr>
              <w:pStyle w:val="TableParagraph"/>
              <w:spacing w:before="11" w:line="262" w:lineRule="exact"/>
              <w:ind w:left="225"/>
              <w:rPr>
                <w:sz w:val="24"/>
              </w:rPr>
            </w:pPr>
            <w:r>
              <w:rPr>
                <w:sz w:val="24"/>
              </w:rPr>
              <w:t>историка</w:t>
            </w:r>
            <w:r>
              <w:rPr>
                <w:spacing w:val="-15"/>
                <w:sz w:val="24"/>
              </w:rPr>
              <w:t xml:space="preserve"> </w:t>
            </w:r>
            <w:r>
              <w:rPr>
                <w:sz w:val="24"/>
              </w:rPr>
              <w:t>В.</w:t>
            </w:r>
            <w:r>
              <w:rPr>
                <w:spacing w:val="-15"/>
                <w:sz w:val="24"/>
              </w:rPr>
              <w:t xml:space="preserve"> </w:t>
            </w:r>
            <w:r>
              <w:rPr>
                <w:sz w:val="24"/>
              </w:rPr>
              <w:t>О.</w:t>
            </w:r>
            <w:r>
              <w:rPr>
                <w:spacing w:val="-15"/>
                <w:sz w:val="24"/>
              </w:rPr>
              <w:t xml:space="preserve"> </w:t>
            </w:r>
            <w:r>
              <w:rPr>
                <w:sz w:val="24"/>
              </w:rPr>
              <w:t>Ключевского</w:t>
            </w:r>
            <w:r>
              <w:rPr>
                <w:spacing w:val="-15"/>
                <w:sz w:val="24"/>
              </w:rPr>
              <w:t xml:space="preserve"> </w:t>
            </w:r>
            <w:r>
              <w:rPr>
                <w:sz w:val="24"/>
              </w:rPr>
              <w:t xml:space="preserve">(1841– </w:t>
            </w:r>
            <w:r>
              <w:rPr>
                <w:spacing w:val="-2"/>
                <w:sz w:val="24"/>
              </w:rPr>
              <w:t>1911)</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32" w:right="17"/>
              <w:jc w:val="center"/>
              <w:rPr>
                <w:sz w:val="24"/>
              </w:rPr>
            </w:pPr>
            <w:r>
              <w:rPr>
                <w:spacing w:val="-2"/>
                <w:sz w:val="24"/>
              </w:rPr>
              <w:t>28.01</w:t>
            </w:r>
          </w:p>
        </w:tc>
        <w:tc>
          <w:tcPr>
            <w:tcW w:w="2266" w:type="dxa"/>
          </w:tcPr>
          <w:p w:rsidR="00D542CB" w:rsidRDefault="00436AA8">
            <w:pPr>
              <w:pStyle w:val="TableParagraph"/>
              <w:spacing w:line="265" w:lineRule="exact"/>
              <w:ind w:left="113"/>
              <w:rPr>
                <w:sz w:val="24"/>
              </w:rPr>
            </w:pPr>
            <w:r>
              <w:rPr>
                <w:sz w:val="24"/>
              </w:rPr>
              <w:t>Учителя</w:t>
            </w:r>
            <w:r>
              <w:rPr>
                <w:spacing w:val="-2"/>
                <w:sz w:val="24"/>
              </w:rPr>
              <w:t xml:space="preserve"> истории</w:t>
            </w:r>
          </w:p>
        </w:tc>
      </w:tr>
      <w:tr w:rsidR="00D542CB">
        <w:trPr>
          <w:trHeight w:val="549"/>
        </w:trPr>
        <w:tc>
          <w:tcPr>
            <w:tcW w:w="540" w:type="dxa"/>
          </w:tcPr>
          <w:p w:rsidR="00D542CB" w:rsidRDefault="00436AA8">
            <w:pPr>
              <w:pStyle w:val="TableParagraph"/>
              <w:spacing w:line="265" w:lineRule="exact"/>
              <w:ind w:left="72" w:right="72"/>
              <w:jc w:val="center"/>
              <w:rPr>
                <w:sz w:val="24"/>
              </w:rPr>
            </w:pPr>
            <w:r>
              <w:rPr>
                <w:spacing w:val="-5"/>
                <w:sz w:val="24"/>
              </w:rPr>
              <w:t>54.</w:t>
            </w:r>
          </w:p>
        </w:tc>
        <w:tc>
          <w:tcPr>
            <w:tcW w:w="4110" w:type="dxa"/>
          </w:tcPr>
          <w:p w:rsidR="00D542CB" w:rsidRDefault="00436AA8">
            <w:pPr>
              <w:pStyle w:val="TableParagraph"/>
              <w:spacing w:line="230" w:lineRule="auto"/>
              <w:ind w:left="225" w:right="579"/>
              <w:rPr>
                <w:sz w:val="24"/>
              </w:rPr>
            </w:pPr>
            <w:r>
              <w:rPr>
                <w:sz w:val="24"/>
              </w:rPr>
              <w:t>2</w:t>
            </w:r>
            <w:r>
              <w:rPr>
                <w:spacing w:val="-15"/>
                <w:sz w:val="24"/>
              </w:rPr>
              <w:t xml:space="preserve"> </w:t>
            </w:r>
            <w:r>
              <w:rPr>
                <w:sz w:val="24"/>
              </w:rPr>
              <w:t>февраля:</w:t>
            </w:r>
            <w:r>
              <w:rPr>
                <w:spacing w:val="-15"/>
                <w:sz w:val="24"/>
              </w:rPr>
              <w:t xml:space="preserve"> </w:t>
            </w:r>
            <w:r>
              <w:rPr>
                <w:sz w:val="24"/>
              </w:rPr>
              <w:t>День</w:t>
            </w:r>
            <w:r>
              <w:rPr>
                <w:spacing w:val="-15"/>
                <w:sz w:val="24"/>
              </w:rPr>
              <w:t xml:space="preserve"> </w:t>
            </w:r>
            <w:r>
              <w:rPr>
                <w:sz w:val="24"/>
              </w:rPr>
              <w:t>воинской</w:t>
            </w:r>
            <w:r>
              <w:rPr>
                <w:spacing w:val="-15"/>
                <w:sz w:val="24"/>
              </w:rPr>
              <w:t xml:space="preserve"> </w:t>
            </w:r>
            <w:r>
              <w:rPr>
                <w:sz w:val="24"/>
              </w:rPr>
              <w:t xml:space="preserve">славы </w:t>
            </w:r>
            <w:r>
              <w:rPr>
                <w:spacing w:val="-2"/>
                <w:sz w:val="24"/>
              </w:rPr>
              <w:t>России</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32" w:right="17"/>
              <w:jc w:val="center"/>
              <w:rPr>
                <w:sz w:val="24"/>
              </w:rPr>
            </w:pPr>
            <w:r>
              <w:rPr>
                <w:spacing w:val="-2"/>
                <w:sz w:val="24"/>
              </w:rPr>
              <w:t>02.02</w:t>
            </w:r>
          </w:p>
        </w:tc>
        <w:tc>
          <w:tcPr>
            <w:tcW w:w="2266" w:type="dxa"/>
          </w:tcPr>
          <w:p w:rsidR="00D542CB" w:rsidRDefault="00436AA8">
            <w:pPr>
              <w:pStyle w:val="TableParagraph"/>
              <w:spacing w:line="265" w:lineRule="exact"/>
              <w:ind w:left="113"/>
              <w:rPr>
                <w:sz w:val="24"/>
              </w:rPr>
            </w:pPr>
            <w:r>
              <w:rPr>
                <w:sz w:val="24"/>
              </w:rPr>
              <w:t>Учителя</w:t>
            </w:r>
            <w:r>
              <w:rPr>
                <w:spacing w:val="-2"/>
                <w:sz w:val="24"/>
              </w:rPr>
              <w:t xml:space="preserve"> истории</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55.</w:t>
            </w:r>
          </w:p>
        </w:tc>
        <w:tc>
          <w:tcPr>
            <w:tcW w:w="4110" w:type="dxa"/>
          </w:tcPr>
          <w:p w:rsidR="00D542CB" w:rsidRDefault="00436AA8">
            <w:pPr>
              <w:pStyle w:val="TableParagraph"/>
              <w:ind w:left="225" w:right="447"/>
              <w:rPr>
                <w:sz w:val="24"/>
              </w:rPr>
            </w:pPr>
            <w:r>
              <w:rPr>
                <w:sz w:val="24"/>
              </w:rPr>
              <w:t>175 лет со дня рождения российского предпринимателя,</w:t>
            </w:r>
          </w:p>
          <w:p w:rsidR="00D542CB" w:rsidRDefault="00436AA8">
            <w:pPr>
              <w:pStyle w:val="TableParagraph"/>
              <w:spacing w:before="3" w:line="264" w:lineRule="exact"/>
              <w:ind w:left="225"/>
              <w:rPr>
                <w:sz w:val="24"/>
              </w:rPr>
            </w:pPr>
            <w:r>
              <w:rPr>
                <w:spacing w:val="-2"/>
                <w:sz w:val="24"/>
              </w:rPr>
              <w:t>книгоиздателя,</w:t>
            </w:r>
            <w:r>
              <w:rPr>
                <w:spacing w:val="-5"/>
                <w:sz w:val="24"/>
              </w:rPr>
              <w:t xml:space="preserve"> </w:t>
            </w:r>
            <w:r>
              <w:rPr>
                <w:spacing w:val="-2"/>
                <w:sz w:val="24"/>
              </w:rPr>
              <w:t>просветителя</w:t>
            </w:r>
            <w:r>
              <w:rPr>
                <w:spacing w:val="-7"/>
                <w:sz w:val="24"/>
              </w:rPr>
              <w:t xml:space="preserve"> </w:t>
            </w:r>
            <w:r>
              <w:rPr>
                <w:spacing w:val="-2"/>
                <w:sz w:val="24"/>
              </w:rPr>
              <w:t>И.</w:t>
            </w:r>
            <w:r>
              <w:rPr>
                <w:spacing w:val="-5"/>
                <w:sz w:val="24"/>
              </w:rPr>
              <w:t xml:space="preserve"> </w:t>
            </w:r>
            <w:r>
              <w:rPr>
                <w:spacing w:val="-2"/>
                <w:sz w:val="24"/>
              </w:rPr>
              <w:t xml:space="preserve">Д. </w:t>
            </w:r>
            <w:r>
              <w:rPr>
                <w:sz w:val="24"/>
              </w:rPr>
              <w:t>Сытина (1851–1934</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05.02</w:t>
            </w:r>
          </w:p>
        </w:tc>
        <w:tc>
          <w:tcPr>
            <w:tcW w:w="2266" w:type="dxa"/>
          </w:tcPr>
          <w:p w:rsidR="00D542CB" w:rsidRDefault="00436AA8">
            <w:pPr>
              <w:pStyle w:val="TableParagraph"/>
              <w:spacing w:before="1" w:line="237" w:lineRule="auto"/>
              <w:ind w:left="113"/>
              <w:rPr>
                <w:sz w:val="24"/>
              </w:rPr>
            </w:pPr>
            <w:r>
              <w:rPr>
                <w:spacing w:val="-2"/>
                <w:sz w:val="24"/>
              </w:rPr>
              <w:t xml:space="preserve">Учителя- </w:t>
            </w:r>
            <w:r>
              <w:rPr>
                <w:spacing w:val="-4"/>
                <w:sz w:val="24"/>
              </w:rPr>
              <w:t>предметники</w:t>
            </w:r>
          </w:p>
        </w:tc>
      </w:tr>
      <w:tr w:rsidR="00D542CB">
        <w:trPr>
          <w:trHeight w:val="273"/>
        </w:trPr>
        <w:tc>
          <w:tcPr>
            <w:tcW w:w="540" w:type="dxa"/>
          </w:tcPr>
          <w:p w:rsidR="00D542CB" w:rsidRDefault="00436AA8">
            <w:pPr>
              <w:pStyle w:val="TableParagraph"/>
              <w:spacing w:line="253" w:lineRule="exact"/>
              <w:ind w:left="72" w:right="72"/>
              <w:jc w:val="center"/>
              <w:rPr>
                <w:sz w:val="24"/>
              </w:rPr>
            </w:pPr>
            <w:r>
              <w:rPr>
                <w:spacing w:val="-5"/>
                <w:sz w:val="24"/>
              </w:rPr>
              <w:t>56.</w:t>
            </w:r>
          </w:p>
        </w:tc>
        <w:tc>
          <w:tcPr>
            <w:tcW w:w="4110" w:type="dxa"/>
          </w:tcPr>
          <w:p w:rsidR="00D542CB" w:rsidRDefault="00436AA8">
            <w:pPr>
              <w:pStyle w:val="TableParagraph"/>
              <w:spacing w:line="253" w:lineRule="exact"/>
              <w:ind w:left="225"/>
              <w:rPr>
                <w:sz w:val="24"/>
              </w:rPr>
            </w:pPr>
            <w:r>
              <w:rPr>
                <w:sz w:val="24"/>
              </w:rPr>
              <w:t>Всемирный</w:t>
            </w:r>
            <w:r>
              <w:rPr>
                <w:spacing w:val="-7"/>
                <w:sz w:val="24"/>
              </w:rPr>
              <w:t xml:space="preserve"> </w:t>
            </w:r>
            <w:r>
              <w:rPr>
                <w:sz w:val="24"/>
              </w:rPr>
              <w:t>день</w:t>
            </w:r>
            <w:r>
              <w:rPr>
                <w:spacing w:val="-6"/>
                <w:sz w:val="24"/>
              </w:rPr>
              <w:t xml:space="preserve"> </w:t>
            </w:r>
            <w:r>
              <w:rPr>
                <w:spacing w:val="-2"/>
                <w:sz w:val="24"/>
              </w:rPr>
              <w:t>балета</w:t>
            </w:r>
          </w:p>
        </w:tc>
        <w:tc>
          <w:tcPr>
            <w:tcW w:w="994" w:type="dxa"/>
          </w:tcPr>
          <w:p w:rsidR="00D542CB" w:rsidRDefault="00436AA8">
            <w:pPr>
              <w:pStyle w:val="TableParagraph"/>
              <w:spacing w:line="253"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3" w:lineRule="exact"/>
              <w:ind w:left="32" w:right="17"/>
              <w:jc w:val="center"/>
              <w:rPr>
                <w:sz w:val="24"/>
              </w:rPr>
            </w:pPr>
            <w:r>
              <w:rPr>
                <w:spacing w:val="-2"/>
                <w:sz w:val="24"/>
              </w:rPr>
              <w:t>07.02</w:t>
            </w:r>
          </w:p>
        </w:tc>
        <w:tc>
          <w:tcPr>
            <w:tcW w:w="2266" w:type="dxa"/>
          </w:tcPr>
          <w:p w:rsidR="00D542CB" w:rsidRDefault="00436AA8">
            <w:pPr>
              <w:pStyle w:val="TableParagraph"/>
              <w:spacing w:line="253" w:lineRule="exact"/>
              <w:ind w:left="113"/>
              <w:rPr>
                <w:sz w:val="24"/>
              </w:rPr>
            </w:pPr>
            <w:r>
              <w:rPr>
                <w:sz w:val="24"/>
              </w:rPr>
              <w:t>Учитель</w:t>
            </w:r>
            <w:r>
              <w:rPr>
                <w:spacing w:val="-9"/>
                <w:sz w:val="24"/>
              </w:rPr>
              <w:t xml:space="preserve"> </w:t>
            </w:r>
            <w:r>
              <w:rPr>
                <w:spacing w:val="-2"/>
                <w:sz w:val="24"/>
              </w:rPr>
              <w:t>музыки</w:t>
            </w:r>
          </w:p>
        </w:tc>
      </w:tr>
      <w:tr w:rsidR="00D542CB">
        <w:trPr>
          <w:trHeight w:val="556"/>
        </w:trPr>
        <w:tc>
          <w:tcPr>
            <w:tcW w:w="540" w:type="dxa"/>
          </w:tcPr>
          <w:p w:rsidR="00D542CB" w:rsidRDefault="00436AA8">
            <w:pPr>
              <w:pStyle w:val="TableParagraph"/>
              <w:spacing w:line="270" w:lineRule="exact"/>
              <w:ind w:left="72" w:right="72"/>
              <w:jc w:val="center"/>
              <w:rPr>
                <w:sz w:val="24"/>
              </w:rPr>
            </w:pPr>
            <w:r>
              <w:rPr>
                <w:spacing w:val="-5"/>
                <w:sz w:val="24"/>
              </w:rPr>
              <w:t>57.</w:t>
            </w:r>
          </w:p>
        </w:tc>
        <w:tc>
          <w:tcPr>
            <w:tcW w:w="4110" w:type="dxa"/>
          </w:tcPr>
          <w:p w:rsidR="00D542CB" w:rsidRDefault="00436AA8">
            <w:pPr>
              <w:pStyle w:val="TableParagraph"/>
              <w:spacing w:line="270" w:lineRule="exact"/>
              <w:ind w:left="282"/>
              <w:rPr>
                <w:sz w:val="24"/>
              </w:rPr>
            </w:pPr>
            <w:r>
              <w:rPr>
                <w:sz w:val="24"/>
              </w:rPr>
              <w:t>День</w:t>
            </w:r>
            <w:r>
              <w:rPr>
                <w:spacing w:val="-17"/>
                <w:sz w:val="24"/>
              </w:rPr>
              <w:t xml:space="preserve"> </w:t>
            </w:r>
            <w:r>
              <w:rPr>
                <w:sz w:val="24"/>
              </w:rPr>
              <w:t>российской</w:t>
            </w:r>
            <w:r>
              <w:rPr>
                <w:spacing w:val="-13"/>
                <w:sz w:val="24"/>
              </w:rPr>
              <w:t xml:space="preserve"> </w:t>
            </w:r>
            <w:r>
              <w:rPr>
                <w:spacing w:val="-4"/>
                <w:sz w:val="24"/>
              </w:rPr>
              <w:t>науки</w:t>
            </w:r>
          </w:p>
        </w:tc>
        <w:tc>
          <w:tcPr>
            <w:tcW w:w="994" w:type="dxa"/>
          </w:tcPr>
          <w:p w:rsidR="00D542CB" w:rsidRDefault="00436AA8">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70" w:lineRule="exact"/>
              <w:ind w:left="32" w:right="17"/>
              <w:jc w:val="center"/>
              <w:rPr>
                <w:sz w:val="24"/>
              </w:rPr>
            </w:pPr>
            <w:r>
              <w:rPr>
                <w:spacing w:val="-2"/>
                <w:sz w:val="24"/>
              </w:rPr>
              <w:t>08.02</w:t>
            </w:r>
          </w:p>
        </w:tc>
        <w:tc>
          <w:tcPr>
            <w:tcW w:w="2266" w:type="dxa"/>
          </w:tcPr>
          <w:p w:rsidR="00D542CB" w:rsidRDefault="00436AA8">
            <w:pPr>
              <w:pStyle w:val="TableParagraph"/>
              <w:spacing w:line="274" w:lineRule="exact"/>
              <w:ind w:left="113"/>
              <w:rPr>
                <w:sz w:val="24"/>
              </w:rPr>
            </w:pPr>
            <w:r>
              <w:rPr>
                <w:sz w:val="24"/>
              </w:rPr>
              <w:t xml:space="preserve">Учителя физики, </w:t>
            </w:r>
            <w:r>
              <w:rPr>
                <w:spacing w:val="-2"/>
                <w:sz w:val="24"/>
              </w:rPr>
              <w:t>биологии</w:t>
            </w:r>
            <w:r>
              <w:rPr>
                <w:spacing w:val="-13"/>
                <w:sz w:val="24"/>
              </w:rPr>
              <w:t xml:space="preserve"> </w:t>
            </w:r>
            <w:r>
              <w:rPr>
                <w:spacing w:val="-2"/>
                <w:sz w:val="24"/>
              </w:rPr>
              <w:t>и</w:t>
            </w:r>
            <w:r>
              <w:rPr>
                <w:spacing w:val="-16"/>
                <w:sz w:val="24"/>
              </w:rPr>
              <w:t xml:space="preserve"> </w:t>
            </w:r>
            <w:r>
              <w:rPr>
                <w:spacing w:val="-2"/>
                <w:sz w:val="24"/>
              </w:rPr>
              <w:t>химии</w:t>
            </w:r>
          </w:p>
        </w:tc>
      </w:tr>
      <w:tr w:rsidR="00D542CB">
        <w:trPr>
          <w:trHeight w:val="273"/>
        </w:trPr>
        <w:tc>
          <w:tcPr>
            <w:tcW w:w="540" w:type="dxa"/>
          </w:tcPr>
          <w:p w:rsidR="00D542CB" w:rsidRDefault="00436AA8">
            <w:pPr>
              <w:pStyle w:val="TableParagraph"/>
              <w:spacing w:line="253" w:lineRule="exact"/>
              <w:ind w:left="72" w:right="72"/>
              <w:jc w:val="center"/>
              <w:rPr>
                <w:sz w:val="24"/>
              </w:rPr>
            </w:pPr>
            <w:r>
              <w:rPr>
                <w:spacing w:val="-5"/>
                <w:sz w:val="24"/>
              </w:rPr>
              <w:t>58.</w:t>
            </w:r>
          </w:p>
        </w:tc>
        <w:tc>
          <w:tcPr>
            <w:tcW w:w="4110" w:type="dxa"/>
          </w:tcPr>
          <w:p w:rsidR="00D542CB" w:rsidRDefault="00436AA8">
            <w:pPr>
              <w:pStyle w:val="TableParagraph"/>
              <w:spacing w:line="253" w:lineRule="exact"/>
              <w:ind w:left="225"/>
              <w:rPr>
                <w:sz w:val="24"/>
              </w:rPr>
            </w:pPr>
            <w:r>
              <w:rPr>
                <w:sz w:val="24"/>
              </w:rPr>
              <w:t>180</w:t>
            </w:r>
            <w:r>
              <w:rPr>
                <w:spacing w:val="-2"/>
                <w:sz w:val="24"/>
              </w:rPr>
              <w:t xml:space="preserve"> </w:t>
            </w:r>
            <w:r>
              <w:rPr>
                <w:sz w:val="24"/>
              </w:rPr>
              <w:t>лет</w:t>
            </w:r>
            <w:r>
              <w:rPr>
                <w:spacing w:val="-1"/>
                <w:sz w:val="24"/>
              </w:rPr>
              <w:t xml:space="preserve"> </w:t>
            </w:r>
            <w:r>
              <w:rPr>
                <w:sz w:val="24"/>
              </w:rPr>
              <w:t>со</w:t>
            </w:r>
            <w:r>
              <w:rPr>
                <w:spacing w:val="1"/>
                <w:sz w:val="24"/>
              </w:rPr>
              <w:t xml:space="preserve"> </w:t>
            </w:r>
            <w:r>
              <w:rPr>
                <w:sz w:val="24"/>
              </w:rPr>
              <w:t>дня</w:t>
            </w:r>
            <w:r>
              <w:rPr>
                <w:spacing w:val="-8"/>
                <w:sz w:val="24"/>
              </w:rPr>
              <w:t xml:space="preserve"> </w:t>
            </w:r>
            <w:r>
              <w:rPr>
                <w:sz w:val="24"/>
              </w:rPr>
              <w:t>рождения</w:t>
            </w:r>
            <w:r>
              <w:rPr>
                <w:spacing w:val="-5"/>
                <w:sz w:val="24"/>
              </w:rPr>
              <w:t xml:space="preserve"> </w:t>
            </w:r>
            <w:r>
              <w:rPr>
                <w:spacing w:val="-2"/>
                <w:sz w:val="24"/>
              </w:rPr>
              <w:t>русского</w:t>
            </w:r>
          </w:p>
        </w:tc>
        <w:tc>
          <w:tcPr>
            <w:tcW w:w="994" w:type="dxa"/>
          </w:tcPr>
          <w:p w:rsidR="00D542CB" w:rsidRDefault="00436AA8">
            <w:pPr>
              <w:pStyle w:val="TableParagraph"/>
              <w:spacing w:line="253"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3" w:lineRule="exact"/>
              <w:ind w:left="32" w:right="17"/>
              <w:jc w:val="center"/>
              <w:rPr>
                <w:sz w:val="24"/>
              </w:rPr>
            </w:pPr>
            <w:r>
              <w:rPr>
                <w:spacing w:val="-2"/>
                <w:sz w:val="24"/>
              </w:rPr>
              <w:t>09.02</w:t>
            </w:r>
          </w:p>
        </w:tc>
        <w:tc>
          <w:tcPr>
            <w:tcW w:w="2266" w:type="dxa"/>
          </w:tcPr>
          <w:p w:rsidR="00D542CB" w:rsidRDefault="00436AA8">
            <w:pPr>
              <w:pStyle w:val="TableParagraph"/>
              <w:spacing w:line="253" w:lineRule="exact"/>
              <w:ind w:left="113"/>
              <w:rPr>
                <w:sz w:val="24"/>
              </w:rPr>
            </w:pPr>
            <w:r>
              <w:rPr>
                <w:spacing w:val="-2"/>
                <w:sz w:val="24"/>
              </w:rPr>
              <w:t>Учителя-</w:t>
            </w:r>
          </w:p>
        </w:tc>
      </w:tr>
    </w:tbl>
    <w:p w:rsidR="00D542CB" w:rsidRDefault="00D542CB">
      <w:pPr>
        <w:pStyle w:val="TableParagraph"/>
        <w:spacing w:line="253" w:lineRule="exact"/>
        <w:rPr>
          <w:sz w:val="24"/>
        </w:rPr>
        <w:sectPr w:rsidR="00D542CB">
          <w:footerReference w:type="default" r:id="rId77"/>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551"/>
        </w:trPr>
        <w:tc>
          <w:tcPr>
            <w:tcW w:w="540" w:type="dxa"/>
          </w:tcPr>
          <w:p w:rsidR="00D542CB" w:rsidRDefault="00D542CB">
            <w:pPr>
              <w:pStyle w:val="TableParagraph"/>
              <w:rPr>
                <w:sz w:val="24"/>
              </w:rPr>
            </w:pPr>
          </w:p>
        </w:tc>
        <w:tc>
          <w:tcPr>
            <w:tcW w:w="4110" w:type="dxa"/>
          </w:tcPr>
          <w:p w:rsidR="00D542CB" w:rsidRDefault="00436AA8">
            <w:pPr>
              <w:pStyle w:val="TableParagraph"/>
              <w:spacing w:line="232" w:lineRule="auto"/>
              <w:ind w:left="225"/>
              <w:rPr>
                <w:sz w:val="24"/>
              </w:rPr>
            </w:pPr>
            <w:r>
              <w:rPr>
                <w:sz w:val="24"/>
              </w:rPr>
              <w:t>живописца</w:t>
            </w:r>
            <w:r>
              <w:rPr>
                <w:spacing w:val="-15"/>
                <w:sz w:val="24"/>
              </w:rPr>
              <w:t xml:space="preserve"> </w:t>
            </w:r>
            <w:r>
              <w:rPr>
                <w:sz w:val="24"/>
              </w:rPr>
              <w:t>В.</w:t>
            </w:r>
            <w:r>
              <w:rPr>
                <w:spacing w:val="-15"/>
                <w:sz w:val="24"/>
              </w:rPr>
              <w:t xml:space="preserve"> </w:t>
            </w:r>
            <w:r>
              <w:rPr>
                <w:sz w:val="24"/>
              </w:rPr>
              <w:t>Е.</w:t>
            </w:r>
            <w:r>
              <w:rPr>
                <w:spacing w:val="-15"/>
                <w:sz w:val="24"/>
              </w:rPr>
              <w:t xml:space="preserve"> </w:t>
            </w:r>
            <w:r>
              <w:rPr>
                <w:sz w:val="24"/>
              </w:rPr>
              <w:t>Маковского</w:t>
            </w:r>
            <w:r>
              <w:rPr>
                <w:spacing w:val="-15"/>
                <w:sz w:val="24"/>
              </w:rPr>
              <w:t xml:space="preserve"> </w:t>
            </w:r>
            <w:r>
              <w:rPr>
                <w:sz w:val="24"/>
              </w:rPr>
              <w:t xml:space="preserve">(1846– </w:t>
            </w:r>
            <w:r>
              <w:rPr>
                <w:spacing w:val="-2"/>
                <w:sz w:val="24"/>
              </w:rPr>
              <w:t>1920)</w:t>
            </w:r>
          </w:p>
        </w:tc>
        <w:tc>
          <w:tcPr>
            <w:tcW w:w="994" w:type="dxa"/>
          </w:tcPr>
          <w:p w:rsidR="00D542CB" w:rsidRDefault="00D542CB">
            <w:pPr>
              <w:pStyle w:val="TableParagraph"/>
              <w:rPr>
                <w:sz w:val="24"/>
              </w:rPr>
            </w:pPr>
          </w:p>
        </w:tc>
        <w:tc>
          <w:tcPr>
            <w:tcW w:w="2413" w:type="dxa"/>
          </w:tcPr>
          <w:p w:rsidR="00D542CB" w:rsidRDefault="00D542CB">
            <w:pPr>
              <w:pStyle w:val="TableParagraph"/>
              <w:rPr>
                <w:sz w:val="24"/>
              </w:rPr>
            </w:pPr>
          </w:p>
        </w:tc>
        <w:tc>
          <w:tcPr>
            <w:tcW w:w="2266" w:type="dxa"/>
          </w:tcPr>
          <w:p w:rsidR="00D542CB" w:rsidRDefault="00436AA8">
            <w:pPr>
              <w:pStyle w:val="TableParagraph"/>
              <w:spacing w:line="268" w:lineRule="exact"/>
              <w:ind w:left="113"/>
              <w:rPr>
                <w:sz w:val="24"/>
              </w:rPr>
            </w:pPr>
            <w:r>
              <w:rPr>
                <w:spacing w:val="-2"/>
                <w:sz w:val="24"/>
              </w:rPr>
              <w:t>предметники</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59.</w:t>
            </w:r>
          </w:p>
        </w:tc>
        <w:tc>
          <w:tcPr>
            <w:tcW w:w="4110" w:type="dxa"/>
          </w:tcPr>
          <w:p w:rsidR="00D542CB" w:rsidRDefault="00D542CB">
            <w:pPr>
              <w:pStyle w:val="TableParagraph"/>
              <w:rPr>
                <w:sz w:val="24"/>
              </w:rPr>
            </w:pP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10.02</w:t>
            </w:r>
          </w:p>
        </w:tc>
        <w:tc>
          <w:tcPr>
            <w:tcW w:w="2266" w:type="dxa"/>
          </w:tcPr>
          <w:p w:rsidR="00D542CB" w:rsidRDefault="00436AA8">
            <w:pPr>
              <w:pStyle w:val="TableParagraph"/>
              <w:spacing w:line="232" w:lineRule="auto"/>
              <w:ind w:left="113" w:right="230"/>
              <w:rPr>
                <w:sz w:val="24"/>
              </w:rPr>
            </w:pPr>
            <w:r>
              <w:rPr>
                <w:spacing w:val="-2"/>
                <w:sz w:val="24"/>
              </w:rPr>
              <w:t xml:space="preserve">Учителя </w:t>
            </w:r>
            <w:r>
              <w:rPr>
                <w:spacing w:val="-4"/>
                <w:sz w:val="24"/>
              </w:rPr>
              <w:t>литературы</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60.</w:t>
            </w:r>
          </w:p>
        </w:tc>
        <w:tc>
          <w:tcPr>
            <w:tcW w:w="4110" w:type="dxa"/>
          </w:tcPr>
          <w:p w:rsidR="00D542CB" w:rsidRDefault="00436AA8">
            <w:pPr>
              <w:pStyle w:val="TableParagraph"/>
              <w:spacing w:line="268" w:lineRule="exact"/>
              <w:ind w:left="115"/>
              <w:rPr>
                <w:sz w:val="24"/>
              </w:rPr>
            </w:pPr>
            <w:r>
              <w:rPr>
                <w:sz w:val="24"/>
              </w:rPr>
              <w:t>День</w:t>
            </w:r>
            <w:r>
              <w:rPr>
                <w:spacing w:val="-4"/>
                <w:sz w:val="24"/>
              </w:rPr>
              <w:t xml:space="preserve"> </w:t>
            </w:r>
            <w:r>
              <w:rPr>
                <w:sz w:val="24"/>
              </w:rPr>
              <w:t>памяти</w:t>
            </w:r>
            <w:r>
              <w:rPr>
                <w:spacing w:val="-4"/>
                <w:sz w:val="24"/>
              </w:rPr>
              <w:t xml:space="preserve"> </w:t>
            </w:r>
            <w:r>
              <w:rPr>
                <w:sz w:val="24"/>
              </w:rPr>
              <w:t>А.С.</w:t>
            </w:r>
            <w:r>
              <w:rPr>
                <w:spacing w:val="-2"/>
                <w:sz w:val="24"/>
              </w:rPr>
              <w:t xml:space="preserve"> Пушкина.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10.02</w:t>
            </w:r>
          </w:p>
        </w:tc>
        <w:tc>
          <w:tcPr>
            <w:tcW w:w="2266" w:type="dxa"/>
          </w:tcPr>
          <w:p w:rsidR="00D542CB" w:rsidRDefault="00436AA8">
            <w:pPr>
              <w:pStyle w:val="TableParagraph"/>
              <w:spacing w:line="230" w:lineRule="auto"/>
              <w:ind w:left="113" w:right="230"/>
              <w:rPr>
                <w:sz w:val="24"/>
              </w:rPr>
            </w:pPr>
            <w:r>
              <w:rPr>
                <w:spacing w:val="-2"/>
                <w:sz w:val="24"/>
              </w:rPr>
              <w:t xml:space="preserve">Учителя </w:t>
            </w:r>
            <w:r>
              <w:rPr>
                <w:spacing w:val="-4"/>
                <w:sz w:val="24"/>
              </w:rPr>
              <w:t>литературы</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61.</w:t>
            </w:r>
          </w:p>
        </w:tc>
        <w:tc>
          <w:tcPr>
            <w:tcW w:w="4110" w:type="dxa"/>
          </w:tcPr>
          <w:p w:rsidR="00D542CB" w:rsidRDefault="00436AA8">
            <w:pPr>
              <w:pStyle w:val="TableParagraph"/>
              <w:spacing w:line="268" w:lineRule="exact"/>
              <w:ind w:left="115"/>
              <w:rPr>
                <w:sz w:val="24"/>
              </w:rPr>
            </w:pPr>
            <w:r>
              <w:rPr>
                <w:sz w:val="24"/>
              </w:rPr>
              <w:t>День</w:t>
            </w:r>
            <w:r>
              <w:rPr>
                <w:spacing w:val="-1"/>
                <w:sz w:val="24"/>
              </w:rPr>
              <w:t xml:space="preserve"> </w:t>
            </w:r>
            <w:r>
              <w:rPr>
                <w:spacing w:val="-2"/>
                <w:sz w:val="24"/>
              </w:rPr>
              <w:t>книгодарения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14.02</w:t>
            </w:r>
          </w:p>
        </w:tc>
        <w:tc>
          <w:tcPr>
            <w:tcW w:w="2266" w:type="dxa"/>
          </w:tcPr>
          <w:p w:rsidR="00D542CB" w:rsidRDefault="00436AA8">
            <w:pPr>
              <w:pStyle w:val="TableParagraph"/>
              <w:spacing w:line="230" w:lineRule="auto"/>
              <w:ind w:left="113" w:right="230"/>
              <w:rPr>
                <w:sz w:val="24"/>
              </w:rPr>
            </w:pPr>
            <w:r>
              <w:rPr>
                <w:spacing w:val="-2"/>
                <w:sz w:val="24"/>
              </w:rPr>
              <w:t xml:space="preserve">Учителя </w:t>
            </w:r>
            <w:r>
              <w:rPr>
                <w:spacing w:val="-4"/>
                <w:sz w:val="24"/>
              </w:rPr>
              <w:t>литературы</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62.</w:t>
            </w:r>
          </w:p>
        </w:tc>
        <w:tc>
          <w:tcPr>
            <w:tcW w:w="4110" w:type="dxa"/>
          </w:tcPr>
          <w:p w:rsidR="00D542CB" w:rsidRDefault="00436AA8">
            <w:pPr>
              <w:pStyle w:val="TableParagraph"/>
              <w:spacing w:line="230" w:lineRule="auto"/>
              <w:ind w:left="115"/>
              <w:rPr>
                <w:sz w:val="24"/>
              </w:rPr>
            </w:pPr>
            <w:r>
              <w:rPr>
                <w:spacing w:val="-2"/>
                <w:sz w:val="24"/>
              </w:rPr>
              <w:t>День</w:t>
            </w:r>
            <w:r>
              <w:rPr>
                <w:spacing w:val="-13"/>
                <w:sz w:val="24"/>
              </w:rPr>
              <w:t xml:space="preserve"> </w:t>
            </w:r>
            <w:r>
              <w:rPr>
                <w:spacing w:val="-2"/>
                <w:sz w:val="24"/>
              </w:rPr>
              <w:t>памяти</w:t>
            </w:r>
            <w:r>
              <w:rPr>
                <w:spacing w:val="-13"/>
                <w:sz w:val="24"/>
              </w:rPr>
              <w:t xml:space="preserve"> </w:t>
            </w:r>
            <w:r>
              <w:rPr>
                <w:spacing w:val="-2"/>
                <w:sz w:val="24"/>
              </w:rPr>
              <w:t>воинов- интернационалистов</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15.02</w:t>
            </w:r>
          </w:p>
        </w:tc>
        <w:tc>
          <w:tcPr>
            <w:tcW w:w="2266" w:type="dxa"/>
          </w:tcPr>
          <w:p w:rsidR="00D542CB" w:rsidRDefault="00436AA8">
            <w:pPr>
              <w:pStyle w:val="TableParagraph"/>
              <w:spacing w:line="268" w:lineRule="exact"/>
              <w:ind w:left="113"/>
              <w:rPr>
                <w:sz w:val="24"/>
              </w:rPr>
            </w:pPr>
            <w:r>
              <w:rPr>
                <w:sz w:val="24"/>
              </w:rPr>
              <w:t>Учителя</w:t>
            </w:r>
            <w:r>
              <w:rPr>
                <w:spacing w:val="-2"/>
                <w:sz w:val="24"/>
              </w:rPr>
              <w:t xml:space="preserve"> истории</w:t>
            </w:r>
          </w:p>
        </w:tc>
      </w:tr>
      <w:tr w:rsidR="00D542CB">
        <w:trPr>
          <w:trHeight w:val="822"/>
        </w:trPr>
        <w:tc>
          <w:tcPr>
            <w:tcW w:w="540" w:type="dxa"/>
          </w:tcPr>
          <w:p w:rsidR="00D542CB" w:rsidRDefault="00436AA8">
            <w:pPr>
              <w:pStyle w:val="TableParagraph"/>
              <w:spacing w:line="265" w:lineRule="exact"/>
              <w:ind w:left="72" w:right="72"/>
              <w:jc w:val="center"/>
              <w:rPr>
                <w:sz w:val="24"/>
              </w:rPr>
            </w:pPr>
            <w:r>
              <w:rPr>
                <w:spacing w:val="-5"/>
                <w:sz w:val="24"/>
              </w:rPr>
              <w:t>63.</w:t>
            </w:r>
          </w:p>
        </w:tc>
        <w:tc>
          <w:tcPr>
            <w:tcW w:w="4110" w:type="dxa"/>
          </w:tcPr>
          <w:p w:rsidR="00D542CB" w:rsidRDefault="00436AA8">
            <w:pPr>
              <w:pStyle w:val="TableParagraph"/>
              <w:spacing w:line="271" w:lineRule="exact"/>
              <w:ind w:left="115"/>
              <w:rPr>
                <w:sz w:val="24"/>
              </w:rPr>
            </w:pPr>
            <w:r>
              <w:rPr>
                <w:sz w:val="24"/>
              </w:rPr>
              <w:t>120</w:t>
            </w:r>
            <w:r>
              <w:rPr>
                <w:spacing w:val="-9"/>
                <w:sz w:val="24"/>
              </w:rPr>
              <w:t xml:space="preserve"> </w:t>
            </w:r>
            <w:r>
              <w:rPr>
                <w:sz w:val="24"/>
              </w:rPr>
              <w:t>лет</w:t>
            </w:r>
            <w:r>
              <w:rPr>
                <w:spacing w:val="-8"/>
                <w:sz w:val="24"/>
              </w:rPr>
              <w:t xml:space="preserve"> </w:t>
            </w:r>
            <w:r>
              <w:rPr>
                <w:sz w:val="24"/>
              </w:rPr>
              <w:t>со</w:t>
            </w:r>
            <w:r>
              <w:rPr>
                <w:spacing w:val="-5"/>
                <w:sz w:val="24"/>
              </w:rPr>
              <w:t xml:space="preserve"> </w:t>
            </w:r>
            <w:r>
              <w:rPr>
                <w:sz w:val="24"/>
              </w:rPr>
              <w:t>дня</w:t>
            </w:r>
            <w:r>
              <w:rPr>
                <w:spacing w:val="-13"/>
                <w:sz w:val="24"/>
              </w:rPr>
              <w:t xml:space="preserve"> </w:t>
            </w:r>
            <w:r>
              <w:rPr>
                <w:sz w:val="24"/>
              </w:rPr>
              <w:t>рождения</w:t>
            </w:r>
            <w:r>
              <w:rPr>
                <w:spacing w:val="-12"/>
                <w:sz w:val="24"/>
              </w:rPr>
              <w:t xml:space="preserve"> </w:t>
            </w:r>
            <w:r>
              <w:rPr>
                <w:spacing w:val="-2"/>
                <w:sz w:val="24"/>
              </w:rPr>
              <w:t>татарского</w:t>
            </w:r>
          </w:p>
          <w:p w:rsidR="00D542CB" w:rsidRDefault="00436AA8">
            <w:pPr>
              <w:pStyle w:val="TableParagraph"/>
              <w:spacing w:before="12" w:line="225" w:lineRule="auto"/>
              <w:ind w:left="115"/>
              <w:rPr>
                <w:sz w:val="24"/>
              </w:rPr>
            </w:pPr>
            <w:r>
              <w:rPr>
                <w:sz w:val="24"/>
              </w:rPr>
              <w:t>поэта,</w:t>
            </w:r>
            <w:r>
              <w:rPr>
                <w:spacing w:val="-9"/>
                <w:sz w:val="24"/>
              </w:rPr>
              <w:t xml:space="preserve"> </w:t>
            </w:r>
            <w:r>
              <w:rPr>
                <w:sz w:val="24"/>
              </w:rPr>
              <w:t>Героя</w:t>
            </w:r>
            <w:r>
              <w:rPr>
                <w:spacing w:val="-9"/>
                <w:sz w:val="24"/>
              </w:rPr>
              <w:t xml:space="preserve"> </w:t>
            </w:r>
            <w:r>
              <w:rPr>
                <w:sz w:val="24"/>
              </w:rPr>
              <w:t>Советского</w:t>
            </w:r>
            <w:r>
              <w:rPr>
                <w:spacing w:val="-9"/>
                <w:sz w:val="24"/>
              </w:rPr>
              <w:t xml:space="preserve"> </w:t>
            </w:r>
            <w:r>
              <w:rPr>
                <w:sz w:val="24"/>
              </w:rPr>
              <w:t>Союза</w:t>
            </w:r>
            <w:r>
              <w:rPr>
                <w:spacing w:val="-10"/>
                <w:sz w:val="24"/>
              </w:rPr>
              <w:t xml:space="preserve"> </w:t>
            </w:r>
            <w:r>
              <w:rPr>
                <w:sz w:val="24"/>
              </w:rPr>
              <w:t>М. Джалиля (1906–1944)</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32" w:right="17"/>
              <w:jc w:val="center"/>
              <w:rPr>
                <w:sz w:val="24"/>
              </w:rPr>
            </w:pPr>
            <w:r>
              <w:rPr>
                <w:spacing w:val="-2"/>
                <w:sz w:val="24"/>
              </w:rPr>
              <w:t>15.02</w:t>
            </w:r>
          </w:p>
        </w:tc>
        <w:tc>
          <w:tcPr>
            <w:tcW w:w="2266" w:type="dxa"/>
          </w:tcPr>
          <w:p w:rsidR="00D542CB" w:rsidRDefault="00436AA8">
            <w:pPr>
              <w:pStyle w:val="TableParagraph"/>
              <w:spacing w:line="237" w:lineRule="auto"/>
              <w:ind w:left="113"/>
              <w:rPr>
                <w:sz w:val="24"/>
              </w:rPr>
            </w:pPr>
            <w:r>
              <w:rPr>
                <w:spacing w:val="-2"/>
                <w:sz w:val="24"/>
              </w:rPr>
              <w:t xml:space="preserve">Учителя- </w:t>
            </w:r>
            <w:r>
              <w:rPr>
                <w:spacing w:val="-4"/>
                <w:sz w:val="24"/>
              </w:rPr>
              <w:t>предметники</w:t>
            </w:r>
          </w:p>
        </w:tc>
      </w:tr>
      <w:tr w:rsidR="00D542CB">
        <w:trPr>
          <w:trHeight w:val="556"/>
        </w:trPr>
        <w:tc>
          <w:tcPr>
            <w:tcW w:w="540" w:type="dxa"/>
          </w:tcPr>
          <w:p w:rsidR="00D542CB" w:rsidRDefault="00436AA8">
            <w:pPr>
              <w:pStyle w:val="TableParagraph"/>
              <w:spacing w:line="271" w:lineRule="exact"/>
              <w:ind w:left="72" w:right="72"/>
              <w:jc w:val="center"/>
              <w:rPr>
                <w:sz w:val="24"/>
              </w:rPr>
            </w:pPr>
            <w:r>
              <w:rPr>
                <w:spacing w:val="-5"/>
                <w:sz w:val="24"/>
              </w:rPr>
              <w:t>64.</w:t>
            </w:r>
          </w:p>
        </w:tc>
        <w:tc>
          <w:tcPr>
            <w:tcW w:w="4110" w:type="dxa"/>
          </w:tcPr>
          <w:p w:rsidR="00D542CB" w:rsidRDefault="00436AA8">
            <w:pPr>
              <w:pStyle w:val="TableParagraph"/>
              <w:spacing w:line="274" w:lineRule="exact"/>
              <w:ind w:left="115"/>
              <w:rPr>
                <w:sz w:val="24"/>
              </w:rPr>
            </w:pPr>
            <w:r>
              <w:rPr>
                <w:sz w:val="24"/>
              </w:rPr>
              <w:t>195 лет со дня рождения русского писателя</w:t>
            </w:r>
            <w:r>
              <w:rPr>
                <w:spacing w:val="-15"/>
                <w:sz w:val="24"/>
              </w:rPr>
              <w:t xml:space="preserve"> </w:t>
            </w:r>
            <w:r>
              <w:rPr>
                <w:sz w:val="24"/>
              </w:rPr>
              <w:t>Н.</w:t>
            </w:r>
            <w:r>
              <w:rPr>
                <w:spacing w:val="-15"/>
                <w:sz w:val="24"/>
              </w:rPr>
              <w:t xml:space="preserve"> </w:t>
            </w:r>
            <w:r>
              <w:rPr>
                <w:sz w:val="24"/>
              </w:rPr>
              <w:t>С.</w:t>
            </w:r>
            <w:r>
              <w:rPr>
                <w:spacing w:val="-15"/>
                <w:sz w:val="24"/>
              </w:rPr>
              <w:t xml:space="preserve"> </w:t>
            </w:r>
            <w:r>
              <w:rPr>
                <w:sz w:val="24"/>
              </w:rPr>
              <w:t>Лескова</w:t>
            </w:r>
            <w:r>
              <w:rPr>
                <w:spacing w:val="-15"/>
                <w:sz w:val="24"/>
              </w:rPr>
              <w:t xml:space="preserve"> </w:t>
            </w:r>
            <w:r>
              <w:rPr>
                <w:sz w:val="24"/>
              </w:rPr>
              <w:t>(1831–1895)</w:t>
            </w:r>
          </w:p>
        </w:tc>
        <w:tc>
          <w:tcPr>
            <w:tcW w:w="994" w:type="dxa"/>
          </w:tcPr>
          <w:p w:rsidR="00D542CB" w:rsidRDefault="00436AA8">
            <w:pPr>
              <w:pStyle w:val="TableParagraph"/>
              <w:spacing w:line="271"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71" w:lineRule="exact"/>
              <w:ind w:left="32" w:right="17"/>
              <w:jc w:val="center"/>
              <w:rPr>
                <w:sz w:val="24"/>
              </w:rPr>
            </w:pPr>
            <w:r>
              <w:rPr>
                <w:spacing w:val="-2"/>
                <w:sz w:val="24"/>
              </w:rPr>
              <w:t>16.02</w:t>
            </w:r>
          </w:p>
        </w:tc>
        <w:tc>
          <w:tcPr>
            <w:tcW w:w="2266" w:type="dxa"/>
          </w:tcPr>
          <w:p w:rsidR="00D542CB" w:rsidRDefault="00436AA8">
            <w:pPr>
              <w:pStyle w:val="TableParagraph"/>
              <w:spacing w:line="274" w:lineRule="exact"/>
              <w:ind w:left="113"/>
              <w:rPr>
                <w:sz w:val="24"/>
              </w:rPr>
            </w:pPr>
            <w:r>
              <w:rPr>
                <w:spacing w:val="-2"/>
                <w:sz w:val="24"/>
              </w:rPr>
              <w:t xml:space="preserve">Учителя- </w:t>
            </w:r>
            <w:r>
              <w:rPr>
                <w:spacing w:val="-4"/>
                <w:sz w:val="24"/>
              </w:rPr>
              <w:t>предметники</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65.</w:t>
            </w:r>
          </w:p>
        </w:tc>
        <w:tc>
          <w:tcPr>
            <w:tcW w:w="4110" w:type="dxa"/>
          </w:tcPr>
          <w:p w:rsidR="00D542CB" w:rsidRDefault="00436AA8">
            <w:pPr>
              <w:pStyle w:val="TableParagraph"/>
              <w:spacing w:line="268" w:lineRule="exact"/>
              <w:ind w:left="115"/>
              <w:rPr>
                <w:sz w:val="24"/>
              </w:rPr>
            </w:pPr>
            <w:r>
              <w:rPr>
                <w:spacing w:val="-2"/>
                <w:sz w:val="24"/>
              </w:rPr>
              <w:t>Международный день</w:t>
            </w:r>
            <w:r>
              <w:rPr>
                <w:spacing w:val="-4"/>
                <w:sz w:val="24"/>
              </w:rPr>
              <w:t xml:space="preserve"> </w:t>
            </w:r>
            <w:r>
              <w:rPr>
                <w:spacing w:val="-2"/>
                <w:sz w:val="24"/>
              </w:rPr>
              <w:t>родного</w:t>
            </w:r>
            <w:r>
              <w:rPr>
                <w:sz w:val="24"/>
              </w:rPr>
              <w:t xml:space="preserve"> </w:t>
            </w:r>
            <w:r>
              <w:rPr>
                <w:spacing w:val="-4"/>
                <w:sz w:val="24"/>
              </w:rPr>
              <w:t>языка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21.02</w:t>
            </w:r>
          </w:p>
        </w:tc>
        <w:tc>
          <w:tcPr>
            <w:tcW w:w="2266" w:type="dxa"/>
          </w:tcPr>
          <w:p w:rsidR="00D542CB" w:rsidRDefault="00436AA8">
            <w:pPr>
              <w:pStyle w:val="TableParagraph"/>
              <w:spacing w:line="232" w:lineRule="auto"/>
              <w:ind w:left="113"/>
              <w:rPr>
                <w:sz w:val="24"/>
              </w:rPr>
            </w:pPr>
            <w:r>
              <w:rPr>
                <w:spacing w:val="-2"/>
                <w:sz w:val="24"/>
              </w:rPr>
              <w:t>Учителя</w:t>
            </w:r>
            <w:r>
              <w:rPr>
                <w:spacing w:val="-13"/>
                <w:sz w:val="24"/>
              </w:rPr>
              <w:t xml:space="preserve"> </w:t>
            </w:r>
            <w:r>
              <w:rPr>
                <w:spacing w:val="-2"/>
                <w:sz w:val="24"/>
              </w:rPr>
              <w:t>родного языка</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66.</w:t>
            </w:r>
          </w:p>
        </w:tc>
        <w:tc>
          <w:tcPr>
            <w:tcW w:w="4110" w:type="dxa"/>
          </w:tcPr>
          <w:p w:rsidR="00D542CB" w:rsidRDefault="00436AA8">
            <w:pPr>
              <w:pStyle w:val="TableParagraph"/>
              <w:spacing w:line="268" w:lineRule="exact"/>
              <w:ind w:left="115"/>
              <w:rPr>
                <w:sz w:val="24"/>
              </w:rPr>
            </w:pPr>
            <w:r>
              <w:rPr>
                <w:sz w:val="24"/>
              </w:rPr>
              <w:t>День</w:t>
            </w:r>
            <w:r>
              <w:rPr>
                <w:spacing w:val="-11"/>
                <w:sz w:val="24"/>
              </w:rPr>
              <w:t xml:space="preserve"> </w:t>
            </w:r>
            <w:r>
              <w:rPr>
                <w:sz w:val="24"/>
              </w:rPr>
              <w:t>защитника</w:t>
            </w:r>
            <w:r>
              <w:rPr>
                <w:spacing w:val="-11"/>
                <w:sz w:val="24"/>
              </w:rPr>
              <w:t xml:space="preserve"> </w:t>
            </w:r>
            <w:r>
              <w:rPr>
                <w:spacing w:val="-2"/>
                <w:sz w:val="24"/>
              </w:rPr>
              <w:t>Отечества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22.02</w:t>
            </w:r>
          </w:p>
        </w:tc>
        <w:tc>
          <w:tcPr>
            <w:tcW w:w="2266" w:type="dxa"/>
          </w:tcPr>
          <w:p w:rsidR="00D542CB" w:rsidRDefault="00436AA8">
            <w:pPr>
              <w:pStyle w:val="TableParagraph"/>
              <w:spacing w:line="230" w:lineRule="auto"/>
              <w:ind w:left="113" w:right="230"/>
              <w:rPr>
                <w:sz w:val="24"/>
              </w:rPr>
            </w:pPr>
            <w:r>
              <w:rPr>
                <w:spacing w:val="-2"/>
                <w:sz w:val="24"/>
              </w:rPr>
              <w:t xml:space="preserve">Учителя </w:t>
            </w:r>
            <w:r>
              <w:rPr>
                <w:spacing w:val="-4"/>
                <w:sz w:val="24"/>
              </w:rPr>
              <w:t>предметники</w:t>
            </w:r>
          </w:p>
        </w:tc>
      </w:tr>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t>67.</w:t>
            </w:r>
          </w:p>
        </w:tc>
        <w:tc>
          <w:tcPr>
            <w:tcW w:w="4110" w:type="dxa"/>
          </w:tcPr>
          <w:p w:rsidR="00D542CB" w:rsidRDefault="00436AA8">
            <w:pPr>
              <w:pStyle w:val="TableParagraph"/>
              <w:spacing w:line="265" w:lineRule="exact"/>
              <w:ind w:left="115"/>
              <w:rPr>
                <w:sz w:val="24"/>
              </w:rPr>
            </w:pPr>
            <w:r>
              <w:rPr>
                <w:sz w:val="24"/>
              </w:rPr>
              <w:t>День</w:t>
            </w:r>
            <w:r>
              <w:rPr>
                <w:spacing w:val="-1"/>
                <w:sz w:val="24"/>
              </w:rPr>
              <w:t xml:space="preserve"> </w:t>
            </w:r>
            <w:r>
              <w:rPr>
                <w:spacing w:val="-2"/>
                <w:sz w:val="24"/>
              </w:rPr>
              <w:t>наставника</w:t>
            </w:r>
          </w:p>
          <w:p w:rsidR="00D542CB" w:rsidRDefault="00436AA8">
            <w:pPr>
              <w:pStyle w:val="TableParagraph"/>
              <w:spacing w:line="278" w:lineRule="exact"/>
              <w:ind w:left="115" w:right="149"/>
              <w:rPr>
                <w:sz w:val="24"/>
              </w:rPr>
            </w:pPr>
            <w:r>
              <w:rPr>
                <w:sz w:val="24"/>
              </w:rPr>
              <w:t>День</w:t>
            </w:r>
            <w:r>
              <w:rPr>
                <w:spacing w:val="-15"/>
                <w:sz w:val="24"/>
              </w:rPr>
              <w:t xml:space="preserve"> </w:t>
            </w:r>
            <w:r>
              <w:rPr>
                <w:sz w:val="24"/>
              </w:rPr>
              <w:t>рождения</w:t>
            </w:r>
            <w:r>
              <w:rPr>
                <w:spacing w:val="-15"/>
                <w:sz w:val="24"/>
              </w:rPr>
              <w:t xml:space="preserve"> </w:t>
            </w:r>
            <w:r>
              <w:rPr>
                <w:sz w:val="24"/>
              </w:rPr>
              <w:t>русского</w:t>
            </w:r>
            <w:r>
              <w:rPr>
                <w:spacing w:val="-15"/>
                <w:sz w:val="24"/>
              </w:rPr>
              <w:t xml:space="preserve"> </w:t>
            </w:r>
            <w:r>
              <w:rPr>
                <w:sz w:val="24"/>
              </w:rPr>
              <w:t>педагога</w:t>
            </w:r>
            <w:r>
              <w:rPr>
                <w:spacing w:val="-15"/>
                <w:sz w:val="24"/>
              </w:rPr>
              <w:t xml:space="preserve"> </w:t>
            </w:r>
            <w:r>
              <w:rPr>
                <w:sz w:val="24"/>
              </w:rPr>
              <w:t>К. Д. Ушинского (1823—1870)</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02.03</w:t>
            </w:r>
          </w:p>
        </w:tc>
        <w:tc>
          <w:tcPr>
            <w:tcW w:w="2266" w:type="dxa"/>
          </w:tcPr>
          <w:p w:rsidR="00D542CB" w:rsidRDefault="00436AA8">
            <w:pPr>
              <w:pStyle w:val="TableParagraph"/>
              <w:spacing w:line="268" w:lineRule="exact"/>
              <w:ind w:left="113"/>
              <w:rPr>
                <w:sz w:val="24"/>
              </w:rPr>
            </w:pPr>
            <w:r>
              <w:rPr>
                <w:sz w:val="24"/>
              </w:rPr>
              <w:t>Учитель</w:t>
            </w:r>
            <w:r>
              <w:rPr>
                <w:spacing w:val="-9"/>
                <w:sz w:val="24"/>
              </w:rPr>
              <w:t xml:space="preserve"> </w:t>
            </w:r>
            <w:r>
              <w:rPr>
                <w:spacing w:val="-2"/>
                <w:sz w:val="24"/>
              </w:rPr>
              <w:t>истории</w:t>
            </w:r>
          </w:p>
        </w:tc>
      </w:tr>
      <w:tr w:rsidR="00D542CB">
        <w:trPr>
          <w:trHeight w:val="277"/>
        </w:trPr>
        <w:tc>
          <w:tcPr>
            <w:tcW w:w="540" w:type="dxa"/>
          </w:tcPr>
          <w:p w:rsidR="00D542CB" w:rsidRDefault="00436AA8">
            <w:pPr>
              <w:pStyle w:val="TableParagraph"/>
              <w:spacing w:line="258" w:lineRule="exact"/>
              <w:ind w:left="72" w:right="72"/>
              <w:jc w:val="center"/>
              <w:rPr>
                <w:sz w:val="24"/>
              </w:rPr>
            </w:pPr>
            <w:r>
              <w:rPr>
                <w:spacing w:val="-5"/>
                <w:sz w:val="24"/>
              </w:rPr>
              <w:t>68.</w:t>
            </w:r>
          </w:p>
        </w:tc>
        <w:tc>
          <w:tcPr>
            <w:tcW w:w="4110" w:type="dxa"/>
          </w:tcPr>
          <w:p w:rsidR="00D542CB" w:rsidRDefault="00436AA8">
            <w:pPr>
              <w:pStyle w:val="TableParagraph"/>
              <w:spacing w:line="258" w:lineRule="exact"/>
              <w:ind w:left="115"/>
              <w:rPr>
                <w:sz w:val="24"/>
              </w:rPr>
            </w:pPr>
            <w:r>
              <w:rPr>
                <w:spacing w:val="-2"/>
                <w:sz w:val="24"/>
              </w:rPr>
              <w:t>Международный</w:t>
            </w:r>
            <w:r>
              <w:rPr>
                <w:spacing w:val="3"/>
                <w:sz w:val="24"/>
              </w:rPr>
              <w:t xml:space="preserve"> </w:t>
            </w:r>
            <w:r>
              <w:rPr>
                <w:spacing w:val="-2"/>
                <w:sz w:val="24"/>
              </w:rPr>
              <w:t>женский</w:t>
            </w:r>
            <w:r>
              <w:rPr>
                <w:spacing w:val="-4"/>
                <w:sz w:val="24"/>
              </w:rPr>
              <w:t xml:space="preserve"> день</w:t>
            </w:r>
          </w:p>
        </w:tc>
        <w:tc>
          <w:tcPr>
            <w:tcW w:w="994" w:type="dxa"/>
          </w:tcPr>
          <w:p w:rsidR="00D542CB" w:rsidRDefault="00436AA8">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8" w:lineRule="exact"/>
              <w:ind w:left="32" w:right="17"/>
              <w:jc w:val="center"/>
              <w:rPr>
                <w:sz w:val="24"/>
              </w:rPr>
            </w:pPr>
            <w:r>
              <w:rPr>
                <w:spacing w:val="-2"/>
                <w:sz w:val="24"/>
              </w:rPr>
              <w:t>08.03</w:t>
            </w:r>
          </w:p>
        </w:tc>
        <w:tc>
          <w:tcPr>
            <w:tcW w:w="2266" w:type="dxa"/>
          </w:tcPr>
          <w:p w:rsidR="00D542CB" w:rsidRDefault="00436AA8">
            <w:pPr>
              <w:pStyle w:val="TableParagraph"/>
              <w:spacing w:line="258" w:lineRule="exact"/>
              <w:ind w:left="113"/>
              <w:rPr>
                <w:sz w:val="24"/>
              </w:rPr>
            </w:pPr>
            <w:r>
              <w:rPr>
                <w:sz w:val="24"/>
              </w:rPr>
              <w:t>Учитель</w:t>
            </w:r>
            <w:r>
              <w:rPr>
                <w:spacing w:val="-9"/>
                <w:sz w:val="24"/>
              </w:rPr>
              <w:t xml:space="preserve"> </w:t>
            </w:r>
            <w:r>
              <w:rPr>
                <w:spacing w:val="-5"/>
                <w:sz w:val="24"/>
              </w:rPr>
              <w:t>ИЗО</w:t>
            </w:r>
          </w:p>
        </w:tc>
      </w:tr>
      <w:tr w:rsidR="00D542CB">
        <w:trPr>
          <w:trHeight w:val="1101"/>
        </w:trPr>
        <w:tc>
          <w:tcPr>
            <w:tcW w:w="540" w:type="dxa"/>
          </w:tcPr>
          <w:p w:rsidR="00D542CB" w:rsidRDefault="00436AA8">
            <w:pPr>
              <w:pStyle w:val="TableParagraph"/>
              <w:spacing w:line="268" w:lineRule="exact"/>
              <w:ind w:left="72" w:right="72"/>
              <w:jc w:val="center"/>
              <w:rPr>
                <w:sz w:val="24"/>
              </w:rPr>
            </w:pPr>
            <w:r>
              <w:rPr>
                <w:spacing w:val="-5"/>
                <w:sz w:val="24"/>
              </w:rPr>
              <w:t>69.</w:t>
            </w:r>
          </w:p>
        </w:tc>
        <w:tc>
          <w:tcPr>
            <w:tcW w:w="4110" w:type="dxa"/>
          </w:tcPr>
          <w:p w:rsidR="00D542CB" w:rsidRDefault="00436AA8">
            <w:pPr>
              <w:pStyle w:val="TableParagraph"/>
              <w:ind w:left="115"/>
              <w:rPr>
                <w:sz w:val="24"/>
              </w:rPr>
            </w:pPr>
            <w:r>
              <w:rPr>
                <w:sz w:val="24"/>
              </w:rPr>
              <w:t>160 лет со дня рождения русского физика,</w:t>
            </w:r>
            <w:r>
              <w:rPr>
                <w:spacing w:val="-15"/>
                <w:sz w:val="24"/>
              </w:rPr>
              <w:t xml:space="preserve"> </w:t>
            </w:r>
            <w:r>
              <w:rPr>
                <w:sz w:val="24"/>
              </w:rPr>
              <w:t>создателя</w:t>
            </w:r>
            <w:r>
              <w:rPr>
                <w:spacing w:val="-15"/>
                <w:sz w:val="24"/>
              </w:rPr>
              <w:t xml:space="preserve"> </w:t>
            </w:r>
            <w:r>
              <w:rPr>
                <w:sz w:val="24"/>
              </w:rPr>
              <w:t>первой</w:t>
            </w:r>
            <w:r>
              <w:rPr>
                <w:spacing w:val="-15"/>
                <w:sz w:val="24"/>
              </w:rPr>
              <w:t xml:space="preserve"> </w:t>
            </w:r>
            <w:r>
              <w:rPr>
                <w:sz w:val="24"/>
              </w:rPr>
              <w:t>в</w:t>
            </w:r>
            <w:r>
              <w:rPr>
                <w:spacing w:val="-15"/>
                <w:sz w:val="24"/>
              </w:rPr>
              <w:t xml:space="preserve"> </w:t>
            </w:r>
            <w:r>
              <w:rPr>
                <w:sz w:val="24"/>
              </w:rPr>
              <w:t>России</w:t>
            </w:r>
          </w:p>
          <w:p w:rsidR="00D542CB" w:rsidRDefault="00436AA8">
            <w:pPr>
              <w:pStyle w:val="TableParagraph"/>
              <w:spacing w:before="1" w:line="264" w:lineRule="exact"/>
              <w:ind w:left="115"/>
              <w:rPr>
                <w:sz w:val="24"/>
              </w:rPr>
            </w:pPr>
            <w:r>
              <w:rPr>
                <w:sz w:val="24"/>
              </w:rPr>
              <w:t>научной</w:t>
            </w:r>
            <w:r>
              <w:rPr>
                <w:spacing w:val="-10"/>
                <w:sz w:val="24"/>
              </w:rPr>
              <w:t xml:space="preserve"> </w:t>
            </w:r>
            <w:r>
              <w:rPr>
                <w:sz w:val="24"/>
              </w:rPr>
              <w:t>физической</w:t>
            </w:r>
            <w:r>
              <w:rPr>
                <w:spacing w:val="-8"/>
                <w:sz w:val="24"/>
              </w:rPr>
              <w:t xml:space="preserve"> </w:t>
            </w:r>
            <w:r>
              <w:rPr>
                <w:sz w:val="24"/>
              </w:rPr>
              <w:t>школы</w:t>
            </w:r>
            <w:r>
              <w:rPr>
                <w:spacing w:val="-10"/>
                <w:sz w:val="24"/>
              </w:rPr>
              <w:t xml:space="preserve"> </w:t>
            </w:r>
            <w:r>
              <w:rPr>
                <w:sz w:val="24"/>
              </w:rPr>
              <w:t>П.</w:t>
            </w:r>
            <w:r>
              <w:rPr>
                <w:spacing w:val="-10"/>
                <w:sz w:val="24"/>
              </w:rPr>
              <w:t xml:space="preserve"> </w:t>
            </w:r>
            <w:r>
              <w:rPr>
                <w:sz w:val="24"/>
              </w:rPr>
              <w:t>Н. Лебедева (1866—1912)</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08.03</w:t>
            </w:r>
          </w:p>
        </w:tc>
        <w:tc>
          <w:tcPr>
            <w:tcW w:w="2266" w:type="dxa"/>
          </w:tcPr>
          <w:p w:rsidR="00D542CB" w:rsidRDefault="00436AA8">
            <w:pPr>
              <w:pStyle w:val="TableParagraph"/>
              <w:spacing w:line="237" w:lineRule="auto"/>
              <w:ind w:left="113" w:right="230"/>
              <w:rPr>
                <w:sz w:val="24"/>
              </w:rPr>
            </w:pPr>
            <w:r>
              <w:rPr>
                <w:spacing w:val="-2"/>
                <w:sz w:val="24"/>
              </w:rPr>
              <w:t xml:space="preserve">Учителя </w:t>
            </w:r>
            <w:r>
              <w:rPr>
                <w:spacing w:val="-4"/>
                <w:sz w:val="24"/>
              </w:rPr>
              <w:t>литературы</w:t>
            </w:r>
          </w:p>
        </w:tc>
      </w:tr>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t>70.</w:t>
            </w:r>
          </w:p>
        </w:tc>
        <w:tc>
          <w:tcPr>
            <w:tcW w:w="4110" w:type="dxa"/>
          </w:tcPr>
          <w:p w:rsidR="00D542CB" w:rsidRDefault="00436AA8">
            <w:pPr>
              <w:pStyle w:val="TableParagraph"/>
              <w:spacing w:before="8" w:line="230" w:lineRule="auto"/>
              <w:ind w:left="115" w:right="488"/>
              <w:jc w:val="both"/>
              <w:rPr>
                <w:sz w:val="24"/>
              </w:rPr>
            </w:pPr>
            <w:r>
              <w:rPr>
                <w:sz w:val="24"/>
              </w:rPr>
              <w:t>170</w:t>
            </w:r>
            <w:r>
              <w:rPr>
                <w:spacing w:val="-6"/>
                <w:sz w:val="24"/>
              </w:rPr>
              <w:t xml:space="preserve"> </w:t>
            </w:r>
            <w:r>
              <w:rPr>
                <w:sz w:val="24"/>
              </w:rPr>
              <w:t>лет</w:t>
            </w:r>
            <w:r>
              <w:rPr>
                <w:spacing w:val="-6"/>
                <w:sz w:val="24"/>
              </w:rPr>
              <w:t xml:space="preserve"> </w:t>
            </w:r>
            <w:r>
              <w:rPr>
                <w:sz w:val="24"/>
              </w:rPr>
              <w:t>со</w:t>
            </w:r>
            <w:r>
              <w:rPr>
                <w:spacing w:val="-6"/>
                <w:sz w:val="24"/>
              </w:rPr>
              <w:t xml:space="preserve"> </w:t>
            </w:r>
            <w:r>
              <w:rPr>
                <w:sz w:val="24"/>
              </w:rPr>
              <w:t>дня</w:t>
            </w:r>
            <w:r>
              <w:rPr>
                <w:spacing w:val="-8"/>
                <w:sz w:val="24"/>
              </w:rPr>
              <w:t xml:space="preserve"> </w:t>
            </w:r>
            <w:r>
              <w:rPr>
                <w:sz w:val="24"/>
              </w:rPr>
              <w:t>рождения</w:t>
            </w:r>
            <w:r>
              <w:rPr>
                <w:spacing w:val="-9"/>
                <w:sz w:val="24"/>
              </w:rPr>
              <w:t xml:space="preserve"> </w:t>
            </w:r>
            <w:r>
              <w:rPr>
                <w:sz w:val="24"/>
              </w:rPr>
              <w:t>русского художника</w:t>
            </w:r>
            <w:r>
              <w:rPr>
                <w:spacing w:val="-15"/>
                <w:sz w:val="24"/>
              </w:rPr>
              <w:t xml:space="preserve"> </w:t>
            </w:r>
            <w:r>
              <w:rPr>
                <w:sz w:val="24"/>
              </w:rPr>
              <w:t>М.</w:t>
            </w:r>
            <w:r>
              <w:rPr>
                <w:spacing w:val="-15"/>
                <w:sz w:val="24"/>
              </w:rPr>
              <w:t xml:space="preserve"> </w:t>
            </w:r>
            <w:r>
              <w:rPr>
                <w:sz w:val="24"/>
              </w:rPr>
              <w:t>А.</w:t>
            </w:r>
            <w:r>
              <w:rPr>
                <w:spacing w:val="-15"/>
                <w:sz w:val="24"/>
              </w:rPr>
              <w:t xml:space="preserve"> </w:t>
            </w:r>
            <w:r>
              <w:rPr>
                <w:sz w:val="24"/>
              </w:rPr>
              <w:t>Врубеля</w:t>
            </w:r>
            <w:r>
              <w:rPr>
                <w:spacing w:val="-15"/>
                <w:sz w:val="24"/>
              </w:rPr>
              <w:t xml:space="preserve"> </w:t>
            </w:r>
            <w:r>
              <w:rPr>
                <w:sz w:val="24"/>
              </w:rPr>
              <w:t xml:space="preserve">(1856— </w:t>
            </w:r>
            <w:r>
              <w:rPr>
                <w:spacing w:val="-2"/>
                <w:sz w:val="24"/>
              </w:rPr>
              <w:t>1910)</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17.03</w:t>
            </w:r>
          </w:p>
        </w:tc>
        <w:tc>
          <w:tcPr>
            <w:tcW w:w="2266" w:type="dxa"/>
          </w:tcPr>
          <w:p w:rsidR="00D542CB" w:rsidRDefault="00436AA8">
            <w:pPr>
              <w:pStyle w:val="TableParagraph"/>
              <w:spacing w:before="1" w:line="237" w:lineRule="auto"/>
              <w:ind w:left="113"/>
              <w:rPr>
                <w:sz w:val="24"/>
              </w:rPr>
            </w:pPr>
            <w:r>
              <w:rPr>
                <w:spacing w:val="-2"/>
                <w:sz w:val="24"/>
              </w:rPr>
              <w:t xml:space="preserve">Учителя- </w:t>
            </w:r>
            <w:r>
              <w:rPr>
                <w:spacing w:val="-4"/>
                <w:sz w:val="24"/>
              </w:rPr>
              <w:t>предметники</w:t>
            </w:r>
          </w:p>
        </w:tc>
      </w:tr>
      <w:tr w:rsidR="00D542CB">
        <w:trPr>
          <w:trHeight w:val="278"/>
        </w:trPr>
        <w:tc>
          <w:tcPr>
            <w:tcW w:w="540" w:type="dxa"/>
          </w:tcPr>
          <w:p w:rsidR="00D542CB" w:rsidRDefault="00436AA8">
            <w:pPr>
              <w:pStyle w:val="TableParagraph"/>
              <w:spacing w:line="258" w:lineRule="exact"/>
              <w:ind w:left="72" w:right="72"/>
              <w:jc w:val="center"/>
              <w:rPr>
                <w:sz w:val="24"/>
              </w:rPr>
            </w:pPr>
            <w:r>
              <w:rPr>
                <w:spacing w:val="-5"/>
                <w:sz w:val="24"/>
              </w:rPr>
              <w:t>71.</w:t>
            </w:r>
          </w:p>
        </w:tc>
        <w:tc>
          <w:tcPr>
            <w:tcW w:w="4110" w:type="dxa"/>
          </w:tcPr>
          <w:p w:rsidR="00D542CB" w:rsidRDefault="00436AA8">
            <w:pPr>
              <w:pStyle w:val="TableParagraph"/>
              <w:spacing w:line="258" w:lineRule="exact"/>
              <w:ind w:left="115"/>
              <w:rPr>
                <w:sz w:val="24"/>
              </w:rPr>
            </w:pPr>
            <w:r>
              <w:rPr>
                <w:sz w:val="24"/>
              </w:rPr>
              <w:t>День</w:t>
            </w:r>
            <w:r>
              <w:rPr>
                <w:spacing w:val="-10"/>
                <w:sz w:val="24"/>
              </w:rPr>
              <w:t xml:space="preserve"> </w:t>
            </w:r>
            <w:r>
              <w:rPr>
                <w:sz w:val="24"/>
              </w:rPr>
              <w:t>воссоединения</w:t>
            </w:r>
            <w:r>
              <w:rPr>
                <w:spacing w:val="-7"/>
                <w:sz w:val="24"/>
              </w:rPr>
              <w:t xml:space="preserve"> </w:t>
            </w:r>
            <w:r>
              <w:rPr>
                <w:sz w:val="24"/>
              </w:rPr>
              <w:t>Крыма</w:t>
            </w:r>
            <w:r>
              <w:rPr>
                <w:spacing w:val="-10"/>
                <w:sz w:val="24"/>
              </w:rPr>
              <w:t xml:space="preserve"> </w:t>
            </w:r>
            <w:r>
              <w:rPr>
                <w:sz w:val="24"/>
              </w:rPr>
              <w:t>с</w:t>
            </w:r>
            <w:r>
              <w:rPr>
                <w:spacing w:val="-13"/>
                <w:sz w:val="24"/>
              </w:rPr>
              <w:t xml:space="preserve"> </w:t>
            </w:r>
            <w:r>
              <w:rPr>
                <w:spacing w:val="-2"/>
                <w:sz w:val="24"/>
              </w:rPr>
              <w:t>Россией</w:t>
            </w:r>
          </w:p>
        </w:tc>
        <w:tc>
          <w:tcPr>
            <w:tcW w:w="994" w:type="dxa"/>
          </w:tcPr>
          <w:p w:rsidR="00D542CB" w:rsidRDefault="00436AA8">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8" w:lineRule="exact"/>
              <w:ind w:left="32" w:right="17"/>
              <w:jc w:val="center"/>
              <w:rPr>
                <w:sz w:val="24"/>
              </w:rPr>
            </w:pPr>
            <w:r>
              <w:rPr>
                <w:spacing w:val="-2"/>
                <w:sz w:val="24"/>
              </w:rPr>
              <w:t>18.03</w:t>
            </w:r>
          </w:p>
        </w:tc>
        <w:tc>
          <w:tcPr>
            <w:tcW w:w="2266" w:type="dxa"/>
          </w:tcPr>
          <w:p w:rsidR="00D542CB" w:rsidRDefault="00436AA8">
            <w:pPr>
              <w:pStyle w:val="TableParagraph"/>
              <w:spacing w:line="258" w:lineRule="exact"/>
              <w:ind w:left="113"/>
              <w:rPr>
                <w:sz w:val="24"/>
              </w:rPr>
            </w:pPr>
            <w:r>
              <w:rPr>
                <w:sz w:val="24"/>
              </w:rPr>
              <w:t>Учителя</w:t>
            </w:r>
            <w:r>
              <w:rPr>
                <w:spacing w:val="-2"/>
                <w:sz w:val="24"/>
              </w:rPr>
              <w:t xml:space="preserve"> истории</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72.</w:t>
            </w:r>
          </w:p>
        </w:tc>
        <w:tc>
          <w:tcPr>
            <w:tcW w:w="4110" w:type="dxa"/>
          </w:tcPr>
          <w:p w:rsidR="00D542CB" w:rsidRDefault="00436AA8">
            <w:pPr>
              <w:pStyle w:val="TableParagraph"/>
              <w:spacing w:line="268" w:lineRule="exact"/>
              <w:ind w:left="115"/>
              <w:rPr>
                <w:sz w:val="24"/>
              </w:rPr>
            </w:pPr>
            <w:r>
              <w:rPr>
                <w:sz w:val="24"/>
              </w:rPr>
              <w:t>Всемирный</w:t>
            </w:r>
            <w:r>
              <w:rPr>
                <w:spacing w:val="-12"/>
                <w:sz w:val="24"/>
              </w:rPr>
              <w:t xml:space="preserve"> </w:t>
            </w:r>
            <w:r>
              <w:rPr>
                <w:sz w:val="24"/>
              </w:rPr>
              <w:t>день</w:t>
            </w:r>
            <w:r>
              <w:rPr>
                <w:spacing w:val="-11"/>
                <w:sz w:val="24"/>
              </w:rPr>
              <w:t xml:space="preserve"> </w:t>
            </w:r>
            <w:r>
              <w:rPr>
                <w:spacing w:val="-2"/>
                <w:sz w:val="24"/>
              </w:rPr>
              <w:t>поэзии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21.03</w:t>
            </w:r>
          </w:p>
        </w:tc>
        <w:tc>
          <w:tcPr>
            <w:tcW w:w="2266" w:type="dxa"/>
          </w:tcPr>
          <w:p w:rsidR="00D542CB" w:rsidRDefault="00436AA8">
            <w:pPr>
              <w:pStyle w:val="TableParagraph"/>
              <w:spacing w:before="3" w:line="228" w:lineRule="auto"/>
              <w:ind w:left="113" w:right="230"/>
              <w:rPr>
                <w:sz w:val="24"/>
              </w:rPr>
            </w:pPr>
            <w:r>
              <w:rPr>
                <w:spacing w:val="-2"/>
                <w:sz w:val="24"/>
              </w:rPr>
              <w:t xml:space="preserve">Учителя </w:t>
            </w:r>
            <w:r>
              <w:rPr>
                <w:spacing w:val="-4"/>
                <w:sz w:val="24"/>
              </w:rPr>
              <w:t>литературы</w:t>
            </w:r>
          </w:p>
        </w:tc>
      </w:tr>
      <w:tr w:rsidR="00D542CB">
        <w:trPr>
          <w:trHeight w:val="830"/>
        </w:trPr>
        <w:tc>
          <w:tcPr>
            <w:tcW w:w="540" w:type="dxa"/>
          </w:tcPr>
          <w:p w:rsidR="00D542CB" w:rsidRDefault="00436AA8">
            <w:pPr>
              <w:pStyle w:val="TableParagraph"/>
              <w:spacing w:line="268" w:lineRule="exact"/>
              <w:ind w:left="72" w:right="72"/>
              <w:jc w:val="center"/>
              <w:rPr>
                <w:sz w:val="24"/>
              </w:rPr>
            </w:pPr>
            <w:r>
              <w:rPr>
                <w:spacing w:val="-5"/>
                <w:sz w:val="24"/>
              </w:rPr>
              <w:t>73.</w:t>
            </w:r>
          </w:p>
        </w:tc>
        <w:tc>
          <w:tcPr>
            <w:tcW w:w="4110" w:type="dxa"/>
          </w:tcPr>
          <w:p w:rsidR="00D542CB" w:rsidRDefault="00436AA8">
            <w:pPr>
              <w:pStyle w:val="TableParagraph"/>
              <w:spacing w:line="235" w:lineRule="auto"/>
              <w:ind w:left="115"/>
              <w:rPr>
                <w:sz w:val="24"/>
              </w:rPr>
            </w:pPr>
            <w:r>
              <w:rPr>
                <w:sz w:val="24"/>
              </w:rPr>
              <w:t>120</w:t>
            </w:r>
            <w:r>
              <w:rPr>
                <w:spacing w:val="-9"/>
                <w:sz w:val="24"/>
              </w:rPr>
              <w:t xml:space="preserve"> </w:t>
            </w:r>
            <w:r>
              <w:rPr>
                <w:sz w:val="24"/>
              </w:rPr>
              <w:t>лет</w:t>
            </w:r>
            <w:r>
              <w:rPr>
                <w:spacing w:val="-9"/>
                <w:sz w:val="24"/>
              </w:rPr>
              <w:t xml:space="preserve"> </w:t>
            </w:r>
            <w:r>
              <w:rPr>
                <w:sz w:val="24"/>
              </w:rPr>
              <w:t>со</w:t>
            </w:r>
            <w:r>
              <w:rPr>
                <w:spacing w:val="-7"/>
                <w:sz w:val="24"/>
              </w:rPr>
              <w:t xml:space="preserve"> </w:t>
            </w:r>
            <w:r>
              <w:rPr>
                <w:sz w:val="24"/>
              </w:rPr>
              <w:t>дня</w:t>
            </w:r>
            <w:r>
              <w:rPr>
                <w:spacing w:val="-15"/>
                <w:sz w:val="24"/>
              </w:rPr>
              <w:t xml:space="preserve"> </w:t>
            </w:r>
            <w:r>
              <w:rPr>
                <w:sz w:val="24"/>
              </w:rPr>
              <w:t>рождения</w:t>
            </w:r>
            <w:r>
              <w:rPr>
                <w:spacing w:val="-13"/>
                <w:sz w:val="24"/>
              </w:rPr>
              <w:t xml:space="preserve"> </w:t>
            </w:r>
            <w:r>
              <w:rPr>
                <w:sz w:val="24"/>
              </w:rPr>
              <w:t>российской певицы,</w:t>
            </w:r>
            <w:r>
              <w:rPr>
                <w:spacing w:val="-15"/>
                <w:sz w:val="24"/>
              </w:rPr>
              <w:t xml:space="preserve"> </w:t>
            </w:r>
            <w:r>
              <w:rPr>
                <w:sz w:val="24"/>
              </w:rPr>
              <w:t>народной</w:t>
            </w:r>
            <w:r>
              <w:rPr>
                <w:spacing w:val="-14"/>
                <w:sz w:val="24"/>
              </w:rPr>
              <w:t xml:space="preserve"> </w:t>
            </w:r>
            <w:r>
              <w:rPr>
                <w:sz w:val="24"/>
              </w:rPr>
              <w:t>артистки</w:t>
            </w:r>
            <w:r>
              <w:rPr>
                <w:spacing w:val="-14"/>
                <w:sz w:val="24"/>
              </w:rPr>
              <w:t xml:space="preserve"> </w:t>
            </w:r>
            <w:r>
              <w:rPr>
                <w:sz w:val="24"/>
              </w:rPr>
              <w:t>СССР</w:t>
            </w:r>
            <w:r>
              <w:rPr>
                <w:spacing w:val="-11"/>
                <w:sz w:val="24"/>
              </w:rPr>
              <w:t xml:space="preserve"> </w:t>
            </w:r>
            <w:r>
              <w:rPr>
                <w:spacing w:val="-5"/>
                <w:sz w:val="24"/>
              </w:rPr>
              <w:t>К.</w:t>
            </w:r>
          </w:p>
          <w:p w:rsidR="00D542CB" w:rsidRDefault="00436AA8">
            <w:pPr>
              <w:pStyle w:val="TableParagraph"/>
              <w:spacing w:line="273" w:lineRule="exact"/>
              <w:ind w:left="115"/>
              <w:rPr>
                <w:sz w:val="24"/>
              </w:rPr>
            </w:pPr>
            <w:r>
              <w:rPr>
                <w:sz w:val="24"/>
              </w:rPr>
              <w:t>И.</w:t>
            </w:r>
            <w:r>
              <w:rPr>
                <w:spacing w:val="-3"/>
                <w:sz w:val="24"/>
              </w:rPr>
              <w:t xml:space="preserve"> </w:t>
            </w:r>
            <w:r>
              <w:rPr>
                <w:sz w:val="24"/>
              </w:rPr>
              <w:t>Шульженко</w:t>
            </w:r>
            <w:r>
              <w:rPr>
                <w:spacing w:val="-2"/>
                <w:sz w:val="24"/>
              </w:rPr>
              <w:t xml:space="preserve"> </w:t>
            </w:r>
            <w:r>
              <w:rPr>
                <w:sz w:val="24"/>
              </w:rPr>
              <w:t>(1906—</w:t>
            </w:r>
            <w:r>
              <w:rPr>
                <w:spacing w:val="-2"/>
                <w:sz w:val="24"/>
              </w:rPr>
              <w:t>1984)</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24.03</w:t>
            </w:r>
          </w:p>
        </w:tc>
        <w:tc>
          <w:tcPr>
            <w:tcW w:w="2266" w:type="dxa"/>
          </w:tcPr>
          <w:p w:rsidR="00D542CB" w:rsidRDefault="00436AA8">
            <w:pPr>
              <w:pStyle w:val="TableParagraph"/>
              <w:spacing w:line="242" w:lineRule="auto"/>
              <w:ind w:left="113"/>
              <w:rPr>
                <w:sz w:val="24"/>
              </w:rPr>
            </w:pPr>
            <w:r>
              <w:rPr>
                <w:spacing w:val="-2"/>
                <w:sz w:val="24"/>
              </w:rPr>
              <w:t xml:space="preserve">Учителя- </w:t>
            </w:r>
            <w:r>
              <w:rPr>
                <w:spacing w:val="-4"/>
                <w:sz w:val="24"/>
              </w:rPr>
              <w:t>предметники</w:t>
            </w:r>
          </w:p>
        </w:tc>
      </w:tr>
      <w:tr w:rsidR="00D542CB">
        <w:trPr>
          <w:trHeight w:val="549"/>
        </w:trPr>
        <w:tc>
          <w:tcPr>
            <w:tcW w:w="540" w:type="dxa"/>
          </w:tcPr>
          <w:p w:rsidR="00D542CB" w:rsidRDefault="00436AA8">
            <w:pPr>
              <w:pStyle w:val="TableParagraph"/>
              <w:spacing w:line="268" w:lineRule="exact"/>
              <w:ind w:left="72" w:right="72"/>
              <w:jc w:val="center"/>
              <w:rPr>
                <w:sz w:val="24"/>
              </w:rPr>
            </w:pPr>
            <w:r>
              <w:rPr>
                <w:spacing w:val="-5"/>
                <w:sz w:val="24"/>
              </w:rPr>
              <w:t>74.</w:t>
            </w:r>
          </w:p>
        </w:tc>
        <w:tc>
          <w:tcPr>
            <w:tcW w:w="4110" w:type="dxa"/>
          </w:tcPr>
          <w:p w:rsidR="00D542CB" w:rsidRDefault="00436AA8">
            <w:pPr>
              <w:pStyle w:val="TableParagraph"/>
              <w:spacing w:line="268" w:lineRule="exact"/>
              <w:ind w:left="115"/>
              <w:rPr>
                <w:sz w:val="24"/>
              </w:rPr>
            </w:pPr>
            <w:r>
              <w:rPr>
                <w:sz w:val="24"/>
              </w:rPr>
              <w:t>Час</w:t>
            </w:r>
            <w:r>
              <w:rPr>
                <w:spacing w:val="-7"/>
                <w:sz w:val="24"/>
              </w:rPr>
              <w:t xml:space="preserve"> </w:t>
            </w:r>
            <w:r>
              <w:rPr>
                <w:spacing w:val="-2"/>
                <w:sz w:val="24"/>
              </w:rPr>
              <w:t>Земли;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25.03</w:t>
            </w:r>
          </w:p>
        </w:tc>
        <w:tc>
          <w:tcPr>
            <w:tcW w:w="2266" w:type="dxa"/>
          </w:tcPr>
          <w:p w:rsidR="00D542CB" w:rsidRDefault="00436AA8">
            <w:pPr>
              <w:pStyle w:val="TableParagraph"/>
              <w:spacing w:line="268" w:lineRule="exact"/>
              <w:ind w:left="113"/>
              <w:rPr>
                <w:sz w:val="24"/>
              </w:rPr>
            </w:pPr>
            <w:r>
              <w:rPr>
                <w:sz w:val="24"/>
              </w:rPr>
              <w:t>Учитель</w:t>
            </w:r>
            <w:r>
              <w:rPr>
                <w:spacing w:val="-9"/>
                <w:sz w:val="24"/>
              </w:rPr>
              <w:t xml:space="preserve"> </w:t>
            </w:r>
            <w:r>
              <w:rPr>
                <w:spacing w:val="-2"/>
                <w:sz w:val="24"/>
              </w:rPr>
              <w:t>биологии</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75.</w:t>
            </w:r>
          </w:p>
        </w:tc>
        <w:tc>
          <w:tcPr>
            <w:tcW w:w="4110" w:type="dxa"/>
          </w:tcPr>
          <w:p w:rsidR="00D542CB" w:rsidRDefault="00436AA8">
            <w:pPr>
              <w:pStyle w:val="TableParagraph"/>
              <w:spacing w:line="268" w:lineRule="exact"/>
              <w:ind w:left="115"/>
              <w:rPr>
                <w:sz w:val="24"/>
              </w:rPr>
            </w:pPr>
            <w:r>
              <w:rPr>
                <w:sz w:val="24"/>
              </w:rPr>
              <w:t>Всемирный</w:t>
            </w:r>
            <w:r>
              <w:rPr>
                <w:spacing w:val="-12"/>
                <w:sz w:val="24"/>
              </w:rPr>
              <w:t xml:space="preserve"> </w:t>
            </w:r>
            <w:r>
              <w:rPr>
                <w:sz w:val="24"/>
              </w:rPr>
              <w:t>день</w:t>
            </w:r>
            <w:r>
              <w:rPr>
                <w:spacing w:val="-6"/>
                <w:sz w:val="24"/>
              </w:rPr>
              <w:t xml:space="preserve"> </w:t>
            </w:r>
            <w:r>
              <w:rPr>
                <w:spacing w:val="-2"/>
                <w:sz w:val="24"/>
              </w:rPr>
              <w:t>театра.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27.03</w:t>
            </w:r>
          </w:p>
        </w:tc>
        <w:tc>
          <w:tcPr>
            <w:tcW w:w="2266" w:type="dxa"/>
          </w:tcPr>
          <w:p w:rsidR="00D542CB" w:rsidRDefault="00436AA8">
            <w:pPr>
              <w:pStyle w:val="TableParagraph"/>
              <w:spacing w:line="230" w:lineRule="auto"/>
              <w:ind w:left="113"/>
              <w:rPr>
                <w:sz w:val="24"/>
              </w:rPr>
            </w:pPr>
            <w:r>
              <w:rPr>
                <w:spacing w:val="-2"/>
                <w:sz w:val="24"/>
              </w:rPr>
              <w:t>Руководитель школьного</w:t>
            </w:r>
            <w:r>
              <w:rPr>
                <w:spacing w:val="-13"/>
                <w:sz w:val="24"/>
              </w:rPr>
              <w:t xml:space="preserve"> </w:t>
            </w:r>
            <w:r>
              <w:rPr>
                <w:spacing w:val="-2"/>
                <w:sz w:val="24"/>
              </w:rPr>
              <w:t>театра</w:t>
            </w:r>
          </w:p>
        </w:tc>
      </w:tr>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t>76.</w:t>
            </w:r>
          </w:p>
        </w:tc>
        <w:tc>
          <w:tcPr>
            <w:tcW w:w="4110" w:type="dxa"/>
          </w:tcPr>
          <w:p w:rsidR="00D542CB" w:rsidRDefault="00436AA8">
            <w:pPr>
              <w:pStyle w:val="TableParagraph"/>
              <w:spacing w:before="8" w:line="230" w:lineRule="auto"/>
              <w:ind w:left="115"/>
              <w:rPr>
                <w:sz w:val="24"/>
              </w:rPr>
            </w:pPr>
            <w:r>
              <w:rPr>
                <w:sz w:val="24"/>
              </w:rPr>
              <w:t xml:space="preserve">250 со дня основания </w:t>
            </w:r>
            <w:r>
              <w:rPr>
                <w:spacing w:val="-2"/>
                <w:sz w:val="24"/>
              </w:rPr>
              <w:t>Государственного</w:t>
            </w:r>
            <w:r>
              <w:rPr>
                <w:spacing w:val="-9"/>
                <w:sz w:val="24"/>
              </w:rPr>
              <w:t xml:space="preserve"> </w:t>
            </w:r>
            <w:r>
              <w:rPr>
                <w:spacing w:val="-2"/>
                <w:sz w:val="24"/>
              </w:rPr>
              <w:t xml:space="preserve">академического </w:t>
            </w:r>
            <w:r>
              <w:rPr>
                <w:sz w:val="24"/>
              </w:rPr>
              <w:t>Большого театра России (1776)</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28.03</w:t>
            </w:r>
          </w:p>
        </w:tc>
        <w:tc>
          <w:tcPr>
            <w:tcW w:w="2266" w:type="dxa"/>
          </w:tcPr>
          <w:p w:rsidR="00D542CB" w:rsidRDefault="00436AA8">
            <w:pPr>
              <w:pStyle w:val="TableParagraph"/>
              <w:spacing w:before="3" w:line="235" w:lineRule="auto"/>
              <w:ind w:left="113"/>
              <w:rPr>
                <w:sz w:val="24"/>
              </w:rPr>
            </w:pPr>
            <w:r>
              <w:rPr>
                <w:spacing w:val="-2"/>
                <w:sz w:val="24"/>
              </w:rPr>
              <w:t xml:space="preserve">Учителя- </w:t>
            </w:r>
            <w:r>
              <w:rPr>
                <w:spacing w:val="-4"/>
                <w:sz w:val="24"/>
              </w:rPr>
              <w:t>предметники</w:t>
            </w:r>
          </w:p>
        </w:tc>
      </w:tr>
      <w:tr w:rsidR="00D542CB">
        <w:trPr>
          <w:trHeight w:val="830"/>
        </w:trPr>
        <w:tc>
          <w:tcPr>
            <w:tcW w:w="540" w:type="dxa"/>
          </w:tcPr>
          <w:p w:rsidR="00D542CB" w:rsidRDefault="00436AA8">
            <w:pPr>
              <w:pStyle w:val="TableParagraph"/>
              <w:spacing w:line="268" w:lineRule="exact"/>
              <w:ind w:left="72" w:right="72"/>
              <w:jc w:val="center"/>
              <w:rPr>
                <w:sz w:val="24"/>
              </w:rPr>
            </w:pPr>
            <w:r>
              <w:rPr>
                <w:spacing w:val="-5"/>
                <w:sz w:val="24"/>
              </w:rPr>
              <w:t>77.</w:t>
            </w:r>
          </w:p>
        </w:tc>
        <w:tc>
          <w:tcPr>
            <w:tcW w:w="4110" w:type="dxa"/>
          </w:tcPr>
          <w:p w:rsidR="00D542CB" w:rsidRDefault="00436AA8">
            <w:pPr>
              <w:pStyle w:val="TableParagraph"/>
              <w:spacing w:line="235" w:lineRule="auto"/>
              <w:ind w:left="115"/>
              <w:rPr>
                <w:sz w:val="24"/>
              </w:rPr>
            </w:pPr>
            <w:r>
              <w:rPr>
                <w:sz w:val="24"/>
              </w:rPr>
              <w:t>120</w:t>
            </w:r>
            <w:r>
              <w:rPr>
                <w:spacing w:val="-15"/>
                <w:sz w:val="24"/>
              </w:rPr>
              <w:t xml:space="preserve"> </w:t>
            </w:r>
            <w:r>
              <w:rPr>
                <w:sz w:val="24"/>
              </w:rPr>
              <w:t>лет</w:t>
            </w:r>
            <w:r>
              <w:rPr>
                <w:spacing w:val="-13"/>
                <w:sz w:val="24"/>
              </w:rPr>
              <w:t xml:space="preserve"> </w:t>
            </w:r>
            <w:r>
              <w:rPr>
                <w:sz w:val="24"/>
              </w:rPr>
              <w:t>со</w:t>
            </w:r>
            <w:r>
              <w:rPr>
                <w:spacing w:val="-11"/>
                <w:sz w:val="24"/>
              </w:rPr>
              <w:t xml:space="preserve"> </w:t>
            </w:r>
            <w:r>
              <w:rPr>
                <w:sz w:val="24"/>
              </w:rPr>
              <w:t>дня</w:t>
            </w:r>
            <w:r>
              <w:rPr>
                <w:spacing w:val="-15"/>
                <w:sz w:val="24"/>
              </w:rPr>
              <w:t xml:space="preserve"> </w:t>
            </w:r>
            <w:r>
              <w:rPr>
                <w:sz w:val="24"/>
              </w:rPr>
              <w:t>рождения</w:t>
            </w:r>
            <w:r>
              <w:rPr>
                <w:spacing w:val="-15"/>
                <w:sz w:val="24"/>
              </w:rPr>
              <w:t xml:space="preserve"> </w:t>
            </w:r>
            <w:r>
              <w:rPr>
                <w:sz w:val="24"/>
              </w:rPr>
              <w:t>российского авиаконструктора, академика АН</w:t>
            </w:r>
          </w:p>
          <w:p w:rsidR="00D542CB" w:rsidRDefault="00436AA8">
            <w:pPr>
              <w:pStyle w:val="TableParagraph"/>
              <w:spacing w:line="273" w:lineRule="exact"/>
              <w:ind w:left="115"/>
              <w:rPr>
                <w:sz w:val="24"/>
              </w:rPr>
            </w:pPr>
            <w:r>
              <w:rPr>
                <w:sz w:val="24"/>
              </w:rPr>
              <w:t>СССР</w:t>
            </w:r>
            <w:r>
              <w:rPr>
                <w:spacing w:val="-10"/>
                <w:sz w:val="24"/>
              </w:rPr>
              <w:t xml:space="preserve"> </w:t>
            </w:r>
            <w:r>
              <w:rPr>
                <w:sz w:val="24"/>
              </w:rPr>
              <w:t>А.</w:t>
            </w:r>
            <w:r>
              <w:rPr>
                <w:spacing w:val="-9"/>
                <w:sz w:val="24"/>
              </w:rPr>
              <w:t xml:space="preserve"> </w:t>
            </w:r>
            <w:r>
              <w:rPr>
                <w:sz w:val="24"/>
              </w:rPr>
              <w:t>С.</w:t>
            </w:r>
            <w:r>
              <w:rPr>
                <w:spacing w:val="-9"/>
                <w:sz w:val="24"/>
              </w:rPr>
              <w:t xml:space="preserve"> </w:t>
            </w:r>
            <w:r>
              <w:rPr>
                <w:sz w:val="24"/>
              </w:rPr>
              <w:t>Яковлева</w:t>
            </w:r>
            <w:r>
              <w:rPr>
                <w:spacing w:val="-13"/>
                <w:sz w:val="24"/>
              </w:rPr>
              <w:t xml:space="preserve"> </w:t>
            </w:r>
            <w:r>
              <w:rPr>
                <w:spacing w:val="-2"/>
                <w:sz w:val="24"/>
              </w:rPr>
              <w:t>(1906–1989)</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01.04</w:t>
            </w:r>
          </w:p>
        </w:tc>
        <w:tc>
          <w:tcPr>
            <w:tcW w:w="2266" w:type="dxa"/>
          </w:tcPr>
          <w:p w:rsidR="00D542CB" w:rsidRDefault="00436AA8">
            <w:pPr>
              <w:pStyle w:val="TableParagraph"/>
              <w:spacing w:line="242" w:lineRule="auto"/>
              <w:ind w:left="113"/>
              <w:rPr>
                <w:sz w:val="24"/>
              </w:rPr>
            </w:pPr>
            <w:r>
              <w:rPr>
                <w:spacing w:val="-2"/>
                <w:sz w:val="24"/>
              </w:rPr>
              <w:t xml:space="preserve">Учителя- </w:t>
            </w:r>
            <w:r>
              <w:rPr>
                <w:spacing w:val="-4"/>
                <w:sz w:val="24"/>
              </w:rPr>
              <w:t>предметники</w:t>
            </w:r>
          </w:p>
        </w:tc>
      </w:tr>
      <w:tr w:rsidR="00D542CB">
        <w:trPr>
          <w:trHeight w:val="278"/>
        </w:trPr>
        <w:tc>
          <w:tcPr>
            <w:tcW w:w="540" w:type="dxa"/>
          </w:tcPr>
          <w:p w:rsidR="00D542CB" w:rsidRDefault="00436AA8">
            <w:pPr>
              <w:pStyle w:val="TableParagraph"/>
              <w:spacing w:line="258" w:lineRule="exact"/>
              <w:ind w:left="72" w:right="72"/>
              <w:jc w:val="center"/>
              <w:rPr>
                <w:sz w:val="24"/>
              </w:rPr>
            </w:pPr>
            <w:r>
              <w:rPr>
                <w:spacing w:val="-5"/>
                <w:sz w:val="24"/>
              </w:rPr>
              <w:t>78.</w:t>
            </w:r>
          </w:p>
        </w:tc>
        <w:tc>
          <w:tcPr>
            <w:tcW w:w="4110" w:type="dxa"/>
          </w:tcPr>
          <w:p w:rsidR="00D542CB" w:rsidRDefault="00436AA8">
            <w:pPr>
              <w:pStyle w:val="TableParagraph"/>
              <w:spacing w:line="258" w:lineRule="exact"/>
              <w:ind w:left="115"/>
              <w:rPr>
                <w:sz w:val="24"/>
              </w:rPr>
            </w:pPr>
            <w:r>
              <w:rPr>
                <w:sz w:val="24"/>
              </w:rPr>
              <w:t>Всемирный</w:t>
            </w:r>
            <w:r>
              <w:rPr>
                <w:spacing w:val="-12"/>
                <w:sz w:val="24"/>
              </w:rPr>
              <w:t xml:space="preserve"> </w:t>
            </w:r>
            <w:r>
              <w:rPr>
                <w:sz w:val="24"/>
              </w:rPr>
              <w:t>день</w:t>
            </w:r>
            <w:r>
              <w:rPr>
                <w:spacing w:val="-11"/>
                <w:sz w:val="24"/>
              </w:rPr>
              <w:t xml:space="preserve"> </w:t>
            </w:r>
            <w:r>
              <w:rPr>
                <w:spacing w:val="-2"/>
                <w:sz w:val="24"/>
              </w:rPr>
              <w:t>здоровья</w:t>
            </w:r>
          </w:p>
        </w:tc>
        <w:tc>
          <w:tcPr>
            <w:tcW w:w="994" w:type="dxa"/>
          </w:tcPr>
          <w:p w:rsidR="00D542CB" w:rsidRDefault="00436AA8">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8" w:lineRule="exact"/>
              <w:ind w:left="32" w:right="17"/>
              <w:jc w:val="center"/>
              <w:rPr>
                <w:sz w:val="24"/>
              </w:rPr>
            </w:pPr>
            <w:r>
              <w:rPr>
                <w:spacing w:val="-2"/>
                <w:sz w:val="24"/>
              </w:rPr>
              <w:t>07.04</w:t>
            </w:r>
          </w:p>
        </w:tc>
        <w:tc>
          <w:tcPr>
            <w:tcW w:w="2266" w:type="dxa"/>
          </w:tcPr>
          <w:p w:rsidR="00D542CB" w:rsidRDefault="00436AA8">
            <w:pPr>
              <w:pStyle w:val="TableParagraph"/>
              <w:spacing w:line="258" w:lineRule="exact"/>
              <w:ind w:left="113"/>
              <w:rPr>
                <w:sz w:val="24"/>
              </w:rPr>
            </w:pPr>
            <w:r>
              <w:rPr>
                <w:sz w:val="24"/>
              </w:rPr>
              <w:t>Учитель</w:t>
            </w:r>
            <w:r>
              <w:rPr>
                <w:spacing w:val="-9"/>
                <w:sz w:val="24"/>
              </w:rPr>
              <w:t xml:space="preserve"> </w:t>
            </w:r>
            <w:r>
              <w:rPr>
                <w:spacing w:val="-2"/>
                <w:sz w:val="24"/>
              </w:rPr>
              <w:t>биологии</w:t>
            </w:r>
          </w:p>
        </w:tc>
      </w:tr>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t>79.</w:t>
            </w:r>
          </w:p>
        </w:tc>
        <w:tc>
          <w:tcPr>
            <w:tcW w:w="4110" w:type="dxa"/>
          </w:tcPr>
          <w:p w:rsidR="00D542CB" w:rsidRDefault="00436AA8">
            <w:pPr>
              <w:pStyle w:val="TableParagraph"/>
              <w:spacing w:line="271" w:lineRule="exact"/>
              <w:ind w:left="230"/>
              <w:rPr>
                <w:sz w:val="24"/>
              </w:rPr>
            </w:pPr>
            <w:r>
              <w:rPr>
                <w:sz w:val="24"/>
              </w:rPr>
              <w:t>190</w:t>
            </w:r>
            <w:r>
              <w:rPr>
                <w:spacing w:val="39"/>
                <w:sz w:val="24"/>
              </w:rPr>
              <w:t xml:space="preserve"> </w:t>
            </w:r>
            <w:r>
              <w:rPr>
                <w:sz w:val="24"/>
              </w:rPr>
              <w:t>лет</w:t>
            </w:r>
            <w:r>
              <w:rPr>
                <w:spacing w:val="40"/>
                <w:sz w:val="24"/>
              </w:rPr>
              <w:t xml:space="preserve"> </w:t>
            </w:r>
            <w:r>
              <w:rPr>
                <w:sz w:val="24"/>
              </w:rPr>
              <w:t>со</w:t>
            </w:r>
            <w:r>
              <w:rPr>
                <w:spacing w:val="39"/>
                <w:sz w:val="24"/>
              </w:rPr>
              <w:t xml:space="preserve"> </w:t>
            </w:r>
            <w:r>
              <w:rPr>
                <w:sz w:val="24"/>
              </w:rPr>
              <w:t>дня</w:t>
            </w:r>
            <w:r>
              <w:rPr>
                <w:spacing w:val="38"/>
                <w:sz w:val="24"/>
              </w:rPr>
              <w:t xml:space="preserve"> </w:t>
            </w:r>
            <w:r>
              <w:rPr>
                <w:sz w:val="24"/>
              </w:rPr>
              <w:t>рождения</w:t>
            </w:r>
            <w:r>
              <w:rPr>
                <w:spacing w:val="39"/>
                <w:sz w:val="24"/>
              </w:rPr>
              <w:t xml:space="preserve"> </w:t>
            </w:r>
            <w:r>
              <w:rPr>
                <w:spacing w:val="-2"/>
                <w:sz w:val="24"/>
              </w:rPr>
              <w:t>русского</w:t>
            </w:r>
          </w:p>
          <w:p w:rsidR="00D542CB" w:rsidRDefault="00436AA8">
            <w:pPr>
              <w:pStyle w:val="TableParagraph"/>
              <w:tabs>
                <w:tab w:val="left" w:pos="1526"/>
                <w:tab w:val="left" w:pos="3137"/>
                <w:tab w:val="left" w:pos="3795"/>
              </w:tabs>
              <w:spacing w:before="12" w:line="225" w:lineRule="auto"/>
              <w:ind w:left="230" w:right="90"/>
              <w:rPr>
                <w:sz w:val="24"/>
              </w:rPr>
            </w:pPr>
            <w:r>
              <w:rPr>
                <w:spacing w:val="-2"/>
                <w:sz w:val="24"/>
              </w:rPr>
              <w:t>хирурга,</w:t>
            </w:r>
            <w:r>
              <w:rPr>
                <w:sz w:val="24"/>
              </w:rPr>
              <w:tab/>
            </w:r>
            <w:r>
              <w:rPr>
                <w:spacing w:val="-2"/>
                <w:sz w:val="24"/>
              </w:rPr>
              <w:t>профессора</w:t>
            </w:r>
            <w:r>
              <w:rPr>
                <w:sz w:val="24"/>
              </w:rPr>
              <w:tab/>
            </w:r>
            <w:r>
              <w:rPr>
                <w:spacing w:val="-6"/>
                <w:sz w:val="24"/>
              </w:rPr>
              <w:t>Н.</w:t>
            </w:r>
            <w:r>
              <w:rPr>
                <w:sz w:val="24"/>
              </w:rPr>
              <w:tab/>
            </w:r>
            <w:r>
              <w:rPr>
                <w:spacing w:val="-8"/>
                <w:sz w:val="24"/>
              </w:rPr>
              <w:t xml:space="preserve">В. </w:t>
            </w:r>
            <w:r>
              <w:rPr>
                <w:sz w:val="24"/>
              </w:rPr>
              <w:t>Склифосовского (1836–1904)</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09.04</w:t>
            </w:r>
          </w:p>
        </w:tc>
        <w:tc>
          <w:tcPr>
            <w:tcW w:w="2266" w:type="dxa"/>
          </w:tcPr>
          <w:p w:rsidR="00D542CB" w:rsidRDefault="00436AA8">
            <w:pPr>
              <w:pStyle w:val="TableParagraph"/>
              <w:spacing w:line="268" w:lineRule="exact"/>
              <w:ind w:left="113"/>
              <w:rPr>
                <w:sz w:val="24"/>
              </w:rPr>
            </w:pPr>
            <w:r>
              <w:rPr>
                <w:sz w:val="24"/>
              </w:rPr>
              <w:t>Учитель</w:t>
            </w:r>
            <w:r>
              <w:rPr>
                <w:spacing w:val="-9"/>
                <w:sz w:val="24"/>
              </w:rPr>
              <w:t xml:space="preserve"> </w:t>
            </w:r>
            <w:r>
              <w:rPr>
                <w:spacing w:val="-2"/>
                <w:sz w:val="24"/>
              </w:rPr>
              <w:t>географии</w:t>
            </w:r>
          </w:p>
        </w:tc>
      </w:tr>
      <w:tr w:rsidR="00D542CB">
        <w:trPr>
          <w:trHeight w:val="277"/>
        </w:trPr>
        <w:tc>
          <w:tcPr>
            <w:tcW w:w="540" w:type="dxa"/>
          </w:tcPr>
          <w:p w:rsidR="00D542CB" w:rsidRDefault="00436AA8">
            <w:pPr>
              <w:pStyle w:val="TableParagraph"/>
              <w:spacing w:line="258" w:lineRule="exact"/>
              <w:ind w:left="72" w:right="72"/>
              <w:jc w:val="center"/>
              <w:rPr>
                <w:sz w:val="24"/>
              </w:rPr>
            </w:pPr>
            <w:r>
              <w:rPr>
                <w:spacing w:val="-5"/>
                <w:sz w:val="24"/>
              </w:rPr>
              <w:t>80.</w:t>
            </w:r>
          </w:p>
        </w:tc>
        <w:tc>
          <w:tcPr>
            <w:tcW w:w="4110" w:type="dxa"/>
          </w:tcPr>
          <w:p w:rsidR="00D542CB" w:rsidRDefault="00436AA8">
            <w:pPr>
              <w:pStyle w:val="TableParagraph"/>
              <w:spacing w:line="258" w:lineRule="exact"/>
              <w:ind w:left="115"/>
              <w:rPr>
                <w:sz w:val="24"/>
              </w:rPr>
            </w:pPr>
            <w:r>
              <w:rPr>
                <w:sz w:val="24"/>
              </w:rPr>
              <w:t>День</w:t>
            </w:r>
            <w:r>
              <w:rPr>
                <w:spacing w:val="-6"/>
                <w:sz w:val="24"/>
              </w:rPr>
              <w:t xml:space="preserve"> </w:t>
            </w:r>
            <w:r>
              <w:rPr>
                <w:spacing w:val="-2"/>
                <w:sz w:val="24"/>
              </w:rPr>
              <w:t>космонавтики</w:t>
            </w:r>
          </w:p>
        </w:tc>
        <w:tc>
          <w:tcPr>
            <w:tcW w:w="994" w:type="dxa"/>
          </w:tcPr>
          <w:p w:rsidR="00D542CB" w:rsidRDefault="00436AA8">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8" w:lineRule="exact"/>
              <w:ind w:left="32" w:right="17"/>
              <w:jc w:val="center"/>
              <w:rPr>
                <w:sz w:val="24"/>
              </w:rPr>
            </w:pPr>
            <w:r>
              <w:rPr>
                <w:spacing w:val="-2"/>
                <w:sz w:val="24"/>
              </w:rPr>
              <w:t>12.04</w:t>
            </w:r>
          </w:p>
        </w:tc>
        <w:tc>
          <w:tcPr>
            <w:tcW w:w="2266" w:type="dxa"/>
          </w:tcPr>
          <w:p w:rsidR="00D542CB" w:rsidRDefault="00436AA8">
            <w:pPr>
              <w:pStyle w:val="TableParagraph"/>
              <w:spacing w:line="258" w:lineRule="exact"/>
              <w:ind w:left="113"/>
              <w:rPr>
                <w:sz w:val="24"/>
              </w:rPr>
            </w:pPr>
            <w:r>
              <w:rPr>
                <w:sz w:val="24"/>
              </w:rPr>
              <w:t>Учитель</w:t>
            </w:r>
            <w:r>
              <w:rPr>
                <w:spacing w:val="-9"/>
                <w:sz w:val="24"/>
              </w:rPr>
              <w:t xml:space="preserve"> </w:t>
            </w:r>
            <w:r>
              <w:rPr>
                <w:spacing w:val="-2"/>
                <w:sz w:val="24"/>
              </w:rPr>
              <w:t>физики</w:t>
            </w:r>
          </w:p>
        </w:tc>
      </w:tr>
      <w:tr w:rsidR="00D542CB">
        <w:trPr>
          <w:trHeight w:val="549"/>
        </w:trPr>
        <w:tc>
          <w:tcPr>
            <w:tcW w:w="540" w:type="dxa"/>
          </w:tcPr>
          <w:p w:rsidR="00D542CB" w:rsidRDefault="00436AA8">
            <w:pPr>
              <w:pStyle w:val="TableParagraph"/>
              <w:spacing w:line="265" w:lineRule="exact"/>
              <w:ind w:left="72" w:right="72"/>
              <w:jc w:val="center"/>
              <w:rPr>
                <w:sz w:val="24"/>
              </w:rPr>
            </w:pPr>
            <w:r>
              <w:rPr>
                <w:spacing w:val="-5"/>
                <w:sz w:val="24"/>
              </w:rPr>
              <w:t>81.</w:t>
            </w:r>
          </w:p>
        </w:tc>
        <w:tc>
          <w:tcPr>
            <w:tcW w:w="4110" w:type="dxa"/>
          </w:tcPr>
          <w:p w:rsidR="00D542CB" w:rsidRDefault="00436AA8">
            <w:pPr>
              <w:pStyle w:val="TableParagraph"/>
              <w:spacing w:line="230" w:lineRule="auto"/>
              <w:ind w:left="115"/>
              <w:rPr>
                <w:sz w:val="24"/>
              </w:rPr>
            </w:pPr>
            <w:r>
              <w:rPr>
                <w:sz w:val="24"/>
              </w:rPr>
              <w:t>Международный</w:t>
            </w:r>
            <w:r>
              <w:rPr>
                <w:spacing w:val="-15"/>
                <w:sz w:val="24"/>
              </w:rPr>
              <w:t xml:space="preserve"> </w:t>
            </w:r>
            <w:r>
              <w:rPr>
                <w:sz w:val="24"/>
              </w:rPr>
              <w:t>день</w:t>
            </w:r>
            <w:r>
              <w:rPr>
                <w:spacing w:val="-15"/>
                <w:sz w:val="24"/>
              </w:rPr>
              <w:t xml:space="preserve"> </w:t>
            </w:r>
            <w:r>
              <w:rPr>
                <w:sz w:val="24"/>
              </w:rPr>
              <w:t>памятников</w:t>
            </w:r>
            <w:r>
              <w:rPr>
                <w:spacing w:val="-15"/>
                <w:sz w:val="24"/>
              </w:rPr>
              <w:t xml:space="preserve"> </w:t>
            </w:r>
            <w:r>
              <w:rPr>
                <w:sz w:val="24"/>
              </w:rPr>
              <w:t>и исторических мест</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32" w:right="17"/>
              <w:jc w:val="center"/>
              <w:rPr>
                <w:sz w:val="24"/>
              </w:rPr>
            </w:pPr>
            <w:r>
              <w:rPr>
                <w:spacing w:val="-2"/>
                <w:sz w:val="24"/>
              </w:rPr>
              <w:t>18.04</w:t>
            </w:r>
          </w:p>
        </w:tc>
        <w:tc>
          <w:tcPr>
            <w:tcW w:w="2266" w:type="dxa"/>
          </w:tcPr>
          <w:p w:rsidR="00D542CB" w:rsidRDefault="00436AA8">
            <w:pPr>
              <w:pStyle w:val="TableParagraph"/>
              <w:spacing w:line="265" w:lineRule="exact"/>
              <w:ind w:left="113"/>
              <w:rPr>
                <w:sz w:val="24"/>
              </w:rPr>
            </w:pPr>
            <w:r>
              <w:rPr>
                <w:sz w:val="24"/>
              </w:rPr>
              <w:t>Учителя</w:t>
            </w:r>
            <w:r>
              <w:rPr>
                <w:spacing w:val="-2"/>
                <w:sz w:val="24"/>
              </w:rPr>
              <w:t xml:space="preserve"> истории</w:t>
            </w:r>
          </w:p>
        </w:tc>
      </w:tr>
      <w:tr w:rsidR="00D542CB">
        <w:trPr>
          <w:trHeight w:val="553"/>
        </w:trPr>
        <w:tc>
          <w:tcPr>
            <w:tcW w:w="540" w:type="dxa"/>
          </w:tcPr>
          <w:p w:rsidR="00D542CB" w:rsidRDefault="00436AA8">
            <w:pPr>
              <w:pStyle w:val="TableParagraph"/>
              <w:spacing w:line="268" w:lineRule="exact"/>
              <w:ind w:left="72" w:right="72"/>
              <w:jc w:val="center"/>
              <w:rPr>
                <w:sz w:val="24"/>
              </w:rPr>
            </w:pPr>
            <w:r>
              <w:rPr>
                <w:spacing w:val="-5"/>
                <w:sz w:val="24"/>
              </w:rPr>
              <w:t>82.</w:t>
            </w:r>
          </w:p>
        </w:tc>
        <w:tc>
          <w:tcPr>
            <w:tcW w:w="4110" w:type="dxa"/>
          </w:tcPr>
          <w:p w:rsidR="00D542CB" w:rsidRDefault="00436AA8">
            <w:pPr>
              <w:pStyle w:val="TableParagraph"/>
              <w:spacing w:line="230" w:lineRule="auto"/>
              <w:ind w:left="115" w:right="257"/>
              <w:rPr>
                <w:sz w:val="24"/>
              </w:rPr>
            </w:pPr>
            <w:r>
              <w:rPr>
                <w:sz w:val="24"/>
              </w:rPr>
              <w:t>День памяти о геноциде советского народа</w:t>
            </w:r>
            <w:r>
              <w:rPr>
                <w:spacing w:val="-15"/>
                <w:sz w:val="24"/>
              </w:rPr>
              <w:t xml:space="preserve"> </w:t>
            </w:r>
            <w:r>
              <w:rPr>
                <w:sz w:val="24"/>
              </w:rPr>
              <w:t>нацистами</w:t>
            </w:r>
            <w:r>
              <w:rPr>
                <w:spacing w:val="-15"/>
                <w:sz w:val="24"/>
              </w:rPr>
              <w:t xml:space="preserve"> </w:t>
            </w:r>
            <w:r>
              <w:rPr>
                <w:sz w:val="24"/>
              </w:rPr>
              <w:t>и</w:t>
            </w:r>
            <w:r>
              <w:rPr>
                <w:spacing w:val="-15"/>
                <w:sz w:val="24"/>
              </w:rPr>
              <w:t xml:space="preserve"> </w:t>
            </w:r>
            <w:r>
              <w:rPr>
                <w:sz w:val="24"/>
              </w:rPr>
              <w:t>их</w:t>
            </w:r>
            <w:r>
              <w:rPr>
                <w:spacing w:val="-15"/>
                <w:sz w:val="24"/>
              </w:rPr>
              <w:t xml:space="preserve"> </w:t>
            </w:r>
            <w:r>
              <w:rPr>
                <w:sz w:val="24"/>
              </w:rPr>
              <w:t>пособниками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19.04</w:t>
            </w:r>
          </w:p>
        </w:tc>
        <w:tc>
          <w:tcPr>
            <w:tcW w:w="2266" w:type="dxa"/>
          </w:tcPr>
          <w:p w:rsidR="00D542CB" w:rsidRDefault="00436AA8">
            <w:pPr>
              <w:pStyle w:val="TableParagraph"/>
              <w:spacing w:line="268" w:lineRule="exact"/>
              <w:ind w:left="113"/>
              <w:rPr>
                <w:sz w:val="24"/>
              </w:rPr>
            </w:pPr>
            <w:r>
              <w:rPr>
                <w:sz w:val="24"/>
              </w:rPr>
              <w:t>Учителя</w:t>
            </w:r>
            <w:r>
              <w:rPr>
                <w:spacing w:val="-2"/>
                <w:sz w:val="24"/>
              </w:rPr>
              <w:t xml:space="preserve"> истории</w:t>
            </w:r>
          </w:p>
        </w:tc>
      </w:tr>
    </w:tbl>
    <w:p w:rsidR="00D542CB" w:rsidRDefault="00D542CB">
      <w:pPr>
        <w:pStyle w:val="TableParagraph"/>
        <w:spacing w:line="268" w:lineRule="exact"/>
        <w:rPr>
          <w:sz w:val="24"/>
        </w:rPr>
        <w:sectPr w:rsidR="00D542CB">
          <w:footerReference w:type="default" r:id="rId78"/>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551"/>
        </w:trPr>
        <w:tc>
          <w:tcPr>
            <w:tcW w:w="540" w:type="dxa"/>
          </w:tcPr>
          <w:p w:rsidR="00D542CB" w:rsidRDefault="00D542CB">
            <w:pPr>
              <w:pStyle w:val="TableParagraph"/>
            </w:pPr>
          </w:p>
        </w:tc>
        <w:tc>
          <w:tcPr>
            <w:tcW w:w="4110" w:type="dxa"/>
          </w:tcPr>
          <w:p w:rsidR="00D542CB" w:rsidRDefault="00436AA8">
            <w:pPr>
              <w:pStyle w:val="TableParagraph"/>
              <w:spacing w:line="232" w:lineRule="auto"/>
              <w:ind w:left="115" w:right="447"/>
              <w:rPr>
                <w:sz w:val="24"/>
              </w:rPr>
            </w:pPr>
            <w:r>
              <w:rPr>
                <w:sz w:val="24"/>
              </w:rPr>
              <w:t>в</w:t>
            </w:r>
            <w:r>
              <w:rPr>
                <w:spacing w:val="-15"/>
                <w:sz w:val="24"/>
              </w:rPr>
              <w:t xml:space="preserve"> </w:t>
            </w:r>
            <w:r>
              <w:rPr>
                <w:sz w:val="24"/>
              </w:rPr>
              <w:t>годы</w:t>
            </w:r>
            <w:r>
              <w:rPr>
                <w:spacing w:val="-15"/>
                <w:sz w:val="24"/>
              </w:rPr>
              <w:t xml:space="preserve"> </w:t>
            </w:r>
            <w:r>
              <w:rPr>
                <w:sz w:val="24"/>
              </w:rPr>
              <w:t>Великой</w:t>
            </w:r>
            <w:r>
              <w:rPr>
                <w:spacing w:val="-15"/>
                <w:sz w:val="24"/>
              </w:rPr>
              <w:t xml:space="preserve"> </w:t>
            </w:r>
            <w:r>
              <w:rPr>
                <w:sz w:val="24"/>
              </w:rPr>
              <w:t xml:space="preserve">Отечественной </w:t>
            </w:r>
            <w:r>
              <w:rPr>
                <w:spacing w:val="-2"/>
                <w:sz w:val="24"/>
              </w:rPr>
              <w:t>войны</w:t>
            </w:r>
          </w:p>
        </w:tc>
        <w:tc>
          <w:tcPr>
            <w:tcW w:w="994" w:type="dxa"/>
          </w:tcPr>
          <w:p w:rsidR="00D542CB" w:rsidRDefault="00D542CB">
            <w:pPr>
              <w:pStyle w:val="TableParagraph"/>
            </w:pPr>
          </w:p>
        </w:tc>
        <w:tc>
          <w:tcPr>
            <w:tcW w:w="2413" w:type="dxa"/>
          </w:tcPr>
          <w:p w:rsidR="00D542CB" w:rsidRDefault="00D542CB">
            <w:pPr>
              <w:pStyle w:val="TableParagraph"/>
            </w:pPr>
          </w:p>
        </w:tc>
        <w:tc>
          <w:tcPr>
            <w:tcW w:w="2266" w:type="dxa"/>
          </w:tcPr>
          <w:p w:rsidR="00D542CB" w:rsidRDefault="00D542CB">
            <w:pPr>
              <w:pStyle w:val="TableParagraph"/>
            </w:pPr>
          </w:p>
        </w:tc>
      </w:tr>
      <w:tr w:rsidR="00D542CB">
        <w:trPr>
          <w:trHeight w:val="273"/>
        </w:trPr>
        <w:tc>
          <w:tcPr>
            <w:tcW w:w="540" w:type="dxa"/>
          </w:tcPr>
          <w:p w:rsidR="00D542CB" w:rsidRDefault="00436AA8">
            <w:pPr>
              <w:pStyle w:val="TableParagraph"/>
              <w:spacing w:line="253" w:lineRule="exact"/>
              <w:ind w:left="72" w:right="72"/>
              <w:jc w:val="center"/>
              <w:rPr>
                <w:sz w:val="24"/>
              </w:rPr>
            </w:pPr>
            <w:r>
              <w:rPr>
                <w:spacing w:val="-5"/>
                <w:sz w:val="24"/>
              </w:rPr>
              <w:t>83.</w:t>
            </w:r>
          </w:p>
        </w:tc>
        <w:tc>
          <w:tcPr>
            <w:tcW w:w="4110" w:type="dxa"/>
          </w:tcPr>
          <w:p w:rsidR="00D542CB" w:rsidRDefault="00436AA8">
            <w:pPr>
              <w:pStyle w:val="TableParagraph"/>
              <w:spacing w:line="253" w:lineRule="exact"/>
              <w:ind w:left="115"/>
              <w:rPr>
                <w:sz w:val="24"/>
              </w:rPr>
            </w:pPr>
            <w:r>
              <w:rPr>
                <w:sz w:val="24"/>
              </w:rPr>
              <w:t>Всемирный</w:t>
            </w:r>
            <w:r>
              <w:rPr>
                <w:spacing w:val="-3"/>
                <w:sz w:val="24"/>
              </w:rPr>
              <w:t xml:space="preserve"> </w:t>
            </w:r>
            <w:r>
              <w:rPr>
                <w:sz w:val="24"/>
              </w:rPr>
              <w:t>день</w:t>
            </w:r>
            <w:r>
              <w:rPr>
                <w:spacing w:val="-8"/>
                <w:sz w:val="24"/>
              </w:rPr>
              <w:t xml:space="preserve"> </w:t>
            </w:r>
            <w:r>
              <w:rPr>
                <w:spacing w:val="-2"/>
                <w:sz w:val="24"/>
              </w:rPr>
              <w:t>Земли.</w:t>
            </w:r>
          </w:p>
        </w:tc>
        <w:tc>
          <w:tcPr>
            <w:tcW w:w="994" w:type="dxa"/>
          </w:tcPr>
          <w:p w:rsidR="00D542CB" w:rsidRDefault="00436AA8">
            <w:pPr>
              <w:pStyle w:val="TableParagraph"/>
              <w:spacing w:line="253"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3" w:lineRule="exact"/>
              <w:ind w:left="32" w:right="17"/>
              <w:jc w:val="center"/>
              <w:rPr>
                <w:sz w:val="24"/>
              </w:rPr>
            </w:pPr>
            <w:r>
              <w:rPr>
                <w:spacing w:val="-2"/>
                <w:sz w:val="24"/>
              </w:rPr>
              <w:t>22.04</w:t>
            </w:r>
          </w:p>
        </w:tc>
        <w:tc>
          <w:tcPr>
            <w:tcW w:w="2266" w:type="dxa"/>
          </w:tcPr>
          <w:p w:rsidR="00D542CB" w:rsidRDefault="00436AA8">
            <w:pPr>
              <w:pStyle w:val="TableParagraph"/>
              <w:spacing w:line="253" w:lineRule="exact"/>
              <w:ind w:left="113"/>
              <w:rPr>
                <w:sz w:val="24"/>
              </w:rPr>
            </w:pPr>
            <w:r>
              <w:rPr>
                <w:sz w:val="24"/>
              </w:rPr>
              <w:t>Учителя</w:t>
            </w:r>
            <w:r>
              <w:rPr>
                <w:spacing w:val="-2"/>
                <w:sz w:val="24"/>
              </w:rPr>
              <w:t xml:space="preserve"> биологии</w:t>
            </w:r>
          </w:p>
        </w:tc>
      </w:tr>
      <w:tr w:rsidR="00D542CB">
        <w:trPr>
          <w:trHeight w:val="277"/>
        </w:trPr>
        <w:tc>
          <w:tcPr>
            <w:tcW w:w="540" w:type="dxa"/>
          </w:tcPr>
          <w:p w:rsidR="00D542CB" w:rsidRDefault="00436AA8">
            <w:pPr>
              <w:pStyle w:val="TableParagraph"/>
              <w:spacing w:line="258" w:lineRule="exact"/>
              <w:ind w:left="72" w:right="72"/>
              <w:jc w:val="center"/>
              <w:rPr>
                <w:sz w:val="24"/>
              </w:rPr>
            </w:pPr>
            <w:r>
              <w:rPr>
                <w:spacing w:val="-5"/>
                <w:sz w:val="24"/>
              </w:rPr>
              <w:t>84.</w:t>
            </w:r>
          </w:p>
        </w:tc>
        <w:tc>
          <w:tcPr>
            <w:tcW w:w="4110" w:type="dxa"/>
          </w:tcPr>
          <w:p w:rsidR="00D542CB" w:rsidRDefault="00D542CB">
            <w:pPr>
              <w:pStyle w:val="TableParagraph"/>
              <w:rPr>
                <w:sz w:val="20"/>
              </w:rPr>
            </w:pPr>
          </w:p>
        </w:tc>
        <w:tc>
          <w:tcPr>
            <w:tcW w:w="994" w:type="dxa"/>
          </w:tcPr>
          <w:p w:rsidR="00D542CB" w:rsidRDefault="00436AA8">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8" w:lineRule="exact"/>
              <w:ind w:left="32" w:right="17"/>
              <w:jc w:val="center"/>
              <w:rPr>
                <w:sz w:val="24"/>
              </w:rPr>
            </w:pPr>
            <w:r>
              <w:rPr>
                <w:spacing w:val="-2"/>
                <w:sz w:val="24"/>
              </w:rPr>
              <w:t>25.04</w:t>
            </w:r>
          </w:p>
        </w:tc>
        <w:tc>
          <w:tcPr>
            <w:tcW w:w="2266" w:type="dxa"/>
          </w:tcPr>
          <w:p w:rsidR="00D542CB" w:rsidRDefault="00436AA8">
            <w:pPr>
              <w:pStyle w:val="TableParagraph"/>
              <w:spacing w:line="258" w:lineRule="exact"/>
              <w:ind w:left="113"/>
              <w:rPr>
                <w:sz w:val="24"/>
              </w:rPr>
            </w:pPr>
            <w:r>
              <w:rPr>
                <w:sz w:val="24"/>
              </w:rPr>
              <w:t>Учитель</w:t>
            </w:r>
            <w:r>
              <w:rPr>
                <w:spacing w:val="-9"/>
                <w:sz w:val="24"/>
              </w:rPr>
              <w:t xml:space="preserve"> </w:t>
            </w:r>
            <w:r>
              <w:rPr>
                <w:spacing w:val="-2"/>
                <w:sz w:val="24"/>
              </w:rPr>
              <w:t>музыки</w:t>
            </w:r>
          </w:p>
        </w:tc>
      </w:tr>
      <w:tr w:rsidR="00D542CB">
        <w:trPr>
          <w:trHeight w:val="825"/>
        </w:trPr>
        <w:tc>
          <w:tcPr>
            <w:tcW w:w="540" w:type="dxa"/>
          </w:tcPr>
          <w:p w:rsidR="00D542CB" w:rsidRDefault="00436AA8">
            <w:pPr>
              <w:pStyle w:val="TableParagraph"/>
              <w:spacing w:line="265" w:lineRule="exact"/>
              <w:ind w:left="72" w:right="72"/>
              <w:jc w:val="center"/>
              <w:rPr>
                <w:sz w:val="24"/>
              </w:rPr>
            </w:pPr>
            <w:r>
              <w:rPr>
                <w:spacing w:val="-5"/>
                <w:sz w:val="24"/>
              </w:rPr>
              <w:t>85.</w:t>
            </w:r>
          </w:p>
        </w:tc>
        <w:tc>
          <w:tcPr>
            <w:tcW w:w="4110" w:type="dxa"/>
          </w:tcPr>
          <w:p w:rsidR="00D542CB" w:rsidRDefault="00436AA8">
            <w:pPr>
              <w:pStyle w:val="TableParagraph"/>
              <w:spacing w:line="265" w:lineRule="exact"/>
              <w:ind w:left="115"/>
              <w:rPr>
                <w:sz w:val="24"/>
              </w:rPr>
            </w:pPr>
            <w:r>
              <w:rPr>
                <w:sz w:val="24"/>
              </w:rPr>
              <w:t>День</w:t>
            </w:r>
            <w:r>
              <w:rPr>
                <w:spacing w:val="-7"/>
                <w:sz w:val="24"/>
              </w:rPr>
              <w:t xml:space="preserve"> </w:t>
            </w:r>
            <w:r>
              <w:rPr>
                <w:sz w:val="24"/>
              </w:rPr>
              <w:t>российского</w:t>
            </w:r>
            <w:r>
              <w:rPr>
                <w:spacing w:val="-6"/>
                <w:sz w:val="24"/>
              </w:rPr>
              <w:t xml:space="preserve"> </w:t>
            </w:r>
            <w:r>
              <w:rPr>
                <w:spacing w:val="-2"/>
                <w:sz w:val="24"/>
              </w:rPr>
              <w:t>парламентаризма.</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32" w:right="17"/>
              <w:jc w:val="center"/>
              <w:rPr>
                <w:sz w:val="24"/>
              </w:rPr>
            </w:pPr>
            <w:r>
              <w:rPr>
                <w:spacing w:val="-2"/>
                <w:sz w:val="24"/>
              </w:rPr>
              <w:t>27.04</w:t>
            </w:r>
          </w:p>
        </w:tc>
        <w:tc>
          <w:tcPr>
            <w:tcW w:w="2266" w:type="dxa"/>
          </w:tcPr>
          <w:p w:rsidR="00D542CB" w:rsidRDefault="00436AA8">
            <w:pPr>
              <w:pStyle w:val="TableParagraph"/>
              <w:spacing w:line="237" w:lineRule="auto"/>
              <w:ind w:left="113"/>
              <w:rPr>
                <w:sz w:val="24"/>
              </w:rPr>
            </w:pPr>
            <w:r>
              <w:rPr>
                <w:spacing w:val="-2"/>
                <w:sz w:val="24"/>
              </w:rPr>
              <w:t xml:space="preserve">Учителя </w:t>
            </w:r>
            <w:r>
              <w:rPr>
                <w:spacing w:val="-4"/>
                <w:sz w:val="24"/>
              </w:rPr>
              <w:t>обществознания</w:t>
            </w:r>
          </w:p>
        </w:tc>
      </w:tr>
      <w:tr w:rsidR="00D542CB">
        <w:trPr>
          <w:trHeight w:val="830"/>
        </w:trPr>
        <w:tc>
          <w:tcPr>
            <w:tcW w:w="540" w:type="dxa"/>
          </w:tcPr>
          <w:p w:rsidR="00D542CB" w:rsidRDefault="00436AA8">
            <w:pPr>
              <w:pStyle w:val="TableParagraph"/>
              <w:spacing w:line="265" w:lineRule="exact"/>
              <w:ind w:left="72" w:right="72"/>
              <w:jc w:val="center"/>
              <w:rPr>
                <w:sz w:val="24"/>
              </w:rPr>
            </w:pPr>
            <w:r>
              <w:rPr>
                <w:spacing w:val="-5"/>
                <w:sz w:val="24"/>
              </w:rPr>
              <w:t>86.</w:t>
            </w:r>
          </w:p>
        </w:tc>
        <w:tc>
          <w:tcPr>
            <w:tcW w:w="4110" w:type="dxa"/>
          </w:tcPr>
          <w:p w:rsidR="00D542CB" w:rsidRDefault="00436AA8">
            <w:pPr>
              <w:pStyle w:val="TableParagraph"/>
              <w:spacing w:line="275" w:lineRule="exact"/>
              <w:ind w:left="115"/>
              <w:rPr>
                <w:sz w:val="24"/>
              </w:rPr>
            </w:pPr>
            <w:r>
              <w:rPr>
                <w:sz w:val="24"/>
              </w:rPr>
              <w:t>340</w:t>
            </w:r>
            <w:r>
              <w:rPr>
                <w:spacing w:val="-1"/>
                <w:sz w:val="24"/>
              </w:rPr>
              <w:t xml:space="preserve"> </w:t>
            </w:r>
            <w:r>
              <w:rPr>
                <w:sz w:val="24"/>
              </w:rPr>
              <w:t>лет</w:t>
            </w:r>
            <w:r>
              <w:rPr>
                <w:spacing w:val="-1"/>
                <w:sz w:val="24"/>
              </w:rPr>
              <w:t xml:space="preserve"> </w:t>
            </w:r>
            <w:r>
              <w:rPr>
                <w:sz w:val="24"/>
              </w:rPr>
              <w:t>со</w:t>
            </w:r>
            <w:r>
              <w:rPr>
                <w:spacing w:val="-1"/>
                <w:sz w:val="24"/>
              </w:rPr>
              <w:t xml:space="preserve"> </w:t>
            </w:r>
            <w:r>
              <w:rPr>
                <w:sz w:val="24"/>
              </w:rPr>
              <w:t>дня</w:t>
            </w:r>
            <w:r>
              <w:rPr>
                <w:spacing w:val="-1"/>
                <w:sz w:val="24"/>
              </w:rPr>
              <w:t xml:space="preserve"> </w:t>
            </w:r>
            <w:r>
              <w:rPr>
                <w:sz w:val="24"/>
              </w:rPr>
              <w:t>рождения</w:t>
            </w:r>
            <w:r>
              <w:rPr>
                <w:spacing w:val="-1"/>
                <w:sz w:val="24"/>
              </w:rPr>
              <w:t xml:space="preserve"> </w:t>
            </w:r>
            <w:r>
              <w:rPr>
                <w:spacing w:val="-2"/>
                <w:sz w:val="24"/>
              </w:rPr>
              <w:t>русского</w:t>
            </w:r>
          </w:p>
          <w:p w:rsidR="00D542CB" w:rsidRDefault="00436AA8">
            <w:pPr>
              <w:pStyle w:val="TableParagraph"/>
              <w:spacing w:before="11" w:line="262" w:lineRule="exact"/>
              <w:ind w:left="115"/>
              <w:rPr>
                <w:sz w:val="24"/>
              </w:rPr>
            </w:pPr>
            <w:r>
              <w:rPr>
                <w:sz w:val="24"/>
              </w:rPr>
              <w:t>историка,</w:t>
            </w:r>
            <w:r>
              <w:rPr>
                <w:spacing w:val="-15"/>
                <w:sz w:val="24"/>
              </w:rPr>
              <w:t xml:space="preserve"> </w:t>
            </w:r>
            <w:r>
              <w:rPr>
                <w:sz w:val="24"/>
              </w:rPr>
              <w:t>географа</w:t>
            </w:r>
            <w:r>
              <w:rPr>
                <w:spacing w:val="-15"/>
                <w:sz w:val="24"/>
              </w:rPr>
              <w:t xml:space="preserve"> </w:t>
            </w:r>
            <w:r>
              <w:rPr>
                <w:sz w:val="24"/>
              </w:rPr>
              <w:t>В.</w:t>
            </w:r>
            <w:r>
              <w:rPr>
                <w:spacing w:val="-15"/>
                <w:sz w:val="24"/>
              </w:rPr>
              <w:t xml:space="preserve"> </w:t>
            </w:r>
            <w:r>
              <w:rPr>
                <w:sz w:val="24"/>
              </w:rPr>
              <w:t>Н.</w:t>
            </w:r>
            <w:r>
              <w:rPr>
                <w:spacing w:val="-15"/>
                <w:sz w:val="24"/>
              </w:rPr>
              <w:t xml:space="preserve"> </w:t>
            </w:r>
            <w:r>
              <w:rPr>
                <w:sz w:val="24"/>
              </w:rPr>
              <w:t xml:space="preserve">Татищева </w:t>
            </w:r>
            <w:r>
              <w:rPr>
                <w:spacing w:val="-2"/>
                <w:sz w:val="24"/>
              </w:rPr>
              <w:t>(1686–1750)</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32" w:right="17"/>
              <w:jc w:val="center"/>
              <w:rPr>
                <w:sz w:val="24"/>
              </w:rPr>
            </w:pPr>
            <w:r>
              <w:rPr>
                <w:spacing w:val="-2"/>
                <w:sz w:val="24"/>
              </w:rPr>
              <w:t>29.04</w:t>
            </w:r>
          </w:p>
        </w:tc>
        <w:tc>
          <w:tcPr>
            <w:tcW w:w="2266" w:type="dxa"/>
          </w:tcPr>
          <w:p w:rsidR="00D542CB" w:rsidRDefault="00436AA8">
            <w:pPr>
              <w:pStyle w:val="TableParagraph"/>
              <w:spacing w:line="242" w:lineRule="auto"/>
              <w:ind w:left="113"/>
              <w:rPr>
                <w:sz w:val="24"/>
              </w:rPr>
            </w:pPr>
            <w:r>
              <w:rPr>
                <w:spacing w:val="-2"/>
                <w:sz w:val="24"/>
              </w:rPr>
              <w:t xml:space="preserve">Учителя- </w:t>
            </w:r>
            <w:r>
              <w:rPr>
                <w:spacing w:val="-4"/>
                <w:sz w:val="24"/>
              </w:rPr>
              <w:t>предметники</w:t>
            </w:r>
          </w:p>
        </w:tc>
      </w:tr>
      <w:tr w:rsidR="00D542CB">
        <w:trPr>
          <w:trHeight w:val="549"/>
        </w:trPr>
        <w:tc>
          <w:tcPr>
            <w:tcW w:w="540" w:type="dxa"/>
          </w:tcPr>
          <w:p w:rsidR="00D542CB" w:rsidRDefault="00436AA8">
            <w:pPr>
              <w:pStyle w:val="TableParagraph"/>
              <w:spacing w:line="265" w:lineRule="exact"/>
              <w:ind w:left="72" w:right="72"/>
              <w:jc w:val="center"/>
              <w:rPr>
                <w:sz w:val="24"/>
              </w:rPr>
            </w:pPr>
            <w:r>
              <w:rPr>
                <w:spacing w:val="-5"/>
                <w:sz w:val="24"/>
              </w:rPr>
              <w:t>87.</w:t>
            </w:r>
          </w:p>
        </w:tc>
        <w:tc>
          <w:tcPr>
            <w:tcW w:w="4110" w:type="dxa"/>
          </w:tcPr>
          <w:p w:rsidR="00D542CB" w:rsidRDefault="00436AA8">
            <w:pPr>
              <w:pStyle w:val="TableParagraph"/>
              <w:spacing w:line="265" w:lineRule="exact"/>
              <w:ind w:left="115"/>
              <w:rPr>
                <w:sz w:val="24"/>
              </w:rPr>
            </w:pPr>
            <w:r>
              <w:rPr>
                <w:sz w:val="24"/>
              </w:rPr>
              <w:t>День</w:t>
            </w:r>
            <w:r>
              <w:rPr>
                <w:spacing w:val="-6"/>
                <w:sz w:val="24"/>
              </w:rPr>
              <w:t xml:space="preserve"> </w:t>
            </w:r>
            <w:r>
              <w:rPr>
                <w:sz w:val="24"/>
              </w:rPr>
              <w:t>пожарной</w:t>
            </w:r>
            <w:r>
              <w:rPr>
                <w:spacing w:val="-7"/>
                <w:sz w:val="24"/>
              </w:rPr>
              <w:t xml:space="preserve"> </w:t>
            </w:r>
            <w:r>
              <w:rPr>
                <w:spacing w:val="-2"/>
                <w:sz w:val="24"/>
              </w:rPr>
              <w:t>охраны</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32" w:right="17"/>
              <w:jc w:val="center"/>
              <w:rPr>
                <w:sz w:val="24"/>
              </w:rPr>
            </w:pPr>
            <w:r>
              <w:rPr>
                <w:spacing w:val="-2"/>
                <w:sz w:val="24"/>
              </w:rPr>
              <w:t>30.04</w:t>
            </w:r>
          </w:p>
        </w:tc>
        <w:tc>
          <w:tcPr>
            <w:tcW w:w="2266" w:type="dxa"/>
          </w:tcPr>
          <w:p w:rsidR="00D542CB" w:rsidRDefault="00436AA8">
            <w:pPr>
              <w:pStyle w:val="TableParagraph"/>
              <w:spacing w:line="230" w:lineRule="auto"/>
              <w:ind w:left="113"/>
              <w:rPr>
                <w:sz w:val="24"/>
              </w:rPr>
            </w:pPr>
            <w:r>
              <w:rPr>
                <w:spacing w:val="-2"/>
                <w:sz w:val="24"/>
              </w:rPr>
              <w:t xml:space="preserve">Учителя- </w:t>
            </w:r>
            <w:r>
              <w:rPr>
                <w:spacing w:val="-4"/>
                <w:sz w:val="24"/>
              </w:rPr>
              <w:t>предметники</w:t>
            </w:r>
          </w:p>
        </w:tc>
      </w:tr>
      <w:tr w:rsidR="00D542CB">
        <w:trPr>
          <w:trHeight w:val="277"/>
        </w:trPr>
        <w:tc>
          <w:tcPr>
            <w:tcW w:w="540" w:type="dxa"/>
          </w:tcPr>
          <w:p w:rsidR="00D542CB" w:rsidRDefault="00436AA8">
            <w:pPr>
              <w:pStyle w:val="TableParagraph"/>
              <w:spacing w:line="258" w:lineRule="exact"/>
              <w:ind w:left="72" w:right="72"/>
              <w:jc w:val="center"/>
              <w:rPr>
                <w:sz w:val="24"/>
              </w:rPr>
            </w:pPr>
            <w:r>
              <w:rPr>
                <w:spacing w:val="-5"/>
                <w:sz w:val="24"/>
              </w:rPr>
              <w:t>88.</w:t>
            </w:r>
          </w:p>
        </w:tc>
        <w:tc>
          <w:tcPr>
            <w:tcW w:w="4110" w:type="dxa"/>
          </w:tcPr>
          <w:p w:rsidR="00D542CB" w:rsidRDefault="00436AA8">
            <w:pPr>
              <w:pStyle w:val="TableParagraph"/>
              <w:spacing w:line="258" w:lineRule="exact"/>
              <w:ind w:left="115"/>
              <w:rPr>
                <w:sz w:val="24"/>
              </w:rPr>
            </w:pPr>
            <w:r>
              <w:rPr>
                <w:sz w:val="24"/>
              </w:rPr>
              <w:t>День</w:t>
            </w:r>
            <w:r>
              <w:rPr>
                <w:spacing w:val="-9"/>
                <w:sz w:val="24"/>
              </w:rPr>
              <w:t xml:space="preserve"> </w:t>
            </w:r>
            <w:r>
              <w:rPr>
                <w:spacing w:val="-2"/>
                <w:sz w:val="24"/>
              </w:rPr>
              <w:t>Победы</w:t>
            </w:r>
          </w:p>
        </w:tc>
        <w:tc>
          <w:tcPr>
            <w:tcW w:w="994" w:type="dxa"/>
          </w:tcPr>
          <w:p w:rsidR="00D542CB" w:rsidRDefault="00436AA8">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8" w:lineRule="exact"/>
              <w:ind w:left="36" w:right="9"/>
              <w:jc w:val="center"/>
              <w:rPr>
                <w:sz w:val="24"/>
              </w:rPr>
            </w:pPr>
            <w:r>
              <w:rPr>
                <w:spacing w:val="-2"/>
                <w:sz w:val="24"/>
              </w:rPr>
              <w:t>7-</w:t>
            </w:r>
            <w:r>
              <w:rPr>
                <w:spacing w:val="-4"/>
                <w:sz w:val="24"/>
              </w:rPr>
              <w:t>8.05</w:t>
            </w:r>
          </w:p>
        </w:tc>
        <w:tc>
          <w:tcPr>
            <w:tcW w:w="2266" w:type="dxa"/>
          </w:tcPr>
          <w:p w:rsidR="00D542CB" w:rsidRDefault="00436AA8">
            <w:pPr>
              <w:pStyle w:val="TableParagraph"/>
              <w:spacing w:line="258" w:lineRule="exact"/>
              <w:ind w:left="113"/>
              <w:rPr>
                <w:sz w:val="24"/>
              </w:rPr>
            </w:pPr>
            <w:r>
              <w:rPr>
                <w:sz w:val="24"/>
              </w:rPr>
              <w:t>Учителя</w:t>
            </w:r>
            <w:r>
              <w:rPr>
                <w:spacing w:val="-2"/>
                <w:sz w:val="24"/>
              </w:rPr>
              <w:t xml:space="preserve"> истории</w:t>
            </w:r>
          </w:p>
        </w:tc>
      </w:tr>
      <w:tr w:rsidR="00D542CB">
        <w:trPr>
          <w:trHeight w:val="273"/>
        </w:trPr>
        <w:tc>
          <w:tcPr>
            <w:tcW w:w="540" w:type="dxa"/>
          </w:tcPr>
          <w:p w:rsidR="00D542CB" w:rsidRDefault="00436AA8">
            <w:pPr>
              <w:pStyle w:val="TableParagraph"/>
              <w:spacing w:line="254" w:lineRule="exact"/>
              <w:ind w:left="72" w:right="72"/>
              <w:jc w:val="center"/>
              <w:rPr>
                <w:sz w:val="24"/>
              </w:rPr>
            </w:pPr>
            <w:r>
              <w:rPr>
                <w:spacing w:val="-5"/>
                <w:sz w:val="24"/>
              </w:rPr>
              <w:t>89.</w:t>
            </w:r>
          </w:p>
        </w:tc>
        <w:tc>
          <w:tcPr>
            <w:tcW w:w="4110" w:type="dxa"/>
          </w:tcPr>
          <w:p w:rsidR="00D542CB" w:rsidRDefault="00436AA8">
            <w:pPr>
              <w:pStyle w:val="TableParagraph"/>
              <w:spacing w:line="254" w:lineRule="exact"/>
              <w:ind w:left="115"/>
              <w:rPr>
                <w:sz w:val="24"/>
              </w:rPr>
            </w:pPr>
            <w:r>
              <w:rPr>
                <w:spacing w:val="-2"/>
                <w:sz w:val="24"/>
              </w:rPr>
              <w:t>Международный</w:t>
            </w:r>
            <w:r>
              <w:rPr>
                <w:spacing w:val="-1"/>
                <w:sz w:val="24"/>
              </w:rPr>
              <w:t xml:space="preserve"> </w:t>
            </w:r>
            <w:r>
              <w:rPr>
                <w:spacing w:val="-2"/>
                <w:sz w:val="24"/>
              </w:rPr>
              <w:t>день</w:t>
            </w:r>
            <w:r>
              <w:rPr>
                <w:spacing w:val="-1"/>
                <w:sz w:val="24"/>
              </w:rPr>
              <w:t xml:space="preserve"> </w:t>
            </w:r>
            <w:r>
              <w:rPr>
                <w:spacing w:val="-2"/>
                <w:sz w:val="24"/>
              </w:rPr>
              <w:t>музеев</w:t>
            </w:r>
          </w:p>
        </w:tc>
        <w:tc>
          <w:tcPr>
            <w:tcW w:w="994" w:type="dxa"/>
          </w:tcPr>
          <w:p w:rsidR="00D542CB" w:rsidRDefault="00436AA8">
            <w:pPr>
              <w:pStyle w:val="TableParagraph"/>
              <w:spacing w:line="254"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4" w:lineRule="exact"/>
              <w:ind w:left="32" w:right="17"/>
              <w:jc w:val="center"/>
              <w:rPr>
                <w:sz w:val="24"/>
              </w:rPr>
            </w:pPr>
            <w:r>
              <w:rPr>
                <w:spacing w:val="-2"/>
                <w:sz w:val="24"/>
              </w:rPr>
              <w:t>17.05</w:t>
            </w:r>
          </w:p>
        </w:tc>
        <w:tc>
          <w:tcPr>
            <w:tcW w:w="2266" w:type="dxa"/>
          </w:tcPr>
          <w:p w:rsidR="00D542CB" w:rsidRDefault="00436AA8">
            <w:pPr>
              <w:pStyle w:val="TableParagraph"/>
              <w:spacing w:line="254" w:lineRule="exact"/>
              <w:ind w:left="113"/>
              <w:rPr>
                <w:sz w:val="24"/>
              </w:rPr>
            </w:pPr>
            <w:r>
              <w:rPr>
                <w:sz w:val="24"/>
              </w:rPr>
              <w:t>Учителя</w:t>
            </w:r>
            <w:r>
              <w:rPr>
                <w:spacing w:val="-2"/>
                <w:sz w:val="24"/>
              </w:rPr>
              <w:t xml:space="preserve"> истории</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90.</w:t>
            </w:r>
          </w:p>
        </w:tc>
        <w:tc>
          <w:tcPr>
            <w:tcW w:w="4110" w:type="dxa"/>
          </w:tcPr>
          <w:p w:rsidR="00D542CB" w:rsidRDefault="00436AA8">
            <w:pPr>
              <w:pStyle w:val="TableParagraph"/>
              <w:spacing w:line="230" w:lineRule="auto"/>
              <w:ind w:left="115"/>
              <w:rPr>
                <w:sz w:val="24"/>
              </w:rPr>
            </w:pPr>
            <w:r>
              <w:rPr>
                <w:spacing w:val="-2"/>
                <w:sz w:val="24"/>
              </w:rPr>
              <w:t>День</w:t>
            </w:r>
            <w:r>
              <w:rPr>
                <w:spacing w:val="-13"/>
                <w:sz w:val="24"/>
              </w:rPr>
              <w:t xml:space="preserve"> </w:t>
            </w:r>
            <w:r>
              <w:rPr>
                <w:spacing w:val="-2"/>
                <w:sz w:val="24"/>
              </w:rPr>
              <w:t>детских</w:t>
            </w:r>
            <w:r>
              <w:rPr>
                <w:spacing w:val="-13"/>
                <w:sz w:val="24"/>
              </w:rPr>
              <w:t xml:space="preserve"> </w:t>
            </w:r>
            <w:r>
              <w:rPr>
                <w:spacing w:val="-2"/>
                <w:sz w:val="24"/>
              </w:rPr>
              <w:t xml:space="preserve">общественных </w:t>
            </w:r>
            <w:r>
              <w:rPr>
                <w:sz w:val="24"/>
              </w:rPr>
              <w:t>организаций России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19.05</w:t>
            </w:r>
          </w:p>
        </w:tc>
        <w:tc>
          <w:tcPr>
            <w:tcW w:w="2266" w:type="dxa"/>
          </w:tcPr>
          <w:p w:rsidR="00D542CB" w:rsidRDefault="00436AA8">
            <w:pPr>
              <w:pStyle w:val="TableParagraph"/>
              <w:spacing w:line="230" w:lineRule="auto"/>
              <w:ind w:left="113"/>
              <w:rPr>
                <w:sz w:val="24"/>
              </w:rPr>
            </w:pPr>
            <w:r>
              <w:rPr>
                <w:spacing w:val="-2"/>
                <w:sz w:val="24"/>
              </w:rPr>
              <w:t xml:space="preserve">Учителя- </w:t>
            </w:r>
            <w:r>
              <w:rPr>
                <w:spacing w:val="-4"/>
                <w:sz w:val="24"/>
              </w:rPr>
              <w:t>предметники</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91.</w:t>
            </w:r>
          </w:p>
        </w:tc>
        <w:tc>
          <w:tcPr>
            <w:tcW w:w="4110" w:type="dxa"/>
          </w:tcPr>
          <w:p w:rsidR="00D542CB" w:rsidRDefault="00436AA8">
            <w:pPr>
              <w:pStyle w:val="TableParagraph"/>
              <w:spacing w:line="230" w:lineRule="auto"/>
              <w:ind w:left="115" w:right="929"/>
              <w:rPr>
                <w:sz w:val="24"/>
              </w:rPr>
            </w:pPr>
            <w:r>
              <w:rPr>
                <w:sz w:val="24"/>
              </w:rPr>
              <w:t>170 лет со дня основания Третьяковской</w:t>
            </w:r>
            <w:r>
              <w:rPr>
                <w:spacing w:val="-15"/>
                <w:sz w:val="24"/>
              </w:rPr>
              <w:t xml:space="preserve"> </w:t>
            </w:r>
            <w:r>
              <w:rPr>
                <w:sz w:val="24"/>
              </w:rPr>
              <w:t>галереи</w:t>
            </w:r>
            <w:r>
              <w:rPr>
                <w:spacing w:val="-15"/>
                <w:sz w:val="24"/>
              </w:rPr>
              <w:t xml:space="preserve"> </w:t>
            </w:r>
            <w:r>
              <w:rPr>
                <w:sz w:val="24"/>
              </w:rPr>
              <w:t>(1856)</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22.05</w:t>
            </w:r>
          </w:p>
        </w:tc>
        <w:tc>
          <w:tcPr>
            <w:tcW w:w="2266" w:type="dxa"/>
          </w:tcPr>
          <w:p w:rsidR="00D542CB" w:rsidRDefault="00436AA8">
            <w:pPr>
              <w:pStyle w:val="TableParagraph"/>
              <w:spacing w:line="230" w:lineRule="auto"/>
              <w:ind w:left="113"/>
              <w:rPr>
                <w:sz w:val="24"/>
              </w:rPr>
            </w:pPr>
            <w:r>
              <w:rPr>
                <w:spacing w:val="-2"/>
                <w:sz w:val="24"/>
              </w:rPr>
              <w:t xml:space="preserve">Учителя- </w:t>
            </w:r>
            <w:r>
              <w:rPr>
                <w:spacing w:val="-4"/>
                <w:sz w:val="24"/>
              </w:rPr>
              <w:t>предметники</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92.</w:t>
            </w:r>
          </w:p>
        </w:tc>
        <w:tc>
          <w:tcPr>
            <w:tcW w:w="4110" w:type="dxa"/>
          </w:tcPr>
          <w:p w:rsidR="00D542CB" w:rsidRDefault="00436AA8">
            <w:pPr>
              <w:pStyle w:val="TableParagraph"/>
              <w:spacing w:line="230" w:lineRule="auto"/>
              <w:ind w:left="115"/>
              <w:rPr>
                <w:sz w:val="24"/>
              </w:rPr>
            </w:pPr>
            <w:r>
              <w:rPr>
                <w:sz w:val="24"/>
              </w:rPr>
              <w:t>День</w:t>
            </w:r>
            <w:r>
              <w:rPr>
                <w:spacing w:val="-15"/>
                <w:sz w:val="24"/>
              </w:rPr>
              <w:t xml:space="preserve"> </w:t>
            </w:r>
            <w:r>
              <w:rPr>
                <w:sz w:val="24"/>
              </w:rPr>
              <w:t>славянской</w:t>
            </w:r>
            <w:r>
              <w:rPr>
                <w:spacing w:val="-15"/>
                <w:sz w:val="24"/>
              </w:rPr>
              <w:t xml:space="preserve"> </w:t>
            </w:r>
            <w:r>
              <w:rPr>
                <w:sz w:val="24"/>
              </w:rPr>
              <w:t>письменности</w:t>
            </w:r>
            <w:r>
              <w:rPr>
                <w:spacing w:val="-15"/>
                <w:sz w:val="24"/>
              </w:rPr>
              <w:t xml:space="preserve"> </w:t>
            </w:r>
            <w:r>
              <w:rPr>
                <w:sz w:val="24"/>
              </w:rPr>
              <w:t xml:space="preserve">и </w:t>
            </w:r>
            <w:r>
              <w:rPr>
                <w:spacing w:val="-2"/>
                <w:sz w:val="24"/>
              </w:rPr>
              <w:t>культуры.</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24.05</w:t>
            </w:r>
          </w:p>
        </w:tc>
        <w:tc>
          <w:tcPr>
            <w:tcW w:w="2266" w:type="dxa"/>
          </w:tcPr>
          <w:p w:rsidR="00D542CB" w:rsidRDefault="00436AA8">
            <w:pPr>
              <w:pStyle w:val="TableParagraph"/>
              <w:spacing w:line="230" w:lineRule="auto"/>
              <w:ind w:left="113" w:right="230"/>
              <w:rPr>
                <w:sz w:val="24"/>
              </w:rPr>
            </w:pPr>
            <w:r>
              <w:rPr>
                <w:spacing w:val="-2"/>
                <w:sz w:val="24"/>
              </w:rPr>
              <w:t xml:space="preserve">Учителя </w:t>
            </w:r>
            <w:r>
              <w:rPr>
                <w:spacing w:val="-4"/>
                <w:sz w:val="24"/>
              </w:rPr>
              <w:t>литературы</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93.</w:t>
            </w:r>
          </w:p>
        </w:tc>
        <w:tc>
          <w:tcPr>
            <w:tcW w:w="4110" w:type="dxa"/>
          </w:tcPr>
          <w:p w:rsidR="00D542CB" w:rsidRDefault="00436AA8">
            <w:pPr>
              <w:pStyle w:val="TableParagraph"/>
              <w:ind w:left="115"/>
              <w:rPr>
                <w:sz w:val="24"/>
              </w:rPr>
            </w:pPr>
            <w:r>
              <w:rPr>
                <w:sz w:val="24"/>
              </w:rPr>
              <w:t>120</w:t>
            </w:r>
            <w:r>
              <w:rPr>
                <w:spacing w:val="-15"/>
                <w:sz w:val="24"/>
              </w:rPr>
              <w:t xml:space="preserve"> </w:t>
            </w:r>
            <w:r>
              <w:rPr>
                <w:sz w:val="24"/>
              </w:rPr>
              <w:t>лет</w:t>
            </w:r>
            <w:r>
              <w:rPr>
                <w:spacing w:val="-15"/>
                <w:sz w:val="24"/>
              </w:rPr>
              <w:t xml:space="preserve"> </w:t>
            </w:r>
            <w:r>
              <w:rPr>
                <w:sz w:val="24"/>
              </w:rPr>
              <w:t>со</w:t>
            </w:r>
            <w:r>
              <w:rPr>
                <w:spacing w:val="-15"/>
                <w:sz w:val="24"/>
              </w:rPr>
              <w:t xml:space="preserve"> </w:t>
            </w:r>
            <w:r>
              <w:rPr>
                <w:sz w:val="24"/>
              </w:rPr>
              <w:t>дня</w:t>
            </w:r>
            <w:r>
              <w:rPr>
                <w:spacing w:val="-15"/>
                <w:sz w:val="24"/>
              </w:rPr>
              <w:t xml:space="preserve"> </w:t>
            </w:r>
            <w:r>
              <w:rPr>
                <w:sz w:val="24"/>
              </w:rPr>
              <w:t>рождения</w:t>
            </w:r>
            <w:r>
              <w:rPr>
                <w:spacing w:val="-15"/>
                <w:sz w:val="24"/>
              </w:rPr>
              <w:t xml:space="preserve"> </w:t>
            </w:r>
            <w:r>
              <w:rPr>
                <w:sz w:val="24"/>
              </w:rPr>
              <w:t>российского хирурга, профессора, академика</w:t>
            </w:r>
          </w:p>
          <w:p w:rsidR="00D542CB" w:rsidRDefault="00436AA8">
            <w:pPr>
              <w:pStyle w:val="TableParagraph"/>
              <w:spacing w:before="7" w:line="262" w:lineRule="exact"/>
              <w:ind w:left="115"/>
              <w:rPr>
                <w:sz w:val="24"/>
              </w:rPr>
            </w:pPr>
            <w:r>
              <w:rPr>
                <w:sz w:val="24"/>
              </w:rPr>
              <w:t>АМН</w:t>
            </w:r>
            <w:r>
              <w:rPr>
                <w:spacing w:val="-11"/>
                <w:sz w:val="24"/>
              </w:rPr>
              <w:t xml:space="preserve"> </w:t>
            </w:r>
            <w:r>
              <w:rPr>
                <w:sz w:val="24"/>
              </w:rPr>
              <w:t>СССР</w:t>
            </w:r>
            <w:r>
              <w:rPr>
                <w:spacing w:val="-10"/>
                <w:sz w:val="24"/>
              </w:rPr>
              <w:t xml:space="preserve"> </w:t>
            </w:r>
            <w:r>
              <w:rPr>
                <w:sz w:val="24"/>
              </w:rPr>
              <w:t>А.</w:t>
            </w:r>
            <w:r>
              <w:rPr>
                <w:spacing w:val="-10"/>
                <w:sz w:val="24"/>
              </w:rPr>
              <w:t xml:space="preserve"> </w:t>
            </w:r>
            <w:r>
              <w:rPr>
                <w:sz w:val="24"/>
              </w:rPr>
              <w:t>А.</w:t>
            </w:r>
            <w:r>
              <w:rPr>
                <w:spacing w:val="-10"/>
                <w:sz w:val="24"/>
              </w:rPr>
              <w:t xml:space="preserve"> </w:t>
            </w:r>
            <w:r>
              <w:rPr>
                <w:sz w:val="24"/>
              </w:rPr>
              <w:t xml:space="preserve">Вишневского </w:t>
            </w:r>
            <w:r>
              <w:rPr>
                <w:spacing w:val="-2"/>
                <w:sz w:val="24"/>
              </w:rPr>
              <w:t>(1874—1948)</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24.05</w:t>
            </w:r>
          </w:p>
        </w:tc>
        <w:tc>
          <w:tcPr>
            <w:tcW w:w="2266" w:type="dxa"/>
          </w:tcPr>
          <w:p w:rsidR="00D542CB" w:rsidRDefault="00436AA8">
            <w:pPr>
              <w:pStyle w:val="TableParagraph"/>
              <w:spacing w:line="268" w:lineRule="exact"/>
              <w:ind w:left="113"/>
              <w:rPr>
                <w:sz w:val="24"/>
              </w:rPr>
            </w:pPr>
            <w:r>
              <w:rPr>
                <w:sz w:val="24"/>
              </w:rPr>
              <w:t>Учитель</w:t>
            </w:r>
            <w:r>
              <w:rPr>
                <w:spacing w:val="-9"/>
                <w:sz w:val="24"/>
              </w:rPr>
              <w:t xml:space="preserve"> </w:t>
            </w:r>
            <w:r>
              <w:rPr>
                <w:spacing w:val="-2"/>
                <w:sz w:val="24"/>
              </w:rPr>
              <w:t>биологии</w:t>
            </w:r>
          </w:p>
        </w:tc>
      </w:tr>
      <w:tr w:rsidR="00D542CB">
        <w:trPr>
          <w:trHeight w:val="278"/>
        </w:trPr>
        <w:tc>
          <w:tcPr>
            <w:tcW w:w="540" w:type="dxa"/>
            <w:shd w:val="clear" w:color="auto" w:fill="FFF0CC"/>
          </w:tcPr>
          <w:p w:rsidR="00D542CB" w:rsidRDefault="00D542CB">
            <w:pPr>
              <w:pStyle w:val="TableParagraph"/>
              <w:rPr>
                <w:sz w:val="20"/>
              </w:rPr>
            </w:pPr>
          </w:p>
        </w:tc>
        <w:tc>
          <w:tcPr>
            <w:tcW w:w="9783" w:type="dxa"/>
            <w:gridSpan w:val="4"/>
            <w:shd w:val="clear" w:color="auto" w:fill="FFF0CC"/>
          </w:tcPr>
          <w:p w:rsidR="00D542CB" w:rsidRDefault="00436AA8">
            <w:pPr>
              <w:pStyle w:val="TableParagraph"/>
              <w:spacing w:line="258" w:lineRule="exact"/>
              <w:ind w:left="24" w:right="4"/>
              <w:jc w:val="center"/>
              <w:rPr>
                <w:b/>
                <w:sz w:val="24"/>
              </w:rPr>
            </w:pPr>
            <w:r>
              <w:rPr>
                <w:b/>
                <w:sz w:val="24"/>
              </w:rPr>
              <w:t>Модуль</w:t>
            </w:r>
            <w:r>
              <w:rPr>
                <w:b/>
                <w:spacing w:val="-3"/>
                <w:sz w:val="24"/>
              </w:rPr>
              <w:t xml:space="preserve"> </w:t>
            </w:r>
            <w:r>
              <w:rPr>
                <w:b/>
                <w:sz w:val="24"/>
              </w:rPr>
              <w:t>«Внеурочная</w:t>
            </w:r>
            <w:r>
              <w:rPr>
                <w:b/>
                <w:spacing w:val="-6"/>
                <w:sz w:val="24"/>
              </w:rPr>
              <w:t xml:space="preserve"> </w:t>
            </w:r>
            <w:r>
              <w:rPr>
                <w:b/>
                <w:spacing w:val="-2"/>
                <w:sz w:val="24"/>
              </w:rPr>
              <w:t>деятельность»</w:t>
            </w:r>
          </w:p>
        </w:tc>
      </w:tr>
      <w:tr w:rsidR="00D542CB">
        <w:trPr>
          <w:trHeight w:val="549"/>
        </w:trPr>
        <w:tc>
          <w:tcPr>
            <w:tcW w:w="540" w:type="dxa"/>
          </w:tcPr>
          <w:p w:rsidR="00D542CB" w:rsidRDefault="00436AA8">
            <w:pPr>
              <w:pStyle w:val="TableParagraph"/>
              <w:spacing w:line="265" w:lineRule="exact"/>
              <w:ind w:left="22" w:right="84"/>
              <w:jc w:val="center"/>
              <w:rPr>
                <w:i/>
                <w:sz w:val="24"/>
              </w:rPr>
            </w:pPr>
            <w:r>
              <w:rPr>
                <w:i/>
                <w:spacing w:val="-10"/>
                <w:sz w:val="24"/>
              </w:rPr>
              <w:t>№</w:t>
            </w:r>
          </w:p>
        </w:tc>
        <w:tc>
          <w:tcPr>
            <w:tcW w:w="4110" w:type="dxa"/>
          </w:tcPr>
          <w:p w:rsidR="00D542CB" w:rsidRDefault="00436AA8">
            <w:pPr>
              <w:pStyle w:val="TableParagraph"/>
              <w:spacing w:line="230" w:lineRule="auto"/>
              <w:ind w:left="1639" w:hanging="999"/>
              <w:rPr>
                <w:i/>
                <w:sz w:val="24"/>
              </w:rPr>
            </w:pPr>
            <w:r>
              <w:rPr>
                <w:i/>
                <w:spacing w:val="-2"/>
                <w:sz w:val="24"/>
              </w:rPr>
              <w:t>Название</w:t>
            </w:r>
            <w:r>
              <w:rPr>
                <w:i/>
                <w:spacing w:val="-13"/>
                <w:sz w:val="24"/>
              </w:rPr>
              <w:t xml:space="preserve"> </w:t>
            </w:r>
            <w:r>
              <w:rPr>
                <w:i/>
                <w:spacing w:val="-2"/>
                <w:sz w:val="24"/>
              </w:rPr>
              <w:t>курса/программы, занятий</w:t>
            </w:r>
          </w:p>
        </w:tc>
        <w:tc>
          <w:tcPr>
            <w:tcW w:w="994" w:type="dxa"/>
          </w:tcPr>
          <w:p w:rsidR="00D542CB" w:rsidRDefault="00436AA8">
            <w:pPr>
              <w:pStyle w:val="TableParagraph"/>
              <w:spacing w:line="265" w:lineRule="exact"/>
              <w:ind w:left="27" w:right="5"/>
              <w:jc w:val="center"/>
              <w:rPr>
                <w:i/>
                <w:sz w:val="24"/>
              </w:rPr>
            </w:pPr>
            <w:r>
              <w:rPr>
                <w:i/>
                <w:spacing w:val="-2"/>
                <w:sz w:val="24"/>
              </w:rPr>
              <w:t>Классы</w:t>
            </w:r>
          </w:p>
        </w:tc>
        <w:tc>
          <w:tcPr>
            <w:tcW w:w="2413" w:type="dxa"/>
          </w:tcPr>
          <w:p w:rsidR="00D542CB" w:rsidRDefault="00436AA8">
            <w:pPr>
              <w:pStyle w:val="TableParagraph"/>
              <w:spacing w:line="230" w:lineRule="auto"/>
              <w:ind w:left="455" w:right="280" w:firstLine="148"/>
              <w:rPr>
                <w:i/>
                <w:sz w:val="24"/>
              </w:rPr>
            </w:pPr>
            <w:r>
              <w:rPr>
                <w:i/>
                <w:spacing w:val="-2"/>
                <w:sz w:val="24"/>
              </w:rPr>
              <w:t xml:space="preserve">Количество </w:t>
            </w:r>
            <w:r>
              <w:rPr>
                <w:i/>
                <w:sz w:val="24"/>
              </w:rPr>
              <w:t>часов</w:t>
            </w:r>
            <w:r>
              <w:rPr>
                <w:i/>
                <w:spacing w:val="-15"/>
                <w:sz w:val="24"/>
              </w:rPr>
              <w:t xml:space="preserve"> </w:t>
            </w:r>
            <w:r>
              <w:rPr>
                <w:i/>
                <w:sz w:val="24"/>
              </w:rPr>
              <w:t>в</w:t>
            </w:r>
            <w:r>
              <w:rPr>
                <w:i/>
                <w:spacing w:val="-15"/>
                <w:sz w:val="24"/>
              </w:rPr>
              <w:t xml:space="preserve"> </w:t>
            </w:r>
            <w:r>
              <w:rPr>
                <w:i/>
                <w:sz w:val="24"/>
              </w:rPr>
              <w:t>неделю</w:t>
            </w:r>
          </w:p>
        </w:tc>
        <w:tc>
          <w:tcPr>
            <w:tcW w:w="2266" w:type="dxa"/>
          </w:tcPr>
          <w:p w:rsidR="00D542CB" w:rsidRDefault="00436AA8">
            <w:pPr>
              <w:pStyle w:val="TableParagraph"/>
              <w:spacing w:line="265" w:lineRule="exact"/>
              <w:ind w:left="723"/>
              <w:rPr>
                <w:i/>
                <w:sz w:val="24"/>
              </w:rPr>
            </w:pPr>
            <w:r>
              <w:rPr>
                <w:i/>
                <w:spacing w:val="-2"/>
                <w:sz w:val="24"/>
              </w:rPr>
              <w:t>Педагог</w:t>
            </w:r>
          </w:p>
        </w:tc>
      </w:tr>
      <w:tr w:rsidR="00D542CB">
        <w:trPr>
          <w:trHeight w:val="551"/>
        </w:trPr>
        <w:tc>
          <w:tcPr>
            <w:tcW w:w="540" w:type="dxa"/>
          </w:tcPr>
          <w:p w:rsidR="00D542CB" w:rsidRDefault="00436AA8">
            <w:pPr>
              <w:pStyle w:val="TableParagraph"/>
              <w:spacing w:line="268" w:lineRule="exact"/>
              <w:ind w:left="22" w:right="141"/>
              <w:jc w:val="center"/>
              <w:rPr>
                <w:sz w:val="24"/>
              </w:rPr>
            </w:pPr>
            <w:r>
              <w:rPr>
                <w:spacing w:val="-5"/>
                <w:sz w:val="24"/>
              </w:rPr>
              <w:t>1.</w:t>
            </w:r>
          </w:p>
        </w:tc>
        <w:tc>
          <w:tcPr>
            <w:tcW w:w="4110" w:type="dxa"/>
          </w:tcPr>
          <w:p w:rsidR="00D542CB" w:rsidRDefault="00436AA8">
            <w:pPr>
              <w:pStyle w:val="TableParagraph"/>
              <w:spacing w:line="230" w:lineRule="auto"/>
              <w:ind w:left="115"/>
              <w:rPr>
                <w:sz w:val="24"/>
              </w:rPr>
            </w:pPr>
            <w:r>
              <w:rPr>
                <w:sz w:val="24"/>
              </w:rPr>
              <w:t>Программа</w:t>
            </w:r>
            <w:r>
              <w:rPr>
                <w:spacing w:val="-13"/>
                <w:sz w:val="24"/>
              </w:rPr>
              <w:t xml:space="preserve"> </w:t>
            </w:r>
            <w:r>
              <w:rPr>
                <w:sz w:val="24"/>
              </w:rPr>
              <w:t>курса</w:t>
            </w:r>
            <w:r>
              <w:rPr>
                <w:spacing w:val="-12"/>
                <w:sz w:val="24"/>
              </w:rPr>
              <w:t xml:space="preserve"> </w:t>
            </w:r>
            <w:r>
              <w:rPr>
                <w:sz w:val="24"/>
              </w:rPr>
              <w:t>ВД</w:t>
            </w:r>
            <w:r>
              <w:rPr>
                <w:sz w:val="24"/>
                <w:vertAlign w:val="superscript"/>
              </w:rPr>
              <w:t>1</w:t>
            </w:r>
            <w:r>
              <w:rPr>
                <w:spacing w:val="-7"/>
                <w:sz w:val="24"/>
              </w:rPr>
              <w:t xml:space="preserve"> </w:t>
            </w:r>
            <w:r>
              <w:rPr>
                <w:sz w:val="24"/>
              </w:rPr>
              <w:t>«Разговоры</w:t>
            </w:r>
            <w:r>
              <w:rPr>
                <w:spacing w:val="-14"/>
                <w:sz w:val="24"/>
              </w:rPr>
              <w:t xml:space="preserve"> </w:t>
            </w:r>
            <w:r>
              <w:rPr>
                <w:sz w:val="24"/>
              </w:rPr>
              <w:t xml:space="preserve">о </w:t>
            </w:r>
            <w:r>
              <w:rPr>
                <w:spacing w:val="-2"/>
                <w:sz w:val="24"/>
              </w:rPr>
              <w:t>важном».</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9" w:right="9"/>
              <w:jc w:val="center"/>
              <w:rPr>
                <w:sz w:val="24"/>
              </w:rPr>
            </w:pPr>
            <w:r>
              <w:rPr>
                <w:spacing w:val="-10"/>
                <w:sz w:val="24"/>
              </w:rPr>
              <w:t>1</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551"/>
        </w:trPr>
        <w:tc>
          <w:tcPr>
            <w:tcW w:w="540" w:type="dxa"/>
          </w:tcPr>
          <w:p w:rsidR="00D542CB" w:rsidRDefault="00436AA8">
            <w:pPr>
              <w:pStyle w:val="TableParagraph"/>
              <w:spacing w:line="268" w:lineRule="exact"/>
              <w:ind w:left="22" w:right="141"/>
              <w:jc w:val="center"/>
              <w:rPr>
                <w:sz w:val="24"/>
              </w:rPr>
            </w:pPr>
            <w:r>
              <w:rPr>
                <w:spacing w:val="-5"/>
                <w:sz w:val="24"/>
              </w:rPr>
              <w:t>2.</w:t>
            </w:r>
          </w:p>
        </w:tc>
        <w:tc>
          <w:tcPr>
            <w:tcW w:w="4110" w:type="dxa"/>
          </w:tcPr>
          <w:p w:rsidR="00D542CB" w:rsidRDefault="00436AA8">
            <w:pPr>
              <w:pStyle w:val="TableParagraph"/>
              <w:spacing w:line="268" w:lineRule="exact"/>
              <w:ind w:left="115"/>
              <w:rPr>
                <w:sz w:val="24"/>
              </w:rPr>
            </w:pPr>
            <w:r>
              <w:rPr>
                <w:spacing w:val="-2"/>
                <w:sz w:val="24"/>
              </w:rPr>
              <w:t>Семьеведение</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9" w:right="9"/>
              <w:jc w:val="center"/>
              <w:rPr>
                <w:sz w:val="24"/>
              </w:rPr>
            </w:pPr>
            <w:r>
              <w:rPr>
                <w:spacing w:val="-10"/>
                <w:sz w:val="24"/>
              </w:rPr>
              <w:t>1</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277"/>
        </w:trPr>
        <w:tc>
          <w:tcPr>
            <w:tcW w:w="540" w:type="dxa"/>
          </w:tcPr>
          <w:p w:rsidR="00D542CB" w:rsidRDefault="00436AA8">
            <w:pPr>
              <w:pStyle w:val="TableParagraph"/>
              <w:spacing w:line="258" w:lineRule="exact"/>
              <w:ind w:left="22" w:right="141"/>
              <w:jc w:val="center"/>
              <w:rPr>
                <w:sz w:val="24"/>
              </w:rPr>
            </w:pPr>
            <w:r>
              <w:rPr>
                <w:spacing w:val="-5"/>
                <w:sz w:val="24"/>
              </w:rPr>
              <w:t>3.</w:t>
            </w:r>
          </w:p>
        </w:tc>
        <w:tc>
          <w:tcPr>
            <w:tcW w:w="4110" w:type="dxa"/>
          </w:tcPr>
          <w:p w:rsidR="00D542CB" w:rsidRDefault="00436AA8">
            <w:pPr>
              <w:pStyle w:val="TableParagraph"/>
              <w:spacing w:line="258" w:lineRule="exact"/>
              <w:ind w:left="115"/>
              <w:rPr>
                <w:sz w:val="24"/>
              </w:rPr>
            </w:pPr>
            <w:r>
              <w:rPr>
                <w:sz w:val="24"/>
              </w:rPr>
              <w:t>Родной</w:t>
            </w:r>
            <w:r>
              <w:rPr>
                <w:spacing w:val="-6"/>
                <w:sz w:val="24"/>
              </w:rPr>
              <w:t xml:space="preserve"> </w:t>
            </w:r>
            <w:r>
              <w:rPr>
                <w:spacing w:val="-4"/>
                <w:sz w:val="24"/>
              </w:rPr>
              <w:t>край</w:t>
            </w:r>
          </w:p>
        </w:tc>
        <w:tc>
          <w:tcPr>
            <w:tcW w:w="994" w:type="dxa"/>
          </w:tcPr>
          <w:p w:rsidR="00D542CB" w:rsidRDefault="00436AA8">
            <w:pPr>
              <w:pStyle w:val="TableParagraph"/>
              <w:spacing w:line="258" w:lineRule="exact"/>
              <w:ind w:left="27"/>
              <w:jc w:val="center"/>
              <w:rPr>
                <w:sz w:val="24"/>
              </w:rPr>
            </w:pPr>
            <w:r>
              <w:rPr>
                <w:spacing w:val="-10"/>
                <w:sz w:val="24"/>
              </w:rPr>
              <w:t>5</w:t>
            </w:r>
          </w:p>
        </w:tc>
        <w:tc>
          <w:tcPr>
            <w:tcW w:w="2413" w:type="dxa"/>
          </w:tcPr>
          <w:p w:rsidR="00D542CB" w:rsidRDefault="00436AA8">
            <w:pPr>
              <w:pStyle w:val="TableParagraph"/>
              <w:spacing w:line="258" w:lineRule="exact"/>
              <w:ind w:left="39" w:right="9"/>
              <w:jc w:val="center"/>
              <w:rPr>
                <w:sz w:val="24"/>
              </w:rPr>
            </w:pPr>
            <w:r>
              <w:rPr>
                <w:spacing w:val="-10"/>
                <w:sz w:val="24"/>
              </w:rPr>
              <w:t>1</w:t>
            </w:r>
          </w:p>
        </w:tc>
        <w:tc>
          <w:tcPr>
            <w:tcW w:w="2266" w:type="dxa"/>
          </w:tcPr>
          <w:p w:rsidR="00D542CB" w:rsidRDefault="00436AA8">
            <w:pPr>
              <w:pStyle w:val="TableParagraph"/>
              <w:spacing w:line="258" w:lineRule="exact"/>
              <w:ind w:left="113"/>
              <w:rPr>
                <w:sz w:val="24"/>
              </w:rPr>
            </w:pPr>
            <w:r>
              <w:rPr>
                <w:sz w:val="24"/>
              </w:rPr>
              <w:t>Васильева</w:t>
            </w:r>
            <w:r>
              <w:rPr>
                <w:spacing w:val="-6"/>
                <w:sz w:val="24"/>
              </w:rPr>
              <w:t xml:space="preserve"> </w:t>
            </w:r>
            <w:r>
              <w:rPr>
                <w:spacing w:val="-4"/>
                <w:sz w:val="24"/>
              </w:rPr>
              <w:t>В.В.</w:t>
            </w:r>
          </w:p>
        </w:tc>
      </w:tr>
      <w:tr w:rsidR="00D542CB">
        <w:trPr>
          <w:trHeight w:val="275"/>
        </w:trPr>
        <w:tc>
          <w:tcPr>
            <w:tcW w:w="540" w:type="dxa"/>
          </w:tcPr>
          <w:p w:rsidR="00D542CB" w:rsidRDefault="00436AA8">
            <w:pPr>
              <w:pStyle w:val="TableParagraph"/>
              <w:spacing w:line="256" w:lineRule="exact"/>
              <w:ind w:left="22" w:right="141"/>
              <w:jc w:val="center"/>
              <w:rPr>
                <w:sz w:val="24"/>
              </w:rPr>
            </w:pPr>
            <w:r>
              <w:rPr>
                <w:spacing w:val="-5"/>
                <w:sz w:val="24"/>
              </w:rPr>
              <w:t>5.</w:t>
            </w:r>
          </w:p>
        </w:tc>
        <w:tc>
          <w:tcPr>
            <w:tcW w:w="4110" w:type="dxa"/>
          </w:tcPr>
          <w:p w:rsidR="00D542CB" w:rsidRDefault="00436AA8">
            <w:pPr>
              <w:pStyle w:val="TableParagraph"/>
              <w:spacing w:line="256" w:lineRule="exact"/>
              <w:ind w:left="115"/>
              <w:rPr>
                <w:sz w:val="24"/>
              </w:rPr>
            </w:pPr>
            <w:r>
              <w:rPr>
                <w:sz w:val="24"/>
              </w:rPr>
              <w:t>«Русское</w:t>
            </w:r>
            <w:r>
              <w:rPr>
                <w:spacing w:val="-4"/>
                <w:sz w:val="24"/>
              </w:rPr>
              <w:t xml:space="preserve"> </w:t>
            </w:r>
            <w:r>
              <w:rPr>
                <w:sz w:val="24"/>
              </w:rPr>
              <w:t>стрелковое</w:t>
            </w:r>
            <w:r>
              <w:rPr>
                <w:spacing w:val="-7"/>
                <w:sz w:val="24"/>
              </w:rPr>
              <w:t xml:space="preserve"> </w:t>
            </w:r>
            <w:r>
              <w:rPr>
                <w:spacing w:val="-2"/>
                <w:sz w:val="24"/>
              </w:rPr>
              <w:t>оружие»</w:t>
            </w:r>
          </w:p>
        </w:tc>
        <w:tc>
          <w:tcPr>
            <w:tcW w:w="994" w:type="dxa"/>
          </w:tcPr>
          <w:p w:rsidR="00D542CB" w:rsidRDefault="00436AA8">
            <w:pPr>
              <w:pStyle w:val="TableParagraph"/>
              <w:spacing w:line="256" w:lineRule="exact"/>
              <w:ind w:left="27" w:right="2"/>
              <w:jc w:val="center"/>
              <w:rPr>
                <w:sz w:val="24"/>
              </w:rPr>
            </w:pPr>
            <w:r>
              <w:rPr>
                <w:spacing w:val="-12"/>
                <w:sz w:val="24"/>
              </w:rPr>
              <w:t>8-</w:t>
            </w:r>
            <w:r>
              <w:rPr>
                <w:spacing w:val="-10"/>
                <w:sz w:val="24"/>
              </w:rPr>
              <w:t>9</w:t>
            </w:r>
          </w:p>
        </w:tc>
        <w:tc>
          <w:tcPr>
            <w:tcW w:w="2413" w:type="dxa"/>
          </w:tcPr>
          <w:p w:rsidR="00D542CB" w:rsidRDefault="00436AA8">
            <w:pPr>
              <w:pStyle w:val="TableParagraph"/>
              <w:spacing w:line="256" w:lineRule="exact"/>
              <w:ind w:left="39" w:right="9"/>
              <w:jc w:val="center"/>
              <w:rPr>
                <w:sz w:val="24"/>
              </w:rPr>
            </w:pPr>
            <w:r>
              <w:rPr>
                <w:spacing w:val="-10"/>
                <w:sz w:val="24"/>
              </w:rPr>
              <w:t>1</w:t>
            </w:r>
          </w:p>
        </w:tc>
        <w:tc>
          <w:tcPr>
            <w:tcW w:w="2266" w:type="dxa"/>
          </w:tcPr>
          <w:p w:rsidR="00D542CB" w:rsidRDefault="00436AA8">
            <w:pPr>
              <w:pStyle w:val="TableParagraph"/>
              <w:spacing w:line="256" w:lineRule="exact"/>
              <w:ind w:left="236"/>
              <w:rPr>
                <w:sz w:val="24"/>
              </w:rPr>
            </w:pPr>
            <w:r>
              <w:rPr>
                <w:sz w:val="24"/>
              </w:rPr>
              <w:t>Дмитриев</w:t>
            </w:r>
            <w:r>
              <w:rPr>
                <w:spacing w:val="-5"/>
                <w:sz w:val="24"/>
              </w:rPr>
              <w:t xml:space="preserve"> </w:t>
            </w:r>
            <w:r>
              <w:rPr>
                <w:spacing w:val="-4"/>
                <w:sz w:val="24"/>
              </w:rPr>
              <w:t>А.Н.</w:t>
            </w:r>
          </w:p>
        </w:tc>
      </w:tr>
      <w:tr w:rsidR="00D542CB">
        <w:trPr>
          <w:trHeight w:val="273"/>
        </w:trPr>
        <w:tc>
          <w:tcPr>
            <w:tcW w:w="540" w:type="dxa"/>
          </w:tcPr>
          <w:p w:rsidR="00D542CB" w:rsidRDefault="00436AA8">
            <w:pPr>
              <w:pStyle w:val="TableParagraph"/>
              <w:spacing w:line="253" w:lineRule="exact"/>
              <w:ind w:left="22" w:right="141"/>
              <w:jc w:val="center"/>
              <w:rPr>
                <w:sz w:val="24"/>
              </w:rPr>
            </w:pPr>
            <w:r>
              <w:rPr>
                <w:spacing w:val="-5"/>
                <w:sz w:val="24"/>
              </w:rPr>
              <w:t>6.</w:t>
            </w:r>
          </w:p>
        </w:tc>
        <w:tc>
          <w:tcPr>
            <w:tcW w:w="4110" w:type="dxa"/>
          </w:tcPr>
          <w:p w:rsidR="00D542CB" w:rsidRDefault="00436AA8">
            <w:pPr>
              <w:pStyle w:val="TableParagraph"/>
              <w:spacing w:line="253" w:lineRule="exact"/>
              <w:ind w:left="115"/>
              <w:rPr>
                <w:sz w:val="24"/>
              </w:rPr>
            </w:pPr>
            <w:r>
              <w:rPr>
                <w:sz w:val="24"/>
              </w:rPr>
              <w:t>«Школьный</w:t>
            </w:r>
            <w:r>
              <w:rPr>
                <w:spacing w:val="-4"/>
                <w:sz w:val="24"/>
              </w:rPr>
              <w:t xml:space="preserve"> </w:t>
            </w:r>
            <w:r>
              <w:rPr>
                <w:spacing w:val="-2"/>
                <w:sz w:val="24"/>
              </w:rPr>
              <w:t>музей»</w:t>
            </w:r>
          </w:p>
        </w:tc>
        <w:tc>
          <w:tcPr>
            <w:tcW w:w="994" w:type="dxa"/>
          </w:tcPr>
          <w:p w:rsidR="00D542CB" w:rsidRDefault="00436AA8">
            <w:pPr>
              <w:pStyle w:val="TableParagraph"/>
              <w:spacing w:line="253" w:lineRule="exact"/>
              <w:ind w:left="27"/>
              <w:jc w:val="center"/>
              <w:rPr>
                <w:sz w:val="24"/>
              </w:rPr>
            </w:pPr>
            <w:r>
              <w:rPr>
                <w:spacing w:val="-10"/>
                <w:sz w:val="24"/>
              </w:rPr>
              <w:t>5</w:t>
            </w:r>
          </w:p>
        </w:tc>
        <w:tc>
          <w:tcPr>
            <w:tcW w:w="2413" w:type="dxa"/>
          </w:tcPr>
          <w:p w:rsidR="00D542CB" w:rsidRDefault="00436AA8">
            <w:pPr>
              <w:pStyle w:val="TableParagraph"/>
              <w:spacing w:line="253" w:lineRule="exact"/>
              <w:ind w:left="39" w:right="9"/>
              <w:jc w:val="center"/>
              <w:rPr>
                <w:sz w:val="24"/>
              </w:rPr>
            </w:pPr>
            <w:r>
              <w:rPr>
                <w:spacing w:val="-10"/>
                <w:sz w:val="24"/>
              </w:rPr>
              <w:t>1</w:t>
            </w:r>
          </w:p>
        </w:tc>
        <w:tc>
          <w:tcPr>
            <w:tcW w:w="2266" w:type="dxa"/>
          </w:tcPr>
          <w:p w:rsidR="00D542CB" w:rsidRDefault="00436AA8">
            <w:pPr>
              <w:pStyle w:val="TableParagraph"/>
              <w:spacing w:line="253" w:lineRule="exact"/>
              <w:ind w:left="113"/>
              <w:rPr>
                <w:sz w:val="24"/>
              </w:rPr>
            </w:pPr>
            <w:r>
              <w:rPr>
                <w:sz w:val="24"/>
              </w:rPr>
              <w:t>Маркова</w:t>
            </w:r>
            <w:r>
              <w:rPr>
                <w:spacing w:val="-3"/>
                <w:sz w:val="24"/>
              </w:rPr>
              <w:t xml:space="preserve"> </w:t>
            </w:r>
            <w:r>
              <w:rPr>
                <w:spacing w:val="-4"/>
                <w:sz w:val="24"/>
              </w:rPr>
              <w:t>Н.Е.</w:t>
            </w:r>
          </w:p>
        </w:tc>
      </w:tr>
      <w:tr w:rsidR="00D542CB">
        <w:trPr>
          <w:trHeight w:val="277"/>
        </w:trPr>
        <w:tc>
          <w:tcPr>
            <w:tcW w:w="540" w:type="dxa"/>
          </w:tcPr>
          <w:p w:rsidR="00D542CB" w:rsidRDefault="00436AA8">
            <w:pPr>
              <w:pStyle w:val="TableParagraph"/>
              <w:spacing w:line="258" w:lineRule="exact"/>
              <w:ind w:left="22" w:right="141"/>
              <w:jc w:val="center"/>
              <w:rPr>
                <w:sz w:val="24"/>
              </w:rPr>
            </w:pPr>
            <w:r>
              <w:rPr>
                <w:spacing w:val="-5"/>
                <w:sz w:val="24"/>
              </w:rPr>
              <w:t>7.</w:t>
            </w:r>
          </w:p>
        </w:tc>
        <w:tc>
          <w:tcPr>
            <w:tcW w:w="4110" w:type="dxa"/>
          </w:tcPr>
          <w:p w:rsidR="00D542CB" w:rsidRDefault="00436AA8">
            <w:pPr>
              <w:pStyle w:val="TableParagraph"/>
              <w:spacing w:line="258" w:lineRule="exact"/>
              <w:ind w:left="115"/>
              <w:rPr>
                <w:sz w:val="24"/>
              </w:rPr>
            </w:pPr>
            <w:r>
              <w:rPr>
                <w:sz w:val="24"/>
              </w:rPr>
              <w:t>«Юный</w:t>
            </w:r>
            <w:r>
              <w:rPr>
                <w:spacing w:val="-4"/>
                <w:sz w:val="24"/>
              </w:rPr>
              <w:t xml:space="preserve"> </w:t>
            </w:r>
            <w:r>
              <w:rPr>
                <w:spacing w:val="-2"/>
                <w:sz w:val="24"/>
              </w:rPr>
              <w:t>физик»</w:t>
            </w:r>
          </w:p>
        </w:tc>
        <w:tc>
          <w:tcPr>
            <w:tcW w:w="994" w:type="dxa"/>
          </w:tcPr>
          <w:p w:rsidR="00D542CB" w:rsidRDefault="00436AA8">
            <w:pPr>
              <w:pStyle w:val="TableParagraph"/>
              <w:spacing w:line="258" w:lineRule="exact"/>
              <w:ind w:left="27"/>
              <w:jc w:val="center"/>
              <w:rPr>
                <w:sz w:val="24"/>
              </w:rPr>
            </w:pPr>
            <w:r>
              <w:rPr>
                <w:spacing w:val="-10"/>
                <w:sz w:val="24"/>
              </w:rPr>
              <w:t>8</w:t>
            </w:r>
          </w:p>
        </w:tc>
        <w:tc>
          <w:tcPr>
            <w:tcW w:w="2413" w:type="dxa"/>
          </w:tcPr>
          <w:p w:rsidR="00D542CB" w:rsidRDefault="00436AA8">
            <w:pPr>
              <w:pStyle w:val="TableParagraph"/>
              <w:spacing w:line="258" w:lineRule="exact"/>
              <w:ind w:left="39" w:right="9"/>
              <w:jc w:val="center"/>
              <w:rPr>
                <w:sz w:val="24"/>
              </w:rPr>
            </w:pPr>
            <w:r>
              <w:rPr>
                <w:spacing w:val="-10"/>
                <w:sz w:val="24"/>
              </w:rPr>
              <w:t>1</w:t>
            </w:r>
          </w:p>
        </w:tc>
        <w:tc>
          <w:tcPr>
            <w:tcW w:w="2266" w:type="dxa"/>
          </w:tcPr>
          <w:p w:rsidR="00D542CB" w:rsidRDefault="00436AA8">
            <w:pPr>
              <w:pStyle w:val="TableParagraph"/>
              <w:spacing w:line="258" w:lineRule="exact"/>
              <w:ind w:left="113"/>
              <w:rPr>
                <w:sz w:val="24"/>
              </w:rPr>
            </w:pPr>
            <w:r>
              <w:rPr>
                <w:sz w:val="24"/>
              </w:rPr>
              <w:t>Сятынов</w:t>
            </w:r>
            <w:r>
              <w:rPr>
                <w:spacing w:val="-3"/>
                <w:sz w:val="24"/>
              </w:rPr>
              <w:t xml:space="preserve"> </w:t>
            </w:r>
            <w:r>
              <w:rPr>
                <w:spacing w:val="-4"/>
                <w:sz w:val="24"/>
              </w:rPr>
              <w:t>Р.В.</w:t>
            </w:r>
          </w:p>
        </w:tc>
      </w:tr>
      <w:tr w:rsidR="00D542CB">
        <w:trPr>
          <w:trHeight w:val="278"/>
        </w:trPr>
        <w:tc>
          <w:tcPr>
            <w:tcW w:w="540" w:type="dxa"/>
          </w:tcPr>
          <w:p w:rsidR="00D542CB" w:rsidRDefault="00436AA8">
            <w:pPr>
              <w:pStyle w:val="TableParagraph"/>
              <w:spacing w:line="259" w:lineRule="exact"/>
              <w:ind w:left="22" w:right="141"/>
              <w:jc w:val="center"/>
              <w:rPr>
                <w:sz w:val="24"/>
              </w:rPr>
            </w:pPr>
            <w:r>
              <w:rPr>
                <w:spacing w:val="-5"/>
                <w:sz w:val="24"/>
              </w:rPr>
              <w:t>8.</w:t>
            </w:r>
          </w:p>
        </w:tc>
        <w:tc>
          <w:tcPr>
            <w:tcW w:w="4110" w:type="dxa"/>
          </w:tcPr>
          <w:p w:rsidR="00D542CB" w:rsidRDefault="00436AA8">
            <w:pPr>
              <w:pStyle w:val="TableParagraph"/>
              <w:spacing w:line="259" w:lineRule="exact"/>
              <w:ind w:left="115"/>
              <w:rPr>
                <w:sz w:val="24"/>
              </w:rPr>
            </w:pPr>
            <w:r>
              <w:rPr>
                <w:sz w:val="24"/>
              </w:rPr>
              <w:t>«Юный</w:t>
            </w:r>
            <w:r>
              <w:rPr>
                <w:spacing w:val="-4"/>
                <w:sz w:val="24"/>
              </w:rPr>
              <w:t xml:space="preserve"> </w:t>
            </w:r>
            <w:r>
              <w:rPr>
                <w:spacing w:val="-2"/>
                <w:sz w:val="24"/>
              </w:rPr>
              <w:t>химик»</w:t>
            </w:r>
          </w:p>
        </w:tc>
        <w:tc>
          <w:tcPr>
            <w:tcW w:w="994" w:type="dxa"/>
          </w:tcPr>
          <w:p w:rsidR="00D542CB" w:rsidRDefault="00436AA8">
            <w:pPr>
              <w:pStyle w:val="TableParagraph"/>
              <w:spacing w:line="259" w:lineRule="exact"/>
              <w:ind w:left="27" w:right="7"/>
              <w:jc w:val="center"/>
              <w:rPr>
                <w:sz w:val="24"/>
              </w:rPr>
            </w:pPr>
            <w:r>
              <w:rPr>
                <w:spacing w:val="-2"/>
                <w:sz w:val="24"/>
              </w:rPr>
              <w:t>8-</w:t>
            </w:r>
            <w:r>
              <w:rPr>
                <w:spacing w:val="-5"/>
                <w:sz w:val="24"/>
              </w:rPr>
              <w:t>10</w:t>
            </w:r>
          </w:p>
        </w:tc>
        <w:tc>
          <w:tcPr>
            <w:tcW w:w="2413" w:type="dxa"/>
          </w:tcPr>
          <w:p w:rsidR="00D542CB" w:rsidRDefault="00436AA8">
            <w:pPr>
              <w:pStyle w:val="TableParagraph"/>
              <w:spacing w:line="259" w:lineRule="exact"/>
              <w:ind w:left="39" w:right="9"/>
              <w:jc w:val="center"/>
              <w:rPr>
                <w:sz w:val="24"/>
              </w:rPr>
            </w:pPr>
            <w:r>
              <w:rPr>
                <w:spacing w:val="-10"/>
                <w:sz w:val="24"/>
              </w:rPr>
              <w:t>1</w:t>
            </w:r>
          </w:p>
        </w:tc>
        <w:tc>
          <w:tcPr>
            <w:tcW w:w="2266" w:type="dxa"/>
          </w:tcPr>
          <w:p w:rsidR="00D542CB" w:rsidRDefault="00436AA8">
            <w:pPr>
              <w:pStyle w:val="TableParagraph"/>
              <w:spacing w:line="259" w:lineRule="exact"/>
              <w:ind w:left="113"/>
              <w:rPr>
                <w:sz w:val="24"/>
              </w:rPr>
            </w:pPr>
            <w:r>
              <w:rPr>
                <w:sz w:val="24"/>
              </w:rPr>
              <w:t>Илларионова</w:t>
            </w:r>
            <w:r>
              <w:rPr>
                <w:spacing w:val="-9"/>
                <w:sz w:val="24"/>
              </w:rPr>
              <w:t xml:space="preserve"> </w:t>
            </w:r>
            <w:r>
              <w:rPr>
                <w:spacing w:val="-4"/>
                <w:sz w:val="24"/>
              </w:rPr>
              <w:t>И.Г.</w:t>
            </w:r>
          </w:p>
        </w:tc>
      </w:tr>
      <w:tr w:rsidR="00D542CB">
        <w:trPr>
          <w:trHeight w:val="273"/>
        </w:trPr>
        <w:tc>
          <w:tcPr>
            <w:tcW w:w="540" w:type="dxa"/>
          </w:tcPr>
          <w:p w:rsidR="00D542CB" w:rsidRDefault="00436AA8">
            <w:pPr>
              <w:pStyle w:val="TableParagraph"/>
              <w:spacing w:line="253" w:lineRule="exact"/>
              <w:ind w:left="22" w:right="141"/>
              <w:jc w:val="center"/>
              <w:rPr>
                <w:sz w:val="24"/>
              </w:rPr>
            </w:pPr>
            <w:r>
              <w:rPr>
                <w:spacing w:val="-5"/>
                <w:sz w:val="24"/>
              </w:rPr>
              <w:t>9.</w:t>
            </w:r>
          </w:p>
        </w:tc>
        <w:tc>
          <w:tcPr>
            <w:tcW w:w="4110" w:type="dxa"/>
          </w:tcPr>
          <w:p w:rsidR="00D542CB" w:rsidRDefault="00436AA8">
            <w:pPr>
              <w:pStyle w:val="TableParagraph"/>
              <w:spacing w:line="253" w:lineRule="exact"/>
              <w:ind w:left="115"/>
              <w:rPr>
                <w:sz w:val="24"/>
              </w:rPr>
            </w:pPr>
            <w:r>
              <w:rPr>
                <w:spacing w:val="-2"/>
                <w:sz w:val="24"/>
              </w:rPr>
              <w:t>«Робототехника»</w:t>
            </w:r>
          </w:p>
        </w:tc>
        <w:tc>
          <w:tcPr>
            <w:tcW w:w="994" w:type="dxa"/>
          </w:tcPr>
          <w:p w:rsidR="00D542CB" w:rsidRDefault="00436AA8">
            <w:pPr>
              <w:pStyle w:val="TableParagraph"/>
              <w:spacing w:line="253" w:lineRule="exact"/>
              <w:ind w:left="27" w:right="12"/>
              <w:jc w:val="center"/>
              <w:rPr>
                <w:sz w:val="24"/>
              </w:rPr>
            </w:pPr>
            <w:r>
              <w:rPr>
                <w:spacing w:val="-2"/>
                <w:sz w:val="24"/>
              </w:rPr>
              <w:t>5-</w:t>
            </w:r>
            <w:r>
              <w:rPr>
                <w:spacing w:val="-10"/>
                <w:sz w:val="24"/>
              </w:rPr>
              <w:t>6</w:t>
            </w:r>
          </w:p>
        </w:tc>
        <w:tc>
          <w:tcPr>
            <w:tcW w:w="2413" w:type="dxa"/>
          </w:tcPr>
          <w:p w:rsidR="00D542CB" w:rsidRDefault="00436AA8">
            <w:pPr>
              <w:pStyle w:val="TableParagraph"/>
              <w:spacing w:line="253" w:lineRule="exact"/>
              <w:ind w:left="39" w:right="9"/>
              <w:jc w:val="center"/>
              <w:rPr>
                <w:sz w:val="24"/>
              </w:rPr>
            </w:pPr>
            <w:r>
              <w:rPr>
                <w:spacing w:val="-10"/>
                <w:sz w:val="24"/>
              </w:rPr>
              <w:t>1</w:t>
            </w:r>
          </w:p>
        </w:tc>
        <w:tc>
          <w:tcPr>
            <w:tcW w:w="2266" w:type="dxa"/>
          </w:tcPr>
          <w:p w:rsidR="00D542CB" w:rsidRDefault="00436AA8">
            <w:pPr>
              <w:pStyle w:val="TableParagraph"/>
              <w:spacing w:line="253" w:lineRule="exact"/>
              <w:ind w:left="113"/>
              <w:rPr>
                <w:sz w:val="24"/>
              </w:rPr>
            </w:pPr>
            <w:r>
              <w:rPr>
                <w:sz w:val="24"/>
              </w:rPr>
              <w:t>Дмитриева</w:t>
            </w:r>
            <w:r>
              <w:rPr>
                <w:spacing w:val="-6"/>
                <w:sz w:val="24"/>
              </w:rPr>
              <w:t xml:space="preserve"> </w:t>
            </w:r>
            <w:r>
              <w:rPr>
                <w:spacing w:val="-4"/>
                <w:sz w:val="24"/>
              </w:rPr>
              <w:t>Д.А.</w:t>
            </w:r>
          </w:p>
        </w:tc>
      </w:tr>
      <w:tr w:rsidR="00D542CB">
        <w:trPr>
          <w:trHeight w:val="275"/>
        </w:trPr>
        <w:tc>
          <w:tcPr>
            <w:tcW w:w="540" w:type="dxa"/>
          </w:tcPr>
          <w:p w:rsidR="00D542CB" w:rsidRDefault="00436AA8">
            <w:pPr>
              <w:pStyle w:val="TableParagraph"/>
              <w:spacing w:line="256" w:lineRule="exact"/>
              <w:ind w:left="72" w:right="72"/>
              <w:jc w:val="center"/>
              <w:rPr>
                <w:sz w:val="24"/>
              </w:rPr>
            </w:pPr>
            <w:r>
              <w:rPr>
                <w:spacing w:val="-5"/>
                <w:sz w:val="24"/>
              </w:rPr>
              <w:t>10.</w:t>
            </w:r>
          </w:p>
        </w:tc>
        <w:tc>
          <w:tcPr>
            <w:tcW w:w="4110" w:type="dxa"/>
          </w:tcPr>
          <w:p w:rsidR="00D542CB" w:rsidRDefault="00436AA8">
            <w:pPr>
              <w:pStyle w:val="TableParagraph"/>
              <w:spacing w:line="256" w:lineRule="exact"/>
              <w:ind w:left="115"/>
              <w:rPr>
                <w:sz w:val="24"/>
              </w:rPr>
            </w:pPr>
            <w:r>
              <w:rPr>
                <w:sz w:val="24"/>
              </w:rPr>
              <w:t>«Школьные</w:t>
            </w:r>
            <w:r>
              <w:rPr>
                <w:spacing w:val="-6"/>
                <w:sz w:val="24"/>
              </w:rPr>
              <w:t xml:space="preserve"> </w:t>
            </w:r>
            <w:r>
              <w:rPr>
                <w:spacing w:val="-2"/>
                <w:sz w:val="24"/>
              </w:rPr>
              <w:t>медиа»</w:t>
            </w:r>
          </w:p>
        </w:tc>
        <w:tc>
          <w:tcPr>
            <w:tcW w:w="994" w:type="dxa"/>
          </w:tcPr>
          <w:p w:rsidR="00D542CB" w:rsidRDefault="00436AA8">
            <w:pPr>
              <w:pStyle w:val="TableParagraph"/>
              <w:spacing w:line="256" w:lineRule="exact"/>
              <w:ind w:left="27" w:right="7"/>
              <w:jc w:val="center"/>
              <w:rPr>
                <w:sz w:val="24"/>
              </w:rPr>
            </w:pPr>
            <w:r>
              <w:rPr>
                <w:spacing w:val="-2"/>
                <w:sz w:val="24"/>
              </w:rPr>
              <w:t>9-</w:t>
            </w:r>
            <w:r>
              <w:rPr>
                <w:spacing w:val="-5"/>
                <w:sz w:val="24"/>
              </w:rPr>
              <w:t>11</w:t>
            </w:r>
          </w:p>
        </w:tc>
        <w:tc>
          <w:tcPr>
            <w:tcW w:w="2413" w:type="dxa"/>
          </w:tcPr>
          <w:p w:rsidR="00D542CB" w:rsidRDefault="00436AA8">
            <w:pPr>
              <w:pStyle w:val="TableParagraph"/>
              <w:spacing w:line="256" w:lineRule="exact"/>
              <w:ind w:left="39" w:right="9"/>
              <w:jc w:val="center"/>
              <w:rPr>
                <w:sz w:val="24"/>
              </w:rPr>
            </w:pPr>
            <w:r>
              <w:rPr>
                <w:spacing w:val="-10"/>
                <w:sz w:val="24"/>
              </w:rPr>
              <w:t>1</w:t>
            </w:r>
          </w:p>
        </w:tc>
        <w:tc>
          <w:tcPr>
            <w:tcW w:w="2266" w:type="dxa"/>
          </w:tcPr>
          <w:p w:rsidR="00D542CB" w:rsidRDefault="00436AA8">
            <w:pPr>
              <w:pStyle w:val="TableParagraph"/>
              <w:spacing w:line="256" w:lineRule="exact"/>
              <w:ind w:left="113"/>
              <w:rPr>
                <w:sz w:val="24"/>
              </w:rPr>
            </w:pPr>
            <w:r>
              <w:rPr>
                <w:sz w:val="24"/>
              </w:rPr>
              <w:t>Дмитриева</w:t>
            </w:r>
            <w:r>
              <w:rPr>
                <w:spacing w:val="-6"/>
                <w:sz w:val="24"/>
              </w:rPr>
              <w:t xml:space="preserve"> </w:t>
            </w:r>
            <w:r>
              <w:rPr>
                <w:spacing w:val="-4"/>
                <w:sz w:val="24"/>
              </w:rPr>
              <w:t>О.В.</w:t>
            </w:r>
          </w:p>
        </w:tc>
      </w:tr>
      <w:tr w:rsidR="00D542CB">
        <w:trPr>
          <w:trHeight w:val="278"/>
        </w:trPr>
        <w:tc>
          <w:tcPr>
            <w:tcW w:w="540" w:type="dxa"/>
          </w:tcPr>
          <w:p w:rsidR="00D542CB" w:rsidRDefault="00436AA8">
            <w:pPr>
              <w:pStyle w:val="TableParagraph"/>
              <w:spacing w:line="258" w:lineRule="exact"/>
              <w:ind w:left="72" w:right="72"/>
              <w:jc w:val="center"/>
              <w:rPr>
                <w:sz w:val="24"/>
              </w:rPr>
            </w:pPr>
            <w:r>
              <w:rPr>
                <w:spacing w:val="-5"/>
                <w:sz w:val="24"/>
              </w:rPr>
              <w:t>12.</w:t>
            </w:r>
          </w:p>
        </w:tc>
        <w:tc>
          <w:tcPr>
            <w:tcW w:w="4110" w:type="dxa"/>
          </w:tcPr>
          <w:p w:rsidR="00D542CB" w:rsidRDefault="00436AA8">
            <w:pPr>
              <w:pStyle w:val="TableParagraph"/>
              <w:spacing w:line="258" w:lineRule="exact"/>
              <w:ind w:left="115"/>
              <w:rPr>
                <w:sz w:val="24"/>
              </w:rPr>
            </w:pPr>
            <w:r>
              <w:rPr>
                <w:sz w:val="24"/>
              </w:rPr>
              <w:t>Школьный</w:t>
            </w:r>
            <w:r>
              <w:rPr>
                <w:spacing w:val="57"/>
                <w:sz w:val="24"/>
              </w:rPr>
              <w:t xml:space="preserve"> </w:t>
            </w:r>
            <w:r>
              <w:rPr>
                <w:spacing w:val="-4"/>
                <w:sz w:val="24"/>
              </w:rPr>
              <w:t>театр</w:t>
            </w:r>
          </w:p>
        </w:tc>
        <w:tc>
          <w:tcPr>
            <w:tcW w:w="994" w:type="dxa"/>
          </w:tcPr>
          <w:p w:rsidR="00D542CB" w:rsidRDefault="00436AA8">
            <w:pPr>
              <w:pStyle w:val="TableParagraph"/>
              <w:spacing w:line="258" w:lineRule="exact"/>
              <w:ind w:left="27"/>
              <w:jc w:val="center"/>
              <w:rPr>
                <w:sz w:val="24"/>
              </w:rPr>
            </w:pPr>
            <w:r>
              <w:rPr>
                <w:spacing w:val="-10"/>
                <w:sz w:val="24"/>
              </w:rPr>
              <w:t>8</w:t>
            </w:r>
          </w:p>
        </w:tc>
        <w:tc>
          <w:tcPr>
            <w:tcW w:w="2413" w:type="dxa"/>
          </w:tcPr>
          <w:p w:rsidR="00D542CB" w:rsidRDefault="00436AA8">
            <w:pPr>
              <w:pStyle w:val="TableParagraph"/>
              <w:spacing w:line="258" w:lineRule="exact"/>
              <w:ind w:left="39" w:right="9"/>
              <w:jc w:val="center"/>
              <w:rPr>
                <w:sz w:val="24"/>
              </w:rPr>
            </w:pPr>
            <w:r>
              <w:rPr>
                <w:spacing w:val="-10"/>
                <w:sz w:val="24"/>
              </w:rPr>
              <w:t>1</w:t>
            </w:r>
          </w:p>
        </w:tc>
        <w:tc>
          <w:tcPr>
            <w:tcW w:w="2266" w:type="dxa"/>
          </w:tcPr>
          <w:p w:rsidR="00D542CB" w:rsidRDefault="00436AA8">
            <w:pPr>
              <w:pStyle w:val="TableParagraph"/>
              <w:spacing w:line="258" w:lineRule="exact"/>
              <w:ind w:left="113"/>
              <w:rPr>
                <w:sz w:val="24"/>
              </w:rPr>
            </w:pPr>
            <w:r>
              <w:rPr>
                <w:sz w:val="24"/>
              </w:rPr>
              <w:t>Дмитриева</w:t>
            </w:r>
            <w:r>
              <w:rPr>
                <w:spacing w:val="-6"/>
                <w:sz w:val="24"/>
              </w:rPr>
              <w:t xml:space="preserve"> </w:t>
            </w:r>
            <w:r>
              <w:rPr>
                <w:spacing w:val="-4"/>
                <w:sz w:val="24"/>
              </w:rPr>
              <w:t>О.В.</w:t>
            </w:r>
          </w:p>
        </w:tc>
      </w:tr>
      <w:tr w:rsidR="00D542CB">
        <w:trPr>
          <w:trHeight w:val="278"/>
        </w:trPr>
        <w:tc>
          <w:tcPr>
            <w:tcW w:w="540" w:type="dxa"/>
          </w:tcPr>
          <w:p w:rsidR="00D542CB" w:rsidRDefault="00436AA8">
            <w:pPr>
              <w:pStyle w:val="TableParagraph"/>
              <w:spacing w:line="258" w:lineRule="exact"/>
              <w:ind w:left="72" w:right="72"/>
              <w:jc w:val="center"/>
              <w:rPr>
                <w:sz w:val="24"/>
              </w:rPr>
            </w:pPr>
            <w:r>
              <w:rPr>
                <w:spacing w:val="-5"/>
                <w:sz w:val="24"/>
              </w:rPr>
              <w:t>13.</w:t>
            </w:r>
          </w:p>
        </w:tc>
        <w:tc>
          <w:tcPr>
            <w:tcW w:w="4110" w:type="dxa"/>
          </w:tcPr>
          <w:p w:rsidR="00D542CB" w:rsidRDefault="00436AA8">
            <w:pPr>
              <w:pStyle w:val="TableParagraph"/>
              <w:spacing w:line="258" w:lineRule="exact"/>
              <w:ind w:left="115"/>
              <w:rPr>
                <w:sz w:val="24"/>
              </w:rPr>
            </w:pPr>
            <w:r>
              <w:rPr>
                <w:spacing w:val="-2"/>
                <w:sz w:val="24"/>
              </w:rPr>
              <w:t>Баскетбол</w:t>
            </w:r>
          </w:p>
        </w:tc>
        <w:tc>
          <w:tcPr>
            <w:tcW w:w="994" w:type="dxa"/>
          </w:tcPr>
          <w:p w:rsidR="00D542CB" w:rsidRDefault="00436AA8">
            <w:pPr>
              <w:pStyle w:val="TableParagraph"/>
              <w:spacing w:line="258" w:lineRule="exact"/>
              <w:ind w:left="27"/>
              <w:jc w:val="center"/>
              <w:rPr>
                <w:sz w:val="24"/>
              </w:rPr>
            </w:pPr>
            <w:r>
              <w:rPr>
                <w:spacing w:val="-10"/>
                <w:sz w:val="24"/>
              </w:rPr>
              <w:t>6</w:t>
            </w:r>
          </w:p>
        </w:tc>
        <w:tc>
          <w:tcPr>
            <w:tcW w:w="2413" w:type="dxa"/>
          </w:tcPr>
          <w:p w:rsidR="00D542CB" w:rsidRDefault="00436AA8">
            <w:pPr>
              <w:pStyle w:val="TableParagraph"/>
              <w:spacing w:line="258" w:lineRule="exact"/>
              <w:ind w:left="39" w:right="9"/>
              <w:jc w:val="center"/>
              <w:rPr>
                <w:sz w:val="24"/>
              </w:rPr>
            </w:pPr>
            <w:r>
              <w:rPr>
                <w:spacing w:val="-10"/>
                <w:sz w:val="24"/>
              </w:rPr>
              <w:t>1</w:t>
            </w:r>
          </w:p>
        </w:tc>
        <w:tc>
          <w:tcPr>
            <w:tcW w:w="2266" w:type="dxa"/>
          </w:tcPr>
          <w:p w:rsidR="00D542CB" w:rsidRDefault="00436AA8">
            <w:pPr>
              <w:pStyle w:val="TableParagraph"/>
              <w:spacing w:line="258" w:lineRule="exact"/>
              <w:ind w:left="113"/>
              <w:rPr>
                <w:sz w:val="24"/>
              </w:rPr>
            </w:pPr>
            <w:r>
              <w:rPr>
                <w:sz w:val="24"/>
              </w:rPr>
              <w:t>Попугаева</w:t>
            </w:r>
            <w:r>
              <w:rPr>
                <w:spacing w:val="-8"/>
                <w:sz w:val="24"/>
              </w:rPr>
              <w:t xml:space="preserve"> </w:t>
            </w:r>
            <w:r>
              <w:rPr>
                <w:spacing w:val="-4"/>
                <w:sz w:val="24"/>
              </w:rPr>
              <w:t>А.А.</w:t>
            </w:r>
          </w:p>
        </w:tc>
      </w:tr>
      <w:tr w:rsidR="00D542CB">
        <w:trPr>
          <w:trHeight w:val="273"/>
        </w:trPr>
        <w:tc>
          <w:tcPr>
            <w:tcW w:w="540" w:type="dxa"/>
          </w:tcPr>
          <w:p w:rsidR="00D542CB" w:rsidRDefault="00436AA8">
            <w:pPr>
              <w:pStyle w:val="TableParagraph"/>
              <w:spacing w:line="253" w:lineRule="exact"/>
              <w:ind w:left="72" w:right="72"/>
              <w:jc w:val="center"/>
              <w:rPr>
                <w:sz w:val="24"/>
              </w:rPr>
            </w:pPr>
            <w:r>
              <w:rPr>
                <w:spacing w:val="-5"/>
                <w:sz w:val="24"/>
              </w:rPr>
              <w:t>14.</w:t>
            </w:r>
          </w:p>
        </w:tc>
        <w:tc>
          <w:tcPr>
            <w:tcW w:w="4110" w:type="dxa"/>
          </w:tcPr>
          <w:p w:rsidR="00D542CB" w:rsidRDefault="00436AA8">
            <w:pPr>
              <w:pStyle w:val="TableParagraph"/>
              <w:spacing w:line="253" w:lineRule="exact"/>
              <w:ind w:left="239"/>
              <w:rPr>
                <w:sz w:val="24"/>
              </w:rPr>
            </w:pPr>
            <w:r>
              <w:rPr>
                <w:spacing w:val="-2"/>
                <w:sz w:val="24"/>
              </w:rPr>
              <w:t>Волейбол</w:t>
            </w:r>
          </w:p>
        </w:tc>
        <w:tc>
          <w:tcPr>
            <w:tcW w:w="994" w:type="dxa"/>
          </w:tcPr>
          <w:p w:rsidR="00D542CB" w:rsidRDefault="00436AA8">
            <w:pPr>
              <w:pStyle w:val="TableParagraph"/>
              <w:spacing w:line="253" w:lineRule="exact"/>
              <w:ind w:left="27" w:right="2"/>
              <w:jc w:val="center"/>
              <w:rPr>
                <w:sz w:val="24"/>
              </w:rPr>
            </w:pPr>
            <w:r>
              <w:rPr>
                <w:spacing w:val="-2"/>
                <w:sz w:val="24"/>
              </w:rPr>
              <w:t>8-</w:t>
            </w:r>
            <w:r>
              <w:rPr>
                <w:spacing w:val="-10"/>
                <w:sz w:val="24"/>
              </w:rPr>
              <w:t>9</w:t>
            </w:r>
          </w:p>
        </w:tc>
        <w:tc>
          <w:tcPr>
            <w:tcW w:w="2413" w:type="dxa"/>
          </w:tcPr>
          <w:p w:rsidR="00D542CB" w:rsidRDefault="00436AA8">
            <w:pPr>
              <w:pStyle w:val="TableParagraph"/>
              <w:spacing w:line="253" w:lineRule="exact"/>
              <w:ind w:left="39" w:right="9"/>
              <w:jc w:val="center"/>
              <w:rPr>
                <w:sz w:val="24"/>
              </w:rPr>
            </w:pPr>
            <w:r>
              <w:rPr>
                <w:spacing w:val="-10"/>
                <w:sz w:val="24"/>
              </w:rPr>
              <w:t>1</w:t>
            </w:r>
          </w:p>
        </w:tc>
        <w:tc>
          <w:tcPr>
            <w:tcW w:w="2266" w:type="dxa"/>
          </w:tcPr>
          <w:p w:rsidR="00D542CB" w:rsidRDefault="00436AA8">
            <w:pPr>
              <w:pStyle w:val="TableParagraph"/>
              <w:spacing w:line="253" w:lineRule="exact"/>
              <w:ind w:left="113"/>
              <w:rPr>
                <w:sz w:val="24"/>
              </w:rPr>
            </w:pPr>
            <w:r>
              <w:rPr>
                <w:sz w:val="24"/>
              </w:rPr>
              <w:t>Попугаева</w:t>
            </w:r>
            <w:r>
              <w:rPr>
                <w:spacing w:val="-8"/>
                <w:sz w:val="24"/>
              </w:rPr>
              <w:t xml:space="preserve"> </w:t>
            </w:r>
            <w:r>
              <w:rPr>
                <w:spacing w:val="-4"/>
                <w:sz w:val="24"/>
              </w:rPr>
              <w:t>А.А.</w:t>
            </w:r>
          </w:p>
        </w:tc>
      </w:tr>
      <w:tr w:rsidR="00D542CB">
        <w:trPr>
          <w:trHeight w:val="278"/>
        </w:trPr>
        <w:tc>
          <w:tcPr>
            <w:tcW w:w="540" w:type="dxa"/>
          </w:tcPr>
          <w:p w:rsidR="00D542CB" w:rsidRDefault="00436AA8">
            <w:pPr>
              <w:pStyle w:val="TableParagraph"/>
              <w:spacing w:line="258" w:lineRule="exact"/>
              <w:ind w:left="72" w:right="72"/>
              <w:jc w:val="center"/>
              <w:rPr>
                <w:sz w:val="24"/>
              </w:rPr>
            </w:pPr>
            <w:r>
              <w:rPr>
                <w:spacing w:val="-5"/>
                <w:sz w:val="24"/>
              </w:rPr>
              <w:t>15.</w:t>
            </w:r>
          </w:p>
        </w:tc>
        <w:tc>
          <w:tcPr>
            <w:tcW w:w="4110" w:type="dxa"/>
          </w:tcPr>
          <w:p w:rsidR="00D542CB" w:rsidRDefault="00436AA8">
            <w:pPr>
              <w:pStyle w:val="TableParagraph"/>
              <w:spacing w:line="258" w:lineRule="exact"/>
              <w:ind w:left="115"/>
              <w:rPr>
                <w:sz w:val="24"/>
              </w:rPr>
            </w:pPr>
            <w:r>
              <w:rPr>
                <w:sz w:val="24"/>
              </w:rPr>
              <w:t>Настольный</w:t>
            </w:r>
            <w:r>
              <w:rPr>
                <w:spacing w:val="-3"/>
                <w:sz w:val="24"/>
              </w:rPr>
              <w:t xml:space="preserve"> </w:t>
            </w:r>
            <w:r>
              <w:rPr>
                <w:spacing w:val="-2"/>
                <w:sz w:val="24"/>
              </w:rPr>
              <w:t>теннис</w:t>
            </w:r>
          </w:p>
        </w:tc>
        <w:tc>
          <w:tcPr>
            <w:tcW w:w="994" w:type="dxa"/>
          </w:tcPr>
          <w:p w:rsidR="00D542CB" w:rsidRDefault="00436AA8">
            <w:pPr>
              <w:pStyle w:val="TableParagraph"/>
              <w:spacing w:line="258" w:lineRule="exact"/>
              <w:ind w:left="27" w:right="2"/>
              <w:jc w:val="center"/>
              <w:rPr>
                <w:sz w:val="24"/>
              </w:rPr>
            </w:pPr>
            <w:r>
              <w:rPr>
                <w:spacing w:val="-2"/>
                <w:sz w:val="24"/>
              </w:rPr>
              <w:t>5-</w:t>
            </w:r>
            <w:r>
              <w:rPr>
                <w:spacing w:val="-10"/>
                <w:sz w:val="24"/>
              </w:rPr>
              <w:t>8</w:t>
            </w:r>
          </w:p>
        </w:tc>
        <w:tc>
          <w:tcPr>
            <w:tcW w:w="2413" w:type="dxa"/>
          </w:tcPr>
          <w:p w:rsidR="00D542CB" w:rsidRDefault="00436AA8">
            <w:pPr>
              <w:pStyle w:val="TableParagraph"/>
              <w:spacing w:line="258" w:lineRule="exact"/>
              <w:ind w:left="39" w:right="9"/>
              <w:jc w:val="center"/>
              <w:rPr>
                <w:sz w:val="24"/>
              </w:rPr>
            </w:pPr>
            <w:r>
              <w:rPr>
                <w:spacing w:val="-10"/>
                <w:sz w:val="24"/>
              </w:rPr>
              <w:t>1</w:t>
            </w:r>
          </w:p>
        </w:tc>
        <w:tc>
          <w:tcPr>
            <w:tcW w:w="2266" w:type="dxa"/>
          </w:tcPr>
          <w:p w:rsidR="00D542CB" w:rsidRDefault="00436AA8">
            <w:pPr>
              <w:pStyle w:val="TableParagraph"/>
              <w:spacing w:line="258" w:lineRule="exact"/>
              <w:ind w:left="113"/>
              <w:rPr>
                <w:sz w:val="24"/>
              </w:rPr>
            </w:pPr>
            <w:r>
              <w:rPr>
                <w:sz w:val="24"/>
              </w:rPr>
              <w:t>Попугаева</w:t>
            </w:r>
            <w:r>
              <w:rPr>
                <w:spacing w:val="-8"/>
                <w:sz w:val="24"/>
              </w:rPr>
              <w:t xml:space="preserve"> </w:t>
            </w:r>
            <w:r>
              <w:rPr>
                <w:spacing w:val="-4"/>
                <w:sz w:val="24"/>
              </w:rPr>
              <w:t>А.А.</w:t>
            </w:r>
          </w:p>
        </w:tc>
      </w:tr>
      <w:tr w:rsidR="00D542CB">
        <w:trPr>
          <w:trHeight w:val="273"/>
        </w:trPr>
        <w:tc>
          <w:tcPr>
            <w:tcW w:w="540" w:type="dxa"/>
          </w:tcPr>
          <w:p w:rsidR="00D542CB" w:rsidRDefault="00436AA8">
            <w:pPr>
              <w:pStyle w:val="TableParagraph"/>
              <w:spacing w:line="253" w:lineRule="exact"/>
              <w:ind w:left="72" w:right="72"/>
              <w:jc w:val="center"/>
              <w:rPr>
                <w:sz w:val="24"/>
              </w:rPr>
            </w:pPr>
            <w:r>
              <w:rPr>
                <w:spacing w:val="-5"/>
                <w:sz w:val="24"/>
              </w:rPr>
              <w:t>16.</w:t>
            </w:r>
          </w:p>
        </w:tc>
        <w:tc>
          <w:tcPr>
            <w:tcW w:w="4110" w:type="dxa"/>
          </w:tcPr>
          <w:p w:rsidR="00D542CB" w:rsidRDefault="00436AA8">
            <w:pPr>
              <w:pStyle w:val="TableParagraph"/>
              <w:spacing w:line="253" w:lineRule="exact"/>
              <w:ind w:left="115"/>
              <w:rPr>
                <w:sz w:val="24"/>
              </w:rPr>
            </w:pPr>
            <w:r>
              <w:rPr>
                <w:sz w:val="24"/>
              </w:rPr>
              <w:t>Лыжные</w:t>
            </w:r>
            <w:r>
              <w:rPr>
                <w:spacing w:val="-5"/>
                <w:sz w:val="24"/>
              </w:rPr>
              <w:t xml:space="preserve"> </w:t>
            </w:r>
            <w:r>
              <w:rPr>
                <w:spacing w:val="-2"/>
                <w:sz w:val="24"/>
              </w:rPr>
              <w:t>гонки</w:t>
            </w:r>
          </w:p>
        </w:tc>
        <w:tc>
          <w:tcPr>
            <w:tcW w:w="994" w:type="dxa"/>
          </w:tcPr>
          <w:p w:rsidR="00D542CB" w:rsidRDefault="00436AA8">
            <w:pPr>
              <w:pStyle w:val="TableParagraph"/>
              <w:spacing w:line="253"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3" w:lineRule="exact"/>
              <w:ind w:left="39" w:right="9"/>
              <w:jc w:val="center"/>
              <w:rPr>
                <w:sz w:val="24"/>
              </w:rPr>
            </w:pPr>
            <w:r>
              <w:rPr>
                <w:spacing w:val="-10"/>
                <w:sz w:val="24"/>
              </w:rPr>
              <w:t>1</w:t>
            </w:r>
          </w:p>
        </w:tc>
        <w:tc>
          <w:tcPr>
            <w:tcW w:w="2266" w:type="dxa"/>
          </w:tcPr>
          <w:p w:rsidR="00D542CB" w:rsidRDefault="00436AA8">
            <w:pPr>
              <w:pStyle w:val="TableParagraph"/>
              <w:spacing w:line="253" w:lineRule="exact"/>
              <w:ind w:left="113"/>
              <w:rPr>
                <w:sz w:val="24"/>
              </w:rPr>
            </w:pPr>
            <w:r>
              <w:rPr>
                <w:sz w:val="24"/>
              </w:rPr>
              <w:t>Попугаева</w:t>
            </w:r>
            <w:r>
              <w:rPr>
                <w:spacing w:val="-8"/>
                <w:sz w:val="24"/>
              </w:rPr>
              <w:t xml:space="preserve"> </w:t>
            </w:r>
            <w:r>
              <w:rPr>
                <w:spacing w:val="-4"/>
                <w:sz w:val="24"/>
              </w:rPr>
              <w:t>А.А.</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18.</w:t>
            </w:r>
          </w:p>
        </w:tc>
        <w:tc>
          <w:tcPr>
            <w:tcW w:w="4110" w:type="dxa"/>
          </w:tcPr>
          <w:p w:rsidR="00D542CB" w:rsidRDefault="00436AA8">
            <w:pPr>
              <w:pStyle w:val="TableParagraph"/>
              <w:ind w:left="115"/>
              <w:rPr>
                <w:sz w:val="24"/>
              </w:rPr>
            </w:pPr>
            <w:r>
              <w:rPr>
                <w:sz w:val="24"/>
              </w:rPr>
              <w:t>Классные мероприятия, согласно плану воспитательной работы</w:t>
            </w:r>
          </w:p>
          <w:p w:rsidR="00D542CB" w:rsidRDefault="00436AA8">
            <w:pPr>
              <w:pStyle w:val="TableParagraph"/>
              <w:spacing w:before="4" w:line="264" w:lineRule="exact"/>
              <w:ind w:left="115"/>
              <w:rPr>
                <w:sz w:val="24"/>
              </w:rPr>
            </w:pPr>
            <w:r>
              <w:rPr>
                <w:spacing w:val="-2"/>
                <w:sz w:val="24"/>
              </w:rPr>
              <w:t>классного</w:t>
            </w:r>
            <w:r>
              <w:rPr>
                <w:spacing w:val="-4"/>
                <w:sz w:val="24"/>
              </w:rPr>
              <w:t xml:space="preserve"> </w:t>
            </w:r>
            <w:r>
              <w:rPr>
                <w:spacing w:val="-2"/>
                <w:sz w:val="24"/>
              </w:rPr>
              <w:t>руководителя,</w:t>
            </w:r>
            <w:r>
              <w:rPr>
                <w:spacing w:val="-3"/>
                <w:sz w:val="24"/>
              </w:rPr>
              <w:t xml:space="preserve"> </w:t>
            </w:r>
            <w:r>
              <w:rPr>
                <w:spacing w:val="-2"/>
                <w:sz w:val="24"/>
              </w:rPr>
              <w:t xml:space="preserve">основные </w:t>
            </w:r>
            <w:r>
              <w:rPr>
                <w:sz w:val="24"/>
              </w:rPr>
              <w:t>школьные дела.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9" w:right="9"/>
              <w:jc w:val="center"/>
              <w:rPr>
                <w:sz w:val="24"/>
              </w:rPr>
            </w:pPr>
            <w:r>
              <w:rPr>
                <w:spacing w:val="-10"/>
                <w:sz w:val="24"/>
              </w:rPr>
              <w:t>1</w:t>
            </w:r>
          </w:p>
        </w:tc>
        <w:tc>
          <w:tcPr>
            <w:tcW w:w="2266" w:type="dxa"/>
          </w:tcPr>
          <w:p w:rsidR="00D542CB" w:rsidRDefault="00436AA8">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D542CB">
        <w:trPr>
          <w:trHeight w:val="278"/>
        </w:trPr>
        <w:tc>
          <w:tcPr>
            <w:tcW w:w="540" w:type="dxa"/>
            <w:shd w:val="clear" w:color="auto" w:fill="FFF0CC"/>
          </w:tcPr>
          <w:p w:rsidR="00D542CB" w:rsidRDefault="00D542CB">
            <w:pPr>
              <w:pStyle w:val="TableParagraph"/>
              <w:rPr>
                <w:sz w:val="20"/>
              </w:rPr>
            </w:pPr>
          </w:p>
        </w:tc>
        <w:tc>
          <w:tcPr>
            <w:tcW w:w="9783" w:type="dxa"/>
            <w:gridSpan w:val="4"/>
            <w:shd w:val="clear" w:color="auto" w:fill="FFF0CC"/>
          </w:tcPr>
          <w:p w:rsidR="00D542CB" w:rsidRDefault="00436AA8">
            <w:pPr>
              <w:pStyle w:val="TableParagraph"/>
              <w:spacing w:line="258" w:lineRule="exact"/>
              <w:ind w:left="24"/>
              <w:jc w:val="center"/>
              <w:rPr>
                <w:b/>
                <w:sz w:val="24"/>
              </w:rPr>
            </w:pPr>
            <w:r>
              <w:rPr>
                <w:b/>
                <w:sz w:val="24"/>
              </w:rPr>
              <w:t>Модуль</w:t>
            </w:r>
            <w:r>
              <w:rPr>
                <w:b/>
                <w:spacing w:val="-8"/>
                <w:sz w:val="24"/>
              </w:rPr>
              <w:t xml:space="preserve"> </w:t>
            </w:r>
            <w:r>
              <w:rPr>
                <w:b/>
                <w:sz w:val="24"/>
              </w:rPr>
              <w:t>«Классное</w:t>
            </w:r>
            <w:r>
              <w:rPr>
                <w:b/>
                <w:spacing w:val="-3"/>
                <w:sz w:val="24"/>
              </w:rPr>
              <w:t xml:space="preserve"> </w:t>
            </w:r>
            <w:r>
              <w:rPr>
                <w:b/>
                <w:spacing w:val="-2"/>
                <w:sz w:val="24"/>
              </w:rPr>
              <w:t>руководство»</w:t>
            </w:r>
          </w:p>
        </w:tc>
      </w:tr>
    </w:tbl>
    <w:p w:rsidR="00D542CB" w:rsidRDefault="00436AA8">
      <w:pPr>
        <w:pStyle w:val="a3"/>
        <w:spacing w:before="1"/>
        <w:ind w:left="0"/>
        <w:jc w:val="left"/>
        <w:rPr>
          <w:sz w:val="20"/>
        </w:rPr>
      </w:pPr>
      <w:r>
        <w:rPr>
          <w:noProof/>
          <w:sz w:val="20"/>
          <w:lang w:eastAsia="ru-RU"/>
        </w:rPr>
        <mc:AlternateContent>
          <mc:Choice Requires="wps">
            <w:drawing>
              <wp:anchor distT="0" distB="0" distL="0" distR="0" simplePos="0" relativeHeight="487594496" behindDoc="1" locked="0" layoutInCell="1" allowOverlap="1">
                <wp:simplePos x="0" y="0"/>
                <wp:positionH relativeFrom="page">
                  <wp:posOffset>899160</wp:posOffset>
                </wp:positionH>
                <wp:positionV relativeFrom="paragraph">
                  <wp:posOffset>162053</wp:posOffset>
                </wp:positionV>
                <wp:extent cx="1830070" cy="635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689" y="0"/>
                              </a:moveTo>
                              <a:lnTo>
                                <a:pt x="0" y="0"/>
                              </a:lnTo>
                              <a:lnTo>
                                <a:pt x="0" y="6094"/>
                              </a:lnTo>
                              <a:lnTo>
                                <a:pt x="1829689" y="6094"/>
                              </a:lnTo>
                              <a:lnTo>
                                <a:pt x="18296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3B3857" id="Graphic 48" o:spid="_x0000_s1026" style="position:absolute;margin-left:70.8pt;margin-top:12.75pt;width:144.1pt;height:.5pt;z-index:-15721984;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" path="m1829689,l,,,6094r1829689,l1829689,xe" fillcolor="black" stroked="f">
                <v:path arrowok="t"/>
                <w10:wrap type="topAndBottom" anchorx="page"/>
              </v:shape>
            </w:pict>
          </mc:Fallback>
        </mc:AlternateContent>
      </w:r>
    </w:p>
    <w:p w:rsidR="00D542CB" w:rsidRDefault="00436AA8">
      <w:pPr>
        <w:spacing w:before="99"/>
        <w:ind w:left="1416"/>
      </w:pPr>
      <w:r>
        <w:rPr>
          <w:vertAlign w:val="superscript"/>
        </w:rPr>
        <w:t>1</w:t>
      </w:r>
      <w:r>
        <w:rPr>
          <w:spacing w:val="-10"/>
        </w:rPr>
        <w:t xml:space="preserve"> </w:t>
      </w:r>
      <w:r>
        <w:t>Программа</w:t>
      </w:r>
      <w:r>
        <w:rPr>
          <w:spacing w:val="-13"/>
        </w:rPr>
        <w:t xml:space="preserve"> </w:t>
      </w:r>
      <w:r>
        <w:t>курса</w:t>
      </w:r>
      <w:r>
        <w:rPr>
          <w:spacing w:val="-9"/>
        </w:rPr>
        <w:t xml:space="preserve"> </w:t>
      </w:r>
      <w:r>
        <w:t>внеурочной</w:t>
      </w:r>
      <w:r>
        <w:rPr>
          <w:spacing w:val="-9"/>
        </w:rPr>
        <w:t xml:space="preserve"> </w:t>
      </w:r>
      <w:r>
        <w:rPr>
          <w:spacing w:val="-2"/>
        </w:rPr>
        <w:t>деятельности</w:t>
      </w:r>
    </w:p>
    <w:p w:rsidR="00D542CB" w:rsidRDefault="00D542CB">
      <w:pPr>
        <w:sectPr w:rsidR="00D542CB">
          <w:footerReference w:type="default" r:id="rId79"/>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273"/>
        </w:trPr>
        <w:tc>
          <w:tcPr>
            <w:tcW w:w="540" w:type="dxa"/>
          </w:tcPr>
          <w:p w:rsidR="00D542CB" w:rsidRDefault="00436AA8">
            <w:pPr>
              <w:pStyle w:val="TableParagraph"/>
              <w:spacing w:line="253" w:lineRule="exact"/>
              <w:ind w:left="158"/>
              <w:rPr>
                <w:i/>
                <w:sz w:val="24"/>
              </w:rPr>
            </w:pPr>
            <w:r>
              <w:rPr>
                <w:i/>
                <w:spacing w:val="-10"/>
                <w:sz w:val="24"/>
              </w:rPr>
              <w:lastRenderedPageBreak/>
              <w:t>№</w:t>
            </w:r>
          </w:p>
        </w:tc>
        <w:tc>
          <w:tcPr>
            <w:tcW w:w="4110" w:type="dxa"/>
          </w:tcPr>
          <w:p w:rsidR="00D542CB" w:rsidRDefault="00436AA8">
            <w:pPr>
              <w:pStyle w:val="TableParagraph"/>
              <w:spacing w:line="253" w:lineRule="exact"/>
              <w:ind w:left="551"/>
              <w:rPr>
                <w:i/>
                <w:sz w:val="24"/>
              </w:rPr>
            </w:pPr>
            <w:r>
              <w:rPr>
                <w:i/>
                <w:sz w:val="24"/>
              </w:rPr>
              <w:t>Дела,</w:t>
            </w:r>
            <w:r>
              <w:rPr>
                <w:i/>
                <w:spacing w:val="-2"/>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D542CB" w:rsidRDefault="00436AA8">
            <w:pPr>
              <w:pStyle w:val="TableParagraph"/>
              <w:spacing w:line="253" w:lineRule="exact"/>
              <w:ind w:left="27" w:right="5"/>
              <w:jc w:val="center"/>
              <w:rPr>
                <w:i/>
                <w:sz w:val="24"/>
              </w:rPr>
            </w:pPr>
            <w:r>
              <w:rPr>
                <w:i/>
                <w:spacing w:val="-2"/>
                <w:sz w:val="24"/>
              </w:rPr>
              <w:t>Классы</w:t>
            </w:r>
          </w:p>
        </w:tc>
        <w:tc>
          <w:tcPr>
            <w:tcW w:w="2413" w:type="dxa"/>
          </w:tcPr>
          <w:p w:rsidR="00D542CB" w:rsidRDefault="00436AA8">
            <w:pPr>
              <w:pStyle w:val="TableParagraph"/>
              <w:spacing w:line="253" w:lineRule="exact"/>
              <w:ind w:left="32" w:right="17"/>
              <w:jc w:val="center"/>
              <w:rPr>
                <w:i/>
                <w:sz w:val="24"/>
              </w:rPr>
            </w:pPr>
            <w:r>
              <w:rPr>
                <w:i/>
                <w:spacing w:val="-2"/>
                <w:sz w:val="24"/>
              </w:rPr>
              <w:t>Сроки</w:t>
            </w:r>
          </w:p>
        </w:tc>
        <w:tc>
          <w:tcPr>
            <w:tcW w:w="2266" w:type="dxa"/>
          </w:tcPr>
          <w:p w:rsidR="00D542CB" w:rsidRDefault="00436AA8">
            <w:pPr>
              <w:pStyle w:val="TableParagraph"/>
              <w:spacing w:line="253" w:lineRule="exact"/>
              <w:ind w:left="277"/>
              <w:rPr>
                <w:i/>
                <w:sz w:val="24"/>
              </w:rPr>
            </w:pPr>
            <w:r>
              <w:rPr>
                <w:i/>
                <w:spacing w:val="-2"/>
                <w:sz w:val="24"/>
              </w:rPr>
              <w:t>Ответственные</w:t>
            </w:r>
          </w:p>
        </w:tc>
      </w:tr>
      <w:tr w:rsidR="00D542CB">
        <w:trPr>
          <w:trHeight w:val="278"/>
        </w:trPr>
        <w:tc>
          <w:tcPr>
            <w:tcW w:w="540" w:type="dxa"/>
          </w:tcPr>
          <w:p w:rsidR="00D542CB" w:rsidRDefault="00D542CB">
            <w:pPr>
              <w:pStyle w:val="TableParagraph"/>
              <w:rPr>
                <w:sz w:val="20"/>
              </w:rPr>
            </w:pPr>
          </w:p>
        </w:tc>
        <w:tc>
          <w:tcPr>
            <w:tcW w:w="9783" w:type="dxa"/>
            <w:gridSpan w:val="4"/>
          </w:tcPr>
          <w:p w:rsidR="00D542CB" w:rsidRDefault="00436AA8">
            <w:pPr>
              <w:pStyle w:val="TableParagraph"/>
              <w:spacing w:line="258" w:lineRule="exact"/>
              <w:ind w:left="115"/>
              <w:rPr>
                <w:b/>
                <w:sz w:val="24"/>
              </w:rPr>
            </w:pPr>
            <w:r>
              <w:rPr>
                <w:b/>
                <w:sz w:val="24"/>
              </w:rPr>
              <w:t>Работа</w:t>
            </w:r>
            <w:r>
              <w:rPr>
                <w:b/>
                <w:spacing w:val="-3"/>
                <w:sz w:val="24"/>
              </w:rPr>
              <w:t xml:space="preserve"> </w:t>
            </w:r>
            <w:r>
              <w:rPr>
                <w:b/>
                <w:sz w:val="24"/>
              </w:rPr>
              <w:t>с</w:t>
            </w:r>
            <w:r>
              <w:rPr>
                <w:b/>
                <w:spacing w:val="-6"/>
                <w:sz w:val="24"/>
              </w:rPr>
              <w:t xml:space="preserve"> </w:t>
            </w:r>
            <w:r>
              <w:rPr>
                <w:b/>
                <w:sz w:val="24"/>
              </w:rPr>
              <w:t>коллективом</w:t>
            </w:r>
            <w:r>
              <w:rPr>
                <w:b/>
                <w:spacing w:val="-5"/>
                <w:sz w:val="24"/>
              </w:rPr>
              <w:t xml:space="preserve"> </w:t>
            </w:r>
            <w:r>
              <w:rPr>
                <w:b/>
                <w:spacing w:val="-2"/>
                <w:sz w:val="24"/>
              </w:rPr>
              <w:t>класса</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1.</w:t>
            </w:r>
          </w:p>
        </w:tc>
        <w:tc>
          <w:tcPr>
            <w:tcW w:w="4110" w:type="dxa"/>
          </w:tcPr>
          <w:p w:rsidR="00D542CB" w:rsidRDefault="00436AA8">
            <w:pPr>
              <w:pStyle w:val="TableParagraph"/>
              <w:spacing w:line="268" w:lineRule="exact"/>
              <w:ind w:left="115"/>
              <w:rPr>
                <w:sz w:val="24"/>
              </w:rPr>
            </w:pPr>
            <w:r>
              <w:rPr>
                <w:sz w:val="24"/>
              </w:rPr>
              <w:t>Урок</w:t>
            </w:r>
            <w:r>
              <w:rPr>
                <w:spacing w:val="3"/>
                <w:sz w:val="24"/>
              </w:rPr>
              <w:t xml:space="preserve"> </w:t>
            </w:r>
            <w:r>
              <w:rPr>
                <w:spacing w:val="-2"/>
                <w:sz w:val="24"/>
              </w:rPr>
              <w:t>знаний.</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01.09</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825"/>
        </w:trPr>
        <w:tc>
          <w:tcPr>
            <w:tcW w:w="540" w:type="dxa"/>
          </w:tcPr>
          <w:p w:rsidR="00D542CB" w:rsidRDefault="00436AA8">
            <w:pPr>
              <w:pStyle w:val="TableParagraph"/>
              <w:spacing w:line="265" w:lineRule="exact"/>
              <w:ind w:left="115"/>
              <w:rPr>
                <w:sz w:val="24"/>
              </w:rPr>
            </w:pPr>
            <w:r>
              <w:rPr>
                <w:spacing w:val="-5"/>
                <w:sz w:val="24"/>
              </w:rPr>
              <w:t>2.</w:t>
            </w:r>
          </w:p>
        </w:tc>
        <w:tc>
          <w:tcPr>
            <w:tcW w:w="4110" w:type="dxa"/>
          </w:tcPr>
          <w:p w:rsidR="00D542CB" w:rsidRDefault="00436AA8">
            <w:pPr>
              <w:pStyle w:val="TableParagraph"/>
              <w:spacing w:line="271" w:lineRule="exact"/>
              <w:ind w:left="115"/>
              <w:rPr>
                <w:sz w:val="24"/>
              </w:rPr>
            </w:pPr>
            <w:r>
              <w:rPr>
                <w:sz w:val="24"/>
              </w:rPr>
              <w:t>Разработка</w:t>
            </w:r>
            <w:r>
              <w:rPr>
                <w:spacing w:val="-4"/>
                <w:sz w:val="24"/>
              </w:rPr>
              <w:t xml:space="preserve"> </w:t>
            </w:r>
            <w:r>
              <w:rPr>
                <w:sz w:val="24"/>
              </w:rPr>
              <w:t>совместно</w:t>
            </w:r>
            <w:r>
              <w:rPr>
                <w:spacing w:val="-2"/>
                <w:sz w:val="24"/>
              </w:rPr>
              <w:t xml:space="preserve"> </w:t>
            </w:r>
            <w:r>
              <w:rPr>
                <w:sz w:val="24"/>
              </w:rPr>
              <w:t>с</w:t>
            </w:r>
            <w:r>
              <w:rPr>
                <w:spacing w:val="1"/>
                <w:sz w:val="24"/>
              </w:rPr>
              <w:t xml:space="preserve"> </w:t>
            </w:r>
            <w:r>
              <w:rPr>
                <w:spacing w:val="-2"/>
                <w:sz w:val="24"/>
              </w:rPr>
              <w:t>учащимися</w:t>
            </w:r>
          </w:p>
          <w:p w:rsidR="00D542CB" w:rsidRDefault="00436AA8">
            <w:pPr>
              <w:pStyle w:val="TableParagraph"/>
              <w:spacing w:before="12" w:line="225" w:lineRule="auto"/>
              <w:ind w:left="115"/>
              <w:rPr>
                <w:sz w:val="24"/>
              </w:rPr>
            </w:pPr>
            <w:r>
              <w:rPr>
                <w:spacing w:val="-2"/>
                <w:sz w:val="24"/>
              </w:rPr>
              <w:t>Кодекса</w:t>
            </w:r>
            <w:r>
              <w:rPr>
                <w:spacing w:val="-7"/>
                <w:sz w:val="24"/>
              </w:rPr>
              <w:t xml:space="preserve"> </w:t>
            </w:r>
            <w:r>
              <w:rPr>
                <w:spacing w:val="-2"/>
                <w:sz w:val="24"/>
              </w:rPr>
              <w:t>класса.</w:t>
            </w:r>
            <w:r>
              <w:rPr>
                <w:spacing w:val="-4"/>
                <w:sz w:val="24"/>
              </w:rPr>
              <w:t xml:space="preserve"> </w:t>
            </w:r>
            <w:r>
              <w:rPr>
                <w:spacing w:val="-2"/>
                <w:sz w:val="24"/>
              </w:rPr>
              <w:t>Размещение</w:t>
            </w:r>
            <w:r>
              <w:rPr>
                <w:spacing w:val="-7"/>
                <w:sz w:val="24"/>
              </w:rPr>
              <w:t xml:space="preserve"> </w:t>
            </w:r>
            <w:r>
              <w:rPr>
                <w:spacing w:val="-2"/>
                <w:sz w:val="24"/>
              </w:rPr>
              <w:t xml:space="preserve">Кодекса </w:t>
            </w:r>
            <w:r>
              <w:rPr>
                <w:sz w:val="24"/>
              </w:rPr>
              <w:t>класса в классном уголке.</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32" w:right="10"/>
              <w:jc w:val="center"/>
              <w:rPr>
                <w:sz w:val="24"/>
              </w:rPr>
            </w:pPr>
            <w:r>
              <w:rPr>
                <w:spacing w:val="-2"/>
                <w:sz w:val="24"/>
              </w:rPr>
              <w:t>04-15.09</w:t>
            </w:r>
          </w:p>
        </w:tc>
        <w:tc>
          <w:tcPr>
            <w:tcW w:w="2266" w:type="dxa"/>
          </w:tcPr>
          <w:p w:rsidR="00D542CB" w:rsidRDefault="00436AA8">
            <w:pPr>
              <w:pStyle w:val="TableParagraph"/>
              <w:spacing w:line="237" w:lineRule="auto"/>
              <w:ind w:left="113"/>
              <w:rPr>
                <w:sz w:val="24"/>
              </w:rPr>
            </w:pPr>
            <w:r>
              <w:rPr>
                <w:spacing w:val="-2"/>
                <w:sz w:val="24"/>
              </w:rPr>
              <w:t xml:space="preserve">Классные </w:t>
            </w:r>
            <w:r>
              <w:rPr>
                <w:spacing w:val="-4"/>
                <w:sz w:val="24"/>
              </w:rPr>
              <w:t>руководители</w:t>
            </w:r>
          </w:p>
        </w:tc>
      </w:tr>
      <w:tr w:rsidR="00D542CB">
        <w:trPr>
          <w:trHeight w:val="830"/>
        </w:trPr>
        <w:tc>
          <w:tcPr>
            <w:tcW w:w="540" w:type="dxa"/>
          </w:tcPr>
          <w:p w:rsidR="00D542CB" w:rsidRDefault="00436AA8">
            <w:pPr>
              <w:pStyle w:val="TableParagraph"/>
              <w:spacing w:line="265" w:lineRule="exact"/>
              <w:ind w:left="115"/>
              <w:rPr>
                <w:sz w:val="24"/>
              </w:rPr>
            </w:pPr>
            <w:r>
              <w:rPr>
                <w:spacing w:val="-5"/>
                <w:sz w:val="24"/>
              </w:rPr>
              <w:t>3.</w:t>
            </w:r>
          </w:p>
        </w:tc>
        <w:tc>
          <w:tcPr>
            <w:tcW w:w="4110" w:type="dxa"/>
          </w:tcPr>
          <w:p w:rsidR="00D542CB" w:rsidRDefault="00436AA8">
            <w:pPr>
              <w:pStyle w:val="TableParagraph"/>
              <w:spacing w:line="235" w:lineRule="auto"/>
              <w:ind w:left="115"/>
              <w:rPr>
                <w:sz w:val="24"/>
              </w:rPr>
            </w:pPr>
            <w:r>
              <w:rPr>
                <w:sz w:val="24"/>
              </w:rPr>
              <w:t xml:space="preserve">Занятия по программе курса </w:t>
            </w:r>
            <w:r>
              <w:rPr>
                <w:spacing w:val="-2"/>
                <w:sz w:val="24"/>
              </w:rPr>
              <w:t>внеурочной деятельности «Разговоры</w:t>
            </w:r>
          </w:p>
          <w:p w:rsidR="00D542CB" w:rsidRDefault="00436AA8">
            <w:pPr>
              <w:pStyle w:val="TableParagraph"/>
              <w:spacing w:line="275" w:lineRule="exact"/>
              <w:ind w:left="115"/>
              <w:rPr>
                <w:sz w:val="24"/>
              </w:rPr>
            </w:pPr>
            <w:r>
              <w:rPr>
                <w:sz w:val="24"/>
              </w:rPr>
              <w:t xml:space="preserve">о </w:t>
            </w:r>
            <w:r>
              <w:rPr>
                <w:spacing w:val="-2"/>
                <w:sz w:val="24"/>
              </w:rPr>
              <w:t>важном».</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421" w:hanging="48"/>
              <w:rPr>
                <w:sz w:val="24"/>
              </w:rPr>
            </w:pPr>
            <w:r>
              <w:rPr>
                <w:spacing w:val="-2"/>
                <w:sz w:val="24"/>
              </w:rPr>
              <w:t>Еженедельно</w:t>
            </w:r>
            <w:r>
              <w:rPr>
                <w:spacing w:val="-14"/>
                <w:sz w:val="24"/>
              </w:rPr>
              <w:t xml:space="preserve"> </w:t>
            </w:r>
            <w:r>
              <w:rPr>
                <w:spacing w:val="-2"/>
                <w:sz w:val="24"/>
              </w:rPr>
              <w:t>по понедельникам</w:t>
            </w:r>
          </w:p>
        </w:tc>
        <w:tc>
          <w:tcPr>
            <w:tcW w:w="2266" w:type="dxa"/>
          </w:tcPr>
          <w:p w:rsidR="00D542CB" w:rsidRDefault="00436AA8">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D542CB">
        <w:trPr>
          <w:trHeight w:val="822"/>
        </w:trPr>
        <w:tc>
          <w:tcPr>
            <w:tcW w:w="540" w:type="dxa"/>
          </w:tcPr>
          <w:p w:rsidR="00D542CB" w:rsidRDefault="00436AA8">
            <w:pPr>
              <w:pStyle w:val="TableParagraph"/>
              <w:spacing w:line="265" w:lineRule="exact"/>
              <w:ind w:left="115"/>
              <w:rPr>
                <w:sz w:val="24"/>
              </w:rPr>
            </w:pPr>
            <w:r>
              <w:rPr>
                <w:spacing w:val="-5"/>
                <w:sz w:val="24"/>
              </w:rPr>
              <w:t>4.</w:t>
            </w:r>
          </w:p>
        </w:tc>
        <w:tc>
          <w:tcPr>
            <w:tcW w:w="4110" w:type="dxa"/>
          </w:tcPr>
          <w:p w:rsidR="00D542CB" w:rsidRDefault="00436AA8">
            <w:pPr>
              <w:pStyle w:val="TableParagraph"/>
              <w:spacing w:line="271" w:lineRule="exact"/>
              <w:ind w:left="115"/>
              <w:rPr>
                <w:sz w:val="24"/>
              </w:rPr>
            </w:pPr>
            <w:r>
              <w:rPr>
                <w:spacing w:val="-2"/>
                <w:sz w:val="24"/>
              </w:rPr>
              <w:t>Классный</w:t>
            </w:r>
            <w:r>
              <w:rPr>
                <w:spacing w:val="-6"/>
                <w:sz w:val="24"/>
              </w:rPr>
              <w:t xml:space="preserve"> </w:t>
            </w:r>
            <w:r>
              <w:rPr>
                <w:spacing w:val="-2"/>
                <w:sz w:val="24"/>
              </w:rPr>
              <w:t>час,</w:t>
            </w:r>
            <w:r>
              <w:rPr>
                <w:spacing w:val="-5"/>
                <w:sz w:val="24"/>
              </w:rPr>
              <w:t xml:space="preserve"> </w:t>
            </w:r>
            <w:r>
              <w:rPr>
                <w:spacing w:val="-2"/>
                <w:sz w:val="24"/>
              </w:rPr>
              <w:t>посвященный</w:t>
            </w:r>
          </w:p>
          <w:p w:rsidR="00D542CB" w:rsidRDefault="00436AA8">
            <w:pPr>
              <w:pStyle w:val="TableParagraph"/>
              <w:spacing w:before="12" w:line="225" w:lineRule="auto"/>
              <w:ind w:left="115"/>
              <w:rPr>
                <w:sz w:val="24"/>
              </w:rPr>
            </w:pPr>
            <w:r>
              <w:rPr>
                <w:sz w:val="24"/>
              </w:rPr>
              <w:t>Всемирному</w:t>
            </w:r>
            <w:r>
              <w:rPr>
                <w:spacing w:val="-13"/>
                <w:sz w:val="24"/>
              </w:rPr>
              <w:t xml:space="preserve"> </w:t>
            </w:r>
            <w:r>
              <w:rPr>
                <w:sz w:val="24"/>
              </w:rPr>
              <w:t>дню</w:t>
            </w:r>
            <w:r>
              <w:rPr>
                <w:spacing w:val="-13"/>
                <w:sz w:val="24"/>
              </w:rPr>
              <w:t xml:space="preserve"> </w:t>
            </w:r>
            <w:r>
              <w:rPr>
                <w:sz w:val="24"/>
              </w:rPr>
              <w:t>борьбы</w:t>
            </w:r>
            <w:r>
              <w:rPr>
                <w:spacing w:val="-13"/>
                <w:sz w:val="24"/>
              </w:rPr>
              <w:t xml:space="preserve"> </w:t>
            </w:r>
            <w:r>
              <w:rPr>
                <w:sz w:val="24"/>
              </w:rPr>
              <w:t xml:space="preserve">с </w:t>
            </w:r>
            <w:r>
              <w:rPr>
                <w:spacing w:val="-2"/>
                <w:sz w:val="24"/>
              </w:rPr>
              <w:t>терроризмом.</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32" w:right="17"/>
              <w:jc w:val="center"/>
              <w:rPr>
                <w:sz w:val="24"/>
              </w:rPr>
            </w:pPr>
            <w:r>
              <w:rPr>
                <w:spacing w:val="-2"/>
                <w:sz w:val="24"/>
              </w:rPr>
              <w:t>04.09</w:t>
            </w:r>
          </w:p>
        </w:tc>
        <w:tc>
          <w:tcPr>
            <w:tcW w:w="2266" w:type="dxa"/>
          </w:tcPr>
          <w:p w:rsidR="00D542CB" w:rsidRDefault="00436AA8">
            <w:pPr>
              <w:pStyle w:val="TableParagraph"/>
              <w:spacing w:line="237" w:lineRule="auto"/>
              <w:ind w:left="113"/>
              <w:rPr>
                <w:sz w:val="24"/>
              </w:rPr>
            </w:pPr>
            <w:r>
              <w:rPr>
                <w:spacing w:val="-2"/>
                <w:sz w:val="24"/>
              </w:rPr>
              <w:t xml:space="preserve">Классные </w:t>
            </w:r>
            <w:r>
              <w:rPr>
                <w:spacing w:val="-4"/>
                <w:sz w:val="24"/>
              </w:rPr>
              <w:t>руководители</w:t>
            </w:r>
          </w:p>
        </w:tc>
      </w:tr>
      <w:tr w:rsidR="00D542CB">
        <w:trPr>
          <w:trHeight w:val="556"/>
        </w:trPr>
        <w:tc>
          <w:tcPr>
            <w:tcW w:w="540" w:type="dxa"/>
          </w:tcPr>
          <w:p w:rsidR="00D542CB" w:rsidRDefault="00436AA8">
            <w:pPr>
              <w:pStyle w:val="TableParagraph"/>
              <w:spacing w:line="271" w:lineRule="exact"/>
              <w:ind w:left="115"/>
              <w:rPr>
                <w:sz w:val="24"/>
              </w:rPr>
            </w:pPr>
            <w:r>
              <w:rPr>
                <w:spacing w:val="-5"/>
                <w:sz w:val="24"/>
              </w:rPr>
              <w:t>5.</w:t>
            </w:r>
          </w:p>
        </w:tc>
        <w:tc>
          <w:tcPr>
            <w:tcW w:w="4110" w:type="dxa"/>
          </w:tcPr>
          <w:p w:rsidR="00D542CB" w:rsidRDefault="00436AA8">
            <w:pPr>
              <w:pStyle w:val="TableParagraph"/>
              <w:spacing w:line="274" w:lineRule="exact"/>
              <w:ind w:left="115"/>
              <w:rPr>
                <w:sz w:val="24"/>
              </w:rPr>
            </w:pPr>
            <w:r>
              <w:rPr>
                <w:sz w:val="24"/>
              </w:rPr>
              <w:t>Классный</w:t>
            </w:r>
            <w:r>
              <w:rPr>
                <w:spacing w:val="-15"/>
                <w:sz w:val="24"/>
              </w:rPr>
              <w:t xml:space="preserve"> </w:t>
            </w:r>
            <w:r>
              <w:rPr>
                <w:sz w:val="24"/>
              </w:rPr>
              <w:t>час</w:t>
            </w:r>
            <w:r>
              <w:rPr>
                <w:spacing w:val="-15"/>
                <w:sz w:val="24"/>
              </w:rPr>
              <w:t xml:space="preserve"> </w:t>
            </w:r>
            <w:r>
              <w:rPr>
                <w:sz w:val="24"/>
              </w:rPr>
              <w:t>«Мои</w:t>
            </w:r>
            <w:r>
              <w:rPr>
                <w:spacing w:val="-15"/>
                <w:sz w:val="24"/>
              </w:rPr>
              <w:t xml:space="preserve"> </w:t>
            </w:r>
            <w:r>
              <w:rPr>
                <w:sz w:val="24"/>
              </w:rPr>
              <w:t>права</w:t>
            </w:r>
            <w:r>
              <w:rPr>
                <w:spacing w:val="-16"/>
                <w:sz w:val="24"/>
              </w:rPr>
              <w:t xml:space="preserve"> </w:t>
            </w:r>
            <w:r>
              <w:rPr>
                <w:sz w:val="24"/>
              </w:rPr>
              <w:t xml:space="preserve">и </w:t>
            </w:r>
            <w:r>
              <w:rPr>
                <w:spacing w:val="-2"/>
                <w:sz w:val="24"/>
              </w:rPr>
              <w:t>обязанности».</w:t>
            </w:r>
          </w:p>
        </w:tc>
        <w:tc>
          <w:tcPr>
            <w:tcW w:w="994" w:type="dxa"/>
          </w:tcPr>
          <w:p w:rsidR="00D542CB" w:rsidRDefault="00436AA8">
            <w:pPr>
              <w:pStyle w:val="TableParagraph"/>
              <w:spacing w:line="271"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71" w:lineRule="exact"/>
              <w:ind w:left="32" w:right="10"/>
              <w:jc w:val="center"/>
              <w:rPr>
                <w:sz w:val="24"/>
              </w:rPr>
            </w:pPr>
            <w:r>
              <w:rPr>
                <w:spacing w:val="-2"/>
                <w:sz w:val="24"/>
              </w:rPr>
              <w:t>11-16.09</w:t>
            </w:r>
          </w:p>
        </w:tc>
        <w:tc>
          <w:tcPr>
            <w:tcW w:w="2266" w:type="dxa"/>
          </w:tcPr>
          <w:p w:rsidR="00D542CB" w:rsidRDefault="00436AA8">
            <w:pPr>
              <w:pStyle w:val="TableParagraph"/>
              <w:spacing w:line="274" w:lineRule="exact"/>
              <w:ind w:left="113"/>
              <w:rPr>
                <w:sz w:val="24"/>
              </w:rPr>
            </w:pPr>
            <w:r>
              <w:rPr>
                <w:spacing w:val="-2"/>
                <w:sz w:val="24"/>
              </w:rPr>
              <w:t xml:space="preserve">Классные </w:t>
            </w:r>
            <w:r>
              <w:rPr>
                <w:spacing w:val="-4"/>
                <w:sz w:val="24"/>
              </w:rPr>
              <w:t>руководители</w:t>
            </w:r>
          </w:p>
        </w:tc>
      </w:tr>
      <w:tr w:rsidR="00D542CB">
        <w:trPr>
          <w:trHeight w:val="825"/>
        </w:trPr>
        <w:tc>
          <w:tcPr>
            <w:tcW w:w="540" w:type="dxa"/>
          </w:tcPr>
          <w:p w:rsidR="00D542CB" w:rsidRDefault="00436AA8">
            <w:pPr>
              <w:pStyle w:val="TableParagraph"/>
              <w:spacing w:line="268" w:lineRule="exact"/>
              <w:ind w:left="115"/>
              <w:rPr>
                <w:sz w:val="24"/>
              </w:rPr>
            </w:pPr>
            <w:r>
              <w:rPr>
                <w:spacing w:val="-5"/>
                <w:sz w:val="24"/>
              </w:rPr>
              <w:t>6.</w:t>
            </w:r>
          </w:p>
        </w:tc>
        <w:tc>
          <w:tcPr>
            <w:tcW w:w="4110" w:type="dxa"/>
          </w:tcPr>
          <w:p w:rsidR="00D542CB" w:rsidRDefault="00436AA8">
            <w:pPr>
              <w:pStyle w:val="TableParagraph"/>
              <w:spacing w:before="8" w:line="230" w:lineRule="auto"/>
              <w:ind w:left="115" w:right="447"/>
              <w:rPr>
                <w:sz w:val="24"/>
              </w:rPr>
            </w:pPr>
            <w:r>
              <w:rPr>
                <w:sz w:val="24"/>
              </w:rPr>
              <w:t>Беседа</w:t>
            </w:r>
            <w:r>
              <w:rPr>
                <w:spacing w:val="-15"/>
                <w:sz w:val="24"/>
              </w:rPr>
              <w:t xml:space="preserve"> </w:t>
            </w:r>
            <w:r>
              <w:rPr>
                <w:sz w:val="24"/>
              </w:rPr>
              <w:t>о</w:t>
            </w:r>
            <w:r>
              <w:rPr>
                <w:spacing w:val="-15"/>
                <w:sz w:val="24"/>
              </w:rPr>
              <w:t xml:space="preserve"> </w:t>
            </w:r>
            <w:r>
              <w:rPr>
                <w:sz w:val="24"/>
              </w:rPr>
              <w:t>важности</w:t>
            </w:r>
            <w:r>
              <w:rPr>
                <w:spacing w:val="-15"/>
                <w:sz w:val="24"/>
              </w:rPr>
              <w:t xml:space="preserve"> </w:t>
            </w:r>
            <w:r>
              <w:rPr>
                <w:sz w:val="24"/>
              </w:rPr>
              <w:t>включения</w:t>
            </w:r>
            <w:r>
              <w:rPr>
                <w:spacing w:val="-15"/>
                <w:sz w:val="24"/>
              </w:rPr>
              <w:t xml:space="preserve"> </w:t>
            </w:r>
            <w:r>
              <w:rPr>
                <w:sz w:val="24"/>
              </w:rPr>
              <w:t xml:space="preserve">в систему дополнительного </w:t>
            </w:r>
            <w:r>
              <w:rPr>
                <w:spacing w:val="-2"/>
                <w:sz w:val="24"/>
              </w:rPr>
              <w:t>образования.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04-09.09</w:t>
            </w:r>
          </w:p>
        </w:tc>
        <w:tc>
          <w:tcPr>
            <w:tcW w:w="2266" w:type="dxa"/>
          </w:tcPr>
          <w:p w:rsidR="00D542CB" w:rsidRDefault="00436AA8">
            <w:pPr>
              <w:pStyle w:val="TableParagraph"/>
              <w:spacing w:before="1" w:line="237" w:lineRule="auto"/>
              <w:ind w:left="113"/>
              <w:rPr>
                <w:sz w:val="24"/>
              </w:rPr>
            </w:pPr>
            <w:r>
              <w:rPr>
                <w:spacing w:val="-2"/>
                <w:sz w:val="24"/>
              </w:rPr>
              <w:t xml:space="preserve">Классные </w:t>
            </w:r>
            <w:r>
              <w:rPr>
                <w:spacing w:val="-4"/>
                <w:sz w:val="24"/>
              </w:rPr>
              <w:t>руководители</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7.</w:t>
            </w:r>
          </w:p>
        </w:tc>
        <w:tc>
          <w:tcPr>
            <w:tcW w:w="4110" w:type="dxa"/>
          </w:tcPr>
          <w:p w:rsidR="00D542CB" w:rsidRDefault="00436AA8">
            <w:pPr>
              <w:pStyle w:val="TableParagraph"/>
              <w:spacing w:line="230" w:lineRule="auto"/>
              <w:ind w:left="115"/>
              <w:rPr>
                <w:sz w:val="24"/>
              </w:rPr>
            </w:pPr>
            <w:r>
              <w:rPr>
                <w:sz w:val="24"/>
              </w:rPr>
              <w:t>Классный час «Поступки и ответственность:</w:t>
            </w:r>
            <w:r>
              <w:rPr>
                <w:spacing w:val="-15"/>
                <w:sz w:val="24"/>
              </w:rPr>
              <w:t xml:space="preserve"> </w:t>
            </w:r>
            <w:r>
              <w:rPr>
                <w:sz w:val="24"/>
              </w:rPr>
              <w:t>вместе</w:t>
            </w:r>
            <w:r>
              <w:rPr>
                <w:spacing w:val="-15"/>
                <w:sz w:val="24"/>
              </w:rPr>
              <w:t xml:space="preserve"> </w:t>
            </w:r>
            <w:r>
              <w:rPr>
                <w:sz w:val="24"/>
              </w:rPr>
              <w:t>или</w:t>
            </w:r>
            <w:r>
              <w:rPr>
                <w:spacing w:val="-15"/>
                <w:sz w:val="24"/>
              </w:rPr>
              <w:t xml:space="preserve"> </w:t>
            </w:r>
            <w:r>
              <w:rPr>
                <w:sz w:val="24"/>
              </w:rPr>
              <w:t>врозь».</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02-07.10</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1103"/>
        </w:trPr>
        <w:tc>
          <w:tcPr>
            <w:tcW w:w="540" w:type="dxa"/>
          </w:tcPr>
          <w:p w:rsidR="00D542CB" w:rsidRDefault="00436AA8">
            <w:pPr>
              <w:pStyle w:val="TableParagraph"/>
              <w:spacing w:line="268" w:lineRule="exact"/>
              <w:ind w:left="115"/>
              <w:rPr>
                <w:sz w:val="24"/>
              </w:rPr>
            </w:pPr>
            <w:r>
              <w:rPr>
                <w:spacing w:val="-5"/>
                <w:sz w:val="24"/>
              </w:rPr>
              <w:t>8.</w:t>
            </w:r>
          </w:p>
        </w:tc>
        <w:tc>
          <w:tcPr>
            <w:tcW w:w="4110" w:type="dxa"/>
          </w:tcPr>
          <w:p w:rsidR="00D542CB" w:rsidRDefault="00436AA8">
            <w:pPr>
              <w:pStyle w:val="TableParagraph"/>
              <w:ind w:left="115" w:right="569"/>
              <w:rPr>
                <w:sz w:val="24"/>
              </w:rPr>
            </w:pPr>
            <w:r>
              <w:rPr>
                <w:sz w:val="24"/>
              </w:rPr>
              <w:t>Всероссийский</w:t>
            </w:r>
            <w:r>
              <w:rPr>
                <w:spacing w:val="-15"/>
                <w:sz w:val="24"/>
              </w:rPr>
              <w:t xml:space="preserve"> </w:t>
            </w:r>
            <w:r>
              <w:rPr>
                <w:sz w:val="24"/>
              </w:rPr>
              <w:t>урок</w:t>
            </w:r>
            <w:r>
              <w:rPr>
                <w:spacing w:val="-15"/>
                <w:sz w:val="24"/>
              </w:rPr>
              <w:t xml:space="preserve"> </w:t>
            </w:r>
            <w:r>
              <w:rPr>
                <w:sz w:val="24"/>
              </w:rPr>
              <w:t>«Экология</w:t>
            </w:r>
            <w:r>
              <w:rPr>
                <w:spacing w:val="-15"/>
                <w:sz w:val="24"/>
              </w:rPr>
              <w:t xml:space="preserve"> </w:t>
            </w:r>
            <w:r>
              <w:rPr>
                <w:sz w:val="24"/>
              </w:rPr>
              <w:t>и энергосбережение» в рамках</w:t>
            </w:r>
          </w:p>
          <w:p w:rsidR="00D542CB" w:rsidRDefault="00436AA8">
            <w:pPr>
              <w:pStyle w:val="TableParagraph"/>
              <w:spacing w:before="7" w:line="262" w:lineRule="exact"/>
              <w:ind w:left="115"/>
              <w:rPr>
                <w:sz w:val="24"/>
              </w:rPr>
            </w:pPr>
            <w:r>
              <w:rPr>
                <w:sz w:val="24"/>
              </w:rPr>
              <w:t xml:space="preserve">Всероссийского фестиваля </w:t>
            </w:r>
            <w:r>
              <w:rPr>
                <w:spacing w:val="-2"/>
                <w:sz w:val="24"/>
              </w:rPr>
              <w:t>энергосбережения</w:t>
            </w:r>
            <w:r>
              <w:rPr>
                <w:spacing w:val="-5"/>
                <w:sz w:val="24"/>
              </w:rPr>
              <w:t xml:space="preserve"> </w:t>
            </w:r>
            <w:r>
              <w:rPr>
                <w:spacing w:val="-2"/>
                <w:sz w:val="24"/>
              </w:rPr>
              <w:t>#ВместеЯрче.</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09-14.10</w:t>
            </w:r>
          </w:p>
        </w:tc>
        <w:tc>
          <w:tcPr>
            <w:tcW w:w="2266" w:type="dxa"/>
          </w:tcPr>
          <w:p w:rsidR="00D542CB" w:rsidRDefault="00436AA8">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D542CB">
        <w:trPr>
          <w:trHeight w:val="549"/>
        </w:trPr>
        <w:tc>
          <w:tcPr>
            <w:tcW w:w="540" w:type="dxa"/>
          </w:tcPr>
          <w:p w:rsidR="00D542CB" w:rsidRDefault="00436AA8">
            <w:pPr>
              <w:pStyle w:val="TableParagraph"/>
              <w:spacing w:line="266" w:lineRule="exact"/>
              <w:ind w:left="115"/>
              <w:rPr>
                <w:sz w:val="24"/>
              </w:rPr>
            </w:pPr>
            <w:r>
              <w:rPr>
                <w:spacing w:val="-5"/>
                <w:sz w:val="24"/>
              </w:rPr>
              <w:t>9.</w:t>
            </w:r>
          </w:p>
        </w:tc>
        <w:tc>
          <w:tcPr>
            <w:tcW w:w="4110" w:type="dxa"/>
          </w:tcPr>
          <w:p w:rsidR="00D542CB" w:rsidRDefault="00436AA8">
            <w:pPr>
              <w:pStyle w:val="TableParagraph"/>
              <w:spacing w:line="230" w:lineRule="auto"/>
              <w:ind w:left="115"/>
              <w:rPr>
                <w:sz w:val="24"/>
              </w:rPr>
            </w:pPr>
            <w:r>
              <w:rPr>
                <w:spacing w:val="-2"/>
                <w:sz w:val="24"/>
              </w:rPr>
              <w:t>Всероссийский</w:t>
            </w:r>
            <w:r>
              <w:rPr>
                <w:spacing w:val="-5"/>
                <w:sz w:val="24"/>
              </w:rPr>
              <w:t xml:space="preserve"> </w:t>
            </w:r>
            <w:r>
              <w:rPr>
                <w:spacing w:val="-2"/>
                <w:sz w:val="24"/>
              </w:rPr>
              <w:t>урок</w:t>
            </w:r>
            <w:r>
              <w:rPr>
                <w:spacing w:val="-8"/>
                <w:sz w:val="24"/>
              </w:rPr>
              <w:t xml:space="preserve"> </w:t>
            </w:r>
            <w:r>
              <w:rPr>
                <w:spacing w:val="-2"/>
                <w:sz w:val="24"/>
              </w:rPr>
              <w:t xml:space="preserve">безопасности </w:t>
            </w:r>
            <w:r>
              <w:rPr>
                <w:sz w:val="24"/>
              </w:rPr>
              <w:t>школьников в сети Интернет.</w:t>
            </w:r>
          </w:p>
        </w:tc>
        <w:tc>
          <w:tcPr>
            <w:tcW w:w="994" w:type="dxa"/>
          </w:tcPr>
          <w:p w:rsidR="00D542CB" w:rsidRDefault="00436AA8">
            <w:pPr>
              <w:pStyle w:val="TableParagraph"/>
              <w:spacing w:line="266"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6" w:lineRule="exact"/>
              <w:ind w:left="32" w:right="10"/>
              <w:jc w:val="center"/>
              <w:rPr>
                <w:sz w:val="24"/>
              </w:rPr>
            </w:pPr>
            <w:r>
              <w:rPr>
                <w:spacing w:val="-2"/>
                <w:sz w:val="24"/>
              </w:rPr>
              <w:t>16-21.10</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10.</w:t>
            </w:r>
          </w:p>
        </w:tc>
        <w:tc>
          <w:tcPr>
            <w:tcW w:w="4110" w:type="dxa"/>
          </w:tcPr>
          <w:p w:rsidR="00D542CB" w:rsidRDefault="00436AA8">
            <w:pPr>
              <w:pStyle w:val="TableParagraph"/>
              <w:spacing w:line="230" w:lineRule="auto"/>
              <w:ind w:left="115"/>
              <w:rPr>
                <w:sz w:val="24"/>
              </w:rPr>
            </w:pPr>
            <w:r>
              <w:rPr>
                <w:sz w:val="24"/>
              </w:rPr>
              <w:t>Классный</w:t>
            </w:r>
            <w:r>
              <w:rPr>
                <w:spacing w:val="-15"/>
                <w:sz w:val="24"/>
              </w:rPr>
              <w:t xml:space="preserve"> </w:t>
            </w:r>
            <w:r>
              <w:rPr>
                <w:sz w:val="24"/>
              </w:rPr>
              <w:t>час</w:t>
            </w:r>
            <w:r>
              <w:rPr>
                <w:spacing w:val="-15"/>
                <w:sz w:val="24"/>
              </w:rPr>
              <w:t xml:space="preserve"> </w:t>
            </w:r>
            <w:r>
              <w:rPr>
                <w:sz w:val="24"/>
              </w:rPr>
              <w:t>по</w:t>
            </w:r>
            <w:r>
              <w:rPr>
                <w:spacing w:val="-15"/>
                <w:sz w:val="24"/>
              </w:rPr>
              <w:t xml:space="preserve"> </w:t>
            </w:r>
            <w:r>
              <w:rPr>
                <w:sz w:val="24"/>
              </w:rPr>
              <w:t>воспитанию толерантности у учащихся.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13-18.11</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11.</w:t>
            </w:r>
          </w:p>
        </w:tc>
        <w:tc>
          <w:tcPr>
            <w:tcW w:w="4110" w:type="dxa"/>
          </w:tcPr>
          <w:p w:rsidR="00D542CB" w:rsidRDefault="00436AA8">
            <w:pPr>
              <w:pStyle w:val="TableParagraph"/>
              <w:spacing w:line="230" w:lineRule="auto"/>
              <w:ind w:left="115" w:right="555"/>
              <w:rPr>
                <w:sz w:val="24"/>
              </w:rPr>
            </w:pPr>
            <w:r>
              <w:rPr>
                <w:sz w:val="24"/>
              </w:rPr>
              <w:t>Инструктаж</w:t>
            </w:r>
            <w:r>
              <w:rPr>
                <w:spacing w:val="-15"/>
                <w:sz w:val="24"/>
              </w:rPr>
              <w:t xml:space="preserve"> </w:t>
            </w:r>
            <w:r>
              <w:rPr>
                <w:sz w:val="24"/>
              </w:rPr>
              <w:t>«Осторожно:</w:t>
            </w:r>
            <w:r>
              <w:rPr>
                <w:spacing w:val="-15"/>
                <w:sz w:val="24"/>
              </w:rPr>
              <w:t xml:space="preserve"> </w:t>
            </w:r>
            <w:r>
              <w:rPr>
                <w:sz w:val="24"/>
              </w:rPr>
              <w:t xml:space="preserve">тонкий </w:t>
            </w:r>
            <w:r>
              <w:rPr>
                <w:spacing w:val="-2"/>
                <w:sz w:val="24"/>
              </w:rPr>
              <w:t>лёд!».</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20-25.11</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830"/>
        </w:trPr>
        <w:tc>
          <w:tcPr>
            <w:tcW w:w="540" w:type="dxa"/>
          </w:tcPr>
          <w:p w:rsidR="00D542CB" w:rsidRDefault="00436AA8">
            <w:pPr>
              <w:pStyle w:val="TableParagraph"/>
              <w:spacing w:line="270" w:lineRule="exact"/>
              <w:ind w:left="115"/>
              <w:rPr>
                <w:sz w:val="24"/>
              </w:rPr>
            </w:pPr>
            <w:r>
              <w:rPr>
                <w:spacing w:val="-5"/>
                <w:sz w:val="24"/>
              </w:rPr>
              <w:t>12.</w:t>
            </w:r>
          </w:p>
        </w:tc>
        <w:tc>
          <w:tcPr>
            <w:tcW w:w="4110" w:type="dxa"/>
          </w:tcPr>
          <w:p w:rsidR="00D542CB" w:rsidRDefault="00436AA8">
            <w:pPr>
              <w:pStyle w:val="TableParagraph"/>
              <w:spacing w:before="5" w:line="232" w:lineRule="auto"/>
              <w:ind w:left="115"/>
              <w:rPr>
                <w:sz w:val="24"/>
              </w:rPr>
            </w:pPr>
            <w:r>
              <w:rPr>
                <w:sz w:val="24"/>
              </w:rPr>
              <w:t xml:space="preserve">Классные детско-взрослые </w:t>
            </w:r>
            <w:r>
              <w:rPr>
                <w:spacing w:val="-2"/>
                <w:sz w:val="24"/>
              </w:rPr>
              <w:t>мероприятия,</w:t>
            </w:r>
            <w:r>
              <w:rPr>
                <w:spacing w:val="-7"/>
                <w:sz w:val="24"/>
              </w:rPr>
              <w:t xml:space="preserve"> </w:t>
            </w:r>
            <w:r>
              <w:rPr>
                <w:spacing w:val="-2"/>
                <w:sz w:val="24"/>
              </w:rPr>
              <w:t>посвященные</w:t>
            </w:r>
            <w:r>
              <w:rPr>
                <w:spacing w:val="-7"/>
                <w:sz w:val="24"/>
              </w:rPr>
              <w:t xml:space="preserve"> </w:t>
            </w:r>
            <w:r>
              <w:rPr>
                <w:spacing w:val="-2"/>
                <w:sz w:val="24"/>
              </w:rPr>
              <w:t>Дню матери</w:t>
            </w:r>
          </w:p>
        </w:tc>
        <w:tc>
          <w:tcPr>
            <w:tcW w:w="994" w:type="dxa"/>
          </w:tcPr>
          <w:p w:rsidR="00D542CB" w:rsidRDefault="00436AA8">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70" w:lineRule="exact"/>
              <w:ind w:left="32" w:right="10"/>
              <w:jc w:val="center"/>
              <w:rPr>
                <w:sz w:val="24"/>
              </w:rPr>
            </w:pPr>
            <w:r>
              <w:rPr>
                <w:spacing w:val="-2"/>
                <w:sz w:val="24"/>
              </w:rPr>
              <w:t>20-25.11</w:t>
            </w:r>
          </w:p>
        </w:tc>
        <w:tc>
          <w:tcPr>
            <w:tcW w:w="2266" w:type="dxa"/>
          </w:tcPr>
          <w:p w:rsidR="00D542CB" w:rsidRDefault="00436AA8">
            <w:pPr>
              <w:pStyle w:val="TableParagraph"/>
              <w:spacing w:before="1" w:line="237" w:lineRule="auto"/>
              <w:ind w:left="113"/>
              <w:rPr>
                <w:sz w:val="24"/>
              </w:rPr>
            </w:pPr>
            <w:r>
              <w:rPr>
                <w:spacing w:val="-2"/>
                <w:sz w:val="24"/>
              </w:rPr>
              <w:t xml:space="preserve">Классные </w:t>
            </w:r>
            <w:r>
              <w:rPr>
                <w:spacing w:val="-4"/>
                <w:sz w:val="24"/>
              </w:rPr>
              <w:t>руководители</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13.</w:t>
            </w:r>
          </w:p>
        </w:tc>
        <w:tc>
          <w:tcPr>
            <w:tcW w:w="4110" w:type="dxa"/>
          </w:tcPr>
          <w:p w:rsidR="00D542CB" w:rsidRDefault="00436AA8">
            <w:pPr>
              <w:pStyle w:val="TableParagraph"/>
              <w:spacing w:line="230" w:lineRule="auto"/>
              <w:ind w:left="115"/>
              <w:rPr>
                <w:sz w:val="24"/>
              </w:rPr>
            </w:pPr>
            <w:r>
              <w:rPr>
                <w:sz w:val="24"/>
              </w:rPr>
              <w:t>Классный</w:t>
            </w:r>
            <w:r>
              <w:rPr>
                <w:spacing w:val="-15"/>
                <w:sz w:val="24"/>
              </w:rPr>
              <w:t xml:space="preserve"> </w:t>
            </w:r>
            <w:r>
              <w:rPr>
                <w:sz w:val="24"/>
              </w:rPr>
              <w:t>час,</w:t>
            </w:r>
            <w:r>
              <w:rPr>
                <w:spacing w:val="-15"/>
                <w:sz w:val="24"/>
              </w:rPr>
              <w:t xml:space="preserve"> </w:t>
            </w:r>
            <w:r>
              <w:rPr>
                <w:sz w:val="24"/>
              </w:rPr>
              <w:t>посвященный</w:t>
            </w:r>
            <w:r>
              <w:rPr>
                <w:spacing w:val="-15"/>
                <w:sz w:val="24"/>
              </w:rPr>
              <w:t xml:space="preserve"> </w:t>
            </w:r>
            <w:r>
              <w:rPr>
                <w:sz w:val="24"/>
              </w:rPr>
              <w:t>Дню Неизвестного солдата.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551"/>
              <w:rPr>
                <w:sz w:val="24"/>
              </w:rPr>
            </w:pPr>
            <w:r>
              <w:rPr>
                <w:sz w:val="24"/>
              </w:rPr>
              <w:t>27.11</w:t>
            </w:r>
            <w:r>
              <w:rPr>
                <w:spacing w:val="5"/>
                <w:sz w:val="24"/>
              </w:rPr>
              <w:t xml:space="preserve"> </w:t>
            </w:r>
            <w:r>
              <w:rPr>
                <w:sz w:val="24"/>
              </w:rPr>
              <w:t>–</w:t>
            </w:r>
            <w:r>
              <w:rPr>
                <w:spacing w:val="-3"/>
                <w:sz w:val="24"/>
              </w:rPr>
              <w:t xml:space="preserve"> </w:t>
            </w:r>
            <w:r>
              <w:rPr>
                <w:spacing w:val="-2"/>
                <w:sz w:val="24"/>
              </w:rPr>
              <w:t>01.12</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552"/>
        </w:trPr>
        <w:tc>
          <w:tcPr>
            <w:tcW w:w="540" w:type="dxa"/>
          </w:tcPr>
          <w:p w:rsidR="00D542CB" w:rsidRDefault="00436AA8">
            <w:pPr>
              <w:pStyle w:val="TableParagraph"/>
              <w:spacing w:line="268" w:lineRule="exact"/>
              <w:ind w:left="115"/>
              <w:rPr>
                <w:sz w:val="24"/>
              </w:rPr>
            </w:pPr>
            <w:r>
              <w:rPr>
                <w:spacing w:val="-5"/>
                <w:sz w:val="24"/>
              </w:rPr>
              <w:t>14.</w:t>
            </w:r>
          </w:p>
        </w:tc>
        <w:tc>
          <w:tcPr>
            <w:tcW w:w="4110" w:type="dxa"/>
          </w:tcPr>
          <w:p w:rsidR="00D542CB" w:rsidRDefault="00436AA8">
            <w:pPr>
              <w:pStyle w:val="TableParagraph"/>
              <w:spacing w:before="1" w:line="230" w:lineRule="auto"/>
              <w:ind w:left="115" w:right="402"/>
              <w:rPr>
                <w:sz w:val="24"/>
              </w:rPr>
            </w:pPr>
            <w:r>
              <w:rPr>
                <w:sz w:val="24"/>
              </w:rPr>
              <w:t>Классные</w:t>
            </w:r>
            <w:r>
              <w:rPr>
                <w:spacing w:val="-15"/>
                <w:sz w:val="24"/>
              </w:rPr>
              <w:t xml:space="preserve"> </w:t>
            </w:r>
            <w:r>
              <w:rPr>
                <w:sz w:val="24"/>
              </w:rPr>
              <w:t>мероприятия</w:t>
            </w:r>
            <w:r>
              <w:rPr>
                <w:spacing w:val="-15"/>
                <w:sz w:val="24"/>
              </w:rPr>
              <w:t xml:space="preserve"> </w:t>
            </w:r>
            <w:r>
              <w:rPr>
                <w:sz w:val="24"/>
              </w:rPr>
              <w:t>«Мир</w:t>
            </w:r>
            <w:r>
              <w:rPr>
                <w:spacing w:val="-15"/>
                <w:sz w:val="24"/>
              </w:rPr>
              <w:t xml:space="preserve"> </w:t>
            </w:r>
            <w:r>
              <w:rPr>
                <w:sz w:val="24"/>
              </w:rPr>
              <w:t xml:space="preserve">моих </w:t>
            </w:r>
            <w:r>
              <w:rPr>
                <w:spacing w:val="-2"/>
                <w:sz w:val="24"/>
              </w:rPr>
              <w:t>увлечений».</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15-20.01</w:t>
            </w:r>
          </w:p>
        </w:tc>
        <w:tc>
          <w:tcPr>
            <w:tcW w:w="2266" w:type="dxa"/>
          </w:tcPr>
          <w:p w:rsidR="00D542CB" w:rsidRDefault="00436AA8">
            <w:pPr>
              <w:pStyle w:val="TableParagraph"/>
              <w:spacing w:before="1" w:line="230" w:lineRule="auto"/>
              <w:ind w:left="113"/>
              <w:rPr>
                <w:sz w:val="24"/>
              </w:rPr>
            </w:pPr>
            <w:r>
              <w:rPr>
                <w:spacing w:val="-2"/>
                <w:sz w:val="24"/>
              </w:rPr>
              <w:t xml:space="preserve">Классные </w:t>
            </w:r>
            <w:r>
              <w:rPr>
                <w:spacing w:val="-4"/>
                <w:sz w:val="24"/>
              </w:rPr>
              <w:t>руководители</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15.</w:t>
            </w:r>
          </w:p>
        </w:tc>
        <w:tc>
          <w:tcPr>
            <w:tcW w:w="4110" w:type="dxa"/>
          </w:tcPr>
          <w:p w:rsidR="00D542CB" w:rsidRDefault="00436AA8">
            <w:pPr>
              <w:pStyle w:val="TableParagraph"/>
              <w:spacing w:line="230" w:lineRule="auto"/>
              <w:ind w:left="115"/>
              <w:rPr>
                <w:sz w:val="24"/>
              </w:rPr>
            </w:pPr>
            <w:r>
              <w:rPr>
                <w:sz w:val="24"/>
              </w:rPr>
              <w:t>Классный</w:t>
            </w:r>
            <w:r>
              <w:rPr>
                <w:spacing w:val="-15"/>
                <w:sz w:val="24"/>
              </w:rPr>
              <w:t xml:space="preserve"> </w:t>
            </w:r>
            <w:r>
              <w:rPr>
                <w:sz w:val="24"/>
              </w:rPr>
              <w:t>час,</w:t>
            </w:r>
            <w:r>
              <w:rPr>
                <w:spacing w:val="-15"/>
                <w:sz w:val="24"/>
              </w:rPr>
              <w:t xml:space="preserve"> </w:t>
            </w:r>
            <w:r>
              <w:rPr>
                <w:sz w:val="24"/>
              </w:rPr>
              <w:t>посвященный</w:t>
            </w:r>
            <w:r>
              <w:rPr>
                <w:spacing w:val="-15"/>
                <w:sz w:val="24"/>
              </w:rPr>
              <w:t xml:space="preserve"> </w:t>
            </w:r>
            <w:r>
              <w:rPr>
                <w:sz w:val="24"/>
              </w:rPr>
              <w:t>снятию блокады Ленинграда.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22-27.01</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830"/>
        </w:trPr>
        <w:tc>
          <w:tcPr>
            <w:tcW w:w="540" w:type="dxa"/>
          </w:tcPr>
          <w:p w:rsidR="00D542CB" w:rsidRDefault="00436AA8">
            <w:pPr>
              <w:pStyle w:val="TableParagraph"/>
              <w:spacing w:line="268" w:lineRule="exact"/>
              <w:ind w:left="115"/>
              <w:rPr>
                <w:sz w:val="24"/>
              </w:rPr>
            </w:pPr>
            <w:r>
              <w:rPr>
                <w:spacing w:val="-5"/>
                <w:sz w:val="24"/>
              </w:rPr>
              <w:t>16.</w:t>
            </w:r>
          </w:p>
        </w:tc>
        <w:tc>
          <w:tcPr>
            <w:tcW w:w="4110" w:type="dxa"/>
          </w:tcPr>
          <w:p w:rsidR="00D542CB" w:rsidRDefault="00436AA8">
            <w:pPr>
              <w:pStyle w:val="TableParagraph"/>
              <w:spacing w:line="235" w:lineRule="auto"/>
              <w:ind w:left="115" w:right="447"/>
              <w:rPr>
                <w:sz w:val="24"/>
              </w:rPr>
            </w:pPr>
            <w:r>
              <w:rPr>
                <w:sz w:val="24"/>
              </w:rPr>
              <w:t xml:space="preserve">Классные мероприятия, </w:t>
            </w:r>
            <w:r>
              <w:rPr>
                <w:spacing w:val="-2"/>
                <w:sz w:val="24"/>
              </w:rPr>
              <w:t>посвященные</w:t>
            </w:r>
            <w:r>
              <w:rPr>
                <w:spacing w:val="-10"/>
                <w:sz w:val="24"/>
              </w:rPr>
              <w:t xml:space="preserve"> </w:t>
            </w:r>
            <w:r>
              <w:rPr>
                <w:spacing w:val="-2"/>
                <w:sz w:val="24"/>
              </w:rPr>
              <w:t>Дню</w:t>
            </w:r>
            <w:r>
              <w:rPr>
                <w:spacing w:val="-9"/>
                <w:sz w:val="24"/>
              </w:rPr>
              <w:t xml:space="preserve"> </w:t>
            </w:r>
            <w:r>
              <w:rPr>
                <w:spacing w:val="-2"/>
                <w:sz w:val="24"/>
              </w:rPr>
              <w:t>защитника</w:t>
            </w:r>
          </w:p>
          <w:p w:rsidR="00D542CB" w:rsidRDefault="00436AA8">
            <w:pPr>
              <w:pStyle w:val="TableParagraph"/>
              <w:spacing w:line="273" w:lineRule="exact"/>
              <w:ind w:left="115"/>
              <w:rPr>
                <w:sz w:val="24"/>
              </w:rPr>
            </w:pPr>
            <w:r>
              <w:rPr>
                <w:spacing w:val="-2"/>
                <w:sz w:val="24"/>
              </w:rPr>
              <w:t>Отечества.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19-23.02</w:t>
            </w:r>
          </w:p>
        </w:tc>
        <w:tc>
          <w:tcPr>
            <w:tcW w:w="2266" w:type="dxa"/>
          </w:tcPr>
          <w:p w:rsidR="00D542CB" w:rsidRDefault="00436AA8">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D542CB">
        <w:trPr>
          <w:trHeight w:val="825"/>
        </w:trPr>
        <w:tc>
          <w:tcPr>
            <w:tcW w:w="540" w:type="dxa"/>
          </w:tcPr>
          <w:p w:rsidR="00D542CB" w:rsidRDefault="00436AA8">
            <w:pPr>
              <w:pStyle w:val="TableParagraph"/>
              <w:spacing w:line="268" w:lineRule="exact"/>
              <w:ind w:left="115"/>
              <w:rPr>
                <w:sz w:val="24"/>
              </w:rPr>
            </w:pPr>
            <w:r>
              <w:rPr>
                <w:spacing w:val="-5"/>
                <w:sz w:val="24"/>
              </w:rPr>
              <w:t>17.</w:t>
            </w:r>
          </w:p>
        </w:tc>
        <w:tc>
          <w:tcPr>
            <w:tcW w:w="4110" w:type="dxa"/>
          </w:tcPr>
          <w:p w:rsidR="00D542CB" w:rsidRDefault="00436AA8">
            <w:pPr>
              <w:pStyle w:val="TableParagraph"/>
              <w:spacing w:before="8" w:line="230" w:lineRule="auto"/>
              <w:ind w:left="115" w:right="447"/>
              <w:rPr>
                <w:sz w:val="24"/>
              </w:rPr>
            </w:pPr>
            <w:r>
              <w:rPr>
                <w:sz w:val="24"/>
              </w:rPr>
              <w:t xml:space="preserve">Классные мероприятия, </w:t>
            </w:r>
            <w:r>
              <w:rPr>
                <w:spacing w:val="-2"/>
                <w:sz w:val="24"/>
              </w:rPr>
              <w:t>посвященные</w:t>
            </w:r>
            <w:r>
              <w:rPr>
                <w:spacing w:val="-11"/>
                <w:sz w:val="24"/>
              </w:rPr>
              <w:t xml:space="preserve"> </w:t>
            </w:r>
            <w:r>
              <w:rPr>
                <w:spacing w:val="-2"/>
                <w:sz w:val="24"/>
              </w:rPr>
              <w:t xml:space="preserve">Международному </w:t>
            </w:r>
            <w:r>
              <w:rPr>
                <w:sz w:val="24"/>
              </w:rPr>
              <w:t>женскому дню</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04-09.03</w:t>
            </w:r>
          </w:p>
        </w:tc>
        <w:tc>
          <w:tcPr>
            <w:tcW w:w="2266" w:type="dxa"/>
          </w:tcPr>
          <w:p w:rsidR="00D542CB" w:rsidRDefault="00436AA8">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D542CB">
        <w:trPr>
          <w:trHeight w:val="552"/>
        </w:trPr>
        <w:tc>
          <w:tcPr>
            <w:tcW w:w="540" w:type="dxa"/>
          </w:tcPr>
          <w:p w:rsidR="00D542CB" w:rsidRDefault="00436AA8">
            <w:pPr>
              <w:pStyle w:val="TableParagraph"/>
              <w:spacing w:line="268" w:lineRule="exact"/>
              <w:ind w:left="115"/>
              <w:rPr>
                <w:sz w:val="24"/>
              </w:rPr>
            </w:pPr>
            <w:r>
              <w:rPr>
                <w:spacing w:val="-5"/>
                <w:sz w:val="24"/>
              </w:rPr>
              <w:t>18.</w:t>
            </w:r>
          </w:p>
        </w:tc>
        <w:tc>
          <w:tcPr>
            <w:tcW w:w="4110" w:type="dxa"/>
          </w:tcPr>
          <w:p w:rsidR="00D542CB" w:rsidRDefault="00436AA8">
            <w:pPr>
              <w:pStyle w:val="TableParagraph"/>
              <w:spacing w:before="3" w:line="228" w:lineRule="auto"/>
              <w:ind w:left="115" w:right="447"/>
              <w:rPr>
                <w:sz w:val="24"/>
              </w:rPr>
            </w:pPr>
            <w:r>
              <w:rPr>
                <w:sz w:val="24"/>
              </w:rPr>
              <w:t>Гагаринский</w:t>
            </w:r>
            <w:r>
              <w:rPr>
                <w:spacing w:val="-13"/>
                <w:sz w:val="24"/>
              </w:rPr>
              <w:t xml:space="preserve"> </w:t>
            </w:r>
            <w:r>
              <w:rPr>
                <w:sz w:val="24"/>
              </w:rPr>
              <w:t>урок</w:t>
            </w:r>
            <w:r>
              <w:rPr>
                <w:spacing w:val="-13"/>
                <w:sz w:val="24"/>
              </w:rPr>
              <w:t xml:space="preserve"> </w:t>
            </w:r>
            <w:r>
              <w:rPr>
                <w:sz w:val="24"/>
              </w:rPr>
              <w:t>«Космос</w:t>
            </w:r>
            <w:r>
              <w:rPr>
                <w:spacing w:val="-15"/>
                <w:sz w:val="24"/>
              </w:rPr>
              <w:t xml:space="preserve"> </w:t>
            </w:r>
            <w:r>
              <w:rPr>
                <w:sz w:val="24"/>
              </w:rPr>
              <w:t>–</w:t>
            </w:r>
            <w:r>
              <w:rPr>
                <w:spacing w:val="-13"/>
                <w:sz w:val="24"/>
              </w:rPr>
              <w:t xml:space="preserve"> </w:t>
            </w:r>
            <w:r>
              <w:rPr>
                <w:sz w:val="24"/>
              </w:rPr>
              <w:t xml:space="preserve">это </w:t>
            </w:r>
            <w:r>
              <w:rPr>
                <w:spacing w:val="-4"/>
                <w:sz w:val="24"/>
              </w:rPr>
              <w:t>мы!»</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08-13.04</w:t>
            </w:r>
          </w:p>
        </w:tc>
        <w:tc>
          <w:tcPr>
            <w:tcW w:w="2266" w:type="dxa"/>
          </w:tcPr>
          <w:p w:rsidR="00D542CB" w:rsidRDefault="00436AA8">
            <w:pPr>
              <w:pStyle w:val="TableParagraph"/>
              <w:spacing w:before="3" w:line="228" w:lineRule="auto"/>
              <w:ind w:left="113"/>
              <w:rPr>
                <w:sz w:val="24"/>
              </w:rPr>
            </w:pPr>
            <w:r>
              <w:rPr>
                <w:spacing w:val="-2"/>
                <w:sz w:val="24"/>
              </w:rPr>
              <w:t xml:space="preserve">Классные </w:t>
            </w:r>
            <w:r>
              <w:rPr>
                <w:spacing w:val="-4"/>
                <w:sz w:val="24"/>
              </w:rPr>
              <w:t>руководители</w:t>
            </w:r>
          </w:p>
        </w:tc>
      </w:tr>
      <w:tr w:rsidR="00D542CB">
        <w:trPr>
          <w:trHeight w:val="556"/>
        </w:trPr>
        <w:tc>
          <w:tcPr>
            <w:tcW w:w="540" w:type="dxa"/>
          </w:tcPr>
          <w:p w:rsidR="00D542CB" w:rsidRDefault="00436AA8">
            <w:pPr>
              <w:pStyle w:val="TableParagraph"/>
              <w:spacing w:line="270" w:lineRule="exact"/>
              <w:ind w:left="115"/>
              <w:rPr>
                <w:sz w:val="24"/>
              </w:rPr>
            </w:pPr>
            <w:r>
              <w:rPr>
                <w:spacing w:val="-5"/>
                <w:sz w:val="24"/>
              </w:rPr>
              <w:t>19.</w:t>
            </w:r>
          </w:p>
        </w:tc>
        <w:tc>
          <w:tcPr>
            <w:tcW w:w="4110" w:type="dxa"/>
          </w:tcPr>
          <w:p w:rsidR="00D542CB" w:rsidRDefault="00436AA8">
            <w:pPr>
              <w:pStyle w:val="TableParagraph"/>
              <w:spacing w:line="269" w:lineRule="exact"/>
              <w:ind w:left="115"/>
              <w:rPr>
                <w:sz w:val="24"/>
              </w:rPr>
            </w:pPr>
            <w:r>
              <w:rPr>
                <w:spacing w:val="-2"/>
                <w:sz w:val="24"/>
              </w:rPr>
              <w:t>Классный час,</w:t>
            </w:r>
            <w:r>
              <w:rPr>
                <w:sz w:val="24"/>
              </w:rPr>
              <w:t xml:space="preserve"> </w:t>
            </w:r>
            <w:r>
              <w:rPr>
                <w:spacing w:val="-2"/>
                <w:sz w:val="24"/>
              </w:rPr>
              <w:t>посвященный</w:t>
            </w:r>
            <w:r>
              <w:rPr>
                <w:sz w:val="24"/>
              </w:rPr>
              <w:t xml:space="preserve"> </w:t>
            </w:r>
            <w:r>
              <w:rPr>
                <w:spacing w:val="-5"/>
                <w:sz w:val="24"/>
              </w:rPr>
              <w:t>Дню</w:t>
            </w:r>
          </w:p>
          <w:p w:rsidR="00D542CB" w:rsidRDefault="00436AA8">
            <w:pPr>
              <w:pStyle w:val="TableParagraph"/>
              <w:spacing w:line="267" w:lineRule="exact"/>
              <w:ind w:left="115"/>
              <w:rPr>
                <w:sz w:val="24"/>
              </w:rPr>
            </w:pPr>
            <w:r>
              <w:rPr>
                <w:sz w:val="24"/>
              </w:rPr>
              <w:t>пожарной</w:t>
            </w:r>
            <w:r>
              <w:rPr>
                <w:spacing w:val="-4"/>
                <w:sz w:val="24"/>
              </w:rPr>
              <w:t xml:space="preserve"> </w:t>
            </w:r>
            <w:r>
              <w:rPr>
                <w:spacing w:val="-2"/>
                <w:sz w:val="24"/>
              </w:rPr>
              <w:t>охраны.</w:t>
            </w:r>
          </w:p>
        </w:tc>
        <w:tc>
          <w:tcPr>
            <w:tcW w:w="994" w:type="dxa"/>
          </w:tcPr>
          <w:p w:rsidR="00D542CB" w:rsidRDefault="00436AA8">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70" w:lineRule="exact"/>
              <w:ind w:left="32" w:right="10"/>
              <w:jc w:val="center"/>
              <w:rPr>
                <w:sz w:val="24"/>
              </w:rPr>
            </w:pPr>
            <w:r>
              <w:rPr>
                <w:spacing w:val="-2"/>
                <w:sz w:val="24"/>
              </w:rPr>
              <w:t>22-30.04</w:t>
            </w:r>
          </w:p>
        </w:tc>
        <w:tc>
          <w:tcPr>
            <w:tcW w:w="2266" w:type="dxa"/>
          </w:tcPr>
          <w:p w:rsidR="00D542CB" w:rsidRDefault="00436AA8">
            <w:pPr>
              <w:pStyle w:val="TableParagraph"/>
              <w:spacing w:line="269" w:lineRule="exact"/>
              <w:ind w:left="113"/>
              <w:rPr>
                <w:sz w:val="24"/>
              </w:rPr>
            </w:pPr>
            <w:r>
              <w:rPr>
                <w:spacing w:val="-2"/>
                <w:sz w:val="24"/>
              </w:rPr>
              <w:t>Классные</w:t>
            </w:r>
          </w:p>
          <w:p w:rsidR="00D542CB" w:rsidRDefault="00436AA8">
            <w:pPr>
              <w:pStyle w:val="TableParagraph"/>
              <w:spacing w:line="267" w:lineRule="exact"/>
              <w:ind w:left="113"/>
              <w:rPr>
                <w:sz w:val="24"/>
              </w:rPr>
            </w:pPr>
            <w:r>
              <w:rPr>
                <w:spacing w:val="-2"/>
                <w:sz w:val="24"/>
              </w:rPr>
              <w:t>руководители</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20.</w:t>
            </w:r>
          </w:p>
        </w:tc>
        <w:tc>
          <w:tcPr>
            <w:tcW w:w="4110" w:type="dxa"/>
          </w:tcPr>
          <w:p w:rsidR="00D542CB" w:rsidRDefault="00436AA8">
            <w:pPr>
              <w:pStyle w:val="TableParagraph"/>
              <w:spacing w:line="259" w:lineRule="exact"/>
              <w:ind w:left="115"/>
              <w:rPr>
                <w:sz w:val="24"/>
              </w:rPr>
            </w:pPr>
            <w:r>
              <w:rPr>
                <w:sz w:val="24"/>
              </w:rPr>
              <w:t>Урок</w:t>
            </w:r>
            <w:r>
              <w:rPr>
                <w:spacing w:val="-6"/>
                <w:sz w:val="24"/>
              </w:rPr>
              <w:t xml:space="preserve"> </w:t>
            </w:r>
            <w:r>
              <w:rPr>
                <w:sz w:val="24"/>
              </w:rPr>
              <w:t>мужества</w:t>
            </w:r>
            <w:r>
              <w:rPr>
                <w:spacing w:val="-3"/>
                <w:sz w:val="24"/>
              </w:rPr>
              <w:t xml:space="preserve"> </w:t>
            </w:r>
            <w:r>
              <w:rPr>
                <w:spacing w:val="-2"/>
                <w:sz w:val="24"/>
              </w:rPr>
              <w:t>(инициатива</w:t>
            </w:r>
          </w:p>
          <w:p w:rsidR="00D542CB" w:rsidRDefault="00436AA8">
            <w:pPr>
              <w:pStyle w:val="TableParagraph"/>
              <w:spacing w:line="270" w:lineRule="exact"/>
              <w:ind w:left="115"/>
              <w:rPr>
                <w:sz w:val="24"/>
              </w:rPr>
            </w:pPr>
            <w:r>
              <w:rPr>
                <w:sz w:val="24"/>
              </w:rPr>
              <w:t>«Горячее</w:t>
            </w:r>
            <w:r>
              <w:rPr>
                <w:spacing w:val="-4"/>
                <w:sz w:val="24"/>
              </w:rPr>
              <w:t xml:space="preserve"> </w:t>
            </w:r>
            <w:r>
              <w:rPr>
                <w:spacing w:val="-2"/>
                <w:sz w:val="24"/>
              </w:rPr>
              <w:t>сердце»).</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9" w:lineRule="exact"/>
              <w:ind w:left="551"/>
              <w:rPr>
                <w:sz w:val="24"/>
              </w:rPr>
            </w:pPr>
            <w:r>
              <w:rPr>
                <w:sz w:val="24"/>
              </w:rPr>
              <w:t>29.04</w:t>
            </w:r>
            <w:r>
              <w:rPr>
                <w:spacing w:val="5"/>
                <w:sz w:val="24"/>
              </w:rPr>
              <w:t xml:space="preserve"> </w:t>
            </w:r>
            <w:r>
              <w:rPr>
                <w:sz w:val="24"/>
              </w:rPr>
              <w:t>–</w:t>
            </w:r>
            <w:r>
              <w:rPr>
                <w:spacing w:val="-3"/>
                <w:sz w:val="24"/>
              </w:rPr>
              <w:t xml:space="preserve"> </w:t>
            </w:r>
            <w:r>
              <w:rPr>
                <w:spacing w:val="-2"/>
                <w:sz w:val="24"/>
              </w:rPr>
              <w:t>18.05</w:t>
            </w:r>
          </w:p>
          <w:p w:rsidR="00D542CB" w:rsidRDefault="00436AA8">
            <w:pPr>
              <w:pStyle w:val="TableParagraph"/>
              <w:spacing w:line="270" w:lineRule="exact"/>
              <w:ind w:left="291"/>
              <w:rPr>
                <w:sz w:val="24"/>
              </w:rPr>
            </w:pPr>
            <w:r>
              <w:rPr>
                <w:spacing w:val="-2"/>
                <w:sz w:val="24"/>
              </w:rPr>
              <w:t>(ориентировочно)</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825"/>
        </w:trPr>
        <w:tc>
          <w:tcPr>
            <w:tcW w:w="540" w:type="dxa"/>
          </w:tcPr>
          <w:p w:rsidR="00D542CB" w:rsidRDefault="00436AA8">
            <w:pPr>
              <w:pStyle w:val="TableParagraph"/>
              <w:spacing w:line="268" w:lineRule="exact"/>
              <w:ind w:left="115"/>
              <w:rPr>
                <w:sz w:val="24"/>
              </w:rPr>
            </w:pPr>
            <w:r>
              <w:rPr>
                <w:spacing w:val="-5"/>
                <w:sz w:val="24"/>
              </w:rPr>
              <w:t>21.</w:t>
            </w:r>
          </w:p>
        </w:tc>
        <w:tc>
          <w:tcPr>
            <w:tcW w:w="4110" w:type="dxa"/>
          </w:tcPr>
          <w:p w:rsidR="00D542CB" w:rsidRDefault="00436AA8">
            <w:pPr>
              <w:pStyle w:val="TableParagraph"/>
              <w:spacing w:line="271" w:lineRule="exact"/>
              <w:ind w:left="115"/>
              <w:rPr>
                <w:sz w:val="24"/>
              </w:rPr>
            </w:pPr>
            <w:r>
              <w:rPr>
                <w:sz w:val="24"/>
              </w:rPr>
              <w:t>Классный</w:t>
            </w:r>
            <w:r>
              <w:rPr>
                <w:spacing w:val="-4"/>
                <w:sz w:val="24"/>
              </w:rPr>
              <w:t xml:space="preserve"> </w:t>
            </w:r>
            <w:r>
              <w:rPr>
                <w:sz w:val="24"/>
              </w:rPr>
              <w:t>час</w:t>
            </w:r>
            <w:r>
              <w:rPr>
                <w:spacing w:val="-2"/>
                <w:sz w:val="24"/>
              </w:rPr>
              <w:t xml:space="preserve"> </w:t>
            </w:r>
            <w:r>
              <w:rPr>
                <w:sz w:val="24"/>
              </w:rPr>
              <w:t>«Сохраним</w:t>
            </w:r>
            <w:r>
              <w:rPr>
                <w:spacing w:val="-2"/>
                <w:sz w:val="24"/>
              </w:rPr>
              <w:t xml:space="preserve"> </w:t>
            </w:r>
            <w:r>
              <w:rPr>
                <w:spacing w:val="-5"/>
                <w:sz w:val="24"/>
              </w:rPr>
              <w:t>лес</w:t>
            </w:r>
          </w:p>
          <w:p w:rsidR="00D542CB" w:rsidRDefault="00436AA8">
            <w:pPr>
              <w:pStyle w:val="TableParagraph"/>
              <w:spacing w:before="12" w:line="225" w:lineRule="auto"/>
              <w:ind w:left="115"/>
              <w:rPr>
                <w:sz w:val="24"/>
              </w:rPr>
            </w:pPr>
            <w:r>
              <w:rPr>
                <w:spacing w:val="-2"/>
                <w:sz w:val="24"/>
              </w:rPr>
              <w:t>живым»</w:t>
            </w:r>
            <w:r>
              <w:rPr>
                <w:spacing w:val="-8"/>
                <w:sz w:val="24"/>
              </w:rPr>
              <w:t xml:space="preserve"> </w:t>
            </w:r>
            <w:r>
              <w:rPr>
                <w:spacing w:val="-2"/>
                <w:sz w:val="24"/>
              </w:rPr>
              <w:t>(профилактика</w:t>
            </w:r>
            <w:r>
              <w:rPr>
                <w:spacing w:val="-11"/>
                <w:sz w:val="24"/>
              </w:rPr>
              <w:t xml:space="preserve"> </w:t>
            </w:r>
            <w:r>
              <w:rPr>
                <w:spacing w:val="-2"/>
                <w:sz w:val="24"/>
              </w:rPr>
              <w:t>лесных пожаров).</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08-13.04</w:t>
            </w:r>
          </w:p>
        </w:tc>
        <w:tc>
          <w:tcPr>
            <w:tcW w:w="2266" w:type="dxa"/>
          </w:tcPr>
          <w:p w:rsidR="00D542CB" w:rsidRDefault="00436AA8">
            <w:pPr>
              <w:pStyle w:val="TableParagraph"/>
              <w:spacing w:line="237" w:lineRule="auto"/>
              <w:ind w:left="113"/>
              <w:rPr>
                <w:sz w:val="24"/>
              </w:rPr>
            </w:pPr>
            <w:r>
              <w:rPr>
                <w:spacing w:val="-2"/>
                <w:sz w:val="24"/>
              </w:rPr>
              <w:t xml:space="preserve">Классные </w:t>
            </w:r>
            <w:r>
              <w:rPr>
                <w:spacing w:val="-4"/>
                <w:sz w:val="24"/>
              </w:rPr>
              <w:t>руководители</w:t>
            </w:r>
          </w:p>
        </w:tc>
      </w:tr>
      <w:tr w:rsidR="00D542CB">
        <w:trPr>
          <w:trHeight w:val="275"/>
        </w:trPr>
        <w:tc>
          <w:tcPr>
            <w:tcW w:w="540" w:type="dxa"/>
          </w:tcPr>
          <w:p w:rsidR="00D542CB" w:rsidRDefault="00436AA8">
            <w:pPr>
              <w:pStyle w:val="TableParagraph"/>
              <w:spacing w:line="256" w:lineRule="exact"/>
              <w:ind w:left="115"/>
              <w:rPr>
                <w:sz w:val="24"/>
              </w:rPr>
            </w:pPr>
            <w:r>
              <w:rPr>
                <w:spacing w:val="-5"/>
                <w:sz w:val="24"/>
              </w:rPr>
              <w:t>22.</w:t>
            </w:r>
          </w:p>
        </w:tc>
        <w:tc>
          <w:tcPr>
            <w:tcW w:w="4110" w:type="dxa"/>
          </w:tcPr>
          <w:p w:rsidR="00D542CB" w:rsidRDefault="00436AA8">
            <w:pPr>
              <w:pStyle w:val="TableParagraph"/>
              <w:spacing w:line="256" w:lineRule="exact"/>
              <w:ind w:left="115"/>
              <w:rPr>
                <w:sz w:val="24"/>
              </w:rPr>
            </w:pPr>
            <w:r>
              <w:rPr>
                <w:sz w:val="24"/>
              </w:rPr>
              <w:t>Классный</w:t>
            </w:r>
            <w:r>
              <w:rPr>
                <w:spacing w:val="-5"/>
                <w:sz w:val="24"/>
              </w:rPr>
              <w:t xml:space="preserve"> </w:t>
            </w:r>
            <w:r>
              <w:rPr>
                <w:sz w:val="24"/>
              </w:rPr>
              <w:t>час,</w:t>
            </w:r>
            <w:r>
              <w:rPr>
                <w:spacing w:val="-5"/>
                <w:sz w:val="24"/>
              </w:rPr>
              <w:t xml:space="preserve"> </w:t>
            </w:r>
            <w:r>
              <w:rPr>
                <w:sz w:val="24"/>
              </w:rPr>
              <w:t>посвященный</w:t>
            </w:r>
            <w:r>
              <w:rPr>
                <w:spacing w:val="-1"/>
                <w:sz w:val="24"/>
              </w:rPr>
              <w:t xml:space="preserve"> </w:t>
            </w:r>
            <w:r>
              <w:rPr>
                <w:sz w:val="24"/>
              </w:rPr>
              <w:t>81-</w:t>
            </w:r>
            <w:r>
              <w:rPr>
                <w:spacing w:val="-10"/>
                <w:sz w:val="24"/>
              </w:rPr>
              <w:t>й</w:t>
            </w:r>
          </w:p>
        </w:tc>
        <w:tc>
          <w:tcPr>
            <w:tcW w:w="994" w:type="dxa"/>
          </w:tcPr>
          <w:p w:rsidR="00D542CB" w:rsidRDefault="00436AA8">
            <w:pPr>
              <w:pStyle w:val="TableParagraph"/>
              <w:spacing w:line="256"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6" w:lineRule="exact"/>
              <w:ind w:left="32" w:right="10"/>
              <w:jc w:val="center"/>
              <w:rPr>
                <w:sz w:val="24"/>
              </w:rPr>
            </w:pPr>
            <w:r>
              <w:rPr>
                <w:spacing w:val="-2"/>
                <w:sz w:val="24"/>
              </w:rPr>
              <w:t>06-08.05</w:t>
            </w:r>
          </w:p>
        </w:tc>
        <w:tc>
          <w:tcPr>
            <w:tcW w:w="2266" w:type="dxa"/>
          </w:tcPr>
          <w:p w:rsidR="00D542CB" w:rsidRDefault="00436AA8">
            <w:pPr>
              <w:pStyle w:val="TableParagraph"/>
              <w:spacing w:line="256" w:lineRule="exact"/>
              <w:ind w:left="113"/>
              <w:rPr>
                <w:sz w:val="24"/>
              </w:rPr>
            </w:pPr>
            <w:r>
              <w:rPr>
                <w:spacing w:val="-2"/>
                <w:sz w:val="24"/>
              </w:rPr>
              <w:t>Классные</w:t>
            </w:r>
          </w:p>
        </w:tc>
      </w:tr>
    </w:tbl>
    <w:p w:rsidR="00D542CB" w:rsidRDefault="00D542CB">
      <w:pPr>
        <w:pStyle w:val="TableParagraph"/>
        <w:spacing w:line="256" w:lineRule="exact"/>
        <w:rPr>
          <w:sz w:val="24"/>
        </w:rPr>
        <w:sectPr w:rsidR="00D542CB">
          <w:footerReference w:type="default" r:id="rId80"/>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551"/>
        </w:trPr>
        <w:tc>
          <w:tcPr>
            <w:tcW w:w="540" w:type="dxa"/>
          </w:tcPr>
          <w:p w:rsidR="00D542CB" w:rsidRDefault="00D542CB">
            <w:pPr>
              <w:pStyle w:val="TableParagraph"/>
              <w:rPr>
                <w:sz w:val="24"/>
              </w:rPr>
            </w:pPr>
          </w:p>
        </w:tc>
        <w:tc>
          <w:tcPr>
            <w:tcW w:w="4110" w:type="dxa"/>
          </w:tcPr>
          <w:p w:rsidR="00D542CB" w:rsidRDefault="00436AA8">
            <w:pPr>
              <w:pStyle w:val="TableParagraph"/>
              <w:spacing w:line="232" w:lineRule="auto"/>
              <w:ind w:left="115"/>
              <w:rPr>
                <w:sz w:val="24"/>
              </w:rPr>
            </w:pPr>
            <w:r>
              <w:rPr>
                <w:sz w:val="24"/>
              </w:rPr>
              <w:t>годовщине</w:t>
            </w:r>
            <w:r>
              <w:rPr>
                <w:spacing w:val="-15"/>
                <w:sz w:val="24"/>
              </w:rPr>
              <w:t xml:space="preserve"> </w:t>
            </w:r>
            <w:r>
              <w:rPr>
                <w:sz w:val="24"/>
              </w:rPr>
              <w:t>Победы</w:t>
            </w:r>
            <w:r>
              <w:rPr>
                <w:spacing w:val="-15"/>
                <w:sz w:val="24"/>
              </w:rPr>
              <w:t xml:space="preserve"> </w:t>
            </w:r>
            <w:r>
              <w:rPr>
                <w:sz w:val="24"/>
              </w:rPr>
              <w:t>в</w:t>
            </w:r>
            <w:r>
              <w:rPr>
                <w:spacing w:val="-15"/>
                <w:sz w:val="24"/>
              </w:rPr>
              <w:t xml:space="preserve"> </w:t>
            </w:r>
            <w:r>
              <w:rPr>
                <w:sz w:val="24"/>
              </w:rPr>
              <w:t>Великой Отечественной войне.</w:t>
            </w:r>
          </w:p>
        </w:tc>
        <w:tc>
          <w:tcPr>
            <w:tcW w:w="994" w:type="dxa"/>
          </w:tcPr>
          <w:p w:rsidR="00D542CB" w:rsidRDefault="00D542CB">
            <w:pPr>
              <w:pStyle w:val="TableParagraph"/>
              <w:rPr>
                <w:sz w:val="24"/>
              </w:rPr>
            </w:pPr>
          </w:p>
        </w:tc>
        <w:tc>
          <w:tcPr>
            <w:tcW w:w="2413" w:type="dxa"/>
          </w:tcPr>
          <w:p w:rsidR="00D542CB" w:rsidRDefault="00D542CB">
            <w:pPr>
              <w:pStyle w:val="TableParagraph"/>
              <w:rPr>
                <w:sz w:val="24"/>
              </w:rPr>
            </w:pPr>
          </w:p>
        </w:tc>
        <w:tc>
          <w:tcPr>
            <w:tcW w:w="2266" w:type="dxa"/>
          </w:tcPr>
          <w:p w:rsidR="00D542CB" w:rsidRDefault="00436AA8">
            <w:pPr>
              <w:pStyle w:val="TableParagraph"/>
              <w:spacing w:line="268" w:lineRule="exact"/>
              <w:ind w:left="113"/>
              <w:rPr>
                <w:sz w:val="24"/>
              </w:rPr>
            </w:pPr>
            <w:r>
              <w:rPr>
                <w:spacing w:val="-2"/>
                <w:sz w:val="24"/>
              </w:rPr>
              <w:t>руководители</w:t>
            </w:r>
          </w:p>
        </w:tc>
      </w:tr>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t>23.</w:t>
            </w:r>
          </w:p>
        </w:tc>
        <w:tc>
          <w:tcPr>
            <w:tcW w:w="4110" w:type="dxa"/>
          </w:tcPr>
          <w:p w:rsidR="00D542CB" w:rsidRDefault="00436AA8">
            <w:pPr>
              <w:pStyle w:val="TableParagraph"/>
              <w:spacing w:before="8" w:line="230" w:lineRule="auto"/>
              <w:ind w:left="115" w:right="243"/>
              <w:jc w:val="both"/>
              <w:rPr>
                <w:sz w:val="24"/>
              </w:rPr>
            </w:pPr>
            <w:r>
              <w:rPr>
                <w:spacing w:val="-2"/>
                <w:sz w:val="24"/>
              </w:rPr>
              <w:t>Организация</w:t>
            </w:r>
            <w:r>
              <w:rPr>
                <w:spacing w:val="-8"/>
                <w:sz w:val="24"/>
              </w:rPr>
              <w:t xml:space="preserve"> </w:t>
            </w:r>
            <w:r>
              <w:rPr>
                <w:spacing w:val="-2"/>
                <w:sz w:val="24"/>
              </w:rPr>
              <w:t>и</w:t>
            </w:r>
            <w:r>
              <w:rPr>
                <w:spacing w:val="-6"/>
                <w:sz w:val="24"/>
              </w:rPr>
              <w:t xml:space="preserve"> </w:t>
            </w:r>
            <w:r>
              <w:rPr>
                <w:spacing w:val="-2"/>
                <w:sz w:val="24"/>
              </w:rPr>
              <w:t>проведение</w:t>
            </w:r>
            <w:r>
              <w:rPr>
                <w:spacing w:val="-4"/>
                <w:sz w:val="24"/>
              </w:rPr>
              <w:t xml:space="preserve"> </w:t>
            </w:r>
            <w:r>
              <w:rPr>
                <w:spacing w:val="-2"/>
                <w:sz w:val="24"/>
              </w:rPr>
              <w:t xml:space="preserve">классных </w:t>
            </w:r>
            <w:r>
              <w:rPr>
                <w:sz w:val="24"/>
              </w:rPr>
              <w:t>мероприятий с учащимися согласно плану ВР с классом.</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24.</w:t>
            </w:r>
          </w:p>
        </w:tc>
        <w:tc>
          <w:tcPr>
            <w:tcW w:w="4110" w:type="dxa"/>
          </w:tcPr>
          <w:p w:rsidR="00D542CB" w:rsidRDefault="00436AA8">
            <w:pPr>
              <w:pStyle w:val="TableParagraph"/>
              <w:ind w:left="115" w:right="158"/>
              <w:rPr>
                <w:sz w:val="24"/>
              </w:rPr>
            </w:pPr>
            <w:r>
              <w:rPr>
                <w:sz w:val="24"/>
              </w:rPr>
              <w:t>Инициирование</w:t>
            </w:r>
            <w:r>
              <w:rPr>
                <w:spacing w:val="-15"/>
                <w:sz w:val="24"/>
              </w:rPr>
              <w:t xml:space="preserve"> </w:t>
            </w:r>
            <w:r>
              <w:rPr>
                <w:sz w:val="24"/>
              </w:rPr>
              <w:t>и</w:t>
            </w:r>
            <w:r>
              <w:rPr>
                <w:spacing w:val="-16"/>
                <w:sz w:val="24"/>
              </w:rPr>
              <w:t xml:space="preserve"> </w:t>
            </w:r>
            <w:r>
              <w:rPr>
                <w:sz w:val="24"/>
              </w:rPr>
              <w:t>поддержка</w:t>
            </w:r>
            <w:r>
              <w:rPr>
                <w:spacing w:val="-15"/>
                <w:sz w:val="24"/>
              </w:rPr>
              <w:t xml:space="preserve"> </w:t>
            </w:r>
            <w:r>
              <w:rPr>
                <w:sz w:val="24"/>
              </w:rPr>
              <w:t>участия класса в общешкольных делах,</w:t>
            </w:r>
          </w:p>
          <w:p w:rsidR="00D542CB" w:rsidRDefault="00436AA8">
            <w:pPr>
              <w:pStyle w:val="TableParagraph"/>
              <w:spacing w:before="7" w:line="262" w:lineRule="exact"/>
              <w:ind w:left="115"/>
              <w:rPr>
                <w:sz w:val="24"/>
              </w:rPr>
            </w:pPr>
            <w:r>
              <w:rPr>
                <w:sz w:val="24"/>
              </w:rPr>
              <w:t>мероприятиях,</w:t>
            </w:r>
            <w:r>
              <w:rPr>
                <w:spacing w:val="-15"/>
                <w:sz w:val="24"/>
              </w:rPr>
              <w:t xml:space="preserve"> </w:t>
            </w:r>
            <w:r>
              <w:rPr>
                <w:sz w:val="24"/>
              </w:rPr>
              <w:t>оказание</w:t>
            </w:r>
            <w:r>
              <w:rPr>
                <w:spacing w:val="-15"/>
                <w:sz w:val="24"/>
              </w:rPr>
              <w:t xml:space="preserve"> </w:t>
            </w:r>
            <w:r>
              <w:rPr>
                <w:sz w:val="24"/>
              </w:rPr>
              <w:t>помощи</w:t>
            </w:r>
            <w:r>
              <w:rPr>
                <w:spacing w:val="-15"/>
                <w:sz w:val="24"/>
              </w:rPr>
              <w:t xml:space="preserve"> </w:t>
            </w:r>
            <w:r>
              <w:rPr>
                <w:sz w:val="24"/>
              </w:rPr>
              <w:t>в</w:t>
            </w:r>
            <w:r>
              <w:rPr>
                <w:spacing w:val="-15"/>
                <w:sz w:val="24"/>
              </w:rPr>
              <w:t xml:space="preserve"> </w:t>
            </w:r>
            <w:r>
              <w:rPr>
                <w:sz w:val="24"/>
              </w:rPr>
              <w:t>их подготовке, проведении и анализе.</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6" w:right="9"/>
              <w:jc w:val="center"/>
              <w:rPr>
                <w:sz w:val="24"/>
              </w:rPr>
            </w:pPr>
            <w:r>
              <w:rPr>
                <w:sz w:val="24"/>
              </w:rPr>
              <w:t>Согласно</w:t>
            </w:r>
            <w:r>
              <w:rPr>
                <w:spacing w:val="-2"/>
                <w:sz w:val="24"/>
              </w:rPr>
              <w:t xml:space="preserve"> плану</w:t>
            </w:r>
          </w:p>
          <w:p w:rsidR="00D542CB" w:rsidRDefault="00436AA8">
            <w:pPr>
              <w:pStyle w:val="TableParagraph"/>
              <w:spacing w:before="4" w:line="237" w:lineRule="auto"/>
              <w:ind w:left="378" w:right="354" w:hanging="3"/>
              <w:jc w:val="center"/>
              <w:rPr>
                <w:sz w:val="24"/>
              </w:rPr>
            </w:pPr>
            <w:r>
              <w:rPr>
                <w:spacing w:val="-2"/>
                <w:sz w:val="24"/>
              </w:rPr>
              <w:t>«Основные школьные</w:t>
            </w:r>
            <w:r>
              <w:rPr>
                <w:spacing w:val="-15"/>
                <w:sz w:val="24"/>
              </w:rPr>
              <w:t xml:space="preserve"> </w:t>
            </w:r>
            <w:r>
              <w:rPr>
                <w:spacing w:val="-2"/>
                <w:sz w:val="24"/>
              </w:rPr>
              <w:t>дела»</w:t>
            </w:r>
          </w:p>
        </w:tc>
        <w:tc>
          <w:tcPr>
            <w:tcW w:w="2266" w:type="dxa"/>
          </w:tcPr>
          <w:p w:rsidR="00D542CB" w:rsidRDefault="00436AA8">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25.</w:t>
            </w:r>
          </w:p>
        </w:tc>
        <w:tc>
          <w:tcPr>
            <w:tcW w:w="4110" w:type="dxa"/>
          </w:tcPr>
          <w:p w:rsidR="00D542CB" w:rsidRDefault="00436AA8">
            <w:pPr>
              <w:pStyle w:val="TableParagraph"/>
              <w:ind w:left="115"/>
              <w:rPr>
                <w:sz w:val="24"/>
              </w:rPr>
            </w:pPr>
            <w:r>
              <w:rPr>
                <w:sz w:val="24"/>
              </w:rPr>
              <w:t>Вовлечение обучающихся в муниципальные, региональные,</w:t>
            </w:r>
          </w:p>
          <w:p w:rsidR="00D542CB" w:rsidRDefault="00436AA8">
            <w:pPr>
              <w:pStyle w:val="TableParagraph"/>
              <w:spacing w:before="7" w:line="262" w:lineRule="exact"/>
              <w:ind w:left="115" w:right="170"/>
              <w:rPr>
                <w:sz w:val="24"/>
              </w:rPr>
            </w:pPr>
            <w:r>
              <w:rPr>
                <w:sz w:val="24"/>
              </w:rPr>
              <w:t>федеральные</w:t>
            </w:r>
            <w:r>
              <w:rPr>
                <w:spacing w:val="-15"/>
                <w:sz w:val="24"/>
              </w:rPr>
              <w:t xml:space="preserve"> </w:t>
            </w:r>
            <w:r>
              <w:rPr>
                <w:sz w:val="24"/>
              </w:rPr>
              <w:t>мероприятия,</w:t>
            </w:r>
            <w:r>
              <w:rPr>
                <w:spacing w:val="-15"/>
                <w:sz w:val="24"/>
              </w:rPr>
              <w:t xml:space="preserve"> </w:t>
            </w:r>
            <w:r>
              <w:rPr>
                <w:sz w:val="24"/>
              </w:rPr>
              <w:t>помощь</w:t>
            </w:r>
            <w:r>
              <w:rPr>
                <w:spacing w:val="-15"/>
                <w:sz w:val="24"/>
              </w:rPr>
              <w:t xml:space="preserve"> </w:t>
            </w:r>
            <w:r>
              <w:rPr>
                <w:sz w:val="24"/>
              </w:rPr>
              <w:t xml:space="preserve">в </w:t>
            </w:r>
            <w:r>
              <w:rPr>
                <w:spacing w:val="-2"/>
                <w:sz w:val="24"/>
              </w:rPr>
              <w:t>подготовке.</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D542CB">
        <w:trPr>
          <w:trHeight w:val="830"/>
        </w:trPr>
        <w:tc>
          <w:tcPr>
            <w:tcW w:w="540" w:type="dxa"/>
          </w:tcPr>
          <w:p w:rsidR="00D542CB" w:rsidRDefault="00436AA8">
            <w:pPr>
              <w:pStyle w:val="TableParagraph"/>
              <w:spacing w:line="268" w:lineRule="exact"/>
              <w:ind w:left="72" w:right="72"/>
              <w:jc w:val="center"/>
              <w:rPr>
                <w:sz w:val="24"/>
              </w:rPr>
            </w:pPr>
            <w:r>
              <w:rPr>
                <w:spacing w:val="-5"/>
                <w:sz w:val="24"/>
              </w:rPr>
              <w:t>26.</w:t>
            </w:r>
          </w:p>
        </w:tc>
        <w:tc>
          <w:tcPr>
            <w:tcW w:w="4110" w:type="dxa"/>
          </w:tcPr>
          <w:p w:rsidR="00D542CB" w:rsidRDefault="00436AA8">
            <w:pPr>
              <w:pStyle w:val="TableParagraph"/>
              <w:spacing w:line="235" w:lineRule="auto"/>
              <w:ind w:left="115" w:right="721"/>
              <w:rPr>
                <w:sz w:val="24"/>
              </w:rPr>
            </w:pPr>
            <w:r>
              <w:rPr>
                <w:sz w:val="24"/>
              </w:rPr>
              <w:t>Изучение</w:t>
            </w:r>
            <w:r>
              <w:rPr>
                <w:spacing w:val="-15"/>
                <w:sz w:val="24"/>
              </w:rPr>
              <w:t xml:space="preserve"> </w:t>
            </w:r>
            <w:r>
              <w:rPr>
                <w:sz w:val="24"/>
              </w:rPr>
              <w:t>классного</w:t>
            </w:r>
            <w:r>
              <w:rPr>
                <w:spacing w:val="-15"/>
                <w:sz w:val="24"/>
              </w:rPr>
              <w:t xml:space="preserve"> </w:t>
            </w:r>
            <w:r>
              <w:rPr>
                <w:sz w:val="24"/>
              </w:rPr>
              <w:t>коллектива (педагогическое</w:t>
            </w:r>
            <w:r>
              <w:rPr>
                <w:spacing w:val="-11"/>
                <w:sz w:val="24"/>
              </w:rPr>
              <w:t xml:space="preserve"> </w:t>
            </w:r>
            <w:r>
              <w:rPr>
                <w:sz w:val="24"/>
              </w:rPr>
              <w:t>наблюдение,</w:t>
            </w:r>
          </w:p>
          <w:p w:rsidR="00D542CB" w:rsidRDefault="00436AA8">
            <w:pPr>
              <w:pStyle w:val="TableParagraph"/>
              <w:spacing w:line="273" w:lineRule="exact"/>
              <w:ind w:left="115"/>
              <w:rPr>
                <w:sz w:val="24"/>
              </w:rPr>
            </w:pPr>
            <w:r>
              <w:rPr>
                <w:spacing w:val="-2"/>
                <w:sz w:val="24"/>
              </w:rPr>
              <w:t>социометрия).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D542CB">
        <w:trPr>
          <w:trHeight w:val="1655"/>
        </w:trPr>
        <w:tc>
          <w:tcPr>
            <w:tcW w:w="540" w:type="dxa"/>
          </w:tcPr>
          <w:p w:rsidR="00D542CB" w:rsidRDefault="00436AA8">
            <w:pPr>
              <w:pStyle w:val="TableParagraph"/>
              <w:spacing w:line="268" w:lineRule="exact"/>
              <w:ind w:left="72" w:right="72"/>
              <w:jc w:val="center"/>
              <w:rPr>
                <w:sz w:val="24"/>
              </w:rPr>
            </w:pPr>
            <w:r>
              <w:rPr>
                <w:spacing w:val="-5"/>
                <w:sz w:val="24"/>
              </w:rPr>
              <w:t>27.</w:t>
            </w:r>
          </w:p>
        </w:tc>
        <w:tc>
          <w:tcPr>
            <w:tcW w:w="4110" w:type="dxa"/>
          </w:tcPr>
          <w:p w:rsidR="00D542CB" w:rsidRDefault="00436AA8">
            <w:pPr>
              <w:pStyle w:val="TableParagraph"/>
              <w:ind w:left="115" w:right="447"/>
              <w:rPr>
                <w:sz w:val="24"/>
              </w:rPr>
            </w:pPr>
            <w:r>
              <w:rPr>
                <w:sz w:val="24"/>
              </w:rPr>
              <w:t xml:space="preserve">Классные мероприятия (игры, занятия с элементами тренинга, практикумы), направленные на </w:t>
            </w:r>
            <w:r>
              <w:rPr>
                <w:spacing w:val="-2"/>
                <w:sz w:val="24"/>
              </w:rPr>
              <w:t>создание</w:t>
            </w:r>
            <w:r>
              <w:rPr>
                <w:spacing w:val="-8"/>
                <w:sz w:val="24"/>
              </w:rPr>
              <w:t xml:space="preserve"> </w:t>
            </w:r>
            <w:r>
              <w:rPr>
                <w:spacing w:val="-2"/>
                <w:sz w:val="24"/>
              </w:rPr>
              <w:t>в</w:t>
            </w:r>
            <w:r>
              <w:rPr>
                <w:spacing w:val="-6"/>
                <w:sz w:val="24"/>
              </w:rPr>
              <w:t xml:space="preserve"> </w:t>
            </w:r>
            <w:r>
              <w:rPr>
                <w:spacing w:val="-2"/>
                <w:sz w:val="24"/>
              </w:rPr>
              <w:t>классе</w:t>
            </w:r>
            <w:r>
              <w:rPr>
                <w:spacing w:val="-6"/>
                <w:sz w:val="24"/>
              </w:rPr>
              <w:t xml:space="preserve"> </w:t>
            </w:r>
            <w:r>
              <w:rPr>
                <w:spacing w:val="-2"/>
                <w:sz w:val="24"/>
              </w:rPr>
              <w:t>благоприятного</w:t>
            </w:r>
          </w:p>
          <w:p w:rsidR="00D542CB" w:rsidRDefault="00436AA8">
            <w:pPr>
              <w:pStyle w:val="TableParagraph"/>
              <w:spacing w:line="274" w:lineRule="exact"/>
              <w:ind w:left="115"/>
              <w:rPr>
                <w:sz w:val="24"/>
              </w:rPr>
            </w:pPr>
            <w:r>
              <w:rPr>
                <w:spacing w:val="-2"/>
                <w:sz w:val="24"/>
              </w:rPr>
              <w:t>психологического</w:t>
            </w:r>
            <w:r>
              <w:rPr>
                <w:spacing w:val="-7"/>
                <w:sz w:val="24"/>
              </w:rPr>
              <w:t xml:space="preserve"> </w:t>
            </w:r>
            <w:r>
              <w:rPr>
                <w:spacing w:val="-2"/>
                <w:sz w:val="24"/>
              </w:rPr>
              <w:t xml:space="preserve">климата, </w:t>
            </w:r>
            <w:r>
              <w:rPr>
                <w:sz w:val="24"/>
              </w:rPr>
              <w:t>профилактику буллинга.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t>28.</w:t>
            </w:r>
          </w:p>
        </w:tc>
        <w:tc>
          <w:tcPr>
            <w:tcW w:w="4110" w:type="dxa"/>
          </w:tcPr>
          <w:p w:rsidR="00D542CB" w:rsidRDefault="00436AA8">
            <w:pPr>
              <w:pStyle w:val="TableParagraph"/>
              <w:spacing w:before="8" w:line="230" w:lineRule="auto"/>
              <w:ind w:left="115" w:right="447"/>
              <w:rPr>
                <w:sz w:val="24"/>
              </w:rPr>
            </w:pPr>
            <w:r>
              <w:rPr>
                <w:sz w:val="24"/>
              </w:rPr>
              <w:t xml:space="preserve">Вовлечение обучающихся в </w:t>
            </w:r>
            <w:r>
              <w:rPr>
                <w:spacing w:val="-2"/>
                <w:sz w:val="24"/>
              </w:rPr>
              <w:t>программы</w:t>
            </w:r>
            <w:r>
              <w:rPr>
                <w:spacing w:val="-11"/>
                <w:sz w:val="24"/>
              </w:rPr>
              <w:t xml:space="preserve"> </w:t>
            </w:r>
            <w:r>
              <w:rPr>
                <w:spacing w:val="-2"/>
                <w:sz w:val="24"/>
              </w:rPr>
              <w:t>дополнительного образования.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D542CB">
        <w:trPr>
          <w:trHeight w:val="1108"/>
        </w:trPr>
        <w:tc>
          <w:tcPr>
            <w:tcW w:w="540" w:type="dxa"/>
          </w:tcPr>
          <w:p w:rsidR="00D542CB" w:rsidRDefault="00436AA8">
            <w:pPr>
              <w:pStyle w:val="TableParagraph"/>
              <w:spacing w:line="270" w:lineRule="exact"/>
              <w:ind w:left="72" w:right="72"/>
              <w:jc w:val="center"/>
              <w:rPr>
                <w:sz w:val="24"/>
              </w:rPr>
            </w:pPr>
            <w:r>
              <w:rPr>
                <w:spacing w:val="-5"/>
                <w:sz w:val="24"/>
              </w:rPr>
              <w:t>29.</w:t>
            </w:r>
          </w:p>
        </w:tc>
        <w:tc>
          <w:tcPr>
            <w:tcW w:w="4110" w:type="dxa"/>
          </w:tcPr>
          <w:p w:rsidR="00D542CB" w:rsidRDefault="00436AA8">
            <w:pPr>
              <w:pStyle w:val="TableParagraph"/>
              <w:spacing w:before="3" w:line="235" w:lineRule="auto"/>
              <w:ind w:left="115" w:right="447"/>
              <w:rPr>
                <w:sz w:val="24"/>
              </w:rPr>
            </w:pPr>
            <w:r>
              <w:rPr>
                <w:sz w:val="24"/>
              </w:rPr>
              <w:t xml:space="preserve">Работа по повышению </w:t>
            </w:r>
            <w:r>
              <w:rPr>
                <w:spacing w:val="-2"/>
                <w:sz w:val="24"/>
              </w:rPr>
              <w:t>академической</w:t>
            </w:r>
            <w:r>
              <w:rPr>
                <w:spacing w:val="-9"/>
                <w:sz w:val="24"/>
              </w:rPr>
              <w:t xml:space="preserve"> </w:t>
            </w:r>
            <w:r>
              <w:rPr>
                <w:spacing w:val="-2"/>
                <w:sz w:val="24"/>
              </w:rPr>
              <w:t>успешности</w:t>
            </w:r>
            <w:r>
              <w:rPr>
                <w:spacing w:val="-10"/>
                <w:sz w:val="24"/>
              </w:rPr>
              <w:t xml:space="preserve"> </w:t>
            </w:r>
            <w:r>
              <w:rPr>
                <w:spacing w:val="-2"/>
                <w:sz w:val="24"/>
              </w:rPr>
              <w:t>и дисциплинированности обучающихся.</w:t>
            </w:r>
          </w:p>
        </w:tc>
        <w:tc>
          <w:tcPr>
            <w:tcW w:w="994" w:type="dxa"/>
          </w:tcPr>
          <w:p w:rsidR="00D542CB" w:rsidRDefault="00436AA8">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D542CB">
        <w:trPr>
          <w:trHeight w:val="273"/>
        </w:trPr>
        <w:tc>
          <w:tcPr>
            <w:tcW w:w="540" w:type="dxa"/>
          </w:tcPr>
          <w:p w:rsidR="00D542CB" w:rsidRDefault="00D542CB">
            <w:pPr>
              <w:pStyle w:val="TableParagraph"/>
              <w:rPr>
                <w:sz w:val="20"/>
              </w:rPr>
            </w:pPr>
          </w:p>
        </w:tc>
        <w:tc>
          <w:tcPr>
            <w:tcW w:w="9783" w:type="dxa"/>
            <w:gridSpan w:val="4"/>
          </w:tcPr>
          <w:p w:rsidR="00D542CB" w:rsidRDefault="00436AA8">
            <w:pPr>
              <w:pStyle w:val="TableParagraph"/>
              <w:spacing w:line="253" w:lineRule="exact"/>
              <w:ind w:left="115"/>
              <w:rPr>
                <w:b/>
                <w:sz w:val="24"/>
              </w:rPr>
            </w:pPr>
            <w:r>
              <w:rPr>
                <w:b/>
                <w:sz w:val="24"/>
              </w:rPr>
              <w:t>Индивидуальная</w:t>
            </w:r>
            <w:r>
              <w:rPr>
                <w:b/>
                <w:spacing w:val="-7"/>
                <w:sz w:val="24"/>
              </w:rPr>
              <w:t xml:space="preserve"> </w:t>
            </w:r>
            <w:r>
              <w:rPr>
                <w:b/>
                <w:sz w:val="24"/>
              </w:rPr>
              <w:t>работа</w:t>
            </w:r>
            <w:r>
              <w:rPr>
                <w:b/>
                <w:spacing w:val="-4"/>
                <w:sz w:val="24"/>
              </w:rPr>
              <w:t xml:space="preserve"> </w:t>
            </w:r>
            <w:r>
              <w:rPr>
                <w:b/>
                <w:sz w:val="24"/>
              </w:rPr>
              <w:t>с</w:t>
            </w:r>
            <w:r>
              <w:rPr>
                <w:b/>
                <w:spacing w:val="-8"/>
                <w:sz w:val="24"/>
              </w:rPr>
              <w:t xml:space="preserve"> </w:t>
            </w:r>
            <w:r>
              <w:rPr>
                <w:b/>
                <w:spacing w:val="-2"/>
                <w:sz w:val="24"/>
              </w:rPr>
              <w:t>учащимися</w:t>
            </w:r>
          </w:p>
        </w:tc>
      </w:tr>
      <w:tr w:rsidR="00D542CB">
        <w:trPr>
          <w:trHeight w:val="1381"/>
        </w:trPr>
        <w:tc>
          <w:tcPr>
            <w:tcW w:w="540" w:type="dxa"/>
          </w:tcPr>
          <w:p w:rsidR="00D542CB" w:rsidRDefault="00436AA8">
            <w:pPr>
              <w:pStyle w:val="TableParagraph"/>
              <w:spacing w:line="268" w:lineRule="exact"/>
              <w:ind w:left="72" w:right="72"/>
              <w:jc w:val="center"/>
              <w:rPr>
                <w:sz w:val="24"/>
              </w:rPr>
            </w:pPr>
            <w:r>
              <w:rPr>
                <w:spacing w:val="-5"/>
                <w:sz w:val="24"/>
              </w:rPr>
              <w:t>30.</w:t>
            </w:r>
          </w:p>
        </w:tc>
        <w:tc>
          <w:tcPr>
            <w:tcW w:w="4110" w:type="dxa"/>
          </w:tcPr>
          <w:p w:rsidR="00D542CB" w:rsidRDefault="00436AA8">
            <w:pPr>
              <w:pStyle w:val="TableParagraph"/>
              <w:ind w:left="115"/>
              <w:rPr>
                <w:sz w:val="24"/>
              </w:rPr>
            </w:pPr>
            <w:r>
              <w:rPr>
                <w:spacing w:val="-2"/>
                <w:sz w:val="24"/>
              </w:rPr>
              <w:t xml:space="preserve">Изучение особенностей личностного </w:t>
            </w:r>
            <w:r>
              <w:rPr>
                <w:sz w:val="24"/>
              </w:rPr>
              <w:t>развития обучающихся через педагогическое наблюдение,</w:t>
            </w:r>
          </w:p>
          <w:p w:rsidR="00D542CB" w:rsidRDefault="00436AA8">
            <w:pPr>
              <w:pStyle w:val="TableParagraph"/>
              <w:spacing w:line="274" w:lineRule="exact"/>
              <w:ind w:left="115" w:right="447"/>
              <w:rPr>
                <w:sz w:val="24"/>
              </w:rPr>
            </w:pPr>
            <w:r>
              <w:rPr>
                <w:spacing w:val="-2"/>
                <w:sz w:val="24"/>
              </w:rPr>
              <w:t>создание</w:t>
            </w:r>
            <w:r>
              <w:rPr>
                <w:spacing w:val="-6"/>
                <w:sz w:val="24"/>
              </w:rPr>
              <w:t xml:space="preserve"> </w:t>
            </w:r>
            <w:r>
              <w:rPr>
                <w:spacing w:val="-2"/>
                <w:sz w:val="24"/>
              </w:rPr>
              <w:t>ситуаций</w:t>
            </w:r>
            <w:r>
              <w:rPr>
                <w:spacing w:val="-6"/>
                <w:sz w:val="24"/>
              </w:rPr>
              <w:t xml:space="preserve"> </w:t>
            </w:r>
            <w:r>
              <w:rPr>
                <w:spacing w:val="-2"/>
                <w:sz w:val="24"/>
              </w:rPr>
              <w:t>ценностного выбора.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t>31.</w:t>
            </w:r>
          </w:p>
        </w:tc>
        <w:tc>
          <w:tcPr>
            <w:tcW w:w="4110" w:type="dxa"/>
          </w:tcPr>
          <w:p w:rsidR="00D542CB" w:rsidRDefault="00436AA8">
            <w:pPr>
              <w:pStyle w:val="TableParagraph"/>
              <w:spacing w:line="272" w:lineRule="exact"/>
              <w:ind w:left="115"/>
              <w:rPr>
                <w:sz w:val="24"/>
              </w:rPr>
            </w:pPr>
            <w:r>
              <w:rPr>
                <w:sz w:val="24"/>
              </w:rPr>
              <w:t>Педагогическая</w:t>
            </w:r>
            <w:r>
              <w:rPr>
                <w:spacing w:val="-8"/>
                <w:sz w:val="24"/>
              </w:rPr>
              <w:t xml:space="preserve"> </w:t>
            </w:r>
            <w:r>
              <w:rPr>
                <w:spacing w:val="-2"/>
                <w:sz w:val="24"/>
              </w:rPr>
              <w:t>поддержка</w:t>
            </w:r>
          </w:p>
          <w:p w:rsidR="00D542CB" w:rsidRDefault="00436AA8">
            <w:pPr>
              <w:pStyle w:val="TableParagraph"/>
              <w:spacing w:before="12" w:line="225" w:lineRule="auto"/>
              <w:ind w:left="115" w:right="232"/>
              <w:rPr>
                <w:sz w:val="24"/>
              </w:rPr>
            </w:pPr>
            <w:r>
              <w:rPr>
                <w:sz w:val="24"/>
              </w:rPr>
              <w:t>обучающихся</w:t>
            </w:r>
            <w:r>
              <w:rPr>
                <w:spacing w:val="-15"/>
                <w:sz w:val="24"/>
              </w:rPr>
              <w:t xml:space="preserve"> </w:t>
            </w:r>
            <w:r>
              <w:rPr>
                <w:sz w:val="24"/>
              </w:rPr>
              <w:t>в</w:t>
            </w:r>
            <w:r>
              <w:rPr>
                <w:spacing w:val="-15"/>
                <w:sz w:val="24"/>
              </w:rPr>
              <w:t xml:space="preserve"> </w:t>
            </w:r>
            <w:r>
              <w:rPr>
                <w:sz w:val="24"/>
              </w:rPr>
              <w:t>решении</w:t>
            </w:r>
            <w:r>
              <w:rPr>
                <w:spacing w:val="-15"/>
                <w:sz w:val="24"/>
              </w:rPr>
              <w:t xml:space="preserve"> </w:t>
            </w:r>
            <w:r>
              <w:rPr>
                <w:sz w:val="24"/>
              </w:rPr>
              <w:t xml:space="preserve">жизненных </w:t>
            </w:r>
            <w:r>
              <w:rPr>
                <w:spacing w:val="-2"/>
                <w:sz w:val="24"/>
              </w:rPr>
              <w:t>проблем.</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7" w:lineRule="auto"/>
              <w:ind w:left="421" w:firstLine="370"/>
              <w:rPr>
                <w:sz w:val="24"/>
              </w:rPr>
            </w:pPr>
            <w:r>
              <w:rPr>
                <w:sz w:val="24"/>
              </w:rPr>
              <w:t xml:space="preserve">По мере </w:t>
            </w:r>
            <w:r>
              <w:rPr>
                <w:spacing w:val="-4"/>
                <w:sz w:val="24"/>
              </w:rPr>
              <w:t>необходимости</w:t>
            </w:r>
          </w:p>
        </w:tc>
        <w:tc>
          <w:tcPr>
            <w:tcW w:w="2266" w:type="dxa"/>
          </w:tcPr>
          <w:p w:rsidR="00D542CB" w:rsidRDefault="00436AA8">
            <w:pPr>
              <w:pStyle w:val="TableParagraph"/>
              <w:spacing w:line="237" w:lineRule="auto"/>
              <w:ind w:left="113"/>
              <w:rPr>
                <w:sz w:val="24"/>
              </w:rPr>
            </w:pPr>
            <w:r>
              <w:rPr>
                <w:spacing w:val="-2"/>
                <w:sz w:val="24"/>
              </w:rPr>
              <w:t xml:space="preserve">Классные </w:t>
            </w:r>
            <w:r>
              <w:rPr>
                <w:spacing w:val="-4"/>
                <w:sz w:val="24"/>
              </w:rPr>
              <w:t>руководители</w:t>
            </w:r>
          </w:p>
        </w:tc>
      </w:tr>
      <w:tr w:rsidR="00D542CB">
        <w:trPr>
          <w:trHeight w:val="1382"/>
        </w:trPr>
        <w:tc>
          <w:tcPr>
            <w:tcW w:w="540" w:type="dxa"/>
          </w:tcPr>
          <w:p w:rsidR="00D542CB" w:rsidRDefault="00436AA8">
            <w:pPr>
              <w:pStyle w:val="TableParagraph"/>
              <w:spacing w:line="265" w:lineRule="exact"/>
              <w:ind w:left="72" w:right="72"/>
              <w:jc w:val="center"/>
              <w:rPr>
                <w:sz w:val="24"/>
              </w:rPr>
            </w:pPr>
            <w:r>
              <w:rPr>
                <w:spacing w:val="-5"/>
                <w:sz w:val="24"/>
              </w:rPr>
              <w:t>32.</w:t>
            </w:r>
          </w:p>
        </w:tc>
        <w:tc>
          <w:tcPr>
            <w:tcW w:w="4110" w:type="dxa"/>
          </w:tcPr>
          <w:p w:rsidR="00D542CB" w:rsidRDefault="00436AA8">
            <w:pPr>
              <w:pStyle w:val="TableParagraph"/>
              <w:ind w:left="115" w:right="447"/>
              <w:rPr>
                <w:sz w:val="24"/>
              </w:rPr>
            </w:pPr>
            <w:r>
              <w:rPr>
                <w:sz w:val="24"/>
              </w:rPr>
              <w:t>Работа</w:t>
            </w:r>
            <w:r>
              <w:rPr>
                <w:spacing w:val="-15"/>
                <w:sz w:val="24"/>
              </w:rPr>
              <w:t xml:space="preserve"> </w:t>
            </w:r>
            <w:r>
              <w:rPr>
                <w:sz w:val="24"/>
              </w:rPr>
              <w:t>с</w:t>
            </w:r>
            <w:r>
              <w:rPr>
                <w:spacing w:val="-16"/>
                <w:sz w:val="24"/>
              </w:rPr>
              <w:t xml:space="preserve"> </w:t>
            </w:r>
            <w:r>
              <w:rPr>
                <w:sz w:val="24"/>
              </w:rPr>
              <w:t>обучающимися</w:t>
            </w:r>
            <w:r>
              <w:rPr>
                <w:spacing w:val="-15"/>
                <w:sz w:val="24"/>
              </w:rPr>
              <w:t xml:space="preserve"> </w:t>
            </w:r>
            <w:r>
              <w:rPr>
                <w:sz w:val="24"/>
              </w:rPr>
              <w:t>класса</w:t>
            </w:r>
            <w:r>
              <w:rPr>
                <w:spacing w:val="-15"/>
                <w:sz w:val="24"/>
              </w:rPr>
              <w:t xml:space="preserve"> </w:t>
            </w:r>
            <w:r>
              <w:rPr>
                <w:sz w:val="24"/>
              </w:rPr>
              <w:t>по ведению личных портфолио, в которых они фиксируют свои</w:t>
            </w:r>
          </w:p>
          <w:p w:rsidR="00D542CB" w:rsidRDefault="00436AA8">
            <w:pPr>
              <w:pStyle w:val="TableParagraph"/>
              <w:spacing w:line="274" w:lineRule="exact"/>
              <w:ind w:left="115"/>
              <w:rPr>
                <w:sz w:val="24"/>
              </w:rPr>
            </w:pPr>
            <w:r>
              <w:rPr>
                <w:spacing w:val="-2"/>
                <w:sz w:val="24"/>
              </w:rPr>
              <w:t>учебные,</w:t>
            </w:r>
            <w:r>
              <w:rPr>
                <w:spacing w:val="-4"/>
                <w:sz w:val="24"/>
              </w:rPr>
              <w:t xml:space="preserve"> </w:t>
            </w:r>
            <w:r>
              <w:rPr>
                <w:spacing w:val="-2"/>
                <w:sz w:val="24"/>
              </w:rPr>
              <w:t>творческие,</w:t>
            </w:r>
            <w:r>
              <w:rPr>
                <w:spacing w:val="-3"/>
                <w:sz w:val="24"/>
              </w:rPr>
              <w:t xml:space="preserve"> </w:t>
            </w:r>
            <w:r>
              <w:rPr>
                <w:spacing w:val="-2"/>
                <w:sz w:val="24"/>
              </w:rPr>
              <w:t xml:space="preserve">спортивные, </w:t>
            </w:r>
            <w:r>
              <w:rPr>
                <w:sz w:val="24"/>
              </w:rPr>
              <w:t>личностные достижения</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D542CB">
        <w:trPr>
          <w:trHeight w:val="1101"/>
        </w:trPr>
        <w:tc>
          <w:tcPr>
            <w:tcW w:w="540" w:type="dxa"/>
          </w:tcPr>
          <w:p w:rsidR="00D542CB" w:rsidRDefault="00436AA8">
            <w:pPr>
              <w:pStyle w:val="TableParagraph"/>
              <w:spacing w:line="265" w:lineRule="exact"/>
              <w:ind w:left="72" w:right="72"/>
              <w:jc w:val="center"/>
              <w:rPr>
                <w:sz w:val="24"/>
              </w:rPr>
            </w:pPr>
            <w:r>
              <w:rPr>
                <w:spacing w:val="-5"/>
                <w:sz w:val="24"/>
              </w:rPr>
              <w:t>33.</w:t>
            </w:r>
          </w:p>
        </w:tc>
        <w:tc>
          <w:tcPr>
            <w:tcW w:w="4110" w:type="dxa"/>
          </w:tcPr>
          <w:p w:rsidR="00D542CB" w:rsidRDefault="00436AA8">
            <w:pPr>
              <w:pStyle w:val="TableParagraph"/>
              <w:spacing w:before="1" w:line="235" w:lineRule="auto"/>
              <w:ind w:left="115"/>
              <w:rPr>
                <w:sz w:val="24"/>
              </w:rPr>
            </w:pPr>
            <w:r>
              <w:rPr>
                <w:sz w:val="24"/>
              </w:rPr>
              <w:t>Педагогическая поддержка особых категорий</w:t>
            </w:r>
            <w:r>
              <w:rPr>
                <w:spacing w:val="-15"/>
                <w:sz w:val="24"/>
              </w:rPr>
              <w:t xml:space="preserve"> </w:t>
            </w:r>
            <w:r>
              <w:rPr>
                <w:sz w:val="24"/>
              </w:rPr>
              <w:t>обучающихся</w:t>
            </w:r>
            <w:r>
              <w:rPr>
                <w:spacing w:val="-12"/>
                <w:sz w:val="24"/>
              </w:rPr>
              <w:t xml:space="preserve"> </w:t>
            </w:r>
            <w:r>
              <w:rPr>
                <w:sz w:val="24"/>
              </w:rPr>
              <w:t>(учащихся</w:t>
            </w:r>
            <w:r>
              <w:rPr>
                <w:spacing w:val="-11"/>
                <w:sz w:val="24"/>
              </w:rPr>
              <w:t xml:space="preserve"> </w:t>
            </w:r>
            <w:r>
              <w:rPr>
                <w:sz w:val="24"/>
              </w:rPr>
              <w:t>с ОВЗ,</w:t>
            </w:r>
            <w:r>
              <w:rPr>
                <w:spacing w:val="-10"/>
                <w:sz w:val="24"/>
              </w:rPr>
              <w:t xml:space="preserve"> </w:t>
            </w:r>
            <w:r>
              <w:rPr>
                <w:sz w:val="24"/>
              </w:rPr>
              <w:t>«группы</w:t>
            </w:r>
            <w:r>
              <w:rPr>
                <w:spacing w:val="-9"/>
                <w:sz w:val="24"/>
              </w:rPr>
              <w:t xml:space="preserve"> </w:t>
            </w:r>
            <w:r>
              <w:rPr>
                <w:sz w:val="24"/>
              </w:rPr>
              <w:t>риска»,</w:t>
            </w:r>
            <w:r>
              <w:rPr>
                <w:spacing w:val="-9"/>
                <w:sz w:val="24"/>
              </w:rPr>
              <w:t xml:space="preserve"> </w:t>
            </w:r>
            <w:r>
              <w:rPr>
                <w:sz w:val="24"/>
              </w:rPr>
              <w:t>одаренных</w:t>
            </w:r>
            <w:r>
              <w:rPr>
                <w:spacing w:val="-14"/>
                <w:sz w:val="24"/>
              </w:rPr>
              <w:t xml:space="preserve"> </w:t>
            </w:r>
            <w:r>
              <w:rPr>
                <w:sz w:val="24"/>
              </w:rPr>
              <w:t>и</w:t>
            </w:r>
            <w:r>
              <w:rPr>
                <w:spacing w:val="-12"/>
                <w:sz w:val="24"/>
              </w:rPr>
              <w:t xml:space="preserve"> </w:t>
            </w:r>
            <w:r>
              <w:rPr>
                <w:spacing w:val="-5"/>
                <w:sz w:val="24"/>
              </w:rPr>
              <w:t>т.</w:t>
            </w:r>
          </w:p>
          <w:p w:rsidR="00D542CB" w:rsidRDefault="00436AA8">
            <w:pPr>
              <w:pStyle w:val="TableParagraph"/>
              <w:spacing w:line="269" w:lineRule="exact"/>
              <w:ind w:left="115"/>
              <w:rPr>
                <w:sz w:val="24"/>
              </w:rPr>
            </w:pPr>
            <w:r>
              <w:rPr>
                <w:spacing w:val="-4"/>
                <w:sz w:val="24"/>
              </w:rPr>
              <w:t>д.).</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7"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37" w:lineRule="auto"/>
              <w:ind w:left="113"/>
              <w:rPr>
                <w:sz w:val="24"/>
              </w:rPr>
            </w:pPr>
            <w:r>
              <w:rPr>
                <w:spacing w:val="-2"/>
                <w:sz w:val="24"/>
              </w:rPr>
              <w:t xml:space="preserve">Классные </w:t>
            </w:r>
            <w:r>
              <w:rPr>
                <w:spacing w:val="-4"/>
                <w:sz w:val="24"/>
              </w:rPr>
              <w:t>руководители</w:t>
            </w:r>
          </w:p>
        </w:tc>
      </w:tr>
      <w:tr w:rsidR="00D542CB">
        <w:trPr>
          <w:trHeight w:val="1106"/>
        </w:trPr>
        <w:tc>
          <w:tcPr>
            <w:tcW w:w="540" w:type="dxa"/>
          </w:tcPr>
          <w:p w:rsidR="00D542CB" w:rsidRDefault="00436AA8">
            <w:pPr>
              <w:pStyle w:val="TableParagraph"/>
              <w:spacing w:line="268" w:lineRule="exact"/>
              <w:ind w:left="72" w:right="72"/>
              <w:jc w:val="center"/>
              <w:rPr>
                <w:sz w:val="24"/>
              </w:rPr>
            </w:pPr>
            <w:r>
              <w:rPr>
                <w:spacing w:val="-5"/>
                <w:sz w:val="24"/>
              </w:rPr>
              <w:t>34.</w:t>
            </w:r>
          </w:p>
        </w:tc>
        <w:tc>
          <w:tcPr>
            <w:tcW w:w="4110" w:type="dxa"/>
          </w:tcPr>
          <w:p w:rsidR="00D542CB" w:rsidRDefault="00436AA8">
            <w:pPr>
              <w:pStyle w:val="TableParagraph"/>
              <w:spacing w:before="1"/>
              <w:ind w:left="115"/>
              <w:rPr>
                <w:sz w:val="24"/>
              </w:rPr>
            </w:pPr>
            <w:r>
              <w:rPr>
                <w:spacing w:val="-2"/>
                <w:sz w:val="24"/>
              </w:rPr>
              <w:t>Мониторинг</w:t>
            </w:r>
            <w:r>
              <w:rPr>
                <w:spacing w:val="-7"/>
                <w:sz w:val="24"/>
              </w:rPr>
              <w:t xml:space="preserve"> </w:t>
            </w:r>
            <w:r>
              <w:rPr>
                <w:spacing w:val="-2"/>
                <w:sz w:val="24"/>
              </w:rPr>
              <w:t>страниц</w:t>
            </w:r>
            <w:r>
              <w:rPr>
                <w:spacing w:val="-7"/>
                <w:sz w:val="24"/>
              </w:rPr>
              <w:t xml:space="preserve"> </w:t>
            </w:r>
            <w:r>
              <w:rPr>
                <w:spacing w:val="-2"/>
                <w:sz w:val="24"/>
              </w:rPr>
              <w:t>обучающихся</w:t>
            </w:r>
            <w:r>
              <w:rPr>
                <w:spacing w:val="-6"/>
                <w:sz w:val="24"/>
              </w:rPr>
              <w:t xml:space="preserve"> </w:t>
            </w:r>
            <w:r>
              <w:rPr>
                <w:spacing w:val="-2"/>
                <w:sz w:val="24"/>
              </w:rPr>
              <w:t xml:space="preserve">в </w:t>
            </w:r>
            <w:r>
              <w:rPr>
                <w:sz w:val="24"/>
              </w:rPr>
              <w:t>соц. сетях, работа по профилактике</w:t>
            </w:r>
          </w:p>
          <w:p w:rsidR="00D542CB" w:rsidRDefault="00436AA8">
            <w:pPr>
              <w:pStyle w:val="TableParagraph"/>
              <w:spacing w:before="5" w:line="264" w:lineRule="exact"/>
              <w:ind w:left="115"/>
              <w:rPr>
                <w:sz w:val="24"/>
              </w:rPr>
            </w:pPr>
            <w:r>
              <w:rPr>
                <w:sz w:val="24"/>
              </w:rPr>
              <w:t>подписок</w:t>
            </w:r>
            <w:r>
              <w:rPr>
                <w:spacing w:val="-15"/>
                <w:sz w:val="24"/>
              </w:rPr>
              <w:t xml:space="preserve"> </w:t>
            </w:r>
            <w:r>
              <w:rPr>
                <w:sz w:val="24"/>
              </w:rPr>
              <w:t>на</w:t>
            </w:r>
            <w:r>
              <w:rPr>
                <w:spacing w:val="-15"/>
                <w:sz w:val="24"/>
              </w:rPr>
              <w:t xml:space="preserve"> </w:t>
            </w:r>
            <w:r>
              <w:rPr>
                <w:sz w:val="24"/>
              </w:rPr>
              <w:t xml:space="preserve">деструктивные </w:t>
            </w:r>
            <w:r>
              <w:rPr>
                <w:spacing w:val="-2"/>
                <w:sz w:val="24"/>
              </w:rPr>
              <w:t>сообщества.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579"/>
              <w:rPr>
                <w:sz w:val="24"/>
              </w:rPr>
            </w:pPr>
            <w:r>
              <w:rPr>
                <w:spacing w:val="-2"/>
                <w:sz w:val="24"/>
              </w:rPr>
              <w:t>Ежемесячно</w:t>
            </w:r>
          </w:p>
        </w:tc>
        <w:tc>
          <w:tcPr>
            <w:tcW w:w="2266" w:type="dxa"/>
          </w:tcPr>
          <w:p w:rsidR="00D542CB" w:rsidRDefault="00436AA8">
            <w:pPr>
              <w:pStyle w:val="TableParagraph"/>
              <w:spacing w:before="1" w:line="237" w:lineRule="auto"/>
              <w:ind w:left="113"/>
              <w:rPr>
                <w:sz w:val="24"/>
              </w:rPr>
            </w:pPr>
            <w:r>
              <w:rPr>
                <w:spacing w:val="-2"/>
                <w:sz w:val="24"/>
              </w:rPr>
              <w:t xml:space="preserve">Классные </w:t>
            </w:r>
            <w:r>
              <w:rPr>
                <w:spacing w:val="-4"/>
                <w:sz w:val="24"/>
              </w:rPr>
              <w:t>руководители</w:t>
            </w:r>
          </w:p>
        </w:tc>
      </w:tr>
      <w:tr w:rsidR="00D542CB">
        <w:trPr>
          <w:trHeight w:val="549"/>
        </w:trPr>
        <w:tc>
          <w:tcPr>
            <w:tcW w:w="540" w:type="dxa"/>
          </w:tcPr>
          <w:p w:rsidR="00D542CB" w:rsidRDefault="00436AA8">
            <w:pPr>
              <w:pStyle w:val="TableParagraph"/>
              <w:spacing w:line="265" w:lineRule="exact"/>
              <w:ind w:left="72" w:right="72"/>
              <w:jc w:val="center"/>
              <w:rPr>
                <w:sz w:val="24"/>
              </w:rPr>
            </w:pPr>
            <w:r>
              <w:rPr>
                <w:spacing w:val="-5"/>
                <w:sz w:val="24"/>
              </w:rPr>
              <w:t>35.</w:t>
            </w:r>
          </w:p>
        </w:tc>
        <w:tc>
          <w:tcPr>
            <w:tcW w:w="4110" w:type="dxa"/>
          </w:tcPr>
          <w:p w:rsidR="00D542CB" w:rsidRDefault="00436AA8">
            <w:pPr>
              <w:pStyle w:val="TableParagraph"/>
              <w:spacing w:line="230" w:lineRule="auto"/>
              <w:ind w:left="115"/>
              <w:rPr>
                <w:sz w:val="24"/>
              </w:rPr>
            </w:pPr>
            <w:r>
              <w:rPr>
                <w:sz w:val="24"/>
              </w:rPr>
              <w:t xml:space="preserve">Индивидуальные беседы с </w:t>
            </w:r>
            <w:r>
              <w:rPr>
                <w:spacing w:val="-2"/>
                <w:sz w:val="24"/>
              </w:rPr>
              <w:t>обучающимися различной тематики.</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0" w:lineRule="auto"/>
              <w:ind w:left="433" w:firstLine="365"/>
              <w:rPr>
                <w:sz w:val="24"/>
              </w:rPr>
            </w:pPr>
            <w:r>
              <w:rPr>
                <w:sz w:val="24"/>
              </w:rPr>
              <w:t xml:space="preserve">По мере </w:t>
            </w:r>
            <w:r>
              <w:rPr>
                <w:spacing w:val="-4"/>
                <w:sz w:val="24"/>
              </w:rPr>
              <w:t>необходимости</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553"/>
        </w:trPr>
        <w:tc>
          <w:tcPr>
            <w:tcW w:w="540" w:type="dxa"/>
          </w:tcPr>
          <w:p w:rsidR="00D542CB" w:rsidRDefault="00436AA8">
            <w:pPr>
              <w:pStyle w:val="TableParagraph"/>
              <w:spacing w:line="268" w:lineRule="exact"/>
              <w:ind w:left="72" w:right="72"/>
              <w:jc w:val="center"/>
              <w:rPr>
                <w:sz w:val="24"/>
              </w:rPr>
            </w:pPr>
            <w:r>
              <w:rPr>
                <w:spacing w:val="-5"/>
                <w:sz w:val="24"/>
              </w:rPr>
              <w:t>36.</w:t>
            </w:r>
          </w:p>
        </w:tc>
        <w:tc>
          <w:tcPr>
            <w:tcW w:w="4110" w:type="dxa"/>
          </w:tcPr>
          <w:p w:rsidR="00D542CB" w:rsidRDefault="00436AA8">
            <w:pPr>
              <w:pStyle w:val="TableParagraph"/>
              <w:spacing w:line="230" w:lineRule="auto"/>
              <w:ind w:left="115"/>
              <w:rPr>
                <w:sz w:val="24"/>
              </w:rPr>
            </w:pPr>
            <w:r>
              <w:rPr>
                <w:sz w:val="24"/>
              </w:rPr>
              <w:t xml:space="preserve">Деятельность, направленная на </w:t>
            </w:r>
            <w:r>
              <w:rPr>
                <w:spacing w:val="-2"/>
                <w:sz w:val="24"/>
              </w:rPr>
              <w:t>успешную</w:t>
            </w:r>
            <w:r>
              <w:rPr>
                <w:spacing w:val="-9"/>
                <w:sz w:val="24"/>
              </w:rPr>
              <w:t xml:space="preserve"> </w:t>
            </w:r>
            <w:r>
              <w:rPr>
                <w:spacing w:val="-2"/>
                <w:sz w:val="24"/>
              </w:rPr>
              <w:t>адаптацию</w:t>
            </w:r>
            <w:r>
              <w:rPr>
                <w:spacing w:val="-8"/>
                <w:sz w:val="24"/>
              </w:rPr>
              <w:t xml:space="preserve"> </w:t>
            </w:r>
            <w:r>
              <w:rPr>
                <w:spacing w:val="-2"/>
                <w:sz w:val="24"/>
              </w:rPr>
              <w:t>прибывших</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0" w:lineRule="auto"/>
              <w:ind w:left="998" w:right="189" w:hanging="79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bl>
    <w:p w:rsidR="00D542CB" w:rsidRDefault="00D542CB">
      <w:pPr>
        <w:pStyle w:val="TableParagraph"/>
        <w:spacing w:line="230" w:lineRule="auto"/>
        <w:rPr>
          <w:sz w:val="24"/>
        </w:rPr>
        <w:sectPr w:rsidR="00D542CB">
          <w:footerReference w:type="default" r:id="rId81"/>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273"/>
        </w:trPr>
        <w:tc>
          <w:tcPr>
            <w:tcW w:w="540" w:type="dxa"/>
          </w:tcPr>
          <w:p w:rsidR="00D542CB" w:rsidRDefault="00D542CB">
            <w:pPr>
              <w:pStyle w:val="TableParagraph"/>
              <w:rPr>
                <w:sz w:val="20"/>
              </w:rPr>
            </w:pPr>
          </w:p>
        </w:tc>
        <w:tc>
          <w:tcPr>
            <w:tcW w:w="4110" w:type="dxa"/>
          </w:tcPr>
          <w:p w:rsidR="00D542CB" w:rsidRDefault="00436AA8">
            <w:pPr>
              <w:pStyle w:val="TableParagraph"/>
              <w:spacing w:line="253" w:lineRule="exact"/>
              <w:ind w:left="115"/>
              <w:rPr>
                <w:sz w:val="24"/>
              </w:rPr>
            </w:pPr>
            <w:r>
              <w:rPr>
                <w:spacing w:val="-2"/>
                <w:sz w:val="24"/>
              </w:rPr>
              <w:t>обучающихся.</w:t>
            </w:r>
          </w:p>
        </w:tc>
        <w:tc>
          <w:tcPr>
            <w:tcW w:w="994" w:type="dxa"/>
          </w:tcPr>
          <w:p w:rsidR="00D542CB" w:rsidRDefault="00D542CB">
            <w:pPr>
              <w:pStyle w:val="TableParagraph"/>
              <w:rPr>
                <w:sz w:val="20"/>
              </w:rPr>
            </w:pPr>
          </w:p>
        </w:tc>
        <w:tc>
          <w:tcPr>
            <w:tcW w:w="2413" w:type="dxa"/>
          </w:tcPr>
          <w:p w:rsidR="00D542CB" w:rsidRDefault="00D542CB">
            <w:pPr>
              <w:pStyle w:val="TableParagraph"/>
              <w:rPr>
                <w:sz w:val="20"/>
              </w:rPr>
            </w:pPr>
          </w:p>
        </w:tc>
        <w:tc>
          <w:tcPr>
            <w:tcW w:w="2266" w:type="dxa"/>
          </w:tcPr>
          <w:p w:rsidR="00D542CB" w:rsidRDefault="00D542CB">
            <w:pPr>
              <w:pStyle w:val="TableParagraph"/>
              <w:rPr>
                <w:sz w:val="20"/>
              </w:rPr>
            </w:pPr>
          </w:p>
        </w:tc>
      </w:tr>
      <w:tr w:rsidR="00D542CB">
        <w:trPr>
          <w:trHeight w:val="830"/>
        </w:trPr>
        <w:tc>
          <w:tcPr>
            <w:tcW w:w="540" w:type="dxa"/>
          </w:tcPr>
          <w:p w:rsidR="00D542CB" w:rsidRDefault="00436AA8">
            <w:pPr>
              <w:pStyle w:val="TableParagraph"/>
              <w:spacing w:line="268" w:lineRule="exact"/>
              <w:ind w:left="72" w:right="72"/>
              <w:jc w:val="center"/>
              <w:rPr>
                <w:sz w:val="24"/>
              </w:rPr>
            </w:pPr>
            <w:r>
              <w:rPr>
                <w:spacing w:val="-5"/>
                <w:sz w:val="24"/>
              </w:rPr>
              <w:t>37.</w:t>
            </w:r>
          </w:p>
        </w:tc>
        <w:tc>
          <w:tcPr>
            <w:tcW w:w="4110" w:type="dxa"/>
          </w:tcPr>
          <w:p w:rsidR="00D542CB" w:rsidRDefault="00436AA8">
            <w:pPr>
              <w:pStyle w:val="TableParagraph"/>
              <w:spacing w:line="242" w:lineRule="auto"/>
              <w:ind w:left="115"/>
              <w:rPr>
                <w:sz w:val="24"/>
              </w:rPr>
            </w:pPr>
            <w:r>
              <w:rPr>
                <w:spacing w:val="-2"/>
                <w:sz w:val="24"/>
              </w:rPr>
              <w:t>Мониторинг</w:t>
            </w:r>
            <w:r>
              <w:rPr>
                <w:spacing w:val="-13"/>
                <w:sz w:val="24"/>
              </w:rPr>
              <w:t xml:space="preserve"> </w:t>
            </w:r>
            <w:r>
              <w:rPr>
                <w:spacing w:val="-2"/>
                <w:sz w:val="24"/>
              </w:rPr>
              <w:t xml:space="preserve">деструктивных </w:t>
            </w:r>
            <w:r>
              <w:rPr>
                <w:sz w:val="24"/>
              </w:rPr>
              <w:t>проявлений обучающихся.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5" w:lineRule="auto"/>
              <w:ind w:left="318" w:right="299" w:firstLine="8"/>
              <w:jc w:val="center"/>
              <w:rPr>
                <w:sz w:val="24"/>
              </w:rPr>
            </w:pPr>
            <w:r>
              <w:rPr>
                <w:sz w:val="24"/>
              </w:rPr>
              <w:t xml:space="preserve">Ежемесячно, в </w:t>
            </w:r>
            <w:r>
              <w:rPr>
                <w:spacing w:val="-2"/>
                <w:sz w:val="24"/>
              </w:rPr>
              <w:t>течение</w:t>
            </w:r>
            <w:r>
              <w:rPr>
                <w:spacing w:val="-15"/>
                <w:sz w:val="24"/>
              </w:rPr>
              <w:t xml:space="preserve"> </w:t>
            </w:r>
            <w:r>
              <w:rPr>
                <w:spacing w:val="-2"/>
                <w:sz w:val="24"/>
              </w:rPr>
              <w:t>учебного</w:t>
            </w:r>
          </w:p>
          <w:p w:rsidR="00D542CB" w:rsidRDefault="00436AA8">
            <w:pPr>
              <w:pStyle w:val="TableParagraph"/>
              <w:spacing w:line="273" w:lineRule="exact"/>
              <w:ind w:left="32" w:right="9"/>
              <w:jc w:val="center"/>
              <w:rPr>
                <w:sz w:val="24"/>
              </w:rPr>
            </w:pPr>
            <w:r>
              <w:rPr>
                <w:spacing w:val="-4"/>
                <w:sz w:val="24"/>
              </w:rPr>
              <w:t>года</w:t>
            </w:r>
          </w:p>
        </w:tc>
        <w:tc>
          <w:tcPr>
            <w:tcW w:w="2266" w:type="dxa"/>
          </w:tcPr>
          <w:p w:rsidR="00D542CB" w:rsidRDefault="00436AA8">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D542CB">
        <w:trPr>
          <w:trHeight w:val="273"/>
        </w:trPr>
        <w:tc>
          <w:tcPr>
            <w:tcW w:w="540" w:type="dxa"/>
          </w:tcPr>
          <w:p w:rsidR="00D542CB" w:rsidRDefault="00D542CB">
            <w:pPr>
              <w:pStyle w:val="TableParagraph"/>
              <w:rPr>
                <w:sz w:val="20"/>
              </w:rPr>
            </w:pPr>
          </w:p>
        </w:tc>
        <w:tc>
          <w:tcPr>
            <w:tcW w:w="9783" w:type="dxa"/>
            <w:gridSpan w:val="4"/>
          </w:tcPr>
          <w:p w:rsidR="00D542CB" w:rsidRDefault="00436AA8">
            <w:pPr>
              <w:pStyle w:val="TableParagraph"/>
              <w:spacing w:line="253" w:lineRule="exact"/>
              <w:ind w:left="115"/>
              <w:rPr>
                <w:b/>
                <w:sz w:val="24"/>
              </w:rPr>
            </w:pPr>
            <w:r>
              <w:rPr>
                <w:b/>
                <w:sz w:val="24"/>
              </w:rPr>
              <w:t>Работа</w:t>
            </w:r>
            <w:r>
              <w:rPr>
                <w:b/>
                <w:spacing w:val="-10"/>
                <w:sz w:val="24"/>
              </w:rPr>
              <w:t xml:space="preserve"> </w:t>
            </w:r>
            <w:r>
              <w:rPr>
                <w:b/>
                <w:sz w:val="24"/>
              </w:rPr>
              <w:t>с</w:t>
            </w:r>
            <w:r>
              <w:rPr>
                <w:b/>
                <w:spacing w:val="-9"/>
                <w:sz w:val="24"/>
              </w:rPr>
              <w:t xml:space="preserve"> </w:t>
            </w:r>
            <w:r>
              <w:rPr>
                <w:b/>
                <w:sz w:val="24"/>
              </w:rPr>
              <w:t>педагогами,</w:t>
            </w:r>
            <w:r>
              <w:rPr>
                <w:b/>
                <w:spacing w:val="-1"/>
                <w:sz w:val="24"/>
              </w:rPr>
              <w:t xml:space="preserve"> </w:t>
            </w:r>
            <w:r>
              <w:rPr>
                <w:b/>
                <w:sz w:val="24"/>
              </w:rPr>
              <w:t>работающими</w:t>
            </w:r>
            <w:r>
              <w:rPr>
                <w:b/>
                <w:spacing w:val="-7"/>
                <w:sz w:val="24"/>
              </w:rPr>
              <w:t xml:space="preserve"> </w:t>
            </w:r>
            <w:r>
              <w:rPr>
                <w:b/>
                <w:sz w:val="24"/>
              </w:rPr>
              <w:t>с</w:t>
            </w:r>
            <w:r>
              <w:rPr>
                <w:b/>
                <w:spacing w:val="-9"/>
                <w:sz w:val="24"/>
              </w:rPr>
              <w:t xml:space="preserve"> </w:t>
            </w:r>
            <w:r>
              <w:rPr>
                <w:b/>
                <w:spacing w:val="-2"/>
                <w:sz w:val="24"/>
              </w:rPr>
              <w:t>классом</w:t>
            </w:r>
          </w:p>
        </w:tc>
      </w:tr>
      <w:tr w:rsidR="00D542CB">
        <w:trPr>
          <w:trHeight w:val="1381"/>
        </w:trPr>
        <w:tc>
          <w:tcPr>
            <w:tcW w:w="540" w:type="dxa"/>
          </w:tcPr>
          <w:p w:rsidR="00D542CB" w:rsidRDefault="00436AA8">
            <w:pPr>
              <w:pStyle w:val="TableParagraph"/>
              <w:spacing w:line="268" w:lineRule="exact"/>
              <w:ind w:left="72" w:right="72"/>
              <w:jc w:val="center"/>
              <w:rPr>
                <w:sz w:val="24"/>
              </w:rPr>
            </w:pPr>
            <w:r>
              <w:rPr>
                <w:spacing w:val="-5"/>
                <w:sz w:val="24"/>
              </w:rPr>
              <w:t>38.</w:t>
            </w:r>
          </w:p>
        </w:tc>
        <w:tc>
          <w:tcPr>
            <w:tcW w:w="4110" w:type="dxa"/>
          </w:tcPr>
          <w:p w:rsidR="00D542CB" w:rsidRDefault="00436AA8">
            <w:pPr>
              <w:pStyle w:val="TableParagraph"/>
              <w:ind w:left="115" w:right="527"/>
              <w:rPr>
                <w:sz w:val="24"/>
              </w:rPr>
            </w:pPr>
            <w:r>
              <w:rPr>
                <w:sz w:val="24"/>
              </w:rPr>
              <w:t>Взаимодействие с учителями- предметниками по вопросам соблюдения</w:t>
            </w:r>
            <w:r>
              <w:rPr>
                <w:spacing w:val="-15"/>
                <w:sz w:val="24"/>
              </w:rPr>
              <w:t xml:space="preserve"> </w:t>
            </w:r>
            <w:r>
              <w:rPr>
                <w:sz w:val="24"/>
              </w:rPr>
              <w:t>единых</w:t>
            </w:r>
            <w:r>
              <w:rPr>
                <w:spacing w:val="-15"/>
                <w:sz w:val="24"/>
              </w:rPr>
              <w:t xml:space="preserve"> </w:t>
            </w:r>
            <w:r>
              <w:rPr>
                <w:sz w:val="24"/>
              </w:rPr>
              <w:t>требований</w:t>
            </w:r>
            <w:r>
              <w:rPr>
                <w:spacing w:val="-15"/>
                <w:sz w:val="24"/>
              </w:rPr>
              <w:t xml:space="preserve"> </w:t>
            </w:r>
            <w:r>
              <w:rPr>
                <w:sz w:val="24"/>
              </w:rPr>
              <w:t>в</w:t>
            </w:r>
          </w:p>
          <w:p w:rsidR="00D542CB" w:rsidRDefault="00436AA8">
            <w:pPr>
              <w:pStyle w:val="TableParagraph"/>
              <w:spacing w:line="274" w:lineRule="exact"/>
              <w:ind w:left="115"/>
              <w:rPr>
                <w:sz w:val="24"/>
              </w:rPr>
            </w:pPr>
            <w:r>
              <w:rPr>
                <w:sz w:val="24"/>
              </w:rPr>
              <w:t xml:space="preserve">воспитании, предупреждению и </w:t>
            </w:r>
            <w:r>
              <w:rPr>
                <w:spacing w:val="-2"/>
                <w:sz w:val="24"/>
              </w:rPr>
              <w:t>разрешению конфликтных</w:t>
            </w:r>
            <w:r>
              <w:rPr>
                <w:spacing w:val="-4"/>
                <w:sz w:val="24"/>
              </w:rPr>
              <w:t xml:space="preserve"> </w:t>
            </w:r>
            <w:r>
              <w:rPr>
                <w:spacing w:val="-2"/>
                <w:sz w:val="24"/>
              </w:rPr>
              <w:t>ситуаций.</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t>39.</w:t>
            </w:r>
          </w:p>
        </w:tc>
        <w:tc>
          <w:tcPr>
            <w:tcW w:w="4110" w:type="dxa"/>
          </w:tcPr>
          <w:p w:rsidR="00D542CB" w:rsidRDefault="00436AA8">
            <w:pPr>
              <w:pStyle w:val="TableParagraph"/>
              <w:spacing w:before="3" w:line="235" w:lineRule="auto"/>
              <w:ind w:left="115" w:right="910"/>
              <w:rPr>
                <w:sz w:val="24"/>
              </w:rPr>
            </w:pPr>
            <w:r>
              <w:rPr>
                <w:sz w:val="24"/>
              </w:rPr>
              <w:t>Малый</w:t>
            </w:r>
            <w:r>
              <w:rPr>
                <w:spacing w:val="-15"/>
                <w:sz w:val="24"/>
              </w:rPr>
              <w:t xml:space="preserve"> </w:t>
            </w:r>
            <w:r>
              <w:rPr>
                <w:sz w:val="24"/>
              </w:rPr>
              <w:t>пед.</w:t>
            </w:r>
            <w:r>
              <w:rPr>
                <w:spacing w:val="-15"/>
                <w:sz w:val="24"/>
              </w:rPr>
              <w:t xml:space="preserve"> </w:t>
            </w:r>
            <w:r>
              <w:rPr>
                <w:sz w:val="24"/>
              </w:rPr>
              <w:t>совет</w:t>
            </w:r>
            <w:r>
              <w:rPr>
                <w:spacing w:val="-15"/>
                <w:sz w:val="24"/>
              </w:rPr>
              <w:t xml:space="preserve"> </w:t>
            </w:r>
            <w:r>
              <w:rPr>
                <w:sz w:val="24"/>
              </w:rPr>
              <w:t>(психолого- педагогический консилиум)</w:t>
            </w:r>
          </w:p>
          <w:p w:rsidR="00D542CB" w:rsidRDefault="00436AA8">
            <w:pPr>
              <w:pStyle w:val="TableParagraph"/>
              <w:spacing w:line="261" w:lineRule="exact"/>
              <w:ind w:left="115"/>
              <w:rPr>
                <w:sz w:val="24"/>
              </w:rPr>
            </w:pPr>
            <w:r>
              <w:rPr>
                <w:sz w:val="24"/>
              </w:rPr>
              <w:t>«Адаптация</w:t>
            </w:r>
            <w:r>
              <w:rPr>
                <w:spacing w:val="-8"/>
                <w:sz w:val="24"/>
              </w:rPr>
              <w:t xml:space="preserve"> </w:t>
            </w:r>
            <w:r>
              <w:rPr>
                <w:spacing w:val="-2"/>
                <w:sz w:val="24"/>
              </w:rPr>
              <w:t>пятиклассников».</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782"/>
              <w:rPr>
                <w:sz w:val="24"/>
              </w:rPr>
            </w:pPr>
            <w:r>
              <w:rPr>
                <w:spacing w:val="-2"/>
                <w:sz w:val="24"/>
              </w:rPr>
              <w:t>Октябрь</w:t>
            </w:r>
          </w:p>
        </w:tc>
        <w:tc>
          <w:tcPr>
            <w:tcW w:w="2266" w:type="dxa"/>
          </w:tcPr>
          <w:p w:rsidR="00D542CB" w:rsidRDefault="00436AA8">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D542CB">
        <w:trPr>
          <w:trHeight w:val="1661"/>
        </w:trPr>
        <w:tc>
          <w:tcPr>
            <w:tcW w:w="540" w:type="dxa"/>
          </w:tcPr>
          <w:p w:rsidR="00D542CB" w:rsidRDefault="00436AA8">
            <w:pPr>
              <w:pStyle w:val="TableParagraph"/>
              <w:spacing w:line="268" w:lineRule="exact"/>
              <w:ind w:left="72" w:right="72"/>
              <w:jc w:val="center"/>
              <w:rPr>
                <w:sz w:val="24"/>
              </w:rPr>
            </w:pPr>
            <w:r>
              <w:rPr>
                <w:spacing w:val="-5"/>
                <w:sz w:val="24"/>
              </w:rPr>
              <w:t>40.</w:t>
            </w:r>
          </w:p>
        </w:tc>
        <w:tc>
          <w:tcPr>
            <w:tcW w:w="4110" w:type="dxa"/>
          </w:tcPr>
          <w:p w:rsidR="00D542CB" w:rsidRDefault="00436AA8">
            <w:pPr>
              <w:pStyle w:val="TableParagraph"/>
              <w:ind w:left="115"/>
              <w:rPr>
                <w:sz w:val="24"/>
              </w:rPr>
            </w:pPr>
            <w:r>
              <w:rPr>
                <w:sz w:val="24"/>
              </w:rPr>
              <w:t xml:space="preserve">Взаимодействие с педагогом- психологом, соц. педагогом по </w:t>
            </w:r>
            <w:r>
              <w:rPr>
                <w:spacing w:val="-2"/>
                <w:sz w:val="24"/>
              </w:rPr>
              <w:t>вопросам</w:t>
            </w:r>
            <w:r>
              <w:rPr>
                <w:spacing w:val="-8"/>
                <w:sz w:val="24"/>
              </w:rPr>
              <w:t xml:space="preserve"> </w:t>
            </w:r>
            <w:r>
              <w:rPr>
                <w:spacing w:val="-2"/>
                <w:sz w:val="24"/>
              </w:rPr>
              <w:t>изучения</w:t>
            </w:r>
            <w:r>
              <w:rPr>
                <w:spacing w:val="-6"/>
                <w:sz w:val="24"/>
              </w:rPr>
              <w:t xml:space="preserve"> </w:t>
            </w:r>
            <w:r>
              <w:rPr>
                <w:spacing w:val="-2"/>
                <w:sz w:val="24"/>
              </w:rPr>
              <w:t xml:space="preserve">личностных </w:t>
            </w:r>
            <w:r>
              <w:rPr>
                <w:sz w:val="24"/>
              </w:rPr>
              <w:t>особенностей, профилактике деструктивного</w:t>
            </w:r>
            <w:r>
              <w:rPr>
                <w:spacing w:val="-13"/>
                <w:sz w:val="24"/>
              </w:rPr>
              <w:t xml:space="preserve"> </w:t>
            </w:r>
            <w:r>
              <w:rPr>
                <w:sz w:val="24"/>
              </w:rPr>
              <w:t>поведения</w:t>
            </w:r>
          </w:p>
          <w:p w:rsidR="00D542CB" w:rsidRDefault="00436AA8">
            <w:pPr>
              <w:pStyle w:val="TableParagraph"/>
              <w:spacing w:before="2" w:line="259" w:lineRule="exact"/>
              <w:ind w:left="115"/>
              <w:rPr>
                <w:sz w:val="24"/>
              </w:rPr>
            </w:pPr>
            <w:r>
              <w:rPr>
                <w:spacing w:val="-2"/>
                <w:sz w:val="24"/>
              </w:rPr>
              <w:t>обучающихся.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D542CB">
        <w:trPr>
          <w:trHeight w:val="1929"/>
        </w:trPr>
        <w:tc>
          <w:tcPr>
            <w:tcW w:w="540" w:type="dxa"/>
          </w:tcPr>
          <w:p w:rsidR="00D542CB" w:rsidRDefault="00436AA8">
            <w:pPr>
              <w:pStyle w:val="TableParagraph"/>
              <w:spacing w:line="263" w:lineRule="exact"/>
              <w:ind w:left="72" w:right="72"/>
              <w:jc w:val="center"/>
              <w:rPr>
                <w:sz w:val="24"/>
              </w:rPr>
            </w:pPr>
            <w:r>
              <w:rPr>
                <w:spacing w:val="-5"/>
                <w:sz w:val="24"/>
              </w:rPr>
              <w:t>41.</w:t>
            </w:r>
          </w:p>
        </w:tc>
        <w:tc>
          <w:tcPr>
            <w:tcW w:w="4110" w:type="dxa"/>
          </w:tcPr>
          <w:p w:rsidR="00D542CB" w:rsidRDefault="00436AA8">
            <w:pPr>
              <w:pStyle w:val="TableParagraph"/>
              <w:ind w:left="115" w:right="161"/>
              <w:rPr>
                <w:sz w:val="24"/>
              </w:rPr>
            </w:pPr>
            <w:r>
              <w:rPr>
                <w:sz w:val="24"/>
              </w:rPr>
              <w:t xml:space="preserve">Взаимодействие с педагогами ДО, </w:t>
            </w:r>
            <w:r>
              <w:rPr>
                <w:spacing w:val="-2"/>
                <w:sz w:val="24"/>
              </w:rPr>
              <w:t xml:space="preserve">педагогом-организатором по вопросу </w:t>
            </w:r>
            <w:r>
              <w:rPr>
                <w:sz w:val="24"/>
              </w:rPr>
              <w:t xml:space="preserve">вовлечения обучающихся в </w:t>
            </w:r>
            <w:r>
              <w:rPr>
                <w:spacing w:val="-2"/>
                <w:sz w:val="24"/>
              </w:rPr>
              <w:t>дополнительные общеобразовательные</w:t>
            </w:r>
          </w:p>
          <w:p w:rsidR="00D542CB" w:rsidRDefault="00436AA8">
            <w:pPr>
              <w:pStyle w:val="TableParagraph"/>
              <w:spacing w:line="274" w:lineRule="exact"/>
              <w:ind w:left="115"/>
              <w:rPr>
                <w:sz w:val="24"/>
              </w:rPr>
            </w:pPr>
            <w:r>
              <w:rPr>
                <w:spacing w:val="-2"/>
                <w:sz w:val="24"/>
              </w:rPr>
              <w:t>общеразвивающие</w:t>
            </w:r>
            <w:r>
              <w:rPr>
                <w:spacing w:val="-9"/>
                <w:sz w:val="24"/>
              </w:rPr>
              <w:t xml:space="preserve"> </w:t>
            </w:r>
            <w:r>
              <w:rPr>
                <w:spacing w:val="-2"/>
                <w:sz w:val="24"/>
              </w:rPr>
              <w:t xml:space="preserve">программы, </w:t>
            </w:r>
            <w:r>
              <w:rPr>
                <w:sz w:val="24"/>
              </w:rPr>
              <w:t>внеурочные мероприятия.</w:t>
            </w:r>
          </w:p>
        </w:tc>
        <w:tc>
          <w:tcPr>
            <w:tcW w:w="994" w:type="dxa"/>
          </w:tcPr>
          <w:p w:rsidR="00D542CB" w:rsidRDefault="00436AA8">
            <w:pPr>
              <w:pStyle w:val="TableParagraph"/>
              <w:spacing w:line="263"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D542CB">
        <w:trPr>
          <w:trHeight w:val="830"/>
        </w:trPr>
        <w:tc>
          <w:tcPr>
            <w:tcW w:w="540" w:type="dxa"/>
          </w:tcPr>
          <w:p w:rsidR="00D542CB" w:rsidRDefault="00436AA8">
            <w:pPr>
              <w:pStyle w:val="TableParagraph"/>
              <w:spacing w:line="268" w:lineRule="exact"/>
              <w:ind w:left="72" w:right="72"/>
              <w:jc w:val="center"/>
              <w:rPr>
                <w:sz w:val="24"/>
              </w:rPr>
            </w:pPr>
            <w:r>
              <w:rPr>
                <w:spacing w:val="-5"/>
                <w:sz w:val="24"/>
              </w:rPr>
              <w:t>42.</w:t>
            </w:r>
          </w:p>
        </w:tc>
        <w:tc>
          <w:tcPr>
            <w:tcW w:w="4110" w:type="dxa"/>
          </w:tcPr>
          <w:p w:rsidR="00D542CB" w:rsidRDefault="00436AA8">
            <w:pPr>
              <w:pStyle w:val="TableParagraph"/>
              <w:spacing w:line="235" w:lineRule="auto"/>
              <w:ind w:left="115" w:right="447"/>
              <w:rPr>
                <w:sz w:val="24"/>
              </w:rPr>
            </w:pPr>
            <w:r>
              <w:rPr>
                <w:sz w:val="24"/>
              </w:rPr>
              <w:t xml:space="preserve">Приглашение учителей- </w:t>
            </w:r>
            <w:r>
              <w:rPr>
                <w:spacing w:val="-2"/>
                <w:sz w:val="24"/>
              </w:rPr>
              <w:t>предметников</w:t>
            </w:r>
            <w:r>
              <w:rPr>
                <w:spacing w:val="-12"/>
                <w:sz w:val="24"/>
              </w:rPr>
              <w:t xml:space="preserve"> </w:t>
            </w:r>
            <w:r>
              <w:rPr>
                <w:spacing w:val="-2"/>
                <w:sz w:val="24"/>
              </w:rPr>
              <w:t>на</w:t>
            </w:r>
            <w:r>
              <w:rPr>
                <w:spacing w:val="-12"/>
                <w:sz w:val="24"/>
              </w:rPr>
              <w:t xml:space="preserve"> </w:t>
            </w:r>
            <w:r>
              <w:rPr>
                <w:spacing w:val="-2"/>
                <w:sz w:val="24"/>
              </w:rPr>
              <w:t>классные</w:t>
            </w:r>
          </w:p>
          <w:p w:rsidR="00D542CB" w:rsidRDefault="00436AA8">
            <w:pPr>
              <w:pStyle w:val="TableParagraph"/>
              <w:spacing w:line="273" w:lineRule="exact"/>
              <w:ind w:left="115"/>
              <w:rPr>
                <w:sz w:val="24"/>
              </w:rPr>
            </w:pPr>
            <w:r>
              <w:rPr>
                <w:sz w:val="24"/>
              </w:rPr>
              <w:t>родительские</w:t>
            </w:r>
            <w:r>
              <w:rPr>
                <w:spacing w:val="-7"/>
                <w:sz w:val="24"/>
              </w:rPr>
              <w:t xml:space="preserve"> </w:t>
            </w:r>
            <w:r>
              <w:rPr>
                <w:spacing w:val="-2"/>
                <w:sz w:val="24"/>
              </w:rPr>
              <w:t>собрания.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43.</w:t>
            </w:r>
          </w:p>
        </w:tc>
        <w:tc>
          <w:tcPr>
            <w:tcW w:w="4110" w:type="dxa"/>
          </w:tcPr>
          <w:p w:rsidR="00D542CB" w:rsidRDefault="00436AA8">
            <w:pPr>
              <w:pStyle w:val="TableParagraph"/>
              <w:ind w:left="115"/>
              <w:rPr>
                <w:sz w:val="24"/>
              </w:rPr>
            </w:pPr>
            <w:r>
              <w:rPr>
                <w:sz w:val="24"/>
              </w:rPr>
              <w:t>Взаимодействие с педагогом- психологом, соц. педагогом по</w:t>
            </w:r>
          </w:p>
          <w:p w:rsidR="00D542CB" w:rsidRDefault="00436AA8">
            <w:pPr>
              <w:pStyle w:val="TableParagraph"/>
              <w:spacing w:before="3" w:line="264" w:lineRule="exact"/>
              <w:ind w:left="115"/>
              <w:rPr>
                <w:sz w:val="24"/>
              </w:rPr>
            </w:pPr>
            <w:r>
              <w:rPr>
                <w:spacing w:val="-2"/>
                <w:sz w:val="24"/>
              </w:rPr>
              <w:t>вопросу</w:t>
            </w:r>
            <w:r>
              <w:rPr>
                <w:spacing w:val="-10"/>
                <w:sz w:val="24"/>
              </w:rPr>
              <w:t xml:space="preserve"> </w:t>
            </w:r>
            <w:r>
              <w:rPr>
                <w:spacing w:val="-2"/>
                <w:sz w:val="24"/>
              </w:rPr>
              <w:t xml:space="preserve">организации поддержки </w:t>
            </w:r>
            <w:r>
              <w:rPr>
                <w:sz w:val="24"/>
              </w:rPr>
              <w:t>особых</w:t>
            </w:r>
            <w:r>
              <w:rPr>
                <w:spacing w:val="-12"/>
                <w:sz w:val="24"/>
              </w:rPr>
              <w:t xml:space="preserve"> </w:t>
            </w:r>
            <w:r>
              <w:rPr>
                <w:sz w:val="24"/>
              </w:rPr>
              <w:t>категорий</w:t>
            </w:r>
            <w:r>
              <w:rPr>
                <w:spacing w:val="-6"/>
                <w:sz w:val="24"/>
              </w:rPr>
              <w:t xml:space="preserve"> </w:t>
            </w:r>
            <w:r>
              <w:rPr>
                <w:spacing w:val="-4"/>
                <w:sz w:val="24"/>
              </w:rPr>
              <w:t>обучающихся.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D542CB">
        <w:trPr>
          <w:trHeight w:val="1377"/>
        </w:trPr>
        <w:tc>
          <w:tcPr>
            <w:tcW w:w="540" w:type="dxa"/>
          </w:tcPr>
          <w:p w:rsidR="00D542CB" w:rsidRDefault="00436AA8">
            <w:pPr>
              <w:pStyle w:val="TableParagraph"/>
              <w:spacing w:line="268" w:lineRule="exact"/>
              <w:ind w:left="72" w:right="72"/>
              <w:jc w:val="center"/>
              <w:rPr>
                <w:sz w:val="24"/>
              </w:rPr>
            </w:pPr>
            <w:r>
              <w:rPr>
                <w:spacing w:val="-5"/>
                <w:sz w:val="24"/>
              </w:rPr>
              <w:t>44.</w:t>
            </w:r>
          </w:p>
        </w:tc>
        <w:tc>
          <w:tcPr>
            <w:tcW w:w="4110" w:type="dxa"/>
          </w:tcPr>
          <w:p w:rsidR="00D542CB" w:rsidRDefault="00436AA8">
            <w:pPr>
              <w:pStyle w:val="TableParagraph"/>
              <w:spacing w:before="1"/>
              <w:ind w:left="115" w:right="429"/>
              <w:jc w:val="both"/>
              <w:rPr>
                <w:sz w:val="24"/>
              </w:rPr>
            </w:pPr>
            <w:r>
              <w:rPr>
                <w:sz w:val="24"/>
              </w:rPr>
              <w:t>Участие в заседаниях социально- психологической службы, Совета профилактики, Центра детских</w:t>
            </w:r>
          </w:p>
          <w:p w:rsidR="00D542CB" w:rsidRDefault="00436AA8">
            <w:pPr>
              <w:pStyle w:val="TableParagraph"/>
              <w:spacing w:before="9" w:line="260" w:lineRule="exact"/>
              <w:ind w:left="115" w:right="429"/>
              <w:jc w:val="both"/>
              <w:rPr>
                <w:sz w:val="24"/>
              </w:rPr>
            </w:pPr>
            <w:r>
              <w:rPr>
                <w:spacing w:val="-2"/>
                <w:sz w:val="24"/>
              </w:rPr>
              <w:t>инициатив,</w:t>
            </w:r>
            <w:r>
              <w:rPr>
                <w:spacing w:val="-5"/>
                <w:sz w:val="24"/>
              </w:rPr>
              <w:t xml:space="preserve"> </w:t>
            </w:r>
            <w:r>
              <w:rPr>
                <w:spacing w:val="-2"/>
                <w:sz w:val="24"/>
              </w:rPr>
              <w:t>Штаба</w:t>
            </w:r>
            <w:r>
              <w:rPr>
                <w:spacing w:val="-6"/>
                <w:sz w:val="24"/>
              </w:rPr>
              <w:t xml:space="preserve"> </w:t>
            </w:r>
            <w:r>
              <w:rPr>
                <w:spacing w:val="-2"/>
                <w:sz w:val="24"/>
              </w:rPr>
              <w:t>воспитательной работы.</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1" w:line="237" w:lineRule="auto"/>
              <w:ind w:left="421" w:firstLine="370"/>
              <w:rPr>
                <w:sz w:val="24"/>
              </w:rPr>
            </w:pPr>
            <w:r>
              <w:rPr>
                <w:sz w:val="24"/>
              </w:rPr>
              <w:t xml:space="preserve">По мере </w:t>
            </w:r>
            <w:r>
              <w:rPr>
                <w:spacing w:val="-4"/>
                <w:sz w:val="24"/>
              </w:rPr>
              <w:t>необходимости</w:t>
            </w:r>
          </w:p>
        </w:tc>
        <w:tc>
          <w:tcPr>
            <w:tcW w:w="2266" w:type="dxa"/>
          </w:tcPr>
          <w:p w:rsidR="00D542CB" w:rsidRDefault="00436AA8">
            <w:pPr>
              <w:pStyle w:val="TableParagraph"/>
              <w:spacing w:before="1" w:line="237" w:lineRule="auto"/>
              <w:ind w:left="113"/>
              <w:rPr>
                <w:sz w:val="24"/>
              </w:rPr>
            </w:pPr>
            <w:r>
              <w:rPr>
                <w:spacing w:val="-2"/>
                <w:sz w:val="24"/>
              </w:rPr>
              <w:t xml:space="preserve">Классные </w:t>
            </w:r>
            <w:r>
              <w:rPr>
                <w:spacing w:val="-4"/>
                <w:sz w:val="24"/>
              </w:rPr>
              <w:t>руководители</w:t>
            </w:r>
          </w:p>
        </w:tc>
      </w:tr>
      <w:tr w:rsidR="00D542CB">
        <w:trPr>
          <w:trHeight w:val="278"/>
        </w:trPr>
        <w:tc>
          <w:tcPr>
            <w:tcW w:w="540" w:type="dxa"/>
          </w:tcPr>
          <w:p w:rsidR="00D542CB" w:rsidRDefault="00D542CB">
            <w:pPr>
              <w:pStyle w:val="TableParagraph"/>
              <w:rPr>
                <w:sz w:val="20"/>
              </w:rPr>
            </w:pPr>
          </w:p>
        </w:tc>
        <w:tc>
          <w:tcPr>
            <w:tcW w:w="9783" w:type="dxa"/>
            <w:gridSpan w:val="4"/>
          </w:tcPr>
          <w:p w:rsidR="00D542CB" w:rsidRDefault="00436AA8">
            <w:pPr>
              <w:pStyle w:val="TableParagraph"/>
              <w:spacing w:line="258" w:lineRule="exact"/>
              <w:ind w:left="115"/>
              <w:rPr>
                <w:b/>
                <w:sz w:val="24"/>
              </w:rPr>
            </w:pPr>
            <w:r>
              <w:rPr>
                <w:b/>
                <w:sz w:val="24"/>
              </w:rPr>
              <w:t>Работа</w:t>
            </w:r>
            <w:r>
              <w:rPr>
                <w:b/>
                <w:spacing w:val="-11"/>
                <w:sz w:val="24"/>
              </w:rPr>
              <w:t xml:space="preserve"> </w:t>
            </w:r>
            <w:r>
              <w:rPr>
                <w:b/>
                <w:sz w:val="24"/>
              </w:rPr>
              <w:t>с</w:t>
            </w:r>
            <w:r>
              <w:rPr>
                <w:b/>
                <w:spacing w:val="-6"/>
                <w:sz w:val="24"/>
              </w:rPr>
              <w:t xml:space="preserve"> </w:t>
            </w:r>
            <w:r>
              <w:rPr>
                <w:b/>
                <w:sz w:val="24"/>
              </w:rPr>
              <w:t>родителями</w:t>
            </w:r>
            <w:r>
              <w:rPr>
                <w:b/>
                <w:spacing w:val="-8"/>
                <w:sz w:val="24"/>
              </w:rPr>
              <w:t xml:space="preserve"> </w:t>
            </w:r>
            <w:r>
              <w:rPr>
                <w:b/>
                <w:sz w:val="24"/>
              </w:rPr>
              <w:t>обучающихся</w:t>
            </w:r>
            <w:r>
              <w:rPr>
                <w:b/>
                <w:spacing w:val="-2"/>
                <w:sz w:val="24"/>
              </w:rPr>
              <w:t xml:space="preserve"> </w:t>
            </w:r>
            <w:r>
              <w:rPr>
                <w:b/>
                <w:sz w:val="24"/>
              </w:rPr>
              <w:t>или</w:t>
            </w:r>
            <w:r>
              <w:rPr>
                <w:b/>
                <w:spacing w:val="-4"/>
                <w:sz w:val="24"/>
              </w:rPr>
              <w:t xml:space="preserve"> </w:t>
            </w:r>
            <w:r>
              <w:rPr>
                <w:b/>
                <w:sz w:val="24"/>
              </w:rPr>
              <w:t>их</w:t>
            </w:r>
            <w:r>
              <w:rPr>
                <w:b/>
                <w:spacing w:val="-10"/>
                <w:sz w:val="24"/>
              </w:rPr>
              <w:t xml:space="preserve"> </w:t>
            </w:r>
            <w:r>
              <w:rPr>
                <w:b/>
                <w:sz w:val="24"/>
              </w:rPr>
              <w:t>законными</w:t>
            </w:r>
            <w:r>
              <w:rPr>
                <w:b/>
                <w:spacing w:val="-3"/>
                <w:sz w:val="24"/>
              </w:rPr>
              <w:t xml:space="preserve"> </w:t>
            </w:r>
            <w:r>
              <w:rPr>
                <w:b/>
                <w:spacing w:val="-2"/>
                <w:sz w:val="24"/>
              </w:rPr>
              <w:t>представителями</w:t>
            </w:r>
          </w:p>
        </w:tc>
      </w:tr>
      <w:tr w:rsidR="00D542CB">
        <w:trPr>
          <w:trHeight w:val="2207"/>
        </w:trPr>
        <w:tc>
          <w:tcPr>
            <w:tcW w:w="540" w:type="dxa"/>
          </w:tcPr>
          <w:p w:rsidR="00D542CB" w:rsidRDefault="00436AA8">
            <w:pPr>
              <w:pStyle w:val="TableParagraph"/>
              <w:spacing w:line="268" w:lineRule="exact"/>
              <w:ind w:left="72" w:right="72"/>
              <w:jc w:val="center"/>
              <w:rPr>
                <w:sz w:val="24"/>
              </w:rPr>
            </w:pPr>
            <w:r>
              <w:rPr>
                <w:spacing w:val="-5"/>
                <w:sz w:val="24"/>
              </w:rPr>
              <w:t>45.</w:t>
            </w:r>
          </w:p>
        </w:tc>
        <w:tc>
          <w:tcPr>
            <w:tcW w:w="4110" w:type="dxa"/>
          </w:tcPr>
          <w:p w:rsidR="00D542CB" w:rsidRDefault="00436AA8">
            <w:pPr>
              <w:pStyle w:val="TableParagraph"/>
              <w:spacing w:before="1" w:line="237" w:lineRule="auto"/>
              <w:ind w:left="115" w:right="427"/>
              <w:rPr>
                <w:sz w:val="24"/>
              </w:rPr>
            </w:pPr>
            <w:r>
              <w:rPr>
                <w:sz w:val="24"/>
              </w:rPr>
              <w:t>Информирование родителей об особенностях осуществления образовательного процесса, основных содержательных и организационных изменениях, о внеурочных мероприятиях и событиях</w:t>
            </w:r>
            <w:r>
              <w:rPr>
                <w:spacing w:val="-15"/>
                <w:sz w:val="24"/>
              </w:rPr>
              <w:t xml:space="preserve"> </w:t>
            </w:r>
            <w:r>
              <w:rPr>
                <w:sz w:val="24"/>
              </w:rPr>
              <w:t>жизни</w:t>
            </w:r>
            <w:r>
              <w:rPr>
                <w:spacing w:val="-15"/>
                <w:sz w:val="24"/>
              </w:rPr>
              <w:t xml:space="preserve"> </w:t>
            </w:r>
            <w:r>
              <w:rPr>
                <w:sz w:val="24"/>
              </w:rPr>
              <w:t>класса,</w:t>
            </w:r>
            <w:r>
              <w:rPr>
                <w:spacing w:val="-15"/>
                <w:sz w:val="24"/>
              </w:rPr>
              <w:t xml:space="preserve"> </w:t>
            </w:r>
            <w:r>
              <w:rPr>
                <w:sz w:val="24"/>
              </w:rPr>
              <w:t>школьных успехах и проблемах их детей.</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1" w:line="237"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before="1" w:line="237" w:lineRule="auto"/>
              <w:ind w:left="113"/>
              <w:rPr>
                <w:sz w:val="24"/>
              </w:rPr>
            </w:pPr>
            <w:r>
              <w:rPr>
                <w:spacing w:val="-2"/>
                <w:sz w:val="24"/>
              </w:rPr>
              <w:t>Кл</w:t>
            </w:r>
            <w:r>
              <w:rPr>
                <w:spacing w:val="-2"/>
                <w:sz w:val="24"/>
              </w:rPr>
              <w:t xml:space="preserve">ассные </w:t>
            </w:r>
            <w:r>
              <w:rPr>
                <w:spacing w:val="-4"/>
                <w:sz w:val="24"/>
              </w:rPr>
              <w:t>руководители</w:t>
            </w:r>
          </w:p>
        </w:tc>
      </w:tr>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t>46.</w:t>
            </w:r>
          </w:p>
        </w:tc>
        <w:tc>
          <w:tcPr>
            <w:tcW w:w="4110" w:type="dxa"/>
          </w:tcPr>
          <w:p w:rsidR="00D542CB" w:rsidRDefault="00436AA8">
            <w:pPr>
              <w:pStyle w:val="TableParagraph"/>
              <w:spacing w:before="8" w:line="230" w:lineRule="auto"/>
              <w:ind w:left="115"/>
              <w:rPr>
                <w:sz w:val="24"/>
              </w:rPr>
            </w:pPr>
            <w:r>
              <w:rPr>
                <w:spacing w:val="-2"/>
                <w:sz w:val="24"/>
              </w:rPr>
              <w:t>Помощь</w:t>
            </w:r>
            <w:r>
              <w:rPr>
                <w:spacing w:val="-5"/>
                <w:sz w:val="24"/>
              </w:rPr>
              <w:t xml:space="preserve"> </w:t>
            </w:r>
            <w:r>
              <w:rPr>
                <w:spacing w:val="-2"/>
                <w:sz w:val="24"/>
              </w:rPr>
              <w:t>родителям</w:t>
            </w:r>
            <w:r>
              <w:rPr>
                <w:spacing w:val="-8"/>
                <w:sz w:val="24"/>
              </w:rPr>
              <w:t xml:space="preserve"> </w:t>
            </w:r>
            <w:r>
              <w:rPr>
                <w:spacing w:val="-2"/>
                <w:sz w:val="24"/>
              </w:rPr>
              <w:t>в</w:t>
            </w:r>
            <w:r>
              <w:rPr>
                <w:spacing w:val="-6"/>
                <w:sz w:val="24"/>
              </w:rPr>
              <w:t xml:space="preserve"> </w:t>
            </w:r>
            <w:r>
              <w:rPr>
                <w:spacing w:val="-2"/>
                <w:sz w:val="24"/>
              </w:rPr>
              <w:t xml:space="preserve">регулировании </w:t>
            </w:r>
            <w:r>
              <w:rPr>
                <w:sz w:val="24"/>
              </w:rPr>
              <w:t>отношений между ними и другими педагогическими работниками.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4" w:line="235" w:lineRule="auto"/>
              <w:ind w:left="421" w:firstLine="370"/>
              <w:rPr>
                <w:sz w:val="24"/>
              </w:rPr>
            </w:pPr>
            <w:r>
              <w:rPr>
                <w:sz w:val="24"/>
              </w:rPr>
              <w:t xml:space="preserve">По мере </w:t>
            </w:r>
            <w:r>
              <w:rPr>
                <w:spacing w:val="-4"/>
                <w:sz w:val="24"/>
              </w:rPr>
              <w:t>необходимости</w:t>
            </w:r>
          </w:p>
        </w:tc>
        <w:tc>
          <w:tcPr>
            <w:tcW w:w="2266" w:type="dxa"/>
          </w:tcPr>
          <w:p w:rsidR="00D542CB" w:rsidRDefault="00436AA8">
            <w:pPr>
              <w:pStyle w:val="TableParagraph"/>
              <w:spacing w:before="4" w:line="235" w:lineRule="auto"/>
              <w:ind w:left="113"/>
              <w:rPr>
                <w:sz w:val="24"/>
              </w:rPr>
            </w:pPr>
            <w:r>
              <w:rPr>
                <w:spacing w:val="-2"/>
                <w:sz w:val="24"/>
              </w:rPr>
              <w:t xml:space="preserve">Классные </w:t>
            </w:r>
            <w:r>
              <w:rPr>
                <w:spacing w:val="-4"/>
                <w:sz w:val="24"/>
              </w:rPr>
              <w:t>руководители</w:t>
            </w:r>
          </w:p>
        </w:tc>
      </w:tr>
      <w:tr w:rsidR="00D542CB">
        <w:trPr>
          <w:trHeight w:val="830"/>
        </w:trPr>
        <w:tc>
          <w:tcPr>
            <w:tcW w:w="540" w:type="dxa"/>
          </w:tcPr>
          <w:p w:rsidR="00D542CB" w:rsidRDefault="00436AA8">
            <w:pPr>
              <w:pStyle w:val="TableParagraph"/>
              <w:spacing w:line="268" w:lineRule="exact"/>
              <w:ind w:left="72" w:right="72"/>
              <w:jc w:val="center"/>
              <w:rPr>
                <w:sz w:val="24"/>
              </w:rPr>
            </w:pPr>
            <w:r>
              <w:rPr>
                <w:spacing w:val="-5"/>
                <w:sz w:val="24"/>
              </w:rPr>
              <w:t>47.</w:t>
            </w:r>
          </w:p>
        </w:tc>
        <w:tc>
          <w:tcPr>
            <w:tcW w:w="4110" w:type="dxa"/>
          </w:tcPr>
          <w:p w:rsidR="00D542CB" w:rsidRDefault="00436AA8">
            <w:pPr>
              <w:pStyle w:val="TableParagraph"/>
              <w:spacing w:line="235" w:lineRule="auto"/>
              <w:ind w:left="115"/>
              <w:rPr>
                <w:sz w:val="24"/>
              </w:rPr>
            </w:pPr>
            <w:r>
              <w:rPr>
                <w:spacing w:val="-2"/>
                <w:sz w:val="24"/>
              </w:rPr>
              <w:t>Проведение тематических</w:t>
            </w:r>
            <w:r>
              <w:rPr>
                <w:spacing w:val="-5"/>
                <w:sz w:val="24"/>
              </w:rPr>
              <w:t xml:space="preserve"> </w:t>
            </w:r>
            <w:r>
              <w:rPr>
                <w:spacing w:val="-2"/>
                <w:sz w:val="24"/>
              </w:rPr>
              <w:t xml:space="preserve">классных </w:t>
            </w:r>
            <w:r>
              <w:rPr>
                <w:sz w:val="24"/>
              </w:rPr>
              <w:t>родительских собраний (согласно</w:t>
            </w:r>
          </w:p>
          <w:p w:rsidR="00D542CB" w:rsidRDefault="00436AA8">
            <w:pPr>
              <w:pStyle w:val="TableParagraph"/>
              <w:spacing w:line="273" w:lineRule="exact"/>
              <w:ind w:left="115"/>
              <w:rPr>
                <w:sz w:val="24"/>
              </w:rPr>
            </w:pPr>
            <w:r>
              <w:rPr>
                <w:sz w:val="24"/>
              </w:rPr>
              <w:t>утвержденной</w:t>
            </w:r>
            <w:r>
              <w:rPr>
                <w:spacing w:val="-3"/>
                <w:sz w:val="24"/>
              </w:rPr>
              <w:t xml:space="preserve"> </w:t>
            </w:r>
            <w:r>
              <w:rPr>
                <w:spacing w:val="-2"/>
                <w:sz w:val="24"/>
              </w:rPr>
              <w:t>циклограмме).</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681" w:right="467" w:hanging="227"/>
              <w:rPr>
                <w:sz w:val="24"/>
              </w:rPr>
            </w:pPr>
            <w:r>
              <w:rPr>
                <w:sz w:val="24"/>
              </w:rPr>
              <w:t>Не</w:t>
            </w:r>
            <w:r>
              <w:rPr>
                <w:spacing w:val="-15"/>
                <w:sz w:val="24"/>
              </w:rPr>
              <w:t xml:space="preserve"> </w:t>
            </w:r>
            <w:r>
              <w:rPr>
                <w:sz w:val="24"/>
              </w:rPr>
              <w:t>реже</w:t>
            </w:r>
            <w:r>
              <w:rPr>
                <w:spacing w:val="-15"/>
                <w:sz w:val="24"/>
              </w:rPr>
              <w:t xml:space="preserve"> </w:t>
            </w:r>
            <w:r>
              <w:rPr>
                <w:sz w:val="24"/>
              </w:rPr>
              <w:t>1</w:t>
            </w:r>
            <w:r>
              <w:rPr>
                <w:spacing w:val="-15"/>
                <w:sz w:val="24"/>
              </w:rPr>
              <w:t xml:space="preserve"> </w:t>
            </w:r>
            <w:r>
              <w:rPr>
                <w:sz w:val="24"/>
              </w:rPr>
              <w:t>раза в четверть</w:t>
            </w:r>
          </w:p>
        </w:tc>
        <w:tc>
          <w:tcPr>
            <w:tcW w:w="2266" w:type="dxa"/>
          </w:tcPr>
          <w:p w:rsidR="00D542CB" w:rsidRDefault="00436AA8">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48.</w:t>
            </w:r>
          </w:p>
        </w:tc>
        <w:tc>
          <w:tcPr>
            <w:tcW w:w="4110" w:type="dxa"/>
          </w:tcPr>
          <w:p w:rsidR="00D542CB" w:rsidRDefault="00436AA8">
            <w:pPr>
              <w:pStyle w:val="TableParagraph"/>
              <w:spacing w:line="230" w:lineRule="auto"/>
              <w:ind w:left="115"/>
              <w:rPr>
                <w:sz w:val="24"/>
              </w:rPr>
            </w:pPr>
            <w:r>
              <w:rPr>
                <w:spacing w:val="-2"/>
                <w:sz w:val="24"/>
              </w:rPr>
              <w:t>Организация</w:t>
            </w:r>
            <w:r>
              <w:rPr>
                <w:spacing w:val="-7"/>
                <w:sz w:val="24"/>
              </w:rPr>
              <w:t xml:space="preserve"> </w:t>
            </w:r>
            <w:r>
              <w:rPr>
                <w:spacing w:val="-2"/>
                <w:sz w:val="24"/>
              </w:rPr>
              <w:t>работы</w:t>
            </w:r>
            <w:r>
              <w:rPr>
                <w:spacing w:val="-4"/>
                <w:sz w:val="24"/>
              </w:rPr>
              <w:t xml:space="preserve"> </w:t>
            </w:r>
            <w:r>
              <w:rPr>
                <w:spacing w:val="-2"/>
                <w:sz w:val="24"/>
              </w:rPr>
              <w:t xml:space="preserve">родительского </w:t>
            </w:r>
            <w:r>
              <w:rPr>
                <w:sz w:val="24"/>
              </w:rPr>
              <w:t>актива (комитета) класса.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0" w:lineRule="auto"/>
              <w:ind w:left="433" w:firstLine="365"/>
              <w:rPr>
                <w:sz w:val="24"/>
              </w:rPr>
            </w:pPr>
            <w:r>
              <w:rPr>
                <w:sz w:val="24"/>
              </w:rPr>
              <w:t xml:space="preserve">По мере </w:t>
            </w:r>
            <w:r>
              <w:rPr>
                <w:spacing w:val="-4"/>
                <w:sz w:val="24"/>
              </w:rPr>
              <w:t>необходимости</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bl>
    <w:p w:rsidR="00D542CB" w:rsidRDefault="00D542CB">
      <w:pPr>
        <w:pStyle w:val="TableParagraph"/>
        <w:spacing w:line="230" w:lineRule="auto"/>
        <w:rPr>
          <w:sz w:val="24"/>
        </w:rPr>
        <w:sectPr w:rsidR="00D542CB">
          <w:footerReference w:type="default" r:id="rId82"/>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lastRenderedPageBreak/>
              <w:t>49.</w:t>
            </w:r>
          </w:p>
        </w:tc>
        <w:tc>
          <w:tcPr>
            <w:tcW w:w="4110" w:type="dxa"/>
          </w:tcPr>
          <w:p w:rsidR="00D542CB" w:rsidRDefault="00436AA8">
            <w:pPr>
              <w:pStyle w:val="TableParagraph"/>
              <w:spacing w:before="8" w:line="230" w:lineRule="auto"/>
              <w:ind w:left="115" w:right="447"/>
              <w:rPr>
                <w:sz w:val="24"/>
              </w:rPr>
            </w:pPr>
            <w:r>
              <w:rPr>
                <w:sz w:val="24"/>
              </w:rPr>
              <w:t xml:space="preserve">Консультативная помощь и </w:t>
            </w:r>
            <w:r>
              <w:rPr>
                <w:spacing w:val="-2"/>
                <w:sz w:val="24"/>
              </w:rPr>
              <w:t>поддержка</w:t>
            </w:r>
            <w:r>
              <w:rPr>
                <w:spacing w:val="-11"/>
                <w:sz w:val="24"/>
              </w:rPr>
              <w:t xml:space="preserve"> </w:t>
            </w:r>
            <w:r>
              <w:rPr>
                <w:spacing w:val="-2"/>
                <w:sz w:val="24"/>
              </w:rPr>
              <w:t>родителей</w:t>
            </w:r>
            <w:r>
              <w:rPr>
                <w:spacing w:val="-9"/>
                <w:sz w:val="24"/>
              </w:rPr>
              <w:t xml:space="preserve"> </w:t>
            </w:r>
            <w:r>
              <w:rPr>
                <w:spacing w:val="-2"/>
                <w:sz w:val="24"/>
              </w:rPr>
              <w:t xml:space="preserve">особых </w:t>
            </w:r>
            <w:r>
              <w:rPr>
                <w:sz w:val="24"/>
              </w:rPr>
              <w:t>категорий обучающихся.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1" w:line="237" w:lineRule="auto"/>
              <w:ind w:left="421" w:firstLine="370"/>
              <w:rPr>
                <w:sz w:val="24"/>
              </w:rPr>
            </w:pPr>
            <w:r>
              <w:rPr>
                <w:sz w:val="24"/>
              </w:rPr>
              <w:t xml:space="preserve">По мере </w:t>
            </w:r>
            <w:r>
              <w:rPr>
                <w:spacing w:val="-4"/>
                <w:sz w:val="24"/>
              </w:rPr>
              <w:t>необходимости</w:t>
            </w:r>
          </w:p>
        </w:tc>
        <w:tc>
          <w:tcPr>
            <w:tcW w:w="2266" w:type="dxa"/>
          </w:tcPr>
          <w:p w:rsidR="00D542CB" w:rsidRDefault="00436AA8">
            <w:pPr>
              <w:pStyle w:val="TableParagraph"/>
              <w:spacing w:before="1" w:line="237" w:lineRule="auto"/>
              <w:ind w:left="113"/>
              <w:rPr>
                <w:sz w:val="24"/>
              </w:rPr>
            </w:pPr>
            <w:r>
              <w:rPr>
                <w:spacing w:val="-2"/>
                <w:sz w:val="24"/>
              </w:rPr>
              <w:t xml:space="preserve">Классные </w:t>
            </w:r>
            <w:r>
              <w:rPr>
                <w:spacing w:val="-4"/>
                <w:sz w:val="24"/>
              </w:rPr>
              <w:t>руководители</w:t>
            </w:r>
          </w:p>
        </w:tc>
      </w:tr>
      <w:tr w:rsidR="00D542CB">
        <w:trPr>
          <w:trHeight w:val="1382"/>
        </w:trPr>
        <w:tc>
          <w:tcPr>
            <w:tcW w:w="540" w:type="dxa"/>
          </w:tcPr>
          <w:p w:rsidR="00D542CB" w:rsidRDefault="00436AA8">
            <w:pPr>
              <w:pStyle w:val="TableParagraph"/>
              <w:spacing w:line="268" w:lineRule="exact"/>
              <w:ind w:left="72" w:right="72"/>
              <w:jc w:val="center"/>
              <w:rPr>
                <w:sz w:val="24"/>
              </w:rPr>
            </w:pPr>
            <w:r>
              <w:rPr>
                <w:spacing w:val="-5"/>
                <w:sz w:val="24"/>
              </w:rPr>
              <w:t>50.</w:t>
            </w:r>
          </w:p>
        </w:tc>
        <w:tc>
          <w:tcPr>
            <w:tcW w:w="4110" w:type="dxa"/>
          </w:tcPr>
          <w:p w:rsidR="00D542CB" w:rsidRDefault="00436AA8">
            <w:pPr>
              <w:pStyle w:val="TableParagraph"/>
              <w:spacing w:before="1" w:line="237" w:lineRule="auto"/>
              <w:ind w:left="115"/>
              <w:rPr>
                <w:sz w:val="24"/>
              </w:rPr>
            </w:pPr>
            <w:r>
              <w:rPr>
                <w:spacing w:val="-2"/>
                <w:sz w:val="24"/>
              </w:rPr>
              <w:t>Привлечение</w:t>
            </w:r>
            <w:r>
              <w:rPr>
                <w:spacing w:val="-3"/>
                <w:sz w:val="24"/>
              </w:rPr>
              <w:t xml:space="preserve"> </w:t>
            </w:r>
            <w:r>
              <w:rPr>
                <w:spacing w:val="-2"/>
                <w:sz w:val="24"/>
              </w:rPr>
              <w:t>родителей</w:t>
            </w:r>
            <w:r>
              <w:rPr>
                <w:spacing w:val="-5"/>
                <w:sz w:val="24"/>
              </w:rPr>
              <w:t xml:space="preserve"> </w:t>
            </w:r>
            <w:r>
              <w:rPr>
                <w:spacing w:val="-2"/>
                <w:sz w:val="24"/>
              </w:rPr>
              <w:t xml:space="preserve">(законных </w:t>
            </w:r>
            <w:r>
              <w:rPr>
                <w:sz w:val="24"/>
              </w:rPr>
              <w:t>представителей), членов семей обучающихся к организации и проведению воспитательных дел,</w:t>
            </w:r>
          </w:p>
          <w:p w:rsidR="00D542CB" w:rsidRDefault="00436AA8">
            <w:pPr>
              <w:pStyle w:val="TableParagraph"/>
              <w:spacing w:before="4" w:line="264" w:lineRule="exact"/>
              <w:ind w:left="115"/>
              <w:rPr>
                <w:sz w:val="24"/>
              </w:rPr>
            </w:pPr>
            <w:r>
              <w:rPr>
                <w:sz w:val="24"/>
              </w:rPr>
              <w:t>мероприятий</w:t>
            </w:r>
            <w:r>
              <w:rPr>
                <w:spacing w:val="-3"/>
                <w:sz w:val="24"/>
              </w:rPr>
              <w:t xml:space="preserve"> </w:t>
            </w:r>
            <w:r>
              <w:rPr>
                <w:sz w:val="24"/>
              </w:rPr>
              <w:t>в</w:t>
            </w:r>
            <w:r>
              <w:rPr>
                <w:spacing w:val="-4"/>
                <w:sz w:val="24"/>
              </w:rPr>
              <w:t xml:space="preserve"> </w:t>
            </w:r>
            <w:r>
              <w:rPr>
                <w:sz w:val="24"/>
              </w:rPr>
              <w:t>классе</w:t>
            </w:r>
            <w:r>
              <w:rPr>
                <w:spacing w:val="-4"/>
                <w:sz w:val="24"/>
              </w:rPr>
              <w:t xml:space="preserve"> </w:t>
            </w:r>
            <w:r>
              <w:rPr>
                <w:sz w:val="24"/>
              </w:rPr>
              <w:t>и</w:t>
            </w:r>
            <w:r>
              <w:rPr>
                <w:spacing w:val="-2"/>
                <w:sz w:val="24"/>
              </w:rPr>
              <w:t xml:space="preserve"> школе.</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D542CB">
        <w:trPr>
          <w:trHeight w:val="273"/>
        </w:trPr>
        <w:tc>
          <w:tcPr>
            <w:tcW w:w="540" w:type="dxa"/>
            <w:shd w:val="clear" w:color="auto" w:fill="FFF0CC"/>
          </w:tcPr>
          <w:p w:rsidR="00D542CB" w:rsidRDefault="00D542CB">
            <w:pPr>
              <w:pStyle w:val="TableParagraph"/>
              <w:rPr>
                <w:sz w:val="20"/>
              </w:rPr>
            </w:pPr>
          </w:p>
        </w:tc>
        <w:tc>
          <w:tcPr>
            <w:tcW w:w="9783" w:type="dxa"/>
            <w:gridSpan w:val="4"/>
            <w:shd w:val="clear" w:color="auto" w:fill="FFF0CC"/>
          </w:tcPr>
          <w:p w:rsidR="00D542CB" w:rsidRDefault="00436AA8">
            <w:pPr>
              <w:pStyle w:val="TableParagraph"/>
              <w:spacing w:line="253" w:lineRule="exact"/>
              <w:ind w:left="24" w:right="1"/>
              <w:jc w:val="center"/>
              <w:rPr>
                <w:b/>
                <w:sz w:val="24"/>
              </w:rPr>
            </w:pPr>
            <w:r>
              <w:rPr>
                <w:b/>
                <w:sz w:val="24"/>
              </w:rPr>
              <w:t>Модуль</w:t>
            </w:r>
            <w:r>
              <w:rPr>
                <w:b/>
                <w:spacing w:val="-8"/>
                <w:sz w:val="24"/>
              </w:rPr>
              <w:t xml:space="preserve"> </w:t>
            </w:r>
            <w:r>
              <w:rPr>
                <w:b/>
                <w:sz w:val="24"/>
              </w:rPr>
              <w:t>«Основные</w:t>
            </w:r>
            <w:r>
              <w:rPr>
                <w:b/>
                <w:spacing w:val="-7"/>
                <w:sz w:val="24"/>
              </w:rPr>
              <w:t xml:space="preserve"> </w:t>
            </w:r>
            <w:r>
              <w:rPr>
                <w:b/>
                <w:sz w:val="24"/>
              </w:rPr>
              <w:t>школьные</w:t>
            </w:r>
            <w:r>
              <w:rPr>
                <w:b/>
                <w:spacing w:val="-2"/>
                <w:sz w:val="24"/>
              </w:rPr>
              <w:t xml:space="preserve"> </w:t>
            </w:r>
            <w:r>
              <w:rPr>
                <w:b/>
                <w:spacing w:val="-4"/>
                <w:sz w:val="24"/>
              </w:rPr>
              <w:t>дела»</w:t>
            </w:r>
          </w:p>
        </w:tc>
      </w:tr>
      <w:tr w:rsidR="00D542CB">
        <w:trPr>
          <w:trHeight w:val="278"/>
        </w:trPr>
        <w:tc>
          <w:tcPr>
            <w:tcW w:w="540" w:type="dxa"/>
          </w:tcPr>
          <w:p w:rsidR="00D542CB" w:rsidRDefault="00436AA8">
            <w:pPr>
              <w:pStyle w:val="TableParagraph"/>
              <w:spacing w:line="258" w:lineRule="exact"/>
              <w:ind w:left="22" w:right="84"/>
              <w:jc w:val="center"/>
              <w:rPr>
                <w:i/>
                <w:sz w:val="24"/>
              </w:rPr>
            </w:pPr>
            <w:r>
              <w:rPr>
                <w:i/>
                <w:spacing w:val="-10"/>
                <w:sz w:val="24"/>
              </w:rPr>
              <w:t>№</w:t>
            </w:r>
          </w:p>
        </w:tc>
        <w:tc>
          <w:tcPr>
            <w:tcW w:w="4110" w:type="dxa"/>
          </w:tcPr>
          <w:p w:rsidR="00D542CB" w:rsidRDefault="00436AA8">
            <w:pPr>
              <w:pStyle w:val="TableParagraph"/>
              <w:spacing w:line="258" w:lineRule="exact"/>
              <w:ind w:left="551"/>
              <w:rPr>
                <w:i/>
                <w:sz w:val="24"/>
              </w:rPr>
            </w:pPr>
            <w:r>
              <w:rPr>
                <w:i/>
                <w:sz w:val="24"/>
              </w:rPr>
              <w:t>Дела,</w:t>
            </w:r>
            <w:r>
              <w:rPr>
                <w:i/>
                <w:spacing w:val="-2"/>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D542CB" w:rsidRDefault="00436AA8">
            <w:pPr>
              <w:pStyle w:val="TableParagraph"/>
              <w:spacing w:line="258" w:lineRule="exact"/>
              <w:ind w:left="27" w:right="5"/>
              <w:jc w:val="center"/>
              <w:rPr>
                <w:i/>
                <w:sz w:val="24"/>
              </w:rPr>
            </w:pPr>
            <w:r>
              <w:rPr>
                <w:i/>
                <w:spacing w:val="-2"/>
                <w:sz w:val="24"/>
              </w:rPr>
              <w:t>Классы</w:t>
            </w:r>
          </w:p>
        </w:tc>
        <w:tc>
          <w:tcPr>
            <w:tcW w:w="2413" w:type="dxa"/>
          </w:tcPr>
          <w:p w:rsidR="00D542CB" w:rsidRDefault="00436AA8">
            <w:pPr>
              <w:pStyle w:val="TableParagraph"/>
              <w:spacing w:line="258" w:lineRule="exact"/>
              <w:ind w:left="114"/>
              <w:rPr>
                <w:i/>
                <w:sz w:val="24"/>
              </w:rPr>
            </w:pPr>
            <w:r>
              <w:rPr>
                <w:i/>
                <w:spacing w:val="-2"/>
                <w:sz w:val="24"/>
              </w:rPr>
              <w:t>Сроки</w:t>
            </w:r>
          </w:p>
        </w:tc>
        <w:tc>
          <w:tcPr>
            <w:tcW w:w="2266" w:type="dxa"/>
          </w:tcPr>
          <w:p w:rsidR="00D542CB" w:rsidRDefault="00436AA8">
            <w:pPr>
              <w:pStyle w:val="TableParagraph"/>
              <w:spacing w:line="258" w:lineRule="exact"/>
              <w:ind w:left="277"/>
              <w:rPr>
                <w:i/>
                <w:sz w:val="24"/>
              </w:rPr>
            </w:pPr>
            <w:r>
              <w:rPr>
                <w:i/>
                <w:spacing w:val="-2"/>
                <w:sz w:val="24"/>
              </w:rPr>
              <w:t>Ответственные</w:t>
            </w:r>
          </w:p>
        </w:tc>
      </w:tr>
      <w:tr w:rsidR="00D542CB">
        <w:trPr>
          <w:trHeight w:val="2208"/>
        </w:trPr>
        <w:tc>
          <w:tcPr>
            <w:tcW w:w="540" w:type="dxa"/>
          </w:tcPr>
          <w:p w:rsidR="00D542CB" w:rsidRDefault="00436AA8">
            <w:pPr>
              <w:pStyle w:val="TableParagraph"/>
              <w:spacing w:line="268" w:lineRule="exact"/>
              <w:ind w:left="22" w:right="141"/>
              <w:jc w:val="center"/>
              <w:rPr>
                <w:sz w:val="24"/>
              </w:rPr>
            </w:pPr>
            <w:r>
              <w:rPr>
                <w:spacing w:val="-5"/>
                <w:sz w:val="24"/>
              </w:rPr>
              <w:t>1.</w:t>
            </w:r>
          </w:p>
        </w:tc>
        <w:tc>
          <w:tcPr>
            <w:tcW w:w="4110" w:type="dxa"/>
          </w:tcPr>
          <w:p w:rsidR="00D542CB" w:rsidRDefault="00436AA8">
            <w:pPr>
              <w:pStyle w:val="TableParagraph"/>
              <w:spacing w:line="237" w:lineRule="auto"/>
              <w:ind w:left="115" w:right="447"/>
              <w:rPr>
                <w:sz w:val="24"/>
              </w:rPr>
            </w:pPr>
            <w:r>
              <w:rPr>
                <w:sz w:val="24"/>
              </w:rPr>
              <w:t xml:space="preserve">Комплекс мероприятий, </w:t>
            </w:r>
            <w:r>
              <w:rPr>
                <w:spacing w:val="-2"/>
                <w:sz w:val="24"/>
              </w:rPr>
              <w:t>посвященных</w:t>
            </w:r>
            <w:r>
              <w:rPr>
                <w:spacing w:val="-11"/>
                <w:sz w:val="24"/>
              </w:rPr>
              <w:t xml:space="preserve"> </w:t>
            </w:r>
            <w:r>
              <w:rPr>
                <w:spacing w:val="-2"/>
                <w:sz w:val="24"/>
              </w:rPr>
              <w:t>Дню</w:t>
            </w:r>
            <w:r>
              <w:rPr>
                <w:spacing w:val="-13"/>
                <w:sz w:val="24"/>
              </w:rPr>
              <w:t xml:space="preserve"> </w:t>
            </w:r>
            <w:r>
              <w:rPr>
                <w:spacing w:val="-2"/>
                <w:sz w:val="24"/>
              </w:rPr>
              <w:t>знаний.</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01.09</w:t>
            </w:r>
          </w:p>
        </w:tc>
        <w:tc>
          <w:tcPr>
            <w:tcW w:w="2266" w:type="dxa"/>
          </w:tcPr>
          <w:p w:rsidR="00D542CB" w:rsidRDefault="00436AA8">
            <w:pPr>
              <w:pStyle w:val="TableParagraph"/>
              <w:ind w:left="113" w:right="230"/>
              <w:rPr>
                <w:sz w:val="24"/>
              </w:rPr>
            </w:pPr>
            <w:r>
              <w:rPr>
                <w:spacing w:val="-2"/>
                <w:sz w:val="24"/>
              </w:rPr>
              <w:t xml:space="preserve">Советник </w:t>
            </w:r>
            <w:r>
              <w:rPr>
                <w:sz w:val="24"/>
              </w:rPr>
              <w:t xml:space="preserve">директора по </w:t>
            </w:r>
            <w:r>
              <w:rPr>
                <w:spacing w:val="-2"/>
                <w:sz w:val="24"/>
              </w:rPr>
              <w:t>воспитанию Старший</w:t>
            </w:r>
            <w:r>
              <w:rPr>
                <w:spacing w:val="-13"/>
                <w:sz w:val="24"/>
              </w:rPr>
              <w:t xml:space="preserve"> </w:t>
            </w:r>
            <w:r>
              <w:rPr>
                <w:spacing w:val="-2"/>
                <w:sz w:val="24"/>
              </w:rPr>
              <w:t xml:space="preserve">вожатый </w:t>
            </w:r>
            <w:r>
              <w:rPr>
                <w:sz w:val="24"/>
              </w:rPr>
              <w:t>Учитель музыки</w:t>
            </w:r>
          </w:p>
        </w:tc>
      </w:tr>
      <w:tr w:rsidR="00D542CB">
        <w:trPr>
          <w:trHeight w:val="825"/>
        </w:trPr>
        <w:tc>
          <w:tcPr>
            <w:tcW w:w="540" w:type="dxa"/>
          </w:tcPr>
          <w:p w:rsidR="00D542CB" w:rsidRDefault="00436AA8">
            <w:pPr>
              <w:pStyle w:val="TableParagraph"/>
              <w:spacing w:line="268" w:lineRule="exact"/>
              <w:ind w:left="22" w:right="141"/>
              <w:jc w:val="center"/>
              <w:rPr>
                <w:sz w:val="24"/>
              </w:rPr>
            </w:pPr>
            <w:r>
              <w:rPr>
                <w:spacing w:val="-5"/>
                <w:sz w:val="24"/>
              </w:rPr>
              <w:t>2.</w:t>
            </w:r>
          </w:p>
        </w:tc>
        <w:tc>
          <w:tcPr>
            <w:tcW w:w="4110" w:type="dxa"/>
          </w:tcPr>
          <w:p w:rsidR="00D542CB" w:rsidRDefault="00436AA8">
            <w:pPr>
              <w:pStyle w:val="TableParagraph"/>
              <w:spacing w:before="8" w:line="230" w:lineRule="auto"/>
              <w:ind w:left="115" w:right="171"/>
            </w:pPr>
            <w:r>
              <w:rPr>
                <w:sz w:val="24"/>
              </w:rPr>
              <w:t>Митинг «Минувших лет святая слава»,</w:t>
            </w:r>
            <w:r>
              <w:rPr>
                <w:spacing w:val="-15"/>
                <w:sz w:val="24"/>
              </w:rPr>
              <w:t xml:space="preserve"> </w:t>
            </w:r>
            <w:r>
              <w:rPr>
                <w:sz w:val="24"/>
              </w:rPr>
              <w:t>посвященный</w:t>
            </w:r>
            <w:r>
              <w:rPr>
                <w:spacing w:val="-15"/>
                <w:sz w:val="24"/>
              </w:rPr>
              <w:t xml:space="preserve"> </w:t>
            </w:r>
            <w:r>
              <w:rPr>
                <w:sz w:val="24"/>
              </w:rPr>
              <w:t>дню</w:t>
            </w:r>
            <w:r>
              <w:rPr>
                <w:spacing w:val="-15"/>
                <w:sz w:val="24"/>
              </w:rPr>
              <w:t xml:space="preserve"> </w:t>
            </w:r>
            <w:r>
              <w:rPr>
                <w:sz w:val="24"/>
              </w:rPr>
              <w:t>окончания Второй мировой войны»</w:t>
            </w:r>
            <w:r>
              <w:t>.</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03.09</w:t>
            </w:r>
          </w:p>
        </w:tc>
        <w:tc>
          <w:tcPr>
            <w:tcW w:w="2266" w:type="dxa"/>
          </w:tcPr>
          <w:p w:rsidR="00D542CB" w:rsidRDefault="00436AA8">
            <w:pPr>
              <w:pStyle w:val="TableParagraph"/>
              <w:spacing w:before="3" w:line="235" w:lineRule="auto"/>
              <w:ind w:left="113" w:right="230"/>
              <w:rPr>
                <w:sz w:val="24"/>
              </w:rPr>
            </w:pPr>
            <w:r>
              <w:rPr>
                <w:spacing w:val="-2"/>
                <w:sz w:val="24"/>
              </w:rPr>
              <w:t>Рук.</w:t>
            </w:r>
            <w:r>
              <w:rPr>
                <w:spacing w:val="-14"/>
                <w:sz w:val="24"/>
              </w:rPr>
              <w:t xml:space="preserve"> </w:t>
            </w:r>
            <w:r>
              <w:rPr>
                <w:spacing w:val="-2"/>
                <w:sz w:val="24"/>
              </w:rPr>
              <w:t>школьного музея</w:t>
            </w:r>
          </w:p>
        </w:tc>
      </w:tr>
      <w:tr w:rsidR="00D542CB">
        <w:trPr>
          <w:trHeight w:val="1104"/>
        </w:trPr>
        <w:tc>
          <w:tcPr>
            <w:tcW w:w="540" w:type="dxa"/>
          </w:tcPr>
          <w:p w:rsidR="00D542CB" w:rsidRDefault="00436AA8">
            <w:pPr>
              <w:pStyle w:val="TableParagraph"/>
              <w:spacing w:line="268" w:lineRule="exact"/>
              <w:ind w:left="22" w:right="141"/>
              <w:jc w:val="center"/>
              <w:rPr>
                <w:sz w:val="24"/>
              </w:rPr>
            </w:pPr>
            <w:r>
              <w:rPr>
                <w:spacing w:val="-5"/>
                <w:sz w:val="24"/>
              </w:rPr>
              <w:t>3.</w:t>
            </w:r>
          </w:p>
        </w:tc>
        <w:tc>
          <w:tcPr>
            <w:tcW w:w="4110" w:type="dxa"/>
          </w:tcPr>
          <w:p w:rsidR="00D542CB" w:rsidRDefault="00436AA8">
            <w:pPr>
              <w:pStyle w:val="TableParagraph"/>
              <w:ind w:left="115"/>
              <w:rPr>
                <w:sz w:val="24"/>
              </w:rPr>
            </w:pPr>
            <w:r>
              <w:rPr>
                <w:spacing w:val="-2"/>
                <w:sz w:val="24"/>
              </w:rPr>
              <w:t>Акция</w:t>
            </w:r>
            <w:r>
              <w:rPr>
                <w:spacing w:val="-7"/>
                <w:sz w:val="24"/>
              </w:rPr>
              <w:t xml:space="preserve"> </w:t>
            </w:r>
            <w:r>
              <w:rPr>
                <w:spacing w:val="-2"/>
                <w:sz w:val="24"/>
              </w:rPr>
              <w:t>«Мы</w:t>
            </w:r>
            <w:r>
              <w:rPr>
                <w:spacing w:val="-8"/>
                <w:sz w:val="24"/>
              </w:rPr>
              <w:t xml:space="preserve"> </w:t>
            </w:r>
            <w:r>
              <w:rPr>
                <w:spacing w:val="-2"/>
                <w:sz w:val="24"/>
              </w:rPr>
              <w:t>помним!»,</w:t>
            </w:r>
            <w:r>
              <w:rPr>
                <w:spacing w:val="-7"/>
                <w:sz w:val="24"/>
              </w:rPr>
              <w:t xml:space="preserve"> </w:t>
            </w:r>
            <w:r>
              <w:rPr>
                <w:spacing w:val="-2"/>
                <w:sz w:val="24"/>
              </w:rPr>
              <w:t xml:space="preserve">посвященная </w:t>
            </w:r>
            <w:r>
              <w:rPr>
                <w:sz w:val="24"/>
              </w:rPr>
              <w:t>Дню солидарности в борьбе с терроризмом (03.09).</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03.09</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556"/>
        </w:trPr>
        <w:tc>
          <w:tcPr>
            <w:tcW w:w="540" w:type="dxa"/>
          </w:tcPr>
          <w:p w:rsidR="00D542CB" w:rsidRDefault="00436AA8">
            <w:pPr>
              <w:pStyle w:val="TableParagraph"/>
              <w:spacing w:line="270" w:lineRule="exact"/>
              <w:ind w:left="22" w:right="141"/>
              <w:jc w:val="center"/>
              <w:rPr>
                <w:sz w:val="24"/>
              </w:rPr>
            </w:pPr>
            <w:r>
              <w:rPr>
                <w:spacing w:val="-5"/>
                <w:sz w:val="24"/>
              </w:rPr>
              <w:t>4.</w:t>
            </w:r>
          </w:p>
        </w:tc>
        <w:tc>
          <w:tcPr>
            <w:tcW w:w="4110" w:type="dxa"/>
          </w:tcPr>
          <w:p w:rsidR="00D542CB" w:rsidRDefault="00436AA8">
            <w:pPr>
              <w:pStyle w:val="TableParagraph"/>
              <w:spacing w:line="270" w:lineRule="exact"/>
              <w:ind w:left="115"/>
              <w:rPr>
                <w:sz w:val="24"/>
              </w:rPr>
            </w:pPr>
            <w:r>
              <w:rPr>
                <w:sz w:val="24"/>
              </w:rPr>
              <w:t>КТД</w:t>
            </w:r>
            <w:r>
              <w:rPr>
                <w:spacing w:val="-5"/>
                <w:sz w:val="24"/>
              </w:rPr>
              <w:t xml:space="preserve"> </w:t>
            </w:r>
            <w:r>
              <w:rPr>
                <w:sz w:val="24"/>
              </w:rPr>
              <w:t>«День</w:t>
            </w:r>
            <w:r>
              <w:rPr>
                <w:spacing w:val="-3"/>
                <w:sz w:val="24"/>
              </w:rPr>
              <w:t xml:space="preserve"> </w:t>
            </w:r>
            <w:r>
              <w:rPr>
                <w:spacing w:val="-2"/>
                <w:sz w:val="24"/>
              </w:rPr>
              <w:t>Здоровья».</w:t>
            </w:r>
          </w:p>
        </w:tc>
        <w:tc>
          <w:tcPr>
            <w:tcW w:w="994" w:type="dxa"/>
          </w:tcPr>
          <w:p w:rsidR="00D542CB" w:rsidRDefault="00436AA8">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70" w:lineRule="exact"/>
              <w:ind w:left="32" w:right="17"/>
              <w:jc w:val="center"/>
              <w:rPr>
                <w:sz w:val="24"/>
              </w:rPr>
            </w:pPr>
            <w:r>
              <w:rPr>
                <w:spacing w:val="-2"/>
                <w:sz w:val="24"/>
              </w:rPr>
              <w:t>05.09</w:t>
            </w:r>
          </w:p>
        </w:tc>
        <w:tc>
          <w:tcPr>
            <w:tcW w:w="2266" w:type="dxa"/>
          </w:tcPr>
          <w:p w:rsidR="00D542CB" w:rsidRDefault="00436AA8">
            <w:pPr>
              <w:pStyle w:val="TableParagraph"/>
              <w:spacing w:line="268" w:lineRule="exact"/>
              <w:ind w:left="113"/>
              <w:rPr>
                <w:sz w:val="24"/>
              </w:rPr>
            </w:pPr>
            <w:r>
              <w:rPr>
                <w:sz w:val="24"/>
              </w:rPr>
              <w:t>Рук.</w:t>
            </w:r>
            <w:r>
              <w:rPr>
                <w:spacing w:val="-4"/>
                <w:sz w:val="24"/>
              </w:rPr>
              <w:t xml:space="preserve"> </w:t>
            </w:r>
            <w:r>
              <w:rPr>
                <w:spacing w:val="-5"/>
                <w:sz w:val="24"/>
              </w:rPr>
              <w:t>ШСК</w:t>
            </w:r>
          </w:p>
        </w:tc>
      </w:tr>
      <w:tr w:rsidR="00D542CB">
        <w:trPr>
          <w:trHeight w:val="1103"/>
        </w:trPr>
        <w:tc>
          <w:tcPr>
            <w:tcW w:w="540" w:type="dxa"/>
          </w:tcPr>
          <w:p w:rsidR="00D542CB" w:rsidRDefault="00436AA8">
            <w:pPr>
              <w:pStyle w:val="TableParagraph"/>
              <w:spacing w:line="268" w:lineRule="exact"/>
              <w:ind w:left="22" w:right="141"/>
              <w:jc w:val="center"/>
              <w:rPr>
                <w:sz w:val="24"/>
              </w:rPr>
            </w:pPr>
            <w:r>
              <w:rPr>
                <w:spacing w:val="-5"/>
                <w:sz w:val="24"/>
              </w:rPr>
              <w:t>5.</w:t>
            </w:r>
          </w:p>
        </w:tc>
        <w:tc>
          <w:tcPr>
            <w:tcW w:w="4110" w:type="dxa"/>
          </w:tcPr>
          <w:p w:rsidR="00D542CB" w:rsidRDefault="00436AA8">
            <w:pPr>
              <w:pStyle w:val="TableParagraph"/>
              <w:ind w:left="115" w:right="447"/>
              <w:rPr>
                <w:sz w:val="24"/>
              </w:rPr>
            </w:pPr>
            <w:r>
              <w:rPr>
                <w:sz w:val="24"/>
              </w:rPr>
              <w:t xml:space="preserve">Квиз, посвященный Международному дню </w:t>
            </w:r>
            <w:r>
              <w:rPr>
                <w:spacing w:val="-2"/>
                <w:sz w:val="24"/>
              </w:rPr>
              <w:t>распространения</w:t>
            </w:r>
            <w:r>
              <w:rPr>
                <w:spacing w:val="-7"/>
                <w:sz w:val="24"/>
              </w:rPr>
              <w:t xml:space="preserve"> </w:t>
            </w:r>
            <w:r>
              <w:rPr>
                <w:spacing w:val="-2"/>
                <w:sz w:val="24"/>
              </w:rPr>
              <w:t>грамотности.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08.09</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1"/>
        </w:trPr>
        <w:tc>
          <w:tcPr>
            <w:tcW w:w="540" w:type="dxa"/>
          </w:tcPr>
          <w:p w:rsidR="00D542CB" w:rsidRDefault="00436AA8">
            <w:pPr>
              <w:pStyle w:val="TableParagraph"/>
              <w:spacing w:line="265" w:lineRule="exact"/>
              <w:ind w:left="22" w:right="141"/>
              <w:jc w:val="center"/>
              <w:rPr>
                <w:sz w:val="24"/>
              </w:rPr>
            </w:pPr>
            <w:r>
              <w:rPr>
                <w:spacing w:val="-5"/>
                <w:sz w:val="24"/>
              </w:rPr>
              <w:t>6.</w:t>
            </w:r>
          </w:p>
        </w:tc>
        <w:tc>
          <w:tcPr>
            <w:tcW w:w="4110" w:type="dxa"/>
          </w:tcPr>
          <w:p w:rsidR="00D542CB" w:rsidRDefault="00436AA8">
            <w:pPr>
              <w:pStyle w:val="TableParagraph"/>
              <w:spacing w:line="237" w:lineRule="auto"/>
              <w:ind w:left="115" w:right="380"/>
              <w:rPr>
                <w:sz w:val="24"/>
              </w:rPr>
            </w:pPr>
            <w:r>
              <w:rPr>
                <w:sz w:val="24"/>
              </w:rPr>
              <w:t>Деловая</w:t>
            </w:r>
            <w:r>
              <w:rPr>
                <w:spacing w:val="-15"/>
                <w:sz w:val="24"/>
              </w:rPr>
              <w:t xml:space="preserve"> </w:t>
            </w:r>
            <w:r>
              <w:rPr>
                <w:sz w:val="24"/>
              </w:rPr>
              <w:t>игра</w:t>
            </w:r>
            <w:r>
              <w:rPr>
                <w:spacing w:val="-15"/>
                <w:sz w:val="24"/>
              </w:rPr>
              <w:t xml:space="preserve"> </w:t>
            </w:r>
            <w:r>
              <w:rPr>
                <w:sz w:val="24"/>
              </w:rPr>
              <w:t>«Выборы</w:t>
            </w:r>
            <w:r>
              <w:rPr>
                <w:spacing w:val="-15"/>
                <w:sz w:val="24"/>
              </w:rPr>
              <w:t xml:space="preserve"> </w:t>
            </w:r>
            <w:r>
              <w:rPr>
                <w:sz w:val="24"/>
              </w:rPr>
              <w:t xml:space="preserve">Президента </w:t>
            </w:r>
            <w:r>
              <w:rPr>
                <w:spacing w:val="-2"/>
                <w:sz w:val="24"/>
              </w:rPr>
              <w:t>школы»</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right="267"/>
              <w:jc w:val="right"/>
              <w:rPr>
                <w:sz w:val="24"/>
              </w:rPr>
            </w:pPr>
            <w:r>
              <w:rPr>
                <w:sz w:val="24"/>
              </w:rPr>
              <w:t>4</w:t>
            </w:r>
            <w:r>
              <w:rPr>
                <w:spacing w:val="-1"/>
                <w:sz w:val="24"/>
              </w:rPr>
              <w:t xml:space="preserve"> </w:t>
            </w:r>
            <w:r>
              <w:rPr>
                <w:sz w:val="24"/>
              </w:rPr>
              <w:t xml:space="preserve">неделя </w:t>
            </w:r>
            <w:r>
              <w:rPr>
                <w:spacing w:val="-2"/>
                <w:sz w:val="24"/>
              </w:rPr>
              <w:t>сентября</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552"/>
        </w:trPr>
        <w:tc>
          <w:tcPr>
            <w:tcW w:w="540" w:type="dxa"/>
          </w:tcPr>
          <w:p w:rsidR="00D542CB" w:rsidRDefault="00436AA8">
            <w:pPr>
              <w:pStyle w:val="TableParagraph"/>
              <w:spacing w:line="268" w:lineRule="exact"/>
              <w:ind w:left="22" w:right="141"/>
              <w:jc w:val="center"/>
              <w:rPr>
                <w:sz w:val="24"/>
              </w:rPr>
            </w:pPr>
            <w:r>
              <w:rPr>
                <w:spacing w:val="-5"/>
                <w:sz w:val="24"/>
              </w:rPr>
              <w:t>7.</w:t>
            </w:r>
          </w:p>
        </w:tc>
        <w:tc>
          <w:tcPr>
            <w:tcW w:w="4110" w:type="dxa"/>
          </w:tcPr>
          <w:p w:rsidR="00D542CB" w:rsidRDefault="00436AA8">
            <w:pPr>
              <w:pStyle w:val="TableParagraph"/>
              <w:spacing w:line="232" w:lineRule="auto"/>
              <w:ind w:left="115"/>
              <w:rPr>
                <w:sz w:val="24"/>
              </w:rPr>
            </w:pPr>
            <w:r>
              <w:rPr>
                <w:sz w:val="24"/>
              </w:rPr>
              <w:t>Ритуал</w:t>
            </w:r>
            <w:r>
              <w:rPr>
                <w:spacing w:val="-15"/>
                <w:sz w:val="24"/>
              </w:rPr>
              <w:t xml:space="preserve"> </w:t>
            </w:r>
            <w:r>
              <w:rPr>
                <w:sz w:val="24"/>
              </w:rPr>
              <w:t>посвящения</w:t>
            </w:r>
            <w:r>
              <w:rPr>
                <w:spacing w:val="-15"/>
                <w:sz w:val="24"/>
              </w:rPr>
              <w:t xml:space="preserve"> </w:t>
            </w:r>
            <w:r>
              <w:rPr>
                <w:sz w:val="24"/>
              </w:rPr>
              <w:t>«Я</w:t>
            </w:r>
            <w:r>
              <w:rPr>
                <w:spacing w:val="-15"/>
                <w:sz w:val="24"/>
              </w:rPr>
              <w:t xml:space="preserve"> </w:t>
            </w:r>
            <w:r>
              <w:rPr>
                <w:sz w:val="24"/>
              </w:rPr>
              <w:t xml:space="preserve">- </w:t>
            </w:r>
            <w:r>
              <w:rPr>
                <w:spacing w:val="-2"/>
                <w:sz w:val="24"/>
              </w:rPr>
              <w:t>пятиклассник!».</w:t>
            </w:r>
          </w:p>
        </w:tc>
        <w:tc>
          <w:tcPr>
            <w:tcW w:w="994" w:type="dxa"/>
          </w:tcPr>
          <w:p w:rsidR="00D542CB" w:rsidRDefault="00436AA8">
            <w:pPr>
              <w:pStyle w:val="TableParagraph"/>
              <w:spacing w:line="268" w:lineRule="exact"/>
              <w:ind w:left="27"/>
              <w:jc w:val="center"/>
              <w:rPr>
                <w:sz w:val="24"/>
              </w:rPr>
            </w:pPr>
            <w:r>
              <w:rPr>
                <w:spacing w:val="-10"/>
                <w:sz w:val="24"/>
              </w:rPr>
              <w:t>5</w:t>
            </w:r>
          </w:p>
        </w:tc>
        <w:tc>
          <w:tcPr>
            <w:tcW w:w="2413" w:type="dxa"/>
          </w:tcPr>
          <w:p w:rsidR="00D542CB" w:rsidRDefault="00436AA8">
            <w:pPr>
              <w:pStyle w:val="TableParagraph"/>
              <w:spacing w:line="268" w:lineRule="exact"/>
              <w:ind w:right="318"/>
              <w:jc w:val="right"/>
              <w:rPr>
                <w:sz w:val="24"/>
              </w:rPr>
            </w:pPr>
            <w:r>
              <w:rPr>
                <w:sz w:val="24"/>
              </w:rPr>
              <w:t>2</w:t>
            </w:r>
            <w:r>
              <w:rPr>
                <w:spacing w:val="-2"/>
                <w:sz w:val="24"/>
              </w:rPr>
              <w:t xml:space="preserve"> </w:t>
            </w:r>
            <w:r>
              <w:rPr>
                <w:sz w:val="24"/>
              </w:rPr>
              <w:t>неделя</w:t>
            </w:r>
            <w:r>
              <w:rPr>
                <w:spacing w:val="-4"/>
                <w:sz w:val="24"/>
              </w:rPr>
              <w:t xml:space="preserve"> </w:t>
            </w:r>
            <w:r>
              <w:rPr>
                <w:spacing w:val="-2"/>
                <w:sz w:val="24"/>
              </w:rPr>
              <w:t>октября</w:t>
            </w:r>
          </w:p>
        </w:tc>
        <w:tc>
          <w:tcPr>
            <w:tcW w:w="2266" w:type="dxa"/>
          </w:tcPr>
          <w:p w:rsidR="00D542CB" w:rsidRDefault="00436AA8">
            <w:pPr>
              <w:pStyle w:val="TableParagraph"/>
              <w:spacing w:line="232" w:lineRule="auto"/>
              <w:ind w:left="113"/>
              <w:rPr>
                <w:sz w:val="24"/>
              </w:rPr>
            </w:pPr>
            <w:r>
              <w:rPr>
                <w:spacing w:val="-2"/>
                <w:sz w:val="24"/>
              </w:rPr>
              <w:t xml:space="preserve">Классный </w:t>
            </w:r>
            <w:r>
              <w:rPr>
                <w:spacing w:val="-4"/>
                <w:sz w:val="24"/>
              </w:rPr>
              <w:t>руководитель</w:t>
            </w:r>
          </w:p>
        </w:tc>
      </w:tr>
      <w:tr w:rsidR="00D542CB">
        <w:trPr>
          <w:trHeight w:val="1103"/>
        </w:trPr>
        <w:tc>
          <w:tcPr>
            <w:tcW w:w="540" w:type="dxa"/>
          </w:tcPr>
          <w:p w:rsidR="00D542CB" w:rsidRDefault="00436AA8">
            <w:pPr>
              <w:pStyle w:val="TableParagraph"/>
              <w:spacing w:line="268" w:lineRule="exact"/>
              <w:ind w:left="22" w:right="141"/>
              <w:jc w:val="center"/>
              <w:rPr>
                <w:sz w:val="24"/>
              </w:rPr>
            </w:pPr>
            <w:r>
              <w:rPr>
                <w:spacing w:val="-5"/>
                <w:sz w:val="24"/>
              </w:rPr>
              <w:t>8.</w:t>
            </w:r>
          </w:p>
        </w:tc>
        <w:tc>
          <w:tcPr>
            <w:tcW w:w="4110" w:type="dxa"/>
          </w:tcPr>
          <w:p w:rsidR="00D542CB" w:rsidRDefault="00436AA8">
            <w:pPr>
              <w:pStyle w:val="TableParagraph"/>
              <w:spacing w:before="3" w:line="235" w:lineRule="auto"/>
              <w:ind w:left="115"/>
              <w:rPr>
                <w:sz w:val="24"/>
              </w:rPr>
            </w:pPr>
            <w:r>
              <w:rPr>
                <w:sz w:val="24"/>
              </w:rPr>
              <w:t>Акция</w:t>
            </w:r>
            <w:r>
              <w:rPr>
                <w:spacing w:val="-15"/>
                <w:sz w:val="24"/>
              </w:rPr>
              <w:t xml:space="preserve"> </w:t>
            </w:r>
            <w:r>
              <w:rPr>
                <w:sz w:val="24"/>
              </w:rPr>
              <w:t>«С</w:t>
            </w:r>
            <w:r>
              <w:rPr>
                <w:spacing w:val="-15"/>
                <w:sz w:val="24"/>
              </w:rPr>
              <w:t xml:space="preserve"> </w:t>
            </w:r>
            <w:r>
              <w:rPr>
                <w:sz w:val="24"/>
              </w:rPr>
              <w:t>любовью</w:t>
            </w:r>
            <w:r>
              <w:rPr>
                <w:spacing w:val="-15"/>
                <w:sz w:val="24"/>
              </w:rPr>
              <w:t xml:space="preserve"> </w:t>
            </w:r>
            <w:r>
              <w:rPr>
                <w:sz w:val="24"/>
              </w:rPr>
              <w:t>к</w:t>
            </w:r>
            <w:r>
              <w:rPr>
                <w:spacing w:val="-15"/>
                <w:sz w:val="24"/>
              </w:rPr>
              <w:t xml:space="preserve"> </w:t>
            </w:r>
            <w:r>
              <w:rPr>
                <w:sz w:val="24"/>
              </w:rPr>
              <w:t>бабушкам</w:t>
            </w:r>
            <w:r>
              <w:rPr>
                <w:spacing w:val="-15"/>
                <w:sz w:val="24"/>
              </w:rPr>
              <w:t xml:space="preserve"> </w:t>
            </w:r>
            <w:r>
              <w:rPr>
                <w:sz w:val="24"/>
              </w:rPr>
              <w:t>и дедушкам...», посвященная Международному дню пожилых</w:t>
            </w:r>
          </w:p>
          <w:p w:rsidR="00D542CB" w:rsidRDefault="00436AA8">
            <w:pPr>
              <w:pStyle w:val="TableParagraph"/>
              <w:spacing w:line="269" w:lineRule="exact"/>
              <w:ind w:left="115"/>
              <w:rPr>
                <w:sz w:val="24"/>
              </w:rPr>
            </w:pPr>
            <w:r>
              <w:rPr>
                <w:spacing w:val="-2"/>
                <w:sz w:val="24"/>
              </w:rPr>
              <w:t>людей.</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551"/>
              <w:rPr>
                <w:sz w:val="24"/>
              </w:rPr>
            </w:pPr>
            <w:r>
              <w:rPr>
                <w:sz w:val="24"/>
              </w:rPr>
              <w:t>28.09</w:t>
            </w:r>
            <w:r>
              <w:rPr>
                <w:spacing w:val="5"/>
                <w:sz w:val="24"/>
              </w:rPr>
              <w:t xml:space="preserve"> </w:t>
            </w:r>
            <w:r>
              <w:rPr>
                <w:sz w:val="24"/>
              </w:rPr>
              <w:t>–</w:t>
            </w:r>
            <w:r>
              <w:rPr>
                <w:spacing w:val="-3"/>
                <w:sz w:val="24"/>
              </w:rPr>
              <w:t xml:space="preserve"> </w:t>
            </w:r>
            <w:r>
              <w:rPr>
                <w:spacing w:val="-2"/>
                <w:sz w:val="24"/>
              </w:rPr>
              <w:t>02.10</w:t>
            </w:r>
          </w:p>
        </w:tc>
        <w:tc>
          <w:tcPr>
            <w:tcW w:w="2266" w:type="dxa"/>
          </w:tcPr>
          <w:p w:rsidR="00D542CB" w:rsidRDefault="00436AA8">
            <w:pPr>
              <w:pStyle w:val="TableParagraph"/>
              <w:spacing w:before="3"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551"/>
        </w:trPr>
        <w:tc>
          <w:tcPr>
            <w:tcW w:w="540" w:type="dxa"/>
          </w:tcPr>
          <w:p w:rsidR="00D542CB" w:rsidRDefault="00436AA8">
            <w:pPr>
              <w:pStyle w:val="TableParagraph"/>
              <w:spacing w:line="268" w:lineRule="exact"/>
              <w:ind w:left="22" w:right="141"/>
              <w:jc w:val="center"/>
              <w:rPr>
                <w:sz w:val="24"/>
              </w:rPr>
            </w:pPr>
            <w:r>
              <w:rPr>
                <w:spacing w:val="-5"/>
                <w:sz w:val="24"/>
              </w:rPr>
              <w:t>9.</w:t>
            </w:r>
          </w:p>
        </w:tc>
        <w:tc>
          <w:tcPr>
            <w:tcW w:w="4110" w:type="dxa"/>
          </w:tcPr>
          <w:p w:rsidR="00D542CB" w:rsidRDefault="00436AA8">
            <w:pPr>
              <w:pStyle w:val="TableParagraph"/>
              <w:spacing w:line="232" w:lineRule="auto"/>
              <w:ind w:left="115" w:right="447"/>
              <w:rPr>
                <w:sz w:val="24"/>
              </w:rPr>
            </w:pPr>
            <w:r>
              <w:rPr>
                <w:sz w:val="24"/>
              </w:rPr>
              <w:t xml:space="preserve">Квест, посвященный </w:t>
            </w:r>
            <w:r>
              <w:rPr>
                <w:spacing w:val="-2"/>
                <w:sz w:val="24"/>
              </w:rPr>
              <w:t>Международному</w:t>
            </w:r>
            <w:r>
              <w:rPr>
                <w:spacing w:val="-12"/>
                <w:sz w:val="24"/>
              </w:rPr>
              <w:t xml:space="preserve"> </w:t>
            </w:r>
            <w:r>
              <w:rPr>
                <w:spacing w:val="-2"/>
                <w:sz w:val="24"/>
              </w:rPr>
              <w:t>дню</w:t>
            </w:r>
            <w:r>
              <w:rPr>
                <w:spacing w:val="-8"/>
                <w:sz w:val="24"/>
              </w:rPr>
              <w:t xml:space="preserve"> </w:t>
            </w:r>
            <w:r>
              <w:rPr>
                <w:spacing w:val="-2"/>
                <w:sz w:val="24"/>
              </w:rPr>
              <w:t>музыки.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782"/>
              <w:rPr>
                <w:sz w:val="24"/>
              </w:rPr>
            </w:pPr>
            <w:r>
              <w:rPr>
                <w:spacing w:val="-2"/>
                <w:sz w:val="24"/>
              </w:rPr>
              <w:t>25-29.09</w:t>
            </w:r>
          </w:p>
        </w:tc>
        <w:tc>
          <w:tcPr>
            <w:tcW w:w="2266" w:type="dxa"/>
          </w:tcPr>
          <w:p w:rsidR="00D542CB" w:rsidRDefault="00436AA8">
            <w:pPr>
              <w:pStyle w:val="TableParagraph"/>
              <w:spacing w:line="265" w:lineRule="exact"/>
              <w:ind w:left="113"/>
              <w:rPr>
                <w:sz w:val="24"/>
              </w:rPr>
            </w:pPr>
            <w:r>
              <w:rPr>
                <w:sz w:val="24"/>
              </w:rPr>
              <w:t>Учитель</w:t>
            </w:r>
            <w:r>
              <w:rPr>
                <w:spacing w:val="-9"/>
                <w:sz w:val="24"/>
              </w:rPr>
              <w:t xml:space="preserve"> </w:t>
            </w:r>
            <w:r>
              <w:rPr>
                <w:spacing w:val="-2"/>
                <w:sz w:val="24"/>
              </w:rPr>
              <w:t>музыки</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10.</w:t>
            </w:r>
          </w:p>
        </w:tc>
        <w:tc>
          <w:tcPr>
            <w:tcW w:w="4110" w:type="dxa"/>
          </w:tcPr>
          <w:p w:rsidR="00D542CB" w:rsidRDefault="00436AA8">
            <w:pPr>
              <w:pStyle w:val="TableParagraph"/>
              <w:spacing w:line="230" w:lineRule="auto"/>
              <w:ind w:left="115" w:right="536"/>
              <w:rPr>
                <w:sz w:val="24"/>
              </w:rPr>
            </w:pPr>
            <w:r>
              <w:rPr>
                <w:sz w:val="24"/>
              </w:rPr>
              <w:t>Фотовыставка,</w:t>
            </w:r>
            <w:r>
              <w:rPr>
                <w:spacing w:val="-15"/>
                <w:sz w:val="24"/>
              </w:rPr>
              <w:t xml:space="preserve"> </w:t>
            </w:r>
            <w:r>
              <w:rPr>
                <w:sz w:val="24"/>
              </w:rPr>
              <w:t>посвященная</w:t>
            </w:r>
            <w:r>
              <w:rPr>
                <w:spacing w:val="-15"/>
                <w:sz w:val="24"/>
              </w:rPr>
              <w:t xml:space="preserve"> </w:t>
            </w:r>
            <w:r>
              <w:rPr>
                <w:sz w:val="24"/>
              </w:rPr>
              <w:t>Дню защиты животных.</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782"/>
              <w:rPr>
                <w:sz w:val="24"/>
              </w:rPr>
            </w:pPr>
            <w:r>
              <w:rPr>
                <w:spacing w:val="-2"/>
                <w:sz w:val="24"/>
              </w:rPr>
              <w:t>02-13.10</w:t>
            </w:r>
          </w:p>
        </w:tc>
        <w:tc>
          <w:tcPr>
            <w:tcW w:w="2266" w:type="dxa"/>
          </w:tcPr>
          <w:p w:rsidR="00D542CB" w:rsidRDefault="00436AA8">
            <w:pPr>
              <w:pStyle w:val="TableParagraph"/>
              <w:spacing w:line="265" w:lineRule="exact"/>
              <w:ind w:left="113"/>
              <w:rPr>
                <w:sz w:val="24"/>
              </w:rPr>
            </w:pPr>
            <w:r>
              <w:rPr>
                <w:sz w:val="24"/>
              </w:rPr>
              <w:t>Старший</w:t>
            </w:r>
            <w:r>
              <w:rPr>
                <w:spacing w:val="-5"/>
                <w:sz w:val="24"/>
              </w:rPr>
              <w:t xml:space="preserve"> </w:t>
            </w:r>
            <w:r>
              <w:rPr>
                <w:spacing w:val="-2"/>
                <w:sz w:val="24"/>
              </w:rPr>
              <w:t>вожатый</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11.</w:t>
            </w:r>
          </w:p>
        </w:tc>
        <w:tc>
          <w:tcPr>
            <w:tcW w:w="4110" w:type="dxa"/>
          </w:tcPr>
          <w:p w:rsidR="00D542CB" w:rsidRDefault="00436AA8">
            <w:pPr>
              <w:pStyle w:val="TableParagraph"/>
              <w:ind w:left="115" w:right="934"/>
              <w:jc w:val="both"/>
              <w:rPr>
                <w:sz w:val="24"/>
              </w:rPr>
            </w:pPr>
            <w:r>
              <w:rPr>
                <w:sz w:val="24"/>
              </w:rPr>
              <w:t>КТД</w:t>
            </w:r>
            <w:r>
              <w:rPr>
                <w:spacing w:val="-12"/>
                <w:sz w:val="24"/>
              </w:rPr>
              <w:t xml:space="preserve"> </w:t>
            </w:r>
            <w:r>
              <w:rPr>
                <w:sz w:val="24"/>
              </w:rPr>
              <w:t>«Учитель,</w:t>
            </w:r>
            <w:r>
              <w:rPr>
                <w:spacing w:val="-11"/>
                <w:sz w:val="24"/>
              </w:rPr>
              <w:t xml:space="preserve"> </w:t>
            </w:r>
            <w:r>
              <w:rPr>
                <w:sz w:val="24"/>
              </w:rPr>
              <w:t>перед</w:t>
            </w:r>
            <w:r>
              <w:rPr>
                <w:spacing w:val="-15"/>
                <w:sz w:val="24"/>
              </w:rPr>
              <w:t xml:space="preserve"> </w:t>
            </w:r>
            <w:r>
              <w:rPr>
                <w:sz w:val="24"/>
              </w:rPr>
              <w:t xml:space="preserve">именем твоим…», посвященное Дню </w:t>
            </w:r>
            <w:r>
              <w:rPr>
                <w:spacing w:val="-2"/>
                <w:sz w:val="24"/>
              </w:rPr>
              <w:t>Учителя.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05.10</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12.</w:t>
            </w:r>
          </w:p>
        </w:tc>
        <w:tc>
          <w:tcPr>
            <w:tcW w:w="4110" w:type="dxa"/>
          </w:tcPr>
          <w:p w:rsidR="00D542CB" w:rsidRDefault="00436AA8">
            <w:pPr>
              <w:pStyle w:val="TableParagraph"/>
              <w:ind w:left="115" w:right="447"/>
              <w:rPr>
                <w:sz w:val="24"/>
              </w:rPr>
            </w:pPr>
            <w:r>
              <w:rPr>
                <w:sz w:val="24"/>
              </w:rPr>
              <w:t xml:space="preserve">Общешкольная акция по </w:t>
            </w:r>
            <w:r>
              <w:rPr>
                <w:spacing w:val="-2"/>
                <w:sz w:val="24"/>
              </w:rPr>
              <w:t>благоустройству</w:t>
            </w:r>
            <w:r>
              <w:rPr>
                <w:spacing w:val="-9"/>
                <w:sz w:val="24"/>
              </w:rPr>
              <w:t xml:space="preserve"> </w:t>
            </w:r>
            <w:r>
              <w:rPr>
                <w:spacing w:val="-2"/>
                <w:sz w:val="24"/>
              </w:rPr>
              <w:t>школьной</w:t>
            </w:r>
            <w:r>
              <w:rPr>
                <w:spacing w:val="-11"/>
                <w:sz w:val="24"/>
              </w:rPr>
              <w:t xml:space="preserve"> </w:t>
            </w:r>
            <w:r>
              <w:rPr>
                <w:spacing w:val="-2"/>
                <w:sz w:val="24"/>
              </w:rPr>
              <w:t xml:space="preserve">и </w:t>
            </w:r>
            <w:r>
              <w:rPr>
                <w:sz w:val="24"/>
              </w:rPr>
              <w:t>городской территории.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782"/>
              <w:rPr>
                <w:sz w:val="24"/>
              </w:rPr>
            </w:pPr>
            <w:r>
              <w:rPr>
                <w:spacing w:val="-2"/>
                <w:sz w:val="24"/>
              </w:rPr>
              <w:t>03-15.10</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551"/>
        </w:trPr>
        <w:tc>
          <w:tcPr>
            <w:tcW w:w="540" w:type="dxa"/>
          </w:tcPr>
          <w:p w:rsidR="00D542CB" w:rsidRDefault="00436AA8">
            <w:pPr>
              <w:pStyle w:val="TableParagraph"/>
              <w:spacing w:line="265" w:lineRule="exact"/>
              <w:ind w:left="72" w:right="72"/>
              <w:jc w:val="center"/>
              <w:rPr>
                <w:sz w:val="24"/>
              </w:rPr>
            </w:pPr>
            <w:r>
              <w:rPr>
                <w:spacing w:val="-5"/>
                <w:sz w:val="24"/>
              </w:rPr>
              <w:t>13.</w:t>
            </w:r>
          </w:p>
        </w:tc>
        <w:tc>
          <w:tcPr>
            <w:tcW w:w="4110" w:type="dxa"/>
          </w:tcPr>
          <w:p w:rsidR="00D542CB" w:rsidRDefault="00436AA8">
            <w:pPr>
              <w:pStyle w:val="TableParagraph"/>
              <w:spacing w:line="230" w:lineRule="auto"/>
              <w:ind w:left="115" w:right="587"/>
              <w:rPr>
                <w:sz w:val="24"/>
              </w:rPr>
            </w:pPr>
            <w:r>
              <w:rPr>
                <w:sz w:val="24"/>
              </w:rPr>
              <w:t>Фотовыставка</w:t>
            </w:r>
            <w:r>
              <w:rPr>
                <w:spacing w:val="-15"/>
                <w:sz w:val="24"/>
              </w:rPr>
              <w:t xml:space="preserve"> </w:t>
            </w:r>
            <w:r>
              <w:rPr>
                <w:sz w:val="24"/>
              </w:rPr>
              <w:t>«Вместе</w:t>
            </w:r>
            <w:r>
              <w:rPr>
                <w:spacing w:val="-15"/>
                <w:sz w:val="24"/>
              </w:rPr>
              <w:t xml:space="preserve"> </w:t>
            </w:r>
            <w:r>
              <w:rPr>
                <w:sz w:val="24"/>
              </w:rPr>
              <w:t>с</w:t>
            </w:r>
            <w:r>
              <w:rPr>
                <w:spacing w:val="-15"/>
                <w:sz w:val="24"/>
              </w:rPr>
              <w:t xml:space="preserve"> </w:t>
            </w:r>
            <w:r>
              <w:rPr>
                <w:sz w:val="24"/>
              </w:rPr>
              <w:t>папой», посвященная</w:t>
            </w:r>
            <w:r>
              <w:rPr>
                <w:spacing w:val="-4"/>
                <w:sz w:val="24"/>
              </w:rPr>
              <w:t xml:space="preserve"> </w:t>
            </w:r>
            <w:r>
              <w:rPr>
                <w:sz w:val="24"/>
              </w:rPr>
              <w:t>Дню</w:t>
            </w:r>
            <w:r>
              <w:rPr>
                <w:spacing w:val="-6"/>
                <w:sz w:val="24"/>
              </w:rPr>
              <w:t xml:space="preserve"> </w:t>
            </w:r>
            <w:r>
              <w:rPr>
                <w:sz w:val="24"/>
              </w:rPr>
              <w:t>отца</w:t>
            </w:r>
            <w:r>
              <w:rPr>
                <w:spacing w:val="-8"/>
                <w:sz w:val="24"/>
              </w:rPr>
              <w:t xml:space="preserve"> </w:t>
            </w:r>
            <w:r>
              <w:rPr>
                <w:sz w:val="24"/>
              </w:rPr>
              <w:t>в</w:t>
            </w:r>
            <w:r>
              <w:rPr>
                <w:spacing w:val="-2"/>
                <w:sz w:val="24"/>
              </w:rPr>
              <w:t xml:space="preserve"> России.</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782"/>
              <w:rPr>
                <w:sz w:val="24"/>
              </w:rPr>
            </w:pPr>
            <w:r>
              <w:rPr>
                <w:spacing w:val="-2"/>
                <w:sz w:val="24"/>
              </w:rPr>
              <w:t>14-27.10</w:t>
            </w:r>
          </w:p>
        </w:tc>
        <w:tc>
          <w:tcPr>
            <w:tcW w:w="2266" w:type="dxa"/>
          </w:tcPr>
          <w:p w:rsidR="00D542CB" w:rsidRDefault="00436AA8">
            <w:pPr>
              <w:pStyle w:val="TableParagraph"/>
              <w:spacing w:line="230" w:lineRule="auto"/>
              <w:ind w:left="113" w:right="784"/>
              <w:rPr>
                <w:sz w:val="24"/>
              </w:rPr>
            </w:pPr>
            <w:r>
              <w:rPr>
                <w:spacing w:val="-2"/>
                <w:sz w:val="24"/>
              </w:rPr>
              <w:t xml:space="preserve">Советник </w:t>
            </w:r>
            <w:r>
              <w:rPr>
                <w:sz w:val="24"/>
              </w:rPr>
              <w:t>директора</w:t>
            </w:r>
            <w:r>
              <w:rPr>
                <w:spacing w:val="-15"/>
                <w:sz w:val="24"/>
              </w:rPr>
              <w:t xml:space="preserve"> </w:t>
            </w:r>
            <w:r>
              <w:rPr>
                <w:sz w:val="24"/>
              </w:rPr>
              <w:t>по</w:t>
            </w:r>
          </w:p>
        </w:tc>
      </w:tr>
    </w:tbl>
    <w:p w:rsidR="00D542CB" w:rsidRDefault="00D542CB">
      <w:pPr>
        <w:pStyle w:val="TableParagraph"/>
        <w:spacing w:line="230" w:lineRule="auto"/>
        <w:rPr>
          <w:sz w:val="24"/>
        </w:rPr>
        <w:sectPr w:rsidR="00D542CB">
          <w:footerReference w:type="default" r:id="rId83"/>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551"/>
        </w:trPr>
        <w:tc>
          <w:tcPr>
            <w:tcW w:w="540" w:type="dxa"/>
          </w:tcPr>
          <w:p w:rsidR="00D542CB" w:rsidRDefault="00D542CB">
            <w:pPr>
              <w:pStyle w:val="TableParagraph"/>
              <w:rPr>
                <w:sz w:val="24"/>
              </w:rPr>
            </w:pPr>
          </w:p>
        </w:tc>
        <w:tc>
          <w:tcPr>
            <w:tcW w:w="4110" w:type="dxa"/>
          </w:tcPr>
          <w:p w:rsidR="00D542CB" w:rsidRDefault="00D542CB">
            <w:pPr>
              <w:pStyle w:val="TableParagraph"/>
              <w:rPr>
                <w:sz w:val="24"/>
              </w:rPr>
            </w:pPr>
          </w:p>
        </w:tc>
        <w:tc>
          <w:tcPr>
            <w:tcW w:w="994" w:type="dxa"/>
          </w:tcPr>
          <w:p w:rsidR="00D542CB" w:rsidRDefault="00D542CB">
            <w:pPr>
              <w:pStyle w:val="TableParagraph"/>
              <w:rPr>
                <w:sz w:val="24"/>
              </w:rPr>
            </w:pPr>
          </w:p>
        </w:tc>
        <w:tc>
          <w:tcPr>
            <w:tcW w:w="2413" w:type="dxa"/>
          </w:tcPr>
          <w:p w:rsidR="00D542CB" w:rsidRDefault="00D542CB">
            <w:pPr>
              <w:pStyle w:val="TableParagraph"/>
              <w:rPr>
                <w:sz w:val="24"/>
              </w:rPr>
            </w:pPr>
          </w:p>
        </w:tc>
        <w:tc>
          <w:tcPr>
            <w:tcW w:w="2266" w:type="dxa"/>
          </w:tcPr>
          <w:p w:rsidR="00D542CB" w:rsidRDefault="00436AA8">
            <w:pPr>
              <w:pStyle w:val="TableParagraph"/>
              <w:spacing w:line="265" w:lineRule="exact"/>
              <w:ind w:left="113"/>
              <w:rPr>
                <w:sz w:val="24"/>
              </w:rPr>
            </w:pPr>
            <w:r>
              <w:rPr>
                <w:spacing w:val="-2"/>
                <w:sz w:val="24"/>
              </w:rPr>
              <w:t>воспитанию</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14.</w:t>
            </w:r>
          </w:p>
        </w:tc>
        <w:tc>
          <w:tcPr>
            <w:tcW w:w="4110" w:type="dxa"/>
          </w:tcPr>
          <w:p w:rsidR="00D542CB" w:rsidRDefault="00436AA8">
            <w:pPr>
              <w:pStyle w:val="TableParagraph"/>
              <w:ind w:left="115"/>
              <w:rPr>
                <w:sz w:val="24"/>
              </w:rPr>
            </w:pPr>
            <w:r>
              <w:rPr>
                <w:sz w:val="24"/>
              </w:rPr>
              <w:t>Интерактивная игра «Книжкины уроки», посвященная</w:t>
            </w:r>
          </w:p>
          <w:p w:rsidR="00D542CB" w:rsidRDefault="00436AA8">
            <w:pPr>
              <w:pStyle w:val="TableParagraph"/>
              <w:spacing w:before="4" w:line="264" w:lineRule="exact"/>
              <w:ind w:left="115"/>
              <w:rPr>
                <w:sz w:val="24"/>
              </w:rPr>
            </w:pPr>
            <w:r>
              <w:rPr>
                <w:spacing w:val="-2"/>
                <w:sz w:val="24"/>
              </w:rPr>
              <w:t>Международному</w:t>
            </w:r>
            <w:r>
              <w:rPr>
                <w:spacing w:val="-6"/>
                <w:sz w:val="24"/>
              </w:rPr>
              <w:t xml:space="preserve"> </w:t>
            </w:r>
            <w:r>
              <w:rPr>
                <w:spacing w:val="-2"/>
                <w:sz w:val="24"/>
              </w:rPr>
              <w:t>дню</w:t>
            </w:r>
            <w:r>
              <w:rPr>
                <w:spacing w:val="-8"/>
                <w:sz w:val="24"/>
              </w:rPr>
              <w:t xml:space="preserve"> </w:t>
            </w:r>
            <w:r>
              <w:rPr>
                <w:spacing w:val="-2"/>
                <w:sz w:val="24"/>
              </w:rPr>
              <w:t>школьных библиотек.</w:t>
            </w:r>
          </w:p>
        </w:tc>
        <w:tc>
          <w:tcPr>
            <w:tcW w:w="994" w:type="dxa"/>
          </w:tcPr>
          <w:p w:rsidR="00D542CB" w:rsidRDefault="00436AA8">
            <w:pPr>
              <w:pStyle w:val="TableParagraph"/>
              <w:spacing w:line="268" w:lineRule="exact"/>
              <w:ind w:left="27"/>
              <w:jc w:val="center"/>
              <w:rPr>
                <w:sz w:val="24"/>
              </w:rPr>
            </w:pPr>
            <w:r>
              <w:rPr>
                <w:spacing w:val="-10"/>
                <w:sz w:val="24"/>
              </w:rPr>
              <w:t>5</w:t>
            </w:r>
          </w:p>
        </w:tc>
        <w:tc>
          <w:tcPr>
            <w:tcW w:w="2413" w:type="dxa"/>
          </w:tcPr>
          <w:p w:rsidR="00D542CB" w:rsidRDefault="00436AA8">
            <w:pPr>
              <w:pStyle w:val="TableParagraph"/>
              <w:spacing w:line="268" w:lineRule="exact"/>
              <w:ind w:left="32" w:right="17"/>
              <w:jc w:val="center"/>
              <w:rPr>
                <w:sz w:val="24"/>
              </w:rPr>
            </w:pPr>
            <w:r>
              <w:rPr>
                <w:sz w:val="24"/>
              </w:rPr>
              <w:t>24</w:t>
            </w:r>
            <w:r>
              <w:rPr>
                <w:spacing w:val="2"/>
                <w:sz w:val="24"/>
              </w:rPr>
              <w:t xml:space="preserve"> </w:t>
            </w:r>
            <w:r>
              <w:rPr>
                <w:sz w:val="24"/>
              </w:rPr>
              <w:t>–</w:t>
            </w:r>
            <w:r>
              <w:rPr>
                <w:spacing w:val="2"/>
                <w:sz w:val="24"/>
              </w:rPr>
              <w:t xml:space="preserve"> </w:t>
            </w:r>
            <w:r>
              <w:rPr>
                <w:spacing w:val="-2"/>
                <w:sz w:val="24"/>
              </w:rPr>
              <w:t>28.10</w:t>
            </w:r>
          </w:p>
        </w:tc>
        <w:tc>
          <w:tcPr>
            <w:tcW w:w="2266" w:type="dxa"/>
          </w:tcPr>
          <w:p w:rsidR="00D542CB" w:rsidRDefault="00436AA8">
            <w:pPr>
              <w:pStyle w:val="TableParagraph"/>
              <w:spacing w:line="275" w:lineRule="exact"/>
              <w:ind w:left="113"/>
              <w:rPr>
                <w:sz w:val="24"/>
              </w:rPr>
            </w:pPr>
            <w:r>
              <w:rPr>
                <w:spacing w:val="-2"/>
                <w:sz w:val="24"/>
              </w:rPr>
              <w:t>Старший</w:t>
            </w:r>
            <w:r>
              <w:rPr>
                <w:spacing w:val="-3"/>
                <w:sz w:val="24"/>
              </w:rPr>
              <w:t xml:space="preserve"> </w:t>
            </w:r>
            <w:r>
              <w:rPr>
                <w:spacing w:val="-2"/>
                <w:sz w:val="24"/>
              </w:rPr>
              <w:t>вожатый</w:t>
            </w:r>
          </w:p>
        </w:tc>
      </w:tr>
      <w:tr w:rsidR="00D542CB">
        <w:trPr>
          <w:trHeight w:val="1377"/>
        </w:trPr>
        <w:tc>
          <w:tcPr>
            <w:tcW w:w="540" w:type="dxa"/>
          </w:tcPr>
          <w:p w:rsidR="00D542CB" w:rsidRDefault="00436AA8">
            <w:pPr>
              <w:pStyle w:val="TableParagraph"/>
              <w:spacing w:line="268" w:lineRule="exact"/>
              <w:ind w:left="72" w:right="72"/>
              <w:jc w:val="center"/>
              <w:rPr>
                <w:sz w:val="24"/>
              </w:rPr>
            </w:pPr>
            <w:r>
              <w:rPr>
                <w:spacing w:val="-5"/>
                <w:sz w:val="24"/>
              </w:rPr>
              <w:t>15.</w:t>
            </w:r>
          </w:p>
        </w:tc>
        <w:tc>
          <w:tcPr>
            <w:tcW w:w="4110" w:type="dxa"/>
          </w:tcPr>
          <w:p w:rsidR="00D542CB" w:rsidRDefault="00436AA8">
            <w:pPr>
              <w:pStyle w:val="TableParagraph"/>
              <w:spacing w:line="268" w:lineRule="exact"/>
              <w:ind w:left="115"/>
              <w:rPr>
                <w:sz w:val="24"/>
              </w:rPr>
            </w:pPr>
            <w:r>
              <w:rPr>
                <w:sz w:val="24"/>
              </w:rPr>
              <w:t>Акция</w:t>
            </w:r>
            <w:r>
              <w:rPr>
                <w:spacing w:val="-5"/>
                <w:sz w:val="24"/>
              </w:rPr>
              <w:t xml:space="preserve"> </w:t>
            </w:r>
            <w:r>
              <w:rPr>
                <w:sz w:val="24"/>
              </w:rPr>
              <w:t>«Марафон</w:t>
            </w:r>
            <w:r>
              <w:rPr>
                <w:spacing w:val="-3"/>
                <w:sz w:val="24"/>
              </w:rPr>
              <w:t xml:space="preserve"> </w:t>
            </w:r>
            <w:r>
              <w:rPr>
                <w:sz w:val="24"/>
              </w:rPr>
              <w:t>добрых</w:t>
            </w:r>
            <w:r>
              <w:rPr>
                <w:spacing w:val="-10"/>
                <w:sz w:val="24"/>
              </w:rPr>
              <w:t xml:space="preserve"> </w:t>
            </w:r>
            <w:r>
              <w:rPr>
                <w:spacing w:val="-4"/>
                <w:sz w:val="24"/>
              </w:rPr>
              <w:t>дел».</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16-21.10</w:t>
            </w:r>
          </w:p>
        </w:tc>
        <w:tc>
          <w:tcPr>
            <w:tcW w:w="2266" w:type="dxa"/>
          </w:tcPr>
          <w:p w:rsidR="00D542CB" w:rsidRDefault="00436AA8">
            <w:pPr>
              <w:pStyle w:val="TableParagraph"/>
              <w:spacing w:before="1" w:line="237" w:lineRule="auto"/>
              <w:ind w:left="113" w:right="230"/>
              <w:rPr>
                <w:sz w:val="24"/>
              </w:rPr>
            </w:pPr>
            <w:r>
              <w:rPr>
                <w:spacing w:val="-4"/>
                <w:sz w:val="24"/>
              </w:rPr>
              <w:t xml:space="preserve">Волонтерский </w:t>
            </w:r>
            <w:r>
              <w:rPr>
                <w:spacing w:val="-2"/>
                <w:sz w:val="24"/>
              </w:rPr>
              <w:t>отряд</w:t>
            </w:r>
          </w:p>
          <w:p w:rsidR="00D542CB" w:rsidRDefault="00436AA8">
            <w:pPr>
              <w:pStyle w:val="TableParagraph"/>
              <w:spacing w:line="272" w:lineRule="exact"/>
              <w:ind w:left="113"/>
              <w:rPr>
                <w:sz w:val="24"/>
              </w:rPr>
            </w:pPr>
            <w:r>
              <w:rPr>
                <w:spacing w:val="-2"/>
                <w:sz w:val="24"/>
              </w:rPr>
              <w:t>Старший</w:t>
            </w:r>
            <w:r>
              <w:rPr>
                <w:spacing w:val="-3"/>
                <w:sz w:val="24"/>
              </w:rPr>
              <w:t xml:space="preserve"> </w:t>
            </w:r>
            <w:r>
              <w:rPr>
                <w:spacing w:val="-2"/>
                <w:sz w:val="24"/>
              </w:rPr>
              <w:t>вожатый</w:t>
            </w:r>
          </w:p>
        </w:tc>
      </w:tr>
      <w:tr w:rsidR="00D542CB">
        <w:trPr>
          <w:trHeight w:val="1104"/>
        </w:trPr>
        <w:tc>
          <w:tcPr>
            <w:tcW w:w="540" w:type="dxa"/>
          </w:tcPr>
          <w:p w:rsidR="00D542CB" w:rsidRDefault="00436AA8">
            <w:pPr>
              <w:pStyle w:val="TableParagraph"/>
              <w:spacing w:line="268" w:lineRule="exact"/>
              <w:ind w:left="72" w:right="72"/>
              <w:jc w:val="center"/>
              <w:rPr>
                <w:sz w:val="24"/>
              </w:rPr>
            </w:pPr>
            <w:r>
              <w:rPr>
                <w:spacing w:val="-5"/>
                <w:sz w:val="24"/>
              </w:rPr>
              <w:t>16.</w:t>
            </w:r>
          </w:p>
        </w:tc>
        <w:tc>
          <w:tcPr>
            <w:tcW w:w="4110" w:type="dxa"/>
          </w:tcPr>
          <w:p w:rsidR="00D542CB" w:rsidRDefault="00436AA8">
            <w:pPr>
              <w:pStyle w:val="TableParagraph"/>
              <w:ind w:left="115"/>
              <w:rPr>
                <w:sz w:val="24"/>
              </w:rPr>
            </w:pPr>
            <w:r>
              <w:rPr>
                <w:sz w:val="24"/>
              </w:rPr>
              <w:t xml:space="preserve">Викторина «Когда мы едины – мы </w:t>
            </w:r>
            <w:r>
              <w:rPr>
                <w:spacing w:val="-2"/>
                <w:sz w:val="24"/>
              </w:rPr>
              <w:t>непобедимы!»</w:t>
            </w:r>
            <w:r>
              <w:rPr>
                <w:spacing w:val="-1"/>
                <w:sz w:val="24"/>
              </w:rPr>
              <w:t xml:space="preserve"> </w:t>
            </w:r>
            <w:r>
              <w:rPr>
                <w:spacing w:val="-2"/>
                <w:sz w:val="24"/>
              </w:rPr>
              <w:t>(в</w:t>
            </w:r>
            <w:r>
              <w:rPr>
                <w:spacing w:val="3"/>
                <w:sz w:val="24"/>
              </w:rPr>
              <w:t xml:space="preserve"> </w:t>
            </w:r>
            <w:r>
              <w:rPr>
                <w:spacing w:val="-2"/>
                <w:sz w:val="24"/>
              </w:rPr>
              <w:t>сообществе</w:t>
            </w:r>
            <w:r>
              <w:rPr>
                <w:spacing w:val="-1"/>
                <w:sz w:val="24"/>
              </w:rPr>
              <w:t xml:space="preserve"> </w:t>
            </w:r>
            <w:r>
              <w:rPr>
                <w:spacing w:val="-2"/>
                <w:sz w:val="24"/>
              </w:rPr>
              <w:t>школы</w:t>
            </w:r>
          </w:p>
          <w:p w:rsidR="00D542CB" w:rsidRDefault="00436AA8">
            <w:pPr>
              <w:pStyle w:val="TableParagraph"/>
              <w:spacing w:before="8" w:line="262" w:lineRule="exact"/>
              <w:ind w:left="115"/>
              <w:rPr>
                <w:sz w:val="24"/>
              </w:rPr>
            </w:pPr>
            <w:r>
              <w:rPr>
                <w:sz w:val="24"/>
              </w:rPr>
              <w:t>в</w:t>
            </w:r>
            <w:r>
              <w:rPr>
                <w:spacing w:val="-10"/>
                <w:sz w:val="24"/>
              </w:rPr>
              <w:t xml:space="preserve"> </w:t>
            </w:r>
            <w:r>
              <w:rPr>
                <w:sz w:val="24"/>
              </w:rPr>
              <w:t>ВК),</w:t>
            </w:r>
            <w:r>
              <w:rPr>
                <w:spacing w:val="-9"/>
                <w:sz w:val="24"/>
              </w:rPr>
              <w:t xml:space="preserve"> </w:t>
            </w:r>
            <w:r>
              <w:rPr>
                <w:sz w:val="24"/>
              </w:rPr>
              <w:t>посвященная</w:t>
            </w:r>
            <w:r>
              <w:rPr>
                <w:spacing w:val="-9"/>
                <w:sz w:val="24"/>
              </w:rPr>
              <w:t xml:space="preserve"> </w:t>
            </w:r>
            <w:r>
              <w:rPr>
                <w:sz w:val="24"/>
              </w:rPr>
              <w:t>Дню</w:t>
            </w:r>
            <w:r>
              <w:rPr>
                <w:spacing w:val="-10"/>
                <w:sz w:val="24"/>
              </w:rPr>
              <w:t xml:space="preserve"> </w:t>
            </w:r>
            <w:r>
              <w:rPr>
                <w:sz w:val="24"/>
              </w:rPr>
              <w:t xml:space="preserve">народного </w:t>
            </w:r>
            <w:r>
              <w:rPr>
                <w:spacing w:val="-2"/>
                <w:sz w:val="24"/>
              </w:rPr>
              <w:t>единства.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03-05.11</w:t>
            </w:r>
          </w:p>
        </w:tc>
        <w:tc>
          <w:tcPr>
            <w:tcW w:w="2266" w:type="dxa"/>
          </w:tcPr>
          <w:p w:rsidR="00D542CB" w:rsidRDefault="00436AA8">
            <w:pPr>
              <w:pStyle w:val="TableParagraph"/>
              <w:spacing w:line="268" w:lineRule="exact"/>
              <w:ind w:left="113"/>
              <w:rPr>
                <w:sz w:val="24"/>
              </w:rPr>
            </w:pPr>
            <w:r>
              <w:rPr>
                <w:spacing w:val="-2"/>
                <w:sz w:val="24"/>
              </w:rPr>
              <w:t>Медиацентр</w:t>
            </w:r>
          </w:p>
        </w:tc>
      </w:tr>
      <w:tr w:rsidR="00D542CB">
        <w:trPr>
          <w:trHeight w:val="1660"/>
        </w:trPr>
        <w:tc>
          <w:tcPr>
            <w:tcW w:w="540" w:type="dxa"/>
          </w:tcPr>
          <w:p w:rsidR="00D542CB" w:rsidRDefault="00436AA8">
            <w:pPr>
              <w:pStyle w:val="TableParagraph"/>
              <w:spacing w:line="268" w:lineRule="exact"/>
              <w:ind w:left="72" w:right="72"/>
              <w:jc w:val="center"/>
              <w:rPr>
                <w:sz w:val="24"/>
              </w:rPr>
            </w:pPr>
            <w:r>
              <w:rPr>
                <w:spacing w:val="-5"/>
                <w:sz w:val="24"/>
              </w:rPr>
              <w:t>17.</w:t>
            </w:r>
          </w:p>
        </w:tc>
        <w:tc>
          <w:tcPr>
            <w:tcW w:w="4110" w:type="dxa"/>
          </w:tcPr>
          <w:p w:rsidR="00D542CB" w:rsidRDefault="00436AA8">
            <w:pPr>
              <w:pStyle w:val="TableParagraph"/>
              <w:ind w:left="115" w:right="90"/>
              <w:rPr>
                <w:sz w:val="24"/>
              </w:rPr>
            </w:pPr>
            <w:r>
              <w:rPr>
                <w:sz w:val="24"/>
              </w:rPr>
              <w:t xml:space="preserve">Конкурс творческих работ «Они отдали жизнь за нас», посвященный Дню памяти погибших при </w:t>
            </w:r>
            <w:r>
              <w:rPr>
                <w:spacing w:val="-2"/>
                <w:sz w:val="24"/>
              </w:rPr>
              <w:t>исполнении служебных</w:t>
            </w:r>
            <w:r>
              <w:rPr>
                <w:spacing w:val="-5"/>
                <w:sz w:val="24"/>
              </w:rPr>
              <w:t xml:space="preserve"> </w:t>
            </w:r>
            <w:r>
              <w:rPr>
                <w:spacing w:val="-2"/>
                <w:sz w:val="24"/>
              </w:rPr>
              <w:t xml:space="preserve">обязанностей </w:t>
            </w:r>
            <w:r>
              <w:rPr>
                <w:sz w:val="24"/>
              </w:rPr>
              <w:t>сотрудников</w:t>
            </w:r>
            <w:r>
              <w:rPr>
                <w:spacing w:val="-9"/>
                <w:sz w:val="24"/>
              </w:rPr>
              <w:t xml:space="preserve"> </w:t>
            </w:r>
            <w:r>
              <w:rPr>
                <w:sz w:val="24"/>
              </w:rPr>
              <w:t>органов</w:t>
            </w:r>
            <w:r>
              <w:rPr>
                <w:spacing w:val="-10"/>
                <w:sz w:val="24"/>
              </w:rPr>
              <w:t xml:space="preserve"> </w:t>
            </w:r>
            <w:r>
              <w:rPr>
                <w:sz w:val="24"/>
              </w:rPr>
              <w:t>внутренних</w:t>
            </w:r>
            <w:r>
              <w:rPr>
                <w:spacing w:val="-11"/>
                <w:sz w:val="24"/>
              </w:rPr>
              <w:t xml:space="preserve"> </w:t>
            </w:r>
            <w:r>
              <w:rPr>
                <w:sz w:val="24"/>
              </w:rPr>
              <w:t>дел</w:t>
            </w:r>
          </w:p>
          <w:p w:rsidR="00D542CB" w:rsidRDefault="00436AA8">
            <w:pPr>
              <w:pStyle w:val="TableParagraph"/>
              <w:spacing w:before="1" w:line="259" w:lineRule="exact"/>
              <w:ind w:left="115"/>
              <w:rPr>
                <w:sz w:val="24"/>
              </w:rPr>
            </w:pPr>
            <w:r>
              <w:rPr>
                <w:spacing w:val="-2"/>
                <w:sz w:val="24"/>
              </w:rPr>
              <w:t>России.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06-17.11</w:t>
            </w:r>
          </w:p>
        </w:tc>
        <w:tc>
          <w:tcPr>
            <w:tcW w:w="2266" w:type="dxa"/>
          </w:tcPr>
          <w:p w:rsidR="00D542CB" w:rsidRDefault="00436AA8">
            <w:pPr>
              <w:pStyle w:val="TableParagraph"/>
              <w:spacing w:line="268" w:lineRule="exact"/>
              <w:ind w:left="113"/>
              <w:rPr>
                <w:sz w:val="24"/>
              </w:rPr>
            </w:pPr>
            <w:r>
              <w:rPr>
                <w:sz w:val="24"/>
              </w:rPr>
              <w:t>Учитель</w:t>
            </w:r>
            <w:r>
              <w:rPr>
                <w:spacing w:val="-9"/>
                <w:sz w:val="24"/>
              </w:rPr>
              <w:t xml:space="preserve"> </w:t>
            </w:r>
            <w:r>
              <w:rPr>
                <w:spacing w:val="-5"/>
                <w:sz w:val="24"/>
              </w:rPr>
              <w:t>ИЗО</w:t>
            </w:r>
          </w:p>
        </w:tc>
      </w:tr>
      <w:tr w:rsidR="00D542CB">
        <w:trPr>
          <w:trHeight w:val="546"/>
        </w:trPr>
        <w:tc>
          <w:tcPr>
            <w:tcW w:w="540" w:type="dxa"/>
          </w:tcPr>
          <w:p w:rsidR="00D542CB" w:rsidRDefault="00436AA8">
            <w:pPr>
              <w:pStyle w:val="TableParagraph"/>
              <w:spacing w:line="263" w:lineRule="exact"/>
              <w:ind w:left="72" w:right="72"/>
              <w:jc w:val="center"/>
              <w:rPr>
                <w:sz w:val="24"/>
              </w:rPr>
            </w:pPr>
            <w:r>
              <w:rPr>
                <w:spacing w:val="-5"/>
                <w:sz w:val="24"/>
              </w:rPr>
              <w:t>18.</w:t>
            </w:r>
          </w:p>
        </w:tc>
        <w:tc>
          <w:tcPr>
            <w:tcW w:w="4110" w:type="dxa"/>
          </w:tcPr>
          <w:p w:rsidR="00D542CB" w:rsidRDefault="00436AA8">
            <w:pPr>
              <w:pStyle w:val="TableParagraph"/>
              <w:spacing w:line="263" w:lineRule="exact"/>
              <w:ind w:left="115"/>
              <w:rPr>
                <w:sz w:val="24"/>
              </w:rPr>
            </w:pPr>
            <w:r>
              <w:rPr>
                <w:sz w:val="24"/>
              </w:rPr>
              <w:t>«День</w:t>
            </w:r>
            <w:r>
              <w:rPr>
                <w:spacing w:val="-8"/>
                <w:sz w:val="24"/>
              </w:rPr>
              <w:t xml:space="preserve"> </w:t>
            </w:r>
            <w:r>
              <w:rPr>
                <w:spacing w:val="-2"/>
                <w:sz w:val="24"/>
              </w:rPr>
              <w:t>сына»</w:t>
            </w:r>
          </w:p>
        </w:tc>
        <w:tc>
          <w:tcPr>
            <w:tcW w:w="994" w:type="dxa"/>
          </w:tcPr>
          <w:p w:rsidR="00D542CB" w:rsidRDefault="00436AA8">
            <w:pPr>
              <w:pStyle w:val="TableParagraph"/>
              <w:spacing w:line="263"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3" w:lineRule="exact"/>
              <w:ind w:left="32" w:right="17"/>
              <w:jc w:val="center"/>
              <w:rPr>
                <w:sz w:val="24"/>
              </w:rPr>
            </w:pPr>
            <w:r>
              <w:rPr>
                <w:spacing w:val="-2"/>
                <w:sz w:val="24"/>
              </w:rPr>
              <w:t>22.11</w:t>
            </w:r>
          </w:p>
        </w:tc>
        <w:tc>
          <w:tcPr>
            <w:tcW w:w="2266" w:type="dxa"/>
          </w:tcPr>
          <w:p w:rsidR="00D542CB" w:rsidRDefault="00436AA8">
            <w:pPr>
              <w:pStyle w:val="TableParagraph"/>
              <w:spacing w:line="263" w:lineRule="exact"/>
              <w:ind w:left="113"/>
              <w:rPr>
                <w:sz w:val="24"/>
              </w:rPr>
            </w:pPr>
            <w:r>
              <w:rPr>
                <w:sz w:val="24"/>
              </w:rPr>
              <w:t>Старший</w:t>
            </w:r>
            <w:r>
              <w:rPr>
                <w:spacing w:val="-5"/>
                <w:sz w:val="24"/>
              </w:rPr>
              <w:t xml:space="preserve"> </w:t>
            </w:r>
            <w:r>
              <w:rPr>
                <w:spacing w:val="-2"/>
                <w:sz w:val="24"/>
              </w:rPr>
              <w:t>вожатый</w:t>
            </w:r>
          </w:p>
        </w:tc>
      </w:tr>
      <w:tr w:rsidR="00D542CB">
        <w:trPr>
          <w:trHeight w:val="830"/>
        </w:trPr>
        <w:tc>
          <w:tcPr>
            <w:tcW w:w="540" w:type="dxa"/>
          </w:tcPr>
          <w:p w:rsidR="00D542CB" w:rsidRDefault="00436AA8">
            <w:pPr>
              <w:pStyle w:val="TableParagraph"/>
              <w:spacing w:line="268" w:lineRule="exact"/>
              <w:ind w:left="72" w:right="72"/>
              <w:jc w:val="center"/>
              <w:rPr>
                <w:sz w:val="24"/>
              </w:rPr>
            </w:pPr>
            <w:r>
              <w:rPr>
                <w:spacing w:val="-5"/>
                <w:sz w:val="24"/>
              </w:rPr>
              <w:t>19.</w:t>
            </w:r>
          </w:p>
        </w:tc>
        <w:tc>
          <w:tcPr>
            <w:tcW w:w="4110" w:type="dxa"/>
          </w:tcPr>
          <w:p w:rsidR="00D542CB" w:rsidRDefault="00436AA8">
            <w:pPr>
              <w:pStyle w:val="TableParagraph"/>
              <w:spacing w:line="242" w:lineRule="auto"/>
              <w:ind w:left="172" w:right="447"/>
              <w:rPr>
                <w:sz w:val="24"/>
              </w:rPr>
            </w:pPr>
            <w:r>
              <w:rPr>
                <w:sz w:val="24"/>
              </w:rPr>
              <w:t xml:space="preserve">Комплекс мероприятий, </w:t>
            </w:r>
            <w:r>
              <w:rPr>
                <w:spacing w:val="-2"/>
                <w:sz w:val="24"/>
              </w:rPr>
              <w:t>посвященных</w:t>
            </w:r>
            <w:r>
              <w:rPr>
                <w:spacing w:val="-13"/>
                <w:sz w:val="24"/>
              </w:rPr>
              <w:t xml:space="preserve"> </w:t>
            </w:r>
            <w:r>
              <w:rPr>
                <w:spacing w:val="-2"/>
                <w:sz w:val="24"/>
              </w:rPr>
              <w:t>Дню</w:t>
            </w:r>
            <w:r>
              <w:rPr>
                <w:spacing w:val="-13"/>
                <w:sz w:val="24"/>
              </w:rPr>
              <w:t xml:space="preserve"> </w:t>
            </w:r>
            <w:r>
              <w:rPr>
                <w:spacing w:val="-2"/>
                <w:sz w:val="24"/>
              </w:rPr>
              <w:t>матери.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20-26.11</w:t>
            </w:r>
          </w:p>
        </w:tc>
        <w:tc>
          <w:tcPr>
            <w:tcW w:w="2266" w:type="dxa"/>
          </w:tcPr>
          <w:p w:rsidR="00D542CB" w:rsidRDefault="00436AA8">
            <w:pPr>
              <w:pStyle w:val="TableParagraph"/>
              <w:spacing w:line="242" w:lineRule="auto"/>
              <w:ind w:left="113" w:right="230"/>
              <w:rPr>
                <w:sz w:val="24"/>
              </w:rPr>
            </w:pPr>
            <w:r>
              <w:rPr>
                <w:spacing w:val="-4"/>
                <w:sz w:val="24"/>
              </w:rPr>
              <w:t xml:space="preserve">Волонтерский </w:t>
            </w:r>
            <w:r>
              <w:rPr>
                <w:spacing w:val="-2"/>
                <w:sz w:val="24"/>
              </w:rPr>
              <w:t>отряд</w:t>
            </w:r>
          </w:p>
        </w:tc>
      </w:tr>
      <w:tr w:rsidR="00D542CB">
        <w:trPr>
          <w:trHeight w:val="1655"/>
        </w:trPr>
        <w:tc>
          <w:tcPr>
            <w:tcW w:w="540" w:type="dxa"/>
          </w:tcPr>
          <w:p w:rsidR="00D542CB" w:rsidRDefault="00436AA8">
            <w:pPr>
              <w:pStyle w:val="TableParagraph"/>
              <w:spacing w:line="268" w:lineRule="exact"/>
              <w:ind w:left="72" w:right="72"/>
              <w:jc w:val="center"/>
              <w:rPr>
                <w:sz w:val="24"/>
              </w:rPr>
            </w:pPr>
            <w:r>
              <w:rPr>
                <w:spacing w:val="-5"/>
                <w:sz w:val="24"/>
              </w:rPr>
              <w:t>20.</w:t>
            </w:r>
          </w:p>
        </w:tc>
        <w:tc>
          <w:tcPr>
            <w:tcW w:w="4110" w:type="dxa"/>
          </w:tcPr>
          <w:p w:rsidR="00D542CB" w:rsidRDefault="00436AA8">
            <w:pPr>
              <w:pStyle w:val="TableParagraph"/>
              <w:spacing w:line="268" w:lineRule="exact"/>
              <w:ind w:left="115"/>
              <w:rPr>
                <w:sz w:val="24"/>
              </w:rPr>
            </w:pPr>
            <w:r>
              <w:rPr>
                <w:sz w:val="24"/>
              </w:rPr>
              <w:t>Фестиваль</w:t>
            </w:r>
            <w:r>
              <w:rPr>
                <w:spacing w:val="-6"/>
                <w:sz w:val="24"/>
              </w:rPr>
              <w:t xml:space="preserve"> </w:t>
            </w:r>
            <w:r>
              <w:rPr>
                <w:sz w:val="24"/>
              </w:rPr>
              <w:t>«Созвездие</w:t>
            </w:r>
            <w:r>
              <w:rPr>
                <w:spacing w:val="-10"/>
                <w:sz w:val="24"/>
              </w:rPr>
              <w:t xml:space="preserve"> </w:t>
            </w:r>
            <w:r>
              <w:rPr>
                <w:spacing w:val="-2"/>
                <w:sz w:val="24"/>
              </w:rPr>
              <w:t>талантов».</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28.11</w:t>
            </w:r>
          </w:p>
        </w:tc>
        <w:tc>
          <w:tcPr>
            <w:tcW w:w="2266" w:type="dxa"/>
          </w:tcPr>
          <w:p w:rsidR="00D542CB" w:rsidRDefault="00436AA8">
            <w:pPr>
              <w:pStyle w:val="TableParagraph"/>
              <w:ind w:left="113" w:right="230"/>
              <w:rPr>
                <w:sz w:val="24"/>
              </w:rPr>
            </w:pPr>
            <w:r>
              <w:rPr>
                <w:spacing w:val="-2"/>
                <w:sz w:val="24"/>
              </w:rPr>
              <w:t xml:space="preserve">Советник </w:t>
            </w:r>
            <w:r>
              <w:rPr>
                <w:sz w:val="24"/>
              </w:rPr>
              <w:t xml:space="preserve">директора по </w:t>
            </w:r>
            <w:r>
              <w:rPr>
                <w:spacing w:val="-2"/>
                <w:sz w:val="24"/>
              </w:rPr>
              <w:t>воспитанию Учитель</w:t>
            </w:r>
            <w:r>
              <w:rPr>
                <w:spacing w:val="-13"/>
                <w:sz w:val="24"/>
              </w:rPr>
              <w:t xml:space="preserve"> </w:t>
            </w:r>
            <w:r>
              <w:rPr>
                <w:spacing w:val="-2"/>
                <w:sz w:val="24"/>
              </w:rPr>
              <w:t>музыки</w:t>
            </w:r>
          </w:p>
        </w:tc>
      </w:tr>
      <w:tr w:rsidR="00D542CB">
        <w:trPr>
          <w:trHeight w:val="1382"/>
        </w:trPr>
        <w:tc>
          <w:tcPr>
            <w:tcW w:w="540" w:type="dxa"/>
          </w:tcPr>
          <w:p w:rsidR="00D542CB" w:rsidRDefault="00436AA8">
            <w:pPr>
              <w:pStyle w:val="TableParagraph"/>
              <w:spacing w:line="268" w:lineRule="exact"/>
              <w:ind w:left="72" w:right="72"/>
              <w:jc w:val="center"/>
              <w:rPr>
                <w:sz w:val="24"/>
              </w:rPr>
            </w:pPr>
            <w:r>
              <w:rPr>
                <w:spacing w:val="-5"/>
                <w:sz w:val="24"/>
              </w:rPr>
              <w:t>21.</w:t>
            </w:r>
          </w:p>
        </w:tc>
        <w:tc>
          <w:tcPr>
            <w:tcW w:w="4110" w:type="dxa"/>
          </w:tcPr>
          <w:p w:rsidR="00D542CB" w:rsidRDefault="00436AA8">
            <w:pPr>
              <w:pStyle w:val="TableParagraph"/>
              <w:ind w:left="115"/>
              <w:rPr>
                <w:sz w:val="24"/>
              </w:rPr>
            </w:pPr>
            <w:r>
              <w:rPr>
                <w:sz w:val="24"/>
              </w:rPr>
              <w:t xml:space="preserve">Викторина «Символы России. Герб страны», посвященная Дню </w:t>
            </w:r>
            <w:r>
              <w:rPr>
                <w:spacing w:val="-2"/>
                <w:sz w:val="24"/>
              </w:rPr>
              <w:t>Государственного герба</w:t>
            </w:r>
            <w:r>
              <w:rPr>
                <w:spacing w:val="-4"/>
                <w:sz w:val="24"/>
              </w:rPr>
              <w:t xml:space="preserve"> </w:t>
            </w:r>
            <w:r>
              <w:rPr>
                <w:spacing w:val="-2"/>
                <w:sz w:val="24"/>
              </w:rPr>
              <w:t>Российской</w:t>
            </w:r>
          </w:p>
          <w:p w:rsidR="00D542CB" w:rsidRDefault="00436AA8">
            <w:pPr>
              <w:pStyle w:val="TableParagraph"/>
              <w:spacing w:line="274" w:lineRule="exact"/>
              <w:ind w:left="115" w:right="447"/>
              <w:rPr>
                <w:sz w:val="24"/>
              </w:rPr>
            </w:pPr>
            <w:r>
              <w:rPr>
                <w:sz w:val="24"/>
              </w:rPr>
              <w:t>Федерации</w:t>
            </w:r>
            <w:r>
              <w:rPr>
                <w:spacing w:val="-15"/>
                <w:sz w:val="24"/>
              </w:rPr>
              <w:t xml:space="preserve"> </w:t>
            </w:r>
            <w:r>
              <w:rPr>
                <w:sz w:val="24"/>
              </w:rPr>
              <w:t>(в</w:t>
            </w:r>
            <w:r>
              <w:rPr>
                <w:spacing w:val="-15"/>
                <w:sz w:val="24"/>
              </w:rPr>
              <w:t xml:space="preserve"> </w:t>
            </w:r>
            <w:r>
              <w:rPr>
                <w:sz w:val="24"/>
              </w:rPr>
              <w:t>сообществе</w:t>
            </w:r>
            <w:r>
              <w:rPr>
                <w:spacing w:val="-15"/>
                <w:sz w:val="24"/>
              </w:rPr>
              <w:t xml:space="preserve"> </w:t>
            </w:r>
            <w:r>
              <w:rPr>
                <w:sz w:val="24"/>
              </w:rPr>
              <w:t>школа</w:t>
            </w:r>
            <w:r>
              <w:rPr>
                <w:spacing w:val="-15"/>
                <w:sz w:val="24"/>
              </w:rPr>
              <w:t xml:space="preserve"> </w:t>
            </w:r>
            <w:r>
              <w:rPr>
                <w:sz w:val="24"/>
              </w:rPr>
              <w:t xml:space="preserve">в </w:t>
            </w:r>
            <w:r>
              <w:rPr>
                <w:spacing w:val="-4"/>
                <w:sz w:val="24"/>
              </w:rPr>
              <w:t>ВК).</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28-30.11</w:t>
            </w:r>
          </w:p>
        </w:tc>
        <w:tc>
          <w:tcPr>
            <w:tcW w:w="2266" w:type="dxa"/>
          </w:tcPr>
          <w:p w:rsidR="00D542CB" w:rsidRDefault="00436AA8">
            <w:pPr>
              <w:pStyle w:val="TableParagraph"/>
              <w:spacing w:line="268" w:lineRule="exact"/>
              <w:ind w:left="113"/>
              <w:rPr>
                <w:sz w:val="24"/>
              </w:rPr>
            </w:pPr>
            <w:r>
              <w:rPr>
                <w:spacing w:val="-2"/>
                <w:sz w:val="24"/>
              </w:rPr>
              <w:t>Медиацентр</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22.</w:t>
            </w:r>
          </w:p>
        </w:tc>
        <w:tc>
          <w:tcPr>
            <w:tcW w:w="4110" w:type="dxa"/>
          </w:tcPr>
          <w:p w:rsidR="00D542CB" w:rsidRDefault="00436AA8">
            <w:pPr>
              <w:pStyle w:val="TableParagraph"/>
              <w:spacing w:line="230" w:lineRule="auto"/>
              <w:ind w:left="115" w:right="1124"/>
              <w:rPr>
                <w:sz w:val="24"/>
              </w:rPr>
            </w:pPr>
            <w:r>
              <w:rPr>
                <w:sz w:val="24"/>
              </w:rPr>
              <w:t>Митинг,</w:t>
            </w:r>
            <w:r>
              <w:rPr>
                <w:spacing w:val="-15"/>
                <w:sz w:val="24"/>
              </w:rPr>
              <w:t xml:space="preserve"> </w:t>
            </w:r>
            <w:r>
              <w:rPr>
                <w:sz w:val="24"/>
              </w:rPr>
              <w:t>посвященный</w:t>
            </w:r>
            <w:r>
              <w:rPr>
                <w:spacing w:val="-15"/>
                <w:sz w:val="24"/>
              </w:rPr>
              <w:t xml:space="preserve"> </w:t>
            </w:r>
            <w:r>
              <w:rPr>
                <w:sz w:val="24"/>
              </w:rPr>
              <w:t>Дню неизвестного солдата.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04.12</w:t>
            </w:r>
          </w:p>
        </w:tc>
        <w:tc>
          <w:tcPr>
            <w:tcW w:w="2266" w:type="dxa"/>
          </w:tcPr>
          <w:p w:rsidR="00D542CB" w:rsidRDefault="00436AA8">
            <w:pPr>
              <w:pStyle w:val="TableParagraph"/>
              <w:spacing w:line="265" w:lineRule="exact"/>
              <w:ind w:left="113"/>
              <w:rPr>
                <w:sz w:val="24"/>
              </w:rPr>
            </w:pPr>
            <w:r>
              <w:rPr>
                <w:sz w:val="24"/>
              </w:rPr>
              <w:t>Старший</w:t>
            </w:r>
            <w:r>
              <w:rPr>
                <w:spacing w:val="-5"/>
                <w:sz w:val="24"/>
              </w:rPr>
              <w:t xml:space="preserve"> </w:t>
            </w:r>
            <w:r>
              <w:rPr>
                <w:spacing w:val="-2"/>
                <w:sz w:val="24"/>
              </w:rPr>
              <w:t>вожатый</w:t>
            </w:r>
          </w:p>
        </w:tc>
      </w:tr>
      <w:tr w:rsidR="00D542CB">
        <w:trPr>
          <w:trHeight w:val="1101"/>
        </w:trPr>
        <w:tc>
          <w:tcPr>
            <w:tcW w:w="540" w:type="dxa"/>
          </w:tcPr>
          <w:p w:rsidR="00D542CB" w:rsidRDefault="00436AA8">
            <w:pPr>
              <w:pStyle w:val="TableParagraph"/>
              <w:spacing w:line="268" w:lineRule="exact"/>
              <w:ind w:left="72" w:right="72"/>
              <w:jc w:val="center"/>
              <w:rPr>
                <w:sz w:val="24"/>
              </w:rPr>
            </w:pPr>
            <w:r>
              <w:rPr>
                <w:spacing w:val="-5"/>
                <w:sz w:val="24"/>
              </w:rPr>
              <w:t>23.</w:t>
            </w:r>
          </w:p>
        </w:tc>
        <w:tc>
          <w:tcPr>
            <w:tcW w:w="4110" w:type="dxa"/>
          </w:tcPr>
          <w:p w:rsidR="00D542CB" w:rsidRDefault="00436AA8">
            <w:pPr>
              <w:pStyle w:val="TableParagraph"/>
              <w:ind w:left="115" w:right="355"/>
              <w:rPr>
                <w:sz w:val="24"/>
              </w:rPr>
            </w:pPr>
            <w:r>
              <w:rPr>
                <w:sz w:val="24"/>
              </w:rPr>
              <w:t>Акция</w:t>
            </w:r>
            <w:r>
              <w:rPr>
                <w:spacing w:val="-15"/>
                <w:sz w:val="24"/>
              </w:rPr>
              <w:t xml:space="preserve"> </w:t>
            </w:r>
            <w:r>
              <w:rPr>
                <w:sz w:val="24"/>
              </w:rPr>
              <w:t>«3</w:t>
            </w:r>
            <w:r>
              <w:rPr>
                <w:spacing w:val="-15"/>
                <w:sz w:val="24"/>
              </w:rPr>
              <w:t xml:space="preserve"> </w:t>
            </w:r>
            <w:r>
              <w:rPr>
                <w:sz w:val="24"/>
              </w:rPr>
              <w:t>П:</w:t>
            </w:r>
            <w:r>
              <w:rPr>
                <w:spacing w:val="-15"/>
                <w:sz w:val="24"/>
              </w:rPr>
              <w:t xml:space="preserve"> </w:t>
            </w:r>
            <w:r>
              <w:rPr>
                <w:sz w:val="24"/>
              </w:rPr>
              <w:t>понимаем,</w:t>
            </w:r>
            <w:r>
              <w:rPr>
                <w:spacing w:val="-15"/>
                <w:sz w:val="24"/>
              </w:rPr>
              <w:t xml:space="preserve"> </w:t>
            </w:r>
            <w:r>
              <w:rPr>
                <w:sz w:val="24"/>
              </w:rPr>
              <w:t>принимаем, помогаем», посвященная Международному дню инвалидов.</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01-04.12</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t>24.</w:t>
            </w:r>
          </w:p>
        </w:tc>
        <w:tc>
          <w:tcPr>
            <w:tcW w:w="4110" w:type="dxa"/>
          </w:tcPr>
          <w:p w:rsidR="00D542CB" w:rsidRDefault="00436AA8">
            <w:pPr>
              <w:pStyle w:val="TableParagraph"/>
              <w:spacing w:before="8" w:line="230" w:lineRule="auto"/>
              <w:ind w:left="115" w:right="733"/>
              <w:jc w:val="both"/>
              <w:rPr>
                <w:sz w:val="24"/>
              </w:rPr>
            </w:pPr>
            <w:r>
              <w:rPr>
                <w:spacing w:val="-2"/>
                <w:sz w:val="24"/>
              </w:rPr>
              <w:t>Акция</w:t>
            </w:r>
            <w:r>
              <w:rPr>
                <w:spacing w:val="-11"/>
                <w:sz w:val="24"/>
              </w:rPr>
              <w:t xml:space="preserve"> </w:t>
            </w:r>
            <w:r>
              <w:rPr>
                <w:spacing w:val="-2"/>
                <w:sz w:val="24"/>
              </w:rPr>
              <w:t>«Добротой</w:t>
            </w:r>
            <w:r>
              <w:rPr>
                <w:spacing w:val="-12"/>
                <w:sz w:val="24"/>
              </w:rPr>
              <w:t xml:space="preserve"> </w:t>
            </w:r>
            <w:r>
              <w:rPr>
                <w:spacing w:val="-2"/>
                <w:sz w:val="24"/>
              </w:rPr>
              <w:t>измерь</w:t>
            </w:r>
            <w:r>
              <w:rPr>
                <w:spacing w:val="-8"/>
                <w:sz w:val="24"/>
              </w:rPr>
              <w:t xml:space="preserve"> </w:t>
            </w:r>
            <w:r>
              <w:rPr>
                <w:spacing w:val="-2"/>
                <w:sz w:val="24"/>
              </w:rPr>
              <w:t xml:space="preserve">себя», </w:t>
            </w:r>
            <w:r>
              <w:rPr>
                <w:sz w:val="24"/>
              </w:rPr>
              <w:t>посвященная</w:t>
            </w:r>
            <w:r>
              <w:rPr>
                <w:spacing w:val="-13"/>
                <w:sz w:val="24"/>
              </w:rPr>
              <w:t xml:space="preserve"> </w:t>
            </w:r>
            <w:r>
              <w:rPr>
                <w:sz w:val="24"/>
              </w:rPr>
              <w:t>Дню</w:t>
            </w:r>
            <w:r>
              <w:rPr>
                <w:spacing w:val="-13"/>
                <w:sz w:val="24"/>
              </w:rPr>
              <w:t xml:space="preserve"> </w:t>
            </w:r>
            <w:r>
              <w:rPr>
                <w:sz w:val="24"/>
              </w:rPr>
              <w:t>добровольца (волонтёра) России.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05.12</w:t>
            </w:r>
          </w:p>
        </w:tc>
        <w:tc>
          <w:tcPr>
            <w:tcW w:w="2266" w:type="dxa"/>
          </w:tcPr>
          <w:p w:rsidR="00D542CB" w:rsidRDefault="00436AA8">
            <w:pPr>
              <w:pStyle w:val="TableParagraph"/>
              <w:spacing w:before="1" w:line="237" w:lineRule="auto"/>
              <w:ind w:left="113" w:right="230"/>
              <w:rPr>
                <w:sz w:val="24"/>
              </w:rPr>
            </w:pPr>
            <w:r>
              <w:rPr>
                <w:spacing w:val="-4"/>
                <w:sz w:val="24"/>
              </w:rPr>
              <w:t xml:space="preserve">Волонтерский </w:t>
            </w:r>
            <w:r>
              <w:rPr>
                <w:spacing w:val="-2"/>
                <w:sz w:val="24"/>
              </w:rPr>
              <w:t>отряд</w:t>
            </w:r>
          </w:p>
        </w:tc>
      </w:tr>
      <w:tr w:rsidR="00D542CB">
        <w:trPr>
          <w:trHeight w:val="830"/>
        </w:trPr>
        <w:tc>
          <w:tcPr>
            <w:tcW w:w="540" w:type="dxa"/>
          </w:tcPr>
          <w:p w:rsidR="00D542CB" w:rsidRDefault="00436AA8">
            <w:pPr>
              <w:pStyle w:val="TableParagraph"/>
              <w:spacing w:line="268" w:lineRule="exact"/>
              <w:ind w:left="72" w:right="72"/>
              <w:jc w:val="center"/>
              <w:rPr>
                <w:sz w:val="24"/>
              </w:rPr>
            </w:pPr>
            <w:r>
              <w:rPr>
                <w:spacing w:val="-5"/>
                <w:sz w:val="24"/>
              </w:rPr>
              <w:t>25.</w:t>
            </w:r>
          </w:p>
        </w:tc>
        <w:tc>
          <w:tcPr>
            <w:tcW w:w="4110" w:type="dxa"/>
          </w:tcPr>
          <w:p w:rsidR="00D542CB" w:rsidRDefault="00436AA8">
            <w:pPr>
              <w:pStyle w:val="TableParagraph"/>
              <w:spacing w:before="1"/>
              <w:ind w:left="115"/>
              <w:rPr>
                <w:sz w:val="24"/>
              </w:rPr>
            </w:pPr>
            <w:r>
              <w:rPr>
                <w:sz w:val="24"/>
              </w:rPr>
              <w:t>Музейные</w:t>
            </w:r>
            <w:r>
              <w:rPr>
                <w:spacing w:val="-15"/>
                <w:sz w:val="24"/>
              </w:rPr>
              <w:t xml:space="preserve"> </w:t>
            </w:r>
            <w:r>
              <w:rPr>
                <w:sz w:val="24"/>
              </w:rPr>
              <w:t>уроки</w:t>
            </w:r>
            <w:r>
              <w:rPr>
                <w:spacing w:val="-15"/>
                <w:sz w:val="24"/>
              </w:rPr>
              <w:t xml:space="preserve"> </w:t>
            </w:r>
            <w:r>
              <w:rPr>
                <w:sz w:val="24"/>
              </w:rPr>
              <w:t>с</w:t>
            </w:r>
            <w:r>
              <w:rPr>
                <w:spacing w:val="-15"/>
                <w:sz w:val="24"/>
              </w:rPr>
              <w:t xml:space="preserve"> </w:t>
            </w:r>
            <w:r>
              <w:rPr>
                <w:sz w:val="24"/>
              </w:rPr>
              <w:t>участием</w:t>
            </w:r>
            <w:r>
              <w:rPr>
                <w:spacing w:val="-15"/>
                <w:sz w:val="24"/>
              </w:rPr>
              <w:t xml:space="preserve"> </w:t>
            </w:r>
            <w:r>
              <w:rPr>
                <w:sz w:val="24"/>
              </w:rPr>
              <w:t>героев- земляков «Герои среди нас».</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05-09.12</w:t>
            </w:r>
          </w:p>
        </w:tc>
        <w:tc>
          <w:tcPr>
            <w:tcW w:w="2266" w:type="dxa"/>
          </w:tcPr>
          <w:p w:rsidR="00D542CB" w:rsidRDefault="00436AA8">
            <w:pPr>
              <w:pStyle w:val="TableParagraph"/>
              <w:spacing w:line="235" w:lineRule="auto"/>
              <w:ind w:left="113" w:right="230"/>
              <w:rPr>
                <w:sz w:val="24"/>
              </w:rPr>
            </w:pPr>
            <w:r>
              <w:rPr>
                <w:spacing w:val="-2"/>
                <w:sz w:val="24"/>
              </w:rPr>
              <w:t>Рук.</w:t>
            </w:r>
            <w:r>
              <w:rPr>
                <w:spacing w:val="-15"/>
                <w:sz w:val="24"/>
              </w:rPr>
              <w:t xml:space="preserve"> </w:t>
            </w:r>
            <w:r>
              <w:rPr>
                <w:spacing w:val="-2"/>
                <w:sz w:val="24"/>
              </w:rPr>
              <w:t>школьного музея</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26.</w:t>
            </w:r>
          </w:p>
        </w:tc>
        <w:tc>
          <w:tcPr>
            <w:tcW w:w="4110" w:type="dxa"/>
          </w:tcPr>
          <w:p w:rsidR="00D542CB" w:rsidRDefault="00436AA8">
            <w:pPr>
              <w:pStyle w:val="TableParagraph"/>
              <w:spacing w:before="1"/>
              <w:ind w:left="115" w:right="137"/>
              <w:rPr>
                <w:sz w:val="24"/>
              </w:rPr>
            </w:pPr>
            <w:r>
              <w:rPr>
                <w:sz w:val="24"/>
              </w:rPr>
              <w:t>Всероссийская акция «Мы – граждане</w:t>
            </w:r>
            <w:r>
              <w:rPr>
                <w:spacing w:val="-15"/>
                <w:sz w:val="24"/>
              </w:rPr>
              <w:t xml:space="preserve"> </w:t>
            </w:r>
            <w:r>
              <w:rPr>
                <w:sz w:val="24"/>
              </w:rPr>
              <w:t>России»,</w:t>
            </w:r>
            <w:r>
              <w:rPr>
                <w:spacing w:val="-15"/>
                <w:sz w:val="24"/>
              </w:rPr>
              <w:t xml:space="preserve"> </w:t>
            </w:r>
            <w:r>
              <w:rPr>
                <w:sz w:val="24"/>
              </w:rPr>
              <w:t>посвященная</w:t>
            </w:r>
            <w:r>
              <w:rPr>
                <w:spacing w:val="-15"/>
                <w:sz w:val="24"/>
              </w:rPr>
              <w:t xml:space="preserve"> </w:t>
            </w:r>
            <w:r>
              <w:rPr>
                <w:sz w:val="24"/>
              </w:rPr>
              <w:t>Дню Конституции</w:t>
            </w:r>
            <w:r>
              <w:rPr>
                <w:spacing w:val="-11"/>
                <w:sz w:val="24"/>
              </w:rPr>
              <w:t xml:space="preserve"> </w:t>
            </w:r>
            <w:r>
              <w:rPr>
                <w:sz w:val="24"/>
              </w:rPr>
              <w:t>Российской</w:t>
            </w:r>
            <w:r>
              <w:rPr>
                <w:spacing w:val="-12"/>
                <w:sz w:val="24"/>
              </w:rPr>
              <w:t xml:space="preserve"> </w:t>
            </w:r>
            <w:r>
              <w:rPr>
                <w:spacing w:val="-2"/>
                <w:sz w:val="24"/>
              </w:rPr>
              <w:t>Федерации.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12.12</w:t>
            </w:r>
          </w:p>
        </w:tc>
        <w:tc>
          <w:tcPr>
            <w:tcW w:w="2266" w:type="dxa"/>
          </w:tcPr>
          <w:p w:rsidR="00D542CB" w:rsidRDefault="00436AA8">
            <w:pPr>
              <w:pStyle w:val="TableParagraph"/>
              <w:spacing w:before="3"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273"/>
        </w:trPr>
        <w:tc>
          <w:tcPr>
            <w:tcW w:w="540" w:type="dxa"/>
          </w:tcPr>
          <w:p w:rsidR="00D542CB" w:rsidRDefault="00436AA8">
            <w:pPr>
              <w:pStyle w:val="TableParagraph"/>
              <w:spacing w:line="253" w:lineRule="exact"/>
              <w:ind w:left="72" w:right="72"/>
              <w:jc w:val="center"/>
              <w:rPr>
                <w:sz w:val="24"/>
              </w:rPr>
            </w:pPr>
            <w:r>
              <w:rPr>
                <w:spacing w:val="-5"/>
                <w:sz w:val="24"/>
              </w:rPr>
              <w:t>27.</w:t>
            </w:r>
          </w:p>
        </w:tc>
        <w:tc>
          <w:tcPr>
            <w:tcW w:w="4110" w:type="dxa"/>
          </w:tcPr>
          <w:p w:rsidR="00D542CB" w:rsidRDefault="00436AA8">
            <w:pPr>
              <w:pStyle w:val="TableParagraph"/>
              <w:spacing w:line="253" w:lineRule="exact"/>
              <w:ind w:left="115"/>
              <w:rPr>
                <w:sz w:val="24"/>
              </w:rPr>
            </w:pPr>
            <w:r>
              <w:rPr>
                <w:sz w:val="24"/>
              </w:rPr>
              <w:t>КТД</w:t>
            </w:r>
            <w:r>
              <w:rPr>
                <w:spacing w:val="-7"/>
                <w:sz w:val="24"/>
              </w:rPr>
              <w:t xml:space="preserve"> </w:t>
            </w:r>
            <w:r>
              <w:rPr>
                <w:sz w:val="24"/>
              </w:rPr>
              <w:t>«Новогодний</w:t>
            </w:r>
            <w:r>
              <w:rPr>
                <w:spacing w:val="-4"/>
                <w:sz w:val="24"/>
              </w:rPr>
              <w:t xml:space="preserve"> </w:t>
            </w:r>
            <w:r>
              <w:rPr>
                <w:spacing w:val="-2"/>
                <w:sz w:val="24"/>
              </w:rPr>
              <w:t>переполох».</w:t>
            </w:r>
          </w:p>
        </w:tc>
        <w:tc>
          <w:tcPr>
            <w:tcW w:w="994" w:type="dxa"/>
          </w:tcPr>
          <w:p w:rsidR="00D542CB" w:rsidRDefault="00436AA8">
            <w:pPr>
              <w:pStyle w:val="TableParagraph"/>
              <w:spacing w:line="253"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3" w:lineRule="exact"/>
              <w:ind w:left="32" w:right="10"/>
              <w:jc w:val="center"/>
              <w:rPr>
                <w:sz w:val="24"/>
              </w:rPr>
            </w:pPr>
            <w:r>
              <w:rPr>
                <w:spacing w:val="-2"/>
                <w:sz w:val="24"/>
              </w:rPr>
              <w:t>11-29.12</w:t>
            </w:r>
          </w:p>
        </w:tc>
        <w:tc>
          <w:tcPr>
            <w:tcW w:w="2266" w:type="dxa"/>
          </w:tcPr>
          <w:p w:rsidR="00D542CB" w:rsidRDefault="00436AA8">
            <w:pPr>
              <w:pStyle w:val="TableParagraph"/>
              <w:spacing w:line="253" w:lineRule="exact"/>
              <w:ind w:left="113"/>
              <w:rPr>
                <w:sz w:val="24"/>
              </w:rPr>
            </w:pPr>
            <w:r>
              <w:rPr>
                <w:spacing w:val="-5"/>
                <w:sz w:val="24"/>
              </w:rPr>
              <w:t>ШУС</w:t>
            </w:r>
          </w:p>
        </w:tc>
      </w:tr>
      <w:tr w:rsidR="00D542CB">
        <w:trPr>
          <w:trHeight w:val="278"/>
        </w:trPr>
        <w:tc>
          <w:tcPr>
            <w:tcW w:w="540" w:type="dxa"/>
          </w:tcPr>
          <w:p w:rsidR="00D542CB" w:rsidRDefault="00436AA8">
            <w:pPr>
              <w:pStyle w:val="TableParagraph"/>
              <w:spacing w:line="258" w:lineRule="exact"/>
              <w:ind w:left="72" w:right="72"/>
              <w:jc w:val="center"/>
              <w:rPr>
                <w:sz w:val="24"/>
              </w:rPr>
            </w:pPr>
            <w:r>
              <w:rPr>
                <w:spacing w:val="-5"/>
                <w:sz w:val="24"/>
              </w:rPr>
              <w:t>28.</w:t>
            </w:r>
          </w:p>
        </w:tc>
        <w:tc>
          <w:tcPr>
            <w:tcW w:w="4110" w:type="dxa"/>
          </w:tcPr>
          <w:p w:rsidR="00D542CB" w:rsidRDefault="00436AA8">
            <w:pPr>
              <w:pStyle w:val="TableParagraph"/>
              <w:spacing w:line="258" w:lineRule="exact"/>
              <w:ind w:left="115"/>
              <w:rPr>
                <w:sz w:val="24"/>
              </w:rPr>
            </w:pPr>
            <w:r>
              <w:rPr>
                <w:sz w:val="24"/>
              </w:rPr>
              <w:t>Фестиваль</w:t>
            </w:r>
            <w:r>
              <w:rPr>
                <w:spacing w:val="-8"/>
                <w:sz w:val="24"/>
              </w:rPr>
              <w:t xml:space="preserve"> </w:t>
            </w:r>
            <w:r>
              <w:rPr>
                <w:sz w:val="24"/>
              </w:rPr>
              <w:t>РДДМ</w:t>
            </w:r>
            <w:r>
              <w:rPr>
                <w:spacing w:val="-5"/>
                <w:sz w:val="24"/>
              </w:rPr>
              <w:t xml:space="preserve"> </w:t>
            </w:r>
            <w:r>
              <w:rPr>
                <w:spacing w:val="-2"/>
                <w:sz w:val="24"/>
              </w:rPr>
              <w:t>(разновозрастной</w:t>
            </w:r>
          </w:p>
        </w:tc>
        <w:tc>
          <w:tcPr>
            <w:tcW w:w="994" w:type="dxa"/>
          </w:tcPr>
          <w:p w:rsidR="00D542CB" w:rsidRDefault="00436AA8">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8" w:lineRule="exact"/>
              <w:ind w:left="32" w:right="17"/>
              <w:jc w:val="center"/>
              <w:rPr>
                <w:sz w:val="24"/>
              </w:rPr>
            </w:pPr>
            <w:r>
              <w:rPr>
                <w:spacing w:val="-2"/>
                <w:sz w:val="24"/>
              </w:rPr>
              <w:t>18.12</w:t>
            </w:r>
          </w:p>
        </w:tc>
        <w:tc>
          <w:tcPr>
            <w:tcW w:w="2266" w:type="dxa"/>
          </w:tcPr>
          <w:p w:rsidR="00D542CB" w:rsidRDefault="00436AA8">
            <w:pPr>
              <w:pStyle w:val="TableParagraph"/>
              <w:spacing w:line="258" w:lineRule="exact"/>
              <w:ind w:left="113"/>
              <w:rPr>
                <w:sz w:val="24"/>
              </w:rPr>
            </w:pPr>
            <w:r>
              <w:rPr>
                <w:spacing w:val="-2"/>
                <w:sz w:val="24"/>
              </w:rPr>
              <w:t>Советник</w:t>
            </w:r>
          </w:p>
        </w:tc>
      </w:tr>
    </w:tbl>
    <w:p w:rsidR="00D542CB" w:rsidRDefault="00D542CB">
      <w:pPr>
        <w:pStyle w:val="TableParagraph"/>
        <w:spacing w:line="258" w:lineRule="exact"/>
        <w:rPr>
          <w:sz w:val="24"/>
        </w:rPr>
        <w:sectPr w:rsidR="00D542CB">
          <w:footerReference w:type="default" r:id="rId84"/>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825"/>
        </w:trPr>
        <w:tc>
          <w:tcPr>
            <w:tcW w:w="540" w:type="dxa"/>
          </w:tcPr>
          <w:p w:rsidR="00D542CB" w:rsidRDefault="00D542CB">
            <w:pPr>
              <w:pStyle w:val="TableParagraph"/>
              <w:rPr>
                <w:sz w:val="24"/>
              </w:rPr>
            </w:pPr>
          </w:p>
        </w:tc>
        <w:tc>
          <w:tcPr>
            <w:tcW w:w="4110" w:type="dxa"/>
          </w:tcPr>
          <w:p w:rsidR="00D542CB" w:rsidRDefault="00436AA8">
            <w:pPr>
              <w:pStyle w:val="TableParagraph"/>
              <w:spacing w:before="1" w:line="237" w:lineRule="auto"/>
              <w:ind w:left="115"/>
              <w:rPr>
                <w:sz w:val="24"/>
              </w:rPr>
            </w:pPr>
            <w:r>
              <w:rPr>
                <w:spacing w:val="-2"/>
                <w:sz w:val="24"/>
              </w:rPr>
              <w:t>сбор),</w:t>
            </w:r>
            <w:r>
              <w:rPr>
                <w:spacing w:val="-9"/>
                <w:sz w:val="24"/>
              </w:rPr>
              <w:t xml:space="preserve"> </w:t>
            </w:r>
            <w:r>
              <w:rPr>
                <w:spacing w:val="-2"/>
                <w:sz w:val="24"/>
              </w:rPr>
              <w:t>посвященный дню</w:t>
            </w:r>
            <w:r>
              <w:rPr>
                <w:spacing w:val="-8"/>
                <w:sz w:val="24"/>
              </w:rPr>
              <w:t xml:space="preserve"> </w:t>
            </w:r>
            <w:r>
              <w:rPr>
                <w:spacing w:val="-2"/>
                <w:sz w:val="24"/>
              </w:rPr>
              <w:t>основания РДДМ.</w:t>
            </w:r>
          </w:p>
        </w:tc>
        <w:tc>
          <w:tcPr>
            <w:tcW w:w="994" w:type="dxa"/>
          </w:tcPr>
          <w:p w:rsidR="00D542CB" w:rsidRDefault="00D542CB">
            <w:pPr>
              <w:pStyle w:val="TableParagraph"/>
              <w:rPr>
                <w:sz w:val="24"/>
              </w:rPr>
            </w:pPr>
          </w:p>
        </w:tc>
        <w:tc>
          <w:tcPr>
            <w:tcW w:w="2413" w:type="dxa"/>
          </w:tcPr>
          <w:p w:rsidR="00D542CB" w:rsidRDefault="00D542CB">
            <w:pPr>
              <w:pStyle w:val="TableParagraph"/>
              <w:rPr>
                <w:sz w:val="24"/>
              </w:rPr>
            </w:pPr>
          </w:p>
        </w:tc>
        <w:tc>
          <w:tcPr>
            <w:tcW w:w="2266" w:type="dxa"/>
          </w:tcPr>
          <w:p w:rsidR="00D542CB" w:rsidRDefault="00436AA8">
            <w:pPr>
              <w:pStyle w:val="TableParagraph"/>
              <w:spacing w:before="1" w:line="237" w:lineRule="auto"/>
              <w:ind w:left="113"/>
              <w:rPr>
                <w:sz w:val="24"/>
              </w:rPr>
            </w:pPr>
            <w:r>
              <w:rPr>
                <w:spacing w:val="-2"/>
                <w:sz w:val="24"/>
              </w:rPr>
              <w:t>директора</w:t>
            </w:r>
            <w:r>
              <w:rPr>
                <w:spacing w:val="-14"/>
                <w:sz w:val="24"/>
              </w:rPr>
              <w:t xml:space="preserve"> </w:t>
            </w:r>
            <w:r>
              <w:rPr>
                <w:spacing w:val="-2"/>
                <w:sz w:val="24"/>
              </w:rPr>
              <w:t>по воспитанию</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29.</w:t>
            </w:r>
          </w:p>
        </w:tc>
        <w:tc>
          <w:tcPr>
            <w:tcW w:w="4110" w:type="dxa"/>
          </w:tcPr>
          <w:p w:rsidR="00D542CB" w:rsidRDefault="00436AA8">
            <w:pPr>
              <w:pStyle w:val="TableParagraph"/>
              <w:spacing w:line="268" w:lineRule="exact"/>
              <w:ind w:left="115"/>
              <w:rPr>
                <w:sz w:val="24"/>
              </w:rPr>
            </w:pPr>
            <w:r>
              <w:rPr>
                <w:sz w:val="24"/>
              </w:rPr>
              <w:t>Конкурс</w:t>
            </w:r>
            <w:r>
              <w:rPr>
                <w:spacing w:val="-9"/>
                <w:sz w:val="24"/>
              </w:rPr>
              <w:t xml:space="preserve"> </w:t>
            </w:r>
            <w:r>
              <w:rPr>
                <w:sz w:val="24"/>
              </w:rPr>
              <w:t>«Дверь</w:t>
            </w:r>
            <w:r>
              <w:rPr>
                <w:spacing w:val="-4"/>
                <w:sz w:val="24"/>
              </w:rPr>
              <w:t xml:space="preserve"> </w:t>
            </w:r>
            <w:r>
              <w:rPr>
                <w:sz w:val="24"/>
              </w:rPr>
              <w:t>в</w:t>
            </w:r>
            <w:r>
              <w:rPr>
                <w:spacing w:val="-3"/>
                <w:sz w:val="24"/>
              </w:rPr>
              <w:t xml:space="preserve"> </w:t>
            </w:r>
            <w:r>
              <w:rPr>
                <w:sz w:val="24"/>
              </w:rPr>
              <w:t>Новый</w:t>
            </w:r>
            <w:r>
              <w:rPr>
                <w:spacing w:val="-9"/>
                <w:sz w:val="24"/>
              </w:rPr>
              <w:t xml:space="preserve"> </w:t>
            </w:r>
            <w:r>
              <w:rPr>
                <w:spacing w:val="-2"/>
                <w:sz w:val="24"/>
              </w:rPr>
              <w:t>год».</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18-30.12</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30.</w:t>
            </w:r>
          </w:p>
        </w:tc>
        <w:tc>
          <w:tcPr>
            <w:tcW w:w="4110" w:type="dxa"/>
          </w:tcPr>
          <w:p w:rsidR="00D542CB" w:rsidRDefault="00436AA8">
            <w:pPr>
              <w:pStyle w:val="TableParagraph"/>
              <w:spacing w:line="268" w:lineRule="exact"/>
              <w:ind w:left="115"/>
              <w:rPr>
                <w:sz w:val="24"/>
              </w:rPr>
            </w:pPr>
            <w:r>
              <w:rPr>
                <w:sz w:val="24"/>
              </w:rPr>
              <w:t>Неделя</w:t>
            </w:r>
            <w:r>
              <w:rPr>
                <w:spacing w:val="-4"/>
                <w:sz w:val="24"/>
              </w:rPr>
              <w:t xml:space="preserve"> </w:t>
            </w:r>
            <w:r>
              <w:rPr>
                <w:sz w:val="24"/>
              </w:rPr>
              <w:t>«Мы</w:t>
            </w:r>
            <w:r>
              <w:rPr>
                <w:spacing w:val="-2"/>
                <w:sz w:val="24"/>
              </w:rPr>
              <w:t xml:space="preserve"> </w:t>
            </w:r>
            <w:r>
              <w:rPr>
                <w:sz w:val="24"/>
              </w:rPr>
              <w:t>за</w:t>
            </w:r>
            <w:r>
              <w:rPr>
                <w:spacing w:val="-3"/>
                <w:sz w:val="24"/>
              </w:rPr>
              <w:t xml:space="preserve"> </w:t>
            </w:r>
            <w:r>
              <w:rPr>
                <w:spacing w:val="-2"/>
                <w:sz w:val="24"/>
              </w:rPr>
              <w:t>ЗОЖ!».</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12-16.01</w:t>
            </w:r>
          </w:p>
        </w:tc>
        <w:tc>
          <w:tcPr>
            <w:tcW w:w="2266" w:type="dxa"/>
          </w:tcPr>
          <w:p w:rsidR="00D542CB" w:rsidRDefault="00436AA8">
            <w:pPr>
              <w:pStyle w:val="TableParagraph"/>
              <w:spacing w:before="1"/>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4"/>
        </w:trPr>
        <w:tc>
          <w:tcPr>
            <w:tcW w:w="540" w:type="dxa"/>
          </w:tcPr>
          <w:p w:rsidR="00D542CB" w:rsidRDefault="00436AA8">
            <w:pPr>
              <w:pStyle w:val="TableParagraph"/>
              <w:spacing w:line="268" w:lineRule="exact"/>
              <w:ind w:left="72" w:right="72"/>
              <w:jc w:val="center"/>
              <w:rPr>
                <w:sz w:val="24"/>
              </w:rPr>
            </w:pPr>
            <w:r>
              <w:rPr>
                <w:spacing w:val="-5"/>
                <w:sz w:val="24"/>
              </w:rPr>
              <w:t>31.</w:t>
            </w:r>
          </w:p>
        </w:tc>
        <w:tc>
          <w:tcPr>
            <w:tcW w:w="4110" w:type="dxa"/>
          </w:tcPr>
          <w:p w:rsidR="00D542CB" w:rsidRDefault="00436AA8">
            <w:pPr>
              <w:pStyle w:val="TableParagraph"/>
              <w:spacing w:line="268" w:lineRule="exact"/>
              <w:ind w:left="115"/>
              <w:rPr>
                <w:sz w:val="24"/>
              </w:rPr>
            </w:pPr>
            <w:r>
              <w:rPr>
                <w:sz w:val="24"/>
              </w:rPr>
              <w:t>Акция</w:t>
            </w:r>
            <w:r>
              <w:rPr>
                <w:spacing w:val="-9"/>
                <w:sz w:val="24"/>
              </w:rPr>
              <w:t xml:space="preserve"> </w:t>
            </w:r>
            <w:r>
              <w:rPr>
                <w:sz w:val="24"/>
              </w:rPr>
              <w:t>«Блокадный</w:t>
            </w:r>
            <w:r>
              <w:rPr>
                <w:spacing w:val="-5"/>
                <w:sz w:val="24"/>
              </w:rPr>
              <w:t xml:space="preserve"> </w:t>
            </w:r>
            <w:r>
              <w:rPr>
                <w:spacing w:val="-2"/>
                <w:sz w:val="24"/>
              </w:rPr>
              <w:t>хлеб».</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15-23.01</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32.</w:t>
            </w:r>
          </w:p>
        </w:tc>
        <w:tc>
          <w:tcPr>
            <w:tcW w:w="4110" w:type="dxa"/>
          </w:tcPr>
          <w:p w:rsidR="00D542CB" w:rsidRDefault="00436AA8">
            <w:pPr>
              <w:pStyle w:val="TableParagraph"/>
              <w:spacing w:line="242" w:lineRule="auto"/>
              <w:ind w:left="115"/>
              <w:rPr>
                <w:sz w:val="24"/>
              </w:rPr>
            </w:pPr>
            <w:r>
              <w:rPr>
                <w:spacing w:val="-2"/>
                <w:sz w:val="24"/>
              </w:rPr>
              <w:t>Библиотечные</w:t>
            </w:r>
            <w:r>
              <w:rPr>
                <w:spacing w:val="-4"/>
                <w:sz w:val="24"/>
              </w:rPr>
              <w:t xml:space="preserve"> </w:t>
            </w:r>
            <w:r>
              <w:rPr>
                <w:spacing w:val="-2"/>
                <w:sz w:val="24"/>
              </w:rPr>
              <w:t>уроки,</w:t>
            </w:r>
            <w:r>
              <w:rPr>
                <w:spacing w:val="-6"/>
                <w:sz w:val="24"/>
              </w:rPr>
              <w:t xml:space="preserve"> </w:t>
            </w:r>
            <w:r>
              <w:rPr>
                <w:spacing w:val="-2"/>
                <w:sz w:val="24"/>
              </w:rPr>
              <w:t xml:space="preserve">посвященные </w:t>
            </w:r>
            <w:r>
              <w:rPr>
                <w:sz w:val="24"/>
              </w:rPr>
              <w:t>Дню памяти жертв Холокоста.</w:t>
            </w:r>
          </w:p>
        </w:tc>
        <w:tc>
          <w:tcPr>
            <w:tcW w:w="994" w:type="dxa"/>
          </w:tcPr>
          <w:p w:rsidR="00D542CB" w:rsidRDefault="00436AA8">
            <w:pPr>
              <w:pStyle w:val="TableParagraph"/>
              <w:spacing w:line="268" w:lineRule="exact"/>
              <w:ind w:left="27" w:right="2"/>
              <w:jc w:val="center"/>
              <w:rPr>
                <w:sz w:val="24"/>
              </w:rPr>
            </w:pPr>
            <w:r>
              <w:rPr>
                <w:spacing w:val="-2"/>
                <w:sz w:val="24"/>
              </w:rPr>
              <w:t>6-</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22-27.01</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33.</w:t>
            </w:r>
          </w:p>
        </w:tc>
        <w:tc>
          <w:tcPr>
            <w:tcW w:w="4110" w:type="dxa"/>
          </w:tcPr>
          <w:p w:rsidR="00D542CB" w:rsidRDefault="00436AA8">
            <w:pPr>
              <w:pStyle w:val="TableParagraph"/>
              <w:ind w:left="115" w:right="149"/>
              <w:rPr>
                <w:sz w:val="24"/>
              </w:rPr>
            </w:pPr>
            <w:r>
              <w:rPr>
                <w:sz w:val="24"/>
              </w:rPr>
              <w:t>Оформление экспозиции, посвященной разгрому советскими</w:t>
            </w:r>
          </w:p>
          <w:p w:rsidR="00D542CB" w:rsidRDefault="00436AA8">
            <w:pPr>
              <w:pStyle w:val="TableParagraph"/>
              <w:spacing w:before="7" w:line="262" w:lineRule="exact"/>
              <w:ind w:left="115" w:right="90"/>
              <w:rPr>
                <w:sz w:val="24"/>
              </w:rPr>
            </w:pPr>
            <w:r>
              <w:rPr>
                <w:spacing w:val="-2"/>
                <w:sz w:val="24"/>
              </w:rPr>
              <w:t xml:space="preserve">войсками немецко-фашистских войск </w:t>
            </w:r>
            <w:r>
              <w:rPr>
                <w:sz w:val="24"/>
              </w:rPr>
              <w:t>в Сталинградской битве.</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02.02</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34.</w:t>
            </w:r>
          </w:p>
        </w:tc>
        <w:tc>
          <w:tcPr>
            <w:tcW w:w="4110" w:type="dxa"/>
          </w:tcPr>
          <w:p w:rsidR="00D542CB" w:rsidRDefault="00436AA8">
            <w:pPr>
              <w:pStyle w:val="TableParagraph"/>
              <w:ind w:left="115" w:right="445"/>
              <w:jc w:val="both"/>
              <w:rPr>
                <w:sz w:val="24"/>
              </w:rPr>
            </w:pPr>
            <w:r>
              <w:rPr>
                <w:spacing w:val="-2"/>
                <w:sz w:val="24"/>
              </w:rPr>
              <w:t>Тематические</w:t>
            </w:r>
            <w:r>
              <w:rPr>
                <w:spacing w:val="-7"/>
                <w:sz w:val="24"/>
              </w:rPr>
              <w:t xml:space="preserve"> </w:t>
            </w:r>
            <w:r>
              <w:rPr>
                <w:spacing w:val="-2"/>
                <w:sz w:val="24"/>
              </w:rPr>
              <w:t>активности</w:t>
            </w:r>
            <w:r>
              <w:rPr>
                <w:spacing w:val="-3"/>
                <w:sz w:val="24"/>
              </w:rPr>
              <w:t xml:space="preserve"> </w:t>
            </w:r>
            <w:r>
              <w:rPr>
                <w:spacing w:val="-2"/>
                <w:sz w:val="24"/>
              </w:rPr>
              <w:t xml:space="preserve">«Неделя </w:t>
            </w:r>
            <w:r>
              <w:rPr>
                <w:sz w:val="24"/>
              </w:rPr>
              <w:t>российской науки», посвященные Дню российской науки (08.02).</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03-08.02</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8"/>
        </w:trPr>
        <w:tc>
          <w:tcPr>
            <w:tcW w:w="540" w:type="dxa"/>
          </w:tcPr>
          <w:p w:rsidR="00D542CB" w:rsidRDefault="00436AA8">
            <w:pPr>
              <w:pStyle w:val="TableParagraph"/>
              <w:spacing w:line="270" w:lineRule="exact"/>
              <w:ind w:left="72" w:right="72"/>
              <w:jc w:val="center"/>
              <w:rPr>
                <w:sz w:val="24"/>
              </w:rPr>
            </w:pPr>
            <w:r>
              <w:rPr>
                <w:spacing w:val="-5"/>
                <w:sz w:val="24"/>
              </w:rPr>
              <w:t>35.</w:t>
            </w:r>
          </w:p>
        </w:tc>
        <w:tc>
          <w:tcPr>
            <w:tcW w:w="4110" w:type="dxa"/>
          </w:tcPr>
          <w:p w:rsidR="00D542CB" w:rsidRDefault="00436AA8">
            <w:pPr>
              <w:pStyle w:val="TableParagraph"/>
              <w:ind w:left="115" w:right="142"/>
              <w:jc w:val="both"/>
              <w:rPr>
                <w:sz w:val="24"/>
              </w:rPr>
            </w:pPr>
            <w:r>
              <w:rPr>
                <w:sz w:val="24"/>
              </w:rPr>
              <w:t>Митинг,</w:t>
            </w:r>
            <w:r>
              <w:rPr>
                <w:spacing w:val="-11"/>
                <w:sz w:val="24"/>
              </w:rPr>
              <w:t xml:space="preserve"> </w:t>
            </w:r>
            <w:r>
              <w:rPr>
                <w:sz w:val="24"/>
              </w:rPr>
              <w:t>посвященный</w:t>
            </w:r>
            <w:r>
              <w:rPr>
                <w:spacing w:val="-6"/>
                <w:sz w:val="24"/>
              </w:rPr>
              <w:t xml:space="preserve"> </w:t>
            </w:r>
            <w:r>
              <w:rPr>
                <w:sz w:val="24"/>
              </w:rPr>
              <w:t>Дню</w:t>
            </w:r>
            <w:r>
              <w:rPr>
                <w:spacing w:val="-9"/>
                <w:sz w:val="24"/>
              </w:rPr>
              <w:t xml:space="preserve"> </w:t>
            </w:r>
            <w:r>
              <w:rPr>
                <w:sz w:val="24"/>
              </w:rPr>
              <w:t>памяти</w:t>
            </w:r>
            <w:r>
              <w:rPr>
                <w:spacing w:val="-14"/>
                <w:sz w:val="24"/>
              </w:rPr>
              <w:t xml:space="preserve"> </w:t>
            </w:r>
            <w:r>
              <w:rPr>
                <w:sz w:val="24"/>
              </w:rPr>
              <w:t>о россиянах, исполнявших служебный долг за пределами Отечества.</w:t>
            </w:r>
          </w:p>
        </w:tc>
        <w:tc>
          <w:tcPr>
            <w:tcW w:w="994" w:type="dxa"/>
          </w:tcPr>
          <w:p w:rsidR="00D542CB" w:rsidRDefault="00436AA8">
            <w:pPr>
              <w:pStyle w:val="TableParagraph"/>
              <w:spacing w:line="270" w:lineRule="exact"/>
              <w:ind w:left="27" w:right="2"/>
              <w:jc w:val="center"/>
              <w:rPr>
                <w:sz w:val="24"/>
              </w:rPr>
            </w:pPr>
            <w:r>
              <w:rPr>
                <w:spacing w:val="-2"/>
                <w:sz w:val="24"/>
              </w:rPr>
              <w:t>8-</w:t>
            </w:r>
            <w:r>
              <w:rPr>
                <w:spacing w:val="-10"/>
                <w:sz w:val="24"/>
              </w:rPr>
              <w:t>9</w:t>
            </w:r>
          </w:p>
        </w:tc>
        <w:tc>
          <w:tcPr>
            <w:tcW w:w="2413" w:type="dxa"/>
          </w:tcPr>
          <w:p w:rsidR="00D542CB" w:rsidRDefault="00436AA8">
            <w:pPr>
              <w:pStyle w:val="TableParagraph"/>
              <w:spacing w:line="270" w:lineRule="exact"/>
              <w:ind w:left="32" w:right="17"/>
              <w:jc w:val="center"/>
              <w:rPr>
                <w:sz w:val="24"/>
              </w:rPr>
            </w:pPr>
            <w:r>
              <w:rPr>
                <w:spacing w:val="-2"/>
                <w:sz w:val="24"/>
              </w:rPr>
              <w:t>15.02</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t>36.</w:t>
            </w:r>
          </w:p>
        </w:tc>
        <w:tc>
          <w:tcPr>
            <w:tcW w:w="4110" w:type="dxa"/>
          </w:tcPr>
          <w:p w:rsidR="00D542CB" w:rsidRDefault="00436AA8">
            <w:pPr>
              <w:pStyle w:val="TableParagraph"/>
              <w:spacing w:before="8" w:line="230" w:lineRule="auto"/>
              <w:ind w:left="115" w:right="447"/>
              <w:rPr>
                <w:sz w:val="24"/>
              </w:rPr>
            </w:pPr>
            <w:r>
              <w:rPr>
                <w:sz w:val="24"/>
              </w:rPr>
              <w:t xml:space="preserve">Викторина, посвященная </w:t>
            </w:r>
            <w:r>
              <w:rPr>
                <w:spacing w:val="-2"/>
                <w:sz w:val="24"/>
              </w:rPr>
              <w:t>Международному</w:t>
            </w:r>
            <w:r>
              <w:rPr>
                <w:spacing w:val="-8"/>
                <w:sz w:val="24"/>
              </w:rPr>
              <w:t xml:space="preserve"> </w:t>
            </w:r>
            <w:r>
              <w:rPr>
                <w:spacing w:val="-2"/>
                <w:sz w:val="24"/>
              </w:rPr>
              <w:t>дню</w:t>
            </w:r>
            <w:r>
              <w:rPr>
                <w:spacing w:val="-10"/>
                <w:sz w:val="24"/>
              </w:rPr>
              <w:t xml:space="preserve"> </w:t>
            </w:r>
            <w:r>
              <w:rPr>
                <w:spacing w:val="-2"/>
                <w:sz w:val="24"/>
              </w:rPr>
              <w:t>родного языка.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20.02</w:t>
            </w:r>
          </w:p>
        </w:tc>
        <w:tc>
          <w:tcPr>
            <w:tcW w:w="2266" w:type="dxa"/>
          </w:tcPr>
          <w:p w:rsidR="00D542CB" w:rsidRDefault="00436AA8">
            <w:pPr>
              <w:pStyle w:val="TableParagraph"/>
              <w:spacing w:before="8" w:line="230" w:lineRule="auto"/>
              <w:ind w:left="113" w:right="124"/>
              <w:rPr>
                <w:sz w:val="24"/>
              </w:rPr>
            </w:pPr>
            <w:r>
              <w:rPr>
                <w:spacing w:val="-2"/>
                <w:sz w:val="24"/>
              </w:rPr>
              <w:t>Учитель чувашского</w:t>
            </w:r>
            <w:r>
              <w:rPr>
                <w:spacing w:val="-14"/>
                <w:sz w:val="24"/>
              </w:rPr>
              <w:t xml:space="preserve"> </w:t>
            </w:r>
            <w:r>
              <w:rPr>
                <w:spacing w:val="-2"/>
                <w:sz w:val="24"/>
              </w:rPr>
              <w:t>языка</w:t>
            </w:r>
            <w:r>
              <w:rPr>
                <w:spacing w:val="-15"/>
                <w:sz w:val="24"/>
              </w:rPr>
              <w:t xml:space="preserve"> </w:t>
            </w:r>
            <w:r>
              <w:rPr>
                <w:spacing w:val="-2"/>
                <w:sz w:val="24"/>
              </w:rPr>
              <w:t>и литературы</w:t>
            </w:r>
          </w:p>
        </w:tc>
      </w:tr>
      <w:tr w:rsidR="00D542CB">
        <w:trPr>
          <w:trHeight w:val="1104"/>
        </w:trPr>
        <w:tc>
          <w:tcPr>
            <w:tcW w:w="540" w:type="dxa"/>
          </w:tcPr>
          <w:p w:rsidR="00D542CB" w:rsidRDefault="00436AA8">
            <w:pPr>
              <w:pStyle w:val="TableParagraph"/>
              <w:spacing w:line="268" w:lineRule="exact"/>
              <w:ind w:left="72" w:right="72"/>
              <w:jc w:val="center"/>
              <w:rPr>
                <w:sz w:val="24"/>
              </w:rPr>
            </w:pPr>
            <w:r>
              <w:rPr>
                <w:spacing w:val="-5"/>
                <w:sz w:val="24"/>
              </w:rPr>
              <w:t>37.</w:t>
            </w:r>
          </w:p>
        </w:tc>
        <w:tc>
          <w:tcPr>
            <w:tcW w:w="4110" w:type="dxa"/>
          </w:tcPr>
          <w:p w:rsidR="00D542CB" w:rsidRDefault="00436AA8">
            <w:pPr>
              <w:pStyle w:val="TableParagraph"/>
              <w:ind w:left="115" w:right="447"/>
              <w:rPr>
                <w:sz w:val="24"/>
              </w:rPr>
            </w:pPr>
            <w:r>
              <w:rPr>
                <w:sz w:val="24"/>
              </w:rPr>
              <w:t xml:space="preserve">Комплекс мероприятий, </w:t>
            </w:r>
            <w:r>
              <w:rPr>
                <w:spacing w:val="-2"/>
                <w:sz w:val="24"/>
              </w:rPr>
              <w:t>посвященных</w:t>
            </w:r>
            <w:r>
              <w:rPr>
                <w:spacing w:val="-8"/>
                <w:sz w:val="24"/>
              </w:rPr>
              <w:t xml:space="preserve"> </w:t>
            </w:r>
            <w:r>
              <w:rPr>
                <w:spacing w:val="-2"/>
                <w:sz w:val="24"/>
              </w:rPr>
              <w:t>Дню</w:t>
            </w:r>
            <w:r>
              <w:rPr>
                <w:spacing w:val="-11"/>
                <w:sz w:val="24"/>
              </w:rPr>
              <w:t xml:space="preserve"> </w:t>
            </w:r>
            <w:r>
              <w:rPr>
                <w:spacing w:val="-2"/>
                <w:sz w:val="24"/>
              </w:rPr>
              <w:t>защитника Отечества.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16-24.02</w:t>
            </w:r>
          </w:p>
        </w:tc>
        <w:tc>
          <w:tcPr>
            <w:tcW w:w="2266" w:type="dxa"/>
          </w:tcPr>
          <w:p w:rsidR="00D542CB" w:rsidRDefault="00436AA8">
            <w:pPr>
              <w:pStyle w:val="TableParagraph"/>
              <w:ind w:left="113" w:right="560"/>
              <w:jc w:val="both"/>
              <w:rPr>
                <w:sz w:val="24"/>
              </w:rPr>
            </w:pPr>
            <w:r>
              <w:rPr>
                <w:spacing w:val="-2"/>
                <w:sz w:val="24"/>
              </w:rPr>
              <w:t xml:space="preserve">Преподаватель </w:t>
            </w:r>
            <w:r>
              <w:rPr>
                <w:sz w:val="24"/>
              </w:rPr>
              <w:t>ОБЖ,</w:t>
            </w:r>
            <w:r>
              <w:rPr>
                <w:spacing w:val="-15"/>
                <w:sz w:val="24"/>
              </w:rPr>
              <w:t xml:space="preserve"> </w:t>
            </w:r>
            <w:r>
              <w:rPr>
                <w:sz w:val="24"/>
              </w:rPr>
              <w:t xml:space="preserve">Старший </w:t>
            </w:r>
            <w:r>
              <w:rPr>
                <w:spacing w:val="-2"/>
                <w:sz w:val="24"/>
              </w:rPr>
              <w:t>вожатый</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38.</w:t>
            </w:r>
          </w:p>
        </w:tc>
        <w:tc>
          <w:tcPr>
            <w:tcW w:w="4110" w:type="dxa"/>
          </w:tcPr>
          <w:p w:rsidR="00D542CB" w:rsidRDefault="00436AA8">
            <w:pPr>
              <w:pStyle w:val="TableParagraph"/>
              <w:spacing w:before="3" w:line="228" w:lineRule="auto"/>
              <w:ind w:left="115"/>
              <w:rPr>
                <w:sz w:val="24"/>
              </w:rPr>
            </w:pPr>
            <w:r>
              <w:rPr>
                <w:sz w:val="24"/>
              </w:rPr>
              <w:t>Спортивный</w:t>
            </w:r>
            <w:r>
              <w:rPr>
                <w:spacing w:val="-15"/>
                <w:sz w:val="24"/>
              </w:rPr>
              <w:t xml:space="preserve"> </w:t>
            </w:r>
            <w:r>
              <w:rPr>
                <w:sz w:val="24"/>
              </w:rPr>
              <w:t>праздник</w:t>
            </w:r>
            <w:r>
              <w:rPr>
                <w:spacing w:val="-15"/>
                <w:sz w:val="24"/>
              </w:rPr>
              <w:t xml:space="preserve"> </w:t>
            </w:r>
            <w:r>
              <w:rPr>
                <w:sz w:val="24"/>
              </w:rPr>
              <w:t>«К</w:t>
            </w:r>
            <w:r>
              <w:rPr>
                <w:spacing w:val="-15"/>
                <w:sz w:val="24"/>
              </w:rPr>
              <w:t xml:space="preserve"> </w:t>
            </w:r>
            <w:r>
              <w:rPr>
                <w:sz w:val="24"/>
              </w:rPr>
              <w:t>защите Родины готов!».</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20.02</w:t>
            </w:r>
          </w:p>
        </w:tc>
        <w:tc>
          <w:tcPr>
            <w:tcW w:w="2266" w:type="dxa"/>
          </w:tcPr>
          <w:p w:rsidR="00D542CB" w:rsidRDefault="00436AA8">
            <w:pPr>
              <w:pStyle w:val="TableParagraph"/>
              <w:spacing w:line="268" w:lineRule="exact"/>
              <w:ind w:left="113"/>
              <w:rPr>
                <w:sz w:val="24"/>
              </w:rPr>
            </w:pPr>
            <w:r>
              <w:rPr>
                <w:sz w:val="24"/>
              </w:rPr>
              <w:t>Рук.</w:t>
            </w:r>
            <w:r>
              <w:rPr>
                <w:spacing w:val="-4"/>
                <w:sz w:val="24"/>
              </w:rPr>
              <w:t xml:space="preserve"> </w:t>
            </w:r>
            <w:r>
              <w:rPr>
                <w:spacing w:val="-5"/>
                <w:sz w:val="24"/>
              </w:rPr>
              <w:t>ШСК</w:t>
            </w:r>
          </w:p>
        </w:tc>
      </w:tr>
      <w:tr w:rsidR="00D542CB">
        <w:trPr>
          <w:trHeight w:val="1655"/>
        </w:trPr>
        <w:tc>
          <w:tcPr>
            <w:tcW w:w="540" w:type="dxa"/>
          </w:tcPr>
          <w:p w:rsidR="00D542CB" w:rsidRDefault="00436AA8">
            <w:pPr>
              <w:pStyle w:val="TableParagraph"/>
              <w:spacing w:line="265" w:lineRule="exact"/>
              <w:ind w:left="72" w:right="72"/>
              <w:jc w:val="center"/>
              <w:rPr>
                <w:sz w:val="24"/>
              </w:rPr>
            </w:pPr>
            <w:r>
              <w:rPr>
                <w:spacing w:val="-5"/>
                <w:sz w:val="24"/>
              </w:rPr>
              <w:t>39.</w:t>
            </w:r>
          </w:p>
        </w:tc>
        <w:tc>
          <w:tcPr>
            <w:tcW w:w="4110" w:type="dxa"/>
          </w:tcPr>
          <w:p w:rsidR="00D542CB" w:rsidRDefault="00436AA8">
            <w:pPr>
              <w:pStyle w:val="TableParagraph"/>
              <w:ind w:left="115" w:right="447"/>
              <w:rPr>
                <w:sz w:val="24"/>
              </w:rPr>
            </w:pPr>
            <w:r>
              <w:rPr>
                <w:sz w:val="24"/>
              </w:rPr>
              <w:t xml:space="preserve">Комплекс мероприятий, </w:t>
            </w:r>
            <w:r>
              <w:rPr>
                <w:spacing w:val="-2"/>
                <w:sz w:val="24"/>
              </w:rPr>
              <w:t>посвященных</w:t>
            </w:r>
            <w:r>
              <w:rPr>
                <w:spacing w:val="-9"/>
                <w:sz w:val="24"/>
              </w:rPr>
              <w:t xml:space="preserve"> </w:t>
            </w:r>
            <w:r>
              <w:rPr>
                <w:spacing w:val="-2"/>
                <w:sz w:val="24"/>
              </w:rPr>
              <w:t xml:space="preserve">Международному </w:t>
            </w:r>
            <w:r>
              <w:rPr>
                <w:sz w:val="24"/>
              </w:rPr>
              <w:t>женскому дню.</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32" w:right="10"/>
              <w:jc w:val="center"/>
              <w:rPr>
                <w:sz w:val="24"/>
              </w:rPr>
            </w:pPr>
            <w:r>
              <w:rPr>
                <w:spacing w:val="-2"/>
                <w:sz w:val="24"/>
              </w:rPr>
              <w:t>02-</w:t>
            </w:r>
            <w:r>
              <w:rPr>
                <w:spacing w:val="-4"/>
                <w:sz w:val="24"/>
              </w:rPr>
              <w:t>6.03</w:t>
            </w:r>
          </w:p>
        </w:tc>
        <w:tc>
          <w:tcPr>
            <w:tcW w:w="2266" w:type="dxa"/>
          </w:tcPr>
          <w:p w:rsidR="00D542CB" w:rsidRDefault="00436AA8">
            <w:pPr>
              <w:pStyle w:val="TableParagraph"/>
              <w:ind w:left="113" w:right="230"/>
              <w:rPr>
                <w:sz w:val="24"/>
              </w:rPr>
            </w:pPr>
            <w:r>
              <w:rPr>
                <w:spacing w:val="-2"/>
                <w:sz w:val="24"/>
              </w:rPr>
              <w:t>Старший</w:t>
            </w:r>
            <w:r>
              <w:rPr>
                <w:spacing w:val="-13"/>
                <w:sz w:val="24"/>
              </w:rPr>
              <w:t xml:space="preserve"> </w:t>
            </w:r>
            <w:r>
              <w:rPr>
                <w:spacing w:val="-2"/>
                <w:sz w:val="24"/>
              </w:rPr>
              <w:t xml:space="preserve">вожатый Советник </w:t>
            </w:r>
            <w:r>
              <w:rPr>
                <w:sz w:val="24"/>
              </w:rPr>
              <w:t xml:space="preserve">директора по </w:t>
            </w:r>
            <w:r>
              <w:rPr>
                <w:spacing w:val="-2"/>
                <w:sz w:val="24"/>
              </w:rPr>
              <w:t>воспитанию</w:t>
            </w:r>
          </w:p>
        </w:tc>
      </w:tr>
      <w:tr w:rsidR="00D542CB">
        <w:trPr>
          <w:trHeight w:val="1099"/>
        </w:trPr>
        <w:tc>
          <w:tcPr>
            <w:tcW w:w="540" w:type="dxa"/>
          </w:tcPr>
          <w:p w:rsidR="00D542CB" w:rsidRDefault="00436AA8">
            <w:pPr>
              <w:pStyle w:val="TableParagraph"/>
              <w:spacing w:line="263" w:lineRule="exact"/>
              <w:ind w:left="72" w:right="72"/>
              <w:jc w:val="center"/>
              <w:rPr>
                <w:sz w:val="24"/>
              </w:rPr>
            </w:pPr>
            <w:r>
              <w:rPr>
                <w:spacing w:val="-5"/>
                <w:sz w:val="24"/>
              </w:rPr>
              <w:t>40.</w:t>
            </w:r>
          </w:p>
        </w:tc>
        <w:tc>
          <w:tcPr>
            <w:tcW w:w="4110" w:type="dxa"/>
          </w:tcPr>
          <w:p w:rsidR="00D542CB" w:rsidRDefault="00436AA8">
            <w:pPr>
              <w:pStyle w:val="TableParagraph"/>
              <w:ind w:left="115" w:right="149"/>
              <w:rPr>
                <w:sz w:val="24"/>
              </w:rPr>
            </w:pPr>
            <w:r>
              <w:rPr>
                <w:spacing w:val="-2"/>
                <w:sz w:val="24"/>
              </w:rPr>
              <w:t>Акция</w:t>
            </w:r>
            <w:r>
              <w:rPr>
                <w:spacing w:val="-9"/>
                <w:sz w:val="24"/>
              </w:rPr>
              <w:t xml:space="preserve"> </w:t>
            </w:r>
            <w:r>
              <w:rPr>
                <w:spacing w:val="-2"/>
                <w:sz w:val="24"/>
              </w:rPr>
              <w:t>«Мы</w:t>
            </w:r>
            <w:r>
              <w:rPr>
                <w:spacing w:val="-8"/>
                <w:sz w:val="24"/>
              </w:rPr>
              <w:t xml:space="preserve"> </w:t>
            </w:r>
            <w:r>
              <w:rPr>
                <w:spacing w:val="-2"/>
                <w:sz w:val="24"/>
              </w:rPr>
              <w:t>вместе!»,</w:t>
            </w:r>
            <w:r>
              <w:rPr>
                <w:spacing w:val="-6"/>
                <w:sz w:val="24"/>
              </w:rPr>
              <w:t xml:space="preserve"> </w:t>
            </w:r>
            <w:r>
              <w:rPr>
                <w:spacing w:val="-2"/>
                <w:sz w:val="24"/>
              </w:rPr>
              <w:t xml:space="preserve">посвящённая </w:t>
            </w:r>
            <w:r>
              <w:rPr>
                <w:sz w:val="24"/>
              </w:rPr>
              <w:t xml:space="preserve">Дню воссоединения Крыма с </w:t>
            </w:r>
            <w:r>
              <w:rPr>
                <w:spacing w:val="-2"/>
                <w:sz w:val="24"/>
              </w:rPr>
              <w:t>Россией.</w:t>
            </w:r>
          </w:p>
        </w:tc>
        <w:tc>
          <w:tcPr>
            <w:tcW w:w="994" w:type="dxa"/>
          </w:tcPr>
          <w:p w:rsidR="00D542CB" w:rsidRDefault="00436AA8">
            <w:pPr>
              <w:pStyle w:val="TableParagraph"/>
              <w:spacing w:line="263"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3" w:lineRule="exact"/>
              <w:ind w:left="32" w:right="17"/>
              <w:jc w:val="center"/>
              <w:rPr>
                <w:sz w:val="24"/>
              </w:rPr>
            </w:pPr>
            <w:r>
              <w:rPr>
                <w:spacing w:val="-2"/>
                <w:sz w:val="24"/>
              </w:rPr>
              <w:t>18.03</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277"/>
        </w:trPr>
        <w:tc>
          <w:tcPr>
            <w:tcW w:w="540" w:type="dxa"/>
          </w:tcPr>
          <w:p w:rsidR="00D542CB" w:rsidRDefault="00436AA8">
            <w:pPr>
              <w:pStyle w:val="TableParagraph"/>
              <w:spacing w:line="258" w:lineRule="exact"/>
              <w:ind w:left="72" w:right="72"/>
              <w:jc w:val="center"/>
              <w:rPr>
                <w:sz w:val="24"/>
              </w:rPr>
            </w:pPr>
            <w:r>
              <w:rPr>
                <w:spacing w:val="-5"/>
                <w:sz w:val="24"/>
              </w:rPr>
              <w:t>41.</w:t>
            </w:r>
          </w:p>
        </w:tc>
        <w:tc>
          <w:tcPr>
            <w:tcW w:w="4110" w:type="dxa"/>
          </w:tcPr>
          <w:p w:rsidR="00D542CB" w:rsidRDefault="00436AA8">
            <w:pPr>
              <w:pStyle w:val="TableParagraph"/>
              <w:spacing w:line="258" w:lineRule="exact"/>
              <w:ind w:left="115"/>
              <w:rPr>
                <w:sz w:val="24"/>
              </w:rPr>
            </w:pPr>
            <w:r>
              <w:rPr>
                <w:sz w:val="24"/>
              </w:rPr>
              <w:t>Международная</w:t>
            </w:r>
            <w:r>
              <w:rPr>
                <w:spacing w:val="-8"/>
                <w:sz w:val="24"/>
              </w:rPr>
              <w:t xml:space="preserve"> </w:t>
            </w:r>
            <w:r>
              <w:rPr>
                <w:sz w:val="24"/>
              </w:rPr>
              <w:t>акция</w:t>
            </w:r>
            <w:r>
              <w:rPr>
                <w:spacing w:val="-10"/>
                <w:sz w:val="24"/>
              </w:rPr>
              <w:t xml:space="preserve"> </w:t>
            </w:r>
            <w:r>
              <w:rPr>
                <w:sz w:val="24"/>
              </w:rPr>
              <w:t>«Сад</w:t>
            </w:r>
            <w:r>
              <w:rPr>
                <w:spacing w:val="-8"/>
                <w:sz w:val="24"/>
              </w:rPr>
              <w:t xml:space="preserve"> </w:t>
            </w:r>
            <w:r>
              <w:rPr>
                <w:spacing w:val="-2"/>
                <w:sz w:val="24"/>
              </w:rPr>
              <w:t>памяти».</w:t>
            </w:r>
          </w:p>
        </w:tc>
        <w:tc>
          <w:tcPr>
            <w:tcW w:w="994" w:type="dxa"/>
          </w:tcPr>
          <w:p w:rsidR="00D542CB" w:rsidRDefault="00436AA8">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8" w:lineRule="exact"/>
              <w:ind w:left="32" w:right="10"/>
              <w:jc w:val="center"/>
              <w:rPr>
                <w:sz w:val="24"/>
              </w:rPr>
            </w:pPr>
            <w:r>
              <w:rPr>
                <w:spacing w:val="-4"/>
                <w:sz w:val="24"/>
              </w:rPr>
              <w:t>Март</w:t>
            </w:r>
          </w:p>
        </w:tc>
        <w:tc>
          <w:tcPr>
            <w:tcW w:w="2266" w:type="dxa"/>
          </w:tcPr>
          <w:p w:rsidR="00D542CB" w:rsidRDefault="00436AA8">
            <w:pPr>
              <w:pStyle w:val="TableParagraph"/>
              <w:spacing w:line="258" w:lineRule="exact"/>
              <w:ind w:left="113"/>
              <w:rPr>
                <w:sz w:val="24"/>
              </w:rPr>
            </w:pPr>
            <w:r>
              <w:rPr>
                <w:spacing w:val="-5"/>
                <w:sz w:val="24"/>
              </w:rPr>
              <w:t>ШУС</w:t>
            </w:r>
          </w:p>
        </w:tc>
      </w:tr>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t>42.</w:t>
            </w:r>
          </w:p>
        </w:tc>
        <w:tc>
          <w:tcPr>
            <w:tcW w:w="4110" w:type="dxa"/>
          </w:tcPr>
          <w:p w:rsidR="00D542CB" w:rsidRDefault="00436AA8">
            <w:pPr>
              <w:pStyle w:val="TableParagraph"/>
              <w:spacing w:line="268" w:lineRule="exact"/>
              <w:ind w:left="115"/>
              <w:rPr>
                <w:sz w:val="24"/>
              </w:rPr>
            </w:pPr>
            <w:r>
              <w:rPr>
                <w:sz w:val="24"/>
              </w:rPr>
              <w:t>Неделя</w:t>
            </w:r>
            <w:r>
              <w:rPr>
                <w:spacing w:val="-8"/>
                <w:sz w:val="24"/>
              </w:rPr>
              <w:t xml:space="preserve"> </w:t>
            </w:r>
            <w:r>
              <w:rPr>
                <w:spacing w:val="-2"/>
                <w:sz w:val="24"/>
              </w:rPr>
              <w:t>профориентации.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11-16.03</w:t>
            </w:r>
          </w:p>
        </w:tc>
        <w:tc>
          <w:tcPr>
            <w:tcW w:w="2266" w:type="dxa"/>
          </w:tcPr>
          <w:p w:rsidR="00D542CB" w:rsidRDefault="00436AA8">
            <w:pPr>
              <w:pStyle w:val="TableParagraph"/>
              <w:spacing w:before="1" w:line="237" w:lineRule="auto"/>
              <w:ind w:left="113" w:right="230"/>
              <w:rPr>
                <w:sz w:val="24"/>
              </w:rPr>
            </w:pPr>
            <w:r>
              <w:rPr>
                <w:spacing w:val="-4"/>
                <w:sz w:val="24"/>
              </w:rPr>
              <w:t xml:space="preserve">Волонтерский </w:t>
            </w:r>
            <w:r>
              <w:rPr>
                <w:spacing w:val="-2"/>
                <w:sz w:val="24"/>
              </w:rPr>
              <w:t>отряд</w:t>
            </w:r>
          </w:p>
        </w:tc>
      </w:tr>
      <w:tr w:rsidR="00D542CB">
        <w:trPr>
          <w:trHeight w:val="278"/>
        </w:trPr>
        <w:tc>
          <w:tcPr>
            <w:tcW w:w="540" w:type="dxa"/>
          </w:tcPr>
          <w:p w:rsidR="00D542CB" w:rsidRDefault="00436AA8">
            <w:pPr>
              <w:pStyle w:val="TableParagraph"/>
              <w:spacing w:line="258" w:lineRule="exact"/>
              <w:ind w:left="72" w:right="72"/>
              <w:jc w:val="center"/>
              <w:rPr>
                <w:sz w:val="24"/>
              </w:rPr>
            </w:pPr>
            <w:r>
              <w:rPr>
                <w:spacing w:val="-5"/>
                <w:sz w:val="24"/>
              </w:rPr>
              <w:t>43.</w:t>
            </w:r>
          </w:p>
        </w:tc>
        <w:tc>
          <w:tcPr>
            <w:tcW w:w="4110" w:type="dxa"/>
          </w:tcPr>
          <w:p w:rsidR="00D542CB" w:rsidRDefault="00436AA8">
            <w:pPr>
              <w:pStyle w:val="TableParagraph"/>
              <w:spacing w:line="258" w:lineRule="exact"/>
              <w:ind w:left="115"/>
              <w:rPr>
                <w:sz w:val="24"/>
              </w:rPr>
            </w:pPr>
            <w:r>
              <w:rPr>
                <w:sz w:val="24"/>
              </w:rPr>
              <w:t>День</w:t>
            </w:r>
            <w:r>
              <w:rPr>
                <w:spacing w:val="-6"/>
                <w:sz w:val="24"/>
              </w:rPr>
              <w:t xml:space="preserve"> </w:t>
            </w:r>
            <w:r>
              <w:rPr>
                <w:sz w:val="24"/>
              </w:rPr>
              <w:t>школьного</w:t>
            </w:r>
            <w:r>
              <w:rPr>
                <w:spacing w:val="-1"/>
                <w:sz w:val="24"/>
              </w:rPr>
              <w:t xml:space="preserve"> </w:t>
            </w:r>
            <w:r>
              <w:rPr>
                <w:spacing w:val="-2"/>
                <w:sz w:val="24"/>
              </w:rPr>
              <w:t>самоуправления</w:t>
            </w:r>
          </w:p>
        </w:tc>
        <w:tc>
          <w:tcPr>
            <w:tcW w:w="994" w:type="dxa"/>
          </w:tcPr>
          <w:p w:rsidR="00D542CB" w:rsidRDefault="00436AA8">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8" w:lineRule="exact"/>
              <w:ind w:left="32" w:right="17"/>
              <w:jc w:val="center"/>
              <w:rPr>
                <w:sz w:val="24"/>
              </w:rPr>
            </w:pPr>
            <w:r>
              <w:rPr>
                <w:spacing w:val="-2"/>
                <w:sz w:val="24"/>
              </w:rPr>
              <w:t>15.03</w:t>
            </w:r>
          </w:p>
        </w:tc>
        <w:tc>
          <w:tcPr>
            <w:tcW w:w="2266" w:type="dxa"/>
          </w:tcPr>
          <w:p w:rsidR="00D542CB" w:rsidRDefault="00436AA8">
            <w:pPr>
              <w:pStyle w:val="TableParagraph"/>
              <w:spacing w:line="258" w:lineRule="exact"/>
              <w:ind w:left="113"/>
              <w:rPr>
                <w:sz w:val="24"/>
              </w:rPr>
            </w:pPr>
            <w:r>
              <w:rPr>
                <w:spacing w:val="-5"/>
                <w:sz w:val="24"/>
              </w:rPr>
              <w:t>ШУС</w:t>
            </w:r>
          </w:p>
        </w:tc>
      </w:tr>
    </w:tbl>
    <w:p w:rsidR="00D542CB" w:rsidRDefault="00D542CB">
      <w:pPr>
        <w:pStyle w:val="TableParagraph"/>
        <w:spacing w:line="258" w:lineRule="exact"/>
        <w:rPr>
          <w:sz w:val="24"/>
        </w:rPr>
        <w:sectPr w:rsidR="00D542CB">
          <w:footerReference w:type="default" r:id="rId85"/>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273"/>
        </w:trPr>
        <w:tc>
          <w:tcPr>
            <w:tcW w:w="540" w:type="dxa"/>
          </w:tcPr>
          <w:p w:rsidR="00D542CB" w:rsidRDefault="00D542CB">
            <w:pPr>
              <w:pStyle w:val="TableParagraph"/>
              <w:rPr>
                <w:sz w:val="20"/>
              </w:rPr>
            </w:pPr>
          </w:p>
        </w:tc>
        <w:tc>
          <w:tcPr>
            <w:tcW w:w="4110" w:type="dxa"/>
          </w:tcPr>
          <w:p w:rsidR="00D542CB" w:rsidRDefault="00436AA8">
            <w:pPr>
              <w:pStyle w:val="TableParagraph"/>
              <w:spacing w:line="253" w:lineRule="exact"/>
              <w:ind w:left="115"/>
              <w:rPr>
                <w:sz w:val="24"/>
              </w:rPr>
            </w:pPr>
            <w:r>
              <w:rPr>
                <w:sz w:val="24"/>
              </w:rPr>
              <w:t>(проф.</w:t>
            </w:r>
            <w:r>
              <w:rPr>
                <w:spacing w:val="2"/>
                <w:sz w:val="24"/>
              </w:rPr>
              <w:t xml:space="preserve"> </w:t>
            </w:r>
            <w:r>
              <w:rPr>
                <w:spacing w:val="-2"/>
                <w:sz w:val="24"/>
              </w:rPr>
              <w:t>пробы).</w:t>
            </w:r>
          </w:p>
        </w:tc>
        <w:tc>
          <w:tcPr>
            <w:tcW w:w="994" w:type="dxa"/>
          </w:tcPr>
          <w:p w:rsidR="00D542CB" w:rsidRDefault="00D542CB">
            <w:pPr>
              <w:pStyle w:val="TableParagraph"/>
              <w:rPr>
                <w:sz w:val="20"/>
              </w:rPr>
            </w:pPr>
          </w:p>
        </w:tc>
        <w:tc>
          <w:tcPr>
            <w:tcW w:w="2413" w:type="dxa"/>
          </w:tcPr>
          <w:p w:rsidR="00D542CB" w:rsidRDefault="00D542CB">
            <w:pPr>
              <w:pStyle w:val="TableParagraph"/>
              <w:rPr>
                <w:sz w:val="20"/>
              </w:rPr>
            </w:pPr>
          </w:p>
        </w:tc>
        <w:tc>
          <w:tcPr>
            <w:tcW w:w="2266" w:type="dxa"/>
          </w:tcPr>
          <w:p w:rsidR="00D542CB" w:rsidRDefault="00D542CB">
            <w:pPr>
              <w:pStyle w:val="TableParagraph"/>
              <w:rPr>
                <w:sz w:val="20"/>
              </w:rPr>
            </w:pPr>
          </w:p>
        </w:tc>
      </w:tr>
      <w:tr w:rsidR="00D542CB">
        <w:trPr>
          <w:trHeight w:val="830"/>
        </w:trPr>
        <w:tc>
          <w:tcPr>
            <w:tcW w:w="540" w:type="dxa"/>
          </w:tcPr>
          <w:p w:rsidR="00D542CB" w:rsidRDefault="00436AA8">
            <w:pPr>
              <w:pStyle w:val="TableParagraph"/>
              <w:spacing w:line="268" w:lineRule="exact"/>
              <w:ind w:left="72" w:right="72"/>
              <w:jc w:val="center"/>
              <w:rPr>
                <w:sz w:val="24"/>
              </w:rPr>
            </w:pPr>
            <w:r>
              <w:rPr>
                <w:spacing w:val="-5"/>
                <w:sz w:val="24"/>
              </w:rPr>
              <w:t>44.</w:t>
            </w:r>
          </w:p>
        </w:tc>
        <w:tc>
          <w:tcPr>
            <w:tcW w:w="4110" w:type="dxa"/>
          </w:tcPr>
          <w:p w:rsidR="00D542CB" w:rsidRDefault="00436AA8">
            <w:pPr>
              <w:pStyle w:val="TableParagraph"/>
              <w:spacing w:line="235" w:lineRule="auto"/>
              <w:ind w:left="115" w:right="149"/>
              <w:rPr>
                <w:sz w:val="24"/>
              </w:rPr>
            </w:pPr>
            <w:r>
              <w:rPr>
                <w:sz w:val="24"/>
              </w:rPr>
              <w:t xml:space="preserve">Выставка рисунков «Земля – наш </w:t>
            </w:r>
            <w:r>
              <w:rPr>
                <w:spacing w:val="-2"/>
                <w:sz w:val="24"/>
              </w:rPr>
              <w:t>дом»,</w:t>
            </w:r>
            <w:r>
              <w:rPr>
                <w:spacing w:val="-8"/>
                <w:sz w:val="24"/>
              </w:rPr>
              <w:t xml:space="preserve"> </w:t>
            </w:r>
            <w:r>
              <w:rPr>
                <w:spacing w:val="-2"/>
                <w:sz w:val="24"/>
              </w:rPr>
              <w:t>посвященная</w:t>
            </w:r>
            <w:r>
              <w:rPr>
                <w:spacing w:val="-7"/>
                <w:sz w:val="24"/>
              </w:rPr>
              <w:t xml:space="preserve"> </w:t>
            </w:r>
            <w:r>
              <w:rPr>
                <w:spacing w:val="-2"/>
                <w:sz w:val="24"/>
              </w:rPr>
              <w:t>Всемирному</w:t>
            </w:r>
            <w:r>
              <w:rPr>
                <w:spacing w:val="-7"/>
                <w:sz w:val="24"/>
              </w:rPr>
              <w:t xml:space="preserve"> </w:t>
            </w:r>
            <w:r>
              <w:rPr>
                <w:spacing w:val="-2"/>
                <w:sz w:val="24"/>
              </w:rPr>
              <w:t>Дню</w:t>
            </w:r>
          </w:p>
          <w:p w:rsidR="00D542CB" w:rsidRDefault="00436AA8">
            <w:pPr>
              <w:pStyle w:val="TableParagraph"/>
              <w:spacing w:line="273" w:lineRule="exact"/>
              <w:ind w:left="115"/>
              <w:rPr>
                <w:sz w:val="24"/>
              </w:rPr>
            </w:pPr>
            <w:r>
              <w:rPr>
                <w:sz w:val="24"/>
              </w:rPr>
              <w:t>Земли</w:t>
            </w:r>
            <w:r>
              <w:rPr>
                <w:spacing w:val="-3"/>
                <w:sz w:val="24"/>
              </w:rPr>
              <w:t xml:space="preserve"> </w:t>
            </w:r>
            <w:r>
              <w:rPr>
                <w:spacing w:val="-2"/>
                <w:sz w:val="24"/>
              </w:rPr>
              <w:t>(20.03)</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18-23.03</w:t>
            </w:r>
          </w:p>
        </w:tc>
        <w:tc>
          <w:tcPr>
            <w:tcW w:w="2266" w:type="dxa"/>
          </w:tcPr>
          <w:p w:rsidR="00D542CB" w:rsidRDefault="00436AA8">
            <w:pPr>
              <w:pStyle w:val="TableParagraph"/>
              <w:spacing w:line="275" w:lineRule="exact"/>
              <w:ind w:left="113"/>
              <w:rPr>
                <w:sz w:val="24"/>
              </w:rPr>
            </w:pPr>
            <w:r>
              <w:rPr>
                <w:spacing w:val="-2"/>
                <w:sz w:val="24"/>
              </w:rPr>
              <w:t>Учитель</w:t>
            </w:r>
            <w:r>
              <w:rPr>
                <w:spacing w:val="-4"/>
                <w:sz w:val="24"/>
              </w:rPr>
              <w:t xml:space="preserve"> </w:t>
            </w:r>
            <w:r>
              <w:rPr>
                <w:spacing w:val="-5"/>
                <w:sz w:val="24"/>
              </w:rPr>
              <w:t>ИЗО</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45.</w:t>
            </w:r>
          </w:p>
        </w:tc>
        <w:tc>
          <w:tcPr>
            <w:tcW w:w="4110" w:type="dxa"/>
          </w:tcPr>
          <w:p w:rsidR="00D542CB" w:rsidRDefault="00436AA8">
            <w:pPr>
              <w:pStyle w:val="TableParagraph"/>
              <w:spacing w:before="1" w:line="237" w:lineRule="auto"/>
              <w:ind w:left="115"/>
              <w:rPr>
                <w:sz w:val="24"/>
              </w:rPr>
            </w:pPr>
            <w:r>
              <w:rPr>
                <w:spacing w:val="-2"/>
                <w:sz w:val="24"/>
              </w:rPr>
              <w:t>Флешмоб,</w:t>
            </w:r>
            <w:r>
              <w:rPr>
                <w:spacing w:val="-6"/>
                <w:sz w:val="24"/>
              </w:rPr>
              <w:t xml:space="preserve"> </w:t>
            </w:r>
            <w:r>
              <w:rPr>
                <w:spacing w:val="-2"/>
                <w:sz w:val="24"/>
              </w:rPr>
              <w:t>посвященный</w:t>
            </w:r>
            <w:r>
              <w:rPr>
                <w:spacing w:val="-3"/>
                <w:sz w:val="24"/>
              </w:rPr>
              <w:t xml:space="preserve"> </w:t>
            </w:r>
            <w:r>
              <w:rPr>
                <w:spacing w:val="-2"/>
                <w:sz w:val="24"/>
              </w:rPr>
              <w:t xml:space="preserve">Всемирному </w:t>
            </w:r>
            <w:r>
              <w:rPr>
                <w:sz w:val="24"/>
              </w:rPr>
              <w:t>дню театра.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27.03</w:t>
            </w:r>
          </w:p>
        </w:tc>
        <w:tc>
          <w:tcPr>
            <w:tcW w:w="2266" w:type="dxa"/>
          </w:tcPr>
          <w:p w:rsidR="00D542CB" w:rsidRDefault="00436AA8">
            <w:pPr>
              <w:pStyle w:val="TableParagraph"/>
              <w:spacing w:before="3"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5"/>
        </w:trPr>
        <w:tc>
          <w:tcPr>
            <w:tcW w:w="540" w:type="dxa"/>
          </w:tcPr>
          <w:p w:rsidR="00D542CB" w:rsidRDefault="00436AA8">
            <w:pPr>
              <w:pStyle w:val="TableParagraph"/>
              <w:spacing w:line="268" w:lineRule="exact"/>
              <w:ind w:left="72" w:right="72"/>
              <w:jc w:val="center"/>
              <w:rPr>
                <w:sz w:val="24"/>
              </w:rPr>
            </w:pPr>
            <w:r>
              <w:rPr>
                <w:spacing w:val="-5"/>
                <w:sz w:val="24"/>
              </w:rPr>
              <w:t>46.</w:t>
            </w:r>
          </w:p>
        </w:tc>
        <w:tc>
          <w:tcPr>
            <w:tcW w:w="4110" w:type="dxa"/>
          </w:tcPr>
          <w:p w:rsidR="00D542CB" w:rsidRDefault="00436AA8">
            <w:pPr>
              <w:pStyle w:val="TableParagraph"/>
              <w:spacing w:before="1"/>
              <w:ind w:left="115"/>
              <w:rPr>
                <w:sz w:val="24"/>
              </w:rPr>
            </w:pPr>
            <w:r>
              <w:rPr>
                <w:spacing w:val="-2"/>
                <w:sz w:val="24"/>
              </w:rPr>
              <w:t>Международная</w:t>
            </w:r>
            <w:r>
              <w:rPr>
                <w:spacing w:val="-9"/>
                <w:sz w:val="24"/>
              </w:rPr>
              <w:t xml:space="preserve"> </w:t>
            </w:r>
            <w:r>
              <w:rPr>
                <w:spacing w:val="-2"/>
                <w:sz w:val="24"/>
              </w:rPr>
              <w:t xml:space="preserve">просветительско- </w:t>
            </w:r>
            <w:r>
              <w:rPr>
                <w:sz w:val="24"/>
              </w:rPr>
              <w:t xml:space="preserve">патриотическая акция «Диктант </w:t>
            </w:r>
            <w:r>
              <w:rPr>
                <w:spacing w:val="-2"/>
                <w:sz w:val="24"/>
              </w:rPr>
              <w:t>Победы».</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25"/>
              <w:jc w:val="center"/>
              <w:rPr>
                <w:sz w:val="24"/>
              </w:rPr>
            </w:pPr>
            <w:r>
              <w:rPr>
                <w:spacing w:val="-2"/>
                <w:sz w:val="24"/>
              </w:rPr>
              <w:t>Апрель</w:t>
            </w:r>
          </w:p>
        </w:tc>
        <w:tc>
          <w:tcPr>
            <w:tcW w:w="2266" w:type="dxa"/>
          </w:tcPr>
          <w:p w:rsidR="00D542CB" w:rsidRDefault="00436AA8">
            <w:pPr>
              <w:pStyle w:val="TableParagraph"/>
              <w:spacing w:before="1"/>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823"/>
        </w:trPr>
        <w:tc>
          <w:tcPr>
            <w:tcW w:w="540" w:type="dxa"/>
          </w:tcPr>
          <w:p w:rsidR="00D542CB" w:rsidRDefault="00436AA8">
            <w:pPr>
              <w:pStyle w:val="TableParagraph"/>
              <w:spacing w:line="265" w:lineRule="exact"/>
              <w:ind w:left="72" w:right="72"/>
              <w:jc w:val="center"/>
              <w:rPr>
                <w:sz w:val="24"/>
              </w:rPr>
            </w:pPr>
            <w:r>
              <w:rPr>
                <w:spacing w:val="-5"/>
                <w:sz w:val="24"/>
              </w:rPr>
              <w:t>47.</w:t>
            </w:r>
          </w:p>
        </w:tc>
        <w:tc>
          <w:tcPr>
            <w:tcW w:w="4110" w:type="dxa"/>
          </w:tcPr>
          <w:p w:rsidR="00D542CB" w:rsidRDefault="00436AA8">
            <w:pPr>
              <w:pStyle w:val="TableParagraph"/>
              <w:spacing w:line="265" w:lineRule="exact"/>
              <w:ind w:left="115"/>
              <w:rPr>
                <w:sz w:val="24"/>
              </w:rPr>
            </w:pPr>
            <w:r>
              <w:rPr>
                <w:sz w:val="24"/>
              </w:rPr>
              <w:t>Акция</w:t>
            </w:r>
            <w:r>
              <w:rPr>
                <w:spacing w:val="-7"/>
                <w:sz w:val="24"/>
              </w:rPr>
              <w:t xml:space="preserve"> </w:t>
            </w:r>
            <w:r>
              <w:rPr>
                <w:sz w:val="24"/>
              </w:rPr>
              <w:t>«Неделя</w:t>
            </w:r>
            <w:r>
              <w:rPr>
                <w:spacing w:val="-7"/>
                <w:sz w:val="24"/>
              </w:rPr>
              <w:t xml:space="preserve"> </w:t>
            </w:r>
            <w:r>
              <w:rPr>
                <w:spacing w:val="-2"/>
                <w:sz w:val="24"/>
              </w:rPr>
              <w:t>позитива».</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32" w:right="10"/>
              <w:jc w:val="center"/>
              <w:rPr>
                <w:sz w:val="24"/>
              </w:rPr>
            </w:pPr>
            <w:r>
              <w:rPr>
                <w:spacing w:val="-2"/>
                <w:sz w:val="24"/>
              </w:rPr>
              <w:t>01-06.04</w:t>
            </w:r>
          </w:p>
        </w:tc>
        <w:tc>
          <w:tcPr>
            <w:tcW w:w="2266" w:type="dxa"/>
          </w:tcPr>
          <w:p w:rsidR="00D542CB" w:rsidRDefault="00436AA8">
            <w:pPr>
              <w:pStyle w:val="TableParagraph"/>
              <w:spacing w:line="237" w:lineRule="auto"/>
              <w:ind w:left="113" w:right="230"/>
              <w:rPr>
                <w:sz w:val="24"/>
              </w:rPr>
            </w:pPr>
            <w:r>
              <w:rPr>
                <w:spacing w:val="-4"/>
                <w:sz w:val="24"/>
              </w:rPr>
              <w:t xml:space="preserve">Волонтерский </w:t>
            </w:r>
            <w:r>
              <w:rPr>
                <w:spacing w:val="-2"/>
                <w:sz w:val="24"/>
              </w:rPr>
              <w:t>отряд</w:t>
            </w:r>
          </w:p>
        </w:tc>
      </w:tr>
      <w:tr w:rsidR="00D542CB">
        <w:trPr>
          <w:trHeight w:val="829"/>
        </w:trPr>
        <w:tc>
          <w:tcPr>
            <w:tcW w:w="540" w:type="dxa"/>
          </w:tcPr>
          <w:p w:rsidR="00D542CB" w:rsidRDefault="00436AA8">
            <w:pPr>
              <w:pStyle w:val="TableParagraph"/>
              <w:spacing w:line="268" w:lineRule="exact"/>
              <w:ind w:left="72" w:right="72"/>
              <w:jc w:val="center"/>
              <w:rPr>
                <w:sz w:val="24"/>
              </w:rPr>
            </w:pPr>
            <w:r>
              <w:rPr>
                <w:spacing w:val="-5"/>
                <w:sz w:val="24"/>
              </w:rPr>
              <w:t>48.</w:t>
            </w:r>
          </w:p>
        </w:tc>
        <w:tc>
          <w:tcPr>
            <w:tcW w:w="4110" w:type="dxa"/>
          </w:tcPr>
          <w:p w:rsidR="00D542CB" w:rsidRDefault="00436AA8">
            <w:pPr>
              <w:pStyle w:val="TableParagraph"/>
              <w:spacing w:line="235" w:lineRule="auto"/>
              <w:ind w:left="115" w:right="90"/>
              <w:rPr>
                <w:sz w:val="24"/>
              </w:rPr>
            </w:pPr>
            <w:r>
              <w:rPr>
                <w:sz w:val="24"/>
              </w:rPr>
              <w:t>Спортивный</w:t>
            </w:r>
            <w:r>
              <w:rPr>
                <w:spacing w:val="-15"/>
                <w:sz w:val="24"/>
              </w:rPr>
              <w:t xml:space="preserve"> </w:t>
            </w:r>
            <w:r>
              <w:rPr>
                <w:sz w:val="24"/>
              </w:rPr>
              <w:t>праздник</w:t>
            </w:r>
            <w:r>
              <w:rPr>
                <w:spacing w:val="-15"/>
                <w:sz w:val="24"/>
              </w:rPr>
              <w:t xml:space="preserve"> </w:t>
            </w:r>
            <w:r>
              <w:rPr>
                <w:sz w:val="24"/>
              </w:rPr>
              <w:t>«Мама,</w:t>
            </w:r>
            <w:r>
              <w:rPr>
                <w:spacing w:val="-11"/>
                <w:sz w:val="24"/>
              </w:rPr>
              <w:t xml:space="preserve"> </w:t>
            </w:r>
            <w:r>
              <w:rPr>
                <w:sz w:val="24"/>
              </w:rPr>
              <w:t>папа,</w:t>
            </w:r>
            <w:r>
              <w:rPr>
                <w:spacing w:val="-10"/>
                <w:sz w:val="24"/>
              </w:rPr>
              <w:t xml:space="preserve"> </w:t>
            </w:r>
            <w:r>
              <w:rPr>
                <w:sz w:val="24"/>
              </w:rPr>
              <w:t>я – спортивная семья», посвященный</w:t>
            </w:r>
          </w:p>
          <w:p w:rsidR="00D542CB" w:rsidRDefault="00436AA8">
            <w:pPr>
              <w:pStyle w:val="TableParagraph"/>
              <w:spacing w:line="273" w:lineRule="exact"/>
              <w:ind w:left="115"/>
              <w:rPr>
                <w:sz w:val="24"/>
              </w:rPr>
            </w:pPr>
            <w:r>
              <w:rPr>
                <w:sz w:val="24"/>
              </w:rPr>
              <w:t>всемирному</w:t>
            </w:r>
            <w:r>
              <w:rPr>
                <w:spacing w:val="-4"/>
                <w:sz w:val="24"/>
              </w:rPr>
              <w:t xml:space="preserve"> </w:t>
            </w:r>
            <w:r>
              <w:rPr>
                <w:sz w:val="24"/>
              </w:rPr>
              <w:t>Дню</w:t>
            </w:r>
            <w:r>
              <w:rPr>
                <w:spacing w:val="-3"/>
                <w:sz w:val="24"/>
              </w:rPr>
              <w:t xml:space="preserve"> </w:t>
            </w:r>
            <w:r>
              <w:rPr>
                <w:spacing w:val="-2"/>
                <w:sz w:val="24"/>
              </w:rPr>
              <w:t>здоровья.</w:t>
            </w:r>
          </w:p>
        </w:tc>
        <w:tc>
          <w:tcPr>
            <w:tcW w:w="994" w:type="dxa"/>
          </w:tcPr>
          <w:p w:rsidR="00D542CB" w:rsidRDefault="00436AA8">
            <w:pPr>
              <w:pStyle w:val="TableParagraph"/>
              <w:spacing w:line="268" w:lineRule="exact"/>
              <w:ind w:left="27"/>
              <w:jc w:val="center"/>
              <w:rPr>
                <w:sz w:val="24"/>
              </w:rPr>
            </w:pPr>
            <w:r>
              <w:rPr>
                <w:spacing w:val="-10"/>
                <w:sz w:val="24"/>
              </w:rPr>
              <w:t>5</w:t>
            </w:r>
          </w:p>
        </w:tc>
        <w:tc>
          <w:tcPr>
            <w:tcW w:w="2413" w:type="dxa"/>
          </w:tcPr>
          <w:p w:rsidR="00D542CB" w:rsidRDefault="00436AA8">
            <w:pPr>
              <w:pStyle w:val="TableParagraph"/>
              <w:spacing w:line="268" w:lineRule="exact"/>
              <w:ind w:left="32" w:right="10"/>
              <w:jc w:val="center"/>
              <w:rPr>
                <w:sz w:val="24"/>
              </w:rPr>
            </w:pPr>
            <w:r>
              <w:rPr>
                <w:spacing w:val="-4"/>
                <w:sz w:val="24"/>
              </w:rPr>
              <w:t>7.04</w:t>
            </w:r>
          </w:p>
        </w:tc>
        <w:tc>
          <w:tcPr>
            <w:tcW w:w="2266" w:type="dxa"/>
          </w:tcPr>
          <w:p w:rsidR="00D542CB" w:rsidRDefault="00436AA8">
            <w:pPr>
              <w:pStyle w:val="TableParagraph"/>
              <w:spacing w:line="268" w:lineRule="exact"/>
              <w:ind w:left="113"/>
              <w:rPr>
                <w:sz w:val="24"/>
              </w:rPr>
            </w:pPr>
            <w:r>
              <w:rPr>
                <w:sz w:val="24"/>
              </w:rPr>
              <w:t>Рук.</w:t>
            </w:r>
            <w:r>
              <w:rPr>
                <w:spacing w:val="-4"/>
                <w:sz w:val="24"/>
              </w:rPr>
              <w:t xml:space="preserve"> </w:t>
            </w:r>
            <w:r>
              <w:rPr>
                <w:spacing w:val="-5"/>
                <w:sz w:val="24"/>
              </w:rPr>
              <w:t>ШСК</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49.</w:t>
            </w:r>
          </w:p>
        </w:tc>
        <w:tc>
          <w:tcPr>
            <w:tcW w:w="4110" w:type="dxa"/>
          </w:tcPr>
          <w:p w:rsidR="00D542CB" w:rsidRDefault="00436AA8">
            <w:pPr>
              <w:pStyle w:val="TableParagraph"/>
              <w:spacing w:line="265" w:lineRule="exact"/>
              <w:ind w:left="115"/>
              <w:rPr>
                <w:sz w:val="24"/>
              </w:rPr>
            </w:pPr>
            <w:r>
              <w:rPr>
                <w:sz w:val="24"/>
              </w:rPr>
              <w:t>Фестиваль</w:t>
            </w:r>
            <w:r>
              <w:rPr>
                <w:spacing w:val="-12"/>
                <w:sz w:val="24"/>
              </w:rPr>
              <w:t xml:space="preserve"> </w:t>
            </w:r>
            <w:r>
              <w:rPr>
                <w:sz w:val="24"/>
              </w:rPr>
              <w:t>патриотической</w:t>
            </w:r>
            <w:r>
              <w:rPr>
                <w:spacing w:val="-11"/>
                <w:sz w:val="24"/>
              </w:rPr>
              <w:t xml:space="preserve"> </w:t>
            </w:r>
            <w:r>
              <w:rPr>
                <w:spacing w:val="-4"/>
                <w:sz w:val="24"/>
              </w:rPr>
              <w:t>песни</w:t>
            </w:r>
          </w:p>
          <w:p w:rsidR="00D542CB" w:rsidRDefault="00436AA8">
            <w:pPr>
              <w:pStyle w:val="TableParagraph"/>
              <w:spacing w:line="274" w:lineRule="exact"/>
              <w:ind w:left="115"/>
              <w:rPr>
                <w:sz w:val="24"/>
              </w:rPr>
            </w:pPr>
            <w:r>
              <w:rPr>
                <w:sz w:val="24"/>
              </w:rPr>
              <w:t>«Этих</w:t>
            </w:r>
            <w:r>
              <w:rPr>
                <w:spacing w:val="-8"/>
                <w:sz w:val="24"/>
              </w:rPr>
              <w:t xml:space="preserve"> </w:t>
            </w:r>
            <w:r>
              <w:rPr>
                <w:sz w:val="24"/>
              </w:rPr>
              <w:t>дней</w:t>
            </w:r>
            <w:r>
              <w:rPr>
                <w:spacing w:val="-1"/>
                <w:sz w:val="24"/>
              </w:rPr>
              <w:t xml:space="preserve"> </w:t>
            </w:r>
            <w:r>
              <w:rPr>
                <w:sz w:val="24"/>
              </w:rPr>
              <w:t>не</w:t>
            </w:r>
            <w:r>
              <w:rPr>
                <w:spacing w:val="-4"/>
                <w:sz w:val="24"/>
              </w:rPr>
              <w:t xml:space="preserve"> </w:t>
            </w:r>
            <w:r>
              <w:rPr>
                <w:sz w:val="24"/>
              </w:rPr>
              <w:t>смолкнет</w:t>
            </w:r>
            <w:r>
              <w:rPr>
                <w:spacing w:val="-1"/>
                <w:sz w:val="24"/>
              </w:rPr>
              <w:t xml:space="preserve"> </w:t>
            </w:r>
            <w:r>
              <w:rPr>
                <w:spacing w:val="-2"/>
                <w:sz w:val="24"/>
              </w:rPr>
              <w:t>слава!»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08-12.04</w:t>
            </w:r>
          </w:p>
        </w:tc>
        <w:tc>
          <w:tcPr>
            <w:tcW w:w="2266" w:type="dxa"/>
          </w:tcPr>
          <w:p w:rsidR="00D542CB" w:rsidRDefault="00436AA8">
            <w:pPr>
              <w:pStyle w:val="TableParagraph"/>
              <w:spacing w:before="1"/>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830"/>
        </w:trPr>
        <w:tc>
          <w:tcPr>
            <w:tcW w:w="540" w:type="dxa"/>
          </w:tcPr>
          <w:p w:rsidR="00D542CB" w:rsidRDefault="00436AA8">
            <w:pPr>
              <w:pStyle w:val="TableParagraph"/>
              <w:spacing w:line="268" w:lineRule="exact"/>
              <w:ind w:left="72" w:right="72"/>
              <w:jc w:val="center"/>
              <w:rPr>
                <w:sz w:val="24"/>
              </w:rPr>
            </w:pPr>
            <w:r>
              <w:rPr>
                <w:spacing w:val="-5"/>
                <w:sz w:val="24"/>
              </w:rPr>
              <w:t>50.</w:t>
            </w:r>
          </w:p>
        </w:tc>
        <w:tc>
          <w:tcPr>
            <w:tcW w:w="4110" w:type="dxa"/>
          </w:tcPr>
          <w:p w:rsidR="00D542CB" w:rsidRDefault="00436AA8">
            <w:pPr>
              <w:pStyle w:val="TableParagraph"/>
              <w:spacing w:line="235" w:lineRule="auto"/>
              <w:ind w:left="115"/>
              <w:rPr>
                <w:sz w:val="24"/>
              </w:rPr>
            </w:pPr>
            <w:r>
              <w:rPr>
                <w:spacing w:val="-2"/>
                <w:sz w:val="24"/>
              </w:rPr>
              <w:t>Интерактивная</w:t>
            </w:r>
            <w:r>
              <w:rPr>
                <w:spacing w:val="-3"/>
                <w:sz w:val="24"/>
              </w:rPr>
              <w:t xml:space="preserve"> </w:t>
            </w:r>
            <w:r>
              <w:rPr>
                <w:spacing w:val="-2"/>
                <w:sz w:val="24"/>
              </w:rPr>
              <w:t>игра</w:t>
            </w:r>
            <w:r>
              <w:rPr>
                <w:spacing w:val="-6"/>
                <w:sz w:val="24"/>
              </w:rPr>
              <w:t xml:space="preserve"> </w:t>
            </w:r>
            <w:r>
              <w:rPr>
                <w:spacing w:val="-2"/>
                <w:sz w:val="24"/>
              </w:rPr>
              <w:t xml:space="preserve">«Космический </w:t>
            </w:r>
            <w:r>
              <w:rPr>
                <w:sz w:val="24"/>
              </w:rPr>
              <w:t>бум», посвященная Дню</w:t>
            </w:r>
          </w:p>
          <w:p w:rsidR="00D542CB" w:rsidRDefault="00436AA8">
            <w:pPr>
              <w:pStyle w:val="TableParagraph"/>
              <w:spacing w:line="273" w:lineRule="exact"/>
              <w:ind w:left="115"/>
              <w:rPr>
                <w:sz w:val="24"/>
              </w:rPr>
            </w:pPr>
            <w:r>
              <w:rPr>
                <w:spacing w:val="-2"/>
                <w:sz w:val="24"/>
              </w:rPr>
              <w:t>космонавтики.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11-12.04</w:t>
            </w:r>
          </w:p>
        </w:tc>
        <w:tc>
          <w:tcPr>
            <w:tcW w:w="2266" w:type="dxa"/>
          </w:tcPr>
          <w:p w:rsidR="00D542CB" w:rsidRDefault="00436AA8">
            <w:pPr>
              <w:pStyle w:val="TableParagraph"/>
              <w:spacing w:line="242" w:lineRule="auto"/>
              <w:ind w:left="113" w:right="230"/>
              <w:rPr>
                <w:sz w:val="24"/>
              </w:rPr>
            </w:pPr>
            <w:r>
              <w:rPr>
                <w:spacing w:val="-4"/>
                <w:sz w:val="24"/>
              </w:rPr>
              <w:t xml:space="preserve">Волонтерский </w:t>
            </w:r>
            <w:r>
              <w:rPr>
                <w:spacing w:val="-2"/>
                <w:sz w:val="24"/>
              </w:rPr>
              <w:t>отряд</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51.</w:t>
            </w:r>
          </w:p>
        </w:tc>
        <w:tc>
          <w:tcPr>
            <w:tcW w:w="4110" w:type="dxa"/>
          </w:tcPr>
          <w:p w:rsidR="00D542CB" w:rsidRDefault="00436AA8">
            <w:pPr>
              <w:pStyle w:val="TableParagraph"/>
              <w:spacing w:line="268" w:lineRule="exact"/>
              <w:ind w:left="115"/>
              <w:rPr>
                <w:sz w:val="24"/>
              </w:rPr>
            </w:pPr>
            <w:r>
              <w:rPr>
                <w:sz w:val="24"/>
              </w:rPr>
              <w:t>Неделя</w:t>
            </w:r>
            <w:r>
              <w:rPr>
                <w:spacing w:val="-8"/>
                <w:sz w:val="24"/>
              </w:rPr>
              <w:t xml:space="preserve"> </w:t>
            </w:r>
            <w:r>
              <w:rPr>
                <w:spacing w:val="-2"/>
                <w:sz w:val="24"/>
              </w:rPr>
              <w:t>психологии.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15-19.04</w:t>
            </w:r>
          </w:p>
        </w:tc>
        <w:tc>
          <w:tcPr>
            <w:tcW w:w="2266" w:type="dxa"/>
          </w:tcPr>
          <w:p w:rsidR="00D542CB" w:rsidRDefault="00436AA8">
            <w:pPr>
              <w:pStyle w:val="TableParagraph"/>
              <w:spacing w:line="268" w:lineRule="exact"/>
              <w:ind w:left="113"/>
              <w:rPr>
                <w:sz w:val="24"/>
              </w:rPr>
            </w:pPr>
            <w:r>
              <w:rPr>
                <w:spacing w:val="-4"/>
                <w:sz w:val="24"/>
              </w:rPr>
              <w:t>Педагог-</w:t>
            </w:r>
            <w:r>
              <w:rPr>
                <w:spacing w:val="-2"/>
                <w:sz w:val="24"/>
              </w:rPr>
              <w:t>психолог</w:t>
            </w:r>
          </w:p>
        </w:tc>
      </w:tr>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t>52.</w:t>
            </w:r>
          </w:p>
        </w:tc>
        <w:tc>
          <w:tcPr>
            <w:tcW w:w="4110" w:type="dxa"/>
          </w:tcPr>
          <w:p w:rsidR="00D542CB" w:rsidRDefault="00436AA8">
            <w:pPr>
              <w:pStyle w:val="TableParagraph"/>
              <w:spacing w:before="8" w:line="230" w:lineRule="auto"/>
              <w:ind w:left="115" w:right="447"/>
              <w:rPr>
                <w:sz w:val="24"/>
              </w:rPr>
            </w:pPr>
            <w:r>
              <w:rPr>
                <w:sz w:val="24"/>
              </w:rPr>
              <w:t xml:space="preserve">Общешкольная акция по </w:t>
            </w:r>
            <w:r>
              <w:rPr>
                <w:spacing w:val="-2"/>
                <w:sz w:val="24"/>
              </w:rPr>
              <w:t>благоустройству</w:t>
            </w:r>
            <w:r>
              <w:rPr>
                <w:spacing w:val="-9"/>
                <w:sz w:val="24"/>
              </w:rPr>
              <w:t xml:space="preserve"> </w:t>
            </w:r>
            <w:r>
              <w:rPr>
                <w:spacing w:val="-2"/>
                <w:sz w:val="24"/>
              </w:rPr>
              <w:t>школьной</w:t>
            </w:r>
            <w:r>
              <w:rPr>
                <w:spacing w:val="-11"/>
                <w:sz w:val="24"/>
              </w:rPr>
              <w:t xml:space="preserve"> </w:t>
            </w:r>
            <w:r>
              <w:rPr>
                <w:spacing w:val="-2"/>
                <w:sz w:val="24"/>
              </w:rPr>
              <w:t xml:space="preserve">и </w:t>
            </w:r>
            <w:r>
              <w:rPr>
                <w:sz w:val="24"/>
              </w:rPr>
              <w:t>городской территории.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15-20.04</w:t>
            </w:r>
          </w:p>
        </w:tc>
        <w:tc>
          <w:tcPr>
            <w:tcW w:w="2266" w:type="dxa"/>
          </w:tcPr>
          <w:p w:rsidR="00D542CB" w:rsidRDefault="00436AA8">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53.</w:t>
            </w:r>
          </w:p>
        </w:tc>
        <w:tc>
          <w:tcPr>
            <w:tcW w:w="4110" w:type="dxa"/>
          </w:tcPr>
          <w:p w:rsidR="00D542CB" w:rsidRDefault="00436AA8">
            <w:pPr>
              <w:pStyle w:val="TableParagraph"/>
              <w:ind w:left="115" w:right="149"/>
              <w:rPr>
                <w:sz w:val="24"/>
              </w:rPr>
            </w:pPr>
            <w:r>
              <w:rPr>
                <w:sz w:val="24"/>
              </w:rPr>
              <w:t xml:space="preserve">Выставка рисунков «Земля – наш </w:t>
            </w:r>
            <w:r>
              <w:rPr>
                <w:spacing w:val="-2"/>
                <w:sz w:val="24"/>
              </w:rPr>
              <w:t>дом»,</w:t>
            </w:r>
            <w:r>
              <w:rPr>
                <w:spacing w:val="-8"/>
                <w:sz w:val="24"/>
              </w:rPr>
              <w:t xml:space="preserve"> </w:t>
            </w:r>
            <w:r>
              <w:rPr>
                <w:spacing w:val="-2"/>
                <w:sz w:val="24"/>
              </w:rPr>
              <w:t>посвященная</w:t>
            </w:r>
            <w:r>
              <w:rPr>
                <w:spacing w:val="-7"/>
                <w:sz w:val="24"/>
              </w:rPr>
              <w:t xml:space="preserve"> </w:t>
            </w:r>
            <w:r>
              <w:rPr>
                <w:spacing w:val="-2"/>
                <w:sz w:val="24"/>
              </w:rPr>
              <w:t>Всемирному</w:t>
            </w:r>
            <w:r>
              <w:rPr>
                <w:spacing w:val="-7"/>
                <w:sz w:val="24"/>
              </w:rPr>
              <w:t xml:space="preserve"> </w:t>
            </w:r>
            <w:r>
              <w:rPr>
                <w:spacing w:val="-2"/>
                <w:sz w:val="24"/>
              </w:rPr>
              <w:t>Дню Земли.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15-25.04</w:t>
            </w:r>
          </w:p>
        </w:tc>
        <w:tc>
          <w:tcPr>
            <w:tcW w:w="2266" w:type="dxa"/>
          </w:tcPr>
          <w:p w:rsidR="00D542CB" w:rsidRDefault="00436AA8">
            <w:pPr>
              <w:pStyle w:val="TableParagraph"/>
              <w:ind w:left="113"/>
              <w:rPr>
                <w:sz w:val="24"/>
              </w:rPr>
            </w:pPr>
            <w:r>
              <w:rPr>
                <w:spacing w:val="-2"/>
                <w:sz w:val="24"/>
              </w:rPr>
              <w:t xml:space="preserve">Учитель </w:t>
            </w:r>
            <w:r>
              <w:rPr>
                <w:spacing w:val="-4"/>
                <w:sz w:val="24"/>
              </w:rPr>
              <w:t xml:space="preserve">изобразительного </w:t>
            </w:r>
            <w:r>
              <w:rPr>
                <w:spacing w:val="-2"/>
                <w:sz w:val="24"/>
              </w:rPr>
              <w:t>искусства</w:t>
            </w:r>
          </w:p>
        </w:tc>
      </w:tr>
      <w:tr w:rsidR="00D542CB">
        <w:trPr>
          <w:trHeight w:val="1104"/>
        </w:trPr>
        <w:tc>
          <w:tcPr>
            <w:tcW w:w="540" w:type="dxa"/>
          </w:tcPr>
          <w:p w:rsidR="00D542CB" w:rsidRDefault="00436AA8">
            <w:pPr>
              <w:pStyle w:val="TableParagraph"/>
              <w:spacing w:line="265" w:lineRule="exact"/>
              <w:ind w:left="72" w:right="72"/>
              <w:jc w:val="center"/>
              <w:rPr>
                <w:sz w:val="24"/>
              </w:rPr>
            </w:pPr>
            <w:r>
              <w:rPr>
                <w:spacing w:val="-5"/>
                <w:sz w:val="24"/>
              </w:rPr>
              <w:t>54.</w:t>
            </w:r>
          </w:p>
        </w:tc>
        <w:tc>
          <w:tcPr>
            <w:tcW w:w="4110" w:type="dxa"/>
          </w:tcPr>
          <w:p w:rsidR="00D542CB" w:rsidRDefault="00436AA8">
            <w:pPr>
              <w:pStyle w:val="TableParagraph"/>
              <w:ind w:left="115"/>
              <w:rPr>
                <w:sz w:val="24"/>
              </w:rPr>
            </w:pPr>
            <w:r>
              <w:rPr>
                <w:sz w:val="24"/>
              </w:rPr>
              <w:t>Митинг,</w:t>
            </w:r>
            <w:r>
              <w:rPr>
                <w:spacing w:val="-15"/>
                <w:sz w:val="24"/>
              </w:rPr>
              <w:t xml:space="preserve"> </w:t>
            </w:r>
            <w:r>
              <w:rPr>
                <w:sz w:val="24"/>
              </w:rPr>
              <w:t>посвященный</w:t>
            </w:r>
            <w:r>
              <w:rPr>
                <w:spacing w:val="-15"/>
                <w:sz w:val="24"/>
              </w:rPr>
              <w:t xml:space="preserve"> </w:t>
            </w:r>
            <w:r>
              <w:rPr>
                <w:sz w:val="24"/>
              </w:rPr>
              <w:t>Дню</w:t>
            </w:r>
            <w:r>
              <w:rPr>
                <w:spacing w:val="-15"/>
                <w:sz w:val="24"/>
              </w:rPr>
              <w:t xml:space="preserve"> </w:t>
            </w:r>
            <w:r>
              <w:rPr>
                <w:sz w:val="24"/>
              </w:rPr>
              <w:t>памяти</w:t>
            </w:r>
            <w:r>
              <w:rPr>
                <w:spacing w:val="-15"/>
                <w:sz w:val="24"/>
              </w:rPr>
              <w:t xml:space="preserve"> </w:t>
            </w:r>
            <w:r>
              <w:rPr>
                <w:sz w:val="24"/>
              </w:rPr>
              <w:t>о геноциде советского народа</w:t>
            </w:r>
          </w:p>
          <w:p w:rsidR="00D542CB" w:rsidRDefault="00436AA8">
            <w:pPr>
              <w:pStyle w:val="TableParagraph"/>
              <w:spacing w:before="8" w:line="262" w:lineRule="exact"/>
              <w:ind w:left="115"/>
              <w:rPr>
                <w:sz w:val="24"/>
              </w:rPr>
            </w:pPr>
            <w:r>
              <w:rPr>
                <w:sz w:val="24"/>
              </w:rPr>
              <w:t>нацистами</w:t>
            </w:r>
            <w:r>
              <w:rPr>
                <w:spacing w:val="-7"/>
                <w:sz w:val="24"/>
              </w:rPr>
              <w:t xml:space="preserve"> </w:t>
            </w:r>
            <w:r>
              <w:rPr>
                <w:sz w:val="24"/>
              </w:rPr>
              <w:t>и</w:t>
            </w:r>
            <w:r>
              <w:rPr>
                <w:spacing w:val="-9"/>
                <w:sz w:val="24"/>
              </w:rPr>
              <w:t xml:space="preserve"> </w:t>
            </w:r>
            <w:r>
              <w:rPr>
                <w:sz w:val="24"/>
              </w:rPr>
              <w:t>их</w:t>
            </w:r>
            <w:r>
              <w:rPr>
                <w:spacing w:val="-7"/>
                <w:sz w:val="24"/>
              </w:rPr>
              <w:t xml:space="preserve"> </w:t>
            </w:r>
            <w:r>
              <w:rPr>
                <w:sz w:val="24"/>
              </w:rPr>
              <w:t>пособниками</w:t>
            </w:r>
            <w:r>
              <w:rPr>
                <w:spacing w:val="-7"/>
                <w:sz w:val="24"/>
              </w:rPr>
              <w:t xml:space="preserve"> </w:t>
            </w:r>
            <w:r>
              <w:rPr>
                <w:sz w:val="24"/>
              </w:rPr>
              <w:t>в</w:t>
            </w:r>
            <w:r>
              <w:rPr>
                <w:spacing w:val="-8"/>
                <w:sz w:val="24"/>
              </w:rPr>
              <w:t xml:space="preserve"> </w:t>
            </w:r>
            <w:r>
              <w:rPr>
                <w:sz w:val="24"/>
              </w:rPr>
              <w:t>годы Великой Отечественной войны.</w:t>
            </w:r>
          </w:p>
        </w:tc>
        <w:tc>
          <w:tcPr>
            <w:tcW w:w="994" w:type="dxa"/>
          </w:tcPr>
          <w:p w:rsidR="00D542CB" w:rsidRDefault="00436AA8">
            <w:pPr>
              <w:pStyle w:val="TableParagraph"/>
              <w:spacing w:line="265" w:lineRule="exact"/>
              <w:ind w:left="27" w:right="2"/>
              <w:jc w:val="center"/>
              <w:rPr>
                <w:sz w:val="24"/>
              </w:rPr>
            </w:pPr>
            <w:r>
              <w:rPr>
                <w:spacing w:val="-2"/>
                <w:sz w:val="24"/>
              </w:rPr>
              <w:t>7-</w:t>
            </w:r>
            <w:r>
              <w:rPr>
                <w:spacing w:val="-10"/>
                <w:sz w:val="24"/>
              </w:rPr>
              <w:t>9</w:t>
            </w:r>
          </w:p>
        </w:tc>
        <w:tc>
          <w:tcPr>
            <w:tcW w:w="2413" w:type="dxa"/>
          </w:tcPr>
          <w:p w:rsidR="00D542CB" w:rsidRDefault="00436AA8">
            <w:pPr>
              <w:pStyle w:val="TableParagraph"/>
              <w:spacing w:line="265" w:lineRule="exact"/>
              <w:ind w:left="32" w:right="17"/>
              <w:jc w:val="center"/>
              <w:rPr>
                <w:sz w:val="24"/>
              </w:rPr>
            </w:pPr>
            <w:r>
              <w:rPr>
                <w:spacing w:val="-2"/>
                <w:sz w:val="24"/>
              </w:rPr>
              <w:t>19.04</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55.</w:t>
            </w:r>
          </w:p>
        </w:tc>
        <w:tc>
          <w:tcPr>
            <w:tcW w:w="4110" w:type="dxa"/>
          </w:tcPr>
          <w:p w:rsidR="00D542CB" w:rsidRDefault="00436AA8">
            <w:pPr>
              <w:pStyle w:val="TableParagraph"/>
              <w:spacing w:line="268" w:lineRule="exact"/>
              <w:ind w:left="115"/>
              <w:rPr>
                <w:sz w:val="24"/>
              </w:rPr>
            </w:pPr>
            <w:r>
              <w:rPr>
                <w:sz w:val="24"/>
              </w:rPr>
              <w:t>Акция</w:t>
            </w:r>
            <w:r>
              <w:rPr>
                <w:spacing w:val="-7"/>
                <w:sz w:val="24"/>
              </w:rPr>
              <w:t xml:space="preserve"> </w:t>
            </w:r>
            <w:r>
              <w:rPr>
                <w:sz w:val="24"/>
              </w:rPr>
              <w:t>«Окна</w:t>
            </w:r>
            <w:r>
              <w:rPr>
                <w:spacing w:val="-6"/>
                <w:sz w:val="24"/>
              </w:rPr>
              <w:t xml:space="preserve"> </w:t>
            </w:r>
            <w:r>
              <w:rPr>
                <w:spacing w:val="-2"/>
                <w:sz w:val="24"/>
              </w:rPr>
              <w:t>Победы».</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22-26.04</w:t>
            </w:r>
          </w:p>
        </w:tc>
        <w:tc>
          <w:tcPr>
            <w:tcW w:w="2266" w:type="dxa"/>
          </w:tcPr>
          <w:p w:rsidR="00D542CB" w:rsidRDefault="00436AA8">
            <w:pPr>
              <w:pStyle w:val="TableParagraph"/>
              <w:spacing w:line="268" w:lineRule="exact"/>
              <w:ind w:left="113"/>
              <w:rPr>
                <w:sz w:val="24"/>
              </w:rPr>
            </w:pPr>
            <w:r>
              <w:rPr>
                <w:spacing w:val="-5"/>
                <w:sz w:val="24"/>
              </w:rPr>
              <w:t>ШУС</w:t>
            </w:r>
          </w:p>
          <w:p w:rsidR="00D542CB" w:rsidRDefault="00436AA8">
            <w:pPr>
              <w:pStyle w:val="TableParagraph"/>
              <w:spacing w:before="7" w:line="235" w:lineRule="auto"/>
              <w:ind w:left="113" w:right="230"/>
              <w:rPr>
                <w:sz w:val="24"/>
              </w:rPr>
            </w:pPr>
            <w:r>
              <w:rPr>
                <w:spacing w:val="-4"/>
                <w:sz w:val="24"/>
              </w:rPr>
              <w:t xml:space="preserve">Волонтерский </w:t>
            </w:r>
            <w:r>
              <w:rPr>
                <w:spacing w:val="-2"/>
                <w:sz w:val="24"/>
              </w:rPr>
              <w:t>отряд</w:t>
            </w:r>
          </w:p>
          <w:p w:rsidR="00D542CB" w:rsidRDefault="00436AA8">
            <w:pPr>
              <w:pStyle w:val="TableParagraph"/>
              <w:spacing w:line="263" w:lineRule="exact"/>
              <w:ind w:left="113"/>
              <w:rPr>
                <w:sz w:val="24"/>
              </w:rPr>
            </w:pPr>
            <w:r>
              <w:rPr>
                <w:spacing w:val="-10"/>
                <w:sz w:val="24"/>
              </w:rPr>
              <w:t>«</w:t>
            </w:r>
          </w:p>
        </w:tc>
      </w:tr>
      <w:tr w:rsidR="00D542CB">
        <w:trPr>
          <w:trHeight w:val="1381"/>
        </w:trPr>
        <w:tc>
          <w:tcPr>
            <w:tcW w:w="540" w:type="dxa"/>
          </w:tcPr>
          <w:p w:rsidR="00D542CB" w:rsidRDefault="00436AA8">
            <w:pPr>
              <w:pStyle w:val="TableParagraph"/>
              <w:spacing w:line="265" w:lineRule="exact"/>
              <w:ind w:left="72" w:right="72"/>
              <w:jc w:val="center"/>
              <w:rPr>
                <w:sz w:val="24"/>
              </w:rPr>
            </w:pPr>
            <w:r>
              <w:rPr>
                <w:spacing w:val="-5"/>
                <w:sz w:val="24"/>
              </w:rPr>
              <w:t>56.</w:t>
            </w:r>
          </w:p>
        </w:tc>
        <w:tc>
          <w:tcPr>
            <w:tcW w:w="4110" w:type="dxa"/>
          </w:tcPr>
          <w:p w:rsidR="00D542CB" w:rsidRDefault="00436AA8">
            <w:pPr>
              <w:pStyle w:val="TableParagraph"/>
              <w:ind w:left="115" w:right="447"/>
              <w:rPr>
                <w:sz w:val="24"/>
              </w:rPr>
            </w:pPr>
            <w:r>
              <w:rPr>
                <w:sz w:val="24"/>
              </w:rPr>
              <w:t>Церемония награждения обучающихся и педагогов, добившихся успехов в различных</w:t>
            </w:r>
          </w:p>
          <w:p w:rsidR="00D542CB" w:rsidRDefault="00436AA8">
            <w:pPr>
              <w:pStyle w:val="TableParagraph"/>
              <w:spacing w:line="274" w:lineRule="exact"/>
              <w:ind w:left="115"/>
              <w:rPr>
                <w:sz w:val="24"/>
              </w:rPr>
            </w:pPr>
            <w:r>
              <w:rPr>
                <w:spacing w:val="-2"/>
                <w:sz w:val="24"/>
              </w:rPr>
              <w:t>видах</w:t>
            </w:r>
            <w:r>
              <w:rPr>
                <w:spacing w:val="-8"/>
                <w:sz w:val="24"/>
              </w:rPr>
              <w:t xml:space="preserve"> </w:t>
            </w:r>
            <w:r>
              <w:rPr>
                <w:spacing w:val="-2"/>
                <w:sz w:val="24"/>
              </w:rPr>
              <w:t>деятельности «Школа</w:t>
            </w:r>
            <w:r>
              <w:rPr>
                <w:spacing w:val="-6"/>
                <w:sz w:val="24"/>
              </w:rPr>
              <w:t xml:space="preserve"> </w:t>
            </w:r>
            <w:r>
              <w:rPr>
                <w:spacing w:val="-2"/>
                <w:sz w:val="24"/>
              </w:rPr>
              <w:t>зажигает звёзды»</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32" w:right="10"/>
              <w:jc w:val="center"/>
              <w:rPr>
                <w:sz w:val="24"/>
              </w:rPr>
            </w:pPr>
            <w:r>
              <w:rPr>
                <w:spacing w:val="-2"/>
                <w:sz w:val="24"/>
              </w:rPr>
              <w:t>22-26.04</w:t>
            </w:r>
          </w:p>
        </w:tc>
        <w:tc>
          <w:tcPr>
            <w:tcW w:w="2266" w:type="dxa"/>
          </w:tcPr>
          <w:p w:rsidR="00D542CB" w:rsidRDefault="00436AA8">
            <w:pPr>
              <w:pStyle w:val="TableParagraph"/>
              <w:ind w:left="113" w:right="230"/>
              <w:rPr>
                <w:sz w:val="24"/>
              </w:rPr>
            </w:pPr>
            <w:r>
              <w:rPr>
                <w:spacing w:val="-2"/>
                <w:sz w:val="24"/>
              </w:rPr>
              <w:t xml:space="preserve">Советник </w:t>
            </w:r>
            <w:r>
              <w:rPr>
                <w:sz w:val="24"/>
              </w:rPr>
              <w:t>директора</w:t>
            </w:r>
            <w:r>
              <w:rPr>
                <w:spacing w:val="-15"/>
                <w:sz w:val="24"/>
              </w:rPr>
              <w:t xml:space="preserve"> </w:t>
            </w:r>
            <w:r>
              <w:rPr>
                <w:sz w:val="24"/>
              </w:rPr>
              <w:t xml:space="preserve">по </w:t>
            </w:r>
            <w:r>
              <w:rPr>
                <w:spacing w:val="-2"/>
                <w:sz w:val="24"/>
              </w:rPr>
              <w:t>воспитанию</w:t>
            </w:r>
          </w:p>
        </w:tc>
      </w:tr>
      <w:tr w:rsidR="00D542CB">
        <w:trPr>
          <w:trHeight w:val="1104"/>
        </w:trPr>
        <w:tc>
          <w:tcPr>
            <w:tcW w:w="540" w:type="dxa"/>
          </w:tcPr>
          <w:p w:rsidR="00D542CB" w:rsidRDefault="00436AA8">
            <w:pPr>
              <w:pStyle w:val="TableParagraph"/>
              <w:spacing w:line="266" w:lineRule="exact"/>
              <w:ind w:left="72" w:right="72"/>
              <w:jc w:val="center"/>
              <w:rPr>
                <w:sz w:val="24"/>
              </w:rPr>
            </w:pPr>
            <w:r>
              <w:rPr>
                <w:spacing w:val="-5"/>
                <w:sz w:val="24"/>
              </w:rPr>
              <w:t>57.</w:t>
            </w:r>
          </w:p>
        </w:tc>
        <w:tc>
          <w:tcPr>
            <w:tcW w:w="4110" w:type="dxa"/>
          </w:tcPr>
          <w:p w:rsidR="00D542CB" w:rsidRDefault="00436AA8">
            <w:pPr>
              <w:pStyle w:val="TableParagraph"/>
              <w:spacing w:line="242" w:lineRule="auto"/>
              <w:ind w:left="115"/>
              <w:rPr>
                <w:sz w:val="24"/>
              </w:rPr>
            </w:pPr>
            <w:r>
              <w:rPr>
                <w:spacing w:val="-2"/>
                <w:sz w:val="24"/>
              </w:rPr>
              <w:t>Флешмоб,</w:t>
            </w:r>
            <w:r>
              <w:rPr>
                <w:spacing w:val="-7"/>
                <w:sz w:val="24"/>
              </w:rPr>
              <w:t xml:space="preserve"> </w:t>
            </w:r>
            <w:r>
              <w:rPr>
                <w:spacing w:val="-2"/>
                <w:sz w:val="24"/>
              </w:rPr>
              <w:t>посвященный</w:t>
            </w:r>
            <w:r>
              <w:rPr>
                <w:spacing w:val="-4"/>
                <w:sz w:val="24"/>
              </w:rPr>
              <w:t xml:space="preserve"> </w:t>
            </w:r>
            <w:r>
              <w:rPr>
                <w:spacing w:val="-2"/>
                <w:sz w:val="24"/>
              </w:rPr>
              <w:t xml:space="preserve">празднику </w:t>
            </w:r>
            <w:r>
              <w:rPr>
                <w:sz w:val="24"/>
              </w:rPr>
              <w:t>Весны и Труда.</w:t>
            </w:r>
          </w:p>
        </w:tc>
        <w:tc>
          <w:tcPr>
            <w:tcW w:w="994" w:type="dxa"/>
          </w:tcPr>
          <w:p w:rsidR="00D542CB" w:rsidRDefault="00436AA8">
            <w:pPr>
              <w:pStyle w:val="TableParagraph"/>
              <w:spacing w:line="266"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6" w:lineRule="exact"/>
              <w:ind w:left="32" w:right="17"/>
              <w:jc w:val="center"/>
              <w:rPr>
                <w:sz w:val="24"/>
              </w:rPr>
            </w:pPr>
            <w:r>
              <w:rPr>
                <w:spacing w:val="-2"/>
                <w:sz w:val="24"/>
              </w:rPr>
              <w:t>30.04</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58.</w:t>
            </w:r>
          </w:p>
        </w:tc>
        <w:tc>
          <w:tcPr>
            <w:tcW w:w="4110" w:type="dxa"/>
          </w:tcPr>
          <w:p w:rsidR="00D542CB" w:rsidRDefault="00436AA8">
            <w:pPr>
              <w:pStyle w:val="TableParagraph"/>
              <w:spacing w:line="268" w:lineRule="exact"/>
              <w:ind w:left="115"/>
              <w:rPr>
                <w:sz w:val="24"/>
              </w:rPr>
            </w:pPr>
            <w:r>
              <w:rPr>
                <w:sz w:val="24"/>
              </w:rPr>
              <w:t>Конкурс</w:t>
            </w:r>
            <w:r>
              <w:rPr>
                <w:spacing w:val="-5"/>
                <w:sz w:val="24"/>
              </w:rPr>
              <w:t xml:space="preserve"> </w:t>
            </w:r>
            <w:r>
              <w:rPr>
                <w:sz w:val="24"/>
              </w:rPr>
              <w:t>боевых</w:t>
            </w:r>
            <w:r>
              <w:rPr>
                <w:spacing w:val="-6"/>
                <w:sz w:val="24"/>
              </w:rPr>
              <w:t xml:space="preserve"> </w:t>
            </w:r>
            <w:r>
              <w:rPr>
                <w:spacing w:val="-2"/>
                <w:sz w:val="24"/>
              </w:rPr>
              <w:t>листков.</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29.04-09.05</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bl>
    <w:p w:rsidR="00D542CB" w:rsidRDefault="00D542CB">
      <w:pPr>
        <w:pStyle w:val="TableParagraph"/>
        <w:rPr>
          <w:sz w:val="24"/>
        </w:rPr>
        <w:sectPr w:rsidR="00D542CB">
          <w:footerReference w:type="default" r:id="rId86"/>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lastRenderedPageBreak/>
              <w:t>59.</w:t>
            </w:r>
          </w:p>
        </w:tc>
        <w:tc>
          <w:tcPr>
            <w:tcW w:w="4110" w:type="dxa"/>
          </w:tcPr>
          <w:p w:rsidR="00D542CB" w:rsidRDefault="00436AA8">
            <w:pPr>
              <w:pStyle w:val="TableParagraph"/>
              <w:spacing w:line="232" w:lineRule="auto"/>
              <w:ind w:left="115"/>
              <w:rPr>
                <w:sz w:val="24"/>
              </w:rPr>
            </w:pPr>
            <w:r>
              <w:rPr>
                <w:spacing w:val="-2"/>
                <w:sz w:val="24"/>
              </w:rPr>
              <w:t>Международная акция</w:t>
            </w:r>
            <w:r>
              <w:rPr>
                <w:spacing w:val="-5"/>
                <w:sz w:val="24"/>
              </w:rPr>
              <w:t xml:space="preserve"> </w:t>
            </w:r>
            <w:r>
              <w:rPr>
                <w:spacing w:val="-2"/>
                <w:sz w:val="24"/>
              </w:rPr>
              <w:t>«Георгиевская ленточка».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03-09.05</w:t>
            </w:r>
          </w:p>
        </w:tc>
        <w:tc>
          <w:tcPr>
            <w:tcW w:w="2266" w:type="dxa"/>
          </w:tcPr>
          <w:p w:rsidR="00D542CB" w:rsidRDefault="00436AA8">
            <w:pPr>
              <w:pStyle w:val="TableParagraph"/>
              <w:spacing w:line="232" w:lineRule="auto"/>
              <w:ind w:left="113"/>
              <w:rPr>
                <w:sz w:val="24"/>
              </w:rPr>
            </w:pPr>
            <w:r>
              <w:rPr>
                <w:spacing w:val="-2"/>
                <w:sz w:val="24"/>
              </w:rPr>
              <w:t xml:space="preserve">Классные </w:t>
            </w:r>
            <w:r>
              <w:rPr>
                <w:spacing w:val="-4"/>
                <w:sz w:val="24"/>
              </w:rPr>
              <w:t>руководители</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60.</w:t>
            </w:r>
          </w:p>
        </w:tc>
        <w:tc>
          <w:tcPr>
            <w:tcW w:w="4110" w:type="dxa"/>
          </w:tcPr>
          <w:p w:rsidR="00D542CB" w:rsidRDefault="00436AA8">
            <w:pPr>
              <w:pStyle w:val="TableParagraph"/>
              <w:spacing w:before="3" w:line="235" w:lineRule="auto"/>
              <w:ind w:left="115" w:right="122"/>
              <w:rPr>
                <w:sz w:val="24"/>
              </w:rPr>
            </w:pPr>
            <w:r>
              <w:rPr>
                <w:sz w:val="24"/>
              </w:rPr>
              <w:t>Фестиваль</w:t>
            </w:r>
            <w:r>
              <w:rPr>
                <w:spacing w:val="-15"/>
                <w:sz w:val="24"/>
              </w:rPr>
              <w:t xml:space="preserve"> </w:t>
            </w:r>
            <w:r>
              <w:rPr>
                <w:sz w:val="24"/>
              </w:rPr>
              <w:t>РДДМ,</w:t>
            </w:r>
            <w:r>
              <w:rPr>
                <w:spacing w:val="-15"/>
                <w:sz w:val="24"/>
              </w:rPr>
              <w:t xml:space="preserve"> </w:t>
            </w:r>
            <w:r>
              <w:rPr>
                <w:sz w:val="24"/>
              </w:rPr>
              <w:t>посвященный</w:t>
            </w:r>
            <w:r>
              <w:rPr>
                <w:spacing w:val="-15"/>
                <w:sz w:val="24"/>
              </w:rPr>
              <w:t xml:space="preserve"> </w:t>
            </w:r>
            <w:r>
              <w:rPr>
                <w:sz w:val="24"/>
              </w:rPr>
              <w:t>Дню детских общественных организаций.</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19.05</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61.</w:t>
            </w:r>
          </w:p>
        </w:tc>
        <w:tc>
          <w:tcPr>
            <w:tcW w:w="4110" w:type="dxa"/>
          </w:tcPr>
          <w:p w:rsidR="00D542CB" w:rsidRDefault="00436AA8">
            <w:pPr>
              <w:pStyle w:val="TableParagraph"/>
              <w:ind w:left="115"/>
              <w:rPr>
                <w:sz w:val="24"/>
              </w:rPr>
            </w:pPr>
            <w:r>
              <w:rPr>
                <w:sz w:val="24"/>
              </w:rPr>
              <w:t>Библиотечные</w:t>
            </w:r>
            <w:r>
              <w:rPr>
                <w:spacing w:val="-15"/>
                <w:sz w:val="24"/>
              </w:rPr>
              <w:t xml:space="preserve"> </w:t>
            </w:r>
            <w:r>
              <w:rPr>
                <w:sz w:val="24"/>
              </w:rPr>
              <w:t>уроки</w:t>
            </w:r>
            <w:r>
              <w:rPr>
                <w:spacing w:val="-15"/>
                <w:sz w:val="24"/>
              </w:rPr>
              <w:t xml:space="preserve"> </w:t>
            </w:r>
            <w:r>
              <w:rPr>
                <w:sz w:val="24"/>
              </w:rPr>
              <w:t>«Свет</w:t>
            </w:r>
            <w:r>
              <w:rPr>
                <w:spacing w:val="-15"/>
                <w:sz w:val="24"/>
              </w:rPr>
              <w:t xml:space="preserve"> </w:t>
            </w:r>
            <w:r>
              <w:rPr>
                <w:sz w:val="24"/>
              </w:rPr>
              <w:t>и</w:t>
            </w:r>
            <w:r>
              <w:rPr>
                <w:spacing w:val="-15"/>
                <w:sz w:val="24"/>
              </w:rPr>
              <w:t xml:space="preserve"> </w:t>
            </w:r>
            <w:r>
              <w:rPr>
                <w:sz w:val="24"/>
              </w:rPr>
              <w:t>добро святых Кирилла и Мефодия»,</w:t>
            </w:r>
          </w:p>
          <w:p w:rsidR="00D542CB" w:rsidRDefault="00436AA8">
            <w:pPr>
              <w:pStyle w:val="TableParagraph"/>
              <w:spacing w:before="3" w:line="264" w:lineRule="exact"/>
              <w:ind w:left="115"/>
              <w:rPr>
                <w:sz w:val="24"/>
              </w:rPr>
            </w:pPr>
            <w:r>
              <w:rPr>
                <w:sz w:val="24"/>
              </w:rPr>
              <w:t>посвященные</w:t>
            </w:r>
            <w:r>
              <w:rPr>
                <w:spacing w:val="-15"/>
                <w:sz w:val="24"/>
              </w:rPr>
              <w:t xml:space="preserve"> </w:t>
            </w:r>
            <w:r>
              <w:rPr>
                <w:sz w:val="24"/>
              </w:rPr>
              <w:t>Дню</w:t>
            </w:r>
            <w:r>
              <w:rPr>
                <w:spacing w:val="-15"/>
                <w:sz w:val="24"/>
              </w:rPr>
              <w:t xml:space="preserve"> </w:t>
            </w:r>
            <w:r>
              <w:rPr>
                <w:sz w:val="24"/>
              </w:rPr>
              <w:t>славянской письменности и культуры.</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20-24.05</w:t>
            </w:r>
          </w:p>
        </w:tc>
        <w:tc>
          <w:tcPr>
            <w:tcW w:w="2266" w:type="dxa"/>
          </w:tcPr>
          <w:p w:rsidR="00D542CB" w:rsidRDefault="00436AA8">
            <w:pPr>
              <w:pStyle w:val="TableParagraph"/>
              <w:spacing w:line="275" w:lineRule="exact"/>
              <w:ind w:left="113"/>
              <w:rPr>
                <w:sz w:val="24"/>
              </w:rPr>
            </w:pPr>
            <w:r>
              <w:rPr>
                <w:spacing w:val="-2"/>
                <w:sz w:val="24"/>
              </w:rPr>
              <w:t>Старший</w:t>
            </w:r>
            <w:r>
              <w:rPr>
                <w:spacing w:val="-3"/>
                <w:sz w:val="24"/>
              </w:rPr>
              <w:t xml:space="preserve"> </w:t>
            </w:r>
            <w:r>
              <w:rPr>
                <w:spacing w:val="-2"/>
                <w:sz w:val="24"/>
              </w:rPr>
              <w:t>вожатый</w:t>
            </w:r>
          </w:p>
        </w:tc>
      </w:tr>
      <w:tr w:rsidR="00D542CB">
        <w:trPr>
          <w:trHeight w:val="1104"/>
        </w:trPr>
        <w:tc>
          <w:tcPr>
            <w:tcW w:w="540" w:type="dxa"/>
          </w:tcPr>
          <w:p w:rsidR="00D542CB" w:rsidRDefault="00436AA8">
            <w:pPr>
              <w:pStyle w:val="TableParagraph"/>
              <w:spacing w:line="268" w:lineRule="exact"/>
              <w:ind w:left="72" w:right="72"/>
              <w:jc w:val="center"/>
              <w:rPr>
                <w:sz w:val="24"/>
              </w:rPr>
            </w:pPr>
            <w:r>
              <w:rPr>
                <w:spacing w:val="-5"/>
                <w:sz w:val="24"/>
              </w:rPr>
              <w:t>62.</w:t>
            </w:r>
          </w:p>
        </w:tc>
        <w:tc>
          <w:tcPr>
            <w:tcW w:w="4110" w:type="dxa"/>
          </w:tcPr>
          <w:p w:rsidR="00D542CB" w:rsidRDefault="00436AA8">
            <w:pPr>
              <w:pStyle w:val="TableParagraph"/>
              <w:spacing w:line="268" w:lineRule="exact"/>
              <w:ind w:left="115"/>
              <w:rPr>
                <w:sz w:val="24"/>
              </w:rPr>
            </w:pPr>
            <w:r>
              <w:rPr>
                <w:sz w:val="24"/>
              </w:rPr>
              <w:t>Праздник</w:t>
            </w:r>
            <w:r>
              <w:rPr>
                <w:spacing w:val="-7"/>
                <w:sz w:val="24"/>
              </w:rPr>
              <w:t xml:space="preserve"> </w:t>
            </w:r>
            <w:r>
              <w:rPr>
                <w:sz w:val="24"/>
              </w:rPr>
              <w:t>Последнего</w:t>
            </w:r>
            <w:r>
              <w:rPr>
                <w:spacing w:val="-5"/>
                <w:sz w:val="24"/>
              </w:rPr>
              <w:t xml:space="preserve"> </w:t>
            </w:r>
            <w:r>
              <w:rPr>
                <w:spacing w:val="-2"/>
                <w:sz w:val="24"/>
              </w:rPr>
              <w:t>звонка.</w:t>
            </w:r>
          </w:p>
        </w:tc>
        <w:tc>
          <w:tcPr>
            <w:tcW w:w="994" w:type="dxa"/>
          </w:tcPr>
          <w:p w:rsidR="00D542CB" w:rsidRDefault="00436AA8">
            <w:pPr>
              <w:pStyle w:val="TableParagraph"/>
              <w:spacing w:line="268" w:lineRule="exact"/>
              <w:ind w:left="27"/>
              <w:jc w:val="center"/>
              <w:rPr>
                <w:sz w:val="24"/>
              </w:rPr>
            </w:pPr>
            <w:r>
              <w:rPr>
                <w:spacing w:val="-10"/>
                <w:sz w:val="24"/>
              </w:rPr>
              <w:t>9</w:t>
            </w:r>
          </w:p>
        </w:tc>
        <w:tc>
          <w:tcPr>
            <w:tcW w:w="2413" w:type="dxa"/>
          </w:tcPr>
          <w:p w:rsidR="00D542CB" w:rsidRDefault="00436AA8">
            <w:pPr>
              <w:pStyle w:val="TableParagraph"/>
              <w:spacing w:line="264" w:lineRule="exact"/>
              <w:ind w:left="32" w:right="17"/>
              <w:jc w:val="center"/>
              <w:rPr>
                <w:sz w:val="24"/>
              </w:rPr>
            </w:pPr>
            <w:r>
              <w:rPr>
                <w:spacing w:val="-2"/>
                <w:sz w:val="24"/>
              </w:rPr>
              <w:t>25.05</w:t>
            </w:r>
          </w:p>
          <w:p w:rsidR="00D542CB" w:rsidRDefault="00436AA8">
            <w:pPr>
              <w:pStyle w:val="TableParagraph"/>
              <w:spacing w:line="275" w:lineRule="exact"/>
              <w:ind w:left="32" w:right="15"/>
              <w:jc w:val="center"/>
              <w:rPr>
                <w:sz w:val="24"/>
              </w:rPr>
            </w:pPr>
            <w:r>
              <w:rPr>
                <w:spacing w:val="-2"/>
                <w:sz w:val="24"/>
              </w:rPr>
              <w:t>(ориентировочно)</w:t>
            </w:r>
          </w:p>
        </w:tc>
        <w:tc>
          <w:tcPr>
            <w:tcW w:w="2266" w:type="dxa"/>
          </w:tcPr>
          <w:p w:rsidR="00D542CB" w:rsidRDefault="00436AA8">
            <w:pPr>
              <w:pStyle w:val="TableParagraph"/>
              <w:spacing w:before="3"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63.</w:t>
            </w:r>
          </w:p>
        </w:tc>
        <w:tc>
          <w:tcPr>
            <w:tcW w:w="4110" w:type="dxa"/>
          </w:tcPr>
          <w:p w:rsidR="00D542CB" w:rsidRDefault="00436AA8">
            <w:pPr>
              <w:pStyle w:val="TableParagraph"/>
              <w:spacing w:line="237" w:lineRule="auto"/>
              <w:ind w:left="115" w:right="447"/>
              <w:rPr>
                <w:sz w:val="24"/>
              </w:rPr>
            </w:pPr>
            <w:r>
              <w:rPr>
                <w:spacing w:val="-2"/>
                <w:sz w:val="24"/>
              </w:rPr>
              <w:t>Игровая</w:t>
            </w:r>
            <w:r>
              <w:rPr>
                <w:spacing w:val="-7"/>
                <w:sz w:val="24"/>
              </w:rPr>
              <w:t xml:space="preserve"> </w:t>
            </w:r>
            <w:r>
              <w:rPr>
                <w:spacing w:val="-2"/>
                <w:sz w:val="24"/>
              </w:rPr>
              <w:t>программа,</w:t>
            </w:r>
            <w:r>
              <w:rPr>
                <w:spacing w:val="-6"/>
                <w:sz w:val="24"/>
              </w:rPr>
              <w:t xml:space="preserve"> </w:t>
            </w:r>
            <w:r>
              <w:rPr>
                <w:spacing w:val="-2"/>
                <w:sz w:val="24"/>
              </w:rPr>
              <w:t xml:space="preserve">посвященная </w:t>
            </w:r>
            <w:r>
              <w:rPr>
                <w:sz w:val="24"/>
              </w:rPr>
              <w:t>Дню защиты детей.</w:t>
            </w:r>
          </w:p>
        </w:tc>
        <w:tc>
          <w:tcPr>
            <w:tcW w:w="994" w:type="dxa"/>
          </w:tcPr>
          <w:p w:rsidR="00D542CB" w:rsidRDefault="00436AA8">
            <w:pPr>
              <w:pStyle w:val="TableParagraph"/>
              <w:spacing w:line="268" w:lineRule="exact"/>
              <w:ind w:left="27"/>
              <w:jc w:val="center"/>
              <w:rPr>
                <w:sz w:val="24"/>
              </w:rPr>
            </w:pPr>
            <w:r>
              <w:rPr>
                <w:spacing w:val="-10"/>
                <w:sz w:val="24"/>
              </w:rPr>
              <w:t>5</w:t>
            </w:r>
          </w:p>
        </w:tc>
        <w:tc>
          <w:tcPr>
            <w:tcW w:w="2413" w:type="dxa"/>
          </w:tcPr>
          <w:p w:rsidR="00D542CB" w:rsidRDefault="00436AA8">
            <w:pPr>
              <w:pStyle w:val="TableParagraph"/>
              <w:spacing w:line="268" w:lineRule="exact"/>
              <w:ind w:left="32" w:right="17"/>
              <w:jc w:val="center"/>
              <w:rPr>
                <w:sz w:val="24"/>
              </w:rPr>
            </w:pPr>
            <w:r>
              <w:rPr>
                <w:spacing w:val="-2"/>
                <w:sz w:val="24"/>
              </w:rPr>
              <w:t>01.06</w:t>
            </w:r>
          </w:p>
        </w:tc>
        <w:tc>
          <w:tcPr>
            <w:tcW w:w="2266" w:type="dxa"/>
          </w:tcPr>
          <w:p w:rsidR="00D542CB" w:rsidRDefault="00436AA8">
            <w:pPr>
              <w:pStyle w:val="TableParagraph"/>
              <w:ind w:left="113" w:right="230"/>
              <w:rPr>
                <w:sz w:val="24"/>
              </w:rPr>
            </w:pPr>
            <w:r>
              <w:rPr>
                <w:spacing w:val="-2"/>
                <w:sz w:val="24"/>
              </w:rPr>
              <w:t xml:space="preserve">Начальник </w:t>
            </w:r>
            <w:r>
              <w:rPr>
                <w:spacing w:val="-4"/>
                <w:sz w:val="24"/>
              </w:rPr>
              <w:t xml:space="preserve">пришкольного </w:t>
            </w:r>
            <w:r>
              <w:rPr>
                <w:spacing w:val="-2"/>
                <w:sz w:val="24"/>
              </w:rPr>
              <w:t>лагеря</w:t>
            </w:r>
          </w:p>
        </w:tc>
      </w:tr>
      <w:tr w:rsidR="00D542CB">
        <w:trPr>
          <w:trHeight w:val="825"/>
        </w:trPr>
        <w:tc>
          <w:tcPr>
            <w:tcW w:w="540" w:type="dxa"/>
          </w:tcPr>
          <w:p w:rsidR="00D542CB" w:rsidRDefault="00436AA8">
            <w:pPr>
              <w:pStyle w:val="TableParagraph"/>
              <w:spacing w:line="268" w:lineRule="exact"/>
              <w:ind w:left="72" w:right="72"/>
              <w:jc w:val="center"/>
              <w:rPr>
                <w:sz w:val="24"/>
              </w:rPr>
            </w:pPr>
            <w:r>
              <w:rPr>
                <w:spacing w:val="-5"/>
                <w:sz w:val="24"/>
              </w:rPr>
              <w:t>64.</w:t>
            </w:r>
          </w:p>
        </w:tc>
        <w:tc>
          <w:tcPr>
            <w:tcW w:w="4110" w:type="dxa"/>
          </w:tcPr>
          <w:p w:rsidR="00D542CB" w:rsidRDefault="00436AA8">
            <w:pPr>
              <w:pStyle w:val="TableParagraph"/>
              <w:spacing w:before="8" w:line="230" w:lineRule="auto"/>
              <w:ind w:left="115" w:right="149"/>
              <w:rPr>
                <w:sz w:val="24"/>
              </w:rPr>
            </w:pPr>
            <w:r>
              <w:rPr>
                <w:spacing w:val="-2"/>
                <w:sz w:val="24"/>
              </w:rPr>
              <w:t>Фото</w:t>
            </w:r>
            <w:r>
              <w:rPr>
                <w:spacing w:val="-3"/>
                <w:sz w:val="24"/>
              </w:rPr>
              <w:t xml:space="preserve"> </w:t>
            </w:r>
            <w:r>
              <w:rPr>
                <w:spacing w:val="-2"/>
                <w:sz w:val="24"/>
              </w:rPr>
              <w:t>флешмоб</w:t>
            </w:r>
            <w:r>
              <w:rPr>
                <w:spacing w:val="-8"/>
                <w:sz w:val="24"/>
              </w:rPr>
              <w:t xml:space="preserve"> </w:t>
            </w:r>
            <w:r>
              <w:rPr>
                <w:spacing w:val="-2"/>
                <w:sz w:val="24"/>
              </w:rPr>
              <w:t>«Детства</w:t>
            </w:r>
            <w:r>
              <w:rPr>
                <w:spacing w:val="-11"/>
                <w:sz w:val="24"/>
              </w:rPr>
              <w:t xml:space="preserve"> </w:t>
            </w:r>
            <w:r>
              <w:rPr>
                <w:spacing w:val="-2"/>
                <w:sz w:val="24"/>
              </w:rPr>
              <w:t xml:space="preserve">счастливые </w:t>
            </w:r>
            <w:r>
              <w:rPr>
                <w:sz w:val="24"/>
              </w:rPr>
              <w:t xml:space="preserve">моменты» (в сообществе школы в </w:t>
            </w:r>
            <w:r>
              <w:rPr>
                <w:spacing w:val="-4"/>
                <w:sz w:val="24"/>
              </w:rPr>
              <w:t>ВК).</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551"/>
              <w:rPr>
                <w:sz w:val="24"/>
              </w:rPr>
            </w:pPr>
            <w:r>
              <w:rPr>
                <w:sz w:val="24"/>
              </w:rPr>
              <w:t>27.05</w:t>
            </w:r>
            <w:r>
              <w:rPr>
                <w:spacing w:val="5"/>
                <w:sz w:val="24"/>
              </w:rPr>
              <w:t xml:space="preserve"> </w:t>
            </w:r>
            <w:r>
              <w:rPr>
                <w:sz w:val="24"/>
              </w:rPr>
              <w:t>–</w:t>
            </w:r>
            <w:r>
              <w:rPr>
                <w:spacing w:val="-3"/>
                <w:sz w:val="24"/>
              </w:rPr>
              <w:t xml:space="preserve"> </w:t>
            </w:r>
            <w:r>
              <w:rPr>
                <w:spacing w:val="-2"/>
                <w:sz w:val="24"/>
              </w:rPr>
              <w:t>01.06</w:t>
            </w:r>
          </w:p>
        </w:tc>
        <w:tc>
          <w:tcPr>
            <w:tcW w:w="2266" w:type="dxa"/>
          </w:tcPr>
          <w:p w:rsidR="00D542CB" w:rsidRDefault="00436AA8">
            <w:pPr>
              <w:pStyle w:val="TableParagraph"/>
              <w:spacing w:line="268" w:lineRule="exact"/>
              <w:ind w:left="113"/>
              <w:rPr>
                <w:sz w:val="24"/>
              </w:rPr>
            </w:pPr>
            <w:r>
              <w:rPr>
                <w:spacing w:val="-2"/>
                <w:sz w:val="24"/>
              </w:rPr>
              <w:t>Медиацентр</w:t>
            </w:r>
          </w:p>
        </w:tc>
      </w:tr>
      <w:tr w:rsidR="00D542CB">
        <w:trPr>
          <w:trHeight w:val="1104"/>
        </w:trPr>
        <w:tc>
          <w:tcPr>
            <w:tcW w:w="540" w:type="dxa"/>
          </w:tcPr>
          <w:p w:rsidR="00D542CB" w:rsidRDefault="00436AA8">
            <w:pPr>
              <w:pStyle w:val="TableParagraph"/>
              <w:spacing w:line="268" w:lineRule="exact"/>
              <w:ind w:left="72" w:right="72"/>
              <w:jc w:val="center"/>
              <w:rPr>
                <w:sz w:val="24"/>
              </w:rPr>
            </w:pPr>
            <w:r>
              <w:rPr>
                <w:spacing w:val="-5"/>
                <w:sz w:val="24"/>
              </w:rPr>
              <w:t>65.</w:t>
            </w:r>
          </w:p>
        </w:tc>
        <w:tc>
          <w:tcPr>
            <w:tcW w:w="4110" w:type="dxa"/>
          </w:tcPr>
          <w:p w:rsidR="00D542CB" w:rsidRDefault="00436AA8">
            <w:pPr>
              <w:pStyle w:val="TableParagraph"/>
              <w:ind w:left="115" w:right="336"/>
              <w:rPr>
                <w:sz w:val="24"/>
              </w:rPr>
            </w:pPr>
            <w:r>
              <w:rPr>
                <w:spacing w:val="-2"/>
                <w:sz w:val="24"/>
              </w:rPr>
              <w:t>Интеллектуальная</w:t>
            </w:r>
            <w:r>
              <w:rPr>
                <w:spacing w:val="-6"/>
                <w:sz w:val="24"/>
              </w:rPr>
              <w:t xml:space="preserve"> </w:t>
            </w:r>
            <w:r>
              <w:rPr>
                <w:spacing w:val="-2"/>
                <w:sz w:val="24"/>
              </w:rPr>
              <w:t>игра</w:t>
            </w:r>
            <w:r>
              <w:rPr>
                <w:spacing w:val="-10"/>
                <w:sz w:val="24"/>
              </w:rPr>
              <w:t xml:space="preserve"> </w:t>
            </w:r>
            <w:r>
              <w:rPr>
                <w:spacing w:val="-2"/>
                <w:sz w:val="24"/>
              </w:rPr>
              <w:t>«Умники</w:t>
            </w:r>
            <w:r>
              <w:rPr>
                <w:spacing w:val="-6"/>
                <w:sz w:val="24"/>
              </w:rPr>
              <w:t xml:space="preserve"> </w:t>
            </w:r>
            <w:r>
              <w:rPr>
                <w:spacing w:val="-2"/>
                <w:sz w:val="24"/>
              </w:rPr>
              <w:t xml:space="preserve">и </w:t>
            </w:r>
            <w:r>
              <w:rPr>
                <w:sz w:val="24"/>
              </w:rPr>
              <w:t>умницы», посвященная Дню русского языка.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06.06</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830"/>
        </w:trPr>
        <w:tc>
          <w:tcPr>
            <w:tcW w:w="540" w:type="dxa"/>
          </w:tcPr>
          <w:p w:rsidR="00D542CB" w:rsidRDefault="00436AA8">
            <w:pPr>
              <w:pStyle w:val="TableParagraph"/>
              <w:spacing w:line="270" w:lineRule="exact"/>
              <w:ind w:left="72" w:right="72"/>
              <w:jc w:val="center"/>
              <w:rPr>
                <w:sz w:val="24"/>
              </w:rPr>
            </w:pPr>
            <w:r>
              <w:rPr>
                <w:spacing w:val="-5"/>
                <w:sz w:val="24"/>
              </w:rPr>
              <w:t>66.</w:t>
            </w:r>
          </w:p>
        </w:tc>
        <w:tc>
          <w:tcPr>
            <w:tcW w:w="4110" w:type="dxa"/>
          </w:tcPr>
          <w:p w:rsidR="00D542CB" w:rsidRDefault="00436AA8">
            <w:pPr>
              <w:pStyle w:val="TableParagraph"/>
              <w:spacing w:before="5" w:line="232" w:lineRule="auto"/>
              <w:ind w:left="115" w:right="149"/>
              <w:rPr>
                <w:sz w:val="24"/>
              </w:rPr>
            </w:pPr>
            <w:r>
              <w:rPr>
                <w:sz w:val="24"/>
              </w:rPr>
              <w:t>Акция «Храните слово!» (в сообществе школы в ВК), посвященная</w:t>
            </w:r>
            <w:r>
              <w:rPr>
                <w:spacing w:val="-15"/>
                <w:sz w:val="24"/>
              </w:rPr>
              <w:t xml:space="preserve"> </w:t>
            </w:r>
            <w:r>
              <w:rPr>
                <w:sz w:val="24"/>
              </w:rPr>
              <w:t>Дню</w:t>
            </w:r>
            <w:r>
              <w:rPr>
                <w:spacing w:val="-15"/>
                <w:sz w:val="24"/>
              </w:rPr>
              <w:t xml:space="preserve"> </w:t>
            </w:r>
            <w:r>
              <w:rPr>
                <w:sz w:val="24"/>
              </w:rPr>
              <w:t>русского</w:t>
            </w:r>
            <w:r>
              <w:rPr>
                <w:spacing w:val="-15"/>
                <w:sz w:val="24"/>
              </w:rPr>
              <w:t xml:space="preserve"> </w:t>
            </w:r>
            <w:r>
              <w:rPr>
                <w:sz w:val="24"/>
              </w:rPr>
              <w:t>языка.</w:t>
            </w:r>
          </w:p>
        </w:tc>
        <w:tc>
          <w:tcPr>
            <w:tcW w:w="994" w:type="dxa"/>
          </w:tcPr>
          <w:p w:rsidR="00D542CB" w:rsidRDefault="00436AA8">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70" w:lineRule="exact"/>
              <w:ind w:left="32" w:right="17"/>
              <w:jc w:val="center"/>
              <w:rPr>
                <w:sz w:val="24"/>
              </w:rPr>
            </w:pPr>
            <w:r>
              <w:rPr>
                <w:spacing w:val="-2"/>
                <w:sz w:val="24"/>
              </w:rPr>
              <w:t>06.06</w:t>
            </w:r>
          </w:p>
        </w:tc>
        <w:tc>
          <w:tcPr>
            <w:tcW w:w="2266" w:type="dxa"/>
          </w:tcPr>
          <w:p w:rsidR="00D542CB" w:rsidRDefault="00436AA8">
            <w:pPr>
              <w:pStyle w:val="TableParagraph"/>
              <w:spacing w:line="270" w:lineRule="exact"/>
              <w:ind w:left="113"/>
              <w:rPr>
                <w:sz w:val="24"/>
              </w:rPr>
            </w:pPr>
            <w:r>
              <w:rPr>
                <w:spacing w:val="-2"/>
                <w:sz w:val="24"/>
              </w:rPr>
              <w:t>Медиацентр</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67.</w:t>
            </w:r>
          </w:p>
        </w:tc>
        <w:tc>
          <w:tcPr>
            <w:tcW w:w="4110" w:type="dxa"/>
          </w:tcPr>
          <w:p w:rsidR="00D542CB" w:rsidRDefault="00436AA8">
            <w:pPr>
              <w:pStyle w:val="TableParagraph"/>
              <w:spacing w:line="268" w:lineRule="exact"/>
              <w:ind w:left="115"/>
              <w:rPr>
                <w:sz w:val="24"/>
              </w:rPr>
            </w:pPr>
            <w:r>
              <w:rPr>
                <w:sz w:val="24"/>
              </w:rPr>
              <w:t>Акция</w:t>
            </w:r>
            <w:r>
              <w:rPr>
                <w:spacing w:val="-7"/>
                <w:sz w:val="24"/>
              </w:rPr>
              <w:t xml:space="preserve"> </w:t>
            </w:r>
            <w:r>
              <w:rPr>
                <w:sz w:val="24"/>
              </w:rPr>
              <w:t>«Окна</w:t>
            </w:r>
            <w:r>
              <w:rPr>
                <w:spacing w:val="-6"/>
                <w:sz w:val="24"/>
              </w:rPr>
              <w:t xml:space="preserve"> </w:t>
            </w:r>
            <w:r>
              <w:rPr>
                <w:spacing w:val="-2"/>
                <w:sz w:val="24"/>
              </w:rPr>
              <w:t>России».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07-20.06</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4"/>
        </w:trPr>
        <w:tc>
          <w:tcPr>
            <w:tcW w:w="540" w:type="dxa"/>
          </w:tcPr>
          <w:p w:rsidR="00D542CB" w:rsidRDefault="00436AA8">
            <w:pPr>
              <w:pStyle w:val="TableParagraph"/>
              <w:spacing w:line="268" w:lineRule="exact"/>
              <w:ind w:left="72" w:right="72"/>
              <w:jc w:val="center"/>
              <w:rPr>
                <w:sz w:val="24"/>
              </w:rPr>
            </w:pPr>
            <w:r>
              <w:rPr>
                <w:spacing w:val="-5"/>
                <w:sz w:val="24"/>
              </w:rPr>
              <w:t>68.</w:t>
            </w:r>
          </w:p>
        </w:tc>
        <w:tc>
          <w:tcPr>
            <w:tcW w:w="4110" w:type="dxa"/>
          </w:tcPr>
          <w:p w:rsidR="00D542CB" w:rsidRDefault="00436AA8">
            <w:pPr>
              <w:pStyle w:val="TableParagraph"/>
              <w:spacing w:line="242" w:lineRule="auto"/>
              <w:ind w:left="115"/>
              <w:rPr>
                <w:sz w:val="24"/>
              </w:rPr>
            </w:pPr>
            <w:r>
              <w:rPr>
                <w:spacing w:val="-2"/>
                <w:sz w:val="24"/>
              </w:rPr>
              <w:t>Игровой</w:t>
            </w:r>
            <w:r>
              <w:rPr>
                <w:spacing w:val="-9"/>
                <w:sz w:val="24"/>
              </w:rPr>
              <w:t xml:space="preserve"> </w:t>
            </w:r>
            <w:r>
              <w:rPr>
                <w:spacing w:val="-2"/>
                <w:sz w:val="24"/>
              </w:rPr>
              <w:t>квест,</w:t>
            </w:r>
            <w:r>
              <w:rPr>
                <w:spacing w:val="-6"/>
                <w:sz w:val="24"/>
              </w:rPr>
              <w:t xml:space="preserve"> </w:t>
            </w:r>
            <w:r>
              <w:rPr>
                <w:spacing w:val="-2"/>
                <w:sz w:val="24"/>
              </w:rPr>
              <w:t>посвящённый</w:t>
            </w:r>
            <w:r>
              <w:rPr>
                <w:spacing w:val="-8"/>
                <w:sz w:val="24"/>
              </w:rPr>
              <w:t xml:space="preserve"> </w:t>
            </w:r>
            <w:r>
              <w:rPr>
                <w:spacing w:val="-2"/>
                <w:sz w:val="24"/>
              </w:rPr>
              <w:t>Дню России.</w:t>
            </w:r>
          </w:p>
        </w:tc>
        <w:tc>
          <w:tcPr>
            <w:tcW w:w="994" w:type="dxa"/>
          </w:tcPr>
          <w:p w:rsidR="00D542CB" w:rsidRDefault="00436AA8">
            <w:pPr>
              <w:pStyle w:val="TableParagraph"/>
              <w:spacing w:line="268" w:lineRule="exact"/>
              <w:ind w:left="27"/>
              <w:jc w:val="center"/>
              <w:rPr>
                <w:sz w:val="24"/>
              </w:rPr>
            </w:pPr>
            <w:r>
              <w:rPr>
                <w:spacing w:val="-10"/>
                <w:sz w:val="24"/>
              </w:rPr>
              <w:t>5</w:t>
            </w:r>
          </w:p>
        </w:tc>
        <w:tc>
          <w:tcPr>
            <w:tcW w:w="2413" w:type="dxa"/>
          </w:tcPr>
          <w:p w:rsidR="00D542CB" w:rsidRDefault="00436AA8">
            <w:pPr>
              <w:pStyle w:val="TableParagraph"/>
              <w:spacing w:line="268" w:lineRule="exact"/>
              <w:ind w:left="32" w:right="17"/>
              <w:jc w:val="center"/>
              <w:rPr>
                <w:sz w:val="24"/>
              </w:rPr>
            </w:pPr>
            <w:r>
              <w:rPr>
                <w:spacing w:val="-2"/>
                <w:sz w:val="24"/>
              </w:rPr>
              <w:t>12.06</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69.</w:t>
            </w:r>
          </w:p>
        </w:tc>
        <w:tc>
          <w:tcPr>
            <w:tcW w:w="4110" w:type="dxa"/>
          </w:tcPr>
          <w:p w:rsidR="00D542CB" w:rsidRDefault="00436AA8">
            <w:pPr>
              <w:pStyle w:val="TableParagraph"/>
              <w:spacing w:line="242" w:lineRule="auto"/>
              <w:ind w:left="115"/>
              <w:rPr>
                <w:sz w:val="24"/>
              </w:rPr>
            </w:pPr>
            <w:r>
              <w:rPr>
                <w:spacing w:val="-2"/>
                <w:sz w:val="24"/>
              </w:rPr>
              <w:t>Акция</w:t>
            </w:r>
            <w:r>
              <w:rPr>
                <w:spacing w:val="-7"/>
                <w:sz w:val="24"/>
              </w:rPr>
              <w:t xml:space="preserve"> </w:t>
            </w:r>
            <w:r>
              <w:rPr>
                <w:spacing w:val="-2"/>
                <w:sz w:val="24"/>
              </w:rPr>
              <w:t>«Свеча</w:t>
            </w:r>
            <w:r>
              <w:rPr>
                <w:spacing w:val="-8"/>
                <w:sz w:val="24"/>
              </w:rPr>
              <w:t xml:space="preserve"> </w:t>
            </w:r>
            <w:r>
              <w:rPr>
                <w:spacing w:val="-2"/>
                <w:sz w:val="24"/>
              </w:rPr>
              <w:t>памяти»,</w:t>
            </w:r>
            <w:r>
              <w:rPr>
                <w:spacing w:val="-4"/>
                <w:sz w:val="24"/>
              </w:rPr>
              <w:t xml:space="preserve"> </w:t>
            </w:r>
            <w:r>
              <w:rPr>
                <w:spacing w:val="-2"/>
                <w:sz w:val="24"/>
              </w:rPr>
              <w:t xml:space="preserve">посвященная </w:t>
            </w:r>
            <w:r>
              <w:rPr>
                <w:sz w:val="24"/>
              </w:rPr>
              <w:t>Дню памяти и скорби.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22.06</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3"/>
        </w:trPr>
        <w:tc>
          <w:tcPr>
            <w:tcW w:w="540" w:type="dxa"/>
          </w:tcPr>
          <w:p w:rsidR="00D542CB" w:rsidRDefault="00436AA8">
            <w:pPr>
              <w:pStyle w:val="TableParagraph"/>
              <w:spacing w:line="265" w:lineRule="exact"/>
              <w:ind w:left="72" w:right="72"/>
              <w:jc w:val="center"/>
              <w:rPr>
                <w:sz w:val="24"/>
              </w:rPr>
            </w:pPr>
            <w:r>
              <w:rPr>
                <w:spacing w:val="-5"/>
                <w:sz w:val="24"/>
              </w:rPr>
              <w:t>70.</w:t>
            </w:r>
          </w:p>
        </w:tc>
        <w:tc>
          <w:tcPr>
            <w:tcW w:w="4110" w:type="dxa"/>
          </w:tcPr>
          <w:p w:rsidR="00D542CB" w:rsidRDefault="00436AA8">
            <w:pPr>
              <w:pStyle w:val="TableParagraph"/>
              <w:ind w:left="115"/>
              <w:rPr>
                <w:sz w:val="24"/>
              </w:rPr>
            </w:pPr>
            <w:r>
              <w:rPr>
                <w:sz w:val="24"/>
              </w:rPr>
              <w:t>Товарищеская игра по волейболу между</w:t>
            </w:r>
            <w:r>
              <w:rPr>
                <w:spacing w:val="-4"/>
                <w:sz w:val="24"/>
              </w:rPr>
              <w:t xml:space="preserve"> </w:t>
            </w:r>
            <w:r>
              <w:rPr>
                <w:sz w:val="24"/>
              </w:rPr>
              <w:t>командой</w:t>
            </w:r>
            <w:r>
              <w:rPr>
                <w:spacing w:val="-2"/>
                <w:sz w:val="24"/>
              </w:rPr>
              <w:t xml:space="preserve"> </w:t>
            </w:r>
            <w:r>
              <w:rPr>
                <w:sz w:val="24"/>
              </w:rPr>
              <w:t>обучающихся</w:t>
            </w:r>
            <w:r>
              <w:rPr>
                <w:spacing w:val="-3"/>
                <w:sz w:val="24"/>
              </w:rPr>
              <w:t xml:space="preserve"> </w:t>
            </w:r>
            <w:r>
              <w:rPr>
                <w:spacing w:val="-10"/>
                <w:sz w:val="24"/>
              </w:rPr>
              <w:t>и</w:t>
            </w:r>
          </w:p>
          <w:p w:rsidR="00D542CB" w:rsidRDefault="00436AA8">
            <w:pPr>
              <w:pStyle w:val="TableParagraph"/>
              <w:spacing w:before="7" w:line="262" w:lineRule="exact"/>
              <w:ind w:left="115"/>
              <w:rPr>
                <w:sz w:val="24"/>
              </w:rPr>
            </w:pPr>
            <w:r>
              <w:rPr>
                <w:spacing w:val="-2"/>
                <w:sz w:val="24"/>
              </w:rPr>
              <w:t>командой</w:t>
            </w:r>
            <w:r>
              <w:rPr>
                <w:spacing w:val="-4"/>
                <w:sz w:val="24"/>
              </w:rPr>
              <w:t xml:space="preserve"> </w:t>
            </w:r>
            <w:r>
              <w:rPr>
                <w:spacing w:val="-2"/>
                <w:sz w:val="24"/>
              </w:rPr>
              <w:t>родителей,</w:t>
            </w:r>
            <w:r>
              <w:rPr>
                <w:spacing w:val="-5"/>
                <w:sz w:val="24"/>
              </w:rPr>
              <w:t xml:space="preserve"> </w:t>
            </w:r>
            <w:r>
              <w:rPr>
                <w:spacing w:val="-2"/>
                <w:sz w:val="24"/>
              </w:rPr>
              <w:t xml:space="preserve">посвященные </w:t>
            </w:r>
            <w:r>
              <w:rPr>
                <w:sz w:val="24"/>
              </w:rPr>
              <w:t>Дню молодежи.</w:t>
            </w:r>
          </w:p>
        </w:tc>
        <w:tc>
          <w:tcPr>
            <w:tcW w:w="994" w:type="dxa"/>
          </w:tcPr>
          <w:p w:rsidR="00D542CB" w:rsidRDefault="00436AA8">
            <w:pPr>
              <w:pStyle w:val="TableParagraph"/>
              <w:spacing w:line="265" w:lineRule="exact"/>
              <w:ind w:left="27"/>
              <w:jc w:val="center"/>
              <w:rPr>
                <w:sz w:val="24"/>
              </w:rPr>
            </w:pPr>
            <w:r>
              <w:rPr>
                <w:spacing w:val="-10"/>
                <w:sz w:val="24"/>
              </w:rPr>
              <w:t>9</w:t>
            </w:r>
          </w:p>
        </w:tc>
        <w:tc>
          <w:tcPr>
            <w:tcW w:w="2413" w:type="dxa"/>
          </w:tcPr>
          <w:p w:rsidR="00D542CB" w:rsidRDefault="00436AA8">
            <w:pPr>
              <w:pStyle w:val="TableParagraph"/>
              <w:spacing w:line="265" w:lineRule="exact"/>
              <w:ind w:left="32" w:right="17"/>
              <w:jc w:val="center"/>
              <w:rPr>
                <w:sz w:val="24"/>
              </w:rPr>
            </w:pPr>
            <w:r>
              <w:rPr>
                <w:spacing w:val="-2"/>
                <w:sz w:val="24"/>
              </w:rPr>
              <w:t>30.06</w:t>
            </w:r>
          </w:p>
        </w:tc>
        <w:tc>
          <w:tcPr>
            <w:tcW w:w="2266" w:type="dxa"/>
          </w:tcPr>
          <w:p w:rsidR="00D542CB" w:rsidRDefault="00436AA8">
            <w:pPr>
              <w:pStyle w:val="TableParagraph"/>
              <w:spacing w:line="265" w:lineRule="exact"/>
              <w:ind w:left="113"/>
              <w:rPr>
                <w:sz w:val="24"/>
              </w:rPr>
            </w:pPr>
            <w:r>
              <w:rPr>
                <w:spacing w:val="-2"/>
                <w:sz w:val="24"/>
              </w:rPr>
              <w:t>Медиацентр</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71.</w:t>
            </w:r>
          </w:p>
        </w:tc>
        <w:tc>
          <w:tcPr>
            <w:tcW w:w="4110" w:type="dxa"/>
          </w:tcPr>
          <w:p w:rsidR="00D542CB" w:rsidRDefault="00436AA8">
            <w:pPr>
              <w:pStyle w:val="TableParagraph"/>
              <w:spacing w:before="3" w:line="228" w:lineRule="auto"/>
              <w:ind w:left="115"/>
              <w:rPr>
                <w:sz w:val="24"/>
              </w:rPr>
            </w:pPr>
            <w:r>
              <w:rPr>
                <w:sz w:val="24"/>
              </w:rPr>
              <w:t>Церемония</w:t>
            </w:r>
            <w:r>
              <w:rPr>
                <w:spacing w:val="-15"/>
                <w:sz w:val="24"/>
              </w:rPr>
              <w:t xml:space="preserve"> </w:t>
            </w:r>
            <w:r>
              <w:rPr>
                <w:sz w:val="24"/>
              </w:rPr>
              <w:t>вручения</w:t>
            </w:r>
            <w:r>
              <w:rPr>
                <w:spacing w:val="-15"/>
                <w:sz w:val="24"/>
              </w:rPr>
              <w:t xml:space="preserve"> </w:t>
            </w:r>
            <w:r>
              <w:rPr>
                <w:sz w:val="24"/>
              </w:rPr>
              <w:t>аттестатов</w:t>
            </w:r>
            <w:r>
              <w:rPr>
                <w:spacing w:val="-15"/>
                <w:sz w:val="24"/>
              </w:rPr>
              <w:t xml:space="preserve"> </w:t>
            </w:r>
            <w:r>
              <w:rPr>
                <w:sz w:val="24"/>
              </w:rPr>
              <w:t>об основном общем образовании.</w:t>
            </w:r>
          </w:p>
        </w:tc>
        <w:tc>
          <w:tcPr>
            <w:tcW w:w="994" w:type="dxa"/>
          </w:tcPr>
          <w:p w:rsidR="00D542CB" w:rsidRDefault="00436AA8">
            <w:pPr>
              <w:pStyle w:val="TableParagraph"/>
              <w:spacing w:line="268" w:lineRule="exact"/>
              <w:ind w:left="27"/>
              <w:jc w:val="center"/>
              <w:rPr>
                <w:sz w:val="24"/>
              </w:rPr>
            </w:pP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24-26.06</w:t>
            </w:r>
          </w:p>
        </w:tc>
        <w:tc>
          <w:tcPr>
            <w:tcW w:w="2266" w:type="dxa"/>
          </w:tcPr>
          <w:p w:rsidR="00D542CB" w:rsidRDefault="00436AA8">
            <w:pPr>
              <w:pStyle w:val="TableParagraph"/>
              <w:spacing w:line="268" w:lineRule="exact"/>
              <w:ind w:left="113"/>
              <w:rPr>
                <w:sz w:val="24"/>
              </w:rPr>
            </w:pPr>
            <w:r>
              <w:rPr>
                <w:spacing w:val="-2"/>
                <w:sz w:val="24"/>
              </w:rPr>
              <w:t>Администрация</w:t>
            </w:r>
          </w:p>
        </w:tc>
      </w:tr>
      <w:tr w:rsidR="00D542CB">
        <w:trPr>
          <w:trHeight w:val="1103"/>
        </w:trPr>
        <w:tc>
          <w:tcPr>
            <w:tcW w:w="540" w:type="dxa"/>
          </w:tcPr>
          <w:p w:rsidR="00D542CB" w:rsidRDefault="00436AA8">
            <w:pPr>
              <w:pStyle w:val="TableParagraph"/>
              <w:spacing w:line="265" w:lineRule="exact"/>
              <w:ind w:left="72" w:right="72"/>
              <w:jc w:val="center"/>
              <w:rPr>
                <w:sz w:val="24"/>
              </w:rPr>
            </w:pPr>
            <w:r>
              <w:rPr>
                <w:spacing w:val="-5"/>
                <w:sz w:val="24"/>
              </w:rPr>
              <w:t>72.</w:t>
            </w:r>
          </w:p>
        </w:tc>
        <w:tc>
          <w:tcPr>
            <w:tcW w:w="4110" w:type="dxa"/>
          </w:tcPr>
          <w:p w:rsidR="00D542CB" w:rsidRDefault="00436AA8">
            <w:pPr>
              <w:pStyle w:val="TableParagraph"/>
              <w:ind w:left="115"/>
              <w:rPr>
                <w:sz w:val="24"/>
              </w:rPr>
            </w:pPr>
            <w:r>
              <w:rPr>
                <w:sz w:val="24"/>
              </w:rPr>
              <w:t>Фото флешмоб «Все начинается с семьи»</w:t>
            </w:r>
            <w:r>
              <w:rPr>
                <w:spacing w:val="-11"/>
                <w:sz w:val="24"/>
              </w:rPr>
              <w:t xml:space="preserve"> </w:t>
            </w:r>
            <w:r>
              <w:rPr>
                <w:sz w:val="24"/>
              </w:rPr>
              <w:t>(в</w:t>
            </w:r>
            <w:r>
              <w:rPr>
                <w:spacing w:val="-7"/>
                <w:sz w:val="24"/>
              </w:rPr>
              <w:t xml:space="preserve"> </w:t>
            </w:r>
            <w:r>
              <w:rPr>
                <w:sz w:val="24"/>
              </w:rPr>
              <w:t>сообществе</w:t>
            </w:r>
            <w:r>
              <w:rPr>
                <w:spacing w:val="-13"/>
                <w:sz w:val="24"/>
              </w:rPr>
              <w:t xml:space="preserve"> </w:t>
            </w:r>
            <w:r>
              <w:rPr>
                <w:sz w:val="24"/>
              </w:rPr>
              <w:t>школы</w:t>
            </w:r>
            <w:r>
              <w:rPr>
                <w:spacing w:val="-8"/>
                <w:sz w:val="24"/>
              </w:rPr>
              <w:t xml:space="preserve"> </w:t>
            </w:r>
            <w:r>
              <w:rPr>
                <w:sz w:val="24"/>
              </w:rPr>
              <w:t>в</w:t>
            </w:r>
            <w:r>
              <w:rPr>
                <w:spacing w:val="-8"/>
                <w:sz w:val="24"/>
              </w:rPr>
              <w:t xml:space="preserve"> </w:t>
            </w:r>
            <w:r>
              <w:rPr>
                <w:spacing w:val="-4"/>
                <w:sz w:val="24"/>
              </w:rPr>
              <w:t>ВК),</w:t>
            </w:r>
          </w:p>
          <w:p w:rsidR="00D542CB" w:rsidRDefault="00436AA8">
            <w:pPr>
              <w:pStyle w:val="TableParagraph"/>
              <w:spacing w:before="13" w:line="225" w:lineRule="auto"/>
              <w:ind w:left="115"/>
              <w:rPr>
                <w:sz w:val="24"/>
              </w:rPr>
            </w:pPr>
            <w:r>
              <w:rPr>
                <w:sz w:val="24"/>
              </w:rPr>
              <w:t>посвященный</w:t>
            </w:r>
            <w:r>
              <w:rPr>
                <w:spacing w:val="-10"/>
                <w:sz w:val="24"/>
              </w:rPr>
              <w:t xml:space="preserve"> </w:t>
            </w:r>
            <w:r>
              <w:rPr>
                <w:sz w:val="24"/>
              </w:rPr>
              <w:t>Дню</w:t>
            </w:r>
            <w:r>
              <w:rPr>
                <w:spacing w:val="-10"/>
                <w:sz w:val="24"/>
              </w:rPr>
              <w:t xml:space="preserve"> </w:t>
            </w:r>
            <w:r>
              <w:rPr>
                <w:sz w:val="24"/>
              </w:rPr>
              <w:t>семьи,</w:t>
            </w:r>
            <w:r>
              <w:rPr>
                <w:spacing w:val="-10"/>
                <w:sz w:val="24"/>
              </w:rPr>
              <w:t xml:space="preserve"> </w:t>
            </w:r>
            <w:r>
              <w:rPr>
                <w:sz w:val="24"/>
              </w:rPr>
              <w:t>любви</w:t>
            </w:r>
            <w:r>
              <w:rPr>
                <w:spacing w:val="-10"/>
                <w:sz w:val="24"/>
              </w:rPr>
              <w:t xml:space="preserve"> </w:t>
            </w:r>
            <w:r>
              <w:rPr>
                <w:sz w:val="24"/>
              </w:rPr>
              <w:t xml:space="preserve">и </w:t>
            </w:r>
            <w:r>
              <w:rPr>
                <w:spacing w:val="-2"/>
                <w:sz w:val="24"/>
              </w:rPr>
              <w:t>верности.</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32" w:right="14"/>
              <w:jc w:val="center"/>
              <w:rPr>
                <w:sz w:val="24"/>
              </w:rPr>
            </w:pPr>
            <w:r>
              <w:rPr>
                <w:spacing w:val="-2"/>
                <w:sz w:val="24"/>
              </w:rPr>
              <w:t>5-10.07</w:t>
            </w:r>
          </w:p>
        </w:tc>
        <w:tc>
          <w:tcPr>
            <w:tcW w:w="2266" w:type="dxa"/>
          </w:tcPr>
          <w:p w:rsidR="00D542CB" w:rsidRDefault="00436AA8">
            <w:pPr>
              <w:pStyle w:val="TableParagraph"/>
              <w:spacing w:line="265" w:lineRule="exact"/>
              <w:ind w:left="113"/>
              <w:rPr>
                <w:sz w:val="24"/>
              </w:rPr>
            </w:pPr>
            <w:r>
              <w:rPr>
                <w:spacing w:val="-2"/>
                <w:sz w:val="24"/>
              </w:rPr>
              <w:t>Медиацентр</w:t>
            </w:r>
          </w:p>
        </w:tc>
      </w:tr>
      <w:tr w:rsidR="00D542CB">
        <w:trPr>
          <w:trHeight w:val="1103"/>
        </w:trPr>
        <w:tc>
          <w:tcPr>
            <w:tcW w:w="540" w:type="dxa"/>
          </w:tcPr>
          <w:p w:rsidR="00D542CB" w:rsidRDefault="00436AA8">
            <w:pPr>
              <w:pStyle w:val="TableParagraph"/>
              <w:spacing w:line="270" w:lineRule="exact"/>
              <w:ind w:left="72" w:right="72"/>
              <w:jc w:val="center"/>
              <w:rPr>
                <w:sz w:val="24"/>
              </w:rPr>
            </w:pPr>
            <w:r>
              <w:rPr>
                <w:spacing w:val="-5"/>
                <w:sz w:val="24"/>
              </w:rPr>
              <w:t>73.</w:t>
            </w:r>
          </w:p>
        </w:tc>
        <w:tc>
          <w:tcPr>
            <w:tcW w:w="4110" w:type="dxa"/>
          </w:tcPr>
          <w:p w:rsidR="00D542CB" w:rsidRDefault="00436AA8">
            <w:pPr>
              <w:pStyle w:val="TableParagraph"/>
              <w:spacing w:before="1" w:line="235" w:lineRule="auto"/>
              <w:ind w:left="115"/>
              <w:rPr>
                <w:sz w:val="24"/>
              </w:rPr>
            </w:pPr>
            <w:r>
              <w:rPr>
                <w:sz w:val="24"/>
              </w:rPr>
              <w:t>Фото-флешмоб «На зарядку становись!»</w:t>
            </w:r>
            <w:r>
              <w:rPr>
                <w:spacing w:val="-15"/>
                <w:sz w:val="24"/>
              </w:rPr>
              <w:t xml:space="preserve"> </w:t>
            </w:r>
            <w:r>
              <w:rPr>
                <w:sz w:val="24"/>
              </w:rPr>
              <w:t>(в</w:t>
            </w:r>
            <w:r>
              <w:rPr>
                <w:spacing w:val="-15"/>
                <w:sz w:val="24"/>
              </w:rPr>
              <w:t xml:space="preserve"> </w:t>
            </w:r>
            <w:r>
              <w:rPr>
                <w:sz w:val="24"/>
              </w:rPr>
              <w:t>сообществе</w:t>
            </w:r>
            <w:r>
              <w:rPr>
                <w:spacing w:val="-15"/>
                <w:sz w:val="24"/>
              </w:rPr>
              <w:t xml:space="preserve"> </w:t>
            </w:r>
            <w:r>
              <w:rPr>
                <w:sz w:val="24"/>
              </w:rPr>
              <w:t>школы</w:t>
            </w:r>
            <w:r>
              <w:rPr>
                <w:spacing w:val="-15"/>
                <w:sz w:val="24"/>
              </w:rPr>
              <w:t xml:space="preserve"> </w:t>
            </w:r>
            <w:r>
              <w:rPr>
                <w:sz w:val="24"/>
              </w:rPr>
              <w:t xml:space="preserve">в ВК), посвященный Дню </w:t>
            </w:r>
            <w:r>
              <w:rPr>
                <w:spacing w:val="-2"/>
                <w:sz w:val="24"/>
              </w:rPr>
              <w:t>физкультурника.</w:t>
            </w:r>
          </w:p>
        </w:tc>
        <w:tc>
          <w:tcPr>
            <w:tcW w:w="994" w:type="dxa"/>
          </w:tcPr>
          <w:p w:rsidR="00D542CB" w:rsidRDefault="00436AA8">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70" w:lineRule="exact"/>
              <w:ind w:left="32" w:right="10"/>
              <w:jc w:val="center"/>
              <w:rPr>
                <w:sz w:val="24"/>
              </w:rPr>
            </w:pPr>
            <w:r>
              <w:rPr>
                <w:spacing w:val="-2"/>
                <w:sz w:val="24"/>
              </w:rPr>
              <w:t>08-12.08</w:t>
            </w:r>
          </w:p>
        </w:tc>
        <w:tc>
          <w:tcPr>
            <w:tcW w:w="2266" w:type="dxa"/>
          </w:tcPr>
          <w:p w:rsidR="00D542CB" w:rsidRDefault="00436AA8">
            <w:pPr>
              <w:pStyle w:val="TableParagraph"/>
              <w:spacing w:line="270" w:lineRule="exact"/>
              <w:ind w:left="113"/>
              <w:rPr>
                <w:sz w:val="24"/>
              </w:rPr>
            </w:pPr>
            <w:r>
              <w:rPr>
                <w:spacing w:val="-2"/>
                <w:sz w:val="24"/>
              </w:rPr>
              <w:t>Медиацентр</w:t>
            </w:r>
          </w:p>
        </w:tc>
      </w:tr>
      <w:tr w:rsidR="00D542CB">
        <w:trPr>
          <w:trHeight w:val="278"/>
        </w:trPr>
        <w:tc>
          <w:tcPr>
            <w:tcW w:w="540" w:type="dxa"/>
          </w:tcPr>
          <w:p w:rsidR="00D542CB" w:rsidRDefault="00436AA8">
            <w:pPr>
              <w:pStyle w:val="TableParagraph"/>
              <w:spacing w:line="258" w:lineRule="exact"/>
              <w:ind w:left="72" w:right="72"/>
              <w:jc w:val="center"/>
              <w:rPr>
                <w:sz w:val="24"/>
              </w:rPr>
            </w:pPr>
            <w:r>
              <w:rPr>
                <w:spacing w:val="-5"/>
                <w:sz w:val="24"/>
              </w:rPr>
              <w:t>74.</w:t>
            </w:r>
          </w:p>
        </w:tc>
        <w:tc>
          <w:tcPr>
            <w:tcW w:w="4110" w:type="dxa"/>
          </w:tcPr>
          <w:p w:rsidR="00D542CB" w:rsidRDefault="00436AA8">
            <w:pPr>
              <w:pStyle w:val="TableParagraph"/>
              <w:spacing w:line="258" w:lineRule="exact"/>
              <w:ind w:left="115"/>
              <w:rPr>
                <w:sz w:val="24"/>
              </w:rPr>
            </w:pPr>
            <w:r>
              <w:rPr>
                <w:sz w:val="24"/>
              </w:rPr>
              <w:t>Викторина</w:t>
            </w:r>
            <w:r>
              <w:rPr>
                <w:spacing w:val="-9"/>
                <w:sz w:val="24"/>
              </w:rPr>
              <w:t xml:space="preserve"> </w:t>
            </w:r>
            <w:r>
              <w:rPr>
                <w:sz w:val="24"/>
              </w:rPr>
              <w:t>в</w:t>
            </w:r>
            <w:r>
              <w:rPr>
                <w:spacing w:val="-1"/>
                <w:sz w:val="24"/>
              </w:rPr>
              <w:t xml:space="preserve"> </w:t>
            </w:r>
            <w:r>
              <w:rPr>
                <w:sz w:val="24"/>
              </w:rPr>
              <w:t>ВК</w:t>
            </w:r>
            <w:r>
              <w:rPr>
                <w:spacing w:val="-4"/>
                <w:sz w:val="24"/>
              </w:rPr>
              <w:t xml:space="preserve"> </w:t>
            </w:r>
            <w:r>
              <w:rPr>
                <w:sz w:val="24"/>
              </w:rPr>
              <w:t>«Символы</w:t>
            </w:r>
            <w:r>
              <w:rPr>
                <w:spacing w:val="-4"/>
                <w:sz w:val="24"/>
              </w:rPr>
              <w:t xml:space="preserve"> </w:t>
            </w:r>
            <w:r>
              <w:rPr>
                <w:spacing w:val="-2"/>
                <w:sz w:val="24"/>
              </w:rPr>
              <w:t>России:</w:t>
            </w:r>
          </w:p>
        </w:tc>
        <w:tc>
          <w:tcPr>
            <w:tcW w:w="994" w:type="dxa"/>
          </w:tcPr>
          <w:p w:rsidR="00D542CB" w:rsidRDefault="00436AA8">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8" w:lineRule="exact"/>
              <w:ind w:left="32" w:right="17"/>
              <w:jc w:val="center"/>
              <w:rPr>
                <w:sz w:val="24"/>
              </w:rPr>
            </w:pPr>
            <w:r>
              <w:rPr>
                <w:spacing w:val="-2"/>
                <w:sz w:val="24"/>
              </w:rPr>
              <w:t>22.08</w:t>
            </w:r>
          </w:p>
        </w:tc>
        <w:tc>
          <w:tcPr>
            <w:tcW w:w="2266" w:type="dxa"/>
          </w:tcPr>
          <w:p w:rsidR="00D542CB" w:rsidRDefault="00436AA8">
            <w:pPr>
              <w:pStyle w:val="TableParagraph"/>
              <w:spacing w:line="258" w:lineRule="exact"/>
              <w:ind w:left="113"/>
              <w:rPr>
                <w:sz w:val="24"/>
              </w:rPr>
            </w:pPr>
            <w:r>
              <w:rPr>
                <w:spacing w:val="-2"/>
                <w:sz w:val="24"/>
              </w:rPr>
              <w:t>Медиацентр</w:t>
            </w:r>
          </w:p>
        </w:tc>
      </w:tr>
    </w:tbl>
    <w:p w:rsidR="00D542CB" w:rsidRDefault="00D542CB">
      <w:pPr>
        <w:pStyle w:val="TableParagraph"/>
        <w:spacing w:line="258" w:lineRule="exact"/>
        <w:rPr>
          <w:sz w:val="24"/>
        </w:rPr>
        <w:sectPr w:rsidR="00D542CB">
          <w:footerReference w:type="default" r:id="rId87"/>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825"/>
        </w:trPr>
        <w:tc>
          <w:tcPr>
            <w:tcW w:w="540" w:type="dxa"/>
          </w:tcPr>
          <w:p w:rsidR="00D542CB" w:rsidRDefault="00D542CB">
            <w:pPr>
              <w:pStyle w:val="TableParagraph"/>
              <w:rPr>
                <w:sz w:val="24"/>
              </w:rPr>
            </w:pPr>
          </w:p>
        </w:tc>
        <w:tc>
          <w:tcPr>
            <w:tcW w:w="4110" w:type="dxa"/>
          </w:tcPr>
          <w:p w:rsidR="00D542CB" w:rsidRDefault="00436AA8">
            <w:pPr>
              <w:pStyle w:val="TableParagraph"/>
              <w:spacing w:before="8" w:line="230" w:lineRule="auto"/>
              <w:ind w:left="115"/>
              <w:rPr>
                <w:sz w:val="24"/>
              </w:rPr>
            </w:pPr>
            <w:r>
              <w:rPr>
                <w:sz w:val="24"/>
              </w:rPr>
              <w:t xml:space="preserve">флаг» (в сообществе школы в ВК), </w:t>
            </w:r>
            <w:r>
              <w:rPr>
                <w:spacing w:val="-2"/>
                <w:sz w:val="24"/>
              </w:rPr>
              <w:t>посвященная</w:t>
            </w:r>
            <w:r>
              <w:rPr>
                <w:spacing w:val="-4"/>
                <w:sz w:val="24"/>
              </w:rPr>
              <w:t xml:space="preserve"> </w:t>
            </w:r>
            <w:r>
              <w:rPr>
                <w:spacing w:val="-2"/>
                <w:sz w:val="24"/>
              </w:rPr>
              <w:t>Дню</w:t>
            </w:r>
            <w:r>
              <w:rPr>
                <w:spacing w:val="-4"/>
                <w:sz w:val="24"/>
              </w:rPr>
              <w:t xml:space="preserve"> </w:t>
            </w:r>
            <w:r>
              <w:rPr>
                <w:spacing w:val="-2"/>
                <w:sz w:val="24"/>
              </w:rPr>
              <w:t xml:space="preserve">Государственного </w:t>
            </w:r>
            <w:r>
              <w:rPr>
                <w:sz w:val="24"/>
              </w:rPr>
              <w:t>флага РФ</w:t>
            </w:r>
          </w:p>
        </w:tc>
        <w:tc>
          <w:tcPr>
            <w:tcW w:w="994" w:type="dxa"/>
          </w:tcPr>
          <w:p w:rsidR="00D542CB" w:rsidRDefault="00D542CB">
            <w:pPr>
              <w:pStyle w:val="TableParagraph"/>
              <w:rPr>
                <w:sz w:val="24"/>
              </w:rPr>
            </w:pPr>
          </w:p>
        </w:tc>
        <w:tc>
          <w:tcPr>
            <w:tcW w:w="2413" w:type="dxa"/>
          </w:tcPr>
          <w:p w:rsidR="00D542CB" w:rsidRDefault="00D542CB">
            <w:pPr>
              <w:pStyle w:val="TableParagraph"/>
              <w:rPr>
                <w:sz w:val="24"/>
              </w:rPr>
            </w:pPr>
          </w:p>
        </w:tc>
        <w:tc>
          <w:tcPr>
            <w:tcW w:w="2266" w:type="dxa"/>
          </w:tcPr>
          <w:p w:rsidR="00D542CB" w:rsidRDefault="00D542CB">
            <w:pPr>
              <w:pStyle w:val="TableParagraph"/>
              <w:rPr>
                <w:sz w:val="24"/>
              </w:rPr>
            </w:pP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75.</w:t>
            </w:r>
          </w:p>
        </w:tc>
        <w:tc>
          <w:tcPr>
            <w:tcW w:w="4110" w:type="dxa"/>
          </w:tcPr>
          <w:p w:rsidR="00D542CB" w:rsidRDefault="00436AA8">
            <w:pPr>
              <w:pStyle w:val="TableParagraph"/>
              <w:ind w:left="115"/>
              <w:rPr>
                <w:sz w:val="24"/>
              </w:rPr>
            </w:pPr>
            <w:r>
              <w:rPr>
                <w:sz w:val="24"/>
              </w:rPr>
              <w:t xml:space="preserve">Квиз «Этот волшебный мир кино» (в сообществе школы в ВК), </w:t>
            </w:r>
            <w:r>
              <w:rPr>
                <w:spacing w:val="-2"/>
                <w:sz w:val="24"/>
              </w:rPr>
              <w:t>посвященный</w:t>
            </w:r>
            <w:r>
              <w:rPr>
                <w:spacing w:val="-6"/>
                <w:sz w:val="24"/>
              </w:rPr>
              <w:t xml:space="preserve"> </w:t>
            </w:r>
            <w:r>
              <w:rPr>
                <w:spacing w:val="-2"/>
                <w:sz w:val="24"/>
              </w:rPr>
              <w:t>Дню</w:t>
            </w:r>
            <w:r>
              <w:rPr>
                <w:spacing w:val="-7"/>
                <w:sz w:val="24"/>
              </w:rPr>
              <w:t xml:space="preserve"> </w:t>
            </w:r>
            <w:r>
              <w:rPr>
                <w:spacing w:val="-2"/>
                <w:sz w:val="24"/>
              </w:rPr>
              <w:t>российского</w:t>
            </w:r>
            <w:r>
              <w:rPr>
                <w:spacing w:val="-5"/>
                <w:sz w:val="24"/>
              </w:rPr>
              <w:t xml:space="preserve"> </w:t>
            </w:r>
            <w:r>
              <w:rPr>
                <w:spacing w:val="-2"/>
                <w:sz w:val="24"/>
              </w:rPr>
              <w:t>кино.</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0"/>
              <w:jc w:val="center"/>
              <w:rPr>
                <w:sz w:val="24"/>
              </w:rPr>
            </w:pPr>
            <w:r>
              <w:rPr>
                <w:spacing w:val="-2"/>
                <w:sz w:val="24"/>
              </w:rPr>
              <w:t>26-17.08</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830"/>
        </w:trPr>
        <w:tc>
          <w:tcPr>
            <w:tcW w:w="540" w:type="dxa"/>
          </w:tcPr>
          <w:p w:rsidR="00D542CB" w:rsidRDefault="00436AA8">
            <w:pPr>
              <w:pStyle w:val="TableParagraph"/>
              <w:spacing w:line="268" w:lineRule="exact"/>
              <w:ind w:left="72" w:right="72"/>
              <w:jc w:val="center"/>
              <w:rPr>
                <w:sz w:val="24"/>
              </w:rPr>
            </w:pPr>
            <w:r>
              <w:rPr>
                <w:spacing w:val="-5"/>
                <w:sz w:val="24"/>
              </w:rPr>
              <w:t>76.</w:t>
            </w:r>
          </w:p>
        </w:tc>
        <w:tc>
          <w:tcPr>
            <w:tcW w:w="4110" w:type="dxa"/>
          </w:tcPr>
          <w:p w:rsidR="00D542CB" w:rsidRDefault="00436AA8">
            <w:pPr>
              <w:pStyle w:val="TableParagraph"/>
              <w:spacing w:line="235" w:lineRule="auto"/>
              <w:ind w:left="115"/>
              <w:rPr>
                <w:sz w:val="24"/>
              </w:rPr>
            </w:pPr>
            <w:r>
              <w:rPr>
                <w:sz w:val="24"/>
              </w:rPr>
              <w:t xml:space="preserve">Спортивные мероприятия в рамках </w:t>
            </w:r>
            <w:r>
              <w:rPr>
                <w:spacing w:val="-2"/>
                <w:sz w:val="24"/>
              </w:rPr>
              <w:t>деятельности школьного спортивного</w:t>
            </w:r>
          </w:p>
          <w:p w:rsidR="00D542CB" w:rsidRDefault="00436AA8">
            <w:pPr>
              <w:pStyle w:val="TableParagraph"/>
              <w:spacing w:line="273" w:lineRule="exact"/>
              <w:ind w:left="115"/>
              <w:rPr>
                <w:sz w:val="24"/>
              </w:rPr>
            </w:pPr>
            <w:r>
              <w:rPr>
                <w:sz w:val="24"/>
              </w:rPr>
              <w:t>клуба</w:t>
            </w:r>
            <w:r>
              <w:rPr>
                <w:spacing w:val="-2"/>
                <w:sz w:val="24"/>
              </w:rPr>
              <w:t xml:space="preserve"> </w:t>
            </w:r>
            <w:r>
              <w:rPr>
                <w:sz w:val="24"/>
              </w:rPr>
              <w:t>(по</w:t>
            </w:r>
            <w:r>
              <w:rPr>
                <w:spacing w:val="-2"/>
                <w:sz w:val="24"/>
              </w:rPr>
              <w:t xml:space="preserve"> </w:t>
            </w:r>
            <w:r>
              <w:rPr>
                <w:sz w:val="24"/>
              </w:rPr>
              <w:t>отдельному</w:t>
            </w:r>
            <w:r>
              <w:rPr>
                <w:spacing w:val="-4"/>
                <w:sz w:val="24"/>
              </w:rPr>
              <w:t xml:space="preserve"> </w:t>
            </w:r>
            <w:r>
              <w:rPr>
                <w:spacing w:val="-2"/>
                <w:sz w:val="24"/>
              </w:rPr>
              <w:t>плану).</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1"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68" w:lineRule="exact"/>
              <w:ind w:left="113"/>
              <w:rPr>
                <w:sz w:val="24"/>
              </w:rPr>
            </w:pPr>
            <w:r>
              <w:rPr>
                <w:sz w:val="24"/>
              </w:rPr>
              <w:t>Рук.</w:t>
            </w:r>
            <w:r>
              <w:rPr>
                <w:spacing w:val="-4"/>
                <w:sz w:val="24"/>
              </w:rPr>
              <w:t xml:space="preserve"> </w:t>
            </w:r>
            <w:r>
              <w:rPr>
                <w:spacing w:val="-5"/>
                <w:sz w:val="24"/>
              </w:rPr>
              <w:t>ШСК</w:t>
            </w:r>
          </w:p>
        </w:tc>
      </w:tr>
      <w:tr w:rsidR="00D542CB">
        <w:trPr>
          <w:trHeight w:val="1104"/>
        </w:trPr>
        <w:tc>
          <w:tcPr>
            <w:tcW w:w="540" w:type="dxa"/>
          </w:tcPr>
          <w:p w:rsidR="00D542CB" w:rsidRDefault="00436AA8">
            <w:pPr>
              <w:pStyle w:val="TableParagraph"/>
              <w:spacing w:line="268" w:lineRule="exact"/>
              <w:ind w:left="72" w:right="72"/>
              <w:jc w:val="center"/>
              <w:rPr>
                <w:sz w:val="24"/>
              </w:rPr>
            </w:pPr>
            <w:r>
              <w:rPr>
                <w:spacing w:val="-5"/>
                <w:sz w:val="24"/>
              </w:rPr>
              <w:t>77.</w:t>
            </w:r>
          </w:p>
        </w:tc>
        <w:tc>
          <w:tcPr>
            <w:tcW w:w="4110" w:type="dxa"/>
          </w:tcPr>
          <w:p w:rsidR="00D542CB" w:rsidRDefault="00436AA8">
            <w:pPr>
              <w:pStyle w:val="TableParagraph"/>
              <w:spacing w:line="268" w:lineRule="exact"/>
              <w:ind w:left="115"/>
              <w:rPr>
                <w:sz w:val="24"/>
              </w:rPr>
            </w:pPr>
            <w:r>
              <w:rPr>
                <w:sz w:val="24"/>
              </w:rPr>
              <w:t>Реализация</w:t>
            </w:r>
            <w:r>
              <w:rPr>
                <w:spacing w:val="-12"/>
                <w:sz w:val="24"/>
              </w:rPr>
              <w:t xml:space="preserve"> </w:t>
            </w:r>
            <w:r>
              <w:rPr>
                <w:sz w:val="24"/>
              </w:rPr>
              <w:t>школьного</w:t>
            </w:r>
            <w:r>
              <w:rPr>
                <w:spacing w:val="-7"/>
                <w:sz w:val="24"/>
              </w:rPr>
              <w:t xml:space="preserve"> </w:t>
            </w:r>
            <w:r>
              <w:rPr>
                <w:spacing w:val="-2"/>
                <w:sz w:val="24"/>
              </w:rPr>
              <w:t>проекта</w:t>
            </w:r>
          </w:p>
          <w:p w:rsidR="00D542CB" w:rsidRDefault="00436AA8">
            <w:pPr>
              <w:pStyle w:val="TableParagraph"/>
              <w:spacing w:line="242" w:lineRule="auto"/>
              <w:ind w:left="115"/>
              <w:rPr>
                <w:sz w:val="24"/>
              </w:rPr>
            </w:pPr>
            <w:r>
              <w:rPr>
                <w:sz w:val="24"/>
              </w:rPr>
              <w:t xml:space="preserve">«Школьные медиа против </w:t>
            </w:r>
            <w:r>
              <w:rPr>
                <w:spacing w:val="-2"/>
                <w:sz w:val="24"/>
              </w:rPr>
              <w:t>деструктивных</w:t>
            </w:r>
            <w:r>
              <w:rPr>
                <w:spacing w:val="-9"/>
                <w:sz w:val="24"/>
              </w:rPr>
              <w:t xml:space="preserve"> </w:t>
            </w:r>
            <w:r>
              <w:rPr>
                <w:spacing w:val="-2"/>
                <w:sz w:val="24"/>
              </w:rPr>
              <w:t>сообществ».</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1" w:line="237"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before="3"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551"/>
        </w:trPr>
        <w:tc>
          <w:tcPr>
            <w:tcW w:w="540" w:type="dxa"/>
          </w:tcPr>
          <w:p w:rsidR="00D542CB" w:rsidRDefault="00436AA8">
            <w:pPr>
              <w:pStyle w:val="TableParagraph"/>
              <w:spacing w:line="268" w:lineRule="exact"/>
              <w:ind w:left="72" w:right="72"/>
              <w:jc w:val="center"/>
              <w:rPr>
                <w:sz w:val="24"/>
              </w:rPr>
            </w:pPr>
            <w:r>
              <w:rPr>
                <w:spacing w:val="-5"/>
                <w:sz w:val="24"/>
              </w:rPr>
              <w:t>78.</w:t>
            </w:r>
          </w:p>
        </w:tc>
        <w:tc>
          <w:tcPr>
            <w:tcW w:w="4110" w:type="dxa"/>
          </w:tcPr>
          <w:p w:rsidR="00D542CB" w:rsidRDefault="00436AA8">
            <w:pPr>
              <w:pStyle w:val="TableParagraph"/>
              <w:spacing w:line="232" w:lineRule="auto"/>
              <w:ind w:left="115"/>
              <w:rPr>
                <w:sz w:val="24"/>
              </w:rPr>
            </w:pPr>
            <w:r>
              <w:rPr>
                <w:spacing w:val="-2"/>
                <w:sz w:val="24"/>
              </w:rPr>
              <w:t>Образовательная</w:t>
            </w:r>
            <w:r>
              <w:rPr>
                <w:spacing w:val="-3"/>
                <w:sz w:val="24"/>
              </w:rPr>
              <w:t xml:space="preserve"> </w:t>
            </w:r>
            <w:r>
              <w:rPr>
                <w:spacing w:val="-2"/>
                <w:sz w:val="24"/>
              </w:rPr>
              <w:t>игра</w:t>
            </w:r>
            <w:r>
              <w:rPr>
                <w:spacing w:val="-6"/>
                <w:sz w:val="24"/>
              </w:rPr>
              <w:t xml:space="preserve"> </w:t>
            </w:r>
            <w:r>
              <w:rPr>
                <w:spacing w:val="-2"/>
                <w:sz w:val="24"/>
              </w:rPr>
              <w:t>«Огневые рубежи».</w:t>
            </w:r>
          </w:p>
        </w:tc>
        <w:tc>
          <w:tcPr>
            <w:tcW w:w="994" w:type="dxa"/>
          </w:tcPr>
          <w:p w:rsidR="00D542CB" w:rsidRDefault="00436AA8">
            <w:pPr>
              <w:pStyle w:val="TableParagraph"/>
              <w:spacing w:line="268" w:lineRule="exact"/>
              <w:ind w:left="27" w:right="2"/>
              <w:jc w:val="center"/>
              <w:rPr>
                <w:sz w:val="24"/>
              </w:rPr>
            </w:pPr>
            <w:r>
              <w:rPr>
                <w:spacing w:val="-2"/>
                <w:sz w:val="24"/>
              </w:rPr>
              <w:t>7-</w:t>
            </w:r>
            <w:r>
              <w:rPr>
                <w:spacing w:val="-10"/>
                <w:sz w:val="24"/>
              </w:rPr>
              <w:t>8</w:t>
            </w:r>
          </w:p>
        </w:tc>
        <w:tc>
          <w:tcPr>
            <w:tcW w:w="2413" w:type="dxa"/>
          </w:tcPr>
          <w:p w:rsidR="00D542CB" w:rsidRDefault="00436AA8">
            <w:pPr>
              <w:pStyle w:val="TableParagraph"/>
              <w:spacing w:line="268" w:lineRule="exact"/>
              <w:ind w:left="32" w:right="9"/>
              <w:jc w:val="center"/>
              <w:rPr>
                <w:sz w:val="24"/>
              </w:rPr>
            </w:pPr>
            <w:r>
              <w:rPr>
                <w:sz w:val="24"/>
              </w:rPr>
              <w:t>Сентябрь,</w:t>
            </w:r>
            <w:r>
              <w:rPr>
                <w:spacing w:val="-3"/>
                <w:sz w:val="24"/>
              </w:rPr>
              <w:t xml:space="preserve"> </w:t>
            </w:r>
            <w:r>
              <w:rPr>
                <w:spacing w:val="-2"/>
                <w:sz w:val="24"/>
              </w:rPr>
              <w:t>апрель</w:t>
            </w:r>
          </w:p>
        </w:tc>
        <w:tc>
          <w:tcPr>
            <w:tcW w:w="2266" w:type="dxa"/>
          </w:tcPr>
          <w:p w:rsidR="00D542CB" w:rsidRDefault="00436AA8">
            <w:pPr>
              <w:pStyle w:val="TableParagraph"/>
              <w:spacing w:line="268" w:lineRule="exact"/>
              <w:ind w:left="113"/>
              <w:rPr>
                <w:sz w:val="24"/>
              </w:rPr>
            </w:pPr>
            <w:r>
              <w:rPr>
                <w:sz w:val="24"/>
              </w:rPr>
              <w:t>Учителя</w:t>
            </w:r>
            <w:r>
              <w:rPr>
                <w:spacing w:val="-2"/>
                <w:sz w:val="24"/>
              </w:rPr>
              <w:t xml:space="preserve"> истории</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79.</w:t>
            </w:r>
          </w:p>
        </w:tc>
        <w:tc>
          <w:tcPr>
            <w:tcW w:w="4110" w:type="dxa"/>
          </w:tcPr>
          <w:p w:rsidR="00D542CB" w:rsidRDefault="00436AA8">
            <w:pPr>
              <w:pStyle w:val="TableParagraph"/>
              <w:spacing w:line="268" w:lineRule="exact"/>
              <w:ind w:left="115"/>
              <w:rPr>
                <w:sz w:val="24"/>
              </w:rPr>
            </w:pPr>
            <w:r>
              <w:rPr>
                <w:sz w:val="24"/>
              </w:rPr>
              <w:t>Рейтинг-конкурс</w:t>
            </w:r>
            <w:r>
              <w:rPr>
                <w:spacing w:val="-13"/>
                <w:sz w:val="24"/>
              </w:rPr>
              <w:t xml:space="preserve"> </w:t>
            </w:r>
            <w:r>
              <w:rPr>
                <w:sz w:val="24"/>
              </w:rPr>
              <w:t>«Класс</w:t>
            </w:r>
            <w:r>
              <w:rPr>
                <w:spacing w:val="-12"/>
                <w:sz w:val="24"/>
              </w:rPr>
              <w:t xml:space="preserve"> </w:t>
            </w:r>
            <w:r>
              <w:rPr>
                <w:spacing w:val="-2"/>
                <w:sz w:val="24"/>
              </w:rPr>
              <w:t>года».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before="3"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273"/>
        </w:trPr>
        <w:tc>
          <w:tcPr>
            <w:tcW w:w="540" w:type="dxa"/>
            <w:shd w:val="clear" w:color="auto" w:fill="FFF0CC"/>
          </w:tcPr>
          <w:p w:rsidR="00D542CB" w:rsidRDefault="00D542CB">
            <w:pPr>
              <w:pStyle w:val="TableParagraph"/>
              <w:rPr>
                <w:sz w:val="20"/>
              </w:rPr>
            </w:pPr>
          </w:p>
        </w:tc>
        <w:tc>
          <w:tcPr>
            <w:tcW w:w="9783" w:type="dxa"/>
            <w:gridSpan w:val="4"/>
            <w:shd w:val="clear" w:color="auto" w:fill="FFF0CC"/>
          </w:tcPr>
          <w:p w:rsidR="00D542CB" w:rsidRDefault="00436AA8">
            <w:pPr>
              <w:pStyle w:val="TableParagraph"/>
              <w:spacing w:line="253" w:lineRule="exact"/>
              <w:ind w:left="24" w:right="7"/>
              <w:jc w:val="center"/>
              <w:rPr>
                <w:b/>
                <w:sz w:val="24"/>
              </w:rPr>
            </w:pPr>
            <w:r>
              <w:rPr>
                <w:b/>
                <w:sz w:val="24"/>
              </w:rPr>
              <w:t>Модуль</w:t>
            </w:r>
            <w:r>
              <w:rPr>
                <w:b/>
                <w:spacing w:val="-6"/>
                <w:sz w:val="24"/>
              </w:rPr>
              <w:t xml:space="preserve"> </w:t>
            </w:r>
            <w:r>
              <w:rPr>
                <w:b/>
                <w:sz w:val="24"/>
              </w:rPr>
              <w:t>«Внешкольные</w:t>
            </w:r>
            <w:r>
              <w:rPr>
                <w:b/>
                <w:spacing w:val="-4"/>
                <w:sz w:val="24"/>
              </w:rPr>
              <w:t xml:space="preserve"> </w:t>
            </w:r>
            <w:r>
              <w:rPr>
                <w:b/>
                <w:spacing w:val="-2"/>
                <w:sz w:val="24"/>
              </w:rPr>
              <w:t>мероприятия»</w:t>
            </w:r>
          </w:p>
        </w:tc>
      </w:tr>
      <w:tr w:rsidR="00D542CB">
        <w:trPr>
          <w:trHeight w:val="277"/>
        </w:trPr>
        <w:tc>
          <w:tcPr>
            <w:tcW w:w="540" w:type="dxa"/>
          </w:tcPr>
          <w:p w:rsidR="00D542CB" w:rsidRDefault="00436AA8">
            <w:pPr>
              <w:pStyle w:val="TableParagraph"/>
              <w:spacing w:line="258" w:lineRule="exact"/>
              <w:ind w:left="94" w:right="72"/>
              <w:jc w:val="center"/>
              <w:rPr>
                <w:i/>
                <w:sz w:val="24"/>
              </w:rPr>
            </w:pPr>
            <w:r>
              <w:rPr>
                <w:i/>
                <w:spacing w:val="-10"/>
                <w:sz w:val="24"/>
              </w:rPr>
              <w:t>№</w:t>
            </w:r>
          </w:p>
        </w:tc>
        <w:tc>
          <w:tcPr>
            <w:tcW w:w="4110" w:type="dxa"/>
          </w:tcPr>
          <w:p w:rsidR="00D542CB" w:rsidRDefault="00436AA8">
            <w:pPr>
              <w:pStyle w:val="TableParagraph"/>
              <w:spacing w:line="258" w:lineRule="exact"/>
              <w:ind w:right="527"/>
              <w:jc w:val="right"/>
              <w:rPr>
                <w:i/>
                <w:sz w:val="24"/>
              </w:rPr>
            </w:pPr>
            <w:r>
              <w:rPr>
                <w:i/>
                <w:sz w:val="24"/>
              </w:rPr>
              <w:t>Дела,</w:t>
            </w:r>
            <w:r>
              <w:rPr>
                <w:i/>
                <w:spacing w:val="-2"/>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D542CB" w:rsidRDefault="00436AA8">
            <w:pPr>
              <w:pStyle w:val="TableParagraph"/>
              <w:spacing w:line="258" w:lineRule="exact"/>
              <w:ind w:left="27" w:right="5"/>
              <w:jc w:val="center"/>
              <w:rPr>
                <w:i/>
                <w:sz w:val="24"/>
              </w:rPr>
            </w:pPr>
            <w:r>
              <w:rPr>
                <w:i/>
                <w:spacing w:val="-2"/>
                <w:sz w:val="24"/>
              </w:rPr>
              <w:t>Классы</w:t>
            </w:r>
          </w:p>
        </w:tc>
        <w:tc>
          <w:tcPr>
            <w:tcW w:w="2413" w:type="dxa"/>
          </w:tcPr>
          <w:p w:rsidR="00D542CB" w:rsidRDefault="00436AA8">
            <w:pPr>
              <w:pStyle w:val="TableParagraph"/>
              <w:spacing w:line="258" w:lineRule="exact"/>
              <w:ind w:left="32" w:right="17"/>
              <w:jc w:val="center"/>
              <w:rPr>
                <w:i/>
                <w:sz w:val="24"/>
              </w:rPr>
            </w:pPr>
            <w:r>
              <w:rPr>
                <w:i/>
                <w:spacing w:val="-2"/>
                <w:sz w:val="24"/>
              </w:rPr>
              <w:t>Сроки</w:t>
            </w:r>
          </w:p>
        </w:tc>
        <w:tc>
          <w:tcPr>
            <w:tcW w:w="2266" w:type="dxa"/>
          </w:tcPr>
          <w:p w:rsidR="00D542CB" w:rsidRDefault="00436AA8">
            <w:pPr>
              <w:pStyle w:val="TableParagraph"/>
              <w:spacing w:line="258" w:lineRule="exact"/>
              <w:ind w:right="245"/>
              <w:jc w:val="right"/>
              <w:rPr>
                <w:i/>
                <w:sz w:val="24"/>
              </w:rPr>
            </w:pPr>
            <w:r>
              <w:rPr>
                <w:i/>
                <w:spacing w:val="-2"/>
                <w:sz w:val="24"/>
              </w:rPr>
              <w:t>Ответственные</w:t>
            </w:r>
          </w:p>
        </w:tc>
      </w:tr>
      <w:tr w:rsidR="00D542CB">
        <w:trPr>
          <w:trHeight w:val="551"/>
        </w:trPr>
        <w:tc>
          <w:tcPr>
            <w:tcW w:w="540" w:type="dxa"/>
          </w:tcPr>
          <w:p w:rsidR="00D542CB" w:rsidRDefault="00436AA8">
            <w:pPr>
              <w:pStyle w:val="TableParagraph"/>
              <w:spacing w:line="265" w:lineRule="exact"/>
              <w:ind w:left="22" w:right="141"/>
              <w:jc w:val="center"/>
              <w:rPr>
                <w:sz w:val="24"/>
              </w:rPr>
            </w:pPr>
            <w:r>
              <w:rPr>
                <w:spacing w:val="-5"/>
                <w:sz w:val="24"/>
              </w:rPr>
              <w:t>1.</w:t>
            </w:r>
          </w:p>
        </w:tc>
        <w:tc>
          <w:tcPr>
            <w:tcW w:w="4110" w:type="dxa"/>
          </w:tcPr>
          <w:p w:rsidR="00D542CB" w:rsidRDefault="00436AA8">
            <w:pPr>
              <w:pStyle w:val="TableParagraph"/>
              <w:spacing w:line="265" w:lineRule="exact"/>
              <w:ind w:left="115"/>
              <w:rPr>
                <w:sz w:val="24"/>
              </w:rPr>
            </w:pPr>
            <w:r>
              <w:rPr>
                <w:sz w:val="24"/>
              </w:rPr>
              <w:t>Экскурсии</w:t>
            </w:r>
            <w:r>
              <w:rPr>
                <w:spacing w:val="-4"/>
                <w:sz w:val="24"/>
              </w:rPr>
              <w:t xml:space="preserve"> </w:t>
            </w:r>
            <w:r>
              <w:rPr>
                <w:sz w:val="24"/>
              </w:rPr>
              <w:t>в</w:t>
            </w:r>
            <w:r>
              <w:rPr>
                <w:spacing w:val="-6"/>
                <w:sz w:val="24"/>
              </w:rPr>
              <w:t xml:space="preserve"> </w:t>
            </w:r>
            <w:r>
              <w:rPr>
                <w:sz w:val="24"/>
              </w:rPr>
              <w:t>пожарную</w:t>
            </w:r>
            <w:r>
              <w:rPr>
                <w:spacing w:val="-9"/>
                <w:sz w:val="24"/>
              </w:rPr>
              <w:t xml:space="preserve"> </w:t>
            </w:r>
            <w:r>
              <w:rPr>
                <w:spacing w:val="-2"/>
                <w:sz w:val="24"/>
              </w:rPr>
              <w:t>часть.</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0" w:lineRule="auto"/>
              <w:ind w:left="998" w:right="189" w:hanging="79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549"/>
        </w:trPr>
        <w:tc>
          <w:tcPr>
            <w:tcW w:w="540" w:type="dxa"/>
          </w:tcPr>
          <w:p w:rsidR="00D542CB" w:rsidRDefault="00436AA8">
            <w:pPr>
              <w:pStyle w:val="TableParagraph"/>
              <w:spacing w:line="268" w:lineRule="exact"/>
              <w:ind w:left="22" w:right="141"/>
              <w:jc w:val="center"/>
              <w:rPr>
                <w:sz w:val="24"/>
              </w:rPr>
            </w:pPr>
            <w:r>
              <w:rPr>
                <w:spacing w:val="-5"/>
                <w:sz w:val="24"/>
              </w:rPr>
              <w:t>2.</w:t>
            </w:r>
          </w:p>
        </w:tc>
        <w:tc>
          <w:tcPr>
            <w:tcW w:w="4110" w:type="dxa"/>
          </w:tcPr>
          <w:p w:rsidR="00D542CB" w:rsidRDefault="00436AA8">
            <w:pPr>
              <w:pStyle w:val="TableParagraph"/>
              <w:spacing w:before="3" w:line="228" w:lineRule="auto"/>
              <w:ind w:left="115"/>
              <w:rPr>
                <w:sz w:val="24"/>
              </w:rPr>
            </w:pPr>
            <w:r>
              <w:rPr>
                <w:sz w:val="24"/>
              </w:rPr>
              <w:t>Тематические</w:t>
            </w:r>
            <w:r>
              <w:rPr>
                <w:spacing w:val="-15"/>
                <w:sz w:val="24"/>
              </w:rPr>
              <w:t xml:space="preserve"> </w:t>
            </w:r>
            <w:r>
              <w:rPr>
                <w:sz w:val="24"/>
              </w:rPr>
              <w:t>мероприятия</w:t>
            </w:r>
            <w:r>
              <w:rPr>
                <w:spacing w:val="-15"/>
                <w:sz w:val="24"/>
              </w:rPr>
              <w:t xml:space="preserve"> </w:t>
            </w:r>
            <w:r>
              <w:rPr>
                <w:sz w:val="24"/>
              </w:rPr>
              <w:t>на</w:t>
            </w:r>
            <w:r>
              <w:rPr>
                <w:spacing w:val="-15"/>
                <w:sz w:val="24"/>
              </w:rPr>
              <w:t xml:space="preserve"> </w:t>
            </w:r>
            <w:r>
              <w:rPr>
                <w:sz w:val="24"/>
              </w:rPr>
              <w:t>базе Музея школы</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28" w:lineRule="auto"/>
              <w:ind w:left="998" w:right="189" w:hanging="79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D542CB" w:rsidRDefault="00436AA8">
            <w:pPr>
              <w:pStyle w:val="TableParagraph"/>
              <w:spacing w:before="3" w:line="228" w:lineRule="auto"/>
              <w:ind w:left="113"/>
              <w:rPr>
                <w:sz w:val="24"/>
              </w:rPr>
            </w:pPr>
            <w:r>
              <w:rPr>
                <w:spacing w:val="-2"/>
                <w:sz w:val="24"/>
              </w:rPr>
              <w:t xml:space="preserve">Классные </w:t>
            </w:r>
            <w:r>
              <w:rPr>
                <w:spacing w:val="-4"/>
                <w:sz w:val="24"/>
              </w:rPr>
              <w:t>руководители</w:t>
            </w:r>
          </w:p>
        </w:tc>
      </w:tr>
      <w:tr w:rsidR="00D542CB">
        <w:trPr>
          <w:trHeight w:val="551"/>
        </w:trPr>
        <w:tc>
          <w:tcPr>
            <w:tcW w:w="540" w:type="dxa"/>
          </w:tcPr>
          <w:p w:rsidR="00D542CB" w:rsidRDefault="00436AA8">
            <w:pPr>
              <w:pStyle w:val="TableParagraph"/>
              <w:spacing w:line="268" w:lineRule="exact"/>
              <w:ind w:left="22" w:right="141"/>
              <w:jc w:val="center"/>
              <w:rPr>
                <w:sz w:val="24"/>
              </w:rPr>
            </w:pPr>
            <w:r>
              <w:rPr>
                <w:spacing w:val="-5"/>
                <w:sz w:val="24"/>
              </w:rPr>
              <w:t>3.</w:t>
            </w:r>
          </w:p>
        </w:tc>
        <w:tc>
          <w:tcPr>
            <w:tcW w:w="4110" w:type="dxa"/>
          </w:tcPr>
          <w:p w:rsidR="00D542CB" w:rsidRDefault="00436AA8">
            <w:pPr>
              <w:pStyle w:val="TableParagraph"/>
              <w:spacing w:line="230" w:lineRule="auto"/>
              <w:ind w:left="115"/>
              <w:rPr>
                <w:sz w:val="24"/>
              </w:rPr>
            </w:pPr>
            <w:r>
              <w:rPr>
                <w:sz w:val="24"/>
              </w:rPr>
              <w:t>Тематические</w:t>
            </w:r>
            <w:r>
              <w:rPr>
                <w:spacing w:val="-15"/>
                <w:sz w:val="24"/>
              </w:rPr>
              <w:t xml:space="preserve"> </w:t>
            </w:r>
            <w:r>
              <w:rPr>
                <w:sz w:val="24"/>
              </w:rPr>
              <w:t>мероприятия</w:t>
            </w:r>
            <w:r>
              <w:rPr>
                <w:spacing w:val="-15"/>
                <w:sz w:val="24"/>
              </w:rPr>
              <w:t xml:space="preserve"> </w:t>
            </w:r>
            <w:r>
              <w:rPr>
                <w:sz w:val="24"/>
              </w:rPr>
              <w:t>на</w:t>
            </w:r>
            <w:r>
              <w:rPr>
                <w:spacing w:val="-15"/>
                <w:sz w:val="24"/>
              </w:rPr>
              <w:t xml:space="preserve"> </w:t>
            </w:r>
            <w:r>
              <w:rPr>
                <w:sz w:val="24"/>
              </w:rPr>
              <w:t>базе Ярославской</w:t>
            </w:r>
            <w:r>
              <w:rPr>
                <w:spacing w:val="-3"/>
                <w:sz w:val="24"/>
              </w:rPr>
              <w:t xml:space="preserve"> </w:t>
            </w:r>
            <w:r>
              <w:rPr>
                <w:sz w:val="24"/>
              </w:rPr>
              <w:t>сельской</w:t>
            </w:r>
            <w:r>
              <w:rPr>
                <w:spacing w:val="-5"/>
                <w:sz w:val="24"/>
              </w:rPr>
              <w:t xml:space="preserve"> </w:t>
            </w:r>
            <w:r>
              <w:rPr>
                <w:sz w:val="24"/>
              </w:rPr>
              <w:t>библиотеки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0" w:lineRule="auto"/>
              <w:ind w:left="998" w:right="189" w:hanging="79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551"/>
        </w:trPr>
        <w:tc>
          <w:tcPr>
            <w:tcW w:w="540" w:type="dxa"/>
          </w:tcPr>
          <w:p w:rsidR="00D542CB" w:rsidRDefault="00436AA8">
            <w:pPr>
              <w:pStyle w:val="TableParagraph"/>
              <w:spacing w:line="268" w:lineRule="exact"/>
              <w:ind w:left="22" w:right="141"/>
              <w:jc w:val="center"/>
              <w:rPr>
                <w:sz w:val="24"/>
              </w:rPr>
            </w:pPr>
            <w:r>
              <w:rPr>
                <w:spacing w:val="-5"/>
                <w:sz w:val="24"/>
              </w:rPr>
              <w:t>4.</w:t>
            </w:r>
          </w:p>
        </w:tc>
        <w:tc>
          <w:tcPr>
            <w:tcW w:w="4110" w:type="dxa"/>
          </w:tcPr>
          <w:p w:rsidR="00D542CB" w:rsidRDefault="00436AA8">
            <w:pPr>
              <w:pStyle w:val="TableParagraph"/>
              <w:spacing w:line="268" w:lineRule="exact"/>
              <w:ind w:left="115"/>
              <w:rPr>
                <w:sz w:val="24"/>
              </w:rPr>
            </w:pPr>
            <w:r>
              <w:rPr>
                <w:sz w:val="24"/>
              </w:rPr>
              <w:t>Походы</w:t>
            </w:r>
            <w:r>
              <w:rPr>
                <w:spacing w:val="-13"/>
                <w:sz w:val="24"/>
              </w:rPr>
              <w:t xml:space="preserve"> </w:t>
            </w:r>
            <w:r>
              <w:rPr>
                <w:sz w:val="24"/>
              </w:rPr>
              <w:t>выходного</w:t>
            </w:r>
            <w:r>
              <w:rPr>
                <w:spacing w:val="-1"/>
                <w:sz w:val="24"/>
              </w:rPr>
              <w:t xml:space="preserve"> </w:t>
            </w:r>
            <w:r>
              <w:rPr>
                <w:spacing w:val="-5"/>
                <w:sz w:val="24"/>
              </w:rPr>
              <w:t>дня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0" w:lineRule="auto"/>
              <w:ind w:left="998" w:right="189" w:hanging="79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551"/>
        </w:trPr>
        <w:tc>
          <w:tcPr>
            <w:tcW w:w="540" w:type="dxa"/>
          </w:tcPr>
          <w:p w:rsidR="00D542CB" w:rsidRDefault="00436AA8">
            <w:pPr>
              <w:pStyle w:val="TableParagraph"/>
              <w:spacing w:line="268" w:lineRule="exact"/>
              <w:ind w:left="22" w:right="141"/>
              <w:jc w:val="center"/>
              <w:rPr>
                <w:sz w:val="24"/>
              </w:rPr>
            </w:pPr>
            <w:r>
              <w:rPr>
                <w:spacing w:val="-5"/>
                <w:sz w:val="24"/>
              </w:rPr>
              <w:t>5.</w:t>
            </w:r>
          </w:p>
        </w:tc>
        <w:tc>
          <w:tcPr>
            <w:tcW w:w="4110" w:type="dxa"/>
          </w:tcPr>
          <w:p w:rsidR="00D542CB" w:rsidRDefault="00436AA8">
            <w:pPr>
              <w:pStyle w:val="TableParagraph"/>
              <w:spacing w:line="262" w:lineRule="exact"/>
              <w:ind w:left="115"/>
              <w:rPr>
                <w:sz w:val="24"/>
              </w:rPr>
            </w:pPr>
            <w:r>
              <w:rPr>
                <w:sz w:val="24"/>
              </w:rPr>
              <w:t>Экскурсии</w:t>
            </w:r>
            <w:r>
              <w:rPr>
                <w:spacing w:val="-4"/>
                <w:sz w:val="24"/>
              </w:rPr>
              <w:t xml:space="preserve"> </w:t>
            </w:r>
            <w:r>
              <w:rPr>
                <w:sz w:val="24"/>
              </w:rPr>
              <w:t>на</w:t>
            </w:r>
            <w:r>
              <w:rPr>
                <w:spacing w:val="-7"/>
                <w:sz w:val="24"/>
              </w:rPr>
              <w:t xml:space="preserve"> </w:t>
            </w:r>
            <w:r>
              <w:rPr>
                <w:sz w:val="24"/>
              </w:rPr>
              <w:t>предприятия</w:t>
            </w:r>
            <w:r>
              <w:rPr>
                <w:spacing w:val="-4"/>
                <w:sz w:val="24"/>
              </w:rPr>
              <w:t xml:space="preserve"> </w:t>
            </w:r>
            <w:r>
              <w:rPr>
                <w:spacing w:val="-10"/>
                <w:sz w:val="24"/>
              </w:rPr>
              <w:t>с</w:t>
            </w:r>
          </w:p>
          <w:p w:rsidR="00D542CB" w:rsidRDefault="00436AA8">
            <w:pPr>
              <w:pStyle w:val="TableParagraph"/>
              <w:spacing w:line="270" w:lineRule="exact"/>
              <w:ind w:left="115"/>
              <w:rPr>
                <w:sz w:val="24"/>
              </w:rPr>
            </w:pPr>
            <w:r>
              <w:rPr>
                <w:spacing w:val="-2"/>
                <w:sz w:val="24"/>
              </w:rPr>
              <w:t>«Сеспель»</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0" w:lineRule="auto"/>
              <w:ind w:left="998" w:right="189" w:hanging="79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556"/>
        </w:trPr>
        <w:tc>
          <w:tcPr>
            <w:tcW w:w="540" w:type="dxa"/>
          </w:tcPr>
          <w:p w:rsidR="00D542CB" w:rsidRDefault="00436AA8">
            <w:pPr>
              <w:pStyle w:val="TableParagraph"/>
              <w:spacing w:line="270" w:lineRule="exact"/>
              <w:ind w:left="22" w:right="141"/>
              <w:jc w:val="center"/>
              <w:rPr>
                <w:sz w:val="24"/>
              </w:rPr>
            </w:pPr>
            <w:r>
              <w:rPr>
                <w:spacing w:val="-5"/>
                <w:sz w:val="24"/>
              </w:rPr>
              <w:t>6.</w:t>
            </w:r>
          </w:p>
        </w:tc>
        <w:tc>
          <w:tcPr>
            <w:tcW w:w="4110" w:type="dxa"/>
          </w:tcPr>
          <w:p w:rsidR="00D542CB" w:rsidRDefault="00436AA8">
            <w:pPr>
              <w:pStyle w:val="TableParagraph"/>
              <w:spacing w:line="270" w:lineRule="exact"/>
              <w:ind w:left="115"/>
              <w:rPr>
                <w:sz w:val="24"/>
              </w:rPr>
            </w:pPr>
            <w:r>
              <w:rPr>
                <w:sz w:val="24"/>
              </w:rPr>
              <w:t>Экскурсионные</w:t>
            </w:r>
            <w:r>
              <w:rPr>
                <w:spacing w:val="-5"/>
                <w:sz w:val="24"/>
              </w:rPr>
              <w:t xml:space="preserve"> </w:t>
            </w:r>
            <w:r>
              <w:rPr>
                <w:sz w:val="24"/>
              </w:rPr>
              <w:t>поездки</w:t>
            </w:r>
            <w:r>
              <w:rPr>
                <w:spacing w:val="-3"/>
                <w:sz w:val="24"/>
              </w:rPr>
              <w:t xml:space="preserve"> </w:t>
            </w:r>
            <w:r>
              <w:rPr>
                <w:sz w:val="24"/>
              </w:rPr>
              <w:t>в</w:t>
            </w:r>
            <w:r>
              <w:rPr>
                <w:spacing w:val="-3"/>
                <w:sz w:val="24"/>
              </w:rPr>
              <w:t xml:space="preserve"> </w:t>
            </w:r>
            <w:r>
              <w:rPr>
                <w:spacing w:val="-5"/>
                <w:sz w:val="24"/>
              </w:rPr>
              <w:t>г.</w:t>
            </w:r>
          </w:p>
          <w:p w:rsidR="00D542CB" w:rsidRDefault="00436AA8">
            <w:pPr>
              <w:pStyle w:val="TableParagraph"/>
              <w:spacing w:line="266" w:lineRule="exact"/>
              <w:ind w:left="115"/>
              <w:rPr>
                <w:sz w:val="24"/>
              </w:rPr>
            </w:pPr>
            <w:r>
              <w:rPr>
                <w:spacing w:val="-2"/>
                <w:sz w:val="24"/>
              </w:rPr>
              <w:t>Чебоксары,</w:t>
            </w:r>
            <w:r>
              <w:rPr>
                <w:spacing w:val="3"/>
                <w:sz w:val="24"/>
              </w:rPr>
              <w:t xml:space="preserve"> </w:t>
            </w:r>
            <w:r>
              <w:rPr>
                <w:spacing w:val="-2"/>
                <w:sz w:val="24"/>
              </w:rPr>
              <w:t>Казань,</w:t>
            </w:r>
            <w:r>
              <w:rPr>
                <w:spacing w:val="9"/>
                <w:sz w:val="24"/>
              </w:rPr>
              <w:t xml:space="preserve"> </w:t>
            </w:r>
            <w:r>
              <w:rPr>
                <w:spacing w:val="-2"/>
                <w:sz w:val="24"/>
              </w:rPr>
              <w:t>Йошкар-</w:t>
            </w:r>
            <w:r>
              <w:rPr>
                <w:spacing w:val="-5"/>
                <w:sz w:val="24"/>
              </w:rPr>
              <w:t>Олу</w:t>
            </w:r>
          </w:p>
        </w:tc>
        <w:tc>
          <w:tcPr>
            <w:tcW w:w="994" w:type="dxa"/>
          </w:tcPr>
          <w:p w:rsidR="00D542CB" w:rsidRDefault="00436AA8">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70" w:lineRule="exact"/>
              <w:ind w:left="32" w:right="41"/>
              <w:jc w:val="center"/>
              <w:rPr>
                <w:sz w:val="24"/>
              </w:rPr>
            </w:pPr>
            <w:r>
              <w:rPr>
                <w:spacing w:val="-2"/>
                <w:sz w:val="24"/>
              </w:rPr>
              <w:t>В</w:t>
            </w:r>
            <w:r>
              <w:rPr>
                <w:spacing w:val="-7"/>
                <w:sz w:val="24"/>
              </w:rPr>
              <w:t xml:space="preserve"> </w:t>
            </w:r>
            <w:r>
              <w:rPr>
                <w:spacing w:val="-2"/>
                <w:sz w:val="24"/>
              </w:rPr>
              <w:t>течение</w:t>
            </w:r>
            <w:r>
              <w:rPr>
                <w:spacing w:val="-8"/>
                <w:sz w:val="24"/>
              </w:rPr>
              <w:t xml:space="preserve"> </w:t>
            </w:r>
            <w:r>
              <w:rPr>
                <w:spacing w:val="-2"/>
                <w:sz w:val="24"/>
              </w:rPr>
              <w:t>учебного</w:t>
            </w:r>
          </w:p>
          <w:p w:rsidR="00D542CB" w:rsidRDefault="00436AA8">
            <w:pPr>
              <w:pStyle w:val="TableParagraph"/>
              <w:spacing w:line="266" w:lineRule="exact"/>
              <w:ind w:left="32" w:right="23"/>
              <w:jc w:val="center"/>
              <w:rPr>
                <w:sz w:val="24"/>
              </w:rPr>
            </w:pPr>
            <w:r>
              <w:rPr>
                <w:spacing w:val="-4"/>
                <w:sz w:val="24"/>
              </w:rPr>
              <w:t>года</w:t>
            </w:r>
          </w:p>
        </w:tc>
        <w:tc>
          <w:tcPr>
            <w:tcW w:w="2266" w:type="dxa"/>
          </w:tcPr>
          <w:p w:rsidR="00D542CB" w:rsidRDefault="00436AA8">
            <w:pPr>
              <w:pStyle w:val="TableParagraph"/>
              <w:spacing w:line="270" w:lineRule="exact"/>
              <w:ind w:left="113"/>
              <w:rPr>
                <w:sz w:val="24"/>
              </w:rPr>
            </w:pPr>
            <w:r>
              <w:rPr>
                <w:spacing w:val="-2"/>
                <w:sz w:val="24"/>
              </w:rPr>
              <w:t>Классные</w:t>
            </w:r>
          </w:p>
          <w:p w:rsidR="00D542CB" w:rsidRDefault="00436AA8">
            <w:pPr>
              <w:pStyle w:val="TableParagraph"/>
              <w:spacing w:line="266" w:lineRule="exact"/>
              <w:ind w:left="113"/>
              <w:rPr>
                <w:sz w:val="24"/>
              </w:rPr>
            </w:pPr>
            <w:r>
              <w:rPr>
                <w:spacing w:val="-2"/>
                <w:sz w:val="24"/>
              </w:rPr>
              <w:t>руководители</w:t>
            </w:r>
          </w:p>
        </w:tc>
      </w:tr>
      <w:tr w:rsidR="00D542CB">
        <w:trPr>
          <w:trHeight w:val="1104"/>
        </w:trPr>
        <w:tc>
          <w:tcPr>
            <w:tcW w:w="540" w:type="dxa"/>
          </w:tcPr>
          <w:p w:rsidR="00D542CB" w:rsidRDefault="00436AA8">
            <w:pPr>
              <w:pStyle w:val="TableParagraph"/>
              <w:spacing w:line="268" w:lineRule="exact"/>
              <w:ind w:left="22" w:right="141"/>
              <w:jc w:val="center"/>
              <w:rPr>
                <w:sz w:val="24"/>
              </w:rPr>
            </w:pPr>
            <w:r>
              <w:rPr>
                <w:spacing w:val="-5"/>
                <w:sz w:val="24"/>
              </w:rPr>
              <w:t>7.</w:t>
            </w:r>
          </w:p>
        </w:tc>
        <w:tc>
          <w:tcPr>
            <w:tcW w:w="4110" w:type="dxa"/>
          </w:tcPr>
          <w:p w:rsidR="00D542CB" w:rsidRDefault="00436AA8">
            <w:pPr>
              <w:pStyle w:val="TableParagraph"/>
              <w:ind w:left="115"/>
              <w:rPr>
                <w:sz w:val="24"/>
              </w:rPr>
            </w:pPr>
            <w:r>
              <w:rPr>
                <w:sz w:val="24"/>
              </w:rPr>
              <w:t xml:space="preserve">Муниципальные тематические </w:t>
            </w:r>
            <w:r>
              <w:rPr>
                <w:spacing w:val="-2"/>
                <w:sz w:val="24"/>
              </w:rPr>
              <w:t>мероприятия, фестивали, праздники, конкурсы</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before="3"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273"/>
        </w:trPr>
        <w:tc>
          <w:tcPr>
            <w:tcW w:w="540" w:type="dxa"/>
            <w:shd w:val="clear" w:color="auto" w:fill="FFF0CC"/>
          </w:tcPr>
          <w:p w:rsidR="00D542CB" w:rsidRDefault="00D542CB">
            <w:pPr>
              <w:pStyle w:val="TableParagraph"/>
              <w:rPr>
                <w:sz w:val="20"/>
              </w:rPr>
            </w:pPr>
          </w:p>
        </w:tc>
        <w:tc>
          <w:tcPr>
            <w:tcW w:w="9783" w:type="dxa"/>
            <w:gridSpan w:val="4"/>
            <w:shd w:val="clear" w:color="auto" w:fill="FFF0CC"/>
          </w:tcPr>
          <w:p w:rsidR="00D542CB" w:rsidRDefault="00436AA8">
            <w:pPr>
              <w:pStyle w:val="TableParagraph"/>
              <w:spacing w:line="253" w:lineRule="exact"/>
              <w:ind w:left="24" w:right="9"/>
              <w:jc w:val="center"/>
              <w:rPr>
                <w:b/>
                <w:sz w:val="24"/>
              </w:rPr>
            </w:pPr>
            <w:r>
              <w:rPr>
                <w:b/>
                <w:spacing w:val="-2"/>
                <w:sz w:val="24"/>
              </w:rPr>
              <w:t>Модуль</w:t>
            </w:r>
            <w:r>
              <w:rPr>
                <w:b/>
                <w:spacing w:val="8"/>
                <w:sz w:val="24"/>
              </w:rPr>
              <w:t xml:space="preserve"> </w:t>
            </w:r>
            <w:r>
              <w:rPr>
                <w:b/>
                <w:spacing w:val="-2"/>
                <w:sz w:val="24"/>
              </w:rPr>
              <w:t>«Организация</w:t>
            </w:r>
            <w:r>
              <w:rPr>
                <w:b/>
                <w:spacing w:val="11"/>
                <w:sz w:val="24"/>
              </w:rPr>
              <w:t xml:space="preserve"> </w:t>
            </w:r>
            <w:r>
              <w:rPr>
                <w:b/>
                <w:spacing w:val="-2"/>
                <w:sz w:val="24"/>
              </w:rPr>
              <w:t>предметно-пространственной</w:t>
            </w:r>
            <w:r>
              <w:rPr>
                <w:b/>
                <w:spacing w:val="21"/>
                <w:sz w:val="24"/>
              </w:rPr>
              <w:t xml:space="preserve"> </w:t>
            </w:r>
            <w:r>
              <w:rPr>
                <w:b/>
                <w:spacing w:val="-2"/>
                <w:sz w:val="24"/>
              </w:rPr>
              <w:t>среды»</w:t>
            </w:r>
          </w:p>
        </w:tc>
      </w:tr>
      <w:tr w:rsidR="00D542CB">
        <w:trPr>
          <w:trHeight w:val="278"/>
        </w:trPr>
        <w:tc>
          <w:tcPr>
            <w:tcW w:w="540" w:type="dxa"/>
          </w:tcPr>
          <w:p w:rsidR="00D542CB" w:rsidRDefault="00436AA8">
            <w:pPr>
              <w:pStyle w:val="TableParagraph"/>
              <w:spacing w:line="247" w:lineRule="exact"/>
              <w:ind w:left="22" w:right="94"/>
              <w:jc w:val="center"/>
            </w:pPr>
            <w:r>
              <w:rPr>
                <w:spacing w:val="-10"/>
              </w:rPr>
              <w:t>№</w:t>
            </w:r>
          </w:p>
        </w:tc>
        <w:tc>
          <w:tcPr>
            <w:tcW w:w="4110" w:type="dxa"/>
          </w:tcPr>
          <w:p w:rsidR="00D542CB" w:rsidRDefault="00436AA8">
            <w:pPr>
              <w:pStyle w:val="TableParagraph"/>
              <w:spacing w:line="258" w:lineRule="exact"/>
              <w:ind w:right="527"/>
              <w:jc w:val="right"/>
              <w:rPr>
                <w:i/>
                <w:sz w:val="24"/>
              </w:rPr>
            </w:pPr>
            <w:r>
              <w:rPr>
                <w:i/>
                <w:sz w:val="24"/>
              </w:rPr>
              <w:t>Дела,</w:t>
            </w:r>
            <w:r>
              <w:rPr>
                <w:i/>
                <w:spacing w:val="-2"/>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D542CB" w:rsidRDefault="00436AA8">
            <w:pPr>
              <w:pStyle w:val="TableParagraph"/>
              <w:spacing w:line="258" w:lineRule="exact"/>
              <w:ind w:left="27" w:right="5"/>
              <w:jc w:val="center"/>
              <w:rPr>
                <w:i/>
                <w:sz w:val="24"/>
              </w:rPr>
            </w:pPr>
            <w:r>
              <w:rPr>
                <w:i/>
                <w:spacing w:val="-2"/>
                <w:sz w:val="24"/>
              </w:rPr>
              <w:t>Классы</w:t>
            </w:r>
          </w:p>
        </w:tc>
        <w:tc>
          <w:tcPr>
            <w:tcW w:w="2413" w:type="dxa"/>
          </w:tcPr>
          <w:p w:rsidR="00D542CB" w:rsidRDefault="00436AA8">
            <w:pPr>
              <w:pStyle w:val="TableParagraph"/>
              <w:spacing w:line="258" w:lineRule="exact"/>
              <w:ind w:left="32" w:right="17"/>
              <w:jc w:val="center"/>
              <w:rPr>
                <w:i/>
                <w:sz w:val="24"/>
              </w:rPr>
            </w:pPr>
            <w:r>
              <w:rPr>
                <w:i/>
                <w:spacing w:val="-2"/>
                <w:sz w:val="24"/>
              </w:rPr>
              <w:t>Сроки</w:t>
            </w:r>
          </w:p>
        </w:tc>
        <w:tc>
          <w:tcPr>
            <w:tcW w:w="2266" w:type="dxa"/>
          </w:tcPr>
          <w:p w:rsidR="00D542CB" w:rsidRDefault="00436AA8">
            <w:pPr>
              <w:pStyle w:val="TableParagraph"/>
              <w:spacing w:line="258" w:lineRule="exact"/>
              <w:ind w:right="245"/>
              <w:jc w:val="right"/>
              <w:rPr>
                <w:i/>
                <w:sz w:val="24"/>
              </w:rPr>
            </w:pPr>
            <w:r>
              <w:rPr>
                <w:i/>
                <w:spacing w:val="-2"/>
                <w:sz w:val="24"/>
              </w:rPr>
              <w:t>Ответственные</w:t>
            </w:r>
          </w:p>
        </w:tc>
      </w:tr>
      <w:tr w:rsidR="00D542CB">
        <w:trPr>
          <w:trHeight w:val="1103"/>
        </w:trPr>
        <w:tc>
          <w:tcPr>
            <w:tcW w:w="540" w:type="dxa"/>
          </w:tcPr>
          <w:p w:rsidR="00D542CB" w:rsidRDefault="00436AA8">
            <w:pPr>
              <w:pStyle w:val="TableParagraph"/>
              <w:spacing w:line="268" w:lineRule="exact"/>
              <w:ind w:left="22" w:right="141"/>
              <w:jc w:val="center"/>
              <w:rPr>
                <w:sz w:val="24"/>
              </w:rPr>
            </w:pPr>
            <w:r>
              <w:rPr>
                <w:spacing w:val="-5"/>
                <w:sz w:val="24"/>
              </w:rPr>
              <w:t>1.</w:t>
            </w:r>
          </w:p>
        </w:tc>
        <w:tc>
          <w:tcPr>
            <w:tcW w:w="4110" w:type="dxa"/>
          </w:tcPr>
          <w:p w:rsidR="00D542CB" w:rsidRDefault="00436AA8">
            <w:pPr>
              <w:pStyle w:val="TableParagraph"/>
              <w:spacing w:before="1" w:line="235" w:lineRule="auto"/>
              <w:ind w:left="115" w:right="376"/>
              <w:rPr>
                <w:sz w:val="24"/>
              </w:rPr>
            </w:pPr>
            <w:r>
              <w:rPr>
                <w:sz w:val="24"/>
              </w:rPr>
              <w:t>Конкурсы (с привлечением родителей):</w:t>
            </w:r>
            <w:r>
              <w:rPr>
                <w:spacing w:val="-15"/>
                <w:sz w:val="24"/>
              </w:rPr>
              <w:t xml:space="preserve"> </w:t>
            </w:r>
            <w:r>
              <w:rPr>
                <w:sz w:val="24"/>
              </w:rPr>
              <w:t>на</w:t>
            </w:r>
            <w:r>
              <w:rPr>
                <w:spacing w:val="-15"/>
                <w:sz w:val="24"/>
              </w:rPr>
              <w:t xml:space="preserve"> </w:t>
            </w:r>
            <w:r>
              <w:rPr>
                <w:sz w:val="24"/>
              </w:rPr>
              <w:t>лучшее</w:t>
            </w:r>
            <w:r>
              <w:rPr>
                <w:spacing w:val="-15"/>
                <w:sz w:val="24"/>
              </w:rPr>
              <w:t xml:space="preserve"> </w:t>
            </w:r>
            <w:r>
              <w:rPr>
                <w:sz w:val="24"/>
              </w:rPr>
              <w:t>оформление школьной библиотеки, лучшее</w:t>
            </w:r>
          </w:p>
          <w:p w:rsidR="00D542CB" w:rsidRDefault="00436AA8">
            <w:pPr>
              <w:pStyle w:val="TableParagraph"/>
              <w:spacing w:line="271" w:lineRule="exact"/>
              <w:ind w:left="115"/>
              <w:rPr>
                <w:sz w:val="24"/>
              </w:rPr>
            </w:pPr>
            <w:r>
              <w:rPr>
                <w:spacing w:val="-2"/>
                <w:sz w:val="24"/>
              </w:rPr>
              <w:t>оформление.</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7" w:lineRule="auto"/>
              <w:ind w:left="777" w:firstLine="4"/>
              <w:rPr>
                <w:sz w:val="24"/>
              </w:rPr>
            </w:pPr>
            <w:r>
              <w:rPr>
                <w:spacing w:val="-4"/>
                <w:sz w:val="24"/>
              </w:rPr>
              <w:t xml:space="preserve">Октябрь </w:t>
            </w:r>
            <w:r>
              <w:rPr>
                <w:spacing w:val="-5"/>
                <w:sz w:val="24"/>
              </w:rPr>
              <w:t>Февраль</w:t>
            </w:r>
          </w:p>
        </w:tc>
        <w:tc>
          <w:tcPr>
            <w:tcW w:w="2266" w:type="dxa"/>
          </w:tcPr>
          <w:p w:rsidR="00D542CB" w:rsidRDefault="00436AA8">
            <w:pPr>
              <w:pStyle w:val="TableParagraph"/>
              <w:spacing w:before="1"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551"/>
        </w:trPr>
        <w:tc>
          <w:tcPr>
            <w:tcW w:w="540" w:type="dxa"/>
          </w:tcPr>
          <w:p w:rsidR="00D542CB" w:rsidRDefault="00436AA8">
            <w:pPr>
              <w:pStyle w:val="TableParagraph"/>
              <w:spacing w:line="268" w:lineRule="exact"/>
              <w:ind w:left="22" w:right="141"/>
              <w:jc w:val="center"/>
              <w:rPr>
                <w:sz w:val="24"/>
              </w:rPr>
            </w:pPr>
            <w:r>
              <w:rPr>
                <w:spacing w:val="-5"/>
                <w:sz w:val="24"/>
              </w:rPr>
              <w:t>2.</w:t>
            </w:r>
          </w:p>
        </w:tc>
        <w:tc>
          <w:tcPr>
            <w:tcW w:w="4110" w:type="dxa"/>
          </w:tcPr>
          <w:p w:rsidR="00D542CB" w:rsidRDefault="00436AA8">
            <w:pPr>
              <w:pStyle w:val="TableParagraph"/>
              <w:spacing w:line="230" w:lineRule="auto"/>
              <w:ind w:left="115"/>
              <w:rPr>
                <w:sz w:val="24"/>
              </w:rPr>
            </w:pPr>
            <w:r>
              <w:rPr>
                <w:sz w:val="24"/>
              </w:rPr>
              <w:t>Размещение государственной символике</w:t>
            </w:r>
            <w:r>
              <w:rPr>
                <w:spacing w:val="-15"/>
                <w:sz w:val="24"/>
              </w:rPr>
              <w:t xml:space="preserve"> </w:t>
            </w:r>
            <w:r>
              <w:rPr>
                <w:sz w:val="24"/>
              </w:rPr>
              <w:t>в</w:t>
            </w:r>
            <w:r>
              <w:rPr>
                <w:spacing w:val="-15"/>
                <w:sz w:val="24"/>
              </w:rPr>
              <w:t xml:space="preserve"> </w:t>
            </w:r>
            <w:r>
              <w:rPr>
                <w:sz w:val="24"/>
              </w:rPr>
              <w:t>классных</w:t>
            </w:r>
            <w:r>
              <w:rPr>
                <w:spacing w:val="-15"/>
                <w:sz w:val="24"/>
              </w:rPr>
              <w:t xml:space="preserve"> </w:t>
            </w:r>
            <w:r>
              <w:rPr>
                <w:sz w:val="24"/>
              </w:rPr>
              <w:t>уголках.</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0" w:lineRule="auto"/>
              <w:ind w:left="998" w:right="189" w:hanging="79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1103"/>
        </w:trPr>
        <w:tc>
          <w:tcPr>
            <w:tcW w:w="540" w:type="dxa"/>
          </w:tcPr>
          <w:p w:rsidR="00D542CB" w:rsidRDefault="00436AA8">
            <w:pPr>
              <w:pStyle w:val="TableParagraph"/>
              <w:spacing w:line="265" w:lineRule="exact"/>
              <w:ind w:left="22" w:right="141"/>
              <w:jc w:val="center"/>
              <w:rPr>
                <w:sz w:val="24"/>
              </w:rPr>
            </w:pPr>
            <w:r>
              <w:rPr>
                <w:spacing w:val="-5"/>
                <w:sz w:val="24"/>
              </w:rPr>
              <w:t>3.</w:t>
            </w:r>
          </w:p>
        </w:tc>
        <w:tc>
          <w:tcPr>
            <w:tcW w:w="4110" w:type="dxa"/>
          </w:tcPr>
          <w:p w:rsidR="00D542CB" w:rsidRDefault="00436AA8">
            <w:pPr>
              <w:pStyle w:val="TableParagraph"/>
              <w:spacing w:line="237" w:lineRule="auto"/>
              <w:ind w:left="115"/>
              <w:rPr>
                <w:sz w:val="24"/>
              </w:rPr>
            </w:pPr>
            <w:r>
              <w:rPr>
                <w:spacing w:val="-2"/>
                <w:sz w:val="24"/>
              </w:rPr>
              <w:t>Оформление</w:t>
            </w:r>
            <w:r>
              <w:rPr>
                <w:spacing w:val="-10"/>
                <w:sz w:val="24"/>
              </w:rPr>
              <w:t xml:space="preserve"> </w:t>
            </w:r>
            <w:r>
              <w:rPr>
                <w:spacing w:val="-2"/>
                <w:sz w:val="24"/>
              </w:rPr>
              <w:t>памятной</w:t>
            </w:r>
            <w:r>
              <w:rPr>
                <w:spacing w:val="-13"/>
                <w:sz w:val="24"/>
              </w:rPr>
              <w:t xml:space="preserve"> </w:t>
            </w:r>
            <w:r>
              <w:rPr>
                <w:spacing w:val="-2"/>
                <w:sz w:val="24"/>
              </w:rPr>
              <w:t xml:space="preserve">доски </w:t>
            </w:r>
            <w:r>
              <w:rPr>
                <w:sz w:val="24"/>
              </w:rPr>
              <w:t>участников СВО</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7"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before="1"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3"/>
        </w:trPr>
        <w:tc>
          <w:tcPr>
            <w:tcW w:w="540" w:type="dxa"/>
          </w:tcPr>
          <w:p w:rsidR="00D542CB" w:rsidRDefault="00436AA8">
            <w:pPr>
              <w:pStyle w:val="TableParagraph"/>
              <w:spacing w:line="268" w:lineRule="exact"/>
              <w:ind w:left="22" w:right="141"/>
              <w:jc w:val="center"/>
              <w:rPr>
                <w:sz w:val="24"/>
              </w:rPr>
            </w:pPr>
            <w:r>
              <w:rPr>
                <w:spacing w:val="-5"/>
                <w:sz w:val="24"/>
              </w:rPr>
              <w:t>4.</w:t>
            </w:r>
          </w:p>
        </w:tc>
        <w:tc>
          <w:tcPr>
            <w:tcW w:w="4110" w:type="dxa"/>
          </w:tcPr>
          <w:p w:rsidR="00D542CB" w:rsidRDefault="00436AA8">
            <w:pPr>
              <w:pStyle w:val="TableParagraph"/>
              <w:ind w:left="115" w:right="447"/>
              <w:rPr>
                <w:sz w:val="24"/>
              </w:rPr>
            </w:pPr>
            <w:r>
              <w:rPr>
                <w:sz w:val="24"/>
              </w:rPr>
              <w:t>Организация и проведение церемоний поднятия (спуска)</w:t>
            </w:r>
          </w:p>
          <w:p w:rsidR="00D542CB" w:rsidRDefault="00436AA8">
            <w:pPr>
              <w:pStyle w:val="TableParagraph"/>
              <w:spacing w:before="3" w:line="264" w:lineRule="exact"/>
              <w:ind w:left="115"/>
              <w:rPr>
                <w:sz w:val="24"/>
              </w:rPr>
            </w:pPr>
            <w:r>
              <w:rPr>
                <w:spacing w:val="-2"/>
                <w:sz w:val="24"/>
              </w:rPr>
              <w:t>государственного</w:t>
            </w:r>
            <w:r>
              <w:rPr>
                <w:spacing w:val="-3"/>
                <w:sz w:val="24"/>
              </w:rPr>
              <w:t xml:space="preserve"> </w:t>
            </w:r>
            <w:r>
              <w:rPr>
                <w:spacing w:val="-2"/>
                <w:sz w:val="24"/>
              </w:rPr>
              <w:t>флага Российской Федерации.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215" w:right="207" w:hanging="15"/>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z w:val="24"/>
              </w:rPr>
              <w:t>года</w:t>
            </w:r>
            <w:r>
              <w:rPr>
                <w:spacing w:val="-1"/>
                <w:sz w:val="24"/>
              </w:rPr>
              <w:t xml:space="preserve"> </w:t>
            </w:r>
            <w:r>
              <w:rPr>
                <w:spacing w:val="-2"/>
                <w:sz w:val="24"/>
              </w:rPr>
              <w:t>(еженедельно)</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278"/>
        </w:trPr>
        <w:tc>
          <w:tcPr>
            <w:tcW w:w="540" w:type="dxa"/>
          </w:tcPr>
          <w:p w:rsidR="00D542CB" w:rsidRDefault="00436AA8">
            <w:pPr>
              <w:pStyle w:val="TableParagraph"/>
              <w:spacing w:line="258" w:lineRule="exact"/>
              <w:ind w:left="22" w:right="141"/>
              <w:jc w:val="center"/>
              <w:rPr>
                <w:sz w:val="24"/>
              </w:rPr>
            </w:pPr>
            <w:r>
              <w:rPr>
                <w:spacing w:val="-5"/>
                <w:sz w:val="24"/>
              </w:rPr>
              <w:t>5.</w:t>
            </w:r>
          </w:p>
        </w:tc>
        <w:tc>
          <w:tcPr>
            <w:tcW w:w="4110" w:type="dxa"/>
          </w:tcPr>
          <w:p w:rsidR="00D542CB" w:rsidRDefault="00436AA8">
            <w:pPr>
              <w:pStyle w:val="TableParagraph"/>
              <w:spacing w:line="258" w:lineRule="exact"/>
              <w:ind w:left="115"/>
              <w:rPr>
                <w:sz w:val="24"/>
              </w:rPr>
            </w:pPr>
            <w:r>
              <w:rPr>
                <w:sz w:val="24"/>
              </w:rPr>
              <w:t>Размещение</w:t>
            </w:r>
            <w:r>
              <w:rPr>
                <w:spacing w:val="-9"/>
                <w:sz w:val="24"/>
              </w:rPr>
              <w:t xml:space="preserve"> </w:t>
            </w:r>
            <w:r>
              <w:rPr>
                <w:sz w:val="24"/>
              </w:rPr>
              <w:t>в</w:t>
            </w:r>
            <w:r>
              <w:rPr>
                <w:spacing w:val="-3"/>
                <w:sz w:val="24"/>
              </w:rPr>
              <w:t xml:space="preserve"> </w:t>
            </w:r>
            <w:r>
              <w:rPr>
                <w:sz w:val="24"/>
              </w:rPr>
              <w:t>рекреациях</w:t>
            </w:r>
            <w:r>
              <w:rPr>
                <w:spacing w:val="-5"/>
                <w:sz w:val="24"/>
              </w:rPr>
              <w:t xml:space="preserve"> </w:t>
            </w:r>
            <w:r>
              <w:rPr>
                <w:spacing w:val="-4"/>
                <w:sz w:val="24"/>
              </w:rPr>
              <w:t>школы</w:t>
            </w:r>
          </w:p>
        </w:tc>
        <w:tc>
          <w:tcPr>
            <w:tcW w:w="994" w:type="dxa"/>
          </w:tcPr>
          <w:p w:rsidR="00D542CB" w:rsidRDefault="00436AA8">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8" w:lineRule="exact"/>
              <w:ind w:left="32" w:right="22"/>
              <w:jc w:val="center"/>
              <w:rPr>
                <w:sz w:val="24"/>
              </w:rPr>
            </w:pPr>
            <w:r>
              <w:rPr>
                <w:sz w:val="24"/>
              </w:rPr>
              <w:t>В</w:t>
            </w:r>
            <w:r>
              <w:rPr>
                <w:spacing w:val="-1"/>
                <w:sz w:val="24"/>
              </w:rPr>
              <w:t xml:space="preserve"> </w:t>
            </w:r>
            <w:r>
              <w:rPr>
                <w:sz w:val="24"/>
              </w:rPr>
              <w:t>течение</w:t>
            </w:r>
            <w:r>
              <w:rPr>
                <w:spacing w:val="-1"/>
                <w:sz w:val="24"/>
              </w:rPr>
              <w:t xml:space="preserve"> </w:t>
            </w:r>
            <w:r>
              <w:rPr>
                <w:spacing w:val="-2"/>
                <w:sz w:val="24"/>
              </w:rPr>
              <w:t>учебного</w:t>
            </w:r>
          </w:p>
        </w:tc>
        <w:tc>
          <w:tcPr>
            <w:tcW w:w="2266" w:type="dxa"/>
          </w:tcPr>
          <w:p w:rsidR="00D542CB" w:rsidRDefault="00436AA8">
            <w:pPr>
              <w:pStyle w:val="TableParagraph"/>
              <w:spacing w:line="258" w:lineRule="exact"/>
              <w:ind w:left="113"/>
              <w:rPr>
                <w:sz w:val="24"/>
              </w:rPr>
            </w:pPr>
            <w:r>
              <w:rPr>
                <w:spacing w:val="-2"/>
                <w:sz w:val="24"/>
              </w:rPr>
              <w:t>Советник</w:t>
            </w:r>
          </w:p>
        </w:tc>
      </w:tr>
    </w:tbl>
    <w:p w:rsidR="00D542CB" w:rsidRDefault="00D542CB">
      <w:pPr>
        <w:pStyle w:val="TableParagraph"/>
        <w:spacing w:line="258" w:lineRule="exact"/>
        <w:rPr>
          <w:sz w:val="24"/>
        </w:rPr>
        <w:sectPr w:rsidR="00D542CB">
          <w:footerReference w:type="default" r:id="rId88"/>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1929"/>
        </w:trPr>
        <w:tc>
          <w:tcPr>
            <w:tcW w:w="540" w:type="dxa"/>
          </w:tcPr>
          <w:p w:rsidR="00D542CB" w:rsidRDefault="00D542CB">
            <w:pPr>
              <w:pStyle w:val="TableParagraph"/>
              <w:rPr>
                <w:sz w:val="24"/>
              </w:rPr>
            </w:pPr>
          </w:p>
        </w:tc>
        <w:tc>
          <w:tcPr>
            <w:tcW w:w="4110" w:type="dxa"/>
          </w:tcPr>
          <w:p w:rsidR="00D542CB" w:rsidRDefault="00436AA8">
            <w:pPr>
              <w:pStyle w:val="TableParagraph"/>
              <w:ind w:left="115"/>
              <w:rPr>
                <w:sz w:val="24"/>
              </w:rPr>
            </w:pPr>
            <w:r>
              <w:rPr>
                <w:spacing w:val="-2"/>
                <w:sz w:val="24"/>
              </w:rPr>
              <w:t>карт</w:t>
            </w:r>
            <w:r>
              <w:rPr>
                <w:spacing w:val="-7"/>
                <w:sz w:val="24"/>
              </w:rPr>
              <w:t xml:space="preserve"> </w:t>
            </w:r>
            <w:r>
              <w:rPr>
                <w:spacing w:val="-2"/>
                <w:sz w:val="24"/>
              </w:rPr>
              <w:t>России,</w:t>
            </w:r>
            <w:r>
              <w:rPr>
                <w:spacing w:val="-7"/>
                <w:sz w:val="24"/>
              </w:rPr>
              <w:t xml:space="preserve"> </w:t>
            </w:r>
            <w:r>
              <w:rPr>
                <w:spacing w:val="-2"/>
                <w:sz w:val="24"/>
              </w:rPr>
              <w:t>Чувашской</w:t>
            </w:r>
            <w:r>
              <w:rPr>
                <w:spacing w:val="-3"/>
                <w:sz w:val="24"/>
              </w:rPr>
              <w:t xml:space="preserve"> </w:t>
            </w:r>
            <w:r>
              <w:rPr>
                <w:spacing w:val="-2"/>
                <w:sz w:val="24"/>
              </w:rPr>
              <w:t xml:space="preserve">Республики, </w:t>
            </w:r>
            <w:r>
              <w:rPr>
                <w:sz w:val="24"/>
              </w:rPr>
              <w:t>Моргаушского МО, портретов выдающихся государственных деятелей</w:t>
            </w:r>
            <w:r>
              <w:rPr>
                <w:spacing w:val="-15"/>
                <w:sz w:val="24"/>
              </w:rPr>
              <w:t xml:space="preserve"> </w:t>
            </w:r>
            <w:r>
              <w:rPr>
                <w:sz w:val="24"/>
              </w:rPr>
              <w:t>России,</w:t>
            </w:r>
            <w:r>
              <w:rPr>
                <w:spacing w:val="-15"/>
                <w:sz w:val="24"/>
              </w:rPr>
              <w:t xml:space="preserve"> </w:t>
            </w:r>
            <w:r>
              <w:rPr>
                <w:sz w:val="24"/>
              </w:rPr>
              <w:t>деятелей</w:t>
            </w:r>
            <w:r>
              <w:rPr>
                <w:spacing w:val="-15"/>
                <w:sz w:val="24"/>
              </w:rPr>
              <w:t xml:space="preserve"> </w:t>
            </w:r>
            <w:r>
              <w:rPr>
                <w:sz w:val="24"/>
              </w:rPr>
              <w:t>культуры, науки, производства, искусства,</w:t>
            </w:r>
          </w:p>
          <w:p w:rsidR="00D542CB" w:rsidRDefault="00436AA8">
            <w:pPr>
              <w:pStyle w:val="TableParagraph"/>
              <w:spacing w:before="5" w:line="262" w:lineRule="exact"/>
              <w:ind w:left="115"/>
              <w:rPr>
                <w:sz w:val="24"/>
              </w:rPr>
            </w:pPr>
            <w:r>
              <w:rPr>
                <w:sz w:val="24"/>
              </w:rPr>
              <w:t>военных,</w:t>
            </w:r>
            <w:r>
              <w:rPr>
                <w:spacing w:val="-12"/>
                <w:sz w:val="24"/>
              </w:rPr>
              <w:t xml:space="preserve"> </w:t>
            </w:r>
            <w:r>
              <w:rPr>
                <w:sz w:val="24"/>
              </w:rPr>
              <w:t>героев</w:t>
            </w:r>
            <w:r>
              <w:rPr>
                <w:spacing w:val="-13"/>
                <w:sz w:val="24"/>
              </w:rPr>
              <w:t xml:space="preserve"> </w:t>
            </w:r>
            <w:r>
              <w:rPr>
                <w:sz w:val="24"/>
              </w:rPr>
              <w:t>и</w:t>
            </w:r>
            <w:r>
              <w:rPr>
                <w:spacing w:val="-12"/>
                <w:sz w:val="24"/>
              </w:rPr>
              <w:t xml:space="preserve"> </w:t>
            </w:r>
            <w:r>
              <w:rPr>
                <w:sz w:val="24"/>
              </w:rPr>
              <w:t xml:space="preserve">защитников </w:t>
            </w:r>
            <w:r>
              <w:rPr>
                <w:spacing w:val="-2"/>
                <w:sz w:val="24"/>
              </w:rPr>
              <w:t>Отечества.</w:t>
            </w:r>
          </w:p>
        </w:tc>
        <w:tc>
          <w:tcPr>
            <w:tcW w:w="994" w:type="dxa"/>
          </w:tcPr>
          <w:p w:rsidR="00D542CB" w:rsidRDefault="00D542CB">
            <w:pPr>
              <w:pStyle w:val="TableParagraph"/>
              <w:rPr>
                <w:sz w:val="24"/>
              </w:rPr>
            </w:pPr>
          </w:p>
        </w:tc>
        <w:tc>
          <w:tcPr>
            <w:tcW w:w="2413" w:type="dxa"/>
          </w:tcPr>
          <w:p w:rsidR="00D542CB" w:rsidRDefault="00436AA8">
            <w:pPr>
              <w:pStyle w:val="TableParagraph"/>
              <w:spacing w:line="268" w:lineRule="exact"/>
              <w:ind w:left="32" w:right="14"/>
              <w:jc w:val="center"/>
              <w:rPr>
                <w:sz w:val="24"/>
              </w:rPr>
            </w:pPr>
            <w:r>
              <w:rPr>
                <w:spacing w:val="-4"/>
                <w:sz w:val="24"/>
              </w:rPr>
              <w:t>года</w:t>
            </w:r>
          </w:p>
        </w:tc>
        <w:tc>
          <w:tcPr>
            <w:tcW w:w="2266" w:type="dxa"/>
          </w:tcPr>
          <w:p w:rsidR="00D542CB" w:rsidRDefault="00436AA8">
            <w:pPr>
              <w:pStyle w:val="TableParagraph"/>
              <w:ind w:left="113"/>
              <w:rPr>
                <w:sz w:val="24"/>
              </w:rPr>
            </w:pPr>
            <w:r>
              <w:rPr>
                <w:sz w:val="24"/>
              </w:rPr>
              <w:t>директора</w:t>
            </w:r>
            <w:r>
              <w:rPr>
                <w:spacing w:val="-15"/>
                <w:sz w:val="24"/>
              </w:rPr>
              <w:t xml:space="preserve"> </w:t>
            </w:r>
            <w:r>
              <w:rPr>
                <w:sz w:val="24"/>
              </w:rPr>
              <w:t xml:space="preserve">по </w:t>
            </w:r>
            <w:r>
              <w:rPr>
                <w:spacing w:val="-2"/>
                <w:sz w:val="24"/>
              </w:rPr>
              <w:t>воспитанию</w:t>
            </w:r>
          </w:p>
        </w:tc>
      </w:tr>
      <w:tr w:rsidR="00D542CB">
        <w:trPr>
          <w:trHeight w:val="1103"/>
        </w:trPr>
        <w:tc>
          <w:tcPr>
            <w:tcW w:w="540" w:type="dxa"/>
          </w:tcPr>
          <w:p w:rsidR="00D542CB" w:rsidRDefault="00436AA8">
            <w:pPr>
              <w:pStyle w:val="TableParagraph"/>
              <w:spacing w:line="268" w:lineRule="exact"/>
              <w:ind w:left="115"/>
              <w:rPr>
                <w:sz w:val="24"/>
              </w:rPr>
            </w:pPr>
            <w:r>
              <w:rPr>
                <w:spacing w:val="-5"/>
                <w:sz w:val="24"/>
              </w:rPr>
              <w:t>6.</w:t>
            </w:r>
          </w:p>
        </w:tc>
        <w:tc>
          <w:tcPr>
            <w:tcW w:w="4110" w:type="dxa"/>
          </w:tcPr>
          <w:p w:rsidR="00D542CB" w:rsidRDefault="00436AA8">
            <w:pPr>
              <w:pStyle w:val="TableParagraph"/>
              <w:ind w:left="115" w:right="149"/>
              <w:rPr>
                <w:sz w:val="24"/>
              </w:rPr>
            </w:pPr>
            <w:r>
              <w:rPr>
                <w:sz w:val="24"/>
              </w:rPr>
              <w:t xml:space="preserve">Организация работы школьного </w:t>
            </w:r>
            <w:r>
              <w:rPr>
                <w:spacing w:val="-2"/>
                <w:sz w:val="24"/>
              </w:rPr>
              <w:t>радио</w:t>
            </w:r>
            <w:r>
              <w:rPr>
                <w:spacing w:val="-6"/>
                <w:sz w:val="24"/>
              </w:rPr>
              <w:t xml:space="preserve"> </w:t>
            </w:r>
            <w:r>
              <w:rPr>
                <w:spacing w:val="-2"/>
                <w:sz w:val="24"/>
              </w:rPr>
              <w:t>(музыкальные</w:t>
            </w:r>
            <w:r>
              <w:rPr>
                <w:spacing w:val="-6"/>
                <w:sz w:val="24"/>
              </w:rPr>
              <w:t xml:space="preserve"> </w:t>
            </w:r>
            <w:r>
              <w:rPr>
                <w:spacing w:val="-2"/>
                <w:sz w:val="24"/>
              </w:rPr>
              <w:t>звонки,</w:t>
            </w:r>
            <w:r>
              <w:rPr>
                <w:spacing w:val="-7"/>
                <w:sz w:val="24"/>
              </w:rPr>
              <w:t xml:space="preserve"> </w:t>
            </w:r>
            <w:r>
              <w:rPr>
                <w:spacing w:val="-2"/>
                <w:sz w:val="24"/>
              </w:rPr>
              <w:t>музыка,</w:t>
            </w:r>
          </w:p>
          <w:p w:rsidR="00D542CB" w:rsidRDefault="00436AA8">
            <w:pPr>
              <w:pStyle w:val="TableParagraph"/>
              <w:spacing w:before="7" w:line="262" w:lineRule="exact"/>
              <w:ind w:left="115" w:right="920"/>
              <w:rPr>
                <w:sz w:val="24"/>
              </w:rPr>
            </w:pPr>
            <w:r>
              <w:rPr>
                <w:sz w:val="24"/>
              </w:rPr>
              <w:t>информационные</w:t>
            </w:r>
            <w:r>
              <w:rPr>
                <w:spacing w:val="-15"/>
                <w:sz w:val="24"/>
              </w:rPr>
              <w:t xml:space="preserve"> </w:t>
            </w:r>
            <w:r>
              <w:rPr>
                <w:sz w:val="24"/>
              </w:rPr>
              <w:t xml:space="preserve">сообщения, </w:t>
            </w:r>
            <w:r>
              <w:rPr>
                <w:spacing w:val="-2"/>
                <w:sz w:val="24"/>
              </w:rPr>
              <w:t>объявления).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68" w:lineRule="exact"/>
              <w:ind w:left="113"/>
              <w:rPr>
                <w:sz w:val="24"/>
              </w:rPr>
            </w:pPr>
            <w:r>
              <w:rPr>
                <w:spacing w:val="-5"/>
                <w:sz w:val="24"/>
              </w:rPr>
              <w:t>ШУС</w:t>
            </w:r>
          </w:p>
        </w:tc>
      </w:tr>
      <w:tr w:rsidR="00D542CB">
        <w:trPr>
          <w:trHeight w:val="830"/>
        </w:trPr>
        <w:tc>
          <w:tcPr>
            <w:tcW w:w="540" w:type="dxa"/>
          </w:tcPr>
          <w:p w:rsidR="00D542CB" w:rsidRDefault="00436AA8">
            <w:pPr>
              <w:pStyle w:val="TableParagraph"/>
              <w:spacing w:line="268" w:lineRule="exact"/>
              <w:ind w:left="115"/>
              <w:rPr>
                <w:sz w:val="24"/>
              </w:rPr>
            </w:pPr>
            <w:r>
              <w:rPr>
                <w:spacing w:val="-5"/>
                <w:sz w:val="24"/>
              </w:rPr>
              <w:t>7.</w:t>
            </w:r>
          </w:p>
        </w:tc>
        <w:tc>
          <w:tcPr>
            <w:tcW w:w="4110" w:type="dxa"/>
          </w:tcPr>
          <w:p w:rsidR="00D542CB" w:rsidRDefault="00436AA8">
            <w:pPr>
              <w:pStyle w:val="TableParagraph"/>
              <w:spacing w:line="242" w:lineRule="auto"/>
              <w:ind w:left="115"/>
              <w:rPr>
                <w:sz w:val="24"/>
              </w:rPr>
            </w:pPr>
            <w:r>
              <w:rPr>
                <w:spacing w:val="-2"/>
                <w:sz w:val="24"/>
              </w:rPr>
              <w:t>Оформление</w:t>
            </w:r>
            <w:r>
              <w:rPr>
                <w:spacing w:val="-5"/>
                <w:sz w:val="24"/>
              </w:rPr>
              <w:t xml:space="preserve"> </w:t>
            </w:r>
            <w:r>
              <w:rPr>
                <w:spacing w:val="-2"/>
                <w:sz w:val="24"/>
              </w:rPr>
              <w:t>мемориалов</w:t>
            </w:r>
            <w:r>
              <w:rPr>
                <w:spacing w:val="-5"/>
                <w:sz w:val="24"/>
              </w:rPr>
              <w:t xml:space="preserve"> </w:t>
            </w:r>
            <w:r>
              <w:rPr>
                <w:spacing w:val="-2"/>
                <w:sz w:val="24"/>
              </w:rPr>
              <w:t xml:space="preserve">воинской </w:t>
            </w:r>
            <w:r>
              <w:rPr>
                <w:sz w:val="24"/>
              </w:rPr>
              <w:t>славы в школьном музее.</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35" w:lineRule="auto"/>
              <w:ind w:left="113" w:right="230"/>
              <w:rPr>
                <w:sz w:val="24"/>
              </w:rPr>
            </w:pPr>
            <w:r>
              <w:rPr>
                <w:spacing w:val="-2"/>
                <w:sz w:val="24"/>
              </w:rPr>
              <w:t>Рук.</w:t>
            </w:r>
            <w:r>
              <w:rPr>
                <w:spacing w:val="-15"/>
                <w:sz w:val="24"/>
              </w:rPr>
              <w:t xml:space="preserve"> </w:t>
            </w:r>
            <w:r>
              <w:rPr>
                <w:spacing w:val="-2"/>
                <w:sz w:val="24"/>
              </w:rPr>
              <w:t>школьного музея</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8.</w:t>
            </w:r>
          </w:p>
        </w:tc>
        <w:tc>
          <w:tcPr>
            <w:tcW w:w="4110" w:type="dxa"/>
          </w:tcPr>
          <w:p w:rsidR="00D542CB" w:rsidRDefault="00436AA8">
            <w:pPr>
              <w:pStyle w:val="TableParagraph"/>
              <w:spacing w:line="230" w:lineRule="auto"/>
              <w:ind w:left="115"/>
              <w:rPr>
                <w:sz w:val="24"/>
              </w:rPr>
            </w:pPr>
            <w:r>
              <w:rPr>
                <w:spacing w:val="-2"/>
                <w:sz w:val="24"/>
              </w:rPr>
              <w:t>Оформление</w:t>
            </w:r>
            <w:r>
              <w:rPr>
                <w:spacing w:val="-7"/>
                <w:sz w:val="24"/>
              </w:rPr>
              <w:t xml:space="preserve"> </w:t>
            </w:r>
            <w:r>
              <w:rPr>
                <w:spacing w:val="-2"/>
                <w:sz w:val="24"/>
              </w:rPr>
              <w:t>новостной «бегущей строки».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0" w:lineRule="auto"/>
              <w:ind w:left="998" w:right="189" w:hanging="79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D542CB" w:rsidRDefault="00436AA8">
            <w:pPr>
              <w:pStyle w:val="TableParagraph"/>
              <w:spacing w:line="265" w:lineRule="exact"/>
              <w:ind w:left="113"/>
              <w:rPr>
                <w:sz w:val="24"/>
              </w:rPr>
            </w:pPr>
            <w:r>
              <w:rPr>
                <w:sz w:val="24"/>
              </w:rPr>
              <w:t>Старший</w:t>
            </w:r>
            <w:r>
              <w:rPr>
                <w:spacing w:val="-5"/>
                <w:sz w:val="24"/>
              </w:rPr>
              <w:t xml:space="preserve"> </w:t>
            </w:r>
            <w:r>
              <w:rPr>
                <w:spacing w:val="-2"/>
                <w:sz w:val="24"/>
              </w:rPr>
              <w:t>вожатый</w:t>
            </w:r>
          </w:p>
        </w:tc>
      </w:tr>
      <w:tr w:rsidR="00D542CB">
        <w:trPr>
          <w:trHeight w:val="1377"/>
        </w:trPr>
        <w:tc>
          <w:tcPr>
            <w:tcW w:w="540" w:type="dxa"/>
          </w:tcPr>
          <w:p w:rsidR="00D542CB" w:rsidRDefault="00436AA8">
            <w:pPr>
              <w:pStyle w:val="TableParagraph"/>
              <w:spacing w:line="268" w:lineRule="exact"/>
              <w:ind w:left="115"/>
              <w:rPr>
                <w:sz w:val="24"/>
              </w:rPr>
            </w:pPr>
            <w:r>
              <w:rPr>
                <w:spacing w:val="-5"/>
                <w:sz w:val="24"/>
              </w:rPr>
              <w:t>9.</w:t>
            </w:r>
          </w:p>
        </w:tc>
        <w:tc>
          <w:tcPr>
            <w:tcW w:w="4110" w:type="dxa"/>
          </w:tcPr>
          <w:p w:rsidR="00D542CB" w:rsidRDefault="00436AA8">
            <w:pPr>
              <w:pStyle w:val="TableParagraph"/>
              <w:ind w:left="115"/>
              <w:rPr>
                <w:sz w:val="24"/>
              </w:rPr>
            </w:pPr>
            <w:r>
              <w:rPr>
                <w:sz w:val="24"/>
              </w:rPr>
              <w:t>Публикация</w:t>
            </w:r>
            <w:r>
              <w:rPr>
                <w:spacing w:val="-15"/>
                <w:sz w:val="24"/>
              </w:rPr>
              <w:t xml:space="preserve"> </w:t>
            </w:r>
            <w:r>
              <w:rPr>
                <w:sz w:val="24"/>
              </w:rPr>
              <w:t>тематических</w:t>
            </w:r>
            <w:r>
              <w:rPr>
                <w:spacing w:val="-15"/>
                <w:sz w:val="24"/>
              </w:rPr>
              <w:t xml:space="preserve"> </w:t>
            </w:r>
            <w:r>
              <w:rPr>
                <w:sz w:val="24"/>
              </w:rPr>
              <w:t>постов</w:t>
            </w:r>
            <w:r>
              <w:rPr>
                <w:spacing w:val="-15"/>
                <w:sz w:val="24"/>
              </w:rPr>
              <w:t xml:space="preserve"> </w:t>
            </w:r>
            <w:r>
              <w:rPr>
                <w:sz w:val="24"/>
              </w:rPr>
              <w:t xml:space="preserve">в сообществе школы в ВК (новости, </w:t>
            </w:r>
            <w:r>
              <w:rPr>
                <w:spacing w:val="-2"/>
                <w:sz w:val="24"/>
              </w:rPr>
              <w:t>полезная информация,</w:t>
            </w:r>
            <w:r>
              <w:rPr>
                <w:spacing w:val="-7"/>
                <w:sz w:val="24"/>
              </w:rPr>
              <w:t xml:space="preserve"> </w:t>
            </w:r>
            <w:r>
              <w:rPr>
                <w:spacing w:val="-2"/>
                <w:sz w:val="24"/>
              </w:rPr>
              <w:t>информация</w:t>
            </w:r>
          </w:p>
          <w:p w:rsidR="00D542CB" w:rsidRDefault="00436AA8">
            <w:pPr>
              <w:pStyle w:val="TableParagraph"/>
              <w:spacing w:before="5" w:line="262" w:lineRule="exact"/>
              <w:ind w:left="115"/>
              <w:rPr>
                <w:sz w:val="24"/>
              </w:rPr>
            </w:pPr>
            <w:r>
              <w:rPr>
                <w:sz w:val="24"/>
              </w:rPr>
              <w:t>патриотической</w:t>
            </w:r>
            <w:r>
              <w:rPr>
                <w:spacing w:val="-15"/>
                <w:sz w:val="24"/>
              </w:rPr>
              <w:t xml:space="preserve"> </w:t>
            </w:r>
            <w:r>
              <w:rPr>
                <w:sz w:val="24"/>
              </w:rPr>
              <w:t>и</w:t>
            </w:r>
            <w:r>
              <w:rPr>
                <w:spacing w:val="-15"/>
                <w:sz w:val="24"/>
              </w:rPr>
              <w:t xml:space="preserve"> </w:t>
            </w:r>
            <w:r>
              <w:rPr>
                <w:sz w:val="24"/>
              </w:rPr>
              <w:t xml:space="preserve">гражданской </w:t>
            </w:r>
            <w:r>
              <w:rPr>
                <w:spacing w:val="-2"/>
                <w:sz w:val="24"/>
              </w:rPr>
              <w:t>направленности).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7"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68" w:lineRule="exact"/>
              <w:ind w:left="113"/>
              <w:rPr>
                <w:sz w:val="24"/>
              </w:rPr>
            </w:pPr>
            <w:r>
              <w:rPr>
                <w:spacing w:val="-2"/>
                <w:sz w:val="24"/>
              </w:rPr>
              <w:t>Медиацентр</w:t>
            </w:r>
          </w:p>
        </w:tc>
      </w:tr>
      <w:tr w:rsidR="00D542CB">
        <w:trPr>
          <w:trHeight w:val="1101"/>
        </w:trPr>
        <w:tc>
          <w:tcPr>
            <w:tcW w:w="540" w:type="dxa"/>
          </w:tcPr>
          <w:p w:rsidR="00D542CB" w:rsidRDefault="00436AA8">
            <w:pPr>
              <w:pStyle w:val="TableParagraph"/>
              <w:spacing w:line="265" w:lineRule="exact"/>
              <w:ind w:left="115"/>
              <w:rPr>
                <w:sz w:val="24"/>
              </w:rPr>
            </w:pPr>
            <w:r>
              <w:rPr>
                <w:spacing w:val="-5"/>
                <w:sz w:val="24"/>
              </w:rPr>
              <w:t>10.</w:t>
            </w:r>
          </w:p>
        </w:tc>
        <w:tc>
          <w:tcPr>
            <w:tcW w:w="4110" w:type="dxa"/>
          </w:tcPr>
          <w:p w:rsidR="00D542CB" w:rsidRDefault="00436AA8">
            <w:pPr>
              <w:pStyle w:val="TableParagraph"/>
              <w:ind w:left="115"/>
              <w:rPr>
                <w:sz w:val="24"/>
              </w:rPr>
            </w:pPr>
            <w:r>
              <w:rPr>
                <w:spacing w:val="-2"/>
                <w:sz w:val="24"/>
              </w:rPr>
              <w:t>Подготовка</w:t>
            </w:r>
            <w:r>
              <w:rPr>
                <w:spacing w:val="-9"/>
                <w:sz w:val="24"/>
              </w:rPr>
              <w:t xml:space="preserve"> </w:t>
            </w:r>
            <w:r>
              <w:rPr>
                <w:spacing w:val="-2"/>
                <w:sz w:val="24"/>
              </w:rPr>
              <w:t>и</w:t>
            </w:r>
            <w:r>
              <w:rPr>
                <w:spacing w:val="-5"/>
                <w:sz w:val="24"/>
              </w:rPr>
              <w:t xml:space="preserve"> </w:t>
            </w:r>
            <w:r>
              <w:rPr>
                <w:spacing w:val="-2"/>
                <w:sz w:val="24"/>
              </w:rPr>
              <w:t>размещение</w:t>
            </w:r>
            <w:r>
              <w:rPr>
                <w:spacing w:val="-7"/>
                <w:sz w:val="24"/>
              </w:rPr>
              <w:t xml:space="preserve"> </w:t>
            </w:r>
            <w:r>
              <w:rPr>
                <w:spacing w:val="-2"/>
                <w:sz w:val="24"/>
              </w:rPr>
              <w:t xml:space="preserve">регулярно </w:t>
            </w:r>
            <w:r>
              <w:rPr>
                <w:sz w:val="24"/>
              </w:rPr>
              <w:t>сменяемых экспозиций творческих</w:t>
            </w:r>
          </w:p>
          <w:p w:rsidR="00D542CB" w:rsidRDefault="00436AA8">
            <w:pPr>
              <w:pStyle w:val="TableParagraph"/>
              <w:spacing w:before="5" w:line="262" w:lineRule="exact"/>
              <w:ind w:left="115"/>
              <w:rPr>
                <w:sz w:val="24"/>
              </w:rPr>
            </w:pPr>
            <w:r>
              <w:rPr>
                <w:sz w:val="24"/>
              </w:rPr>
              <w:t>работ</w:t>
            </w:r>
            <w:r>
              <w:rPr>
                <w:spacing w:val="-13"/>
                <w:sz w:val="24"/>
              </w:rPr>
              <w:t xml:space="preserve"> </w:t>
            </w:r>
            <w:r>
              <w:rPr>
                <w:sz w:val="24"/>
              </w:rPr>
              <w:t>обучающихся</w:t>
            </w:r>
            <w:r>
              <w:rPr>
                <w:spacing w:val="-13"/>
                <w:sz w:val="24"/>
              </w:rPr>
              <w:t xml:space="preserve"> </w:t>
            </w:r>
            <w:r>
              <w:rPr>
                <w:sz w:val="24"/>
              </w:rPr>
              <w:t>(по</w:t>
            </w:r>
            <w:r>
              <w:rPr>
                <w:spacing w:val="-12"/>
                <w:sz w:val="24"/>
              </w:rPr>
              <w:t xml:space="preserve"> </w:t>
            </w:r>
            <w:r>
              <w:rPr>
                <w:sz w:val="24"/>
              </w:rPr>
              <w:t xml:space="preserve">отдельному </w:t>
            </w:r>
            <w:r>
              <w:rPr>
                <w:spacing w:val="-2"/>
                <w:sz w:val="24"/>
              </w:rPr>
              <w:t>плану).</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382"/>
        </w:trPr>
        <w:tc>
          <w:tcPr>
            <w:tcW w:w="540" w:type="dxa"/>
          </w:tcPr>
          <w:p w:rsidR="00D542CB" w:rsidRDefault="00436AA8">
            <w:pPr>
              <w:pStyle w:val="TableParagraph"/>
              <w:spacing w:line="268" w:lineRule="exact"/>
              <w:ind w:left="115"/>
              <w:rPr>
                <w:sz w:val="24"/>
              </w:rPr>
            </w:pPr>
            <w:r>
              <w:rPr>
                <w:spacing w:val="-5"/>
                <w:sz w:val="24"/>
              </w:rPr>
              <w:t>11.</w:t>
            </w:r>
          </w:p>
        </w:tc>
        <w:tc>
          <w:tcPr>
            <w:tcW w:w="4110" w:type="dxa"/>
          </w:tcPr>
          <w:p w:rsidR="00D542CB" w:rsidRDefault="00436AA8">
            <w:pPr>
              <w:pStyle w:val="TableParagraph"/>
              <w:spacing w:before="1"/>
              <w:ind w:left="115" w:right="388"/>
              <w:rPr>
                <w:sz w:val="24"/>
              </w:rPr>
            </w:pPr>
            <w:r>
              <w:rPr>
                <w:sz w:val="24"/>
              </w:rPr>
              <w:t>Поддержание</w:t>
            </w:r>
            <w:r>
              <w:rPr>
                <w:spacing w:val="-15"/>
                <w:sz w:val="24"/>
              </w:rPr>
              <w:t xml:space="preserve"> </w:t>
            </w:r>
            <w:r>
              <w:rPr>
                <w:sz w:val="24"/>
              </w:rPr>
              <w:t>эстетического</w:t>
            </w:r>
            <w:r>
              <w:rPr>
                <w:spacing w:val="-15"/>
                <w:sz w:val="24"/>
              </w:rPr>
              <w:t xml:space="preserve"> </w:t>
            </w:r>
            <w:r>
              <w:rPr>
                <w:sz w:val="24"/>
              </w:rPr>
              <w:t>вида</w:t>
            </w:r>
            <w:r>
              <w:rPr>
                <w:spacing w:val="-15"/>
                <w:sz w:val="24"/>
              </w:rPr>
              <w:t xml:space="preserve"> </w:t>
            </w:r>
            <w:r>
              <w:rPr>
                <w:sz w:val="24"/>
              </w:rPr>
              <w:t>и благоустройство всех помещений школы, доступных и безопасных</w:t>
            </w:r>
          </w:p>
          <w:p w:rsidR="00D542CB" w:rsidRDefault="00436AA8">
            <w:pPr>
              <w:pStyle w:val="TableParagraph"/>
              <w:spacing w:line="274" w:lineRule="exact"/>
              <w:ind w:left="115"/>
              <w:rPr>
                <w:sz w:val="24"/>
              </w:rPr>
            </w:pPr>
            <w:r>
              <w:rPr>
                <w:spacing w:val="-2"/>
                <w:sz w:val="24"/>
              </w:rPr>
              <w:t>рекреационных</w:t>
            </w:r>
            <w:r>
              <w:rPr>
                <w:spacing w:val="-8"/>
                <w:sz w:val="24"/>
              </w:rPr>
              <w:t xml:space="preserve"> </w:t>
            </w:r>
            <w:r>
              <w:rPr>
                <w:spacing w:val="-2"/>
                <w:sz w:val="24"/>
              </w:rPr>
              <w:t>зон,</w:t>
            </w:r>
            <w:r>
              <w:rPr>
                <w:spacing w:val="-6"/>
                <w:sz w:val="24"/>
              </w:rPr>
              <w:t xml:space="preserve"> </w:t>
            </w:r>
            <w:r>
              <w:rPr>
                <w:spacing w:val="-2"/>
                <w:sz w:val="24"/>
              </w:rPr>
              <w:t xml:space="preserve">озеленение </w:t>
            </w:r>
            <w:r>
              <w:rPr>
                <w:sz w:val="24"/>
              </w:rPr>
              <w:t>территории школы.</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1"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before="1"/>
              <w:ind w:left="113"/>
              <w:rPr>
                <w:sz w:val="24"/>
              </w:rPr>
            </w:pPr>
            <w:r>
              <w:rPr>
                <w:spacing w:val="-2"/>
                <w:sz w:val="24"/>
              </w:rPr>
              <w:t>Заместитель директора</w:t>
            </w:r>
            <w:r>
              <w:rPr>
                <w:spacing w:val="-14"/>
                <w:sz w:val="24"/>
              </w:rPr>
              <w:t xml:space="preserve"> </w:t>
            </w:r>
            <w:r>
              <w:rPr>
                <w:spacing w:val="-2"/>
                <w:sz w:val="24"/>
              </w:rPr>
              <w:t>по</w:t>
            </w:r>
            <w:r>
              <w:rPr>
                <w:spacing w:val="-15"/>
                <w:sz w:val="24"/>
              </w:rPr>
              <w:t xml:space="preserve"> </w:t>
            </w:r>
            <w:r>
              <w:rPr>
                <w:spacing w:val="-2"/>
                <w:sz w:val="24"/>
              </w:rPr>
              <w:t>АХЧ</w:t>
            </w:r>
          </w:p>
        </w:tc>
      </w:tr>
      <w:tr w:rsidR="00D542CB">
        <w:trPr>
          <w:trHeight w:val="1377"/>
        </w:trPr>
        <w:tc>
          <w:tcPr>
            <w:tcW w:w="540" w:type="dxa"/>
          </w:tcPr>
          <w:p w:rsidR="00D542CB" w:rsidRDefault="00436AA8">
            <w:pPr>
              <w:pStyle w:val="TableParagraph"/>
              <w:spacing w:line="268" w:lineRule="exact"/>
              <w:ind w:left="115"/>
              <w:rPr>
                <w:sz w:val="24"/>
              </w:rPr>
            </w:pPr>
            <w:r>
              <w:rPr>
                <w:spacing w:val="-5"/>
                <w:sz w:val="24"/>
              </w:rPr>
              <w:t>12.</w:t>
            </w:r>
          </w:p>
        </w:tc>
        <w:tc>
          <w:tcPr>
            <w:tcW w:w="4110" w:type="dxa"/>
          </w:tcPr>
          <w:p w:rsidR="00D542CB" w:rsidRDefault="00436AA8">
            <w:pPr>
              <w:pStyle w:val="TableParagraph"/>
              <w:spacing w:before="1"/>
              <w:ind w:left="115"/>
              <w:rPr>
                <w:sz w:val="24"/>
              </w:rPr>
            </w:pPr>
            <w:r>
              <w:rPr>
                <w:sz w:val="24"/>
              </w:rPr>
              <w:t>Оформление, поддержание и использование</w:t>
            </w:r>
            <w:r>
              <w:rPr>
                <w:spacing w:val="-2"/>
                <w:sz w:val="24"/>
              </w:rPr>
              <w:t xml:space="preserve"> </w:t>
            </w:r>
            <w:r>
              <w:rPr>
                <w:sz w:val="24"/>
              </w:rPr>
              <w:t>игровых</w:t>
            </w:r>
            <w:r>
              <w:rPr>
                <w:spacing w:val="-4"/>
                <w:sz w:val="24"/>
              </w:rPr>
              <w:t xml:space="preserve"> </w:t>
            </w:r>
            <w:r>
              <w:rPr>
                <w:sz w:val="24"/>
              </w:rPr>
              <w:t>пространств, спортивных</w:t>
            </w:r>
            <w:r>
              <w:rPr>
                <w:spacing w:val="-14"/>
                <w:sz w:val="24"/>
              </w:rPr>
              <w:t xml:space="preserve"> </w:t>
            </w:r>
            <w:r>
              <w:rPr>
                <w:sz w:val="24"/>
              </w:rPr>
              <w:t>и</w:t>
            </w:r>
            <w:r>
              <w:rPr>
                <w:spacing w:val="-10"/>
                <w:sz w:val="24"/>
              </w:rPr>
              <w:t xml:space="preserve"> </w:t>
            </w:r>
            <w:r>
              <w:rPr>
                <w:sz w:val="24"/>
              </w:rPr>
              <w:t>игровых</w:t>
            </w:r>
            <w:r>
              <w:rPr>
                <w:spacing w:val="-13"/>
                <w:sz w:val="24"/>
              </w:rPr>
              <w:t xml:space="preserve"> </w:t>
            </w:r>
            <w:r>
              <w:rPr>
                <w:sz w:val="24"/>
              </w:rPr>
              <w:t>площадок,</w:t>
            </w:r>
            <w:r>
              <w:rPr>
                <w:spacing w:val="-10"/>
                <w:sz w:val="24"/>
              </w:rPr>
              <w:t xml:space="preserve"> </w:t>
            </w:r>
            <w:r>
              <w:rPr>
                <w:spacing w:val="-5"/>
                <w:sz w:val="24"/>
              </w:rPr>
              <w:t>зон</w:t>
            </w:r>
          </w:p>
          <w:p w:rsidR="00D542CB" w:rsidRDefault="00436AA8">
            <w:pPr>
              <w:pStyle w:val="TableParagraph"/>
              <w:spacing w:line="274" w:lineRule="exact"/>
              <w:ind w:left="115"/>
              <w:rPr>
                <w:sz w:val="24"/>
              </w:rPr>
            </w:pPr>
            <w:r>
              <w:rPr>
                <w:spacing w:val="-2"/>
                <w:sz w:val="24"/>
              </w:rPr>
              <w:t>активного</w:t>
            </w:r>
            <w:r>
              <w:rPr>
                <w:spacing w:val="-9"/>
                <w:sz w:val="24"/>
              </w:rPr>
              <w:t xml:space="preserve"> </w:t>
            </w:r>
            <w:r>
              <w:rPr>
                <w:spacing w:val="-2"/>
                <w:sz w:val="24"/>
              </w:rPr>
              <w:t>отдыха</w:t>
            </w:r>
            <w:r>
              <w:rPr>
                <w:spacing w:val="-8"/>
                <w:sz w:val="24"/>
              </w:rPr>
              <w:t xml:space="preserve"> </w:t>
            </w:r>
            <w:r>
              <w:rPr>
                <w:spacing w:val="-2"/>
                <w:sz w:val="24"/>
              </w:rPr>
              <w:t>в</w:t>
            </w:r>
            <w:r>
              <w:rPr>
                <w:spacing w:val="-8"/>
                <w:sz w:val="24"/>
              </w:rPr>
              <w:t xml:space="preserve"> </w:t>
            </w:r>
            <w:r>
              <w:rPr>
                <w:spacing w:val="-2"/>
                <w:sz w:val="24"/>
              </w:rPr>
              <w:t xml:space="preserve">рекреациях </w:t>
            </w:r>
            <w:r>
              <w:rPr>
                <w:sz w:val="24"/>
              </w:rPr>
              <w:t>начальной школы.</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1"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before="1" w:line="242" w:lineRule="auto"/>
              <w:ind w:left="113"/>
              <w:rPr>
                <w:sz w:val="24"/>
              </w:rPr>
            </w:pPr>
            <w:r>
              <w:rPr>
                <w:spacing w:val="-2"/>
                <w:sz w:val="24"/>
              </w:rPr>
              <w:t xml:space="preserve">Классные </w:t>
            </w:r>
            <w:r>
              <w:rPr>
                <w:spacing w:val="-4"/>
                <w:sz w:val="24"/>
              </w:rPr>
              <w:t>руководители</w:t>
            </w:r>
          </w:p>
        </w:tc>
      </w:tr>
      <w:tr w:rsidR="00D542CB">
        <w:trPr>
          <w:trHeight w:val="557"/>
        </w:trPr>
        <w:tc>
          <w:tcPr>
            <w:tcW w:w="540" w:type="dxa"/>
          </w:tcPr>
          <w:p w:rsidR="00D542CB" w:rsidRDefault="00436AA8">
            <w:pPr>
              <w:pStyle w:val="TableParagraph"/>
              <w:spacing w:line="270" w:lineRule="exact"/>
              <w:ind w:left="115"/>
              <w:rPr>
                <w:sz w:val="24"/>
              </w:rPr>
            </w:pPr>
            <w:r>
              <w:rPr>
                <w:spacing w:val="-5"/>
                <w:sz w:val="24"/>
              </w:rPr>
              <w:t>13.</w:t>
            </w:r>
          </w:p>
        </w:tc>
        <w:tc>
          <w:tcPr>
            <w:tcW w:w="4110" w:type="dxa"/>
          </w:tcPr>
          <w:p w:rsidR="00D542CB" w:rsidRDefault="00436AA8">
            <w:pPr>
              <w:pStyle w:val="TableParagraph"/>
              <w:spacing w:line="274" w:lineRule="exact"/>
              <w:ind w:left="115"/>
              <w:rPr>
                <w:sz w:val="24"/>
              </w:rPr>
            </w:pPr>
            <w:r>
              <w:rPr>
                <w:spacing w:val="-2"/>
                <w:sz w:val="24"/>
              </w:rPr>
              <w:t>Реализация</w:t>
            </w:r>
            <w:r>
              <w:rPr>
                <w:spacing w:val="-5"/>
                <w:sz w:val="24"/>
              </w:rPr>
              <w:t xml:space="preserve"> </w:t>
            </w:r>
            <w:r>
              <w:rPr>
                <w:spacing w:val="-2"/>
                <w:sz w:val="24"/>
              </w:rPr>
              <w:t xml:space="preserve">проекта «Буккроссинг» </w:t>
            </w:r>
            <w:r>
              <w:rPr>
                <w:sz w:val="24"/>
              </w:rPr>
              <w:t>(обмен книгами)</w:t>
            </w:r>
          </w:p>
        </w:tc>
        <w:tc>
          <w:tcPr>
            <w:tcW w:w="994" w:type="dxa"/>
          </w:tcPr>
          <w:p w:rsidR="00D542CB" w:rsidRDefault="00436AA8">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74" w:lineRule="exact"/>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70" w:lineRule="exact"/>
              <w:ind w:left="113"/>
              <w:rPr>
                <w:sz w:val="24"/>
              </w:rPr>
            </w:pPr>
            <w:r>
              <w:rPr>
                <w:spacing w:val="-5"/>
                <w:sz w:val="24"/>
              </w:rPr>
              <w:t>ШУС</w:t>
            </w:r>
          </w:p>
        </w:tc>
      </w:tr>
      <w:tr w:rsidR="00D542CB">
        <w:trPr>
          <w:trHeight w:val="825"/>
        </w:trPr>
        <w:tc>
          <w:tcPr>
            <w:tcW w:w="540" w:type="dxa"/>
          </w:tcPr>
          <w:p w:rsidR="00D542CB" w:rsidRDefault="00436AA8">
            <w:pPr>
              <w:pStyle w:val="TableParagraph"/>
              <w:spacing w:line="268" w:lineRule="exact"/>
              <w:ind w:left="115"/>
              <w:rPr>
                <w:sz w:val="24"/>
              </w:rPr>
            </w:pPr>
            <w:r>
              <w:rPr>
                <w:spacing w:val="-5"/>
                <w:sz w:val="24"/>
              </w:rPr>
              <w:t>14.</w:t>
            </w:r>
          </w:p>
        </w:tc>
        <w:tc>
          <w:tcPr>
            <w:tcW w:w="4110" w:type="dxa"/>
          </w:tcPr>
          <w:p w:rsidR="00D542CB" w:rsidRDefault="00436AA8">
            <w:pPr>
              <w:pStyle w:val="TableParagraph"/>
              <w:spacing w:before="8" w:line="230" w:lineRule="auto"/>
              <w:ind w:left="115" w:right="232"/>
              <w:rPr>
                <w:sz w:val="24"/>
              </w:rPr>
            </w:pPr>
            <w:r>
              <w:rPr>
                <w:sz w:val="24"/>
              </w:rPr>
              <w:t>Оформление</w:t>
            </w:r>
            <w:r>
              <w:rPr>
                <w:spacing w:val="-15"/>
                <w:sz w:val="24"/>
              </w:rPr>
              <w:t xml:space="preserve"> </w:t>
            </w:r>
            <w:r>
              <w:rPr>
                <w:sz w:val="24"/>
              </w:rPr>
              <w:t>и</w:t>
            </w:r>
            <w:r>
              <w:rPr>
                <w:spacing w:val="-15"/>
                <w:sz w:val="24"/>
              </w:rPr>
              <w:t xml:space="preserve"> </w:t>
            </w:r>
            <w:r>
              <w:rPr>
                <w:sz w:val="24"/>
              </w:rPr>
              <w:t>обновление</w:t>
            </w:r>
            <w:r>
              <w:rPr>
                <w:spacing w:val="-15"/>
                <w:sz w:val="24"/>
              </w:rPr>
              <w:t xml:space="preserve"> </w:t>
            </w:r>
            <w:r>
              <w:rPr>
                <w:sz w:val="24"/>
              </w:rPr>
              <w:t>классных уголков, оформление классных кабинетов к праздникам.</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D542CB">
        <w:trPr>
          <w:trHeight w:val="1382"/>
        </w:trPr>
        <w:tc>
          <w:tcPr>
            <w:tcW w:w="540" w:type="dxa"/>
          </w:tcPr>
          <w:p w:rsidR="00D542CB" w:rsidRDefault="00436AA8">
            <w:pPr>
              <w:pStyle w:val="TableParagraph"/>
              <w:spacing w:line="268" w:lineRule="exact"/>
              <w:ind w:left="115"/>
              <w:rPr>
                <w:sz w:val="24"/>
              </w:rPr>
            </w:pPr>
            <w:r>
              <w:rPr>
                <w:spacing w:val="-5"/>
                <w:sz w:val="24"/>
              </w:rPr>
              <w:t>15.</w:t>
            </w:r>
          </w:p>
        </w:tc>
        <w:tc>
          <w:tcPr>
            <w:tcW w:w="4110" w:type="dxa"/>
          </w:tcPr>
          <w:p w:rsidR="00D542CB" w:rsidRDefault="00436AA8">
            <w:pPr>
              <w:pStyle w:val="TableParagraph"/>
              <w:ind w:left="115" w:right="149"/>
              <w:rPr>
                <w:sz w:val="24"/>
              </w:rPr>
            </w:pPr>
            <w:r>
              <w:rPr>
                <w:sz w:val="24"/>
              </w:rPr>
              <w:t>Разработка и оформление пространств</w:t>
            </w:r>
            <w:r>
              <w:rPr>
                <w:spacing w:val="-7"/>
                <w:sz w:val="24"/>
              </w:rPr>
              <w:t xml:space="preserve"> </w:t>
            </w:r>
            <w:r>
              <w:rPr>
                <w:sz w:val="24"/>
              </w:rPr>
              <w:t>проведения</w:t>
            </w:r>
            <w:r>
              <w:rPr>
                <w:spacing w:val="-7"/>
                <w:sz w:val="24"/>
              </w:rPr>
              <w:t xml:space="preserve"> </w:t>
            </w:r>
            <w:r>
              <w:rPr>
                <w:sz w:val="24"/>
              </w:rPr>
              <w:t>значимых событий, праздников, церемоний,</w:t>
            </w:r>
          </w:p>
          <w:p w:rsidR="00D542CB" w:rsidRDefault="00436AA8">
            <w:pPr>
              <w:pStyle w:val="TableParagraph"/>
              <w:spacing w:line="274" w:lineRule="exact"/>
              <w:ind w:left="115"/>
              <w:rPr>
                <w:sz w:val="24"/>
              </w:rPr>
            </w:pPr>
            <w:r>
              <w:rPr>
                <w:spacing w:val="-2"/>
                <w:sz w:val="24"/>
              </w:rPr>
              <w:t>торжественных</w:t>
            </w:r>
            <w:r>
              <w:rPr>
                <w:spacing w:val="-3"/>
                <w:sz w:val="24"/>
              </w:rPr>
              <w:t xml:space="preserve"> </w:t>
            </w:r>
            <w:r>
              <w:rPr>
                <w:spacing w:val="-2"/>
                <w:sz w:val="24"/>
              </w:rPr>
              <w:t>линеек,</w:t>
            </w:r>
            <w:r>
              <w:rPr>
                <w:spacing w:val="-5"/>
                <w:sz w:val="24"/>
              </w:rPr>
              <w:t xml:space="preserve"> </w:t>
            </w:r>
            <w:r>
              <w:rPr>
                <w:spacing w:val="-2"/>
                <w:sz w:val="24"/>
              </w:rPr>
              <w:t xml:space="preserve">творческих </w:t>
            </w:r>
            <w:r>
              <w:rPr>
                <w:sz w:val="24"/>
              </w:rPr>
              <w:t>вечеров (событийный дизайн).</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line="242" w:lineRule="auto"/>
              <w:ind w:left="113" w:right="230"/>
              <w:rPr>
                <w:sz w:val="24"/>
              </w:rPr>
            </w:pPr>
            <w:r>
              <w:rPr>
                <w:spacing w:val="-4"/>
                <w:sz w:val="24"/>
              </w:rPr>
              <w:t xml:space="preserve">Волонтерский </w:t>
            </w:r>
            <w:r>
              <w:rPr>
                <w:spacing w:val="-2"/>
                <w:sz w:val="24"/>
              </w:rPr>
              <w:t>отряд</w:t>
            </w:r>
          </w:p>
        </w:tc>
      </w:tr>
      <w:tr w:rsidR="00D542CB">
        <w:trPr>
          <w:trHeight w:val="1103"/>
        </w:trPr>
        <w:tc>
          <w:tcPr>
            <w:tcW w:w="540" w:type="dxa"/>
          </w:tcPr>
          <w:p w:rsidR="00D542CB" w:rsidRDefault="00436AA8">
            <w:pPr>
              <w:pStyle w:val="TableParagraph"/>
              <w:spacing w:line="268" w:lineRule="exact"/>
              <w:ind w:left="115"/>
              <w:rPr>
                <w:sz w:val="24"/>
              </w:rPr>
            </w:pPr>
            <w:r>
              <w:rPr>
                <w:spacing w:val="-5"/>
                <w:sz w:val="24"/>
              </w:rPr>
              <w:t>16.</w:t>
            </w:r>
          </w:p>
        </w:tc>
        <w:tc>
          <w:tcPr>
            <w:tcW w:w="4110" w:type="dxa"/>
          </w:tcPr>
          <w:p w:rsidR="00D542CB" w:rsidRDefault="00436AA8">
            <w:pPr>
              <w:pStyle w:val="TableParagraph"/>
              <w:ind w:left="115" w:right="1258"/>
              <w:jc w:val="both"/>
              <w:rPr>
                <w:sz w:val="24"/>
              </w:rPr>
            </w:pPr>
            <w:r>
              <w:rPr>
                <w:spacing w:val="-2"/>
                <w:sz w:val="24"/>
              </w:rPr>
              <w:t>Оформление</w:t>
            </w:r>
            <w:r>
              <w:rPr>
                <w:spacing w:val="-13"/>
                <w:sz w:val="24"/>
              </w:rPr>
              <w:t xml:space="preserve"> </w:t>
            </w:r>
            <w:r>
              <w:rPr>
                <w:spacing w:val="-2"/>
                <w:sz w:val="24"/>
              </w:rPr>
              <w:t>и</w:t>
            </w:r>
            <w:r>
              <w:rPr>
                <w:spacing w:val="-12"/>
                <w:sz w:val="24"/>
              </w:rPr>
              <w:t xml:space="preserve"> </w:t>
            </w:r>
            <w:r>
              <w:rPr>
                <w:spacing w:val="-2"/>
                <w:sz w:val="24"/>
              </w:rPr>
              <w:t xml:space="preserve">обновление </w:t>
            </w:r>
            <w:r>
              <w:rPr>
                <w:sz w:val="24"/>
              </w:rPr>
              <w:t>тематических стендов для обучающихся, родителей.</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3"/>
        </w:trPr>
        <w:tc>
          <w:tcPr>
            <w:tcW w:w="540" w:type="dxa"/>
          </w:tcPr>
          <w:p w:rsidR="00D542CB" w:rsidRDefault="00436AA8">
            <w:pPr>
              <w:pStyle w:val="TableParagraph"/>
              <w:spacing w:line="268" w:lineRule="exact"/>
              <w:ind w:left="115"/>
              <w:rPr>
                <w:sz w:val="24"/>
              </w:rPr>
            </w:pPr>
            <w:r>
              <w:rPr>
                <w:spacing w:val="-5"/>
                <w:sz w:val="24"/>
              </w:rPr>
              <w:t>17.</w:t>
            </w:r>
          </w:p>
        </w:tc>
        <w:tc>
          <w:tcPr>
            <w:tcW w:w="4110" w:type="dxa"/>
          </w:tcPr>
          <w:p w:rsidR="00D542CB" w:rsidRDefault="00436AA8">
            <w:pPr>
              <w:pStyle w:val="TableParagraph"/>
              <w:ind w:left="115" w:right="134"/>
              <w:jc w:val="both"/>
              <w:rPr>
                <w:sz w:val="24"/>
              </w:rPr>
            </w:pPr>
            <w:r>
              <w:rPr>
                <w:sz w:val="24"/>
              </w:rPr>
              <w:t>Оформление</w:t>
            </w:r>
            <w:r>
              <w:rPr>
                <w:spacing w:val="-15"/>
                <w:sz w:val="24"/>
              </w:rPr>
              <w:t xml:space="preserve"> </w:t>
            </w:r>
            <w:r>
              <w:rPr>
                <w:sz w:val="24"/>
              </w:rPr>
              <w:t>интерактивных</w:t>
            </w:r>
            <w:r>
              <w:rPr>
                <w:spacing w:val="-15"/>
                <w:sz w:val="24"/>
              </w:rPr>
              <w:t xml:space="preserve"> </w:t>
            </w:r>
            <w:r>
              <w:rPr>
                <w:sz w:val="24"/>
              </w:rPr>
              <w:t xml:space="preserve">локаций в рамках проведения общешкольных </w:t>
            </w:r>
            <w:r>
              <w:rPr>
                <w:spacing w:val="-2"/>
                <w:sz w:val="24"/>
              </w:rPr>
              <w:t>мероприятий.</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1" w:line="237"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18.</w:t>
            </w:r>
          </w:p>
        </w:tc>
        <w:tc>
          <w:tcPr>
            <w:tcW w:w="4110" w:type="dxa"/>
          </w:tcPr>
          <w:p w:rsidR="00D542CB" w:rsidRDefault="00436AA8">
            <w:pPr>
              <w:pStyle w:val="TableParagraph"/>
              <w:spacing w:line="230" w:lineRule="auto"/>
              <w:ind w:left="115" w:right="875"/>
              <w:rPr>
                <w:sz w:val="24"/>
              </w:rPr>
            </w:pPr>
            <w:r>
              <w:rPr>
                <w:sz w:val="24"/>
              </w:rPr>
              <w:t>Конкурс «Вход в Новый год» (оформление</w:t>
            </w:r>
            <w:r>
              <w:rPr>
                <w:spacing w:val="-15"/>
                <w:sz w:val="24"/>
              </w:rPr>
              <w:t xml:space="preserve"> </w:t>
            </w:r>
            <w:r>
              <w:rPr>
                <w:sz w:val="24"/>
              </w:rPr>
              <w:t>дверей</w:t>
            </w:r>
            <w:r>
              <w:rPr>
                <w:spacing w:val="-15"/>
                <w:sz w:val="24"/>
              </w:rPr>
              <w:t xml:space="preserve"> </w:t>
            </w:r>
            <w:r>
              <w:rPr>
                <w:sz w:val="24"/>
              </w:rPr>
              <w:t>классных</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0" w:lineRule="auto"/>
              <w:ind w:left="998" w:right="189" w:hanging="79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D542CB" w:rsidRDefault="00436AA8">
            <w:pPr>
              <w:pStyle w:val="TableParagraph"/>
              <w:spacing w:line="265" w:lineRule="exact"/>
              <w:ind w:left="113"/>
              <w:rPr>
                <w:sz w:val="24"/>
              </w:rPr>
            </w:pPr>
            <w:r>
              <w:rPr>
                <w:sz w:val="24"/>
              </w:rPr>
              <w:t>Старший</w:t>
            </w:r>
            <w:r>
              <w:rPr>
                <w:spacing w:val="-5"/>
                <w:sz w:val="24"/>
              </w:rPr>
              <w:t xml:space="preserve"> </w:t>
            </w:r>
            <w:r>
              <w:rPr>
                <w:spacing w:val="-2"/>
                <w:sz w:val="24"/>
              </w:rPr>
              <w:t>вожатый</w:t>
            </w:r>
          </w:p>
        </w:tc>
      </w:tr>
    </w:tbl>
    <w:p w:rsidR="00D542CB" w:rsidRDefault="00D542CB">
      <w:pPr>
        <w:pStyle w:val="TableParagraph"/>
        <w:spacing w:line="265" w:lineRule="exact"/>
        <w:rPr>
          <w:sz w:val="24"/>
        </w:rPr>
        <w:sectPr w:rsidR="00D542CB">
          <w:footerReference w:type="default" r:id="rId89"/>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273"/>
        </w:trPr>
        <w:tc>
          <w:tcPr>
            <w:tcW w:w="540" w:type="dxa"/>
          </w:tcPr>
          <w:p w:rsidR="00D542CB" w:rsidRDefault="00D542CB">
            <w:pPr>
              <w:pStyle w:val="TableParagraph"/>
              <w:rPr>
                <w:sz w:val="20"/>
              </w:rPr>
            </w:pPr>
          </w:p>
        </w:tc>
        <w:tc>
          <w:tcPr>
            <w:tcW w:w="4110" w:type="dxa"/>
          </w:tcPr>
          <w:p w:rsidR="00D542CB" w:rsidRDefault="00436AA8">
            <w:pPr>
              <w:pStyle w:val="TableParagraph"/>
              <w:spacing w:line="253" w:lineRule="exact"/>
              <w:ind w:left="115"/>
              <w:rPr>
                <w:sz w:val="24"/>
              </w:rPr>
            </w:pPr>
            <w:r>
              <w:rPr>
                <w:spacing w:val="-2"/>
                <w:sz w:val="24"/>
              </w:rPr>
              <w:t>кабинетов).</w:t>
            </w:r>
          </w:p>
        </w:tc>
        <w:tc>
          <w:tcPr>
            <w:tcW w:w="994" w:type="dxa"/>
          </w:tcPr>
          <w:p w:rsidR="00D542CB" w:rsidRDefault="00D542CB">
            <w:pPr>
              <w:pStyle w:val="TableParagraph"/>
              <w:rPr>
                <w:sz w:val="20"/>
              </w:rPr>
            </w:pPr>
          </w:p>
        </w:tc>
        <w:tc>
          <w:tcPr>
            <w:tcW w:w="2413" w:type="dxa"/>
          </w:tcPr>
          <w:p w:rsidR="00D542CB" w:rsidRDefault="00D542CB">
            <w:pPr>
              <w:pStyle w:val="TableParagraph"/>
              <w:rPr>
                <w:sz w:val="20"/>
              </w:rPr>
            </w:pPr>
          </w:p>
        </w:tc>
        <w:tc>
          <w:tcPr>
            <w:tcW w:w="2266" w:type="dxa"/>
          </w:tcPr>
          <w:p w:rsidR="00D542CB" w:rsidRDefault="00D542CB">
            <w:pPr>
              <w:pStyle w:val="TableParagraph"/>
              <w:rPr>
                <w:sz w:val="20"/>
              </w:rPr>
            </w:pPr>
          </w:p>
        </w:tc>
      </w:tr>
      <w:tr w:rsidR="00D542CB">
        <w:trPr>
          <w:trHeight w:val="1655"/>
        </w:trPr>
        <w:tc>
          <w:tcPr>
            <w:tcW w:w="540" w:type="dxa"/>
          </w:tcPr>
          <w:p w:rsidR="00D542CB" w:rsidRDefault="00436AA8">
            <w:pPr>
              <w:pStyle w:val="TableParagraph"/>
              <w:spacing w:line="268" w:lineRule="exact"/>
              <w:ind w:left="115"/>
              <w:rPr>
                <w:sz w:val="24"/>
              </w:rPr>
            </w:pPr>
            <w:r>
              <w:rPr>
                <w:spacing w:val="-5"/>
                <w:sz w:val="24"/>
              </w:rPr>
              <w:t>19.</w:t>
            </w:r>
          </w:p>
        </w:tc>
        <w:tc>
          <w:tcPr>
            <w:tcW w:w="4110" w:type="dxa"/>
          </w:tcPr>
          <w:p w:rsidR="00D542CB" w:rsidRDefault="00436AA8">
            <w:pPr>
              <w:pStyle w:val="TableParagraph"/>
              <w:ind w:left="115" w:right="274"/>
              <w:rPr>
                <w:sz w:val="24"/>
              </w:rPr>
            </w:pPr>
            <w:r>
              <w:rPr>
                <w:sz w:val="24"/>
              </w:rPr>
              <w:t>КТД «Новогодний переполох» (коллективное</w:t>
            </w:r>
            <w:r>
              <w:rPr>
                <w:spacing w:val="-15"/>
                <w:sz w:val="24"/>
              </w:rPr>
              <w:t xml:space="preserve"> </w:t>
            </w:r>
            <w:r>
              <w:rPr>
                <w:sz w:val="24"/>
              </w:rPr>
              <w:t>оформление</w:t>
            </w:r>
            <w:r>
              <w:rPr>
                <w:spacing w:val="-16"/>
                <w:sz w:val="24"/>
              </w:rPr>
              <w:t xml:space="preserve"> </w:t>
            </w:r>
            <w:r>
              <w:rPr>
                <w:sz w:val="24"/>
              </w:rPr>
              <w:t>школы</w:t>
            </w:r>
            <w:r>
              <w:rPr>
                <w:spacing w:val="-15"/>
                <w:sz w:val="24"/>
              </w:rPr>
              <w:t xml:space="preserve"> </w:t>
            </w:r>
            <w:r>
              <w:rPr>
                <w:sz w:val="24"/>
              </w:rPr>
              <w:t>к Новому году).</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23"/>
              <w:jc w:val="center"/>
              <w:rPr>
                <w:sz w:val="24"/>
              </w:rPr>
            </w:pPr>
            <w:r>
              <w:rPr>
                <w:spacing w:val="-2"/>
                <w:sz w:val="24"/>
              </w:rPr>
              <w:t>Декабрь</w:t>
            </w:r>
          </w:p>
        </w:tc>
        <w:tc>
          <w:tcPr>
            <w:tcW w:w="2266" w:type="dxa"/>
          </w:tcPr>
          <w:p w:rsidR="00D542CB" w:rsidRDefault="00436AA8">
            <w:pPr>
              <w:pStyle w:val="TableParagraph"/>
              <w:ind w:left="113" w:right="230"/>
              <w:rPr>
                <w:sz w:val="24"/>
              </w:rPr>
            </w:pPr>
            <w:r>
              <w:rPr>
                <w:spacing w:val="-2"/>
                <w:sz w:val="24"/>
              </w:rPr>
              <w:t xml:space="preserve">Советник </w:t>
            </w:r>
            <w:r>
              <w:rPr>
                <w:sz w:val="24"/>
              </w:rPr>
              <w:t xml:space="preserve">директора по </w:t>
            </w:r>
            <w:r>
              <w:rPr>
                <w:spacing w:val="-2"/>
                <w:sz w:val="24"/>
              </w:rPr>
              <w:t xml:space="preserve">воспитанию, классные </w:t>
            </w:r>
            <w:r>
              <w:rPr>
                <w:spacing w:val="-4"/>
                <w:sz w:val="24"/>
              </w:rPr>
              <w:t>руководители</w:t>
            </w:r>
          </w:p>
        </w:tc>
      </w:tr>
      <w:tr w:rsidR="00D542CB">
        <w:trPr>
          <w:trHeight w:val="1379"/>
        </w:trPr>
        <w:tc>
          <w:tcPr>
            <w:tcW w:w="540" w:type="dxa"/>
          </w:tcPr>
          <w:p w:rsidR="00D542CB" w:rsidRDefault="00436AA8">
            <w:pPr>
              <w:pStyle w:val="TableParagraph"/>
              <w:spacing w:line="265" w:lineRule="exact"/>
              <w:ind w:left="115"/>
              <w:rPr>
                <w:sz w:val="24"/>
              </w:rPr>
            </w:pPr>
            <w:r>
              <w:rPr>
                <w:spacing w:val="-5"/>
                <w:sz w:val="24"/>
              </w:rPr>
              <w:t>20.</w:t>
            </w:r>
          </w:p>
        </w:tc>
        <w:tc>
          <w:tcPr>
            <w:tcW w:w="4110" w:type="dxa"/>
          </w:tcPr>
          <w:p w:rsidR="00D542CB" w:rsidRDefault="00436AA8">
            <w:pPr>
              <w:pStyle w:val="TableParagraph"/>
              <w:spacing w:before="1"/>
              <w:ind w:left="115" w:right="90"/>
              <w:rPr>
                <w:sz w:val="24"/>
              </w:rPr>
            </w:pPr>
            <w:r>
              <w:rPr>
                <w:spacing w:val="-2"/>
                <w:sz w:val="24"/>
              </w:rPr>
              <w:t>Использование</w:t>
            </w:r>
            <w:r>
              <w:rPr>
                <w:spacing w:val="-4"/>
                <w:sz w:val="24"/>
              </w:rPr>
              <w:t xml:space="preserve"> </w:t>
            </w:r>
            <w:r>
              <w:rPr>
                <w:spacing w:val="-2"/>
                <w:sz w:val="24"/>
              </w:rPr>
              <w:t>тематической</w:t>
            </w:r>
            <w:r>
              <w:rPr>
                <w:spacing w:val="-3"/>
                <w:sz w:val="24"/>
              </w:rPr>
              <w:t xml:space="preserve"> </w:t>
            </w:r>
            <w:r>
              <w:rPr>
                <w:spacing w:val="-2"/>
                <w:sz w:val="24"/>
              </w:rPr>
              <w:t xml:space="preserve">одежды </w:t>
            </w:r>
            <w:r>
              <w:rPr>
                <w:sz w:val="24"/>
              </w:rPr>
              <w:t>и одежды по цветам в рамках проведения КТД «Новогодний</w:t>
            </w:r>
          </w:p>
          <w:p w:rsidR="00D542CB" w:rsidRDefault="00436AA8">
            <w:pPr>
              <w:pStyle w:val="TableParagraph"/>
              <w:spacing w:line="274" w:lineRule="exact"/>
              <w:ind w:left="115" w:right="196"/>
              <w:rPr>
                <w:sz w:val="24"/>
              </w:rPr>
            </w:pPr>
            <w:r>
              <w:rPr>
                <w:sz w:val="24"/>
              </w:rPr>
              <w:t>переполох»,</w:t>
            </w:r>
            <w:r>
              <w:rPr>
                <w:spacing w:val="-15"/>
                <w:sz w:val="24"/>
              </w:rPr>
              <w:t xml:space="preserve"> </w:t>
            </w:r>
            <w:r>
              <w:rPr>
                <w:sz w:val="24"/>
              </w:rPr>
              <w:t>«Недели</w:t>
            </w:r>
            <w:r>
              <w:rPr>
                <w:spacing w:val="-15"/>
                <w:sz w:val="24"/>
              </w:rPr>
              <w:t xml:space="preserve"> </w:t>
            </w:r>
            <w:r>
              <w:rPr>
                <w:sz w:val="24"/>
              </w:rPr>
              <w:t>позитива»,</w:t>
            </w:r>
            <w:r>
              <w:rPr>
                <w:spacing w:val="-15"/>
                <w:sz w:val="24"/>
              </w:rPr>
              <w:t xml:space="preserve"> </w:t>
            </w:r>
            <w:r>
              <w:rPr>
                <w:sz w:val="24"/>
              </w:rPr>
              <w:t>Дня школьного непослушания.</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1"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before="1"/>
              <w:ind w:left="113"/>
              <w:rPr>
                <w:sz w:val="24"/>
              </w:rPr>
            </w:pPr>
            <w:r>
              <w:rPr>
                <w:spacing w:val="-2"/>
                <w:sz w:val="24"/>
              </w:rPr>
              <w:t>Старший</w:t>
            </w:r>
            <w:r>
              <w:rPr>
                <w:spacing w:val="-3"/>
                <w:sz w:val="24"/>
              </w:rPr>
              <w:t xml:space="preserve"> </w:t>
            </w:r>
            <w:r>
              <w:rPr>
                <w:spacing w:val="-2"/>
                <w:sz w:val="24"/>
              </w:rPr>
              <w:t>вожатый</w:t>
            </w:r>
          </w:p>
        </w:tc>
      </w:tr>
      <w:tr w:rsidR="00D542CB">
        <w:trPr>
          <w:trHeight w:val="1101"/>
        </w:trPr>
        <w:tc>
          <w:tcPr>
            <w:tcW w:w="540" w:type="dxa"/>
          </w:tcPr>
          <w:p w:rsidR="00D542CB" w:rsidRDefault="00436AA8">
            <w:pPr>
              <w:pStyle w:val="TableParagraph"/>
              <w:spacing w:line="268" w:lineRule="exact"/>
              <w:ind w:left="115"/>
              <w:rPr>
                <w:sz w:val="24"/>
              </w:rPr>
            </w:pPr>
            <w:r>
              <w:rPr>
                <w:spacing w:val="-5"/>
                <w:sz w:val="24"/>
              </w:rPr>
              <w:t>21.</w:t>
            </w:r>
          </w:p>
        </w:tc>
        <w:tc>
          <w:tcPr>
            <w:tcW w:w="4110" w:type="dxa"/>
          </w:tcPr>
          <w:p w:rsidR="00D542CB" w:rsidRDefault="00436AA8">
            <w:pPr>
              <w:pStyle w:val="TableParagraph"/>
              <w:ind w:left="115" w:right="447"/>
              <w:rPr>
                <w:sz w:val="24"/>
              </w:rPr>
            </w:pPr>
            <w:r>
              <w:rPr>
                <w:spacing w:val="-2"/>
                <w:sz w:val="24"/>
              </w:rPr>
              <w:t>Выставки</w:t>
            </w:r>
            <w:r>
              <w:rPr>
                <w:spacing w:val="-8"/>
                <w:sz w:val="24"/>
              </w:rPr>
              <w:t xml:space="preserve"> </w:t>
            </w:r>
            <w:r>
              <w:rPr>
                <w:spacing w:val="-2"/>
                <w:sz w:val="24"/>
              </w:rPr>
              <w:t>работ</w:t>
            </w:r>
            <w:r>
              <w:rPr>
                <w:spacing w:val="-8"/>
                <w:sz w:val="24"/>
              </w:rPr>
              <w:t xml:space="preserve"> </w:t>
            </w:r>
            <w:r>
              <w:rPr>
                <w:spacing w:val="-2"/>
                <w:sz w:val="24"/>
              </w:rPr>
              <w:t xml:space="preserve">декоративно- </w:t>
            </w:r>
            <w:r>
              <w:rPr>
                <w:sz w:val="24"/>
              </w:rPr>
              <w:t xml:space="preserve">прикладного творчества </w:t>
            </w:r>
            <w:r>
              <w:rPr>
                <w:spacing w:val="-2"/>
                <w:sz w:val="24"/>
              </w:rPr>
              <w:t>обучающихся.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7"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ind w:left="113"/>
              <w:rPr>
                <w:sz w:val="24"/>
              </w:rPr>
            </w:pPr>
            <w:r>
              <w:rPr>
                <w:spacing w:val="-2"/>
                <w:sz w:val="24"/>
              </w:rPr>
              <w:t xml:space="preserve">Учитель </w:t>
            </w:r>
            <w:r>
              <w:rPr>
                <w:spacing w:val="-4"/>
                <w:sz w:val="24"/>
              </w:rPr>
              <w:t xml:space="preserve">изобразительного </w:t>
            </w:r>
            <w:r>
              <w:rPr>
                <w:spacing w:val="-2"/>
                <w:sz w:val="24"/>
              </w:rPr>
              <w:t>искусства</w:t>
            </w:r>
          </w:p>
        </w:tc>
      </w:tr>
      <w:tr w:rsidR="00D542CB">
        <w:trPr>
          <w:trHeight w:val="1658"/>
        </w:trPr>
        <w:tc>
          <w:tcPr>
            <w:tcW w:w="540" w:type="dxa"/>
          </w:tcPr>
          <w:p w:rsidR="00D542CB" w:rsidRDefault="00436AA8">
            <w:pPr>
              <w:pStyle w:val="TableParagraph"/>
              <w:spacing w:line="268" w:lineRule="exact"/>
              <w:ind w:left="115"/>
              <w:rPr>
                <w:sz w:val="24"/>
              </w:rPr>
            </w:pPr>
            <w:r>
              <w:rPr>
                <w:spacing w:val="-5"/>
                <w:sz w:val="24"/>
              </w:rPr>
              <w:t>22.</w:t>
            </w:r>
          </w:p>
        </w:tc>
        <w:tc>
          <w:tcPr>
            <w:tcW w:w="4110" w:type="dxa"/>
          </w:tcPr>
          <w:p w:rsidR="00D542CB" w:rsidRDefault="00436AA8">
            <w:pPr>
              <w:pStyle w:val="TableParagraph"/>
              <w:spacing w:before="1"/>
              <w:ind w:left="115" w:right="224"/>
              <w:rPr>
                <w:sz w:val="24"/>
              </w:rPr>
            </w:pPr>
            <w:r>
              <w:rPr>
                <w:sz w:val="24"/>
              </w:rPr>
              <w:t>Использование кьюар-кодов для оформления</w:t>
            </w:r>
            <w:r>
              <w:rPr>
                <w:spacing w:val="-15"/>
                <w:sz w:val="24"/>
              </w:rPr>
              <w:t xml:space="preserve"> </w:t>
            </w:r>
            <w:r>
              <w:rPr>
                <w:sz w:val="24"/>
              </w:rPr>
              <w:t>и</w:t>
            </w:r>
            <w:r>
              <w:rPr>
                <w:spacing w:val="-15"/>
                <w:sz w:val="24"/>
              </w:rPr>
              <w:t xml:space="preserve"> </w:t>
            </w:r>
            <w:r>
              <w:rPr>
                <w:sz w:val="24"/>
              </w:rPr>
              <w:t>наполнения</w:t>
            </w:r>
            <w:r>
              <w:rPr>
                <w:spacing w:val="-15"/>
                <w:sz w:val="24"/>
              </w:rPr>
              <w:t xml:space="preserve"> </w:t>
            </w:r>
            <w:r>
              <w:rPr>
                <w:sz w:val="24"/>
              </w:rPr>
              <w:t>полезным содержанием пространства школы.</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1" w:line="237"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before="1"/>
              <w:ind w:left="113" w:right="230"/>
              <w:rPr>
                <w:sz w:val="24"/>
              </w:rPr>
            </w:pPr>
            <w:r>
              <w:rPr>
                <w:spacing w:val="-2"/>
                <w:sz w:val="24"/>
              </w:rPr>
              <w:t xml:space="preserve">Советник </w:t>
            </w:r>
            <w:r>
              <w:rPr>
                <w:sz w:val="24"/>
              </w:rPr>
              <w:t xml:space="preserve">директора по </w:t>
            </w:r>
            <w:r>
              <w:rPr>
                <w:spacing w:val="-2"/>
                <w:sz w:val="24"/>
              </w:rPr>
              <w:t>воспитанию Старший</w:t>
            </w:r>
            <w:r>
              <w:rPr>
                <w:spacing w:val="-13"/>
                <w:sz w:val="24"/>
              </w:rPr>
              <w:t xml:space="preserve"> </w:t>
            </w:r>
            <w:r>
              <w:rPr>
                <w:spacing w:val="-2"/>
                <w:sz w:val="24"/>
              </w:rPr>
              <w:t>вожатый</w:t>
            </w:r>
          </w:p>
        </w:tc>
      </w:tr>
      <w:tr w:rsidR="00D542CB">
        <w:trPr>
          <w:trHeight w:val="273"/>
        </w:trPr>
        <w:tc>
          <w:tcPr>
            <w:tcW w:w="540" w:type="dxa"/>
            <w:shd w:val="clear" w:color="auto" w:fill="FFF0CC"/>
          </w:tcPr>
          <w:p w:rsidR="00D542CB" w:rsidRDefault="00D542CB">
            <w:pPr>
              <w:pStyle w:val="TableParagraph"/>
              <w:rPr>
                <w:sz w:val="20"/>
              </w:rPr>
            </w:pPr>
          </w:p>
        </w:tc>
        <w:tc>
          <w:tcPr>
            <w:tcW w:w="9783" w:type="dxa"/>
            <w:gridSpan w:val="4"/>
            <w:shd w:val="clear" w:color="auto" w:fill="FFF0CC"/>
          </w:tcPr>
          <w:p w:rsidR="00D542CB" w:rsidRDefault="00436AA8">
            <w:pPr>
              <w:pStyle w:val="TableParagraph"/>
              <w:spacing w:line="253" w:lineRule="exact"/>
              <w:ind w:left="24" w:right="9"/>
              <w:jc w:val="center"/>
              <w:rPr>
                <w:b/>
                <w:sz w:val="24"/>
              </w:rPr>
            </w:pPr>
            <w:r>
              <w:rPr>
                <w:b/>
                <w:sz w:val="24"/>
              </w:rPr>
              <w:t>Модуль</w:t>
            </w:r>
            <w:r>
              <w:rPr>
                <w:b/>
                <w:spacing w:val="-3"/>
                <w:sz w:val="24"/>
              </w:rPr>
              <w:t xml:space="preserve"> </w:t>
            </w:r>
            <w:r>
              <w:rPr>
                <w:b/>
                <w:sz w:val="24"/>
              </w:rPr>
              <w:t>«Взаимодействие</w:t>
            </w:r>
            <w:r>
              <w:rPr>
                <w:b/>
                <w:spacing w:val="-6"/>
                <w:sz w:val="24"/>
              </w:rPr>
              <w:t xml:space="preserve"> </w:t>
            </w:r>
            <w:r>
              <w:rPr>
                <w:b/>
                <w:sz w:val="24"/>
              </w:rPr>
              <w:t>с</w:t>
            </w:r>
            <w:r>
              <w:rPr>
                <w:b/>
                <w:spacing w:val="-1"/>
                <w:sz w:val="24"/>
              </w:rPr>
              <w:t xml:space="preserve"> </w:t>
            </w:r>
            <w:r>
              <w:rPr>
                <w:b/>
                <w:spacing w:val="-2"/>
                <w:sz w:val="24"/>
              </w:rPr>
              <w:t>родителями»</w:t>
            </w:r>
          </w:p>
        </w:tc>
      </w:tr>
      <w:tr w:rsidR="00D542CB">
        <w:trPr>
          <w:trHeight w:val="277"/>
        </w:trPr>
        <w:tc>
          <w:tcPr>
            <w:tcW w:w="540" w:type="dxa"/>
          </w:tcPr>
          <w:p w:rsidR="00D542CB" w:rsidRDefault="00436AA8">
            <w:pPr>
              <w:pStyle w:val="TableParagraph"/>
              <w:spacing w:line="258" w:lineRule="exact"/>
              <w:ind w:left="158"/>
              <w:rPr>
                <w:i/>
                <w:sz w:val="24"/>
              </w:rPr>
            </w:pPr>
            <w:r>
              <w:rPr>
                <w:i/>
                <w:spacing w:val="-10"/>
                <w:sz w:val="24"/>
              </w:rPr>
              <w:t>№</w:t>
            </w:r>
          </w:p>
        </w:tc>
        <w:tc>
          <w:tcPr>
            <w:tcW w:w="4110" w:type="dxa"/>
          </w:tcPr>
          <w:p w:rsidR="00D542CB" w:rsidRDefault="00436AA8">
            <w:pPr>
              <w:pStyle w:val="TableParagraph"/>
              <w:spacing w:line="258" w:lineRule="exact"/>
              <w:ind w:left="551"/>
              <w:rPr>
                <w:i/>
                <w:sz w:val="24"/>
              </w:rPr>
            </w:pPr>
            <w:r>
              <w:rPr>
                <w:i/>
                <w:sz w:val="24"/>
              </w:rPr>
              <w:t>Дела,</w:t>
            </w:r>
            <w:r>
              <w:rPr>
                <w:i/>
                <w:spacing w:val="-2"/>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D542CB" w:rsidRDefault="00436AA8">
            <w:pPr>
              <w:pStyle w:val="TableParagraph"/>
              <w:spacing w:line="258" w:lineRule="exact"/>
              <w:ind w:left="27" w:right="5"/>
              <w:jc w:val="center"/>
              <w:rPr>
                <w:i/>
                <w:sz w:val="24"/>
              </w:rPr>
            </w:pPr>
            <w:r>
              <w:rPr>
                <w:i/>
                <w:spacing w:val="-2"/>
                <w:sz w:val="24"/>
              </w:rPr>
              <w:t>Классы</w:t>
            </w:r>
          </w:p>
        </w:tc>
        <w:tc>
          <w:tcPr>
            <w:tcW w:w="2413" w:type="dxa"/>
          </w:tcPr>
          <w:p w:rsidR="00D542CB" w:rsidRDefault="00436AA8">
            <w:pPr>
              <w:pStyle w:val="TableParagraph"/>
              <w:spacing w:line="258" w:lineRule="exact"/>
              <w:ind w:left="32" w:right="17"/>
              <w:jc w:val="center"/>
              <w:rPr>
                <w:i/>
                <w:sz w:val="24"/>
              </w:rPr>
            </w:pPr>
            <w:r>
              <w:rPr>
                <w:i/>
                <w:spacing w:val="-2"/>
                <w:sz w:val="24"/>
              </w:rPr>
              <w:t>Сроки</w:t>
            </w:r>
          </w:p>
        </w:tc>
        <w:tc>
          <w:tcPr>
            <w:tcW w:w="2266" w:type="dxa"/>
          </w:tcPr>
          <w:p w:rsidR="00D542CB" w:rsidRDefault="00436AA8">
            <w:pPr>
              <w:pStyle w:val="TableParagraph"/>
              <w:spacing w:line="258" w:lineRule="exact"/>
              <w:ind w:left="277"/>
              <w:rPr>
                <w:i/>
                <w:sz w:val="24"/>
              </w:rPr>
            </w:pPr>
            <w:r>
              <w:rPr>
                <w:i/>
                <w:spacing w:val="-2"/>
                <w:sz w:val="24"/>
              </w:rPr>
              <w:t>Ответственные</w:t>
            </w:r>
          </w:p>
        </w:tc>
      </w:tr>
      <w:tr w:rsidR="00D542CB">
        <w:trPr>
          <w:trHeight w:val="1101"/>
        </w:trPr>
        <w:tc>
          <w:tcPr>
            <w:tcW w:w="540" w:type="dxa"/>
          </w:tcPr>
          <w:p w:rsidR="00D542CB" w:rsidRDefault="00436AA8">
            <w:pPr>
              <w:pStyle w:val="TableParagraph"/>
              <w:spacing w:line="266" w:lineRule="exact"/>
              <w:ind w:left="115"/>
              <w:rPr>
                <w:sz w:val="24"/>
              </w:rPr>
            </w:pPr>
            <w:r>
              <w:rPr>
                <w:spacing w:val="-5"/>
                <w:sz w:val="24"/>
              </w:rPr>
              <w:t>1.</w:t>
            </w:r>
          </w:p>
        </w:tc>
        <w:tc>
          <w:tcPr>
            <w:tcW w:w="4110" w:type="dxa"/>
          </w:tcPr>
          <w:p w:rsidR="00D542CB" w:rsidRDefault="00436AA8">
            <w:pPr>
              <w:pStyle w:val="TableParagraph"/>
              <w:spacing w:line="242" w:lineRule="auto"/>
              <w:ind w:left="115"/>
              <w:rPr>
                <w:sz w:val="24"/>
              </w:rPr>
            </w:pPr>
            <w:r>
              <w:rPr>
                <w:spacing w:val="-2"/>
                <w:sz w:val="24"/>
              </w:rPr>
              <w:t>Работа</w:t>
            </w:r>
            <w:r>
              <w:rPr>
                <w:spacing w:val="-9"/>
                <w:sz w:val="24"/>
              </w:rPr>
              <w:t xml:space="preserve"> </w:t>
            </w:r>
            <w:r>
              <w:rPr>
                <w:spacing w:val="-2"/>
                <w:sz w:val="24"/>
              </w:rPr>
              <w:t>Родительского</w:t>
            </w:r>
            <w:r>
              <w:rPr>
                <w:spacing w:val="-6"/>
                <w:sz w:val="24"/>
              </w:rPr>
              <w:t xml:space="preserve"> </w:t>
            </w:r>
            <w:r>
              <w:rPr>
                <w:spacing w:val="-2"/>
                <w:sz w:val="24"/>
              </w:rPr>
              <w:t xml:space="preserve">патруля </w:t>
            </w:r>
            <w:r>
              <w:rPr>
                <w:sz w:val="24"/>
              </w:rPr>
              <w:t>(профилактика ДДТТ).</w:t>
            </w:r>
          </w:p>
        </w:tc>
        <w:tc>
          <w:tcPr>
            <w:tcW w:w="994" w:type="dxa"/>
          </w:tcPr>
          <w:p w:rsidR="00D542CB" w:rsidRDefault="00436AA8">
            <w:pPr>
              <w:pStyle w:val="TableParagraph"/>
              <w:spacing w:line="266"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ind w:left="219" w:right="200" w:hanging="5"/>
              <w:jc w:val="center"/>
              <w:rPr>
                <w:sz w:val="24"/>
              </w:rPr>
            </w:pPr>
            <w:r>
              <w:rPr>
                <w:sz w:val="24"/>
              </w:rPr>
              <w:t>В течение уч. года (неделя</w:t>
            </w:r>
            <w:r>
              <w:rPr>
                <w:spacing w:val="-15"/>
                <w:sz w:val="24"/>
              </w:rPr>
              <w:t xml:space="preserve"> </w:t>
            </w:r>
            <w:r>
              <w:rPr>
                <w:sz w:val="24"/>
              </w:rPr>
              <w:t>до</w:t>
            </w:r>
            <w:r>
              <w:rPr>
                <w:spacing w:val="-15"/>
                <w:sz w:val="24"/>
              </w:rPr>
              <w:t xml:space="preserve"> </w:t>
            </w:r>
            <w:r>
              <w:rPr>
                <w:sz w:val="24"/>
              </w:rPr>
              <w:t>и</w:t>
            </w:r>
            <w:r>
              <w:rPr>
                <w:spacing w:val="-15"/>
                <w:sz w:val="24"/>
              </w:rPr>
              <w:t xml:space="preserve"> </w:t>
            </w:r>
            <w:r>
              <w:rPr>
                <w:sz w:val="24"/>
              </w:rPr>
              <w:t>неделя после каникул)</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2.</w:t>
            </w:r>
          </w:p>
        </w:tc>
        <w:tc>
          <w:tcPr>
            <w:tcW w:w="4110" w:type="dxa"/>
          </w:tcPr>
          <w:p w:rsidR="00D542CB" w:rsidRDefault="00436AA8">
            <w:pPr>
              <w:pStyle w:val="TableParagraph"/>
              <w:spacing w:line="230" w:lineRule="auto"/>
              <w:ind w:left="115"/>
              <w:rPr>
                <w:sz w:val="24"/>
              </w:rPr>
            </w:pPr>
            <w:r>
              <w:rPr>
                <w:spacing w:val="-2"/>
                <w:sz w:val="24"/>
              </w:rPr>
              <w:t>Выборы</w:t>
            </w:r>
            <w:r>
              <w:rPr>
                <w:spacing w:val="-9"/>
                <w:sz w:val="24"/>
              </w:rPr>
              <w:t xml:space="preserve"> </w:t>
            </w:r>
            <w:r>
              <w:rPr>
                <w:spacing w:val="-2"/>
                <w:sz w:val="24"/>
              </w:rPr>
              <w:t>классных</w:t>
            </w:r>
            <w:r>
              <w:rPr>
                <w:spacing w:val="-8"/>
                <w:sz w:val="24"/>
              </w:rPr>
              <w:t xml:space="preserve"> </w:t>
            </w:r>
            <w:r>
              <w:rPr>
                <w:spacing w:val="-2"/>
                <w:sz w:val="24"/>
              </w:rPr>
              <w:t>родительских активов.</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20"/>
              <w:jc w:val="center"/>
              <w:rPr>
                <w:sz w:val="24"/>
              </w:rPr>
            </w:pPr>
            <w:r>
              <w:rPr>
                <w:spacing w:val="-2"/>
                <w:sz w:val="24"/>
              </w:rPr>
              <w:t>Сентябрь</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1103"/>
        </w:trPr>
        <w:tc>
          <w:tcPr>
            <w:tcW w:w="540" w:type="dxa"/>
          </w:tcPr>
          <w:p w:rsidR="00D542CB" w:rsidRDefault="00436AA8">
            <w:pPr>
              <w:pStyle w:val="TableParagraph"/>
              <w:spacing w:line="268" w:lineRule="exact"/>
              <w:ind w:left="115"/>
              <w:rPr>
                <w:sz w:val="24"/>
              </w:rPr>
            </w:pPr>
            <w:r>
              <w:rPr>
                <w:spacing w:val="-5"/>
                <w:sz w:val="24"/>
              </w:rPr>
              <w:t>3.</w:t>
            </w:r>
          </w:p>
        </w:tc>
        <w:tc>
          <w:tcPr>
            <w:tcW w:w="4110" w:type="dxa"/>
          </w:tcPr>
          <w:p w:rsidR="00D542CB" w:rsidRDefault="00436AA8">
            <w:pPr>
              <w:pStyle w:val="TableParagraph"/>
              <w:spacing w:line="242" w:lineRule="auto"/>
              <w:ind w:left="115" w:right="660"/>
              <w:rPr>
                <w:sz w:val="24"/>
              </w:rPr>
            </w:pPr>
            <w:r>
              <w:rPr>
                <w:sz w:val="24"/>
              </w:rPr>
              <w:t>Довыборы</w:t>
            </w:r>
            <w:r>
              <w:rPr>
                <w:spacing w:val="-16"/>
                <w:sz w:val="24"/>
              </w:rPr>
              <w:t xml:space="preserve"> </w:t>
            </w:r>
            <w:r>
              <w:rPr>
                <w:sz w:val="24"/>
              </w:rPr>
              <w:t>в</w:t>
            </w:r>
            <w:r>
              <w:rPr>
                <w:spacing w:val="-15"/>
                <w:sz w:val="24"/>
              </w:rPr>
              <w:t xml:space="preserve"> </w:t>
            </w:r>
            <w:r>
              <w:rPr>
                <w:sz w:val="24"/>
              </w:rPr>
              <w:t>Родительский</w:t>
            </w:r>
            <w:r>
              <w:rPr>
                <w:spacing w:val="-15"/>
                <w:sz w:val="24"/>
              </w:rPr>
              <w:t xml:space="preserve"> </w:t>
            </w:r>
            <w:r>
              <w:rPr>
                <w:sz w:val="24"/>
              </w:rPr>
              <w:t xml:space="preserve">совет </w:t>
            </w:r>
            <w:r>
              <w:rPr>
                <w:spacing w:val="-2"/>
                <w:sz w:val="24"/>
              </w:rPr>
              <w:t>школы.</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20"/>
              <w:jc w:val="center"/>
              <w:rPr>
                <w:sz w:val="24"/>
              </w:rPr>
            </w:pPr>
            <w:r>
              <w:rPr>
                <w:spacing w:val="-2"/>
                <w:sz w:val="24"/>
              </w:rPr>
              <w:t>Сентябрь</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830"/>
        </w:trPr>
        <w:tc>
          <w:tcPr>
            <w:tcW w:w="540" w:type="dxa"/>
          </w:tcPr>
          <w:p w:rsidR="00D542CB" w:rsidRDefault="00436AA8">
            <w:pPr>
              <w:pStyle w:val="TableParagraph"/>
              <w:spacing w:line="268" w:lineRule="exact"/>
              <w:ind w:left="115"/>
              <w:rPr>
                <w:sz w:val="24"/>
              </w:rPr>
            </w:pPr>
            <w:r>
              <w:rPr>
                <w:spacing w:val="-5"/>
                <w:sz w:val="24"/>
              </w:rPr>
              <w:t>4.</w:t>
            </w:r>
          </w:p>
        </w:tc>
        <w:tc>
          <w:tcPr>
            <w:tcW w:w="4110" w:type="dxa"/>
          </w:tcPr>
          <w:p w:rsidR="00D542CB" w:rsidRDefault="00436AA8">
            <w:pPr>
              <w:pStyle w:val="TableParagraph"/>
              <w:spacing w:line="242" w:lineRule="auto"/>
              <w:ind w:left="115"/>
              <w:rPr>
                <w:sz w:val="24"/>
              </w:rPr>
            </w:pPr>
            <w:r>
              <w:rPr>
                <w:spacing w:val="-2"/>
                <w:sz w:val="24"/>
              </w:rPr>
              <w:t>Организация</w:t>
            </w:r>
            <w:r>
              <w:rPr>
                <w:spacing w:val="-3"/>
                <w:sz w:val="24"/>
              </w:rPr>
              <w:t xml:space="preserve"> </w:t>
            </w:r>
            <w:r>
              <w:rPr>
                <w:spacing w:val="-2"/>
                <w:sz w:val="24"/>
              </w:rPr>
              <w:t xml:space="preserve">Родительского контроля </w:t>
            </w:r>
            <w:r>
              <w:rPr>
                <w:sz w:val="24"/>
              </w:rPr>
              <w:t>качества питания.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551" w:hanging="317"/>
              <w:rPr>
                <w:sz w:val="24"/>
              </w:rPr>
            </w:pPr>
            <w:r>
              <w:rPr>
                <w:spacing w:val="-2"/>
                <w:sz w:val="24"/>
              </w:rPr>
              <w:t>В</w:t>
            </w:r>
            <w:r>
              <w:rPr>
                <w:spacing w:val="-14"/>
                <w:sz w:val="24"/>
              </w:rPr>
              <w:t xml:space="preserve"> </w:t>
            </w:r>
            <w:r>
              <w:rPr>
                <w:spacing w:val="-2"/>
                <w:sz w:val="24"/>
              </w:rPr>
              <w:t>течение</w:t>
            </w:r>
            <w:r>
              <w:rPr>
                <w:spacing w:val="-13"/>
                <w:sz w:val="24"/>
              </w:rPr>
              <w:t xml:space="preserve"> </w:t>
            </w:r>
            <w:r>
              <w:rPr>
                <w:spacing w:val="-2"/>
                <w:sz w:val="24"/>
              </w:rPr>
              <w:t>уч.</w:t>
            </w:r>
            <w:r>
              <w:rPr>
                <w:spacing w:val="-13"/>
                <w:sz w:val="24"/>
              </w:rPr>
              <w:t xml:space="preserve"> </w:t>
            </w:r>
            <w:r>
              <w:rPr>
                <w:spacing w:val="-2"/>
                <w:sz w:val="24"/>
              </w:rPr>
              <w:t>года, еженедельно</w:t>
            </w:r>
          </w:p>
        </w:tc>
        <w:tc>
          <w:tcPr>
            <w:tcW w:w="2266" w:type="dxa"/>
          </w:tcPr>
          <w:p w:rsidR="00D542CB" w:rsidRDefault="00436AA8">
            <w:pPr>
              <w:pStyle w:val="TableParagraph"/>
              <w:spacing w:line="235" w:lineRule="auto"/>
              <w:ind w:left="113" w:right="230"/>
              <w:rPr>
                <w:sz w:val="24"/>
              </w:rPr>
            </w:pPr>
            <w:r>
              <w:rPr>
                <w:sz w:val="24"/>
              </w:rPr>
              <w:t>Отв.</w:t>
            </w:r>
            <w:r>
              <w:rPr>
                <w:spacing w:val="-15"/>
                <w:sz w:val="24"/>
              </w:rPr>
              <w:t xml:space="preserve"> </w:t>
            </w:r>
            <w:r>
              <w:rPr>
                <w:sz w:val="24"/>
              </w:rPr>
              <w:t>за</w:t>
            </w:r>
            <w:r>
              <w:rPr>
                <w:spacing w:val="-15"/>
                <w:sz w:val="24"/>
              </w:rPr>
              <w:t xml:space="preserve"> </w:t>
            </w:r>
            <w:r>
              <w:rPr>
                <w:sz w:val="24"/>
              </w:rPr>
              <w:t xml:space="preserve">бесплатное </w:t>
            </w:r>
            <w:r>
              <w:rPr>
                <w:spacing w:val="-2"/>
                <w:sz w:val="24"/>
              </w:rPr>
              <w:t>питание</w:t>
            </w:r>
          </w:p>
        </w:tc>
      </w:tr>
      <w:tr w:rsidR="00D542CB">
        <w:trPr>
          <w:trHeight w:val="1103"/>
        </w:trPr>
        <w:tc>
          <w:tcPr>
            <w:tcW w:w="540" w:type="dxa"/>
          </w:tcPr>
          <w:p w:rsidR="00D542CB" w:rsidRDefault="00436AA8">
            <w:pPr>
              <w:pStyle w:val="TableParagraph"/>
              <w:spacing w:line="268" w:lineRule="exact"/>
              <w:ind w:left="115"/>
              <w:rPr>
                <w:sz w:val="24"/>
              </w:rPr>
            </w:pPr>
            <w:r>
              <w:rPr>
                <w:spacing w:val="-5"/>
                <w:sz w:val="24"/>
              </w:rPr>
              <w:t>5.</w:t>
            </w:r>
          </w:p>
        </w:tc>
        <w:tc>
          <w:tcPr>
            <w:tcW w:w="4110" w:type="dxa"/>
          </w:tcPr>
          <w:p w:rsidR="00D542CB" w:rsidRDefault="00436AA8">
            <w:pPr>
              <w:pStyle w:val="TableParagraph"/>
              <w:spacing w:before="3" w:line="235" w:lineRule="auto"/>
              <w:ind w:left="115"/>
              <w:rPr>
                <w:sz w:val="24"/>
              </w:rPr>
            </w:pPr>
            <w:r>
              <w:rPr>
                <w:spacing w:val="-2"/>
                <w:sz w:val="24"/>
              </w:rPr>
              <w:t>Организация</w:t>
            </w:r>
            <w:r>
              <w:rPr>
                <w:spacing w:val="-4"/>
                <w:sz w:val="24"/>
              </w:rPr>
              <w:t xml:space="preserve"> </w:t>
            </w:r>
            <w:r>
              <w:rPr>
                <w:spacing w:val="-2"/>
                <w:sz w:val="24"/>
              </w:rPr>
              <w:t xml:space="preserve">работы Родительского </w:t>
            </w:r>
            <w:r>
              <w:rPr>
                <w:sz w:val="24"/>
              </w:rPr>
              <w:t>совета школы.</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spacing w:before="3"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549"/>
        </w:trPr>
        <w:tc>
          <w:tcPr>
            <w:tcW w:w="540" w:type="dxa"/>
          </w:tcPr>
          <w:p w:rsidR="00D542CB" w:rsidRDefault="00436AA8">
            <w:pPr>
              <w:pStyle w:val="TableParagraph"/>
              <w:spacing w:line="265" w:lineRule="exact"/>
              <w:ind w:left="115"/>
              <w:rPr>
                <w:sz w:val="24"/>
              </w:rPr>
            </w:pPr>
            <w:r>
              <w:rPr>
                <w:spacing w:val="-5"/>
                <w:sz w:val="24"/>
              </w:rPr>
              <w:t>6.</w:t>
            </w:r>
          </w:p>
        </w:tc>
        <w:tc>
          <w:tcPr>
            <w:tcW w:w="4110" w:type="dxa"/>
          </w:tcPr>
          <w:p w:rsidR="00D542CB" w:rsidRDefault="00436AA8">
            <w:pPr>
              <w:pStyle w:val="TableParagraph"/>
              <w:spacing w:line="230" w:lineRule="auto"/>
              <w:ind w:left="158"/>
              <w:rPr>
                <w:sz w:val="24"/>
              </w:rPr>
            </w:pPr>
            <w:r>
              <w:rPr>
                <w:spacing w:val="-2"/>
                <w:sz w:val="24"/>
              </w:rPr>
              <w:t>Организация</w:t>
            </w:r>
            <w:r>
              <w:rPr>
                <w:spacing w:val="-8"/>
                <w:sz w:val="24"/>
              </w:rPr>
              <w:t xml:space="preserve"> </w:t>
            </w:r>
            <w:r>
              <w:rPr>
                <w:spacing w:val="-2"/>
                <w:sz w:val="24"/>
              </w:rPr>
              <w:t>работы</w:t>
            </w:r>
            <w:r>
              <w:rPr>
                <w:spacing w:val="-5"/>
                <w:sz w:val="24"/>
              </w:rPr>
              <w:t xml:space="preserve"> </w:t>
            </w:r>
            <w:r>
              <w:rPr>
                <w:spacing w:val="-2"/>
                <w:sz w:val="24"/>
              </w:rPr>
              <w:t xml:space="preserve">Управляющего </w:t>
            </w:r>
            <w:r>
              <w:rPr>
                <w:sz w:val="24"/>
              </w:rPr>
              <w:t>совета школы.</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0" w:lineRule="auto"/>
              <w:ind w:left="498" w:firstLine="209"/>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2266" w:type="dxa"/>
          </w:tcPr>
          <w:p w:rsidR="00D542CB" w:rsidRDefault="00436AA8">
            <w:pPr>
              <w:pStyle w:val="TableParagraph"/>
              <w:spacing w:line="265" w:lineRule="exact"/>
              <w:ind w:left="113"/>
              <w:rPr>
                <w:sz w:val="24"/>
              </w:rPr>
            </w:pPr>
            <w:r>
              <w:rPr>
                <w:sz w:val="24"/>
              </w:rPr>
              <w:t>Директор</w:t>
            </w:r>
            <w:r>
              <w:rPr>
                <w:spacing w:val="-3"/>
                <w:sz w:val="24"/>
              </w:rPr>
              <w:t xml:space="preserve"> </w:t>
            </w:r>
            <w:r>
              <w:rPr>
                <w:spacing w:val="-2"/>
                <w:sz w:val="24"/>
              </w:rPr>
              <w:t>школы</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7.</w:t>
            </w:r>
          </w:p>
        </w:tc>
        <w:tc>
          <w:tcPr>
            <w:tcW w:w="4110" w:type="dxa"/>
          </w:tcPr>
          <w:p w:rsidR="00D542CB" w:rsidRDefault="00436AA8">
            <w:pPr>
              <w:pStyle w:val="TableParagraph"/>
              <w:spacing w:line="232" w:lineRule="auto"/>
              <w:ind w:left="158" w:right="447"/>
              <w:rPr>
                <w:sz w:val="24"/>
              </w:rPr>
            </w:pPr>
            <w:r>
              <w:rPr>
                <w:sz w:val="24"/>
              </w:rPr>
              <w:t>День</w:t>
            </w:r>
            <w:r>
              <w:rPr>
                <w:spacing w:val="-15"/>
                <w:sz w:val="24"/>
              </w:rPr>
              <w:t xml:space="preserve"> </w:t>
            </w:r>
            <w:r>
              <w:rPr>
                <w:sz w:val="24"/>
              </w:rPr>
              <w:t>открытых</w:t>
            </w:r>
            <w:r>
              <w:rPr>
                <w:spacing w:val="-15"/>
                <w:sz w:val="24"/>
              </w:rPr>
              <w:t xml:space="preserve"> </w:t>
            </w:r>
            <w:r>
              <w:rPr>
                <w:sz w:val="24"/>
              </w:rPr>
              <w:t>дверей</w:t>
            </w:r>
            <w:r>
              <w:rPr>
                <w:spacing w:val="-15"/>
                <w:sz w:val="24"/>
              </w:rPr>
              <w:t xml:space="preserve"> </w:t>
            </w:r>
            <w:r>
              <w:rPr>
                <w:sz w:val="24"/>
              </w:rPr>
              <w:t xml:space="preserve">для </w:t>
            </w:r>
            <w:r>
              <w:rPr>
                <w:spacing w:val="-2"/>
                <w:sz w:val="24"/>
              </w:rPr>
              <w:t>родителей.</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3"/>
              <w:jc w:val="center"/>
              <w:rPr>
                <w:sz w:val="24"/>
              </w:rPr>
            </w:pPr>
            <w:r>
              <w:rPr>
                <w:sz w:val="24"/>
              </w:rPr>
              <w:t>Октябрь,</w:t>
            </w:r>
            <w:r>
              <w:rPr>
                <w:spacing w:val="-5"/>
                <w:sz w:val="24"/>
              </w:rPr>
              <w:t xml:space="preserve"> </w:t>
            </w:r>
            <w:r>
              <w:rPr>
                <w:spacing w:val="-4"/>
                <w:sz w:val="24"/>
              </w:rPr>
              <w:t>март</w:t>
            </w:r>
          </w:p>
        </w:tc>
        <w:tc>
          <w:tcPr>
            <w:tcW w:w="2266" w:type="dxa"/>
          </w:tcPr>
          <w:p w:rsidR="00D542CB" w:rsidRDefault="00436AA8">
            <w:pPr>
              <w:pStyle w:val="TableParagraph"/>
              <w:spacing w:line="268" w:lineRule="exact"/>
              <w:ind w:left="113"/>
              <w:rPr>
                <w:sz w:val="24"/>
              </w:rPr>
            </w:pPr>
            <w:r>
              <w:rPr>
                <w:spacing w:val="-2"/>
                <w:sz w:val="24"/>
              </w:rPr>
              <w:t>Администрация</w:t>
            </w:r>
          </w:p>
        </w:tc>
      </w:tr>
      <w:tr w:rsidR="00D542CB">
        <w:trPr>
          <w:trHeight w:val="1103"/>
        </w:trPr>
        <w:tc>
          <w:tcPr>
            <w:tcW w:w="540" w:type="dxa"/>
          </w:tcPr>
          <w:p w:rsidR="00D542CB" w:rsidRDefault="00436AA8">
            <w:pPr>
              <w:pStyle w:val="TableParagraph"/>
              <w:spacing w:line="268" w:lineRule="exact"/>
              <w:ind w:left="115"/>
              <w:rPr>
                <w:sz w:val="24"/>
              </w:rPr>
            </w:pPr>
            <w:r>
              <w:rPr>
                <w:spacing w:val="-5"/>
                <w:sz w:val="24"/>
              </w:rPr>
              <w:t>8.</w:t>
            </w:r>
          </w:p>
        </w:tc>
        <w:tc>
          <w:tcPr>
            <w:tcW w:w="4110" w:type="dxa"/>
          </w:tcPr>
          <w:p w:rsidR="00D542CB" w:rsidRDefault="00436AA8">
            <w:pPr>
              <w:pStyle w:val="TableParagraph"/>
              <w:ind w:left="115" w:right="172"/>
              <w:rPr>
                <w:sz w:val="24"/>
              </w:rPr>
            </w:pPr>
            <w:r>
              <w:rPr>
                <w:sz w:val="24"/>
              </w:rPr>
              <w:t>Общешкольная родительская конференция</w:t>
            </w:r>
            <w:r>
              <w:rPr>
                <w:spacing w:val="-15"/>
                <w:sz w:val="24"/>
              </w:rPr>
              <w:t xml:space="preserve"> </w:t>
            </w:r>
            <w:r>
              <w:rPr>
                <w:sz w:val="24"/>
              </w:rPr>
              <w:t>«Анализ</w:t>
            </w:r>
            <w:r>
              <w:rPr>
                <w:spacing w:val="-15"/>
                <w:sz w:val="24"/>
              </w:rPr>
              <w:t xml:space="preserve"> </w:t>
            </w:r>
            <w:r>
              <w:rPr>
                <w:sz w:val="24"/>
              </w:rPr>
              <w:t>работы</w:t>
            </w:r>
            <w:r>
              <w:rPr>
                <w:spacing w:val="-15"/>
                <w:sz w:val="24"/>
              </w:rPr>
              <w:t xml:space="preserve"> </w:t>
            </w:r>
            <w:r>
              <w:rPr>
                <w:sz w:val="24"/>
              </w:rPr>
              <w:t>школы</w:t>
            </w:r>
          </w:p>
          <w:p w:rsidR="00D542CB" w:rsidRDefault="00436AA8">
            <w:pPr>
              <w:pStyle w:val="TableParagraph"/>
              <w:spacing w:before="8" w:line="262" w:lineRule="exact"/>
              <w:ind w:left="115"/>
              <w:rPr>
                <w:sz w:val="24"/>
              </w:rPr>
            </w:pPr>
            <w:r>
              <w:rPr>
                <w:sz w:val="24"/>
              </w:rPr>
              <w:t>за</w:t>
            </w:r>
            <w:r>
              <w:rPr>
                <w:spacing w:val="-11"/>
                <w:sz w:val="24"/>
              </w:rPr>
              <w:t xml:space="preserve"> </w:t>
            </w:r>
            <w:r>
              <w:rPr>
                <w:sz w:val="24"/>
              </w:rPr>
              <w:t>2024-2025</w:t>
            </w:r>
            <w:r>
              <w:rPr>
                <w:spacing w:val="-10"/>
                <w:sz w:val="24"/>
              </w:rPr>
              <w:t xml:space="preserve"> </w:t>
            </w:r>
            <w:r>
              <w:rPr>
                <w:sz w:val="24"/>
              </w:rPr>
              <w:t>уч.</w:t>
            </w:r>
            <w:r>
              <w:rPr>
                <w:spacing w:val="-10"/>
                <w:sz w:val="24"/>
              </w:rPr>
              <w:t xml:space="preserve"> </w:t>
            </w:r>
            <w:r>
              <w:rPr>
                <w:sz w:val="24"/>
              </w:rPr>
              <w:t>год,</w:t>
            </w:r>
            <w:r>
              <w:rPr>
                <w:spacing w:val="-10"/>
                <w:sz w:val="24"/>
              </w:rPr>
              <w:t xml:space="preserve"> </w:t>
            </w:r>
            <w:r>
              <w:rPr>
                <w:sz w:val="24"/>
              </w:rPr>
              <w:t xml:space="preserve">перспективы </w:t>
            </w:r>
            <w:r>
              <w:rPr>
                <w:spacing w:val="-2"/>
                <w:sz w:val="24"/>
              </w:rPr>
              <w:t>развития».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31.08</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3"/>
        </w:trPr>
        <w:tc>
          <w:tcPr>
            <w:tcW w:w="540" w:type="dxa"/>
          </w:tcPr>
          <w:p w:rsidR="00D542CB" w:rsidRDefault="00436AA8">
            <w:pPr>
              <w:pStyle w:val="TableParagraph"/>
              <w:spacing w:line="268" w:lineRule="exact"/>
              <w:ind w:left="115"/>
              <w:rPr>
                <w:sz w:val="24"/>
              </w:rPr>
            </w:pPr>
            <w:r>
              <w:rPr>
                <w:spacing w:val="-5"/>
                <w:sz w:val="24"/>
              </w:rPr>
              <w:t>9.</w:t>
            </w:r>
          </w:p>
        </w:tc>
        <w:tc>
          <w:tcPr>
            <w:tcW w:w="4110" w:type="dxa"/>
          </w:tcPr>
          <w:p w:rsidR="00D542CB" w:rsidRDefault="00436AA8">
            <w:pPr>
              <w:pStyle w:val="TableParagraph"/>
              <w:ind w:left="115" w:right="149"/>
              <w:rPr>
                <w:sz w:val="24"/>
              </w:rPr>
            </w:pPr>
            <w:r>
              <w:rPr>
                <w:sz w:val="24"/>
              </w:rPr>
              <w:t>Участие родителей в работе комиссии</w:t>
            </w:r>
            <w:r>
              <w:rPr>
                <w:spacing w:val="-8"/>
                <w:sz w:val="24"/>
              </w:rPr>
              <w:t xml:space="preserve"> </w:t>
            </w:r>
            <w:r>
              <w:rPr>
                <w:sz w:val="24"/>
              </w:rPr>
              <w:t>по</w:t>
            </w:r>
            <w:r>
              <w:rPr>
                <w:spacing w:val="-5"/>
                <w:sz w:val="24"/>
              </w:rPr>
              <w:t xml:space="preserve"> </w:t>
            </w:r>
            <w:r>
              <w:rPr>
                <w:sz w:val="24"/>
              </w:rPr>
              <w:t>урегулированию</w:t>
            </w:r>
            <w:r>
              <w:rPr>
                <w:spacing w:val="-5"/>
                <w:sz w:val="24"/>
              </w:rPr>
              <w:t xml:space="preserve"> </w:t>
            </w:r>
            <w:r>
              <w:rPr>
                <w:spacing w:val="-2"/>
                <w:sz w:val="24"/>
              </w:rPr>
              <w:t>споров</w:t>
            </w:r>
          </w:p>
          <w:p w:rsidR="00D542CB" w:rsidRDefault="00436AA8">
            <w:pPr>
              <w:pStyle w:val="TableParagraph"/>
              <w:spacing w:before="7" w:line="262" w:lineRule="exact"/>
              <w:ind w:left="115"/>
              <w:rPr>
                <w:sz w:val="24"/>
              </w:rPr>
            </w:pPr>
            <w:r>
              <w:rPr>
                <w:spacing w:val="-2"/>
                <w:sz w:val="24"/>
              </w:rPr>
              <w:t>между</w:t>
            </w:r>
            <w:r>
              <w:rPr>
                <w:spacing w:val="-11"/>
                <w:sz w:val="24"/>
              </w:rPr>
              <w:t xml:space="preserve"> </w:t>
            </w:r>
            <w:r>
              <w:rPr>
                <w:spacing w:val="-2"/>
                <w:sz w:val="24"/>
              </w:rPr>
              <w:t>участниками образовательных отношений.</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D542CB" w:rsidRDefault="00436AA8">
            <w:pPr>
              <w:pStyle w:val="TableParagraph"/>
              <w:ind w:left="113"/>
              <w:rPr>
                <w:sz w:val="24"/>
              </w:rPr>
            </w:pPr>
            <w:r>
              <w:rPr>
                <w:spacing w:val="-2"/>
                <w:sz w:val="24"/>
              </w:rPr>
              <w:t>Заместители директора</w:t>
            </w:r>
            <w:r>
              <w:rPr>
                <w:spacing w:val="-14"/>
                <w:sz w:val="24"/>
              </w:rPr>
              <w:t xml:space="preserve"> </w:t>
            </w:r>
            <w:r>
              <w:rPr>
                <w:spacing w:val="-2"/>
                <w:sz w:val="24"/>
              </w:rPr>
              <w:t>по</w:t>
            </w:r>
            <w:r>
              <w:rPr>
                <w:spacing w:val="-17"/>
                <w:sz w:val="24"/>
              </w:rPr>
              <w:t xml:space="preserve"> </w:t>
            </w:r>
            <w:r>
              <w:rPr>
                <w:spacing w:val="-2"/>
                <w:sz w:val="24"/>
              </w:rPr>
              <w:t xml:space="preserve">УВР, </w:t>
            </w:r>
            <w:r>
              <w:rPr>
                <w:spacing w:val="-4"/>
                <w:sz w:val="24"/>
              </w:rPr>
              <w:t>ВР.</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10.</w:t>
            </w:r>
          </w:p>
        </w:tc>
        <w:tc>
          <w:tcPr>
            <w:tcW w:w="4110" w:type="dxa"/>
          </w:tcPr>
          <w:p w:rsidR="00D542CB" w:rsidRDefault="00436AA8">
            <w:pPr>
              <w:pStyle w:val="TableParagraph"/>
              <w:spacing w:before="3" w:line="228" w:lineRule="auto"/>
              <w:ind w:left="115" w:right="447"/>
              <w:rPr>
                <w:sz w:val="24"/>
              </w:rPr>
            </w:pPr>
            <w:r>
              <w:rPr>
                <w:sz w:val="24"/>
              </w:rPr>
              <w:t xml:space="preserve">Организация работы </w:t>
            </w:r>
            <w:r>
              <w:rPr>
                <w:spacing w:val="-2"/>
                <w:sz w:val="24"/>
              </w:rPr>
              <w:t>презентационной</w:t>
            </w:r>
            <w:r>
              <w:rPr>
                <w:spacing w:val="-12"/>
                <w:sz w:val="24"/>
              </w:rPr>
              <w:t xml:space="preserve"> </w:t>
            </w:r>
            <w:r>
              <w:rPr>
                <w:spacing w:val="-2"/>
                <w:sz w:val="24"/>
              </w:rPr>
              <w:t>площадки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26.08</w:t>
            </w:r>
          </w:p>
        </w:tc>
        <w:tc>
          <w:tcPr>
            <w:tcW w:w="2266" w:type="dxa"/>
          </w:tcPr>
          <w:p w:rsidR="00D542CB" w:rsidRDefault="00436AA8">
            <w:pPr>
              <w:pStyle w:val="TableParagraph"/>
              <w:spacing w:line="268" w:lineRule="exact"/>
              <w:ind w:left="113"/>
              <w:rPr>
                <w:sz w:val="24"/>
              </w:rPr>
            </w:pPr>
            <w:r>
              <w:rPr>
                <w:sz w:val="24"/>
              </w:rPr>
              <w:t xml:space="preserve">Кл. </w:t>
            </w:r>
            <w:r>
              <w:rPr>
                <w:spacing w:val="-2"/>
                <w:sz w:val="24"/>
              </w:rPr>
              <w:t>руководители</w:t>
            </w:r>
          </w:p>
        </w:tc>
      </w:tr>
    </w:tbl>
    <w:p w:rsidR="00D542CB" w:rsidRDefault="00D542CB">
      <w:pPr>
        <w:pStyle w:val="TableParagraph"/>
        <w:spacing w:line="268" w:lineRule="exact"/>
        <w:rPr>
          <w:sz w:val="24"/>
        </w:rPr>
        <w:sectPr w:rsidR="00D542CB">
          <w:footerReference w:type="default" r:id="rId90"/>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551"/>
        </w:trPr>
        <w:tc>
          <w:tcPr>
            <w:tcW w:w="540" w:type="dxa"/>
          </w:tcPr>
          <w:p w:rsidR="00D542CB" w:rsidRDefault="00D542CB">
            <w:pPr>
              <w:pStyle w:val="TableParagraph"/>
              <w:rPr>
                <w:sz w:val="24"/>
              </w:rPr>
            </w:pPr>
          </w:p>
        </w:tc>
        <w:tc>
          <w:tcPr>
            <w:tcW w:w="4110" w:type="dxa"/>
          </w:tcPr>
          <w:p w:rsidR="00D542CB" w:rsidRDefault="00436AA8">
            <w:pPr>
              <w:pStyle w:val="TableParagraph"/>
              <w:spacing w:line="232" w:lineRule="auto"/>
              <w:ind w:left="115"/>
              <w:rPr>
                <w:sz w:val="24"/>
              </w:rPr>
            </w:pPr>
            <w:r>
              <w:rPr>
                <w:spacing w:val="-2"/>
                <w:sz w:val="24"/>
              </w:rPr>
              <w:t>объединений</w:t>
            </w:r>
            <w:r>
              <w:rPr>
                <w:spacing w:val="-13"/>
                <w:sz w:val="24"/>
              </w:rPr>
              <w:t xml:space="preserve"> </w:t>
            </w:r>
            <w:r>
              <w:rPr>
                <w:spacing w:val="-2"/>
                <w:sz w:val="24"/>
              </w:rPr>
              <w:t xml:space="preserve">дополнительного </w:t>
            </w:r>
            <w:r>
              <w:rPr>
                <w:sz w:val="24"/>
              </w:rPr>
              <w:t>образования школы.</w:t>
            </w:r>
          </w:p>
        </w:tc>
        <w:tc>
          <w:tcPr>
            <w:tcW w:w="994" w:type="dxa"/>
          </w:tcPr>
          <w:p w:rsidR="00D542CB" w:rsidRDefault="00D542CB">
            <w:pPr>
              <w:pStyle w:val="TableParagraph"/>
              <w:rPr>
                <w:sz w:val="24"/>
              </w:rPr>
            </w:pPr>
          </w:p>
        </w:tc>
        <w:tc>
          <w:tcPr>
            <w:tcW w:w="2413" w:type="dxa"/>
          </w:tcPr>
          <w:p w:rsidR="00D542CB" w:rsidRDefault="00D542CB">
            <w:pPr>
              <w:pStyle w:val="TableParagraph"/>
              <w:rPr>
                <w:sz w:val="24"/>
              </w:rPr>
            </w:pPr>
          </w:p>
        </w:tc>
        <w:tc>
          <w:tcPr>
            <w:tcW w:w="2266" w:type="dxa"/>
          </w:tcPr>
          <w:p w:rsidR="00D542CB" w:rsidRDefault="00D542CB">
            <w:pPr>
              <w:pStyle w:val="TableParagraph"/>
              <w:rPr>
                <w:sz w:val="24"/>
              </w:rPr>
            </w:pPr>
          </w:p>
        </w:tc>
      </w:tr>
      <w:tr w:rsidR="00D542CB">
        <w:trPr>
          <w:trHeight w:val="1377"/>
        </w:trPr>
        <w:tc>
          <w:tcPr>
            <w:tcW w:w="540" w:type="dxa"/>
          </w:tcPr>
          <w:p w:rsidR="00D542CB" w:rsidRDefault="00436AA8">
            <w:pPr>
              <w:pStyle w:val="TableParagraph"/>
              <w:spacing w:line="268" w:lineRule="exact"/>
              <w:ind w:left="115"/>
              <w:rPr>
                <w:sz w:val="24"/>
              </w:rPr>
            </w:pPr>
            <w:r>
              <w:rPr>
                <w:spacing w:val="-5"/>
                <w:sz w:val="24"/>
              </w:rPr>
              <w:t>11.</w:t>
            </w:r>
          </w:p>
        </w:tc>
        <w:tc>
          <w:tcPr>
            <w:tcW w:w="4110" w:type="dxa"/>
          </w:tcPr>
          <w:p w:rsidR="00D542CB" w:rsidRDefault="00436AA8">
            <w:pPr>
              <w:pStyle w:val="TableParagraph"/>
              <w:ind w:left="158"/>
              <w:rPr>
                <w:sz w:val="24"/>
              </w:rPr>
            </w:pPr>
            <w:r>
              <w:rPr>
                <w:sz w:val="24"/>
              </w:rPr>
              <w:t xml:space="preserve">Общешкольные родительские собрания, направленные на </w:t>
            </w:r>
            <w:r>
              <w:rPr>
                <w:spacing w:val="-2"/>
                <w:sz w:val="24"/>
              </w:rPr>
              <w:t>обсуждение</w:t>
            </w:r>
            <w:r>
              <w:rPr>
                <w:spacing w:val="-6"/>
                <w:sz w:val="24"/>
              </w:rPr>
              <w:t xml:space="preserve"> </w:t>
            </w:r>
            <w:r>
              <w:rPr>
                <w:spacing w:val="-2"/>
                <w:sz w:val="24"/>
              </w:rPr>
              <w:t>актуальных</w:t>
            </w:r>
            <w:r>
              <w:rPr>
                <w:spacing w:val="-5"/>
                <w:sz w:val="24"/>
              </w:rPr>
              <w:t xml:space="preserve"> </w:t>
            </w:r>
            <w:r>
              <w:rPr>
                <w:spacing w:val="-2"/>
                <w:sz w:val="24"/>
              </w:rPr>
              <w:t>вопросов</w:t>
            </w:r>
          </w:p>
          <w:p w:rsidR="00D542CB" w:rsidRDefault="00436AA8">
            <w:pPr>
              <w:pStyle w:val="TableParagraph"/>
              <w:spacing w:before="5" w:line="262" w:lineRule="exact"/>
              <w:ind w:left="158"/>
              <w:rPr>
                <w:sz w:val="24"/>
              </w:rPr>
            </w:pPr>
            <w:r>
              <w:rPr>
                <w:sz w:val="24"/>
              </w:rPr>
              <w:t>либо</w:t>
            </w:r>
            <w:r>
              <w:rPr>
                <w:spacing w:val="-12"/>
                <w:sz w:val="24"/>
              </w:rPr>
              <w:t xml:space="preserve"> </w:t>
            </w:r>
            <w:r>
              <w:rPr>
                <w:sz w:val="24"/>
              </w:rPr>
              <w:t>решение</w:t>
            </w:r>
            <w:r>
              <w:rPr>
                <w:spacing w:val="-13"/>
                <w:sz w:val="24"/>
              </w:rPr>
              <w:t xml:space="preserve"> </w:t>
            </w:r>
            <w:r>
              <w:rPr>
                <w:sz w:val="24"/>
              </w:rPr>
              <w:t>острых</w:t>
            </w:r>
            <w:r>
              <w:rPr>
                <w:spacing w:val="-12"/>
                <w:sz w:val="24"/>
              </w:rPr>
              <w:t xml:space="preserve"> </w:t>
            </w:r>
            <w:r>
              <w:rPr>
                <w:sz w:val="24"/>
              </w:rPr>
              <w:t xml:space="preserve">школьных </w:t>
            </w:r>
            <w:r>
              <w:rPr>
                <w:spacing w:val="-2"/>
                <w:sz w:val="24"/>
              </w:rPr>
              <w:t>проблем.</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35"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D542CB" w:rsidRDefault="00436AA8">
            <w:pPr>
              <w:pStyle w:val="TableParagraph"/>
              <w:spacing w:line="268" w:lineRule="exact"/>
              <w:ind w:left="113"/>
              <w:rPr>
                <w:sz w:val="24"/>
              </w:rPr>
            </w:pPr>
            <w:r>
              <w:rPr>
                <w:sz w:val="24"/>
              </w:rPr>
              <w:t xml:space="preserve">Кл. </w:t>
            </w:r>
            <w:r>
              <w:rPr>
                <w:spacing w:val="-2"/>
                <w:sz w:val="24"/>
              </w:rPr>
              <w:t>руководители</w:t>
            </w:r>
          </w:p>
        </w:tc>
      </w:tr>
      <w:tr w:rsidR="00D542CB">
        <w:trPr>
          <w:trHeight w:val="830"/>
        </w:trPr>
        <w:tc>
          <w:tcPr>
            <w:tcW w:w="540" w:type="dxa"/>
          </w:tcPr>
          <w:p w:rsidR="00D542CB" w:rsidRDefault="00436AA8">
            <w:pPr>
              <w:pStyle w:val="TableParagraph"/>
              <w:spacing w:line="268" w:lineRule="exact"/>
              <w:ind w:left="115"/>
              <w:rPr>
                <w:sz w:val="24"/>
              </w:rPr>
            </w:pPr>
            <w:r>
              <w:rPr>
                <w:spacing w:val="-5"/>
                <w:sz w:val="24"/>
              </w:rPr>
              <w:t>12.</w:t>
            </w:r>
          </w:p>
        </w:tc>
        <w:tc>
          <w:tcPr>
            <w:tcW w:w="4110" w:type="dxa"/>
          </w:tcPr>
          <w:p w:rsidR="00D542CB" w:rsidRDefault="00436AA8">
            <w:pPr>
              <w:pStyle w:val="TableParagraph"/>
              <w:spacing w:line="235" w:lineRule="auto"/>
              <w:ind w:left="158" w:right="504"/>
              <w:rPr>
                <w:sz w:val="24"/>
              </w:rPr>
            </w:pPr>
            <w:r>
              <w:rPr>
                <w:sz w:val="24"/>
              </w:rPr>
              <w:t>Классные</w:t>
            </w:r>
            <w:r>
              <w:rPr>
                <w:spacing w:val="-15"/>
                <w:sz w:val="24"/>
              </w:rPr>
              <w:t xml:space="preserve"> </w:t>
            </w:r>
            <w:r>
              <w:rPr>
                <w:sz w:val="24"/>
              </w:rPr>
              <w:t>родительские</w:t>
            </w:r>
            <w:r>
              <w:rPr>
                <w:spacing w:val="-15"/>
                <w:sz w:val="24"/>
              </w:rPr>
              <w:t xml:space="preserve"> </w:t>
            </w:r>
            <w:r>
              <w:rPr>
                <w:sz w:val="24"/>
              </w:rPr>
              <w:t>собрания (согласно</w:t>
            </w:r>
            <w:r>
              <w:rPr>
                <w:spacing w:val="-11"/>
                <w:sz w:val="24"/>
              </w:rPr>
              <w:t xml:space="preserve"> </w:t>
            </w:r>
            <w:r>
              <w:rPr>
                <w:sz w:val="24"/>
              </w:rPr>
              <w:t>утвержденной</w:t>
            </w:r>
          </w:p>
          <w:p w:rsidR="00D542CB" w:rsidRDefault="00436AA8">
            <w:pPr>
              <w:pStyle w:val="TableParagraph"/>
              <w:spacing w:line="273" w:lineRule="exact"/>
              <w:ind w:left="158"/>
              <w:rPr>
                <w:sz w:val="24"/>
              </w:rPr>
            </w:pPr>
            <w:r>
              <w:rPr>
                <w:spacing w:val="-2"/>
                <w:sz w:val="24"/>
              </w:rPr>
              <w:t>циклограмме).</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681" w:right="173" w:hanging="522"/>
              <w:rPr>
                <w:sz w:val="24"/>
              </w:rPr>
            </w:pPr>
            <w:r>
              <w:rPr>
                <w:sz w:val="24"/>
              </w:rPr>
              <w:t>Не</w:t>
            </w:r>
            <w:r>
              <w:rPr>
                <w:spacing w:val="-15"/>
                <w:sz w:val="24"/>
              </w:rPr>
              <w:t xml:space="preserve"> </w:t>
            </w:r>
            <w:r>
              <w:rPr>
                <w:sz w:val="24"/>
              </w:rPr>
              <w:t>реже</w:t>
            </w:r>
            <w:r>
              <w:rPr>
                <w:spacing w:val="-15"/>
                <w:sz w:val="24"/>
              </w:rPr>
              <w:t xml:space="preserve"> </w:t>
            </w:r>
            <w:r>
              <w:rPr>
                <w:sz w:val="24"/>
              </w:rPr>
              <w:t>одного</w:t>
            </w:r>
            <w:r>
              <w:rPr>
                <w:spacing w:val="-15"/>
                <w:sz w:val="24"/>
              </w:rPr>
              <w:t xml:space="preserve"> </w:t>
            </w:r>
            <w:r>
              <w:rPr>
                <w:sz w:val="24"/>
              </w:rPr>
              <w:t>раза в четверть</w:t>
            </w:r>
          </w:p>
        </w:tc>
        <w:tc>
          <w:tcPr>
            <w:tcW w:w="2266" w:type="dxa"/>
          </w:tcPr>
          <w:p w:rsidR="00D542CB" w:rsidRDefault="00436AA8">
            <w:pPr>
              <w:pStyle w:val="TableParagraph"/>
              <w:spacing w:line="275" w:lineRule="exact"/>
              <w:ind w:left="113"/>
              <w:rPr>
                <w:sz w:val="24"/>
              </w:rPr>
            </w:pPr>
            <w:r>
              <w:rPr>
                <w:sz w:val="24"/>
              </w:rPr>
              <w:t>Зам.</w:t>
            </w:r>
            <w:r>
              <w:rPr>
                <w:spacing w:val="-5"/>
                <w:sz w:val="24"/>
              </w:rPr>
              <w:t xml:space="preserve"> </w:t>
            </w:r>
            <w:r>
              <w:rPr>
                <w:spacing w:val="-2"/>
                <w:sz w:val="24"/>
              </w:rPr>
              <w:t>директора</w:t>
            </w:r>
          </w:p>
        </w:tc>
      </w:tr>
      <w:tr w:rsidR="00D542CB">
        <w:trPr>
          <w:trHeight w:val="1104"/>
        </w:trPr>
        <w:tc>
          <w:tcPr>
            <w:tcW w:w="540" w:type="dxa"/>
          </w:tcPr>
          <w:p w:rsidR="00D542CB" w:rsidRDefault="00436AA8">
            <w:pPr>
              <w:pStyle w:val="TableParagraph"/>
              <w:spacing w:line="268" w:lineRule="exact"/>
              <w:ind w:left="115"/>
              <w:rPr>
                <w:sz w:val="24"/>
              </w:rPr>
            </w:pPr>
            <w:r>
              <w:rPr>
                <w:spacing w:val="-5"/>
                <w:sz w:val="24"/>
              </w:rPr>
              <w:t>13.</w:t>
            </w:r>
          </w:p>
        </w:tc>
        <w:tc>
          <w:tcPr>
            <w:tcW w:w="4110" w:type="dxa"/>
          </w:tcPr>
          <w:p w:rsidR="00D542CB" w:rsidRDefault="00436AA8">
            <w:pPr>
              <w:pStyle w:val="TableParagraph"/>
              <w:spacing w:before="3" w:line="235" w:lineRule="auto"/>
              <w:ind w:left="115"/>
              <w:rPr>
                <w:sz w:val="24"/>
              </w:rPr>
            </w:pPr>
            <w:r>
              <w:rPr>
                <w:sz w:val="24"/>
              </w:rPr>
              <w:t xml:space="preserve">Организация участия родителей в вебинарах, Всероссийских </w:t>
            </w:r>
            <w:r>
              <w:rPr>
                <w:spacing w:val="-2"/>
                <w:sz w:val="24"/>
              </w:rPr>
              <w:t>родительских</w:t>
            </w:r>
            <w:r>
              <w:rPr>
                <w:spacing w:val="-8"/>
                <w:sz w:val="24"/>
              </w:rPr>
              <w:t xml:space="preserve"> </w:t>
            </w:r>
            <w:r>
              <w:rPr>
                <w:spacing w:val="-2"/>
                <w:sz w:val="24"/>
              </w:rPr>
              <w:t>собраниях,</w:t>
            </w:r>
            <w:r>
              <w:rPr>
                <w:spacing w:val="-5"/>
                <w:sz w:val="24"/>
              </w:rPr>
              <w:t xml:space="preserve"> </w:t>
            </w:r>
            <w:r>
              <w:rPr>
                <w:spacing w:val="-2"/>
                <w:sz w:val="24"/>
              </w:rPr>
              <w:t>форумах</w:t>
            </w:r>
            <w:r>
              <w:rPr>
                <w:spacing w:val="-7"/>
                <w:sz w:val="24"/>
              </w:rPr>
              <w:t xml:space="preserve"> </w:t>
            </w:r>
            <w:r>
              <w:rPr>
                <w:spacing w:val="-2"/>
                <w:sz w:val="24"/>
              </w:rPr>
              <w:t>на</w:t>
            </w:r>
          </w:p>
          <w:p w:rsidR="00D542CB" w:rsidRDefault="00436AA8">
            <w:pPr>
              <w:pStyle w:val="TableParagraph"/>
              <w:spacing w:line="269" w:lineRule="exact"/>
              <w:ind w:left="115"/>
              <w:rPr>
                <w:sz w:val="24"/>
              </w:rPr>
            </w:pPr>
            <w:r>
              <w:rPr>
                <w:sz w:val="24"/>
              </w:rPr>
              <w:t>актуальные</w:t>
            </w:r>
            <w:r>
              <w:rPr>
                <w:spacing w:val="-6"/>
                <w:sz w:val="24"/>
              </w:rPr>
              <w:t xml:space="preserve"> </w:t>
            </w:r>
            <w:r>
              <w:rPr>
                <w:sz w:val="24"/>
              </w:rPr>
              <w:t>для</w:t>
            </w:r>
            <w:r>
              <w:rPr>
                <w:spacing w:val="-3"/>
                <w:sz w:val="24"/>
              </w:rPr>
              <w:t xml:space="preserve"> </w:t>
            </w:r>
            <w:r>
              <w:rPr>
                <w:sz w:val="24"/>
              </w:rPr>
              <w:t>родителей</w:t>
            </w:r>
            <w:r>
              <w:rPr>
                <w:spacing w:val="-3"/>
                <w:sz w:val="24"/>
              </w:rPr>
              <w:t xml:space="preserve"> </w:t>
            </w:r>
            <w:r>
              <w:rPr>
                <w:spacing w:val="-4"/>
                <w:sz w:val="24"/>
              </w:rPr>
              <w:t>темы.</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ind w:left="113"/>
              <w:rPr>
                <w:sz w:val="24"/>
              </w:rPr>
            </w:pPr>
            <w:r>
              <w:rPr>
                <w:spacing w:val="-2"/>
                <w:sz w:val="24"/>
              </w:rPr>
              <w:t>Заместители директора</w:t>
            </w:r>
            <w:r>
              <w:rPr>
                <w:spacing w:val="-14"/>
                <w:sz w:val="24"/>
              </w:rPr>
              <w:t xml:space="preserve"> </w:t>
            </w:r>
            <w:r>
              <w:rPr>
                <w:spacing w:val="-2"/>
                <w:sz w:val="24"/>
              </w:rPr>
              <w:t>по</w:t>
            </w:r>
            <w:r>
              <w:rPr>
                <w:spacing w:val="-17"/>
                <w:sz w:val="24"/>
              </w:rPr>
              <w:t xml:space="preserve"> </w:t>
            </w:r>
            <w:r>
              <w:rPr>
                <w:spacing w:val="-2"/>
                <w:sz w:val="24"/>
              </w:rPr>
              <w:t xml:space="preserve">УВР, </w:t>
            </w:r>
            <w:r>
              <w:rPr>
                <w:spacing w:val="-4"/>
                <w:sz w:val="24"/>
              </w:rPr>
              <w:t>ВР.</w:t>
            </w:r>
          </w:p>
        </w:tc>
      </w:tr>
      <w:tr w:rsidR="00D542CB">
        <w:trPr>
          <w:trHeight w:val="1655"/>
        </w:trPr>
        <w:tc>
          <w:tcPr>
            <w:tcW w:w="540" w:type="dxa"/>
          </w:tcPr>
          <w:p w:rsidR="00D542CB" w:rsidRDefault="00436AA8">
            <w:pPr>
              <w:pStyle w:val="TableParagraph"/>
              <w:spacing w:line="268" w:lineRule="exact"/>
              <w:ind w:left="115"/>
              <w:rPr>
                <w:sz w:val="24"/>
              </w:rPr>
            </w:pPr>
            <w:r>
              <w:rPr>
                <w:spacing w:val="-5"/>
                <w:sz w:val="24"/>
              </w:rPr>
              <w:t>14.</w:t>
            </w:r>
          </w:p>
        </w:tc>
        <w:tc>
          <w:tcPr>
            <w:tcW w:w="4110" w:type="dxa"/>
          </w:tcPr>
          <w:p w:rsidR="00D542CB" w:rsidRDefault="00436AA8">
            <w:pPr>
              <w:pStyle w:val="TableParagraph"/>
              <w:ind w:left="115"/>
              <w:rPr>
                <w:sz w:val="24"/>
              </w:rPr>
            </w:pPr>
            <w:r>
              <w:rPr>
                <w:sz w:val="24"/>
              </w:rPr>
              <w:t xml:space="preserve">Организация встреч по запросу </w:t>
            </w:r>
            <w:r>
              <w:rPr>
                <w:spacing w:val="-2"/>
                <w:sz w:val="24"/>
              </w:rPr>
              <w:t>родителей с</w:t>
            </w:r>
            <w:r>
              <w:rPr>
                <w:spacing w:val="-4"/>
                <w:sz w:val="24"/>
              </w:rPr>
              <w:t xml:space="preserve"> </w:t>
            </w:r>
            <w:r>
              <w:rPr>
                <w:spacing w:val="-2"/>
                <w:sz w:val="24"/>
              </w:rPr>
              <w:t xml:space="preserve">педагогом-психологом, </w:t>
            </w:r>
            <w:r>
              <w:rPr>
                <w:sz w:val="24"/>
              </w:rPr>
              <w:t>соц. педагогом</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7"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ind w:left="113" w:right="230"/>
              <w:rPr>
                <w:sz w:val="24"/>
              </w:rPr>
            </w:pPr>
            <w:r>
              <w:rPr>
                <w:spacing w:val="-2"/>
                <w:sz w:val="24"/>
              </w:rPr>
              <w:t xml:space="preserve">Классные </w:t>
            </w:r>
            <w:r>
              <w:rPr>
                <w:spacing w:val="-4"/>
                <w:sz w:val="24"/>
              </w:rPr>
              <w:t xml:space="preserve">руководители </w:t>
            </w:r>
            <w:r>
              <w:rPr>
                <w:spacing w:val="-2"/>
                <w:sz w:val="24"/>
              </w:rPr>
              <w:t xml:space="preserve">Советник </w:t>
            </w:r>
            <w:r>
              <w:rPr>
                <w:sz w:val="24"/>
              </w:rPr>
              <w:t xml:space="preserve">директора по </w:t>
            </w:r>
            <w:r>
              <w:rPr>
                <w:spacing w:val="-2"/>
                <w:sz w:val="24"/>
              </w:rPr>
              <w:t>воспитанию</w:t>
            </w:r>
          </w:p>
        </w:tc>
      </w:tr>
      <w:tr w:rsidR="00D542CB">
        <w:trPr>
          <w:trHeight w:val="825"/>
        </w:trPr>
        <w:tc>
          <w:tcPr>
            <w:tcW w:w="540" w:type="dxa"/>
          </w:tcPr>
          <w:p w:rsidR="00D542CB" w:rsidRDefault="00436AA8">
            <w:pPr>
              <w:pStyle w:val="TableParagraph"/>
              <w:spacing w:line="268" w:lineRule="exact"/>
              <w:ind w:left="115"/>
              <w:rPr>
                <w:sz w:val="24"/>
              </w:rPr>
            </w:pPr>
            <w:r>
              <w:rPr>
                <w:spacing w:val="-5"/>
                <w:sz w:val="24"/>
              </w:rPr>
              <w:t>15.</w:t>
            </w:r>
          </w:p>
        </w:tc>
        <w:tc>
          <w:tcPr>
            <w:tcW w:w="4110" w:type="dxa"/>
          </w:tcPr>
          <w:p w:rsidR="00D542CB" w:rsidRDefault="00436AA8">
            <w:pPr>
              <w:pStyle w:val="TableParagraph"/>
              <w:spacing w:before="8" w:line="230" w:lineRule="auto"/>
              <w:ind w:left="115" w:right="549"/>
              <w:rPr>
                <w:sz w:val="24"/>
              </w:rPr>
            </w:pPr>
            <w:r>
              <w:rPr>
                <w:sz w:val="24"/>
              </w:rPr>
              <w:t>Организация</w:t>
            </w:r>
            <w:r>
              <w:rPr>
                <w:spacing w:val="-16"/>
                <w:sz w:val="24"/>
              </w:rPr>
              <w:t xml:space="preserve"> </w:t>
            </w:r>
            <w:r>
              <w:rPr>
                <w:sz w:val="24"/>
              </w:rPr>
              <w:t>участия</w:t>
            </w:r>
            <w:r>
              <w:rPr>
                <w:spacing w:val="-15"/>
                <w:sz w:val="24"/>
              </w:rPr>
              <w:t xml:space="preserve"> </w:t>
            </w:r>
            <w:r>
              <w:rPr>
                <w:sz w:val="24"/>
              </w:rPr>
              <w:t>родителей</w:t>
            </w:r>
            <w:r>
              <w:rPr>
                <w:spacing w:val="-15"/>
                <w:sz w:val="24"/>
              </w:rPr>
              <w:t xml:space="preserve"> </w:t>
            </w:r>
            <w:r>
              <w:rPr>
                <w:sz w:val="24"/>
              </w:rPr>
              <w:t xml:space="preserve">в </w:t>
            </w:r>
            <w:r>
              <w:rPr>
                <w:spacing w:val="-2"/>
                <w:sz w:val="24"/>
              </w:rPr>
              <w:t>психолого-педагогических консилиумах.</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8" w:line="230" w:lineRule="auto"/>
              <w:ind w:left="32" w:right="18"/>
              <w:jc w:val="center"/>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z w:val="24"/>
              </w:rPr>
              <w:t xml:space="preserve">года, по мере </w:t>
            </w:r>
            <w:r>
              <w:rPr>
                <w:spacing w:val="-2"/>
                <w:sz w:val="24"/>
              </w:rPr>
              <w:t>необходимости</w:t>
            </w:r>
          </w:p>
        </w:tc>
        <w:tc>
          <w:tcPr>
            <w:tcW w:w="2266" w:type="dxa"/>
          </w:tcPr>
          <w:p w:rsidR="00D542CB" w:rsidRDefault="00436AA8">
            <w:pPr>
              <w:pStyle w:val="TableParagraph"/>
              <w:spacing w:before="8" w:line="230" w:lineRule="auto"/>
              <w:ind w:left="113"/>
              <w:rPr>
                <w:sz w:val="24"/>
              </w:rPr>
            </w:pPr>
            <w:r>
              <w:rPr>
                <w:spacing w:val="-2"/>
                <w:sz w:val="24"/>
              </w:rPr>
              <w:t xml:space="preserve">Классные руководители </w:t>
            </w:r>
            <w:r>
              <w:rPr>
                <w:spacing w:val="-4"/>
                <w:sz w:val="24"/>
              </w:rPr>
              <w:t>Администрация</w:t>
            </w:r>
          </w:p>
        </w:tc>
      </w:tr>
      <w:tr w:rsidR="00D542CB">
        <w:trPr>
          <w:trHeight w:val="1103"/>
        </w:trPr>
        <w:tc>
          <w:tcPr>
            <w:tcW w:w="540" w:type="dxa"/>
          </w:tcPr>
          <w:p w:rsidR="00D542CB" w:rsidRDefault="00436AA8">
            <w:pPr>
              <w:pStyle w:val="TableParagraph"/>
              <w:spacing w:line="268" w:lineRule="exact"/>
              <w:ind w:left="115"/>
              <w:rPr>
                <w:sz w:val="24"/>
              </w:rPr>
            </w:pPr>
            <w:r>
              <w:rPr>
                <w:spacing w:val="-5"/>
                <w:sz w:val="24"/>
              </w:rPr>
              <w:t>16.</w:t>
            </w:r>
          </w:p>
        </w:tc>
        <w:tc>
          <w:tcPr>
            <w:tcW w:w="4110" w:type="dxa"/>
          </w:tcPr>
          <w:p w:rsidR="00D542CB" w:rsidRDefault="00436AA8">
            <w:pPr>
              <w:pStyle w:val="TableParagraph"/>
              <w:ind w:left="158" w:right="447"/>
              <w:rPr>
                <w:sz w:val="24"/>
              </w:rPr>
            </w:pPr>
            <w:r>
              <w:rPr>
                <w:sz w:val="24"/>
              </w:rPr>
              <w:t>Привлечение родителей к подготовке и проведение</w:t>
            </w:r>
          </w:p>
          <w:p w:rsidR="00D542CB" w:rsidRDefault="00436AA8">
            <w:pPr>
              <w:pStyle w:val="TableParagraph"/>
              <w:spacing w:before="8" w:line="262" w:lineRule="exact"/>
              <w:ind w:left="158"/>
              <w:rPr>
                <w:sz w:val="24"/>
              </w:rPr>
            </w:pPr>
            <w:r>
              <w:rPr>
                <w:spacing w:val="-2"/>
                <w:sz w:val="24"/>
              </w:rPr>
              <w:t>общешкольных</w:t>
            </w:r>
            <w:r>
              <w:rPr>
                <w:spacing w:val="-14"/>
                <w:sz w:val="24"/>
              </w:rPr>
              <w:t xml:space="preserve"> </w:t>
            </w:r>
            <w:r>
              <w:rPr>
                <w:spacing w:val="-2"/>
                <w:sz w:val="24"/>
              </w:rPr>
              <w:t>и</w:t>
            </w:r>
            <w:r>
              <w:rPr>
                <w:spacing w:val="-11"/>
                <w:sz w:val="24"/>
              </w:rPr>
              <w:t xml:space="preserve"> </w:t>
            </w:r>
            <w:r>
              <w:rPr>
                <w:spacing w:val="-2"/>
                <w:sz w:val="24"/>
              </w:rPr>
              <w:t>классных мероприятий.</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z w:val="24"/>
              </w:rPr>
              <w:t>По</w:t>
            </w:r>
            <w:r>
              <w:rPr>
                <w:spacing w:val="-1"/>
                <w:sz w:val="24"/>
              </w:rPr>
              <w:t xml:space="preserve"> </w:t>
            </w:r>
            <w:r>
              <w:rPr>
                <w:sz w:val="24"/>
              </w:rPr>
              <w:t>плану</w:t>
            </w:r>
            <w:r>
              <w:rPr>
                <w:spacing w:val="-7"/>
                <w:sz w:val="24"/>
              </w:rPr>
              <w:t xml:space="preserve"> </w:t>
            </w:r>
            <w:r>
              <w:rPr>
                <w:spacing w:val="-2"/>
                <w:sz w:val="24"/>
              </w:rPr>
              <w:t>работы</w:t>
            </w:r>
          </w:p>
        </w:tc>
        <w:tc>
          <w:tcPr>
            <w:tcW w:w="2266" w:type="dxa"/>
          </w:tcPr>
          <w:p w:rsidR="00D542CB" w:rsidRDefault="00436AA8">
            <w:pPr>
              <w:pStyle w:val="TableParagraph"/>
              <w:ind w:left="113"/>
              <w:rPr>
                <w:sz w:val="24"/>
              </w:rPr>
            </w:pPr>
            <w:r>
              <w:rPr>
                <w:spacing w:val="-2"/>
                <w:sz w:val="24"/>
              </w:rPr>
              <w:t xml:space="preserve">Классные руководители </w:t>
            </w:r>
            <w:r>
              <w:rPr>
                <w:spacing w:val="-4"/>
                <w:sz w:val="24"/>
              </w:rPr>
              <w:t>Администрация</w:t>
            </w:r>
          </w:p>
        </w:tc>
      </w:tr>
      <w:tr w:rsidR="00D542CB">
        <w:trPr>
          <w:trHeight w:val="1108"/>
        </w:trPr>
        <w:tc>
          <w:tcPr>
            <w:tcW w:w="540" w:type="dxa"/>
          </w:tcPr>
          <w:p w:rsidR="00D542CB" w:rsidRDefault="00436AA8">
            <w:pPr>
              <w:pStyle w:val="TableParagraph"/>
              <w:spacing w:line="270" w:lineRule="exact"/>
              <w:ind w:left="115"/>
              <w:rPr>
                <w:sz w:val="24"/>
              </w:rPr>
            </w:pPr>
            <w:r>
              <w:rPr>
                <w:spacing w:val="-5"/>
                <w:sz w:val="24"/>
              </w:rPr>
              <w:t>17.</w:t>
            </w:r>
          </w:p>
        </w:tc>
        <w:tc>
          <w:tcPr>
            <w:tcW w:w="4110" w:type="dxa"/>
          </w:tcPr>
          <w:p w:rsidR="00D542CB" w:rsidRDefault="00436AA8">
            <w:pPr>
              <w:pStyle w:val="TableParagraph"/>
              <w:ind w:left="115"/>
              <w:rPr>
                <w:sz w:val="24"/>
              </w:rPr>
            </w:pPr>
            <w:r>
              <w:rPr>
                <w:sz w:val="24"/>
              </w:rPr>
              <w:t>Проведение индивидуальных консультаций</w:t>
            </w:r>
            <w:r>
              <w:rPr>
                <w:spacing w:val="-7"/>
                <w:sz w:val="24"/>
              </w:rPr>
              <w:t xml:space="preserve"> </w:t>
            </w:r>
            <w:r>
              <w:rPr>
                <w:sz w:val="24"/>
              </w:rPr>
              <w:t>для</w:t>
            </w:r>
            <w:r>
              <w:rPr>
                <w:spacing w:val="-4"/>
                <w:sz w:val="24"/>
              </w:rPr>
              <w:t xml:space="preserve"> </w:t>
            </w:r>
            <w:r>
              <w:rPr>
                <w:sz w:val="24"/>
              </w:rPr>
              <w:t>родителей</w:t>
            </w:r>
            <w:r>
              <w:rPr>
                <w:spacing w:val="-6"/>
                <w:sz w:val="24"/>
              </w:rPr>
              <w:t xml:space="preserve"> </w:t>
            </w:r>
            <w:r>
              <w:rPr>
                <w:sz w:val="24"/>
              </w:rPr>
              <w:t>с</w:t>
            </w:r>
            <w:r>
              <w:rPr>
                <w:spacing w:val="-4"/>
                <w:sz w:val="24"/>
              </w:rPr>
              <w:t xml:space="preserve"> целью</w:t>
            </w:r>
          </w:p>
          <w:p w:rsidR="00D542CB" w:rsidRDefault="00436AA8">
            <w:pPr>
              <w:pStyle w:val="TableParagraph"/>
              <w:spacing w:before="8" w:line="264" w:lineRule="exact"/>
              <w:ind w:left="115"/>
              <w:rPr>
                <w:sz w:val="24"/>
              </w:rPr>
            </w:pPr>
            <w:r>
              <w:rPr>
                <w:spacing w:val="-2"/>
                <w:sz w:val="24"/>
              </w:rPr>
              <w:t xml:space="preserve">координации воспитательных усилий </w:t>
            </w:r>
            <w:r>
              <w:rPr>
                <w:sz w:val="24"/>
              </w:rPr>
              <w:t>педагогов и родителей.</w:t>
            </w:r>
          </w:p>
        </w:tc>
        <w:tc>
          <w:tcPr>
            <w:tcW w:w="994" w:type="dxa"/>
          </w:tcPr>
          <w:p w:rsidR="00D542CB" w:rsidRDefault="00436AA8">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ind w:left="32" w:right="18"/>
              <w:jc w:val="center"/>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z w:val="24"/>
              </w:rPr>
              <w:t xml:space="preserve">года, по мере </w:t>
            </w:r>
            <w:r>
              <w:rPr>
                <w:spacing w:val="-2"/>
                <w:sz w:val="24"/>
              </w:rPr>
              <w:t>необходимости</w:t>
            </w:r>
          </w:p>
        </w:tc>
        <w:tc>
          <w:tcPr>
            <w:tcW w:w="2266" w:type="dxa"/>
          </w:tcPr>
          <w:p w:rsidR="00D542CB" w:rsidRDefault="00436AA8">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D542CB">
        <w:trPr>
          <w:trHeight w:val="1656"/>
        </w:trPr>
        <w:tc>
          <w:tcPr>
            <w:tcW w:w="540" w:type="dxa"/>
          </w:tcPr>
          <w:p w:rsidR="00D542CB" w:rsidRDefault="00436AA8">
            <w:pPr>
              <w:pStyle w:val="TableParagraph"/>
              <w:spacing w:line="268" w:lineRule="exact"/>
              <w:ind w:left="115"/>
              <w:rPr>
                <w:sz w:val="24"/>
              </w:rPr>
            </w:pPr>
            <w:r>
              <w:rPr>
                <w:spacing w:val="-5"/>
                <w:sz w:val="24"/>
              </w:rPr>
              <w:t>18.</w:t>
            </w:r>
          </w:p>
        </w:tc>
        <w:tc>
          <w:tcPr>
            <w:tcW w:w="4110" w:type="dxa"/>
          </w:tcPr>
          <w:p w:rsidR="00D542CB" w:rsidRDefault="00436AA8">
            <w:pPr>
              <w:pStyle w:val="TableParagraph"/>
              <w:ind w:left="115" w:right="447"/>
              <w:rPr>
                <w:sz w:val="24"/>
              </w:rPr>
            </w:pPr>
            <w:r>
              <w:rPr>
                <w:sz w:val="24"/>
              </w:rPr>
              <w:t>Организация целевого взаимодействия с законными представителями детей-сирот, оставшихся без попечения</w:t>
            </w:r>
          </w:p>
          <w:p w:rsidR="00D542CB" w:rsidRDefault="00436AA8">
            <w:pPr>
              <w:pStyle w:val="TableParagraph"/>
              <w:spacing w:before="4" w:line="264" w:lineRule="exact"/>
              <w:ind w:left="115"/>
              <w:rPr>
                <w:sz w:val="24"/>
              </w:rPr>
            </w:pPr>
            <w:r>
              <w:rPr>
                <w:spacing w:val="-2"/>
                <w:sz w:val="24"/>
              </w:rPr>
              <w:t>родителей,</w:t>
            </w:r>
            <w:r>
              <w:rPr>
                <w:spacing w:val="-9"/>
                <w:sz w:val="24"/>
              </w:rPr>
              <w:t xml:space="preserve"> </w:t>
            </w:r>
            <w:r>
              <w:rPr>
                <w:spacing w:val="-2"/>
                <w:sz w:val="24"/>
              </w:rPr>
              <w:t>приемных</w:t>
            </w:r>
            <w:r>
              <w:rPr>
                <w:spacing w:val="-9"/>
                <w:sz w:val="24"/>
              </w:rPr>
              <w:t xml:space="preserve"> </w:t>
            </w:r>
            <w:r>
              <w:rPr>
                <w:spacing w:val="-2"/>
                <w:sz w:val="24"/>
              </w:rPr>
              <w:t>детей</w:t>
            </w:r>
            <w:r>
              <w:rPr>
                <w:spacing w:val="-6"/>
                <w:sz w:val="24"/>
              </w:rPr>
              <w:t xml:space="preserve"> </w:t>
            </w:r>
            <w:r>
              <w:rPr>
                <w:spacing w:val="-2"/>
                <w:sz w:val="24"/>
              </w:rPr>
              <w:t>(при наличии).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ind w:left="32" w:right="18"/>
              <w:jc w:val="center"/>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z w:val="24"/>
              </w:rPr>
              <w:t xml:space="preserve">года, по мере </w:t>
            </w:r>
            <w:r>
              <w:rPr>
                <w:spacing w:val="-2"/>
                <w:sz w:val="24"/>
              </w:rPr>
              <w:t>необходимости</w:t>
            </w:r>
          </w:p>
        </w:tc>
        <w:tc>
          <w:tcPr>
            <w:tcW w:w="2266" w:type="dxa"/>
          </w:tcPr>
          <w:p w:rsidR="00D542CB" w:rsidRDefault="00436AA8">
            <w:pPr>
              <w:pStyle w:val="TableParagraph"/>
              <w:ind w:left="113" w:right="230"/>
              <w:rPr>
                <w:sz w:val="24"/>
              </w:rPr>
            </w:pPr>
            <w:r>
              <w:rPr>
                <w:spacing w:val="-2"/>
                <w:sz w:val="24"/>
              </w:rPr>
              <w:t xml:space="preserve">Советник </w:t>
            </w:r>
            <w:r>
              <w:rPr>
                <w:sz w:val="24"/>
              </w:rPr>
              <w:t>директора</w:t>
            </w:r>
            <w:r>
              <w:rPr>
                <w:spacing w:val="-15"/>
                <w:sz w:val="24"/>
              </w:rPr>
              <w:t xml:space="preserve"> </w:t>
            </w:r>
            <w:r>
              <w:rPr>
                <w:sz w:val="24"/>
              </w:rPr>
              <w:t xml:space="preserve">по </w:t>
            </w:r>
            <w:r>
              <w:rPr>
                <w:spacing w:val="-2"/>
                <w:sz w:val="24"/>
              </w:rPr>
              <w:t>воспитанию</w:t>
            </w:r>
          </w:p>
        </w:tc>
      </w:tr>
      <w:tr w:rsidR="00D542CB">
        <w:trPr>
          <w:trHeight w:val="1103"/>
        </w:trPr>
        <w:tc>
          <w:tcPr>
            <w:tcW w:w="540" w:type="dxa"/>
          </w:tcPr>
          <w:p w:rsidR="00D542CB" w:rsidRDefault="00436AA8">
            <w:pPr>
              <w:pStyle w:val="TableParagraph"/>
              <w:spacing w:line="268" w:lineRule="exact"/>
              <w:ind w:left="115"/>
              <w:rPr>
                <w:sz w:val="24"/>
              </w:rPr>
            </w:pPr>
            <w:r>
              <w:rPr>
                <w:spacing w:val="-5"/>
                <w:sz w:val="24"/>
              </w:rPr>
              <w:t>19.</w:t>
            </w:r>
          </w:p>
        </w:tc>
        <w:tc>
          <w:tcPr>
            <w:tcW w:w="4110" w:type="dxa"/>
          </w:tcPr>
          <w:p w:rsidR="00D542CB" w:rsidRDefault="00436AA8">
            <w:pPr>
              <w:pStyle w:val="TableParagraph"/>
              <w:ind w:left="115"/>
              <w:rPr>
                <w:sz w:val="24"/>
              </w:rPr>
            </w:pPr>
            <w:r>
              <w:rPr>
                <w:sz w:val="24"/>
              </w:rPr>
              <w:t>Организация участия родителей в занятиях по программе курса</w:t>
            </w:r>
          </w:p>
          <w:p w:rsidR="00D542CB" w:rsidRDefault="00436AA8">
            <w:pPr>
              <w:pStyle w:val="TableParagraph"/>
              <w:spacing w:before="3" w:line="264" w:lineRule="exact"/>
              <w:ind w:left="115" w:right="90"/>
              <w:rPr>
                <w:sz w:val="24"/>
              </w:rPr>
            </w:pPr>
            <w:r>
              <w:rPr>
                <w:spacing w:val="-2"/>
                <w:sz w:val="24"/>
              </w:rPr>
              <w:t xml:space="preserve">внеурочной деятельности «Разговоры </w:t>
            </w:r>
            <w:r>
              <w:rPr>
                <w:sz w:val="24"/>
              </w:rPr>
              <w:t>о важном».</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D542CB">
            <w:pPr>
              <w:pStyle w:val="TableParagraph"/>
              <w:rPr>
                <w:sz w:val="24"/>
              </w:rPr>
            </w:pP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273"/>
        </w:trPr>
        <w:tc>
          <w:tcPr>
            <w:tcW w:w="540" w:type="dxa"/>
            <w:shd w:val="clear" w:color="auto" w:fill="FFF0CC"/>
          </w:tcPr>
          <w:p w:rsidR="00D542CB" w:rsidRDefault="00D542CB">
            <w:pPr>
              <w:pStyle w:val="TableParagraph"/>
              <w:rPr>
                <w:sz w:val="20"/>
              </w:rPr>
            </w:pPr>
          </w:p>
        </w:tc>
        <w:tc>
          <w:tcPr>
            <w:tcW w:w="9783" w:type="dxa"/>
            <w:gridSpan w:val="4"/>
            <w:shd w:val="clear" w:color="auto" w:fill="FFF0CC"/>
          </w:tcPr>
          <w:p w:rsidR="00D542CB" w:rsidRDefault="00436AA8">
            <w:pPr>
              <w:pStyle w:val="TableParagraph"/>
              <w:spacing w:line="253" w:lineRule="exact"/>
              <w:ind w:left="24" w:right="4"/>
              <w:jc w:val="center"/>
              <w:rPr>
                <w:b/>
                <w:sz w:val="24"/>
              </w:rPr>
            </w:pPr>
            <w:r>
              <w:rPr>
                <w:b/>
                <w:sz w:val="24"/>
              </w:rPr>
              <w:t>Модуль</w:t>
            </w:r>
            <w:r>
              <w:rPr>
                <w:b/>
                <w:spacing w:val="-1"/>
                <w:sz w:val="24"/>
              </w:rPr>
              <w:t xml:space="preserve"> </w:t>
            </w:r>
            <w:r>
              <w:rPr>
                <w:b/>
                <w:spacing w:val="-2"/>
                <w:sz w:val="24"/>
              </w:rPr>
              <w:t>«Самоуправление»</w:t>
            </w:r>
          </w:p>
        </w:tc>
      </w:tr>
      <w:tr w:rsidR="00D542CB">
        <w:trPr>
          <w:trHeight w:val="275"/>
        </w:trPr>
        <w:tc>
          <w:tcPr>
            <w:tcW w:w="540" w:type="dxa"/>
          </w:tcPr>
          <w:p w:rsidR="00D542CB" w:rsidRDefault="00436AA8">
            <w:pPr>
              <w:pStyle w:val="TableParagraph"/>
              <w:spacing w:line="256" w:lineRule="exact"/>
              <w:ind w:left="158"/>
              <w:rPr>
                <w:i/>
                <w:sz w:val="24"/>
              </w:rPr>
            </w:pPr>
            <w:r>
              <w:rPr>
                <w:i/>
                <w:spacing w:val="-10"/>
                <w:sz w:val="24"/>
              </w:rPr>
              <w:t>№</w:t>
            </w:r>
          </w:p>
        </w:tc>
        <w:tc>
          <w:tcPr>
            <w:tcW w:w="4110" w:type="dxa"/>
          </w:tcPr>
          <w:p w:rsidR="00D542CB" w:rsidRDefault="00436AA8">
            <w:pPr>
              <w:pStyle w:val="TableParagraph"/>
              <w:spacing w:line="256" w:lineRule="exact"/>
              <w:ind w:left="551"/>
              <w:rPr>
                <w:i/>
                <w:sz w:val="24"/>
              </w:rPr>
            </w:pPr>
            <w:r>
              <w:rPr>
                <w:i/>
                <w:sz w:val="24"/>
              </w:rPr>
              <w:t>Дела,</w:t>
            </w:r>
            <w:r>
              <w:rPr>
                <w:i/>
                <w:spacing w:val="-2"/>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D542CB" w:rsidRDefault="00436AA8">
            <w:pPr>
              <w:pStyle w:val="TableParagraph"/>
              <w:spacing w:line="256" w:lineRule="exact"/>
              <w:ind w:left="27" w:right="5"/>
              <w:jc w:val="center"/>
              <w:rPr>
                <w:i/>
                <w:sz w:val="24"/>
              </w:rPr>
            </w:pPr>
            <w:r>
              <w:rPr>
                <w:i/>
                <w:spacing w:val="-2"/>
                <w:sz w:val="24"/>
              </w:rPr>
              <w:t>Классы</w:t>
            </w:r>
          </w:p>
        </w:tc>
        <w:tc>
          <w:tcPr>
            <w:tcW w:w="2413" w:type="dxa"/>
          </w:tcPr>
          <w:p w:rsidR="00D542CB" w:rsidRDefault="00436AA8">
            <w:pPr>
              <w:pStyle w:val="TableParagraph"/>
              <w:spacing w:line="256" w:lineRule="exact"/>
              <w:ind w:left="32" w:right="17"/>
              <w:jc w:val="center"/>
              <w:rPr>
                <w:i/>
                <w:sz w:val="24"/>
              </w:rPr>
            </w:pPr>
            <w:r>
              <w:rPr>
                <w:i/>
                <w:spacing w:val="-2"/>
                <w:sz w:val="24"/>
              </w:rPr>
              <w:t>Сроки</w:t>
            </w:r>
          </w:p>
        </w:tc>
        <w:tc>
          <w:tcPr>
            <w:tcW w:w="2266" w:type="dxa"/>
          </w:tcPr>
          <w:p w:rsidR="00D542CB" w:rsidRDefault="00436AA8">
            <w:pPr>
              <w:pStyle w:val="TableParagraph"/>
              <w:spacing w:line="256" w:lineRule="exact"/>
              <w:ind w:left="277"/>
              <w:rPr>
                <w:i/>
                <w:sz w:val="24"/>
              </w:rPr>
            </w:pPr>
            <w:r>
              <w:rPr>
                <w:i/>
                <w:spacing w:val="-2"/>
                <w:sz w:val="24"/>
              </w:rPr>
              <w:t>Ответственные</w:t>
            </w:r>
          </w:p>
        </w:tc>
      </w:tr>
      <w:tr w:rsidR="00D542CB">
        <w:trPr>
          <w:trHeight w:val="825"/>
        </w:trPr>
        <w:tc>
          <w:tcPr>
            <w:tcW w:w="540" w:type="dxa"/>
          </w:tcPr>
          <w:p w:rsidR="00D542CB" w:rsidRDefault="00436AA8">
            <w:pPr>
              <w:pStyle w:val="TableParagraph"/>
              <w:spacing w:line="268" w:lineRule="exact"/>
              <w:ind w:left="115"/>
              <w:rPr>
                <w:sz w:val="24"/>
              </w:rPr>
            </w:pPr>
            <w:r>
              <w:rPr>
                <w:spacing w:val="-5"/>
                <w:sz w:val="24"/>
              </w:rPr>
              <w:t>1.</w:t>
            </w:r>
          </w:p>
        </w:tc>
        <w:tc>
          <w:tcPr>
            <w:tcW w:w="4110" w:type="dxa"/>
          </w:tcPr>
          <w:p w:rsidR="00D542CB" w:rsidRDefault="00436AA8">
            <w:pPr>
              <w:pStyle w:val="TableParagraph"/>
              <w:spacing w:before="1" w:line="237" w:lineRule="auto"/>
              <w:ind w:left="115" w:right="447"/>
              <w:rPr>
                <w:sz w:val="24"/>
              </w:rPr>
            </w:pPr>
            <w:r>
              <w:rPr>
                <w:sz w:val="24"/>
              </w:rPr>
              <w:t xml:space="preserve">Организация деятельности </w:t>
            </w:r>
            <w:r>
              <w:rPr>
                <w:spacing w:val="-2"/>
                <w:sz w:val="24"/>
              </w:rPr>
              <w:t>первичного</w:t>
            </w:r>
            <w:r>
              <w:rPr>
                <w:spacing w:val="-10"/>
                <w:sz w:val="24"/>
              </w:rPr>
              <w:t xml:space="preserve"> </w:t>
            </w:r>
            <w:r>
              <w:rPr>
                <w:spacing w:val="-2"/>
                <w:sz w:val="24"/>
              </w:rPr>
              <w:t>отделения</w:t>
            </w:r>
            <w:r>
              <w:rPr>
                <w:spacing w:val="-13"/>
                <w:sz w:val="24"/>
              </w:rPr>
              <w:t xml:space="preserve"> </w:t>
            </w:r>
            <w:r>
              <w:rPr>
                <w:spacing w:val="-2"/>
                <w:sz w:val="24"/>
              </w:rPr>
              <w:t>РДДМ</w:t>
            </w:r>
          </w:p>
          <w:p w:rsidR="00D542CB" w:rsidRDefault="00436AA8">
            <w:pPr>
              <w:pStyle w:val="TableParagraph"/>
              <w:spacing w:line="258" w:lineRule="exact"/>
              <w:ind w:left="115"/>
              <w:rPr>
                <w:sz w:val="24"/>
              </w:rPr>
            </w:pPr>
            <w:r>
              <w:rPr>
                <w:sz w:val="24"/>
              </w:rPr>
              <w:t>«Движение</w:t>
            </w:r>
            <w:r>
              <w:rPr>
                <w:spacing w:val="-11"/>
                <w:sz w:val="24"/>
              </w:rPr>
              <w:t xml:space="preserve"> </w:t>
            </w:r>
            <w:r>
              <w:rPr>
                <w:spacing w:val="-2"/>
                <w:sz w:val="24"/>
              </w:rPr>
              <w:t>первых».</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20"/>
              <w:jc w:val="center"/>
              <w:rPr>
                <w:sz w:val="24"/>
              </w:rPr>
            </w:pPr>
            <w:r>
              <w:rPr>
                <w:spacing w:val="-2"/>
                <w:sz w:val="24"/>
              </w:rPr>
              <w:t>Сентябрь</w:t>
            </w:r>
          </w:p>
        </w:tc>
        <w:tc>
          <w:tcPr>
            <w:tcW w:w="2266" w:type="dxa"/>
          </w:tcPr>
          <w:p w:rsidR="00D542CB" w:rsidRDefault="00436AA8">
            <w:pPr>
              <w:pStyle w:val="TableParagraph"/>
              <w:spacing w:line="275" w:lineRule="exact"/>
              <w:ind w:left="113"/>
              <w:rPr>
                <w:sz w:val="24"/>
              </w:rPr>
            </w:pPr>
            <w:r>
              <w:rPr>
                <w:spacing w:val="-2"/>
                <w:sz w:val="24"/>
              </w:rPr>
              <w:t>Старший</w:t>
            </w:r>
            <w:r>
              <w:rPr>
                <w:spacing w:val="-3"/>
                <w:sz w:val="24"/>
              </w:rPr>
              <w:t xml:space="preserve"> </w:t>
            </w:r>
            <w:r>
              <w:rPr>
                <w:spacing w:val="-2"/>
                <w:sz w:val="24"/>
              </w:rPr>
              <w:t>вожатый</w:t>
            </w:r>
          </w:p>
        </w:tc>
      </w:tr>
      <w:tr w:rsidR="00D542CB">
        <w:trPr>
          <w:trHeight w:val="1103"/>
        </w:trPr>
        <w:tc>
          <w:tcPr>
            <w:tcW w:w="540" w:type="dxa"/>
          </w:tcPr>
          <w:p w:rsidR="00D542CB" w:rsidRDefault="00436AA8">
            <w:pPr>
              <w:pStyle w:val="TableParagraph"/>
              <w:spacing w:line="268" w:lineRule="exact"/>
              <w:ind w:left="115"/>
              <w:rPr>
                <w:sz w:val="24"/>
              </w:rPr>
            </w:pPr>
            <w:r>
              <w:rPr>
                <w:spacing w:val="-5"/>
                <w:sz w:val="24"/>
              </w:rPr>
              <w:t>2.</w:t>
            </w:r>
          </w:p>
        </w:tc>
        <w:tc>
          <w:tcPr>
            <w:tcW w:w="4110" w:type="dxa"/>
          </w:tcPr>
          <w:p w:rsidR="00D542CB" w:rsidRDefault="00436AA8">
            <w:pPr>
              <w:pStyle w:val="TableParagraph"/>
              <w:spacing w:line="242" w:lineRule="auto"/>
              <w:ind w:left="115"/>
              <w:rPr>
                <w:sz w:val="24"/>
              </w:rPr>
            </w:pPr>
            <w:r>
              <w:rPr>
                <w:spacing w:val="-2"/>
                <w:sz w:val="24"/>
              </w:rPr>
              <w:t>Организация</w:t>
            </w:r>
            <w:r>
              <w:rPr>
                <w:spacing w:val="-7"/>
                <w:sz w:val="24"/>
              </w:rPr>
              <w:t xml:space="preserve"> </w:t>
            </w:r>
            <w:r>
              <w:rPr>
                <w:spacing w:val="-2"/>
                <w:sz w:val="24"/>
              </w:rPr>
              <w:t xml:space="preserve">деятельности Центра </w:t>
            </w:r>
            <w:r>
              <w:rPr>
                <w:sz w:val="24"/>
              </w:rPr>
              <w:t>детских инициатив.</w:t>
            </w:r>
          </w:p>
        </w:tc>
        <w:tc>
          <w:tcPr>
            <w:tcW w:w="994" w:type="dxa"/>
          </w:tcPr>
          <w:p w:rsidR="00D542CB" w:rsidRDefault="00D542CB">
            <w:pPr>
              <w:pStyle w:val="TableParagraph"/>
              <w:rPr>
                <w:sz w:val="24"/>
              </w:rPr>
            </w:pPr>
          </w:p>
        </w:tc>
        <w:tc>
          <w:tcPr>
            <w:tcW w:w="2413" w:type="dxa"/>
          </w:tcPr>
          <w:p w:rsidR="00D542CB" w:rsidRDefault="00436AA8">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830"/>
        </w:trPr>
        <w:tc>
          <w:tcPr>
            <w:tcW w:w="540" w:type="dxa"/>
          </w:tcPr>
          <w:p w:rsidR="00D542CB" w:rsidRDefault="00436AA8">
            <w:pPr>
              <w:pStyle w:val="TableParagraph"/>
              <w:spacing w:line="270" w:lineRule="exact"/>
              <w:ind w:left="115"/>
              <w:rPr>
                <w:sz w:val="24"/>
              </w:rPr>
            </w:pPr>
            <w:r>
              <w:rPr>
                <w:spacing w:val="-5"/>
                <w:sz w:val="24"/>
              </w:rPr>
              <w:t>3.</w:t>
            </w:r>
          </w:p>
        </w:tc>
        <w:tc>
          <w:tcPr>
            <w:tcW w:w="4110" w:type="dxa"/>
          </w:tcPr>
          <w:p w:rsidR="00D542CB" w:rsidRDefault="00436AA8">
            <w:pPr>
              <w:pStyle w:val="TableParagraph"/>
              <w:spacing w:line="270" w:lineRule="exact"/>
              <w:ind w:left="115"/>
              <w:rPr>
                <w:sz w:val="24"/>
              </w:rPr>
            </w:pPr>
            <w:r>
              <w:rPr>
                <w:sz w:val="24"/>
              </w:rPr>
              <w:t>Деловая</w:t>
            </w:r>
            <w:r>
              <w:rPr>
                <w:spacing w:val="-15"/>
                <w:sz w:val="24"/>
              </w:rPr>
              <w:t xml:space="preserve"> </w:t>
            </w:r>
            <w:r>
              <w:rPr>
                <w:sz w:val="24"/>
              </w:rPr>
              <w:t>игра</w:t>
            </w:r>
            <w:r>
              <w:rPr>
                <w:spacing w:val="-15"/>
                <w:sz w:val="24"/>
              </w:rPr>
              <w:t xml:space="preserve"> </w:t>
            </w:r>
            <w:r>
              <w:rPr>
                <w:sz w:val="24"/>
              </w:rPr>
              <w:t>«Выборы</w:t>
            </w:r>
            <w:r>
              <w:rPr>
                <w:spacing w:val="-15"/>
                <w:sz w:val="24"/>
              </w:rPr>
              <w:t xml:space="preserve"> </w:t>
            </w:r>
            <w:r>
              <w:rPr>
                <w:spacing w:val="-2"/>
                <w:sz w:val="24"/>
              </w:rPr>
              <w:t>депутатов</w:t>
            </w:r>
          </w:p>
          <w:p w:rsidR="00D542CB" w:rsidRDefault="00436AA8">
            <w:pPr>
              <w:pStyle w:val="TableParagraph"/>
              <w:spacing w:line="274" w:lineRule="exact"/>
              <w:ind w:left="115" w:right="447"/>
              <w:rPr>
                <w:sz w:val="24"/>
              </w:rPr>
            </w:pPr>
            <w:r>
              <w:rPr>
                <w:sz w:val="24"/>
              </w:rPr>
              <w:t>Школьного</w:t>
            </w:r>
            <w:r>
              <w:rPr>
                <w:spacing w:val="-15"/>
                <w:sz w:val="24"/>
              </w:rPr>
              <w:t xml:space="preserve"> </w:t>
            </w:r>
            <w:r>
              <w:rPr>
                <w:sz w:val="24"/>
              </w:rPr>
              <w:t>парламента»</w:t>
            </w:r>
            <w:r>
              <w:rPr>
                <w:spacing w:val="-15"/>
                <w:sz w:val="24"/>
              </w:rPr>
              <w:t xml:space="preserve"> </w:t>
            </w:r>
            <w:r>
              <w:rPr>
                <w:sz w:val="24"/>
              </w:rPr>
              <w:t xml:space="preserve">(по </w:t>
            </w:r>
            <w:r>
              <w:rPr>
                <w:spacing w:val="-2"/>
                <w:sz w:val="24"/>
              </w:rPr>
              <w:t>классам).</w:t>
            </w:r>
          </w:p>
        </w:tc>
        <w:tc>
          <w:tcPr>
            <w:tcW w:w="994" w:type="dxa"/>
          </w:tcPr>
          <w:p w:rsidR="00D542CB" w:rsidRDefault="00436AA8">
            <w:pPr>
              <w:pStyle w:val="TableParagraph"/>
              <w:spacing w:line="270" w:lineRule="exact"/>
              <w:ind w:left="27" w:right="2"/>
              <w:jc w:val="center"/>
              <w:rPr>
                <w:sz w:val="24"/>
              </w:rPr>
            </w:pPr>
            <w:r>
              <w:rPr>
                <w:spacing w:val="-2"/>
                <w:sz w:val="24"/>
              </w:rPr>
              <w:t>8-</w:t>
            </w:r>
            <w:r>
              <w:rPr>
                <w:spacing w:val="-10"/>
                <w:sz w:val="24"/>
              </w:rPr>
              <w:t>9</w:t>
            </w:r>
          </w:p>
        </w:tc>
        <w:tc>
          <w:tcPr>
            <w:tcW w:w="2413" w:type="dxa"/>
          </w:tcPr>
          <w:p w:rsidR="00D542CB" w:rsidRDefault="00436AA8">
            <w:pPr>
              <w:pStyle w:val="TableParagraph"/>
              <w:spacing w:line="270" w:lineRule="exact"/>
              <w:ind w:left="32" w:right="19"/>
              <w:jc w:val="center"/>
              <w:rPr>
                <w:sz w:val="24"/>
              </w:rPr>
            </w:pPr>
            <w:r>
              <w:rPr>
                <w:spacing w:val="-2"/>
                <w:sz w:val="24"/>
              </w:rPr>
              <w:t>16-20.09</w:t>
            </w:r>
          </w:p>
        </w:tc>
        <w:tc>
          <w:tcPr>
            <w:tcW w:w="2266" w:type="dxa"/>
          </w:tcPr>
          <w:p w:rsidR="00D542CB" w:rsidRDefault="00436AA8">
            <w:pPr>
              <w:pStyle w:val="TableParagraph"/>
              <w:spacing w:before="1" w:line="237" w:lineRule="auto"/>
              <w:ind w:left="113"/>
              <w:rPr>
                <w:sz w:val="24"/>
              </w:rPr>
            </w:pPr>
            <w:r>
              <w:rPr>
                <w:spacing w:val="-2"/>
                <w:sz w:val="24"/>
              </w:rPr>
              <w:t xml:space="preserve">Классные </w:t>
            </w:r>
            <w:r>
              <w:rPr>
                <w:spacing w:val="-4"/>
                <w:sz w:val="24"/>
              </w:rPr>
              <w:t>руководители</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4.</w:t>
            </w:r>
          </w:p>
        </w:tc>
        <w:tc>
          <w:tcPr>
            <w:tcW w:w="4110" w:type="dxa"/>
          </w:tcPr>
          <w:p w:rsidR="00D542CB" w:rsidRDefault="00436AA8">
            <w:pPr>
              <w:pStyle w:val="TableParagraph"/>
              <w:spacing w:before="3" w:line="228" w:lineRule="auto"/>
              <w:ind w:left="115"/>
              <w:rPr>
                <w:sz w:val="24"/>
              </w:rPr>
            </w:pPr>
            <w:r>
              <w:rPr>
                <w:sz w:val="24"/>
              </w:rPr>
              <w:t>Деловая</w:t>
            </w:r>
            <w:r>
              <w:rPr>
                <w:spacing w:val="-15"/>
                <w:sz w:val="24"/>
              </w:rPr>
              <w:t xml:space="preserve"> </w:t>
            </w:r>
            <w:r>
              <w:rPr>
                <w:sz w:val="24"/>
              </w:rPr>
              <w:t>игра</w:t>
            </w:r>
            <w:r>
              <w:rPr>
                <w:spacing w:val="-15"/>
                <w:sz w:val="24"/>
              </w:rPr>
              <w:t xml:space="preserve"> </w:t>
            </w:r>
            <w:r>
              <w:rPr>
                <w:sz w:val="24"/>
              </w:rPr>
              <w:t>«Выборы</w:t>
            </w:r>
            <w:r>
              <w:rPr>
                <w:spacing w:val="-15"/>
                <w:sz w:val="24"/>
              </w:rPr>
              <w:t xml:space="preserve"> </w:t>
            </w:r>
            <w:r>
              <w:rPr>
                <w:sz w:val="24"/>
              </w:rPr>
              <w:t xml:space="preserve">Президента </w:t>
            </w:r>
            <w:r>
              <w:rPr>
                <w:spacing w:val="-2"/>
                <w:sz w:val="24"/>
              </w:rPr>
              <w:t>школы».</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18.09-06.10</w:t>
            </w:r>
          </w:p>
        </w:tc>
        <w:tc>
          <w:tcPr>
            <w:tcW w:w="2266" w:type="dxa"/>
          </w:tcPr>
          <w:p w:rsidR="00D542CB" w:rsidRDefault="00436AA8">
            <w:pPr>
              <w:pStyle w:val="TableParagraph"/>
              <w:spacing w:before="3" w:line="228" w:lineRule="auto"/>
              <w:ind w:left="113" w:right="784"/>
              <w:rPr>
                <w:sz w:val="24"/>
              </w:rPr>
            </w:pPr>
            <w:r>
              <w:rPr>
                <w:spacing w:val="-2"/>
                <w:sz w:val="24"/>
              </w:rPr>
              <w:t xml:space="preserve">Советник </w:t>
            </w:r>
            <w:r>
              <w:rPr>
                <w:sz w:val="24"/>
              </w:rPr>
              <w:t>директора</w:t>
            </w:r>
            <w:r>
              <w:rPr>
                <w:spacing w:val="-15"/>
                <w:sz w:val="24"/>
              </w:rPr>
              <w:t xml:space="preserve"> </w:t>
            </w:r>
            <w:r>
              <w:rPr>
                <w:sz w:val="24"/>
              </w:rPr>
              <w:t>по</w:t>
            </w:r>
          </w:p>
        </w:tc>
      </w:tr>
    </w:tbl>
    <w:p w:rsidR="00D542CB" w:rsidRDefault="00D542CB">
      <w:pPr>
        <w:pStyle w:val="TableParagraph"/>
        <w:spacing w:line="228" w:lineRule="auto"/>
        <w:rPr>
          <w:sz w:val="24"/>
        </w:rPr>
        <w:sectPr w:rsidR="00D542CB">
          <w:footerReference w:type="default" r:id="rId91"/>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551"/>
        </w:trPr>
        <w:tc>
          <w:tcPr>
            <w:tcW w:w="540" w:type="dxa"/>
          </w:tcPr>
          <w:p w:rsidR="00D542CB" w:rsidRDefault="00D542CB">
            <w:pPr>
              <w:pStyle w:val="TableParagraph"/>
              <w:rPr>
                <w:sz w:val="24"/>
              </w:rPr>
            </w:pPr>
          </w:p>
        </w:tc>
        <w:tc>
          <w:tcPr>
            <w:tcW w:w="4110" w:type="dxa"/>
          </w:tcPr>
          <w:p w:rsidR="00D542CB" w:rsidRDefault="00D542CB">
            <w:pPr>
              <w:pStyle w:val="TableParagraph"/>
              <w:rPr>
                <w:sz w:val="24"/>
              </w:rPr>
            </w:pPr>
          </w:p>
        </w:tc>
        <w:tc>
          <w:tcPr>
            <w:tcW w:w="994" w:type="dxa"/>
          </w:tcPr>
          <w:p w:rsidR="00D542CB" w:rsidRDefault="00D542CB">
            <w:pPr>
              <w:pStyle w:val="TableParagraph"/>
              <w:rPr>
                <w:sz w:val="24"/>
              </w:rPr>
            </w:pPr>
          </w:p>
        </w:tc>
        <w:tc>
          <w:tcPr>
            <w:tcW w:w="2413" w:type="dxa"/>
          </w:tcPr>
          <w:p w:rsidR="00D542CB" w:rsidRDefault="00D542CB">
            <w:pPr>
              <w:pStyle w:val="TableParagraph"/>
              <w:rPr>
                <w:sz w:val="24"/>
              </w:rPr>
            </w:pPr>
          </w:p>
        </w:tc>
        <w:tc>
          <w:tcPr>
            <w:tcW w:w="2266" w:type="dxa"/>
          </w:tcPr>
          <w:p w:rsidR="00D542CB" w:rsidRDefault="00436AA8">
            <w:pPr>
              <w:pStyle w:val="TableParagraph"/>
              <w:spacing w:line="265" w:lineRule="exact"/>
              <w:ind w:left="113"/>
              <w:rPr>
                <w:sz w:val="24"/>
              </w:rPr>
            </w:pPr>
            <w:r>
              <w:rPr>
                <w:spacing w:val="-2"/>
                <w:sz w:val="24"/>
              </w:rPr>
              <w:t>воспитанию</w:t>
            </w:r>
          </w:p>
        </w:tc>
      </w:tr>
      <w:tr w:rsidR="00D542CB">
        <w:trPr>
          <w:trHeight w:val="273"/>
        </w:trPr>
        <w:tc>
          <w:tcPr>
            <w:tcW w:w="540" w:type="dxa"/>
          </w:tcPr>
          <w:p w:rsidR="00D542CB" w:rsidRDefault="00436AA8">
            <w:pPr>
              <w:pStyle w:val="TableParagraph"/>
              <w:spacing w:line="253" w:lineRule="exact"/>
              <w:ind w:left="115"/>
              <w:rPr>
                <w:sz w:val="24"/>
              </w:rPr>
            </w:pPr>
            <w:r>
              <w:rPr>
                <w:spacing w:val="-5"/>
                <w:sz w:val="24"/>
              </w:rPr>
              <w:t>5.</w:t>
            </w:r>
          </w:p>
        </w:tc>
        <w:tc>
          <w:tcPr>
            <w:tcW w:w="4110" w:type="dxa"/>
          </w:tcPr>
          <w:p w:rsidR="00D542CB" w:rsidRDefault="00436AA8">
            <w:pPr>
              <w:pStyle w:val="TableParagraph"/>
              <w:spacing w:line="253" w:lineRule="exact"/>
              <w:ind w:left="115"/>
              <w:rPr>
                <w:sz w:val="24"/>
              </w:rPr>
            </w:pPr>
            <w:r>
              <w:rPr>
                <w:sz w:val="24"/>
              </w:rPr>
              <w:t>Школьная</w:t>
            </w:r>
            <w:r>
              <w:rPr>
                <w:spacing w:val="-4"/>
                <w:sz w:val="24"/>
              </w:rPr>
              <w:t xml:space="preserve"> </w:t>
            </w:r>
            <w:r>
              <w:rPr>
                <w:sz w:val="24"/>
              </w:rPr>
              <w:t>Лига</w:t>
            </w:r>
            <w:r>
              <w:rPr>
                <w:spacing w:val="-3"/>
                <w:sz w:val="24"/>
              </w:rPr>
              <w:t xml:space="preserve"> </w:t>
            </w:r>
            <w:r>
              <w:rPr>
                <w:spacing w:val="-2"/>
                <w:sz w:val="24"/>
              </w:rPr>
              <w:t>дебатов.</w:t>
            </w:r>
          </w:p>
        </w:tc>
        <w:tc>
          <w:tcPr>
            <w:tcW w:w="994" w:type="dxa"/>
          </w:tcPr>
          <w:p w:rsidR="00D542CB" w:rsidRDefault="00436AA8">
            <w:pPr>
              <w:pStyle w:val="TableParagraph"/>
              <w:spacing w:line="253" w:lineRule="exact"/>
              <w:ind w:left="27" w:right="2"/>
              <w:jc w:val="center"/>
              <w:rPr>
                <w:sz w:val="24"/>
              </w:rPr>
            </w:pPr>
            <w:r>
              <w:rPr>
                <w:spacing w:val="-2"/>
                <w:sz w:val="24"/>
              </w:rPr>
              <w:t>8-</w:t>
            </w:r>
            <w:r>
              <w:rPr>
                <w:spacing w:val="-10"/>
                <w:sz w:val="24"/>
              </w:rPr>
              <w:t>9</w:t>
            </w:r>
          </w:p>
        </w:tc>
        <w:tc>
          <w:tcPr>
            <w:tcW w:w="2413" w:type="dxa"/>
          </w:tcPr>
          <w:p w:rsidR="00D542CB" w:rsidRDefault="00436AA8">
            <w:pPr>
              <w:pStyle w:val="TableParagraph"/>
              <w:spacing w:line="253" w:lineRule="exact"/>
              <w:ind w:left="32" w:right="10"/>
              <w:jc w:val="center"/>
              <w:rPr>
                <w:sz w:val="24"/>
              </w:rPr>
            </w:pPr>
            <w:r>
              <w:rPr>
                <w:spacing w:val="-2"/>
                <w:sz w:val="24"/>
              </w:rPr>
              <w:t>20-24.11</w:t>
            </w:r>
          </w:p>
        </w:tc>
        <w:tc>
          <w:tcPr>
            <w:tcW w:w="2266" w:type="dxa"/>
          </w:tcPr>
          <w:p w:rsidR="00D542CB" w:rsidRDefault="00436AA8">
            <w:pPr>
              <w:pStyle w:val="TableParagraph"/>
              <w:spacing w:line="253" w:lineRule="exact"/>
              <w:ind w:left="113"/>
              <w:rPr>
                <w:sz w:val="24"/>
              </w:rPr>
            </w:pPr>
            <w:r>
              <w:rPr>
                <w:spacing w:val="-5"/>
                <w:sz w:val="24"/>
              </w:rPr>
              <w:t>ШУС</w:t>
            </w:r>
          </w:p>
        </w:tc>
      </w:tr>
      <w:tr w:rsidR="00D542CB">
        <w:trPr>
          <w:trHeight w:val="277"/>
        </w:trPr>
        <w:tc>
          <w:tcPr>
            <w:tcW w:w="540" w:type="dxa"/>
          </w:tcPr>
          <w:p w:rsidR="00D542CB" w:rsidRDefault="00436AA8">
            <w:pPr>
              <w:pStyle w:val="TableParagraph"/>
              <w:spacing w:line="258" w:lineRule="exact"/>
              <w:ind w:left="115"/>
              <w:rPr>
                <w:sz w:val="24"/>
              </w:rPr>
            </w:pPr>
            <w:r>
              <w:rPr>
                <w:spacing w:val="-5"/>
                <w:sz w:val="24"/>
              </w:rPr>
              <w:t>6.</w:t>
            </w:r>
          </w:p>
        </w:tc>
        <w:tc>
          <w:tcPr>
            <w:tcW w:w="4110" w:type="dxa"/>
          </w:tcPr>
          <w:p w:rsidR="00D542CB" w:rsidRDefault="00436AA8">
            <w:pPr>
              <w:pStyle w:val="TableParagraph"/>
              <w:spacing w:line="258" w:lineRule="exact"/>
              <w:ind w:left="115"/>
              <w:rPr>
                <w:sz w:val="24"/>
              </w:rPr>
            </w:pPr>
            <w:r>
              <w:rPr>
                <w:sz w:val="24"/>
              </w:rPr>
              <w:t>КТД</w:t>
            </w:r>
            <w:r>
              <w:rPr>
                <w:spacing w:val="-5"/>
                <w:sz w:val="24"/>
              </w:rPr>
              <w:t xml:space="preserve"> </w:t>
            </w:r>
            <w:r>
              <w:rPr>
                <w:sz w:val="24"/>
              </w:rPr>
              <w:t>«День</w:t>
            </w:r>
            <w:r>
              <w:rPr>
                <w:spacing w:val="-3"/>
                <w:sz w:val="24"/>
              </w:rPr>
              <w:t xml:space="preserve"> </w:t>
            </w:r>
            <w:r>
              <w:rPr>
                <w:sz w:val="24"/>
              </w:rPr>
              <w:t>рождения</w:t>
            </w:r>
            <w:r>
              <w:rPr>
                <w:spacing w:val="-3"/>
                <w:sz w:val="24"/>
              </w:rPr>
              <w:t xml:space="preserve"> </w:t>
            </w:r>
            <w:r>
              <w:rPr>
                <w:spacing w:val="-2"/>
                <w:sz w:val="24"/>
              </w:rPr>
              <w:t>РДДМ».</w:t>
            </w:r>
          </w:p>
        </w:tc>
        <w:tc>
          <w:tcPr>
            <w:tcW w:w="994" w:type="dxa"/>
          </w:tcPr>
          <w:p w:rsidR="00D542CB" w:rsidRDefault="00436AA8">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8" w:lineRule="exact"/>
              <w:ind w:left="32" w:right="10"/>
              <w:jc w:val="center"/>
              <w:rPr>
                <w:sz w:val="24"/>
              </w:rPr>
            </w:pPr>
            <w:r>
              <w:rPr>
                <w:spacing w:val="-2"/>
                <w:sz w:val="24"/>
              </w:rPr>
              <w:t>18-22.12</w:t>
            </w:r>
          </w:p>
        </w:tc>
        <w:tc>
          <w:tcPr>
            <w:tcW w:w="2266" w:type="dxa"/>
          </w:tcPr>
          <w:p w:rsidR="00D542CB" w:rsidRDefault="00436AA8">
            <w:pPr>
              <w:pStyle w:val="TableParagraph"/>
              <w:spacing w:line="258" w:lineRule="exact"/>
              <w:ind w:left="113"/>
              <w:rPr>
                <w:sz w:val="24"/>
              </w:rPr>
            </w:pPr>
            <w:r>
              <w:rPr>
                <w:spacing w:val="-5"/>
                <w:sz w:val="24"/>
              </w:rPr>
              <w:t>ШУС</w:t>
            </w:r>
          </w:p>
        </w:tc>
      </w:tr>
      <w:tr w:rsidR="00D542CB">
        <w:trPr>
          <w:trHeight w:val="551"/>
        </w:trPr>
        <w:tc>
          <w:tcPr>
            <w:tcW w:w="540" w:type="dxa"/>
          </w:tcPr>
          <w:p w:rsidR="00D542CB" w:rsidRDefault="00436AA8">
            <w:pPr>
              <w:pStyle w:val="TableParagraph"/>
              <w:spacing w:line="265" w:lineRule="exact"/>
              <w:ind w:left="115"/>
              <w:rPr>
                <w:sz w:val="24"/>
              </w:rPr>
            </w:pPr>
            <w:r>
              <w:rPr>
                <w:spacing w:val="-5"/>
                <w:sz w:val="24"/>
              </w:rPr>
              <w:t>7.</w:t>
            </w:r>
          </w:p>
        </w:tc>
        <w:tc>
          <w:tcPr>
            <w:tcW w:w="4110" w:type="dxa"/>
          </w:tcPr>
          <w:p w:rsidR="00D542CB" w:rsidRDefault="00436AA8">
            <w:pPr>
              <w:pStyle w:val="TableParagraph"/>
              <w:spacing w:line="230" w:lineRule="auto"/>
              <w:ind w:left="115"/>
              <w:rPr>
                <w:sz w:val="24"/>
              </w:rPr>
            </w:pPr>
            <w:r>
              <w:rPr>
                <w:sz w:val="24"/>
              </w:rPr>
              <w:t>КТД</w:t>
            </w:r>
            <w:r>
              <w:rPr>
                <w:spacing w:val="-15"/>
                <w:sz w:val="24"/>
              </w:rPr>
              <w:t xml:space="preserve"> </w:t>
            </w:r>
            <w:r>
              <w:rPr>
                <w:sz w:val="24"/>
              </w:rPr>
              <w:t>«Уклад</w:t>
            </w:r>
            <w:r>
              <w:rPr>
                <w:spacing w:val="-15"/>
                <w:sz w:val="24"/>
              </w:rPr>
              <w:t xml:space="preserve"> </w:t>
            </w:r>
            <w:r>
              <w:rPr>
                <w:sz w:val="24"/>
              </w:rPr>
              <w:t>школьной</w:t>
            </w:r>
            <w:r>
              <w:rPr>
                <w:spacing w:val="-15"/>
                <w:sz w:val="24"/>
              </w:rPr>
              <w:t xml:space="preserve"> </w:t>
            </w:r>
            <w:r>
              <w:rPr>
                <w:sz w:val="24"/>
              </w:rPr>
              <w:t>жизни:</w:t>
            </w:r>
            <w:r>
              <w:rPr>
                <w:spacing w:val="-15"/>
                <w:sz w:val="24"/>
              </w:rPr>
              <w:t xml:space="preserve"> </w:t>
            </w:r>
            <w:r>
              <w:rPr>
                <w:sz w:val="24"/>
              </w:rPr>
              <w:t>каким он должен быть?»</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5" w:lineRule="exact"/>
              <w:ind w:left="32" w:right="10"/>
              <w:jc w:val="center"/>
              <w:rPr>
                <w:sz w:val="24"/>
              </w:rPr>
            </w:pPr>
            <w:r>
              <w:rPr>
                <w:spacing w:val="-2"/>
                <w:sz w:val="24"/>
              </w:rPr>
              <w:t>12-16.02</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8.</w:t>
            </w:r>
          </w:p>
        </w:tc>
        <w:tc>
          <w:tcPr>
            <w:tcW w:w="4110" w:type="dxa"/>
          </w:tcPr>
          <w:p w:rsidR="00D542CB" w:rsidRDefault="00436AA8">
            <w:pPr>
              <w:pStyle w:val="TableParagraph"/>
              <w:spacing w:line="268" w:lineRule="exact"/>
              <w:ind w:left="115"/>
              <w:rPr>
                <w:sz w:val="24"/>
              </w:rPr>
            </w:pPr>
            <w:r>
              <w:rPr>
                <w:sz w:val="24"/>
              </w:rPr>
              <w:t>День</w:t>
            </w:r>
            <w:r>
              <w:rPr>
                <w:spacing w:val="-6"/>
                <w:sz w:val="24"/>
              </w:rPr>
              <w:t xml:space="preserve"> </w:t>
            </w:r>
            <w:r>
              <w:rPr>
                <w:sz w:val="24"/>
              </w:rPr>
              <w:t>школьного</w:t>
            </w:r>
            <w:r>
              <w:rPr>
                <w:spacing w:val="-1"/>
                <w:sz w:val="24"/>
              </w:rPr>
              <w:t xml:space="preserve"> </w:t>
            </w:r>
            <w:r>
              <w:rPr>
                <w:spacing w:val="-2"/>
                <w:sz w:val="24"/>
              </w:rPr>
              <w:t>самоуправления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7"/>
              <w:jc w:val="center"/>
              <w:rPr>
                <w:sz w:val="24"/>
              </w:rPr>
            </w:pPr>
            <w:r>
              <w:rPr>
                <w:spacing w:val="-2"/>
                <w:sz w:val="24"/>
              </w:rPr>
              <w:t>15.03</w:t>
            </w:r>
          </w:p>
        </w:tc>
        <w:tc>
          <w:tcPr>
            <w:tcW w:w="2266" w:type="dxa"/>
          </w:tcPr>
          <w:p w:rsidR="00D542CB" w:rsidRDefault="00436AA8">
            <w:pPr>
              <w:pStyle w:val="TableParagraph"/>
              <w:spacing w:line="268" w:lineRule="exact"/>
              <w:ind w:left="113"/>
              <w:rPr>
                <w:sz w:val="24"/>
              </w:rPr>
            </w:pPr>
            <w:r>
              <w:rPr>
                <w:spacing w:val="-5"/>
                <w:sz w:val="24"/>
              </w:rPr>
              <w:t>ШУС</w:t>
            </w:r>
          </w:p>
        </w:tc>
      </w:tr>
      <w:tr w:rsidR="00D542CB">
        <w:trPr>
          <w:trHeight w:val="1101"/>
        </w:trPr>
        <w:tc>
          <w:tcPr>
            <w:tcW w:w="540" w:type="dxa"/>
          </w:tcPr>
          <w:p w:rsidR="00D542CB" w:rsidRDefault="00436AA8">
            <w:pPr>
              <w:pStyle w:val="TableParagraph"/>
              <w:spacing w:line="265" w:lineRule="exact"/>
              <w:ind w:left="115"/>
              <w:rPr>
                <w:sz w:val="24"/>
              </w:rPr>
            </w:pPr>
            <w:r>
              <w:rPr>
                <w:spacing w:val="-5"/>
                <w:sz w:val="24"/>
              </w:rPr>
              <w:t>9.</w:t>
            </w:r>
          </w:p>
        </w:tc>
        <w:tc>
          <w:tcPr>
            <w:tcW w:w="4110" w:type="dxa"/>
          </w:tcPr>
          <w:p w:rsidR="00D542CB" w:rsidRDefault="00436AA8">
            <w:pPr>
              <w:pStyle w:val="TableParagraph"/>
              <w:spacing w:line="237" w:lineRule="auto"/>
              <w:ind w:left="115" w:right="447"/>
              <w:rPr>
                <w:sz w:val="24"/>
              </w:rPr>
            </w:pPr>
            <w:r>
              <w:rPr>
                <w:spacing w:val="-2"/>
                <w:sz w:val="24"/>
              </w:rPr>
              <w:t>Работа</w:t>
            </w:r>
            <w:r>
              <w:rPr>
                <w:spacing w:val="-10"/>
                <w:sz w:val="24"/>
              </w:rPr>
              <w:t xml:space="preserve"> </w:t>
            </w:r>
            <w:r>
              <w:rPr>
                <w:spacing w:val="-2"/>
                <w:sz w:val="24"/>
              </w:rPr>
              <w:t>классных</w:t>
            </w:r>
            <w:r>
              <w:rPr>
                <w:spacing w:val="-9"/>
                <w:sz w:val="24"/>
              </w:rPr>
              <w:t xml:space="preserve"> </w:t>
            </w:r>
            <w:r>
              <w:rPr>
                <w:spacing w:val="-2"/>
                <w:sz w:val="24"/>
              </w:rPr>
              <w:t>ученических активов.</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7"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4"/>
        </w:trPr>
        <w:tc>
          <w:tcPr>
            <w:tcW w:w="540" w:type="dxa"/>
          </w:tcPr>
          <w:p w:rsidR="00D542CB" w:rsidRDefault="00436AA8">
            <w:pPr>
              <w:pStyle w:val="TableParagraph"/>
              <w:spacing w:line="268" w:lineRule="exact"/>
              <w:ind w:left="115"/>
              <w:rPr>
                <w:sz w:val="24"/>
              </w:rPr>
            </w:pPr>
            <w:r>
              <w:rPr>
                <w:spacing w:val="-5"/>
                <w:sz w:val="24"/>
              </w:rPr>
              <w:t>10.</w:t>
            </w:r>
          </w:p>
        </w:tc>
        <w:tc>
          <w:tcPr>
            <w:tcW w:w="4110" w:type="dxa"/>
          </w:tcPr>
          <w:p w:rsidR="00D542CB" w:rsidRDefault="00436AA8">
            <w:pPr>
              <w:pStyle w:val="TableParagraph"/>
              <w:spacing w:line="242" w:lineRule="auto"/>
              <w:ind w:left="115"/>
              <w:rPr>
                <w:sz w:val="24"/>
              </w:rPr>
            </w:pPr>
            <w:r>
              <w:rPr>
                <w:spacing w:val="-2"/>
                <w:sz w:val="24"/>
              </w:rPr>
              <w:t>Организация</w:t>
            </w:r>
            <w:r>
              <w:rPr>
                <w:spacing w:val="-7"/>
                <w:sz w:val="24"/>
              </w:rPr>
              <w:t xml:space="preserve"> </w:t>
            </w:r>
            <w:r>
              <w:rPr>
                <w:spacing w:val="-2"/>
                <w:sz w:val="24"/>
              </w:rPr>
              <w:t>деятельности Совета старост.</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ind w:left="255" w:right="235" w:firstLine="1"/>
              <w:jc w:val="center"/>
              <w:rPr>
                <w:sz w:val="24"/>
              </w:rPr>
            </w:pPr>
            <w:r>
              <w:rPr>
                <w:sz w:val="24"/>
              </w:rPr>
              <w:t>В течение учебного года</w:t>
            </w:r>
          </w:p>
          <w:p w:rsidR="00D542CB" w:rsidRDefault="00436AA8">
            <w:pPr>
              <w:pStyle w:val="TableParagraph"/>
              <w:spacing w:before="8" w:line="262" w:lineRule="exact"/>
              <w:ind w:left="232" w:right="212"/>
              <w:jc w:val="center"/>
              <w:rPr>
                <w:sz w:val="24"/>
              </w:rPr>
            </w:pPr>
            <w:r>
              <w:rPr>
                <w:spacing w:val="-2"/>
                <w:sz w:val="24"/>
              </w:rPr>
              <w:t>(заседание</w:t>
            </w:r>
            <w:r>
              <w:rPr>
                <w:spacing w:val="-15"/>
                <w:sz w:val="24"/>
              </w:rPr>
              <w:t xml:space="preserve"> </w:t>
            </w:r>
            <w:r>
              <w:rPr>
                <w:spacing w:val="-2"/>
                <w:sz w:val="24"/>
              </w:rPr>
              <w:t>не</w:t>
            </w:r>
            <w:r>
              <w:rPr>
                <w:spacing w:val="-16"/>
                <w:sz w:val="24"/>
              </w:rPr>
              <w:t xml:space="preserve"> </w:t>
            </w:r>
            <w:r>
              <w:rPr>
                <w:spacing w:val="-2"/>
                <w:sz w:val="24"/>
              </w:rPr>
              <w:t xml:space="preserve">реже </w:t>
            </w:r>
            <w:r>
              <w:rPr>
                <w:sz w:val="24"/>
              </w:rPr>
              <w:t>1 раза в четверть)</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3"/>
        </w:trPr>
        <w:tc>
          <w:tcPr>
            <w:tcW w:w="540" w:type="dxa"/>
          </w:tcPr>
          <w:p w:rsidR="00D542CB" w:rsidRDefault="00436AA8">
            <w:pPr>
              <w:pStyle w:val="TableParagraph"/>
              <w:spacing w:line="268" w:lineRule="exact"/>
              <w:ind w:left="115"/>
              <w:rPr>
                <w:sz w:val="24"/>
              </w:rPr>
            </w:pPr>
            <w:r>
              <w:rPr>
                <w:spacing w:val="-5"/>
                <w:sz w:val="24"/>
              </w:rPr>
              <w:t>11.</w:t>
            </w:r>
          </w:p>
        </w:tc>
        <w:tc>
          <w:tcPr>
            <w:tcW w:w="4110" w:type="dxa"/>
          </w:tcPr>
          <w:p w:rsidR="00D542CB" w:rsidRDefault="00436AA8">
            <w:pPr>
              <w:pStyle w:val="TableParagraph"/>
              <w:spacing w:line="242" w:lineRule="auto"/>
              <w:ind w:left="115"/>
              <w:rPr>
                <w:sz w:val="24"/>
              </w:rPr>
            </w:pPr>
            <w:r>
              <w:rPr>
                <w:spacing w:val="-2"/>
                <w:sz w:val="24"/>
              </w:rPr>
              <w:t>Торжественные</w:t>
            </w:r>
            <w:r>
              <w:rPr>
                <w:spacing w:val="-10"/>
                <w:sz w:val="24"/>
              </w:rPr>
              <w:t xml:space="preserve"> </w:t>
            </w:r>
            <w:r>
              <w:rPr>
                <w:spacing w:val="-2"/>
                <w:sz w:val="24"/>
              </w:rPr>
              <w:t>посвящения</w:t>
            </w:r>
            <w:r>
              <w:rPr>
                <w:spacing w:val="-8"/>
                <w:sz w:val="24"/>
              </w:rPr>
              <w:t xml:space="preserve"> </w:t>
            </w:r>
            <w:r>
              <w:rPr>
                <w:spacing w:val="-2"/>
                <w:sz w:val="24"/>
              </w:rPr>
              <w:t xml:space="preserve">в </w:t>
            </w:r>
            <w:r>
              <w:rPr>
                <w:sz w:val="24"/>
              </w:rPr>
              <w:t>участники РДДМ.</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ind w:left="407" w:right="386" w:firstLine="1"/>
              <w:jc w:val="center"/>
              <w:rPr>
                <w:sz w:val="24"/>
              </w:rPr>
            </w:pPr>
            <w:r>
              <w:rPr>
                <w:sz w:val="24"/>
              </w:rPr>
              <w:t>В течение учебного года, 1</w:t>
            </w:r>
            <w:r>
              <w:rPr>
                <w:spacing w:val="-15"/>
                <w:sz w:val="24"/>
              </w:rPr>
              <w:t xml:space="preserve"> </w:t>
            </w:r>
            <w:r>
              <w:rPr>
                <w:sz w:val="24"/>
              </w:rPr>
              <w:t>раз</w:t>
            </w:r>
            <w:r>
              <w:rPr>
                <w:spacing w:val="-15"/>
                <w:sz w:val="24"/>
              </w:rPr>
              <w:t xml:space="preserve"> </w:t>
            </w:r>
            <w:r>
              <w:rPr>
                <w:sz w:val="24"/>
              </w:rPr>
              <w:t>в</w:t>
            </w:r>
            <w:r>
              <w:rPr>
                <w:spacing w:val="-15"/>
                <w:sz w:val="24"/>
              </w:rPr>
              <w:t xml:space="preserve"> </w:t>
            </w:r>
            <w:r>
              <w:rPr>
                <w:sz w:val="24"/>
              </w:rPr>
              <w:t>четверть</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12.</w:t>
            </w:r>
          </w:p>
        </w:tc>
        <w:tc>
          <w:tcPr>
            <w:tcW w:w="4110" w:type="dxa"/>
          </w:tcPr>
          <w:p w:rsidR="00D542CB" w:rsidRDefault="00436AA8">
            <w:pPr>
              <w:pStyle w:val="TableParagraph"/>
              <w:spacing w:line="230" w:lineRule="auto"/>
              <w:ind w:left="115"/>
              <w:rPr>
                <w:sz w:val="24"/>
              </w:rPr>
            </w:pPr>
            <w:r>
              <w:rPr>
                <w:sz w:val="24"/>
              </w:rPr>
              <w:t>Акция</w:t>
            </w:r>
            <w:r>
              <w:rPr>
                <w:spacing w:val="-11"/>
                <w:sz w:val="24"/>
              </w:rPr>
              <w:t xml:space="preserve"> </w:t>
            </w:r>
            <w:r>
              <w:rPr>
                <w:sz w:val="24"/>
              </w:rPr>
              <w:t>«Твой</w:t>
            </w:r>
            <w:r>
              <w:rPr>
                <w:spacing w:val="-13"/>
                <w:sz w:val="24"/>
              </w:rPr>
              <w:t xml:space="preserve"> </w:t>
            </w:r>
            <w:r>
              <w:rPr>
                <w:sz w:val="24"/>
              </w:rPr>
              <w:t>внешний</w:t>
            </w:r>
            <w:r>
              <w:rPr>
                <w:spacing w:val="-15"/>
                <w:sz w:val="24"/>
              </w:rPr>
              <w:t xml:space="preserve"> </w:t>
            </w:r>
            <w:r>
              <w:rPr>
                <w:sz w:val="24"/>
              </w:rPr>
              <w:t>вид</w:t>
            </w:r>
            <w:r>
              <w:rPr>
                <w:spacing w:val="-9"/>
                <w:sz w:val="24"/>
              </w:rPr>
              <w:t xml:space="preserve"> </w:t>
            </w:r>
            <w:r>
              <w:rPr>
                <w:sz w:val="24"/>
              </w:rPr>
              <w:t>–</w:t>
            </w:r>
            <w:r>
              <w:rPr>
                <w:spacing w:val="-15"/>
                <w:sz w:val="24"/>
              </w:rPr>
              <w:t xml:space="preserve"> </w:t>
            </w:r>
            <w:r>
              <w:rPr>
                <w:sz w:val="24"/>
              </w:rPr>
              <w:t>твоя визитная карточка».</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11"/>
              <w:jc w:val="center"/>
              <w:rPr>
                <w:sz w:val="24"/>
              </w:rPr>
            </w:pPr>
            <w:r>
              <w:rPr>
                <w:sz w:val="24"/>
              </w:rPr>
              <w:t>1</w:t>
            </w:r>
            <w:r>
              <w:rPr>
                <w:spacing w:val="-3"/>
                <w:sz w:val="24"/>
              </w:rPr>
              <w:t xml:space="preserve"> </w:t>
            </w:r>
            <w:r>
              <w:rPr>
                <w:sz w:val="24"/>
              </w:rPr>
              <w:t>раз</w:t>
            </w:r>
            <w:r>
              <w:rPr>
                <w:spacing w:val="3"/>
                <w:sz w:val="24"/>
              </w:rPr>
              <w:t xml:space="preserve"> </w:t>
            </w:r>
            <w:r>
              <w:rPr>
                <w:sz w:val="24"/>
              </w:rPr>
              <w:t>в</w:t>
            </w:r>
            <w:r>
              <w:rPr>
                <w:spacing w:val="-1"/>
                <w:sz w:val="24"/>
              </w:rPr>
              <w:t xml:space="preserve"> </w:t>
            </w:r>
            <w:r>
              <w:rPr>
                <w:spacing w:val="-4"/>
                <w:sz w:val="24"/>
              </w:rPr>
              <w:t>месяц</w:t>
            </w:r>
          </w:p>
        </w:tc>
        <w:tc>
          <w:tcPr>
            <w:tcW w:w="2266" w:type="dxa"/>
          </w:tcPr>
          <w:p w:rsidR="00D542CB" w:rsidRDefault="00436AA8">
            <w:pPr>
              <w:pStyle w:val="TableParagraph"/>
              <w:spacing w:line="268" w:lineRule="exact"/>
              <w:ind w:left="113"/>
              <w:rPr>
                <w:sz w:val="24"/>
              </w:rPr>
            </w:pPr>
            <w:r>
              <w:rPr>
                <w:sz w:val="24"/>
              </w:rPr>
              <w:t>Старший</w:t>
            </w:r>
            <w:r>
              <w:rPr>
                <w:spacing w:val="-5"/>
                <w:sz w:val="24"/>
              </w:rPr>
              <w:t xml:space="preserve"> </w:t>
            </w:r>
            <w:r>
              <w:rPr>
                <w:spacing w:val="-2"/>
                <w:sz w:val="24"/>
              </w:rPr>
              <w:t>вожатый</w:t>
            </w:r>
          </w:p>
        </w:tc>
      </w:tr>
      <w:tr w:rsidR="00D542CB">
        <w:trPr>
          <w:trHeight w:val="1103"/>
        </w:trPr>
        <w:tc>
          <w:tcPr>
            <w:tcW w:w="540" w:type="dxa"/>
          </w:tcPr>
          <w:p w:rsidR="00D542CB" w:rsidRDefault="00436AA8">
            <w:pPr>
              <w:pStyle w:val="TableParagraph"/>
              <w:spacing w:line="268" w:lineRule="exact"/>
              <w:ind w:left="115"/>
              <w:rPr>
                <w:sz w:val="24"/>
              </w:rPr>
            </w:pPr>
            <w:r>
              <w:rPr>
                <w:spacing w:val="-5"/>
                <w:sz w:val="24"/>
              </w:rPr>
              <w:t>13.</w:t>
            </w:r>
          </w:p>
        </w:tc>
        <w:tc>
          <w:tcPr>
            <w:tcW w:w="4110" w:type="dxa"/>
          </w:tcPr>
          <w:p w:rsidR="00D542CB" w:rsidRDefault="00436AA8">
            <w:pPr>
              <w:pStyle w:val="TableParagraph"/>
              <w:spacing w:line="242" w:lineRule="auto"/>
              <w:ind w:left="115" w:right="447"/>
              <w:rPr>
                <w:sz w:val="24"/>
              </w:rPr>
            </w:pPr>
            <w:r>
              <w:rPr>
                <w:spacing w:val="-2"/>
                <w:sz w:val="24"/>
              </w:rPr>
              <w:t>Участие</w:t>
            </w:r>
            <w:r>
              <w:rPr>
                <w:spacing w:val="-11"/>
                <w:sz w:val="24"/>
              </w:rPr>
              <w:t xml:space="preserve"> </w:t>
            </w:r>
            <w:r>
              <w:rPr>
                <w:spacing w:val="-2"/>
                <w:sz w:val="24"/>
              </w:rPr>
              <w:t>в</w:t>
            </w:r>
            <w:r>
              <w:rPr>
                <w:spacing w:val="-7"/>
                <w:sz w:val="24"/>
              </w:rPr>
              <w:t xml:space="preserve"> </w:t>
            </w:r>
            <w:r>
              <w:rPr>
                <w:spacing w:val="-2"/>
                <w:sz w:val="24"/>
              </w:rPr>
              <w:t>работе</w:t>
            </w:r>
            <w:r>
              <w:rPr>
                <w:spacing w:val="-10"/>
                <w:sz w:val="24"/>
              </w:rPr>
              <w:t xml:space="preserve"> </w:t>
            </w:r>
            <w:r>
              <w:rPr>
                <w:spacing w:val="-2"/>
                <w:sz w:val="24"/>
              </w:rPr>
              <w:t xml:space="preserve">Управляющего </w:t>
            </w:r>
            <w:r>
              <w:rPr>
                <w:sz w:val="24"/>
              </w:rPr>
              <w:t>совета школы.</w:t>
            </w:r>
          </w:p>
        </w:tc>
        <w:tc>
          <w:tcPr>
            <w:tcW w:w="994" w:type="dxa"/>
          </w:tcPr>
          <w:p w:rsidR="00D542CB" w:rsidRDefault="00436AA8">
            <w:pPr>
              <w:pStyle w:val="TableParagraph"/>
              <w:spacing w:line="268" w:lineRule="exact"/>
              <w:ind w:left="27" w:right="2"/>
              <w:jc w:val="center"/>
              <w:rPr>
                <w:sz w:val="24"/>
              </w:rPr>
            </w:pPr>
            <w:r>
              <w:rPr>
                <w:spacing w:val="-2"/>
                <w:sz w:val="24"/>
              </w:rPr>
              <w:t>8-</w:t>
            </w:r>
            <w:r>
              <w:rPr>
                <w:spacing w:val="-10"/>
                <w:sz w:val="24"/>
              </w:rPr>
              <w:t>9</w:t>
            </w:r>
          </w:p>
        </w:tc>
        <w:tc>
          <w:tcPr>
            <w:tcW w:w="2413" w:type="dxa"/>
          </w:tcPr>
          <w:p w:rsidR="00D542CB" w:rsidRDefault="00436AA8">
            <w:pPr>
              <w:pStyle w:val="TableParagraph"/>
              <w:spacing w:line="242"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549"/>
        </w:trPr>
        <w:tc>
          <w:tcPr>
            <w:tcW w:w="540" w:type="dxa"/>
          </w:tcPr>
          <w:p w:rsidR="00D542CB" w:rsidRDefault="00436AA8">
            <w:pPr>
              <w:pStyle w:val="TableParagraph"/>
              <w:spacing w:line="265" w:lineRule="exact"/>
              <w:ind w:left="115"/>
              <w:rPr>
                <w:sz w:val="24"/>
              </w:rPr>
            </w:pPr>
            <w:r>
              <w:rPr>
                <w:spacing w:val="-5"/>
                <w:sz w:val="24"/>
              </w:rPr>
              <w:t>14.</w:t>
            </w:r>
          </w:p>
        </w:tc>
        <w:tc>
          <w:tcPr>
            <w:tcW w:w="4110" w:type="dxa"/>
          </w:tcPr>
          <w:p w:rsidR="00D542CB" w:rsidRDefault="00436AA8">
            <w:pPr>
              <w:pStyle w:val="TableParagraph"/>
              <w:spacing w:line="230" w:lineRule="auto"/>
              <w:ind w:left="115" w:right="236"/>
              <w:rPr>
                <w:sz w:val="24"/>
              </w:rPr>
            </w:pPr>
            <w:r>
              <w:rPr>
                <w:sz w:val="24"/>
              </w:rPr>
              <w:t>Мероприятия</w:t>
            </w:r>
            <w:r>
              <w:rPr>
                <w:spacing w:val="-15"/>
                <w:sz w:val="24"/>
              </w:rPr>
              <w:t xml:space="preserve"> </w:t>
            </w:r>
            <w:r>
              <w:rPr>
                <w:sz w:val="24"/>
              </w:rPr>
              <w:t>в</w:t>
            </w:r>
            <w:r>
              <w:rPr>
                <w:spacing w:val="-15"/>
                <w:sz w:val="24"/>
              </w:rPr>
              <w:t xml:space="preserve"> </w:t>
            </w:r>
            <w:r>
              <w:rPr>
                <w:sz w:val="24"/>
              </w:rPr>
              <w:t>рамках</w:t>
            </w:r>
            <w:r>
              <w:rPr>
                <w:spacing w:val="-15"/>
                <w:sz w:val="24"/>
              </w:rPr>
              <w:t xml:space="preserve"> </w:t>
            </w:r>
            <w:r>
              <w:rPr>
                <w:sz w:val="24"/>
              </w:rPr>
              <w:t xml:space="preserve">деятельности </w:t>
            </w:r>
            <w:r>
              <w:rPr>
                <w:spacing w:val="-2"/>
                <w:sz w:val="24"/>
              </w:rPr>
              <w:t>РДДМ.</w:t>
            </w:r>
          </w:p>
        </w:tc>
        <w:tc>
          <w:tcPr>
            <w:tcW w:w="994" w:type="dxa"/>
          </w:tcPr>
          <w:p w:rsidR="00D542CB" w:rsidRDefault="00436AA8">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0" w:lineRule="auto"/>
              <w:ind w:left="498" w:firstLine="209"/>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1660"/>
        </w:trPr>
        <w:tc>
          <w:tcPr>
            <w:tcW w:w="540" w:type="dxa"/>
          </w:tcPr>
          <w:p w:rsidR="00D542CB" w:rsidRDefault="00436AA8">
            <w:pPr>
              <w:pStyle w:val="TableParagraph"/>
              <w:spacing w:line="268" w:lineRule="exact"/>
              <w:ind w:left="115"/>
              <w:rPr>
                <w:sz w:val="24"/>
              </w:rPr>
            </w:pPr>
            <w:r>
              <w:rPr>
                <w:spacing w:val="-5"/>
                <w:sz w:val="24"/>
              </w:rPr>
              <w:t>15.</w:t>
            </w:r>
          </w:p>
        </w:tc>
        <w:tc>
          <w:tcPr>
            <w:tcW w:w="4110" w:type="dxa"/>
          </w:tcPr>
          <w:p w:rsidR="00D542CB" w:rsidRDefault="00436AA8">
            <w:pPr>
              <w:pStyle w:val="TableParagraph"/>
              <w:spacing w:before="1"/>
              <w:ind w:left="115" w:right="185"/>
              <w:rPr>
                <w:sz w:val="24"/>
              </w:rPr>
            </w:pPr>
            <w:r>
              <w:rPr>
                <w:sz w:val="24"/>
              </w:rPr>
              <w:t xml:space="preserve">Участие депутатов Школьного парламента в разработке, обсуждении и реализации рабочей программы воспитания, </w:t>
            </w:r>
            <w:r>
              <w:rPr>
                <w:spacing w:val="-2"/>
                <w:sz w:val="24"/>
              </w:rPr>
              <w:t>календарного плана</w:t>
            </w:r>
            <w:r>
              <w:rPr>
                <w:spacing w:val="-4"/>
                <w:sz w:val="24"/>
              </w:rPr>
              <w:t xml:space="preserve"> </w:t>
            </w:r>
            <w:r>
              <w:rPr>
                <w:spacing w:val="-2"/>
                <w:sz w:val="24"/>
              </w:rPr>
              <w:t>воспитательной</w:t>
            </w:r>
          </w:p>
          <w:p w:rsidR="00D542CB" w:rsidRDefault="00436AA8">
            <w:pPr>
              <w:pStyle w:val="TableParagraph"/>
              <w:spacing w:line="259" w:lineRule="exact"/>
              <w:ind w:left="115"/>
              <w:rPr>
                <w:sz w:val="24"/>
              </w:rPr>
            </w:pPr>
            <w:r>
              <w:rPr>
                <w:spacing w:val="-2"/>
                <w:sz w:val="24"/>
              </w:rPr>
              <w:t>работы.</w:t>
            </w:r>
          </w:p>
        </w:tc>
        <w:tc>
          <w:tcPr>
            <w:tcW w:w="994" w:type="dxa"/>
          </w:tcPr>
          <w:p w:rsidR="00D542CB" w:rsidRDefault="00436AA8">
            <w:pPr>
              <w:pStyle w:val="TableParagraph"/>
              <w:spacing w:line="268" w:lineRule="exact"/>
              <w:ind w:left="27" w:right="2"/>
              <w:jc w:val="center"/>
              <w:rPr>
                <w:sz w:val="24"/>
              </w:rPr>
            </w:pPr>
            <w:r>
              <w:rPr>
                <w:spacing w:val="-2"/>
                <w:sz w:val="24"/>
              </w:rPr>
              <w:t>8-</w:t>
            </w:r>
            <w:r>
              <w:rPr>
                <w:spacing w:val="-10"/>
                <w:sz w:val="24"/>
              </w:rPr>
              <w:t>9</w:t>
            </w:r>
          </w:p>
        </w:tc>
        <w:tc>
          <w:tcPr>
            <w:tcW w:w="2413" w:type="dxa"/>
          </w:tcPr>
          <w:p w:rsidR="00D542CB" w:rsidRDefault="00436AA8">
            <w:pPr>
              <w:pStyle w:val="TableParagraph"/>
              <w:spacing w:before="1" w:line="242"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D542CB" w:rsidRDefault="00436AA8">
            <w:pPr>
              <w:pStyle w:val="TableParagraph"/>
              <w:spacing w:before="1"/>
              <w:ind w:left="113" w:right="230"/>
              <w:rPr>
                <w:sz w:val="24"/>
              </w:rPr>
            </w:pPr>
            <w:r>
              <w:rPr>
                <w:spacing w:val="-2"/>
                <w:sz w:val="24"/>
              </w:rPr>
              <w:t xml:space="preserve">Советник </w:t>
            </w:r>
            <w:r>
              <w:rPr>
                <w:sz w:val="24"/>
              </w:rPr>
              <w:t>директора</w:t>
            </w:r>
            <w:r>
              <w:rPr>
                <w:spacing w:val="-15"/>
                <w:sz w:val="24"/>
              </w:rPr>
              <w:t xml:space="preserve"> </w:t>
            </w:r>
            <w:r>
              <w:rPr>
                <w:sz w:val="24"/>
              </w:rPr>
              <w:t xml:space="preserve">по </w:t>
            </w:r>
            <w:r>
              <w:rPr>
                <w:spacing w:val="-2"/>
                <w:sz w:val="24"/>
              </w:rPr>
              <w:t>воспитанию</w:t>
            </w:r>
          </w:p>
        </w:tc>
      </w:tr>
      <w:tr w:rsidR="00D542CB">
        <w:trPr>
          <w:trHeight w:val="1101"/>
        </w:trPr>
        <w:tc>
          <w:tcPr>
            <w:tcW w:w="540" w:type="dxa"/>
          </w:tcPr>
          <w:p w:rsidR="00D542CB" w:rsidRDefault="00436AA8">
            <w:pPr>
              <w:pStyle w:val="TableParagraph"/>
              <w:spacing w:line="263" w:lineRule="exact"/>
              <w:ind w:left="115"/>
              <w:rPr>
                <w:sz w:val="24"/>
              </w:rPr>
            </w:pPr>
            <w:r>
              <w:rPr>
                <w:spacing w:val="-5"/>
                <w:sz w:val="24"/>
              </w:rPr>
              <w:t>16.</w:t>
            </w:r>
          </w:p>
        </w:tc>
        <w:tc>
          <w:tcPr>
            <w:tcW w:w="4110" w:type="dxa"/>
          </w:tcPr>
          <w:p w:rsidR="00D542CB" w:rsidRDefault="00436AA8">
            <w:pPr>
              <w:pStyle w:val="TableParagraph"/>
              <w:ind w:left="115"/>
              <w:rPr>
                <w:sz w:val="24"/>
              </w:rPr>
            </w:pPr>
            <w:r>
              <w:rPr>
                <w:sz w:val="24"/>
              </w:rPr>
              <w:t>Участие</w:t>
            </w:r>
            <w:r>
              <w:rPr>
                <w:spacing w:val="-2"/>
                <w:sz w:val="24"/>
              </w:rPr>
              <w:t xml:space="preserve"> </w:t>
            </w:r>
            <w:r>
              <w:rPr>
                <w:sz w:val="24"/>
              </w:rPr>
              <w:t>депутатов</w:t>
            </w:r>
            <w:r>
              <w:rPr>
                <w:spacing w:val="-2"/>
                <w:sz w:val="24"/>
              </w:rPr>
              <w:t xml:space="preserve"> </w:t>
            </w:r>
            <w:r>
              <w:rPr>
                <w:sz w:val="24"/>
              </w:rPr>
              <w:t>Школьного парламента в самоанализе</w:t>
            </w:r>
          </w:p>
          <w:p w:rsidR="00D542CB" w:rsidRDefault="00436AA8">
            <w:pPr>
              <w:pStyle w:val="TableParagraph"/>
              <w:spacing w:before="6" w:line="262" w:lineRule="exact"/>
              <w:ind w:left="115" w:right="447"/>
              <w:rPr>
                <w:sz w:val="24"/>
              </w:rPr>
            </w:pPr>
            <w:r>
              <w:rPr>
                <w:spacing w:val="-2"/>
                <w:sz w:val="24"/>
              </w:rPr>
              <w:t>воспитательной</w:t>
            </w:r>
            <w:r>
              <w:rPr>
                <w:spacing w:val="-5"/>
                <w:sz w:val="24"/>
              </w:rPr>
              <w:t xml:space="preserve"> </w:t>
            </w:r>
            <w:r>
              <w:rPr>
                <w:spacing w:val="-2"/>
                <w:sz w:val="24"/>
              </w:rPr>
              <w:t>деятельности</w:t>
            </w:r>
            <w:r>
              <w:rPr>
                <w:spacing w:val="-6"/>
                <w:sz w:val="24"/>
              </w:rPr>
              <w:t xml:space="preserve"> </w:t>
            </w:r>
            <w:r>
              <w:rPr>
                <w:spacing w:val="-2"/>
                <w:sz w:val="24"/>
              </w:rPr>
              <w:t>в школе.</w:t>
            </w:r>
          </w:p>
        </w:tc>
        <w:tc>
          <w:tcPr>
            <w:tcW w:w="994" w:type="dxa"/>
          </w:tcPr>
          <w:p w:rsidR="00D542CB" w:rsidRDefault="00436AA8">
            <w:pPr>
              <w:pStyle w:val="TableParagraph"/>
              <w:spacing w:line="263" w:lineRule="exact"/>
              <w:ind w:left="27" w:right="2"/>
              <w:jc w:val="center"/>
              <w:rPr>
                <w:sz w:val="24"/>
              </w:rPr>
            </w:pPr>
            <w:r>
              <w:rPr>
                <w:spacing w:val="-2"/>
                <w:sz w:val="24"/>
              </w:rPr>
              <w:t>8-</w:t>
            </w:r>
            <w:r>
              <w:rPr>
                <w:spacing w:val="-10"/>
                <w:sz w:val="24"/>
              </w:rPr>
              <w:t>9</w:t>
            </w:r>
          </w:p>
        </w:tc>
        <w:tc>
          <w:tcPr>
            <w:tcW w:w="2413" w:type="dxa"/>
          </w:tcPr>
          <w:p w:rsidR="00D542CB" w:rsidRDefault="00436AA8">
            <w:pPr>
              <w:pStyle w:val="TableParagraph"/>
              <w:spacing w:line="263" w:lineRule="exact"/>
              <w:ind w:left="32" w:right="14"/>
              <w:jc w:val="center"/>
              <w:rPr>
                <w:sz w:val="24"/>
              </w:rPr>
            </w:pPr>
            <w:r>
              <w:rPr>
                <w:spacing w:val="-4"/>
                <w:sz w:val="24"/>
              </w:rPr>
              <w:t>Апрель-</w:t>
            </w:r>
            <w:r>
              <w:rPr>
                <w:spacing w:val="-5"/>
                <w:sz w:val="24"/>
              </w:rPr>
              <w:t>май</w:t>
            </w:r>
          </w:p>
        </w:tc>
        <w:tc>
          <w:tcPr>
            <w:tcW w:w="2266" w:type="dxa"/>
          </w:tcPr>
          <w:p w:rsidR="00D542CB" w:rsidRDefault="00436AA8">
            <w:pPr>
              <w:pStyle w:val="TableParagraph"/>
              <w:spacing w:line="263" w:lineRule="exact"/>
              <w:ind w:left="113"/>
              <w:rPr>
                <w:sz w:val="24"/>
              </w:rPr>
            </w:pPr>
            <w:r>
              <w:rPr>
                <w:spacing w:val="-5"/>
                <w:sz w:val="24"/>
              </w:rPr>
              <w:t>ШУС</w:t>
            </w:r>
          </w:p>
        </w:tc>
      </w:tr>
      <w:tr w:rsidR="00D542CB">
        <w:trPr>
          <w:trHeight w:val="278"/>
        </w:trPr>
        <w:tc>
          <w:tcPr>
            <w:tcW w:w="540" w:type="dxa"/>
            <w:shd w:val="clear" w:color="auto" w:fill="FFF0CC"/>
          </w:tcPr>
          <w:p w:rsidR="00D542CB" w:rsidRDefault="00D542CB">
            <w:pPr>
              <w:pStyle w:val="TableParagraph"/>
              <w:rPr>
                <w:sz w:val="20"/>
              </w:rPr>
            </w:pPr>
          </w:p>
        </w:tc>
        <w:tc>
          <w:tcPr>
            <w:tcW w:w="9783" w:type="dxa"/>
            <w:gridSpan w:val="4"/>
            <w:shd w:val="clear" w:color="auto" w:fill="FFF0CC"/>
          </w:tcPr>
          <w:p w:rsidR="00D542CB" w:rsidRDefault="00436AA8">
            <w:pPr>
              <w:pStyle w:val="TableParagraph"/>
              <w:spacing w:line="258" w:lineRule="exact"/>
              <w:ind w:left="24" w:right="9"/>
              <w:jc w:val="center"/>
              <w:rPr>
                <w:b/>
                <w:sz w:val="24"/>
              </w:rPr>
            </w:pPr>
            <w:r>
              <w:rPr>
                <w:b/>
                <w:sz w:val="24"/>
              </w:rPr>
              <w:t>Модуль</w:t>
            </w:r>
            <w:r>
              <w:rPr>
                <w:b/>
                <w:spacing w:val="-7"/>
                <w:sz w:val="24"/>
              </w:rPr>
              <w:t xml:space="preserve"> </w:t>
            </w:r>
            <w:r>
              <w:rPr>
                <w:b/>
                <w:sz w:val="24"/>
              </w:rPr>
              <w:t>«Профилактика</w:t>
            </w:r>
            <w:r>
              <w:rPr>
                <w:b/>
                <w:spacing w:val="-7"/>
                <w:sz w:val="24"/>
              </w:rPr>
              <w:t xml:space="preserve"> </w:t>
            </w:r>
            <w:r>
              <w:rPr>
                <w:b/>
                <w:sz w:val="24"/>
              </w:rPr>
              <w:t>и</w:t>
            </w:r>
            <w:r>
              <w:rPr>
                <w:b/>
                <w:spacing w:val="-6"/>
                <w:sz w:val="24"/>
              </w:rPr>
              <w:t xml:space="preserve"> </w:t>
            </w:r>
            <w:r>
              <w:rPr>
                <w:b/>
                <w:spacing w:val="-2"/>
                <w:sz w:val="24"/>
              </w:rPr>
              <w:t>безопасность»</w:t>
            </w:r>
          </w:p>
        </w:tc>
      </w:tr>
      <w:tr w:rsidR="00D542CB">
        <w:trPr>
          <w:trHeight w:val="277"/>
        </w:trPr>
        <w:tc>
          <w:tcPr>
            <w:tcW w:w="540" w:type="dxa"/>
          </w:tcPr>
          <w:p w:rsidR="00D542CB" w:rsidRDefault="00436AA8">
            <w:pPr>
              <w:pStyle w:val="TableParagraph"/>
              <w:spacing w:line="258" w:lineRule="exact"/>
              <w:ind w:left="158"/>
              <w:rPr>
                <w:i/>
                <w:sz w:val="24"/>
              </w:rPr>
            </w:pPr>
            <w:r>
              <w:rPr>
                <w:i/>
                <w:spacing w:val="-10"/>
                <w:sz w:val="24"/>
              </w:rPr>
              <w:t>№</w:t>
            </w:r>
          </w:p>
        </w:tc>
        <w:tc>
          <w:tcPr>
            <w:tcW w:w="4110" w:type="dxa"/>
          </w:tcPr>
          <w:p w:rsidR="00D542CB" w:rsidRDefault="00436AA8">
            <w:pPr>
              <w:pStyle w:val="TableParagraph"/>
              <w:spacing w:line="258" w:lineRule="exact"/>
              <w:ind w:left="551"/>
              <w:rPr>
                <w:i/>
                <w:sz w:val="24"/>
              </w:rPr>
            </w:pPr>
            <w:r>
              <w:rPr>
                <w:i/>
                <w:sz w:val="24"/>
              </w:rPr>
              <w:t>Дела,</w:t>
            </w:r>
            <w:r>
              <w:rPr>
                <w:i/>
                <w:spacing w:val="-2"/>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D542CB" w:rsidRDefault="00436AA8">
            <w:pPr>
              <w:pStyle w:val="TableParagraph"/>
              <w:spacing w:line="258" w:lineRule="exact"/>
              <w:ind w:left="27" w:right="5"/>
              <w:jc w:val="center"/>
              <w:rPr>
                <w:i/>
                <w:sz w:val="24"/>
              </w:rPr>
            </w:pPr>
            <w:r>
              <w:rPr>
                <w:i/>
                <w:spacing w:val="-2"/>
                <w:sz w:val="24"/>
              </w:rPr>
              <w:t>Классы</w:t>
            </w:r>
          </w:p>
        </w:tc>
        <w:tc>
          <w:tcPr>
            <w:tcW w:w="2413" w:type="dxa"/>
          </w:tcPr>
          <w:p w:rsidR="00D542CB" w:rsidRDefault="00436AA8">
            <w:pPr>
              <w:pStyle w:val="TableParagraph"/>
              <w:spacing w:line="258" w:lineRule="exact"/>
              <w:ind w:left="32" w:right="17"/>
              <w:jc w:val="center"/>
              <w:rPr>
                <w:i/>
                <w:sz w:val="24"/>
              </w:rPr>
            </w:pPr>
            <w:r>
              <w:rPr>
                <w:i/>
                <w:spacing w:val="-2"/>
                <w:sz w:val="24"/>
              </w:rPr>
              <w:t>Сроки</w:t>
            </w:r>
          </w:p>
        </w:tc>
        <w:tc>
          <w:tcPr>
            <w:tcW w:w="2266" w:type="dxa"/>
          </w:tcPr>
          <w:p w:rsidR="00D542CB" w:rsidRDefault="00436AA8">
            <w:pPr>
              <w:pStyle w:val="TableParagraph"/>
              <w:spacing w:line="258" w:lineRule="exact"/>
              <w:ind w:left="277"/>
              <w:rPr>
                <w:i/>
                <w:sz w:val="24"/>
              </w:rPr>
            </w:pPr>
            <w:r>
              <w:rPr>
                <w:i/>
                <w:spacing w:val="-2"/>
                <w:sz w:val="24"/>
              </w:rPr>
              <w:t>Ответственные</w:t>
            </w:r>
          </w:p>
        </w:tc>
      </w:tr>
      <w:tr w:rsidR="00D542CB">
        <w:trPr>
          <w:trHeight w:val="1103"/>
        </w:trPr>
        <w:tc>
          <w:tcPr>
            <w:tcW w:w="540" w:type="dxa"/>
          </w:tcPr>
          <w:p w:rsidR="00D542CB" w:rsidRDefault="00436AA8">
            <w:pPr>
              <w:pStyle w:val="TableParagraph"/>
              <w:spacing w:line="268" w:lineRule="exact"/>
              <w:ind w:left="115"/>
              <w:rPr>
                <w:sz w:val="24"/>
              </w:rPr>
            </w:pPr>
            <w:r>
              <w:rPr>
                <w:spacing w:val="-5"/>
                <w:sz w:val="24"/>
              </w:rPr>
              <w:t>1.</w:t>
            </w:r>
          </w:p>
        </w:tc>
        <w:tc>
          <w:tcPr>
            <w:tcW w:w="4110" w:type="dxa"/>
          </w:tcPr>
          <w:p w:rsidR="00D542CB" w:rsidRDefault="00436AA8">
            <w:pPr>
              <w:pStyle w:val="TableParagraph"/>
              <w:spacing w:line="237" w:lineRule="auto"/>
              <w:ind w:left="115"/>
              <w:rPr>
                <w:sz w:val="24"/>
              </w:rPr>
            </w:pPr>
            <w:r>
              <w:rPr>
                <w:spacing w:val="-2"/>
                <w:sz w:val="24"/>
              </w:rPr>
              <w:t>Всероссийская</w:t>
            </w:r>
            <w:r>
              <w:rPr>
                <w:spacing w:val="-3"/>
                <w:sz w:val="24"/>
              </w:rPr>
              <w:t xml:space="preserve"> </w:t>
            </w:r>
            <w:r>
              <w:rPr>
                <w:spacing w:val="-2"/>
                <w:sz w:val="24"/>
              </w:rPr>
              <w:t>неделя</w:t>
            </w:r>
            <w:r>
              <w:rPr>
                <w:spacing w:val="-4"/>
                <w:sz w:val="24"/>
              </w:rPr>
              <w:t xml:space="preserve"> </w:t>
            </w:r>
            <w:r>
              <w:rPr>
                <w:spacing w:val="-2"/>
                <w:sz w:val="24"/>
              </w:rPr>
              <w:t xml:space="preserve">безопасности </w:t>
            </w:r>
            <w:r>
              <w:rPr>
                <w:sz w:val="24"/>
              </w:rPr>
              <w:t>дорожного движения.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68" w:lineRule="exact"/>
              <w:ind w:left="32" w:right="20"/>
              <w:jc w:val="center"/>
              <w:rPr>
                <w:sz w:val="24"/>
              </w:rPr>
            </w:pPr>
            <w:r>
              <w:rPr>
                <w:spacing w:val="-2"/>
                <w:sz w:val="24"/>
              </w:rPr>
              <w:t>Сентябрь</w:t>
            </w:r>
          </w:p>
        </w:tc>
        <w:tc>
          <w:tcPr>
            <w:tcW w:w="2266" w:type="dxa"/>
          </w:tcPr>
          <w:p w:rsidR="00D542CB" w:rsidRDefault="00436AA8">
            <w:pPr>
              <w:pStyle w:val="TableParagraph"/>
              <w:spacing w:before="1"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104"/>
        </w:trPr>
        <w:tc>
          <w:tcPr>
            <w:tcW w:w="540" w:type="dxa"/>
          </w:tcPr>
          <w:p w:rsidR="00D542CB" w:rsidRDefault="00436AA8">
            <w:pPr>
              <w:pStyle w:val="TableParagraph"/>
              <w:spacing w:line="268" w:lineRule="exact"/>
              <w:ind w:left="115"/>
              <w:rPr>
                <w:sz w:val="24"/>
              </w:rPr>
            </w:pPr>
            <w:r>
              <w:rPr>
                <w:spacing w:val="-5"/>
                <w:sz w:val="24"/>
              </w:rPr>
              <w:t>2.</w:t>
            </w:r>
          </w:p>
        </w:tc>
        <w:tc>
          <w:tcPr>
            <w:tcW w:w="4110" w:type="dxa"/>
          </w:tcPr>
          <w:p w:rsidR="00D542CB" w:rsidRDefault="00436AA8">
            <w:pPr>
              <w:pStyle w:val="TableParagraph"/>
              <w:spacing w:before="3" w:line="235" w:lineRule="auto"/>
              <w:ind w:left="115"/>
              <w:rPr>
                <w:sz w:val="24"/>
              </w:rPr>
            </w:pPr>
            <w:r>
              <w:rPr>
                <w:spacing w:val="-2"/>
                <w:sz w:val="24"/>
              </w:rPr>
              <w:t>Организация</w:t>
            </w:r>
            <w:r>
              <w:rPr>
                <w:spacing w:val="-7"/>
                <w:sz w:val="24"/>
              </w:rPr>
              <w:t xml:space="preserve"> </w:t>
            </w:r>
            <w:r>
              <w:rPr>
                <w:spacing w:val="-2"/>
                <w:sz w:val="24"/>
              </w:rPr>
              <w:t>деятельности</w:t>
            </w:r>
            <w:r>
              <w:rPr>
                <w:spacing w:val="-3"/>
                <w:sz w:val="24"/>
              </w:rPr>
              <w:t xml:space="preserve"> </w:t>
            </w:r>
            <w:r>
              <w:rPr>
                <w:spacing w:val="-2"/>
                <w:sz w:val="24"/>
              </w:rPr>
              <w:t xml:space="preserve">Штаба </w:t>
            </w:r>
            <w:r>
              <w:rPr>
                <w:sz w:val="24"/>
              </w:rPr>
              <w:t>воспитательной работы.</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35"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825"/>
        </w:trPr>
        <w:tc>
          <w:tcPr>
            <w:tcW w:w="540" w:type="dxa"/>
          </w:tcPr>
          <w:p w:rsidR="00D542CB" w:rsidRDefault="00436AA8">
            <w:pPr>
              <w:pStyle w:val="TableParagraph"/>
              <w:spacing w:line="268" w:lineRule="exact"/>
              <w:ind w:left="115"/>
              <w:rPr>
                <w:sz w:val="24"/>
              </w:rPr>
            </w:pPr>
            <w:r>
              <w:rPr>
                <w:spacing w:val="-5"/>
                <w:sz w:val="24"/>
              </w:rPr>
              <w:t>3.</w:t>
            </w:r>
          </w:p>
        </w:tc>
        <w:tc>
          <w:tcPr>
            <w:tcW w:w="4110" w:type="dxa"/>
          </w:tcPr>
          <w:p w:rsidR="00D542CB" w:rsidRDefault="00436AA8">
            <w:pPr>
              <w:pStyle w:val="TableParagraph"/>
              <w:spacing w:before="8" w:line="230" w:lineRule="auto"/>
              <w:ind w:left="115" w:right="149"/>
              <w:rPr>
                <w:sz w:val="24"/>
              </w:rPr>
            </w:pPr>
            <w:r>
              <w:rPr>
                <w:sz w:val="24"/>
              </w:rPr>
              <w:t xml:space="preserve">Мероприятия в рамках декад </w:t>
            </w:r>
            <w:r>
              <w:rPr>
                <w:spacing w:val="-2"/>
                <w:sz w:val="24"/>
              </w:rPr>
              <w:t>безопасности</w:t>
            </w:r>
            <w:r>
              <w:rPr>
                <w:spacing w:val="-3"/>
                <w:sz w:val="24"/>
              </w:rPr>
              <w:t xml:space="preserve"> </w:t>
            </w:r>
            <w:r>
              <w:rPr>
                <w:spacing w:val="-2"/>
                <w:sz w:val="24"/>
              </w:rPr>
              <w:t>дорожного</w:t>
            </w:r>
            <w:r>
              <w:rPr>
                <w:spacing w:val="-7"/>
                <w:sz w:val="24"/>
              </w:rPr>
              <w:t xml:space="preserve"> </w:t>
            </w:r>
            <w:r>
              <w:rPr>
                <w:spacing w:val="-2"/>
                <w:sz w:val="24"/>
              </w:rPr>
              <w:t xml:space="preserve">движения </w:t>
            </w:r>
            <w:r>
              <w:rPr>
                <w:sz w:val="24"/>
              </w:rPr>
              <w:t>(по отдельному плану).</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35"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D542CB" w:rsidRDefault="00436AA8">
            <w:pPr>
              <w:pStyle w:val="TableParagraph"/>
              <w:spacing w:line="275" w:lineRule="exact"/>
              <w:ind w:left="113"/>
              <w:rPr>
                <w:sz w:val="24"/>
              </w:rPr>
            </w:pPr>
            <w:r>
              <w:rPr>
                <w:spacing w:val="-2"/>
                <w:sz w:val="24"/>
              </w:rPr>
              <w:t>Старший</w:t>
            </w:r>
            <w:r>
              <w:rPr>
                <w:spacing w:val="-3"/>
                <w:sz w:val="24"/>
              </w:rPr>
              <w:t xml:space="preserve"> </w:t>
            </w:r>
            <w:r>
              <w:rPr>
                <w:spacing w:val="-2"/>
                <w:sz w:val="24"/>
              </w:rPr>
              <w:t>вожатый</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4.</w:t>
            </w:r>
          </w:p>
        </w:tc>
        <w:tc>
          <w:tcPr>
            <w:tcW w:w="4110" w:type="dxa"/>
          </w:tcPr>
          <w:p w:rsidR="00D542CB" w:rsidRDefault="00436AA8">
            <w:pPr>
              <w:pStyle w:val="TableParagraph"/>
              <w:spacing w:before="3" w:line="228" w:lineRule="auto"/>
              <w:ind w:left="115"/>
              <w:rPr>
                <w:sz w:val="24"/>
              </w:rPr>
            </w:pPr>
            <w:r>
              <w:rPr>
                <w:sz w:val="24"/>
              </w:rPr>
              <w:t>Деятельность</w:t>
            </w:r>
            <w:r>
              <w:rPr>
                <w:spacing w:val="-15"/>
                <w:sz w:val="24"/>
              </w:rPr>
              <w:t xml:space="preserve"> </w:t>
            </w:r>
            <w:r>
              <w:rPr>
                <w:sz w:val="24"/>
              </w:rPr>
              <w:t>отряда</w:t>
            </w:r>
            <w:r>
              <w:rPr>
                <w:spacing w:val="-15"/>
                <w:sz w:val="24"/>
              </w:rPr>
              <w:t xml:space="preserve"> </w:t>
            </w:r>
            <w:r>
              <w:rPr>
                <w:sz w:val="24"/>
              </w:rPr>
              <w:t>ЮИД</w:t>
            </w:r>
            <w:r>
              <w:rPr>
                <w:spacing w:val="-15"/>
                <w:sz w:val="24"/>
              </w:rPr>
              <w:t xml:space="preserve"> </w:t>
            </w:r>
            <w:r>
              <w:rPr>
                <w:sz w:val="24"/>
              </w:rPr>
              <w:t>(по отдельному плану).</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28" w:lineRule="auto"/>
              <w:ind w:left="114" w:right="689" w:firstLine="586"/>
              <w:rPr>
                <w:sz w:val="24"/>
              </w:rPr>
            </w:pPr>
            <w:r>
              <w:rPr>
                <w:spacing w:val="-2"/>
                <w:sz w:val="24"/>
              </w:rPr>
              <w:t>В</w:t>
            </w:r>
            <w:r>
              <w:rPr>
                <w:spacing w:val="-13"/>
                <w:sz w:val="24"/>
              </w:rPr>
              <w:t xml:space="preserve"> </w:t>
            </w:r>
            <w:r>
              <w:rPr>
                <w:spacing w:val="-2"/>
                <w:sz w:val="24"/>
              </w:rPr>
              <w:t xml:space="preserve">течение </w:t>
            </w:r>
            <w:r>
              <w:rPr>
                <w:sz w:val="24"/>
              </w:rPr>
              <w:t>учебного года</w:t>
            </w:r>
          </w:p>
        </w:tc>
        <w:tc>
          <w:tcPr>
            <w:tcW w:w="2266" w:type="dxa"/>
          </w:tcPr>
          <w:p w:rsidR="00D542CB" w:rsidRDefault="00436AA8">
            <w:pPr>
              <w:pStyle w:val="TableParagraph"/>
              <w:spacing w:line="268" w:lineRule="exact"/>
              <w:ind w:left="113"/>
              <w:rPr>
                <w:sz w:val="24"/>
              </w:rPr>
            </w:pPr>
            <w:r>
              <w:rPr>
                <w:sz w:val="24"/>
              </w:rPr>
              <w:t>Старший</w:t>
            </w:r>
            <w:r>
              <w:rPr>
                <w:spacing w:val="-5"/>
                <w:sz w:val="24"/>
              </w:rPr>
              <w:t xml:space="preserve"> </w:t>
            </w:r>
            <w:r>
              <w:rPr>
                <w:spacing w:val="-2"/>
                <w:sz w:val="24"/>
              </w:rPr>
              <w:t>вожатый</w:t>
            </w:r>
          </w:p>
        </w:tc>
      </w:tr>
      <w:tr w:rsidR="00D542CB">
        <w:trPr>
          <w:trHeight w:val="551"/>
        </w:trPr>
        <w:tc>
          <w:tcPr>
            <w:tcW w:w="540" w:type="dxa"/>
          </w:tcPr>
          <w:p w:rsidR="00D542CB" w:rsidRDefault="00436AA8">
            <w:pPr>
              <w:pStyle w:val="TableParagraph"/>
              <w:spacing w:line="268" w:lineRule="exact"/>
              <w:ind w:left="115"/>
              <w:rPr>
                <w:sz w:val="24"/>
              </w:rPr>
            </w:pPr>
            <w:r>
              <w:rPr>
                <w:spacing w:val="-5"/>
                <w:sz w:val="24"/>
              </w:rPr>
              <w:t>5.</w:t>
            </w:r>
          </w:p>
        </w:tc>
        <w:tc>
          <w:tcPr>
            <w:tcW w:w="4110" w:type="dxa"/>
          </w:tcPr>
          <w:p w:rsidR="00D542CB" w:rsidRDefault="00436AA8">
            <w:pPr>
              <w:pStyle w:val="TableParagraph"/>
              <w:spacing w:before="3" w:line="228" w:lineRule="auto"/>
              <w:ind w:left="115" w:right="230"/>
              <w:rPr>
                <w:sz w:val="24"/>
              </w:rPr>
            </w:pPr>
            <w:r>
              <w:rPr>
                <w:sz w:val="24"/>
              </w:rPr>
              <w:t>Мероприятия</w:t>
            </w:r>
            <w:r>
              <w:rPr>
                <w:spacing w:val="-15"/>
                <w:sz w:val="24"/>
              </w:rPr>
              <w:t xml:space="preserve"> </w:t>
            </w:r>
            <w:r>
              <w:rPr>
                <w:sz w:val="24"/>
              </w:rPr>
              <w:t>в</w:t>
            </w:r>
            <w:r>
              <w:rPr>
                <w:spacing w:val="-15"/>
                <w:sz w:val="24"/>
              </w:rPr>
              <w:t xml:space="preserve"> </w:t>
            </w:r>
            <w:r>
              <w:rPr>
                <w:sz w:val="24"/>
              </w:rPr>
              <w:t>рамках</w:t>
            </w:r>
            <w:r>
              <w:rPr>
                <w:spacing w:val="-15"/>
                <w:sz w:val="24"/>
              </w:rPr>
              <w:t xml:space="preserve"> </w:t>
            </w:r>
            <w:r>
              <w:rPr>
                <w:sz w:val="24"/>
              </w:rPr>
              <w:t xml:space="preserve">деятельности </w:t>
            </w:r>
            <w:r>
              <w:rPr>
                <w:spacing w:val="-2"/>
                <w:sz w:val="24"/>
              </w:rPr>
              <w:t>социально-психологической</w:t>
            </w:r>
            <w:r>
              <w:rPr>
                <w:spacing w:val="24"/>
                <w:sz w:val="24"/>
              </w:rPr>
              <w:t xml:space="preserve"> </w:t>
            </w:r>
            <w:r>
              <w:rPr>
                <w:spacing w:val="-2"/>
                <w:sz w:val="24"/>
              </w:rPr>
              <w:t>службы</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28" w:lineRule="auto"/>
              <w:ind w:left="498" w:firstLine="209"/>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2266" w:type="dxa"/>
          </w:tcPr>
          <w:p w:rsidR="00D542CB" w:rsidRDefault="00436AA8">
            <w:pPr>
              <w:pStyle w:val="TableParagraph"/>
              <w:spacing w:before="3" w:line="228" w:lineRule="auto"/>
              <w:ind w:left="113" w:right="784"/>
              <w:rPr>
                <w:sz w:val="24"/>
              </w:rPr>
            </w:pPr>
            <w:r>
              <w:rPr>
                <w:spacing w:val="-2"/>
                <w:sz w:val="24"/>
              </w:rPr>
              <w:t xml:space="preserve">Советник </w:t>
            </w:r>
            <w:r>
              <w:rPr>
                <w:sz w:val="24"/>
              </w:rPr>
              <w:t>директора</w:t>
            </w:r>
            <w:r>
              <w:rPr>
                <w:spacing w:val="-15"/>
                <w:sz w:val="24"/>
              </w:rPr>
              <w:t xml:space="preserve"> </w:t>
            </w:r>
            <w:r>
              <w:rPr>
                <w:sz w:val="24"/>
              </w:rPr>
              <w:t>по</w:t>
            </w:r>
          </w:p>
        </w:tc>
      </w:tr>
    </w:tbl>
    <w:p w:rsidR="00D542CB" w:rsidRDefault="00D542CB">
      <w:pPr>
        <w:pStyle w:val="TableParagraph"/>
        <w:spacing w:line="228" w:lineRule="auto"/>
        <w:rPr>
          <w:sz w:val="24"/>
        </w:rPr>
        <w:sectPr w:rsidR="00D542CB">
          <w:footerReference w:type="default" r:id="rId92"/>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D542CB">
        <w:trPr>
          <w:trHeight w:val="551"/>
        </w:trPr>
        <w:tc>
          <w:tcPr>
            <w:tcW w:w="540" w:type="dxa"/>
          </w:tcPr>
          <w:p w:rsidR="00D542CB" w:rsidRDefault="00D542CB">
            <w:pPr>
              <w:pStyle w:val="TableParagraph"/>
              <w:rPr>
                <w:sz w:val="24"/>
              </w:rPr>
            </w:pPr>
          </w:p>
        </w:tc>
        <w:tc>
          <w:tcPr>
            <w:tcW w:w="4110" w:type="dxa"/>
          </w:tcPr>
          <w:p w:rsidR="00D542CB" w:rsidRDefault="00436AA8">
            <w:pPr>
              <w:pStyle w:val="TableParagraph"/>
              <w:spacing w:line="268" w:lineRule="exact"/>
              <w:ind w:left="115"/>
              <w:rPr>
                <w:sz w:val="24"/>
              </w:rPr>
            </w:pPr>
            <w:r>
              <w:rPr>
                <w:sz w:val="24"/>
              </w:rPr>
              <w:t>(по</w:t>
            </w:r>
            <w:r>
              <w:rPr>
                <w:spacing w:val="-5"/>
                <w:sz w:val="24"/>
              </w:rPr>
              <w:t xml:space="preserve"> </w:t>
            </w:r>
            <w:r>
              <w:rPr>
                <w:sz w:val="24"/>
              </w:rPr>
              <w:t>отдельному</w:t>
            </w:r>
            <w:r>
              <w:rPr>
                <w:spacing w:val="-10"/>
                <w:sz w:val="24"/>
              </w:rPr>
              <w:t xml:space="preserve"> </w:t>
            </w:r>
            <w:r>
              <w:rPr>
                <w:spacing w:val="-2"/>
                <w:sz w:val="24"/>
              </w:rPr>
              <w:t>плану).</w:t>
            </w:r>
          </w:p>
        </w:tc>
        <w:tc>
          <w:tcPr>
            <w:tcW w:w="994" w:type="dxa"/>
          </w:tcPr>
          <w:p w:rsidR="00D542CB" w:rsidRDefault="00D542CB">
            <w:pPr>
              <w:pStyle w:val="TableParagraph"/>
              <w:rPr>
                <w:sz w:val="24"/>
              </w:rPr>
            </w:pPr>
          </w:p>
        </w:tc>
        <w:tc>
          <w:tcPr>
            <w:tcW w:w="2413" w:type="dxa"/>
          </w:tcPr>
          <w:p w:rsidR="00D542CB" w:rsidRDefault="00D542CB">
            <w:pPr>
              <w:pStyle w:val="TableParagraph"/>
              <w:rPr>
                <w:sz w:val="24"/>
              </w:rPr>
            </w:pPr>
          </w:p>
        </w:tc>
        <w:tc>
          <w:tcPr>
            <w:tcW w:w="2266" w:type="dxa"/>
          </w:tcPr>
          <w:p w:rsidR="00D542CB" w:rsidRDefault="00436AA8">
            <w:pPr>
              <w:pStyle w:val="TableParagraph"/>
              <w:spacing w:line="265" w:lineRule="exact"/>
              <w:ind w:left="113"/>
              <w:rPr>
                <w:sz w:val="24"/>
              </w:rPr>
            </w:pPr>
            <w:r>
              <w:rPr>
                <w:spacing w:val="-2"/>
                <w:sz w:val="24"/>
              </w:rPr>
              <w:t>воспитанию</w:t>
            </w:r>
          </w:p>
        </w:tc>
      </w:tr>
      <w:tr w:rsidR="00D542CB">
        <w:trPr>
          <w:trHeight w:val="1655"/>
        </w:trPr>
        <w:tc>
          <w:tcPr>
            <w:tcW w:w="540" w:type="dxa"/>
          </w:tcPr>
          <w:p w:rsidR="00D542CB" w:rsidRDefault="00436AA8">
            <w:pPr>
              <w:pStyle w:val="TableParagraph"/>
              <w:spacing w:line="268" w:lineRule="exact"/>
              <w:ind w:left="115"/>
              <w:rPr>
                <w:sz w:val="24"/>
              </w:rPr>
            </w:pPr>
            <w:r>
              <w:rPr>
                <w:spacing w:val="-5"/>
                <w:sz w:val="24"/>
              </w:rPr>
              <w:t>6.</w:t>
            </w:r>
          </w:p>
        </w:tc>
        <w:tc>
          <w:tcPr>
            <w:tcW w:w="4110" w:type="dxa"/>
          </w:tcPr>
          <w:p w:rsidR="00D542CB" w:rsidRDefault="00436AA8">
            <w:pPr>
              <w:pStyle w:val="TableParagraph"/>
              <w:ind w:left="115" w:right="149"/>
              <w:rPr>
                <w:sz w:val="24"/>
              </w:rPr>
            </w:pPr>
            <w:r>
              <w:rPr>
                <w:sz w:val="24"/>
              </w:rPr>
              <w:t>Мероприятия с участием сотрудников ГИБДД МО ОМВД России "Моргаушский", МО МВД России</w:t>
            </w:r>
            <w:r>
              <w:rPr>
                <w:spacing w:val="-15"/>
                <w:sz w:val="24"/>
              </w:rPr>
              <w:t xml:space="preserve"> </w:t>
            </w:r>
            <w:r>
              <w:rPr>
                <w:sz w:val="24"/>
              </w:rPr>
              <w:t>"Моргаушский",</w:t>
            </w:r>
            <w:r>
              <w:rPr>
                <w:spacing w:val="-15"/>
                <w:sz w:val="24"/>
              </w:rPr>
              <w:t xml:space="preserve"> </w:t>
            </w:r>
            <w:r>
              <w:rPr>
                <w:sz w:val="24"/>
              </w:rPr>
              <w:t>ПНД</w:t>
            </w:r>
            <w:r>
              <w:rPr>
                <w:spacing w:val="-15"/>
                <w:sz w:val="24"/>
              </w:rPr>
              <w:t xml:space="preserve"> </w:t>
            </w:r>
            <w:r>
              <w:rPr>
                <w:sz w:val="24"/>
              </w:rPr>
              <w:t>и</w:t>
            </w:r>
            <w:r>
              <w:rPr>
                <w:spacing w:val="-15"/>
                <w:sz w:val="24"/>
              </w:rPr>
              <w:t xml:space="preserve"> </w:t>
            </w:r>
            <w:r>
              <w:rPr>
                <w:sz w:val="24"/>
              </w:rPr>
              <w:t>ПР</w:t>
            </w:r>
            <w:r>
              <w:rPr>
                <w:spacing w:val="-15"/>
                <w:sz w:val="24"/>
              </w:rPr>
              <w:t xml:space="preserve"> </w:t>
            </w:r>
            <w:r>
              <w:rPr>
                <w:sz w:val="24"/>
              </w:rPr>
              <w:t>(в</w:t>
            </w:r>
          </w:p>
          <w:p w:rsidR="00D542CB" w:rsidRDefault="00436AA8">
            <w:pPr>
              <w:pStyle w:val="TableParagraph"/>
              <w:spacing w:before="4" w:line="264" w:lineRule="exact"/>
              <w:ind w:left="115"/>
              <w:rPr>
                <w:sz w:val="24"/>
              </w:rPr>
            </w:pPr>
            <w:r>
              <w:rPr>
                <w:sz w:val="24"/>
              </w:rPr>
              <w:t>рамках</w:t>
            </w:r>
            <w:r>
              <w:rPr>
                <w:spacing w:val="-15"/>
                <w:sz w:val="24"/>
              </w:rPr>
              <w:t xml:space="preserve"> </w:t>
            </w:r>
            <w:r>
              <w:rPr>
                <w:sz w:val="24"/>
              </w:rPr>
              <w:t>плана</w:t>
            </w:r>
            <w:r>
              <w:rPr>
                <w:spacing w:val="-15"/>
                <w:sz w:val="24"/>
              </w:rPr>
              <w:t xml:space="preserve"> </w:t>
            </w:r>
            <w:r>
              <w:rPr>
                <w:sz w:val="24"/>
              </w:rPr>
              <w:t xml:space="preserve">межведомственного </w:t>
            </w:r>
            <w:r>
              <w:rPr>
                <w:spacing w:val="-2"/>
                <w:sz w:val="24"/>
              </w:rPr>
              <w:t>взаимодействия).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35"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D542CB" w:rsidRDefault="00436AA8">
            <w:pPr>
              <w:pStyle w:val="TableParagraph"/>
              <w:ind w:left="113" w:right="230"/>
              <w:rPr>
                <w:sz w:val="24"/>
              </w:rPr>
            </w:pPr>
            <w:r>
              <w:rPr>
                <w:spacing w:val="-2"/>
                <w:sz w:val="24"/>
              </w:rPr>
              <w:t xml:space="preserve">Советник </w:t>
            </w:r>
            <w:r>
              <w:rPr>
                <w:sz w:val="24"/>
              </w:rPr>
              <w:t>директора</w:t>
            </w:r>
            <w:r>
              <w:rPr>
                <w:spacing w:val="-15"/>
                <w:sz w:val="24"/>
              </w:rPr>
              <w:t xml:space="preserve"> </w:t>
            </w:r>
            <w:r>
              <w:rPr>
                <w:sz w:val="24"/>
              </w:rPr>
              <w:t xml:space="preserve">по </w:t>
            </w:r>
            <w:r>
              <w:rPr>
                <w:spacing w:val="-2"/>
                <w:sz w:val="24"/>
              </w:rPr>
              <w:t>воспитанию</w:t>
            </w:r>
          </w:p>
        </w:tc>
      </w:tr>
      <w:tr w:rsidR="00D542CB">
        <w:trPr>
          <w:trHeight w:val="1103"/>
        </w:trPr>
        <w:tc>
          <w:tcPr>
            <w:tcW w:w="540" w:type="dxa"/>
          </w:tcPr>
          <w:p w:rsidR="00D542CB" w:rsidRDefault="00436AA8">
            <w:pPr>
              <w:pStyle w:val="TableParagraph"/>
              <w:spacing w:line="268" w:lineRule="exact"/>
              <w:ind w:left="115"/>
              <w:rPr>
                <w:sz w:val="24"/>
              </w:rPr>
            </w:pPr>
            <w:r>
              <w:rPr>
                <w:spacing w:val="-5"/>
                <w:sz w:val="24"/>
              </w:rPr>
              <w:t>7.</w:t>
            </w:r>
          </w:p>
        </w:tc>
        <w:tc>
          <w:tcPr>
            <w:tcW w:w="4110" w:type="dxa"/>
          </w:tcPr>
          <w:p w:rsidR="00D542CB" w:rsidRDefault="00436AA8">
            <w:pPr>
              <w:pStyle w:val="TableParagraph"/>
              <w:ind w:left="115"/>
              <w:rPr>
                <w:sz w:val="24"/>
              </w:rPr>
            </w:pPr>
            <w:r>
              <w:rPr>
                <w:sz w:val="24"/>
              </w:rPr>
              <w:t>Индивидуальная работа с обучающимися</w:t>
            </w:r>
            <w:r>
              <w:rPr>
                <w:spacing w:val="-14"/>
                <w:sz w:val="24"/>
              </w:rPr>
              <w:t xml:space="preserve"> </w:t>
            </w:r>
            <w:r>
              <w:rPr>
                <w:sz w:val="24"/>
              </w:rPr>
              <w:t>и</w:t>
            </w:r>
            <w:r>
              <w:rPr>
                <w:spacing w:val="-15"/>
                <w:sz w:val="24"/>
              </w:rPr>
              <w:t xml:space="preserve"> </w:t>
            </w:r>
            <w:r>
              <w:rPr>
                <w:sz w:val="24"/>
              </w:rPr>
              <w:t>их</w:t>
            </w:r>
            <w:r>
              <w:rPr>
                <w:spacing w:val="-15"/>
                <w:sz w:val="24"/>
              </w:rPr>
              <w:t xml:space="preserve"> </w:t>
            </w:r>
            <w:r>
              <w:rPr>
                <w:spacing w:val="-2"/>
                <w:sz w:val="24"/>
              </w:rPr>
              <w:t>родителями</w:t>
            </w:r>
          </w:p>
          <w:p w:rsidR="00D542CB" w:rsidRDefault="00436AA8">
            <w:pPr>
              <w:pStyle w:val="TableParagraph"/>
              <w:spacing w:before="3" w:line="264" w:lineRule="exact"/>
              <w:ind w:left="115"/>
              <w:rPr>
                <w:sz w:val="24"/>
              </w:rPr>
            </w:pPr>
            <w:r>
              <w:rPr>
                <w:sz w:val="24"/>
              </w:rPr>
              <w:t>(законными представителями) в рамках</w:t>
            </w:r>
            <w:r>
              <w:rPr>
                <w:spacing w:val="-15"/>
                <w:sz w:val="24"/>
              </w:rPr>
              <w:t xml:space="preserve"> </w:t>
            </w:r>
            <w:r>
              <w:rPr>
                <w:sz w:val="24"/>
              </w:rPr>
              <w:t>работы</w:t>
            </w:r>
            <w:r>
              <w:rPr>
                <w:spacing w:val="-15"/>
                <w:sz w:val="24"/>
              </w:rPr>
              <w:t xml:space="preserve"> </w:t>
            </w:r>
            <w:r>
              <w:rPr>
                <w:sz w:val="24"/>
              </w:rPr>
              <w:t>Совета</w:t>
            </w:r>
            <w:r>
              <w:rPr>
                <w:spacing w:val="-15"/>
                <w:sz w:val="24"/>
              </w:rPr>
              <w:t xml:space="preserve"> </w:t>
            </w:r>
            <w:r>
              <w:rPr>
                <w:sz w:val="24"/>
              </w:rPr>
              <w:t>профилактики.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ind w:left="498" w:right="413" w:hanging="62"/>
              <w:jc w:val="center"/>
              <w:rPr>
                <w:sz w:val="24"/>
              </w:rPr>
            </w:pPr>
            <w:r>
              <w:rPr>
                <w:sz w:val="24"/>
              </w:rPr>
              <w:t xml:space="preserve">В течение </w:t>
            </w:r>
            <w:r>
              <w:rPr>
                <w:spacing w:val="-2"/>
                <w:sz w:val="24"/>
              </w:rPr>
              <w:t>учебного</w:t>
            </w:r>
            <w:r>
              <w:rPr>
                <w:spacing w:val="-14"/>
                <w:sz w:val="24"/>
              </w:rPr>
              <w:t xml:space="preserve"> </w:t>
            </w:r>
            <w:r>
              <w:rPr>
                <w:spacing w:val="-2"/>
                <w:sz w:val="24"/>
              </w:rPr>
              <w:t xml:space="preserve">года, </w:t>
            </w:r>
            <w:r>
              <w:rPr>
                <w:sz w:val="24"/>
              </w:rPr>
              <w:t>1 раз в месяц</w:t>
            </w:r>
          </w:p>
        </w:tc>
        <w:tc>
          <w:tcPr>
            <w:tcW w:w="2266" w:type="dxa"/>
          </w:tcPr>
          <w:p w:rsidR="00D542CB" w:rsidRDefault="00436AA8">
            <w:pPr>
              <w:pStyle w:val="TableParagraph"/>
              <w:ind w:left="113" w:right="230"/>
              <w:rPr>
                <w:sz w:val="24"/>
              </w:rPr>
            </w:pPr>
            <w:r>
              <w:rPr>
                <w:spacing w:val="-4"/>
                <w:sz w:val="24"/>
              </w:rPr>
              <w:t xml:space="preserve">Социальный </w:t>
            </w:r>
            <w:r>
              <w:rPr>
                <w:spacing w:val="-2"/>
                <w:sz w:val="24"/>
              </w:rPr>
              <w:t>педагог</w:t>
            </w:r>
          </w:p>
        </w:tc>
      </w:tr>
      <w:tr w:rsidR="00D542CB">
        <w:trPr>
          <w:trHeight w:val="552"/>
        </w:trPr>
        <w:tc>
          <w:tcPr>
            <w:tcW w:w="540" w:type="dxa"/>
          </w:tcPr>
          <w:p w:rsidR="00D542CB" w:rsidRDefault="00436AA8">
            <w:pPr>
              <w:pStyle w:val="TableParagraph"/>
              <w:spacing w:line="268" w:lineRule="exact"/>
              <w:ind w:left="115"/>
              <w:rPr>
                <w:sz w:val="24"/>
              </w:rPr>
            </w:pPr>
            <w:r>
              <w:rPr>
                <w:spacing w:val="-5"/>
                <w:sz w:val="24"/>
              </w:rPr>
              <w:t>8.</w:t>
            </w:r>
          </w:p>
        </w:tc>
        <w:tc>
          <w:tcPr>
            <w:tcW w:w="4110" w:type="dxa"/>
          </w:tcPr>
          <w:p w:rsidR="00D542CB" w:rsidRDefault="00436AA8">
            <w:pPr>
              <w:pStyle w:val="TableParagraph"/>
              <w:spacing w:line="230" w:lineRule="auto"/>
              <w:ind w:left="115" w:right="447"/>
              <w:rPr>
                <w:sz w:val="24"/>
              </w:rPr>
            </w:pPr>
            <w:r>
              <w:rPr>
                <w:sz w:val="24"/>
              </w:rPr>
              <w:t xml:space="preserve">Инструктажи обучающихся </w:t>
            </w:r>
            <w:r>
              <w:rPr>
                <w:spacing w:val="-2"/>
                <w:sz w:val="24"/>
              </w:rPr>
              <w:t>(согласно утвержденному</w:t>
            </w:r>
            <w:r>
              <w:rPr>
                <w:spacing w:val="-8"/>
                <w:sz w:val="24"/>
              </w:rPr>
              <w:t xml:space="preserve"> </w:t>
            </w:r>
            <w:r>
              <w:rPr>
                <w:spacing w:val="-2"/>
                <w:sz w:val="24"/>
              </w:rPr>
              <w:t>плану).</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0" w:lineRule="auto"/>
              <w:ind w:left="498" w:firstLine="209"/>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2266" w:type="dxa"/>
          </w:tcPr>
          <w:p w:rsidR="00D542CB" w:rsidRDefault="00436AA8">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D542CB">
        <w:trPr>
          <w:trHeight w:val="1103"/>
        </w:trPr>
        <w:tc>
          <w:tcPr>
            <w:tcW w:w="540" w:type="dxa"/>
          </w:tcPr>
          <w:p w:rsidR="00D542CB" w:rsidRDefault="00436AA8">
            <w:pPr>
              <w:pStyle w:val="TableParagraph"/>
              <w:spacing w:line="268" w:lineRule="exact"/>
              <w:ind w:left="115"/>
              <w:rPr>
                <w:sz w:val="24"/>
              </w:rPr>
            </w:pPr>
            <w:r>
              <w:rPr>
                <w:spacing w:val="-5"/>
                <w:sz w:val="24"/>
              </w:rPr>
              <w:t>9.</w:t>
            </w:r>
          </w:p>
        </w:tc>
        <w:tc>
          <w:tcPr>
            <w:tcW w:w="4110" w:type="dxa"/>
          </w:tcPr>
          <w:p w:rsidR="00D542CB" w:rsidRDefault="00436AA8">
            <w:pPr>
              <w:pStyle w:val="TableParagraph"/>
              <w:spacing w:line="237" w:lineRule="auto"/>
              <w:ind w:left="115"/>
              <w:rPr>
                <w:sz w:val="24"/>
              </w:rPr>
            </w:pPr>
            <w:r>
              <w:rPr>
                <w:spacing w:val="-2"/>
                <w:sz w:val="24"/>
              </w:rPr>
              <w:t>Организация</w:t>
            </w:r>
            <w:r>
              <w:rPr>
                <w:spacing w:val="-4"/>
                <w:sz w:val="24"/>
              </w:rPr>
              <w:t xml:space="preserve"> </w:t>
            </w:r>
            <w:r>
              <w:rPr>
                <w:spacing w:val="-2"/>
                <w:sz w:val="24"/>
              </w:rPr>
              <w:t xml:space="preserve">деятельности школьной </w:t>
            </w:r>
            <w:r>
              <w:rPr>
                <w:sz w:val="24"/>
              </w:rPr>
              <w:t>службы медиации.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37"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929"/>
        </w:trPr>
        <w:tc>
          <w:tcPr>
            <w:tcW w:w="540" w:type="dxa"/>
          </w:tcPr>
          <w:p w:rsidR="00D542CB" w:rsidRDefault="00436AA8">
            <w:pPr>
              <w:pStyle w:val="TableParagraph"/>
              <w:spacing w:line="268" w:lineRule="exact"/>
              <w:ind w:left="115"/>
              <w:rPr>
                <w:sz w:val="24"/>
              </w:rPr>
            </w:pPr>
            <w:r>
              <w:rPr>
                <w:spacing w:val="-5"/>
                <w:sz w:val="24"/>
              </w:rPr>
              <w:t>10.</w:t>
            </w:r>
          </w:p>
        </w:tc>
        <w:tc>
          <w:tcPr>
            <w:tcW w:w="4110" w:type="dxa"/>
          </w:tcPr>
          <w:p w:rsidR="00D542CB" w:rsidRDefault="00436AA8">
            <w:pPr>
              <w:pStyle w:val="TableParagraph"/>
              <w:ind w:left="115" w:right="149"/>
              <w:rPr>
                <w:sz w:val="24"/>
              </w:rPr>
            </w:pPr>
            <w:r>
              <w:rPr>
                <w:sz w:val="24"/>
              </w:rPr>
              <w:t xml:space="preserve">Тематические классные часы и родительские собрания (согласно </w:t>
            </w:r>
            <w:r>
              <w:rPr>
                <w:spacing w:val="-2"/>
                <w:sz w:val="24"/>
              </w:rPr>
              <w:t>планам</w:t>
            </w:r>
            <w:r>
              <w:rPr>
                <w:spacing w:val="-4"/>
                <w:sz w:val="24"/>
              </w:rPr>
              <w:t xml:space="preserve"> </w:t>
            </w:r>
            <w:r>
              <w:rPr>
                <w:spacing w:val="-2"/>
                <w:sz w:val="24"/>
              </w:rPr>
              <w:t>ВР</w:t>
            </w:r>
            <w:r>
              <w:rPr>
                <w:spacing w:val="-5"/>
                <w:sz w:val="24"/>
              </w:rPr>
              <w:t xml:space="preserve"> </w:t>
            </w:r>
            <w:r>
              <w:rPr>
                <w:spacing w:val="-2"/>
                <w:sz w:val="24"/>
              </w:rPr>
              <w:t>классных</w:t>
            </w:r>
            <w:r>
              <w:rPr>
                <w:spacing w:val="-5"/>
                <w:sz w:val="24"/>
              </w:rPr>
              <w:t xml:space="preserve"> </w:t>
            </w:r>
            <w:r>
              <w:rPr>
                <w:spacing w:val="-2"/>
                <w:sz w:val="24"/>
              </w:rPr>
              <w:t xml:space="preserve">руководителей), </w:t>
            </w:r>
            <w:r>
              <w:rPr>
                <w:sz w:val="24"/>
              </w:rPr>
              <w:t>в том числе с использованием материалов общероссийской</w:t>
            </w:r>
          </w:p>
          <w:p w:rsidR="00D542CB" w:rsidRDefault="00436AA8">
            <w:pPr>
              <w:pStyle w:val="TableParagraph"/>
              <w:spacing w:before="5" w:line="262" w:lineRule="exact"/>
              <w:ind w:left="115"/>
              <w:rPr>
                <w:sz w:val="24"/>
              </w:rPr>
            </w:pPr>
            <w:r>
              <w:rPr>
                <w:sz w:val="24"/>
              </w:rPr>
              <w:t>общественной</w:t>
            </w:r>
            <w:r>
              <w:rPr>
                <w:spacing w:val="-15"/>
                <w:sz w:val="24"/>
              </w:rPr>
              <w:t xml:space="preserve"> </w:t>
            </w:r>
            <w:r>
              <w:rPr>
                <w:sz w:val="24"/>
              </w:rPr>
              <w:t>организации</w:t>
            </w:r>
            <w:r>
              <w:rPr>
                <w:spacing w:val="-15"/>
                <w:sz w:val="24"/>
              </w:rPr>
              <w:t xml:space="preserve"> </w:t>
            </w:r>
            <w:r>
              <w:rPr>
                <w:sz w:val="24"/>
              </w:rPr>
              <w:t xml:space="preserve">«Общее </w:t>
            </w:r>
            <w:r>
              <w:rPr>
                <w:spacing w:val="-2"/>
                <w:sz w:val="24"/>
              </w:rPr>
              <w:t>дело».</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before="3" w:line="235"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D542CB" w:rsidRDefault="00436AA8">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D542CB">
        <w:trPr>
          <w:trHeight w:val="1934"/>
        </w:trPr>
        <w:tc>
          <w:tcPr>
            <w:tcW w:w="540" w:type="dxa"/>
          </w:tcPr>
          <w:p w:rsidR="00D542CB" w:rsidRDefault="00436AA8">
            <w:pPr>
              <w:pStyle w:val="TableParagraph"/>
              <w:spacing w:line="268" w:lineRule="exact"/>
              <w:ind w:left="115"/>
              <w:rPr>
                <w:sz w:val="24"/>
              </w:rPr>
            </w:pPr>
            <w:r>
              <w:rPr>
                <w:spacing w:val="-5"/>
                <w:sz w:val="24"/>
              </w:rPr>
              <w:t>11.</w:t>
            </w:r>
          </w:p>
        </w:tc>
        <w:tc>
          <w:tcPr>
            <w:tcW w:w="4110" w:type="dxa"/>
          </w:tcPr>
          <w:p w:rsidR="00D542CB" w:rsidRDefault="00436AA8">
            <w:pPr>
              <w:pStyle w:val="TableParagraph"/>
              <w:ind w:left="115"/>
              <w:rPr>
                <w:sz w:val="24"/>
              </w:rPr>
            </w:pPr>
            <w:r>
              <w:rPr>
                <w:sz w:val="24"/>
              </w:rPr>
              <w:t>Письменное информирование родителей об ответственности за безопасность и здоровье детей в каникулярное время, а также ситуациях,</w:t>
            </w:r>
            <w:r>
              <w:rPr>
                <w:spacing w:val="-15"/>
                <w:sz w:val="24"/>
              </w:rPr>
              <w:t xml:space="preserve"> </w:t>
            </w:r>
            <w:r>
              <w:rPr>
                <w:sz w:val="24"/>
              </w:rPr>
              <w:t>связанных</w:t>
            </w:r>
            <w:r>
              <w:rPr>
                <w:spacing w:val="-15"/>
                <w:sz w:val="24"/>
              </w:rPr>
              <w:t xml:space="preserve"> </w:t>
            </w:r>
            <w:r>
              <w:rPr>
                <w:sz w:val="24"/>
              </w:rPr>
              <w:t>с</w:t>
            </w:r>
            <w:r>
              <w:rPr>
                <w:spacing w:val="-15"/>
                <w:sz w:val="24"/>
              </w:rPr>
              <w:t xml:space="preserve"> </w:t>
            </w:r>
            <w:r>
              <w:rPr>
                <w:sz w:val="24"/>
              </w:rPr>
              <w:t>риском</w:t>
            </w:r>
            <w:r>
              <w:rPr>
                <w:spacing w:val="-15"/>
                <w:sz w:val="24"/>
              </w:rPr>
              <w:t xml:space="preserve"> </w:t>
            </w:r>
            <w:r>
              <w:rPr>
                <w:sz w:val="24"/>
              </w:rPr>
              <w:t>для</w:t>
            </w:r>
          </w:p>
          <w:p w:rsidR="00D542CB" w:rsidRDefault="00436AA8">
            <w:pPr>
              <w:pStyle w:val="TableParagraph"/>
              <w:spacing w:line="274" w:lineRule="exact"/>
              <w:ind w:left="115" w:right="447"/>
              <w:rPr>
                <w:sz w:val="24"/>
              </w:rPr>
            </w:pPr>
            <w:r>
              <w:rPr>
                <w:spacing w:val="-2"/>
                <w:sz w:val="24"/>
              </w:rPr>
              <w:t>здоровья</w:t>
            </w:r>
            <w:r>
              <w:rPr>
                <w:spacing w:val="-12"/>
                <w:sz w:val="24"/>
              </w:rPr>
              <w:t xml:space="preserve"> </w:t>
            </w:r>
            <w:r>
              <w:rPr>
                <w:spacing w:val="-2"/>
                <w:sz w:val="24"/>
              </w:rPr>
              <w:t>и</w:t>
            </w:r>
            <w:r>
              <w:rPr>
                <w:spacing w:val="-14"/>
                <w:sz w:val="24"/>
              </w:rPr>
              <w:t xml:space="preserve"> </w:t>
            </w:r>
            <w:r>
              <w:rPr>
                <w:spacing w:val="-2"/>
                <w:sz w:val="24"/>
              </w:rPr>
              <w:t>безопасности обучающихся.</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167" w:firstLine="533"/>
              <w:rPr>
                <w:sz w:val="24"/>
              </w:rPr>
            </w:pPr>
            <w:r>
              <w:rPr>
                <w:sz w:val="24"/>
              </w:rPr>
              <w:t xml:space="preserve">В течение </w:t>
            </w:r>
            <w:r>
              <w:rPr>
                <w:spacing w:val="-2"/>
                <w:sz w:val="24"/>
              </w:rPr>
              <w:t>учебного</w:t>
            </w:r>
            <w:r>
              <w:rPr>
                <w:spacing w:val="-14"/>
                <w:sz w:val="24"/>
              </w:rPr>
              <w:t xml:space="preserve"> </w:t>
            </w:r>
            <w:r>
              <w:rPr>
                <w:spacing w:val="-2"/>
                <w:sz w:val="24"/>
              </w:rPr>
              <w:t>года</w:t>
            </w:r>
            <w:r>
              <w:rPr>
                <w:spacing w:val="-16"/>
                <w:sz w:val="24"/>
              </w:rPr>
              <w:t xml:space="preserve"> </w:t>
            </w:r>
            <w:r>
              <w:rPr>
                <w:spacing w:val="-2"/>
                <w:sz w:val="24"/>
              </w:rPr>
              <w:t>перед</w:t>
            </w:r>
          </w:p>
          <w:p w:rsidR="00D542CB" w:rsidRDefault="00436AA8">
            <w:pPr>
              <w:pStyle w:val="TableParagraph"/>
              <w:spacing w:line="268" w:lineRule="exact"/>
              <w:ind w:left="599"/>
              <w:rPr>
                <w:sz w:val="24"/>
              </w:rPr>
            </w:pPr>
            <w:r>
              <w:rPr>
                <w:spacing w:val="-2"/>
                <w:sz w:val="24"/>
              </w:rPr>
              <w:t>каникулами</w:t>
            </w:r>
          </w:p>
        </w:tc>
        <w:tc>
          <w:tcPr>
            <w:tcW w:w="2266" w:type="dxa"/>
          </w:tcPr>
          <w:p w:rsidR="00D542CB" w:rsidRDefault="00436AA8">
            <w:pPr>
              <w:pStyle w:val="TableParagraph"/>
              <w:ind w:left="113" w:right="230"/>
              <w:rPr>
                <w:sz w:val="24"/>
              </w:rPr>
            </w:pPr>
            <w:r>
              <w:rPr>
                <w:spacing w:val="-2"/>
                <w:sz w:val="24"/>
              </w:rPr>
              <w:t xml:space="preserve">Советник </w:t>
            </w:r>
            <w:r>
              <w:rPr>
                <w:sz w:val="24"/>
              </w:rPr>
              <w:t>директора</w:t>
            </w:r>
            <w:r>
              <w:rPr>
                <w:spacing w:val="-15"/>
                <w:sz w:val="24"/>
              </w:rPr>
              <w:t xml:space="preserve"> </w:t>
            </w:r>
            <w:r>
              <w:rPr>
                <w:sz w:val="24"/>
              </w:rPr>
              <w:t xml:space="preserve">по </w:t>
            </w:r>
            <w:r>
              <w:rPr>
                <w:spacing w:val="-2"/>
                <w:sz w:val="24"/>
              </w:rPr>
              <w:t>воспитанию</w:t>
            </w:r>
          </w:p>
        </w:tc>
      </w:tr>
      <w:tr w:rsidR="00D542CB">
        <w:trPr>
          <w:trHeight w:val="1104"/>
        </w:trPr>
        <w:tc>
          <w:tcPr>
            <w:tcW w:w="540" w:type="dxa"/>
          </w:tcPr>
          <w:p w:rsidR="00D542CB" w:rsidRDefault="00436AA8">
            <w:pPr>
              <w:pStyle w:val="TableParagraph"/>
              <w:spacing w:line="268" w:lineRule="exact"/>
              <w:ind w:left="115"/>
              <w:rPr>
                <w:sz w:val="24"/>
              </w:rPr>
            </w:pPr>
            <w:r>
              <w:rPr>
                <w:spacing w:val="-5"/>
                <w:sz w:val="24"/>
              </w:rPr>
              <w:t>12.</w:t>
            </w:r>
          </w:p>
        </w:tc>
        <w:tc>
          <w:tcPr>
            <w:tcW w:w="4110" w:type="dxa"/>
          </w:tcPr>
          <w:p w:rsidR="00D542CB" w:rsidRDefault="00436AA8">
            <w:pPr>
              <w:pStyle w:val="TableParagraph"/>
              <w:ind w:left="115"/>
              <w:rPr>
                <w:sz w:val="24"/>
              </w:rPr>
            </w:pPr>
            <w:r>
              <w:rPr>
                <w:sz w:val="24"/>
              </w:rPr>
              <w:t xml:space="preserve">Проведение исследований, </w:t>
            </w:r>
            <w:r>
              <w:rPr>
                <w:spacing w:val="-2"/>
                <w:sz w:val="24"/>
              </w:rPr>
              <w:t>мониторинга</w:t>
            </w:r>
            <w:r>
              <w:rPr>
                <w:spacing w:val="-5"/>
                <w:sz w:val="24"/>
              </w:rPr>
              <w:t xml:space="preserve"> </w:t>
            </w:r>
            <w:r>
              <w:rPr>
                <w:spacing w:val="-2"/>
                <w:sz w:val="24"/>
              </w:rPr>
              <w:t>рисков</w:t>
            </w:r>
            <w:r>
              <w:rPr>
                <w:spacing w:val="-8"/>
                <w:sz w:val="24"/>
              </w:rPr>
              <w:t xml:space="preserve"> </w:t>
            </w:r>
            <w:r>
              <w:rPr>
                <w:spacing w:val="-2"/>
                <w:sz w:val="24"/>
              </w:rPr>
              <w:t>безопасности</w:t>
            </w:r>
            <w:r>
              <w:rPr>
                <w:spacing w:val="-5"/>
                <w:sz w:val="24"/>
              </w:rPr>
              <w:t xml:space="preserve"> </w:t>
            </w:r>
            <w:r>
              <w:rPr>
                <w:spacing w:val="-2"/>
                <w:sz w:val="24"/>
              </w:rPr>
              <w:t xml:space="preserve">и </w:t>
            </w:r>
            <w:r>
              <w:rPr>
                <w:sz w:val="24"/>
              </w:rPr>
              <w:t>ресурсов</w:t>
            </w:r>
            <w:r>
              <w:rPr>
                <w:spacing w:val="-3"/>
                <w:sz w:val="24"/>
              </w:rPr>
              <w:t xml:space="preserve"> </w:t>
            </w:r>
            <w:r>
              <w:rPr>
                <w:sz w:val="24"/>
              </w:rPr>
              <w:t>повышения</w:t>
            </w:r>
            <w:r>
              <w:rPr>
                <w:spacing w:val="-2"/>
                <w:sz w:val="24"/>
              </w:rPr>
              <w:t xml:space="preserve"> безопасности.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D542CB" w:rsidRDefault="00436AA8">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D542CB">
        <w:trPr>
          <w:trHeight w:val="1655"/>
        </w:trPr>
        <w:tc>
          <w:tcPr>
            <w:tcW w:w="540" w:type="dxa"/>
          </w:tcPr>
          <w:p w:rsidR="00D542CB" w:rsidRDefault="00436AA8">
            <w:pPr>
              <w:pStyle w:val="TableParagraph"/>
              <w:spacing w:line="268" w:lineRule="exact"/>
              <w:ind w:left="115"/>
              <w:rPr>
                <w:sz w:val="24"/>
              </w:rPr>
            </w:pPr>
            <w:r>
              <w:rPr>
                <w:spacing w:val="-5"/>
                <w:sz w:val="24"/>
              </w:rPr>
              <w:t>13.</w:t>
            </w:r>
          </w:p>
        </w:tc>
        <w:tc>
          <w:tcPr>
            <w:tcW w:w="4110" w:type="dxa"/>
          </w:tcPr>
          <w:p w:rsidR="00D542CB" w:rsidRDefault="00436AA8">
            <w:pPr>
              <w:pStyle w:val="TableParagraph"/>
              <w:ind w:left="115" w:right="447"/>
              <w:rPr>
                <w:sz w:val="24"/>
              </w:rPr>
            </w:pPr>
            <w:r>
              <w:rPr>
                <w:spacing w:val="-2"/>
                <w:sz w:val="24"/>
              </w:rPr>
              <w:t>Психолого-педагогическое сопровождение</w:t>
            </w:r>
            <w:r>
              <w:rPr>
                <w:spacing w:val="-11"/>
                <w:sz w:val="24"/>
              </w:rPr>
              <w:t xml:space="preserve"> </w:t>
            </w:r>
            <w:r>
              <w:rPr>
                <w:spacing w:val="-2"/>
                <w:sz w:val="24"/>
              </w:rPr>
              <w:t>групп</w:t>
            </w:r>
            <w:r>
              <w:rPr>
                <w:spacing w:val="-9"/>
                <w:sz w:val="24"/>
              </w:rPr>
              <w:t xml:space="preserve"> </w:t>
            </w:r>
            <w:r>
              <w:rPr>
                <w:spacing w:val="-2"/>
                <w:sz w:val="24"/>
              </w:rPr>
              <w:t xml:space="preserve">риска </w:t>
            </w:r>
            <w:r>
              <w:rPr>
                <w:sz w:val="24"/>
              </w:rPr>
              <w:t>обучающихся по разным направлениям</w:t>
            </w:r>
            <w:r>
              <w:rPr>
                <w:spacing w:val="-15"/>
                <w:sz w:val="24"/>
              </w:rPr>
              <w:t xml:space="preserve"> </w:t>
            </w:r>
            <w:r>
              <w:rPr>
                <w:sz w:val="24"/>
              </w:rPr>
              <w:t>(агрессивное</w:t>
            </w:r>
          </w:p>
          <w:p w:rsidR="00D542CB" w:rsidRDefault="00436AA8">
            <w:pPr>
              <w:pStyle w:val="TableParagraph"/>
              <w:spacing w:before="7" w:line="262" w:lineRule="exact"/>
              <w:ind w:left="115" w:right="774"/>
              <w:rPr>
                <w:sz w:val="24"/>
              </w:rPr>
            </w:pPr>
            <w:r>
              <w:rPr>
                <w:sz w:val="24"/>
              </w:rPr>
              <w:t>поведение, зависимости, суицидальное</w:t>
            </w:r>
            <w:r>
              <w:rPr>
                <w:spacing w:val="-15"/>
                <w:sz w:val="24"/>
              </w:rPr>
              <w:t xml:space="preserve"> </w:t>
            </w:r>
            <w:r>
              <w:rPr>
                <w:sz w:val="24"/>
              </w:rPr>
              <w:t>поведение</w:t>
            </w:r>
            <w:r>
              <w:rPr>
                <w:spacing w:val="-15"/>
                <w:sz w:val="24"/>
              </w:rPr>
              <w:t xml:space="preserve"> </w:t>
            </w:r>
            <w:r>
              <w:rPr>
                <w:sz w:val="24"/>
              </w:rPr>
              <w:t>и</w:t>
            </w:r>
            <w:r>
              <w:rPr>
                <w:spacing w:val="-15"/>
                <w:sz w:val="24"/>
              </w:rPr>
              <w:t xml:space="preserve"> </w:t>
            </w:r>
            <w:r>
              <w:rPr>
                <w:sz w:val="24"/>
              </w:rPr>
              <w:t>др.).</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D542CB" w:rsidRDefault="00436AA8">
            <w:pPr>
              <w:pStyle w:val="TableParagraph"/>
              <w:ind w:left="113" w:right="230"/>
              <w:rPr>
                <w:sz w:val="24"/>
              </w:rPr>
            </w:pPr>
            <w:r>
              <w:rPr>
                <w:spacing w:val="-4"/>
                <w:sz w:val="24"/>
              </w:rPr>
              <w:t xml:space="preserve">Социальный </w:t>
            </w:r>
            <w:r>
              <w:rPr>
                <w:spacing w:val="-2"/>
                <w:sz w:val="24"/>
              </w:rPr>
              <w:t>педагог</w:t>
            </w:r>
          </w:p>
        </w:tc>
      </w:tr>
      <w:tr w:rsidR="00D542CB">
        <w:trPr>
          <w:trHeight w:val="1934"/>
        </w:trPr>
        <w:tc>
          <w:tcPr>
            <w:tcW w:w="540" w:type="dxa"/>
          </w:tcPr>
          <w:p w:rsidR="00D542CB" w:rsidRDefault="00436AA8">
            <w:pPr>
              <w:pStyle w:val="TableParagraph"/>
              <w:spacing w:line="268" w:lineRule="exact"/>
              <w:ind w:left="115"/>
              <w:rPr>
                <w:sz w:val="24"/>
              </w:rPr>
            </w:pPr>
            <w:r>
              <w:rPr>
                <w:spacing w:val="-5"/>
                <w:sz w:val="24"/>
              </w:rPr>
              <w:t>14.</w:t>
            </w:r>
          </w:p>
        </w:tc>
        <w:tc>
          <w:tcPr>
            <w:tcW w:w="4110" w:type="dxa"/>
          </w:tcPr>
          <w:p w:rsidR="00D542CB" w:rsidRDefault="00436AA8">
            <w:pPr>
              <w:pStyle w:val="TableParagraph"/>
              <w:ind w:left="115" w:right="214"/>
              <w:rPr>
                <w:sz w:val="24"/>
              </w:rPr>
            </w:pPr>
            <w:r>
              <w:rPr>
                <w:sz w:val="24"/>
              </w:rPr>
              <w:t>Индивидуальные и групповые коррекционно-развивающие</w:t>
            </w:r>
            <w:r>
              <w:rPr>
                <w:spacing w:val="-15"/>
                <w:sz w:val="24"/>
              </w:rPr>
              <w:t xml:space="preserve"> </w:t>
            </w:r>
            <w:r>
              <w:rPr>
                <w:sz w:val="24"/>
              </w:rPr>
              <w:t xml:space="preserve">занятия с </w:t>
            </w:r>
            <w:r>
              <w:rPr>
                <w:color w:val="000009"/>
                <w:sz w:val="24"/>
              </w:rPr>
              <w:t xml:space="preserve">обучающимися групп риска, </w:t>
            </w:r>
            <w:r>
              <w:rPr>
                <w:sz w:val="24"/>
              </w:rPr>
              <w:t>консультаций с их родителями (законными</w:t>
            </w:r>
            <w:r>
              <w:rPr>
                <w:spacing w:val="-15"/>
                <w:sz w:val="24"/>
              </w:rPr>
              <w:t xml:space="preserve"> </w:t>
            </w:r>
            <w:r>
              <w:rPr>
                <w:sz w:val="24"/>
              </w:rPr>
              <w:t>представителями),</w:t>
            </w:r>
            <w:r>
              <w:rPr>
                <w:spacing w:val="-15"/>
                <w:sz w:val="24"/>
              </w:rPr>
              <w:t xml:space="preserve"> </w:t>
            </w:r>
            <w:r>
              <w:rPr>
                <w:sz w:val="24"/>
              </w:rPr>
              <w:t>в</w:t>
            </w:r>
            <w:r>
              <w:rPr>
                <w:spacing w:val="-15"/>
                <w:sz w:val="24"/>
              </w:rPr>
              <w:t xml:space="preserve"> </w:t>
            </w:r>
            <w:r>
              <w:rPr>
                <w:sz w:val="24"/>
              </w:rPr>
              <w:t>т.</w:t>
            </w:r>
            <w:r>
              <w:rPr>
                <w:spacing w:val="-15"/>
                <w:sz w:val="24"/>
              </w:rPr>
              <w:t xml:space="preserve"> </w:t>
            </w:r>
            <w:r>
              <w:rPr>
                <w:sz w:val="24"/>
              </w:rPr>
              <w:t>ч.</w:t>
            </w:r>
          </w:p>
          <w:p w:rsidR="00D542CB" w:rsidRDefault="00436AA8">
            <w:pPr>
              <w:pStyle w:val="TableParagraph"/>
              <w:spacing w:line="274" w:lineRule="exact"/>
              <w:ind w:left="115"/>
              <w:rPr>
                <w:sz w:val="24"/>
              </w:rPr>
            </w:pPr>
            <w:r>
              <w:rPr>
                <w:sz w:val="24"/>
              </w:rPr>
              <w:t xml:space="preserve">с привлечением специалистов </w:t>
            </w:r>
            <w:r>
              <w:rPr>
                <w:spacing w:val="-2"/>
                <w:sz w:val="24"/>
              </w:rPr>
              <w:t>учреждений системы</w:t>
            </w:r>
            <w:r>
              <w:rPr>
                <w:spacing w:val="-4"/>
                <w:sz w:val="24"/>
              </w:rPr>
              <w:t xml:space="preserve"> </w:t>
            </w:r>
            <w:r>
              <w:rPr>
                <w:spacing w:val="-2"/>
                <w:sz w:val="24"/>
              </w:rPr>
              <w:t>профилактики.</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42" w:lineRule="auto"/>
              <w:ind w:left="522" w:firstLine="178"/>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D542CB" w:rsidRDefault="00436AA8">
            <w:pPr>
              <w:pStyle w:val="TableParagraph"/>
              <w:ind w:left="113" w:right="401"/>
              <w:rPr>
                <w:sz w:val="24"/>
              </w:rPr>
            </w:pPr>
            <w:r>
              <w:rPr>
                <w:spacing w:val="-2"/>
                <w:sz w:val="24"/>
              </w:rPr>
              <w:t xml:space="preserve">Специалисты социально- </w:t>
            </w:r>
            <w:r>
              <w:rPr>
                <w:spacing w:val="-4"/>
                <w:sz w:val="24"/>
              </w:rPr>
              <w:t xml:space="preserve">психологической </w:t>
            </w:r>
            <w:r>
              <w:rPr>
                <w:spacing w:val="-2"/>
                <w:sz w:val="24"/>
              </w:rPr>
              <w:t>службы</w:t>
            </w:r>
          </w:p>
        </w:tc>
      </w:tr>
      <w:tr w:rsidR="00D542CB">
        <w:trPr>
          <w:trHeight w:val="1377"/>
        </w:trPr>
        <w:tc>
          <w:tcPr>
            <w:tcW w:w="540" w:type="dxa"/>
          </w:tcPr>
          <w:p w:rsidR="00D542CB" w:rsidRDefault="00436AA8">
            <w:pPr>
              <w:pStyle w:val="TableParagraph"/>
              <w:spacing w:line="268" w:lineRule="exact"/>
              <w:ind w:left="115"/>
              <w:rPr>
                <w:sz w:val="24"/>
              </w:rPr>
            </w:pPr>
            <w:r>
              <w:rPr>
                <w:spacing w:val="-5"/>
                <w:sz w:val="24"/>
              </w:rPr>
              <w:t>15.</w:t>
            </w:r>
          </w:p>
        </w:tc>
        <w:tc>
          <w:tcPr>
            <w:tcW w:w="4110" w:type="dxa"/>
          </w:tcPr>
          <w:p w:rsidR="00D542CB" w:rsidRDefault="00436AA8">
            <w:pPr>
              <w:pStyle w:val="TableParagraph"/>
              <w:ind w:left="115" w:right="321"/>
              <w:rPr>
                <w:sz w:val="24"/>
              </w:rPr>
            </w:pPr>
            <w:r>
              <w:rPr>
                <w:sz w:val="24"/>
              </w:rPr>
              <w:t>Разработка и реализация профилактических</w:t>
            </w:r>
            <w:r>
              <w:rPr>
                <w:spacing w:val="-15"/>
                <w:sz w:val="24"/>
              </w:rPr>
              <w:t xml:space="preserve"> </w:t>
            </w:r>
            <w:r>
              <w:rPr>
                <w:sz w:val="24"/>
              </w:rPr>
              <w:t>программ</w:t>
            </w:r>
            <w:r>
              <w:rPr>
                <w:spacing w:val="-15"/>
                <w:sz w:val="24"/>
              </w:rPr>
              <w:t xml:space="preserve"> </w:t>
            </w:r>
            <w:r>
              <w:rPr>
                <w:sz w:val="24"/>
              </w:rPr>
              <w:t>(в</w:t>
            </w:r>
            <w:r>
              <w:rPr>
                <w:spacing w:val="-15"/>
                <w:sz w:val="24"/>
              </w:rPr>
              <w:t xml:space="preserve"> </w:t>
            </w:r>
            <w:r>
              <w:rPr>
                <w:sz w:val="24"/>
              </w:rPr>
              <w:t>т.</w:t>
            </w:r>
            <w:r>
              <w:rPr>
                <w:spacing w:val="-15"/>
                <w:sz w:val="24"/>
              </w:rPr>
              <w:t xml:space="preserve"> </w:t>
            </w:r>
            <w:r>
              <w:rPr>
                <w:sz w:val="24"/>
              </w:rPr>
              <w:t>ч. КИПРов), направленных на работу</w:t>
            </w:r>
          </w:p>
          <w:p w:rsidR="00D542CB" w:rsidRDefault="00436AA8">
            <w:pPr>
              <w:pStyle w:val="TableParagraph"/>
              <w:spacing w:before="5" w:line="262" w:lineRule="exact"/>
              <w:ind w:left="115" w:right="149"/>
              <w:rPr>
                <w:sz w:val="24"/>
              </w:rPr>
            </w:pPr>
            <w:r>
              <w:rPr>
                <w:sz w:val="24"/>
              </w:rPr>
              <w:t>как</w:t>
            </w:r>
            <w:r>
              <w:rPr>
                <w:spacing w:val="-13"/>
                <w:sz w:val="24"/>
              </w:rPr>
              <w:t xml:space="preserve"> </w:t>
            </w:r>
            <w:r>
              <w:rPr>
                <w:sz w:val="24"/>
              </w:rPr>
              <w:t>с</w:t>
            </w:r>
            <w:r>
              <w:rPr>
                <w:spacing w:val="-14"/>
                <w:sz w:val="24"/>
              </w:rPr>
              <w:t xml:space="preserve"> </w:t>
            </w:r>
            <w:r>
              <w:rPr>
                <w:sz w:val="24"/>
              </w:rPr>
              <w:t>девиантными</w:t>
            </w:r>
            <w:r>
              <w:rPr>
                <w:spacing w:val="-13"/>
                <w:sz w:val="24"/>
              </w:rPr>
              <w:t xml:space="preserve"> </w:t>
            </w:r>
            <w:r>
              <w:rPr>
                <w:sz w:val="24"/>
              </w:rPr>
              <w:t>обучающимися, так и с их окружением.</w:t>
            </w:r>
          </w:p>
        </w:tc>
        <w:tc>
          <w:tcPr>
            <w:tcW w:w="994" w:type="dxa"/>
          </w:tcPr>
          <w:p w:rsidR="00D542CB" w:rsidRDefault="00436AA8">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ind w:left="308" w:right="289" w:firstLine="3"/>
              <w:jc w:val="center"/>
              <w:rPr>
                <w:sz w:val="24"/>
              </w:rPr>
            </w:pPr>
            <w:r>
              <w:rPr>
                <w:sz w:val="24"/>
              </w:rPr>
              <w:t xml:space="preserve">В течение </w:t>
            </w:r>
            <w:r>
              <w:rPr>
                <w:spacing w:val="-2"/>
                <w:sz w:val="24"/>
              </w:rPr>
              <w:t>учебного</w:t>
            </w:r>
            <w:r>
              <w:rPr>
                <w:spacing w:val="-14"/>
                <w:sz w:val="24"/>
              </w:rPr>
              <w:t xml:space="preserve"> </w:t>
            </w:r>
            <w:r>
              <w:rPr>
                <w:spacing w:val="-2"/>
                <w:sz w:val="24"/>
              </w:rPr>
              <w:t>года</w:t>
            </w:r>
            <w:r>
              <w:rPr>
                <w:spacing w:val="-16"/>
                <w:sz w:val="24"/>
              </w:rPr>
              <w:t xml:space="preserve"> </w:t>
            </w:r>
            <w:r>
              <w:rPr>
                <w:spacing w:val="-2"/>
                <w:sz w:val="24"/>
              </w:rPr>
              <w:t xml:space="preserve">(по </w:t>
            </w:r>
            <w:r>
              <w:rPr>
                <w:spacing w:val="-4"/>
                <w:sz w:val="24"/>
              </w:rPr>
              <w:t xml:space="preserve">мере </w:t>
            </w:r>
            <w:r>
              <w:rPr>
                <w:spacing w:val="-2"/>
                <w:sz w:val="24"/>
              </w:rPr>
              <w:t>необходимости)</w:t>
            </w:r>
          </w:p>
        </w:tc>
        <w:tc>
          <w:tcPr>
            <w:tcW w:w="2266" w:type="dxa"/>
          </w:tcPr>
          <w:p w:rsidR="00D542CB" w:rsidRDefault="00436AA8">
            <w:pPr>
              <w:pStyle w:val="TableParagraph"/>
              <w:ind w:left="113" w:right="401"/>
              <w:rPr>
                <w:sz w:val="24"/>
              </w:rPr>
            </w:pPr>
            <w:r>
              <w:rPr>
                <w:spacing w:val="-2"/>
                <w:sz w:val="24"/>
              </w:rPr>
              <w:t xml:space="preserve">Специалисты социально- </w:t>
            </w:r>
            <w:r>
              <w:rPr>
                <w:spacing w:val="-4"/>
                <w:sz w:val="24"/>
              </w:rPr>
              <w:t xml:space="preserve">психологической </w:t>
            </w:r>
            <w:r>
              <w:rPr>
                <w:spacing w:val="-2"/>
                <w:sz w:val="24"/>
              </w:rPr>
              <w:t>службы</w:t>
            </w:r>
          </w:p>
        </w:tc>
      </w:tr>
      <w:tr w:rsidR="00D542CB">
        <w:trPr>
          <w:trHeight w:val="278"/>
        </w:trPr>
        <w:tc>
          <w:tcPr>
            <w:tcW w:w="540" w:type="dxa"/>
          </w:tcPr>
          <w:p w:rsidR="00D542CB" w:rsidRDefault="00436AA8">
            <w:pPr>
              <w:pStyle w:val="TableParagraph"/>
              <w:spacing w:line="258" w:lineRule="exact"/>
              <w:ind w:left="115"/>
              <w:rPr>
                <w:sz w:val="24"/>
              </w:rPr>
            </w:pPr>
            <w:r>
              <w:rPr>
                <w:spacing w:val="-5"/>
                <w:sz w:val="24"/>
              </w:rPr>
              <w:t>16.</w:t>
            </w:r>
          </w:p>
        </w:tc>
        <w:tc>
          <w:tcPr>
            <w:tcW w:w="4110" w:type="dxa"/>
          </w:tcPr>
          <w:p w:rsidR="00D542CB" w:rsidRDefault="00436AA8">
            <w:pPr>
              <w:pStyle w:val="TableParagraph"/>
              <w:spacing w:line="258" w:lineRule="exact"/>
              <w:ind w:left="115"/>
              <w:rPr>
                <w:sz w:val="24"/>
              </w:rPr>
            </w:pPr>
            <w:r>
              <w:rPr>
                <w:sz w:val="24"/>
              </w:rPr>
              <w:t>Занятия,</w:t>
            </w:r>
            <w:r>
              <w:rPr>
                <w:spacing w:val="-9"/>
                <w:sz w:val="24"/>
              </w:rPr>
              <w:t xml:space="preserve"> </w:t>
            </w:r>
            <w:r>
              <w:rPr>
                <w:sz w:val="24"/>
              </w:rPr>
              <w:t>направленные</w:t>
            </w:r>
            <w:r>
              <w:rPr>
                <w:spacing w:val="-8"/>
                <w:sz w:val="24"/>
              </w:rPr>
              <w:t xml:space="preserve"> </w:t>
            </w:r>
            <w:r>
              <w:rPr>
                <w:spacing w:val="-5"/>
                <w:sz w:val="24"/>
              </w:rPr>
              <w:t>на</w:t>
            </w:r>
          </w:p>
        </w:tc>
        <w:tc>
          <w:tcPr>
            <w:tcW w:w="994" w:type="dxa"/>
          </w:tcPr>
          <w:p w:rsidR="00D542CB" w:rsidRDefault="00436AA8">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D542CB" w:rsidRDefault="00436AA8">
            <w:pPr>
              <w:pStyle w:val="TableParagraph"/>
              <w:spacing w:line="258" w:lineRule="exact"/>
              <w:ind w:left="700"/>
              <w:rPr>
                <w:sz w:val="24"/>
              </w:rPr>
            </w:pPr>
            <w:r>
              <w:rPr>
                <w:sz w:val="24"/>
              </w:rPr>
              <w:t xml:space="preserve">В </w:t>
            </w:r>
            <w:r>
              <w:rPr>
                <w:spacing w:val="-2"/>
                <w:sz w:val="24"/>
              </w:rPr>
              <w:t>течение</w:t>
            </w:r>
          </w:p>
        </w:tc>
        <w:tc>
          <w:tcPr>
            <w:tcW w:w="2266" w:type="dxa"/>
          </w:tcPr>
          <w:p w:rsidR="00D542CB" w:rsidRDefault="00436AA8">
            <w:pPr>
              <w:pStyle w:val="TableParagraph"/>
              <w:spacing w:line="258" w:lineRule="exact"/>
              <w:ind w:left="113"/>
              <w:rPr>
                <w:sz w:val="24"/>
              </w:rPr>
            </w:pPr>
            <w:r>
              <w:rPr>
                <w:spacing w:val="-2"/>
                <w:sz w:val="24"/>
              </w:rPr>
              <w:t>Специалисты</w:t>
            </w:r>
          </w:p>
        </w:tc>
      </w:tr>
    </w:tbl>
    <w:p w:rsidR="00D542CB" w:rsidRDefault="00D542CB">
      <w:pPr>
        <w:pStyle w:val="TableParagraph"/>
        <w:spacing w:line="258" w:lineRule="exact"/>
        <w:rPr>
          <w:sz w:val="24"/>
        </w:rPr>
        <w:sectPr w:rsidR="00D542CB">
          <w:footerReference w:type="default" r:id="rId93"/>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168"/>
        <w:gridCol w:w="1815"/>
        <w:gridCol w:w="2129"/>
        <w:gridCol w:w="710"/>
        <w:gridCol w:w="283"/>
        <w:gridCol w:w="1162"/>
        <w:gridCol w:w="1248"/>
        <w:gridCol w:w="605"/>
        <w:gridCol w:w="1365"/>
      </w:tblGrid>
      <w:tr w:rsidR="00D542CB">
        <w:trPr>
          <w:trHeight w:val="1658"/>
        </w:trPr>
        <w:tc>
          <w:tcPr>
            <w:tcW w:w="540" w:type="dxa"/>
          </w:tcPr>
          <w:p w:rsidR="00D542CB" w:rsidRDefault="00D542CB">
            <w:pPr>
              <w:pStyle w:val="TableParagraph"/>
              <w:rPr>
                <w:sz w:val="24"/>
              </w:rPr>
            </w:pPr>
          </w:p>
        </w:tc>
        <w:tc>
          <w:tcPr>
            <w:tcW w:w="4112" w:type="dxa"/>
            <w:gridSpan w:val="3"/>
          </w:tcPr>
          <w:p w:rsidR="00D542CB" w:rsidRDefault="00436AA8">
            <w:pPr>
              <w:pStyle w:val="TableParagraph"/>
              <w:ind w:left="115" w:right="170"/>
              <w:rPr>
                <w:sz w:val="24"/>
              </w:rPr>
            </w:pPr>
            <w:r>
              <w:rPr>
                <w:sz w:val="24"/>
              </w:rPr>
              <w:t xml:space="preserve">формирование социально </w:t>
            </w:r>
            <w:r>
              <w:rPr>
                <w:spacing w:val="-2"/>
                <w:sz w:val="24"/>
              </w:rPr>
              <w:t>одобряемого</w:t>
            </w:r>
            <w:r>
              <w:rPr>
                <w:spacing w:val="-4"/>
                <w:sz w:val="24"/>
              </w:rPr>
              <w:t xml:space="preserve"> </w:t>
            </w:r>
            <w:r>
              <w:rPr>
                <w:spacing w:val="-2"/>
                <w:sz w:val="24"/>
              </w:rPr>
              <w:t>поведения,</w:t>
            </w:r>
            <w:r>
              <w:rPr>
                <w:spacing w:val="-3"/>
                <w:sz w:val="24"/>
              </w:rPr>
              <w:t xml:space="preserve"> </w:t>
            </w:r>
            <w:r>
              <w:rPr>
                <w:spacing w:val="-2"/>
                <w:sz w:val="24"/>
              </w:rPr>
              <w:t xml:space="preserve">развитие </w:t>
            </w:r>
            <w:r>
              <w:rPr>
                <w:sz w:val="24"/>
              </w:rPr>
              <w:t>навыков саморефлексии, самоконтроля, устойчивости к</w:t>
            </w:r>
          </w:p>
          <w:p w:rsidR="00D542CB" w:rsidRDefault="00436AA8">
            <w:pPr>
              <w:pStyle w:val="TableParagraph"/>
              <w:spacing w:before="6" w:line="264" w:lineRule="exact"/>
              <w:ind w:left="115" w:right="1233"/>
              <w:rPr>
                <w:sz w:val="24"/>
              </w:rPr>
            </w:pPr>
            <w:r>
              <w:rPr>
                <w:sz w:val="24"/>
              </w:rPr>
              <w:t>негативным</w:t>
            </w:r>
            <w:r>
              <w:rPr>
                <w:spacing w:val="-15"/>
                <w:sz w:val="24"/>
              </w:rPr>
              <w:t xml:space="preserve"> </w:t>
            </w:r>
            <w:r>
              <w:rPr>
                <w:sz w:val="24"/>
              </w:rPr>
              <w:t>воздействиям, групповому</w:t>
            </w:r>
            <w:r>
              <w:rPr>
                <w:spacing w:val="-1"/>
                <w:sz w:val="24"/>
              </w:rPr>
              <w:t xml:space="preserve"> </w:t>
            </w:r>
            <w:r>
              <w:rPr>
                <w:sz w:val="24"/>
              </w:rPr>
              <w:t>давлению.</w:t>
            </w:r>
          </w:p>
        </w:tc>
        <w:tc>
          <w:tcPr>
            <w:tcW w:w="993" w:type="dxa"/>
            <w:gridSpan w:val="2"/>
          </w:tcPr>
          <w:p w:rsidR="00D542CB" w:rsidRDefault="00D542CB">
            <w:pPr>
              <w:pStyle w:val="TableParagraph"/>
              <w:rPr>
                <w:sz w:val="24"/>
              </w:rPr>
            </w:pPr>
          </w:p>
        </w:tc>
        <w:tc>
          <w:tcPr>
            <w:tcW w:w="2410" w:type="dxa"/>
            <w:gridSpan w:val="2"/>
          </w:tcPr>
          <w:p w:rsidR="00D542CB" w:rsidRDefault="00436AA8">
            <w:pPr>
              <w:pStyle w:val="TableParagraph"/>
              <w:ind w:left="422" w:right="395" w:hanging="2"/>
              <w:jc w:val="center"/>
              <w:rPr>
                <w:sz w:val="24"/>
              </w:rPr>
            </w:pPr>
            <w:r>
              <w:rPr>
                <w:sz w:val="24"/>
              </w:rPr>
              <w:t xml:space="preserve">учебного года </w:t>
            </w:r>
            <w:r>
              <w:rPr>
                <w:spacing w:val="-2"/>
                <w:sz w:val="24"/>
              </w:rPr>
              <w:t>(по</w:t>
            </w:r>
            <w:r>
              <w:rPr>
                <w:spacing w:val="-14"/>
                <w:sz w:val="24"/>
              </w:rPr>
              <w:t xml:space="preserve"> </w:t>
            </w:r>
            <w:r>
              <w:rPr>
                <w:spacing w:val="-2"/>
                <w:sz w:val="24"/>
              </w:rPr>
              <w:t>отдельному плану)</w:t>
            </w:r>
          </w:p>
        </w:tc>
        <w:tc>
          <w:tcPr>
            <w:tcW w:w="1970" w:type="dxa"/>
            <w:gridSpan w:val="2"/>
          </w:tcPr>
          <w:p w:rsidR="00D542CB" w:rsidRDefault="00436AA8">
            <w:pPr>
              <w:pStyle w:val="TableParagraph"/>
              <w:ind w:left="115"/>
              <w:rPr>
                <w:sz w:val="24"/>
              </w:rPr>
            </w:pPr>
            <w:r>
              <w:rPr>
                <w:spacing w:val="-2"/>
                <w:sz w:val="24"/>
              </w:rPr>
              <w:t xml:space="preserve">социально- </w:t>
            </w:r>
            <w:r>
              <w:rPr>
                <w:spacing w:val="-4"/>
                <w:sz w:val="24"/>
              </w:rPr>
              <w:t xml:space="preserve">психологической </w:t>
            </w:r>
            <w:r>
              <w:rPr>
                <w:spacing w:val="-2"/>
                <w:sz w:val="24"/>
              </w:rPr>
              <w:t>службы</w:t>
            </w:r>
          </w:p>
        </w:tc>
      </w:tr>
      <w:tr w:rsidR="00D542CB">
        <w:trPr>
          <w:trHeight w:val="822"/>
        </w:trPr>
        <w:tc>
          <w:tcPr>
            <w:tcW w:w="540" w:type="dxa"/>
          </w:tcPr>
          <w:p w:rsidR="00D542CB" w:rsidRDefault="00436AA8">
            <w:pPr>
              <w:pStyle w:val="TableParagraph"/>
              <w:spacing w:line="265" w:lineRule="exact"/>
              <w:ind w:left="72" w:right="72"/>
              <w:jc w:val="center"/>
              <w:rPr>
                <w:sz w:val="24"/>
              </w:rPr>
            </w:pPr>
            <w:r>
              <w:rPr>
                <w:spacing w:val="-5"/>
                <w:sz w:val="24"/>
              </w:rPr>
              <w:t>17.</w:t>
            </w:r>
          </w:p>
        </w:tc>
        <w:tc>
          <w:tcPr>
            <w:tcW w:w="4112" w:type="dxa"/>
            <w:gridSpan w:val="3"/>
          </w:tcPr>
          <w:p w:rsidR="00D542CB" w:rsidRDefault="00436AA8">
            <w:pPr>
              <w:pStyle w:val="TableParagraph"/>
              <w:spacing w:line="271" w:lineRule="exact"/>
              <w:ind w:left="115"/>
              <w:rPr>
                <w:sz w:val="24"/>
              </w:rPr>
            </w:pPr>
            <w:r>
              <w:rPr>
                <w:sz w:val="24"/>
              </w:rPr>
              <w:t>Включение</w:t>
            </w:r>
            <w:r>
              <w:rPr>
                <w:spacing w:val="-6"/>
                <w:sz w:val="24"/>
              </w:rPr>
              <w:t xml:space="preserve"> </w:t>
            </w:r>
            <w:r>
              <w:rPr>
                <w:sz w:val="24"/>
              </w:rPr>
              <w:t>обучающихся</w:t>
            </w:r>
            <w:r>
              <w:rPr>
                <w:spacing w:val="-5"/>
                <w:sz w:val="24"/>
              </w:rPr>
              <w:t xml:space="preserve"> </w:t>
            </w:r>
            <w:r>
              <w:rPr>
                <w:spacing w:val="-10"/>
                <w:sz w:val="24"/>
              </w:rPr>
              <w:t>в</w:t>
            </w:r>
          </w:p>
          <w:p w:rsidR="00D542CB" w:rsidRDefault="00436AA8">
            <w:pPr>
              <w:pStyle w:val="TableParagraph"/>
              <w:spacing w:before="12" w:line="225" w:lineRule="auto"/>
              <w:ind w:left="115" w:right="170"/>
              <w:rPr>
                <w:sz w:val="24"/>
              </w:rPr>
            </w:pPr>
            <w:r>
              <w:rPr>
                <w:spacing w:val="-2"/>
                <w:sz w:val="24"/>
              </w:rPr>
              <w:t>деятельность,</w:t>
            </w:r>
            <w:r>
              <w:rPr>
                <w:spacing w:val="-9"/>
                <w:sz w:val="24"/>
              </w:rPr>
              <w:t xml:space="preserve"> </w:t>
            </w:r>
            <w:r>
              <w:rPr>
                <w:spacing w:val="-2"/>
                <w:sz w:val="24"/>
              </w:rPr>
              <w:t xml:space="preserve">альтернативную </w:t>
            </w:r>
            <w:r>
              <w:rPr>
                <w:sz w:val="24"/>
              </w:rPr>
              <w:t>девиантному</w:t>
            </w:r>
            <w:r>
              <w:rPr>
                <w:spacing w:val="-3"/>
                <w:sz w:val="24"/>
              </w:rPr>
              <w:t xml:space="preserve"> </w:t>
            </w:r>
            <w:r>
              <w:rPr>
                <w:sz w:val="24"/>
              </w:rPr>
              <w:t>поведению.</w:t>
            </w:r>
          </w:p>
        </w:tc>
        <w:tc>
          <w:tcPr>
            <w:tcW w:w="993" w:type="dxa"/>
            <w:gridSpan w:val="2"/>
          </w:tcPr>
          <w:p w:rsidR="00D542CB" w:rsidRDefault="00436AA8">
            <w:pPr>
              <w:pStyle w:val="TableParagraph"/>
              <w:spacing w:line="265" w:lineRule="exact"/>
              <w:ind w:left="340"/>
              <w:rPr>
                <w:sz w:val="24"/>
              </w:rPr>
            </w:pPr>
            <w:r>
              <w:rPr>
                <w:spacing w:val="-2"/>
                <w:sz w:val="24"/>
              </w:rPr>
              <w:t>5-</w:t>
            </w:r>
            <w:r>
              <w:rPr>
                <w:spacing w:val="-10"/>
                <w:sz w:val="24"/>
              </w:rPr>
              <w:t>9</w:t>
            </w:r>
          </w:p>
        </w:tc>
        <w:tc>
          <w:tcPr>
            <w:tcW w:w="2410" w:type="dxa"/>
            <w:gridSpan w:val="2"/>
          </w:tcPr>
          <w:p w:rsidR="00D542CB" w:rsidRDefault="00436AA8">
            <w:pPr>
              <w:pStyle w:val="TableParagraph"/>
              <w:spacing w:line="237" w:lineRule="auto"/>
              <w:ind w:left="487"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1970" w:type="dxa"/>
            <w:gridSpan w:val="2"/>
          </w:tcPr>
          <w:p w:rsidR="00D542CB" w:rsidRDefault="00436AA8">
            <w:pPr>
              <w:pStyle w:val="TableParagraph"/>
              <w:spacing w:line="237" w:lineRule="auto"/>
              <w:ind w:left="115"/>
              <w:rPr>
                <w:sz w:val="24"/>
              </w:rPr>
            </w:pPr>
            <w:r>
              <w:rPr>
                <w:spacing w:val="-2"/>
                <w:sz w:val="24"/>
              </w:rPr>
              <w:t xml:space="preserve">Классные </w:t>
            </w:r>
            <w:r>
              <w:rPr>
                <w:spacing w:val="-4"/>
                <w:sz w:val="24"/>
              </w:rPr>
              <w:t>руководители</w:t>
            </w:r>
          </w:p>
        </w:tc>
      </w:tr>
      <w:tr w:rsidR="00D542CB">
        <w:trPr>
          <w:trHeight w:val="1106"/>
        </w:trPr>
        <w:tc>
          <w:tcPr>
            <w:tcW w:w="540" w:type="dxa"/>
          </w:tcPr>
          <w:p w:rsidR="00D542CB" w:rsidRDefault="00436AA8">
            <w:pPr>
              <w:pStyle w:val="TableParagraph"/>
              <w:spacing w:line="268" w:lineRule="exact"/>
              <w:ind w:left="72" w:right="72"/>
              <w:jc w:val="center"/>
              <w:rPr>
                <w:sz w:val="24"/>
              </w:rPr>
            </w:pPr>
            <w:r>
              <w:rPr>
                <w:spacing w:val="-5"/>
                <w:sz w:val="24"/>
              </w:rPr>
              <w:t>18.</w:t>
            </w:r>
          </w:p>
        </w:tc>
        <w:tc>
          <w:tcPr>
            <w:tcW w:w="4112" w:type="dxa"/>
            <w:gridSpan w:val="3"/>
          </w:tcPr>
          <w:p w:rsidR="00D542CB" w:rsidRDefault="00436AA8">
            <w:pPr>
              <w:pStyle w:val="TableParagraph"/>
              <w:spacing w:before="1"/>
              <w:ind w:left="115" w:right="170"/>
              <w:rPr>
                <w:sz w:val="24"/>
              </w:rPr>
            </w:pPr>
            <w:r>
              <w:rPr>
                <w:sz w:val="24"/>
              </w:rPr>
              <w:t>Мониторинг деструктивных проявлений обучающихся,</w:t>
            </w:r>
          </w:p>
          <w:p w:rsidR="00D542CB" w:rsidRDefault="00436AA8">
            <w:pPr>
              <w:pStyle w:val="TableParagraph"/>
              <w:spacing w:before="14" w:line="225" w:lineRule="auto"/>
              <w:ind w:left="115" w:right="170"/>
              <w:rPr>
                <w:sz w:val="24"/>
              </w:rPr>
            </w:pPr>
            <w:r>
              <w:rPr>
                <w:spacing w:val="-2"/>
                <w:sz w:val="24"/>
              </w:rPr>
              <w:t>включающий</w:t>
            </w:r>
            <w:r>
              <w:rPr>
                <w:spacing w:val="-6"/>
                <w:sz w:val="24"/>
              </w:rPr>
              <w:t xml:space="preserve"> </w:t>
            </w:r>
            <w:r>
              <w:rPr>
                <w:spacing w:val="-2"/>
                <w:sz w:val="24"/>
              </w:rPr>
              <w:t>мониторинг</w:t>
            </w:r>
            <w:r>
              <w:rPr>
                <w:spacing w:val="-8"/>
                <w:sz w:val="24"/>
              </w:rPr>
              <w:t xml:space="preserve"> </w:t>
            </w:r>
            <w:r>
              <w:rPr>
                <w:spacing w:val="-2"/>
                <w:sz w:val="24"/>
              </w:rPr>
              <w:t xml:space="preserve">страниц </w:t>
            </w:r>
            <w:r>
              <w:rPr>
                <w:sz w:val="24"/>
              </w:rPr>
              <w:t>обучающихся в соц. сети ВК.</w:t>
            </w:r>
          </w:p>
        </w:tc>
        <w:tc>
          <w:tcPr>
            <w:tcW w:w="993" w:type="dxa"/>
            <w:gridSpan w:val="2"/>
          </w:tcPr>
          <w:p w:rsidR="00D542CB" w:rsidRDefault="00436AA8">
            <w:pPr>
              <w:pStyle w:val="TableParagraph"/>
              <w:spacing w:line="268" w:lineRule="exact"/>
              <w:ind w:left="340"/>
              <w:rPr>
                <w:sz w:val="24"/>
              </w:rPr>
            </w:pPr>
            <w:r>
              <w:rPr>
                <w:spacing w:val="-2"/>
                <w:sz w:val="24"/>
              </w:rPr>
              <w:t>5-</w:t>
            </w:r>
            <w:r>
              <w:rPr>
                <w:spacing w:val="-10"/>
                <w:sz w:val="24"/>
              </w:rPr>
              <w:t>9</w:t>
            </w:r>
          </w:p>
        </w:tc>
        <w:tc>
          <w:tcPr>
            <w:tcW w:w="2410" w:type="dxa"/>
            <w:gridSpan w:val="2"/>
          </w:tcPr>
          <w:p w:rsidR="00D542CB" w:rsidRDefault="00436AA8">
            <w:pPr>
              <w:pStyle w:val="TableParagraph"/>
              <w:spacing w:before="1"/>
              <w:ind w:left="497" w:right="471" w:firstLine="2"/>
              <w:jc w:val="center"/>
              <w:rPr>
                <w:sz w:val="24"/>
              </w:rPr>
            </w:pPr>
            <w:r>
              <w:rPr>
                <w:sz w:val="24"/>
              </w:rPr>
              <w:t xml:space="preserve">В течение </w:t>
            </w:r>
            <w:r>
              <w:rPr>
                <w:spacing w:val="-2"/>
                <w:sz w:val="24"/>
              </w:rPr>
              <w:t>учебного</w:t>
            </w:r>
            <w:r>
              <w:rPr>
                <w:spacing w:val="-14"/>
                <w:sz w:val="24"/>
              </w:rPr>
              <w:t xml:space="preserve"> </w:t>
            </w:r>
            <w:r>
              <w:rPr>
                <w:spacing w:val="-2"/>
                <w:sz w:val="24"/>
              </w:rPr>
              <w:t>года (ежемесячно)</w:t>
            </w:r>
          </w:p>
        </w:tc>
        <w:tc>
          <w:tcPr>
            <w:tcW w:w="1970" w:type="dxa"/>
            <w:gridSpan w:val="2"/>
          </w:tcPr>
          <w:p w:rsidR="00D542CB" w:rsidRDefault="00436AA8">
            <w:pPr>
              <w:pStyle w:val="TableParagraph"/>
              <w:spacing w:before="1" w:line="242" w:lineRule="auto"/>
              <w:ind w:left="115"/>
              <w:rPr>
                <w:sz w:val="24"/>
              </w:rPr>
            </w:pPr>
            <w:r>
              <w:rPr>
                <w:spacing w:val="-2"/>
                <w:sz w:val="24"/>
              </w:rPr>
              <w:t xml:space="preserve">Классные </w:t>
            </w:r>
            <w:r>
              <w:rPr>
                <w:spacing w:val="-4"/>
                <w:sz w:val="24"/>
              </w:rPr>
              <w:t>руководители</w:t>
            </w:r>
          </w:p>
        </w:tc>
      </w:tr>
      <w:tr w:rsidR="00D542CB">
        <w:trPr>
          <w:trHeight w:val="828"/>
        </w:trPr>
        <w:tc>
          <w:tcPr>
            <w:tcW w:w="540" w:type="dxa"/>
          </w:tcPr>
          <w:p w:rsidR="00D542CB" w:rsidRDefault="00436AA8">
            <w:pPr>
              <w:pStyle w:val="TableParagraph"/>
              <w:spacing w:line="266" w:lineRule="exact"/>
              <w:ind w:left="72" w:right="72"/>
              <w:jc w:val="center"/>
              <w:rPr>
                <w:sz w:val="24"/>
              </w:rPr>
            </w:pPr>
            <w:r>
              <w:rPr>
                <w:spacing w:val="-5"/>
                <w:sz w:val="24"/>
              </w:rPr>
              <w:t>19.</w:t>
            </w:r>
          </w:p>
        </w:tc>
        <w:tc>
          <w:tcPr>
            <w:tcW w:w="4112" w:type="dxa"/>
            <w:gridSpan w:val="3"/>
          </w:tcPr>
          <w:p w:rsidR="00D542CB" w:rsidRDefault="00436AA8">
            <w:pPr>
              <w:pStyle w:val="TableParagraph"/>
              <w:spacing w:line="264" w:lineRule="exact"/>
              <w:ind w:left="115"/>
              <w:rPr>
                <w:sz w:val="24"/>
              </w:rPr>
            </w:pPr>
            <w:r>
              <w:rPr>
                <w:sz w:val="24"/>
              </w:rPr>
              <w:t>Реализация</w:t>
            </w:r>
            <w:r>
              <w:rPr>
                <w:spacing w:val="-12"/>
                <w:sz w:val="24"/>
              </w:rPr>
              <w:t xml:space="preserve"> </w:t>
            </w:r>
            <w:r>
              <w:rPr>
                <w:sz w:val="24"/>
              </w:rPr>
              <w:t>школьного</w:t>
            </w:r>
            <w:r>
              <w:rPr>
                <w:spacing w:val="-7"/>
                <w:sz w:val="24"/>
              </w:rPr>
              <w:t xml:space="preserve"> </w:t>
            </w:r>
            <w:r>
              <w:rPr>
                <w:spacing w:val="-2"/>
                <w:sz w:val="24"/>
              </w:rPr>
              <w:t>проекта</w:t>
            </w:r>
          </w:p>
          <w:p w:rsidR="00D542CB" w:rsidRDefault="00436AA8">
            <w:pPr>
              <w:pStyle w:val="TableParagraph"/>
              <w:spacing w:line="276" w:lineRule="exact"/>
              <w:ind w:left="115" w:right="170"/>
              <w:rPr>
                <w:sz w:val="24"/>
              </w:rPr>
            </w:pPr>
            <w:r>
              <w:rPr>
                <w:sz w:val="24"/>
              </w:rPr>
              <w:t xml:space="preserve">«Школьные медиа против </w:t>
            </w:r>
            <w:r>
              <w:rPr>
                <w:spacing w:val="-2"/>
                <w:sz w:val="24"/>
              </w:rPr>
              <w:t>деструктивных</w:t>
            </w:r>
            <w:r>
              <w:rPr>
                <w:spacing w:val="-9"/>
                <w:sz w:val="24"/>
              </w:rPr>
              <w:t xml:space="preserve"> </w:t>
            </w:r>
            <w:r>
              <w:rPr>
                <w:spacing w:val="-2"/>
                <w:sz w:val="24"/>
              </w:rPr>
              <w:t>сообществ».</w:t>
            </w:r>
          </w:p>
        </w:tc>
        <w:tc>
          <w:tcPr>
            <w:tcW w:w="993" w:type="dxa"/>
            <w:gridSpan w:val="2"/>
          </w:tcPr>
          <w:p w:rsidR="00D542CB" w:rsidRDefault="00436AA8">
            <w:pPr>
              <w:pStyle w:val="TableParagraph"/>
              <w:spacing w:line="266" w:lineRule="exact"/>
              <w:ind w:left="340"/>
              <w:rPr>
                <w:sz w:val="24"/>
              </w:rPr>
            </w:pPr>
            <w:r>
              <w:rPr>
                <w:spacing w:val="-2"/>
                <w:sz w:val="24"/>
              </w:rPr>
              <w:t>5-</w:t>
            </w:r>
            <w:r>
              <w:rPr>
                <w:spacing w:val="-10"/>
                <w:sz w:val="24"/>
              </w:rPr>
              <w:t>9</w:t>
            </w:r>
          </w:p>
        </w:tc>
        <w:tc>
          <w:tcPr>
            <w:tcW w:w="2410" w:type="dxa"/>
            <w:gridSpan w:val="2"/>
          </w:tcPr>
          <w:p w:rsidR="00D542CB" w:rsidRDefault="00436AA8">
            <w:pPr>
              <w:pStyle w:val="TableParagraph"/>
              <w:spacing w:line="242" w:lineRule="auto"/>
              <w:ind w:left="487"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1970" w:type="dxa"/>
            <w:gridSpan w:val="2"/>
          </w:tcPr>
          <w:p w:rsidR="00D542CB" w:rsidRDefault="00436AA8">
            <w:pPr>
              <w:pStyle w:val="TableParagraph"/>
              <w:spacing w:line="266" w:lineRule="exact"/>
              <w:ind w:left="115"/>
              <w:rPr>
                <w:sz w:val="24"/>
              </w:rPr>
            </w:pPr>
            <w:r>
              <w:rPr>
                <w:spacing w:val="-2"/>
                <w:sz w:val="24"/>
              </w:rPr>
              <w:t>Медиацентр</w:t>
            </w:r>
          </w:p>
        </w:tc>
      </w:tr>
      <w:tr w:rsidR="00D542CB">
        <w:trPr>
          <w:trHeight w:val="1103"/>
        </w:trPr>
        <w:tc>
          <w:tcPr>
            <w:tcW w:w="540" w:type="dxa"/>
          </w:tcPr>
          <w:p w:rsidR="00D542CB" w:rsidRDefault="00436AA8">
            <w:pPr>
              <w:pStyle w:val="TableParagraph"/>
              <w:spacing w:line="268" w:lineRule="exact"/>
              <w:ind w:left="72" w:right="72"/>
              <w:jc w:val="center"/>
              <w:rPr>
                <w:sz w:val="24"/>
              </w:rPr>
            </w:pPr>
            <w:r>
              <w:rPr>
                <w:spacing w:val="-5"/>
                <w:sz w:val="24"/>
              </w:rPr>
              <w:t>20.</w:t>
            </w:r>
          </w:p>
        </w:tc>
        <w:tc>
          <w:tcPr>
            <w:tcW w:w="4112" w:type="dxa"/>
            <w:gridSpan w:val="3"/>
          </w:tcPr>
          <w:p w:rsidR="00D542CB" w:rsidRDefault="00436AA8">
            <w:pPr>
              <w:pStyle w:val="TableParagraph"/>
              <w:spacing w:before="3" w:line="235" w:lineRule="auto"/>
              <w:ind w:left="115" w:right="170"/>
              <w:rPr>
                <w:sz w:val="24"/>
              </w:rPr>
            </w:pPr>
            <w:r>
              <w:rPr>
                <w:sz w:val="24"/>
              </w:rPr>
              <w:t xml:space="preserve">Организация психолого- </w:t>
            </w:r>
            <w:r>
              <w:rPr>
                <w:spacing w:val="-2"/>
                <w:sz w:val="24"/>
              </w:rPr>
              <w:t>педагогического</w:t>
            </w:r>
            <w:r>
              <w:rPr>
                <w:spacing w:val="-9"/>
                <w:sz w:val="24"/>
              </w:rPr>
              <w:t xml:space="preserve"> </w:t>
            </w:r>
            <w:r>
              <w:rPr>
                <w:spacing w:val="-2"/>
                <w:sz w:val="24"/>
              </w:rPr>
              <w:t xml:space="preserve">просвещения </w:t>
            </w:r>
            <w:r>
              <w:rPr>
                <w:sz w:val="24"/>
              </w:rPr>
              <w:t>родителей</w:t>
            </w:r>
            <w:r>
              <w:rPr>
                <w:spacing w:val="-7"/>
                <w:sz w:val="24"/>
              </w:rPr>
              <w:t xml:space="preserve"> </w:t>
            </w:r>
            <w:r>
              <w:rPr>
                <w:sz w:val="24"/>
              </w:rPr>
              <w:t>(законных</w:t>
            </w:r>
          </w:p>
          <w:p w:rsidR="00D542CB" w:rsidRDefault="00436AA8">
            <w:pPr>
              <w:pStyle w:val="TableParagraph"/>
              <w:spacing w:line="269" w:lineRule="exact"/>
              <w:ind w:left="115"/>
              <w:rPr>
                <w:sz w:val="24"/>
              </w:rPr>
            </w:pPr>
            <w:r>
              <w:rPr>
                <w:spacing w:val="-2"/>
                <w:sz w:val="24"/>
              </w:rPr>
              <w:t>представителей).</w:t>
            </w:r>
          </w:p>
        </w:tc>
        <w:tc>
          <w:tcPr>
            <w:tcW w:w="993" w:type="dxa"/>
            <w:gridSpan w:val="2"/>
          </w:tcPr>
          <w:p w:rsidR="00D542CB" w:rsidRDefault="00436AA8">
            <w:pPr>
              <w:pStyle w:val="TableParagraph"/>
              <w:spacing w:line="268" w:lineRule="exact"/>
              <w:ind w:left="340"/>
              <w:rPr>
                <w:sz w:val="24"/>
              </w:rPr>
            </w:pPr>
            <w:r>
              <w:rPr>
                <w:spacing w:val="-2"/>
                <w:sz w:val="24"/>
              </w:rPr>
              <w:t>5-</w:t>
            </w:r>
            <w:r>
              <w:rPr>
                <w:spacing w:val="-10"/>
                <w:sz w:val="24"/>
              </w:rPr>
              <w:t>9</w:t>
            </w:r>
          </w:p>
        </w:tc>
        <w:tc>
          <w:tcPr>
            <w:tcW w:w="2410" w:type="dxa"/>
            <w:gridSpan w:val="2"/>
          </w:tcPr>
          <w:p w:rsidR="00D542CB" w:rsidRDefault="00436AA8">
            <w:pPr>
              <w:pStyle w:val="TableParagraph"/>
              <w:spacing w:before="3" w:line="235" w:lineRule="auto"/>
              <w:ind w:left="487"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1970" w:type="dxa"/>
            <w:gridSpan w:val="2"/>
          </w:tcPr>
          <w:p w:rsidR="00D542CB" w:rsidRDefault="00436AA8">
            <w:pPr>
              <w:pStyle w:val="TableParagraph"/>
              <w:spacing w:before="3" w:line="235" w:lineRule="auto"/>
              <w:ind w:left="115"/>
              <w:rPr>
                <w:sz w:val="24"/>
              </w:rPr>
            </w:pPr>
            <w:r>
              <w:rPr>
                <w:spacing w:val="-2"/>
                <w:sz w:val="24"/>
              </w:rPr>
              <w:t xml:space="preserve">Классные </w:t>
            </w:r>
            <w:r>
              <w:rPr>
                <w:spacing w:val="-4"/>
                <w:sz w:val="24"/>
              </w:rPr>
              <w:t>руководители</w:t>
            </w:r>
          </w:p>
        </w:tc>
      </w:tr>
      <w:tr w:rsidR="00D542CB">
        <w:trPr>
          <w:trHeight w:val="1377"/>
        </w:trPr>
        <w:tc>
          <w:tcPr>
            <w:tcW w:w="540" w:type="dxa"/>
          </w:tcPr>
          <w:p w:rsidR="00D542CB" w:rsidRDefault="00436AA8">
            <w:pPr>
              <w:pStyle w:val="TableParagraph"/>
              <w:spacing w:line="268" w:lineRule="exact"/>
              <w:ind w:left="72" w:right="72"/>
              <w:jc w:val="center"/>
              <w:rPr>
                <w:sz w:val="24"/>
              </w:rPr>
            </w:pPr>
            <w:r>
              <w:rPr>
                <w:spacing w:val="-5"/>
                <w:sz w:val="24"/>
              </w:rPr>
              <w:t>21.</w:t>
            </w:r>
          </w:p>
        </w:tc>
        <w:tc>
          <w:tcPr>
            <w:tcW w:w="4112" w:type="dxa"/>
            <w:gridSpan w:val="3"/>
          </w:tcPr>
          <w:p w:rsidR="00D542CB" w:rsidRDefault="00436AA8">
            <w:pPr>
              <w:pStyle w:val="TableParagraph"/>
              <w:ind w:left="115" w:right="170"/>
              <w:rPr>
                <w:sz w:val="24"/>
              </w:rPr>
            </w:pPr>
            <w:r>
              <w:rPr>
                <w:sz w:val="24"/>
              </w:rPr>
              <w:t xml:space="preserve">Включение обучающихся в </w:t>
            </w:r>
            <w:r>
              <w:rPr>
                <w:spacing w:val="-2"/>
                <w:sz w:val="24"/>
              </w:rPr>
              <w:t>социально-одобряемую</w:t>
            </w:r>
            <w:r>
              <w:rPr>
                <w:spacing w:val="-13"/>
                <w:sz w:val="24"/>
              </w:rPr>
              <w:t xml:space="preserve"> </w:t>
            </w:r>
            <w:r>
              <w:rPr>
                <w:spacing w:val="-2"/>
                <w:sz w:val="24"/>
              </w:rPr>
              <w:t xml:space="preserve">деятельность </w:t>
            </w:r>
            <w:r>
              <w:rPr>
                <w:sz w:val="24"/>
              </w:rPr>
              <w:t>во внеурочное время, в т. ч. – в</w:t>
            </w:r>
          </w:p>
          <w:p w:rsidR="00D542CB" w:rsidRDefault="00436AA8">
            <w:pPr>
              <w:pStyle w:val="TableParagraph"/>
              <w:spacing w:before="5" w:line="262" w:lineRule="exact"/>
              <w:ind w:left="115" w:right="170"/>
              <w:rPr>
                <w:sz w:val="24"/>
              </w:rPr>
            </w:pPr>
            <w:r>
              <w:rPr>
                <w:sz w:val="24"/>
              </w:rPr>
              <w:t xml:space="preserve">занятия объединений </w:t>
            </w:r>
            <w:r>
              <w:rPr>
                <w:spacing w:val="-2"/>
                <w:sz w:val="24"/>
              </w:rPr>
              <w:t>дополнительного</w:t>
            </w:r>
            <w:r>
              <w:rPr>
                <w:spacing w:val="-13"/>
                <w:sz w:val="24"/>
              </w:rPr>
              <w:t xml:space="preserve"> </w:t>
            </w:r>
            <w:r>
              <w:rPr>
                <w:spacing w:val="-2"/>
                <w:sz w:val="24"/>
              </w:rPr>
              <w:t>образования.</w:t>
            </w:r>
          </w:p>
        </w:tc>
        <w:tc>
          <w:tcPr>
            <w:tcW w:w="993" w:type="dxa"/>
            <w:gridSpan w:val="2"/>
          </w:tcPr>
          <w:p w:rsidR="00D542CB" w:rsidRDefault="00436AA8">
            <w:pPr>
              <w:pStyle w:val="TableParagraph"/>
              <w:spacing w:line="268" w:lineRule="exact"/>
              <w:ind w:left="340"/>
              <w:rPr>
                <w:sz w:val="24"/>
              </w:rPr>
            </w:pPr>
            <w:r>
              <w:rPr>
                <w:spacing w:val="-2"/>
                <w:sz w:val="24"/>
              </w:rPr>
              <w:t>5-</w:t>
            </w:r>
            <w:r>
              <w:rPr>
                <w:spacing w:val="-10"/>
                <w:sz w:val="24"/>
              </w:rPr>
              <w:t>9</w:t>
            </w:r>
          </w:p>
        </w:tc>
        <w:tc>
          <w:tcPr>
            <w:tcW w:w="2410" w:type="dxa"/>
            <w:gridSpan w:val="2"/>
          </w:tcPr>
          <w:p w:rsidR="00D542CB" w:rsidRDefault="00436AA8">
            <w:pPr>
              <w:pStyle w:val="TableParagraph"/>
              <w:spacing w:before="1" w:line="237" w:lineRule="auto"/>
              <w:ind w:left="487"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1970" w:type="dxa"/>
            <w:gridSpan w:val="2"/>
          </w:tcPr>
          <w:p w:rsidR="00D542CB" w:rsidRDefault="00436AA8">
            <w:pPr>
              <w:pStyle w:val="TableParagraph"/>
              <w:spacing w:before="1" w:line="237" w:lineRule="auto"/>
              <w:ind w:left="115"/>
              <w:rPr>
                <w:sz w:val="24"/>
              </w:rPr>
            </w:pPr>
            <w:r>
              <w:rPr>
                <w:spacing w:val="-2"/>
                <w:sz w:val="24"/>
              </w:rPr>
              <w:t xml:space="preserve">Классные </w:t>
            </w:r>
            <w:r>
              <w:rPr>
                <w:spacing w:val="-4"/>
                <w:sz w:val="24"/>
              </w:rPr>
              <w:t>руководители</w:t>
            </w:r>
          </w:p>
        </w:tc>
      </w:tr>
      <w:tr w:rsidR="00D542CB">
        <w:trPr>
          <w:trHeight w:val="277"/>
        </w:trPr>
        <w:tc>
          <w:tcPr>
            <w:tcW w:w="540" w:type="dxa"/>
            <w:shd w:val="clear" w:color="auto" w:fill="FFF0CC"/>
          </w:tcPr>
          <w:p w:rsidR="00D542CB" w:rsidRDefault="00D542CB">
            <w:pPr>
              <w:pStyle w:val="TableParagraph"/>
              <w:rPr>
                <w:sz w:val="20"/>
              </w:rPr>
            </w:pPr>
          </w:p>
        </w:tc>
        <w:tc>
          <w:tcPr>
            <w:tcW w:w="9485" w:type="dxa"/>
            <w:gridSpan w:val="9"/>
            <w:shd w:val="clear" w:color="auto" w:fill="FFF0CC"/>
          </w:tcPr>
          <w:p w:rsidR="00D542CB" w:rsidRDefault="00436AA8">
            <w:pPr>
              <w:pStyle w:val="TableParagraph"/>
              <w:spacing w:line="258" w:lineRule="exact"/>
              <w:ind w:left="25"/>
              <w:jc w:val="center"/>
              <w:rPr>
                <w:b/>
                <w:sz w:val="24"/>
              </w:rPr>
            </w:pPr>
            <w:r>
              <w:rPr>
                <w:b/>
                <w:sz w:val="24"/>
              </w:rPr>
              <w:t>Модуль</w:t>
            </w:r>
            <w:r>
              <w:rPr>
                <w:b/>
                <w:spacing w:val="-9"/>
                <w:sz w:val="24"/>
              </w:rPr>
              <w:t xml:space="preserve"> </w:t>
            </w:r>
            <w:r>
              <w:rPr>
                <w:b/>
                <w:sz w:val="24"/>
              </w:rPr>
              <w:t>«Социальное</w:t>
            </w:r>
            <w:r>
              <w:rPr>
                <w:b/>
                <w:spacing w:val="-6"/>
                <w:sz w:val="24"/>
              </w:rPr>
              <w:t xml:space="preserve"> </w:t>
            </w:r>
            <w:r>
              <w:rPr>
                <w:b/>
                <w:spacing w:val="-2"/>
                <w:sz w:val="24"/>
              </w:rPr>
              <w:t>партнёрство»</w:t>
            </w:r>
          </w:p>
        </w:tc>
      </w:tr>
      <w:tr w:rsidR="00D542CB">
        <w:trPr>
          <w:trHeight w:val="551"/>
        </w:trPr>
        <w:tc>
          <w:tcPr>
            <w:tcW w:w="708" w:type="dxa"/>
            <w:gridSpan w:val="2"/>
          </w:tcPr>
          <w:p w:rsidR="00D542CB" w:rsidRDefault="00436AA8">
            <w:pPr>
              <w:pStyle w:val="TableParagraph"/>
              <w:spacing w:line="268" w:lineRule="exact"/>
              <w:ind w:left="115"/>
              <w:rPr>
                <w:i/>
                <w:sz w:val="24"/>
              </w:rPr>
            </w:pPr>
            <w:r>
              <w:rPr>
                <w:i/>
                <w:spacing w:val="-10"/>
                <w:sz w:val="24"/>
              </w:rPr>
              <w:t>№</w:t>
            </w:r>
          </w:p>
        </w:tc>
        <w:tc>
          <w:tcPr>
            <w:tcW w:w="1815" w:type="dxa"/>
          </w:tcPr>
          <w:p w:rsidR="00D542CB" w:rsidRDefault="00436AA8">
            <w:pPr>
              <w:pStyle w:val="TableParagraph"/>
              <w:spacing w:line="268" w:lineRule="exact"/>
              <w:ind w:left="114"/>
              <w:rPr>
                <w:i/>
                <w:sz w:val="24"/>
              </w:rPr>
            </w:pPr>
            <w:r>
              <w:rPr>
                <w:i/>
                <w:sz w:val="24"/>
              </w:rPr>
              <w:t xml:space="preserve">Соц. </w:t>
            </w:r>
            <w:r>
              <w:rPr>
                <w:i/>
                <w:spacing w:val="-2"/>
                <w:sz w:val="24"/>
              </w:rPr>
              <w:t>партнер</w:t>
            </w:r>
          </w:p>
        </w:tc>
        <w:tc>
          <w:tcPr>
            <w:tcW w:w="2839" w:type="dxa"/>
            <w:gridSpan w:val="2"/>
          </w:tcPr>
          <w:p w:rsidR="00D542CB" w:rsidRDefault="00436AA8">
            <w:pPr>
              <w:pStyle w:val="TableParagraph"/>
              <w:spacing w:before="3" w:line="228" w:lineRule="auto"/>
              <w:ind w:left="738" w:right="172" w:hanging="106"/>
              <w:rPr>
                <w:i/>
                <w:sz w:val="24"/>
              </w:rPr>
            </w:pPr>
            <w:r>
              <w:rPr>
                <w:i/>
                <w:spacing w:val="-2"/>
                <w:sz w:val="24"/>
              </w:rPr>
              <w:t>Дела,</w:t>
            </w:r>
            <w:r>
              <w:rPr>
                <w:i/>
                <w:spacing w:val="-13"/>
                <w:sz w:val="24"/>
              </w:rPr>
              <w:t xml:space="preserve"> </w:t>
            </w:r>
            <w:r>
              <w:rPr>
                <w:i/>
                <w:spacing w:val="-2"/>
                <w:sz w:val="24"/>
              </w:rPr>
              <w:t>события, мероприятия</w:t>
            </w:r>
          </w:p>
        </w:tc>
        <w:tc>
          <w:tcPr>
            <w:tcW w:w="1445" w:type="dxa"/>
            <w:gridSpan w:val="2"/>
          </w:tcPr>
          <w:p w:rsidR="00D542CB" w:rsidRDefault="00436AA8">
            <w:pPr>
              <w:pStyle w:val="TableParagraph"/>
              <w:spacing w:before="3" w:line="228" w:lineRule="auto"/>
              <w:ind w:left="362" w:right="302" w:hanging="48"/>
              <w:rPr>
                <w:i/>
                <w:sz w:val="24"/>
              </w:rPr>
            </w:pPr>
            <w:r>
              <w:rPr>
                <w:i/>
                <w:spacing w:val="-4"/>
                <w:sz w:val="24"/>
              </w:rPr>
              <w:t xml:space="preserve">Классы/ </w:t>
            </w:r>
            <w:r>
              <w:rPr>
                <w:i/>
                <w:spacing w:val="-2"/>
                <w:sz w:val="24"/>
              </w:rPr>
              <w:t>группы</w:t>
            </w:r>
          </w:p>
        </w:tc>
        <w:tc>
          <w:tcPr>
            <w:tcW w:w="1853" w:type="dxa"/>
            <w:gridSpan w:val="2"/>
          </w:tcPr>
          <w:p w:rsidR="00D542CB" w:rsidRDefault="00436AA8">
            <w:pPr>
              <w:pStyle w:val="TableParagraph"/>
              <w:spacing w:line="268" w:lineRule="exact"/>
              <w:ind w:left="612"/>
              <w:rPr>
                <w:i/>
                <w:sz w:val="24"/>
              </w:rPr>
            </w:pPr>
            <w:r>
              <w:rPr>
                <w:i/>
                <w:spacing w:val="-2"/>
                <w:sz w:val="24"/>
              </w:rPr>
              <w:t>Сроки</w:t>
            </w:r>
          </w:p>
        </w:tc>
        <w:tc>
          <w:tcPr>
            <w:tcW w:w="1365" w:type="dxa"/>
          </w:tcPr>
          <w:p w:rsidR="00D542CB" w:rsidRDefault="00436AA8">
            <w:pPr>
              <w:pStyle w:val="TableParagraph"/>
              <w:spacing w:before="3" w:line="228" w:lineRule="auto"/>
              <w:ind w:left="502" w:hanging="473"/>
              <w:rPr>
                <w:i/>
                <w:sz w:val="24"/>
              </w:rPr>
            </w:pPr>
            <w:r>
              <w:rPr>
                <w:i/>
                <w:spacing w:val="-4"/>
                <w:sz w:val="24"/>
              </w:rPr>
              <w:t>Ответствен ные</w:t>
            </w:r>
          </w:p>
        </w:tc>
      </w:tr>
      <w:tr w:rsidR="00D542CB">
        <w:trPr>
          <w:trHeight w:val="2208"/>
        </w:trPr>
        <w:tc>
          <w:tcPr>
            <w:tcW w:w="708" w:type="dxa"/>
            <w:gridSpan w:val="2"/>
          </w:tcPr>
          <w:p w:rsidR="00D542CB" w:rsidRDefault="00436AA8">
            <w:pPr>
              <w:pStyle w:val="TableParagraph"/>
              <w:spacing w:line="265" w:lineRule="exact"/>
              <w:ind w:left="115"/>
              <w:rPr>
                <w:sz w:val="24"/>
              </w:rPr>
            </w:pPr>
            <w:r>
              <w:rPr>
                <w:spacing w:val="-5"/>
                <w:sz w:val="24"/>
              </w:rPr>
              <w:t>1.</w:t>
            </w:r>
          </w:p>
        </w:tc>
        <w:tc>
          <w:tcPr>
            <w:tcW w:w="1815" w:type="dxa"/>
          </w:tcPr>
          <w:p w:rsidR="00D542CB" w:rsidRDefault="00436AA8">
            <w:pPr>
              <w:pStyle w:val="TableParagraph"/>
              <w:spacing w:line="265" w:lineRule="exact"/>
              <w:ind w:left="177"/>
              <w:rPr>
                <w:sz w:val="24"/>
              </w:rPr>
            </w:pPr>
            <w:r>
              <w:rPr>
                <w:spacing w:val="-2"/>
                <w:sz w:val="24"/>
              </w:rPr>
              <w:t>ГАНОУ</w:t>
            </w:r>
          </w:p>
          <w:p w:rsidR="00D542CB" w:rsidRDefault="00436AA8">
            <w:pPr>
              <w:pStyle w:val="TableParagraph"/>
              <w:spacing w:before="2"/>
              <w:ind w:left="114" w:right="168"/>
              <w:rPr>
                <w:sz w:val="24"/>
              </w:rPr>
            </w:pPr>
            <w:r>
              <w:rPr>
                <w:spacing w:val="-2"/>
                <w:sz w:val="24"/>
              </w:rPr>
              <w:t xml:space="preserve">«Центр </w:t>
            </w:r>
            <w:r>
              <w:rPr>
                <w:spacing w:val="-4"/>
                <w:sz w:val="24"/>
              </w:rPr>
              <w:t xml:space="preserve">одаренных </w:t>
            </w:r>
            <w:r>
              <w:rPr>
                <w:sz w:val="24"/>
              </w:rPr>
              <w:t xml:space="preserve">детей и </w:t>
            </w:r>
            <w:r>
              <w:rPr>
                <w:spacing w:val="-2"/>
                <w:sz w:val="24"/>
              </w:rPr>
              <w:t>молодежи</w:t>
            </w:r>
          </w:p>
          <w:p w:rsidR="00D542CB" w:rsidRDefault="00436AA8">
            <w:pPr>
              <w:pStyle w:val="TableParagraph"/>
              <w:spacing w:before="9" w:line="232" w:lineRule="auto"/>
              <w:ind w:left="114" w:right="168"/>
              <w:rPr>
                <w:sz w:val="24"/>
              </w:rPr>
            </w:pPr>
            <w:r>
              <w:rPr>
                <w:spacing w:val="-2"/>
                <w:sz w:val="24"/>
              </w:rPr>
              <w:t xml:space="preserve">«Эткер» </w:t>
            </w:r>
            <w:r>
              <w:rPr>
                <w:spacing w:val="-4"/>
                <w:sz w:val="24"/>
              </w:rPr>
              <w:t xml:space="preserve">Минобразован </w:t>
            </w:r>
            <w:r>
              <w:rPr>
                <w:sz w:val="24"/>
              </w:rPr>
              <w:t>ия Чувашии</w:t>
            </w:r>
          </w:p>
        </w:tc>
        <w:tc>
          <w:tcPr>
            <w:tcW w:w="2839" w:type="dxa"/>
            <w:gridSpan w:val="2"/>
          </w:tcPr>
          <w:p w:rsidR="00D542CB" w:rsidRDefault="00436AA8">
            <w:pPr>
              <w:pStyle w:val="TableParagraph"/>
              <w:ind w:left="114" w:right="172"/>
              <w:rPr>
                <w:sz w:val="24"/>
              </w:rPr>
            </w:pPr>
            <w:r>
              <w:rPr>
                <w:spacing w:val="-2"/>
                <w:sz w:val="24"/>
              </w:rPr>
              <w:t>Мероприятия</w:t>
            </w:r>
            <w:r>
              <w:rPr>
                <w:spacing w:val="-16"/>
                <w:sz w:val="24"/>
              </w:rPr>
              <w:t xml:space="preserve"> </w:t>
            </w:r>
            <w:r>
              <w:rPr>
                <w:spacing w:val="-2"/>
                <w:sz w:val="24"/>
              </w:rPr>
              <w:t>в</w:t>
            </w:r>
            <w:r>
              <w:rPr>
                <w:spacing w:val="-15"/>
                <w:sz w:val="24"/>
              </w:rPr>
              <w:t xml:space="preserve"> </w:t>
            </w:r>
            <w:r>
              <w:rPr>
                <w:spacing w:val="-2"/>
                <w:sz w:val="24"/>
              </w:rPr>
              <w:t xml:space="preserve">рамках </w:t>
            </w:r>
            <w:r>
              <w:rPr>
                <w:sz w:val="24"/>
              </w:rPr>
              <w:t xml:space="preserve">краевого этапа фестиваля школьных </w:t>
            </w:r>
            <w:r>
              <w:rPr>
                <w:spacing w:val="-2"/>
                <w:sz w:val="24"/>
              </w:rPr>
              <w:t>музеев.</w:t>
            </w:r>
          </w:p>
        </w:tc>
        <w:tc>
          <w:tcPr>
            <w:tcW w:w="1445" w:type="dxa"/>
            <w:gridSpan w:val="2"/>
          </w:tcPr>
          <w:p w:rsidR="00D542CB" w:rsidRDefault="00436AA8">
            <w:pPr>
              <w:pStyle w:val="TableParagraph"/>
              <w:spacing w:line="242" w:lineRule="auto"/>
              <w:ind w:left="88" w:right="68"/>
              <w:jc w:val="center"/>
              <w:rPr>
                <w:sz w:val="24"/>
              </w:rPr>
            </w:pPr>
            <w:r>
              <w:rPr>
                <w:spacing w:val="-4"/>
                <w:sz w:val="24"/>
              </w:rPr>
              <w:t xml:space="preserve">Объединен </w:t>
            </w:r>
            <w:r>
              <w:rPr>
                <w:spacing w:val="-6"/>
                <w:sz w:val="24"/>
              </w:rPr>
              <w:t>ие</w:t>
            </w:r>
          </w:p>
          <w:p w:rsidR="00D542CB" w:rsidRDefault="00436AA8">
            <w:pPr>
              <w:pStyle w:val="TableParagraph"/>
              <w:spacing w:line="242" w:lineRule="auto"/>
              <w:ind w:left="152" w:right="64"/>
              <w:jc w:val="center"/>
              <w:rPr>
                <w:sz w:val="24"/>
              </w:rPr>
            </w:pPr>
            <w:r>
              <w:rPr>
                <w:spacing w:val="-4"/>
                <w:sz w:val="24"/>
              </w:rPr>
              <w:t xml:space="preserve">«Школный </w:t>
            </w:r>
            <w:r>
              <w:rPr>
                <w:spacing w:val="-2"/>
                <w:sz w:val="24"/>
              </w:rPr>
              <w:t>музей»</w:t>
            </w:r>
          </w:p>
        </w:tc>
        <w:tc>
          <w:tcPr>
            <w:tcW w:w="1853" w:type="dxa"/>
            <w:gridSpan w:val="2"/>
          </w:tcPr>
          <w:p w:rsidR="00D542CB" w:rsidRDefault="00436AA8">
            <w:pPr>
              <w:pStyle w:val="TableParagraph"/>
              <w:spacing w:line="242" w:lineRule="auto"/>
              <w:ind w:left="209"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365" w:type="dxa"/>
          </w:tcPr>
          <w:p w:rsidR="00D542CB" w:rsidRDefault="00436AA8">
            <w:pPr>
              <w:pStyle w:val="TableParagraph"/>
              <w:ind w:left="113" w:right="176"/>
              <w:rPr>
                <w:sz w:val="24"/>
              </w:rPr>
            </w:pPr>
            <w:r>
              <w:rPr>
                <w:spacing w:val="-4"/>
                <w:sz w:val="24"/>
              </w:rPr>
              <w:t xml:space="preserve">Рук. школьног </w:t>
            </w:r>
            <w:r>
              <w:rPr>
                <w:sz w:val="24"/>
              </w:rPr>
              <w:t>о музея</w:t>
            </w:r>
          </w:p>
        </w:tc>
      </w:tr>
      <w:tr w:rsidR="00D542CB">
        <w:trPr>
          <w:trHeight w:val="1101"/>
        </w:trPr>
        <w:tc>
          <w:tcPr>
            <w:tcW w:w="708" w:type="dxa"/>
            <w:gridSpan w:val="2"/>
          </w:tcPr>
          <w:p w:rsidR="00D542CB" w:rsidRDefault="00436AA8">
            <w:pPr>
              <w:pStyle w:val="TableParagraph"/>
              <w:spacing w:line="268" w:lineRule="exact"/>
              <w:ind w:left="115"/>
              <w:rPr>
                <w:sz w:val="24"/>
              </w:rPr>
            </w:pPr>
            <w:r>
              <w:rPr>
                <w:spacing w:val="-5"/>
                <w:sz w:val="24"/>
              </w:rPr>
              <w:t>2.</w:t>
            </w:r>
          </w:p>
        </w:tc>
        <w:tc>
          <w:tcPr>
            <w:tcW w:w="1815" w:type="dxa"/>
            <w:vMerge w:val="restart"/>
          </w:tcPr>
          <w:p w:rsidR="00D542CB" w:rsidRDefault="00436AA8">
            <w:pPr>
              <w:pStyle w:val="TableParagraph"/>
              <w:ind w:left="114" w:right="168"/>
              <w:rPr>
                <w:sz w:val="24"/>
              </w:rPr>
            </w:pPr>
            <w:r>
              <w:rPr>
                <w:spacing w:val="-4"/>
                <w:sz w:val="24"/>
              </w:rPr>
              <w:t xml:space="preserve">Ярославский </w:t>
            </w:r>
            <w:r>
              <w:rPr>
                <w:spacing w:val="-2"/>
                <w:sz w:val="24"/>
              </w:rPr>
              <w:t>совет ветеранов</w:t>
            </w:r>
          </w:p>
        </w:tc>
        <w:tc>
          <w:tcPr>
            <w:tcW w:w="2839" w:type="dxa"/>
            <w:gridSpan w:val="2"/>
          </w:tcPr>
          <w:p w:rsidR="00D542CB" w:rsidRDefault="00436AA8">
            <w:pPr>
              <w:pStyle w:val="TableParagraph"/>
              <w:spacing w:line="242" w:lineRule="auto"/>
              <w:ind w:left="114" w:right="172"/>
              <w:rPr>
                <w:sz w:val="24"/>
              </w:rPr>
            </w:pPr>
            <w:r>
              <w:rPr>
                <w:spacing w:val="-2"/>
                <w:sz w:val="24"/>
              </w:rPr>
              <w:t>Участие</w:t>
            </w:r>
            <w:r>
              <w:rPr>
                <w:spacing w:val="-16"/>
                <w:sz w:val="24"/>
              </w:rPr>
              <w:t xml:space="preserve"> </w:t>
            </w:r>
            <w:r>
              <w:rPr>
                <w:spacing w:val="-2"/>
                <w:sz w:val="24"/>
              </w:rPr>
              <w:t>в</w:t>
            </w:r>
            <w:r>
              <w:rPr>
                <w:spacing w:val="-15"/>
                <w:sz w:val="24"/>
              </w:rPr>
              <w:t xml:space="preserve"> </w:t>
            </w:r>
            <w:r>
              <w:rPr>
                <w:spacing w:val="-2"/>
                <w:sz w:val="24"/>
              </w:rPr>
              <w:t xml:space="preserve">мероприятиях </w:t>
            </w:r>
            <w:r>
              <w:rPr>
                <w:sz w:val="24"/>
              </w:rPr>
              <w:t>школьного музея.</w:t>
            </w:r>
          </w:p>
        </w:tc>
        <w:tc>
          <w:tcPr>
            <w:tcW w:w="1445" w:type="dxa"/>
            <w:gridSpan w:val="2"/>
          </w:tcPr>
          <w:p w:rsidR="00D542CB" w:rsidRDefault="00436AA8">
            <w:pPr>
              <w:pStyle w:val="TableParagraph"/>
              <w:spacing w:line="242" w:lineRule="auto"/>
              <w:ind w:left="88" w:right="68"/>
              <w:jc w:val="center"/>
              <w:rPr>
                <w:sz w:val="24"/>
              </w:rPr>
            </w:pPr>
            <w:r>
              <w:rPr>
                <w:spacing w:val="-4"/>
                <w:sz w:val="24"/>
              </w:rPr>
              <w:t xml:space="preserve">Объединен </w:t>
            </w:r>
            <w:r>
              <w:rPr>
                <w:spacing w:val="-6"/>
                <w:sz w:val="24"/>
              </w:rPr>
              <w:t>ие</w:t>
            </w:r>
          </w:p>
          <w:p w:rsidR="00D542CB" w:rsidRDefault="00436AA8">
            <w:pPr>
              <w:pStyle w:val="TableParagraph"/>
              <w:spacing w:line="262" w:lineRule="exact"/>
              <w:ind w:left="148" w:right="64"/>
              <w:jc w:val="center"/>
              <w:rPr>
                <w:sz w:val="24"/>
              </w:rPr>
            </w:pPr>
            <w:r>
              <w:rPr>
                <w:spacing w:val="-4"/>
                <w:sz w:val="24"/>
              </w:rPr>
              <w:t xml:space="preserve">«Школный </w:t>
            </w:r>
            <w:r>
              <w:rPr>
                <w:spacing w:val="-2"/>
                <w:sz w:val="24"/>
              </w:rPr>
              <w:t>музей»</w:t>
            </w:r>
          </w:p>
        </w:tc>
        <w:tc>
          <w:tcPr>
            <w:tcW w:w="1853" w:type="dxa"/>
            <w:gridSpan w:val="2"/>
          </w:tcPr>
          <w:p w:rsidR="00D542CB" w:rsidRDefault="00436AA8">
            <w:pPr>
              <w:pStyle w:val="TableParagraph"/>
              <w:spacing w:line="242" w:lineRule="auto"/>
              <w:ind w:left="209"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365" w:type="dxa"/>
          </w:tcPr>
          <w:p w:rsidR="00D542CB" w:rsidRDefault="00436AA8">
            <w:pPr>
              <w:pStyle w:val="TableParagraph"/>
              <w:ind w:left="113" w:right="176"/>
              <w:rPr>
                <w:sz w:val="24"/>
              </w:rPr>
            </w:pPr>
            <w:r>
              <w:rPr>
                <w:spacing w:val="-4"/>
                <w:sz w:val="24"/>
              </w:rPr>
              <w:t xml:space="preserve">Рук. школьног </w:t>
            </w:r>
            <w:r>
              <w:rPr>
                <w:sz w:val="24"/>
              </w:rPr>
              <w:t>о музея</w:t>
            </w:r>
          </w:p>
        </w:tc>
      </w:tr>
      <w:tr w:rsidR="00D542CB">
        <w:trPr>
          <w:trHeight w:val="1641"/>
        </w:trPr>
        <w:tc>
          <w:tcPr>
            <w:tcW w:w="708" w:type="dxa"/>
            <w:gridSpan w:val="2"/>
          </w:tcPr>
          <w:p w:rsidR="00D542CB" w:rsidRDefault="00436AA8">
            <w:pPr>
              <w:pStyle w:val="TableParagraph"/>
              <w:spacing w:line="268" w:lineRule="exact"/>
              <w:ind w:left="115"/>
              <w:rPr>
                <w:sz w:val="24"/>
              </w:rPr>
            </w:pPr>
            <w:r>
              <w:rPr>
                <w:spacing w:val="-5"/>
                <w:sz w:val="24"/>
              </w:rPr>
              <w:t>3.</w:t>
            </w:r>
          </w:p>
        </w:tc>
        <w:tc>
          <w:tcPr>
            <w:tcW w:w="1815" w:type="dxa"/>
            <w:vMerge/>
            <w:tcBorders>
              <w:top w:val="nil"/>
            </w:tcBorders>
          </w:tcPr>
          <w:p w:rsidR="00D542CB" w:rsidRDefault="00D542CB">
            <w:pPr>
              <w:rPr>
                <w:sz w:val="2"/>
                <w:szCs w:val="2"/>
              </w:rPr>
            </w:pPr>
          </w:p>
        </w:tc>
        <w:tc>
          <w:tcPr>
            <w:tcW w:w="2839" w:type="dxa"/>
            <w:gridSpan w:val="2"/>
          </w:tcPr>
          <w:p w:rsidR="00D542CB" w:rsidRDefault="00436AA8">
            <w:pPr>
              <w:pStyle w:val="TableParagraph"/>
              <w:spacing w:before="1"/>
              <w:ind w:left="114" w:right="172"/>
              <w:rPr>
                <w:sz w:val="24"/>
              </w:rPr>
            </w:pPr>
            <w:r>
              <w:rPr>
                <w:spacing w:val="-2"/>
                <w:sz w:val="24"/>
              </w:rPr>
              <w:t>Участие</w:t>
            </w:r>
            <w:r>
              <w:rPr>
                <w:spacing w:val="-16"/>
                <w:sz w:val="24"/>
              </w:rPr>
              <w:t xml:space="preserve"> </w:t>
            </w:r>
            <w:r>
              <w:rPr>
                <w:spacing w:val="-2"/>
                <w:sz w:val="24"/>
              </w:rPr>
              <w:t>в</w:t>
            </w:r>
            <w:r>
              <w:rPr>
                <w:spacing w:val="-15"/>
                <w:sz w:val="24"/>
              </w:rPr>
              <w:t xml:space="preserve"> </w:t>
            </w:r>
            <w:r>
              <w:rPr>
                <w:spacing w:val="-2"/>
                <w:sz w:val="24"/>
              </w:rPr>
              <w:t>мероприятиях патриотической направленности.</w:t>
            </w:r>
          </w:p>
        </w:tc>
        <w:tc>
          <w:tcPr>
            <w:tcW w:w="1445" w:type="dxa"/>
            <w:gridSpan w:val="2"/>
          </w:tcPr>
          <w:p w:rsidR="00D542CB" w:rsidRDefault="00436AA8">
            <w:pPr>
              <w:pStyle w:val="TableParagraph"/>
              <w:spacing w:line="268" w:lineRule="exact"/>
              <w:ind w:left="91" w:right="64"/>
              <w:jc w:val="center"/>
              <w:rPr>
                <w:sz w:val="24"/>
              </w:rPr>
            </w:pPr>
            <w:r>
              <w:rPr>
                <w:spacing w:val="-2"/>
                <w:sz w:val="24"/>
              </w:rPr>
              <w:t>5-</w:t>
            </w:r>
            <w:r>
              <w:rPr>
                <w:spacing w:val="-10"/>
                <w:sz w:val="24"/>
              </w:rPr>
              <w:t>9</w:t>
            </w:r>
          </w:p>
        </w:tc>
        <w:tc>
          <w:tcPr>
            <w:tcW w:w="1853" w:type="dxa"/>
            <w:gridSpan w:val="2"/>
          </w:tcPr>
          <w:p w:rsidR="00D542CB" w:rsidRDefault="00436AA8">
            <w:pPr>
              <w:pStyle w:val="TableParagraph"/>
              <w:spacing w:before="1" w:line="242" w:lineRule="auto"/>
              <w:ind w:left="209"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365" w:type="dxa"/>
          </w:tcPr>
          <w:p w:rsidR="00D542CB" w:rsidRDefault="00436AA8">
            <w:pPr>
              <w:pStyle w:val="TableParagraph"/>
              <w:spacing w:before="1"/>
              <w:ind w:left="113" w:right="176"/>
              <w:rPr>
                <w:sz w:val="24"/>
              </w:rPr>
            </w:pPr>
            <w:r>
              <w:rPr>
                <w:spacing w:val="-2"/>
                <w:sz w:val="24"/>
              </w:rPr>
              <w:t xml:space="preserve">Советник директора </w:t>
            </w:r>
            <w:r>
              <w:rPr>
                <w:spacing w:val="-6"/>
                <w:sz w:val="24"/>
              </w:rPr>
              <w:t xml:space="preserve">по </w:t>
            </w:r>
            <w:r>
              <w:rPr>
                <w:spacing w:val="-4"/>
                <w:sz w:val="24"/>
              </w:rPr>
              <w:t xml:space="preserve">воспитани </w:t>
            </w:r>
            <w:r>
              <w:rPr>
                <w:spacing w:val="-10"/>
                <w:sz w:val="24"/>
              </w:rPr>
              <w:t>ю</w:t>
            </w:r>
          </w:p>
        </w:tc>
      </w:tr>
      <w:tr w:rsidR="00D542CB">
        <w:trPr>
          <w:trHeight w:val="835"/>
        </w:trPr>
        <w:tc>
          <w:tcPr>
            <w:tcW w:w="708" w:type="dxa"/>
            <w:gridSpan w:val="2"/>
          </w:tcPr>
          <w:p w:rsidR="00D542CB" w:rsidRDefault="00436AA8">
            <w:pPr>
              <w:pStyle w:val="TableParagraph"/>
              <w:spacing w:line="268" w:lineRule="exact"/>
              <w:ind w:left="115"/>
              <w:rPr>
                <w:sz w:val="24"/>
              </w:rPr>
            </w:pPr>
            <w:r>
              <w:rPr>
                <w:spacing w:val="-5"/>
                <w:sz w:val="24"/>
              </w:rPr>
              <w:t>4.</w:t>
            </w:r>
          </w:p>
        </w:tc>
        <w:tc>
          <w:tcPr>
            <w:tcW w:w="1815" w:type="dxa"/>
            <w:vMerge w:val="restart"/>
          </w:tcPr>
          <w:p w:rsidR="00D542CB" w:rsidRDefault="00436AA8">
            <w:pPr>
              <w:pStyle w:val="TableParagraph"/>
              <w:spacing w:before="1"/>
              <w:ind w:left="114" w:firstLine="62"/>
              <w:rPr>
                <w:sz w:val="24"/>
              </w:rPr>
            </w:pPr>
            <w:r>
              <w:rPr>
                <w:spacing w:val="-2"/>
                <w:sz w:val="24"/>
              </w:rPr>
              <w:t>МБУК</w:t>
            </w:r>
            <w:r>
              <w:rPr>
                <w:spacing w:val="-14"/>
                <w:sz w:val="24"/>
              </w:rPr>
              <w:t xml:space="preserve"> </w:t>
            </w:r>
            <w:r>
              <w:rPr>
                <w:spacing w:val="-2"/>
                <w:sz w:val="24"/>
              </w:rPr>
              <w:t>«Музей верховых чувашей»</w:t>
            </w:r>
          </w:p>
        </w:tc>
        <w:tc>
          <w:tcPr>
            <w:tcW w:w="2839" w:type="dxa"/>
            <w:gridSpan w:val="2"/>
          </w:tcPr>
          <w:p w:rsidR="00D542CB" w:rsidRDefault="00436AA8">
            <w:pPr>
              <w:pStyle w:val="TableParagraph"/>
              <w:spacing w:line="237" w:lineRule="auto"/>
              <w:ind w:left="114" w:right="172"/>
              <w:rPr>
                <w:sz w:val="24"/>
              </w:rPr>
            </w:pPr>
            <w:r>
              <w:rPr>
                <w:spacing w:val="-2"/>
                <w:sz w:val="24"/>
              </w:rPr>
              <w:t>Организация мероприятий</w:t>
            </w:r>
            <w:r>
              <w:rPr>
                <w:spacing w:val="-14"/>
                <w:sz w:val="24"/>
              </w:rPr>
              <w:t xml:space="preserve"> </w:t>
            </w:r>
            <w:r>
              <w:rPr>
                <w:spacing w:val="-2"/>
                <w:sz w:val="24"/>
              </w:rPr>
              <w:t>на</w:t>
            </w:r>
            <w:r>
              <w:rPr>
                <w:spacing w:val="-15"/>
                <w:sz w:val="24"/>
              </w:rPr>
              <w:t xml:space="preserve"> </w:t>
            </w:r>
            <w:r>
              <w:rPr>
                <w:spacing w:val="-2"/>
                <w:sz w:val="24"/>
              </w:rPr>
              <w:t>базе школы.</w:t>
            </w:r>
          </w:p>
        </w:tc>
        <w:tc>
          <w:tcPr>
            <w:tcW w:w="1445" w:type="dxa"/>
            <w:gridSpan w:val="2"/>
          </w:tcPr>
          <w:p w:rsidR="00D542CB" w:rsidRDefault="00436AA8">
            <w:pPr>
              <w:pStyle w:val="TableParagraph"/>
              <w:spacing w:line="268" w:lineRule="exact"/>
              <w:ind w:left="91" w:right="64"/>
              <w:jc w:val="center"/>
              <w:rPr>
                <w:sz w:val="24"/>
              </w:rPr>
            </w:pPr>
            <w:r>
              <w:rPr>
                <w:spacing w:val="-2"/>
                <w:sz w:val="24"/>
              </w:rPr>
              <w:t>5-</w:t>
            </w:r>
            <w:r>
              <w:rPr>
                <w:spacing w:val="-10"/>
                <w:sz w:val="24"/>
              </w:rPr>
              <w:t>9</w:t>
            </w:r>
          </w:p>
        </w:tc>
        <w:tc>
          <w:tcPr>
            <w:tcW w:w="1853" w:type="dxa"/>
            <w:gridSpan w:val="2"/>
          </w:tcPr>
          <w:p w:rsidR="00D542CB" w:rsidRDefault="00436AA8">
            <w:pPr>
              <w:pStyle w:val="TableParagraph"/>
              <w:spacing w:before="1"/>
              <w:ind w:left="209"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365" w:type="dxa"/>
          </w:tcPr>
          <w:p w:rsidR="00D542CB" w:rsidRDefault="00436AA8">
            <w:pPr>
              <w:pStyle w:val="TableParagraph"/>
              <w:spacing w:before="1"/>
              <w:ind w:left="113"/>
              <w:rPr>
                <w:sz w:val="24"/>
              </w:rPr>
            </w:pPr>
            <w:r>
              <w:rPr>
                <w:spacing w:val="-2"/>
                <w:sz w:val="24"/>
              </w:rPr>
              <w:t xml:space="preserve">Классные </w:t>
            </w:r>
            <w:r>
              <w:rPr>
                <w:spacing w:val="-4"/>
                <w:sz w:val="24"/>
              </w:rPr>
              <w:t>руководите</w:t>
            </w:r>
          </w:p>
          <w:p w:rsidR="00D542CB" w:rsidRDefault="00436AA8">
            <w:pPr>
              <w:pStyle w:val="TableParagraph"/>
              <w:spacing w:before="3" w:line="259" w:lineRule="exact"/>
              <w:ind w:left="113"/>
              <w:rPr>
                <w:sz w:val="24"/>
              </w:rPr>
            </w:pPr>
            <w:r>
              <w:rPr>
                <w:spacing w:val="-5"/>
                <w:sz w:val="24"/>
              </w:rPr>
              <w:t>ли</w:t>
            </w:r>
          </w:p>
        </w:tc>
      </w:tr>
      <w:tr w:rsidR="00D542CB">
        <w:trPr>
          <w:trHeight w:val="798"/>
        </w:trPr>
        <w:tc>
          <w:tcPr>
            <w:tcW w:w="708" w:type="dxa"/>
            <w:gridSpan w:val="2"/>
          </w:tcPr>
          <w:p w:rsidR="00D542CB" w:rsidRDefault="00436AA8">
            <w:pPr>
              <w:pStyle w:val="TableParagraph"/>
              <w:spacing w:line="268" w:lineRule="exact"/>
              <w:ind w:left="115"/>
              <w:rPr>
                <w:sz w:val="24"/>
              </w:rPr>
            </w:pPr>
            <w:r>
              <w:rPr>
                <w:spacing w:val="-5"/>
                <w:sz w:val="24"/>
              </w:rPr>
              <w:t>5.</w:t>
            </w:r>
          </w:p>
        </w:tc>
        <w:tc>
          <w:tcPr>
            <w:tcW w:w="1815" w:type="dxa"/>
            <w:vMerge/>
            <w:tcBorders>
              <w:top w:val="nil"/>
            </w:tcBorders>
          </w:tcPr>
          <w:p w:rsidR="00D542CB" w:rsidRDefault="00D542CB">
            <w:pPr>
              <w:rPr>
                <w:sz w:val="2"/>
                <w:szCs w:val="2"/>
              </w:rPr>
            </w:pPr>
          </w:p>
        </w:tc>
        <w:tc>
          <w:tcPr>
            <w:tcW w:w="2839" w:type="dxa"/>
            <w:gridSpan w:val="2"/>
          </w:tcPr>
          <w:p w:rsidR="00D542CB" w:rsidRDefault="00436AA8">
            <w:pPr>
              <w:pStyle w:val="TableParagraph"/>
              <w:spacing w:line="230" w:lineRule="auto"/>
              <w:ind w:left="114" w:right="172"/>
              <w:rPr>
                <w:sz w:val="24"/>
              </w:rPr>
            </w:pPr>
            <w:r>
              <w:rPr>
                <w:sz w:val="24"/>
              </w:rPr>
              <w:t>Экскурсии</w:t>
            </w:r>
            <w:r>
              <w:rPr>
                <w:spacing w:val="-12"/>
                <w:sz w:val="24"/>
              </w:rPr>
              <w:t xml:space="preserve"> </w:t>
            </w:r>
            <w:r>
              <w:rPr>
                <w:sz w:val="24"/>
              </w:rPr>
              <w:t>в</w:t>
            </w:r>
            <w:r>
              <w:rPr>
                <w:spacing w:val="-15"/>
                <w:sz w:val="24"/>
              </w:rPr>
              <w:t xml:space="preserve"> </w:t>
            </w:r>
            <w:r>
              <w:rPr>
                <w:sz w:val="24"/>
              </w:rPr>
              <w:t>музей</w:t>
            </w:r>
            <w:r>
              <w:rPr>
                <w:spacing w:val="-13"/>
                <w:sz w:val="24"/>
              </w:rPr>
              <w:t xml:space="preserve"> </w:t>
            </w:r>
            <w:r>
              <w:rPr>
                <w:sz w:val="24"/>
              </w:rPr>
              <w:t>и</w:t>
            </w:r>
            <w:r>
              <w:rPr>
                <w:spacing w:val="-12"/>
                <w:sz w:val="24"/>
              </w:rPr>
              <w:t xml:space="preserve"> </w:t>
            </w:r>
            <w:r>
              <w:rPr>
                <w:sz w:val="24"/>
              </w:rPr>
              <w:t xml:space="preserve">его </w:t>
            </w:r>
            <w:r>
              <w:rPr>
                <w:spacing w:val="-2"/>
                <w:sz w:val="24"/>
              </w:rPr>
              <w:t>филиалы.</w:t>
            </w:r>
          </w:p>
        </w:tc>
        <w:tc>
          <w:tcPr>
            <w:tcW w:w="1445" w:type="dxa"/>
            <w:gridSpan w:val="2"/>
          </w:tcPr>
          <w:p w:rsidR="00D542CB" w:rsidRDefault="00436AA8">
            <w:pPr>
              <w:pStyle w:val="TableParagraph"/>
              <w:spacing w:line="268" w:lineRule="exact"/>
              <w:ind w:left="91" w:right="64"/>
              <w:jc w:val="center"/>
              <w:rPr>
                <w:sz w:val="24"/>
              </w:rPr>
            </w:pPr>
            <w:r>
              <w:rPr>
                <w:spacing w:val="-2"/>
                <w:sz w:val="24"/>
              </w:rPr>
              <w:t>5-</w:t>
            </w:r>
            <w:r>
              <w:rPr>
                <w:spacing w:val="-10"/>
                <w:sz w:val="24"/>
              </w:rPr>
              <w:t>9</w:t>
            </w:r>
          </w:p>
        </w:tc>
        <w:tc>
          <w:tcPr>
            <w:tcW w:w="1853" w:type="dxa"/>
            <w:gridSpan w:val="2"/>
          </w:tcPr>
          <w:p w:rsidR="00D542CB" w:rsidRDefault="00436AA8">
            <w:pPr>
              <w:pStyle w:val="TableParagraph"/>
              <w:spacing w:line="230"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365" w:type="dxa"/>
          </w:tcPr>
          <w:p w:rsidR="00D542CB" w:rsidRDefault="00436AA8">
            <w:pPr>
              <w:pStyle w:val="TableParagraph"/>
              <w:spacing w:line="264" w:lineRule="exact"/>
              <w:ind w:left="113"/>
              <w:rPr>
                <w:sz w:val="24"/>
              </w:rPr>
            </w:pPr>
            <w:r>
              <w:rPr>
                <w:spacing w:val="-2"/>
                <w:sz w:val="24"/>
              </w:rPr>
              <w:t xml:space="preserve">Классные </w:t>
            </w:r>
            <w:r>
              <w:rPr>
                <w:spacing w:val="-4"/>
                <w:sz w:val="24"/>
              </w:rPr>
              <w:t xml:space="preserve">руководите </w:t>
            </w:r>
            <w:r>
              <w:rPr>
                <w:spacing w:val="-6"/>
                <w:sz w:val="24"/>
              </w:rPr>
              <w:t>ли</w:t>
            </w:r>
          </w:p>
        </w:tc>
      </w:tr>
    </w:tbl>
    <w:p w:rsidR="00D542CB" w:rsidRDefault="00D542CB">
      <w:pPr>
        <w:pStyle w:val="TableParagraph"/>
        <w:spacing w:line="264" w:lineRule="exact"/>
        <w:rPr>
          <w:sz w:val="24"/>
        </w:rPr>
        <w:sectPr w:rsidR="00D542CB">
          <w:footerReference w:type="default" r:id="rId94"/>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1815"/>
        <w:gridCol w:w="2840"/>
        <w:gridCol w:w="1446"/>
        <w:gridCol w:w="1854"/>
        <w:gridCol w:w="1366"/>
      </w:tblGrid>
      <w:tr w:rsidR="00D542CB">
        <w:trPr>
          <w:trHeight w:val="1104"/>
        </w:trPr>
        <w:tc>
          <w:tcPr>
            <w:tcW w:w="708" w:type="dxa"/>
          </w:tcPr>
          <w:p w:rsidR="00D542CB" w:rsidRDefault="00436AA8">
            <w:pPr>
              <w:pStyle w:val="TableParagraph"/>
              <w:spacing w:line="268" w:lineRule="exact"/>
              <w:ind w:left="115"/>
              <w:rPr>
                <w:sz w:val="24"/>
              </w:rPr>
            </w:pPr>
            <w:r>
              <w:rPr>
                <w:spacing w:val="-5"/>
                <w:sz w:val="24"/>
              </w:rPr>
              <w:lastRenderedPageBreak/>
              <w:t>6.</w:t>
            </w:r>
          </w:p>
        </w:tc>
        <w:tc>
          <w:tcPr>
            <w:tcW w:w="1815" w:type="dxa"/>
            <w:vMerge w:val="restart"/>
            <w:tcBorders>
              <w:top w:val="nil"/>
            </w:tcBorders>
          </w:tcPr>
          <w:p w:rsidR="00D542CB" w:rsidRDefault="00D542CB">
            <w:pPr>
              <w:pStyle w:val="TableParagraph"/>
              <w:rPr>
                <w:sz w:val="24"/>
              </w:rPr>
            </w:pPr>
          </w:p>
        </w:tc>
        <w:tc>
          <w:tcPr>
            <w:tcW w:w="2840" w:type="dxa"/>
          </w:tcPr>
          <w:p w:rsidR="00D542CB" w:rsidRDefault="00436AA8">
            <w:pPr>
              <w:pStyle w:val="TableParagraph"/>
              <w:ind w:left="114"/>
              <w:rPr>
                <w:sz w:val="24"/>
              </w:rPr>
            </w:pPr>
            <w:r>
              <w:rPr>
                <w:sz w:val="24"/>
              </w:rPr>
              <w:t xml:space="preserve">Участие в конкурсах, </w:t>
            </w:r>
            <w:r>
              <w:rPr>
                <w:spacing w:val="-2"/>
                <w:sz w:val="24"/>
              </w:rPr>
              <w:t>викторинах,</w:t>
            </w:r>
            <w:r>
              <w:rPr>
                <w:spacing w:val="-11"/>
                <w:sz w:val="24"/>
              </w:rPr>
              <w:t xml:space="preserve"> </w:t>
            </w:r>
            <w:r>
              <w:rPr>
                <w:spacing w:val="-2"/>
                <w:sz w:val="24"/>
              </w:rPr>
              <w:t>проводимых музеем.</w:t>
            </w:r>
          </w:p>
        </w:tc>
        <w:tc>
          <w:tcPr>
            <w:tcW w:w="1446" w:type="dxa"/>
          </w:tcPr>
          <w:p w:rsidR="00D542CB" w:rsidRDefault="00436AA8">
            <w:pPr>
              <w:pStyle w:val="TableParagraph"/>
              <w:spacing w:line="268" w:lineRule="exact"/>
              <w:ind w:left="24"/>
              <w:jc w:val="center"/>
              <w:rPr>
                <w:sz w:val="24"/>
              </w:rPr>
            </w:pPr>
            <w:r>
              <w:rPr>
                <w:spacing w:val="-2"/>
                <w:sz w:val="24"/>
              </w:rPr>
              <w:t>5-</w:t>
            </w:r>
            <w:r>
              <w:rPr>
                <w:spacing w:val="-10"/>
                <w:sz w:val="24"/>
              </w:rPr>
              <w:t>9</w:t>
            </w:r>
          </w:p>
        </w:tc>
        <w:tc>
          <w:tcPr>
            <w:tcW w:w="1854" w:type="dxa"/>
          </w:tcPr>
          <w:p w:rsidR="00D542CB" w:rsidRDefault="00436AA8">
            <w:pPr>
              <w:pStyle w:val="TableParagraph"/>
              <w:spacing w:before="1" w:line="237" w:lineRule="auto"/>
              <w:ind w:left="207"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366" w:type="dxa"/>
          </w:tcPr>
          <w:p w:rsidR="00D542CB" w:rsidRDefault="00436AA8">
            <w:pPr>
              <w:pStyle w:val="TableParagraph"/>
              <w:spacing w:before="1" w:line="237" w:lineRule="auto"/>
              <w:ind w:left="110"/>
              <w:rPr>
                <w:sz w:val="24"/>
              </w:rPr>
            </w:pPr>
            <w:r>
              <w:rPr>
                <w:spacing w:val="-2"/>
                <w:sz w:val="24"/>
              </w:rPr>
              <w:t>Советник директора</w:t>
            </w:r>
          </w:p>
          <w:p w:rsidR="00D542CB" w:rsidRDefault="00436AA8">
            <w:pPr>
              <w:pStyle w:val="TableParagraph"/>
              <w:spacing w:line="268" w:lineRule="exact"/>
              <w:ind w:left="110"/>
              <w:rPr>
                <w:sz w:val="24"/>
              </w:rPr>
            </w:pPr>
            <w:r>
              <w:rPr>
                <w:spacing w:val="-6"/>
                <w:sz w:val="24"/>
              </w:rPr>
              <w:t xml:space="preserve">по </w:t>
            </w:r>
            <w:r>
              <w:rPr>
                <w:spacing w:val="-4"/>
                <w:sz w:val="24"/>
              </w:rPr>
              <w:t>воспитанию</w:t>
            </w:r>
          </w:p>
        </w:tc>
      </w:tr>
      <w:tr w:rsidR="00D542CB">
        <w:trPr>
          <w:trHeight w:val="798"/>
        </w:trPr>
        <w:tc>
          <w:tcPr>
            <w:tcW w:w="708" w:type="dxa"/>
          </w:tcPr>
          <w:p w:rsidR="00D542CB" w:rsidRDefault="00436AA8">
            <w:pPr>
              <w:pStyle w:val="TableParagraph"/>
              <w:spacing w:line="268" w:lineRule="exact"/>
              <w:ind w:left="115"/>
              <w:rPr>
                <w:sz w:val="24"/>
              </w:rPr>
            </w:pPr>
            <w:r>
              <w:rPr>
                <w:spacing w:val="-5"/>
                <w:sz w:val="24"/>
              </w:rPr>
              <w:t>7.</w:t>
            </w:r>
          </w:p>
        </w:tc>
        <w:tc>
          <w:tcPr>
            <w:tcW w:w="1815" w:type="dxa"/>
            <w:vMerge/>
            <w:tcBorders>
              <w:top w:val="nil"/>
            </w:tcBorders>
          </w:tcPr>
          <w:p w:rsidR="00D542CB" w:rsidRDefault="00D542CB">
            <w:pPr>
              <w:rPr>
                <w:sz w:val="2"/>
                <w:szCs w:val="2"/>
              </w:rPr>
            </w:pPr>
          </w:p>
        </w:tc>
        <w:tc>
          <w:tcPr>
            <w:tcW w:w="2840" w:type="dxa"/>
          </w:tcPr>
          <w:p w:rsidR="00D542CB" w:rsidRDefault="00436AA8">
            <w:pPr>
              <w:pStyle w:val="TableParagraph"/>
              <w:spacing w:line="232" w:lineRule="auto"/>
              <w:ind w:left="114"/>
              <w:rPr>
                <w:sz w:val="24"/>
              </w:rPr>
            </w:pPr>
            <w:r>
              <w:rPr>
                <w:spacing w:val="-2"/>
                <w:sz w:val="24"/>
              </w:rPr>
              <w:t>Организация</w:t>
            </w:r>
            <w:r>
              <w:rPr>
                <w:spacing w:val="-13"/>
                <w:sz w:val="24"/>
              </w:rPr>
              <w:t xml:space="preserve"> </w:t>
            </w:r>
            <w:r>
              <w:rPr>
                <w:spacing w:val="-2"/>
                <w:sz w:val="24"/>
              </w:rPr>
              <w:t xml:space="preserve">экспозиций </w:t>
            </w:r>
            <w:r>
              <w:rPr>
                <w:sz w:val="24"/>
              </w:rPr>
              <w:t>музея на базе школы.</w:t>
            </w:r>
          </w:p>
        </w:tc>
        <w:tc>
          <w:tcPr>
            <w:tcW w:w="1446" w:type="dxa"/>
          </w:tcPr>
          <w:p w:rsidR="00D542CB" w:rsidRDefault="00436AA8">
            <w:pPr>
              <w:pStyle w:val="TableParagraph"/>
              <w:spacing w:line="268" w:lineRule="exact"/>
              <w:ind w:left="24"/>
              <w:jc w:val="center"/>
              <w:rPr>
                <w:sz w:val="24"/>
              </w:rPr>
            </w:pPr>
            <w:r>
              <w:rPr>
                <w:spacing w:val="-2"/>
                <w:sz w:val="24"/>
              </w:rPr>
              <w:t>5-</w:t>
            </w:r>
            <w:r>
              <w:rPr>
                <w:spacing w:val="-10"/>
                <w:sz w:val="24"/>
              </w:rPr>
              <w:t>9</w:t>
            </w:r>
          </w:p>
        </w:tc>
        <w:tc>
          <w:tcPr>
            <w:tcW w:w="1854" w:type="dxa"/>
          </w:tcPr>
          <w:p w:rsidR="00D542CB" w:rsidRDefault="00436AA8">
            <w:pPr>
              <w:pStyle w:val="TableParagraph"/>
              <w:spacing w:line="232" w:lineRule="auto"/>
              <w:ind w:left="219"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366" w:type="dxa"/>
          </w:tcPr>
          <w:p w:rsidR="00D542CB" w:rsidRDefault="00436AA8">
            <w:pPr>
              <w:pStyle w:val="TableParagraph"/>
              <w:spacing w:line="261" w:lineRule="exact"/>
              <w:ind w:left="110"/>
              <w:rPr>
                <w:sz w:val="24"/>
              </w:rPr>
            </w:pPr>
            <w:r>
              <w:rPr>
                <w:spacing w:val="-2"/>
                <w:sz w:val="24"/>
              </w:rPr>
              <w:t>Советник</w:t>
            </w:r>
          </w:p>
          <w:p w:rsidR="00D542CB" w:rsidRDefault="00436AA8">
            <w:pPr>
              <w:pStyle w:val="TableParagraph"/>
              <w:spacing w:line="264" w:lineRule="exact"/>
              <w:ind w:left="110" w:right="2"/>
              <w:rPr>
                <w:sz w:val="24"/>
              </w:rPr>
            </w:pPr>
            <w:r>
              <w:rPr>
                <w:spacing w:val="-2"/>
                <w:sz w:val="24"/>
              </w:rPr>
              <w:t xml:space="preserve">директора </w:t>
            </w:r>
            <w:r>
              <w:rPr>
                <w:spacing w:val="-6"/>
                <w:sz w:val="24"/>
              </w:rPr>
              <w:t>по</w:t>
            </w:r>
          </w:p>
        </w:tc>
      </w:tr>
    </w:tbl>
    <w:p w:rsidR="00D542CB" w:rsidRDefault="00D542CB">
      <w:pPr>
        <w:pStyle w:val="TableParagraph"/>
        <w:spacing w:line="264" w:lineRule="exact"/>
        <w:rPr>
          <w:sz w:val="24"/>
        </w:rPr>
        <w:sectPr w:rsidR="00D542CB">
          <w:footerReference w:type="default" r:id="rId95"/>
          <w:pgSz w:w="11920" w:h="16850"/>
          <w:pgMar w:top="96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1815"/>
        <w:gridCol w:w="2837"/>
        <w:gridCol w:w="1445"/>
        <w:gridCol w:w="1855"/>
        <w:gridCol w:w="1660"/>
      </w:tblGrid>
      <w:tr w:rsidR="00D542CB">
        <w:trPr>
          <w:trHeight w:val="551"/>
        </w:trPr>
        <w:tc>
          <w:tcPr>
            <w:tcW w:w="708" w:type="dxa"/>
          </w:tcPr>
          <w:p w:rsidR="00D542CB" w:rsidRDefault="00D542CB">
            <w:pPr>
              <w:pStyle w:val="TableParagraph"/>
              <w:rPr>
                <w:sz w:val="24"/>
              </w:rPr>
            </w:pPr>
          </w:p>
        </w:tc>
        <w:tc>
          <w:tcPr>
            <w:tcW w:w="1815" w:type="dxa"/>
          </w:tcPr>
          <w:p w:rsidR="00D542CB" w:rsidRDefault="00D542CB">
            <w:pPr>
              <w:pStyle w:val="TableParagraph"/>
              <w:rPr>
                <w:sz w:val="24"/>
              </w:rPr>
            </w:pPr>
          </w:p>
        </w:tc>
        <w:tc>
          <w:tcPr>
            <w:tcW w:w="2837" w:type="dxa"/>
          </w:tcPr>
          <w:p w:rsidR="00D542CB" w:rsidRDefault="00D542CB">
            <w:pPr>
              <w:pStyle w:val="TableParagraph"/>
              <w:rPr>
                <w:sz w:val="24"/>
              </w:rPr>
            </w:pPr>
          </w:p>
        </w:tc>
        <w:tc>
          <w:tcPr>
            <w:tcW w:w="1445" w:type="dxa"/>
          </w:tcPr>
          <w:p w:rsidR="00D542CB" w:rsidRDefault="00D542CB">
            <w:pPr>
              <w:pStyle w:val="TableParagraph"/>
              <w:rPr>
                <w:sz w:val="24"/>
              </w:rPr>
            </w:pPr>
          </w:p>
        </w:tc>
        <w:tc>
          <w:tcPr>
            <w:tcW w:w="1855" w:type="dxa"/>
          </w:tcPr>
          <w:p w:rsidR="00D542CB" w:rsidRDefault="00D542CB">
            <w:pPr>
              <w:pStyle w:val="TableParagraph"/>
              <w:rPr>
                <w:sz w:val="24"/>
              </w:rPr>
            </w:pPr>
          </w:p>
        </w:tc>
        <w:tc>
          <w:tcPr>
            <w:tcW w:w="1660" w:type="dxa"/>
          </w:tcPr>
          <w:p w:rsidR="00D542CB" w:rsidRDefault="00436AA8">
            <w:pPr>
              <w:pStyle w:val="TableParagraph"/>
              <w:spacing w:line="265" w:lineRule="exact"/>
              <w:ind w:left="113"/>
              <w:rPr>
                <w:sz w:val="24"/>
              </w:rPr>
            </w:pPr>
            <w:r>
              <w:rPr>
                <w:spacing w:val="-2"/>
                <w:sz w:val="24"/>
              </w:rPr>
              <w:t>воспитанию</w:t>
            </w:r>
          </w:p>
        </w:tc>
      </w:tr>
      <w:tr w:rsidR="00D542CB">
        <w:trPr>
          <w:trHeight w:val="1929"/>
        </w:trPr>
        <w:tc>
          <w:tcPr>
            <w:tcW w:w="708" w:type="dxa"/>
          </w:tcPr>
          <w:p w:rsidR="00D542CB" w:rsidRDefault="00436AA8">
            <w:pPr>
              <w:pStyle w:val="TableParagraph"/>
              <w:spacing w:line="268" w:lineRule="exact"/>
              <w:ind w:left="115"/>
              <w:rPr>
                <w:sz w:val="24"/>
              </w:rPr>
            </w:pPr>
            <w:r>
              <w:rPr>
                <w:spacing w:val="-5"/>
                <w:sz w:val="24"/>
              </w:rPr>
              <w:t>8.</w:t>
            </w:r>
          </w:p>
        </w:tc>
        <w:tc>
          <w:tcPr>
            <w:tcW w:w="1815" w:type="dxa"/>
          </w:tcPr>
          <w:p w:rsidR="00D542CB" w:rsidRDefault="00436AA8">
            <w:pPr>
              <w:pStyle w:val="TableParagraph"/>
              <w:ind w:left="114" w:right="168" w:firstLine="62"/>
              <w:rPr>
                <w:sz w:val="24"/>
              </w:rPr>
            </w:pPr>
            <w:r>
              <w:rPr>
                <w:spacing w:val="-2"/>
                <w:sz w:val="24"/>
              </w:rPr>
              <w:t xml:space="preserve">Ярославский </w:t>
            </w:r>
            <w:r>
              <w:rPr>
                <w:sz w:val="24"/>
              </w:rPr>
              <w:t xml:space="preserve">сельский дом </w:t>
            </w:r>
            <w:r>
              <w:rPr>
                <w:spacing w:val="-2"/>
                <w:sz w:val="24"/>
              </w:rPr>
              <w:t>культуры МБУК</w:t>
            </w:r>
            <w:r>
              <w:rPr>
                <w:spacing w:val="-10"/>
                <w:sz w:val="24"/>
              </w:rPr>
              <w:t xml:space="preserve"> </w:t>
            </w:r>
            <w:r>
              <w:rPr>
                <w:spacing w:val="-4"/>
                <w:sz w:val="24"/>
              </w:rPr>
              <w:t>«ЦКС»</w:t>
            </w:r>
          </w:p>
          <w:p w:rsidR="00D542CB" w:rsidRDefault="00436AA8">
            <w:pPr>
              <w:pStyle w:val="TableParagraph"/>
              <w:spacing w:before="8" w:line="230" w:lineRule="auto"/>
              <w:ind w:left="114" w:right="46"/>
              <w:rPr>
                <w:sz w:val="24"/>
              </w:rPr>
            </w:pPr>
            <w:r>
              <w:rPr>
                <w:spacing w:val="-2"/>
                <w:sz w:val="24"/>
              </w:rPr>
              <w:t xml:space="preserve">Моргаушского </w:t>
            </w:r>
            <w:r>
              <w:rPr>
                <w:spacing w:val="-4"/>
                <w:sz w:val="24"/>
              </w:rPr>
              <w:t xml:space="preserve">муниципальног </w:t>
            </w:r>
            <w:r>
              <w:rPr>
                <w:sz w:val="24"/>
              </w:rPr>
              <w:t>о округа</w:t>
            </w:r>
          </w:p>
        </w:tc>
        <w:tc>
          <w:tcPr>
            <w:tcW w:w="2837" w:type="dxa"/>
          </w:tcPr>
          <w:p w:rsidR="00D542CB" w:rsidRDefault="00436AA8">
            <w:pPr>
              <w:pStyle w:val="TableParagraph"/>
              <w:ind w:left="114" w:right="125"/>
              <w:rPr>
                <w:sz w:val="24"/>
              </w:rPr>
            </w:pPr>
            <w:r>
              <w:rPr>
                <w:spacing w:val="-2"/>
                <w:sz w:val="24"/>
              </w:rPr>
              <w:t>Участие</w:t>
            </w:r>
            <w:r>
              <w:rPr>
                <w:spacing w:val="-15"/>
                <w:sz w:val="24"/>
              </w:rPr>
              <w:t xml:space="preserve"> </w:t>
            </w:r>
            <w:r>
              <w:rPr>
                <w:spacing w:val="-2"/>
                <w:sz w:val="24"/>
              </w:rPr>
              <w:t>в</w:t>
            </w:r>
            <w:r>
              <w:rPr>
                <w:spacing w:val="-14"/>
                <w:sz w:val="24"/>
              </w:rPr>
              <w:t xml:space="preserve"> </w:t>
            </w:r>
            <w:r>
              <w:rPr>
                <w:spacing w:val="-2"/>
                <w:sz w:val="24"/>
              </w:rPr>
              <w:t xml:space="preserve">мероприятиях, </w:t>
            </w:r>
            <w:r>
              <w:rPr>
                <w:sz w:val="24"/>
              </w:rPr>
              <w:t xml:space="preserve">проводимых на базе </w:t>
            </w:r>
            <w:r>
              <w:rPr>
                <w:spacing w:val="-2"/>
                <w:sz w:val="24"/>
              </w:rPr>
              <w:t>центра</w:t>
            </w:r>
          </w:p>
        </w:tc>
        <w:tc>
          <w:tcPr>
            <w:tcW w:w="1445" w:type="dxa"/>
          </w:tcPr>
          <w:p w:rsidR="00D542CB" w:rsidRDefault="00436AA8">
            <w:pPr>
              <w:pStyle w:val="TableParagraph"/>
              <w:spacing w:line="268" w:lineRule="exact"/>
              <w:ind w:left="90" w:right="64"/>
              <w:jc w:val="center"/>
              <w:rPr>
                <w:sz w:val="24"/>
              </w:rPr>
            </w:pPr>
            <w:r>
              <w:rPr>
                <w:spacing w:val="-2"/>
                <w:sz w:val="24"/>
              </w:rPr>
              <w:t>5-</w:t>
            </w:r>
            <w:r>
              <w:rPr>
                <w:spacing w:val="-10"/>
                <w:sz w:val="24"/>
              </w:rPr>
              <w:t>9</w:t>
            </w:r>
          </w:p>
        </w:tc>
        <w:tc>
          <w:tcPr>
            <w:tcW w:w="1855" w:type="dxa"/>
          </w:tcPr>
          <w:p w:rsidR="00D542CB" w:rsidRDefault="00436AA8">
            <w:pPr>
              <w:pStyle w:val="TableParagraph"/>
              <w:spacing w:before="3" w:line="235"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D542CB" w:rsidRDefault="00436AA8">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D542CB">
        <w:trPr>
          <w:trHeight w:val="2208"/>
        </w:trPr>
        <w:tc>
          <w:tcPr>
            <w:tcW w:w="708" w:type="dxa"/>
          </w:tcPr>
          <w:p w:rsidR="00D542CB" w:rsidRDefault="00436AA8">
            <w:pPr>
              <w:pStyle w:val="TableParagraph"/>
              <w:spacing w:line="268" w:lineRule="exact"/>
              <w:ind w:left="115"/>
              <w:rPr>
                <w:sz w:val="24"/>
              </w:rPr>
            </w:pPr>
            <w:r>
              <w:rPr>
                <w:spacing w:val="-5"/>
                <w:sz w:val="24"/>
              </w:rPr>
              <w:t>9.</w:t>
            </w:r>
          </w:p>
        </w:tc>
        <w:tc>
          <w:tcPr>
            <w:tcW w:w="1815" w:type="dxa"/>
          </w:tcPr>
          <w:p w:rsidR="00D542CB" w:rsidRDefault="00436AA8">
            <w:pPr>
              <w:pStyle w:val="TableParagraph"/>
              <w:ind w:left="114" w:right="487"/>
              <w:rPr>
                <w:sz w:val="24"/>
              </w:rPr>
            </w:pPr>
            <w:r>
              <w:rPr>
                <w:spacing w:val="-2"/>
                <w:sz w:val="24"/>
              </w:rPr>
              <w:t xml:space="preserve">Ярославска </w:t>
            </w:r>
            <w:r>
              <w:rPr>
                <w:sz w:val="24"/>
              </w:rPr>
              <w:t xml:space="preserve">я сельская </w:t>
            </w:r>
            <w:r>
              <w:rPr>
                <w:spacing w:val="-2"/>
                <w:sz w:val="24"/>
              </w:rPr>
              <w:t xml:space="preserve">библиотека </w:t>
            </w:r>
            <w:r>
              <w:rPr>
                <w:sz w:val="24"/>
              </w:rPr>
              <w:t>МБУК</w:t>
            </w:r>
            <w:r>
              <w:rPr>
                <w:spacing w:val="-8"/>
                <w:sz w:val="24"/>
              </w:rPr>
              <w:t xml:space="preserve"> </w:t>
            </w:r>
            <w:r>
              <w:rPr>
                <w:spacing w:val="-7"/>
                <w:sz w:val="24"/>
              </w:rPr>
              <w:t>ЦБС</w:t>
            </w:r>
          </w:p>
          <w:p w:rsidR="00D542CB" w:rsidRDefault="00436AA8">
            <w:pPr>
              <w:pStyle w:val="TableParagraph"/>
              <w:ind w:left="114"/>
              <w:rPr>
                <w:sz w:val="24"/>
              </w:rPr>
            </w:pPr>
            <w:r>
              <w:rPr>
                <w:spacing w:val="-4"/>
                <w:sz w:val="24"/>
              </w:rPr>
              <w:t xml:space="preserve">Моргаушского </w:t>
            </w:r>
            <w:r>
              <w:rPr>
                <w:spacing w:val="-2"/>
                <w:sz w:val="24"/>
              </w:rPr>
              <w:t>района</w:t>
            </w:r>
          </w:p>
          <w:p w:rsidR="00D542CB" w:rsidRDefault="00436AA8">
            <w:pPr>
              <w:pStyle w:val="TableParagraph"/>
              <w:spacing w:before="8" w:line="262" w:lineRule="exact"/>
              <w:ind w:left="114"/>
              <w:rPr>
                <w:sz w:val="24"/>
              </w:rPr>
            </w:pPr>
            <w:r>
              <w:rPr>
                <w:spacing w:val="-2"/>
                <w:sz w:val="24"/>
              </w:rPr>
              <w:t xml:space="preserve">Чувашской </w:t>
            </w:r>
            <w:r>
              <w:rPr>
                <w:spacing w:val="-4"/>
                <w:sz w:val="24"/>
              </w:rPr>
              <w:t>Республики</w:t>
            </w:r>
          </w:p>
        </w:tc>
        <w:tc>
          <w:tcPr>
            <w:tcW w:w="2837" w:type="dxa"/>
          </w:tcPr>
          <w:p w:rsidR="00D542CB" w:rsidRDefault="00436AA8">
            <w:pPr>
              <w:pStyle w:val="TableParagraph"/>
              <w:ind w:left="114" w:right="125"/>
              <w:rPr>
                <w:sz w:val="24"/>
              </w:rPr>
            </w:pPr>
            <w:r>
              <w:rPr>
                <w:spacing w:val="-2"/>
                <w:sz w:val="24"/>
              </w:rPr>
              <w:t>Тематические мероприятия</w:t>
            </w:r>
            <w:r>
              <w:rPr>
                <w:spacing w:val="-16"/>
                <w:sz w:val="24"/>
              </w:rPr>
              <w:t xml:space="preserve"> </w:t>
            </w:r>
            <w:r>
              <w:rPr>
                <w:spacing w:val="-2"/>
                <w:sz w:val="24"/>
              </w:rPr>
              <w:t>на</w:t>
            </w:r>
            <w:r>
              <w:rPr>
                <w:spacing w:val="-15"/>
                <w:sz w:val="24"/>
              </w:rPr>
              <w:t xml:space="preserve"> </w:t>
            </w:r>
            <w:r>
              <w:rPr>
                <w:spacing w:val="-2"/>
                <w:sz w:val="24"/>
              </w:rPr>
              <w:t>базе библиотеки.</w:t>
            </w:r>
          </w:p>
        </w:tc>
        <w:tc>
          <w:tcPr>
            <w:tcW w:w="1445" w:type="dxa"/>
          </w:tcPr>
          <w:p w:rsidR="00D542CB" w:rsidRDefault="00436AA8">
            <w:pPr>
              <w:pStyle w:val="TableParagraph"/>
              <w:spacing w:line="268" w:lineRule="exact"/>
              <w:ind w:left="90" w:right="64"/>
              <w:jc w:val="center"/>
              <w:rPr>
                <w:sz w:val="24"/>
              </w:rPr>
            </w:pPr>
            <w:r>
              <w:rPr>
                <w:spacing w:val="-2"/>
                <w:sz w:val="24"/>
              </w:rPr>
              <w:t>5-</w:t>
            </w:r>
            <w:r>
              <w:rPr>
                <w:spacing w:val="-10"/>
                <w:sz w:val="24"/>
              </w:rPr>
              <w:t>9</w:t>
            </w:r>
          </w:p>
        </w:tc>
        <w:tc>
          <w:tcPr>
            <w:tcW w:w="1855" w:type="dxa"/>
          </w:tcPr>
          <w:p w:rsidR="00D542CB" w:rsidRDefault="00436AA8">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D542CB" w:rsidRDefault="00436AA8">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D542CB">
        <w:trPr>
          <w:trHeight w:val="1381"/>
        </w:trPr>
        <w:tc>
          <w:tcPr>
            <w:tcW w:w="708" w:type="dxa"/>
            <w:vMerge w:val="restart"/>
          </w:tcPr>
          <w:p w:rsidR="00D542CB" w:rsidRDefault="00436AA8">
            <w:pPr>
              <w:pStyle w:val="TableParagraph"/>
              <w:spacing w:line="268" w:lineRule="exact"/>
              <w:ind w:left="115"/>
              <w:rPr>
                <w:sz w:val="24"/>
              </w:rPr>
            </w:pPr>
            <w:r>
              <w:rPr>
                <w:spacing w:val="-5"/>
                <w:sz w:val="24"/>
              </w:rPr>
              <w:t>10.</w:t>
            </w:r>
          </w:p>
        </w:tc>
        <w:tc>
          <w:tcPr>
            <w:tcW w:w="1815" w:type="dxa"/>
            <w:vMerge w:val="restart"/>
          </w:tcPr>
          <w:p w:rsidR="00D542CB" w:rsidRDefault="00436AA8">
            <w:pPr>
              <w:pStyle w:val="TableParagraph"/>
              <w:spacing w:line="268" w:lineRule="exact"/>
              <w:ind w:left="114"/>
              <w:rPr>
                <w:sz w:val="24"/>
              </w:rPr>
            </w:pPr>
            <w:r>
              <w:rPr>
                <w:spacing w:val="-5"/>
                <w:sz w:val="24"/>
              </w:rPr>
              <w:t>МАУ</w:t>
            </w:r>
          </w:p>
          <w:p w:rsidR="00D542CB" w:rsidRDefault="00436AA8">
            <w:pPr>
              <w:pStyle w:val="TableParagraph"/>
              <w:spacing w:before="7" w:line="235" w:lineRule="auto"/>
              <w:ind w:left="114"/>
              <w:rPr>
                <w:sz w:val="24"/>
              </w:rPr>
            </w:pPr>
            <w:r>
              <w:rPr>
                <w:spacing w:val="-2"/>
                <w:sz w:val="24"/>
              </w:rPr>
              <w:t>ДО</w:t>
            </w:r>
            <w:r>
              <w:rPr>
                <w:spacing w:val="-15"/>
                <w:sz w:val="24"/>
              </w:rPr>
              <w:t xml:space="preserve"> </w:t>
            </w:r>
            <w:r>
              <w:rPr>
                <w:spacing w:val="-2"/>
                <w:sz w:val="24"/>
              </w:rPr>
              <w:t>СШ</w:t>
            </w:r>
            <w:r>
              <w:rPr>
                <w:spacing w:val="-15"/>
                <w:sz w:val="24"/>
              </w:rPr>
              <w:t xml:space="preserve"> </w:t>
            </w:r>
            <w:r>
              <w:rPr>
                <w:spacing w:val="-2"/>
                <w:sz w:val="24"/>
              </w:rPr>
              <w:t xml:space="preserve">«Сывл </w:t>
            </w:r>
            <w:r>
              <w:rPr>
                <w:spacing w:val="-4"/>
                <w:sz w:val="24"/>
              </w:rPr>
              <w:t>ах»</w:t>
            </w:r>
          </w:p>
        </w:tc>
        <w:tc>
          <w:tcPr>
            <w:tcW w:w="2837" w:type="dxa"/>
          </w:tcPr>
          <w:p w:rsidR="00D542CB" w:rsidRDefault="00436AA8">
            <w:pPr>
              <w:pStyle w:val="TableParagraph"/>
              <w:ind w:left="114" w:right="125"/>
              <w:rPr>
                <w:sz w:val="24"/>
              </w:rPr>
            </w:pPr>
            <w:r>
              <w:rPr>
                <w:sz w:val="24"/>
              </w:rPr>
              <w:t xml:space="preserve">Участие в </w:t>
            </w:r>
            <w:r>
              <w:rPr>
                <w:spacing w:val="-2"/>
                <w:sz w:val="24"/>
              </w:rPr>
              <w:t>муниципальных</w:t>
            </w:r>
            <w:r>
              <w:rPr>
                <w:spacing w:val="-13"/>
                <w:sz w:val="24"/>
              </w:rPr>
              <w:t xml:space="preserve"> </w:t>
            </w:r>
            <w:r>
              <w:rPr>
                <w:spacing w:val="-2"/>
                <w:sz w:val="24"/>
              </w:rPr>
              <w:t>этапах спортивных соревнований</w:t>
            </w:r>
          </w:p>
        </w:tc>
        <w:tc>
          <w:tcPr>
            <w:tcW w:w="1445" w:type="dxa"/>
          </w:tcPr>
          <w:p w:rsidR="00D542CB" w:rsidRDefault="00436AA8">
            <w:pPr>
              <w:pStyle w:val="TableParagraph"/>
              <w:spacing w:line="268" w:lineRule="exact"/>
              <w:ind w:left="90" w:right="64"/>
              <w:jc w:val="center"/>
              <w:rPr>
                <w:sz w:val="24"/>
              </w:rPr>
            </w:pPr>
            <w:r>
              <w:rPr>
                <w:spacing w:val="-2"/>
                <w:sz w:val="24"/>
              </w:rPr>
              <w:t>5-</w:t>
            </w:r>
            <w:r>
              <w:rPr>
                <w:spacing w:val="-10"/>
                <w:sz w:val="24"/>
              </w:rPr>
              <w:t>9</w:t>
            </w:r>
          </w:p>
        </w:tc>
        <w:tc>
          <w:tcPr>
            <w:tcW w:w="1855" w:type="dxa"/>
          </w:tcPr>
          <w:p w:rsidR="00D542CB" w:rsidRDefault="00436AA8">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D542CB" w:rsidRDefault="00436AA8">
            <w:pPr>
              <w:pStyle w:val="TableParagraph"/>
              <w:spacing w:line="268" w:lineRule="exact"/>
              <w:ind w:left="113"/>
              <w:rPr>
                <w:sz w:val="24"/>
              </w:rPr>
            </w:pPr>
            <w:r>
              <w:rPr>
                <w:sz w:val="24"/>
              </w:rPr>
              <w:t>Рук.</w:t>
            </w:r>
            <w:r>
              <w:rPr>
                <w:spacing w:val="-5"/>
                <w:sz w:val="24"/>
              </w:rPr>
              <w:t xml:space="preserve"> ШСК</w:t>
            </w:r>
          </w:p>
        </w:tc>
      </w:tr>
      <w:tr w:rsidR="00D542CB">
        <w:trPr>
          <w:trHeight w:val="825"/>
        </w:trPr>
        <w:tc>
          <w:tcPr>
            <w:tcW w:w="708" w:type="dxa"/>
            <w:vMerge/>
            <w:tcBorders>
              <w:top w:val="nil"/>
            </w:tcBorders>
          </w:tcPr>
          <w:p w:rsidR="00D542CB" w:rsidRDefault="00D542CB">
            <w:pPr>
              <w:rPr>
                <w:sz w:val="2"/>
                <w:szCs w:val="2"/>
              </w:rPr>
            </w:pPr>
          </w:p>
        </w:tc>
        <w:tc>
          <w:tcPr>
            <w:tcW w:w="1815" w:type="dxa"/>
            <w:vMerge/>
            <w:tcBorders>
              <w:top w:val="nil"/>
            </w:tcBorders>
          </w:tcPr>
          <w:p w:rsidR="00D542CB" w:rsidRDefault="00D542CB">
            <w:pPr>
              <w:rPr>
                <w:sz w:val="2"/>
                <w:szCs w:val="2"/>
              </w:rPr>
            </w:pPr>
          </w:p>
        </w:tc>
        <w:tc>
          <w:tcPr>
            <w:tcW w:w="2837" w:type="dxa"/>
          </w:tcPr>
          <w:p w:rsidR="00D542CB" w:rsidRDefault="00436AA8">
            <w:pPr>
              <w:pStyle w:val="TableParagraph"/>
              <w:spacing w:line="271" w:lineRule="exact"/>
              <w:ind w:left="114"/>
              <w:rPr>
                <w:sz w:val="24"/>
              </w:rPr>
            </w:pPr>
            <w:r>
              <w:rPr>
                <w:sz w:val="24"/>
              </w:rPr>
              <w:t>Участие</w:t>
            </w:r>
            <w:r>
              <w:rPr>
                <w:spacing w:val="-4"/>
                <w:sz w:val="24"/>
              </w:rPr>
              <w:t xml:space="preserve"> </w:t>
            </w:r>
            <w:r>
              <w:rPr>
                <w:spacing w:val="-10"/>
                <w:sz w:val="24"/>
              </w:rPr>
              <w:t>в</w:t>
            </w:r>
          </w:p>
          <w:p w:rsidR="00D542CB" w:rsidRDefault="00436AA8">
            <w:pPr>
              <w:pStyle w:val="TableParagraph"/>
              <w:spacing w:before="12" w:line="225" w:lineRule="auto"/>
              <w:ind w:left="114" w:right="125"/>
              <w:rPr>
                <w:sz w:val="24"/>
              </w:rPr>
            </w:pPr>
            <w:r>
              <w:rPr>
                <w:spacing w:val="-4"/>
                <w:sz w:val="24"/>
              </w:rPr>
              <w:t xml:space="preserve">конкурсах/фестивалях </w:t>
            </w:r>
            <w:r>
              <w:rPr>
                <w:sz w:val="24"/>
              </w:rPr>
              <w:t>среди ШСК.</w:t>
            </w:r>
          </w:p>
        </w:tc>
        <w:tc>
          <w:tcPr>
            <w:tcW w:w="1445" w:type="dxa"/>
          </w:tcPr>
          <w:p w:rsidR="00D542CB" w:rsidRDefault="00436AA8">
            <w:pPr>
              <w:pStyle w:val="TableParagraph"/>
              <w:spacing w:line="268" w:lineRule="exact"/>
              <w:ind w:left="90" w:right="64"/>
              <w:jc w:val="center"/>
              <w:rPr>
                <w:sz w:val="24"/>
              </w:rPr>
            </w:pPr>
            <w:r>
              <w:rPr>
                <w:spacing w:val="-2"/>
                <w:sz w:val="24"/>
              </w:rPr>
              <w:t>5-</w:t>
            </w:r>
            <w:r>
              <w:rPr>
                <w:spacing w:val="-10"/>
                <w:sz w:val="24"/>
              </w:rPr>
              <w:t>9</w:t>
            </w:r>
          </w:p>
        </w:tc>
        <w:tc>
          <w:tcPr>
            <w:tcW w:w="1855" w:type="dxa"/>
          </w:tcPr>
          <w:p w:rsidR="00D542CB" w:rsidRDefault="00436AA8">
            <w:pPr>
              <w:pStyle w:val="TableParagraph"/>
              <w:spacing w:line="237"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D542CB" w:rsidRDefault="00436AA8">
            <w:pPr>
              <w:pStyle w:val="TableParagraph"/>
              <w:spacing w:line="265" w:lineRule="exact"/>
              <w:ind w:left="113"/>
              <w:rPr>
                <w:sz w:val="24"/>
              </w:rPr>
            </w:pPr>
            <w:r>
              <w:rPr>
                <w:sz w:val="24"/>
              </w:rPr>
              <w:t>Рук.</w:t>
            </w:r>
            <w:r>
              <w:rPr>
                <w:spacing w:val="-5"/>
                <w:sz w:val="24"/>
              </w:rPr>
              <w:t xml:space="preserve"> ШСК</w:t>
            </w:r>
          </w:p>
        </w:tc>
      </w:tr>
      <w:tr w:rsidR="00D542CB">
        <w:trPr>
          <w:trHeight w:val="1933"/>
        </w:trPr>
        <w:tc>
          <w:tcPr>
            <w:tcW w:w="708" w:type="dxa"/>
          </w:tcPr>
          <w:p w:rsidR="00D542CB" w:rsidRDefault="00436AA8">
            <w:pPr>
              <w:pStyle w:val="TableParagraph"/>
              <w:spacing w:line="268" w:lineRule="exact"/>
              <w:ind w:left="115"/>
              <w:rPr>
                <w:sz w:val="24"/>
              </w:rPr>
            </w:pPr>
            <w:r>
              <w:rPr>
                <w:spacing w:val="-5"/>
                <w:sz w:val="24"/>
              </w:rPr>
              <w:t>11.</w:t>
            </w:r>
          </w:p>
        </w:tc>
        <w:tc>
          <w:tcPr>
            <w:tcW w:w="1815" w:type="dxa"/>
            <w:vMerge w:val="restart"/>
          </w:tcPr>
          <w:p w:rsidR="00D542CB" w:rsidRDefault="00436AA8">
            <w:pPr>
              <w:pStyle w:val="TableParagraph"/>
              <w:spacing w:line="268" w:lineRule="exact"/>
              <w:ind w:left="114"/>
              <w:rPr>
                <w:sz w:val="24"/>
              </w:rPr>
            </w:pPr>
            <w:r>
              <w:rPr>
                <w:sz w:val="24"/>
              </w:rPr>
              <w:t>МАУ</w:t>
            </w:r>
            <w:r>
              <w:rPr>
                <w:spacing w:val="-6"/>
                <w:sz w:val="24"/>
              </w:rPr>
              <w:t xml:space="preserve"> </w:t>
            </w:r>
            <w:r>
              <w:rPr>
                <w:sz w:val="24"/>
              </w:rPr>
              <w:t>ДО</w:t>
            </w:r>
            <w:r>
              <w:rPr>
                <w:spacing w:val="-1"/>
                <w:sz w:val="24"/>
              </w:rPr>
              <w:t xml:space="preserve"> </w:t>
            </w:r>
            <w:r>
              <w:rPr>
                <w:spacing w:val="-5"/>
                <w:sz w:val="24"/>
              </w:rPr>
              <w:t>ДДТ</w:t>
            </w:r>
          </w:p>
          <w:p w:rsidR="00D542CB" w:rsidRDefault="00436AA8">
            <w:pPr>
              <w:pStyle w:val="TableParagraph"/>
              <w:ind w:left="114" w:right="168"/>
              <w:rPr>
                <w:sz w:val="24"/>
              </w:rPr>
            </w:pPr>
            <w:r>
              <w:rPr>
                <w:sz w:val="24"/>
              </w:rPr>
              <w:t>(на</w:t>
            </w:r>
            <w:r>
              <w:rPr>
                <w:spacing w:val="-15"/>
                <w:sz w:val="24"/>
              </w:rPr>
              <w:t xml:space="preserve"> </w:t>
            </w:r>
            <w:r>
              <w:rPr>
                <w:sz w:val="24"/>
              </w:rPr>
              <w:t xml:space="preserve">основании договора о </w:t>
            </w:r>
            <w:r>
              <w:rPr>
                <w:spacing w:val="-4"/>
                <w:sz w:val="24"/>
              </w:rPr>
              <w:t xml:space="preserve">сотрудничеств </w:t>
            </w:r>
            <w:r>
              <w:rPr>
                <w:spacing w:val="-6"/>
                <w:sz w:val="24"/>
              </w:rPr>
              <w:t>е)</w:t>
            </w:r>
          </w:p>
        </w:tc>
        <w:tc>
          <w:tcPr>
            <w:tcW w:w="2837" w:type="dxa"/>
          </w:tcPr>
          <w:p w:rsidR="00D542CB" w:rsidRDefault="00436AA8">
            <w:pPr>
              <w:pStyle w:val="TableParagraph"/>
              <w:ind w:left="114" w:right="125"/>
              <w:rPr>
                <w:sz w:val="24"/>
              </w:rPr>
            </w:pPr>
            <w:r>
              <w:rPr>
                <w:spacing w:val="-2"/>
                <w:sz w:val="24"/>
              </w:rPr>
              <w:t>Организация</w:t>
            </w:r>
            <w:r>
              <w:rPr>
                <w:spacing w:val="-13"/>
                <w:sz w:val="24"/>
              </w:rPr>
              <w:t xml:space="preserve"> </w:t>
            </w:r>
            <w:r>
              <w:rPr>
                <w:spacing w:val="-2"/>
                <w:sz w:val="24"/>
              </w:rPr>
              <w:t xml:space="preserve">проведения </w:t>
            </w:r>
            <w:r>
              <w:rPr>
                <w:sz w:val="24"/>
              </w:rPr>
              <w:t xml:space="preserve">занятий объединений </w:t>
            </w:r>
            <w:r>
              <w:rPr>
                <w:spacing w:val="-2"/>
                <w:sz w:val="24"/>
              </w:rPr>
              <w:t>дополнительного образования</w:t>
            </w:r>
          </w:p>
          <w:p w:rsidR="00D542CB" w:rsidRDefault="00436AA8">
            <w:pPr>
              <w:pStyle w:val="TableParagraph"/>
              <w:spacing w:line="266" w:lineRule="exact"/>
              <w:ind w:left="174"/>
              <w:rPr>
                <w:sz w:val="24"/>
              </w:rPr>
            </w:pPr>
            <w:r>
              <w:rPr>
                <w:sz w:val="24"/>
              </w:rPr>
              <w:t>«Умелые</w:t>
            </w:r>
            <w:r>
              <w:rPr>
                <w:spacing w:val="-9"/>
                <w:sz w:val="24"/>
              </w:rPr>
              <w:t xml:space="preserve"> </w:t>
            </w:r>
            <w:r>
              <w:rPr>
                <w:spacing w:val="-2"/>
                <w:sz w:val="24"/>
              </w:rPr>
              <w:t>ручки»,</w:t>
            </w:r>
          </w:p>
          <w:p w:rsidR="00D542CB" w:rsidRDefault="00436AA8">
            <w:pPr>
              <w:pStyle w:val="TableParagraph"/>
              <w:spacing w:line="271" w:lineRule="exact"/>
              <w:ind w:left="114"/>
              <w:rPr>
                <w:sz w:val="24"/>
              </w:rPr>
            </w:pPr>
            <w:r>
              <w:rPr>
                <w:sz w:val="24"/>
              </w:rPr>
              <w:t>«Школьный</w:t>
            </w:r>
            <w:r>
              <w:rPr>
                <w:spacing w:val="-4"/>
                <w:sz w:val="24"/>
              </w:rPr>
              <w:t xml:space="preserve"> </w:t>
            </w:r>
            <w:r>
              <w:rPr>
                <w:spacing w:val="-2"/>
                <w:sz w:val="24"/>
              </w:rPr>
              <w:t>театр».</w:t>
            </w:r>
          </w:p>
        </w:tc>
        <w:tc>
          <w:tcPr>
            <w:tcW w:w="1445" w:type="dxa"/>
          </w:tcPr>
          <w:p w:rsidR="00D542CB" w:rsidRDefault="00436AA8">
            <w:pPr>
              <w:pStyle w:val="TableParagraph"/>
              <w:spacing w:line="268" w:lineRule="exact"/>
              <w:ind w:left="90" w:right="64"/>
              <w:jc w:val="center"/>
              <w:rPr>
                <w:sz w:val="24"/>
              </w:rPr>
            </w:pPr>
            <w:r>
              <w:rPr>
                <w:spacing w:val="-2"/>
                <w:sz w:val="24"/>
              </w:rPr>
              <w:t>5-</w:t>
            </w:r>
            <w:r>
              <w:rPr>
                <w:spacing w:val="-10"/>
                <w:sz w:val="24"/>
              </w:rPr>
              <w:t>9</w:t>
            </w:r>
          </w:p>
        </w:tc>
        <w:tc>
          <w:tcPr>
            <w:tcW w:w="1855" w:type="dxa"/>
          </w:tcPr>
          <w:p w:rsidR="00D542CB" w:rsidRDefault="00436AA8">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D542CB" w:rsidRDefault="00436AA8">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D542CB">
        <w:trPr>
          <w:trHeight w:val="1104"/>
        </w:trPr>
        <w:tc>
          <w:tcPr>
            <w:tcW w:w="708" w:type="dxa"/>
          </w:tcPr>
          <w:p w:rsidR="00D542CB" w:rsidRDefault="00436AA8">
            <w:pPr>
              <w:pStyle w:val="TableParagraph"/>
              <w:spacing w:line="268" w:lineRule="exact"/>
              <w:ind w:left="115"/>
              <w:rPr>
                <w:sz w:val="24"/>
              </w:rPr>
            </w:pPr>
            <w:r>
              <w:rPr>
                <w:spacing w:val="-5"/>
                <w:sz w:val="24"/>
              </w:rPr>
              <w:t>12.</w:t>
            </w:r>
          </w:p>
        </w:tc>
        <w:tc>
          <w:tcPr>
            <w:tcW w:w="1815" w:type="dxa"/>
            <w:vMerge/>
            <w:tcBorders>
              <w:top w:val="nil"/>
            </w:tcBorders>
          </w:tcPr>
          <w:p w:rsidR="00D542CB" w:rsidRDefault="00D542CB">
            <w:pPr>
              <w:rPr>
                <w:sz w:val="2"/>
                <w:szCs w:val="2"/>
              </w:rPr>
            </w:pPr>
          </w:p>
        </w:tc>
        <w:tc>
          <w:tcPr>
            <w:tcW w:w="2837" w:type="dxa"/>
          </w:tcPr>
          <w:p w:rsidR="00D542CB" w:rsidRDefault="00436AA8">
            <w:pPr>
              <w:pStyle w:val="TableParagraph"/>
              <w:ind w:left="114" w:right="125"/>
              <w:rPr>
                <w:sz w:val="24"/>
              </w:rPr>
            </w:pPr>
            <w:r>
              <w:rPr>
                <w:sz w:val="24"/>
              </w:rPr>
              <w:t xml:space="preserve">Участие в </w:t>
            </w:r>
            <w:r>
              <w:rPr>
                <w:spacing w:val="-2"/>
                <w:sz w:val="24"/>
              </w:rPr>
              <w:t>муниципальных</w:t>
            </w:r>
          </w:p>
          <w:p w:rsidR="00D542CB" w:rsidRDefault="00436AA8">
            <w:pPr>
              <w:pStyle w:val="TableParagraph"/>
              <w:spacing w:before="4" w:line="264" w:lineRule="exact"/>
              <w:ind w:left="114" w:right="125"/>
              <w:rPr>
                <w:sz w:val="24"/>
              </w:rPr>
            </w:pPr>
            <w:r>
              <w:rPr>
                <w:spacing w:val="-2"/>
                <w:sz w:val="24"/>
              </w:rPr>
              <w:t>конкурсах,</w:t>
            </w:r>
            <w:r>
              <w:rPr>
                <w:spacing w:val="-12"/>
                <w:sz w:val="24"/>
              </w:rPr>
              <w:t xml:space="preserve"> </w:t>
            </w:r>
            <w:r>
              <w:rPr>
                <w:spacing w:val="-2"/>
                <w:sz w:val="24"/>
              </w:rPr>
              <w:t xml:space="preserve">проводимых </w:t>
            </w:r>
            <w:r>
              <w:rPr>
                <w:spacing w:val="-4"/>
                <w:sz w:val="24"/>
              </w:rPr>
              <w:t>ДДТ.</w:t>
            </w:r>
          </w:p>
        </w:tc>
        <w:tc>
          <w:tcPr>
            <w:tcW w:w="1445" w:type="dxa"/>
          </w:tcPr>
          <w:p w:rsidR="00D542CB" w:rsidRDefault="00436AA8">
            <w:pPr>
              <w:pStyle w:val="TableParagraph"/>
              <w:spacing w:line="268" w:lineRule="exact"/>
              <w:ind w:left="90" w:right="64"/>
              <w:jc w:val="center"/>
              <w:rPr>
                <w:sz w:val="24"/>
              </w:rPr>
            </w:pPr>
            <w:r>
              <w:rPr>
                <w:spacing w:val="-2"/>
                <w:sz w:val="24"/>
              </w:rPr>
              <w:t>5-</w:t>
            </w:r>
            <w:r>
              <w:rPr>
                <w:spacing w:val="-10"/>
                <w:sz w:val="24"/>
              </w:rPr>
              <w:t>9</w:t>
            </w:r>
          </w:p>
        </w:tc>
        <w:tc>
          <w:tcPr>
            <w:tcW w:w="1855" w:type="dxa"/>
          </w:tcPr>
          <w:p w:rsidR="00D542CB" w:rsidRDefault="00436AA8">
            <w:pPr>
              <w:pStyle w:val="TableParagraph"/>
              <w:spacing w:line="237"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D542CB" w:rsidRDefault="00436AA8">
            <w:pPr>
              <w:pStyle w:val="TableParagraph"/>
              <w:ind w:left="113"/>
              <w:rPr>
                <w:sz w:val="24"/>
              </w:rPr>
            </w:pPr>
            <w:r>
              <w:rPr>
                <w:spacing w:val="-2"/>
                <w:sz w:val="24"/>
              </w:rPr>
              <w:t>Советник директора</w:t>
            </w:r>
            <w:r>
              <w:rPr>
                <w:spacing w:val="-15"/>
                <w:sz w:val="24"/>
              </w:rPr>
              <w:t xml:space="preserve"> </w:t>
            </w:r>
            <w:r>
              <w:rPr>
                <w:spacing w:val="-2"/>
                <w:sz w:val="24"/>
              </w:rPr>
              <w:t>по воспитанию</w:t>
            </w:r>
          </w:p>
        </w:tc>
      </w:tr>
      <w:tr w:rsidR="00D542CB">
        <w:trPr>
          <w:trHeight w:val="1103"/>
        </w:trPr>
        <w:tc>
          <w:tcPr>
            <w:tcW w:w="708" w:type="dxa"/>
          </w:tcPr>
          <w:p w:rsidR="00D542CB" w:rsidRDefault="00436AA8">
            <w:pPr>
              <w:pStyle w:val="TableParagraph"/>
              <w:spacing w:line="268" w:lineRule="exact"/>
              <w:ind w:left="115"/>
              <w:rPr>
                <w:sz w:val="24"/>
              </w:rPr>
            </w:pPr>
            <w:r>
              <w:rPr>
                <w:spacing w:val="-5"/>
                <w:sz w:val="24"/>
              </w:rPr>
              <w:t>13.</w:t>
            </w:r>
          </w:p>
        </w:tc>
        <w:tc>
          <w:tcPr>
            <w:tcW w:w="1815" w:type="dxa"/>
            <w:vMerge w:val="restart"/>
          </w:tcPr>
          <w:p w:rsidR="00D542CB" w:rsidRDefault="00436AA8">
            <w:pPr>
              <w:pStyle w:val="TableParagraph"/>
              <w:ind w:left="114" w:right="132"/>
              <w:rPr>
                <w:sz w:val="24"/>
              </w:rPr>
            </w:pPr>
            <w:r>
              <w:rPr>
                <w:spacing w:val="-2"/>
                <w:sz w:val="24"/>
              </w:rPr>
              <w:t xml:space="preserve">Отделение </w:t>
            </w:r>
            <w:r>
              <w:rPr>
                <w:sz w:val="24"/>
              </w:rPr>
              <w:t xml:space="preserve">ГИБДД отдела МВД России </w:t>
            </w:r>
            <w:r>
              <w:rPr>
                <w:spacing w:val="-6"/>
                <w:sz w:val="24"/>
              </w:rPr>
              <w:t xml:space="preserve">по </w:t>
            </w:r>
            <w:r>
              <w:rPr>
                <w:spacing w:val="-4"/>
                <w:sz w:val="24"/>
              </w:rPr>
              <w:t xml:space="preserve">Моргаушскому </w:t>
            </w:r>
            <w:r>
              <w:rPr>
                <w:sz w:val="24"/>
              </w:rPr>
              <w:t xml:space="preserve">району (на </w:t>
            </w:r>
            <w:r>
              <w:rPr>
                <w:spacing w:val="-2"/>
                <w:sz w:val="24"/>
              </w:rPr>
              <w:t xml:space="preserve">основании совместного </w:t>
            </w:r>
            <w:r>
              <w:rPr>
                <w:sz w:val="24"/>
              </w:rPr>
              <w:t>плана работы)</w:t>
            </w:r>
          </w:p>
        </w:tc>
        <w:tc>
          <w:tcPr>
            <w:tcW w:w="2837" w:type="dxa"/>
          </w:tcPr>
          <w:p w:rsidR="00D542CB" w:rsidRDefault="00436AA8">
            <w:pPr>
              <w:pStyle w:val="TableParagraph"/>
              <w:spacing w:before="3" w:line="235" w:lineRule="auto"/>
              <w:ind w:left="114" w:right="125"/>
              <w:rPr>
                <w:sz w:val="24"/>
              </w:rPr>
            </w:pPr>
            <w:r>
              <w:rPr>
                <w:sz w:val="24"/>
              </w:rPr>
              <w:t xml:space="preserve">Участие в акциях, </w:t>
            </w:r>
            <w:r>
              <w:rPr>
                <w:spacing w:val="-2"/>
                <w:sz w:val="24"/>
              </w:rPr>
              <w:t>проводимых</w:t>
            </w:r>
            <w:r>
              <w:rPr>
                <w:spacing w:val="-15"/>
                <w:sz w:val="24"/>
              </w:rPr>
              <w:t xml:space="preserve"> </w:t>
            </w:r>
            <w:r>
              <w:rPr>
                <w:spacing w:val="-2"/>
                <w:sz w:val="24"/>
              </w:rPr>
              <w:t>ЮИД.</w:t>
            </w:r>
          </w:p>
        </w:tc>
        <w:tc>
          <w:tcPr>
            <w:tcW w:w="1445" w:type="dxa"/>
          </w:tcPr>
          <w:p w:rsidR="00D542CB" w:rsidRDefault="00436AA8">
            <w:pPr>
              <w:pStyle w:val="TableParagraph"/>
              <w:spacing w:line="268" w:lineRule="exact"/>
              <w:ind w:left="90" w:right="64"/>
              <w:jc w:val="center"/>
              <w:rPr>
                <w:sz w:val="24"/>
              </w:rPr>
            </w:pPr>
            <w:r>
              <w:rPr>
                <w:spacing w:val="-2"/>
                <w:sz w:val="24"/>
              </w:rPr>
              <w:t>5-</w:t>
            </w:r>
            <w:r>
              <w:rPr>
                <w:spacing w:val="-10"/>
                <w:sz w:val="24"/>
              </w:rPr>
              <w:t>9</w:t>
            </w:r>
          </w:p>
        </w:tc>
        <w:tc>
          <w:tcPr>
            <w:tcW w:w="1855" w:type="dxa"/>
          </w:tcPr>
          <w:p w:rsidR="00D542CB" w:rsidRDefault="00436AA8">
            <w:pPr>
              <w:pStyle w:val="TableParagraph"/>
              <w:spacing w:before="3" w:line="235"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D542CB" w:rsidRDefault="00436AA8">
            <w:pPr>
              <w:pStyle w:val="TableParagraph"/>
              <w:ind w:left="113"/>
              <w:rPr>
                <w:sz w:val="24"/>
              </w:rPr>
            </w:pPr>
            <w:r>
              <w:rPr>
                <w:spacing w:val="-2"/>
                <w:sz w:val="24"/>
              </w:rPr>
              <w:t>Советник директора</w:t>
            </w:r>
            <w:r>
              <w:rPr>
                <w:spacing w:val="-15"/>
                <w:sz w:val="24"/>
              </w:rPr>
              <w:t xml:space="preserve"> </w:t>
            </w:r>
            <w:r>
              <w:rPr>
                <w:spacing w:val="-2"/>
                <w:sz w:val="24"/>
              </w:rPr>
              <w:t>по воспитанию</w:t>
            </w:r>
          </w:p>
        </w:tc>
      </w:tr>
      <w:tr w:rsidR="00D542CB">
        <w:trPr>
          <w:trHeight w:val="1103"/>
        </w:trPr>
        <w:tc>
          <w:tcPr>
            <w:tcW w:w="708" w:type="dxa"/>
          </w:tcPr>
          <w:p w:rsidR="00D542CB" w:rsidRDefault="00436AA8">
            <w:pPr>
              <w:pStyle w:val="TableParagraph"/>
              <w:spacing w:line="265" w:lineRule="exact"/>
              <w:ind w:left="115"/>
              <w:rPr>
                <w:sz w:val="24"/>
              </w:rPr>
            </w:pPr>
            <w:r>
              <w:rPr>
                <w:spacing w:val="-5"/>
                <w:sz w:val="24"/>
              </w:rPr>
              <w:t>14.</w:t>
            </w:r>
          </w:p>
        </w:tc>
        <w:tc>
          <w:tcPr>
            <w:tcW w:w="1815" w:type="dxa"/>
            <w:vMerge/>
            <w:tcBorders>
              <w:top w:val="nil"/>
            </w:tcBorders>
          </w:tcPr>
          <w:p w:rsidR="00D542CB" w:rsidRDefault="00D542CB">
            <w:pPr>
              <w:rPr>
                <w:sz w:val="2"/>
                <w:szCs w:val="2"/>
              </w:rPr>
            </w:pPr>
          </w:p>
        </w:tc>
        <w:tc>
          <w:tcPr>
            <w:tcW w:w="2837" w:type="dxa"/>
          </w:tcPr>
          <w:p w:rsidR="00D542CB" w:rsidRDefault="00436AA8">
            <w:pPr>
              <w:pStyle w:val="TableParagraph"/>
              <w:ind w:left="114" w:right="187"/>
              <w:rPr>
                <w:sz w:val="24"/>
              </w:rPr>
            </w:pPr>
            <w:r>
              <w:rPr>
                <w:sz w:val="24"/>
              </w:rPr>
              <w:t>Занятия по профилактике</w:t>
            </w:r>
            <w:r>
              <w:rPr>
                <w:spacing w:val="-6"/>
                <w:sz w:val="24"/>
              </w:rPr>
              <w:t xml:space="preserve"> </w:t>
            </w:r>
            <w:r>
              <w:rPr>
                <w:spacing w:val="-2"/>
                <w:sz w:val="24"/>
              </w:rPr>
              <w:t>детского</w:t>
            </w:r>
          </w:p>
          <w:p w:rsidR="00D542CB" w:rsidRDefault="00436AA8">
            <w:pPr>
              <w:pStyle w:val="TableParagraph"/>
              <w:spacing w:before="12" w:line="225" w:lineRule="auto"/>
              <w:ind w:left="114" w:right="125"/>
              <w:rPr>
                <w:sz w:val="24"/>
              </w:rPr>
            </w:pPr>
            <w:r>
              <w:rPr>
                <w:spacing w:val="-4"/>
                <w:sz w:val="24"/>
              </w:rPr>
              <w:t xml:space="preserve">дорожно-транспортного </w:t>
            </w:r>
            <w:r>
              <w:rPr>
                <w:spacing w:val="-2"/>
                <w:sz w:val="24"/>
              </w:rPr>
              <w:t>травматизма.</w:t>
            </w:r>
          </w:p>
        </w:tc>
        <w:tc>
          <w:tcPr>
            <w:tcW w:w="1445" w:type="dxa"/>
          </w:tcPr>
          <w:p w:rsidR="00D542CB" w:rsidRDefault="00436AA8">
            <w:pPr>
              <w:pStyle w:val="TableParagraph"/>
              <w:spacing w:line="265" w:lineRule="exact"/>
              <w:ind w:left="90" w:right="64"/>
              <w:jc w:val="center"/>
              <w:rPr>
                <w:sz w:val="24"/>
              </w:rPr>
            </w:pPr>
            <w:r>
              <w:rPr>
                <w:spacing w:val="-2"/>
                <w:sz w:val="24"/>
              </w:rPr>
              <w:t>5-</w:t>
            </w:r>
            <w:r>
              <w:rPr>
                <w:spacing w:val="-10"/>
                <w:sz w:val="24"/>
              </w:rPr>
              <w:t>9</w:t>
            </w:r>
          </w:p>
        </w:tc>
        <w:tc>
          <w:tcPr>
            <w:tcW w:w="1855" w:type="dxa"/>
          </w:tcPr>
          <w:p w:rsidR="00D542CB" w:rsidRDefault="00436AA8">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D542CB" w:rsidRDefault="00436AA8">
            <w:pPr>
              <w:pStyle w:val="TableParagraph"/>
              <w:ind w:left="113"/>
              <w:rPr>
                <w:sz w:val="24"/>
              </w:rPr>
            </w:pPr>
            <w:r>
              <w:rPr>
                <w:spacing w:val="-2"/>
                <w:sz w:val="24"/>
              </w:rPr>
              <w:t>Советник директора</w:t>
            </w:r>
            <w:r>
              <w:rPr>
                <w:spacing w:val="-15"/>
                <w:sz w:val="24"/>
              </w:rPr>
              <w:t xml:space="preserve"> </w:t>
            </w:r>
            <w:r>
              <w:rPr>
                <w:spacing w:val="-2"/>
                <w:sz w:val="24"/>
              </w:rPr>
              <w:t>по воспитанию</w:t>
            </w:r>
          </w:p>
        </w:tc>
      </w:tr>
      <w:tr w:rsidR="00D542CB">
        <w:trPr>
          <w:trHeight w:val="1934"/>
        </w:trPr>
        <w:tc>
          <w:tcPr>
            <w:tcW w:w="708" w:type="dxa"/>
          </w:tcPr>
          <w:p w:rsidR="00D542CB" w:rsidRDefault="00436AA8">
            <w:pPr>
              <w:pStyle w:val="TableParagraph"/>
              <w:spacing w:line="268" w:lineRule="exact"/>
              <w:ind w:left="115"/>
              <w:rPr>
                <w:sz w:val="24"/>
              </w:rPr>
            </w:pPr>
            <w:r>
              <w:rPr>
                <w:spacing w:val="-5"/>
                <w:sz w:val="24"/>
              </w:rPr>
              <w:t>15.</w:t>
            </w:r>
          </w:p>
        </w:tc>
        <w:tc>
          <w:tcPr>
            <w:tcW w:w="1815" w:type="dxa"/>
            <w:vMerge/>
            <w:tcBorders>
              <w:top w:val="nil"/>
            </w:tcBorders>
          </w:tcPr>
          <w:p w:rsidR="00D542CB" w:rsidRDefault="00D542CB">
            <w:pPr>
              <w:rPr>
                <w:sz w:val="2"/>
                <w:szCs w:val="2"/>
              </w:rPr>
            </w:pPr>
          </w:p>
        </w:tc>
        <w:tc>
          <w:tcPr>
            <w:tcW w:w="2837" w:type="dxa"/>
          </w:tcPr>
          <w:p w:rsidR="00D542CB" w:rsidRDefault="00436AA8">
            <w:pPr>
              <w:pStyle w:val="TableParagraph"/>
              <w:ind w:left="114" w:right="49"/>
              <w:rPr>
                <w:sz w:val="24"/>
              </w:rPr>
            </w:pPr>
            <w:r>
              <w:rPr>
                <w:spacing w:val="-2"/>
                <w:sz w:val="24"/>
              </w:rPr>
              <w:t>Тематические</w:t>
            </w:r>
            <w:r>
              <w:rPr>
                <w:spacing w:val="-11"/>
                <w:sz w:val="24"/>
              </w:rPr>
              <w:t xml:space="preserve"> </w:t>
            </w:r>
            <w:r>
              <w:rPr>
                <w:spacing w:val="-2"/>
                <w:sz w:val="24"/>
              </w:rPr>
              <w:t xml:space="preserve">сообщения </w:t>
            </w:r>
            <w:r>
              <w:rPr>
                <w:sz w:val="24"/>
              </w:rPr>
              <w:t xml:space="preserve">на классных и </w:t>
            </w:r>
            <w:r>
              <w:rPr>
                <w:spacing w:val="-2"/>
                <w:sz w:val="24"/>
              </w:rPr>
              <w:t xml:space="preserve">общешкольных </w:t>
            </w:r>
            <w:r>
              <w:rPr>
                <w:sz w:val="24"/>
              </w:rPr>
              <w:t>родительских</w:t>
            </w:r>
            <w:r>
              <w:rPr>
                <w:spacing w:val="-15"/>
                <w:sz w:val="24"/>
              </w:rPr>
              <w:t xml:space="preserve"> </w:t>
            </w:r>
            <w:r>
              <w:rPr>
                <w:sz w:val="24"/>
              </w:rPr>
              <w:t>собраниях, в т. ч. в рамках акции</w:t>
            </w:r>
          </w:p>
          <w:p w:rsidR="00D542CB" w:rsidRDefault="00436AA8">
            <w:pPr>
              <w:pStyle w:val="TableParagraph"/>
              <w:spacing w:line="274" w:lineRule="exact"/>
              <w:ind w:left="114" w:right="125"/>
              <w:rPr>
                <w:sz w:val="24"/>
              </w:rPr>
            </w:pPr>
            <w:r>
              <w:rPr>
                <w:spacing w:val="-2"/>
                <w:sz w:val="24"/>
              </w:rPr>
              <w:t>«Большое</w:t>
            </w:r>
            <w:r>
              <w:rPr>
                <w:spacing w:val="-13"/>
                <w:sz w:val="24"/>
              </w:rPr>
              <w:t xml:space="preserve"> </w:t>
            </w:r>
            <w:r>
              <w:rPr>
                <w:spacing w:val="-2"/>
                <w:sz w:val="24"/>
              </w:rPr>
              <w:t>родительское собрание».</w:t>
            </w:r>
          </w:p>
        </w:tc>
        <w:tc>
          <w:tcPr>
            <w:tcW w:w="1445" w:type="dxa"/>
          </w:tcPr>
          <w:p w:rsidR="00D542CB" w:rsidRDefault="00436AA8">
            <w:pPr>
              <w:pStyle w:val="TableParagraph"/>
              <w:spacing w:line="268" w:lineRule="exact"/>
              <w:ind w:left="90" w:right="64"/>
              <w:jc w:val="center"/>
              <w:rPr>
                <w:sz w:val="24"/>
              </w:rPr>
            </w:pPr>
            <w:r>
              <w:rPr>
                <w:spacing w:val="-2"/>
                <w:sz w:val="24"/>
              </w:rPr>
              <w:t>5-</w:t>
            </w:r>
            <w:r>
              <w:rPr>
                <w:spacing w:val="-10"/>
                <w:sz w:val="24"/>
              </w:rPr>
              <w:t>9</w:t>
            </w:r>
          </w:p>
        </w:tc>
        <w:tc>
          <w:tcPr>
            <w:tcW w:w="1855" w:type="dxa"/>
          </w:tcPr>
          <w:p w:rsidR="00D542CB" w:rsidRDefault="00436AA8">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D542CB" w:rsidRDefault="00436AA8">
            <w:pPr>
              <w:pStyle w:val="TableParagraph"/>
              <w:ind w:left="113"/>
              <w:rPr>
                <w:sz w:val="24"/>
              </w:rPr>
            </w:pPr>
            <w:r>
              <w:rPr>
                <w:spacing w:val="-2"/>
                <w:sz w:val="24"/>
              </w:rPr>
              <w:t xml:space="preserve">Старший вожатый классные </w:t>
            </w:r>
            <w:r>
              <w:rPr>
                <w:spacing w:val="-4"/>
                <w:sz w:val="24"/>
              </w:rPr>
              <w:t>руководители</w:t>
            </w:r>
          </w:p>
        </w:tc>
      </w:tr>
      <w:tr w:rsidR="00D542CB">
        <w:trPr>
          <w:trHeight w:val="1103"/>
        </w:trPr>
        <w:tc>
          <w:tcPr>
            <w:tcW w:w="708" w:type="dxa"/>
          </w:tcPr>
          <w:p w:rsidR="00D542CB" w:rsidRDefault="00436AA8">
            <w:pPr>
              <w:pStyle w:val="TableParagraph"/>
              <w:spacing w:line="268" w:lineRule="exact"/>
              <w:ind w:left="115"/>
              <w:rPr>
                <w:sz w:val="24"/>
              </w:rPr>
            </w:pPr>
            <w:r>
              <w:rPr>
                <w:spacing w:val="-5"/>
                <w:sz w:val="24"/>
              </w:rPr>
              <w:t>16.</w:t>
            </w:r>
          </w:p>
        </w:tc>
        <w:tc>
          <w:tcPr>
            <w:tcW w:w="1815" w:type="dxa"/>
            <w:vMerge/>
            <w:tcBorders>
              <w:top w:val="nil"/>
            </w:tcBorders>
          </w:tcPr>
          <w:p w:rsidR="00D542CB" w:rsidRDefault="00D542CB">
            <w:pPr>
              <w:rPr>
                <w:sz w:val="2"/>
                <w:szCs w:val="2"/>
              </w:rPr>
            </w:pPr>
          </w:p>
        </w:tc>
        <w:tc>
          <w:tcPr>
            <w:tcW w:w="2837" w:type="dxa"/>
          </w:tcPr>
          <w:p w:rsidR="00D542CB" w:rsidRDefault="00436AA8">
            <w:pPr>
              <w:pStyle w:val="TableParagraph"/>
              <w:spacing w:line="237" w:lineRule="auto"/>
              <w:ind w:left="114" w:right="125"/>
              <w:rPr>
                <w:sz w:val="24"/>
              </w:rPr>
            </w:pPr>
            <w:r>
              <w:rPr>
                <w:spacing w:val="-2"/>
                <w:sz w:val="24"/>
              </w:rPr>
              <w:t>Участие</w:t>
            </w:r>
            <w:r>
              <w:rPr>
                <w:spacing w:val="-15"/>
                <w:sz w:val="24"/>
              </w:rPr>
              <w:t xml:space="preserve"> </w:t>
            </w:r>
            <w:r>
              <w:rPr>
                <w:spacing w:val="-2"/>
                <w:sz w:val="24"/>
              </w:rPr>
              <w:t>в</w:t>
            </w:r>
            <w:r>
              <w:rPr>
                <w:spacing w:val="-14"/>
                <w:sz w:val="24"/>
              </w:rPr>
              <w:t xml:space="preserve"> </w:t>
            </w:r>
            <w:r>
              <w:rPr>
                <w:spacing w:val="-2"/>
                <w:sz w:val="24"/>
              </w:rPr>
              <w:t xml:space="preserve">конкурсах, </w:t>
            </w:r>
            <w:r>
              <w:rPr>
                <w:sz w:val="24"/>
              </w:rPr>
              <w:t>проводимых</w:t>
            </w:r>
            <w:r>
              <w:rPr>
                <w:spacing w:val="-13"/>
                <w:sz w:val="24"/>
              </w:rPr>
              <w:t xml:space="preserve"> </w:t>
            </w:r>
            <w:r>
              <w:rPr>
                <w:spacing w:val="-4"/>
                <w:sz w:val="24"/>
              </w:rPr>
              <w:t>ГИБДД.</w:t>
            </w:r>
          </w:p>
        </w:tc>
        <w:tc>
          <w:tcPr>
            <w:tcW w:w="1445" w:type="dxa"/>
          </w:tcPr>
          <w:p w:rsidR="00D542CB" w:rsidRDefault="00436AA8">
            <w:pPr>
              <w:pStyle w:val="TableParagraph"/>
              <w:spacing w:line="268" w:lineRule="exact"/>
              <w:ind w:left="90" w:right="64"/>
              <w:jc w:val="center"/>
              <w:rPr>
                <w:sz w:val="24"/>
              </w:rPr>
            </w:pPr>
            <w:r>
              <w:rPr>
                <w:spacing w:val="-2"/>
                <w:sz w:val="24"/>
              </w:rPr>
              <w:t>5-</w:t>
            </w:r>
            <w:r>
              <w:rPr>
                <w:spacing w:val="-10"/>
                <w:sz w:val="24"/>
              </w:rPr>
              <w:t>9</w:t>
            </w:r>
          </w:p>
        </w:tc>
        <w:tc>
          <w:tcPr>
            <w:tcW w:w="1855" w:type="dxa"/>
          </w:tcPr>
          <w:p w:rsidR="00D542CB" w:rsidRDefault="00436AA8">
            <w:pPr>
              <w:pStyle w:val="TableParagraph"/>
              <w:spacing w:line="237"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D542CB" w:rsidRDefault="00436AA8">
            <w:pPr>
              <w:pStyle w:val="TableParagraph"/>
              <w:spacing w:line="237" w:lineRule="auto"/>
              <w:ind w:left="113" w:right="611"/>
              <w:rPr>
                <w:sz w:val="24"/>
              </w:rPr>
            </w:pPr>
            <w:r>
              <w:rPr>
                <w:spacing w:val="-4"/>
                <w:sz w:val="24"/>
              </w:rPr>
              <w:t xml:space="preserve">Старший </w:t>
            </w:r>
            <w:r>
              <w:rPr>
                <w:spacing w:val="-2"/>
                <w:sz w:val="24"/>
              </w:rPr>
              <w:t>вожатый</w:t>
            </w:r>
          </w:p>
        </w:tc>
      </w:tr>
    </w:tbl>
    <w:p w:rsidR="00D542CB" w:rsidRDefault="00D542CB">
      <w:pPr>
        <w:pStyle w:val="TableParagraph"/>
        <w:spacing w:line="237" w:lineRule="auto"/>
        <w:rPr>
          <w:sz w:val="24"/>
        </w:rPr>
        <w:sectPr w:rsidR="00D542CB">
          <w:footerReference w:type="default" r:id="rId96"/>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1815"/>
        <w:gridCol w:w="2837"/>
        <w:gridCol w:w="168"/>
        <w:gridCol w:w="1277"/>
        <w:gridCol w:w="168"/>
        <w:gridCol w:w="1688"/>
        <w:gridCol w:w="173"/>
        <w:gridCol w:w="1488"/>
        <w:gridCol w:w="170"/>
      </w:tblGrid>
      <w:tr w:rsidR="00D542CB">
        <w:trPr>
          <w:trHeight w:val="1103"/>
        </w:trPr>
        <w:tc>
          <w:tcPr>
            <w:tcW w:w="708" w:type="dxa"/>
          </w:tcPr>
          <w:p w:rsidR="00D542CB" w:rsidRDefault="00436AA8">
            <w:pPr>
              <w:pStyle w:val="TableParagraph"/>
              <w:spacing w:line="268" w:lineRule="exact"/>
              <w:ind w:left="115"/>
              <w:rPr>
                <w:sz w:val="24"/>
              </w:rPr>
            </w:pPr>
            <w:r>
              <w:rPr>
                <w:spacing w:val="-5"/>
                <w:sz w:val="24"/>
              </w:rPr>
              <w:lastRenderedPageBreak/>
              <w:t>17.</w:t>
            </w:r>
          </w:p>
        </w:tc>
        <w:tc>
          <w:tcPr>
            <w:tcW w:w="1815" w:type="dxa"/>
          </w:tcPr>
          <w:p w:rsidR="00D542CB" w:rsidRDefault="00D542CB">
            <w:pPr>
              <w:pStyle w:val="TableParagraph"/>
              <w:rPr>
                <w:sz w:val="24"/>
              </w:rPr>
            </w:pPr>
          </w:p>
        </w:tc>
        <w:tc>
          <w:tcPr>
            <w:tcW w:w="2837" w:type="dxa"/>
          </w:tcPr>
          <w:p w:rsidR="00D542CB" w:rsidRDefault="00436AA8">
            <w:pPr>
              <w:pStyle w:val="TableParagraph"/>
              <w:spacing w:before="1" w:line="237" w:lineRule="auto"/>
              <w:ind w:left="114" w:right="125"/>
              <w:rPr>
                <w:sz w:val="24"/>
              </w:rPr>
            </w:pPr>
            <w:r>
              <w:rPr>
                <w:sz w:val="24"/>
              </w:rPr>
              <w:t xml:space="preserve">Проведение декад </w:t>
            </w:r>
            <w:r>
              <w:rPr>
                <w:spacing w:val="-2"/>
                <w:sz w:val="24"/>
              </w:rPr>
              <w:t>дорожной</w:t>
            </w:r>
            <w:r>
              <w:rPr>
                <w:spacing w:val="-11"/>
                <w:sz w:val="24"/>
              </w:rPr>
              <w:t xml:space="preserve"> </w:t>
            </w:r>
            <w:r>
              <w:rPr>
                <w:spacing w:val="-2"/>
                <w:sz w:val="24"/>
              </w:rPr>
              <w:t>безопасности.</w:t>
            </w:r>
          </w:p>
        </w:tc>
        <w:tc>
          <w:tcPr>
            <w:tcW w:w="1445" w:type="dxa"/>
            <w:gridSpan w:val="2"/>
          </w:tcPr>
          <w:p w:rsidR="00D542CB" w:rsidRDefault="00436AA8">
            <w:pPr>
              <w:pStyle w:val="TableParagraph"/>
              <w:spacing w:line="268" w:lineRule="exact"/>
              <w:ind w:left="90" w:right="64"/>
              <w:jc w:val="center"/>
              <w:rPr>
                <w:sz w:val="24"/>
              </w:rPr>
            </w:pPr>
            <w:r>
              <w:rPr>
                <w:spacing w:val="-2"/>
                <w:sz w:val="24"/>
              </w:rPr>
              <w:t>5-</w:t>
            </w:r>
            <w:r>
              <w:rPr>
                <w:spacing w:val="-10"/>
                <w:sz w:val="24"/>
              </w:rPr>
              <w:t>9</w:t>
            </w:r>
          </w:p>
        </w:tc>
        <w:tc>
          <w:tcPr>
            <w:tcW w:w="1856" w:type="dxa"/>
            <w:gridSpan w:val="2"/>
          </w:tcPr>
          <w:p w:rsidR="00D542CB" w:rsidRDefault="00436AA8">
            <w:pPr>
              <w:pStyle w:val="TableParagraph"/>
              <w:spacing w:before="1" w:line="237"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1" w:type="dxa"/>
            <w:gridSpan w:val="2"/>
          </w:tcPr>
          <w:p w:rsidR="00D542CB" w:rsidRDefault="00436AA8">
            <w:pPr>
              <w:pStyle w:val="TableParagraph"/>
              <w:ind w:left="112" w:right="613"/>
              <w:rPr>
                <w:sz w:val="24"/>
              </w:rPr>
            </w:pPr>
            <w:r>
              <w:rPr>
                <w:spacing w:val="-4"/>
                <w:sz w:val="24"/>
              </w:rPr>
              <w:t xml:space="preserve">Старший </w:t>
            </w:r>
            <w:r>
              <w:rPr>
                <w:spacing w:val="-2"/>
                <w:sz w:val="24"/>
              </w:rPr>
              <w:t>вожатый</w:t>
            </w:r>
          </w:p>
        </w:tc>
        <w:tc>
          <w:tcPr>
            <w:tcW w:w="170" w:type="dxa"/>
            <w:vMerge w:val="restart"/>
            <w:tcBorders>
              <w:top w:val="nil"/>
              <w:right w:val="nil"/>
            </w:tcBorders>
          </w:tcPr>
          <w:p w:rsidR="00D542CB" w:rsidRDefault="00D542CB">
            <w:pPr>
              <w:pStyle w:val="TableParagraph"/>
              <w:rPr>
                <w:sz w:val="24"/>
              </w:rPr>
            </w:pPr>
          </w:p>
        </w:tc>
      </w:tr>
      <w:tr w:rsidR="00D542CB">
        <w:trPr>
          <w:trHeight w:val="1377"/>
        </w:trPr>
        <w:tc>
          <w:tcPr>
            <w:tcW w:w="708" w:type="dxa"/>
          </w:tcPr>
          <w:p w:rsidR="00D542CB" w:rsidRDefault="00436AA8">
            <w:pPr>
              <w:pStyle w:val="TableParagraph"/>
              <w:spacing w:line="268" w:lineRule="exact"/>
              <w:ind w:left="115"/>
              <w:rPr>
                <w:sz w:val="24"/>
              </w:rPr>
            </w:pPr>
            <w:r>
              <w:rPr>
                <w:spacing w:val="-5"/>
                <w:sz w:val="24"/>
              </w:rPr>
              <w:t>18.</w:t>
            </w:r>
          </w:p>
        </w:tc>
        <w:tc>
          <w:tcPr>
            <w:tcW w:w="1815" w:type="dxa"/>
            <w:vMerge w:val="restart"/>
          </w:tcPr>
          <w:p w:rsidR="00D542CB" w:rsidRDefault="00436AA8">
            <w:pPr>
              <w:pStyle w:val="TableParagraph"/>
              <w:ind w:left="114"/>
              <w:rPr>
                <w:sz w:val="24"/>
              </w:rPr>
            </w:pPr>
            <w:r>
              <w:rPr>
                <w:sz w:val="24"/>
              </w:rPr>
              <w:t xml:space="preserve">Отдел МВД России по </w:t>
            </w:r>
            <w:r>
              <w:rPr>
                <w:spacing w:val="-4"/>
                <w:sz w:val="24"/>
              </w:rPr>
              <w:t xml:space="preserve">Моргаушскому </w:t>
            </w:r>
            <w:r>
              <w:rPr>
                <w:sz w:val="24"/>
              </w:rPr>
              <w:t xml:space="preserve">району (на </w:t>
            </w:r>
            <w:r>
              <w:rPr>
                <w:spacing w:val="-2"/>
                <w:sz w:val="24"/>
              </w:rPr>
              <w:t xml:space="preserve">основании совместного </w:t>
            </w:r>
            <w:r>
              <w:rPr>
                <w:sz w:val="24"/>
              </w:rPr>
              <w:t>плана работы)</w:t>
            </w:r>
          </w:p>
        </w:tc>
        <w:tc>
          <w:tcPr>
            <w:tcW w:w="2837" w:type="dxa"/>
          </w:tcPr>
          <w:p w:rsidR="00D542CB" w:rsidRDefault="00436AA8">
            <w:pPr>
              <w:pStyle w:val="TableParagraph"/>
              <w:ind w:left="114" w:right="187"/>
              <w:rPr>
                <w:sz w:val="24"/>
              </w:rPr>
            </w:pPr>
            <w:r>
              <w:rPr>
                <w:sz w:val="24"/>
              </w:rPr>
              <w:t xml:space="preserve">Занятия по </w:t>
            </w:r>
            <w:r>
              <w:rPr>
                <w:spacing w:val="-2"/>
                <w:sz w:val="24"/>
              </w:rPr>
              <w:t>профилактике</w:t>
            </w:r>
            <w:r>
              <w:rPr>
                <w:spacing w:val="-9"/>
                <w:sz w:val="24"/>
              </w:rPr>
              <w:t xml:space="preserve"> </w:t>
            </w:r>
            <w:r>
              <w:rPr>
                <w:spacing w:val="-2"/>
                <w:sz w:val="24"/>
              </w:rPr>
              <w:t xml:space="preserve">детского </w:t>
            </w:r>
            <w:r>
              <w:rPr>
                <w:sz w:val="24"/>
              </w:rPr>
              <w:t>безнадзорности и</w:t>
            </w:r>
          </w:p>
          <w:p w:rsidR="00D542CB" w:rsidRDefault="00436AA8">
            <w:pPr>
              <w:pStyle w:val="TableParagraph"/>
              <w:spacing w:before="5" w:line="262" w:lineRule="exact"/>
              <w:ind w:left="114" w:right="125"/>
              <w:rPr>
                <w:sz w:val="24"/>
              </w:rPr>
            </w:pPr>
            <w:r>
              <w:rPr>
                <w:spacing w:val="-2"/>
                <w:sz w:val="24"/>
              </w:rPr>
              <w:t xml:space="preserve">правонарушений </w:t>
            </w:r>
            <w:r>
              <w:rPr>
                <w:spacing w:val="-4"/>
                <w:sz w:val="24"/>
              </w:rPr>
              <w:t>несовершеннолетних.</w:t>
            </w:r>
          </w:p>
        </w:tc>
        <w:tc>
          <w:tcPr>
            <w:tcW w:w="1445" w:type="dxa"/>
            <w:gridSpan w:val="2"/>
          </w:tcPr>
          <w:p w:rsidR="00D542CB" w:rsidRDefault="00436AA8">
            <w:pPr>
              <w:pStyle w:val="TableParagraph"/>
              <w:spacing w:line="268" w:lineRule="exact"/>
              <w:ind w:left="90" w:right="64"/>
              <w:jc w:val="center"/>
              <w:rPr>
                <w:sz w:val="24"/>
              </w:rPr>
            </w:pPr>
            <w:r>
              <w:rPr>
                <w:spacing w:val="-2"/>
                <w:sz w:val="24"/>
              </w:rPr>
              <w:t>5-</w:t>
            </w:r>
            <w:r>
              <w:rPr>
                <w:spacing w:val="-10"/>
                <w:sz w:val="24"/>
              </w:rPr>
              <w:t>9</w:t>
            </w:r>
          </w:p>
        </w:tc>
        <w:tc>
          <w:tcPr>
            <w:tcW w:w="1856" w:type="dxa"/>
            <w:gridSpan w:val="2"/>
          </w:tcPr>
          <w:p w:rsidR="00D542CB" w:rsidRDefault="00436AA8">
            <w:pPr>
              <w:pStyle w:val="TableParagraph"/>
              <w:spacing w:before="3" w:line="235"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1" w:type="dxa"/>
            <w:gridSpan w:val="2"/>
          </w:tcPr>
          <w:p w:rsidR="00D542CB" w:rsidRDefault="00436AA8">
            <w:pPr>
              <w:pStyle w:val="TableParagraph"/>
              <w:ind w:left="112" w:right="155"/>
              <w:rPr>
                <w:sz w:val="24"/>
              </w:rPr>
            </w:pPr>
            <w:r>
              <w:rPr>
                <w:spacing w:val="-4"/>
                <w:sz w:val="24"/>
              </w:rPr>
              <w:t xml:space="preserve">Социальный </w:t>
            </w:r>
            <w:r>
              <w:rPr>
                <w:spacing w:val="-2"/>
                <w:sz w:val="24"/>
              </w:rPr>
              <w:t>педагог</w:t>
            </w:r>
          </w:p>
        </w:tc>
        <w:tc>
          <w:tcPr>
            <w:tcW w:w="170" w:type="dxa"/>
            <w:vMerge/>
            <w:tcBorders>
              <w:top w:val="nil"/>
              <w:right w:val="nil"/>
            </w:tcBorders>
          </w:tcPr>
          <w:p w:rsidR="00D542CB" w:rsidRDefault="00D542CB">
            <w:pPr>
              <w:rPr>
                <w:sz w:val="2"/>
                <w:szCs w:val="2"/>
              </w:rPr>
            </w:pPr>
          </w:p>
        </w:tc>
      </w:tr>
      <w:tr w:rsidR="00D542CB">
        <w:trPr>
          <w:trHeight w:val="1934"/>
        </w:trPr>
        <w:tc>
          <w:tcPr>
            <w:tcW w:w="708" w:type="dxa"/>
          </w:tcPr>
          <w:p w:rsidR="00D542CB" w:rsidRDefault="00436AA8">
            <w:pPr>
              <w:pStyle w:val="TableParagraph"/>
              <w:spacing w:line="268" w:lineRule="exact"/>
              <w:ind w:left="115"/>
              <w:rPr>
                <w:sz w:val="24"/>
              </w:rPr>
            </w:pPr>
            <w:r>
              <w:rPr>
                <w:spacing w:val="-5"/>
                <w:sz w:val="24"/>
              </w:rPr>
              <w:t>19.</w:t>
            </w:r>
          </w:p>
        </w:tc>
        <w:tc>
          <w:tcPr>
            <w:tcW w:w="1815" w:type="dxa"/>
            <w:vMerge/>
            <w:tcBorders>
              <w:top w:val="nil"/>
            </w:tcBorders>
          </w:tcPr>
          <w:p w:rsidR="00D542CB" w:rsidRDefault="00D542CB">
            <w:pPr>
              <w:rPr>
                <w:sz w:val="2"/>
                <w:szCs w:val="2"/>
              </w:rPr>
            </w:pPr>
          </w:p>
        </w:tc>
        <w:tc>
          <w:tcPr>
            <w:tcW w:w="2837" w:type="dxa"/>
          </w:tcPr>
          <w:p w:rsidR="00D542CB" w:rsidRDefault="00436AA8">
            <w:pPr>
              <w:pStyle w:val="TableParagraph"/>
              <w:ind w:left="114" w:right="49"/>
              <w:rPr>
                <w:sz w:val="24"/>
              </w:rPr>
            </w:pPr>
            <w:r>
              <w:rPr>
                <w:spacing w:val="-2"/>
                <w:sz w:val="24"/>
              </w:rPr>
              <w:t>Тематические</w:t>
            </w:r>
            <w:r>
              <w:rPr>
                <w:spacing w:val="-11"/>
                <w:sz w:val="24"/>
              </w:rPr>
              <w:t xml:space="preserve"> </w:t>
            </w:r>
            <w:r>
              <w:rPr>
                <w:spacing w:val="-2"/>
                <w:sz w:val="24"/>
              </w:rPr>
              <w:t xml:space="preserve">сообщения </w:t>
            </w:r>
            <w:r>
              <w:rPr>
                <w:sz w:val="24"/>
              </w:rPr>
              <w:t xml:space="preserve">на классных и </w:t>
            </w:r>
            <w:r>
              <w:rPr>
                <w:spacing w:val="-2"/>
                <w:sz w:val="24"/>
              </w:rPr>
              <w:t xml:space="preserve">общешкольных </w:t>
            </w:r>
            <w:r>
              <w:rPr>
                <w:sz w:val="24"/>
              </w:rPr>
              <w:t>родительских</w:t>
            </w:r>
            <w:r>
              <w:rPr>
                <w:spacing w:val="-15"/>
                <w:sz w:val="24"/>
              </w:rPr>
              <w:t xml:space="preserve"> </w:t>
            </w:r>
            <w:r>
              <w:rPr>
                <w:sz w:val="24"/>
              </w:rPr>
              <w:t>собраниях, в т. ч. в рамках акции</w:t>
            </w:r>
          </w:p>
          <w:p w:rsidR="00D542CB" w:rsidRDefault="00436AA8">
            <w:pPr>
              <w:pStyle w:val="TableParagraph"/>
              <w:spacing w:line="274" w:lineRule="exact"/>
              <w:ind w:left="114" w:right="125"/>
              <w:rPr>
                <w:sz w:val="24"/>
              </w:rPr>
            </w:pPr>
            <w:r>
              <w:rPr>
                <w:spacing w:val="-2"/>
                <w:sz w:val="24"/>
              </w:rPr>
              <w:t>«Большое</w:t>
            </w:r>
            <w:r>
              <w:rPr>
                <w:spacing w:val="-13"/>
                <w:sz w:val="24"/>
              </w:rPr>
              <w:t xml:space="preserve"> </w:t>
            </w:r>
            <w:r>
              <w:rPr>
                <w:spacing w:val="-2"/>
                <w:sz w:val="24"/>
              </w:rPr>
              <w:t>родительское собрание».</w:t>
            </w:r>
          </w:p>
        </w:tc>
        <w:tc>
          <w:tcPr>
            <w:tcW w:w="1445" w:type="dxa"/>
            <w:gridSpan w:val="2"/>
          </w:tcPr>
          <w:p w:rsidR="00D542CB" w:rsidRDefault="00436AA8">
            <w:pPr>
              <w:pStyle w:val="TableParagraph"/>
              <w:spacing w:line="268" w:lineRule="exact"/>
              <w:ind w:left="90" w:right="64"/>
              <w:jc w:val="center"/>
              <w:rPr>
                <w:sz w:val="24"/>
              </w:rPr>
            </w:pPr>
            <w:r>
              <w:rPr>
                <w:spacing w:val="-2"/>
                <w:sz w:val="24"/>
              </w:rPr>
              <w:t>5-</w:t>
            </w:r>
            <w:r>
              <w:rPr>
                <w:spacing w:val="-10"/>
                <w:sz w:val="24"/>
              </w:rPr>
              <w:t>9</w:t>
            </w:r>
          </w:p>
        </w:tc>
        <w:tc>
          <w:tcPr>
            <w:tcW w:w="1856" w:type="dxa"/>
            <w:gridSpan w:val="2"/>
          </w:tcPr>
          <w:p w:rsidR="00D542CB" w:rsidRDefault="00436AA8">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1" w:type="dxa"/>
            <w:gridSpan w:val="2"/>
          </w:tcPr>
          <w:p w:rsidR="00D542CB" w:rsidRDefault="00436AA8">
            <w:pPr>
              <w:pStyle w:val="TableParagraph"/>
              <w:ind w:left="112" w:right="155"/>
              <w:rPr>
                <w:sz w:val="24"/>
              </w:rPr>
            </w:pPr>
            <w:r>
              <w:rPr>
                <w:spacing w:val="-4"/>
                <w:sz w:val="24"/>
              </w:rPr>
              <w:t xml:space="preserve">Социальный </w:t>
            </w:r>
            <w:r>
              <w:rPr>
                <w:spacing w:val="-2"/>
                <w:sz w:val="24"/>
              </w:rPr>
              <w:t>педагог</w:t>
            </w:r>
          </w:p>
        </w:tc>
        <w:tc>
          <w:tcPr>
            <w:tcW w:w="170" w:type="dxa"/>
            <w:vMerge/>
            <w:tcBorders>
              <w:top w:val="nil"/>
              <w:right w:val="nil"/>
            </w:tcBorders>
          </w:tcPr>
          <w:p w:rsidR="00D542CB" w:rsidRDefault="00D542CB">
            <w:pPr>
              <w:rPr>
                <w:sz w:val="2"/>
                <w:szCs w:val="2"/>
              </w:rPr>
            </w:pPr>
          </w:p>
        </w:tc>
      </w:tr>
      <w:tr w:rsidR="00D542CB">
        <w:trPr>
          <w:trHeight w:val="825"/>
        </w:trPr>
        <w:tc>
          <w:tcPr>
            <w:tcW w:w="708" w:type="dxa"/>
          </w:tcPr>
          <w:p w:rsidR="00D542CB" w:rsidRDefault="00436AA8">
            <w:pPr>
              <w:pStyle w:val="TableParagraph"/>
              <w:spacing w:line="268" w:lineRule="exact"/>
              <w:ind w:left="115"/>
              <w:rPr>
                <w:sz w:val="24"/>
              </w:rPr>
            </w:pPr>
            <w:r>
              <w:rPr>
                <w:spacing w:val="-5"/>
                <w:sz w:val="24"/>
              </w:rPr>
              <w:t>20.</w:t>
            </w:r>
          </w:p>
        </w:tc>
        <w:tc>
          <w:tcPr>
            <w:tcW w:w="1815" w:type="dxa"/>
            <w:vMerge/>
            <w:tcBorders>
              <w:top w:val="nil"/>
            </w:tcBorders>
          </w:tcPr>
          <w:p w:rsidR="00D542CB" w:rsidRDefault="00D542CB">
            <w:pPr>
              <w:rPr>
                <w:sz w:val="2"/>
                <w:szCs w:val="2"/>
              </w:rPr>
            </w:pPr>
          </w:p>
        </w:tc>
        <w:tc>
          <w:tcPr>
            <w:tcW w:w="2837" w:type="dxa"/>
          </w:tcPr>
          <w:p w:rsidR="00D542CB" w:rsidRDefault="00436AA8">
            <w:pPr>
              <w:pStyle w:val="TableParagraph"/>
              <w:spacing w:before="8" w:line="230" w:lineRule="auto"/>
              <w:ind w:left="114" w:right="125"/>
              <w:rPr>
                <w:sz w:val="24"/>
              </w:rPr>
            </w:pPr>
            <w:r>
              <w:rPr>
                <w:spacing w:val="-2"/>
                <w:sz w:val="24"/>
              </w:rPr>
              <w:t>Индивидуальные мероприятия</w:t>
            </w:r>
            <w:r>
              <w:rPr>
                <w:spacing w:val="-14"/>
                <w:sz w:val="24"/>
              </w:rPr>
              <w:t xml:space="preserve"> </w:t>
            </w:r>
            <w:r>
              <w:rPr>
                <w:spacing w:val="-2"/>
                <w:sz w:val="24"/>
              </w:rPr>
              <w:t>в</w:t>
            </w:r>
            <w:r>
              <w:rPr>
                <w:spacing w:val="-15"/>
                <w:sz w:val="24"/>
              </w:rPr>
              <w:t xml:space="preserve"> </w:t>
            </w:r>
            <w:r>
              <w:rPr>
                <w:spacing w:val="-2"/>
                <w:sz w:val="24"/>
              </w:rPr>
              <w:t xml:space="preserve">рамках </w:t>
            </w:r>
            <w:r>
              <w:rPr>
                <w:sz w:val="24"/>
              </w:rPr>
              <w:t>реализации КИПРов.</w:t>
            </w:r>
          </w:p>
        </w:tc>
        <w:tc>
          <w:tcPr>
            <w:tcW w:w="1445" w:type="dxa"/>
            <w:gridSpan w:val="2"/>
          </w:tcPr>
          <w:p w:rsidR="00D542CB" w:rsidRDefault="00436AA8">
            <w:pPr>
              <w:pStyle w:val="TableParagraph"/>
              <w:spacing w:line="268" w:lineRule="exact"/>
              <w:ind w:left="90" w:right="64"/>
              <w:jc w:val="center"/>
              <w:rPr>
                <w:sz w:val="24"/>
              </w:rPr>
            </w:pPr>
            <w:r>
              <w:rPr>
                <w:spacing w:val="-2"/>
                <w:sz w:val="24"/>
              </w:rPr>
              <w:t>5-</w:t>
            </w:r>
            <w:r>
              <w:rPr>
                <w:spacing w:val="-10"/>
                <w:sz w:val="24"/>
              </w:rPr>
              <w:t>9</w:t>
            </w:r>
          </w:p>
        </w:tc>
        <w:tc>
          <w:tcPr>
            <w:tcW w:w="1856" w:type="dxa"/>
            <w:gridSpan w:val="2"/>
          </w:tcPr>
          <w:p w:rsidR="00D542CB" w:rsidRDefault="00436AA8">
            <w:pPr>
              <w:pStyle w:val="TableParagraph"/>
              <w:spacing w:before="3" w:line="235"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1" w:type="dxa"/>
            <w:gridSpan w:val="2"/>
          </w:tcPr>
          <w:p w:rsidR="00D542CB" w:rsidRDefault="00436AA8">
            <w:pPr>
              <w:pStyle w:val="TableParagraph"/>
              <w:spacing w:before="3" w:line="235" w:lineRule="auto"/>
              <w:ind w:left="112" w:right="155"/>
              <w:rPr>
                <w:sz w:val="24"/>
              </w:rPr>
            </w:pPr>
            <w:r>
              <w:rPr>
                <w:spacing w:val="-4"/>
                <w:sz w:val="24"/>
              </w:rPr>
              <w:t xml:space="preserve">Социальный </w:t>
            </w:r>
            <w:r>
              <w:rPr>
                <w:spacing w:val="-2"/>
                <w:sz w:val="24"/>
              </w:rPr>
              <w:t>педагог</w:t>
            </w:r>
          </w:p>
        </w:tc>
        <w:tc>
          <w:tcPr>
            <w:tcW w:w="170" w:type="dxa"/>
            <w:vMerge/>
            <w:tcBorders>
              <w:top w:val="nil"/>
              <w:right w:val="nil"/>
            </w:tcBorders>
          </w:tcPr>
          <w:p w:rsidR="00D542CB" w:rsidRDefault="00D542CB">
            <w:pPr>
              <w:rPr>
                <w:sz w:val="2"/>
                <w:szCs w:val="2"/>
              </w:rPr>
            </w:pPr>
          </w:p>
        </w:tc>
      </w:tr>
      <w:tr w:rsidR="00D542CB">
        <w:trPr>
          <w:trHeight w:val="1381"/>
        </w:trPr>
        <w:tc>
          <w:tcPr>
            <w:tcW w:w="708" w:type="dxa"/>
          </w:tcPr>
          <w:p w:rsidR="00D542CB" w:rsidRDefault="00436AA8">
            <w:pPr>
              <w:pStyle w:val="TableParagraph"/>
              <w:spacing w:line="268" w:lineRule="exact"/>
              <w:ind w:left="115"/>
              <w:rPr>
                <w:sz w:val="24"/>
              </w:rPr>
            </w:pPr>
            <w:r>
              <w:rPr>
                <w:spacing w:val="-5"/>
                <w:sz w:val="24"/>
              </w:rPr>
              <w:t>21.</w:t>
            </w:r>
          </w:p>
        </w:tc>
        <w:tc>
          <w:tcPr>
            <w:tcW w:w="1815" w:type="dxa"/>
            <w:vMerge w:val="restart"/>
          </w:tcPr>
          <w:p w:rsidR="00D542CB" w:rsidRDefault="00436AA8">
            <w:pPr>
              <w:pStyle w:val="TableParagraph"/>
              <w:ind w:left="76" w:firstLine="36"/>
              <w:rPr>
                <w:sz w:val="24"/>
              </w:rPr>
            </w:pPr>
            <w:r>
              <w:rPr>
                <w:spacing w:val="-2"/>
                <w:sz w:val="24"/>
              </w:rPr>
              <w:t xml:space="preserve">Центр </w:t>
            </w:r>
            <w:r>
              <w:rPr>
                <w:spacing w:val="-4"/>
                <w:sz w:val="24"/>
              </w:rPr>
              <w:t xml:space="preserve">соцобеспечения </w:t>
            </w:r>
            <w:r>
              <w:rPr>
                <w:sz w:val="24"/>
              </w:rPr>
              <w:t xml:space="preserve">(по плану </w:t>
            </w:r>
            <w:r>
              <w:rPr>
                <w:spacing w:val="-2"/>
                <w:sz w:val="24"/>
              </w:rPr>
              <w:t xml:space="preserve">межведомствен </w:t>
            </w:r>
            <w:r>
              <w:rPr>
                <w:spacing w:val="-4"/>
                <w:sz w:val="24"/>
              </w:rPr>
              <w:t>ного взаимодействия</w:t>
            </w:r>
          </w:p>
          <w:p w:rsidR="00D542CB" w:rsidRDefault="00436AA8">
            <w:pPr>
              <w:pStyle w:val="TableParagraph"/>
              <w:ind w:left="76"/>
              <w:rPr>
                <w:sz w:val="24"/>
              </w:rPr>
            </w:pPr>
            <w:r>
              <w:rPr>
                <w:spacing w:val="-10"/>
                <w:sz w:val="24"/>
              </w:rPr>
              <w:t>)</w:t>
            </w:r>
          </w:p>
        </w:tc>
        <w:tc>
          <w:tcPr>
            <w:tcW w:w="2837" w:type="dxa"/>
          </w:tcPr>
          <w:p w:rsidR="00D542CB" w:rsidRDefault="00436AA8">
            <w:pPr>
              <w:pStyle w:val="TableParagraph"/>
              <w:ind w:left="114" w:right="338"/>
              <w:rPr>
                <w:sz w:val="24"/>
              </w:rPr>
            </w:pPr>
            <w:r>
              <w:rPr>
                <w:spacing w:val="-2"/>
                <w:sz w:val="24"/>
              </w:rPr>
              <w:t xml:space="preserve">Проведение </w:t>
            </w:r>
            <w:r>
              <w:rPr>
                <w:spacing w:val="-4"/>
                <w:sz w:val="24"/>
              </w:rPr>
              <w:t xml:space="preserve">профилактических </w:t>
            </w:r>
            <w:r>
              <w:rPr>
                <w:sz w:val="24"/>
              </w:rPr>
              <w:t xml:space="preserve">занятий на базе </w:t>
            </w:r>
            <w:r>
              <w:rPr>
                <w:spacing w:val="-2"/>
                <w:sz w:val="24"/>
              </w:rPr>
              <w:t>Школы.</w:t>
            </w:r>
          </w:p>
        </w:tc>
        <w:tc>
          <w:tcPr>
            <w:tcW w:w="1445" w:type="dxa"/>
            <w:gridSpan w:val="2"/>
          </w:tcPr>
          <w:p w:rsidR="00D542CB" w:rsidRDefault="00436AA8">
            <w:pPr>
              <w:pStyle w:val="TableParagraph"/>
              <w:spacing w:line="268" w:lineRule="exact"/>
              <w:ind w:left="90" w:right="64"/>
              <w:jc w:val="center"/>
              <w:rPr>
                <w:sz w:val="24"/>
              </w:rPr>
            </w:pPr>
            <w:r>
              <w:rPr>
                <w:spacing w:val="-2"/>
                <w:sz w:val="24"/>
              </w:rPr>
              <w:t>5-</w:t>
            </w:r>
            <w:r>
              <w:rPr>
                <w:spacing w:val="-10"/>
                <w:sz w:val="24"/>
              </w:rPr>
              <w:t>9</w:t>
            </w:r>
          </w:p>
        </w:tc>
        <w:tc>
          <w:tcPr>
            <w:tcW w:w="1856" w:type="dxa"/>
            <w:gridSpan w:val="2"/>
          </w:tcPr>
          <w:p w:rsidR="00D542CB" w:rsidRDefault="00436AA8">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1" w:type="dxa"/>
            <w:gridSpan w:val="2"/>
          </w:tcPr>
          <w:p w:rsidR="00D542CB" w:rsidRDefault="00436AA8">
            <w:pPr>
              <w:pStyle w:val="TableParagraph"/>
              <w:ind w:left="112" w:right="155"/>
              <w:rPr>
                <w:sz w:val="24"/>
              </w:rPr>
            </w:pPr>
            <w:r>
              <w:rPr>
                <w:spacing w:val="-2"/>
                <w:sz w:val="24"/>
              </w:rPr>
              <w:t xml:space="preserve">Специалисты социально- </w:t>
            </w:r>
            <w:r>
              <w:rPr>
                <w:spacing w:val="-4"/>
                <w:sz w:val="24"/>
              </w:rPr>
              <w:t>психологичес кой</w:t>
            </w:r>
          </w:p>
          <w:p w:rsidR="00D542CB" w:rsidRDefault="00436AA8">
            <w:pPr>
              <w:pStyle w:val="TableParagraph"/>
              <w:spacing w:line="259" w:lineRule="exact"/>
              <w:ind w:left="112"/>
              <w:rPr>
                <w:sz w:val="24"/>
              </w:rPr>
            </w:pPr>
            <w:r>
              <w:rPr>
                <w:spacing w:val="-2"/>
                <w:sz w:val="24"/>
              </w:rPr>
              <w:t>службы</w:t>
            </w:r>
          </w:p>
        </w:tc>
        <w:tc>
          <w:tcPr>
            <w:tcW w:w="170" w:type="dxa"/>
            <w:vMerge/>
            <w:tcBorders>
              <w:top w:val="nil"/>
              <w:right w:val="nil"/>
            </w:tcBorders>
          </w:tcPr>
          <w:p w:rsidR="00D542CB" w:rsidRDefault="00D542CB">
            <w:pPr>
              <w:rPr>
                <w:sz w:val="2"/>
                <w:szCs w:val="2"/>
              </w:rPr>
            </w:pPr>
          </w:p>
        </w:tc>
      </w:tr>
      <w:tr w:rsidR="00D542CB">
        <w:trPr>
          <w:trHeight w:val="1103"/>
        </w:trPr>
        <w:tc>
          <w:tcPr>
            <w:tcW w:w="708" w:type="dxa"/>
          </w:tcPr>
          <w:p w:rsidR="00D542CB" w:rsidRDefault="00436AA8">
            <w:pPr>
              <w:pStyle w:val="TableParagraph"/>
              <w:spacing w:line="268" w:lineRule="exact"/>
              <w:ind w:left="115"/>
              <w:rPr>
                <w:sz w:val="24"/>
              </w:rPr>
            </w:pPr>
            <w:r>
              <w:rPr>
                <w:spacing w:val="-5"/>
                <w:sz w:val="24"/>
              </w:rPr>
              <w:t>22.</w:t>
            </w:r>
          </w:p>
        </w:tc>
        <w:tc>
          <w:tcPr>
            <w:tcW w:w="1815" w:type="dxa"/>
            <w:vMerge/>
            <w:tcBorders>
              <w:top w:val="nil"/>
            </w:tcBorders>
          </w:tcPr>
          <w:p w:rsidR="00D542CB" w:rsidRDefault="00D542CB">
            <w:pPr>
              <w:rPr>
                <w:sz w:val="2"/>
                <w:szCs w:val="2"/>
              </w:rPr>
            </w:pPr>
          </w:p>
        </w:tc>
        <w:tc>
          <w:tcPr>
            <w:tcW w:w="2837" w:type="dxa"/>
          </w:tcPr>
          <w:p w:rsidR="00D542CB" w:rsidRDefault="00436AA8">
            <w:pPr>
              <w:pStyle w:val="TableParagraph"/>
              <w:ind w:left="114" w:right="125"/>
              <w:rPr>
                <w:sz w:val="24"/>
              </w:rPr>
            </w:pPr>
            <w:r>
              <w:rPr>
                <w:spacing w:val="-2"/>
                <w:sz w:val="24"/>
              </w:rPr>
              <w:t>Индивидуальные мероприятия</w:t>
            </w:r>
            <w:r>
              <w:rPr>
                <w:spacing w:val="-14"/>
                <w:sz w:val="24"/>
              </w:rPr>
              <w:t xml:space="preserve"> </w:t>
            </w:r>
            <w:r>
              <w:rPr>
                <w:spacing w:val="-2"/>
                <w:sz w:val="24"/>
              </w:rPr>
              <w:t>в</w:t>
            </w:r>
            <w:r>
              <w:rPr>
                <w:spacing w:val="-15"/>
                <w:sz w:val="24"/>
              </w:rPr>
              <w:t xml:space="preserve"> </w:t>
            </w:r>
            <w:r>
              <w:rPr>
                <w:spacing w:val="-2"/>
                <w:sz w:val="24"/>
              </w:rPr>
              <w:t xml:space="preserve">рамках </w:t>
            </w:r>
            <w:r>
              <w:rPr>
                <w:sz w:val="24"/>
              </w:rPr>
              <w:t>реализации КИПРов.</w:t>
            </w:r>
          </w:p>
        </w:tc>
        <w:tc>
          <w:tcPr>
            <w:tcW w:w="1445" w:type="dxa"/>
            <w:gridSpan w:val="2"/>
          </w:tcPr>
          <w:p w:rsidR="00D542CB" w:rsidRDefault="00436AA8">
            <w:pPr>
              <w:pStyle w:val="TableParagraph"/>
              <w:spacing w:line="268" w:lineRule="exact"/>
              <w:ind w:left="90" w:right="64"/>
              <w:jc w:val="center"/>
              <w:rPr>
                <w:sz w:val="24"/>
              </w:rPr>
            </w:pPr>
            <w:r>
              <w:rPr>
                <w:spacing w:val="-2"/>
                <w:sz w:val="24"/>
              </w:rPr>
              <w:t>5-</w:t>
            </w:r>
            <w:r>
              <w:rPr>
                <w:spacing w:val="-10"/>
                <w:sz w:val="24"/>
              </w:rPr>
              <w:t>9</w:t>
            </w:r>
          </w:p>
        </w:tc>
        <w:tc>
          <w:tcPr>
            <w:tcW w:w="1856" w:type="dxa"/>
            <w:gridSpan w:val="2"/>
          </w:tcPr>
          <w:p w:rsidR="00D542CB" w:rsidRDefault="00436AA8">
            <w:pPr>
              <w:pStyle w:val="TableParagraph"/>
              <w:spacing w:before="4" w:line="235"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1" w:type="dxa"/>
            <w:gridSpan w:val="2"/>
          </w:tcPr>
          <w:p w:rsidR="00D542CB" w:rsidRDefault="00436AA8">
            <w:pPr>
              <w:pStyle w:val="TableParagraph"/>
              <w:ind w:left="112" w:right="155"/>
              <w:rPr>
                <w:sz w:val="24"/>
              </w:rPr>
            </w:pPr>
            <w:r>
              <w:rPr>
                <w:spacing w:val="-4"/>
                <w:sz w:val="24"/>
              </w:rPr>
              <w:t xml:space="preserve">Социальные </w:t>
            </w:r>
            <w:r>
              <w:rPr>
                <w:sz w:val="24"/>
              </w:rPr>
              <w:t>педагоги –</w:t>
            </w:r>
          </w:p>
          <w:p w:rsidR="00D542CB" w:rsidRDefault="00436AA8">
            <w:pPr>
              <w:pStyle w:val="TableParagraph"/>
              <w:spacing w:before="4" w:line="264" w:lineRule="exact"/>
              <w:ind w:left="112" w:right="581"/>
              <w:rPr>
                <w:sz w:val="24"/>
              </w:rPr>
            </w:pPr>
            <w:r>
              <w:rPr>
                <w:spacing w:val="-4"/>
                <w:sz w:val="24"/>
              </w:rPr>
              <w:t xml:space="preserve">кураторы </w:t>
            </w:r>
            <w:r>
              <w:rPr>
                <w:spacing w:val="-2"/>
                <w:sz w:val="24"/>
              </w:rPr>
              <w:t>случая</w:t>
            </w:r>
          </w:p>
        </w:tc>
        <w:tc>
          <w:tcPr>
            <w:tcW w:w="170" w:type="dxa"/>
            <w:vMerge/>
            <w:tcBorders>
              <w:top w:val="nil"/>
              <w:right w:val="nil"/>
            </w:tcBorders>
          </w:tcPr>
          <w:p w:rsidR="00D542CB" w:rsidRDefault="00D542CB">
            <w:pPr>
              <w:rPr>
                <w:sz w:val="2"/>
                <w:szCs w:val="2"/>
              </w:rPr>
            </w:pPr>
          </w:p>
        </w:tc>
      </w:tr>
      <w:tr w:rsidR="00D542CB">
        <w:trPr>
          <w:trHeight w:val="1929"/>
        </w:trPr>
        <w:tc>
          <w:tcPr>
            <w:tcW w:w="708" w:type="dxa"/>
          </w:tcPr>
          <w:p w:rsidR="00D542CB" w:rsidRDefault="00436AA8">
            <w:pPr>
              <w:pStyle w:val="TableParagraph"/>
              <w:spacing w:line="265" w:lineRule="exact"/>
              <w:ind w:left="115"/>
              <w:rPr>
                <w:sz w:val="24"/>
              </w:rPr>
            </w:pPr>
            <w:r>
              <w:rPr>
                <w:spacing w:val="-5"/>
                <w:sz w:val="24"/>
              </w:rPr>
              <w:t>23.</w:t>
            </w:r>
          </w:p>
        </w:tc>
        <w:tc>
          <w:tcPr>
            <w:tcW w:w="1815" w:type="dxa"/>
            <w:vMerge/>
            <w:tcBorders>
              <w:top w:val="nil"/>
            </w:tcBorders>
          </w:tcPr>
          <w:p w:rsidR="00D542CB" w:rsidRDefault="00D542CB">
            <w:pPr>
              <w:rPr>
                <w:sz w:val="2"/>
                <w:szCs w:val="2"/>
              </w:rPr>
            </w:pPr>
          </w:p>
        </w:tc>
        <w:tc>
          <w:tcPr>
            <w:tcW w:w="2837" w:type="dxa"/>
          </w:tcPr>
          <w:p w:rsidR="00D542CB" w:rsidRDefault="00436AA8">
            <w:pPr>
              <w:pStyle w:val="TableParagraph"/>
              <w:ind w:left="114" w:right="49"/>
              <w:rPr>
                <w:sz w:val="24"/>
              </w:rPr>
            </w:pPr>
            <w:r>
              <w:rPr>
                <w:spacing w:val="-2"/>
                <w:sz w:val="24"/>
              </w:rPr>
              <w:t>Тематические</w:t>
            </w:r>
            <w:r>
              <w:rPr>
                <w:spacing w:val="-11"/>
                <w:sz w:val="24"/>
              </w:rPr>
              <w:t xml:space="preserve"> </w:t>
            </w:r>
            <w:r>
              <w:rPr>
                <w:spacing w:val="-2"/>
                <w:sz w:val="24"/>
              </w:rPr>
              <w:t xml:space="preserve">сообщения </w:t>
            </w:r>
            <w:r>
              <w:rPr>
                <w:sz w:val="24"/>
              </w:rPr>
              <w:t xml:space="preserve">на классных и </w:t>
            </w:r>
            <w:r>
              <w:rPr>
                <w:spacing w:val="-2"/>
                <w:sz w:val="24"/>
              </w:rPr>
              <w:t xml:space="preserve">общешкольных </w:t>
            </w:r>
            <w:r>
              <w:rPr>
                <w:sz w:val="24"/>
              </w:rPr>
              <w:t>родительских</w:t>
            </w:r>
            <w:r>
              <w:rPr>
                <w:spacing w:val="-15"/>
                <w:sz w:val="24"/>
              </w:rPr>
              <w:t xml:space="preserve"> </w:t>
            </w:r>
            <w:r>
              <w:rPr>
                <w:sz w:val="24"/>
              </w:rPr>
              <w:t>собраниях, в т. ч. в рамках акции</w:t>
            </w:r>
          </w:p>
          <w:p w:rsidR="00D542CB" w:rsidRDefault="00436AA8">
            <w:pPr>
              <w:pStyle w:val="TableParagraph"/>
              <w:spacing w:before="1" w:line="264" w:lineRule="exact"/>
              <w:ind w:left="114" w:right="125"/>
              <w:rPr>
                <w:sz w:val="24"/>
              </w:rPr>
            </w:pPr>
            <w:r>
              <w:rPr>
                <w:spacing w:val="-2"/>
                <w:sz w:val="24"/>
              </w:rPr>
              <w:t>«Большое</w:t>
            </w:r>
            <w:r>
              <w:rPr>
                <w:spacing w:val="-13"/>
                <w:sz w:val="24"/>
              </w:rPr>
              <w:t xml:space="preserve"> </w:t>
            </w:r>
            <w:r>
              <w:rPr>
                <w:spacing w:val="-2"/>
                <w:sz w:val="24"/>
              </w:rPr>
              <w:t>родительское собрание»</w:t>
            </w:r>
          </w:p>
        </w:tc>
        <w:tc>
          <w:tcPr>
            <w:tcW w:w="1445" w:type="dxa"/>
            <w:gridSpan w:val="2"/>
          </w:tcPr>
          <w:p w:rsidR="00D542CB" w:rsidRDefault="00436AA8">
            <w:pPr>
              <w:pStyle w:val="TableParagraph"/>
              <w:spacing w:line="265" w:lineRule="exact"/>
              <w:ind w:left="90" w:right="64"/>
              <w:jc w:val="center"/>
              <w:rPr>
                <w:sz w:val="24"/>
              </w:rPr>
            </w:pPr>
            <w:r>
              <w:rPr>
                <w:spacing w:val="-2"/>
                <w:sz w:val="24"/>
              </w:rPr>
              <w:t>5-</w:t>
            </w:r>
            <w:r>
              <w:rPr>
                <w:spacing w:val="-10"/>
                <w:sz w:val="24"/>
              </w:rPr>
              <w:t>9</w:t>
            </w:r>
          </w:p>
        </w:tc>
        <w:tc>
          <w:tcPr>
            <w:tcW w:w="1856" w:type="dxa"/>
            <w:gridSpan w:val="2"/>
          </w:tcPr>
          <w:p w:rsidR="00D542CB" w:rsidRDefault="00436AA8">
            <w:pPr>
              <w:pStyle w:val="TableParagraph"/>
              <w:spacing w:line="237"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1" w:type="dxa"/>
            <w:gridSpan w:val="2"/>
          </w:tcPr>
          <w:p w:rsidR="00D542CB" w:rsidRDefault="00436AA8">
            <w:pPr>
              <w:pStyle w:val="TableParagraph"/>
              <w:spacing w:before="3" w:line="235" w:lineRule="auto"/>
              <w:ind w:left="112"/>
              <w:rPr>
                <w:sz w:val="24"/>
              </w:rPr>
            </w:pPr>
            <w:r>
              <w:rPr>
                <w:spacing w:val="-2"/>
                <w:sz w:val="24"/>
              </w:rPr>
              <w:t xml:space="preserve">Советник </w:t>
            </w:r>
            <w:r>
              <w:rPr>
                <w:sz w:val="24"/>
              </w:rPr>
              <w:t>директора</w:t>
            </w:r>
            <w:r>
              <w:rPr>
                <w:spacing w:val="-11"/>
                <w:sz w:val="24"/>
              </w:rPr>
              <w:t xml:space="preserve"> </w:t>
            </w:r>
            <w:r>
              <w:rPr>
                <w:sz w:val="24"/>
              </w:rPr>
              <w:t xml:space="preserve">по </w:t>
            </w:r>
            <w:r>
              <w:rPr>
                <w:spacing w:val="-2"/>
                <w:sz w:val="24"/>
              </w:rPr>
              <w:t xml:space="preserve">воспитанию классные </w:t>
            </w:r>
            <w:r>
              <w:rPr>
                <w:spacing w:val="-4"/>
                <w:sz w:val="24"/>
              </w:rPr>
              <w:t>руководители</w:t>
            </w:r>
          </w:p>
        </w:tc>
        <w:tc>
          <w:tcPr>
            <w:tcW w:w="170" w:type="dxa"/>
            <w:vMerge/>
            <w:tcBorders>
              <w:top w:val="nil"/>
              <w:right w:val="nil"/>
            </w:tcBorders>
          </w:tcPr>
          <w:p w:rsidR="00D542CB" w:rsidRDefault="00D542CB">
            <w:pPr>
              <w:rPr>
                <w:sz w:val="2"/>
                <w:szCs w:val="2"/>
              </w:rPr>
            </w:pPr>
          </w:p>
        </w:tc>
      </w:tr>
      <w:tr w:rsidR="00D542CB">
        <w:trPr>
          <w:trHeight w:val="278"/>
        </w:trPr>
        <w:tc>
          <w:tcPr>
            <w:tcW w:w="708" w:type="dxa"/>
            <w:shd w:val="clear" w:color="auto" w:fill="FFF0CC"/>
          </w:tcPr>
          <w:p w:rsidR="00D542CB" w:rsidRDefault="00D542CB">
            <w:pPr>
              <w:pStyle w:val="TableParagraph"/>
              <w:rPr>
                <w:sz w:val="20"/>
              </w:rPr>
            </w:pPr>
          </w:p>
        </w:tc>
        <w:tc>
          <w:tcPr>
            <w:tcW w:w="9614" w:type="dxa"/>
            <w:gridSpan w:val="8"/>
            <w:shd w:val="clear" w:color="auto" w:fill="FFF0CC"/>
          </w:tcPr>
          <w:p w:rsidR="00D542CB" w:rsidRDefault="00436AA8">
            <w:pPr>
              <w:pStyle w:val="TableParagraph"/>
              <w:spacing w:line="258" w:lineRule="exact"/>
              <w:ind w:left="23"/>
              <w:jc w:val="center"/>
              <w:rPr>
                <w:b/>
                <w:sz w:val="24"/>
              </w:rPr>
            </w:pPr>
            <w:r>
              <w:rPr>
                <w:b/>
                <w:sz w:val="24"/>
              </w:rPr>
              <w:t>Модуль</w:t>
            </w:r>
            <w:r>
              <w:rPr>
                <w:b/>
                <w:spacing w:val="-1"/>
                <w:sz w:val="24"/>
              </w:rPr>
              <w:t xml:space="preserve"> </w:t>
            </w:r>
            <w:r>
              <w:rPr>
                <w:b/>
                <w:spacing w:val="-2"/>
                <w:sz w:val="24"/>
              </w:rPr>
              <w:t>«Профориентация»</w:t>
            </w:r>
          </w:p>
        </w:tc>
        <w:tc>
          <w:tcPr>
            <w:tcW w:w="170" w:type="dxa"/>
            <w:vMerge/>
            <w:tcBorders>
              <w:top w:val="nil"/>
              <w:right w:val="nil"/>
            </w:tcBorders>
          </w:tcPr>
          <w:p w:rsidR="00D542CB" w:rsidRDefault="00D542CB">
            <w:pPr>
              <w:rPr>
                <w:sz w:val="2"/>
                <w:szCs w:val="2"/>
              </w:rPr>
            </w:pPr>
          </w:p>
        </w:tc>
      </w:tr>
      <w:tr w:rsidR="00D542CB">
        <w:trPr>
          <w:trHeight w:val="549"/>
        </w:trPr>
        <w:tc>
          <w:tcPr>
            <w:tcW w:w="708" w:type="dxa"/>
          </w:tcPr>
          <w:p w:rsidR="00D542CB" w:rsidRDefault="00436AA8">
            <w:pPr>
              <w:pStyle w:val="TableParagraph"/>
              <w:spacing w:line="242" w:lineRule="exact"/>
              <w:ind w:left="115"/>
              <w:rPr>
                <w:i/>
              </w:rPr>
            </w:pPr>
            <w:r>
              <w:rPr>
                <w:i/>
                <w:spacing w:val="-10"/>
              </w:rPr>
              <w:t>№</w:t>
            </w:r>
          </w:p>
        </w:tc>
        <w:tc>
          <w:tcPr>
            <w:tcW w:w="4820" w:type="dxa"/>
            <w:gridSpan w:val="3"/>
          </w:tcPr>
          <w:p w:rsidR="00D542CB" w:rsidRDefault="00436AA8">
            <w:pPr>
              <w:pStyle w:val="TableParagraph"/>
              <w:spacing w:line="265" w:lineRule="exact"/>
              <w:ind w:left="906"/>
              <w:rPr>
                <w:i/>
                <w:sz w:val="24"/>
              </w:rPr>
            </w:pPr>
            <w:r>
              <w:rPr>
                <w:i/>
                <w:sz w:val="24"/>
              </w:rPr>
              <w:t>Дела,</w:t>
            </w:r>
            <w:r>
              <w:rPr>
                <w:i/>
                <w:spacing w:val="-1"/>
                <w:sz w:val="24"/>
              </w:rPr>
              <w:t xml:space="preserve"> </w:t>
            </w:r>
            <w:r>
              <w:rPr>
                <w:i/>
                <w:sz w:val="24"/>
              </w:rPr>
              <w:t>события,</w:t>
            </w:r>
            <w:r>
              <w:rPr>
                <w:i/>
                <w:spacing w:val="-4"/>
                <w:sz w:val="24"/>
              </w:rPr>
              <w:t xml:space="preserve"> </w:t>
            </w:r>
            <w:r>
              <w:rPr>
                <w:i/>
                <w:spacing w:val="-2"/>
                <w:sz w:val="24"/>
              </w:rPr>
              <w:t>мероприятия</w:t>
            </w:r>
          </w:p>
        </w:tc>
        <w:tc>
          <w:tcPr>
            <w:tcW w:w="1445" w:type="dxa"/>
            <w:gridSpan w:val="2"/>
          </w:tcPr>
          <w:p w:rsidR="00D542CB" w:rsidRDefault="00436AA8">
            <w:pPr>
              <w:pStyle w:val="TableParagraph"/>
              <w:spacing w:line="265" w:lineRule="exact"/>
              <w:ind w:left="350"/>
              <w:rPr>
                <w:i/>
                <w:sz w:val="24"/>
              </w:rPr>
            </w:pPr>
            <w:r>
              <w:rPr>
                <w:i/>
                <w:spacing w:val="-2"/>
                <w:sz w:val="24"/>
              </w:rPr>
              <w:t>Классы</w:t>
            </w:r>
          </w:p>
        </w:tc>
        <w:tc>
          <w:tcPr>
            <w:tcW w:w="1861" w:type="dxa"/>
            <w:gridSpan w:val="2"/>
          </w:tcPr>
          <w:p w:rsidR="00D542CB" w:rsidRDefault="00436AA8">
            <w:pPr>
              <w:pStyle w:val="TableParagraph"/>
              <w:spacing w:line="265" w:lineRule="exact"/>
              <w:ind w:left="614"/>
              <w:rPr>
                <w:i/>
                <w:sz w:val="24"/>
              </w:rPr>
            </w:pPr>
            <w:r>
              <w:rPr>
                <w:i/>
                <w:spacing w:val="-2"/>
                <w:sz w:val="24"/>
              </w:rPr>
              <w:t>Сроки</w:t>
            </w:r>
          </w:p>
        </w:tc>
        <w:tc>
          <w:tcPr>
            <w:tcW w:w="1658" w:type="dxa"/>
            <w:gridSpan w:val="2"/>
          </w:tcPr>
          <w:p w:rsidR="00D542CB" w:rsidRDefault="00436AA8">
            <w:pPr>
              <w:pStyle w:val="TableParagraph"/>
              <w:spacing w:line="230" w:lineRule="auto"/>
              <w:ind w:left="114"/>
              <w:rPr>
                <w:i/>
                <w:sz w:val="24"/>
              </w:rPr>
            </w:pPr>
            <w:r>
              <w:rPr>
                <w:i/>
                <w:spacing w:val="-4"/>
                <w:sz w:val="24"/>
              </w:rPr>
              <w:t>Ответствен ные</w:t>
            </w:r>
          </w:p>
        </w:tc>
      </w:tr>
      <w:tr w:rsidR="00D542CB">
        <w:trPr>
          <w:trHeight w:val="1655"/>
        </w:trPr>
        <w:tc>
          <w:tcPr>
            <w:tcW w:w="708" w:type="dxa"/>
          </w:tcPr>
          <w:p w:rsidR="00D542CB" w:rsidRDefault="00436AA8">
            <w:pPr>
              <w:pStyle w:val="TableParagraph"/>
              <w:spacing w:line="268" w:lineRule="exact"/>
              <w:ind w:left="115"/>
              <w:rPr>
                <w:sz w:val="24"/>
              </w:rPr>
            </w:pPr>
            <w:r>
              <w:rPr>
                <w:spacing w:val="-5"/>
                <w:sz w:val="24"/>
              </w:rPr>
              <w:t>1.</w:t>
            </w:r>
          </w:p>
        </w:tc>
        <w:tc>
          <w:tcPr>
            <w:tcW w:w="4820" w:type="dxa"/>
            <w:gridSpan w:val="3"/>
          </w:tcPr>
          <w:p w:rsidR="00D542CB" w:rsidRDefault="00436AA8">
            <w:pPr>
              <w:pStyle w:val="TableParagraph"/>
              <w:ind w:left="114"/>
              <w:rPr>
                <w:sz w:val="24"/>
              </w:rPr>
            </w:pPr>
            <w:r>
              <w:rPr>
                <w:sz w:val="24"/>
              </w:rPr>
              <w:t>Включение в уроки элемента значимости учебного</w:t>
            </w:r>
            <w:r>
              <w:rPr>
                <w:spacing w:val="-1"/>
                <w:sz w:val="24"/>
              </w:rPr>
              <w:t xml:space="preserve"> </w:t>
            </w:r>
            <w:r>
              <w:rPr>
                <w:sz w:val="24"/>
              </w:rPr>
              <w:t>предмета</w:t>
            </w:r>
            <w:r>
              <w:rPr>
                <w:spacing w:val="-1"/>
                <w:sz w:val="24"/>
              </w:rPr>
              <w:t xml:space="preserve"> </w:t>
            </w:r>
            <w:r>
              <w:rPr>
                <w:sz w:val="24"/>
              </w:rPr>
              <w:t>для</w:t>
            </w:r>
            <w:r>
              <w:rPr>
                <w:spacing w:val="-1"/>
                <w:sz w:val="24"/>
              </w:rPr>
              <w:t xml:space="preserve"> </w:t>
            </w:r>
            <w:r>
              <w:rPr>
                <w:sz w:val="24"/>
              </w:rPr>
              <w:t xml:space="preserve">профессиональной деятельности с использованием интерактивного сервиса </w:t>
            </w:r>
            <w:r>
              <w:rPr>
                <w:color w:val="333333"/>
                <w:sz w:val="24"/>
              </w:rPr>
              <w:t>контентно-</w:t>
            </w:r>
          </w:p>
          <w:p w:rsidR="00D542CB" w:rsidRDefault="00436AA8">
            <w:pPr>
              <w:pStyle w:val="TableParagraph"/>
              <w:spacing w:before="3" w:line="264" w:lineRule="exact"/>
              <w:ind w:left="114"/>
              <w:rPr>
                <w:sz w:val="24"/>
              </w:rPr>
            </w:pPr>
            <w:r>
              <w:rPr>
                <w:color w:val="333333"/>
                <w:spacing w:val="-2"/>
                <w:sz w:val="24"/>
              </w:rPr>
              <w:t xml:space="preserve">информационного комплекс </w:t>
            </w:r>
            <w:r>
              <w:rPr>
                <w:spacing w:val="-2"/>
                <w:sz w:val="24"/>
              </w:rPr>
              <w:t>«Конструктор будущего».</w:t>
            </w:r>
          </w:p>
        </w:tc>
        <w:tc>
          <w:tcPr>
            <w:tcW w:w="1445" w:type="dxa"/>
            <w:gridSpan w:val="2"/>
          </w:tcPr>
          <w:p w:rsidR="00D542CB" w:rsidRDefault="00436AA8">
            <w:pPr>
              <w:pStyle w:val="TableParagraph"/>
              <w:spacing w:line="268" w:lineRule="exact"/>
              <w:ind w:left="91" w:right="64"/>
              <w:jc w:val="center"/>
              <w:rPr>
                <w:sz w:val="24"/>
              </w:rPr>
            </w:pPr>
            <w:r>
              <w:rPr>
                <w:spacing w:val="-2"/>
                <w:sz w:val="24"/>
              </w:rPr>
              <w:t>5-</w:t>
            </w:r>
            <w:r>
              <w:rPr>
                <w:spacing w:val="-10"/>
                <w:sz w:val="24"/>
              </w:rPr>
              <w:t>9</w:t>
            </w:r>
          </w:p>
        </w:tc>
        <w:tc>
          <w:tcPr>
            <w:tcW w:w="1861" w:type="dxa"/>
            <w:gridSpan w:val="2"/>
          </w:tcPr>
          <w:p w:rsidR="00D542CB" w:rsidRDefault="00436AA8">
            <w:pPr>
              <w:pStyle w:val="TableParagraph"/>
              <w:spacing w:before="1" w:line="237"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58" w:type="dxa"/>
            <w:gridSpan w:val="2"/>
          </w:tcPr>
          <w:p w:rsidR="00D542CB" w:rsidRDefault="00436AA8">
            <w:pPr>
              <w:pStyle w:val="TableParagraph"/>
              <w:spacing w:before="1" w:line="237" w:lineRule="auto"/>
              <w:ind w:left="114"/>
              <w:rPr>
                <w:sz w:val="24"/>
              </w:rPr>
            </w:pPr>
            <w:r>
              <w:rPr>
                <w:spacing w:val="-2"/>
                <w:sz w:val="24"/>
              </w:rPr>
              <w:t xml:space="preserve">Учителя- </w:t>
            </w:r>
            <w:r>
              <w:rPr>
                <w:spacing w:val="-4"/>
                <w:sz w:val="24"/>
              </w:rPr>
              <w:t>предметники</w:t>
            </w:r>
          </w:p>
        </w:tc>
      </w:tr>
      <w:tr w:rsidR="00D542CB">
        <w:trPr>
          <w:trHeight w:val="825"/>
        </w:trPr>
        <w:tc>
          <w:tcPr>
            <w:tcW w:w="708" w:type="dxa"/>
          </w:tcPr>
          <w:p w:rsidR="00D542CB" w:rsidRDefault="00436AA8">
            <w:pPr>
              <w:pStyle w:val="TableParagraph"/>
              <w:spacing w:line="268" w:lineRule="exact"/>
              <w:ind w:left="115"/>
              <w:rPr>
                <w:sz w:val="24"/>
              </w:rPr>
            </w:pPr>
            <w:r>
              <w:rPr>
                <w:spacing w:val="-5"/>
                <w:sz w:val="24"/>
              </w:rPr>
              <w:t>2.</w:t>
            </w:r>
          </w:p>
        </w:tc>
        <w:tc>
          <w:tcPr>
            <w:tcW w:w="4820" w:type="dxa"/>
            <w:gridSpan w:val="3"/>
          </w:tcPr>
          <w:p w:rsidR="00D542CB" w:rsidRDefault="00436AA8">
            <w:pPr>
              <w:pStyle w:val="TableParagraph"/>
              <w:spacing w:line="274" w:lineRule="exact"/>
              <w:ind w:left="114"/>
              <w:rPr>
                <w:sz w:val="24"/>
              </w:rPr>
            </w:pPr>
            <w:r>
              <w:rPr>
                <w:sz w:val="24"/>
              </w:rPr>
              <w:t>Уроки</w:t>
            </w:r>
            <w:r>
              <w:rPr>
                <w:spacing w:val="-1"/>
                <w:sz w:val="24"/>
              </w:rPr>
              <w:t xml:space="preserve"> </w:t>
            </w:r>
            <w:r>
              <w:rPr>
                <w:spacing w:val="-2"/>
                <w:sz w:val="24"/>
              </w:rPr>
              <w:t>профориентационной</w:t>
            </w:r>
          </w:p>
          <w:p w:rsidR="00D542CB" w:rsidRDefault="00436AA8">
            <w:pPr>
              <w:pStyle w:val="TableParagraph"/>
              <w:spacing w:before="12" w:line="225" w:lineRule="auto"/>
              <w:ind w:left="114" w:right="486"/>
              <w:rPr>
                <w:sz w:val="24"/>
              </w:rPr>
            </w:pPr>
            <w:r>
              <w:rPr>
                <w:spacing w:val="-2"/>
                <w:sz w:val="24"/>
              </w:rPr>
              <w:t>направленности</w:t>
            </w:r>
            <w:r>
              <w:rPr>
                <w:spacing w:val="-5"/>
                <w:sz w:val="24"/>
              </w:rPr>
              <w:t xml:space="preserve"> </w:t>
            </w:r>
            <w:r>
              <w:rPr>
                <w:spacing w:val="-2"/>
                <w:sz w:val="24"/>
              </w:rPr>
              <w:t>в</w:t>
            </w:r>
            <w:r>
              <w:rPr>
                <w:spacing w:val="-9"/>
                <w:sz w:val="24"/>
              </w:rPr>
              <w:t xml:space="preserve"> </w:t>
            </w:r>
            <w:r>
              <w:rPr>
                <w:spacing w:val="-2"/>
                <w:sz w:val="24"/>
              </w:rPr>
              <w:t>рамках</w:t>
            </w:r>
            <w:r>
              <w:rPr>
                <w:spacing w:val="-9"/>
                <w:sz w:val="24"/>
              </w:rPr>
              <w:t xml:space="preserve"> </w:t>
            </w:r>
            <w:r>
              <w:rPr>
                <w:spacing w:val="-2"/>
                <w:sz w:val="24"/>
              </w:rPr>
              <w:t xml:space="preserve">учебного </w:t>
            </w:r>
            <w:r>
              <w:rPr>
                <w:sz w:val="24"/>
              </w:rPr>
              <w:t>предмета «Технология».</w:t>
            </w:r>
          </w:p>
        </w:tc>
        <w:tc>
          <w:tcPr>
            <w:tcW w:w="1445" w:type="dxa"/>
            <w:gridSpan w:val="2"/>
          </w:tcPr>
          <w:p w:rsidR="00D542CB" w:rsidRDefault="00436AA8">
            <w:pPr>
              <w:pStyle w:val="TableParagraph"/>
              <w:spacing w:line="268" w:lineRule="exact"/>
              <w:ind w:left="91" w:right="64"/>
              <w:jc w:val="center"/>
              <w:rPr>
                <w:sz w:val="24"/>
              </w:rPr>
            </w:pPr>
            <w:r>
              <w:rPr>
                <w:spacing w:val="-2"/>
                <w:sz w:val="24"/>
              </w:rPr>
              <w:t>5-</w:t>
            </w:r>
            <w:r>
              <w:rPr>
                <w:spacing w:val="-10"/>
                <w:sz w:val="24"/>
              </w:rPr>
              <w:t>8</w:t>
            </w:r>
          </w:p>
        </w:tc>
        <w:tc>
          <w:tcPr>
            <w:tcW w:w="1861" w:type="dxa"/>
            <w:gridSpan w:val="2"/>
          </w:tcPr>
          <w:p w:rsidR="00D542CB" w:rsidRDefault="00436AA8">
            <w:pPr>
              <w:pStyle w:val="TableParagraph"/>
              <w:spacing w:before="1" w:line="237"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58" w:type="dxa"/>
            <w:gridSpan w:val="2"/>
          </w:tcPr>
          <w:p w:rsidR="00D542CB" w:rsidRDefault="00436AA8">
            <w:pPr>
              <w:pStyle w:val="TableParagraph"/>
              <w:spacing w:before="1" w:line="237" w:lineRule="auto"/>
              <w:ind w:left="114"/>
              <w:rPr>
                <w:sz w:val="24"/>
              </w:rPr>
            </w:pPr>
            <w:r>
              <w:rPr>
                <w:spacing w:val="-2"/>
                <w:sz w:val="24"/>
              </w:rPr>
              <w:t xml:space="preserve">Учителя </w:t>
            </w:r>
            <w:r>
              <w:rPr>
                <w:spacing w:val="-4"/>
                <w:sz w:val="24"/>
              </w:rPr>
              <w:t>технологии</w:t>
            </w:r>
          </w:p>
        </w:tc>
      </w:tr>
      <w:tr w:rsidR="00D542CB">
        <w:trPr>
          <w:trHeight w:val="1106"/>
        </w:trPr>
        <w:tc>
          <w:tcPr>
            <w:tcW w:w="708" w:type="dxa"/>
          </w:tcPr>
          <w:p w:rsidR="00D542CB" w:rsidRDefault="00436AA8">
            <w:pPr>
              <w:pStyle w:val="TableParagraph"/>
              <w:spacing w:line="268" w:lineRule="exact"/>
              <w:ind w:left="115"/>
              <w:rPr>
                <w:sz w:val="24"/>
              </w:rPr>
            </w:pPr>
            <w:r>
              <w:rPr>
                <w:spacing w:val="-5"/>
                <w:sz w:val="24"/>
              </w:rPr>
              <w:t>3.</w:t>
            </w:r>
          </w:p>
        </w:tc>
        <w:tc>
          <w:tcPr>
            <w:tcW w:w="4820" w:type="dxa"/>
            <w:gridSpan w:val="3"/>
          </w:tcPr>
          <w:p w:rsidR="00D542CB" w:rsidRDefault="00436AA8">
            <w:pPr>
              <w:pStyle w:val="TableParagraph"/>
              <w:spacing w:before="1"/>
              <w:ind w:left="114"/>
              <w:rPr>
                <w:sz w:val="24"/>
              </w:rPr>
            </w:pPr>
            <w:r>
              <w:rPr>
                <w:spacing w:val="-2"/>
                <w:sz w:val="24"/>
              </w:rPr>
              <w:t>Профориентационные</w:t>
            </w:r>
            <w:r>
              <w:rPr>
                <w:spacing w:val="-9"/>
                <w:sz w:val="24"/>
              </w:rPr>
              <w:t xml:space="preserve"> </w:t>
            </w:r>
            <w:r>
              <w:rPr>
                <w:spacing w:val="-2"/>
                <w:sz w:val="24"/>
              </w:rPr>
              <w:t xml:space="preserve">онлайн-диагностики. </w:t>
            </w:r>
            <w:r>
              <w:rPr>
                <w:sz w:val="24"/>
              </w:rPr>
              <w:t>Групповые консультации с обучающимися</w:t>
            </w:r>
          </w:p>
          <w:p w:rsidR="00D542CB" w:rsidRDefault="00436AA8">
            <w:pPr>
              <w:pStyle w:val="TableParagraph"/>
              <w:spacing w:before="14" w:line="225" w:lineRule="auto"/>
              <w:ind w:left="114" w:right="486"/>
              <w:rPr>
                <w:sz w:val="24"/>
              </w:rPr>
            </w:pPr>
            <w:r>
              <w:rPr>
                <w:sz w:val="24"/>
              </w:rPr>
              <w:t>по результатам диагностики. Работа с родителями</w:t>
            </w:r>
            <w:r>
              <w:rPr>
                <w:spacing w:val="-15"/>
                <w:sz w:val="24"/>
              </w:rPr>
              <w:t xml:space="preserve"> </w:t>
            </w:r>
            <w:r>
              <w:rPr>
                <w:sz w:val="24"/>
              </w:rPr>
              <w:t>по</w:t>
            </w:r>
            <w:r>
              <w:rPr>
                <w:spacing w:val="-15"/>
                <w:sz w:val="24"/>
              </w:rPr>
              <w:t xml:space="preserve"> </w:t>
            </w:r>
            <w:r>
              <w:rPr>
                <w:sz w:val="24"/>
              </w:rPr>
              <w:t>результатам</w:t>
            </w:r>
            <w:r>
              <w:rPr>
                <w:spacing w:val="-15"/>
                <w:sz w:val="24"/>
              </w:rPr>
              <w:t xml:space="preserve"> </w:t>
            </w:r>
            <w:r>
              <w:rPr>
                <w:sz w:val="24"/>
              </w:rPr>
              <w:t>диагностики.</w:t>
            </w:r>
          </w:p>
        </w:tc>
        <w:tc>
          <w:tcPr>
            <w:tcW w:w="1445" w:type="dxa"/>
            <w:gridSpan w:val="2"/>
          </w:tcPr>
          <w:p w:rsidR="00D542CB" w:rsidRDefault="00436AA8">
            <w:pPr>
              <w:pStyle w:val="TableParagraph"/>
              <w:spacing w:line="268" w:lineRule="exact"/>
              <w:ind w:left="91" w:right="64"/>
              <w:jc w:val="center"/>
              <w:rPr>
                <w:sz w:val="24"/>
              </w:rPr>
            </w:pPr>
            <w:r>
              <w:rPr>
                <w:spacing w:val="-2"/>
                <w:sz w:val="24"/>
              </w:rPr>
              <w:t>6-</w:t>
            </w:r>
            <w:r>
              <w:rPr>
                <w:spacing w:val="-10"/>
                <w:sz w:val="24"/>
              </w:rPr>
              <w:t>9</w:t>
            </w:r>
          </w:p>
        </w:tc>
        <w:tc>
          <w:tcPr>
            <w:tcW w:w="1861" w:type="dxa"/>
            <w:gridSpan w:val="2"/>
          </w:tcPr>
          <w:p w:rsidR="00D542CB" w:rsidRDefault="00436AA8">
            <w:pPr>
              <w:pStyle w:val="TableParagraph"/>
              <w:spacing w:before="1"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58" w:type="dxa"/>
            <w:gridSpan w:val="2"/>
          </w:tcPr>
          <w:p w:rsidR="00D542CB" w:rsidRDefault="00436AA8">
            <w:pPr>
              <w:pStyle w:val="TableParagraph"/>
              <w:spacing w:before="1" w:line="242" w:lineRule="auto"/>
              <w:ind w:left="114"/>
              <w:rPr>
                <w:sz w:val="24"/>
              </w:rPr>
            </w:pPr>
            <w:r>
              <w:rPr>
                <w:spacing w:val="-2"/>
                <w:sz w:val="24"/>
              </w:rPr>
              <w:t xml:space="preserve">Педагог- </w:t>
            </w:r>
            <w:r>
              <w:rPr>
                <w:spacing w:val="-4"/>
                <w:sz w:val="24"/>
              </w:rPr>
              <w:t>психолог</w:t>
            </w:r>
          </w:p>
        </w:tc>
      </w:tr>
    </w:tbl>
    <w:p w:rsidR="00D542CB" w:rsidRDefault="00D542CB">
      <w:pPr>
        <w:pStyle w:val="TableParagraph"/>
        <w:spacing w:line="242" w:lineRule="auto"/>
        <w:rPr>
          <w:sz w:val="24"/>
        </w:rPr>
        <w:sectPr w:rsidR="00D542CB">
          <w:footerReference w:type="default" r:id="rId97"/>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4820"/>
        <w:gridCol w:w="1445"/>
        <w:gridCol w:w="1860"/>
        <w:gridCol w:w="1660"/>
      </w:tblGrid>
      <w:tr w:rsidR="00D542CB">
        <w:trPr>
          <w:trHeight w:val="551"/>
        </w:trPr>
        <w:tc>
          <w:tcPr>
            <w:tcW w:w="708" w:type="dxa"/>
          </w:tcPr>
          <w:p w:rsidR="00D542CB" w:rsidRDefault="00436AA8">
            <w:pPr>
              <w:pStyle w:val="TableParagraph"/>
              <w:spacing w:line="268" w:lineRule="exact"/>
              <w:ind w:left="115"/>
              <w:rPr>
                <w:sz w:val="24"/>
              </w:rPr>
            </w:pPr>
            <w:r>
              <w:rPr>
                <w:spacing w:val="-5"/>
                <w:sz w:val="24"/>
              </w:rPr>
              <w:lastRenderedPageBreak/>
              <w:t>4.</w:t>
            </w:r>
          </w:p>
        </w:tc>
        <w:tc>
          <w:tcPr>
            <w:tcW w:w="4820" w:type="dxa"/>
          </w:tcPr>
          <w:p w:rsidR="00D542CB" w:rsidRDefault="00436AA8">
            <w:pPr>
              <w:pStyle w:val="TableParagraph"/>
              <w:spacing w:line="268" w:lineRule="exact"/>
              <w:ind w:left="114"/>
              <w:rPr>
                <w:sz w:val="24"/>
              </w:rPr>
            </w:pPr>
            <w:r>
              <w:rPr>
                <w:spacing w:val="-2"/>
                <w:sz w:val="24"/>
              </w:rPr>
              <w:t>Профориентационные</w:t>
            </w:r>
            <w:r>
              <w:rPr>
                <w:spacing w:val="12"/>
                <w:sz w:val="24"/>
              </w:rPr>
              <w:t xml:space="preserve"> </w:t>
            </w:r>
            <w:r>
              <w:rPr>
                <w:spacing w:val="-2"/>
                <w:sz w:val="24"/>
              </w:rPr>
              <w:t>уроки.</w:t>
            </w:r>
          </w:p>
        </w:tc>
        <w:tc>
          <w:tcPr>
            <w:tcW w:w="1445" w:type="dxa"/>
          </w:tcPr>
          <w:p w:rsidR="00D542CB" w:rsidRDefault="00436AA8">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D542CB" w:rsidRDefault="00436AA8">
            <w:pPr>
              <w:pStyle w:val="TableParagraph"/>
              <w:spacing w:line="232"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660" w:type="dxa"/>
          </w:tcPr>
          <w:p w:rsidR="00D542CB" w:rsidRDefault="00436AA8">
            <w:pPr>
              <w:pStyle w:val="TableParagraph"/>
              <w:spacing w:line="232" w:lineRule="auto"/>
              <w:ind w:left="115"/>
              <w:rPr>
                <w:sz w:val="24"/>
              </w:rPr>
            </w:pPr>
            <w:r>
              <w:rPr>
                <w:spacing w:val="-2"/>
                <w:sz w:val="24"/>
              </w:rPr>
              <w:t xml:space="preserve">Педагог- </w:t>
            </w:r>
            <w:r>
              <w:rPr>
                <w:spacing w:val="-4"/>
                <w:sz w:val="24"/>
              </w:rPr>
              <w:t>психолог</w:t>
            </w:r>
          </w:p>
        </w:tc>
      </w:tr>
      <w:tr w:rsidR="00D542CB">
        <w:trPr>
          <w:trHeight w:val="551"/>
        </w:trPr>
        <w:tc>
          <w:tcPr>
            <w:tcW w:w="708" w:type="dxa"/>
          </w:tcPr>
          <w:p w:rsidR="00D542CB" w:rsidRDefault="00436AA8">
            <w:pPr>
              <w:pStyle w:val="TableParagraph"/>
              <w:spacing w:line="268" w:lineRule="exact"/>
              <w:ind w:left="115"/>
              <w:rPr>
                <w:sz w:val="24"/>
              </w:rPr>
            </w:pPr>
            <w:r>
              <w:rPr>
                <w:spacing w:val="-5"/>
                <w:sz w:val="24"/>
              </w:rPr>
              <w:t>5.</w:t>
            </w:r>
          </w:p>
        </w:tc>
        <w:tc>
          <w:tcPr>
            <w:tcW w:w="4820" w:type="dxa"/>
          </w:tcPr>
          <w:p w:rsidR="00D542CB" w:rsidRDefault="00436AA8">
            <w:pPr>
              <w:pStyle w:val="TableParagraph"/>
              <w:spacing w:line="232" w:lineRule="auto"/>
              <w:ind w:left="114"/>
              <w:rPr>
                <w:sz w:val="24"/>
              </w:rPr>
            </w:pPr>
            <w:r>
              <w:rPr>
                <w:spacing w:val="-2"/>
                <w:sz w:val="24"/>
              </w:rPr>
              <w:t>Реализация программы</w:t>
            </w:r>
            <w:r>
              <w:rPr>
                <w:spacing w:val="-4"/>
                <w:sz w:val="24"/>
              </w:rPr>
              <w:t xml:space="preserve"> </w:t>
            </w:r>
            <w:r>
              <w:rPr>
                <w:spacing w:val="-2"/>
                <w:sz w:val="24"/>
              </w:rPr>
              <w:t>курса</w:t>
            </w:r>
            <w:r>
              <w:rPr>
                <w:spacing w:val="-4"/>
                <w:sz w:val="24"/>
              </w:rPr>
              <w:t xml:space="preserve"> </w:t>
            </w:r>
            <w:r>
              <w:rPr>
                <w:spacing w:val="-2"/>
                <w:sz w:val="24"/>
              </w:rPr>
              <w:t xml:space="preserve">внеурочной </w:t>
            </w:r>
            <w:r>
              <w:rPr>
                <w:sz w:val="24"/>
              </w:rPr>
              <w:t>деятельности</w:t>
            </w:r>
            <w:r>
              <w:rPr>
                <w:spacing w:val="-3"/>
                <w:sz w:val="24"/>
              </w:rPr>
              <w:t xml:space="preserve"> </w:t>
            </w:r>
            <w:r>
              <w:rPr>
                <w:sz w:val="24"/>
              </w:rPr>
              <w:t>«Россия –</w:t>
            </w:r>
            <w:r>
              <w:rPr>
                <w:spacing w:val="-6"/>
                <w:sz w:val="24"/>
              </w:rPr>
              <w:t xml:space="preserve"> </w:t>
            </w:r>
            <w:r>
              <w:rPr>
                <w:sz w:val="24"/>
              </w:rPr>
              <w:t>мои</w:t>
            </w:r>
            <w:r>
              <w:rPr>
                <w:spacing w:val="-5"/>
                <w:sz w:val="24"/>
              </w:rPr>
              <w:t xml:space="preserve"> </w:t>
            </w:r>
            <w:r>
              <w:rPr>
                <w:sz w:val="24"/>
              </w:rPr>
              <w:t>горизонты».</w:t>
            </w:r>
          </w:p>
        </w:tc>
        <w:tc>
          <w:tcPr>
            <w:tcW w:w="1445" w:type="dxa"/>
          </w:tcPr>
          <w:p w:rsidR="00D542CB" w:rsidRDefault="00436AA8">
            <w:pPr>
              <w:pStyle w:val="TableParagraph"/>
              <w:spacing w:line="268" w:lineRule="exact"/>
              <w:ind w:left="91" w:right="64"/>
              <w:jc w:val="center"/>
              <w:rPr>
                <w:sz w:val="24"/>
              </w:rPr>
            </w:pPr>
            <w:r>
              <w:rPr>
                <w:spacing w:val="-2"/>
                <w:sz w:val="24"/>
              </w:rPr>
              <w:t>6-</w:t>
            </w:r>
            <w:r>
              <w:rPr>
                <w:spacing w:val="-10"/>
                <w:sz w:val="24"/>
              </w:rPr>
              <w:t>9</w:t>
            </w:r>
          </w:p>
        </w:tc>
        <w:tc>
          <w:tcPr>
            <w:tcW w:w="1860" w:type="dxa"/>
          </w:tcPr>
          <w:p w:rsidR="00D542CB" w:rsidRDefault="00436AA8">
            <w:pPr>
              <w:pStyle w:val="TableParagraph"/>
              <w:spacing w:line="232"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660" w:type="dxa"/>
          </w:tcPr>
          <w:p w:rsidR="00D542CB" w:rsidRDefault="00436AA8">
            <w:pPr>
              <w:pStyle w:val="TableParagraph"/>
              <w:spacing w:line="232" w:lineRule="auto"/>
              <w:ind w:left="115"/>
              <w:rPr>
                <w:sz w:val="24"/>
              </w:rPr>
            </w:pPr>
            <w:r>
              <w:rPr>
                <w:spacing w:val="-2"/>
                <w:sz w:val="24"/>
              </w:rPr>
              <w:t xml:space="preserve">Педагог- </w:t>
            </w:r>
            <w:r>
              <w:rPr>
                <w:spacing w:val="-4"/>
                <w:sz w:val="24"/>
              </w:rPr>
              <w:t>психолог</w:t>
            </w:r>
          </w:p>
        </w:tc>
      </w:tr>
      <w:tr w:rsidR="00D542CB">
        <w:trPr>
          <w:trHeight w:val="551"/>
        </w:trPr>
        <w:tc>
          <w:tcPr>
            <w:tcW w:w="708" w:type="dxa"/>
          </w:tcPr>
          <w:p w:rsidR="00D542CB" w:rsidRDefault="00436AA8">
            <w:pPr>
              <w:pStyle w:val="TableParagraph"/>
              <w:spacing w:line="268" w:lineRule="exact"/>
              <w:ind w:left="115"/>
              <w:rPr>
                <w:sz w:val="24"/>
              </w:rPr>
            </w:pPr>
            <w:r>
              <w:rPr>
                <w:spacing w:val="-5"/>
                <w:sz w:val="24"/>
              </w:rPr>
              <w:t>6.</w:t>
            </w:r>
          </w:p>
        </w:tc>
        <w:tc>
          <w:tcPr>
            <w:tcW w:w="4820" w:type="dxa"/>
          </w:tcPr>
          <w:p w:rsidR="00D542CB" w:rsidRDefault="00436AA8">
            <w:pPr>
              <w:pStyle w:val="TableParagraph"/>
              <w:spacing w:line="268" w:lineRule="exact"/>
              <w:ind w:left="114"/>
              <w:rPr>
                <w:sz w:val="24"/>
              </w:rPr>
            </w:pPr>
            <w:r>
              <w:rPr>
                <w:sz w:val="24"/>
              </w:rPr>
              <w:t>Рефлексивные</w:t>
            </w:r>
            <w:r>
              <w:rPr>
                <w:spacing w:val="-9"/>
                <w:sz w:val="24"/>
              </w:rPr>
              <w:t xml:space="preserve"> </w:t>
            </w:r>
            <w:r>
              <w:rPr>
                <w:spacing w:val="-2"/>
                <w:sz w:val="24"/>
              </w:rPr>
              <w:t>уроки.</w:t>
            </w:r>
          </w:p>
        </w:tc>
        <w:tc>
          <w:tcPr>
            <w:tcW w:w="1445" w:type="dxa"/>
          </w:tcPr>
          <w:p w:rsidR="00D542CB" w:rsidRDefault="00436AA8">
            <w:pPr>
              <w:pStyle w:val="TableParagraph"/>
              <w:spacing w:line="268" w:lineRule="exact"/>
              <w:ind w:left="91" w:right="64"/>
              <w:jc w:val="center"/>
              <w:rPr>
                <w:sz w:val="24"/>
              </w:rPr>
            </w:pPr>
            <w:r>
              <w:rPr>
                <w:spacing w:val="-2"/>
                <w:sz w:val="24"/>
              </w:rPr>
              <w:t>6-</w:t>
            </w:r>
            <w:r>
              <w:rPr>
                <w:spacing w:val="-10"/>
                <w:sz w:val="24"/>
              </w:rPr>
              <w:t>9</w:t>
            </w:r>
          </w:p>
        </w:tc>
        <w:tc>
          <w:tcPr>
            <w:tcW w:w="1860" w:type="dxa"/>
          </w:tcPr>
          <w:p w:rsidR="00D542CB" w:rsidRDefault="00436AA8">
            <w:pPr>
              <w:pStyle w:val="TableParagraph"/>
              <w:spacing w:line="230"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660" w:type="dxa"/>
          </w:tcPr>
          <w:p w:rsidR="00D542CB" w:rsidRDefault="00436AA8">
            <w:pPr>
              <w:pStyle w:val="TableParagraph"/>
              <w:spacing w:line="230" w:lineRule="auto"/>
              <w:ind w:left="115"/>
              <w:rPr>
                <w:sz w:val="24"/>
              </w:rPr>
            </w:pPr>
            <w:r>
              <w:rPr>
                <w:spacing w:val="-2"/>
                <w:sz w:val="24"/>
              </w:rPr>
              <w:t xml:space="preserve">Классные </w:t>
            </w:r>
            <w:r>
              <w:rPr>
                <w:spacing w:val="-4"/>
                <w:sz w:val="24"/>
              </w:rPr>
              <w:t>руководители</w:t>
            </w:r>
          </w:p>
        </w:tc>
      </w:tr>
      <w:tr w:rsidR="00D542CB">
        <w:trPr>
          <w:trHeight w:val="1103"/>
        </w:trPr>
        <w:tc>
          <w:tcPr>
            <w:tcW w:w="708" w:type="dxa"/>
          </w:tcPr>
          <w:p w:rsidR="00D542CB" w:rsidRDefault="00436AA8">
            <w:pPr>
              <w:pStyle w:val="TableParagraph"/>
              <w:spacing w:line="268" w:lineRule="exact"/>
              <w:ind w:left="115"/>
              <w:rPr>
                <w:sz w:val="24"/>
              </w:rPr>
            </w:pPr>
            <w:r>
              <w:rPr>
                <w:spacing w:val="-5"/>
                <w:sz w:val="24"/>
              </w:rPr>
              <w:t>7.</w:t>
            </w:r>
          </w:p>
        </w:tc>
        <w:tc>
          <w:tcPr>
            <w:tcW w:w="4820" w:type="dxa"/>
          </w:tcPr>
          <w:p w:rsidR="00D542CB" w:rsidRDefault="00436AA8">
            <w:pPr>
              <w:pStyle w:val="TableParagraph"/>
              <w:ind w:left="114"/>
              <w:rPr>
                <w:sz w:val="24"/>
              </w:rPr>
            </w:pPr>
            <w:r>
              <w:rPr>
                <w:sz w:val="24"/>
              </w:rPr>
              <w:t>Организация проектной деятельности обучающихся с учетом предпочитаемых</w:t>
            </w:r>
          </w:p>
          <w:p w:rsidR="00D542CB" w:rsidRDefault="00436AA8">
            <w:pPr>
              <w:pStyle w:val="TableParagraph"/>
              <w:spacing w:before="3" w:line="264" w:lineRule="exact"/>
              <w:ind w:left="114"/>
              <w:rPr>
                <w:sz w:val="24"/>
              </w:rPr>
            </w:pPr>
            <w:r>
              <w:rPr>
                <w:spacing w:val="-2"/>
                <w:sz w:val="24"/>
              </w:rPr>
              <w:t>обучающимися</w:t>
            </w:r>
            <w:r>
              <w:rPr>
                <w:spacing w:val="-4"/>
                <w:sz w:val="24"/>
              </w:rPr>
              <w:t xml:space="preserve"> </w:t>
            </w:r>
            <w:r>
              <w:rPr>
                <w:spacing w:val="-2"/>
                <w:sz w:val="24"/>
              </w:rPr>
              <w:t>профессиональных</w:t>
            </w:r>
            <w:r>
              <w:rPr>
                <w:spacing w:val="-4"/>
                <w:sz w:val="24"/>
              </w:rPr>
              <w:t xml:space="preserve"> </w:t>
            </w:r>
            <w:r>
              <w:rPr>
                <w:spacing w:val="-2"/>
                <w:sz w:val="24"/>
              </w:rPr>
              <w:t>сфер</w:t>
            </w:r>
            <w:r>
              <w:rPr>
                <w:spacing w:val="-3"/>
                <w:sz w:val="24"/>
              </w:rPr>
              <w:t xml:space="preserve"> </w:t>
            </w:r>
            <w:r>
              <w:rPr>
                <w:spacing w:val="-2"/>
                <w:sz w:val="24"/>
              </w:rPr>
              <w:t xml:space="preserve">и </w:t>
            </w:r>
            <w:r>
              <w:rPr>
                <w:sz w:val="24"/>
              </w:rPr>
              <w:t>профилей обучения.</w:t>
            </w:r>
          </w:p>
        </w:tc>
        <w:tc>
          <w:tcPr>
            <w:tcW w:w="1445" w:type="dxa"/>
          </w:tcPr>
          <w:p w:rsidR="00D542CB" w:rsidRDefault="00436AA8">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D542CB" w:rsidRDefault="00436AA8">
            <w:pPr>
              <w:pStyle w:val="TableParagraph"/>
              <w:spacing w:before="3" w:line="235"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D542CB" w:rsidRDefault="00436AA8">
            <w:pPr>
              <w:pStyle w:val="TableParagraph"/>
              <w:spacing w:before="3" w:line="235" w:lineRule="auto"/>
              <w:ind w:left="115"/>
              <w:rPr>
                <w:sz w:val="24"/>
              </w:rPr>
            </w:pPr>
            <w:r>
              <w:rPr>
                <w:spacing w:val="-2"/>
                <w:sz w:val="24"/>
              </w:rPr>
              <w:t xml:space="preserve">Учителя- </w:t>
            </w:r>
            <w:r>
              <w:rPr>
                <w:spacing w:val="-4"/>
                <w:sz w:val="24"/>
              </w:rPr>
              <w:t>предметники</w:t>
            </w:r>
          </w:p>
        </w:tc>
      </w:tr>
      <w:tr w:rsidR="00D542CB">
        <w:trPr>
          <w:trHeight w:val="825"/>
        </w:trPr>
        <w:tc>
          <w:tcPr>
            <w:tcW w:w="708" w:type="dxa"/>
          </w:tcPr>
          <w:p w:rsidR="00D542CB" w:rsidRDefault="00436AA8">
            <w:pPr>
              <w:pStyle w:val="TableParagraph"/>
              <w:spacing w:line="268" w:lineRule="exact"/>
              <w:ind w:left="115"/>
              <w:rPr>
                <w:sz w:val="24"/>
              </w:rPr>
            </w:pPr>
            <w:r>
              <w:rPr>
                <w:spacing w:val="-5"/>
                <w:sz w:val="24"/>
              </w:rPr>
              <w:t>8.</w:t>
            </w:r>
          </w:p>
        </w:tc>
        <w:tc>
          <w:tcPr>
            <w:tcW w:w="4820" w:type="dxa"/>
          </w:tcPr>
          <w:p w:rsidR="00D542CB" w:rsidRDefault="00436AA8">
            <w:pPr>
              <w:pStyle w:val="TableParagraph"/>
              <w:spacing w:line="237" w:lineRule="auto"/>
              <w:ind w:left="114"/>
              <w:rPr>
                <w:sz w:val="24"/>
              </w:rPr>
            </w:pPr>
            <w:r>
              <w:rPr>
                <w:sz w:val="24"/>
              </w:rPr>
              <w:t>Профессиональные пробы на базе организаций</w:t>
            </w:r>
            <w:r>
              <w:rPr>
                <w:spacing w:val="-15"/>
                <w:sz w:val="24"/>
              </w:rPr>
              <w:t xml:space="preserve"> </w:t>
            </w:r>
            <w:r>
              <w:rPr>
                <w:sz w:val="24"/>
              </w:rPr>
              <w:t>СПО</w:t>
            </w:r>
            <w:r>
              <w:rPr>
                <w:spacing w:val="-15"/>
                <w:sz w:val="24"/>
              </w:rPr>
              <w:t xml:space="preserve"> </w:t>
            </w:r>
            <w:r>
              <w:rPr>
                <w:sz w:val="24"/>
              </w:rPr>
              <w:t>или</w:t>
            </w:r>
            <w:r>
              <w:rPr>
                <w:spacing w:val="-15"/>
                <w:sz w:val="24"/>
              </w:rPr>
              <w:t xml:space="preserve"> </w:t>
            </w:r>
            <w:r>
              <w:rPr>
                <w:sz w:val="24"/>
              </w:rPr>
              <w:t>на</w:t>
            </w:r>
            <w:r>
              <w:rPr>
                <w:spacing w:val="-15"/>
                <w:sz w:val="24"/>
              </w:rPr>
              <w:t xml:space="preserve"> </w:t>
            </w:r>
            <w:r>
              <w:rPr>
                <w:sz w:val="24"/>
              </w:rPr>
              <w:t>базе</w:t>
            </w:r>
            <w:r>
              <w:rPr>
                <w:spacing w:val="-15"/>
                <w:sz w:val="24"/>
              </w:rPr>
              <w:t xml:space="preserve"> </w:t>
            </w:r>
            <w:r>
              <w:rPr>
                <w:sz w:val="24"/>
              </w:rPr>
              <w:t>платформы</w:t>
            </w:r>
          </w:p>
          <w:p w:rsidR="00D542CB" w:rsidRDefault="00436AA8">
            <w:pPr>
              <w:pStyle w:val="TableParagraph"/>
              <w:spacing w:line="260" w:lineRule="exact"/>
              <w:ind w:left="114"/>
              <w:rPr>
                <w:sz w:val="24"/>
              </w:rPr>
            </w:pPr>
            <w:r>
              <w:rPr>
                <w:sz w:val="24"/>
              </w:rPr>
              <w:t>«Билет</w:t>
            </w:r>
            <w:r>
              <w:rPr>
                <w:spacing w:val="-3"/>
                <w:sz w:val="24"/>
              </w:rPr>
              <w:t xml:space="preserve"> </w:t>
            </w:r>
            <w:r>
              <w:rPr>
                <w:sz w:val="24"/>
              </w:rPr>
              <w:t>в</w:t>
            </w:r>
            <w:r>
              <w:rPr>
                <w:spacing w:val="-2"/>
                <w:sz w:val="24"/>
              </w:rPr>
              <w:t xml:space="preserve"> будущее».</w:t>
            </w:r>
          </w:p>
        </w:tc>
        <w:tc>
          <w:tcPr>
            <w:tcW w:w="1445" w:type="dxa"/>
          </w:tcPr>
          <w:p w:rsidR="00D542CB" w:rsidRDefault="00436AA8">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D542CB" w:rsidRDefault="00436AA8">
            <w:pPr>
              <w:pStyle w:val="TableParagraph"/>
              <w:spacing w:line="237"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D542CB" w:rsidRDefault="00436AA8">
            <w:pPr>
              <w:pStyle w:val="TableParagraph"/>
              <w:spacing w:line="237" w:lineRule="auto"/>
              <w:ind w:left="115"/>
              <w:rPr>
                <w:sz w:val="24"/>
              </w:rPr>
            </w:pPr>
            <w:r>
              <w:rPr>
                <w:spacing w:val="-2"/>
                <w:sz w:val="24"/>
              </w:rPr>
              <w:t xml:space="preserve">Педагог- </w:t>
            </w:r>
            <w:r>
              <w:rPr>
                <w:spacing w:val="-4"/>
                <w:sz w:val="24"/>
              </w:rPr>
              <w:t>психолог</w:t>
            </w:r>
          </w:p>
        </w:tc>
      </w:tr>
      <w:tr w:rsidR="00D542CB">
        <w:trPr>
          <w:trHeight w:val="830"/>
        </w:trPr>
        <w:tc>
          <w:tcPr>
            <w:tcW w:w="708" w:type="dxa"/>
          </w:tcPr>
          <w:p w:rsidR="00D542CB" w:rsidRDefault="00436AA8">
            <w:pPr>
              <w:pStyle w:val="TableParagraph"/>
              <w:spacing w:line="266" w:lineRule="exact"/>
              <w:ind w:left="115"/>
              <w:rPr>
                <w:sz w:val="24"/>
              </w:rPr>
            </w:pPr>
            <w:r>
              <w:rPr>
                <w:spacing w:val="-5"/>
                <w:sz w:val="24"/>
              </w:rPr>
              <w:t>9.</w:t>
            </w:r>
          </w:p>
        </w:tc>
        <w:tc>
          <w:tcPr>
            <w:tcW w:w="4820" w:type="dxa"/>
          </w:tcPr>
          <w:p w:rsidR="00D542CB" w:rsidRDefault="00436AA8">
            <w:pPr>
              <w:pStyle w:val="TableParagraph"/>
              <w:spacing w:line="235" w:lineRule="auto"/>
              <w:ind w:left="114"/>
              <w:rPr>
                <w:sz w:val="24"/>
              </w:rPr>
            </w:pPr>
            <w:r>
              <w:rPr>
                <w:sz w:val="24"/>
              </w:rPr>
              <w:t xml:space="preserve">Участие во всероссийском </w:t>
            </w:r>
            <w:r>
              <w:rPr>
                <w:spacing w:val="-2"/>
                <w:sz w:val="24"/>
              </w:rPr>
              <w:t>профориентационном</w:t>
            </w:r>
            <w:r>
              <w:rPr>
                <w:spacing w:val="-3"/>
                <w:sz w:val="24"/>
              </w:rPr>
              <w:t xml:space="preserve"> </w:t>
            </w:r>
            <w:r>
              <w:rPr>
                <w:spacing w:val="-2"/>
                <w:sz w:val="24"/>
              </w:rPr>
              <w:t>проекте</w:t>
            </w:r>
            <w:r>
              <w:rPr>
                <w:spacing w:val="-5"/>
                <w:sz w:val="24"/>
              </w:rPr>
              <w:t xml:space="preserve"> </w:t>
            </w:r>
            <w:r>
              <w:rPr>
                <w:spacing w:val="-2"/>
                <w:sz w:val="24"/>
              </w:rPr>
              <w:t>«Шоу</w:t>
            </w:r>
          </w:p>
          <w:p w:rsidR="00D542CB" w:rsidRDefault="00436AA8">
            <w:pPr>
              <w:pStyle w:val="TableParagraph"/>
              <w:spacing w:line="273" w:lineRule="exact"/>
              <w:ind w:left="114"/>
              <w:rPr>
                <w:sz w:val="24"/>
              </w:rPr>
            </w:pPr>
            <w:r>
              <w:rPr>
                <w:sz w:val="24"/>
              </w:rPr>
              <w:t>профессий»</w:t>
            </w:r>
            <w:r>
              <w:rPr>
                <w:spacing w:val="-3"/>
                <w:sz w:val="24"/>
              </w:rPr>
              <w:t xml:space="preserve"> </w:t>
            </w:r>
            <w:r>
              <w:rPr>
                <w:sz w:val="24"/>
              </w:rPr>
              <w:t>(онлайн-</w:t>
            </w:r>
            <w:r>
              <w:rPr>
                <w:spacing w:val="-2"/>
                <w:sz w:val="24"/>
              </w:rPr>
              <w:t>уроки).</w:t>
            </w:r>
          </w:p>
        </w:tc>
        <w:tc>
          <w:tcPr>
            <w:tcW w:w="1445" w:type="dxa"/>
          </w:tcPr>
          <w:p w:rsidR="00D542CB" w:rsidRDefault="00436AA8">
            <w:pPr>
              <w:pStyle w:val="TableParagraph"/>
              <w:spacing w:line="266" w:lineRule="exact"/>
              <w:ind w:left="91" w:right="64"/>
              <w:jc w:val="center"/>
              <w:rPr>
                <w:sz w:val="24"/>
              </w:rPr>
            </w:pPr>
            <w:r>
              <w:rPr>
                <w:spacing w:val="-2"/>
                <w:sz w:val="24"/>
              </w:rPr>
              <w:t>5-</w:t>
            </w:r>
            <w:r>
              <w:rPr>
                <w:spacing w:val="-10"/>
                <w:sz w:val="24"/>
              </w:rPr>
              <w:t>9</w:t>
            </w:r>
          </w:p>
        </w:tc>
        <w:tc>
          <w:tcPr>
            <w:tcW w:w="1860" w:type="dxa"/>
          </w:tcPr>
          <w:p w:rsidR="00D542CB" w:rsidRDefault="00436AA8">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D542CB" w:rsidRDefault="00436AA8">
            <w:pPr>
              <w:pStyle w:val="TableParagraph"/>
              <w:spacing w:line="242" w:lineRule="auto"/>
              <w:ind w:left="115"/>
              <w:rPr>
                <w:sz w:val="24"/>
              </w:rPr>
            </w:pPr>
            <w:r>
              <w:rPr>
                <w:spacing w:val="-2"/>
                <w:sz w:val="24"/>
              </w:rPr>
              <w:t xml:space="preserve">Классные </w:t>
            </w:r>
            <w:r>
              <w:rPr>
                <w:spacing w:val="-4"/>
                <w:sz w:val="24"/>
              </w:rPr>
              <w:t>руководители</w:t>
            </w:r>
          </w:p>
        </w:tc>
      </w:tr>
      <w:tr w:rsidR="00D542CB">
        <w:trPr>
          <w:trHeight w:val="551"/>
        </w:trPr>
        <w:tc>
          <w:tcPr>
            <w:tcW w:w="708" w:type="dxa"/>
          </w:tcPr>
          <w:p w:rsidR="00D542CB" w:rsidRDefault="00436AA8">
            <w:pPr>
              <w:pStyle w:val="TableParagraph"/>
              <w:spacing w:line="265" w:lineRule="exact"/>
              <w:ind w:left="115"/>
              <w:rPr>
                <w:sz w:val="24"/>
              </w:rPr>
            </w:pPr>
            <w:r>
              <w:rPr>
                <w:spacing w:val="-5"/>
                <w:sz w:val="24"/>
              </w:rPr>
              <w:t>10.</w:t>
            </w:r>
          </w:p>
        </w:tc>
        <w:tc>
          <w:tcPr>
            <w:tcW w:w="4820" w:type="dxa"/>
          </w:tcPr>
          <w:p w:rsidR="00D542CB" w:rsidRDefault="00436AA8">
            <w:pPr>
              <w:pStyle w:val="TableParagraph"/>
              <w:spacing w:line="259" w:lineRule="exact"/>
              <w:ind w:left="114"/>
              <w:rPr>
                <w:sz w:val="24"/>
              </w:rPr>
            </w:pPr>
            <w:r>
              <w:rPr>
                <w:sz w:val="24"/>
              </w:rPr>
              <w:t>Участие</w:t>
            </w:r>
            <w:r>
              <w:rPr>
                <w:spacing w:val="-11"/>
                <w:sz w:val="24"/>
              </w:rPr>
              <w:t xml:space="preserve"> </w:t>
            </w:r>
            <w:r>
              <w:rPr>
                <w:sz w:val="24"/>
              </w:rPr>
              <w:t>в</w:t>
            </w:r>
            <w:r>
              <w:rPr>
                <w:spacing w:val="-10"/>
                <w:sz w:val="24"/>
              </w:rPr>
              <w:t xml:space="preserve"> </w:t>
            </w:r>
            <w:r>
              <w:rPr>
                <w:sz w:val="24"/>
              </w:rPr>
              <w:t>профориентационном</w:t>
            </w:r>
            <w:r>
              <w:rPr>
                <w:spacing w:val="-10"/>
                <w:sz w:val="24"/>
              </w:rPr>
              <w:t xml:space="preserve"> </w:t>
            </w:r>
            <w:r>
              <w:rPr>
                <w:spacing w:val="-2"/>
                <w:sz w:val="24"/>
              </w:rPr>
              <w:t>проекте</w:t>
            </w:r>
          </w:p>
          <w:p w:rsidR="00D542CB" w:rsidRDefault="00436AA8">
            <w:pPr>
              <w:pStyle w:val="TableParagraph"/>
              <w:spacing w:line="270" w:lineRule="exact"/>
              <w:ind w:left="114"/>
              <w:rPr>
                <w:sz w:val="24"/>
              </w:rPr>
            </w:pPr>
            <w:r>
              <w:rPr>
                <w:sz w:val="24"/>
              </w:rPr>
              <w:t>«Билет</w:t>
            </w:r>
            <w:r>
              <w:rPr>
                <w:spacing w:val="-3"/>
                <w:sz w:val="24"/>
              </w:rPr>
              <w:t xml:space="preserve"> </w:t>
            </w:r>
            <w:r>
              <w:rPr>
                <w:sz w:val="24"/>
              </w:rPr>
              <w:t>в</w:t>
            </w:r>
            <w:r>
              <w:rPr>
                <w:spacing w:val="-2"/>
                <w:sz w:val="24"/>
              </w:rPr>
              <w:t xml:space="preserve"> будущее».</w:t>
            </w:r>
          </w:p>
        </w:tc>
        <w:tc>
          <w:tcPr>
            <w:tcW w:w="1445" w:type="dxa"/>
          </w:tcPr>
          <w:p w:rsidR="00D542CB" w:rsidRDefault="00436AA8">
            <w:pPr>
              <w:pStyle w:val="TableParagraph"/>
              <w:spacing w:line="265" w:lineRule="exact"/>
              <w:ind w:left="91" w:right="64"/>
              <w:jc w:val="center"/>
              <w:rPr>
                <w:sz w:val="24"/>
              </w:rPr>
            </w:pPr>
            <w:r>
              <w:rPr>
                <w:spacing w:val="-2"/>
                <w:sz w:val="24"/>
              </w:rPr>
              <w:t>5-</w:t>
            </w:r>
            <w:r>
              <w:rPr>
                <w:spacing w:val="-10"/>
                <w:sz w:val="24"/>
              </w:rPr>
              <w:t>9</w:t>
            </w:r>
          </w:p>
        </w:tc>
        <w:tc>
          <w:tcPr>
            <w:tcW w:w="1860" w:type="dxa"/>
          </w:tcPr>
          <w:p w:rsidR="00D542CB" w:rsidRDefault="00436AA8">
            <w:pPr>
              <w:pStyle w:val="TableParagraph"/>
              <w:spacing w:line="230"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660" w:type="dxa"/>
          </w:tcPr>
          <w:p w:rsidR="00D542CB" w:rsidRDefault="00436AA8">
            <w:pPr>
              <w:pStyle w:val="TableParagraph"/>
              <w:spacing w:line="230" w:lineRule="auto"/>
              <w:ind w:left="115"/>
              <w:rPr>
                <w:sz w:val="24"/>
              </w:rPr>
            </w:pPr>
            <w:r>
              <w:rPr>
                <w:spacing w:val="-2"/>
                <w:sz w:val="24"/>
              </w:rPr>
              <w:t xml:space="preserve">Педагог- </w:t>
            </w:r>
            <w:r>
              <w:rPr>
                <w:spacing w:val="-4"/>
                <w:sz w:val="24"/>
              </w:rPr>
              <w:t>психолог</w:t>
            </w:r>
          </w:p>
        </w:tc>
      </w:tr>
      <w:tr w:rsidR="00D542CB">
        <w:trPr>
          <w:trHeight w:val="551"/>
        </w:trPr>
        <w:tc>
          <w:tcPr>
            <w:tcW w:w="708" w:type="dxa"/>
          </w:tcPr>
          <w:p w:rsidR="00D542CB" w:rsidRDefault="00436AA8">
            <w:pPr>
              <w:pStyle w:val="TableParagraph"/>
              <w:spacing w:line="268" w:lineRule="exact"/>
              <w:ind w:left="115"/>
              <w:rPr>
                <w:sz w:val="24"/>
              </w:rPr>
            </w:pPr>
            <w:r>
              <w:rPr>
                <w:spacing w:val="-5"/>
                <w:sz w:val="24"/>
              </w:rPr>
              <w:t>11.</w:t>
            </w:r>
          </w:p>
        </w:tc>
        <w:tc>
          <w:tcPr>
            <w:tcW w:w="4820" w:type="dxa"/>
          </w:tcPr>
          <w:p w:rsidR="00D542CB" w:rsidRDefault="00436AA8">
            <w:pPr>
              <w:pStyle w:val="TableParagraph"/>
              <w:spacing w:line="261" w:lineRule="exact"/>
              <w:ind w:left="114"/>
              <w:rPr>
                <w:sz w:val="24"/>
              </w:rPr>
            </w:pPr>
            <w:r>
              <w:rPr>
                <w:sz w:val="24"/>
              </w:rPr>
              <w:t>Посещение</w:t>
            </w:r>
            <w:r>
              <w:rPr>
                <w:spacing w:val="-14"/>
                <w:sz w:val="24"/>
              </w:rPr>
              <w:t xml:space="preserve"> </w:t>
            </w:r>
            <w:r>
              <w:rPr>
                <w:sz w:val="24"/>
              </w:rPr>
              <w:t>мультимедийной</w:t>
            </w:r>
            <w:r>
              <w:rPr>
                <w:spacing w:val="-9"/>
                <w:sz w:val="24"/>
              </w:rPr>
              <w:t xml:space="preserve"> </w:t>
            </w:r>
            <w:r>
              <w:rPr>
                <w:spacing w:val="-2"/>
                <w:sz w:val="24"/>
              </w:rPr>
              <w:t>выставки</w:t>
            </w:r>
          </w:p>
          <w:p w:rsidR="00D542CB" w:rsidRDefault="00436AA8">
            <w:pPr>
              <w:pStyle w:val="TableParagraph"/>
              <w:spacing w:line="269" w:lineRule="exact"/>
              <w:ind w:left="114"/>
              <w:rPr>
                <w:sz w:val="24"/>
              </w:rPr>
            </w:pPr>
            <w:r>
              <w:rPr>
                <w:sz w:val="24"/>
              </w:rPr>
              <w:t>«Лаборатория</w:t>
            </w:r>
            <w:r>
              <w:rPr>
                <w:spacing w:val="-4"/>
                <w:sz w:val="24"/>
              </w:rPr>
              <w:t xml:space="preserve"> </w:t>
            </w:r>
            <w:r>
              <w:rPr>
                <w:spacing w:val="-2"/>
                <w:sz w:val="24"/>
              </w:rPr>
              <w:t>будущего».</w:t>
            </w:r>
          </w:p>
        </w:tc>
        <w:tc>
          <w:tcPr>
            <w:tcW w:w="1445" w:type="dxa"/>
          </w:tcPr>
          <w:p w:rsidR="00D542CB" w:rsidRDefault="00436AA8">
            <w:pPr>
              <w:pStyle w:val="TableParagraph"/>
              <w:spacing w:line="268" w:lineRule="exact"/>
              <w:ind w:left="91" w:right="64"/>
              <w:jc w:val="center"/>
              <w:rPr>
                <w:sz w:val="24"/>
              </w:rPr>
            </w:pPr>
            <w:r>
              <w:rPr>
                <w:spacing w:val="-2"/>
                <w:sz w:val="24"/>
              </w:rPr>
              <w:t>6-</w:t>
            </w:r>
            <w:r>
              <w:rPr>
                <w:spacing w:val="-10"/>
                <w:sz w:val="24"/>
              </w:rPr>
              <w:t>9</w:t>
            </w:r>
          </w:p>
        </w:tc>
        <w:tc>
          <w:tcPr>
            <w:tcW w:w="1860" w:type="dxa"/>
          </w:tcPr>
          <w:p w:rsidR="00D542CB" w:rsidRDefault="00436AA8">
            <w:pPr>
              <w:pStyle w:val="TableParagraph"/>
              <w:spacing w:before="3" w:line="228"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660" w:type="dxa"/>
          </w:tcPr>
          <w:p w:rsidR="00D542CB" w:rsidRDefault="00436AA8">
            <w:pPr>
              <w:pStyle w:val="TableParagraph"/>
              <w:spacing w:before="3" w:line="228" w:lineRule="auto"/>
              <w:ind w:left="115"/>
              <w:rPr>
                <w:sz w:val="24"/>
              </w:rPr>
            </w:pPr>
            <w:r>
              <w:rPr>
                <w:spacing w:val="-2"/>
                <w:sz w:val="24"/>
              </w:rPr>
              <w:t xml:space="preserve">Классные </w:t>
            </w:r>
            <w:r>
              <w:rPr>
                <w:spacing w:val="-4"/>
                <w:sz w:val="24"/>
              </w:rPr>
              <w:t>руководители</w:t>
            </w:r>
          </w:p>
        </w:tc>
      </w:tr>
      <w:tr w:rsidR="00D542CB">
        <w:trPr>
          <w:trHeight w:val="830"/>
        </w:trPr>
        <w:tc>
          <w:tcPr>
            <w:tcW w:w="708" w:type="dxa"/>
          </w:tcPr>
          <w:p w:rsidR="00D542CB" w:rsidRDefault="00436AA8">
            <w:pPr>
              <w:pStyle w:val="TableParagraph"/>
              <w:spacing w:line="265" w:lineRule="exact"/>
              <w:ind w:left="115"/>
              <w:rPr>
                <w:sz w:val="24"/>
              </w:rPr>
            </w:pPr>
            <w:r>
              <w:rPr>
                <w:spacing w:val="-5"/>
                <w:sz w:val="24"/>
              </w:rPr>
              <w:t>12.</w:t>
            </w:r>
          </w:p>
        </w:tc>
        <w:tc>
          <w:tcPr>
            <w:tcW w:w="4820" w:type="dxa"/>
          </w:tcPr>
          <w:p w:rsidR="00D542CB" w:rsidRDefault="00436AA8">
            <w:pPr>
              <w:pStyle w:val="TableParagraph"/>
              <w:spacing w:line="235" w:lineRule="auto"/>
              <w:ind w:left="114" w:right="130"/>
              <w:rPr>
                <w:sz w:val="24"/>
              </w:rPr>
            </w:pPr>
            <w:r>
              <w:rPr>
                <w:sz w:val="24"/>
              </w:rPr>
              <w:t>Организация профессиональных проб на базе</w:t>
            </w:r>
            <w:r>
              <w:rPr>
                <w:spacing w:val="-14"/>
                <w:sz w:val="24"/>
              </w:rPr>
              <w:t xml:space="preserve"> </w:t>
            </w:r>
            <w:r>
              <w:rPr>
                <w:sz w:val="24"/>
              </w:rPr>
              <w:t>организаций</w:t>
            </w:r>
            <w:r>
              <w:rPr>
                <w:spacing w:val="-9"/>
                <w:sz w:val="24"/>
              </w:rPr>
              <w:t xml:space="preserve"> </w:t>
            </w:r>
            <w:r>
              <w:rPr>
                <w:sz w:val="24"/>
              </w:rPr>
              <w:t>СПО</w:t>
            </w:r>
            <w:r>
              <w:rPr>
                <w:spacing w:val="-15"/>
                <w:sz w:val="24"/>
              </w:rPr>
              <w:t xml:space="preserve"> </w:t>
            </w:r>
            <w:r>
              <w:rPr>
                <w:sz w:val="24"/>
              </w:rPr>
              <w:t>города</w:t>
            </w:r>
            <w:r>
              <w:rPr>
                <w:spacing w:val="-14"/>
                <w:sz w:val="24"/>
              </w:rPr>
              <w:t xml:space="preserve"> </w:t>
            </w:r>
            <w:r>
              <w:rPr>
                <w:sz w:val="24"/>
              </w:rPr>
              <w:t>либо</w:t>
            </w:r>
            <w:r>
              <w:rPr>
                <w:spacing w:val="-12"/>
                <w:sz w:val="24"/>
              </w:rPr>
              <w:t xml:space="preserve"> </w:t>
            </w:r>
            <w:r>
              <w:rPr>
                <w:sz w:val="24"/>
              </w:rPr>
              <w:t>на</w:t>
            </w:r>
            <w:r>
              <w:rPr>
                <w:spacing w:val="-14"/>
                <w:sz w:val="24"/>
              </w:rPr>
              <w:t xml:space="preserve"> </w:t>
            </w:r>
            <w:r>
              <w:rPr>
                <w:sz w:val="24"/>
              </w:rPr>
              <w:t>базе</w:t>
            </w:r>
          </w:p>
          <w:p w:rsidR="00D542CB" w:rsidRDefault="00436AA8">
            <w:pPr>
              <w:pStyle w:val="TableParagraph"/>
              <w:spacing w:line="273" w:lineRule="exact"/>
              <w:ind w:left="114"/>
              <w:rPr>
                <w:sz w:val="24"/>
              </w:rPr>
            </w:pPr>
            <w:r>
              <w:rPr>
                <w:sz w:val="24"/>
              </w:rPr>
              <w:t>платформы</w:t>
            </w:r>
            <w:r>
              <w:rPr>
                <w:spacing w:val="-3"/>
                <w:sz w:val="24"/>
              </w:rPr>
              <w:t xml:space="preserve"> </w:t>
            </w:r>
            <w:r>
              <w:rPr>
                <w:sz w:val="24"/>
              </w:rPr>
              <w:t>«Билет</w:t>
            </w:r>
            <w:r>
              <w:rPr>
                <w:spacing w:val="-2"/>
                <w:sz w:val="24"/>
              </w:rPr>
              <w:t xml:space="preserve"> </w:t>
            </w:r>
            <w:r>
              <w:rPr>
                <w:sz w:val="24"/>
              </w:rPr>
              <w:t>в</w:t>
            </w:r>
            <w:r>
              <w:rPr>
                <w:spacing w:val="-2"/>
                <w:sz w:val="24"/>
              </w:rPr>
              <w:t xml:space="preserve"> будущее».</w:t>
            </w:r>
          </w:p>
        </w:tc>
        <w:tc>
          <w:tcPr>
            <w:tcW w:w="1445" w:type="dxa"/>
          </w:tcPr>
          <w:p w:rsidR="00D542CB" w:rsidRDefault="00436AA8">
            <w:pPr>
              <w:pStyle w:val="TableParagraph"/>
              <w:spacing w:line="265" w:lineRule="exact"/>
              <w:ind w:left="91" w:right="64"/>
              <w:jc w:val="center"/>
              <w:rPr>
                <w:sz w:val="24"/>
              </w:rPr>
            </w:pPr>
            <w:r>
              <w:rPr>
                <w:spacing w:val="-2"/>
                <w:sz w:val="24"/>
              </w:rPr>
              <w:t>8-</w:t>
            </w:r>
            <w:r>
              <w:rPr>
                <w:spacing w:val="-10"/>
                <w:sz w:val="24"/>
              </w:rPr>
              <w:t>9</w:t>
            </w:r>
          </w:p>
        </w:tc>
        <w:tc>
          <w:tcPr>
            <w:tcW w:w="1860" w:type="dxa"/>
          </w:tcPr>
          <w:p w:rsidR="00D542CB" w:rsidRDefault="00436AA8">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D542CB" w:rsidRDefault="00436AA8">
            <w:pPr>
              <w:pStyle w:val="TableParagraph"/>
              <w:spacing w:line="235" w:lineRule="auto"/>
              <w:ind w:left="115"/>
              <w:rPr>
                <w:sz w:val="24"/>
              </w:rPr>
            </w:pPr>
            <w:r>
              <w:rPr>
                <w:spacing w:val="-4"/>
                <w:sz w:val="24"/>
              </w:rPr>
              <w:t xml:space="preserve">Социальный </w:t>
            </w:r>
            <w:r>
              <w:rPr>
                <w:spacing w:val="-2"/>
                <w:sz w:val="24"/>
              </w:rPr>
              <w:t>педагог</w:t>
            </w:r>
          </w:p>
        </w:tc>
      </w:tr>
      <w:tr w:rsidR="00D542CB">
        <w:trPr>
          <w:trHeight w:val="552"/>
        </w:trPr>
        <w:tc>
          <w:tcPr>
            <w:tcW w:w="708" w:type="dxa"/>
          </w:tcPr>
          <w:p w:rsidR="00D542CB" w:rsidRDefault="00436AA8">
            <w:pPr>
              <w:pStyle w:val="TableParagraph"/>
              <w:spacing w:line="265" w:lineRule="exact"/>
              <w:ind w:left="115"/>
              <w:rPr>
                <w:sz w:val="24"/>
              </w:rPr>
            </w:pPr>
            <w:r>
              <w:rPr>
                <w:spacing w:val="-5"/>
                <w:sz w:val="24"/>
              </w:rPr>
              <w:t>13.</w:t>
            </w:r>
          </w:p>
        </w:tc>
        <w:tc>
          <w:tcPr>
            <w:tcW w:w="4820" w:type="dxa"/>
          </w:tcPr>
          <w:p w:rsidR="00D542CB" w:rsidRDefault="00436AA8">
            <w:pPr>
              <w:pStyle w:val="TableParagraph"/>
              <w:spacing w:line="230" w:lineRule="auto"/>
              <w:ind w:left="114"/>
              <w:rPr>
                <w:sz w:val="24"/>
              </w:rPr>
            </w:pPr>
            <w:r>
              <w:rPr>
                <w:sz w:val="24"/>
              </w:rPr>
              <w:t>Экскурсии</w:t>
            </w:r>
            <w:r>
              <w:rPr>
                <w:spacing w:val="-6"/>
                <w:sz w:val="24"/>
              </w:rPr>
              <w:t xml:space="preserve"> </w:t>
            </w:r>
            <w:r>
              <w:rPr>
                <w:sz w:val="24"/>
              </w:rPr>
              <w:t>в</w:t>
            </w:r>
            <w:r>
              <w:rPr>
                <w:spacing w:val="-11"/>
                <w:sz w:val="24"/>
              </w:rPr>
              <w:t xml:space="preserve"> </w:t>
            </w:r>
            <w:r>
              <w:rPr>
                <w:sz w:val="24"/>
              </w:rPr>
              <w:t>учреждения</w:t>
            </w:r>
            <w:r>
              <w:rPr>
                <w:spacing w:val="-8"/>
                <w:sz w:val="24"/>
              </w:rPr>
              <w:t xml:space="preserve"> </w:t>
            </w:r>
            <w:r>
              <w:rPr>
                <w:sz w:val="24"/>
              </w:rPr>
              <w:t>СПО</w:t>
            </w:r>
            <w:r>
              <w:rPr>
                <w:spacing w:val="-11"/>
                <w:sz w:val="24"/>
              </w:rPr>
              <w:t xml:space="preserve"> </w:t>
            </w:r>
            <w:r>
              <w:rPr>
                <w:sz w:val="24"/>
              </w:rPr>
              <w:t>и</w:t>
            </w:r>
            <w:r>
              <w:rPr>
                <w:spacing w:val="-8"/>
                <w:sz w:val="24"/>
              </w:rPr>
              <w:t xml:space="preserve"> </w:t>
            </w:r>
            <w:r>
              <w:rPr>
                <w:sz w:val="24"/>
              </w:rPr>
              <w:t>ВО</w:t>
            </w:r>
            <w:r>
              <w:rPr>
                <w:spacing w:val="-14"/>
                <w:sz w:val="24"/>
              </w:rPr>
              <w:t xml:space="preserve"> </w:t>
            </w:r>
            <w:r>
              <w:rPr>
                <w:sz w:val="24"/>
              </w:rPr>
              <w:t>г. Чебоксары и др.</w:t>
            </w:r>
          </w:p>
        </w:tc>
        <w:tc>
          <w:tcPr>
            <w:tcW w:w="1445" w:type="dxa"/>
          </w:tcPr>
          <w:p w:rsidR="00D542CB" w:rsidRDefault="00436AA8">
            <w:pPr>
              <w:pStyle w:val="TableParagraph"/>
              <w:spacing w:line="265" w:lineRule="exact"/>
              <w:ind w:left="91" w:right="64"/>
              <w:jc w:val="center"/>
              <w:rPr>
                <w:sz w:val="24"/>
              </w:rPr>
            </w:pPr>
            <w:r>
              <w:rPr>
                <w:spacing w:val="-2"/>
                <w:sz w:val="24"/>
              </w:rPr>
              <w:t>7-</w:t>
            </w:r>
            <w:r>
              <w:rPr>
                <w:spacing w:val="-10"/>
                <w:sz w:val="24"/>
              </w:rPr>
              <w:t>9</w:t>
            </w:r>
          </w:p>
        </w:tc>
        <w:tc>
          <w:tcPr>
            <w:tcW w:w="1860" w:type="dxa"/>
          </w:tcPr>
          <w:p w:rsidR="00D542CB" w:rsidRDefault="00436AA8">
            <w:pPr>
              <w:pStyle w:val="TableParagraph"/>
              <w:spacing w:line="230"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660" w:type="dxa"/>
          </w:tcPr>
          <w:p w:rsidR="00D542CB" w:rsidRDefault="00436AA8">
            <w:pPr>
              <w:pStyle w:val="TableParagraph"/>
              <w:spacing w:line="230" w:lineRule="auto"/>
              <w:ind w:left="115"/>
              <w:rPr>
                <w:sz w:val="24"/>
              </w:rPr>
            </w:pPr>
            <w:r>
              <w:rPr>
                <w:spacing w:val="-2"/>
                <w:sz w:val="24"/>
              </w:rPr>
              <w:t xml:space="preserve">Классные </w:t>
            </w:r>
            <w:r>
              <w:rPr>
                <w:spacing w:val="-4"/>
                <w:sz w:val="24"/>
              </w:rPr>
              <w:t>руководители</w:t>
            </w:r>
          </w:p>
        </w:tc>
      </w:tr>
      <w:tr w:rsidR="00D542CB">
        <w:trPr>
          <w:trHeight w:val="825"/>
        </w:trPr>
        <w:tc>
          <w:tcPr>
            <w:tcW w:w="708" w:type="dxa"/>
          </w:tcPr>
          <w:p w:rsidR="00D542CB" w:rsidRDefault="00436AA8">
            <w:pPr>
              <w:pStyle w:val="TableParagraph"/>
              <w:spacing w:line="268" w:lineRule="exact"/>
              <w:ind w:left="115"/>
              <w:rPr>
                <w:sz w:val="24"/>
              </w:rPr>
            </w:pPr>
            <w:r>
              <w:rPr>
                <w:spacing w:val="-5"/>
                <w:sz w:val="24"/>
              </w:rPr>
              <w:t>14.</w:t>
            </w:r>
          </w:p>
        </w:tc>
        <w:tc>
          <w:tcPr>
            <w:tcW w:w="4820" w:type="dxa"/>
          </w:tcPr>
          <w:p w:rsidR="00D542CB" w:rsidRDefault="00436AA8">
            <w:pPr>
              <w:pStyle w:val="TableParagraph"/>
              <w:spacing w:line="271" w:lineRule="exact"/>
              <w:ind w:left="114"/>
              <w:rPr>
                <w:sz w:val="24"/>
              </w:rPr>
            </w:pPr>
            <w:r>
              <w:rPr>
                <w:spacing w:val="-2"/>
                <w:sz w:val="24"/>
              </w:rPr>
              <w:t>Экскурсии</w:t>
            </w:r>
            <w:r>
              <w:rPr>
                <w:sz w:val="24"/>
              </w:rPr>
              <w:t xml:space="preserve"> </w:t>
            </w:r>
            <w:r>
              <w:rPr>
                <w:spacing w:val="-2"/>
                <w:sz w:val="24"/>
              </w:rPr>
              <w:t>на</w:t>
            </w:r>
            <w:r>
              <w:rPr>
                <w:spacing w:val="-6"/>
                <w:sz w:val="24"/>
              </w:rPr>
              <w:t xml:space="preserve"> </w:t>
            </w:r>
            <w:r>
              <w:rPr>
                <w:spacing w:val="-2"/>
                <w:sz w:val="24"/>
              </w:rPr>
              <w:t>производство</w:t>
            </w:r>
            <w:r>
              <w:rPr>
                <w:sz w:val="24"/>
              </w:rPr>
              <w:t xml:space="preserve"> </w:t>
            </w:r>
            <w:r>
              <w:rPr>
                <w:spacing w:val="-2"/>
                <w:sz w:val="24"/>
              </w:rPr>
              <w:t>(крекерная,</w:t>
            </w:r>
          </w:p>
          <w:p w:rsidR="00D542CB" w:rsidRDefault="00436AA8">
            <w:pPr>
              <w:pStyle w:val="TableParagraph"/>
              <w:spacing w:before="12" w:line="225" w:lineRule="auto"/>
              <w:ind w:left="114"/>
              <w:rPr>
                <w:sz w:val="24"/>
              </w:rPr>
            </w:pPr>
            <w:r>
              <w:rPr>
                <w:sz w:val="24"/>
              </w:rPr>
              <w:t>кондитерская</w:t>
            </w:r>
            <w:r>
              <w:rPr>
                <w:spacing w:val="-15"/>
                <w:sz w:val="24"/>
              </w:rPr>
              <w:t xml:space="preserve"> </w:t>
            </w:r>
            <w:r>
              <w:rPr>
                <w:sz w:val="24"/>
              </w:rPr>
              <w:t>фабрики,</w:t>
            </w:r>
            <w:r>
              <w:rPr>
                <w:spacing w:val="-15"/>
                <w:sz w:val="24"/>
              </w:rPr>
              <w:t xml:space="preserve"> </w:t>
            </w:r>
            <w:r>
              <w:rPr>
                <w:sz w:val="24"/>
              </w:rPr>
              <w:t>телевидение, молокозавод и др.).</w:t>
            </w:r>
          </w:p>
        </w:tc>
        <w:tc>
          <w:tcPr>
            <w:tcW w:w="1445" w:type="dxa"/>
          </w:tcPr>
          <w:p w:rsidR="00D542CB" w:rsidRDefault="00436AA8">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D542CB" w:rsidRDefault="00436AA8">
            <w:pPr>
              <w:pStyle w:val="TableParagraph"/>
              <w:spacing w:line="237"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D542CB" w:rsidRDefault="00436AA8">
            <w:pPr>
              <w:pStyle w:val="TableParagraph"/>
              <w:spacing w:line="237" w:lineRule="auto"/>
              <w:ind w:left="115"/>
              <w:rPr>
                <w:sz w:val="24"/>
              </w:rPr>
            </w:pPr>
            <w:r>
              <w:rPr>
                <w:spacing w:val="-2"/>
                <w:sz w:val="24"/>
              </w:rPr>
              <w:t xml:space="preserve">Классные </w:t>
            </w:r>
            <w:r>
              <w:rPr>
                <w:spacing w:val="-4"/>
                <w:sz w:val="24"/>
              </w:rPr>
              <w:t>руководители</w:t>
            </w:r>
          </w:p>
        </w:tc>
      </w:tr>
      <w:tr w:rsidR="00D542CB">
        <w:trPr>
          <w:trHeight w:val="830"/>
        </w:trPr>
        <w:tc>
          <w:tcPr>
            <w:tcW w:w="708" w:type="dxa"/>
          </w:tcPr>
          <w:p w:rsidR="00D542CB" w:rsidRDefault="00436AA8">
            <w:pPr>
              <w:pStyle w:val="TableParagraph"/>
              <w:spacing w:line="268" w:lineRule="exact"/>
              <w:ind w:left="115"/>
              <w:rPr>
                <w:sz w:val="24"/>
              </w:rPr>
            </w:pPr>
            <w:r>
              <w:rPr>
                <w:spacing w:val="-5"/>
                <w:sz w:val="24"/>
              </w:rPr>
              <w:t>15.</w:t>
            </w:r>
          </w:p>
        </w:tc>
        <w:tc>
          <w:tcPr>
            <w:tcW w:w="4820" w:type="dxa"/>
          </w:tcPr>
          <w:p w:rsidR="00D542CB" w:rsidRDefault="00436AA8">
            <w:pPr>
              <w:pStyle w:val="TableParagraph"/>
              <w:spacing w:line="235" w:lineRule="auto"/>
              <w:ind w:left="114" w:right="927"/>
              <w:rPr>
                <w:sz w:val="24"/>
              </w:rPr>
            </w:pPr>
            <w:r>
              <w:rPr>
                <w:sz w:val="24"/>
              </w:rPr>
              <w:t>Организация участия в профориентационных</w:t>
            </w:r>
            <w:r>
              <w:rPr>
                <w:spacing w:val="-15"/>
                <w:sz w:val="24"/>
              </w:rPr>
              <w:t xml:space="preserve"> </w:t>
            </w:r>
            <w:r>
              <w:rPr>
                <w:sz w:val="24"/>
              </w:rPr>
              <w:t>мероприятиях</w:t>
            </w:r>
          </w:p>
          <w:p w:rsidR="00D542CB" w:rsidRDefault="00436AA8">
            <w:pPr>
              <w:pStyle w:val="TableParagraph"/>
              <w:spacing w:line="273" w:lineRule="exact"/>
              <w:ind w:left="114"/>
              <w:rPr>
                <w:sz w:val="24"/>
              </w:rPr>
            </w:pPr>
            <w:r>
              <w:rPr>
                <w:spacing w:val="-2"/>
                <w:sz w:val="24"/>
              </w:rPr>
              <w:t>федерального</w:t>
            </w:r>
            <w:r>
              <w:rPr>
                <w:spacing w:val="2"/>
                <w:sz w:val="24"/>
              </w:rPr>
              <w:t xml:space="preserve"> </w:t>
            </w:r>
            <w:r>
              <w:rPr>
                <w:spacing w:val="-2"/>
                <w:sz w:val="24"/>
              </w:rPr>
              <w:t>и</w:t>
            </w:r>
            <w:r>
              <w:rPr>
                <w:spacing w:val="-1"/>
                <w:sz w:val="24"/>
              </w:rPr>
              <w:t xml:space="preserve"> </w:t>
            </w:r>
            <w:r>
              <w:rPr>
                <w:spacing w:val="-2"/>
                <w:sz w:val="24"/>
              </w:rPr>
              <w:t>регионального</w:t>
            </w:r>
            <w:r>
              <w:rPr>
                <w:spacing w:val="2"/>
                <w:sz w:val="24"/>
              </w:rPr>
              <w:t xml:space="preserve"> </w:t>
            </w:r>
            <w:r>
              <w:rPr>
                <w:spacing w:val="-2"/>
                <w:sz w:val="24"/>
              </w:rPr>
              <w:t>уровней.</w:t>
            </w:r>
          </w:p>
        </w:tc>
        <w:tc>
          <w:tcPr>
            <w:tcW w:w="1445" w:type="dxa"/>
          </w:tcPr>
          <w:p w:rsidR="00D542CB" w:rsidRDefault="00436AA8">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D542CB" w:rsidRDefault="00436AA8">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D542CB" w:rsidRDefault="00436AA8">
            <w:pPr>
              <w:pStyle w:val="TableParagraph"/>
              <w:spacing w:line="242" w:lineRule="auto"/>
              <w:ind w:left="115"/>
              <w:rPr>
                <w:sz w:val="24"/>
              </w:rPr>
            </w:pPr>
            <w:r>
              <w:rPr>
                <w:spacing w:val="-2"/>
                <w:sz w:val="24"/>
              </w:rPr>
              <w:t xml:space="preserve">Педагог- </w:t>
            </w:r>
            <w:r>
              <w:rPr>
                <w:spacing w:val="-4"/>
                <w:sz w:val="24"/>
              </w:rPr>
              <w:t>психолог</w:t>
            </w:r>
          </w:p>
        </w:tc>
      </w:tr>
      <w:tr w:rsidR="00D542CB">
        <w:trPr>
          <w:trHeight w:val="825"/>
        </w:trPr>
        <w:tc>
          <w:tcPr>
            <w:tcW w:w="708" w:type="dxa"/>
          </w:tcPr>
          <w:p w:rsidR="00D542CB" w:rsidRDefault="00436AA8">
            <w:pPr>
              <w:pStyle w:val="TableParagraph"/>
              <w:spacing w:line="268" w:lineRule="exact"/>
              <w:ind w:left="115"/>
              <w:rPr>
                <w:sz w:val="24"/>
              </w:rPr>
            </w:pPr>
            <w:r>
              <w:rPr>
                <w:spacing w:val="-5"/>
                <w:sz w:val="24"/>
              </w:rPr>
              <w:t>16.</w:t>
            </w:r>
          </w:p>
        </w:tc>
        <w:tc>
          <w:tcPr>
            <w:tcW w:w="4820" w:type="dxa"/>
          </w:tcPr>
          <w:p w:rsidR="00D542CB" w:rsidRDefault="00436AA8">
            <w:pPr>
              <w:pStyle w:val="TableParagraph"/>
              <w:spacing w:line="268" w:lineRule="exact"/>
              <w:ind w:left="143"/>
              <w:rPr>
                <w:sz w:val="24"/>
              </w:rPr>
            </w:pPr>
            <w:r>
              <w:rPr>
                <w:sz w:val="24"/>
              </w:rPr>
              <w:t>КВН</w:t>
            </w:r>
            <w:r>
              <w:rPr>
                <w:spacing w:val="-2"/>
                <w:sz w:val="24"/>
              </w:rPr>
              <w:t xml:space="preserve"> </w:t>
            </w:r>
            <w:r>
              <w:rPr>
                <w:sz w:val="24"/>
              </w:rPr>
              <w:t>«В мире</w:t>
            </w:r>
            <w:r>
              <w:rPr>
                <w:spacing w:val="-1"/>
                <w:sz w:val="24"/>
              </w:rPr>
              <w:t xml:space="preserve"> </w:t>
            </w:r>
            <w:r>
              <w:rPr>
                <w:spacing w:val="-2"/>
                <w:sz w:val="24"/>
              </w:rPr>
              <w:t>профессий».</w:t>
            </w:r>
          </w:p>
        </w:tc>
        <w:tc>
          <w:tcPr>
            <w:tcW w:w="1445" w:type="dxa"/>
          </w:tcPr>
          <w:p w:rsidR="00D542CB" w:rsidRDefault="00436AA8">
            <w:pPr>
              <w:pStyle w:val="TableParagraph"/>
              <w:spacing w:line="268" w:lineRule="exact"/>
              <w:ind w:left="88" w:right="64"/>
              <w:jc w:val="center"/>
              <w:rPr>
                <w:sz w:val="24"/>
              </w:rPr>
            </w:pPr>
            <w:r>
              <w:rPr>
                <w:spacing w:val="-10"/>
                <w:sz w:val="24"/>
              </w:rPr>
              <w:t>9</w:t>
            </w:r>
          </w:p>
        </w:tc>
        <w:tc>
          <w:tcPr>
            <w:tcW w:w="1860" w:type="dxa"/>
          </w:tcPr>
          <w:p w:rsidR="00D542CB" w:rsidRDefault="00436AA8">
            <w:pPr>
              <w:pStyle w:val="TableParagraph"/>
              <w:spacing w:line="268" w:lineRule="exact"/>
              <w:ind w:left="115"/>
              <w:rPr>
                <w:sz w:val="24"/>
              </w:rPr>
            </w:pPr>
            <w:r>
              <w:rPr>
                <w:spacing w:val="-4"/>
                <w:sz w:val="24"/>
              </w:rPr>
              <w:t>Март</w:t>
            </w:r>
          </w:p>
        </w:tc>
        <w:tc>
          <w:tcPr>
            <w:tcW w:w="1660" w:type="dxa"/>
          </w:tcPr>
          <w:p w:rsidR="00D542CB" w:rsidRDefault="00436AA8">
            <w:pPr>
              <w:pStyle w:val="TableParagraph"/>
              <w:spacing w:line="237" w:lineRule="auto"/>
              <w:ind w:left="115"/>
              <w:rPr>
                <w:sz w:val="24"/>
              </w:rPr>
            </w:pPr>
            <w:r>
              <w:rPr>
                <w:spacing w:val="-2"/>
                <w:sz w:val="24"/>
              </w:rPr>
              <w:t xml:space="preserve">Педагог- </w:t>
            </w:r>
            <w:r>
              <w:rPr>
                <w:spacing w:val="-4"/>
                <w:sz w:val="24"/>
              </w:rPr>
              <w:t>психолог</w:t>
            </w:r>
          </w:p>
        </w:tc>
      </w:tr>
      <w:tr w:rsidR="00D542CB">
        <w:trPr>
          <w:trHeight w:val="552"/>
        </w:trPr>
        <w:tc>
          <w:tcPr>
            <w:tcW w:w="708" w:type="dxa"/>
          </w:tcPr>
          <w:p w:rsidR="00D542CB" w:rsidRDefault="00436AA8">
            <w:pPr>
              <w:pStyle w:val="TableParagraph"/>
              <w:spacing w:line="270" w:lineRule="exact"/>
              <w:ind w:left="115"/>
              <w:rPr>
                <w:sz w:val="24"/>
              </w:rPr>
            </w:pPr>
            <w:r>
              <w:rPr>
                <w:spacing w:val="-5"/>
                <w:sz w:val="24"/>
              </w:rPr>
              <w:t>17.</w:t>
            </w:r>
          </w:p>
        </w:tc>
        <w:tc>
          <w:tcPr>
            <w:tcW w:w="4820" w:type="dxa"/>
          </w:tcPr>
          <w:p w:rsidR="00D542CB" w:rsidRDefault="00436AA8">
            <w:pPr>
              <w:pStyle w:val="TableParagraph"/>
              <w:spacing w:line="263" w:lineRule="exact"/>
              <w:ind w:left="114"/>
              <w:rPr>
                <w:sz w:val="24"/>
              </w:rPr>
            </w:pPr>
            <w:r>
              <w:rPr>
                <w:sz w:val="24"/>
              </w:rPr>
              <w:t>Совместные</w:t>
            </w:r>
            <w:r>
              <w:rPr>
                <w:spacing w:val="-9"/>
                <w:sz w:val="24"/>
              </w:rPr>
              <w:t xml:space="preserve"> </w:t>
            </w:r>
            <w:r>
              <w:rPr>
                <w:sz w:val="24"/>
              </w:rPr>
              <w:t>детско-взрослые</w:t>
            </w:r>
            <w:r>
              <w:rPr>
                <w:spacing w:val="-6"/>
                <w:sz w:val="24"/>
              </w:rPr>
              <w:t xml:space="preserve"> </w:t>
            </w:r>
            <w:r>
              <w:rPr>
                <w:spacing w:val="-2"/>
                <w:sz w:val="24"/>
              </w:rPr>
              <w:t>мероприятия</w:t>
            </w:r>
          </w:p>
          <w:p w:rsidR="00D542CB" w:rsidRDefault="00436AA8">
            <w:pPr>
              <w:pStyle w:val="TableParagraph"/>
              <w:spacing w:line="269" w:lineRule="exact"/>
              <w:ind w:left="114"/>
              <w:rPr>
                <w:sz w:val="24"/>
              </w:rPr>
            </w:pPr>
            <w:r>
              <w:rPr>
                <w:sz w:val="24"/>
              </w:rPr>
              <w:t>«Профессии</w:t>
            </w:r>
            <w:r>
              <w:rPr>
                <w:spacing w:val="-2"/>
                <w:sz w:val="24"/>
              </w:rPr>
              <w:t xml:space="preserve"> </w:t>
            </w:r>
            <w:r>
              <w:rPr>
                <w:sz w:val="24"/>
              </w:rPr>
              <w:t>моих</w:t>
            </w:r>
            <w:r>
              <w:rPr>
                <w:spacing w:val="-7"/>
                <w:sz w:val="24"/>
              </w:rPr>
              <w:t xml:space="preserve"> </w:t>
            </w:r>
            <w:r>
              <w:rPr>
                <w:spacing w:val="-2"/>
                <w:sz w:val="24"/>
              </w:rPr>
              <w:t>родителей»</w:t>
            </w:r>
          </w:p>
        </w:tc>
        <w:tc>
          <w:tcPr>
            <w:tcW w:w="1445" w:type="dxa"/>
          </w:tcPr>
          <w:p w:rsidR="00D542CB" w:rsidRDefault="00436AA8">
            <w:pPr>
              <w:pStyle w:val="TableParagraph"/>
              <w:spacing w:line="270" w:lineRule="exact"/>
              <w:ind w:left="91" w:right="64"/>
              <w:jc w:val="center"/>
              <w:rPr>
                <w:sz w:val="24"/>
              </w:rPr>
            </w:pPr>
            <w:r>
              <w:rPr>
                <w:spacing w:val="-2"/>
                <w:sz w:val="24"/>
              </w:rPr>
              <w:t>5-</w:t>
            </w:r>
            <w:r>
              <w:rPr>
                <w:spacing w:val="-10"/>
                <w:sz w:val="24"/>
              </w:rPr>
              <w:t>9</w:t>
            </w:r>
          </w:p>
        </w:tc>
        <w:tc>
          <w:tcPr>
            <w:tcW w:w="1860" w:type="dxa"/>
          </w:tcPr>
          <w:p w:rsidR="00D542CB" w:rsidRDefault="00436AA8">
            <w:pPr>
              <w:pStyle w:val="TableParagraph"/>
              <w:spacing w:line="269" w:lineRule="exact"/>
              <w:ind w:left="18"/>
              <w:jc w:val="center"/>
              <w:rPr>
                <w:sz w:val="24"/>
              </w:rPr>
            </w:pPr>
            <w:r>
              <w:rPr>
                <w:sz w:val="24"/>
              </w:rPr>
              <w:t xml:space="preserve">В </w:t>
            </w:r>
            <w:r>
              <w:rPr>
                <w:spacing w:val="-2"/>
                <w:sz w:val="24"/>
              </w:rPr>
              <w:t>течение</w:t>
            </w:r>
          </w:p>
          <w:p w:rsidR="00D542CB" w:rsidRDefault="00436AA8">
            <w:pPr>
              <w:pStyle w:val="TableParagraph"/>
              <w:spacing w:line="263" w:lineRule="exact"/>
              <w:ind w:left="18" w:right="17"/>
              <w:jc w:val="center"/>
              <w:rPr>
                <w:sz w:val="24"/>
              </w:rPr>
            </w:pPr>
            <w:r>
              <w:rPr>
                <w:spacing w:val="-2"/>
                <w:sz w:val="24"/>
              </w:rPr>
              <w:t>учебного</w:t>
            </w:r>
            <w:r>
              <w:rPr>
                <w:spacing w:val="-1"/>
                <w:sz w:val="24"/>
              </w:rPr>
              <w:t xml:space="preserve"> </w:t>
            </w:r>
            <w:r>
              <w:rPr>
                <w:spacing w:val="-4"/>
                <w:sz w:val="24"/>
              </w:rPr>
              <w:t>года</w:t>
            </w:r>
          </w:p>
        </w:tc>
        <w:tc>
          <w:tcPr>
            <w:tcW w:w="1660" w:type="dxa"/>
          </w:tcPr>
          <w:p w:rsidR="00D542CB" w:rsidRDefault="00436AA8">
            <w:pPr>
              <w:pStyle w:val="TableParagraph"/>
              <w:spacing w:line="269" w:lineRule="exact"/>
              <w:ind w:left="115"/>
              <w:rPr>
                <w:sz w:val="24"/>
              </w:rPr>
            </w:pPr>
            <w:r>
              <w:rPr>
                <w:spacing w:val="-2"/>
                <w:sz w:val="24"/>
              </w:rPr>
              <w:t>Классные</w:t>
            </w:r>
          </w:p>
          <w:p w:rsidR="00D542CB" w:rsidRDefault="00436AA8">
            <w:pPr>
              <w:pStyle w:val="TableParagraph"/>
              <w:spacing w:line="263" w:lineRule="exact"/>
              <w:ind w:left="115"/>
              <w:rPr>
                <w:sz w:val="24"/>
              </w:rPr>
            </w:pPr>
            <w:r>
              <w:rPr>
                <w:spacing w:val="-2"/>
                <w:sz w:val="24"/>
              </w:rPr>
              <w:t>руководители</w:t>
            </w:r>
          </w:p>
        </w:tc>
      </w:tr>
      <w:tr w:rsidR="00D542CB">
        <w:trPr>
          <w:trHeight w:val="556"/>
        </w:trPr>
        <w:tc>
          <w:tcPr>
            <w:tcW w:w="708" w:type="dxa"/>
          </w:tcPr>
          <w:p w:rsidR="00D542CB" w:rsidRDefault="00436AA8">
            <w:pPr>
              <w:pStyle w:val="TableParagraph"/>
              <w:spacing w:line="270" w:lineRule="exact"/>
              <w:ind w:left="115"/>
              <w:rPr>
                <w:sz w:val="24"/>
              </w:rPr>
            </w:pPr>
            <w:r>
              <w:rPr>
                <w:spacing w:val="-5"/>
                <w:sz w:val="24"/>
              </w:rPr>
              <w:t>18.</w:t>
            </w:r>
          </w:p>
        </w:tc>
        <w:tc>
          <w:tcPr>
            <w:tcW w:w="4820" w:type="dxa"/>
          </w:tcPr>
          <w:p w:rsidR="00D542CB" w:rsidRDefault="00436AA8">
            <w:pPr>
              <w:pStyle w:val="TableParagraph"/>
              <w:spacing w:line="269" w:lineRule="exact"/>
              <w:ind w:left="114"/>
              <w:rPr>
                <w:sz w:val="24"/>
              </w:rPr>
            </w:pPr>
            <w:r>
              <w:rPr>
                <w:spacing w:val="-2"/>
                <w:sz w:val="24"/>
              </w:rPr>
              <w:t>Проведение</w:t>
            </w:r>
            <w:r>
              <w:rPr>
                <w:spacing w:val="-1"/>
                <w:sz w:val="24"/>
              </w:rPr>
              <w:t xml:space="preserve"> </w:t>
            </w:r>
            <w:r>
              <w:rPr>
                <w:spacing w:val="-2"/>
                <w:sz w:val="24"/>
              </w:rPr>
              <w:t>родительских</w:t>
            </w:r>
            <w:r>
              <w:rPr>
                <w:spacing w:val="2"/>
                <w:sz w:val="24"/>
              </w:rPr>
              <w:t xml:space="preserve"> </w:t>
            </w:r>
            <w:r>
              <w:rPr>
                <w:spacing w:val="-2"/>
                <w:sz w:val="24"/>
              </w:rPr>
              <w:t>собраний</w:t>
            </w:r>
          </w:p>
          <w:p w:rsidR="00D542CB" w:rsidRDefault="00436AA8">
            <w:pPr>
              <w:pStyle w:val="TableParagraph"/>
              <w:spacing w:line="267" w:lineRule="exact"/>
              <w:ind w:left="114"/>
              <w:rPr>
                <w:sz w:val="24"/>
              </w:rPr>
            </w:pPr>
            <w:r>
              <w:rPr>
                <w:sz w:val="24"/>
              </w:rPr>
              <w:t>(ознакомительного</w:t>
            </w:r>
            <w:r>
              <w:rPr>
                <w:spacing w:val="-5"/>
                <w:sz w:val="24"/>
              </w:rPr>
              <w:t xml:space="preserve"> </w:t>
            </w:r>
            <w:r>
              <w:rPr>
                <w:sz w:val="24"/>
              </w:rPr>
              <w:t>и</w:t>
            </w:r>
            <w:r>
              <w:rPr>
                <w:spacing w:val="-6"/>
                <w:sz w:val="24"/>
              </w:rPr>
              <w:t xml:space="preserve"> </w:t>
            </w:r>
            <w:r>
              <w:rPr>
                <w:spacing w:val="-2"/>
                <w:sz w:val="24"/>
              </w:rPr>
              <w:t>итогового).</w:t>
            </w:r>
          </w:p>
        </w:tc>
        <w:tc>
          <w:tcPr>
            <w:tcW w:w="1445" w:type="dxa"/>
          </w:tcPr>
          <w:p w:rsidR="00D542CB" w:rsidRDefault="00436AA8">
            <w:pPr>
              <w:pStyle w:val="TableParagraph"/>
              <w:spacing w:line="270" w:lineRule="exact"/>
              <w:ind w:left="91" w:right="64"/>
              <w:jc w:val="center"/>
              <w:rPr>
                <w:sz w:val="24"/>
              </w:rPr>
            </w:pPr>
            <w:r>
              <w:rPr>
                <w:spacing w:val="-2"/>
                <w:sz w:val="24"/>
              </w:rPr>
              <w:t>6-</w:t>
            </w:r>
            <w:r>
              <w:rPr>
                <w:spacing w:val="-10"/>
                <w:sz w:val="24"/>
              </w:rPr>
              <w:t>9</w:t>
            </w:r>
          </w:p>
        </w:tc>
        <w:tc>
          <w:tcPr>
            <w:tcW w:w="1860" w:type="dxa"/>
          </w:tcPr>
          <w:p w:rsidR="00D542CB" w:rsidRDefault="00436AA8">
            <w:pPr>
              <w:pStyle w:val="TableParagraph"/>
              <w:spacing w:line="270" w:lineRule="exact"/>
              <w:ind w:left="197"/>
              <w:rPr>
                <w:sz w:val="24"/>
              </w:rPr>
            </w:pPr>
            <w:r>
              <w:rPr>
                <w:sz w:val="24"/>
              </w:rPr>
              <w:t>Сентябрь,</w:t>
            </w:r>
            <w:r>
              <w:rPr>
                <w:spacing w:val="-4"/>
                <w:sz w:val="24"/>
              </w:rPr>
              <w:t xml:space="preserve"> </w:t>
            </w:r>
            <w:r>
              <w:rPr>
                <w:spacing w:val="-5"/>
                <w:sz w:val="24"/>
              </w:rPr>
              <w:t>май</w:t>
            </w:r>
          </w:p>
        </w:tc>
        <w:tc>
          <w:tcPr>
            <w:tcW w:w="1660" w:type="dxa"/>
          </w:tcPr>
          <w:p w:rsidR="00D542CB" w:rsidRDefault="00436AA8">
            <w:pPr>
              <w:pStyle w:val="TableParagraph"/>
              <w:spacing w:line="269" w:lineRule="exact"/>
              <w:ind w:left="115"/>
              <w:rPr>
                <w:sz w:val="24"/>
              </w:rPr>
            </w:pPr>
            <w:r>
              <w:rPr>
                <w:spacing w:val="-2"/>
                <w:sz w:val="24"/>
              </w:rPr>
              <w:t>Классные</w:t>
            </w:r>
          </w:p>
          <w:p w:rsidR="00D542CB" w:rsidRDefault="00436AA8">
            <w:pPr>
              <w:pStyle w:val="TableParagraph"/>
              <w:spacing w:line="267" w:lineRule="exact"/>
              <w:ind w:left="115"/>
              <w:rPr>
                <w:sz w:val="24"/>
              </w:rPr>
            </w:pPr>
            <w:r>
              <w:rPr>
                <w:spacing w:val="-2"/>
                <w:sz w:val="24"/>
              </w:rPr>
              <w:t>руководители</w:t>
            </w:r>
          </w:p>
        </w:tc>
      </w:tr>
      <w:tr w:rsidR="00D542CB">
        <w:trPr>
          <w:trHeight w:val="549"/>
        </w:trPr>
        <w:tc>
          <w:tcPr>
            <w:tcW w:w="708" w:type="dxa"/>
          </w:tcPr>
          <w:p w:rsidR="00D542CB" w:rsidRDefault="00436AA8">
            <w:pPr>
              <w:pStyle w:val="TableParagraph"/>
              <w:spacing w:line="265" w:lineRule="exact"/>
              <w:ind w:left="115"/>
              <w:rPr>
                <w:sz w:val="24"/>
              </w:rPr>
            </w:pPr>
            <w:r>
              <w:rPr>
                <w:spacing w:val="-5"/>
                <w:sz w:val="24"/>
              </w:rPr>
              <w:t>19.</w:t>
            </w:r>
          </w:p>
        </w:tc>
        <w:tc>
          <w:tcPr>
            <w:tcW w:w="4820" w:type="dxa"/>
          </w:tcPr>
          <w:p w:rsidR="00D542CB" w:rsidRDefault="00436AA8">
            <w:pPr>
              <w:pStyle w:val="TableParagraph"/>
              <w:spacing w:line="230" w:lineRule="auto"/>
              <w:ind w:left="114"/>
              <w:rPr>
                <w:sz w:val="24"/>
              </w:rPr>
            </w:pPr>
            <w:r>
              <w:rPr>
                <w:spacing w:val="-2"/>
                <w:sz w:val="24"/>
              </w:rPr>
              <w:t>Тематические занятия</w:t>
            </w:r>
            <w:r>
              <w:rPr>
                <w:spacing w:val="-6"/>
                <w:sz w:val="24"/>
              </w:rPr>
              <w:t xml:space="preserve"> </w:t>
            </w:r>
            <w:r>
              <w:rPr>
                <w:spacing w:val="-2"/>
                <w:sz w:val="24"/>
              </w:rPr>
              <w:t>«Калейдоскоп профессий».</w:t>
            </w:r>
          </w:p>
        </w:tc>
        <w:tc>
          <w:tcPr>
            <w:tcW w:w="1445" w:type="dxa"/>
          </w:tcPr>
          <w:p w:rsidR="00D542CB" w:rsidRDefault="00436AA8">
            <w:pPr>
              <w:pStyle w:val="TableParagraph"/>
              <w:spacing w:line="265" w:lineRule="exact"/>
              <w:ind w:left="88" w:right="64"/>
              <w:jc w:val="center"/>
              <w:rPr>
                <w:sz w:val="24"/>
              </w:rPr>
            </w:pPr>
            <w:r>
              <w:rPr>
                <w:spacing w:val="-10"/>
                <w:sz w:val="24"/>
              </w:rPr>
              <w:t>5</w:t>
            </w:r>
          </w:p>
        </w:tc>
        <w:tc>
          <w:tcPr>
            <w:tcW w:w="1860" w:type="dxa"/>
          </w:tcPr>
          <w:p w:rsidR="00D542CB" w:rsidRDefault="00436AA8">
            <w:pPr>
              <w:pStyle w:val="TableParagraph"/>
              <w:spacing w:line="230"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660" w:type="dxa"/>
          </w:tcPr>
          <w:p w:rsidR="00D542CB" w:rsidRDefault="00436AA8">
            <w:pPr>
              <w:pStyle w:val="TableParagraph"/>
              <w:spacing w:line="230" w:lineRule="auto"/>
              <w:ind w:left="115"/>
              <w:rPr>
                <w:sz w:val="24"/>
              </w:rPr>
            </w:pPr>
            <w:r>
              <w:rPr>
                <w:spacing w:val="-2"/>
                <w:sz w:val="24"/>
              </w:rPr>
              <w:t xml:space="preserve">Классные </w:t>
            </w:r>
            <w:r>
              <w:rPr>
                <w:spacing w:val="-4"/>
                <w:sz w:val="24"/>
              </w:rPr>
              <w:t>руководители</w:t>
            </w:r>
          </w:p>
        </w:tc>
      </w:tr>
      <w:tr w:rsidR="00D542CB">
        <w:trPr>
          <w:trHeight w:val="825"/>
        </w:trPr>
        <w:tc>
          <w:tcPr>
            <w:tcW w:w="708" w:type="dxa"/>
          </w:tcPr>
          <w:p w:rsidR="00D542CB" w:rsidRDefault="00436AA8">
            <w:pPr>
              <w:pStyle w:val="TableParagraph"/>
              <w:spacing w:line="268" w:lineRule="exact"/>
              <w:ind w:left="115"/>
              <w:rPr>
                <w:sz w:val="24"/>
              </w:rPr>
            </w:pPr>
            <w:r>
              <w:rPr>
                <w:spacing w:val="-5"/>
                <w:sz w:val="24"/>
              </w:rPr>
              <w:t>20.</w:t>
            </w:r>
          </w:p>
        </w:tc>
        <w:tc>
          <w:tcPr>
            <w:tcW w:w="4820" w:type="dxa"/>
          </w:tcPr>
          <w:p w:rsidR="00D542CB" w:rsidRDefault="00436AA8">
            <w:pPr>
              <w:pStyle w:val="TableParagraph"/>
              <w:spacing w:before="8" w:line="230" w:lineRule="auto"/>
              <w:ind w:left="114"/>
              <w:rPr>
                <w:sz w:val="24"/>
              </w:rPr>
            </w:pPr>
            <w:r>
              <w:rPr>
                <w:spacing w:val="-2"/>
                <w:sz w:val="24"/>
              </w:rPr>
              <w:t>Знакомство</w:t>
            </w:r>
            <w:r>
              <w:rPr>
                <w:spacing w:val="-6"/>
                <w:sz w:val="24"/>
              </w:rPr>
              <w:t xml:space="preserve"> </w:t>
            </w:r>
            <w:r>
              <w:rPr>
                <w:spacing w:val="-2"/>
                <w:sz w:val="24"/>
              </w:rPr>
              <w:t>обучающихся</w:t>
            </w:r>
            <w:r>
              <w:rPr>
                <w:spacing w:val="-3"/>
                <w:sz w:val="24"/>
              </w:rPr>
              <w:t xml:space="preserve"> </w:t>
            </w:r>
            <w:r>
              <w:rPr>
                <w:spacing w:val="-2"/>
                <w:sz w:val="24"/>
              </w:rPr>
              <w:t>с</w:t>
            </w:r>
            <w:r>
              <w:rPr>
                <w:spacing w:val="-5"/>
                <w:sz w:val="24"/>
              </w:rPr>
              <w:t xml:space="preserve"> </w:t>
            </w:r>
            <w:r>
              <w:rPr>
                <w:spacing w:val="-2"/>
                <w:sz w:val="24"/>
              </w:rPr>
              <w:t xml:space="preserve">различными </w:t>
            </w:r>
            <w:r>
              <w:rPr>
                <w:sz w:val="24"/>
              </w:rPr>
              <w:t>профессиями в рамках программ дополнительного образования.</w:t>
            </w:r>
          </w:p>
        </w:tc>
        <w:tc>
          <w:tcPr>
            <w:tcW w:w="1445" w:type="dxa"/>
          </w:tcPr>
          <w:p w:rsidR="00D542CB" w:rsidRDefault="00436AA8">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D542CB" w:rsidRDefault="00D542CB">
            <w:pPr>
              <w:pStyle w:val="TableParagraph"/>
              <w:rPr>
                <w:sz w:val="24"/>
              </w:rPr>
            </w:pPr>
          </w:p>
        </w:tc>
        <w:tc>
          <w:tcPr>
            <w:tcW w:w="1660" w:type="dxa"/>
          </w:tcPr>
          <w:p w:rsidR="00D542CB" w:rsidRDefault="00436AA8">
            <w:pPr>
              <w:pStyle w:val="TableParagraph"/>
              <w:spacing w:before="1" w:line="237" w:lineRule="auto"/>
              <w:ind w:left="115"/>
              <w:rPr>
                <w:sz w:val="24"/>
              </w:rPr>
            </w:pPr>
            <w:r>
              <w:rPr>
                <w:spacing w:val="-2"/>
                <w:sz w:val="24"/>
              </w:rPr>
              <w:t>Педагоги</w:t>
            </w:r>
            <w:r>
              <w:rPr>
                <w:spacing w:val="-14"/>
                <w:sz w:val="24"/>
              </w:rPr>
              <w:t xml:space="preserve"> </w:t>
            </w:r>
            <w:r>
              <w:rPr>
                <w:spacing w:val="-2"/>
                <w:sz w:val="24"/>
              </w:rPr>
              <w:t>доп. образования</w:t>
            </w:r>
          </w:p>
        </w:tc>
      </w:tr>
      <w:tr w:rsidR="00D542CB">
        <w:trPr>
          <w:trHeight w:val="551"/>
        </w:trPr>
        <w:tc>
          <w:tcPr>
            <w:tcW w:w="708" w:type="dxa"/>
          </w:tcPr>
          <w:p w:rsidR="00D542CB" w:rsidRDefault="00436AA8">
            <w:pPr>
              <w:pStyle w:val="TableParagraph"/>
              <w:spacing w:line="268" w:lineRule="exact"/>
              <w:ind w:left="115"/>
              <w:rPr>
                <w:sz w:val="24"/>
              </w:rPr>
            </w:pPr>
            <w:r>
              <w:rPr>
                <w:spacing w:val="-5"/>
                <w:sz w:val="24"/>
              </w:rPr>
              <w:t>21.</w:t>
            </w:r>
          </w:p>
        </w:tc>
        <w:tc>
          <w:tcPr>
            <w:tcW w:w="4820" w:type="dxa"/>
          </w:tcPr>
          <w:p w:rsidR="00D542CB" w:rsidRDefault="00436AA8">
            <w:pPr>
              <w:pStyle w:val="TableParagraph"/>
              <w:spacing w:line="230" w:lineRule="auto"/>
              <w:ind w:left="114" w:right="130"/>
              <w:rPr>
                <w:sz w:val="24"/>
              </w:rPr>
            </w:pPr>
            <w:r>
              <w:rPr>
                <w:sz w:val="24"/>
              </w:rPr>
              <w:t xml:space="preserve">Оформление стенда «Твоя </w:t>
            </w:r>
            <w:r>
              <w:rPr>
                <w:spacing w:val="-2"/>
                <w:sz w:val="24"/>
              </w:rPr>
              <w:t>профессиональная</w:t>
            </w:r>
            <w:r>
              <w:rPr>
                <w:spacing w:val="-5"/>
                <w:sz w:val="24"/>
              </w:rPr>
              <w:t xml:space="preserve"> </w:t>
            </w:r>
            <w:r>
              <w:rPr>
                <w:spacing w:val="-2"/>
                <w:sz w:val="24"/>
              </w:rPr>
              <w:t>карьера».</w:t>
            </w:r>
          </w:p>
        </w:tc>
        <w:tc>
          <w:tcPr>
            <w:tcW w:w="1445" w:type="dxa"/>
          </w:tcPr>
          <w:p w:rsidR="00D542CB" w:rsidRDefault="00436AA8">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D542CB" w:rsidRDefault="00436AA8">
            <w:pPr>
              <w:pStyle w:val="TableParagraph"/>
              <w:spacing w:line="230"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660" w:type="dxa"/>
          </w:tcPr>
          <w:p w:rsidR="00D542CB" w:rsidRDefault="00436AA8">
            <w:pPr>
              <w:pStyle w:val="TableParagraph"/>
              <w:spacing w:line="230" w:lineRule="auto"/>
              <w:ind w:left="115"/>
              <w:rPr>
                <w:sz w:val="24"/>
              </w:rPr>
            </w:pPr>
            <w:r>
              <w:rPr>
                <w:spacing w:val="-2"/>
                <w:sz w:val="24"/>
              </w:rPr>
              <w:t xml:space="preserve">Педагог- </w:t>
            </w:r>
            <w:r>
              <w:rPr>
                <w:spacing w:val="-4"/>
                <w:sz w:val="24"/>
              </w:rPr>
              <w:t>психолог</w:t>
            </w:r>
          </w:p>
        </w:tc>
      </w:tr>
      <w:tr w:rsidR="00D542CB">
        <w:trPr>
          <w:trHeight w:val="830"/>
        </w:trPr>
        <w:tc>
          <w:tcPr>
            <w:tcW w:w="708" w:type="dxa"/>
          </w:tcPr>
          <w:p w:rsidR="00D542CB" w:rsidRDefault="00436AA8">
            <w:pPr>
              <w:pStyle w:val="TableParagraph"/>
              <w:spacing w:line="268" w:lineRule="exact"/>
              <w:ind w:left="115"/>
              <w:rPr>
                <w:sz w:val="24"/>
              </w:rPr>
            </w:pPr>
            <w:r>
              <w:rPr>
                <w:spacing w:val="-5"/>
                <w:sz w:val="24"/>
              </w:rPr>
              <w:t>22.</w:t>
            </w:r>
          </w:p>
        </w:tc>
        <w:tc>
          <w:tcPr>
            <w:tcW w:w="4820" w:type="dxa"/>
          </w:tcPr>
          <w:p w:rsidR="00D542CB" w:rsidRDefault="00436AA8">
            <w:pPr>
              <w:pStyle w:val="TableParagraph"/>
              <w:spacing w:line="242" w:lineRule="auto"/>
              <w:ind w:left="114"/>
              <w:rPr>
                <w:sz w:val="24"/>
              </w:rPr>
            </w:pPr>
            <w:r>
              <w:rPr>
                <w:sz w:val="24"/>
              </w:rPr>
              <w:t>Организация</w:t>
            </w:r>
            <w:r>
              <w:rPr>
                <w:spacing w:val="-13"/>
                <w:sz w:val="24"/>
              </w:rPr>
              <w:t xml:space="preserve"> </w:t>
            </w:r>
            <w:r>
              <w:rPr>
                <w:sz w:val="24"/>
              </w:rPr>
              <w:t>участия</w:t>
            </w:r>
            <w:r>
              <w:rPr>
                <w:spacing w:val="-10"/>
                <w:sz w:val="24"/>
              </w:rPr>
              <w:t xml:space="preserve"> </w:t>
            </w:r>
            <w:r>
              <w:rPr>
                <w:sz w:val="24"/>
              </w:rPr>
              <w:t>в</w:t>
            </w:r>
            <w:r>
              <w:rPr>
                <w:spacing w:val="-10"/>
                <w:sz w:val="24"/>
              </w:rPr>
              <w:t xml:space="preserve"> </w:t>
            </w:r>
            <w:r>
              <w:rPr>
                <w:sz w:val="24"/>
              </w:rPr>
              <w:t>проекте</w:t>
            </w:r>
            <w:r>
              <w:rPr>
                <w:spacing w:val="-10"/>
                <w:sz w:val="24"/>
              </w:rPr>
              <w:t xml:space="preserve"> </w:t>
            </w:r>
            <w:r>
              <w:rPr>
                <w:sz w:val="24"/>
              </w:rPr>
              <w:t>«Россия</w:t>
            </w:r>
            <w:r>
              <w:rPr>
                <w:spacing w:val="-7"/>
                <w:sz w:val="24"/>
              </w:rPr>
              <w:t xml:space="preserve"> </w:t>
            </w:r>
            <w:r>
              <w:rPr>
                <w:sz w:val="24"/>
              </w:rPr>
              <w:t>- страна возможностей».</w:t>
            </w:r>
          </w:p>
        </w:tc>
        <w:tc>
          <w:tcPr>
            <w:tcW w:w="1445" w:type="dxa"/>
          </w:tcPr>
          <w:p w:rsidR="00D542CB" w:rsidRDefault="00436AA8">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D542CB" w:rsidRDefault="00436AA8">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D542CB" w:rsidRDefault="00436AA8">
            <w:pPr>
              <w:pStyle w:val="TableParagraph"/>
              <w:spacing w:line="235" w:lineRule="auto"/>
              <w:ind w:left="115" w:right="189"/>
              <w:rPr>
                <w:sz w:val="24"/>
              </w:rPr>
            </w:pPr>
            <w:r>
              <w:rPr>
                <w:spacing w:val="-2"/>
                <w:sz w:val="24"/>
              </w:rPr>
              <w:t>Советник директора</w:t>
            </w:r>
            <w:r>
              <w:rPr>
                <w:sz w:val="24"/>
              </w:rPr>
              <w:t xml:space="preserve"> </w:t>
            </w:r>
            <w:r>
              <w:rPr>
                <w:spacing w:val="-5"/>
                <w:sz w:val="24"/>
              </w:rPr>
              <w:t>по</w:t>
            </w:r>
          </w:p>
          <w:p w:rsidR="00D542CB" w:rsidRDefault="00436AA8">
            <w:pPr>
              <w:pStyle w:val="TableParagraph"/>
              <w:spacing w:line="273" w:lineRule="exact"/>
              <w:ind w:left="115"/>
              <w:rPr>
                <w:sz w:val="24"/>
              </w:rPr>
            </w:pPr>
            <w:r>
              <w:rPr>
                <w:spacing w:val="-2"/>
                <w:sz w:val="24"/>
              </w:rPr>
              <w:t>воспитанию</w:t>
            </w:r>
          </w:p>
        </w:tc>
      </w:tr>
    </w:tbl>
    <w:p w:rsidR="00D542CB" w:rsidRDefault="00D542CB">
      <w:pPr>
        <w:pStyle w:val="TableParagraph"/>
        <w:spacing w:line="273" w:lineRule="exact"/>
        <w:rPr>
          <w:sz w:val="24"/>
        </w:rPr>
        <w:sectPr w:rsidR="00D542CB">
          <w:footerReference w:type="default" r:id="rId98"/>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4820"/>
        <w:gridCol w:w="1445"/>
        <w:gridCol w:w="1860"/>
        <w:gridCol w:w="1660"/>
      </w:tblGrid>
      <w:tr w:rsidR="00D542CB">
        <w:trPr>
          <w:trHeight w:val="551"/>
        </w:trPr>
        <w:tc>
          <w:tcPr>
            <w:tcW w:w="708" w:type="dxa"/>
          </w:tcPr>
          <w:p w:rsidR="00D542CB" w:rsidRDefault="00436AA8">
            <w:pPr>
              <w:pStyle w:val="TableParagraph"/>
              <w:spacing w:line="268" w:lineRule="exact"/>
              <w:ind w:left="115"/>
              <w:rPr>
                <w:sz w:val="24"/>
              </w:rPr>
            </w:pPr>
            <w:r>
              <w:rPr>
                <w:spacing w:val="-5"/>
                <w:sz w:val="24"/>
              </w:rPr>
              <w:lastRenderedPageBreak/>
              <w:t>23.</w:t>
            </w:r>
          </w:p>
        </w:tc>
        <w:tc>
          <w:tcPr>
            <w:tcW w:w="4820" w:type="dxa"/>
          </w:tcPr>
          <w:p w:rsidR="00D542CB" w:rsidRDefault="00436AA8">
            <w:pPr>
              <w:pStyle w:val="TableParagraph"/>
              <w:spacing w:line="232" w:lineRule="auto"/>
              <w:ind w:left="114" w:right="130"/>
              <w:rPr>
                <w:sz w:val="24"/>
              </w:rPr>
            </w:pPr>
            <w:r>
              <w:rPr>
                <w:sz w:val="24"/>
              </w:rPr>
              <w:t xml:space="preserve">Оформление стенда «Твоя </w:t>
            </w:r>
            <w:r>
              <w:rPr>
                <w:spacing w:val="-2"/>
                <w:sz w:val="24"/>
              </w:rPr>
              <w:t>профессиональная</w:t>
            </w:r>
            <w:r>
              <w:rPr>
                <w:spacing w:val="-5"/>
                <w:sz w:val="24"/>
              </w:rPr>
              <w:t xml:space="preserve"> </w:t>
            </w:r>
            <w:r>
              <w:rPr>
                <w:spacing w:val="-2"/>
                <w:sz w:val="24"/>
              </w:rPr>
              <w:t>карьера».</w:t>
            </w:r>
          </w:p>
        </w:tc>
        <w:tc>
          <w:tcPr>
            <w:tcW w:w="1445" w:type="dxa"/>
          </w:tcPr>
          <w:p w:rsidR="00D542CB" w:rsidRDefault="00436AA8">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D542CB" w:rsidRDefault="00436AA8">
            <w:pPr>
              <w:pStyle w:val="TableParagraph"/>
              <w:spacing w:line="232"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660" w:type="dxa"/>
          </w:tcPr>
          <w:p w:rsidR="00D542CB" w:rsidRDefault="00436AA8">
            <w:pPr>
              <w:pStyle w:val="TableParagraph"/>
              <w:spacing w:line="232" w:lineRule="auto"/>
              <w:ind w:left="115"/>
              <w:rPr>
                <w:sz w:val="24"/>
              </w:rPr>
            </w:pPr>
            <w:r>
              <w:rPr>
                <w:spacing w:val="-2"/>
                <w:sz w:val="24"/>
              </w:rPr>
              <w:t xml:space="preserve">Педагог- </w:t>
            </w:r>
            <w:r>
              <w:rPr>
                <w:spacing w:val="-4"/>
                <w:sz w:val="24"/>
              </w:rPr>
              <w:t>психолог</w:t>
            </w:r>
          </w:p>
        </w:tc>
      </w:tr>
      <w:tr w:rsidR="00D542CB">
        <w:trPr>
          <w:trHeight w:val="825"/>
        </w:trPr>
        <w:tc>
          <w:tcPr>
            <w:tcW w:w="708" w:type="dxa"/>
          </w:tcPr>
          <w:p w:rsidR="00D542CB" w:rsidRDefault="00436AA8">
            <w:pPr>
              <w:pStyle w:val="TableParagraph"/>
              <w:spacing w:line="268" w:lineRule="exact"/>
              <w:ind w:left="115"/>
              <w:rPr>
                <w:sz w:val="24"/>
              </w:rPr>
            </w:pPr>
            <w:r>
              <w:rPr>
                <w:spacing w:val="-5"/>
                <w:sz w:val="24"/>
              </w:rPr>
              <w:t>24.</w:t>
            </w:r>
          </w:p>
        </w:tc>
        <w:tc>
          <w:tcPr>
            <w:tcW w:w="4820" w:type="dxa"/>
          </w:tcPr>
          <w:p w:rsidR="00D542CB" w:rsidRDefault="00436AA8">
            <w:pPr>
              <w:pStyle w:val="TableParagraph"/>
              <w:spacing w:line="237" w:lineRule="auto"/>
              <w:ind w:left="114"/>
              <w:rPr>
                <w:sz w:val="24"/>
              </w:rPr>
            </w:pPr>
            <w:r>
              <w:rPr>
                <w:sz w:val="24"/>
              </w:rPr>
              <w:t>Организация</w:t>
            </w:r>
            <w:r>
              <w:rPr>
                <w:spacing w:val="-13"/>
                <w:sz w:val="24"/>
              </w:rPr>
              <w:t xml:space="preserve"> </w:t>
            </w:r>
            <w:r>
              <w:rPr>
                <w:sz w:val="24"/>
              </w:rPr>
              <w:t>участия</w:t>
            </w:r>
            <w:r>
              <w:rPr>
                <w:spacing w:val="-10"/>
                <w:sz w:val="24"/>
              </w:rPr>
              <w:t xml:space="preserve"> </w:t>
            </w:r>
            <w:r>
              <w:rPr>
                <w:sz w:val="24"/>
              </w:rPr>
              <w:t>в</w:t>
            </w:r>
            <w:r>
              <w:rPr>
                <w:spacing w:val="-10"/>
                <w:sz w:val="24"/>
              </w:rPr>
              <w:t xml:space="preserve"> </w:t>
            </w:r>
            <w:r>
              <w:rPr>
                <w:sz w:val="24"/>
              </w:rPr>
              <w:t>проекте</w:t>
            </w:r>
            <w:r>
              <w:rPr>
                <w:spacing w:val="-10"/>
                <w:sz w:val="24"/>
              </w:rPr>
              <w:t xml:space="preserve"> </w:t>
            </w:r>
            <w:r>
              <w:rPr>
                <w:sz w:val="24"/>
              </w:rPr>
              <w:t>«Россия</w:t>
            </w:r>
            <w:r>
              <w:rPr>
                <w:spacing w:val="-7"/>
                <w:sz w:val="24"/>
              </w:rPr>
              <w:t xml:space="preserve"> </w:t>
            </w:r>
            <w:r>
              <w:rPr>
                <w:sz w:val="24"/>
              </w:rPr>
              <w:t>- страна возможностей».</w:t>
            </w:r>
          </w:p>
        </w:tc>
        <w:tc>
          <w:tcPr>
            <w:tcW w:w="1445" w:type="dxa"/>
          </w:tcPr>
          <w:p w:rsidR="00D542CB" w:rsidRDefault="00436AA8">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D542CB" w:rsidRDefault="00436AA8">
            <w:pPr>
              <w:pStyle w:val="TableParagraph"/>
              <w:spacing w:before="3" w:line="235"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D542CB" w:rsidRDefault="00436AA8">
            <w:pPr>
              <w:pStyle w:val="TableParagraph"/>
              <w:spacing w:before="8" w:line="230" w:lineRule="auto"/>
              <w:ind w:left="115"/>
              <w:rPr>
                <w:sz w:val="24"/>
              </w:rPr>
            </w:pPr>
            <w:r>
              <w:rPr>
                <w:spacing w:val="-2"/>
                <w:sz w:val="24"/>
              </w:rPr>
              <w:t>Советник директора</w:t>
            </w:r>
            <w:r>
              <w:rPr>
                <w:spacing w:val="-15"/>
                <w:sz w:val="24"/>
              </w:rPr>
              <w:t xml:space="preserve"> </w:t>
            </w:r>
            <w:r>
              <w:rPr>
                <w:spacing w:val="-2"/>
                <w:sz w:val="24"/>
              </w:rPr>
              <w:t>по воспитанию</w:t>
            </w:r>
          </w:p>
        </w:tc>
      </w:tr>
    </w:tbl>
    <w:p w:rsidR="00D542CB" w:rsidRDefault="00D542CB">
      <w:pPr>
        <w:pStyle w:val="TableParagraph"/>
        <w:spacing w:line="230" w:lineRule="auto"/>
        <w:rPr>
          <w:sz w:val="24"/>
        </w:rPr>
        <w:sectPr w:rsidR="00D542CB">
          <w:footerReference w:type="default" r:id="rId99"/>
          <w:pgSz w:w="11920" w:h="16850"/>
          <w:pgMar w:top="980" w:right="0" w:bottom="280" w:left="0" w:header="0" w:footer="0" w:gutter="0"/>
          <w:cols w:space="720"/>
        </w:sectPr>
      </w:pPr>
    </w:p>
    <w:p w:rsidR="00D542CB" w:rsidRDefault="00436AA8">
      <w:pPr>
        <w:pStyle w:val="1"/>
        <w:numPr>
          <w:ilvl w:val="1"/>
          <w:numId w:val="11"/>
        </w:numPr>
        <w:tabs>
          <w:tab w:val="left" w:pos="3057"/>
          <w:tab w:val="left" w:pos="3067"/>
        </w:tabs>
        <w:spacing w:before="77" w:line="283" w:lineRule="auto"/>
        <w:ind w:right="1436" w:hanging="360"/>
        <w:jc w:val="both"/>
      </w:pPr>
      <w:bookmarkStart w:id="9" w:name="_TOC_250003"/>
      <w:r>
        <w:lastRenderedPageBreak/>
        <w:t>Характеристика условий</w:t>
      </w:r>
      <w:r>
        <w:rPr>
          <w:spacing w:val="-7"/>
        </w:rPr>
        <w:t xml:space="preserve"> </w:t>
      </w:r>
      <w:r>
        <w:t>реализации</w:t>
      </w:r>
      <w:r>
        <w:rPr>
          <w:spacing w:val="-2"/>
        </w:rPr>
        <w:t xml:space="preserve"> </w:t>
      </w:r>
      <w:r>
        <w:t>программы</w:t>
      </w:r>
      <w:r>
        <w:rPr>
          <w:spacing w:val="-4"/>
        </w:rPr>
        <w:t xml:space="preserve"> </w:t>
      </w:r>
      <w:r>
        <w:t>основного</w:t>
      </w:r>
      <w:r>
        <w:rPr>
          <w:spacing w:val="-4"/>
        </w:rPr>
        <w:t xml:space="preserve"> </w:t>
      </w:r>
      <w:bookmarkEnd w:id="9"/>
      <w:r>
        <w:t>общего образования в соответствии с требованиями ФГОС ООО</w:t>
      </w:r>
    </w:p>
    <w:p w:rsidR="00D542CB" w:rsidRDefault="00436AA8">
      <w:pPr>
        <w:pStyle w:val="a3"/>
        <w:spacing w:line="261" w:lineRule="exact"/>
        <w:ind w:left="2347"/>
      </w:pPr>
      <w:r>
        <w:t>Система</w:t>
      </w:r>
      <w:r>
        <w:rPr>
          <w:spacing w:val="34"/>
        </w:rPr>
        <w:t xml:space="preserve">  </w:t>
      </w:r>
      <w:r>
        <w:t>условий</w:t>
      </w:r>
      <w:r>
        <w:rPr>
          <w:spacing w:val="36"/>
        </w:rPr>
        <w:t xml:space="preserve">  </w:t>
      </w:r>
      <w:r>
        <w:t>реализации</w:t>
      </w:r>
      <w:r>
        <w:rPr>
          <w:spacing w:val="35"/>
        </w:rPr>
        <w:t xml:space="preserve">  </w:t>
      </w:r>
      <w:r>
        <w:t>программы</w:t>
      </w:r>
      <w:r>
        <w:rPr>
          <w:spacing w:val="31"/>
        </w:rPr>
        <w:t xml:space="preserve">  </w:t>
      </w:r>
      <w:r>
        <w:t>основного</w:t>
      </w:r>
      <w:r>
        <w:rPr>
          <w:spacing w:val="36"/>
        </w:rPr>
        <w:t xml:space="preserve">  </w:t>
      </w:r>
      <w:r>
        <w:t>общего</w:t>
      </w:r>
      <w:r>
        <w:rPr>
          <w:spacing w:val="34"/>
        </w:rPr>
        <w:t xml:space="preserve">  </w:t>
      </w:r>
      <w:r>
        <w:rPr>
          <w:spacing w:val="-2"/>
        </w:rPr>
        <w:t>образования,</w:t>
      </w:r>
    </w:p>
    <w:p w:rsidR="00D542CB" w:rsidRDefault="00436AA8">
      <w:pPr>
        <w:pStyle w:val="a3"/>
        <w:spacing w:before="5" w:line="237" w:lineRule="auto"/>
        <w:ind w:left="1637" w:right="1209"/>
      </w:pPr>
      <w:r>
        <w:t xml:space="preserve">созданная в образовательной организации соответствует требованиям ФГОС </w:t>
      </w:r>
      <w:r>
        <w:t>ООО и направлена на:</w:t>
      </w:r>
    </w:p>
    <w:p w:rsidR="00D542CB" w:rsidRDefault="00436AA8">
      <w:pPr>
        <w:pStyle w:val="a4"/>
        <w:numPr>
          <w:ilvl w:val="0"/>
          <w:numId w:val="10"/>
        </w:numPr>
        <w:tabs>
          <w:tab w:val="left" w:pos="3115"/>
        </w:tabs>
        <w:spacing w:before="3" w:line="237" w:lineRule="auto"/>
        <w:ind w:right="1208" w:firstLine="710"/>
        <w:rPr>
          <w:sz w:val="24"/>
        </w:rPr>
      </w:pPr>
      <w:r>
        <w:rPr>
          <w:sz w:val="24"/>
        </w:rPr>
        <w:t>достижение планируемых результатов освоения программы основного общего образования, в том числе адаптированной, обучающимися, в том числе обучающимися с ОВЗ;</w:t>
      </w:r>
    </w:p>
    <w:p w:rsidR="00D542CB" w:rsidRDefault="00436AA8">
      <w:pPr>
        <w:pStyle w:val="a4"/>
        <w:numPr>
          <w:ilvl w:val="0"/>
          <w:numId w:val="10"/>
        </w:numPr>
        <w:tabs>
          <w:tab w:val="left" w:pos="3115"/>
        </w:tabs>
        <w:ind w:right="1203" w:firstLine="710"/>
        <w:rPr>
          <w:sz w:val="24"/>
        </w:rPr>
      </w:pPr>
      <w:r>
        <w:rPr>
          <w:sz w:val="24"/>
        </w:rPr>
        <w:t>развитие личности, ее способностей, удовлетворения образовательных потребностей</w:t>
      </w:r>
      <w:r>
        <w:rPr>
          <w:spacing w:val="-10"/>
          <w:sz w:val="24"/>
        </w:rPr>
        <w:t xml:space="preserve"> </w:t>
      </w:r>
      <w:r>
        <w:rPr>
          <w:sz w:val="24"/>
        </w:rPr>
        <w:t>и</w:t>
      </w:r>
      <w:r>
        <w:rPr>
          <w:spacing w:val="-10"/>
          <w:sz w:val="24"/>
        </w:rPr>
        <w:t xml:space="preserve"> </w:t>
      </w:r>
      <w:r>
        <w:rPr>
          <w:sz w:val="24"/>
        </w:rPr>
        <w:t>интересов,</w:t>
      </w:r>
      <w:r>
        <w:rPr>
          <w:spacing w:val="-11"/>
          <w:sz w:val="24"/>
        </w:rPr>
        <w:t xml:space="preserve"> </w:t>
      </w:r>
      <w:r>
        <w:rPr>
          <w:sz w:val="24"/>
        </w:rPr>
        <w:t>самореализации</w:t>
      </w:r>
      <w:r>
        <w:rPr>
          <w:spacing w:val="-10"/>
          <w:sz w:val="24"/>
        </w:rPr>
        <w:t xml:space="preserve"> </w:t>
      </w:r>
      <w:r>
        <w:rPr>
          <w:sz w:val="24"/>
        </w:rPr>
        <w:t>обучающихся,</w:t>
      </w:r>
      <w:r>
        <w:rPr>
          <w:spacing w:val="-11"/>
          <w:sz w:val="24"/>
        </w:rPr>
        <w:t xml:space="preserve"> </w:t>
      </w:r>
      <w:r>
        <w:rPr>
          <w:sz w:val="24"/>
        </w:rPr>
        <w:t>в</w:t>
      </w:r>
      <w:r>
        <w:rPr>
          <w:spacing w:val="-11"/>
          <w:sz w:val="24"/>
        </w:rPr>
        <w:t xml:space="preserve"> </w:t>
      </w:r>
      <w:r>
        <w:rPr>
          <w:sz w:val="24"/>
        </w:rPr>
        <w:t>том</w:t>
      </w:r>
      <w:r>
        <w:rPr>
          <w:spacing w:val="-8"/>
          <w:sz w:val="24"/>
        </w:rPr>
        <w:t xml:space="preserve"> </w:t>
      </w:r>
      <w:r>
        <w:rPr>
          <w:sz w:val="24"/>
        </w:rPr>
        <w:t>числе</w:t>
      </w:r>
      <w:r>
        <w:rPr>
          <w:spacing w:val="-7"/>
          <w:sz w:val="24"/>
        </w:rPr>
        <w:t xml:space="preserve"> </w:t>
      </w:r>
      <w:r>
        <w:rPr>
          <w:sz w:val="24"/>
        </w:rPr>
        <w:t>одаренных,</w:t>
      </w:r>
      <w:r>
        <w:rPr>
          <w:spacing w:val="30"/>
          <w:sz w:val="24"/>
        </w:rPr>
        <w:t xml:space="preserve"> </w:t>
      </w:r>
      <w:r>
        <w:rPr>
          <w:sz w:val="24"/>
        </w:rPr>
        <w:t>через организацию урочной и внеурочной деятельности, социальных практик, включая общественно полезную деятельнос</w:t>
      </w:r>
      <w:r>
        <w:rPr>
          <w:sz w:val="24"/>
        </w:rPr>
        <w:t>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D542CB" w:rsidRDefault="00436AA8">
      <w:pPr>
        <w:pStyle w:val="a4"/>
        <w:numPr>
          <w:ilvl w:val="0"/>
          <w:numId w:val="10"/>
        </w:numPr>
        <w:tabs>
          <w:tab w:val="left" w:pos="3115"/>
        </w:tabs>
        <w:ind w:right="1210" w:firstLine="710"/>
        <w:rPr>
          <w:sz w:val="24"/>
        </w:rPr>
      </w:pPr>
      <w:r>
        <w:rPr>
          <w:sz w:val="24"/>
        </w:rPr>
        <w:t>формирование</w:t>
      </w:r>
      <w:r>
        <w:rPr>
          <w:spacing w:val="-3"/>
          <w:sz w:val="24"/>
        </w:rPr>
        <w:t xml:space="preserve"> </w:t>
      </w:r>
      <w:r>
        <w:rPr>
          <w:sz w:val="24"/>
        </w:rPr>
        <w:t>функциональной грамотности обучающихся</w:t>
      </w:r>
      <w:r>
        <w:rPr>
          <w:spacing w:val="-3"/>
          <w:sz w:val="24"/>
        </w:rPr>
        <w:t xml:space="preserve"> </w:t>
      </w:r>
      <w:r>
        <w:rPr>
          <w:sz w:val="24"/>
        </w:rPr>
        <w:t>(способности решать учебные задачи и жизненные проблемные ситуации на</w:t>
      </w:r>
      <w:r>
        <w:rPr>
          <w:spacing w:val="-4"/>
          <w:sz w:val="24"/>
        </w:rPr>
        <w:t xml:space="preserve"> </w:t>
      </w:r>
      <w:r>
        <w:rPr>
          <w:sz w:val="24"/>
        </w:rPr>
        <w:t>основе</w:t>
      </w:r>
      <w:r>
        <w:rPr>
          <w:spacing w:val="-4"/>
          <w:sz w:val="24"/>
        </w:rPr>
        <w:t xml:space="preserve"> </w:t>
      </w:r>
      <w:r>
        <w:rPr>
          <w:sz w:val="24"/>
        </w:rPr>
        <w:t>сформированных предметных, метапредметных и универсальных способов деятельности), включающей овладение</w:t>
      </w:r>
      <w:r>
        <w:rPr>
          <w:spacing w:val="-15"/>
          <w:sz w:val="24"/>
        </w:rPr>
        <w:t xml:space="preserve"> </w:t>
      </w:r>
      <w:r>
        <w:rPr>
          <w:sz w:val="24"/>
        </w:rPr>
        <w:t>ключевыми</w:t>
      </w:r>
      <w:r>
        <w:rPr>
          <w:spacing w:val="-15"/>
          <w:sz w:val="24"/>
        </w:rPr>
        <w:t xml:space="preserve"> </w:t>
      </w:r>
      <w:r>
        <w:rPr>
          <w:sz w:val="24"/>
        </w:rPr>
        <w:t>компетенциями,</w:t>
      </w:r>
      <w:r>
        <w:rPr>
          <w:spacing w:val="-15"/>
          <w:sz w:val="24"/>
        </w:rPr>
        <w:t xml:space="preserve"> </w:t>
      </w:r>
      <w:r>
        <w:rPr>
          <w:sz w:val="24"/>
        </w:rPr>
        <w:t>составляющим</w:t>
      </w:r>
      <w:r>
        <w:rPr>
          <w:sz w:val="24"/>
        </w:rPr>
        <w:t>и</w:t>
      </w:r>
      <w:r>
        <w:rPr>
          <w:spacing w:val="-15"/>
          <w:sz w:val="24"/>
        </w:rPr>
        <w:t xml:space="preserve"> </w:t>
      </w:r>
      <w:r>
        <w:rPr>
          <w:sz w:val="24"/>
        </w:rPr>
        <w:t>основу</w:t>
      </w:r>
      <w:r>
        <w:rPr>
          <w:spacing w:val="-15"/>
          <w:sz w:val="24"/>
        </w:rPr>
        <w:t xml:space="preserve"> </w:t>
      </w:r>
      <w:r>
        <w:rPr>
          <w:sz w:val="24"/>
        </w:rPr>
        <w:t>дальнейшего</w:t>
      </w:r>
      <w:r>
        <w:rPr>
          <w:spacing w:val="14"/>
          <w:sz w:val="24"/>
        </w:rPr>
        <w:t xml:space="preserve"> </w:t>
      </w:r>
      <w:r>
        <w:rPr>
          <w:sz w:val="24"/>
        </w:rPr>
        <w:t>успешного образования и ориентации в мире профессий;</w:t>
      </w:r>
    </w:p>
    <w:p w:rsidR="00D542CB" w:rsidRDefault="00436AA8">
      <w:pPr>
        <w:pStyle w:val="a4"/>
        <w:numPr>
          <w:ilvl w:val="0"/>
          <w:numId w:val="10"/>
        </w:numPr>
        <w:tabs>
          <w:tab w:val="left" w:pos="3115"/>
        </w:tabs>
        <w:spacing w:line="237" w:lineRule="auto"/>
        <w:ind w:right="1208" w:firstLine="710"/>
        <w:rPr>
          <w:sz w:val="24"/>
        </w:rPr>
      </w:pPr>
      <w:r>
        <w:rPr>
          <w:sz w:val="24"/>
        </w:rPr>
        <w:t>формирование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rsidR="00D542CB" w:rsidRDefault="00436AA8">
      <w:pPr>
        <w:pStyle w:val="a4"/>
        <w:numPr>
          <w:ilvl w:val="0"/>
          <w:numId w:val="10"/>
        </w:numPr>
        <w:tabs>
          <w:tab w:val="left" w:pos="3115"/>
        </w:tabs>
        <w:spacing w:line="235" w:lineRule="auto"/>
        <w:ind w:right="1203" w:firstLine="710"/>
        <w:rPr>
          <w:sz w:val="24"/>
        </w:rPr>
      </w:pPr>
      <w:r>
        <w:rPr>
          <w:sz w:val="24"/>
        </w:rPr>
        <w:t>ин</w:t>
      </w:r>
      <w:r>
        <w:rPr>
          <w:sz w:val="24"/>
        </w:rPr>
        <w:t>дивидуализацию процесса</w:t>
      </w:r>
      <w:r>
        <w:rPr>
          <w:spacing w:val="-1"/>
          <w:sz w:val="24"/>
        </w:rPr>
        <w:t xml:space="preserve"> </w:t>
      </w:r>
      <w:r>
        <w:rPr>
          <w:sz w:val="24"/>
        </w:rPr>
        <w:t>образования</w:t>
      </w:r>
      <w:r>
        <w:rPr>
          <w:spacing w:val="-2"/>
          <w:sz w:val="24"/>
        </w:rPr>
        <w:t xml:space="preserve"> </w:t>
      </w:r>
      <w:r>
        <w:rPr>
          <w:sz w:val="24"/>
        </w:rPr>
        <w:t>посредством проектирования и реализации индивидуальных учебных планов, обеспечения эффективной самостоятельнойработы обучающихся при поддержке педагогических работников;</w:t>
      </w:r>
    </w:p>
    <w:p w:rsidR="00D542CB" w:rsidRDefault="00436AA8">
      <w:pPr>
        <w:pStyle w:val="a4"/>
        <w:numPr>
          <w:ilvl w:val="0"/>
          <w:numId w:val="10"/>
        </w:numPr>
        <w:tabs>
          <w:tab w:val="left" w:pos="3120"/>
        </w:tabs>
        <w:spacing w:before="2"/>
        <w:ind w:right="1207" w:firstLine="710"/>
        <w:rPr>
          <w:sz w:val="24"/>
        </w:rPr>
      </w:pPr>
      <w:r>
        <w:rPr>
          <w:sz w:val="24"/>
        </w:rPr>
        <w:t>участие обучающихся, родителей (законных представи</w:t>
      </w:r>
      <w:r>
        <w:rPr>
          <w:sz w:val="24"/>
        </w:rPr>
        <w:t>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rsidR="00D542CB" w:rsidRDefault="00436AA8">
      <w:pPr>
        <w:pStyle w:val="a4"/>
        <w:numPr>
          <w:ilvl w:val="0"/>
          <w:numId w:val="10"/>
        </w:numPr>
        <w:tabs>
          <w:tab w:val="left" w:pos="3115"/>
        </w:tabs>
        <w:spacing w:before="2"/>
        <w:ind w:right="1213" w:firstLine="710"/>
        <w:rPr>
          <w:sz w:val="24"/>
        </w:rPr>
      </w:pPr>
      <w:r>
        <w:rPr>
          <w:sz w:val="24"/>
        </w:rPr>
        <w:t>включение обучающихся в процессы преоб</w:t>
      </w:r>
      <w:r>
        <w:rPr>
          <w:sz w:val="24"/>
        </w:rPr>
        <w:t>разования внешней социальной среды (населенного пункта, муниципального района, субъекта Российской Федерации), формирования у них лидерских качеств, опыта социальной деятельности, реализации социальных проектов и программ, в том числе в качестве волонтеров</w:t>
      </w:r>
      <w:r>
        <w:rPr>
          <w:sz w:val="24"/>
        </w:rPr>
        <w:t>;</w:t>
      </w:r>
    </w:p>
    <w:p w:rsidR="00D542CB" w:rsidRDefault="00436AA8">
      <w:pPr>
        <w:pStyle w:val="a4"/>
        <w:numPr>
          <w:ilvl w:val="0"/>
          <w:numId w:val="10"/>
        </w:numPr>
        <w:tabs>
          <w:tab w:val="left" w:pos="3115"/>
        </w:tabs>
        <w:spacing w:before="6" w:line="235" w:lineRule="auto"/>
        <w:ind w:right="1203" w:firstLine="710"/>
        <w:rPr>
          <w:sz w:val="24"/>
        </w:rPr>
      </w:pPr>
      <w:r>
        <w:rPr>
          <w:sz w:val="24"/>
        </w:rPr>
        <w:t>формирование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rsidR="00D542CB" w:rsidRDefault="00436AA8">
      <w:pPr>
        <w:pStyle w:val="a4"/>
        <w:numPr>
          <w:ilvl w:val="0"/>
          <w:numId w:val="10"/>
        </w:numPr>
        <w:tabs>
          <w:tab w:val="left" w:pos="3115"/>
        </w:tabs>
        <w:spacing w:before="9" w:line="237" w:lineRule="auto"/>
        <w:ind w:right="1215" w:firstLine="710"/>
        <w:rPr>
          <w:sz w:val="24"/>
        </w:rPr>
      </w:pPr>
      <w:r>
        <w:rPr>
          <w:sz w:val="24"/>
        </w:rPr>
        <w:t>формирование у обучающихся экологической грамотности, навыков здорового и безопасног</w:t>
      </w:r>
      <w:r>
        <w:rPr>
          <w:sz w:val="24"/>
        </w:rPr>
        <w:t>о для человека и окружающей его среды образа жизни;</w:t>
      </w:r>
    </w:p>
    <w:p w:rsidR="00D542CB" w:rsidRDefault="00436AA8">
      <w:pPr>
        <w:pStyle w:val="a4"/>
        <w:numPr>
          <w:ilvl w:val="0"/>
          <w:numId w:val="10"/>
        </w:numPr>
        <w:tabs>
          <w:tab w:val="left" w:pos="3115"/>
        </w:tabs>
        <w:spacing w:line="237" w:lineRule="auto"/>
        <w:ind w:right="1212" w:firstLine="710"/>
        <w:rPr>
          <w:sz w:val="24"/>
        </w:rPr>
      </w:pPr>
      <w:r>
        <w:rPr>
          <w:sz w:val="24"/>
        </w:rPr>
        <w:t>использование в образовательной деятельности современных образовательных технологий, направленных в</w:t>
      </w:r>
      <w:r>
        <w:rPr>
          <w:spacing w:val="-4"/>
          <w:sz w:val="24"/>
        </w:rPr>
        <w:t xml:space="preserve"> </w:t>
      </w:r>
      <w:r>
        <w:rPr>
          <w:sz w:val="24"/>
        </w:rPr>
        <w:t>том числе на воспитание</w:t>
      </w:r>
      <w:r>
        <w:rPr>
          <w:spacing w:val="-6"/>
          <w:sz w:val="24"/>
        </w:rPr>
        <w:t xml:space="preserve"> </w:t>
      </w:r>
      <w:r>
        <w:rPr>
          <w:sz w:val="24"/>
        </w:rPr>
        <w:t>обучающихся и развитие различных форм наставничества;</w:t>
      </w:r>
    </w:p>
    <w:p w:rsidR="00D542CB" w:rsidRDefault="00436AA8">
      <w:pPr>
        <w:pStyle w:val="a4"/>
        <w:numPr>
          <w:ilvl w:val="0"/>
          <w:numId w:val="10"/>
        </w:numPr>
        <w:tabs>
          <w:tab w:val="left" w:pos="3115"/>
        </w:tabs>
        <w:spacing w:before="5" w:line="237" w:lineRule="auto"/>
        <w:ind w:right="1207" w:firstLine="710"/>
        <w:rPr>
          <w:sz w:val="24"/>
        </w:rPr>
      </w:pPr>
      <w:r>
        <w:rPr>
          <w:sz w:val="24"/>
        </w:rPr>
        <w:t>обновление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w:t>
      </w:r>
      <w:r>
        <w:rPr>
          <w:spacing w:val="-12"/>
          <w:sz w:val="24"/>
        </w:rPr>
        <w:t xml:space="preserve"> </w:t>
      </w:r>
      <w:r>
        <w:rPr>
          <w:sz w:val="24"/>
        </w:rPr>
        <w:t>обучающихся</w:t>
      </w:r>
      <w:r>
        <w:rPr>
          <w:spacing w:val="-12"/>
          <w:sz w:val="24"/>
        </w:rPr>
        <w:t xml:space="preserve"> </w:t>
      </w:r>
      <w:r>
        <w:rPr>
          <w:sz w:val="24"/>
        </w:rPr>
        <w:t>с</w:t>
      </w:r>
      <w:r>
        <w:rPr>
          <w:spacing w:val="-13"/>
          <w:sz w:val="24"/>
        </w:rPr>
        <w:t xml:space="preserve"> </w:t>
      </w:r>
      <w:r>
        <w:rPr>
          <w:sz w:val="24"/>
        </w:rPr>
        <w:t>учетом</w:t>
      </w:r>
      <w:r>
        <w:rPr>
          <w:spacing w:val="-12"/>
          <w:sz w:val="24"/>
        </w:rPr>
        <w:t xml:space="preserve"> </w:t>
      </w:r>
      <w:r>
        <w:rPr>
          <w:sz w:val="24"/>
        </w:rPr>
        <w:t>наци</w:t>
      </w:r>
      <w:r>
        <w:rPr>
          <w:sz w:val="24"/>
        </w:rPr>
        <w:t>ональных</w:t>
      </w:r>
      <w:r>
        <w:rPr>
          <w:spacing w:val="-12"/>
          <w:sz w:val="24"/>
        </w:rPr>
        <w:t xml:space="preserve"> </w:t>
      </w:r>
      <w:r>
        <w:rPr>
          <w:sz w:val="24"/>
        </w:rPr>
        <w:t>и</w:t>
      </w:r>
      <w:r>
        <w:rPr>
          <w:spacing w:val="-11"/>
          <w:sz w:val="24"/>
        </w:rPr>
        <w:t xml:space="preserve"> </w:t>
      </w:r>
      <w:r>
        <w:rPr>
          <w:sz w:val="24"/>
        </w:rPr>
        <w:t>культурных</w:t>
      </w:r>
      <w:r>
        <w:rPr>
          <w:spacing w:val="26"/>
          <w:sz w:val="24"/>
        </w:rPr>
        <w:t xml:space="preserve"> </w:t>
      </w:r>
      <w:r>
        <w:rPr>
          <w:sz w:val="24"/>
        </w:rPr>
        <w:t>особенностей субъекта Российской Федерации;</w:t>
      </w:r>
    </w:p>
    <w:p w:rsidR="00D542CB" w:rsidRDefault="00436AA8">
      <w:pPr>
        <w:pStyle w:val="a4"/>
        <w:numPr>
          <w:ilvl w:val="0"/>
          <w:numId w:val="10"/>
        </w:numPr>
        <w:tabs>
          <w:tab w:val="left" w:pos="3115"/>
        </w:tabs>
        <w:spacing w:before="8" w:line="235" w:lineRule="auto"/>
        <w:ind w:right="1208" w:firstLine="710"/>
        <w:rPr>
          <w:sz w:val="24"/>
        </w:rPr>
      </w:pPr>
      <w:r>
        <w:rPr>
          <w:sz w:val="24"/>
        </w:rPr>
        <w:t>эффективное использования профессионального и творческого потенциала</w:t>
      </w:r>
      <w:r>
        <w:rPr>
          <w:spacing w:val="40"/>
          <w:sz w:val="24"/>
        </w:rPr>
        <w:t xml:space="preserve"> </w:t>
      </w:r>
      <w:r>
        <w:rPr>
          <w:sz w:val="24"/>
        </w:rPr>
        <w:t>педагогических</w:t>
      </w:r>
      <w:r>
        <w:rPr>
          <w:spacing w:val="40"/>
          <w:sz w:val="24"/>
        </w:rPr>
        <w:t xml:space="preserve"> </w:t>
      </w:r>
      <w:r>
        <w:rPr>
          <w:sz w:val="24"/>
        </w:rPr>
        <w:t>и</w:t>
      </w:r>
      <w:r>
        <w:rPr>
          <w:spacing w:val="40"/>
          <w:sz w:val="24"/>
        </w:rPr>
        <w:t xml:space="preserve"> </w:t>
      </w:r>
      <w:r>
        <w:rPr>
          <w:sz w:val="24"/>
        </w:rPr>
        <w:t>руководящих</w:t>
      </w:r>
      <w:r>
        <w:rPr>
          <w:spacing w:val="40"/>
          <w:sz w:val="24"/>
        </w:rPr>
        <w:t xml:space="preserve"> </w:t>
      </w:r>
      <w:r>
        <w:rPr>
          <w:sz w:val="24"/>
        </w:rPr>
        <w:t>работников</w:t>
      </w:r>
      <w:r>
        <w:rPr>
          <w:spacing w:val="40"/>
          <w:sz w:val="24"/>
        </w:rPr>
        <w:t xml:space="preserve"> </w:t>
      </w:r>
      <w:r>
        <w:rPr>
          <w:sz w:val="24"/>
        </w:rPr>
        <w:t>Организации,</w:t>
      </w:r>
      <w:r>
        <w:rPr>
          <w:spacing w:val="40"/>
          <w:sz w:val="24"/>
        </w:rPr>
        <w:t xml:space="preserve"> </w:t>
      </w:r>
      <w:r>
        <w:rPr>
          <w:sz w:val="24"/>
        </w:rPr>
        <w:t>повышения</w:t>
      </w:r>
      <w:r>
        <w:rPr>
          <w:spacing w:val="40"/>
          <w:sz w:val="24"/>
        </w:rPr>
        <w:t xml:space="preserve"> </w:t>
      </w:r>
      <w:r>
        <w:rPr>
          <w:sz w:val="24"/>
        </w:rPr>
        <w:t>их</w:t>
      </w:r>
    </w:p>
    <w:p w:rsidR="00D542CB" w:rsidRDefault="00D542CB">
      <w:pPr>
        <w:pStyle w:val="a4"/>
        <w:spacing w:line="235" w:lineRule="auto"/>
        <w:rPr>
          <w:sz w:val="24"/>
        </w:rPr>
        <w:sectPr w:rsidR="00D542CB">
          <w:footerReference w:type="default" r:id="rId100"/>
          <w:pgSz w:w="11920" w:h="16850"/>
          <w:pgMar w:top="1020" w:right="0" w:bottom="280" w:left="0" w:header="0" w:footer="0" w:gutter="0"/>
          <w:cols w:space="720"/>
        </w:sectPr>
      </w:pPr>
    </w:p>
    <w:p w:rsidR="00D542CB" w:rsidRDefault="00436AA8">
      <w:pPr>
        <w:pStyle w:val="a3"/>
        <w:spacing w:before="69"/>
        <w:ind w:left="1637"/>
      </w:pPr>
      <w:r>
        <w:lastRenderedPageBreak/>
        <w:t>профессиональной,</w:t>
      </w:r>
      <w:r>
        <w:rPr>
          <w:spacing w:val="-17"/>
        </w:rPr>
        <w:t xml:space="preserve"> </w:t>
      </w:r>
      <w:r>
        <w:t>коммуникативной,</w:t>
      </w:r>
      <w:r>
        <w:rPr>
          <w:spacing w:val="-15"/>
        </w:rPr>
        <w:t xml:space="preserve"> </w:t>
      </w:r>
      <w:r>
        <w:t>информационной</w:t>
      </w:r>
      <w:r>
        <w:rPr>
          <w:spacing w:val="-15"/>
        </w:rPr>
        <w:t xml:space="preserve"> </w:t>
      </w:r>
      <w:r>
        <w:t>и</w:t>
      </w:r>
      <w:r>
        <w:rPr>
          <w:spacing w:val="-15"/>
        </w:rPr>
        <w:t xml:space="preserve"> </w:t>
      </w:r>
      <w:r>
        <w:t>правовой</w:t>
      </w:r>
      <w:r>
        <w:rPr>
          <w:spacing w:val="-12"/>
        </w:rPr>
        <w:t xml:space="preserve"> </w:t>
      </w:r>
      <w:r>
        <w:rPr>
          <w:spacing w:val="-2"/>
        </w:rPr>
        <w:t>компетентности;</w:t>
      </w:r>
    </w:p>
    <w:p w:rsidR="00D542CB" w:rsidRDefault="00436AA8">
      <w:pPr>
        <w:pStyle w:val="a4"/>
        <w:numPr>
          <w:ilvl w:val="0"/>
          <w:numId w:val="10"/>
        </w:numPr>
        <w:tabs>
          <w:tab w:val="left" w:pos="3115"/>
        </w:tabs>
        <w:spacing w:before="91"/>
        <w:ind w:right="1211" w:firstLine="710"/>
        <w:rPr>
          <w:sz w:val="24"/>
        </w:rPr>
      </w:pPr>
      <w:r>
        <w:rPr>
          <w:sz w:val="24"/>
        </w:rPr>
        <w:t xml:space="preserve">эффективное управления Организацией с использованием ИКТ, современных механизмов финансирования реализации программ основного общего </w:t>
      </w:r>
      <w:r>
        <w:rPr>
          <w:spacing w:val="-2"/>
          <w:sz w:val="24"/>
        </w:rPr>
        <w:t>образования.</w:t>
      </w:r>
    </w:p>
    <w:p w:rsidR="00D542CB" w:rsidRDefault="00436AA8">
      <w:pPr>
        <w:pStyle w:val="1"/>
        <w:numPr>
          <w:ilvl w:val="1"/>
          <w:numId w:val="11"/>
        </w:numPr>
        <w:tabs>
          <w:tab w:val="left" w:pos="3057"/>
          <w:tab w:val="left" w:pos="3067"/>
        </w:tabs>
        <w:spacing w:before="254" w:line="237" w:lineRule="auto"/>
        <w:ind w:right="1389" w:hanging="360"/>
        <w:jc w:val="both"/>
      </w:pPr>
      <w:bookmarkStart w:id="10" w:name="_TOC_250002"/>
      <w:r>
        <w:t>Описание</w:t>
      </w:r>
      <w:r>
        <w:rPr>
          <w:spacing w:val="-3"/>
        </w:rPr>
        <w:t xml:space="preserve"> </w:t>
      </w:r>
      <w:r>
        <w:t>кадровых</w:t>
      </w:r>
      <w:r>
        <w:rPr>
          <w:spacing w:val="-9"/>
        </w:rPr>
        <w:t xml:space="preserve"> </w:t>
      </w:r>
      <w:r>
        <w:t>условий реализации</w:t>
      </w:r>
      <w:r>
        <w:rPr>
          <w:spacing w:val="-4"/>
        </w:rPr>
        <w:t xml:space="preserve"> </w:t>
      </w:r>
      <w:bookmarkEnd w:id="10"/>
      <w:r>
        <w:t>основной образовательной програ</w:t>
      </w:r>
      <w:r>
        <w:t>ммы основного общего образования</w:t>
      </w:r>
    </w:p>
    <w:p w:rsidR="00D542CB" w:rsidRDefault="00436AA8">
      <w:pPr>
        <w:pStyle w:val="a3"/>
        <w:ind w:left="1637" w:right="1209" w:firstLine="710"/>
      </w:pPr>
      <w:r>
        <w:t>Для обеспечения реализации программы основного общего образования образовательная организация укомплектована кадрами, имеющими необходимую квалификацию для решения задач, связанных с достижением целей и задач образовательно</w:t>
      </w:r>
      <w:r>
        <w:t>й деятельности.</w:t>
      </w:r>
    </w:p>
    <w:p w:rsidR="00D542CB" w:rsidRDefault="00436AA8">
      <w:pPr>
        <w:pStyle w:val="a3"/>
        <w:spacing w:line="274" w:lineRule="exact"/>
        <w:ind w:left="2347"/>
      </w:pPr>
      <w:r>
        <w:t>Обеспеченность</w:t>
      </w:r>
      <w:r>
        <w:rPr>
          <w:spacing w:val="-10"/>
        </w:rPr>
        <w:t xml:space="preserve"> </w:t>
      </w:r>
      <w:r>
        <w:t>кадровыми</w:t>
      </w:r>
      <w:r>
        <w:rPr>
          <w:spacing w:val="-5"/>
        </w:rPr>
        <w:t xml:space="preserve"> </w:t>
      </w:r>
      <w:r>
        <w:t>условиями</w:t>
      </w:r>
      <w:r>
        <w:rPr>
          <w:spacing w:val="-12"/>
        </w:rPr>
        <w:t xml:space="preserve"> </w:t>
      </w:r>
      <w:r>
        <w:t>включает</w:t>
      </w:r>
      <w:r>
        <w:rPr>
          <w:spacing w:val="-10"/>
        </w:rPr>
        <w:t xml:space="preserve"> </w:t>
      </w:r>
      <w:r>
        <w:t>в</w:t>
      </w:r>
      <w:r>
        <w:rPr>
          <w:spacing w:val="-11"/>
        </w:rPr>
        <w:t xml:space="preserve"> </w:t>
      </w:r>
      <w:r>
        <w:rPr>
          <w:spacing w:val="-2"/>
        </w:rPr>
        <w:t>себя:</w:t>
      </w:r>
    </w:p>
    <w:p w:rsidR="00D542CB" w:rsidRDefault="00436AA8">
      <w:pPr>
        <w:pStyle w:val="a4"/>
        <w:numPr>
          <w:ilvl w:val="0"/>
          <w:numId w:val="10"/>
        </w:numPr>
        <w:tabs>
          <w:tab w:val="left" w:pos="3120"/>
        </w:tabs>
        <w:spacing w:before="5" w:line="235" w:lineRule="auto"/>
        <w:ind w:right="1221" w:firstLine="710"/>
        <w:rPr>
          <w:sz w:val="24"/>
        </w:rPr>
      </w:pPr>
      <w:r>
        <w:rPr>
          <w:sz w:val="24"/>
        </w:rPr>
        <w:t>укомплектованность образовательной организации педагогическими, руководящими и иными работниками;</w:t>
      </w:r>
    </w:p>
    <w:p w:rsidR="00D542CB" w:rsidRDefault="00436AA8">
      <w:pPr>
        <w:pStyle w:val="a4"/>
        <w:numPr>
          <w:ilvl w:val="0"/>
          <w:numId w:val="10"/>
        </w:numPr>
        <w:tabs>
          <w:tab w:val="left" w:pos="3120"/>
        </w:tabs>
        <w:ind w:right="1215" w:firstLine="710"/>
        <w:rPr>
          <w:sz w:val="24"/>
        </w:rPr>
      </w:pPr>
      <w:r>
        <w:rPr>
          <w:sz w:val="24"/>
        </w:rPr>
        <w:t>уровень квалификации педагогических и иных работников образовательной</w:t>
      </w:r>
      <w:r>
        <w:rPr>
          <w:spacing w:val="-1"/>
          <w:sz w:val="24"/>
        </w:rPr>
        <w:t xml:space="preserve"> </w:t>
      </w:r>
      <w:r>
        <w:rPr>
          <w:sz w:val="24"/>
        </w:rPr>
        <w:t>организации, участвующими в реализации основной образовательной программы и создании условий для ее разработки и реализации;</w:t>
      </w:r>
    </w:p>
    <w:p w:rsidR="00D542CB" w:rsidRDefault="00436AA8">
      <w:pPr>
        <w:pStyle w:val="a4"/>
        <w:numPr>
          <w:ilvl w:val="0"/>
          <w:numId w:val="10"/>
        </w:numPr>
        <w:tabs>
          <w:tab w:val="left" w:pos="3115"/>
        </w:tabs>
        <w:spacing w:line="235" w:lineRule="auto"/>
        <w:ind w:right="1212" w:firstLine="710"/>
        <w:rPr>
          <w:sz w:val="24"/>
        </w:rPr>
      </w:pPr>
      <w:r>
        <w:rPr>
          <w:sz w:val="24"/>
        </w:rPr>
        <w:t>непрерывность профессионального развития педагогических работников образовательной организации, реализующей образовательную програм</w:t>
      </w:r>
      <w:r>
        <w:rPr>
          <w:sz w:val="24"/>
        </w:rPr>
        <w:t>му основного общего образования.</w:t>
      </w:r>
    </w:p>
    <w:p w:rsidR="00D542CB" w:rsidRDefault="00436AA8">
      <w:pPr>
        <w:pStyle w:val="a3"/>
        <w:spacing w:before="2"/>
        <w:ind w:left="1637" w:right="1216" w:firstLine="710"/>
      </w:pPr>
      <w:r>
        <w:t>Укомплектованность образовательной организации педагогическими, руководящими и иными работниками характеризируется замещением 100% вакансий, имеющихся в соответствии с утвержденным штатным расписанием.</w:t>
      </w:r>
    </w:p>
    <w:p w:rsidR="00D542CB" w:rsidRDefault="00436AA8">
      <w:pPr>
        <w:pStyle w:val="a3"/>
        <w:ind w:left="1637" w:right="1208" w:firstLine="710"/>
      </w:pPr>
      <w:r>
        <w:t xml:space="preserve">Уровень квалификации </w:t>
      </w:r>
      <w:r>
        <w:t>педагогических и иных работников образовательной организации, участвующих в реализации основной образовательной программы и создании</w:t>
      </w:r>
      <w:r>
        <w:rPr>
          <w:spacing w:val="-15"/>
        </w:rPr>
        <w:t xml:space="preserve"> </w:t>
      </w:r>
      <w:r>
        <w:t>условий</w:t>
      </w:r>
      <w:r>
        <w:rPr>
          <w:spacing w:val="-15"/>
        </w:rPr>
        <w:t xml:space="preserve"> </w:t>
      </w:r>
      <w:r>
        <w:t>для</w:t>
      </w:r>
      <w:r>
        <w:rPr>
          <w:spacing w:val="-15"/>
        </w:rPr>
        <w:t xml:space="preserve"> </w:t>
      </w:r>
      <w:r>
        <w:t>ее</w:t>
      </w:r>
      <w:r>
        <w:rPr>
          <w:spacing w:val="-15"/>
        </w:rPr>
        <w:t xml:space="preserve"> </w:t>
      </w:r>
      <w:r>
        <w:t>разработки</w:t>
      </w:r>
      <w:r>
        <w:rPr>
          <w:spacing w:val="-15"/>
        </w:rPr>
        <w:t xml:space="preserve"> </w:t>
      </w:r>
      <w:r>
        <w:t>и</w:t>
      </w:r>
      <w:r>
        <w:rPr>
          <w:spacing w:val="-15"/>
        </w:rPr>
        <w:t xml:space="preserve"> </w:t>
      </w:r>
      <w:r>
        <w:t>реализации</w:t>
      </w:r>
      <w:r>
        <w:rPr>
          <w:spacing w:val="-15"/>
        </w:rPr>
        <w:t xml:space="preserve"> </w:t>
      </w:r>
      <w:r>
        <w:t>характеризуется</w:t>
      </w:r>
      <w:r>
        <w:rPr>
          <w:spacing w:val="-15"/>
        </w:rPr>
        <w:t xml:space="preserve"> </w:t>
      </w:r>
      <w:r>
        <w:t>наличием</w:t>
      </w:r>
      <w:r>
        <w:rPr>
          <w:spacing w:val="-15"/>
        </w:rPr>
        <w:t xml:space="preserve"> </w:t>
      </w:r>
      <w:r>
        <w:t>документов о</w:t>
      </w:r>
      <w:r>
        <w:rPr>
          <w:spacing w:val="-4"/>
        </w:rPr>
        <w:t xml:space="preserve"> </w:t>
      </w:r>
      <w:r>
        <w:t>присвоении</w:t>
      </w:r>
      <w:r>
        <w:rPr>
          <w:spacing w:val="-1"/>
        </w:rPr>
        <w:t xml:space="preserve"> </w:t>
      </w:r>
      <w:r>
        <w:t>квалификации, соответствующей должн</w:t>
      </w:r>
      <w:r>
        <w:t>остным обязанностям работника.</w:t>
      </w:r>
    </w:p>
    <w:p w:rsidR="00D542CB" w:rsidRDefault="00436AA8">
      <w:pPr>
        <w:pStyle w:val="a3"/>
        <w:spacing w:before="5"/>
        <w:ind w:left="1637" w:right="1209" w:firstLine="710"/>
      </w:pPr>
      <w: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w:t>
      </w:r>
      <w:r>
        <w:t>в образовательной организации, служат квалификационные</w:t>
      </w:r>
      <w:r>
        <w:rPr>
          <w:spacing w:val="-2"/>
        </w:rPr>
        <w:t xml:space="preserve"> </w:t>
      </w:r>
      <w:r>
        <w:t>характеристики, отвечающие квалификационным</w:t>
      </w:r>
      <w:r>
        <w:rPr>
          <w:spacing w:val="-15"/>
        </w:rPr>
        <w:t xml:space="preserve"> </w:t>
      </w:r>
      <w:r>
        <w:t>требованиям,</w:t>
      </w:r>
      <w:r>
        <w:rPr>
          <w:spacing w:val="-15"/>
        </w:rPr>
        <w:t xml:space="preserve"> </w:t>
      </w:r>
      <w:r>
        <w:t>указанным</w:t>
      </w:r>
      <w:r>
        <w:rPr>
          <w:spacing w:val="-15"/>
        </w:rPr>
        <w:t xml:space="preserve"> </w:t>
      </w:r>
      <w:r>
        <w:t>в</w:t>
      </w:r>
      <w:r>
        <w:rPr>
          <w:spacing w:val="-15"/>
        </w:rPr>
        <w:t xml:space="preserve"> </w:t>
      </w:r>
      <w:r>
        <w:t>квалификационных</w:t>
      </w:r>
      <w:r>
        <w:rPr>
          <w:spacing w:val="-15"/>
        </w:rPr>
        <w:t xml:space="preserve"> </w:t>
      </w:r>
      <w:r>
        <w:t>справочниках</w:t>
      </w:r>
      <w:r>
        <w:rPr>
          <w:spacing w:val="-15"/>
        </w:rPr>
        <w:t xml:space="preserve"> </w:t>
      </w:r>
      <w:r>
        <w:t>и</w:t>
      </w:r>
      <w:r>
        <w:rPr>
          <w:spacing w:val="-15"/>
        </w:rPr>
        <w:t xml:space="preserve"> </w:t>
      </w:r>
      <w:r>
        <w:t>(или) профессиональных стандартах (при наличии).</w:t>
      </w:r>
    </w:p>
    <w:p w:rsidR="00D542CB" w:rsidRDefault="00436AA8">
      <w:pPr>
        <w:pStyle w:val="a3"/>
        <w:spacing w:before="1"/>
        <w:ind w:left="1637" w:right="1200" w:firstLine="710"/>
      </w:pPr>
      <w:r>
        <w:t>В основу должностных обязанностей могут быть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w:t>
      </w:r>
      <w:r>
        <w:rPr>
          <w:spacing w:val="-10"/>
        </w:rPr>
        <w:t xml:space="preserve"> </w:t>
      </w:r>
      <w:r>
        <w:t>учитель)»</w:t>
      </w:r>
      <w:r>
        <w:rPr>
          <w:spacing w:val="-14"/>
        </w:rPr>
        <w:t xml:space="preserve"> </w:t>
      </w:r>
      <w:r>
        <w:t>обобщенны</w:t>
      </w:r>
      <w:r>
        <w:t>е</w:t>
      </w:r>
      <w:r>
        <w:rPr>
          <w:spacing w:val="-12"/>
        </w:rPr>
        <w:t xml:space="preserve"> </w:t>
      </w:r>
      <w:r>
        <w:t>трудовые</w:t>
      </w:r>
      <w:r>
        <w:rPr>
          <w:spacing w:val="-12"/>
        </w:rPr>
        <w:t xml:space="preserve"> </w:t>
      </w:r>
      <w:r>
        <w:t>функции,</w:t>
      </w:r>
      <w:r>
        <w:rPr>
          <w:spacing w:val="-11"/>
        </w:rPr>
        <w:t xml:space="preserve"> </w:t>
      </w:r>
      <w:r>
        <w:t>которые</w:t>
      </w:r>
      <w:r>
        <w:rPr>
          <w:spacing w:val="-11"/>
        </w:rPr>
        <w:t xml:space="preserve"> </w:t>
      </w:r>
      <w:r>
        <w:t>могут</w:t>
      </w:r>
      <w:r>
        <w:rPr>
          <w:spacing w:val="-10"/>
        </w:rPr>
        <w:t xml:space="preserve"> </w:t>
      </w:r>
      <w:r>
        <w:t>быть</w:t>
      </w:r>
      <w:r>
        <w:rPr>
          <w:spacing w:val="40"/>
        </w:rPr>
        <w:t xml:space="preserve"> </w:t>
      </w:r>
      <w:r>
        <w:t>поручены работнику, занимающему данную должность.</w:t>
      </w:r>
    </w:p>
    <w:p w:rsidR="00D542CB" w:rsidRDefault="00436AA8">
      <w:pPr>
        <w:pStyle w:val="a3"/>
        <w:ind w:left="1637" w:right="1211" w:firstLine="710"/>
      </w:pPr>
      <w: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w:t>
      </w:r>
      <w:r>
        <w:t>е разработки и реализации характеризуется также результатами аттестации — квалификационными категориями.</w:t>
      </w:r>
    </w:p>
    <w:p w:rsidR="00D542CB" w:rsidRDefault="00436AA8">
      <w:pPr>
        <w:pStyle w:val="a3"/>
        <w:spacing w:line="274" w:lineRule="exact"/>
        <w:ind w:left="2347"/>
      </w:pPr>
      <w:r>
        <w:t>Аттестация</w:t>
      </w:r>
      <w:r>
        <w:rPr>
          <w:spacing w:val="47"/>
        </w:rPr>
        <w:t xml:space="preserve"> </w:t>
      </w:r>
      <w:r>
        <w:t>педагогических</w:t>
      </w:r>
      <w:r>
        <w:rPr>
          <w:spacing w:val="49"/>
        </w:rPr>
        <w:t xml:space="preserve"> </w:t>
      </w:r>
      <w:r>
        <w:t>работников</w:t>
      </w:r>
      <w:r>
        <w:rPr>
          <w:spacing w:val="49"/>
        </w:rPr>
        <w:t xml:space="preserve"> </w:t>
      </w:r>
      <w:r>
        <w:t>в</w:t>
      </w:r>
      <w:r>
        <w:rPr>
          <w:spacing w:val="48"/>
        </w:rPr>
        <w:t xml:space="preserve"> </w:t>
      </w:r>
      <w:r>
        <w:t>соответствии</w:t>
      </w:r>
      <w:r>
        <w:rPr>
          <w:spacing w:val="50"/>
        </w:rPr>
        <w:t xml:space="preserve"> </w:t>
      </w:r>
      <w:r>
        <w:t>с</w:t>
      </w:r>
      <w:r>
        <w:rPr>
          <w:spacing w:val="43"/>
        </w:rPr>
        <w:t xml:space="preserve"> </w:t>
      </w:r>
      <w:r>
        <w:t>Федеральным</w:t>
      </w:r>
      <w:r>
        <w:rPr>
          <w:spacing w:val="48"/>
        </w:rPr>
        <w:t xml:space="preserve"> </w:t>
      </w:r>
      <w:r>
        <w:rPr>
          <w:spacing w:val="-2"/>
        </w:rPr>
        <w:t>законом</w:t>
      </w:r>
    </w:p>
    <w:p w:rsidR="00D542CB" w:rsidRDefault="00436AA8">
      <w:pPr>
        <w:pStyle w:val="a3"/>
        <w:spacing w:before="3"/>
        <w:ind w:left="1637" w:right="1204"/>
      </w:pPr>
      <w:r>
        <w:t>«Об образовании в Российской Федерации» (ст. 49) проводится в целях подтвержд</w:t>
      </w:r>
      <w:r>
        <w:t>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w:t>
      </w:r>
      <w:r>
        <w:rPr>
          <w:spacing w:val="-10"/>
        </w:rPr>
        <w:t xml:space="preserve"> </w:t>
      </w:r>
      <w:r>
        <w:t>подтверждения</w:t>
      </w:r>
      <w:r>
        <w:rPr>
          <w:spacing w:val="-13"/>
        </w:rPr>
        <w:t xml:space="preserve"> </w:t>
      </w:r>
      <w:r>
        <w:t>их</w:t>
      </w:r>
      <w:r>
        <w:rPr>
          <w:spacing w:val="-11"/>
        </w:rPr>
        <w:t xml:space="preserve"> </w:t>
      </w:r>
      <w:r>
        <w:t>соответствия</w:t>
      </w:r>
      <w:r>
        <w:rPr>
          <w:spacing w:val="-11"/>
        </w:rPr>
        <w:t xml:space="preserve"> </w:t>
      </w:r>
      <w:r>
        <w:t>занимаемым</w:t>
      </w:r>
      <w:r>
        <w:rPr>
          <w:spacing w:val="-12"/>
        </w:rPr>
        <w:t xml:space="preserve"> </w:t>
      </w:r>
      <w:r>
        <w:t>должностям</w:t>
      </w:r>
      <w:r>
        <w:rPr>
          <w:spacing w:val="-11"/>
        </w:rPr>
        <w:t xml:space="preserve"> </w:t>
      </w:r>
      <w:r>
        <w:t>осуществляться</w:t>
      </w:r>
      <w:r>
        <w:rPr>
          <w:spacing w:val="-11"/>
        </w:rPr>
        <w:t xml:space="preserve"> </w:t>
      </w:r>
      <w:r>
        <w:t>не</w:t>
      </w:r>
      <w:r>
        <w:rPr>
          <w:spacing w:val="-12"/>
        </w:rPr>
        <w:t xml:space="preserve"> </w:t>
      </w:r>
      <w:r>
        <w:t xml:space="preserve">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w:t>
      </w:r>
      <w:r>
        <w:rPr>
          <w:spacing w:val="-2"/>
        </w:rPr>
        <w:t>организацией.</w:t>
      </w:r>
    </w:p>
    <w:p w:rsidR="00D542CB" w:rsidRDefault="00436AA8">
      <w:pPr>
        <w:pStyle w:val="a3"/>
        <w:ind w:left="1637" w:right="1204" w:firstLine="710"/>
      </w:pPr>
      <w:r>
        <w:t>Проведение аттестации в целях устано</w:t>
      </w:r>
      <w:r>
        <w:t>вления квалификационной категории педагогических работников осуществляется аттестационными комиссиями, формируемыми</w:t>
      </w:r>
      <w:r>
        <w:rPr>
          <w:spacing w:val="40"/>
        </w:rPr>
        <w:t xml:space="preserve"> </w:t>
      </w:r>
      <w:r>
        <w:t>федеральными</w:t>
      </w:r>
      <w:r>
        <w:rPr>
          <w:spacing w:val="40"/>
        </w:rPr>
        <w:t xml:space="preserve"> </w:t>
      </w:r>
      <w:r>
        <w:t>органами</w:t>
      </w:r>
      <w:r>
        <w:rPr>
          <w:spacing w:val="40"/>
        </w:rPr>
        <w:t xml:space="preserve"> </w:t>
      </w:r>
      <w:r>
        <w:t>исполнительной</w:t>
      </w:r>
      <w:r>
        <w:rPr>
          <w:spacing w:val="40"/>
        </w:rPr>
        <w:t xml:space="preserve"> </w:t>
      </w:r>
      <w:r>
        <w:t>власти,</w:t>
      </w:r>
      <w:r>
        <w:rPr>
          <w:spacing w:val="40"/>
        </w:rPr>
        <w:t xml:space="preserve"> </w:t>
      </w:r>
      <w:r>
        <w:t>в</w:t>
      </w:r>
      <w:r>
        <w:rPr>
          <w:spacing w:val="35"/>
        </w:rPr>
        <w:t xml:space="preserve"> </w:t>
      </w:r>
      <w:r>
        <w:t>ведении</w:t>
      </w:r>
      <w:r>
        <w:rPr>
          <w:spacing w:val="40"/>
        </w:rPr>
        <w:t xml:space="preserve"> </w:t>
      </w:r>
      <w:r>
        <w:t>которых</w:t>
      </w:r>
    </w:p>
    <w:p w:rsidR="00D542CB" w:rsidRDefault="00D542CB">
      <w:pPr>
        <w:pStyle w:val="a3"/>
        <w:sectPr w:rsidR="00D542CB">
          <w:footerReference w:type="default" r:id="rId101"/>
          <w:pgSz w:w="11920" w:h="16850"/>
          <w:pgMar w:top="920" w:right="0" w:bottom="280" w:left="0" w:header="0" w:footer="0" w:gutter="0"/>
          <w:cols w:space="720"/>
        </w:sectPr>
      </w:pPr>
    </w:p>
    <w:p w:rsidR="00D542CB" w:rsidRDefault="00436AA8">
      <w:pPr>
        <w:pStyle w:val="a3"/>
        <w:spacing w:before="74"/>
        <w:ind w:left="1637"/>
        <w:jc w:val="left"/>
      </w:pPr>
      <w:r>
        <w:rPr>
          <w:spacing w:val="-5"/>
        </w:rPr>
        <w:lastRenderedPageBreak/>
        <w:t>эти</w:t>
      </w:r>
    </w:p>
    <w:p w:rsidR="00D542CB" w:rsidRDefault="00436AA8">
      <w:pPr>
        <w:pStyle w:val="a3"/>
        <w:spacing w:before="89"/>
        <w:ind w:left="1637" w:right="1206"/>
      </w:pPr>
      <w:r>
        <w:t>организации находятся. Проведение аттестации в отношении педагогических работников</w:t>
      </w:r>
      <w:r>
        <w:rPr>
          <w:spacing w:val="-15"/>
        </w:rPr>
        <w:t xml:space="preserve"> </w:t>
      </w:r>
      <w:r>
        <w:t>образовательных</w:t>
      </w:r>
      <w:r>
        <w:rPr>
          <w:spacing w:val="-15"/>
        </w:rPr>
        <w:t xml:space="preserve"> </w:t>
      </w:r>
      <w:r>
        <w:t>организа</w:t>
      </w:r>
      <w:r>
        <w:rPr>
          <w:spacing w:val="-15"/>
        </w:rPr>
        <w:t xml:space="preserve"> </w:t>
      </w:r>
      <w:r>
        <w:t>ций,</w:t>
      </w:r>
      <w:r>
        <w:rPr>
          <w:spacing w:val="-15"/>
        </w:rPr>
        <w:t xml:space="preserve"> </w:t>
      </w:r>
      <w:r>
        <w:t>находящихся</w:t>
      </w:r>
      <w:r>
        <w:rPr>
          <w:spacing w:val="-15"/>
        </w:rPr>
        <w:t xml:space="preserve"> </w:t>
      </w:r>
      <w:r>
        <w:t>в</w:t>
      </w:r>
      <w:r>
        <w:rPr>
          <w:spacing w:val="-15"/>
        </w:rPr>
        <w:t xml:space="preserve"> </w:t>
      </w:r>
      <w:r>
        <w:t>ведении</w:t>
      </w:r>
      <w:r>
        <w:rPr>
          <w:spacing w:val="-15"/>
        </w:rPr>
        <w:t xml:space="preserve"> </w:t>
      </w:r>
      <w:r>
        <w:t>субъекта</w:t>
      </w:r>
      <w:r>
        <w:rPr>
          <w:spacing w:val="-15"/>
        </w:rPr>
        <w:t xml:space="preserve"> </w:t>
      </w:r>
      <w:r>
        <w:t>Российской Федерации, муниципальных и частных организаций, осуществляется аттестационными комиссиями, формируемы</w:t>
      </w:r>
      <w:r>
        <w:t>ми уполномоченными органами государственной власти субъектов Российской Федерации.</w:t>
      </w:r>
    </w:p>
    <w:p w:rsidR="00D542CB" w:rsidRDefault="00436AA8">
      <w:pPr>
        <w:pStyle w:val="a3"/>
        <w:ind w:left="1637" w:right="1219" w:firstLine="710"/>
      </w:pPr>
      <w:r>
        <w:t>Уровень квалификации педагогических и иных работников, участвующих в реализации</w:t>
      </w:r>
      <w:r>
        <w:rPr>
          <w:spacing w:val="-12"/>
        </w:rPr>
        <w:t xml:space="preserve"> </w:t>
      </w:r>
      <w:r>
        <w:t>настоящей</w:t>
      </w:r>
      <w:r>
        <w:rPr>
          <w:spacing w:val="-10"/>
        </w:rPr>
        <w:t xml:space="preserve"> </w:t>
      </w:r>
      <w:r>
        <w:t>основной</w:t>
      </w:r>
      <w:r>
        <w:rPr>
          <w:spacing w:val="-10"/>
        </w:rPr>
        <w:t xml:space="preserve"> </w:t>
      </w:r>
      <w:r>
        <w:t>образовательной</w:t>
      </w:r>
      <w:r>
        <w:rPr>
          <w:spacing w:val="-10"/>
        </w:rPr>
        <w:t xml:space="preserve"> </w:t>
      </w:r>
      <w:r>
        <w:t>программы</w:t>
      </w:r>
      <w:r>
        <w:rPr>
          <w:spacing w:val="-11"/>
        </w:rPr>
        <w:t xml:space="preserve"> </w:t>
      </w:r>
      <w:r>
        <w:t>и</w:t>
      </w:r>
      <w:r>
        <w:rPr>
          <w:spacing w:val="-10"/>
        </w:rPr>
        <w:t xml:space="preserve"> </w:t>
      </w:r>
      <w:r>
        <w:t>создании</w:t>
      </w:r>
      <w:r>
        <w:rPr>
          <w:spacing w:val="-10"/>
        </w:rPr>
        <w:t xml:space="preserve"> </w:t>
      </w:r>
      <w:r>
        <w:t>условий</w:t>
      </w:r>
      <w:r>
        <w:rPr>
          <w:spacing w:val="-10"/>
        </w:rPr>
        <w:t xml:space="preserve"> </w:t>
      </w:r>
      <w:r>
        <w:t>для</w:t>
      </w:r>
      <w:r>
        <w:rPr>
          <w:spacing w:val="-10"/>
        </w:rPr>
        <w:t xml:space="preserve"> </w:t>
      </w:r>
      <w:r>
        <w:t>ее разработки и реализаци</w:t>
      </w:r>
      <w:r>
        <w:t>и:</w:t>
      </w:r>
    </w:p>
    <w:p w:rsidR="00D542CB" w:rsidRDefault="00D542CB">
      <w:pPr>
        <w:pStyle w:val="a3"/>
        <w:ind w:left="0"/>
        <w:jc w:val="left"/>
        <w:rPr>
          <w:sz w:val="20"/>
        </w:rPr>
      </w:pPr>
    </w:p>
    <w:p w:rsidR="00D542CB" w:rsidRDefault="00D542CB">
      <w:pPr>
        <w:pStyle w:val="a3"/>
        <w:ind w:left="0"/>
        <w:jc w:val="left"/>
        <w:rPr>
          <w:sz w:val="20"/>
        </w:rPr>
      </w:pPr>
    </w:p>
    <w:p w:rsidR="00D542CB" w:rsidRDefault="00D542CB">
      <w:pPr>
        <w:pStyle w:val="a3"/>
        <w:spacing w:before="94"/>
        <w:ind w:left="0"/>
        <w:jc w:val="left"/>
        <w:rPr>
          <w:sz w:val="20"/>
        </w:rPr>
      </w:pPr>
    </w:p>
    <w:tbl>
      <w:tblPr>
        <w:tblStyle w:val="TableNormal"/>
        <w:tblW w:w="0" w:type="auto"/>
        <w:tblInd w:w="6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2"/>
        <w:gridCol w:w="2015"/>
        <w:gridCol w:w="1068"/>
        <w:gridCol w:w="1418"/>
        <w:gridCol w:w="1698"/>
        <w:gridCol w:w="849"/>
        <w:gridCol w:w="851"/>
        <w:gridCol w:w="1447"/>
      </w:tblGrid>
      <w:tr w:rsidR="00D542CB">
        <w:trPr>
          <w:trHeight w:val="919"/>
        </w:trPr>
        <w:tc>
          <w:tcPr>
            <w:tcW w:w="432" w:type="dxa"/>
          </w:tcPr>
          <w:p w:rsidR="00D542CB" w:rsidRDefault="00436AA8">
            <w:pPr>
              <w:pStyle w:val="TableParagraph"/>
              <w:spacing w:before="1" w:line="183" w:lineRule="exact"/>
              <w:ind w:left="107"/>
              <w:rPr>
                <w:sz w:val="16"/>
              </w:rPr>
            </w:pPr>
            <w:r>
              <w:rPr>
                <w:spacing w:val="-10"/>
                <w:sz w:val="16"/>
              </w:rPr>
              <w:t>№</w:t>
            </w:r>
          </w:p>
          <w:p w:rsidR="00D542CB" w:rsidRDefault="00436AA8">
            <w:pPr>
              <w:pStyle w:val="TableParagraph"/>
              <w:spacing w:line="183" w:lineRule="exact"/>
              <w:ind w:left="107"/>
              <w:rPr>
                <w:sz w:val="16"/>
              </w:rPr>
            </w:pPr>
            <w:r>
              <w:rPr>
                <w:spacing w:val="-10"/>
                <w:sz w:val="16"/>
              </w:rPr>
              <w:t>№</w:t>
            </w:r>
          </w:p>
        </w:tc>
        <w:tc>
          <w:tcPr>
            <w:tcW w:w="2015" w:type="dxa"/>
          </w:tcPr>
          <w:p w:rsidR="00D542CB" w:rsidRDefault="00436AA8">
            <w:pPr>
              <w:pStyle w:val="TableParagraph"/>
              <w:spacing w:before="1" w:line="183" w:lineRule="exact"/>
              <w:ind w:left="196"/>
              <w:jc w:val="center"/>
              <w:rPr>
                <w:sz w:val="16"/>
              </w:rPr>
            </w:pPr>
            <w:r>
              <w:rPr>
                <w:spacing w:val="-10"/>
                <w:sz w:val="16"/>
              </w:rPr>
              <w:t>Ф</w:t>
            </w:r>
          </w:p>
          <w:p w:rsidR="00D542CB" w:rsidRDefault="00436AA8">
            <w:pPr>
              <w:pStyle w:val="TableParagraph"/>
              <w:spacing w:line="183" w:lineRule="exact"/>
              <w:ind w:left="331"/>
              <w:rPr>
                <w:sz w:val="16"/>
              </w:rPr>
            </w:pPr>
            <w:r>
              <w:rPr>
                <w:sz w:val="16"/>
              </w:rPr>
              <w:t>ИО</w:t>
            </w:r>
            <w:r>
              <w:rPr>
                <w:spacing w:val="-2"/>
                <w:sz w:val="16"/>
              </w:rPr>
              <w:t xml:space="preserve"> педагога</w:t>
            </w:r>
          </w:p>
        </w:tc>
        <w:tc>
          <w:tcPr>
            <w:tcW w:w="1068" w:type="dxa"/>
          </w:tcPr>
          <w:p w:rsidR="00D542CB" w:rsidRDefault="00436AA8">
            <w:pPr>
              <w:pStyle w:val="TableParagraph"/>
              <w:spacing w:before="1"/>
              <w:ind w:left="109"/>
              <w:rPr>
                <w:sz w:val="16"/>
              </w:rPr>
            </w:pPr>
            <w:r>
              <w:rPr>
                <w:spacing w:val="-2"/>
                <w:sz w:val="16"/>
              </w:rPr>
              <w:t>Занимаемая</w:t>
            </w:r>
            <w:r>
              <w:rPr>
                <w:spacing w:val="40"/>
                <w:sz w:val="16"/>
              </w:rPr>
              <w:t xml:space="preserve"> </w:t>
            </w:r>
            <w:r>
              <w:rPr>
                <w:spacing w:val="-2"/>
                <w:sz w:val="16"/>
              </w:rPr>
              <w:t>должность</w:t>
            </w:r>
          </w:p>
        </w:tc>
        <w:tc>
          <w:tcPr>
            <w:tcW w:w="1418" w:type="dxa"/>
          </w:tcPr>
          <w:p w:rsidR="00D542CB" w:rsidRDefault="00436AA8">
            <w:pPr>
              <w:pStyle w:val="TableParagraph"/>
              <w:spacing w:before="1"/>
              <w:ind w:left="109"/>
              <w:rPr>
                <w:sz w:val="16"/>
              </w:rPr>
            </w:pPr>
            <w:r>
              <w:rPr>
                <w:spacing w:val="-2"/>
                <w:sz w:val="16"/>
              </w:rPr>
              <w:t>Преподаваемые</w:t>
            </w:r>
            <w:r>
              <w:rPr>
                <w:spacing w:val="40"/>
                <w:sz w:val="16"/>
              </w:rPr>
              <w:t xml:space="preserve"> </w:t>
            </w:r>
            <w:r>
              <w:rPr>
                <w:spacing w:val="-2"/>
                <w:sz w:val="16"/>
              </w:rPr>
              <w:t>предметы</w:t>
            </w:r>
          </w:p>
        </w:tc>
        <w:tc>
          <w:tcPr>
            <w:tcW w:w="1698" w:type="dxa"/>
          </w:tcPr>
          <w:p w:rsidR="00D542CB" w:rsidRDefault="00436AA8">
            <w:pPr>
              <w:pStyle w:val="TableParagraph"/>
              <w:spacing w:before="1"/>
              <w:ind w:left="110" w:right="169"/>
              <w:rPr>
                <w:sz w:val="16"/>
              </w:rPr>
            </w:pPr>
            <w:r>
              <w:rPr>
                <w:sz w:val="16"/>
              </w:rPr>
              <w:t>Данные</w:t>
            </w:r>
            <w:r>
              <w:rPr>
                <w:spacing w:val="-3"/>
                <w:sz w:val="16"/>
              </w:rPr>
              <w:t xml:space="preserve"> </w:t>
            </w:r>
            <w:r>
              <w:rPr>
                <w:sz w:val="16"/>
              </w:rPr>
              <w:t>о</w:t>
            </w:r>
            <w:r>
              <w:rPr>
                <w:spacing w:val="40"/>
                <w:sz w:val="16"/>
              </w:rPr>
              <w:t xml:space="preserve"> </w:t>
            </w:r>
            <w:r>
              <w:rPr>
                <w:spacing w:val="-2"/>
                <w:sz w:val="16"/>
              </w:rPr>
              <w:t>повышении</w:t>
            </w:r>
            <w:r>
              <w:rPr>
                <w:spacing w:val="40"/>
                <w:sz w:val="16"/>
              </w:rPr>
              <w:t xml:space="preserve"> </w:t>
            </w:r>
            <w:r>
              <w:rPr>
                <w:spacing w:val="-2"/>
                <w:sz w:val="16"/>
              </w:rPr>
              <w:t>квалификации</w:t>
            </w:r>
          </w:p>
        </w:tc>
        <w:tc>
          <w:tcPr>
            <w:tcW w:w="849" w:type="dxa"/>
          </w:tcPr>
          <w:p w:rsidR="00D542CB" w:rsidRDefault="00436AA8">
            <w:pPr>
              <w:pStyle w:val="TableParagraph"/>
              <w:spacing w:before="1"/>
              <w:ind w:left="114" w:right="113"/>
              <w:jc w:val="both"/>
              <w:rPr>
                <w:sz w:val="16"/>
              </w:rPr>
            </w:pPr>
            <w:r>
              <w:rPr>
                <w:spacing w:val="-2"/>
                <w:sz w:val="16"/>
              </w:rPr>
              <w:t>Квалифи</w:t>
            </w:r>
            <w:r>
              <w:rPr>
                <w:spacing w:val="40"/>
                <w:sz w:val="16"/>
              </w:rPr>
              <w:t xml:space="preserve"> </w:t>
            </w:r>
            <w:r>
              <w:rPr>
                <w:spacing w:val="-2"/>
                <w:sz w:val="16"/>
              </w:rPr>
              <w:t>кационн</w:t>
            </w:r>
            <w:r>
              <w:rPr>
                <w:spacing w:val="40"/>
                <w:sz w:val="16"/>
              </w:rPr>
              <w:t xml:space="preserve"> </w:t>
            </w:r>
            <w:r>
              <w:rPr>
                <w:spacing w:val="-6"/>
                <w:sz w:val="16"/>
              </w:rPr>
              <w:t>ая</w:t>
            </w:r>
          </w:p>
          <w:p w:rsidR="00D542CB" w:rsidRDefault="00436AA8">
            <w:pPr>
              <w:pStyle w:val="TableParagraph"/>
              <w:spacing w:line="182" w:lineRule="exact"/>
              <w:ind w:left="114" w:right="120"/>
              <w:rPr>
                <w:sz w:val="16"/>
              </w:rPr>
            </w:pPr>
            <w:r>
              <w:rPr>
                <w:spacing w:val="-2"/>
                <w:sz w:val="16"/>
              </w:rPr>
              <w:t>категори</w:t>
            </w:r>
            <w:r>
              <w:rPr>
                <w:spacing w:val="40"/>
                <w:sz w:val="16"/>
              </w:rPr>
              <w:t xml:space="preserve"> </w:t>
            </w:r>
            <w:r>
              <w:rPr>
                <w:spacing w:val="-10"/>
                <w:sz w:val="16"/>
              </w:rPr>
              <w:t>я</w:t>
            </w:r>
          </w:p>
        </w:tc>
        <w:tc>
          <w:tcPr>
            <w:tcW w:w="851" w:type="dxa"/>
          </w:tcPr>
          <w:p w:rsidR="00D542CB" w:rsidRDefault="00436AA8">
            <w:pPr>
              <w:pStyle w:val="TableParagraph"/>
              <w:spacing w:before="1"/>
              <w:ind w:left="115" w:right="116"/>
              <w:rPr>
                <w:sz w:val="16"/>
              </w:rPr>
            </w:pPr>
            <w:r>
              <w:rPr>
                <w:spacing w:val="-4"/>
                <w:sz w:val="16"/>
              </w:rPr>
              <w:t>Стаж</w:t>
            </w:r>
            <w:r>
              <w:rPr>
                <w:spacing w:val="40"/>
                <w:sz w:val="16"/>
              </w:rPr>
              <w:t xml:space="preserve"> </w:t>
            </w:r>
            <w:r>
              <w:rPr>
                <w:spacing w:val="-2"/>
                <w:sz w:val="16"/>
              </w:rPr>
              <w:t>педагоги</w:t>
            </w:r>
            <w:r>
              <w:rPr>
                <w:spacing w:val="40"/>
                <w:sz w:val="16"/>
              </w:rPr>
              <w:t xml:space="preserve"> </w:t>
            </w:r>
            <w:r>
              <w:rPr>
                <w:spacing w:val="-2"/>
                <w:sz w:val="16"/>
              </w:rPr>
              <w:t>ческой</w:t>
            </w:r>
            <w:r>
              <w:rPr>
                <w:spacing w:val="40"/>
                <w:sz w:val="16"/>
              </w:rPr>
              <w:t xml:space="preserve"> </w:t>
            </w:r>
            <w:r>
              <w:rPr>
                <w:spacing w:val="-2"/>
                <w:sz w:val="16"/>
              </w:rPr>
              <w:t>работы</w:t>
            </w:r>
          </w:p>
        </w:tc>
        <w:tc>
          <w:tcPr>
            <w:tcW w:w="1447" w:type="dxa"/>
          </w:tcPr>
          <w:p w:rsidR="00D542CB" w:rsidRDefault="00436AA8">
            <w:pPr>
              <w:pStyle w:val="TableParagraph"/>
              <w:spacing w:before="1"/>
              <w:ind w:left="114" w:right="105"/>
              <w:rPr>
                <w:sz w:val="16"/>
              </w:rPr>
            </w:pPr>
            <w:r>
              <w:rPr>
                <w:sz w:val="16"/>
              </w:rPr>
              <w:t>Год</w:t>
            </w:r>
            <w:r>
              <w:rPr>
                <w:spacing w:val="-10"/>
                <w:sz w:val="16"/>
              </w:rPr>
              <w:t xml:space="preserve"> </w:t>
            </w:r>
            <w:r>
              <w:rPr>
                <w:sz w:val="16"/>
              </w:rPr>
              <w:t>прохождения</w:t>
            </w:r>
            <w:r>
              <w:rPr>
                <w:spacing w:val="40"/>
                <w:sz w:val="16"/>
              </w:rPr>
              <w:t xml:space="preserve"> </w:t>
            </w:r>
            <w:r>
              <w:rPr>
                <w:spacing w:val="-2"/>
                <w:sz w:val="16"/>
              </w:rPr>
              <w:t>аттестации</w:t>
            </w:r>
          </w:p>
        </w:tc>
      </w:tr>
      <w:tr w:rsidR="00D542CB">
        <w:trPr>
          <w:trHeight w:val="412"/>
        </w:trPr>
        <w:tc>
          <w:tcPr>
            <w:tcW w:w="432" w:type="dxa"/>
          </w:tcPr>
          <w:p w:rsidR="00D542CB" w:rsidRDefault="00D542CB">
            <w:pPr>
              <w:pStyle w:val="TableParagraph"/>
              <w:rPr>
                <w:sz w:val="18"/>
              </w:rPr>
            </w:pPr>
          </w:p>
        </w:tc>
        <w:tc>
          <w:tcPr>
            <w:tcW w:w="2015" w:type="dxa"/>
          </w:tcPr>
          <w:p w:rsidR="00D542CB" w:rsidRDefault="00436AA8">
            <w:pPr>
              <w:pStyle w:val="TableParagraph"/>
              <w:spacing w:before="1"/>
              <w:ind w:left="108" w:right="597"/>
              <w:rPr>
                <w:sz w:val="16"/>
              </w:rPr>
            </w:pPr>
            <w:r>
              <w:rPr>
                <w:sz w:val="16"/>
              </w:rPr>
              <w:t>Дмитриев</w:t>
            </w:r>
            <w:r>
              <w:rPr>
                <w:spacing w:val="-10"/>
                <w:sz w:val="16"/>
              </w:rPr>
              <w:t xml:space="preserve"> </w:t>
            </w:r>
            <w:r>
              <w:rPr>
                <w:sz w:val="16"/>
              </w:rPr>
              <w:t>Алексей</w:t>
            </w:r>
            <w:r>
              <w:rPr>
                <w:spacing w:val="40"/>
                <w:sz w:val="16"/>
              </w:rPr>
              <w:t xml:space="preserve"> </w:t>
            </w:r>
            <w:r>
              <w:rPr>
                <w:spacing w:val="-2"/>
                <w:sz w:val="16"/>
              </w:rPr>
              <w:t>Николаевич</w:t>
            </w:r>
          </w:p>
        </w:tc>
        <w:tc>
          <w:tcPr>
            <w:tcW w:w="1068" w:type="dxa"/>
          </w:tcPr>
          <w:p w:rsidR="00D542CB" w:rsidRDefault="00436AA8">
            <w:pPr>
              <w:pStyle w:val="TableParagraph"/>
              <w:spacing w:before="1"/>
              <w:ind w:left="109"/>
              <w:rPr>
                <w:sz w:val="16"/>
              </w:rPr>
            </w:pPr>
            <w:r>
              <w:rPr>
                <w:spacing w:val="-2"/>
                <w:sz w:val="16"/>
              </w:rPr>
              <w:t>учитель</w:t>
            </w:r>
          </w:p>
        </w:tc>
        <w:tc>
          <w:tcPr>
            <w:tcW w:w="1418" w:type="dxa"/>
          </w:tcPr>
          <w:p w:rsidR="00D542CB" w:rsidRDefault="00436AA8">
            <w:pPr>
              <w:pStyle w:val="TableParagraph"/>
              <w:spacing w:before="1"/>
              <w:ind w:left="109"/>
              <w:rPr>
                <w:sz w:val="16"/>
              </w:rPr>
            </w:pPr>
            <w:r>
              <w:rPr>
                <w:spacing w:val="-5"/>
                <w:sz w:val="16"/>
              </w:rPr>
              <w:t>ОБЖ</w:t>
            </w:r>
          </w:p>
        </w:tc>
        <w:tc>
          <w:tcPr>
            <w:tcW w:w="1698" w:type="dxa"/>
          </w:tcPr>
          <w:p w:rsidR="00D542CB" w:rsidRDefault="00436AA8">
            <w:pPr>
              <w:pStyle w:val="TableParagraph"/>
              <w:spacing w:before="1"/>
              <w:ind w:left="110"/>
              <w:rPr>
                <w:sz w:val="16"/>
              </w:rPr>
            </w:pPr>
            <w:r>
              <w:rPr>
                <w:spacing w:val="-2"/>
                <w:sz w:val="16"/>
              </w:rPr>
              <w:t>ЧРИО,2023(108ч)</w:t>
            </w:r>
          </w:p>
        </w:tc>
        <w:tc>
          <w:tcPr>
            <w:tcW w:w="849" w:type="dxa"/>
          </w:tcPr>
          <w:p w:rsidR="00D542CB" w:rsidRDefault="00436AA8">
            <w:pPr>
              <w:pStyle w:val="TableParagraph"/>
              <w:spacing w:before="1"/>
              <w:ind w:left="114"/>
              <w:rPr>
                <w:sz w:val="16"/>
              </w:rPr>
            </w:pPr>
            <w:r>
              <w:rPr>
                <w:spacing w:val="-2"/>
                <w:sz w:val="16"/>
              </w:rPr>
              <w:t>первая</w:t>
            </w:r>
          </w:p>
        </w:tc>
        <w:tc>
          <w:tcPr>
            <w:tcW w:w="851" w:type="dxa"/>
          </w:tcPr>
          <w:p w:rsidR="00D542CB" w:rsidRDefault="00436AA8">
            <w:pPr>
              <w:pStyle w:val="TableParagraph"/>
              <w:spacing w:before="1"/>
              <w:ind w:left="115"/>
              <w:rPr>
                <w:sz w:val="16"/>
              </w:rPr>
            </w:pPr>
            <w:r>
              <w:rPr>
                <w:spacing w:val="-5"/>
                <w:sz w:val="16"/>
              </w:rPr>
              <w:t>15</w:t>
            </w:r>
          </w:p>
        </w:tc>
        <w:tc>
          <w:tcPr>
            <w:tcW w:w="1447" w:type="dxa"/>
          </w:tcPr>
          <w:p w:rsidR="00D542CB" w:rsidRDefault="00436AA8">
            <w:pPr>
              <w:pStyle w:val="TableParagraph"/>
              <w:spacing w:before="1"/>
              <w:ind w:left="114"/>
              <w:rPr>
                <w:sz w:val="16"/>
              </w:rPr>
            </w:pPr>
            <w:r>
              <w:rPr>
                <w:spacing w:val="-2"/>
                <w:sz w:val="16"/>
              </w:rPr>
              <w:t>28.03.2023</w:t>
            </w:r>
          </w:p>
        </w:tc>
      </w:tr>
      <w:tr w:rsidR="00D542CB">
        <w:trPr>
          <w:trHeight w:val="594"/>
        </w:trPr>
        <w:tc>
          <w:tcPr>
            <w:tcW w:w="432" w:type="dxa"/>
          </w:tcPr>
          <w:p w:rsidR="00D542CB" w:rsidRDefault="00D542CB">
            <w:pPr>
              <w:pStyle w:val="TableParagraph"/>
              <w:rPr>
                <w:sz w:val="18"/>
              </w:rPr>
            </w:pPr>
          </w:p>
        </w:tc>
        <w:tc>
          <w:tcPr>
            <w:tcW w:w="2015" w:type="dxa"/>
          </w:tcPr>
          <w:p w:rsidR="00D542CB" w:rsidRDefault="00D542CB">
            <w:pPr>
              <w:pStyle w:val="TableParagraph"/>
              <w:spacing w:before="26"/>
              <w:rPr>
                <w:sz w:val="16"/>
              </w:rPr>
            </w:pPr>
          </w:p>
          <w:p w:rsidR="00D542CB" w:rsidRDefault="00436AA8">
            <w:pPr>
              <w:pStyle w:val="TableParagraph"/>
              <w:spacing w:before="1" w:line="182" w:lineRule="exact"/>
              <w:ind w:left="108" w:right="415"/>
              <w:rPr>
                <w:sz w:val="16"/>
              </w:rPr>
            </w:pPr>
            <w:r>
              <w:rPr>
                <w:sz w:val="16"/>
              </w:rPr>
              <w:t>Васильева</w:t>
            </w:r>
            <w:r>
              <w:rPr>
                <w:spacing w:val="-10"/>
                <w:sz w:val="16"/>
              </w:rPr>
              <w:t xml:space="preserve"> </w:t>
            </w:r>
            <w:r>
              <w:rPr>
                <w:sz w:val="16"/>
              </w:rPr>
              <w:t>Валентина</w:t>
            </w:r>
            <w:r>
              <w:rPr>
                <w:spacing w:val="40"/>
                <w:sz w:val="16"/>
              </w:rPr>
              <w:t xml:space="preserve"> </w:t>
            </w:r>
            <w:r>
              <w:rPr>
                <w:spacing w:val="-2"/>
                <w:sz w:val="16"/>
              </w:rPr>
              <w:t>Викторовна</w:t>
            </w:r>
          </w:p>
        </w:tc>
        <w:tc>
          <w:tcPr>
            <w:tcW w:w="1068" w:type="dxa"/>
          </w:tcPr>
          <w:p w:rsidR="00D542CB" w:rsidRDefault="00436AA8">
            <w:pPr>
              <w:pStyle w:val="TableParagraph"/>
              <w:spacing w:before="1"/>
              <w:ind w:left="109"/>
              <w:rPr>
                <w:sz w:val="16"/>
              </w:rPr>
            </w:pPr>
            <w:r>
              <w:rPr>
                <w:spacing w:val="-2"/>
                <w:sz w:val="16"/>
              </w:rPr>
              <w:t>Учитель</w:t>
            </w:r>
          </w:p>
        </w:tc>
        <w:tc>
          <w:tcPr>
            <w:tcW w:w="1418" w:type="dxa"/>
          </w:tcPr>
          <w:p w:rsidR="00D542CB" w:rsidRDefault="00436AA8">
            <w:pPr>
              <w:pStyle w:val="TableParagraph"/>
              <w:spacing w:before="1"/>
              <w:ind w:left="109" w:right="153"/>
              <w:rPr>
                <w:sz w:val="16"/>
              </w:rPr>
            </w:pPr>
            <w:r>
              <w:rPr>
                <w:sz w:val="16"/>
              </w:rPr>
              <w:t>Чувашский</w:t>
            </w:r>
            <w:r>
              <w:rPr>
                <w:spacing w:val="-10"/>
                <w:sz w:val="16"/>
              </w:rPr>
              <w:t xml:space="preserve"> </w:t>
            </w:r>
            <w:r>
              <w:rPr>
                <w:sz w:val="16"/>
              </w:rPr>
              <w:t>язык</w:t>
            </w:r>
            <w:r>
              <w:rPr>
                <w:spacing w:val="40"/>
                <w:sz w:val="16"/>
              </w:rPr>
              <w:t xml:space="preserve"> </w:t>
            </w:r>
            <w:r>
              <w:rPr>
                <w:sz w:val="16"/>
              </w:rPr>
              <w:t>и литература</w:t>
            </w:r>
          </w:p>
        </w:tc>
        <w:tc>
          <w:tcPr>
            <w:tcW w:w="1698" w:type="dxa"/>
          </w:tcPr>
          <w:p w:rsidR="00D542CB" w:rsidRDefault="00436AA8">
            <w:pPr>
              <w:pStyle w:val="TableParagraph"/>
              <w:spacing w:before="1" w:line="183" w:lineRule="exact"/>
              <w:ind w:left="441"/>
              <w:rPr>
                <w:sz w:val="16"/>
              </w:rPr>
            </w:pPr>
            <w:r>
              <w:rPr>
                <w:sz w:val="16"/>
              </w:rPr>
              <w:t>ЧРИО,</w:t>
            </w:r>
            <w:r>
              <w:rPr>
                <w:spacing w:val="-7"/>
                <w:sz w:val="16"/>
              </w:rPr>
              <w:t xml:space="preserve"> </w:t>
            </w:r>
            <w:r>
              <w:rPr>
                <w:spacing w:val="-4"/>
                <w:sz w:val="16"/>
              </w:rPr>
              <w:t>2023</w:t>
            </w:r>
          </w:p>
          <w:p w:rsidR="00D542CB" w:rsidRDefault="00436AA8">
            <w:pPr>
              <w:pStyle w:val="TableParagraph"/>
              <w:spacing w:line="183" w:lineRule="exact"/>
              <w:ind w:left="785"/>
              <w:rPr>
                <w:sz w:val="16"/>
              </w:rPr>
            </w:pPr>
            <w:r>
              <w:rPr>
                <w:sz w:val="16"/>
              </w:rPr>
              <w:t>(72</w:t>
            </w:r>
            <w:r>
              <w:rPr>
                <w:spacing w:val="30"/>
                <w:sz w:val="16"/>
              </w:rPr>
              <w:t xml:space="preserve">  </w:t>
            </w:r>
            <w:r>
              <w:rPr>
                <w:spacing w:val="-5"/>
                <w:sz w:val="16"/>
              </w:rPr>
              <w:t>ч)</w:t>
            </w:r>
          </w:p>
        </w:tc>
        <w:tc>
          <w:tcPr>
            <w:tcW w:w="849" w:type="dxa"/>
          </w:tcPr>
          <w:p w:rsidR="00D542CB" w:rsidRDefault="00436AA8">
            <w:pPr>
              <w:pStyle w:val="TableParagraph"/>
              <w:spacing w:before="1"/>
              <w:ind w:left="114"/>
              <w:rPr>
                <w:sz w:val="16"/>
              </w:rPr>
            </w:pPr>
            <w:r>
              <w:rPr>
                <w:spacing w:val="-2"/>
                <w:sz w:val="16"/>
              </w:rPr>
              <w:t>первая</w:t>
            </w:r>
          </w:p>
        </w:tc>
        <w:tc>
          <w:tcPr>
            <w:tcW w:w="851" w:type="dxa"/>
          </w:tcPr>
          <w:p w:rsidR="00D542CB" w:rsidRDefault="00436AA8">
            <w:pPr>
              <w:pStyle w:val="TableParagraph"/>
              <w:spacing w:before="1"/>
              <w:ind w:left="115"/>
              <w:rPr>
                <w:sz w:val="16"/>
              </w:rPr>
            </w:pPr>
            <w:r>
              <w:rPr>
                <w:spacing w:val="-5"/>
                <w:sz w:val="16"/>
              </w:rPr>
              <w:t>40</w:t>
            </w:r>
          </w:p>
        </w:tc>
        <w:tc>
          <w:tcPr>
            <w:tcW w:w="1447" w:type="dxa"/>
          </w:tcPr>
          <w:p w:rsidR="00D542CB" w:rsidRDefault="00436AA8">
            <w:pPr>
              <w:pStyle w:val="TableParagraph"/>
              <w:spacing w:before="1"/>
              <w:ind w:left="114"/>
              <w:rPr>
                <w:sz w:val="16"/>
              </w:rPr>
            </w:pPr>
            <w:r>
              <w:rPr>
                <w:spacing w:val="-2"/>
                <w:sz w:val="16"/>
              </w:rPr>
              <w:t>02.04.2021</w:t>
            </w:r>
          </w:p>
        </w:tc>
      </w:tr>
      <w:tr w:rsidR="00D542CB">
        <w:trPr>
          <w:trHeight w:val="623"/>
        </w:trPr>
        <w:tc>
          <w:tcPr>
            <w:tcW w:w="432" w:type="dxa"/>
          </w:tcPr>
          <w:p w:rsidR="00D542CB" w:rsidRDefault="00D542CB">
            <w:pPr>
              <w:pStyle w:val="TableParagraph"/>
              <w:rPr>
                <w:sz w:val="18"/>
              </w:rPr>
            </w:pPr>
          </w:p>
        </w:tc>
        <w:tc>
          <w:tcPr>
            <w:tcW w:w="2015" w:type="dxa"/>
          </w:tcPr>
          <w:p w:rsidR="00D542CB" w:rsidRDefault="00436AA8">
            <w:pPr>
              <w:pStyle w:val="TableParagraph"/>
              <w:spacing w:before="73"/>
              <w:ind w:left="149" w:right="1283" w:hanging="41"/>
              <w:rPr>
                <w:sz w:val="16"/>
              </w:rPr>
            </w:pPr>
            <w:r>
              <w:rPr>
                <w:spacing w:val="-2"/>
                <w:sz w:val="16"/>
              </w:rPr>
              <w:t>Маркова</w:t>
            </w:r>
            <w:r>
              <w:rPr>
                <w:spacing w:val="40"/>
                <w:sz w:val="16"/>
              </w:rPr>
              <w:t xml:space="preserve"> </w:t>
            </w:r>
            <w:r>
              <w:rPr>
                <w:spacing w:val="-2"/>
                <w:sz w:val="16"/>
              </w:rPr>
              <w:t>Наталия</w:t>
            </w:r>
          </w:p>
          <w:p w:rsidR="00D542CB" w:rsidRDefault="00436AA8">
            <w:pPr>
              <w:pStyle w:val="TableParagraph"/>
              <w:spacing w:line="162" w:lineRule="exact"/>
              <w:ind w:left="149"/>
              <w:rPr>
                <w:sz w:val="16"/>
              </w:rPr>
            </w:pPr>
            <w:r>
              <w:rPr>
                <w:spacing w:val="-2"/>
                <w:sz w:val="16"/>
              </w:rPr>
              <w:t>Евгеньевна</w:t>
            </w:r>
          </w:p>
        </w:tc>
        <w:tc>
          <w:tcPr>
            <w:tcW w:w="1068" w:type="dxa"/>
          </w:tcPr>
          <w:p w:rsidR="00D542CB" w:rsidRDefault="00436AA8">
            <w:pPr>
              <w:pStyle w:val="TableParagraph"/>
              <w:spacing w:line="183" w:lineRule="exact"/>
              <w:ind w:left="109"/>
              <w:rPr>
                <w:sz w:val="16"/>
              </w:rPr>
            </w:pPr>
            <w:r>
              <w:rPr>
                <w:spacing w:val="-2"/>
                <w:sz w:val="16"/>
              </w:rPr>
              <w:t>Учитель</w:t>
            </w:r>
          </w:p>
        </w:tc>
        <w:tc>
          <w:tcPr>
            <w:tcW w:w="1418" w:type="dxa"/>
          </w:tcPr>
          <w:p w:rsidR="00D542CB" w:rsidRDefault="00436AA8">
            <w:pPr>
              <w:pStyle w:val="TableParagraph"/>
              <w:spacing w:before="1" w:line="276" w:lineRule="auto"/>
              <w:ind w:left="109"/>
              <w:rPr>
                <w:sz w:val="16"/>
              </w:rPr>
            </w:pPr>
            <w:r>
              <w:rPr>
                <w:sz w:val="16"/>
              </w:rPr>
              <w:t>Русский</w:t>
            </w:r>
            <w:r>
              <w:rPr>
                <w:spacing w:val="-10"/>
                <w:sz w:val="16"/>
              </w:rPr>
              <w:t xml:space="preserve"> </w:t>
            </w:r>
            <w:r>
              <w:rPr>
                <w:sz w:val="16"/>
              </w:rPr>
              <w:t>язык</w:t>
            </w:r>
            <w:r>
              <w:rPr>
                <w:spacing w:val="-10"/>
                <w:sz w:val="16"/>
              </w:rPr>
              <w:t xml:space="preserve"> </w:t>
            </w:r>
            <w:r>
              <w:rPr>
                <w:sz w:val="16"/>
              </w:rPr>
              <w:t>и</w:t>
            </w:r>
            <w:r>
              <w:rPr>
                <w:spacing w:val="40"/>
                <w:sz w:val="16"/>
              </w:rPr>
              <w:t xml:space="preserve"> </w:t>
            </w:r>
            <w:r>
              <w:rPr>
                <w:spacing w:val="-2"/>
                <w:sz w:val="16"/>
              </w:rPr>
              <w:t>литература</w:t>
            </w:r>
          </w:p>
        </w:tc>
        <w:tc>
          <w:tcPr>
            <w:tcW w:w="1698" w:type="dxa"/>
          </w:tcPr>
          <w:p w:rsidR="00D542CB" w:rsidRDefault="00436AA8">
            <w:pPr>
              <w:pStyle w:val="TableParagraph"/>
              <w:spacing w:line="183" w:lineRule="exact"/>
              <w:ind w:left="110"/>
              <w:rPr>
                <w:sz w:val="16"/>
              </w:rPr>
            </w:pPr>
            <w:r>
              <w:rPr>
                <w:sz w:val="16"/>
              </w:rPr>
              <w:t>ЧРИО,</w:t>
            </w:r>
            <w:r>
              <w:rPr>
                <w:spacing w:val="-7"/>
                <w:sz w:val="16"/>
              </w:rPr>
              <w:t xml:space="preserve"> </w:t>
            </w:r>
            <w:r>
              <w:rPr>
                <w:spacing w:val="-4"/>
                <w:sz w:val="16"/>
              </w:rPr>
              <w:t>2022</w:t>
            </w:r>
          </w:p>
        </w:tc>
        <w:tc>
          <w:tcPr>
            <w:tcW w:w="849" w:type="dxa"/>
          </w:tcPr>
          <w:p w:rsidR="00D542CB" w:rsidRDefault="00436AA8">
            <w:pPr>
              <w:pStyle w:val="TableParagraph"/>
              <w:spacing w:before="1"/>
              <w:ind w:left="114"/>
              <w:rPr>
                <w:sz w:val="16"/>
              </w:rPr>
            </w:pPr>
            <w:r>
              <w:rPr>
                <w:spacing w:val="-2"/>
                <w:sz w:val="16"/>
              </w:rPr>
              <w:t>высшая</w:t>
            </w:r>
          </w:p>
        </w:tc>
        <w:tc>
          <w:tcPr>
            <w:tcW w:w="851" w:type="dxa"/>
          </w:tcPr>
          <w:p w:rsidR="00D542CB" w:rsidRDefault="00436AA8">
            <w:pPr>
              <w:pStyle w:val="TableParagraph"/>
              <w:spacing w:before="1"/>
              <w:ind w:left="115"/>
              <w:rPr>
                <w:sz w:val="16"/>
              </w:rPr>
            </w:pPr>
            <w:r>
              <w:rPr>
                <w:spacing w:val="-5"/>
                <w:sz w:val="16"/>
              </w:rPr>
              <w:t>22</w:t>
            </w:r>
          </w:p>
        </w:tc>
        <w:tc>
          <w:tcPr>
            <w:tcW w:w="1447" w:type="dxa"/>
          </w:tcPr>
          <w:p w:rsidR="00D542CB" w:rsidRDefault="00436AA8">
            <w:pPr>
              <w:pStyle w:val="TableParagraph"/>
              <w:spacing w:before="1"/>
              <w:ind w:left="114"/>
              <w:rPr>
                <w:sz w:val="16"/>
              </w:rPr>
            </w:pPr>
            <w:r>
              <w:rPr>
                <w:spacing w:val="-2"/>
                <w:sz w:val="16"/>
              </w:rPr>
              <w:t>19.04.2022</w:t>
            </w:r>
          </w:p>
        </w:tc>
      </w:tr>
      <w:tr w:rsidR="00D542CB">
        <w:trPr>
          <w:trHeight w:val="551"/>
        </w:trPr>
        <w:tc>
          <w:tcPr>
            <w:tcW w:w="432" w:type="dxa"/>
          </w:tcPr>
          <w:p w:rsidR="00D542CB" w:rsidRDefault="00D542CB">
            <w:pPr>
              <w:pStyle w:val="TableParagraph"/>
              <w:rPr>
                <w:sz w:val="18"/>
              </w:rPr>
            </w:pPr>
          </w:p>
        </w:tc>
        <w:tc>
          <w:tcPr>
            <w:tcW w:w="2015" w:type="dxa"/>
          </w:tcPr>
          <w:p w:rsidR="00D542CB" w:rsidRDefault="00436AA8">
            <w:pPr>
              <w:pStyle w:val="TableParagraph"/>
              <w:spacing w:before="167" w:line="182" w:lineRule="exact"/>
              <w:ind w:left="108" w:right="660"/>
              <w:rPr>
                <w:sz w:val="16"/>
              </w:rPr>
            </w:pPr>
            <w:r>
              <w:rPr>
                <w:sz w:val="16"/>
              </w:rPr>
              <w:t>Осипова</w:t>
            </w:r>
            <w:r>
              <w:rPr>
                <w:spacing w:val="-10"/>
                <w:sz w:val="16"/>
              </w:rPr>
              <w:t xml:space="preserve"> </w:t>
            </w:r>
            <w:r>
              <w:rPr>
                <w:sz w:val="16"/>
              </w:rPr>
              <w:t>Надежда</w:t>
            </w:r>
            <w:r>
              <w:rPr>
                <w:spacing w:val="40"/>
                <w:sz w:val="16"/>
              </w:rPr>
              <w:t xml:space="preserve"> </w:t>
            </w:r>
            <w:r>
              <w:rPr>
                <w:spacing w:val="-2"/>
                <w:sz w:val="16"/>
              </w:rPr>
              <w:t>Ивановна</w:t>
            </w:r>
          </w:p>
        </w:tc>
        <w:tc>
          <w:tcPr>
            <w:tcW w:w="1068" w:type="dxa"/>
          </w:tcPr>
          <w:p w:rsidR="00D542CB" w:rsidRDefault="00436AA8">
            <w:pPr>
              <w:pStyle w:val="TableParagraph"/>
              <w:spacing w:before="1"/>
              <w:ind w:left="109"/>
              <w:rPr>
                <w:sz w:val="16"/>
              </w:rPr>
            </w:pPr>
            <w:r>
              <w:rPr>
                <w:spacing w:val="-2"/>
                <w:sz w:val="16"/>
              </w:rPr>
              <w:t>Учитель</w:t>
            </w:r>
          </w:p>
        </w:tc>
        <w:tc>
          <w:tcPr>
            <w:tcW w:w="1418" w:type="dxa"/>
          </w:tcPr>
          <w:p w:rsidR="00D542CB" w:rsidRDefault="00436AA8">
            <w:pPr>
              <w:pStyle w:val="TableParagraph"/>
              <w:spacing w:before="1"/>
              <w:ind w:left="109" w:right="153"/>
              <w:rPr>
                <w:sz w:val="16"/>
              </w:rPr>
            </w:pPr>
            <w:r>
              <w:rPr>
                <w:sz w:val="16"/>
              </w:rPr>
              <w:t>Чувашский</w:t>
            </w:r>
            <w:r>
              <w:rPr>
                <w:spacing w:val="-10"/>
                <w:sz w:val="16"/>
              </w:rPr>
              <w:t xml:space="preserve"> </w:t>
            </w:r>
            <w:r>
              <w:rPr>
                <w:sz w:val="16"/>
              </w:rPr>
              <w:t>язык</w:t>
            </w:r>
            <w:r>
              <w:rPr>
                <w:spacing w:val="40"/>
                <w:sz w:val="16"/>
              </w:rPr>
              <w:t xml:space="preserve"> </w:t>
            </w:r>
            <w:r>
              <w:rPr>
                <w:sz w:val="16"/>
              </w:rPr>
              <w:t>и</w:t>
            </w:r>
            <w:r>
              <w:rPr>
                <w:spacing w:val="-1"/>
                <w:sz w:val="16"/>
              </w:rPr>
              <w:t xml:space="preserve"> </w:t>
            </w:r>
            <w:r>
              <w:rPr>
                <w:sz w:val="16"/>
              </w:rPr>
              <w:t>литература</w:t>
            </w:r>
          </w:p>
        </w:tc>
        <w:tc>
          <w:tcPr>
            <w:tcW w:w="1698" w:type="dxa"/>
          </w:tcPr>
          <w:p w:rsidR="00D542CB" w:rsidRDefault="00436AA8">
            <w:pPr>
              <w:pStyle w:val="TableParagraph"/>
              <w:spacing w:before="1"/>
              <w:ind w:left="117" w:right="98"/>
              <w:jc w:val="center"/>
              <w:rPr>
                <w:sz w:val="16"/>
              </w:rPr>
            </w:pPr>
            <w:r>
              <w:rPr>
                <w:sz w:val="16"/>
              </w:rPr>
              <w:t>ЧРИО,</w:t>
            </w:r>
            <w:r>
              <w:rPr>
                <w:spacing w:val="-7"/>
                <w:sz w:val="16"/>
              </w:rPr>
              <w:t xml:space="preserve"> </w:t>
            </w:r>
            <w:r>
              <w:rPr>
                <w:spacing w:val="-4"/>
                <w:sz w:val="16"/>
              </w:rPr>
              <w:t>2022</w:t>
            </w:r>
          </w:p>
          <w:p w:rsidR="00D542CB" w:rsidRDefault="00436AA8">
            <w:pPr>
              <w:pStyle w:val="TableParagraph"/>
              <w:spacing w:before="1"/>
              <w:ind w:left="117" w:right="96"/>
              <w:jc w:val="center"/>
              <w:rPr>
                <w:sz w:val="16"/>
              </w:rPr>
            </w:pPr>
            <w:r>
              <w:rPr>
                <w:sz w:val="16"/>
              </w:rPr>
              <w:t>(72</w:t>
            </w:r>
            <w:r>
              <w:rPr>
                <w:spacing w:val="-2"/>
                <w:sz w:val="16"/>
              </w:rPr>
              <w:t xml:space="preserve"> </w:t>
            </w:r>
            <w:r>
              <w:rPr>
                <w:spacing w:val="-5"/>
                <w:sz w:val="16"/>
              </w:rPr>
              <w:t>ч)</w:t>
            </w:r>
          </w:p>
        </w:tc>
        <w:tc>
          <w:tcPr>
            <w:tcW w:w="849" w:type="dxa"/>
          </w:tcPr>
          <w:p w:rsidR="00D542CB" w:rsidRDefault="00436AA8">
            <w:pPr>
              <w:pStyle w:val="TableParagraph"/>
              <w:spacing w:before="1"/>
              <w:ind w:left="114"/>
              <w:rPr>
                <w:sz w:val="16"/>
              </w:rPr>
            </w:pPr>
            <w:r>
              <w:rPr>
                <w:spacing w:val="-2"/>
                <w:sz w:val="16"/>
              </w:rPr>
              <w:t>высшая</w:t>
            </w:r>
          </w:p>
        </w:tc>
        <w:tc>
          <w:tcPr>
            <w:tcW w:w="851" w:type="dxa"/>
          </w:tcPr>
          <w:p w:rsidR="00D542CB" w:rsidRDefault="00436AA8">
            <w:pPr>
              <w:pStyle w:val="TableParagraph"/>
              <w:spacing w:before="1"/>
              <w:ind w:left="115"/>
              <w:rPr>
                <w:sz w:val="16"/>
              </w:rPr>
            </w:pPr>
            <w:r>
              <w:rPr>
                <w:spacing w:val="-5"/>
                <w:sz w:val="16"/>
              </w:rPr>
              <w:t>39</w:t>
            </w:r>
          </w:p>
        </w:tc>
        <w:tc>
          <w:tcPr>
            <w:tcW w:w="1447" w:type="dxa"/>
          </w:tcPr>
          <w:p w:rsidR="00D542CB" w:rsidRDefault="00436AA8">
            <w:pPr>
              <w:pStyle w:val="TableParagraph"/>
              <w:spacing w:before="1"/>
              <w:ind w:left="114"/>
              <w:rPr>
                <w:sz w:val="16"/>
              </w:rPr>
            </w:pPr>
            <w:r>
              <w:rPr>
                <w:spacing w:val="-2"/>
                <w:sz w:val="16"/>
              </w:rPr>
              <w:t>03.11.2022г</w:t>
            </w:r>
          </w:p>
        </w:tc>
      </w:tr>
      <w:tr w:rsidR="00D542CB">
        <w:trPr>
          <w:trHeight w:val="1036"/>
        </w:trPr>
        <w:tc>
          <w:tcPr>
            <w:tcW w:w="432" w:type="dxa"/>
          </w:tcPr>
          <w:p w:rsidR="00D542CB" w:rsidRDefault="00D542CB">
            <w:pPr>
              <w:pStyle w:val="TableParagraph"/>
              <w:rPr>
                <w:sz w:val="18"/>
              </w:rPr>
            </w:pPr>
          </w:p>
        </w:tc>
        <w:tc>
          <w:tcPr>
            <w:tcW w:w="2015" w:type="dxa"/>
          </w:tcPr>
          <w:p w:rsidR="00D542CB" w:rsidRDefault="00D542CB">
            <w:pPr>
              <w:pStyle w:val="TableParagraph"/>
              <w:rPr>
                <w:sz w:val="16"/>
              </w:rPr>
            </w:pPr>
          </w:p>
          <w:p w:rsidR="00D542CB" w:rsidRDefault="00D542CB">
            <w:pPr>
              <w:pStyle w:val="TableParagraph"/>
              <w:spacing w:before="116"/>
              <w:rPr>
                <w:sz w:val="16"/>
              </w:rPr>
            </w:pPr>
          </w:p>
          <w:p w:rsidR="00D542CB" w:rsidRDefault="00436AA8">
            <w:pPr>
              <w:pStyle w:val="TableParagraph"/>
              <w:ind w:left="108" w:right="686"/>
              <w:rPr>
                <w:sz w:val="16"/>
              </w:rPr>
            </w:pPr>
            <w:r>
              <w:rPr>
                <w:sz w:val="16"/>
              </w:rPr>
              <w:t>Дмитриева</w:t>
            </w:r>
            <w:r>
              <w:rPr>
                <w:spacing w:val="-10"/>
                <w:sz w:val="16"/>
              </w:rPr>
              <w:t xml:space="preserve"> </w:t>
            </w:r>
            <w:r>
              <w:rPr>
                <w:sz w:val="16"/>
              </w:rPr>
              <w:t>Олеся</w:t>
            </w:r>
            <w:r>
              <w:rPr>
                <w:spacing w:val="40"/>
                <w:sz w:val="16"/>
              </w:rPr>
              <w:t xml:space="preserve"> </w:t>
            </w:r>
            <w:r>
              <w:rPr>
                <w:spacing w:val="-2"/>
                <w:sz w:val="16"/>
              </w:rPr>
              <w:t>Витальевна</w:t>
            </w:r>
          </w:p>
        </w:tc>
        <w:tc>
          <w:tcPr>
            <w:tcW w:w="1068" w:type="dxa"/>
          </w:tcPr>
          <w:p w:rsidR="00D542CB" w:rsidRDefault="00436AA8">
            <w:pPr>
              <w:pStyle w:val="TableParagraph"/>
              <w:spacing w:line="183" w:lineRule="exact"/>
              <w:ind w:left="109"/>
              <w:rPr>
                <w:sz w:val="16"/>
              </w:rPr>
            </w:pPr>
            <w:r>
              <w:rPr>
                <w:spacing w:val="-2"/>
                <w:sz w:val="16"/>
              </w:rPr>
              <w:t>Учитель</w:t>
            </w:r>
          </w:p>
        </w:tc>
        <w:tc>
          <w:tcPr>
            <w:tcW w:w="1418" w:type="dxa"/>
          </w:tcPr>
          <w:p w:rsidR="00D542CB" w:rsidRDefault="00436AA8">
            <w:pPr>
              <w:pStyle w:val="TableParagraph"/>
              <w:spacing w:before="1" w:line="276" w:lineRule="auto"/>
              <w:ind w:left="109"/>
              <w:rPr>
                <w:sz w:val="16"/>
              </w:rPr>
            </w:pPr>
            <w:r>
              <w:rPr>
                <w:sz w:val="16"/>
              </w:rPr>
              <w:t>Русский</w:t>
            </w:r>
            <w:r>
              <w:rPr>
                <w:spacing w:val="-10"/>
                <w:sz w:val="16"/>
              </w:rPr>
              <w:t xml:space="preserve"> </w:t>
            </w:r>
            <w:r>
              <w:rPr>
                <w:sz w:val="16"/>
              </w:rPr>
              <w:t>язык</w:t>
            </w:r>
            <w:r>
              <w:rPr>
                <w:spacing w:val="-10"/>
                <w:sz w:val="16"/>
              </w:rPr>
              <w:t xml:space="preserve"> </w:t>
            </w:r>
            <w:r>
              <w:rPr>
                <w:sz w:val="16"/>
              </w:rPr>
              <w:t>и</w:t>
            </w:r>
            <w:r>
              <w:rPr>
                <w:spacing w:val="40"/>
                <w:sz w:val="16"/>
              </w:rPr>
              <w:t xml:space="preserve"> </w:t>
            </w:r>
            <w:r>
              <w:rPr>
                <w:spacing w:val="-2"/>
                <w:sz w:val="16"/>
              </w:rPr>
              <w:t>литература</w:t>
            </w:r>
          </w:p>
          <w:p w:rsidR="00D542CB" w:rsidRDefault="00D542CB">
            <w:pPr>
              <w:pStyle w:val="TableParagraph"/>
              <w:spacing w:before="15"/>
              <w:rPr>
                <w:sz w:val="16"/>
              </w:rPr>
            </w:pPr>
          </w:p>
          <w:p w:rsidR="00D542CB" w:rsidRDefault="00436AA8">
            <w:pPr>
              <w:pStyle w:val="TableParagraph"/>
              <w:ind w:left="109"/>
              <w:rPr>
                <w:sz w:val="16"/>
              </w:rPr>
            </w:pPr>
            <w:r>
              <w:rPr>
                <w:spacing w:val="-2"/>
                <w:sz w:val="16"/>
              </w:rPr>
              <w:t>Музыка</w:t>
            </w:r>
          </w:p>
        </w:tc>
        <w:tc>
          <w:tcPr>
            <w:tcW w:w="1698" w:type="dxa"/>
          </w:tcPr>
          <w:p w:rsidR="00D542CB" w:rsidRDefault="00436AA8">
            <w:pPr>
              <w:pStyle w:val="TableParagraph"/>
              <w:spacing w:before="1" w:line="183" w:lineRule="exact"/>
              <w:ind w:left="441"/>
              <w:rPr>
                <w:sz w:val="16"/>
              </w:rPr>
            </w:pPr>
            <w:r>
              <w:rPr>
                <w:sz w:val="16"/>
              </w:rPr>
              <w:t>ЧРИО,</w:t>
            </w:r>
            <w:r>
              <w:rPr>
                <w:spacing w:val="-7"/>
                <w:sz w:val="16"/>
              </w:rPr>
              <w:t xml:space="preserve"> </w:t>
            </w:r>
            <w:r>
              <w:rPr>
                <w:spacing w:val="-4"/>
                <w:sz w:val="16"/>
              </w:rPr>
              <w:t>2023</w:t>
            </w:r>
          </w:p>
          <w:p w:rsidR="00D542CB" w:rsidRDefault="00436AA8">
            <w:pPr>
              <w:pStyle w:val="TableParagraph"/>
              <w:spacing w:line="183" w:lineRule="exact"/>
              <w:ind w:left="110"/>
              <w:rPr>
                <w:sz w:val="16"/>
              </w:rPr>
            </w:pPr>
            <w:r>
              <w:rPr>
                <w:sz w:val="16"/>
              </w:rPr>
              <w:t>(72</w:t>
            </w:r>
            <w:r>
              <w:rPr>
                <w:spacing w:val="-2"/>
                <w:sz w:val="16"/>
              </w:rPr>
              <w:t xml:space="preserve"> </w:t>
            </w:r>
            <w:r>
              <w:rPr>
                <w:spacing w:val="-5"/>
                <w:sz w:val="16"/>
              </w:rPr>
              <w:t>ч)</w:t>
            </w:r>
          </w:p>
        </w:tc>
        <w:tc>
          <w:tcPr>
            <w:tcW w:w="849" w:type="dxa"/>
          </w:tcPr>
          <w:p w:rsidR="00D542CB" w:rsidRDefault="00436AA8">
            <w:pPr>
              <w:pStyle w:val="TableParagraph"/>
              <w:spacing w:before="1"/>
              <w:ind w:left="114"/>
              <w:rPr>
                <w:sz w:val="16"/>
              </w:rPr>
            </w:pPr>
            <w:r>
              <w:rPr>
                <w:spacing w:val="-2"/>
                <w:sz w:val="16"/>
              </w:rPr>
              <w:t>первая</w:t>
            </w:r>
          </w:p>
        </w:tc>
        <w:tc>
          <w:tcPr>
            <w:tcW w:w="851" w:type="dxa"/>
          </w:tcPr>
          <w:p w:rsidR="00D542CB" w:rsidRDefault="00436AA8">
            <w:pPr>
              <w:pStyle w:val="TableParagraph"/>
              <w:spacing w:before="1"/>
              <w:ind w:left="115"/>
              <w:rPr>
                <w:sz w:val="16"/>
              </w:rPr>
            </w:pPr>
            <w:r>
              <w:rPr>
                <w:spacing w:val="-5"/>
                <w:sz w:val="16"/>
              </w:rPr>
              <w:t>12</w:t>
            </w:r>
          </w:p>
        </w:tc>
        <w:tc>
          <w:tcPr>
            <w:tcW w:w="1447" w:type="dxa"/>
          </w:tcPr>
          <w:p w:rsidR="00D542CB" w:rsidRDefault="00436AA8">
            <w:pPr>
              <w:pStyle w:val="TableParagraph"/>
              <w:spacing w:before="1"/>
              <w:ind w:left="114"/>
              <w:rPr>
                <w:sz w:val="16"/>
              </w:rPr>
            </w:pPr>
            <w:r>
              <w:rPr>
                <w:spacing w:val="-2"/>
                <w:sz w:val="16"/>
              </w:rPr>
              <w:t>28.03.2023</w:t>
            </w:r>
          </w:p>
        </w:tc>
      </w:tr>
      <w:tr w:rsidR="00D542CB">
        <w:trPr>
          <w:trHeight w:val="594"/>
        </w:trPr>
        <w:tc>
          <w:tcPr>
            <w:tcW w:w="432" w:type="dxa"/>
          </w:tcPr>
          <w:p w:rsidR="00D542CB" w:rsidRDefault="00D542CB">
            <w:pPr>
              <w:pStyle w:val="TableParagraph"/>
              <w:rPr>
                <w:sz w:val="18"/>
              </w:rPr>
            </w:pPr>
          </w:p>
        </w:tc>
        <w:tc>
          <w:tcPr>
            <w:tcW w:w="2015" w:type="dxa"/>
          </w:tcPr>
          <w:p w:rsidR="00D542CB" w:rsidRDefault="00436AA8">
            <w:pPr>
              <w:pStyle w:val="TableParagraph"/>
              <w:spacing w:before="45"/>
              <w:ind w:left="149" w:right="797" w:hanging="41"/>
              <w:rPr>
                <w:sz w:val="16"/>
              </w:rPr>
            </w:pPr>
            <w:r>
              <w:rPr>
                <w:sz w:val="16"/>
              </w:rPr>
              <w:t>Семенова</w:t>
            </w:r>
            <w:r>
              <w:rPr>
                <w:spacing w:val="-10"/>
                <w:sz w:val="16"/>
              </w:rPr>
              <w:t xml:space="preserve"> </w:t>
            </w:r>
            <w:r>
              <w:rPr>
                <w:sz w:val="16"/>
              </w:rPr>
              <w:t>Раиса</w:t>
            </w:r>
            <w:r>
              <w:rPr>
                <w:spacing w:val="40"/>
                <w:sz w:val="16"/>
              </w:rPr>
              <w:t xml:space="preserve"> </w:t>
            </w:r>
            <w:r>
              <w:rPr>
                <w:spacing w:val="-2"/>
                <w:sz w:val="16"/>
              </w:rPr>
              <w:t>Васильевна</w:t>
            </w:r>
          </w:p>
        </w:tc>
        <w:tc>
          <w:tcPr>
            <w:tcW w:w="1068" w:type="dxa"/>
          </w:tcPr>
          <w:p w:rsidR="00D542CB" w:rsidRDefault="00436AA8">
            <w:pPr>
              <w:pStyle w:val="TableParagraph"/>
              <w:spacing w:line="183" w:lineRule="exact"/>
              <w:ind w:left="109"/>
              <w:rPr>
                <w:sz w:val="16"/>
              </w:rPr>
            </w:pPr>
            <w:r>
              <w:rPr>
                <w:spacing w:val="-2"/>
                <w:sz w:val="16"/>
              </w:rPr>
              <w:t>Учитель</w:t>
            </w:r>
          </w:p>
        </w:tc>
        <w:tc>
          <w:tcPr>
            <w:tcW w:w="1418" w:type="dxa"/>
          </w:tcPr>
          <w:p w:rsidR="00D542CB" w:rsidRDefault="00436AA8">
            <w:pPr>
              <w:pStyle w:val="TableParagraph"/>
              <w:ind w:left="109"/>
              <w:rPr>
                <w:sz w:val="16"/>
              </w:rPr>
            </w:pPr>
            <w:r>
              <w:rPr>
                <w:spacing w:val="-2"/>
                <w:sz w:val="16"/>
              </w:rPr>
              <w:t>География</w:t>
            </w:r>
            <w:r>
              <w:rPr>
                <w:spacing w:val="40"/>
                <w:sz w:val="16"/>
              </w:rPr>
              <w:t xml:space="preserve"> </w:t>
            </w:r>
            <w:r>
              <w:rPr>
                <w:spacing w:val="-2"/>
                <w:sz w:val="16"/>
              </w:rPr>
              <w:t>Технология</w:t>
            </w:r>
          </w:p>
        </w:tc>
        <w:tc>
          <w:tcPr>
            <w:tcW w:w="1698" w:type="dxa"/>
          </w:tcPr>
          <w:p w:rsidR="00D542CB" w:rsidRDefault="00436AA8">
            <w:pPr>
              <w:pStyle w:val="TableParagraph"/>
              <w:spacing w:line="182" w:lineRule="exact"/>
              <w:ind w:left="441"/>
              <w:rPr>
                <w:sz w:val="16"/>
              </w:rPr>
            </w:pPr>
            <w:r>
              <w:rPr>
                <w:sz w:val="16"/>
              </w:rPr>
              <w:t>ЧРИО,</w:t>
            </w:r>
            <w:r>
              <w:rPr>
                <w:spacing w:val="-7"/>
                <w:sz w:val="16"/>
              </w:rPr>
              <w:t xml:space="preserve"> </w:t>
            </w:r>
            <w:r>
              <w:rPr>
                <w:spacing w:val="-4"/>
                <w:sz w:val="16"/>
              </w:rPr>
              <w:t>2022</w:t>
            </w:r>
          </w:p>
          <w:p w:rsidR="00D542CB" w:rsidRDefault="00436AA8">
            <w:pPr>
              <w:pStyle w:val="TableParagraph"/>
              <w:spacing w:line="183" w:lineRule="exact"/>
              <w:ind w:left="825"/>
              <w:rPr>
                <w:sz w:val="16"/>
              </w:rPr>
            </w:pPr>
            <w:r>
              <w:rPr>
                <w:sz w:val="16"/>
              </w:rPr>
              <w:t>(72</w:t>
            </w:r>
            <w:r>
              <w:rPr>
                <w:spacing w:val="30"/>
                <w:sz w:val="16"/>
              </w:rPr>
              <w:t xml:space="preserve">  </w:t>
            </w:r>
            <w:r>
              <w:rPr>
                <w:spacing w:val="-10"/>
                <w:sz w:val="16"/>
              </w:rPr>
              <w:t>)</w:t>
            </w:r>
          </w:p>
        </w:tc>
        <w:tc>
          <w:tcPr>
            <w:tcW w:w="849" w:type="dxa"/>
          </w:tcPr>
          <w:p w:rsidR="00D542CB" w:rsidRDefault="00436AA8">
            <w:pPr>
              <w:pStyle w:val="TableParagraph"/>
              <w:spacing w:line="183" w:lineRule="exact"/>
              <w:ind w:left="114"/>
              <w:rPr>
                <w:sz w:val="16"/>
              </w:rPr>
            </w:pPr>
            <w:r>
              <w:rPr>
                <w:spacing w:val="-2"/>
                <w:sz w:val="16"/>
              </w:rPr>
              <w:t>первая</w:t>
            </w:r>
          </w:p>
        </w:tc>
        <w:tc>
          <w:tcPr>
            <w:tcW w:w="851" w:type="dxa"/>
          </w:tcPr>
          <w:p w:rsidR="00D542CB" w:rsidRDefault="00436AA8">
            <w:pPr>
              <w:pStyle w:val="TableParagraph"/>
              <w:spacing w:line="183" w:lineRule="exact"/>
              <w:ind w:left="115"/>
              <w:rPr>
                <w:sz w:val="16"/>
              </w:rPr>
            </w:pPr>
            <w:r>
              <w:rPr>
                <w:spacing w:val="-5"/>
                <w:sz w:val="16"/>
              </w:rPr>
              <w:t>39</w:t>
            </w:r>
          </w:p>
        </w:tc>
        <w:tc>
          <w:tcPr>
            <w:tcW w:w="1447" w:type="dxa"/>
          </w:tcPr>
          <w:p w:rsidR="00D542CB" w:rsidRDefault="00436AA8">
            <w:pPr>
              <w:pStyle w:val="TableParagraph"/>
              <w:spacing w:line="183" w:lineRule="exact"/>
              <w:ind w:left="114"/>
              <w:rPr>
                <w:sz w:val="16"/>
              </w:rPr>
            </w:pPr>
            <w:r>
              <w:rPr>
                <w:spacing w:val="-2"/>
                <w:sz w:val="16"/>
              </w:rPr>
              <w:t>31.03.2020</w:t>
            </w:r>
          </w:p>
        </w:tc>
      </w:tr>
      <w:tr w:rsidR="00D542CB">
        <w:trPr>
          <w:trHeight w:val="594"/>
        </w:trPr>
        <w:tc>
          <w:tcPr>
            <w:tcW w:w="432" w:type="dxa"/>
          </w:tcPr>
          <w:p w:rsidR="00D542CB" w:rsidRDefault="00D542CB">
            <w:pPr>
              <w:pStyle w:val="TableParagraph"/>
              <w:rPr>
                <w:sz w:val="18"/>
              </w:rPr>
            </w:pPr>
          </w:p>
        </w:tc>
        <w:tc>
          <w:tcPr>
            <w:tcW w:w="2015" w:type="dxa"/>
          </w:tcPr>
          <w:p w:rsidR="00D542CB" w:rsidRDefault="00436AA8">
            <w:pPr>
              <w:pStyle w:val="TableParagraph"/>
              <w:spacing w:before="45"/>
              <w:ind w:left="108" w:right="461"/>
              <w:rPr>
                <w:sz w:val="16"/>
              </w:rPr>
            </w:pPr>
            <w:r>
              <w:rPr>
                <w:sz w:val="16"/>
              </w:rPr>
              <w:t>Бархаткина</w:t>
            </w:r>
            <w:r>
              <w:rPr>
                <w:spacing w:val="-10"/>
                <w:sz w:val="16"/>
              </w:rPr>
              <w:t xml:space="preserve"> </w:t>
            </w:r>
            <w:r>
              <w:rPr>
                <w:sz w:val="16"/>
              </w:rPr>
              <w:t>Надежда</w:t>
            </w:r>
            <w:r>
              <w:rPr>
                <w:spacing w:val="40"/>
                <w:sz w:val="16"/>
              </w:rPr>
              <w:t xml:space="preserve"> </w:t>
            </w:r>
            <w:r>
              <w:rPr>
                <w:spacing w:val="-2"/>
                <w:sz w:val="16"/>
              </w:rPr>
              <w:t>Григорьевна</w:t>
            </w:r>
          </w:p>
        </w:tc>
        <w:tc>
          <w:tcPr>
            <w:tcW w:w="1068" w:type="dxa"/>
          </w:tcPr>
          <w:p w:rsidR="00D542CB" w:rsidRDefault="00436AA8">
            <w:pPr>
              <w:pStyle w:val="TableParagraph"/>
              <w:spacing w:before="1"/>
              <w:ind w:left="109"/>
              <w:rPr>
                <w:sz w:val="16"/>
              </w:rPr>
            </w:pPr>
            <w:r>
              <w:rPr>
                <w:spacing w:val="-2"/>
                <w:sz w:val="16"/>
              </w:rPr>
              <w:t>Учитель</w:t>
            </w:r>
          </w:p>
        </w:tc>
        <w:tc>
          <w:tcPr>
            <w:tcW w:w="1418" w:type="dxa"/>
          </w:tcPr>
          <w:p w:rsidR="00D542CB" w:rsidRDefault="00436AA8">
            <w:pPr>
              <w:pStyle w:val="TableParagraph"/>
              <w:spacing w:before="1"/>
              <w:ind w:left="109" w:right="133"/>
              <w:rPr>
                <w:sz w:val="16"/>
              </w:rPr>
            </w:pPr>
            <w:r>
              <w:rPr>
                <w:spacing w:val="-2"/>
                <w:sz w:val="16"/>
              </w:rPr>
              <w:t>Математика</w:t>
            </w:r>
            <w:r>
              <w:rPr>
                <w:spacing w:val="40"/>
                <w:sz w:val="16"/>
              </w:rPr>
              <w:t xml:space="preserve"> </w:t>
            </w:r>
            <w:r>
              <w:rPr>
                <w:sz w:val="16"/>
              </w:rPr>
              <w:t>английский</w:t>
            </w:r>
            <w:r>
              <w:rPr>
                <w:spacing w:val="-10"/>
                <w:sz w:val="16"/>
              </w:rPr>
              <w:t xml:space="preserve"> </w:t>
            </w:r>
            <w:r>
              <w:rPr>
                <w:sz w:val="16"/>
              </w:rPr>
              <w:t>язык</w:t>
            </w:r>
          </w:p>
        </w:tc>
        <w:tc>
          <w:tcPr>
            <w:tcW w:w="1698" w:type="dxa"/>
          </w:tcPr>
          <w:p w:rsidR="00D542CB" w:rsidRDefault="00436AA8">
            <w:pPr>
              <w:pStyle w:val="TableParagraph"/>
              <w:spacing w:before="1" w:line="183" w:lineRule="exact"/>
              <w:ind w:left="441"/>
              <w:rPr>
                <w:sz w:val="16"/>
              </w:rPr>
            </w:pPr>
            <w:r>
              <w:rPr>
                <w:sz w:val="16"/>
              </w:rPr>
              <w:t>ЧРИО,</w:t>
            </w:r>
            <w:r>
              <w:rPr>
                <w:spacing w:val="-7"/>
                <w:sz w:val="16"/>
              </w:rPr>
              <w:t xml:space="preserve"> </w:t>
            </w:r>
            <w:r>
              <w:rPr>
                <w:spacing w:val="-4"/>
                <w:sz w:val="16"/>
              </w:rPr>
              <w:t>2022</w:t>
            </w:r>
          </w:p>
          <w:p w:rsidR="00D542CB" w:rsidRDefault="00436AA8">
            <w:pPr>
              <w:pStyle w:val="TableParagraph"/>
              <w:spacing w:line="183" w:lineRule="exact"/>
              <w:ind w:left="825"/>
              <w:rPr>
                <w:sz w:val="16"/>
              </w:rPr>
            </w:pPr>
            <w:r>
              <w:rPr>
                <w:sz w:val="16"/>
              </w:rPr>
              <w:t>(73</w:t>
            </w:r>
            <w:r>
              <w:rPr>
                <w:spacing w:val="30"/>
                <w:sz w:val="16"/>
              </w:rPr>
              <w:t xml:space="preserve">  </w:t>
            </w:r>
            <w:r>
              <w:rPr>
                <w:spacing w:val="-10"/>
                <w:sz w:val="16"/>
              </w:rPr>
              <w:t>)</w:t>
            </w:r>
          </w:p>
        </w:tc>
        <w:tc>
          <w:tcPr>
            <w:tcW w:w="849" w:type="dxa"/>
          </w:tcPr>
          <w:p w:rsidR="00D542CB" w:rsidRDefault="00436AA8">
            <w:pPr>
              <w:pStyle w:val="TableParagraph"/>
              <w:spacing w:before="1"/>
              <w:ind w:left="114"/>
              <w:rPr>
                <w:sz w:val="16"/>
              </w:rPr>
            </w:pPr>
            <w:r>
              <w:rPr>
                <w:spacing w:val="-2"/>
                <w:sz w:val="16"/>
              </w:rPr>
              <w:t>первая</w:t>
            </w:r>
          </w:p>
        </w:tc>
        <w:tc>
          <w:tcPr>
            <w:tcW w:w="851" w:type="dxa"/>
          </w:tcPr>
          <w:p w:rsidR="00D542CB" w:rsidRDefault="00436AA8">
            <w:pPr>
              <w:pStyle w:val="TableParagraph"/>
              <w:spacing w:before="1"/>
              <w:ind w:left="115"/>
              <w:rPr>
                <w:sz w:val="16"/>
              </w:rPr>
            </w:pPr>
            <w:r>
              <w:rPr>
                <w:spacing w:val="-5"/>
                <w:sz w:val="16"/>
              </w:rPr>
              <w:t>13</w:t>
            </w:r>
          </w:p>
        </w:tc>
        <w:tc>
          <w:tcPr>
            <w:tcW w:w="1447" w:type="dxa"/>
          </w:tcPr>
          <w:p w:rsidR="00D542CB" w:rsidRDefault="00436AA8">
            <w:pPr>
              <w:pStyle w:val="TableParagraph"/>
              <w:spacing w:before="1"/>
              <w:ind w:left="114"/>
              <w:rPr>
                <w:sz w:val="16"/>
              </w:rPr>
            </w:pPr>
            <w:r>
              <w:rPr>
                <w:spacing w:val="-2"/>
                <w:sz w:val="16"/>
              </w:rPr>
              <w:t>02.04.2021</w:t>
            </w:r>
          </w:p>
        </w:tc>
      </w:tr>
      <w:tr w:rsidR="00D542CB">
        <w:trPr>
          <w:trHeight w:val="921"/>
        </w:trPr>
        <w:tc>
          <w:tcPr>
            <w:tcW w:w="432" w:type="dxa"/>
          </w:tcPr>
          <w:p w:rsidR="00D542CB" w:rsidRDefault="00D542CB">
            <w:pPr>
              <w:pStyle w:val="TableParagraph"/>
              <w:rPr>
                <w:sz w:val="18"/>
              </w:rPr>
            </w:pPr>
          </w:p>
        </w:tc>
        <w:tc>
          <w:tcPr>
            <w:tcW w:w="2015" w:type="dxa"/>
          </w:tcPr>
          <w:p w:rsidR="00D542CB" w:rsidRDefault="00D542CB">
            <w:pPr>
              <w:pStyle w:val="TableParagraph"/>
              <w:rPr>
                <w:sz w:val="16"/>
              </w:rPr>
            </w:pPr>
          </w:p>
          <w:p w:rsidR="00D542CB" w:rsidRDefault="00D542CB">
            <w:pPr>
              <w:pStyle w:val="TableParagraph"/>
              <w:rPr>
                <w:sz w:val="16"/>
              </w:rPr>
            </w:pPr>
          </w:p>
          <w:p w:rsidR="00D542CB" w:rsidRDefault="00436AA8">
            <w:pPr>
              <w:pStyle w:val="TableParagraph"/>
              <w:spacing w:before="1"/>
              <w:ind w:left="189" w:right="836" w:hanging="82"/>
              <w:rPr>
                <w:sz w:val="16"/>
              </w:rPr>
            </w:pPr>
            <w:r>
              <w:rPr>
                <w:sz w:val="16"/>
              </w:rPr>
              <w:t>Сятынов</w:t>
            </w:r>
            <w:r>
              <w:rPr>
                <w:spacing w:val="-10"/>
                <w:sz w:val="16"/>
              </w:rPr>
              <w:t xml:space="preserve"> </w:t>
            </w:r>
            <w:r>
              <w:rPr>
                <w:sz w:val="16"/>
              </w:rPr>
              <w:t>Радий</w:t>
            </w:r>
            <w:r>
              <w:rPr>
                <w:spacing w:val="40"/>
                <w:sz w:val="16"/>
              </w:rPr>
              <w:t xml:space="preserve"> </w:t>
            </w:r>
            <w:r>
              <w:rPr>
                <w:spacing w:val="-2"/>
                <w:sz w:val="16"/>
              </w:rPr>
              <w:t>Валериевич</w:t>
            </w:r>
          </w:p>
        </w:tc>
        <w:tc>
          <w:tcPr>
            <w:tcW w:w="1068" w:type="dxa"/>
          </w:tcPr>
          <w:p w:rsidR="00D542CB" w:rsidRDefault="00436AA8">
            <w:pPr>
              <w:pStyle w:val="TableParagraph"/>
              <w:spacing w:before="1"/>
              <w:ind w:left="109"/>
              <w:rPr>
                <w:sz w:val="16"/>
              </w:rPr>
            </w:pPr>
            <w:r>
              <w:rPr>
                <w:spacing w:val="-2"/>
                <w:sz w:val="16"/>
              </w:rPr>
              <w:t>Учитель</w:t>
            </w:r>
          </w:p>
        </w:tc>
        <w:tc>
          <w:tcPr>
            <w:tcW w:w="1418" w:type="dxa"/>
          </w:tcPr>
          <w:p w:rsidR="00D542CB" w:rsidRDefault="00436AA8">
            <w:pPr>
              <w:pStyle w:val="TableParagraph"/>
              <w:spacing w:before="1"/>
              <w:ind w:left="109" w:right="153"/>
              <w:rPr>
                <w:sz w:val="16"/>
              </w:rPr>
            </w:pPr>
            <w:r>
              <w:rPr>
                <w:spacing w:val="-2"/>
                <w:sz w:val="16"/>
              </w:rPr>
              <w:t>Информатика</w:t>
            </w:r>
            <w:r>
              <w:rPr>
                <w:spacing w:val="40"/>
                <w:sz w:val="16"/>
              </w:rPr>
              <w:t xml:space="preserve"> </w:t>
            </w:r>
            <w:r>
              <w:rPr>
                <w:spacing w:val="-2"/>
                <w:sz w:val="16"/>
              </w:rPr>
              <w:t>Физика</w:t>
            </w:r>
            <w:r>
              <w:rPr>
                <w:spacing w:val="40"/>
                <w:sz w:val="16"/>
              </w:rPr>
              <w:t xml:space="preserve"> </w:t>
            </w:r>
            <w:r>
              <w:rPr>
                <w:spacing w:val="-2"/>
                <w:sz w:val="16"/>
              </w:rPr>
              <w:t>Математика</w:t>
            </w:r>
          </w:p>
        </w:tc>
        <w:tc>
          <w:tcPr>
            <w:tcW w:w="1698" w:type="dxa"/>
          </w:tcPr>
          <w:p w:rsidR="00D542CB" w:rsidRDefault="00436AA8">
            <w:pPr>
              <w:pStyle w:val="TableParagraph"/>
              <w:spacing w:before="1"/>
              <w:ind w:left="285" w:right="266" w:hanging="1"/>
              <w:jc w:val="center"/>
              <w:rPr>
                <w:sz w:val="16"/>
              </w:rPr>
            </w:pPr>
            <w:r>
              <w:rPr>
                <w:sz w:val="16"/>
              </w:rPr>
              <w:t>ООО</w:t>
            </w:r>
            <w:r>
              <w:rPr>
                <w:spacing w:val="-3"/>
                <w:sz w:val="16"/>
              </w:rPr>
              <w:t xml:space="preserve"> </w:t>
            </w:r>
            <w:r>
              <w:rPr>
                <w:sz w:val="16"/>
              </w:rPr>
              <w:t>«Центр</w:t>
            </w:r>
            <w:r>
              <w:rPr>
                <w:spacing w:val="40"/>
                <w:sz w:val="16"/>
              </w:rPr>
              <w:t xml:space="preserve"> </w:t>
            </w:r>
            <w:r>
              <w:rPr>
                <w:spacing w:val="-2"/>
                <w:sz w:val="16"/>
              </w:rPr>
              <w:t>инновационного</w:t>
            </w:r>
            <w:r>
              <w:rPr>
                <w:spacing w:val="40"/>
                <w:sz w:val="16"/>
              </w:rPr>
              <w:t xml:space="preserve"> </w:t>
            </w:r>
            <w:r>
              <w:rPr>
                <w:sz w:val="16"/>
              </w:rPr>
              <w:t>образования</w:t>
            </w:r>
            <w:r>
              <w:rPr>
                <w:spacing w:val="-3"/>
                <w:sz w:val="16"/>
              </w:rPr>
              <w:t xml:space="preserve"> </w:t>
            </w:r>
            <w:r>
              <w:rPr>
                <w:sz w:val="16"/>
              </w:rPr>
              <w:t>и</w:t>
            </w:r>
          </w:p>
          <w:p w:rsidR="00D542CB" w:rsidRDefault="00436AA8">
            <w:pPr>
              <w:pStyle w:val="TableParagraph"/>
              <w:spacing w:line="184" w:lineRule="exact"/>
              <w:ind w:left="117" w:right="95"/>
              <w:jc w:val="center"/>
              <w:rPr>
                <w:sz w:val="16"/>
              </w:rPr>
            </w:pPr>
            <w:r>
              <w:rPr>
                <w:spacing w:val="-2"/>
                <w:sz w:val="16"/>
              </w:rPr>
              <w:t>воспитания»,</w:t>
            </w:r>
            <w:r>
              <w:rPr>
                <w:spacing w:val="40"/>
                <w:sz w:val="16"/>
              </w:rPr>
              <w:t xml:space="preserve"> </w:t>
            </w:r>
            <w:r>
              <w:rPr>
                <w:spacing w:val="-2"/>
                <w:sz w:val="16"/>
              </w:rPr>
              <w:t>2023,43ч)</w:t>
            </w:r>
          </w:p>
        </w:tc>
        <w:tc>
          <w:tcPr>
            <w:tcW w:w="849" w:type="dxa"/>
          </w:tcPr>
          <w:p w:rsidR="00D542CB" w:rsidRDefault="00436AA8">
            <w:pPr>
              <w:pStyle w:val="TableParagraph"/>
              <w:spacing w:before="1"/>
              <w:ind w:left="114"/>
              <w:rPr>
                <w:sz w:val="16"/>
              </w:rPr>
            </w:pPr>
            <w:r>
              <w:rPr>
                <w:spacing w:val="-2"/>
                <w:sz w:val="16"/>
              </w:rPr>
              <w:t>первая</w:t>
            </w:r>
          </w:p>
        </w:tc>
        <w:tc>
          <w:tcPr>
            <w:tcW w:w="851" w:type="dxa"/>
          </w:tcPr>
          <w:p w:rsidR="00D542CB" w:rsidRDefault="00436AA8">
            <w:pPr>
              <w:pStyle w:val="TableParagraph"/>
              <w:spacing w:before="1"/>
              <w:ind w:left="115"/>
              <w:rPr>
                <w:sz w:val="16"/>
              </w:rPr>
            </w:pPr>
            <w:r>
              <w:rPr>
                <w:spacing w:val="-5"/>
                <w:sz w:val="16"/>
              </w:rPr>
              <w:t>112</w:t>
            </w:r>
          </w:p>
        </w:tc>
        <w:tc>
          <w:tcPr>
            <w:tcW w:w="1447" w:type="dxa"/>
          </w:tcPr>
          <w:p w:rsidR="00D542CB" w:rsidRDefault="00436AA8">
            <w:pPr>
              <w:pStyle w:val="TableParagraph"/>
              <w:spacing w:before="1"/>
              <w:ind w:left="114"/>
              <w:rPr>
                <w:sz w:val="16"/>
              </w:rPr>
            </w:pPr>
            <w:r>
              <w:rPr>
                <w:spacing w:val="-2"/>
                <w:sz w:val="16"/>
              </w:rPr>
              <w:t>13.03.2023</w:t>
            </w:r>
          </w:p>
        </w:tc>
      </w:tr>
      <w:tr w:rsidR="00D542CB">
        <w:trPr>
          <w:trHeight w:val="595"/>
        </w:trPr>
        <w:tc>
          <w:tcPr>
            <w:tcW w:w="432" w:type="dxa"/>
          </w:tcPr>
          <w:p w:rsidR="00D542CB" w:rsidRDefault="00D542CB">
            <w:pPr>
              <w:pStyle w:val="TableParagraph"/>
              <w:rPr>
                <w:sz w:val="18"/>
              </w:rPr>
            </w:pPr>
          </w:p>
        </w:tc>
        <w:tc>
          <w:tcPr>
            <w:tcW w:w="2015" w:type="dxa"/>
          </w:tcPr>
          <w:p w:rsidR="00D542CB" w:rsidRDefault="00436AA8">
            <w:pPr>
              <w:pStyle w:val="TableParagraph"/>
              <w:spacing w:before="45"/>
              <w:ind w:left="108" w:right="505"/>
              <w:rPr>
                <w:sz w:val="16"/>
              </w:rPr>
            </w:pPr>
            <w:r>
              <w:rPr>
                <w:sz w:val="16"/>
              </w:rPr>
              <w:t>Илларионова</w:t>
            </w:r>
            <w:r>
              <w:rPr>
                <w:spacing w:val="-10"/>
                <w:sz w:val="16"/>
              </w:rPr>
              <w:t xml:space="preserve"> </w:t>
            </w:r>
            <w:r>
              <w:rPr>
                <w:sz w:val="16"/>
              </w:rPr>
              <w:t>Ирина</w:t>
            </w:r>
            <w:r>
              <w:rPr>
                <w:spacing w:val="40"/>
                <w:sz w:val="16"/>
              </w:rPr>
              <w:t xml:space="preserve"> </w:t>
            </w:r>
            <w:r>
              <w:rPr>
                <w:spacing w:val="-2"/>
                <w:sz w:val="16"/>
              </w:rPr>
              <w:t>Григорьевна</w:t>
            </w:r>
          </w:p>
        </w:tc>
        <w:tc>
          <w:tcPr>
            <w:tcW w:w="1068" w:type="dxa"/>
          </w:tcPr>
          <w:p w:rsidR="00D542CB" w:rsidRDefault="00436AA8">
            <w:pPr>
              <w:pStyle w:val="TableParagraph"/>
              <w:spacing w:line="183" w:lineRule="exact"/>
              <w:ind w:left="109"/>
              <w:rPr>
                <w:sz w:val="16"/>
              </w:rPr>
            </w:pPr>
            <w:r>
              <w:rPr>
                <w:spacing w:val="-2"/>
                <w:sz w:val="16"/>
              </w:rPr>
              <w:t>Учитель</w:t>
            </w:r>
          </w:p>
        </w:tc>
        <w:tc>
          <w:tcPr>
            <w:tcW w:w="1418" w:type="dxa"/>
          </w:tcPr>
          <w:p w:rsidR="00D542CB" w:rsidRDefault="00436AA8">
            <w:pPr>
              <w:pStyle w:val="TableParagraph"/>
              <w:ind w:left="109" w:right="241"/>
              <w:rPr>
                <w:sz w:val="16"/>
              </w:rPr>
            </w:pPr>
            <w:r>
              <w:rPr>
                <w:spacing w:val="-2"/>
                <w:sz w:val="16"/>
              </w:rPr>
              <w:t>Биология</w:t>
            </w:r>
            <w:r>
              <w:rPr>
                <w:spacing w:val="40"/>
                <w:sz w:val="16"/>
              </w:rPr>
              <w:t xml:space="preserve"> </w:t>
            </w:r>
            <w:r>
              <w:rPr>
                <w:spacing w:val="-2"/>
                <w:sz w:val="16"/>
              </w:rPr>
              <w:t>Химия</w:t>
            </w:r>
          </w:p>
        </w:tc>
        <w:tc>
          <w:tcPr>
            <w:tcW w:w="1698" w:type="dxa"/>
          </w:tcPr>
          <w:p w:rsidR="00D542CB" w:rsidRDefault="00436AA8">
            <w:pPr>
              <w:pStyle w:val="TableParagraph"/>
              <w:spacing w:line="183" w:lineRule="exact"/>
              <w:ind w:left="441"/>
              <w:rPr>
                <w:sz w:val="16"/>
              </w:rPr>
            </w:pPr>
            <w:r>
              <w:rPr>
                <w:sz w:val="16"/>
              </w:rPr>
              <w:t>ЧРИО,</w:t>
            </w:r>
            <w:r>
              <w:rPr>
                <w:spacing w:val="-7"/>
                <w:sz w:val="16"/>
              </w:rPr>
              <w:t xml:space="preserve"> </w:t>
            </w:r>
            <w:r>
              <w:rPr>
                <w:spacing w:val="-4"/>
                <w:sz w:val="16"/>
              </w:rPr>
              <w:t>2022</w:t>
            </w:r>
          </w:p>
          <w:p w:rsidR="00D542CB" w:rsidRDefault="00436AA8">
            <w:pPr>
              <w:pStyle w:val="TableParagraph"/>
              <w:spacing w:line="183" w:lineRule="exact"/>
              <w:ind w:left="825"/>
              <w:rPr>
                <w:sz w:val="16"/>
              </w:rPr>
            </w:pPr>
            <w:r>
              <w:rPr>
                <w:sz w:val="16"/>
              </w:rPr>
              <w:t>(74</w:t>
            </w:r>
            <w:r>
              <w:rPr>
                <w:spacing w:val="30"/>
                <w:sz w:val="16"/>
              </w:rPr>
              <w:t xml:space="preserve">  </w:t>
            </w:r>
            <w:r>
              <w:rPr>
                <w:spacing w:val="-10"/>
                <w:sz w:val="16"/>
              </w:rPr>
              <w:t>)</w:t>
            </w:r>
          </w:p>
        </w:tc>
        <w:tc>
          <w:tcPr>
            <w:tcW w:w="849" w:type="dxa"/>
          </w:tcPr>
          <w:p w:rsidR="00D542CB" w:rsidRDefault="00436AA8">
            <w:pPr>
              <w:pStyle w:val="TableParagraph"/>
              <w:spacing w:line="183" w:lineRule="exact"/>
              <w:ind w:left="114"/>
              <w:rPr>
                <w:sz w:val="16"/>
              </w:rPr>
            </w:pPr>
            <w:r>
              <w:rPr>
                <w:spacing w:val="-2"/>
                <w:sz w:val="16"/>
              </w:rPr>
              <w:t>высшая</w:t>
            </w:r>
          </w:p>
        </w:tc>
        <w:tc>
          <w:tcPr>
            <w:tcW w:w="851" w:type="dxa"/>
          </w:tcPr>
          <w:p w:rsidR="00D542CB" w:rsidRDefault="00436AA8">
            <w:pPr>
              <w:pStyle w:val="TableParagraph"/>
              <w:spacing w:line="183" w:lineRule="exact"/>
              <w:ind w:left="115"/>
              <w:rPr>
                <w:sz w:val="16"/>
              </w:rPr>
            </w:pPr>
            <w:r>
              <w:rPr>
                <w:spacing w:val="-5"/>
                <w:sz w:val="16"/>
              </w:rPr>
              <w:t>42</w:t>
            </w:r>
          </w:p>
        </w:tc>
        <w:tc>
          <w:tcPr>
            <w:tcW w:w="1447" w:type="dxa"/>
          </w:tcPr>
          <w:p w:rsidR="00D542CB" w:rsidRDefault="00436AA8">
            <w:pPr>
              <w:pStyle w:val="TableParagraph"/>
              <w:spacing w:line="183" w:lineRule="exact"/>
              <w:ind w:left="114"/>
              <w:rPr>
                <w:sz w:val="16"/>
              </w:rPr>
            </w:pPr>
            <w:r>
              <w:rPr>
                <w:spacing w:val="-2"/>
                <w:sz w:val="16"/>
              </w:rPr>
              <w:t>13.03.2023</w:t>
            </w:r>
          </w:p>
        </w:tc>
      </w:tr>
      <w:tr w:rsidR="00D542CB">
        <w:trPr>
          <w:trHeight w:val="551"/>
        </w:trPr>
        <w:tc>
          <w:tcPr>
            <w:tcW w:w="432" w:type="dxa"/>
          </w:tcPr>
          <w:p w:rsidR="00D542CB" w:rsidRDefault="00D542CB">
            <w:pPr>
              <w:pStyle w:val="TableParagraph"/>
              <w:rPr>
                <w:sz w:val="18"/>
              </w:rPr>
            </w:pPr>
          </w:p>
        </w:tc>
        <w:tc>
          <w:tcPr>
            <w:tcW w:w="2015" w:type="dxa"/>
          </w:tcPr>
          <w:p w:rsidR="00D542CB" w:rsidRDefault="00436AA8">
            <w:pPr>
              <w:pStyle w:val="TableParagraph"/>
              <w:spacing w:before="1"/>
              <w:ind w:left="108" w:right="361"/>
              <w:rPr>
                <w:sz w:val="16"/>
              </w:rPr>
            </w:pPr>
            <w:r>
              <w:rPr>
                <w:sz w:val="16"/>
              </w:rPr>
              <w:t>Никифорова</w:t>
            </w:r>
            <w:r>
              <w:rPr>
                <w:spacing w:val="-10"/>
                <w:sz w:val="16"/>
              </w:rPr>
              <w:t xml:space="preserve"> </w:t>
            </w:r>
            <w:r>
              <w:rPr>
                <w:sz w:val="16"/>
              </w:rPr>
              <w:t>Светлана</w:t>
            </w:r>
            <w:r>
              <w:rPr>
                <w:spacing w:val="40"/>
                <w:sz w:val="16"/>
              </w:rPr>
              <w:t xml:space="preserve"> </w:t>
            </w:r>
            <w:r>
              <w:rPr>
                <w:spacing w:val="-2"/>
                <w:sz w:val="16"/>
              </w:rPr>
              <w:t>Витальевна</w:t>
            </w:r>
          </w:p>
        </w:tc>
        <w:tc>
          <w:tcPr>
            <w:tcW w:w="1068" w:type="dxa"/>
          </w:tcPr>
          <w:p w:rsidR="00D542CB" w:rsidRDefault="00436AA8">
            <w:pPr>
              <w:pStyle w:val="TableParagraph"/>
              <w:spacing w:before="1"/>
              <w:ind w:left="109"/>
              <w:rPr>
                <w:sz w:val="16"/>
              </w:rPr>
            </w:pPr>
            <w:r>
              <w:rPr>
                <w:spacing w:val="-2"/>
                <w:sz w:val="16"/>
              </w:rPr>
              <w:t>Учитель</w:t>
            </w:r>
          </w:p>
        </w:tc>
        <w:tc>
          <w:tcPr>
            <w:tcW w:w="1418" w:type="dxa"/>
          </w:tcPr>
          <w:p w:rsidR="00D542CB" w:rsidRDefault="00436AA8">
            <w:pPr>
              <w:pStyle w:val="TableParagraph"/>
              <w:spacing w:before="1"/>
              <w:ind w:left="109"/>
              <w:rPr>
                <w:sz w:val="16"/>
              </w:rPr>
            </w:pPr>
            <w:r>
              <w:rPr>
                <w:spacing w:val="-2"/>
                <w:sz w:val="16"/>
              </w:rPr>
              <w:t>История</w:t>
            </w:r>
            <w:r>
              <w:rPr>
                <w:spacing w:val="40"/>
                <w:sz w:val="16"/>
              </w:rPr>
              <w:t xml:space="preserve"> </w:t>
            </w:r>
            <w:r>
              <w:rPr>
                <w:spacing w:val="-2"/>
                <w:sz w:val="16"/>
              </w:rPr>
              <w:t>Обществознание</w:t>
            </w:r>
          </w:p>
        </w:tc>
        <w:tc>
          <w:tcPr>
            <w:tcW w:w="1698" w:type="dxa"/>
          </w:tcPr>
          <w:p w:rsidR="00D542CB" w:rsidRDefault="00D542CB">
            <w:pPr>
              <w:pStyle w:val="TableParagraph"/>
              <w:rPr>
                <w:sz w:val="18"/>
              </w:rPr>
            </w:pPr>
          </w:p>
        </w:tc>
        <w:tc>
          <w:tcPr>
            <w:tcW w:w="849" w:type="dxa"/>
          </w:tcPr>
          <w:p w:rsidR="00D542CB" w:rsidRDefault="00436AA8">
            <w:pPr>
              <w:pStyle w:val="TableParagraph"/>
              <w:spacing w:before="1"/>
              <w:ind w:left="114"/>
              <w:rPr>
                <w:sz w:val="16"/>
              </w:rPr>
            </w:pPr>
            <w:r>
              <w:rPr>
                <w:spacing w:val="-10"/>
                <w:sz w:val="16"/>
              </w:rPr>
              <w:t>-</w:t>
            </w:r>
          </w:p>
        </w:tc>
        <w:tc>
          <w:tcPr>
            <w:tcW w:w="851" w:type="dxa"/>
          </w:tcPr>
          <w:p w:rsidR="00D542CB" w:rsidRDefault="00436AA8">
            <w:pPr>
              <w:pStyle w:val="TableParagraph"/>
              <w:spacing w:before="1"/>
              <w:ind w:left="115"/>
              <w:rPr>
                <w:sz w:val="16"/>
              </w:rPr>
            </w:pPr>
            <w:r>
              <w:rPr>
                <w:spacing w:val="-5"/>
                <w:sz w:val="16"/>
              </w:rPr>
              <w:t>27</w:t>
            </w:r>
          </w:p>
        </w:tc>
        <w:tc>
          <w:tcPr>
            <w:tcW w:w="1447" w:type="dxa"/>
          </w:tcPr>
          <w:p w:rsidR="00D542CB" w:rsidRDefault="00D542CB">
            <w:pPr>
              <w:pStyle w:val="TableParagraph"/>
              <w:rPr>
                <w:sz w:val="18"/>
              </w:rPr>
            </w:pPr>
          </w:p>
        </w:tc>
      </w:tr>
      <w:tr w:rsidR="00D542CB">
        <w:trPr>
          <w:trHeight w:val="1007"/>
        </w:trPr>
        <w:tc>
          <w:tcPr>
            <w:tcW w:w="432" w:type="dxa"/>
          </w:tcPr>
          <w:p w:rsidR="00D542CB" w:rsidRDefault="00D542CB">
            <w:pPr>
              <w:pStyle w:val="TableParagraph"/>
              <w:rPr>
                <w:sz w:val="18"/>
              </w:rPr>
            </w:pPr>
          </w:p>
        </w:tc>
        <w:tc>
          <w:tcPr>
            <w:tcW w:w="2015" w:type="dxa"/>
          </w:tcPr>
          <w:p w:rsidR="00D542CB" w:rsidRDefault="00D542CB">
            <w:pPr>
              <w:pStyle w:val="TableParagraph"/>
              <w:rPr>
                <w:sz w:val="16"/>
              </w:rPr>
            </w:pPr>
          </w:p>
          <w:p w:rsidR="00D542CB" w:rsidRDefault="00D542CB">
            <w:pPr>
              <w:pStyle w:val="TableParagraph"/>
              <w:spacing w:before="89"/>
              <w:rPr>
                <w:sz w:val="16"/>
              </w:rPr>
            </w:pPr>
          </w:p>
          <w:p w:rsidR="00D542CB" w:rsidRDefault="00436AA8">
            <w:pPr>
              <w:pStyle w:val="TableParagraph"/>
              <w:ind w:left="149" w:right="724" w:hanging="41"/>
              <w:rPr>
                <w:sz w:val="16"/>
              </w:rPr>
            </w:pPr>
            <w:r>
              <w:rPr>
                <w:sz w:val="16"/>
              </w:rPr>
              <w:t>Кудряшова</w:t>
            </w:r>
            <w:r>
              <w:rPr>
                <w:spacing w:val="-10"/>
                <w:sz w:val="16"/>
              </w:rPr>
              <w:t xml:space="preserve"> </w:t>
            </w:r>
            <w:r>
              <w:rPr>
                <w:sz w:val="16"/>
              </w:rPr>
              <w:t>Лина</w:t>
            </w:r>
            <w:r>
              <w:rPr>
                <w:spacing w:val="40"/>
                <w:sz w:val="16"/>
              </w:rPr>
              <w:t xml:space="preserve"> </w:t>
            </w:r>
            <w:r>
              <w:rPr>
                <w:spacing w:val="-2"/>
                <w:sz w:val="16"/>
              </w:rPr>
              <w:t>Владиславовна</w:t>
            </w:r>
          </w:p>
        </w:tc>
        <w:tc>
          <w:tcPr>
            <w:tcW w:w="1068" w:type="dxa"/>
          </w:tcPr>
          <w:p w:rsidR="00D542CB" w:rsidRDefault="00436AA8">
            <w:pPr>
              <w:pStyle w:val="TableParagraph"/>
              <w:spacing w:before="1"/>
              <w:ind w:left="109"/>
              <w:rPr>
                <w:sz w:val="16"/>
              </w:rPr>
            </w:pPr>
            <w:r>
              <w:rPr>
                <w:spacing w:val="-2"/>
                <w:sz w:val="16"/>
              </w:rPr>
              <w:t>Учитель</w:t>
            </w:r>
          </w:p>
        </w:tc>
        <w:tc>
          <w:tcPr>
            <w:tcW w:w="1418" w:type="dxa"/>
          </w:tcPr>
          <w:p w:rsidR="00D542CB" w:rsidRDefault="00436AA8">
            <w:pPr>
              <w:pStyle w:val="TableParagraph"/>
              <w:spacing w:before="1"/>
              <w:ind w:left="109"/>
              <w:rPr>
                <w:sz w:val="16"/>
              </w:rPr>
            </w:pPr>
            <w:r>
              <w:rPr>
                <w:spacing w:val="-5"/>
                <w:sz w:val="16"/>
              </w:rPr>
              <w:t>ИЗО</w:t>
            </w:r>
          </w:p>
        </w:tc>
        <w:tc>
          <w:tcPr>
            <w:tcW w:w="1698" w:type="dxa"/>
          </w:tcPr>
          <w:p w:rsidR="00D542CB" w:rsidRDefault="00436AA8">
            <w:pPr>
              <w:pStyle w:val="TableParagraph"/>
              <w:spacing w:before="1"/>
              <w:ind w:left="117" w:right="100"/>
              <w:jc w:val="center"/>
              <w:rPr>
                <w:sz w:val="16"/>
              </w:rPr>
            </w:pPr>
            <w:r>
              <w:rPr>
                <w:spacing w:val="-10"/>
                <w:sz w:val="16"/>
              </w:rPr>
              <w:t>-</w:t>
            </w:r>
          </w:p>
        </w:tc>
        <w:tc>
          <w:tcPr>
            <w:tcW w:w="849" w:type="dxa"/>
          </w:tcPr>
          <w:p w:rsidR="00D542CB" w:rsidRDefault="00436AA8">
            <w:pPr>
              <w:pStyle w:val="TableParagraph"/>
              <w:spacing w:before="1"/>
              <w:ind w:left="114"/>
              <w:rPr>
                <w:sz w:val="16"/>
              </w:rPr>
            </w:pPr>
            <w:r>
              <w:rPr>
                <w:spacing w:val="-10"/>
                <w:sz w:val="16"/>
              </w:rPr>
              <w:t>-</w:t>
            </w:r>
          </w:p>
        </w:tc>
        <w:tc>
          <w:tcPr>
            <w:tcW w:w="851" w:type="dxa"/>
          </w:tcPr>
          <w:p w:rsidR="00D542CB" w:rsidRDefault="00436AA8">
            <w:pPr>
              <w:pStyle w:val="TableParagraph"/>
              <w:spacing w:before="1"/>
              <w:ind w:left="115"/>
              <w:rPr>
                <w:sz w:val="16"/>
              </w:rPr>
            </w:pPr>
            <w:r>
              <w:rPr>
                <w:spacing w:val="-10"/>
                <w:sz w:val="16"/>
              </w:rPr>
              <w:t>7</w:t>
            </w:r>
          </w:p>
        </w:tc>
        <w:tc>
          <w:tcPr>
            <w:tcW w:w="1447" w:type="dxa"/>
          </w:tcPr>
          <w:p w:rsidR="00D542CB" w:rsidRDefault="00D542CB">
            <w:pPr>
              <w:pStyle w:val="TableParagraph"/>
              <w:rPr>
                <w:sz w:val="16"/>
              </w:rPr>
            </w:pPr>
          </w:p>
          <w:p w:rsidR="00D542CB" w:rsidRDefault="00D542CB">
            <w:pPr>
              <w:pStyle w:val="TableParagraph"/>
              <w:rPr>
                <w:sz w:val="16"/>
              </w:rPr>
            </w:pPr>
          </w:p>
          <w:p w:rsidR="00D542CB" w:rsidRDefault="00D542CB">
            <w:pPr>
              <w:pStyle w:val="TableParagraph"/>
              <w:spacing w:before="42"/>
              <w:rPr>
                <w:sz w:val="16"/>
              </w:rPr>
            </w:pPr>
          </w:p>
          <w:p w:rsidR="00D542CB" w:rsidRDefault="00436AA8">
            <w:pPr>
              <w:pStyle w:val="TableParagraph"/>
              <w:ind w:left="114"/>
              <w:rPr>
                <w:sz w:val="16"/>
              </w:rPr>
            </w:pPr>
            <w:r>
              <w:rPr>
                <w:spacing w:val="-10"/>
                <w:sz w:val="16"/>
              </w:rPr>
              <w:t>-</w:t>
            </w:r>
          </w:p>
        </w:tc>
      </w:tr>
      <w:tr w:rsidR="00D542CB">
        <w:trPr>
          <w:trHeight w:val="551"/>
        </w:trPr>
        <w:tc>
          <w:tcPr>
            <w:tcW w:w="432" w:type="dxa"/>
          </w:tcPr>
          <w:p w:rsidR="00D542CB" w:rsidRDefault="00D542CB">
            <w:pPr>
              <w:pStyle w:val="TableParagraph"/>
              <w:rPr>
                <w:sz w:val="18"/>
              </w:rPr>
            </w:pPr>
          </w:p>
        </w:tc>
        <w:tc>
          <w:tcPr>
            <w:tcW w:w="2015" w:type="dxa"/>
          </w:tcPr>
          <w:p w:rsidR="00D542CB" w:rsidRDefault="00436AA8">
            <w:pPr>
              <w:pStyle w:val="TableParagraph"/>
              <w:spacing w:before="1"/>
              <w:ind w:left="108" w:right="530"/>
              <w:rPr>
                <w:sz w:val="16"/>
              </w:rPr>
            </w:pPr>
            <w:r>
              <w:rPr>
                <w:sz w:val="16"/>
              </w:rPr>
              <w:t>Григорьева</w:t>
            </w:r>
            <w:r>
              <w:rPr>
                <w:spacing w:val="-10"/>
                <w:sz w:val="16"/>
              </w:rPr>
              <w:t xml:space="preserve"> </w:t>
            </w:r>
            <w:r>
              <w:rPr>
                <w:sz w:val="16"/>
              </w:rPr>
              <w:t>Татьяна</w:t>
            </w:r>
            <w:r>
              <w:rPr>
                <w:spacing w:val="40"/>
                <w:sz w:val="16"/>
              </w:rPr>
              <w:t xml:space="preserve"> </w:t>
            </w:r>
            <w:r>
              <w:rPr>
                <w:spacing w:val="-2"/>
                <w:sz w:val="16"/>
              </w:rPr>
              <w:t>Петровна</w:t>
            </w:r>
          </w:p>
        </w:tc>
        <w:tc>
          <w:tcPr>
            <w:tcW w:w="1068" w:type="dxa"/>
          </w:tcPr>
          <w:p w:rsidR="00D542CB" w:rsidRDefault="00436AA8">
            <w:pPr>
              <w:pStyle w:val="TableParagraph"/>
              <w:spacing w:before="1"/>
              <w:ind w:left="109"/>
              <w:rPr>
                <w:sz w:val="16"/>
              </w:rPr>
            </w:pPr>
            <w:r>
              <w:rPr>
                <w:spacing w:val="-2"/>
                <w:sz w:val="16"/>
              </w:rPr>
              <w:t>учитель-</w:t>
            </w:r>
            <w:r>
              <w:rPr>
                <w:spacing w:val="40"/>
                <w:sz w:val="16"/>
              </w:rPr>
              <w:t xml:space="preserve"> </w:t>
            </w:r>
            <w:r>
              <w:rPr>
                <w:spacing w:val="-2"/>
                <w:sz w:val="16"/>
              </w:rPr>
              <w:t>логопед</w:t>
            </w:r>
          </w:p>
        </w:tc>
        <w:tc>
          <w:tcPr>
            <w:tcW w:w="1418" w:type="dxa"/>
          </w:tcPr>
          <w:p w:rsidR="00D542CB" w:rsidRDefault="00436AA8">
            <w:pPr>
              <w:pStyle w:val="TableParagraph"/>
              <w:spacing w:before="1"/>
              <w:ind w:left="109"/>
              <w:rPr>
                <w:sz w:val="16"/>
              </w:rPr>
            </w:pPr>
            <w:r>
              <w:rPr>
                <w:spacing w:val="-10"/>
                <w:sz w:val="16"/>
              </w:rPr>
              <w:t>-</w:t>
            </w:r>
          </w:p>
        </w:tc>
        <w:tc>
          <w:tcPr>
            <w:tcW w:w="1698" w:type="dxa"/>
          </w:tcPr>
          <w:p w:rsidR="00D542CB" w:rsidRDefault="00D542CB">
            <w:pPr>
              <w:pStyle w:val="TableParagraph"/>
              <w:rPr>
                <w:sz w:val="18"/>
              </w:rPr>
            </w:pPr>
          </w:p>
        </w:tc>
        <w:tc>
          <w:tcPr>
            <w:tcW w:w="849" w:type="dxa"/>
          </w:tcPr>
          <w:p w:rsidR="00D542CB" w:rsidRDefault="00436AA8">
            <w:pPr>
              <w:pStyle w:val="TableParagraph"/>
              <w:spacing w:before="1"/>
              <w:ind w:left="114"/>
              <w:rPr>
                <w:sz w:val="16"/>
              </w:rPr>
            </w:pPr>
            <w:r>
              <w:rPr>
                <w:spacing w:val="-10"/>
                <w:sz w:val="16"/>
              </w:rPr>
              <w:t>-</w:t>
            </w:r>
          </w:p>
        </w:tc>
        <w:tc>
          <w:tcPr>
            <w:tcW w:w="851" w:type="dxa"/>
          </w:tcPr>
          <w:p w:rsidR="00D542CB" w:rsidRDefault="00436AA8">
            <w:pPr>
              <w:pStyle w:val="TableParagraph"/>
              <w:spacing w:before="1"/>
              <w:ind w:left="115"/>
              <w:rPr>
                <w:sz w:val="16"/>
              </w:rPr>
            </w:pPr>
            <w:r>
              <w:rPr>
                <w:spacing w:val="-5"/>
                <w:sz w:val="16"/>
              </w:rPr>
              <w:t>34</w:t>
            </w:r>
          </w:p>
        </w:tc>
        <w:tc>
          <w:tcPr>
            <w:tcW w:w="1447" w:type="dxa"/>
          </w:tcPr>
          <w:p w:rsidR="00D542CB" w:rsidRDefault="00436AA8">
            <w:pPr>
              <w:pStyle w:val="TableParagraph"/>
              <w:spacing w:before="1"/>
              <w:ind w:left="114"/>
              <w:rPr>
                <w:sz w:val="16"/>
              </w:rPr>
            </w:pPr>
            <w:r>
              <w:rPr>
                <w:spacing w:val="-10"/>
                <w:sz w:val="16"/>
              </w:rPr>
              <w:t>-</w:t>
            </w:r>
          </w:p>
        </w:tc>
      </w:tr>
      <w:tr w:rsidR="00D542CB">
        <w:trPr>
          <w:trHeight w:val="551"/>
        </w:trPr>
        <w:tc>
          <w:tcPr>
            <w:tcW w:w="432" w:type="dxa"/>
          </w:tcPr>
          <w:p w:rsidR="00D542CB" w:rsidRDefault="00D542CB">
            <w:pPr>
              <w:pStyle w:val="TableParagraph"/>
              <w:rPr>
                <w:sz w:val="18"/>
              </w:rPr>
            </w:pPr>
          </w:p>
        </w:tc>
        <w:tc>
          <w:tcPr>
            <w:tcW w:w="2015" w:type="dxa"/>
          </w:tcPr>
          <w:p w:rsidR="00D542CB" w:rsidRDefault="00436AA8">
            <w:pPr>
              <w:pStyle w:val="TableParagraph"/>
              <w:spacing w:before="1"/>
              <w:ind w:left="108" w:right="417"/>
              <w:rPr>
                <w:sz w:val="16"/>
              </w:rPr>
            </w:pPr>
            <w:r>
              <w:rPr>
                <w:sz w:val="16"/>
              </w:rPr>
              <w:t>Попугаева</w:t>
            </w:r>
            <w:r>
              <w:rPr>
                <w:spacing w:val="-10"/>
                <w:sz w:val="16"/>
              </w:rPr>
              <w:t xml:space="preserve"> </w:t>
            </w:r>
            <w:r>
              <w:rPr>
                <w:sz w:val="16"/>
              </w:rPr>
              <w:t>Анастасия</w:t>
            </w:r>
            <w:r>
              <w:rPr>
                <w:spacing w:val="40"/>
                <w:sz w:val="16"/>
              </w:rPr>
              <w:t xml:space="preserve"> </w:t>
            </w:r>
            <w:r>
              <w:rPr>
                <w:spacing w:val="-2"/>
                <w:sz w:val="16"/>
              </w:rPr>
              <w:t>Алексеевна</w:t>
            </w:r>
          </w:p>
        </w:tc>
        <w:tc>
          <w:tcPr>
            <w:tcW w:w="1068" w:type="dxa"/>
          </w:tcPr>
          <w:p w:rsidR="00D542CB" w:rsidRDefault="00436AA8">
            <w:pPr>
              <w:pStyle w:val="TableParagraph"/>
              <w:spacing w:before="1"/>
              <w:ind w:left="109"/>
              <w:rPr>
                <w:sz w:val="16"/>
              </w:rPr>
            </w:pPr>
            <w:r>
              <w:rPr>
                <w:spacing w:val="-2"/>
                <w:sz w:val="16"/>
              </w:rPr>
              <w:t>Учитель</w:t>
            </w:r>
          </w:p>
        </w:tc>
        <w:tc>
          <w:tcPr>
            <w:tcW w:w="1418" w:type="dxa"/>
          </w:tcPr>
          <w:p w:rsidR="00D542CB" w:rsidRDefault="00436AA8">
            <w:pPr>
              <w:pStyle w:val="TableParagraph"/>
              <w:spacing w:before="1"/>
              <w:ind w:left="109"/>
              <w:rPr>
                <w:sz w:val="16"/>
              </w:rPr>
            </w:pPr>
            <w:r>
              <w:rPr>
                <w:spacing w:val="-2"/>
                <w:sz w:val="16"/>
              </w:rPr>
              <w:t>Физическая</w:t>
            </w:r>
            <w:r>
              <w:rPr>
                <w:spacing w:val="40"/>
                <w:sz w:val="16"/>
              </w:rPr>
              <w:t xml:space="preserve"> </w:t>
            </w:r>
            <w:r>
              <w:rPr>
                <w:spacing w:val="-2"/>
                <w:sz w:val="16"/>
              </w:rPr>
              <w:t>культура</w:t>
            </w:r>
          </w:p>
        </w:tc>
        <w:tc>
          <w:tcPr>
            <w:tcW w:w="1698" w:type="dxa"/>
          </w:tcPr>
          <w:p w:rsidR="00D542CB" w:rsidRDefault="00D542CB">
            <w:pPr>
              <w:pStyle w:val="TableParagraph"/>
              <w:rPr>
                <w:sz w:val="18"/>
              </w:rPr>
            </w:pPr>
          </w:p>
        </w:tc>
        <w:tc>
          <w:tcPr>
            <w:tcW w:w="849" w:type="dxa"/>
          </w:tcPr>
          <w:p w:rsidR="00D542CB" w:rsidRDefault="00D542CB">
            <w:pPr>
              <w:pStyle w:val="TableParagraph"/>
              <w:rPr>
                <w:sz w:val="18"/>
              </w:rPr>
            </w:pPr>
          </w:p>
        </w:tc>
        <w:tc>
          <w:tcPr>
            <w:tcW w:w="851" w:type="dxa"/>
          </w:tcPr>
          <w:p w:rsidR="00D542CB" w:rsidRDefault="00436AA8">
            <w:pPr>
              <w:pStyle w:val="TableParagraph"/>
              <w:spacing w:before="1"/>
              <w:ind w:left="115"/>
              <w:rPr>
                <w:sz w:val="16"/>
              </w:rPr>
            </w:pPr>
            <w:r>
              <w:rPr>
                <w:spacing w:val="-2"/>
                <w:sz w:val="16"/>
              </w:rPr>
              <w:t>1г.09</w:t>
            </w:r>
          </w:p>
          <w:p w:rsidR="00D542CB" w:rsidRDefault="00436AA8">
            <w:pPr>
              <w:pStyle w:val="TableParagraph"/>
              <w:spacing w:before="1"/>
              <w:ind w:left="115"/>
              <w:rPr>
                <w:sz w:val="16"/>
              </w:rPr>
            </w:pPr>
            <w:r>
              <w:rPr>
                <w:spacing w:val="-4"/>
                <w:sz w:val="16"/>
              </w:rPr>
              <w:t>мес.</w:t>
            </w:r>
          </w:p>
        </w:tc>
        <w:tc>
          <w:tcPr>
            <w:tcW w:w="1447" w:type="dxa"/>
          </w:tcPr>
          <w:p w:rsidR="00D542CB" w:rsidRDefault="00D542CB">
            <w:pPr>
              <w:pStyle w:val="TableParagraph"/>
              <w:rPr>
                <w:sz w:val="18"/>
              </w:rPr>
            </w:pPr>
          </w:p>
        </w:tc>
      </w:tr>
      <w:tr w:rsidR="00D542CB">
        <w:trPr>
          <w:trHeight w:val="369"/>
        </w:trPr>
        <w:tc>
          <w:tcPr>
            <w:tcW w:w="432" w:type="dxa"/>
          </w:tcPr>
          <w:p w:rsidR="00D542CB" w:rsidRDefault="00D542CB">
            <w:pPr>
              <w:pStyle w:val="TableParagraph"/>
              <w:rPr>
                <w:sz w:val="18"/>
              </w:rPr>
            </w:pPr>
          </w:p>
        </w:tc>
        <w:tc>
          <w:tcPr>
            <w:tcW w:w="2015" w:type="dxa"/>
          </w:tcPr>
          <w:p w:rsidR="00D542CB" w:rsidRDefault="00436AA8">
            <w:pPr>
              <w:pStyle w:val="TableParagraph"/>
              <w:spacing w:line="180" w:lineRule="atLeast"/>
              <w:ind w:left="108" w:right="691"/>
              <w:rPr>
                <w:sz w:val="16"/>
              </w:rPr>
            </w:pPr>
            <w:r>
              <w:rPr>
                <w:sz w:val="16"/>
              </w:rPr>
              <w:t>Дмитриева</w:t>
            </w:r>
            <w:r>
              <w:rPr>
                <w:spacing w:val="-10"/>
                <w:sz w:val="16"/>
              </w:rPr>
              <w:t xml:space="preserve"> </w:t>
            </w:r>
            <w:r>
              <w:rPr>
                <w:sz w:val="16"/>
              </w:rPr>
              <w:t>Дарья</w:t>
            </w:r>
            <w:r>
              <w:rPr>
                <w:spacing w:val="40"/>
                <w:sz w:val="16"/>
              </w:rPr>
              <w:t xml:space="preserve"> </w:t>
            </w:r>
            <w:r>
              <w:rPr>
                <w:spacing w:val="-2"/>
                <w:sz w:val="16"/>
              </w:rPr>
              <w:t>Алексеевна</w:t>
            </w:r>
          </w:p>
        </w:tc>
        <w:tc>
          <w:tcPr>
            <w:tcW w:w="1068" w:type="dxa"/>
          </w:tcPr>
          <w:p w:rsidR="00D542CB" w:rsidRDefault="00436AA8">
            <w:pPr>
              <w:pStyle w:val="TableParagraph"/>
              <w:spacing w:before="2"/>
              <w:ind w:left="109"/>
              <w:rPr>
                <w:sz w:val="16"/>
              </w:rPr>
            </w:pPr>
            <w:r>
              <w:rPr>
                <w:spacing w:val="-2"/>
                <w:sz w:val="16"/>
              </w:rPr>
              <w:t>Учитель</w:t>
            </w:r>
          </w:p>
        </w:tc>
        <w:tc>
          <w:tcPr>
            <w:tcW w:w="1418" w:type="dxa"/>
          </w:tcPr>
          <w:p w:rsidR="00D542CB" w:rsidRDefault="00436AA8">
            <w:pPr>
              <w:pStyle w:val="TableParagraph"/>
              <w:spacing w:line="180" w:lineRule="atLeast"/>
              <w:ind w:left="109"/>
              <w:rPr>
                <w:sz w:val="16"/>
              </w:rPr>
            </w:pPr>
            <w:r>
              <w:rPr>
                <w:sz w:val="16"/>
              </w:rPr>
              <w:t>Русский</w:t>
            </w:r>
            <w:r>
              <w:rPr>
                <w:spacing w:val="-10"/>
                <w:sz w:val="16"/>
              </w:rPr>
              <w:t xml:space="preserve"> </w:t>
            </w:r>
            <w:r>
              <w:rPr>
                <w:sz w:val="16"/>
              </w:rPr>
              <w:t>язык</w:t>
            </w:r>
            <w:r>
              <w:rPr>
                <w:spacing w:val="-10"/>
                <w:sz w:val="16"/>
              </w:rPr>
              <w:t xml:space="preserve"> </w:t>
            </w:r>
            <w:r>
              <w:rPr>
                <w:sz w:val="16"/>
              </w:rPr>
              <w:t>и</w:t>
            </w:r>
            <w:r>
              <w:rPr>
                <w:spacing w:val="40"/>
                <w:sz w:val="16"/>
              </w:rPr>
              <w:t xml:space="preserve"> </w:t>
            </w:r>
            <w:r>
              <w:rPr>
                <w:spacing w:val="-2"/>
                <w:sz w:val="16"/>
              </w:rPr>
              <w:t>литература</w:t>
            </w:r>
          </w:p>
        </w:tc>
        <w:tc>
          <w:tcPr>
            <w:tcW w:w="1698" w:type="dxa"/>
          </w:tcPr>
          <w:p w:rsidR="00D542CB" w:rsidRDefault="00D542CB">
            <w:pPr>
              <w:pStyle w:val="TableParagraph"/>
              <w:rPr>
                <w:sz w:val="18"/>
              </w:rPr>
            </w:pPr>
          </w:p>
        </w:tc>
        <w:tc>
          <w:tcPr>
            <w:tcW w:w="849" w:type="dxa"/>
          </w:tcPr>
          <w:p w:rsidR="00D542CB" w:rsidRDefault="00D542CB">
            <w:pPr>
              <w:pStyle w:val="TableParagraph"/>
              <w:rPr>
                <w:sz w:val="18"/>
              </w:rPr>
            </w:pPr>
          </w:p>
        </w:tc>
        <w:tc>
          <w:tcPr>
            <w:tcW w:w="851" w:type="dxa"/>
          </w:tcPr>
          <w:p w:rsidR="00D542CB" w:rsidRDefault="00436AA8">
            <w:pPr>
              <w:pStyle w:val="TableParagraph"/>
              <w:spacing w:before="2"/>
              <w:ind w:left="115"/>
              <w:rPr>
                <w:sz w:val="16"/>
              </w:rPr>
            </w:pPr>
            <w:r>
              <w:rPr>
                <w:sz w:val="16"/>
              </w:rPr>
              <w:t>1</w:t>
            </w:r>
            <w:r>
              <w:rPr>
                <w:spacing w:val="-1"/>
                <w:sz w:val="16"/>
              </w:rPr>
              <w:t xml:space="preserve"> </w:t>
            </w:r>
            <w:r>
              <w:rPr>
                <w:spacing w:val="-5"/>
                <w:sz w:val="16"/>
              </w:rPr>
              <w:t>год</w:t>
            </w:r>
          </w:p>
        </w:tc>
        <w:tc>
          <w:tcPr>
            <w:tcW w:w="1447" w:type="dxa"/>
          </w:tcPr>
          <w:p w:rsidR="00D542CB" w:rsidRDefault="00D542CB">
            <w:pPr>
              <w:pStyle w:val="TableParagraph"/>
              <w:rPr>
                <w:sz w:val="18"/>
              </w:rPr>
            </w:pPr>
          </w:p>
        </w:tc>
      </w:tr>
    </w:tbl>
    <w:p w:rsidR="00D542CB" w:rsidRDefault="00D542CB">
      <w:pPr>
        <w:pStyle w:val="TableParagraph"/>
        <w:rPr>
          <w:sz w:val="18"/>
        </w:rPr>
        <w:sectPr w:rsidR="00D542CB">
          <w:footerReference w:type="default" r:id="rId102"/>
          <w:pgSz w:w="11920" w:h="16850"/>
          <w:pgMar w:top="980" w:right="0" w:bottom="280" w:left="0" w:header="0" w:footer="0" w:gutter="0"/>
          <w:cols w:space="720"/>
        </w:sectPr>
      </w:pPr>
    </w:p>
    <w:p w:rsidR="00D542CB" w:rsidRDefault="00436AA8">
      <w:pPr>
        <w:pStyle w:val="a3"/>
        <w:spacing w:before="77"/>
        <w:ind w:left="1637" w:right="1197" w:firstLine="710"/>
      </w:pPr>
      <w:r>
        <w:lastRenderedPageBreak/>
        <w:t>Кроме того, образовательная организация укомплектована вспомогательным персоналом, обеспечивающим создание и сохранение условий материально- технических и информационно-методических условий реализации основной образовательной программы.</w:t>
      </w:r>
    </w:p>
    <w:p w:rsidR="00D542CB" w:rsidRDefault="00436AA8">
      <w:pPr>
        <w:pStyle w:val="a3"/>
        <w:spacing w:before="10"/>
        <w:ind w:left="1637" w:right="1206" w:firstLine="710"/>
      </w:pPr>
      <w:r>
        <w:rPr>
          <w:b/>
        </w:rPr>
        <w:t xml:space="preserve">Профессиональное развитие и повышение квалификации педагогических работников. </w:t>
      </w:r>
      <w:r>
        <w:t>Основным условием формирования и наращивания необходимого и достаточного</w:t>
      </w:r>
      <w:r>
        <w:rPr>
          <w:spacing w:val="-14"/>
        </w:rPr>
        <w:t xml:space="preserve"> </w:t>
      </w:r>
      <w:r>
        <w:t>кадрового</w:t>
      </w:r>
      <w:r>
        <w:rPr>
          <w:spacing w:val="-14"/>
        </w:rPr>
        <w:t xml:space="preserve"> </w:t>
      </w:r>
      <w:r>
        <w:t>потенциала</w:t>
      </w:r>
      <w:r>
        <w:rPr>
          <w:spacing w:val="-15"/>
        </w:rPr>
        <w:t xml:space="preserve"> </w:t>
      </w:r>
      <w:r>
        <w:t>образовательной</w:t>
      </w:r>
      <w:r>
        <w:rPr>
          <w:spacing w:val="-14"/>
        </w:rPr>
        <w:t xml:space="preserve"> </w:t>
      </w:r>
      <w:r>
        <w:t>организации</w:t>
      </w:r>
      <w:r>
        <w:rPr>
          <w:spacing w:val="-14"/>
        </w:rPr>
        <w:t xml:space="preserve"> </w:t>
      </w:r>
      <w:r>
        <w:t>является</w:t>
      </w:r>
      <w:r>
        <w:rPr>
          <w:spacing w:val="-14"/>
        </w:rPr>
        <w:t xml:space="preserve"> </w:t>
      </w:r>
      <w:r>
        <w:t>обеспечение в</w:t>
      </w:r>
      <w:r>
        <w:rPr>
          <w:spacing w:val="-10"/>
        </w:rPr>
        <w:t xml:space="preserve"> </w:t>
      </w:r>
      <w:r>
        <w:t>соответствии</w:t>
      </w:r>
      <w:r>
        <w:rPr>
          <w:spacing w:val="-8"/>
        </w:rPr>
        <w:t xml:space="preserve"> </w:t>
      </w:r>
      <w:r>
        <w:t>с</w:t>
      </w:r>
      <w:r>
        <w:rPr>
          <w:spacing w:val="-8"/>
        </w:rPr>
        <w:t xml:space="preserve"> </w:t>
      </w:r>
      <w:r>
        <w:t>новыми</w:t>
      </w:r>
      <w:r>
        <w:rPr>
          <w:spacing w:val="-8"/>
        </w:rPr>
        <w:t xml:space="preserve"> </w:t>
      </w:r>
      <w:r>
        <w:t>образовател</w:t>
      </w:r>
      <w:r>
        <w:t>ьными</w:t>
      </w:r>
      <w:r>
        <w:rPr>
          <w:spacing w:val="-8"/>
        </w:rPr>
        <w:t xml:space="preserve"> </w:t>
      </w:r>
      <w:r>
        <w:t>реалиями</w:t>
      </w:r>
      <w:r>
        <w:rPr>
          <w:spacing w:val="-8"/>
        </w:rPr>
        <w:t xml:space="preserve"> </w:t>
      </w:r>
      <w:r>
        <w:t>и</w:t>
      </w:r>
      <w:r>
        <w:rPr>
          <w:spacing w:val="-8"/>
        </w:rPr>
        <w:t xml:space="preserve"> </w:t>
      </w:r>
      <w:r>
        <w:t>задачами</w:t>
      </w:r>
      <w:r>
        <w:rPr>
          <w:spacing w:val="-8"/>
        </w:rPr>
        <w:t xml:space="preserve"> </w:t>
      </w:r>
      <w:r>
        <w:t>адекватности</w:t>
      </w:r>
      <w:r>
        <w:rPr>
          <w:spacing w:val="-8"/>
        </w:rPr>
        <w:t xml:space="preserve"> </w:t>
      </w:r>
      <w:r>
        <w:t>системы непрерывного педагогического образования происходящим изменениям в системе образования в целом.</w:t>
      </w:r>
    </w:p>
    <w:p w:rsidR="00D542CB" w:rsidRDefault="00436AA8">
      <w:pPr>
        <w:pStyle w:val="a3"/>
        <w:ind w:left="1637" w:right="1210" w:firstLine="710"/>
      </w:pPr>
      <w:r>
        <w:t>Непрерывность</w:t>
      </w:r>
      <w:r>
        <w:rPr>
          <w:spacing w:val="-14"/>
        </w:rPr>
        <w:t xml:space="preserve"> </w:t>
      </w:r>
      <w:r>
        <w:t>профессионального</w:t>
      </w:r>
      <w:r>
        <w:rPr>
          <w:spacing w:val="-15"/>
        </w:rPr>
        <w:t xml:space="preserve"> </w:t>
      </w:r>
      <w:r>
        <w:t>развития</w:t>
      </w:r>
      <w:r>
        <w:rPr>
          <w:spacing w:val="-15"/>
        </w:rPr>
        <w:t xml:space="preserve"> </w:t>
      </w:r>
      <w:r>
        <w:t>педагогических</w:t>
      </w:r>
      <w:r>
        <w:rPr>
          <w:spacing w:val="-15"/>
        </w:rPr>
        <w:t xml:space="preserve"> </w:t>
      </w:r>
      <w:r>
        <w:t>и</w:t>
      </w:r>
      <w:r>
        <w:rPr>
          <w:spacing w:val="-14"/>
        </w:rPr>
        <w:t xml:space="preserve"> </w:t>
      </w:r>
      <w:r>
        <w:t>иных</w:t>
      </w:r>
      <w:r>
        <w:rPr>
          <w:spacing w:val="40"/>
        </w:rPr>
        <w:t xml:space="preserve"> </w:t>
      </w:r>
      <w:r>
        <w:t>работников образовательной организации, участвующи</w:t>
      </w:r>
      <w:r>
        <w:t>х в разработке и реализации основной образовательной программы основного общего образования характеризуется долей работников, повышающих квалификацию не реже одного раза в три года.</w:t>
      </w:r>
    </w:p>
    <w:p w:rsidR="00D542CB" w:rsidRDefault="00436AA8">
      <w:pPr>
        <w:pStyle w:val="a3"/>
        <w:spacing w:before="1"/>
        <w:ind w:left="1637" w:right="1210" w:firstLine="710"/>
      </w:pPr>
      <w:r>
        <w:t>Для достижения результатов основной образовательной программы в ходе ее ре</w:t>
      </w:r>
      <w:r>
        <w:t>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D542CB" w:rsidRDefault="00436AA8">
      <w:pPr>
        <w:pStyle w:val="a3"/>
        <w:spacing w:before="5" w:line="235" w:lineRule="auto"/>
        <w:ind w:left="1637" w:right="1206" w:firstLine="710"/>
      </w:pPr>
      <w:r>
        <w:t>Ожидаемый результат повышения квалификации — профессиональная г</w:t>
      </w:r>
      <w:r>
        <w:t>отовность работников образования к реализации ФГОС ООО:</w:t>
      </w:r>
    </w:p>
    <w:p w:rsidR="00D542CB" w:rsidRDefault="00436AA8">
      <w:pPr>
        <w:pStyle w:val="a4"/>
        <w:numPr>
          <w:ilvl w:val="0"/>
          <w:numId w:val="9"/>
        </w:numPr>
        <w:tabs>
          <w:tab w:val="left" w:pos="2755"/>
        </w:tabs>
        <w:spacing w:before="6" w:line="237" w:lineRule="auto"/>
        <w:ind w:right="1212" w:firstLine="710"/>
        <w:rPr>
          <w:sz w:val="24"/>
        </w:rPr>
      </w:pPr>
      <w:r>
        <w:rPr>
          <w:sz w:val="24"/>
        </w:rPr>
        <w:t>обеспечение оптимального вхождения работников образования в систему ценностей современного образования;</w:t>
      </w:r>
    </w:p>
    <w:p w:rsidR="00D542CB" w:rsidRDefault="00436AA8">
      <w:pPr>
        <w:pStyle w:val="a4"/>
        <w:numPr>
          <w:ilvl w:val="0"/>
          <w:numId w:val="9"/>
        </w:numPr>
        <w:tabs>
          <w:tab w:val="left" w:pos="2817"/>
        </w:tabs>
        <w:spacing w:before="1"/>
        <w:ind w:right="1217" w:firstLine="710"/>
        <w:rPr>
          <w:sz w:val="24"/>
        </w:rPr>
      </w:pPr>
      <w:r>
        <w:rPr>
          <w:sz w:val="24"/>
        </w:rPr>
        <w:t>освоение системы требований к структуре основной образовательной программы, результатам ее освое</w:t>
      </w:r>
      <w:r>
        <w:rPr>
          <w:sz w:val="24"/>
        </w:rPr>
        <w:t>ния и условиям реализации, а также системы оценки итогов образовательной деятельности обучающихся;</w:t>
      </w:r>
    </w:p>
    <w:p w:rsidR="00D542CB" w:rsidRDefault="00436AA8">
      <w:pPr>
        <w:pStyle w:val="a4"/>
        <w:numPr>
          <w:ilvl w:val="0"/>
          <w:numId w:val="9"/>
        </w:numPr>
        <w:tabs>
          <w:tab w:val="left" w:pos="2659"/>
        </w:tabs>
        <w:spacing w:before="1" w:line="242" w:lineRule="auto"/>
        <w:ind w:right="1212" w:firstLine="710"/>
        <w:rPr>
          <w:sz w:val="24"/>
        </w:rPr>
      </w:pPr>
      <w:r>
        <w:rPr>
          <w:sz w:val="24"/>
        </w:rPr>
        <w:t>овладение учебно-методическими и информационно-методическими ресурсами, необходимыми для успешного решения задач ФГОС ООО.</w:t>
      </w:r>
    </w:p>
    <w:p w:rsidR="00D542CB" w:rsidRDefault="00436AA8">
      <w:pPr>
        <w:pStyle w:val="a3"/>
        <w:ind w:left="1637" w:right="1209" w:firstLine="710"/>
      </w:pPr>
      <w:r>
        <w:t>Одним из важнейших механизмов обес</w:t>
      </w:r>
      <w:r>
        <w:t>печения необходимого квалификационного уровня 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обеспечивающая сопровождение деятельности п</w:t>
      </w:r>
      <w:r>
        <w:t>едагогов на всех этапах реализации требований ФГОС ООО.</w:t>
      </w:r>
    </w:p>
    <w:p w:rsidR="00D542CB" w:rsidRDefault="00436AA8">
      <w:pPr>
        <w:pStyle w:val="a3"/>
        <w:ind w:left="1637" w:right="1200" w:firstLine="710"/>
      </w:pPr>
      <w:r>
        <w:t>Актуальные вопросы реализации программы основного общего образования рассматриваются методическими объединениями, действующими в образовательной организации, а также методическими и учебно-методическими объединениями в сфере общего образования, действующим</w:t>
      </w:r>
      <w:r>
        <w:t>и на муниципальном и региональном уровнях.</w:t>
      </w:r>
    </w:p>
    <w:p w:rsidR="00D542CB" w:rsidRDefault="00436AA8">
      <w:pPr>
        <w:pStyle w:val="1"/>
        <w:numPr>
          <w:ilvl w:val="1"/>
          <w:numId w:val="11"/>
        </w:numPr>
        <w:tabs>
          <w:tab w:val="left" w:pos="2291"/>
          <w:tab w:val="left" w:pos="3545"/>
          <w:tab w:val="left" w:pos="6831"/>
          <w:tab w:val="left" w:pos="8545"/>
        </w:tabs>
        <w:spacing w:before="254"/>
        <w:ind w:left="3545" w:right="2118" w:hanging="1676"/>
        <w:jc w:val="left"/>
      </w:pPr>
      <w:r>
        <w:t>Описание психолого-педагогических</w:t>
      </w:r>
      <w:r>
        <w:tab/>
      </w:r>
      <w:r>
        <w:rPr>
          <w:spacing w:val="-2"/>
        </w:rPr>
        <w:t>условий</w:t>
      </w:r>
      <w:r>
        <w:tab/>
      </w:r>
      <w:r>
        <w:rPr>
          <w:spacing w:val="-2"/>
        </w:rPr>
        <w:t xml:space="preserve">реализации </w:t>
      </w:r>
      <w:r>
        <w:t>основной</w:t>
      </w:r>
      <w:r>
        <w:rPr>
          <w:spacing w:val="-6"/>
        </w:rPr>
        <w:t xml:space="preserve"> </w:t>
      </w:r>
      <w:r>
        <w:t>образовательной</w:t>
      </w:r>
      <w:r>
        <w:rPr>
          <w:spacing w:val="-5"/>
        </w:rPr>
        <w:t xml:space="preserve"> </w:t>
      </w:r>
      <w:r>
        <w:t>программы</w:t>
      </w:r>
      <w:r>
        <w:rPr>
          <w:spacing w:val="-5"/>
        </w:rPr>
        <w:t xml:space="preserve"> </w:t>
      </w:r>
      <w:r>
        <w:t>основного</w:t>
      </w:r>
      <w:r>
        <w:rPr>
          <w:spacing w:val="-5"/>
        </w:rPr>
        <w:t xml:space="preserve"> </w:t>
      </w:r>
      <w:r>
        <w:rPr>
          <w:spacing w:val="-2"/>
        </w:rPr>
        <w:t>общего</w:t>
      </w:r>
    </w:p>
    <w:p w:rsidR="00D542CB" w:rsidRDefault="00436AA8">
      <w:pPr>
        <w:ind w:left="2266"/>
        <w:rPr>
          <w:b/>
          <w:sz w:val="24"/>
        </w:rPr>
      </w:pPr>
      <w:r>
        <w:rPr>
          <w:b/>
          <w:spacing w:val="-2"/>
          <w:sz w:val="24"/>
        </w:rPr>
        <w:t>образования</w:t>
      </w:r>
    </w:p>
    <w:p w:rsidR="00D542CB" w:rsidRDefault="00436AA8">
      <w:pPr>
        <w:pStyle w:val="a3"/>
        <w:spacing w:before="84"/>
        <w:ind w:left="1637" w:right="1199" w:firstLine="710"/>
      </w:pPr>
      <w:r>
        <w:t>Психолого-педагогические условия, созданные в образовательной организации, обеспечивают исполнен</w:t>
      </w:r>
      <w:r>
        <w:t xml:space="preserve">ие требований федеральных государственных образовательных стандартов основного общего образования к психолого-педагогическим условиям реализации основной образовательной программы основного общего образования, в </w:t>
      </w:r>
      <w:r>
        <w:rPr>
          <w:spacing w:val="-2"/>
        </w:rPr>
        <w:t>частности:</w:t>
      </w:r>
    </w:p>
    <w:p w:rsidR="00D542CB" w:rsidRDefault="00436AA8">
      <w:pPr>
        <w:pStyle w:val="a4"/>
        <w:numPr>
          <w:ilvl w:val="2"/>
          <w:numId w:val="11"/>
        </w:numPr>
        <w:tabs>
          <w:tab w:val="left" w:pos="3054"/>
        </w:tabs>
        <w:ind w:right="1219" w:firstLine="710"/>
        <w:jc w:val="both"/>
        <w:rPr>
          <w:sz w:val="24"/>
        </w:rPr>
      </w:pPr>
      <w:r>
        <w:rPr>
          <w:sz w:val="24"/>
        </w:rPr>
        <w:t>обеспечивает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rsidR="00D542CB" w:rsidRDefault="00436AA8">
      <w:pPr>
        <w:pStyle w:val="a4"/>
        <w:numPr>
          <w:ilvl w:val="2"/>
          <w:numId w:val="11"/>
        </w:numPr>
        <w:tabs>
          <w:tab w:val="left" w:pos="3054"/>
        </w:tabs>
        <w:spacing w:before="1"/>
        <w:ind w:right="1217" w:firstLine="710"/>
        <w:jc w:val="both"/>
        <w:rPr>
          <w:sz w:val="24"/>
        </w:rPr>
      </w:pPr>
      <w:r>
        <w:rPr>
          <w:sz w:val="24"/>
        </w:rPr>
        <w:t>способствует социально-психологической адаптации обучающ</w:t>
      </w:r>
      <w:r>
        <w:rPr>
          <w:sz w:val="24"/>
        </w:rPr>
        <w:t>ихся к условиям Организации с учетом специфики их возрастного психофизиологического развития, включая особенности адаптации к социальной среде;</w:t>
      </w:r>
    </w:p>
    <w:p w:rsidR="00D542CB" w:rsidRDefault="00436AA8">
      <w:pPr>
        <w:pStyle w:val="a4"/>
        <w:numPr>
          <w:ilvl w:val="2"/>
          <w:numId w:val="11"/>
        </w:numPr>
        <w:tabs>
          <w:tab w:val="left" w:pos="3056"/>
        </w:tabs>
        <w:spacing w:line="271" w:lineRule="exact"/>
        <w:ind w:left="3056" w:hanging="709"/>
        <w:jc w:val="both"/>
        <w:rPr>
          <w:sz w:val="24"/>
        </w:rPr>
      </w:pPr>
      <w:r>
        <w:rPr>
          <w:sz w:val="24"/>
        </w:rPr>
        <w:t>формирование</w:t>
      </w:r>
      <w:r>
        <w:rPr>
          <w:spacing w:val="68"/>
          <w:w w:val="150"/>
          <w:sz w:val="24"/>
        </w:rPr>
        <w:t xml:space="preserve"> </w:t>
      </w:r>
      <w:r>
        <w:rPr>
          <w:sz w:val="24"/>
        </w:rPr>
        <w:t>и</w:t>
      </w:r>
      <w:r>
        <w:rPr>
          <w:spacing w:val="77"/>
          <w:w w:val="150"/>
          <w:sz w:val="24"/>
        </w:rPr>
        <w:t xml:space="preserve"> </w:t>
      </w:r>
      <w:r>
        <w:rPr>
          <w:sz w:val="24"/>
        </w:rPr>
        <w:t>развитие</w:t>
      </w:r>
      <w:r>
        <w:rPr>
          <w:spacing w:val="72"/>
          <w:w w:val="150"/>
          <w:sz w:val="24"/>
        </w:rPr>
        <w:t xml:space="preserve"> </w:t>
      </w:r>
      <w:r>
        <w:rPr>
          <w:sz w:val="24"/>
        </w:rPr>
        <w:t>психолого-педагогической</w:t>
      </w:r>
      <w:r>
        <w:rPr>
          <w:spacing w:val="77"/>
          <w:w w:val="150"/>
          <w:sz w:val="24"/>
        </w:rPr>
        <w:t xml:space="preserve"> </w:t>
      </w:r>
      <w:r>
        <w:rPr>
          <w:spacing w:val="-2"/>
          <w:sz w:val="24"/>
        </w:rPr>
        <w:t>компетентности</w:t>
      </w:r>
    </w:p>
    <w:p w:rsidR="00D542CB" w:rsidRDefault="00D542CB">
      <w:pPr>
        <w:pStyle w:val="a4"/>
        <w:spacing w:line="271" w:lineRule="exact"/>
        <w:rPr>
          <w:sz w:val="24"/>
        </w:rPr>
        <w:sectPr w:rsidR="00D542CB">
          <w:footerReference w:type="default" r:id="rId103"/>
          <w:pgSz w:w="11920" w:h="16850"/>
          <w:pgMar w:top="900" w:right="0" w:bottom="280" w:left="0" w:header="0" w:footer="0" w:gutter="0"/>
          <w:cols w:space="720"/>
        </w:sectPr>
      </w:pPr>
    </w:p>
    <w:p w:rsidR="00D542CB" w:rsidRDefault="00436AA8">
      <w:pPr>
        <w:pStyle w:val="a3"/>
        <w:spacing w:before="76" w:line="237" w:lineRule="auto"/>
        <w:ind w:left="1637" w:right="1213"/>
      </w:pPr>
      <w:r>
        <w:lastRenderedPageBreak/>
        <w:t>работников Организации и роди</w:t>
      </w:r>
      <w:r>
        <w:t xml:space="preserve">телей (законных представителей) несовершеннолетних </w:t>
      </w:r>
      <w:r>
        <w:rPr>
          <w:spacing w:val="-2"/>
        </w:rPr>
        <w:t>обучающихся;</w:t>
      </w:r>
    </w:p>
    <w:p w:rsidR="00D542CB" w:rsidRDefault="00436AA8">
      <w:pPr>
        <w:pStyle w:val="a4"/>
        <w:numPr>
          <w:ilvl w:val="2"/>
          <w:numId w:val="11"/>
        </w:numPr>
        <w:tabs>
          <w:tab w:val="left" w:pos="3054"/>
        </w:tabs>
        <w:spacing w:before="6" w:line="237" w:lineRule="auto"/>
        <w:ind w:right="1227" w:firstLine="710"/>
        <w:jc w:val="both"/>
        <w:rPr>
          <w:sz w:val="24"/>
        </w:rPr>
      </w:pPr>
      <w:r>
        <w:rPr>
          <w:sz w:val="24"/>
        </w:rPr>
        <w:t>профилактику формирования у обучающихся девиантных форм поведения, агрессии и повышенной тревожности.</w:t>
      </w:r>
    </w:p>
    <w:p w:rsidR="00D542CB" w:rsidRDefault="00436AA8">
      <w:pPr>
        <w:pStyle w:val="a3"/>
        <w:spacing w:before="1"/>
        <w:ind w:left="1637" w:right="1207" w:firstLine="710"/>
      </w:pPr>
      <w:r>
        <w:t>В образовательной организации психолого-педагогическое сопровождение реализации программы основного общего образования осуществляется квалифицированными специалистами:</w:t>
      </w:r>
    </w:p>
    <w:p w:rsidR="00D542CB" w:rsidRDefault="00436AA8">
      <w:pPr>
        <w:pStyle w:val="a4"/>
        <w:numPr>
          <w:ilvl w:val="3"/>
          <w:numId w:val="11"/>
        </w:numPr>
        <w:tabs>
          <w:tab w:val="left" w:pos="2644"/>
        </w:tabs>
        <w:spacing w:line="271" w:lineRule="exact"/>
        <w:ind w:left="2644" w:hanging="297"/>
        <w:rPr>
          <w:sz w:val="24"/>
        </w:rPr>
      </w:pPr>
      <w:r>
        <w:rPr>
          <w:sz w:val="24"/>
        </w:rPr>
        <w:t>педагогом-психологом</w:t>
      </w:r>
      <w:r>
        <w:rPr>
          <w:spacing w:val="-13"/>
          <w:sz w:val="24"/>
        </w:rPr>
        <w:t xml:space="preserve"> </w:t>
      </w:r>
      <w:r>
        <w:rPr>
          <w:spacing w:val="-4"/>
          <w:sz w:val="24"/>
        </w:rPr>
        <w:t>(1);</w:t>
      </w:r>
    </w:p>
    <w:p w:rsidR="00D542CB" w:rsidRDefault="00436AA8">
      <w:pPr>
        <w:pStyle w:val="a4"/>
        <w:numPr>
          <w:ilvl w:val="3"/>
          <w:numId w:val="11"/>
        </w:numPr>
        <w:tabs>
          <w:tab w:val="left" w:pos="2649"/>
        </w:tabs>
        <w:spacing w:before="3"/>
        <w:ind w:left="2649" w:hanging="302"/>
        <w:rPr>
          <w:sz w:val="24"/>
        </w:rPr>
      </w:pPr>
      <w:r>
        <w:rPr>
          <w:sz w:val="24"/>
        </w:rPr>
        <w:t>учителем-логопедом,</w:t>
      </w:r>
      <w:r>
        <w:rPr>
          <w:spacing w:val="-9"/>
          <w:sz w:val="24"/>
        </w:rPr>
        <w:t xml:space="preserve"> </w:t>
      </w:r>
      <w:r>
        <w:rPr>
          <w:sz w:val="24"/>
        </w:rPr>
        <w:t>дефектологом</w:t>
      </w:r>
      <w:r>
        <w:rPr>
          <w:spacing w:val="-12"/>
          <w:sz w:val="24"/>
        </w:rPr>
        <w:t xml:space="preserve"> </w:t>
      </w:r>
      <w:r>
        <w:rPr>
          <w:spacing w:val="-4"/>
          <w:sz w:val="24"/>
        </w:rPr>
        <w:t>(1).</w:t>
      </w:r>
    </w:p>
    <w:p w:rsidR="00D542CB" w:rsidRDefault="00436AA8">
      <w:pPr>
        <w:pStyle w:val="a3"/>
        <w:spacing w:before="2"/>
        <w:ind w:left="1637" w:right="1206" w:firstLine="710"/>
      </w:pPr>
      <w:r>
        <w:t>В процессе реализации ос</w:t>
      </w:r>
      <w:r>
        <w:t>новной</w:t>
      </w:r>
      <w:r>
        <w:rPr>
          <w:spacing w:val="-2"/>
        </w:rPr>
        <w:t xml:space="preserve"> </w:t>
      </w:r>
      <w:r>
        <w:t>образовательной программы</w:t>
      </w:r>
      <w:r>
        <w:rPr>
          <w:spacing w:val="-5"/>
        </w:rPr>
        <w:t xml:space="preserve"> </w:t>
      </w:r>
      <w:r>
        <w:t>основного общего образования образовательной организацией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w:t>
      </w:r>
      <w:r>
        <w:t>:</w:t>
      </w:r>
    </w:p>
    <w:p w:rsidR="00D542CB" w:rsidRDefault="00436AA8">
      <w:pPr>
        <w:pStyle w:val="a4"/>
        <w:numPr>
          <w:ilvl w:val="3"/>
          <w:numId w:val="11"/>
        </w:numPr>
        <w:tabs>
          <w:tab w:val="left" w:pos="2644"/>
        </w:tabs>
        <w:spacing w:before="1"/>
        <w:ind w:left="2644" w:hanging="297"/>
        <w:rPr>
          <w:sz w:val="24"/>
        </w:rPr>
      </w:pPr>
      <w:r>
        <w:rPr>
          <w:sz w:val="24"/>
        </w:rPr>
        <w:t>формирование</w:t>
      </w:r>
      <w:r>
        <w:rPr>
          <w:spacing w:val="-17"/>
          <w:sz w:val="24"/>
        </w:rPr>
        <w:t xml:space="preserve"> </w:t>
      </w:r>
      <w:r>
        <w:rPr>
          <w:sz w:val="24"/>
        </w:rPr>
        <w:t>и</w:t>
      </w:r>
      <w:r>
        <w:rPr>
          <w:spacing w:val="-15"/>
          <w:sz w:val="24"/>
        </w:rPr>
        <w:t xml:space="preserve"> </w:t>
      </w:r>
      <w:r>
        <w:rPr>
          <w:sz w:val="24"/>
        </w:rPr>
        <w:t>развитие</w:t>
      </w:r>
      <w:r>
        <w:rPr>
          <w:spacing w:val="-15"/>
          <w:sz w:val="24"/>
        </w:rPr>
        <w:t xml:space="preserve"> </w:t>
      </w:r>
      <w:r>
        <w:rPr>
          <w:sz w:val="24"/>
        </w:rPr>
        <w:t>психолого-педагогической</w:t>
      </w:r>
      <w:r>
        <w:rPr>
          <w:spacing w:val="-14"/>
          <w:sz w:val="24"/>
        </w:rPr>
        <w:t xml:space="preserve"> </w:t>
      </w:r>
      <w:r>
        <w:rPr>
          <w:spacing w:val="-2"/>
          <w:sz w:val="24"/>
        </w:rPr>
        <w:t>компетентности;</w:t>
      </w:r>
    </w:p>
    <w:p w:rsidR="00D542CB" w:rsidRDefault="00436AA8">
      <w:pPr>
        <w:pStyle w:val="a4"/>
        <w:numPr>
          <w:ilvl w:val="3"/>
          <w:numId w:val="11"/>
        </w:numPr>
        <w:tabs>
          <w:tab w:val="left" w:pos="2745"/>
        </w:tabs>
        <w:spacing w:before="7" w:line="235" w:lineRule="auto"/>
        <w:ind w:right="1229" w:firstLine="710"/>
        <w:rPr>
          <w:sz w:val="24"/>
        </w:rPr>
      </w:pPr>
      <w:r>
        <w:rPr>
          <w:sz w:val="24"/>
        </w:rPr>
        <w:t>сохранение и укрепление психологического благополучия и психического здоровья обучающихся;</w:t>
      </w:r>
    </w:p>
    <w:p w:rsidR="00D542CB" w:rsidRDefault="00436AA8">
      <w:pPr>
        <w:pStyle w:val="a4"/>
        <w:numPr>
          <w:ilvl w:val="3"/>
          <w:numId w:val="11"/>
        </w:numPr>
        <w:tabs>
          <w:tab w:val="left" w:pos="2644"/>
        </w:tabs>
        <w:spacing w:line="275" w:lineRule="exact"/>
        <w:ind w:left="2644" w:hanging="297"/>
        <w:rPr>
          <w:sz w:val="24"/>
        </w:rPr>
      </w:pPr>
      <w:r>
        <w:rPr>
          <w:sz w:val="24"/>
        </w:rPr>
        <w:t>поддержку</w:t>
      </w:r>
      <w:r>
        <w:rPr>
          <w:spacing w:val="-21"/>
          <w:sz w:val="24"/>
        </w:rPr>
        <w:t xml:space="preserve"> </w:t>
      </w:r>
      <w:r>
        <w:rPr>
          <w:sz w:val="24"/>
        </w:rPr>
        <w:t>и</w:t>
      </w:r>
      <w:r>
        <w:rPr>
          <w:spacing w:val="-15"/>
          <w:sz w:val="24"/>
        </w:rPr>
        <w:t xml:space="preserve"> </w:t>
      </w:r>
      <w:r>
        <w:rPr>
          <w:sz w:val="24"/>
        </w:rPr>
        <w:t>сопровождение</w:t>
      </w:r>
      <w:r>
        <w:rPr>
          <w:spacing w:val="-14"/>
          <w:sz w:val="24"/>
        </w:rPr>
        <w:t xml:space="preserve"> </w:t>
      </w:r>
      <w:r>
        <w:rPr>
          <w:sz w:val="24"/>
        </w:rPr>
        <w:t>детско-родительских</w:t>
      </w:r>
      <w:r>
        <w:rPr>
          <w:spacing w:val="-12"/>
          <w:sz w:val="24"/>
        </w:rPr>
        <w:t xml:space="preserve"> </w:t>
      </w:r>
      <w:r>
        <w:rPr>
          <w:spacing w:val="-2"/>
          <w:sz w:val="24"/>
        </w:rPr>
        <w:t>отношений;</w:t>
      </w:r>
    </w:p>
    <w:p w:rsidR="00D542CB" w:rsidRDefault="00436AA8">
      <w:pPr>
        <w:pStyle w:val="a4"/>
        <w:numPr>
          <w:ilvl w:val="3"/>
          <w:numId w:val="11"/>
        </w:numPr>
        <w:tabs>
          <w:tab w:val="left" w:pos="2644"/>
        </w:tabs>
        <w:ind w:left="2644" w:hanging="297"/>
        <w:rPr>
          <w:sz w:val="24"/>
        </w:rPr>
      </w:pPr>
      <w:r>
        <w:rPr>
          <w:sz w:val="24"/>
        </w:rPr>
        <w:t>формирование</w:t>
      </w:r>
      <w:r>
        <w:rPr>
          <w:spacing w:val="-9"/>
          <w:sz w:val="24"/>
        </w:rPr>
        <w:t xml:space="preserve"> </w:t>
      </w:r>
      <w:r>
        <w:rPr>
          <w:sz w:val="24"/>
        </w:rPr>
        <w:t>ценности</w:t>
      </w:r>
      <w:r>
        <w:rPr>
          <w:spacing w:val="-7"/>
          <w:sz w:val="24"/>
        </w:rPr>
        <w:t xml:space="preserve"> </w:t>
      </w:r>
      <w:r>
        <w:rPr>
          <w:sz w:val="24"/>
        </w:rPr>
        <w:t>здоровья</w:t>
      </w:r>
      <w:r>
        <w:rPr>
          <w:spacing w:val="-13"/>
          <w:sz w:val="24"/>
        </w:rPr>
        <w:t xml:space="preserve"> </w:t>
      </w:r>
      <w:r>
        <w:rPr>
          <w:sz w:val="24"/>
        </w:rPr>
        <w:t>и</w:t>
      </w:r>
      <w:r>
        <w:rPr>
          <w:spacing w:val="-11"/>
          <w:sz w:val="24"/>
        </w:rPr>
        <w:t xml:space="preserve"> </w:t>
      </w:r>
      <w:r>
        <w:rPr>
          <w:sz w:val="24"/>
        </w:rPr>
        <w:t>безопасного</w:t>
      </w:r>
      <w:r>
        <w:rPr>
          <w:spacing w:val="-10"/>
          <w:sz w:val="24"/>
        </w:rPr>
        <w:t xml:space="preserve"> </w:t>
      </w:r>
      <w:r>
        <w:rPr>
          <w:sz w:val="24"/>
        </w:rPr>
        <w:t>образа</w:t>
      </w:r>
      <w:r>
        <w:rPr>
          <w:spacing w:val="-11"/>
          <w:sz w:val="24"/>
        </w:rPr>
        <w:t xml:space="preserve"> </w:t>
      </w:r>
      <w:r>
        <w:rPr>
          <w:spacing w:val="-2"/>
          <w:sz w:val="24"/>
        </w:rPr>
        <w:t>жизни;</w:t>
      </w:r>
    </w:p>
    <w:p w:rsidR="00D542CB" w:rsidRDefault="00436AA8">
      <w:pPr>
        <w:pStyle w:val="a4"/>
        <w:numPr>
          <w:ilvl w:val="3"/>
          <w:numId w:val="11"/>
        </w:numPr>
        <w:tabs>
          <w:tab w:val="left" w:pos="2759"/>
        </w:tabs>
        <w:spacing w:before="11" w:line="235" w:lineRule="auto"/>
        <w:ind w:right="1220" w:firstLine="710"/>
        <w:rPr>
          <w:sz w:val="24"/>
        </w:rPr>
      </w:pPr>
      <w:r>
        <w:rPr>
          <w:sz w:val="24"/>
        </w:rPr>
        <w:t>дифференциацию и индивидуализацию обучения и воспитания с учетом особенностей когнитивного и эмоционального развития обучающихся;</w:t>
      </w:r>
    </w:p>
    <w:p w:rsidR="00D542CB" w:rsidRDefault="00436AA8">
      <w:pPr>
        <w:pStyle w:val="a4"/>
        <w:numPr>
          <w:ilvl w:val="3"/>
          <w:numId w:val="11"/>
        </w:numPr>
        <w:tabs>
          <w:tab w:val="left" w:pos="2649"/>
        </w:tabs>
        <w:spacing w:before="9" w:line="235" w:lineRule="auto"/>
        <w:ind w:right="1230" w:firstLine="710"/>
        <w:rPr>
          <w:sz w:val="24"/>
        </w:rPr>
      </w:pPr>
      <w:r>
        <w:rPr>
          <w:sz w:val="24"/>
        </w:rPr>
        <w:t>мониторинг возможностей и способностей обучающихся, выявление, поддержкаи сопровождение одаренных детей, обучающихся с ОВЗ;</w:t>
      </w:r>
    </w:p>
    <w:p w:rsidR="00D542CB" w:rsidRDefault="00436AA8">
      <w:pPr>
        <w:pStyle w:val="a4"/>
        <w:numPr>
          <w:ilvl w:val="3"/>
          <w:numId w:val="11"/>
        </w:numPr>
        <w:tabs>
          <w:tab w:val="left" w:pos="2644"/>
        </w:tabs>
        <w:spacing w:line="275" w:lineRule="exact"/>
        <w:ind w:left="2644" w:hanging="297"/>
        <w:rPr>
          <w:sz w:val="24"/>
        </w:rPr>
      </w:pPr>
      <w:r>
        <w:rPr>
          <w:sz w:val="24"/>
        </w:rPr>
        <w:t>создание</w:t>
      </w:r>
      <w:r>
        <w:rPr>
          <w:spacing w:val="-16"/>
          <w:sz w:val="24"/>
        </w:rPr>
        <w:t xml:space="preserve"> </w:t>
      </w:r>
      <w:r>
        <w:rPr>
          <w:sz w:val="24"/>
        </w:rPr>
        <w:t>условий</w:t>
      </w:r>
      <w:r>
        <w:rPr>
          <w:spacing w:val="-10"/>
          <w:sz w:val="24"/>
        </w:rPr>
        <w:t xml:space="preserve"> </w:t>
      </w:r>
      <w:r>
        <w:rPr>
          <w:sz w:val="24"/>
        </w:rPr>
        <w:t>для</w:t>
      </w:r>
      <w:r>
        <w:rPr>
          <w:spacing w:val="-13"/>
          <w:sz w:val="24"/>
        </w:rPr>
        <w:t xml:space="preserve"> </w:t>
      </w:r>
      <w:r>
        <w:rPr>
          <w:sz w:val="24"/>
        </w:rPr>
        <w:t>последующего</w:t>
      </w:r>
      <w:r>
        <w:rPr>
          <w:spacing w:val="-6"/>
          <w:sz w:val="24"/>
        </w:rPr>
        <w:t xml:space="preserve"> </w:t>
      </w:r>
      <w:r>
        <w:rPr>
          <w:sz w:val="24"/>
        </w:rPr>
        <w:t>профессионального</w:t>
      </w:r>
      <w:r>
        <w:rPr>
          <w:spacing w:val="-5"/>
          <w:sz w:val="24"/>
        </w:rPr>
        <w:t xml:space="preserve"> </w:t>
      </w:r>
      <w:r>
        <w:rPr>
          <w:spacing w:val="-2"/>
          <w:sz w:val="24"/>
        </w:rPr>
        <w:t>самоопределения;</w:t>
      </w:r>
    </w:p>
    <w:p w:rsidR="00D542CB" w:rsidRDefault="00436AA8">
      <w:pPr>
        <w:pStyle w:val="a4"/>
        <w:numPr>
          <w:ilvl w:val="3"/>
          <w:numId w:val="11"/>
        </w:numPr>
        <w:tabs>
          <w:tab w:val="left" w:pos="2721"/>
        </w:tabs>
        <w:spacing w:before="2" w:line="242" w:lineRule="auto"/>
        <w:ind w:right="1226" w:firstLine="710"/>
        <w:rPr>
          <w:sz w:val="24"/>
        </w:rPr>
      </w:pPr>
      <w:r>
        <w:rPr>
          <w:sz w:val="24"/>
        </w:rPr>
        <w:t xml:space="preserve">формирование коммуникативных навыков в разновозрастной среде и </w:t>
      </w:r>
      <w:r>
        <w:rPr>
          <w:sz w:val="24"/>
        </w:rPr>
        <w:t xml:space="preserve">среде </w:t>
      </w:r>
      <w:r>
        <w:rPr>
          <w:spacing w:val="-2"/>
          <w:sz w:val="24"/>
        </w:rPr>
        <w:t>сверстников;</w:t>
      </w:r>
    </w:p>
    <w:p w:rsidR="00D542CB" w:rsidRDefault="00436AA8">
      <w:pPr>
        <w:pStyle w:val="a4"/>
        <w:numPr>
          <w:ilvl w:val="3"/>
          <w:numId w:val="11"/>
        </w:numPr>
        <w:tabs>
          <w:tab w:val="left" w:pos="2644"/>
        </w:tabs>
        <w:spacing w:line="269" w:lineRule="exact"/>
        <w:ind w:left="2644" w:hanging="297"/>
        <w:rPr>
          <w:sz w:val="24"/>
        </w:rPr>
      </w:pPr>
      <w:r>
        <w:rPr>
          <w:sz w:val="24"/>
        </w:rPr>
        <w:t>поддержку</w:t>
      </w:r>
      <w:r>
        <w:rPr>
          <w:spacing w:val="-21"/>
          <w:sz w:val="24"/>
        </w:rPr>
        <w:t xml:space="preserve"> </w:t>
      </w:r>
      <w:r>
        <w:rPr>
          <w:sz w:val="24"/>
        </w:rPr>
        <w:t>детских</w:t>
      </w:r>
      <w:r>
        <w:rPr>
          <w:spacing w:val="-15"/>
          <w:sz w:val="24"/>
        </w:rPr>
        <w:t xml:space="preserve"> </w:t>
      </w:r>
      <w:r>
        <w:rPr>
          <w:sz w:val="24"/>
        </w:rPr>
        <w:t>объединений,</w:t>
      </w:r>
      <w:r>
        <w:rPr>
          <w:spacing w:val="-15"/>
          <w:sz w:val="24"/>
        </w:rPr>
        <w:t xml:space="preserve"> </w:t>
      </w:r>
      <w:r>
        <w:rPr>
          <w:sz w:val="24"/>
        </w:rPr>
        <w:t>ученического</w:t>
      </w:r>
      <w:r>
        <w:rPr>
          <w:spacing w:val="-11"/>
          <w:sz w:val="24"/>
        </w:rPr>
        <w:t xml:space="preserve"> </w:t>
      </w:r>
      <w:r>
        <w:rPr>
          <w:spacing w:val="-2"/>
          <w:sz w:val="24"/>
        </w:rPr>
        <w:t>самоуправления;</w:t>
      </w:r>
    </w:p>
    <w:p w:rsidR="00D542CB" w:rsidRDefault="00436AA8">
      <w:pPr>
        <w:pStyle w:val="a4"/>
        <w:numPr>
          <w:ilvl w:val="3"/>
          <w:numId w:val="11"/>
        </w:numPr>
        <w:tabs>
          <w:tab w:val="left" w:pos="2644"/>
        </w:tabs>
        <w:ind w:left="2644" w:hanging="297"/>
        <w:rPr>
          <w:sz w:val="24"/>
        </w:rPr>
      </w:pPr>
      <w:r>
        <w:rPr>
          <w:sz w:val="24"/>
        </w:rPr>
        <w:t>формирование</w:t>
      </w:r>
      <w:r>
        <w:rPr>
          <w:spacing w:val="-17"/>
          <w:sz w:val="24"/>
        </w:rPr>
        <w:t xml:space="preserve"> </w:t>
      </w:r>
      <w:r>
        <w:rPr>
          <w:sz w:val="24"/>
        </w:rPr>
        <w:t>психологической</w:t>
      </w:r>
      <w:r>
        <w:rPr>
          <w:spacing w:val="-15"/>
          <w:sz w:val="24"/>
        </w:rPr>
        <w:t xml:space="preserve"> </w:t>
      </w:r>
      <w:r>
        <w:rPr>
          <w:sz w:val="24"/>
        </w:rPr>
        <w:t>культуры</w:t>
      </w:r>
      <w:r>
        <w:rPr>
          <w:spacing w:val="-11"/>
          <w:sz w:val="24"/>
        </w:rPr>
        <w:t xml:space="preserve"> </w:t>
      </w:r>
      <w:r>
        <w:rPr>
          <w:sz w:val="24"/>
        </w:rPr>
        <w:t>поведения</w:t>
      </w:r>
      <w:r>
        <w:rPr>
          <w:spacing w:val="-9"/>
          <w:sz w:val="24"/>
        </w:rPr>
        <w:t xml:space="preserve"> </w:t>
      </w:r>
      <w:r>
        <w:rPr>
          <w:sz w:val="24"/>
        </w:rPr>
        <w:t>в</w:t>
      </w:r>
      <w:r>
        <w:rPr>
          <w:spacing w:val="-15"/>
          <w:sz w:val="24"/>
        </w:rPr>
        <w:t xml:space="preserve"> </w:t>
      </w:r>
      <w:r>
        <w:rPr>
          <w:sz w:val="24"/>
        </w:rPr>
        <w:t>информационной</w:t>
      </w:r>
      <w:r>
        <w:rPr>
          <w:spacing w:val="-10"/>
          <w:sz w:val="24"/>
        </w:rPr>
        <w:t xml:space="preserve"> </w:t>
      </w:r>
      <w:r>
        <w:rPr>
          <w:spacing w:val="-2"/>
          <w:sz w:val="24"/>
        </w:rPr>
        <w:t>среде;</w:t>
      </w:r>
    </w:p>
    <w:p w:rsidR="00D542CB" w:rsidRDefault="00436AA8">
      <w:pPr>
        <w:pStyle w:val="a4"/>
        <w:numPr>
          <w:ilvl w:val="3"/>
          <w:numId w:val="11"/>
        </w:numPr>
        <w:tabs>
          <w:tab w:val="left" w:pos="2644"/>
        </w:tabs>
        <w:spacing w:before="1"/>
        <w:ind w:left="2644" w:hanging="297"/>
        <w:rPr>
          <w:sz w:val="24"/>
        </w:rPr>
      </w:pPr>
      <w:r>
        <w:rPr>
          <w:sz w:val="24"/>
        </w:rPr>
        <w:t>развитие</w:t>
      </w:r>
      <w:r>
        <w:rPr>
          <w:spacing w:val="-15"/>
          <w:sz w:val="24"/>
        </w:rPr>
        <w:t xml:space="preserve"> </w:t>
      </w:r>
      <w:r>
        <w:rPr>
          <w:sz w:val="24"/>
        </w:rPr>
        <w:t>психологической</w:t>
      </w:r>
      <w:r>
        <w:rPr>
          <w:spacing w:val="-11"/>
          <w:sz w:val="24"/>
        </w:rPr>
        <w:t xml:space="preserve"> </w:t>
      </w:r>
      <w:r>
        <w:rPr>
          <w:sz w:val="24"/>
        </w:rPr>
        <w:t>культуры</w:t>
      </w:r>
      <w:r>
        <w:rPr>
          <w:spacing w:val="-10"/>
          <w:sz w:val="24"/>
        </w:rPr>
        <w:t xml:space="preserve"> </w:t>
      </w:r>
      <w:r>
        <w:rPr>
          <w:sz w:val="24"/>
        </w:rPr>
        <w:t>в</w:t>
      </w:r>
      <w:r>
        <w:rPr>
          <w:spacing w:val="-15"/>
          <w:sz w:val="24"/>
        </w:rPr>
        <w:t xml:space="preserve"> </w:t>
      </w:r>
      <w:r>
        <w:rPr>
          <w:sz w:val="24"/>
        </w:rPr>
        <w:t>области</w:t>
      </w:r>
      <w:r>
        <w:rPr>
          <w:spacing w:val="-15"/>
          <w:sz w:val="24"/>
        </w:rPr>
        <w:t xml:space="preserve"> </w:t>
      </w:r>
      <w:r>
        <w:rPr>
          <w:sz w:val="24"/>
        </w:rPr>
        <w:t>использования</w:t>
      </w:r>
      <w:r>
        <w:rPr>
          <w:spacing w:val="-7"/>
          <w:sz w:val="24"/>
        </w:rPr>
        <w:t xml:space="preserve"> </w:t>
      </w:r>
      <w:r>
        <w:rPr>
          <w:spacing w:val="-4"/>
          <w:sz w:val="24"/>
        </w:rPr>
        <w:t>ИКТ;</w:t>
      </w:r>
    </w:p>
    <w:p w:rsidR="00D542CB" w:rsidRDefault="00436AA8">
      <w:pPr>
        <w:pStyle w:val="a3"/>
        <w:spacing w:before="4"/>
        <w:ind w:left="1637" w:right="1211" w:firstLine="710"/>
      </w:pPr>
      <w:r>
        <w:t>В процессе реализации основной образовател</w:t>
      </w:r>
      <w:r>
        <w:t>ьной программы осуществляется индивидуальное психолого-педагогическое сопровождение всех участников образовательных отношений, в том числе:</w:t>
      </w:r>
    </w:p>
    <w:p w:rsidR="00D542CB" w:rsidRDefault="00436AA8">
      <w:pPr>
        <w:pStyle w:val="a4"/>
        <w:numPr>
          <w:ilvl w:val="3"/>
          <w:numId w:val="11"/>
        </w:numPr>
        <w:tabs>
          <w:tab w:val="left" w:pos="2726"/>
        </w:tabs>
        <w:spacing w:line="242" w:lineRule="auto"/>
        <w:ind w:right="1224" w:firstLine="710"/>
        <w:rPr>
          <w:sz w:val="24"/>
        </w:rPr>
      </w:pPr>
      <w:r>
        <w:rPr>
          <w:sz w:val="24"/>
        </w:rPr>
        <w:t>обучающихся, испытывающих трудности в освоении программы основного общего образования, развитии и социальной адаптации;</w:t>
      </w:r>
    </w:p>
    <w:p w:rsidR="00D542CB" w:rsidRDefault="00436AA8">
      <w:pPr>
        <w:pStyle w:val="a4"/>
        <w:numPr>
          <w:ilvl w:val="3"/>
          <w:numId w:val="11"/>
        </w:numPr>
        <w:tabs>
          <w:tab w:val="left" w:pos="2644"/>
        </w:tabs>
        <w:spacing w:line="268" w:lineRule="exact"/>
        <w:ind w:left="2644" w:hanging="297"/>
        <w:rPr>
          <w:sz w:val="24"/>
        </w:rPr>
      </w:pPr>
      <w:r>
        <w:rPr>
          <w:sz w:val="24"/>
        </w:rPr>
        <w:t>обучающихся,</w:t>
      </w:r>
      <w:r>
        <w:rPr>
          <w:spacing w:val="-14"/>
          <w:sz w:val="24"/>
        </w:rPr>
        <w:t xml:space="preserve"> </w:t>
      </w:r>
      <w:r>
        <w:rPr>
          <w:sz w:val="24"/>
        </w:rPr>
        <w:t>проявляющих</w:t>
      </w:r>
      <w:r>
        <w:rPr>
          <w:spacing w:val="-13"/>
          <w:sz w:val="24"/>
        </w:rPr>
        <w:t xml:space="preserve"> </w:t>
      </w:r>
      <w:r>
        <w:rPr>
          <w:sz w:val="24"/>
        </w:rPr>
        <w:t>индивидуальные</w:t>
      </w:r>
      <w:r>
        <w:rPr>
          <w:spacing w:val="-13"/>
          <w:sz w:val="24"/>
        </w:rPr>
        <w:t xml:space="preserve"> </w:t>
      </w:r>
      <w:r>
        <w:rPr>
          <w:sz w:val="24"/>
        </w:rPr>
        <w:t>способности,</w:t>
      </w:r>
      <w:r>
        <w:rPr>
          <w:spacing w:val="-10"/>
          <w:sz w:val="24"/>
        </w:rPr>
        <w:t xml:space="preserve"> </w:t>
      </w:r>
      <w:r>
        <w:rPr>
          <w:sz w:val="24"/>
        </w:rPr>
        <w:t>и</w:t>
      </w:r>
      <w:r>
        <w:rPr>
          <w:spacing w:val="-15"/>
          <w:sz w:val="24"/>
        </w:rPr>
        <w:t xml:space="preserve"> </w:t>
      </w:r>
      <w:r>
        <w:rPr>
          <w:spacing w:val="-2"/>
          <w:sz w:val="24"/>
        </w:rPr>
        <w:t>одаренных;</w:t>
      </w:r>
    </w:p>
    <w:p w:rsidR="00D542CB" w:rsidRDefault="00436AA8">
      <w:pPr>
        <w:pStyle w:val="a4"/>
        <w:numPr>
          <w:ilvl w:val="3"/>
          <w:numId w:val="11"/>
        </w:numPr>
        <w:tabs>
          <w:tab w:val="left" w:pos="2644"/>
        </w:tabs>
        <w:ind w:left="2644" w:hanging="297"/>
        <w:rPr>
          <w:sz w:val="24"/>
        </w:rPr>
      </w:pPr>
      <w:r>
        <w:rPr>
          <w:sz w:val="24"/>
        </w:rPr>
        <w:t>обучающихся</w:t>
      </w:r>
      <w:r>
        <w:rPr>
          <w:spacing w:val="-4"/>
          <w:sz w:val="24"/>
        </w:rPr>
        <w:t xml:space="preserve"> </w:t>
      </w:r>
      <w:r>
        <w:rPr>
          <w:sz w:val="24"/>
        </w:rPr>
        <w:t>с</w:t>
      </w:r>
      <w:r>
        <w:rPr>
          <w:spacing w:val="-3"/>
          <w:sz w:val="24"/>
        </w:rPr>
        <w:t xml:space="preserve"> </w:t>
      </w:r>
      <w:r>
        <w:rPr>
          <w:spacing w:val="-4"/>
          <w:sz w:val="24"/>
        </w:rPr>
        <w:t>ОВЗ;</w:t>
      </w:r>
    </w:p>
    <w:p w:rsidR="00D542CB" w:rsidRDefault="00436AA8">
      <w:pPr>
        <w:pStyle w:val="a4"/>
        <w:numPr>
          <w:ilvl w:val="3"/>
          <w:numId w:val="11"/>
        </w:numPr>
        <w:tabs>
          <w:tab w:val="left" w:pos="2683"/>
        </w:tabs>
        <w:spacing w:before="3"/>
        <w:ind w:right="1203" w:firstLine="710"/>
        <w:rPr>
          <w:sz w:val="24"/>
        </w:rPr>
      </w:pPr>
      <w:r>
        <w:rPr>
          <w:sz w:val="24"/>
        </w:rPr>
        <w:t>педагогических, учебно-вспомогательных и иных работников образовательной организации, обеспечивающих реализацию программы основного общего образования;</w:t>
      </w:r>
    </w:p>
    <w:p w:rsidR="00D542CB" w:rsidRDefault="00436AA8">
      <w:pPr>
        <w:pStyle w:val="a4"/>
        <w:numPr>
          <w:ilvl w:val="3"/>
          <w:numId w:val="11"/>
        </w:numPr>
        <w:tabs>
          <w:tab w:val="left" w:pos="2644"/>
        </w:tabs>
        <w:spacing w:before="1"/>
        <w:ind w:left="2644" w:hanging="297"/>
        <w:rPr>
          <w:sz w:val="24"/>
        </w:rPr>
      </w:pPr>
      <w:r>
        <w:rPr>
          <w:spacing w:val="-2"/>
          <w:sz w:val="24"/>
        </w:rPr>
        <w:t>родителей</w:t>
      </w:r>
      <w:r>
        <w:rPr>
          <w:spacing w:val="3"/>
          <w:sz w:val="24"/>
        </w:rPr>
        <w:t xml:space="preserve"> </w:t>
      </w:r>
      <w:r>
        <w:rPr>
          <w:spacing w:val="-2"/>
          <w:sz w:val="24"/>
        </w:rPr>
        <w:t>(законных</w:t>
      </w:r>
      <w:r>
        <w:rPr>
          <w:spacing w:val="7"/>
          <w:sz w:val="24"/>
        </w:rPr>
        <w:t xml:space="preserve"> </w:t>
      </w:r>
      <w:r>
        <w:rPr>
          <w:spacing w:val="-2"/>
          <w:sz w:val="24"/>
        </w:rPr>
        <w:t>представителей)</w:t>
      </w:r>
      <w:r>
        <w:rPr>
          <w:spacing w:val="17"/>
          <w:sz w:val="24"/>
        </w:rPr>
        <w:t xml:space="preserve"> </w:t>
      </w:r>
      <w:r>
        <w:rPr>
          <w:spacing w:val="-2"/>
          <w:sz w:val="24"/>
        </w:rPr>
        <w:t>несовершеннолетних</w:t>
      </w:r>
      <w:r>
        <w:rPr>
          <w:spacing w:val="12"/>
          <w:sz w:val="24"/>
        </w:rPr>
        <w:t xml:space="preserve"> </w:t>
      </w:r>
      <w:r>
        <w:rPr>
          <w:spacing w:val="-2"/>
          <w:sz w:val="24"/>
        </w:rPr>
        <w:t>обучающихся.</w:t>
      </w:r>
    </w:p>
    <w:p w:rsidR="00D542CB" w:rsidRDefault="00436AA8">
      <w:pPr>
        <w:pStyle w:val="a3"/>
        <w:spacing w:before="88"/>
        <w:ind w:left="1637" w:right="1212" w:firstLine="710"/>
      </w:pPr>
      <w:r>
        <w:t>Психолого-педагогическая поддержка у</w:t>
      </w:r>
      <w:r>
        <w:t>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w:t>
      </w:r>
    </w:p>
    <w:p w:rsidR="00D542CB" w:rsidRDefault="00436AA8">
      <w:pPr>
        <w:pStyle w:val="a3"/>
        <w:spacing w:line="242" w:lineRule="auto"/>
        <w:ind w:left="1637" w:right="1230" w:firstLine="710"/>
      </w:pPr>
      <w:r>
        <w:t>В процессе реализации основной образовательной программы используются такие формы психолого-педагоги</w:t>
      </w:r>
      <w:r>
        <w:t>ческого сопровождения как:</w:t>
      </w:r>
    </w:p>
    <w:p w:rsidR="00D542CB" w:rsidRDefault="00436AA8">
      <w:pPr>
        <w:pStyle w:val="a4"/>
        <w:numPr>
          <w:ilvl w:val="0"/>
          <w:numId w:val="8"/>
        </w:numPr>
        <w:tabs>
          <w:tab w:val="left" w:pos="3115"/>
        </w:tabs>
        <w:spacing w:before="2" w:line="237" w:lineRule="auto"/>
        <w:ind w:right="1218" w:firstLine="710"/>
        <w:rPr>
          <w:sz w:val="24"/>
        </w:rPr>
      </w:pPr>
      <w:r>
        <w:rPr>
          <w:sz w:val="24"/>
        </w:rPr>
        <w:t>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w:t>
      </w:r>
    </w:p>
    <w:p w:rsidR="00D542CB" w:rsidRDefault="00436AA8">
      <w:pPr>
        <w:pStyle w:val="a4"/>
        <w:numPr>
          <w:ilvl w:val="0"/>
          <w:numId w:val="8"/>
        </w:numPr>
        <w:tabs>
          <w:tab w:val="left" w:pos="3057"/>
        </w:tabs>
        <w:spacing w:before="7" w:line="235" w:lineRule="auto"/>
        <w:ind w:right="1218" w:firstLine="710"/>
        <w:rPr>
          <w:sz w:val="24"/>
        </w:rPr>
      </w:pPr>
      <w:r>
        <w:rPr>
          <w:sz w:val="24"/>
        </w:rPr>
        <w:t>консультирование педагогов и родите</w:t>
      </w:r>
      <w:r>
        <w:rPr>
          <w:sz w:val="24"/>
        </w:rPr>
        <w:t>лей, которое осуществляется учителем и психологом с учетом результатов диагностики, а также администрацией образовательной организации;</w:t>
      </w:r>
    </w:p>
    <w:p w:rsidR="00D542CB" w:rsidRDefault="00436AA8">
      <w:pPr>
        <w:pStyle w:val="a4"/>
        <w:numPr>
          <w:ilvl w:val="0"/>
          <w:numId w:val="8"/>
        </w:numPr>
        <w:tabs>
          <w:tab w:val="left" w:pos="3057"/>
        </w:tabs>
        <w:spacing w:before="9" w:line="237" w:lineRule="auto"/>
        <w:ind w:right="1209" w:firstLine="710"/>
        <w:rPr>
          <w:sz w:val="24"/>
        </w:rPr>
      </w:pPr>
      <w:r>
        <w:rPr>
          <w:sz w:val="24"/>
        </w:rPr>
        <w:t>профилактика, экспертиза, развивающая работа, просвещение, коррекционная работа, осуществляемая в течение всего учебного времени.</w:t>
      </w:r>
    </w:p>
    <w:p w:rsidR="00D542CB" w:rsidRDefault="00436AA8">
      <w:pPr>
        <w:pStyle w:val="1"/>
        <w:numPr>
          <w:ilvl w:val="1"/>
          <w:numId w:val="11"/>
        </w:numPr>
        <w:tabs>
          <w:tab w:val="left" w:pos="350"/>
        </w:tabs>
        <w:spacing w:before="259" w:line="275" w:lineRule="exact"/>
        <w:ind w:left="350" w:right="1723" w:hanging="350"/>
      </w:pPr>
      <w:r>
        <w:rPr>
          <w:spacing w:val="-2"/>
        </w:rPr>
        <w:t>Финансово-экономические</w:t>
      </w:r>
      <w:r>
        <w:rPr>
          <w:spacing w:val="9"/>
        </w:rPr>
        <w:t xml:space="preserve"> </w:t>
      </w:r>
      <w:r>
        <w:rPr>
          <w:spacing w:val="-2"/>
        </w:rPr>
        <w:t>условия</w:t>
      </w:r>
      <w:r>
        <w:rPr>
          <w:spacing w:val="10"/>
        </w:rPr>
        <w:t xml:space="preserve"> </w:t>
      </w:r>
      <w:r>
        <w:rPr>
          <w:spacing w:val="-2"/>
        </w:rPr>
        <w:t>реализации</w:t>
      </w:r>
      <w:r>
        <w:rPr>
          <w:spacing w:val="13"/>
        </w:rPr>
        <w:t xml:space="preserve"> </w:t>
      </w:r>
      <w:r>
        <w:rPr>
          <w:spacing w:val="-2"/>
        </w:rPr>
        <w:t>образовательной</w:t>
      </w:r>
    </w:p>
    <w:p w:rsidR="00D542CB" w:rsidRDefault="00436AA8">
      <w:pPr>
        <w:spacing w:line="275" w:lineRule="exact"/>
        <w:ind w:left="1704" w:right="1723"/>
        <w:jc w:val="right"/>
        <w:rPr>
          <w:b/>
          <w:sz w:val="24"/>
        </w:rPr>
      </w:pPr>
      <w:r>
        <w:rPr>
          <w:b/>
          <w:sz w:val="24"/>
        </w:rPr>
        <w:t>программы</w:t>
      </w:r>
      <w:r>
        <w:rPr>
          <w:b/>
          <w:spacing w:val="-6"/>
          <w:sz w:val="24"/>
        </w:rPr>
        <w:t xml:space="preserve"> </w:t>
      </w:r>
      <w:r>
        <w:rPr>
          <w:b/>
          <w:sz w:val="24"/>
        </w:rPr>
        <w:t>основного</w:t>
      </w:r>
      <w:r>
        <w:rPr>
          <w:b/>
          <w:spacing w:val="-4"/>
          <w:sz w:val="24"/>
        </w:rPr>
        <w:t xml:space="preserve"> </w:t>
      </w:r>
      <w:r>
        <w:rPr>
          <w:b/>
          <w:sz w:val="24"/>
        </w:rPr>
        <w:t>общего</w:t>
      </w:r>
      <w:r>
        <w:rPr>
          <w:b/>
          <w:spacing w:val="-4"/>
          <w:sz w:val="24"/>
        </w:rPr>
        <w:t xml:space="preserve"> </w:t>
      </w:r>
      <w:r>
        <w:rPr>
          <w:b/>
          <w:spacing w:val="-2"/>
          <w:sz w:val="24"/>
        </w:rPr>
        <w:t>образования</w:t>
      </w:r>
    </w:p>
    <w:p w:rsidR="00D542CB" w:rsidRDefault="00D542CB">
      <w:pPr>
        <w:spacing w:line="275" w:lineRule="exact"/>
        <w:jc w:val="right"/>
        <w:rPr>
          <w:b/>
          <w:sz w:val="24"/>
        </w:rPr>
        <w:sectPr w:rsidR="00D542CB">
          <w:footerReference w:type="default" r:id="rId104"/>
          <w:pgSz w:w="11920" w:h="16850"/>
          <w:pgMar w:top="920" w:right="0" w:bottom="280" w:left="0" w:header="0" w:footer="0" w:gutter="0"/>
          <w:cols w:space="720"/>
        </w:sectPr>
      </w:pPr>
    </w:p>
    <w:p w:rsidR="00D542CB" w:rsidRDefault="00436AA8">
      <w:pPr>
        <w:pStyle w:val="a3"/>
        <w:spacing w:before="74"/>
        <w:ind w:left="1637" w:right="1205" w:firstLine="710"/>
      </w:pPr>
      <w:r>
        <w:lastRenderedPageBreak/>
        <w:t>Финансовое обеспечение реализации образовательной программы основного общего</w:t>
      </w:r>
      <w:r>
        <w:rPr>
          <w:spacing w:val="-15"/>
        </w:rPr>
        <w:t xml:space="preserve"> </w:t>
      </w:r>
      <w:r>
        <w:t>образования</w:t>
      </w:r>
      <w:r>
        <w:rPr>
          <w:spacing w:val="-15"/>
        </w:rPr>
        <w:t xml:space="preserve"> </w:t>
      </w:r>
      <w:r>
        <w:t>опирается</w:t>
      </w:r>
      <w:r>
        <w:rPr>
          <w:spacing w:val="-15"/>
        </w:rPr>
        <w:t xml:space="preserve"> </w:t>
      </w:r>
      <w:r>
        <w:t>на</w:t>
      </w:r>
      <w:r>
        <w:rPr>
          <w:spacing w:val="-15"/>
        </w:rPr>
        <w:t xml:space="preserve"> </w:t>
      </w:r>
      <w:r>
        <w:t>исполнение</w:t>
      </w:r>
      <w:r>
        <w:rPr>
          <w:spacing w:val="-15"/>
        </w:rPr>
        <w:t xml:space="preserve"> </w:t>
      </w:r>
      <w:r>
        <w:t>расходных</w:t>
      </w:r>
      <w:r>
        <w:rPr>
          <w:spacing w:val="-15"/>
        </w:rPr>
        <w:t xml:space="preserve"> </w:t>
      </w:r>
      <w:r>
        <w:t>обязательств,</w:t>
      </w:r>
      <w:r>
        <w:rPr>
          <w:spacing w:val="-15"/>
        </w:rPr>
        <w:t xml:space="preserve"> </w:t>
      </w:r>
      <w:r>
        <w:t>обеспечивающих государственные</w:t>
      </w:r>
      <w:r>
        <w:rPr>
          <w:spacing w:val="-6"/>
        </w:rPr>
        <w:t xml:space="preserve"> </w:t>
      </w:r>
      <w:r>
        <w:t>гарантии</w:t>
      </w:r>
      <w:r>
        <w:rPr>
          <w:spacing w:val="-6"/>
        </w:rPr>
        <w:t xml:space="preserve"> </w:t>
      </w:r>
      <w:r>
        <w:t>прав</w:t>
      </w:r>
      <w:r>
        <w:rPr>
          <w:spacing w:val="-5"/>
        </w:rPr>
        <w:t xml:space="preserve"> </w:t>
      </w:r>
      <w:r>
        <w:t>на</w:t>
      </w:r>
      <w:r>
        <w:rPr>
          <w:spacing w:val="-6"/>
        </w:rPr>
        <w:t xml:space="preserve"> </w:t>
      </w:r>
      <w:r>
        <w:t>получение</w:t>
      </w:r>
      <w:r>
        <w:rPr>
          <w:spacing w:val="-6"/>
        </w:rPr>
        <w:t xml:space="preserve"> </w:t>
      </w:r>
      <w:r>
        <w:t>общедоступного</w:t>
      </w:r>
      <w:r>
        <w:rPr>
          <w:spacing w:val="-5"/>
        </w:rPr>
        <w:t xml:space="preserve"> </w:t>
      </w:r>
      <w:r>
        <w:t>и</w:t>
      </w:r>
      <w:r>
        <w:rPr>
          <w:spacing w:val="-5"/>
        </w:rPr>
        <w:t xml:space="preserve"> </w:t>
      </w:r>
      <w:r>
        <w:t>бесплатного</w:t>
      </w:r>
      <w:r>
        <w:rPr>
          <w:spacing w:val="-5"/>
        </w:rPr>
        <w:t xml:space="preserve"> </w:t>
      </w:r>
      <w:r>
        <w:t>основного общего образования. Об</w:t>
      </w:r>
      <w:r>
        <w:t>ъем действующих расходных обязательств отражается в муниципальном задании образовательной организации.</w:t>
      </w:r>
    </w:p>
    <w:p w:rsidR="00D542CB" w:rsidRDefault="00436AA8">
      <w:pPr>
        <w:pStyle w:val="a3"/>
        <w:spacing w:before="1"/>
        <w:ind w:left="1637" w:right="1215" w:firstLine="710"/>
      </w:pPr>
      <w:r>
        <w:t>Муниципальное</w:t>
      </w:r>
      <w:r>
        <w:rPr>
          <w:spacing w:val="-9"/>
        </w:rPr>
        <w:t xml:space="preserve"> </w:t>
      </w:r>
      <w:r>
        <w:t>задание</w:t>
      </w:r>
      <w:r>
        <w:rPr>
          <w:spacing w:val="-6"/>
        </w:rPr>
        <w:t xml:space="preserve"> </w:t>
      </w:r>
      <w:r>
        <w:t>устанавливает</w:t>
      </w:r>
      <w:r>
        <w:rPr>
          <w:spacing w:val="-5"/>
        </w:rPr>
        <w:t xml:space="preserve"> </w:t>
      </w:r>
      <w:r>
        <w:t>показатели,</w:t>
      </w:r>
      <w:r>
        <w:rPr>
          <w:spacing w:val="-2"/>
        </w:rPr>
        <w:t xml:space="preserve"> </w:t>
      </w:r>
      <w:r>
        <w:t>характеризующие</w:t>
      </w:r>
      <w:r>
        <w:rPr>
          <w:spacing w:val="-5"/>
        </w:rPr>
        <w:t xml:space="preserve"> </w:t>
      </w:r>
      <w:r>
        <w:t>качество</w:t>
      </w:r>
      <w:r>
        <w:rPr>
          <w:spacing w:val="-3"/>
        </w:rPr>
        <w:t xml:space="preserve"> </w:t>
      </w:r>
      <w:r>
        <w:t>и (или)</w:t>
      </w:r>
      <w:r>
        <w:rPr>
          <w:spacing w:val="-10"/>
        </w:rPr>
        <w:t xml:space="preserve"> </w:t>
      </w:r>
      <w:r>
        <w:t>объем</w:t>
      </w:r>
      <w:r>
        <w:rPr>
          <w:spacing w:val="-10"/>
        </w:rPr>
        <w:t xml:space="preserve"> </w:t>
      </w:r>
      <w:r>
        <w:t>(содержание)</w:t>
      </w:r>
      <w:r>
        <w:rPr>
          <w:spacing w:val="-10"/>
        </w:rPr>
        <w:t xml:space="preserve"> </w:t>
      </w:r>
      <w:r>
        <w:t>муниципальной</w:t>
      </w:r>
      <w:r>
        <w:rPr>
          <w:spacing w:val="-8"/>
        </w:rPr>
        <w:t xml:space="preserve"> </w:t>
      </w:r>
      <w:r>
        <w:t>услуги</w:t>
      </w:r>
      <w:r>
        <w:rPr>
          <w:spacing w:val="-8"/>
        </w:rPr>
        <w:t xml:space="preserve"> </w:t>
      </w:r>
      <w:r>
        <w:t>(работы),</w:t>
      </w:r>
      <w:r>
        <w:rPr>
          <w:spacing w:val="-9"/>
        </w:rPr>
        <w:t xml:space="preserve"> </w:t>
      </w:r>
      <w:r>
        <w:t>а</w:t>
      </w:r>
      <w:r>
        <w:rPr>
          <w:spacing w:val="-10"/>
        </w:rPr>
        <w:t xml:space="preserve"> </w:t>
      </w:r>
      <w:r>
        <w:t>также</w:t>
      </w:r>
      <w:r>
        <w:rPr>
          <w:spacing w:val="-10"/>
        </w:rPr>
        <w:t xml:space="preserve"> </w:t>
      </w:r>
      <w:r>
        <w:t>порядок</w:t>
      </w:r>
      <w:r>
        <w:rPr>
          <w:spacing w:val="-8"/>
        </w:rPr>
        <w:t xml:space="preserve"> </w:t>
      </w:r>
      <w:r>
        <w:t>ее</w:t>
      </w:r>
      <w:r>
        <w:rPr>
          <w:spacing w:val="29"/>
        </w:rPr>
        <w:t xml:space="preserve"> </w:t>
      </w:r>
      <w:r>
        <w:t>ока</w:t>
      </w:r>
      <w:r>
        <w:t xml:space="preserve">зания </w:t>
      </w:r>
      <w:r>
        <w:rPr>
          <w:spacing w:val="-2"/>
        </w:rPr>
        <w:t>(выполнения).</w:t>
      </w:r>
    </w:p>
    <w:p w:rsidR="00D542CB" w:rsidRDefault="00436AA8">
      <w:pPr>
        <w:pStyle w:val="a3"/>
        <w:ind w:left="1637" w:right="1212" w:firstLine="710"/>
      </w:pPr>
      <w:r>
        <w:t>Финансовое обеспечение реализации образовательной программы основного общего образования бюджетного учреждения осуществляется исходя из расходных обязательств на основе муниципального задания по оказанию муниципальных образовательных ус</w:t>
      </w:r>
      <w:r>
        <w:t>луг.</w:t>
      </w:r>
    </w:p>
    <w:p w:rsidR="00D542CB" w:rsidRDefault="00436AA8">
      <w:pPr>
        <w:pStyle w:val="a3"/>
        <w:ind w:left="1637" w:right="1216" w:firstLine="710"/>
      </w:pPr>
      <w:r>
        <w:t>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w:t>
      </w:r>
      <w:r>
        <w:rPr>
          <w:spacing w:val="-5"/>
        </w:rPr>
        <w:t xml:space="preserve"> </w:t>
      </w:r>
      <w:r>
        <w:t>осуществляется в соответствии с</w:t>
      </w:r>
      <w:r>
        <w:rPr>
          <w:spacing w:val="-5"/>
        </w:rPr>
        <w:t xml:space="preserve"> </w:t>
      </w:r>
      <w:r>
        <w:t>нормативами,</w:t>
      </w:r>
      <w:r>
        <w:rPr>
          <w:spacing w:val="-2"/>
        </w:rPr>
        <w:t xml:space="preserve"> </w:t>
      </w:r>
      <w:r>
        <w:t>определяемыми органами государственной власти с</w:t>
      </w:r>
      <w:r>
        <w:t>убъектов Российской Федерации.</w:t>
      </w:r>
    </w:p>
    <w:p w:rsidR="00D542CB" w:rsidRDefault="00436AA8">
      <w:pPr>
        <w:pStyle w:val="a3"/>
        <w:ind w:left="1637" w:right="1203" w:firstLine="710"/>
      </w:pPr>
      <w:r>
        <w:t>При этом формирование и утверждение нормативов финансирования муниципальной услуги по реализации программ основного общего образования, в том числе адаптированных, осуществляются в соответствии с общими требованиями к определ</w:t>
      </w:r>
      <w:r>
        <w:t>ению</w:t>
      </w:r>
      <w:r>
        <w:rPr>
          <w:spacing w:val="-14"/>
        </w:rPr>
        <w:t xml:space="preserve"> </w:t>
      </w:r>
      <w:r>
        <w:t>нормативных</w:t>
      </w:r>
      <w:r>
        <w:rPr>
          <w:spacing w:val="-13"/>
        </w:rPr>
        <w:t xml:space="preserve"> </w:t>
      </w:r>
      <w:r>
        <w:t>затрат</w:t>
      </w:r>
      <w:r>
        <w:rPr>
          <w:spacing w:val="-14"/>
        </w:rPr>
        <w:t xml:space="preserve"> </w:t>
      </w:r>
      <w:r>
        <w:t>на</w:t>
      </w:r>
      <w:r>
        <w:rPr>
          <w:spacing w:val="-13"/>
        </w:rPr>
        <w:t xml:space="preserve"> </w:t>
      </w:r>
      <w:r>
        <w:t>оказание</w:t>
      </w:r>
      <w:r>
        <w:rPr>
          <w:spacing w:val="-15"/>
        </w:rPr>
        <w:t xml:space="preserve"> </w:t>
      </w:r>
      <w:r>
        <w:t>муниципальных</w:t>
      </w:r>
      <w:r>
        <w:rPr>
          <w:spacing w:val="-13"/>
        </w:rPr>
        <w:t xml:space="preserve"> </w:t>
      </w:r>
      <w:r>
        <w:t>услуг</w:t>
      </w:r>
      <w:r>
        <w:rPr>
          <w:spacing w:val="-12"/>
        </w:rPr>
        <w:t xml:space="preserve"> </w:t>
      </w:r>
      <w:r>
        <w:t>в</w:t>
      </w:r>
      <w:r>
        <w:rPr>
          <w:spacing w:val="-15"/>
        </w:rPr>
        <w:t xml:space="preserve"> </w:t>
      </w:r>
      <w:r>
        <w:t>сфере</w:t>
      </w:r>
      <w:r>
        <w:rPr>
          <w:spacing w:val="-13"/>
        </w:rPr>
        <w:t xml:space="preserve"> </w:t>
      </w:r>
      <w:r>
        <w:t>начального общего, основного общего, среднего общего образования, применяемых</w:t>
      </w:r>
      <w:r>
        <w:rPr>
          <w:spacing w:val="40"/>
        </w:rPr>
        <w:t xml:space="preserve"> </w:t>
      </w:r>
      <w:r>
        <w:t>при расчете объема субсидии на финансовое обеспечение выполнения муниципального задания на оказание муниципальных услуг муниципальным учреждением.</w:t>
      </w:r>
    </w:p>
    <w:p w:rsidR="00D542CB" w:rsidRDefault="00436AA8">
      <w:pPr>
        <w:pStyle w:val="a3"/>
        <w:spacing w:before="1"/>
        <w:ind w:left="1637" w:right="1209" w:firstLine="710"/>
      </w:pPr>
      <w:r>
        <w:t>Норматив затрат на реализацию образовательной программы основного общего образования</w:t>
      </w:r>
      <w:r>
        <w:rPr>
          <w:spacing w:val="-11"/>
        </w:rPr>
        <w:t xml:space="preserve"> </w:t>
      </w:r>
      <w:r>
        <w:t>—</w:t>
      </w:r>
      <w:r>
        <w:rPr>
          <w:spacing w:val="-11"/>
        </w:rPr>
        <w:t xml:space="preserve"> </w:t>
      </w:r>
      <w:r>
        <w:t>гарантированный</w:t>
      </w:r>
      <w:r>
        <w:rPr>
          <w:spacing w:val="-11"/>
        </w:rPr>
        <w:t xml:space="preserve"> </w:t>
      </w:r>
      <w:r>
        <w:t>минимально</w:t>
      </w:r>
      <w:r>
        <w:rPr>
          <w:spacing w:val="-14"/>
        </w:rPr>
        <w:t xml:space="preserve"> </w:t>
      </w:r>
      <w:r>
        <w:t>допустимый</w:t>
      </w:r>
      <w:r>
        <w:rPr>
          <w:spacing w:val="-11"/>
        </w:rPr>
        <w:t xml:space="preserve"> </w:t>
      </w:r>
      <w:r>
        <w:t>объем</w:t>
      </w:r>
      <w:r>
        <w:rPr>
          <w:spacing w:val="-13"/>
        </w:rPr>
        <w:t xml:space="preserve"> </w:t>
      </w:r>
      <w:r>
        <w:t>финансовых</w:t>
      </w:r>
      <w:r>
        <w:rPr>
          <w:spacing w:val="-12"/>
        </w:rPr>
        <w:t xml:space="preserve"> </w:t>
      </w:r>
      <w:r>
        <w:t>средств</w:t>
      </w:r>
      <w:r>
        <w:rPr>
          <w:spacing w:val="-11"/>
        </w:rPr>
        <w:t xml:space="preserve"> </w:t>
      </w:r>
      <w:r>
        <w:t>в год в расчете на одного обучающегося, необходимый для реализации</w:t>
      </w:r>
      <w:r>
        <w:rPr>
          <w:spacing w:val="40"/>
        </w:rPr>
        <w:t xml:space="preserve"> </w:t>
      </w:r>
      <w:r>
        <w:t>образовательной программы основного общего образования, включает:</w:t>
      </w:r>
    </w:p>
    <w:p w:rsidR="00D542CB" w:rsidRDefault="00436AA8">
      <w:pPr>
        <w:pStyle w:val="a3"/>
        <w:spacing w:before="7" w:line="235" w:lineRule="auto"/>
        <w:ind w:left="1637" w:right="1218" w:firstLine="710"/>
      </w:pPr>
      <w:r>
        <w:t>расходы на оплату труда работников, участвующих в разработке и реализации об</w:t>
      </w:r>
      <w:r>
        <w:t>разовательной программы основного общего образования;</w:t>
      </w:r>
    </w:p>
    <w:p w:rsidR="00D542CB" w:rsidRDefault="00436AA8">
      <w:pPr>
        <w:pStyle w:val="a3"/>
        <w:spacing w:before="9" w:line="235" w:lineRule="auto"/>
        <w:ind w:left="2347" w:right="1211"/>
      </w:pPr>
      <w:r>
        <w:t>расходы на приобретение учебников и учебных пособий, средств обучения; прочие</w:t>
      </w:r>
      <w:r>
        <w:rPr>
          <w:spacing w:val="40"/>
        </w:rPr>
        <w:t xml:space="preserve"> </w:t>
      </w:r>
      <w:r>
        <w:t>расходы</w:t>
      </w:r>
      <w:r>
        <w:rPr>
          <w:spacing w:val="74"/>
        </w:rPr>
        <w:t xml:space="preserve"> </w:t>
      </w:r>
      <w:r>
        <w:t>(за</w:t>
      </w:r>
      <w:r>
        <w:rPr>
          <w:spacing w:val="69"/>
        </w:rPr>
        <w:t xml:space="preserve"> </w:t>
      </w:r>
      <w:r>
        <w:t>исключением</w:t>
      </w:r>
      <w:r>
        <w:rPr>
          <w:spacing w:val="69"/>
        </w:rPr>
        <w:t xml:space="preserve"> </w:t>
      </w:r>
      <w:r>
        <w:t>расходов</w:t>
      </w:r>
      <w:r>
        <w:rPr>
          <w:spacing w:val="40"/>
        </w:rPr>
        <w:t xml:space="preserve"> </w:t>
      </w:r>
      <w:r>
        <w:t>на</w:t>
      </w:r>
      <w:r>
        <w:rPr>
          <w:spacing w:val="68"/>
        </w:rPr>
        <w:t xml:space="preserve"> </w:t>
      </w:r>
      <w:r>
        <w:t>содержание</w:t>
      </w:r>
      <w:r>
        <w:rPr>
          <w:spacing w:val="72"/>
        </w:rPr>
        <w:t xml:space="preserve"> </w:t>
      </w:r>
      <w:r>
        <w:t>зданий</w:t>
      </w:r>
      <w:r>
        <w:rPr>
          <w:spacing w:val="71"/>
        </w:rPr>
        <w:t xml:space="preserve"> </w:t>
      </w:r>
      <w:r>
        <w:t>и</w:t>
      </w:r>
      <w:r>
        <w:rPr>
          <w:spacing w:val="40"/>
        </w:rPr>
        <w:t xml:space="preserve"> </w:t>
      </w:r>
      <w:r>
        <w:t>оплату</w:t>
      </w:r>
    </w:p>
    <w:p w:rsidR="00D542CB" w:rsidRDefault="00436AA8">
      <w:pPr>
        <w:pStyle w:val="a3"/>
        <w:spacing w:line="275" w:lineRule="exact"/>
        <w:ind w:left="1637"/>
      </w:pPr>
      <w:r>
        <w:t>коммунальных</w:t>
      </w:r>
      <w:r>
        <w:rPr>
          <w:spacing w:val="-7"/>
        </w:rPr>
        <w:t xml:space="preserve"> </w:t>
      </w:r>
      <w:r>
        <w:t>услуг,</w:t>
      </w:r>
      <w:r>
        <w:rPr>
          <w:spacing w:val="-3"/>
        </w:rPr>
        <w:t xml:space="preserve"> </w:t>
      </w:r>
      <w:r>
        <w:t>осуществляемых</w:t>
      </w:r>
      <w:r>
        <w:rPr>
          <w:spacing w:val="-9"/>
        </w:rPr>
        <w:t xml:space="preserve"> </w:t>
      </w:r>
      <w:r>
        <w:t>из</w:t>
      </w:r>
      <w:r>
        <w:rPr>
          <w:spacing w:val="-4"/>
        </w:rPr>
        <w:t xml:space="preserve"> </w:t>
      </w:r>
      <w:r>
        <w:t>местных</w:t>
      </w:r>
      <w:r>
        <w:rPr>
          <w:spacing w:val="-10"/>
        </w:rPr>
        <w:t xml:space="preserve"> </w:t>
      </w:r>
      <w:r>
        <w:rPr>
          <w:spacing w:val="-2"/>
        </w:rPr>
        <w:t>бюджетов).</w:t>
      </w:r>
    </w:p>
    <w:p w:rsidR="00D542CB" w:rsidRDefault="00436AA8">
      <w:pPr>
        <w:pStyle w:val="a3"/>
        <w:spacing w:before="4"/>
        <w:ind w:left="1637" w:right="1202" w:firstLine="710"/>
      </w:pPr>
      <w:r>
        <w:t>Норм</w:t>
      </w:r>
      <w:r>
        <w:t>ативные затраты на оказание муниципальной услуги в сфере образования определяется по каждому виду и направленности образовательных программ, сучетом форм обучения, типа образовательной организации, сетевой формы реализации образовательных программ, образов</w:t>
      </w:r>
      <w:r>
        <w:t>ательных технологий,</w:t>
      </w:r>
      <w:r>
        <w:rPr>
          <w:spacing w:val="40"/>
        </w:rPr>
        <w:t xml:space="preserve"> </w:t>
      </w:r>
      <w:r>
        <w:t>специальных условий</w:t>
      </w:r>
    </w:p>
    <w:p w:rsidR="00D542CB" w:rsidRDefault="00436AA8">
      <w:pPr>
        <w:pStyle w:val="a3"/>
        <w:spacing w:before="90"/>
        <w:ind w:left="1637" w:right="1203"/>
      </w:pPr>
      <w:r>
        <w:t>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w:t>
      </w:r>
      <w:r>
        <w:rPr>
          <w:spacing w:val="-2"/>
        </w:rPr>
        <w:t xml:space="preserve"> </w:t>
      </w:r>
      <w:r>
        <w:t>обучения и воспитания,</w:t>
      </w:r>
      <w:r>
        <w:rPr>
          <w:spacing w:val="-3"/>
        </w:rPr>
        <w:t xml:space="preserve"> </w:t>
      </w:r>
      <w:r>
        <w:t>охраны здоровья обучающихся, а</w:t>
      </w:r>
      <w:r>
        <w:rPr>
          <w:spacing w:val="-1"/>
        </w:rPr>
        <w:t xml:space="preserve"> </w:t>
      </w:r>
      <w:r>
        <w:t>также</w:t>
      </w:r>
      <w:r>
        <w:rPr>
          <w:spacing w:val="-2"/>
        </w:rPr>
        <w:t xml:space="preserve"> </w:t>
      </w:r>
      <w:r>
        <w:t>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w:t>
      </w:r>
      <w:r>
        <w:t xml:space="preserve"> стандартами, в расчете на одного обучающегося, если иное не установлено законодательством.</w:t>
      </w:r>
    </w:p>
    <w:p w:rsidR="00D542CB" w:rsidRDefault="00436AA8">
      <w:pPr>
        <w:pStyle w:val="a3"/>
        <w:ind w:left="1637" w:right="1201" w:firstLine="710"/>
      </w:pPr>
      <w:r>
        <w:t>Органы местного самоуправления вправе осуществлять за счет средств местных бюджетов финансовое обеспечение предоставления основного общего образования муниципальным</w:t>
      </w:r>
      <w:r>
        <w:t>и общеобразовательными организациями в части расходов на оплату труда работников, реализующих образовательную программу основного общего образования, расходов на приобретение учебников и учебных пособий, средств обучения, игр, игрушек сверх норматива финан</w:t>
      </w:r>
      <w:r>
        <w:t>сового обеспечения, определенного субъектом Российской Федерации.</w:t>
      </w:r>
    </w:p>
    <w:p w:rsidR="00D542CB" w:rsidRDefault="00436AA8">
      <w:pPr>
        <w:pStyle w:val="a3"/>
        <w:spacing w:before="3"/>
        <w:ind w:left="1637" w:right="1212" w:firstLine="710"/>
      </w:pPr>
      <w:r>
        <w:t>В</w:t>
      </w:r>
      <w:r>
        <w:rPr>
          <w:spacing w:val="-15"/>
        </w:rPr>
        <w:t xml:space="preserve"> </w:t>
      </w:r>
      <w:r>
        <w:t>соответствии</w:t>
      </w:r>
      <w:r>
        <w:rPr>
          <w:spacing w:val="-15"/>
        </w:rPr>
        <w:t xml:space="preserve"> </w:t>
      </w:r>
      <w:r>
        <w:t>с</w:t>
      </w:r>
      <w:r>
        <w:rPr>
          <w:spacing w:val="-15"/>
        </w:rPr>
        <w:t xml:space="preserve"> </w:t>
      </w:r>
      <w:r>
        <w:t>расходными</w:t>
      </w:r>
      <w:r>
        <w:rPr>
          <w:spacing w:val="-15"/>
        </w:rPr>
        <w:t xml:space="preserve"> </w:t>
      </w:r>
      <w:r>
        <w:t>обязательствами</w:t>
      </w:r>
      <w:r>
        <w:rPr>
          <w:spacing w:val="-15"/>
        </w:rPr>
        <w:t xml:space="preserve"> </w:t>
      </w:r>
      <w:r>
        <w:t>органов</w:t>
      </w:r>
      <w:r>
        <w:rPr>
          <w:spacing w:val="-15"/>
        </w:rPr>
        <w:t xml:space="preserve"> </w:t>
      </w:r>
      <w:r>
        <w:t>местного</w:t>
      </w:r>
      <w:r>
        <w:rPr>
          <w:spacing w:val="-15"/>
        </w:rPr>
        <w:t xml:space="preserve"> </w:t>
      </w:r>
      <w:r>
        <w:t>самоуправления по организации предоставления общего образования в расходы местных бюджетов включаются расходы, связанные с органи</w:t>
      </w:r>
      <w:r>
        <w:t>зацией подвоза обучающихся к образовательным организациям</w:t>
      </w:r>
      <w:r>
        <w:rPr>
          <w:spacing w:val="40"/>
        </w:rPr>
        <w:t xml:space="preserve"> </w:t>
      </w:r>
      <w:r>
        <w:t>и развитием</w:t>
      </w:r>
      <w:r>
        <w:rPr>
          <w:spacing w:val="40"/>
        </w:rPr>
        <w:t xml:space="preserve"> </w:t>
      </w:r>
      <w:r>
        <w:t>сетевого взаимодействия</w:t>
      </w:r>
    </w:p>
    <w:p w:rsidR="00D542CB" w:rsidRDefault="00D542CB">
      <w:pPr>
        <w:pStyle w:val="a3"/>
        <w:sectPr w:rsidR="00D542CB">
          <w:footerReference w:type="default" r:id="rId105"/>
          <w:pgSz w:w="11920" w:h="16850"/>
          <w:pgMar w:top="920" w:right="0" w:bottom="280" w:left="0" w:header="0" w:footer="0" w:gutter="0"/>
          <w:cols w:space="720"/>
        </w:sectPr>
      </w:pPr>
    </w:p>
    <w:p w:rsidR="00D542CB" w:rsidRDefault="00436AA8">
      <w:pPr>
        <w:pStyle w:val="a3"/>
        <w:spacing w:before="76" w:line="237" w:lineRule="auto"/>
        <w:ind w:left="1637" w:right="1216"/>
      </w:pPr>
      <w:r>
        <w:lastRenderedPageBreak/>
        <w:t>для реализации основной образовательной программы общего образования (при наличии этих расходов).</w:t>
      </w:r>
    </w:p>
    <w:p w:rsidR="00D542CB" w:rsidRDefault="00436AA8">
      <w:pPr>
        <w:pStyle w:val="a3"/>
        <w:ind w:left="1637" w:right="1195" w:firstLine="710"/>
      </w:pPr>
      <w:r>
        <w:t>Образовательная организация самостоятельно принимает решение в части направления и расходования средств муниципального задания. И самостоятельно определяет долю средств, направляемых на оплату труда и иные нужды, необходимые для выполнения муниципального з</w:t>
      </w:r>
      <w:r>
        <w:t>адания, придерживаясь при этом принципа соответствия структуры направления и расходования бюджетных средств в бюджете организации</w:t>
      </w:r>
      <w:r>
        <w:rPr>
          <w:spacing w:val="-7"/>
        </w:rPr>
        <w:t xml:space="preserve"> </w:t>
      </w:r>
      <w:r>
        <w:t>—</w:t>
      </w:r>
      <w:r>
        <w:rPr>
          <w:spacing w:val="-8"/>
        </w:rPr>
        <w:t xml:space="preserve"> </w:t>
      </w:r>
      <w:r>
        <w:t>структуре</w:t>
      </w:r>
      <w:r>
        <w:rPr>
          <w:spacing w:val="-9"/>
        </w:rPr>
        <w:t xml:space="preserve"> </w:t>
      </w:r>
      <w:r>
        <w:t>норматива</w:t>
      </w:r>
      <w:r>
        <w:rPr>
          <w:spacing w:val="-10"/>
        </w:rPr>
        <w:t xml:space="preserve"> </w:t>
      </w:r>
      <w:r>
        <w:t>затрат</w:t>
      </w:r>
      <w:r>
        <w:rPr>
          <w:spacing w:val="-8"/>
        </w:rPr>
        <w:t xml:space="preserve"> </w:t>
      </w:r>
      <w:r>
        <w:t>на</w:t>
      </w:r>
      <w:r>
        <w:rPr>
          <w:spacing w:val="-9"/>
        </w:rPr>
        <w:t xml:space="preserve"> </w:t>
      </w:r>
      <w:r>
        <w:t>реализацию</w:t>
      </w:r>
      <w:r>
        <w:rPr>
          <w:spacing w:val="-8"/>
        </w:rPr>
        <w:t xml:space="preserve"> </w:t>
      </w:r>
      <w:r>
        <w:t>образовательной</w:t>
      </w:r>
      <w:r>
        <w:rPr>
          <w:spacing w:val="27"/>
        </w:rPr>
        <w:t xml:space="preserve"> </w:t>
      </w:r>
      <w:r>
        <w:t>программы основного общего образования (заработная плата с начислен</w:t>
      </w:r>
      <w:r>
        <w:t>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rsidR="00D542CB" w:rsidRDefault="00436AA8">
      <w:pPr>
        <w:pStyle w:val="a3"/>
        <w:spacing w:before="7"/>
        <w:ind w:left="1637" w:right="1220" w:firstLine="710"/>
      </w:pPr>
      <w:r>
        <w:t>При</w:t>
      </w:r>
      <w:r>
        <w:rPr>
          <w:spacing w:val="-10"/>
        </w:rPr>
        <w:t xml:space="preserve"> </w:t>
      </w:r>
      <w:r>
        <w:t>разработке</w:t>
      </w:r>
      <w:r>
        <w:rPr>
          <w:spacing w:val="-12"/>
        </w:rPr>
        <w:t xml:space="preserve"> </w:t>
      </w:r>
      <w:r>
        <w:t>программы</w:t>
      </w:r>
      <w:r>
        <w:rPr>
          <w:spacing w:val="-11"/>
        </w:rPr>
        <w:t xml:space="preserve"> </w:t>
      </w:r>
      <w:r>
        <w:t>образовательной</w:t>
      </w:r>
      <w:r>
        <w:rPr>
          <w:spacing w:val="-10"/>
        </w:rPr>
        <w:t xml:space="preserve"> </w:t>
      </w:r>
      <w:r>
        <w:t>организации</w:t>
      </w:r>
      <w:r>
        <w:rPr>
          <w:spacing w:val="-10"/>
        </w:rPr>
        <w:t xml:space="preserve"> </w:t>
      </w:r>
      <w:r>
        <w:t>в</w:t>
      </w:r>
      <w:r>
        <w:rPr>
          <w:spacing w:val="-11"/>
        </w:rPr>
        <w:t xml:space="preserve"> </w:t>
      </w:r>
      <w:r>
        <w:t>части</w:t>
      </w:r>
      <w:r>
        <w:rPr>
          <w:spacing w:val="-9"/>
        </w:rPr>
        <w:t xml:space="preserve"> </w:t>
      </w:r>
      <w:r>
        <w:t>обучения</w:t>
      </w:r>
      <w:r>
        <w:rPr>
          <w:spacing w:val="-11"/>
        </w:rPr>
        <w:t xml:space="preserve"> </w:t>
      </w:r>
      <w:r>
        <w:t>детей с ОВЗ финансовое обеспечение ре</w:t>
      </w:r>
      <w:r>
        <w:t>ализации образовательной программы основного общего образования для детей с ОВЗ учитывает расходы необходимые для создания специальных условий для коррекции нарушений развития.</w:t>
      </w:r>
    </w:p>
    <w:p w:rsidR="00D542CB" w:rsidRDefault="00436AA8">
      <w:pPr>
        <w:pStyle w:val="a3"/>
        <w:ind w:left="1637" w:right="1203" w:firstLine="710"/>
      </w:pPr>
      <w:r>
        <w:t xml:space="preserve">Нормативные затраты на оказание муниципальных услуг включают в себя затраты на </w:t>
      </w:r>
      <w:r>
        <w:t>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w:t>
      </w:r>
      <w:r>
        <w:rPr>
          <w:spacing w:val="-4"/>
        </w:rPr>
        <w:t xml:space="preserve"> </w:t>
      </w:r>
      <w:r>
        <w:t>и другую работу, определяемого в соответствии с</w:t>
      </w:r>
      <w:r>
        <w:rPr>
          <w:spacing w:val="-4"/>
        </w:rPr>
        <w:t xml:space="preserve"> </w:t>
      </w:r>
      <w:r>
        <w:t>Указами Президента Российской Федера</w:t>
      </w:r>
      <w:r>
        <w:t>ции, нормативно-правовыми актами Правительства Российской Федерации, органов государственной власти субъектов Российской Федерации,</w:t>
      </w:r>
      <w:r>
        <w:rPr>
          <w:spacing w:val="-12"/>
        </w:rPr>
        <w:t xml:space="preserve"> </w:t>
      </w:r>
      <w:r>
        <w:t>органов</w:t>
      </w:r>
      <w:r>
        <w:rPr>
          <w:spacing w:val="-12"/>
        </w:rPr>
        <w:t xml:space="preserve"> </w:t>
      </w:r>
      <w:r>
        <w:t>местного</w:t>
      </w:r>
      <w:r>
        <w:rPr>
          <w:spacing w:val="-12"/>
        </w:rPr>
        <w:t xml:space="preserve"> </w:t>
      </w:r>
      <w:r>
        <w:t>самоуправления.</w:t>
      </w:r>
      <w:r>
        <w:rPr>
          <w:spacing w:val="-12"/>
        </w:rPr>
        <w:t xml:space="preserve"> </w:t>
      </w:r>
      <w:r>
        <w:t>Расходы</w:t>
      </w:r>
      <w:r>
        <w:rPr>
          <w:spacing w:val="-12"/>
        </w:rPr>
        <w:t xml:space="preserve"> </w:t>
      </w:r>
      <w:r>
        <w:t>на</w:t>
      </w:r>
      <w:r>
        <w:rPr>
          <w:spacing w:val="-13"/>
        </w:rPr>
        <w:t xml:space="preserve"> </w:t>
      </w:r>
      <w:r>
        <w:t>оплату</w:t>
      </w:r>
      <w:r>
        <w:rPr>
          <w:spacing w:val="-11"/>
        </w:rPr>
        <w:t xml:space="preserve"> </w:t>
      </w:r>
      <w:r>
        <w:t>труда</w:t>
      </w:r>
      <w:r>
        <w:rPr>
          <w:spacing w:val="-12"/>
        </w:rPr>
        <w:t xml:space="preserve"> </w:t>
      </w:r>
      <w:r>
        <w:t>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w:t>
      </w:r>
      <w:r>
        <w:t>оответствующем субъекте Российской Федерации, на территории которого расположены общеобразовательные организации.</w:t>
      </w:r>
    </w:p>
    <w:p w:rsidR="00D542CB" w:rsidRDefault="00436AA8">
      <w:pPr>
        <w:pStyle w:val="a3"/>
        <w:spacing w:before="6" w:line="237" w:lineRule="auto"/>
        <w:ind w:left="1637" w:right="1209" w:firstLine="710"/>
      </w:pPr>
      <w:r>
        <w:t>В связи с требованиями ФГОС ООО при расчете регионального норматива должны учитываться затраты рабочего времени педагогических работников обра</w:t>
      </w:r>
      <w:r>
        <w:t>зовательных организаций на урочную и внеурочную деятельность.</w:t>
      </w:r>
    </w:p>
    <w:p w:rsidR="00D542CB" w:rsidRDefault="00436AA8">
      <w:pPr>
        <w:pStyle w:val="a3"/>
        <w:spacing w:before="1"/>
        <w:ind w:left="1637" w:right="1214" w:firstLine="710"/>
      </w:pPr>
      <w: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w:t>
      </w:r>
      <w:r>
        <w:t>ивами финансового обеспечения, определенными органами государственной власти субъекта Российской Федерации,</w:t>
      </w:r>
      <w:r>
        <w:rPr>
          <w:spacing w:val="40"/>
        </w:rPr>
        <w:t xml:space="preserve"> </w:t>
      </w:r>
      <w:r>
        <w:t>количеством</w:t>
      </w:r>
    </w:p>
    <w:p w:rsidR="00D542CB" w:rsidRDefault="00436AA8">
      <w:pPr>
        <w:pStyle w:val="a3"/>
        <w:spacing w:before="89"/>
        <w:ind w:left="1637" w:right="1352"/>
      </w:pPr>
      <w:r>
        <w:t>обучающихся,</w:t>
      </w:r>
      <w:r>
        <w:rPr>
          <w:spacing w:val="-15"/>
        </w:rPr>
        <w:t xml:space="preserve"> </w:t>
      </w:r>
      <w:r>
        <w:t>соответствующими</w:t>
      </w:r>
      <w:r>
        <w:rPr>
          <w:spacing w:val="-15"/>
        </w:rPr>
        <w:t xml:space="preserve"> </w:t>
      </w:r>
      <w:r>
        <w:t>поправочными</w:t>
      </w:r>
      <w:r>
        <w:rPr>
          <w:spacing w:val="-15"/>
        </w:rPr>
        <w:t xml:space="preserve"> </w:t>
      </w:r>
      <w:r>
        <w:t>коэффициентами</w:t>
      </w:r>
      <w:r>
        <w:rPr>
          <w:spacing w:val="-14"/>
        </w:rPr>
        <w:t xml:space="preserve"> </w:t>
      </w:r>
      <w:r>
        <w:t>(при</w:t>
      </w:r>
      <w:r>
        <w:rPr>
          <w:spacing w:val="-14"/>
        </w:rPr>
        <w:t xml:space="preserve"> </w:t>
      </w:r>
      <w:r>
        <w:t>их</w:t>
      </w:r>
      <w:r>
        <w:rPr>
          <w:spacing w:val="-15"/>
        </w:rPr>
        <w:t xml:space="preserve"> </w:t>
      </w:r>
      <w:r>
        <w:t>наличии)</w:t>
      </w:r>
      <w:r>
        <w:rPr>
          <w:spacing w:val="19"/>
        </w:rPr>
        <w:t xml:space="preserve"> </w:t>
      </w:r>
      <w:r>
        <w:t>и локальным нормативным актом образовательной организации, ус</w:t>
      </w:r>
      <w:r>
        <w:t>танавливающим положение об оплате труда работников образовательной организации.</w:t>
      </w:r>
    </w:p>
    <w:p w:rsidR="00D542CB" w:rsidRDefault="00436AA8">
      <w:pPr>
        <w:pStyle w:val="a3"/>
        <w:spacing w:before="1"/>
        <w:ind w:left="1637" w:right="1201" w:firstLine="710"/>
      </w:pPr>
      <w: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w:t>
      </w:r>
      <w:r>
        <w:t>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w:t>
      </w:r>
      <w:r>
        <w:t>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w:t>
      </w:r>
      <w:r>
        <w:t>ыта; повышение уровня профессионального мастерства и др.</w:t>
      </w:r>
    </w:p>
    <w:p w:rsidR="00D542CB" w:rsidRDefault="00436AA8">
      <w:pPr>
        <w:pStyle w:val="a3"/>
        <w:spacing w:line="275" w:lineRule="exact"/>
        <w:ind w:left="2347"/>
      </w:pPr>
      <w:r>
        <w:rPr>
          <w:spacing w:val="-2"/>
        </w:rPr>
        <w:t>Образовательная</w:t>
      </w:r>
      <w:r>
        <w:t xml:space="preserve"> </w:t>
      </w:r>
      <w:r>
        <w:rPr>
          <w:spacing w:val="-2"/>
        </w:rPr>
        <w:t>организация</w:t>
      </w:r>
      <w:r>
        <w:rPr>
          <w:spacing w:val="14"/>
        </w:rPr>
        <w:t xml:space="preserve"> </w:t>
      </w:r>
      <w:r>
        <w:rPr>
          <w:spacing w:val="-2"/>
        </w:rPr>
        <w:t>самостоятельно</w:t>
      </w:r>
      <w:r>
        <w:rPr>
          <w:spacing w:val="13"/>
        </w:rPr>
        <w:t xml:space="preserve"> </w:t>
      </w:r>
      <w:r>
        <w:rPr>
          <w:spacing w:val="-2"/>
        </w:rPr>
        <w:t>определяет:</w:t>
      </w:r>
    </w:p>
    <w:p w:rsidR="00D542CB" w:rsidRDefault="00436AA8">
      <w:pPr>
        <w:pStyle w:val="a4"/>
        <w:numPr>
          <w:ilvl w:val="0"/>
          <w:numId w:val="8"/>
        </w:numPr>
        <w:tabs>
          <w:tab w:val="left" w:pos="3115"/>
        </w:tabs>
        <w:spacing w:line="293" w:lineRule="exact"/>
        <w:ind w:left="3115"/>
        <w:rPr>
          <w:sz w:val="24"/>
        </w:rPr>
      </w:pPr>
      <w:r>
        <w:rPr>
          <w:sz w:val="24"/>
        </w:rPr>
        <w:t>соотношение</w:t>
      </w:r>
      <w:r>
        <w:rPr>
          <w:spacing w:val="-11"/>
          <w:sz w:val="24"/>
        </w:rPr>
        <w:t xml:space="preserve"> </w:t>
      </w:r>
      <w:r>
        <w:rPr>
          <w:sz w:val="24"/>
        </w:rPr>
        <w:t>базовой</w:t>
      </w:r>
      <w:r>
        <w:rPr>
          <w:spacing w:val="-14"/>
          <w:sz w:val="24"/>
        </w:rPr>
        <w:t xml:space="preserve"> </w:t>
      </w:r>
      <w:r>
        <w:rPr>
          <w:sz w:val="24"/>
        </w:rPr>
        <w:t>и</w:t>
      </w:r>
      <w:r>
        <w:rPr>
          <w:spacing w:val="-7"/>
          <w:sz w:val="24"/>
        </w:rPr>
        <w:t xml:space="preserve"> </w:t>
      </w:r>
      <w:r>
        <w:rPr>
          <w:sz w:val="24"/>
        </w:rPr>
        <w:t>стимулирующей</w:t>
      </w:r>
      <w:r>
        <w:rPr>
          <w:spacing w:val="-2"/>
          <w:sz w:val="24"/>
        </w:rPr>
        <w:t xml:space="preserve"> </w:t>
      </w:r>
      <w:r>
        <w:rPr>
          <w:sz w:val="24"/>
        </w:rPr>
        <w:t>части</w:t>
      </w:r>
      <w:r>
        <w:rPr>
          <w:spacing w:val="-6"/>
          <w:sz w:val="24"/>
        </w:rPr>
        <w:t xml:space="preserve"> </w:t>
      </w:r>
      <w:r>
        <w:rPr>
          <w:sz w:val="24"/>
        </w:rPr>
        <w:t>фонда</w:t>
      </w:r>
      <w:r>
        <w:rPr>
          <w:spacing w:val="-15"/>
          <w:sz w:val="24"/>
        </w:rPr>
        <w:t xml:space="preserve"> </w:t>
      </w:r>
      <w:r>
        <w:rPr>
          <w:sz w:val="24"/>
        </w:rPr>
        <w:t>оплаты</w:t>
      </w:r>
      <w:r>
        <w:rPr>
          <w:spacing w:val="-3"/>
          <w:sz w:val="24"/>
        </w:rPr>
        <w:t xml:space="preserve"> </w:t>
      </w:r>
      <w:r>
        <w:rPr>
          <w:spacing w:val="-2"/>
          <w:sz w:val="24"/>
        </w:rPr>
        <w:t>труда;</w:t>
      </w:r>
    </w:p>
    <w:p w:rsidR="00D542CB" w:rsidRDefault="00436AA8">
      <w:pPr>
        <w:pStyle w:val="a4"/>
        <w:numPr>
          <w:ilvl w:val="0"/>
          <w:numId w:val="8"/>
        </w:numPr>
        <w:tabs>
          <w:tab w:val="left" w:pos="3115"/>
        </w:tabs>
        <w:spacing w:before="6" w:line="237" w:lineRule="auto"/>
        <w:ind w:right="1208" w:firstLine="710"/>
        <w:rPr>
          <w:sz w:val="24"/>
        </w:rPr>
      </w:pPr>
      <w:r>
        <w:rPr>
          <w:sz w:val="24"/>
        </w:rPr>
        <w:t>соотношение фонда оплаты труда руководящего, педагогического, инженерно-техническо</w:t>
      </w:r>
      <w:r>
        <w:rPr>
          <w:sz w:val="24"/>
        </w:rPr>
        <w:t>го, административно-хозяйственного, производственного, учебно- вспомогательного и иного персонала;</w:t>
      </w:r>
    </w:p>
    <w:p w:rsidR="00D542CB" w:rsidRDefault="00436AA8">
      <w:pPr>
        <w:pStyle w:val="a4"/>
        <w:numPr>
          <w:ilvl w:val="0"/>
          <w:numId w:val="8"/>
        </w:numPr>
        <w:tabs>
          <w:tab w:val="left" w:pos="3115"/>
        </w:tabs>
        <w:spacing w:before="10" w:line="235" w:lineRule="auto"/>
        <w:ind w:right="1217" w:firstLine="710"/>
        <w:rPr>
          <w:sz w:val="24"/>
        </w:rPr>
      </w:pPr>
      <w:r>
        <w:rPr>
          <w:sz w:val="24"/>
        </w:rPr>
        <w:t>соотношение общей и специальной частей внутри базовой части фонда оплаты труда;</w:t>
      </w:r>
    </w:p>
    <w:p w:rsidR="00D542CB" w:rsidRDefault="00D542CB">
      <w:pPr>
        <w:pStyle w:val="a4"/>
        <w:spacing w:line="235" w:lineRule="auto"/>
        <w:rPr>
          <w:sz w:val="24"/>
        </w:rPr>
        <w:sectPr w:rsidR="00D542CB">
          <w:footerReference w:type="default" r:id="rId106"/>
          <w:pgSz w:w="11920" w:h="16850"/>
          <w:pgMar w:top="920" w:right="0" w:bottom="280" w:left="0" w:header="0" w:footer="0" w:gutter="0"/>
          <w:cols w:space="720"/>
        </w:sectPr>
      </w:pPr>
    </w:p>
    <w:p w:rsidR="00D542CB" w:rsidRDefault="00436AA8">
      <w:pPr>
        <w:pStyle w:val="a4"/>
        <w:numPr>
          <w:ilvl w:val="0"/>
          <w:numId w:val="8"/>
        </w:numPr>
        <w:tabs>
          <w:tab w:val="left" w:pos="3115"/>
        </w:tabs>
        <w:spacing w:before="74" w:line="237" w:lineRule="auto"/>
        <w:ind w:right="1228" w:firstLine="710"/>
        <w:rPr>
          <w:sz w:val="24"/>
        </w:rPr>
      </w:pPr>
      <w:r>
        <w:rPr>
          <w:sz w:val="24"/>
        </w:rPr>
        <w:lastRenderedPageBreak/>
        <w:t>порядок распределения стимулирующей части фонда оплаты труда в соответствии с региональными и муниципальными нормативными правовыми актами.</w:t>
      </w:r>
    </w:p>
    <w:p w:rsidR="00D542CB" w:rsidRDefault="00436AA8">
      <w:pPr>
        <w:pStyle w:val="a3"/>
        <w:ind w:left="1637" w:right="1207" w:firstLine="710"/>
      </w:pPr>
      <w:r>
        <w:t>В</w:t>
      </w:r>
      <w:r>
        <w:rPr>
          <w:spacing w:val="-11"/>
        </w:rPr>
        <w:t xml:space="preserve"> </w:t>
      </w:r>
      <w:r>
        <w:t>распределении</w:t>
      </w:r>
      <w:r>
        <w:rPr>
          <w:spacing w:val="-11"/>
        </w:rPr>
        <w:t xml:space="preserve"> </w:t>
      </w:r>
      <w:r>
        <w:t>стимулирующей</w:t>
      </w:r>
      <w:r>
        <w:rPr>
          <w:spacing w:val="-11"/>
        </w:rPr>
        <w:t xml:space="preserve"> </w:t>
      </w:r>
      <w:r>
        <w:t>части</w:t>
      </w:r>
      <w:r>
        <w:rPr>
          <w:spacing w:val="-10"/>
        </w:rPr>
        <w:t xml:space="preserve"> </w:t>
      </w:r>
      <w:r>
        <w:t>фонда</w:t>
      </w:r>
      <w:r>
        <w:rPr>
          <w:spacing w:val="-15"/>
        </w:rPr>
        <w:t xml:space="preserve"> </w:t>
      </w:r>
      <w:r>
        <w:t>оплаты</w:t>
      </w:r>
      <w:r>
        <w:rPr>
          <w:spacing w:val="-11"/>
        </w:rPr>
        <w:t xml:space="preserve"> </w:t>
      </w:r>
      <w:r>
        <w:t>труда</w:t>
      </w:r>
      <w:r>
        <w:rPr>
          <w:spacing w:val="-13"/>
        </w:rPr>
        <w:t xml:space="preserve"> </w:t>
      </w:r>
      <w:r>
        <w:t>учитывается</w:t>
      </w:r>
      <w:r>
        <w:rPr>
          <w:spacing w:val="-12"/>
        </w:rPr>
        <w:t xml:space="preserve"> </w:t>
      </w:r>
      <w:r>
        <w:t>мнение коллегиальных органов управления образовательной организации выборного органа первичной профсоюзной организации.</w:t>
      </w:r>
    </w:p>
    <w:p w:rsidR="00D542CB" w:rsidRDefault="00436AA8">
      <w:pPr>
        <w:pStyle w:val="a3"/>
        <w:ind w:left="1637" w:right="1209" w:firstLine="710"/>
      </w:pPr>
      <w:r>
        <w:t>При реализации</w:t>
      </w:r>
      <w:r>
        <w:rPr>
          <w:spacing w:val="-5"/>
        </w:rPr>
        <w:t xml:space="preserve"> </w:t>
      </w:r>
      <w:r>
        <w:t>основной</w:t>
      </w:r>
      <w:r>
        <w:rPr>
          <w:spacing w:val="-6"/>
        </w:rPr>
        <w:t xml:space="preserve"> </w:t>
      </w:r>
      <w:r>
        <w:t>образовательной программы</w:t>
      </w:r>
      <w:r>
        <w:rPr>
          <w:spacing w:val="-3"/>
        </w:rPr>
        <w:t xml:space="preserve"> </w:t>
      </w:r>
      <w:r>
        <w:t>с</w:t>
      </w:r>
      <w:r>
        <w:rPr>
          <w:spacing w:val="-2"/>
        </w:rPr>
        <w:t xml:space="preserve"> </w:t>
      </w:r>
      <w:r>
        <w:t>привлечением ресурсов иных организаций на условиях сетевого взаимодействия действует</w:t>
      </w:r>
      <w:r>
        <w:t xml:space="preserve"> механизм финансового обеспечения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w:t>
      </w:r>
    </w:p>
    <w:p w:rsidR="00D542CB" w:rsidRDefault="00436AA8">
      <w:pPr>
        <w:pStyle w:val="a3"/>
        <w:ind w:left="2347"/>
      </w:pPr>
      <w:r>
        <w:rPr>
          <w:spacing w:val="-2"/>
        </w:rPr>
        <w:t>Взаимодействие осуществляется:</w:t>
      </w:r>
    </w:p>
    <w:p w:rsidR="00D542CB" w:rsidRDefault="00436AA8">
      <w:pPr>
        <w:pStyle w:val="a4"/>
        <w:numPr>
          <w:ilvl w:val="0"/>
          <w:numId w:val="8"/>
        </w:numPr>
        <w:tabs>
          <w:tab w:val="left" w:pos="3115"/>
        </w:tabs>
        <w:ind w:right="1207" w:firstLine="710"/>
        <w:rPr>
          <w:sz w:val="24"/>
        </w:rPr>
      </w:pPr>
      <w:r>
        <w:rPr>
          <w:sz w:val="24"/>
        </w:rPr>
        <w:t>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w:t>
      </w:r>
      <w:r>
        <w:rPr>
          <w:sz w:val="24"/>
        </w:rPr>
        <w:t>низации</w:t>
      </w:r>
      <w:r>
        <w:rPr>
          <w:spacing w:val="-15"/>
          <w:sz w:val="24"/>
        </w:rPr>
        <w:t xml:space="preserve"> </w:t>
      </w:r>
      <w:r>
        <w:rPr>
          <w:sz w:val="24"/>
        </w:rPr>
        <w:t>(организации</w:t>
      </w:r>
      <w:r>
        <w:rPr>
          <w:spacing w:val="-15"/>
          <w:sz w:val="24"/>
        </w:rPr>
        <w:t xml:space="preserve"> </w:t>
      </w:r>
      <w:r>
        <w:rPr>
          <w:sz w:val="24"/>
        </w:rPr>
        <w:t>дополнительного</w:t>
      </w:r>
      <w:r>
        <w:rPr>
          <w:spacing w:val="-15"/>
          <w:sz w:val="24"/>
        </w:rPr>
        <w:t xml:space="preserve"> </w:t>
      </w:r>
      <w:r>
        <w:rPr>
          <w:sz w:val="24"/>
        </w:rPr>
        <w:t>образования,</w:t>
      </w:r>
      <w:r>
        <w:rPr>
          <w:spacing w:val="-15"/>
          <w:sz w:val="24"/>
        </w:rPr>
        <w:t xml:space="preserve"> </w:t>
      </w:r>
      <w:r>
        <w:rPr>
          <w:sz w:val="24"/>
        </w:rPr>
        <w:t>клуба,</w:t>
      </w:r>
      <w:r>
        <w:rPr>
          <w:spacing w:val="-15"/>
          <w:sz w:val="24"/>
        </w:rPr>
        <w:t xml:space="preserve"> </w:t>
      </w:r>
      <w:r>
        <w:rPr>
          <w:sz w:val="24"/>
        </w:rPr>
        <w:t>спортивного</w:t>
      </w:r>
      <w:r>
        <w:rPr>
          <w:spacing w:val="-15"/>
          <w:sz w:val="24"/>
        </w:rPr>
        <w:t xml:space="preserve"> </w:t>
      </w:r>
      <w:r>
        <w:rPr>
          <w:sz w:val="24"/>
        </w:rPr>
        <w:t xml:space="preserve">комплекса </w:t>
      </w:r>
      <w:r>
        <w:rPr>
          <w:spacing w:val="-2"/>
          <w:sz w:val="24"/>
        </w:rPr>
        <w:t>идр.);</w:t>
      </w:r>
    </w:p>
    <w:p w:rsidR="00D542CB" w:rsidRDefault="00436AA8">
      <w:pPr>
        <w:pStyle w:val="a4"/>
        <w:numPr>
          <w:ilvl w:val="0"/>
          <w:numId w:val="8"/>
        </w:numPr>
        <w:tabs>
          <w:tab w:val="left" w:pos="3115"/>
        </w:tabs>
        <w:spacing w:before="2" w:line="237" w:lineRule="auto"/>
        <w:ind w:right="1211" w:firstLine="710"/>
        <w:rPr>
          <w:sz w:val="24"/>
        </w:rPr>
      </w:pPr>
      <w:r>
        <w:rPr>
          <w:sz w:val="24"/>
        </w:rPr>
        <w:t>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w:t>
      </w:r>
      <w:r>
        <w:rPr>
          <w:sz w:val="24"/>
        </w:rPr>
        <w:t>рочной деятельности.</w:t>
      </w:r>
    </w:p>
    <w:p w:rsidR="00D542CB" w:rsidRDefault="00D542CB">
      <w:pPr>
        <w:pStyle w:val="a3"/>
        <w:spacing w:before="7"/>
        <w:ind w:left="0"/>
        <w:jc w:val="left"/>
      </w:pPr>
    </w:p>
    <w:p w:rsidR="00D542CB" w:rsidRDefault="00436AA8">
      <w:pPr>
        <w:pStyle w:val="1"/>
        <w:numPr>
          <w:ilvl w:val="1"/>
          <w:numId w:val="11"/>
        </w:numPr>
        <w:tabs>
          <w:tab w:val="left" w:pos="360"/>
        </w:tabs>
        <w:spacing w:before="1" w:line="275" w:lineRule="exact"/>
        <w:ind w:left="360" w:right="2224" w:hanging="360"/>
      </w:pPr>
      <w:r>
        <w:rPr>
          <w:spacing w:val="-2"/>
        </w:rPr>
        <w:t>Материально-технические</w:t>
      </w:r>
      <w:r>
        <w:rPr>
          <w:spacing w:val="8"/>
        </w:rPr>
        <w:t xml:space="preserve"> </w:t>
      </w:r>
      <w:r>
        <w:rPr>
          <w:spacing w:val="-2"/>
        </w:rPr>
        <w:t>условия</w:t>
      </w:r>
      <w:r>
        <w:rPr>
          <w:spacing w:val="8"/>
        </w:rPr>
        <w:t xml:space="preserve"> </w:t>
      </w:r>
      <w:r>
        <w:rPr>
          <w:spacing w:val="-2"/>
        </w:rPr>
        <w:t>реализации</w:t>
      </w:r>
      <w:r>
        <w:rPr>
          <w:spacing w:val="12"/>
        </w:rPr>
        <w:t xml:space="preserve"> </w:t>
      </w:r>
      <w:r>
        <w:rPr>
          <w:spacing w:val="-2"/>
        </w:rPr>
        <w:t>основной</w:t>
      </w:r>
    </w:p>
    <w:p w:rsidR="00D542CB" w:rsidRDefault="00436AA8">
      <w:pPr>
        <w:spacing w:line="275" w:lineRule="exact"/>
        <w:ind w:left="1704" w:right="2225"/>
        <w:jc w:val="right"/>
        <w:rPr>
          <w:b/>
          <w:sz w:val="24"/>
        </w:rPr>
      </w:pPr>
      <w:r>
        <w:rPr>
          <w:b/>
          <w:sz w:val="24"/>
        </w:rPr>
        <w:t>образовательной</w:t>
      </w:r>
      <w:r>
        <w:rPr>
          <w:b/>
          <w:spacing w:val="-7"/>
          <w:sz w:val="24"/>
        </w:rPr>
        <w:t xml:space="preserve"> </w:t>
      </w:r>
      <w:r>
        <w:rPr>
          <w:b/>
          <w:spacing w:val="-2"/>
          <w:sz w:val="24"/>
        </w:rPr>
        <w:t>программы.</w:t>
      </w:r>
    </w:p>
    <w:p w:rsidR="00D542CB" w:rsidRDefault="00D542CB">
      <w:pPr>
        <w:pStyle w:val="a3"/>
        <w:spacing w:before="46"/>
        <w:ind w:left="0"/>
        <w:jc w:val="left"/>
        <w:rPr>
          <w:b/>
          <w:sz w:val="20"/>
        </w:rPr>
      </w:pPr>
    </w:p>
    <w:tbl>
      <w:tblPr>
        <w:tblStyle w:val="TableNormal"/>
        <w:tblW w:w="0" w:type="auto"/>
        <w:tblInd w:w="1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5846"/>
        <w:gridCol w:w="1933"/>
      </w:tblGrid>
      <w:tr w:rsidR="00D542CB">
        <w:trPr>
          <w:trHeight w:val="278"/>
        </w:trPr>
        <w:tc>
          <w:tcPr>
            <w:tcW w:w="1277" w:type="dxa"/>
          </w:tcPr>
          <w:p w:rsidR="00D542CB" w:rsidRDefault="00D542CB">
            <w:pPr>
              <w:pStyle w:val="TableParagraph"/>
              <w:rPr>
                <w:sz w:val="20"/>
              </w:rPr>
            </w:pPr>
          </w:p>
        </w:tc>
        <w:tc>
          <w:tcPr>
            <w:tcW w:w="5846" w:type="dxa"/>
          </w:tcPr>
          <w:p w:rsidR="00D542CB" w:rsidRDefault="00436AA8">
            <w:pPr>
              <w:pStyle w:val="TableParagraph"/>
              <w:spacing w:line="258" w:lineRule="exact"/>
              <w:ind w:left="681"/>
              <w:rPr>
                <w:sz w:val="24"/>
              </w:rPr>
            </w:pPr>
            <w:r>
              <w:rPr>
                <w:spacing w:val="-2"/>
                <w:sz w:val="24"/>
              </w:rPr>
              <w:t>Название</w:t>
            </w:r>
          </w:p>
        </w:tc>
        <w:tc>
          <w:tcPr>
            <w:tcW w:w="1933" w:type="dxa"/>
          </w:tcPr>
          <w:p w:rsidR="00D542CB" w:rsidRDefault="00436AA8">
            <w:pPr>
              <w:pStyle w:val="TableParagraph"/>
              <w:spacing w:line="258" w:lineRule="exact"/>
              <w:ind w:right="535"/>
              <w:jc w:val="center"/>
              <w:rPr>
                <w:sz w:val="24"/>
              </w:rPr>
            </w:pPr>
            <w:r>
              <w:rPr>
                <w:spacing w:val="-2"/>
                <w:sz w:val="24"/>
              </w:rPr>
              <w:t>количество</w:t>
            </w:r>
          </w:p>
        </w:tc>
      </w:tr>
      <w:tr w:rsidR="00D542CB">
        <w:trPr>
          <w:trHeight w:val="273"/>
        </w:trPr>
        <w:tc>
          <w:tcPr>
            <w:tcW w:w="1277" w:type="dxa"/>
          </w:tcPr>
          <w:p w:rsidR="00D542CB" w:rsidRDefault="00436AA8">
            <w:pPr>
              <w:pStyle w:val="TableParagraph"/>
              <w:spacing w:line="253" w:lineRule="exact"/>
              <w:ind w:left="681"/>
              <w:rPr>
                <w:sz w:val="24"/>
              </w:rPr>
            </w:pPr>
            <w:r>
              <w:rPr>
                <w:spacing w:val="-10"/>
                <w:sz w:val="24"/>
              </w:rPr>
              <w:t>1</w:t>
            </w:r>
          </w:p>
        </w:tc>
        <w:tc>
          <w:tcPr>
            <w:tcW w:w="5846" w:type="dxa"/>
          </w:tcPr>
          <w:p w:rsidR="00D542CB" w:rsidRDefault="00436AA8">
            <w:pPr>
              <w:pStyle w:val="TableParagraph"/>
              <w:spacing w:line="253" w:lineRule="exact"/>
              <w:ind w:left="681"/>
              <w:rPr>
                <w:sz w:val="24"/>
              </w:rPr>
            </w:pPr>
            <w:r>
              <w:rPr>
                <w:sz w:val="24"/>
              </w:rPr>
              <w:t>Компьютерный</w:t>
            </w:r>
            <w:r>
              <w:rPr>
                <w:spacing w:val="-8"/>
                <w:sz w:val="24"/>
              </w:rPr>
              <w:t xml:space="preserve"> </w:t>
            </w:r>
            <w:r>
              <w:rPr>
                <w:spacing w:val="-4"/>
                <w:sz w:val="24"/>
              </w:rPr>
              <w:t>класс</w:t>
            </w:r>
          </w:p>
        </w:tc>
        <w:tc>
          <w:tcPr>
            <w:tcW w:w="1933" w:type="dxa"/>
          </w:tcPr>
          <w:p w:rsidR="00D542CB" w:rsidRDefault="00436AA8">
            <w:pPr>
              <w:pStyle w:val="TableParagraph"/>
              <w:spacing w:line="253" w:lineRule="exact"/>
              <w:ind w:right="429"/>
              <w:jc w:val="center"/>
              <w:rPr>
                <w:sz w:val="24"/>
              </w:rPr>
            </w:pPr>
            <w:r>
              <w:rPr>
                <w:spacing w:val="-10"/>
                <w:sz w:val="24"/>
              </w:rPr>
              <w:t>2</w:t>
            </w:r>
          </w:p>
        </w:tc>
      </w:tr>
      <w:tr w:rsidR="00D542CB">
        <w:trPr>
          <w:trHeight w:val="275"/>
        </w:trPr>
        <w:tc>
          <w:tcPr>
            <w:tcW w:w="1277" w:type="dxa"/>
          </w:tcPr>
          <w:p w:rsidR="00D542CB" w:rsidRDefault="00436AA8">
            <w:pPr>
              <w:pStyle w:val="TableParagraph"/>
              <w:spacing w:line="256" w:lineRule="exact"/>
              <w:ind w:left="681"/>
              <w:rPr>
                <w:sz w:val="24"/>
              </w:rPr>
            </w:pPr>
            <w:r>
              <w:rPr>
                <w:spacing w:val="-10"/>
                <w:sz w:val="24"/>
              </w:rPr>
              <w:t>2</w:t>
            </w:r>
          </w:p>
        </w:tc>
        <w:tc>
          <w:tcPr>
            <w:tcW w:w="5846" w:type="dxa"/>
          </w:tcPr>
          <w:p w:rsidR="00D542CB" w:rsidRDefault="00436AA8">
            <w:pPr>
              <w:pStyle w:val="TableParagraph"/>
              <w:spacing w:line="256" w:lineRule="exact"/>
              <w:ind w:left="681"/>
              <w:rPr>
                <w:sz w:val="24"/>
              </w:rPr>
            </w:pPr>
            <w:r>
              <w:rPr>
                <w:spacing w:val="-2"/>
                <w:sz w:val="24"/>
              </w:rPr>
              <w:t>Спортзал</w:t>
            </w:r>
          </w:p>
        </w:tc>
        <w:tc>
          <w:tcPr>
            <w:tcW w:w="1933" w:type="dxa"/>
          </w:tcPr>
          <w:p w:rsidR="00D542CB" w:rsidRDefault="00436AA8">
            <w:pPr>
              <w:pStyle w:val="TableParagraph"/>
              <w:spacing w:line="256" w:lineRule="exact"/>
              <w:ind w:right="429"/>
              <w:jc w:val="center"/>
              <w:rPr>
                <w:sz w:val="24"/>
              </w:rPr>
            </w:pPr>
            <w:r>
              <w:rPr>
                <w:spacing w:val="-10"/>
                <w:sz w:val="24"/>
              </w:rPr>
              <w:t>1</w:t>
            </w:r>
          </w:p>
        </w:tc>
      </w:tr>
      <w:tr w:rsidR="00D542CB">
        <w:trPr>
          <w:trHeight w:val="277"/>
        </w:trPr>
        <w:tc>
          <w:tcPr>
            <w:tcW w:w="1277" w:type="dxa"/>
          </w:tcPr>
          <w:p w:rsidR="00D542CB" w:rsidRDefault="00436AA8">
            <w:pPr>
              <w:pStyle w:val="TableParagraph"/>
              <w:spacing w:line="258" w:lineRule="exact"/>
              <w:ind w:left="681"/>
              <w:rPr>
                <w:sz w:val="24"/>
              </w:rPr>
            </w:pPr>
            <w:r>
              <w:rPr>
                <w:spacing w:val="-10"/>
                <w:sz w:val="24"/>
              </w:rPr>
              <w:t>3</w:t>
            </w:r>
          </w:p>
        </w:tc>
        <w:tc>
          <w:tcPr>
            <w:tcW w:w="5846" w:type="dxa"/>
          </w:tcPr>
          <w:p w:rsidR="00D542CB" w:rsidRDefault="00436AA8">
            <w:pPr>
              <w:pStyle w:val="TableParagraph"/>
              <w:spacing w:line="258" w:lineRule="exact"/>
              <w:ind w:left="681"/>
              <w:rPr>
                <w:sz w:val="24"/>
              </w:rPr>
            </w:pPr>
            <w:r>
              <w:rPr>
                <w:sz w:val="24"/>
              </w:rPr>
              <w:t>Логопедический</w:t>
            </w:r>
            <w:r>
              <w:rPr>
                <w:spacing w:val="-9"/>
                <w:sz w:val="24"/>
              </w:rPr>
              <w:t xml:space="preserve"> </w:t>
            </w:r>
            <w:r>
              <w:rPr>
                <w:spacing w:val="-2"/>
                <w:sz w:val="24"/>
              </w:rPr>
              <w:t>кабинет</w:t>
            </w:r>
          </w:p>
        </w:tc>
        <w:tc>
          <w:tcPr>
            <w:tcW w:w="1933" w:type="dxa"/>
          </w:tcPr>
          <w:p w:rsidR="00D542CB" w:rsidRDefault="00436AA8">
            <w:pPr>
              <w:pStyle w:val="TableParagraph"/>
              <w:spacing w:line="258" w:lineRule="exact"/>
              <w:ind w:right="429"/>
              <w:jc w:val="center"/>
              <w:rPr>
                <w:sz w:val="24"/>
              </w:rPr>
            </w:pPr>
            <w:r>
              <w:rPr>
                <w:spacing w:val="-10"/>
                <w:sz w:val="24"/>
              </w:rPr>
              <w:t>1</w:t>
            </w:r>
          </w:p>
        </w:tc>
      </w:tr>
      <w:tr w:rsidR="00D542CB">
        <w:trPr>
          <w:trHeight w:val="277"/>
        </w:trPr>
        <w:tc>
          <w:tcPr>
            <w:tcW w:w="1277" w:type="dxa"/>
          </w:tcPr>
          <w:p w:rsidR="00D542CB" w:rsidRDefault="00436AA8">
            <w:pPr>
              <w:pStyle w:val="TableParagraph"/>
              <w:spacing w:line="258" w:lineRule="exact"/>
              <w:ind w:left="681"/>
              <w:rPr>
                <w:sz w:val="24"/>
              </w:rPr>
            </w:pPr>
            <w:r>
              <w:rPr>
                <w:spacing w:val="-10"/>
                <w:sz w:val="24"/>
              </w:rPr>
              <w:t>5</w:t>
            </w:r>
          </w:p>
        </w:tc>
        <w:tc>
          <w:tcPr>
            <w:tcW w:w="5846" w:type="dxa"/>
          </w:tcPr>
          <w:p w:rsidR="00D542CB" w:rsidRDefault="00436AA8">
            <w:pPr>
              <w:pStyle w:val="TableParagraph"/>
              <w:spacing w:line="258" w:lineRule="exact"/>
              <w:ind w:left="681"/>
              <w:rPr>
                <w:sz w:val="24"/>
              </w:rPr>
            </w:pPr>
            <w:r>
              <w:rPr>
                <w:spacing w:val="-2"/>
                <w:sz w:val="24"/>
              </w:rPr>
              <w:t>спортплощадка</w:t>
            </w:r>
          </w:p>
        </w:tc>
        <w:tc>
          <w:tcPr>
            <w:tcW w:w="1933" w:type="dxa"/>
          </w:tcPr>
          <w:p w:rsidR="00D542CB" w:rsidRDefault="00436AA8">
            <w:pPr>
              <w:pStyle w:val="TableParagraph"/>
              <w:spacing w:line="258" w:lineRule="exact"/>
              <w:ind w:right="429"/>
              <w:jc w:val="center"/>
              <w:rPr>
                <w:sz w:val="24"/>
              </w:rPr>
            </w:pPr>
            <w:r>
              <w:rPr>
                <w:spacing w:val="-10"/>
                <w:sz w:val="24"/>
              </w:rPr>
              <w:t>1</w:t>
            </w:r>
          </w:p>
        </w:tc>
      </w:tr>
      <w:tr w:rsidR="00D542CB">
        <w:trPr>
          <w:trHeight w:val="273"/>
        </w:trPr>
        <w:tc>
          <w:tcPr>
            <w:tcW w:w="1277" w:type="dxa"/>
          </w:tcPr>
          <w:p w:rsidR="00D542CB" w:rsidRDefault="00436AA8">
            <w:pPr>
              <w:pStyle w:val="TableParagraph"/>
              <w:spacing w:line="253" w:lineRule="exact"/>
              <w:ind w:left="681"/>
              <w:rPr>
                <w:sz w:val="24"/>
              </w:rPr>
            </w:pPr>
            <w:r>
              <w:rPr>
                <w:spacing w:val="-10"/>
                <w:sz w:val="24"/>
              </w:rPr>
              <w:t>8</w:t>
            </w:r>
          </w:p>
        </w:tc>
        <w:tc>
          <w:tcPr>
            <w:tcW w:w="5846" w:type="dxa"/>
          </w:tcPr>
          <w:p w:rsidR="00D542CB" w:rsidRDefault="00436AA8">
            <w:pPr>
              <w:pStyle w:val="TableParagraph"/>
              <w:spacing w:line="253" w:lineRule="exact"/>
              <w:ind w:left="681"/>
              <w:rPr>
                <w:sz w:val="24"/>
              </w:rPr>
            </w:pPr>
            <w:r>
              <w:rPr>
                <w:spacing w:val="-2"/>
                <w:sz w:val="24"/>
              </w:rPr>
              <w:t>библиотека</w:t>
            </w:r>
          </w:p>
        </w:tc>
        <w:tc>
          <w:tcPr>
            <w:tcW w:w="1933" w:type="dxa"/>
          </w:tcPr>
          <w:p w:rsidR="00D542CB" w:rsidRDefault="00436AA8">
            <w:pPr>
              <w:pStyle w:val="TableParagraph"/>
              <w:spacing w:line="253" w:lineRule="exact"/>
              <w:ind w:right="429"/>
              <w:jc w:val="center"/>
              <w:rPr>
                <w:sz w:val="24"/>
              </w:rPr>
            </w:pPr>
            <w:r>
              <w:rPr>
                <w:spacing w:val="-10"/>
                <w:sz w:val="24"/>
              </w:rPr>
              <w:t>1</w:t>
            </w:r>
          </w:p>
        </w:tc>
      </w:tr>
      <w:tr w:rsidR="00D542CB">
        <w:trPr>
          <w:trHeight w:val="275"/>
        </w:trPr>
        <w:tc>
          <w:tcPr>
            <w:tcW w:w="1277" w:type="dxa"/>
          </w:tcPr>
          <w:p w:rsidR="00D542CB" w:rsidRDefault="00436AA8">
            <w:pPr>
              <w:pStyle w:val="TableParagraph"/>
              <w:spacing w:line="256" w:lineRule="exact"/>
              <w:ind w:left="681"/>
              <w:rPr>
                <w:sz w:val="24"/>
              </w:rPr>
            </w:pPr>
            <w:r>
              <w:rPr>
                <w:spacing w:val="-10"/>
                <w:sz w:val="24"/>
              </w:rPr>
              <w:t>9</w:t>
            </w:r>
          </w:p>
        </w:tc>
        <w:tc>
          <w:tcPr>
            <w:tcW w:w="5846" w:type="dxa"/>
          </w:tcPr>
          <w:p w:rsidR="00D542CB" w:rsidRDefault="00436AA8">
            <w:pPr>
              <w:pStyle w:val="TableParagraph"/>
              <w:spacing w:line="256" w:lineRule="exact"/>
              <w:ind w:left="681"/>
              <w:rPr>
                <w:sz w:val="24"/>
              </w:rPr>
            </w:pPr>
            <w:r>
              <w:rPr>
                <w:sz w:val="24"/>
              </w:rPr>
              <w:t>Учебно-опытный</w:t>
            </w:r>
            <w:r>
              <w:rPr>
                <w:spacing w:val="-12"/>
                <w:sz w:val="24"/>
              </w:rPr>
              <w:t xml:space="preserve"> </w:t>
            </w:r>
            <w:r>
              <w:rPr>
                <w:spacing w:val="-2"/>
                <w:sz w:val="24"/>
              </w:rPr>
              <w:t>участок</w:t>
            </w:r>
          </w:p>
        </w:tc>
        <w:tc>
          <w:tcPr>
            <w:tcW w:w="1933" w:type="dxa"/>
          </w:tcPr>
          <w:p w:rsidR="00D542CB" w:rsidRDefault="00436AA8">
            <w:pPr>
              <w:pStyle w:val="TableParagraph"/>
              <w:spacing w:line="256" w:lineRule="exact"/>
              <w:ind w:right="429"/>
              <w:jc w:val="center"/>
              <w:rPr>
                <w:sz w:val="24"/>
              </w:rPr>
            </w:pPr>
            <w:r>
              <w:rPr>
                <w:spacing w:val="-10"/>
                <w:sz w:val="24"/>
              </w:rPr>
              <w:t>1</w:t>
            </w:r>
          </w:p>
        </w:tc>
      </w:tr>
      <w:tr w:rsidR="00D542CB">
        <w:trPr>
          <w:trHeight w:val="1382"/>
        </w:trPr>
        <w:tc>
          <w:tcPr>
            <w:tcW w:w="1277" w:type="dxa"/>
          </w:tcPr>
          <w:p w:rsidR="00D542CB" w:rsidRDefault="00436AA8">
            <w:pPr>
              <w:pStyle w:val="TableParagraph"/>
              <w:spacing w:line="268" w:lineRule="exact"/>
              <w:ind w:left="681"/>
              <w:rPr>
                <w:sz w:val="24"/>
              </w:rPr>
            </w:pPr>
            <w:r>
              <w:rPr>
                <w:spacing w:val="-5"/>
                <w:sz w:val="24"/>
              </w:rPr>
              <w:t>10</w:t>
            </w:r>
          </w:p>
        </w:tc>
        <w:tc>
          <w:tcPr>
            <w:tcW w:w="5846" w:type="dxa"/>
          </w:tcPr>
          <w:p w:rsidR="00D542CB" w:rsidRDefault="00436AA8">
            <w:pPr>
              <w:pStyle w:val="TableParagraph"/>
              <w:spacing w:before="1" w:line="237" w:lineRule="auto"/>
              <w:ind w:left="681" w:right="302"/>
              <w:rPr>
                <w:sz w:val="24"/>
              </w:rPr>
            </w:pPr>
            <w:r>
              <w:rPr>
                <w:sz w:val="24"/>
              </w:rPr>
              <w:t>Кружки,</w:t>
            </w:r>
            <w:r>
              <w:rPr>
                <w:spacing w:val="-15"/>
                <w:sz w:val="24"/>
              </w:rPr>
              <w:t xml:space="preserve"> </w:t>
            </w:r>
            <w:r>
              <w:rPr>
                <w:sz w:val="24"/>
              </w:rPr>
              <w:t>секции</w:t>
            </w:r>
            <w:r>
              <w:rPr>
                <w:spacing w:val="-15"/>
                <w:sz w:val="24"/>
              </w:rPr>
              <w:t xml:space="preserve"> </w:t>
            </w:r>
            <w:r>
              <w:rPr>
                <w:sz w:val="24"/>
              </w:rPr>
              <w:t>дополнительного</w:t>
            </w:r>
            <w:r>
              <w:rPr>
                <w:spacing w:val="-15"/>
                <w:sz w:val="24"/>
              </w:rPr>
              <w:t xml:space="preserve"> </w:t>
            </w:r>
            <w:r>
              <w:rPr>
                <w:sz w:val="24"/>
              </w:rPr>
              <w:t>образования: Станции</w:t>
            </w:r>
            <w:r>
              <w:rPr>
                <w:spacing w:val="40"/>
                <w:sz w:val="24"/>
              </w:rPr>
              <w:t xml:space="preserve"> </w:t>
            </w:r>
            <w:r>
              <w:rPr>
                <w:sz w:val="24"/>
              </w:rPr>
              <w:t>юных техников</w:t>
            </w:r>
          </w:p>
          <w:p w:rsidR="00D542CB" w:rsidRDefault="00436AA8">
            <w:pPr>
              <w:pStyle w:val="TableParagraph"/>
              <w:spacing w:before="8" w:line="232" w:lineRule="auto"/>
              <w:ind w:left="681" w:right="4346"/>
              <w:rPr>
                <w:sz w:val="24"/>
              </w:rPr>
            </w:pPr>
            <w:r>
              <w:rPr>
                <w:spacing w:val="-6"/>
                <w:sz w:val="24"/>
              </w:rPr>
              <w:t xml:space="preserve">ДЮСШ </w:t>
            </w:r>
            <w:r>
              <w:rPr>
                <w:spacing w:val="-4"/>
                <w:sz w:val="24"/>
              </w:rPr>
              <w:t>РДТ</w:t>
            </w:r>
          </w:p>
        </w:tc>
        <w:tc>
          <w:tcPr>
            <w:tcW w:w="1933" w:type="dxa"/>
          </w:tcPr>
          <w:p w:rsidR="00D542CB" w:rsidRDefault="00D542CB">
            <w:pPr>
              <w:pStyle w:val="TableParagraph"/>
              <w:rPr>
                <w:sz w:val="24"/>
              </w:rPr>
            </w:pPr>
          </w:p>
        </w:tc>
      </w:tr>
    </w:tbl>
    <w:p w:rsidR="00D542CB" w:rsidRDefault="00436AA8">
      <w:pPr>
        <w:pStyle w:val="a3"/>
        <w:spacing w:before="272"/>
        <w:ind w:left="1958"/>
      </w:pPr>
      <w:r>
        <w:t>Для</w:t>
      </w:r>
      <w:r>
        <w:rPr>
          <w:spacing w:val="-10"/>
        </w:rPr>
        <w:t xml:space="preserve"> </w:t>
      </w:r>
      <w:r>
        <w:t>организации</w:t>
      </w:r>
      <w:r>
        <w:rPr>
          <w:spacing w:val="-6"/>
        </w:rPr>
        <w:t xml:space="preserve"> </w:t>
      </w:r>
      <w:r>
        <w:t>питания</w:t>
      </w:r>
      <w:r>
        <w:rPr>
          <w:spacing w:val="-7"/>
        </w:rPr>
        <w:t xml:space="preserve"> </w:t>
      </w:r>
      <w:r>
        <w:t>учащихся</w:t>
      </w:r>
      <w:r>
        <w:rPr>
          <w:spacing w:val="-7"/>
        </w:rPr>
        <w:t xml:space="preserve"> </w:t>
      </w:r>
      <w:r>
        <w:t>в</w:t>
      </w:r>
      <w:r>
        <w:rPr>
          <w:spacing w:val="-6"/>
        </w:rPr>
        <w:t xml:space="preserve"> </w:t>
      </w:r>
      <w:r>
        <w:t>Учреждении</w:t>
      </w:r>
      <w:r>
        <w:rPr>
          <w:spacing w:val="-9"/>
        </w:rPr>
        <w:t xml:space="preserve"> </w:t>
      </w:r>
      <w:r>
        <w:t>имеется</w:t>
      </w:r>
      <w:r>
        <w:rPr>
          <w:spacing w:val="-7"/>
        </w:rPr>
        <w:t xml:space="preserve"> </w:t>
      </w:r>
      <w:r>
        <w:t>столовая</w:t>
      </w:r>
      <w:r>
        <w:rPr>
          <w:spacing w:val="-7"/>
        </w:rPr>
        <w:t xml:space="preserve"> </w:t>
      </w:r>
      <w:r>
        <w:t>с</w:t>
      </w:r>
      <w:r>
        <w:rPr>
          <w:spacing w:val="-4"/>
        </w:rPr>
        <w:t xml:space="preserve"> </w:t>
      </w:r>
      <w:r>
        <w:t>обеденным</w:t>
      </w:r>
      <w:r>
        <w:rPr>
          <w:spacing w:val="-8"/>
        </w:rPr>
        <w:t xml:space="preserve"> </w:t>
      </w:r>
      <w:r>
        <w:t>залом</w:t>
      </w:r>
      <w:r>
        <w:rPr>
          <w:spacing w:val="36"/>
        </w:rPr>
        <w:t xml:space="preserve"> </w:t>
      </w:r>
      <w:r>
        <w:rPr>
          <w:spacing w:val="-5"/>
        </w:rPr>
        <w:t>на</w:t>
      </w:r>
    </w:p>
    <w:p w:rsidR="00D542CB" w:rsidRDefault="00436AA8">
      <w:pPr>
        <w:pStyle w:val="a3"/>
        <w:spacing w:before="2"/>
        <w:ind w:left="1958" w:right="573"/>
      </w:pPr>
      <w:r>
        <w:t>100 посадочных мест. Столовая имеет необходимое количество специализированных помещений</w:t>
      </w:r>
      <w:r>
        <w:rPr>
          <w:spacing w:val="-15"/>
        </w:rPr>
        <w:t xml:space="preserve"> </w:t>
      </w:r>
      <w:r>
        <w:t>для</w:t>
      </w:r>
      <w:r>
        <w:rPr>
          <w:spacing w:val="-15"/>
        </w:rPr>
        <w:t xml:space="preserve"> </w:t>
      </w:r>
      <w:r>
        <w:t>организации</w:t>
      </w:r>
      <w:r>
        <w:rPr>
          <w:spacing w:val="-15"/>
        </w:rPr>
        <w:t xml:space="preserve"> </w:t>
      </w:r>
      <w:r>
        <w:t>технологического</w:t>
      </w:r>
      <w:r>
        <w:rPr>
          <w:spacing w:val="-15"/>
        </w:rPr>
        <w:t xml:space="preserve"> </w:t>
      </w:r>
      <w:r>
        <w:t>процесса.</w:t>
      </w:r>
      <w:r>
        <w:rPr>
          <w:spacing w:val="-15"/>
        </w:rPr>
        <w:t xml:space="preserve"> </w:t>
      </w:r>
      <w:r>
        <w:t>Технологическим</w:t>
      </w:r>
      <w:r>
        <w:rPr>
          <w:spacing w:val="-15"/>
        </w:rPr>
        <w:t xml:space="preserve"> </w:t>
      </w:r>
      <w:r>
        <w:t>оборудованием, посудой и инвентарем столовая оснащена на 100%.</w:t>
      </w:r>
    </w:p>
    <w:p w:rsidR="00D542CB" w:rsidRDefault="00D542CB">
      <w:pPr>
        <w:pStyle w:val="a3"/>
        <w:spacing w:before="3"/>
        <w:ind w:left="0"/>
        <w:jc w:val="left"/>
      </w:pPr>
    </w:p>
    <w:p w:rsidR="00D542CB" w:rsidRDefault="00436AA8">
      <w:pPr>
        <w:pStyle w:val="a3"/>
        <w:ind w:left="1958" w:right="562"/>
      </w:pPr>
      <w:r>
        <w:t>Материальная база столовой и четкая организация технологического процесса позволяют организовать для учащихся и работников Учреждения пол</w:t>
      </w:r>
      <w:r>
        <w:t>ноценное горячее питание. За счет средств муниципалитета организовано льготное питание для учащихся из малообеспеченных и многодетных</w:t>
      </w:r>
      <w:r>
        <w:rPr>
          <w:spacing w:val="40"/>
        </w:rPr>
        <w:t xml:space="preserve"> </w:t>
      </w:r>
      <w:r>
        <w:t>семей. Питание учащихся с родительской доплатой осуществляется по перспективному меню, разработанному на 10 дней. Для обес</w:t>
      </w:r>
      <w:r>
        <w:t>печения медицинского обслуживания школа располагает медицинским кабинетом, соответствующим санитарным правилам.</w:t>
      </w:r>
    </w:p>
    <w:p w:rsidR="00D542CB" w:rsidRDefault="00436AA8">
      <w:pPr>
        <w:pStyle w:val="a3"/>
        <w:spacing w:before="272" w:after="13"/>
        <w:ind w:left="1958"/>
      </w:pPr>
      <w:r>
        <w:t>Материально-техническая</w:t>
      </w:r>
      <w:r>
        <w:rPr>
          <w:spacing w:val="-13"/>
        </w:rPr>
        <w:t xml:space="preserve"> </w:t>
      </w:r>
      <w:r>
        <w:t>база</w:t>
      </w:r>
      <w:r>
        <w:rPr>
          <w:spacing w:val="-10"/>
        </w:rPr>
        <w:t xml:space="preserve"> </w:t>
      </w:r>
      <w:r>
        <w:t>для</w:t>
      </w:r>
      <w:r>
        <w:rPr>
          <w:spacing w:val="-8"/>
        </w:rPr>
        <w:t xml:space="preserve"> </w:t>
      </w:r>
      <w:r>
        <w:t>организации</w:t>
      </w:r>
      <w:r>
        <w:rPr>
          <w:spacing w:val="-5"/>
        </w:rPr>
        <w:t xml:space="preserve"> </w:t>
      </w:r>
      <w:r>
        <w:t>2-х</w:t>
      </w:r>
      <w:r>
        <w:rPr>
          <w:spacing w:val="-12"/>
        </w:rPr>
        <w:t xml:space="preserve"> </w:t>
      </w:r>
      <w:r>
        <w:t>разового</w:t>
      </w:r>
      <w:r>
        <w:rPr>
          <w:spacing w:val="-3"/>
        </w:rPr>
        <w:t xml:space="preserve"> </w:t>
      </w:r>
      <w:r>
        <w:rPr>
          <w:spacing w:val="-2"/>
        </w:rPr>
        <w:t>питания.</w:t>
      </w:r>
    </w:p>
    <w:tbl>
      <w:tblPr>
        <w:tblStyle w:val="TableNormal"/>
        <w:tblW w:w="0" w:type="auto"/>
        <w:tblInd w:w="1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5"/>
        <w:gridCol w:w="3373"/>
      </w:tblGrid>
      <w:tr w:rsidR="00D542CB">
        <w:trPr>
          <w:trHeight w:val="278"/>
        </w:trPr>
        <w:tc>
          <w:tcPr>
            <w:tcW w:w="5955" w:type="dxa"/>
          </w:tcPr>
          <w:p w:rsidR="00D542CB" w:rsidRDefault="00436AA8">
            <w:pPr>
              <w:pStyle w:val="TableParagraph"/>
              <w:spacing w:line="258" w:lineRule="exact"/>
              <w:ind w:left="681"/>
              <w:rPr>
                <w:sz w:val="24"/>
              </w:rPr>
            </w:pPr>
            <w:r>
              <w:rPr>
                <w:sz w:val="24"/>
              </w:rPr>
              <w:t>Сведения</w:t>
            </w:r>
            <w:r>
              <w:rPr>
                <w:spacing w:val="-5"/>
                <w:sz w:val="24"/>
              </w:rPr>
              <w:t xml:space="preserve"> </w:t>
            </w:r>
            <w:r>
              <w:rPr>
                <w:sz w:val="24"/>
              </w:rPr>
              <w:t>о</w:t>
            </w:r>
            <w:r>
              <w:rPr>
                <w:spacing w:val="-4"/>
                <w:sz w:val="24"/>
              </w:rPr>
              <w:t xml:space="preserve"> </w:t>
            </w:r>
            <w:r>
              <w:rPr>
                <w:sz w:val="24"/>
              </w:rPr>
              <w:t>состоянии</w:t>
            </w:r>
            <w:r>
              <w:rPr>
                <w:spacing w:val="-6"/>
                <w:sz w:val="24"/>
              </w:rPr>
              <w:t xml:space="preserve"> </w:t>
            </w:r>
            <w:r>
              <w:rPr>
                <w:spacing w:val="-2"/>
                <w:sz w:val="24"/>
              </w:rPr>
              <w:t>столовой</w:t>
            </w:r>
          </w:p>
        </w:tc>
        <w:tc>
          <w:tcPr>
            <w:tcW w:w="3373" w:type="dxa"/>
          </w:tcPr>
          <w:p w:rsidR="00D542CB" w:rsidRDefault="00D542CB">
            <w:pPr>
              <w:pStyle w:val="TableParagraph"/>
              <w:rPr>
                <w:sz w:val="20"/>
              </w:rPr>
            </w:pPr>
          </w:p>
        </w:tc>
      </w:tr>
      <w:tr w:rsidR="00D542CB">
        <w:trPr>
          <w:trHeight w:val="273"/>
        </w:trPr>
        <w:tc>
          <w:tcPr>
            <w:tcW w:w="5955" w:type="dxa"/>
          </w:tcPr>
          <w:p w:rsidR="00D542CB" w:rsidRDefault="00436AA8">
            <w:pPr>
              <w:pStyle w:val="TableParagraph"/>
              <w:spacing w:line="253" w:lineRule="exact"/>
              <w:ind w:left="681"/>
              <w:rPr>
                <w:sz w:val="24"/>
              </w:rPr>
            </w:pPr>
            <w:r>
              <w:rPr>
                <w:sz w:val="24"/>
              </w:rPr>
              <w:t>-</w:t>
            </w:r>
            <w:r>
              <w:rPr>
                <w:spacing w:val="-3"/>
                <w:sz w:val="24"/>
              </w:rPr>
              <w:t xml:space="preserve"> </w:t>
            </w:r>
            <w:r>
              <w:rPr>
                <w:sz w:val="24"/>
              </w:rPr>
              <w:t>проектная</w:t>
            </w:r>
            <w:r>
              <w:rPr>
                <w:spacing w:val="-4"/>
                <w:sz w:val="24"/>
              </w:rPr>
              <w:t xml:space="preserve"> </w:t>
            </w:r>
            <w:r>
              <w:rPr>
                <w:spacing w:val="-2"/>
                <w:sz w:val="24"/>
              </w:rPr>
              <w:t>мощность</w:t>
            </w:r>
          </w:p>
        </w:tc>
        <w:tc>
          <w:tcPr>
            <w:tcW w:w="3373" w:type="dxa"/>
          </w:tcPr>
          <w:p w:rsidR="00D542CB" w:rsidRDefault="00436AA8">
            <w:pPr>
              <w:pStyle w:val="TableParagraph"/>
              <w:spacing w:line="253" w:lineRule="exact"/>
              <w:ind w:left="682"/>
              <w:rPr>
                <w:sz w:val="24"/>
              </w:rPr>
            </w:pPr>
            <w:r>
              <w:rPr>
                <w:sz w:val="24"/>
              </w:rPr>
              <w:t>На</w:t>
            </w:r>
            <w:r>
              <w:rPr>
                <w:spacing w:val="-2"/>
                <w:sz w:val="24"/>
              </w:rPr>
              <w:t xml:space="preserve"> </w:t>
            </w:r>
            <w:r>
              <w:rPr>
                <w:sz w:val="24"/>
              </w:rPr>
              <w:t>100</w:t>
            </w:r>
            <w:r>
              <w:rPr>
                <w:spacing w:val="2"/>
                <w:sz w:val="24"/>
              </w:rPr>
              <w:t xml:space="preserve"> </w:t>
            </w:r>
            <w:r>
              <w:rPr>
                <w:spacing w:val="-2"/>
                <w:sz w:val="24"/>
              </w:rPr>
              <w:t>учащихся</w:t>
            </w:r>
          </w:p>
        </w:tc>
      </w:tr>
      <w:tr w:rsidR="00D542CB">
        <w:trPr>
          <w:trHeight w:val="278"/>
        </w:trPr>
        <w:tc>
          <w:tcPr>
            <w:tcW w:w="5955" w:type="dxa"/>
          </w:tcPr>
          <w:p w:rsidR="00D542CB" w:rsidRDefault="00436AA8">
            <w:pPr>
              <w:pStyle w:val="TableParagraph"/>
              <w:spacing w:line="258" w:lineRule="exact"/>
              <w:ind w:left="681"/>
              <w:rPr>
                <w:sz w:val="24"/>
              </w:rPr>
            </w:pPr>
            <w:r>
              <w:rPr>
                <w:sz w:val="24"/>
              </w:rPr>
              <w:t>-</w:t>
            </w:r>
            <w:r>
              <w:rPr>
                <w:spacing w:val="-4"/>
                <w:sz w:val="24"/>
              </w:rPr>
              <w:t xml:space="preserve"> </w:t>
            </w:r>
            <w:r>
              <w:rPr>
                <w:sz w:val="24"/>
              </w:rPr>
              <w:t>количество</w:t>
            </w:r>
            <w:r>
              <w:rPr>
                <w:spacing w:val="-4"/>
                <w:sz w:val="24"/>
              </w:rPr>
              <w:t xml:space="preserve"> </w:t>
            </w:r>
            <w:r>
              <w:rPr>
                <w:sz w:val="24"/>
              </w:rPr>
              <w:t>обеденных</w:t>
            </w:r>
            <w:r>
              <w:rPr>
                <w:spacing w:val="-9"/>
                <w:sz w:val="24"/>
              </w:rPr>
              <w:t xml:space="preserve"> </w:t>
            </w:r>
            <w:r>
              <w:rPr>
                <w:spacing w:val="-4"/>
                <w:sz w:val="24"/>
              </w:rPr>
              <w:t>залов</w:t>
            </w:r>
          </w:p>
        </w:tc>
        <w:tc>
          <w:tcPr>
            <w:tcW w:w="3373" w:type="dxa"/>
          </w:tcPr>
          <w:p w:rsidR="00D542CB" w:rsidRDefault="00436AA8">
            <w:pPr>
              <w:pStyle w:val="TableParagraph"/>
              <w:spacing w:line="258" w:lineRule="exact"/>
              <w:ind w:left="682"/>
              <w:rPr>
                <w:sz w:val="24"/>
              </w:rPr>
            </w:pPr>
            <w:r>
              <w:rPr>
                <w:spacing w:val="-10"/>
                <w:sz w:val="24"/>
              </w:rPr>
              <w:t>1</w:t>
            </w:r>
          </w:p>
        </w:tc>
      </w:tr>
    </w:tbl>
    <w:p w:rsidR="00D542CB" w:rsidRDefault="00D542CB">
      <w:pPr>
        <w:pStyle w:val="TableParagraph"/>
        <w:spacing w:line="258" w:lineRule="exact"/>
        <w:rPr>
          <w:sz w:val="24"/>
        </w:rPr>
        <w:sectPr w:rsidR="00D542CB">
          <w:footerReference w:type="default" r:id="rId107"/>
          <w:pgSz w:w="11920" w:h="16850"/>
          <w:pgMar w:top="920" w:right="0" w:bottom="280" w:left="0" w:header="0" w:footer="0" w:gutter="0"/>
          <w:cols w:space="720"/>
        </w:sectPr>
      </w:pPr>
    </w:p>
    <w:tbl>
      <w:tblPr>
        <w:tblStyle w:val="TableNormal"/>
        <w:tblW w:w="0" w:type="auto"/>
        <w:tblInd w:w="1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5"/>
        <w:gridCol w:w="3373"/>
      </w:tblGrid>
      <w:tr w:rsidR="00D542CB">
        <w:trPr>
          <w:trHeight w:val="273"/>
        </w:trPr>
        <w:tc>
          <w:tcPr>
            <w:tcW w:w="5955" w:type="dxa"/>
          </w:tcPr>
          <w:p w:rsidR="00D542CB" w:rsidRDefault="00436AA8">
            <w:pPr>
              <w:pStyle w:val="TableParagraph"/>
              <w:spacing w:line="253" w:lineRule="exact"/>
              <w:ind w:left="681"/>
              <w:rPr>
                <w:sz w:val="24"/>
              </w:rPr>
            </w:pPr>
            <w:r>
              <w:rPr>
                <w:sz w:val="24"/>
              </w:rPr>
              <w:lastRenderedPageBreak/>
              <w:t>-</w:t>
            </w:r>
            <w:r>
              <w:rPr>
                <w:spacing w:val="-4"/>
                <w:sz w:val="24"/>
              </w:rPr>
              <w:t xml:space="preserve"> </w:t>
            </w:r>
            <w:r>
              <w:rPr>
                <w:sz w:val="24"/>
              </w:rPr>
              <w:t>количество</w:t>
            </w:r>
            <w:r>
              <w:rPr>
                <w:spacing w:val="-4"/>
                <w:sz w:val="24"/>
              </w:rPr>
              <w:t xml:space="preserve"> </w:t>
            </w:r>
            <w:r>
              <w:rPr>
                <w:sz w:val="24"/>
              </w:rPr>
              <w:t>посадочных</w:t>
            </w:r>
            <w:r>
              <w:rPr>
                <w:spacing w:val="-8"/>
                <w:sz w:val="24"/>
              </w:rPr>
              <w:t xml:space="preserve"> </w:t>
            </w:r>
            <w:r>
              <w:rPr>
                <w:spacing w:val="-4"/>
                <w:sz w:val="24"/>
              </w:rPr>
              <w:t>мест</w:t>
            </w:r>
          </w:p>
        </w:tc>
        <w:tc>
          <w:tcPr>
            <w:tcW w:w="3373" w:type="dxa"/>
          </w:tcPr>
          <w:p w:rsidR="00D542CB" w:rsidRDefault="00436AA8">
            <w:pPr>
              <w:pStyle w:val="TableParagraph"/>
              <w:spacing w:line="253" w:lineRule="exact"/>
              <w:ind w:left="682"/>
              <w:rPr>
                <w:sz w:val="24"/>
              </w:rPr>
            </w:pPr>
            <w:r>
              <w:rPr>
                <w:spacing w:val="-5"/>
                <w:sz w:val="24"/>
              </w:rPr>
              <w:t>100</w:t>
            </w:r>
          </w:p>
        </w:tc>
      </w:tr>
      <w:tr w:rsidR="00D542CB">
        <w:trPr>
          <w:trHeight w:val="278"/>
        </w:trPr>
        <w:tc>
          <w:tcPr>
            <w:tcW w:w="5955" w:type="dxa"/>
          </w:tcPr>
          <w:p w:rsidR="00D542CB" w:rsidRDefault="00436AA8">
            <w:pPr>
              <w:pStyle w:val="TableParagraph"/>
              <w:spacing w:line="258" w:lineRule="exact"/>
              <w:ind w:left="681"/>
              <w:rPr>
                <w:sz w:val="24"/>
              </w:rPr>
            </w:pPr>
            <w:r>
              <w:rPr>
                <w:sz w:val="24"/>
              </w:rPr>
              <w:t>-</w:t>
            </w:r>
            <w:r>
              <w:rPr>
                <w:spacing w:val="-6"/>
                <w:sz w:val="24"/>
              </w:rPr>
              <w:t xml:space="preserve"> </w:t>
            </w:r>
            <w:r>
              <w:rPr>
                <w:sz w:val="24"/>
              </w:rPr>
              <w:t>количество</w:t>
            </w:r>
            <w:r>
              <w:rPr>
                <w:spacing w:val="-1"/>
                <w:sz w:val="24"/>
              </w:rPr>
              <w:t xml:space="preserve"> </w:t>
            </w:r>
            <w:r>
              <w:rPr>
                <w:sz w:val="24"/>
              </w:rPr>
              <w:t>смен</w:t>
            </w:r>
            <w:r>
              <w:rPr>
                <w:spacing w:val="-2"/>
                <w:sz w:val="24"/>
              </w:rPr>
              <w:t xml:space="preserve"> питающихся</w:t>
            </w:r>
          </w:p>
        </w:tc>
        <w:tc>
          <w:tcPr>
            <w:tcW w:w="3373" w:type="dxa"/>
          </w:tcPr>
          <w:p w:rsidR="00D542CB" w:rsidRDefault="00436AA8">
            <w:pPr>
              <w:pStyle w:val="TableParagraph"/>
              <w:spacing w:line="258" w:lineRule="exact"/>
              <w:ind w:left="682"/>
              <w:rPr>
                <w:sz w:val="24"/>
              </w:rPr>
            </w:pPr>
            <w:r>
              <w:rPr>
                <w:spacing w:val="-10"/>
                <w:sz w:val="24"/>
              </w:rPr>
              <w:t>2</w:t>
            </w:r>
          </w:p>
        </w:tc>
      </w:tr>
      <w:tr w:rsidR="00D542CB">
        <w:trPr>
          <w:trHeight w:val="273"/>
        </w:trPr>
        <w:tc>
          <w:tcPr>
            <w:tcW w:w="5955" w:type="dxa"/>
          </w:tcPr>
          <w:p w:rsidR="00D542CB" w:rsidRDefault="00436AA8">
            <w:pPr>
              <w:pStyle w:val="TableParagraph"/>
              <w:spacing w:line="253" w:lineRule="exact"/>
              <w:ind w:left="681"/>
              <w:rPr>
                <w:sz w:val="24"/>
              </w:rPr>
            </w:pPr>
            <w:r>
              <w:rPr>
                <w:sz w:val="24"/>
              </w:rPr>
              <w:t>-</w:t>
            </w:r>
            <w:r>
              <w:rPr>
                <w:spacing w:val="-11"/>
                <w:sz w:val="24"/>
              </w:rPr>
              <w:t xml:space="preserve"> </w:t>
            </w:r>
            <w:r>
              <w:rPr>
                <w:sz w:val="24"/>
              </w:rPr>
              <w:t>обеспеченность</w:t>
            </w:r>
            <w:r>
              <w:rPr>
                <w:spacing w:val="-5"/>
                <w:sz w:val="24"/>
              </w:rPr>
              <w:t xml:space="preserve"> </w:t>
            </w:r>
            <w:r>
              <w:rPr>
                <w:sz w:val="24"/>
              </w:rPr>
              <w:t>столовой</w:t>
            </w:r>
            <w:r>
              <w:rPr>
                <w:spacing w:val="-3"/>
                <w:sz w:val="24"/>
              </w:rPr>
              <w:t xml:space="preserve"> </w:t>
            </w:r>
            <w:r>
              <w:rPr>
                <w:sz w:val="24"/>
              </w:rPr>
              <w:t>посудой,</w:t>
            </w:r>
            <w:r>
              <w:rPr>
                <w:spacing w:val="-3"/>
                <w:sz w:val="24"/>
              </w:rPr>
              <w:t xml:space="preserve"> </w:t>
            </w:r>
            <w:r>
              <w:rPr>
                <w:sz w:val="24"/>
              </w:rPr>
              <w:t>в</w:t>
            </w:r>
            <w:r>
              <w:rPr>
                <w:spacing w:val="-7"/>
                <w:sz w:val="24"/>
              </w:rPr>
              <w:t xml:space="preserve"> </w:t>
            </w:r>
            <w:r>
              <w:rPr>
                <w:spacing w:val="-10"/>
                <w:sz w:val="24"/>
              </w:rPr>
              <w:t>%</w:t>
            </w:r>
          </w:p>
        </w:tc>
        <w:tc>
          <w:tcPr>
            <w:tcW w:w="3373" w:type="dxa"/>
          </w:tcPr>
          <w:p w:rsidR="00D542CB" w:rsidRDefault="00436AA8">
            <w:pPr>
              <w:pStyle w:val="TableParagraph"/>
              <w:spacing w:line="253" w:lineRule="exact"/>
              <w:ind w:left="682"/>
              <w:rPr>
                <w:sz w:val="24"/>
              </w:rPr>
            </w:pPr>
            <w:r>
              <w:rPr>
                <w:spacing w:val="-5"/>
                <w:sz w:val="24"/>
              </w:rPr>
              <w:t>100</w:t>
            </w:r>
          </w:p>
        </w:tc>
      </w:tr>
      <w:tr w:rsidR="00D542CB">
        <w:trPr>
          <w:trHeight w:val="277"/>
        </w:trPr>
        <w:tc>
          <w:tcPr>
            <w:tcW w:w="5955" w:type="dxa"/>
          </w:tcPr>
          <w:p w:rsidR="00D542CB" w:rsidRDefault="00436AA8">
            <w:pPr>
              <w:pStyle w:val="TableParagraph"/>
              <w:spacing w:line="258" w:lineRule="exact"/>
              <w:ind w:left="681"/>
              <w:rPr>
                <w:sz w:val="24"/>
              </w:rPr>
            </w:pPr>
            <w:r>
              <w:rPr>
                <w:sz w:val="24"/>
              </w:rPr>
              <w:t>-</w:t>
            </w:r>
            <w:r>
              <w:rPr>
                <w:spacing w:val="-11"/>
                <w:sz w:val="24"/>
              </w:rPr>
              <w:t xml:space="preserve"> </w:t>
            </w:r>
            <w:r>
              <w:rPr>
                <w:sz w:val="24"/>
              </w:rPr>
              <w:t>обеспеченность</w:t>
            </w:r>
            <w:r>
              <w:rPr>
                <w:spacing w:val="-5"/>
                <w:sz w:val="24"/>
              </w:rPr>
              <w:t xml:space="preserve"> </w:t>
            </w:r>
            <w:r>
              <w:rPr>
                <w:sz w:val="24"/>
              </w:rPr>
              <w:t>кухонной</w:t>
            </w:r>
            <w:r>
              <w:rPr>
                <w:spacing w:val="-9"/>
                <w:sz w:val="24"/>
              </w:rPr>
              <w:t xml:space="preserve"> </w:t>
            </w:r>
            <w:r>
              <w:rPr>
                <w:sz w:val="24"/>
              </w:rPr>
              <w:t>посудой,</w:t>
            </w:r>
            <w:r>
              <w:rPr>
                <w:spacing w:val="-2"/>
                <w:sz w:val="24"/>
              </w:rPr>
              <w:t xml:space="preserve"> </w:t>
            </w:r>
            <w:r>
              <w:rPr>
                <w:sz w:val="24"/>
              </w:rPr>
              <w:t>в</w:t>
            </w:r>
            <w:r>
              <w:rPr>
                <w:spacing w:val="-8"/>
                <w:sz w:val="24"/>
              </w:rPr>
              <w:t xml:space="preserve"> </w:t>
            </w:r>
            <w:r>
              <w:rPr>
                <w:spacing w:val="-10"/>
                <w:sz w:val="24"/>
              </w:rPr>
              <w:t>%</w:t>
            </w:r>
          </w:p>
        </w:tc>
        <w:tc>
          <w:tcPr>
            <w:tcW w:w="3373" w:type="dxa"/>
          </w:tcPr>
          <w:p w:rsidR="00D542CB" w:rsidRDefault="00436AA8">
            <w:pPr>
              <w:pStyle w:val="TableParagraph"/>
              <w:spacing w:line="258" w:lineRule="exact"/>
              <w:ind w:left="682"/>
              <w:rPr>
                <w:sz w:val="24"/>
              </w:rPr>
            </w:pPr>
            <w:r>
              <w:rPr>
                <w:spacing w:val="-5"/>
                <w:sz w:val="24"/>
              </w:rPr>
              <w:t>100</w:t>
            </w:r>
          </w:p>
        </w:tc>
      </w:tr>
      <w:tr w:rsidR="00D542CB">
        <w:trPr>
          <w:trHeight w:val="273"/>
        </w:trPr>
        <w:tc>
          <w:tcPr>
            <w:tcW w:w="5955" w:type="dxa"/>
          </w:tcPr>
          <w:p w:rsidR="00D542CB" w:rsidRDefault="00436AA8">
            <w:pPr>
              <w:pStyle w:val="TableParagraph"/>
              <w:spacing w:line="253" w:lineRule="exact"/>
              <w:ind w:left="681"/>
              <w:rPr>
                <w:sz w:val="24"/>
              </w:rPr>
            </w:pPr>
            <w:r>
              <w:rPr>
                <w:sz w:val="24"/>
              </w:rPr>
              <w:t>-</w:t>
            </w:r>
            <w:r>
              <w:rPr>
                <w:spacing w:val="-5"/>
                <w:sz w:val="24"/>
              </w:rPr>
              <w:t xml:space="preserve"> </w:t>
            </w:r>
            <w:r>
              <w:rPr>
                <w:sz w:val="24"/>
              </w:rPr>
              <w:t>наличие</w:t>
            </w:r>
            <w:r>
              <w:rPr>
                <w:spacing w:val="-6"/>
                <w:sz w:val="24"/>
              </w:rPr>
              <w:t xml:space="preserve"> </w:t>
            </w:r>
            <w:r>
              <w:rPr>
                <w:sz w:val="24"/>
              </w:rPr>
              <w:t>горячего</w:t>
            </w:r>
            <w:r>
              <w:rPr>
                <w:spacing w:val="-2"/>
                <w:sz w:val="24"/>
              </w:rPr>
              <w:t xml:space="preserve"> </w:t>
            </w:r>
            <w:r>
              <w:rPr>
                <w:sz w:val="24"/>
              </w:rPr>
              <w:t>водоснабжения,</w:t>
            </w:r>
            <w:r>
              <w:rPr>
                <w:spacing w:val="-3"/>
                <w:sz w:val="24"/>
              </w:rPr>
              <w:t xml:space="preserve"> </w:t>
            </w:r>
            <w:r>
              <w:rPr>
                <w:sz w:val="24"/>
              </w:rPr>
              <w:t>в</w:t>
            </w:r>
            <w:r>
              <w:rPr>
                <w:spacing w:val="-4"/>
                <w:sz w:val="24"/>
              </w:rPr>
              <w:t xml:space="preserve"> </w:t>
            </w:r>
            <w:r>
              <w:rPr>
                <w:sz w:val="24"/>
              </w:rPr>
              <w:t>том</w:t>
            </w:r>
            <w:r>
              <w:rPr>
                <w:spacing w:val="-4"/>
                <w:sz w:val="24"/>
              </w:rPr>
              <w:t xml:space="preserve"> </w:t>
            </w:r>
            <w:r>
              <w:rPr>
                <w:spacing w:val="-2"/>
                <w:sz w:val="24"/>
              </w:rPr>
              <w:t>числе:</w:t>
            </w:r>
          </w:p>
        </w:tc>
        <w:tc>
          <w:tcPr>
            <w:tcW w:w="3373" w:type="dxa"/>
          </w:tcPr>
          <w:p w:rsidR="00D542CB" w:rsidRDefault="00436AA8">
            <w:pPr>
              <w:pStyle w:val="TableParagraph"/>
              <w:spacing w:line="253" w:lineRule="exact"/>
              <w:ind w:left="682"/>
              <w:rPr>
                <w:sz w:val="24"/>
              </w:rPr>
            </w:pPr>
            <w:r>
              <w:rPr>
                <w:spacing w:val="-2"/>
                <w:sz w:val="24"/>
              </w:rPr>
              <w:t>имеется</w:t>
            </w:r>
          </w:p>
        </w:tc>
      </w:tr>
      <w:tr w:rsidR="00D542CB">
        <w:trPr>
          <w:trHeight w:val="277"/>
        </w:trPr>
        <w:tc>
          <w:tcPr>
            <w:tcW w:w="5955" w:type="dxa"/>
          </w:tcPr>
          <w:p w:rsidR="00D542CB" w:rsidRDefault="00436AA8">
            <w:pPr>
              <w:pStyle w:val="TableParagraph"/>
              <w:spacing w:line="258" w:lineRule="exact"/>
              <w:ind w:left="681"/>
              <w:rPr>
                <w:sz w:val="24"/>
              </w:rPr>
            </w:pPr>
            <w:r>
              <w:rPr>
                <w:sz w:val="24"/>
              </w:rPr>
              <w:t>-</w:t>
            </w:r>
            <w:r>
              <w:rPr>
                <w:spacing w:val="4"/>
                <w:sz w:val="24"/>
              </w:rPr>
              <w:t xml:space="preserve"> </w:t>
            </w:r>
            <w:r>
              <w:rPr>
                <w:spacing w:val="-2"/>
                <w:sz w:val="24"/>
              </w:rPr>
              <w:t>децентрализованное</w:t>
            </w:r>
          </w:p>
        </w:tc>
        <w:tc>
          <w:tcPr>
            <w:tcW w:w="3373" w:type="dxa"/>
          </w:tcPr>
          <w:p w:rsidR="00D542CB" w:rsidRDefault="00436AA8">
            <w:pPr>
              <w:pStyle w:val="TableParagraph"/>
              <w:spacing w:line="258" w:lineRule="exact"/>
              <w:ind w:left="682"/>
              <w:rPr>
                <w:sz w:val="24"/>
              </w:rPr>
            </w:pPr>
            <w:r>
              <w:rPr>
                <w:spacing w:val="-5"/>
                <w:sz w:val="24"/>
              </w:rPr>
              <w:t>да</w:t>
            </w:r>
          </w:p>
        </w:tc>
      </w:tr>
      <w:tr w:rsidR="00D542CB">
        <w:trPr>
          <w:trHeight w:val="275"/>
        </w:trPr>
        <w:tc>
          <w:tcPr>
            <w:tcW w:w="5955" w:type="dxa"/>
          </w:tcPr>
          <w:p w:rsidR="00D542CB" w:rsidRDefault="00436AA8">
            <w:pPr>
              <w:pStyle w:val="TableParagraph"/>
              <w:spacing w:line="256" w:lineRule="exact"/>
              <w:ind w:left="681"/>
              <w:rPr>
                <w:sz w:val="24"/>
              </w:rPr>
            </w:pPr>
            <w:r>
              <w:rPr>
                <w:sz w:val="24"/>
              </w:rPr>
              <w:t>-</w:t>
            </w:r>
            <w:r>
              <w:rPr>
                <w:spacing w:val="-7"/>
                <w:sz w:val="24"/>
              </w:rPr>
              <w:t xml:space="preserve"> </w:t>
            </w:r>
            <w:r>
              <w:rPr>
                <w:sz w:val="24"/>
              </w:rPr>
              <w:t>наличие</w:t>
            </w:r>
            <w:r>
              <w:rPr>
                <w:spacing w:val="-9"/>
                <w:sz w:val="24"/>
              </w:rPr>
              <w:t xml:space="preserve"> </w:t>
            </w:r>
            <w:r>
              <w:rPr>
                <w:sz w:val="24"/>
              </w:rPr>
              <w:t>холодного</w:t>
            </w:r>
            <w:r>
              <w:rPr>
                <w:spacing w:val="-2"/>
                <w:sz w:val="24"/>
              </w:rPr>
              <w:t xml:space="preserve"> </w:t>
            </w:r>
            <w:r>
              <w:rPr>
                <w:sz w:val="24"/>
              </w:rPr>
              <w:t>водоснабжения,</w:t>
            </w:r>
            <w:r>
              <w:rPr>
                <w:spacing w:val="-6"/>
                <w:sz w:val="24"/>
              </w:rPr>
              <w:t xml:space="preserve"> </w:t>
            </w:r>
            <w:r>
              <w:rPr>
                <w:sz w:val="24"/>
              </w:rPr>
              <w:t>в</w:t>
            </w:r>
            <w:r>
              <w:rPr>
                <w:spacing w:val="-8"/>
                <w:sz w:val="24"/>
              </w:rPr>
              <w:t xml:space="preserve"> </w:t>
            </w:r>
            <w:r>
              <w:rPr>
                <w:sz w:val="24"/>
              </w:rPr>
              <w:t>том</w:t>
            </w:r>
            <w:r>
              <w:rPr>
                <w:spacing w:val="-6"/>
                <w:sz w:val="24"/>
              </w:rPr>
              <w:t xml:space="preserve"> </w:t>
            </w:r>
            <w:r>
              <w:rPr>
                <w:spacing w:val="-2"/>
                <w:sz w:val="24"/>
              </w:rPr>
              <w:t>числе:</w:t>
            </w:r>
          </w:p>
        </w:tc>
        <w:tc>
          <w:tcPr>
            <w:tcW w:w="3373" w:type="dxa"/>
          </w:tcPr>
          <w:p w:rsidR="00D542CB" w:rsidRDefault="00436AA8">
            <w:pPr>
              <w:pStyle w:val="TableParagraph"/>
              <w:spacing w:line="256" w:lineRule="exact"/>
              <w:ind w:left="682"/>
              <w:rPr>
                <w:sz w:val="24"/>
              </w:rPr>
            </w:pPr>
            <w:r>
              <w:rPr>
                <w:spacing w:val="-2"/>
                <w:sz w:val="24"/>
              </w:rPr>
              <w:t>имеется</w:t>
            </w:r>
          </w:p>
        </w:tc>
      </w:tr>
      <w:tr w:rsidR="00D542CB">
        <w:trPr>
          <w:trHeight w:val="273"/>
        </w:trPr>
        <w:tc>
          <w:tcPr>
            <w:tcW w:w="5955" w:type="dxa"/>
          </w:tcPr>
          <w:p w:rsidR="00D542CB" w:rsidRDefault="00436AA8">
            <w:pPr>
              <w:pStyle w:val="TableParagraph"/>
              <w:spacing w:line="253" w:lineRule="exact"/>
              <w:ind w:left="681"/>
              <w:rPr>
                <w:sz w:val="24"/>
              </w:rPr>
            </w:pPr>
            <w:r>
              <w:rPr>
                <w:sz w:val="24"/>
              </w:rPr>
              <w:t>-</w:t>
            </w:r>
            <w:r>
              <w:rPr>
                <w:spacing w:val="4"/>
                <w:sz w:val="24"/>
              </w:rPr>
              <w:t xml:space="preserve"> </w:t>
            </w:r>
            <w:r>
              <w:rPr>
                <w:spacing w:val="-2"/>
                <w:sz w:val="24"/>
              </w:rPr>
              <w:t>централизованное</w:t>
            </w:r>
          </w:p>
        </w:tc>
        <w:tc>
          <w:tcPr>
            <w:tcW w:w="3373" w:type="dxa"/>
          </w:tcPr>
          <w:p w:rsidR="00D542CB" w:rsidRDefault="00436AA8">
            <w:pPr>
              <w:pStyle w:val="TableParagraph"/>
              <w:spacing w:line="253" w:lineRule="exact"/>
              <w:ind w:left="682"/>
              <w:rPr>
                <w:sz w:val="24"/>
              </w:rPr>
            </w:pPr>
            <w:r>
              <w:rPr>
                <w:spacing w:val="-5"/>
                <w:sz w:val="24"/>
              </w:rPr>
              <w:t>да</w:t>
            </w:r>
          </w:p>
        </w:tc>
      </w:tr>
      <w:tr w:rsidR="00D542CB">
        <w:trPr>
          <w:trHeight w:val="277"/>
        </w:trPr>
        <w:tc>
          <w:tcPr>
            <w:tcW w:w="5955" w:type="dxa"/>
          </w:tcPr>
          <w:p w:rsidR="00D542CB" w:rsidRDefault="00436AA8">
            <w:pPr>
              <w:pStyle w:val="TableParagraph"/>
              <w:spacing w:line="258" w:lineRule="exact"/>
              <w:ind w:left="681"/>
              <w:rPr>
                <w:sz w:val="24"/>
              </w:rPr>
            </w:pPr>
            <w:r>
              <w:rPr>
                <w:sz w:val="24"/>
              </w:rPr>
              <w:t>-</w:t>
            </w:r>
            <w:r>
              <w:rPr>
                <w:spacing w:val="-3"/>
                <w:sz w:val="24"/>
              </w:rPr>
              <w:t xml:space="preserve"> </w:t>
            </w:r>
            <w:r>
              <w:rPr>
                <w:sz w:val="24"/>
              </w:rPr>
              <w:t>посудомоечные</w:t>
            </w:r>
            <w:r>
              <w:rPr>
                <w:spacing w:val="-9"/>
                <w:sz w:val="24"/>
              </w:rPr>
              <w:t xml:space="preserve"> </w:t>
            </w:r>
            <w:r>
              <w:rPr>
                <w:sz w:val="24"/>
              </w:rPr>
              <w:t>ванны</w:t>
            </w:r>
            <w:r>
              <w:rPr>
                <w:spacing w:val="-1"/>
                <w:sz w:val="24"/>
              </w:rPr>
              <w:t xml:space="preserve"> </w:t>
            </w:r>
            <w:r>
              <w:rPr>
                <w:spacing w:val="-2"/>
                <w:sz w:val="24"/>
              </w:rPr>
              <w:t>(количество)</w:t>
            </w:r>
          </w:p>
        </w:tc>
        <w:tc>
          <w:tcPr>
            <w:tcW w:w="3373" w:type="dxa"/>
          </w:tcPr>
          <w:p w:rsidR="00D542CB" w:rsidRDefault="00436AA8">
            <w:pPr>
              <w:pStyle w:val="TableParagraph"/>
              <w:spacing w:line="258" w:lineRule="exact"/>
              <w:ind w:left="682"/>
              <w:rPr>
                <w:sz w:val="24"/>
              </w:rPr>
            </w:pPr>
            <w:r>
              <w:rPr>
                <w:spacing w:val="-10"/>
                <w:sz w:val="24"/>
              </w:rPr>
              <w:t>4</w:t>
            </w:r>
          </w:p>
        </w:tc>
      </w:tr>
      <w:tr w:rsidR="00D542CB">
        <w:trPr>
          <w:trHeight w:val="273"/>
        </w:trPr>
        <w:tc>
          <w:tcPr>
            <w:tcW w:w="5955" w:type="dxa"/>
          </w:tcPr>
          <w:p w:rsidR="00D542CB" w:rsidRDefault="00436AA8">
            <w:pPr>
              <w:pStyle w:val="TableParagraph"/>
              <w:spacing w:line="253" w:lineRule="exact"/>
              <w:ind w:left="681"/>
              <w:rPr>
                <w:sz w:val="24"/>
              </w:rPr>
            </w:pPr>
            <w:r>
              <w:rPr>
                <w:sz w:val="24"/>
              </w:rPr>
              <w:t>-</w:t>
            </w:r>
            <w:r>
              <w:rPr>
                <w:spacing w:val="-4"/>
                <w:sz w:val="24"/>
              </w:rPr>
              <w:t xml:space="preserve"> </w:t>
            </w:r>
            <w:r>
              <w:rPr>
                <w:sz w:val="24"/>
              </w:rPr>
              <w:t>-</w:t>
            </w:r>
            <w:r>
              <w:rPr>
                <w:spacing w:val="-8"/>
                <w:sz w:val="24"/>
              </w:rPr>
              <w:t xml:space="preserve"> </w:t>
            </w:r>
            <w:r>
              <w:rPr>
                <w:sz w:val="24"/>
              </w:rPr>
              <w:t>наличие</w:t>
            </w:r>
            <w:r>
              <w:rPr>
                <w:spacing w:val="-9"/>
                <w:sz w:val="24"/>
              </w:rPr>
              <w:t xml:space="preserve"> </w:t>
            </w:r>
            <w:r>
              <w:rPr>
                <w:sz w:val="24"/>
              </w:rPr>
              <w:t>производственных</w:t>
            </w:r>
            <w:r>
              <w:rPr>
                <w:spacing w:val="-8"/>
                <w:sz w:val="24"/>
              </w:rPr>
              <w:t xml:space="preserve"> </w:t>
            </w:r>
            <w:r>
              <w:rPr>
                <w:sz w:val="24"/>
              </w:rPr>
              <w:t>помещений</w:t>
            </w:r>
            <w:r>
              <w:rPr>
                <w:spacing w:val="-5"/>
                <w:sz w:val="24"/>
              </w:rPr>
              <w:t xml:space="preserve"> </w:t>
            </w:r>
            <w:r>
              <w:rPr>
                <w:spacing w:val="-2"/>
                <w:sz w:val="24"/>
              </w:rPr>
              <w:t>(цехов)</w:t>
            </w:r>
          </w:p>
        </w:tc>
        <w:tc>
          <w:tcPr>
            <w:tcW w:w="3373" w:type="dxa"/>
          </w:tcPr>
          <w:p w:rsidR="00D542CB" w:rsidRDefault="00436AA8">
            <w:pPr>
              <w:pStyle w:val="TableParagraph"/>
              <w:spacing w:line="253" w:lineRule="exact"/>
              <w:ind w:left="682"/>
              <w:rPr>
                <w:sz w:val="24"/>
              </w:rPr>
            </w:pPr>
            <w:r>
              <w:rPr>
                <w:spacing w:val="-10"/>
                <w:sz w:val="24"/>
              </w:rPr>
              <w:t>2</w:t>
            </w:r>
          </w:p>
        </w:tc>
      </w:tr>
      <w:tr w:rsidR="00D542CB">
        <w:trPr>
          <w:trHeight w:val="829"/>
        </w:trPr>
        <w:tc>
          <w:tcPr>
            <w:tcW w:w="5955" w:type="dxa"/>
          </w:tcPr>
          <w:p w:rsidR="00D542CB" w:rsidRDefault="00436AA8">
            <w:pPr>
              <w:pStyle w:val="TableParagraph"/>
              <w:spacing w:line="265" w:lineRule="exact"/>
              <w:ind w:left="681"/>
              <w:rPr>
                <w:sz w:val="24"/>
              </w:rPr>
            </w:pPr>
            <w:r>
              <w:rPr>
                <w:sz w:val="24"/>
              </w:rPr>
              <w:t>-</w:t>
            </w:r>
            <w:r>
              <w:rPr>
                <w:spacing w:val="-5"/>
                <w:sz w:val="24"/>
              </w:rPr>
              <w:t xml:space="preserve"> </w:t>
            </w:r>
            <w:r>
              <w:rPr>
                <w:sz w:val="24"/>
              </w:rPr>
              <w:t>наличие</w:t>
            </w:r>
            <w:r>
              <w:rPr>
                <w:spacing w:val="-12"/>
                <w:sz w:val="24"/>
              </w:rPr>
              <w:t xml:space="preserve"> </w:t>
            </w:r>
            <w:r>
              <w:rPr>
                <w:sz w:val="24"/>
              </w:rPr>
              <w:t>технологического</w:t>
            </w:r>
            <w:r>
              <w:rPr>
                <w:spacing w:val="-9"/>
                <w:sz w:val="24"/>
              </w:rPr>
              <w:t xml:space="preserve"> </w:t>
            </w:r>
            <w:r>
              <w:rPr>
                <w:spacing w:val="-2"/>
                <w:sz w:val="24"/>
              </w:rPr>
              <w:t>оборудования</w:t>
            </w:r>
          </w:p>
        </w:tc>
        <w:tc>
          <w:tcPr>
            <w:tcW w:w="3373" w:type="dxa"/>
          </w:tcPr>
          <w:p w:rsidR="00D542CB" w:rsidRDefault="00436AA8">
            <w:pPr>
              <w:pStyle w:val="TableParagraph"/>
              <w:tabs>
                <w:tab w:val="left" w:pos="2215"/>
              </w:tabs>
              <w:spacing w:line="235" w:lineRule="auto"/>
              <w:ind w:left="115" w:right="109"/>
              <w:rPr>
                <w:sz w:val="24"/>
              </w:rPr>
            </w:pPr>
            <w:r>
              <w:rPr>
                <w:spacing w:val="-2"/>
                <w:sz w:val="24"/>
              </w:rPr>
              <w:t>Электроплиты,</w:t>
            </w:r>
            <w:r>
              <w:rPr>
                <w:sz w:val="24"/>
              </w:rPr>
              <w:tab/>
            </w:r>
            <w:r>
              <w:rPr>
                <w:spacing w:val="-4"/>
                <w:sz w:val="24"/>
              </w:rPr>
              <w:t xml:space="preserve">жарочный </w:t>
            </w:r>
            <w:r>
              <w:rPr>
                <w:sz w:val="24"/>
              </w:rPr>
              <w:t>шкаф,</w:t>
            </w:r>
            <w:r>
              <w:rPr>
                <w:spacing w:val="40"/>
                <w:sz w:val="24"/>
              </w:rPr>
              <w:t xml:space="preserve"> </w:t>
            </w:r>
            <w:r>
              <w:rPr>
                <w:sz w:val="24"/>
              </w:rPr>
              <w:t>протирочная</w:t>
            </w:r>
            <w:r>
              <w:rPr>
                <w:spacing w:val="40"/>
                <w:sz w:val="24"/>
              </w:rPr>
              <w:t xml:space="preserve"> </w:t>
            </w:r>
            <w:r>
              <w:rPr>
                <w:sz w:val="24"/>
              </w:rPr>
              <w:t>машина,</w:t>
            </w:r>
          </w:p>
          <w:p w:rsidR="00D542CB" w:rsidRDefault="00436AA8">
            <w:pPr>
              <w:pStyle w:val="TableParagraph"/>
              <w:spacing w:line="273" w:lineRule="exact"/>
              <w:ind w:left="115"/>
              <w:rPr>
                <w:sz w:val="24"/>
              </w:rPr>
            </w:pPr>
            <w:r>
              <w:rPr>
                <w:spacing w:val="-2"/>
                <w:sz w:val="24"/>
              </w:rPr>
              <w:t>электронагревательные</w:t>
            </w:r>
            <w:r>
              <w:rPr>
                <w:spacing w:val="26"/>
                <w:sz w:val="24"/>
              </w:rPr>
              <w:t xml:space="preserve"> </w:t>
            </w:r>
            <w:r>
              <w:rPr>
                <w:spacing w:val="-2"/>
                <w:sz w:val="24"/>
              </w:rPr>
              <w:t>котлы,</w:t>
            </w:r>
          </w:p>
        </w:tc>
      </w:tr>
      <w:tr w:rsidR="00D542CB">
        <w:trPr>
          <w:trHeight w:val="273"/>
        </w:trPr>
        <w:tc>
          <w:tcPr>
            <w:tcW w:w="5955" w:type="dxa"/>
          </w:tcPr>
          <w:p w:rsidR="00D542CB" w:rsidRDefault="00436AA8">
            <w:pPr>
              <w:pStyle w:val="TableParagraph"/>
              <w:spacing w:line="254" w:lineRule="exact"/>
              <w:ind w:left="681"/>
              <w:rPr>
                <w:sz w:val="24"/>
              </w:rPr>
            </w:pPr>
            <w:r>
              <w:rPr>
                <w:sz w:val="24"/>
              </w:rPr>
              <w:t>-</w:t>
            </w:r>
            <w:r>
              <w:rPr>
                <w:spacing w:val="-1"/>
                <w:sz w:val="24"/>
              </w:rPr>
              <w:t xml:space="preserve"> </w:t>
            </w:r>
            <w:r>
              <w:rPr>
                <w:sz w:val="24"/>
              </w:rPr>
              <w:t>бытовые</w:t>
            </w:r>
            <w:r>
              <w:rPr>
                <w:spacing w:val="-2"/>
                <w:sz w:val="24"/>
              </w:rPr>
              <w:t xml:space="preserve"> холодильники</w:t>
            </w:r>
          </w:p>
        </w:tc>
        <w:tc>
          <w:tcPr>
            <w:tcW w:w="3373" w:type="dxa"/>
          </w:tcPr>
          <w:p w:rsidR="00D542CB" w:rsidRDefault="00436AA8">
            <w:pPr>
              <w:pStyle w:val="TableParagraph"/>
              <w:spacing w:line="254" w:lineRule="exact"/>
              <w:ind w:left="682"/>
              <w:rPr>
                <w:sz w:val="24"/>
              </w:rPr>
            </w:pPr>
            <w:r>
              <w:rPr>
                <w:spacing w:val="-2"/>
                <w:sz w:val="24"/>
              </w:rPr>
              <w:t>имеются</w:t>
            </w:r>
          </w:p>
        </w:tc>
      </w:tr>
      <w:tr w:rsidR="00D542CB">
        <w:trPr>
          <w:trHeight w:val="275"/>
        </w:trPr>
        <w:tc>
          <w:tcPr>
            <w:tcW w:w="5955" w:type="dxa"/>
          </w:tcPr>
          <w:p w:rsidR="00D542CB" w:rsidRDefault="00436AA8">
            <w:pPr>
              <w:pStyle w:val="TableParagraph"/>
              <w:spacing w:line="256" w:lineRule="exact"/>
              <w:ind w:left="681"/>
              <w:rPr>
                <w:sz w:val="24"/>
              </w:rPr>
            </w:pPr>
            <w:r>
              <w:rPr>
                <w:spacing w:val="-2"/>
                <w:sz w:val="24"/>
              </w:rPr>
              <w:t>буфет</w:t>
            </w:r>
          </w:p>
        </w:tc>
        <w:tc>
          <w:tcPr>
            <w:tcW w:w="3373" w:type="dxa"/>
          </w:tcPr>
          <w:p w:rsidR="00D542CB" w:rsidRDefault="00436AA8">
            <w:pPr>
              <w:pStyle w:val="TableParagraph"/>
              <w:spacing w:line="256" w:lineRule="exact"/>
              <w:ind w:left="682"/>
              <w:rPr>
                <w:sz w:val="24"/>
              </w:rPr>
            </w:pPr>
            <w:r>
              <w:rPr>
                <w:spacing w:val="-2"/>
                <w:sz w:val="24"/>
              </w:rPr>
              <w:t>имеется</w:t>
            </w:r>
          </w:p>
        </w:tc>
      </w:tr>
    </w:tbl>
    <w:p w:rsidR="00D542CB" w:rsidRDefault="00D542CB">
      <w:pPr>
        <w:pStyle w:val="a3"/>
        <w:ind w:left="0"/>
        <w:jc w:val="left"/>
      </w:pPr>
    </w:p>
    <w:p w:rsidR="00D542CB" w:rsidRDefault="00D542CB">
      <w:pPr>
        <w:pStyle w:val="a3"/>
        <w:spacing w:before="26"/>
        <w:ind w:left="0"/>
        <w:jc w:val="left"/>
      </w:pPr>
    </w:p>
    <w:p w:rsidR="00D542CB" w:rsidRDefault="00436AA8">
      <w:pPr>
        <w:pStyle w:val="a3"/>
        <w:ind w:left="1958" w:right="863"/>
        <w:jc w:val="left"/>
      </w:pPr>
      <w:r>
        <w:t>Медицинский кабинет укомплектован на 100% специализированной мебелью, оборудованием</w:t>
      </w:r>
      <w:r>
        <w:rPr>
          <w:spacing w:val="-11"/>
        </w:rPr>
        <w:t xml:space="preserve"> </w:t>
      </w:r>
      <w:r>
        <w:t>в</w:t>
      </w:r>
      <w:r>
        <w:rPr>
          <w:spacing w:val="-4"/>
        </w:rPr>
        <w:t xml:space="preserve"> </w:t>
      </w:r>
      <w:r>
        <w:t>соответствии</w:t>
      </w:r>
      <w:r>
        <w:rPr>
          <w:spacing w:val="-5"/>
        </w:rPr>
        <w:t xml:space="preserve"> </w:t>
      </w:r>
      <w:r>
        <w:t>с</w:t>
      </w:r>
      <w:r>
        <w:rPr>
          <w:spacing w:val="-14"/>
        </w:rPr>
        <w:t xml:space="preserve"> </w:t>
      </w:r>
      <w:r>
        <w:t>нормативным</w:t>
      </w:r>
      <w:r>
        <w:rPr>
          <w:spacing w:val="-13"/>
        </w:rPr>
        <w:t xml:space="preserve"> </w:t>
      </w:r>
      <w:r>
        <w:t>перечнем</w:t>
      </w:r>
      <w:r>
        <w:rPr>
          <w:spacing w:val="-10"/>
        </w:rPr>
        <w:t xml:space="preserve"> </w:t>
      </w:r>
      <w:r>
        <w:t>оборудования</w:t>
      </w:r>
      <w:r>
        <w:rPr>
          <w:spacing w:val="-8"/>
        </w:rPr>
        <w:t xml:space="preserve"> </w:t>
      </w:r>
      <w:r>
        <w:t>для</w:t>
      </w:r>
      <w:r>
        <w:rPr>
          <w:spacing w:val="-8"/>
        </w:rPr>
        <w:t xml:space="preserve"> </w:t>
      </w:r>
      <w:r>
        <w:t>проведения медицинских осмотров, прививок, оказания первой медицинской помощи.</w:t>
      </w:r>
    </w:p>
    <w:p w:rsidR="00D542CB" w:rsidRDefault="00D542CB">
      <w:pPr>
        <w:pStyle w:val="a3"/>
        <w:ind w:left="0"/>
        <w:jc w:val="left"/>
      </w:pPr>
    </w:p>
    <w:p w:rsidR="00D542CB" w:rsidRDefault="00436AA8">
      <w:pPr>
        <w:pStyle w:val="a3"/>
        <w:spacing w:line="244" w:lineRule="auto"/>
        <w:ind w:left="1958" w:right="863"/>
        <w:jc w:val="left"/>
      </w:pPr>
      <w:r>
        <w:t>Организация</w:t>
      </w:r>
      <w:r>
        <w:rPr>
          <w:spacing w:val="-15"/>
        </w:rPr>
        <w:t xml:space="preserve"> </w:t>
      </w:r>
      <w:r>
        <w:t>информационно-образовательной</w:t>
      </w:r>
      <w:r>
        <w:rPr>
          <w:spacing w:val="-15"/>
        </w:rPr>
        <w:t xml:space="preserve"> </w:t>
      </w:r>
      <w:r>
        <w:t>среды,</w:t>
      </w:r>
      <w:r>
        <w:rPr>
          <w:spacing w:val="-15"/>
        </w:rPr>
        <w:t xml:space="preserve"> </w:t>
      </w:r>
      <w:r>
        <w:t>соответствующей</w:t>
      </w:r>
      <w:r>
        <w:rPr>
          <w:spacing w:val="-15"/>
        </w:rPr>
        <w:t xml:space="preserve"> </w:t>
      </w:r>
      <w:r>
        <w:t xml:space="preserve">требованиям </w:t>
      </w:r>
      <w:r>
        <w:rPr>
          <w:spacing w:val="-2"/>
        </w:rPr>
        <w:t>Стандарта</w:t>
      </w:r>
    </w:p>
    <w:tbl>
      <w:tblPr>
        <w:tblStyle w:val="TableNormal"/>
        <w:tblW w:w="0" w:type="auto"/>
        <w:tblInd w:w="14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6"/>
        <w:gridCol w:w="4157"/>
        <w:gridCol w:w="1284"/>
        <w:gridCol w:w="2337"/>
      </w:tblGrid>
      <w:tr w:rsidR="00D542CB">
        <w:trPr>
          <w:trHeight w:val="2207"/>
        </w:trPr>
        <w:tc>
          <w:tcPr>
            <w:tcW w:w="1706" w:type="dxa"/>
          </w:tcPr>
          <w:p w:rsidR="00D542CB" w:rsidRDefault="00D542CB">
            <w:pPr>
              <w:pStyle w:val="TableParagraph"/>
              <w:rPr>
                <w:sz w:val="24"/>
              </w:rPr>
            </w:pPr>
          </w:p>
          <w:p w:rsidR="00D542CB" w:rsidRDefault="00D542CB">
            <w:pPr>
              <w:pStyle w:val="TableParagraph"/>
              <w:spacing w:before="274"/>
              <w:rPr>
                <w:sz w:val="24"/>
              </w:rPr>
            </w:pPr>
          </w:p>
          <w:p w:rsidR="00D542CB" w:rsidRDefault="00436AA8">
            <w:pPr>
              <w:pStyle w:val="TableParagraph"/>
              <w:spacing w:before="1" w:line="235" w:lineRule="auto"/>
              <w:ind w:left="297" w:right="91" w:hanging="96"/>
              <w:rPr>
                <w:sz w:val="24"/>
              </w:rPr>
            </w:pPr>
            <w:r>
              <w:rPr>
                <w:spacing w:val="-4"/>
                <w:sz w:val="24"/>
              </w:rPr>
              <w:t xml:space="preserve">Компоненты </w:t>
            </w:r>
            <w:r>
              <w:rPr>
                <w:spacing w:val="-2"/>
                <w:sz w:val="24"/>
              </w:rPr>
              <w:t>оснащения</w:t>
            </w:r>
          </w:p>
        </w:tc>
        <w:tc>
          <w:tcPr>
            <w:tcW w:w="4157" w:type="dxa"/>
          </w:tcPr>
          <w:p w:rsidR="00D542CB" w:rsidRDefault="00D542CB">
            <w:pPr>
              <w:pStyle w:val="TableParagraph"/>
              <w:rPr>
                <w:sz w:val="24"/>
              </w:rPr>
            </w:pPr>
          </w:p>
          <w:p w:rsidR="00D542CB" w:rsidRDefault="00D542CB">
            <w:pPr>
              <w:pStyle w:val="TableParagraph"/>
              <w:spacing w:before="274"/>
              <w:rPr>
                <w:sz w:val="24"/>
              </w:rPr>
            </w:pPr>
          </w:p>
          <w:p w:rsidR="00D542CB" w:rsidRDefault="00436AA8">
            <w:pPr>
              <w:pStyle w:val="TableParagraph"/>
              <w:spacing w:before="1" w:line="235" w:lineRule="auto"/>
              <w:ind w:left="1488" w:right="507" w:hanging="788"/>
              <w:rPr>
                <w:sz w:val="24"/>
              </w:rPr>
            </w:pPr>
            <w:r>
              <w:rPr>
                <w:spacing w:val="-2"/>
                <w:sz w:val="24"/>
              </w:rPr>
              <w:t>Необходимое</w:t>
            </w:r>
            <w:r>
              <w:rPr>
                <w:spacing w:val="-11"/>
                <w:sz w:val="24"/>
              </w:rPr>
              <w:t xml:space="preserve"> </w:t>
            </w:r>
            <w:r>
              <w:rPr>
                <w:spacing w:val="-2"/>
                <w:sz w:val="24"/>
              </w:rPr>
              <w:t xml:space="preserve">оборудование </w:t>
            </w:r>
            <w:r>
              <w:rPr>
                <w:sz w:val="24"/>
              </w:rPr>
              <w:t>и оснащение</w:t>
            </w:r>
          </w:p>
        </w:tc>
        <w:tc>
          <w:tcPr>
            <w:tcW w:w="1284" w:type="dxa"/>
          </w:tcPr>
          <w:p w:rsidR="00D542CB" w:rsidRDefault="00D542CB">
            <w:pPr>
              <w:pStyle w:val="TableParagraph"/>
              <w:rPr>
                <w:sz w:val="24"/>
              </w:rPr>
            </w:pPr>
          </w:p>
          <w:p w:rsidR="00D542CB" w:rsidRDefault="00D542CB">
            <w:pPr>
              <w:pStyle w:val="TableParagraph"/>
              <w:spacing w:before="274"/>
              <w:rPr>
                <w:sz w:val="24"/>
              </w:rPr>
            </w:pPr>
          </w:p>
          <w:p w:rsidR="00D542CB" w:rsidRDefault="00436AA8">
            <w:pPr>
              <w:pStyle w:val="TableParagraph"/>
              <w:spacing w:before="1" w:line="235" w:lineRule="auto"/>
              <w:ind w:left="135" w:right="32"/>
              <w:rPr>
                <w:sz w:val="24"/>
              </w:rPr>
            </w:pPr>
            <w:r>
              <w:rPr>
                <w:spacing w:val="-2"/>
                <w:sz w:val="24"/>
              </w:rPr>
              <w:t>Имеются</w:t>
            </w:r>
            <w:r>
              <w:rPr>
                <w:spacing w:val="-14"/>
                <w:sz w:val="24"/>
              </w:rPr>
              <w:t xml:space="preserve"> </w:t>
            </w:r>
            <w:r>
              <w:rPr>
                <w:spacing w:val="-2"/>
                <w:sz w:val="24"/>
              </w:rPr>
              <w:t>в наличии</w:t>
            </w:r>
          </w:p>
        </w:tc>
        <w:tc>
          <w:tcPr>
            <w:tcW w:w="2337" w:type="dxa"/>
          </w:tcPr>
          <w:p w:rsidR="00D542CB" w:rsidRDefault="00436AA8">
            <w:pPr>
              <w:pStyle w:val="TableParagraph"/>
              <w:spacing w:before="1" w:line="237" w:lineRule="auto"/>
              <w:ind w:left="493" w:right="334" w:hanging="7"/>
              <w:jc w:val="center"/>
              <w:rPr>
                <w:sz w:val="24"/>
              </w:rPr>
            </w:pPr>
            <w:r>
              <w:rPr>
                <w:sz w:val="24"/>
              </w:rPr>
              <w:t xml:space="preserve">Меры по </w:t>
            </w:r>
            <w:r>
              <w:rPr>
                <w:spacing w:val="-2"/>
                <w:sz w:val="24"/>
              </w:rPr>
              <w:t xml:space="preserve">приведению </w:t>
            </w:r>
            <w:r>
              <w:rPr>
                <w:sz w:val="24"/>
              </w:rPr>
              <w:t xml:space="preserve">условий в </w:t>
            </w:r>
            <w:r>
              <w:rPr>
                <w:spacing w:val="-2"/>
                <w:sz w:val="24"/>
              </w:rPr>
              <w:t>соответствие</w:t>
            </w:r>
            <w:r>
              <w:rPr>
                <w:spacing w:val="-15"/>
                <w:sz w:val="24"/>
              </w:rPr>
              <w:t xml:space="preserve"> </w:t>
            </w:r>
            <w:r>
              <w:rPr>
                <w:spacing w:val="-2"/>
                <w:sz w:val="24"/>
              </w:rPr>
              <w:t xml:space="preserve">с требованиями </w:t>
            </w:r>
            <w:r>
              <w:rPr>
                <w:sz w:val="24"/>
              </w:rPr>
              <w:t xml:space="preserve">Стандарта и сроки их </w:t>
            </w:r>
            <w:r>
              <w:rPr>
                <w:spacing w:val="-2"/>
                <w:sz w:val="24"/>
              </w:rPr>
              <w:t>реализации</w:t>
            </w:r>
          </w:p>
        </w:tc>
      </w:tr>
      <w:tr w:rsidR="00D542CB">
        <w:trPr>
          <w:trHeight w:val="2776"/>
        </w:trPr>
        <w:tc>
          <w:tcPr>
            <w:tcW w:w="1706" w:type="dxa"/>
            <w:vMerge w:val="restart"/>
            <w:tcBorders>
              <w:bottom w:val="nil"/>
            </w:tcBorders>
          </w:tcPr>
          <w:p w:rsidR="00D542CB" w:rsidRDefault="00D542CB">
            <w:pPr>
              <w:pStyle w:val="TableParagraph"/>
              <w:rPr>
                <w:sz w:val="24"/>
              </w:rPr>
            </w:pPr>
          </w:p>
          <w:p w:rsidR="00D542CB" w:rsidRDefault="00D542CB">
            <w:pPr>
              <w:pStyle w:val="TableParagraph"/>
              <w:rPr>
                <w:sz w:val="24"/>
              </w:rPr>
            </w:pPr>
          </w:p>
          <w:p w:rsidR="00D542CB" w:rsidRDefault="00D542CB">
            <w:pPr>
              <w:pStyle w:val="TableParagraph"/>
              <w:rPr>
                <w:sz w:val="24"/>
              </w:rPr>
            </w:pPr>
          </w:p>
          <w:p w:rsidR="00D542CB" w:rsidRDefault="00D542CB">
            <w:pPr>
              <w:pStyle w:val="TableParagraph"/>
              <w:rPr>
                <w:sz w:val="24"/>
              </w:rPr>
            </w:pPr>
          </w:p>
          <w:p w:rsidR="00D542CB" w:rsidRDefault="00D542CB">
            <w:pPr>
              <w:pStyle w:val="TableParagraph"/>
              <w:rPr>
                <w:sz w:val="24"/>
              </w:rPr>
            </w:pPr>
          </w:p>
          <w:p w:rsidR="00D542CB" w:rsidRDefault="00D542CB">
            <w:pPr>
              <w:pStyle w:val="TableParagraph"/>
              <w:rPr>
                <w:sz w:val="24"/>
              </w:rPr>
            </w:pPr>
          </w:p>
          <w:p w:rsidR="00D542CB" w:rsidRDefault="00D542CB">
            <w:pPr>
              <w:pStyle w:val="TableParagraph"/>
              <w:rPr>
                <w:sz w:val="24"/>
              </w:rPr>
            </w:pPr>
          </w:p>
          <w:p w:rsidR="00D542CB" w:rsidRDefault="00D542CB">
            <w:pPr>
              <w:pStyle w:val="TableParagraph"/>
              <w:rPr>
                <w:sz w:val="24"/>
              </w:rPr>
            </w:pPr>
          </w:p>
          <w:p w:rsidR="00D542CB" w:rsidRDefault="00D542CB">
            <w:pPr>
              <w:pStyle w:val="TableParagraph"/>
              <w:rPr>
                <w:sz w:val="24"/>
              </w:rPr>
            </w:pPr>
          </w:p>
          <w:p w:rsidR="00D542CB" w:rsidRDefault="00D542CB">
            <w:pPr>
              <w:pStyle w:val="TableParagraph"/>
              <w:spacing w:before="234"/>
              <w:rPr>
                <w:sz w:val="24"/>
              </w:rPr>
            </w:pPr>
          </w:p>
          <w:p w:rsidR="00D542CB" w:rsidRDefault="00436AA8">
            <w:pPr>
              <w:pStyle w:val="TableParagraph"/>
              <w:spacing w:line="237" w:lineRule="auto"/>
              <w:ind w:left="18" w:right="91"/>
              <w:rPr>
                <w:sz w:val="24"/>
              </w:rPr>
            </w:pPr>
            <w:r>
              <w:rPr>
                <w:spacing w:val="-2"/>
                <w:sz w:val="24"/>
              </w:rPr>
              <w:t>1.</w:t>
            </w:r>
            <w:r>
              <w:rPr>
                <w:spacing w:val="-15"/>
                <w:sz w:val="24"/>
              </w:rPr>
              <w:t xml:space="preserve"> </w:t>
            </w:r>
            <w:r>
              <w:rPr>
                <w:spacing w:val="-2"/>
                <w:sz w:val="24"/>
              </w:rPr>
              <w:t>Компоненты оснащения</w:t>
            </w:r>
          </w:p>
        </w:tc>
        <w:tc>
          <w:tcPr>
            <w:tcW w:w="4157" w:type="dxa"/>
          </w:tcPr>
          <w:p w:rsidR="00D542CB" w:rsidRDefault="00436AA8">
            <w:pPr>
              <w:pStyle w:val="TableParagraph"/>
              <w:spacing w:line="242" w:lineRule="auto"/>
              <w:ind w:left="274" w:right="806"/>
              <w:rPr>
                <w:sz w:val="24"/>
              </w:rPr>
            </w:pPr>
            <w:r>
              <w:rPr>
                <w:spacing w:val="-2"/>
                <w:sz w:val="24"/>
              </w:rPr>
              <w:t>1.1.</w:t>
            </w:r>
            <w:r>
              <w:rPr>
                <w:spacing w:val="-10"/>
                <w:sz w:val="24"/>
              </w:rPr>
              <w:t xml:space="preserve"> </w:t>
            </w:r>
            <w:r>
              <w:rPr>
                <w:spacing w:val="-2"/>
                <w:sz w:val="24"/>
              </w:rPr>
              <w:t>Нормативные</w:t>
            </w:r>
            <w:r>
              <w:rPr>
                <w:spacing w:val="-11"/>
                <w:sz w:val="24"/>
              </w:rPr>
              <w:t xml:space="preserve"> </w:t>
            </w:r>
            <w:r>
              <w:rPr>
                <w:spacing w:val="-2"/>
                <w:sz w:val="24"/>
              </w:rPr>
              <w:t>документы, программно-методическое</w:t>
            </w:r>
          </w:p>
          <w:p w:rsidR="00D542CB" w:rsidRDefault="00436AA8">
            <w:pPr>
              <w:pStyle w:val="TableParagraph"/>
              <w:spacing w:line="268" w:lineRule="exact"/>
              <w:ind w:left="130"/>
              <w:rPr>
                <w:sz w:val="24"/>
              </w:rPr>
            </w:pPr>
            <w:r>
              <w:rPr>
                <w:spacing w:val="-2"/>
                <w:sz w:val="24"/>
              </w:rPr>
              <w:t>обеспечение,</w:t>
            </w:r>
          </w:p>
          <w:p w:rsidR="00D542CB" w:rsidRDefault="00436AA8">
            <w:pPr>
              <w:pStyle w:val="TableParagraph"/>
              <w:tabs>
                <w:tab w:val="left" w:pos="2460"/>
              </w:tabs>
              <w:spacing w:before="1"/>
              <w:ind w:left="130" w:right="15" w:firstLine="144"/>
              <w:rPr>
                <w:sz w:val="24"/>
              </w:rPr>
            </w:pPr>
            <w:r>
              <w:rPr>
                <w:spacing w:val="-2"/>
                <w:sz w:val="24"/>
              </w:rPr>
              <w:t>Основная</w:t>
            </w:r>
            <w:r>
              <w:rPr>
                <w:sz w:val="24"/>
              </w:rPr>
              <w:tab/>
            </w:r>
            <w:r>
              <w:rPr>
                <w:spacing w:val="-4"/>
                <w:sz w:val="24"/>
              </w:rPr>
              <w:t xml:space="preserve">образовательная </w:t>
            </w:r>
            <w:r>
              <w:rPr>
                <w:spacing w:val="-2"/>
                <w:sz w:val="24"/>
              </w:rPr>
              <w:t>программа,</w:t>
            </w:r>
          </w:p>
          <w:p w:rsidR="00D542CB" w:rsidRDefault="00436AA8">
            <w:pPr>
              <w:pStyle w:val="TableParagraph"/>
              <w:tabs>
                <w:tab w:val="left" w:pos="1985"/>
                <w:tab w:val="left" w:pos="2691"/>
                <w:tab w:val="left" w:pos="3900"/>
              </w:tabs>
              <w:spacing w:line="237" w:lineRule="auto"/>
              <w:ind w:left="130" w:right="-15" w:firstLine="144"/>
              <w:rPr>
                <w:sz w:val="24"/>
              </w:rPr>
            </w:pPr>
            <w:r>
              <w:rPr>
                <w:spacing w:val="-2"/>
                <w:sz w:val="24"/>
              </w:rPr>
              <w:t>включающая</w:t>
            </w:r>
            <w:r>
              <w:rPr>
                <w:sz w:val="24"/>
              </w:rPr>
              <w:tab/>
            </w:r>
            <w:r>
              <w:rPr>
                <w:spacing w:val="-4"/>
                <w:sz w:val="24"/>
              </w:rPr>
              <w:t>все</w:t>
            </w:r>
            <w:r>
              <w:rPr>
                <w:sz w:val="24"/>
              </w:rPr>
              <w:tab/>
            </w:r>
            <w:r>
              <w:rPr>
                <w:spacing w:val="-2"/>
                <w:sz w:val="24"/>
              </w:rPr>
              <w:t>разделы</w:t>
            </w:r>
            <w:r>
              <w:rPr>
                <w:sz w:val="24"/>
              </w:rPr>
              <w:tab/>
            </w:r>
            <w:r>
              <w:rPr>
                <w:spacing w:val="-6"/>
                <w:sz w:val="24"/>
              </w:rPr>
              <w:t xml:space="preserve">по </w:t>
            </w:r>
            <w:r>
              <w:rPr>
                <w:spacing w:val="-2"/>
                <w:sz w:val="24"/>
              </w:rPr>
              <w:t>Стандарту,</w:t>
            </w:r>
          </w:p>
          <w:p w:rsidR="00D542CB" w:rsidRDefault="00436AA8">
            <w:pPr>
              <w:pStyle w:val="TableParagraph"/>
              <w:spacing w:before="1" w:line="237" w:lineRule="auto"/>
              <w:ind w:left="274"/>
              <w:rPr>
                <w:sz w:val="24"/>
              </w:rPr>
            </w:pPr>
            <w:r>
              <w:rPr>
                <w:spacing w:val="-2"/>
                <w:sz w:val="24"/>
              </w:rPr>
              <w:t>рабочие</w:t>
            </w:r>
            <w:r>
              <w:rPr>
                <w:spacing w:val="-8"/>
                <w:sz w:val="24"/>
              </w:rPr>
              <w:t xml:space="preserve"> </w:t>
            </w:r>
            <w:r>
              <w:rPr>
                <w:spacing w:val="-2"/>
                <w:sz w:val="24"/>
              </w:rPr>
              <w:t>программы</w:t>
            </w:r>
            <w:r>
              <w:rPr>
                <w:spacing w:val="-7"/>
                <w:sz w:val="24"/>
              </w:rPr>
              <w:t xml:space="preserve"> </w:t>
            </w:r>
            <w:r>
              <w:rPr>
                <w:spacing w:val="-2"/>
                <w:sz w:val="24"/>
              </w:rPr>
              <w:t>по</w:t>
            </w:r>
            <w:r>
              <w:rPr>
                <w:spacing w:val="-8"/>
                <w:sz w:val="24"/>
              </w:rPr>
              <w:t xml:space="preserve"> </w:t>
            </w:r>
            <w:r>
              <w:rPr>
                <w:spacing w:val="-2"/>
                <w:sz w:val="24"/>
              </w:rPr>
              <w:t>предметам, положения</w:t>
            </w:r>
          </w:p>
        </w:tc>
        <w:tc>
          <w:tcPr>
            <w:tcW w:w="1284" w:type="dxa"/>
          </w:tcPr>
          <w:p w:rsidR="00D542CB" w:rsidRDefault="00D542CB">
            <w:pPr>
              <w:pStyle w:val="TableParagraph"/>
              <w:rPr>
                <w:sz w:val="24"/>
              </w:rPr>
            </w:pPr>
          </w:p>
          <w:p w:rsidR="00D542CB" w:rsidRDefault="00D542CB">
            <w:pPr>
              <w:pStyle w:val="TableParagraph"/>
              <w:rPr>
                <w:sz w:val="24"/>
              </w:rPr>
            </w:pPr>
          </w:p>
          <w:p w:rsidR="00D542CB" w:rsidRDefault="00D542CB">
            <w:pPr>
              <w:pStyle w:val="TableParagraph"/>
              <w:spacing w:before="265"/>
              <w:rPr>
                <w:sz w:val="24"/>
              </w:rPr>
            </w:pPr>
          </w:p>
          <w:p w:rsidR="00D542CB" w:rsidRDefault="00436AA8">
            <w:pPr>
              <w:pStyle w:val="TableParagraph"/>
              <w:spacing w:before="1"/>
              <w:ind w:right="48"/>
              <w:jc w:val="right"/>
              <w:rPr>
                <w:sz w:val="24"/>
              </w:rPr>
            </w:pPr>
            <w:r>
              <w:rPr>
                <w:spacing w:val="-2"/>
                <w:sz w:val="24"/>
              </w:rPr>
              <w:t>Имеются</w:t>
            </w:r>
          </w:p>
        </w:tc>
        <w:tc>
          <w:tcPr>
            <w:tcW w:w="2337" w:type="dxa"/>
          </w:tcPr>
          <w:p w:rsidR="00D542CB" w:rsidRDefault="00D542CB">
            <w:pPr>
              <w:pStyle w:val="TableParagraph"/>
              <w:rPr>
                <w:sz w:val="24"/>
              </w:rPr>
            </w:pPr>
          </w:p>
        </w:tc>
      </w:tr>
      <w:tr w:rsidR="00D542CB">
        <w:trPr>
          <w:trHeight w:val="1679"/>
        </w:trPr>
        <w:tc>
          <w:tcPr>
            <w:tcW w:w="1706" w:type="dxa"/>
            <w:vMerge/>
            <w:tcBorders>
              <w:top w:val="nil"/>
              <w:bottom w:val="nil"/>
            </w:tcBorders>
          </w:tcPr>
          <w:p w:rsidR="00D542CB" w:rsidRDefault="00D542CB">
            <w:pPr>
              <w:rPr>
                <w:sz w:val="2"/>
                <w:szCs w:val="2"/>
              </w:rPr>
            </w:pPr>
          </w:p>
        </w:tc>
        <w:tc>
          <w:tcPr>
            <w:tcW w:w="4157" w:type="dxa"/>
          </w:tcPr>
          <w:p w:rsidR="00D542CB" w:rsidRDefault="00436AA8">
            <w:pPr>
              <w:pStyle w:val="TableParagraph"/>
              <w:numPr>
                <w:ilvl w:val="1"/>
                <w:numId w:val="7"/>
              </w:numPr>
              <w:tabs>
                <w:tab w:val="left" w:pos="1886"/>
              </w:tabs>
              <w:spacing w:before="1" w:line="237" w:lineRule="auto"/>
              <w:ind w:right="17" w:firstLine="144"/>
              <w:rPr>
                <w:sz w:val="24"/>
              </w:rPr>
            </w:pPr>
            <w:r>
              <w:rPr>
                <w:spacing w:val="-4"/>
                <w:sz w:val="24"/>
              </w:rPr>
              <w:t xml:space="preserve">Учебно-методические </w:t>
            </w:r>
            <w:r>
              <w:rPr>
                <w:spacing w:val="-2"/>
                <w:sz w:val="24"/>
              </w:rPr>
              <w:t>материалы:</w:t>
            </w:r>
          </w:p>
          <w:p w:rsidR="00D542CB" w:rsidRDefault="00436AA8">
            <w:pPr>
              <w:pStyle w:val="TableParagraph"/>
              <w:numPr>
                <w:ilvl w:val="2"/>
                <w:numId w:val="7"/>
              </w:numPr>
              <w:tabs>
                <w:tab w:val="left" w:pos="875"/>
              </w:tabs>
              <w:spacing w:line="272" w:lineRule="exact"/>
              <w:ind w:left="875" w:hanging="601"/>
              <w:rPr>
                <w:sz w:val="24"/>
              </w:rPr>
            </w:pPr>
            <w:r>
              <w:rPr>
                <w:sz w:val="24"/>
              </w:rPr>
              <w:t>УМК</w:t>
            </w:r>
            <w:r>
              <w:rPr>
                <w:spacing w:val="-4"/>
                <w:sz w:val="24"/>
              </w:rPr>
              <w:t xml:space="preserve"> </w:t>
            </w:r>
            <w:r>
              <w:rPr>
                <w:sz w:val="24"/>
              </w:rPr>
              <w:t xml:space="preserve">по </w:t>
            </w:r>
            <w:r>
              <w:rPr>
                <w:spacing w:val="-2"/>
                <w:sz w:val="24"/>
              </w:rPr>
              <w:t>предметам</w:t>
            </w:r>
          </w:p>
          <w:p w:rsidR="00D542CB" w:rsidRDefault="00436AA8">
            <w:pPr>
              <w:pStyle w:val="TableParagraph"/>
              <w:numPr>
                <w:ilvl w:val="2"/>
                <w:numId w:val="7"/>
              </w:numPr>
              <w:tabs>
                <w:tab w:val="left" w:pos="875"/>
              </w:tabs>
              <w:spacing w:before="2" w:line="242" w:lineRule="auto"/>
              <w:ind w:left="274" w:right="192" w:firstLine="0"/>
              <w:rPr>
                <w:sz w:val="24"/>
              </w:rPr>
            </w:pPr>
            <w:r>
              <w:rPr>
                <w:spacing w:val="-2"/>
                <w:sz w:val="24"/>
              </w:rPr>
              <w:t>Дидактические</w:t>
            </w:r>
            <w:r>
              <w:rPr>
                <w:spacing w:val="-8"/>
                <w:sz w:val="24"/>
              </w:rPr>
              <w:t xml:space="preserve"> </w:t>
            </w:r>
            <w:r>
              <w:rPr>
                <w:spacing w:val="-2"/>
                <w:sz w:val="24"/>
              </w:rPr>
              <w:t>и</w:t>
            </w:r>
            <w:r>
              <w:rPr>
                <w:spacing w:val="-10"/>
                <w:sz w:val="24"/>
              </w:rPr>
              <w:t xml:space="preserve"> </w:t>
            </w:r>
            <w:r>
              <w:rPr>
                <w:spacing w:val="-2"/>
                <w:sz w:val="24"/>
              </w:rPr>
              <w:t xml:space="preserve">раздаточные </w:t>
            </w:r>
            <w:r>
              <w:rPr>
                <w:sz w:val="24"/>
              </w:rPr>
              <w:t>материалы по предметам</w:t>
            </w:r>
          </w:p>
        </w:tc>
        <w:tc>
          <w:tcPr>
            <w:tcW w:w="1284" w:type="dxa"/>
          </w:tcPr>
          <w:p w:rsidR="00D542CB" w:rsidRDefault="00D542CB">
            <w:pPr>
              <w:pStyle w:val="TableParagraph"/>
              <w:spacing w:before="272"/>
              <w:rPr>
                <w:sz w:val="24"/>
              </w:rPr>
            </w:pPr>
          </w:p>
          <w:p w:rsidR="00D542CB" w:rsidRDefault="00436AA8">
            <w:pPr>
              <w:pStyle w:val="TableParagraph"/>
              <w:ind w:right="48"/>
              <w:jc w:val="right"/>
              <w:rPr>
                <w:sz w:val="24"/>
              </w:rPr>
            </w:pPr>
            <w:r>
              <w:rPr>
                <w:spacing w:val="-2"/>
                <w:sz w:val="24"/>
              </w:rPr>
              <w:t>Имеются</w:t>
            </w:r>
          </w:p>
        </w:tc>
        <w:tc>
          <w:tcPr>
            <w:tcW w:w="2337" w:type="dxa"/>
          </w:tcPr>
          <w:p w:rsidR="00D542CB" w:rsidRDefault="00436AA8">
            <w:pPr>
              <w:pStyle w:val="TableParagraph"/>
              <w:spacing w:before="270"/>
              <w:ind w:left="279" w:right="550"/>
              <w:jc w:val="both"/>
              <w:rPr>
                <w:sz w:val="24"/>
              </w:rPr>
            </w:pPr>
            <w:r>
              <w:rPr>
                <w:sz w:val="24"/>
              </w:rPr>
              <w:t>Пополнять по мере</w:t>
            </w:r>
            <w:r>
              <w:rPr>
                <w:spacing w:val="-15"/>
                <w:sz w:val="24"/>
              </w:rPr>
              <w:t xml:space="preserve"> </w:t>
            </w:r>
            <w:r>
              <w:rPr>
                <w:sz w:val="24"/>
              </w:rPr>
              <w:t xml:space="preserve">освоения </w:t>
            </w:r>
            <w:r>
              <w:rPr>
                <w:spacing w:val="-2"/>
                <w:sz w:val="24"/>
              </w:rPr>
              <w:t>программ</w:t>
            </w:r>
          </w:p>
        </w:tc>
      </w:tr>
      <w:tr w:rsidR="00D542CB">
        <w:trPr>
          <w:trHeight w:val="2055"/>
        </w:trPr>
        <w:tc>
          <w:tcPr>
            <w:tcW w:w="1706" w:type="dxa"/>
            <w:vMerge/>
            <w:tcBorders>
              <w:top w:val="nil"/>
              <w:bottom w:val="nil"/>
            </w:tcBorders>
          </w:tcPr>
          <w:p w:rsidR="00D542CB" w:rsidRDefault="00D542CB">
            <w:pPr>
              <w:rPr>
                <w:sz w:val="2"/>
                <w:szCs w:val="2"/>
              </w:rPr>
            </w:pPr>
          </w:p>
        </w:tc>
        <w:tc>
          <w:tcPr>
            <w:tcW w:w="4157" w:type="dxa"/>
          </w:tcPr>
          <w:p w:rsidR="00D542CB" w:rsidRDefault="00D542CB">
            <w:pPr>
              <w:pStyle w:val="TableParagraph"/>
              <w:spacing w:before="51"/>
              <w:rPr>
                <w:sz w:val="24"/>
              </w:rPr>
            </w:pPr>
          </w:p>
          <w:p w:rsidR="00D542CB" w:rsidRDefault="00436AA8">
            <w:pPr>
              <w:pStyle w:val="TableParagraph"/>
              <w:numPr>
                <w:ilvl w:val="2"/>
                <w:numId w:val="6"/>
              </w:numPr>
              <w:tabs>
                <w:tab w:val="left" w:pos="875"/>
              </w:tabs>
              <w:spacing w:line="242" w:lineRule="auto"/>
              <w:ind w:right="539" w:firstLine="0"/>
              <w:rPr>
                <w:sz w:val="24"/>
              </w:rPr>
            </w:pPr>
            <w:r>
              <w:rPr>
                <w:sz w:val="24"/>
              </w:rPr>
              <w:t xml:space="preserve">Аудиозаписи, слайды по </w:t>
            </w:r>
            <w:r>
              <w:rPr>
                <w:spacing w:val="-2"/>
                <w:sz w:val="24"/>
              </w:rPr>
              <w:t>содержанию</w:t>
            </w:r>
            <w:r>
              <w:rPr>
                <w:spacing w:val="-8"/>
                <w:sz w:val="24"/>
              </w:rPr>
              <w:t xml:space="preserve"> </w:t>
            </w:r>
            <w:r>
              <w:rPr>
                <w:spacing w:val="-2"/>
                <w:sz w:val="24"/>
              </w:rPr>
              <w:t>учебного</w:t>
            </w:r>
            <w:r>
              <w:rPr>
                <w:spacing w:val="-8"/>
                <w:sz w:val="24"/>
              </w:rPr>
              <w:t xml:space="preserve"> </w:t>
            </w:r>
            <w:r>
              <w:rPr>
                <w:spacing w:val="-2"/>
                <w:sz w:val="24"/>
              </w:rPr>
              <w:t>предмета:</w:t>
            </w:r>
          </w:p>
          <w:p w:rsidR="00D542CB" w:rsidRDefault="00436AA8">
            <w:pPr>
              <w:pStyle w:val="TableParagraph"/>
              <w:numPr>
                <w:ilvl w:val="2"/>
                <w:numId w:val="6"/>
              </w:numPr>
              <w:tabs>
                <w:tab w:val="left" w:pos="875"/>
              </w:tabs>
              <w:ind w:right="130" w:firstLine="0"/>
              <w:rPr>
                <w:sz w:val="24"/>
              </w:rPr>
            </w:pPr>
            <w:r>
              <w:rPr>
                <w:sz w:val="24"/>
              </w:rPr>
              <w:t xml:space="preserve">ТСО, компьютерные, </w:t>
            </w:r>
            <w:r>
              <w:rPr>
                <w:spacing w:val="-4"/>
                <w:sz w:val="24"/>
              </w:rPr>
              <w:t xml:space="preserve">информационно-коммуникационные </w:t>
            </w:r>
            <w:r>
              <w:rPr>
                <w:spacing w:val="-2"/>
                <w:sz w:val="24"/>
              </w:rPr>
              <w:t>средства</w:t>
            </w:r>
          </w:p>
        </w:tc>
        <w:tc>
          <w:tcPr>
            <w:tcW w:w="1284" w:type="dxa"/>
            <w:tcBorders>
              <w:bottom w:val="single" w:sz="4" w:space="0" w:color="000000"/>
            </w:tcBorders>
          </w:tcPr>
          <w:p w:rsidR="00D542CB" w:rsidRDefault="00D542CB">
            <w:pPr>
              <w:pStyle w:val="TableParagraph"/>
              <w:rPr>
                <w:sz w:val="24"/>
              </w:rPr>
            </w:pPr>
          </w:p>
          <w:p w:rsidR="00D542CB" w:rsidRDefault="00D542CB">
            <w:pPr>
              <w:pStyle w:val="TableParagraph"/>
              <w:rPr>
                <w:sz w:val="24"/>
              </w:rPr>
            </w:pPr>
          </w:p>
          <w:p w:rsidR="00D542CB" w:rsidRDefault="00D542CB">
            <w:pPr>
              <w:pStyle w:val="TableParagraph"/>
              <w:spacing w:before="51"/>
              <w:rPr>
                <w:sz w:val="24"/>
              </w:rPr>
            </w:pPr>
          </w:p>
          <w:p w:rsidR="00D542CB" w:rsidRDefault="00436AA8">
            <w:pPr>
              <w:pStyle w:val="TableParagraph"/>
              <w:ind w:right="48"/>
              <w:jc w:val="right"/>
              <w:rPr>
                <w:sz w:val="24"/>
              </w:rPr>
            </w:pPr>
            <w:r>
              <w:rPr>
                <w:spacing w:val="-2"/>
                <w:sz w:val="24"/>
              </w:rPr>
              <w:t>Имеются</w:t>
            </w:r>
          </w:p>
        </w:tc>
        <w:tc>
          <w:tcPr>
            <w:tcW w:w="2337" w:type="dxa"/>
          </w:tcPr>
          <w:p w:rsidR="00D542CB" w:rsidRDefault="00436AA8">
            <w:pPr>
              <w:pStyle w:val="TableParagraph"/>
              <w:spacing w:before="188"/>
              <w:ind w:left="279" w:right="241"/>
              <w:rPr>
                <w:sz w:val="24"/>
              </w:rPr>
            </w:pPr>
            <w:r>
              <w:rPr>
                <w:spacing w:val="-2"/>
                <w:sz w:val="24"/>
              </w:rPr>
              <w:t>Пополнять</w:t>
            </w:r>
            <w:r>
              <w:rPr>
                <w:spacing w:val="-13"/>
                <w:sz w:val="24"/>
              </w:rPr>
              <w:t xml:space="preserve"> </w:t>
            </w:r>
            <w:r>
              <w:rPr>
                <w:spacing w:val="-2"/>
                <w:sz w:val="24"/>
              </w:rPr>
              <w:t xml:space="preserve">по </w:t>
            </w:r>
            <w:r>
              <w:rPr>
                <w:sz w:val="24"/>
              </w:rPr>
              <w:t xml:space="preserve">мере выхода </w:t>
            </w:r>
            <w:r>
              <w:rPr>
                <w:spacing w:val="-2"/>
                <w:sz w:val="24"/>
              </w:rPr>
              <w:t xml:space="preserve">новых обучающих </w:t>
            </w:r>
            <w:r>
              <w:rPr>
                <w:sz w:val="24"/>
              </w:rPr>
              <w:t xml:space="preserve">программ по </w:t>
            </w:r>
            <w:r>
              <w:rPr>
                <w:spacing w:val="-4"/>
                <w:sz w:val="24"/>
              </w:rPr>
              <w:t>УМК</w:t>
            </w:r>
          </w:p>
        </w:tc>
      </w:tr>
    </w:tbl>
    <w:p w:rsidR="00D542CB" w:rsidRDefault="00D542CB">
      <w:pPr>
        <w:pStyle w:val="TableParagraph"/>
        <w:rPr>
          <w:sz w:val="24"/>
        </w:rPr>
        <w:sectPr w:rsidR="00D542CB">
          <w:footerReference w:type="default" r:id="rId108"/>
          <w:pgSz w:w="11920" w:h="16850"/>
          <w:pgMar w:top="980" w:right="0" w:bottom="280" w:left="0" w:header="0" w:footer="0" w:gutter="0"/>
          <w:cols w:space="720"/>
        </w:sectPr>
      </w:pPr>
    </w:p>
    <w:tbl>
      <w:tblPr>
        <w:tblStyle w:val="TableNormal"/>
        <w:tblW w:w="0" w:type="auto"/>
        <w:tblInd w:w="14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6"/>
        <w:gridCol w:w="4157"/>
        <w:gridCol w:w="1284"/>
        <w:gridCol w:w="2337"/>
      </w:tblGrid>
      <w:tr w:rsidR="00D542CB">
        <w:trPr>
          <w:trHeight w:val="1165"/>
        </w:trPr>
        <w:tc>
          <w:tcPr>
            <w:tcW w:w="1706" w:type="dxa"/>
            <w:vMerge w:val="restart"/>
          </w:tcPr>
          <w:p w:rsidR="00D542CB" w:rsidRDefault="00D542CB">
            <w:pPr>
              <w:pStyle w:val="TableParagraph"/>
              <w:rPr>
                <w:sz w:val="24"/>
              </w:rPr>
            </w:pPr>
          </w:p>
        </w:tc>
        <w:tc>
          <w:tcPr>
            <w:tcW w:w="4157" w:type="dxa"/>
            <w:tcBorders>
              <w:top w:val="nil"/>
              <w:right w:val="single" w:sz="4" w:space="0" w:color="000000"/>
            </w:tcBorders>
          </w:tcPr>
          <w:p w:rsidR="00D542CB" w:rsidRDefault="00436AA8">
            <w:pPr>
              <w:pStyle w:val="TableParagraph"/>
              <w:spacing w:before="15"/>
              <w:ind w:left="274" w:right="326"/>
              <w:rPr>
                <w:sz w:val="24"/>
              </w:rPr>
            </w:pPr>
            <w:r>
              <w:rPr>
                <w:sz w:val="24"/>
              </w:rPr>
              <w:t xml:space="preserve">1.2.5. Учебно-практическое </w:t>
            </w:r>
            <w:r>
              <w:rPr>
                <w:spacing w:val="-2"/>
                <w:sz w:val="24"/>
              </w:rPr>
              <w:t>оборудование: модели,</w:t>
            </w:r>
            <w:r>
              <w:rPr>
                <w:spacing w:val="-5"/>
                <w:sz w:val="24"/>
              </w:rPr>
              <w:t xml:space="preserve"> </w:t>
            </w:r>
            <w:r>
              <w:rPr>
                <w:spacing w:val="-2"/>
                <w:sz w:val="24"/>
              </w:rPr>
              <w:t>коллекции, таблицы</w:t>
            </w:r>
          </w:p>
        </w:tc>
        <w:tc>
          <w:tcPr>
            <w:tcW w:w="1284" w:type="dxa"/>
            <w:tcBorders>
              <w:top w:val="single" w:sz="4" w:space="0" w:color="000000"/>
              <w:left w:val="single" w:sz="4" w:space="0" w:color="000000"/>
              <w:right w:val="single" w:sz="4" w:space="0" w:color="000000"/>
            </w:tcBorders>
          </w:tcPr>
          <w:p w:rsidR="00D542CB" w:rsidRDefault="00D542CB">
            <w:pPr>
              <w:pStyle w:val="TableParagraph"/>
              <w:spacing w:before="162"/>
              <w:rPr>
                <w:sz w:val="24"/>
              </w:rPr>
            </w:pPr>
          </w:p>
          <w:p w:rsidR="00D542CB" w:rsidRDefault="00436AA8">
            <w:pPr>
              <w:pStyle w:val="TableParagraph"/>
              <w:ind w:right="48"/>
              <w:jc w:val="right"/>
              <w:rPr>
                <w:sz w:val="24"/>
              </w:rPr>
            </w:pPr>
            <w:r>
              <w:rPr>
                <w:spacing w:val="-2"/>
                <w:sz w:val="24"/>
              </w:rPr>
              <w:t>Имеются</w:t>
            </w:r>
          </w:p>
        </w:tc>
        <w:tc>
          <w:tcPr>
            <w:tcW w:w="2337" w:type="dxa"/>
            <w:tcBorders>
              <w:top w:val="nil"/>
              <w:left w:val="single" w:sz="4" w:space="0" w:color="000000"/>
            </w:tcBorders>
          </w:tcPr>
          <w:p w:rsidR="00D542CB" w:rsidRDefault="00436AA8">
            <w:pPr>
              <w:pStyle w:val="TableParagraph"/>
              <w:spacing w:before="15"/>
              <w:ind w:left="287" w:right="478"/>
              <w:rPr>
                <w:sz w:val="24"/>
              </w:rPr>
            </w:pPr>
            <w:r>
              <w:rPr>
                <w:sz w:val="24"/>
              </w:rPr>
              <w:t xml:space="preserve">Пополнять по </w:t>
            </w:r>
            <w:r>
              <w:rPr>
                <w:spacing w:val="-4"/>
                <w:sz w:val="24"/>
              </w:rPr>
              <w:t>мере необходимости</w:t>
            </w:r>
          </w:p>
        </w:tc>
      </w:tr>
      <w:tr w:rsidR="00D542CB">
        <w:trPr>
          <w:trHeight w:val="1381"/>
        </w:trPr>
        <w:tc>
          <w:tcPr>
            <w:tcW w:w="1706" w:type="dxa"/>
            <w:vMerge/>
            <w:tcBorders>
              <w:top w:val="nil"/>
            </w:tcBorders>
          </w:tcPr>
          <w:p w:rsidR="00D542CB" w:rsidRDefault="00D542CB">
            <w:pPr>
              <w:rPr>
                <w:sz w:val="2"/>
                <w:szCs w:val="2"/>
              </w:rPr>
            </w:pPr>
          </w:p>
        </w:tc>
        <w:tc>
          <w:tcPr>
            <w:tcW w:w="4157" w:type="dxa"/>
          </w:tcPr>
          <w:p w:rsidR="00D542CB" w:rsidRDefault="00436AA8">
            <w:pPr>
              <w:pStyle w:val="TableParagraph"/>
              <w:tabs>
                <w:tab w:val="left" w:pos="1841"/>
                <w:tab w:val="left" w:pos="2744"/>
                <w:tab w:val="left" w:pos="3315"/>
              </w:tabs>
              <w:spacing w:before="1" w:line="242" w:lineRule="auto"/>
              <w:ind w:left="274" w:right="8"/>
              <w:rPr>
                <w:sz w:val="24"/>
              </w:rPr>
            </w:pPr>
            <w:r>
              <w:rPr>
                <w:sz w:val="24"/>
              </w:rPr>
              <w:t xml:space="preserve">1.2.6. Оборудование (мебель): </w:t>
            </w:r>
            <w:r>
              <w:rPr>
                <w:spacing w:val="-2"/>
                <w:sz w:val="24"/>
              </w:rPr>
              <w:t>комплекты</w:t>
            </w:r>
            <w:r>
              <w:rPr>
                <w:sz w:val="24"/>
              </w:rPr>
              <w:tab/>
            </w:r>
            <w:r>
              <w:rPr>
                <w:spacing w:val="-4"/>
                <w:sz w:val="24"/>
              </w:rPr>
              <w:t>парт</w:t>
            </w:r>
            <w:r>
              <w:rPr>
                <w:sz w:val="24"/>
              </w:rPr>
              <w:tab/>
            </w:r>
            <w:r>
              <w:rPr>
                <w:spacing w:val="-10"/>
                <w:sz w:val="24"/>
              </w:rPr>
              <w:t>и</w:t>
            </w:r>
            <w:r>
              <w:rPr>
                <w:sz w:val="24"/>
              </w:rPr>
              <w:tab/>
            </w:r>
            <w:r>
              <w:rPr>
                <w:spacing w:val="-6"/>
                <w:sz w:val="24"/>
              </w:rPr>
              <w:t>стульев,</w:t>
            </w:r>
          </w:p>
          <w:p w:rsidR="00D542CB" w:rsidRDefault="00436AA8">
            <w:pPr>
              <w:pStyle w:val="TableParagraph"/>
              <w:spacing w:line="242" w:lineRule="auto"/>
              <w:ind w:left="274" w:right="2683" w:hanging="144"/>
              <w:rPr>
                <w:sz w:val="24"/>
              </w:rPr>
            </w:pPr>
            <w:r>
              <w:rPr>
                <w:spacing w:val="-2"/>
                <w:sz w:val="24"/>
              </w:rPr>
              <w:t xml:space="preserve">ученические </w:t>
            </w:r>
            <w:r>
              <w:rPr>
                <w:sz w:val="24"/>
              </w:rPr>
              <w:t>доски</w:t>
            </w:r>
            <w:r>
              <w:rPr>
                <w:spacing w:val="-15"/>
                <w:sz w:val="24"/>
              </w:rPr>
              <w:t xml:space="preserve"> </w:t>
            </w:r>
            <w:r>
              <w:rPr>
                <w:sz w:val="24"/>
              </w:rPr>
              <w:t>и</w:t>
            </w:r>
            <w:r>
              <w:rPr>
                <w:spacing w:val="-15"/>
                <w:sz w:val="24"/>
              </w:rPr>
              <w:t xml:space="preserve"> </w:t>
            </w:r>
            <w:r>
              <w:rPr>
                <w:sz w:val="24"/>
              </w:rPr>
              <w:t>т.д.</w:t>
            </w:r>
          </w:p>
        </w:tc>
        <w:tc>
          <w:tcPr>
            <w:tcW w:w="1284" w:type="dxa"/>
          </w:tcPr>
          <w:p w:rsidR="00D542CB" w:rsidRDefault="00D542CB">
            <w:pPr>
              <w:pStyle w:val="TableParagraph"/>
              <w:spacing w:before="133"/>
              <w:rPr>
                <w:sz w:val="24"/>
              </w:rPr>
            </w:pPr>
          </w:p>
          <w:p w:rsidR="00D542CB" w:rsidRDefault="00436AA8">
            <w:pPr>
              <w:pStyle w:val="TableParagraph"/>
              <w:ind w:right="48"/>
              <w:jc w:val="right"/>
              <w:rPr>
                <w:sz w:val="24"/>
              </w:rPr>
            </w:pPr>
            <w:r>
              <w:rPr>
                <w:spacing w:val="-2"/>
                <w:sz w:val="24"/>
              </w:rPr>
              <w:t>Имеются</w:t>
            </w:r>
          </w:p>
        </w:tc>
        <w:tc>
          <w:tcPr>
            <w:tcW w:w="2337" w:type="dxa"/>
          </w:tcPr>
          <w:p w:rsidR="00D542CB" w:rsidRDefault="00436AA8">
            <w:pPr>
              <w:pStyle w:val="TableParagraph"/>
              <w:spacing w:before="130"/>
              <w:ind w:left="279" w:right="241"/>
              <w:rPr>
                <w:sz w:val="24"/>
              </w:rPr>
            </w:pPr>
            <w:r>
              <w:rPr>
                <w:sz w:val="24"/>
              </w:rPr>
              <w:t xml:space="preserve">Пополнять по </w:t>
            </w:r>
            <w:r>
              <w:rPr>
                <w:spacing w:val="-4"/>
                <w:sz w:val="24"/>
              </w:rPr>
              <w:t>мере необходимости</w:t>
            </w:r>
          </w:p>
        </w:tc>
      </w:tr>
      <w:tr w:rsidR="00D542CB">
        <w:trPr>
          <w:trHeight w:val="1859"/>
        </w:trPr>
        <w:tc>
          <w:tcPr>
            <w:tcW w:w="1706" w:type="dxa"/>
            <w:vMerge w:val="restart"/>
          </w:tcPr>
          <w:p w:rsidR="00D542CB" w:rsidRDefault="00D542CB">
            <w:pPr>
              <w:pStyle w:val="TableParagraph"/>
              <w:rPr>
                <w:sz w:val="24"/>
              </w:rPr>
            </w:pPr>
          </w:p>
          <w:p w:rsidR="00D542CB" w:rsidRDefault="00D542CB">
            <w:pPr>
              <w:pStyle w:val="TableParagraph"/>
              <w:rPr>
                <w:sz w:val="24"/>
              </w:rPr>
            </w:pPr>
          </w:p>
          <w:p w:rsidR="00D542CB" w:rsidRDefault="00D542CB">
            <w:pPr>
              <w:pStyle w:val="TableParagraph"/>
              <w:rPr>
                <w:sz w:val="24"/>
              </w:rPr>
            </w:pPr>
          </w:p>
          <w:p w:rsidR="00D542CB" w:rsidRDefault="00D542CB">
            <w:pPr>
              <w:pStyle w:val="TableParagraph"/>
              <w:rPr>
                <w:sz w:val="24"/>
              </w:rPr>
            </w:pPr>
          </w:p>
          <w:p w:rsidR="00D542CB" w:rsidRDefault="00D542CB">
            <w:pPr>
              <w:pStyle w:val="TableParagraph"/>
              <w:rPr>
                <w:sz w:val="24"/>
              </w:rPr>
            </w:pPr>
          </w:p>
          <w:p w:rsidR="00D542CB" w:rsidRDefault="00D542CB">
            <w:pPr>
              <w:pStyle w:val="TableParagraph"/>
              <w:rPr>
                <w:sz w:val="24"/>
              </w:rPr>
            </w:pPr>
          </w:p>
          <w:p w:rsidR="00D542CB" w:rsidRDefault="00D542CB">
            <w:pPr>
              <w:pStyle w:val="TableParagraph"/>
              <w:spacing w:before="76"/>
              <w:rPr>
                <w:sz w:val="24"/>
              </w:rPr>
            </w:pPr>
          </w:p>
          <w:p w:rsidR="00D542CB" w:rsidRDefault="00436AA8">
            <w:pPr>
              <w:pStyle w:val="TableParagraph"/>
              <w:ind w:left="18" w:right="91"/>
              <w:rPr>
                <w:sz w:val="24"/>
              </w:rPr>
            </w:pPr>
            <w:r>
              <w:rPr>
                <w:spacing w:val="-2"/>
                <w:sz w:val="24"/>
              </w:rPr>
              <w:t>2.</w:t>
            </w:r>
            <w:r>
              <w:rPr>
                <w:spacing w:val="-15"/>
                <w:sz w:val="24"/>
              </w:rPr>
              <w:t xml:space="preserve"> </w:t>
            </w:r>
            <w:r>
              <w:rPr>
                <w:spacing w:val="-2"/>
                <w:sz w:val="24"/>
              </w:rPr>
              <w:t>Компоненты оснащения методического кабинета школы</w:t>
            </w:r>
          </w:p>
        </w:tc>
        <w:tc>
          <w:tcPr>
            <w:tcW w:w="4157" w:type="dxa"/>
            <w:vMerge w:val="restart"/>
          </w:tcPr>
          <w:p w:rsidR="00D542CB" w:rsidRDefault="00D542CB">
            <w:pPr>
              <w:pStyle w:val="TableParagraph"/>
              <w:rPr>
                <w:sz w:val="24"/>
              </w:rPr>
            </w:pPr>
          </w:p>
          <w:p w:rsidR="00D542CB" w:rsidRDefault="00D542CB">
            <w:pPr>
              <w:pStyle w:val="TableParagraph"/>
              <w:spacing w:before="212"/>
              <w:rPr>
                <w:sz w:val="24"/>
              </w:rPr>
            </w:pPr>
          </w:p>
          <w:p w:rsidR="00D542CB" w:rsidRDefault="00436AA8">
            <w:pPr>
              <w:pStyle w:val="TableParagraph"/>
              <w:numPr>
                <w:ilvl w:val="1"/>
                <w:numId w:val="5"/>
              </w:numPr>
              <w:tabs>
                <w:tab w:val="left" w:pos="694"/>
                <w:tab w:val="left" w:pos="1642"/>
                <w:tab w:val="left" w:pos="3238"/>
              </w:tabs>
              <w:ind w:right="-15" w:firstLine="0"/>
              <w:rPr>
                <w:sz w:val="24"/>
              </w:rPr>
            </w:pPr>
            <w:r>
              <w:rPr>
                <w:sz w:val="24"/>
              </w:rPr>
              <w:t xml:space="preserve">Нормативные документы федерального, регионального и муниципального уровней, локальные </w:t>
            </w:r>
            <w:r>
              <w:rPr>
                <w:spacing w:val="-2"/>
                <w:sz w:val="24"/>
              </w:rPr>
              <w:t>акты:</w:t>
            </w:r>
            <w:r>
              <w:rPr>
                <w:sz w:val="24"/>
              </w:rPr>
              <w:tab/>
            </w:r>
            <w:r>
              <w:rPr>
                <w:spacing w:val="-2"/>
                <w:sz w:val="24"/>
              </w:rPr>
              <w:t>законы,</w:t>
            </w:r>
            <w:r>
              <w:rPr>
                <w:sz w:val="24"/>
              </w:rPr>
              <w:tab/>
            </w:r>
            <w:r>
              <w:rPr>
                <w:spacing w:val="-2"/>
                <w:sz w:val="24"/>
              </w:rPr>
              <w:t>приказы,</w:t>
            </w:r>
          </w:p>
          <w:p w:rsidR="00D542CB" w:rsidRDefault="00436AA8">
            <w:pPr>
              <w:pStyle w:val="TableParagraph"/>
              <w:spacing w:line="274" w:lineRule="exact"/>
              <w:ind w:left="130"/>
              <w:rPr>
                <w:sz w:val="24"/>
              </w:rPr>
            </w:pPr>
            <w:r>
              <w:rPr>
                <w:spacing w:val="-2"/>
                <w:sz w:val="24"/>
              </w:rPr>
              <w:t>постановления</w:t>
            </w:r>
          </w:p>
          <w:p w:rsidR="00D542CB" w:rsidRDefault="00436AA8">
            <w:pPr>
              <w:pStyle w:val="TableParagraph"/>
              <w:numPr>
                <w:ilvl w:val="1"/>
                <w:numId w:val="5"/>
              </w:numPr>
              <w:tabs>
                <w:tab w:val="left" w:pos="977"/>
                <w:tab w:val="left" w:pos="2806"/>
              </w:tabs>
              <w:spacing w:before="3" w:line="242" w:lineRule="auto"/>
              <w:ind w:left="130" w:right="4" w:firstLine="144"/>
              <w:rPr>
                <w:sz w:val="24"/>
              </w:rPr>
            </w:pPr>
            <w:r>
              <w:rPr>
                <w:spacing w:val="-2"/>
                <w:sz w:val="24"/>
              </w:rPr>
              <w:t>Документация</w:t>
            </w:r>
            <w:r>
              <w:rPr>
                <w:sz w:val="24"/>
              </w:rPr>
              <w:tab/>
            </w:r>
            <w:r>
              <w:rPr>
                <w:spacing w:val="-4"/>
                <w:sz w:val="24"/>
              </w:rPr>
              <w:t xml:space="preserve">Учреждения: </w:t>
            </w:r>
            <w:r>
              <w:rPr>
                <w:spacing w:val="-2"/>
                <w:sz w:val="24"/>
              </w:rPr>
              <w:t>планы</w:t>
            </w:r>
          </w:p>
          <w:p w:rsidR="00D542CB" w:rsidRDefault="00436AA8">
            <w:pPr>
              <w:pStyle w:val="TableParagraph"/>
              <w:spacing w:line="268" w:lineRule="exact"/>
              <w:ind w:left="274"/>
              <w:rPr>
                <w:sz w:val="24"/>
              </w:rPr>
            </w:pPr>
            <w:r>
              <w:rPr>
                <w:sz w:val="24"/>
              </w:rPr>
              <w:t>методических</w:t>
            </w:r>
            <w:r>
              <w:rPr>
                <w:spacing w:val="-7"/>
                <w:sz w:val="24"/>
              </w:rPr>
              <w:t xml:space="preserve"> </w:t>
            </w:r>
            <w:r>
              <w:rPr>
                <w:sz w:val="24"/>
              </w:rPr>
              <w:t>работ,</w:t>
            </w:r>
            <w:r>
              <w:rPr>
                <w:spacing w:val="-3"/>
                <w:sz w:val="24"/>
              </w:rPr>
              <w:t xml:space="preserve"> </w:t>
            </w:r>
            <w:r>
              <w:rPr>
                <w:spacing w:val="-2"/>
                <w:sz w:val="24"/>
              </w:rPr>
              <w:t>положения</w:t>
            </w:r>
          </w:p>
          <w:p w:rsidR="00D542CB" w:rsidRDefault="00436AA8">
            <w:pPr>
              <w:pStyle w:val="TableParagraph"/>
              <w:numPr>
                <w:ilvl w:val="1"/>
                <w:numId w:val="5"/>
              </w:numPr>
              <w:tabs>
                <w:tab w:val="left" w:pos="694"/>
              </w:tabs>
              <w:spacing w:before="9" w:line="235" w:lineRule="auto"/>
              <w:ind w:right="485" w:firstLine="0"/>
              <w:rPr>
                <w:sz w:val="24"/>
              </w:rPr>
            </w:pPr>
            <w:r>
              <w:rPr>
                <w:spacing w:val="-2"/>
                <w:sz w:val="24"/>
              </w:rPr>
              <w:t>Комплекты</w:t>
            </w:r>
            <w:r>
              <w:rPr>
                <w:spacing w:val="-9"/>
                <w:sz w:val="24"/>
              </w:rPr>
              <w:t xml:space="preserve"> </w:t>
            </w:r>
            <w:r>
              <w:rPr>
                <w:spacing w:val="-2"/>
                <w:sz w:val="24"/>
              </w:rPr>
              <w:t xml:space="preserve">диагностических </w:t>
            </w:r>
            <w:r>
              <w:rPr>
                <w:sz w:val="24"/>
              </w:rPr>
              <w:t>материалов: тесты, анкеты</w:t>
            </w:r>
          </w:p>
          <w:p w:rsidR="00D542CB" w:rsidRDefault="00436AA8">
            <w:pPr>
              <w:pStyle w:val="TableParagraph"/>
              <w:numPr>
                <w:ilvl w:val="1"/>
                <w:numId w:val="5"/>
              </w:numPr>
              <w:tabs>
                <w:tab w:val="left" w:pos="694"/>
              </w:tabs>
              <w:spacing w:before="4"/>
              <w:ind w:right="749" w:firstLine="0"/>
              <w:rPr>
                <w:sz w:val="24"/>
              </w:rPr>
            </w:pPr>
            <w:r>
              <w:rPr>
                <w:spacing w:val="-2"/>
                <w:sz w:val="24"/>
              </w:rPr>
              <w:t>Базы</w:t>
            </w:r>
            <w:r>
              <w:rPr>
                <w:spacing w:val="-14"/>
                <w:sz w:val="24"/>
              </w:rPr>
              <w:t xml:space="preserve"> </w:t>
            </w:r>
            <w:r>
              <w:rPr>
                <w:spacing w:val="-2"/>
                <w:sz w:val="24"/>
              </w:rPr>
              <w:t>данных:</w:t>
            </w:r>
            <w:r>
              <w:rPr>
                <w:spacing w:val="-11"/>
                <w:sz w:val="24"/>
              </w:rPr>
              <w:t xml:space="preserve"> </w:t>
            </w:r>
            <w:r>
              <w:rPr>
                <w:spacing w:val="-2"/>
                <w:sz w:val="24"/>
              </w:rPr>
              <w:t>личные</w:t>
            </w:r>
            <w:r>
              <w:rPr>
                <w:spacing w:val="-14"/>
                <w:sz w:val="24"/>
              </w:rPr>
              <w:t xml:space="preserve"> </w:t>
            </w:r>
            <w:r>
              <w:rPr>
                <w:spacing w:val="-2"/>
                <w:sz w:val="24"/>
              </w:rPr>
              <w:t xml:space="preserve">дела </w:t>
            </w:r>
            <w:r>
              <w:rPr>
                <w:sz w:val="24"/>
              </w:rPr>
              <w:t>работников, учащихся</w:t>
            </w:r>
          </w:p>
          <w:p w:rsidR="00D542CB" w:rsidRDefault="00436AA8">
            <w:pPr>
              <w:pStyle w:val="TableParagraph"/>
              <w:numPr>
                <w:ilvl w:val="1"/>
                <w:numId w:val="5"/>
              </w:numPr>
              <w:tabs>
                <w:tab w:val="left" w:pos="694"/>
              </w:tabs>
              <w:spacing w:before="3" w:line="237" w:lineRule="auto"/>
              <w:ind w:right="776" w:firstLine="0"/>
              <w:rPr>
                <w:sz w:val="24"/>
              </w:rPr>
            </w:pPr>
            <w:r>
              <w:rPr>
                <w:spacing w:val="-4"/>
                <w:sz w:val="24"/>
              </w:rPr>
              <w:t xml:space="preserve">Материально-техническое </w:t>
            </w:r>
            <w:r>
              <w:rPr>
                <w:sz w:val="24"/>
              </w:rPr>
              <w:t>оснащение:</w:t>
            </w:r>
            <w:r>
              <w:rPr>
                <w:spacing w:val="40"/>
                <w:sz w:val="24"/>
              </w:rPr>
              <w:t xml:space="preserve"> </w:t>
            </w:r>
            <w:r>
              <w:rPr>
                <w:sz w:val="24"/>
              </w:rPr>
              <w:t>АРМ</w:t>
            </w:r>
          </w:p>
        </w:tc>
        <w:tc>
          <w:tcPr>
            <w:tcW w:w="1284" w:type="dxa"/>
          </w:tcPr>
          <w:p w:rsidR="00D542CB" w:rsidRDefault="00D542CB">
            <w:pPr>
              <w:pStyle w:val="TableParagraph"/>
              <w:rPr>
                <w:sz w:val="24"/>
              </w:rPr>
            </w:pPr>
          </w:p>
          <w:p w:rsidR="00D542CB" w:rsidRDefault="00D542CB">
            <w:pPr>
              <w:pStyle w:val="TableParagraph"/>
              <w:spacing w:before="231"/>
              <w:rPr>
                <w:sz w:val="24"/>
              </w:rPr>
            </w:pPr>
          </w:p>
          <w:p w:rsidR="00D542CB" w:rsidRDefault="00436AA8">
            <w:pPr>
              <w:pStyle w:val="TableParagraph"/>
              <w:ind w:right="48"/>
              <w:jc w:val="right"/>
              <w:rPr>
                <w:sz w:val="24"/>
              </w:rPr>
            </w:pPr>
            <w:r>
              <w:rPr>
                <w:spacing w:val="-2"/>
                <w:sz w:val="24"/>
              </w:rPr>
              <w:t>Имеются</w:t>
            </w:r>
          </w:p>
        </w:tc>
        <w:tc>
          <w:tcPr>
            <w:tcW w:w="2337" w:type="dxa"/>
          </w:tcPr>
          <w:p w:rsidR="00D542CB" w:rsidRDefault="00D542CB">
            <w:pPr>
              <w:pStyle w:val="TableParagraph"/>
              <w:rPr>
                <w:sz w:val="24"/>
              </w:rPr>
            </w:pPr>
          </w:p>
        </w:tc>
      </w:tr>
      <w:tr w:rsidR="00D542CB">
        <w:trPr>
          <w:trHeight w:val="868"/>
        </w:trPr>
        <w:tc>
          <w:tcPr>
            <w:tcW w:w="1706" w:type="dxa"/>
            <w:vMerge/>
            <w:tcBorders>
              <w:top w:val="nil"/>
            </w:tcBorders>
          </w:tcPr>
          <w:p w:rsidR="00D542CB" w:rsidRDefault="00D542CB">
            <w:pPr>
              <w:rPr>
                <w:sz w:val="2"/>
                <w:szCs w:val="2"/>
              </w:rPr>
            </w:pPr>
          </w:p>
        </w:tc>
        <w:tc>
          <w:tcPr>
            <w:tcW w:w="4157" w:type="dxa"/>
            <w:vMerge/>
            <w:tcBorders>
              <w:top w:val="nil"/>
            </w:tcBorders>
          </w:tcPr>
          <w:p w:rsidR="00D542CB" w:rsidRDefault="00D542CB">
            <w:pPr>
              <w:rPr>
                <w:sz w:val="2"/>
                <w:szCs w:val="2"/>
              </w:rPr>
            </w:pPr>
          </w:p>
        </w:tc>
        <w:tc>
          <w:tcPr>
            <w:tcW w:w="1284" w:type="dxa"/>
          </w:tcPr>
          <w:p w:rsidR="00D542CB" w:rsidRDefault="00D542CB">
            <w:pPr>
              <w:pStyle w:val="TableParagraph"/>
              <w:spacing w:before="5"/>
              <w:rPr>
                <w:sz w:val="24"/>
              </w:rPr>
            </w:pPr>
          </w:p>
          <w:p w:rsidR="00D542CB" w:rsidRDefault="00436AA8">
            <w:pPr>
              <w:pStyle w:val="TableParagraph"/>
              <w:spacing w:before="1"/>
              <w:ind w:right="48"/>
              <w:jc w:val="right"/>
              <w:rPr>
                <w:sz w:val="24"/>
              </w:rPr>
            </w:pPr>
            <w:r>
              <w:rPr>
                <w:spacing w:val="-2"/>
                <w:sz w:val="24"/>
              </w:rPr>
              <w:t>Имеются</w:t>
            </w:r>
          </w:p>
        </w:tc>
        <w:tc>
          <w:tcPr>
            <w:tcW w:w="2337" w:type="dxa"/>
          </w:tcPr>
          <w:p w:rsidR="00D542CB" w:rsidRDefault="00D542CB">
            <w:pPr>
              <w:pStyle w:val="TableParagraph"/>
              <w:rPr>
                <w:sz w:val="24"/>
              </w:rPr>
            </w:pPr>
          </w:p>
        </w:tc>
      </w:tr>
      <w:tr w:rsidR="00D542CB">
        <w:trPr>
          <w:trHeight w:val="865"/>
        </w:trPr>
        <w:tc>
          <w:tcPr>
            <w:tcW w:w="1706" w:type="dxa"/>
            <w:vMerge/>
            <w:tcBorders>
              <w:top w:val="nil"/>
            </w:tcBorders>
          </w:tcPr>
          <w:p w:rsidR="00D542CB" w:rsidRDefault="00D542CB">
            <w:pPr>
              <w:rPr>
                <w:sz w:val="2"/>
                <w:szCs w:val="2"/>
              </w:rPr>
            </w:pPr>
          </w:p>
        </w:tc>
        <w:tc>
          <w:tcPr>
            <w:tcW w:w="4157" w:type="dxa"/>
            <w:vMerge/>
            <w:tcBorders>
              <w:top w:val="nil"/>
            </w:tcBorders>
          </w:tcPr>
          <w:p w:rsidR="00D542CB" w:rsidRDefault="00D542CB">
            <w:pPr>
              <w:rPr>
                <w:sz w:val="2"/>
                <w:szCs w:val="2"/>
              </w:rPr>
            </w:pPr>
          </w:p>
        </w:tc>
        <w:tc>
          <w:tcPr>
            <w:tcW w:w="1284" w:type="dxa"/>
          </w:tcPr>
          <w:p w:rsidR="00D542CB" w:rsidRDefault="00D542CB">
            <w:pPr>
              <w:pStyle w:val="TableParagraph"/>
              <w:spacing w:before="10"/>
              <w:rPr>
                <w:sz w:val="24"/>
              </w:rPr>
            </w:pPr>
          </w:p>
          <w:p w:rsidR="00D542CB" w:rsidRDefault="00436AA8">
            <w:pPr>
              <w:pStyle w:val="TableParagraph"/>
              <w:ind w:right="48"/>
              <w:jc w:val="right"/>
              <w:rPr>
                <w:sz w:val="24"/>
              </w:rPr>
            </w:pPr>
            <w:r>
              <w:rPr>
                <w:spacing w:val="-2"/>
                <w:sz w:val="24"/>
              </w:rPr>
              <w:t>Имеются</w:t>
            </w:r>
          </w:p>
        </w:tc>
        <w:tc>
          <w:tcPr>
            <w:tcW w:w="2337" w:type="dxa"/>
          </w:tcPr>
          <w:p w:rsidR="00D542CB" w:rsidRDefault="00D542CB">
            <w:pPr>
              <w:pStyle w:val="TableParagraph"/>
              <w:rPr>
                <w:sz w:val="24"/>
              </w:rPr>
            </w:pPr>
          </w:p>
        </w:tc>
      </w:tr>
      <w:tr w:rsidR="00D542CB">
        <w:trPr>
          <w:trHeight w:val="868"/>
        </w:trPr>
        <w:tc>
          <w:tcPr>
            <w:tcW w:w="1706" w:type="dxa"/>
            <w:vMerge/>
            <w:tcBorders>
              <w:top w:val="nil"/>
            </w:tcBorders>
          </w:tcPr>
          <w:p w:rsidR="00D542CB" w:rsidRDefault="00D542CB">
            <w:pPr>
              <w:rPr>
                <w:sz w:val="2"/>
                <w:szCs w:val="2"/>
              </w:rPr>
            </w:pPr>
          </w:p>
        </w:tc>
        <w:tc>
          <w:tcPr>
            <w:tcW w:w="4157" w:type="dxa"/>
            <w:vMerge/>
            <w:tcBorders>
              <w:top w:val="nil"/>
            </w:tcBorders>
          </w:tcPr>
          <w:p w:rsidR="00D542CB" w:rsidRDefault="00D542CB">
            <w:pPr>
              <w:rPr>
                <w:sz w:val="2"/>
                <w:szCs w:val="2"/>
              </w:rPr>
            </w:pPr>
          </w:p>
        </w:tc>
        <w:tc>
          <w:tcPr>
            <w:tcW w:w="1284" w:type="dxa"/>
          </w:tcPr>
          <w:p w:rsidR="00D542CB" w:rsidRDefault="00D542CB">
            <w:pPr>
              <w:pStyle w:val="TableParagraph"/>
              <w:spacing w:before="13"/>
              <w:rPr>
                <w:sz w:val="24"/>
              </w:rPr>
            </w:pPr>
          </w:p>
          <w:p w:rsidR="00D542CB" w:rsidRDefault="00436AA8">
            <w:pPr>
              <w:pStyle w:val="TableParagraph"/>
              <w:ind w:right="48"/>
              <w:jc w:val="right"/>
              <w:rPr>
                <w:sz w:val="24"/>
              </w:rPr>
            </w:pPr>
            <w:r>
              <w:rPr>
                <w:spacing w:val="-2"/>
                <w:sz w:val="24"/>
              </w:rPr>
              <w:t>Имеются</w:t>
            </w:r>
          </w:p>
        </w:tc>
        <w:tc>
          <w:tcPr>
            <w:tcW w:w="2337" w:type="dxa"/>
          </w:tcPr>
          <w:p w:rsidR="00D542CB" w:rsidRDefault="00D542CB">
            <w:pPr>
              <w:pStyle w:val="TableParagraph"/>
              <w:rPr>
                <w:sz w:val="24"/>
              </w:rPr>
            </w:pPr>
          </w:p>
        </w:tc>
      </w:tr>
      <w:tr w:rsidR="00D542CB">
        <w:trPr>
          <w:trHeight w:val="867"/>
        </w:trPr>
        <w:tc>
          <w:tcPr>
            <w:tcW w:w="1706" w:type="dxa"/>
            <w:vMerge/>
            <w:tcBorders>
              <w:top w:val="nil"/>
            </w:tcBorders>
          </w:tcPr>
          <w:p w:rsidR="00D542CB" w:rsidRDefault="00D542CB">
            <w:pPr>
              <w:rPr>
                <w:sz w:val="2"/>
                <w:szCs w:val="2"/>
              </w:rPr>
            </w:pPr>
          </w:p>
        </w:tc>
        <w:tc>
          <w:tcPr>
            <w:tcW w:w="4157" w:type="dxa"/>
            <w:vMerge/>
            <w:tcBorders>
              <w:top w:val="nil"/>
            </w:tcBorders>
          </w:tcPr>
          <w:p w:rsidR="00D542CB" w:rsidRDefault="00D542CB">
            <w:pPr>
              <w:rPr>
                <w:sz w:val="2"/>
                <w:szCs w:val="2"/>
              </w:rPr>
            </w:pPr>
          </w:p>
        </w:tc>
        <w:tc>
          <w:tcPr>
            <w:tcW w:w="1284" w:type="dxa"/>
          </w:tcPr>
          <w:p w:rsidR="00D542CB" w:rsidRDefault="00D542CB">
            <w:pPr>
              <w:pStyle w:val="TableParagraph"/>
              <w:spacing w:before="13"/>
              <w:rPr>
                <w:sz w:val="24"/>
              </w:rPr>
            </w:pPr>
          </w:p>
          <w:p w:rsidR="00D542CB" w:rsidRDefault="00436AA8">
            <w:pPr>
              <w:pStyle w:val="TableParagraph"/>
              <w:ind w:right="48"/>
              <w:jc w:val="right"/>
              <w:rPr>
                <w:sz w:val="24"/>
              </w:rPr>
            </w:pPr>
            <w:r>
              <w:rPr>
                <w:spacing w:val="-2"/>
                <w:sz w:val="24"/>
              </w:rPr>
              <w:t>Имеются</w:t>
            </w:r>
          </w:p>
        </w:tc>
        <w:tc>
          <w:tcPr>
            <w:tcW w:w="2337" w:type="dxa"/>
          </w:tcPr>
          <w:p w:rsidR="00D542CB" w:rsidRDefault="00D542CB">
            <w:pPr>
              <w:pStyle w:val="TableParagraph"/>
              <w:rPr>
                <w:sz w:val="24"/>
              </w:rPr>
            </w:pPr>
          </w:p>
        </w:tc>
      </w:tr>
      <w:tr w:rsidR="00D542CB">
        <w:trPr>
          <w:trHeight w:val="867"/>
        </w:trPr>
        <w:tc>
          <w:tcPr>
            <w:tcW w:w="1706" w:type="dxa"/>
            <w:vMerge w:val="restart"/>
          </w:tcPr>
          <w:p w:rsidR="00D542CB" w:rsidRDefault="00D542CB">
            <w:pPr>
              <w:pStyle w:val="TableParagraph"/>
              <w:rPr>
                <w:sz w:val="24"/>
              </w:rPr>
            </w:pPr>
          </w:p>
          <w:p w:rsidR="00D542CB" w:rsidRDefault="00D542CB">
            <w:pPr>
              <w:pStyle w:val="TableParagraph"/>
              <w:spacing w:before="53"/>
              <w:rPr>
                <w:sz w:val="24"/>
              </w:rPr>
            </w:pPr>
          </w:p>
          <w:p w:rsidR="00D542CB" w:rsidRDefault="00436AA8">
            <w:pPr>
              <w:pStyle w:val="TableParagraph"/>
              <w:spacing w:before="1"/>
              <w:ind w:left="18" w:right="91"/>
              <w:rPr>
                <w:sz w:val="24"/>
              </w:rPr>
            </w:pPr>
            <w:r>
              <w:rPr>
                <w:spacing w:val="-2"/>
                <w:sz w:val="24"/>
              </w:rPr>
              <w:t>3.</w:t>
            </w:r>
            <w:r>
              <w:rPr>
                <w:spacing w:val="-15"/>
                <w:sz w:val="24"/>
              </w:rPr>
              <w:t xml:space="preserve"> </w:t>
            </w:r>
            <w:r>
              <w:rPr>
                <w:spacing w:val="-2"/>
                <w:sz w:val="24"/>
              </w:rPr>
              <w:t>Компоненты оснащения мастерских</w:t>
            </w:r>
          </w:p>
        </w:tc>
        <w:tc>
          <w:tcPr>
            <w:tcW w:w="4157" w:type="dxa"/>
          </w:tcPr>
          <w:p w:rsidR="00D542CB" w:rsidRDefault="00436AA8">
            <w:pPr>
              <w:pStyle w:val="TableParagraph"/>
              <w:spacing w:before="152"/>
              <w:ind w:left="274" w:right="507"/>
              <w:rPr>
                <w:sz w:val="24"/>
              </w:rPr>
            </w:pPr>
            <w:r>
              <w:rPr>
                <w:sz w:val="24"/>
              </w:rPr>
              <w:t xml:space="preserve">3.1. Учебно-практическое </w:t>
            </w:r>
            <w:r>
              <w:rPr>
                <w:spacing w:val="-2"/>
                <w:sz w:val="24"/>
              </w:rPr>
              <w:t>оборудование:</w:t>
            </w:r>
            <w:r>
              <w:rPr>
                <w:spacing w:val="-9"/>
                <w:sz w:val="24"/>
              </w:rPr>
              <w:t xml:space="preserve"> </w:t>
            </w:r>
            <w:r>
              <w:rPr>
                <w:spacing w:val="-2"/>
                <w:sz w:val="24"/>
              </w:rPr>
              <w:t>таблицы,</w:t>
            </w:r>
            <w:r>
              <w:rPr>
                <w:spacing w:val="-9"/>
                <w:sz w:val="24"/>
              </w:rPr>
              <w:t xml:space="preserve"> </w:t>
            </w:r>
            <w:r>
              <w:rPr>
                <w:spacing w:val="-2"/>
                <w:sz w:val="24"/>
              </w:rPr>
              <w:t>схемы</w:t>
            </w:r>
          </w:p>
        </w:tc>
        <w:tc>
          <w:tcPr>
            <w:tcW w:w="1284" w:type="dxa"/>
          </w:tcPr>
          <w:p w:rsidR="00D542CB" w:rsidRDefault="00D542CB">
            <w:pPr>
              <w:pStyle w:val="TableParagraph"/>
              <w:spacing w:before="13"/>
              <w:rPr>
                <w:sz w:val="24"/>
              </w:rPr>
            </w:pPr>
          </w:p>
          <w:p w:rsidR="00D542CB" w:rsidRDefault="00436AA8">
            <w:pPr>
              <w:pStyle w:val="TableParagraph"/>
              <w:ind w:right="48"/>
              <w:jc w:val="right"/>
              <w:rPr>
                <w:sz w:val="24"/>
              </w:rPr>
            </w:pPr>
            <w:r>
              <w:rPr>
                <w:spacing w:val="-2"/>
                <w:sz w:val="24"/>
              </w:rPr>
              <w:t>Имеются</w:t>
            </w:r>
          </w:p>
        </w:tc>
        <w:tc>
          <w:tcPr>
            <w:tcW w:w="2337" w:type="dxa"/>
            <w:tcBorders>
              <w:bottom w:val="single" w:sz="4" w:space="0" w:color="000000"/>
            </w:tcBorders>
          </w:tcPr>
          <w:p w:rsidR="00D542CB" w:rsidRDefault="00D542CB">
            <w:pPr>
              <w:pStyle w:val="TableParagraph"/>
              <w:rPr>
                <w:sz w:val="24"/>
              </w:rPr>
            </w:pPr>
          </w:p>
        </w:tc>
      </w:tr>
      <w:tr w:rsidR="00D542CB">
        <w:trPr>
          <w:trHeight w:val="1168"/>
        </w:trPr>
        <w:tc>
          <w:tcPr>
            <w:tcW w:w="1706" w:type="dxa"/>
            <w:vMerge/>
            <w:tcBorders>
              <w:top w:val="nil"/>
            </w:tcBorders>
          </w:tcPr>
          <w:p w:rsidR="00D542CB" w:rsidRDefault="00D542CB">
            <w:pPr>
              <w:rPr>
                <w:sz w:val="2"/>
                <w:szCs w:val="2"/>
              </w:rPr>
            </w:pPr>
          </w:p>
        </w:tc>
        <w:tc>
          <w:tcPr>
            <w:tcW w:w="4157" w:type="dxa"/>
          </w:tcPr>
          <w:p w:rsidR="00D542CB" w:rsidRDefault="00436AA8">
            <w:pPr>
              <w:pStyle w:val="TableParagraph"/>
              <w:tabs>
                <w:tab w:val="left" w:pos="1956"/>
                <w:tab w:val="left" w:pos="3401"/>
              </w:tabs>
              <w:spacing w:before="159" w:line="242" w:lineRule="auto"/>
              <w:ind w:left="274" w:right="-15"/>
              <w:rPr>
                <w:sz w:val="24"/>
              </w:rPr>
            </w:pPr>
            <w:r>
              <w:rPr>
                <w:sz w:val="24"/>
              </w:rPr>
              <w:t xml:space="preserve">3.2. Оборудование (мебель): парты, </w:t>
            </w:r>
            <w:r>
              <w:rPr>
                <w:spacing w:val="-2"/>
                <w:sz w:val="24"/>
              </w:rPr>
              <w:t>верстаки,</w:t>
            </w:r>
            <w:r>
              <w:rPr>
                <w:sz w:val="24"/>
              </w:rPr>
              <w:tab/>
            </w:r>
            <w:r>
              <w:rPr>
                <w:spacing w:val="-2"/>
                <w:sz w:val="24"/>
              </w:rPr>
              <w:t>стулья,</w:t>
            </w:r>
            <w:r>
              <w:rPr>
                <w:sz w:val="24"/>
              </w:rPr>
              <w:tab/>
            </w:r>
            <w:r>
              <w:rPr>
                <w:spacing w:val="-2"/>
                <w:sz w:val="24"/>
              </w:rPr>
              <w:t>станки,</w:t>
            </w:r>
          </w:p>
          <w:p w:rsidR="00D542CB" w:rsidRDefault="00436AA8">
            <w:pPr>
              <w:pStyle w:val="TableParagraph"/>
              <w:spacing w:line="268" w:lineRule="exact"/>
              <w:ind w:left="130"/>
              <w:rPr>
                <w:sz w:val="24"/>
              </w:rPr>
            </w:pPr>
            <w:r>
              <w:rPr>
                <w:spacing w:val="-2"/>
                <w:sz w:val="24"/>
              </w:rPr>
              <w:t>инструменты</w:t>
            </w:r>
          </w:p>
        </w:tc>
        <w:tc>
          <w:tcPr>
            <w:tcW w:w="1284" w:type="dxa"/>
            <w:tcBorders>
              <w:right w:val="single" w:sz="4" w:space="0" w:color="000000"/>
            </w:tcBorders>
          </w:tcPr>
          <w:p w:rsidR="00D542CB" w:rsidRDefault="00D542CB">
            <w:pPr>
              <w:pStyle w:val="TableParagraph"/>
              <w:spacing w:before="161"/>
              <w:rPr>
                <w:sz w:val="24"/>
              </w:rPr>
            </w:pPr>
          </w:p>
          <w:p w:rsidR="00D542CB" w:rsidRDefault="00436AA8">
            <w:pPr>
              <w:pStyle w:val="TableParagraph"/>
              <w:spacing w:before="1"/>
              <w:ind w:right="53"/>
              <w:jc w:val="right"/>
              <w:rPr>
                <w:sz w:val="24"/>
              </w:rPr>
            </w:pPr>
            <w:r>
              <w:rPr>
                <w:spacing w:val="-2"/>
                <w:sz w:val="24"/>
              </w:rPr>
              <w:t>Имеются</w:t>
            </w:r>
          </w:p>
        </w:tc>
        <w:tc>
          <w:tcPr>
            <w:tcW w:w="2337" w:type="dxa"/>
            <w:tcBorders>
              <w:top w:val="single" w:sz="4" w:space="0" w:color="000000"/>
              <w:left w:val="single" w:sz="4" w:space="0" w:color="000000"/>
              <w:right w:val="single" w:sz="4" w:space="0" w:color="000000"/>
            </w:tcBorders>
          </w:tcPr>
          <w:p w:rsidR="00D542CB" w:rsidRDefault="00436AA8">
            <w:pPr>
              <w:pStyle w:val="TableParagraph"/>
              <w:spacing w:before="159"/>
              <w:ind w:left="287" w:right="483"/>
              <w:rPr>
                <w:sz w:val="24"/>
              </w:rPr>
            </w:pPr>
            <w:r>
              <w:rPr>
                <w:sz w:val="24"/>
              </w:rPr>
              <w:t xml:space="preserve">Пополнять по </w:t>
            </w:r>
            <w:r>
              <w:rPr>
                <w:spacing w:val="-4"/>
                <w:sz w:val="24"/>
              </w:rPr>
              <w:t>мере необходимости</w:t>
            </w:r>
          </w:p>
        </w:tc>
      </w:tr>
    </w:tbl>
    <w:p w:rsidR="00D542CB" w:rsidRDefault="00D542CB">
      <w:pPr>
        <w:pStyle w:val="a3"/>
        <w:spacing w:before="37"/>
        <w:ind w:left="0"/>
        <w:jc w:val="left"/>
      </w:pPr>
    </w:p>
    <w:p w:rsidR="00D542CB" w:rsidRDefault="00436AA8">
      <w:pPr>
        <w:pStyle w:val="a3"/>
        <w:ind w:left="1958" w:right="556"/>
      </w:pPr>
      <w:r>
        <w:t>На</w:t>
      </w:r>
      <w:r>
        <w:rPr>
          <w:spacing w:val="-15"/>
        </w:rPr>
        <w:t xml:space="preserve"> </w:t>
      </w:r>
      <w:r>
        <w:t>основе</w:t>
      </w:r>
      <w:r>
        <w:rPr>
          <w:spacing w:val="-15"/>
        </w:rPr>
        <w:t xml:space="preserve"> </w:t>
      </w:r>
      <w:r>
        <w:t>СанПИНа</w:t>
      </w:r>
      <w:r>
        <w:rPr>
          <w:spacing w:val="17"/>
        </w:rPr>
        <w:t xml:space="preserve"> </w:t>
      </w:r>
      <w:r>
        <w:t>2.4.2.2821-10</w:t>
      </w:r>
      <w:r>
        <w:rPr>
          <w:spacing w:val="-15"/>
        </w:rPr>
        <w:t xml:space="preserve"> </w:t>
      </w:r>
      <w:r>
        <w:t>«Санитарно-эпидемиологические</w:t>
      </w:r>
      <w:r>
        <w:rPr>
          <w:spacing w:val="-15"/>
        </w:rPr>
        <w:t xml:space="preserve"> </w:t>
      </w:r>
      <w:r>
        <w:t>требования</w:t>
      </w:r>
      <w:r>
        <w:rPr>
          <w:spacing w:val="20"/>
        </w:rPr>
        <w:t xml:space="preserve"> </w:t>
      </w:r>
      <w:r>
        <w:t>кусловиям организации обучения в общеобразовательных учреждениях» помещения для осуществления образовательного процесса, активной деятельности, отдыха, питания учащихся</w:t>
      </w:r>
      <w:r>
        <w:rPr>
          <w:spacing w:val="-10"/>
        </w:rPr>
        <w:t xml:space="preserve"> </w:t>
      </w:r>
      <w:r>
        <w:t>размещены</w:t>
      </w:r>
      <w:r>
        <w:rPr>
          <w:spacing w:val="-10"/>
        </w:rPr>
        <w:t xml:space="preserve"> </w:t>
      </w:r>
      <w:r>
        <w:t>в</w:t>
      </w:r>
      <w:r>
        <w:rPr>
          <w:spacing w:val="-8"/>
        </w:rPr>
        <w:t xml:space="preserve"> </w:t>
      </w:r>
      <w:r>
        <w:t>соответствии</w:t>
      </w:r>
      <w:r>
        <w:rPr>
          <w:spacing w:val="-9"/>
        </w:rPr>
        <w:t xml:space="preserve"> </w:t>
      </w:r>
      <w:r>
        <w:t>с</w:t>
      </w:r>
      <w:r>
        <w:rPr>
          <w:spacing w:val="-10"/>
        </w:rPr>
        <w:t xml:space="preserve"> </w:t>
      </w:r>
      <w:r>
        <w:t>СанПиНом,</w:t>
      </w:r>
      <w:r>
        <w:rPr>
          <w:spacing w:val="-10"/>
        </w:rPr>
        <w:t xml:space="preserve"> </w:t>
      </w:r>
      <w:r>
        <w:t>их</w:t>
      </w:r>
      <w:r>
        <w:rPr>
          <w:spacing w:val="-10"/>
        </w:rPr>
        <w:t xml:space="preserve"> </w:t>
      </w:r>
      <w:r>
        <w:t>площадь,</w:t>
      </w:r>
      <w:r>
        <w:rPr>
          <w:spacing w:val="-10"/>
        </w:rPr>
        <w:t xml:space="preserve"> </w:t>
      </w:r>
      <w:r>
        <w:t>освещенность</w:t>
      </w:r>
      <w:r>
        <w:rPr>
          <w:spacing w:val="-10"/>
        </w:rPr>
        <w:t xml:space="preserve"> </w:t>
      </w:r>
      <w:r>
        <w:t>и</w:t>
      </w:r>
      <w:r>
        <w:rPr>
          <w:spacing w:val="40"/>
        </w:rPr>
        <w:t xml:space="preserve"> </w:t>
      </w:r>
      <w:r>
        <w:t>воздушно- тепловой</w:t>
      </w:r>
      <w:r>
        <w:rPr>
          <w:spacing w:val="-9"/>
        </w:rPr>
        <w:t xml:space="preserve"> </w:t>
      </w:r>
      <w:r>
        <w:t>режи</w:t>
      </w:r>
      <w:r>
        <w:t>м,</w:t>
      </w:r>
      <w:r>
        <w:rPr>
          <w:spacing w:val="-10"/>
        </w:rPr>
        <w:t xml:space="preserve"> </w:t>
      </w:r>
      <w:r>
        <w:t>расположение</w:t>
      </w:r>
      <w:r>
        <w:rPr>
          <w:spacing w:val="-11"/>
        </w:rPr>
        <w:t xml:space="preserve"> </w:t>
      </w:r>
      <w:r>
        <w:t>и</w:t>
      </w:r>
      <w:r>
        <w:rPr>
          <w:spacing w:val="-9"/>
        </w:rPr>
        <w:t xml:space="preserve"> </w:t>
      </w:r>
      <w:r>
        <w:t>размеры</w:t>
      </w:r>
      <w:r>
        <w:rPr>
          <w:spacing w:val="-10"/>
        </w:rPr>
        <w:t xml:space="preserve"> </w:t>
      </w:r>
      <w:r>
        <w:t>рабочих,</w:t>
      </w:r>
      <w:r>
        <w:rPr>
          <w:spacing w:val="-10"/>
        </w:rPr>
        <w:t xml:space="preserve"> </w:t>
      </w:r>
      <w:r>
        <w:t>учебных</w:t>
      </w:r>
      <w:r>
        <w:rPr>
          <w:spacing w:val="-10"/>
        </w:rPr>
        <w:t xml:space="preserve"> </w:t>
      </w:r>
      <w:r>
        <w:t>зон</w:t>
      </w:r>
      <w:r>
        <w:rPr>
          <w:spacing w:val="-9"/>
        </w:rPr>
        <w:t xml:space="preserve"> </w:t>
      </w:r>
      <w:r>
        <w:t>и</w:t>
      </w:r>
      <w:r>
        <w:rPr>
          <w:spacing w:val="-9"/>
        </w:rPr>
        <w:t xml:space="preserve"> </w:t>
      </w:r>
      <w:r>
        <w:t>зон</w:t>
      </w:r>
      <w:r>
        <w:rPr>
          <w:spacing w:val="-9"/>
        </w:rPr>
        <w:t xml:space="preserve"> </w:t>
      </w:r>
      <w:r>
        <w:t>для</w:t>
      </w:r>
      <w:r>
        <w:rPr>
          <w:spacing w:val="-9"/>
        </w:rPr>
        <w:t xml:space="preserve"> </w:t>
      </w:r>
      <w:r>
        <w:t>индивидуальных занятий обеспечивают возможность безопасной и комфортной организации всех видов учебной и внеурочной деятельности для всех участников образовательного процесса.</w:t>
      </w:r>
    </w:p>
    <w:p w:rsidR="00D542CB" w:rsidRDefault="00D542CB">
      <w:pPr>
        <w:pStyle w:val="a3"/>
        <w:ind w:left="0"/>
        <w:jc w:val="left"/>
      </w:pPr>
    </w:p>
    <w:p w:rsidR="00D542CB" w:rsidRDefault="00D542CB">
      <w:pPr>
        <w:pStyle w:val="a3"/>
        <w:spacing w:before="12"/>
        <w:ind w:left="0"/>
        <w:jc w:val="left"/>
      </w:pPr>
    </w:p>
    <w:p w:rsidR="00D542CB" w:rsidRDefault="00436AA8">
      <w:pPr>
        <w:pStyle w:val="1"/>
        <w:numPr>
          <w:ilvl w:val="1"/>
          <w:numId w:val="11"/>
        </w:numPr>
        <w:tabs>
          <w:tab w:val="left" w:pos="2765"/>
          <w:tab w:val="left" w:pos="2951"/>
        </w:tabs>
        <w:ind w:left="2765" w:right="2207" w:hanging="418"/>
        <w:jc w:val="both"/>
      </w:pPr>
      <w:bookmarkStart w:id="11" w:name="_TOC_250001"/>
      <w:r>
        <w:t>Информационно-методич</w:t>
      </w:r>
      <w:r>
        <w:t>еские</w:t>
      </w:r>
      <w:r>
        <w:rPr>
          <w:spacing w:val="-7"/>
        </w:rPr>
        <w:t xml:space="preserve"> </w:t>
      </w:r>
      <w:r>
        <w:t>условия</w:t>
      </w:r>
      <w:r>
        <w:rPr>
          <w:spacing w:val="-4"/>
        </w:rPr>
        <w:t xml:space="preserve"> </w:t>
      </w:r>
      <w:r>
        <w:t>реализации</w:t>
      </w:r>
      <w:r>
        <w:rPr>
          <w:spacing w:val="-3"/>
        </w:rPr>
        <w:t xml:space="preserve"> </w:t>
      </w:r>
      <w:bookmarkEnd w:id="11"/>
      <w:r>
        <w:t>основной образовательной программы основного общего образования</w:t>
      </w:r>
    </w:p>
    <w:p w:rsidR="00D542CB" w:rsidRDefault="00436AA8">
      <w:pPr>
        <w:pStyle w:val="a3"/>
        <w:ind w:left="1637" w:right="1197" w:firstLine="710"/>
      </w:pPr>
      <w:r>
        <w:t xml:space="preserve">Под </w:t>
      </w:r>
      <w:r>
        <w:rPr>
          <w:b/>
        </w:rPr>
        <w:t xml:space="preserve">информационно-образовательной средой </w:t>
      </w:r>
      <w:r>
        <w:t>(ИОС)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w:t>
      </w:r>
      <w:r>
        <w:t>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w:t>
      </w:r>
    </w:p>
    <w:p w:rsidR="00D542CB" w:rsidRDefault="00D542CB">
      <w:pPr>
        <w:pStyle w:val="a3"/>
        <w:sectPr w:rsidR="00D542CB">
          <w:footerReference w:type="default" r:id="rId109"/>
          <w:pgSz w:w="11920" w:h="16850"/>
          <w:pgMar w:top="960" w:right="0" w:bottom="280" w:left="0" w:header="0" w:footer="0" w:gutter="0"/>
          <w:cols w:space="720"/>
        </w:sectPr>
      </w:pPr>
    </w:p>
    <w:p w:rsidR="00D542CB" w:rsidRDefault="00436AA8">
      <w:pPr>
        <w:pStyle w:val="a3"/>
        <w:tabs>
          <w:tab w:val="left" w:pos="5720"/>
          <w:tab w:val="left" w:pos="7167"/>
          <w:tab w:val="left" w:pos="9863"/>
        </w:tabs>
        <w:spacing w:before="76" w:line="237" w:lineRule="auto"/>
        <w:ind w:left="1637" w:right="1218"/>
        <w:jc w:val="left"/>
      </w:pPr>
      <w:r>
        <w:rPr>
          <w:spacing w:val="-2"/>
        </w:rPr>
        <w:lastRenderedPageBreak/>
        <w:t>информационно-коммуникационных</w:t>
      </w:r>
      <w:r>
        <w:tab/>
      </w:r>
      <w:r>
        <w:rPr>
          <w:spacing w:val="-2"/>
        </w:rPr>
        <w:t>технологий</w:t>
      </w:r>
      <w:r>
        <w:tab/>
      </w:r>
      <w:r>
        <w:rPr>
          <w:spacing w:val="-2"/>
        </w:rPr>
        <w:t>(ИКТ-компетентность),</w:t>
      </w:r>
      <w:r>
        <w:tab/>
      </w:r>
      <w:r>
        <w:rPr>
          <w:spacing w:val="-2"/>
        </w:rPr>
        <w:t xml:space="preserve">наличие </w:t>
      </w:r>
      <w:r>
        <w:t>служб поддержки применения ИКТ.</w:t>
      </w:r>
    </w:p>
    <w:p w:rsidR="00D542CB" w:rsidRDefault="00436AA8">
      <w:pPr>
        <w:pStyle w:val="a3"/>
        <w:spacing w:line="242" w:lineRule="auto"/>
        <w:ind w:left="1637" w:right="863" w:firstLine="710"/>
        <w:jc w:val="left"/>
      </w:pPr>
      <w:r>
        <w:t>Создаваемая</w:t>
      </w:r>
      <w:r>
        <w:rPr>
          <w:spacing w:val="33"/>
        </w:rPr>
        <w:t xml:space="preserve"> </w:t>
      </w:r>
      <w:r>
        <w:t>в</w:t>
      </w:r>
      <w:r>
        <w:rPr>
          <w:spacing w:val="31"/>
        </w:rPr>
        <w:t xml:space="preserve"> </w:t>
      </w:r>
      <w:r>
        <w:t>образовательной</w:t>
      </w:r>
      <w:r>
        <w:rPr>
          <w:spacing w:val="34"/>
        </w:rPr>
        <w:t xml:space="preserve"> </w:t>
      </w:r>
      <w:r>
        <w:t>организации ИОС</w:t>
      </w:r>
      <w:r>
        <w:rPr>
          <w:spacing w:val="35"/>
        </w:rPr>
        <w:t xml:space="preserve"> </w:t>
      </w:r>
      <w:r>
        <w:t>строится</w:t>
      </w:r>
      <w:r>
        <w:rPr>
          <w:spacing w:val="34"/>
        </w:rPr>
        <w:t xml:space="preserve"> </w:t>
      </w:r>
      <w:r>
        <w:t>в</w:t>
      </w:r>
      <w:r>
        <w:rPr>
          <w:spacing w:val="31"/>
        </w:rPr>
        <w:t xml:space="preserve"> </w:t>
      </w:r>
      <w:r>
        <w:t>соответствии</w:t>
      </w:r>
      <w:r>
        <w:rPr>
          <w:spacing w:val="34"/>
        </w:rPr>
        <w:t xml:space="preserve"> </w:t>
      </w:r>
      <w:r>
        <w:t>со следующей иерархией:</w:t>
      </w:r>
    </w:p>
    <w:p w:rsidR="00D542CB" w:rsidRDefault="00436AA8">
      <w:pPr>
        <w:pStyle w:val="a4"/>
        <w:numPr>
          <w:ilvl w:val="0"/>
          <w:numId w:val="4"/>
        </w:numPr>
        <w:tabs>
          <w:tab w:val="left" w:pos="2629"/>
        </w:tabs>
        <w:spacing w:line="286" w:lineRule="exact"/>
        <w:ind w:left="2629" w:hanging="282"/>
        <w:jc w:val="left"/>
        <w:rPr>
          <w:sz w:val="24"/>
        </w:rPr>
      </w:pPr>
      <w:r>
        <w:rPr>
          <w:spacing w:val="-2"/>
          <w:sz w:val="24"/>
        </w:rPr>
        <w:t>единая</w:t>
      </w:r>
      <w:r>
        <w:rPr>
          <w:spacing w:val="7"/>
          <w:sz w:val="24"/>
        </w:rPr>
        <w:t xml:space="preserve"> </w:t>
      </w:r>
      <w:r>
        <w:rPr>
          <w:spacing w:val="-2"/>
          <w:sz w:val="24"/>
        </w:rPr>
        <w:t>информационно-образовательная</w:t>
      </w:r>
      <w:r>
        <w:rPr>
          <w:spacing w:val="11"/>
          <w:sz w:val="24"/>
        </w:rPr>
        <w:t xml:space="preserve"> </w:t>
      </w:r>
      <w:r>
        <w:rPr>
          <w:spacing w:val="-2"/>
          <w:sz w:val="24"/>
        </w:rPr>
        <w:t>среда</w:t>
      </w:r>
      <w:r>
        <w:rPr>
          <w:spacing w:val="10"/>
          <w:sz w:val="24"/>
        </w:rPr>
        <w:t xml:space="preserve"> </w:t>
      </w:r>
      <w:r>
        <w:rPr>
          <w:spacing w:val="-2"/>
          <w:sz w:val="24"/>
        </w:rPr>
        <w:t>страны;</w:t>
      </w:r>
    </w:p>
    <w:p w:rsidR="00D542CB" w:rsidRDefault="00436AA8">
      <w:pPr>
        <w:pStyle w:val="a4"/>
        <w:numPr>
          <w:ilvl w:val="0"/>
          <w:numId w:val="4"/>
        </w:numPr>
        <w:tabs>
          <w:tab w:val="left" w:pos="2629"/>
        </w:tabs>
        <w:spacing w:line="293" w:lineRule="exact"/>
        <w:ind w:left="2629" w:hanging="282"/>
        <w:jc w:val="left"/>
        <w:rPr>
          <w:sz w:val="24"/>
        </w:rPr>
      </w:pPr>
      <w:r>
        <w:rPr>
          <w:spacing w:val="-2"/>
          <w:sz w:val="24"/>
        </w:rPr>
        <w:t>единая</w:t>
      </w:r>
      <w:r>
        <w:rPr>
          <w:spacing w:val="3"/>
          <w:sz w:val="24"/>
        </w:rPr>
        <w:t xml:space="preserve"> </w:t>
      </w:r>
      <w:r>
        <w:rPr>
          <w:spacing w:val="-2"/>
          <w:sz w:val="24"/>
        </w:rPr>
        <w:t>информационно-образовательная</w:t>
      </w:r>
      <w:r>
        <w:rPr>
          <w:spacing w:val="13"/>
          <w:sz w:val="24"/>
        </w:rPr>
        <w:t xml:space="preserve"> </w:t>
      </w:r>
      <w:r>
        <w:rPr>
          <w:spacing w:val="-2"/>
          <w:sz w:val="24"/>
        </w:rPr>
        <w:t>среда</w:t>
      </w:r>
      <w:r>
        <w:rPr>
          <w:spacing w:val="4"/>
          <w:sz w:val="24"/>
        </w:rPr>
        <w:t xml:space="preserve"> </w:t>
      </w:r>
      <w:r>
        <w:rPr>
          <w:spacing w:val="-2"/>
          <w:sz w:val="24"/>
        </w:rPr>
        <w:t>региона;</w:t>
      </w:r>
    </w:p>
    <w:p w:rsidR="00D542CB" w:rsidRDefault="00436AA8">
      <w:pPr>
        <w:pStyle w:val="a4"/>
        <w:numPr>
          <w:ilvl w:val="0"/>
          <w:numId w:val="4"/>
        </w:numPr>
        <w:tabs>
          <w:tab w:val="left" w:pos="2629"/>
        </w:tabs>
        <w:spacing w:line="293" w:lineRule="exact"/>
        <w:ind w:left="2629" w:hanging="282"/>
        <w:jc w:val="left"/>
        <w:rPr>
          <w:sz w:val="24"/>
        </w:rPr>
      </w:pPr>
      <w:r>
        <w:rPr>
          <w:spacing w:val="-2"/>
          <w:sz w:val="24"/>
        </w:rPr>
        <w:t>информационно-образовательн</w:t>
      </w:r>
      <w:r>
        <w:rPr>
          <w:spacing w:val="-2"/>
          <w:sz w:val="24"/>
        </w:rPr>
        <w:t>ая</w:t>
      </w:r>
      <w:r>
        <w:rPr>
          <w:spacing w:val="4"/>
          <w:sz w:val="24"/>
        </w:rPr>
        <w:t xml:space="preserve"> </w:t>
      </w:r>
      <w:r>
        <w:rPr>
          <w:spacing w:val="-2"/>
          <w:sz w:val="24"/>
        </w:rPr>
        <w:t>среда</w:t>
      </w:r>
      <w:r>
        <w:rPr>
          <w:spacing w:val="8"/>
          <w:sz w:val="24"/>
        </w:rPr>
        <w:t xml:space="preserve"> </w:t>
      </w:r>
      <w:r>
        <w:rPr>
          <w:spacing w:val="-2"/>
          <w:sz w:val="24"/>
        </w:rPr>
        <w:t>образовательной</w:t>
      </w:r>
      <w:r>
        <w:rPr>
          <w:spacing w:val="9"/>
          <w:sz w:val="24"/>
        </w:rPr>
        <w:t xml:space="preserve"> </w:t>
      </w:r>
      <w:r>
        <w:rPr>
          <w:spacing w:val="-2"/>
          <w:sz w:val="24"/>
        </w:rPr>
        <w:t>организации;</w:t>
      </w:r>
    </w:p>
    <w:p w:rsidR="00D542CB" w:rsidRDefault="00436AA8">
      <w:pPr>
        <w:pStyle w:val="a4"/>
        <w:numPr>
          <w:ilvl w:val="0"/>
          <w:numId w:val="4"/>
        </w:numPr>
        <w:tabs>
          <w:tab w:val="left" w:pos="2629"/>
        </w:tabs>
        <w:spacing w:before="2" w:line="293" w:lineRule="exact"/>
        <w:ind w:left="2629" w:hanging="282"/>
        <w:jc w:val="left"/>
        <w:rPr>
          <w:sz w:val="24"/>
        </w:rPr>
      </w:pPr>
      <w:r>
        <w:rPr>
          <w:spacing w:val="-2"/>
          <w:sz w:val="24"/>
        </w:rPr>
        <w:t>предметная</w:t>
      </w:r>
      <w:r>
        <w:rPr>
          <w:spacing w:val="15"/>
          <w:sz w:val="24"/>
        </w:rPr>
        <w:t xml:space="preserve"> </w:t>
      </w:r>
      <w:r>
        <w:rPr>
          <w:spacing w:val="-2"/>
          <w:sz w:val="24"/>
        </w:rPr>
        <w:t>информационно-образовательная</w:t>
      </w:r>
      <w:r>
        <w:rPr>
          <w:spacing w:val="17"/>
          <w:sz w:val="24"/>
        </w:rPr>
        <w:t xml:space="preserve"> </w:t>
      </w:r>
      <w:r>
        <w:rPr>
          <w:spacing w:val="-2"/>
          <w:sz w:val="24"/>
        </w:rPr>
        <w:t>среда;</w:t>
      </w:r>
    </w:p>
    <w:p w:rsidR="00D542CB" w:rsidRDefault="00436AA8">
      <w:pPr>
        <w:pStyle w:val="a4"/>
        <w:numPr>
          <w:ilvl w:val="0"/>
          <w:numId w:val="4"/>
        </w:numPr>
        <w:tabs>
          <w:tab w:val="left" w:pos="2629"/>
        </w:tabs>
        <w:spacing w:line="293" w:lineRule="exact"/>
        <w:ind w:left="2629" w:hanging="282"/>
        <w:jc w:val="left"/>
        <w:rPr>
          <w:sz w:val="24"/>
        </w:rPr>
      </w:pPr>
      <w:r>
        <w:rPr>
          <w:spacing w:val="-2"/>
          <w:sz w:val="24"/>
        </w:rPr>
        <w:t>информационно-образовательная</w:t>
      </w:r>
      <w:r>
        <w:rPr>
          <w:spacing w:val="13"/>
          <w:sz w:val="24"/>
        </w:rPr>
        <w:t xml:space="preserve"> </w:t>
      </w:r>
      <w:r>
        <w:rPr>
          <w:spacing w:val="-2"/>
          <w:sz w:val="24"/>
        </w:rPr>
        <w:t>среда</w:t>
      </w:r>
      <w:r>
        <w:rPr>
          <w:spacing w:val="12"/>
          <w:sz w:val="24"/>
        </w:rPr>
        <w:t xml:space="preserve"> </w:t>
      </w:r>
      <w:r>
        <w:rPr>
          <w:spacing w:val="-4"/>
          <w:sz w:val="24"/>
        </w:rPr>
        <w:t>УМК;</w:t>
      </w:r>
    </w:p>
    <w:p w:rsidR="00D542CB" w:rsidRDefault="00436AA8">
      <w:pPr>
        <w:pStyle w:val="a4"/>
        <w:numPr>
          <w:ilvl w:val="0"/>
          <w:numId w:val="4"/>
        </w:numPr>
        <w:tabs>
          <w:tab w:val="left" w:pos="2629"/>
        </w:tabs>
        <w:spacing w:line="293" w:lineRule="exact"/>
        <w:ind w:left="2629" w:hanging="282"/>
        <w:jc w:val="left"/>
        <w:rPr>
          <w:sz w:val="24"/>
        </w:rPr>
      </w:pPr>
      <w:r>
        <w:rPr>
          <w:spacing w:val="-2"/>
          <w:sz w:val="24"/>
        </w:rPr>
        <w:t>информационно-образовательная</w:t>
      </w:r>
      <w:r>
        <w:rPr>
          <w:spacing w:val="11"/>
          <w:sz w:val="24"/>
        </w:rPr>
        <w:t xml:space="preserve"> </w:t>
      </w:r>
      <w:r>
        <w:rPr>
          <w:spacing w:val="-2"/>
          <w:sz w:val="24"/>
        </w:rPr>
        <w:t>среда</w:t>
      </w:r>
      <w:r>
        <w:rPr>
          <w:spacing w:val="8"/>
          <w:sz w:val="24"/>
        </w:rPr>
        <w:t xml:space="preserve"> </w:t>
      </w:r>
      <w:r>
        <w:rPr>
          <w:spacing w:val="-2"/>
          <w:sz w:val="24"/>
        </w:rPr>
        <w:t>компонентов</w:t>
      </w:r>
      <w:r>
        <w:rPr>
          <w:spacing w:val="19"/>
          <w:sz w:val="24"/>
        </w:rPr>
        <w:t xml:space="preserve"> </w:t>
      </w:r>
      <w:r>
        <w:rPr>
          <w:spacing w:val="-4"/>
          <w:sz w:val="24"/>
        </w:rPr>
        <w:t>УМК;</w:t>
      </w:r>
    </w:p>
    <w:p w:rsidR="00D542CB" w:rsidRDefault="00436AA8">
      <w:pPr>
        <w:pStyle w:val="a4"/>
        <w:numPr>
          <w:ilvl w:val="0"/>
          <w:numId w:val="4"/>
        </w:numPr>
        <w:tabs>
          <w:tab w:val="left" w:pos="2629"/>
        </w:tabs>
        <w:spacing w:before="97" w:line="237" w:lineRule="auto"/>
        <w:ind w:right="4137" w:firstLine="0"/>
        <w:jc w:val="left"/>
        <w:rPr>
          <w:sz w:val="24"/>
        </w:rPr>
      </w:pPr>
      <w:r>
        <w:rPr>
          <w:sz w:val="24"/>
        </w:rPr>
        <w:t>информационно-образовательная</w:t>
      </w:r>
      <w:r>
        <w:rPr>
          <w:spacing w:val="-17"/>
          <w:sz w:val="24"/>
        </w:rPr>
        <w:t xml:space="preserve"> </w:t>
      </w:r>
      <w:r>
        <w:rPr>
          <w:sz w:val="24"/>
        </w:rPr>
        <w:t>среда</w:t>
      </w:r>
      <w:r>
        <w:rPr>
          <w:spacing w:val="-16"/>
          <w:sz w:val="24"/>
        </w:rPr>
        <w:t xml:space="preserve"> </w:t>
      </w:r>
      <w:r>
        <w:rPr>
          <w:sz w:val="24"/>
        </w:rPr>
        <w:t>элементов УМК.Основными элементами ИОС являются:</w:t>
      </w:r>
    </w:p>
    <w:p w:rsidR="00D542CB" w:rsidRDefault="00436AA8">
      <w:pPr>
        <w:pStyle w:val="a4"/>
        <w:numPr>
          <w:ilvl w:val="0"/>
          <w:numId w:val="4"/>
        </w:numPr>
        <w:tabs>
          <w:tab w:val="left" w:pos="2629"/>
        </w:tabs>
        <w:spacing w:line="286" w:lineRule="exact"/>
        <w:ind w:left="2629" w:hanging="282"/>
        <w:jc w:val="left"/>
        <w:rPr>
          <w:sz w:val="24"/>
        </w:rPr>
      </w:pPr>
      <w:r>
        <w:rPr>
          <w:sz w:val="24"/>
        </w:rPr>
        <w:t>информационно-образовательные</w:t>
      </w:r>
      <w:r>
        <w:rPr>
          <w:spacing w:val="-17"/>
          <w:sz w:val="24"/>
        </w:rPr>
        <w:t xml:space="preserve"> </w:t>
      </w:r>
      <w:r>
        <w:rPr>
          <w:sz w:val="24"/>
        </w:rPr>
        <w:t>ресурсы</w:t>
      </w:r>
      <w:r>
        <w:rPr>
          <w:spacing w:val="-14"/>
          <w:sz w:val="24"/>
        </w:rPr>
        <w:t xml:space="preserve"> </w:t>
      </w:r>
      <w:r>
        <w:rPr>
          <w:sz w:val="24"/>
        </w:rPr>
        <w:t>в</w:t>
      </w:r>
      <w:r>
        <w:rPr>
          <w:spacing w:val="-13"/>
          <w:sz w:val="24"/>
        </w:rPr>
        <w:t xml:space="preserve"> </w:t>
      </w:r>
      <w:r>
        <w:rPr>
          <w:sz w:val="24"/>
        </w:rPr>
        <w:t>виде</w:t>
      </w:r>
      <w:r>
        <w:rPr>
          <w:spacing w:val="-14"/>
          <w:sz w:val="24"/>
        </w:rPr>
        <w:t xml:space="preserve"> </w:t>
      </w:r>
      <w:r>
        <w:rPr>
          <w:sz w:val="24"/>
        </w:rPr>
        <w:t>печатной</w:t>
      </w:r>
      <w:r>
        <w:rPr>
          <w:spacing w:val="-14"/>
          <w:sz w:val="24"/>
        </w:rPr>
        <w:t xml:space="preserve"> </w:t>
      </w:r>
      <w:r>
        <w:rPr>
          <w:spacing w:val="-2"/>
          <w:sz w:val="24"/>
        </w:rPr>
        <w:t>продукции;</w:t>
      </w:r>
    </w:p>
    <w:p w:rsidR="00D542CB" w:rsidRDefault="00436AA8">
      <w:pPr>
        <w:pStyle w:val="a4"/>
        <w:numPr>
          <w:ilvl w:val="0"/>
          <w:numId w:val="4"/>
        </w:numPr>
        <w:tabs>
          <w:tab w:val="left" w:pos="2629"/>
        </w:tabs>
        <w:spacing w:line="293" w:lineRule="exact"/>
        <w:ind w:left="2629" w:hanging="282"/>
        <w:jc w:val="left"/>
        <w:rPr>
          <w:sz w:val="24"/>
        </w:rPr>
      </w:pPr>
      <w:r>
        <w:rPr>
          <w:spacing w:val="-2"/>
          <w:sz w:val="24"/>
        </w:rPr>
        <w:t>информационно-образовательные</w:t>
      </w:r>
      <w:r>
        <w:rPr>
          <w:spacing w:val="-1"/>
          <w:sz w:val="24"/>
        </w:rPr>
        <w:t xml:space="preserve"> </w:t>
      </w:r>
      <w:r>
        <w:rPr>
          <w:spacing w:val="-2"/>
          <w:sz w:val="24"/>
        </w:rPr>
        <w:t>ресурсы</w:t>
      </w:r>
      <w:r>
        <w:rPr>
          <w:spacing w:val="13"/>
          <w:sz w:val="24"/>
        </w:rPr>
        <w:t xml:space="preserve"> </w:t>
      </w:r>
      <w:r>
        <w:rPr>
          <w:spacing w:val="-2"/>
          <w:sz w:val="24"/>
        </w:rPr>
        <w:t>на</w:t>
      </w:r>
      <w:r>
        <w:rPr>
          <w:spacing w:val="7"/>
          <w:sz w:val="24"/>
        </w:rPr>
        <w:t xml:space="preserve"> </w:t>
      </w:r>
      <w:r>
        <w:rPr>
          <w:spacing w:val="-2"/>
          <w:sz w:val="24"/>
        </w:rPr>
        <w:t>сменных</w:t>
      </w:r>
      <w:r>
        <w:rPr>
          <w:spacing w:val="6"/>
          <w:sz w:val="24"/>
        </w:rPr>
        <w:t xml:space="preserve"> </w:t>
      </w:r>
      <w:r>
        <w:rPr>
          <w:spacing w:val="-2"/>
          <w:sz w:val="24"/>
        </w:rPr>
        <w:t>оптических</w:t>
      </w:r>
      <w:r>
        <w:rPr>
          <w:spacing w:val="7"/>
          <w:sz w:val="24"/>
        </w:rPr>
        <w:t xml:space="preserve"> </w:t>
      </w:r>
      <w:r>
        <w:rPr>
          <w:spacing w:val="-2"/>
          <w:sz w:val="24"/>
        </w:rPr>
        <w:t>носителях;</w:t>
      </w:r>
    </w:p>
    <w:p w:rsidR="00D542CB" w:rsidRDefault="00436AA8">
      <w:pPr>
        <w:pStyle w:val="a4"/>
        <w:numPr>
          <w:ilvl w:val="0"/>
          <w:numId w:val="4"/>
        </w:numPr>
        <w:tabs>
          <w:tab w:val="left" w:pos="2629"/>
        </w:tabs>
        <w:spacing w:line="293" w:lineRule="exact"/>
        <w:ind w:left="2629" w:hanging="282"/>
        <w:jc w:val="left"/>
        <w:rPr>
          <w:sz w:val="24"/>
        </w:rPr>
      </w:pPr>
      <w:r>
        <w:rPr>
          <w:spacing w:val="-2"/>
          <w:sz w:val="24"/>
        </w:rPr>
        <w:t>информационно-образовательные ресурсы</w:t>
      </w:r>
      <w:r>
        <w:rPr>
          <w:spacing w:val="8"/>
          <w:sz w:val="24"/>
        </w:rPr>
        <w:t xml:space="preserve"> </w:t>
      </w:r>
      <w:r>
        <w:rPr>
          <w:spacing w:val="-2"/>
          <w:sz w:val="24"/>
        </w:rPr>
        <w:t>сети</w:t>
      </w:r>
      <w:r>
        <w:rPr>
          <w:spacing w:val="19"/>
          <w:sz w:val="24"/>
        </w:rPr>
        <w:t xml:space="preserve"> </w:t>
      </w:r>
      <w:r>
        <w:rPr>
          <w:spacing w:val="-2"/>
          <w:sz w:val="24"/>
        </w:rPr>
        <w:t>Интернет;</w:t>
      </w:r>
    </w:p>
    <w:p w:rsidR="00D542CB" w:rsidRDefault="00436AA8">
      <w:pPr>
        <w:pStyle w:val="a4"/>
        <w:numPr>
          <w:ilvl w:val="0"/>
          <w:numId w:val="4"/>
        </w:numPr>
        <w:tabs>
          <w:tab w:val="left" w:pos="2629"/>
        </w:tabs>
        <w:spacing w:line="293" w:lineRule="exact"/>
        <w:ind w:left="2629" w:hanging="282"/>
        <w:jc w:val="left"/>
        <w:rPr>
          <w:sz w:val="24"/>
        </w:rPr>
      </w:pPr>
      <w:r>
        <w:rPr>
          <w:spacing w:val="-2"/>
          <w:sz w:val="24"/>
        </w:rPr>
        <w:t>вычислительная</w:t>
      </w:r>
      <w:r>
        <w:rPr>
          <w:sz w:val="24"/>
        </w:rPr>
        <w:t xml:space="preserve"> </w:t>
      </w:r>
      <w:r>
        <w:rPr>
          <w:spacing w:val="-2"/>
          <w:sz w:val="24"/>
        </w:rPr>
        <w:t>и</w:t>
      </w:r>
      <w:r>
        <w:rPr>
          <w:spacing w:val="7"/>
          <w:sz w:val="24"/>
        </w:rPr>
        <w:t xml:space="preserve"> </w:t>
      </w:r>
      <w:r>
        <w:rPr>
          <w:spacing w:val="-2"/>
          <w:sz w:val="24"/>
        </w:rPr>
        <w:t>и</w:t>
      </w:r>
      <w:r>
        <w:rPr>
          <w:spacing w:val="-2"/>
          <w:sz w:val="24"/>
        </w:rPr>
        <w:t>нформационно-телекоммуникационная</w:t>
      </w:r>
      <w:r>
        <w:rPr>
          <w:spacing w:val="12"/>
          <w:sz w:val="24"/>
        </w:rPr>
        <w:t xml:space="preserve"> </w:t>
      </w:r>
      <w:r>
        <w:rPr>
          <w:spacing w:val="-2"/>
          <w:sz w:val="24"/>
        </w:rPr>
        <w:t>инфраструктура;</w:t>
      </w:r>
    </w:p>
    <w:p w:rsidR="00D542CB" w:rsidRDefault="00436AA8">
      <w:pPr>
        <w:pStyle w:val="a4"/>
        <w:numPr>
          <w:ilvl w:val="0"/>
          <w:numId w:val="4"/>
        </w:numPr>
        <w:tabs>
          <w:tab w:val="left" w:pos="2629"/>
        </w:tabs>
        <w:spacing w:before="8" w:line="237" w:lineRule="auto"/>
        <w:ind w:left="1637" w:right="1223" w:firstLine="710"/>
        <w:rPr>
          <w:sz w:val="24"/>
        </w:rPr>
      </w:pPr>
      <w:r>
        <w:rPr>
          <w:sz w:val="24"/>
        </w:rPr>
        <w:t>прикладные программы, в том числе поддерживающие администрирование и финансово-хозяйственную деятельность образовательной организации (бухгалтерский учет, делопроизводство, кадры и т. д.).</w:t>
      </w:r>
    </w:p>
    <w:p w:rsidR="00D542CB" w:rsidRDefault="00436AA8">
      <w:pPr>
        <w:pStyle w:val="a3"/>
        <w:spacing w:line="237" w:lineRule="auto"/>
        <w:ind w:left="1637" w:right="1210" w:firstLine="710"/>
      </w:pPr>
      <w:r>
        <w:t>Необходимое для и</w:t>
      </w:r>
      <w:r>
        <w:t>спользования ИКТ оборудование отвечает современным требованиям и обеспечивает использование ИКТ:</w:t>
      </w:r>
    </w:p>
    <w:p w:rsidR="00D542CB" w:rsidRDefault="00436AA8">
      <w:pPr>
        <w:pStyle w:val="a4"/>
        <w:numPr>
          <w:ilvl w:val="0"/>
          <w:numId w:val="4"/>
        </w:numPr>
        <w:tabs>
          <w:tab w:val="left" w:pos="2629"/>
        </w:tabs>
        <w:spacing w:before="1" w:line="293" w:lineRule="exact"/>
        <w:ind w:left="2629" w:hanging="282"/>
        <w:jc w:val="left"/>
        <w:rPr>
          <w:sz w:val="24"/>
        </w:rPr>
      </w:pPr>
      <w:r>
        <w:rPr>
          <w:sz w:val="24"/>
        </w:rPr>
        <w:t>в</w:t>
      </w:r>
      <w:r>
        <w:rPr>
          <w:spacing w:val="-5"/>
          <w:sz w:val="24"/>
        </w:rPr>
        <w:t xml:space="preserve"> </w:t>
      </w:r>
      <w:r>
        <w:rPr>
          <w:sz w:val="24"/>
        </w:rPr>
        <w:t>учебной</w:t>
      </w:r>
      <w:r>
        <w:rPr>
          <w:spacing w:val="-7"/>
          <w:sz w:val="24"/>
        </w:rPr>
        <w:t xml:space="preserve"> </w:t>
      </w:r>
      <w:r>
        <w:rPr>
          <w:spacing w:val="-2"/>
          <w:sz w:val="24"/>
        </w:rPr>
        <w:t>деятельности;</w:t>
      </w:r>
    </w:p>
    <w:p w:rsidR="00D542CB" w:rsidRDefault="00436AA8">
      <w:pPr>
        <w:pStyle w:val="a4"/>
        <w:numPr>
          <w:ilvl w:val="0"/>
          <w:numId w:val="4"/>
        </w:numPr>
        <w:tabs>
          <w:tab w:val="left" w:pos="2629"/>
        </w:tabs>
        <w:spacing w:line="293" w:lineRule="exact"/>
        <w:ind w:left="2629" w:hanging="282"/>
        <w:jc w:val="left"/>
        <w:rPr>
          <w:sz w:val="24"/>
        </w:rPr>
      </w:pPr>
      <w:r>
        <w:rPr>
          <w:sz w:val="24"/>
        </w:rPr>
        <w:t>во</w:t>
      </w:r>
      <w:r>
        <w:rPr>
          <w:spacing w:val="-11"/>
          <w:sz w:val="24"/>
        </w:rPr>
        <w:t xml:space="preserve"> </w:t>
      </w:r>
      <w:r>
        <w:rPr>
          <w:sz w:val="24"/>
        </w:rPr>
        <w:t>внеурочной</w:t>
      </w:r>
      <w:r>
        <w:rPr>
          <w:spacing w:val="2"/>
          <w:sz w:val="24"/>
        </w:rPr>
        <w:t xml:space="preserve"> </w:t>
      </w:r>
      <w:r>
        <w:rPr>
          <w:spacing w:val="-2"/>
          <w:sz w:val="24"/>
        </w:rPr>
        <w:t>деятельности;</w:t>
      </w:r>
    </w:p>
    <w:p w:rsidR="00D542CB" w:rsidRDefault="00436AA8">
      <w:pPr>
        <w:pStyle w:val="a4"/>
        <w:numPr>
          <w:ilvl w:val="0"/>
          <w:numId w:val="4"/>
        </w:numPr>
        <w:tabs>
          <w:tab w:val="left" w:pos="2629"/>
        </w:tabs>
        <w:spacing w:line="293" w:lineRule="exact"/>
        <w:ind w:left="2629" w:hanging="282"/>
        <w:jc w:val="left"/>
        <w:rPr>
          <w:sz w:val="24"/>
        </w:rPr>
      </w:pPr>
      <w:r>
        <w:rPr>
          <w:sz w:val="24"/>
        </w:rPr>
        <w:t>в</w:t>
      </w:r>
      <w:r>
        <w:rPr>
          <w:spacing w:val="-12"/>
          <w:sz w:val="24"/>
        </w:rPr>
        <w:t xml:space="preserve"> </w:t>
      </w:r>
      <w:r>
        <w:rPr>
          <w:sz w:val="24"/>
        </w:rPr>
        <w:t>исследовательской</w:t>
      </w:r>
      <w:r>
        <w:rPr>
          <w:spacing w:val="-8"/>
          <w:sz w:val="24"/>
        </w:rPr>
        <w:t xml:space="preserve"> </w:t>
      </w:r>
      <w:r>
        <w:rPr>
          <w:sz w:val="24"/>
        </w:rPr>
        <w:t>и</w:t>
      </w:r>
      <w:r>
        <w:rPr>
          <w:spacing w:val="-8"/>
          <w:sz w:val="24"/>
        </w:rPr>
        <w:t xml:space="preserve"> </w:t>
      </w:r>
      <w:r>
        <w:rPr>
          <w:sz w:val="24"/>
        </w:rPr>
        <w:t>проектной</w:t>
      </w:r>
      <w:r>
        <w:rPr>
          <w:spacing w:val="-6"/>
          <w:sz w:val="24"/>
        </w:rPr>
        <w:t xml:space="preserve"> </w:t>
      </w:r>
      <w:r>
        <w:rPr>
          <w:spacing w:val="-2"/>
          <w:sz w:val="24"/>
        </w:rPr>
        <w:t>деятельности;</w:t>
      </w:r>
    </w:p>
    <w:p w:rsidR="00D542CB" w:rsidRDefault="00436AA8">
      <w:pPr>
        <w:pStyle w:val="a4"/>
        <w:numPr>
          <w:ilvl w:val="0"/>
          <w:numId w:val="4"/>
        </w:numPr>
        <w:tabs>
          <w:tab w:val="left" w:pos="2629"/>
        </w:tabs>
        <w:spacing w:line="293" w:lineRule="exact"/>
        <w:ind w:left="2629" w:hanging="282"/>
        <w:jc w:val="left"/>
        <w:rPr>
          <w:sz w:val="24"/>
        </w:rPr>
      </w:pPr>
      <w:r>
        <w:rPr>
          <w:sz w:val="24"/>
        </w:rPr>
        <w:t>при</w:t>
      </w:r>
      <w:r>
        <w:rPr>
          <w:spacing w:val="-13"/>
          <w:sz w:val="24"/>
        </w:rPr>
        <w:t xml:space="preserve"> </w:t>
      </w:r>
      <w:r>
        <w:rPr>
          <w:sz w:val="24"/>
        </w:rPr>
        <w:t>измерении,</w:t>
      </w:r>
      <w:r>
        <w:rPr>
          <w:spacing w:val="-9"/>
          <w:sz w:val="24"/>
        </w:rPr>
        <w:t xml:space="preserve"> </w:t>
      </w:r>
      <w:r>
        <w:rPr>
          <w:sz w:val="24"/>
        </w:rPr>
        <w:t>контроле</w:t>
      </w:r>
      <w:r>
        <w:rPr>
          <w:spacing w:val="-15"/>
          <w:sz w:val="24"/>
        </w:rPr>
        <w:t xml:space="preserve"> </w:t>
      </w:r>
      <w:r>
        <w:rPr>
          <w:sz w:val="24"/>
        </w:rPr>
        <w:t>и</w:t>
      </w:r>
      <w:r>
        <w:rPr>
          <w:spacing w:val="-10"/>
          <w:sz w:val="24"/>
        </w:rPr>
        <w:t xml:space="preserve"> </w:t>
      </w:r>
      <w:r>
        <w:rPr>
          <w:sz w:val="24"/>
        </w:rPr>
        <w:t>оценке</w:t>
      </w:r>
      <w:r>
        <w:rPr>
          <w:spacing w:val="-11"/>
          <w:sz w:val="24"/>
        </w:rPr>
        <w:t xml:space="preserve"> </w:t>
      </w:r>
      <w:r>
        <w:rPr>
          <w:sz w:val="24"/>
        </w:rPr>
        <w:t>результатов</w:t>
      </w:r>
      <w:r>
        <w:rPr>
          <w:spacing w:val="-12"/>
          <w:sz w:val="24"/>
        </w:rPr>
        <w:t xml:space="preserve"> </w:t>
      </w:r>
      <w:r>
        <w:rPr>
          <w:spacing w:val="-2"/>
          <w:sz w:val="24"/>
        </w:rPr>
        <w:t>образования;</w:t>
      </w:r>
    </w:p>
    <w:p w:rsidR="00D542CB" w:rsidRDefault="00436AA8">
      <w:pPr>
        <w:pStyle w:val="a4"/>
        <w:numPr>
          <w:ilvl w:val="0"/>
          <w:numId w:val="4"/>
        </w:numPr>
        <w:tabs>
          <w:tab w:val="left" w:pos="2629"/>
        </w:tabs>
        <w:spacing w:before="4"/>
        <w:ind w:left="1637" w:right="1207" w:firstLine="710"/>
        <w:rPr>
          <w:sz w:val="24"/>
        </w:rPr>
      </w:pPr>
      <w:r>
        <w:rPr>
          <w:sz w:val="24"/>
        </w:rPr>
        <w:t>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образовательной организации с другими организациями социа</w:t>
      </w:r>
      <w:r>
        <w:rPr>
          <w:sz w:val="24"/>
        </w:rPr>
        <w:t>льной сферы и органами управления.</w:t>
      </w:r>
    </w:p>
    <w:p w:rsidR="00D542CB" w:rsidRDefault="00436AA8">
      <w:pPr>
        <w:pStyle w:val="a3"/>
        <w:spacing w:before="1" w:line="237" w:lineRule="auto"/>
        <w:ind w:left="1637" w:right="1213" w:firstLine="710"/>
      </w:pPr>
      <w:r>
        <w:t>Учебно-методическое и информационное оснащение</w:t>
      </w:r>
      <w:r>
        <w:rPr>
          <w:spacing w:val="-1"/>
        </w:rPr>
        <w:t xml:space="preserve"> </w:t>
      </w:r>
      <w:r>
        <w:t>образовательного процесса обеспечивает возможность:</w:t>
      </w:r>
    </w:p>
    <w:p w:rsidR="00D542CB" w:rsidRDefault="00436AA8">
      <w:pPr>
        <w:pStyle w:val="a4"/>
        <w:numPr>
          <w:ilvl w:val="0"/>
          <w:numId w:val="4"/>
        </w:numPr>
        <w:tabs>
          <w:tab w:val="left" w:pos="2628"/>
          <w:tab w:val="left" w:pos="2630"/>
        </w:tabs>
        <w:spacing w:before="13" w:line="230" w:lineRule="auto"/>
        <w:ind w:left="2630" w:right="2350"/>
        <w:rPr>
          <w:sz w:val="24"/>
        </w:rPr>
      </w:pPr>
      <w:r>
        <w:rPr>
          <w:sz w:val="24"/>
        </w:rPr>
        <w:t>реализации индивидуальных образовательных планов обучающихся,осуществления</w:t>
      </w:r>
      <w:r>
        <w:rPr>
          <w:spacing w:val="-8"/>
          <w:sz w:val="24"/>
        </w:rPr>
        <w:t xml:space="preserve"> </w:t>
      </w:r>
      <w:r>
        <w:rPr>
          <w:sz w:val="24"/>
        </w:rPr>
        <w:t>их</w:t>
      </w:r>
      <w:r>
        <w:rPr>
          <w:spacing w:val="-12"/>
          <w:sz w:val="24"/>
        </w:rPr>
        <w:t xml:space="preserve"> </w:t>
      </w:r>
      <w:r>
        <w:rPr>
          <w:sz w:val="24"/>
        </w:rPr>
        <w:t>самостоятельной</w:t>
      </w:r>
      <w:r>
        <w:rPr>
          <w:spacing w:val="-10"/>
          <w:sz w:val="24"/>
        </w:rPr>
        <w:t xml:space="preserve"> </w:t>
      </w:r>
      <w:r>
        <w:rPr>
          <w:sz w:val="24"/>
        </w:rPr>
        <w:t>образовательной</w:t>
      </w:r>
    </w:p>
    <w:p w:rsidR="00D542CB" w:rsidRDefault="00436AA8">
      <w:pPr>
        <w:pStyle w:val="a3"/>
        <w:spacing w:line="274" w:lineRule="exact"/>
        <w:ind w:left="1637"/>
        <w:jc w:val="left"/>
      </w:pPr>
      <w:r>
        <w:rPr>
          <w:spacing w:val="-2"/>
        </w:rPr>
        <w:t>деятельности</w:t>
      </w:r>
      <w:r>
        <w:rPr>
          <w:spacing w:val="-2"/>
        </w:rPr>
        <w:t>;</w:t>
      </w:r>
    </w:p>
    <w:p w:rsidR="00D542CB" w:rsidRDefault="00436AA8">
      <w:pPr>
        <w:pStyle w:val="a4"/>
        <w:numPr>
          <w:ilvl w:val="0"/>
          <w:numId w:val="4"/>
        </w:numPr>
        <w:tabs>
          <w:tab w:val="left" w:pos="2629"/>
        </w:tabs>
        <w:spacing w:before="2"/>
        <w:ind w:left="2629" w:hanging="282"/>
        <w:jc w:val="left"/>
        <w:rPr>
          <w:sz w:val="24"/>
        </w:rPr>
      </w:pPr>
      <w:r>
        <w:rPr>
          <w:sz w:val="24"/>
        </w:rPr>
        <w:t>вывода</w:t>
      </w:r>
      <w:r>
        <w:rPr>
          <w:spacing w:val="-9"/>
          <w:sz w:val="24"/>
        </w:rPr>
        <w:t xml:space="preserve"> </w:t>
      </w:r>
      <w:r>
        <w:rPr>
          <w:sz w:val="24"/>
        </w:rPr>
        <w:t>информации</w:t>
      </w:r>
      <w:r>
        <w:rPr>
          <w:spacing w:val="-2"/>
          <w:sz w:val="24"/>
        </w:rPr>
        <w:t xml:space="preserve"> </w:t>
      </w:r>
      <w:r>
        <w:rPr>
          <w:sz w:val="24"/>
        </w:rPr>
        <w:t>на</w:t>
      </w:r>
      <w:r>
        <w:rPr>
          <w:spacing w:val="-9"/>
          <w:sz w:val="24"/>
        </w:rPr>
        <w:t xml:space="preserve"> </w:t>
      </w:r>
      <w:r>
        <w:rPr>
          <w:sz w:val="24"/>
        </w:rPr>
        <w:t>бумагу</w:t>
      </w:r>
      <w:r>
        <w:rPr>
          <w:spacing w:val="-15"/>
          <w:sz w:val="24"/>
        </w:rPr>
        <w:t xml:space="preserve"> </w:t>
      </w:r>
      <w:r>
        <w:rPr>
          <w:sz w:val="24"/>
        </w:rPr>
        <w:t>и т. п.</w:t>
      </w:r>
      <w:r>
        <w:rPr>
          <w:spacing w:val="-3"/>
          <w:sz w:val="24"/>
        </w:rPr>
        <w:t xml:space="preserve"> </w:t>
      </w:r>
      <w:r>
        <w:rPr>
          <w:spacing w:val="-2"/>
          <w:sz w:val="24"/>
        </w:rPr>
        <w:t>(печать);</w:t>
      </w:r>
    </w:p>
    <w:p w:rsidR="00D542CB" w:rsidRDefault="00436AA8">
      <w:pPr>
        <w:pStyle w:val="a4"/>
        <w:numPr>
          <w:ilvl w:val="0"/>
          <w:numId w:val="4"/>
        </w:numPr>
        <w:tabs>
          <w:tab w:val="left" w:pos="2629"/>
        </w:tabs>
        <w:spacing w:before="11" w:line="235" w:lineRule="auto"/>
        <w:ind w:left="1637" w:right="2216" w:firstLine="710"/>
        <w:jc w:val="left"/>
        <w:rPr>
          <w:sz w:val="24"/>
        </w:rPr>
      </w:pPr>
      <w:r>
        <w:rPr>
          <w:sz w:val="24"/>
        </w:rPr>
        <w:t>информационного</w:t>
      </w:r>
      <w:r>
        <w:rPr>
          <w:spacing w:val="-7"/>
          <w:sz w:val="24"/>
        </w:rPr>
        <w:t xml:space="preserve"> </w:t>
      </w:r>
      <w:r>
        <w:rPr>
          <w:sz w:val="24"/>
        </w:rPr>
        <w:t>подключения</w:t>
      </w:r>
      <w:r>
        <w:rPr>
          <w:spacing w:val="-4"/>
          <w:sz w:val="24"/>
        </w:rPr>
        <w:t xml:space="preserve"> </w:t>
      </w:r>
      <w:r>
        <w:rPr>
          <w:sz w:val="24"/>
        </w:rPr>
        <w:t>к</w:t>
      </w:r>
      <w:r>
        <w:rPr>
          <w:spacing w:val="-4"/>
          <w:sz w:val="24"/>
        </w:rPr>
        <w:t xml:space="preserve"> </w:t>
      </w:r>
      <w:r>
        <w:rPr>
          <w:sz w:val="24"/>
        </w:rPr>
        <w:t>локальной</w:t>
      </w:r>
      <w:r>
        <w:rPr>
          <w:spacing w:val="-4"/>
          <w:sz w:val="24"/>
        </w:rPr>
        <w:t xml:space="preserve"> </w:t>
      </w:r>
      <w:r>
        <w:rPr>
          <w:sz w:val="24"/>
        </w:rPr>
        <w:t>сети</w:t>
      </w:r>
      <w:r>
        <w:rPr>
          <w:spacing w:val="-3"/>
          <w:sz w:val="24"/>
        </w:rPr>
        <w:t xml:space="preserve"> </w:t>
      </w:r>
      <w:r>
        <w:rPr>
          <w:sz w:val="24"/>
        </w:rPr>
        <w:t>и</w:t>
      </w:r>
      <w:r>
        <w:rPr>
          <w:spacing w:val="-4"/>
          <w:sz w:val="24"/>
        </w:rPr>
        <w:t xml:space="preserve"> </w:t>
      </w:r>
      <w:r>
        <w:rPr>
          <w:sz w:val="24"/>
        </w:rPr>
        <w:t>глобальной</w:t>
      </w:r>
      <w:r>
        <w:rPr>
          <w:spacing w:val="-4"/>
          <w:sz w:val="24"/>
        </w:rPr>
        <w:t xml:space="preserve"> </w:t>
      </w:r>
      <w:r>
        <w:rPr>
          <w:sz w:val="24"/>
        </w:rPr>
        <w:t>сети Интернет,входа в информационную среду организации</w:t>
      </w:r>
    </w:p>
    <w:p w:rsidR="00D542CB" w:rsidRDefault="00436AA8">
      <w:pPr>
        <w:pStyle w:val="a4"/>
        <w:numPr>
          <w:ilvl w:val="0"/>
          <w:numId w:val="4"/>
        </w:numPr>
        <w:tabs>
          <w:tab w:val="left" w:pos="2629"/>
        </w:tabs>
        <w:spacing w:line="287" w:lineRule="exact"/>
        <w:ind w:left="2629" w:hanging="282"/>
        <w:jc w:val="left"/>
        <w:rPr>
          <w:sz w:val="24"/>
        </w:rPr>
      </w:pPr>
      <w:r>
        <w:rPr>
          <w:sz w:val="24"/>
        </w:rPr>
        <w:t>поиска</w:t>
      </w:r>
      <w:r>
        <w:rPr>
          <w:spacing w:val="-9"/>
          <w:sz w:val="24"/>
        </w:rPr>
        <w:t xml:space="preserve"> </w:t>
      </w:r>
      <w:r>
        <w:rPr>
          <w:sz w:val="24"/>
        </w:rPr>
        <w:t>и</w:t>
      </w:r>
      <w:r>
        <w:rPr>
          <w:spacing w:val="-12"/>
          <w:sz w:val="24"/>
        </w:rPr>
        <w:t xml:space="preserve"> </w:t>
      </w:r>
      <w:r>
        <w:rPr>
          <w:sz w:val="24"/>
        </w:rPr>
        <w:t>получения</w:t>
      </w:r>
      <w:r>
        <w:rPr>
          <w:spacing w:val="-3"/>
          <w:sz w:val="24"/>
        </w:rPr>
        <w:t xml:space="preserve"> </w:t>
      </w:r>
      <w:r>
        <w:rPr>
          <w:spacing w:val="-2"/>
          <w:sz w:val="24"/>
        </w:rPr>
        <w:t>информации;</w:t>
      </w:r>
    </w:p>
    <w:p w:rsidR="00D542CB" w:rsidRDefault="00436AA8">
      <w:pPr>
        <w:pStyle w:val="a4"/>
        <w:numPr>
          <w:ilvl w:val="0"/>
          <w:numId w:val="4"/>
        </w:numPr>
        <w:tabs>
          <w:tab w:val="left" w:pos="2629"/>
        </w:tabs>
        <w:spacing w:before="11" w:line="235" w:lineRule="auto"/>
        <w:ind w:left="1637" w:right="2430" w:firstLine="710"/>
        <w:jc w:val="left"/>
        <w:rPr>
          <w:sz w:val="24"/>
        </w:rPr>
      </w:pPr>
      <w:r>
        <w:rPr>
          <w:sz w:val="24"/>
        </w:rPr>
        <w:t>использования</w:t>
      </w:r>
      <w:r>
        <w:rPr>
          <w:spacing w:val="-4"/>
          <w:sz w:val="24"/>
        </w:rPr>
        <w:t xml:space="preserve"> </w:t>
      </w:r>
      <w:r>
        <w:rPr>
          <w:sz w:val="24"/>
        </w:rPr>
        <w:t>источников</w:t>
      </w:r>
      <w:r>
        <w:rPr>
          <w:spacing w:val="-5"/>
          <w:sz w:val="24"/>
        </w:rPr>
        <w:t xml:space="preserve"> </w:t>
      </w:r>
      <w:r>
        <w:rPr>
          <w:sz w:val="24"/>
        </w:rPr>
        <w:t>информации</w:t>
      </w:r>
      <w:r>
        <w:rPr>
          <w:spacing w:val="-6"/>
          <w:sz w:val="24"/>
        </w:rPr>
        <w:t xml:space="preserve"> </w:t>
      </w:r>
      <w:r>
        <w:rPr>
          <w:sz w:val="24"/>
        </w:rPr>
        <w:t>на</w:t>
      </w:r>
      <w:r>
        <w:rPr>
          <w:spacing w:val="-2"/>
          <w:sz w:val="24"/>
        </w:rPr>
        <w:t xml:space="preserve"> </w:t>
      </w:r>
      <w:r>
        <w:rPr>
          <w:sz w:val="24"/>
        </w:rPr>
        <w:t>бумажных</w:t>
      </w:r>
      <w:r>
        <w:rPr>
          <w:spacing w:val="-4"/>
          <w:sz w:val="24"/>
        </w:rPr>
        <w:t xml:space="preserve"> </w:t>
      </w:r>
      <w:r>
        <w:rPr>
          <w:sz w:val="24"/>
        </w:rPr>
        <w:t>и</w:t>
      </w:r>
      <w:r>
        <w:rPr>
          <w:spacing w:val="-4"/>
          <w:sz w:val="24"/>
        </w:rPr>
        <w:t xml:space="preserve"> </w:t>
      </w:r>
      <w:r>
        <w:rPr>
          <w:sz w:val="24"/>
        </w:rPr>
        <w:t>цифровых носителях (втом числе в справочниках, словарях, поисковых системах);</w:t>
      </w:r>
    </w:p>
    <w:p w:rsidR="00D542CB" w:rsidRDefault="00436AA8">
      <w:pPr>
        <w:pStyle w:val="a4"/>
        <w:numPr>
          <w:ilvl w:val="0"/>
          <w:numId w:val="4"/>
        </w:numPr>
        <w:tabs>
          <w:tab w:val="left" w:pos="2629"/>
        </w:tabs>
        <w:spacing w:before="3" w:line="237" w:lineRule="auto"/>
        <w:ind w:left="1637" w:right="2111" w:firstLine="710"/>
        <w:jc w:val="left"/>
        <w:rPr>
          <w:sz w:val="24"/>
        </w:rPr>
      </w:pPr>
      <w:r>
        <w:rPr>
          <w:sz w:val="24"/>
        </w:rPr>
        <w:t>общения</w:t>
      </w:r>
      <w:r>
        <w:rPr>
          <w:spacing w:val="-4"/>
          <w:sz w:val="24"/>
        </w:rPr>
        <w:t xml:space="preserve"> </w:t>
      </w:r>
      <w:r>
        <w:rPr>
          <w:sz w:val="24"/>
        </w:rPr>
        <w:t>в</w:t>
      </w:r>
      <w:r>
        <w:rPr>
          <w:spacing w:val="-5"/>
          <w:sz w:val="24"/>
        </w:rPr>
        <w:t xml:space="preserve"> </w:t>
      </w:r>
      <w:r>
        <w:rPr>
          <w:sz w:val="24"/>
        </w:rPr>
        <w:t>Интернете,</w:t>
      </w:r>
      <w:r>
        <w:rPr>
          <w:spacing w:val="-4"/>
          <w:sz w:val="24"/>
        </w:rPr>
        <w:t xml:space="preserve"> </w:t>
      </w:r>
      <w:r>
        <w:rPr>
          <w:sz w:val="24"/>
        </w:rPr>
        <w:t>взаимодействия</w:t>
      </w:r>
      <w:r>
        <w:rPr>
          <w:spacing w:val="-4"/>
          <w:sz w:val="24"/>
        </w:rPr>
        <w:t xml:space="preserve"> </w:t>
      </w:r>
      <w:r>
        <w:rPr>
          <w:sz w:val="24"/>
        </w:rPr>
        <w:t>в</w:t>
      </w:r>
      <w:r>
        <w:rPr>
          <w:spacing w:val="-5"/>
          <w:sz w:val="24"/>
        </w:rPr>
        <w:t xml:space="preserve"> </w:t>
      </w:r>
      <w:r>
        <w:rPr>
          <w:sz w:val="24"/>
        </w:rPr>
        <w:t>социальных</w:t>
      </w:r>
      <w:r>
        <w:rPr>
          <w:spacing w:val="-4"/>
          <w:sz w:val="24"/>
        </w:rPr>
        <w:t xml:space="preserve"> </w:t>
      </w:r>
      <w:r>
        <w:rPr>
          <w:sz w:val="24"/>
        </w:rPr>
        <w:t>группах</w:t>
      </w:r>
      <w:r>
        <w:rPr>
          <w:spacing w:val="-4"/>
          <w:sz w:val="24"/>
        </w:rPr>
        <w:t xml:space="preserve"> </w:t>
      </w:r>
      <w:r>
        <w:rPr>
          <w:sz w:val="24"/>
        </w:rPr>
        <w:t>и</w:t>
      </w:r>
      <w:r>
        <w:rPr>
          <w:spacing w:val="-4"/>
          <w:sz w:val="24"/>
        </w:rPr>
        <w:t xml:space="preserve"> </w:t>
      </w:r>
      <w:r>
        <w:rPr>
          <w:sz w:val="24"/>
        </w:rPr>
        <w:t>сетях, участия вфорумах, групповой работы над сообщениями (вики);</w:t>
      </w:r>
    </w:p>
    <w:p w:rsidR="00D542CB" w:rsidRDefault="00436AA8">
      <w:pPr>
        <w:pStyle w:val="a4"/>
        <w:numPr>
          <w:ilvl w:val="0"/>
          <w:numId w:val="4"/>
        </w:numPr>
        <w:tabs>
          <w:tab w:val="left" w:pos="2629"/>
        </w:tabs>
        <w:spacing w:line="237" w:lineRule="auto"/>
        <w:ind w:left="1637" w:right="1397" w:firstLine="710"/>
        <w:jc w:val="left"/>
        <w:rPr>
          <w:sz w:val="24"/>
        </w:rPr>
      </w:pPr>
      <w:r>
        <w:rPr>
          <w:sz w:val="24"/>
        </w:rPr>
        <w:t>создания,</w:t>
      </w:r>
      <w:r>
        <w:rPr>
          <w:spacing w:val="36"/>
          <w:sz w:val="24"/>
        </w:rPr>
        <w:t xml:space="preserve"> </w:t>
      </w:r>
      <w:r>
        <w:rPr>
          <w:sz w:val="24"/>
        </w:rPr>
        <w:t>заполнения</w:t>
      </w:r>
      <w:r>
        <w:rPr>
          <w:spacing w:val="36"/>
          <w:sz w:val="24"/>
        </w:rPr>
        <w:t xml:space="preserve"> </w:t>
      </w:r>
      <w:r>
        <w:rPr>
          <w:sz w:val="24"/>
        </w:rPr>
        <w:t>и</w:t>
      </w:r>
      <w:r>
        <w:rPr>
          <w:spacing w:val="-2"/>
          <w:sz w:val="24"/>
        </w:rPr>
        <w:t xml:space="preserve"> </w:t>
      </w:r>
      <w:r>
        <w:rPr>
          <w:sz w:val="24"/>
        </w:rPr>
        <w:t>анализа</w:t>
      </w:r>
      <w:r>
        <w:rPr>
          <w:spacing w:val="-2"/>
          <w:sz w:val="24"/>
        </w:rPr>
        <w:t xml:space="preserve"> </w:t>
      </w:r>
      <w:r>
        <w:rPr>
          <w:sz w:val="24"/>
        </w:rPr>
        <w:t>баз</w:t>
      </w:r>
      <w:r>
        <w:rPr>
          <w:spacing w:val="-2"/>
          <w:sz w:val="24"/>
        </w:rPr>
        <w:t xml:space="preserve"> </w:t>
      </w:r>
      <w:r>
        <w:rPr>
          <w:sz w:val="24"/>
        </w:rPr>
        <w:t>данных,</w:t>
      </w:r>
      <w:r>
        <w:rPr>
          <w:spacing w:val="35"/>
          <w:sz w:val="24"/>
        </w:rPr>
        <w:t xml:space="preserve"> </w:t>
      </w:r>
      <w:r>
        <w:rPr>
          <w:sz w:val="24"/>
        </w:rPr>
        <w:t>в</w:t>
      </w:r>
      <w:r>
        <w:rPr>
          <w:spacing w:val="-5"/>
          <w:sz w:val="24"/>
        </w:rPr>
        <w:t xml:space="preserve"> </w:t>
      </w:r>
      <w:r>
        <w:rPr>
          <w:sz w:val="24"/>
        </w:rPr>
        <w:t>том</w:t>
      </w:r>
      <w:r>
        <w:rPr>
          <w:spacing w:val="-2"/>
          <w:sz w:val="24"/>
        </w:rPr>
        <w:t xml:space="preserve"> </w:t>
      </w:r>
      <w:r>
        <w:rPr>
          <w:sz w:val="24"/>
        </w:rPr>
        <w:t>числе</w:t>
      </w:r>
      <w:r>
        <w:rPr>
          <w:spacing w:val="-10"/>
          <w:sz w:val="24"/>
        </w:rPr>
        <w:t xml:space="preserve"> </w:t>
      </w:r>
      <w:r>
        <w:rPr>
          <w:sz w:val="24"/>
        </w:rPr>
        <w:t>определителей;</w:t>
      </w:r>
      <w:r>
        <w:rPr>
          <w:spacing w:val="39"/>
          <w:sz w:val="24"/>
        </w:rPr>
        <w:t xml:space="preserve"> </w:t>
      </w:r>
      <w:r>
        <w:rPr>
          <w:sz w:val="24"/>
        </w:rPr>
        <w:t>их наглядного представления;</w:t>
      </w:r>
    </w:p>
    <w:p w:rsidR="00D542CB" w:rsidRDefault="00436AA8">
      <w:pPr>
        <w:pStyle w:val="a4"/>
        <w:numPr>
          <w:ilvl w:val="0"/>
          <w:numId w:val="4"/>
        </w:numPr>
        <w:tabs>
          <w:tab w:val="left" w:pos="2629"/>
        </w:tabs>
        <w:ind w:left="1637" w:right="1208" w:firstLine="710"/>
        <w:rPr>
          <w:sz w:val="24"/>
        </w:rPr>
      </w:pPr>
      <w:r>
        <w:rPr>
          <w:sz w:val="24"/>
        </w:rPr>
        <w:t>размещения продуктов познавательной, учебно-исследовательской и проектной деятельности обучающихся в информационно-образовательной среде образовательной организации;</w:t>
      </w:r>
    </w:p>
    <w:p w:rsidR="00D542CB" w:rsidRDefault="00436AA8">
      <w:pPr>
        <w:pStyle w:val="a4"/>
        <w:numPr>
          <w:ilvl w:val="0"/>
          <w:numId w:val="4"/>
        </w:numPr>
        <w:tabs>
          <w:tab w:val="left" w:pos="2629"/>
        </w:tabs>
        <w:spacing w:before="1"/>
        <w:ind w:left="1637" w:right="1213" w:firstLine="710"/>
        <w:rPr>
          <w:sz w:val="24"/>
        </w:rPr>
      </w:pPr>
      <w:r>
        <w:rPr>
          <w:sz w:val="24"/>
        </w:rPr>
        <w:t>проектирования и организации индивидуаль</w:t>
      </w:r>
      <w:r>
        <w:rPr>
          <w:sz w:val="24"/>
        </w:rPr>
        <w:t xml:space="preserve">ной и групповой деятельности, 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w:t>
      </w:r>
      <w:r>
        <w:rPr>
          <w:spacing w:val="-2"/>
          <w:sz w:val="24"/>
        </w:rPr>
        <w:t>экспериментов);</w:t>
      </w:r>
    </w:p>
    <w:p w:rsidR="00D542CB" w:rsidRDefault="00436AA8">
      <w:pPr>
        <w:pStyle w:val="a4"/>
        <w:numPr>
          <w:ilvl w:val="0"/>
          <w:numId w:val="4"/>
        </w:numPr>
        <w:tabs>
          <w:tab w:val="left" w:pos="2629"/>
        </w:tabs>
        <w:ind w:left="1637" w:right="1208" w:firstLine="710"/>
        <w:rPr>
          <w:sz w:val="24"/>
        </w:rPr>
      </w:pPr>
      <w:r>
        <w:rPr>
          <w:sz w:val="24"/>
        </w:rPr>
        <w:t>проведения массовых мероприятий, собраний, предст</w:t>
      </w:r>
      <w:r>
        <w:rPr>
          <w:sz w:val="24"/>
        </w:rPr>
        <w:t>авлений;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w:t>
      </w:r>
    </w:p>
    <w:p w:rsidR="00D542CB" w:rsidRDefault="00D542CB">
      <w:pPr>
        <w:pStyle w:val="a4"/>
        <w:rPr>
          <w:sz w:val="24"/>
        </w:rPr>
        <w:sectPr w:rsidR="00D542CB">
          <w:footerReference w:type="default" r:id="rId110"/>
          <w:pgSz w:w="11920" w:h="16850"/>
          <w:pgMar w:top="920" w:right="0" w:bottom="280" w:left="0" w:header="0" w:footer="0" w:gutter="0"/>
          <w:cols w:space="720"/>
        </w:sectPr>
      </w:pPr>
    </w:p>
    <w:p w:rsidR="00D542CB" w:rsidRDefault="00436AA8">
      <w:pPr>
        <w:pStyle w:val="a3"/>
        <w:spacing w:before="74"/>
        <w:ind w:left="1666"/>
        <w:jc w:val="left"/>
      </w:pPr>
      <w:r>
        <w:lastRenderedPageBreak/>
        <w:t>обеспеченных</w:t>
      </w:r>
      <w:r>
        <w:rPr>
          <w:spacing w:val="-14"/>
        </w:rPr>
        <w:t xml:space="preserve"> </w:t>
      </w:r>
      <w:r>
        <w:t>озвучиванием,</w:t>
      </w:r>
      <w:r>
        <w:rPr>
          <w:spacing w:val="-5"/>
        </w:rPr>
        <w:t xml:space="preserve"> </w:t>
      </w:r>
      <w:r>
        <w:t>освещением</w:t>
      </w:r>
      <w:r>
        <w:rPr>
          <w:spacing w:val="-8"/>
        </w:rPr>
        <w:t xml:space="preserve"> </w:t>
      </w:r>
      <w:r>
        <w:t>и</w:t>
      </w:r>
      <w:r>
        <w:rPr>
          <w:spacing w:val="-11"/>
        </w:rPr>
        <w:t xml:space="preserve"> </w:t>
      </w:r>
      <w:r>
        <w:t>мультимедиа</w:t>
      </w:r>
      <w:r>
        <w:rPr>
          <w:spacing w:val="-3"/>
        </w:rPr>
        <w:t xml:space="preserve"> </w:t>
      </w:r>
      <w:r>
        <w:rPr>
          <w:spacing w:val="-2"/>
        </w:rPr>
        <w:t>сопровождением;</w:t>
      </w:r>
    </w:p>
    <w:p w:rsidR="00D542CB" w:rsidRDefault="00436AA8">
      <w:pPr>
        <w:pStyle w:val="a3"/>
        <w:spacing w:before="2"/>
        <w:ind w:left="2371"/>
        <w:jc w:val="left"/>
      </w:pPr>
      <w:r>
        <w:t>Все</w:t>
      </w:r>
      <w:r>
        <w:rPr>
          <w:spacing w:val="-11"/>
        </w:rPr>
        <w:t xml:space="preserve"> </w:t>
      </w:r>
      <w:r>
        <w:t>указанные</w:t>
      </w:r>
      <w:r>
        <w:rPr>
          <w:spacing w:val="-12"/>
        </w:rPr>
        <w:t xml:space="preserve"> </w:t>
      </w:r>
      <w:r>
        <w:t>виды</w:t>
      </w:r>
      <w:r>
        <w:rPr>
          <w:spacing w:val="-11"/>
        </w:rPr>
        <w:t xml:space="preserve"> </w:t>
      </w:r>
      <w:r>
        <w:t>деятельности</w:t>
      </w:r>
      <w:r>
        <w:rPr>
          <w:spacing w:val="-11"/>
        </w:rPr>
        <w:t xml:space="preserve"> </w:t>
      </w:r>
      <w:r>
        <w:t>обеспечиваются</w:t>
      </w:r>
      <w:r>
        <w:rPr>
          <w:spacing w:val="-10"/>
        </w:rPr>
        <w:t xml:space="preserve"> </w:t>
      </w:r>
      <w:r>
        <w:t>расходными</w:t>
      </w:r>
      <w:r>
        <w:rPr>
          <w:spacing w:val="-10"/>
        </w:rPr>
        <w:t xml:space="preserve"> </w:t>
      </w:r>
      <w:r>
        <w:rPr>
          <w:spacing w:val="-2"/>
        </w:rPr>
        <w:t>материалами.</w:t>
      </w:r>
    </w:p>
    <w:p w:rsidR="00D542CB" w:rsidRDefault="00D542CB">
      <w:pPr>
        <w:pStyle w:val="a3"/>
        <w:spacing w:before="8"/>
        <w:ind w:left="0"/>
        <w:jc w:val="left"/>
      </w:pPr>
    </w:p>
    <w:p w:rsidR="00D542CB" w:rsidRDefault="00436AA8">
      <w:pPr>
        <w:pStyle w:val="1"/>
        <w:spacing w:line="235" w:lineRule="auto"/>
        <w:ind w:left="3120" w:hanging="850"/>
        <w:jc w:val="left"/>
      </w:pPr>
      <w:r>
        <w:t>Создание</w:t>
      </w:r>
      <w:r>
        <w:rPr>
          <w:spacing w:val="-11"/>
        </w:rPr>
        <w:t xml:space="preserve"> </w:t>
      </w:r>
      <w:r>
        <w:t>в</w:t>
      </w:r>
      <w:r>
        <w:rPr>
          <w:spacing w:val="-14"/>
        </w:rPr>
        <w:t xml:space="preserve"> </w:t>
      </w:r>
      <w:r>
        <w:t>МБОУ</w:t>
      </w:r>
      <w:r>
        <w:rPr>
          <w:spacing w:val="-10"/>
        </w:rPr>
        <w:t xml:space="preserve"> </w:t>
      </w:r>
      <w:r>
        <w:t>«Нискасинская</w:t>
      </w:r>
      <w:r>
        <w:rPr>
          <w:spacing w:val="-4"/>
        </w:rPr>
        <w:t xml:space="preserve"> </w:t>
      </w:r>
      <w:r>
        <w:t>СОШ»</w:t>
      </w:r>
      <w:r>
        <w:rPr>
          <w:spacing w:val="-4"/>
        </w:rPr>
        <w:t xml:space="preserve"> </w:t>
      </w:r>
      <w:r>
        <w:t>информационно-</w:t>
      </w:r>
      <w:r>
        <w:rPr>
          <w:spacing w:val="-5"/>
        </w:rPr>
        <w:t xml:space="preserve"> </w:t>
      </w:r>
      <w:r>
        <w:t>образовательнойсреды, соответствующей требованиям ФГОС</w:t>
      </w:r>
    </w:p>
    <w:p w:rsidR="00D542CB" w:rsidRDefault="00436AA8">
      <w:pPr>
        <w:pStyle w:val="a3"/>
        <w:spacing w:before="4" w:after="6"/>
        <w:ind w:left="1982"/>
        <w:jc w:val="left"/>
      </w:pPr>
      <w:r>
        <w:rPr>
          <w:spacing w:val="-2"/>
        </w:rPr>
        <w:t>Характеристика</w:t>
      </w:r>
      <w:r>
        <w:rPr>
          <w:spacing w:val="20"/>
        </w:rPr>
        <w:t xml:space="preserve"> </w:t>
      </w:r>
      <w:r>
        <w:rPr>
          <w:spacing w:val="-2"/>
        </w:rPr>
        <w:t>информационно-образовательной</w:t>
      </w:r>
      <w:r>
        <w:rPr>
          <w:spacing w:val="23"/>
        </w:rPr>
        <w:t xml:space="preserve"> </w:t>
      </w:r>
      <w:r>
        <w:rPr>
          <w:spacing w:val="-2"/>
        </w:rPr>
        <w:t>среды</w:t>
      </w:r>
    </w:p>
    <w:tbl>
      <w:tblPr>
        <w:tblStyle w:val="TableNormal"/>
        <w:tblW w:w="0" w:type="auto"/>
        <w:tblInd w:w="1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5000"/>
        <w:gridCol w:w="1556"/>
        <w:gridCol w:w="2127"/>
      </w:tblGrid>
      <w:tr w:rsidR="00D542CB">
        <w:trPr>
          <w:trHeight w:val="1622"/>
        </w:trPr>
        <w:tc>
          <w:tcPr>
            <w:tcW w:w="557" w:type="dxa"/>
          </w:tcPr>
          <w:p w:rsidR="00D542CB" w:rsidRDefault="00D542CB">
            <w:pPr>
              <w:pStyle w:val="TableParagraph"/>
              <w:rPr>
                <w:sz w:val="24"/>
              </w:rPr>
            </w:pPr>
          </w:p>
          <w:p w:rsidR="00D542CB" w:rsidRDefault="00D542CB">
            <w:pPr>
              <w:pStyle w:val="TableParagraph"/>
              <w:spacing w:before="253"/>
              <w:rPr>
                <w:sz w:val="24"/>
              </w:rPr>
            </w:pPr>
          </w:p>
          <w:p w:rsidR="00D542CB" w:rsidRDefault="00436AA8">
            <w:pPr>
              <w:pStyle w:val="TableParagraph"/>
              <w:spacing w:line="237" w:lineRule="auto"/>
              <w:ind w:left="215" w:right="166" w:hanging="36"/>
              <w:rPr>
                <w:b/>
                <w:sz w:val="24"/>
              </w:rPr>
            </w:pPr>
            <w:r>
              <w:rPr>
                <w:b/>
                <w:spacing w:val="-8"/>
                <w:sz w:val="24"/>
              </w:rPr>
              <w:t xml:space="preserve">п/ </w:t>
            </w:r>
            <w:r>
              <w:rPr>
                <w:b/>
                <w:spacing w:val="-10"/>
                <w:sz w:val="24"/>
              </w:rPr>
              <w:t>п</w:t>
            </w:r>
          </w:p>
        </w:tc>
        <w:tc>
          <w:tcPr>
            <w:tcW w:w="5000" w:type="dxa"/>
          </w:tcPr>
          <w:p w:rsidR="00D542CB" w:rsidRDefault="00D542CB">
            <w:pPr>
              <w:pStyle w:val="TableParagraph"/>
              <w:rPr>
                <w:sz w:val="24"/>
              </w:rPr>
            </w:pPr>
          </w:p>
          <w:p w:rsidR="00D542CB" w:rsidRDefault="00D542CB">
            <w:pPr>
              <w:pStyle w:val="TableParagraph"/>
              <w:spacing w:before="111"/>
              <w:rPr>
                <w:sz w:val="24"/>
              </w:rPr>
            </w:pPr>
          </w:p>
          <w:p w:rsidR="00D542CB" w:rsidRDefault="00436AA8">
            <w:pPr>
              <w:pStyle w:val="TableParagraph"/>
              <w:ind w:left="1526"/>
              <w:rPr>
                <w:b/>
                <w:sz w:val="24"/>
              </w:rPr>
            </w:pPr>
            <w:r>
              <w:rPr>
                <w:b/>
                <w:sz w:val="24"/>
              </w:rPr>
              <w:t>Компоненты</w:t>
            </w:r>
            <w:r>
              <w:rPr>
                <w:b/>
                <w:spacing w:val="-9"/>
                <w:sz w:val="24"/>
              </w:rPr>
              <w:t xml:space="preserve"> </w:t>
            </w:r>
            <w:r>
              <w:rPr>
                <w:b/>
                <w:spacing w:val="-5"/>
                <w:sz w:val="24"/>
              </w:rPr>
              <w:t>ИОС</w:t>
            </w:r>
          </w:p>
        </w:tc>
        <w:tc>
          <w:tcPr>
            <w:tcW w:w="1556" w:type="dxa"/>
          </w:tcPr>
          <w:p w:rsidR="00D542CB" w:rsidRDefault="00436AA8">
            <w:pPr>
              <w:pStyle w:val="TableParagraph"/>
              <w:spacing w:before="251"/>
              <w:ind w:left="148" w:right="113" w:firstLine="58"/>
              <w:jc w:val="center"/>
              <w:rPr>
                <w:b/>
                <w:sz w:val="24"/>
              </w:rPr>
            </w:pPr>
            <w:r>
              <w:rPr>
                <w:b/>
                <w:spacing w:val="-2"/>
                <w:sz w:val="24"/>
              </w:rPr>
              <w:t xml:space="preserve">Наличие </w:t>
            </w:r>
            <w:r>
              <w:rPr>
                <w:b/>
                <w:spacing w:val="-4"/>
                <w:sz w:val="24"/>
              </w:rPr>
              <w:t xml:space="preserve">компоненто </w:t>
            </w:r>
            <w:r>
              <w:rPr>
                <w:b/>
                <w:spacing w:val="-10"/>
                <w:sz w:val="24"/>
              </w:rPr>
              <w:t>в</w:t>
            </w:r>
          </w:p>
          <w:p w:rsidR="00D542CB" w:rsidRDefault="00436AA8">
            <w:pPr>
              <w:pStyle w:val="TableParagraph"/>
              <w:spacing w:line="271" w:lineRule="exact"/>
              <w:ind w:left="28"/>
              <w:jc w:val="center"/>
              <w:rPr>
                <w:b/>
                <w:sz w:val="24"/>
              </w:rPr>
            </w:pPr>
            <w:r>
              <w:rPr>
                <w:b/>
                <w:spacing w:val="-5"/>
                <w:sz w:val="24"/>
              </w:rPr>
              <w:t>ИОС</w:t>
            </w:r>
          </w:p>
        </w:tc>
        <w:tc>
          <w:tcPr>
            <w:tcW w:w="2127" w:type="dxa"/>
          </w:tcPr>
          <w:p w:rsidR="00D542CB" w:rsidRDefault="00436AA8">
            <w:pPr>
              <w:pStyle w:val="TableParagraph"/>
              <w:spacing w:before="114" w:line="237" w:lineRule="auto"/>
              <w:ind w:left="239" w:right="154"/>
              <w:jc w:val="center"/>
              <w:rPr>
                <w:b/>
                <w:sz w:val="24"/>
              </w:rPr>
            </w:pPr>
            <w:r>
              <w:rPr>
                <w:b/>
                <w:spacing w:val="-2"/>
                <w:sz w:val="24"/>
              </w:rPr>
              <w:t>Сроки</w:t>
            </w:r>
            <w:r>
              <w:rPr>
                <w:b/>
                <w:spacing w:val="-16"/>
                <w:sz w:val="24"/>
              </w:rPr>
              <w:t xml:space="preserve"> </w:t>
            </w:r>
            <w:r>
              <w:rPr>
                <w:b/>
                <w:spacing w:val="-2"/>
                <w:sz w:val="24"/>
              </w:rPr>
              <w:t>создания условий</w:t>
            </w:r>
          </w:p>
          <w:p w:rsidR="00D542CB" w:rsidRDefault="00436AA8">
            <w:pPr>
              <w:pStyle w:val="TableParagraph"/>
              <w:spacing w:before="1"/>
              <w:ind w:left="217" w:right="189" w:hanging="3"/>
              <w:jc w:val="center"/>
              <w:rPr>
                <w:b/>
                <w:sz w:val="24"/>
              </w:rPr>
            </w:pPr>
            <w:r>
              <w:rPr>
                <w:b/>
                <w:sz w:val="24"/>
              </w:rPr>
              <w:t xml:space="preserve">в соответствии </w:t>
            </w:r>
            <w:r>
              <w:rPr>
                <w:b/>
                <w:spacing w:val="-2"/>
                <w:sz w:val="24"/>
              </w:rPr>
              <w:t>с</w:t>
            </w:r>
            <w:r>
              <w:rPr>
                <w:b/>
                <w:spacing w:val="-16"/>
                <w:sz w:val="24"/>
              </w:rPr>
              <w:t xml:space="preserve"> </w:t>
            </w:r>
            <w:r>
              <w:rPr>
                <w:b/>
                <w:spacing w:val="-2"/>
                <w:sz w:val="24"/>
              </w:rPr>
              <w:t xml:space="preserve">требованиями </w:t>
            </w:r>
            <w:r>
              <w:rPr>
                <w:b/>
                <w:sz w:val="24"/>
              </w:rPr>
              <w:t>ФГОС НОО</w:t>
            </w:r>
          </w:p>
        </w:tc>
      </w:tr>
      <w:tr w:rsidR="00D542CB">
        <w:trPr>
          <w:trHeight w:val="2174"/>
        </w:trPr>
        <w:tc>
          <w:tcPr>
            <w:tcW w:w="557" w:type="dxa"/>
          </w:tcPr>
          <w:p w:rsidR="00D542CB" w:rsidRDefault="00D542CB">
            <w:pPr>
              <w:pStyle w:val="TableParagraph"/>
              <w:rPr>
                <w:sz w:val="24"/>
              </w:rPr>
            </w:pPr>
          </w:p>
        </w:tc>
        <w:tc>
          <w:tcPr>
            <w:tcW w:w="5000" w:type="dxa"/>
          </w:tcPr>
          <w:p w:rsidR="00D542CB" w:rsidRDefault="00436AA8">
            <w:pPr>
              <w:pStyle w:val="TableParagraph"/>
              <w:spacing w:before="107"/>
              <w:ind w:left="119" w:right="88" w:firstLine="57"/>
              <w:jc w:val="both"/>
              <w:rPr>
                <w:sz w:val="24"/>
              </w:rPr>
            </w:pPr>
            <w:r>
              <w:rPr>
                <w:sz w:val="24"/>
              </w:rPr>
              <w:t>Учебники в печатной и (или) электронной форме покаждому предмету, курсу, модулю обязательной</w:t>
            </w:r>
            <w:r>
              <w:rPr>
                <w:spacing w:val="-2"/>
                <w:sz w:val="24"/>
              </w:rPr>
              <w:t xml:space="preserve"> </w:t>
            </w:r>
            <w:r>
              <w:rPr>
                <w:sz w:val="24"/>
              </w:rPr>
              <w:t>частиучебного</w:t>
            </w:r>
            <w:r>
              <w:rPr>
                <w:spacing w:val="-2"/>
                <w:sz w:val="24"/>
              </w:rPr>
              <w:t xml:space="preserve"> </w:t>
            </w:r>
            <w:r>
              <w:rPr>
                <w:sz w:val="24"/>
              </w:rPr>
              <w:t>плана ООП ООО в</w:t>
            </w:r>
            <w:r>
              <w:rPr>
                <w:spacing w:val="-15"/>
                <w:sz w:val="24"/>
              </w:rPr>
              <w:t xml:space="preserve"> </w:t>
            </w:r>
            <w:r>
              <w:rPr>
                <w:sz w:val="24"/>
              </w:rPr>
              <w:t>расчете</w:t>
            </w:r>
            <w:r>
              <w:rPr>
                <w:spacing w:val="-15"/>
                <w:sz w:val="24"/>
              </w:rPr>
              <w:t xml:space="preserve"> </w:t>
            </w:r>
            <w:r>
              <w:rPr>
                <w:sz w:val="24"/>
              </w:rPr>
              <w:t>не</w:t>
            </w:r>
            <w:r>
              <w:rPr>
                <w:spacing w:val="-15"/>
                <w:sz w:val="24"/>
              </w:rPr>
              <w:t xml:space="preserve"> </w:t>
            </w:r>
            <w:r>
              <w:rPr>
                <w:sz w:val="24"/>
              </w:rPr>
              <w:t>менее</w:t>
            </w:r>
            <w:r>
              <w:rPr>
                <w:spacing w:val="-15"/>
                <w:sz w:val="24"/>
              </w:rPr>
              <w:t xml:space="preserve"> </w:t>
            </w:r>
            <w:r>
              <w:rPr>
                <w:sz w:val="24"/>
              </w:rPr>
              <w:t>одногоэкземпляра</w:t>
            </w:r>
            <w:r>
              <w:rPr>
                <w:spacing w:val="-15"/>
                <w:sz w:val="24"/>
              </w:rPr>
              <w:t xml:space="preserve"> </w:t>
            </w:r>
            <w:r>
              <w:rPr>
                <w:sz w:val="24"/>
              </w:rPr>
              <w:t>учебника по предмету обязательной частиучебного плана на одного</w:t>
            </w:r>
            <w:r>
              <w:rPr>
                <w:spacing w:val="40"/>
                <w:sz w:val="24"/>
              </w:rPr>
              <w:t xml:space="preserve"> </w:t>
            </w:r>
            <w:r>
              <w:rPr>
                <w:sz w:val="24"/>
              </w:rPr>
              <w:t>обучающегося</w:t>
            </w:r>
          </w:p>
        </w:tc>
        <w:tc>
          <w:tcPr>
            <w:tcW w:w="1556" w:type="dxa"/>
          </w:tcPr>
          <w:p w:rsidR="00D542CB" w:rsidRDefault="00436AA8">
            <w:pPr>
              <w:pStyle w:val="TableParagraph"/>
              <w:spacing w:before="107"/>
              <w:ind w:left="177"/>
              <w:rPr>
                <w:sz w:val="24"/>
              </w:rPr>
            </w:pPr>
            <w:r>
              <w:rPr>
                <w:spacing w:val="-2"/>
                <w:sz w:val="24"/>
              </w:rPr>
              <w:t>имеются</w:t>
            </w:r>
          </w:p>
        </w:tc>
        <w:tc>
          <w:tcPr>
            <w:tcW w:w="2127" w:type="dxa"/>
          </w:tcPr>
          <w:p w:rsidR="00D542CB" w:rsidRDefault="00D542CB">
            <w:pPr>
              <w:pStyle w:val="TableParagraph"/>
              <w:rPr>
                <w:sz w:val="24"/>
              </w:rPr>
            </w:pPr>
          </w:p>
        </w:tc>
      </w:tr>
      <w:tr w:rsidR="00D542CB">
        <w:trPr>
          <w:trHeight w:val="2174"/>
        </w:trPr>
        <w:tc>
          <w:tcPr>
            <w:tcW w:w="557" w:type="dxa"/>
          </w:tcPr>
          <w:p w:rsidR="00D542CB" w:rsidRDefault="00D542CB">
            <w:pPr>
              <w:pStyle w:val="TableParagraph"/>
              <w:rPr>
                <w:sz w:val="24"/>
              </w:rPr>
            </w:pPr>
          </w:p>
        </w:tc>
        <w:tc>
          <w:tcPr>
            <w:tcW w:w="5000" w:type="dxa"/>
          </w:tcPr>
          <w:p w:rsidR="00D542CB" w:rsidRDefault="00436AA8">
            <w:pPr>
              <w:pStyle w:val="TableParagraph"/>
              <w:tabs>
                <w:tab w:val="left" w:pos="1377"/>
                <w:tab w:val="left" w:pos="3698"/>
              </w:tabs>
              <w:spacing w:before="102" w:line="242" w:lineRule="auto"/>
              <w:ind w:left="119" w:right="117" w:firstLine="57"/>
              <w:rPr>
                <w:sz w:val="24"/>
              </w:rPr>
            </w:pPr>
            <w:r>
              <w:rPr>
                <w:spacing w:val="-4"/>
                <w:sz w:val="24"/>
              </w:rPr>
              <w:t>Фонд</w:t>
            </w:r>
            <w:r>
              <w:rPr>
                <w:sz w:val="24"/>
              </w:rPr>
              <w:tab/>
            </w:r>
            <w:r>
              <w:rPr>
                <w:spacing w:val="-2"/>
                <w:sz w:val="24"/>
              </w:rPr>
              <w:t>дополнительной</w:t>
            </w:r>
            <w:r>
              <w:rPr>
                <w:sz w:val="24"/>
              </w:rPr>
              <w:tab/>
            </w:r>
            <w:r>
              <w:rPr>
                <w:spacing w:val="-4"/>
                <w:sz w:val="24"/>
              </w:rPr>
              <w:t xml:space="preserve">литературы </w:t>
            </w:r>
            <w:r>
              <w:rPr>
                <w:sz w:val="24"/>
              </w:rPr>
              <w:t>художественной и</w:t>
            </w:r>
          </w:p>
          <w:p w:rsidR="00D542CB" w:rsidRDefault="00436AA8">
            <w:pPr>
              <w:pStyle w:val="TableParagraph"/>
              <w:tabs>
                <w:tab w:val="left" w:pos="3749"/>
              </w:tabs>
              <w:spacing w:line="242" w:lineRule="auto"/>
              <w:ind w:left="119" w:right="114" w:firstLine="57"/>
              <w:rPr>
                <w:sz w:val="24"/>
              </w:rPr>
            </w:pPr>
            <w:r>
              <w:rPr>
                <w:spacing w:val="-2"/>
                <w:sz w:val="24"/>
              </w:rPr>
              <w:t>научно-популярной,</w:t>
            </w:r>
            <w:r>
              <w:rPr>
                <w:sz w:val="24"/>
              </w:rPr>
              <w:tab/>
            </w:r>
            <w:r>
              <w:rPr>
                <w:spacing w:val="-4"/>
                <w:sz w:val="24"/>
              </w:rPr>
              <w:t xml:space="preserve">справочно- </w:t>
            </w:r>
            <w:r>
              <w:rPr>
                <w:spacing w:val="-2"/>
                <w:sz w:val="24"/>
              </w:rPr>
              <w:t>библиографических,</w:t>
            </w:r>
          </w:p>
          <w:p w:rsidR="00D542CB" w:rsidRDefault="00436AA8">
            <w:pPr>
              <w:pStyle w:val="TableParagraph"/>
              <w:tabs>
                <w:tab w:val="left" w:pos="2028"/>
                <w:tab w:val="left" w:pos="3223"/>
                <w:tab w:val="left" w:pos="3636"/>
                <w:tab w:val="left" w:pos="4308"/>
              </w:tabs>
              <w:spacing w:line="242" w:lineRule="auto"/>
              <w:ind w:left="119" w:right="114" w:firstLine="57"/>
              <w:rPr>
                <w:sz w:val="24"/>
              </w:rPr>
            </w:pPr>
            <w:r>
              <w:rPr>
                <w:spacing w:val="-2"/>
                <w:sz w:val="24"/>
              </w:rPr>
              <w:t>периодических</w:t>
            </w:r>
            <w:r>
              <w:rPr>
                <w:sz w:val="24"/>
              </w:rPr>
              <w:tab/>
            </w:r>
            <w:r>
              <w:rPr>
                <w:spacing w:val="-2"/>
                <w:sz w:val="24"/>
              </w:rPr>
              <w:t>изданий,</w:t>
            </w:r>
            <w:r>
              <w:rPr>
                <w:sz w:val="24"/>
              </w:rPr>
              <w:tab/>
            </w:r>
            <w:r>
              <w:rPr>
                <w:spacing w:val="-10"/>
                <w:sz w:val="24"/>
              </w:rPr>
              <w:t>в</w:t>
            </w:r>
            <w:r>
              <w:rPr>
                <w:sz w:val="24"/>
              </w:rPr>
              <w:tab/>
            </w:r>
            <w:r>
              <w:rPr>
                <w:spacing w:val="-4"/>
                <w:sz w:val="24"/>
              </w:rPr>
              <w:t>том</w:t>
            </w:r>
            <w:r>
              <w:rPr>
                <w:sz w:val="24"/>
              </w:rPr>
              <w:tab/>
            </w:r>
            <w:r>
              <w:rPr>
                <w:spacing w:val="-6"/>
                <w:sz w:val="24"/>
              </w:rPr>
              <w:t xml:space="preserve">числе </w:t>
            </w:r>
            <w:r>
              <w:rPr>
                <w:spacing w:val="-2"/>
                <w:sz w:val="24"/>
              </w:rPr>
              <w:t>специальных</w:t>
            </w:r>
          </w:p>
          <w:p w:rsidR="00D542CB" w:rsidRDefault="00436AA8">
            <w:pPr>
              <w:pStyle w:val="TableParagraph"/>
              <w:spacing w:line="268" w:lineRule="exact"/>
              <w:ind w:left="177"/>
              <w:rPr>
                <w:sz w:val="24"/>
              </w:rPr>
            </w:pPr>
            <w:r>
              <w:rPr>
                <w:sz w:val="24"/>
              </w:rPr>
              <w:t>изданий</w:t>
            </w:r>
            <w:r>
              <w:rPr>
                <w:spacing w:val="-6"/>
                <w:sz w:val="24"/>
              </w:rPr>
              <w:t xml:space="preserve"> </w:t>
            </w:r>
            <w:r>
              <w:rPr>
                <w:sz w:val="24"/>
              </w:rPr>
              <w:t>для</w:t>
            </w:r>
            <w:r>
              <w:rPr>
                <w:spacing w:val="-9"/>
                <w:sz w:val="24"/>
              </w:rPr>
              <w:t xml:space="preserve"> </w:t>
            </w:r>
            <w:r>
              <w:rPr>
                <w:sz w:val="24"/>
              </w:rPr>
              <w:t>обучающихся</w:t>
            </w:r>
            <w:r>
              <w:rPr>
                <w:spacing w:val="-5"/>
                <w:sz w:val="24"/>
              </w:rPr>
              <w:t xml:space="preserve"> </w:t>
            </w:r>
            <w:r>
              <w:rPr>
                <w:sz w:val="24"/>
              </w:rPr>
              <w:t>с</w:t>
            </w:r>
            <w:r>
              <w:rPr>
                <w:spacing w:val="-8"/>
                <w:sz w:val="24"/>
              </w:rPr>
              <w:t xml:space="preserve"> </w:t>
            </w:r>
            <w:r>
              <w:rPr>
                <w:spacing w:val="-5"/>
                <w:sz w:val="24"/>
              </w:rPr>
              <w:t>ОВЗ</w:t>
            </w:r>
          </w:p>
        </w:tc>
        <w:tc>
          <w:tcPr>
            <w:tcW w:w="1556" w:type="dxa"/>
          </w:tcPr>
          <w:p w:rsidR="00D542CB" w:rsidRDefault="00D542CB">
            <w:pPr>
              <w:pStyle w:val="TableParagraph"/>
              <w:rPr>
                <w:sz w:val="24"/>
              </w:rPr>
            </w:pPr>
          </w:p>
        </w:tc>
        <w:tc>
          <w:tcPr>
            <w:tcW w:w="2127" w:type="dxa"/>
          </w:tcPr>
          <w:p w:rsidR="00D542CB" w:rsidRDefault="00D542CB">
            <w:pPr>
              <w:pStyle w:val="TableParagraph"/>
              <w:rPr>
                <w:sz w:val="24"/>
              </w:rPr>
            </w:pPr>
          </w:p>
        </w:tc>
      </w:tr>
      <w:tr w:rsidR="00D542CB">
        <w:trPr>
          <w:trHeight w:val="5762"/>
        </w:trPr>
        <w:tc>
          <w:tcPr>
            <w:tcW w:w="557" w:type="dxa"/>
          </w:tcPr>
          <w:p w:rsidR="00D542CB" w:rsidRDefault="00D542CB">
            <w:pPr>
              <w:pStyle w:val="TableParagraph"/>
              <w:rPr>
                <w:sz w:val="24"/>
              </w:rPr>
            </w:pPr>
          </w:p>
        </w:tc>
        <w:tc>
          <w:tcPr>
            <w:tcW w:w="5000" w:type="dxa"/>
          </w:tcPr>
          <w:p w:rsidR="00D542CB" w:rsidRDefault="00436AA8">
            <w:pPr>
              <w:pStyle w:val="TableParagraph"/>
              <w:tabs>
                <w:tab w:val="left" w:pos="2601"/>
                <w:tab w:val="left" w:pos="3924"/>
              </w:tabs>
              <w:spacing w:before="102" w:line="242" w:lineRule="auto"/>
              <w:ind w:left="119" w:right="114" w:firstLine="57"/>
              <w:rPr>
                <w:sz w:val="24"/>
              </w:rPr>
            </w:pPr>
            <w:r>
              <w:rPr>
                <w:spacing w:val="-2"/>
                <w:sz w:val="24"/>
              </w:rPr>
              <w:t>Учебно-наглядные</w:t>
            </w:r>
            <w:r>
              <w:rPr>
                <w:sz w:val="24"/>
              </w:rPr>
              <w:tab/>
            </w:r>
            <w:r>
              <w:rPr>
                <w:spacing w:val="-2"/>
                <w:sz w:val="24"/>
              </w:rPr>
              <w:t>пособия</w:t>
            </w:r>
            <w:r>
              <w:rPr>
                <w:sz w:val="24"/>
              </w:rPr>
              <w:tab/>
            </w:r>
            <w:r>
              <w:rPr>
                <w:spacing w:val="-4"/>
                <w:sz w:val="24"/>
              </w:rPr>
              <w:t xml:space="preserve">(средства </w:t>
            </w:r>
            <w:r>
              <w:rPr>
                <w:spacing w:val="-2"/>
                <w:sz w:val="24"/>
              </w:rPr>
              <w:t>обучения):</w:t>
            </w:r>
          </w:p>
          <w:p w:rsidR="00D542CB" w:rsidRDefault="00436AA8">
            <w:pPr>
              <w:pStyle w:val="TableParagraph"/>
              <w:tabs>
                <w:tab w:val="left" w:pos="1394"/>
                <w:tab w:val="left" w:pos="2143"/>
                <w:tab w:val="left" w:pos="3749"/>
              </w:tabs>
              <w:spacing w:line="242" w:lineRule="auto"/>
              <w:ind w:left="119" w:right="119" w:firstLine="57"/>
              <w:rPr>
                <w:sz w:val="24"/>
              </w:rPr>
            </w:pPr>
            <w:r>
              <w:rPr>
                <w:spacing w:val="-2"/>
                <w:sz w:val="24"/>
              </w:rPr>
              <w:t>натурный</w:t>
            </w:r>
            <w:r>
              <w:rPr>
                <w:sz w:val="24"/>
              </w:rPr>
              <w:tab/>
            </w:r>
            <w:r>
              <w:rPr>
                <w:spacing w:val="-4"/>
                <w:sz w:val="24"/>
              </w:rPr>
              <w:t>фонд</w:t>
            </w:r>
            <w:r>
              <w:rPr>
                <w:sz w:val="24"/>
              </w:rPr>
              <w:tab/>
            </w:r>
            <w:r>
              <w:rPr>
                <w:spacing w:val="-2"/>
                <w:sz w:val="24"/>
              </w:rPr>
              <w:t>(натуральные</w:t>
            </w:r>
            <w:r>
              <w:rPr>
                <w:sz w:val="24"/>
              </w:rPr>
              <w:tab/>
            </w:r>
            <w:r>
              <w:rPr>
                <w:spacing w:val="-4"/>
                <w:sz w:val="24"/>
              </w:rPr>
              <w:t xml:space="preserve">природные </w:t>
            </w:r>
            <w:r>
              <w:rPr>
                <w:spacing w:val="-2"/>
                <w:sz w:val="24"/>
              </w:rPr>
              <w:t>объекты,</w:t>
            </w:r>
          </w:p>
          <w:p w:rsidR="00D542CB" w:rsidRDefault="00436AA8">
            <w:pPr>
              <w:pStyle w:val="TableParagraph"/>
              <w:tabs>
                <w:tab w:val="left" w:pos="1644"/>
                <w:tab w:val="left" w:pos="3655"/>
              </w:tabs>
              <w:spacing w:line="242" w:lineRule="auto"/>
              <w:ind w:left="119" w:right="114" w:firstLine="57"/>
              <w:rPr>
                <w:sz w:val="24"/>
              </w:rPr>
            </w:pPr>
            <w:r>
              <w:rPr>
                <w:spacing w:val="-2"/>
                <w:sz w:val="24"/>
              </w:rPr>
              <w:t>коллекции</w:t>
            </w:r>
            <w:r>
              <w:rPr>
                <w:sz w:val="24"/>
              </w:rPr>
              <w:tab/>
            </w:r>
            <w:r>
              <w:rPr>
                <w:spacing w:val="-2"/>
                <w:sz w:val="24"/>
              </w:rPr>
              <w:t>промышленных</w:t>
            </w:r>
            <w:r>
              <w:rPr>
                <w:sz w:val="24"/>
              </w:rPr>
              <w:tab/>
            </w:r>
            <w:r>
              <w:rPr>
                <w:spacing w:val="-4"/>
                <w:sz w:val="24"/>
              </w:rPr>
              <w:t xml:space="preserve">материалов, </w:t>
            </w:r>
            <w:r>
              <w:rPr>
                <w:sz w:val="24"/>
              </w:rPr>
              <w:t>наборы для</w:t>
            </w:r>
          </w:p>
          <w:p w:rsidR="00D542CB" w:rsidRDefault="00436AA8">
            <w:pPr>
              <w:pStyle w:val="TableParagraph"/>
              <w:tabs>
                <w:tab w:val="left" w:pos="2287"/>
                <w:tab w:val="left" w:pos="3886"/>
              </w:tabs>
              <w:spacing w:line="242" w:lineRule="auto"/>
              <w:ind w:left="119" w:right="110" w:firstLine="57"/>
              <w:rPr>
                <w:sz w:val="24"/>
              </w:rPr>
            </w:pPr>
            <w:r>
              <w:rPr>
                <w:spacing w:val="-2"/>
                <w:sz w:val="24"/>
              </w:rPr>
              <w:t>экспериментов,</w:t>
            </w:r>
            <w:r>
              <w:rPr>
                <w:sz w:val="24"/>
              </w:rPr>
              <w:tab/>
            </w:r>
            <w:r>
              <w:rPr>
                <w:spacing w:val="-2"/>
                <w:sz w:val="24"/>
              </w:rPr>
              <w:t>коллекции</w:t>
            </w:r>
            <w:r>
              <w:rPr>
                <w:sz w:val="24"/>
              </w:rPr>
              <w:tab/>
            </w:r>
            <w:r>
              <w:rPr>
                <w:spacing w:val="-4"/>
                <w:sz w:val="24"/>
              </w:rPr>
              <w:t xml:space="preserve">народных </w:t>
            </w:r>
            <w:r>
              <w:rPr>
                <w:sz w:val="24"/>
              </w:rPr>
              <w:t>промыслов и др.);</w:t>
            </w:r>
          </w:p>
          <w:p w:rsidR="00D542CB" w:rsidRDefault="00436AA8">
            <w:pPr>
              <w:pStyle w:val="TableParagraph"/>
              <w:tabs>
                <w:tab w:val="left" w:pos="1716"/>
                <w:tab w:val="left" w:pos="1783"/>
                <w:tab w:val="left" w:pos="1903"/>
                <w:tab w:val="left" w:pos="2258"/>
                <w:tab w:val="left" w:pos="2587"/>
                <w:tab w:val="left" w:pos="3122"/>
                <w:tab w:val="left" w:pos="3175"/>
                <w:tab w:val="left" w:pos="3333"/>
                <w:tab w:val="left" w:pos="3576"/>
                <w:tab w:val="left" w:pos="3732"/>
                <w:tab w:val="left" w:pos="3838"/>
                <w:tab w:val="left" w:pos="3946"/>
                <w:tab w:val="left" w:pos="4003"/>
              </w:tabs>
              <w:ind w:left="119" w:right="107" w:firstLine="57"/>
              <w:rPr>
                <w:sz w:val="24"/>
              </w:rPr>
            </w:pPr>
            <w:r>
              <w:rPr>
                <w:sz w:val="24"/>
              </w:rPr>
              <w:t>модели</w:t>
            </w:r>
            <w:r>
              <w:rPr>
                <w:spacing w:val="40"/>
                <w:sz w:val="24"/>
              </w:rPr>
              <w:t xml:space="preserve"> </w:t>
            </w:r>
            <w:r>
              <w:rPr>
                <w:sz w:val="24"/>
              </w:rPr>
              <w:t>разных</w:t>
            </w:r>
            <w:r>
              <w:rPr>
                <w:spacing w:val="40"/>
                <w:sz w:val="24"/>
              </w:rPr>
              <w:t xml:space="preserve"> </w:t>
            </w:r>
            <w:r>
              <w:rPr>
                <w:sz w:val="24"/>
              </w:rPr>
              <w:t>видов;</w:t>
            </w:r>
            <w:r>
              <w:rPr>
                <w:spacing w:val="40"/>
                <w:sz w:val="24"/>
              </w:rPr>
              <w:t xml:space="preserve"> </w:t>
            </w:r>
            <w:r>
              <w:rPr>
                <w:sz w:val="24"/>
              </w:rPr>
              <w:t>печатные</w:t>
            </w:r>
            <w:r>
              <w:rPr>
                <w:spacing w:val="40"/>
                <w:sz w:val="24"/>
              </w:rPr>
              <w:t xml:space="preserve"> </w:t>
            </w:r>
            <w:r>
              <w:rPr>
                <w:sz w:val="24"/>
              </w:rPr>
              <w:t>средства (демонстрационные:</w:t>
            </w:r>
            <w:r>
              <w:rPr>
                <w:spacing w:val="40"/>
                <w:sz w:val="24"/>
              </w:rPr>
              <w:t xml:space="preserve"> </w:t>
            </w:r>
            <w:r>
              <w:rPr>
                <w:sz w:val="24"/>
              </w:rPr>
              <w:t>таблицы,</w:t>
            </w:r>
            <w:r>
              <w:rPr>
                <w:spacing w:val="40"/>
                <w:sz w:val="24"/>
              </w:rPr>
              <w:t xml:space="preserve"> </w:t>
            </w:r>
            <w:r>
              <w:rPr>
                <w:sz w:val="24"/>
              </w:rPr>
              <w:t xml:space="preserve">репродукции </w:t>
            </w:r>
            <w:r>
              <w:rPr>
                <w:spacing w:val="-2"/>
                <w:sz w:val="24"/>
              </w:rPr>
              <w:t>портретов</w:t>
            </w:r>
            <w:r>
              <w:rPr>
                <w:sz w:val="24"/>
              </w:rPr>
              <w:tab/>
            </w:r>
            <w:r>
              <w:rPr>
                <w:sz w:val="24"/>
              </w:rPr>
              <w:tab/>
            </w:r>
            <w:r>
              <w:rPr>
                <w:spacing w:val="-37"/>
                <w:sz w:val="24"/>
              </w:rPr>
              <w:t xml:space="preserve"> </w:t>
            </w:r>
            <w:r>
              <w:rPr>
                <w:sz w:val="24"/>
              </w:rPr>
              <w:t>и</w:t>
            </w:r>
            <w:r>
              <w:rPr>
                <w:sz w:val="24"/>
              </w:rPr>
              <w:tab/>
            </w:r>
            <w:r>
              <w:rPr>
                <w:sz w:val="24"/>
              </w:rPr>
              <w:tab/>
            </w:r>
            <w:r>
              <w:rPr>
                <w:spacing w:val="-2"/>
                <w:sz w:val="24"/>
              </w:rPr>
              <w:t>картин,</w:t>
            </w:r>
            <w:r>
              <w:rPr>
                <w:sz w:val="24"/>
              </w:rPr>
              <w:tab/>
            </w:r>
            <w:r>
              <w:rPr>
                <w:sz w:val="24"/>
              </w:rPr>
              <w:tab/>
            </w:r>
            <w:r>
              <w:rPr>
                <w:sz w:val="24"/>
              </w:rPr>
              <w:tab/>
            </w:r>
            <w:r>
              <w:rPr>
                <w:sz w:val="24"/>
              </w:rPr>
              <w:tab/>
            </w:r>
            <w:r>
              <w:rPr>
                <w:sz w:val="24"/>
              </w:rPr>
              <w:tab/>
            </w:r>
            <w:r>
              <w:rPr>
                <w:spacing w:val="-4"/>
                <w:sz w:val="24"/>
              </w:rPr>
              <w:t xml:space="preserve">альбомы </w:t>
            </w:r>
            <w:r>
              <w:rPr>
                <w:sz w:val="24"/>
              </w:rPr>
              <w:t xml:space="preserve">изобразительного материала и др.; </w:t>
            </w:r>
            <w:r>
              <w:rPr>
                <w:spacing w:val="-2"/>
                <w:sz w:val="24"/>
              </w:rPr>
              <w:t>раздаточные:</w:t>
            </w:r>
            <w:r>
              <w:rPr>
                <w:sz w:val="24"/>
              </w:rPr>
              <w:tab/>
            </w:r>
            <w:r>
              <w:rPr>
                <w:sz w:val="24"/>
              </w:rPr>
              <w:tab/>
            </w:r>
            <w:r>
              <w:rPr>
                <w:sz w:val="24"/>
              </w:rPr>
              <w:tab/>
            </w:r>
            <w:r>
              <w:rPr>
                <w:spacing w:val="-2"/>
                <w:sz w:val="24"/>
              </w:rPr>
              <w:t>дидактические</w:t>
            </w:r>
            <w:r>
              <w:rPr>
                <w:sz w:val="24"/>
              </w:rPr>
              <w:tab/>
            </w:r>
            <w:r>
              <w:rPr>
                <w:sz w:val="24"/>
              </w:rPr>
              <w:tab/>
            </w:r>
            <w:r>
              <w:rPr>
                <w:sz w:val="24"/>
              </w:rPr>
              <w:tab/>
            </w:r>
            <w:r>
              <w:rPr>
                <w:spacing w:val="-2"/>
                <w:sz w:val="24"/>
              </w:rPr>
              <w:t xml:space="preserve">карточки, </w:t>
            </w:r>
            <w:r>
              <w:rPr>
                <w:sz w:val="24"/>
              </w:rPr>
              <w:t>пакеты комплекты</w:t>
            </w:r>
            <w:r>
              <w:rPr>
                <w:sz w:val="24"/>
              </w:rPr>
              <w:tab/>
            </w:r>
            <w:r>
              <w:rPr>
                <w:sz w:val="24"/>
              </w:rPr>
              <w:tab/>
            </w:r>
            <w:r>
              <w:rPr>
                <w:sz w:val="24"/>
              </w:rPr>
              <w:tab/>
            </w:r>
            <w:r>
              <w:rPr>
                <w:sz w:val="24"/>
              </w:rPr>
              <w:tab/>
            </w:r>
            <w:r>
              <w:rPr>
                <w:spacing w:val="-2"/>
                <w:sz w:val="24"/>
              </w:rPr>
              <w:t>документальных материалов</w:t>
            </w:r>
            <w:r>
              <w:rPr>
                <w:sz w:val="24"/>
              </w:rPr>
              <w:tab/>
            </w:r>
            <w:r>
              <w:rPr>
                <w:spacing w:val="-10"/>
                <w:sz w:val="24"/>
              </w:rPr>
              <w:t>и</w:t>
            </w:r>
            <w:r>
              <w:rPr>
                <w:sz w:val="24"/>
              </w:rPr>
              <w:tab/>
            </w:r>
            <w:r>
              <w:rPr>
                <w:sz w:val="24"/>
              </w:rPr>
              <w:tab/>
            </w:r>
            <w:r>
              <w:rPr>
                <w:spacing w:val="-4"/>
                <w:sz w:val="24"/>
              </w:rPr>
              <w:t>др.);</w:t>
            </w:r>
            <w:r>
              <w:rPr>
                <w:sz w:val="24"/>
              </w:rPr>
              <w:tab/>
            </w:r>
            <w:r>
              <w:rPr>
                <w:spacing w:val="-2"/>
                <w:sz w:val="24"/>
              </w:rPr>
              <w:t xml:space="preserve">экраннозвуковые </w:t>
            </w:r>
            <w:r>
              <w:rPr>
                <w:sz w:val="24"/>
              </w:rPr>
              <w:t>(аудиокниги, фонохрестомат</w:t>
            </w:r>
            <w:r>
              <w:rPr>
                <w:sz w:val="24"/>
              </w:rPr>
              <w:t xml:space="preserve">ии, </w:t>
            </w:r>
            <w:r>
              <w:rPr>
                <w:spacing w:val="-2"/>
                <w:sz w:val="24"/>
              </w:rPr>
              <w:t>видеофильмы),</w:t>
            </w:r>
            <w:r>
              <w:rPr>
                <w:sz w:val="24"/>
              </w:rPr>
              <w:tab/>
            </w:r>
            <w:r>
              <w:rPr>
                <w:sz w:val="24"/>
              </w:rPr>
              <w:tab/>
            </w:r>
            <w:r>
              <w:rPr>
                <w:sz w:val="24"/>
              </w:rPr>
              <w:tab/>
            </w:r>
            <w:r>
              <w:rPr>
                <w:spacing w:val="-39"/>
                <w:sz w:val="24"/>
              </w:rPr>
              <w:t xml:space="preserve"> </w:t>
            </w:r>
            <w:r>
              <w:rPr>
                <w:sz w:val="24"/>
              </w:rPr>
              <w:t>мультимедийные</w:t>
            </w:r>
            <w:r>
              <w:rPr>
                <w:sz w:val="24"/>
              </w:rPr>
              <w:tab/>
            </w:r>
            <w:r>
              <w:rPr>
                <w:sz w:val="24"/>
              </w:rPr>
              <w:tab/>
            </w:r>
            <w:r>
              <w:rPr>
                <w:sz w:val="24"/>
              </w:rPr>
              <w:tab/>
            </w:r>
            <w:r>
              <w:rPr>
                <w:spacing w:val="-2"/>
                <w:sz w:val="24"/>
              </w:rPr>
              <w:t>средства (электронные</w:t>
            </w:r>
            <w:r>
              <w:rPr>
                <w:sz w:val="24"/>
              </w:rPr>
              <w:tab/>
            </w:r>
            <w:r>
              <w:rPr>
                <w:sz w:val="24"/>
              </w:rPr>
              <w:tab/>
            </w:r>
            <w:r>
              <w:rPr>
                <w:spacing w:val="-44"/>
                <w:sz w:val="24"/>
              </w:rPr>
              <w:t xml:space="preserve"> </w:t>
            </w:r>
            <w:r>
              <w:rPr>
                <w:sz w:val="24"/>
              </w:rPr>
              <w:t>приложения</w:t>
            </w:r>
            <w:r>
              <w:rPr>
                <w:sz w:val="24"/>
              </w:rPr>
              <w:tab/>
            </w:r>
            <w:r>
              <w:rPr>
                <w:sz w:val="24"/>
              </w:rPr>
              <w:tab/>
            </w:r>
            <w:r>
              <w:rPr>
                <w:sz w:val="24"/>
              </w:rPr>
              <w:tab/>
            </w:r>
            <w:r>
              <w:rPr>
                <w:spacing w:val="-10"/>
                <w:sz w:val="24"/>
              </w:rPr>
              <w:t>к</w:t>
            </w:r>
            <w:r>
              <w:rPr>
                <w:sz w:val="24"/>
              </w:rPr>
              <w:tab/>
            </w:r>
            <w:r>
              <w:rPr>
                <w:sz w:val="24"/>
              </w:rPr>
              <w:tab/>
            </w:r>
            <w:r>
              <w:rPr>
                <w:spacing w:val="-4"/>
                <w:sz w:val="24"/>
              </w:rPr>
              <w:t xml:space="preserve">учебникам, </w:t>
            </w:r>
            <w:r>
              <w:rPr>
                <w:spacing w:val="-2"/>
                <w:sz w:val="24"/>
              </w:rPr>
              <w:t>аудиозаписи,</w:t>
            </w:r>
            <w:r>
              <w:rPr>
                <w:sz w:val="24"/>
              </w:rPr>
              <w:tab/>
            </w:r>
            <w:r>
              <w:rPr>
                <w:sz w:val="24"/>
              </w:rPr>
              <w:tab/>
            </w:r>
            <w:r>
              <w:rPr>
                <w:spacing w:val="-2"/>
                <w:sz w:val="24"/>
              </w:rPr>
              <w:t>видеофильмы,</w:t>
            </w:r>
            <w:r>
              <w:rPr>
                <w:sz w:val="24"/>
              </w:rPr>
              <w:tab/>
            </w:r>
            <w:r>
              <w:rPr>
                <w:sz w:val="24"/>
              </w:rPr>
              <w:tab/>
            </w:r>
            <w:r>
              <w:rPr>
                <w:spacing w:val="-2"/>
                <w:sz w:val="24"/>
              </w:rPr>
              <w:t xml:space="preserve">электронные </w:t>
            </w:r>
            <w:r>
              <w:rPr>
                <w:sz w:val="24"/>
              </w:rPr>
              <w:t>медиалекции, тренажеры, и др.</w:t>
            </w:r>
          </w:p>
        </w:tc>
        <w:tc>
          <w:tcPr>
            <w:tcW w:w="1556" w:type="dxa"/>
          </w:tcPr>
          <w:p w:rsidR="00D542CB" w:rsidRDefault="00436AA8">
            <w:pPr>
              <w:pStyle w:val="TableParagraph"/>
              <w:spacing w:before="99"/>
              <w:ind w:left="177"/>
              <w:rPr>
                <w:sz w:val="24"/>
              </w:rPr>
            </w:pPr>
            <w:r>
              <w:rPr>
                <w:spacing w:val="-2"/>
                <w:sz w:val="24"/>
              </w:rPr>
              <w:t>имеются</w:t>
            </w:r>
          </w:p>
        </w:tc>
        <w:tc>
          <w:tcPr>
            <w:tcW w:w="2127" w:type="dxa"/>
          </w:tcPr>
          <w:p w:rsidR="00D542CB" w:rsidRDefault="00D542CB">
            <w:pPr>
              <w:pStyle w:val="TableParagraph"/>
              <w:rPr>
                <w:sz w:val="24"/>
              </w:rPr>
            </w:pPr>
          </w:p>
        </w:tc>
      </w:tr>
      <w:tr w:rsidR="00D542CB">
        <w:trPr>
          <w:trHeight w:val="791"/>
        </w:trPr>
        <w:tc>
          <w:tcPr>
            <w:tcW w:w="557" w:type="dxa"/>
          </w:tcPr>
          <w:p w:rsidR="00D542CB" w:rsidRDefault="00D542CB">
            <w:pPr>
              <w:pStyle w:val="TableParagraph"/>
              <w:rPr>
                <w:sz w:val="24"/>
              </w:rPr>
            </w:pPr>
          </w:p>
        </w:tc>
        <w:tc>
          <w:tcPr>
            <w:tcW w:w="5000" w:type="dxa"/>
          </w:tcPr>
          <w:p w:rsidR="00D542CB" w:rsidRDefault="00436AA8">
            <w:pPr>
              <w:pStyle w:val="TableParagraph"/>
              <w:tabs>
                <w:tab w:val="left" w:pos="4056"/>
              </w:tabs>
              <w:spacing w:before="102" w:line="242" w:lineRule="auto"/>
              <w:ind w:left="119" w:right="115" w:firstLine="57"/>
              <w:rPr>
                <w:sz w:val="24"/>
              </w:rPr>
            </w:pPr>
            <w:r>
              <w:rPr>
                <w:spacing w:val="-2"/>
                <w:sz w:val="24"/>
              </w:rPr>
              <w:t>Информационно-образовательные</w:t>
            </w:r>
            <w:r>
              <w:rPr>
                <w:sz w:val="24"/>
              </w:rPr>
              <w:tab/>
            </w:r>
            <w:r>
              <w:rPr>
                <w:spacing w:val="-6"/>
                <w:sz w:val="24"/>
              </w:rPr>
              <w:t xml:space="preserve">ресурсы </w:t>
            </w:r>
            <w:r>
              <w:rPr>
                <w:spacing w:val="-2"/>
                <w:sz w:val="24"/>
              </w:rPr>
              <w:t>Интернета</w:t>
            </w:r>
          </w:p>
        </w:tc>
        <w:tc>
          <w:tcPr>
            <w:tcW w:w="1556" w:type="dxa"/>
          </w:tcPr>
          <w:p w:rsidR="00D542CB" w:rsidRDefault="00436AA8">
            <w:pPr>
              <w:pStyle w:val="TableParagraph"/>
              <w:spacing w:before="102" w:line="242" w:lineRule="auto"/>
              <w:ind w:left="119" w:firstLine="57"/>
              <w:rPr>
                <w:sz w:val="24"/>
              </w:rPr>
            </w:pPr>
            <w:r>
              <w:rPr>
                <w:spacing w:val="-2"/>
                <w:sz w:val="24"/>
              </w:rPr>
              <w:t xml:space="preserve">Доступ </w:t>
            </w:r>
            <w:r>
              <w:rPr>
                <w:spacing w:val="-4"/>
                <w:sz w:val="24"/>
              </w:rPr>
              <w:t>обеспечен</w:t>
            </w:r>
          </w:p>
        </w:tc>
        <w:tc>
          <w:tcPr>
            <w:tcW w:w="2127" w:type="dxa"/>
          </w:tcPr>
          <w:p w:rsidR="00D542CB" w:rsidRDefault="00D542CB">
            <w:pPr>
              <w:pStyle w:val="TableParagraph"/>
              <w:rPr>
                <w:sz w:val="24"/>
              </w:rPr>
            </w:pPr>
          </w:p>
        </w:tc>
      </w:tr>
      <w:tr w:rsidR="00D542CB">
        <w:trPr>
          <w:trHeight w:val="791"/>
        </w:trPr>
        <w:tc>
          <w:tcPr>
            <w:tcW w:w="557" w:type="dxa"/>
          </w:tcPr>
          <w:p w:rsidR="00D542CB" w:rsidRDefault="00D542CB">
            <w:pPr>
              <w:pStyle w:val="TableParagraph"/>
              <w:rPr>
                <w:sz w:val="24"/>
              </w:rPr>
            </w:pPr>
          </w:p>
        </w:tc>
        <w:tc>
          <w:tcPr>
            <w:tcW w:w="5000" w:type="dxa"/>
          </w:tcPr>
          <w:p w:rsidR="00D542CB" w:rsidRDefault="00436AA8">
            <w:pPr>
              <w:pStyle w:val="TableParagraph"/>
              <w:spacing w:before="111" w:line="235" w:lineRule="auto"/>
              <w:ind w:left="119" w:firstLine="57"/>
              <w:rPr>
                <w:sz w:val="24"/>
              </w:rPr>
            </w:pPr>
            <w:r>
              <w:rPr>
                <w:spacing w:val="-4"/>
                <w:sz w:val="24"/>
              </w:rPr>
              <w:t xml:space="preserve">Информационно-телекоммуникационная </w:t>
            </w:r>
            <w:r>
              <w:rPr>
                <w:spacing w:val="-2"/>
                <w:sz w:val="24"/>
              </w:rPr>
              <w:t>инфраструктура</w:t>
            </w:r>
          </w:p>
        </w:tc>
        <w:tc>
          <w:tcPr>
            <w:tcW w:w="1556" w:type="dxa"/>
          </w:tcPr>
          <w:p w:rsidR="00D542CB" w:rsidRDefault="00436AA8">
            <w:pPr>
              <w:pStyle w:val="TableParagraph"/>
              <w:spacing w:before="104"/>
              <w:ind w:left="177"/>
              <w:rPr>
                <w:sz w:val="24"/>
              </w:rPr>
            </w:pPr>
            <w:r>
              <w:rPr>
                <w:spacing w:val="-2"/>
                <w:sz w:val="24"/>
              </w:rPr>
              <w:t>имеется</w:t>
            </w:r>
          </w:p>
        </w:tc>
        <w:tc>
          <w:tcPr>
            <w:tcW w:w="2127" w:type="dxa"/>
          </w:tcPr>
          <w:p w:rsidR="00D542CB" w:rsidRDefault="00D542CB">
            <w:pPr>
              <w:pStyle w:val="TableParagraph"/>
              <w:rPr>
                <w:sz w:val="24"/>
              </w:rPr>
            </w:pPr>
          </w:p>
        </w:tc>
      </w:tr>
    </w:tbl>
    <w:p w:rsidR="00D542CB" w:rsidRDefault="00D542CB">
      <w:pPr>
        <w:pStyle w:val="TableParagraph"/>
        <w:rPr>
          <w:sz w:val="24"/>
        </w:rPr>
        <w:sectPr w:rsidR="00D542CB">
          <w:footerReference w:type="default" r:id="rId111"/>
          <w:pgSz w:w="11920" w:h="16850"/>
          <w:pgMar w:top="920" w:right="0" w:bottom="280" w:left="0" w:header="0" w:footer="0" w:gutter="0"/>
          <w:cols w:space="720"/>
        </w:sectPr>
      </w:pPr>
    </w:p>
    <w:tbl>
      <w:tblPr>
        <w:tblStyle w:val="TableNormal"/>
        <w:tblW w:w="0" w:type="auto"/>
        <w:tblInd w:w="1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5000"/>
        <w:gridCol w:w="1556"/>
        <w:gridCol w:w="2127"/>
      </w:tblGrid>
      <w:tr w:rsidR="00D542CB">
        <w:trPr>
          <w:trHeight w:val="1065"/>
        </w:trPr>
        <w:tc>
          <w:tcPr>
            <w:tcW w:w="557" w:type="dxa"/>
          </w:tcPr>
          <w:p w:rsidR="00D542CB" w:rsidRDefault="00D542CB">
            <w:pPr>
              <w:pStyle w:val="TableParagraph"/>
            </w:pPr>
          </w:p>
        </w:tc>
        <w:tc>
          <w:tcPr>
            <w:tcW w:w="5000" w:type="dxa"/>
          </w:tcPr>
          <w:p w:rsidR="00D542CB" w:rsidRDefault="00436AA8">
            <w:pPr>
              <w:pStyle w:val="TableParagraph"/>
              <w:tabs>
                <w:tab w:val="left" w:pos="3146"/>
              </w:tabs>
              <w:spacing w:before="99" w:line="242" w:lineRule="auto"/>
              <w:ind w:left="119" w:right="92" w:firstLine="57"/>
              <w:jc w:val="both"/>
              <w:rPr>
                <w:sz w:val="24"/>
              </w:rPr>
            </w:pPr>
            <w:r>
              <w:rPr>
                <w:sz w:val="24"/>
              </w:rPr>
              <w:t xml:space="preserve">Технические средства, обеспечивающие </w:t>
            </w:r>
            <w:r>
              <w:rPr>
                <w:spacing w:val="-2"/>
                <w:sz w:val="24"/>
              </w:rPr>
              <w:t>функционирование</w:t>
            </w:r>
            <w:r>
              <w:rPr>
                <w:sz w:val="24"/>
              </w:rPr>
              <w:tab/>
            </w:r>
            <w:r>
              <w:rPr>
                <w:spacing w:val="-2"/>
                <w:sz w:val="24"/>
              </w:rPr>
              <w:t xml:space="preserve">информационно- </w:t>
            </w:r>
            <w:r>
              <w:rPr>
                <w:sz w:val="24"/>
              </w:rPr>
              <w:t>образовательной среды в наличии</w:t>
            </w:r>
          </w:p>
        </w:tc>
        <w:tc>
          <w:tcPr>
            <w:tcW w:w="1556" w:type="dxa"/>
          </w:tcPr>
          <w:p w:rsidR="00D542CB" w:rsidRDefault="00436AA8">
            <w:pPr>
              <w:pStyle w:val="TableParagraph"/>
              <w:spacing w:before="99"/>
              <w:ind w:left="177"/>
              <w:rPr>
                <w:sz w:val="24"/>
              </w:rPr>
            </w:pPr>
            <w:r>
              <w:rPr>
                <w:spacing w:val="-2"/>
                <w:sz w:val="24"/>
              </w:rPr>
              <w:t>имеется</w:t>
            </w:r>
          </w:p>
        </w:tc>
        <w:tc>
          <w:tcPr>
            <w:tcW w:w="2127" w:type="dxa"/>
          </w:tcPr>
          <w:p w:rsidR="00D542CB" w:rsidRDefault="00D542CB">
            <w:pPr>
              <w:pStyle w:val="TableParagraph"/>
            </w:pPr>
          </w:p>
        </w:tc>
      </w:tr>
      <w:tr w:rsidR="00D542CB">
        <w:trPr>
          <w:trHeight w:val="1070"/>
        </w:trPr>
        <w:tc>
          <w:tcPr>
            <w:tcW w:w="557" w:type="dxa"/>
          </w:tcPr>
          <w:p w:rsidR="00D542CB" w:rsidRDefault="00D542CB">
            <w:pPr>
              <w:pStyle w:val="TableParagraph"/>
            </w:pPr>
          </w:p>
        </w:tc>
        <w:tc>
          <w:tcPr>
            <w:tcW w:w="5000" w:type="dxa"/>
          </w:tcPr>
          <w:p w:rsidR="00D542CB" w:rsidRDefault="00436AA8">
            <w:pPr>
              <w:pStyle w:val="TableParagraph"/>
              <w:tabs>
                <w:tab w:val="left" w:pos="2916"/>
                <w:tab w:val="left" w:pos="3470"/>
              </w:tabs>
              <w:spacing w:before="107"/>
              <w:ind w:left="119" w:right="120" w:firstLine="57"/>
              <w:jc w:val="both"/>
              <w:rPr>
                <w:sz w:val="24"/>
              </w:rPr>
            </w:pPr>
            <w:r>
              <w:rPr>
                <w:spacing w:val="-2"/>
                <w:sz w:val="24"/>
              </w:rPr>
              <w:t>Программные</w:t>
            </w:r>
            <w:r>
              <w:rPr>
                <w:sz w:val="24"/>
              </w:rPr>
              <w:tab/>
            </w:r>
            <w:r>
              <w:rPr>
                <w:sz w:val="24"/>
              </w:rPr>
              <w:tab/>
            </w:r>
            <w:r>
              <w:rPr>
                <w:spacing w:val="-4"/>
                <w:sz w:val="24"/>
              </w:rPr>
              <w:t xml:space="preserve">инструменты, </w:t>
            </w:r>
            <w:r>
              <w:rPr>
                <w:spacing w:val="-2"/>
                <w:sz w:val="24"/>
              </w:rPr>
              <w:t>обеспечивающие</w:t>
            </w:r>
            <w:r>
              <w:rPr>
                <w:sz w:val="24"/>
              </w:rPr>
              <w:tab/>
            </w:r>
            <w:r>
              <w:rPr>
                <w:spacing w:val="-4"/>
                <w:sz w:val="24"/>
              </w:rPr>
              <w:t xml:space="preserve">функционирование </w:t>
            </w:r>
            <w:r>
              <w:rPr>
                <w:sz w:val="24"/>
              </w:rPr>
              <w:t>информационно-образовательной среды</w:t>
            </w:r>
          </w:p>
        </w:tc>
        <w:tc>
          <w:tcPr>
            <w:tcW w:w="1556" w:type="dxa"/>
          </w:tcPr>
          <w:p w:rsidR="00D542CB" w:rsidRDefault="00436AA8">
            <w:pPr>
              <w:pStyle w:val="TableParagraph"/>
              <w:spacing w:before="107"/>
              <w:ind w:left="177"/>
              <w:rPr>
                <w:sz w:val="24"/>
              </w:rPr>
            </w:pPr>
            <w:r>
              <w:rPr>
                <w:spacing w:val="-2"/>
                <w:sz w:val="24"/>
              </w:rPr>
              <w:t>имеются</w:t>
            </w:r>
          </w:p>
        </w:tc>
        <w:tc>
          <w:tcPr>
            <w:tcW w:w="2127" w:type="dxa"/>
          </w:tcPr>
          <w:p w:rsidR="00D542CB" w:rsidRDefault="00D542CB">
            <w:pPr>
              <w:pStyle w:val="TableParagraph"/>
            </w:pPr>
          </w:p>
        </w:tc>
      </w:tr>
      <w:tr w:rsidR="00D542CB">
        <w:trPr>
          <w:trHeight w:val="1070"/>
        </w:trPr>
        <w:tc>
          <w:tcPr>
            <w:tcW w:w="557" w:type="dxa"/>
          </w:tcPr>
          <w:p w:rsidR="00D542CB" w:rsidRDefault="00D542CB">
            <w:pPr>
              <w:pStyle w:val="TableParagraph"/>
            </w:pPr>
          </w:p>
        </w:tc>
        <w:tc>
          <w:tcPr>
            <w:tcW w:w="5000" w:type="dxa"/>
          </w:tcPr>
          <w:p w:rsidR="00D542CB" w:rsidRDefault="00436AA8">
            <w:pPr>
              <w:pStyle w:val="TableParagraph"/>
              <w:tabs>
                <w:tab w:val="left" w:pos="1718"/>
                <w:tab w:val="left" w:pos="3761"/>
              </w:tabs>
              <w:spacing w:before="109" w:line="237" w:lineRule="auto"/>
              <w:ind w:left="119" w:right="114" w:firstLine="57"/>
              <w:rPr>
                <w:sz w:val="24"/>
              </w:rPr>
            </w:pPr>
            <w:r>
              <w:rPr>
                <w:spacing w:val="-2"/>
                <w:sz w:val="24"/>
              </w:rPr>
              <w:t>Служба</w:t>
            </w:r>
            <w:r>
              <w:rPr>
                <w:sz w:val="24"/>
              </w:rPr>
              <w:tab/>
            </w:r>
            <w:r>
              <w:rPr>
                <w:spacing w:val="-2"/>
                <w:sz w:val="24"/>
              </w:rPr>
              <w:t>технической</w:t>
            </w:r>
            <w:r>
              <w:rPr>
                <w:sz w:val="24"/>
              </w:rPr>
              <w:tab/>
            </w:r>
            <w:r>
              <w:rPr>
                <w:spacing w:val="-4"/>
                <w:sz w:val="24"/>
              </w:rPr>
              <w:t xml:space="preserve">поддержки </w:t>
            </w:r>
            <w:r>
              <w:rPr>
                <w:spacing w:val="-2"/>
                <w:sz w:val="24"/>
              </w:rPr>
              <w:t>функционирования</w:t>
            </w:r>
          </w:p>
          <w:p w:rsidR="00D542CB" w:rsidRDefault="00436AA8">
            <w:pPr>
              <w:pStyle w:val="TableParagraph"/>
              <w:spacing w:before="1"/>
              <w:ind w:left="119"/>
              <w:rPr>
                <w:sz w:val="24"/>
              </w:rPr>
            </w:pPr>
            <w:r>
              <w:rPr>
                <w:spacing w:val="-2"/>
                <w:sz w:val="24"/>
              </w:rPr>
              <w:t>информационно-образовательной</w:t>
            </w:r>
            <w:r>
              <w:rPr>
                <w:spacing w:val="30"/>
                <w:sz w:val="24"/>
              </w:rPr>
              <w:t xml:space="preserve"> </w:t>
            </w:r>
            <w:r>
              <w:rPr>
                <w:spacing w:val="-4"/>
                <w:sz w:val="24"/>
              </w:rPr>
              <w:t>среды</w:t>
            </w:r>
          </w:p>
        </w:tc>
        <w:tc>
          <w:tcPr>
            <w:tcW w:w="1556" w:type="dxa"/>
          </w:tcPr>
          <w:p w:rsidR="00D542CB" w:rsidRDefault="00436AA8">
            <w:pPr>
              <w:pStyle w:val="TableParagraph"/>
              <w:spacing w:before="107"/>
              <w:ind w:left="177"/>
              <w:rPr>
                <w:sz w:val="24"/>
              </w:rPr>
            </w:pPr>
            <w:r>
              <w:rPr>
                <w:spacing w:val="-2"/>
                <w:sz w:val="24"/>
              </w:rPr>
              <w:t>имеется</w:t>
            </w:r>
          </w:p>
        </w:tc>
        <w:tc>
          <w:tcPr>
            <w:tcW w:w="2127" w:type="dxa"/>
          </w:tcPr>
          <w:p w:rsidR="00D542CB" w:rsidRDefault="00D542CB">
            <w:pPr>
              <w:pStyle w:val="TableParagraph"/>
            </w:pPr>
          </w:p>
        </w:tc>
      </w:tr>
    </w:tbl>
    <w:p w:rsidR="00D542CB" w:rsidRDefault="00D542CB">
      <w:pPr>
        <w:pStyle w:val="a3"/>
        <w:spacing w:before="12"/>
        <w:ind w:left="0"/>
        <w:jc w:val="left"/>
      </w:pPr>
    </w:p>
    <w:p w:rsidR="00D542CB" w:rsidRDefault="00436AA8">
      <w:pPr>
        <w:pStyle w:val="a3"/>
        <w:ind w:left="1416" w:right="566" w:firstLine="566"/>
      </w:pPr>
      <w:r>
        <w:t>При работе в ИОС в МБОУ «Нискасинская СОШ» Моргаушского муниципального округа соблюдаются правила информационной безопасности при осуществлении коммуникации в школьных сообществах и мессенджерах, поиске, анализе и использовании информации в соответствии</w:t>
      </w:r>
      <w:r>
        <w:rPr>
          <w:spacing w:val="-15"/>
        </w:rPr>
        <w:t xml:space="preserve"> </w:t>
      </w:r>
      <w:r>
        <w:t>с</w:t>
      </w:r>
      <w:r>
        <w:rPr>
          <w:spacing w:val="-15"/>
        </w:rPr>
        <w:t xml:space="preserve"> </w:t>
      </w:r>
      <w:r>
        <w:t>учебной</w:t>
      </w:r>
      <w:r>
        <w:rPr>
          <w:spacing w:val="-15"/>
        </w:rPr>
        <w:t xml:space="preserve"> </w:t>
      </w:r>
      <w:r>
        <w:t>задачей,</w:t>
      </w:r>
      <w:r>
        <w:rPr>
          <w:spacing w:val="-15"/>
        </w:rPr>
        <w:t xml:space="preserve"> </w:t>
      </w:r>
      <w:r>
        <w:t>предоставлении</w:t>
      </w:r>
      <w:r>
        <w:rPr>
          <w:spacing w:val="-15"/>
        </w:rPr>
        <w:t xml:space="preserve"> </w:t>
      </w:r>
      <w:r>
        <w:t>персональных</w:t>
      </w:r>
      <w:r>
        <w:rPr>
          <w:spacing w:val="-15"/>
        </w:rPr>
        <w:t xml:space="preserve"> </w:t>
      </w:r>
      <w:r>
        <w:t>данных</w:t>
      </w:r>
      <w:r>
        <w:rPr>
          <w:spacing w:val="-15"/>
        </w:rPr>
        <w:t xml:space="preserve"> </w:t>
      </w:r>
      <w:r>
        <w:t>пользователей</w:t>
      </w:r>
      <w:r>
        <w:rPr>
          <w:spacing w:val="-15"/>
        </w:rPr>
        <w:t xml:space="preserve"> </w:t>
      </w:r>
      <w:r>
        <w:t>локальной сети и Интернета.</w:t>
      </w:r>
    </w:p>
    <w:p w:rsidR="00D542CB" w:rsidRDefault="00436AA8">
      <w:pPr>
        <w:pStyle w:val="a3"/>
        <w:spacing w:before="1"/>
        <w:ind w:left="1982"/>
      </w:pPr>
      <w:r>
        <w:t>Перечень</w:t>
      </w:r>
      <w:r>
        <w:rPr>
          <w:spacing w:val="-13"/>
        </w:rPr>
        <w:t xml:space="preserve"> </w:t>
      </w:r>
      <w:r>
        <w:t>информационных</w:t>
      </w:r>
      <w:r>
        <w:rPr>
          <w:spacing w:val="-13"/>
        </w:rPr>
        <w:t xml:space="preserve"> </w:t>
      </w:r>
      <w:r>
        <w:t>ресурсов,</w:t>
      </w:r>
      <w:r>
        <w:rPr>
          <w:spacing w:val="-6"/>
        </w:rPr>
        <w:t xml:space="preserve"> </w:t>
      </w:r>
      <w:r>
        <w:t>используемых</w:t>
      </w:r>
      <w:r>
        <w:rPr>
          <w:spacing w:val="-12"/>
        </w:rPr>
        <w:t xml:space="preserve"> </w:t>
      </w:r>
      <w:r>
        <w:t>в</w:t>
      </w:r>
      <w:r>
        <w:rPr>
          <w:spacing w:val="-12"/>
        </w:rPr>
        <w:t xml:space="preserve"> </w:t>
      </w:r>
      <w:r>
        <w:t>образовательной</w:t>
      </w:r>
      <w:r>
        <w:rPr>
          <w:spacing w:val="-6"/>
        </w:rPr>
        <w:t xml:space="preserve"> </w:t>
      </w:r>
      <w:r>
        <w:rPr>
          <w:spacing w:val="-2"/>
        </w:rPr>
        <w:t>деятельности:</w:t>
      </w:r>
    </w:p>
    <w:p w:rsidR="00D542CB" w:rsidRDefault="00436AA8">
      <w:pPr>
        <w:pStyle w:val="a4"/>
        <w:numPr>
          <w:ilvl w:val="0"/>
          <w:numId w:val="3"/>
        </w:numPr>
        <w:tabs>
          <w:tab w:val="left" w:pos="2280"/>
        </w:tabs>
        <w:spacing w:before="2"/>
        <w:ind w:right="580" w:firstLine="566"/>
        <w:jc w:val="both"/>
        <w:rPr>
          <w:sz w:val="24"/>
        </w:rPr>
      </w:pPr>
      <w:r>
        <w:rPr>
          <w:sz w:val="24"/>
        </w:rPr>
        <w:t xml:space="preserve">Российская электронная школа. Большой набор ресурсов для обучения (конспекты, видео-лекции, упражнения и тренировочные занятия, методические материалы для учителя. Материалы можно смотреть без регистрации. </w:t>
      </w:r>
      <w:hyperlink r:id="rId112">
        <w:r>
          <w:rPr>
            <w:color w:val="0000FF"/>
            <w:sz w:val="24"/>
            <w:u w:val="single" w:color="0000FF"/>
          </w:rPr>
          <w:t>https://re</w:t>
        </w:r>
        <w:r>
          <w:rPr>
            <w:color w:val="0000FF"/>
            <w:sz w:val="24"/>
            <w:u w:val="single" w:color="0000FF"/>
          </w:rPr>
          <w:t>sh.edu.ru/</w:t>
        </w:r>
      </w:hyperlink>
    </w:p>
    <w:p w:rsidR="00D542CB" w:rsidRDefault="00436AA8">
      <w:pPr>
        <w:pStyle w:val="a4"/>
        <w:numPr>
          <w:ilvl w:val="0"/>
          <w:numId w:val="3"/>
        </w:numPr>
        <w:tabs>
          <w:tab w:val="left" w:pos="2237"/>
        </w:tabs>
        <w:ind w:right="567" w:firstLine="566"/>
        <w:jc w:val="both"/>
        <w:rPr>
          <w:sz w:val="24"/>
        </w:rPr>
      </w:pPr>
      <w:r>
        <w:rPr>
          <w:sz w:val="24"/>
        </w:rPr>
        <w:t>«Учи.ру» - интерактивные курсы по основным предметам и подготовке к проверочным работам, а также тематические вебинары по дистанционному обучению. Методика платформы помогает отрабатывать ошибки учеников, выстраивает их индивидуальную образовате</w:t>
      </w:r>
      <w:r>
        <w:rPr>
          <w:sz w:val="24"/>
        </w:rPr>
        <w:t xml:space="preserve">льную траекторию. </w:t>
      </w:r>
      <w:hyperlink r:id="rId113">
        <w:r>
          <w:rPr>
            <w:color w:val="0000FF"/>
            <w:sz w:val="24"/>
            <w:u w:val="single" w:color="0000FF"/>
          </w:rPr>
          <w:t>https://uchi.ru/</w:t>
        </w:r>
      </w:hyperlink>
    </w:p>
    <w:p w:rsidR="00D542CB" w:rsidRDefault="00436AA8">
      <w:pPr>
        <w:pStyle w:val="a4"/>
        <w:numPr>
          <w:ilvl w:val="0"/>
          <w:numId w:val="3"/>
        </w:numPr>
        <w:tabs>
          <w:tab w:val="left" w:pos="2237"/>
        </w:tabs>
        <w:spacing w:before="3"/>
        <w:ind w:right="563" w:firstLine="566"/>
        <w:jc w:val="both"/>
        <w:rPr>
          <w:sz w:val="24"/>
        </w:rPr>
      </w:pPr>
      <w:r>
        <w:rPr>
          <w:sz w:val="24"/>
        </w:rPr>
        <w:t>«Яндекс. Учебник» - более 45 тыс. заданий разного уровня сложности для школьников 1–5-х</w:t>
      </w:r>
      <w:r>
        <w:rPr>
          <w:spacing w:val="-1"/>
          <w:sz w:val="24"/>
        </w:rPr>
        <w:t xml:space="preserve"> </w:t>
      </w:r>
      <w:r>
        <w:rPr>
          <w:sz w:val="24"/>
        </w:rPr>
        <w:t>классов. В числе возможностей «Яндекс.</w:t>
      </w:r>
      <w:r>
        <w:rPr>
          <w:spacing w:val="-1"/>
          <w:sz w:val="24"/>
        </w:rPr>
        <w:t xml:space="preserve"> </w:t>
      </w:r>
      <w:r>
        <w:rPr>
          <w:sz w:val="24"/>
        </w:rPr>
        <w:t>Учебника» – автоматическая проверка ответов и мгновенная о</w:t>
      </w:r>
      <w:r>
        <w:rPr>
          <w:sz w:val="24"/>
        </w:rPr>
        <w:t xml:space="preserve">братная связь для обучающихся. </w:t>
      </w:r>
      <w:hyperlink r:id="rId114">
        <w:r>
          <w:rPr>
            <w:color w:val="0000FF"/>
            <w:sz w:val="24"/>
            <w:u w:val="single" w:color="0000FF"/>
          </w:rPr>
          <w:t>https://education.yandex.ru/home/</w:t>
        </w:r>
      </w:hyperlink>
    </w:p>
    <w:p w:rsidR="00D542CB" w:rsidRDefault="00436AA8">
      <w:pPr>
        <w:pStyle w:val="a4"/>
        <w:numPr>
          <w:ilvl w:val="0"/>
          <w:numId w:val="3"/>
        </w:numPr>
        <w:tabs>
          <w:tab w:val="left" w:pos="2297"/>
        </w:tabs>
        <w:ind w:right="559" w:firstLine="566"/>
        <w:jc w:val="both"/>
        <w:rPr>
          <w:sz w:val="24"/>
        </w:rPr>
      </w:pPr>
      <w:r>
        <w:rPr>
          <w:sz w:val="24"/>
        </w:rPr>
        <w:t>Мобильное электронное образование – разнообразные форматы материалов (текст, мультимедиа, интерактивные ресурсы). Разработаны онлайн курсы</w:t>
      </w:r>
      <w:r>
        <w:rPr>
          <w:sz w:val="24"/>
        </w:rPr>
        <w:t xml:space="preserve"> для обучающихся 1-11 классов. Предусмотрена система видеоконференций и мессенджер. https://mob-edu.ru/</w:t>
      </w:r>
    </w:p>
    <w:p w:rsidR="00D542CB" w:rsidRDefault="00436AA8">
      <w:pPr>
        <w:pStyle w:val="a4"/>
        <w:numPr>
          <w:ilvl w:val="0"/>
          <w:numId w:val="3"/>
        </w:numPr>
        <w:tabs>
          <w:tab w:val="left" w:pos="2237"/>
        </w:tabs>
        <w:ind w:right="556" w:firstLine="566"/>
        <w:jc w:val="both"/>
        <w:rPr>
          <w:sz w:val="24"/>
        </w:rPr>
      </w:pPr>
      <w:r>
        <w:rPr>
          <w:sz w:val="24"/>
        </w:rPr>
        <w:t>Фоксфорд - онлайн-школа для обучающихся 1-11 классов, помогающая в подготовке к олимпиадам. Для учителей проводятся курсы повышения квалификации и профе</w:t>
      </w:r>
      <w:r>
        <w:rPr>
          <w:sz w:val="24"/>
        </w:rPr>
        <w:t xml:space="preserve">ссиональной переподготовки, а для родителей – открытые занятия о воспитании и развитии детей </w:t>
      </w:r>
      <w:r>
        <w:rPr>
          <w:spacing w:val="-2"/>
          <w:sz w:val="24"/>
        </w:rPr>
        <w:t>https://foxford.ru/about</w:t>
      </w:r>
    </w:p>
    <w:p w:rsidR="00D542CB" w:rsidRDefault="00436AA8">
      <w:pPr>
        <w:pStyle w:val="a4"/>
        <w:numPr>
          <w:ilvl w:val="0"/>
          <w:numId w:val="3"/>
        </w:numPr>
        <w:tabs>
          <w:tab w:val="left" w:pos="1899"/>
        </w:tabs>
        <w:spacing w:before="1"/>
        <w:ind w:right="561" w:firstLine="0"/>
        <w:jc w:val="both"/>
        <w:rPr>
          <w:sz w:val="24"/>
        </w:rPr>
      </w:pPr>
      <w:r>
        <w:rPr>
          <w:sz w:val="24"/>
        </w:rPr>
        <w:t>Издательство «Просвещение» - бесплатный доступ к электронным версиям учебнометодических</w:t>
      </w:r>
      <w:r>
        <w:rPr>
          <w:spacing w:val="-8"/>
          <w:sz w:val="24"/>
        </w:rPr>
        <w:t xml:space="preserve"> </w:t>
      </w:r>
      <w:r>
        <w:rPr>
          <w:sz w:val="24"/>
        </w:rPr>
        <w:t>комплексов,</w:t>
      </w:r>
      <w:r>
        <w:rPr>
          <w:spacing w:val="-9"/>
          <w:sz w:val="24"/>
        </w:rPr>
        <w:t xml:space="preserve"> </w:t>
      </w:r>
      <w:r>
        <w:rPr>
          <w:sz w:val="24"/>
        </w:rPr>
        <w:t>входящих</w:t>
      </w:r>
      <w:r>
        <w:rPr>
          <w:spacing w:val="-8"/>
          <w:sz w:val="24"/>
        </w:rPr>
        <w:t xml:space="preserve"> </w:t>
      </w:r>
      <w:r>
        <w:rPr>
          <w:sz w:val="24"/>
        </w:rPr>
        <w:t>в</w:t>
      </w:r>
      <w:r>
        <w:rPr>
          <w:spacing w:val="-6"/>
          <w:sz w:val="24"/>
        </w:rPr>
        <w:t xml:space="preserve"> </w:t>
      </w:r>
      <w:r>
        <w:rPr>
          <w:sz w:val="24"/>
        </w:rPr>
        <w:t>Федеральный</w:t>
      </w:r>
      <w:r>
        <w:rPr>
          <w:spacing w:val="-3"/>
          <w:sz w:val="24"/>
        </w:rPr>
        <w:t xml:space="preserve"> </w:t>
      </w:r>
      <w:r>
        <w:rPr>
          <w:sz w:val="24"/>
        </w:rPr>
        <w:t>перечень.</w:t>
      </w:r>
      <w:r>
        <w:rPr>
          <w:spacing w:val="-8"/>
          <w:sz w:val="24"/>
        </w:rPr>
        <w:t xml:space="preserve"> </w:t>
      </w:r>
      <w:r>
        <w:rPr>
          <w:sz w:val="24"/>
        </w:rPr>
        <w:t>Для</w:t>
      </w:r>
      <w:r>
        <w:rPr>
          <w:spacing w:val="-9"/>
          <w:sz w:val="24"/>
        </w:rPr>
        <w:t xml:space="preserve"> </w:t>
      </w:r>
      <w:r>
        <w:rPr>
          <w:sz w:val="24"/>
        </w:rPr>
        <w:t>р</w:t>
      </w:r>
      <w:r>
        <w:rPr>
          <w:sz w:val="24"/>
        </w:rPr>
        <w:t>аботы</w:t>
      </w:r>
      <w:r>
        <w:rPr>
          <w:spacing w:val="-9"/>
          <w:sz w:val="24"/>
        </w:rPr>
        <w:t xml:space="preserve"> </w:t>
      </w:r>
      <w:r>
        <w:rPr>
          <w:sz w:val="24"/>
        </w:rPr>
        <w:t>с</w:t>
      </w:r>
      <w:r>
        <w:rPr>
          <w:spacing w:val="28"/>
          <w:sz w:val="24"/>
        </w:rPr>
        <w:t xml:space="preserve"> </w:t>
      </w:r>
      <w:r>
        <w:rPr>
          <w:sz w:val="24"/>
        </w:rPr>
        <w:t>учебниками не потребуется подключения к интернету. Информационный ресурс располагается по</w:t>
      </w:r>
    </w:p>
    <w:p w:rsidR="00D542CB" w:rsidRDefault="00436AA8">
      <w:pPr>
        <w:pStyle w:val="a3"/>
        <w:tabs>
          <w:tab w:val="left" w:pos="5079"/>
        </w:tabs>
        <w:spacing w:line="275" w:lineRule="exact"/>
        <w:ind w:left="1901"/>
      </w:pPr>
      <w:r>
        <w:rPr>
          <w:spacing w:val="-2"/>
        </w:rPr>
        <w:t>адресу</w:t>
      </w:r>
      <w:r>
        <w:tab/>
      </w:r>
      <w:r>
        <w:rPr>
          <w:spacing w:val="-2"/>
        </w:rPr>
        <w:t>https://media.prosv.ru/</w:t>
      </w:r>
    </w:p>
    <w:p w:rsidR="00D542CB" w:rsidRDefault="00436AA8">
      <w:pPr>
        <w:pStyle w:val="a4"/>
        <w:numPr>
          <w:ilvl w:val="0"/>
          <w:numId w:val="3"/>
        </w:numPr>
        <w:tabs>
          <w:tab w:val="left" w:pos="2187"/>
        </w:tabs>
        <w:ind w:right="-15" w:firstLine="590"/>
        <w:jc w:val="both"/>
        <w:rPr>
          <w:sz w:val="24"/>
        </w:rPr>
      </w:pPr>
      <w:r>
        <w:rPr>
          <w:sz w:val="24"/>
        </w:rPr>
        <w:t>«Академкнига/Учебник»</w:t>
      </w:r>
      <w:r>
        <w:rPr>
          <w:spacing w:val="80"/>
          <w:sz w:val="24"/>
        </w:rPr>
        <w:t xml:space="preserve"> </w:t>
      </w:r>
      <w:r>
        <w:rPr>
          <w:sz w:val="24"/>
        </w:rPr>
        <w:t>-</w:t>
      </w:r>
      <w:r>
        <w:rPr>
          <w:spacing w:val="40"/>
          <w:sz w:val="24"/>
        </w:rPr>
        <w:t xml:space="preserve"> </w:t>
      </w:r>
      <w:r>
        <w:rPr>
          <w:sz w:val="24"/>
        </w:rPr>
        <w:t>on-line</w:t>
      </w:r>
      <w:r>
        <w:rPr>
          <w:spacing w:val="40"/>
          <w:sz w:val="24"/>
        </w:rPr>
        <w:t xml:space="preserve"> </w:t>
      </w:r>
      <w:r>
        <w:rPr>
          <w:sz w:val="24"/>
        </w:rPr>
        <w:t>библиотека</w:t>
      </w:r>
      <w:r>
        <w:rPr>
          <w:spacing w:val="40"/>
          <w:sz w:val="24"/>
        </w:rPr>
        <w:t xml:space="preserve"> </w:t>
      </w:r>
      <w:r>
        <w:rPr>
          <w:sz w:val="24"/>
        </w:rPr>
        <w:t>учебной</w:t>
      </w:r>
      <w:r>
        <w:rPr>
          <w:spacing w:val="40"/>
          <w:sz w:val="24"/>
        </w:rPr>
        <w:t xml:space="preserve"> </w:t>
      </w:r>
      <w:r>
        <w:rPr>
          <w:sz w:val="24"/>
        </w:rPr>
        <w:t>литературы</w:t>
      </w:r>
      <w:r>
        <w:rPr>
          <w:spacing w:val="40"/>
          <w:sz w:val="24"/>
        </w:rPr>
        <w:t xml:space="preserve"> </w:t>
      </w:r>
      <w:r>
        <w:rPr>
          <w:sz w:val="24"/>
        </w:rPr>
        <w:t>сайт</w:t>
      </w:r>
      <w:r>
        <w:rPr>
          <w:spacing w:val="80"/>
          <w:sz w:val="24"/>
        </w:rPr>
        <w:t xml:space="preserve"> </w:t>
      </w:r>
      <w:hyperlink r:id="rId115">
        <w:r>
          <w:rPr>
            <w:spacing w:val="-2"/>
            <w:sz w:val="24"/>
          </w:rPr>
          <w:t>http://akademkniga.ru</w:t>
        </w:r>
      </w:hyperlink>
    </w:p>
    <w:p w:rsidR="00D542CB" w:rsidRDefault="00436AA8">
      <w:pPr>
        <w:pStyle w:val="a4"/>
        <w:numPr>
          <w:ilvl w:val="0"/>
          <w:numId w:val="3"/>
        </w:numPr>
        <w:tabs>
          <w:tab w:val="left" w:pos="1683"/>
        </w:tabs>
        <w:spacing w:before="1"/>
        <w:ind w:right="571" w:firstLine="0"/>
        <w:jc w:val="both"/>
        <w:rPr>
          <w:sz w:val="24"/>
        </w:rPr>
      </w:pPr>
      <w:r>
        <w:rPr>
          <w:sz w:val="24"/>
        </w:rPr>
        <w:t>Издательство «Русское слово» - доступ к электронным формам учебников из Федерального перечня, к рабочим тетрадям, методическим пособиям, интерактивным тренажёрам, а также сторонним ресурсам и авторским наработкам педагогов.https://рус</w:t>
      </w:r>
      <w:r>
        <w:rPr>
          <w:sz w:val="24"/>
        </w:rPr>
        <w:t>ское-слово.рф/</w:t>
      </w:r>
    </w:p>
    <w:p w:rsidR="00D542CB" w:rsidRDefault="00436AA8">
      <w:pPr>
        <w:pStyle w:val="a4"/>
        <w:numPr>
          <w:ilvl w:val="0"/>
          <w:numId w:val="3"/>
        </w:numPr>
        <w:tabs>
          <w:tab w:val="left" w:pos="181"/>
        </w:tabs>
        <w:ind w:left="181" w:right="570" w:hanging="181"/>
        <w:rPr>
          <w:sz w:val="24"/>
        </w:rPr>
      </w:pPr>
      <w:r>
        <w:rPr>
          <w:sz w:val="24"/>
        </w:rPr>
        <w:t>«ЯКласс»</w:t>
      </w:r>
      <w:r>
        <w:rPr>
          <w:spacing w:val="-4"/>
          <w:sz w:val="24"/>
        </w:rPr>
        <w:t xml:space="preserve"> </w:t>
      </w:r>
      <w:r>
        <w:rPr>
          <w:sz w:val="24"/>
        </w:rPr>
        <w:t>—</w:t>
      </w:r>
      <w:r>
        <w:rPr>
          <w:spacing w:val="-3"/>
          <w:sz w:val="24"/>
        </w:rPr>
        <w:t xml:space="preserve"> </w:t>
      </w:r>
      <w:r>
        <w:rPr>
          <w:sz w:val="24"/>
        </w:rPr>
        <w:t>образовательный</w:t>
      </w:r>
      <w:r>
        <w:rPr>
          <w:spacing w:val="-3"/>
          <w:sz w:val="24"/>
        </w:rPr>
        <w:t xml:space="preserve"> </w:t>
      </w:r>
      <w:r>
        <w:rPr>
          <w:sz w:val="24"/>
        </w:rPr>
        <w:t>интернет-ресурс</w:t>
      </w:r>
      <w:r>
        <w:rPr>
          <w:spacing w:val="-4"/>
          <w:sz w:val="24"/>
        </w:rPr>
        <w:t xml:space="preserve"> </w:t>
      </w:r>
      <w:r>
        <w:rPr>
          <w:sz w:val="24"/>
        </w:rPr>
        <w:t>для</w:t>
      </w:r>
      <w:r>
        <w:rPr>
          <w:spacing w:val="-3"/>
          <w:sz w:val="24"/>
        </w:rPr>
        <w:t xml:space="preserve"> </w:t>
      </w:r>
      <w:r>
        <w:rPr>
          <w:sz w:val="24"/>
        </w:rPr>
        <w:t>школьников,</w:t>
      </w:r>
      <w:r>
        <w:rPr>
          <w:spacing w:val="-3"/>
          <w:sz w:val="24"/>
        </w:rPr>
        <w:t xml:space="preserve"> </w:t>
      </w:r>
      <w:r>
        <w:rPr>
          <w:sz w:val="24"/>
        </w:rPr>
        <w:t>студентов,</w:t>
      </w:r>
      <w:r>
        <w:rPr>
          <w:spacing w:val="-3"/>
          <w:sz w:val="24"/>
        </w:rPr>
        <w:t xml:space="preserve"> </w:t>
      </w:r>
      <w:r>
        <w:rPr>
          <w:sz w:val="24"/>
        </w:rPr>
        <w:t>учителей</w:t>
      </w:r>
      <w:r>
        <w:rPr>
          <w:spacing w:val="-2"/>
          <w:sz w:val="24"/>
        </w:rPr>
        <w:t xml:space="preserve"> </w:t>
      </w:r>
      <w:r>
        <w:rPr>
          <w:spacing w:val="-10"/>
          <w:sz w:val="24"/>
        </w:rPr>
        <w:t>и</w:t>
      </w:r>
    </w:p>
    <w:p w:rsidR="00D542CB" w:rsidRDefault="00436AA8">
      <w:pPr>
        <w:pStyle w:val="a3"/>
        <w:spacing w:before="3"/>
        <w:ind w:right="570"/>
        <w:jc w:val="right"/>
      </w:pPr>
      <w:r>
        <w:t>родителей.</w:t>
      </w:r>
      <w:r>
        <w:rPr>
          <w:spacing w:val="-1"/>
        </w:rPr>
        <w:t xml:space="preserve"> </w:t>
      </w:r>
      <w:r>
        <w:t>Начал</w:t>
      </w:r>
      <w:r>
        <w:rPr>
          <w:spacing w:val="-1"/>
        </w:rPr>
        <w:t xml:space="preserve"> </w:t>
      </w:r>
      <w:r>
        <w:t>работу</w:t>
      </w:r>
      <w:r>
        <w:rPr>
          <w:spacing w:val="-2"/>
        </w:rPr>
        <w:t xml:space="preserve"> </w:t>
      </w:r>
      <w:r>
        <w:t>в</w:t>
      </w:r>
      <w:r>
        <w:rPr>
          <w:spacing w:val="-1"/>
        </w:rPr>
        <w:t xml:space="preserve"> </w:t>
      </w:r>
      <w:r>
        <w:t>2014</w:t>
      </w:r>
      <w:r>
        <w:rPr>
          <w:spacing w:val="-1"/>
        </w:rPr>
        <w:t xml:space="preserve"> </w:t>
      </w:r>
      <w:r>
        <w:rPr>
          <w:spacing w:val="-2"/>
        </w:rPr>
        <w:t>году.</w:t>
      </w:r>
      <w:hyperlink r:id="rId116">
        <w:r>
          <w:rPr>
            <w:color w:val="0000FF"/>
            <w:spacing w:val="-2"/>
            <w:u w:val="single" w:color="0000FF"/>
          </w:rPr>
          <w:t>https://www.yaklass.ru/</w:t>
        </w:r>
      </w:hyperlink>
    </w:p>
    <w:p w:rsidR="00D542CB" w:rsidRDefault="00436AA8">
      <w:pPr>
        <w:pStyle w:val="a3"/>
        <w:tabs>
          <w:tab w:val="left" w:pos="5689"/>
          <w:tab w:val="left" w:pos="6831"/>
          <w:tab w:val="left" w:pos="8322"/>
          <w:tab w:val="left" w:pos="9613"/>
        </w:tabs>
        <w:spacing w:before="2" w:line="242" w:lineRule="auto"/>
        <w:ind w:left="1416" w:right="604" w:firstLine="566"/>
        <w:jc w:val="left"/>
      </w:pPr>
      <w:r>
        <w:t>3.5.5.</w:t>
      </w:r>
      <w:r>
        <w:rPr>
          <w:spacing w:val="40"/>
        </w:rPr>
        <w:t xml:space="preserve"> </w:t>
      </w:r>
      <w:r>
        <w:t>Материально-технические</w:t>
      </w:r>
      <w:r>
        <w:tab/>
      </w:r>
      <w:r>
        <w:rPr>
          <w:spacing w:val="-2"/>
        </w:rPr>
        <w:t>условия</w:t>
      </w:r>
      <w:r>
        <w:tab/>
      </w:r>
      <w:r>
        <w:rPr>
          <w:spacing w:val="-2"/>
        </w:rPr>
        <w:t>реализации</w:t>
      </w:r>
      <w:r>
        <w:tab/>
      </w:r>
      <w:r>
        <w:rPr>
          <w:spacing w:val="-2"/>
        </w:rPr>
        <w:t>основно</w:t>
      </w:r>
      <w:r>
        <w:rPr>
          <w:spacing w:val="-2"/>
        </w:rPr>
        <w:t>й</w:t>
      </w:r>
      <w:r>
        <w:tab/>
      </w:r>
      <w:r>
        <w:rPr>
          <w:spacing w:val="-2"/>
        </w:rPr>
        <w:t>образовательной программы</w:t>
      </w:r>
    </w:p>
    <w:p w:rsidR="00D542CB" w:rsidRDefault="00436AA8">
      <w:pPr>
        <w:pStyle w:val="a3"/>
        <w:tabs>
          <w:tab w:val="left" w:pos="3562"/>
          <w:tab w:val="left" w:pos="5312"/>
          <w:tab w:val="left" w:pos="5732"/>
          <w:tab w:val="left" w:pos="7371"/>
          <w:tab w:val="left" w:pos="8382"/>
          <w:tab w:val="left" w:pos="10077"/>
        </w:tabs>
        <w:spacing w:line="242" w:lineRule="auto"/>
        <w:ind w:left="1416" w:right="587" w:firstLine="566"/>
        <w:jc w:val="left"/>
      </w:pPr>
      <w:r>
        <w:rPr>
          <w:spacing w:val="-2"/>
        </w:rPr>
        <w:t>Учреждение</w:t>
      </w:r>
      <w:r>
        <w:tab/>
      </w:r>
      <w:r>
        <w:rPr>
          <w:spacing w:val="-2"/>
        </w:rPr>
        <w:t>располагается</w:t>
      </w:r>
      <w:r>
        <w:tab/>
      </w:r>
      <w:r>
        <w:rPr>
          <w:spacing w:val="-10"/>
        </w:rPr>
        <w:t>в</w:t>
      </w:r>
      <w:r>
        <w:tab/>
      </w:r>
      <w:r>
        <w:rPr>
          <w:spacing w:val="-2"/>
        </w:rPr>
        <w:t>трехэтажном</w:t>
      </w:r>
      <w:r>
        <w:tab/>
      </w:r>
      <w:r>
        <w:rPr>
          <w:spacing w:val="-2"/>
        </w:rPr>
        <w:t>здании</w:t>
      </w:r>
      <w:r>
        <w:tab/>
      </w:r>
      <w:r>
        <w:rPr>
          <w:spacing w:val="-2"/>
        </w:rPr>
        <w:t>капитального</w:t>
      </w:r>
      <w:r>
        <w:tab/>
      </w:r>
      <w:r>
        <w:rPr>
          <w:spacing w:val="-2"/>
        </w:rPr>
        <w:t xml:space="preserve">исполнения, </w:t>
      </w:r>
      <w:r>
        <w:t>принадлежащем на правах оперативного управления.</w:t>
      </w:r>
    </w:p>
    <w:p w:rsidR="00D542CB" w:rsidRDefault="00436AA8">
      <w:pPr>
        <w:pStyle w:val="a3"/>
        <w:spacing w:line="242" w:lineRule="auto"/>
        <w:ind w:left="1416" w:firstLine="628"/>
        <w:jc w:val="left"/>
      </w:pPr>
      <w:r>
        <w:t>Занятия</w:t>
      </w:r>
      <w:r>
        <w:rPr>
          <w:spacing w:val="76"/>
        </w:rPr>
        <w:t xml:space="preserve"> </w:t>
      </w:r>
      <w:r>
        <w:t>проводятся</w:t>
      </w:r>
      <w:r>
        <w:rPr>
          <w:spacing w:val="76"/>
        </w:rPr>
        <w:t xml:space="preserve"> </w:t>
      </w:r>
      <w:r>
        <w:t>в</w:t>
      </w:r>
      <w:r>
        <w:rPr>
          <w:spacing w:val="74"/>
        </w:rPr>
        <w:t xml:space="preserve"> </w:t>
      </w:r>
      <w:r>
        <w:t>одну</w:t>
      </w:r>
      <w:r>
        <w:rPr>
          <w:spacing w:val="40"/>
        </w:rPr>
        <w:t xml:space="preserve"> </w:t>
      </w:r>
      <w:r>
        <w:t>смену.</w:t>
      </w:r>
      <w:r>
        <w:rPr>
          <w:spacing w:val="76"/>
        </w:rPr>
        <w:t xml:space="preserve"> </w:t>
      </w:r>
      <w:r>
        <w:t>Лицензионный</w:t>
      </w:r>
      <w:r>
        <w:rPr>
          <w:spacing w:val="74"/>
        </w:rPr>
        <w:t xml:space="preserve"> </w:t>
      </w:r>
      <w:r>
        <w:t>норматив</w:t>
      </w:r>
      <w:r>
        <w:rPr>
          <w:spacing w:val="76"/>
        </w:rPr>
        <w:t xml:space="preserve"> </w:t>
      </w:r>
      <w:r>
        <w:t>по</w:t>
      </w:r>
      <w:r>
        <w:rPr>
          <w:spacing w:val="76"/>
        </w:rPr>
        <w:t xml:space="preserve"> </w:t>
      </w:r>
      <w:r>
        <w:t>площади</w:t>
      </w:r>
      <w:r>
        <w:rPr>
          <w:spacing w:val="77"/>
        </w:rPr>
        <w:t xml:space="preserve"> </w:t>
      </w:r>
      <w:r>
        <w:t>на</w:t>
      </w:r>
      <w:r>
        <w:rPr>
          <w:spacing w:val="40"/>
        </w:rPr>
        <w:t xml:space="preserve"> </w:t>
      </w:r>
      <w:r>
        <w:t>одного учащегося не превышается. Фактически на одного учащегося приходится 17,3 м2.</w:t>
      </w:r>
    </w:p>
    <w:p w:rsidR="00D542CB" w:rsidRDefault="00436AA8">
      <w:pPr>
        <w:pStyle w:val="a3"/>
        <w:spacing w:before="257" w:line="237" w:lineRule="auto"/>
        <w:ind w:left="1416" w:firstLine="566"/>
        <w:jc w:val="left"/>
      </w:pPr>
      <w:r>
        <w:t>Помещения</w:t>
      </w:r>
      <w:r>
        <w:rPr>
          <w:spacing w:val="40"/>
        </w:rPr>
        <w:t xml:space="preserve"> </w:t>
      </w:r>
      <w:r>
        <w:t>и</w:t>
      </w:r>
      <w:r>
        <w:rPr>
          <w:spacing w:val="40"/>
        </w:rPr>
        <w:t xml:space="preserve"> </w:t>
      </w:r>
      <w:r>
        <w:t>участки</w:t>
      </w:r>
      <w:r>
        <w:rPr>
          <w:spacing w:val="40"/>
        </w:rPr>
        <w:t xml:space="preserve"> </w:t>
      </w:r>
      <w:r>
        <w:t>соответствуют</w:t>
      </w:r>
      <w:r>
        <w:rPr>
          <w:spacing w:val="40"/>
        </w:rPr>
        <w:t xml:space="preserve"> </w:t>
      </w:r>
      <w:r>
        <w:t>государственным</w:t>
      </w:r>
      <w:r>
        <w:rPr>
          <w:spacing w:val="40"/>
        </w:rPr>
        <w:t xml:space="preserve"> </w:t>
      </w:r>
      <w:r>
        <w:t>санитарно-эпидемиологическим требованиям к устройству, правилам и нормативам работы общеобразовательных учреждений</w:t>
      </w:r>
    </w:p>
    <w:p w:rsidR="00D542CB" w:rsidRDefault="00D542CB">
      <w:pPr>
        <w:pStyle w:val="a3"/>
        <w:spacing w:line="237" w:lineRule="auto"/>
        <w:jc w:val="left"/>
        <w:sectPr w:rsidR="00D542CB">
          <w:footerReference w:type="default" r:id="rId117"/>
          <w:pgSz w:w="11920" w:h="16850"/>
          <w:pgMar w:top="980" w:right="0" w:bottom="280" w:left="0" w:header="0" w:footer="0" w:gutter="0"/>
          <w:cols w:space="720"/>
        </w:sectPr>
      </w:pPr>
    </w:p>
    <w:p w:rsidR="00D542CB" w:rsidRDefault="00436AA8">
      <w:pPr>
        <w:pStyle w:val="a3"/>
        <w:spacing w:before="74"/>
        <w:ind w:left="1416"/>
        <w:jc w:val="left"/>
      </w:pPr>
      <w:r>
        <w:lastRenderedPageBreak/>
        <w:t>СанПиН</w:t>
      </w:r>
      <w:r>
        <w:rPr>
          <w:spacing w:val="-3"/>
        </w:rPr>
        <w:t xml:space="preserve"> </w:t>
      </w:r>
      <w:r>
        <w:t>2.4.2.2821-</w:t>
      </w:r>
      <w:r>
        <w:rPr>
          <w:spacing w:val="-5"/>
        </w:rPr>
        <w:t>10.</w:t>
      </w:r>
    </w:p>
    <w:p w:rsidR="00D542CB" w:rsidRDefault="00436AA8">
      <w:pPr>
        <w:pStyle w:val="a3"/>
        <w:spacing w:before="272"/>
        <w:ind w:left="1416" w:firstLine="566"/>
        <w:jc w:val="left"/>
      </w:pPr>
      <w:r>
        <w:t>Территория Учреждения оборудована наружным освещением, ограждением, внутренним видеонаблюдением.</w:t>
      </w:r>
      <w:r>
        <w:rPr>
          <w:spacing w:val="-17"/>
        </w:rPr>
        <w:t xml:space="preserve"> </w:t>
      </w:r>
      <w:r>
        <w:t>Здание</w:t>
      </w:r>
      <w:r>
        <w:rPr>
          <w:spacing w:val="-15"/>
        </w:rPr>
        <w:t xml:space="preserve"> </w:t>
      </w:r>
      <w:r>
        <w:t>Учреждения</w:t>
      </w:r>
      <w:r>
        <w:rPr>
          <w:spacing w:val="-15"/>
        </w:rPr>
        <w:t xml:space="preserve"> </w:t>
      </w:r>
      <w:r>
        <w:t>оснащено</w:t>
      </w:r>
      <w:r>
        <w:rPr>
          <w:spacing w:val="-15"/>
        </w:rPr>
        <w:t xml:space="preserve"> </w:t>
      </w:r>
      <w:r>
        <w:t>современными</w:t>
      </w:r>
      <w:r>
        <w:rPr>
          <w:spacing w:val="-15"/>
        </w:rPr>
        <w:t xml:space="preserve"> </w:t>
      </w:r>
      <w:r>
        <w:t>системами</w:t>
      </w:r>
      <w:r>
        <w:rPr>
          <w:spacing w:val="15"/>
        </w:rPr>
        <w:t xml:space="preserve"> </w:t>
      </w:r>
      <w:r>
        <w:rPr>
          <w:spacing w:val="-2"/>
        </w:rPr>
        <w:t>жизнеобеспечения:</w:t>
      </w:r>
    </w:p>
    <w:p w:rsidR="00D542CB" w:rsidRDefault="00436AA8">
      <w:pPr>
        <w:pStyle w:val="a4"/>
        <w:numPr>
          <w:ilvl w:val="0"/>
          <w:numId w:val="2"/>
        </w:numPr>
        <w:tabs>
          <w:tab w:val="left" w:pos="2702"/>
        </w:tabs>
        <w:spacing w:line="293" w:lineRule="exact"/>
        <w:ind w:left="2702"/>
        <w:jc w:val="left"/>
        <w:rPr>
          <w:sz w:val="24"/>
        </w:rPr>
      </w:pPr>
      <w:r>
        <w:rPr>
          <w:sz w:val="24"/>
        </w:rPr>
        <w:t>горячим</w:t>
      </w:r>
      <w:r>
        <w:rPr>
          <w:spacing w:val="-1"/>
          <w:sz w:val="24"/>
        </w:rPr>
        <w:t xml:space="preserve"> </w:t>
      </w:r>
      <w:r>
        <w:rPr>
          <w:spacing w:val="-2"/>
          <w:sz w:val="24"/>
        </w:rPr>
        <w:t>отоплением;</w:t>
      </w:r>
    </w:p>
    <w:p w:rsidR="00D542CB" w:rsidRDefault="00436AA8">
      <w:pPr>
        <w:pStyle w:val="a4"/>
        <w:numPr>
          <w:ilvl w:val="0"/>
          <w:numId w:val="2"/>
        </w:numPr>
        <w:tabs>
          <w:tab w:val="left" w:pos="2702"/>
        </w:tabs>
        <w:spacing w:line="293" w:lineRule="exact"/>
        <w:ind w:left="2702"/>
        <w:jc w:val="left"/>
        <w:rPr>
          <w:sz w:val="24"/>
        </w:rPr>
      </w:pPr>
      <w:r>
        <w:rPr>
          <w:spacing w:val="-2"/>
          <w:sz w:val="24"/>
        </w:rPr>
        <w:t>вентиляцией;</w:t>
      </w:r>
    </w:p>
    <w:p w:rsidR="00D542CB" w:rsidRDefault="00436AA8">
      <w:pPr>
        <w:pStyle w:val="a4"/>
        <w:numPr>
          <w:ilvl w:val="0"/>
          <w:numId w:val="2"/>
        </w:numPr>
        <w:tabs>
          <w:tab w:val="left" w:pos="2702"/>
        </w:tabs>
        <w:spacing w:line="293" w:lineRule="exact"/>
        <w:ind w:left="2702"/>
        <w:jc w:val="left"/>
        <w:rPr>
          <w:sz w:val="24"/>
        </w:rPr>
      </w:pPr>
      <w:r>
        <w:rPr>
          <w:sz w:val="24"/>
        </w:rPr>
        <w:t>узлом</w:t>
      </w:r>
      <w:r>
        <w:rPr>
          <w:spacing w:val="-7"/>
          <w:sz w:val="24"/>
        </w:rPr>
        <w:t xml:space="preserve"> </w:t>
      </w:r>
      <w:r>
        <w:rPr>
          <w:sz w:val="24"/>
        </w:rPr>
        <w:t>учета</w:t>
      </w:r>
      <w:r>
        <w:rPr>
          <w:spacing w:val="-6"/>
          <w:sz w:val="24"/>
        </w:rPr>
        <w:t xml:space="preserve"> </w:t>
      </w:r>
      <w:r>
        <w:rPr>
          <w:sz w:val="24"/>
        </w:rPr>
        <w:t>и</w:t>
      </w:r>
      <w:r>
        <w:rPr>
          <w:spacing w:val="-2"/>
          <w:sz w:val="24"/>
        </w:rPr>
        <w:t xml:space="preserve"> </w:t>
      </w:r>
      <w:r>
        <w:rPr>
          <w:sz w:val="24"/>
        </w:rPr>
        <w:t>рег</w:t>
      </w:r>
      <w:r>
        <w:rPr>
          <w:sz w:val="24"/>
        </w:rPr>
        <w:t>улирования</w:t>
      </w:r>
      <w:r>
        <w:rPr>
          <w:spacing w:val="-10"/>
          <w:sz w:val="24"/>
        </w:rPr>
        <w:t xml:space="preserve"> </w:t>
      </w:r>
      <w:r>
        <w:rPr>
          <w:sz w:val="24"/>
        </w:rPr>
        <w:t>тепловой</w:t>
      </w:r>
      <w:r>
        <w:rPr>
          <w:spacing w:val="-2"/>
          <w:sz w:val="24"/>
        </w:rPr>
        <w:t xml:space="preserve"> энергии;</w:t>
      </w:r>
    </w:p>
    <w:p w:rsidR="00D542CB" w:rsidRDefault="00436AA8">
      <w:pPr>
        <w:pStyle w:val="a4"/>
        <w:numPr>
          <w:ilvl w:val="0"/>
          <w:numId w:val="2"/>
        </w:numPr>
        <w:tabs>
          <w:tab w:val="left" w:pos="2702"/>
        </w:tabs>
        <w:spacing w:line="293" w:lineRule="exact"/>
        <w:ind w:left="2702"/>
        <w:jc w:val="left"/>
        <w:rPr>
          <w:sz w:val="24"/>
        </w:rPr>
      </w:pPr>
      <w:r>
        <w:rPr>
          <w:sz w:val="24"/>
        </w:rPr>
        <w:t>холодной</w:t>
      </w:r>
      <w:r>
        <w:rPr>
          <w:spacing w:val="-6"/>
          <w:sz w:val="24"/>
        </w:rPr>
        <w:t xml:space="preserve"> </w:t>
      </w:r>
      <w:r>
        <w:rPr>
          <w:spacing w:val="-2"/>
          <w:sz w:val="24"/>
        </w:rPr>
        <w:t>водой;</w:t>
      </w:r>
    </w:p>
    <w:p w:rsidR="00D542CB" w:rsidRDefault="00436AA8">
      <w:pPr>
        <w:pStyle w:val="a4"/>
        <w:numPr>
          <w:ilvl w:val="0"/>
          <w:numId w:val="2"/>
        </w:numPr>
        <w:tabs>
          <w:tab w:val="left" w:pos="2702"/>
        </w:tabs>
        <w:spacing w:line="293" w:lineRule="exact"/>
        <w:ind w:left="2702"/>
        <w:jc w:val="left"/>
        <w:rPr>
          <w:sz w:val="24"/>
        </w:rPr>
      </w:pPr>
      <w:r>
        <w:rPr>
          <w:sz w:val="24"/>
        </w:rPr>
        <w:t>системой</w:t>
      </w:r>
      <w:r>
        <w:rPr>
          <w:spacing w:val="-13"/>
          <w:sz w:val="24"/>
        </w:rPr>
        <w:t xml:space="preserve"> </w:t>
      </w:r>
      <w:r>
        <w:rPr>
          <w:sz w:val="24"/>
        </w:rPr>
        <w:t>противопожарной</w:t>
      </w:r>
      <w:r>
        <w:rPr>
          <w:spacing w:val="-7"/>
          <w:sz w:val="24"/>
        </w:rPr>
        <w:t xml:space="preserve"> </w:t>
      </w:r>
      <w:r>
        <w:rPr>
          <w:sz w:val="24"/>
        </w:rPr>
        <w:t>сигнализации</w:t>
      </w:r>
      <w:r>
        <w:rPr>
          <w:spacing w:val="-10"/>
          <w:sz w:val="24"/>
        </w:rPr>
        <w:t xml:space="preserve"> </w:t>
      </w:r>
      <w:r>
        <w:rPr>
          <w:sz w:val="24"/>
        </w:rPr>
        <w:t>и</w:t>
      </w:r>
      <w:r>
        <w:rPr>
          <w:spacing w:val="-8"/>
          <w:sz w:val="24"/>
        </w:rPr>
        <w:t xml:space="preserve"> </w:t>
      </w:r>
      <w:r>
        <w:rPr>
          <w:sz w:val="24"/>
        </w:rPr>
        <w:t>оповещения</w:t>
      </w:r>
      <w:r>
        <w:rPr>
          <w:spacing w:val="-11"/>
          <w:sz w:val="24"/>
        </w:rPr>
        <w:t xml:space="preserve"> </w:t>
      </w:r>
      <w:r>
        <w:rPr>
          <w:sz w:val="24"/>
        </w:rPr>
        <w:t>людей</w:t>
      </w:r>
      <w:r>
        <w:rPr>
          <w:spacing w:val="-4"/>
          <w:sz w:val="24"/>
        </w:rPr>
        <w:t xml:space="preserve"> </w:t>
      </w:r>
      <w:r>
        <w:rPr>
          <w:sz w:val="24"/>
        </w:rPr>
        <w:t>о</w:t>
      </w:r>
      <w:r>
        <w:rPr>
          <w:spacing w:val="-7"/>
          <w:sz w:val="24"/>
        </w:rPr>
        <w:t xml:space="preserve"> </w:t>
      </w:r>
      <w:r>
        <w:rPr>
          <w:spacing w:val="-2"/>
          <w:sz w:val="24"/>
        </w:rPr>
        <w:t>пожаре;</w:t>
      </w:r>
    </w:p>
    <w:p w:rsidR="00D542CB" w:rsidRDefault="00436AA8">
      <w:pPr>
        <w:pStyle w:val="a4"/>
        <w:numPr>
          <w:ilvl w:val="0"/>
          <w:numId w:val="2"/>
        </w:numPr>
        <w:tabs>
          <w:tab w:val="left" w:pos="2702"/>
        </w:tabs>
        <w:spacing w:line="293" w:lineRule="exact"/>
        <w:ind w:left="2702"/>
        <w:jc w:val="left"/>
        <w:rPr>
          <w:sz w:val="24"/>
        </w:rPr>
      </w:pPr>
      <w:r>
        <w:rPr>
          <w:sz w:val="24"/>
        </w:rPr>
        <w:t>системой</w:t>
      </w:r>
      <w:r>
        <w:rPr>
          <w:spacing w:val="-6"/>
          <w:sz w:val="24"/>
        </w:rPr>
        <w:t xml:space="preserve"> </w:t>
      </w:r>
      <w:r>
        <w:rPr>
          <w:sz w:val="24"/>
        </w:rPr>
        <w:t xml:space="preserve">охранной </w:t>
      </w:r>
      <w:r>
        <w:rPr>
          <w:spacing w:val="-2"/>
          <w:sz w:val="24"/>
        </w:rPr>
        <w:t>сигнализации;</w:t>
      </w:r>
    </w:p>
    <w:p w:rsidR="00D542CB" w:rsidRDefault="00436AA8">
      <w:pPr>
        <w:pStyle w:val="a4"/>
        <w:numPr>
          <w:ilvl w:val="0"/>
          <w:numId w:val="2"/>
        </w:numPr>
        <w:tabs>
          <w:tab w:val="left" w:pos="2702"/>
        </w:tabs>
        <w:spacing w:line="293" w:lineRule="exact"/>
        <w:ind w:left="2702"/>
        <w:jc w:val="left"/>
        <w:rPr>
          <w:sz w:val="24"/>
        </w:rPr>
      </w:pPr>
      <w:r>
        <w:rPr>
          <w:sz w:val="24"/>
        </w:rPr>
        <w:t>локальной</w:t>
      </w:r>
      <w:r>
        <w:rPr>
          <w:spacing w:val="-12"/>
          <w:sz w:val="24"/>
        </w:rPr>
        <w:t xml:space="preserve"> </w:t>
      </w:r>
      <w:r>
        <w:rPr>
          <w:sz w:val="24"/>
        </w:rPr>
        <w:t>компьютерной</w:t>
      </w:r>
      <w:r>
        <w:rPr>
          <w:spacing w:val="-9"/>
          <w:sz w:val="24"/>
        </w:rPr>
        <w:t xml:space="preserve"> </w:t>
      </w:r>
      <w:r>
        <w:rPr>
          <w:spacing w:val="-2"/>
          <w:sz w:val="24"/>
        </w:rPr>
        <w:t>сетью.</w:t>
      </w:r>
    </w:p>
    <w:p w:rsidR="00D542CB" w:rsidRDefault="00D542CB">
      <w:pPr>
        <w:pStyle w:val="a3"/>
        <w:spacing w:before="6"/>
        <w:ind w:left="0"/>
        <w:jc w:val="left"/>
      </w:pPr>
    </w:p>
    <w:p w:rsidR="00D542CB" w:rsidRDefault="00436AA8">
      <w:pPr>
        <w:pStyle w:val="a3"/>
        <w:spacing w:line="242" w:lineRule="auto"/>
        <w:ind w:left="1416" w:right="863" w:firstLine="566"/>
        <w:jc w:val="left"/>
      </w:pPr>
      <w:r>
        <w:t>Для</w:t>
      </w:r>
      <w:r>
        <w:rPr>
          <w:spacing w:val="36"/>
        </w:rPr>
        <w:t xml:space="preserve"> </w:t>
      </w:r>
      <w:r>
        <w:t>организации</w:t>
      </w:r>
      <w:r>
        <w:rPr>
          <w:spacing w:val="36"/>
        </w:rPr>
        <w:t xml:space="preserve"> </w:t>
      </w:r>
      <w:r>
        <w:t>образовательного</w:t>
      </w:r>
      <w:r>
        <w:rPr>
          <w:spacing w:val="40"/>
        </w:rPr>
        <w:t xml:space="preserve"> </w:t>
      </w:r>
      <w:r>
        <w:t>процесса</w:t>
      </w:r>
      <w:r>
        <w:rPr>
          <w:spacing w:val="40"/>
        </w:rPr>
        <w:t xml:space="preserve"> </w:t>
      </w:r>
      <w:r>
        <w:t>и</w:t>
      </w:r>
      <w:r>
        <w:rPr>
          <w:spacing w:val="37"/>
        </w:rPr>
        <w:t xml:space="preserve"> </w:t>
      </w:r>
      <w:r>
        <w:t>проведения</w:t>
      </w:r>
      <w:r>
        <w:rPr>
          <w:spacing w:val="35"/>
        </w:rPr>
        <w:t xml:space="preserve"> </w:t>
      </w:r>
      <w:r>
        <w:t>внеурочной</w:t>
      </w:r>
      <w:r>
        <w:rPr>
          <w:spacing w:val="38"/>
        </w:rPr>
        <w:t xml:space="preserve"> </w:t>
      </w:r>
      <w:r>
        <w:t>деятельности Учреждение располагает следующей материально-технической базой:</w:t>
      </w:r>
    </w:p>
    <w:p w:rsidR="00D542CB" w:rsidRDefault="00436AA8">
      <w:pPr>
        <w:pStyle w:val="a3"/>
        <w:spacing w:line="269" w:lineRule="exact"/>
        <w:ind w:left="1982"/>
        <w:jc w:val="left"/>
      </w:pPr>
      <w:r>
        <w:t>Общее</w:t>
      </w:r>
      <w:r>
        <w:rPr>
          <w:spacing w:val="-10"/>
        </w:rPr>
        <w:t xml:space="preserve"> </w:t>
      </w:r>
      <w:r>
        <w:t>количество</w:t>
      </w:r>
      <w:r>
        <w:rPr>
          <w:spacing w:val="-2"/>
        </w:rPr>
        <w:t xml:space="preserve"> </w:t>
      </w:r>
      <w:r>
        <w:t>компьютеров</w:t>
      </w:r>
      <w:r>
        <w:rPr>
          <w:spacing w:val="48"/>
        </w:rPr>
        <w:t xml:space="preserve"> </w:t>
      </w:r>
      <w:r>
        <w:t>составляет</w:t>
      </w:r>
      <w:r>
        <w:rPr>
          <w:spacing w:val="-8"/>
        </w:rPr>
        <w:t xml:space="preserve"> </w:t>
      </w:r>
      <w:r>
        <w:rPr>
          <w:spacing w:val="-5"/>
        </w:rPr>
        <w:t>30.</w:t>
      </w:r>
    </w:p>
    <w:p w:rsidR="00D542CB" w:rsidRDefault="00436AA8">
      <w:pPr>
        <w:pStyle w:val="a3"/>
        <w:spacing w:before="5"/>
        <w:ind w:left="1416" w:right="341" w:firstLine="566"/>
        <w:jc w:val="left"/>
      </w:pPr>
      <w:r>
        <w:t>В</w:t>
      </w:r>
      <w:r>
        <w:rPr>
          <w:spacing w:val="31"/>
        </w:rPr>
        <w:t xml:space="preserve"> </w:t>
      </w:r>
      <w:r>
        <w:t>общешкольную</w:t>
      </w:r>
      <w:r>
        <w:rPr>
          <w:spacing w:val="32"/>
        </w:rPr>
        <w:t xml:space="preserve"> </w:t>
      </w:r>
      <w:r>
        <w:t>локальную</w:t>
      </w:r>
      <w:r>
        <w:rPr>
          <w:spacing w:val="32"/>
        </w:rPr>
        <w:t xml:space="preserve"> </w:t>
      </w:r>
      <w:r>
        <w:t>сеть</w:t>
      </w:r>
      <w:r>
        <w:rPr>
          <w:spacing w:val="35"/>
        </w:rPr>
        <w:t xml:space="preserve"> </w:t>
      </w:r>
      <w:r>
        <w:t>объединены</w:t>
      </w:r>
      <w:r>
        <w:rPr>
          <w:spacing w:val="35"/>
        </w:rPr>
        <w:t xml:space="preserve"> </w:t>
      </w:r>
      <w:r>
        <w:t>30</w:t>
      </w:r>
      <w:r>
        <w:rPr>
          <w:spacing w:val="33"/>
        </w:rPr>
        <w:t xml:space="preserve"> </w:t>
      </w:r>
      <w:r>
        <w:t>компьютеров,</w:t>
      </w:r>
      <w:r>
        <w:rPr>
          <w:spacing w:val="32"/>
        </w:rPr>
        <w:t xml:space="preserve"> </w:t>
      </w:r>
      <w:r>
        <w:t>все они подключены</w:t>
      </w:r>
      <w:r>
        <w:rPr>
          <w:spacing w:val="35"/>
        </w:rPr>
        <w:t xml:space="preserve"> </w:t>
      </w:r>
      <w:r>
        <w:t>к сети Интернет.</w:t>
      </w:r>
    </w:p>
    <w:p w:rsidR="00D542CB" w:rsidRDefault="00436AA8">
      <w:pPr>
        <w:pStyle w:val="a3"/>
        <w:ind w:left="1982" w:right="3329"/>
        <w:jc w:val="left"/>
      </w:pPr>
      <w:r>
        <w:t>Дополнительно оборудован</w:t>
      </w:r>
      <w:r>
        <w:rPr>
          <w:spacing w:val="40"/>
        </w:rPr>
        <w:t xml:space="preserve"> </w:t>
      </w:r>
      <w:r>
        <w:t>медицинский кабинет. Информатика – 1 кабинет, функционально пригодны. Оснащенность</w:t>
      </w:r>
      <w:r>
        <w:rPr>
          <w:spacing w:val="-15"/>
        </w:rPr>
        <w:t xml:space="preserve"> </w:t>
      </w:r>
      <w:r>
        <w:t>современной</w:t>
      </w:r>
      <w:r>
        <w:rPr>
          <w:spacing w:val="-16"/>
        </w:rPr>
        <w:t xml:space="preserve"> </w:t>
      </w:r>
      <w:r>
        <w:t>оргтехникой</w:t>
      </w:r>
      <w:r>
        <w:rPr>
          <w:spacing w:val="-15"/>
        </w:rPr>
        <w:t xml:space="preserve"> </w:t>
      </w:r>
      <w:r>
        <w:t>составляет</w:t>
      </w:r>
      <w:r>
        <w:rPr>
          <w:spacing w:val="-15"/>
        </w:rPr>
        <w:t xml:space="preserve"> </w:t>
      </w:r>
      <w:r>
        <w:t>80%.</w:t>
      </w:r>
    </w:p>
    <w:p w:rsidR="00D542CB" w:rsidRDefault="00436AA8">
      <w:pPr>
        <w:pStyle w:val="a3"/>
        <w:ind w:left="1982" w:right="863"/>
        <w:jc w:val="left"/>
      </w:pPr>
      <w:r>
        <w:t>Начальная</w:t>
      </w:r>
      <w:r>
        <w:rPr>
          <w:spacing w:val="-10"/>
        </w:rPr>
        <w:t xml:space="preserve"> </w:t>
      </w:r>
      <w:r>
        <w:t>школа</w:t>
      </w:r>
      <w:r>
        <w:rPr>
          <w:spacing w:val="-13"/>
        </w:rPr>
        <w:t xml:space="preserve"> </w:t>
      </w:r>
      <w:r>
        <w:t>–</w:t>
      </w:r>
      <w:r>
        <w:rPr>
          <w:spacing w:val="-5"/>
        </w:rPr>
        <w:t xml:space="preserve"> </w:t>
      </w:r>
      <w:r>
        <w:t>4</w:t>
      </w:r>
      <w:r>
        <w:rPr>
          <w:spacing w:val="-10"/>
        </w:rPr>
        <w:t xml:space="preserve"> </w:t>
      </w:r>
      <w:r>
        <w:t>кабинета.</w:t>
      </w:r>
      <w:r>
        <w:rPr>
          <w:spacing w:val="-9"/>
        </w:rPr>
        <w:t xml:space="preserve"> </w:t>
      </w:r>
      <w:r>
        <w:t>Функционально</w:t>
      </w:r>
      <w:r>
        <w:rPr>
          <w:spacing w:val="-9"/>
        </w:rPr>
        <w:t xml:space="preserve"> </w:t>
      </w:r>
      <w:r>
        <w:t>пригодны.</w:t>
      </w:r>
      <w:r>
        <w:rPr>
          <w:spacing w:val="-9"/>
        </w:rPr>
        <w:t xml:space="preserve"> </w:t>
      </w:r>
      <w:r>
        <w:t>Оснащенность</w:t>
      </w:r>
      <w:r>
        <w:rPr>
          <w:spacing w:val="-3"/>
        </w:rPr>
        <w:t xml:space="preserve"> </w:t>
      </w:r>
      <w:r>
        <w:t>-100%. Иностранный язык (английский) – 1 кабинет (имеется компьюте</w:t>
      </w:r>
      <w:r>
        <w:t>р, проектор).</w:t>
      </w:r>
    </w:p>
    <w:p w:rsidR="00D542CB" w:rsidRDefault="00436AA8">
      <w:pPr>
        <w:pStyle w:val="a3"/>
        <w:spacing w:line="242" w:lineRule="auto"/>
        <w:ind w:left="1416" w:right="607" w:firstLine="566"/>
        <w:jc w:val="left"/>
      </w:pPr>
      <w:r>
        <w:t>Обновление</w:t>
      </w:r>
      <w:r>
        <w:rPr>
          <w:spacing w:val="-5"/>
        </w:rPr>
        <w:t xml:space="preserve"> </w:t>
      </w:r>
      <w:r>
        <w:t>и</w:t>
      </w:r>
      <w:r>
        <w:rPr>
          <w:spacing w:val="-4"/>
        </w:rPr>
        <w:t xml:space="preserve"> </w:t>
      </w:r>
      <w:r>
        <w:t>пополнение</w:t>
      </w:r>
      <w:r>
        <w:rPr>
          <w:spacing w:val="-5"/>
        </w:rPr>
        <w:t xml:space="preserve"> </w:t>
      </w:r>
      <w:r>
        <w:t>материальной</w:t>
      </w:r>
      <w:r>
        <w:rPr>
          <w:spacing w:val="-4"/>
        </w:rPr>
        <w:t xml:space="preserve"> </w:t>
      </w:r>
      <w:r>
        <w:t>базы</w:t>
      </w:r>
      <w:r>
        <w:rPr>
          <w:spacing w:val="-4"/>
        </w:rPr>
        <w:t xml:space="preserve"> </w:t>
      </w:r>
      <w:r>
        <w:t>осуществляется</w:t>
      </w:r>
      <w:r>
        <w:rPr>
          <w:spacing w:val="-4"/>
        </w:rPr>
        <w:t xml:space="preserve"> </w:t>
      </w:r>
      <w:r>
        <w:t>по</w:t>
      </w:r>
      <w:r>
        <w:rPr>
          <w:spacing w:val="-4"/>
        </w:rPr>
        <w:t xml:space="preserve"> </w:t>
      </w:r>
      <w:r>
        <w:t>заявкам</w:t>
      </w:r>
      <w:r>
        <w:rPr>
          <w:spacing w:val="-6"/>
        </w:rPr>
        <w:t xml:space="preserve"> </w:t>
      </w:r>
      <w:r>
        <w:t>преподавателей в соответствии с образовательными программами согласно финансированию.</w:t>
      </w:r>
    </w:p>
    <w:p w:rsidR="00D542CB" w:rsidRDefault="00436AA8">
      <w:pPr>
        <w:pStyle w:val="a3"/>
        <w:spacing w:before="264"/>
        <w:ind w:left="1416" w:right="562" w:firstLine="566"/>
      </w:pPr>
      <w:r>
        <w:t>Фонд</w:t>
      </w:r>
      <w:r>
        <w:rPr>
          <w:spacing w:val="-10"/>
        </w:rPr>
        <w:t xml:space="preserve"> </w:t>
      </w:r>
      <w:r>
        <w:t>учебной</w:t>
      </w:r>
      <w:r>
        <w:rPr>
          <w:spacing w:val="-10"/>
        </w:rPr>
        <w:t xml:space="preserve"> </w:t>
      </w:r>
      <w:r>
        <w:t>литературы</w:t>
      </w:r>
      <w:r>
        <w:rPr>
          <w:spacing w:val="-11"/>
        </w:rPr>
        <w:t xml:space="preserve"> </w:t>
      </w:r>
      <w:r>
        <w:t>в</w:t>
      </w:r>
      <w:r>
        <w:rPr>
          <w:spacing w:val="-11"/>
        </w:rPr>
        <w:t xml:space="preserve"> </w:t>
      </w:r>
      <w:r>
        <w:t>библиотеке</w:t>
      </w:r>
      <w:r>
        <w:rPr>
          <w:spacing w:val="-11"/>
        </w:rPr>
        <w:t xml:space="preserve"> </w:t>
      </w:r>
      <w:r>
        <w:t>составляет</w:t>
      </w:r>
      <w:r>
        <w:rPr>
          <w:spacing w:val="-10"/>
        </w:rPr>
        <w:t xml:space="preserve"> </w:t>
      </w:r>
      <w:r>
        <w:t>4239</w:t>
      </w:r>
      <w:r>
        <w:rPr>
          <w:spacing w:val="-11"/>
        </w:rPr>
        <w:t xml:space="preserve"> </w:t>
      </w:r>
      <w:r>
        <w:t>экземпляров</w:t>
      </w:r>
      <w:r>
        <w:rPr>
          <w:spacing w:val="-12"/>
        </w:rPr>
        <w:t xml:space="preserve"> </w:t>
      </w:r>
      <w:r>
        <w:t>учебников</w:t>
      </w:r>
      <w:r>
        <w:rPr>
          <w:spacing w:val="-11"/>
        </w:rPr>
        <w:t xml:space="preserve"> </w:t>
      </w:r>
      <w:r>
        <w:t>и</w:t>
      </w:r>
      <w:r>
        <w:rPr>
          <w:spacing w:val="-10"/>
        </w:rPr>
        <w:t xml:space="preserve"> </w:t>
      </w:r>
      <w:r>
        <w:t>учебных пос</w:t>
      </w:r>
      <w:r>
        <w:t>обий. Фонд учебников комплектуется согласно Федеральному перечню учебников, рекомендуемых и допущенных Министерством образования и науки Российской Федерации. Учебный фонд школьной библиотеки 100% не старше 5 лет.</w:t>
      </w:r>
    </w:p>
    <w:p w:rsidR="00D542CB" w:rsidRDefault="00D542CB">
      <w:pPr>
        <w:pStyle w:val="a3"/>
        <w:spacing w:before="7"/>
        <w:ind w:left="0"/>
        <w:jc w:val="left"/>
      </w:pPr>
    </w:p>
    <w:p w:rsidR="00D542CB" w:rsidRDefault="00436AA8">
      <w:pPr>
        <w:pStyle w:val="a3"/>
        <w:spacing w:line="237" w:lineRule="auto"/>
        <w:ind w:left="1416" w:right="691" w:firstLine="566"/>
      </w:pPr>
      <w:r>
        <w:t>Одним из наиболее важных</w:t>
      </w:r>
      <w:r>
        <w:rPr>
          <w:spacing w:val="-3"/>
        </w:rPr>
        <w:t xml:space="preserve"> </w:t>
      </w:r>
      <w:r>
        <w:t>качественных</w:t>
      </w:r>
      <w:r>
        <w:rPr>
          <w:spacing w:val="-3"/>
        </w:rPr>
        <w:t xml:space="preserve"> </w:t>
      </w:r>
      <w:r>
        <w:t>показателей библиотеки является</w:t>
      </w:r>
      <w:r>
        <w:rPr>
          <w:spacing w:val="-3"/>
        </w:rPr>
        <w:t xml:space="preserve"> </w:t>
      </w:r>
      <w:r>
        <w:t>обновление фонда. Обновление фонда учебников за три года составило 24%.</w:t>
      </w:r>
    </w:p>
    <w:p w:rsidR="00D542CB" w:rsidRDefault="00436AA8">
      <w:pPr>
        <w:pStyle w:val="a3"/>
        <w:spacing w:before="274" w:after="6" w:line="242" w:lineRule="auto"/>
        <w:ind w:left="1416" w:right="616" w:firstLine="566"/>
      </w:pPr>
      <w:r>
        <w:t>Учреждение</w:t>
      </w:r>
      <w:r>
        <w:rPr>
          <w:spacing w:val="-5"/>
        </w:rPr>
        <w:t xml:space="preserve"> </w:t>
      </w:r>
      <w:r>
        <w:t>обеспечено</w:t>
      </w:r>
      <w:r>
        <w:rPr>
          <w:spacing w:val="-5"/>
        </w:rPr>
        <w:t xml:space="preserve"> </w:t>
      </w:r>
      <w:r>
        <w:t>современной</w:t>
      </w:r>
      <w:r>
        <w:rPr>
          <w:spacing w:val="-5"/>
        </w:rPr>
        <w:t xml:space="preserve"> </w:t>
      </w:r>
      <w:r>
        <w:t>информационной</w:t>
      </w:r>
      <w:r>
        <w:rPr>
          <w:spacing w:val="-2"/>
        </w:rPr>
        <w:t xml:space="preserve"> </w:t>
      </w:r>
      <w:r>
        <w:t>базой.</w:t>
      </w:r>
      <w:r>
        <w:rPr>
          <w:spacing w:val="-5"/>
        </w:rPr>
        <w:t xml:space="preserve"> </w:t>
      </w:r>
      <w:r>
        <w:t>Имеется</w:t>
      </w:r>
      <w:r>
        <w:rPr>
          <w:spacing w:val="-10"/>
        </w:rPr>
        <w:t xml:space="preserve"> </w:t>
      </w:r>
      <w:r>
        <w:t>выход</w:t>
      </w:r>
      <w:r>
        <w:rPr>
          <w:spacing w:val="-5"/>
        </w:rPr>
        <w:t xml:space="preserve"> </w:t>
      </w:r>
      <w:r>
        <w:t>в</w:t>
      </w:r>
      <w:r>
        <w:rPr>
          <w:spacing w:val="-5"/>
        </w:rPr>
        <w:t xml:space="preserve"> </w:t>
      </w:r>
      <w:r>
        <w:t>Интернет, электронная почта.</w:t>
      </w:r>
    </w:p>
    <w:tbl>
      <w:tblPr>
        <w:tblStyle w:val="TableNormal"/>
        <w:tblW w:w="0" w:type="auto"/>
        <w:tblInd w:w="18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1"/>
        <w:gridCol w:w="6057"/>
        <w:gridCol w:w="2170"/>
      </w:tblGrid>
      <w:tr w:rsidR="00D542CB">
        <w:trPr>
          <w:trHeight w:val="700"/>
        </w:trPr>
        <w:tc>
          <w:tcPr>
            <w:tcW w:w="941" w:type="dxa"/>
          </w:tcPr>
          <w:p w:rsidR="00D542CB" w:rsidRDefault="00436AA8">
            <w:pPr>
              <w:pStyle w:val="TableParagraph"/>
              <w:spacing w:before="4" w:line="235" w:lineRule="auto"/>
              <w:ind w:left="143" w:right="462"/>
              <w:rPr>
                <w:sz w:val="24"/>
              </w:rPr>
            </w:pPr>
            <w:r>
              <w:rPr>
                <w:spacing w:val="-10"/>
                <w:sz w:val="24"/>
              </w:rPr>
              <w:t xml:space="preserve">№ </w:t>
            </w:r>
            <w:r>
              <w:rPr>
                <w:spacing w:val="-6"/>
                <w:sz w:val="24"/>
              </w:rPr>
              <w:t>п/п</w:t>
            </w:r>
          </w:p>
        </w:tc>
        <w:tc>
          <w:tcPr>
            <w:tcW w:w="6057" w:type="dxa"/>
          </w:tcPr>
          <w:p w:rsidR="00D542CB" w:rsidRDefault="00436AA8">
            <w:pPr>
              <w:pStyle w:val="TableParagraph"/>
              <w:spacing w:line="271" w:lineRule="exact"/>
              <w:ind w:left="191"/>
              <w:rPr>
                <w:sz w:val="24"/>
              </w:rPr>
            </w:pPr>
            <w:r>
              <w:rPr>
                <w:sz w:val="24"/>
              </w:rPr>
              <w:t>Требования</w:t>
            </w:r>
            <w:r>
              <w:rPr>
                <w:spacing w:val="-10"/>
                <w:sz w:val="24"/>
              </w:rPr>
              <w:t xml:space="preserve"> </w:t>
            </w:r>
            <w:r>
              <w:rPr>
                <w:sz w:val="24"/>
              </w:rPr>
              <w:t>ФГОС,</w:t>
            </w:r>
            <w:r>
              <w:rPr>
                <w:spacing w:val="-3"/>
                <w:sz w:val="24"/>
              </w:rPr>
              <w:t xml:space="preserve"> </w:t>
            </w:r>
            <w:r>
              <w:rPr>
                <w:sz w:val="24"/>
              </w:rPr>
              <w:t>нормативных</w:t>
            </w:r>
            <w:r>
              <w:rPr>
                <w:spacing w:val="-9"/>
                <w:sz w:val="24"/>
              </w:rPr>
              <w:t xml:space="preserve"> </w:t>
            </w:r>
            <w:r>
              <w:rPr>
                <w:sz w:val="24"/>
              </w:rPr>
              <w:t>и</w:t>
            </w:r>
            <w:r>
              <w:rPr>
                <w:spacing w:val="-2"/>
                <w:sz w:val="24"/>
              </w:rPr>
              <w:t xml:space="preserve"> </w:t>
            </w:r>
            <w:r>
              <w:rPr>
                <w:sz w:val="24"/>
              </w:rPr>
              <w:t>локальных</w:t>
            </w:r>
            <w:r>
              <w:rPr>
                <w:spacing w:val="-9"/>
                <w:sz w:val="24"/>
              </w:rPr>
              <w:t xml:space="preserve"> </w:t>
            </w:r>
            <w:r>
              <w:rPr>
                <w:spacing w:val="-2"/>
                <w:sz w:val="24"/>
              </w:rPr>
              <w:t>актов</w:t>
            </w:r>
          </w:p>
        </w:tc>
        <w:tc>
          <w:tcPr>
            <w:tcW w:w="2170" w:type="dxa"/>
          </w:tcPr>
          <w:p w:rsidR="00D542CB" w:rsidRDefault="00436AA8">
            <w:pPr>
              <w:pStyle w:val="TableParagraph"/>
              <w:spacing w:before="4" w:line="235" w:lineRule="auto"/>
              <w:ind w:left="18" w:firstLine="172"/>
              <w:rPr>
                <w:sz w:val="24"/>
              </w:rPr>
            </w:pPr>
            <w:r>
              <w:rPr>
                <w:spacing w:val="-2"/>
                <w:sz w:val="24"/>
              </w:rPr>
              <w:t>Необходимо/ имеется</w:t>
            </w:r>
            <w:r>
              <w:rPr>
                <w:spacing w:val="-15"/>
                <w:sz w:val="24"/>
              </w:rPr>
              <w:t xml:space="preserve"> </w:t>
            </w:r>
            <w:r>
              <w:rPr>
                <w:spacing w:val="-2"/>
                <w:sz w:val="24"/>
              </w:rPr>
              <w:t>в</w:t>
            </w:r>
            <w:r>
              <w:rPr>
                <w:spacing w:val="-15"/>
                <w:sz w:val="24"/>
              </w:rPr>
              <w:t xml:space="preserve"> </w:t>
            </w:r>
            <w:r>
              <w:rPr>
                <w:spacing w:val="-2"/>
                <w:sz w:val="24"/>
              </w:rPr>
              <w:t>наличии</w:t>
            </w:r>
          </w:p>
        </w:tc>
      </w:tr>
      <w:tr w:rsidR="00D542CB">
        <w:trPr>
          <w:trHeight w:val="688"/>
        </w:trPr>
        <w:tc>
          <w:tcPr>
            <w:tcW w:w="941" w:type="dxa"/>
          </w:tcPr>
          <w:p w:rsidR="00D542CB" w:rsidRDefault="00436AA8">
            <w:pPr>
              <w:pStyle w:val="TableParagraph"/>
              <w:spacing w:line="265" w:lineRule="exact"/>
              <w:ind w:left="143"/>
              <w:rPr>
                <w:sz w:val="24"/>
              </w:rPr>
            </w:pPr>
            <w:r>
              <w:rPr>
                <w:spacing w:val="-10"/>
                <w:sz w:val="24"/>
              </w:rPr>
              <w:t>1</w:t>
            </w:r>
          </w:p>
        </w:tc>
        <w:tc>
          <w:tcPr>
            <w:tcW w:w="6057" w:type="dxa"/>
          </w:tcPr>
          <w:p w:rsidR="00D542CB" w:rsidRDefault="00436AA8">
            <w:pPr>
              <w:pStyle w:val="TableParagraph"/>
              <w:spacing w:line="242" w:lineRule="auto"/>
              <w:ind w:left="18" w:firstLine="172"/>
              <w:rPr>
                <w:sz w:val="24"/>
              </w:rPr>
            </w:pPr>
            <w:r>
              <w:rPr>
                <w:sz w:val="24"/>
              </w:rPr>
              <w:t>Учебные</w:t>
            </w:r>
            <w:r>
              <w:rPr>
                <w:spacing w:val="30"/>
                <w:sz w:val="24"/>
              </w:rPr>
              <w:t xml:space="preserve"> </w:t>
            </w:r>
            <w:r>
              <w:rPr>
                <w:sz w:val="24"/>
              </w:rPr>
              <w:t>кабинеты</w:t>
            </w:r>
            <w:r>
              <w:rPr>
                <w:spacing w:val="31"/>
                <w:sz w:val="24"/>
              </w:rPr>
              <w:t xml:space="preserve"> </w:t>
            </w:r>
            <w:r>
              <w:rPr>
                <w:sz w:val="24"/>
              </w:rPr>
              <w:t>с</w:t>
            </w:r>
            <w:r>
              <w:rPr>
                <w:spacing w:val="29"/>
                <w:sz w:val="24"/>
              </w:rPr>
              <w:t xml:space="preserve"> </w:t>
            </w:r>
            <w:r>
              <w:rPr>
                <w:sz w:val="24"/>
              </w:rPr>
              <w:t>автоматизированными</w:t>
            </w:r>
            <w:r>
              <w:rPr>
                <w:spacing w:val="31"/>
                <w:sz w:val="24"/>
              </w:rPr>
              <w:t xml:space="preserve"> </w:t>
            </w:r>
            <w:r>
              <w:rPr>
                <w:sz w:val="24"/>
              </w:rPr>
              <w:t>рабочими местами обучающихся и педагогических работников</w:t>
            </w:r>
          </w:p>
        </w:tc>
        <w:tc>
          <w:tcPr>
            <w:tcW w:w="2170" w:type="dxa"/>
          </w:tcPr>
          <w:p w:rsidR="00D542CB" w:rsidRDefault="00436AA8">
            <w:pPr>
              <w:pStyle w:val="TableParagraph"/>
              <w:spacing w:line="265" w:lineRule="exact"/>
              <w:ind w:right="64"/>
              <w:jc w:val="right"/>
              <w:rPr>
                <w:sz w:val="24"/>
              </w:rPr>
            </w:pPr>
            <w:r>
              <w:rPr>
                <w:sz w:val="24"/>
              </w:rPr>
              <w:t>имеется</w:t>
            </w:r>
            <w:r>
              <w:rPr>
                <w:spacing w:val="-2"/>
                <w:sz w:val="24"/>
              </w:rPr>
              <w:t xml:space="preserve"> </w:t>
            </w:r>
            <w:r>
              <w:rPr>
                <w:sz w:val="24"/>
              </w:rPr>
              <w:t>в</w:t>
            </w:r>
            <w:r>
              <w:rPr>
                <w:spacing w:val="-2"/>
                <w:sz w:val="24"/>
              </w:rPr>
              <w:t xml:space="preserve"> наличии</w:t>
            </w:r>
          </w:p>
        </w:tc>
      </w:tr>
      <w:tr w:rsidR="00D542CB">
        <w:trPr>
          <w:trHeight w:val="825"/>
        </w:trPr>
        <w:tc>
          <w:tcPr>
            <w:tcW w:w="941" w:type="dxa"/>
          </w:tcPr>
          <w:p w:rsidR="00D542CB" w:rsidRDefault="00436AA8">
            <w:pPr>
              <w:pStyle w:val="TableParagraph"/>
              <w:spacing w:line="268" w:lineRule="exact"/>
              <w:ind w:left="143"/>
              <w:rPr>
                <w:sz w:val="24"/>
              </w:rPr>
            </w:pPr>
            <w:r>
              <w:rPr>
                <w:spacing w:val="-10"/>
                <w:sz w:val="24"/>
              </w:rPr>
              <w:t>2</w:t>
            </w:r>
          </w:p>
        </w:tc>
        <w:tc>
          <w:tcPr>
            <w:tcW w:w="6057" w:type="dxa"/>
          </w:tcPr>
          <w:p w:rsidR="00D542CB" w:rsidRDefault="00436AA8">
            <w:pPr>
              <w:pStyle w:val="TableParagraph"/>
              <w:tabs>
                <w:tab w:val="left" w:pos="2277"/>
                <w:tab w:val="left" w:pos="4735"/>
              </w:tabs>
              <w:spacing w:before="8" w:line="230" w:lineRule="auto"/>
              <w:ind w:left="18" w:right="10" w:firstLine="172"/>
              <w:jc w:val="both"/>
              <w:rPr>
                <w:sz w:val="24"/>
              </w:rPr>
            </w:pPr>
            <w:r>
              <w:rPr>
                <w:sz w:val="24"/>
              </w:rPr>
              <w:t xml:space="preserve">Помещения для занятий естественно-научной </w:t>
            </w:r>
            <w:r>
              <w:rPr>
                <w:spacing w:val="-2"/>
                <w:sz w:val="24"/>
              </w:rPr>
              <w:t>деятельностью,</w:t>
            </w:r>
            <w:r>
              <w:rPr>
                <w:sz w:val="24"/>
              </w:rPr>
              <w:tab/>
            </w:r>
            <w:r>
              <w:rPr>
                <w:spacing w:val="-2"/>
                <w:sz w:val="24"/>
              </w:rPr>
              <w:t>моделированием,</w:t>
            </w:r>
            <w:r>
              <w:rPr>
                <w:sz w:val="24"/>
              </w:rPr>
              <w:tab/>
            </w:r>
            <w:r>
              <w:rPr>
                <w:spacing w:val="-4"/>
                <w:sz w:val="24"/>
              </w:rPr>
              <w:t xml:space="preserve">техническим </w:t>
            </w:r>
            <w:r>
              <w:rPr>
                <w:sz w:val="24"/>
              </w:rPr>
              <w:t>творчеством, иностранными языками</w:t>
            </w:r>
          </w:p>
        </w:tc>
        <w:tc>
          <w:tcPr>
            <w:tcW w:w="2170" w:type="dxa"/>
          </w:tcPr>
          <w:p w:rsidR="00D542CB" w:rsidRDefault="00436AA8">
            <w:pPr>
              <w:pStyle w:val="TableParagraph"/>
              <w:spacing w:line="268" w:lineRule="exact"/>
              <w:ind w:right="61"/>
              <w:jc w:val="right"/>
              <w:rPr>
                <w:sz w:val="24"/>
              </w:rPr>
            </w:pPr>
            <w:r>
              <w:rPr>
                <w:sz w:val="24"/>
              </w:rPr>
              <w:t>имеется</w:t>
            </w:r>
            <w:r>
              <w:rPr>
                <w:spacing w:val="-2"/>
                <w:sz w:val="24"/>
              </w:rPr>
              <w:t xml:space="preserve"> </w:t>
            </w:r>
            <w:r>
              <w:rPr>
                <w:sz w:val="24"/>
              </w:rPr>
              <w:t>в</w:t>
            </w:r>
            <w:r>
              <w:rPr>
                <w:spacing w:val="-2"/>
                <w:sz w:val="24"/>
              </w:rPr>
              <w:t xml:space="preserve"> наличии</w:t>
            </w:r>
          </w:p>
        </w:tc>
      </w:tr>
      <w:tr w:rsidR="00D542CB">
        <w:trPr>
          <w:trHeight w:val="556"/>
        </w:trPr>
        <w:tc>
          <w:tcPr>
            <w:tcW w:w="941" w:type="dxa"/>
          </w:tcPr>
          <w:p w:rsidR="00D542CB" w:rsidRDefault="00436AA8">
            <w:pPr>
              <w:pStyle w:val="TableParagraph"/>
              <w:spacing w:line="268" w:lineRule="exact"/>
              <w:ind w:left="143"/>
              <w:rPr>
                <w:sz w:val="24"/>
              </w:rPr>
            </w:pPr>
            <w:r>
              <w:rPr>
                <w:spacing w:val="-10"/>
                <w:sz w:val="24"/>
              </w:rPr>
              <w:t>3</w:t>
            </w:r>
          </w:p>
        </w:tc>
        <w:tc>
          <w:tcPr>
            <w:tcW w:w="6057" w:type="dxa"/>
          </w:tcPr>
          <w:p w:rsidR="00D542CB" w:rsidRDefault="00436AA8">
            <w:pPr>
              <w:pStyle w:val="TableParagraph"/>
              <w:spacing w:line="232" w:lineRule="auto"/>
              <w:ind w:left="18" w:firstLine="172"/>
              <w:rPr>
                <w:sz w:val="24"/>
              </w:rPr>
            </w:pPr>
            <w:r>
              <w:rPr>
                <w:sz w:val="24"/>
              </w:rPr>
              <w:t>Помещения</w:t>
            </w:r>
            <w:r>
              <w:rPr>
                <w:spacing w:val="80"/>
                <w:sz w:val="24"/>
              </w:rPr>
              <w:t xml:space="preserve"> </w:t>
            </w:r>
            <w:r>
              <w:rPr>
                <w:sz w:val="24"/>
              </w:rPr>
              <w:t>для</w:t>
            </w:r>
            <w:r>
              <w:rPr>
                <w:spacing w:val="80"/>
                <w:sz w:val="24"/>
              </w:rPr>
              <w:t xml:space="preserve"> </w:t>
            </w:r>
            <w:r>
              <w:rPr>
                <w:sz w:val="24"/>
              </w:rPr>
              <w:t>занятий</w:t>
            </w:r>
            <w:r>
              <w:rPr>
                <w:spacing w:val="80"/>
                <w:sz w:val="24"/>
              </w:rPr>
              <w:t xml:space="preserve"> </w:t>
            </w:r>
            <w:r>
              <w:rPr>
                <w:sz w:val="24"/>
              </w:rPr>
              <w:t>музыкой,</w:t>
            </w:r>
            <w:r>
              <w:rPr>
                <w:spacing w:val="80"/>
                <w:sz w:val="24"/>
              </w:rPr>
              <w:t xml:space="preserve"> </w:t>
            </w:r>
            <w:r>
              <w:rPr>
                <w:sz w:val="24"/>
              </w:rPr>
              <w:t>хореографией</w:t>
            </w:r>
            <w:r>
              <w:rPr>
                <w:spacing w:val="80"/>
                <w:sz w:val="24"/>
              </w:rPr>
              <w:t xml:space="preserve"> </w:t>
            </w:r>
            <w:r>
              <w:rPr>
                <w:sz w:val="24"/>
              </w:rPr>
              <w:t>и</w:t>
            </w:r>
            <w:r>
              <w:rPr>
                <w:spacing w:val="40"/>
                <w:sz w:val="24"/>
              </w:rPr>
              <w:t xml:space="preserve"> </w:t>
            </w:r>
            <w:r>
              <w:rPr>
                <w:sz w:val="24"/>
              </w:rPr>
              <w:t>изобразительным искусством</w:t>
            </w:r>
          </w:p>
        </w:tc>
        <w:tc>
          <w:tcPr>
            <w:tcW w:w="2170" w:type="dxa"/>
          </w:tcPr>
          <w:p w:rsidR="00D542CB" w:rsidRDefault="00436AA8">
            <w:pPr>
              <w:pStyle w:val="TableParagraph"/>
              <w:spacing w:line="268" w:lineRule="exact"/>
              <w:ind w:right="61"/>
              <w:jc w:val="right"/>
              <w:rPr>
                <w:sz w:val="24"/>
              </w:rPr>
            </w:pPr>
            <w:r>
              <w:rPr>
                <w:sz w:val="24"/>
              </w:rPr>
              <w:t>имеется</w:t>
            </w:r>
            <w:r>
              <w:rPr>
                <w:spacing w:val="-2"/>
                <w:sz w:val="24"/>
              </w:rPr>
              <w:t xml:space="preserve"> </w:t>
            </w:r>
            <w:r>
              <w:rPr>
                <w:sz w:val="24"/>
              </w:rPr>
              <w:t>в</w:t>
            </w:r>
            <w:r>
              <w:rPr>
                <w:spacing w:val="-2"/>
                <w:sz w:val="24"/>
              </w:rPr>
              <w:t xml:space="preserve"> наличии</w:t>
            </w:r>
          </w:p>
        </w:tc>
      </w:tr>
    </w:tbl>
    <w:p w:rsidR="00D542CB" w:rsidRDefault="00D542CB">
      <w:pPr>
        <w:pStyle w:val="TableParagraph"/>
        <w:spacing w:line="268" w:lineRule="exact"/>
        <w:jc w:val="right"/>
        <w:rPr>
          <w:sz w:val="24"/>
        </w:rPr>
        <w:sectPr w:rsidR="00D542CB">
          <w:footerReference w:type="default" r:id="rId118"/>
          <w:pgSz w:w="11920" w:h="16850"/>
          <w:pgMar w:top="920" w:right="0" w:bottom="280" w:left="0" w:header="0" w:footer="0" w:gutter="0"/>
          <w:cols w:space="720"/>
        </w:sectPr>
      </w:pPr>
    </w:p>
    <w:p w:rsidR="00D542CB" w:rsidRDefault="00436AA8">
      <w:pPr>
        <w:pStyle w:val="1"/>
        <w:numPr>
          <w:ilvl w:val="1"/>
          <w:numId w:val="11"/>
        </w:numPr>
        <w:tabs>
          <w:tab w:val="left" w:pos="3562"/>
        </w:tabs>
        <w:spacing w:before="74"/>
        <w:ind w:left="3562" w:hanging="567"/>
        <w:jc w:val="both"/>
      </w:pPr>
      <w:bookmarkStart w:id="12" w:name="_TOC_250000"/>
      <w:r>
        <w:lastRenderedPageBreak/>
        <w:t>Механизмы</w:t>
      </w:r>
      <w:r>
        <w:rPr>
          <w:spacing w:val="-13"/>
        </w:rPr>
        <w:t xml:space="preserve"> </w:t>
      </w:r>
      <w:r>
        <w:t>достижения</w:t>
      </w:r>
      <w:r>
        <w:rPr>
          <w:spacing w:val="-3"/>
        </w:rPr>
        <w:t xml:space="preserve"> </w:t>
      </w:r>
      <w:r>
        <w:t>целевых</w:t>
      </w:r>
      <w:r>
        <w:rPr>
          <w:spacing w:val="-11"/>
        </w:rPr>
        <w:t xml:space="preserve"> </w:t>
      </w:r>
      <w:r>
        <w:t>ориентиров</w:t>
      </w:r>
      <w:r>
        <w:rPr>
          <w:spacing w:val="-3"/>
        </w:rPr>
        <w:t xml:space="preserve"> </w:t>
      </w:r>
      <w:r>
        <w:t>в</w:t>
      </w:r>
      <w:r>
        <w:rPr>
          <w:spacing w:val="-9"/>
        </w:rPr>
        <w:t xml:space="preserve"> </w:t>
      </w:r>
      <w:r>
        <w:t>системе</w:t>
      </w:r>
      <w:r>
        <w:rPr>
          <w:spacing w:val="-3"/>
        </w:rPr>
        <w:t xml:space="preserve"> </w:t>
      </w:r>
      <w:bookmarkEnd w:id="12"/>
      <w:r>
        <w:rPr>
          <w:spacing w:val="-2"/>
        </w:rPr>
        <w:t>условий.</w:t>
      </w:r>
    </w:p>
    <w:p w:rsidR="00D542CB" w:rsidRDefault="00436AA8">
      <w:pPr>
        <w:pStyle w:val="a3"/>
        <w:spacing w:before="3"/>
        <w:ind w:left="1699" w:right="835" w:firstLine="767"/>
      </w:pPr>
      <w:r>
        <w:t>Результатом выполнения требований ООП ООО МБОУ «Нискасинская СОШ»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w:t>
      </w:r>
      <w:r>
        <w:t>о, физического, трудового развития обучающихся.</w:t>
      </w:r>
    </w:p>
    <w:p w:rsidR="00D542CB" w:rsidRDefault="00436AA8">
      <w:pPr>
        <w:spacing w:line="274" w:lineRule="exact"/>
        <w:ind w:left="2410"/>
        <w:jc w:val="both"/>
        <w:rPr>
          <w:i/>
          <w:sz w:val="24"/>
        </w:rPr>
      </w:pPr>
      <w:r>
        <w:rPr>
          <w:i/>
          <w:sz w:val="24"/>
        </w:rPr>
        <w:t>Механизмы</w:t>
      </w:r>
      <w:r>
        <w:rPr>
          <w:i/>
          <w:spacing w:val="-11"/>
          <w:sz w:val="24"/>
        </w:rPr>
        <w:t xml:space="preserve"> </w:t>
      </w:r>
      <w:r>
        <w:rPr>
          <w:i/>
          <w:sz w:val="24"/>
        </w:rPr>
        <w:t>достижения</w:t>
      </w:r>
      <w:r>
        <w:rPr>
          <w:i/>
          <w:spacing w:val="-7"/>
          <w:sz w:val="24"/>
        </w:rPr>
        <w:t xml:space="preserve"> </w:t>
      </w:r>
      <w:r>
        <w:rPr>
          <w:i/>
          <w:sz w:val="24"/>
        </w:rPr>
        <w:t>целевых</w:t>
      </w:r>
      <w:r>
        <w:rPr>
          <w:i/>
          <w:spacing w:val="-11"/>
          <w:sz w:val="24"/>
        </w:rPr>
        <w:t xml:space="preserve"> </w:t>
      </w:r>
      <w:r>
        <w:rPr>
          <w:i/>
          <w:sz w:val="24"/>
        </w:rPr>
        <w:t>ориентиров</w:t>
      </w:r>
      <w:r>
        <w:rPr>
          <w:i/>
          <w:spacing w:val="-11"/>
          <w:sz w:val="24"/>
        </w:rPr>
        <w:t xml:space="preserve"> </w:t>
      </w:r>
      <w:r>
        <w:rPr>
          <w:i/>
          <w:sz w:val="24"/>
        </w:rPr>
        <w:t>в</w:t>
      </w:r>
      <w:r>
        <w:rPr>
          <w:i/>
          <w:spacing w:val="-7"/>
          <w:sz w:val="24"/>
        </w:rPr>
        <w:t xml:space="preserve"> </w:t>
      </w:r>
      <w:r>
        <w:rPr>
          <w:i/>
          <w:sz w:val="24"/>
        </w:rPr>
        <w:t>системе</w:t>
      </w:r>
      <w:r>
        <w:rPr>
          <w:i/>
          <w:spacing w:val="-8"/>
          <w:sz w:val="24"/>
        </w:rPr>
        <w:t xml:space="preserve"> </w:t>
      </w:r>
      <w:r>
        <w:rPr>
          <w:i/>
          <w:sz w:val="24"/>
        </w:rPr>
        <w:t>условий</w:t>
      </w:r>
      <w:r>
        <w:rPr>
          <w:i/>
          <w:spacing w:val="-3"/>
          <w:sz w:val="24"/>
        </w:rPr>
        <w:t xml:space="preserve"> </w:t>
      </w:r>
      <w:r>
        <w:rPr>
          <w:i/>
          <w:sz w:val="24"/>
        </w:rPr>
        <w:t>направлены</w:t>
      </w:r>
      <w:r>
        <w:rPr>
          <w:i/>
          <w:spacing w:val="-5"/>
          <w:sz w:val="24"/>
        </w:rPr>
        <w:t xml:space="preserve"> на:</w:t>
      </w:r>
    </w:p>
    <w:p w:rsidR="00D542CB" w:rsidRDefault="00436AA8">
      <w:pPr>
        <w:pStyle w:val="a4"/>
        <w:numPr>
          <w:ilvl w:val="0"/>
          <w:numId w:val="2"/>
        </w:numPr>
        <w:tabs>
          <w:tab w:val="left" w:pos="3119"/>
        </w:tabs>
        <w:spacing w:before="2"/>
        <w:ind w:right="844" w:firstLine="710"/>
        <w:rPr>
          <w:sz w:val="24"/>
        </w:rPr>
      </w:pPr>
      <w:r>
        <w:rPr>
          <w:sz w:val="24"/>
        </w:rPr>
        <w:t xml:space="preserve">внедрение современных стандартов качества образования, инструментов его независимой и прозрачной для общества оценки, обеспечивающих индивидуализацию образовательных траекторий, достижение обучающимися образовательных результатов, необходимых для успешной </w:t>
      </w:r>
      <w:r>
        <w:rPr>
          <w:sz w:val="24"/>
        </w:rPr>
        <w:t>социализации и работы в инновационной экономике.</w:t>
      </w:r>
    </w:p>
    <w:p w:rsidR="00D542CB" w:rsidRDefault="00436AA8">
      <w:pPr>
        <w:pStyle w:val="a4"/>
        <w:numPr>
          <w:ilvl w:val="0"/>
          <w:numId w:val="2"/>
        </w:numPr>
        <w:tabs>
          <w:tab w:val="left" w:pos="3119"/>
        </w:tabs>
        <w:spacing w:before="11" w:line="230" w:lineRule="auto"/>
        <w:ind w:right="851" w:firstLine="710"/>
        <w:rPr>
          <w:sz w:val="24"/>
        </w:rPr>
      </w:pPr>
      <w:r>
        <w:rPr>
          <w:sz w:val="24"/>
        </w:rPr>
        <w:t>разработку системы непрерывного профессионального совершенствования педагогических работников;</w:t>
      </w:r>
    </w:p>
    <w:p w:rsidR="00D542CB" w:rsidRDefault="00436AA8">
      <w:pPr>
        <w:pStyle w:val="a4"/>
        <w:numPr>
          <w:ilvl w:val="0"/>
          <w:numId w:val="2"/>
        </w:numPr>
        <w:tabs>
          <w:tab w:val="left" w:pos="3119"/>
        </w:tabs>
        <w:spacing w:before="5" w:line="237" w:lineRule="auto"/>
        <w:ind w:right="843" w:firstLine="710"/>
        <w:rPr>
          <w:sz w:val="24"/>
        </w:rPr>
      </w:pPr>
      <w:r>
        <w:rPr>
          <w:sz w:val="24"/>
        </w:rPr>
        <w:t>поддержку одаренных обучающихся, создание условий для проявления и развития способностей каждого ребенка;</w:t>
      </w:r>
    </w:p>
    <w:p w:rsidR="00D542CB" w:rsidRDefault="00436AA8">
      <w:pPr>
        <w:pStyle w:val="a4"/>
        <w:numPr>
          <w:ilvl w:val="0"/>
          <w:numId w:val="2"/>
        </w:numPr>
        <w:tabs>
          <w:tab w:val="left" w:pos="3119"/>
        </w:tabs>
        <w:ind w:right="847" w:firstLine="710"/>
        <w:rPr>
          <w:sz w:val="24"/>
        </w:rPr>
      </w:pPr>
      <w:r>
        <w:rPr>
          <w:sz w:val="24"/>
        </w:rPr>
        <w:t>вовлеч</w:t>
      </w:r>
      <w:r>
        <w:rPr>
          <w:sz w:val="24"/>
        </w:rPr>
        <w:t>ение обучающихся в социальную практику, развитие добровольческого движения;</w:t>
      </w:r>
    </w:p>
    <w:p w:rsidR="00D542CB" w:rsidRDefault="00436AA8">
      <w:pPr>
        <w:pStyle w:val="a4"/>
        <w:numPr>
          <w:ilvl w:val="0"/>
          <w:numId w:val="2"/>
        </w:numPr>
        <w:tabs>
          <w:tab w:val="left" w:pos="3119"/>
        </w:tabs>
        <w:spacing w:before="6" w:line="235" w:lineRule="auto"/>
        <w:ind w:right="843" w:firstLine="710"/>
        <w:rPr>
          <w:sz w:val="24"/>
        </w:rPr>
      </w:pPr>
      <w:r>
        <w:rPr>
          <w:sz w:val="24"/>
        </w:rPr>
        <w:t>обеспечение реализации индивидуальных траекторий обучающихся и их участия в территориально-распределенных сетевых образовательных программах;</w:t>
      </w:r>
    </w:p>
    <w:p w:rsidR="00D542CB" w:rsidRDefault="00436AA8">
      <w:pPr>
        <w:pStyle w:val="a4"/>
        <w:numPr>
          <w:ilvl w:val="0"/>
          <w:numId w:val="2"/>
        </w:numPr>
        <w:tabs>
          <w:tab w:val="left" w:pos="3119"/>
        </w:tabs>
        <w:ind w:right="835" w:firstLine="710"/>
        <w:rPr>
          <w:sz w:val="24"/>
        </w:rPr>
      </w:pPr>
      <w:r>
        <w:rPr>
          <w:sz w:val="24"/>
        </w:rPr>
        <w:t>организацию сетевого взаимодействия с учреждениями системы дополнительного</w:t>
      </w:r>
      <w:r>
        <w:rPr>
          <w:spacing w:val="-15"/>
          <w:sz w:val="24"/>
        </w:rPr>
        <w:t xml:space="preserve"> </w:t>
      </w:r>
      <w:r>
        <w:rPr>
          <w:sz w:val="24"/>
        </w:rPr>
        <w:t>образования,</w:t>
      </w:r>
      <w:r>
        <w:rPr>
          <w:spacing w:val="-15"/>
          <w:sz w:val="24"/>
        </w:rPr>
        <w:t xml:space="preserve"> </w:t>
      </w:r>
      <w:r>
        <w:rPr>
          <w:sz w:val="24"/>
        </w:rPr>
        <w:t>учреждениями</w:t>
      </w:r>
      <w:r>
        <w:rPr>
          <w:spacing w:val="-14"/>
          <w:sz w:val="24"/>
        </w:rPr>
        <w:t xml:space="preserve"> </w:t>
      </w:r>
      <w:r>
        <w:rPr>
          <w:sz w:val="24"/>
        </w:rPr>
        <w:t>культуры,</w:t>
      </w:r>
      <w:r>
        <w:rPr>
          <w:spacing w:val="-15"/>
          <w:sz w:val="24"/>
        </w:rPr>
        <w:t xml:space="preserve"> </w:t>
      </w:r>
      <w:r>
        <w:rPr>
          <w:sz w:val="24"/>
        </w:rPr>
        <w:t>спорта,</w:t>
      </w:r>
      <w:r>
        <w:rPr>
          <w:spacing w:val="-15"/>
          <w:sz w:val="24"/>
        </w:rPr>
        <w:t xml:space="preserve"> </w:t>
      </w:r>
      <w:r>
        <w:rPr>
          <w:sz w:val="24"/>
        </w:rPr>
        <w:t>органами</w:t>
      </w:r>
      <w:r>
        <w:rPr>
          <w:spacing w:val="24"/>
          <w:sz w:val="24"/>
        </w:rPr>
        <w:t xml:space="preserve"> </w:t>
      </w:r>
      <w:r>
        <w:rPr>
          <w:sz w:val="24"/>
        </w:rPr>
        <w:t>исполнительной власти, в т.ч. на муниципальном и региональном уровне;</w:t>
      </w:r>
    </w:p>
    <w:p w:rsidR="00D542CB" w:rsidRDefault="00436AA8">
      <w:pPr>
        <w:pStyle w:val="a4"/>
        <w:numPr>
          <w:ilvl w:val="0"/>
          <w:numId w:val="2"/>
        </w:numPr>
        <w:tabs>
          <w:tab w:val="left" w:pos="3119"/>
        </w:tabs>
        <w:ind w:right="837" w:firstLine="710"/>
        <w:rPr>
          <w:sz w:val="24"/>
        </w:rPr>
      </w:pPr>
      <w:r>
        <w:rPr>
          <w:sz w:val="24"/>
        </w:rPr>
        <w:t>создание системы психолого-педагогического сопровождения р</w:t>
      </w:r>
      <w:r>
        <w:rPr>
          <w:sz w:val="24"/>
        </w:rPr>
        <w:t>ебенка, позволяющей стимулировать его творческое развитие, обеспечивать комфортность образовательного процесса, оказывать помощь в решении проблем детей «группы риска», отслеживать результативность индивидуальной траектории развития личности;</w:t>
      </w:r>
    </w:p>
    <w:p w:rsidR="00D542CB" w:rsidRDefault="00436AA8">
      <w:pPr>
        <w:pStyle w:val="a4"/>
        <w:numPr>
          <w:ilvl w:val="0"/>
          <w:numId w:val="2"/>
        </w:numPr>
        <w:tabs>
          <w:tab w:val="left" w:pos="3119"/>
        </w:tabs>
        <w:spacing w:before="8" w:line="230" w:lineRule="auto"/>
        <w:ind w:right="841" w:firstLine="710"/>
        <w:rPr>
          <w:sz w:val="24"/>
        </w:rPr>
      </w:pPr>
      <w:r>
        <w:rPr>
          <w:sz w:val="24"/>
        </w:rPr>
        <w:t>создание усло</w:t>
      </w:r>
      <w:r>
        <w:rPr>
          <w:sz w:val="24"/>
        </w:rPr>
        <w:t>вий для сохранения и укрепления здоровья, формирования здорового образа жизни обучающихся;</w:t>
      </w:r>
    </w:p>
    <w:p w:rsidR="00D542CB" w:rsidRDefault="00436AA8">
      <w:pPr>
        <w:pStyle w:val="a4"/>
        <w:numPr>
          <w:ilvl w:val="0"/>
          <w:numId w:val="2"/>
        </w:numPr>
        <w:tabs>
          <w:tab w:val="left" w:pos="3119"/>
        </w:tabs>
        <w:spacing w:before="5" w:line="237" w:lineRule="auto"/>
        <w:ind w:right="836" w:firstLine="710"/>
        <w:rPr>
          <w:sz w:val="24"/>
        </w:rPr>
      </w:pPr>
      <w:r>
        <w:rPr>
          <w:sz w:val="24"/>
        </w:rPr>
        <w:t>совершенствование школьной инфраструктуры с целью создания комфортных и безопасных условий образовательного процесса в соответствии с требованиями СанПин;</w:t>
      </w:r>
    </w:p>
    <w:p w:rsidR="00D542CB" w:rsidRDefault="00436AA8">
      <w:pPr>
        <w:pStyle w:val="a4"/>
        <w:numPr>
          <w:ilvl w:val="0"/>
          <w:numId w:val="2"/>
        </w:numPr>
        <w:tabs>
          <w:tab w:val="left" w:pos="3120"/>
        </w:tabs>
        <w:spacing w:line="289" w:lineRule="exact"/>
        <w:ind w:left="3120" w:hanging="710"/>
        <w:rPr>
          <w:sz w:val="24"/>
        </w:rPr>
      </w:pPr>
      <w:r>
        <w:rPr>
          <w:spacing w:val="-2"/>
          <w:sz w:val="24"/>
        </w:rPr>
        <w:t>развитие</w:t>
      </w:r>
      <w:r>
        <w:rPr>
          <w:sz w:val="24"/>
        </w:rPr>
        <w:t xml:space="preserve"> </w:t>
      </w:r>
      <w:r>
        <w:rPr>
          <w:spacing w:val="-2"/>
          <w:sz w:val="24"/>
        </w:rPr>
        <w:t>и</w:t>
      </w:r>
      <w:r>
        <w:rPr>
          <w:spacing w:val="-2"/>
          <w:sz w:val="24"/>
        </w:rPr>
        <w:t>нформационной</w:t>
      </w:r>
      <w:r>
        <w:rPr>
          <w:spacing w:val="5"/>
          <w:sz w:val="24"/>
        </w:rPr>
        <w:t xml:space="preserve"> </w:t>
      </w:r>
      <w:r>
        <w:rPr>
          <w:spacing w:val="-2"/>
          <w:sz w:val="24"/>
        </w:rPr>
        <w:t>образовательной</w:t>
      </w:r>
      <w:r>
        <w:rPr>
          <w:spacing w:val="17"/>
          <w:sz w:val="24"/>
        </w:rPr>
        <w:t xml:space="preserve"> </w:t>
      </w:r>
      <w:r>
        <w:rPr>
          <w:spacing w:val="-2"/>
          <w:sz w:val="24"/>
        </w:rPr>
        <w:t>среды;</w:t>
      </w:r>
    </w:p>
    <w:p w:rsidR="00D542CB" w:rsidRDefault="00436AA8">
      <w:pPr>
        <w:pStyle w:val="a4"/>
        <w:numPr>
          <w:ilvl w:val="0"/>
          <w:numId w:val="2"/>
        </w:numPr>
        <w:tabs>
          <w:tab w:val="left" w:pos="3120"/>
        </w:tabs>
        <w:spacing w:line="293" w:lineRule="exact"/>
        <w:ind w:left="3120" w:hanging="710"/>
        <w:rPr>
          <w:sz w:val="24"/>
        </w:rPr>
      </w:pPr>
      <w:r>
        <w:rPr>
          <w:sz w:val="24"/>
        </w:rPr>
        <w:t>развитие</w:t>
      </w:r>
      <w:r>
        <w:rPr>
          <w:spacing w:val="-11"/>
          <w:sz w:val="24"/>
        </w:rPr>
        <w:t xml:space="preserve"> </w:t>
      </w:r>
      <w:r>
        <w:rPr>
          <w:sz w:val="24"/>
        </w:rPr>
        <w:t>системы</w:t>
      </w:r>
      <w:r>
        <w:rPr>
          <w:spacing w:val="-9"/>
          <w:sz w:val="24"/>
        </w:rPr>
        <w:t xml:space="preserve"> </w:t>
      </w:r>
      <w:r>
        <w:rPr>
          <w:sz w:val="24"/>
        </w:rPr>
        <w:t>мониторинга</w:t>
      </w:r>
      <w:r>
        <w:rPr>
          <w:spacing w:val="-10"/>
          <w:sz w:val="24"/>
        </w:rPr>
        <w:t xml:space="preserve"> </w:t>
      </w:r>
      <w:r>
        <w:rPr>
          <w:sz w:val="24"/>
        </w:rPr>
        <w:t>качества</w:t>
      </w:r>
      <w:r>
        <w:rPr>
          <w:spacing w:val="-15"/>
          <w:sz w:val="24"/>
        </w:rPr>
        <w:t xml:space="preserve"> </w:t>
      </w:r>
      <w:r>
        <w:rPr>
          <w:sz w:val="24"/>
        </w:rPr>
        <w:t>образования</w:t>
      </w:r>
      <w:r>
        <w:rPr>
          <w:spacing w:val="-12"/>
          <w:sz w:val="24"/>
        </w:rPr>
        <w:t xml:space="preserve"> </w:t>
      </w:r>
      <w:r>
        <w:rPr>
          <w:sz w:val="24"/>
        </w:rPr>
        <w:t>обучающихся</w:t>
      </w:r>
      <w:r>
        <w:rPr>
          <w:spacing w:val="-7"/>
          <w:sz w:val="24"/>
        </w:rPr>
        <w:t xml:space="preserve"> </w:t>
      </w:r>
      <w:r>
        <w:rPr>
          <w:sz w:val="24"/>
        </w:rPr>
        <w:t>и</w:t>
      </w:r>
      <w:r>
        <w:rPr>
          <w:spacing w:val="-9"/>
          <w:sz w:val="24"/>
        </w:rPr>
        <w:t xml:space="preserve"> </w:t>
      </w:r>
      <w:r>
        <w:rPr>
          <w:spacing w:val="-4"/>
          <w:sz w:val="24"/>
        </w:rPr>
        <w:t>т.д.</w:t>
      </w:r>
    </w:p>
    <w:p w:rsidR="00D542CB" w:rsidRDefault="00D542CB">
      <w:pPr>
        <w:pStyle w:val="a3"/>
        <w:spacing w:before="20"/>
        <w:ind w:left="0"/>
        <w:jc w:val="left"/>
      </w:pPr>
    </w:p>
    <w:p w:rsidR="00D542CB" w:rsidRDefault="00436AA8">
      <w:pPr>
        <w:spacing w:after="11" w:line="235" w:lineRule="auto"/>
        <w:ind w:left="4520" w:right="863" w:hanging="2303"/>
        <w:rPr>
          <w:b/>
          <w:sz w:val="24"/>
        </w:rPr>
      </w:pPr>
      <w:r>
        <w:rPr>
          <w:b/>
          <w:sz w:val="24"/>
        </w:rPr>
        <w:t>Создание</w:t>
      </w:r>
      <w:r>
        <w:rPr>
          <w:b/>
          <w:spacing w:val="-9"/>
          <w:sz w:val="24"/>
        </w:rPr>
        <w:t xml:space="preserve"> </w:t>
      </w:r>
      <w:r>
        <w:rPr>
          <w:b/>
          <w:sz w:val="24"/>
        </w:rPr>
        <w:t>системы</w:t>
      </w:r>
      <w:r>
        <w:rPr>
          <w:b/>
          <w:spacing w:val="-10"/>
          <w:sz w:val="24"/>
        </w:rPr>
        <w:t xml:space="preserve"> </w:t>
      </w:r>
      <w:r>
        <w:rPr>
          <w:b/>
          <w:sz w:val="24"/>
        </w:rPr>
        <w:t>условий</w:t>
      </w:r>
      <w:r>
        <w:rPr>
          <w:b/>
          <w:spacing w:val="-10"/>
          <w:sz w:val="24"/>
        </w:rPr>
        <w:t xml:space="preserve"> </w:t>
      </w:r>
      <w:r>
        <w:rPr>
          <w:b/>
          <w:sz w:val="24"/>
        </w:rPr>
        <w:t>требует</w:t>
      </w:r>
      <w:r>
        <w:rPr>
          <w:b/>
          <w:spacing w:val="-7"/>
          <w:sz w:val="24"/>
        </w:rPr>
        <w:t xml:space="preserve"> </w:t>
      </w:r>
      <w:r>
        <w:rPr>
          <w:b/>
          <w:sz w:val="24"/>
        </w:rPr>
        <w:t>и</w:t>
      </w:r>
      <w:r>
        <w:rPr>
          <w:b/>
          <w:spacing w:val="-8"/>
          <w:sz w:val="24"/>
        </w:rPr>
        <w:t xml:space="preserve"> </w:t>
      </w:r>
      <w:r>
        <w:rPr>
          <w:b/>
          <w:sz w:val="24"/>
        </w:rPr>
        <w:t>создания</w:t>
      </w:r>
      <w:r>
        <w:rPr>
          <w:b/>
          <w:spacing w:val="-9"/>
          <w:sz w:val="24"/>
        </w:rPr>
        <w:t xml:space="preserve"> </w:t>
      </w:r>
      <w:r>
        <w:rPr>
          <w:b/>
          <w:sz w:val="24"/>
        </w:rPr>
        <w:t>определенного</w:t>
      </w:r>
      <w:r>
        <w:rPr>
          <w:b/>
          <w:spacing w:val="-7"/>
          <w:sz w:val="24"/>
        </w:rPr>
        <w:t xml:space="preserve"> </w:t>
      </w:r>
      <w:r>
        <w:rPr>
          <w:b/>
          <w:sz w:val="24"/>
        </w:rPr>
        <w:t>механизма</w:t>
      </w:r>
      <w:r>
        <w:rPr>
          <w:b/>
          <w:spacing w:val="-9"/>
          <w:sz w:val="24"/>
        </w:rPr>
        <w:t xml:space="preserve"> </w:t>
      </w:r>
      <w:r>
        <w:rPr>
          <w:b/>
          <w:sz w:val="24"/>
        </w:rPr>
        <w:t>по достижению целевых ориентиров.</w:t>
      </w:r>
    </w:p>
    <w:tbl>
      <w:tblPr>
        <w:tblStyle w:val="TableNormal"/>
        <w:tblW w:w="0" w:type="auto"/>
        <w:tblInd w:w="1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75"/>
        <w:gridCol w:w="2579"/>
        <w:gridCol w:w="2838"/>
      </w:tblGrid>
      <w:tr w:rsidR="00D542CB">
        <w:trPr>
          <w:trHeight w:val="230"/>
        </w:trPr>
        <w:tc>
          <w:tcPr>
            <w:tcW w:w="4175" w:type="dxa"/>
          </w:tcPr>
          <w:p w:rsidR="00D542CB" w:rsidRDefault="00436AA8">
            <w:pPr>
              <w:pStyle w:val="TableParagraph"/>
              <w:spacing w:line="210" w:lineRule="exact"/>
              <w:ind w:left="1257"/>
            </w:pPr>
            <w:r>
              <w:rPr>
                <w:spacing w:val="-2"/>
              </w:rPr>
              <w:t>Управленческие</w:t>
            </w:r>
            <w:r>
              <w:rPr>
                <w:spacing w:val="-5"/>
              </w:rPr>
              <w:t xml:space="preserve"> </w:t>
            </w:r>
            <w:r>
              <w:rPr>
                <w:spacing w:val="-4"/>
              </w:rPr>
              <w:t>шаги</w:t>
            </w:r>
          </w:p>
        </w:tc>
        <w:tc>
          <w:tcPr>
            <w:tcW w:w="2579" w:type="dxa"/>
          </w:tcPr>
          <w:p w:rsidR="00D542CB" w:rsidRDefault="00436AA8">
            <w:pPr>
              <w:pStyle w:val="TableParagraph"/>
              <w:spacing w:line="210" w:lineRule="exact"/>
              <w:ind w:left="1112"/>
            </w:pPr>
            <w:r>
              <w:rPr>
                <w:spacing w:val="-2"/>
              </w:rPr>
              <w:t>Задачи</w:t>
            </w:r>
          </w:p>
        </w:tc>
        <w:tc>
          <w:tcPr>
            <w:tcW w:w="2838" w:type="dxa"/>
          </w:tcPr>
          <w:p w:rsidR="00D542CB" w:rsidRDefault="00436AA8">
            <w:pPr>
              <w:pStyle w:val="TableParagraph"/>
              <w:spacing w:line="210" w:lineRule="exact"/>
              <w:ind w:left="1184"/>
            </w:pPr>
            <w:r>
              <w:rPr>
                <w:spacing w:val="-2"/>
              </w:rPr>
              <w:t>Результат</w:t>
            </w:r>
          </w:p>
        </w:tc>
      </w:tr>
      <w:tr w:rsidR="00D542CB">
        <w:trPr>
          <w:trHeight w:val="419"/>
        </w:trPr>
        <w:tc>
          <w:tcPr>
            <w:tcW w:w="9592" w:type="dxa"/>
            <w:gridSpan w:val="3"/>
          </w:tcPr>
          <w:p w:rsidR="00D542CB" w:rsidRDefault="00436AA8">
            <w:pPr>
              <w:pStyle w:val="TableParagraph"/>
              <w:spacing w:line="180" w:lineRule="exact"/>
              <w:ind w:left="31" w:right="14"/>
              <w:jc w:val="center"/>
            </w:pPr>
            <w:r>
              <w:rPr>
                <w:spacing w:val="-2"/>
              </w:rPr>
              <w:t>Механизм</w:t>
            </w:r>
          </w:p>
          <w:p w:rsidR="00D542CB" w:rsidRDefault="00436AA8">
            <w:pPr>
              <w:pStyle w:val="TableParagraph"/>
              <w:spacing w:line="220" w:lineRule="exact"/>
              <w:ind w:left="31" w:right="9"/>
              <w:jc w:val="center"/>
            </w:pPr>
            <w:r>
              <w:rPr>
                <w:spacing w:val="-2"/>
              </w:rPr>
              <w:t>«Планирование»</w:t>
            </w:r>
          </w:p>
        </w:tc>
      </w:tr>
      <w:tr w:rsidR="00D542CB">
        <w:trPr>
          <w:trHeight w:val="227"/>
        </w:trPr>
        <w:tc>
          <w:tcPr>
            <w:tcW w:w="4175" w:type="dxa"/>
            <w:tcBorders>
              <w:bottom w:val="nil"/>
            </w:tcBorders>
          </w:tcPr>
          <w:p w:rsidR="00D542CB" w:rsidRDefault="00436AA8">
            <w:pPr>
              <w:pStyle w:val="TableParagraph"/>
              <w:spacing w:line="208" w:lineRule="exact"/>
              <w:ind w:left="220"/>
            </w:pPr>
            <w:r>
              <w:t>1.Анализ</w:t>
            </w:r>
            <w:r>
              <w:rPr>
                <w:spacing w:val="-14"/>
              </w:rPr>
              <w:t xml:space="preserve"> </w:t>
            </w:r>
            <w:r>
              <w:t>системы</w:t>
            </w:r>
            <w:r>
              <w:rPr>
                <w:spacing w:val="-9"/>
              </w:rPr>
              <w:t xml:space="preserve"> </w:t>
            </w:r>
            <w:r>
              <w:rPr>
                <w:spacing w:val="-2"/>
              </w:rPr>
              <w:t>условий</w:t>
            </w:r>
          </w:p>
        </w:tc>
        <w:tc>
          <w:tcPr>
            <w:tcW w:w="2579" w:type="dxa"/>
            <w:tcBorders>
              <w:bottom w:val="nil"/>
            </w:tcBorders>
          </w:tcPr>
          <w:p w:rsidR="00D542CB" w:rsidRDefault="00436AA8">
            <w:pPr>
              <w:pStyle w:val="TableParagraph"/>
              <w:spacing w:line="208" w:lineRule="exact"/>
              <w:ind w:left="220"/>
            </w:pPr>
            <w:r>
              <w:rPr>
                <w:spacing w:val="-2"/>
              </w:rPr>
              <w:t>Определение</w:t>
            </w:r>
          </w:p>
        </w:tc>
        <w:tc>
          <w:tcPr>
            <w:tcW w:w="2838" w:type="dxa"/>
            <w:vMerge w:val="restart"/>
          </w:tcPr>
          <w:p w:rsidR="00D542CB" w:rsidRDefault="00436AA8">
            <w:pPr>
              <w:pStyle w:val="TableParagraph"/>
              <w:spacing w:line="208" w:lineRule="auto"/>
              <w:ind w:left="195"/>
            </w:pPr>
            <w:r>
              <w:rPr>
                <w:spacing w:val="-2"/>
              </w:rPr>
              <w:t>Написание</w:t>
            </w:r>
            <w:r>
              <w:rPr>
                <w:spacing w:val="-14"/>
              </w:rPr>
              <w:t xml:space="preserve"> </w:t>
            </w:r>
            <w:r>
              <w:rPr>
                <w:spacing w:val="-2"/>
              </w:rPr>
              <w:t>раздела</w:t>
            </w:r>
            <w:r>
              <w:rPr>
                <w:spacing w:val="-13"/>
              </w:rPr>
              <w:t xml:space="preserve"> </w:t>
            </w:r>
            <w:r>
              <w:rPr>
                <w:spacing w:val="-2"/>
              </w:rPr>
              <w:t xml:space="preserve">ООП </w:t>
            </w:r>
            <w:r>
              <w:rPr>
                <w:spacing w:val="-4"/>
              </w:rPr>
              <w:t>ООО</w:t>
            </w:r>
          </w:p>
          <w:p w:rsidR="00D542CB" w:rsidRDefault="00436AA8">
            <w:pPr>
              <w:pStyle w:val="TableParagraph"/>
              <w:ind w:left="195"/>
            </w:pPr>
            <w:r>
              <w:t xml:space="preserve">«Система условий </w:t>
            </w:r>
            <w:r>
              <w:rPr>
                <w:spacing w:val="-4"/>
              </w:rPr>
              <w:t xml:space="preserve">реализацииосновной </w:t>
            </w:r>
            <w:r>
              <w:rPr>
                <w:spacing w:val="-2"/>
              </w:rPr>
              <w:t>образовательной программы»</w:t>
            </w:r>
          </w:p>
        </w:tc>
      </w:tr>
      <w:tr w:rsidR="00D542CB">
        <w:trPr>
          <w:trHeight w:val="346"/>
        </w:trPr>
        <w:tc>
          <w:tcPr>
            <w:tcW w:w="4175" w:type="dxa"/>
            <w:vMerge w:val="restart"/>
            <w:tcBorders>
              <w:top w:val="nil"/>
              <w:bottom w:val="nil"/>
            </w:tcBorders>
          </w:tcPr>
          <w:p w:rsidR="00D542CB" w:rsidRDefault="00436AA8">
            <w:pPr>
              <w:pStyle w:val="TableParagraph"/>
              <w:spacing w:before="14" w:line="213" w:lineRule="auto"/>
              <w:ind w:left="220" w:right="192"/>
            </w:pPr>
            <w:r>
              <w:t>существующих</w:t>
            </w:r>
            <w:r>
              <w:rPr>
                <w:spacing w:val="-14"/>
              </w:rPr>
              <w:t xml:space="preserve"> </w:t>
            </w:r>
            <w:r>
              <w:t>в</w:t>
            </w:r>
            <w:r>
              <w:rPr>
                <w:spacing w:val="-14"/>
              </w:rPr>
              <w:t xml:space="preserve"> </w:t>
            </w:r>
            <w:r>
              <w:t>МБОУ</w:t>
            </w:r>
            <w:r>
              <w:rPr>
                <w:spacing w:val="-14"/>
              </w:rPr>
              <w:t xml:space="preserve"> </w:t>
            </w:r>
            <w:r>
              <w:t xml:space="preserve">«Нискасинская </w:t>
            </w:r>
            <w:r>
              <w:rPr>
                <w:spacing w:val="-4"/>
              </w:rPr>
              <w:t>СОШ»</w:t>
            </w:r>
          </w:p>
        </w:tc>
        <w:tc>
          <w:tcPr>
            <w:tcW w:w="2579" w:type="dxa"/>
            <w:tcBorders>
              <w:top w:val="nil"/>
              <w:bottom w:val="nil"/>
            </w:tcBorders>
          </w:tcPr>
          <w:p w:rsidR="00D542CB" w:rsidRDefault="00436AA8">
            <w:pPr>
              <w:pStyle w:val="TableParagraph"/>
              <w:spacing w:line="244" w:lineRule="exact"/>
              <w:ind w:left="220"/>
            </w:pPr>
            <w:r>
              <w:rPr>
                <w:spacing w:val="-2"/>
              </w:rPr>
              <w:t>исходного</w:t>
            </w:r>
            <w:r>
              <w:rPr>
                <w:spacing w:val="3"/>
              </w:rPr>
              <w:t xml:space="preserve"> </w:t>
            </w:r>
            <w:r>
              <w:rPr>
                <w:spacing w:val="-2"/>
              </w:rPr>
              <w:t>уровня.</w:t>
            </w:r>
          </w:p>
        </w:tc>
        <w:tc>
          <w:tcPr>
            <w:tcW w:w="2838" w:type="dxa"/>
            <w:vMerge/>
            <w:tcBorders>
              <w:top w:val="nil"/>
            </w:tcBorders>
          </w:tcPr>
          <w:p w:rsidR="00D542CB" w:rsidRDefault="00D542CB">
            <w:pPr>
              <w:rPr>
                <w:sz w:val="2"/>
                <w:szCs w:val="2"/>
              </w:rPr>
            </w:pPr>
          </w:p>
        </w:tc>
      </w:tr>
      <w:tr w:rsidR="00D542CB">
        <w:trPr>
          <w:trHeight w:val="345"/>
        </w:trPr>
        <w:tc>
          <w:tcPr>
            <w:tcW w:w="4175" w:type="dxa"/>
            <w:vMerge/>
            <w:tcBorders>
              <w:top w:val="nil"/>
              <w:bottom w:val="nil"/>
            </w:tcBorders>
          </w:tcPr>
          <w:p w:rsidR="00D542CB" w:rsidRDefault="00D542CB">
            <w:pPr>
              <w:rPr>
                <w:sz w:val="2"/>
                <w:szCs w:val="2"/>
              </w:rPr>
            </w:pPr>
          </w:p>
        </w:tc>
        <w:tc>
          <w:tcPr>
            <w:tcW w:w="2579" w:type="dxa"/>
            <w:tcBorders>
              <w:top w:val="nil"/>
              <w:bottom w:val="nil"/>
            </w:tcBorders>
          </w:tcPr>
          <w:p w:rsidR="00D542CB" w:rsidRDefault="00436AA8">
            <w:pPr>
              <w:pStyle w:val="TableParagraph"/>
              <w:spacing w:before="93" w:line="232" w:lineRule="exact"/>
              <w:ind w:left="220"/>
            </w:pPr>
            <w:r>
              <w:rPr>
                <w:spacing w:val="-2"/>
              </w:rPr>
              <w:t>Определение</w:t>
            </w:r>
          </w:p>
        </w:tc>
        <w:tc>
          <w:tcPr>
            <w:tcW w:w="2838" w:type="dxa"/>
            <w:vMerge/>
            <w:tcBorders>
              <w:top w:val="nil"/>
            </w:tcBorders>
          </w:tcPr>
          <w:p w:rsidR="00D542CB" w:rsidRDefault="00D542CB">
            <w:pPr>
              <w:rPr>
                <w:sz w:val="2"/>
                <w:szCs w:val="2"/>
              </w:rPr>
            </w:pPr>
          </w:p>
        </w:tc>
      </w:tr>
      <w:tr w:rsidR="00D542CB">
        <w:trPr>
          <w:trHeight w:val="242"/>
        </w:trPr>
        <w:tc>
          <w:tcPr>
            <w:tcW w:w="4175" w:type="dxa"/>
            <w:tcBorders>
              <w:top w:val="nil"/>
              <w:bottom w:val="nil"/>
            </w:tcBorders>
          </w:tcPr>
          <w:p w:rsidR="00D542CB" w:rsidRDefault="00D542CB">
            <w:pPr>
              <w:pStyle w:val="TableParagraph"/>
              <w:rPr>
                <w:sz w:val="16"/>
              </w:rPr>
            </w:pPr>
          </w:p>
        </w:tc>
        <w:tc>
          <w:tcPr>
            <w:tcW w:w="2579" w:type="dxa"/>
            <w:tcBorders>
              <w:top w:val="nil"/>
              <w:bottom w:val="nil"/>
            </w:tcBorders>
          </w:tcPr>
          <w:p w:rsidR="00D542CB" w:rsidRDefault="00436AA8">
            <w:pPr>
              <w:pStyle w:val="TableParagraph"/>
              <w:spacing w:line="222" w:lineRule="exact"/>
              <w:ind w:left="220"/>
            </w:pPr>
            <w:r>
              <w:rPr>
                <w:spacing w:val="-2"/>
              </w:rPr>
              <w:t xml:space="preserve">параметров </w:t>
            </w:r>
            <w:r>
              <w:rPr>
                <w:spacing w:val="-5"/>
              </w:rPr>
              <w:t>для</w:t>
            </w:r>
          </w:p>
        </w:tc>
        <w:tc>
          <w:tcPr>
            <w:tcW w:w="2838" w:type="dxa"/>
            <w:vMerge/>
            <w:tcBorders>
              <w:top w:val="nil"/>
            </w:tcBorders>
          </w:tcPr>
          <w:p w:rsidR="00D542CB" w:rsidRDefault="00D542CB">
            <w:pPr>
              <w:rPr>
                <w:sz w:val="2"/>
                <w:szCs w:val="2"/>
              </w:rPr>
            </w:pPr>
          </w:p>
        </w:tc>
      </w:tr>
      <w:tr w:rsidR="00D542CB">
        <w:trPr>
          <w:trHeight w:val="244"/>
        </w:trPr>
        <w:tc>
          <w:tcPr>
            <w:tcW w:w="4175" w:type="dxa"/>
            <w:tcBorders>
              <w:top w:val="nil"/>
              <w:bottom w:val="nil"/>
            </w:tcBorders>
          </w:tcPr>
          <w:p w:rsidR="00D542CB" w:rsidRDefault="00D542CB">
            <w:pPr>
              <w:pStyle w:val="TableParagraph"/>
              <w:rPr>
                <w:sz w:val="16"/>
              </w:rPr>
            </w:pPr>
          </w:p>
        </w:tc>
        <w:tc>
          <w:tcPr>
            <w:tcW w:w="2579" w:type="dxa"/>
            <w:tcBorders>
              <w:top w:val="nil"/>
              <w:bottom w:val="nil"/>
            </w:tcBorders>
          </w:tcPr>
          <w:p w:rsidR="00D542CB" w:rsidRDefault="00436AA8">
            <w:pPr>
              <w:pStyle w:val="TableParagraph"/>
              <w:spacing w:line="224" w:lineRule="exact"/>
              <w:ind w:left="220"/>
            </w:pPr>
            <w:r>
              <w:rPr>
                <w:spacing w:val="-2"/>
              </w:rPr>
              <w:t>необходимых</w:t>
            </w:r>
          </w:p>
        </w:tc>
        <w:tc>
          <w:tcPr>
            <w:tcW w:w="2838" w:type="dxa"/>
            <w:vMerge/>
            <w:tcBorders>
              <w:top w:val="nil"/>
            </w:tcBorders>
          </w:tcPr>
          <w:p w:rsidR="00D542CB" w:rsidRDefault="00D542CB">
            <w:pPr>
              <w:rPr>
                <w:sz w:val="2"/>
                <w:szCs w:val="2"/>
              </w:rPr>
            </w:pPr>
          </w:p>
        </w:tc>
      </w:tr>
      <w:tr w:rsidR="00D542CB">
        <w:trPr>
          <w:trHeight w:val="264"/>
        </w:trPr>
        <w:tc>
          <w:tcPr>
            <w:tcW w:w="4175" w:type="dxa"/>
            <w:tcBorders>
              <w:top w:val="nil"/>
            </w:tcBorders>
          </w:tcPr>
          <w:p w:rsidR="00D542CB" w:rsidRDefault="00D542CB">
            <w:pPr>
              <w:pStyle w:val="TableParagraph"/>
              <w:rPr>
                <w:sz w:val="18"/>
              </w:rPr>
            </w:pPr>
          </w:p>
        </w:tc>
        <w:tc>
          <w:tcPr>
            <w:tcW w:w="2579" w:type="dxa"/>
            <w:tcBorders>
              <w:top w:val="nil"/>
            </w:tcBorders>
          </w:tcPr>
          <w:p w:rsidR="00D542CB" w:rsidRDefault="00436AA8">
            <w:pPr>
              <w:pStyle w:val="TableParagraph"/>
              <w:spacing w:line="245" w:lineRule="exact"/>
              <w:ind w:left="220"/>
            </w:pPr>
            <w:r>
              <w:rPr>
                <w:spacing w:val="-2"/>
              </w:rPr>
              <w:t>изменений.</w:t>
            </w:r>
          </w:p>
        </w:tc>
        <w:tc>
          <w:tcPr>
            <w:tcW w:w="2838" w:type="dxa"/>
            <w:vMerge/>
            <w:tcBorders>
              <w:top w:val="nil"/>
            </w:tcBorders>
          </w:tcPr>
          <w:p w:rsidR="00D542CB" w:rsidRDefault="00D542CB">
            <w:pPr>
              <w:rPr>
                <w:sz w:val="2"/>
                <w:szCs w:val="2"/>
              </w:rPr>
            </w:pPr>
          </w:p>
        </w:tc>
      </w:tr>
      <w:tr w:rsidR="00D542CB">
        <w:trPr>
          <w:trHeight w:val="237"/>
        </w:trPr>
        <w:tc>
          <w:tcPr>
            <w:tcW w:w="4175" w:type="dxa"/>
            <w:tcBorders>
              <w:bottom w:val="nil"/>
            </w:tcBorders>
          </w:tcPr>
          <w:p w:rsidR="00D542CB" w:rsidRDefault="00436AA8">
            <w:pPr>
              <w:pStyle w:val="TableParagraph"/>
              <w:spacing w:line="217" w:lineRule="exact"/>
              <w:ind w:left="220"/>
            </w:pPr>
            <w:r>
              <w:t>2.</w:t>
            </w:r>
            <w:r>
              <w:rPr>
                <w:spacing w:val="-12"/>
              </w:rPr>
              <w:t xml:space="preserve"> </w:t>
            </w:r>
            <w:r>
              <w:t>Составление</w:t>
            </w:r>
            <w:r>
              <w:rPr>
                <w:spacing w:val="-14"/>
              </w:rPr>
              <w:t xml:space="preserve"> </w:t>
            </w:r>
            <w:r>
              <w:t>сетевого</w:t>
            </w:r>
            <w:r>
              <w:rPr>
                <w:spacing w:val="-10"/>
              </w:rPr>
              <w:t xml:space="preserve"> </w:t>
            </w:r>
            <w:r>
              <w:rPr>
                <w:spacing w:val="-2"/>
              </w:rPr>
              <w:t>графика</w:t>
            </w:r>
          </w:p>
        </w:tc>
        <w:tc>
          <w:tcPr>
            <w:tcW w:w="2579" w:type="dxa"/>
            <w:tcBorders>
              <w:bottom w:val="nil"/>
            </w:tcBorders>
          </w:tcPr>
          <w:p w:rsidR="00D542CB" w:rsidRDefault="00436AA8">
            <w:pPr>
              <w:pStyle w:val="TableParagraph"/>
              <w:spacing w:line="217" w:lineRule="exact"/>
              <w:ind w:left="220"/>
            </w:pPr>
            <w:r>
              <w:t>Наметить</w:t>
            </w:r>
            <w:r>
              <w:rPr>
                <w:spacing w:val="-16"/>
              </w:rPr>
              <w:t xml:space="preserve"> </w:t>
            </w:r>
            <w:r>
              <w:t>сроки</w:t>
            </w:r>
            <w:r>
              <w:rPr>
                <w:spacing w:val="-12"/>
              </w:rPr>
              <w:t xml:space="preserve"> </w:t>
            </w:r>
            <w:r>
              <w:rPr>
                <w:spacing w:val="-10"/>
              </w:rPr>
              <w:t>и</w:t>
            </w:r>
          </w:p>
        </w:tc>
        <w:tc>
          <w:tcPr>
            <w:tcW w:w="2838" w:type="dxa"/>
            <w:tcBorders>
              <w:bottom w:val="nil"/>
            </w:tcBorders>
          </w:tcPr>
          <w:p w:rsidR="00D542CB" w:rsidRDefault="00436AA8">
            <w:pPr>
              <w:pStyle w:val="TableParagraph"/>
              <w:spacing w:line="217" w:lineRule="exact"/>
              <w:ind w:left="195"/>
            </w:pPr>
            <w:r>
              <w:rPr>
                <w:spacing w:val="-2"/>
              </w:rPr>
              <w:t>Составлен</w:t>
            </w:r>
            <w:r>
              <w:rPr>
                <w:spacing w:val="3"/>
              </w:rPr>
              <w:t xml:space="preserve"> </w:t>
            </w:r>
            <w:r>
              <w:rPr>
                <w:spacing w:val="-2"/>
              </w:rPr>
              <w:t>сетевой</w:t>
            </w:r>
          </w:p>
        </w:tc>
      </w:tr>
      <w:tr w:rsidR="00D542CB">
        <w:trPr>
          <w:trHeight w:val="250"/>
        </w:trPr>
        <w:tc>
          <w:tcPr>
            <w:tcW w:w="4175" w:type="dxa"/>
            <w:tcBorders>
              <w:top w:val="nil"/>
              <w:bottom w:val="nil"/>
            </w:tcBorders>
          </w:tcPr>
          <w:p w:rsidR="00D542CB" w:rsidRDefault="00436AA8">
            <w:pPr>
              <w:pStyle w:val="TableParagraph"/>
              <w:spacing w:line="231" w:lineRule="exact"/>
              <w:ind w:left="220"/>
            </w:pPr>
            <w:r>
              <w:t>(дорожной</w:t>
            </w:r>
            <w:r>
              <w:rPr>
                <w:spacing w:val="-7"/>
              </w:rPr>
              <w:t xml:space="preserve"> </w:t>
            </w:r>
            <w:r>
              <w:t>карты)</w:t>
            </w:r>
            <w:r>
              <w:rPr>
                <w:spacing w:val="4"/>
              </w:rPr>
              <w:t xml:space="preserve"> </w:t>
            </w:r>
            <w:r>
              <w:t xml:space="preserve">по </w:t>
            </w:r>
            <w:r>
              <w:rPr>
                <w:spacing w:val="-2"/>
              </w:rPr>
              <w:t>созданию</w:t>
            </w:r>
          </w:p>
        </w:tc>
        <w:tc>
          <w:tcPr>
            <w:tcW w:w="2579" w:type="dxa"/>
            <w:tcBorders>
              <w:top w:val="nil"/>
              <w:bottom w:val="nil"/>
            </w:tcBorders>
          </w:tcPr>
          <w:p w:rsidR="00D542CB" w:rsidRDefault="00436AA8">
            <w:pPr>
              <w:pStyle w:val="TableParagraph"/>
              <w:spacing w:line="231" w:lineRule="exact"/>
              <w:ind w:left="220"/>
            </w:pPr>
            <w:r>
              <w:rPr>
                <w:spacing w:val="-2"/>
              </w:rPr>
              <w:t>созданиянеобходимых</w:t>
            </w:r>
          </w:p>
        </w:tc>
        <w:tc>
          <w:tcPr>
            <w:tcW w:w="2838" w:type="dxa"/>
            <w:tcBorders>
              <w:top w:val="nil"/>
              <w:bottom w:val="nil"/>
            </w:tcBorders>
          </w:tcPr>
          <w:p w:rsidR="00D542CB" w:rsidRDefault="00436AA8">
            <w:pPr>
              <w:pStyle w:val="TableParagraph"/>
              <w:spacing w:line="231" w:lineRule="exact"/>
              <w:ind w:left="195"/>
            </w:pPr>
            <w:r>
              <w:t>график</w:t>
            </w:r>
            <w:r>
              <w:rPr>
                <w:spacing w:val="-7"/>
              </w:rPr>
              <w:t xml:space="preserve"> </w:t>
            </w:r>
            <w:r>
              <w:t>(дорожная</w:t>
            </w:r>
            <w:r>
              <w:rPr>
                <w:spacing w:val="-13"/>
              </w:rPr>
              <w:t xml:space="preserve"> </w:t>
            </w:r>
            <w:r>
              <w:rPr>
                <w:spacing w:val="-2"/>
              </w:rPr>
              <w:t>карта)</w:t>
            </w:r>
          </w:p>
        </w:tc>
      </w:tr>
      <w:tr w:rsidR="00D542CB">
        <w:trPr>
          <w:trHeight w:val="249"/>
        </w:trPr>
        <w:tc>
          <w:tcPr>
            <w:tcW w:w="4175" w:type="dxa"/>
            <w:tcBorders>
              <w:top w:val="nil"/>
              <w:bottom w:val="nil"/>
            </w:tcBorders>
          </w:tcPr>
          <w:p w:rsidR="00D542CB" w:rsidRDefault="00436AA8">
            <w:pPr>
              <w:pStyle w:val="TableParagraph"/>
              <w:spacing w:line="230" w:lineRule="exact"/>
              <w:ind w:left="220"/>
            </w:pPr>
            <w:r>
              <w:t>системы</w:t>
            </w:r>
            <w:r>
              <w:rPr>
                <w:spacing w:val="-5"/>
              </w:rPr>
              <w:t xml:space="preserve"> </w:t>
            </w:r>
            <w:r>
              <w:rPr>
                <w:spacing w:val="-2"/>
              </w:rPr>
              <w:t>условий</w:t>
            </w:r>
          </w:p>
        </w:tc>
        <w:tc>
          <w:tcPr>
            <w:tcW w:w="2579" w:type="dxa"/>
            <w:tcBorders>
              <w:top w:val="nil"/>
              <w:bottom w:val="nil"/>
            </w:tcBorders>
          </w:tcPr>
          <w:p w:rsidR="00D542CB" w:rsidRDefault="00436AA8">
            <w:pPr>
              <w:pStyle w:val="TableParagraph"/>
              <w:spacing w:line="230" w:lineRule="exact"/>
              <w:ind w:left="220"/>
            </w:pPr>
            <w:r>
              <w:t>условий</w:t>
            </w:r>
            <w:r>
              <w:rPr>
                <w:spacing w:val="-7"/>
              </w:rPr>
              <w:t xml:space="preserve"> </w:t>
            </w:r>
            <w:r>
              <w:rPr>
                <w:spacing w:val="-2"/>
              </w:rPr>
              <w:t>реализации</w:t>
            </w:r>
          </w:p>
        </w:tc>
        <w:tc>
          <w:tcPr>
            <w:tcW w:w="2838" w:type="dxa"/>
            <w:tcBorders>
              <w:top w:val="nil"/>
              <w:bottom w:val="nil"/>
            </w:tcBorders>
          </w:tcPr>
          <w:p w:rsidR="00D542CB" w:rsidRDefault="00436AA8">
            <w:pPr>
              <w:pStyle w:val="TableParagraph"/>
              <w:spacing w:line="230" w:lineRule="exact"/>
              <w:ind w:left="195"/>
            </w:pPr>
            <w:r>
              <w:t>по</w:t>
            </w:r>
            <w:r>
              <w:rPr>
                <w:spacing w:val="-9"/>
              </w:rPr>
              <w:t xml:space="preserve"> </w:t>
            </w:r>
            <w:r>
              <w:rPr>
                <w:spacing w:val="-2"/>
              </w:rPr>
              <w:t>созданиюсистемы</w:t>
            </w:r>
          </w:p>
        </w:tc>
      </w:tr>
      <w:tr w:rsidR="00D542CB">
        <w:trPr>
          <w:trHeight w:val="488"/>
        </w:trPr>
        <w:tc>
          <w:tcPr>
            <w:tcW w:w="4175" w:type="dxa"/>
            <w:tcBorders>
              <w:top w:val="nil"/>
            </w:tcBorders>
          </w:tcPr>
          <w:p w:rsidR="00D542CB" w:rsidRDefault="00D542CB">
            <w:pPr>
              <w:pStyle w:val="TableParagraph"/>
            </w:pPr>
          </w:p>
        </w:tc>
        <w:tc>
          <w:tcPr>
            <w:tcW w:w="2579" w:type="dxa"/>
            <w:tcBorders>
              <w:top w:val="nil"/>
            </w:tcBorders>
          </w:tcPr>
          <w:p w:rsidR="00D542CB" w:rsidRDefault="00436AA8">
            <w:pPr>
              <w:pStyle w:val="TableParagraph"/>
              <w:spacing w:before="12"/>
              <w:ind w:left="220"/>
            </w:pPr>
            <w:r>
              <w:t>ФГОС</w:t>
            </w:r>
            <w:r>
              <w:rPr>
                <w:spacing w:val="-9"/>
              </w:rPr>
              <w:t xml:space="preserve"> </w:t>
            </w:r>
            <w:r>
              <w:rPr>
                <w:spacing w:val="-5"/>
              </w:rPr>
              <w:t>ООО</w:t>
            </w:r>
          </w:p>
        </w:tc>
        <w:tc>
          <w:tcPr>
            <w:tcW w:w="2838" w:type="dxa"/>
            <w:tcBorders>
              <w:top w:val="nil"/>
            </w:tcBorders>
          </w:tcPr>
          <w:p w:rsidR="00D542CB" w:rsidRDefault="00436AA8">
            <w:pPr>
              <w:pStyle w:val="TableParagraph"/>
              <w:spacing w:before="15" w:line="213" w:lineRule="auto"/>
              <w:ind w:left="195" w:right="333"/>
            </w:pPr>
            <w:r>
              <w:rPr>
                <w:spacing w:val="-2"/>
              </w:rPr>
              <w:t>условий</w:t>
            </w:r>
            <w:r>
              <w:rPr>
                <w:spacing w:val="-15"/>
              </w:rPr>
              <w:t xml:space="preserve"> </w:t>
            </w:r>
            <w:r>
              <w:rPr>
                <w:spacing w:val="-2"/>
              </w:rPr>
              <w:t xml:space="preserve">реализации </w:t>
            </w:r>
            <w:r>
              <w:t>ООП ООО</w:t>
            </w:r>
          </w:p>
        </w:tc>
      </w:tr>
      <w:tr w:rsidR="00D542CB">
        <w:trPr>
          <w:trHeight w:val="422"/>
        </w:trPr>
        <w:tc>
          <w:tcPr>
            <w:tcW w:w="9592" w:type="dxa"/>
            <w:gridSpan w:val="3"/>
          </w:tcPr>
          <w:p w:rsidR="00D542CB" w:rsidRDefault="00436AA8">
            <w:pPr>
              <w:pStyle w:val="TableParagraph"/>
              <w:spacing w:line="181" w:lineRule="exact"/>
              <w:ind w:left="31"/>
              <w:jc w:val="center"/>
            </w:pPr>
            <w:r>
              <w:rPr>
                <w:spacing w:val="-2"/>
              </w:rPr>
              <w:t>Механизм</w:t>
            </w:r>
          </w:p>
          <w:p w:rsidR="00D542CB" w:rsidRDefault="00436AA8">
            <w:pPr>
              <w:pStyle w:val="TableParagraph"/>
              <w:spacing w:line="221" w:lineRule="exact"/>
              <w:ind w:left="31" w:right="2"/>
              <w:jc w:val="center"/>
            </w:pPr>
            <w:r>
              <w:rPr>
                <w:spacing w:val="-2"/>
              </w:rPr>
              <w:t>«Организация»</w:t>
            </w:r>
          </w:p>
        </w:tc>
      </w:tr>
    </w:tbl>
    <w:p w:rsidR="00D542CB" w:rsidRDefault="00D542CB">
      <w:pPr>
        <w:pStyle w:val="TableParagraph"/>
        <w:spacing w:line="221" w:lineRule="exact"/>
        <w:jc w:val="center"/>
        <w:sectPr w:rsidR="00D542CB">
          <w:footerReference w:type="default" r:id="rId119"/>
          <w:pgSz w:w="11920" w:h="16850"/>
          <w:pgMar w:top="1100" w:right="0" w:bottom="280" w:left="0" w:header="0" w:footer="0" w:gutter="0"/>
          <w:cols w:space="720"/>
        </w:sectPr>
      </w:pPr>
    </w:p>
    <w:tbl>
      <w:tblPr>
        <w:tblStyle w:val="TableNormal"/>
        <w:tblW w:w="0" w:type="auto"/>
        <w:tblInd w:w="2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75"/>
        <w:gridCol w:w="2555"/>
        <w:gridCol w:w="2862"/>
      </w:tblGrid>
      <w:tr w:rsidR="00D542CB">
        <w:trPr>
          <w:trHeight w:val="1771"/>
        </w:trPr>
        <w:tc>
          <w:tcPr>
            <w:tcW w:w="4175" w:type="dxa"/>
          </w:tcPr>
          <w:p w:rsidR="00D542CB" w:rsidRDefault="00436AA8">
            <w:pPr>
              <w:pStyle w:val="TableParagraph"/>
              <w:ind w:left="223"/>
            </w:pPr>
            <w:r>
              <w:lastRenderedPageBreak/>
              <w:t xml:space="preserve">1. Отработка механизмов </w:t>
            </w:r>
            <w:r>
              <w:rPr>
                <w:spacing w:val="-2"/>
              </w:rPr>
              <w:t>взаимодействиямежду</w:t>
            </w:r>
            <w:r>
              <w:rPr>
                <w:spacing w:val="-12"/>
              </w:rPr>
              <w:t xml:space="preserve"> </w:t>
            </w:r>
            <w:r>
              <w:rPr>
                <w:spacing w:val="-2"/>
              </w:rPr>
              <w:t xml:space="preserve">участниками </w:t>
            </w:r>
            <w:r>
              <w:t>образовательных отношений</w:t>
            </w:r>
          </w:p>
        </w:tc>
        <w:tc>
          <w:tcPr>
            <w:tcW w:w="2555" w:type="dxa"/>
          </w:tcPr>
          <w:p w:rsidR="00D542CB" w:rsidRDefault="00436AA8">
            <w:pPr>
              <w:pStyle w:val="TableParagraph"/>
              <w:ind w:left="220" w:right="92"/>
            </w:pPr>
            <w:r>
              <w:rPr>
                <w:spacing w:val="-2"/>
              </w:rPr>
              <w:t>Создание</w:t>
            </w:r>
            <w:r>
              <w:rPr>
                <w:spacing w:val="-14"/>
              </w:rPr>
              <w:t xml:space="preserve"> </w:t>
            </w:r>
            <w:r>
              <w:rPr>
                <w:spacing w:val="-2"/>
              </w:rPr>
              <w:t>конкретных механизмов взаимодействия, обратнойсвязи</w:t>
            </w:r>
          </w:p>
          <w:p w:rsidR="00D542CB" w:rsidRDefault="00436AA8">
            <w:pPr>
              <w:pStyle w:val="TableParagraph"/>
              <w:spacing w:before="5" w:line="230" w:lineRule="auto"/>
              <w:ind w:left="220" w:right="92"/>
            </w:pPr>
            <w:r>
              <w:rPr>
                <w:spacing w:val="-2"/>
              </w:rPr>
              <w:t>между</w:t>
            </w:r>
            <w:r>
              <w:rPr>
                <w:spacing w:val="-16"/>
              </w:rPr>
              <w:t xml:space="preserve"> </w:t>
            </w:r>
            <w:r>
              <w:rPr>
                <w:spacing w:val="-2"/>
              </w:rPr>
              <w:t>участниками образовательных отношений</w:t>
            </w:r>
          </w:p>
        </w:tc>
        <w:tc>
          <w:tcPr>
            <w:tcW w:w="2862" w:type="dxa"/>
          </w:tcPr>
          <w:p w:rsidR="00D542CB" w:rsidRDefault="00436AA8">
            <w:pPr>
              <w:pStyle w:val="TableParagraph"/>
              <w:spacing w:before="1"/>
              <w:ind w:left="221" w:right="507"/>
            </w:pPr>
            <w:r>
              <w:rPr>
                <w:spacing w:val="-4"/>
              </w:rPr>
              <w:t>Создание</w:t>
            </w:r>
            <w:r>
              <w:rPr>
                <w:spacing w:val="-14"/>
              </w:rPr>
              <w:t xml:space="preserve"> </w:t>
            </w:r>
            <w:r>
              <w:rPr>
                <w:spacing w:val="-4"/>
              </w:rPr>
              <w:t xml:space="preserve">комфортной </w:t>
            </w:r>
            <w:r>
              <w:t>среды в МБОУ</w:t>
            </w:r>
          </w:p>
          <w:p w:rsidR="00D542CB" w:rsidRDefault="00436AA8">
            <w:pPr>
              <w:pStyle w:val="TableParagraph"/>
              <w:spacing w:before="5"/>
              <w:ind w:left="221" w:right="507"/>
            </w:pPr>
            <w:r>
              <w:t>«Нискасинская</w:t>
            </w:r>
            <w:r>
              <w:rPr>
                <w:spacing w:val="-14"/>
              </w:rPr>
              <w:t xml:space="preserve"> </w:t>
            </w:r>
            <w:r>
              <w:t xml:space="preserve">СОШ» для учащихся и </w:t>
            </w:r>
            <w:r>
              <w:rPr>
                <w:spacing w:val="-2"/>
              </w:rPr>
              <w:t>педагогов</w:t>
            </w:r>
          </w:p>
        </w:tc>
      </w:tr>
      <w:tr w:rsidR="00D542CB">
        <w:trPr>
          <w:trHeight w:val="2275"/>
        </w:trPr>
        <w:tc>
          <w:tcPr>
            <w:tcW w:w="4175" w:type="dxa"/>
          </w:tcPr>
          <w:p w:rsidR="00D542CB" w:rsidRDefault="00436AA8">
            <w:pPr>
              <w:pStyle w:val="TableParagraph"/>
              <w:spacing w:before="1" w:line="244" w:lineRule="auto"/>
              <w:ind w:left="223" w:right="518"/>
            </w:pPr>
            <w:r>
              <w:t>2. Проведение различного уровня совещанийпо</w:t>
            </w:r>
            <w:r>
              <w:rPr>
                <w:spacing w:val="-14"/>
              </w:rPr>
              <w:t xml:space="preserve"> </w:t>
            </w:r>
            <w:r>
              <w:t>реализации</w:t>
            </w:r>
            <w:r>
              <w:rPr>
                <w:spacing w:val="-14"/>
              </w:rPr>
              <w:t xml:space="preserve"> </w:t>
            </w:r>
            <w:r>
              <w:t>ООП</w:t>
            </w:r>
            <w:r>
              <w:rPr>
                <w:spacing w:val="-14"/>
              </w:rPr>
              <w:t xml:space="preserve"> </w:t>
            </w:r>
            <w:r>
              <w:t>ООО</w:t>
            </w:r>
          </w:p>
        </w:tc>
        <w:tc>
          <w:tcPr>
            <w:tcW w:w="2555" w:type="dxa"/>
          </w:tcPr>
          <w:p w:rsidR="00D542CB" w:rsidRDefault="00436AA8">
            <w:pPr>
              <w:pStyle w:val="TableParagraph"/>
              <w:ind w:left="220" w:right="92"/>
            </w:pPr>
            <w:r>
              <w:t xml:space="preserve">Учет мнений </w:t>
            </w:r>
            <w:r>
              <w:rPr>
                <w:spacing w:val="-2"/>
              </w:rPr>
              <w:t xml:space="preserve">участников </w:t>
            </w:r>
            <w:r>
              <w:rPr>
                <w:spacing w:val="-4"/>
              </w:rPr>
              <w:t xml:space="preserve">образовательных </w:t>
            </w:r>
            <w:r>
              <w:rPr>
                <w:spacing w:val="-2"/>
              </w:rPr>
              <w:t>отношений.</w:t>
            </w:r>
          </w:p>
          <w:p w:rsidR="00D542CB" w:rsidRDefault="00436AA8">
            <w:pPr>
              <w:pStyle w:val="TableParagraph"/>
              <w:ind w:left="220" w:right="92"/>
            </w:pPr>
            <w:r>
              <w:rPr>
                <w:spacing w:val="-2"/>
              </w:rPr>
              <w:t>Обеспечение доступности, открытости</w:t>
            </w:r>
            <w:r>
              <w:rPr>
                <w:spacing w:val="-15"/>
              </w:rPr>
              <w:t xml:space="preserve"> </w:t>
            </w:r>
            <w:r>
              <w:rPr>
                <w:spacing w:val="-2"/>
              </w:rPr>
              <w:t>МБОУ</w:t>
            </w:r>
          </w:p>
          <w:p w:rsidR="00D542CB" w:rsidRDefault="00436AA8">
            <w:pPr>
              <w:pStyle w:val="TableParagraph"/>
              <w:spacing w:line="248" w:lineRule="exact"/>
              <w:ind w:left="220"/>
            </w:pPr>
            <w:r>
              <w:t>«Нискасинская</w:t>
            </w:r>
            <w:r>
              <w:rPr>
                <w:spacing w:val="-8"/>
              </w:rPr>
              <w:t xml:space="preserve"> </w:t>
            </w:r>
            <w:r>
              <w:rPr>
                <w:spacing w:val="-4"/>
              </w:rPr>
              <w:t>СОШ»</w:t>
            </w:r>
          </w:p>
        </w:tc>
        <w:tc>
          <w:tcPr>
            <w:tcW w:w="2862" w:type="dxa"/>
          </w:tcPr>
          <w:p w:rsidR="00D542CB" w:rsidRDefault="00436AA8">
            <w:pPr>
              <w:pStyle w:val="TableParagraph"/>
              <w:ind w:left="221" w:right="507"/>
            </w:pPr>
            <w:r>
              <w:rPr>
                <w:spacing w:val="-2"/>
              </w:rPr>
              <w:t xml:space="preserve">Достижение </w:t>
            </w:r>
            <w:r>
              <w:rPr>
                <w:spacing w:val="-4"/>
              </w:rPr>
              <w:t xml:space="preserve">высокогокачества </w:t>
            </w:r>
            <w:r>
              <w:rPr>
                <w:spacing w:val="-2"/>
              </w:rPr>
              <w:t>обучения</w:t>
            </w:r>
          </w:p>
        </w:tc>
      </w:tr>
      <w:tr w:rsidR="00D542CB">
        <w:trPr>
          <w:trHeight w:val="1132"/>
        </w:trPr>
        <w:tc>
          <w:tcPr>
            <w:tcW w:w="4175" w:type="dxa"/>
          </w:tcPr>
          <w:p w:rsidR="00D542CB" w:rsidRDefault="00436AA8">
            <w:pPr>
              <w:pStyle w:val="TableParagraph"/>
              <w:spacing w:before="1" w:line="242" w:lineRule="auto"/>
              <w:ind w:left="223" w:right="856"/>
            </w:pPr>
            <w:r>
              <w:t xml:space="preserve">3. Разработка системы </w:t>
            </w:r>
            <w:r>
              <w:rPr>
                <w:spacing w:val="-2"/>
              </w:rPr>
              <w:t>мотивации</w:t>
            </w:r>
            <w:r>
              <w:rPr>
                <w:spacing w:val="-15"/>
              </w:rPr>
              <w:t xml:space="preserve"> </w:t>
            </w:r>
            <w:r>
              <w:rPr>
                <w:spacing w:val="-2"/>
              </w:rPr>
              <w:t>истимулирования педагогов.</w:t>
            </w:r>
          </w:p>
        </w:tc>
        <w:tc>
          <w:tcPr>
            <w:tcW w:w="2555" w:type="dxa"/>
          </w:tcPr>
          <w:p w:rsidR="00D542CB" w:rsidRDefault="00436AA8">
            <w:pPr>
              <w:pStyle w:val="TableParagraph"/>
              <w:spacing w:line="213" w:lineRule="auto"/>
              <w:ind w:left="220" w:right="92"/>
            </w:pPr>
            <w:r>
              <w:rPr>
                <w:spacing w:val="-2"/>
              </w:rPr>
              <w:t>Создание благоприятной мотивационной</w:t>
            </w:r>
          </w:p>
          <w:p w:rsidR="00D542CB" w:rsidRDefault="00436AA8">
            <w:pPr>
              <w:pStyle w:val="TableParagraph"/>
              <w:spacing w:before="10" w:line="199" w:lineRule="auto"/>
              <w:ind w:left="220" w:right="92"/>
            </w:pPr>
            <w:r>
              <w:rPr>
                <w:spacing w:val="-2"/>
              </w:rPr>
              <w:t>среды</w:t>
            </w:r>
            <w:r>
              <w:rPr>
                <w:spacing w:val="-14"/>
              </w:rPr>
              <w:t xml:space="preserve"> </w:t>
            </w:r>
            <w:r>
              <w:rPr>
                <w:spacing w:val="-2"/>
              </w:rPr>
              <w:t xml:space="preserve">дляреализации </w:t>
            </w:r>
            <w:r>
              <w:t>ООП ООО</w:t>
            </w:r>
          </w:p>
        </w:tc>
        <w:tc>
          <w:tcPr>
            <w:tcW w:w="2862" w:type="dxa"/>
          </w:tcPr>
          <w:p w:rsidR="00D542CB" w:rsidRDefault="00436AA8">
            <w:pPr>
              <w:pStyle w:val="TableParagraph"/>
              <w:spacing w:before="1" w:line="242" w:lineRule="auto"/>
              <w:ind w:left="221" w:right="507"/>
            </w:pPr>
            <w:r>
              <w:rPr>
                <w:spacing w:val="-2"/>
              </w:rPr>
              <w:t>Профессиональный</w:t>
            </w:r>
            <w:r>
              <w:rPr>
                <w:spacing w:val="-14"/>
              </w:rPr>
              <w:t xml:space="preserve"> </w:t>
            </w:r>
            <w:r>
              <w:rPr>
                <w:spacing w:val="-2"/>
              </w:rPr>
              <w:t xml:space="preserve">и </w:t>
            </w:r>
            <w:r>
              <w:t xml:space="preserve">творческий рост </w:t>
            </w:r>
            <w:r>
              <w:rPr>
                <w:spacing w:val="-2"/>
              </w:rPr>
              <w:t>педагогов</w:t>
            </w:r>
          </w:p>
        </w:tc>
      </w:tr>
      <w:tr w:rsidR="00D542CB">
        <w:trPr>
          <w:trHeight w:val="230"/>
        </w:trPr>
        <w:tc>
          <w:tcPr>
            <w:tcW w:w="9592" w:type="dxa"/>
            <w:gridSpan w:val="3"/>
          </w:tcPr>
          <w:p w:rsidR="00D542CB" w:rsidRDefault="00436AA8">
            <w:pPr>
              <w:pStyle w:val="TableParagraph"/>
              <w:spacing w:line="210" w:lineRule="exact"/>
              <w:ind w:left="31"/>
              <w:jc w:val="center"/>
            </w:pPr>
            <w:r>
              <w:t>Механизм</w:t>
            </w:r>
            <w:r>
              <w:rPr>
                <w:spacing w:val="-13"/>
              </w:rPr>
              <w:t xml:space="preserve"> </w:t>
            </w:r>
            <w:r>
              <w:rPr>
                <w:spacing w:val="-2"/>
              </w:rPr>
              <w:t>«Контроль»</w:t>
            </w:r>
          </w:p>
        </w:tc>
      </w:tr>
      <w:tr w:rsidR="00D542CB">
        <w:trPr>
          <w:trHeight w:val="2275"/>
        </w:trPr>
        <w:tc>
          <w:tcPr>
            <w:tcW w:w="4175" w:type="dxa"/>
          </w:tcPr>
          <w:p w:rsidR="00D542CB" w:rsidRDefault="00436AA8">
            <w:pPr>
              <w:pStyle w:val="TableParagraph"/>
              <w:ind w:left="223" w:right="192"/>
            </w:pPr>
            <w:r>
              <w:t xml:space="preserve">1. Выполнение сетевого графика по созданиюсистемы условий через распределение обязанностей по </w:t>
            </w:r>
            <w:r>
              <w:rPr>
                <w:spacing w:val="-2"/>
              </w:rPr>
              <w:t>контролю</w:t>
            </w:r>
            <w:r>
              <w:rPr>
                <w:spacing w:val="-4"/>
              </w:rPr>
              <w:t xml:space="preserve"> </w:t>
            </w:r>
            <w:r>
              <w:rPr>
                <w:spacing w:val="-2"/>
              </w:rPr>
              <w:t>между</w:t>
            </w:r>
            <w:r>
              <w:rPr>
                <w:spacing w:val="-5"/>
              </w:rPr>
              <w:t xml:space="preserve"> </w:t>
            </w:r>
            <w:r>
              <w:rPr>
                <w:spacing w:val="-2"/>
              </w:rPr>
              <w:t>участниками</w:t>
            </w:r>
            <w:r>
              <w:rPr>
                <w:spacing w:val="-4"/>
              </w:rPr>
              <w:t xml:space="preserve"> </w:t>
            </w:r>
            <w:r>
              <w:rPr>
                <w:spacing w:val="-2"/>
              </w:rPr>
              <w:t>рабочей группы</w:t>
            </w:r>
          </w:p>
        </w:tc>
        <w:tc>
          <w:tcPr>
            <w:tcW w:w="2555" w:type="dxa"/>
          </w:tcPr>
          <w:p w:rsidR="00D542CB" w:rsidRDefault="00436AA8">
            <w:pPr>
              <w:pStyle w:val="TableParagraph"/>
              <w:ind w:left="220" w:right="339"/>
            </w:pPr>
            <w:r>
              <w:rPr>
                <w:spacing w:val="-2"/>
              </w:rPr>
              <w:t>Создание эффективной системы</w:t>
            </w:r>
            <w:r>
              <w:rPr>
                <w:spacing w:val="-17"/>
              </w:rPr>
              <w:t xml:space="preserve"> </w:t>
            </w:r>
            <w:r>
              <w:rPr>
                <w:spacing w:val="-2"/>
              </w:rPr>
              <w:t>контроля</w:t>
            </w:r>
          </w:p>
        </w:tc>
        <w:tc>
          <w:tcPr>
            <w:tcW w:w="2862" w:type="dxa"/>
          </w:tcPr>
          <w:p w:rsidR="00D542CB" w:rsidRDefault="00436AA8">
            <w:pPr>
              <w:pStyle w:val="TableParagraph"/>
              <w:spacing w:line="237" w:lineRule="auto"/>
              <w:ind w:left="221" w:right="507"/>
            </w:pPr>
            <w:r>
              <w:rPr>
                <w:spacing w:val="-2"/>
              </w:rPr>
              <w:t xml:space="preserve">Достижение необходимых изменений, выполнение нормативных </w:t>
            </w:r>
            <w:r>
              <w:t xml:space="preserve">требований по созданию системы </w:t>
            </w:r>
            <w:r>
              <w:rPr>
                <w:spacing w:val="-4"/>
              </w:rPr>
              <w:t xml:space="preserve">условийреализации </w:t>
            </w:r>
            <w:r>
              <w:t>ООП ООО</w:t>
            </w:r>
          </w:p>
        </w:tc>
      </w:tr>
      <w:tr w:rsidR="00D542CB">
        <w:trPr>
          <w:trHeight w:val="1132"/>
        </w:trPr>
        <w:tc>
          <w:tcPr>
            <w:tcW w:w="4175" w:type="dxa"/>
          </w:tcPr>
          <w:p w:rsidR="00D542CB" w:rsidRDefault="00436AA8">
            <w:pPr>
              <w:pStyle w:val="TableParagraph"/>
              <w:spacing w:before="1" w:line="211" w:lineRule="auto"/>
              <w:ind w:left="223" w:right="192"/>
            </w:pPr>
            <w:r>
              <w:rPr>
                <w:spacing w:val="-2"/>
              </w:rPr>
              <w:t>2.</w:t>
            </w:r>
            <w:r>
              <w:rPr>
                <w:spacing w:val="-5"/>
              </w:rPr>
              <w:t xml:space="preserve"> </w:t>
            </w:r>
            <w:r>
              <w:rPr>
                <w:spacing w:val="-2"/>
              </w:rPr>
              <w:t>Диагностика</w:t>
            </w:r>
            <w:r>
              <w:rPr>
                <w:spacing w:val="-6"/>
              </w:rPr>
              <w:t xml:space="preserve"> </w:t>
            </w:r>
            <w:r>
              <w:rPr>
                <w:spacing w:val="-2"/>
              </w:rPr>
              <w:t>эффективности внедрения</w:t>
            </w:r>
          </w:p>
          <w:p w:rsidR="00D542CB" w:rsidRDefault="00436AA8">
            <w:pPr>
              <w:pStyle w:val="TableParagraph"/>
              <w:spacing w:line="211" w:lineRule="auto"/>
              <w:ind w:left="223" w:right="192"/>
            </w:pPr>
            <w:r>
              <w:t xml:space="preserve">педагогический процедур, </w:t>
            </w:r>
            <w:r>
              <w:rPr>
                <w:spacing w:val="-2"/>
              </w:rPr>
              <w:t>направленных</w:t>
            </w:r>
            <w:r>
              <w:rPr>
                <w:spacing w:val="-12"/>
              </w:rPr>
              <w:t xml:space="preserve"> </w:t>
            </w:r>
            <w:r>
              <w:rPr>
                <w:spacing w:val="-2"/>
              </w:rPr>
              <w:t>надостижение</w:t>
            </w:r>
          </w:p>
          <w:p w:rsidR="00D542CB" w:rsidRDefault="00436AA8">
            <w:pPr>
              <w:pStyle w:val="TableParagraph"/>
              <w:spacing w:line="222" w:lineRule="exact"/>
              <w:ind w:left="223"/>
            </w:pPr>
            <w:r>
              <w:t>ожидаемого</w:t>
            </w:r>
            <w:r>
              <w:rPr>
                <w:spacing w:val="-5"/>
              </w:rPr>
              <w:t xml:space="preserve"> </w:t>
            </w:r>
            <w:r>
              <w:rPr>
                <w:spacing w:val="-2"/>
              </w:rPr>
              <w:t>результата</w:t>
            </w:r>
          </w:p>
        </w:tc>
        <w:tc>
          <w:tcPr>
            <w:tcW w:w="2555" w:type="dxa"/>
          </w:tcPr>
          <w:p w:rsidR="00D542CB" w:rsidRDefault="00436AA8">
            <w:pPr>
              <w:pStyle w:val="TableParagraph"/>
              <w:spacing w:before="1" w:line="242" w:lineRule="auto"/>
              <w:ind w:left="220" w:right="872"/>
            </w:pPr>
            <w:r>
              <w:rPr>
                <w:spacing w:val="-2"/>
              </w:rPr>
              <w:t xml:space="preserve">Создание пакета </w:t>
            </w:r>
            <w:r>
              <w:rPr>
                <w:spacing w:val="-4"/>
              </w:rPr>
              <w:t>диагностик</w:t>
            </w:r>
          </w:p>
        </w:tc>
        <w:tc>
          <w:tcPr>
            <w:tcW w:w="2862" w:type="dxa"/>
          </w:tcPr>
          <w:p w:rsidR="00D542CB" w:rsidRDefault="00436AA8">
            <w:pPr>
              <w:pStyle w:val="TableParagraph"/>
              <w:spacing w:before="1" w:line="244" w:lineRule="auto"/>
              <w:ind w:left="221" w:right="575"/>
            </w:pPr>
            <w:r>
              <w:rPr>
                <w:spacing w:val="-2"/>
              </w:rPr>
              <w:t>Достижение</w:t>
            </w:r>
            <w:r>
              <w:rPr>
                <w:spacing w:val="-14"/>
              </w:rPr>
              <w:t xml:space="preserve"> </w:t>
            </w:r>
            <w:r>
              <w:rPr>
                <w:spacing w:val="-2"/>
              </w:rPr>
              <w:t xml:space="preserve">высокого </w:t>
            </w:r>
            <w:r>
              <w:t>уровня обучения</w:t>
            </w:r>
          </w:p>
        </w:tc>
      </w:tr>
      <w:tr w:rsidR="00D542CB">
        <w:trPr>
          <w:trHeight w:val="1228"/>
        </w:trPr>
        <w:tc>
          <w:tcPr>
            <w:tcW w:w="4175" w:type="dxa"/>
          </w:tcPr>
          <w:p w:rsidR="00D542CB" w:rsidRDefault="00436AA8">
            <w:pPr>
              <w:pStyle w:val="TableParagraph"/>
              <w:ind w:left="223" w:right="597"/>
            </w:pPr>
            <w:r>
              <w:t xml:space="preserve">3. Подбор диагностических методик для формирования </w:t>
            </w:r>
            <w:r>
              <w:rPr>
                <w:spacing w:val="-2"/>
              </w:rPr>
              <w:t>целостной</w:t>
            </w:r>
            <w:r>
              <w:rPr>
                <w:spacing w:val="-5"/>
              </w:rPr>
              <w:t xml:space="preserve"> </w:t>
            </w:r>
            <w:r>
              <w:rPr>
                <w:spacing w:val="-2"/>
              </w:rPr>
              <w:t>системы</w:t>
            </w:r>
            <w:r>
              <w:rPr>
                <w:spacing w:val="-4"/>
              </w:rPr>
              <w:t xml:space="preserve"> </w:t>
            </w:r>
            <w:r>
              <w:rPr>
                <w:spacing w:val="-2"/>
              </w:rPr>
              <w:t xml:space="preserve">отслеживания </w:t>
            </w:r>
            <w:r>
              <w:t>качества выполнения ООП</w:t>
            </w:r>
          </w:p>
          <w:p w:rsidR="00D542CB" w:rsidRDefault="00436AA8">
            <w:pPr>
              <w:pStyle w:val="TableParagraph"/>
              <w:spacing w:line="198" w:lineRule="exact"/>
              <w:ind w:left="223"/>
            </w:pPr>
            <w:r>
              <w:rPr>
                <w:spacing w:val="-5"/>
              </w:rPr>
              <w:t>ООО</w:t>
            </w:r>
          </w:p>
        </w:tc>
        <w:tc>
          <w:tcPr>
            <w:tcW w:w="2555" w:type="dxa"/>
          </w:tcPr>
          <w:p w:rsidR="00D542CB" w:rsidRDefault="00436AA8">
            <w:pPr>
              <w:pStyle w:val="TableParagraph"/>
              <w:spacing w:line="227" w:lineRule="exact"/>
              <w:ind w:left="220"/>
            </w:pPr>
            <w:r>
              <w:rPr>
                <w:spacing w:val="-2"/>
              </w:rPr>
              <w:t>Пакет</w:t>
            </w:r>
            <w:r>
              <w:rPr>
                <w:spacing w:val="-4"/>
              </w:rPr>
              <w:t xml:space="preserve"> </w:t>
            </w:r>
            <w:r>
              <w:rPr>
                <w:spacing w:val="-2"/>
              </w:rPr>
              <w:t>инструментария</w:t>
            </w:r>
          </w:p>
        </w:tc>
        <w:tc>
          <w:tcPr>
            <w:tcW w:w="2862" w:type="dxa"/>
          </w:tcPr>
          <w:p w:rsidR="00D542CB" w:rsidRDefault="00436AA8">
            <w:pPr>
              <w:pStyle w:val="TableParagraph"/>
              <w:ind w:left="221" w:right="507"/>
            </w:pPr>
            <w:r>
              <w:rPr>
                <w:spacing w:val="-2"/>
              </w:rPr>
              <w:t xml:space="preserve">Формирование целостного </w:t>
            </w:r>
            <w:r>
              <w:rPr>
                <w:spacing w:val="-4"/>
              </w:rPr>
              <w:t xml:space="preserve">аналитического </w:t>
            </w:r>
            <w:r>
              <w:rPr>
                <w:spacing w:val="-2"/>
              </w:rPr>
              <w:t>материала</w:t>
            </w:r>
          </w:p>
        </w:tc>
      </w:tr>
    </w:tbl>
    <w:p w:rsidR="00D542CB" w:rsidRDefault="00D542CB">
      <w:pPr>
        <w:pStyle w:val="TableParagraph"/>
        <w:sectPr w:rsidR="00D542CB">
          <w:footerReference w:type="default" r:id="rId120"/>
          <w:pgSz w:w="11920" w:h="16850"/>
          <w:pgMar w:top="700" w:right="0" w:bottom="280" w:left="0" w:header="0" w:footer="0" w:gutter="0"/>
          <w:cols w:space="720"/>
        </w:sectPr>
      </w:pPr>
    </w:p>
    <w:p w:rsidR="00D542CB" w:rsidRDefault="00D542CB">
      <w:pPr>
        <w:pStyle w:val="a3"/>
        <w:spacing w:before="4"/>
        <w:ind w:left="0"/>
        <w:jc w:val="left"/>
        <w:rPr>
          <w:b/>
          <w:sz w:val="17"/>
        </w:rPr>
      </w:pPr>
    </w:p>
    <w:sectPr w:rsidR="00D542CB">
      <w:footerReference w:type="default" r:id="rId121"/>
      <w:pgSz w:w="11920" w:h="16850"/>
      <w:pgMar w:top="1940" w:right="0" w:bottom="280" w:left="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36AA8">
      <w:r>
        <w:separator/>
      </w:r>
    </w:p>
  </w:endnote>
  <w:endnote w:type="continuationSeparator" w:id="0">
    <w:p w:rsidR="00000000" w:rsidRDefault="00436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20"/>
      </w:rPr>
    </w:pPr>
    <w:r>
      <w:rPr>
        <w:noProof/>
        <w:sz w:val="20"/>
        <w:lang w:eastAsia="ru-RU"/>
      </w:rPr>
      <mc:AlternateContent>
        <mc:Choice Requires="wps">
          <w:drawing>
            <wp:anchor distT="0" distB="0" distL="0" distR="0" simplePos="0" relativeHeight="471960576" behindDoc="1" locked="0" layoutInCell="1" allowOverlap="1">
              <wp:simplePos x="0" y="0"/>
              <wp:positionH relativeFrom="page">
                <wp:posOffset>6778752</wp:posOffset>
              </wp:positionH>
              <wp:positionV relativeFrom="page">
                <wp:posOffset>9929876</wp:posOffset>
              </wp:positionV>
              <wp:extent cx="1885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595"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2</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36" type="#_x0000_t202" style="position:absolute;margin-left:533.75pt;margin-top:781.9pt;width:14.85pt;height:13.05pt;z-index:-3135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2</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20"/>
      </w:rPr>
    </w:pPr>
    <w:r>
      <w:rPr>
        <w:noProof/>
        <w:sz w:val="20"/>
        <w:lang w:eastAsia="ru-RU"/>
      </w:rPr>
      <mc:AlternateContent>
        <mc:Choice Requires="wps">
          <w:drawing>
            <wp:anchor distT="0" distB="0" distL="0" distR="0" simplePos="0" relativeHeight="471961088" behindDoc="1" locked="0" layoutInCell="1" allowOverlap="1">
              <wp:simplePos x="0" y="0"/>
              <wp:positionH relativeFrom="page">
                <wp:posOffset>1231188</wp:posOffset>
              </wp:positionH>
              <wp:positionV relativeFrom="page">
                <wp:posOffset>9899225</wp:posOffset>
              </wp:positionV>
              <wp:extent cx="2074545" cy="1943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4545" cy="194310"/>
                      </a:xfrm>
                      <a:prstGeom prst="rect">
                        <a:avLst/>
                      </a:prstGeom>
                    </wps:spPr>
                    <wps:txbx>
                      <w:txbxContent>
                        <w:p w:rsidR="00D542CB" w:rsidRDefault="00436AA8">
                          <w:pPr>
                            <w:pStyle w:val="a3"/>
                            <w:spacing w:before="10"/>
                            <w:ind w:left="20"/>
                            <w:jc w:val="left"/>
                          </w:pPr>
                          <w:r>
                            <w:t>основного</w:t>
                          </w:r>
                          <w:r>
                            <w:rPr>
                              <w:spacing w:val="-7"/>
                            </w:rPr>
                            <w:t xml:space="preserve"> </w:t>
                          </w:r>
                          <w:r>
                            <w:t>общего</w:t>
                          </w:r>
                          <w:r>
                            <w:rPr>
                              <w:spacing w:val="-7"/>
                            </w:rPr>
                            <w:t xml:space="preserve"> </w:t>
                          </w:r>
                          <w:r>
                            <w:rPr>
                              <w:spacing w:val="-2"/>
                            </w:rPr>
                            <w:t>образования.</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37" type="#_x0000_t202" style="position:absolute;margin-left:96.95pt;margin-top:779.45pt;width:163.35pt;height:15.3pt;z-index:-31355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" filled="f" stroked="f">
              <v:path arrowok="t"/>
              <v:textbox inset="0,0,0,0">
                <w:txbxContent>
                  <w:p w:rsidR="00D542CB" w:rsidRDefault="00436AA8">
                    <w:pPr>
                      <w:pStyle w:val="a3"/>
                      <w:spacing w:before="10"/>
                      <w:ind w:left="20"/>
                      <w:jc w:val="left"/>
                    </w:pPr>
                    <w:r>
                      <w:t>основного</w:t>
                    </w:r>
                    <w:r>
                      <w:rPr>
                        <w:spacing w:val="-7"/>
                      </w:rPr>
                      <w:t xml:space="preserve"> </w:t>
                    </w:r>
                    <w:r>
                      <w:t>общего</w:t>
                    </w:r>
                    <w:r>
                      <w:rPr>
                        <w:spacing w:val="-7"/>
                      </w:rPr>
                      <w:t xml:space="preserve"> </w:t>
                    </w:r>
                    <w:r>
                      <w:rPr>
                        <w:spacing w:val="-2"/>
                      </w:rPr>
                      <w:t>образования.</w:t>
                    </w:r>
                  </w:p>
                </w:txbxContent>
              </v:textbox>
              <w10:wrap anchorx="page" anchory="page"/>
            </v:shape>
          </w:pict>
        </mc:Fallback>
      </mc:AlternateContent>
    </w:r>
    <w:r>
      <w:rPr>
        <w:noProof/>
        <w:sz w:val="20"/>
        <w:lang w:eastAsia="ru-RU"/>
      </w:rPr>
      <mc:AlternateContent>
        <mc:Choice Requires="wps">
          <w:drawing>
            <wp:anchor distT="0" distB="0" distL="0" distR="0" simplePos="0" relativeHeight="471961600" behindDoc="1" locked="0" layoutInCell="1" allowOverlap="1">
              <wp:simplePos x="0" y="0"/>
              <wp:positionH relativeFrom="page">
                <wp:posOffset>6778752</wp:posOffset>
              </wp:positionH>
              <wp:positionV relativeFrom="page">
                <wp:posOffset>9929876</wp:posOffset>
              </wp:positionV>
              <wp:extent cx="226695"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14</w:t>
                          </w:r>
                          <w:r>
                            <w:rPr>
                              <w:rFonts w:ascii="Calibri"/>
                              <w:spacing w:val="-5"/>
                            </w:rPr>
                            <w:fldChar w:fldCharType="end"/>
                          </w:r>
                        </w:p>
                      </w:txbxContent>
                    </wps:txbx>
                    <wps:bodyPr wrap="square" lIns="0" tIns="0" rIns="0" bIns="0" rtlCol="0">
                      <a:noAutofit/>
                    </wps:bodyPr>
                  </wps:wsp>
                </a:graphicData>
              </a:graphic>
            </wp:anchor>
          </w:drawing>
        </mc:Choice>
        <mc:Fallback>
          <w:pict>
            <v:shape id="Textbox 11" o:spid="_x0000_s1038" type="#_x0000_t202" style="position:absolute;margin-left:533.75pt;margin-top:781.9pt;width:17.85pt;height:13.05pt;z-index:-31354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14</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20"/>
      </w:rPr>
    </w:pPr>
    <w:r>
      <w:rPr>
        <w:noProof/>
        <w:sz w:val="20"/>
        <w:lang w:eastAsia="ru-RU"/>
      </w:rPr>
      <mc:AlternateContent>
        <mc:Choice Requires="wps">
          <w:drawing>
            <wp:anchor distT="0" distB="0" distL="0" distR="0" simplePos="0" relativeHeight="471962112" behindDoc="1" locked="0" layoutInCell="1" allowOverlap="1">
              <wp:simplePos x="0" y="0"/>
              <wp:positionH relativeFrom="page">
                <wp:posOffset>6778752</wp:posOffset>
              </wp:positionH>
              <wp:positionV relativeFrom="page">
                <wp:posOffset>9929876</wp:posOffset>
              </wp:positionV>
              <wp:extent cx="226695" cy="16573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17</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39" type="#_x0000_t202" style="position:absolute;margin-left:533.75pt;margin-top:781.9pt;width:17.85pt;height:13.05pt;z-index:-31354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17</w:t>
                    </w:r>
                    <w:r>
                      <w:rPr>
                        <w:rFonts w:ascii="Calibri"/>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9"/>
      </w:rPr>
    </w:pPr>
    <w:r>
      <w:rPr>
        <w:noProof/>
        <w:sz w:val="9"/>
        <w:lang w:eastAsia="ru-RU"/>
      </w:rPr>
      <mc:AlternateContent>
        <mc:Choice Requires="wps">
          <w:drawing>
            <wp:anchor distT="0" distB="0" distL="0" distR="0" simplePos="0" relativeHeight="471962624" behindDoc="1" locked="0" layoutInCell="1" allowOverlap="1">
              <wp:simplePos x="0" y="0"/>
              <wp:positionH relativeFrom="page">
                <wp:posOffset>6778752</wp:posOffset>
              </wp:positionH>
              <wp:positionV relativeFrom="page">
                <wp:posOffset>9929876</wp:posOffset>
              </wp:positionV>
              <wp:extent cx="226695" cy="16573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21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 o:spid="_x0000_s1040" type="#_x0000_t202" style="position:absolute;margin-left:533.75pt;margin-top:781.9pt;width:17.85pt;height:13.05pt;z-index:-3135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21</w:t>
                    </w:r>
                    <w:r>
                      <w:rPr>
                        <w:rFonts w:ascii="Calibri"/>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12"/>
      </w:rPr>
    </w:pPr>
    <w:r>
      <w:rPr>
        <w:noProof/>
        <w:sz w:val="12"/>
        <w:lang w:eastAsia="ru-RU"/>
      </w:rPr>
      <mc:AlternateContent>
        <mc:Choice Requires="wps">
          <w:drawing>
            <wp:anchor distT="0" distB="0" distL="0" distR="0" simplePos="0" relativeHeight="471963136" behindDoc="1" locked="0" layoutInCell="1" allowOverlap="1">
              <wp:simplePos x="0" y="0"/>
              <wp:positionH relativeFrom="page">
                <wp:posOffset>6778752</wp:posOffset>
              </wp:positionH>
              <wp:positionV relativeFrom="page">
                <wp:posOffset>9929876</wp:posOffset>
              </wp:positionV>
              <wp:extent cx="226695" cy="16573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34</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41" type="#_x0000_t202" style="position:absolute;margin-left:533.75pt;margin-top:781.9pt;width:17.85pt;height:13.05pt;z-index:-3135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34</w:t>
                    </w:r>
                    <w:r>
                      <w:rPr>
                        <w:rFonts w:ascii="Calibri"/>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20"/>
      </w:rPr>
    </w:pPr>
    <w:r>
      <w:rPr>
        <w:noProof/>
        <w:sz w:val="20"/>
        <w:lang w:eastAsia="ru-RU"/>
      </w:rPr>
      <mc:AlternateContent>
        <mc:Choice Requires="wps">
          <w:drawing>
            <wp:anchor distT="0" distB="0" distL="0" distR="0" simplePos="0" relativeHeight="471963648" behindDoc="1" locked="0" layoutInCell="1" allowOverlap="1">
              <wp:simplePos x="0" y="0"/>
              <wp:positionH relativeFrom="page">
                <wp:posOffset>1231188</wp:posOffset>
              </wp:positionH>
              <wp:positionV relativeFrom="page">
                <wp:posOffset>9899225</wp:posOffset>
              </wp:positionV>
              <wp:extent cx="868680" cy="19431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8680" cy="194310"/>
                      </a:xfrm>
                      <a:prstGeom prst="rect">
                        <a:avLst/>
                      </a:prstGeom>
                    </wps:spPr>
                    <wps:txbx>
                      <w:txbxContent>
                        <w:p w:rsidR="00D542CB" w:rsidRDefault="00436AA8">
                          <w:pPr>
                            <w:pStyle w:val="a3"/>
                            <w:spacing w:before="10"/>
                            <w:ind w:left="20"/>
                            <w:jc w:val="left"/>
                          </w:pPr>
                          <w:r>
                            <w:rPr>
                              <w:spacing w:val="-2"/>
                            </w:rPr>
                            <w:t>организации.</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 o:spid="_x0000_s1042" type="#_x0000_t202" style="position:absolute;margin-left:96.95pt;margin-top:779.45pt;width:68.4pt;height:15.3pt;z-index:-31352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" filled="f" stroked="f">
              <v:path arrowok="t"/>
              <v:textbox inset="0,0,0,0">
                <w:txbxContent>
                  <w:p w:rsidR="00D542CB" w:rsidRDefault="00436AA8">
                    <w:pPr>
                      <w:pStyle w:val="a3"/>
                      <w:spacing w:before="10"/>
                      <w:ind w:left="20"/>
                      <w:jc w:val="left"/>
                    </w:pPr>
                    <w:r>
                      <w:rPr>
                        <w:spacing w:val="-2"/>
                      </w:rPr>
                      <w:t>организации.</w:t>
                    </w:r>
                  </w:p>
                </w:txbxContent>
              </v:textbox>
              <w10:wrap anchorx="page" anchory="page"/>
            </v:shape>
          </w:pict>
        </mc:Fallback>
      </mc:AlternateContent>
    </w:r>
    <w:r>
      <w:rPr>
        <w:noProof/>
        <w:sz w:val="20"/>
        <w:lang w:eastAsia="ru-RU"/>
      </w:rPr>
      <mc:AlternateContent>
        <mc:Choice Requires="wps">
          <w:drawing>
            <wp:anchor distT="0" distB="0" distL="0" distR="0" simplePos="0" relativeHeight="471964160" behindDoc="1" locked="0" layoutInCell="1" allowOverlap="1">
              <wp:simplePos x="0" y="0"/>
              <wp:positionH relativeFrom="page">
                <wp:posOffset>6778752</wp:posOffset>
              </wp:positionH>
              <wp:positionV relativeFrom="page">
                <wp:posOffset>9929876</wp:posOffset>
              </wp:positionV>
              <wp:extent cx="226695" cy="16573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35</w:t>
                          </w:r>
                          <w:r>
                            <w:rPr>
                              <w:rFonts w:ascii="Calibri"/>
                              <w:spacing w:val="-5"/>
                            </w:rPr>
                            <w:fldChar w:fldCharType="end"/>
                          </w:r>
                        </w:p>
                      </w:txbxContent>
                    </wps:txbx>
                    <wps:bodyPr wrap="square" lIns="0" tIns="0" rIns="0" bIns="0" rtlCol="0">
                      <a:noAutofit/>
                    </wps:bodyPr>
                  </wps:wsp>
                </a:graphicData>
              </a:graphic>
            </wp:anchor>
          </w:drawing>
        </mc:Choice>
        <mc:Fallback>
          <w:pict>
            <v:shape id="Textbox 22" o:spid="_x0000_s1043" type="#_x0000_t202" style="position:absolute;margin-left:533.75pt;margin-top:781.9pt;width:17.85pt;height:13.05pt;z-index:-31352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35</w:t>
                    </w:r>
                    <w:r>
                      <w:rPr>
                        <w:rFonts w:ascii="Calibri"/>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20"/>
      </w:rPr>
    </w:pPr>
    <w:r>
      <w:rPr>
        <w:noProof/>
        <w:sz w:val="20"/>
        <w:lang w:eastAsia="ru-RU"/>
      </w:rPr>
      <mc:AlternateContent>
        <mc:Choice Requires="wps">
          <w:drawing>
            <wp:anchor distT="0" distB="0" distL="0" distR="0" simplePos="0" relativeHeight="471964672" behindDoc="1" locked="0" layoutInCell="1" allowOverlap="1">
              <wp:simplePos x="0" y="0"/>
              <wp:positionH relativeFrom="page">
                <wp:posOffset>6778752</wp:posOffset>
              </wp:positionH>
              <wp:positionV relativeFrom="page">
                <wp:posOffset>9929876</wp:posOffset>
              </wp:positionV>
              <wp:extent cx="226695" cy="16573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36</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3" o:spid="_x0000_s1044" type="#_x0000_t202" style="position:absolute;margin-left:533.75pt;margin-top:781.9pt;width:17.85pt;height:13.05pt;z-index:-31351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36</w:t>
                    </w:r>
                    <w:r>
                      <w:rPr>
                        <w:rFonts w:ascii="Calibri"/>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20"/>
      </w:rPr>
    </w:pPr>
    <w:r>
      <w:rPr>
        <w:noProof/>
        <w:sz w:val="20"/>
        <w:lang w:eastAsia="ru-RU"/>
      </w:rPr>
      <mc:AlternateContent>
        <mc:Choice Requires="wps">
          <w:drawing>
            <wp:anchor distT="0" distB="0" distL="0" distR="0" simplePos="0" relativeHeight="471965184" behindDoc="1" locked="0" layoutInCell="1" allowOverlap="1">
              <wp:simplePos x="0" y="0"/>
              <wp:positionH relativeFrom="page">
                <wp:posOffset>6778752</wp:posOffset>
              </wp:positionH>
              <wp:positionV relativeFrom="page">
                <wp:posOffset>9929876</wp:posOffset>
              </wp:positionV>
              <wp:extent cx="226695" cy="16573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40</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 o:spid="_x0000_s1045" type="#_x0000_t202" style="position:absolute;margin-left:533.75pt;margin-top:781.9pt;width:17.85pt;height:13.05pt;z-index:-31351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40</w:t>
                    </w:r>
                    <w:r>
                      <w:rPr>
                        <w:rFonts w:ascii="Calibri"/>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19"/>
      </w:rPr>
    </w:pPr>
    <w:r>
      <w:rPr>
        <w:noProof/>
        <w:sz w:val="19"/>
        <w:lang w:eastAsia="ru-RU"/>
      </w:rPr>
      <mc:AlternateContent>
        <mc:Choice Requires="wps">
          <w:drawing>
            <wp:anchor distT="0" distB="0" distL="0" distR="0" simplePos="0" relativeHeight="471965696" behindDoc="1" locked="0" layoutInCell="1" allowOverlap="1">
              <wp:simplePos x="0" y="0"/>
              <wp:positionH relativeFrom="page">
                <wp:posOffset>6778752</wp:posOffset>
              </wp:positionH>
              <wp:positionV relativeFrom="page">
                <wp:posOffset>9929876</wp:posOffset>
              </wp:positionV>
              <wp:extent cx="226695" cy="16573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46</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 o:spid="_x0000_s1046" type="#_x0000_t202" style="position:absolute;margin-left:533.75pt;margin-top:781.9pt;width:17.85pt;height:13.05pt;z-index:-3135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46</w:t>
                    </w:r>
                    <w:r>
                      <w:rPr>
                        <w:rFonts w:ascii="Calibri"/>
                        <w:spacing w:val="-5"/>
                      </w:rPr>
                      <w:fldChar w:fldCharType="end"/>
                    </w:r>
                  </w:p>
                </w:txbxContent>
              </v:textbox>
              <w10:wrap anchorx="page" anchory="page"/>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20"/>
      </w:rPr>
    </w:pPr>
    <w:r>
      <w:rPr>
        <w:noProof/>
        <w:sz w:val="20"/>
        <w:lang w:eastAsia="ru-RU"/>
      </w:rPr>
      <mc:AlternateContent>
        <mc:Choice Requires="wps">
          <w:drawing>
            <wp:anchor distT="0" distB="0" distL="0" distR="0" simplePos="0" relativeHeight="471966208" behindDoc="1" locked="0" layoutInCell="1" allowOverlap="1">
              <wp:simplePos x="0" y="0"/>
              <wp:positionH relativeFrom="page">
                <wp:posOffset>6778752</wp:posOffset>
              </wp:positionH>
              <wp:positionV relativeFrom="page">
                <wp:posOffset>9929876</wp:posOffset>
              </wp:positionV>
              <wp:extent cx="226695" cy="16573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52</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 o:spid="_x0000_s1047" type="#_x0000_t202" style="position:absolute;margin-left:533.75pt;margin-top:781.9pt;width:17.85pt;height:13.05pt;z-index:-3135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52</w:t>
                    </w:r>
                    <w:r>
                      <w:rPr>
                        <w:rFonts w:ascii="Calibri"/>
                        <w:spacing w:val="-5"/>
                      </w:rPr>
                      <w:fldChar w:fldCharType="end"/>
                    </w:r>
                  </w:p>
                </w:txbxContent>
              </v:textbox>
              <w10:wrap anchorx="page" anchory="page"/>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20"/>
      </w:rPr>
    </w:pPr>
    <w:r>
      <w:rPr>
        <w:noProof/>
        <w:sz w:val="20"/>
        <w:lang w:eastAsia="ru-RU"/>
      </w:rPr>
      <mc:AlternateContent>
        <mc:Choice Requires="wps">
          <w:drawing>
            <wp:anchor distT="0" distB="0" distL="0" distR="0" simplePos="0" relativeHeight="471966720" behindDoc="1" locked="0" layoutInCell="1" allowOverlap="1">
              <wp:simplePos x="0" y="0"/>
              <wp:positionH relativeFrom="page">
                <wp:posOffset>6778752</wp:posOffset>
              </wp:positionH>
              <wp:positionV relativeFrom="page">
                <wp:posOffset>9923779</wp:posOffset>
              </wp:positionV>
              <wp:extent cx="226695" cy="16573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61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 o:spid="_x0000_s1048" type="#_x0000_t202" style="position:absolute;margin-left:533.75pt;margin-top:781.4pt;width:17.85pt;height:13.05pt;z-index:-3134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61</w:t>
                    </w:r>
                    <w:r>
                      <w:rPr>
                        <w:rFonts w:ascii="Calibri"/>
                        <w:spacing w:val="-5"/>
                      </w:rPr>
                      <w:fldChar w:fldCharType="end"/>
                    </w:r>
                  </w:p>
                </w:txbxContent>
              </v:textbox>
              <w10:wrap anchorx="page" anchory="page"/>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20"/>
      </w:rPr>
    </w:pPr>
    <w:r>
      <w:rPr>
        <w:noProof/>
        <w:sz w:val="20"/>
        <w:lang w:eastAsia="ru-RU"/>
      </w:rPr>
      <mc:AlternateContent>
        <mc:Choice Requires="wps">
          <w:drawing>
            <wp:anchor distT="0" distB="0" distL="0" distR="0" simplePos="0" relativeHeight="471967232" behindDoc="1" locked="0" layoutInCell="1" allowOverlap="1">
              <wp:simplePos x="0" y="0"/>
              <wp:positionH relativeFrom="page">
                <wp:posOffset>6778752</wp:posOffset>
              </wp:positionH>
              <wp:positionV relativeFrom="page">
                <wp:posOffset>9929876</wp:posOffset>
              </wp:positionV>
              <wp:extent cx="226695" cy="16573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67</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8" o:spid="_x0000_s1049" type="#_x0000_t202" style="position:absolute;margin-left:533.75pt;margin-top:781.9pt;width:17.85pt;height:13.05pt;z-index:-31349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67</w:t>
                    </w:r>
                    <w:r>
                      <w:rPr>
                        <w:rFonts w:ascii="Calibri"/>
                        <w:spacing w:val="-5"/>
                      </w:rPr>
                      <w:fldChar w:fldCharType="end"/>
                    </w:r>
                  </w:p>
                </w:txbxContent>
              </v:textbox>
              <w10:wrap anchorx="page" anchory="page"/>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16"/>
      </w:rPr>
    </w:pPr>
    <w:r>
      <w:rPr>
        <w:noProof/>
        <w:sz w:val="16"/>
        <w:lang w:eastAsia="ru-RU"/>
      </w:rPr>
      <mc:AlternateContent>
        <mc:Choice Requires="wps">
          <w:drawing>
            <wp:anchor distT="0" distB="0" distL="0" distR="0" simplePos="0" relativeHeight="471967744" behindDoc="1" locked="0" layoutInCell="1" allowOverlap="1">
              <wp:simplePos x="0" y="0"/>
              <wp:positionH relativeFrom="page">
                <wp:posOffset>6778752</wp:posOffset>
              </wp:positionH>
              <wp:positionV relativeFrom="page">
                <wp:posOffset>9929876</wp:posOffset>
              </wp:positionV>
              <wp:extent cx="226695" cy="16573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71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 o:spid="_x0000_s1050" type="#_x0000_t202" style="position:absolute;margin-left:533.75pt;margin-top:781.9pt;width:17.85pt;height:13.05pt;z-index:-31348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71</w:t>
                    </w:r>
                    <w:r>
                      <w:rPr>
                        <w:rFonts w:ascii="Calibri"/>
                        <w:spacing w:val="-5"/>
                      </w:rPr>
                      <w:fldChar w:fldCharType="end"/>
                    </w:r>
                  </w:p>
                </w:txbxContent>
              </v:textbox>
              <w10:wrap anchorx="page" anchory="page"/>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20"/>
      </w:rPr>
    </w:pPr>
    <w:r>
      <w:rPr>
        <w:noProof/>
        <w:sz w:val="20"/>
        <w:lang w:eastAsia="ru-RU"/>
      </w:rPr>
      <mc:AlternateContent>
        <mc:Choice Requires="wps">
          <w:drawing>
            <wp:anchor distT="0" distB="0" distL="0" distR="0" simplePos="0" relativeHeight="471968256" behindDoc="1" locked="0" layoutInCell="1" allowOverlap="1">
              <wp:simplePos x="0" y="0"/>
              <wp:positionH relativeFrom="page">
                <wp:posOffset>6778752</wp:posOffset>
              </wp:positionH>
              <wp:positionV relativeFrom="page">
                <wp:posOffset>9929876</wp:posOffset>
              </wp:positionV>
              <wp:extent cx="226695" cy="16573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75</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 o:spid="_x0000_s1051" type="#_x0000_t202" style="position:absolute;margin-left:533.75pt;margin-top:781.9pt;width:17.85pt;height:13.05pt;z-index:-3134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75</w:t>
                    </w:r>
                    <w:r>
                      <w:rPr>
                        <w:rFonts w:ascii="Calibri"/>
                        <w:spacing w:val="-5"/>
                      </w:rPr>
                      <w:fldChar w:fldCharType="end"/>
                    </w:r>
                  </w:p>
                </w:txbxContent>
              </v:textbox>
              <w10:wrap anchorx="page" anchory="page"/>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20"/>
      </w:rPr>
    </w:pPr>
    <w:r>
      <w:rPr>
        <w:noProof/>
        <w:sz w:val="20"/>
        <w:lang w:eastAsia="ru-RU"/>
      </w:rPr>
      <mc:AlternateContent>
        <mc:Choice Requires="wps">
          <w:drawing>
            <wp:anchor distT="0" distB="0" distL="0" distR="0" simplePos="0" relativeHeight="471968768" behindDoc="1" locked="0" layoutInCell="1" allowOverlap="1">
              <wp:simplePos x="0" y="0"/>
              <wp:positionH relativeFrom="page">
                <wp:posOffset>6778752</wp:posOffset>
              </wp:positionH>
              <wp:positionV relativeFrom="page">
                <wp:posOffset>9929876</wp:posOffset>
              </wp:positionV>
              <wp:extent cx="226695" cy="16573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78</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 o:spid="_x0000_s1052" type="#_x0000_t202" style="position:absolute;margin-left:533.75pt;margin-top:781.9pt;width:17.85pt;height:13.05pt;z-index:-3134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78</w:t>
                    </w:r>
                    <w:r>
                      <w:rPr>
                        <w:rFonts w:ascii="Calibri"/>
                        <w:spacing w:val="-5"/>
                      </w:rPr>
                      <w:fldChar w:fldCharType="end"/>
                    </w:r>
                  </w:p>
                </w:txbxContent>
              </v:textbox>
              <w10:wrap anchorx="page" anchory="page"/>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16"/>
      </w:rPr>
    </w:pPr>
    <w:r>
      <w:rPr>
        <w:noProof/>
        <w:sz w:val="16"/>
        <w:lang w:eastAsia="ru-RU"/>
      </w:rPr>
      <mc:AlternateContent>
        <mc:Choice Requires="wps">
          <w:drawing>
            <wp:anchor distT="0" distB="0" distL="0" distR="0" simplePos="0" relativeHeight="471969280" behindDoc="1" locked="0" layoutInCell="1" allowOverlap="1">
              <wp:simplePos x="0" y="0"/>
              <wp:positionH relativeFrom="page">
                <wp:posOffset>6778752</wp:posOffset>
              </wp:positionH>
              <wp:positionV relativeFrom="page">
                <wp:posOffset>9929876</wp:posOffset>
              </wp:positionV>
              <wp:extent cx="226695" cy="16573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81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2" o:spid="_x0000_s1053" type="#_x0000_t202" style="position:absolute;margin-left:533.75pt;margin-top:781.9pt;width:17.85pt;height:13.05pt;z-index:-31347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81</w:t>
                    </w:r>
                    <w:r>
                      <w:rPr>
                        <w:rFonts w:ascii="Calibri"/>
                        <w:spacing w:val="-5"/>
                      </w:rPr>
                      <w:fldChar w:fldCharType="end"/>
                    </w:r>
                  </w:p>
                </w:txbxContent>
              </v:textbox>
              <w10:wrap anchorx="page" anchory="page"/>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12"/>
      </w:rPr>
    </w:pPr>
    <w:r>
      <w:rPr>
        <w:noProof/>
        <w:sz w:val="12"/>
        <w:lang w:eastAsia="ru-RU"/>
      </w:rPr>
      <mc:AlternateContent>
        <mc:Choice Requires="wps">
          <w:drawing>
            <wp:anchor distT="0" distB="0" distL="0" distR="0" simplePos="0" relativeHeight="471969792" behindDoc="1" locked="0" layoutInCell="1" allowOverlap="1">
              <wp:simplePos x="0" y="0"/>
              <wp:positionH relativeFrom="page">
                <wp:posOffset>6778752</wp:posOffset>
              </wp:positionH>
              <wp:positionV relativeFrom="page">
                <wp:posOffset>9929876</wp:posOffset>
              </wp:positionV>
              <wp:extent cx="257810" cy="16573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810"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594</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 o:spid="_x0000_s1054" type="#_x0000_t202" style="position:absolute;margin-left:533.75pt;margin-top:781.9pt;width:20.3pt;height:13.05pt;z-index:-31346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594</w:t>
                    </w:r>
                    <w:r>
                      <w:rPr>
                        <w:rFonts w:ascii="Calibri"/>
                        <w:spacing w:val="-5"/>
                      </w:rPr>
                      <w:fldChar w:fldCharType="end"/>
                    </w:r>
                  </w:p>
                </w:txbxContent>
              </v:textbox>
              <w10:wrap anchorx="page" anchory="page"/>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20"/>
      </w:rPr>
    </w:pPr>
    <w:r>
      <w:rPr>
        <w:noProof/>
        <w:sz w:val="20"/>
        <w:lang w:eastAsia="ru-RU"/>
      </w:rPr>
      <mc:AlternateContent>
        <mc:Choice Requires="wps">
          <w:drawing>
            <wp:anchor distT="0" distB="0" distL="0" distR="0" simplePos="0" relativeHeight="471970304" behindDoc="1" locked="0" layoutInCell="1" allowOverlap="1">
              <wp:simplePos x="0" y="0"/>
              <wp:positionH relativeFrom="page">
                <wp:posOffset>1538986</wp:posOffset>
              </wp:positionH>
              <wp:positionV relativeFrom="page">
                <wp:posOffset>9611190</wp:posOffset>
              </wp:positionV>
              <wp:extent cx="5139055" cy="19431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39055" cy="194310"/>
                      </a:xfrm>
                      <a:prstGeom prst="rect">
                        <a:avLst/>
                      </a:prstGeom>
                    </wps:spPr>
                    <wps:txbx>
                      <w:txbxContent>
                        <w:p w:rsidR="00D542CB" w:rsidRDefault="00436AA8">
                          <w:pPr>
                            <w:pStyle w:val="a3"/>
                            <w:spacing w:before="10"/>
                            <w:ind w:left="20"/>
                            <w:jc w:val="left"/>
                          </w:pPr>
                          <w:r>
                            <w:t>Формирование</w:t>
                          </w:r>
                          <w:r>
                            <w:rPr>
                              <w:spacing w:val="70"/>
                            </w:rPr>
                            <w:t xml:space="preserve"> </w:t>
                          </w:r>
                          <w:r>
                            <w:t>универсальных</w:t>
                          </w:r>
                          <w:r>
                            <w:rPr>
                              <w:spacing w:val="70"/>
                            </w:rPr>
                            <w:t xml:space="preserve"> </w:t>
                          </w:r>
                          <w:r>
                            <w:t>учебных</w:t>
                          </w:r>
                          <w:r>
                            <w:rPr>
                              <w:spacing w:val="69"/>
                            </w:rPr>
                            <w:t xml:space="preserve"> </w:t>
                          </w:r>
                          <w:r>
                            <w:t>познавательных</w:t>
                          </w:r>
                          <w:r>
                            <w:rPr>
                              <w:spacing w:val="70"/>
                            </w:rPr>
                            <w:t xml:space="preserve"> </w:t>
                          </w:r>
                          <w:r>
                            <w:t>действий</w:t>
                          </w:r>
                          <w:r>
                            <w:rPr>
                              <w:spacing w:val="70"/>
                            </w:rPr>
                            <w:t xml:space="preserve"> </w:t>
                          </w:r>
                          <w:r>
                            <w:t>в</w:t>
                          </w:r>
                          <w:r>
                            <w:rPr>
                              <w:spacing w:val="70"/>
                            </w:rPr>
                            <w:t xml:space="preserve"> </w:t>
                          </w:r>
                          <w:r>
                            <w:rPr>
                              <w:spacing w:val="-2"/>
                            </w:rPr>
                            <w:t>части</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 o:spid="_x0000_s1055" type="#_x0000_t202" style="position:absolute;margin-left:121.2pt;margin-top:756.8pt;width:404.65pt;height:15.3pt;z-index:-3134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" filled="f" stroked="f">
              <v:path arrowok="t"/>
              <v:textbox inset="0,0,0,0">
                <w:txbxContent>
                  <w:p w:rsidR="00D542CB" w:rsidRDefault="00436AA8">
                    <w:pPr>
                      <w:pStyle w:val="a3"/>
                      <w:spacing w:before="10"/>
                      <w:ind w:left="20"/>
                      <w:jc w:val="left"/>
                    </w:pPr>
                    <w:r>
                      <w:t>Формирование</w:t>
                    </w:r>
                    <w:r>
                      <w:rPr>
                        <w:spacing w:val="70"/>
                      </w:rPr>
                      <w:t xml:space="preserve"> </w:t>
                    </w:r>
                    <w:r>
                      <w:t>универсальных</w:t>
                    </w:r>
                    <w:r>
                      <w:rPr>
                        <w:spacing w:val="70"/>
                      </w:rPr>
                      <w:t xml:space="preserve"> </w:t>
                    </w:r>
                    <w:r>
                      <w:t>учебных</w:t>
                    </w:r>
                    <w:r>
                      <w:rPr>
                        <w:spacing w:val="69"/>
                      </w:rPr>
                      <w:t xml:space="preserve"> </w:t>
                    </w:r>
                    <w:r>
                      <w:t>познавательных</w:t>
                    </w:r>
                    <w:r>
                      <w:rPr>
                        <w:spacing w:val="70"/>
                      </w:rPr>
                      <w:t xml:space="preserve"> </w:t>
                    </w:r>
                    <w:r>
                      <w:t>действий</w:t>
                    </w:r>
                    <w:r>
                      <w:rPr>
                        <w:spacing w:val="70"/>
                      </w:rPr>
                      <w:t xml:space="preserve"> </w:t>
                    </w:r>
                    <w:r>
                      <w:t>в</w:t>
                    </w:r>
                    <w:r>
                      <w:rPr>
                        <w:spacing w:val="70"/>
                      </w:rPr>
                      <w:t xml:space="preserve"> </w:t>
                    </w:r>
                    <w:r>
                      <w:rPr>
                        <w:spacing w:val="-2"/>
                      </w:rPr>
                      <w:t>части</w:t>
                    </w:r>
                  </w:p>
                </w:txbxContent>
              </v:textbox>
              <w10:wrap anchorx="page" anchory="page"/>
            </v:shape>
          </w:pict>
        </mc:Fallback>
      </mc:AlternateContent>
    </w:r>
    <w:r>
      <w:rPr>
        <w:noProof/>
        <w:sz w:val="20"/>
        <w:lang w:eastAsia="ru-RU"/>
      </w:rPr>
      <mc:AlternateContent>
        <mc:Choice Requires="wps">
          <w:drawing>
            <wp:anchor distT="0" distB="0" distL="0" distR="0" simplePos="0" relativeHeight="471970816" behindDoc="1" locked="0" layoutInCell="1" allowOverlap="1">
              <wp:simplePos x="0" y="0"/>
              <wp:positionH relativeFrom="page">
                <wp:posOffset>6778752</wp:posOffset>
              </wp:positionH>
              <wp:positionV relativeFrom="page">
                <wp:posOffset>9929876</wp:posOffset>
              </wp:positionV>
              <wp:extent cx="295910" cy="16573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910"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596</w:t>
                          </w:r>
                          <w:r>
                            <w:rPr>
                              <w:rFonts w:ascii="Calibri"/>
                              <w:spacing w:val="-5"/>
                            </w:rPr>
                            <w:fldChar w:fldCharType="end"/>
                          </w:r>
                        </w:p>
                      </w:txbxContent>
                    </wps:txbx>
                    <wps:bodyPr wrap="square" lIns="0" tIns="0" rIns="0" bIns="0" rtlCol="0">
                      <a:noAutofit/>
                    </wps:bodyPr>
                  </wps:wsp>
                </a:graphicData>
              </a:graphic>
            </wp:anchor>
          </w:drawing>
        </mc:Choice>
        <mc:Fallback>
          <w:pict>
            <v:shape id="Textbox 39" o:spid="_x0000_s1056" type="#_x0000_t202" style="position:absolute;margin-left:533.75pt;margin-top:781.9pt;width:23.3pt;height:13.05pt;z-index:-31345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596</w:t>
                    </w:r>
                    <w:r>
                      <w:rPr>
                        <w:rFonts w:ascii="Calibri"/>
                        <w:spacing w:val="-5"/>
                      </w:rPr>
                      <w:fldChar w:fldCharType="end"/>
                    </w:r>
                  </w:p>
                </w:txbxContent>
              </v:textbox>
              <w10:wrap anchorx="page" anchory="page"/>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436AA8">
    <w:pPr>
      <w:pStyle w:val="a3"/>
      <w:spacing w:line="14" w:lineRule="auto"/>
      <w:ind w:left="0"/>
      <w:jc w:val="left"/>
      <w:rPr>
        <w:sz w:val="20"/>
      </w:rPr>
    </w:pPr>
    <w:r>
      <w:rPr>
        <w:noProof/>
        <w:sz w:val="20"/>
        <w:lang w:eastAsia="ru-RU"/>
      </w:rPr>
      <mc:AlternateContent>
        <mc:Choice Requires="wps">
          <w:drawing>
            <wp:anchor distT="0" distB="0" distL="0" distR="0" simplePos="0" relativeHeight="471971328" behindDoc="1" locked="0" layoutInCell="1" allowOverlap="1">
              <wp:simplePos x="0" y="0"/>
              <wp:positionH relativeFrom="page">
                <wp:posOffset>6778752</wp:posOffset>
              </wp:positionH>
              <wp:positionV relativeFrom="page">
                <wp:posOffset>9929876</wp:posOffset>
              </wp:positionV>
              <wp:extent cx="295910" cy="16573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910" cy="165735"/>
                      </a:xfrm>
                      <a:prstGeom prst="rect">
                        <a:avLst/>
                      </a:prstGeom>
                    </wps:spPr>
                    <wps:txbx>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638</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 o:spid="_x0000_s1057" type="#_x0000_t202" style="position:absolute;margin-left:533.75pt;margin-top:781.9pt;width:23.3pt;height:13.05pt;z-index:-3134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" filled="f" stroked="f">
              <v:path arrowok="t"/>
              <v:textbox inset="0,0,0,0">
                <w:txbxContent>
                  <w:p w:rsidR="00D542CB" w:rsidRDefault="00436AA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638</w:t>
                    </w:r>
                    <w:r>
                      <w:rPr>
                        <w:rFonts w:ascii="Calibri"/>
                        <w:spacing w:val="-5"/>
                      </w:rPr>
                      <w:fldChar w:fldCharType="end"/>
                    </w:r>
                  </w:p>
                </w:txbxContent>
              </v:textbox>
              <w10:wrap anchorx="page" anchory="page"/>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2CB" w:rsidRDefault="00D542CB">
    <w:pPr>
      <w:pStyle w:val="a3"/>
      <w:spacing w:line="14" w:lineRule="auto"/>
      <w:ind w:left="0"/>
      <w:jc w:val="left"/>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36AA8">
      <w:r>
        <w:separator/>
      </w:r>
    </w:p>
  </w:footnote>
  <w:footnote w:type="continuationSeparator" w:id="0">
    <w:p w:rsidR="00000000" w:rsidRDefault="00436A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F5E0B"/>
    <w:multiLevelType w:val="hybridMultilevel"/>
    <w:tmpl w:val="4DB6D508"/>
    <w:lvl w:ilvl="0" w:tplc="400EED36">
      <w:numFmt w:val="bullet"/>
      <w:lvlText w:val="-"/>
      <w:lvlJc w:val="left"/>
      <w:pPr>
        <w:ind w:left="184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E9C81B8E">
      <w:numFmt w:val="bullet"/>
      <w:lvlText w:val="•"/>
      <w:lvlJc w:val="left"/>
      <w:pPr>
        <w:ind w:left="2847" w:hanging="140"/>
      </w:pPr>
      <w:rPr>
        <w:rFonts w:hint="default"/>
        <w:lang w:val="ru-RU" w:eastAsia="en-US" w:bidi="ar-SA"/>
      </w:rPr>
    </w:lvl>
    <w:lvl w:ilvl="2" w:tplc="6F407B8A">
      <w:numFmt w:val="bullet"/>
      <w:lvlText w:val="•"/>
      <w:lvlJc w:val="left"/>
      <w:pPr>
        <w:ind w:left="3854" w:hanging="140"/>
      </w:pPr>
      <w:rPr>
        <w:rFonts w:hint="default"/>
        <w:lang w:val="ru-RU" w:eastAsia="en-US" w:bidi="ar-SA"/>
      </w:rPr>
    </w:lvl>
    <w:lvl w:ilvl="3" w:tplc="BA388FAC">
      <w:numFmt w:val="bullet"/>
      <w:lvlText w:val="•"/>
      <w:lvlJc w:val="left"/>
      <w:pPr>
        <w:ind w:left="4861" w:hanging="140"/>
      </w:pPr>
      <w:rPr>
        <w:rFonts w:hint="default"/>
        <w:lang w:val="ru-RU" w:eastAsia="en-US" w:bidi="ar-SA"/>
      </w:rPr>
    </w:lvl>
    <w:lvl w:ilvl="4" w:tplc="48E27E5E">
      <w:numFmt w:val="bullet"/>
      <w:lvlText w:val="•"/>
      <w:lvlJc w:val="left"/>
      <w:pPr>
        <w:ind w:left="5868" w:hanging="140"/>
      </w:pPr>
      <w:rPr>
        <w:rFonts w:hint="default"/>
        <w:lang w:val="ru-RU" w:eastAsia="en-US" w:bidi="ar-SA"/>
      </w:rPr>
    </w:lvl>
    <w:lvl w:ilvl="5" w:tplc="71FC4A26">
      <w:numFmt w:val="bullet"/>
      <w:lvlText w:val="•"/>
      <w:lvlJc w:val="left"/>
      <w:pPr>
        <w:ind w:left="6875" w:hanging="140"/>
      </w:pPr>
      <w:rPr>
        <w:rFonts w:hint="default"/>
        <w:lang w:val="ru-RU" w:eastAsia="en-US" w:bidi="ar-SA"/>
      </w:rPr>
    </w:lvl>
    <w:lvl w:ilvl="6" w:tplc="0346E534">
      <w:numFmt w:val="bullet"/>
      <w:lvlText w:val="•"/>
      <w:lvlJc w:val="left"/>
      <w:pPr>
        <w:ind w:left="7882" w:hanging="140"/>
      </w:pPr>
      <w:rPr>
        <w:rFonts w:hint="default"/>
        <w:lang w:val="ru-RU" w:eastAsia="en-US" w:bidi="ar-SA"/>
      </w:rPr>
    </w:lvl>
    <w:lvl w:ilvl="7" w:tplc="BA7A797C">
      <w:numFmt w:val="bullet"/>
      <w:lvlText w:val="•"/>
      <w:lvlJc w:val="left"/>
      <w:pPr>
        <w:ind w:left="8889" w:hanging="140"/>
      </w:pPr>
      <w:rPr>
        <w:rFonts w:hint="default"/>
        <w:lang w:val="ru-RU" w:eastAsia="en-US" w:bidi="ar-SA"/>
      </w:rPr>
    </w:lvl>
    <w:lvl w:ilvl="8" w:tplc="F2843834">
      <w:numFmt w:val="bullet"/>
      <w:lvlText w:val="•"/>
      <w:lvlJc w:val="left"/>
      <w:pPr>
        <w:ind w:left="9896" w:hanging="140"/>
      </w:pPr>
      <w:rPr>
        <w:rFonts w:hint="default"/>
        <w:lang w:val="ru-RU" w:eastAsia="en-US" w:bidi="ar-SA"/>
      </w:rPr>
    </w:lvl>
  </w:abstractNum>
  <w:abstractNum w:abstractNumId="1">
    <w:nsid w:val="06B27F7A"/>
    <w:multiLevelType w:val="hybridMultilevel"/>
    <w:tmpl w:val="8298A682"/>
    <w:lvl w:ilvl="0" w:tplc="40542280">
      <w:start w:val="1"/>
      <w:numFmt w:val="decimal"/>
      <w:lvlText w:val="%1."/>
      <w:lvlJc w:val="left"/>
      <w:pPr>
        <w:ind w:left="220" w:hanging="33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89819E8">
      <w:numFmt w:val="bullet"/>
      <w:lvlText w:val="•"/>
      <w:lvlJc w:val="left"/>
      <w:pPr>
        <w:ind w:left="948" w:hanging="339"/>
      </w:pPr>
      <w:rPr>
        <w:rFonts w:hint="default"/>
        <w:lang w:val="ru-RU" w:eastAsia="en-US" w:bidi="ar-SA"/>
      </w:rPr>
    </w:lvl>
    <w:lvl w:ilvl="2" w:tplc="2E52487C">
      <w:numFmt w:val="bullet"/>
      <w:lvlText w:val="•"/>
      <w:lvlJc w:val="left"/>
      <w:pPr>
        <w:ind w:left="1676" w:hanging="339"/>
      </w:pPr>
      <w:rPr>
        <w:rFonts w:hint="default"/>
        <w:lang w:val="ru-RU" w:eastAsia="en-US" w:bidi="ar-SA"/>
      </w:rPr>
    </w:lvl>
    <w:lvl w:ilvl="3" w:tplc="36829A68">
      <w:numFmt w:val="bullet"/>
      <w:lvlText w:val="•"/>
      <w:lvlJc w:val="left"/>
      <w:pPr>
        <w:ind w:left="2404" w:hanging="339"/>
      </w:pPr>
      <w:rPr>
        <w:rFonts w:hint="default"/>
        <w:lang w:val="ru-RU" w:eastAsia="en-US" w:bidi="ar-SA"/>
      </w:rPr>
    </w:lvl>
    <w:lvl w:ilvl="4" w:tplc="F8BE11D4">
      <w:numFmt w:val="bullet"/>
      <w:lvlText w:val="•"/>
      <w:lvlJc w:val="left"/>
      <w:pPr>
        <w:ind w:left="3132" w:hanging="339"/>
      </w:pPr>
      <w:rPr>
        <w:rFonts w:hint="default"/>
        <w:lang w:val="ru-RU" w:eastAsia="en-US" w:bidi="ar-SA"/>
      </w:rPr>
    </w:lvl>
    <w:lvl w:ilvl="5" w:tplc="47760B52">
      <w:numFmt w:val="bullet"/>
      <w:lvlText w:val="•"/>
      <w:lvlJc w:val="left"/>
      <w:pPr>
        <w:ind w:left="3860" w:hanging="339"/>
      </w:pPr>
      <w:rPr>
        <w:rFonts w:hint="default"/>
        <w:lang w:val="ru-RU" w:eastAsia="en-US" w:bidi="ar-SA"/>
      </w:rPr>
    </w:lvl>
    <w:lvl w:ilvl="6" w:tplc="AE0A2E04">
      <w:numFmt w:val="bullet"/>
      <w:lvlText w:val="•"/>
      <w:lvlJc w:val="left"/>
      <w:pPr>
        <w:ind w:left="4588" w:hanging="339"/>
      </w:pPr>
      <w:rPr>
        <w:rFonts w:hint="default"/>
        <w:lang w:val="ru-RU" w:eastAsia="en-US" w:bidi="ar-SA"/>
      </w:rPr>
    </w:lvl>
    <w:lvl w:ilvl="7" w:tplc="97F88652">
      <w:numFmt w:val="bullet"/>
      <w:lvlText w:val="•"/>
      <w:lvlJc w:val="left"/>
      <w:pPr>
        <w:ind w:left="5316" w:hanging="339"/>
      </w:pPr>
      <w:rPr>
        <w:rFonts w:hint="default"/>
        <w:lang w:val="ru-RU" w:eastAsia="en-US" w:bidi="ar-SA"/>
      </w:rPr>
    </w:lvl>
    <w:lvl w:ilvl="8" w:tplc="7AC07AF2">
      <w:numFmt w:val="bullet"/>
      <w:lvlText w:val="•"/>
      <w:lvlJc w:val="left"/>
      <w:pPr>
        <w:ind w:left="6044" w:hanging="339"/>
      </w:pPr>
      <w:rPr>
        <w:rFonts w:hint="default"/>
        <w:lang w:val="ru-RU" w:eastAsia="en-US" w:bidi="ar-SA"/>
      </w:rPr>
    </w:lvl>
  </w:abstractNum>
  <w:abstractNum w:abstractNumId="2">
    <w:nsid w:val="06FF0C33"/>
    <w:multiLevelType w:val="hybridMultilevel"/>
    <w:tmpl w:val="4C361216"/>
    <w:lvl w:ilvl="0" w:tplc="342AB194">
      <w:start w:val="5"/>
      <w:numFmt w:val="decimal"/>
      <w:lvlText w:val="%1"/>
      <w:lvlJc w:val="left"/>
      <w:pPr>
        <w:ind w:left="1063" w:hanging="212"/>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1BC0FC92">
      <w:numFmt w:val="bullet"/>
      <w:lvlText w:val="•"/>
      <w:lvlJc w:val="left"/>
      <w:pPr>
        <w:ind w:left="1961" w:hanging="212"/>
      </w:pPr>
      <w:rPr>
        <w:rFonts w:hint="default"/>
        <w:lang w:val="ru-RU" w:eastAsia="en-US" w:bidi="ar-SA"/>
      </w:rPr>
    </w:lvl>
    <w:lvl w:ilvl="2" w:tplc="F1F4CEEA">
      <w:numFmt w:val="bullet"/>
      <w:lvlText w:val="•"/>
      <w:lvlJc w:val="left"/>
      <w:pPr>
        <w:ind w:left="2862" w:hanging="212"/>
      </w:pPr>
      <w:rPr>
        <w:rFonts w:hint="default"/>
        <w:lang w:val="ru-RU" w:eastAsia="en-US" w:bidi="ar-SA"/>
      </w:rPr>
    </w:lvl>
    <w:lvl w:ilvl="3" w:tplc="99E8F050">
      <w:numFmt w:val="bullet"/>
      <w:lvlText w:val="•"/>
      <w:lvlJc w:val="left"/>
      <w:pPr>
        <w:ind w:left="3763" w:hanging="212"/>
      </w:pPr>
      <w:rPr>
        <w:rFonts w:hint="default"/>
        <w:lang w:val="ru-RU" w:eastAsia="en-US" w:bidi="ar-SA"/>
      </w:rPr>
    </w:lvl>
    <w:lvl w:ilvl="4" w:tplc="CD444D48">
      <w:numFmt w:val="bullet"/>
      <w:lvlText w:val="•"/>
      <w:lvlJc w:val="left"/>
      <w:pPr>
        <w:ind w:left="4664" w:hanging="212"/>
      </w:pPr>
      <w:rPr>
        <w:rFonts w:hint="default"/>
        <w:lang w:val="ru-RU" w:eastAsia="en-US" w:bidi="ar-SA"/>
      </w:rPr>
    </w:lvl>
    <w:lvl w:ilvl="5" w:tplc="5218BE90">
      <w:numFmt w:val="bullet"/>
      <w:lvlText w:val="•"/>
      <w:lvlJc w:val="left"/>
      <w:pPr>
        <w:ind w:left="5565" w:hanging="212"/>
      </w:pPr>
      <w:rPr>
        <w:rFonts w:hint="default"/>
        <w:lang w:val="ru-RU" w:eastAsia="en-US" w:bidi="ar-SA"/>
      </w:rPr>
    </w:lvl>
    <w:lvl w:ilvl="6" w:tplc="37AC44CE">
      <w:numFmt w:val="bullet"/>
      <w:lvlText w:val="•"/>
      <w:lvlJc w:val="left"/>
      <w:pPr>
        <w:ind w:left="6466" w:hanging="212"/>
      </w:pPr>
      <w:rPr>
        <w:rFonts w:hint="default"/>
        <w:lang w:val="ru-RU" w:eastAsia="en-US" w:bidi="ar-SA"/>
      </w:rPr>
    </w:lvl>
    <w:lvl w:ilvl="7" w:tplc="173CD128">
      <w:numFmt w:val="bullet"/>
      <w:lvlText w:val="•"/>
      <w:lvlJc w:val="left"/>
      <w:pPr>
        <w:ind w:left="7367" w:hanging="212"/>
      </w:pPr>
      <w:rPr>
        <w:rFonts w:hint="default"/>
        <w:lang w:val="ru-RU" w:eastAsia="en-US" w:bidi="ar-SA"/>
      </w:rPr>
    </w:lvl>
    <w:lvl w:ilvl="8" w:tplc="9A3ED13C">
      <w:numFmt w:val="bullet"/>
      <w:lvlText w:val="•"/>
      <w:lvlJc w:val="left"/>
      <w:pPr>
        <w:ind w:left="8268" w:hanging="212"/>
      </w:pPr>
      <w:rPr>
        <w:rFonts w:hint="default"/>
        <w:lang w:val="ru-RU" w:eastAsia="en-US" w:bidi="ar-SA"/>
      </w:rPr>
    </w:lvl>
  </w:abstractNum>
  <w:abstractNum w:abstractNumId="3">
    <w:nsid w:val="075D2172"/>
    <w:multiLevelType w:val="hybridMultilevel"/>
    <w:tmpl w:val="B10EE0A2"/>
    <w:lvl w:ilvl="0" w:tplc="5F6C2A26">
      <w:numFmt w:val="bullet"/>
      <w:lvlText w:val="—"/>
      <w:lvlJc w:val="left"/>
      <w:pPr>
        <w:ind w:left="1704" w:hanging="303"/>
      </w:pPr>
      <w:rPr>
        <w:rFonts w:ascii="Times New Roman" w:eastAsia="Times New Roman" w:hAnsi="Times New Roman" w:cs="Times New Roman" w:hint="default"/>
        <w:b w:val="0"/>
        <w:bCs w:val="0"/>
        <w:i w:val="0"/>
        <w:iCs w:val="0"/>
        <w:spacing w:val="0"/>
        <w:w w:val="100"/>
        <w:sz w:val="24"/>
        <w:szCs w:val="24"/>
        <w:lang w:val="ru-RU" w:eastAsia="en-US" w:bidi="ar-SA"/>
      </w:rPr>
    </w:lvl>
    <w:lvl w:ilvl="1" w:tplc="6446423C">
      <w:numFmt w:val="bullet"/>
      <w:lvlText w:val="•"/>
      <w:lvlJc w:val="left"/>
      <w:pPr>
        <w:ind w:left="2721" w:hanging="303"/>
      </w:pPr>
      <w:rPr>
        <w:rFonts w:hint="default"/>
        <w:lang w:val="ru-RU" w:eastAsia="en-US" w:bidi="ar-SA"/>
      </w:rPr>
    </w:lvl>
    <w:lvl w:ilvl="2" w:tplc="8E4461C6">
      <w:numFmt w:val="bullet"/>
      <w:lvlText w:val="•"/>
      <w:lvlJc w:val="left"/>
      <w:pPr>
        <w:ind w:left="3742" w:hanging="303"/>
      </w:pPr>
      <w:rPr>
        <w:rFonts w:hint="default"/>
        <w:lang w:val="ru-RU" w:eastAsia="en-US" w:bidi="ar-SA"/>
      </w:rPr>
    </w:lvl>
    <w:lvl w:ilvl="3" w:tplc="5D7E3C7E">
      <w:numFmt w:val="bullet"/>
      <w:lvlText w:val="•"/>
      <w:lvlJc w:val="left"/>
      <w:pPr>
        <w:ind w:left="4763" w:hanging="303"/>
      </w:pPr>
      <w:rPr>
        <w:rFonts w:hint="default"/>
        <w:lang w:val="ru-RU" w:eastAsia="en-US" w:bidi="ar-SA"/>
      </w:rPr>
    </w:lvl>
    <w:lvl w:ilvl="4" w:tplc="117878C8">
      <w:numFmt w:val="bullet"/>
      <w:lvlText w:val="•"/>
      <w:lvlJc w:val="left"/>
      <w:pPr>
        <w:ind w:left="5784" w:hanging="303"/>
      </w:pPr>
      <w:rPr>
        <w:rFonts w:hint="default"/>
        <w:lang w:val="ru-RU" w:eastAsia="en-US" w:bidi="ar-SA"/>
      </w:rPr>
    </w:lvl>
    <w:lvl w:ilvl="5" w:tplc="26109984">
      <w:numFmt w:val="bullet"/>
      <w:lvlText w:val="•"/>
      <w:lvlJc w:val="left"/>
      <w:pPr>
        <w:ind w:left="6805" w:hanging="303"/>
      </w:pPr>
      <w:rPr>
        <w:rFonts w:hint="default"/>
        <w:lang w:val="ru-RU" w:eastAsia="en-US" w:bidi="ar-SA"/>
      </w:rPr>
    </w:lvl>
    <w:lvl w:ilvl="6" w:tplc="DFC6503E">
      <w:numFmt w:val="bullet"/>
      <w:lvlText w:val="•"/>
      <w:lvlJc w:val="left"/>
      <w:pPr>
        <w:ind w:left="7826" w:hanging="303"/>
      </w:pPr>
      <w:rPr>
        <w:rFonts w:hint="default"/>
        <w:lang w:val="ru-RU" w:eastAsia="en-US" w:bidi="ar-SA"/>
      </w:rPr>
    </w:lvl>
    <w:lvl w:ilvl="7" w:tplc="BAF86B28">
      <w:numFmt w:val="bullet"/>
      <w:lvlText w:val="•"/>
      <w:lvlJc w:val="left"/>
      <w:pPr>
        <w:ind w:left="8847" w:hanging="303"/>
      </w:pPr>
      <w:rPr>
        <w:rFonts w:hint="default"/>
        <w:lang w:val="ru-RU" w:eastAsia="en-US" w:bidi="ar-SA"/>
      </w:rPr>
    </w:lvl>
    <w:lvl w:ilvl="8" w:tplc="734EE6FA">
      <w:numFmt w:val="bullet"/>
      <w:lvlText w:val="•"/>
      <w:lvlJc w:val="left"/>
      <w:pPr>
        <w:ind w:left="9868" w:hanging="303"/>
      </w:pPr>
      <w:rPr>
        <w:rFonts w:hint="default"/>
        <w:lang w:val="ru-RU" w:eastAsia="en-US" w:bidi="ar-SA"/>
      </w:rPr>
    </w:lvl>
  </w:abstractNum>
  <w:abstractNum w:abstractNumId="4">
    <w:nsid w:val="086A6937"/>
    <w:multiLevelType w:val="hybridMultilevel"/>
    <w:tmpl w:val="55C4B4B2"/>
    <w:lvl w:ilvl="0" w:tplc="7CEE40A0">
      <w:start w:val="16"/>
      <w:numFmt w:val="upperRoman"/>
      <w:lvlText w:val="%1"/>
      <w:lvlJc w:val="left"/>
      <w:pPr>
        <w:ind w:left="2462" w:hanging="425"/>
        <w:jc w:val="left"/>
      </w:pPr>
      <w:rPr>
        <w:rFonts w:ascii="Times New Roman" w:eastAsia="Times New Roman" w:hAnsi="Times New Roman" w:cs="Times New Roman" w:hint="default"/>
        <w:b w:val="0"/>
        <w:bCs w:val="0"/>
        <w:i w:val="0"/>
        <w:iCs w:val="0"/>
        <w:spacing w:val="-2"/>
        <w:w w:val="100"/>
        <w:sz w:val="22"/>
        <w:szCs w:val="22"/>
        <w:lang w:val="ru-RU" w:eastAsia="en-US" w:bidi="ar-SA"/>
      </w:rPr>
    </w:lvl>
    <w:lvl w:ilvl="1" w:tplc="9836E5E4">
      <w:numFmt w:val="bullet"/>
      <w:lvlText w:val="•"/>
      <w:lvlJc w:val="left"/>
      <w:pPr>
        <w:ind w:left="3405" w:hanging="425"/>
      </w:pPr>
      <w:rPr>
        <w:rFonts w:hint="default"/>
        <w:lang w:val="ru-RU" w:eastAsia="en-US" w:bidi="ar-SA"/>
      </w:rPr>
    </w:lvl>
    <w:lvl w:ilvl="2" w:tplc="12D6085E">
      <w:numFmt w:val="bullet"/>
      <w:lvlText w:val="•"/>
      <w:lvlJc w:val="left"/>
      <w:pPr>
        <w:ind w:left="4350" w:hanging="425"/>
      </w:pPr>
      <w:rPr>
        <w:rFonts w:hint="default"/>
        <w:lang w:val="ru-RU" w:eastAsia="en-US" w:bidi="ar-SA"/>
      </w:rPr>
    </w:lvl>
    <w:lvl w:ilvl="3" w:tplc="3B18500C">
      <w:numFmt w:val="bullet"/>
      <w:lvlText w:val="•"/>
      <w:lvlJc w:val="left"/>
      <w:pPr>
        <w:ind w:left="5295" w:hanging="425"/>
      </w:pPr>
      <w:rPr>
        <w:rFonts w:hint="default"/>
        <w:lang w:val="ru-RU" w:eastAsia="en-US" w:bidi="ar-SA"/>
      </w:rPr>
    </w:lvl>
    <w:lvl w:ilvl="4" w:tplc="2DC414C8">
      <w:numFmt w:val="bullet"/>
      <w:lvlText w:val="•"/>
      <w:lvlJc w:val="left"/>
      <w:pPr>
        <w:ind w:left="6240" w:hanging="425"/>
      </w:pPr>
      <w:rPr>
        <w:rFonts w:hint="default"/>
        <w:lang w:val="ru-RU" w:eastAsia="en-US" w:bidi="ar-SA"/>
      </w:rPr>
    </w:lvl>
    <w:lvl w:ilvl="5" w:tplc="875E86FC">
      <w:numFmt w:val="bullet"/>
      <w:lvlText w:val="•"/>
      <w:lvlJc w:val="left"/>
      <w:pPr>
        <w:ind w:left="7185" w:hanging="425"/>
      </w:pPr>
      <w:rPr>
        <w:rFonts w:hint="default"/>
        <w:lang w:val="ru-RU" w:eastAsia="en-US" w:bidi="ar-SA"/>
      </w:rPr>
    </w:lvl>
    <w:lvl w:ilvl="6" w:tplc="F376B80C">
      <w:numFmt w:val="bullet"/>
      <w:lvlText w:val="•"/>
      <w:lvlJc w:val="left"/>
      <w:pPr>
        <w:ind w:left="8130" w:hanging="425"/>
      </w:pPr>
      <w:rPr>
        <w:rFonts w:hint="default"/>
        <w:lang w:val="ru-RU" w:eastAsia="en-US" w:bidi="ar-SA"/>
      </w:rPr>
    </w:lvl>
    <w:lvl w:ilvl="7" w:tplc="1628665A">
      <w:numFmt w:val="bullet"/>
      <w:lvlText w:val="•"/>
      <w:lvlJc w:val="left"/>
      <w:pPr>
        <w:ind w:left="9075" w:hanging="425"/>
      </w:pPr>
      <w:rPr>
        <w:rFonts w:hint="default"/>
        <w:lang w:val="ru-RU" w:eastAsia="en-US" w:bidi="ar-SA"/>
      </w:rPr>
    </w:lvl>
    <w:lvl w:ilvl="8" w:tplc="16A871CE">
      <w:numFmt w:val="bullet"/>
      <w:lvlText w:val="•"/>
      <w:lvlJc w:val="left"/>
      <w:pPr>
        <w:ind w:left="10020" w:hanging="425"/>
      </w:pPr>
      <w:rPr>
        <w:rFonts w:hint="default"/>
        <w:lang w:val="ru-RU" w:eastAsia="en-US" w:bidi="ar-SA"/>
      </w:rPr>
    </w:lvl>
  </w:abstractNum>
  <w:abstractNum w:abstractNumId="5">
    <w:nsid w:val="0A440D54"/>
    <w:multiLevelType w:val="hybridMultilevel"/>
    <w:tmpl w:val="FEDE4D0C"/>
    <w:lvl w:ilvl="0" w:tplc="30605F38">
      <w:numFmt w:val="bullet"/>
      <w:lvlText w:val=""/>
      <w:lvlJc w:val="left"/>
      <w:pPr>
        <w:ind w:left="935" w:hanging="360"/>
      </w:pPr>
      <w:rPr>
        <w:rFonts w:ascii="Symbol" w:eastAsia="Symbol" w:hAnsi="Symbol" w:cs="Symbol" w:hint="default"/>
        <w:b w:val="0"/>
        <w:bCs w:val="0"/>
        <w:i w:val="0"/>
        <w:iCs w:val="0"/>
        <w:spacing w:val="0"/>
        <w:w w:val="98"/>
        <w:sz w:val="28"/>
        <w:szCs w:val="28"/>
        <w:lang w:val="ru-RU" w:eastAsia="en-US" w:bidi="ar-SA"/>
      </w:rPr>
    </w:lvl>
    <w:lvl w:ilvl="1" w:tplc="444CA236">
      <w:numFmt w:val="bullet"/>
      <w:lvlText w:val="•"/>
      <w:lvlJc w:val="left"/>
      <w:pPr>
        <w:ind w:left="1355" w:hanging="360"/>
      </w:pPr>
      <w:rPr>
        <w:rFonts w:hint="default"/>
        <w:lang w:val="ru-RU" w:eastAsia="en-US" w:bidi="ar-SA"/>
      </w:rPr>
    </w:lvl>
    <w:lvl w:ilvl="2" w:tplc="7B20E9F8">
      <w:numFmt w:val="bullet"/>
      <w:lvlText w:val="•"/>
      <w:lvlJc w:val="left"/>
      <w:pPr>
        <w:ind w:left="1771" w:hanging="360"/>
      </w:pPr>
      <w:rPr>
        <w:rFonts w:hint="default"/>
        <w:lang w:val="ru-RU" w:eastAsia="en-US" w:bidi="ar-SA"/>
      </w:rPr>
    </w:lvl>
    <w:lvl w:ilvl="3" w:tplc="5984775C">
      <w:numFmt w:val="bullet"/>
      <w:lvlText w:val="•"/>
      <w:lvlJc w:val="left"/>
      <w:pPr>
        <w:ind w:left="2187" w:hanging="360"/>
      </w:pPr>
      <w:rPr>
        <w:rFonts w:hint="default"/>
        <w:lang w:val="ru-RU" w:eastAsia="en-US" w:bidi="ar-SA"/>
      </w:rPr>
    </w:lvl>
    <w:lvl w:ilvl="4" w:tplc="A44EDCDA">
      <w:numFmt w:val="bullet"/>
      <w:lvlText w:val="•"/>
      <w:lvlJc w:val="left"/>
      <w:pPr>
        <w:ind w:left="2603" w:hanging="360"/>
      </w:pPr>
      <w:rPr>
        <w:rFonts w:hint="default"/>
        <w:lang w:val="ru-RU" w:eastAsia="en-US" w:bidi="ar-SA"/>
      </w:rPr>
    </w:lvl>
    <w:lvl w:ilvl="5" w:tplc="572EE786">
      <w:numFmt w:val="bullet"/>
      <w:lvlText w:val="•"/>
      <w:lvlJc w:val="left"/>
      <w:pPr>
        <w:ind w:left="3019" w:hanging="360"/>
      </w:pPr>
      <w:rPr>
        <w:rFonts w:hint="default"/>
        <w:lang w:val="ru-RU" w:eastAsia="en-US" w:bidi="ar-SA"/>
      </w:rPr>
    </w:lvl>
    <w:lvl w:ilvl="6" w:tplc="AB0EDEAE">
      <w:numFmt w:val="bullet"/>
      <w:lvlText w:val="•"/>
      <w:lvlJc w:val="left"/>
      <w:pPr>
        <w:ind w:left="3434" w:hanging="360"/>
      </w:pPr>
      <w:rPr>
        <w:rFonts w:hint="default"/>
        <w:lang w:val="ru-RU" w:eastAsia="en-US" w:bidi="ar-SA"/>
      </w:rPr>
    </w:lvl>
    <w:lvl w:ilvl="7" w:tplc="78CA7FEE">
      <w:numFmt w:val="bullet"/>
      <w:lvlText w:val="•"/>
      <w:lvlJc w:val="left"/>
      <w:pPr>
        <w:ind w:left="3850" w:hanging="360"/>
      </w:pPr>
      <w:rPr>
        <w:rFonts w:hint="default"/>
        <w:lang w:val="ru-RU" w:eastAsia="en-US" w:bidi="ar-SA"/>
      </w:rPr>
    </w:lvl>
    <w:lvl w:ilvl="8" w:tplc="4D284D92">
      <w:numFmt w:val="bullet"/>
      <w:lvlText w:val="•"/>
      <w:lvlJc w:val="left"/>
      <w:pPr>
        <w:ind w:left="4266" w:hanging="360"/>
      </w:pPr>
      <w:rPr>
        <w:rFonts w:hint="default"/>
        <w:lang w:val="ru-RU" w:eastAsia="en-US" w:bidi="ar-SA"/>
      </w:rPr>
    </w:lvl>
  </w:abstractNum>
  <w:abstractNum w:abstractNumId="6">
    <w:nsid w:val="0A563A51"/>
    <w:multiLevelType w:val="hybridMultilevel"/>
    <w:tmpl w:val="F0D8533E"/>
    <w:lvl w:ilvl="0" w:tplc="FDF0A98E">
      <w:numFmt w:val="bullet"/>
      <w:lvlText w:val=""/>
      <w:lvlJc w:val="left"/>
      <w:pPr>
        <w:ind w:left="1704" w:hanging="773"/>
      </w:pPr>
      <w:rPr>
        <w:rFonts w:ascii="Symbol" w:eastAsia="Symbol" w:hAnsi="Symbol" w:cs="Symbol" w:hint="default"/>
        <w:b w:val="0"/>
        <w:bCs w:val="0"/>
        <w:i w:val="0"/>
        <w:iCs w:val="0"/>
        <w:spacing w:val="0"/>
        <w:w w:val="100"/>
        <w:sz w:val="24"/>
        <w:szCs w:val="24"/>
        <w:lang w:val="ru-RU" w:eastAsia="en-US" w:bidi="ar-SA"/>
      </w:rPr>
    </w:lvl>
    <w:lvl w:ilvl="1" w:tplc="2FB0F554">
      <w:numFmt w:val="bullet"/>
      <w:lvlText w:val="•"/>
      <w:lvlJc w:val="left"/>
      <w:pPr>
        <w:ind w:left="2721" w:hanging="773"/>
      </w:pPr>
      <w:rPr>
        <w:rFonts w:hint="default"/>
        <w:lang w:val="ru-RU" w:eastAsia="en-US" w:bidi="ar-SA"/>
      </w:rPr>
    </w:lvl>
    <w:lvl w:ilvl="2" w:tplc="3FAE4572">
      <w:numFmt w:val="bullet"/>
      <w:lvlText w:val="•"/>
      <w:lvlJc w:val="left"/>
      <w:pPr>
        <w:ind w:left="3742" w:hanging="773"/>
      </w:pPr>
      <w:rPr>
        <w:rFonts w:hint="default"/>
        <w:lang w:val="ru-RU" w:eastAsia="en-US" w:bidi="ar-SA"/>
      </w:rPr>
    </w:lvl>
    <w:lvl w:ilvl="3" w:tplc="BDA4CAFA">
      <w:numFmt w:val="bullet"/>
      <w:lvlText w:val="•"/>
      <w:lvlJc w:val="left"/>
      <w:pPr>
        <w:ind w:left="4763" w:hanging="773"/>
      </w:pPr>
      <w:rPr>
        <w:rFonts w:hint="default"/>
        <w:lang w:val="ru-RU" w:eastAsia="en-US" w:bidi="ar-SA"/>
      </w:rPr>
    </w:lvl>
    <w:lvl w:ilvl="4" w:tplc="56184B2A">
      <w:numFmt w:val="bullet"/>
      <w:lvlText w:val="•"/>
      <w:lvlJc w:val="left"/>
      <w:pPr>
        <w:ind w:left="5784" w:hanging="773"/>
      </w:pPr>
      <w:rPr>
        <w:rFonts w:hint="default"/>
        <w:lang w:val="ru-RU" w:eastAsia="en-US" w:bidi="ar-SA"/>
      </w:rPr>
    </w:lvl>
    <w:lvl w:ilvl="5" w:tplc="0E76077E">
      <w:numFmt w:val="bullet"/>
      <w:lvlText w:val="•"/>
      <w:lvlJc w:val="left"/>
      <w:pPr>
        <w:ind w:left="6805" w:hanging="773"/>
      </w:pPr>
      <w:rPr>
        <w:rFonts w:hint="default"/>
        <w:lang w:val="ru-RU" w:eastAsia="en-US" w:bidi="ar-SA"/>
      </w:rPr>
    </w:lvl>
    <w:lvl w:ilvl="6" w:tplc="EA48876E">
      <w:numFmt w:val="bullet"/>
      <w:lvlText w:val="•"/>
      <w:lvlJc w:val="left"/>
      <w:pPr>
        <w:ind w:left="7826" w:hanging="773"/>
      </w:pPr>
      <w:rPr>
        <w:rFonts w:hint="default"/>
        <w:lang w:val="ru-RU" w:eastAsia="en-US" w:bidi="ar-SA"/>
      </w:rPr>
    </w:lvl>
    <w:lvl w:ilvl="7" w:tplc="14E4D0BE">
      <w:numFmt w:val="bullet"/>
      <w:lvlText w:val="•"/>
      <w:lvlJc w:val="left"/>
      <w:pPr>
        <w:ind w:left="8847" w:hanging="773"/>
      </w:pPr>
      <w:rPr>
        <w:rFonts w:hint="default"/>
        <w:lang w:val="ru-RU" w:eastAsia="en-US" w:bidi="ar-SA"/>
      </w:rPr>
    </w:lvl>
    <w:lvl w:ilvl="8" w:tplc="C470AE14">
      <w:numFmt w:val="bullet"/>
      <w:lvlText w:val="•"/>
      <w:lvlJc w:val="left"/>
      <w:pPr>
        <w:ind w:left="9868" w:hanging="773"/>
      </w:pPr>
      <w:rPr>
        <w:rFonts w:hint="default"/>
        <w:lang w:val="ru-RU" w:eastAsia="en-US" w:bidi="ar-SA"/>
      </w:rPr>
    </w:lvl>
  </w:abstractNum>
  <w:abstractNum w:abstractNumId="7">
    <w:nsid w:val="0A6A2D04"/>
    <w:multiLevelType w:val="hybridMultilevel"/>
    <w:tmpl w:val="494C5002"/>
    <w:lvl w:ilvl="0" w:tplc="F14ED9A0">
      <w:start w:val="2"/>
      <w:numFmt w:val="decimal"/>
      <w:lvlText w:val="%1."/>
      <w:lvlJc w:val="left"/>
      <w:pPr>
        <w:ind w:left="455"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6A47112">
      <w:start w:val="1"/>
      <w:numFmt w:val="decimal"/>
      <w:lvlText w:val="%2)"/>
      <w:lvlJc w:val="left"/>
      <w:pPr>
        <w:ind w:left="215" w:hanging="26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473647FE">
      <w:numFmt w:val="bullet"/>
      <w:lvlText w:val="•"/>
      <w:lvlJc w:val="left"/>
      <w:pPr>
        <w:ind w:left="1478" w:hanging="269"/>
      </w:pPr>
      <w:rPr>
        <w:rFonts w:hint="default"/>
        <w:lang w:val="ru-RU" w:eastAsia="en-US" w:bidi="ar-SA"/>
      </w:rPr>
    </w:lvl>
    <w:lvl w:ilvl="3" w:tplc="627C8E9E">
      <w:numFmt w:val="bullet"/>
      <w:lvlText w:val="•"/>
      <w:lvlJc w:val="left"/>
      <w:pPr>
        <w:ind w:left="2497" w:hanging="269"/>
      </w:pPr>
      <w:rPr>
        <w:rFonts w:hint="default"/>
        <w:lang w:val="ru-RU" w:eastAsia="en-US" w:bidi="ar-SA"/>
      </w:rPr>
    </w:lvl>
    <w:lvl w:ilvl="4" w:tplc="B4B055F6">
      <w:numFmt w:val="bullet"/>
      <w:lvlText w:val="•"/>
      <w:lvlJc w:val="left"/>
      <w:pPr>
        <w:ind w:left="3515" w:hanging="269"/>
      </w:pPr>
      <w:rPr>
        <w:rFonts w:hint="default"/>
        <w:lang w:val="ru-RU" w:eastAsia="en-US" w:bidi="ar-SA"/>
      </w:rPr>
    </w:lvl>
    <w:lvl w:ilvl="5" w:tplc="1D164F3C">
      <w:numFmt w:val="bullet"/>
      <w:lvlText w:val="•"/>
      <w:lvlJc w:val="left"/>
      <w:pPr>
        <w:ind w:left="4534" w:hanging="269"/>
      </w:pPr>
      <w:rPr>
        <w:rFonts w:hint="default"/>
        <w:lang w:val="ru-RU" w:eastAsia="en-US" w:bidi="ar-SA"/>
      </w:rPr>
    </w:lvl>
    <w:lvl w:ilvl="6" w:tplc="0DAA97A0">
      <w:numFmt w:val="bullet"/>
      <w:lvlText w:val="•"/>
      <w:lvlJc w:val="left"/>
      <w:pPr>
        <w:ind w:left="5552" w:hanging="269"/>
      </w:pPr>
      <w:rPr>
        <w:rFonts w:hint="default"/>
        <w:lang w:val="ru-RU" w:eastAsia="en-US" w:bidi="ar-SA"/>
      </w:rPr>
    </w:lvl>
    <w:lvl w:ilvl="7" w:tplc="485ECEBA">
      <w:numFmt w:val="bullet"/>
      <w:lvlText w:val="•"/>
      <w:lvlJc w:val="left"/>
      <w:pPr>
        <w:ind w:left="6571" w:hanging="269"/>
      </w:pPr>
      <w:rPr>
        <w:rFonts w:hint="default"/>
        <w:lang w:val="ru-RU" w:eastAsia="en-US" w:bidi="ar-SA"/>
      </w:rPr>
    </w:lvl>
    <w:lvl w:ilvl="8" w:tplc="50682FE2">
      <w:numFmt w:val="bullet"/>
      <w:lvlText w:val="•"/>
      <w:lvlJc w:val="left"/>
      <w:pPr>
        <w:ind w:left="7589" w:hanging="269"/>
      </w:pPr>
      <w:rPr>
        <w:rFonts w:hint="default"/>
        <w:lang w:val="ru-RU" w:eastAsia="en-US" w:bidi="ar-SA"/>
      </w:rPr>
    </w:lvl>
  </w:abstractNum>
  <w:abstractNum w:abstractNumId="8">
    <w:nsid w:val="0C513430"/>
    <w:multiLevelType w:val="hybridMultilevel"/>
    <w:tmpl w:val="9C5A90BC"/>
    <w:lvl w:ilvl="0" w:tplc="F95CC754">
      <w:numFmt w:val="bullet"/>
      <w:lvlText w:val="-"/>
      <w:lvlJc w:val="left"/>
      <w:pPr>
        <w:ind w:left="1702" w:hanging="144"/>
      </w:pPr>
      <w:rPr>
        <w:rFonts w:ascii="Times New Roman" w:eastAsia="Times New Roman" w:hAnsi="Times New Roman" w:cs="Times New Roman" w:hint="default"/>
        <w:b w:val="0"/>
        <w:bCs w:val="0"/>
        <w:i w:val="0"/>
        <w:iCs w:val="0"/>
        <w:spacing w:val="0"/>
        <w:w w:val="97"/>
        <w:sz w:val="24"/>
        <w:szCs w:val="24"/>
        <w:lang w:val="ru-RU" w:eastAsia="en-US" w:bidi="ar-SA"/>
      </w:rPr>
    </w:lvl>
    <w:lvl w:ilvl="1" w:tplc="7A2A1BFA">
      <w:numFmt w:val="bullet"/>
      <w:lvlText w:val="•"/>
      <w:lvlJc w:val="left"/>
      <w:pPr>
        <w:ind w:left="2721" w:hanging="144"/>
      </w:pPr>
      <w:rPr>
        <w:rFonts w:hint="default"/>
        <w:lang w:val="ru-RU" w:eastAsia="en-US" w:bidi="ar-SA"/>
      </w:rPr>
    </w:lvl>
    <w:lvl w:ilvl="2" w:tplc="B7525CB6">
      <w:numFmt w:val="bullet"/>
      <w:lvlText w:val="•"/>
      <w:lvlJc w:val="left"/>
      <w:pPr>
        <w:ind w:left="3742" w:hanging="144"/>
      </w:pPr>
      <w:rPr>
        <w:rFonts w:hint="default"/>
        <w:lang w:val="ru-RU" w:eastAsia="en-US" w:bidi="ar-SA"/>
      </w:rPr>
    </w:lvl>
    <w:lvl w:ilvl="3" w:tplc="2ECA682E">
      <w:numFmt w:val="bullet"/>
      <w:lvlText w:val="•"/>
      <w:lvlJc w:val="left"/>
      <w:pPr>
        <w:ind w:left="4763" w:hanging="144"/>
      </w:pPr>
      <w:rPr>
        <w:rFonts w:hint="default"/>
        <w:lang w:val="ru-RU" w:eastAsia="en-US" w:bidi="ar-SA"/>
      </w:rPr>
    </w:lvl>
    <w:lvl w:ilvl="4" w:tplc="069E4A34">
      <w:numFmt w:val="bullet"/>
      <w:lvlText w:val="•"/>
      <w:lvlJc w:val="left"/>
      <w:pPr>
        <w:ind w:left="5784" w:hanging="144"/>
      </w:pPr>
      <w:rPr>
        <w:rFonts w:hint="default"/>
        <w:lang w:val="ru-RU" w:eastAsia="en-US" w:bidi="ar-SA"/>
      </w:rPr>
    </w:lvl>
    <w:lvl w:ilvl="5" w:tplc="244240EC">
      <w:numFmt w:val="bullet"/>
      <w:lvlText w:val="•"/>
      <w:lvlJc w:val="left"/>
      <w:pPr>
        <w:ind w:left="6805" w:hanging="144"/>
      </w:pPr>
      <w:rPr>
        <w:rFonts w:hint="default"/>
        <w:lang w:val="ru-RU" w:eastAsia="en-US" w:bidi="ar-SA"/>
      </w:rPr>
    </w:lvl>
    <w:lvl w:ilvl="6" w:tplc="12467F50">
      <w:numFmt w:val="bullet"/>
      <w:lvlText w:val="•"/>
      <w:lvlJc w:val="left"/>
      <w:pPr>
        <w:ind w:left="7826" w:hanging="144"/>
      </w:pPr>
      <w:rPr>
        <w:rFonts w:hint="default"/>
        <w:lang w:val="ru-RU" w:eastAsia="en-US" w:bidi="ar-SA"/>
      </w:rPr>
    </w:lvl>
    <w:lvl w:ilvl="7" w:tplc="BDFE3428">
      <w:numFmt w:val="bullet"/>
      <w:lvlText w:val="•"/>
      <w:lvlJc w:val="left"/>
      <w:pPr>
        <w:ind w:left="8847" w:hanging="144"/>
      </w:pPr>
      <w:rPr>
        <w:rFonts w:hint="default"/>
        <w:lang w:val="ru-RU" w:eastAsia="en-US" w:bidi="ar-SA"/>
      </w:rPr>
    </w:lvl>
    <w:lvl w:ilvl="8" w:tplc="4F503094">
      <w:numFmt w:val="bullet"/>
      <w:lvlText w:val="•"/>
      <w:lvlJc w:val="left"/>
      <w:pPr>
        <w:ind w:left="9868" w:hanging="144"/>
      </w:pPr>
      <w:rPr>
        <w:rFonts w:hint="default"/>
        <w:lang w:val="ru-RU" w:eastAsia="en-US" w:bidi="ar-SA"/>
      </w:rPr>
    </w:lvl>
  </w:abstractNum>
  <w:abstractNum w:abstractNumId="9">
    <w:nsid w:val="0C721A0A"/>
    <w:multiLevelType w:val="hybridMultilevel"/>
    <w:tmpl w:val="496E6C9A"/>
    <w:lvl w:ilvl="0" w:tplc="BC8827E2">
      <w:start w:val="1"/>
      <w:numFmt w:val="decimal"/>
      <w:lvlText w:val="%1)"/>
      <w:lvlJc w:val="left"/>
      <w:pPr>
        <w:ind w:left="1271" w:hanging="420"/>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5AB2C184">
      <w:numFmt w:val="bullet"/>
      <w:lvlText w:val="•"/>
      <w:lvlJc w:val="left"/>
      <w:pPr>
        <w:ind w:left="2159" w:hanging="420"/>
      </w:pPr>
      <w:rPr>
        <w:rFonts w:hint="default"/>
        <w:lang w:val="ru-RU" w:eastAsia="en-US" w:bidi="ar-SA"/>
      </w:rPr>
    </w:lvl>
    <w:lvl w:ilvl="2" w:tplc="6436D8A4">
      <w:numFmt w:val="bullet"/>
      <w:lvlText w:val="•"/>
      <w:lvlJc w:val="left"/>
      <w:pPr>
        <w:ind w:left="3038" w:hanging="420"/>
      </w:pPr>
      <w:rPr>
        <w:rFonts w:hint="default"/>
        <w:lang w:val="ru-RU" w:eastAsia="en-US" w:bidi="ar-SA"/>
      </w:rPr>
    </w:lvl>
    <w:lvl w:ilvl="3" w:tplc="90DCD138">
      <w:numFmt w:val="bullet"/>
      <w:lvlText w:val="•"/>
      <w:lvlJc w:val="left"/>
      <w:pPr>
        <w:ind w:left="3917" w:hanging="420"/>
      </w:pPr>
      <w:rPr>
        <w:rFonts w:hint="default"/>
        <w:lang w:val="ru-RU" w:eastAsia="en-US" w:bidi="ar-SA"/>
      </w:rPr>
    </w:lvl>
    <w:lvl w:ilvl="4" w:tplc="F32C8D2A">
      <w:numFmt w:val="bullet"/>
      <w:lvlText w:val="•"/>
      <w:lvlJc w:val="left"/>
      <w:pPr>
        <w:ind w:left="4796" w:hanging="420"/>
      </w:pPr>
      <w:rPr>
        <w:rFonts w:hint="default"/>
        <w:lang w:val="ru-RU" w:eastAsia="en-US" w:bidi="ar-SA"/>
      </w:rPr>
    </w:lvl>
    <w:lvl w:ilvl="5" w:tplc="1D1AF874">
      <w:numFmt w:val="bullet"/>
      <w:lvlText w:val="•"/>
      <w:lvlJc w:val="left"/>
      <w:pPr>
        <w:ind w:left="5675" w:hanging="420"/>
      </w:pPr>
      <w:rPr>
        <w:rFonts w:hint="default"/>
        <w:lang w:val="ru-RU" w:eastAsia="en-US" w:bidi="ar-SA"/>
      </w:rPr>
    </w:lvl>
    <w:lvl w:ilvl="6" w:tplc="2C8EC686">
      <w:numFmt w:val="bullet"/>
      <w:lvlText w:val="•"/>
      <w:lvlJc w:val="left"/>
      <w:pPr>
        <w:ind w:left="6554" w:hanging="420"/>
      </w:pPr>
      <w:rPr>
        <w:rFonts w:hint="default"/>
        <w:lang w:val="ru-RU" w:eastAsia="en-US" w:bidi="ar-SA"/>
      </w:rPr>
    </w:lvl>
    <w:lvl w:ilvl="7" w:tplc="A02077F6">
      <w:numFmt w:val="bullet"/>
      <w:lvlText w:val="•"/>
      <w:lvlJc w:val="left"/>
      <w:pPr>
        <w:ind w:left="7433" w:hanging="420"/>
      </w:pPr>
      <w:rPr>
        <w:rFonts w:hint="default"/>
        <w:lang w:val="ru-RU" w:eastAsia="en-US" w:bidi="ar-SA"/>
      </w:rPr>
    </w:lvl>
    <w:lvl w:ilvl="8" w:tplc="8E4800F8">
      <w:numFmt w:val="bullet"/>
      <w:lvlText w:val="•"/>
      <w:lvlJc w:val="left"/>
      <w:pPr>
        <w:ind w:left="8312" w:hanging="420"/>
      </w:pPr>
      <w:rPr>
        <w:rFonts w:hint="default"/>
        <w:lang w:val="ru-RU" w:eastAsia="en-US" w:bidi="ar-SA"/>
      </w:rPr>
    </w:lvl>
  </w:abstractNum>
  <w:abstractNum w:abstractNumId="10">
    <w:nsid w:val="103B568B"/>
    <w:multiLevelType w:val="hybridMultilevel"/>
    <w:tmpl w:val="C7524CB6"/>
    <w:lvl w:ilvl="0" w:tplc="46941B30">
      <w:start w:val="1"/>
      <w:numFmt w:val="decimal"/>
      <w:lvlText w:val="%1."/>
      <w:lvlJc w:val="left"/>
      <w:pPr>
        <w:ind w:left="141"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728CD816">
      <w:start w:val="1"/>
      <w:numFmt w:val="decimal"/>
      <w:lvlText w:val="%2)"/>
      <w:lvlJc w:val="left"/>
      <w:pPr>
        <w:ind w:left="283"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2" w:tplc="6C9C00C2">
      <w:numFmt w:val="bullet"/>
      <w:lvlText w:val="•"/>
      <w:lvlJc w:val="left"/>
      <w:pPr>
        <w:ind w:left="1352" w:hanging="281"/>
      </w:pPr>
      <w:rPr>
        <w:rFonts w:hint="default"/>
        <w:lang w:val="ru-RU" w:eastAsia="en-US" w:bidi="ar-SA"/>
      </w:rPr>
    </w:lvl>
    <w:lvl w:ilvl="3" w:tplc="60AAF862">
      <w:numFmt w:val="bullet"/>
      <w:lvlText w:val="•"/>
      <w:lvlJc w:val="left"/>
      <w:pPr>
        <w:ind w:left="2424" w:hanging="281"/>
      </w:pPr>
      <w:rPr>
        <w:rFonts w:hint="default"/>
        <w:lang w:val="ru-RU" w:eastAsia="en-US" w:bidi="ar-SA"/>
      </w:rPr>
    </w:lvl>
    <w:lvl w:ilvl="4" w:tplc="55620852">
      <w:numFmt w:val="bullet"/>
      <w:lvlText w:val="•"/>
      <w:lvlJc w:val="left"/>
      <w:pPr>
        <w:ind w:left="3496" w:hanging="281"/>
      </w:pPr>
      <w:rPr>
        <w:rFonts w:hint="default"/>
        <w:lang w:val="ru-RU" w:eastAsia="en-US" w:bidi="ar-SA"/>
      </w:rPr>
    </w:lvl>
    <w:lvl w:ilvl="5" w:tplc="74A66F6E">
      <w:numFmt w:val="bullet"/>
      <w:lvlText w:val="•"/>
      <w:lvlJc w:val="left"/>
      <w:pPr>
        <w:ind w:left="4568" w:hanging="281"/>
      </w:pPr>
      <w:rPr>
        <w:rFonts w:hint="default"/>
        <w:lang w:val="ru-RU" w:eastAsia="en-US" w:bidi="ar-SA"/>
      </w:rPr>
    </w:lvl>
    <w:lvl w:ilvl="6" w:tplc="2B047C46">
      <w:numFmt w:val="bullet"/>
      <w:lvlText w:val="•"/>
      <w:lvlJc w:val="left"/>
      <w:pPr>
        <w:ind w:left="5640" w:hanging="281"/>
      </w:pPr>
      <w:rPr>
        <w:rFonts w:hint="default"/>
        <w:lang w:val="ru-RU" w:eastAsia="en-US" w:bidi="ar-SA"/>
      </w:rPr>
    </w:lvl>
    <w:lvl w:ilvl="7" w:tplc="FC6ECF70">
      <w:numFmt w:val="bullet"/>
      <w:lvlText w:val="•"/>
      <w:lvlJc w:val="left"/>
      <w:pPr>
        <w:ind w:left="6712" w:hanging="281"/>
      </w:pPr>
      <w:rPr>
        <w:rFonts w:hint="default"/>
        <w:lang w:val="ru-RU" w:eastAsia="en-US" w:bidi="ar-SA"/>
      </w:rPr>
    </w:lvl>
    <w:lvl w:ilvl="8" w:tplc="982098DC">
      <w:numFmt w:val="bullet"/>
      <w:lvlText w:val="•"/>
      <w:lvlJc w:val="left"/>
      <w:pPr>
        <w:ind w:left="7784" w:hanging="281"/>
      </w:pPr>
      <w:rPr>
        <w:rFonts w:hint="default"/>
        <w:lang w:val="ru-RU" w:eastAsia="en-US" w:bidi="ar-SA"/>
      </w:rPr>
    </w:lvl>
  </w:abstractNum>
  <w:abstractNum w:abstractNumId="11">
    <w:nsid w:val="109C5AD6"/>
    <w:multiLevelType w:val="hybridMultilevel"/>
    <w:tmpl w:val="0A466006"/>
    <w:lvl w:ilvl="0" w:tplc="5CB06656">
      <w:start w:val="1"/>
      <w:numFmt w:val="decimal"/>
      <w:lvlText w:val="%1)"/>
      <w:lvlJc w:val="left"/>
      <w:pPr>
        <w:ind w:left="1704" w:hanging="310"/>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5368395C">
      <w:numFmt w:val="bullet"/>
      <w:lvlText w:val="•"/>
      <w:lvlJc w:val="left"/>
      <w:pPr>
        <w:ind w:left="2721" w:hanging="310"/>
      </w:pPr>
      <w:rPr>
        <w:rFonts w:hint="default"/>
        <w:lang w:val="ru-RU" w:eastAsia="en-US" w:bidi="ar-SA"/>
      </w:rPr>
    </w:lvl>
    <w:lvl w:ilvl="2" w:tplc="0DCE0972">
      <w:numFmt w:val="bullet"/>
      <w:lvlText w:val="•"/>
      <w:lvlJc w:val="left"/>
      <w:pPr>
        <w:ind w:left="3742" w:hanging="310"/>
      </w:pPr>
      <w:rPr>
        <w:rFonts w:hint="default"/>
        <w:lang w:val="ru-RU" w:eastAsia="en-US" w:bidi="ar-SA"/>
      </w:rPr>
    </w:lvl>
    <w:lvl w:ilvl="3" w:tplc="982AEBF2">
      <w:numFmt w:val="bullet"/>
      <w:lvlText w:val="•"/>
      <w:lvlJc w:val="left"/>
      <w:pPr>
        <w:ind w:left="4763" w:hanging="310"/>
      </w:pPr>
      <w:rPr>
        <w:rFonts w:hint="default"/>
        <w:lang w:val="ru-RU" w:eastAsia="en-US" w:bidi="ar-SA"/>
      </w:rPr>
    </w:lvl>
    <w:lvl w:ilvl="4" w:tplc="23D8971E">
      <w:numFmt w:val="bullet"/>
      <w:lvlText w:val="•"/>
      <w:lvlJc w:val="left"/>
      <w:pPr>
        <w:ind w:left="5784" w:hanging="310"/>
      </w:pPr>
      <w:rPr>
        <w:rFonts w:hint="default"/>
        <w:lang w:val="ru-RU" w:eastAsia="en-US" w:bidi="ar-SA"/>
      </w:rPr>
    </w:lvl>
    <w:lvl w:ilvl="5" w:tplc="F610688C">
      <w:numFmt w:val="bullet"/>
      <w:lvlText w:val="•"/>
      <w:lvlJc w:val="left"/>
      <w:pPr>
        <w:ind w:left="6805" w:hanging="310"/>
      </w:pPr>
      <w:rPr>
        <w:rFonts w:hint="default"/>
        <w:lang w:val="ru-RU" w:eastAsia="en-US" w:bidi="ar-SA"/>
      </w:rPr>
    </w:lvl>
    <w:lvl w:ilvl="6" w:tplc="39E2F5EC">
      <w:numFmt w:val="bullet"/>
      <w:lvlText w:val="•"/>
      <w:lvlJc w:val="left"/>
      <w:pPr>
        <w:ind w:left="7826" w:hanging="310"/>
      </w:pPr>
      <w:rPr>
        <w:rFonts w:hint="default"/>
        <w:lang w:val="ru-RU" w:eastAsia="en-US" w:bidi="ar-SA"/>
      </w:rPr>
    </w:lvl>
    <w:lvl w:ilvl="7" w:tplc="FB4E68B6">
      <w:numFmt w:val="bullet"/>
      <w:lvlText w:val="•"/>
      <w:lvlJc w:val="left"/>
      <w:pPr>
        <w:ind w:left="8847" w:hanging="310"/>
      </w:pPr>
      <w:rPr>
        <w:rFonts w:hint="default"/>
        <w:lang w:val="ru-RU" w:eastAsia="en-US" w:bidi="ar-SA"/>
      </w:rPr>
    </w:lvl>
    <w:lvl w:ilvl="8" w:tplc="977874BE">
      <w:numFmt w:val="bullet"/>
      <w:lvlText w:val="•"/>
      <w:lvlJc w:val="left"/>
      <w:pPr>
        <w:ind w:left="9868" w:hanging="310"/>
      </w:pPr>
      <w:rPr>
        <w:rFonts w:hint="default"/>
        <w:lang w:val="ru-RU" w:eastAsia="en-US" w:bidi="ar-SA"/>
      </w:rPr>
    </w:lvl>
  </w:abstractNum>
  <w:abstractNum w:abstractNumId="12">
    <w:nsid w:val="14134577"/>
    <w:multiLevelType w:val="hybridMultilevel"/>
    <w:tmpl w:val="4B00D62E"/>
    <w:lvl w:ilvl="0" w:tplc="2F2630D4">
      <w:start w:val="1"/>
      <w:numFmt w:val="decimal"/>
      <w:lvlText w:val="%1)"/>
      <w:lvlJc w:val="left"/>
      <w:pPr>
        <w:ind w:left="1132"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822C69DC">
      <w:numFmt w:val="bullet"/>
      <w:lvlText w:val="•"/>
      <w:lvlJc w:val="left"/>
      <w:pPr>
        <w:ind w:left="2033" w:hanging="281"/>
      </w:pPr>
      <w:rPr>
        <w:rFonts w:hint="default"/>
        <w:lang w:val="ru-RU" w:eastAsia="en-US" w:bidi="ar-SA"/>
      </w:rPr>
    </w:lvl>
    <w:lvl w:ilvl="2" w:tplc="830E557E">
      <w:numFmt w:val="bullet"/>
      <w:lvlText w:val="•"/>
      <w:lvlJc w:val="left"/>
      <w:pPr>
        <w:ind w:left="2926" w:hanging="281"/>
      </w:pPr>
      <w:rPr>
        <w:rFonts w:hint="default"/>
        <w:lang w:val="ru-RU" w:eastAsia="en-US" w:bidi="ar-SA"/>
      </w:rPr>
    </w:lvl>
    <w:lvl w:ilvl="3" w:tplc="4A8EADF2">
      <w:numFmt w:val="bullet"/>
      <w:lvlText w:val="•"/>
      <w:lvlJc w:val="left"/>
      <w:pPr>
        <w:ind w:left="3819" w:hanging="281"/>
      </w:pPr>
      <w:rPr>
        <w:rFonts w:hint="default"/>
        <w:lang w:val="ru-RU" w:eastAsia="en-US" w:bidi="ar-SA"/>
      </w:rPr>
    </w:lvl>
    <w:lvl w:ilvl="4" w:tplc="886E82DC">
      <w:numFmt w:val="bullet"/>
      <w:lvlText w:val="•"/>
      <w:lvlJc w:val="left"/>
      <w:pPr>
        <w:ind w:left="4712" w:hanging="281"/>
      </w:pPr>
      <w:rPr>
        <w:rFonts w:hint="default"/>
        <w:lang w:val="ru-RU" w:eastAsia="en-US" w:bidi="ar-SA"/>
      </w:rPr>
    </w:lvl>
    <w:lvl w:ilvl="5" w:tplc="DB1EB8CC">
      <w:numFmt w:val="bullet"/>
      <w:lvlText w:val="•"/>
      <w:lvlJc w:val="left"/>
      <w:pPr>
        <w:ind w:left="5605" w:hanging="281"/>
      </w:pPr>
      <w:rPr>
        <w:rFonts w:hint="default"/>
        <w:lang w:val="ru-RU" w:eastAsia="en-US" w:bidi="ar-SA"/>
      </w:rPr>
    </w:lvl>
    <w:lvl w:ilvl="6" w:tplc="FFE6C9E8">
      <w:numFmt w:val="bullet"/>
      <w:lvlText w:val="•"/>
      <w:lvlJc w:val="left"/>
      <w:pPr>
        <w:ind w:left="6498" w:hanging="281"/>
      </w:pPr>
      <w:rPr>
        <w:rFonts w:hint="default"/>
        <w:lang w:val="ru-RU" w:eastAsia="en-US" w:bidi="ar-SA"/>
      </w:rPr>
    </w:lvl>
    <w:lvl w:ilvl="7" w:tplc="57305442">
      <w:numFmt w:val="bullet"/>
      <w:lvlText w:val="•"/>
      <w:lvlJc w:val="left"/>
      <w:pPr>
        <w:ind w:left="7391" w:hanging="281"/>
      </w:pPr>
      <w:rPr>
        <w:rFonts w:hint="default"/>
        <w:lang w:val="ru-RU" w:eastAsia="en-US" w:bidi="ar-SA"/>
      </w:rPr>
    </w:lvl>
    <w:lvl w:ilvl="8" w:tplc="02D26D0A">
      <w:numFmt w:val="bullet"/>
      <w:lvlText w:val="•"/>
      <w:lvlJc w:val="left"/>
      <w:pPr>
        <w:ind w:left="8284" w:hanging="281"/>
      </w:pPr>
      <w:rPr>
        <w:rFonts w:hint="default"/>
        <w:lang w:val="ru-RU" w:eastAsia="en-US" w:bidi="ar-SA"/>
      </w:rPr>
    </w:lvl>
  </w:abstractNum>
  <w:abstractNum w:abstractNumId="13">
    <w:nsid w:val="14400EED"/>
    <w:multiLevelType w:val="hybridMultilevel"/>
    <w:tmpl w:val="AAD42F2A"/>
    <w:lvl w:ilvl="0" w:tplc="DD4EAD6A">
      <w:start w:val="1"/>
      <w:numFmt w:val="decimal"/>
      <w:lvlText w:val="%1)"/>
      <w:lvlJc w:val="left"/>
      <w:pPr>
        <w:ind w:left="141"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676AC01A">
      <w:numFmt w:val="bullet"/>
      <w:lvlText w:val="•"/>
      <w:lvlJc w:val="left"/>
      <w:pPr>
        <w:ind w:left="1133" w:hanging="281"/>
      </w:pPr>
      <w:rPr>
        <w:rFonts w:hint="default"/>
        <w:lang w:val="ru-RU" w:eastAsia="en-US" w:bidi="ar-SA"/>
      </w:rPr>
    </w:lvl>
    <w:lvl w:ilvl="2" w:tplc="25DCAD2A">
      <w:numFmt w:val="bullet"/>
      <w:lvlText w:val="•"/>
      <w:lvlJc w:val="left"/>
      <w:pPr>
        <w:ind w:left="2126" w:hanging="281"/>
      </w:pPr>
      <w:rPr>
        <w:rFonts w:hint="default"/>
        <w:lang w:val="ru-RU" w:eastAsia="en-US" w:bidi="ar-SA"/>
      </w:rPr>
    </w:lvl>
    <w:lvl w:ilvl="3" w:tplc="C4022E7A">
      <w:numFmt w:val="bullet"/>
      <w:lvlText w:val="•"/>
      <w:lvlJc w:val="left"/>
      <w:pPr>
        <w:ind w:left="3119" w:hanging="281"/>
      </w:pPr>
      <w:rPr>
        <w:rFonts w:hint="default"/>
        <w:lang w:val="ru-RU" w:eastAsia="en-US" w:bidi="ar-SA"/>
      </w:rPr>
    </w:lvl>
    <w:lvl w:ilvl="4" w:tplc="70C47FC4">
      <w:numFmt w:val="bullet"/>
      <w:lvlText w:val="•"/>
      <w:lvlJc w:val="left"/>
      <w:pPr>
        <w:ind w:left="4112" w:hanging="281"/>
      </w:pPr>
      <w:rPr>
        <w:rFonts w:hint="default"/>
        <w:lang w:val="ru-RU" w:eastAsia="en-US" w:bidi="ar-SA"/>
      </w:rPr>
    </w:lvl>
    <w:lvl w:ilvl="5" w:tplc="01F2E6FE">
      <w:numFmt w:val="bullet"/>
      <w:lvlText w:val="•"/>
      <w:lvlJc w:val="left"/>
      <w:pPr>
        <w:ind w:left="5105" w:hanging="281"/>
      </w:pPr>
      <w:rPr>
        <w:rFonts w:hint="default"/>
        <w:lang w:val="ru-RU" w:eastAsia="en-US" w:bidi="ar-SA"/>
      </w:rPr>
    </w:lvl>
    <w:lvl w:ilvl="6" w:tplc="22BE479C">
      <w:numFmt w:val="bullet"/>
      <w:lvlText w:val="•"/>
      <w:lvlJc w:val="left"/>
      <w:pPr>
        <w:ind w:left="6098" w:hanging="281"/>
      </w:pPr>
      <w:rPr>
        <w:rFonts w:hint="default"/>
        <w:lang w:val="ru-RU" w:eastAsia="en-US" w:bidi="ar-SA"/>
      </w:rPr>
    </w:lvl>
    <w:lvl w:ilvl="7" w:tplc="8B780A04">
      <w:numFmt w:val="bullet"/>
      <w:lvlText w:val="•"/>
      <w:lvlJc w:val="left"/>
      <w:pPr>
        <w:ind w:left="7091" w:hanging="281"/>
      </w:pPr>
      <w:rPr>
        <w:rFonts w:hint="default"/>
        <w:lang w:val="ru-RU" w:eastAsia="en-US" w:bidi="ar-SA"/>
      </w:rPr>
    </w:lvl>
    <w:lvl w:ilvl="8" w:tplc="9EEE962A">
      <w:numFmt w:val="bullet"/>
      <w:lvlText w:val="•"/>
      <w:lvlJc w:val="left"/>
      <w:pPr>
        <w:ind w:left="8084" w:hanging="281"/>
      </w:pPr>
      <w:rPr>
        <w:rFonts w:hint="default"/>
        <w:lang w:val="ru-RU" w:eastAsia="en-US" w:bidi="ar-SA"/>
      </w:rPr>
    </w:lvl>
  </w:abstractNum>
  <w:abstractNum w:abstractNumId="14">
    <w:nsid w:val="16347BE4"/>
    <w:multiLevelType w:val="hybridMultilevel"/>
    <w:tmpl w:val="7FBEFB48"/>
    <w:lvl w:ilvl="0" w:tplc="A490CC2A">
      <w:start w:val="1"/>
      <w:numFmt w:val="decimal"/>
      <w:lvlText w:val="%1."/>
      <w:lvlJc w:val="left"/>
      <w:pPr>
        <w:ind w:left="220"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638AA36">
      <w:numFmt w:val="bullet"/>
      <w:lvlText w:val="•"/>
      <w:lvlJc w:val="left"/>
      <w:pPr>
        <w:ind w:left="948" w:hanging="320"/>
      </w:pPr>
      <w:rPr>
        <w:rFonts w:hint="default"/>
        <w:lang w:val="ru-RU" w:eastAsia="en-US" w:bidi="ar-SA"/>
      </w:rPr>
    </w:lvl>
    <w:lvl w:ilvl="2" w:tplc="6ABAE6F6">
      <w:numFmt w:val="bullet"/>
      <w:lvlText w:val="•"/>
      <w:lvlJc w:val="left"/>
      <w:pPr>
        <w:ind w:left="1676" w:hanging="320"/>
      </w:pPr>
      <w:rPr>
        <w:rFonts w:hint="default"/>
        <w:lang w:val="ru-RU" w:eastAsia="en-US" w:bidi="ar-SA"/>
      </w:rPr>
    </w:lvl>
    <w:lvl w:ilvl="3" w:tplc="1174DF7E">
      <w:numFmt w:val="bullet"/>
      <w:lvlText w:val="•"/>
      <w:lvlJc w:val="left"/>
      <w:pPr>
        <w:ind w:left="2404" w:hanging="320"/>
      </w:pPr>
      <w:rPr>
        <w:rFonts w:hint="default"/>
        <w:lang w:val="ru-RU" w:eastAsia="en-US" w:bidi="ar-SA"/>
      </w:rPr>
    </w:lvl>
    <w:lvl w:ilvl="4" w:tplc="6FB29E22">
      <w:numFmt w:val="bullet"/>
      <w:lvlText w:val="•"/>
      <w:lvlJc w:val="left"/>
      <w:pPr>
        <w:ind w:left="3132" w:hanging="320"/>
      </w:pPr>
      <w:rPr>
        <w:rFonts w:hint="default"/>
        <w:lang w:val="ru-RU" w:eastAsia="en-US" w:bidi="ar-SA"/>
      </w:rPr>
    </w:lvl>
    <w:lvl w:ilvl="5" w:tplc="EEB650A4">
      <w:numFmt w:val="bullet"/>
      <w:lvlText w:val="•"/>
      <w:lvlJc w:val="left"/>
      <w:pPr>
        <w:ind w:left="3860" w:hanging="320"/>
      </w:pPr>
      <w:rPr>
        <w:rFonts w:hint="default"/>
        <w:lang w:val="ru-RU" w:eastAsia="en-US" w:bidi="ar-SA"/>
      </w:rPr>
    </w:lvl>
    <w:lvl w:ilvl="6" w:tplc="1C2AF928">
      <w:numFmt w:val="bullet"/>
      <w:lvlText w:val="•"/>
      <w:lvlJc w:val="left"/>
      <w:pPr>
        <w:ind w:left="4588" w:hanging="320"/>
      </w:pPr>
      <w:rPr>
        <w:rFonts w:hint="default"/>
        <w:lang w:val="ru-RU" w:eastAsia="en-US" w:bidi="ar-SA"/>
      </w:rPr>
    </w:lvl>
    <w:lvl w:ilvl="7" w:tplc="17EAE72E">
      <w:numFmt w:val="bullet"/>
      <w:lvlText w:val="•"/>
      <w:lvlJc w:val="left"/>
      <w:pPr>
        <w:ind w:left="5316" w:hanging="320"/>
      </w:pPr>
      <w:rPr>
        <w:rFonts w:hint="default"/>
        <w:lang w:val="ru-RU" w:eastAsia="en-US" w:bidi="ar-SA"/>
      </w:rPr>
    </w:lvl>
    <w:lvl w:ilvl="8" w:tplc="71F06C9A">
      <w:numFmt w:val="bullet"/>
      <w:lvlText w:val="•"/>
      <w:lvlJc w:val="left"/>
      <w:pPr>
        <w:ind w:left="6044" w:hanging="320"/>
      </w:pPr>
      <w:rPr>
        <w:rFonts w:hint="default"/>
        <w:lang w:val="ru-RU" w:eastAsia="en-US" w:bidi="ar-SA"/>
      </w:rPr>
    </w:lvl>
  </w:abstractNum>
  <w:abstractNum w:abstractNumId="15">
    <w:nsid w:val="165F705D"/>
    <w:multiLevelType w:val="hybridMultilevel"/>
    <w:tmpl w:val="E5885206"/>
    <w:lvl w:ilvl="0" w:tplc="3A2AA70A">
      <w:numFmt w:val="bullet"/>
      <w:lvlText w:val="-"/>
      <w:lvlJc w:val="left"/>
      <w:pPr>
        <w:ind w:left="1704"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B998A210">
      <w:numFmt w:val="bullet"/>
      <w:lvlText w:val="•"/>
      <w:lvlJc w:val="left"/>
      <w:pPr>
        <w:ind w:left="2721" w:hanging="140"/>
      </w:pPr>
      <w:rPr>
        <w:rFonts w:hint="default"/>
        <w:lang w:val="ru-RU" w:eastAsia="en-US" w:bidi="ar-SA"/>
      </w:rPr>
    </w:lvl>
    <w:lvl w:ilvl="2" w:tplc="DFA69BAE">
      <w:numFmt w:val="bullet"/>
      <w:lvlText w:val="•"/>
      <w:lvlJc w:val="left"/>
      <w:pPr>
        <w:ind w:left="3742" w:hanging="140"/>
      </w:pPr>
      <w:rPr>
        <w:rFonts w:hint="default"/>
        <w:lang w:val="ru-RU" w:eastAsia="en-US" w:bidi="ar-SA"/>
      </w:rPr>
    </w:lvl>
    <w:lvl w:ilvl="3" w:tplc="101E8A7A">
      <w:numFmt w:val="bullet"/>
      <w:lvlText w:val="•"/>
      <w:lvlJc w:val="left"/>
      <w:pPr>
        <w:ind w:left="4763" w:hanging="140"/>
      </w:pPr>
      <w:rPr>
        <w:rFonts w:hint="default"/>
        <w:lang w:val="ru-RU" w:eastAsia="en-US" w:bidi="ar-SA"/>
      </w:rPr>
    </w:lvl>
    <w:lvl w:ilvl="4" w:tplc="0818023A">
      <w:numFmt w:val="bullet"/>
      <w:lvlText w:val="•"/>
      <w:lvlJc w:val="left"/>
      <w:pPr>
        <w:ind w:left="5784" w:hanging="140"/>
      </w:pPr>
      <w:rPr>
        <w:rFonts w:hint="default"/>
        <w:lang w:val="ru-RU" w:eastAsia="en-US" w:bidi="ar-SA"/>
      </w:rPr>
    </w:lvl>
    <w:lvl w:ilvl="5" w:tplc="D788225E">
      <w:numFmt w:val="bullet"/>
      <w:lvlText w:val="•"/>
      <w:lvlJc w:val="left"/>
      <w:pPr>
        <w:ind w:left="6805" w:hanging="140"/>
      </w:pPr>
      <w:rPr>
        <w:rFonts w:hint="default"/>
        <w:lang w:val="ru-RU" w:eastAsia="en-US" w:bidi="ar-SA"/>
      </w:rPr>
    </w:lvl>
    <w:lvl w:ilvl="6" w:tplc="FC40A9B2">
      <w:numFmt w:val="bullet"/>
      <w:lvlText w:val="•"/>
      <w:lvlJc w:val="left"/>
      <w:pPr>
        <w:ind w:left="7826" w:hanging="140"/>
      </w:pPr>
      <w:rPr>
        <w:rFonts w:hint="default"/>
        <w:lang w:val="ru-RU" w:eastAsia="en-US" w:bidi="ar-SA"/>
      </w:rPr>
    </w:lvl>
    <w:lvl w:ilvl="7" w:tplc="983CCF0A">
      <w:numFmt w:val="bullet"/>
      <w:lvlText w:val="•"/>
      <w:lvlJc w:val="left"/>
      <w:pPr>
        <w:ind w:left="8847" w:hanging="140"/>
      </w:pPr>
      <w:rPr>
        <w:rFonts w:hint="default"/>
        <w:lang w:val="ru-RU" w:eastAsia="en-US" w:bidi="ar-SA"/>
      </w:rPr>
    </w:lvl>
    <w:lvl w:ilvl="8" w:tplc="3F7CF3A0">
      <w:numFmt w:val="bullet"/>
      <w:lvlText w:val="•"/>
      <w:lvlJc w:val="left"/>
      <w:pPr>
        <w:ind w:left="9868" w:hanging="140"/>
      </w:pPr>
      <w:rPr>
        <w:rFonts w:hint="default"/>
        <w:lang w:val="ru-RU" w:eastAsia="en-US" w:bidi="ar-SA"/>
      </w:rPr>
    </w:lvl>
  </w:abstractNum>
  <w:abstractNum w:abstractNumId="16">
    <w:nsid w:val="17294452"/>
    <w:multiLevelType w:val="hybridMultilevel"/>
    <w:tmpl w:val="96BAC17E"/>
    <w:lvl w:ilvl="0" w:tplc="8FAC57BE">
      <w:start w:val="1"/>
      <w:numFmt w:val="decimal"/>
      <w:lvlText w:val="%1)"/>
      <w:lvlJc w:val="left"/>
      <w:pPr>
        <w:ind w:left="1132"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A098793A">
      <w:numFmt w:val="bullet"/>
      <w:lvlText w:val="•"/>
      <w:lvlJc w:val="left"/>
      <w:pPr>
        <w:ind w:left="2033" w:hanging="281"/>
      </w:pPr>
      <w:rPr>
        <w:rFonts w:hint="default"/>
        <w:lang w:val="ru-RU" w:eastAsia="en-US" w:bidi="ar-SA"/>
      </w:rPr>
    </w:lvl>
    <w:lvl w:ilvl="2" w:tplc="440E498A">
      <w:numFmt w:val="bullet"/>
      <w:lvlText w:val="•"/>
      <w:lvlJc w:val="left"/>
      <w:pPr>
        <w:ind w:left="2926" w:hanging="281"/>
      </w:pPr>
      <w:rPr>
        <w:rFonts w:hint="default"/>
        <w:lang w:val="ru-RU" w:eastAsia="en-US" w:bidi="ar-SA"/>
      </w:rPr>
    </w:lvl>
    <w:lvl w:ilvl="3" w:tplc="83BC6702">
      <w:numFmt w:val="bullet"/>
      <w:lvlText w:val="•"/>
      <w:lvlJc w:val="left"/>
      <w:pPr>
        <w:ind w:left="3819" w:hanging="281"/>
      </w:pPr>
      <w:rPr>
        <w:rFonts w:hint="default"/>
        <w:lang w:val="ru-RU" w:eastAsia="en-US" w:bidi="ar-SA"/>
      </w:rPr>
    </w:lvl>
    <w:lvl w:ilvl="4" w:tplc="499415B6">
      <w:numFmt w:val="bullet"/>
      <w:lvlText w:val="•"/>
      <w:lvlJc w:val="left"/>
      <w:pPr>
        <w:ind w:left="4712" w:hanging="281"/>
      </w:pPr>
      <w:rPr>
        <w:rFonts w:hint="default"/>
        <w:lang w:val="ru-RU" w:eastAsia="en-US" w:bidi="ar-SA"/>
      </w:rPr>
    </w:lvl>
    <w:lvl w:ilvl="5" w:tplc="617EBD80">
      <w:numFmt w:val="bullet"/>
      <w:lvlText w:val="•"/>
      <w:lvlJc w:val="left"/>
      <w:pPr>
        <w:ind w:left="5605" w:hanging="281"/>
      </w:pPr>
      <w:rPr>
        <w:rFonts w:hint="default"/>
        <w:lang w:val="ru-RU" w:eastAsia="en-US" w:bidi="ar-SA"/>
      </w:rPr>
    </w:lvl>
    <w:lvl w:ilvl="6" w:tplc="5380C5FC">
      <w:numFmt w:val="bullet"/>
      <w:lvlText w:val="•"/>
      <w:lvlJc w:val="left"/>
      <w:pPr>
        <w:ind w:left="6498" w:hanging="281"/>
      </w:pPr>
      <w:rPr>
        <w:rFonts w:hint="default"/>
        <w:lang w:val="ru-RU" w:eastAsia="en-US" w:bidi="ar-SA"/>
      </w:rPr>
    </w:lvl>
    <w:lvl w:ilvl="7" w:tplc="0CA2F1F0">
      <w:numFmt w:val="bullet"/>
      <w:lvlText w:val="•"/>
      <w:lvlJc w:val="left"/>
      <w:pPr>
        <w:ind w:left="7391" w:hanging="281"/>
      </w:pPr>
      <w:rPr>
        <w:rFonts w:hint="default"/>
        <w:lang w:val="ru-RU" w:eastAsia="en-US" w:bidi="ar-SA"/>
      </w:rPr>
    </w:lvl>
    <w:lvl w:ilvl="8" w:tplc="3266F054">
      <w:numFmt w:val="bullet"/>
      <w:lvlText w:val="•"/>
      <w:lvlJc w:val="left"/>
      <w:pPr>
        <w:ind w:left="8284" w:hanging="281"/>
      </w:pPr>
      <w:rPr>
        <w:rFonts w:hint="default"/>
        <w:lang w:val="ru-RU" w:eastAsia="en-US" w:bidi="ar-SA"/>
      </w:rPr>
    </w:lvl>
  </w:abstractNum>
  <w:abstractNum w:abstractNumId="17">
    <w:nsid w:val="175261B4"/>
    <w:multiLevelType w:val="hybridMultilevel"/>
    <w:tmpl w:val="153C05C4"/>
    <w:lvl w:ilvl="0" w:tplc="B2A4B0A8">
      <w:start w:val="1"/>
      <w:numFmt w:val="decimal"/>
      <w:lvlText w:val="%1)"/>
      <w:lvlJc w:val="left"/>
      <w:pPr>
        <w:ind w:left="1132"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AC92E37A">
      <w:numFmt w:val="bullet"/>
      <w:lvlText w:val="•"/>
      <w:lvlJc w:val="left"/>
      <w:pPr>
        <w:ind w:left="2033" w:hanging="281"/>
      </w:pPr>
      <w:rPr>
        <w:rFonts w:hint="default"/>
        <w:lang w:val="ru-RU" w:eastAsia="en-US" w:bidi="ar-SA"/>
      </w:rPr>
    </w:lvl>
    <w:lvl w:ilvl="2" w:tplc="710679A4">
      <w:numFmt w:val="bullet"/>
      <w:lvlText w:val="•"/>
      <w:lvlJc w:val="left"/>
      <w:pPr>
        <w:ind w:left="2926" w:hanging="281"/>
      </w:pPr>
      <w:rPr>
        <w:rFonts w:hint="default"/>
        <w:lang w:val="ru-RU" w:eastAsia="en-US" w:bidi="ar-SA"/>
      </w:rPr>
    </w:lvl>
    <w:lvl w:ilvl="3" w:tplc="EB70BF12">
      <w:numFmt w:val="bullet"/>
      <w:lvlText w:val="•"/>
      <w:lvlJc w:val="left"/>
      <w:pPr>
        <w:ind w:left="3819" w:hanging="281"/>
      </w:pPr>
      <w:rPr>
        <w:rFonts w:hint="default"/>
        <w:lang w:val="ru-RU" w:eastAsia="en-US" w:bidi="ar-SA"/>
      </w:rPr>
    </w:lvl>
    <w:lvl w:ilvl="4" w:tplc="9DE6E9FA">
      <w:numFmt w:val="bullet"/>
      <w:lvlText w:val="•"/>
      <w:lvlJc w:val="left"/>
      <w:pPr>
        <w:ind w:left="4712" w:hanging="281"/>
      </w:pPr>
      <w:rPr>
        <w:rFonts w:hint="default"/>
        <w:lang w:val="ru-RU" w:eastAsia="en-US" w:bidi="ar-SA"/>
      </w:rPr>
    </w:lvl>
    <w:lvl w:ilvl="5" w:tplc="9B14D34C">
      <w:numFmt w:val="bullet"/>
      <w:lvlText w:val="•"/>
      <w:lvlJc w:val="left"/>
      <w:pPr>
        <w:ind w:left="5605" w:hanging="281"/>
      </w:pPr>
      <w:rPr>
        <w:rFonts w:hint="default"/>
        <w:lang w:val="ru-RU" w:eastAsia="en-US" w:bidi="ar-SA"/>
      </w:rPr>
    </w:lvl>
    <w:lvl w:ilvl="6" w:tplc="8340BB70">
      <w:numFmt w:val="bullet"/>
      <w:lvlText w:val="•"/>
      <w:lvlJc w:val="left"/>
      <w:pPr>
        <w:ind w:left="6498" w:hanging="281"/>
      </w:pPr>
      <w:rPr>
        <w:rFonts w:hint="default"/>
        <w:lang w:val="ru-RU" w:eastAsia="en-US" w:bidi="ar-SA"/>
      </w:rPr>
    </w:lvl>
    <w:lvl w:ilvl="7" w:tplc="72405AE4">
      <w:numFmt w:val="bullet"/>
      <w:lvlText w:val="•"/>
      <w:lvlJc w:val="left"/>
      <w:pPr>
        <w:ind w:left="7391" w:hanging="281"/>
      </w:pPr>
      <w:rPr>
        <w:rFonts w:hint="default"/>
        <w:lang w:val="ru-RU" w:eastAsia="en-US" w:bidi="ar-SA"/>
      </w:rPr>
    </w:lvl>
    <w:lvl w:ilvl="8" w:tplc="47B0B736">
      <w:numFmt w:val="bullet"/>
      <w:lvlText w:val="•"/>
      <w:lvlJc w:val="left"/>
      <w:pPr>
        <w:ind w:left="8284" w:hanging="281"/>
      </w:pPr>
      <w:rPr>
        <w:rFonts w:hint="default"/>
        <w:lang w:val="ru-RU" w:eastAsia="en-US" w:bidi="ar-SA"/>
      </w:rPr>
    </w:lvl>
  </w:abstractNum>
  <w:abstractNum w:abstractNumId="18">
    <w:nsid w:val="181F12A8"/>
    <w:multiLevelType w:val="hybridMultilevel"/>
    <w:tmpl w:val="D1E6EEC6"/>
    <w:lvl w:ilvl="0" w:tplc="CAA25B18">
      <w:numFmt w:val="bullet"/>
      <w:lvlText w:val="—"/>
      <w:lvlJc w:val="left"/>
      <w:pPr>
        <w:ind w:left="1637" w:hanging="408"/>
      </w:pPr>
      <w:rPr>
        <w:rFonts w:ascii="Times New Roman" w:eastAsia="Times New Roman" w:hAnsi="Times New Roman" w:cs="Times New Roman" w:hint="default"/>
        <w:b w:val="0"/>
        <w:bCs w:val="0"/>
        <w:i w:val="0"/>
        <w:iCs w:val="0"/>
        <w:spacing w:val="0"/>
        <w:w w:val="100"/>
        <w:sz w:val="24"/>
        <w:szCs w:val="24"/>
        <w:lang w:val="ru-RU" w:eastAsia="en-US" w:bidi="ar-SA"/>
      </w:rPr>
    </w:lvl>
    <w:lvl w:ilvl="1" w:tplc="1328364A">
      <w:numFmt w:val="bullet"/>
      <w:lvlText w:val="•"/>
      <w:lvlJc w:val="left"/>
      <w:pPr>
        <w:ind w:left="2667" w:hanging="408"/>
      </w:pPr>
      <w:rPr>
        <w:rFonts w:hint="default"/>
        <w:lang w:val="ru-RU" w:eastAsia="en-US" w:bidi="ar-SA"/>
      </w:rPr>
    </w:lvl>
    <w:lvl w:ilvl="2" w:tplc="FF8C5E5E">
      <w:numFmt w:val="bullet"/>
      <w:lvlText w:val="•"/>
      <w:lvlJc w:val="left"/>
      <w:pPr>
        <w:ind w:left="3694" w:hanging="408"/>
      </w:pPr>
      <w:rPr>
        <w:rFonts w:hint="default"/>
        <w:lang w:val="ru-RU" w:eastAsia="en-US" w:bidi="ar-SA"/>
      </w:rPr>
    </w:lvl>
    <w:lvl w:ilvl="3" w:tplc="C326369A">
      <w:numFmt w:val="bullet"/>
      <w:lvlText w:val="•"/>
      <w:lvlJc w:val="left"/>
      <w:pPr>
        <w:ind w:left="4721" w:hanging="408"/>
      </w:pPr>
      <w:rPr>
        <w:rFonts w:hint="default"/>
        <w:lang w:val="ru-RU" w:eastAsia="en-US" w:bidi="ar-SA"/>
      </w:rPr>
    </w:lvl>
    <w:lvl w:ilvl="4" w:tplc="FA5A12DC">
      <w:numFmt w:val="bullet"/>
      <w:lvlText w:val="•"/>
      <w:lvlJc w:val="left"/>
      <w:pPr>
        <w:ind w:left="5748" w:hanging="408"/>
      </w:pPr>
      <w:rPr>
        <w:rFonts w:hint="default"/>
        <w:lang w:val="ru-RU" w:eastAsia="en-US" w:bidi="ar-SA"/>
      </w:rPr>
    </w:lvl>
    <w:lvl w:ilvl="5" w:tplc="C44C2AC2">
      <w:numFmt w:val="bullet"/>
      <w:lvlText w:val="•"/>
      <w:lvlJc w:val="left"/>
      <w:pPr>
        <w:ind w:left="6775" w:hanging="408"/>
      </w:pPr>
      <w:rPr>
        <w:rFonts w:hint="default"/>
        <w:lang w:val="ru-RU" w:eastAsia="en-US" w:bidi="ar-SA"/>
      </w:rPr>
    </w:lvl>
    <w:lvl w:ilvl="6" w:tplc="AF7A756C">
      <w:numFmt w:val="bullet"/>
      <w:lvlText w:val="•"/>
      <w:lvlJc w:val="left"/>
      <w:pPr>
        <w:ind w:left="7802" w:hanging="408"/>
      </w:pPr>
      <w:rPr>
        <w:rFonts w:hint="default"/>
        <w:lang w:val="ru-RU" w:eastAsia="en-US" w:bidi="ar-SA"/>
      </w:rPr>
    </w:lvl>
    <w:lvl w:ilvl="7" w:tplc="1EE804D6">
      <w:numFmt w:val="bullet"/>
      <w:lvlText w:val="•"/>
      <w:lvlJc w:val="left"/>
      <w:pPr>
        <w:ind w:left="8829" w:hanging="408"/>
      </w:pPr>
      <w:rPr>
        <w:rFonts w:hint="default"/>
        <w:lang w:val="ru-RU" w:eastAsia="en-US" w:bidi="ar-SA"/>
      </w:rPr>
    </w:lvl>
    <w:lvl w:ilvl="8" w:tplc="FDDEC44A">
      <w:numFmt w:val="bullet"/>
      <w:lvlText w:val="•"/>
      <w:lvlJc w:val="left"/>
      <w:pPr>
        <w:ind w:left="9856" w:hanging="408"/>
      </w:pPr>
      <w:rPr>
        <w:rFonts w:hint="default"/>
        <w:lang w:val="ru-RU" w:eastAsia="en-US" w:bidi="ar-SA"/>
      </w:rPr>
    </w:lvl>
  </w:abstractNum>
  <w:abstractNum w:abstractNumId="19">
    <w:nsid w:val="19760284"/>
    <w:multiLevelType w:val="hybridMultilevel"/>
    <w:tmpl w:val="4880DC7E"/>
    <w:lvl w:ilvl="0" w:tplc="74985256">
      <w:start w:val="1"/>
      <w:numFmt w:val="decimal"/>
      <w:lvlText w:val="%1)"/>
      <w:lvlJc w:val="left"/>
      <w:pPr>
        <w:ind w:left="1704" w:hanging="329"/>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11600D88">
      <w:numFmt w:val="bullet"/>
      <w:lvlText w:val="•"/>
      <w:lvlJc w:val="left"/>
      <w:pPr>
        <w:ind w:left="2721" w:hanging="329"/>
      </w:pPr>
      <w:rPr>
        <w:rFonts w:hint="default"/>
        <w:lang w:val="ru-RU" w:eastAsia="en-US" w:bidi="ar-SA"/>
      </w:rPr>
    </w:lvl>
    <w:lvl w:ilvl="2" w:tplc="6894600C">
      <w:numFmt w:val="bullet"/>
      <w:lvlText w:val="•"/>
      <w:lvlJc w:val="left"/>
      <w:pPr>
        <w:ind w:left="3742" w:hanging="329"/>
      </w:pPr>
      <w:rPr>
        <w:rFonts w:hint="default"/>
        <w:lang w:val="ru-RU" w:eastAsia="en-US" w:bidi="ar-SA"/>
      </w:rPr>
    </w:lvl>
    <w:lvl w:ilvl="3" w:tplc="4412FC18">
      <w:numFmt w:val="bullet"/>
      <w:lvlText w:val="•"/>
      <w:lvlJc w:val="left"/>
      <w:pPr>
        <w:ind w:left="4763" w:hanging="329"/>
      </w:pPr>
      <w:rPr>
        <w:rFonts w:hint="default"/>
        <w:lang w:val="ru-RU" w:eastAsia="en-US" w:bidi="ar-SA"/>
      </w:rPr>
    </w:lvl>
    <w:lvl w:ilvl="4" w:tplc="BB1A4306">
      <w:numFmt w:val="bullet"/>
      <w:lvlText w:val="•"/>
      <w:lvlJc w:val="left"/>
      <w:pPr>
        <w:ind w:left="5784" w:hanging="329"/>
      </w:pPr>
      <w:rPr>
        <w:rFonts w:hint="default"/>
        <w:lang w:val="ru-RU" w:eastAsia="en-US" w:bidi="ar-SA"/>
      </w:rPr>
    </w:lvl>
    <w:lvl w:ilvl="5" w:tplc="8A6CCA3C">
      <w:numFmt w:val="bullet"/>
      <w:lvlText w:val="•"/>
      <w:lvlJc w:val="left"/>
      <w:pPr>
        <w:ind w:left="6805" w:hanging="329"/>
      </w:pPr>
      <w:rPr>
        <w:rFonts w:hint="default"/>
        <w:lang w:val="ru-RU" w:eastAsia="en-US" w:bidi="ar-SA"/>
      </w:rPr>
    </w:lvl>
    <w:lvl w:ilvl="6" w:tplc="FC4A4170">
      <w:numFmt w:val="bullet"/>
      <w:lvlText w:val="•"/>
      <w:lvlJc w:val="left"/>
      <w:pPr>
        <w:ind w:left="7826" w:hanging="329"/>
      </w:pPr>
      <w:rPr>
        <w:rFonts w:hint="default"/>
        <w:lang w:val="ru-RU" w:eastAsia="en-US" w:bidi="ar-SA"/>
      </w:rPr>
    </w:lvl>
    <w:lvl w:ilvl="7" w:tplc="D4D21408">
      <w:numFmt w:val="bullet"/>
      <w:lvlText w:val="•"/>
      <w:lvlJc w:val="left"/>
      <w:pPr>
        <w:ind w:left="8847" w:hanging="329"/>
      </w:pPr>
      <w:rPr>
        <w:rFonts w:hint="default"/>
        <w:lang w:val="ru-RU" w:eastAsia="en-US" w:bidi="ar-SA"/>
      </w:rPr>
    </w:lvl>
    <w:lvl w:ilvl="8" w:tplc="DEE81D1C">
      <w:numFmt w:val="bullet"/>
      <w:lvlText w:val="•"/>
      <w:lvlJc w:val="left"/>
      <w:pPr>
        <w:ind w:left="9868" w:hanging="329"/>
      </w:pPr>
      <w:rPr>
        <w:rFonts w:hint="default"/>
        <w:lang w:val="ru-RU" w:eastAsia="en-US" w:bidi="ar-SA"/>
      </w:rPr>
    </w:lvl>
  </w:abstractNum>
  <w:abstractNum w:abstractNumId="20">
    <w:nsid w:val="1B3158BD"/>
    <w:multiLevelType w:val="hybridMultilevel"/>
    <w:tmpl w:val="2700A018"/>
    <w:lvl w:ilvl="0" w:tplc="4192E800">
      <w:start w:val="1"/>
      <w:numFmt w:val="decimal"/>
      <w:lvlText w:val="%1)"/>
      <w:lvlJc w:val="left"/>
      <w:pPr>
        <w:ind w:left="141"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EDA0AEA6">
      <w:numFmt w:val="bullet"/>
      <w:lvlText w:val="•"/>
      <w:lvlJc w:val="left"/>
      <w:pPr>
        <w:ind w:left="1133" w:hanging="281"/>
      </w:pPr>
      <w:rPr>
        <w:rFonts w:hint="default"/>
        <w:lang w:val="ru-RU" w:eastAsia="en-US" w:bidi="ar-SA"/>
      </w:rPr>
    </w:lvl>
    <w:lvl w:ilvl="2" w:tplc="AC2CC3E0">
      <w:numFmt w:val="bullet"/>
      <w:lvlText w:val="•"/>
      <w:lvlJc w:val="left"/>
      <w:pPr>
        <w:ind w:left="2126" w:hanging="281"/>
      </w:pPr>
      <w:rPr>
        <w:rFonts w:hint="default"/>
        <w:lang w:val="ru-RU" w:eastAsia="en-US" w:bidi="ar-SA"/>
      </w:rPr>
    </w:lvl>
    <w:lvl w:ilvl="3" w:tplc="F496B53C">
      <w:numFmt w:val="bullet"/>
      <w:lvlText w:val="•"/>
      <w:lvlJc w:val="left"/>
      <w:pPr>
        <w:ind w:left="3119" w:hanging="281"/>
      </w:pPr>
      <w:rPr>
        <w:rFonts w:hint="default"/>
        <w:lang w:val="ru-RU" w:eastAsia="en-US" w:bidi="ar-SA"/>
      </w:rPr>
    </w:lvl>
    <w:lvl w:ilvl="4" w:tplc="2FDA224C">
      <w:numFmt w:val="bullet"/>
      <w:lvlText w:val="•"/>
      <w:lvlJc w:val="left"/>
      <w:pPr>
        <w:ind w:left="4112" w:hanging="281"/>
      </w:pPr>
      <w:rPr>
        <w:rFonts w:hint="default"/>
        <w:lang w:val="ru-RU" w:eastAsia="en-US" w:bidi="ar-SA"/>
      </w:rPr>
    </w:lvl>
    <w:lvl w:ilvl="5" w:tplc="0464B5F0">
      <w:numFmt w:val="bullet"/>
      <w:lvlText w:val="•"/>
      <w:lvlJc w:val="left"/>
      <w:pPr>
        <w:ind w:left="5105" w:hanging="281"/>
      </w:pPr>
      <w:rPr>
        <w:rFonts w:hint="default"/>
        <w:lang w:val="ru-RU" w:eastAsia="en-US" w:bidi="ar-SA"/>
      </w:rPr>
    </w:lvl>
    <w:lvl w:ilvl="6" w:tplc="3C120BE6">
      <w:numFmt w:val="bullet"/>
      <w:lvlText w:val="•"/>
      <w:lvlJc w:val="left"/>
      <w:pPr>
        <w:ind w:left="6098" w:hanging="281"/>
      </w:pPr>
      <w:rPr>
        <w:rFonts w:hint="default"/>
        <w:lang w:val="ru-RU" w:eastAsia="en-US" w:bidi="ar-SA"/>
      </w:rPr>
    </w:lvl>
    <w:lvl w:ilvl="7" w:tplc="BE543828">
      <w:numFmt w:val="bullet"/>
      <w:lvlText w:val="•"/>
      <w:lvlJc w:val="left"/>
      <w:pPr>
        <w:ind w:left="7091" w:hanging="281"/>
      </w:pPr>
      <w:rPr>
        <w:rFonts w:hint="default"/>
        <w:lang w:val="ru-RU" w:eastAsia="en-US" w:bidi="ar-SA"/>
      </w:rPr>
    </w:lvl>
    <w:lvl w:ilvl="8" w:tplc="B328AD8E">
      <w:numFmt w:val="bullet"/>
      <w:lvlText w:val="•"/>
      <w:lvlJc w:val="left"/>
      <w:pPr>
        <w:ind w:left="8084" w:hanging="281"/>
      </w:pPr>
      <w:rPr>
        <w:rFonts w:hint="default"/>
        <w:lang w:val="ru-RU" w:eastAsia="en-US" w:bidi="ar-SA"/>
      </w:rPr>
    </w:lvl>
  </w:abstractNum>
  <w:abstractNum w:abstractNumId="21">
    <w:nsid w:val="1B4565F0"/>
    <w:multiLevelType w:val="hybridMultilevel"/>
    <w:tmpl w:val="E47853AE"/>
    <w:lvl w:ilvl="0" w:tplc="AC720AA8">
      <w:numFmt w:val="bullet"/>
      <w:lvlText w:val=""/>
      <w:lvlJc w:val="left"/>
      <w:pPr>
        <w:ind w:left="935" w:hanging="360"/>
      </w:pPr>
      <w:rPr>
        <w:rFonts w:ascii="Symbol" w:eastAsia="Symbol" w:hAnsi="Symbol" w:cs="Symbol" w:hint="default"/>
        <w:b w:val="0"/>
        <w:bCs w:val="0"/>
        <w:i w:val="0"/>
        <w:iCs w:val="0"/>
        <w:spacing w:val="0"/>
        <w:w w:val="98"/>
        <w:sz w:val="28"/>
        <w:szCs w:val="28"/>
        <w:lang w:val="ru-RU" w:eastAsia="en-US" w:bidi="ar-SA"/>
      </w:rPr>
    </w:lvl>
    <w:lvl w:ilvl="1" w:tplc="0E123E8C">
      <w:numFmt w:val="bullet"/>
      <w:lvlText w:val="•"/>
      <w:lvlJc w:val="left"/>
      <w:pPr>
        <w:ind w:left="1355" w:hanging="360"/>
      </w:pPr>
      <w:rPr>
        <w:rFonts w:hint="default"/>
        <w:lang w:val="ru-RU" w:eastAsia="en-US" w:bidi="ar-SA"/>
      </w:rPr>
    </w:lvl>
    <w:lvl w:ilvl="2" w:tplc="D49C1B96">
      <w:numFmt w:val="bullet"/>
      <w:lvlText w:val="•"/>
      <w:lvlJc w:val="left"/>
      <w:pPr>
        <w:ind w:left="1771" w:hanging="360"/>
      </w:pPr>
      <w:rPr>
        <w:rFonts w:hint="default"/>
        <w:lang w:val="ru-RU" w:eastAsia="en-US" w:bidi="ar-SA"/>
      </w:rPr>
    </w:lvl>
    <w:lvl w:ilvl="3" w:tplc="D120709A">
      <w:numFmt w:val="bullet"/>
      <w:lvlText w:val="•"/>
      <w:lvlJc w:val="left"/>
      <w:pPr>
        <w:ind w:left="2187" w:hanging="360"/>
      </w:pPr>
      <w:rPr>
        <w:rFonts w:hint="default"/>
        <w:lang w:val="ru-RU" w:eastAsia="en-US" w:bidi="ar-SA"/>
      </w:rPr>
    </w:lvl>
    <w:lvl w:ilvl="4" w:tplc="1CE27A5A">
      <w:numFmt w:val="bullet"/>
      <w:lvlText w:val="•"/>
      <w:lvlJc w:val="left"/>
      <w:pPr>
        <w:ind w:left="2603" w:hanging="360"/>
      </w:pPr>
      <w:rPr>
        <w:rFonts w:hint="default"/>
        <w:lang w:val="ru-RU" w:eastAsia="en-US" w:bidi="ar-SA"/>
      </w:rPr>
    </w:lvl>
    <w:lvl w:ilvl="5" w:tplc="588A175E">
      <w:numFmt w:val="bullet"/>
      <w:lvlText w:val="•"/>
      <w:lvlJc w:val="left"/>
      <w:pPr>
        <w:ind w:left="3019" w:hanging="360"/>
      </w:pPr>
      <w:rPr>
        <w:rFonts w:hint="default"/>
        <w:lang w:val="ru-RU" w:eastAsia="en-US" w:bidi="ar-SA"/>
      </w:rPr>
    </w:lvl>
    <w:lvl w:ilvl="6" w:tplc="FAC6049C">
      <w:numFmt w:val="bullet"/>
      <w:lvlText w:val="•"/>
      <w:lvlJc w:val="left"/>
      <w:pPr>
        <w:ind w:left="3434" w:hanging="360"/>
      </w:pPr>
      <w:rPr>
        <w:rFonts w:hint="default"/>
        <w:lang w:val="ru-RU" w:eastAsia="en-US" w:bidi="ar-SA"/>
      </w:rPr>
    </w:lvl>
    <w:lvl w:ilvl="7" w:tplc="3F447B0C">
      <w:numFmt w:val="bullet"/>
      <w:lvlText w:val="•"/>
      <w:lvlJc w:val="left"/>
      <w:pPr>
        <w:ind w:left="3850" w:hanging="360"/>
      </w:pPr>
      <w:rPr>
        <w:rFonts w:hint="default"/>
        <w:lang w:val="ru-RU" w:eastAsia="en-US" w:bidi="ar-SA"/>
      </w:rPr>
    </w:lvl>
    <w:lvl w:ilvl="8" w:tplc="DB143310">
      <w:numFmt w:val="bullet"/>
      <w:lvlText w:val="•"/>
      <w:lvlJc w:val="left"/>
      <w:pPr>
        <w:ind w:left="4266" w:hanging="360"/>
      </w:pPr>
      <w:rPr>
        <w:rFonts w:hint="default"/>
        <w:lang w:val="ru-RU" w:eastAsia="en-US" w:bidi="ar-SA"/>
      </w:rPr>
    </w:lvl>
  </w:abstractNum>
  <w:abstractNum w:abstractNumId="22">
    <w:nsid w:val="1C1A4CE1"/>
    <w:multiLevelType w:val="hybridMultilevel"/>
    <w:tmpl w:val="191A623A"/>
    <w:lvl w:ilvl="0" w:tplc="D862DDF2">
      <w:numFmt w:val="bullet"/>
      <w:lvlText w:val="–"/>
      <w:lvlJc w:val="left"/>
      <w:pPr>
        <w:ind w:left="221" w:hanging="492"/>
      </w:pPr>
      <w:rPr>
        <w:rFonts w:ascii="Times New Roman" w:eastAsia="Times New Roman" w:hAnsi="Times New Roman" w:cs="Times New Roman" w:hint="default"/>
        <w:b w:val="0"/>
        <w:bCs w:val="0"/>
        <w:i w:val="0"/>
        <w:iCs w:val="0"/>
        <w:spacing w:val="0"/>
        <w:w w:val="100"/>
        <w:sz w:val="24"/>
        <w:szCs w:val="24"/>
        <w:lang w:val="ru-RU" w:eastAsia="en-US" w:bidi="ar-SA"/>
      </w:rPr>
    </w:lvl>
    <w:lvl w:ilvl="1" w:tplc="1E7A9B72">
      <w:numFmt w:val="bullet"/>
      <w:lvlText w:val="•"/>
      <w:lvlJc w:val="left"/>
      <w:pPr>
        <w:ind w:left="795" w:hanging="492"/>
      </w:pPr>
      <w:rPr>
        <w:rFonts w:hint="default"/>
        <w:lang w:val="ru-RU" w:eastAsia="en-US" w:bidi="ar-SA"/>
      </w:rPr>
    </w:lvl>
    <w:lvl w:ilvl="2" w:tplc="CC3CB458">
      <w:numFmt w:val="bullet"/>
      <w:lvlText w:val="•"/>
      <w:lvlJc w:val="left"/>
      <w:pPr>
        <w:ind w:left="1370" w:hanging="492"/>
      </w:pPr>
      <w:rPr>
        <w:rFonts w:hint="default"/>
        <w:lang w:val="ru-RU" w:eastAsia="en-US" w:bidi="ar-SA"/>
      </w:rPr>
    </w:lvl>
    <w:lvl w:ilvl="3" w:tplc="03264852">
      <w:numFmt w:val="bullet"/>
      <w:lvlText w:val="•"/>
      <w:lvlJc w:val="left"/>
      <w:pPr>
        <w:ind w:left="1946" w:hanging="492"/>
      </w:pPr>
      <w:rPr>
        <w:rFonts w:hint="default"/>
        <w:lang w:val="ru-RU" w:eastAsia="en-US" w:bidi="ar-SA"/>
      </w:rPr>
    </w:lvl>
    <w:lvl w:ilvl="4" w:tplc="0510AD44">
      <w:numFmt w:val="bullet"/>
      <w:lvlText w:val="•"/>
      <w:lvlJc w:val="left"/>
      <w:pPr>
        <w:ind w:left="2521" w:hanging="492"/>
      </w:pPr>
      <w:rPr>
        <w:rFonts w:hint="default"/>
        <w:lang w:val="ru-RU" w:eastAsia="en-US" w:bidi="ar-SA"/>
      </w:rPr>
    </w:lvl>
    <w:lvl w:ilvl="5" w:tplc="95569888">
      <w:numFmt w:val="bullet"/>
      <w:lvlText w:val="•"/>
      <w:lvlJc w:val="left"/>
      <w:pPr>
        <w:ind w:left="3097" w:hanging="492"/>
      </w:pPr>
      <w:rPr>
        <w:rFonts w:hint="default"/>
        <w:lang w:val="ru-RU" w:eastAsia="en-US" w:bidi="ar-SA"/>
      </w:rPr>
    </w:lvl>
    <w:lvl w:ilvl="6" w:tplc="351E2DD0">
      <w:numFmt w:val="bullet"/>
      <w:lvlText w:val="•"/>
      <w:lvlJc w:val="left"/>
      <w:pPr>
        <w:ind w:left="3672" w:hanging="492"/>
      </w:pPr>
      <w:rPr>
        <w:rFonts w:hint="default"/>
        <w:lang w:val="ru-RU" w:eastAsia="en-US" w:bidi="ar-SA"/>
      </w:rPr>
    </w:lvl>
    <w:lvl w:ilvl="7" w:tplc="EF60EBD0">
      <w:numFmt w:val="bullet"/>
      <w:lvlText w:val="•"/>
      <w:lvlJc w:val="left"/>
      <w:pPr>
        <w:ind w:left="4247" w:hanging="492"/>
      </w:pPr>
      <w:rPr>
        <w:rFonts w:hint="default"/>
        <w:lang w:val="ru-RU" w:eastAsia="en-US" w:bidi="ar-SA"/>
      </w:rPr>
    </w:lvl>
    <w:lvl w:ilvl="8" w:tplc="4C6ADB94">
      <w:numFmt w:val="bullet"/>
      <w:lvlText w:val="•"/>
      <w:lvlJc w:val="left"/>
      <w:pPr>
        <w:ind w:left="4823" w:hanging="492"/>
      </w:pPr>
      <w:rPr>
        <w:rFonts w:hint="default"/>
        <w:lang w:val="ru-RU" w:eastAsia="en-US" w:bidi="ar-SA"/>
      </w:rPr>
    </w:lvl>
  </w:abstractNum>
  <w:abstractNum w:abstractNumId="23">
    <w:nsid w:val="1D784AD9"/>
    <w:multiLevelType w:val="hybridMultilevel"/>
    <w:tmpl w:val="4710810E"/>
    <w:lvl w:ilvl="0" w:tplc="600E69EE">
      <w:numFmt w:val="bullet"/>
      <w:lvlText w:val="–"/>
      <w:lvlJc w:val="left"/>
      <w:pPr>
        <w:ind w:left="283" w:hanging="567"/>
      </w:pPr>
      <w:rPr>
        <w:rFonts w:ascii="Times New Roman" w:eastAsia="Times New Roman" w:hAnsi="Times New Roman" w:cs="Times New Roman" w:hint="default"/>
        <w:b w:val="0"/>
        <w:bCs w:val="0"/>
        <w:i w:val="0"/>
        <w:iCs w:val="0"/>
        <w:spacing w:val="0"/>
        <w:w w:val="98"/>
        <w:sz w:val="28"/>
        <w:szCs w:val="28"/>
        <w:lang w:val="ru-RU" w:eastAsia="en-US" w:bidi="ar-SA"/>
      </w:rPr>
    </w:lvl>
    <w:lvl w:ilvl="1" w:tplc="2E7EDBEE">
      <w:numFmt w:val="bullet"/>
      <w:lvlText w:val="–"/>
      <w:lvlJc w:val="left"/>
      <w:pPr>
        <w:ind w:left="283"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2" w:tplc="F09AF832">
      <w:numFmt w:val="bullet"/>
      <w:lvlText w:val="–"/>
      <w:lvlJc w:val="left"/>
      <w:pPr>
        <w:ind w:left="1761"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3" w:tplc="236AF672">
      <w:numFmt w:val="bullet"/>
      <w:lvlText w:val="•"/>
      <w:lvlJc w:val="left"/>
      <w:pPr>
        <w:ind w:left="3606" w:hanging="284"/>
      </w:pPr>
      <w:rPr>
        <w:rFonts w:hint="default"/>
        <w:lang w:val="ru-RU" w:eastAsia="en-US" w:bidi="ar-SA"/>
      </w:rPr>
    </w:lvl>
    <w:lvl w:ilvl="4" w:tplc="0A4ED620">
      <w:numFmt w:val="bullet"/>
      <w:lvlText w:val="•"/>
      <w:lvlJc w:val="left"/>
      <w:pPr>
        <w:ind w:left="4530" w:hanging="284"/>
      </w:pPr>
      <w:rPr>
        <w:rFonts w:hint="default"/>
        <w:lang w:val="ru-RU" w:eastAsia="en-US" w:bidi="ar-SA"/>
      </w:rPr>
    </w:lvl>
    <w:lvl w:ilvl="5" w:tplc="3D24EA16">
      <w:numFmt w:val="bullet"/>
      <w:lvlText w:val="•"/>
      <w:lvlJc w:val="left"/>
      <w:pPr>
        <w:ind w:left="5453" w:hanging="284"/>
      </w:pPr>
      <w:rPr>
        <w:rFonts w:hint="default"/>
        <w:lang w:val="ru-RU" w:eastAsia="en-US" w:bidi="ar-SA"/>
      </w:rPr>
    </w:lvl>
    <w:lvl w:ilvl="6" w:tplc="CF7E8EF4">
      <w:numFmt w:val="bullet"/>
      <w:lvlText w:val="•"/>
      <w:lvlJc w:val="left"/>
      <w:pPr>
        <w:ind w:left="6376" w:hanging="284"/>
      </w:pPr>
      <w:rPr>
        <w:rFonts w:hint="default"/>
        <w:lang w:val="ru-RU" w:eastAsia="en-US" w:bidi="ar-SA"/>
      </w:rPr>
    </w:lvl>
    <w:lvl w:ilvl="7" w:tplc="8CC61ACA">
      <w:numFmt w:val="bullet"/>
      <w:lvlText w:val="•"/>
      <w:lvlJc w:val="left"/>
      <w:pPr>
        <w:ind w:left="7300" w:hanging="284"/>
      </w:pPr>
      <w:rPr>
        <w:rFonts w:hint="default"/>
        <w:lang w:val="ru-RU" w:eastAsia="en-US" w:bidi="ar-SA"/>
      </w:rPr>
    </w:lvl>
    <w:lvl w:ilvl="8" w:tplc="25A45614">
      <w:numFmt w:val="bullet"/>
      <w:lvlText w:val="•"/>
      <w:lvlJc w:val="left"/>
      <w:pPr>
        <w:ind w:left="8223" w:hanging="284"/>
      </w:pPr>
      <w:rPr>
        <w:rFonts w:hint="default"/>
        <w:lang w:val="ru-RU" w:eastAsia="en-US" w:bidi="ar-SA"/>
      </w:rPr>
    </w:lvl>
  </w:abstractNum>
  <w:abstractNum w:abstractNumId="24">
    <w:nsid w:val="1DB67BE5"/>
    <w:multiLevelType w:val="hybridMultilevel"/>
    <w:tmpl w:val="AB7653B8"/>
    <w:lvl w:ilvl="0" w:tplc="4F2A6EB6">
      <w:numFmt w:val="bullet"/>
      <w:lvlText w:val="–"/>
      <w:lvlJc w:val="left"/>
      <w:pPr>
        <w:ind w:left="141" w:hanging="588"/>
      </w:pPr>
      <w:rPr>
        <w:rFonts w:ascii="Times New Roman" w:eastAsia="Times New Roman" w:hAnsi="Times New Roman" w:cs="Times New Roman" w:hint="default"/>
        <w:b w:val="0"/>
        <w:bCs w:val="0"/>
        <w:i w:val="0"/>
        <w:iCs w:val="0"/>
        <w:spacing w:val="0"/>
        <w:w w:val="98"/>
        <w:sz w:val="28"/>
        <w:szCs w:val="28"/>
        <w:lang w:val="ru-RU" w:eastAsia="en-US" w:bidi="ar-SA"/>
      </w:rPr>
    </w:lvl>
    <w:lvl w:ilvl="1" w:tplc="AB5094DC">
      <w:numFmt w:val="bullet"/>
      <w:lvlText w:val="–"/>
      <w:lvlJc w:val="left"/>
      <w:pPr>
        <w:ind w:left="285" w:hanging="286"/>
      </w:pPr>
      <w:rPr>
        <w:rFonts w:ascii="Times New Roman" w:eastAsia="Times New Roman" w:hAnsi="Times New Roman" w:cs="Times New Roman" w:hint="default"/>
        <w:b w:val="0"/>
        <w:bCs w:val="0"/>
        <w:i w:val="0"/>
        <w:iCs w:val="0"/>
        <w:spacing w:val="0"/>
        <w:w w:val="98"/>
        <w:sz w:val="28"/>
        <w:szCs w:val="28"/>
        <w:lang w:val="ru-RU" w:eastAsia="en-US" w:bidi="ar-SA"/>
      </w:rPr>
    </w:lvl>
    <w:lvl w:ilvl="2" w:tplc="4B4C0192">
      <w:numFmt w:val="bullet"/>
      <w:lvlText w:val="•"/>
      <w:lvlJc w:val="left"/>
      <w:pPr>
        <w:ind w:left="1367" w:hanging="286"/>
      </w:pPr>
      <w:rPr>
        <w:rFonts w:hint="default"/>
        <w:lang w:val="ru-RU" w:eastAsia="en-US" w:bidi="ar-SA"/>
      </w:rPr>
    </w:lvl>
    <w:lvl w:ilvl="3" w:tplc="7D5CB164">
      <w:numFmt w:val="bullet"/>
      <w:lvlText w:val="•"/>
      <w:lvlJc w:val="left"/>
      <w:pPr>
        <w:ind w:left="2455" w:hanging="286"/>
      </w:pPr>
      <w:rPr>
        <w:rFonts w:hint="default"/>
        <w:lang w:val="ru-RU" w:eastAsia="en-US" w:bidi="ar-SA"/>
      </w:rPr>
    </w:lvl>
    <w:lvl w:ilvl="4" w:tplc="ECAE590E">
      <w:numFmt w:val="bullet"/>
      <w:lvlText w:val="•"/>
      <w:lvlJc w:val="left"/>
      <w:pPr>
        <w:ind w:left="3543" w:hanging="286"/>
      </w:pPr>
      <w:rPr>
        <w:rFonts w:hint="default"/>
        <w:lang w:val="ru-RU" w:eastAsia="en-US" w:bidi="ar-SA"/>
      </w:rPr>
    </w:lvl>
    <w:lvl w:ilvl="5" w:tplc="FD36869C">
      <w:numFmt w:val="bullet"/>
      <w:lvlText w:val="•"/>
      <w:lvlJc w:val="left"/>
      <w:pPr>
        <w:ind w:left="4631" w:hanging="286"/>
      </w:pPr>
      <w:rPr>
        <w:rFonts w:hint="default"/>
        <w:lang w:val="ru-RU" w:eastAsia="en-US" w:bidi="ar-SA"/>
      </w:rPr>
    </w:lvl>
    <w:lvl w:ilvl="6" w:tplc="72BAB392">
      <w:numFmt w:val="bullet"/>
      <w:lvlText w:val="•"/>
      <w:lvlJc w:val="left"/>
      <w:pPr>
        <w:ind w:left="5719" w:hanging="286"/>
      </w:pPr>
      <w:rPr>
        <w:rFonts w:hint="default"/>
        <w:lang w:val="ru-RU" w:eastAsia="en-US" w:bidi="ar-SA"/>
      </w:rPr>
    </w:lvl>
    <w:lvl w:ilvl="7" w:tplc="75AA55D6">
      <w:numFmt w:val="bullet"/>
      <w:lvlText w:val="•"/>
      <w:lvlJc w:val="left"/>
      <w:pPr>
        <w:ind w:left="6806" w:hanging="286"/>
      </w:pPr>
      <w:rPr>
        <w:rFonts w:hint="default"/>
        <w:lang w:val="ru-RU" w:eastAsia="en-US" w:bidi="ar-SA"/>
      </w:rPr>
    </w:lvl>
    <w:lvl w:ilvl="8" w:tplc="85520C18">
      <w:numFmt w:val="bullet"/>
      <w:lvlText w:val="•"/>
      <w:lvlJc w:val="left"/>
      <w:pPr>
        <w:ind w:left="7894" w:hanging="286"/>
      </w:pPr>
      <w:rPr>
        <w:rFonts w:hint="default"/>
        <w:lang w:val="ru-RU" w:eastAsia="en-US" w:bidi="ar-SA"/>
      </w:rPr>
    </w:lvl>
  </w:abstractNum>
  <w:abstractNum w:abstractNumId="25">
    <w:nsid w:val="1E002CD1"/>
    <w:multiLevelType w:val="hybridMultilevel"/>
    <w:tmpl w:val="36188E14"/>
    <w:lvl w:ilvl="0" w:tplc="2F9CDD3A">
      <w:start w:val="1"/>
      <w:numFmt w:val="decimal"/>
      <w:lvlText w:val="%1)"/>
      <w:lvlJc w:val="left"/>
      <w:pPr>
        <w:ind w:left="1132"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8CF4DBEE">
      <w:numFmt w:val="bullet"/>
      <w:lvlText w:val="–"/>
      <w:lvlJc w:val="left"/>
      <w:pPr>
        <w:ind w:left="1135"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2" w:tplc="C8423B6E">
      <w:numFmt w:val="bullet"/>
      <w:lvlText w:val="•"/>
      <w:lvlJc w:val="left"/>
      <w:pPr>
        <w:ind w:left="2926" w:hanging="284"/>
      </w:pPr>
      <w:rPr>
        <w:rFonts w:hint="default"/>
        <w:lang w:val="ru-RU" w:eastAsia="en-US" w:bidi="ar-SA"/>
      </w:rPr>
    </w:lvl>
    <w:lvl w:ilvl="3" w:tplc="49F6D66A">
      <w:numFmt w:val="bullet"/>
      <w:lvlText w:val="•"/>
      <w:lvlJc w:val="left"/>
      <w:pPr>
        <w:ind w:left="3819" w:hanging="284"/>
      </w:pPr>
      <w:rPr>
        <w:rFonts w:hint="default"/>
        <w:lang w:val="ru-RU" w:eastAsia="en-US" w:bidi="ar-SA"/>
      </w:rPr>
    </w:lvl>
    <w:lvl w:ilvl="4" w:tplc="372E5128">
      <w:numFmt w:val="bullet"/>
      <w:lvlText w:val="•"/>
      <w:lvlJc w:val="left"/>
      <w:pPr>
        <w:ind w:left="4712" w:hanging="284"/>
      </w:pPr>
      <w:rPr>
        <w:rFonts w:hint="default"/>
        <w:lang w:val="ru-RU" w:eastAsia="en-US" w:bidi="ar-SA"/>
      </w:rPr>
    </w:lvl>
    <w:lvl w:ilvl="5" w:tplc="D18ED41E">
      <w:numFmt w:val="bullet"/>
      <w:lvlText w:val="•"/>
      <w:lvlJc w:val="left"/>
      <w:pPr>
        <w:ind w:left="5605" w:hanging="284"/>
      </w:pPr>
      <w:rPr>
        <w:rFonts w:hint="default"/>
        <w:lang w:val="ru-RU" w:eastAsia="en-US" w:bidi="ar-SA"/>
      </w:rPr>
    </w:lvl>
    <w:lvl w:ilvl="6" w:tplc="0E38E176">
      <w:numFmt w:val="bullet"/>
      <w:lvlText w:val="•"/>
      <w:lvlJc w:val="left"/>
      <w:pPr>
        <w:ind w:left="6498" w:hanging="284"/>
      </w:pPr>
      <w:rPr>
        <w:rFonts w:hint="default"/>
        <w:lang w:val="ru-RU" w:eastAsia="en-US" w:bidi="ar-SA"/>
      </w:rPr>
    </w:lvl>
    <w:lvl w:ilvl="7" w:tplc="0032E22E">
      <w:numFmt w:val="bullet"/>
      <w:lvlText w:val="•"/>
      <w:lvlJc w:val="left"/>
      <w:pPr>
        <w:ind w:left="7391" w:hanging="284"/>
      </w:pPr>
      <w:rPr>
        <w:rFonts w:hint="default"/>
        <w:lang w:val="ru-RU" w:eastAsia="en-US" w:bidi="ar-SA"/>
      </w:rPr>
    </w:lvl>
    <w:lvl w:ilvl="8" w:tplc="7FB0F2E0">
      <w:numFmt w:val="bullet"/>
      <w:lvlText w:val="•"/>
      <w:lvlJc w:val="left"/>
      <w:pPr>
        <w:ind w:left="8284" w:hanging="284"/>
      </w:pPr>
      <w:rPr>
        <w:rFonts w:hint="default"/>
        <w:lang w:val="ru-RU" w:eastAsia="en-US" w:bidi="ar-SA"/>
      </w:rPr>
    </w:lvl>
  </w:abstractNum>
  <w:abstractNum w:abstractNumId="26">
    <w:nsid w:val="1F5C3A24"/>
    <w:multiLevelType w:val="hybridMultilevel"/>
    <w:tmpl w:val="93ACB60A"/>
    <w:lvl w:ilvl="0" w:tplc="44062AFA">
      <w:numFmt w:val="bullet"/>
      <w:lvlText w:val="–"/>
      <w:lvlJc w:val="left"/>
      <w:pPr>
        <w:ind w:left="283" w:hanging="567"/>
      </w:pPr>
      <w:rPr>
        <w:rFonts w:ascii="Times New Roman" w:eastAsia="Times New Roman" w:hAnsi="Times New Roman" w:cs="Times New Roman" w:hint="default"/>
        <w:b w:val="0"/>
        <w:bCs w:val="0"/>
        <w:i w:val="0"/>
        <w:iCs w:val="0"/>
        <w:spacing w:val="0"/>
        <w:w w:val="98"/>
        <w:sz w:val="28"/>
        <w:szCs w:val="28"/>
        <w:lang w:val="ru-RU" w:eastAsia="en-US" w:bidi="ar-SA"/>
      </w:rPr>
    </w:lvl>
    <w:lvl w:ilvl="1" w:tplc="25EC1B8A">
      <w:numFmt w:val="bullet"/>
      <w:lvlText w:val="•"/>
      <w:lvlJc w:val="left"/>
      <w:pPr>
        <w:ind w:left="1259" w:hanging="567"/>
      </w:pPr>
      <w:rPr>
        <w:rFonts w:hint="default"/>
        <w:lang w:val="ru-RU" w:eastAsia="en-US" w:bidi="ar-SA"/>
      </w:rPr>
    </w:lvl>
    <w:lvl w:ilvl="2" w:tplc="EA789D66">
      <w:numFmt w:val="bullet"/>
      <w:lvlText w:val="•"/>
      <w:lvlJc w:val="left"/>
      <w:pPr>
        <w:ind w:left="2238" w:hanging="567"/>
      </w:pPr>
      <w:rPr>
        <w:rFonts w:hint="default"/>
        <w:lang w:val="ru-RU" w:eastAsia="en-US" w:bidi="ar-SA"/>
      </w:rPr>
    </w:lvl>
    <w:lvl w:ilvl="3" w:tplc="C74C2F98">
      <w:numFmt w:val="bullet"/>
      <w:lvlText w:val="•"/>
      <w:lvlJc w:val="left"/>
      <w:pPr>
        <w:ind w:left="3217" w:hanging="567"/>
      </w:pPr>
      <w:rPr>
        <w:rFonts w:hint="default"/>
        <w:lang w:val="ru-RU" w:eastAsia="en-US" w:bidi="ar-SA"/>
      </w:rPr>
    </w:lvl>
    <w:lvl w:ilvl="4" w:tplc="31A03C66">
      <w:numFmt w:val="bullet"/>
      <w:lvlText w:val="•"/>
      <w:lvlJc w:val="left"/>
      <w:pPr>
        <w:ind w:left="4196" w:hanging="567"/>
      </w:pPr>
      <w:rPr>
        <w:rFonts w:hint="default"/>
        <w:lang w:val="ru-RU" w:eastAsia="en-US" w:bidi="ar-SA"/>
      </w:rPr>
    </w:lvl>
    <w:lvl w:ilvl="5" w:tplc="99B06A2E">
      <w:numFmt w:val="bullet"/>
      <w:lvlText w:val="•"/>
      <w:lvlJc w:val="left"/>
      <w:pPr>
        <w:ind w:left="5175" w:hanging="567"/>
      </w:pPr>
      <w:rPr>
        <w:rFonts w:hint="default"/>
        <w:lang w:val="ru-RU" w:eastAsia="en-US" w:bidi="ar-SA"/>
      </w:rPr>
    </w:lvl>
    <w:lvl w:ilvl="6" w:tplc="E8908886">
      <w:numFmt w:val="bullet"/>
      <w:lvlText w:val="•"/>
      <w:lvlJc w:val="left"/>
      <w:pPr>
        <w:ind w:left="6154" w:hanging="567"/>
      </w:pPr>
      <w:rPr>
        <w:rFonts w:hint="default"/>
        <w:lang w:val="ru-RU" w:eastAsia="en-US" w:bidi="ar-SA"/>
      </w:rPr>
    </w:lvl>
    <w:lvl w:ilvl="7" w:tplc="FC108734">
      <w:numFmt w:val="bullet"/>
      <w:lvlText w:val="•"/>
      <w:lvlJc w:val="left"/>
      <w:pPr>
        <w:ind w:left="7133" w:hanging="567"/>
      </w:pPr>
      <w:rPr>
        <w:rFonts w:hint="default"/>
        <w:lang w:val="ru-RU" w:eastAsia="en-US" w:bidi="ar-SA"/>
      </w:rPr>
    </w:lvl>
    <w:lvl w:ilvl="8" w:tplc="3C90F100">
      <w:numFmt w:val="bullet"/>
      <w:lvlText w:val="•"/>
      <w:lvlJc w:val="left"/>
      <w:pPr>
        <w:ind w:left="8112" w:hanging="567"/>
      </w:pPr>
      <w:rPr>
        <w:rFonts w:hint="default"/>
        <w:lang w:val="ru-RU" w:eastAsia="en-US" w:bidi="ar-SA"/>
      </w:rPr>
    </w:lvl>
  </w:abstractNum>
  <w:abstractNum w:abstractNumId="27">
    <w:nsid w:val="209C3966"/>
    <w:multiLevelType w:val="hybridMultilevel"/>
    <w:tmpl w:val="9E42F6A8"/>
    <w:lvl w:ilvl="0" w:tplc="4B9C1646">
      <w:start w:val="1"/>
      <w:numFmt w:val="decimal"/>
      <w:lvlText w:val="%1)"/>
      <w:lvlJc w:val="left"/>
      <w:pPr>
        <w:ind w:left="288" w:hanging="284"/>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FFD05406">
      <w:numFmt w:val="bullet"/>
      <w:lvlText w:val="•"/>
      <w:lvlJc w:val="left"/>
      <w:pPr>
        <w:ind w:left="1259" w:hanging="284"/>
      </w:pPr>
      <w:rPr>
        <w:rFonts w:hint="default"/>
        <w:lang w:val="ru-RU" w:eastAsia="en-US" w:bidi="ar-SA"/>
      </w:rPr>
    </w:lvl>
    <w:lvl w:ilvl="2" w:tplc="EB6C1200">
      <w:numFmt w:val="bullet"/>
      <w:lvlText w:val="•"/>
      <w:lvlJc w:val="left"/>
      <w:pPr>
        <w:ind w:left="2239" w:hanging="284"/>
      </w:pPr>
      <w:rPr>
        <w:rFonts w:hint="default"/>
        <w:lang w:val="ru-RU" w:eastAsia="en-US" w:bidi="ar-SA"/>
      </w:rPr>
    </w:lvl>
    <w:lvl w:ilvl="3" w:tplc="E5E6531E">
      <w:numFmt w:val="bullet"/>
      <w:lvlText w:val="•"/>
      <w:lvlJc w:val="left"/>
      <w:pPr>
        <w:ind w:left="3219" w:hanging="284"/>
      </w:pPr>
      <w:rPr>
        <w:rFonts w:hint="default"/>
        <w:lang w:val="ru-RU" w:eastAsia="en-US" w:bidi="ar-SA"/>
      </w:rPr>
    </w:lvl>
    <w:lvl w:ilvl="4" w:tplc="0C267CEA">
      <w:numFmt w:val="bullet"/>
      <w:lvlText w:val="•"/>
      <w:lvlJc w:val="left"/>
      <w:pPr>
        <w:ind w:left="4199" w:hanging="284"/>
      </w:pPr>
      <w:rPr>
        <w:rFonts w:hint="default"/>
        <w:lang w:val="ru-RU" w:eastAsia="en-US" w:bidi="ar-SA"/>
      </w:rPr>
    </w:lvl>
    <w:lvl w:ilvl="5" w:tplc="7B18DDC0">
      <w:numFmt w:val="bullet"/>
      <w:lvlText w:val="•"/>
      <w:lvlJc w:val="left"/>
      <w:pPr>
        <w:ind w:left="5179" w:hanging="284"/>
      </w:pPr>
      <w:rPr>
        <w:rFonts w:hint="default"/>
        <w:lang w:val="ru-RU" w:eastAsia="en-US" w:bidi="ar-SA"/>
      </w:rPr>
    </w:lvl>
    <w:lvl w:ilvl="6" w:tplc="963ABE36">
      <w:numFmt w:val="bullet"/>
      <w:lvlText w:val="•"/>
      <w:lvlJc w:val="left"/>
      <w:pPr>
        <w:ind w:left="6159" w:hanging="284"/>
      </w:pPr>
      <w:rPr>
        <w:rFonts w:hint="default"/>
        <w:lang w:val="ru-RU" w:eastAsia="en-US" w:bidi="ar-SA"/>
      </w:rPr>
    </w:lvl>
    <w:lvl w:ilvl="7" w:tplc="D1C03DEE">
      <w:numFmt w:val="bullet"/>
      <w:lvlText w:val="•"/>
      <w:lvlJc w:val="left"/>
      <w:pPr>
        <w:ind w:left="7139" w:hanging="284"/>
      </w:pPr>
      <w:rPr>
        <w:rFonts w:hint="default"/>
        <w:lang w:val="ru-RU" w:eastAsia="en-US" w:bidi="ar-SA"/>
      </w:rPr>
    </w:lvl>
    <w:lvl w:ilvl="8" w:tplc="5B74EEB6">
      <w:numFmt w:val="bullet"/>
      <w:lvlText w:val="•"/>
      <w:lvlJc w:val="left"/>
      <w:pPr>
        <w:ind w:left="8119" w:hanging="284"/>
      </w:pPr>
      <w:rPr>
        <w:rFonts w:hint="default"/>
        <w:lang w:val="ru-RU" w:eastAsia="en-US" w:bidi="ar-SA"/>
      </w:rPr>
    </w:lvl>
  </w:abstractNum>
  <w:abstractNum w:abstractNumId="28">
    <w:nsid w:val="20A50D48"/>
    <w:multiLevelType w:val="hybridMultilevel"/>
    <w:tmpl w:val="8390CCB0"/>
    <w:lvl w:ilvl="0" w:tplc="168ECEEA">
      <w:numFmt w:val="bullet"/>
      <w:lvlText w:val="-"/>
      <w:lvlJc w:val="left"/>
      <w:pPr>
        <w:ind w:left="1961" w:hanging="168"/>
      </w:pPr>
      <w:rPr>
        <w:rFonts w:ascii="Times New Roman" w:eastAsia="Times New Roman" w:hAnsi="Times New Roman" w:cs="Times New Roman" w:hint="default"/>
        <w:b w:val="0"/>
        <w:bCs w:val="0"/>
        <w:i w:val="0"/>
        <w:iCs w:val="0"/>
        <w:spacing w:val="0"/>
        <w:w w:val="97"/>
        <w:sz w:val="24"/>
        <w:szCs w:val="24"/>
        <w:lang w:val="ru-RU" w:eastAsia="en-US" w:bidi="ar-SA"/>
      </w:rPr>
    </w:lvl>
    <w:lvl w:ilvl="1" w:tplc="96B05ED0">
      <w:numFmt w:val="bullet"/>
      <w:lvlText w:val="•"/>
      <w:lvlJc w:val="left"/>
      <w:pPr>
        <w:ind w:left="2955" w:hanging="168"/>
      </w:pPr>
      <w:rPr>
        <w:rFonts w:hint="default"/>
        <w:lang w:val="ru-RU" w:eastAsia="en-US" w:bidi="ar-SA"/>
      </w:rPr>
    </w:lvl>
    <w:lvl w:ilvl="2" w:tplc="E6E815DA">
      <w:numFmt w:val="bullet"/>
      <w:lvlText w:val="•"/>
      <w:lvlJc w:val="left"/>
      <w:pPr>
        <w:ind w:left="3950" w:hanging="168"/>
      </w:pPr>
      <w:rPr>
        <w:rFonts w:hint="default"/>
        <w:lang w:val="ru-RU" w:eastAsia="en-US" w:bidi="ar-SA"/>
      </w:rPr>
    </w:lvl>
    <w:lvl w:ilvl="3" w:tplc="C150C30C">
      <w:numFmt w:val="bullet"/>
      <w:lvlText w:val="•"/>
      <w:lvlJc w:val="left"/>
      <w:pPr>
        <w:ind w:left="4945" w:hanging="168"/>
      </w:pPr>
      <w:rPr>
        <w:rFonts w:hint="default"/>
        <w:lang w:val="ru-RU" w:eastAsia="en-US" w:bidi="ar-SA"/>
      </w:rPr>
    </w:lvl>
    <w:lvl w:ilvl="4" w:tplc="580E9DCA">
      <w:numFmt w:val="bullet"/>
      <w:lvlText w:val="•"/>
      <w:lvlJc w:val="left"/>
      <w:pPr>
        <w:ind w:left="5940" w:hanging="168"/>
      </w:pPr>
      <w:rPr>
        <w:rFonts w:hint="default"/>
        <w:lang w:val="ru-RU" w:eastAsia="en-US" w:bidi="ar-SA"/>
      </w:rPr>
    </w:lvl>
    <w:lvl w:ilvl="5" w:tplc="C87E2398">
      <w:numFmt w:val="bullet"/>
      <w:lvlText w:val="•"/>
      <w:lvlJc w:val="left"/>
      <w:pPr>
        <w:ind w:left="6935" w:hanging="168"/>
      </w:pPr>
      <w:rPr>
        <w:rFonts w:hint="default"/>
        <w:lang w:val="ru-RU" w:eastAsia="en-US" w:bidi="ar-SA"/>
      </w:rPr>
    </w:lvl>
    <w:lvl w:ilvl="6" w:tplc="E0D6250E">
      <w:numFmt w:val="bullet"/>
      <w:lvlText w:val="•"/>
      <w:lvlJc w:val="left"/>
      <w:pPr>
        <w:ind w:left="7930" w:hanging="168"/>
      </w:pPr>
      <w:rPr>
        <w:rFonts w:hint="default"/>
        <w:lang w:val="ru-RU" w:eastAsia="en-US" w:bidi="ar-SA"/>
      </w:rPr>
    </w:lvl>
    <w:lvl w:ilvl="7" w:tplc="FF76D78E">
      <w:numFmt w:val="bullet"/>
      <w:lvlText w:val="•"/>
      <w:lvlJc w:val="left"/>
      <w:pPr>
        <w:ind w:left="8925" w:hanging="168"/>
      </w:pPr>
      <w:rPr>
        <w:rFonts w:hint="default"/>
        <w:lang w:val="ru-RU" w:eastAsia="en-US" w:bidi="ar-SA"/>
      </w:rPr>
    </w:lvl>
    <w:lvl w:ilvl="8" w:tplc="0AB88E26">
      <w:numFmt w:val="bullet"/>
      <w:lvlText w:val="•"/>
      <w:lvlJc w:val="left"/>
      <w:pPr>
        <w:ind w:left="9920" w:hanging="168"/>
      </w:pPr>
      <w:rPr>
        <w:rFonts w:hint="default"/>
        <w:lang w:val="ru-RU" w:eastAsia="en-US" w:bidi="ar-SA"/>
      </w:rPr>
    </w:lvl>
  </w:abstractNum>
  <w:abstractNum w:abstractNumId="29">
    <w:nsid w:val="20C135DF"/>
    <w:multiLevelType w:val="hybridMultilevel"/>
    <w:tmpl w:val="C88E9314"/>
    <w:lvl w:ilvl="0" w:tplc="13E4845A">
      <w:numFmt w:val="bullet"/>
      <w:lvlText w:val=""/>
      <w:lvlJc w:val="left"/>
      <w:pPr>
        <w:ind w:left="935" w:hanging="360"/>
      </w:pPr>
      <w:rPr>
        <w:rFonts w:ascii="Symbol" w:eastAsia="Symbol" w:hAnsi="Symbol" w:cs="Symbol" w:hint="default"/>
        <w:b w:val="0"/>
        <w:bCs w:val="0"/>
        <w:i w:val="0"/>
        <w:iCs w:val="0"/>
        <w:spacing w:val="0"/>
        <w:w w:val="98"/>
        <w:sz w:val="28"/>
        <w:szCs w:val="28"/>
        <w:lang w:val="ru-RU" w:eastAsia="en-US" w:bidi="ar-SA"/>
      </w:rPr>
    </w:lvl>
    <w:lvl w:ilvl="1" w:tplc="FD30DC48">
      <w:numFmt w:val="bullet"/>
      <w:lvlText w:val="•"/>
      <w:lvlJc w:val="left"/>
      <w:pPr>
        <w:ind w:left="1355" w:hanging="360"/>
      </w:pPr>
      <w:rPr>
        <w:rFonts w:hint="default"/>
        <w:lang w:val="ru-RU" w:eastAsia="en-US" w:bidi="ar-SA"/>
      </w:rPr>
    </w:lvl>
    <w:lvl w:ilvl="2" w:tplc="3BE40522">
      <w:numFmt w:val="bullet"/>
      <w:lvlText w:val="•"/>
      <w:lvlJc w:val="left"/>
      <w:pPr>
        <w:ind w:left="1771" w:hanging="360"/>
      </w:pPr>
      <w:rPr>
        <w:rFonts w:hint="default"/>
        <w:lang w:val="ru-RU" w:eastAsia="en-US" w:bidi="ar-SA"/>
      </w:rPr>
    </w:lvl>
    <w:lvl w:ilvl="3" w:tplc="4D2E2B4C">
      <w:numFmt w:val="bullet"/>
      <w:lvlText w:val="•"/>
      <w:lvlJc w:val="left"/>
      <w:pPr>
        <w:ind w:left="2187" w:hanging="360"/>
      </w:pPr>
      <w:rPr>
        <w:rFonts w:hint="default"/>
        <w:lang w:val="ru-RU" w:eastAsia="en-US" w:bidi="ar-SA"/>
      </w:rPr>
    </w:lvl>
    <w:lvl w:ilvl="4" w:tplc="48BEFD7C">
      <w:numFmt w:val="bullet"/>
      <w:lvlText w:val="•"/>
      <w:lvlJc w:val="left"/>
      <w:pPr>
        <w:ind w:left="2603" w:hanging="360"/>
      </w:pPr>
      <w:rPr>
        <w:rFonts w:hint="default"/>
        <w:lang w:val="ru-RU" w:eastAsia="en-US" w:bidi="ar-SA"/>
      </w:rPr>
    </w:lvl>
    <w:lvl w:ilvl="5" w:tplc="3AFAD74C">
      <w:numFmt w:val="bullet"/>
      <w:lvlText w:val="•"/>
      <w:lvlJc w:val="left"/>
      <w:pPr>
        <w:ind w:left="3019" w:hanging="360"/>
      </w:pPr>
      <w:rPr>
        <w:rFonts w:hint="default"/>
        <w:lang w:val="ru-RU" w:eastAsia="en-US" w:bidi="ar-SA"/>
      </w:rPr>
    </w:lvl>
    <w:lvl w:ilvl="6" w:tplc="1B54AAE2">
      <w:numFmt w:val="bullet"/>
      <w:lvlText w:val="•"/>
      <w:lvlJc w:val="left"/>
      <w:pPr>
        <w:ind w:left="3434" w:hanging="360"/>
      </w:pPr>
      <w:rPr>
        <w:rFonts w:hint="default"/>
        <w:lang w:val="ru-RU" w:eastAsia="en-US" w:bidi="ar-SA"/>
      </w:rPr>
    </w:lvl>
    <w:lvl w:ilvl="7" w:tplc="1ED08B86">
      <w:numFmt w:val="bullet"/>
      <w:lvlText w:val="•"/>
      <w:lvlJc w:val="left"/>
      <w:pPr>
        <w:ind w:left="3850" w:hanging="360"/>
      </w:pPr>
      <w:rPr>
        <w:rFonts w:hint="default"/>
        <w:lang w:val="ru-RU" w:eastAsia="en-US" w:bidi="ar-SA"/>
      </w:rPr>
    </w:lvl>
    <w:lvl w:ilvl="8" w:tplc="07FCA890">
      <w:numFmt w:val="bullet"/>
      <w:lvlText w:val="•"/>
      <w:lvlJc w:val="left"/>
      <w:pPr>
        <w:ind w:left="4266" w:hanging="360"/>
      </w:pPr>
      <w:rPr>
        <w:rFonts w:hint="default"/>
        <w:lang w:val="ru-RU" w:eastAsia="en-US" w:bidi="ar-SA"/>
      </w:rPr>
    </w:lvl>
  </w:abstractNum>
  <w:abstractNum w:abstractNumId="30">
    <w:nsid w:val="21370333"/>
    <w:multiLevelType w:val="hybridMultilevel"/>
    <w:tmpl w:val="B74C5410"/>
    <w:lvl w:ilvl="0" w:tplc="73FAA13A">
      <w:start w:val="1"/>
      <w:numFmt w:val="decimal"/>
      <w:lvlText w:val="%1)"/>
      <w:lvlJc w:val="left"/>
      <w:pPr>
        <w:ind w:left="1704" w:hanging="329"/>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D7EE7EE4">
      <w:numFmt w:val="bullet"/>
      <w:lvlText w:val="•"/>
      <w:lvlJc w:val="left"/>
      <w:pPr>
        <w:ind w:left="2721" w:hanging="329"/>
      </w:pPr>
      <w:rPr>
        <w:rFonts w:hint="default"/>
        <w:lang w:val="ru-RU" w:eastAsia="en-US" w:bidi="ar-SA"/>
      </w:rPr>
    </w:lvl>
    <w:lvl w:ilvl="2" w:tplc="70A6EABA">
      <w:numFmt w:val="bullet"/>
      <w:lvlText w:val="•"/>
      <w:lvlJc w:val="left"/>
      <w:pPr>
        <w:ind w:left="3742" w:hanging="329"/>
      </w:pPr>
      <w:rPr>
        <w:rFonts w:hint="default"/>
        <w:lang w:val="ru-RU" w:eastAsia="en-US" w:bidi="ar-SA"/>
      </w:rPr>
    </w:lvl>
    <w:lvl w:ilvl="3" w:tplc="7BB41E94">
      <w:numFmt w:val="bullet"/>
      <w:lvlText w:val="•"/>
      <w:lvlJc w:val="left"/>
      <w:pPr>
        <w:ind w:left="4763" w:hanging="329"/>
      </w:pPr>
      <w:rPr>
        <w:rFonts w:hint="default"/>
        <w:lang w:val="ru-RU" w:eastAsia="en-US" w:bidi="ar-SA"/>
      </w:rPr>
    </w:lvl>
    <w:lvl w:ilvl="4" w:tplc="5F26BB08">
      <w:numFmt w:val="bullet"/>
      <w:lvlText w:val="•"/>
      <w:lvlJc w:val="left"/>
      <w:pPr>
        <w:ind w:left="5784" w:hanging="329"/>
      </w:pPr>
      <w:rPr>
        <w:rFonts w:hint="default"/>
        <w:lang w:val="ru-RU" w:eastAsia="en-US" w:bidi="ar-SA"/>
      </w:rPr>
    </w:lvl>
    <w:lvl w:ilvl="5" w:tplc="AA68D6DA">
      <w:numFmt w:val="bullet"/>
      <w:lvlText w:val="•"/>
      <w:lvlJc w:val="left"/>
      <w:pPr>
        <w:ind w:left="6805" w:hanging="329"/>
      </w:pPr>
      <w:rPr>
        <w:rFonts w:hint="default"/>
        <w:lang w:val="ru-RU" w:eastAsia="en-US" w:bidi="ar-SA"/>
      </w:rPr>
    </w:lvl>
    <w:lvl w:ilvl="6" w:tplc="1430F36C">
      <w:numFmt w:val="bullet"/>
      <w:lvlText w:val="•"/>
      <w:lvlJc w:val="left"/>
      <w:pPr>
        <w:ind w:left="7826" w:hanging="329"/>
      </w:pPr>
      <w:rPr>
        <w:rFonts w:hint="default"/>
        <w:lang w:val="ru-RU" w:eastAsia="en-US" w:bidi="ar-SA"/>
      </w:rPr>
    </w:lvl>
    <w:lvl w:ilvl="7" w:tplc="FB42B8A8">
      <w:numFmt w:val="bullet"/>
      <w:lvlText w:val="•"/>
      <w:lvlJc w:val="left"/>
      <w:pPr>
        <w:ind w:left="8847" w:hanging="329"/>
      </w:pPr>
      <w:rPr>
        <w:rFonts w:hint="default"/>
        <w:lang w:val="ru-RU" w:eastAsia="en-US" w:bidi="ar-SA"/>
      </w:rPr>
    </w:lvl>
    <w:lvl w:ilvl="8" w:tplc="990257FA">
      <w:numFmt w:val="bullet"/>
      <w:lvlText w:val="•"/>
      <w:lvlJc w:val="left"/>
      <w:pPr>
        <w:ind w:left="9868" w:hanging="329"/>
      </w:pPr>
      <w:rPr>
        <w:rFonts w:hint="default"/>
        <w:lang w:val="ru-RU" w:eastAsia="en-US" w:bidi="ar-SA"/>
      </w:rPr>
    </w:lvl>
  </w:abstractNum>
  <w:abstractNum w:abstractNumId="31">
    <w:nsid w:val="24DD6FA2"/>
    <w:multiLevelType w:val="hybridMultilevel"/>
    <w:tmpl w:val="E2F6ABEC"/>
    <w:lvl w:ilvl="0" w:tplc="3210DC3A">
      <w:numFmt w:val="bullet"/>
      <w:lvlText w:val="–"/>
      <w:lvlJc w:val="left"/>
      <w:pPr>
        <w:ind w:left="221" w:hanging="492"/>
      </w:pPr>
      <w:rPr>
        <w:rFonts w:ascii="Times New Roman" w:eastAsia="Times New Roman" w:hAnsi="Times New Roman" w:cs="Times New Roman" w:hint="default"/>
        <w:b w:val="0"/>
        <w:bCs w:val="0"/>
        <w:i w:val="0"/>
        <w:iCs w:val="0"/>
        <w:spacing w:val="0"/>
        <w:w w:val="100"/>
        <w:sz w:val="24"/>
        <w:szCs w:val="24"/>
        <w:lang w:val="ru-RU" w:eastAsia="en-US" w:bidi="ar-SA"/>
      </w:rPr>
    </w:lvl>
    <w:lvl w:ilvl="1" w:tplc="35265642">
      <w:numFmt w:val="bullet"/>
      <w:lvlText w:val="•"/>
      <w:lvlJc w:val="left"/>
      <w:pPr>
        <w:ind w:left="795" w:hanging="492"/>
      </w:pPr>
      <w:rPr>
        <w:rFonts w:hint="default"/>
        <w:lang w:val="ru-RU" w:eastAsia="en-US" w:bidi="ar-SA"/>
      </w:rPr>
    </w:lvl>
    <w:lvl w:ilvl="2" w:tplc="88D6186C">
      <w:numFmt w:val="bullet"/>
      <w:lvlText w:val="•"/>
      <w:lvlJc w:val="left"/>
      <w:pPr>
        <w:ind w:left="1370" w:hanging="492"/>
      </w:pPr>
      <w:rPr>
        <w:rFonts w:hint="default"/>
        <w:lang w:val="ru-RU" w:eastAsia="en-US" w:bidi="ar-SA"/>
      </w:rPr>
    </w:lvl>
    <w:lvl w:ilvl="3" w:tplc="2C901A92">
      <w:numFmt w:val="bullet"/>
      <w:lvlText w:val="•"/>
      <w:lvlJc w:val="left"/>
      <w:pPr>
        <w:ind w:left="1946" w:hanging="492"/>
      </w:pPr>
      <w:rPr>
        <w:rFonts w:hint="default"/>
        <w:lang w:val="ru-RU" w:eastAsia="en-US" w:bidi="ar-SA"/>
      </w:rPr>
    </w:lvl>
    <w:lvl w:ilvl="4" w:tplc="A646642E">
      <w:numFmt w:val="bullet"/>
      <w:lvlText w:val="•"/>
      <w:lvlJc w:val="left"/>
      <w:pPr>
        <w:ind w:left="2521" w:hanging="492"/>
      </w:pPr>
      <w:rPr>
        <w:rFonts w:hint="default"/>
        <w:lang w:val="ru-RU" w:eastAsia="en-US" w:bidi="ar-SA"/>
      </w:rPr>
    </w:lvl>
    <w:lvl w:ilvl="5" w:tplc="97A2A8A0">
      <w:numFmt w:val="bullet"/>
      <w:lvlText w:val="•"/>
      <w:lvlJc w:val="left"/>
      <w:pPr>
        <w:ind w:left="3097" w:hanging="492"/>
      </w:pPr>
      <w:rPr>
        <w:rFonts w:hint="default"/>
        <w:lang w:val="ru-RU" w:eastAsia="en-US" w:bidi="ar-SA"/>
      </w:rPr>
    </w:lvl>
    <w:lvl w:ilvl="6" w:tplc="B2C6FD70">
      <w:numFmt w:val="bullet"/>
      <w:lvlText w:val="•"/>
      <w:lvlJc w:val="left"/>
      <w:pPr>
        <w:ind w:left="3672" w:hanging="492"/>
      </w:pPr>
      <w:rPr>
        <w:rFonts w:hint="default"/>
        <w:lang w:val="ru-RU" w:eastAsia="en-US" w:bidi="ar-SA"/>
      </w:rPr>
    </w:lvl>
    <w:lvl w:ilvl="7" w:tplc="7F3C8960">
      <w:numFmt w:val="bullet"/>
      <w:lvlText w:val="•"/>
      <w:lvlJc w:val="left"/>
      <w:pPr>
        <w:ind w:left="4247" w:hanging="492"/>
      </w:pPr>
      <w:rPr>
        <w:rFonts w:hint="default"/>
        <w:lang w:val="ru-RU" w:eastAsia="en-US" w:bidi="ar-SA"/>
      </w:rPr>
    </w:lvl>
    <w:lvl w:ilvl="8" w:tplc="926CD152">
      <w:numFmt w:val="bullet"/>
      <w:lvlText w:val="•"/>
      <w:lvlJc w:val="left"/>
      <w:pPr>
        <w:ind w:left="4823" w:hanging="492"/>
      </w:pPr>
      <w:rPr>
        <w:rFonts w:hint="default"/>
        <w:lang w:val="ru-RU" w:eastAsia="en-US" w:bidi="ar-SA"/>
      </w:rPr>
    </w:lvl>
  </w:abstractNum>
  <w:abstractNum w:abstractNumId="32">
    <w:nsid w:val="26873B54"/>
    <w:multiLevelType w:val="hybridMultilevel"/>
    <w:tmpl w:val="8660AD64"/>
    <w:lvl w:ilvl="0" w:tplc="5358E702">
      <w:numFmt w:val="bullet"/>
      <w:lvlText w:val="–"/>
      <w:lvlJc w:val="left"/>
      <w:pPr>
        <w:ind w:left="144" w:hanging="567"/>
      </w:pPr>
      <w:rPr>
        <w:rFonts w:ascii="Times New Roman" w:eastAsia="Times New Roman" w:hAnsi="Times New Roman" w:cs="Times New Roman" w:hint="default"/>
        <w:b w:val="0"/>
        <w:bCs w:val="0"/>
        <w:i w:val="0"/>
        <w:iCs w:val="0"/>
        <w:spacing w:val="0"/>
        <w:w w:val="98"/>
        <w:sz w:val="28"/>
        <w:szCs w:val="28"/>
        <w:lang w:val="ru-RU" w:eastAsia="en-US" w:bidi="ar-SA"/>
      </w:rPr>
    </w:lvl>
    <w:lvl w:ilvl="1" w:tplc="EE885EC8">
      <w:numFmt w:val="bullet"/>
      <w:lvlText w:val="•"/>
      <w:lvlJc w:val="left"/>
      <w:pPr>
        <w:ind w:left="1133" w:hanging="567"/>
      </w:pPr>
      <w:rPr>
        <w:rFonts w:hint="default"/>
        <w:lang w:val="ru-RU" w:eastAsia="en-US" w:bidi="ar-SA"/>
      </w:rPr>
    </w:lvl>
    <w:lvl w:ilvl="2" w:tplc="BD5620CE">
      <w:numFmt w:val="bullet"/>
      <w:lvlText w:val="•"/>
      <w:lvlJc w:val="left"/>
      <w:pPr>
        <w:ind w:left="2127" w:hanging="567"/>
      </w:pPr>
      <w:rPr>
        <w:rFonts w:hint="default"/>
        <w:lang w:val="ru-RU" w:eastAsia="en-US" w:bidi="ar-SA"/>
      </w:rPr>
    </w:lvl>
    <w:lvl w:ilvl="3" w:tplc="CD10963A">
      <w:numFmt w:val="bullet"/>
      <w:lvlText w:val="•"/>
      <w:lvlJc w:val="left"/>
      <w:pPr>
        <w:ind w:left="3121" w:hanging="567"/>
      </w:pPr>
      <w:rPr>
        <w:rFonts w:hint="default"/>
        <w:lang w:val="ru-RU" w:eastAsia="en-US" w:bidi="ar-SA"/>
      </w:rPr>
    </w:lvl>
    <w:lvl w:ilvl="4" w:tplc="DE669ED8">
      <w:numFmt w:val="bullet"/>
      <w:lvlText w:val="•"/>
      <w:lvlJc w:val="left"/>
      <w:pPr>
        <w:ind w:left="4115" w:hanging="567"/>
      </w:pPr>
      <w:rPr>
        <w:rFonts w:hint="default"/>
        <w:lang w:val="ru-RU" w:eastAsia="en-US" w:bidi="ar-SA"/>
      </w:rPr>
    </w:lvl>
    <w:lvl w:ilvl="5" w:tplc="4F6C5014">
      <w:numFmt w:val="bullet"/>
      <w:lvlText w:val="•"/>
      <w:lvlJc w:val="left"/>
      <w:pPr>
        <w:ind w:left="5109" w:hanging="567"/>
      </w:pPr>
      <w:rPr>
        <w:rFonts w:hint="default"/>
        <w:lang w:val="ru-RU" w:eastAsia="en-US" w:bidi="ar-SA"/>
      </w:rPr>
    </w:lvl>
    <w:lvl w:ilvl="6" w:tplc="5E345CE2">
      <w:numFmt w:val="bullet"/>
      <w:lvlText w:val="•"/>
      <w:lvlJc w:val="left"/>
      <w:pPr>
        <w:ind w:left="6103" w:hanging="567"/>
      </w:pPr>
      <w:rPr>
        <w:rFonts w:hint="default"/>
        <w:lang w:val="ru-RU" w:eastAsia="en-US" w:bidi="ar-SA"/>
      </w:rPr>
    </w:lvl>
    <w:lvl w:ilvl="7" w:tplc="DD22E2C0">
      <w:numFmt w:val="bullet"/>
      <w:lvlText w:val="•"/>
      <w:lvlJc w:val="left"/>
      <w:pPr>
        <w:ind w:left="7097" w:hanging="567"/>
      </w:pPr>
      <w:rPr>
        <w:rFonts w:hint="default"/>
        <w:lang w:val="ru-RU" w:eastAsia="en-US" w:bidi="ar-SA"/>
      </w:rPr>
    </w:lvl>
    <w:lvl w:ilvl="8" w:tplc="98A09A60">
      <w:numFmt w:val="bullet"/>
      <w:lvlText w:val="•"/>
      <w:lvlJc w:val="left"/>
      <w:pPr>
        <w:ind w:left="8091" w:hanging="567"/>
      </w:pPr>
      <w:rPr>
        <w:rFonts w:hint="default"/>
        <w:lang w:val="ru-RU" w:eastAsia="en-US" w:bidi="ar-SA"/>
      </w:rPr>
    </w:lvl>
  </w:abstractNum>
  <w:abstractNum w:abstractNumId="33">
    <w:nsid w:val="28D53AD1"/>
    <w:multiLevelType w:val="multilevel"/>
    <w:tmpl w:val="E5661C24"/>
    <w:lvl w:ilvl="0">
      <w:start w:val="2"/>
      <w:numFmt w:val="decimal"/>
      <w:lvlText w:val="%1"/>
      <w:lvlJc w:val="left"/>
      <w:pPr>
        <w:ind w:left="1087" w:hanging="658"/>
        <w:jc w:val="left"/>
      </w:pPr>
      <w:rPr>
        <w:rFonts w:hint="default"/>
        <w:lang w:val="ru-RU" w:eastAsia="en-US" w:bidi="ar-SA"/>
      </w:rPr>
    </w:lvl>
    <w:lvl w:ilvl="1">
      <w:start w:val="1"/>
      <w:numFmt w:val="decimal"/>
      <w:lvlText w:val="%1.%2"/>
      <w:lvlJc w:val="left"/>
      <w:pPr>
        <w:ind w:left="1087" w:hanging="658"/>
        <w:jc w:val="left"/>
      </w:pPr>
      <w:rPr>
        <w:rFonts w:hint="default"/>
        <w:lang w:val="ru-RU" w:eastAsia="en-US" w:bidi="ar-SA"/>
      </w:rPr>
    </w:lvl>
    <w:lvl w:ilvl="2">
      <w:start w:val="2"/>
      <w:numFmt w:val="decimal"/>
      <w:lvlText w:val="%1.%2.%3."/>
      <w:lvlJc w:val="left"/>
      <w:pPr>
        <w:ind w:left="1087" w:hanging="658"/>
        <w:jc w:val="left"/>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3777" w:hanging="658"/>
      </w:pPr>
      <w:rPr>
        <w:rFonts w:hint="default"/>
        <w:lang w:val="ru-RU" w:eastAsia="en-US" w:bidi="ar-SA"/>
      </w:rPr>
    </w:lvl>
    <w:lvl w:ilvl="4">
      <w:numFmt w:val="bullet"/>
      <w:lvlText w:val="•"/>
      <w:lvlJc w:val="left"/>
      <w:pPr>
        <w:ind w:left="4676" w:hanging="658"/>
      </w:pPr>
      <w:rPr>
        <w:rFonts w:hint="default"/>
        <w:lang w:val="ru-RU" w:eastAsia="en-US" w:bidi="ar-SA"/>
      </w:rPr>
    </w:lvl>
    <w:lvl w:ilvl="5">
      <w:numFmt w:val="bullet"/>
      <w:lvlText w:val="•"/>
      <w:lvlJc w:val="left"/>
      <w:pPr>
        <w:ind w:left="5575" w:hanging="658"/>
      </w:pPr>
      <w:rPr>
        <w:rFonts w:hint="default"/>
        <w:lang w:val="ru-RU" w:eastAsia="en-US" w:bidi="ar-SA"/>
      </w:rPr>
    </w:lvl>
    <w:lvl w:ilvl="6">
      <w:numFmt w:val="bullet"/>
      <w:lvlText w:val="•"/>
      <w:lvlJc w:val="left"/>
      <w:pPr>
        <w:ind w:left="6474" w:hanging="658"/>
      </w:pPr>
      <w:rPr>
        <w:rFonts w:hint="default"/>
        <w:lang w:val="ru-RU" w:eastAsia="en-US" w:bidi="ar-SA"/>
      </w:rPr>
    </w:lvl>
    <w:lvl w:ilvl="7">
      <w:numFmt w:val="bullet"/>
      <w:lvlText w:val="•"/>
      <w:lvlJc w:val="left"/>
      <w:pPr>
        <w:ind w:left="7373" w:hanging="658"/>
      </w:pPr>
      <w:rPr>
        <w:rFonts w:hint="default"/>
        <w:lang w:val="ru-RU" w:eastAsia="en-US" w:bidi="ar-SA"/>
      </w:rPr>
    </w:lvl>
    <w:lvl w:ilvl="8">
      <w:numFmt w:val="bullet"/>
      <w:lvlText w:val="•"/>
      <w:lvlJc w:val="left"/>
      <w:pPr>
        <w:ind w:left="8272" w:hanging="658"/>
      </w:pPr>
      <w:rPr>
        <w:rFonts w:hint="default"/>
        <w:lang w:val="ru-RU" w:eastAsia="en-US" w:bidi="ar-SA"/>
      </w:rPr>
    </w:lvl>
  </w:abstractNum>
  <w:abstractNum w:abstractNumId="34">
    <w:nsid w:val="291532D8"/>
    <w:multiLevelType w:val="multilevel"/>
    <w:tmpl w:val="169E2DB8"/>
    <w:lvl w:ilvl="0">
      <w:start w:val="3"/>
      <w:numFmt w:val="decimal"/>
      <w:lvlText w:val="%1"/>
      <w:lvlJc w:val="left"/>
      <w:pPr>
        <w:ind w:left="1867" w:hanging="423"/>
        <w:jc w:val="left"/>
      </w:pPr>
      <w:rPr>
        <w:rFonts w:hint="default"/>
        <w:lang w:val="ru-RU" w:eastAsia="en-US" w:bidi="ar-SA"/>
      </w:rPr>
    </w:lvl>
    <w:lvl w:ilvl="1">
      <w:start w:val="3"/>
      <w:numFmt w:val="decimal"/>
      <w:lvlText w:val="%1.%2."/>
      <w:lvlJc w:val="left"/>
      <w:pPr>
        <w:ind w:left="1867" w:hanging="423"/>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870" w:hanging="423"/>
      </w:pPr>
      <w:rPr>
        <w:rFonts w:hint="default"/>
        <w:lang w:val="ru-RU" w:eastAsia="en-US" w:bidi="ar-SA"/>
      </w:rPr>
    </w:lvl>
    <w:lvl w:ilvl="3">
      <w:numFmt w:val="bullet"/>
      <w:lvlText w:val="•"/>
      <w:lvlJc w:val="left"/>
      <w:pPr>
        <w:ind w:left="4875" w:hanging="423"/>
      </w:pPr>
      <w:rPr>
        <w:rFonts w:hint="default"/>
        <w:lang w:val="ru-RU" w:eastAsia="en-US" w:bidi="ar-SA"/>
      </w:rPr>
    </w:lvl>
    <w:lvl w:ilvl="4">
      <w:numFmt w:val="bullet"/>
      <w:lvlText w:val="•"/>
      <w:lvlJc w:val="left"/>
      <w:pPr>
        <w:ind w:left="5880" w:hanging="423"/>
      </w:pPr>
      <w:rPr>
        <w:rFonts w:hint="default"/>
        <w:lang w:val="ru-RU" w:eastAsia="en-US" w:bidi="ar-SA"/>
      </w:rPr>
    </w:lvl>
    <w:lvl w:ilvl="5">
      <w:numFmt w:val="bullet"/>
      <w:lvlText w:val="•"/>
      <w:lvlJc w:val="left"/>
      <w:pPr>
        <w:ind w:left="6885" w:hanging="423"/>
      </w:pPr>
      <w:rPr>
        <w:rFonts w:hint="default"/>
        <w:lang w:val="ru-RU" w:eastAsia="en-US" w:bidi="ar-SA"/>
      </w:rPr>
    </w:lvl>
    <w:lvl w:ilvl="6">
      <w:numFmt w:val="bullet"/>
      <w:lvlText w:val="•"/>
      <w:lvlJc w:val="left"/>
      <w:pPr>
        <w:ind w:left="7890" w:hanging="423"/>
      </w:pPr>
      <w:rPr>
        <w:rFonts w:hint="default"/>
        <w:lang w:val="ru-RU" w:eastAsia="en-US" w:bidi="ar-SA"/>
      </w:rPr>
    </w:lvl>
    <w:lvl w:ilvl="7">
      <w:numFmt w:val="bullet"/>
      <w:lvlText w:val="•"/>
      <w:lvlJc w:val="left"/>
      <w:pPr>
        <w:ind w:left="8895" w:hanging="423"/>
      </w:pPr>
      <w:rPr>
        <w:rFonts w:hint="default"/>
        <w:lang w:val="ru-RU" w:eastAsia="en-US" w:bidi="ar-SA"/>
      </w:rPr>
    </w:lvl>
    <w:lvl w:ilvl="8">
      <w:numFmt w:val="bullet"/>
      <w:lvlText w:val="•"/>
      <w:lvlJc w:val="left"/>
      <w:pPr>
        <w:ind w:left="9900" w:hanging="423"/>
      </w:pPr>
      <w:rPr>
        <w:rFonts w:hint="default"/>
        <w:lang w:val="ru-RU" w:eastAsia="en-US" w:bidi="ar-SA"/>
      </w:rPr>
    </w:lvl>
  </w:abstractNum>
  <w:abstractNum w:abstractNumId="35">
    <w:nsid w:val="2B661EAB"/>
    <w:multiLevelType w:val="hybridMultilevel"/>
    <w:tmpl w:val="A162DD96"/>
    <w:lvl w:ilvl="0" w:tplc="6BEE27EE">
      <w:numFmt w:val="decimal"/>
      <w:lvlText w:val="%1"/>
      <w:lvlJc w:val="left"/>
      <w:pPr>
        <w:ind w:left="399" w:hanging="17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E06E6B2">
      <w:numFmt w:val="bullet"/>
      <w:lvlText w:val="•"/>
      <w:lvlJc w:val="left"/>
      <w:pPr>
        <w:ind w:left="884" w:hanging="178"/>
      </w:pPr>
      <w:rPr>
        <w:rFonts w:hint="default"/>
        <w:lang w:val="ru-RU" w:eastAsia="en-US" w:bidi="ar-SA"/>
      </w:rPr>
    </w:lvl>
    <w:lvl w:ilvl="2" w:tplc="DD2EA8B8">
      <w:numFmt w:val="bullet"/>
      <w:lvlText w:val="•"/>
      <w:lvlJc w:val="left"/>
      <w:pPr>
        <w:ind w:left="1369" w:hanging="178"/>
      </w:pPr>
      <w:rPr>
        <w:rFonts w:hint="default"/>
        <w:lang w:val="ru-RU" w:eastAsia="en-US" w:bidi="ar-SA"/>
      </w:rPr>
    </w:lvl>
    <w:lvl w:ilvl="3" w:tplc="0E60D1B0">
      <w:numFmt w:val="bullet"/>
      <w:lvlText w:val="•"/>
      <w:lvlJc w:val="left"/>
      <w:pPr>
        <w:ind w:left="1853" w:hanging="178"/>
      </w:pPr>
      <w:rPr>
        <w:rFonts w:hint="default"/>
        <w:lang w:val="ru-RU" w:eastAsia="en-US" w:bidi="ar-SA"/>
      </w:rPr>
    </w:lvl>
    <w:lvl w:ilvl="4" w:tplc="E9200DD8">
      <w:numFmt w:val="bullet"/>
      <w:lvlText w:val="•"/>
      <w:lvlJc w:val="left"/>
      <w:pPr>
        <w:ind w:left="2338" w:hanging="178"/>
      </w:pPr>
      <w:rPr>
        <w:rFonts w:hint="default"/>
        <w:lang w:val="ru-RU" w:eastAsia="en-US" w:bidi="ar-SA"/>
      </w:rPr>
    </w:lvl>
    <w:lvl w:ilvl="5" w:tplc="710AFE64">
      <w:numFmt w:val="bullet"/>
      <w:lvlText w:val="•"/>
      <w:lvlJc w:val="left"/>
      <w:pPr>
        <w:ind w:left="2822" w:hanging="178"/>
      </w:pPr>
      <w:rPr>
        <w:rFonts w:hint="default"/>
        <w:lang w:val="ru-RU" w:eastAsia="en-US" w:bidi="ar-SA"/>
      </w:rPr>
    </w:lvl>
    <w:lvl w:ilvl="6" w:tplc="FED6DBA2">
      <w:numFmt w:val="bullet"/>
      <w:lvlText w:val="•"/>
      <w:lvlJc w:val="left"/>
      <w:pPr>
        <w:ind w:left="3307" w:hanging="178"/>
      </w:pPr>
      <w:rPr>
        <w:rFonts w:hint="default"/>
        <w:lang w:val="ru-RU" w:eastAsia="en-US" w:bidi="ar-SA"/>
      </w:rPr>
    </w:lvl>
    <w:lvl w:ilvl="7" w:tplc="5F8E3A00">
      <w:numFmt w:val="bullet"/>
      <w:lvlText w:val="•"/>
      <w:lvlJc w:val="left"/>
      <w:pPr>
        <w:ind w:left="3791" w:hanging="178"/>
      </w:pPr>
      <w:rPr>
        <w:rFonts w:hint="default"/>
        <w:lang w:val="ru-RU" w:eastAsia="en-US" w:bidi="ar-SA"/>
      </w:rPr>
    </w:lvl>
    <w:lvl w:ilvl="8" w:tplc="7DA49316">
      <w:numFmt w:val="bullet"/>
      <w:lvlText w:val="•"/>
      <w:lvlJc w:val="left"/>
      <w:pPr>
        <w:ind w:left="4276" w:hanging="178"/>
      </w:pPr>
      <w:rPr>
        <w:rFonts w:hint="default"/>
        <w:lang w:val="ru-RU" w:eastAsia="en-US" w:bidi="ar-SA"/>
      </w:rPr>
    </w:lvl>
  </w:abstractNum>
  <w:abstractNum w:abstractNumId="36">
    <w:nsid w:val="2D51402D"/>
    <w:multiLevelType w:val="hybridMultilevel"/>
    <w:tmpl w:val="5DC497EA"/>
    <w:lvl w:ilvl="0" w:tplc="7F846F78">
      <w:numFmt w:val="bullet"/>
      <w:lvlText w:val=""/>
      <w:lvlJc w:val="left"/>
      <w:pPr>
        <w:ind w:left="1162" w:hanging="711"/>
      </w:pPr>
      <w:rPr>
        <w:rFonts w:ascii="Symbol" w:eastAsia="Symbol" w:hAnsi="Symbol" w:cs="Symbol" w:hint="default"/>
        <w:b w:val="0"/>
        <w:bCs w:val="0"/>
        <w:i w:val="0"/>
        <w:iCs w:val="0"/>
        <w:spacing w:val="0"/>
        <w:w w:val="100"/>
        <w:sz w:val="24"/>
        <w:szCs w:val="24"/>
        <w:lang w:val="ru-RU" w:eastAsia="en-US" w:bidi="ar-SA"/>
      </w:rPr>
    </w:lvl>
    <w:lvl w:ilvl="1" w:tplc="A90C9F78">
      <w:numFmt w:val="bullet"/>
      <w:lvlText w:val=""/>
      <w:lvlJc w:val="left"/>
      <w:pPr>
        <w:ind w:left="1162" w:hanging="572"/>
      </w:pPr>
      <w:rPr>
        <w:rFonts w:ascii="Symbol" w:eastAsia="Symbol" w:hAnsi="Symbol" w:cs="Symbol" w:hint="default"/>
        <w:b w:val="0"/>
        <w:bCs w:val="0"/>
        <w:i w:val="0"/>
        <w:iCs w:val="0"/>
        <w:spacing w:val="0"/>
        <w:w w:val="100"/>
        <w:sz w:val="24"/>
        <w:szCs w:val="24"/>
        <w:lang w:val="ru-RU" w:eastAsia="en-US" w:bidi="ar-SA"/>
      </w:rPr>
    </w:lvl>
    <w:lvl w:ilvl="2" w:tplc="283A85AA">
      <w:numFmt w:val="bullet"/>
      <w:lvlText w:val="•"/>
      <w:lvlJc w:val="left"/>
      <w:pPr>
        <w:ind w:left="3310" w:hanging="572"/>
      </w:pPr>
      <w:rPr>
        <w:rFonts w:hint="default"/>
        <w:lang w:val="ru-RU" w:eastAsia="en-US" w:bidi="ar-SA"/>
      </w:rPr>
    </w:lvl>
    <w:lvl w:ilvl="3" w:tplc="2C564E70">
      <w:numFmt w:val="bullet"/>
      <w:lvlText w:val="•"/>
      <w:lvlJc w:val="left"/>
      <w:pPr>
        <w:ind w:left="4385" w:hanging="572"/>
      </w:pPr>
      <w:rPr>
        <w:rFonts w:hint="default"/>
        <w:lang w:val="ru-RU" w:eastAsia="en-US" w:bidi="ar-SA"/>
      </w:rPr>
    </w:lvl>
    <w:lvl w:ilvl="4" w:tplc="A4888B08">
      <w:numFmt w:val="bullet"/>
      <w:lvlText w:val="•"/>
      <w:lvlJc w:val="left"/>
      <w:pPr>
        <w:ind w:left="5460" w:hanging="572"/>
      </w:pPr>
      <w:rPr>
        <w:rFonts w:hint="default"/>
        <w:lang w:val="ru-RU" w:eastAsia="en-US" w:bidi="ar-SA"/>
      </w:rPr>
    </w:lvl>
    <w:lvl w:ilvl="5" w:tplc="2994A08E">
      <w:numFmt w:val="bullet"/>
      <w:lvlText w:val="•"/>
      <w:lvlJc w:val="left"/>
      <w:pPr>
        <w:ind w:left="6535" w:hanging="572"/>
      </w:pPr>
      <w:rPr>
        <w:rFonts w:hint="default"/>
        <w:lang w:val="ru-RU" w:eastAsia="en-US" w:bidi="ar-SA"/>
      </w:rPr>
    </w:lvl>
    <w:lvl w:ilvl="6" w:tplc="D63086FE">
      <w:numFmt w:val="bullet"/>
      <w:lvlText w:val="•"/>
      <w:lvlJc w:val="left"/>
      <w:pPr>
        <w:ind w:left="7610" w:hanging="572"/>
      </w:pPr>
      <w:rPr>
        <w:rFonts w:hint="default"/>
        <w:lang w:val="ru-RU" w:eastAsia="en-US" w:bidi="ar-SA"/>
      </w:rPr>
    </w:lvl>
    <w:lvl w:ilvl="7" w:tplc="4C6659DC">
      <w:numFmt w:val="bullet"/>
      <w:lvlText w:val="•"/>
      <w:lvlJc w:val="left"/>
      <w:pPr>
        <w:ind w:left="8685" w:hanging="572"/>
      </w:pPr>
      <w:rPr>
        <w:rFonts w:hint="default"/>
        <w:lang w:val="ru-RU" w:eastAsia="en-US" w:bidi="ar-SA"/>
      </w:rPr>
    </w:lvl>
    <w:lvl w:ilvl="8" w:tplc="DC3EC442">
      <w:numFmt w:val="bullet"/>
      <w:lvlText w:val="•"/>
      <w:lvlJc w:val="left"/>
      <w:pPr>
        <w:ind w:left="9760" w:hanging="572"/>
      </w:pPr>
      <w:rPr>
        <w:rFonts w:hint="default"/>
        <w:lang w:val="ru-RU" w:eastAsia="en-US" w:bidi="ar-SA"/>
      </w:rPr>
    </w:lvl>
  </w:abstractNum>
  <w:abstractNum w:abstractNumId="37">
    <w:nsid w:val="2D6534D5"/>
    <w:multiLevelType w:val="hybridMultilevel"/>
    <w:tmpl w:val="3612E364"/>
    <w:lvl w:ilvl="0" w:tplc="06C4DFD2">
      <w:numFmt w:val="bullet"/>
      <w:lvlText w:val="–"/>
      <w:lvlJc w:val="left"/>
      <w:pPr>
        <w:ind w:left="285"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1" w:tplc="24E4A562">
      <w:numFmt w:val="bullet"/>
      <w:lvlText w:val="•"/>
      <w:lvlJc w:val="left"/>
      <w:pPr>
        <w:ind w:left="1259" w:hanging="284"/>
      </w:pPr>
      <w:rPr>
        <w:rFonts w:hint="default"/>
        <w:lang w:val="ru-RU" w:eastAsia="en-US" w:bidi="ar-SA"/>
      </w:rPr>
    </w:lvl>
    <w:lvl w:ilvl="2" w:tplc="4C5CB5D8">
      <w:numFmt w:val="bullet"/>
      <w:lvlText w:val="•"/>
      <w:lvlJc w:val="left"/>
      <w:pPr>
        <w:ind w:left="2238" w:hanging="284"/>
      </w:pPr>
      <w:rPr>
        <w:rFonts w:hint="default"/>
        <w:lang w:val="ru-RU" w:eastAsia="en-US" w:bidi="ar-SA"/>
      </w:rPr>
    </w:lvl>
    <w:lvl w:ilvl="3" w:tplc="AE440F10">
      <w:numFmt w:val="bullet"/>
      <w:lvlText w:val="•"/>
      <w:lvlJc w:val="left"/>
      <w:pPr>
        <w:ind w:left="3217" w:hanging="284"/>
      </w:pPr>
      <w:rPr>
        <w:rFonts w:hint="default"/>
        <w:lang w:val="ru-RU" w:eastAsia="en-US" w:bidi="ar-SA"/>
      </w:rPr>
    </w:lvl>
    <w:lvl w:ilvl="4" w:tplc="1DB2C00E">
      <w:numFmt w:val="bullet"/>
      <w:lvlText w:val="•"/>
      <w:lvlJc w:val="left"/>
      <w:pPr>
        <w:ind w:left="4196" w:hanging="284"/>
      </w:pPr>
      <w:rPr>
        <w:rFonts w:hint="default"/>
        <w:lang w:val="ru-RU" w:eastAsia="en-US" w:bidi="ar-SA"/>
      </w:rPr>
    </w:lvl>
    <w:lvl w:ilvl="5" w:tplc="6FBCFC8C">
      <w:numFmt w:val="bullet"/>
      <w:lvlText w:val="•"/>
      <w:lvlJc w:val="left"/>
      <w:pPr>
        <w:ind w:left="5175" w:hanging="284"/>
      </w:pPr>
      <w:rPr>
        <w:rFonts w:hint="default"/>
        <w:lang w:val="ru-RU" w:eastAsia="en-US" w:bidi="ar-SA"/>
      </w:rPr>
    </w:lvl>
    <w:lvl w:ilvl="6" w:tplc="0C880196">
      <w:numFmt w:val="bullet"/>
      <w:lvlText w:val="•"/>
      <w:lvlJc w:val="left"/>
      <w:pPr>
        <w:ind w:left="6154" w:hanging="284"/>
      </w:pPr>
      <w:rPr>
        <w:rFonts w:hint="default"/>
        <w:lang w:val="ru-RU" w:eastAsia="en-US" w:bidi="ar-SA"/>
      </w:rPr>
    </w:lvl>
    <w:lvl w:ilvl="7" w:tplc="402E92EA">
      <w:numFmt w:val="bullet"/>
      <w:lvlText w:val="•"/>
      <w:lvlJc w:val="left"/>
      <w:pPr>
        <w:ind w:left="7133" w:hanging="284"/>
      </w:pPr>
      <w:rPr>
        <w:rFonts w:hint="default"/>
        <w:lang w:val="ru-RU" w:eastAsia="en-US" w:bidi="ar-SA"/>
      </w:rPr>
    </w:lvl>
    <w:lvl w:ilvl="8" w:tplc="83700170">
      <w:numFmt w:val="bullet"/>
      <w:lvlText w:val="•"/>
      <w:lvlJc w:val="left"/>
      <w:pPr>
        <w:ind w:left="8112" w:hanging="284"/>
      </w:pPr>
      <w:rPr>
        <w:rFonts w:hint="default"/>
        <w:lang w:val="ru-RU" w:eastAsia="en-US" w:bidi="ar-SA"/>
      </w:rPr>
    </w:lvl>
  </w:abstractNum>
  <w:abstractNum w:abstractNumId="38">
    <w:nsid w:val="30321A2A"/>
    <w:multiLevelType w:val="hybridMultilevel"/>
    <w:tmpl w:val="CAF22CB6"/>
    <w:lvl w:ilvl="0" w:tplc="9A3A1F88">
      <w:start w:val="1"/>
      <w:numFmt w:val="decimal"/>
      <w:lvlText w:val="%1)"/>
      <w:lvlJc w:val="left"/>
      <w:pPr>
        <w:ind w:left="305"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15C463A4">
      <w:start w:val="1"/>
      <w:numFmt w:val="decimal"/>
      <w:lvlText w:val="%2)"/>
      <w:lvlJc w:val="left"/>
      <w:pPr>
        <w:ind w:left="1151" w:hanging="300"/>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2" w:tplc="F3F49E3C">
      <w:numFmt w:val="bullet"/>
      <w:lvlText w:val="–"/>
      <w:lvlJc w:val="left"/>
      <w:pPr>
        <w:ind w:left="141"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3" w:tplc="F2820B76">
      <w:numFmt w:val="bullet"/>
      <w:lvlText w:val="•"/>
      <w:lvlJc w:val="left"/>
      <w:pPr>
        <w:ind w:left="2170" w:hanging="284"/>
      </w:pPr>
      <w:rPr>
        <w:rFonts w:hint="default"/>
        <w:lang w:val="ru-RU" w:eastAsia="en-US" w:bidi="ar-SA"/>
      </w:rPr>
    </w:lvl>
    <w:lvl w:ilvl="4" w:tplc="254AE8CE">
      <w:numFmt w:val="bullet"/>
      <w:lvlText w:val="•"/>
      <w:lvlJc w:val="left"/>
      <w:pPr>
        <w:ind w:left="3180" w:hanging="284"/>
      </w:pPr>
      <w:rPr>
        <w:rFonts w:hint="default"/>
        <w:lang w:val="ru-RU" w:eastAsia="en-US" w:bidi="ar-SA"/>
      </w:rPr>
    </w:lvl>
    <w:lvl w:ilvl="5" w:tplc="B18616B8">
      <w:numFmt w:val="bullet"/>
      <w:lvlText w:val="•"/>
      <w:lvlJc w:val="left"/>
      <w:pPr>
        <w:ind w:left="4190" w:hanging="284"/>
      </w:pPr>
      <w:rPr>
        <w:rFonts w:hint="default"/>
        <w:lang w:val="ru-RU" w:eastAsia="en-US" w:bidi="ar-SA"/>
      </w:rPr>
    </w:lvl>
    <w:lvl w:ilvl="6" w:tplc="F94A2286">
      <w:numFmt w:val="bullet"/>
      <w:lvlText w:val="•"/>
      <w:lvlJc w:val="left"/>
      <w:pPr>
        <w:ind w:left="5200" w:hanging="284"/>
      </w:pPr>
      <w:rPr>
        <w:rFonts w:hint="default"/>
        <w:lang w:val="ru-RU" w:eastAsia="en-US" w:bidi="ar-SA"/>
      </w:rPr>
    </w:lvl>
    <w:lvl w:ilvl="7" w:tplc="CB504840">
      <w:numFmt w:val="bullet"/>
      <w:lvlText w:val="•"/>
      <w:lvlJc w:val="left"/>
      <w:pPr>
        <w:ind w:left="6210" w:hanging="284"/>
      </w:pPr>
      <w:rPr>
        <w:rFonts w:hint="default"/>
        <w:lang w:val="ru-RU" w:eastAsia="en-US" w:bidi="ar-SA"/>
      </w:rPr>
    </w:lvl>
    <w:lvl w:ilvl="8" w:tplc="473C3106">
      <w:numFmt w:val="bullet"/>
      <w:lvlText w:val="•"/>
      <w:lvlJc w:val="left"/>
      <w:pPr>
        <w:ind w:left="7220" w:hanging="284"/>
      </w:pPr>
      <w:rPr>
        <w:rFonts w:hint="default"/>
        <w:lang w:val="ru-RU" w:eastAsia="en-US" w:bidi="ar-SA"/>
      </w:rPr>
    </w:lvl>
  </w:abstractNum>
  <w:abstractNum w:abstractNumId="39">
    <w:nsid w:val="30E44D7E"/>
    <w:multiLevelType w:val="hybridMultilevel"/>
    <w:tmpl w:val="5EB4860C"/>
    <w:lvl w:ilvl="0" w:tplc="E348E352">
      <w:numFmt w:val="decimal"/>
      <w:lvlText w:val="%1"/>
      <w:lvlJc w:val="left"/>
      <w:pPr>
        <w:ind w:left="221" w:hanging="19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3823D02">
      <w:numFmt w:val="bullet"/>
      <w:lvlText w:val="•"/>
      <w:lvlJc w:val="left"/>
      <w:pPr>
        <w:ind w:left="722" w:hanging="197"/>
      </w:pPr>
      <w:rPr>
        <w:rFonts w:hint="default"/>
        <w:lang w:val="ru-RU" w:eastAsia="en-US" w:bidi="ar-SA"/>
      </w:rPr>
    </w:lvl>
    <w:lvl w:ilvl="2" w:tplc="F2B00F46">
      <w:numFmt w:val="bullet"/>
      <w:lvlText w:val="•"/>
      <w:lvlJc w:val="left"/>
      <w:pPr>
        <w:ind w:left="1225" w:hanging="197"/>
      </w:pPr>
      <w:rPr>
        <w:rFonts w:hint="default"/>
        <w:lang w:val="ru-RU" w:eastAsia="en-US" w:bidi="ar-SA"/>
      </w:rPr>
    </w:lvl>
    <w:lvl w:ilvl="3" w:tplc="7256D0CC">
      <w:numFmt w:val="bullet"/>
      <w:lvlText w:val="•"/>
      <w:lvlJc w:val="left"/>
      <w:pPr>
        <w:ind w:left="1727" w:hanging="197"/>
      </w:pPr>
      <w:rPr>
        <w:rFonts w:hint="default"/>
        <w:lang w:val="ru-RU" w:eastAsia="en-US" w:bidi="ar-SA"/>
      </w:rPr>
    </w:lvl>
    <w:lvl w:ilvl="4" w:tplc="CE308F56">
      <w:numFmt w:val="bullet"/>
      <w:lvlText w:val="•"/>
      <w:lvlJc w:val="left"/>
      <w:pPr>
        <w:ind w:left="2230" w:hanging="197"/>
      </w:pPr>
      <w:rPr>
        <w:rFonts w:hint="default"/>
        <w:lang w:val="ru-RU" w:eastAsia="en-US" w:bidi="ar-SA"/>
      </w:rPr>
    </w:lvl>
    <w:lvl w:ilvl="5" w:tplc="6D942D2A">
      <w:numFmt w:val="bullet"/>
      <w:lvlText w:val="•"/>
      <w:lvlJc w:val="left"/>
      <w:pPr>
        <w:ind w:left="2732" w:hanging="197"/>
      </w:pPr>
      <w:rPr>
        <w:rFonts w:hint="default"/>
        <w:lang w:val="ru-RU" w:eastAsia="en-US" w:bidi="ar-SA"/>
      </w:rPr>
    </w:lvl>
    <w:lvl w:ilvl="6" w:tplc="F080EBCC">
      <w:numFmt w:val="bullet"/>
      <w:lvlText w:val="•"/>
      <w:lvlJc w:val="left"/>
      <w:pPr>
        <w:ind w:left="3235" w:hanging="197"/>
      </w:pPr>
      <w:rPr>
        <w:rFonts w:hint="default"/>
        <w:lang w:val="ru-RU" w:eastAsia="en-US" w:bidi="ar-SA"/>
      </w:rPr>
    </w:lvl>
    <w:lvl w:ilvl="7" w:tplc="94F4E5AC">
      <w:numFmt w:val="bullet"/>
      <w:lvlText w:val="•"/>
      <w:lvlJc w:val="left"/>
      <w:pPr>
        <w:ind w:left="3737" w:hanging="197"/>
      </w:pPr>
      <w:rPr>
        <w:rFonts w:hint="default"/>
        <w:lang w:val="ru-RU" w:eastAsia="en-US" w:bidi="ar-SA"/>
      </w:rPr>
    </w:lvl>
    <w:lvl w:ilvl="8" w:tplc="A18845FE">
      <w:numFmt w:val="bullet"/>
      <w:lvlText w:val="•"/>
      <w:lvlJc w:val="left"/>
      <w:pPr>
        <w:ind w:left="4240" w:hanging="197"/>
      </w:pPr>
      <w:rPr>
        <w:rFonts w:hint="default"/>
        <w:lang w:val="ru-RU" w:eastAsia="en-US" w:bidi="ar-SA"/>
      </w:rPr>
    </w:lvl>
  </w:abstractNum>
  <w:abstractNum w:abstractNumId="40">
    <w:nsid w:val="3191522E"/>
    <w:multiLevelType w:val="hybridMultilevel"/>
    <w:tmpl w:val="DB3C17F0"/>
    <w:lvl w:ilvl="0" w:tplc="CE6447E2">
      <w:start w:val="1"/>
      <w:numFmt w:val="decimal"/>
      <w:lvlText w:val="%1."/>
      <w:lvlJc w:val="left"/>
      <w:pPr>
        <w:ind w:left="429" w:hanging="284"/>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0BA884F2">
      <w:numFmt w:val="bullet"/>
      <w:lvlText w:val="•"/>
      <w:lvlJc w:val="left"/>
      <w:pPr>
        <w:ind w:left="1385" w:hanging="284"/>
      </w:pPr>
      <w:rPr>
        <w:rFonts w:hint="default"/>
        <w:lang w:val="ru-RU" w:eastAsia="en-US" w:bidi="ar-SA"/>
      </w:rPr>
    </w:lvl>
    <w:lvl w:ilvl="2" w:tplc="DAAA426A">
      <w:numFmt w:val="bullet"/>
      <w:lvlText w:val="•"/>
      <w:lvlJc w:val="left"/>
      <w:pPr>
        <w:ind w:left="2350" w:hanging="284"/>
      </w:pPr>
      <w:rPr>
        <w:rFonts w:hint="default"/>
        <w:lang w:val="ru-RU" w:eastAsia="en-US" w:bidi="ar-SA"/>
      </w:rPr>
    </w:lvl>
    <w:lvl w:ilvl="3" w:tplc="27A07CE6">
      <w:numFmt w:val="bullet"/>
      <w:lvlText w:val="•"/>
      <w:lvlJc w:val="left"/>
      <w:pPr>
        <w:ind w:left="3315" w:hanging="284"/>
      </w:pPr>
      <w:rPr>
        <w:rFonts w:hint="default"/>
        <w:lang w:val="ru-RU" w:eastAsia="en-US" w:bidi="ar-SA"/>
      </w:rPr>
    </w:lvl>
    <w:lvl w:ilvl="4" w:tplc="00D8C256">
      <w:numFmt w:val="bullet"/>
      <w:lvlText w:val="•"/>
      <w:lvlJc w:val="left"/>
      <w:pPr>
        <w:ind w:left="4280" w:hanging="284"/>
      </w:pPr>
      <w:rPr>
        <w:rFonts w:hint="default"/>
        <w:lang w:val="ru-RU" w:eastAsia="en-US" w:bidi="ar-SA"/>
      </w:rPr>
    </w:lvl>
    <w:lvl w:ilvl="5" w:tplc="E4F648FE">
      <w:numFmt w:val="bullet"/>
      <w:lvlText w:val="•"/>
      <w:lvlJc w:val="left"/>
      <w:pPr>
        <w:ind w:left="5245" w:hanging="284"/>
      </w:pPr>
      <w:rPr>
        <w:rFonts w:hint="default"/>
        <w:lang w:val="ru-RU" w:eastAsia="en-US" w:bidi="ar-SA"/>
      </w:rPr>
    </w:lvl>
    <w:lvl w:ilvl="6" w:tplc="9404ED10">
      <w:numFmt w:val="bullet"/>
      <w:lvlText w:val="•"/>
      <w:lvlJc w:val="left"/>
      <w:pPr>
        <w:ind w:left="6210" w:hanging="284"/>
      </w:pPr>
      <w:rPr>
        <w:rFonts w:hint="default"/>
        <w:lang w:val="ru-RU" w:eastAsia="en-US" w:bidi="ar-SA"/>
      </w:rPr>
    </w:lvl>
    <w:lvl w:ilvl="7" w:tplc="151AFD6A">
      <w:numFmt w:val="bullet"/>
      <w:lvlText w:val="•"/>
      <w:lvlJc w:val="left"/>
      <w:pPr>
        <w:ind w:left="7175" w:hanging="284"/>
      </w:pPr>
      <w:rPr>
        <w:rFonts w:hint="default"/>
        <w:lang w:val="ru-RU" w:eastAsia="en-US" w:bidi="ar-SA"/>
      </w:rPr>
    </w:lvl>
    <w:lvl w:ilvl="8" w:tplc="972AADA0">
      <w:numFmt w:val="bullet"/>
      <w:lvlText w:val="•"/>
      <w:lvlJc w:val="left"/>
      <w:pPr>
        <w:ind w:left="8140" w:hanging="284"/>
      </w:pPr>
      <w:rPr>
        <w:rFonts w:hint="default"/>
        <w:lang w:val="ru-RU" w:eastAsia="en-US" w:bidi="ar-SA"/>
      </w:rPr>
    </w:lvl>
  </w:abstractNum>
  <w:abstractNum w:abstractNumId="41">
    <w:nsid w:val="31EB462C"/>
    <w:multiLevelType w:val="hybridMultilevel"/>
    <w:tmpl w:val="B57870C2"/>
    <w:lvl w:ilvl="0" w:tplc="56905BE4">
      <w:start w:val="1"/>
      <w:numFmt w:val="decimal"/>
      <w:lvlText w:val="%1."/>
      <w:lvlJc w:val="left"/>
      <w:pPr>
        <w:ind w:left="540" w:hanging="32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3ECD9FE">
      <w:numFmt w:val="bullet"/>
      <w:lvlText w:val="•"/>
      <w:lvlJc w:val="left"/>
      <w:pPr>
        <w:ind w:left="1273" w:hanging="322"/>
      </w:pPr>
      <w:rPr>
        <w:rFonts w:hint="default"/>
        <w:lang w:val="ru-RU" w:eastAsia="en-US" w:bidi="ar-SA"/>
      </w:rPr>
    </w:lvl>
    <w:lvl w:ilvl="2" w:tplc="8CE6CBDA">
      <w:numFmt w:val="bullet"/>
      <w:lvlText w:val="•"/>
      <w:lvlJc w:val="left"/>
      <w:pPr>
        <w:ind w:left="2007" w:hanging="322"/>
      </w:pPr>
      <w:rPr>
        <w:rFonts w:hint="default"/>
        <w:lang w:val="ru-RU" w:eastAsia="en-US" w:bidi="ar-SA"/>
      </w:rPr>
    </w:lvl>
    <w:lvl w:ilvl="3" w:tplc="F1AAD076">
      <w:numFmt w:val="bullet"/>
      <w:lvlText w:val="•"/>
      <w:lvlJc w:val="left"/>
      <w:pPr>
        <w:ind w:left="2740" w:hanging="322"/>
      </w:pPr>
      <w:rPr>
        <w:rFonts w:hint="default"/>
        <w:lang w:val="ru-RU" w:eastAsia="en-US" w:bidi="ar-SA"/>
      </w:rPr>
    </w:lvl>
    <w:lvl w:ilvl="4" w:tplc="CF32624E">
      <w:numFmt w:val="bullet"/>
      <w:lvlText w:val="•"/>
      <w:lvlJc w:val="left"/>
      <w:pPr>
        <w:ind w:left="3474" w:hanging="322"/>
      </w:pPr>
      <w:rPr>
        <w:rFonts w:hint="default"/>
        <w:lang w:val="ru-RU" w:eastAsia="en-US" w:bidi="ar-SA"/>
      </w:rPr>
    </w:lvl>
    <w:lvl w:ilvl="5" w:tplc="D2E8B244">
      <w:numFmt w:val="bullet"/>
      <w:lvlText w:val="•"/>
      <w:lvlJc w:val="left"/>
      <w:pPr>
        <w:ind w:left="4208" w:hanging="322"/>
      </w:pPr>
      <w:rPr>
        <w:rFonts w:hint="default"/>
        <w:lang w:val="ru-RU" w:eastAsia="en-US" w:bidi="ar-SA"/>
      </w:rPr>
    </w:lvl>
    <w:lvl w:ilvl="6" w:tplc="60285434">
      <w:numFmt w:val="bullet"/>
      <w:lvlText w:val="•"/>
      <w:lvlJc w:val="left"/>
      <w:pPr>
        <w:ind w:left="4941" w:hanging="322"/>
      </w:pPr>
      <w:rPr>
        <w:rFonts w:hint="default"/>
        <w:lang w:val="ru-RU" w:eastAsia="en-US" w:bidi="ar-SA"/>
      </w:rPr>
    </w:lvl>
    <w:lvl w:ilvl="7" w:tplc="AB3815D0">
      <w:numFmt w:val="bullet"/>
      <w:lvlText w:val="•"/>
      <w:lvlJc w:val="left"/>
      <w:pPr>
        <w:ind w:left="5675" w:hanging="322"/>
      </w:pPr>
      <w:rPr>
        <w:rFonts w:hint="default"/>
        <w:lang w:val="ru-RU" w:eastAsia="en-US" w:bidi="ar-SA"/>
      </w:rPr>
    </w:lvl>
    <w:lvl w:ilvl="8" w:tplc="1512A6E0">
      <w:numFmt w:val="bullet"/>
      <w:lvlText w:val="•"/>
      <w:lvlJc w:val="left"/>
      <w:pPr>
        <w:ind w:left="6408" w:hanging="322"/>
      </w:pPr>
      <w:rPr>
        <w:rFonts w:hint="default"/>
        <w:lang w:val="ru-RU" w:eastAsia="en-US" w:bidi="ar-SA"/>
      </w:rPr>
    </w:lvl>
  </w:abstractNum>
  <w:abstractNum w:abstractNumId="42">
    <w:nsid w:val="333E18F9"/>
    <w:multiLevelType w:val="hybridMultilevel"/>
    <w:tmpl w:val="8D0ECB44"/>
    <w:lvl w:ilvl="0" w:tplc="A6BE754C">
      <w:start w:val="1"/>
      <w:numFmt w:val="decimal"/>
      <w:lvlText w:val="%1)"/>
      <w:lvlJc w:val="left"/>
      <w:pPr>
        <w:ind w:left="1704" w:hanging="305"/>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6430F13C">
      <w:numFmt w:val="bullet"/>
      <w:lvlText w:val="•"/>
      <w:lvlJc w:val="left"/>
      <w:pPr>
        <w:ind w:left="2721" w:hanging="305"/>
      </w:pPr>
      <w:rPr>
        <w:rFonts w:hint="default"/>
        <w:lang w:val="ru-RU" w:eastAsia="en-US" w:bidi="ar-SA"/>
      </w:rPr>
    </w:lvl>
    <w:lvl w:ilvl="2" w:tplc="10FC06AC">
      <w:numFmt w:val="bullet"/>
      <w:lvlText w:val="•"/>
      <w:lvlJc w:val="left"/>
      <w:pPr>
        <w:ind w:left="3742" w:hanging="305"/>
      </w:pPr>
      <w:rPr>
        <w:rFonts w:hint="default"/>
        <w:lang w:val="ru-RU" w:eastAsia="en-US" w:bidi="ar-SA"/>
      </w:rPr>
    </w:lvl>
    <w:lvl w:ilvl="3" w:tplc="4C1E7FBA">
      <w:numFmt w:val="bullet"/>
      <w:lvlText w:val="•"/>
      <w:lvlJc w:val="left"/>
      <w:pPr>
        <w:ind w:left="4763" w:hanging="305"/>
      </w:pPr>
      <w:rPr>
        <w:rFonts w:hint="default"/>
        <w:lang w:val="ru-RU" w:eastAsia="en-US" w:bidi="ar-SA"/>
      </w:rPr>
    </w:lvl>
    <w:lvl w:ilvl="4" w:tplc="6F8226F2">
      <w:numFmt w:val="bullet"/>
      <w:lvlText w:val="•"/>
      <w:lvlJc w:val="left"/>
      <w:pPr>
        <w:ind w:left="5784" w:hanging="305"/>
      </w:pPr>
      <w:rPr>
        <w:rFonts w:hint="default"/>
        <w:lang w:val="ru-RU" w:eastAsia="en-US" w:bidi="ar-SA"/>
      </w:rPr>
    </w:lvl>
    <w:lvl w:ilvl="5" w:tplc="90BC0626">
      <w:numFmt w:val="bullet"/>
      <w:lvlText w:val="•"/>
      <w:lvlJc w:val="left"/>
      <w:pPr>
        <w:ind w:left="6805" w:hanging="305"/>
      </w:pPr>
      <w:rPr>
        <w:rFonts w:hint="default"/>
        <w:lang w:val="ru-RU" w:eastAsia="en-US" w:bidi="ar-SA"/>
      </w:rPr>
    </w:lvl>
    <w:lvl w:ilvl="6" w:tplc="52781510">
      <w:numFmt w:val="bullet"/>
      <w:lvlText w:val="•"/>
      <w:lvlJc w:val="left"/>
      <w:pPr>
        <w:ind w:left="7826" w:hanging="305"/>
      </w:pPr>
      <w:rPr>
        <w:rFonts w:hint="default"/>
        <w:lang w:val="ru-RU" w:eastAsia="en-US" w:bidi="ar-SA"/>
      </w:rPr>
    </w:lvl>
    <w:lvl w:ilvl="7" w:tplc="63622BC2">
      <w:numFmt w:val="bullet"/>
      <w:lvlText w:val="•"/>
      <w:lvlJc w:val="left"/>
      <w:pPr>
        <w:ind w:left="8847" w:hanging="305"/>
      </w:pPr>
      <w:rPr>
        <w:rFonts w:hint="default"/>
        <w:lang w:val="ru-RU" w:eastAsia="en-US" w:bidi="ar-SA"/>
      </w:rPr>
    </w:lvl>
    <w:lvl w:ilvl="8" w:tplc="23B06336">
      <w:numFmt w:val="bullet"/>
      <w:lvlText w:val="•"/>
      <w:lvlJc w:val="left"/>
      <w:pPr>
        <w:ind w:left="9868" w:hanging="305"/>
      </w:pPr>
      <w:rPr>
        <w:rFonts w:hint="default"/>
        <w:lang w:val="ru-RU" w:eastAsia="en-US" w:bidi="ar-SA"/>
      </w:rPr>
    </w:lvl>
  </w:abstractNum>
  <w:abstractNum w:abstractNumId="43">
    <w:nsid w:val="334A4FFD"/>
    <w:multiLevelType w:val="hybridMultilevel"/>
    <w:tmpl w:val="E708C5DA"/>
    <w:lvl w:ilvl="0" w:tplc="C11A72FE">
      <w:numFmt w:val="bullet"/>
      <w:lvlText w:val="–"/>
      <w:lvlJc w:val="left"/>
      <w:pPr>
        <w:ind w:left="406"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1" w:tplc="0B263588">
      <w:numFmt w:val="bullet"/>
      <w:lvlText w:val="–"/>
      <w:lvlJc w:val="left"/>
      <w:pPr>
        <w:ind w:left="283"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2" w:tplc="EC087BD4">
      <w:numFmt w:val="bullet"/>
      <w:lvlText w:val="•"/>
      <w:lvlJc w:val="left"/>
      <w:pPr>
        <w:ind w:left="1377" w:hanging="284"/>
      </w:pPr>
      <w:rPr>
        <w:rFonts w:hint="default"/>
        <w:lang w:val="ru-RU" w:eastAsia="en-US" w:bidi="ar-SA"/>
      </w:rPr>
    </w:lvl>
    <w:lvl w:ilvl="3" w:tplc="EEF6E5D0">
      <w:numFmt w:val="bullet"/>
      <w:lvlText w:val="•"/>
      <w:lvlJc w:val="left"/>
      <w:pPr>
        <w:ind w:left="2355" w:hanging="284"/>
      </w:pPr>
      <w:rPr>
        <w:rFonts w:hint="default"/>
        <w:lang w:val="ru-RU" w:eastAsia="en-US" w:bidi="ar-SA"/>
      </w:rPr>
    </w:lvl>
    <w:lvl w:ilvl="4" w:tplc="E458913E">
      <w:numFmt w:val="bullet"/>
      <w:lvlText w:val="•"/>
      <w:lvlJc w:val="left"/>
      <w:pPr>
        <w:ind w:left="3333" w:hanging="284"/>
      </w:pPr>
      <w:rPr>
        <w:rFonts w:hint="default"/>
        <w:lang w:val="ru-RU" w:eastAsia="en-US" w:bidi="ar-SA"/>
      </w:rPr>
    </w:lvl>
    <w:lvl w:ilvl="5" w:tplc="70746B12">
      <w:numFmt w:val="bullet"/>
      <w:lvlText w:val="•"/>
      <w:lvlJc w:val="left"/>
      <w:pPr>
        <w:ind w:left="4311" w:hanging="284"/>
      </w:pPr>
      <w:rPr>
        <w:rFonts w:hint="default"/>
        <w:lang w:val="ru-RU" w:eastAsia="en-US" w:bidi="ar-SA"/>
      </w:rPr>
    </w:lvl>
    <w:lvl w:ilvl="6" w:tplc="210C11D6">
      <w:numFmt w:val="bullet"/>
      <w:lvlText w:val="•"/>
      <w:lvlJc w:val="left"/>
      <w:pPr>
        <w:ind w:left="5288" w:hanging="284"/>
      </w:pPr>
      <w:rPr>
        <w:rFonts w:hint="default"/>
        <w:lang w:val="ru-RU" w:eastAsia="en-US" w:bidi="ar-SA"/>
      </w:rPr>
    </w:lvl>
    <w:lvl w:ilvl="7" w:tplc="810C130A">
      <w:numFmt w:val="bullet"/>
      <w:lvlText w:val="•"/>
      <w:lvlJc w:val="left"/>
      <w:pPr>
        <w:ind w:left="6266" w:hanging="284"/>
      </w:pPr>
      <w:rPr>
        <w:rFonts w:hint="default"/>
        <w:lang w:val="ru-RU" w:eastAsia="en-US" w:bidi="ar-SA"/>
      </w:rPr>
    </w:lvl>
    <w:lvl w:ilvl="8" w:tplc="BF1653DE">
      <w:numFmt w:val="bullet"/>
      <w:lvlText w:val="•"/>
      <w:lvlJc w:val="left"/>
      <w:pPr>
        <w:ind w:left="7244" w:hanging="284"/>
      </w:pPr>
      <w:rPr>
        <w:rFonts w:hint="default"/>
        <w:lang w:val="ru-RU" w:eastAsia="en-US" w:bidi="ar-SA"/>
      </w:rPr>
    </w:lvl>
  </w:abstractNum>
  <w:abstractNum w:abstractNumId="44">
    <w:nsid w:val="34C4703F"/>
    <w:multiLevelType w:val="hybridMultilevel"/>
    <w:tmpl w:val="C2E8C05E"/>
    <w:lvl w:ilvl="0" w:tplc="5E569E24">
      <w:start w:val="1"/>
      <w:numFmt w:val="decimal"/>
      <w:lvlText w:val="%1."/>
      <w:lvlJc w:val="left"/>
      <w:pPr>
        <w:ind w:left="479"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9D09D64">
      <w:start w:val="1"/>
      <w:numFmt w:val="decimal"/>
      <w:lvlText w:val="%2)"/>
      <w:lvlJc w:val="left"/>
      <w:pPr>
        <w:ind w:left="215" w:hanging="26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790AE76E">
      <w:numFmt w:val="bullet"/>
      <w:lvlText w:val="•"/>
      <w:lvlJc w:val="left"/>
      <w:pPr>
        <w:ind w:left="1496" w:hanging="269"/>
      </w:pPr>
      <w:rPr>
        <w:rFonts w:hint="default"/>
        <w:lang w:val="ru-RU" w:eastAsia="en-US" w:bidi="ar-SA"/>
      </w:rPr>
    </w:lvl>
    <w:lvl w:ilvl="3" w:tplc="1D709876">
      <w:numFmt w:val="bullet"/>
      <w:lvlText w:val="•"/>
      <w:lvlJc w:val="left"/>
      <w:pPr>
        <w:ind w:left="2512" w:hanging="269"/>
      </w:pPr>
      <w:rPr>
        <w:rFonts w:hint="default"/>
        <w:lang w:val="ru-RU" w:eastAsia="en-US" w:bidi="ar-SA"/>
      </w:rPr>
    </w:lvl>
    <w:lvl w:ilvl="4" w:tplc="6E1CAC06">
      <w:numFmt w:val="bullet"/>
      <w:lvlText w:val="•"/>
      <w:lvlJc w:val="left"/>
      <w:pPr>
        <w:ind w:left="3529" w:hanging="269"/>
      </w:pPr>
      <w:rPr>
        <w:rFonts w:hint="default"/>
        <w:lang w:val="ru-RU" w:eastAsia="en-US" w:bidi="ar-SA"/>
      </w:rPr>
    </w:lvl>
    <w:lvl w:ilvl="5" w:tplc="D5C21306">
      <w:numFmt w:val="bullet"/>
      <w:lvlText w:val="•"/>
      <w:lvlJc w:val="left"/>
      <w:pPr>
        <w:ind w:left="4545" w:hanging="269"/>
      </w:pPr>
      <w:rPr>
        <w:rFonts w:hint="default"/>
        <w:lang w:val="ru-RU" w:eastAsia="en-US" w:bidi="ar-SA"/>
      </w:rPr>
    </w:lvl>
    <w:lvl w:ilvl="6" w:tplc="17207C04">
      <w:numFmt w:val="bullet"/>
      <w:lvlText w:val="•"/>
      <w:lvlJc w:val="left"/>
      <w:pPr>
        <w:ind w:left="5561" w:hanging="269"/>
      </w:pPr>
      <w:rPr>
        <w:rFonts w:hint="default"/>
        <w:lang w:val="ru-RU" w:eastAsia="en-US" w:bidi="ar-SA"/>
      </w:rPr>
    </w:lvl>
    <w:lvl w:ilvl="7" w:tplc="457C1532">
      <w:numFmt w:val="bullet"/>
      <w:lvlText w:val="•"/>
      <w:lvlJc w:val="left"/>
      <w:pPr>
        <w:ind w:left="6578" w:hanging="269"/>
      </w:pPr>
      <w:rPr>
        <w:rFonts w:hint="default"/>
        <w:lang w:val="ru-RU" w:eastAsia="en-US" w:bidi="ar-SA"/>
      </w:rPr>
    </w:lvl>
    <w:lvl w:ilvl="8" w:tplc="935476A8">
      <w:numFmt w:val="bullet"/>
      <w:lvlText w:val="•"/>
      <w:lvlJc w:val="left"/>
      <w:pPr>
        <w:ind w:left="7594" w:hanging="269"/>
      </w:pPr>
      <w:rPr>
        <w:rFonts w:hint="default"/>
        <w:lang w:val="ru-RU" w:eastAsia="en-US" w:bidi="ar-SA"/>
      </w:rPr>
    </w:lvl>
  </w:abstractNum>
  <w:abstractNum w:abstractNumId="45">
    <w:nsid w:val="34E911DB"/>
    <w:multiLevelType w:val="hybridMultilevel"/>
    <w:tmpl w:val="50AA0950"/>
    <w:lvl w:ilvl="0" w:tplc="8FE008D6">
      <w:numFmt w:val="bullet"/>
      <w:lvlText w:val=""/>
      <w:lvlJc w:val="left"/>
      <w:pPr>
        <w:ind w:left="1277" w:hanging="284"/>
      </w:pPr>
      <w:rPr>
        <w:rFonts w:ascii="Symbol" w:eastAsia="Symbol" w:hAnsi="Symbol" w:cs="Symbol" w:hint="default"/>
        <w:b w:val="0"/>
        <w:bCs w:val="0"/>
        <w:i w:val="0"/>
        <w:iCs w:val="0"/>
        <w:spacing w:val="0"/>
        <w:w w:val="98"/>
        <w:sz w:val="28"/>
        <w:szCs w:val="28"/>
        <w:lang w:val="ru-RU" w:eastAsia="en-US" w:bidi="ar-SA"/>
      </w:rPr>
    </w:lvl>
    <w:lvl w:ilvl="1" w:tplc="6F7680BE">
      <w:numFmt w:val="bullet"/>
      <w:lvlText w:val="•"/>
      <w:lvlJc w:val="left"/>
      <w:pPr>
        <w:ind w:left="2159" w:hanging="284"/>
      </w:pPr>
      <w:rPr>
        <w:rFonts w:hint="default"/>
        <w:lang w:val="ru-RU" w:eastAsia="en-US" w:bidi="ar-SA"/>
      </w:rPr>
    </w:lvl>
    <w:lvl w:ilvl="2" w:tplc="9474A420">
      <w:numFmt w:val="bullet"/>
      <w:lvlText w:val="•"/>
      <w:lvlJc w:val="left"/>
      <w:pPr>
        <w:ind w:left="3038" w:hanging="284"/>
      </w:pPr>
      <w:rPr>
        <w:rFonts w:hint="default"/>
        <w:lang w:val="ru-RU" w:eastAsia="en-US" w:bidi="ar-SA"/>
      </w:rPr>
    </w:lvl>
    <w:lvl w:ilvl="3" w:tplc="CC4E75AC">
      <w:numFmt w:val="bullet"/>
      <w:lvlText w:val="•"/>
      <w:lvlJc w:val="left"/>
      <w:pPr>
        <w:ind w:left="3917" w:hanging="284"/>
      </w:pPr>
      <w:rPr>
        <w:rFonts w:hint="default"/>
        <w:lang w:val="ru-RU" w:eastAsia="en-US" w:bidi="ar-SA"/>
      </w:rPr>
    </w:lvl>
    <w:lvl w:ilvl="4" w:tplc="BE322BB0">
      <w:numFmt w:val="bullet"/>
      <w:lvlText w:val="•"/>
      <w:lvlJc w:val="left"/>
      <w:pPr>
        <w:ind w:left="4796" w:hanging="284"/>
      </w:pPr>
      <w:rPr>
        <w:rFonts w:hint="default"/>
        <w:lang w:val="ru-RU" w:eastAsia="en-US" w:bidi="ar-SA"/>
      </w:rPr>
    </w:lvl>
    <w:lvl w:ilvl="5" w:tplc="57F27ADC">
      <w:numFmt w:val="bullet"/>
      <w:lvlText w:val="•"/>
      <w:lvlJc w:val="left"/>
      <w:pPr>
        <w:ind w:left="5675" w:hanging="284"/>
      </w:pPr>
      <w:rPr>
        <w:rFonts w:hint="default"/>
        <w:lang w:val="ru-RU" w:eastAsia="en-US" w:bidi="ar-SA"/>
      </w:rPr>
    </w:lvl>
    <w:lvl w:ilvl="6" w:tplc="B5B21D04">
      <w:numFmt w:val="bullet"/>
      <w:lvlText w:val="•"/>
      <w:lvlJc w:val="left"/>
      <w:pPr>
        <w:ind w:left="6554" w:hanging="284"/>
      </w:pPr>
      <w:rPr>
        <w:rFonts w:hint="default"/>
        <w:lang w:val="ru-RU" w:eastAsia="en-US" w:bidi="ar-SA"/>
      </w:rPr>
    </w:lvl>
    <w:lvl w:ilvl="7" w:tplc="65C82258">
      <w:numFmt w:val="bullet"/>
      <w:lvlText w:val="•"/>
      <w:lvlJc w:val="left"/>
      <w:pPr>
        <w:ind w:left="7433" w:hanging="284"/>
      </w:pPr>
      <w:rPr>
        <w:rFonts w:hint="default"/>
        <w:lang w:val="ru-RU" w:eastAsia="en-US" w:bidi="ar-SA"/>
      </w:rPr>
    </w:lvl>
    <w:lvl w:ilvl="8" w:tplc="F06291D2">
      <w:numFmt w:val="bullet"/>
      <w:lvlText w:val="•"/>
      <w:lvlJc w:val="left"/>
      <w:pPr>
        <w:ind w:left="8312" w:hanging="284"/>
      </w:pPr>
      <w:rPr>
        <w:rFonts w:hint="default"/>
        <w:lang w:val="ru-RU" w:eastAsia="en-US" w:bidi="ar-SA"/>
      </w:rPr>
    </w:lvl>
  </w:abstractNum>
  <w:abstractNum w:abstractNumId="46">
    <w:nsid w:val="375033E9"/>
    <w:multiLevelType w:val="hybridMultilevel"/>
    <w:tmpl w:val="396AEF08"/>
    <w:lvl w:ilvl="0" w:tplc="B92408F2">
      <w:numFmt w:val="decimal"/>
      <w:lvlText w:val="%1"/>
      <w:lvlJc w:val="left"/>
      <w:pPr>
        <w:ind w:left="399" w:hanging="17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410F0F2">
      <w:numFmt w:val="bullet"/>
      <w:lvlText w:val="•"/>
      <w:lvlJc w:val="left"/>
      <w:pPr>
        <w:ind w:left="884" w:hanging="178"/>
      </w:pPr>
      <w:rPr>
        <w:rFonts w:hint="default"/>
        <w:lang w:val="ru-RU" w:eastAsia="en-US" w:bidi="ar-SA"/>
      </w:rPr>
    </w:lvl>
    <w:lvl w:ilvl="2" w:tplc="29EE1BC0">
      <w:numFmt w:val="bullet"/>
      <w:lvlText w:val="•"/>
      <w:lvlJc w:val="left"/>
      <w:pPr>
        <w:ind w:left="1369" w:hanging="178"/>
      </w:pPr>
      <w:rPr>
        <w:rFonts w:hint="default"/>
        <w:lang w:val="ru-RU" w:eastAsia="en-US" w:bidi="ar-SA"/>
      </w:rPr>
    </w:lvl>
    <w:lvl w:ilvl="3" w:tplc="0A58551C">
      <w:numFmt w:val="bullet"/>
      <w:lvlText w:val="•"/>
      <w:lvlJc w:val="left"/>
      <w:pPr>
        <w:ind w:left="1853" w:hanging="178"/>
      </w:pPr>
      <w:rPr>
        <w:rFonts w:hint="default"/>
        <w:lang w:val="ru-RU" w:eastAsia="en-US" w:bidi="ar-SA"/>
      </w:rPr>
    </w:lvl>
    <w:lvl w:ilvl="4" w:tplc="636C94B4">
      <w:numFmt w:val="bullet"/>
      <w:lvlText w:val="•"/>
      <w:lvlJc w:val="left"/>
      <w:pPr>
        <w:ind w:left="2338" w:hanging="178"/>
      </w:pPr>
      <w:rPr>
        <w:rFonts w:hint="default"/>
        <w:lang w:val="ru-RU" w:eastAsia="en-US" w:bidi="ar-SA"/>
      </w:rPr>
    </w:lvl>
    <w:lvl w:ilvl="5" w:tplc="31E6ACBA">
      <w:numFmt w:val="bullet"/>
      <w:lvlText w:val="•"/>
      <w:lvlJc w:val="left"/>
      <w:pPr>
        <w:ind w:left="2822" w:hanging="178"/>
      </w:pPr>
      <w:rPr>
        <w:rFonts w:hint="default"/>
        <w:lang w:val="ru-RU" w:eastAsia="en-US" w:bidi="ar-SA"/>
      </w:rPr>
    </w:lvl>
    <w:lvl w:ilvl="6" w:tplc="FA10E976">
      <w:numFmt w:val="bullet"/>
      <w:lvlText w:val="•"/>
      <w:lvlJc w:val="left"/>
      <w:pPr>
        <w:ind w:left="3307" w:hanging="178"/>
      </w:pPr>
      <w:rPr>
        <w:rFonts w:hint="default"/>
        <w:lang w:val="ru-RU" w:eastAsia="en-US" w:bidi="ar-SA"/>
      </w:rPr>
    </w:lvl>
    <w:lvl w:ilvl="7" w:tplc="D38C29E4">
      <w:numFmt w:val="bullet"/>
      <w:lvlText w:val="•"/>
      <w:lvlJc w:val="left"/>
      <w:pPr>
        <w:ind w:left="3791" w:hanging="178"/>
      </w:pPr>
      <w:rPr>
        <w:rFonts w:hint="default"/>
        <w:lang w:val="ru-RU" w:eastAsia="en-US" w:bidi="ar-SA"/>
      </w:rPr>
    </w:lvl>
    <w:lvl w:ilvl="8" w:tplc="86D873A4">
      <w:numFmt w:val="bullet"/>
      <w:lvlText w:val="•"/>
      <w:lvlJc w:val="left"/>
      <w:pPr>
        <w:ind w:left="4276" w:hanging="178"/>
      </w:pPr>
      <w:rPr>
        <w:rFonts w:hint="default"/>
        <w:lang w:val="ru-RU" w:eastAsia="en-US" w:bidi="ar-SA"/>
      </w:rPr>
    </w:lvl>
  </w:abstractNum>
  <w:abstractNum w:abstractNumId="47">
    <w:nsid w:val="388047FB"/>
    <w:multiLevelType w:val="hybridMultilevel"/>
    <w:tmpl w:val="34203B8E"/>
    <w:lvl w:ilvl="0" w:tplc="36C0D63C">
      <w:start w:val="1"/>
      <w:numFmt w:val="decimal"/>
      <w:lvlText w:val="%1)"/>
      <w:lvlJc w:val="left"/>
      <w:pPr>
        <w:ind w:left="144" w:hanging="706"/>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6A40A0DE">
      <w:numFmt w:val="bullet"/>
      <w:lvlText w:val="•"/>
      <w:lvlJc w:val="left"/>
      <w:pPr>
        <w:ind w:left="1133" w:hanging="706"/>
      </w:pPr>
      <w:rPr>
        <w:rFonts w:hint="default"/>
        <w:lang w:val="ru-RU" w:eastAsia="en-US" w:bidi="ar-SA"/>
      </w:rPr>
    </w:lvl>
    <w:lvl w:ilvl="2" w:tplc="0022653E">
      <w:numFmt w:val="bullet"/>
      <w:lvlText w:val="•"/>
      <w:lvlJc w:val="left"/>
      <w:pPr>
        <w:ind w:left="2127" w:hanging="706"/>
      </w:pPr>
      <w:rPr>
        <w:rFonts w:hint="default"/>
        <w:lang w:val="ru-RU" w:eastAsia="en-US" w:bidi="ar-SA"/>
      </w:rPr>
    </w:lvl>
    <w:lvl w:ilvl="3" w:tplc="56C0772C">
      <w:numFmt w:val="bullet"/>
      <w:lvlText w:val="•"/>
      <w:lvlJc w:val="left"/>
      <w:pPr>
        <w:ind w:left="3121" w:hanging="706"/>
      </w:pPr>
      <w:rPr>
        <w:rFonts w:hint="default"/>
        <w:lang w:val="ru-RU" w:eastAsia="en-US" w:bidi="ar-SA"/>
      </w:rPr>
    </w:lvl>
    <w:lvl w:ilvl="4" w:tplc="413C0B64">
      <w:numFmt w:val="bullet"/>
      <w:lvlText w:val="•"/>
      <w:lvlJc w:val="left"/>
      <w:pPr>
        <w:ind w:left="4115" w:hanging="706"/>
      </w:pPr>
      <w:rPr>
        <w:rFonts w:hint="default"/>
        <w:lang w:val="ru-RU" w:eastAsia="en-US" w:bidi="ar-SA"/>
      </w:rPr>
    </w:lvl>
    <w:lvl w:ilvl="5" w:tplc="79D2ECD6">
      <w:numFmt w:val="bullet"/>
      <w:lvlText w:val="•"/>
      <w:lvlJc w:val="left"/>
      <w:pPr>
        <w:ind w:left="5109" w:hanging="706"/>
      </w:pPr>
      <w:rPr>
        <w:rFonts w:hint="default"/>
        <w:lang w:val="ru-RU" w:eastAsia="en-US" w:bidi="ar-SA"/>
      </w:rPr>
    </w:lvl>
    <w:lvl w:ilvl="6" w:tplc="518E39EA">
      <w:numFmt w:val="bullet"/>
      <w:lvlText w:val="•"/>
      <w:lvlJc w:val="left"/>
      <w:pPr>
        <w:ind w:left="6103" w:hanging="706"/>
      </w:pPr>
      <w:rPr>
        <w:rFonts w:hint="default"/>
        <w:lang w:val="ru-RU" w:eastAsia="en-US" w:bidi="ar-SA"/>
      </w:rPr>
    </w:lvl>
    <w:lvl w:ilvl="7" w:tplc="0DC49320">
      <w:numFmt w:val="bullet"/>
      <w:lvlText w:val="•"/>
      <w:lvlJc w:val="left"/>
      <w:pPr>
        <w:ind w:left="7097" w:hanging="706"/>
      </w:pPr>
      <w:rPr>
        <w:rFonts w:hint="default"/>
        <w:lang w:val="ru-RU" w:eastAsia="en-US" w:bidi="ar-SA"/>
      </w:rPr>
    </w:lvl>
    <w:lvl w:ilvl="8" w:tplc="B0DA4058">
      <w:numFmt w:val="bullet"/>
      <w:lvlText w:val="•"/>
      <w:lvlJc w:val="left"/>
      <w:pPr>
        <w:ind w:left="8091" w:hanging="706"/>
      </w:pPr>
      <w:rPr>
        <w:rFonts w:hint="default"/>
        <w:lang w:val="ru-RU" w:eastAsia="en-US" w:bidi="ar-SA"/>
      </w:rPr>
    </w:lvl>
  </w:abstractNum>
  <w:abstractNum w:abstractNumId="48">
    <w:nsid w:val="393320B0"/>
    <w:multiLevelType w:val="multilevel"/>
    <w:tmpl w:val="6CF6883C"/>
    <w:lvl w:ilvl="0">
      <w:start w:val="1"/>
      <w:numFmt w:val="decimal"/>
      <w:lvlText w:val="%1."/>
      <w:lvlJc w:val="left"/>
      <w:pPr>
        <w:ind w:left="4395" w:hanging="423"/>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2602" w:hanging="4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683" w:hanging="360"/>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4400" w:hanging="360"/>
      </w:pPr>
      <w:rPr>
        <w:rFonts w:hint="default"/>
        <w:lang w:val="ru-RU" w:eastAsia="en-US" w:bidi="ar-SA"/>
      </w:rPr>
    </w:lvl>
    <w:lvl w:ilvl="4">
      <w:numFmt w:val="bullet"/>
      <w:lvlText w:val="•"/>
      <w:lvlJc w:val="left"/>
      <w:pPr>
        <w:ind w:left="5473" w:hanging="360"/>
      </w:pPr>
      <w:rPr>
        <w:rFonts w:hint="default"/>
        <w:lang w:val="ru-RU" w:eastAsia="en-US" w:bidi="ar-SA"/>
      </w:rPr>
    </w:lvl>
    <w:lvl w:ilvl="5">
      <w:numFmt w:val="bullet"/>
      <w:lvlText w:val="•"/>
      <w:lvlJc w:val="left"/>
      <w:pPr>
        <w:ind w:left="6546" w:hanging="360"/>
      </w:pPr>
      <w:rPr>
        <w:rFonts w:hint="default"/>
        <w:lang w:val="ru-RU" w:eastAsia="en-US" w:bidi="ar-SA"/>
      </w:rPr>
    </w:lvl>
    <w:lvl w:ilvl="6">
      <w:numFmt w:val="bullet"/>
      <w:lvlText w:val="•"/>
      <w:lvlJc w:val="left"/>
      <w:pPr>
        <w:ind w:left="7619" w:hanging="360"/>
      </w:pPr>
      <w:rPr>
        <w:rFonts w:hint="default"/>
        <w:lang w:val="ru-RU" w:eastAsia="en-US" w:bidi="ar-SA"/>
      </w:rPr>
    </w:lvl>
    <w:lvl w:ilvl="7">
      <w:numFmt w:val="bullet"/>
      <w:lvlText w:val="•"/>
      <w:lvlJc w:val="left"/>
      <w:pPr>
        <w:ind w:left="8692" w:hanging="360"/>
      </w:pPr>
      <w:rPr>
        <w:rFonts w:hint="default"/>
        <w:lang w:val="ru-RU" w:eastAsia="en-US" w:bidi="ar-SA"/>
      </w:rPr>
    </w:lvl>
    <w:lvl w:ilvl="8">
      <w:numFmt w:val="bullet"/>
      <w:lvlText w:val="•"/>
      <w:lvlJc w:val="left"/>
      <w:pPr>
        <w:ind w:left="9765" w:hanging="360"/>
      </w:pPr>
      <w:rPr>
        <w:rFonts w:hint="default"/>
        <w:lang w:val="ru-RU" w:eastAsia="en-US" w:bidi="ar-SA"/>
      </w:rPr>
    </w:lvl>
  </w:abstractNum>
  <w:abstractNum w:abstractNumId="49">
    <w:nsid w:val="393442AF"/>
    <w:multiLevelType w:val="hybridMultilevel"/>
    <w:tmpl w:val="EB188114"/>
    <w:lvl w:ilvl="0" w:tplc="62BA05D8">
      <w:start w:val="1"/>
      <w:numFmt w:val="decimal"/>
      <w:lvlText w:val="%1)"/>
      <w:lvlJc w:val="left"/>
      <w:pPr>
        <w:ind w:left="443" w:hanging="22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5BEDEB6">
      <w:numFmt w:val="bullet"/>
      <w:lvlText w:val="•"/>
      <w:lvlJc w:val="left"/>
      <w:pPr>
        <w:ind w:left="1101" w:hanging="228"/>
      </w:pPr>
      <w:rPr>
        <w:rFonts w:hint="default"/>
        <w:lang w:val="ru-RU" w:eastAsia="en-US" w:bidi="ar-SA"/>
      </w:rPr>
    </w:lvl>
    <w:lvl w:ilvl="2" w:tplc="8C08B7FE">
      <w:numFmt w:val="bullet"/>
      <w:lvlText w:val="•"/>
      <w:lvlJc w:val="left"/>
      <w:pPr>
        <w:ind w:left="1762" w:hanging="228"/>
      </w:pPr>
      <w:rPr>
        <w:rFonts w:hint="default"/>
        <w:lang w:val="ru-RU" w:eastAsia="en-US" w:bidi="ar-SA"/>
      </w:rPr>
    </w:lvl>
    <w:lvl w:ilvl="3" w:tplc="0FACA1A2">
      <w:numFmt w:val="bullet"/>
      <w:lvlText w:val="•"/>
      <w:lvlJc w:val="left"/>
      <w:pPr>
        <w:ind w:left="2424" w:hanging="228"/>
      </w:pPr>
      <w:rPr>
        <w:rFonts w:hint="default"/>
        <w:lang w:val="ru-RU" w:eastAsia="en-US" w:bidi="ar-SA"/>
      </w:rPr>
    </w:lvl>
    <w:lvl w:ilvl="4" w:tplc="550290F8">
      <w:numFmt w:val="bullet"/>
      <w:lvlText w:val="•"/>
      <w:lvlJc w:val="left"/>
      <w:pPr>
        <w:ind w:left="3085" w:hanging="228"/>
      </w:pPr>
      <w:rPr>
        <w:rFonts w:hint="default"/>
        <w:lang w:val="ru-RU" w:eastAsia="en-US" w:bidi="ar-SA"/>
      </w:rPr>
    </w:lvl>
    <w:lvl w:ilvl="5" w:tplc="230857E6">
      <w:numFmt w:val="bullet"/>
      <w:lvlText w:val="•"/>
      <w:lvlJc w:val="left"/>
      <w:pPr>
        <w:ind w:left="3747" w:hanging="228"/>
      </w:pPr>
      <w:rPr>
        <w:rFonts w:hint="default"/>
        <w:lang w:val="ru-RU" w:eastAsia="en-US" w:bidi="ar-SA"/>
      </w:rPr>
    </w:lvl>
    <w:lvl w:ilvl="6" w:tplc="9B2695C4">
      <w:numFmt w:val="bullet"/>
      <w:lvlText w:val="•"/>
      <w:lvlJc w:val="left"/>
      <w:pPr>
        <w:ind w:left="4408" w:hanging="228"/>
      </w:pPr>
      <w:rPr>
        <w:rFonts w:hint="default"/>
        <w:lang w:val="ru-RU" w:eastAsia="en-US" w:bidi="ar-SA"/>
      </w:rPr>
    </w:lvl>
    <w:lvl w:ilvl="7" w:tplc="2EB2DB76">
      <w:numFmt w:val="bullet"/>
      <w:lvlText w:val="•"/>
      <w:lvlJc w:val="left"/>
      <w:pPr>
        <w:ind w:left="5070" w:hanging="228"/>
      </w:pPr>
      <w:rPr>
        <w:rFonts w:hint="default"/>
        <w:lang w:val="ru-RU" w:eastAsia="en-US" w:bidi="ar-SA"/>
      </w:rPr>
    </w:lvl>
    <w:lvl w:ilvl="8" w:tplc="CC28C812">
      <w:numFmt w:val="bullet"/>
      <w:lvlText w:val="•"/>
      <w:lvlJc w:val="left"/>
      <w:pPr>
        <w:ind w:left="5731" w:hanging="228"/>
      </w:pPr>
      <w:rPr>
        <w:rFonts w:hint="default"/>
        <w:lang w:val="ru-RU" w:eastAsia="en-US" w:bidi="ar-SA"/>
      </w:rPr>
    </w:lvl>
  </w:abstractNum>
  <w:abstractNum w:abstractNumId="50">
    <w:nsid w:val="39E72285"/>
    <w:multiLevelType w:val="multilevel"/>
    <w:tmpl w:val="EEA8293C"/>
    <w:lvl w:ilvl="0">
      <w:start w:val="1"/>
      <w:numFmt w:val="decimal"/>
      <w:lvlText w:val="%1."/>
      <w:lvlJc w:val="left"/>
      <w:pPr>
        <w:ind w:left="1135" w:hanging="428"/>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start w:val="1"/>
      <w:numFmt w:val="decimal"/>
      <w:lvlText w:val="%1.%2."/>
      <w:lvlJc w:val="left"/>
      <w:pPr>
        <w:ind w:left="1346" w:hanging="639"/>
        <w:jc w:val="left"/>
      </w:pPr>
      <w:rPr>
        <w:rFonts w:ascii="Times New Roman" w:eastAsia="Times New Roman" w:hAnsi="Times New Roman" w:cs="Times New Roman" w:hint="default"/>
        <w:b w:val="0"/>
        <w:bCs w:val="0"/>
        <w:i w:val="0"/>
        <w:iCs w:val="0"/>
        <w:spacing w:val="-2"/>
        <w:w w:val="98"/>
        <w:sz w:val="28"/>
        <w:szCs w:val="28"/>
        <w:lang w:val="ru-RU" w:eastAsia="en-US" w:bidi="ar-SA"/>
      </w:rPr>
    </w:lvl>
    <w:lvl w:ilvl="2">
      <w:numFmt w:val="bullet"/>
      <w:lvlText w:val="•"/>
      <w:lvlJc w:val="left"/>
      <w:pPr>
        <w:ind w:left="2294" w:hanging="639"/>
      </w:pPr>
      <w:rPr>
        <w:rFonts w:hint="default"/>
        <w:lang w:val="ru-RU" w:eastAsia="en-US" w:bidi="ar-SA"/>
      </w:rPr>
    </w:lvl>
    <w:lvl w:ilvl="3">
      <w:numFmt w:val="bullet"/>
      <w:lvlText w:val="•"/>
      <w:lvlJc w:val="left"/>
      <w:pPr>
        <w:ind w:left="3248" w:hanging="639"/>
      </w:pPr>
      <w:rPr>
        <w:rFonts w:hint="default"/>
        <w:lang w:val="ru-RU" w:eastAsia="en-US" w:bidi="ar-SA"/>
      </w:rPr>
    </w:lvl>
    <w:lvl w:ilvl="4">
      <w:numFmt w:val="bullet"/>
      <w:lvlText w:val="•"/>
      <w:lvlJc w:val="left"/>
      <w:pPr>
        <w:ind w:left="4202" w:hanging="639"/>
      </w:pPr>
      <w:rPr>
        <w:rFonts w:hint="default"/>
        <w:lang w:val="ru-RU" w:eastAsia="en-US" w:bidi="ar-SA"/>
      </w:rPr>
    </w:lvl>
    <w:lvl w:ilvl="5">
      <w:numFmt w:val="bullet"/>
      <w:lvlText w:val="•"/>
      <w:lvlJc w:val="left"/>
      <w:pPr>
        <w:ind w:left="5156" w:hanging="639"/>
      </w:pPr>
      <w:rPr>
        <w:rFonts w:hint="default"/>
        <w:lang w:val="ru-RU" w:eastAsia="en-US" w:bidi="ar-SA"/>
      </w:rPr>
    </w:lvl>
    <w:lvl w:ilvl="6">
      <w:numFmt w:val="bullet"/>
      <w:lvlText w:val="•"/>
      <w:lvlJc w:val="left"/>
      <w:pPr>
        <w:ind w:left="6111" w:hanging="639"/>
      </w:pPr>
      <w:rPr>
        <w:rFonts w:hint="default"/>
        <w:lang w:val="ru-RU" w:eastAsia="en-US" w:bidi="ar-SA"/>
      </w:rPr>
    </w:lvl>
    <w:lvl w:ilvl="7">
      <w:numFmt w:val="bullet"/>
      <w:lvlText w:val="•"/>
      <w:lvlJc w:val="left"/>
      <w:pPr>
        <w:ind w:left="7065" w:hanging="639"/>
      </w:pPr>
      <w:rPr>
        <w:rFonts w:hint="default"/>
        <w:lang w:val="ru-RU" w:eastAsia="en-US" w:bidi="ar-SA"/>
      </w:rPr>
    </w:lvl>
    <w:lvl w:ilvl="8">
      <w:numFmt w:val="bullet"/>
      <w:lvlText w:val="•"/>
      <w:lvlJc w:val="left"/>
      <w:pPr>
        <w:ind w:left="8019" w:hanging="639"/>
      </w:pPr>
      <w:rPr>
        <w:rFonts w:hint="default"/>
        <w:lang w:val="ru-RU" w:eastAsia="en-US" w:bidi="ar-SA"/>
      </w:rPr>
    </w:lvl>
  </w:abstractNum>
  <w:abstractNum w:abstractNumId="51">
    <w:nsid w:val="39F94F66"/>
    <w:multiLevelType w:val="hybridMultilevel"/>
    <w:tmpl w:val="61349D58"/>
    <w:lvl w:ilvl="0" w:tplc="A0A8D77A">
      <w:numFmt w:val="bullet"/>
      <w:lvlText w:val=""/>
      <w:lvlJc w:val="left"/>
      <w:pPr>
        <w:ind w:left="2347" w:hanging="284"/>
      </w:pPr>
      <w:rPr>
        <w:rFonts w:ascii="Symbol" w:eastAsia="Symbol" w:hAnsi="Symbol" w:cs="Symbol" w:hint="default"/>
        <w:b w:val="0"/>
        <w:bCs w:val="0"/>
        <w:i w:val="0"/>
        <w:iCs w:val="0"/>
        <w:spacing w:val="0"/>
        <w:w w:val="100"/>
        <w:sz w:val="24"/>
        <w:szCs w:val="24"/>
        <w:lang w:val="ru-RU" w:eastAsia="en-US" w:bidi="ar-SA"/>
      </w:rPr>
    </w:lvl>
    <w:lvl w:ilvl="1" w:tplc="FEEC5546">
      <w:numFmt w:val="bullet"/>
      <w:lvlText w:val="•"/>
      <w:lvlJc w:val="left"/>
      <w:pPr>
        <w:ind w:left="3297" w:hanging="284"/>
      </w:pPr>
      <w:rPr>
        <w:rFonts w:hint="default"/>
        <w:lang w:val="ru-RU" w:eastAsia="en-US" w:bidi="ar-SA"/>
      </w:rPr>
    </w:lvl>
    <w:lvl w:ilvl="2" w:tplc="DDCEA9CA">
      <w:numFmt w:val="bullet"/>
      <w:lvlText w:val="•"/>
      <w:lvlJc w:val="left"/>
      <w:pPr>
        <w:ind w:left="4254" w:hanging="284"/>
      </w:pPr>
      <w:rPr>
        <w:rFonts w:hint="default"/>
        <w:lang w:val="ru-RU" w:eastAsia="en-US" w:bidi="ar-SA"/>
      </w:rPr>
    </w:lvl>
    <w:lvl w:ilvl="3" w:tplc="30C204CC">
      <w:numFmt w:val="bullet"/>
      <w:lvlText w:val="•"/>
      <w:lvlJc w:val="left"/>
      <w:pPr>
        <w:ind w:left="5211" w:hanging="284"/>
      </w:pPr>
      <w:rPr>
        <w:rFonts w:hint="default"/>
        <w:lang w:val="ru-RU" w:eastAsia="en-US" w:bidi="ar-SA"/>
      </w:rPr>
    </w:lvl>
    <w:lvl w:ilvl="4" w:tplc="52F28A4A">
      <w:numFmt w:val="bullet"/>
      <w:lvlText w:val="•"/>
      <w:lvlJc w:val="left"/>
      <w:pPr>
        <w:ind w:left="6168" w:hanging="284"/>
      </w:pPr>
      <w:rPr>
        <w:rFonts w:hint="default"/>
        <w:lang w:val="ru-RU" w:eastAsia="en-US" w:bidi="ar-SA"/>
      </w:rPr>
    </w:lvl>
    <w:lvl w:ilvl="5" w:tplc="C61A4628">
      <w:numFmt w:val="bullet"/>
      <w:lvlText w:val="•"/>
      <w:lvlJc w:val="left"/>
      <w:pPr>
        <w:ind w:left="7125" w:hanging="284"/>
      </w:pPr>
      <w:rPr>
        <w:rFonts w:hint="default"/>
        <w:lang w:val="ru-RU" w:eastAsia="en-US" w:bidi="ar-SA"/>
      </w:rPr>
    </w:lvl>
    <w:lvl w:ilvl="6" w:tplc="E00CBF40">
      <w:numFmt w:val="bullet"/>
      <w:lvlText w:val="•"/>
      <w:lvlJc w:val="left"/>
      <w:pPr>
        <w:ind w:left="8082" w:hanging="284"/>
      </w:pPr>
      <w:rPr>
        <w:rFonts w:hint="default"/>
        <w:lang w:val="ru-RU" w:eastAsia="en-US" w:bidi="ar-SA"/>
      </w:rPr>
    </w:lvl>
    <w:lvl w:ilvl="7" w:tplc="98043840">
      <w:numFmt w:val="bullet"/>
      <w:lvlText w:val="•"/>
      <w:lvlJc w:val="left"/>
      <w:pPr>
        <w:ind w:left="9039" w:hanging="284"/>
      </w:pPr>
      <w:rPr>
        <w:rFonts w:hint="default"/>
        <w:lang w:val="ru-RU" w:eastAsia="en-US" w:bidi="ar-SA"/>
      </w:rPr>
    </w:lvl>
    <w:lvl w:ilvl="8" w:tplc="619C33EE">
      <w:numFmt w:val="bullet"/>
      <w:lvlText w:val="•"/>
      <w:lvlJc w:val="left"/>
      <w:pPr>
        <w:ind w:left="9996" w:hanging="284"/>
      </w:pPr>
      <w:rPr>
        <w:rFonts w:hint="default"/>
        <w:lang w:val="ru-RU" w:eastAsia="en-US" w:bidi="ar-SA"/>
      </w:rPr>
    </w:lvl>
  </w:abstractNum>
  <w:abstractNum w:abstractNumId="52">
    <w:nsid w:val="3AD01074"/>
    <w:multiLevelType w:val="hybridMultilevel"/>
    <w:tmpl w:val="EE78FD78"/>
    <w:lvl w:ilvl="0" w:tplc="AE0A2CA2">
      <w:start w:val="1"/>
      <w:numFmt w:val="decimal"/>
      <w:lvlText w:val="%1)"/>
      <w:lvlJc w:val="left"/>
      <w:pPr>
        <w:ind w:left="1704" w:hanging="358"/>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A9662B7E">
      <w:numFmt w:val="bullet"/>
      <w:lvlText w:val="•"/>
      <w:lvlJc w:val="left"/>
      <w:pPr>
        <w:ind w:left="2721" w:hanging="358"/>
      </w:pPr>
      <w:rPr>
        <w:rFonts w:hint="default"/>
        <w:lang w:val="ru-RU" w:eastAsia="en-US" w:bidi="ar-SA"/>
      </w:rPr>
    </w:lvl>
    <w:lvl w:ilvl="2" w:tplc="028645D2">
      <w:numFmt w:val="bullet"/>
      <w:lvlText w:val="•"/>
      <w:lvlJc w:val="left"/>
      <w:pPr>
        <w:ind w:left="3742" w:hanging="358"/>
      </w:pPr>
      <w:rPr>
        <w:rFonts w:hint="default"/>
        <w:lang w:val="ru-RU" w:eastAsia="en-US" w:bidi="ar-SA"/>
      </w:rPr>
    </w:lvl>
    <w:lvl w:ilvl="3" w:tplc="093235FC">
      <w:numFmt w:val="bullet"/>
      <w:lvlText w:val="•"/>
      <w:lvlJc w:val="left"/>
      <w:pPr>
        <w:ind w:left="4763" w:hanging="358"/>
      </w:pPr>
      <w:rPr>
        <w:rFonts w:hint="default"/>
        <w:lang w:val="ru-RU" w:eastAsia="en-US" w:bidi="ar-SA"/>
      </w:rPr>
    </w:lvl>
    <w:lvl w:ilvl="4" w:tplc="95DEE3AE">
      <w:numFmt w:val="bullet"/>
      <w:lvlText w:val="•"/>
      <w:lvlJc w:val="left"/>
      <w:pPr>
        <w:ind w:left="5784" w:hanging="358"/>
      </w:pPr>
      <w:rPr>
        <w:rFonts w:hint="default"/>
        <w:lang w:val="ru-RU" w:eastAsia="en-US" w:bidi="ar-SA"/>
      </w:rPr>
    </w:lvl>
    <w:lvl w:ilvl="5" w:tplc="30629BEE">
      <w:numFmt w:val="bullet"/>
      <w:lvlText w:val="•"/>
      <w:lvlJc w:val="left"/>
      <w:pPr>
        <w:ind w:left="6805" w:hanging="358"/>
      </w:pPr>
      <w:rPr>
        <w:rFonts w:hint="default"/>
        <w:lang w:val="ru-RU" w:eastAsia="en-US" w:bidi="ar-SA"/>
      </w:rPr>
    </w:lvl>
    <w:lvl w:ilvl="6" w:tplc="A308F00C">
      <w:numFmt w:val="bullet"/>
      <w:lvlText w:val="•"/>
      <w:lvlJc w:val="left"/>
      <w:pPr>
        <w:ind w:left="7826" w:hanging="358"/>
      </w:pPr>
      <w:rPr>
        <w:rFonts w:hint="default"/>
        <w:lang w:val="ru-RU" w:eastAsia="en-US" w:bidi="ar-SA"/>
      </w:rPr>
    </w:lvl>
    <w:lvl w:ilvl="7" w:tplc="908CEE38">
      <w:numFmt w:val="bullet"/>
      <w:lvlText w:val="•"/>
      <w:lvlJc w:val="left"/>
      <w:pPr>
        <w:ind w:left="8847" w:hanging="358"/>
      </w:pPr>
      <w:rPr>
        <w:rFonts w:hint="default"/>
        <w:lang w:val="ru-RU" w:eastAsia="en-US" w:bidi="ar-SA"/>
      </w:rPr>
    </w:lvl>
    <w:lvl w:ilvl="8" w:tplc="796C908E">
      <w:numFmt w:val="bullet"/>
      <w:lvlText w:val="•"/>
      <w:lvlJc w:val="left"/>
      <w:pPr>
        <w:ind w:left="9868" w:hanging="358"/>
      </w:pPr>
      <w:rPr>
        <w:rFonts w:hint="default"/>
        <w:lang w:val="ru-RU" w:eastAsia="en-US" w:bidi="ar-SA"/>
      </w:rPr>
    </w:lvl>
  </w:abstractNum>
  <w:abstractNum w:abstractNumId="53">
    <w:nsid w:val="3B130EA1"/>
    <w:multiLevelType w:val="hybridMultilevel"/>
    <w:tmpl w:val="D76010A0"/>
    <w:lvl w:ilvl="0" w:tplc="4A540DEE">
      <w:start w:val="1"/>
      <w:numFmt w:val="decimal"/>
      <w:lvlText w:val="%1)"/>
      <w:lvlJc w:val="left"/>
      <w:pPr>
        <w:ind w:left="1207" w:hanging="356"/>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B87C0E80">
      <w:numFmt w:val="bullet"/>
      <w:lvlText w:val="–"/>
      <w:lvlJc w:val="left"/>
      <w:pPr>
        <w:ind w:left="141"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2" w:tplc="9DC401AA">
      <w:numFmt w:val="bullet"/>
      <w:lvlText w:val="•"/>
      <w:lvlJc w:val="left"/>
      <w:pPr>
        <w:ind w:left="2185" w:hanging="284"/>
      </w:pPr>
      <w:rPr>
        <w:rFonts w:hint="default"/>
        <w:lang w:val="ru-RU" w:eastAsia="en-US" w:bidi="ar-SA"/>
      </w:rPr>
    </w:lvl>
    <w:lvl w:ilvl="3" w:tplc="1A1E38BC">
      <w:numFmt w:val="bullet"/>
      <w:lvlText w:val="•"/>
      <w:lvlJc w:val="left"/>
      <w:pPr>
        <w:ind w:left="3171" w:hanging="284"/>
      </w:pPr>
      <w:rPr>
        <w:rFonts w:hint="default"/>
        <w:lang w:val="ru-RU" w:eastAsia="en-US" w:bidi="ar-SA"/>
      </w:rPr>
    </w:lvl>
    <w:lvl w:ilvl="4" w:tplc="DCE61FB2">
      <w:numFmt w:val="bullet"/>
      <w:lvlText w:val="•"/>
      <w:lvlJc w:val="left"/>
      <w:pPr>
        <w:ind w:left="4156" w:hanging="284"/>
      </w:pPr>
      <w:rPr>
        <w:rFonts w:hint="default"/>
        <w:lang w:val="ru-RU" w:eastAsia="en-US" w:bidi="ar-SA"/>
      </w:rPr>
    </w:lvl>
    <w:lvl w:ilvl="5" w:tplc="6BF04B38">
      <w:numFmt w:val="bullet"/>
      <w:lvlText w:val="•"/>
      <w:lvlJc w:val="left"/>
      <w:pPr>
        <w:ind w:left="5142" w:hanging="284"/>
      </w:pPr>
      <w:rPr>
        <w:rFonts w:hint="default"/>
        <w:lang w:val="ru-RU" w:eastAsia="en-US" w:bidi="ar-SA"/>
      </w:rPr>
    </w:lvl>
    <w:lvl w:ilvl="6" w:tplc="F1029B1A">
      <w:numFmt w:val="bullet"/>
      <w:lvlText w:val="•"/>
      <w:lvlJc w:val="left"/>
      <w:pPr>
        <w:ind w:left="6127" w:hanging="284"/>
      </w:pPr>
      <w:rPr>
        <w:rFonts w:hint="default"/>
        <w:lang w:val="ru-RU" w:eastAsia="en-US" w:bidi="ar-SA"/>
      </w:rPr>
    </w:lvl>
    <w:lvl w:ilvl="7" w:tplc="9AB6E7DE">
      <w:numFmt w:val="bullet"/>
      <w:lvlText w:val="•"/>
      <w:lvlJc w:val="left"/>
      <w:pPr>
        <w:ind w:left="7113" w:hanging="284"/>
      </w:pPr>
      <w:rPr>
        <w:rFonts w:hint="default"/>
        <w:lang w:val="ru-RU" w:eastAsia="en-US" w:bidi="ar-SA"/>
      </w:rPr>
    </w:lvl>
    <w:lvl w:ilvl="8" w:tplc="E1A644C2">
      <w:numFmt w:val="bullet"/>
      <w:lvlText w:val="•"/>
      <w:lvlJc w:val="left"/>
      <w:pPr>
        <w:ind w:left="8099" w:hanging="284"/>
      </w:pPr>
      <w:rPr>
        <w:rFonts w:hint="default"/>
        <w:lang w:val="ru-RU" w:eastAsia="en-US" w:bidi="ar-SA"/>
      </w:rPr>
    </w:lvl>
  </w:abstractNum>
  <w:abstractNum w:abstractNumId="54">
    <w:nsid w:val="3B823B40"/>
    <w:multiLevelType w:val="hybridMultilevel"/>
    <w:tmpl w:val="6BB470BE"/>
    <w:lvl w:ilvl="0" w:tplc="8A904DBA">
      <w:start w:val="1"/>
      <w:numFmt w:val="decimal"/>
      <w:lvlText w:val="%1)"/>
      <w:lvlJc w:val="left"/>
      <w:pPr>
        <w:ind w:left="144" w:hanging="706"/>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6FB27D4E">
      <w:numFmt w:val="bullet"/>
      <w:lvlText w:val="•"/>
      <w:lvlJc w:val="left"/>
      <w:pPr>
        <w:ind w:left="1133" w:hanging="706"/>
      </w:pPr>
      <w:rPr>
        <w:rFonts w:hint="default"/>
        <w:lang w:val="ru-RU" w:eastAsia="en-US" w:bidi="ar-SA"/>
      </w:rPr>
    </w:lvl>
    <w:lvl w:ilvl="2" w:tplc="9B965C78">
      <w:numFmt w:val="bullet"/>
      <w:lvlText w:val="•"/>
      <w:lvlJc w:val="left"/>
      <w:pPr>
        <w:ind w:left="2127" w:hanging="706"/>
      </w:pPr>
      <w:rPr>
        <w:rFonts w:hint="default"/>
        <w:lang w:val="ru-RU" w:eastAsia="en-US" w:bidi="ar-SA"/>
      </w:rPr>
    </w:lvl>
    <w:lvl w:ilvl="3" w:tplc="F3C8C5D6">
      <w:numFmt w:val="bullet"/>
      <w:lvlText w:val="•"/>
      <w:lvlJc w:val="left"/>
      <w:pPr>
        <w:ind w:left="3121" w:hanging="706"/>
      </w:pPr>
      <w:rPr>
        <w:rFonts w:hint="default"/>
        <w:lang w:val="ru-RU" w:eastAsia="en-US" w:bidi="ar-SA"/>
      </w:rPr>
    </w:lvl>
    <w:lvl w:ilvl="4" w:tplc="5ACCC5FC">
      <w:numFmt w:val="bullet"/>
      <w:lvlText w:val="•"/>
      <w:lvlJc w:val="left"/>
      <w:pPr>
        <w:ind w:left="4115" w:hanging="706"/>
      </w:pPr>
      <w:rPr>
        <w:rFonts w:hint="default"/>
        <w:lang w:val="ru-RU" w:eastAsia="en-US" w:bidi="ar-SA"/>
      </w:rPr>
    </w:lvl>
    <w:lvl w:ilvl="5" w:tplc="D3B0A9AE">
      <w:numFmt w:val="bullet"/>
      <w:lvlText w:val="•"/>
      <w:lvlJc w:val="left"/>
      <w:pPr>
        <w:ind w:left="5109" w:hanging="706"/>
      </w:pPr>
      <w:rPr>
        <w:rFonts w:hint="default"/>
        <w:lang w:val="ru-RU" w:eastAsia="en-US" w:bidi="ar-SA"/>
      </w:rPr>
    </w:lvl>
    <w:lvl w:ilvl="6" w:tplc="EEA6E0C4">
      <w:numFmt w:val="bullet"/>
      <w:lvlText w:val="•"/>
      <w:lvlJc w:val="left"/>
      <w:pPr>
        <w:ind w:left="6103" w:hanging="706"/>
      </w:pPr>
      <w:rPr>
        <w:rFonts w:hint="default"/>
        <w:lang w:val="ru-RU" w:eastAsia="en-US" w:bidi="ar-SA"/>
      </w:rPr>
    </w:lvl>
    <w:lvl w:ilvl="7" w:tplc="39DC3B1C">
      <w:numFmt w:val="bullet"/>
      <w:lvlText w:val="•"/>
      <w:lvlJc w:val="left"/>
      <w:pPr>
        <w:ind w:left="7097" w:hanging="706"/>
      </w:pPr>
      <w:rPr>
        <w:rFonts w:hint="default"/>
        <w:lang w:val="ru-RU" w:eastAsia="en-US" w:bidi="ar-SA"/>
      </w:rPr>
    </w:lvl>
    <w:lvl w:ilvl="8" w:tplc="FF5E44B0">
      <w:numFmt w:val="bullet"/>
      <w:lvlText w:val="•"/>
      <w:lvlJc w:val="left"/>
      <w:pPr>
        <w:ind w:left="8091" w:hanging="706"/>
      </w:pPr>
      <w:rPr>
        <w:rFonts w:hint="default"/>
        <w:lang w:val="ru-RU" w:eastAsia="en-US" w:bidi="ar-SA"/>
      </w:rPr>
    </w:lvl>
  </w:abstractNum>
  <w:abstractNum w:abstractNumId="55">
    <w:nsid w:val="3B847233"/>
    <w:multiLevelType w:val="multilevel"/>
    <w:tmpl w:val="59881EB8"/>
    <w:lvl w:ilvl="0">
      <w:start w:val="2"/>
      <w:numFmt w:val="decimal"/>
      <w:lvlText w:val="%1"/>
      <w:lvlJc w:val="left"/>
      <w:pPr>
        <w:ind w:left="847" w:hanging="418"/>
        <w:jc w:val="left"/>
      </w:pPr>
      <w:rPr>
        <w:rFonts w:hint="default"/>
        <w:lang w:val="ru-RU" w:eastAsia="en-US" w:bidi="ar-SA"/>
      </w:rPr>
    </w:lvl>
    <w:lvl w:ilvl="1">
      <w:start w:val="3"/>
      <w:numFmt w:val="decimal"/>
      <w:lvlText w:val="%1.%2."/>
      <w:lvlJc w:val="left"/>
      <w:pPr>
        <w:ind w:left="847" w:hanging="41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686" w:hanging="418"/>
      </w:pPr>
      <w:rPr>
        <w:rFonts w:hint="default"/>
        <w:lang w:val="ru-RU" w:eastAsia="en-US" w:bidi="ar-SA"/>
      </w:rPr>
    </w:lvl>
    <w:lvl w:ilvl="3">
      <w:numFmt w:val="bullet"/>
      <w:lvlText w:val="•"/>
      <w:lvlJc w:val="left"/>
      <w:pPr>
        <w:ind w:left="3609" w:hanging="418"/>
      </w:pPr>
      <w:rPr>
        <w:rFonts w:hint="default"/>
        <w:lang w:val="ru-RU" w:eastAsia="en-US" w:bidi="ar-SA"/>
      </w:rPr>
    </w:lvl>
    <w:lvl w:ilvl="4">
      <w:numFmt w:val="bullet"/>
      <w:lvlText w:val="•"/>
      <w:lvlJc w:val="left"/>
      <w:pPr>
        <w:ind w:left="4532" w:hanging="418"/>
      </w:pPr>
      <w:rPr>
        <w:rFonts w:hint="default"/>
        <w:lang w:val="ru-RU" w:eastAsia="en-US" w:bidi="ar-SA"/>
      </w:rPr>
    </w:lvl>
    <w:lvl w:ilvl="5">
      <w:numFmt w:val="bullet"/>
      <w:lvlText w:val="•"/>
      <w:lvlJc w:val="left"/>
      <w:pPr>
        <w:ind w:left="5455" w:hanging="418"/>
      </w:pPr>
      <w:rPr>
        <w:rFonts w:hint="default"/>
        <w:lang w:val="ru-RU" w:eastAsia="en-US" w:bidi="ar-SA"/>
      </w:rPr>
    </w:lvl>
    <w:lvl w:ilvl="6">
      <w:numFmt w:val="bullet"/>
      <w:lvlText w:val="•"/>
      <w:lvlJc w:val="left"/>
      <w:pPr>
        <w:ind w:left="6378" w:hanging="418"/>
      </w:pPr>
      <w:rPr>
        <w:rFonts w:hint="default"/>
        <w:lang w:val="ru-RU" w:eastAsia="en-US" w:bidi="ar-SA"/>
      </w:rPr>
    </w:lvl>
    <w:lvl w:ilvl="7">
      <w:numFmt w:val="bullet"/>
      <w:lvlText w:val="•"/>
      <w:lvlJc w:val="left"/>
      <w:pPr>
        <w:ind w:left="7301" w:hanging="418"/>
      </w:pPr>
      <w:rPr>
        <w:rFonts w:hint="default"/>
        <w:lang w:val="ru-RU" w:eastAsia="en-US" w:bidi="ar-SA"/>
      </w:rPr>
    </w:lvl>
    <w:lvl w:ilvl="8">
      <w:numFmt w:val="bullet"/>
      <w:lvlText w:val="•"/>
      <w:lvlJc w:val="left"/>
      <w:pPr>
        <w:ind w:left="8224" w:hanging="418"/>
      </w:pPr>
      <w:rPr>
        <w:rFonts w:hint="default"/>
        <w:lang w:val="ru-RU" w:eastAsia="en-US" w:bidi="ar-SA"/>
      </w:rPr>
    </w:lvl>
  </w:abstractNum>
  <w:abstractNum w:abstractNumId="56">
    <w:nsid w:val="3C694C62"/>
    <w:multiLevelType w:val="hybridMultilevel"/>
    <w:tmpl w:val="363CED56"/>
    <w:lvl w:ilvl="0" w:tplc="BAB2EF80">
      <w:start w:val="1"/>
      <w:numFmt w:val="decimal"/>
      <w:lvlText w:val="%1)"/>
      <w:lvlJc w:val="left"/>
      <w:pPr>
        <w:ind w:left="1151" w:hanging="300"/>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A558B78C">
      <w:numFmt w:val="bullet"/>
      <w:lvlText w:val="•"/>
      <w:lvlJc w:val="left"/>
      <w:pPr>
        <w:ind w:left="2051" w:hanging="300"/>
      </w:pPr>
      <w:rPr>
        <w:rFonts w:hint="default"/>
        <w:lang w:val="ru-RU" w:eastAsia="en-US" w:bidi="ar-SA"/>
      </w:rPr>
    </w:lvl>
    <w:lvl w:ilvl="2" w:tplc="1FF2F1C0">
      <w:numFmt w:val="bullet"/>
      <w:lvlText w:val="•"/>
      <w:lvlJc w:val="left"/>
      <w:pPr>
        <w:ind w:left="2942" w:hanging="300"/>
      </w:pPr>
      <w:rPr>
        <w:rFonts w:hint="default"/>
        <w:lang w:val="ru-RU" w:eastAsia="en-US" w:bidi="ar-SA"/>
      </w:rPr>
    </w:lvl>
    <w:lvl w:ilvl="3" w:tplc="1C88EF68">
      <w:numFmt w:val="bullet"/>
      <w:lvlText w:val="•"/>
      <w:lvlJc w:val="left"/>
      <w:pPr>
        <w:ind w:left="3833" w:hanging="300"/>
      </w:pPr>
      <w:rPr>
        <w:rFonts w:hint="default"/>
        <w:lang w:val="ru-RU" w:eastAsia="en-US" w:bidi="ar-SA"/>
      </w:rPr>
    </w:lvl>
    <w:lvl w:ilvl="4" w:tplc="12CA100E">
      <w:numFmt w:val="bullet"/>
      <w:lvlText w:val="•"/>
      <w:lvlJc w:val="left"/>
      <w:pPr>
        <w:ind w:left="4724" w:hanging="300"/>
      </w:pPr>
      <w:rPr>
        <w:rFonts w:hint="default"/>
        <w:lang w:val="ru-RU" w:eastAsia="en-US" w:bidi="ar-SA"/>
      </w:rPr>
    </w:lvl>
    <w:lvl w:ilvl="5" w:tplc="4FD40DC6">
      <w:numFmt w:val="bullet"/>
      <w:lvlText w:val="•"/>
      <w:lvlJc w:val="left"/>
      <w:pPr>
        <w:ind w:left="5615" w:hanging="300"/>
      </w:pPr>
      <w:rPr>
        <w:rFonts w:hint="default"/>
        <w:lang w:val="ru-RU" w:eastAsia="en-US" w:bidi="ar-SA"/>
      </w:rPr>
    </w:lvl>
    <w:lvl w:ilvl="6" w:tplc="EABE22E4">
      <w:numFmt w:val="bullet"/>
      <w:lvlText w:val="•"/>
      <w:lvlJc w:val="left"/>
      <w:pPr>
        <w:ind w:left="6506" w:hanging="300"/>
      </w:pPr>
      <w:rPr>
        <w:rFonts w:hint="default"/>
        <w:lang w:val="ru-RU" w:eastAsia="en-US" w:bidi="ar-SA"/>
      </w:rPr>
    </w:lvl>
    <w:lvl w:ilvl="7" w:tplc="0F323C44">
      <w:numFmt w:val="bullet"/>
      <w:lvlText w:val="•"/>
      <w:lvlJc w:val="left"/>
      <w:pPr>
        <w:ind w:left="7397" w:hanging="300"/>
      </w:pPr>
      <w:rPr>
        <w:rFonts w:hint="default"/>
        <w:lang w:val="ru-RU" w:eastAsia="en-US" w:bidi="ar-SA"/>
      </w:rPr>
    </w:lvl>
    <w:lvl w:ilvl="8" w:tplc="5D609FB6">
      <w:numFmt w:val="bullet"/>
      <w:lvlText w:val="•"/>
      <w:lvlJc w:val="left"/>
      <w:pPr>
        <w:ind w:left="8288" w:hanging="300"/>
      </w:pPr>
      <w:rPr>
        <w:rFonts w:hint="default"/>
        <w:lang w:val="ru-RU" w:eastAsia="en-US" w:bidi="ar-SA"/>
      </w:rPr>
    </w:lvl>
  </w:abstractNum>
  <w:abstractNum w:abstractNumId="57">
    <w:nsid w:val="3C716B41"/>
    <w:multiLevelType w:val="hybridMultilevel"/>
    <w:tmpl w:val="FA1248B8"/>
    <w:lvl w:ilvl="0" w:tplc="4E3E150A">
      <w:numFmt w:val="bullet"/>
      <w:lvlText w:val=""/>
      <w:lvlJc w:val="left"/>
      <w:pPr>
        <w:ind w:left="935" w:hanging="360"/>
      </w:pPr>
      <w:rPr>
        <w:rFonts w:ascii="Symbol" w:eastAsia="Symbol" w:hAnsi="Symbol" w:cs="Symbol" w:hint="default"/>
        <w:b w:val="0"/>
        <w:bCs w:val="0"/>
        <w:i w:val="0"/>
        <w:iCs w:val="0"/>
        <w:spacing w:val="0"/>
        <w:w w:val="98"/>
        <w:sz w:val="28"/>
        <w:szCs w:val="28"/>
        <w:lang w:val="ru-RU" w:eastAsia="en-US" w:bidi="ar-SA"/>
      </w:rPr>
    </w:lvl>
    <w:lvl w:ilvl="1" w:tplc="6026053C">
      <w:numFmt w:val="bullet"/>
      <w:lvlText w:val="•"/>
      <w:lvlJc w:val="left"/>
      <w:pPr>
        <w:ind w:left="1355" w:hanging="360"/>
      </w:pPr>
      <w:rPr>
        <w:rFonts w:hint="default"/>
        <w:lang w:val="ru-RU" w:eastAsia="en-US" w:bidi="ar-SA"/>
      </w:rPr>
    </w:lvl>
    <w:lvl w:ilvl="2" w:tplc="4A9E1A5E">
      <w:numFmt w:val="bullet"/>
      <w:lvlText w:val="•"/>
      <w:lvlJc w:val="left"/>
      <w:pPr>
        <w:ind w:left="1771" w:hanging="360"/>
      </w:pPr>
      <w:rPr>
        <w:rFonts w:hint="default"/>
        <w:lang w:val="ru-RU" w:eastAsia="en-US" w:bidi="ar-SA"/>
      </w:rPr>
    </w:lvl>
    <w:lvl w:ilvl="3" w:tplc="CB66C7D6">
      <w:numFmt w:val="bullet"/>
      <w:lvlText w:val="•"/>
      <w:lvlJc w:val="left"/>
      <w:pPr>
        <w:ind w:left="2187" w:hanging="360"/>
      </w:pPr>
      <w:rPr>
        <w:rFonts w:hint="default"/>
        <w:lang w:val="ru-RU" w:eastAsia="en-US" w:bidi="ar-SA"/>
      </w:rPr>
    </w:lvl>
    <w:lvl w:ilvl="4" w:tplc="F5D6DC2A">
      <w:numFmt w:val="bullet"/>
      <w:lvlText w:val="•"/>
      <w:lvlJc w:val="left"/>
      <w:pPr>
        <w:ind w:left="2603" w:hanging="360"/>
      </w:pPr>
      <w:rPr>
        <w:rFonts w:hint="default"/>
        <w:lang w:val="ru-RU" w:eastAsia="en-US" w:bidi="ar-SA"/>
      </w:rPr>
    </w:lvl>
    <w:lvl w:ilvl="5" w:tplc="E71CB582">
      <w:numFmt w:val="bullet"/>
      <w:lvlText w:val="•"/>
      <w:lvlJc w:val="left"/>
      <w:pPr>
        <w:ind w:left="3019" w:hanging="360"/>
      </w:pPr>
      <w:rPr>
        <w:rFonts w:hint="default"/>
        <w:lang w:val="ru-RU" w:eastAsia="en-US" w:bidi="ar-SA"/>
      </w:rPr>
    </w:lvl>
    <w:lvl w:ilvl="6" w:tplc="E4CC2BE4">
      <w:numFmt w:val="bullet"/>
      <w:lvlText w:val="•"/>
      <w:lvlJc w:val="left"/>
      <w:pPr>
        <w:ind w:left="3434" w:hanging="360"/>
      </w:pPr>
      <w:rPr>
        <w:rFonts w:hint="default"/>
        <w:lang w:val="ru-RU" w:eastAsia="en-US" w:bidi="ar-SA"/>
      </w:rPr>
    </w:lvl>
    <w:lvl w:ilvl="7" w:tplc="541C179C">
      <w:numFmt w:val="bullet"/>
      <w:lvlText w:val="•"/>
      <w:lvlJc w:val="left"/>
      <w:pPr>
        <w:ind w:left="3850" w:hanging="360"/>
      </w:pPr>
      <w:rPr>
        <w:rFonts w:hint="default"/>
        <w:lang w:val="ru-RU" w:eastAsia="en-US" w:bidi="ar-SA"/>
      </w:rPr>
    </w:lvl>
    <w:lvl w:ilvl="8" w:tplc="1B143B0A">
      <w:numFmt w:val="bullet"/>
      <w:lvlText w:val="•"/>
      <w:lvlJc w:val="left"/>
      <w:pPr>
        <w:ind w:left="4266" w:hanging="360"/>
      </w:pPr>
      <w:rPr>
        <w:rFonts w:hint="default"/>
        <w:lang w:val="ru-RU" w:eastAsia="en-US" w:bidi="ar-SA"/>
      </w:rPr>
    </w:lvl>
  </w:abstractNum>
  <w:abstractNum w:abstractNumId="58">
    <w:nsid w:val="3E201D3B"/>
    <w:multiLevelType w:val="hybridMultilevel"/>
    <w:tmpl w:val="2E6647E2"/>
    <w:lvl w:ilvl="0" w:tplc="22B26D62">
      <w:start w:val="1"/>
      <w:numFmt w:val="decimal"/>
      <w:lvlText w:val="%1)"/>
      <w:lvlJc w:val="left"/>
      <w:pPr>
        <w:ind w:left="1132"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CCFED420">
      <w:numFmt w:val="bullet"/>
      <w:lvlText w:val="•"/>
      <w:lvlJc w:val="left"/>
      <w:pPr>
        <w:ind w:left="2033" w:hanging="281"/>
      </w:pPr>
      <w:rPr>
        <w:rFonts w:hint="default"/>
        <w:lang w:val="ru-RU" w:eastAsia="en-US" w:bidi="ar-SA"/>
      </w:rPr>
    </w:lvl>
    <w:lvl w:ilvl="2" w:tplc="50E6F1D0">
      <w:numFmt w:val="bullet"/>
      <w:lvlText w:val="•"/>
      <w:lvlJc w:val="left"/>
      <w:pPr>
        <w:ind w:left="2926" w:hanging="281"/>
      </w:pPr>
      <w:rPr>
        <w:rFonts w:hint="default"/>
        <w:lang w:val="ru-RU" w:eastAsia="en-US" w:bidi="ar-SA"/>
      </w:rPr>
    </w:lvl>
    <w:lvl w:ilvl="3" w:tplc="77CC3F4C">
      <w:numFmt w:val="bullet"/>
      <w:lvlText w:val="•"/>
      <w:lvlJc w:val="left"/>
      <w:pPr>
        <w:ind w:left="3819" w:hanging="281"/>
      </w:pPr>
      <w:rPr>
        <w:rFonts w:hint="default"/>
        <w:lang w:val="ru-RU" w:eastAsia="en-US" w:bidi="ar-SA"/>
      </w:rPr>
    </w:lvl>
    <w:lvl w:ilvl="4" w:tplc="A260A3BA">
      <w:numFmt w:val="bullet"/>
      <w:lvlText w:val="•"/>
      <w:lvlJc w:val="left"/>
      <w:pPr>
        <w:ind w:left="4712" w:hanging="281"/>
      </w:pPr>
      <w:rPr>
        <w:rFonts w:hint="default"/>
        <w:lang w:val="ru-RU" w:eastAsia="en-US" w:bidi="ar-SA"/>
      </w:rPr>
    </w:lvl>
    <w:lvl w:ilvl="5" w:tplc="C8C6CC06">
      <w:numFmt w:val="bullet"/>
      <w:lvlText w:val="•"/>
      <w:lvlJc w:val="left"/>
      <w:pPr>
        <w:ind w:left="5605" w:hanging="281"/>
      </w:pPr>
      <w:rPr>
        <w:rFonts w:hint="default"/>
        <w:lang w:val="ru-RU" w:eastAsia="en-US" w:bidi="ar-SA"/>
      </w:rPr>
    </w:lvl>
    <w:lvl w:ilvl="6" w:tplc="B08A4190">
      <w:numFmt w:val="bullet"/>
      <w:lvlText w:val="•"/>
      <w:lvlJc w:val="left"/>
      <w:pPr>
        <w:ind w:left="6498" w:hanging="281"/>
      </w:pPr>
      <w:rPr>
        <w:rFonts w:hint="default"/>
        <w:lang w:val="ru-RU" w:eastAsia="en-US" w:bidi="ar-SA"/>
      </w:rPr>
    </w:lvl>
    <w:lvl w:ilvl="7" w:tplc="9044F930">
      <w:numFmt w:val="bullet"/>
      <w:lvlText w:val="•"/>
      <w:lvlJc w:val="left"/>
      <w:pPr>
        <w:ind w:left="7391" w:hanging="281"/>
      </w:pPr>
      <w:rPr>
        <w:rFonts w:hint="default"/>
        <w:lang w:val="ru-RU" w:eastAsia="en-US" w:bidi="ar-SA"/>
      </w:rPr>
    </w:lvl>
    <w:lvl w:ilvl="8" w:tplc="3D94E4E8">
      <w:numFmt w:val="bullet"/>
      <w:lvlText w:val="•"/>
      <w:lvlJc w:val="left"/>
      <w:pPr>
        <w:ind w:left="8284" w:hanging="281"/>
      </w:pPr>
      <w:rPr>
        <w:rFonts w:hint="default"/>
        <w:lang w:val="ru-RU" w:eastAsia="en-US" w:bidi="ar-SA"/>
      </w:rPr>
    </w:lvl>
  </w:abstractNum>
  <w:abstractNum w:abstractNumId="59">
    <w:nsid w:val="3EEE74FC"/>
    <w:multiLevelType w:val="hybridMultilevel"/>
    <w:tmpl w:val="84C2A436"/>
    <w:lvl w:ilvl="0" w:tplc="49B649C2">
      <w:start w:val="1"/>
      <w:numFmt w:val="decimal"/>
      <w:lvlText w:val="%1)"/>
      <w:lvlJc w:val="left"/>
      <w:pPr>
        <w:ind w:left="445" w:hanging="23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144DE7E">
      <w:numFmt w:val="bullet"/>
      <w:lvlText w:val="•"/>
      <w:lvlJc w:val="left"/>
      <w:pPr>
        <w:ind w:left="1101" w:hanging="231"/>
      </w:pPr>
      <w:rPr>
        <w:rFonts w:hint="default"/>
        <w:lang w:val="ru-RU" w:eastAsia="en-US" w:bidi="ar-SA"/>
      </w:rPr>
    </w:lvl>
    <w:lvl w:ilvl="2" w:tplc="20663C68">
      <w:numFmt w:val="bullet"/>
      <w:lvlText w:val="•"/>
      <w:lvlJc w:val="left"/>
      <w:pPr>
        <w:ind w:left="1762" w:hanging="231"/>
      </w:pPr>
      <w:rPr>
        <w:rFonts w:hint="default"/>
        <w:lang w:val="ru-RU" w:eastAsia="en-US" w:bidi="ar-SA"/>
      </w:rPr>
    </w:lvl>
    <w:lvl w:ilvl="3" w:tplc="C25608D2">
      <w:numFmt w:val="bullet"/>
      <w:lvlText w:val="•"/>
      <w:lvlJc w:val="left"/>
      <w:pPr>
        <w:ind w:left="2424" w:hanging="231"/>
      </w:pPr>
      <w:rPr>
        <w:rFonts w:hint="default"/>
        <w:lang w:val="ru-RU" w:eastAsia="en-US" w:bidi="ar-SA"/>
      </w:rPr>
    </w:lvl>
    <w:lvl w:ilvl="4" w:tplc="BF8C1230">
      <w:numFmt w:val="bullet"/>
      <w:lvlText w:val="•"/>
      <w:lvlJc w:val="left"/>
      <w:pPr>
        <w:ind w:left="3085" w:hanging="231"/>
      </w:pPr>
      <w:rPr>
        <w:rFonts w:hint="default"/>
        <w:lang w:val="ru-RU" w:eastAsia="en-US" w:bidi="ar-SA"/>
      </w:rPr>
    </w:lvl>
    <w:lvl w:ilvl="5" w:tplc="1FF41634">
      <w:numFmt w:val="bullet"/>
      <w:lvlText w:val="•"/>
      <w:lvlJc w:val="left"/>
      <w:pPr>
        <w:ind w:left="3747" w:hanging="231"/>
      </w:pPr>
      <w:rPr>
        <w:rFonts w:hint="default"/>
        <w:lang w:val="ru-RU" w:eastAsia="en-US" w:bidi="ar-SA"/>
      </w:rPr>
    </w:lvl>
    <w:lvl w:ilvl="6" w:tplc="177E8DA8">
      <w:numFmt w:val="bullet"/>
      <w:lvlText w:val="•"/>
      <w:lvlJc w:val="left"/>
      <w:pPr>
        <w:ind w:left="4408" w:hanging="231"/>
      </w:pPr>
      <w:rPr>
        <w:rFonts w:hint="default"/>
        <w:lang w:val="ru-RU" w:eastAsia="en-US" w:bidi="ar-SA"/>
      </w:rPr>
    </w:lvl>
    <w:lvl w:ilvl="7" w:tplc="F56CF77E">
      <w:numFmt w:val="bullet"/>
      <w:lvlText w:val="•"/>
      <w:lvlJc w:val="left"/>
      <w:pPr>
        <w:ind w:left="5070" w:hanging="231"/>
      </w:pPr>
      <w:rPr>
        <w:rFonts w:hint="default"/>
        <w:lang w:val="ru-RU" w:eastAsia="en-US" w:bidi="ar-SA"/>
      </w:rPr>
    </w:lvl>
    <w:lvl w:ilvl="8" w:tplc="4B78A31E">
      <w:numFmt w:val="bullet"/>
      <w:lvlText w:val="•"/>
      <w:lvlJc w:val="left"/>
      <w:pPr>
        <w:ind w:left="5731" w:hanging="231"/>
      </w:pPr>
      <w:rPr>
        <w:rFonts w:hint="default"/>
        <w:lang w:val="ru-RU" w:eastAsia="en-US" w:bidi="ar-SA"/>
      </w:rPr>
    </w:lvl>
  </w:abstractNum>
  <w:abstractNum w:abstractNumId="60">
    <w:nsid w:val="3F2C4009"/>
    <w:multiLevelType w:val="hybridMultilevel"/>
    <w:tmpl w:val="CC5C5C30"/>
    <w:lvl w:ilvl="0" w:tplc="24648814">
      <w:start w:val="1"/>
      <w:numFmt w:val="decimal"/>
      <w:lvlText w:val="%1."/>
      <w:lvlJc w:val="left"/>
      <w:pPr>
        <w:ind w:left="502"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EB894CC">
      <w:numFmt w:val="bullet"/>
      <w:lvlText w:val="•"/>
      <w:lvlJc w:val="left"/>
      <w:pPr>
        <w:ind w:left="1237" w:hanging="284"/>
      </w:pPr>
      <w:rPr>
        <w:rFonts w:hint="default"/>
        <w:lang w:val="ru-RU" w:eastAsia="en-US" w:bidi="ar-SA"/>
      </w:rPr>
    </w:lvl>
    <w:lvl w:ilvl="2" w:tplc="D0A87852">
      <w:numFmt w:val="bullet"/>
      <w:lvlText w:val="•"/>
      <w:lvlJc w:val="left"/>
      <w:pPr>
        <w:ind w:left="1975" w:hanging="284"/>
      </w:pPr>
      <w:rPr>
        <w:rFonts w:hint="default"/>
        <w:lang w:val="ru-RU" w:eastAsia="en-US" w:bidi="ar-SA"/>
      </w:rPr>
    </w:lvl>
    <w:lvl w:ilvl="3" w:tplc="4B6CE280">
      <w:numFmt w:val="bullet"/>
      <w:lvlText w:val="•"/>
      <w:lvlJc w:val="left"/>
      <w:pPr>
        <w:ind w:left="2712" w:hanging="284"/>
      </w:pPr>
      <w:rPr>
        <w:rFonts w:hint="default"/>
        <w:lang w:val="ru-RU" w:eastAsia="en-US" w:bidi="ar-SA"/>
      </w:rPr>
    </w:lvl>
    <w:lvl w:ilvl="4" w:tplc="08A295E6">
      <w:numFmt w:val="bullet"/>
      <w:lvlText w:val="•"/>
      <w:lvlJc w:val="left"/>
      <w:pPr>
        <w:ind w:left="3450" w:hanging="284"/>
      </w:pPr>
      <w:rPr>
        <w:rFonts w:hint="default"/>
        <w:lang w:val="ru-RU" w:eastAsia="en-US" w:bidi="ar-SA"/>
      </w:rPr>
    </w:lvl>
    <w:lvl w:ilvl="5" w:tplc="FEBC288E">
      <w:numFmt w:val="bullet"/>
      <w:lvlText w:val="•"/>
      <w:lvlJc w:val="left"/>
      <w:pPr>
        <w:ind w:left="4188" w:hanging="284"/>
      </w:pPr>
      <w:rPr>
        <w:rFonts w:hint="default"/>
        <w:lang w:val="ru-RU" w:eastAsia="en-US" w:bidi="ar-SA"/>
      </w:rPr>
    </w:lvl>
    <w:lvl w:ilvl="6" w:tplc="58843154">
      <w:numFmt w:val="bullet"/>
      <w:lvlText w:val="•"/>
      <w:lvlJc w:val="left"/>
      <w:pPr>
        <w:ind w:left="4925" w:hanging="284"/>
      </w:pPr>
      <w:rPr>
        <w:rFonts w:hint="default"/>
        <w:lang w:val="ru-RU" w:eastAsia="en-US" w:bidi="ar-SA"/>
      </w:rPr>
    </w:lvl>
    <w:lvl w:ilvl="7" w:tplc="E868676C">
      <w:numFmt w:val="bullet"/>
      <w:lvlText w:val="•"/>
      <w:lvlJc w:val="left"/>
      <w:pPr>
        <w:ind w:left="5663" w:hanging="284"/>
      </w:pPr>
      <w:rPr>
        <w:rFonts w:hint="default"/>
        <w:lang w:val="ru-RU" w:eastAsia="en-US" w:bidi="ar-SA"/>
      </w:rPr>
    </w:lvl>
    <w:lvl w:ilvl="8" w:tplc="FC1EC24E">
      <w:numFmt w:val="bullet"/>
      <w:lvlText w:val="•"/>
      <w:lvlJc w:val="left"/>
      <w:pPr>
        <w:ind w:left="6400" w:hanging="284"/>
      </w:pPr>
      <w:rPr>
        <w:rFonts w:hint="default"/>
        <w:lang w:val="ru-RU" w:eastAsia="en-US" w:bidi="ar-SA"/>
      </w:rPr>
    </w:lvl>
  </w:abstractNum>
  <w:abstractNum w:abstractNumId="61">
    <w:nsid w:val="407D477B"/>
    <w:multiLevelType w:val="hybridMultilevel"/>
    <w:tmpl w:val="E12CF23A"/>
    <w:lvl w:ilvl="0" w:tplc="2356F0EA">
      <w:start w:val="1"/>
      <w:numFmt w:val="decimal"/>
      <w:lvlText w:val="%1"/>
      <w:lvlJc w:val="left"/>
      <w:pPr>
        <w:ind w:left="639" w:hanging="41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DBAA22C">
      <w:numFmt w:val="bullet"/>
      <w:lvlText w:val="•"/>
      <w:lvlJc w:val="left"/>
      <w:pPr>
        <w:ind w:left="1100" w:hanging="418"/>
      </w:pPr>
      <w:rPr>
        <w:rFonts w:hint="default"/>
        <w:lang w:val="ru-RU" w:eastAsia="en-US" w:bidi="ar-SA"/>
      </w:rPr>
    </w:lvl>
    <w:lvl w:ilvl="2" w:tplc="F6663D32">
      <w:numFmt w:val="bullet"/>
      <w:lvlText w:val="•"/>
      <w:lvlJc w:val="left"/>
      <w:pPr>
        <w:ind w:left="1561" w:hanging="418"/>
      </w:pPr>
      <w:rPr>
        <w:rFonts w:hint="default"/>
        <w:lang w:val="ru-RU" w:eastAsia="en-US" w:bidi="ar-SA"/>
      </w:rPr>
    </w:lvl>
    <w:lvl w:ilvl="3" w:tplc="09681768">
      <w:numFmt w:val="bullet"/>
      <w:lvlText w:val="•"/>
      <w:lvlJc w:val="left"/>
      <w:pPr>
        <w:ind w:left="2021" w:hanging="418"/>
      </w:pPr>
      <w:rPr>
        <w:rFonts w:hint="default"/>
        <w:lang w:val="ru-RU" w:eastAsia="en-US" w:bidi="ar-SA"/>
      </w:rPr>
    </w:lvl>
    <w:lvl w:ilvl="4" w:tplc="5456EAC2">
      <w:numFmt w:val="bullet"/>
      <w:lvlText w:val="•"/>
      <w:lvlJc w:val="left"/>
      <w:pPr>
        <w:ind w:left="2482" w:hanging="418"/>
      </w:pPr>
      <w:rPr>
        <w:rFonts w:hint="default"/>
        <w:lang w:val="ru-RU" w:eastAsia="en-US" w:bidi="ar-SA"/>
      </w:rPr>
    </w:lvl>
    <w:lvl w:ilvl="5" w:tplc="D32CC3E8">
      <w:numFmt w:val="bullet"/>
      <w:lvlText w:val="•"/>
      <w:lvlJc w:val="left"/>
      <w:pPr>
        <w:ind w:left="2942" w:hanging="418"/>
      </w:pPr>
      <w:rPr>
        <w:rFonts w:hint="default"/>
        <w:lang w:val="ru-RU" w:eastAsia="en-US" w:bidi="ar-SA"/>
      </w:rPr>
    </w:lvl>
    <w:lvl w:ilvl="6" w:tplc="21029360">
      <w:numFmt w:val="bullet"/>
      <w:lvlText w:val="•"/>
      <w:lvlJc w:val="left"/>
      <w:pPr>
        <w:ind w:left="3403" w:hanging="418"/>
      </w:pPr>
      <w:rPr>
        <w:rFonts w:hint="default"/>
        <w:lang w:val="ru-RU" w:eastAsia="en-US" w:bidi="ar-SA"/>
      </w:rPr>
    </w:lvl>
    <w:lvl w:ilvl="7" w:tplc="6F80240E">
      <w:numFmt w:val="bullet"/>
      <w:lvlText w:val="•"/>
      <w:lvlJc w:val="left"/>
      <w:pPr>
        <w:ind w:left="3863" w:hanging="418"/>
      </w:pPr>
      <w:rPr>
        <w:rFonts w:hint="default"/>
        <w:lang w:val="ru-RU" w:eastAsia="en-US" w:bidi="ar-SA"/>
      </w:rPr>
    </w:lvl>
    <w:lvl w:ilvl="8" w:tplc="AD36814A">
      <w:numFmt w:val="bullet"/>
      <w:lvlText w:val="•"/>
      <w:lvlJc w:val="left"/>
      <w:pPr>
        <w:ind w:left="4324" w:hanging="418"/>
      </w:pPr>
      <w:rPr>
        <w:rFonts w:hint="default"/>
        <w:lang w:val="ru-RU" w:eastAsia="en-US" w:bidi="ar-SA"/>
      </w:rPr>
    </w:lvl>
  </w:abstractNum>
  <w:abstractNum w:abstractNumId="62">
    <w:nsid w:val="41470121"/>
    <w:multiLevelType w:val="hybridMultilevel"/>
    <w:tmpl w:val="1B9C7936"/>
    <w:lvl w:ilvl="0" w:tplc="8C8C7430">
      <w:start w:val="1"/>
      <w:numFmt w:val="decimal"/>
      <w:lvlText w:val="%1)"/>
      <w:lvlJc w:val="left"/>
      <w:pPr>
        <w:ind w:left="1704" w:hanging="310"/>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C10CA27C">
      <w:numFmt w:val="bullet"/>
      <w:lvlText w:val="•"/>
      <w:lvlJc w:val="left"/>
      <w:pPr>
        <w:ind w:left="2721" w:hanging="310"/>
      </w:pPr>
      <w:rPr>
        <w:rFonts w:hint="default"/>
        <w:lang w:val="ru-RU" w:eastAsia="en-US" w:bidi="ar-SA"/>
      </w:rPr>
    </w:lvl>
    <w:lvl w:ilvl="2" w:tplc="0AAE0148">
      <w:numFmt w:val="bullet"/>
      <w:lvlText w:val="•"/>
      <w:lvlJc w:val="left"/>
      <w:pPr>
        <w:ind w:left="3742" w:hanging="310"/>
      </w:pPr>
      <w:rPr>
        <w:rFonts w:hint="default"/>
        <w:lang w:val="ru-RU" w:eastAsia="en-US" w:bidi="ar-SA"/>
      </w:rPr>
    </w:lvl>
    <w:lvl w:ilvl="3" w:tplc="9D320DDE">
      <w:numFmt w:val="bullet"/>
      <w:lvlText w:val="•"/>
      <w:lvlJc w:val="left"/>
      <w:pPr>
        <w:ind w:left="4763" w:hanging="310"/>
      </w:pPr>
      <w:rPr>
        <w:rFonts w:hint="default"/>
        <w:lang w:val="ru-RU" w:eastAsia="en-US" w:bidi="ar-SA"/>
      </w:rPr>
    </w:lvl>
    <w:lvl w:ilvl="4" w:tplc="6D96B410">
      <w:numFmt w:val="bullet"/>
      <w:lvlText w:val="•"/>
      <w:lvlJc w:val="left"/>
      <w:pPr>
        <w:ind w:left="5784" w:hanging="310"/>
      </w:pPr>
      <w:rPr>
        <w:rFonts w:hint="default"/>
        <w:lang w:val="ru-RU" w:eastAsia="en-US" w:bidi="ar-SA"/>
      </w:rPr>
    </w:lvl>
    <w:lvl w:ilvl="5" w:tplc="3D3ED91C">
      <w:numFmt w:val="bullet"/>
      <w:lvlText w:val="•"/>
      <w:lvlJc w:val="left"/>
      <w:pPr>
        <w:ind w:left="6805" w:hanging="310"/>
      </w:pPr>
      <w:rPr>
        <w:rFonts w:hint="default"/>
        <w:lang w:val="ru-RU" w:eastAsia="en-US" w:bidi="ar-SA"/>
      </w:rPr>
    </w:lvl>
    <w:lvl w:ilvl="6" w:tplc="A554F134">
      <w:numFmt w:val="bullet"/>
      <w:lvlText w:val="•"/>
      <w:lvlJc w:val="left"/>
      <w:pPr>
        <w:ind w:left="7826" w:hanging="310"/>
      </w:pPr>
      <w:rPr>
        <w:rFonts w:hint="default"/>
        <w:lang w:val="ru-RU" w:eastAsia="en-US" w:bidi="ar-SA"/>
      </w:rPr>
    </w:lvl>
    <w:lvl w:ilvl="7" w:tplc="049E8CFC">
      <w:numFmt w:val="bullet"/>
      <w:lvlText w:val="•"/>
      <w:lvlJc w:val="left"/>
      <w:pPr>
        <w:ind w:left="8847" w:hanging="310"/>
      </w:pPr>
      <w:rPr>
        <w:rFonts w:hint="default"/>
        <w:lang w:val="ru-RU" w:eastAsia="en-US" w:bidi="ar-SA"/>
      </w:rPr>
    </w:lvl>
    <w:lvl w:ilvl="8" w:tplc="24147DE2">
      <w:numFmt w:val="bullet"/>
      <w:lvlText w:val="•"/>
      <w:lvlJc w:val="left"/>
      <w:pPr>
        <w:ind w:left="9868" w:hanging="310"/>
      </w:pPr>
      <w:rPr>
        <w:rFonts w:hint="default"/>
        <w:lang w:val="ru-RU" w:eastAsia="en-US" w:bidi="ar-SA"/>
      </w:rPr>
    </w:lvl>
  </w:abstractNum>
  <w:abstractNum w:abstractNumId="63">
    <w:nsid w:val="41895732"/>
    <w:multiLevelType w:val="hybridMultilevel"/>
    <w:tmpl w:val="9DB8065A"/>
    <w:lvl w:ilvl="0" w:tplc="EDD24B34">
      <w:start w:val="1"/>
      <w:numFmt w:val="decimal"/>
      <w:lvlText w:val="%1."/>
      <w:lvlJc w:val="left"/>
      <w:pPr>
        <w:ind w:left="1416" w:hanging="300"/>
        <w:jc w:val="right"/>
      </w:pPr>
      <w:rPr>
        <w:rFonts w:ascii="Times New Roman" w:eastAsia="Times New Roman" w:hAnsi="Times New Roman" w:cs="Times New Roman" w:hint="default"/>
        <w:b w:val="0"/>
        <w:bCs w:val="0"/>
        <w:i w:val="0"/>
        <w:iCs w:val="0"/>
        <w:spacing w:val="0"/>
        <w:w w:val="87"/>
        <w:sz w:val="24"/>
        <w:szCs w:val="24"/>
        <w:lang w:val="ru-RU" w:eastAsia="en-US" w:bidi="ar-SA"/>
      </w:rPr>
    </w:lvl>
    <w:lvl w:ilvl="1" w:tplc="8610AA7A">
      <w:numFmt w:val="bullet"/>
      <w:lvlText w:val="•"/>
      <w:lvlJc w:val="left"/>
      <w:pPr>
        <w:ind w:left="2469" w:hanging="300"/>
      </w:pPr>
      <w:rPr>
        <w:rFonts w:hint="default"/>
        <w:lang w:val="ru-RU" w:eastAsia="en-US" w:bidi="ar-SA"/>
      </w:rPr>
    </w:lvl>
    <w:lvl w:ilvl="2" w:tplc="791496A0">
      <w:numFmt w:val="bullet"/>
      <w:lvlText w:val="•"/>
      <w:lvlJc w:val="left"/>
      <w:pPr>
        <w:ind w:left="3518" w:hanging="300"/>
      </w:pPr>
      <w:rPr>
        <w:rFonts w:hint="default"/>
        <w:lang w:val="ru-RU" w:eastAsia="en-US" w:bidi="ar-SA"/>
      </w:rPr>
    </w:lvl>
    <w:lvl w:ilvl="3" w:tplc="E87C77A8">
      <w:numFmt w:val="bullet"/>
      <w:lvlText w:val="•"/>
      <w:lvlJc w:val="left"/>
      <w:pPr>
        <w:ind w:left="4567" w:hanging="300"/>
      </w:pPr>
      <w:rPr>
        <w:rFonts w:hint="default"/>
        <w:lang w:val="ru-RU" w:eastAsia="en-US" w:bidi="ar-SA"/>
      </w:rPr>
    </w:lvl>
    <w:lvl w:ilvl="4" w:tplc="DFB48592">
      <w:numFmt w:val="bullet"/>
      <w:lvlText w:val="•"/>
      <w:lvlJc w:val="left"/>
      <w:pPr>
        <w:ind w:left="5616" w:hanging="300"/>
      </w:pPr>
      <w:rPr>
        <w:rFonts w:hint="default"/>
        <w:lang w:val="ru-RU" w:eastAsia="en-US" w:bidi="ar-SA"/>
      </w:rPr>
    </w:lvl>
    <w:lvl w:ilvl="5" w:tplc="D88ACD70">
      <w:numFmt w:val="bullet"/>
      <w:lvlText w:val="•"/>
      <w:lvlJc w:val="left"/>
      <w:pPr>
        <w:ind w:left="6665" w:hanging="300"/>
      </w:pPr>
      <w:rPr>
        <w:rFonts w:hint="default"/>
        <w:lang w:val="ru-RU" w:eastAsia="en-US" w:bidi="ar-SA"/>
      </w:rPr>
    </w:lvl>
    <w:lvl w:ilvl="6" w:tplc="F8068EEC">
      <w:numFmt w:val="bullet"/>
      <w:lvlText w:val="•"/>
      <w:lvlJc w:val="left"/>
      <w:pPr>
        <w:ind w:left="7714" w:hanging="300"/>
      </w:pPr>
      <w:rPr>
        <w:rFonts w:hint="default"/>
        <w:lang w:val="ru-RU" w:eastAsia="en-US" w:bidi="ar-SA"/>
      </w:rPr>
    </w:lvl>
    <w:lvl w:ilvl="7" w:tplc="7D328604">
      <w:numFmt w:val="bullet"/>
      <w:lvlText w:val="•"/>
      <w:lvlJc w:val="left"/>
      <w:pPr>
        <w:ind w:left="8763" w:hanging="300"/>
      </w:pPr>
      <w:rPr>
        <w:rFonts w:hint="default"/>
        <w:lang w:val="ru-RU" w:eastAsia="en-US" w:bidi="ar-SA"/>
      </w:rPr>
    </w:lvl>
    <w:lvl w:ilvl="8" w:tplc="E7E84174">
      <w:numFmt w:val="bullet"/>
      <w:lvlText w:val="•"/>
      <w:lvlJc w:val="left"/>
      <w:pPr>
        <w:ind w:left="9812" w:hanging="300"/>
      </w:pPr>
      <w:rPr>
        <w:rFonts w:hint="default"/>
        <w:lang w:val="ru-RU" w:eastAsia="en-US" w:bidi="ar-SA"/>
      </w:rPr>
    </w:lvl>
  </w:abstractNum>
  <w:abstractNum w:abstractNumId="64">
    <w:nsid w:val="41B74563"/>
    <w:multiLevelType w:val="hybridMultilevel"/>
    <w:tmpl w:val="5EE4B82E"/>
    <w:lvl w:ilvl="0" w:tplc="6A0E0B2E">
      <w:start w:val="1"/>
      <w:numFmt w:val="decimal"/>
      <w:lvlText w:val="%1)"/>
      <w:lvlJc w:val="left"/>
      <w:pPr>
        <w:ind w:left="1132"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454A9D02">
      <w:start w:val="1"/>
      <w:numFmt w:val="decimal"/>
      <w:lvlText w:val="%2)"/>
      <w:lvlJc w:val="left"/>
      <w:pPr>
        <w:ind w:left="285"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2" w:tplc="D1567532">
      <w:numFmt w:val="bullet"/>
      <w:lvlText w:val="•"/>
      <w:lvlJc w:val="left"/>
      <w:pPr>
        <w:ind w:left="2132" w:hanging="281"/>
      </w:pPr>
      <w:rPr>
        <w:rFonts w:hint="default"/>
        <w:lang w:val="ru-RU" w:eastAsia="en-US" w:bidi="ar-SA"/>
      </w:rPr>
    </w:lvl>
    <w:lvl w:ilvl="3" w:tplc="60843D5C">
      <w:numFmt w:val="bullet"/>
      <w:lvlText w:val="•"/>
      <w:lvlJc w:val="left"/>
      <w:pPr>
        <w:ind w:left="3124" w:hanging="281"/>
      </w:pPr>
      <w:rPr>
        <w:rFonts w:hint="default"/>
        <w:lang w:val="ru-RU" w:eastAsia="en-US" w:bidi="ar-SA"/>
      </w:rPr>
    </w:lvl>
    <w:lvl w:ilvl="4" w:tplc="60D2AF56">
      <w:numFmt w:val="bullet"/>
      <w:lvlText w:val="•"/>
      <w:lvlJc w:val="left"/>
      <w:pPr>
        <w:ind w:left="4116" w:hanging="281"/>
      </w:pPr>
      <w:rPr>
        <w:rFonts w:hint="default"/>
        <w:lang w:val="ru-RU" w:eastAsia="en-US" w:bidi="ar-SA"/>
      </w:rPr>
    </w:lvl>
    <w:lvl w:ilvl="5" w:tplc="1D745E50">
      <w:numFmt w:val="bullet"/>
      <w:lvlText w:val="•"/>
      <w:lvlJc w:val="left"/>
      <w:pPr>
        <w:ind w:left="5108" w:hanging="281"/>
      </w:pPr>
      <w:rPr>
        <w:rFonts w:hint="default"/>
        <w:lang w:val="ru-RU" w:eastAsia="en-US" w:bidi="ar-SA"/>
      </w:rPr>
    </w:lvl>
    <w:lvl w:ilvl="6" w:tplc="B1ACBDEA">
      <w:numFmt w:val="bullet"/>
      <w:lvlText w:val="•"/>
      <w:lvlJc w:val="left"/>
      <w:pPr>
        <w:ind w:left="6101" w:hanging="281"/>
      </w:pPr>
      <w:rPr>
        <w:rFonts w:hint="default"/>
        <w:lang w:val="ru-RU" w:eastAsia="en-US" w:bidi="ar-SA"/>
      </w:rPr>
    </w:lvl>
    <w:lvl w:ilvl="7" w:tplc="2F0425DE">
      <w:numFmt w:val="bullet"/>
      <w:lvlText w:val="•"/>
      <w:lvlJc w:val="left"/>
      <w:pPr>
        <w:ind w:left="7093" w:hanging="281"/>
      </w:pPr>
      <w:rPr>
        <w:rFonts w:hint="default"/>
        <w:lang w:val="ru-RU" w:eastAsia="en-US" w:bidi="ar-SA"/>
      </w:rPr>
    </w:lvl>
    <w:lvl w:ilvl="8" w:tplc="26003430">
      <w:numFmt w:val="bullet"/>
      <w:lvlText w:val="•"/>
      <w:lvlJc w:val="left"/>
      <w:pPr>
        <w:ind w:left="8085" w:hanging="281"/>
      </w:pPr>
      <w:rPr>
        <w:rFonts w:hint="default"/>
        <w:lang w:val="ru-RU" w:eastAsia="en-US" w:bidi="ar-SA"/>
      </w:rPr>
    </w:lvl>
  </w:abstractNum>
  <w:abstractNum w:abstractNumId="65">
    <w:nsid w:val="42CD05FB"/>
    <w:multiLevelType w:val="hybridMultilevel"/>
    <w:tmpl w:val="1658A488"/>
    <w:lvl w:ilvl="0" w:tplc="90B28156">
      <w:start w:val="5"/>
      <w:numFmt w:val="decimal"/>
      <w:lvlText w:val="%1"/>
      <w:lvlJc w:val="left"/>
      <w:pPr>
        <w:ind w:left="1759" w:hanging="171"/>
        <w:jc w:val="right"/>
      </w:pPr>
      <w:rPr>
        <w:rFonts w:hint="default"/>
        <w:spacing w:val="0"/>
        <w:w w:val="100"/>
        <w:lang w:val="ru-RU" w:eastAsia="en-US" w:bidi="ar-SA"/>
      </w:rPr>
    </w:lvl>
    <w:lvl w:ilvl="1" w:tplc="303005B4">
      <w:numFmt w:val="bullet"/>
      <w:lvlText w:val="•"/>
      <w:lvlJc w:val="left"/>
      <w:pPr>
        <w:ind w:left="2775" w:hanging="171"/>
      </w:pPr>
      <w:rPr>
        <w:rFonts w:hint="default"/>
        <w:lang w:val="ru-RU" w:eastAsia="en-US" w:bidi="ar-SA"/>
      </w:rPr>
    </w:lvl>
    <w:lvl w:ilvl="2" w:tplc="04B63BE8">
      <w:numFmt w:val="bullet"/>
      <w:lvlText w:val="•"/>
      <w:lvlJc w:val="left"/>
      <w:pPr>
        <w:ind w:left="3790" w:hanging="171"/>
      </w:pPr>
      <w:rPr>
        <w:rFonts w:hint="default"/>
        <w:lang w:val="ru-RU" w:eastAsia="en-US" w:bidi="ar-SA"/>
      </w:rPr>
    </w:lvl>
    <w:lvl w:ilvl="3" w:tplc="85FA36D4">
      <w:numFmt w:val="bullet"/>
      <w:lvlText w:val="•"/>
      <w:lvlJc w:val="left"/>
      <w:pPr>
        <w:ind w:left="4805" w:hanging="171"/>
      </w:pPr>
      <w:rPr>
        <w:rFonts w:hint="default"/>
        <w:lang w:val="ru-RU" w:eastAsia="en-US" w:bidi="ar-SA"/>
      </w:rPr>
    </w:lvl>
    <w:lvl w:ilvl="4" w:tplc="DD024D24">
      <w:numFmt w:val="bullet"/>
      <w:lvlText w:val="•"/>
      <w:lvlJc w:val="left"/>
      <w:pPr>
        <w:ind w:left="5820" w:hanging="171"/>
      </w:pPr>
      <w:rPr>
        <w:rFonts w:hint="default"/>
        <w:lang w:val="ru-RU" w:eastAsia="en-US" w:bidi="ar-SA"/>
      </w:rPr>
    </w:lvl>
    <w:lvl w:ilvl="5" w:tplc="EEAA9180">
      <w:numFmt w:val="bullet"/>
      <w:lvlText w:val="•"/>
      <w:lvlJc w:val="left"/>
      <w:pPr>
        <w:ind w:left="6835" w:hanging="171"/>
      </w:pPr>
      <w:rPr>
        <w:rFonts w:hint="default"/>
        <w:lang w:val="ru-RU" w:eastAsia="en-US" w:bidi="ar-SA"/>
      </w:rPr>
    </w:lvl>
    <w:lvl w:ilvl="6" w:tplc="4858ED74">
      <w:numFmt w:val="bullet"/>
      <w:lvlText w:val="•"/>
      <w:lvlJc w:val="left"/>
      <w:pPr>
        <w:ind w:left="7850" w:hanging="171"/>
      </w:pPr>
      <w:rPr>
        <w:rFonts w:hint="default"/>
        <w:lang w:val="ru-RU" w:eastAsia="en-US" w:bidi="ar-SA"/>
      </w:rPr>
    </w:lvl>
    <w:lvl w:ilvl="7" w:tplc="4460869A">
      <w:numFmt w:val="bullet"/>
      <w:lvlText w:val="•"/>
      <w:lvlJc w:val="left"/>
      <w:pPr>
        <w:ind w:left="8865" w:hanging="171"/>
      </w:pPr>
      <w:rPr>
        <w:rFonts w:hint="default"/>
        <w:lang w:val="ru-RU" w:eastAsia="en-US" w:bidi="ar-SA"/>
      </w:rPr>
    </w:lvl>
    <w:lvl w:ilvl="8" w:tplc="3CDC3D06">
      <w:numFmt w:val="bullet"/>
      <w:lvlText w:val="•"/>
      <w:lvlJc w:val="left"/>
      <w:pPr>
        <w:ind w:left="9880" w:hanging="171"/>
      </w:pPr>
      <w:rPr>
        <w:rFonts w:hint="default"/>
        <w:lang w:val="ru-RU" w:eastAsia="en-US" w:bidi="ar-SA"/>
      </w:rPr>
    </w:lvl>
  </w:abstractNum>
  <w:abstractNum w:abstractNumId="66">
    <w:nsid w:val="44F10885"/>
    <w:multiLevelType w:val="hybridMultilevel"/>
    <w:tmpl w:val="12BE66B8"/>
    <w:lvl w:ilvl="0" w:tplc="0E402D00">
      <w:numFmt w:val="bullet"/>
      <w:lvlText w:val=""/>
      <w:lvlJc w:val="left"/>
      <w:pPr>
        <w:ind w:left="935" w:hanging="360"/>
      </w:pPr>
      <w:rPr>
        <w:rFonts w:ascii="Symbol" w:eastAsia="Symbol" w:hAnsi="Symbol" w:cs="Symbol" w:hint="default"/>
        <w:b w:val="0"/>
        <w:bCs w:val="0"/>
        <w:i w:val="0"/>
        <w:iCs w:val="0"/>
        <w:spacing w:val="0"/>
        <w:w w:val="98"/>
        <w:sz w:val="28"/>
        <w:szCs w:val="28"/>
        <w:lang w:val="ru-RU" w:eastAsia="en-US" w:bidi="ar-SA"/>
      </w:rPr>
    </w:lvl>
    <w:lvl w:ilvl="1" w:tplc="C96A97D4">
      <w:numFmt w:val="bullet"/>
      <w:lvlText w:val="•"/>
      <w:lvlJc w:val="left"/>
      <w:pPr>
        <w:ind w:left="1355" w:hanging="360"/>
      </w:pPr>
      <w:rPr>
        <w:rFonts w:hint="default"/>
        <w:lang w:val="ru-RU" w:eastAsia="en-US" w:bidi="ar-SA"/>
      </w:rPr>
    </w:lvl>
    <w:lvl w:ilvl="2" w:tplc="1BE20F24">
      <w:numFmt w:val="bullet"/>
      <w:lvlText w:val="•"/>
      <w:lvlJc w:val="left"/>
      <w:pPr>
        <w:ind w:left="1771" w:hanging="360"/>
      </w:pPr>
      <w:rPr>
        <w:rFonts w:hint="default"/>
        <w:lang w:val="ru-RU" w:eastAsia="en-US" w:bidi="ar-SA"/>
      </w:rPr>
    </w:lvl>
    <w:lvl w:ilvl="3" w:tplc="16B8D438">
      <w:numFmt w:val="bullet"/>
      <w:lvlText w:val="•"/>
      <w:lvlJc w:val="left"/>
      <w:pPr>
        <w:ind w:left="2187" w:hanging="360"/>
      </w:pPr>
      <w:rPr>
        <w:rFonts w:hint="default"/>
        <w:lang w:val="ru-RU" w:eastAsia="en-US" w:bidi="ar-SA"/>
      </w:rPr>
    </w:lvl>
    <w:lvl w:ilvl="4" w:tplc="F8AEDD58">
      <w:numFmt w:val="bullet"/>
      <w:lvlText w:val="•"/>
      <w:lvlJc w:val="left"/>
      <w:pPr>
        <w:ind w:left="2603" w:hanging="360"/>
      </w:pPr>
      <w:rPr>
        <w:rFonts w:hint="default"/>
        <w:lang w:val="ru-RU" w:eastAsia="en-US" w:bidi="ar-SA"/>
      </w:rPr>
    </w:lvl>
    <w:lvl w:ilvl="5" w:tplc="319EFF1C">
      <w:numFmt w:val="bullet"/>
      <w:lvlText w:val="•"/>
      <w:lvlJc w:val="left"/>
      <w:pPr>
        <w:ind w:left="3019" w:hanging="360"/>
      </w:pPr>
      <w:rPr>
        <w:rFonts w:hint="default"/>
        <w:lang w:val="ru-RU" w:eastAsia="en-US" w:bidi="ar-SA"/>
      </w:rPr>
    </w:lvl>
    <w:lvl w:ilvl="6" w:tplc="6854D256">
      <w:numFmt w:val="bullet"/>
      <w:lvlText w:val="•"/>
      <w:lvlJc w:val="left"/>
      <w:pPr>
        <w:ind w:left="3434" w:hanging="360"/>
      </w:pPr>
      <w:rPr>
        <w:rFonts w:hint="default"/>
        <w:lang w:val="ru-RU" w:eastAsia="en-US" w:bidi="ar-SA"/>
      </w:rPr>
    </w:lvl>
    <w:lvl w:ilvl="7" w:tplc="EB1056B8">
      <w:numFmt w:val="bullet"/>
      <w:lvlText w:val="•"/>
      <w:lvlJc w:val="left"/>
      <w:pPr>
        <w:ind w:left="3850" w:hanging="360"/>
      </w:pPr>
      <w:rPr>
        <w:rFonts w:hint="default"/>
        <w:lang w:val="ru-RU" w:eastAsia="en-US" w:bidi="ar-SA"/>
      </w:rPr>
    </w:lvl>
    <w:lvl w:ilvl="8" w:tplc="619E78E8">
      <w:numFmt w:val="bullet"/>
      <w:lvlText w:val="•"/>
      <w:lvlJc w:val="left"/>
      <w:pPr>
        <w:ind w:left="4266" w:hanging="360"/>
      </w:pPr>
      <w:rPr>
        <w:rFonts w:hint="default"/>
        <w:lang w:val="ru-RU" w:eastAsia="en-US" w:bidi="ar-SA"/>
      </w:rPr>
    </w:lvl>
  </w:abstractNum>
  <w:abstractNum w:abstractNumId="67">
    <w:nsid w:val="45B1680D"/>
    <w:multiLevelType w:val="hybridMultilevel"/>
    <w:tmpl w:val="F5A212AC"/>
    <w:lvl w:ilvl="0" w:tplc="AF24AD0E">
      <w:start w:val="1"/>
      <w:numFmt w:val="decimal"/>
      <w:lvlText w:val="%1)"/>
      <w:lvlJc w:val="left"/>
      <w:pPr>
        <w:ind w:left="2719" w:hanging="25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43C0400">
      <w:numFmt w:val="bullet"/>
      <w:lvlText w:val="•"/>
      <w:lvlJc w:val="left"/>
      <w:pPr>
        <w:ind w:left="3639" w:hanging="257"/>
      </w:pPr>
      <w:rPr>
        <w:rFonts w:hint="default"/>
        <w:lang w:val="ru-RU" w:eastAsia="en-US" w:bidi="ar-SA"/>
      </w:rPr>
    </w:lvl>
    <w:lvl w:ilvl="2" w:tplc="B628A9AC">
      <w:numFmt w:val="bullet"/>
      <w:lvlText w:val="•"/>
      <w:lvlJc w:val="left"/>
      <w:pPr>
        <w:ind w:left="4558" w:hanging="257"/>
      </w:pPr>
      <w:rPr>
        <w:rFonts w:hint="default"/>
        <w:lang w:val="ru-RU" w:eastAsia="en-US" w:bidi="ar-SA"/>
      </w:rPr>
    </w:lvl>
    <w:lvl w:ilvl="3" w:tplc="D05C0448">
      <w:numFmt w:val="bullet"/>
      <w:lvlText w:val="•"/>
      <w:lvlJc w:val="left"/>
      <w:pPr>
        <w:ind w:left="5477" w:hanging="257"/>
      </w:pPr>
      <w:rPr>
        <w:rFonts w:hint="default"/>
        <w:lang w:val="ru-RU" w:eastAsia="en-US" w:bidi="ar-SA"/>
      </w:rPr>
    </w:lvl>
    <w:lvl w:ilvl="4" w:tplc="989898B2">
      <w:numFmt w:val="bullet"/>
      <w:lvlText w:val="•"/>
      <w:lvlJc w:val="left"/>
      <w:pPr>
        <w:ind w:left="6396" w:hanging="257"/>
      </w:pPr>
      <w:rPr>
        <w:rFonts w:hint="default"/>
        <w:lang w:val="ru-RU" w:eastAsia="en-US" w:bidi="ar-SA"/>
      </w:rPr>
    </w:lvl>
    <w:lvl w:ilvl="5" w:tplc="5FAA6BCE">
      <w:numFmt w:val="bullet"/>
      <w:lvlText w:val="•"/>
      <w:lvlJc w:val="left"/>
      <w:pPr>
        <w:ind w:left="7315" w:hanging="257"/>
      </w:pPr>
      <w:rPr>
        <w:rFonts w:hint="default"/>
        <w:lang w:val="ru-RU" w:eastAsia="en-US" w:bidi="ar-SA"/>
      </w:rPr>
    </w:lvl>
    <w:lvl w:ilvl="6" w:tplc="5610137E">
      <w:numFmt w:val="bullet"/>
      <w:lvlText w:val="•"/>
      <w:lvlJc w:val="left"/>
      <w:pPr>
        <w:ind w:left="8234" w:hanging="257"/>
      </w:pPr>
      <w:rPr>
        <w:rFonts w:hint="default"/>
        <w:lang w:val="ru-RU" w:eastAsia="en-US" w:bidi="ar-SA"/>
      </w:rPr>
    </w:lvl>
    <w:lvl w:ilvl="7" w:tplc="50AEAACA">
      <w:numFmt w:val="bullet"/>
      <w:lvlText w:val="•"/>
      <w:lvlJc w:val="left"/>
      <w:pPr>
        <w:ind w:left="9153" w:hanging="257"/>
      </w:pPr>
      <w:rPr>
        <w:rFonts w:hint="default"/>
        <w:lang w:val="ru-RU" w:eastAsia="en-US" w:bidi="ar-SA"/>
      </w:rPr>
    </w:lvl>
    <w:lvl w:ilvl="8" w:tplc="8138DBDA">
      <w:numFmt w:val="bullet"/>
      <w:lvlText w:val="•"/>
      <w:lvlJc w:val="left"/>
      <w:pPr>
        <w:ind w:left="10072" w:hanging="257"/>
      </w:pPr>
      <w:rPr>
        <w:rFonts w:hint="default"/>
        <w:lang w:val="ru-RU" w:eastAsia="en-US" w:bidi="ar-SA"/>
      </w:rPr>
    </w:lvl>
  </w:abstractNum>
  <w:abstractNum w:abstractNumId="68">
    <w:nsid w:val="46450B13"/>
    <w:multiLevelType w:val="hybridMultilevel"/>
    <w:tmpl w:val="07F0EE1E"/>
    <w:lvl w:ilvl="0" w:tplc="AEAA2C4E">
      <w:numFmt w:val="bullet"/>
      <w:lvlText w:val="–"/>
      <w:lvlJc w:val="left"/>
      <w:pPr>
        <w:ind w:left="283"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1" w:tplc="FBB2979E">
      <w:numFmt w:val="bullet"/>
      <w:lvlText w:val="•"/>
      <w:lvlJc w:val="left"/>
      <w:pPr>
        <w:ind w:left="1259" w:hanging="284"/>
      </w:pPr>
      <w:rPr>
        <w:rFonts w:hint="default"/>
        <w:lang w:val="ru-RU" w:eastAsia="en-US" w:bidi="ar-SA"/>
      </w:rPr>
    </w:lvl>
    <w:lvl w:ilvl="2" w:tplc="11A69142">
      <w:numFmt w:val="bullet"/>
      <w:lvlText w:val="•"/>
      <w:lvlJc w:val="left"/>
      <w:pPr>
        <w:ind w:left="2238" w:hanging="284"/>
      </w:pPr>
      <w:rPr>
        <w:rFonts w:hint="default"/>
        <w:lang w:val="ru-RU" w:eastAsia="en-US" w:bidi="ar-SA"/>
      </w:rPr>
    </w:lvl>
    <w:lvl w:ilvl="3" w:tplc="2E22347E">
      <w:numFmt w:val="bullet"/>
      <w:lvlText w:val="•"/>
      <w:lvlJc w:val="left"/>
      <w:pPr>
        <w:ind w:left="3217" w:hanging="284"/>
      </w:pPr>
      <w:rPr>
        <w:rFonts w:hint="default"/>
        <w:lang w:val="ru-RU" w:eastAsia="en-US" w:bidi="ar-SA"/>
      </w:rPr>
    </w:lvl>
    <w:lvl w:ilvl="4" w:tplc="4310189A">
      <w:numFmt w:val="bullet"/>
      <w:lvlText w:val="•"/>
      <w:lvlJc w:val="left"/>
      <w:pPr>
        <w:ind w:left="4196" w:hanging="284"/>
      </w:pPr>
      <w:rPr>
        <w:rFonts w:hint="default"/>
        <w:lang w:val="ru-RU" w:eastAsia="en-US" w:bidi="ar-SA"/>
      </w:rPr>
    </w:lvl>
    <w:lvl w:ilvl="5" w:tplc="14E60D74">
      <w:numFmt w:val="bullet"/>
      <w:lvlText w:val="•"/>
      <w:lvlJc w:val="left"/>
      <w:pPr>
        <w:ind w:left="5175" w:hanging="284"/>
      </w:pPr>
      <w:rPr>
        <w:rFonts w:hint="default"/>
        <w:lang w:val="ru-RU" w:eastAsia="en-US" w:bidi="ar-SA"/>
      </w:rPr>
    </w:lvl>
    <w:lvl w:ilvl="6" w:tplc="83EEEB1C">
      <w:numFmt w:val="bullet"/>
      <w:lvlText w:val="•"/>
      <w:lvlJc w:val="left"/>
      <w:pPr>
        <w:ind w:left="6154" w:hanging="284"/>
      </w:pPr>
      <w:rPr>
        <w:rFonts w:hint="default"/>
        <w:lang w:val="ru-RU" w:eastAsia="en-US" w:bidi="ar-SA"/>
      </w:rPr>
    </w:lvl>
    <w:lvl w:ilvl="7" w:tplc="1472A514">
      <w:numFmt w:val="bullet"/>
      <w:lvlText w:val="•"/>
      <w:lvlJc w:val="left"/>
      <w:pPr>
        <w:ind w:left="7133" w:hanging="284"/>
      </w:pPr>
      <w:rPr>
        <w:rFonts w:hint="default"/>
        <w:lang w:val="ru-RU" w:eastAsia="en-US" w:bidi="ar-SA"/>
      </w:rPr>
    </w:lvl>
    <w:lvl w:ilvl="8" w:tplc="5F9EB930">
      <w:numFmt w:val="bullet"/>
      <w:lvlText w:val="•"/>
      <w:lvlJc w:val="left"/>
      <w:pPr>
        <w:ind w:left="8112" w:hanging="284"/>
      </w:pPr>
      <w:rPr>
        <w:rFonts w:hint="default"/>
        <w:lang w:val="ru-RU" w:eastAsia="en-US" w:bidi="ar-SA"/>
      </w:rPr>
    </w:lvl>
  </w:abstractNum>
  <w:abstractNum w:abstractNumId="69">
    <w:nsid w:val="46F202C8"/>
    <w:multiLevelType w:val="hybridMultilevel"/>
    <w:tmpl w:val="E1E47376"/>
    <w:lvl w:ilvl="0" w:tplc="E45ADC2A">
      <w:start w:val="1"/>
      <w:numFmt w:val="decimal"/>
      <w:lvlText w:val="%1."/>
      <w:lvlJc w:val="left"/>
      <w:pPr>
        <w:ind w:left="53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E8E8402">
      <w:numFmt w:val="bullet"/>
      <w:lvlText w:val="•"/>
      <w:lvlJc w:val="left"/>
      <w:pPr>
        <w:ind w:left="1236" w:hanging="320"/>
      </w:pPr>
      <w:rPr>
        <w:rFonts w:hint="default"/>
        <w:lang w:val="ru-RU" w:eastAsia="en-US" w:bidi="ar-SA"/>
      </w:rPr>
    </w:lvl>
    <w:lvl w:ilvl="2" w:tplc="A37AF294">
      <w:numFmt w:val="bullet"/>
      <w:lvlText w:val="•"/>
      <w:lvlJc w:val="left"/>
      <w:pPr>
        <w:ind w:left="1932" w:hanging="320"/>
      </w:pPr>
      <w:rPr>
        <w:rFonts w:hint="default"/>
        <w:lang w:val="ru-RU" w:eastAsia="en-US" w:bidi="ar-SA"/>
      </w:rPr>
    </w:lvl>
    <w:lvl w:ilvl="3" w:tplc="A7EA4818">
      <w:numFmt w:val="bullet"/>
      <w:lvlText w:val="•"/>
      <w:lvlJc w:val="left"/>
      <w:pPr>
        <w:ind w:left="2628" w:hanging="320"/>
      </w:pPr>
      <w:rPr>
        <w:rFonts w:hint="default"/>
        <w:lang w:val="ru-RU" w:eastAsia="en-US" w:bidi="ar-SA"/>
      </w:rPr>
    </w:lvl>
    <w:lvl w:ilvl="4" w:tplc="25603130">
      <w:numFmt w:val="bullet"/>
      <w:lvlText w:val="•"/>
      <w:lvlJc w:val="left"/>
      <w:pPr>
        <w:ind w:left="3324" w:hanging="320"/>
      </w:pPr>
      <w:rPr>
        <w:rFonts w:hint="default"/>
        <w:lang w:val="ru-RU" w:eastAsia="en-US" w:bidi="ar-SA"/>
      </w:rPr>
    </w:lvl>
    <w:lvl w:ilvl="5" w:tplc="533233B2">
      <w:numFmt w:val="bullet"/>
      <w:lvlText w:val="•"/>
      <w:lvlJc w:val="left"/>
      <w:pPr>
        <w:ind w:left="4020" w:hanging="320"/>
      </w:pPr>
      <w:rPr>
        <w:rFonts w:hint="default"/>
        <w:lang w:val="ru-RU" w:eastAsia="en-US" w:bidi="ar-SA"/>
      </w:rPr>
    </w:lvl>
    <w:lvl w:ilvl="6" w:tplc="8BBE7F40">
      <w:numFmt w:val="bullet"/>
      <w:lvlText w:val="•"/>
      <w:lvlJc w:val="left"/>
      <w:pPr>
        <w:ind w:left="4716" w:hanging="320"/>
      </w:pPr>
      <w:rPr>
        <w:rFonts w:hint="default"/>
        <w:lang w:val="ru-RU" w:eastAsia="en-US" w:bidi="ar-SA"/>
      </w:rPr>
    </w:lvl>
    <w:lvl w:ilvl="7" w:tplc="2E6EB350">
      <w:numFmt w:val="bullet"/>
      <w:lvlText w:val="•"/>
      <w:lvlJc w:val="left"/>
      <w:pPr>
        <w:ind w:left="5412" w:hanging="320"/>
      </w:pPr>
      <w:rPr>
        <w:rFonts w:hint="default"/>
        <w:lang w:val="ru-RU" w:eastAsia="en-US" w:bidi="ar-SA"/>
      </w:rPr>
    </w:lvl>
    <w:lvl w:ilvl="8" w:tplc="9CD63588">
      <w:numFmt w:val="bullet"/>
      <w:lvlText w:val="•"/>
      <w:lvlJc w:val="left"/>
      <w:pPr>
        <w:ind w:left="6108" w:hanging="320"/>
      </w:pPr>
      <w:rPr>
        <w:rFonts w:hint="default"/>
        <w:lang w:val="ru-RU" w:eastAsia="en-US" w:bidi="ar-SA"/>
      </w:rPr>
    </w:lvl>
  </w:abstractNum>
  <w:abstractNum w:abstractNumId="70">
    <w:nsid w:val="47140909"/>
    <w:multiLevelType w:val="hybridMultilevel"/>
    <w:tmpl w:val="A142CBDA"/>
    <w:lvl w:ilvl="0" w:tplc="F96684C4">
      <w:start w:val="7"/>
      <w:numFmt w:val="decimal"/>
      <w:lvlText w:val="%1"/>
      <w:lvlJc w:val="left"/>
      <w:pPr>
        <w:ind w:left="2410" w:hanging="18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D0E180C">
      <w:numFmt w:val="bullet"/>
      <w:lvlText w:val="•"/>
      <w:lvlJc w:val="left"/>
      <w:pPr>
        <w:ind w:left="3369" w:hanging="183"/>
      </w:pPr>
      <w:rPr>
        <w:rFonts w:hint="default"/>
        <w:lang w:val="ru-RU" w:eastAsia="en-US" w:bidi="ar-SA"/>
      </w:rPr>
    </w:lvl>
    <w:lvl w:ilvl="2" w:tplc="06066A08">
      <w:numFmt w:val="bullet"/>
      <w:lvlText w:val="•"/>
      <w:lvlJc w:val="left"/>
      <w:pPr>
        <w:ind w:left="4318" w:hanging="183"/>
      </w:pPr>
      <w:rPr>
        <w:rFonts w:hint="default"/>
        <w:lang w:val="ru-RU" w:eastAsia="en-US" w:bidi="ar-SA"/>
      </w:rPr>
    </w:lvl>
    <w:lvl w:ilvl="3" w:tplc="2A0EE774">
      <w:numFmt w:val="bullet"/>
      <w:lvlText w:val="•"/>
      <w:lvlJc w:val="left"/>
      <w:pPr>
        <w:ind w:left="5267" w:hanging="183"/>
      </w:pPr>
      <w:rPr>
        <w:rFonts w:hint="default"/>
        <w:lang w:val="ru-RU" w:eastAsia="en-US" w:bidi="ar-SA"/>
      </w:rPr>
    </w:lvl>
    <w:lvl w:ilvl="4" w:tplc="F4C4A24E">
      <w:numFmt w:val="bullet"/>
      <w:lvlText w:val="•"/>
      <w:lvlJc w:val="left"/>
      <w:pPr>
        <w:ind w:left="6216" w:hanging="183"/>
      </w:pPr>
      <w:rPr>
        <w:rFonts w:hint="default"/>
        <w:lang w:val="ru-RU" w:eastAsia="en-US" w:bidi="ar-SA"/>
      </w:rPr>
    </w:lvl>
    <w:lvl w:ilvl="5" w:tplc="1B90CE0C">
      <w:numFmt w:val="bullet"/>
      <w:lvlText w:val="•"/>
      <w:lvlJc w:val="left"/>
      <w:pPr>
        <w:ind w:left="7165" w:hanging="183"/>
      </w:pPr>
      <w:rPr>
        <w:rFonts w:hint="default"/>
        <w:lang w:val="ru-RU" w:eastAsia="en-US" w:bidi="ar-SA"/>
      </w:rPr>
    </w:lvl>
    <w:lvl w:ilvl="6" w:tplc="455AFDEE">
      <w:numFmt w:val="bullet"/>
      <w:lvlText w:val="•"/>
      <w:lvlJc w:val="left"/>
      <w:pPr>
        <w:ind w:left="8114" w:hanging="183"/>
      </w:pPr>
      <w:rPr>
        <w:rFonts w:hint="default"/>
        <w:lang w:val="ru-RU" w:eastAsia="en-US" w:bidi="ar-SA"/>
      </w:rPr>
    </w:lvl>
    <w:lvl w:ilvl="7" w:tplc="206E974C">
      <w:numFmt w:val="bullet"/>
      <w:lvlText w:val="•"/>
      <w:lvlJc w:val="left"/>
      <w:pPr>
        <w:ind w:left="9063" w:hanging="183"/>
      </w:pPr>
      <w:rPr>
        <w:rFonts w:hint="default"/>
        <w:lang w:val="ru-RU" w:eastAsia="en-US" w:bidi="ar-SA"/>
      </w:rPr>
    </w:lvl>
    <w:lvl w:ilvl="8" w:tplc="D1D0D4C0">
      <w:numFmt w:val="bullet"/>
      <w:lvlText w:val="•"/>
      <w:lvlJc w:val="left"/>
      <w:pPr>
        <w:ind w:left="10012" w:hanging="183"/>
      </w:pPr>
      <w:rPr>
        <w:rFonts w:hint="default"/>
        <w:lang w:val="ru-RU" w:eastAsia="en-US" w:bidi="ar-SA"/>
      </w:rPr>
    </w:lvl>
  </w:abstractNum>
  <w:abstractNum w:abstractNumId="71">
    <w:nsid w:val="479E4D67"/>
    <w:multiLevelType w:val="hybridMultilevel"/>
    <w:tmpl w:val="5D6A024A"/>
    <w:lvl w:ilvl="0" w:tplc="33E68C08">
      <w:start w:val="1"/>
      <w:numFmt w:val="decimal"/>
      <w:lvlText w:val="%1)"/>
      <w:lvlJc w:val="left"/>
      <w:pPr>
        <w:ind w:left="1162" w:hanging="516"/>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B06C9560">
      <w:numFmt w:val="bullet"/>
      <w:lvlText w:val="•"/>
      <w:lvlJc w:val="left"/>
      <w:pPr>
        <w:ind w:left="2235" w:hanging="516"/>
      </w:pPr>
      <w:rPr>
        <w:rFonts w:hint="default"/>
        <w:lang w:val="ru-RU" w:eastAsia="en-US" w:bidi="ar-SA"/>
      </w:rPr>
    </w:lvl>
    <w:lvl w:ilvl="2" w:tplc="08A276F6">
      <w:numFmt w:val="bullet"/>
      <w:lvlText w:val="•"/>
      <w:lvlJc w:val="left"/>
      <w:pPr>
        <w:ind w:left="3310" w:hanging="516"/>
      </w:pPr>
      <w:rPr>
        <w:rFonts w:hint="default"/>
        <w:lang w:val="ru-RU" w:eastAsia="en-US" w:bidi="ar-SA"/>
      </w:rPr>
    </w:lvl>
    <w:lvl w:ilvl="3" w:tplc="5BDC8402">
      <w:numFmt w:val="bullet"/>
      <w:lvlText w:val="•"/>
      <w:lvlJc w:val="left"/>
      <w:pPr>
        <w:ind w:left="4385" w:hanging="516"/>
      </w:pPr>
      <w:rPr>
        <w:rFonts w:hint="default"/>
        <w:lang w:val="ru-RU" w:eastAsia="en-US" w:bidi="ar-SA"/>
      </w:rPr>
    </w:lvl>
    <w:lvl w:ilvl="4" w:tplc="A998AB60">
      <w:numFmt w:val="bullet"/>
      <w:lvlText w:val="•"/>
      <w:lvlJc w:val="left"/>
      <w:pPr>
        <w:ind w:left="5460" w:hanging="516"/>
      </w:pPr>
      <w:rPr>
        <w:rFonts w:hint="default"/>
        <w:lang w:val="ru-RU" w:eastAsia="en-US" w:bidi="ar-SA"/>
      </w:rPr>
    </w:lvl>
    <w:lvl w:ilvl="5" w:tplc="275A26B0">
      <w:numFmt w:val="bullet"/>
      <w:lvlText w:val="•"/>
      <w:lvlJc w:val="left"/>
      <w:pPr>
        <w:ind w:left="6535" w:hanging="516"/>
      </w:pPr>
      <w:rPr>
        <w:rFonts w:hint="default"/>
        <w:lang w:val="ru-RU" w:eastAsia="en-US" w:bidi="ar-SA"/>
      </w:rPr>
    </w:lvl>
    <w:lvl w:ilvl="6" w:tplc="ABAEA8BE">
      <w:numFmt w:val="bullet"/>
      <w:lvlText w:val="•"/>
      <w:lvlJc w:val="left"/>
      <w:pPr>
        <w:ind w:left="7610" w:hanging="516"/>
      </w:pPr>
      <w:rPr>
        <w:rFonts w:hint="default"/>
        <w:lang w:val="ru-RU" w:eastAsia="en-US" w:bidi="ar-SA"/>
      </w:rPr>
    </w:lvl>
    <w:lvl w:ilvl="7" w:tplc="19D088A6">
      <w:numFmt w:val="bullet"/>
      <w:lvlText w:val="•"/>
      <w:lvlJc w:val="left"/>
      <w:pPr>
        <w:ind w:left="8685" w:hanging="516"/>
      </w:pPr>
      <w:rPr>
        <w:rFonts w:hint="default"/>
        <w:lang w:val="ru-RU" w:eastAsia="en-US" w:bidi="ar-SA"/>
      </w:rPr>
    </w:lvl>
    <w:lvl w:ilvl="8" w:tplc="B2FCF540">
      <w:numFmt w:val="bullet"/>
      <w:lvlText w:val="•"/>
      <w:lvlJc w:val="left"/>
      <w:pPr>
        <w:ind w:left="9760" w:hanging="516"/>
      </w:pPr>
      <w:rPr>
        <w:rFonts w:hint="default"/>
        <w:lang w:val="ru-RU" w:eastAsia="en-US" w:bidi="ar-SA"/>
      </w:rPr>
    </w:lvl>
  </w:abstractNum>
  <w:abstractNum w:abstractNumId="72">
    <w:nsid w:val="480106AC"/>
    <w:multiLevelType w:val="hybridMultilevel"/>
    <w:tmpl w:val="356E4BA8"/>
    <w:lvl w:ilvl="0" w:tplc="FDE6F770">
      <w:numFmt w:val="bullet"/>
      <w:lvlText w:val="–"/>
      <w:lvlJc w:val="left"/>
      <w:pPr>
        <w:ind w:left="141" w:hanging="704"/>
      </w:pPr>
      <w:rPr>
        <w:rFonts w:ascii="Times New Roman" w:eastAsia="Times New Roman" w:hAnsi="Times New Roman" w:cs="Times New Roman" w:hint="default"/>
        <w:b w:val="0"/>
        <w:bCs w:val="0"/>
        <w:i w:val="0"/>
        <w:iCs w:val="0"/>
        <w:spacing w:val="0"/>
        <w:w w:val="98"/>
        <w:sz w:val="28"/>
        <w:szCs w:val="28"/>
        <w:lang w:val="ru-RU" w:eastAsia="en-US" w:bidi="ar-SA"/>
      </w:rPr>
    </w:lvl>
    <w:lvl w:ilvl="1" w:tplc="0804DBDE">
      <w:numFmt w:val="bullet"/>
      <w:lvlText w:val="–"/>
      <w:lvlJc w:val="left"/>
      <w:pPr>
        <w:ind w:left="1279" w:hanging="596"/>
      </w:pPr>
      <w:rPr>
        <w:rFonts w:ascii="Times New Roman" w:eastAsia="Times New Roman" w:hAnsi="Times New Roman" w:cs="Times New Roman" w:hint="default"/>
        <w:b w:val="0"/>
        <w:bCs w:val="0"/>
        <w:i w:val="0"/>
        <w:iCs w:val="0"/>
        <w:spacing w:val="0"/>
        <w:w w:val="98"/>
        <w:sz w:val="28"/>
        <w:szCs w:val="28"/>
        <w:lang w:val="ru-RU" w:eastAsia="en-US" w:bidi="ar-SA"/>
      </w:rPr>
    </w:lvl>
    <w:lvl w:ilvl="2" w:tplc="625E083E">
      <w:numFmt w:val="bullet"/>
      <w:lvlText w:val="•"/>
      <w:lvlJc w:val="left"/>
      <w:pPr>
        <w:ind w:left="2240" w:hanging="596"/>
      </w:pPr>
      <w:rPr>
        <w:rFonts w:hint="default"/>
        <w:lang w:val="ru-RU" w:eastAsia="en-US" w:bidi="ar-SA"/>
      </w:rPr>
    </w:lvl>
    <w:lvl w:ilvl="3" w:tplc="A2CAC874">
      <w:numFmt w:val="bullet"/>
      <w:lvlText w:val="•"/>
      <w:lvlJc w:val="left"/>
      <w:pPr>
        <w:ind w:left="3201" w:hanging="596"/>
      </w:pPr>
      <w:rPr>
        <w:rFonts w:hint="default"/>
        <w:lang w:val="ru-RU" w:eastAsia="en-US" w:bidi="ar-SA"/>
      </w:rPr>
    </w:lvl>
    <w:lvl w:ilvl="4" w:tplc="BC3E0C04">
      <w:numFmt w:val="bullet"/>
      <w:lvlText w:val="•"/>
      <w:lvlJc w:val="left"/>
      <w:pPr>
        <w:ind w:left="4162" w:hanging="596"/>
      </w:pPr>
      <w:rPr>
        <w:rFonts w:hint="default"/>
        <w:lang w:val="ru-RU" w:eastAsia="en-US" w:bidi="ar-SA"/>
      </w:rPr>
    </w:lvl>
    <w:lvl w:ilvl="5" w:tplc="56D6A58A">
      <w:numFmt w:val="bullet"/>
      <w:lvlText w:val="•"/>
      <w:lvlJc w:val="left"/>
      <w:pPr>
        <w:ind w:left="5123" w:hanging="596"/>
      </w:pPr>
      <w:rPr>
        <w:rFonts w:hint="default"/>
        <w:lang w:val="ru-RU" w:eastAsia="en-US" w:bidi="ar-SA"/>
      </w:rPr>
    </w:lvl>
    <w:lvl w:ilvl="6" w:tplc="22C675FE">
      <w:numFmt w:val="bullet"/>
      <w:lvlText w:val="•"/>
      <w:lvlJc w:val="left"/>
      <w:pPr>
        <w:ind w:left="6084" w:hanging="596"/>
      </w:pPr>
      <w:rPr>
        <w:rFonts w:hint="default"/>
        <w:lang w:val="ru-RU" w:eastAsia="en-US" w:bidi="ar-SA"/>
      </w:rPr>
    </w:lvl>
    <w:lvl w:ilvl="7" w:tplc="FB92A848">
      <w:numFmt w:val="bullet"/>
      <w:lvlText w:val="•"/>
      <w:lvlJc w:val="left"/>
      <w:pPr>
        <w:ind w:left="7045" w:hanging="596"/>
      </w:pPr>
      <w:rPr>
        <w:rFonts w:hint="default"/>
        <w:lang w:val="ru-RU" w:eastAsia="en-US" w:bidi="ar-SA"/>
      </w:rPr>
    </w:lvl>
    <w:lvl w:ilvl="8" w:tplc="874002CA">
      <w:numFmt w:val="bullet"/>
      <w:lvlText w:val="•"/>
      <w:lvlJc w:val="left"/>
      <w:pPr>
        <w:ind w:left="8006" w:hanging="596"/>
      </w:pPr>
      <w:rPr>
        <w:rFonts w:hint="default"/>
        <w:lang w:val="ru-RU" w:eastAsia="en-US" w:bidi="ar-SA"/>
      </w:rPr>
    </w:lvl>
  </w:abstractNum>
  <w:abstractNum w:abstractNumId="73">
    <w:nsid w:val="4885560F"/>
    <w:multiLevelType w:val="hybridMultilevel"/>
    <w:tmpl w:val="ADEE2ED2"/>
    <w:lvl w:ilvl="0" w:tplc="746CB2A4">
      <w:start w:val="1"/>
      <w:numFmt w:val="decimal"/>
      <w:lvlText w:val="%1)"/>
      <w:lvlJc w:val="left"/>
      <w:pPr>
        <w:ind w:left="1151" w:hanging="300"/>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D8A601CE">
      <w:numFmt w:val="bullet"/>
      <w:lvlText w:val="•"/>
      <w:lvlJc w:val="left"/>
      <w:pPr>
        <w:ind w:left="2051" w:hanging="300"/>
      </w:pPr>
      <w:rPr>
        <w:rFonts w:hint="default"/>
        <w:lang w:val="ru-RU" w:eastAsia="en-US" w:bidi="ar-SA"/>
      </w:rPr>
    </w:lvl>
    <w:lvl w:ilvl="2" w:tplc="8EF61F1A">
      <w:numFmt w:val="bullet"/>
      <w:lvlText w:val="•"/>
      <w:lvlJc w:val="left"/>
      <w:pPr>
        <w:ind w:left="2942" w:hanging="300"/>
      </w:pPr>
      <w:rPr>
        <w:rFonts w:hint="default"/>
        <w:lang w:val="ru-RU" w:eastAsia="en-US" w:bidi="ar-SA"/>
      </w:rPr>
    </w:lvl>
    <w:lvl w:ilvl="3" w:tplc="8FF4E882">
      <w:numFmt w:val="bullet"/>
      <w:lvlText w:val="•"/>
      <w:lvlJc w:val="left"/>
      <w:pPr>
        <w:ind w:left="3833" w:hanging="300"/>
      </w:pPr>
      <w:rPr>
        <w:rFonts w:hint="default"/>
        <w:lang w:val="ru-RU" w:eastAsia="en-US" w:bidi="ar-SA"/>
      </w:rPr>
    </w:lvl>
    <w:lvl w:ilvl="4" w:tplc="7EEA70D2">
      <w:numFmt w:val="bullet"/>
      <w:lvlText w:val="•"/>
      <w:lvlJc w:val="left"/>
      <w:pPr>
        <w:ind w:left="4724" w:hanging="300"/>
      </w:pPr>
      <w:rPr>
        <w:rFonts w:hint="default"/>
        <w:lang w:val="ru-RU" w:eastAsia="en-US" w:bidi="ar-SA"/>
      </w:rPr>
    </w:lvl>
    <w:lvl w:ilvl="5" w:tplc="9432ED30">
      <w:numFmt w:val="bullet"/>
      <w:lvlText w:val="•"/>
      <w:lvlJc w:val="left"/>
      <w:pPr>
        <w:ind w:left="5615" w:hanging="300"/>
      </w:pPr>
      <w:rPr>
        <w:rFonts w:hint="default"/>
        <w:lang w:val="ru-RU" w:eastAsia="en-US" w:bidi="ar-SA"/>
      </w:rPr>
    </w:lvl>
    <w:lvl w:ilvl="6" w:tplc="0142880E">
      <w:numFmt w:val="bullet"/>
      <w:lvlText w:val="•"/>
      <w:lvlJc w:val="left"/>
      <w:pPr>
        <w:ind w:left="6506" w:hanging="300"/>
      </w:pPr>
      <w:rPr>
        <w:rFonts w:hint="default"/>
        <w:lang w:val="ru-RU" w:eastAsia="en-US" w:bidi="ar-SA"/>
      </w:rPr>
    </w:lvl>
    <w:lvl w:ilvl="7" w:tplc="0C1E4024">
      <w:numFmt w:val="bullet"/>
      <w:lvlText w:val="•"/>
      <w:lvlJc w:val="left"/>
      <w:pPr>
        <w:ind w:left="7397" w:hanging="300"/>
      </w:pPr>
      <w:rPr>
        <w:rFonts w:hint="default"/>
        <w:lang w:val="ru-RU" w:eastAsia="en-US" w:bidi="ar-SA"/>
      </w:rPr>
    </w:lvl>
    <w:lvl w:ilvl="8" w:tplc="FBF0C37A">
      <w:numFmt w:val="bullet"/>
      <w:lvlText w:val="•"/>
      <w:lvlJc w:val="left"/>
      <w:pPr>
        <w:ind w:left="8288" w:hanging="300"/>
      </w:pPr>
      <w:rPr>
        <w:rFonts w:hint="default"/>
        <w:lang w:val="ru-RU" w:eastAsia="en-US" w:bidi="ar-SA"/>
      </w:rPr>
    </w:lvl>
  </w:abstractNum>
  <w:abstractNum w:abstractNumId="74">
    <w:nsid w:val="49520129"/>
    <w:multiLevelType w:val="hybridMultilevel"/>
    <w:tmpl w:val="81C279E0"/>
    <w:lvl w:ilvl="0" w:tplc="0BECCCD4">
      <w:start w:val="1"/>
      <w:numFmt w:val="decimal"/>
      <w:lvlText w:val="%1)"/>
      <w:lvlJc w:val="left"/>
      <w:pPr>
        <w:ind w:left="1132"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66A8D1D0">
      <w:numFmt w:val="bullet"/>
      <w:lvlText w:val="•"/>
      <w:lvlJc w:val="left"/>
      <w:pPr>
        <w:ind w:left="2033" w:hanging="281"/>
      </w:pPr>
      <w:rPr>
        <w:rFonts w:hint="default"/>
        <w:lang w:val="ru-RU" w:eastAsia="en-US" w:bidi="ar-SA"/>
      </w:rPr>
    </w:lvl>
    <w:lvl w:ilvl="2" w:tplc="AB1281C6">
      <w:numFmt w:val="bullet"/>
      <w:lvlText w:val="•"/>
      <w:lvlJc w:val="left"/>
      <w:pPr>
        <w:ind w:left="2926" w:hanging="281"/>
      </w:pPr>
      <w:rPr>
        <w:rFonts w:hint="default"/>
        <w:lang w:val="ru-RU" w:eastAsia="en-US" w:bidi="ar-SA"/>
      </w:rPr>
    </w:lvl>
    <w:lvl w:ilvl="3" w:tplc="F2424EEC">
      <w:numFmt w:val="bullet"/>
      <w:lvlText w:val="•"/>
      <w:lvlJc w:val="left"/>
      <w:pPr>
        <w:ind w:left="3819" w:hanging="281"/>
      </w:pPr>
      <w:rPr>
        <w:rFonts w:hint="default"/>
        <w:lang w:val="ru-RU" w:eastAsia="en-US" w:bidi="ar-SA"/>
      </w:rPr>
    </w:lvl>
    <w:lvl w:ilvl="4" w:tplc="461C3656">
      <w:numFmt w:val="bullet"/>
      <w:lvlText w:val="•"/>
      <w:lvlJc w:val="left"/>
      <w:pPr>
        <w:ind w:left="4712" w:hanging="281"/>
      </w:pPr>
      <w:rPr>
        <w:rFonts w:hint="default"/>
        <w:lang w:val="ru-RU" w:eastAsia="en-US" w:bidi="ar-SA"/>
      </w:rPr>
    </w:lvl>
    <w:lvl w:ilvl="5" w:tplc="01D83C40">
      <w:numFmt w:val="bullet"/>
      <w:lvlText w:val="•"/>
      <w:lvlJc w:val="left"/>
      <w:pPr>
        <w:ind w:left="5605" w:hanging="281"/>
      </w:pPr>
      <w:rPr>
        <w:rFonts w:hint="default"/>
        <w:lang w:val="ru-RU" w:eastAsia="en-US" w:bidi="ar-SA"/>
      </w:rPr>
    </w:lvl>
    <w:lvl w:ilvl="6" w:tplc="D9E81BD2">
      <w:numFmt w:val="bullet"/>
      <w:lvlText w:val="•"/>
      <w:lvlJc w:val="left"/>
      <w:pPr>
        <w:ind w:left="6498" w:hanging="281"/>
      </w:pPr>
      <w:rPr>
        <w:rFonts w:hint="default"/>
        <w:lang w:val="ru-RU" w:eastAsia="en-US" w:bidi="ar-SA"/>
      </w:rPr>
    </w:lvl>
    <w:lvl w:ilvl="7" w:tplc="B9EAB98A">
      <w:numFmt w:val="bullet"/>
      <w:lvlText w:val="•"/>
      <w:lvlJc w:val="left"/>
      <w:pPr>
        <w:ind w:left="7391" w:hanging="281"/>
      </w:pPr>
      <w:rPr>
        <w:rFonts w:hint="default"/>
        <w:lang w:val="ru-RU" w:eastAsia="en-US" w:bidi="ar-SA"/>
      </w:rPr>
    </w:lvl>
    <w:lvl w:ilvl="8" w:tplc="61BE40F0">
      <w:numFmt w:val="bullet"/>
      <w:lvlText w:val="•"/>
      <w:lvlJc w:val="left"/>
      <w:pPr>
        <w:ind w:left="8284" w:hanging="281"/>
      </w:pPr>
      <w:rPr>
        <w:rFonts w:hint="default"/>
        <w:lang w:val="ru-RU" w:eastAsia="en-US" w:bidi="ar-SA"/>
      </w:rPr>
    </w:lvl>
  </w:abstractNum>
  <w:abstractNum w:abstractNumId="75">
    <w:nsid w:val="49881D92"/>
    <w:multiLevelType w:val="hybridMultilevel"/>
    <w:tmpl w:val="3CDC28C8"/>
    <w:lvl w:ilvl="0" w:tplc="CC30CA66">
      <w:start w:val="1"/>
      <w:numFmt w:val="decimal"/>
      <w:lvlText w:val="%1)"/>
      <w:lvlJc w:val="left"/>
      <w:pPr>
        <w:ind w:left="1132"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5CF219D8">
      <w:numFmt w:val="bullet"/>
      <w:lvlText w:val="•"/>
      <w:lvlJc w:val="left"/>
      <w:pPr>
        <w:ind w:left="2033" w:hanging="281"/>
      </w:pPr>
      <w:rPr>
        <w:rFonts w:hint="default"/>
        <w:lang w:val="ru-RU" w:eastAsia="en-US" w:bidi="ar-SA"/>
      </w:rPr>
    </w:lvl>
    <w:lvl w:ilvl="2" w:tplc="E7066F08">
      <w:numFmt w:val="bullet"/>
      <w:lvlText w:val="•"/>
      <w:lvlJc w:val="left"/>
      <w:pPr>
        <w:ind w:left="2926" w:hanging="281"/>
      </w:pPr>
      <w:rPr>
        <w:rFonts w:hint="default"/>
        <w:lang w:val="ru-RU" w:eastAsia="en-US" w:bidi="ar-SA"/>
      </w:rPr>
    </w:lvl>
    <w:lvl w:ilvl="3" w:tplc="106098BE">
      <w:numFmt w:val="bullet"/>
      <w:lvlText w:val="•"/>
      <w:lvlJc w:val="left"/>
      <w:pPr>
        <w:ind w:left="3819" w:hanging="281"/>
      </w:pPr>
      <w:rPr>
        <w:rFonts w:hint="default"/>
        <w:lang w:val="ru-RU" w:eastAsia="en-US" w:bidi="ar-SA"/>
      </w:rPr>
    </w:lvl>
    <w:lvl w:ilvl="4" w:tplc="5B566C7C">
      <w:numFmt w:val="bullet"/>
      <w:lvlText w:val="•"/>
      <w:lvlJc w:val="left"/>
      <w:pPr>
        <w:ind w:left="4712" w:hanging="281"/>
      </w:pPr>
      <w:rPr>
        <w:rFonts w:hint="default"/>
        <w:lang w:val="ru-RU" w:eastAsia="en-US" w:bidi="ar-SA"/>
      </w:rPr>
    </w:lvl>
    <w:lvl w:ilvl="5" w:tplc="38FC8A14">
      <w:numFmt w:val="bullet"/>
      <w:lvlText w:val="•"/>
      <w:lvlJc w:val="left"/>
      <w:pPr>
        <w:ind w:left="5605" w:hanging="281"/>
      </w:pPr>
      <w:rPr>
        <w:rFonts w:hint="default"/>
        <w:lang w:val="ru-RU" w:eastAsia="en-US" w:bidi="ar-SA"/>
      </w:rPr>
    </w:lvl>
    <w:lvl w:ilvl="6" w:tplc="8E8CF778">
      <w:numFmt w:val="bullet"/>
      <w:lvlText w:val="•"/>
      <w:lvlJc w:val="left"/>
      <w:pPr>
        <w:ind w:left="6498" w:hanging="281"/>
      </w:pPr>
      <w:rPr>
        <w:rFonts w:hint="default"/>
        <w:lang w:val="ru-RU" w:eastAsia="en-US" w:bidi="ar-SA"/>
      </w:rPr>
    </w:lvl>
    <w:lvl w:ilvl="7" w:tplc="3E86190E">
      <w:numFmt w:val="bullet"/>
      <w:lvlText w:val="•"/>
      <w:lvlJc w:val="left"/>
      <w:pPr>
        <w:ind w:left="7391" w:hanging="281"/>
      </w:pPr>
      <w:rPr>
        <w:rFonts w:hint="default"/>
        <w:lang w:val="ru-RU" w:eastAsia="en-US" w:bidi="ar-SA"/>
      </w:rPr>
    </w:lvl>
    <w:lvl w:ilvl="8" w:tplc="AA2CF816">
      <w:numFmt w:val="bullet"/>
      <w:lvlText w:val="•"/>
      <w:lvlJc w:val="left"/>
      <w:pPr>
        <w:ind w:left="8284" w:hanging="281"/>
      </w:pPr>
      <w:rPr>
        <w:rFonts w:hint="default"/>
        <w:lang w:val="ru-RU" w:eastAsia="en-US" w:bidi="ar-SA"/>
      </w:rPr>
    </w:lvl>
  </w:abstractNum>
  <w:abstractNum w:abstractNumId="76">
    <w:nsid w:val="4A6950CB"/>
    <w:multiLevelType w:val="hybridMultilevel"/>
    <w:tmpl w:val="82E63A98"/>
    <w:lvl w:ilvl="0" w:tplc="50DA324E">
      <w:start w:val="1"/>
      <w:numFmt w:val="decimal"/>
      <w:lvlText w:val="%1)"/>
      <w:lvlJc w:val="left"/>
      <w:pPr>
        <w:ind w:left="2794" w:hanging="332"/>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36EE9A8E">
      <w:numFmt w:val="bullet"/>
      <w:lvlText w:val="•"/>
      <w:lvlJc w:val="left"/>
      <w:pPr>
        <w:ind w:left="3711" w:hanging="332"/>
      </w:pPr>
      <w:rPr>
        <w:rFonts w:hint="default"/>
        <w:lang w:val="ru-RU" w:eastAsia="en-US" w:bidi="ar-SA"/>
      </w:rPr>
    </w:lvl>
    <w:lvl w:ilvl="2" w:tplc="A98AB818">
      <w:numFmt w:val="bullet"/>
      <w:lvlText w:val="•"/>
      <w:lvlJc w:val="left"/>
      <w:pPr>
        <w:ind w:left="4622" w:hanging="332"/>
      </w:pPr>
      <w:rPr>
        <w:rFonts w:hint="default"/>
        <w:lang w:val="ru-RU" w:eastAsia="en-US" w:bidi="ar-SA"/>
      </w:rPr>
    </w:lvl>
    <w:lvl w:ilvl="3" w:tplc="2360A178">
      <w:numFmt w:val="bullet"/>
      <w:lvlText w:val="•"/>
      <w:lvlJc w:val="left"/>
      <w:pPr>
        <w:ind w:left="5533" w:hanging="332"/>
      </w:pPr>
      <w:rPr>
        <w:rFonts w:hint="default"/>
        <w:lang w:val="ru-RU" w:eastAsia="en-US" w:bidi="ar-SA"/>
      </w:rPr>
    </w:lvl>
    <w:lvl w:ilvl="4" w:tplc="20B66DFC">
      <w:numFmt w:val="bullet"/>
      <w:lvlText w:val="•"/>
      <w:lvlJc w:val="left"/>
      <w:pPr>
        <w:ind w:left="6444" w:hanging="332"/>
      </w:pPr>
      <w:rPr>
        <w:rFonts w:hint="default"/>
        <w:lang w:val="ru-RU" w:eastAsia="en-US" w:bidi="ar-SA"/>
      </w:rPr>
    </w:lvl>
    <w:lvl w:ilvl="5" w:tplc="C082B960">
      <w:numFmt w:val="bullet"/>
      <w:lvlText w:val="•"/>
      <w:lvlJc w:val="left"/>
      <w:pPr>
        <w:ind w:left="7355" w:hanging="332"/>
      </w:pPr>
      <w:rPr>
        <w:rFonts w:hint="default"/>
        <w:lang w:val="ru-RU" w:eastAsia="en-US" w:bidi="ar-SA"/>
      </w:rPr>
    </w:lvl>
    <w:lvl w:ilvl="6" w:tplc="262A927E">
      <w:numFmt w:val="bullet"/>
      <w:lvlText w:val="•"/>
      <w:lvlJc w:val="left"/>
      <w:pPr>
        <w:ind w:left="8266" w:hanging="332"/>
      </w:pPr>
      <w:rPr>
        <w:rFonts w:hint="default"/>
        <w:lang w:val="ru-RU" w:eastAsia="en-US" w:bidi="ar-SA"/>
      </w:rPr>
    </w:lvl>
    <w:lvl w:ilvl="7" w:tplc="9A1E1E4E">
      <w:numFmt w:val="bullet"/>
      <w:lvlText w:val="•"/>
      <w:lvlJc w:val="left"/>
      <w:pPr>
        <w:ind w:left="9177" w:hanging="332"/>
      </w:pPr>
      <w:rPr>
        <w:rFonts w:hint="default"/>
        <w:lang w:val="ru-RU" w:eastAsia="en-US" w:bidi="ar-SA"/>
      </w:rPr>
    </w:lvl>
    <w:lvl w:ilvl="8" w:tplc="E9FAAA0C">
      <w:numFmt w:val="bullet"/>
      <w:lvlText w:val="•"/>
      <w:lvlJc w:val="left"/>
      <w:pPr>
        <w:ind w:left="10088" w:hanging="332"/>
      </w:pPr>
      <w:rPr>
        <w:rFonts w:hint="default"/>
        <w:lang w:val="ru-RU" w:eastAsia="en-US" w:bidi="ar-SA"/>
      </w:rPr>
    </w:lvl>
  </w:abstractNum>
  <w:abstractNum w:abstractNumId="77">
    <w:nsid w:val="4C440FF7"/>
    <w:multiLevelType w:val="hybridMultilevel"/>
    <w:tmpl w:val="3F82D4A4"/>
    <w:lvl w:ilvl="0" w:tplc="265A9208">
      <w:numFmt w:val="bullet"/>
      <w:lvlText w:val="–"/>
      <w:lvlJc w:val="left"/>
      <w:pPr>
        <w:ind w:left="293" w:hanging="492"/>
      </w:pPr>
      <w:rPr>
        <w:rFonts w:ascii="Times New Roman" w:eastAsia="Times New Roman" w:hAnsi="Times New Roman" w:cs="Times New Roman" w:hint="default"/>
        <w:b w:val="0"/>
        <w:bCs w:val="0"/>
        <w:i w:val="0"/>
        <w:iCs w:val="0"/>
        <w:spacing w:val="0"/>
        <w:w w:val="100"/>
        <w:sz w:val="24"/>
        <w:szCs w:val="24"/>
        <w:lang w:val="ru-RU" w:eastAsia="en-US" w:bidi="ar-SA"/>
      </w:rPr>
    </w:lvl>
    <w:lvl w:ilvl="1" w:tplc="B0A08E02">
      <w:numFmt w:val="bullet"/>
      <w:lvlText w:val="•"/>
      <w:lvlJc w:val="left"/>
      <w:pPr>
        <w:ind w:left="867" w:hanging="492"/>
      </w:pPr>
      <w:rPr>
        <w:rFonts w:hint="default"/>
        <w:lang w:val="ru-RU" w:eastAsia="en-US" w:bidi="ar-SA"/>
      </w:rPr>
    </w:lvl>
    <w:lvl w:ilvl="2" w:tplc="4656A640">
      <w:numFmt w:val="bullet"/>
      <w:lvlText w:val="•"/>
      <w:lvlJc w:val="left"/>
      <w:pPr>
        <w:ind w:left="1434" w:hanging="492"/>
      </w:pPr>
      <w:rPr>
        <w:rFonts w:hint="default"/>
        <w:lang w:val="ru-RU" w:eastAsia="en-US" w:bidi="ar-SA"/>
      </w:rPr>
    </w:lvl>
    <w:lvl w:ilvl="3" w:tplc="71426B92">
      <w:numFmt w:val="bullet"/>
      <w:lvlText w:val="•"/>
      <w:lvlJc w:val="left"/>
      <w:pPr>
        <w:ind w:left="2002" w:hanging="492"/>
      </w:pPr>
      <w:rPr>
        <w:rFonts w:hint="default"/>
        <w:lang w:val="ru-RU" w:eastAsia="en-US" w:bidi="ar-SA"/>
      </w:rPr>
    </w:lvl>
    <w:lvl w:ilvl="4" w:tplc="3B626834">
      <w:numFmt w:val="bullet"/>
      <w:lvlText w:val="•"/>
      <w:lvlJc w:val="left"/>
      <w:pPr>
        <w:ind w:left="2569" w:hanging="492"/>
      </w:pPr>
      <w:rPr>
        <w:rFonts w:hint="default"/>
        <w:lang w:val="ru-RU" w:eastAsia="en-US" w:bidi="ar-SA"/>
      </w:rPr>
    </w:lvl>
    <w:lvl w:ilvl="5" w:tplc="2CECDEE4">
      <w:numFmt w:val="bullet"/>
      <w:lvlText w:val="•"/>
      <w:lvlJc w:val="left"/>
      <w:pPr>
        <w:ind w:left="3137" w:hanging="492"/>
      </w:pPr>
      <w:rPr>
        <w:rFonts w:hint="default"/>
        <w:lang w:val="ru-RU" w:eastAsia="en-US" w:bidi="ar-SA"/>
      </w:rPr>
    </w:lvl>
    <w:lvl w:ilvl="6" w:tplc="53E6240A">
      <w:numFmt w:val="bullet"/>
      <w:lvlText w:val="•"/>
      <w:lvlJc w:val="left"/>
      <w:pPr>
        <w:ind w:left="3704" w:hanging="492"/>
      </w:pPr>
      <w:rPr>
        <w:rFonts w:hint="default"/>
        <w:lang w:val="ru-RU" w:eastAsia="en-US" w:bidi="ar-SA"/>
      </w:rPr>
    </w:lvl>
    <w:lvl w:ilvl="7" w:tplc="EC028BCE">
      <w:numFmt w:val="bullet"/>
      <w:lvlText w:val="•"/>
      <w:lvlJc w:val="left"/>
      <w:pPr>
        <w:ind w:left="4271" w:hanging="492"/>
      </w:pPr>
      <w:rPr>
        <w:rFonts w:hint="default"/>
        <w:lang w:val="ru-RU" w:eastAsia="en-US" w:bidi="ar-SA"/>
      </w:rPr>
    </w:lvl>
    <w:lvl w:ilvl="8" w:tplc="BF42D5D0">
      <w:numFmt w:val="bullet"/>
      <w:lvlText w:val="•"/>
      <w:lvlJc w:val="left"/>
      <w:pPr>
        <w:ind w:left="4839" w:hanging="492"/>
      </w:pPr>
      <w:rPr>
        <w:rFonts w:hint="default"/>
        <w:lang w:val="ru-RU" w:eastAsia="en-US" w:bidi="ar-SA"/>
      </w:rPr>
    </w:lvl>
  </w:abstractNum>
  <w:abstractNum w:abstractNumId="78">
    <w:nsid w:val="4E8A390F"/>
    <w:multiLevelType w:val="hybridMultilevel"/>
    <w:tmpl w:val="868AEBA8"/>
    <w:lvl w:ilvl="0" w:tplc="0DB8BEF0">
      <w:start w:val="1"/>
      <w:numFmt w:val="decimal"/>
      <w:lvlText w:val="%1)"/>
      <w:lvlJc w:val="left"/>
      <w:pPr>
        <w:ind w:left="1704" w:hanging="324"/>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7EF4F1A4">
      <w:numFmt w:val="bullet"/>
      <w:lvlText w:val="•"/>
      <w:lvlJc w:val="left"/>
      <w:pPr>
        <w:ind w:left="2721" w:hanging="324"/>
      </w:pPr>
      <w:rPr>
        <w:rFonts w:hint="default"/>
        <w:lang w:val="ru-RU" w:eastAsia="en-US" w:bidi="ar-SA"/>
      </w:rPr>
    </w:lvl>
    <w:lvl w:ilvl="2" w:tplc="9FD2AA00">
      <w:numFmt w:val="bullet"/>
      <w:lvlText w:val="•"/>
      <w:lvlJc w:val="left"/>
      <w:pPr>
        <w:ind w:left="3742" w:hanging="324"/>
      </w:pPr>
      <w:rPr>
        <w:rFonts w:hint="default"/>
        <w:lang w:val="ru-RU" w:eastAsia="en-US" w:bidi="ar-SA"/>
      </w:rPr>
    </w:lvl>
    <w:lvl w:ilvl="3" w:tplc="53EA9358">
      <w:numFmt w:val="bullet"/>
      <w:lvlText w:val="•"/>
      <w:lvlJc w:val="left"/>
      <w:pPr>
        <w:ind w:left="4763" w:hanging="324"/>
      </w:pPr>
      <w:rPr>
        <w:rFonts w:hint="default"/>
        <w:lang w:val="ru-RU" w:eastAsia="en-US" w:bidi="ar-SA"/>
      </w:rPr>
    </w:lvl>
    <w:lvl w:ilvl="4" w:tplc="1A082AA0">
      <w:numFmt w:val="bullet"/>
      <w:lvlText w:val="•"/>
      <w:lvlJc w:val="left"/>
      <w:pPr>
        <w:ind w:left="5784" w:hanging="324"/>
      </w:pPr>
      <w:rPr>
        <w:rFonts w:hint="default"/>
        <w:lang w:val="ru-RU" w:eastAsia="en-US" w:bidi="ar-SA"/>
      </w:rPr>
    </w:lvl>
    <w:lvl w:ilvl="5" w:tplc="B8900EC2">
      <w:numFmt w:val="bullet"/>
      <w:lvlText w:val="•"/>
      <w:lvlJc w:val="left"/>
      <w:pPr>
        <w:ind w:left="6805" w:hanging="324"/>
      </w:pPr>
      <w:rPr>
        <w:rFonts w:hint="default"/>
        <w:lang w:val="ru-RU" w:eastAsia="en-US" w:bidi="ar-SA"/>
      </w:rPr>
    </w:lvl>
    <w:lvl w:ilvl="6" w:tplc="91921980">
      <w:numFmt w:val="bullet"/>
      <w:lvlText w:val="•"/>
      <w:lvlJc w:val="left"/>
      <w:pPr>
        <w:ind w:left="7826" w:hanging="324"/>
      </w:pPr>
      <w:rPr>
        <w:rFonts w:hint="default"/>
        <w:lang w:val="ru-RU" w:eastAsia="en-US" w:bidi="ar-SA"/>
      </w:rPr>
    </w:lvl>
    <w:lvl w:ilvl="7" w:tplc="9FAAC202">
      <w:numFmt w:val="bullet"/>
      <w:lvlText w:val="•"/>
      <w:lvlJc w:val="left"/>
      <w:pPr>
        <w:ind w:left="8847" w:hanging="324"/>
      </w:pPr>
      <w:rPr>
        <w:rFonts w:hint="default"/>
        <w:lang w:val="ru-RU" w:eastAsia="en-US" w:bidi="ar-SA"/>
      </w:rPr>
    </w:lvl>
    <w:lvl w:ilvl="8" w:tplc="427E70C8">
      <w:numFmt w:val="bullet"/>
      <w:lvlText w:val="•"/>
      <w:lvlJc w:val="left"/>
      <w:pPr>
        <w:ind w:left="9868" w:hanging="324"/>
      </w:pPr>
      <w:rPr>
        <w:rFonts w:hint="default"/>
        <w:lang w:val="ru-RU" w:eastAsia="en-US" w:bidi="ar-SA"/>
      </w:rPr>
    </w:lvl>
  </w:abstractNum>
  <w:abstractNum w:abstractNumId="79">
    <w:nsid w:val="50FB006B"/>
    <w:multiLevelType w:val="hybridMultilevel"/>
    <w:tmpl w:val="7D5A457E"/>
    <w:lvl w:ilvl="0" w:tplc="55982292">
      <w:start w:val="1"/>
      <w:numFmt w:val="decimal"/>
      <w:lvlText w:val="%1."/>
      <w:lvlJc w:val="left"/>
      <w:pPr>
        <w:ind w:left="2602" w:hanging="730"/>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8C669134">
      <w:numFmt w:val="bullet"/>
      <w:lvlText w:val="•"/>
      <w:lvlJc w:val="left"/>
      <w:pPr>
        <w:ind w:left="3531" w:hanging="730"/>
      </w:pPr>
      <w:rPr>
        <w:rFonts w:hint="default"/>
        <w:lang w:val="ru-RU" w:eastAsia="en-US" w:bidi="ar-SA"/>
      </w:rPr>
    </w:lvl>
    <w:lvl w:ilvl="2" w:tplc="FC92FC16">
      <w:numFmt w:val="bullet"/>
      <w:lvlText w:val="•"/>
      <w:lvlJc w:val="left"/>
      <w:pPr>
        <w:ind w:left="4462" w:hanging="730"/>
      </w:pPr>
      <w:rPr>
        <w:rFonts w:hint="default"/>
        <w:lang w:val="ru-RU" w:eastAsia="en-US" w:bidi="ar-SA"/>
      </w:rPr>
    </w:lvl>
    <w:lvl w:ilvl="3" w:tplc="A1D877CE">
      <w:numFmt w:val="bullet"/>
      <w:lvlText w:val="•"/>
      <w:lvlJc w:val="left"/>
      <w:pPr>
        <w:ind w:left="5393" w:hanging="730"/>
      </w:pPr>
      <w:rPr>
        <w:rFonts w:hint="default"/>
        <w:lang w:val="ru-RU" w:eastAsia="en-US" w:bidi="ar-SA"/>
      </w:rPr>
    </w:lvl>
    <w:lvl w:ilvl="4" w:tplc="B2E23238">
      <w:numFmt w:val="bullet"/>
      <w:lvlText w:val="•"/>
      <w:lvlJc w:val="left"/>
      <w:pPr>
        <w:ind w:left="6324" w:hanging="730"/>
      </w:pPr>
      <w:rPr>
        <w:rFonts w:hint="default"/>
        <w:lang w:val="ru-RU" w:eastAsia="en-US" w:bidi="ar-SA"/>
      </w:rPr>
    </w:lvl>
    <w:lvl w:ilvl="5" w:tplc="E2EC05D0">
      <w:numFmt w:val="bullet"/>
      <w:lvlText w:val="•"/>
      <w:lvlJc w:val="left"/>
      <w:pPr>
        <w:ind w:left="7255" w:hanging="730"/>
      </w:pPr>
      <w:rPr>
        <w:rFonts w:hint="default"/>
        <w:lang w:val="ru-RU" w:eastAsia="en-US" w:bidi="ar-SA"/>
      </w:rPr>
    </w:lvl>
    <w:lvl w:ilvl="6" w:tplc="516E447C">
      <w:numFmt w:val="bullet"/>
      <w:lvlText w:val="•"/>
      <w:lvlJc w:val="left"/>
      <w:pPr>
        <w:ind w:left="8186" w:hanging="730"/>
      </w:pPr>
      <w:rPr>
        <w:rFonts w:hint="default"/>
        <w:lang w:val="ru-RU" w:eastAsia="en-US" w:bidi="ar-SA"/>
      </w:rPr>
    </w:lvl>
    <w:lvl w:ilvl="7" w:tplc="96466E20">
      <w:numFmt w:val="bullet"/>
      <w:lvlText w:val="•"/>
      <w:lvlJc w:val="left"/>
      <w:pPr>
        <w:ind w:left="9117" w:hanging="730"/>
      </w:pPr>
      <w:rPr>
        <w:rFonts w:hint="default"/>
        <w:lang w:val="ru-RU" w:eastAsia="en-US" w:bidi="ar-SA"/>
      </w:rPr>
    </w:lvl>
    <w:lvl w:ilvl="8" w:tplc="52249F6C">
      <w:numFmt w:val="bullet"/>
      <w:lvlText w:val="•"/>
      <w:lvlJc w:val="left"/>
      <w:pPr>
        <w:ind w:left="10048" w:hanging="730"/>
      </w:pPr>
      <w:rPr>
        <w:rFonts w:hint="default"/>
        <w:lang w:val="ru-RU" w:eastAsia="en-US" w:bidi="ar-SA"/>
      </w:rPr>
    </w:lvl>
  </w:abstractNum>
  <w:abstractNum w:abstractNumId="80">
    <w:nsid w:val="516B3C84"/>
    <w:multiLevelType w:val="hybridMultilevel"/>
    <w:tmpl w:val="99420902"/>
    <w:lvl w:ilvl="0" w:tplc="DC425094">
      <w:start w:val="1"/>
      <w:numFmt w:val="decimal"/>
      <w:lvlText w:val="%1)"/>
      <w:lvlJc w:val="left"/>
      <w:pPr>
        <w:ind w:left="141" w:hanging="420"/>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B3DA61B0">
      <w:numFmt w:val="bullet"/>
      <w:lvlText w:val="•"/>
      <w:lvlJc w:val="left"/>
      <w:pPr>
        <w:ind w:left="1133" w:hanging="420"/>
      </w:pPr>
      <w:rPr>
        <w:rFonts w:hint="default"/>
        <w:lang w:val="ru-RU" w:eastAsia="en-US" w:bidi="ar-SA"/>
      </w:rPr>
    </w:lvl>
    <w:lvl w:ilvl="2" w:tplc="1E40026C">
      <w:numFmt w:val="bullet"/>
      <w:lvlText w:val="•"/>
      <w:lvlJc w:val="left"/>
      <w:pPr>
        <w:ind w:left="2126" w:hanging="420"/>
      </w:pPr>
      <w:rPr>
        <w:rFonts w:hint="default"/>
        <w:lang w:val="ru-RU" w:eastAsia="en-US" w:bidi="ar-SA"/>
      </w:rPr>
    </w:lvl>
    <w:lvl w:ilvl="3" w:tplc="401CCAF0">
      <w:numFmt w:val="bullet"/>
      <w:lvlText w:val="•"/>
      <w:lvlJc w:val="left"/>
      <w:pPr>
        <w:ind w:left="3119" w:hanging="420"/>
      </w:pPr>
      <w:rPr>
        <w:rFonts w:hint="default"/>
        <w:lang w:val="ru-RU" w:eastAsia="en-US" w:bidi="ar-SA"/>
      </w:rPr>
    </w:lvl>
    <w:lvl w:ilvl="4" w:tplc="180CDE22">
      <w:numFmt w:val="bullet"/>
      <w:lvlText w:val="•"/>
      <w:lvlJc w:val="left"/>
      <w:pPr>
        <w:ind w:left="4112" w:hanging="420"/>
      </w:pPr>
      <w:rPr>
        <w:rFonts w:hint="default"/>
        <w:lang w:val="ru-RU" w:eastAsia="en-US" w:bidi="ar-SA"/>
      </w:rPr>
    </w:lvl>
    <w:lvl w:ilvl="5" w:tplc="807460A6">
      <w:numFmt w:val="bullet"/>
      <w:lvlText w:val="•"/>
      <w:lvlJc w:val="left"/>
      <w:pPr>
        <w:ind w:left="5105" w:hanging="420"/>
      </w:pPr>
      <w:rPr>
        <w:rFonts w:hint="default"/>
        <w:lang w:val="ru-RU" w:eastAsia="en-US" w:bidi="ar-SA"/>
      </w:rPr>
    </w:lvl>
    <w:lvl w:ilvl="6" w:tplc="282220D6">
      <w:numFmt w:val="bullet"/>
      <w:lvlText w:val="•"/>
      <w:lvlJc w:val="left"/>
      <w:pPr>
        <w:ind w:left="6098" w:hanging="420"/>
      </w:pPr>
      <w:rPr>
        <w:rFonts w:hint="default"/>
        <w:lang w:val="ru-RU" w:eastAsia="en-US" w:bidi="ar-SA"/>
      </w:rPr>
    </w:lvl>
    <w:lvl w:ilvl="7" w:tplc="163654CC">
      <w:numFmt w:val="bullet"/>
      <w:lvlText w:val="•"/>
      <w:lvlJc w:val="left"/>
      <w:pPr>
        <w:ind w:left="7091" w:hanging="420"/>
      </w:pPr>
      <w:rPr>
        <w:rFonts w:hint="default"/>
        <w:lang w:val="ru-RU" w:eastAsia="en-US" w:bidi="ar-SA"/>
      </w:rPr>
    </w:lvl>
    <w:lvl w:ilvl="8" w:tplc="990839B4">
      <w:numFmt w:val="bullet"/>
      <w:lvlText w:val="•"/>
      <w:lvlJc w:val="left"/>
      <w:pPr>
        <w:ind w:left="8084" w:hanging="420"/>
      </w:pPr>
      <w:rPr>
        <w:rFonts w:hint="default"/>
        <w:lang w:val="ru-RU" w:eastAsia="en-US" w:bidi="ar-SA"/>
      </w:rPr>
    </w:lvl>
  </w:abstractNum>
  <w:abstractNum w:abstractNumId="81">
    <w:nsid w:val="54771101"/>
    <w:multiLevelType w:val="hybridMultilevel"/>
    <w:tmpl w:val="1E7865C2"/>
    <w:lvl w:ilvl="0" w:tplc="5CDAA266">
      <w:start w:val="1"/>
      <w:numFmt w:val="decimal"/>
      <w:lvlText w:val="%1)"/>
      <w:lvlJc w:val="left"/>
      <w:pPr>
        <w:ind w:left="141"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CA606836">
      <w:numFmt w:val="bullet"/>
      <w:lvlText w:val="•"/>
      <w:lvlJc w:val="left"/>
      <w:pPr>
        <w:ind w:left="1118" w:hanging="281"/>
      </w:pPr>
      <w:rPr>
        <w:rFonts w:hint="default"/>
        <w:lang w:val="ru-RU" w:eastAsia="en-US" w:bidi="ar-SA"/>
      </w:rPr>
    </w:lvl>
    <w:lvl w:ilvl="2" w:tplc="51AA5824">
      <w:numFmt w:val="bullet"/>
      <w:lvlText w:val="•"/>
      <w:lvlJc w:val="left"/>
      <w:pPr>
        <w:ind w:left="2097" w:hanging="281"/>
      </w:pPr>
      <w:rPr>
        <w:rFonts w:hint="default"/>
        <w:lang w:val="ru-RU" w:eastAsia="en-US" w:bidi="ar-SA"/>
      </w:rPr>
    </w:lvl>
    <w:lvl w:ilvl="3" w:tplc="F08CE9E4">
      <w:numFmt w:val="bullet"/>
      <w:lvlText w:val="•"/>
      <w:lvlJc w:val="left"/>
      <w:pPr>
        <w:ind w:left="3076" w:hanging="281"/>
      </w:pPr>
      <w:rPr>
        <w:rFonts w:hint="default"/>
        <w:lang w:val="ru-RU" w:eastAsia="en-US" w:bidi="ar-SA"/>
      </w:rPr>
    </w:lvl>
    <w:lvl w:ilvl="4" w:tplc="724ADFAA">
      <w:numFmt w:val="bullet"/>
      <w:lvlText w:val="•"/>
      <w:lvlJc w:val="left"/>
      <w:pPr>
        <w:ind w:left="4055" w:hanging="281"/>
      </w:pPr>
      <w:rPr>
        <w:rFonts w:hint="default"/>
        <w:lang w:val="ru-RU" w:eastAsia="en-US" w:bidi="ar-SA"/>
      </w:rPr>
    </w:lvl>
    <w:lvl w:ilvl="5" w:tplc="0A8AC9F4">
      <w:numFmt w:val="bullet"/>
      <w:lvlText w:val="•"/>
      <w:lvlJc w:val="left"/>
      <w:pPr>
        <w:ind w:left="5034" w:hanging="281"/>
      </w:pPr>
      <w:rPr>
        <w:rFonts w:hint="default"/>
        <w:lang w:val="ru-RU" w:eastAsia="en-US" w:bidi="ar-SA"/>
      </w:rPr>
    </w:lvl>
    <w:lvl w:ilvl="6" w:tplc="34D05E5A">
      <w:numFmt w:val="bullet"/>
      <w:lvlText w:val="•"/>
      <w:lvlJc w:val="left"/>
      <w:pPr>
        <w:ind w:left="6012" w:hanging="281"/>
      </w:pPr>
      <w:rPr>
        <w:rFonts w:hint="default"/>
        <w:lang w:val="ru-RU" w:eastAsia="en-US" w:bidi="ar-SA"/>
      </w:rPr>
    </w:lvl>
    <w:lvl w:ilvl="7" w:tplc="13FAD7EA">
      <w:numFmt w:val="bullet"/>
      <w:lvlText w:val="•"/>
      <w:lvlJc w:val="left"/>
      <w:pPr>
        <w:ind w:left="6991" w:hanging="281"/>
      </w:pPr>
      <w:rPr>
        <w:rFonts w:hint="default"/>
        <w:lang w:val="ru-RU" w:eastAsia="en-US" w:bidi="ar-SA"/>
      </w:rPr>
    </w:lvl>
    <w:lvl w:ilvl="8" w:tplc="B22E0F90">
      <w:numFmt w:val="bullet"/>
      <w:lvlText w:val="•"/>
      <w:lvlJc w:val="left"/>
      <w:pPr>
        <w:ind w:left="7970" w:hanging="281"/>
      </w:pPr>
      <w:rPr>
        <w:rFonts w:hint="default"/>
        <w:lang w:val="ru-RU" w:eastAsia="en-US" w:bidi="ar-SA"/>
      </w:rPr>
    </w:lvl>
  </w:abstractNum>
  <w:abstractNum w:abstractNumId="82">
    <w:nsid w:val="56FB24AC"/>
    <w:multiLevelType w:val="hybridMultilevel"/>
    <w:tmpl w:val="335E27F4"/>
    <w:lvl w:ilvl="0" w:tplc="291C7D4E">
      <w:numFmt w:val="decimal"/>
      <w:lvlText w:val="%1"/>
      <w:lvlJc w:val="left"/>
      <w:pPr>
        <w:ind w:left="399" w:hanging="17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7FC5D6C">
      <w:numFmt w:val="bullet"/>
      <w:lvlText w:val="•"/>
      <w:lvlJc w:val="left"/>
      <w:pPr>
        <w:ind w:left="884" w:hanging="178"/>
      </w:pPr>
      <w:rPr>
        <w:rFonts w:hint="default"/>
        <w:lang w:val="ru-RU" w:eastAsia="en-US" w:bidi="ar-SA"/>
      </w:rPr>
    </w:lvl>
    <w:lvl w:ilvl="2" w:tplc="60946B3A">
      <w:numFmt w:val="bullet"/>
      <w:lvlText w:val="•"/>
      <w:lvlJc w:val="left"/>
      <w:pPr>
        <w:ind w:left="1369" w:hanging="178"/>
      </w:pPr>
      <w:rPr>
        <w:rFonts w:hint="default"/>
        <w:lang w:val="ru-RU" w:eastAsia="en-US" w:bidi="ar-SA"/>
      </w:rPr>
    </w:lvl>
    <w:lvl w:ilvl="3" w:tplc="EABA628C">
      <w:numFmt w:val="bullet"/>
      <w:lvlText w:val="•"/>
      <w:lvlJc w:val="left"/>
      <w:pPr>
        <w:ind w:left="1853" w:hanging="178"/>
      </w:pPr>
      <w:rPr>
        <w:rFonts w:hint="default"/>
        <w:lang w:val="ru-RU" w:eastAsia="en-US" w:bidi="ar-SA"/>
      </w:rPr>
    </w:lvl>
    <w:lvl w:ilvl="4" w:tplc="342AA34C">
      <w:numFmt w:val="bullet"/>
      <w:lvlText w:val="•"/>
      <w:lvlJc w:val="left"/>
      <w:pPr>
        <w:ind w:left="2338" w:hanging="178"/>
      </w:pPr>
      <w:rPr>
        <w:rFonts w:hint="default"/>
        <w:lang w:val="ru-RU" w:eastAsia="en-US" w:bidi="ar-SA"/>
      </w:rPr>
    </w:lvl>
    <w:lvl w:ilvl="5" w:tplc="1ADCE372">
      <w:numFmt w:val="bullet"/>
      <w:lvlText w:val="•"/>
      <w:lvlJc w:val="left"/>
      <w:pPr>
        <w:ind w:left="2822" w:hanging="178"/>
      </w:pPr>
      <w:rPr>
        <w:rFonts w:hint="default"/>
        <w:lang w:val="ru-RU" w:eastAsia="en-US" w:bidi="ar-SA"/>
      </w:rPr>
    </w:lvl>
    <w:lvl w:ilvl="6" w:tplc="2FCE367E">
      <w:numFmt w:val="bullet"/>
      <w:lvlText w:val="•"/>
      <w:lvlJc w:val="left"/>
      <w:pPr>
        <w:ind w:left="3307" w:hanging="178"/>
      </w:pPr>
      <w:rPr>
        <w:rFonts w:hint="default"/>
        <w:lang w:val="ru-RU" w:eastAsia="en-US" w:bidi="ar-SA"/>
      </w:rPr>
    </w:lvl>
    <w:lvl w:ilvl="7" w:tplc="F618AA8C">
      <w:numFmt w:val="bullet"/>
      <w:lvlText w:val="•"/>
      <w:lvlJc w:val="left"/>
      <w:pPr>
        <w:ind w:left="3791" w:hanging="178"/>
      </w:pPr>
      <w:rPr>
        <w:rFonts w:hint="default"/>
        <w:lang w:val="ru-RU" w:eastAsia="en-US" w:bidi="ar-SA"/>
      </w:rPr>
    </w:lvl>
    <w:lvl w:ilvl="8" w:tplc="2AD0D69A">
      <w:numFmt w:val="bullet"/>
      <w:lvlText w:val="•"/>
      <w:lvlJc w:val="left"/>
      <w:pPr>
        <w:ind w:left="4276" w:hanging="178"/>
      </w:pPr>
      <w:rPr>
        <w:rFonts w:hint="default"/>
        <w:lang w:val="ru-RU" w:eastAsia="en-US" w:bidi="ar-SA"/>
      </w:rPr>
    </w:lvl>
  </w:abstractNum>
  <w:abstractNum w:abstractNumId="83">
    <w:nsid w:val="5779096D"/>
    <w:multiLevelType w:val="hybridMultilevel"/>
    <w:tmpl w:val="AAD64C56"/>
    <w:lvl w:ilvl="0" w:tplc="D990E0C4">
      <w:numFmt w:val="bullet"/>
      <w:lvlText w:val=""/>
      <w:lvlJc w:val="left"/>
      <w:pPr>
        <w:ind w:left="935" w:hanging="360"/>
      </w:pPr>
      <w:rPr>
        <w:rFonts w:ascii="Symbol" w:eastAsia="Symbol" w:hAnsi="Symbol" w:cs="Symbol" w:hint="default"/>
        <w:b w:val="0"/>
        <w:bCs w:val="0"/>
        <w:i w:val="0"/>
        <w:iCs w:val="0"/>
        <w:spacing w:val="0"/>
        <w:w w:val="98"/>
        <w:sz w:val="28"/>
        <w:szCs w:val="28"/>
        <w:lang w:val="ru-RU" w:eastAsia="en-US" w:bidi="ar-SA"/>
      </w:rPr>
    </w:lvl>
    <w:lvl w:ilvl="1" w:tplc="461E5098">
      <w:numFmt w:val="bullet"/>
      <w:lvlText w:val="•"/>
      <w:lvlJc w:val="left"/>
      <w:pPr>
        <w:ind w:left="1355" w:hanging="360"/>
      </w:pPr>
      <w:rPr>
        <w:rFonts w:hint="default"/>
        <w:lang w:val="ru-RU" w:eastAsia="en-US" w:bidi="ar-SA"/>
      </w:rPr>
    </w:lvl>
    <w:lvl w:ilvl="2" w:tplc="64EC0CEE">
      <w:numFmt w:val="bullet"/>
      <w:lvlText w:val="•"/>
      <w:lvlJc w:val="left"/>
      <w:pPr>
        <w:ind w:left="1771" w:hanging="360"/>
      </w:pPr>
      <w:rPr>
        <w:rFonts w:hint="default"/>
        <w:lang w:val="ru-RU" w:eastAsia="en-US" w:bidi="ar-SA"/>
      </w:rPr>
    </w:lvl>
    <w:lvl w:ilvl="3" w:tplc="68201EA8">
      <w:numFmt w:val="bullet"/>
      <w:lvlText w:val="•"/>
      <w:lvlJc w:val="left"/>
      <w:pPr>
        <w:ind w:left="2187" w:hanging="360"/>
      </w:pPr>
      <w:rPr>
        <w:rFonts w:hint="default"/>
        <w:lang w:val="ru-RU" w:eastAsia="en-US" w:bidi="ar-SA"/>
      </w:rPr>
    </w:lvl>
    <w:lvl w:ilvl="4" w:tplc="7D18A320">
      <w:numFmt w:val="bullet"/>
      <w:lvlText w:val="•"/>
      <w:lvlJc w:val="left"/>
      <w:pPr>
        <w:ind w:left="2603" w:hanging="360"/>
      </w:pPr>
      <w:rPr>
        <w:rFonts w:hint="default"/>
        <w:lang w:val="ru-RU" w:eastAsia="en-US" w:bidi="ar-SA"/>
      </w:rPr>
    </w:lvl>
    <w:lvl w:ilvl="5" w:tplc="AA309DBE">
      <w:numFmt w:val="bullet"/>
      <w:lvlText w:val="•"/>
      <w:lvlJc w:val="left"/>
      <w:pPr>
        <w:ind w:left="3019" w:hanging="360"/>
      </w:pPr>
      <w:rPr>
        <w:rFonts w:hint="default"/>
        <w:lang w:val="ru-RU" w:eastAsia="en-US" w:bidi="ar-SA"/>
      </w:rPr>
    </w:lvl>
    <w:lvl w:ilvl="6" w:tplc="045ECF14">
      <w:numFmt w:val="bullet"/>
      <w:lvlText w:val="•"/>
      <w:lvlJc w:val="left"/>
      <w:pPr>
        <w:ind w:left="3434" w:hanging="360"/>
      </w:pPr>
      <w:rPr>
        <w:rFonts w:hint="default"/>
        <w:lang w:val="ru-RU" w:eastAsia="en-US" w:bidi="ar-SA"/>
      </w:rPr>
    </w:lvl>
    <w:lvl w:ilvl="7" w:tplc="E82A2D00">
      <w:numFmt w:val="bullet"/>
      <w:lvlText w:val="•"/>
      <w:lvlJc w:val="left"/>
      <w:pPr>
        <w:ind w:left="3850" w:hanging="360"/>
      </w:pPr>
      <w:rPr>
        <w:rFonts w:hint="default"/>
        <w:lang w:val="ru-RU" w:eastAsia="en-US" w:bidi="ar-SA"/>
      </w:rPr>
    </w:lvl>
    <w:lvl w:ilvl="8" w:tplc="C902C856">
      <w:numFmt w:val="bullet"/>
      <w:lvlText w:val="•"/>
      <w:lvlJc w:val="left"/>
      <w:pPr>
        <w:ind w:left="4266" w:hanging="360"/>
      </w:pPr>
      <w:rPr>
        <w:rFonts w:hint="default"/>
        <w:lang w:val="ru-RU" w:eastAsia="en-US" w:bidi="ar-SA"/>
      </w:rPr>
    </w:lvl>
  </w:abstractNum>
  <w:abstractNum w:abstractNumId="84">
    <w:nsid w:val="57F17BD4"/>
    <w:multiLevelType w:val="hybridMultilevel"/>
    <w:tmpl w:val="70086D10"/>
    <w:lvl w:ilvl="0" w:tplc="772440C4">
      <w:numFmt w:val="bullet"/>
      <w:lvlText w:val=""/>
      <w:lvlJc w:val="left"/>
      <w:pPr>
        <w:ind w:left="1162" w:hanging="572"/>
      </w:pPr>
      <w:rPr>
        <w:rFonts w:ascii="Symbol" w:eastAsia="Symbol" w:hAnsi="Symbol" w:cs="Symbol" w:hint="default"/>
        <w:b w:val="0"/>
        <w:bCs w:val="0"/>
        <w:i w:val="0"/>
        <w:iCs w:val="0"/>
        <w:spacing w:val="0"/>
        <w:w w:val="100"/>
        <w:sz w:val="24"/>
        <w:szCs w:val="24"/>
        <w:lang w:val="ru-RU" w:eastAsia="en-US" w:bidi="ar-SA"/>
      </w:rPr>
    </w:lvl>
    <w:lvl w:ilvl="1" w:tplc="14D0C6A8">
      <w:numFmt w:val="bullet"/>
      <w:lvlText w:val="•"/>
      <w:lvlJc w:val="left"/>
      <w:pPr>
        <w:ind w:left="2235" w:hanging="572"/>
      </w:pPr>
      <w:rPr>
        <w:rFonts w:hint="default"/>
        <w:lang w:val="ru-RU" w:eastAsia="en-US" w:bidi="ar-SA"/>
      </w:rPr>
    </w:lvl>
    <w:lvl w:ilvl="2" w:tplc="949EF1A4">
      <w:numFmt w:val="bullet"/>
      <w:lvlText w:val="•"/>
      <w:lvlJc w:val="left"/>
      <w:pPr>
        <w:ind w:left="3310" w:hanging="572"/>
      </w:pPr>
      <w:rPr>
        <w:rFonts w:hint="default"/>
        <w:lang w:val="ru-RU" w:eastAsia="en-US" w:bidi="ar-SA"/>
      </w:rPr>
    </w:lvl>
    <w:lvl w:ilvl="3" w:tplc="B09E3E72">
      <w:numFmt w:val="bullet"/>
      <w:lvlText w:val="•"/>
      <w:lvlJc w:val="left"/>
      <w:pPr>
        <w:ind w:left="4385" w:hanging="572"/>
      </w:pPr>
      <w:rPr>
        <w:rFonts w:hint="default"/>
        <w:lang w:val="ru-RU" w:eastAsia="en-US" w:bidi="ar-SA"/>
      </w:rPr>
    </w:lvl>
    <w:lvl w:ilvl="4" w:tplc="05444EBA">
      <w:numFmt w:val="bullet"/>
      <w:lvlText w:val="•"/>
      <w:lvlJc w:val="left"/>
      <w:pPr>
        <w:ind w:left="5460" w:hanging="572"/>
      </w:pPr>
      <w:rPr>
        <w:rFonts w:hint="default"/>
        <w:lang w:val="ru-RU" w:eastAsia="en-US" w:bidi="ar-SA"/>
      </w:rPr>
    </w:lvl>
    <w:lvl w:ilvl="5" w:tplc="A39C1D1E">
      <w:numFmt w:val="bullet"/>
      <w:lvlText w:val="•"/>
      <w:lvlJc w:val="left"/>
      <w:pPr>
        <w:ind w:left="6535" w:hanging="572"/>
      </w:pPr>
      <w:rPr>
        <w:rFonts w:hint="default"/>
        <w:lang w:val="ru-RU" w:eastAsia="en-US" w:bidi="ar-SA"/>
      </w:rPr>
    </w:lvl>
    <w:lvl w:ilvl="6" w:tplc="4AC289E2">
      <w:numFmt w:val="bullet"/>
      <w:lvlText w:val="•"/>
      <w:lvlJc w:val="left"/>
      <w:pPr>
        <w:ind w:left="7610" w:hanging="572"/>
      </w:pPr>
      <w:rPr>
        <w:rFonts w:hint="default"/>
        <w:lang w:val="ru-RU" w:eastAsia="en-US" w:bidi="ar-SA"/>
      </w:rPr>
    </w:lvl>
    <w:lvl w:ilvl="7" w:tplc="32D80F76">
      <w:numFmt w:val="bullet"/>
      <w:lvlText w:val="•"/>
      <w:lvlJc w:val="left"/>
      <w:pPr>
        <w:ind w:left="8685" w:hanging="572"/>
      </w:pPr>
      <w:rPr>
        <w:rFonts w:hint="default"/>
        <w:lang w:val="ru-RU" w:eastAsia="en-US" w:bidi="ar-SA"/>
      </w:rPr>
    </w:lvl>
    <w:lvl w:ilvl="8" w:tplc="8F6CA7B8">
      <w:numFmt w:val="bullet"/>
      <w:lvlText w:val="•"/>
      <w:lvlJc w:val="left"/>
      <w:pPr>
        <w:ind w:left="9760" w:hanging="572"/>
      </w:pPr>
      <w:rPr>
        <w:rFonts w:hint="default"/>
        <w:lang w:val="ru-RU" w:eastAsia="en-US" w:bidi="ar-SA"/>
      </w:rPr>
    </w:lvl>
  </w:abstractNum>
  <w:abstractNum w:abstractNumId="85">
    <w:nsid w:val="5A01133E"/>
    <w:multiLevelType w:val="hybridMultilevel"/>
    <w:tmpl w:val="B1BAE140"/>
    <w:lvl w:ilvl="0" w:tplc="F6721178">
      <w:numFmt w:val="bullet"/>
      <w:lvlText w:val="–"/>
      <w:lvlJc w:val="left"/>
      <w:pPr>
        <w:ind w:left="221" w:hanging="492"/>
      </w:pPr>
      <w:rPr>
        <w:rFonts w:ascii="Times New Roman" w:eastAsia="Times New Roman" w:hAnsi="Times New Roman" w:cs="Times New Roman" w:hint="default"/>
        <w:b w:val="0"/>
        <w:bCs w:val="0"/>
        <w:i w:val="0"/>
        <w:iCs w:val="0"/>
        <w:spacing w:val="0"/>
        <w:w w:val="100"/>
        <w:sz w:val="24"/>
        <w:szCs w:val="24"/>
        <w:lang w:val="ru-RU" w:eastAsia="en-US" w:bidi="ar-SA"/>
      </w:rPr>
    </w:lvl>
    <w:lvl w:ilvl="1" w:tplc="9A645854">
      <w:numFmt w:val="bullet"/>
      <w:lvlText w:val="•"/>
      <w:lvlJc w:val="left"/>
      <w:pPr>
        <w:ind w:left="795" w:hanging="492"/>
      </w:pPr>
      <w:rPr>
        <w:rFonts w:hint="default"/>
        <w:lang w:val="ru-RU" w:eastAsia="en-US" w:bidi="ar-SA"/>
      </w:rPr>
    </w:lvl>
    <w:lvl w:ilvl="2" w:tplc="1A2A1BC0">
      <w:numFmt w:val="bullet"/>
      <w:lvlText w:val="•"/>
      <w:lvlJc w:val="left"/>
      <w:pPr>
        <w:ind w:left="1370" w:hanging="492"/>
      </w:pPr>
      <w:rPr>
        <w:rFonts w:hint="default"/>
        <w:lang w:val="ru-RU" w:eastAsia="en-US" w:bidi="ar-SA"/>
      </w:rPr>
    </w:lvl>
    <w:lvl w:ilvl="3" w:tplc="08A60DE6">
      <w:numFmt w:val="bullet"/>
      <w:lvlText w:val="•"/>
      <w:lvlJc w:val="left"/>
      <w:pPr>
        <w:ind w:left="1946" w:hanging="492"/>
      </w:pPr>
      <w:rPr>
        <w:rFonts w:hint="default"/>
        <w:lang w:val="ru-RU" w:eastAsia="en-US" w:bidi="ar-SA"/>
      </w:rPr>
    </w:lvl>
    <w:lvl w:ilvl="4" w:tplc="7180B270">
      <w:numFmt w:val="bullet"/>
      <w:lvlText w:val="•"/>
      <w:lvlJc w:val="left"/>
      <w:pPr>
        <w:ind w:left="2521" w:hanging="492"/>
      </w:pPr>
      <w:rPr>
        <w:rFonts w:hint="default"/>
        <w:lang w:val="ru-RU" w:eastAsia="en-US" w:bidi="ar-SA"/>
      </w:rPr>
    </w:lvl>
    <w:lvl w:ilvl="5" w:tplc="E03CF05E">
      <w:numFmt w:val="bullet"/>
      <w:lvlText w:val="•"/>
      <w:lvlJc w:val="left"/>
      <w:pPr>
        <w:ind w:left="3097" w:hanging="492"/>
      </w:pPr>
      <w:rPr>
        <w:rFonts w:hint="default"/>
        <w:lang w:val="ru-RU" w:eastAsia="en-US" w:bidi="ar-SA"/>
      </w:rPr>
    </w:lvl>
    <w:lvl w:ilvl="6" w:tplc="D400A442">
      <w:numFmt w:val="bullet"/>
      <w:lvlText w:val="•"/>
      <w:lvlJc w:val="left"/>
      <w:pPr>
        <w:ind w:left="3672" w:hanging="492"/>
      </w:pPr>
      <w:rPr>
        <w:rFonts w:hint="default"/>
        <w:lang w:val="ru-RU" w:eastAsia="en-US" w:bidi="ar-SA"/>
      </w:rPr>
    </w:lvl>
    <w:lvl w:ilvl="7" w:tplc="1550F7EC">
      <w:numFmt w:val="bullet"/>
      <w:lvlText w:val="•"/>
      <w:lvlJc w:val="left"/>
      <w:pPr>
        <w:ind w:left="4247" w:hanging="492"/>
      </w:pPr>
      <w:rPr>
        <w:rFonts w:hint="default"/>
        <w:lang w:val="ru-RU" w:eastAsia="en-US" w:bidi="ar-SA"/>
      </w:rPr>
    </w:lvl>
    <w:lvl w:ilvl="8" w:tplc="A59E49E0">
      <w:numFmt w:val="bullet"/>
      <w:lvlText w:val="•"/>
      <w:lvlJc w:val="left"/>
      <w:pPr>
        <w:ind w:left="4823" w:hanging="492"/>
      </w:pPr>
      <w:rPr>
        <w:rFonts w:hint="default"/>
        <w:lang w:val="ru-RU" w:eastAsia="en-US" w:bidi="ar-SA"/>
      </w:rPr>
    </w:lvl>
  </w:abstractNum>
  <w:abstractNum w:abstractNumId="86">
    <w:nsid w:val="5A536997"/>
    <w:multiLevelType w:val="hybridMultilevel"/>
    <w:tmpl w:val="10D042FE"/>
    <w:lvl w:ilvl="0" w:tplc="89E48BAE">
      <w:start w:val="1"/>
      <w:numFmt w:val="decimal"/>
      <w:lvlText w:val="%1."/>
      <w:lvlJc w:val="left"/>
      <w:pPr>
        <w:ind w:left="1704" w:hanging="52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828E1B0">
      <w:numFmt w:val="bullet"/>
      <w:lvlText w:val="•"/>
      <w:lvlJc w:val="left"/>
      <w:pPr>
        <w:ind w:left="2721" w:hanging="524"/>
      </w:pPr>
      <w:rPr>
        <w:rFonts w:hint="default"/>
        <w:lang w:val="ru-RU" w:eastAsia="en-US" w:bidi="ar-SA"/>
      </w:rPr>
    </w:lvl>
    <w:lvl w:ilvl="2" w:tplc="E0FE23B0">
      <w:numFmt w:val="bullet"/>
      <w:lvlText w:val="•"/>
      <w:lvlJc w:val="left"/>
      <w:pPr>
        <w:ind w:left="3742" w:hanging="524"/>
      </w:pPr>
      <w:rPr>
        <w:rFonts w:hint="default"/>
        <w:lang w:val="ru-RU" w:eastAsia="en-US" w:bidi="ar-SA"/>
      </w:rPr>
    </w:lvl>
    <w:lvl w:ilvl="3" w:tplc="83723C9A">
      <w:numFmt w:val="bullet"/>
      <w:lvlText w:val="•"/>
      <w:lvlJc w:val="left"/>
      <w:pPr>
        <w:ind w:left="4763" w:hanging="524"/>
      </w:pPr>
      <w:rPr>
        <w:rFonts w:hint="default"/>
        <w:lang w:val="ru-RU" w:eastAsia="en-US" w:bidi="ar-SA"/>
      </w:rPr>
    </w:lvl>
    <w:lvl w:ilvl="4" w:tplc="6322A950">
      <w:numFmt w:val="bullet"/>
      <w:lvlText w:val="•"/>
      <w:lvlJc w:val="left"/>
      <w:pPr>
        <w:ind w:left="5784" w:hanging="524"/>
      </w:pPr>
      <w:rPr>
        <w:rFonts w:hint="default"/>
        <w:lang w:val="ru-RU" w:eastAsia="en-US" w:bidi="ar-SA"/>
      </w:rPr>
    </w:lvl>
    <w:lvl w:ilvl="5" w:tplc="E2A08E8C">
      <w:numFmt w:val="bullet"/>
      <w:lvlText w:val="•"/>
      <w:lvlJc w:val="left"/>
      <w:pPr>
        <w:ind w:left="6805" w:hanging="524"/>
      </w:pPr>
      <w:rPr>
        <w:rFonts w:hint="default"/>
        <w:lang w:val="ru-RU" w:eastAsia="en-US" w:bidi="ar-SA"/>
      </w:rPr>
    </w:lvl>
    <w:lvl w:ilvl="6" w:tplc="2FA41A5C">
      <w:numFmt w:val="bullet"/>
      <w:lvlText w:val="•"/>
      <w:lvlJc w:val="left"/>
      <w:pPr>
        <w:ind w:left="7826" w:hanging="524"/>
      </w:pPr>
      <w:rPr>
        <w:rFonts w:hint="default"/>
        <w:lang w:val="ru-RU" w:eastAsia="en-US" w:bidi="ar-SA"/>
      </w:rPr>
    </w:lvl>
    <w:lvl w:ilvl="7" w:tplc="7A464384">
      <w:numFmt w:val="bullet"/>
      <w:lvlText w:val="•"/>
      <w:lvlJc w:val="left"/>
      <w:pPr>
        <w:ind w:left="8847" w:hanging="524"/>
      </w:pPr>
      <w:rPr>
        <w:rFonts w:hint="default"/>
        <w:lang w:val="ru-RU" w:eastAsia="en-US" w:bidi="ar-SA"/>
      </w:rPr>
    </w:lvl>
    <w:lvl w:ilvl="8" w:tplc="70305742">
      <w:numFmt w:val="bullet"/>
      <w:lvlText w:val="•"/>
      <w:lvlJc w:val="left"/>
      <w:pPr>
        <w:ind w:left="9868" w:hanging="524"/>
      </w:pPr>
      <w:rPr>
        <w:rFonts w:hint="default"/>
        <w:lang w:val="ru-RU" w:eastAsia="en-US" w:bidi="ar-SA"/>
      </w:rPr>
    </w:lvl>
  </w:abstractNum>
  <w:abstractNum w:abstractNumId="87">
    <w:nsid w:val="5A803180"/>
    <w:multiLevelType w:val="hybridMultilevel"/>
    <w:tmpl w:val="6048190A"/>
    <w:lvl w:ilvl="0" w:tplc="14C87F46">
      <w:start w:val="1"/>
      <w:numFmt w:val="decimal"/>
      <w:lvlText w:val="%1)"/>
      <w:lvlJc w:val="left"/>
      <w:pPr>
        <w:ind w:left="141" w:hanging="420"/>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0DF85832">
      <w:numFmt w:val="bullet"/>
      <w:lvlText w:val="•"/>
      <w:lvlJc w:val="left"/>
      <w:pPr>
        <w:ind w:left="1118" w:hanging="420"/>
      </w:pPr>
      <w:rPr>
        <w:rFonts w:hint="default"/>
        <w:lang w:val="ru-RU" w:eastAsia="en-US" w:bidi="ar-SA"/>
      </w:rPr>
    </w:lvl>
    <w:lvl w:ilvl="2" w:tplc="DEBA1F82">
      <w:numFmt w:val="bullet"/>
      <w:lvlText w:val="•"/>
      <w:lvlJc w:val="left"/>
      <w:pPr>
        <w:ind w:left="2097" w:hanging="420"/>
      </w:pPr>
      <w:rPr>
        <w:rFonts w:hint="default"/>
        <w:lang w:val="ru-RU" w:eastAsia="en-US" w:bidi="ar-SA"/>
      </w:rPr>
    </w:lvl>
    <w:lvl w:ilvl="3" w:tplc="43FA1D06">
      <w:numFmt w:val="bullet"/>
      <w:lvlText w:val="•"/>
      <w:lvlJc w:val="left"/>
      <w:pPr>
        <w:ind w:left="3076" w:hanging="420"/>
      </w:pPr>
      <w:rPr>
        <w:rFonts w:hint="default"/>
        <w:lang w:val="ru-RU" w:eastAsia="en-US" w:bidi="ar-SA"/>
      </w:rPr>
    </w:lvl>
    <w:lvl w:ilvl="4" w:tplc="F3FA5B12">
      <w:numFmt w:val="bullet"/>
      <w:lvlText w:val="•"/>
      <w:lvlJc w:val="left"/>
      <w:pPr>
        <w:ind w:left="4055" w:hanging="420"/>
      </w:pPr>
      <w:rPr>
        <w:rFonts w:hint="default"/>
        <w:lang w:val="ru-RU" w:eastAsia="en-US" w:bidi="ar-SA"/>
      </w:rPr>
    </w:lvl>
    <w:lvl w:ilvl="5" w:tplc="2508E58E">
      <w:numFmt w:val="bullet"/>
      <w:lvlText w:val="•"/>
      <w:lvlJc w:val="left"/>
      <w:pPr>
        <w:ind w:left="5034" w:hanging="420"/>
      </w:pPr>
      <w:rPr>
        <w:rFonts w:hint="default"/>
        <w:lang w:val="ru-RU" w:eastAsia="en-US" w:bidi="ar-SA"/>
      </w:rPr>
    </w:lvl>
    <w:lvl w:ilvl="6" w:tplc="13F88F2E">
      <w:numFmt w:val="bullet"/>
      <w:lvlText w:val="•"/>
      <w:lvlJc w:val="left"/>
      <w:pPr>
        <w:ind w:left="6012" w:hanging="420"/>
      </w:pPr>
      <w:rPr>
        <w:rFonts w:hint="default"/>
        <w:lang w:val="ru-RU" w:eastAsia="en-US" w:bidi="ar-SA"/>
      </w:rPr>
    </w:lvl>
    <w:lvl w:ilvl="7" w:tplc="55F63AF8">
      <w:numFmt w:val="bullet"/>
      <w:lvlText w:val="•"/>
      <w:lvlJc w:val="left"/>
      <w:pPr>
        <w:ind w:left="6991" w:hanging="420"/>
      </w:pPr>
      <w:rPr>
        <w:rFonts w:hint="default"/>
        <w:lang w:val="ru-RU" w:eastAsia="en-US" w:bidi="ar-SA"/>
      </w:rPr>
    </w:lvl>
    <w:lvl w:ilvl="8" w:tplc="8BE8AB74">
      <w:numFmt w:val="bullet"/>
      <w:lvlText w:val="•"/>
      <w:lvlJc w:val="left"/>
      <w:pPr>
        <w:ind w:left="7970" w:hanging="420"/>
      </w:pPr>
      <w:rPr>
        <w:rFonts w:hint="default"/>
        <w:lang w:val="ru-RU" w:eastAsia="en-US" w:bidi="ar-SA"/>
      </w:rPr>
    </w:lvl>
  </w:abstractNum>
  <w:abstractNum w:abstractNumId="88">
    <w:nsid w:val="5CDC3727"/>
    <w:multiLevelType w:val="hybridMultilevel"/>
    <w:tmpl w:val="0C30EBBC"/>
    <w:lvl w:ilvl="0" w:tplc="25246258">
      <w:numFmt w:val="bullet"/>
      <w:lvlText w:val="–"/>
      <w:lvlJc w:val="left"/>
      <w:pPr>
        <w:ind w:left="283" w:hanging="567"/>
      </w:pPr>
      <w:rPr>
        <w:rFonts w:ascii="Times New Roman" w:eastAsia="Times New Roman" w:hAnsi="Times New Roman" w:cs="Times New Roman" w:hint="default"/>
        <w:b w:val="0"/>
        <w:bCs w:val="0"/>
        <w:i w:val="0"/>
        <w:iCs w:val="0"/>
        <w:spacing w:val="0"/>
        <w:w w:val="98"/>
        <w:sz w:val="28"/>
        <w:szCs w:val="28"/>
        <w:lang w:val="ru-RU" w:eastAsia="en-US" w:bidi="ar-SA"/>
      </w:rPr>
    </w:lvl>
    <w:lvl w:ilvl="1" w:tplc="27CE508E">
      <w:numFmt w:val="bullet"/>
      <w:lvlText w:val="•"/>
      <w:lvlJc w:val="left"/>
      <w:pPr>
        <w:ind w:left="1259" w:hanging="567"/>
      </w:pPr>
      <w:rPr>
        <w:rFonts w:hint="default"/>
        <w:lang w:val="ru-RU" w:eastAsia="en-US" w:bidi="ar-SA"/>
      </w:rPr>
    </w:lvl>
    <w:lvl w:ilvl="2" w:tplc="D6B43C60">
      <w:numFmt w:val="bullet"/>
      <w:lvlText w:val="•"/>
      <w:lvlJc w:val="left"/>
      <w:pPr>
        <w:ind w:left="2238" w:hanging="567"/>
      </w:pPr>
      <w:rPr>
        <w:rFonts w:hint="default"/>
        <w:lang w:val="ru-RU" w:eastAsia="en-US" w:bidi="ar-SA"/>
      </w:rPr>
    </w:lvl>
    <w:lvl w:ilvl="3" w:tplc="900480FE">
      <w:numFmt w:val="bullet"/>
      <w:lvlText w:val="•"/>
      <w:lvlJc w:val="left"/>
      <w:pPr>
        <w:ind w:left="3217" w:hanging="567"/>
      </w:pPr>
      <w:rPr>
        <w:rFonts w:hint="default"/>
        <w:lang w:val="ru-RU" w:eastAsia="en-US" w:bidi="ar-SA"/>
      </w:rPr>
    </w:lvl>
    <w:lvl w:ilvl="4" w:tplc="32C05A80">
      <w:numFmt w:val="bullet"/>
      <w:lvlText w:val="•"/>
      <w:lvlJc w:val="left"/>
      <w:pPr>
        <w:ind w:left="4196" w:hanging="567"/>
      </w:pPr>
      <w:rPr>
        <w:rFonts w:hint="default"/>
        <w:lang w:val="ru-RU" w:eastAsia="en-US" w:bidi="ar-SA"/>
      </w:rPr>
    </w:lvl>
    <w:lvl w:ilvl="5" w:tplc="4A1C8B3A">
      <w:numFmt w:val="bullet"/>
      <w:lvlText w:val="•"/>
      <w:lvlJc w:val="left"/>
      <w:pPr>
        <w:ind w:left="5175" w:hanging="567"/>
      </w:pPr>
      <w:rPr>
        <w:rFonts w:hint="default"/>
        <w:lang w:val="ru-RU" w:eastAsia="en-US" w:bidi="ar-SA"/>
      </w:rPr>
    </w:lvl>
    <w:lvl w:ilvl="6" w:tplc="9926D65A">
      <w:numFmt w:val="bullet"/>
      <w:lvlText w:val="•"/>
      <w:lvlJc w:val="left"/>
      <w:pPr>
        <w:ind w:left="6154" w:hanging="567"/>
      </w:pPr>
      <w:rPr>
        <w:rFonts w:hint="default"/>
        <w:lang w:val="ru-RU" w:eastAsia="en-US" w:bidi="ar-SA"/>
      </w:rPr>
    </w:lvl>
    <w:lvl w:ilvl="7" w:tplc="CF4048AA">
      <w:numFmt w:val="bullet"/>
      <w:lvlText w:val="•"/>
      <w:lvlJc w:val="left"/>
      <w:pPr>
        <w:ind w:left="7133" w:hanging="567"/>
      </w:pPr>
      <w:rPr>
        <w:rFonts w:hint="default"/>
        <w:lang w:val="ru-RU" w:eastAsia="en-US" w:bidi="ar-SA"/>
      </w:rPr>
    </w:lvl>
    <w:lvl w:ilvl="8" w:tplc="34260374">
      <w:numFmt w:val="bullet"/>
      <w:lvlText w:val="•"/>
      <w:lvlJc w:val="left"/>
      <w:pPr>
        <w:ind w:left="8112" w:hanging="567"/>
      </w:pPr>
      <w:rPr>
        <w:rFonts w:hint="default"/>
        <w:lang w:val="ru-RU" w:eastAsia="en-US" w:bidi="ar-SA"/>
      </w:rPr>
    </w:lvl>
  </w:abstractNum>
  <w:abstractNum w:abstractNumId="89">
    <w:nsid w:val="5CE8782E"/>
    <w:multiLevelType w:val="hybridMultilevel"/>
    <w:tmpl w:val="7F6CBB36"/>
    <w:lvl w:ilvl="0" w:tplc="A380F174">
      <w:start w:val="1"/>
      <w:numFmt w:val="decimal"/>
      <w:lvlText w:val="%1)"/>
      <w:lvlJc w:val="left"/>
      <w:pPr>
        <w:ind w:left="141"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A0EABCE4">
      <w:numFmt w:val="bullet"/>
      <w:lvlText w:val="•"/>
      <w:lvlJc w:val="left"/>
      <w:pPr>
        <w:ind w:left="1133" w:hanging="281"/>
      </w:pPr>
      <w:rPr>
        <w:rFonts w:hint="default"/>
        <w:lang w:val="ru-RU" w:eastAsia="en-US" w:bidi="ar-SA"/>
      </w:rPr>
    </w:lvl>
    <w:lvl w:ilvl="2" w:tplc="FDA66862">
      <w:numFmt w:val="bullet"/>
      <w:lvlText w:val="•"/>
      <w:lvlJc w:val="left"/>
      <w:pPr>
        <w:ind w:left="2126" w:hanging="281"/>
      </w:pPr>
      <w:rPr>
        <w:rFonts w:hint="default"/>
        <w:lang w:val="ru-RU" w:eastAsia="en-US" w:bidi="ar-SA"/>
      </w:rPr>
    </w:lvl>
    <w:lvl w:ilvl="3" w:tplc="F22E815E">
      <w:numFmt w:val="bullet"/>
      <w:lvlText w:val="•"/>
      <w:lvlJc w:val="left"/>
      <w:pPr>
        <w:ind w:left="3119" w:hanging="281"/>
      </w:pPr>
      <w:rPr>
        <w:rFonts w:hint="default"/>
        <w:lang w:val="ru-RU" w:eastAsia="en-US" w:bidi="ar-SA"/>
      </w:rPr>
    </w:lvl>
    <w:lvl w:ilvl="4" w:tplc="5FDE34AA">
      <w:numFmt w:val="bullet"/>
      <w:lvlText w:val="•"/>
      <w:lvlJc w:val="left"/>
      <w:pPr>
        <w:ind w:left="4112" w:hanging="281"/>
      </w:pPr>
      <w:rPr>
        <w:rFonts w:hint="default"/>
        <w:lang w:val="ru-RU" w:eastAsia="en-US" w:bidi="ar-SA"/>
      </w:rPr>
    </w:lvl>
    <w:lvl w:ilvl="5" w:tplc="DC4AB2C2">
      <w:numFmt w:val="bullet"/>
      <w:lvlText w:val="•"/>
      <w:lvlJc w:val="left"/>
      <w:pPr>
        <w:ind w:left="5105" w:hanging="281"/>
      </w:pPr>
      <w:rPr>
        <w:rFonts w:hint="default"/>
        <w:lang w:val="ru-RU" w:eastAsia="en-US" w:bidi="ar-SA"/>
      </w:rPr>
    </w:lvl>
    <w:lvl w:ilvl="6" w:tplc="393AB3EA">
      <w:numFmt w:val="bullet"/>
      <w:lvlText w:val="•"/>
      <w:lvlJc w:val="left"/>
      <w:pPr>
        <w:ind w:left="6098" w:hanging="281"/>
      </w:pPr>
      <w:rPr>
        <w:rFonts w:hint="default"/>
        <w:lang w:val="ru-RU" w:eastAsia="en-US" w:bidi="ar-SA"/>
      </w:rPr>
    </w:lvl>
    <w:lvl w:ilvl="7" w:tplc="B9BE3220">
      <w:numFmt w:val="bullet"/>
      <w:lvlText w:val="•"/>
      <w:lvlJc w:val="left"/>
      <w:pPr>
        <w:ind w:left="7091" w:hanging="281"/>
      </w:pPr>
      <w:rPr>
        <w:rFonts w:hint="default"/>
        <w:lang w:val="ru-RU" w:eastAsia="en-US" w:bidi="ar-SA"/>
      </w:rPr>
    </w:lvl>
    <w:lvl w:ilvl="8" w:tplc="7DDCFAF8">
      <w:numFmt w:val="bullet"/>
      <w:lvlText w:val="•"/>
      <w:lvlJc w:val="left"/>
      <w:pPr>
        <w:ind w:left="8084" w:hanging="281"/>
      </w:pPr>
      <w:rPr>
        <w:rFonts w:hint="default"/>
        <w:lang w:val="ru-RU" w:eastAsia="en-US" w:bidi="ar-SA"/>
      </w:rPr>
    </w:lvl>
  </w:abstractNum>
  <w:abstractNum w:abstractNumId="90">
    <w:nsid w:val="5DBF2E0B"/>
    <w:multiLevelType w:val="hybridMultilevel"/>
    <w:tmpl w:val="338AADF2"/>
    <w:lvl w:ilvl="0" w:tplc="CEE2614A">
      <w:start w:val="1"/>
      <w:numFmt w:val="decimal"/>
      <w:lvlText w:val="%1)"/>
      <w:lvlJc w:val="left"/>
      <w:pPr>
        <w:ind w:left="2825" w:hanging="363"/>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CF4409A2">
      <w:numFmt w:val="bullet"/>
      <w:lvlText w:val="•"/>
      <w:lvlJc w:val="left"/>
      <w:pPr>
        <w:ind w:left="3729" w:hanging="363"/>
      </w:pPr>
      <w:rPr>
        <w:rFonts w:hint="default"/>
        <w:lang w:val="ru-RU" w:eastAsia="en-US" w:bidi="ar-SA"/>
      </w:rPr>
    </w:lvl>
    <w:lvl w:ilvl="2" w:tplc="DC7899EC">
      <w:numFmt w:val="bullet"/>
      <w:lvlText w:val="•"/>
      <w:lvlJc w:val="left"/>
      <w:pPr>
        <w:ind w:left="4638" w:hanging="363"/>
      </w:pPr>
      <w:rPr>
        <w:rFonts w:hint="default"/>
        <w:lang w:val="ru-RU" w:eastAsia="en-US" w:bidi="ar-SA"/>
      </w:rPr>
    </w:lvl>
    <w:lvl w:ilvl="3" w:tplc="6F0A6746">
      <w:numFmt w:val="bullet"/>
      <w:lvlText w:val="•"/>
      <w:lvlJc w:val="left"/>
      <w:pPr>
        <w:ind w:left="5547" w:hanging="363"/>
      </w:pPr>
      <w:rPr>
        <w:rFonts w:hint="default"/>
        <w:lang w:val="ru-RU" w:eastAsia="en-US" w:bidi="ar-SA"/>
      </w:rPr>
    </w:lvl>
    <w:lvl w:ilvl="4" w:tplc="4074218A">
      <w:numFmt w:val="bullet"/>
      <w:lvlText w:val="•"/>
      <w:lvlJc w:val="left"/>
      <w:pPr>
        <w:ind w:left="6456" w:hanging="363"/>
      </w:pPr>
      <w:rPr>
        <w:rFonts w:hint="default"/>
        <w:lang w:val="ru-RU" w:eastAsia="en-US" w:bidi="ar-SA"/>
      </w:rPr>
    </w:lvl>
    <w:lvl w:ilvl="5" w:tplc="EFFC226A">
      <w:numFmt w:val="bullet"/>
      <w:lvlText w:val="•"/>
      <w:lvlJc w:val="left"/>
      <w:pPr>
        <w:ind w:left="7365" w:hanging="363"/>
      </w:pPr>
      <w:rPr>
        <w:rFonts w:hint="default"/>
        <w:lang w:val="ru-RU" w:eastAsia="en-US" w:bidi="ar-SA"/>
      </w:rPr>
    </w:lvl>
    <w:lvl w:ilvl="6" w:tplc="861EB544">
      <w:numFmt w:val="bullet"/>
      <w:lvlText w:val="•"/>
      <w:lvlJc w:val="left"/>
      <w:pPr>
        <w:ind w:left="8274" w:hanging="363"/>
      </w:pPr>
      <w:rPr>
        <w:rFonts w:hint="default"/>
        <w:lang w:val="ru-RU" w:eastAsia="en-US" w:bidi="ar-SA"/>
      </w:rPr>
    </w:lvl>
    <w:lvl w:ilvl="7" w:tplc="70D4ED6E">
      <w:numFmt w:val="bullet"/>
      <w:lvlText w:val="•"/>
      <w:lvlJc w:val="left"/>
      <w:pPr>
        <w:ind w:left="9183" w:hanging="363"/>
      </w:pPr>
      <w:rPr>
        <w:rFonts w:hint="default"/>
        <w:lang w:val="ru-RU" w:eastAsia="en-US" w:bidi="ar-SA"/>
      </w:rPr>
    </w:lvl>
    <w:lvl w:ilvl="8" w:tplc="173A90E6">
      <w:numFmt w:val="bullet"/>
      <w:lvlText w:val="•"/>
      <w:lvlJc w:val="left"/>
      <w:pPr>
        <w:ind w:left="10092" w:hanging="363"/>
      </w:pPr>
      <w:rPr>
        <w:rFonts w:hint="default"/>
        <w:lang w:val="ru-RU" w:eastAsia="en-US" w:bidi="ar-SA"/>
      </w:rPr>
    </w:lvl>
  </w:abstractNum>
  <w:abstractNum w:abstractNumId="91">
    <w:nsid w:val="5DE436E2"/>
    <w:multiLevelType w:val="multilevel"/>
    <w:tmpl w:val="C7CC9626"/>
    <w:lvl w:ilvl="0">
      <w:start w:val="2"/>
      <w:numFmt w:val="decimal"/>
      <w:lvlText w:val="%1"/>
      <w:lvlJc w:val="left"/>
      <w:pPr>
        <w:ind w:left="274" w:hanging="420"/>
        <w:jc w:val="left"/>
      </w:pPr>
      <w:rPr>
        <w:rFonts w:hint="default"/>
        <w:lang w:val="ru-RU" w:eastAsia="en-US" w:bidi="ar-SA"/>
      </w:rPr>
    </w:lvl>
    <w:lvl w:ilvl="1">
      <w:start w:val="1"/>
      <w:numFmt w:val="decimal"/>
      <w:lvlText w:val="%1.%2."/>
      <w:lvlJc w:val="left"/>
      <w:pPr>
        <w:ind w:left="274" w:hanging="4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051" w:hanging="420"/>
      </w:pPr>
      <w:rPr>
        <w:rFonts w:hint="default"/>
        <w:lang w:val="ru-RU" w:eastAsia="en-US" w:bidi="ar-SA"/>
      </w:rPr>
    </w:lvl>
    <w:lvl w:ilvl="3">
      <w:numFmt w:val="bullet"/>
      <w:lvlText w:val="•"/>
      <w:lvlJc w:val="left"/>
      <w:pPr>
        <w:ind w:left="1437" w:hanging="420"/>
      </w:pPr>
      <w:rPr>
        <w:rFonts w:hint="default"/>
        <w:lang w:val="ru-RU" w:eastAsia="en-US" w:bidi="ar-SA"/>
      </w:rPr>
    </w:lvl>
    <w:lvl w:ilvl="4">
      <w:numFmt w:val="bullet"/>
      <w:lvlText w:val="•"/>
      <w:lvlJc w:val="left"/>
      <w:pPr>
        <w:ind w:left="1822" w:hanging="420"/>
      </w:pPr>
      <w:rPr>
        <w:rFonts w:hint="default"/>
        <w:lang w:val="ru-RU" w:eastAsia="en-US" w:bidi="ar-SA"/>
      </w:rPr>
    </w:lvl>
    <w:lvl w:ilvl="5">
      <w:numFmt w:val="bullet"/>
      <w:lvlText w:val="•"/>
      <w:lvlJc w:val="left"/>
      <w:pPr>
        <w:ind w:left="2208" w:hanging="420"/>
      </w:pPr>
      <w:rPr>
        <w:rFonts w:hint="default"/>
        <w:lang w:val="ru-RU" w:eastAsia="en-US" w:bidi="ar-SA"/>
      </w:rPr>
    </w:lvl>
    <w:lvl w:ilvl="6">
      <w:numFmt w:val="bullet"/>
      <w:lvlText w:val="•"/>
      <w:lvlJc w:val="left"/>
      <w:pPr>
        <w:ind w:left="2594" w:hanging="420"/>
      </w:pPr>
      <w:rPr>
        <w:rFonts w:hint="default"/>
        <w:lang w:val="ru-RU" w:eastAsia="en-US" w:bidi="ar-SA"/>
      </w:rPr>
    </w:lvl>
    <w:lvl w:ilvl="7">
      <w:numFmt w:val="bullet"/>
      <w:lvlText w:val="•"/>
      <w:lvlJc w:val="left"/>
      <w:pPr>
        <w:ind w:left="2979" w:hanging="420"/>
      </w:pPr>
      <w:rPr>
        <w:rFonts w:hint="default"/>
        <w:lang w:val="ru-RU" w:eastAsia="en-US" w:bidi="ar-SA"/>
      </w:rPr>
    </w:lvl>
    <w:lvl w:ilvl="8">
      <w:numFmt w:val="bullet"/>
      <w:lvlText w:val="•"/>
      <w:lvlJc w:val="left"/>
      <w:pPr>
        <w:ind w:left="3365" w:hanging="420"/>
      </w:pPr>
      <w:rPr>
        <w:rFonts w:hint="default"/>
        <w:lang w:val="ru-RU" w:eastAsia="en-US" w:bidi="ar-SA"/>
      </w:rPr>
    </w:lvl>
  </w:abstractNum>
  <w:abstractNum w:abstractNumId="92">
    <w:nsid w:val="5F4108B0"/>
    <w:multiLevelType w:val="hybridMultilevel"/>
    <w:tmpl w:val="E2F0A846"/>
    <w:lvl w:ilvl="0" w:tplc="28326580">
      <w:start w:val="1"/>
      <w:numFmt w:val="decimal"/>
      <w:lvlText w:val="%1."/>
      <w:lvlJc w:val="left"/>
      <w:pPr>
        <w:ind w:left="516" w:hanging="29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43AB9DC">
      <w:numFmt w:val="bullet"/>
      <w:lvlText w:val="•"/>
      <w:lvlJc w:val="left"/>
      <w:pPr>
        <w:ind w:left="1255" w:hanging="298"/>
      </w:pPr>
      <w:rPr>
        <w:rFonts w:hint="default"/>
        <w:lang w:val="ru-RU" w:eastAsia="en-US" w:bidi="ar-SA"/>
      </w:rPr>
    </w:lvl>
    <w:lvl w:ilvl="2" w:tplc="B0D438CE">
      <w:numFmt w:val="bullet"/>
      <w:lvlText w:val="•"/>
      <w:lvlJc w:val="left"/>
      <w:pPr>
        <w:ind w:left="1991" w:hanging="298"/>
      </w:pPr>
      <w:rPr>
        <w:rFonts w:hint="default"/>
        <w:lang w:val="ru-RU" w:eastAsia="en-US" w:bidi="ar-SA"/>
      </w:rPr>
    </w:lvl>
    <w:lvl w:ilvl="3" w:tplc="C74A03FE">
      <w:numFmt w:val="bullet"/>
      <w:lvlText w:val="•"/>
      <w:lvlJc w:val="left"/>
      <w:pPr>
        <w:ind w:left="2726" w:hanging="298"/>
      </w:pPr>
      <w:rPr>
        <w:rFonts w:hint="default"/>
        <w:lang w:val="ru-RU" w:eastAsia="en-US" w:bidi="ar-SA"/>
      </w:rPr>
    </w:lvl>
    <w:lvl w:ilvl="4" w:tplc="742E9264">
      <w:numFmt w:val="bullet"/>
      <w:lvlText w:val="•"/>
      <w:lvlJc w:val="left"/>
      <w:pPr>
        <w:ind w:left="3462" w:hanging="298"/>
      </w:pPr>
      <w:rPr>
        <w:rFonts w:hint="default"/>
        <w:lang w:val="ru-RU" w:eastAsia="en-US" w:bidi="ar-SA"/>
      </w:rPr>
    </w:lvl>
    <w:lvl w:ilvl="5" w:tplc="B3844E00">
      <w:numFmt w:val="bullet"/>
      <w:lvlText w:val="•"/>
      <w:lvlJc w:val="left"/>
      <w:pPr>
        <w:ind w:left="4198" w:hanging="298"/>
      </w:pPr>
      <w:rPr>
        <w:rFonts w:hint="default"/>
        <w:lang w:val="ru-RU" w:eastAsia="en-US" w:bidi="ar-SA"/>
      </w:rPr>
    </w:lvl>
    <w:lvl w:ilvl="6" w:tplc="D8D4FAC8">
      <w:numFmt w:val="bullet"/>
      <w:lvlText w:val="•"/>
      <w:lvlJc w:val="left"/>
      <w:pPr>
        <w:ind w:left="4933" w:hanging="298"/>
      </w:pPr>
      <w:rPr>
        <w:rFonts w:hint="default"/>
        <w:lang w:val="ru-RU" w:eastAsia="en-US" w:bidi="ar-SA"/>
      </w:rPr>
    </w:lvl>
    <w:lvl w:ilvl="7" w:tplc="821858FC">
      <w:numFmt w:val="bullet"/>
      <w:lvlText w:val="•"/>
      <w:lvlJc w:val="left"/>
      <w:pPr>
        <w:ind w:left="5669" w:hanging="298"/>
      </w:pPr>
      <w:rPr>
        <w:rFonts w:hint="default"/>
        <w:lang w:val="ru-RU" w:eastAsia="en-US" w:bidi="ar-SA"/>
      </w:rPr>
    </w:lvl>
    <w:lvl w:ilvl="8" w:tplc="27EA81C4">
      <w:numFmt w:val="bullet"/>
      <w:lvlText w:val="•"/>
      <w:lvlJc w:val="left"/>
      <w:pPr>
        <w:ind w:left="6404" w:hanging="298"/>
      </w:pPr>
      <w:rPr>
        <w:rFonts w:hint="default"/>
        <w:lang w:val="ru-RU" w:eastAsia="en-US" w:bidi="ar-SA"/>
      </w:rPr>
    </w:lvl>
  </w:abstractNum>
  <w:abstractNum w:abstractNumId="93">
    <w:nsid w:val="5F5B7D25"/>
    <w:multiLevelType w:val="hybridMultilevel"/>
    <w:tmpl w:val="AAD0851C"/>
    <w:lvl w:ilvl="0" w:tplc="1D883510">
      <w:numFmt w:val="bullet"/>
      <w:lvlText w:val=""/>
      <w:lvlJc w:val="left"/>
      <w:pPr>
        <w:ind w:left="1637" w:hanging="768"/>
      </w:pPr>
      <w:rPr>
        <w:rFonts w:ascii="Symbol" w:eastAsia="Symbol" w:hAnsi="Symbol" w:cs="Symbol" w:hint="default"/>
        <w:b w:val="0"/>
        <w:bCs w:val="0"/>
        <w:i w:val="0"/>
        <w:iCs w:val="0"/>
        <w:spacing w:val="0"/>
        <w:w w:val="100"/>
        <w:sz w:val="24"/>
        <w:szCs w:val="24"/>
        <w:lang w:val="ru-RU" w:eastAsia="en-US" w:bidi="ar-SA"/>
      </w:rPr>
    </w:lvl>
    <w:lvl w:ilvl="1" w:tplc="F6085CEA">
      <w:numFmt w:val="bullet"/>
      <w:lvlText w:val="•"/>
      <w:lvlJc w:val="left"/>
      <w:pPr>
        <w:ind w:left="2667" w:hanging="768"/>
      </w:pPr>
      <w:rPr>
        <w:rFonts w:hint="default"/>
        <w:lang w:val="ru-RU" w:eastAsia="en-US" w:bidi="ar-SA"/>
      </w:rPr>
    </w:lvl>
    <w:lvl w:ilvl="2" w:tplc="EFC2965E">
      <w:numFmt w:val="bullet"/>
      <w:lvlText w:val="•"/>
      <w:lvlJc w:val="left"/>
      <w:pPr>
        <w:ind w:left="3694" w:hanging="768"/>
      </w:pPr>
      <w:rPr>
        <w:rFonts w:hint="default"/>
        <w:lang w:val="ru-RU" w:eastAsia="en-US" w:bidi="ar-SA"/>
      </w:rPr>
    </w:lvl>
    <w:lvl w:ilvl="3" w:tplc="263AFE12">
      <w:numFmt w:val="bullet"/>
      <w:lvlText w:val="•"/>
      <w:lvlJc w:val="left"/>
      <w:pPr>
        <w:ind w:left="4721" w:hanging="768"/>
      </w:pPr>
      <w:rPr>
        <w:rFonts w:hint="default"/>
        <w:lang w:val="ru-RU" w:eastAsia="en-US" w:bidi="ar-SA"/>
      </w:rPr>
    </w:lvl>
    <w:lvl w:ilvl="4" w:tplc="BB0896B6">
      <w:numFmt w:val="bullet"/>
      <w:lvlText w:val="•"/>
      <w:lvlJc w:val="left"/>
      <w:pPr>
        <w:ind w:left="5748" w:hanging="768"/>
      </w:pPr>
      <w:rPr>
        <w:rFonts w:hint="default"/>
        <w:lang w:val="ru-RU" w:eastAsia="en-US" w:bidi="ar-SA"/>
      </w:rPr>
    </w:lvl>
    <w:lvl w:ilvl="5" w:tplc="38E04EA6">
      <w:numFmt w:val="bullet"/>
      <w:lvlText w:val="•"/>
      <w:lvlJc w:val="left"/>
      <w:pPr>
        <w:ind w:left="6775" w:hanging="768"/>
      </w:pPr>
      <w:rPr>
        <w:rFonts w:hint="default"/>
        <w:lang w:val="ru-RU" w:eastAsia="en-US" w:bidi="ar-SA"/>
      </w:rPr>
    </w:lvl>
    <w:lvl w:ilvl="6" w:tplc="B4D61910">
      <w:numFmt w:val="bullet"/>
      <w:lvlText w:val="•"/>
      <w:lvlJc w:val="left"/>
      <w:pPr>
        <w:ind w:left="7802" w:hanging="768"/>
      </w:pPr>
      <w:rPr>
        <w:rFonts w:hint="default"/>
        <w:lang w:val="ru-RU" w:eastAsia="en-US" w:bidi="ar-SA"/>
      </w:rPr>
    </w:lvl>
    <w:lvl w:ilvl="7" w:tplc="03A4E760">
      <w:numFmt w:val="bullet"/>
      <w:lvlText w:val="•"/>
      <w:lvlJc w:val="left"/>
      <w:pPr>
        <w:ind w:left="8829" w:hanging="768"/>
      </w:pPr>
      <w:rPr>
        <w:rFonts w:hint="default"/>
        <w:lang w:val="ru-RU" w:eastAsia="en-US" w:bidi="ar-SA"/>
      </w:rPr>
    </w:lvl>
    <w:lvl w:ilvl="8" w:tplc="E59C4D24">
      <w:numFmt w:val="bullet"/>
      <w:lvlText w:val="•"/>
      <w:lvlJc w:val="left"/>
      <w:pPr>
        <w:ind w:left="9856" w:hanging="768"/>
      </w:pPr>
      <w:rPr>
        <w:rFonts w:hint="default"/>
        <w:lang w:val="ru-RU" w:eastAsia="en-US" w:bidi="ar-SA"/>
      </w:rPr>
    </w:lvl>
  </w:abstractNum>
  <w:abstractNum w:abstractNumId="94">
    <w:nsid w:val="60544494"/>
    <w:multiLevelType w:val="hybridMultilevel"/>
    <w:tmpl w:val="25AE050C"/>
    <w:lvl w:ilvl="0" w:tplc="D4FEC3BE">
      <w:start w:val="1"/>
      <w:numFmt w:val="decimal"/>
      <w:lvlText w:val="%1)"/>
      <w:lvlJc w:val="left"/>
      <w:pPr>
        <w:ind w:left="2791" w:hanging="382"/>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FFE8FD58">
      <w:numFmt w:val="bullet"/>
      <w:lvlText w:val="•"/>
      <w:lvlJc w:val="left"/>
      <w:pPr>
        <w:ind w:left="3711" w:hanging="382"/>
      </w:pPr>
      <w:rPr>
        <w:rFonts w:hint="default"/>
        <w:lang w:val="ru-RU" w:eastAsia="en-US" w:bidi="ar-SA"/>
      </w:rPr>
    </w:lvl>
    <w:lvl w:ilvl="2" w:tplc="9CDE7098">
      <w:numFmt w:val="bullet"/>
      <w:lvlText w:val="•"/>
      <w:lvlJc w:val="left"/>
      <w:pPr>
        <w:ind w:left="4622" w:hanging="382"/>
      </w:pPr>
      <w:rPr>
        <w:rFonts w:hint="default"/>
        <w:lang w:val="ru-RU" w:eastAsia="en-US" w:bidi="ar-SA"/>
      </w:rPr>
    </w:lvl>
    <w:lvl w:ilvl="3" w:tplc="D2F4699E">
      <w:numFmt w:val="bullet"/>
      <w:lvlText w:val="•"/>
      <w:lvlJc w:val="left"/>
      <w:pPr>
        <w:ind w:left="5533" w:hanging="382"/>
      </w:pPr>
      <w:rPr>
        <w:rFonts w:hint="default"/>
        <w:lang w:val="ru-RU" w:eastAsia="en-US" w:bidi="ar-SA"/>
      </w:rPr>
    </w:lvl>
    <w:lvl w:ilvl="4" w:tplc="37FE8440">
      <w:numFmt w:val="bullet"/>
      <w:lvlText w:val="•"/>
      <w:lvlJc w:val="left"/>
      <w:pPr>
        <w:ind w:left="6444" w:hanging="382"/>
      </w:pPr>
      <w:rPr>
        <w:rFonts w:hint="default"/>
        <w:lang w:val="ru-RU" w:eastAsia="en-US" w:bidi="ar-SA"/>
      </w:rPr>
    </w:lvl>
    <w:lvl w:ilvl="5" w:tplc="F3D23EDA">
      <w:numFmt w:val="bullet"/>
      <w:lvlText w:val="•"/>
      <w:lvlJc w:val="left"/>
      <w:pPr>
        <w:ind w:left="7355" w:hanging="382"/>
      </w:pPr>
      <w:rPr>
        <w:rFonts w:hint="default"/>
        <w:lang w:val="ru-RU" w:eastAsia="en-US" w:bidi="ar-SA"/>
      </w:rPr>
    </w:lvl>
    <w:lvl w:ilvl="6" w:tplc="99967B20">
      <w:numFmt w:val="bullet"/>
      <w:lvlText w:val="•"/>
      <w:lvlJc w:val="left"/>
      <w:pPr>
        <w:ind w:left="8266" w:hanging="382"/>
      </w:pPr>
      <w:rPr>
        <w:rFonts w:hint="default"/>
        <w:lang w:val="ru-RU" w:eastAsia="en-US" w:bidi="ar-SA"/>
      </w:rPr>
    </w:lvl>
    <w:lvl w:ilvl="7" w:tplc="1E2E279C">
      <w:numFmt w:val="bullet"/>
      <w:lvlText w:val="•"/>
      <w:lvlJc w:val="left"/>
      <w:pPr>
        <w:ind w:left="9177" w:hanging="382"/>
      </w:pPr>
      <w:rPr>
        <w:rFonts w:hint="default"/>
        <w:lang w:val="ru-RU" w:eastAsia="en-US" w:bidi="ar-SA"/>
      </w:rPr>
    </w:lvl>
    <w:lvl w:ilvl="8" w:tplc="EBA228EE">
      <w:numFmt w:val="bullet"/>
      <w:lvlText w:val="•"/>
      <w:lvlJc w:val="left"/>
      <w:pPr>
        <w:ind w:left="10088" w:hanging="382"/>
      </w:pPr>
      <w:rPr>
        <w:rFonts w:hint="default"/>
        <w:lang w:val="ru-RU" w:eastAsia="en-US" w:bidi="ar-SA"/>
      </w:rPr>
    </w:lvl>
  </w:abstractNum>
  <w:abstractNum w:abstractNumId="95">
    <w:nsid w:val="60E503B7"/>
    <w:multiLevelType w:val="hybridMultilevel"/>
    <w:tmpl w:val="53CE9B32"/>
    <w:lvl w:ilvl="0" w:tplc="3AB245B2">
      <w:numFmt w:val="bullet"/>
      <w:lvlText w:val="—"/>
      <w:lvlJc w:val="left"/>
      <w:pPr>
        <w:ind w:left="1704" w:hanging="303"/>
      </w:pPr>
      <w:rPr>
        <w:rFonts w:ascii="Times New Roman" w:eastAsia="Times New Roman" w:hAnsi="Times New Roman" w:cs="Times New Roman" w:hint="default"/>
        <w:b w:val="0"/>
        <w:bCs w:val="0"/>
        <w:i w:val="0"/>
        <w:iCs w:val="0"/>
        <w:spacing w:val="0"/>
        <w:w w:val="100"/>
        <w:sz w:val="24"/>
        <w:szCs w:val="24"/>
        <w:lang w:val="ru-RU" w:eastAsia="en-US" w:bidi="ar-SA"/>
      </w:rPr>
    </w:lvl>
    <w:lvl w:ilvl="1" w:tplc="522A6A56">
      <w:numFmt w:val="bullet"/>
      <w:lvlText w:val="•"/>
      <w:lvlJc w:val="left"/>
      <w:pPr>
        <w:ind w:left="2721" w:hanging="303"/>
      </w:pPr>
      <w:rPr>
        <w:rFonts w:hint="default"/>
        <w:lang w:val="ru-RU" w:eastAsia="en-US" w:bidi="ar-SA"/>
      </w:rPr>
    </w:lvl>
    <w:lvl w:ilvl="2" w:tplc="DBBECB7C">
      <w:numFmt w:val="bullet"/>
      <w:lvlText w:val="•"/>
      <w:lvlJc w:val="left"/>
      <w:pPr>
        <w:ind w:left="3742" w:hanging="303"/>
      </w:pPr>
      <w:rPr>
        <w:rFonts w:hint="default"/>
        <w:lang w:val="ru-RU" w:eastAsia="en-US" w:bidi="ar-SA"/>
      </w:rPr>
    </w:lvl>
    <w:lvl w:ilvl="3" w:tplc="D160C74C">
      <w:numFmt w:val="bullet"/>
      <w:lvlText w:val="•"/>
      <w:lvlJc w:val="left"/>
      <w:pPr>
        <w:ind w:left="4763" w:hanging="303"/>
      </w:pPr>
      <w:rPr>
        <w:rFonts w:hint="default"/>
        <w:lang w:val="ru-RU" w:eastAsia="en-US" w:bidi="ar-SA"/>
      </w:rPr>
    </w:lvl>
    <w:lvl w:ilvl="4" w:tplc="6A826794">
      <w:numFmt w:val="bullet"/>
      <w:lvlText w:val="•"/>
      <w:lvlJc w:val="left"/>
      <w:pPr>
        <w:ind w:left="5784" w:hanging="303"/>
      </w:pPr>
      <w:rPr>
        <w:rFonts w:hint="default"/>
        <w:lang w:val="ru-RU" w:eastAsia="en-US" w:bidi="ar-SA"/>
      </w:rPr>
    </w:lvl>
    <w:lvl w:ilvl="5" w:tplc="31F4D146">
      <w:numFmt w:val="bullet"/>
      <w:lvlText w:val="•"/>
      <w:lvlJc w:val="left"/>
      <w:pPr>
        <w:ind w:left="6805" w:hanging="303"/>
      </w:pPr>
      <w:rPr>
        <w:rFonts w:hint="default"/>
        <w:lang w:val="ru-RU" w:eastAsia="en-US" w:bidi="ar-SA"/>
      </w:rPr>
    </w:lvl>
    <w:lvl w:ilvl="6" w:tplc="0E3C89A2">
      <w:numFmt w:val="bullet"/>
      <w:lvlText w:val="•"/>
      <w:lvlJc w:val="left"/>
      <w:pPr>
        <w:ind w:left="7826" w:hanging="303"/>
      </w:pPr>
      <w:rPr>
        <w:rFonts w:hint="default"/>
        <w:lang w:val="ru-RU" w:eastAsia="en-US" w:bidi="ar-SA"/>
      </w:rPr>
    </w:lvl>
    <w:lvl w:ilvl="7" w:tplc="B53E7934">
      <w:numFmt w:val="bullet"/>
      <w:lvlText w:val="•"/>
      <w:lvlJc w:val="left"/>
      <w:pPr>
        <w:ind w:left="8847" w:hanging="303"/>
      </w:pPr>
      <w:rPr>
        <w:rFonts w:hint="default"/>
        <w:lang w:val="ru-RU" w:eastAsia="en-US" w:bidi="ar-SA"/>
      </w:rPr>
    </w:lvl>
    <w:lvl w:ilvl="8" w:tplc="5D889484">
      <w:numFmt w:val="bullet"/>
      <w:lvlText w:val="•"/>
      <w:lvlJc w:val="left"/>
      <w:pPr>
        <w:ind w:left="9868" w:hanging="303"/>
      </w:pPr>
      <w:rPr>
        <w:rFonts w:hint="default"/>
        <w:lang w:val="ru-RU" w:eastAsia="en-US" w:bidi="ar-SA"/>
      </w:rPr>
    </w:lvl>
  </w:abstractNum>
  <w:abstractNum w:abstractNumId="96">
    <w:nsid w:val="61BA6611"/>
    <w:multiLevelType w:val="hybridMultilevel"/>
    <w:tmpl w:val="F2F2E70A"/>
    <w:lvl w:ilvl="0" w:tplc="2152CDAC">
      <w:numFmt w:val="bullet"/>
      <w:lvlText w:val="—"/>
      <w:lvlJc w:val="left"/>
      <w:pPr>
        <w:ind w:left="1704" w:hanging="408"/>
      </w:pPr>
      <w:rPr>
        <w:rFonts w:ascii="Times New Roman" w:eastAsia="Times New Roman" w:hAnsi="Times New Roman" w:cs="Times New Roman" w:hint="default"/>
        <w:b w:val="0"/>
        <w:bCs w:val="0"/>
        <w:i w:val="0"/>
        <w:iCs w:val="0"/>
        <w:spacing w:val="0"/>
        <w:w w:val="100"/>
        <w:sz w:val="24"/>
        <w:szCs w:val="24"/>
        <w:lang w:val="ru-RU" w:eastAsia="en-US" w:bidi="ar-SA"/>
      </w:rPr>
    </w:lvl>
    <w:lvl w:ilvl="1" w:tplc="CCF6711C">
      <w:numFmt w:val="bullet"/>
      <w:lvlText w:val="•"/>
      <w:lvlJc w:val="left"/>
      <w:pPr>
        <w:ind w:left="2721" w:hanging="408"/>
      </w:pPr>
      <w:rPr>
        <w:rFonts w:hint="default"/>
        <w:lang w:val="ru-RU" w:eastAsia="en-US" w:bidi="ar-SA"/>
      </w:rPr>
    </w:lvl>
    <w:lvl w:ilvl="2" w:tplc="D39811E6">
      <w:numFmt w:val="bullet"/>
      <w:lvlText w:val="•"/>
      <w:lvlJc w:val="left"/>
      <w:pPr>
        <w:ind w:left="3742" w:hanging="408"/>
      </w:pPr>
      <w:rPr>
        <w:rFonts w:hint="default"/>
        <w:lang w:val="ru-RU" w:eastAsia="en-US" w:bidi="ar-SA"/>
      </w:rPr>
    </w:lvl>
    <w:lvl w:ilvl="3" w:tplc="0742BC06">
      <w:numFmt w:val="bullet"/>
      <w:lvlText w:val="•"/>
      <w:lvlJc w:val="left"/>
      <w:pPr>
        <w:ind w:left="4763" w:hanging="408"/>
      </w:pPr>
      <w:rPr>
        <w:rFonts w:hint="default"/>
        <w:lang w:val="ru-RU" w:eastAsia="en-US" w:bidi="ar-SA"/>
      </w:rPr>
    </w:lvl>
    <w:lvl w:ilvl="4" w:tplc="DC74D10C">
      <w:numFmt w:val="bullet"/>
      <w:lvlText w:val="•"/>
      <w:lvlJc w:val="left"/>
      <w:pPr>
        <w:ind w:left="5784" w:hanging="408"/>
      </w:pPr>
      <w:rPr>
        <w:rFonts w:hint="default"/>
        <w:lang w:val="ru-RU" w:eastAsia="en-US" w:bidi="ar-SA"/>
      </w:rPr>
    </w:lvl>
    <w:lvl w:ilvl="5" w:tplc="4C42172C">
      <w:numFmt w:val="bullet"/>
      <w:lvlText w:val="•"/>
      <w:lvlJc w:val="left"/>
      <w:pPr>
        <w:ind w:left="6805" w:hanging="408"/>
      </w:pPr>
      <w:rPr>
        <w:rFonts w:hint="default"/>
        <w:lang w:val="ru-RU" w:eastAsia="en-US" w:bidi="ar-SA"/>
      </w:rPr>
    </w:lvl>
    <w:lvl w:ilvl="6" w:tplc="53C2C494">
      <w:numFmt w:val="bullet"/>
      <w:lvlText w:val="•"/>
      <w:lvlJc w:val="left"/>
      <w:pPr>
        <w:ind w:left="7826" w:hanging="408"/>
      </w:pPr>
      <w:rPr>
        <w:rFonts w:hint="default"/>
        <w:lang w:val="ru-RU" w:eastAsia="en-US" w:bidi="ar-SA"/>
      </w:rPr>
    </w:lvl>
    <w:lvl w:ilvl="7" w:tplc="0FDE3758">
      <w:numFmt w:val="bullet"/>
      <w:lvlText w:val="•"/>
      <w:lvlJc w:val="left"/>
      <w:pPr>
        <w:ind w:left="8847" w:hanging="408"/>
      </w:pPr>
      <w:rPr>
        <w:rFonts w:hint="default"/>
        <w:lang w:val="ru-RU" w:eastAsia="en-US" w:bidi="ar-SA"/>
      </w:rPr>
    </w:lvl>
    <w:lvl w:ilvl="8" w:tplc="9468EC7A">
      <w:numFmt w:val="bullet"/>
      <w:lvlText w:val="•"/>
      <w:lvlJc w:val="left"/>
      <w:pPr>
        <w:ind w:left="9868" w:hanging="408"/>
      </w:pPr>
      <w:rPr>
        <w:rFonts w:hint="default"/>
        <w:lang w:val="ru-RU" w:eastAsia="en-US" w:bidi="ar-SA"/>
      </w:rPr>
    </w:lvl>
  </w:abstractNum>
  <w:abstractNum w:abstractNumId="97">
    <w:nsid w:val="6211698B"/>
    <w:multiLevelType w:val="hybridMultilevel"/>
    <w:tmpl w:val="ACFCD752"/>
    <w:lvl w:ilvl="0" w:tplc="E0E8A894">
      <w:start w:val="1"/>
      <w:numFmt w:val="decimal"/>
      <w:lvlText w:val="%1)"/>
      <w:lvlJc w:val="left"/>
      <w:pPr>
        <w:ind w:left="7" w:hanging="37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B75A9B56">
      <w:numFmt w:val="bullet"/>
      <w:lvlText w:val="•"/>
      <w:lvlJc w:val="left"/>
      <w:pPr>
        <w:ind w:left="963" w:hanging="370"/>
      </w:pPr>
      <w:rPr>
        <w:rFonts w:hint="default"/>
        <w:lang w:val="ru-RU" w:eastAsia="en-US" w:bidi="ar-SA"/>
      </w:rPr>
    </w:lvl>
    <w:lvl w:ilvl="2" w:tplc="BB568A08">
      <w:numFmt w:val="bullet"/>
      <w:lvlText w:val="•"/>
      <w:lvlJc w:val="left"/>
      <w:pPr>
        <w:ind w:left="1926" w:hanging="370"/>
      </w:pPr>
      <w:rPr>
        <w:rFonts w:hint="default"/>
        <w:lang w:val="ru-RU" w:eastAsia="en-US" w:bidi="ar-SA"/>
      </w:rPr>
    </w:lvl>
    <w:lvl w:ilvl="3" w:tplc="C07E125E">
      <w:numFmt w:val="bullet"/>
      <w:lvlText w:val="•"/>
      <w:lvlJc w:val="left"/>
      <w:pPr>
        <w:ind w:left="2890" w:hanging="370"/>
      </w:pPr>
      <w:rPr>
        <w:rFonts w:hint="default"/>
        <w:lang w:val="ru-RU" w:eastAsia="en-US" w:bidi="ar-SA"/>
      </w:rPr>
    </w:lvl>
    <w:lvl w:ilvl="4" w:tplc="E07469E2">
      <w:numFmt w:val="bullet"/>
      <w:lvlText w:val="•"/>
      <w:lvlJc w:val="left"/>
      <w:pPr>
        <w:ind w:left="3853" w:hanging="370"/>
      </w:pPr>
      <w:rPr>
        <w:rFonts w:hint="default"/>
        <w:lang w:val="ru-RU" w:eastAsia="en-US" w:bidi="ar-SA"/>
      </w:rPr>
    </w:lvl>
    <w:lvl w:ilvl="5" w:tplc="6B921E90">
      <w:numFmt w:val="bullet"/>
      <w:lvlText w:val="•"/>
      <w:lvlJc w:val="left"/>
      <w:pPr>
        <w:ind w:left="4817" w:hanging="370"/>
      </w:pPr>
      <w:rPr>
        <w:rFonts w:hint="default"/>
        <w:lang w:val="ru-RU" w:eastAsia="en-US" w:bidi="ar-SA"/>
      </w:rPr>
    </w:lvl>
    <w:lvl w:ilvl="6" w:tplc="E702CAA4">
      <w:numFmt w:val="bullet"/>
      <w:lvlText w:val="•"/>
      <w:lvlJc w:val="left"/>
      <w:pPr>
        <w:ind w:left="5780" w:hanging="370"/>
      </w:pPr>
      <w:rPr>
        <w:rFonts w:hint="default"/>
        <w:lang w:val="ru-RU" w:eastAsia="en-US" w:bidi="ar-SA"/>
      </w:rPr>
    </w:lvl>
    <w:lvl w:ilvl="7" w:tplc="A04289EE">
      <w:numFmt w:val="bullet"/>
      <w:lvlText w:val="•"/>
      <w:lvlJc w:val="left"/>
      <w:pPr>
        <w:ind w:left="6743" w:hanging="370"/>
      </w:pPr>
      <w:rPr>
        <w:rFonts w:hint="default"/>
        <w:lang w:val="ru-RU" w:eastAsia="en-US" w:bidi="ar-SA"/>
      </w:rPr>
    </w:lvl>
    <w:lvl w:ilvl="8" w:tplc="19BED578">
      <w:numFmt w:val="bullet"/>
      <w:lvlText w:val="•"/>
      <w:lvlJc w:val="left"/>
      <w:pPr>
        <w:ind w:left="7707" w:hanging="370"/>
      </w:pPr>
      <w:rPr>
        <w:rFonts w:hint="default"/>
        <w:lang w:val="ru-RU" w:eastAsia="en-US" w:bidi="ar-SA"/>
      </w:rPr>
    </w:lvl>
  </w:abstractNum>
  <w:abstractNum w:abstractNumId="98">
    <w:nsid w:val="63F45420"/>
    <w:multiLevelType w:val="hybridMultilevel"/>
    <w:tmpl w:val="4B462B40"/>
    <w:lvl w:ilvl="0" w:tplc="BC06BC3E">
      <w:start w:val="1"/>
      <w:numFmt w:val="upperRoman"/>
      <w:lvlText w:val="%1."/>
      <w:lvlJc w:val="left"/>
      <w:pPr>
        <w:ind w:left="1481" w:hanging="183"/>
        <w:jc w:val="left"/>
      </w:pPr>
      <w:rPr>
        <w:rFonts w:ascii="Times New Roman" w:eastAsia="Times New Roman" w:hAnsi="Times New Roman" w:cs="Times New Roman" w:hint="default"/>
        <w:b w:val="0"/>
        <w:bCs w:val="0"/>
        <w:i w:val="0"/>
        <w:iCs w:val="0"/>
        <w:spacing w:val="-2"/>
        <w:w w:val="100"/>
        <w:sz w:val="22"/>
        <w:szCs w:val="22"/>
        <w:lang w:val="ru-RU" w:eastAsia="en-US" w:bidi="ar-SA"/>
      </w:rPr>
    </w:lvl>
    <w:lvl w:ilvl="1" w:tplc="4B1C06D8">
      <w:numFmt w:val="bullet"/>
      <w:lvlText w:val="•"/>
      <w:lvlJc w:val="left"/>
      <w:pPr>
        <w:ind w:left="2523" w:hanging="183"/>
      </w:pPr>
      <w:rPr>
        <w:rFonts w:hint="default"/>
        <w:lang w:val="ru-RU" w:eastAsia="en-US" w:bidi="ar-SA"/>
      </w:rPr>
    </w:lvl>
    <w:lvl w:ilvl="2" w:tplc="0D4685F8">
      <w:numFmt w:val="bullet"/>
      <w:lvlText w:val="•"/>
      <w:lvlJc w:val="left"/>
      <w:pPr>
        <w:ind w:left="3566" w:hanging="183"/>
      </w:pPr>
      <w:rPr>
        <w:rFonts w:hint="default"/>
        <w:lang w:val="ru-RU" w:eastAsia="en-US" w:bidi="ar-SA"/>
      </w:rPr>
    </w:lvl>
    <w:lvl w:ilvl="3" w:tplc="0D2003EC">
      <w:numFmt w:val="bullet"/>
      <w:lvlText w:val="•"/>
      <w:lvlJc w:val="left"/>
      <w:pPr>
        <w:ind w:left="4609" w:hanging="183"/>
      </w:pPr>
      <w:rPr>
        <w:rFonts w:hint="default"/>
        <w:lang w:val="ru-RU" w:eastAsia="en-US" w:bidi="ar-SA"/>
      </w:rPr>
    </w:lvl>
    <w:lvl w:ilvl="4" w:tplc="AF004924">
      <w:numFmt w:val="bullet"/>
      <w:lvlText w:val="•"/>
      <w:lvlJc w:val="left"/>
      <w:pPr>
        <w:ind w:left="5652" w:hanging="183"/>
      </w:pPr>
      <w:rPr>
        <w:rFonts w:hint="default"/>
        <w:lang w:val="ru-RU" w:eastAsia="en-US" w:bidi="ar-SA"/>
      </w:rPr>
    </w:lvl>
    <w:lvl w:ilvl="5" w:tplc="3F061FA0">
      <w:numFmt w:val="bullet"/>
      <w:lvlText w:val="•"/>
      <w:lvlJc w:val="left"/>
      <w:pPr>
        <w:ind w:left="6695" w:hanging="183"/>
      </w:pPr>
      <w:rPr>
        <w:rFonts w:hint="default"/>
        <w:lang w:val="ru-RU" w:eastAsia="en-US" w:bidi="ar-SA"/>
      </w:rPr>
    </w:lvl>
    <w:lvl w:ilvl="6" w:tplc="A586ADC2">
      <w:numFmt w:val="bullet"/>
      <w:lvlText w:val="•"/>
      <w:lvlJc w:val="left"/>
      <w:pPr>
        <w:ind w:left="7738" w:hanging="183"/>
      </w:pPr>
      <w:rPr>
        <w:rFonts w:hint="default"/>
        <w:lang w:val="ru-RU" w:eastAsia="en-US" w:bidi="ar-SA"/>
      </w:rPr>
    </w:lvl>
    <w:lvl w:ilvl="7" w:tplc="6218B4D4">
      <w:numFmt w:val="bullet"/>
      <w:lvlText w:val="•"/>
      <w:lvlJc w:val="left"/>
      <w:pPr>
        <w:ind w:left="8781" w:hanging="183"/>
      </w:pPr>
      <w:rPr>
        <w:rFonts w:hint="default"/>
        <w:lang w:val="ru-RU" w:eastAsia="en-US" w:bidi="ar-SA"/>
      </w:rPr>
    </w:lvl>
    <w:lvl w:ilvl="8" w:tplc="B614CC0C">
      <w:numFmt w:val="bullet"/>
      <w:lvlText w:val="•"/>
      <w:lvlJc w:val="left"/>
      <w:pPr>
        <w:ind w:left="9824" w:hanging="183"/>
      </w:pPr>
      <w:rPr>
        <w:rFonts w:hint="default"/>
        <w:lang w:val="ru-RU" w:eastAsia="en-US" w:bidi="ar-SA"/>
      </w:rPr>
    </w:lvl>
  </w:abstractNum>
  <w:abstractNum w:abstractNumId="99">
    <w:nsid w:val="64AB33AB"/>
    <w:multiLevelType w:val="multilevel"/>
    <w:tmpl w:val="B4A00A06"/>
    <w:lvl w:ilvl="0">
      <w:start w:val="1"/>
      <w:numFmt w:val="decimal"/>
      <w:lvlText w:val="%1."/>
      <w:lvlJc w:val="left"/>
      <w:pPr>
        <w:ind w:left="429" w:hanging="65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847" w:hanging="418"/>
        <w:jc w:val="left"/>
      </w:pPr>
      <w:rPr>
        <w:rFonts w:hint="default"/>
        <w:spacing w:val="0"/>
        <w:w w:val="100"/>
        <w:lang w:val="ru-RU" w:eastAsia="en-US" w:bidi="ar-SA"/>
      </w:rPr>
    </w:lvl>
    <w:lvl w:ilvl="2">
      <w:start w:val="1"/>
      <w:numFmt w:val="decimal"/>
      <w:lvlText w:val="%1.%2.%3"/>
      <w:lvlJc w:val="left"/>
      <w:pPr>
        <w:ind w:left="1087" w:hanging="41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203" w:hanging="418"/>
      </w:pPr>
      <w:rPr>
        <w:rFonts w:hint="default"/>
        <w:lang w:val="ru-RU" w:eastAsia="en-US" w:bidi="ar-SA"/>
      </w:rPr>
    </w:lvl>
    <w:lvl w:ilvl="4">
      <w:numFmt w:val="bullet"/>
      <w:lvlText w:val="•"/>
      <w:lvlJc w:val="left"/>
      <w:pPr>
        <w:ind w:left="3327" w:hanging="418"/>
      </w:pPr>
      <w:rPr>
        <w:rFonts w:hint="default"/>
        <w:lang w:val="ru-RU" w:eastAsia="en-US" w:bidi="ar-SA"/>
      </w:rPr>
    </w:lvl>
    <w:lvl w:ilvl="5">
      <w:numFmt w:val="bullet"/>
      <w:lvlText w:val="•"/>
      <w:lvlJc w:val="left"/>
      <w:pPr>
        <w:ind w:left="4451" w:hanging="418"/>
      </w:pPr>
      <w:rPr>
        <w:rFonts w:hint="default"/>
        <w:lang w:val="ru-RU" w:eastAsia="en-US" w:bidi="ar-SA"/>
      </w:rPr>
    </w:lvl>
    <w:lvl w:ilvl="6">
      <w:numFmt w:val="bullet"/>
      <w:lvlText w:val="•"/>
      <w:lvlJc w:val="left"/>
      <w:pPr>
        <w:ind w:left="5575" w:hanging="418"/>
      </w:pPr>
      <w:rPr>
        <w:rFonts w:hint="default"/>
        <w:lang w:val="ru-RU" w:eastAsia="en-US" w:bidi="ar-SA"/>
      </w:rPr>
    </w:lvl>
    <w:lvl w:ilvl="7">
      <w:numFmt w:val="bullet"/>
      <w:lvlText w:val="•"/>
      <w:lvlJc w:val="left"/>
      <w:pPr>
        <w:ind w:left="6698" w:hanging="418"/>
      </w:pPr>
      <w:rPr>
        <w:rFonts w:hint="default"/>
        <w:lang w:val="ru-RU" w:eastAsia="en-US" w:bidi="ar-SA"/>
      </w:rPr>
    </w:lvl>
    <w:lvl w:ilvl="8">
      <w:numFmt w:val="bullet"/>
      <w:lvlText w:val="•"/>
      <w:lvlJc w:val="left"/>
      <w:pPr>
        <w:ind w:left="7822" w:hanging="418"/>
      </w:pPr>
      <w:rPr>
        <w:rFonts w:hint="default"/>
        <w:lang w:val="ru-RU" w:eastAsia="en-US" w:bidi="ar-SA"/>
      </w:rPr>
    </w:lvl>
  </w:abstractNum>
  <w:abstractNum w:abstractNumId="100">
    <w:nsid w:val="64E153AD"/>
    <w:multiLevelType w:val="multilevel"/>
    <w:tmpl w:val="D7E8906E"/>
    <w:lvl w:ilvl="0">
      <w:start w:val="1"/>
      <w:numFmt w:val="decimal"/>
      <w:lvlText w:val="%1"/>
      <w:lvlJc w:val="left"/>
      <w:pPr>
        <w:ind w:left="2729" w:hanging="708"/>
        <w:jc w:val="left"/>
      </w:pPr>
      <w:rPr>
        <w:rFonts w:hint="default"/>
        <w:lang w:val="ru-RU" w:eastAsia="en-US" w:bidi="ar-SA"/>
      </w:rPr>
    </w:lvl>
    <w:lvl w:ilvl="1">
      <w:start w:val="2"/>
      <w:numFmt w:val="decimal"/>
      <w:lvlText w:val="%1.%2."/>
      <w:lvlJc w:val="left"/>
      <w:pPr>
        <w:ind w:left="2729" w:hanging="708"/>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3)"/>
      <w:lvlJc w:val="left"/>
      <w:pPr>
        <w:ind w:left="1151" w:hanging="300"/>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3">
      <w:numFmt w:val="bullet"/>
      <w:lvlText w:val="•"/>
      <w:lvlJc w:val="left"/>
      <w:pPr>
        <w:ind w:left="4353" w:hanging="300"/>
      </w:pPr>
      <w:rPr>
        <w:rFonts w:hint="default"/>
        <w:lang w:val="ru-RU" w:eastAsia="en-US" w:bidi="ar-SA"/>
      </w:rPr>
    </w:lvl>
    <w:lvl w:ilvl="4">
      <w:numFmt w:val="bullet"/>
      <w:lvlText w:val="•"/>
      <w:lvlJc w:val="left"/>
      <w:pPr>
        <w:ind w:left="5170" w:hanging="300"/>
      </w:pPr>
      <w:rPr>
        <w:rFonts w:hint="default"/>
        <w:lang w:val="ru-RU" w:eastAsia="en-US" w:bidi="ar-SA"/>
      </w:rPr>
    </w:lvl>
    <w:lvl w:ilvl="5">
      <w:numFmt w:val="bullet"/>
      <w:lvlText w:val="•"/>
      <w:lvlJc w:val="left"/>
      <w:pPr>
        <w:ind w:left="5986" w:hanging="300"/>
      </w:pPr>
      <w:rPr>
        <w:rFonts w:hint="default"/>
        <w:lang w:val="ru-RU" w:eastAsia="en-US" w:bidi="ar-SA"/>
      </w:rPr>
    </w:lvl>
    <w:lvl w:ilvl="6">
      <w:numFmt w:val="bullet"/>
      <w:lvlText w:val="•"/>
      <w:lvlJc w:val="left"/>
      <w:pPr>
        <w:ind w:left="6803" w:hanging="300"/>
      </w:pPr>
      <w:rPr>
        <w:rFonts w:hint="default"/>
        <w:lang w:val="ru-RU" w:eastAsia="en-US" w:bidi="ar-SA"/>
      </w:rPr>
    </w:lvl>
    <w:lvl w:ilvl="7">
      <w:numFmt w:val="bullet"/>
      <w:lvlText w:val="•"/>
      <w:lvlJc w:val="left"/>
      <w:pPr>
        <w:ind w:left="7620" w:hanging="300"/>
      </w:pPr>
      <w:rPr>
        <w:rFonts w:hint="default"/>
        <w:lang w:val="ru-RU" w:eastAsia="en-US" w:bidi="ar-SA"/>
      </w:rPr>
    </w:lvl>
    <w:lvl w:ilvl="8">
      <w:numFmt w:val="bullet"/>
      <w:lvlText w:val="•"/>
      <w:lvlJc w:val="left"/>
      <w:pPr>
        <w:ind w:left="8436" w:hanging="300"/>
      </w:pPr>
      <w:rPr>
        <w:rFonts w:hint="default"/>
        <w:lang w:val="ru-RU" w:eastAsia="en-US" w:bidi="ar-SA"/>
      </w:rPr>
    </w:lvl>
  </w:abstractNum>
  <w:abstractNum w:abstractNumId="101">
    <w:nsid w:val="673C2ABF"/>
    <w:multiLevelType w:val="hybridMultilevel"/>
    <w:tmpl w:val="50A40DA0"/>
    <w:lvl w:ilvl="0" w:tplc="21D66718">
      <w:numFmt w:val="bullet"/>
      <w:lvlText w:val="–"/>
      <w:lvlJc w:val="left"/>
      <w:pPr>
        <w:ind w:left="141" w:hanging="281"/>
      </w:pPr>
      <w:rPr>
        <w:rFonts w:ascii="Times New Roman" w:eastAsia="Times New Roman" w:hAnsi="Times New Roman" w:cs="Times New Roman" w:hint="default"/>
        <w:b w:val="0"/>
        <w:bCs w:val="0"/>
        <w:i w:val="0"/>
        <w:iCs w:val="0"/>
        <w:spacing w:val="0"/>
        <w:w w:val="98"/>
        <w:sz w:val="28"/>
        <w:szCs w:val="28"/>
        <w:lang w:val="ru-RU" w:eastAsia="en-US" w:bidi="ar-SA"/>
      </w:rPr>
    </w:lvl>
    <w:lvl w:ilvl="1" w:tplc="92729728">
      <w:numFmt w:val="bullet"/>
      <w:lvlText w:val="•"/>
      <w:lvlJc w:val="left"/>
      <w:pPr>
        <w:ind w:left="1118" w:hanging="281"/>
      </w:pPr>
      <w:rPr>
        <w:rFonts w:hint="default"/>
        <w:lang w:val="ru-RU" w:eastAsia="en-US" w:bidi="ar-SA"/>
      </w:rPr>
    </w:lvl>
    <w:lvl w:ilvl="2" w:tplc="61BE2210">
      <w:numFmt w:val="bullet"/>
      <w:lvlText w:val="•"/>
      <w:lvlJc w:val="left"/>
      <w:pPr>
        <w:ind w:left="2097" w:hanging="281"/>
      </w:pPr>
      <w:rPr>
        <w:rFonts w:hint="default"/>
        <w:lang w:val="ru-RU" w:eastAsia="en-US" w:bidi="ar-SA"/>
      </w:rPr>
    </w:lvl>
    <w:lvl w:ilvl="3" w:tplc="21287440">
      <w:numFmt w:val="bullet"/>
      <w:lvlText w:val="•"/>
      <w:lvlJc w:val="left"/>
      <w:pPr>
        <w:ind w:left="3076" w:hanging="281"/>
      </w:pPr>
      <w:rPr>
        <w:rFonts w:hint="default"/>
        <w:lang w:val="ru-RU" w:eastAsia="en-US" w:bidi="ar-SA"/>
      </w:rPr>
    </w:lvl>
    <w:lvl w:ilvl="4" w:tplc="32F43008">
      <w:numFmt w:val="bullet"/>
      <w:lvlText w:val="•"/>
      <w:lvlJc w:val="left"/>
      <w:pPr>
        <w:ind w:left="4055" w:hanging="281"/>
      </w:pPr>
      <w:rPr>
        <w:rFonts w:hint="default"/>
        <w:lang w:val="ru-RU" w:eastAsia="en-US" w:bidi="ar-SA"/>
      </w:rPr>
    </w:lvl>
    <w:lvl w:ilvl="5" w:tplc="1CA099E0">
      <w:numFmt w:val="bullet"/>
      <w:lvlText w:val="•"/>
      <w:lvlJc w:val="left"/>
      <w:pPr>
        <w:ind w:left="5034" w:hanging="281"/>
      </w:pPr>
      <w:rPr>
        <w:rFonts w:hint="default"/>
        <w:lang w:val="ru-RU" w:eastAsia="en-US" w:bidi="ar-SA"/>
      </w:rPr>
    </w:lvl>
    <w:lvl w:ilvl="6" w:tplc="C4EC22AE">
      <w:numFmt w:val="bullet"/>
      <w:lvlText w:val="•"/>
      <w:lvlJc w:val="left"/>
      <w:pPr>
        <w:ind w:left="6012" w:hanging="281"/>
      </w:pPr>
      <w:rPr>
        <w:rFonts w:hint="default"/>
        <w:lang w:val="ru-RU" w:eastAsia="en-US" w:bidi="ar-SA"/>
      </w:rPr>
    </w:lvl>
    <w:lvl w:ilvl="7" w:tplc="F8AEC67C">
      <w:numFmt w:val="bullet"/>
      <w:lvlText w:val="•"/>
      <w:lvlJc w:val="left"/>
      <w:pPr>
        <w:ind w:left="6991" w:hanging="281"/>
      </w:pPr>
      <w:rPr>
        <w:rFonts w:hint="default"/>
        <w:lang w:val="ru-RU" w:eastAsia="en-US" w:bidi="ar-SA"/>
      </w:rPr>
    </w:lvl>
    <w:lvl w:ilvl="8" w:tplc="2D1270E6">
      <w:numFmt w:val="bullet"/>
      <w:lvlText w:val="•"/>
      <w:lvlJc w:val="left"/>
      <w:pPr>
        <w:ind w:left="7970" w:hanging="281"/>
      </w:pPr>
      <w:rPr>
        <w:rFonts w:hint="default"/>
        <w:lang w:val="ru-RU" w:eastAsia="en-US" w:bidi="ar-SA"/>
      </w:rPr>
    </w:lvl>
  </w:abstractNum>
  <w:abstractNum w:abstractNumId="102">
    <w:nsid w:val="6797583A"/>
    <w:multiLevelType w:val="multilevel"/>
    <w:tmpl w:val="41C0C918"/>
    <w:lvl w:ilvl="0">
      <w:start w:val="1"/>
      <w:numFmt w:val="decimal"/>
      <w:lvlText w:val="%1"/>
      <w:lvlJc w:val="left"/>
      <w:pPr>
        <w:ind w:left="274" w:hanging="603"/>
        <w:jc w:val="left"/>
      </w:pPr>
      <w:rPr>
        <w:rFonts w:hint="default"/>
        <w:lang w:val="ru-RU" w:eastAsia="en-US" w:bidi="ar-SA"/>
      </w:rPr>
    </w:lvl>
    <w:lvl w:ilvl="1">
      <w:start w:val="2"/>
      <w:numFmt w:val="decimal"/>
      <w:lvlText w:val="%1.%2"/>
      <w:lvlJc w:val="left"/>
      <w:pPr>
        <w:ind w:left="274" w:hanging="603"/>
        <w:jc w:val="left"/>
      </w:pPr>
      <w:rPr>
        <w:rFonts w:hint="default"/>
        <w:lang w:val="ru-RU" w:eastAsia="en-US" w:bidi="ar-SA"/>
      </w:rPr>
    </w:lvl>
    <w:lvl w:ilvl="2">
      <w:start w:val="3"/>
      <w:numFmt w:val="decimal"/>
      <w:lvlText w:val="%1.%2.%3."/>
      <w:lvlJc w:val="left"/>
      <w:pPr>
        <w:ind w:left="274" w:hanging="603"/>
        <w:jc w:val="left"/>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1437" w:hanging="603"/>
      </w:pPr>
      <w:rPr>
        <w:rFonts w:hint="default"/>
        <w:lang w:val="ru-RU" w:eastAsia="en-US" w:bidi="ar-SA"/>
      </w:rPr>
    </w:lvl>
    <w:lvl w:ilvl="4">
      <w:numFmt w:val="bullet"/>
      <w:lvlText w:val="•"/>
      <w:lvlJc w:val="left"/>
      <w:pPr>
        <w:ind w:left="1822" w:hanging="603"/>
      </w:pPr>
      <w:rPr>
        <w:rFonts w:hint="default"/>
        <w:lang w:val="ru-RU" w:eastAsia="en-US" w:bidi="ar-SA"/>
      </w:rPr>
    </w:lvl>
    <w:lvl w:ilvl="5">
      <w:numFmt w:val="bullet"/>
      <w:lvlText w:val="•"/>
      <w:lvlJc w:val="left"/>
      <w:pPr>
        <w:ind w:left="2208" w:hanging="603"/>
      </w:pPr>
      <w:rPr>
        <w:rFonts w:hint="default"/>
        <w:lang w:val="ru-RU" w:eastAsia="en-US" w:bidi="ar-SA"/>
      </w:rPr>
    </w:lvl>
    <w:lvl w:ilvl="6">
      <w:numFmt w:val="bullet"/>
      <w:lvlText w:val="•"/>
      <w:lvlJc w:val="left"/>
      <w:pPr>
        <w:ind w:left="2594" w:hanging="603"/>
      </w:pPr>
      <w:rPr>
        <w:rFonts w:hint="default"/>
        <w:lang w:val="ru-RU" w:eastAsia="en-US" w:bidi="ar-SA"/>
      </w:rPr>
    </w:lvl>
    <w:lvl w:ilvl="7">
      <w:numFmt w:val="bullet"/>
      <w:lvlText w:val="•"/>
      <w:lvlJc w:val="left"/>
      <w:pPr>
        <w:ind w:left="2979" w:hanging="603"/>
      </w:pPr>
      <w:rPr>
        <w:rFonts w:hint="default"/>
        <w:lang w:val="ru-RU" w:eastAsia="en-US" w:bidi="ar-SA"/>
      </w:rPr>
    </w:lvl>
    <w:lvl w:ilvl="8">
      <w:numFmt w:val="bullet"/>
      <w:lvlText w:val="•"/>
      <w:lvlJc w:val="left"/>
      <w:pPr>
        <w:ind w:left="3365" w:hanging="603"/>
      </w:pPr>
      <w:rPr>
        <w:rFonts w:hint="default"/>
        <w:lang w:val="ru-RU" w:eastAsia="en-US" w:bidi="ar-SA"/>
      </w:rPr>
    </w:lvl>
  </w:abstractNum>
  <w:abstractNum w:abstractNumId="103">
    <w:nsid w:val="68844F01"/>
    <w:multiLevelType w:val="hybridMultilevel"/>
    <w:tmpl w:val="4FFCFAD8"/>
    <w:lvl w:ilvl="0" w:tplc="FB22CCC0">
      <w:start w:val="1"/>
      <w:numFmt w:val="decimal"/>
      <w:lvlText w:val="%1"/>
      <w:lvlJc w:val="left"/>
      <w:pPr>
        <w:ind w:left="399" w:hanging="17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22689DC">
      <w:numFmt w:val="bullet"/>
      <w:lvlText w:val="•"/>
      <w:lvlJc w:val="left"/>
      <w:pPr>
        <w:ind w:left="884" w:hanging="178"/>
      </w:pPr>
      <w:rPr>
        <w:rFonts w:hint="default"/>
        <w:lang w:val="ru-RU" w:eastAsia="en-US" w:bidi="ar-SA"/>
      </w:rPr>
    </w:lvl>
    <w:lvl w:ilvl="2" w:tplc="306AC450">
      <w:numFmt w:val="bullet"/>
      <w:lvlText w:val="•"/>
      <w:lvlJc w:val="left"/>
      <w:pPr>
        <w:ind w:left="1369" w:hanging="178"/>
      </w:pPr>
      <w:rPr>
        <w:rFonts w:hint="default"/>
        <w:lang w:val="ru-RU" w:eastAsia="en-US" w:bidi="ar-SA"/>
      </w:rPr>
    </w:lvl>
    <w:lvl w:ilvl="3" w:tplc="E5A0DAF4">
      <w:numFmt w:val="bullet"/>
      <w:lvlText w:val="•"/>
      <w:lvlJc w:val="left"/>
      <w:pPr>
        <w:ind w:left="1853" w:hanging="178"/>
      </w:pPr>
      <w:rPr>
        <w:rFonts w:hint="default"/>
        <w:lang w:val="ru-RU" w:eastAsia="en-US" w:bidi="ar-SA"/>
      </w:rPr>
    </w:lvl>
    <w:lvl w:ilvl="4" w:tplc="53E84442">
      <w:numFmt w:val="bullet"/>
      <w:lvlText w:val="•"/>
      <w:lvlJc w:val="left"/>
      <w:pPr>
        <w:ind w:left="2338" w:hanging="178"/>
      </w:pPr>
      <w:rPr>
        <w:rFonts w:hint="default"/>
        <w:lang w:val="ru-RU" w:eastAsia="en-US" w:bidi="ar-SA"/>
      </w:rPr>
    </w:lvl>
    <w:lvl w:ilvl="5" w:tplc="02F4AD42">
      <w:numFmt w:val="bullet"/>
      <w:lvlText w:val="•"/>
      <w:lvlJc w:val="left"/>
      <w:pPr>
        <w:ind w:left="2822" w:hanging="178"/>
      </w:pPr>
      <w:rPr>
        <w:rFonts w:hint="default"/>
        <w:lang w:val="ru-RU" w:eastAsia="en-US" w:bidi="ar-SA"/>
      </w:rPr>
    </w:lvl>
    <w:lvl w:ilvl="6" w:tplc="28CA24B8">
      <w:numFmt w:val="bullet"/>
      <w:lvlText w:val="•"/>
      <w:lvlJc w:val="left"/>
      <w:pPr>
        <w:ind w:left="3307" w:hanging="178"/>
      </w:pPr>
      <w:rPr>
        <w:rFonts w:hint="default"/>
        <w:lang w:val="ru-RU" w:eastAsia="en-US" w:bidi="ar-SA"/>
      </w:rPr>
    </w:lvl>
    <w:lvl w:ilvl="7" w:tplc="2ED05220">
      <w:numFmt w:val="bullet"/>
      <w:lvlText w:val="•"/>
      <w:lvlJc w:val="left"/>
      <w:pPr>
        <w:ind w:left="3791" w:hanging="178"/>
      </w:pPr>
      <w:rPr>
        <w:rFonts w:hint="default"/>
        <w:lang w:val="ru-RU" w:eastAsia="en-US" w:bidi="ar-SA"/>
      </w:rPr>
    </w:lvl>
    <w:lvl w:ilvl="8" w:tplc="1F901EFA">
      <w:numFmt w:val="bullet"/>
      <w:lvlText w:val="•"/>
      <w:lvlJc w:val="left"/>
      <w:pPr>
        <w:ind w:left="4276" w:hanging="178"/>
      </w:pPr>
      <w:rPr>
        <w:rFonts w:hint="default"/>
        <w:lang w:val="ru-RU" w:eastAsia="en-US" w:bidi="ar-SA"/>
      </w:rPr>
    </w:lvl>
  </w:abstractNum>
  <w:abstractNum w:abstractNumId="104">
    <w:nsid w:val="689B4599"/>
    <w:multiLevelType w:val="hybridMultilevel"/>
    <w:tmpl w:val="A1DE5954"/>
    <w:lvl w:ilvl="0" w:tplc="81AAE4BE">
      <w:start w:val="1"/>
      <w:numFmt w:val="decimal"/>
      <w:lvlText w:val="%1)"/>
      <w:lvlJc w:val="left"/>
      <w:pPr>
        <w:ind w:left="141"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09545E24">
      <w:numFmt w:val="bullet"/>
      <w:lvlText w:val="•"/>
      <w:lvlJc w:val="left"/>
      <w:pPr>
        <w:ind w:left="1118" w:hanging="281"/>
      </w:pPr>
      <w:rPr>
        <w:rFonts w:hint="default"/>
        <w:lang w:val="ru-RU" w:eastAsia="en-US" w:bidi="ar-SA"/>
      </w:rPr>
    </w:lvl>
    <w:lvl w:ilvl="2" w:tplc="0D722CA4">
      <w:numFmt w:val="bullet"/>
      <w:lvlText w:val="•"/>
      <w:lvlJc w:val="left"/>
      <w:pPr>
        <w:ind w:left="2097" w:hanging="281"/>
      </w:pPr>
      <w:rPr>
        <w:rFonts w:hint="default"/>
        <w:lang w:val="ru-RU" w:eastAsia="en-US" w:bidi="ar-SA"/>
      </w:rPr>
    </w:lvl>
    <w:lvl w:ilvl="3" w:tplc="0C2C689E">
      <w:numFmt w:val="bullet"/>
      <w:lvlText w:val="•"/>
      <w:lvlJc w:val="left"/>
      <w:pPr>
        <w:ind w:left="3076" w:hanging="281"/>
      </w:pPr>
      <w:rPr>
        <w:rFonts w:hint="default"/>
        <w:lang w:val="ru-RU" w:eastAsia="en-US" w:bidi="ar-SA"/>
      </w:rPr>
    </w:lvl>
    <w:lvl w:ilvl="4" w:tplc="DF4E75E4">
      <w:numFmt w:val="bullet"/>
      <w:lvlText w:val="•"/>
      <w:lvlJc w:val="left"/>
      <w:pPr>
        <w:ind w:left="4055" w:hanging="281"/>
      </w:pPr>
      <w:rPr>
        <w:rFonts w:hint="default"/>
        <w:lang w:val="ru-RU" w:eastAsia="en-US" w:bidi="ar-SA"/>
      </w:rPr>
    </w:lvl>
    <w:lvl w:ilvl="5" w:tplc="42145638">
      <w:numFmt w:val="bullet"/>
      <w:lvlText w:val="•"/>
      <w:lvlJc w:val="left"/>
      <w:pPr>
        <w:ind w:left="5034" w:hanging="281"/>
      </w:pPr>
      <w:rPr>
        <w:rFonts w:hint="default"/>
        <w:lang w:val="ru-RU" w:eastAsia="en-US" w:bidi="ar-SA"/>
      </w:rPr>
    </w:lvl>
    <w:lvl w:ilvl="6" w:tplc="F83CCA52">
      <w:numFmt w:val="bullet"/>
      <w:lvlText w:val="•"/>
      <w:lvlJc w:val="left"/>
      <w:pPr>
        <w:ind w:left="6012" w:hanging="281"/>
      </w:pPr>
      <w:rPr>
        <w:rFonts w:hint="default"/>
        <w:lang w:val="ru-RU" w:eastAsia="en-US" w:bidi="ar-SA"/>
      </w:rPr>
    </w:lvl>
    <w:lvl w:ilvl="7" w:tplc="2A4E6602">
      <w:numFmt w:val="bullet"/>
      <w:lvlText w:val="•"/>
      <w:lvlJc w:val="left"/>
      <w:pPr>
        <w:ind w:left="6991" w:hanging="281"/>
      </w:pPr>
      <w:rPr>
        <w:rFonts w:hint="default"/>
        <w:lang w:val="ru-RU" w:eastAsia="en-US" w:bidi="ar-SA"/>
      </w:rPr>
    </w:lvl>
    <w:lvl w:ilvl="8" w:tplc="DBCA55DA">
      <w:numFmt w:val="bullet"/>
      <w:lvlText w:val="•"/>
      <w:lvlJc w:val="left"/>
      <w:pPr>
        <w:ind w:left="7970" w:hanging="281"/>
      </w:pPr>
      <w:rPr>
        <w:rFonts w:hint="default"/>
        <w:lang w:val="ru-RU" w:eastAsia="en-US" w:bidi="ar-SA"/>
      </w:rPr>
    </w:lvl>
  </w:abstractNum>
  <w:abstractNum w:abstractNumId="105">
    <w:nsid w:val="691929B0"/>
    <w:multiLevelType w:val="hybridMultilevel"/>
    <w:tmpl w:val="11D6BA24"/>
    <w:lvl w:ilvl="0" w:tplc="92D434E4">
      <w:numFmt w:val="bullet"/>
      <w:lvlText w:val=""/>
      <w:lvlJc w:val="left"/>
      <w:pPr>
        <w:ind w:left="141" w:hanging="281"/>
      </w:pPr>
      <w:rPr>
        <w:rFonts w:ascii="Symbol" w:eastAsia="Symbol" w:hAnsi="Symbol" w:cs="Symbol" w:hint="default"/>
        <w:b w:val="0"/>
        <w:bCs w:val="0"/>
        <w:i w:val="0"/>
        <w:iCs w:val="0"/>
        <w:spacing w:val="0"/>
        <w:w w:val="98"/>
        <w:sz w:val="28"/>
        <w:szCs w:val="28"/>
        <w:lang w:val="ru-RU" w:eastAsia="en-US" w:bidi="ar-SA"/>
      </w:rPr>
    </w:lvl>
    <w:lvl w:ilvl="1" w:tplc="73F61196">
      <w:numFmt w:val="bullet"/>
      <w:lvlText w:val="•"/>
      <w:lvlJc w:val="left"/>
      <w:pPr>
        <w:ind w:left="1133" w:hanging="281"/>
      </w:pPr>
      <w:rPr>
        <w:rFonts w:hint="default"/>
        <w:lang w:val="ru-RU" w:eastAsia="en-US" w:bidi="ar-SA"/>
      </w:rPr>
    </w:lvl>
    <w:lvl w:ilvl="2" w:tplc="0E02E5AC">
      <w:numFmt w:val="bullet"/>
      <w:lvlText w:val="•"/>
      <w:lvlJc w:val="left"/>
      <w:pPr>
        <w:ind w:left="2126" w:hanging="281"/>
      </w:pPr>
      <w:rPr>
        <w:rFonts w:hint="default"/>
        <w:lang w:val="ru-RU" w:eastAsia="en-US" w:bidi="ar-SA"/>
      </w:rPr>
    </w:lvl>
    <w:lvl w:ilvl="3" w:tplc="984E8D74">
      <w:numFmt w:val="bullet"/>
      <w:lvlText w:val="•"/>
      <w:lvlJc w:val="left"/>
      <w:pPr>
        <w:ind w:left="3119" w:hanging="281"/>
      </w:pPr>
      <w:rPr>
        <w:rFonts w:hint="default"/>
        <w:lang w:val="ru-RU" w:eastAsia="en-US" w:bidi="ar-SA"/>
      </w:rPr>
    </w:lvl>
    <w:lvl w:ilvl="4" w:tplc="32A67C1A">
      <w:numFmt w:val="bullet"/>
      <w:lvlText w:val="•"/>
      <w:lvlJc w:val="left"/>
      <w:pPr>
        <w:ind w:left="4112" w:hanging="281"/>
      </w:pPr>
      <w:rPr>
        <w:rFonts w:hint="default"/>
        <w:lang w:val="ru-RU" w:eastAsia="en-US" w:bidi="ar-SA"/>
      </w:rPr>
    </w:lvl>
    <w:lvl w:ilvl="5" w:tplc="6F4C465A">
      <w:numFmt w:val="bullet"/>
      <w:lvlText w:val="•"/>
      <w:lvlJc w:val="left"/>
      <w:pPr>
        <w:ind w:left="5105" w:hanging="281"/>
      </w:pPr>
      <w:rPr>
        <w:rFonts w:hint="default"/>
        <w:lang w:val="ru-RU" w:eastAsia="en-US" w:bidi="ar-SA"/>
      </w:rPr>
    </w:lvl>
    <w:lvl w:ilvl="6" w:tplc="7B584F0A">
      <w:numFmt w:val="bullet"/>
      <w:lvlText w:val="•"/>
      <w:lvlJc w:val="left"/>
      <w:pPr>
        <w:ind w:left="6098" w:hanging="281"/>
      </w:pPr>
      <w:rPr>
        <w:rFonts w:hint="default"/>
        <w:lang w:val="ru-RU" w:eastAsia="en-US" w:bidi="ar-SA"/>
      </w:rPr>
    </w:lvl>
    <w:lvl w:ilvl="7" w:tplc="ADA06394">
      <w:numFmt w:val="bullet"/>
      <w:lvlText w:val="•"/>
      <w:lvlJc w:val="left"/>
      <w:pPr>
        <w:ind w:left="7091" w:hanging="281"/>
      </w:pPr>
      <w:rPr>
        <w:rFonts w:hint="default"/>
        <w:lang w:val="ru-RU" w:eastAsia="en-US" w:bidi="ar-SA"/>
      </w:rPr>
    </w:lvl>
    <w:lvl w:ilvl="8" w:tplc="C4A0A546">
      <w:numFmt w:val="bullet"/>
      <w:lvlText w:val="•"/>
      <w:lvlJc w:val="left"/>
      <w:pPr>
        <w:ind w:left="8084" w:hanging="281"/>
      </w:pPr>
      <w:rPr>
        <w:rFonts w:hint="default"/>
        <w:lang w:val="ru-RU" w:eastAsia="en-US" w:bidi="ar-SA"/>
      </w:rPr>
    </w:lvl>
  </w:abstractNum>
  <w:abstractNum w:abstractNumId="106">
    <w:nsid w:val="6A8E08E1"/>
    <w:multiLevelType w:val="hybridMultilevel"/>
    <w:tmpl w:val="B21A3FA8"/>
    <w:lvl w:ilvl="0" w:tplc="85D238CC">
      <w:numFmt w:val="bullet"/>
      <w:lvlText w:val="–"/>
      <w:lvlJc w:val="left"/>
      <w:pPr>
        <w:ind w:left="283"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1" w:tplc="6D828E40">
      <w:numFmt w:val="bullet"/>
      <w:lvlText w:val="•"/>
      <w:lvlJc w:val="left"/>
      <w:pPr>
        <w:ind w:left="1259" w:hanging="284"/>
      </w:pPr>
      <w:rPr>
        <w:rFonts w:hint="default"/>
        <w:lang w:val="ru-RU" w:eastAsia="en-US" w:bidi="ar-SA"/>
      </w:rPr>
    </w:lvl>
    <w:lvl w:ilvl="2" w:tplc="A394D39C">
      <w:numFmt w:val="bullet"/>
      <w:lvlText w:val="•"/>
      <w:lvlJc w:val="left"/>
      <w:pPr>
        <w:ind w:left="2238" w:hanging="284"/>
      </w:pPr>
      <w:rPr>
        <w:rFonts w:hint="default"/>
        <w:lang w:val="ru-RU" w:eastAsia="en-US" w:bidi="ar-SA"/>
      </w:rPr>
    </w:lvl>
    <w:lvl w:ilvl="3" w:tplc="AB626DA8">
      <w:numFmt w:val="bullet"/>
      <w:lvlText w:val="•"/>
      <w:lvlJc w:val="left"/>
      <w:pPr>
        <w:ind w:left="3217" w:hanging="284"/>
      </w:pPr>
      <w:rPr>
        <w:rFonts w:hint="default"/>
        <w:lang w:val="ru-RU" w:eastAsia="en-US" w:bidi="ar-SA"/>
      </w:rPr>
    </w:lvl>
    <w:lvl w:ilvl="4" w:tplc="388CDDEE">
      <w:numFmt w:val="bullet"/>
      <w:lvlText w:val="•"/>
      <w:lvlJc w:val="left"/>
      <w:pPr>
        <w:ind w:left="4196" w:hanging="284"/>
      </w:pPr>
      <w:rPr>
        <w:rFonts w:hint="default"/>
        <w:lang w:val="ru-RU" w:eastAsia="en-US" w:bidi="ar-SA"/>
      </w:rPr>
    </w:lvl>
    <w:lvl w:ilvl="5" w:tplc="A2BCB622">
      <w:numFmt w:val="bullet"/>
      <w:lvlText w:val="•"/>
      <w:lvlJc w:val="left"/>
      <w:pPr>
        <w:ind w:left="5175" w:hanging="284"/>
      </w:pPr>
      <w:rPr>
        <w:rFonts w:hint="default"/>
        <w:lang w:val="ru-RU" w:eastAsia="en-US" w:bidi="ar-SA"/>
      </w:rPr>
    </w:lvl>
    <w:lvl w:ilvl="6" w:tplc="DAB6F50E">
      <w:numFmt w:val="bullet"/>
      <w:lvlText w:val="•"/>
      <w:lvlJc w:val="left"/>
      <w:pPr>
        <w:ind w:left="6154" w:hanging="284"/>
      </w:pPr>
      <w:rPr>
        <w:rFonts w:hint="default"/>
        <w:lang w:val="ru-RU" w:eastAsia="en-US" w:bidi="ar-SA"/>
      </w:rPr>
    </w:lvl>
    <w:lvl w:ilvl="7" w:tplc="E3A85C40">
      <w:numFmt w:val="bullet"/>
      <w:lvlText w:val="•"/>
      <w:lvlJc w:val="left"/>
      <w:pPr>
        <w:ind w:left="7133" w:hanging="284"/>
      </w:pPr>
      <w:rPr>
        <w:rFonts w:hint="default"/>
        <w:lang w:val="ru-RU" w:eastAsia="en-US" w:bidi="ar-SA"/>
      </w:rPr>
    </w:lvl>
    <w:lvl w:ilvl="8" w:tplc="9CF60614">
      <w:numFmt w:val="bullet"/>
      <w:lvlText w:val="•"/>
      <w:lvlJc w:val="left"/>
      <w:pPr>
        <w:ind w:left="8112" w:hanging="284"/>
      </w:pPr>
      <w:rPr>
        <w:rFonts w:hint="default"/>
        <w:lang w:val="ru-RU" w:eastAsia="en-US" w:bidi="ar-SA"/>
      </w:rPr>
    </w:lvl>
  </w:abstractNum>
  <w:abstractNum w:abstractNumId="107">
    <w:nsid w:val="6C571D16"/>
    <w:multiLevelType w:val="hybridMultilevel"/>
    <w:tmpl w:val="312E1904"/>
    <w:lvl w:ilvl="0" w:tplc="F1F25CCA">
      <w:numFmt w:val="bullet"/>
      <w:lvlText w:val="–"/>
      <w:lvlJc w:val="left"/>
      <w:pPr>
        <w:ind w:left="141" w:hanging="281"/>
      </w:pPr>
      <w:rPr>
        <w:rFonts w:ascii="Times New Roman" w:eastAsia="Times New Roman" w:hAnsi="Times New Roman" w:cs="Times New Roman" w:hint="default"/>
        <w:b w:val="0"/>
        <w:bCs w:val="0"/>
        <w:i w:val="0"/>
        <w:iCs w:val="0"/>
        <w:spacing w:val="0"/>
        <w:w w:val="98"/>
        <w:sz w:val="28"/>
        <w:szCs w:val="28"/>
        <w:lang w:val="ru-RU" w:eastAsia="en-US" w:bidi="ar-SA"/>
      </w:rPr>
    </w:lvl>
    <w:lvl w:ilvl="1" w:tplc="13C6058E">
      <w:numFmt w:val="bullet"/>
      <w:lvlText w:val="–"/>
      <w:lvlJc w:val="left"/>
      <w:pPr>
        <w:ind w:left="283"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2" w:tplc="7B7A75E2">
      <w:numFmt w:val="bullet"/>
      <w:lvlText w:val="•"/>
      <w:lvlJc w:val="left"/>
      <w:pPr>
        <w:ind w:left="1352" w:hanging="284"/>
      </w:pPr>
      <w:rPr>
        <w:rFonts w:hint="default"/>
        <w:lang w:val="ru-RU" w:eastAsia="en-US" w:bidi="ar-SA"/>
      </w:rPr>
    </w:lvl>
    <w:lvl w:ilvl="3" w:tplc="C35AF7B8">
      <w:numFmt w:val="bullet"/>
      <w:lvlText w:val="•"/>
      <w:lvlJc w:val="left"/>
      <w:pPr>
        <w:ind w:left="2424" w:hanging="284"/>
      </w:pPr>
      <w:rPr>
        <w:rFonts w:hint="default"/>
        <w:lang w:val="ru-RU" w:eastAsia="en-US" w:bidi="ar-SA"/>
      </w:rPr>
    </w:lvl>
    <w:lvl w:ilvl="4" w:tplc="0EDA42C8">
      <w:numFmt w:val="bullet"/>
      <w:lvlText w:val="•"/>
      <w:lvlJc w:val="left"/>
      <w:pPr>
        <w:ind w:left="3496" w:hanging="284"/>
      </w:pPr>
      <w:rPr>
        <w:rFonts w:hint="default"/>
        <w:lang w:val="ru-RU" w:eastAsia="en-US" w:bidi="ar-SA"/>
      </w:rPr>
    </w:lvl>
    <w:lvl w:ilvl="5" w:tplc="564059CE">
      <w:numFmt w:val="bullet"/>
      <w:lvlText w:val="•"/>
      <w:lvlJc w:val="left"/>
      <w:pPr>
        <w:ind w:left="4568" w:hanging="284"/>
      </w:pPr>
      <w:rPr>
        <w:rFonts w:hint="default"/>
        <w:lang w:val="ru-RU" w:eastAsia="en-US" w:bidi="ar-SA"/>
      </w:rPr>
    </w:lvl>
    <w:lvl w:ilvl="6" w:tplc="B6D2278E">
      <w:numFmt w:val="bullet"/>
      <w:lvlText w:val="•"/>
      <w:lvlJc w:val="left"/>
      <w:pPr>
        <w:ind w:left="5640" w:hanging="284"/>
      </w:pPr>
      <w:rPr>
        <w:rFonts w:hint="default"/>
        <w:lang w:val="ru-RU" w:eastAsia="en-US" w:bidi="ar-SA"/>
      </w:rPr>
    </w:lvl>
    <w:lvl w:ilvl="7" w:tplc="C8AE77DA">
      <w:numFmt w:val="bullet"/>
      <w:lvlText w:val="•"/>
      <w:lvlJc w:val="left"/>
      <w:pPr>
        <w:ind w:left="6712" w:hanging="284"/>
      </w:pPr>
      <w:rPr>
        <w:rFonts w:hint="default"/>
        <w:lang w:val="ru-RU" w:eastAsia="en-US" w:bidi="ar-SA"/>
      </w:rPr>
    </w:lvl>
    <w:lvl w:ilvl="8" w:tplc="56A215E0">
      <w:numFmt w:val="bullet"/>
      <w:lvlText w:val="•"/>
      <w:lvlJc w:val="left"/>
      <w:pPr>
        <w:ind w:left="7784" w:hanging="284"/>
      </w:pPr>
      <w:rPr>
        <w:rFonts w:hint="default"/>
        <w:lang w:val="ru-RU" w:eastAsia="en-US" w:bidi="ar-SA"/>
      </w:rPr>
    </w:lvl>
  </w:abstractNum>
  <w:abstractNum w:abstractNumId="108">
    <w:nsid w:val="6CBB1EE5"/>
    <w:multiLevelType w:val="hybridMultilevel"/>
    <w:tmpl w:val="E46822C6"/>
    <w:lvl w:ilvl="0" w:tplc="54F005D4">
      <w:numFmt w:val="bullet"/>
      <w:lvlText w:val="•"/>
      <w:lvlJc w:val="left"/>
      <w:pPr>
        <w:ind w:left="1702" w:hanging="713"/>
      </w:pPr>
      <w:rPr>
        <w:rFonts w:ascii="Times New Roman" w:eastAsia="Times New Roman" w:hAnsi="Times New Roman" w:cs="Times New Roman" w:hint="default"/>
        <w:b w:val="0"/>
        <w:bCs w:val="0"/>
        <w:i w:val="0"/>
        <w:iCs w:val="0"/>
        <w:spacing w:val="0"/>
        <w:w w:val="100"/>
        <w:sz w:val="24"/>
        <w:szCs w:val="24"/>
        <w:lang w:val="ru-RU" w:eastAsia="en-US" w:bidi="ar-SA"/>
      </w:rPr>
    </w:lvl>
    <w:lvl w:ilvl="1" w:tplc="04BCFA5C">
      <w:numFmt w:val="bullet"/>
      <w:lvlText w:val="•"/>
      <w:lvlJc w:val="left"/>
      <w:pPr>
        <w:ind w:left="2721" w:hanging="713"/>
      </w:pPr>
      <w:rPr>
        <w:rFonts w:hint="default"/>
        <w:lang w:val="ru-RU" w:eastAsia="en-US" w:bidi="ar-SA"/>
      </w:rPr>
    </w:lvl>
    <w:lvl w:ilvl="2" w:tplc="58FC2D06">
      <w:numFmt w:val="bullet"/>
      <w:lvlText w:val="•"/>
      <w:lvlJc w:val="left"/>
      <w:pPr>
        <w:ind w:left="3742" w:hanging="713"/>
      </w:pPr>
      <w:rPr>
        <w:rFonts w:hint="default"/>
        <w:lang w:val="ru-RU" w:eastAsia="en-US" w:bidi="ar-SA"/>
      </w:rPr>
    </w:lvl>
    <w:lvl w:ilvl="3" w:tplc="AA3AFE1E">
      <w:numFmt w:val="bullet"/>
      <w:lvlText w:val="•"/>
      <w:lvlJc w:val="left"/>
      <w:pPr>
        <w:ind w:left="4763" w:hanging="713"/>
      </w:pPr>
      <w:rPr>
        <w:rFonts w:hint="default"/>
        <w:lang w:val="ru-RU" w:eastAsia="en-US" w:bidi="ar-SA"/>
      </w:rPr>
    </w:lvl>
    <w:lvl w:ilvl="4" w:tplc="6E94BAF6">
      <w:numFmt w:val="bullet"/>
      <w:lvlText w:val="•"/>
      <w:lvlJc w:val="left"/>
      <w:pPr>
        <w:ind w:left="5784" w:hanging="713"/>
      </w:pPr>
      <w:rPr>
        <w:rFonts w:hint="default"/>
        <w:lang w:val="ru-RU" w:eastAsia="en-US" w:bidi="ar-SA"/>
      </w:rPr>
    </w:lvl>
    <w:lvl w:ilvl="5" w:tplc="26502AF2">
      <w:numFmt w:val="bullet"/>
      <w:lvlText w:val="•"/>
      <w:lvlJc w:val="left"/>
      <w:pPr>
        <w:ind w:left="6805" w:hanging="713"/>
      </w:pPr>
      <w:rPr>
        <w:rFonts w:hint="default"/>
        <w:lang w:val="ru-RU" w:eastAsia="en-US" w:bidi="ar-SA"/>
      </w:rPr>
    </w:lvl>
    <w:lvl w:ilvl="6" w:tplc="F06CE6B8">
      <w:numFmt w:val="bullet"/>
      <w:lvlText w:val="•"/>
      <w:lvlJc w:val="left"/>
      <w:pPr>
        <w:ind w:left="7826" w:hanging="713"/>
      </w:pPr>
      <w:rPr>
        <w:rFonts w:hint="default"/>
        <w:lang w:val="ru-RU" w:eastAsia="en-US" w:bidi="ar-SA"/>
      </w:rPr>
    </w:lvl>
    <w:lvl w:ilvl="7" w:tplc="D7DC9744">
      <w:numFmt w:val="bullet"/>
      <w:lvlText w:val="•"/>
      <w:lvlJc w:val="left"/>
      <w:pPr>
        <w:ind w:left="8847" w:hanging="713"/>
      </w:pPr>
      <w:rPr>
        <w:rFonts w:hint="default"/>
        <w:lang w:val="ru-RU" w:eastAsia="en-US" w:bidi="ar-SA"/>
      </w:rPr>
    </w:lvl>
    <w:lvl w:ilvl="8" w:tplc="77D6AD62">
      <w:numFmt w:val="bullet"/>
      <w:lvlText w:val="•"/>
      <w:lvlJc w:val="left"/>
      <w:pPr>
        <w:ind w:left="9868" w:hanging="713"/>
      </w:pPr>
      <w:rPr>
        <w:rFonts w:hint="default"/>
        <w:lang w:val="ru-RU" w:eastAsia="en-US" w:bidi="ar-SA"/>
      </w:rPr>
    </w:lvl>
  </w:abstractNum>
  <w:abstractNum w:abstractNumId="109">
    <w:nsid w:val="6CFE226F"/>
    <w:multiLevelType w:val="hybridMultilevel"/>
    <w:tmpl w:val="52864860"/>
    <w:lvl w:ilvl="0" w:tplc="F0823D0A">
      <w:numFmt w:val="bullet"/>
      <w:lvlText w:val=""/>
      <w:lvlJc w:val="left"/>
      <w:pPr>
        <w:ind w:left="1699" w:hanging="360"/>
      </w:pPr>
      <w:rPr>
        <w:rFonts w:ascii="Symbol" w:eastAsia="Symbol" w:hAnsi="Symbol" w:cs="Symbol" w:hint="default"/>
        <w:b w:val="0"/>
        <w:bCs w:val="0"/>
        <w:i w:val="0"/>
        <w:iCs w:val="0"/>
        <w:spacing w:val="0"/>
        <w:w w:val="100"/>
        <w:sz w:val="24"/>
        <w:szCs w:val="24"/>
        <w:lang w:val="ru-RU" w:eastAsia="en-US" w:bidi="ar-SA"/>
      </w:rPr>
    </w:lvl>
    <w:lvl w:ilvl="1" w:tplc="1F80D378">
      <w:numFmt w:val="bullet"/>
      <w:lvlText w:val="•"/>
      <w:lvlJc w:val="left"/>
      <w:pPr>
        <w:ind w:left="2721" w:hanging="360"/>
      </w:pPr>
      <w:rPr>
        <w:rFonts w:hint="default"/>
        <w:lang w:val="ru-RU" w:eastAsia="en-US" w:bidi="ar-SA"/>
      </w:rPr>
    </w:lvl>
    <w:lvl w:ilvl="2" w:tplc="2EFCEF8C">
      <w:numFmt w:val="bullet"/>
      <w:lvlText w:val="•"/>
      <w:lvlJc w:val="left"/>
      <w:pPr>
        <w:ind w:left="3742" w:hanging="360"/>
      </w:pPr>
      <w:rPr>
        <w:rFonts w:hint="default"/>
        <w:lang w:val="ru-RU" w:eastAsia="en-US" w:bidi="ar-SA"/>
      </w:rPr>
    </w:lvl>
    <w:lvl w:ilvl="3" w:tplc="683C3A88">
      <w:numFmt w:val="bullet"/>
      <w:lvlText w:val="•"/>
      <w:lvlJc w:val="left"/>
      <w:pPr>
        <w:ind w:left="4763" w:hanging="360"/>
      </w:pPr>
      <w:rPr>
        <w:rFonts w:hint="default"/>
        <w:lang w:val="ru-RU" w:eastAsia="en-US" w:bidi="ar-SA"/>
      </w:rPr>
    </w:lvl>
    <w:lvl w:ilvl="4" w:tplc="D40687FE">
      <w:numFmt w:val="bullet"/>
      <w:lvlText w:val="•"/>
      <w:lvlJc w:val="left"/>
      <w:pPr>
        <w:ind w:left="5784" w:hanging="360"/>
      </w:pPr>
      <w:rPr>
        <w:rFonts w:hint="default"/>
        <w:lang w:val="ru-RU" w:eastAsia="en-US" w:bidi="ar-SA"/>
      </w:rPr>
    </w:lvl>
    <w:lvl w:ilvl="5" w:tplc="A106E4B4">
      <w:numFmt w:val="bullet"/>
      <w:lvlText w:val="•"/>
      <w:lvlJc w:val="left"/>
      <w:pPr>
        <w:ind w:left="6805" w:hanging="360"/>
      </w:pPr>
      <w:rPr>
        <w:rFonts w:hint="default"/>
        <w:lang w:val="ru-RU" w:eastAsia="en-US" w:bidi="ar-SA"/>
      </w:rPr>
    </w:lvl>
    <w:lvl w:ilvl="6" w:tplc="8B304A62">
      <w:numFmt w:val="bullet"/>
      <w:lvlText w:val="•"/>
      <w:lvlJc w:val="left"/>
      <w:pPr>
        <w:ind w:left="7826" w:hanging="360"/>
      </w:pPr>
      <w:rPr>
        <w:rFonts w:hint="default"/>
        <w:lang w:val="ru-RU" w:eastAsia="en-US" w:bidi="ar-SA"/>
      </w:rPr>
    </w:lvl>
    <w:lvl w:ilvl="7" w:tplc="FBD82124">
      <w:numFmt w:val="bullet"/>
      <w:lvlText w:val="•"/>
      <w:lvlJc w:val="left"/>
      <w:pPr>
        <w:ind w:left="8847" w:hanging="360"/>
      </w:pPr>
      <w:rPr>
        <w:rFonts w:hint="default"/>
        <w:lang w:val="ru-RU" w:eastAsia="en-US" w:bidi="ar-SA"/>
      </w:rPr>
    </w:lvl>
    <w:lvl w:ilvl="8" w:tplc="D8A02826">
      <w:numFmt w:val="bullet"/>
      <w:lvlText w:val="•"/>
      <w:lvlJc w:val="left"/>
      <w:pPr>
        <w:ind w:left="9868" w:hanging="360"/>
      </w:pPr>
      <w:rPr>
        <w:rFonts w:hint="default"/>
        <w:lang w:val="ru-RU" w:eastAsia="en-US" w:bidi="ar-SA"/>
      </w:rPr>
    </w:lvl>
  </w:abstractNum>
  <w:abstractNum w:abstractNumId="110">
    <w:nsid w:val="6DBD325C"/>
    <w:multiLevelType w:val="hybridMultilevel"/>
    <w:tmpl w:val="72BCFF26"/>
    <w:lvl w:ilvl="0" w:tplc="DCBA54A6">
      <w:numFmt w:val="bullet"/>
      <w:lvlText w:val="–"/>
      <w:lvlJc w:val="left"/>
      <w:pPr>
        <w:ind w:left="144" w:hanging="706"/>
      </w:pPr>
      <w:rPr>
        <w:rFonts w:ascii="Times New Roman" w:eastAsia="Times New Roman" w:hAnsi="Times New Roman" w:cs="Times New Roman" w:hint="default"/>
        <w:b w:val="0"/>
        <w:bCs w:val="0"/>
        <w:i w:val="0"/>
        <w:iCs w:val="0"/>
        <w:spacing w:val="0"/>
        <w:w w:val="98"/>
        <w:sz w:val="28"/>
        <w:szCs w:val="28"/>
        <w:lang w:val="ru-RU" w:eastAsia="en-US" w:bidi="ar-SA"/>
      </w:rPr>
    </w:lvl>
    <w:lvl w:ilvl="1" w:tplc="DF427E5A">
      <w:numFmt w:val="bullet"/>
      <w:lvlText w:val="•"/>
      <w:lvlJc w:val="left"/>
      <w:pPr>
        <w:ind w:left="1133" w:hanging="706"/>
      </w:pPr>
      <w:rPr>
        <w:rFonts w:hint="default"/>
        <w:lang w:val="ru-RU" w:eastAsia="en-US" w:bidi="ar-SA"/>
      </w:rPr>
    </w:lvl>
    <w:lvl w:ilvl="2" w:tplc="B0A2C276">
      <w:numFmt w:val="bullet"/>
      <w:lvlText w:val="•"/>
      <w:lvlJc w:val="left"/>
      <w:pPr>
        <w:ind w:left="2127" w:hanging="706"/>
      </w:pPr>
      <w:rPr>
        <w:rFonts w:hint="default"/>
        <w:lang w:val="ru-RU" w:eastAsia="en-US" w:bidi="ar-SA"/>
      </w:rPr>
    </w:lvl>
    <w:lvl w:ilvl="3" w:tplc="ABBCF3DE">
      <w:numFmt w:val="bullet"/>
      <w:lvlText w:val="•"/>
      <w:lvlJc w:val="left"/>
      <w:pPr>
        <w:ind w:left="3121" w:hanging="706"/>
      </w:pPr>
      <w:rPr>
        <w:rFonts w:hint="default"/>
        <w:lang w:val="ru-RU" w:eastAsia="en-US" w:bidi="ar-SA"/>
      </w:rPr>
    </w:lvl>
    <w:lvl w:ilvl="4" w:tplc="1A92BF54">
      <w:numFmt w:val="bullet"/>
      <w:lvlText w:val="•"/>
      <w:lvlJc w:val="left"/>
      <w:pPr>
        <w:ind w:left="4115" w:hanging="706"/>
      </w:pPr>
      <w:rPr>
        <w:rFonts w:hint="default"/>
        <w:lang w:val="ru-RU" w:eastAsia="en-US" w:bidi="ar-SA"/>
      </w:rPr>
    </w:lvl>
    <w:lvl w:ilvl="5" w:tplc="806C486A">
      <w:numFmt w:val="bullet"/>
      <w:lvlText w:val="•"/>
      <w:lvlJc w:val="left"/>
      <w:pPr>
        <w:ind w:left="5109" w:hanging="706"/>
      </w:pPr>
      <w:rPr>
        <w:rFonts w:hint="default"/>
        <w:lang w:val="ru-RU" w:eastAsia="en-US" w:bidi="ar-SA"/>
      </w:rPr>
    </w:lvl>
    <w:lvl w:ilvl="6" w:tplc="905828E0">
      <w:numFmt w:val="bullet"/>
      <w:lvlText w:val="•"/>
      <w:lvlJc w:val="left"/>
      <w:pPr>
        <w:ind w:left="6103" w:hanging="706"/>
      </w:pPr>
      <w:rPr>
        <w:rFonts w:hint="default"/>
        <w:lang w:val="ru-RU" w:eastAsia="en-US" w:bidi="ar-SA"/>
      </w:rPr>
    </w:lvl>
    <w:lvl w:ilvl="7" w:tplc="944A6294">
      <w:numFmt w:val="bullet"/>
      <w:lvlText w:val="•"/>
      <w:lvlJc w:val="left"/>
      <w:pPr>
        <w:ind w:left="7097" w:hanging="706"/>
      </w:pPr>
      <w:rPr>
        <w:rFonts w:hint="default"/>
        <w:lang w:val="ru-RU" w:eastAsia="en-US" w:bidi="ar-SA"/>
      </w:rPr>
    </w:lvl>
    <w:lvl w:ilvl="8" w:tplc="645234C8">
      <w:numFmt w:val="bullet"/>
      <w:lvlText w:val="•"/>
      <w:lvlJc w:val="left"/>
      <w:pPr>
        <w:ind w:left="8091" w:hanging="706"/>
      </w:pPr>
      <w:rPr>
        <w:rFonts w:hint="default"/>
        <w:lang w:val="ru-RU" w:eastAsia="en-US" w:bidi="ar-SA"/>
      </w:rPr>
    </w:lvl>
  </w:abstractNum>
  <w:abstractNum w:abstractNumId="111">
    <w:nsid w:val="6DC86080"/>
    <w:multiLevelType w:val="hybridMultilevel"/>
    <w:tmpl w:val="CBBEEECC"/>
    <w:lvl w:ilvl="0" w:tplc="96526672">
      <w:start w:val="1"/>
      <w:numFmt w:val="decimal"/>
      <w:lvlText w:val="%1."/>
      <w:lvlJc w:val="left"/>
      <w:pPr>
        <w:ind w:left="540" w:hanging="32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ECAA39A">
      <w:numFmt w:val="bullet"/>
      <w:lvlText w:val="•"/>
      <w:lvlJc w:val="left"/>
      <w:pPr>
        <w:ind w:left="1273" w:hanging="322"/>
      </w:pPr>
      <w:rPr>
        <w:rFonts w:hint="default"/>
        <w:lang w:val="ru-RU" w:eastAsia="en-US" w:bidi="ar-SA"/>
      </w:rPr>
    </w:lvl>
    <w:lvl w:ilvl="2" w:tplc="BEF20210">
      <w:numFmt w:val="bullet"/>
      <w:lvlText w:val="•"/>
      <w:lvlJc w:val="left"/>
      <w:pPr>
        <w:ind w:left="2007" w:hanging="322"/>
      </w:pPr>
      <w:rPr>
        <w:rFonts w:hint="default"/>
        <w:lang w:val="ru-RU" w:eastAsia="en-US" w:bidi="ar-SA"/>
      </w:rPr>
    </w:lvl>
    <w:lvl w:ilvl="3" w:tplc="7C623154">
      <w:numFmt w:val="bullet"/>
      <w:lvlText w:val="•"/>
      <w:lvlJc w:val="left"/>
      <w:pPr>
        <w:ind w:left="2740" w:hanging="322"/>
      </w:pPr>
      <w:rPr>
        <w:rFonts w:hint="default"/>
        <w:lang w:val="ru-RU" w:eastAsia="en-US" w:bidi="ar-SA"/>
      </w:rPr>
    </w:lvl>
    <w:lvl w:ilvl="4" w:tplc="E6C23010">
      <w:numFmt w:val="bullet"/>
      <w:lvlText w:val="•"/>
      <w:lvlJc w:val="left"/>
      <w:pPr>
        <w:ind w:left="3474" w:hanging="322"/>
      </w:pPr>
      <w:rPr>
        <w:rFonts w:hint="default"/>
        <w:lang w:val="ru-RU" w:eastAsia="en-US" w:bidi="ar-SA"/>
      </w:rPr>
    </w:lvl>
    <w:lvl w:ilvl="5" w:tplc="2876839E">
      <w:numFmt w:val="bullet"/>
      <w:lvlText w:val="•"/>
      <w:lvlJc w:val="left"/>
      <w:pPr>
        <w:ind w:left="4208" w:hanging="322"/>
      </w:pPr>
      <w:rPr>
        <w:rFonts w:hint="default"/>
        <w:lang w:val="ru-RU" w:eastAsia="en-US" w:bidi="ar-SA"/>
      </w:rPr>
    </w:lvl>
    <w:lvl w:ilvl="6" w:tplc="DF7C3250">
      <w:numFmt w:val="bullet"/>
      <w:lvlText w:val="•"/>
      <w:lvlJc w:val="left"/>
      <w:pPr>
        <w:ind w:left="4941" w:hanging="322"/>
      </w:pPr>
      <w:rPr>
        <w:rFonts w:hint="default"/>
        <w:lang w:val="ru-RU" w:eastAsia="en-US" w:bidi="ar-SA"/>
      </w:rPr>
    </w:lvl>
    <w:lvl w:ilvl="7" w:tplc="A1C0E8C6">
      <w:numFmt w:val="bullet"/>
      <w:lvlText w:val="•"/>
      <w:lvlJc w:val="left"/>
      <w:pPr>
        <w:ind w:left="5675" w:hanging="322"/>
      </w:pPr>
      <w:rPr>
        <w:rFonts w:hint="default"/>
        <w:lang w:val="ru-RU" w:eastAsia="en-US" w:bidi="ar-SA"/>
      </w:rPr>
    </w:lvl>
    <w:lvl w:ilvl="8" w:tplc="7D0CCC3A">
      <w:numFmt w:val="bullet"/>
      <w:lvlText w:val="•"/>
      <w:lvlJc w:val="left"/>
      <w:pPr>
        <w:ind w:left="6408" w:hanging="322"/>
      </w:pPr>
      <w:rPr>
        <w:rFonts w:hint="default"/>
        <w:lang w:val="ru-RU" w:eastAsia="en-US" w:bidi="ar-SA"/>
      </w:rPr>
    </w:lvl>
  </w:abstractNum>
  <w:abstractNum w:abstractNumId="112">
    <w:nsid w:val="6E1C7222"/>
    <w:multiLevelType w:val="hybridMultilevel"/>
    <w:tmpl w:val="BFB896FE"/>
    <w:lvl w:ilvl="0" w:tplc="F2263170">
      <w:numFmt w:val="bullet"/>
      <w:lvlText w:val="–"/>
      <w:lvlJc w:val="left"/>
      <w:pPr>
        <w:ind w:left="141" w:hanging="281"/>
      </w:pPr>
      <w:rPr>
        <w:rFonts w:ascii="Times New Roman" w:eastAsia="Times New Roman" w:hAnsi="Times New Roman" w:cs="Times New Roman" w:hint="default"/>
        <w:b w:val="0"/>
        <w:bCs w:val="0"/>
        <w:i w:val="0"/>
        <w:iCs w:val="0"/>
        <w:spacing w:val="0"/>
        <w:w w:val="98"/>
        <w:sz w:val="28"/>
        <w:szCs w:val="28"/>
        <w:lang w:val="ru-RU" w:eastAsia="en-US" w:bidi="ar-SA"/>
      </w:rPr>
    </w:lvl>
    <w:lvl w:ilvl="1" w:tplc="03F66DE2">
      <w:numFmt w:val="bullet"/>
      <w:lvlText w:val="•"/>
      <w:lvlJc w:val="left"/>
      <w:pPr>
        <w:ind w:left="1133" w:hanging="281"/>
      </w:pPr>
      <w:rPr>
        <w:rFonts w:hint="default"/>
        <w:lang w:val="ru-RU" w:eastAsia="en-US" w:bidi="ar-SA"/>
      </w:rPr>
    </w:lvl>
    <w:lvl w:ilvl="2" w:tplc="E222B012">
      <w:numFmt w:val="bullet"/>
      <w:lvlText w:val="•"/>
      <w:lvlJc w:val="left"/>
      <w:pPr>
        <w:ind w:left="2126" w:hanging="281"/>
      </w:pPr>
      <w:rPr>
        <w:rFonts w:hint="default"/>
        <w:lang w:val="ru-RU" w:eastAsia="en-US" w:bidi="ar-SA"/>
      </w:rPr>
    </w:lvl>
    <w:lvl w:ilvl="3" w:tplc="10225186">
      <w:numFmt w:val="bullet"/>
      <w:lvlText w:val="•"/>
      <w:lvlJc w:val="left"/>
      <w:pPr>
        <w:ind w:left="3119" w:hanging="281"/>
      </w:pPr>
      <w:rPr>
        <w:rFonts w:hint="default"/>
        <w:lang w:val="ru-RU" w:eastAsia="en-US" w:bidi="ar-SA"/>
      </w:rPr>
    </w:lvl>
    <w:lvl w:ilvl="4" w:tplc="EEF49622">
      <w:numFmt w:val="bullet"/>
      <w:lvlText w:val="•"/>
      <w:lvlJc w:val="left"/>
      <w:pPr>
        <w:ind w:left="4112" w:hanging="281"/>
      </w:pPr>
      <w:rPr>
        <w:rFonts w:hint="default"/>
        <w:lang w:val="ru-RU" w:eastAsia="en-US" w:bidi="ar-SA"/>
      </w:rPr>
    </w:lvl>
    <w:lvl w:ilvl="5" w:tplc="35C8AB98">
      <w:numFmt w:val="bullet"/>
      <w:lvlText w:val="•"/>
      <w:lvlJc w:val="left"/>
      <w:pPr>
        <w:ind w:left="5105" w:hanging="281"/>
      </w:pPr>
      <w:rPr>
        <w:rFonts w:hint="default"/>
        <w:lang w:val="ru-RU" w:eastAsia="en-US" w:bidi="ar-SA"/>
      </w:rPr>
    </w:lvl>
    <w:lvl w:ilvl="6" w:tplc="61347A9A">
      <w:numFmt w:val="bullet"/>
      <w:lvlText w:val="•"/>
      <w:lvlJc w:val="left"/>
      <w:pPr>
        <w:ind w:left="6098" w:hanging="281"/>
      </w:pPr>
      <w:rPr>
        <w:rFonts w:hint="default"/>
        <w:lang w:val="ru-RU" w:eastAsia="en-US" w:bidi="ar-SA"/>
      </w:rPr>
    </w:lvl>
    <w:lvl w:ilvl="7" w:tplc="07582EA2">
      <w:numFmt w:val="bullet"/>
      <w:lvlText w:val="•"/>
      <w:lvlJc w:val="left"/>
      <w:pPr>
        <w:ind w:left="7091" w:hanging="281"/>
      </w:pPr>
      <w:rPr>
        <w:rFonts w:hint="default"/>
        <w:lang w:val="ru-RU" w:eastAsia="en-US" w:bidi="ar-SA"/>
      </w:rPr>
    </w:lvl>
    <w:lvl w:ilvl="8" w:tplc="5246B278">
      <w:numFmt w:val="bullet"/>
      <w:lvlText w:val="•"/>
      <w:lvlJc w:val="left"/>
      <w:pPr>
        <w:ind w:left="8084" w:hanging="281"/>
      </w:pPr>
      <w:rPr>
        <w:rFonts w:hint="default"/>
        <w:lang w:val="ru-RU" w:eastAsia="en-US" w:bidi="ar-SA"/>
      </w:rPr>
    </w:lvl>
  </w:abstractNum>
  <w:abstractNum w:abstractNumId="113">
    <w:nsid w:val="6E7D03F5"/>
    <w:multiLevelType w:val="hybridMultilevel"/>
    <w:tmpl w:val="EA18429E"/>
    <w:lvl w:ilvl="0" w:tplc="16D4273A">
      <w:numFmt w:val="bullet"/>
      <w:lvlText w:val=""/>
      <w:lvlJc w:val="left"/>
      <w:pPr>
        <w:ind w:left="935" w:hanging="360"/>
      </w:pPr>
      <w:rPr>
        <w:rFonts w:ascii="Symbol" w:eastAsia="Symbol" w:hAnsi="Symbol" w:cs="Symbol" w:hint="default"/>
        <w:b w:val="0"/>
        <w:bCs w:val="0"/>
        <w:i w:val="0"/>
        <w:iCs w:val="0"/>
        <w:spacing w:val="0"/>
        <w:w w:val="98"/>
        <w:sz w:val="28"/>
        <w:szCs w:val="28"/>
        <w:lang w:val="ru-RU" w:eastAsia="en-US" w:bidi="ar-SA"/>
      </w:rPr>
    </w:lvl>
    <w:lvl w:ilvl="1" w:tplc="2332BA50">
      <w:numFmt w:val="bullet"/>
      <w:lvlText w:val="•"/>
      <w:lvlJc w:val="left"/>
      <w:pPr>
        <w:ind w:left="1355" w:hanging="360"/>
      </w:pPr>
      <w:rPr>
        <w:rFonts w:hint="default"/>
        <w:lang w:val="ru-RU" w:eastAsia="en-US" w:bidi="ar-SA"/>
      </w:rPr>
    </w:lvl>
    <w:lvl w:ilvl="2" w:tplc="430A35D2">
      <w:numFmt w:val="bullet"/>
      <w:lvlText w:val="•"/>
      <w:lvlJc w:val="left"/>
      <w:pPr>
        <w:ind w:left="1771" w:hanging="360"/>
      </w:pPr>
      <w:rPr>
        <w:rFonts w:hint="default"/>
        <w:lang w:val="ru-RU" w:eastAsia="en-US" w:bidi="ar-SA"/>
      </w:rPr>
    </w:lvl>
    <w:lvl w:ilvl="3" w:tplc="386C109E">
      <w:numFmt w:val="bullet"/>
      <w:lvlText w:val="•"/>
      <w:lvlJc w:val="left"/>
      <w:pPr>
        <w:ind w:left="2187" w:hanging="360"/>
      </w:pPr>
      <w:rPr>
        <w:rFonts w:hint="default"/>
        <w:lang w:val="ru-RU" w:eastAsia="en-US" w:bidi="ar-SA"/>
      </w:rPr>
    </w:lvl>
    <w:lvl w:ilvl="4" w:tplc="D10A262A">
      <w:numFmt w:val="bullet"/>
      <w:lvlText w:val="•"/>
      <w:lvlJc w:val="left"/>
      <w:pPr>
        <w:ind w:left="2603" w:hanging="360"/>
      </w:pPr>
      <w:rPr>
        <w:rFonts w:hint="default"/>
        <w:lang w:val="ru-RU" w:eastAsia="en-US" w:bidi="ar-SA"/>
      </w:rPr>
    </w:lvl>
    <w:lvl w:ilvl="5" w:tplc="829AB720">
      <w:numFmt w:val="bullet"/>
      <w:lvlText w:val="•"/>
      <w:lvlJc w:val="left"/>
      <w:pPr>
        <w:ind w:left="3019" w:hanging="360"/>
      </w:pPr>
      <w:rPr>
        <w:rFonts w:hint="default"/>
        <w:lang w:val="ru-RU" w:eastAsia="en-US" w:bidi="ar-SA"/>
      </w:rPr>
    </w:lvl>
    <w:lvl w:ilvl="6" w:tplc="E8EE74FE">
      <w:numFmt w:val="bullet"/>
      <w:lvlText w:val="•"/>
      <w:lvlJc w:val="left"/>
      <w:pPr>
        <w:ind w:left="3434" w:hanging="360"/>
      </w:pPr>
      <w:rPr>
        <w:rFonts w:hint="default"/>
        <w:lang w:val="ru-RU" w:eastAsia="en-US" w:bidi="ar-SA"/>
      </w:rPr>
    </w:lvl>
    <w:lvl w:ilvl="7" w:tplc="D294F934">
      <w:numFmt w:val="bullet"/>
      <w:lvlText w:val="•"/>
      <w:lvlJc w:val="left"/>
      <w:pPr>
        <w:ind w:left="3850" w:hanging="360"/>
      </w:pPr>
      <w:rPr>
        <w:rFonts w:hint="default"/>
        <w:lang w:val="ru-RU" w:eastAsia="en-US" w:bidi="ar-SA"/>
      </w:rPr>
    </w:lvl>
    <w:lvl w:ilvl="8" w:tplc="F028E856">
      <w:numFmt w:val="bullet"/>
      <w:lvlText w:val="•"/>
      <w:lvlJc w:val="left"/>
      <w:pPr>
        <w:ind w:left="4266" w:hanging="360"/>
      </w:pPr>
      <w:rPr>
        <w:rFonts w:hint="default"/>
        <w:lang w:val="ru-RU" w:eastAsia="en-US" w:bidi="ar-SA"/>
      </w:rPr>
    </w:lvl>
  </w:abstractNum>
  <w:abstractNum w:abstractNumId="114">
    <w:nsid w:val="720F02DF"/>
    <w:multiLevelType w:val="hybridMultilevel"/>
    <w:tmpl w:val="A3DEFBF0"/>
    <w:lvl w:ilvl="0" w:tplc="D088A6F2">
      <w:start w:val="1"/>
      <w:numFmt w:val="decimal"/>
      <w:lvlText w:val="%1)"/>
      <w:lvlJc w:val="left"/>
      <w:pPr>
        <w:ind w:left="1570" w:hanging="31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78CD016">
      <w:numFmt w:val="bullet"/>
      <w:lvlText w:val="•"/>
      <w:lvlJc w:val="left"/>
      <w:pPr>
        <w:ind w:left="2613" w:hanging="315"/>
      </w:pPr>
      <w:rPr>
        <w:rFonts w:hint="default"/>
        <w:lang w:val="ru-RU" w:eastAsia="en-US" w:bidi="ar-SA"/>
      </w:rPr>
    </w:lvl>
    <w:lvl w:ilvl="2" w:tplc="8AC2DB4A">
      <w:numFmt w:val="bullet"/>
      <w:lvlText w:val="•"/>
      <w:lvlJc w:val="left"/>
      <w:pPr>
        <w:ind w:left="3646" w:hanging="315"/>
      </w:pPr>
      <w:rPr>
        <w:rFonts w:hint="default"/>
        <w:lang w:val="ru-RU" w:eastAsia="en-US" w:bidi="ar-SA"/>
      </w:rPr>
    </w:lvl>
    <w:lvl w:ilvl="3" w:tplc="25385A88">
      <w:numFmt w:val="bullet"/>
      <w:lvlText w:val="•"/>
      <w:lvlJc w:val="left"/>
      <w:pPr>
        <w:ind w:left="4679" w:hanging="315"/>
      </w:pPr>
      <w:rPr>
        <w:rFonts w:hint="default"/>
        <w:lang w:val="ru-RU" w:eastAsia="en-US" w:bidi="ar-SA"/>
      </w:rPr>
    </w:lvl>
    <w:lvl w:ilvl="4" w:tplc="94A04E2A">
      <w:numFmt w:val="bullet"/>
      <w:lvlText w:val="•"/>
      <w:lvlJc w:val="left"/>
      <w:pPr>
        <w:ind w:left="5712" w:hanging="315"/>
      </w:pPr>
      <w:rPr>
        <w:rFonts w:hint="default"/>
        <w:lang w:val="ru-RU" w:eastAsia="en-US" w:bidi="ar-SA"/>
      </w:rPr>
    </w:lvl>
    <w:lvl w:ilvl="5" w:tplc="38C2EE56">
      <w:numFmt w:val="bullet"/>
      <w:lvlText w:val="•"/>
      <w:lvlJc w:val="left"/>
      <w:pPr>
        <w:ind w:left="6745" w:hanging="315"/>
      </w:pPr>
      <w:rPr>
        <w:rFonts w:hint="default"/>
        <w:lang w:val="ru-RU" w:eastAsia="en-US" w:bidi="ar-SA"/>
      </w:rPr>
    </w:lvl>
    <w:lvl w:ilvl="6" w:tplc="15FA87AC">
      <w:numFmt w:val="bullet"/>
      <w:lvlText w:val="•"/>
      <w:lvlJc w:val="left"/>
      <w:pPr>
        <w:ind w:left="7778" w:hanging="315"/>
      </w:pPr>
      <w:rPr>
        <w:rFonts w:hint="default"/>
        <w:lang w:val="ru-RU" w:eastAsia="en-US" w:bidi="ar-SA"/>
      </w:rPr>
    </w:lvl>
    <w:lvl w:ilvl="7" w:tplc="49B65324">
      <w:numFmt w:val="bullet"/>
      <w:lvlText w:val="•"/>
      <w:lvlJc w:val="left"/>
      <w:pPr>
        <w:ind w:left="8811" w:hanging="315"/>
      </w:pPr>
      <w:rPr>
        <w:rFonts w:hint="default"/>
        <w:lang w:val="ru-RU" w:eastAsia="en-US" w:bidi="ar-SA"/>
      </w:rPr>
    </w:lvl>
    <w:lvl w:ilvl="8" w:tplc="145088AE">
      <w:numFmt w:val="bullet"/>
      <w:lvlText w:val="•"/>
      <w:lvlJc w:val="left"/>
      <w:pPr>
        <w:ind w:left="9844" w:hanging="315"/>
      </w:pPr>
      <w:rPr>
        <w:rFonts w:hint="default"/>
        <w:lang w:val="ru-RU" w:eastAsia="en-US" w:bidi="ar-SA"/>
      </w:rPr>
    </w:lvl>
  </w:abstractNum>
  <w:abstractNum w:abstractNumId="115">
    <w:nsid w:val="72EA3EBB"/>
    <w:multiLevelType w:val="multilevel"/>
    <w:tmpl w:val="30EEA6A6"/>
    <w:lvl w:ilvl="0">
      <w:start w:val="3"/>
      <w:numFmt w:val="decimal"/>
      <w:lvlText w:val="%1"/>
      <w:lvlJc w:val="left"/>
      <w:pPr>
        <w:ind w:left="3067" w:hanging="351"/>
        <w:jc w:val="left"/>
      </w:pPr>
      <w:rPr>
        <w:rFonts w:hint="default"/>
        <w:lang w:val="ru-RU" w:eastAsia="en-US" w:bidi="ar-SA"/>
      </w:rPr>
    </w:lvl>
    <w:lvl w:ilvl="1">
      <w:start w:val="5"/>
      <w:numFmt w:val="decimal"/>
      <w:lvlText w:val="%1.%2"/>
      <w:lvlJc w:val="left"/>
      <w:pPr>
        <w:ind w:left="3067" w:hanging="351"/>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3)"/>
      <w:lvlJc w:val="left"/>
      <w:pPr>
        <w:ind w:left="1637" w:hanging="708"/>
        <w:jc w:val="left"/>
      </w:pPr>
      <w:rPr>
        <w:rFonts w:ascii="Times New Roman" w:eastAsia="Times New Roman" w:hAnsi="Times New Roman" w:cs="Times New Roman" w:hint="default"/>
        <w:b w:val="0"/>
        <w:bCs w:val="0"/>
        <w:i w:val="0"/>
        <w:iCs w:val="0"/>
        <w:color w:val="201F1F"/>
        <w:spacing w:val="0"/>
        <w:w w:val="110"/>
        <w:sz w:val="24"/>
        <w:szCs w:val="24"/>
        <w:lang w:val="ru-RU" w:eastAsia="en-US" w:bidi="ar-SA"/>
      </w:rPr>
    </w:lvl>
    <w:lvl w:ilvl="3">
      <w:numFmt w:val="bullet"/>
      <w:lvlText w:val="—"/>
      <w:lvlJc w:val="left"/>
      <w:pPr>
        <w:ind w:left="1637" w:hanging="298"/>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6010" w:hanging="298"/>
      </w:pPr>
      <w:rPr>
        <w:rFonts w:hint="default"/>
        <w:lang w:val="ru-RU" w:eastAsia="en-US" w:bidi="ar-SA"/>
      </w:rPr>
    </w:lvl>
    <w:lvl w:ilvl="5">
      <w:numFmt w:val="bullet"/>
      <w:lvlText w:val="•"/>
      <w:lvlJc w:val="left"/>
      <w:pPr>
        <w:ind w:left="6993" w:hanging="298"/>
      </w:pPr>
      <w:rPr>
        <w:rFonts w:hint="default"/>
        <w:lang w:val="ru-RU" w:eastAsia="en-US" w:bidi="ar-SA"/>
      </w:rPr>
    </w:lvl>
    <w:lvl w:ilvl="6">
      <w:numFmt w:val="bullet"/>
      <w:lvlText w:val="•"/>
      <w:lvlJc w:val="left"/>
      <w:pPr>
        <w:ind w:left="7977" w:hanging="298"/>
      </w:pPr>
      <w:rPr>
        <w:rFonts w:hint="default"/>
        <w:lang w:val="ru-RU" w:eastAsia="en-US" w:bidi="ar-SA"/>
      </w:rPr>
    </w:lvl>
    <w:lvl w:ilvl="7">
      <w:numFmt w:val="bullet"/>
      <w:lvlText w:val="•"/>
      <w:lvlJc w:val="left"/>
      <w:pPr>
        <w:ind w:left="8960" w:hanging="298"/>
      </w:pPr>
      <w:rPr>
        <w:rFonts w:hint="default"/>
        <w:lang w:val="ru-RU" w:eastAsia="en-US" w:bidi="ar-SA"/>
      </w:rPr>
    </w:lvl>
    <w:lvl w:ilvl="8">
      <w:numFmt w:val="bullet"/>
      <w:lvlText w:val="•"/>
      <w:lvlJc w:val="left"/>
      <w:pPr>
        <w:ind w:left="9944" w:hanging="298"/>
      </w:pPr>
      <w:rPr>
        <w:rFonts w:hint="default"/>
        <w:lang w:val="ru-RU" w:eastAsia="en-US" w:bidi="ar-SA"/>
      </w:rPr>
    </w:lvl>
  </w:abstractNum>
  <w:abstractNum w:abstractNumId="116">
    <w:nsid w:val="73B2507D"/>
    <w:multiLevelType w:val="hybridMultilevel"/>
    <w:tmpl w:val="14F678B8"/>
    <w:lvl w:ilvl="0" w:tplc="97901296">
      <w:start w:val="1"/>
      <w:numFmt w:val="decimal"/>
      <w:lvlText w:val="%1)"/>
      <w:lvlJc w:val="left"/>
      <w:pPr>
        <w:ind w:left="274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21C19A6">
      <w:numFmt w:val="bullet"/>
      <w:lvlText w:val="•"/>
      <w:lvlJc w:val="left"/>
      <w:pPr>
        <w:ind w:left="3657" w:hanging="260"/>
      </w:pPr>
      <w:rPr>
        <w:rFonts w:hint="default"/>
        <w:lang w:val="ru-RU" w:eastAsia="en-US" w:bidi="ar-SA"/>
      </w:rPr>
    </w:lvl>
    <w:lvl w:ilvl="2" w:tplc="6B6C85E4">
      <w:numFmt w:val="bullet"/>
      <w:lvlText w:val="•"/>
      <w:lvlJc w:val="left"/>
      <w:pPr>
        <w:ind w:left="4574" w:hanging="260"/>
      </w:pPr>
      <w:rPr>
        <w:rFonts w:hint="default"/>
        <w:lang w:val="ru-RU" w:eastAsia="en-US" w:bidi="ar-SA"/>
      </w:rPr>
    </w:lvl>
    <w:lvl w:ilvl="3" w:tplc="F1CA799A">
      <w:numFmt w:val="bullet"/>
      <w:lvlText w:val="•"/>
      <w:lvlJc w:val="left"/>
      <w:pPr>
        <w:ind w:left="5491" w:hanging="260"/>
      </w:pPr>
      <w:rPr>
        <w:rFonts w:hint="default"/>
        <w:lang w:val="ru-RU" w:eastAsia="en-US" w:bidi="ar-SA"/>
      </w:rPr>
    </w:lvl>
    <w:lvl w:ilvl="4" w:tplc="8E40B198">
      <w:numFmt w:val="bullet"/>
      <w:lvlText w:val="•"/>
      <w:lvlJc w:val="left"/>
      <w:pPr>
        <w:ind w:left="6408" w:hanging="260"/>
      </w:pPr>
      <w:rPr>
        <w:rFonts w:hint="default"/>
        <w:lang w:val="ru-RU" w:eastAsia="en-US" w:bidi="ar-SA"/>
      </w:rPr>
    </w:lvl>
    <w:lvl w:ilvl="5" w:tplc="80F4A02A">
      <w:numFmt w:val="bullet"/>
      <w:lvlText w:val="•"/>
      <w:lvlJc w:val="left"/>
      <w:pPr>
        <w:ind w:left="7325" w:hanging="260"/>
      </w:pPr>
      <w:rPr>
        <w:rFonts w:hint="default"/>
        <w:lang w:val="ru-RU" w:eastAsia="en-US" w:bidi="ar-SA"/>
      </w:rPr>
    </w:lvl>
    <w:lvl w:ilvl="6" w:tplc="11D2124A">
      <w:numFmt w:val="bullet"/>
      <w:lvlText w:val="•"/>
      <w:lvlJc w:val="left"/>
      <w:pPr>
        <w:ind w:left="8242" w:hanging="260"/>
      </w:pPr>
      <w:rPr>
        <w:rFonts w:hint="default"/>
        <w:lang w:val="ru-RU" w:eastAsia="en-US" w:bidi="ar-SA"/>
      </w:rPr>
    </w:lvl>
    <w:lvl w:ilvl="7" w:tplc="E46CC884">
      <w:numFmt w:val="bullet"/>
      <w:lvlText w:val="•"/>
      <w:lvlJc w:val="left"/>
      <w:pPr>
        <w:ind w:left="9159" w:hanging="260"/>
      </w:pPr>
      <w:rPr>
        <w:rFonts w:hint="default"/>
        <w:lang w:val="ru-RU" w:eastAsia="en-US" w:bidi="ar-SA"/>
      </w:rPr>
    </w:lvl>
    <w:lvl w:ilvl="8" w:tplc="ED64C3A2">
      <w:numFmt w:val="bullet"/>
      <w:lvlText w:val="•"/>
      <w:lvlJc w:val="left"/>
      <w:pPr>
        <w:ind w:left="10076" w:hanging="260"/>
      </w:pPr>
      <w:rPr>
        <w:rFonts w:hint="default"/>
        <w:lang w:val="ru-RU" w:eastAsia="en-US" w:bidi="ar-SA"/>
      </w:rPr>
    </w:lvl>
  </w:abstractNum>
  <w:abstractNum w:abstractNumId="117">
    <w:nsid w:val="76172151"/>
    <w:multiLevelType w:val="hybridMultilevel"/>
    <w:tmpl w:val="93C4361E"/>
    <w:lvl w:ilvl="0" w:tplc="806293DA">
      <w:start w:val="1"/>
      <w:numFmt w:val="decimal"/>
      <w:lvlText w:val="%1."/>
      <w:lvlJc w:val="left"/>
      <w:pPr>
        <w:ind w:left="211" w:hanging="26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334E182">
      <w:numFmt w:val="bullet"/>
      <w:lvlText w:val="•"/>
      <w:lvlJc w:val="left"/>
      <w:pPr>
        <w:ind w:left="948" w:hanging="269"/>
      </w:pPr>
      <w:rPr>
        <w:rFonts w:hint="default"/>
        <w:lang w:val="ru-RU" w:eastAsia="en-US" w:bidi="ar-SA"/>
      </w:rPr>
    </w:lvl>
    <w:lvl w:ilvl="2" w:tplc="CAB867D2">
      <w:numFmt w:val="bullet"/>
      <w:lvlText w:val="•"/>
      <w:lvlJc w:val="left"/>
      <w:pPr>
        <w:ind w:left="1676" w:hanging="269"/>
      </w:pPr>
      <w:rPr>
        <w:rFonts w:hint="default"/>
        <w:lang w:val="ru-RU" w:eastAsia="en-US" w:bidi="ar-SA"/>
      </w:rPr>
    </w:lvl>
    <w:lvl w:ilvl="3" w:tplc="49303F8C">
      <w:numFmt w:val="bullet"/>
      <w:lvlText w:val="•"/>
      <w:lvlJc w:val="left"/>
      <w:pPr>
        <w:ind w:left="2404" w:hanging="269"/>
      </w:pPr>
      <w:rPr>
        <w:rFonts w:hint="default"/>
        <w:lang w:val="ru-RU" w:eastAsia="en-US" w:bidi="ar-SA"/>
      </w:rPr>
    </w:lvl>
    <w:lvl w:ilvl="4" w:tplc="72688582">
      <w:numFmt w:val="bullet"/>
      <w:lvlText w:val="•"/>
      <w:lvlJc w:val="left"/>
      <w:pPr>
        <w:ind w:left="3132" w:hanging="269"/>
      </w:pPr>
      <w:rPr>
        <w:rFonts w:hint="default"/>
        <w:lang w:val="ru-RU" w:eastAsia="en-US" w:bidi="ar-SA"/>
      </w:rPr>
    </w:lvl>
    <w:lvl w:ilvl="5" w:tplc="59B881E0">
      <w:numFmt w:val="bullet"/>
      <w:lvlText w:val="•"/>
      <w:lvlJc w:val="left"/>
      <w:pPr>
        <w:ind w:left="3860" w:hanging="269"/>
      </w:pPr>
      <w:rPr>
        <w:rFonts w:hint="default"/>
        <w:lang w:val="ru-RU" w:eastAsia="en-US" w:bidi="ar-SA"/>
      </w:rPr>
    </w:lvl>
    <w:lvl w:ilvl="6" w:tplc="F1AAA9D2">
      <w:numFmt w:val="bullet"/>
      <w:lvlText w:val="•"/>
      <w:lvlJc w:val="left"/>
      <w:pPr>
        <w:ind w:left="4588" w:hanging="269"/>
      </w:pPr>
      <w:rPr>
        <w:rFonts w:hint="default"/>
        <w:lang w:val="ru-RU" w:eastAsia="en-US" w:bidi="ar-SA"/>
      </w:rPr>
    </w:lvl>
    <w:lvl w:ilvl="7" w:tplc="495226E6">
      <w:numFmt w:val="bullet"/>
      <w:lvlText w:val="•"/>
      <w:lvlJc w:val="left"/>
      <w:pPr>
        <w:ind w:left="5316" w:hanging="269"/>
      </w:pPr>
      <w:rPr>
        <w:rFonts w:hint="default"/>
        <w:lang w:val="ru-RU" w:eastAsia="en-US" w:bidi="ar-SA"/>
      </w:rPr>
    </w:lvl>
    <w:lvl w:ilvl="8" w:tplc="92D4750A">
      <w:numFmt w:val="bullet"/>
      <w:lvlText w:val="•"/>
      <w:lvlJc w:val="left"/>
      <w:pPr>
        <w:ind w:left="6044" w:hanging="269"/>
      </w:pPr>
      <w:rPr>
        <w:rFonts w:hint="default"/>
        <w:lang w:val="ru-RU" w:eastAsia="en-US" w:bidi="ar-SA"/>
      </w:rPr>
    </w:lvl>
  </w:abstractNum>
  <w:abstractNum w:abstractNumId="118">
    <w:nsid w:val="76851353"/>
    <w:multiLevelType w:val="hybridMultilevel"/>
    <w:tmpl w:val="021C6806"/>
    <w:lvl w:ilvl="0" w:tplc="0F36DA7C">
      <w:start w:val="1"/>
      <w:numFmt w:val="decimal"/>
      <w:lvlText w:val="%1."/>
      <w:lvlJc w:val="left"/>
      <w:pPr>
        <w:ind w:left="1277" w:hanging="71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5BCE5114">
      <w:numFmt w:val="bullet"/>
      <w:lvlText w:val="•"/>
      <w:lvlJc w:val="left"/>
      <w:pPr>
        <w:ind w:left="2159" w:hanging="711"/>
      </w:pPr>
      <w:rPr>
        <w:rFonts w:hint="default"/>
        <w:lang w:val="ru-RU" w:eastAsia="en-US" w:bidi="ar-SA"/>
      </w:rPr>
    </w:lvl>
    <w:lvl w:ilvl="2" w:tplc="DBFAB036">
      <w:numFmt w:val="bullet"/>
      <w:lvlText w:val="•"/>
      <w:lvlJc w:val="left"/>
      <w:pPr>
        <w:ind w:left="3038" w:hanging="711"/>
      </w:pPr>
      <w:rPr>
        <w:rFonts w:hint="default"/>
        <w:lang w:val="ru-RU" w:eastAsia="en-US" w:bidi="ar-SA"/>
      </w:rPr>
    </w:lvl>
    <w:lvl w:ilvl="3" w:tplc="9496BEE8">
      <w:numFmt w:val="bullet"/>
      <w:lvlText w:val="•"/>
      <w:lvlJc w:val="left"/>
      <w:pPr>
        <w:ind w:left="3917" w:hanging="711"/>
      </w:pPr>
      <w:rPr>
        <w:rFonts w:hint="default"/>
        <w:lang w:val="ru-RU" w:eastAsia="en-US" w:bidi="ar-SA"/>
      </w:rPr>
    </w:lvl>
    <w:lvl w:ilvl="4" w:tplc="41884FBA">
      <w:numFmt w:val="bullet"/>
      <w:lvlText w:val="•"/>
      <w:lvlJc w:val="left"/>
      <w:pPr>
        <w:ind w:left="4796" w:hanging="711"/>
      </w:pPr>
      <w:rPr>
        <w:rFonts w:hint="default"/>
        <w:lang w:val="ru-RU" w:eastAsia="en-US" w:bidi="ar-SA"/>
      </w:rPr>
    </w:lvl>
    <w:lvl w:ilvl="5" w:tplc="0FAED13C">
      <w:numFmt w:val="bullet"/>
      <w:lvlText w:val="•"/>
      <w:lvlJc w:val="left"/>
      <w:pPr>
        <w:ind w:left="5675" w:hanging="711"/>
      </w:pPr>
      <w:rPr>
        <w:rFonts w:hint="default"/>
        <w:lang w:val="ru-RU" w:eastAsia="en-US" w:bidi="ar-SA"/>
      </w:rPr>
    </w:lvl>
    <w:lvl w:ilvl="6" w:tplc="86366E46">
      <w:numFmt w:val="bullet"/>
      <w:lvlText w:val="•"/>
      <w:lvlJc w:val="left"/>
      <w:pPr>
        <w:ind w:left="6554" w:hanging="711"/>
      </w:pPr>
      <w:rPr>
        <w:rFonts w:hint="default"/>
        <w:lang w:val="ru-RU" w:eastAsia="en-US" w:bidi="ar-SA"/>
      </w:rPr>
    </w:lvl>
    <w:lvl w:ilvl="7" w:tplc="E918C37E">
      <w:numFmt w:val="bullet"/>
      <w:lvlText w:val="•"/>
      <w:lvlJc w:val="left"/>
      <w:pPr>
        <w:ind w:left="7433" w:hanging="711"/>
      </w:pPr>
      <w:rPr>
        <w:rFonts w:hint="default"/>
        <w:lang w:val="ru-RU" w:eastAsia="en-US" w:bidi="ar-SA"/>
      </w:rPr>
    </w:lvl>
    <w:lvl w:ilvl="8" w:tplc="582E32F0">
      <w:numFmt w:val="bullet"/>
      <w:lvlText w:val="•"/>
      <w:lvlJc w:val="left"/>
      <w:pPr>
        <w:ind w:left="8312" w:hanging="711"/>
      </w:pPr>
      <w:rPr>
        <w:rFonts w:hint="default"/>
        <w:lang w:val="ru-RU" w:eastAsia="en-US" w:bidi="ar-SA"/>
      </w:rPr>
    </w:lvl>
  </w:abstractNum>
  <w:abstractNum w:abstractNumId="119">
    <w:nsid w:val="789D6560"/>
    <w:multiLevelType w:val="multilevel"/>
    <w:tmpl w:val="B232D0FC"/>
    <w:lvl w:ilvl="0">
      <w:start w:val="1"/>
      <w:numFmt w:val="decimal"/>
      <w:lvlText w:val="%1"/>
      <w:lvlJc w:val="left"/>
      <w:pPr>
        <w:ind w:left="130" w:hanging="1613"/>
        <w:jc w:val="left"/>
      </w:pPr>
      <w:rPr>
        <w:rFonts w:hint="default"/>
        <w:lang w:val="ru-RU" w:eastAsia="en-US" w:bidi="ar-SA"/>
      </w:rPr>
    </w:lvl>
    <w:lvl w:ilvl="1">
      <w:start w:val="2"/>
      <w:numFmt w:val="decimal"/>
      <w:lvlText w:val="%1.%2."/>
      <w:lvlJc w:val="left"/>
      <w:pPr>
        <w:ind w:left="130" w:hanging="16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876" w:hanging="603"/>
        <w:jc w:val="left"/>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1603" w:hanging="603"/>
      </w:pPr>
      <w:rPr>
        <w:rFonts w:hint="default"/>
        <w:lang w:val="ru-RU" w:eastAsia="en-US" w:bidi="ar-SA"/>
      </w:rPr>
    </w:lvl>
    <w:lvl w:ilvl="4">
      <w:numFmt w:val="bullet"/>
      <w:lvlText w:val="•"/>
      <w:lvlJc w:val="left"/>
      <w:pPr>
        <w:ind w:left="1965" w:hanging="603"/>
      </w:pPr>
      <w:rPr>
        <w:rFonts w:hint="default"/>
        <w:lang w:val="ru-RU" w:eastAsia="en-US" w:bidi="ar-SA"/>
      </w:rPr>
    </w:lvl>
    <w:lvl w:ilvl="5">
      <w:numFmt w:val="bullet"/>
      <w:lvlText w:val="•"/>
      <w:lvlJc w:val="left"/>
      <w:pPr>
        <w:ind w:left="2327" w:hanging="603"/>
      </w:pPr>
      <w:rPr>
        <w:rFonts w:hint="default"/>
        <w:lang w:val="ru-RU" w:eastAsia="en-US" w:bidi="ar-SA"/>
      </w:rPr>
    </w:lvl>
    <w:lvl w:ilvl="6">
      <w:numFmt w:val="bullet"/>
      <w:lvlText w:val="•"/>
      <w:lvlJc w:val="left"/>
      <w:pPr>
        <w:ind w:left="2689" w:hanging="603"/>
      </w:pPr>
      <w:rPr>
        <w:rFonts w:hint="default"/>
        <w:lang w:val="ru-RU" w:eastAsia="en-US" w:bidi="ar-SA"/>
      </w:rPr>
    </w:lvl>
    <w:lvl w:ilvl="7">
      <w:numFmt w:val="bullet"/>
      <w:lvlText w:val="•"/>
      <w:lvlJc w:val="left"/>
      <w:pPr>
        <w:ind w:left="3051" w:hanging="603"/>
      </w:pPr>
      <w:rPr>
        <w:rFonts w:hint="default"/>
        <w:lang w:val="ru-RU" w:eastAsia="en-US" w:bidi="ar-SA"/>
      </w:rPr>
    </w:lvl>
    <w:lvl w:ilvl="8">
      <w:numFmt w:val="bullet"/>
      <w:lvlText w:val="•"/>
      <w:lvlJc w:val="left"/>
      <w:pPr>
        <w:ind w:left="3413" w:hanging="603"/>
      </w:pPr>
      <w:rPr>
        <w:rFonts w:hint="default"/>
        <w:lang w:val="ru-RU" w:eastAsia="en-US" w:bidi="ar-SA"/>
      </w:rPr>
    </w:lvl>
  </w:abstractNum>
  <w:abstractNum w:abstractNumId="120">
    <w:nsid w:val="78DF6767"/>
    <w:multiLevelType w:val="hybridMultilevel"/>
    <w:tmpl w:val="3AE832E8"/>
    <w:lvl w:ilvl="0" w:tplc="345AD000">
      <w:start w:val="1"/>
      <w:numFmt w:val="decimal"/>
      <w:lvlText w:val="%1)"/>
      <w:lvlJc w:val="left"/>
      <w:pPr>
        <w:ind w:left="443" w:hanging="22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A802A00">
      <w:numFmt w:val="bullet"/>
      <w:lvlText w:val="•"/>
      <w:lvlJc w:val="left"/>
      <w:pPr>
        <w:ind w:left="1101" w:hanging="228"/>
      </w:pPr>
      <w:rPr>
        <w:rFonts w:hint="default"/>
        <w:lang w:val="ru-RU" w:eastAsia="en-US" w:bidi="ar-SA"/>
      </w:rPr>
    </w:lvl>
    <w:lvl w:ilvl="2" w:tplc="C316BE10">
      <w:numFmt w:val="bullet"/>
      <w:lvlText w:val="•"/>
      <w:lvlJc w:val="left"/>
      <w:pPr>
        <w:ind w:left="1762" w:hanging="228"/>
      </w:pPr>
      <w:rPr>
        <w:rFonts w:hint="default"/>
        <w:lang w:val="ru-RU" w:eastAsia="en-US" w:bidi="ar-SA"/>
      </w:rPr>
    </w:lvl>
    <w:lvl w:ilvl="3" w:tplc="00ECADB2">
      <w:numFmt w:val="bullet"/>
      <w:lvlText w:val="•"/>
      <w:lvlJc w:val="left"/>
      <w:pPr>
        <w:ind w:left="2424" w:hanging="228"/>
      </w:pPr>
      <w:rPr>
        <w:rFonts w:hint="default"/>
        <w:lang w:val="ru-RU" w:eastAsia="en-US" w:bidi="ar-SA"/>
      </w:rPr>
    </w:lvl>
    <w:lvl w:ilvl="4" w:tplc="04CE9FF8">
      <w:numFmt w:val="bullet"/>
      <w:lvlText w:val="•"/>
      <w:lvlJc w:val="left"/>
      <w:pPr>
        <w:ind w:left="3085" w:hanging="228"/>
      </w:pPr>
      <w:rPr>
        <w:rFonts w:hint="default"/>
        <w:lang w:val="ru-RU" w:eastAsia="en-US" w:bidi="ar-SA"/>
      </w:rPr>
    </w:lvl>
    <w:lvl w:ilvl="5" w:tplc="87A2DDD0">
      <w:numFmt w:val="bullet"/>
      <w:lvlText w:val="•"/>
      <w:lvlJc w:val="left"/>
      <w:pPr>
        <w:ind w:left="3747" w:hanging="228"/>
      </w:pPr>
      <w:rPr>
        <w:rFonts w:hint="default"/>
        <w:lang w:val="ru-RU" w:eastAsia="en-US" w:bidi="ar-SA"/>
      </w:rPr>
    </w:lvl>
    <w:lvl w:ilvl="6" w:tplc="F768FF8A">
      <w:numFmt w:val="bullet"/>
      <w:lvlText w:val="•"/>
      <w:lvlJc w:val="left"/>
      <w:pPr>
        <w:ind w:left="4408" w:hanging="228"/>
      </w:pPr>
      <w:rPr>
        <w:rFonts w:hint="default"/>
        <w:lang w:val="ru-RU" w:eastAsia="en-US" w:bidi="ar-SA"/>
      </w:rPr>
    </w:lvl>
    <w:lvl w:ilvl="7" w:tplc="1C9627E8">
      <w:numFmt w:val="bullet"/>
      <w:lvlText w:val="•"/>
      <w:lvlJc w:val="left"/>
      <w:pPr>
        <w:ind w:left="5070" w:hanging="228"/>
      </w:pPr>
      <w:rPr>
        <w:rFonts w:hint="default"/>
        <w:lang w:val="ru-RU" w:eastAsia="en-US" w:bidi="ar-SA"/>
      </w:rPr>
    </w:lvl>
    <w:lvl w:ilvl="8" w:tplc="50D6A7A8">
      <w:numFmt w:val="bullet"/>
      <w:lvlText w:val="•"/>
      <w:lvlJc w:val="left"/>
      <w:pPr>
        <w:ind w:left="5731" w:hanging="228"/>
      </w:pPr>
      <w:rPr>
        <w:rFonts w:hint="default"/>
        <w:lang w:val="ru-RU" w:eastAsia="en-US" w:bidi="ar-SA"/>
      </w:rPr>
    </w:lvl>
  </w:abstractNum>
  <w:abstractNum w:abstractNumId="121">
    <w:nsid w:val="79226771"/>
    <w:multiLevelType w:val="hybridMultilevel"/>
    <w:tmpl w:val="5FACDE2A"/>
    <w:lvl w:ilvl="0" w:tplc="6DE8F364">
      <w:numFmt w:val="bullet"/>
      <w:lvlText w:val="-"/>
      <w:lvlJc w:val="left"/>
      <w:pPr>
        <w:ind w:left="1704" w:hanging="711"/>
      </w:pPr>
      <w:rPr>
        <w:rFonts w:ascii="Times New Roman" w:eastAsia="Times New Roman" w:hAnsi="Times New Roman" w:cs="Times New Roman" w:hint="default"/>
        <w:b w:val="0"/>
        <w:bCs w:val="0"/>
        <w:i w:val="0"/>
        <w:iCs w:val="0"/>
        <w:spacing w:val="0"/>
        <w:w w:val="95"/>
        <w:sz w:val="24"/>
        <w:szCs w:val="24"/>
        <w:lang w:val="ru-RU" w:eastAsia="en-US" w:bidi="ar-SA"/>
      </w:rPr>
    </w:lvl>
    <w:lvl w:ilvl="1" w:tplc="C382D06E">
      <w:numFmt w:val="bullet"/>
      <w:lvlText w:val="•"/>
      <w:lvlJc w:val="left"/>
      <w:pPr>
        <w:ind w:left="2721" w:hanging="711"/>
      </w:pPr>
      <w:rPr>
        <w:rFonts w:hint="default"/>
        <w:lang w:val="ru-RU" w:eastAsia="en-US" w:bidi="ar-SA"/>
      </w:rPr>
    </w:lvl>
    <w:lvl w:ilvl="2" w:tplc="B376539E">
      <w:numFmt w:val="bullet"/>
      <w:lvlText w:val="•"/>
      <w:lvlJc w:val="left"/>
      <w:pPr>
        <w:ind w:left="3742" w:hanging="711"/>
      </w:pPr>
      <w:rPr>
        <w:rFonts w:hint="default"/>
        <w:lang w:val="ru-RU" w:eastAsia="en-US" w:bidi="ar-SA"/>
      </w:rPr>
    </w:lvl>
    <w:lvl w:ilvl="3" w:tplc="3750809E">
      <w:numFmt w:val="bullet"/>
      <w:lvlText w:val="•"/>
      <w:lvlJc w:val="left"/>
      <w:pPr>
        <w:ind w:left="4763" w:hanging="711"/>
      </w:pPr>
      <w:rPr>
        <w:rFonts w:hint="default"/>
        <w:lang w:val="ru-RU" w:eastAsia="en-US" w:bidi="ar-SA"/>
      </w:rPr>
    </w:lvl>
    <w:lvl w:ilvl="4" w:tplc="C90EAE3A">
      <w:numFmt w:val="bullet"/>
      <w:lvlText w:val="•"/>
      <w:lvlJc w:val="left"/>
      <w:pPr>
        <w:ind w:left="5784" w:hanging="711"/>
      </w:pPr>
      <w:rPr>
        <w:rFonts w:hint="default"/>
        <w:lang w:val="ru-RU" w:eastAsia="en-US" w:bidi="ar-SA"/>
      </w:rPr>
    </w:lvl>
    <w:lvl w:ilvl="5" w:tplc="69D449BA">
      <w:numFmt w:val="bullet"/>
      <w:lvlText w:val="•"/>
      <w:lvlJc w:val="left"/>
      <w:pPr>
        <w:ind w:left="6805" w:hanging="711"/>
      </w:pPr>
      <w:rPr>
        <w:rFonts w:hint="default"/>
        <w:lang w:val="ru-RU" w:eastAsia="en-US" w:bidi="ar-SA"/>
      </w:rPr>
    </w:lvl>
    <w:lvl w:ilvl="6" w:tplc="C79A045E">
      <w:numFmt w:val="bullet"/>
      <w:lvlText w:val="•"/>
      <w:lvlJc w:val="left"/>
      <w:pPr>
        <w:ind w:left="7826" w:hanging="711"/>
      </w:pPr>
      <w:rPr>
        <w:rFonts w:hint="default"/>
        <w:lang w:val="ru-RU" w:eastAsia="en-US" w:bidi="ar-SA"/>
      </w:rPr>
    </w:lvl>
    <w:lvl w:ilvl="7" w:tplc="C2E67BBC">
      <w:numFmt w:val="bullet"/>
      <w:lvlText w:val="•"/>
      <w:lvlJc w:val="left"/>
      <w:pPr>
        <w:ind w:left="8847" w:hanging="711"/>
      </w:pPr>
      <w:rPr>
        <w:rFonts w:hint="default"/>
        <w:lang w:val="ru-RU" w:eastAsia="en-US" w:bidi="ar-SA"/>
      </w:rPr>
    </w:lvl>
    <w:lvl w:ilvl="8" w:tplc="36886BA6">
      <w:numFmt w:val="bullet"/>
      <w:lvlText w:val="•"/>
      <w:lvlJc w:val="left"/>
      <w:pPr>
        <w:ind w:left="9868" w:hanging="711"/>
      </w:pPr>
      <w:rPr>
        <w:rFonts w:hint="default"/>
        <w:lang w:val="ru-RU" w:eastAsia="en-US" w:bidi="ar-SA"/>
      </w:rPr>
    </w:lvl>
  </w:abstractNum>
  <w:abstractNum w:abstractNumId="122">
    <w:nsid w:val="7A4D3151"/>
    <w:multiLevelType w:val="hybridMultilevel"/>
    <w:tmpl w:val="513C02A0"/>
    <w:lvl w:ilvl="0" w:tplc="3620CA4E">
      <w:start w:val="1"/>
      <w:numFmt w:val="decimal"/>
      <w:lvlText w:val="%1)"/>
      <w:lvlJc w:val="left"/>
      <w:pPr>
        <w:ind w:left="2844" w:hanging="382"/>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8A72D6DE">
      <w:numFmt w:val="bullet"/>
      <w:lvlText w:val="•"/>
      <w:lvlJc w:val="left"/>
      <w:pPr>
        <w:ind w:left="3747" w:hanging="382"/>
      </w:pPr>
      <w:rPr>
        <w:rFonts w:hint="default"/>
        <w:lang w:val="ru-RU" w:eastAsia="en-US" w:bidi="ar-SA"/>
      </w:rPr>
    </w:lvl>
    <w:lvl w:ilvl="2" w:tplc="B51C6DD0">
      <w:numFmt w:val="bullet"/>
      <w:lvlText w:val="•"/>
      <w:lvlJc w:val="left"/>
      <w:pPr>
        <w:ind w:left="4654" w:hanging="382"/>
      </w:pPr>
      <w:rPr>
        <w:rFonts w:hint="default"/>
        <w:lang w:val="ru-RU" w:eastAsia="en-US" w:bidi="ar-SA"/>
      </w:rPr>
    </w:lvl>
    <w:lvl w:ilvl="3" w:tplc="41D85FF6">
      <w:numFmt w:val="bullet"/>
      <w:lvlText w:val="•"/>
      <w:lvlJc w:val="left"/>
      <w:pPr>
        <w:ind w:left="5561" w:hanging="382"/>
      </w:pPr>
      <w:rPr>
        <w:rFonts w:hint="default"/>
        <w:lang w:val="ru-RU" w:eastAsia="en-US" w:bidi="ar-SA"/>
      </w:rPr>
    </w:lvl>
    <w:lvl w:ilvl="4" w:tplc="B538CB82">
      <w:numFmt w:val="bullet"/>
      <w:lvlText w:val="•"/>
      <w:lvlJc w:val="left"/>
      <w:pPr>
        <w:ind w:left="6468" w:hanging="382"/>
      </w:pPr>
      <w:rPr>
        <w:rFonts w:hint="default"/>
        <w:lang w:val="ru-RU" w:eastAsia="en-US" w:bidi="ar-SA"/>
      </w:rPr>
    </w:lvl>
    <w:lvl w:ilvl="5" w:tplc="F2B0E032">
      <w:numFmt w:val="bullet"/>
      <w:lvlText w:val="•"/>
      <w:lvlJc w:val="left"/>
      <w:pPr>
        <w:ind w:left="7375" w:hanging="382"/>
      </w:pPr>
      <w:rPr>
        <w:rFonts w:hint="default"/>
        <w:lang w:val="ru-RU" w:eastAsia="en-US" w:bidi="ar-SA"/>
      </w:rPr>
    </w:lvl>
    <w:lvl w:ilvl="6" w:tplc="7D20A0B8">
      <w:numFmt w:val="bullet"/>
      <w:lvlText w:val="•"/>
      <w:lvlJc w:val="left"/>
      <w:pPr>
        <w:ind w:left="8282" w:hanging="382"/>
      </w:pPr>
      <w:rPr>
        <w:rFonts w:hint="default"/>
        <w:lang w:val="ru-RU" w:eastAsia="en-US" w:bidi="ar-SA"/>
      </w:rPr>
    </w:lvl>
    <w:lvl w:ilvl="7" w:tplc="62E08916">
      <w:numFmt w:val="bullet"/>
      <w:lvlText w:val="•"/>
      <w:lvlJc w:val="left"/>
      <w:pPr>
        <w:ind w:left="9189" w:hanging="382"/>
      </w:pPr>
      <w:rPr>
        <w:rFonts w:hint="default"/>
        <w:lang w:val="ru-RU" w:eastAsia="en-US" w:bidi="ar-SA"/>
      </w:rPr>
    </w:lvl>
    <w:lvl w:ilvl="8" w:tplc="7FB268FA">
      <w:numFmt w:val="bullet"/>
      <w:lvlText w:val="•"/>
      <w:lvlJc w:val="left"/>
      <w:pPr>
        <w:ind w:left="10096" w:hanging="382"/>
      </w:pPr>
      <w:rPr>
        <w:rFonts w:hint="default"/>
        <w:lang w:val="ru-RU" w:eastAsia="en-US" w:bidi="ar-SA"/>
      </w:rPr>
    </w:lvl>
  </w:abstractNum>
  <w:abstractNum w:abstractNumId="123">
    <w:nsid w:val="7B5D7F3F"/>
    <w:multiLevelType w:val="hybridMultilevel"/>
    <w:tmpl w:val="EA0A478A"/>
    <w:lvl w:ilvl="0" w:tplc="EC4E2FDC">
      <w:numFmt w:val="bullet"/>
      <w:lvlText w:val=""/>
      <w:lvlJc w:val="left"/>
      <w:pPr>
        <w:ind w:left="1637" w:hanging="768"/>
      </w:pPr>
      <w:rPr>
        <w:rFonts w:ascii="Symbol" w:eastAsia="Symbol" w:hAnsi="Symbol" w:cs="Symbol" w:hint="default"/>
        <w:b w:val="0"/>
        <w:bCs w:val="0"/>
        <w:i w:val="0"/>
        <w:iCs w:val="0"/>
        <w:spacing w:val="0"/>
        <w:w w:val="100"/>
        <w:sz w:val="24"/>
        <w:szCs w:val="24"/>
        <w:lang w:val="ru-RU" w:eastAsia="en-US" w:bidi="ar-SA"/>
      </w:rPr>
    </w:lvl>
    <w:lvl w:ilvl="1" w:tplc="806419AA">
      <w:numFmt w:val="bullet"/>
      <w:lvlText w:val="•"/>
      <w:lvlJc w:val="left"/>
      <w:pPr>
        <w:ind w:left="2667" w:hanging="768"/>
      </w:pPr>
      <w:rPr>
        <w:rFonts w:hint="default"/>
        <w:lang w:val="ru-RU" w:eastAsia="en-US" w:bidi="ar-SA"/>
      </w:rPr>
    </w:lvl>
    <w:lvl w:ilvl="2" w:tplc="FDD0C996">
      <w:numFmt w:val="bullet"/>
      <w:lvlText w:val="•"/>
      <w:lvlJc w:val="left"/>
      <w:pPr>
        <w:ind w:left="3694" w:hanging="768"/>
      </w:pPr>
      <w:rPr>
        <w:rFonts w:hint="default"/>
        <w:lang w:val="ru-RU" w:eastAsia="en-US" w:bidi="ar-SA"/>
      </w:rPr>
    </w:lvl>
    <w:lvl w:ilvl="3" w:tplc="02723E36">
      <w:numFmt w:val="bullet"/>
      <w:lvlText w:val="•"/>
      <w:lvlJc w:val="left"/>
      <w:pPr>
        <w:ind w:left="4721" w:hanging="768"/>
      </w:pPr>
      <w:rPr>
        <w:rFonts w:hint="default"/>
        <w:lang w:val="ru-RU" w:eastAsia="en-US" w:bidi="ar-SA"/>
      </w:rPr>
    </w:lvl>
    <w:lvl w:ilvl="4" w:tplc="316C8554">
      <w:numFmt w:val="bullet"/>
      <w:lvlText w:val="•"/>
      <w:lvlJc w:val="left"/>
      <w:pPr>
        <w:ind w:left="5748" w:hanging="768"/>
      </w:pPr>
      <w:rPr>
        <w:rFonts w:hint="default"/>
        <w:lang w:val="ru-RU" w:eastAsia="en-US" w:bidi="ar-SA"/>
      </w:rPr>
    </w:lvl>
    <w:lvl w:ilvl="5" w:tplc="8D14BE82">
      <w:numFmt w:val="bullet"/>
      <w:lvlText w:val="•"/>
      <w:lvlJc w:val="left"/>
      <w:pPr>
        <w:ind w:left="6775" w:hanging="768"/>
      </w:pPr>
      <w:rPr>
        <w:rFonts w:hint="default"/>
        <w:lang w:val="ru-RU" w:eastAsia="en-US" w:bidi="ar-SA"/>
      </w:rPr>
    </w:lvl>
    <w:lvl w:ilvl="6" w:tplc="0B866364">
      <w:numFmt w:val="bullet"/>
      <w:lvlText w:val="•"/>
      <w:lvlJc w:val="left"/>
      <w:pPr>
        <w:ind w:left="7802" w:hanging="768"/>
      </w:pPr>
      <w:rPr>
        <w:rFonts w:hint="default"/>
        <w:lang w:val="ru-RU" w:eastAsia="en-US" w:bidi="ar-SA"/>
      </w:rPr>
    </w:lvl>
    <w:lvl w:ilvl="7" w:tplc="75023B72">
      <w:numFmt w:val="bullet"/>
      <w:lvlText w:val="•"/>
      <w:lvlJc w:val="left"/>
      <w:pPr>
        <w:ind w:left="8829" w:hanging="768"/>
      </w:pPr>
      <w:rPr>
        <w:rFonts w:hint="default"/>
        <w:lang w:val="ru-RU" w:eastAsia="en-US" w:bidi="ar-SA"/>
      </w:rPr>
    </w:lvl>
    <w:lvl w:ilvl="8" w:tplc="FA6A45E0">
      <w:numFmt w:val="bullet"/>
      <w:lvlText w:val="•"/>
      <w:lvlJc w:val="left"/>
      <w:pPr>
        <w:ind w:left="9856" w:hanging="768"/>
      </w:pPr>
      <w:rPr>
        <w:rFonts w:hint="default"/>
        <w:lang w:val="ru-RU" w:eastAsia="en-US" w:bidi="ar-SA"/>
      </w:rPr>
    </w:lvl>
  </w:abstractNum>
  <w:abstractNum w:abstractNumId="124">
    <w:nsid w:val="7CA35FF5"/>
    <w:multiLevelType w:val="hybridMultilevel"/>
    <w:tmpl w:val="1AE08384"/>
    <w:lvl w:ilvl="0" w:tplc="DC763A5E">
      <w:numFmt w:val="bullet"/>
      <w:lvlText w:val="–"/>
      <w:lvlJc w:val="left"/>
      <w:pPr>
        <w:ind w:left="141" w:hanging="281"/>
      </w:pPr>
      <w:rPr>
        <w:rFonts w:ascii="Times New Roman" w:eastAsia="Times New Roman" w:hAnsi="Times New Roman" w:cs="Times New Roman" w:hint="default"/>
        <w:b w:val="0"/>
        <w:bCs w:val="0"/>
        <w:i w:val="0"/>
        <w:iCs w:val="0"/>
        <w:spacing w:val="0"/>
        <w:w w:val="98"/>
        <w:sz w:val="28"/>
        <w:szCs w:val="28"/>
        <w:lang w:val="ru-RU" w:eastAsia="en-US" w:bidi="ar-SA"/>
      </w:rPr>
    </w:lvl>
    <w:lvl w:ilvl="1" w:tplc="7C869C20">
      <w:numFmt w:val="bullet"/>
      <w:lvlText w:val="•"/>
      <w:lvlJc w:val="left"/>
      <w:pPr>
        <w:ind w:left="1118" w:hanging="281"/>
      </w:pPr>
      <w:rPr>
        <w:rFonts w:hint="default"/>
        <w:lang w:val="ru-RU" w:eastAsia="en-US" w:bidi="ar-SA"/>
      </w:rPr>
    </w:lvl>
    <w:lvl w:ilvl="2" w:tplc="1312F7CE">
      <w:numFmt w:val="bullet"/>
      <w:lvlText w:val="•"/>
      <w:lvlJc w:val="left"/>
      <w:pPr>
        <w:ind w:left="2097" w:hanging="281"/>
      </w:pPr>
      <w:rPr>
        <w:rFonts w:hint="default"/>
        <w:lang w:val="ru-RU" w:eastAsia="en-US" w:bidi="ar-SA"/>
      </w:rPr>
    </w:lvl>
    <w:lvl w:ilvl="3" w:tplc="375AECAA">
      <w:numFmt w:val="bullet"/>
      <w:lvlText w:val="•"/>
      <w:lvlJc w:val="left"/>
      <w:pPr>
        <w:ind w:left="3076" w:hanging="281"/>
      </w:pPr>
      <w:rPr>
        <w:rFonts w:hint="default"/>
        <w:lang w:val="ru-RU" w:eastAsia="en-US" w:bidi="ar-SA"/>
      </w:rPr>
    </w:lvl>
    <w:lvl w:ilvl="4" w:tplc="C7D48FBC">
      <w:numFmt w:val="bullet"/>
      <w:lvlText w:val="•"/>
      <w:lvlJc w:val="left"/>
      <w:pPr>
        <w:ind w:left="4055" w:hanging="281"/>
      </w:pPr>
      <w:rPr>
        <w:rFonts w:hint="default"/>
        <w:lang w:val="ru-RU" w:eastAsia="en-US" w:bidi="ar-SA"/>
      </w:rPr>
    </w:lvl>
    <w:lvl w:ilvl="5" w:tplc="88721FBC">
      <w:numFmt w:val="bullet"/>
      <w:lvlText w:val="•"/>
      <w:lvlJc w:val="left"/>
      <w:pPr>
        <w:ind w:left="5034" w:hanging="281"/>
      </w:pPr>
      <w:rPr>
        <w:rFonts w:hint="default"/>
        <w:lang w:val="ru-RU" w:eastAsia="en-US" w:bidi="ar-SA"/>
      </w:rPr>
    </w:lvl>
    <w:lvl w:ilvl="6" w:tplc="B0E619B4">
      <w:numFmt w:val="bullet"/>
      <w:lvlText w:val="•"/>
      <w:lvlJc w:val="left"/>
      <w:pPr>
        <w:ind w:left="6012" w:hanging="281"/>
      </w:pPr>
      <w:rPr>
        <w:rFonts w:hint="default"/>
        <w:lang w:val="ru-RU" w:eastAsia="en-US" w:bidi="ar-SA"/>
      </w:rPr>
    </w:lvl>
    <w:lvl w:ilvl="7" w:tplc="6D525962">
      <w:numFmt w:val="bullet"/>
      <w:lvlText w:val="•"/>
      <w:lvlJc w:val="left"/>
      <w:pPr>
        <w:ind w:left="6991" w:hanging="281"/>
      </w:pPr>
      <w:rPr>
        <w:rFonts w:hint="default"/>
        <w:lang w:val="ru-RU" w:eastAsia="en-US" w:bidi="ar-SA"/>
      </w:rPr>
    </w:lvl>
    <w:lvl w:ilvl="8" w:tplc="997C9132">
      <w:numFmt w:val="bullet"/>
      <w:lvlText w:val="•"/>
      <w:lvlJc w:val="left"/>
      <w:pPr>
        <w:ind w:left="7970" w:hanging="281"/>
      </w:pPr>
      <w:rPr>
        <w:rFonts w:hint="default"/>
        <w:lang w:val="ru-RU" w:eastAsia="en-US" w:bidi="ar-SA"/>
      </w:rPr>
    </w:lvl>
  </w:abstractNum>
  <w:abstractNum w:abstractNumId="125">
    <w:nsid w:val="7CCF73CE"/>
    <w:multiLevelType w:val="multilevel"/>
    <w:tmpl w:val="137E0838"/>
    <w:lvl w:ilvl="0">
      <w:start w:val="1"/>
      <w:numFmt w:val="decimal"/>
      <w:lvlText w:val="%1."/>
      <w:lvlJc w:val="left"/>
      <w:pPr>
        <w:ind w:left="1231" w:hanging="245"/>
        <w:jc w:val="right"/>
      </w:pPr>
      <w:rPr>
        <w:rFonts w:hint="default"/>
        <w:spacing w:val="0"/>
        <w:w w:val="88"/>
        <w:lang w:val="ru-RU" w:eastAsia="en-US" w:bidi="ar-SA"/>
      </w:rPr>
    </w:lvl>
    <w:lvl w:ilvl="1">
      <w:start w:val="1"/>
      <w:numFmt w:val="decimal"/>
      <w:lvlText w:val="%1.%2."/>
      <w:lvlJc w:val="left"/>
      <w:pPr>
        <w:ind w:left="4157" w:hanging="714"/>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445" w:hanging="1035"/>
        <w:jc w:val="right"/>
      </w:pPr>
      <w:rPr>
        <w:rFonts w:ascii="Times New Roman" w:eastAsia="Times New Roman" w:hAnsi="Times New Roman" w:cs="Times New Roman" w:hint="default"/>
        <w:b/>
        <w:bCs/>
        <w:i w:val="0"/>
        <w:iCs w:val="0"/>
        <w:spacing w:val="-5"/>
        <w:w w:val="100"/>
        <w:sz w:val="24"/>
        <w:szCs w:val="24"/>
        <w:lang w:val="ru-RU" w:eastAsia="en-US" w:bidi="ar-SA"/>
      </w:rPr>
    </w:lvl>
    <w:lvl w:ilvl="3">
      <w:start w:val="1"/>
      <w:numFmt w:val="decimal"/>
      <w:lvlText w:val="%4)"/>
      <w:lvlJc w:val="left"/>
      <w:pPr>
        <w:ind w:left="2666" w:hanging="257"/>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4">
      <w:numFmt w:val="bullet"/>
      <w:lvlText w:val="•"/>
      <w:lvlJc w:val="left"/>
      <w:pPr>
        <w:ind w:left="2820" w:hanging="257"/>
      </w:pPr>
      <w:rPr>
        <w:rFonts w:hint="default"/>
        <w:lang w:val="ru-RU" w:eastAsia="en-US" w:bidi="ar-SA"/>
      </w:rPr>
    </w:lvl>
    <w:lvl w:ilvl="5">
      <w:numFmt w:val="bullet"/>
      <w:lvlText w:val="•"/>
      <w:lvlJc w:val="left"/>
      <w:pPr>
        <w:ind w:left="2900" w:hanging="257"/>
      </w:pPr>
      <w:rPr>
        <w:rFonts w:hint="default"/>
        <w:lang w:val="ru-RU" w:eastAsia="en-US" w:bidi="ar-SA"/>
      </w:rPr>
    </w:lvl>
    <w:lvl w:ilvl="6">
      <w:numFmt w:val="bullet"/>
      <w:lvlText w:val="•"/>
      <w:lvlJc w:val="left"/>
      <w:pPr>
        <w:ind w:left="3020" w:hanging="257"/>
      </w:pPr>
      <w:rPr>
        <w:rFonts w:hint="default"/>
        <w:lang w:val="ru-RU" w:eastAsia="en-US" w:bidi="ar-SA"/>
      </w:rPr>
    </w:lvl>
    <w:lvl w:ilvl="7">
      <w:numFmt w:val="bullet"/>
      <w:lvlText w:val="•"/>
      <w:lvlJc w:val="left"/>
      <w:pPr>
        <w:ind w:left="4160" w:hanging="257"/>
      </w:pPr>
      <w:rPr>
        <w:rFonts w:hint="default"/>
        <w:lang w:val="ru-RU" w:eastAsia="en-US" w:bidi="ar-SA"/>
      </w:rPr>
    </w:lvl>
    <w:lvl w:ilvl="8">
      <w:numFmt w:val="bullet"/>
      <w:lvlText w:val="•"/>
      <w:lvlJc w:val="left"/>
      <w:pPr>
        <w:ind w:left="7940" w:hanging="257"/>
      </w:pPr>
      <w:rPr>
        <w:rFonts w:hint="default"/>
        <w:lang w:val="ru-RU" w:eastAsia="en-US" w:bidi="ar-SA"/>
      </w:rPr>
    </w:lvl>
  </w:abstractNum>
  <w:abstractNum w:abstractNumId="126">
    <w:nsid w:val="7CE82D65"/>
    <w:multiLevelType w:val="hybridMultilevel"/>
    <w:tmpl w:val="5FBAE18E"/>
    <w:lvl w:ilvl="0" w:tplc="8EDE866A">
      <w:start w:val="5"/>
      <w:numFmt w:val="decimal"/>
      <w:lvlText w:val="%1"/>
      <w:lvlJc w:val="left"/>
      <w:pPr>
        <w:ind w:left="11308" w:hanging="18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C4616CA">
      <w:numFmt w:val="bullet"/>
      <w:lvlText w:val="•"/>
      <w:lvlJc w:val="left"/>
      <w:pPr>
        <w:ind w:left="11361" w:hanging="183"/>
      </w:pPr>
      <w:rPr>
        <w:rFonts w:hint="default"/>
        <w:lang w:val="ru-RU" w:eastAsia="en-US" w:bidi="ar-SA"/>
      </w:rPr>
    </w:lvl>
    <w:lvl w:ilvl="2" w:tplc="AFA61712">
      <w:numFmt w:val="bullet"/>
      <w:lvlText w:val="•"/>
      <w:lvlJc w:val="left"/>
      <w:pPr>
        <w:ind w:left="11422" w:hanging="183"/>
      </w:pPr>
      <w:rPr>
        <w:rFonts w:hint="default"/>
        <w:lang w:val="ru-RU" w:eastAsia="en-US" w:bidi="ar-SA"/>
      </w:rPr>
    </w:lvl>
    <w:lvl w:ilvl="3" w:tplc="65CE0328">
      <w:numFmt w:val="bullet"/>
      <w:lvlText w:val="•"/>
      <w:lvlJc w:val="left"/>
      <w:pPr>
        <w:ind w:left="11483" w:hanging="183"/>
      </w:pPr>
      <w:rPr>
        <w:rFonts w:hint="default"/>
        <w:lang w:val="ru-RU" w:eastAsia="en-US" w:bidi="ar-SA"/>
      </w:rPr>
    </w:lvl>
    <w:lvl w:ilvl="4" w:tplc="8B8CEB78">
      <w:numFmt w:val="bullet"/>
      <w:lvlText w:val="•"/>
      <w:lvlJc w:val="left"/>
      <w:pPr>
        <w:ind w:left="11544" w:hanging="183"/>
      </w:pPr>
      <w:rPr>
        <w:rFonts w:hint="default"/>
        <w:lang w:val="ru-RU" w:eastAsia="en-US" w:bidi="ar-SA"/>
      </w:rPr>
    </w:lvl>
    <w:lvl w:ilvl="5" w:tplc="DFD20F16">
      <w:numFmt w:val="bullet"/>
      <w:lvlText w:val="•"/>
      <w:lvlJc w:val="left"/>
      <w:pPr>
        <w:ind w:left="11605" w:hanging="183"/>
      </w:pPr>
      <w:rPr>
        <w:rFonts w:hint="default"/>
        <w:lang w:val="ru-RU" w:eastAsia="en-US" w:bidi="ar-SA"/>
      </w:rPr>
    </w:lvl>
    <w:lvl w:ilvl="6" w:tplc="11DA297C">
      <w:numFmt w:val="bullet"/>
      <w:lvlText w:val="•"/>
      <w:lvlJc w:val="left"/>
      <w:pPr>
        <w:ind w:left="11666" w:hanging="183"/>
      </w:pPr>
      <w:rPr>
        <w:rFonts w:hint="default"/>
        <w:lang w:val="ru-RU" w:eastAsia="en-US" w:bidi="ar-SA"/>
      </w:rPr>
    </w:lvl>
    <w:lvl w:ilvl="7" w:tplc="CBF4CAAC">
      <w:numFmt w:val="bullet"/>
      <w:lvlText w:val="•"/>
      <w:lvlJc w:val="left"/>
      <w:pPr>
        <w:ind w:left="11727" w:hanging="183"/>
      </w:pPr>
      <w:rPr>
        <w:rFonts w:hint="default"/>
        <w:lang w:val="ru-RU" w:eastAsia="en-US" w:bidi="ar-SA"/>
      </w:rPr>
    </w:lvl>
    <w:lvl w:ilvl="8" w:tplc="E4703438">
      <w:numFmt w:val="bullet"/>
      <w:lvlText w:val="•"/>
      <w:lvlJc w:val="left"/>
      <w:pPr>
        <w:ind w:left="11788" w:hanging="183"/>
      </w:pPr>
      <w:rPr>
        <w:rFonts w:hint="default"/>
        <w:lang w:val="ru-RU" w:eastAsia="en-US" w:bidi="ar-SA"/>
      </w:rPr>
    </w:lvl>
  </w:abstractNum>
  <w:abstractNum w:abstractNumId="127">
    <w:nsid w:val="7D4357DD"/>
    <w:multiLevelType w:val="hybridMultilevel"/>
    <w:tmpl w:val="15D4A884"/>
    <w:lvl w:ilvl="0" w:tplc="77628332">
      <w:start w:val="1"/>
      <w:numFmt w:val="decimal"/>
      <w:lvlText w:val="%1)"/>
      <w:lvlJc w:val="left"/>
      <w:pPr>
        <w:ind w:left="443" w:hanging="22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9FE8CFA">
      <w:numFmt w:val="bullet"/>
      <w:lvlText w:val="•"/>
      <w:lvlJc w:val="left"/>
      <w:pPr>
        <w:ind w:left="1101" w:hanging="228"/>
      </w:pPr>
      <w:rPr>
        <w:rFonts w:hint="default"/>
        <w:lang w:val="ru-RU" w:eastAsia="en-US" w:bidi="ar-SA"/>
      </w:rPr>
    </w:lvl>
    <w:lvl w:ilvl="2" w:tplc="CA104ABC">
      <w:numFmt w:val="bullet"/>
      <w:lvlText w:val="•"/>
      <w:lvlJc w:val="left"/>
      <w:pPr>
        <w:ind w:left="1762" w:hanging="228"/>
      </w:pPr>
      <w:rPr>
        <w:rFonts w:hint="default"/>
        <w:lang w:val="ru-RU" w:eastAsia="en-US" w:bidi="ar-SA"/>
      </w:rPr>
    </w:lvl>
    <w:lvl w:ilvl="3" w:tplc="6D802BBA">
      <w:numFmt w:val="bullet"/>
      <w:lvlText w:val="•"/>
      <w:lvlJc w:val="left"/>
      <w:pPr>
        <w:ind w:left="2424" w:hanging="228"/>
      </w:pPr>
      <w:rPr>
        <w:rFonts w:hint="default"/>
        <w:lang w:val="ru-RU" w:eastAsia="en-US" w:bidi="ar-SA"/>
      </w:rPr>
    </w:lvl>
    <w:lvl w:ilvl="4" w:tplc="F6F0E8F0">
      <w:numFmt w:val="bullet"/>
      <w:lvlText w:val="•"/>
      <w:lvlJc w:val="left"/>
      <w:pPr>
        <w:ind w:left="3085" w:hanging="228"/>
      </w:pPr>
      <w:rPr>
        <w:rFonts w:hint="default"/>
        <w:lang w:val="ru-RU" w:eastAsia="en-US" w:bidi="ar-SA"/>
      </w:rPr>
    </w:lvl>
    <w:lvl w:ilvl="5" w:tplc="CABC28EC">
      <w:numFmt w:val="bullet"/>
      <w:lvlText w:val="•"/>
      <w:lvlJc w:val="left"/>
      <w:pPr>
        <w:ind w:left="3747" w:hanging="228"/>
      </w:pPr>
      <w:rPr>
        <w:rFonts w:hint="default"/>
        <w:lang w:val="ru-RU" w:eastAsia="en-US" w:bidi="ar-SA"/>
      </w:rPr>
    </w:lvl>
    <w:lvl w:ilvl="6" w:tplc="735E4DB6">
      <w:numFmt w:val="bullet"/>
      <w:lvlText w:val="•"/>
      <w:lvlJc w:val="left"/>
      <w:pPr>
        <w:ind w:left="4408" w:hanging="228"/>
      </w:pPr>
      <w:rPr>
        <w:rFonts w:hint="default"/>
        <w:lang w:val="ru-RU" w:eastAsia="en-US" w:bidi="ar-SA"/>
      </w:rPr>
    </w:lvl>
    <w:lvl w:ilvl="7" w:tplc="91B2BDBC">
      <w:numFmt w:val="bullet"/>
      <w:lvlText w:val="•"/>
      <w:lvlJc w:val="left"/>
      <w:pPr>
        <w:ind w:left="5070" w:hanging="228"/>
      </w:pPr>
      <w:rPr>
        <w:rFonts w:hint="default"/>
        <w:lang w:val="ru-RU" w:eastAsia="en-US" w:bidi="ar-SA"/>
      </w:rPr>
    </w:lvl>
    <w:lvl w:ilvl="8" w:tplc="6784A536">
      <w:numFmt w:val="bullet"/>
      <w:lvlText w:val="•"/>
      <w:lvlJc w:val="left"/>
      <w:pPr>
        <w:ind w:left="5731" w:hanging="228"/>
      </w:pPr>
      <w:rPr>
        <w:rFonts w:hint="default"/>
        <w:lang w:val="ru-RU" w:eastAsia="en-US" w:bidi="ar-SA"/>
      </w:rPr>
    </w:lvl>
  </w:abstractNum>
  <w:abstractNum w:abstractNumId="128">
    <w:nsid w:val="7D9F7F51"/>
    <w:multiLevelType w:val="hybridMultilevel"/>
    <w:tmpl w:val="3A4AB08C"/>
    <w:lvl w:ilvl="0" w:tplc="7D021DC6">
      <w:start w:val="1"/>
      <w:numFmt w:val="decimal"/>
      <w:lvlText w:val="%1)"/>
      <w:lvlJc w:val="left"/>
      <w:pPr>
        <w:ind w:left="141" w:hanging="420"/>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B2F26D6E">
      <w:numFmt w:val="bullet"/>
      <w:lvlText w:val="•"/>
      <w:lvlJc w:val="left"/>
      <w:pPr>
        <w:ind w:left="1118" w:hanging="420"/>
      </w:pPr>
      <w:rPr>
        <w:rFonts w:hint="default"/>
        <w:lang w:val="ru-RU" w:eastAsia="en-US" w:bidi="ar-SA"/>
      </w:rPr>
    </w:lvl>
    <w:lvl w:ilvl="2" w:tplc="9B9295FE">
      <w:numFmt w:val="bullet"/>
      <w:lvlText w:val="•"/>
      <w:lvlJc w:val="left"/>
      <w:pPr>
        <w:ind w:left="2097" w:hanging="420"/>
      </w:pPr>
      <w:rPr>
        <w:rFonts w:hint="default"/>
        <w:lang w:val="ru-RU" w:eastAsia="en-US" w:bidi="ar-SA"/>
      </w:rPr>
    </w:lvl>
    <w:lvl w:ilvl="3" w:tplc="A32EB53E">
      <w:numFmt w:val="bullet"/>
      <w:lvlText w:val="•"/>
      <w:lvlJc w:val="left"/>
      <w:pPr>
        <w:ind w:left="3076" w:hanging="420"/>
      </w:pPr>
      <w:rPr>
        <w:rFonts w:hint="default"/>
        <w:lang w:val="ru-RU" w:eastAsia="en-US" w:bidi="ar-SA"/>
      </w:rPr>
    </w:lvl>
    <w:lvl w:ilvl="4" w:tplc="A20C38A0">
      <w:numFmt w:val="bullet"/>
      <w:lvlText w:val="•"/>
      <w:lvlJc w:val="left"/>
      <w:pPr>
        <w:ind w:left="4055" w:hanging="420"/>
      </w:pPr>
      <w:rPr>
        <w:rFonts w:hint="default"/>
        <w:lang w:val="ru-RU" w:eastAsia="en-US" w:bidi="ar-SA"/>
      </w:rPr>
    </w:lvl>
    <w:lvl w:ilvl="5" w:tplc="A93C1014">
      <w:numFmt w:val="bullet"/>
      <w:lvlText w:val="•"/>
      <w:lvlJc w:val="left"/>
      <w:pPr>
        <w:ind w:left="5034" w:hanging="420"/>
      </w:pPr>
      <w:rPr>
        <w:rFonts w:hint="default"/>
        <w:lang w:val="ru-RU" w:eastAsia="en-US" w:bidi="ar-SA"/>
      </w:rPr>
    </w:lvl>
    <w:lvl w:ilvl="6" w:tplc="29EEFDB2">
      <w:numFmt w:val="bullet"/>
      <w:lvlText w:val="•"/>
      <w:lvlJc w:val="left"/>
      <w:pPr>
        <w:ind w:left="6012" w:hanging="420"/>
      </w:pPr>
      <w:rPr>
        <w:rFonts w:hint="default"/>
        <w:lang w:val="ru-RU" w:eastAsia="en-US" w:bidi="ar-SA"/>
      </w:rPr>
    </w:lvl>
    <w:lvl w:ilvl="7" w:tplc="30CC76A2">
      <w:numFmt w:val="bullet"/>
      <w:lvlText w:val="•"/>
      <w:lvlJc w:val="left"/>
      <w:pPr>
        <w:ind w:left="6991" w:hanging="420"/>
      </w:pPr>
      <w:rPr>
        <w:rFonts w:hint="default"/>
        <w:lang w:val="ru-RU" w:eastAsia="en-US" w:bidi="ar-SA"/>
      </w:rPr>
    </w:lvl>
    <w:lvl w:ilvl="8" w:tplc="A89A84F2">
      <w:numFmt w:val="bullet"/>
      <w:lvlText w:val="•"/>
      <w:lvlJc w:val="left"/>
      <w:pPr>
        <w:ind w:left="7970" w:hanging="420"/>
      </w:pPr>
      <w:rPr>
        <w:rFonts w:hint="default"/>
        <w:lang w:val="ru-RU" w:eastAsia="en-US" w:bidi="ar-SA"/>
      </w:rPr>
    </w:lvl>
  </w:abstractNum>
  <w:abstractNum w:abstractNumId="129">
    <w:nsid w:val="7F46067C"/>
    <w:multiLevelType w:val="hybridMultilevel"/>
    <w:tmpl w:val="DB5E242C"/>
    <w:lvl w:ilvl="0" w:tplc="F558CFC6">
      <w:start w:val="1"/>
      <w:numFmt w:val="decimal"/>
      <w:lvlText w:val="%1)"/>
      <w:lvlJc w:val="left"/>
      <w:pPr>
        <w:ind w:left="1704" w:hanging="320"/>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6F7A1796">
      <w:numFmt w:val="bullet"/>
      <w:lvlText w:val="•"/>
      <w:lvlJc w:val="left"/>
      <w:pPr>
        <w:ind w:left="2721" w:hanging="320"/>
      </w:pPr>
      <w:rPr>
        <w:rFonts w:hint="default"/>
        <w:lang w:val="ru-RU" w:eastAsia="en-US" w:bidi="ar-SA"/>
      </w:rPr>
    </w:lvl>
    <w:lvl w:ilvl="2" w:tplc="19EA95C6">
      <w:numFmt w:val="bullet"/>
      <w:lvlText w:val="•"/>
      <w:lvlJc w:val="left"/>
      <w:pPr>
        <w:ind w:left="3742" w:hanging="320"/>
      </w:pPr>
      <w:rPr>
        <w:rFonts w:hint="default"/>
        <w:lang w:val="ru-RU" w:eastAsia="en-US" w:bidi="ar-SA"/>
      </w:rPr>
    </w:lvl>
    <w:lvl w:ilvl="3" w:tplc="680055F2">
      <w:numFmt w:val="bullet"/>
      <w:lvlText w:val="•"/>
      <w:lvlJc w:val="left"/>
      <w:pPr>
        <w:ind w:left="4763" w:hanging="320"/>
      </w:pPr>
      <w:rPr>
        <w:rFonts w:hint="default"/>
        <w:lang w:val="ru-RU" w:eastAsia="en-US" w:bidi="ar-SA"/>
      </w:rPr>
    </w:lvl>
    <w:lvl w:ilvl="4" w:tplc="77A69E4C">
      <w:numFmt w:val="bullet"/>
      <w:lvlText w:val="•"/>
      <w:lvlJc w:val="left"/>
      <w:pPr>
        <w:ind w:left="5784" w:hanging="320"/>
      </w:pPr>
      <w:rPr>
        <w:rFonts w:hint="default"/>
        <w:lang w:val="ru-RU" w:eastAsia="en-US" w:bidi="ar-SA"/>
      </w:rPr>
    </w:lvl>
    <w:lvl w:ilvl="5" w:tplc="6810A888">
      <w:numFmt w:val="bullet"/>
      <w:lvlText w:val="•"/>
      <w:lvlJc w:val="left"/>
      <w:pPr>
        <w:ind w:left="6805" w:hanging="320"/>
      </w:pPr>
      <w:rPr>
        <w:rFonts w:hint="default"/>
        <w:lang w:val="ru-RU" w:eastAsia="en-US" w:bidi="ar-SA"/>
      </w:rPr>
    </w:lvl>
    <w:lvl w:ilvl="6" w:tplc="E85EEEEA">
      <w:numFmt w:val="bullet"/>
      <w:lvlText w:val="•"/>
      <w:lvlJc w:val="left"/>
      <w:pPr>
        <w:ind w:left="7826" w:hanging="320"/>
      </w:pPr>
      <w:rPr>
        <w:rFonts w:hint="default"/>
        <w:lang w:val="ru-RU" w:eastAsia="en-US" w:bidi="ar-SA"/>
      </w:rPr>
    </w:lvl>
    <w:lvl w:ilvl="7" w:tplc="3ED4C5B4">
      <w:numFmt w:val="bullet"/>
      <w:lvlText w:val="•"/>
      <w:lvlJc w:val="left"/>
      <w:pPr>
        <w:ind w:left="8847" w:hanging="320"/>
      </w:pPr>
      <w:rPr>
        <w:rFonts w:hint="default"/>
        <w:lang w:val="ru-RU" w:eastAsia="en-US" w:bidi="ar-SA"/>
      </w:rPr>
    </w:lvl>
    <w:lvl w:ilvl="8" w:tplc="1842DBB6">
      <w:numFmt w:val="bullet"/>
      <w:lvlText w:val="•"/>
      <w:lvlJc w:val="left"/>
      <w:pPr>
        <w:ind w:left="9868" w:hanging="320"/>
      </w:pPr>
      <w:rPr>
        <w:rFonts w:hint="default"/>
        <w:lang w:val="ru-RU" w:eastAsia="en-US" w:bidi="ar-SA"/>
      </w:rPr>
    </w:lvl>
  </w:abstractNum>
  <w:abstractNum w:abstractNumId="130">
    <w:nsid w:val="7FE54985"/>
    <w:multiLevelType w:val="hybridMultilevel"/>
    <w:tmpl w:val="6ED45BEC"/>
    <w:lvl w:ilvl="0" w:tplc="D8A49D64">
      <w:numFmt w:val="bullet"/>
      <w:lvlText w:val="-"/>
      <w:lvlJc w:val="left"/>
      <w:pPr>
        <w:ind w:left="1702" w:hanging="142"/>
      </w:pPr>
      <w:rPr>
        <w:rFonts w:ascii="Times New Roman" w:eastAsia="Times New Roman" w:hAnsi="Times New Roman" w:cs="Times New Roman" w:hint="default"/>
        <w:b w:val="0"/>
        <w:bCs w:val="0"/>
        <w:i w:val="0"/>
        <w:iCs w:val="0"/>
        <w:spacing w:val="0"/>
        <w:w w:val="97"/>
        <w:sz w:val="24"/>
        <w:szCs w:val="24"/>
        <w:lang w:val="ru-RU" w:eastAsia="en-US" w:bidi="ar-SA"/>
      </w:rPr>
    </w:lvl>
    <w:lvl w:ilvl="1" w:tplc="6AFEFECC">
      <w:numFmt w:val="bullet"/>
      <w:lvlText w:val="•"/>
      <w:lvlJc w:val="left"/>
      <w:pPr>
        <w:ind w:left="2721" w:hanging="142"/>
      </w:pPr>
      <w:rPr>
        <w:rFonts w:hint="default"/>
        <w:lang w:val="ru-RU" w:eastAsia="en-US" w:bidi="ar-SA"/>
      </w:rPr>
    </w:lvl>
    <w:lvl w:ilvl="2" w:tplc="5D2831B0">
      <w:numFmt w:val="bullet"/>
      <w:lvlText w:val="•"/>
      <w:lvlJc w:val="left"/>
      <w:pPr>
        <w:ind w:left="3742" w:hanging="142"/>
      </w:pPr>
      <w:rPr>
        <w:rFonts w:hint="default"/>
        <w:lang w:val="ru-RU" w:eastAsia="en-US" w:bidi="ar-SA"/>
      </w:rPr>
    </w:lvl>
    <w:lvl w:ilvl="3" w:tplc="8A1E314A">
      <w:numFmt w:val="bullet"/>
      <w:lvlText w:val="•"/>
      <w:lvlJc w:val="left"/>
      <w:pPr>
        <w:ind w:left="4763" w:hanging="142"/>
      </w:pPr>
      <w:rPr>
        <w:rFonts w:hint="default"/>
        <w:lang w:val="ru-RU" w:eastAsia="en-US" w:bidi="ar-SA"/>
      </w:rPr>
    </w:lvl>
    <w:lvl w:ilvl="4" w:tplc="4280A19C">
      <w:numFmt w:val="bullet"/>
      <w:lvlText w:val="•"/>
      <w:lvlJc w:val="left"/>
      <w:pPr>
        <w:ind w:left="5784" w:hanging="142"/>
      </w:pPr>
      <w:rPr>
        <w:rFonts w:hint="default"/>
        <w:lang w:val="ru-RU" w:eastAsia="en-US" w:bidi="ar-SA"/>
      </w:rPr>
    </w:lvl>
    <w:lvl w:ilvl="5" w:tplc="7144B8AE">
      <w:numFmt w:val="bullet"/>
      <w:lvlText w:val="•"/>
      <w:lvlJc w:val="left"/>
      <w:pPr>
        <w:ind w:left="6805" w:hanging="142"/>
      </w:pPr>
      <w:rPr>
        <w:rFonts w:hint="default"/>
        <w:lang w:val="ru-RU" w:eastAsia="en-US" w:bidi="ar-SA"/>
      </w:rPr>
    </w:lvl>
    <w:lvl w:ilvl="6" w:tplc="6A62954C">
      <w:numFmt w:val="bullet"/>
      <w:lvlText w:val="•"/>
      <w:lvlJc w:val="left"/>
      <w:pPr>
        <w:ind w:left="7826" w:hanging="142"/>
      </w:pPr>
      <w:rPr>
        <w:rFonts w:hint="default"/>
        <w:lang w:val="ru-RU" w:eastAsia="en-US" w:bidi="ar-SA"/>
      </w:rPr>
    </w:lvl>
    <w:lvl w:ilvl="7" w:tplc="05BC6E32">
      <w:numFmt w:val="bullet"/>
      <w:lvlText w:val="•"/>
      <w:lvlJc w:val="left"/>
      <w:pPr>
        <w:ind w:left="8847" w:hanging="142"/>
      </w:pPr>
      <w:rPr>
        <w:rFonts w:hint="default"/>
        <w:lang w:val="ru-RU" w:eastAsia="en-US" w:bidi="ar-SA"/>
      </w:rPr>
    </w:lvl>
    <w:lvl w:ilvl="8" w:tplc="F1C4A1EE">
      <w:numFmt w:val="bullet"/>
      <w:lvlText w:val="•"/>
      <w:lvlJc w:val="left"/>
      <w:pPr>
        <w:ind w:left="9868" w:hanging="142"/>
      </w:pPr>
      <w:rPr>
        <w:rFonts w:hint="default"/>
        <w:lang w:val="ru-RU" w:eastAsia="en-US" w:bidi="ar-SA"/>
      </w:rPr>
    </w:lvl>
  </w:abstractNum>
  <w:num w:numId="1">
    <w:abstractNumId w:val="126"/>
  </w:num>
  <w:num w:numId="2">
    <w:abstractNumId w:val="109"/>
  </w:num>
  <w:num w:numId="3">
    <w:abstractNumId w:val="63"/>
  </w:num>
  <w:num w:numId="4">
    <w:abstractNumId w:val="51"/>
  </w:num>
  <w:num w:numId="5">
    <w:abstractNumId w:val="91"/>
  </w:num>
  <w:num w:numId="6">
    <w:abstractNumId w:val="102"/>
  </w:num>
  <w:num w:numId="7">
    <w:abstractNumId w:val="119"/>
  </w:num>
  <w:num w:numId="8">
    <w:abstractNumId w:val="123"/>
  </w:num>
  <w:num w:numId="9">
    <w:abstractNumId w:val="18"/>
  </w:num>
  <w:num w:numId="10">
    <w:abstractNumId w:val="93"/>
  </w:num>
  <w:num w:numId="11">
    <w:abstractNumId w:val="115"/>
  </w:num>
  <w:num w:numId="12">
    <w:abstractNumId w:val="34"/>
  </w:num>
  <w:num w:numId="13">
    <w:abstractNumId w:val="98"/>
  </w:num>
  <w:num w:numId="14">
    <w:abstractNumId w:val="48"/>
  </w:num>
  <w:num w:numId="15">
    <w:abstractNumId w:val="3"/>
  </w:num>
  <w:num w:numId="16">
    <w:abstractNumId w:val="96"/>
  </w:num>
  <w:num w:numId="17">
    <w:abstractNumId w:val="95"/>
  </w:num>
  <w:num w:numId="18">
    <w:abstractNumId w:val="6"/>
  </w:num>
  <w:num w:numId="19">
    <w:abstractNumId w:val="86"/>
  </w:num>
  <w:num w:numId="20">
    <w:abstractNumId w:val="121"/>
  </w:num>
  <w:num w:numId="21">
    <w:abstractNumId w:val="28"/>
  </w:num>
  <w:num w:numId="22">
    <w:abstractNumId w:val="108"/>
  </w:num>
  <w:num w:numId="23">
    <w:abstractNumId w:val="8"/>
  </w:num>
  <w:num w:numId="24">
    <w:abstractNumId w:val="130"/>
  </w:num>
  <w:num w:numId="25">
    <w:abstractNumId w:val="71"/>
  </w:num>
  <w:num w:numId="26">
    <w:abstractNumId w:val="36"/>
  </w:num>
  <w:num w:numId="27">
    <w:abstractNumId w:val="84"/>
  </w:num>
  <w:num w:numId="28">
    <w:abstractNumId w:val="114"/>
  </w:num>
  <w:num w:numId="29">
    <w:abstractNumId w:val="116"/>
  </w:num>
  <w:num w:numId="30">
    <w:abstractNumId w:val="76"/>
  </w:num>
  <w:num w:numId="31">
    <w:abstractNumId w:val="30"/>
  </w:num>
  <w:num w:numId="32">
    <w:abstractNumId w:val="78"/>
  </w:num>
  <w:num w:numId="33">
    <w:abstractNumId w:val="4"/>
  </w:num>
  <w:num w:numId="34">
    <w:abstractNumId w:val="65"/>
  </w:num>
  <w:num w:numId="35">
    <w:abstractNumId w:val="67"/>
  </w:num>
  <w:num w:numId="36">
    <w:abstractNumId w:val="122"/>
  </w:num>
  <w:num w:numId="37">
    <w:abstractNumId w:val="90"/>
  </w:num>
  <w:num w:numId="38">
    <w:abstractNumId w:val="15"/>
  </w:num>
  <w:num w:numId="39">
    <w:abstractNumId w:val="0"/>
  </w:num>
  <w:num w:numId="40">
    <w:abstractNumId w:val="70"/>
  </w:num>
  <w:num w:numId="41">
    <w:abstractNumId w:val="52"/>
  </w:num>
  <w:num w:numId="42">
    <w:abstractNumId w:val="19"/>
  </w:num>
  <w:num w:numId="43">
    <w:abstractNumId w:val="11"/>
  </w:num>
  <w:num w:numId="44">
    <w:abstractNumId w:val="129"/>
  </w:num>
  <w:num w:numId="45">
    <w:abstractNumId w:val="42"/>
  </w:num>
  <w:num w:numId="46">
    <w:abstractNumId w:val="62"/>
  </w:num>
  <w:num w:numId="47">
    <w:abstractNumId w:val="94"/>
  </w:num>
  <w:num w:numId="48">
    <w:abstractNumId w:val="79"/>
  </w:num>
  <w:num w:numId="49">
    <w:abstractNumId w:val="50"/>
  </w:num>
  <w:num w:numId="50">
    <w:abstractNumId w:val="101"/>
  </w:num>
  <w:num w:numId="51">
    <w:abstractNumId w:val="81"/>
  </w:num>
  <w:num w:numId="52">
    <w:abstractNumId w:val="35"/>
  </w:num>
  <w:num w:numId="53">
    <w:abstractNumId w:val="39"/>
  </w:num>
  <w:num w:numId="54">
    <w:abstractNumId w:val="82"/>
  </w:num>
  <w:num w:numId="55">
    <w:abstractNumId w:val="61"/>
  </w:num>
  <w:num w:numId="56">
    <w:abstractNumId w:val="46"/>
  </w:num>
  <w:num w:numId="57">
    <w:abstractNumId w:val="103"/>
  </w:num>
  <w:num w:numId="58">
    <w:abstractNumId w:val="104"/>
  </w:num>
  <w:num w:numId="59">
    <w:abstractNumId w:val="128"/>
  </w:num>
  <w:num w:numId="60">
    <w:abstractNumId w:val="87"/>
  </w:num>
  <w:num w:numId="61">
    <w:abstractNumId w:val="124"/>
  </w:num>
  <w:num w:numId="62">
    <w:abstractNumId w:val="72"/>
  </w:num>
  <w:num w:numId="63">
    <w:abstractNumId w:val="54"/>
  </w:num>
  <w:num w:numId="64">
    <w:abstractNumId w:val="47"/>
  </w:num>
  <w:num w:numId="65">
    <w:abstractNumId w:val="127"/>
  </w:num>
  <w:num w:numId="66">
    <w:abstractNumId w:val="49"/>
  </w:num>
  <w:num w:numId="67">
    <w:abstractNumId w:val="120"/>
  </w:num>
  <w:num w:numId="68">
    <w:abstractNumId w:val="59"/>
  </w:num>
  <w:num w:numId="69">
    <w:abstractNumId w:val="32"/>
  </w:num>
  <w:num w:numId="70">
    <w:abstractNumId w:val="110"/>
  </w:num>
  <w:num w:numId="71">
    <w:abstractNumId w:val="27"/>
  </w:num>
  <w:num w:numId="72">
    <w:abstractNumId w:val="26"/>
  </w:num>
  <w:num w:numId="73">
    <w:abstractNumId w:val="23"/>
  </w:num>
  <w:num w:numId="74">
    <w:abstractNumId w:val="88"/>
  </w:num>
  <w:num w:numId="75">
    <w:abstractNumId w:val="118"/>
  </w:num>
  <w:num w:numId="76">
    <w:abstractNumId w:val="43"/>
  </w:num>
  <w:num w:numId="77">
    <w:abstractNumId w:val="106"/>
  </w:num>
  <w:num w:numId="78">
    <w:abstractNumId w:val="45"/>
  </w:num>
  <w:num w:numId="79">
    <w:abstractNumId w:val="68"/>
  </w:num>
  <w:num w:numId="80">
    <w:abstractNumId w:val="107"/>
  </w:num>
  <w:num w:numId="81">
    <w:abstractNumId w:val="66"/>
  </w:num>
  <w:num w:numId="82">
    <w:abstractNumId w:val="113"/>
  </w:num>
  <w:num w:numId="83">
    <w:abstractNumId w:val="83"/>
  </w:num>
  <w:num w:numId="84">
    <w:abstractNumId w:val="5"/>
  </w:num>
  <w:num w:numId="85">
    <w:abstractNumId w:val="29"/>
  </w:num>
  <w:num w:numId="86">
    <w:abstractNumId w:val="21"/>
  </w:num>
  <w:num w:numId="87">
    <w:abstractNumId w:val="57"/>
  </w:num>
  <w:num w:numId="88">
    <w:abstractNumId w:val="24"/>
  </w:num>
  <w:num w:numId="89">
    <w:abstractNumId w:val="22"/>
  </w:num>
  <w:num w:numId="90">
    <w:abstractNumId w:val="31"/>
  </w:num>
  <w:num w:numId="91">
    <w:abstractNumId w:val="85"/>
  </w:num>
  <w:num w:numId="92">
    <w:abstractNumId w:val="77"/>
  </w:num>
  <w:num w:numId="93">
    <w:abstractNumId w:val="10"/>
  </w:num>
  <w:num w:numId="94">
    <w:abstractNumId w:val="105"/>
  </w:num>
  <w:num w:numId="95">
    <w:abstractNumId w:val="112"/>
  </w:num>
  <w:num w:numId="96">
    <w:abstractNumId w:val="37"/>
  </w:num>
  <w:num w:numId="97">
    <w:abstractNumId w:val="64"/>
  </w:num>
  <w:num w:numId="98">
    <w:abstractNumId w:val="58"/>
  </w:num>
  <w:num w:numId="99">
    <w:abstractNumId w:val="12"/>
  </w:num>
  <w:num w:numId="100">
    <w:abstractNumId w:val="56"/>
  </w:num>
  <w:num w:numId="101">
    <w:abstractNumId w:val="69"/>
  </w:num>
  <w:num w:numId="102">
    <w:abstractNumId w:val="1"/>
  </w:num>
  <w:num w:numId="103">
    <w:abstractNumId w:val="14"/>
  </w:num>
  <w:num w:numId="104">
    <w:abstractNumId w:val="117"/>
  </w:num>
  <w:num w:numId="105">
    <w:abstractNumId w:val="38"/>
  </w:num>
  <w:num w:numId="106">
    <w:abstractNumId w:val="25"/>
  </w:num>
  <w:num w:numId="107">
    <w:abstractNumId w:val="13"/>
  </w:num>
  <w:num w:numId="108">
    <w:abstractNumId w:val="17"/>
  </w:num>
  <w:num w:numId="109">
    <w:abstractNumId w:val="2"/>
  </w:num>
  <w:num w:numId="110">
    <w:abstractNumId w:val="80"/>
  </w:num>
  <w:num w:numId="111">
    <w:abstractNumId w:val="9"/>
  </w:num>
  <w:num w:numId="112">
    <w:abstractNumId w:val="74"/>
  </w:num>
  <w:num w:numId="113">
    <w:abstractNumId w:val="75"/>
  </w:num>
  <w:num w:numId="114">
    <w:abstractNumId w:val="16"/>
  </w:num>
  <w:num w:numId="115">
    <w:abstractNumId w:val="73"/>
  </w:num>
  <w:num w:numId="116">
    <w:abstractNumId w:val="97"/>
  </w:num>
  <w:num w:numId="117">
    <w:abstractNumId w:val="7"/>
  </w:num>
  <w:num w:numId="118">
    <w:abstractNumId w:val="44"/>
  </w:num>
  <w:num w:numId="119">
    <w:abstractNumId w:val="60"/>
  </w:num>
  <w:num w:numId="120">
    <w:abstractNumId w:val="92"/>
  </w:num>
  <w:num w:numId="121">
    <w:abstractNumId w:val="111"/>
  </w:num>
  <w:num w:numId="122">
    <w:abstractNumId w:val="41"/>
  </w:num>
  <w:num w:numId="123">
    <w:abstractNumId w:val="53"/>
  </w:num>
  <w:num w:numId="124">
    <w:abstractNumId w:val="20"/>
  </w:num>
  <w:num w:numId="125">
    <w:abstractNumId w:val="89"/>
  </w:num>
  <w:num w:numId="126">
    <w:abstractNumId w:val="100"/>
  </w:num>
  <w:num w:numId="127">
    <w:abstractNumId w:val="125"/>
  </w:num>
  <w:num w:numId="128">
    <w:abstractNumId w:val="40"/>
  </w:num>
  <w:num w:numId="129">
    <w:abstractNumId w:val="55"/>
  </w:num>
  <w:num w:numId="130">
    <w:abstractNumId w:val="33"/>
  </w:num>
  <w:num w:numId="131">
    <w:abstractNumId w:val="99"/>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2CB"/>
    <w:rsid w:val="00436AA8"/>
    <w:rsid w:val="008F5245"/>
    <w:rsid w:val="00D542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0EA814-343B-4AF8-9EB6-811477B7F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2410"/>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429"/>
    </w:pPr>
    <w:rPr>
      <w:sz w:val="24"/>
      <w:szCs w:val="24"/>
    </w:rPr>
  </w:style>
  <w:style w:type="paragraph" w:styleId="2">
    <w:name w:val="toc 2"/>
    <w:basedOn w:val="a"/>
    <w:uiPriority w:val="1"/>
    <w:qFormat/>
    <w:pPr>
      <w:ind w:left="429" w:hanging="493"/>
    </w:pPr>
  </w:style>
  <w:style w:type="paragraph" w:styleId="3">
    <w:name w:val="toc 3"/>
    <w:basedOn w:val="a"/>
    <w:uiPriority w:val="1"/>
    <w:qFormat/>
    <w:pPr>
      <w:spacing w:before="241"/>
      <w:ind w:left="1365"/>
    </w:pPr>
    <w:rPr>
      <w:sz w:val="24"/>
      <w:szCs w:val="24"/>
    </w:rPr>
  </w:style>
  <w:style w:type="paragraph" w:styleId="a3">
    <w:name w:val="Body Text"/>
    <w:basedOn w:val="a"/>
    <w:uiPriority w:val="1"/>
    <w:qFormat/>
    <w:pPr>
      <w:ind w:left="1704"/>
      <w:jc w:val="both"/>
    </w:pPr>
    <w:rPr>
      <w:sz w:val="24"/>
      <w:szCs w:val="24"/>
    </w:rPr>
  </w:style>
  <w:style w:type="paragraph" w:styleId="a4">
    <w:name w:val="List Paragraph"/>
    <w:basedOn w:val="a"/>
    <w:uiPriority w:val="1"/>
    <w:qFormat/>
    <w:pPr>
      <w:ind w:left="1704" w:firstLine="710"/>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footer" Target="footer19.xml"/><Relationship Id="rId117" Type="http://schemas.openxmlformats.org/officeDocument/2006/relationships/footer" Target="footer105.xml"/><Relationship Id="rId21" Type="http://schemas.openxmlformats.org/officeDocument/2006/relationships/footer" Target="footer14.xml"/><Relationship Id="rId42" Type="http://schemas.openxmlformats.org/officeDocument/2006/relationships/footer" Target="footer35.xml"/><Relationship Id="rId47" Type="http://schemas.openxmlformats.org/officeDocument/2006/relationships/footer" Target="footer40.xml"/><Relationship Id="rId63" Type="http://schemas.openxmlformats.org/officeDocument/2006/relationships/footer" Target="footer56.xml"/><Relationship Id="rId68" Type="http://schemas.openxmlformats.org/officeDocument/2006/relationships/footer" Target="footer61.xml"/><Relationship Id="rId84" Type="http://schemas.openxmlformats.org/officeDocument/2006/relationships/footer" Target="footer77.xml"/><Relationship Id="rId89" Type="http://schemas.openxmlformats.org/officeDocument/2006/relationships/footer" Target="footer82.xml"/><Relationship Id="rId112" Type="http://schemas.openxmlformats.org/officeDocument/2006/relationships/hyperlink" Target="https://resh.edu.ru/" TargetMode="External"/><Relationship Id="rId16" Type="http://schemas.openxmlformats.org/officeDocument/2006/relationships/footer" Target="footer9.xml"/><Relationship Id="rId107" Type="http://schemas.openxmlformats.org/officeDocument/2006/relationships/footer" Target="footer100.xml"/><Relationship Id="rId11" Type="http://schemas.openxmlformats.org/officeDocument/2006/relationships/footer" Target="footer4.xml"/><Relationship Id="rId32" Type="http://schemas.openxmlformats.org/officeDocument/2006/relationships/footer" Target="footer25.xml"/><Relationship Id="rId37" Type="http://schemas.openxmlformats.org/officeDocument/2006/relationships/footer" Target="footer30.xml"/><Relationship Id="rId53" Type="http://schemas.openxmlformats.org/officeDocument/2006/relationships/footer" Target="footer46.xml"/><Relationship Id="rId58" Type="http://schemas.openxmlformats.org/officeDocument/2006/relationships/footer" Target="footer51.xml"/><Relationship Id="rId74" Type="http://schemas.openxmlformats.org/officeDocument/2006/relationships/footer" Target="footer67.xml"/><Relationship Id="rId79" Type="http://schemas.openxmlformats.org/officeDocument/2006/relationships/footer" Target="footer72.xml"/><Relationship Id="rId102" Type="http://schemas.openxmlformats.org/officeDocument/2006/relationships/footer" Target="footer95.xml"/><Relationship Id="rId123"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footer" Target="footer54.xml"/><Relationship Id="rId82" Type="http://schemas.openxmlformats.org/officeDocument/2006/relationships/footer" Target="footer75.xml"/><Relationship Id="rId90" Type="http://schemas.openxmlformats.org/officeDocument/2006/relationships/footer" Target="footer83.xml"/><Relationship Id="rId95" Type="http://schemas.openxmlformats.org/officeDocument/2006/relationships/footer" Target="footer88.xml"/><Relationship Id="rId19" Type="http://schemas.openxmlformats.org/officeDocument/2006/relationships/footer" Target="footer1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footer" Target="footer20.xml"/><Relationship Id="rId30" Type="http://schemas.openxmlformats.org/officeDocument/2006/relationships/footer" Target="footer23.xml"/><Relationship Id="rId35" Type="http://schemas.openxmlformats.org/officeDocument/2006/relationships/footer" Target="footer28.xml"/><Relationship Id="rId43" Type="http://schemas.openxmlformats.org/officeDocument/2006/relationships/footer" Target="footer36.xml"/><Relationship Id="rId48" Type="http://schemas.openxmlformats.org/officeDocument/2006/relationships/footer" Target="footer41.xml"/><Relationship Id="rId56" Type="http://schemas.openxmlformats.org/officeDocument/2006/relationships/footer" Target="footer49.xml"/><Relationship Id="rId64" Type="http://schemas.openxmlformats.org/officeDocument/2006/relationships/footer" Target="footer57.xml"/><Relationship Id="rId69" Type="http://schemas.openxmlformats.org/officeDocument/2006/relationships/footer" Target="footer62.xml"/><Relationship Id="rId77" Type="http://schemas.openxmlformats.org/officeDocument/2006/relationships/footer" Target="footer70.xml"/><Relationship Id="rId100" Type="http://schemas.openxmlformats.org/officeDocument/2006/relationships/footer" Target="footer93.xml"/><Relationship Id="rId105" Type="http://schemas.openxmlformats.org/officeDocument/2006/relationships/footer" Target="footer98.xml"/><Relationship Id="rId113" Type="http://schemas.openxmlformats.org/officeDocument/2006/relationships/hyperlink" Target="https://uchi.ru/" TargetMode="External"/><Relationship Id="rId118" Type="http://schemas.openxmlformats.org/officeDocument/2006/relationships/footer" Target="footer106.xml"/><Relationship Id="rId8" Type="http://schemas.openxmlformats.org/officeDocument/2006/relationships/image" Target="media/image1.jpeg"/><Relationship Id="rId51" Type="http://schemas.openxmlformats.org/officeDocument/2006/relationships/footer" Target="footer44.xml"/><Relationship Id="rId72" Type="http://schemas.openxmlformats.org/officeDocument/2006/relationships/footer" Target="footer65.xml"/><Relationship Id="rId80" Type="http://schemas.openxmlformats.org/officeDocument/2006/relationships/footer" Target="footer73.xml"/><Relationship Id="rId85" Type="http://schemas.openxmlformats.org/officeDocument/2006/relationships/footer" Target="footer78.xml"/><Relationship Id="rId93" Type="http://schemas.openxmlformats.org/officeDocument/2006/relationships/footer" Target="footer86.xml"/><Relationship Id="rId98" Type="http://schemas.openxmlformats.org/officeDocument/2006/relationships/footer" Target="footer91.xml"/><Relationship Id="rId121" Type="http://schemas.openxmlformats.org/officeDocument/2006/relationships/footer" Target="footer109.xml"/><Relationship Id="rId3" Type="http://schemas.openxmlformats.org/officeDocument/2006/relationships/settings" Target="setting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33" Type="http://schemas.openxmlformats.org/officeDocument/2006/relationships/footer" Target="footer26.xml"/><Relationship Id="rId38" Type="http://schemas.openxmlformats.org/officeDocument/2006/relationships/footer" Target="footer31.xml"/><Relationship Id="rId46" Type="http://schemas.openxmlformats.org/officeDocument/2006/relationships/footer" Target="footer39.xml"/><Relationship Id="rId59" Type="http://schemas.openxmlformats.org/officeDocument/2006/relationships/footer" Target="footer52.xml"/><Relationship Id="rId67" Type="http://schemas.openxmlformats.org/officeDocument/2006/relationships/footer" Target="footer60.xml"/><Relationship Id="rId103" Type="http://schemas.openxmlformats.org/officeDocument/2006/relationships/footer" Target="footer96.xml"/><Relationship Id="rId108" Type="http://schemas.openxmlformats.org/officeDocument/2006/relationships/footer" Target="footer101.xml"/><Relationship Id="rId116" Type="http://schemas.openxmlformats.org/officeDocument/2006/relationships/hyperlink" Target="https://www.yaklass.ru/" TargetMode="External"/><Relationship Id="rId20" Type="http://schemas.openxmlformats.org/officeDocument/2006/relationships/footer" Target="footer13.xml"/><Relationship Id="rId41" Type="http://schemas.openxmlformats.org/officeDocument/2006/relationships/footer" Target="footer34.xml"/><Relationship Id="rId54" Type="http://schemas.openxmlformats.org/officeDocument/2006/relationships/footer" Target="footer47.xml"/><Relationship Id="rId62" Type="http://schemas.openxmlformats.org/officeDocument/2006/relationships/footer" Target="footer55.xml"/><Relationship Id="rId70" Type="http://schemas.openxmlformats.org/officeDocument/2006/relationships/footer" Target="footer63.xml"/><Relationship Id="rId75" Type="http://schemas.openxmlformats.org/officeDocument/2006/relationships/footer" Target="footer68.xml"/><Relationship Id="rId83" Type="http://schemas.openxmlformats.org/officeDocument/2006/relationships/footer" Target="footer76.xml"/><Relationship Id="rId88" Type="http://schemas.openxmlformats.org/officeDocument/2006/relationships/footer" Target="footer81.xml"/><Relationship Id="rId91" Type="http://schemas.openxmlformats.org/officeDocument/2006/relationships/footer" Target="footer84.xml"/><Relationship Id="rId96" Type="http://schemas.openxmlformats.org/officeDocument/2006/relationships/footer" Target="footer89.xml"/><Relationship Id="rId111" Type="http://schemas.openxmlformats.org/officeDocument/2006/relationships/footer" Target="footer10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8.xml"/><Relationship Id="rId23" Type="http://schemas.openxmlformats.org/officeDocument/2006/relationships/footer" Target="footer16.xml"/><Relationship Id="rId28" Type="http://schemas.openxmlformats.org/officeDocument/2006/relationships/footer" Target="footer21.xml"/><Relationship Id="rId36" Type="http://schemas.openxmlformats.org/officeDocument/2006/relationships/footer" Target="footer29.xml"/><Relationship Id="rId49" Type="http://schemas.openxmlformats.org/officeDocument/2006/relationships/footer" Target="footer42.xml"/><Relationship Id="rId57" Type="http://schemas.openxmlformats.org/officeDocument/2006/relationships/footer" Target="footer50.xml"/><Relationship Id="rId106" Type="http://schemas.openxmlformats.org/officeDocument/2006/relationships/footer" Target="footer99.xml"/><Relationship Id="rId114" Type="http://schemas.openxmlformats.org/officeDocument/2006/relationships/hyperlink" Target="https://education.yandex.ru/home/" TargetMode="External"/><Relationship Id="rId119" Type="http://schemas.openxmlformats.org/officeDocument/2006/relationships/footer" Target="footer107.xml"/><Relationship Id="rId10" Type="http://schemas.openxmlformats.org/officeDocument/2006/relationships/footer" Target="footer3.xml"/><Relationship Id="rId31" Type="http://schemas.openxmlformats.org/officeDocument/2006/relationships/footer" Target="footer24.xml"/><Relationship Id="rId44" Type="http://schemas.openxmlformats.org/officeDocument/2006/relationships/footer" Target="footer37.xml"/><Relationship Id="rId52" Type="http://schemas.openxmlformats.org/officeDocument/2006/relationships/footer" Target="footer45.xml"/><Relationship Id="rId60" Type="http://schemas.openxmlformats.org/officeDocument/2006/relationships/footer" Target="footer53.xml"/><Relationship Id="rId65" Type="http://schemas.openxmlformats.org/officeDocument/2006/relationships/footer" Target="footer58.xml"/><Relationship Id="rId73" Type="http://schemas.openxmlformats.org/officeDocument/2006/relationships/footer" Target="footer66.xml"/><Relationship Id="rId78" Type="http://schemas.openxmlformats.org/officeDocument/2006/relationships/footer" Target="footer71.xml"/><Relationship Id="rId81" Type="http://schemas.openxmlformats.org/officeDocument/2006/relationships/footer" Target="footer74.xml"/><Relationship Id="rId86" Type="http://schemas.openxmlformats.org/officeDocument/2006/relationships/footer" Target="footer79.xml"/><Relationship Id="rId94" Type="http://schemas.openxmlformats.org/officeDocument/2006/relationships/footer" Target="footer87.xml"/><Relationship Id="rId99" Type="http://schemas.openxmlformats.org/officeDocument/2006/relationships/footer" Target="footer92.xml"/><Relationship Id="rId101" Type="http://schemas.openxmlformats.org/officeDocument/2006/relationships/footer" Target="footer94.xml"/><Relationship Id="rId12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footer" Target="footer6.xml"/><Relationship Id="rId18" Type="http://schemas.openxmlformats.org/officeDocument/2006/relationships/footer" Target="footer11.xml"/><Relationship Id="rId39" Type="http://schemas.openxmlformats.org/officeDocument/2006/relationships/footer" Target="footer32.xml"/><Relationship Id="rId109" Type="http://schemas.openxmlformats.org/officeDocument/2006/relationships/footer" Target="footer102.xml"/><Relationship Id="rId34" Type="http://schemas.openxmlformats.org/officeDocument/2006/relationships/footer" Target="footer27.xml"/><Relationship Id="rId50" Type="http://schemas.openxmlformats.org/officeDocument/2006/relationships/footer" Target="footer43.xml"/><Relationship Id="rId55" Type="http://schemas.openxmlformats.org/officeDocument/2006/relationships/footer" Target="footer48.xml"/><Relationship Id="rId76" Type="http://schemas.openxmlformats.org/officeDocument/2006/relationships/footer" Target="footer69.xml"/><Relationship Id="rId97" Type="http://schemas.openxmlformats.org/officeDocument/2006/relationships/footer" Target="footer90.xml"/><Relationship Id="rId104" Type="http://schemas.openxmlformats.org/officeDocument/2006/relationships/footer" Target="footer97.xml"/><Relationship Id="rId120" Type="http://schemas.openxmlformats.org/officeDocument/2006/relationships/footer" Target="footer108.xml"/><Relationship Id="rId7" Type="http://schemas.openxmlformats.org/officeDocument/2006/relationships/footer" Target="footer1.xml"/><Relationship Id="rId71" Type="http://schemas.openxmlformats.org/officeDocument/2006/relationships/footer" Target="footer64.xml"/><Relationship Id="rId92" Type="http://schemas.openxmlformats.org/officeDocument/2006/relationships/footer" Target="footer85.xml"/><Relationship Id="rId2" Type="http://schemas.openxmlformats.org/officeDocument/2006/relationships/styles" Target="styles.xml"/><Relationship Id="rId29" Type="http://schemas.openxmlformats.org/officeDocument/2006/relationships/footer" Target="footer22.xml"/><Relationship Id="rId24" Type="http://schemas.openxmlformats.org/officeDocument/2006/relationships/footer" Target="footer17.xml"/><Relationship Id="rId40" Type="http://schemas.openxmlformats.org/officeDocument/2006/relationships/footer" Target="footer33.xml"/><Relationship Id="rId45" Type="http://schemas.openxmlformats.org/officeDocument/2006/relationships/footer" Target="footer38.xml"/><Relationship Id="rId66" Type="http://schemas.openxmlformats.org/officeDocument/2006/relationships/footer" Target="footer59.xml"/><Relationship Id="rId87" Type="http://schemas.openxmlformats.org/officeDocument/2006/relationships/footer" Target="footer80.xml"/><Relationship Id="rId110" Type="http://schemas.openxmlformats.org/officeDocument/2006/relationships/footer" Target="footer103.xml"/><Relationship Id="rId115" Type="http://schemas.openxmlformats.org/officeDocument/2006/relationships/hyperlink" Target="http://akademknig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704</Pages>
  <Words>322829</Words>
  <Characters>1840128</Characters>
  <Application>Microsoft Office Word</Application>
  <DocSecurity>0</DocSecurity>
  <Lines>15334</Lines>
  <Paragraphs>4317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2158640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dc:creator>
  <cp:lastModifiedBy>Надежда</cp:lastModifiedBy>
  <cp:revision>2</cp:revision>
  <cp:lastPrinted>2025-10-13T14:30:00Z</cp:lastPrinted>
  <dcterms:created xsi:type="dcterms:W3CDTF">2025-10-13T15:13:00Z</dcterms:created>
  <dcterms:modified xsi:type="dcterms:W3CDTF">2025-10-13T15:13:00Z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2025-09-17T00:00:00Z</vt:filetime>
  </property>
  <property fmtid="{D5CDD505-2E9C-101B-9397-08002B2CF9AE}" pid="3" name="Creator">
    <vt:lpwstr>Microsoft® Word 2016</vt:lpwstr>
  </property>
  <property fmtid="{D5CDD505-2E9C-101B-9397-08002B2CF9AE}" pid="4" name="LastSaved">
    <vt:filetime>2025-09-17T00:00:00Z</vt:filetime>
  </property>
  <property fmtid="{D5CDD505-2E9C-101B-9397-08002B2CF9AE}" pid="5" name="Producer">
    <vt:lpwstr>Microsoft® Word 2016</vt:lpwstr>
  </property>
</Properties>
</file>